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2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BF1" w:rsidRPr="002C43E0" w:rsidRDefault="00122BF1" w:rsidP="00122BF1">
      <w:pPr>
        <w:jc w:val="center"/>
        <w:rPr>
          <w:sz w:val="24"/>
          <w:szCs w:val="24"/>
        </w:rPr>
      </w:pPr>
      <w:r w:rsidRPr="002C43E0">
        <w:rPr>
          <w:sz w:val="24"/>
          <w:szCs w:val="24"/>
        </w:rPr>
        <w:t>Министерство образования  Республики Дагестан</w:t>
      </w:r>
    </w:p>
    <w:p w:rsidR="00122BF1" w:rsidRPr="002C43E0" w:rsidRDefault="00122BF1" w:rsidP="00122BF1">
      <w:pPr>
        <w:jc w:val="center"/>
        <w:rPr>
          <w:sz w:val="24"/>
          <w:szCs w:val="24"/>
        </w:rPr>
      </w:pPr>
      <w:r w:rsidRPr="002C43E0">
        <w:rPr>
          <w:sz w:val="24"/>
          <w:szCs w:val="24"/>
        </w:rPr>
        <w:t>Управление Образования МР «Кизилюртовский район»</w:t>
      </w:r>
    </w:p>
    <w:p w:rsidR="00122BF1" w:rsidRDefault="00122BF1" w:rsidP="00122BF1">
      <w:pPr>
        <w:jc w:val="center"/>
      </w:pPr>
      <w:r w:rsidRPr="002C43E0">
        <w:rPr>
          <w:sz w:val="24"/>
          <w:szCs w:val="24"/>
        </w:rPr>
        <w:t>Муниципальное Казенное Общеобразовательное учреждение</w:t>
      </w:r>
      <w:r w:rsidRPr="008B6473">
        <w:t xml:space="preserve"> </w:t>
      </w:r>
      <w:r>
        <w:t>«Шушановская</w:t>
      </w:r>
      <w:r w:rsidRPr="0034378F">
        <w:t xml:space="preserve"> СОШ»</w:t>
      </w:r>
    </w:p>
    <w:p w:rsidR="00122BF1" w:rsidRPr="00557BC8" w:rsidRDefault="00122BF1" w:rsidP="00122BF1">
      <w:pPr>
        <w:jc w:val="center"/>
        <w:rPr>
          <w:sz w:val="14"/>
          <w:szCs w:val="14"/>
        </w:rPr>
      </w:pPr>
      <w:r w:rsidRPr="00557BC8">
        <w:rPr>
          <w:sz w:val="14"/>
          <w:szCs w:val="14"/>
        </w:rPr>
        <w:t>ИНН  0516008363, ОГРН  1020502232398;ул. Центральная , с.Стальское,  Кизилюртовский район, Республика Дагестан, Российская Федерация, 368105.</w:t>
      </w:r>
    </w:p>
    <w:tbl>
      <w:tblPr>
        <w:tblW w:w="9924" w:type="dxa"/>
        <w:jc w:val="center"/>
        <w:tblInd w:w="-958"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tblPr>
      <w:tblGrid>
        <w:gridCol w:w="9924"/>
      </w:tblGrid>
      <w:tr w:rsidR="00122BF1" w:rsidTr="00020D2C">
        <w:trPr>
          <w:trHeight w:val="311"/>
          <w:jc w:val="center"/>
        </w:trPr>
        <w:tc>
          <w:tcPr>
            <w:tcW w:w="9924" w:type="dxa"/>
            <w:tcBorders>
              <w:top w:val="thinThickSmallGap" w:sz="24" w:space="0" w:color="auto"/>
              <w:left w:val="nil"/>
              <w:bottom w:val="nil"/>
              <w:right w:val="nil"/>
            </w:tcBorders>
          </w:tcPr>
          <w:p w:rsidR="00122BF1" w:rsidRDefault="00122BF1" w:rsidP="00020D2C">
            <w:pPr>
              <w:tabs>
                <w:tab w:val="left" w:pos="6814"/>
              </w:tabs>
              <w:jc w:val="both"/>
              <w:rPr>
                <w:sz w:val="24"/>
                <w:szCs w:val="24"/>
              </w:rPr>
            </w:pPr>
            <w:r>
              <w:rPr>
                <w:sz w:val="24"/>
                <w:szCs w:val="24"/>
              </w:rPr>
              <w:t xml:space="preserve">  </w:t>
            </w:r>
          </w:p>
          <w:p w:rsidR="00122BF1" w:rsidRDefault="00122BF1" w:rsidP="00020D2C">
            <w:pPr>
              <w:tabs>
                <w:tab w:val="left" w:pos="6814"/>
              </w:tabs>
              <w:jc w:val="both"/>
              <w:rPr>
                <w:sz w:val="24"/>
                <w:szCs w:val="24"/>
              </w:rPr>
            </w:pPr>
          </w:p>
          <w:p w:rsidR="00122BF1" w:rsidRPr="00965C20" w:rsidRDefault="00122BF1" w:rsidP="00020D2C">
            <w:pPr>
              <w:tabs>
                <w:tab w:val="left" w:pos="6814"/>
              </w:tabs>
              <w:jc w:val="both"/>
              <w:rPr>
                <w:b/>
              </w:rPr>
            </w:pPr>
          </w:p>
        </w:tc>
      </w:tr>
    </w:tbl>
    <w:p w:rsidR="00122BF1" w:rsidRPr="00C415F6" w:rsidRDefault="00122BF1" w:rsidP="00122BF1">
      <w:pPr>
        <w:ind w:firstLine="708"/>
        <w:rPr>
          <w:sz w:val="24"/>
          <w:szCs w:val="24"/>
        </w:rPr>
      </w:pPr>
      <w:r w:rsidRPr="00C415F6">
        <w:rPr>
          <w:sz w:val="24"/>
          <w:szCs w:val="24"/>
        </w:rPr>
        <w:t xml:space="preserve">«Утверждаю» </w:t>
      </w:r>
      <w:r>
        <w:rPr>
          <w:sz w:val="24"/>
          <w:szCs w:val="24"/>
        </w:rPr>
        <w:tab/>
      </w:r>
      <w:r>
        <w:rPr>
          <w:sz w:val="24"/>
          <w:szCs w:val="24"/>
        </w:rPr>
        <w:tab/>
      </w:r>
      <w:r>
        <w:rPr>
          <w:sz w:val="24"/>
          <w:szCs w:val="24"/>
        </w:rPr>
        <w:tab/>
      </w:r>
      <w:r>
        <w:rPr>
          <w:sz w:val="24"/>
          <w:szCs w:val="24"/>
        </w:rPr>
        <w:tab/>
        <w:t xml:space="preserve">     Р</w:t>
      </w:r>
      <w:r w:rsidRPr="00C415F6">
        <w:rPr>
          <w:sz w:val="24"/>
          <w:szCs w:val="24"/>
        </w:rPr>
        <w:t>ассмотрено и принято</w:t>
      </w:r>
    </w:p>
    <w:p w:rsidR="00122BF1" w:rsidRPr="00C415F6" w:rsidRDefault="00122BF1" w:rsidP="00122BF1">
      <w:pPr>
        <w:rPr>
          <w:sz w:val="24"/>
          <w:szCs w:val="24"/>
        </w:rPr>
      </w:pPr>
      <w:r>
        <w:rPr>
          <w:sz w:val="24"/>
          <w:szCs w:val="24"/>
        </w:rPr>
        <w:t xml:space="preserve">             </w:t>
      </w:r>
      <w:r w:rsidRPr="00C415F6">
        <w:rPr>
          <w:sz w:val="24"/>
          <w:szCs w:val="24"/>
        </w:rPr>
        <w:t>Директор школы</w:t>
      </w:r>
      <w:r>
        <w:rPr>
          <w:sz w:val="24"/>
          <w:szCs w:val="24"/>
        </w:rPr>
        <w:tab/>
      </w:r>
      <w:r>
        <w:rPr>
          <w:sz w:val="24"/>
          <w:szCs w:val="24"/>
        </w:rPr>
        <w:tab/>
      </w:r>
      <w:r>
        <w:rPr>
          <w:sz w:val="24"/>
          <w:szCs w:val="24"/>
        </w:rPr>
        <w:tab/>
      </w:r>
      <w:r>
        <w:rPr>
          <w:sz w:val="24"/>
          <w:szCs w:val="24"/>
        </w:rPr>
        <w:tab/>
        <w:t xml:space="preserve">     </w:t>
      </w:r>
      <w:r w:rsidRPr="00C415F6">
        <w:rPr>
          <w:sz w:val="24"/>
          <w:szCs w:val="24"/>
        </w:rPr>
        <w:t xml:space="preserve"> на педагогическом совете</w:t>
      </w:r>
    </w:p>
    <w:p w:rsidR="00122BF1" w:rsidRPr="00C415F6" w:rsidRDefault="00122BF1" w:rsidP="00122BF1">
      <w:pPr>
        <w:rPr>
          <w:sz w:val="24"/>
          <w:szCs w:val="24"/>
        </w:rPr>
      </w:pPr>
      <w:r>
        <w:rPr>
          <w:sz w:val="24"/>
          <w:szCs w:val="24"/>
        </w:rPr>
        <w:t xml:space="preserve">               </w:t>
      </w:r>
      <w:r w:rsidRPr="00C415F6">
        <w:rPr>
          <w:sz w:val="24"/>
          <w:szCs w:val="24"/>
        </w:rPr>
        <w:t xml:space="preserve">Джамавов Д.Н. </w:t>
      </w:r>
      <w:r>
        <w:rPr>
          <w:sz w:val="24"/>
          <w:szCs w:val="24"/>
        </w:rPr>
        <w:tab/>
      </w:r>
      <w:r>
        <w:rPr>
          <w:sz w:val="24"/>
          <w:szCs w:val="24"/>
        </w:rPr>
        <w:tab/>
      </w:r>
      <w:r>
        <w:rPr>
          <w:sz w:val="24"/>
          <w:szCs w:val="24"/>
        </w:rPr>
        <w:tab/>
      </w:r>
      <w:r>
        <w:rPr>
          <w:sz w:val="24"/>
          <w:szCs w:val="24"/>
        </w:rPr>
        <w:tab/>
      </w:r>
      <w:r>
        <w:rPr>
          <w:sz w:val="24"/>
          <w:szCs w:val="24"/>
        </w:rPr>
        <w:tab/>
      </w:r>
      <w:r w:rsidRPr="00C415F6">
        <w:rPr>
          <w:sz w:val="24"/>
          <w:szCs w:val="24"/>
        </w:rPr>
        <w:t>Протокол№1</w:t>
      </w:r>
    </w:p>
    <w:p w:rsidR="00122BF1" w:rsidRPr="00C415F6" w:rsidRDefault="00122BF1" w:rsidP="00122BF1">
      <w:pPr>
        <w:ind w:firstLine="708"/>
        <w:rPr>
          <w:sz w:val="24"/>
          <w:szCs w:val="24"/>
        </w:rPr>
      </w:pPr>
      <w:r w:rsidRPr="00C415F6">
        <w:rPr>
          <w:sz w:val="24"/>
          <w:szCs w:val="24"/>
        </w:rPr>
        <w:t xml:space="preserve">«31» 08.2020г.  </w:t>
      </w:r>
      <w:r>
        <w:rPr>
          <w:sz w:val="24"/>
          <w:szCs w:val="24"/>
        </w:rPr>
        <w:tab/>
      </w:r>
      <w:r>
        <w:rPr>
          <w:sz w:val="24"/>
          <w:szCs w:val="24"/>
        </w:rPr>
        <w:tab/>
      </w:r>
      <w:r>
        <w:rPr>
          <w:sz w:val="24"/>
          <w:szCs w:val="24"/>
        </w:rPr>
        <w:tab/>
      </w:r>
      <w:r>
        <w:rPr>
          <w:sz w:val="24"/>
          <w:szCs w:val="24"/>
        </w:rPr>
        <w:tab/>
      </w:r>
      <w:r>
        <w:rPr>
          <w:sz w:val="24"/>
          <w:szCs w:val="24"/>
        </w:rPr>
        <w:tab/>
      </w:r>
      <w:r w:rsidRPr="00C415F6">
        <w:rPr>
          <w:sz w:val="24"/>
          <w:szCs w:val="24"/>
        </w:rPr>
        <w:t xml:space="preserve">от «31» 08.2020г. </w:t>
      </w:r>
    </w:p>
    <w:p w:rsidR="00122BF1" w:rsidRDefault="00122BF1" w:rsidP="00122BF1">
      <w:pPr>
        <w:jc w:val="center"/>
        <w:rPr>
          <w:sz w:val="48"/>
          <w:szCs w:val="48"/>
        </w:rPr>
      </w:pPr>
    </w:p>
    <w:p w:rsidR="00122BF1" w:rsidRDefault="00122BF1" w:rsidP="00122BF1">
      <w:pPr>
        <w:jc w:val="center"/>
        <w:rPr>
          <w:sz w:val="48"/>
          <w:szCs w:val="48"/>
        </w:rPr>
      </w:pPr>
    </w:p>
    <w:p w:rsidR="00122BF1" w:rsidRDefault="00122BF1" w:rsidP="00122BF1">
      <w:pPr>
        <w:jc w:val="center"/>
        <w:rPr>
          <w:sz w:val="48"/>
          <w:szCs w:val="48"/>
        </w:rPr>
      </w:pPr>
    </w:p>
    <w:p w:rsidR="00122BF1" w:rsidRPr="00C415F6" w:rsidRDefault="00122BF1" w:rsidP="00122BF1">
      <w:pPr>
        <w:jc w:val="center"/>
        <w:rPr>
          <w:sz w:val="36"/>
          <w:szCs w:val="36"/>
        </w:rPr>
      </w:pPr>
      <w:r w:rsidRPr="00C415F6">
        <w:rPr>
          <w:sz w:val="36"/>
          <w:szCs w:val="36"/>
        </w:rPr>
        <w:t>Основная образовательная программа</w:t>
      </w:r>
    </w:p>
    <w:p w:rsidR="00122BF1" w:rsidRPr="00C415F6" w:rsidRDefault="00122BF1" w:rsidP="00122BF1">
      <w:pPr>
        <w:jc w:val="center"/>
        <w:rPr>
          <w:sz w:val="36"/>
          <w:szCs w:val="36"/>
        </w:rPr>
      </w:pPr>
      <w:r w:rsidRPr="00C415F6">
        <w:rPr>
          <w:sz w:val="36"/>
          <w:szCs w:val="36"/>
        </w:rPr>
        <w:t>Основного общего образования</w:t>
      </w:r>
    </w:p>
    <w:p w:rsidR="00122BF1" w:rsidRPr="00C415F6" w:rsidRDefault="00122BF1" w:rsidP="00122BF1">
      <w:pPr>
        <w:jc w:val="center"/>
        <w:rPr>
          <w:sz w:val="36"/>
          <w:szCs w:val="36"/>
        </w:rPr>
      </w:pPr>
      <w:r w:rsidRPr="00C415F6">
        <w:rPr>
          <w:sz w:val="36"/>
          <w:szCs w:val="36"/>
        </w:rPr>
        <w:t>Муниципального казенного общеобразовательного учреждения</w:t>
      </w:r>
    </w:p>
    <w:p w:rsidR="00122BF1" w:rsidRPr="00C415F6" w:rsidRDefault="00122BF1" w:rsidP="00122BF1">
      <w:pPr>
        <w:jc w:val="center"/>
        <w:rPr>
          <w:sz w:val="36"/>
          <w:szCs w:val="36"/>
        </w:rPr>
      </w:pPr>
      <w:r w:rsidRPr="00C415F6">
        <w:rPr>
          <w:sz w:val="36"/>
          <w:szCs w:val="36"/>
        </w:rPr>
        <w:t>«Шушановская средняя общеобразовательная школа»</w:t>
      </w:r>
    </w:p>
    <w:p w:rsidR="00122BF1" w:rsidRDefault="00122BF1" w:rsidP="00122BF1">
      <w:pPr>
        <w:jc w:val="center"/>
        <w:rPr>
          <w:sz w:val="36"/>
          <w:szCs w:val="36"/>
        </w:rPr>
      </w:pPr>
      <w:r w:rsidRPr="00C415F6">
        <w:rPr>
          <w:sz w:val="36"/>
          <w:szCs w:val="36"/>
        </w:rPr>
        <w:t>Кизилюртовского района Республики Дагестан</w:t>
      </w:r>
    </w:p>
    <w:p w:rsidR="00122BF1" w:rsidRPr="00C415F6" w:rsidRDefault="00122BF1" w:rsidP="00122BF1">
      <w:pPr>
        <w:jc w:val="center"/>
        <w:rPr>
          <w:sz w:val="36"/>
          <w:szCs w:val="36"/>
        </w:rPr>
      </w:pPr>
      <w:r>
        <w:rPr>
          <w:sz w:val="36"/>
          <w:szCs w:val="36"/>
        </w:rPr>
        <w:t>на 2020-2025 учебный год</w:t>
      </w:r>
    </w:p>
    <w:p w:rsidR="00054381" w:rsidRDefault="00054381">
      <w:pPr>
        <w:pStyle w:val="a3"/>
        <w:spacing w:before="4"/>
        <w:ind w:left="0"/>
        <w:rPr>
          <w:sz w:val="17"/>
        </w:rPr>
      </w:pPr>
    </w:p>
    <w:p w:rsidR="00054381" w:rsidRDefault="00054381">
      <w:pPr>
        <w:rPr>
          <w:sz w:val="17"/>
        </w:rPr>
        <w:sectPr w:rsidR="00054381">
          <w:footerReference w:type="default" r:id="rId7"/>
          <w:type w:val="continuous"/>
          <w:pgSz w:w="11910" w:h="16840"/>
          <w:pgMar w:top="700" w:right="0" w:bottom="1080" w:left="300" w:header="720" w:footer="883" w:gutter="0"/>
          <w:pgNumType w:start="1"/>
          <w:cols w:space="720"/>
        </w:sectPr>
      </w:pPr>
    </w:p>
    <w:p w:rsidR="00054381" w:rsidRDefault="00656015">
      <w:pPr>
        <w:pStyle w:val="Heading2"/>
        <w:spacing w:before="63"/>
        <w:ind w:left="1760"/>
        <w:jc w:val="left"/>
      </w:pPr>
      <w:r>
        <w:lastRenderedPageBreak/>
        <w:t>Содержание</w:t>
      </w:r>
    </w:p>
    <w:p w:rsidR="00054381" w:rsidRDefault="00054381">
      <w:pPr>
        <w:pStyle w:val="a3"/>
        <w:ind w:left="0"/>
        <w:rPr>
          <w:b/>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4"/>
        <w:gridCol w:w="8403"/>
        <w:gridCol w:w="955"/>
      </w:tblGrid>
      <w:tr w:rsidR="00054381">
        <w:trPr>
          <w:trHeight w:val="278"/>
        </w:trPr>
        <w:tc>
          <w:tcPr>
            <w:tcW w:w="1104" w:type="dxa"/>
          </w:tcPr>
          <w:p w:rsidR="00054381" w:rsidRDefault="00656015">
            <w:pPr>
              <w:pStyle w:val="TableParagraph"/>
              <w:spacing w:line="258" w:lineRule="exact"/>
              <w:ind w:left="4"/>
              <w:jc w:val="center"/>
              <w:rPr>
                <w:sz w:val="24"/>
              </w:rPr>
            </w:pPr>
            <w:r>
              <w:rPr>
                <w:sz w:val="24"/>
              </w:rPr>
              <w:t>1</w:t>
            </w:r>
          </w:p>
        </w:tc>
        <w:tc>
          <w:tcPr>
            <w:tcW w:w="8403" w:type="dxa"/>
            <w:tcBorders>
              <w:right w:val="single" w:sz="12" w:space="0" w:color="000000"/>
            </w:tcBorders>
          </w:tcPr>
          <w:p w:rsidR="00054381" w:rsidRDefault="00656015">
            <w:pPr>
              <w:pStyle w:val="TableParagraph"/>
              <w:spacing w:line="258" w:lineRule="exact"/>
              <w:rPr>
                <w:b/>
                <w:sz w:val="24"/>
              </w:rPr>
            </w:pPr>
            <w:r>
              <w:rPr>
                <w:b/>
                <w:sz w:val="24"/>
              </w:rPr>
              <w:t>Целевой</w:t>
            </w:r>
            <w:r>
              <w:rPr>
                <w:b/>
                <w:spacing w:val="2"/>
                <w:sz w:val="24"/>
              </w:rPr>
              <w:t xml:space="preserve"> </w:t>
            </w:r>
            <w:r>
              <w:rPr>
                <w:b/>
                <w:sz w:val="24"/>
              </w:rPr>
              <w:t>раздел</w:t>
            </w:r>
          </w:p>
        </w:tc>
        <w:tc>
          <w:tcPr>
            <w:tcW w:w="955" w:type="dxa"/>
            <w:tcBorders>
              <w:left w:val="single" w:sz="12" w:space="0" w:color="000000"/>
            </w:tcBorders>
          </w:tcPr>
          <w:p w:rsidR="00054381" w:rsidRDefault="00656015">
            <w:pPr>
              <w:pStyle w:val="TableParagraph"/>
              <w:spacing w:line="258" w:lineRule="exact"/>
              <w:ind w:left="101"/>
              <w:rPr>
                <w:sz w:val="24"/>
              </w:rPr>
            </w:pPr>
            <w:r>
              <w:rPr>
                <w:sz w:val="24"/>
              </w:rPr>
              <w:t>4</w:t>
            </w:r>
          </w:p>
        </w:tc>
      </w:tr>
      <w:tr w:rsidR="00054381">
        <w:trPr>
          <w:trHeight w:val="273"/>
        </w:trPr>
        <w:tc>
          <w:tcPr>
            <w:tcW w:w="1104" w:type="dxa"/>
          </w:tcPr>
          <w:p w:rsidR="00054381" w:rsidRDefault="00656015">
            <w:pPr>
              <w:pStyle w:val="TableParagraph"/>
              <w:spacing w:line="253" w:lineRule="exact"/>
              <w:ind w:left="109" w:right="103"/>
              <w:jc w:val="center"/>
              <w:rPr>
                <w:sz w:val="24"/>
              </w:rPr>
            </w:pPr>
            <w:r>
              <w:rPr>
                <w:sz w:val="24"/>
              </w:rPr>
              <w:t>1.1.</w:t>
            </w:r>
          </w:p>
        </w:tc>
        <w:tc>
          <w:tcPr>
            <w:tcW w:w="8403" w:type="dxa"/>
            <w:tcBorders>
              <w:right w:val="single" w:sz="12" w:space="0" w:color="000000"/>
            </w:tcBorders>
          </w:tcPr>
          <w:p w:rsidR="00054381" w:rsidRDefault="00656015">
            <w:pPr>
              <w:pStyle w:val="TableParagraph"/>
              <w:spacing w:line="253" w:lineRule="exact"/>
              <w:rPr>
                <w:sz w:val="24"/>
              </w:rPr>
            </w:pPr>
            <w:r>
              <w:rPr>
                <w:sz w:val="24"/>
              </w:rPr>
              <w:t>Пояснительная</w:t>
            </w:r>
            <w:r>
              <w:rPr>
                <w:spacing w:val="-3"/>
                <w:sz w:val="24"/>
              </w:rPr>
              <w:t xml:space="preserve"> </w:t>
            </w:r>
            <w:r>
              <w:rPr>
                <w:sz w:val="24"/>
              </w:rPr>
              <w:t>записка</w:t>
            </w:r>
          </w:p>
        </w:tc>
        <w:tc>
          <w:tcPr>
            <w:tcW w:w="955" w:type="dxa"/>
            <w:tcBorders>
              <w:left w:val="single" w:sz="12" w:space="0" w:color="000000"/>
            </w:tcBorders>
          </w:tcPr>
          <w:p w:rsidR="00054381" w:rsidRDefault="00656015">
            <w:pPr>
              <w:pStyle w:val="TableParagraph"/>
              <w:spacing w:line="253" w:lineRule="exact"/>
              <w:ind w:left="101"/>
              <w:rPr>
                <w:sz w:val="24"/>
              </w:rPr>
            </w:pPr>
            <w:r>
              <w:rPr>
                <w:sz w:val="24"/>
              </w:rPr>
              <w:t>4</w:t>
            </w:r>
          </w:p>
        </w:tc>
      </w:tr>
      <w:tr w:rsidR="00054381">
        <w:trPr>
          <w:trHeight w:val="552"/>
        </w:trPr>
        <w:tc>
          <w:tcPr>
            <w:tcW w:w="1104" w:type="dxa"/>
          </w:tcPr>
          <w:p w:rsidR="00054381" w:rsidRDefault="00656015">
            <w:pPr>
              <w:pStyle w:val="TableParagraph"/>
              <w:spacing w:line="268" w:lineRule="exact"/>
              <w:ind w:right="99"/>
              <w:jc w:val="center"/>
              <w:rPr>
                <w:sz w:val="24"/>
              </w:rPr>
            </w:pPr>
            <w:r>
              <w:rPr>
                <w:sz w:val="24"/>
              </w:rPr>
              <w:t>1.1.1.</w:t>
            </w:r>
          </w:p>
        </w:tc>
        <w:tc>
          <w:tcPr>
            <w:tcW w:w="8403" w:type="dxa"/>
            <w:tcBorders>
              <w:right w:val="single" w:sz="12" w:space="0" w:color="000000"/>
            </w:tcBorders>
          </w:tcPr>
          <w:p w:rsidR="00054381" w:rsidRDefault="00656015">
            <w:pPr>
              <w:pStyle w:val="TableParagraph"/>
              <w:spacing w:line="268" w:lineRule="exact"/>
              <w:rPr>
                <w:sz w:val="24"/>
              </w:rPr>
            </w:pPr>
            <w:r>
              <w:rPr>
                <w:sz w:val="24"/>
              </w:rPr>
              <w:t>Цели</w:t>
            </w:r>
            <w:r>
              <w:rPr>
                <w:spacing w:val="-1"/>
                <w:sz w:val="24"/>
              </w:rPr>
              <w:t xml:space="preserve"> </w:t>
            </w:r>
            <w:r>
              <w:rPr>
                <w:sz w:val="24"/>
              </w:rPr>
              <w:t>и</w:t>
            </w:r>
            <w:r>
              <w:rPr>
                <w:spacing w:val="-5"/>
                <w:sz w:val="24"/>
              </w:rPr>
              <w:t xml:space="preserve"> </w:t>
            </w:r>
            <w:r>
              <w:rPr>
                <w:sz w:val="24"/>
              </w:rPr>
              <w:t>задачи</w:t>
            </w:r>
            <w:r>
              <w:rPr>
                <w:spacing w:val="-1"/>
                <w:sz w:val="24"/>
              </w:rPr>
              <w:t xml:space="preserve"> </w:t>
            </w:r>
            <w:r>
              <w:rPr>
                <w:sz w:val="24"/>
              </w:rPr>
              <w:t>реализации</w:t>
            </w:r>
            <w:r>
              <w:rPr>
                <w:spacing w:val="-10"/>
                <w:sz w:val="24"/>
              </w:rPr>
              <w:t xml:space="preserve"> </w:t>
            </w:r>
            <w:r>
              <w:rPr>
                <w:sz w:val="24"/>
              </w:rPr>
              <w:t>основной</w:t>
            </w:r>
            <w:r>
              <w:rPr>
                <w:spacing w:val="-10"/>
                <w:sz w:val="24"/>
              </w:rPr>
              <w:t xml:space="preserve"> </w:t>
            </w:r>
            <w:r>
              <w:rPr>
                <w:sz w:val="24"/>
              </w:rPr>
              <w:t>образовательной</w:t>
            </w:r>
            <w:r>
              <w:rPr>
                <w:spacing w:val="-1"/>
                <w:sz w:val="24"/>
              </w:rPr>
              <w:t xml:space="preserve"> </w:t>
            </w:r>
            <w:r>
              <w:rPr>
                <w:sz w:val="24"/>
              </w:rPr>
              <w:t>программы</w:t>
            </w:r>
            <w:r>
              <w:rPr>
                <w:spacing w:val="-4"/>
                <w:sz w:val="24"/>
              </w:rPr>
              <w:t xml:space="preserve"> </w:t>
            </w:r>
            <w:r>
              <w:rPr>
                <w:sz w:val="24"/>
              </w:rPr>
              <w:t>основного</w:t>
            </w:r>
          </w:p>
          <w:p w:rsidR="00054381" w:rsidRDefault="00656015">
            <w:pPr>
              <w:pStyle w:val="TableParagraph"/>
              <w:spacing w:before="3" w:line="261" w:lineRule="exact"/>
              <w:rPr>
                <w:sz w:val="24"/>
              </w:rPr>
            </w:pPr>
            <w:r>
              <w:rPr>
                <w:sz w:val="24"/>
              </w:rPr>
              <w:t>общего</w:t>
            </w:r>
            <w:r>
              <w:rPr>
                <w:spacing w:val="-4"/>
                <w:sz w:val="24"/>
              </w:rPr>
              <w:t xml:space="preserve"> </w:t>
            </w:r>
            <w:r>
              <w:rPr>
                <w:sz w:val="24"/>
              </w:rPr>
              <w:t>образования</w:t>
            </w:r>
          </w:p>
        </w:tc>
        <w:tc>
          <w:tcPr>
            <w:tcW w:w="955" w:type="dxa"/>
            <w:tcBorders>
              <w:left w:val="single" w:sz="12" w:space="0" w:color="000000"/>
            </w:tcBorders>
          </w:tcPr>
          <w:p w:rsidR="00054381" w:rsidRDefault="00656015">
            <w:pPr>
              <w:pStyle w:val="TableParagraph"/>
              <w:spacing w:line="268" w:lineRule="exact"/>
              <w:ind w:left="101"/>
              <w:rPr>
                <w:sz w:val="24"/>
              </w:rPr>
            </w:pPr>
            <w:r>
              <w:rPr>
                <w:sz w:val="24"/>
              </w:rPr>
              <w:t>5</w:t>
            </w:r>
          </w:p>
        </w:tc>
      </w:tr>
      <w:tr w:rsidR="00054381">
        <w:trPr>
          <w:trHeight w:val="551"/>
        </w:trPr>
        <w:tc>
          <w:tcPr>
            <w:tcW w:w="1104" w:type="dxa"/>
          </w:tcPr>
          <w:p w:rsidR="00054381" w:rsidRDefault="00656015">
            <w:pPr>
              <w:pStyle w:val="TableParagraph"/>
              <w:spacing w:line="268" w:lineRule="exact"/>
              <w:ind w:right="99"/>
              <w:jc w:val="center"/>
              <w:rPr>
                <w:sz w:val="24"/>
              </w:rPr>
            </w:pPr>
            <w:r>
              <w:rPr>
                <w:sz w:val="24"/>
              </w:rPr>
              <w:t>1.1.2.</w:t>
            </w:r>
          </w:p>
        </w:tc>
        <w:tc>
          <w:tcPr>
            <w:tcW w:w="8403" w:type="dxa"/>
            <w:tcBorders>
              <w:right w:val="single" w:sz="12" w:space="0" w:color="000000"/>
            </w:tcBorders>
          </w:tcPr>
          <w:p w:rsidR="00054381" w:rsidRDefault="00656015">
            <w:pPr>
              <w:pStyle w:val="TableParagraph"/>
              <w:spacing w:line="268" w:lineRule="exact"/>
              <w:rPr>
                <w:sz w:val="24"/>
              </w:rPr>
            </w:pPr>
            <w:r>
              <w:rPr>
                <w:sz w:val="24"/>
              </w:rPr>
              <w:t>Принципы и</w:t>
            </w:r>
            <w:r>
              <w:rPr>
                <w:spacing w:val="-6"/>
                <w:sz w:val="24"/>
              </w:rPr>
              <w:t xml:space="preserve"> </w:t>
            </w:r>
            <w:r>
              <w:rPr>
                <w:sz w:val="24"/>
              </w:rPr>
              <w:t>подходы</w:t>
            </w:r>
            <w:r>
              <w:rPr>
                <w:spacing w:val="-1"/>
                <w:sz w:val="24"/>
              </w:rPr>
              <w:t xml:space="preserve"> </w:t>
            </w:r>
            <w:r>
              <w:rPr>
                <w:sz w:val="24"/>
              </w:rPr>
              <w:t>к</w:t>
            </w:r>
            <w:r>
              <w:rPr>
                <w:spacing w:val="-5"/>
                <w:sz w:val="24"/>
              </w:rPr>
              <w:t xml:space="preserve"> </w:t>
            </w:r>
            <w:r>
              <w:rPr>
                <w:sz w:val="24"/>
              </w:rPr>
              <w:t>формированию</w:t>
            </w:r>
            <w:r>
              <w:rPr>
                <w:spacing w:val="-8"/>
                <w:sz w:val="24"/>
              </w:rPr>
              <w:t xml:space="preserve"> </w:t>
            </w:r>
            <w:r>
              <w:rPr>
                <w:sz w:val="24"/>
              </w:rPr>
              <w:t>образовательной</w:t>
            </w:r>
            <w:r>
              <w:rPr>
                <w:spacing w:val="-2"/>
                <w:sz w:val="24"/>
              </w:rPr>
              <w:t xml:space="preserve"> </w:t>
            </w:r>
            <w:r>
              <w:rPr>
                <w:sz w:val="24"/>
              </w:rPr>
              <w:t>программы</w:t>
            </w:r>
            <w:r>
              <w:rPr>
                <w:spacing w:val="-5"/>
                <w:sz w:val="24"/>
              </w:rPr>
              <w:t xml:space="preserve"> </w:t>
            </w:r>
            <w:r>
              <w:rPr>
                <w:sz w:val="24"/>
              </w:rPr>
              <w:t>основного</w:t>
            </w:r>
          </w:p>
          <w:p w:rsidR="00054381" w:rsidRDefault="00656015">
            <w:pPr>
              <w:pStyle w:val="TableParagraph"/>
              <w:spacing w:before="2" w:line="261" w:lineRule="exact"/>
              <w:rPr>
                <w:sz w:val="24"/>
              </w:rPr>
            </w:pPr>
            <w:r>
              <w:rPr>
                <w:sz w:val="24"/>
              </w:rPr>
              <w:t>общего</w:t>
            </w:r>
            <w:r>
              <w:rPr>
                <w:spacing w:val="-4"/>
                <w:sz w:val="24"/>
              </w:rPr>
              <w:t xml:space="preserve"> </w:t>
            </w:r>
            <w:r>
              <w:rPr>
                <w:sz w:val="24"/>
              </w:rPr>
              <w:t>образования</w:t>
            </w:r>
          </w:p>
        </w:tc>
        <w:tc>
          <w:tcPr>
            <w:tcW w:w="955" w:type="dxa"/>
            <w:tcBorders>
              <w:left w:val="single" w:sz="12" w:space="0" w:color="000000"/>
            </w:tcBorders>
          </w:tcPr>
          <w:p w:rsidR="00054381" w:rsidRDefault="00054381">
            <w:pPr>
              <w:pStyle w:val="TableParagraph"/>
              <w:ind w:left="0"/>
              <w:rPr>
                <w:sz w:val="24"/>
              </w:rPr>
            </w:pPr>
          </w:p>
        </w:tc>
      </w:tr>
      <w:tr w:rsidR="00054381">
        <w:trPr>
          <w:trHeight w:val="556"/>
        </w:trPr>
        <w:tc>
          <w:tcPr>
            <w:tcW w:w="1104" w:type="dxa"/>
          </w:tcPr>
          <w:p w:rsidR="00054381" w:rsidRDefault="00656015">
            <w:pPr>
              <w:pStyle w:val="TableParagraph"/>
              <w:spacing w:line="273" w:lineRule="exact"/>
              <w:ind w:left="109" w:right="103"/>
              <w:jc w:val="center"/>
              <w:rPr>
                <w:sz w:val="24"/>
              </w:rPr>
            </w:pPr>
            <w:r>
              <w:rPr>
                <w:sz w:val="24"/>
              </w:rPr>
              <w:t>1.2.</w:t>
            </w:r>
          </w:p>
        </w:tc>
        <w:tc>
          <w:tcPr>
            <w:tcW w:w="8403" w:type="dxa"/>
            <w:tcBorders>
              <w:right w:val="single" w:sz="12" w:space="0" w:color="000000"/>
            </w:tcBorders>
          </w:tcPr>
          <w:p w:rsidR="00054381" w:rsidRDefault="00656015">
            <w:pPr>
              <w:pStyle w:val="TableParagraph"/>
              <w:spacing w:line="274" w:lineRule="exact"/>
              <w:rPr>
                <w:sz w:val="24"/>
              </w:rPr>
            </w:pPr>
            <w:r>
              <w:rPr>
                <w:sz w:val="24"/>
              </w:rPr>
              <w:t>Планируемые</w:t>
            </w:r>
            <w:r>
              <w:rPr>
                <w:spacing w:val="-3"/>
                <w:sz w:val="24"/>
              </w:rPr>
              <w:t xml:space="preserve"> </w:t>
            </w:r>
            <w:r>
              <w:rPr>
                <w:sz w:val="24"/>
              </w:rPr>
              <w:t>результаты</w:t>
            </w:r>
            <w:r>
              <w:rPr>
                <w:spacing w:val="-4"/>
                <w:sz w:val="24"/>
              </w:rPr>
              <w:t xml:space="preserve"> </w:t>
            </w:r>
            <w:r>
              <w:rPr>
                <w:sz w:val="24"/>
              </w:rPr>
              <w:t>освоения</w:t>
            </w:r>
            <w:r>
              <w:rPr>
                <w:spacing w:val="-11"/>
                <w:sz w:val="24"/>
              </w:rPr>
              <w:t xml:space="preserve"> </w:t>
            </w:r>
            <w:r>
              <w:rPr>
                <w:sz w:val="24"/>
              </w:rPr>
              <w:t>обучающимися</w:t>
            </w:r>
            <w:r>
              <w:rPr>
                <w:spacing w:val="-6"/>
                <w:sz w:val="24"/>
              </w:rPr>
              <w:t xml:space="preserve"> </w:t>
            </w:r>
            <w:r>
              <w:rPr>
                <w:sz w:val="24"/>
              </w:rPr>
              <w:t>основной</w:t>
            </w:r>
            <w:r>
              <w:rPr>
                <w:spacing w:val="-6"/>
                <w:sz w:val="24"/>
              </w:rPr>
              <w:t xml:space="preserve"> </w:t>
            </w:r>
            <w:r>
              <w:rPr>
                <w:sz w:val="24"/>
              </w:rPr>
              <w:t>образовательной</w:t>
            </w:r>
            <w:r>
              <w:rPr>
                <w:spacing w:val="-57"/>
                <w:sz w:val="24"/>
              </w:rPr>
              <w:t xml:space="preserve"> </w:t>
            </w:r>
            <w:r>
              <w:rPr>
                <w:sz w:val="24"/>
              </w:rPr>
              <w:t>программы</w:t>
            </w:r>
            <w:r>
              <w:rPr>
                <w:spacing w:val="-2"/>
                <w:sz w:val="24"/>
              </w:rPr>
              <w:t xml:space="preserve"> </w:t>
            </w:r>
            <w:r>
              <w:rPr>
                <w:sz w:val="24"/>
              </w:rPr>
              <w:t>основного</w:t>
            </w:r>
            <w:r>
              <w:rPr>
                <w:spacing w:val="-3"/>
                <w:sz w:val="24"/>
              </w:rPr>
              <w:t xml:space="preserve"> </w:t>
            </w:r>
            <w:r>
              <w:rPr>
                <w:sz w:val="24"/>
              </w:rPr>
              <w:t>общего</w:t>
            </w:r>
            <w:r>
              <w:rPr>
                <w:spacing w:val="-3"/>
                <w:sz w:val="24"/>
              </w:rPr>
              <w:t xml:space="preserve"> </w:t>
            </w:r>
            <w:r>
              <w:rPr>
                <w:sz w:val="24"/>
              </w:rPr>
              <w:t>образования</w:t>
            </w:r>
          </w:p>
        </w:tc>
        <w:tc>
          <w:tcPr>
            <w:tcW w:w="955" w:type="dxa"/>
            <w:tcBorders>
              <w:left w:val="single" w:sz="12" w:space="0" w:color="000000"/>
            </w:tcBorders>
          </w:tcPr>
          <w:p w:rsidR="00054381" w:rsidRDefault="00054381">
            <w:pPr>
              <w:pStyle w:val="TableParagraph"/>
              <w:ind w:left="0"/>
              <w:rPr>
                <w:sz w:val="24"/>
              </w:rPr>
            </w:pPr>
          </w:p>
        </w:tc>
      </w:tr>
      <w:tr w:rsidR="00054381">
        <w:trPr>
          <w:trHeight w:val="273"/>
        </w:trPr>
        <w:tc>
          <w:tcPr>
            <w:tcW w:w="1104" w:type="dxa"/>
          </w:tcPr>
          <w:p w:rsidR="00054381" w:rsidRDefault="00656015">
            <w:pPr>
              <w:pStyle w:val="TableParagraph"/>
              <w:spacing w:line="253" w:lineRule="exact"/>
              <w:ind w:right="99"/>
              <w:jc w:val="center"/>
              <w:rPr>
                <w:sz w:val="24"/>
              </w:rPr>
            </w:pPr>
            <w:r>
              <w:rPr>
                <w:sz w:val="24"/>
              </w:rPr>
              <w:t>1.2.1.</w:t>
            </w:r>
          </w:p>
        </w:tc>
        <w:tc>
          <w:tcPr>
            <w:tcW w:w="8403" w:type="dxa"/>
            <w:tcBorders>
              <w:right w:val="single" w:sz="12" w:space="0" w:color="000000"/>
            </w:tcBorders>
          </w:tcPr>
          <w:p w:rsidR="00054381" w:rsidRDefault="00656015">
            <w:pPr>
              <w:pStyle w:val="TableParagraph"/>
              <w:spacing w:line="253" w:lineRule="exact"/>
              <w:rPr>
                <w:sz w:val="24"/>
              </w:rPr>
            </w:pPr>
            <w:r>
              <w:rPr>
                <w:sz w:val="24"/>
              </w:rPr>
              <w:t>Общие</w:t>
            </w:r>
            <w:r>
              <w:rPr>
                <w:spacing w:val="-3"/>
                <w:sz w:val="24"/>
              </w:rPr>
              <w:t xml:space="preserve"> </w:t>
            </w:r>
            <w:r>
              <w:rPr>
                <w:sz w:val="24"/>
              </w:rPr>
              <w:t>положения</w:t>
            </w:r>
          </w:p>
        </w:tc>
        <w:tc>
          <w:tcPr>
            <w:tcW w:w="955" w:type="dxa"/>
            <w:tcBorders>
              <w:left w:val="single" w:sz="12" w:space="0" w:color="000000"/>
            </w:tcBorders>
          </w:tcPr>
          <w:p w:rsidR="00054381" w:rsidRDefault="00054381">
            <w:pPr>
              <w:pStyle w:val="TableParagraph"/>
              <w:ind w:left="0"/>
              <w:rPr>
                <w:sz w:val="20"/>
              </w:rPr>
            </w:pPr>
          </w:p>
        </w:tc>
      </w:tr>
      <w:tr w:rsidR="00054381">
        <w:trPr>
          <w:trHeight w:val="278"/>
        </w:trPr>
        <w:tc>
          <w:tcPr>
            <w:tcW w:w="1104" w:type="dxa"/>
          </w:tcPr>
          <w:p w:rsidR="00054381" w:rsidRDefault="00656015">
            <w:pPr>
              <w:pStyle w:val="TableParagraph"/>
              <w:spacing w:line="258" w:lineRule="exact"/>
              <w:ind w:right="99"/>
              <w:jc w:val="center"/>
              <w:rPr>
                <w:sz w:val="24"/>
              </w:rPr>
            </w:pPr>
            <w:r>
              <w:rPr>
                <w:sz w:val="24"/>
              </w:rPr>
              <w:t>1.2.2.</w:t>
            </w:r>
          </w:p>
        </w:tc>
        <w:tc>
          <w:tcPr>
            <w:tcW w:w="8403" w:type="dxa"/>
            <w:tcBorders>
              <w:right w:val="single" w:sz="12" w:space="0" w:color="000000"/>
            </w:tcBorders>
          </w:tcPr>
          <w:p w:rsidR="00054381" w:rsidRDefault="00656015">
            <w:pPr>
              <w:pStyle w:val="TableParagraph"/>
              <w:spacing w:line="258" w:lineRule="exact"/>
              <w:rPr>
                <w:sz w:val="24"/>
              </w:rPr>
            </w:pPr>
            <w:r>
              <w:rPr>
                <w:sz w:val="24"/>
              </w:rPr>
              <w:t>Структура</w:t>
            </w:r>
            <w:r>
              <w:rPr>
                <w:spacing w:val="-3"/>
                <w:sz w:val="24"/>
              </w:rPr>
              <w:t xml:space="preserve"> </w:t>
            </w:r>
            <w:r>
              <w:rPr>
                <w:sz w:val="24"/>
              </w:rPr>
              <w:t>планируемых</w:t>
            </w:r>
            <w:r>
              <w:rPr>
                <w:spacing w:val="-3"/>
                <w:sz w:val="24"/>
              </w:rPr>
              <w:t xml:space="preserve"> </w:t>
            </w:r>
            <w:r>
              <w:rPr>
                <w:sz w:val="24"/>
              </w:rPr>
              <w:t>результатов</w:t>
            </w:r>
          </w:p>
        </w:tc>
        <w:tc>
          <w:tcPr>
            <w:tcW w:w="955" w:type="dxa"/>
            <w:tcBorders>
              <w:left w:val="single" w:sz="12" w:space="0" w:color="000000"/>
            </w:tcBorders>
          </w:tcPr>
          <w:p w:rsidR="00054381" w:rsidRDefault="00054381">
            <w:pPr>
              <w:pStyle w:val="TableParagraph"/>
              <w:ind w:left="0"/>
              <w:rPr>
                <w:sz w:val="20"/>
              </w:rPr>
            </w:pPr>
          </w:p>
        </w:tc>
      </w:tr>
      <w:tr w:rsidR="00054381">
        <w:trPr>
          <w:trHeight w:val="273"/>
        </w:trPr>
        <w:tc>
          <w:tcPr>
            <w:tcW w:w="1104" w:type="dxa"/>
          </w:tcPr>
          <w:p w:rsidR="00054381" w:rsidRDefault="00656015">
            <w:pPr>
              <w:pStyle w:val="TableParagraph"/>
              <w:spacing w:line="253" w:lineRule="exact"/>
              <w:ind w:right="99"/>
              <w:jc w:val="center"/>
              <w:rPr>
                <w:sz w:val="24"/>
              </w:rPr>
            </w:pPr>
            <w:r>
              <w:rPr>
                <w:sz w:val="24"/>
              </w:rPr>
              <w:t>1.2.3.</w:t>
            </w:r>
          </w:p>
        </w:tc>
        <w:tc>
          <w:tcPr>
            <w:tcW w:w="8403" w:type="dxa"/>
            <w:tcBorders>
              <w:right w:val="single" w:sz="12" w:space="0" w:color="000000"/>
            </w:tcBorders>
          </w:tcPr>
          <w:p w:rsidR="00054381" w:rsidRDefault="00656015">
            <w:pPr>
              <w:pStyle w:val="TableParagraph"/>
              <w:spacing w:line="253" w:lineRule="exact"/>
              <w:rPr>
                <w:sz w:val="24"/>
              </w:rPr>
            </w:pPr>
            <w:r>
              <w:rPr>
                <w:sz w:val="24"/>
              </w:rPr>
              <w:t>Личностные</w:t>
            </w:r>
            <w:r>
              <w:rPr>
                <w:spacing w:val="-2"/>
                <w:sz w:val="24"/>
              </w:rPr>
              <w:t xml:space="preserve"> </w:t>
            </w:r>
            <w:r>
              <w:rPr>
                <w:sz w:val="24"/>
              </w:rPr>
              <w:t>результаты</w:t>
            </w:r>
            <w:r>
              <w:rPr>
                <w:spacing w:val="-4"/>
                <w:sz w:val="24"/>
              </w:rPr>
              <w:t xml:space="preserve"> </w:t>
            </w:r>
            <w:r>
              <w:rPr>
                <w:sz w:val="24"/>
              </w:rPr>
              <w:t>освоения</w:t>
            </w:r>
            <w:r>
              <w:rPr>
                <w:spacing w:val="-6"/>
                <w:sz w:val="24"/>
              </w:rPr>
              <w:t xml:space="preserve"> </w:t>
            </w:r>
            <w:r>
              <w:rPr>
                <w:sz w:val="24"/>
              </w:rPr>
              <w:t>ООП</w:t>
            </w:r>
          </w:p>
        </w:tc>
        <w:tc>
          <w:tcPr>
            <w:tcW w:w="955" w:type="dxa"/>
            <w:tcBorders>
              <w:left w:val="single" w:sz="12" w:space="0" w:color="000000"/>
            </w:tcBorders>
          </w:tcPr>
          <w:p w:rsidR="00054381" w:rsidRDefault="00054381">
            <w:pPr>
              <w:pStyle w:val="TableParagraph"/>
              <w:ind w:left="0"/>
              <w:rPr>
                <w:sz w:val="20"/>
              </w:rPr>
            </w:pPr>
          </w:p>
        </w:tc>
      </w:tr>
      <w:tr w:rsidR="00054381">
        <w:trPr>
          <w:trHeight w:val="277"/>
        </w:trPr>
        <w:tc>
          <w:tcPr>
            <w:tcW w:w="1104" w:type="dxa"/>
          </w:tcPr>
          <w:p w:rsidR="00054381" w:rsidRDefault="00656015">
            <w:pPr>
              <w:pStyle w:val="TableParagraph"/>
              <w:spacing w:line="258" w:lineRule="exact"/>
              <w:ind w:right="99"/>
              <w:jc w:val="center"/>
              <w:rPr>
                <w:sz w:val="24"/>
              </w:rPr>
            </w:pPr>
            <w:r>
              <w:rPr>
                <w:sz w:val="24"/>
              </w:rPr>
              <w:t>1.2.4.</w:t>
            </w:r>
          </w:p>
        </w:tc>
        <w:tc>
          <w:tcPr>
            <w:tcW w:w="8403" w:type="dxa"/>
            <w:tcBorders>
              <w:right w:val="single" w:sz="12" w:space="0" w:color="000000"/>
            </w:tcBorders>
          </w:tcPr>
          <w:p w:rsidR="00054381" w:rsidRDefault="00656015">
            <w:pPr>
              <w:pStyle w:val="TableParagraph"/>
              <w:spacing w:line="258" w:lineRule="exact"/>
              <w:rPr>
                <w:sz w:val="24"/>
              </w:rPr>
            </w:pPr>
            <w:r>
              <w:rPr>
                <w:sz w:val="24"/>
              </w:rPr>
              <w:t>Метапредметные</w:t>
            </w:r>
            <w:r>
              <w:rPr>
                <w:spacing w:val="-2"/>
                <w:sz w:val="24"/>
              </w:rPr>
              <w:t xml:space="preserve"> </w:t>
            </w:r>
            <w:r>
              <w:rPr>
                <w:sz w:val="24"/>
              </w:rPr>
              <w:t>результаты</w:t>
            </w:r>
            <w:r>
              <w:rPr>
                <w:spacing w:val="-4"/>
                <w:sz w:val="24"/>
              </w:rPr>
              <w:t xml:space="preserve"> </w:t>
            </w:r>
            <w:r>
              <w:rPr>
                <w:sz w:val="24"/>
              </w:rPr>
              <w:t>освоения</w:t>
            </w:r>
            <w:r>
              <w:rPr>
                <w:spacing w:val="-5"/>
                <w:sz w:val="24"/>
              </w:rPr>
              <w:t xml:space="preserve"> </w:t>
            </w:r>
            <w:r>
              <w:rPr>
                <w:sz w:val="24"/>
              </w:rPr>
              <w:t>ООП</w:t>
            </w:r>
          </w:p>
        </w:tc>
        <w:tc>
          <w:tcPr>
            <w:tcW w:w="955" w:type="dxa"/>
            <w:tcBorders>
              <w:left w:val="single" w:sz="12" w:space="0" w:color="000000"/>
            </w:tcBorders>
          </w:tcPr>
          <w:p w:rsidR="00054381" w:rsidRDefault="00054381">
            <w:pPr>
              <w:pStyle w:val="TableParagraph"/>
              <w:ind w:left="0"/>
              <w:rPr>
                <w:sz w:val="20"/>
              </w:rPr>
            </w:pPr>
          </w:p>
        </w:tc>
      </w:tr>
      <w:tr w:rsidR="00054381">
        <w:trPr>
          <w:trHeight w:val="273"/>
        </w:trPr>
        <w:tc>
          <w:tcPr>
            <w:tcW w:w="1104" w:type="dxa"/>
          </w:tcPr>
          <w:p w:rsidR="00054381" w:rsidRDefault="00656015">
            <w:pPr>
              <w:pStyle w:val="TableParagraph"/>
              <w:spacing w:line="253" w:lineRule="exact"/>
              <w:ind w:right="99"/>
              <w:jc w:val="center"/>
              <w:rPr>
                <w:sz w:val="24"/>
              </w:rPr>
            </w:pPr>
            <w:r>
              <w:rPr>
                <w:sz w:val="24"/>
              </w:rPr>
              <w:t>1.2.5.</w:t>
            </w:r>
          </w:p>
        </w:tc>
        <w:tc>
          <w:tcPr>
            <w:tcW w:w="8403" w:type="dxa"/>
            <w:tcBorders>
              <w:right w:val="single" w:sz="12" w:space="0" w:color="000000"/>
            </w:tcBorders>
          </w:tcPr>
          <w:p w:rsidR="00054381" w:rsidRDefault="00656015">
            <w:pPr>
              <w:pStyle w:val="TableParagraph"/>
              <w:spacing w:line="253" w:lineRule="exact"/>
              <w:rPr>
                <w:sz w:val="24"/>
              </w:rPr>
            </w:pPr>
            <w:r>
              <w:rPr>
                <w:sz w:val="24"/>
              </w:rPr>
              <w:t>Предметные</w:t>
            </w:r>
            <w:r>
              <w:rPr>
                <w:spacing w:val="-6"/>
                <w:sz w:val="24"/>
              </w:rPr>
              <w:t xml:space="preserve"> </w:t>
            </w:r>
            <w:r>
              <w:rPr>
                <w:sz w:val="24"/>
              </w:rPr>
              <w:t>результаты</w:t>
            </w:r>
          </w:p>
        </w:tc>
        <w:tc>
          <w:tcPr>
            <w:tcW w:w="955" w:type="dxa"/>
            <w:tcBorders>
              <w:left w:val="single" w:sz="12" w:space="0" w:color="000000"/>
            </w:tcBorders>
          </w:tcPr>
          <w:p w:rsidR="00054381" w:rsidRDefault="00054381">
            <w:pPr>
              <w:pStyle w:val="TableParagraph"/>
              <w:ind w:left="0"/>
              <w:rPr>
                <w:sz w:val="20"/>
              </w:rPr>
            </w:pPr>
          </w:p>
        </w:tc>
      </w:tr>
      <w:tr w:rsidR="00054381">
        <w:trPr>
          <w:trHeight w:val="278"/>
        </w:trPr>
        <w:tc>
          <w:tcPr>
            <w:tcW w:w="1104" w:type="dxa"/>
          </w:tcPr>
          <w:p w:rsidR="00054381" w:rsidRDefault="00656015">
            <w:pPr>
              <w:pStyle w:val="TableParagraph"/>
              <w:spacing w:line="258" w:lineRule="exact"/>
              <w:ind w:right="99"/>
              <w:jc w:val="center"/>
              <w:rPr>
                <w:sz w:val="24"/>
              </w:rPr>
            </w:pPr>
            <w:r>
              <w:rPr>
                <w:sz w:val="24"/>
              </w:rPr>
              <w:t>1.2.5.1.</w:t>
            </w:r>
          </w:p>
        </w:tc>
        <w:tc>
          <w:tcPr>
            <w:tcW w:w="8403" w:type="dxa"/>
            <w:tcBorders>
              <w:right w:val="single" w:sz="12" w:space="0" w:color="000000"/>
            </w:tcBorders>
          </w:tcPr>
          <w:p w:rsidR="00054381" w:rsidRDefault="00656015">
            <w:pPr>
              <w:pStyle w:val="TableParagraph"/>
              <w:spacing w:line="258" w:lineRule="exact"/>
              <w:rPr>
                <w:sz w:val="24"/>
              </w:rPr>
            </w:pPr>
            <w:r>
              <w:rPr>
                <w:sz w:val="24"/>
              </w:rPr>
              <w:t>Русский</w:t>
            </w:r>
            <w:r>
              <w:rPr>
                <w:spacing w:val="-1"/>
                <w:sz w:val="24"/>
              </w:rPr>
              <w:t xml:space="preserve"> </w:t>
            </w:r>
            <w:r>
              <w:rPr>
                <w:sz w:val="24"/>
              </w:rPr>
              <w:t>язык</w:t>
            </w:r>
          </w:p>
        </w:tc>
        <w:tc>
          <w:tcPr>
            <w:tcW w:w="955" w:type="dxa"/>
            <w:tcBorders>
              <w:left w:val="single" w:sz="12" w:space="0" w:color="000000"/>
            </w:tcBorders>
          </w:tcPr>
          <w:p w:rsidR="00054381" w:rsidRDefault="00054381">
            <w:pPr>
              <w:pStyle w:val="TableParagraph"/>
              <w:ind w:left="0"/>
              <w:rPr>
                <w:sz w:val="20"/>
              </w:rPr>
            </w:pPr>
          </w:p>
        </w:tc>
      </w:tr>
      <w:tr w:rsidR="00054381">
        <w:trPr>
          <w:trHeight w:val="275"/>
        </w:trPr>
        <w:tc>
          <w:tcPr>
            <w:tcW w:w="1104" w:type="dxa"/>
            <w:tcBorders>
              <w:bottom w:val="single" w:sz="6" w:space="0" w:color="000000"/>
            </w:tcBorders>
          </w:tcPr>
          <w:p w:rsidR="00054381" w:rsidRDefault="00656015">
            <w:pPr>
              <w:pStyle w:val="TableParagraph"/>
              <w:spacing w:line="256" w:lineRule="exact"/>
              <w:ind w:right="99"/>
              <w:jc w:val="center"/>
              <w:rPr>
                <w:sz w:val="24"/>
              </w:rPr>
            </w:pPr>
            <w:r>
              <w:rPr>
                <w:sz w:val="24"/>
              </w:rPr>
              <w:t>1.2.5.2.</w:t>
            </w:r>
          </w:p>
        </w:tc>
        <w:tc>
          <w:tcPr>
            <w:tcW w:w="8403" w:type="dxa"/>
            <w:tcBorders>
              <w:bottom w:val="single" w:sz="6" w:space="0" w:color="000000"/>
              <w:right w:val="single" w:sz="12" w:space="0" w:color="000000"/>
            </w:tcBorders>
          </w:tcPr>
          <w:p w:rsidR="00054381" w:rsidRDefault="00656015">
            <w:pPr>
              <w:pStyle w:val="TableParagraph"/>
              <w:spacing w:line="256" w:lineRule="exact"/>
              <w:rPr>
                <w:sz w:val="24"/>
              </w:rPr>
            </w:pPr>
            <w:r>
              <w:rPr>
                <w:sz w:val="24"/>
              </w:rPr>
              <w:t>Родной</w:t>
            </w:r>
            <w:r>
              <w:rPr>
                <w:spacing w:val="-5"/>
                <w:sz w:val="24"/>
              </w:rPr>
              <w:t xml:space="preserve"> </w:t>
            </w:r>
            <w:r>
              <w:rPr>
                <w:sz w:val="24"/>
              </w:rPr>
              <w:t>язык</w:t>
            </w:r>
            <w:r>
              <w:rPr>
                <w:spacing w:val="-7"/>
                <w:sz w:val="24"/>
              </w:rPr>
              <w:t xml:space="preserve"> </w:t>
            </w:r>
            <w:r>
              <w:rPr>
                <w:sz w:val="24"/>
              </w:rPr>
              <w:t>и родная</w:t>
            </w:r>
            <w:r>
              <w:rPr>
                <w:spacing w:val="-5"/>
                <w:sz w:val="24"/>
              </w:rPr>
              <w:t xml:space="preserve"> </w:t>
            </w:r>
            <w:r>
              <w:rPr>
                <w:sz w:val="24"/>
              </w:rPr>
              <w:t>литература</w:t>
            </w:r>
          </w:p>
        </w:tc>
        <w:tc>
          <w:tcPr>
            <w:tcW w:w="955" w:type="dxa"/>
            <w:tcBorders>
              <w:left w:val="single" w:sz="12" w:space="0" w:color="000000"/>
              <w:bottom w:val="single" w:sz="6" w:space="0" w:color="000000"/>
            </w:tcBorders>
          </w:tcPr>
          <w:p w:rsidR="00054381" w:rsidRDefault="00054381">
            <w:pPr>
              <w:pStyle w:val="TableParagraph"/>
              <w:ind w:left="0"/>
              <w:rPr>
                <w:sz w:val="20"/>
              </w:rPr>
            </w:pPr>
          </w:p>
        </w:tc>
      </w:tr>
      <w:tr w:rsidR="00054381">
        <w:trPr>
          <w:trHeight w:val="270"/>
        </w:trPr>
        <w:tc>
          <w:tcPr>
            <w:tcW w:w="1104" w:type="dxa"/>
            <w:tcBorders>
              <w:top w:val="single" w:sz="6" w:space="0" w:color="000000"/>
            </w:tcBorders>
          </w:tcPr>
          <w:p w:rsidR="00054381" w:rsidRDefault="00656015">
            <w:pPr>
              <w:pStyle w:val="TableParagraph"/>
              <w:spacing w:line="251" w:lineRule="exact"/>
              <w:ind w:right="98"/>
              <w:jc w:val="center"/>
              <w:rPr>
                <w:sz w:val="24"/>
              </w:rPr>
            </w:pPr>
            <w:r>
              <w:rPr>
                <w:sz w:val="24"/>
              </w:rPr>
              <w:t>1.2.5.3.</w:t>
            </w:r>
          </w:p>
        </w:tc>
        <w:tc>
          <w:tcPr>
            <w:tcW w:w="8403" w:type="dxa"/>
            <w:tcBorders>
              <w:top w:val="single" w:sz="6" w:space="0" w:color="000000"/>
              <w:right w:val="single" w:sz="12" w:space="0" w:color="000000"/>
            </w:tcBorders>
          </w:tcPr>
          <w:p w:rsidR="00054381" w:rsidRDefault="00656015">
            <w:pPr>
              <w:pStyle w:val="TableParagraph"/>
              <w:spacing w:line="251" w:lineRule="exact"/>
              <w:rPr>
                <w:sz w:val="24"/>
              </w:rPr>
            </w:pPr>
            <w:r>
              <w:rPr>
                <w:sz w:val="24"/>
              </w:rPr>
              <w:t>Литература</w:t>
            </w:r>
          </w:p>
        </w:tc>
        <w:tc>
          <w:tcPr>
            <w:tcW w:w="955" w:type="dxa"/>
            <w:tcBorders>
              <w:top w:val="single" w:sz="6" w:space="0" w:color="000000"/>
              <w:left w:val="single" w:sz="12" w:space="0" w:color="000000"/>
            </w:tcBorders>
          </w:tcPr>
          <w:p w:rsidR="00054381" w:rsidRDefault="00054381">
            <w:pPr>
              <w:pStyle w:val="TableParagraph"/>
              <w:ind w:left="0"/>
              <w:rPr>
                <w:sz w:val="20"/>
              </w:rPr>
            </w:pPr>
          </w:p>
        </w:tc>
      </w:tr>
      <w:tr w:rsidR="00054381">
        <w:trPr>
          <w:trHeight w:val="277"/>
        </w:trPr>
        <w:tc>
          <w:tcPr>
            <w:tcW w:w="1104" w:type="dxa"/>
          </w:tcPr>
          <w:p w:rsidR="00054381" w:rsidRDefault="00656015">
            <w:pPr>
              <w:pStyle w:val="TableParagraph"/>
              <w:spacing w:line="258" w:lineRule="exact"/>
              <w:ind w:right="99"/>
              <w:jc w:val="center"/>
              <w:rPr>
                <w:sz w:val="24"/>
              </w:rPr>
            </w:pPr>
            <w:r>
              <w:rPr>
                <w:sz w:val="24"/>
              </w:rPr>
              <w:t>1.2.5.4.</w:t>
            </w:r>
          </w:p>
        </w:tc>
        <w:tc>
          <w:tcPr>
            <w:tcW w:w="8403" w:type="dxa"/>
            <w:tcBorders>
              <w:right w:val="single" w:sz="12" w:space="0" w:color="000000"/>
            </w:tcBorders>
          </w:tcPr>
          <w:p w:rsidR="00054381" w:rsidRDefault="00656015">
            <w:pPr>
              <w:pStyle w:val="TableParagraph"/>
              <w:spacing w:line="258" w:lineRule="exact"/>
              <w:rPr>
                <w:sz w:val="24"/>
              </w:rPr>
            </w:pPr>
            <w:r>
              <w:rPr>
                <w:sz w:val="24"/>
              </w:rPr>
              <w:t>Иностранный</w:t>
            </w:r>
            <w:r>
              <w:rPr>
                <w:spacing w:val="-4"/>
                <w:sz w:val="24"/>
              </w:rPr>
              <w:t xml:space="preserve"> </w:t>
            </w:r>
            <w:r>
              <w:rPr>
                <w:sz w:val="24"/>
              </w:rPr>
              <w:t>язык</w:t>
            </w:r>
            <w:r>
              <w:rPr>
                <w:spacing w:val="-5"/>
                <w:sz w:val="24"/>
              </w:rPr>
              <w:t xml:space="preserve"> </w:t>
            </w:r>
            <w:r>
              <w:rPr>
                <w:sz w:val="24"/>
              </w:rPr>
              <w:t>(английский</w:t>
            </w:r>
            <w:r>
              <w:rPr>
                <w:spacing w:val="59"/>
                <w:sz w:val="24"/>
              </w:rPr>
              <w:t xml:space="preserve"> </w:t>
            </w:r>
            <w:r>
              <w:rPr>
                <w:sz w:val="24"/>
              </w:rPr>
              <w:t>язык)</w:t>
            </w:r>
          </w:p>
        </w:tc>
        <w:tc>
          <w:tcPr>
            <w:tcW w:w="955" w:type="dxa"/>
            <w:tcBorders>
              <w:left w:val="single" w:sz="12" w:space="0" w:color="000000"/>
            </w:tcBorders>
          </w:tcPr>
          <w:p w:rsidR="00054381" w:rsidRDefault="00054381">
            <w:pPr>
              <w:pStyle w:val="TableParagraph"/>
              <w:ind w:left="0"/>
              <w:rPr>
                <w:sz w:val="20"/>
              </w:rPr>
            </w:pPr>
          </w:p>
        </w:tc>
      </w:tr>
      <w:tr w:rsidR="00054381">
        <w:trPr>
          <w:trHeight w:val="273"/>
        </w:trPr>
        <w:tc>
          <w:tcPr>
            <w:tcW w:w="1104" w:type="dxa"/>
          </w:tcPr>
          <w:p w:rsidR="00054381" w:rsidRDefault="00656015">
            <w:pPr>
              <w:pStyle w:val="TableParagraph"/>
              <w:spacing w:line="253" w:lineRule="exact"/>
              <w:ind w:right="98"/>
              <w:jc w:val="center"/>
              <w:rPr>
                <w:sz w:val="24"/>
              </w:rPr>
            </w:pPr>
            <w:r>
              <w:rPr>
                <w:sz w:val="24"/>
              </w:rPr>
              <w:t>1.2.5.5.</w:t>
            </w:r>
          </w:p>
        </w:tc>
        <w:tc>
          <w:tcPr>
            <w:tcW w:w="8403" w:type="dxa"/>
            <w:tcBorders>
              <w:right w:val="single" w:sz="12" w:space="0" w:color="000000"/>
            </w:tcBorders>
          </w:tcPr>
          <w:p w:rsidR="00054381" w:rsidRDefault="00656015">
            <w:pPr>
              <w:pStyle w:val="TableParagraph"/>
              <w:spacing w:line="253" w:lineRule="exact"/>
              <w:rPr>
                <w:sz w:val="24"/>
              </w:rPr>
            </w:pPr>
            <w:r>
              <w:rPr>
                <w:sz w:val="24"/>
              </w:rPr>
              <w:t>История.</w:t>
            </w:r>
          </w:p>
        </w:tc>
        <w:tc>
          <w:tcPr>
            <w:tcW w:w="955" w:type="dxa"/>
            <w:tcBorders>
              <w:left w:val="single" w:sz="12" w:space="0" w:color="000000"/>
            </w:tcBorders>
          </w:tcPr>
          <w:p w:rsidR="00054381" w:rsidRDefault="00054381">
            <w:pPr>
              <w:pStyle w:val="TableParagraph"/>
              <w:ind w:left="0"/>
              <w:rPr>
                <w:sz w:val="20"/>
              </w:rPr>
            </w:pPr>
          </w:p>
        </w:tc>
      </w:tr>
      <w:tr w:rsidR="00054381">
        <w:trPr>
          <w:trHeight w:val="277"/>
        </w:trPr>
        <w:tc>
          <w:tcPr>
            <w:tcW w:w="1104" w:type="dxa"/>
          </w:tcPr>
          <w:p w:rsidR="00054381" w:rsidRDefault="00656015">
            <w:pPr>
              <w:pStyle w:val="TableParagraph"/>
              <w:spacing w:line="258" w:lineRule="exact"/>
              <w:ind w:right="98"/>
              <w:jc w:val="center"/>
              <w:rPr>
                <w:sz w:val="24"/>
              </w:rPr>
            </w:pPr>
            <w:r>
              <w:rPr>
                <w:sz w:val="24"/>
              </w:rPr>
              <w:t>1.2.5.6.</w:t>
            </w:r>
          </w:p>
        </w:tc>
        <w:tc>
          <w:tcPr>
            <w:tcW w:w="8403" w:type="dxa"/>
            <w:tcBorders>
              <w:right w:val="single" w:sz="12" w:space="0" w:color="000000"/>
            </w:tcBorders>
          </w:tcPr>
          <w:p w:rsidR="00054381" w:rsidRDefault="00656015">
            <w:pPr>
              <w:pStyle w:val="TableParagraph"/>
              <w:spacing w:line="258" w:lineRule="exact"/>
              <w:rPr>
                <w:sz w:val="24"/>
              </w:rPr>
            </w:pPr>
            <w:r>
              <w:rPr>
                <w:sz w:val="24"/>
              </w:rPr>
              <w:t>Обществознание</w:t>
            </w:r>
          </w:p>
        </w:tc>
        <w:tc>
          <w:tcPr>
            <w:tcW w:w="955" w:type="dxa"/>
            <w:tcBorders>
              <w:left w:val="single" w:sz="12" w:space="0" w:color="000000"/>
            </w:tcBorders>
          </w:tcPr>
          <w:p w:rsidR="00054381" w:rsidRDefault="00054381">
            <w:pPr>
              <w:pStyle w:val="TableParagraph"/>
              <w:ind w:left="0"/>
              <w:rPr>
                <w:sz w:val="20"/>
              </w:rPr>
            </w:pPr>
          </w:p>
        </w:tc>
      </w:tr>
      <w:tr w:rsidR="00054381">
        <w:trPr>
          <w:trHeight w:val="273"/>
        </w:trPr>
        <w:tc>
          <w:tcPr>
            <w:tcW w:w="1104" w:type="dxa"/>
          </w:tcPr>
          <w:p w:rsidR="00054381" w:rsidRDefault="00656015">
            <w:pPr>
              <w:pStyle w:val="TableParagraph"/>
              <w:spacing w:line="253" w:lineRule="exact"/>
              <w:ind w:right="98"/>
              <w:jc w:val="center"/>
              <w:rPr>
                <w:sz w:val="24"/>
              </w:rPr>
            </w:pPr>
            <w:r>
              <w:rPr>
                <w:sz w:val="24"/>
              </w:rPr>
              <w:t>1.2.5.7.</w:t>
            </w:r>
          </w:p>
        </w:tc>
        <w:tc>
          <w:tcPr>
            <w:tcW w:w="8403" w:type="dxa"/>
            <w:tcBorders>
              <w:right w:val="single" w:sz="12" w:space="0" w:color="000000"/>
            </w:tcBorders>
          </w:tcPr>
          <w:p w:rsidR="00054381" w:rsidRDefault="00656015">
            <w:pPr>
              <w:pStyle w:val="TableParagraph"/>
              <w:spacing w:line="253" w:lineRule="exact"/>
              <w:rPr>
                <w:sz w:val="24"/>
              </w:rPr>
            </w:pPr>
            <w:r>
              <w:rPr>
                <w:sz w:val="24"/>
              </w:rPr>
              <w:t>География</w:t>
            </w:r>
          </w:p>
        </w:tc>
        <w:tc>
          <w:tcPr>
            <w:tcW w:w="955" w:type="dxa"/>
            <w:tcBorders>
              <w:left w:val="single" w:sz="12" w:space="0" w:color="000000"/>
            </w:tcBorders>
          </w:tcPr>
          <w:p w:rsidR="00054381" w:rsidRDefault="00054381">
            <w:pPr>
              <w:pStyle w:val="TableParagraph"/>
              <w:ind w:left="0"/>
              <w:rPr>
                <w:sz w:val="20"/>
              </w:rPr>
            </w:pPr>
          </w:p>
        </w:tc>
      </w:tr>
      <w:tr w:rsidR="00054381">
        <w:trPr>
          <w:trHeight w:val="278"/>
        </w:trPr>
        <w:tc>
          <w:tcPr>
            <w:tcW w:w="1104" w:type="dxa"/>
          </w:tcPr>
          <w:p w:rsidR="00054381" w:rsidRDefault="00656015">
            <w:pPr>
              <w:pStyle w:val="TableParagraph"/>
              <w:spacing w:line="258" w:lineRule="exact"/>
              <w:ind w:right="98"/>
              <w:jc w:val="center"/>
              <w:rPr>
                <w:sz w:val="24"/>
              </w:rPr>
            </w:pPr>
            <w:r>
              <w:rPr>
                <w:sz w:val="24"/>
              </w:rPr>
              <w:t>1.2.5.8.</w:t>
            </w:r>
          </w:p>
        </w:tc>
        <w:tc>
          <w:tcPr>
            <w:tcW w:w="8403" w:type="dxa"/>
            <w:tcBorders>
              <w:right w:val="single" w:sz="12" w:space="0" w:color="000000"/>
            </w:tcBorders>
          </w:tcPr>
          <w:p w:rsidR="00054381" w:rsidRDefault="00656015">
            <w:pPr>
              <w:pStyle w:val="TableParagraph"/>
              <w:spacing w:line="258" w:lineRule="exact"/>
              <w:rPr>
                <w:sz w:val="24"/>
              </w:rPr>
            </w:pPr>
            <w:r>
              <w:rPr>
                <w:sz w:val="24"/>
              </w:rPr>
              <w:t>Математика</w:t>
            </w:r>
          </w:p>
        </w:tc>
        <w:tc>
          <w:tcPr>
            <w:tcW w:w="955" w:type="dxa"/>
            <w:tcBorders>
              <w:left w:val="single" w:sz="12" w:space="0" w:color="000000"/>
            </w:tcBorders>
          </w:tcPr>
          <w:p w:rsidR="00054381" w:rsidRDefault="00054381">
            <w:pPr>
              <w:pStyle w:val="TableParagraph"/>
              <w:ind w:left="0"/>
              <w:rPr>
                <w:sz w:val="20"/>
              </w:rPr>
            </w:pPr>
          </w:p>
        </w:tc>
      </w:tr>
      <w:tr w:rsidR="00054381">
        <w:trPr>
          <w:trHeight w:val="277"/>
        </w:trPr>
        <w:tc>
          <w:tcPr>
            <w:tcW w:w="1104" w:type="dxa"/>
          </w:tcPr>
          <w:p w:rsidR="00054381" w:rsidRDefault="00656015">
            <w:pPr>
              <w:pStyle w:val="TableParagraph"/>
              <w:spacing w:line="258" w:lineRule="exact"/>
              <w:ind w:right="98"/>
              <w:jc w:val="center"/>
              <w:rPr>
                <w:sz w:val="24"/>
              </w:rPr>
            </w:pPr>
            <w:r>
              <w:rPr>
                <w:sz w:val="24"/>
              </w:rPr>
              <w:t>1.2.5.9.</w:t>
            </w:r>
          </w:p>
        </w:tc>
        <w:tc>
          <w:tcPr>
            <w:tcW w:w="8403" w:type="dxa"/>
            <w:tcBorders>
              <w:right w:val="single" w:sz="12" w:space="0" w:color="000000"/>
            </w:tcBorders>
          </w:tcPr>
          <w:p w:rsidR="00054381" w:rsidRDefault="00656015">
            <w:pPr>
              <w:pStyle w:val="TableParagraph"/>
              <w:spacing w:line="258" w:lineRule="exact"/>
              <w:rPr>
                <w:sz w:val="24"/>
              </w:rPr>
            </w:pPr>
            <w:r>
              <w:rPr>
                <w:sz w:val="24"/>
              </w:rPr>
              <w:t>Информатика</w:t>
            </w:r>
          </w:p>
        </w:tc>
        <w:tc>
          <w:tcPr>
            <w:tcW w:w="955" w:type="dxa"/>
            <w:tcBorders>
              <w:left w:val="single" w:sz="12" w:space="0" w:color="000000"/>
            </w:tcBorders>
          </w:tcPr>
          <w:p w:rsidR="00054381" w:rsidRDefault="00054381">
            <w:pPr>
              <w:pStyle w:val="TableParagraph"/>
              <w:ind w:left="0"/>
              <w:rPr>
                <w:sz w:val="20"/>
              </w:rPr>
            </w:pPr>
          </w:p>
        </w:tc>
      </w:tr>
      <w:tr w:rsidR="00054381">
        <w:trPr>
          <w:trHeight w:val="273"/>
        </w:trPr>
        <w:tc>
          <w:tcPr>
            <w:tcW w:w="1104" w:type="dxa"/>
          </w:tcPr>
          <w:p w:rsidR="00054381" w:rsidRDefault="00656015">
            <w:pPr>
              <w:pStyle w:val="TableParagraph"/>
              <w:spacing w:line="253" w:lineRule="exact"/>
              <w:ind w:right="103"/>
              <w:jc w:val="center"/>
              <w:rPr>
                <w:sz w:val="24"/>
              </w:rPr>
            </w:pPr>
            <w:r>
              <w:rPr>
                <w:sz w:val="24"/>
              </w:rPr>
              <w:t>1.2.5.10.</w:t>
            </w:r>
          </w:p>
        </w:tc>
        <w:tc>
          <w:tcPr>
            <w:tcW w:w="8403" w:type="dxa"/>
            <w:tcBorders>
              <w:right w:val="single" w:sz="12" w:space="0" w:color="000000"/>
            </w:tcBorders>
          </w:tcPr>
          <w:p w:rsidR="00054381" w:rsidRDefault="00656015">
            <w:pPr>
              <w:pStyle w:val="TableParagraph"/>
              <w:spacing w:line="253" w:lineRule="exact"/>
              <w:rPr>
                <w:sz w:val="24"/>
              </w:rPr>
            </w:pPr>
            <w:r>
              <w:rPr>
                <w:sz w:val="24"/>
              </w:rPr>
              <w:t>Биология</w:t>
            </w:r>
          </w:p>
        </w:tc>
        <w:tc>
          <w:tcPr>
            <w:tcW w:w="955" w:type="dxa"/>
            <w:tcBorders>
              <w:left w:val="single" w:sz="12" w:space="0" w:color="000000"/>
            </w:tcBorders>
          </w:tcPr>
          <w:p w:rsidR="00054381" w:rsidRDefault="00054381">
            <w:pPr>
              <w:pStyle w:val="TableParagraph"/>
              <w:ind w:left="0"/>
              <w:rPr>
                <w:sz w:val="20"/>
              </w:rPr>
            </w:pPr>
          </w:p>
        </w:tc>
      </w:tr>
      <w:tr w:rsidR="00054381">
        <w:trPr>
          <w:trHeight w:val="292"/>
        </w:trPr>
        <w:tc>
          <w:tcPr>
            <w:tcW w:w="1104" w:type="dxa"/>
          </w:tcPr>
          <w:p w:rsidR="00054381" w:rsidRDefault="00656015">
            <w:pPr>
              <w:pStyle w:val="TableParagraph"/>
              <w:spacing w:line="268" w:lineRule="exact"/>
              <w:ind w:right="103"/>
              <w:jc w:val="center"/>
              <w:rPr>
                <w:sz w:val="24"/>
              </w:rPr>
            </w:pPr>
            <w:r>
              <w:rPr>
                <w:sz w:val="24"/>
              </w:rPr>
              <w:t>1.2.5.11.</w:t>
            </w:r>
          </w:p>
        </w:tc>
        <w:tc>
          <w:tcPr>
            <w:tcW w:w="8403" w:type="dxa"/>
            <w:tcBorders>
              <w:right w:val="single" w:sz="12" w:space="0" w:color="000000"/>
            </w:tcBorders>
          </w:tcPr>
          <w:p w:rsidR="00054381" w:rsidRDefault="000202BD">
            <w:pPr>
              <w:pStyle w:val="TableParagraph"/>
              <w:spacing w:line="268" w:lineRule="exact"/>
              <w:rPr>
                <w:sz w:val="24"/>
              </w:rPr>
            </w:pPr>
            <w:hyperlink w:anchor="_bookmark0" w:history="1">
              <w:r w:rsidR="00656015">
                <w:rPr>
                  <w:sz w:val="24"/>
                </w:rPr>
                <w:t>Изобразительное</w:t>
              </w:r>
              <w:r w:rsidR="00656015">
                <w:rPr>
                  <w:spacing w:val="-8"/>
                  <w:sz w:val="24"/>
                </w:rPr>
                <w:t xml:space="preserve"> </w:t>
              </w:r>
              <w:r w:rsidR="00656015">
                <w:rPr>
                  <w:sz w:val="24"/>
                </w:rPr>
                <w:t>искусство</w:t>
              </w:r>
            </w:hyperlink>
          </w:p>
        </w:tc>
        <w:tc>
          <w:tcPr>
            <w:tcW w:w="955" w:type="dxa"/>
            <w:tcBorders>
              <w:left w:val="single" w:sz="12" w:space="0" w:color="000000"/>
            </w:tcBorders>
          </w:tcPr>
          <w:p w:rsidR="00054381" w:rsidRDefault="00054381">
            <w:pPr>
              <w:pStyle w:val="TableParagraph"/>
              <w:ind w:left="0"/>
              <w:rPr>
                <w:sz w:val="20"/>
              </w:rPr>
            </w:pPr>
          </w:p>
        </w:tc>
      </w:tr>
      <w:tr w:rsidR="00054381">
        <w:trPr>
          <w:trHeight w:val="292"/>
        </w:trPr>
        <w:tc>
          <w:tcPr>
            <w:tcW w:w="1104" w:type="dxa"/>
          </w:tcPr>
          <w:p w:rsidR="00054381" w:rsidRDefault="00656015">
            <w:pPr>
              <w:pStyle w:val="TableParagraph"/>
              <w:spacing w:line="268" w:lineRule="exact"/>
              <w:ind w:right="103"/>
              <w:jc w:val="center"/>
              <w:rPr>
                <w:sz w:val="24"/>
              </w:rPr>
            </w:pPr>
            <w:r>
              <w:rPr>
                <w:sz w:val="24"/>
              </w:rPr>
              <w:t>1.2.5.12.</w:t>
            </w:r>
          </w:p>
        </w:tc>
        <w:tc>
          <w:tcPr>
            <w:tcW w:w="8403" w:type="dxa"/>
            <w:tcBorders>
              <w:right w:val="single" w:sz="12" w:space="0" w:color="000000"/>
            </w:tcBorders>
          </w:tcPr>
          <w:p w:rsidR="00054381" w:rsidRDefault="00656015">
            <w:pPr>
              <w:pStyle w:val="TableParagraph"/>
              <w:spacing w:line="268" w:lineRule="exact"/>
              <w:rPr>
                <w:sz w:val="24"/>
              </w:rPr>
            </w:pPr>
            <w:r>
              <w:rPr>
                <w:sz w:val="24"/>
              </w:rPr>
              <w:t>Музыка</w:t>
            </w:r>
          </w:p>
        </w:tc>
        <w:tc>
          <w:tcPr>
            <w:tcW w:w="955" w:type="dxa"/>
            <w:tcBorders>
              <w:left w:val="single" w:sz="12" w:space="0" w:color="000000"/>
            </w:tcBorders>
          </w:tcPr>
          <w:p w:rsidR="00054381" w:rsidRDefault="00054381">
            <w:pPr>
              <w:pStyle w:val="TableParagraph"/>
              <w:ind w:left="0"/>
              <w:rPr>
                <w:sz w:val="20"/>
              </w:rPr>
            </w:pPr>
          </w:p>
        </w:tc>
      </w:tr>
      <w:tr w:rsidR="00054381">
        <w:trPr>
          <w:trHeight w:val="297"/>
        </w:trPr>
        <w:tc>
          <w:tcPr>
            <w:tcW w:w="1104" w:type="dxa"/>
          </w:tcPr>
          <w:p w:rsidR="00054381" w:rsidRDefault="00656015">
            <w:pPr>
              <w:pStyle w:val="TableParagraph"/>
              <w:spacing w:line="273" w:lineRule="exact"/>
              <w:ind w:right="103"/>
              <w:jc w:val="center"/>
              <w:rPr>
                <w:sz w:val="24"/>
              </w:rPr>
            </w:pPr>
            <w:r>
              <w:rPr>
                <w:sz w:val="24"/>
              </w:rPr>
              <w:t>1.2.5.13.</w:t>
            </w:r>
          </w:p>
        </w:tc>
        <w:tc>
          <w:tcPr>
            <w:tcW w:w="8403" w:type="dxa"/>
            <w:tcBorders>
              <w:right w:val="single" w:sz="12" w:space="0" w:color="000000"/>
            </w:tcBorders>
          </w:tcPr>
          <w:p w:rsidR="00054381" w:rsidRDefault="00656015">
            <w:pPr>
              <w:pStyle w:val="TableParagraph"/>
              <w:spacing w:line="273" w:lineRule="exact"/>
              <w:rPr>
                <w:sz w:val="24"/>
              </w:rPr>
            </w:pPr>
            <w:r>
              <w:rPr>
                <w:sz w:val="24"/>
              </w:rPr>
              <w:t>Технология</w:t>
            </w:r>
          </w:p>
        </w:tc>
        <w:tc>
          <w:tcPr>
            <w:tcW w:w="955" w:type="dxa"/>
            <w:tcBorders>
              <w:left w:val="single" w:sz="12" w:space="0" w:color="000000"/>
            </w:tcBorders>
          </w:tcPr>
          <w:p w:rsidR="00054381" w:rsidRDefault="00054381">
            <w:pPr>
              <w:pStyle w:val="TableParagraph"/>
              <w:ind w:left="0"/>
            </w:pPr>
          </w:p>
        </w:tc>
      </w:tr>
      <w:tr w:rsidR="00054381">
        <w:trPr>
          <w:trHeight w:val="292"/>
        </w:trPr>
        <w:tc>
          <w:tcPr>
            <w:tcW w:w="1104" w:type="dxa"/>
          </w:tcPr>
          <w:p w:rsidR="00054381" w:rsidRDefault="00656015">
            <w:pPr>
              <w:pStyle w:val="TableParagraph"/>
              <w:spacing w:line="268" w:lineRule="exact"/>
              <w:ind w:right="103"/>
              <w:jc w:val="center"/>
              <w:rPr>
                <w:sz w:val="24"/>
              </w:rPr>
            </w:pPr>
            <w:r>
              <w:rPr>
                <w:sz w:val="24"/>
              </w:rPr>
              <w:t>1.2.5.14.</w:t>
            </w:r>
          </w:p>
        </w:tc>
        <w:tc>
          <w:tcPr>
            <w:tcW w:w="8403" w:type="dxa"/>
            <w:tcBorders>
              <w:right w:val="single" w:sz="12" w:space="0" w:color="000000"/>
            </w:tcBorders>
          </w:tcPr>
          <w:p w:rsidR="00054381" w:rsidRDefault="00656015">
            <w:pPr>
              <w:pStyle w:val="TableParagraph"/>
              <w:spacing w:line="268" w:lineRule="exact"/>
              <w:rPr>
                <w:sz w:val="24"/>
              </w:rPr>
            </w:pPr>
            <w:r>
              <w:rPr>
                <w:sz w:val="24"/>
              </w:rPr>
              <w:t>Физическая</w:t>
            </w:r>
            <w:r>
              <w:rPr>
                <w:spacing w:val="-5"/>
                <w:sz w:val="24"/>
              </w:rPr>
              <w:t xml:space="preserve"> </w:t>
            </w:r>
            <w:r>
              <w:rPr>
                <w:sz w:val="24"/>
              </w:rPr>
              <w:t>культура</w:t>
            </w:r>
          </w:p>
        </w:tc>
        <w:tc>
          <w:tcPr>
            <w:tcW w:w="955" w:type="dxa"/>
            <w:tcBorders>
              <w:left w:val="single" w:sz="12" w:space="0" w:color="000000"/>
            </w:tcBorders>
          </w:tcPr>
          <w:p w:rsidR="00054381" w:rsidRDefault="00054381">
            <w:pPr>
              <w:pStyle w:val="TableParagraph"/>
              <w:ind w:left="0"/>
              <w:rPr>
                <w:sz w:val="20"/>
              </w:rPr>
            </w:pPr>
          </w:p>
        </w:tc>
      </w:tr>
      <w:tr w:rsidR="00054381">
        <w:trPr>
          <w:trHeight w:val="292"/>
        </w:trPr>
        <w:tc>
          <w:tcPr>
            <w:tcW w:w="1104" w:type="dxa"/>
          </w:tcPr>
          <w:p w:rsidR="00054381" w:rsidRDefault="00656015">
            <w:pPr>
              <w:pStyle w:val="TableParagraph"/>
              <w:spacing w:line="268" w:lineRule="exact"/>
              <w:ind w:right="103"/>
              <w:jc w:val="center"/>
              <w:rPr>
                <w:sz w:val="24"/>
              </w:rPr>
            </w:pPr>
            <w:r>
              <w:rPr>
                <w:sz w:val="24"/>
              </w:rPr>
              <w:t>1.2.5.15.</w:t>
            </w:r>
          </w:p>
        </w:tc>
        <w:tc>
          <w:tcPr>
            <w:tcW w:w="8403" w:type="dxa"/>
            <w:tcBorders>
              <w:right w:val="single" w:sz="12" w:space="0" w:color="000000"/>
            </w:tcBorders>
          </w:tcPr>
          <w:p w:rsidR="00054381" w:rsidRDefault="00656015">
            <w:pPr>
              <w:pStyle w:val="TableParagraph"/>
              <w:spacing w:line="268" w:lineRule="exact"/>
              <w:rPr>
                <w:sz w:val="24"/>
              </w:rPr>
            </w:pPr>
            <w:r>
              <w:rPr>
                <w:sz w:val="24"/>
              </w:rPr>
              <w:t>Основы</w:t>
            </w:r>
            <w:r>
              <w:rPr>
                <w:spacing w:val="-3"/>
                <w:sz w:val="24"/>
              </w:rPr>
              <w:t xml:space="preserve"> </w:t>
            </w:r>
            <w:r>
              <w:rPr>
                <w:sz w:val="24"/>
              </w:rPr>
              <w:t>безопасности</w:t>
            </w:r>
            <w:r>
              <w:rPr>
                <w:spacing w:val="-6"/>
                <w:sz w:val="24"/>
              </w:rPr>
              <w:t xml:space="preserve"> </w:t>
            </w:r>
            <w:r>
              <w:rPr>
                <w:sz w:val="24"/>
              </w:rPr>
              <w:t>жизнедеятельности</w:t>
            </w:r>
          </w:p>
        </w:tc>
        <w:tc>
          <w:tcPr>
            <w:tcW w:w="955" w:type="dxa"/>
            <w:tcBorders>
              <w:left w:val="single" w:sz="12" w:space="0" w:color="000000"/>
            </w:tcBorders>
          </w:tcPr>
          <w:p w:rsidR="00054381" w:rsidRDefault="00054381">
            <w:pPr>
              <w:pStyle w:val="TableParagraph"/>
              <w:ind w:left="0"/>
              <w:rPr>
                <w:sz w:val="20"/>
              </w:rPr>
            </w:pPr>
          </w:p>
        </w:tc>
      </w:tr>
      <w:tr w:rsidR="00054381">
        <w:trPr>
          <w:trHeight w:val="292"/>
        </w:trPr>
        <w:tc>
          <w:tcPr>
            <w:tcW w:w="1104" w:type="dxa"/>
          </w:tcPr>
          <w:p w:rsidR="00054381" w:rsidRDefault="00656015">
            <w:pPr>
              <w:pStyle w:val="TableParagraph"/>
              <w:spacing w:line="268" w:lineRule="exact"/>
              <w:ind w:right="97"/>
              <w:jc w:val="center"/>
              <w:rPr>
                <w:sz w:val="24"/>
              </w:rPr>
            </w:pPr>
            <w:r>
              <w:rPr>
                <w:sz w:val="24"/>
              </w:rPr>
              <w:t>1.2.5.16</w:t>
            </w:r>
          </w:p>
        </w:tc>
        <w:tc>
          <w:tcPr>
            <w:tcW w:w="8403" w:type="dxa"/>
            <w:tcBorders>
              <w:right w:val="single" w:sz="12" w:space="0" w:color="000000"/>
            </w:tcBorders>
          </w:tcPr>
          <w:p w:rsidR="00054381" w:rsidRDefault="00656015">
            <w:pPr>
              <w:pStyle w:val="TableParagraph"/>
              <w:spacing w:line="268" w:lineRule="exact"/>
              <w:rPr>
                <w:sz w:val="24"/>
              </w:rPr>
            </w:pPr>
            <w:r>
              <w:rPr>
                <w:sz w:val="24"/>
              </w:rPr>
              <w:t>Физика</w:t>
            </w:r>
          </w:p>
        </w:tc>
        <w:tc>
          <w:tcPr>
            <w:tcW w:w="955" w:type="dxa"/>
            <w:tcBorders>
              <w:left w:val="single" w:sz="12" w:space="0" w:color="000000"/>
            </w:tcBorders>
          </w:tcPr>
          <w:p w:rsidR="00054381" w:rsidRDefault="00054381">
            <w:pPr>
              <w:pStyle w:val="TableParagraph"/>
              <w:ind w:left="0"/>
              <w:rPr>
                <w:sz w:val="20"/>
              </w:rPr>
            </w:pPr>
          </w:p>
        </w:tc>
      </w:tr>
      <w:tr w:rsidR="00054381">
        <w:trPr>
          <w:trHeight w:val="551"/>
        </w:trPr>
        <w:tc>
          <w:tcPr>
            <w:tcW w:w="1104" w:type="dxa"/>
          </w:tcPr>
          <w:p w:rsidR="00054381" w:rsidRDefault="00656015">
            <w:pPr>
              <w:pStyle w:val="TableParagraph"/>
              <w:spacing w:line="268" w:lineRule="exact"/>
              <w:ind w:left="109" w:right="103"/>
              <w:jc w:val="center"/>
              <w:rPr>
                <w:sz w:val="24"/>
              </w:rPr>
            </w:pPr>
            <w:r>
              <w:rPr>
                <w:sz w:val="24"/>
              </w:rPr>
              <w:t>1.3.</w:t>
            </w:r>
          </w:p>
        </w:tc>
        <w:tc>
          <w:tcPr>
            <w:tcW w:w="8403" w:type="dxa"/>
            <w:tcBorders>
              <w:right w:val="single" w:sz="12" w:space="0" w:color="000000"/>
            </w:tcBorders>
          </w:tcPr>
          <w:p w:rsidR="00054381" w:rsidRDefault="00656015">
            <w:pPr>
              <w:pStyle w:val="TableParagraph"/>
              <w:spacing w:line="268" w:lineRule="exact"/>
              <w:rPr>
                <w:sz w:val="24"/>
              </w:rPr>
            </w:pPr>
            <w:r>
              <w:rPr>
                <w:sz w:val="24"/>
              </w:rPr>
              <w:t>Система</w:t>
            </w:r>
            <w:r>
              <w:rPr>
                <w:spacing w:val="-3"/>
                <w:sz w:val="24"/>
              </w:rPr>
              <w:t xml:space="preserve"> </w:t>
            </w:r>
            <w:r>
              <w:rPr>
                <w:sz w:val="24"/>
              </w:rPr>
              <w:t>оценки</w:t>
            </w:r>
            <w:r>
              <w:rPr>
                <w:spacing w:val="-1"/>
                <w:sz w:val="24"/>
              </w:rPr>
              <w:t xml:space="preserve"> </w:t>
            </w:r>
            <w:r>
              <w:rPr>
                <w:sz w:val="24"/>
              </w:rPr>
              <w:t>достижения</w:t>
            </w:r>
            <w:r>
              <w:rPr>
                <w:spacing w:val="-1"/>
                <w:sz w:val="24"/>
              </w:rPr>
              <w:t xml:space="preserve"> </w:t>
            </w:r>
            <w:r>
              <w:rPr>
                <w:sz w:val="24"/>
              </w:rPr>
              <w:t>планируемых</w:t>
            </w:r>
            <w:r>
              <w:rPr>
                <w:spacing w:val="-6"/>
                <w:sz w:val="24"/>
              </w:rPr>
              <w:t xml:space="preserve"> </w:t>
            </w:r>
            <w:r>
              <w:rPr>
                <w:sz w:val="24"/>
              </w:rPr>
              <w:t>результатов</w:t>
            </w:r>
            <w:r>
              <w:rPr>
                <w:spacing w:val="-5"/>
                <w:sz w:val="24"/>
              </w:rPr>
              <w:t xml:space="preserve"> </w:t>
            </w:r>
            <w:r>
              <w:rPr>
                <w:sz w:val="24"/>
              </w:rPr>
              <w:t>освоения</w:t>
            </w:r>
            <w:r>
              <w:rPr>
                <w:spacing w:val="-6"/>
                <w:sz w:val="24"/>
              </w:rPr>
              <w:t xml:space="preserve"> </w:t>
            </w:r>
            <w:r>
              <w:rPr>
                <w:sz w:val="24"/>
              </w:rPr>
              <w:t>основной</w:t>
            </w:r>
          </w:p>
          <w:p w:rsidR="00054381" w:rsidRDefault="00656015">
            <w:pPr>
              <w:pStyle w:val="TableParagraph"/>
              <w:spacing w:before="2" w:line="261" w:lineRule="exact"/>
              <w:rPr>
                <w:sz w:val="24"/>
              </w:rPr>
            </w:pPr>
            <w:r>
              <w:rPr>
                <w:sz w:val="24"/>
              </w:rPr>
              <w:t>образовательной программы</w:t>
            </w:r>
            <w:r>
              <w:rPr>
                <w:spacing w:val="-4"/>
                <w:sz w:val="24"/>
              </w:rPr>
              <w:t xml:space="preserve"> </w:t>
            </w:r>
            <w:r>
              <w:rPr>
                <w:sz w:val="24"/>
              </w:rPr>
              <w:t>основного</w:t>
            </w:r>
            <w:r>
              <w:rPr>
                <w:spacing w:val="-6"/>
                <w:sz w:val="24"/>
              </w:rPr>
              <w:t xml:space="preserve"> </w:t>
            </w:r>
            <w:r>
              <w:rPr>
                <w:sz w:val="24"/>
              </w:rPr>
              <w:t>общего</w:t>
            </w:r>
            <w:r>
              <w:rPr>
                <w:spacing w:val="-6"/>
                <w:sz w:val="24"/>
              </w:rPr>
              <w:t xml:space="preserve"> </w:t>
            </w:r>
            <w:r>
              <w:rPr>
                <w:sz w:val="24"/>
              </w:rPr>
              <w:t>образования</w:t>
            </w:r>
          </w:p>
        </w:tc>
        <w:tc>
          <w:tcPr>
            <w:tcW w:w="955" w:type="dxa"/>
            <w:tcBorders>
              <w:left w:val="single" w:sz="12" w:space="0" w:color="000000"/>
            </w:tcBorders>
          </w:tcPr>
          <w:p w:rsidR="00054381" w:rsidRDefault="00054381">
            <w:pPr>
              <w:pStyle w:val="TableParagraph"/>
              <w:ind w:left="0"/>
              <w:rPr>
                <w:sz w:val="24"/>
              </w:rPr>
            </w:pPr>
          </w:p>
        </w:tc>
      </w:tr>
      <w:tr w:rsidR="00054381">
        <w:trPr>
          <w:trHeight w:val="292"/>
        </w:trPr>
        <w:tc>
          <w:tcPr>
            <w:tcW w:w="1104" w:type="dxa"/>
          </w:tcPr>
          <w:p w:rsidR="00054381" w:rsidRDefault="00656015">
            <w:pPr>
              <w:pStyle w:val="TableParagraph"/>
              <w:spacing w:line="268" w:lineRule="exact"/>
              <w:ind w:right="99"/>
              <w:jc w:val="center"/>
              <w:rPr>
                <w:sz w:val="24"/>
              </w:rPr>
            </w:pPr>
            <w:r>
              <w:rPr>
                <w:sz w:val="24"/>
              </w:rPr>
              <w:t>1.3.1.</w:t>
            </w:r>
          </w:p>
        </w:tc>
        <w:tc>
          <w:tcPr>
            <w:tcW w:w="8403" w:type="dxa"/>
            <w:tcBorders>
              <w:right w:val="single" w:sz="12" w:space="0" w:color="000000"/>
            </w:tcBorders>
          </w:tcPr>
          <w:p w:rsidR="00054381" w:rsidRDefault="00656015">
            <w:pPr>
              <w:pStyle w:val="TableParagraph"/>
              <w:spacing w:line="268" w:lineRule="exact"/>
              <w:rPr>
                <w:sz w:val="24"/>
              </w:rPr>
            </w:pPr>
            <w:r>
              <w:rPr>
                <w:sz w:val="24"/>
              </w:rPr>
              <w:t>Общие</w:t>
            </w:r>
            <w:r>
              <w:rPr>
                <w:spacing w:val="-3"/>
                <w:sz w:val="24"/>
              </w:rPr>
              <w:t xml:space="preserve"> </w:t>
            </w:r>
            <w:r>
              <w:rPr>
                <w:sz w:val="24"/>
              </w:rPr>
              <w:t>положения</w:t>
            </w:r>
          </w:p>
        </w:tc>
        <w:tc>
          <w:tcPr>
            <w:tcW w:w="955" w:type="dxa"/>
            <w:tcBorders>
              <w:left w:val="single" w:sz="12" w:space="0" w:color="000000"/>
            </w:tcBorders>
          </w:tcPr>
          <w:p w:rsidR="00054381" w:rsidRDefault="00054381">
            <w:pPr>
              <w:pStyle w:val="TableParagraph"/>
              <w:ind w:left="0"/>
            </w:pPr>
          </w:p>
        </w:tc>
      </w:tr>
      <w:tr w:rsidR="00054381">
        <w:trPr>
          <w:trHeight w:val="292"/>
        </w:trPr>
        <w:tc>
          <w:tcPr>
            <w:tcW w:w="1104" w:type="dxa"/>
          </w:tcPr>
          <w:p w:rsidR="00054381" w:rsidRDefault="00656015">
            <w:pPr>
              <w:pStyle w:val="TableParagraph"/>
              <w:spacing w:line="268" w:lineRule="exact"/>
              <w:ind w:right="99"/>
              <w:jc w:val="center"/>
              <w:rPr>
                <w:sz w:val="24"/>
              </w:rPr>
            </w:pPr>
            <w:r>
              <w:rPr>
                <w:sz w:val="24"/>
              </w:rPr>
              <w:t>1.3.2.</w:t>
            </w:r>
          </w:p>
        </w:tc>
        <w:tc>
          <w:tcPr>
            <w:tcW w:w="8403" w:type="dxa"/>
            <w:tcBorders>
              <w:right w:val="single" w:sz="12" w:space="0" w:color="000000"/>
            </w:tcBorders>
          </w:tcPr>
          <w:p w:rsidR="00054381" w:rsidRDefault="00656015">
            <w:pPr>
              <w:pStyle w:val="TableParagraph"/>
              <w:spacing w:line="268" w:lineRule="exact"/>
              <w:rPr>
                <w:sz w:val="24"/>
              </w:rPr>
            </w:pPr>
            <w:r>
              <w:rPr>
                <w:sz w:val="24"/>
              </w:rPr>
              <w:t>Особенности</w:t>
            </w:r>
            <w:r>
              <w:rPr>
                <w:spacing w:val="-6"/>
                <w:sz w:val="24"/>
              </w:rPr>
              <w:t xml:space="preserve"> </w:t>
            </w:r>
            <w:r>
              <w:rPr>
                <w:sz w:val="24"/>
              </w:rPr>
              <w:t>оценки</w:t>
            </w:r>
            <w:r>
              <w:rPr>
                <w:spacing w:val="-1"/>
                <w:sz w:val="24"/>
              </w:rPr>
              <w:t xml:space="preserve"> </w:t>
            </w:r>
            <w:r>
              <w:rPr>
                <w:sz w:val="24"/>
              </w:rPr>
              <w:t>личностных</w:t>
            </w:r>
            <w:r>
              <w:rPr>
                <w:spacing w:val="-7"/>
                <w:sz w:val="24"/>
              </w:rPr>
              <w:t xml:space="preserve"> </w:t>
            </w:r>
            <w:r>
              <w:rPr>
                <w:sz w:val="24"/>
              </w:rPr>
              <w:t>результатов</w:t>
            </w:r>
          </w:p>
        </w:tc>
        <w:tc>
          <w:tcPr>
            <w:tcW w:w="955" w:type="dxa"/>
            <w:tcBorders>
              <w:left w:val="single" w:sz="12" w:space="0" w:color="000000"/>
            </w:tcBorders>
          </w:tcPr>
          <w:p w:rsidR="00054381" w:rsidRDefault="00054381">
            <w:pPr>
              <w:pStyle w:val="TableParagraph"/>
              <w:ind w:left="0"/>
              <w:rPr>
                <w:sz w:val="20"/>
              </w:rPr>
            </w:pPr>
          </w:p>
        </w:tc>
      </w:tr>
      <w:tr w:rsidR="00054381">
        <w:trPr>
          <w:trHeight w:val="292"/>
        </w:trPr>
        <w:tc>
          <w:tcPr>
            <w:tcW w:w="1104" w:type="dxa"/>
          </w:tcPr>
          <w:p w:rsidR="00054381" w:rsidRDefault="00656015">
            <w:pPr>
              <w:pStyle w:val="TableParagraph"/>
              <w:spacing w:line="268" w:lineRule="exact"/>
              <w:ind w:right="99"/>
              <w:jc w:val="center"/>
              <w:rPr>
                <w:sz w:val="24"/>
              </w:rPr>
            </w:pPr>
            <w:r>
              <w:rPr>
                <w:sz w:val="24"/>
              </w:rPr>
              <w:t>1.3.3.</w:t>
            </w:r>
          </w:p>
        </w:tc>
        <w:tc>
          <w:tcPr>
            <w:tcW w:w="8403" w:type="dxa"/>
            <w:tcBorders>
              <w:right w:val="single" w:sz="12" w:space="0" w:color="000000"/>
            </w:tcBorders>
          </w:tcPr>
          <w:p w:rsidR="00054381" w:rsidRDefault="00656015">
            <w:pPr>
              <w:pStyle w:val="TableParagraph"/>
              <w:spacing w:line="268" w:lineRule="exact"/>
              <w:rPr>
                <w:sz w:val="24"/>
              </w:rPr>
            </w:pPr>
            <w:r>
              <w:rPr>
                <w:sz w:val="24"/>
              </w:rPr>
              <w:t>Особенности</w:t>
            </w:r>
            <w:r>
              <w:rPr>
                <w:spacing w:val="-6"/>
                <w:sz w:val="24"/>
              </w:rPr>
              <w:t xml:space="preserve"> </w:t>
            </w:r>
            <w:r>
              <w:rPr>
                <w:sz w:val="24"/>
              </w:rPr>
              <w:t>оценки</w:t>
            </w:r>
            <w:r>
              <w:rPr>
                <w:spacing w:val="-1"/>
                <w:sz w:val="24"/>
              </w:rPr>
              <w:t xml:space="preserve"> </w:t>
            </w:r>
            <w:r>
              <w:rPr>
                <w:sz w:val="24"/>
              </w:rPr>
              <w:t>метапредметных</w:t>
            </w:r>
            <w:r>
              <w:rPr>
                <w:spacing w:val="-8"/>
                <w:sz w:val="24"/>
              </w:rPr>
              <w:t xml:space="preserve"> </w:t>
            </w:r>
            <w:r>
              <w:rPr>
                <w:sz w:val="24"/>
              </w:rPr>
              <w:t>результатов</w:t>
            </w:r>
          </w:p>
        </w:tc>
        <w:tc>
          <w:tcPr>
            <w:tcW w:w="955" w:type="dxa"/>
            <w:tcBorders>
              <w:left w:val="single" w:sz="12" w:space="0" w:color="000000"/>
            </w:tcBorders>
          </w:tcPr>
          <w:p w:rsidR="00054381" w:rsidRDefault="00054381">
            <w:pPr>
              <w:pStyle w:val="TableParagraph"/>
              <w:ind w:left="0"/>
              <w:rPr>
                <w:sz w:val="20"/>
              </w:rPr>
            </w:pPr>
          </w:p>
        </w:tc>
      </w:tr>
      <w:tr w:rsidR="00054381">
        <w:trPr>
          <w:trHeight w:val="297"/>
        </w:trPr>
        <w:tc>
          <w:tcPr>
            <w:tcW w:w="1104" w:type="dxa"/>
          </w:tcPr>
          <w:p w:rsidR="00054381" w:rsidRDefault="00656015">
            <w:pPr>
              <w:pStyle w:val="TableParagraph"/>
              <w:spacing w:line="268" w:lineRule="exact"/>
              <w:ind w:right="99"/>
              <w:jc w:val="center"/>
              <w:rPr>
                <w:sz w:val="24"/>
              </w:rPr>
            </w:pPr>
            <w:r>
              <w:rPr>
                <w:sz w:val="24"/>
              </w:rPr>
              <w:t>1.3.4.</w:t>
            </w:r>
          </w:p>
        </w:tc>
        <w:tc>
          <w:tcPr>
            <w:tcW w:w="8403" w:type="dxa"/>
            <w:tcBorders>
              <w:right w:val="single" w:sz="12" w:space="0" w:color="000000"/>
            </w:tcBorders>
          </w:tcPr>
          <w:p w:rsidR="00054381" w:rsidRDefault="00656015">
            <w:pPr>
              <w:pStyle w:val="TableParagraph"/>
              <w:spacing w:line="268" w:lineRule="exact"/>
              <w:rPr>
                <w:sz w:val="24"/>
              </w:rPr>
            </w:pPr>
            <w:r>
              <w:rPr>
                <w:sz w:val="24"/>
              </w:rPr>
              <w:t>Особенности</w:t>
            </w:r>
            <w:r>
              <w:rPr>
                <w:spacing w:val="-5"/>
                <w:sz w:val="24"/>
              </w:rPr>
              <w:t xml:space="preserve"> </w:t>
            </w:r>
            <w:r>
              <w:rPr>
                <w:sz w:val="24"/>
              </w:rPr>
              <w:t>оценки предметных</w:t>
            </w:r>
            <w:r>
              <w:rPr>
                <w:spacing w:val="-6"/>
                <w:sz w:val="24"/>
              </w:rPr>
              <w:t xml:space="preserve"> </w:t>
            </w:r>
            <w:r>
              <w:rPr>
                <w:sz w:val="24"/>
              </w:rPr>
              <w:t>результатов</w:t>
            </w:r>
          </w:p>
        </w:tc>
        <w:tc>
          <w:tcPr>
            <w:tcW w:w="955" w:type="dxa"/>
            <w:tcBorders>
              <w:left w:val="single" w:sz="12" w:space="0" w:color="000000"/>
            </w:tcBorders>
          </w:tcPr>
          <w:p w:rsidR="00054381" w:rsidRDefault="00054381">
            <w:pPr>
              <w:pStyle w:val="TableParagraph"/>
              <w:ind w:left="0"/>
            </w:pPr>
          </w:p>
        </w:tc>
      </w:tr>
      <w:tr w:rsidR="00054381">
        <w:trPr>
          <w:trHeight w:val="292"/>
        </w:trPr>
        <w:tc>
          <w:tcPr>
            <w:tcW w:w="1104" w:type="dxa"/>
          </w:tcPr>
          <w:p w:rsidR="00054381" w:rsidRDefault="00656015">
            <w:pPr>
              <w:pStyle w:val="TableParagraph"/>
              <w:spacing w:line="268" w:lineRule="exact"/>
              <w:ind w:right="99"/>
              <w:jc w:val="center"/>
              <w:rPr>
                <w:sz w:val="24"/>
              </w:rPr>
            </w:pPr>
            <w:r>
              <w:rPr>
                <w:sz w:val="24"/>
              </w:rPr>
              <w:t>1.3.5.</w:t>
            </w:r>
          </w:p>
        </w:tc>
        <w:tc>
          <w:tcPr>
            <w:tcW w:w="8403" w:type="dxa"/>
            <w:tcBorders>
              <w:right w:val="single" w:sz="12" w:space="0" w:color="000000"/>
            </w:tcBorders>
          </w:tcPr>
          <w:p w:rsidR="00054381" w:rsidRDefault="00656015">
            <w:pPr>
              <w:pStyle w:val="TableParagraph"/>
              <w:spacing w:line="268" w:lineRule="exact"/>
              <w:rPr>
                <w:sz w:val="24"/>
              </w:rPr>
            </w:pPr>
            <w:r>
              <w:rPr>
                <w:sz w:val="24"/>
              </w:rPr>
              <w:t>Организация</w:t>
            </w:r>
            <w:r>
              <w:rPr>
                <w:spacing w:val="-5"/>
                <w:sz w:val="24"/>
              </w:rPr>
              <w:t xml:space="preserve"> </w:t>
            </w:r>
            <w:r>
              <w:rPr>
                <w:sz w:val="24"/>
              </w:rPr>
              <w:t>и</w:t>
            </w:r>
            <w:r>
              <w:rPr>
                <w:spacing w:val="-4"/>
                <w:sz w:val="24"/>
              </w:rPr>
              <w:t xml:space="preserve"> </w:t>
            </w:r>
            <w:r>
              <w:rPr>
                <w:sz w:val="24"/>
              </w:rPr>
              <w:t>содержание</w:t>
            </w:r>
            <w:r>
              <w:rPr>
                <w:spacing w:val="-10"/>
                <w:sz w:val="24"/>
              </w:rPr>
              <w:t xml:space="preserve"> </w:t>
            </w:r>
            <w:r>
              <w:rPr>
                <w:sz w:val="24"/>
              </w:rPr>
              <w:t>оценочных</w:t>
            </w:r>
            <w:r>
              <w:rPr>
                <w:spacing w:val="-5"/>
                <w:sz w:val="24"/>
              </w:rPr>
              <w:t xml:space="preserve"> </w:t>
            </w:r>
            <w:r>
              <w:rPr>
                <w:sz w:val="24"/>
              </w:rPr>
              <w:t>процедур</w:t>
            </w:r>
          </w:p>
        </w:tc>
        <w:tc>
          <w:tcPr>
            <w:tcW w:w="955" w:type="dxa"/>
            <w:tcBorders>
              <w:left w:val="single" w:sz="12" w:space="0" w:color="000000"/>
            </w:tcBorders>
          </w:tcPr>
          <w:p w:rsidR="00054381" w:rsidRDefault="00054381">
            <w:pPr>
              <w:pStyle w:val="TableParagraph"/>
              <w:ind w:left="0"/>
              <w:rPr>
                <w:sz w:val="20"/>
              </w:rPr>
            </w:pPr>
          </w:p>
        </w:tc>
      </w:tr>
      <w:tr w:rsidR="00054381">
        <w:trPr>
          <w:trHeight w:val="292"/>
        </w:trPr>
        <w:tc>
          <w:tcPr>
            <w:tcW w:w="1104" w:type="dxa"/>
          </w:tcPr>
          <w:p w:rsidR="00054381" w:rsidRDefault="00656015">
            <w:pPr>
              <w:pStyle w:val="TableParagraph"/>
              <w:spacing w:line="268" w:lineRule="exact"/>
              <w:ind w:right="99"/>
              <w:jc w:val="center"/>
              <w:rPr>
                <w:sz w:val="24"/>
              </w:rPr>
            </w:pPr>
            <w:r>
              <w:rPr>
                <w:sz w:val="24"/>
              </w:rPr>
              <w:t>1.3.6.</w:t>
            </w:r>
          </w:p>
        </w:tc>
        <w:tc>
          <w:tcPr>
            <w:tcW w:w="8403" w:type="dxa"/>
            <w:tcBorders>
              <w:right w:val="single" w:sz="12" w:space="0" w:color="000000"/>
            </w:tcBorders>
          </w:tcPr>
          <w:p w:rsidR="00054381" w:rsidRDefault="00656015">
            <w:pPr>
              <w:pStyle w:val="TableParagraph"/>
              <w:spacing w:line="268" w:lineRule="exact"/>
              <w:rPr>
                <w:sz w:val="24"/>
              </w:rPr>
            </w:pPr>
            <w:r>
              <w:rPr>
                <w:sz w:val="24"/>
              </w:rPr>
              <w:t>Оценка</w:t>
            </w:r>
            <w:r>
              <w:rPr>
                <w:spacing w:val="-3"/>
                <w:sz w:val="24"/>
              </w:rPr>
              <w:t xml:space="preserve"> </w:t>
            </w:r>
            <w:r>
              <w:rPr>
                <w:sz w:val="24"/>
              </w:rPr>
              <w:t>результатов</w:t>
            </w:r>
            <w:r>
              <w:rPr>
                <w:spacing w:val="-1"/>
                <w:sz w:val="24"/>
              </w:rPr>
              <w:t xml:space="preserve"> </w:t>
            </w:r>
            <w:r>
              <w:rPr>
                <w:sz w:val="24"/>
              </w:rPr>
              <w:t>деятельности</w:t>
            </w:r>
            <w:r>
              <w:rPr>
                <w:spacing w:val="-5"/>
                <w:sz w:val="24"/>
              </w:rPr>
              <w:t xml:space="preserve"> </w:t>
            </w:r>
            <w:r>
              <w:rPr>
                <w:sz w:val="24"/>
              </w:rPr>
              <w:t>образовательной</w:t>
            </w:r>
            <w:r>
              <w:rPr>
                <w:spacing w:val="-9"/>
                <w:sz w:val="24"/>
              </w:rPr>
              <w:t xml:space="preserve"> </w:t>
            </w:r>
            <w:r>
              <w:rPr>
                <w:sz w:val="24"/>
              </w:rPr>
              <w:t>организации</w:t>
            </w:r>
          </w:p>
        </w:tc>
        <w:tc>
          <w:tcPr>
            <w:tcW w:w="955" w:type="dxa"/>
            <w:tcBorders>
              <w:left w:val="single" w:sz="12" w:space="0" w:color="000000"/>
            </w:tcBorders>
          </w:tcPr>
          <w:p w:rsidR="00054381" w:rsidRDefault="00054381">
            <w:pPr>
              <w:pStyle w:val="TableParagraph"/>
              <w:ind w:left="0"/>
              <w:rPr>
                <w:sz w:val="20"/>
              </w:rPr>
            </w:pPr>
          </w:p>
        </w:tc>
      </w:tr>
      <w:tr w:rsidR="00054381">
        <w:trPr>
          <w:trHeight w:val="552"/>
        </w:trPr>
        <w:tc>
          <w:tcPr>
            <w:tcW w:w="1104" w:type="dxa"/>
          </w:tcPr>
          <w:p w:rsidR="00054381" w:rsidRDefault="00656015">
            <w:pPr>
              <w:pStyle w:val="TableParagraph"/>
              <w:spacing w:line="273" w:lineRule="exact"/>
              <w:ind w:right="103"/>
              <w:jc w:val="center"/>
              <w:rPr>
                <w:b/>
                <w:sz w:val="24"/>
              </w:rPr>
            </w:pPr>
            <w:r>
              <w:rPr>
                <w:b/>
                <w:sz w:val="24"/>
              </w:rPr>
              <w:t>2.</w:t>
            </w:r>
          </w:p>
        </w:tc>
        <w:tc>
          <w:tcPr>
            <w:tcW w:w="8403" w:type="dxa"/>
            <w:tcBorders>
              <w:right w:val="single" w:sz="12" w:space="0" w:color="000000"/>
            </w:tcBorders>
          </w:tcPr>
          <w:p w:rsidR="00054381" w:rsidRDefault="00656015">
            <w:pPr>
              <w:pStyle w:val="TableParagraph"/>
              <w:spacing w:line="274" w:lineRule="exact"/>
              <w:ind w:right="137"/>
              <w:rPr>
                <w:b/>
                <w:sz w:val="24"/>
              </w:rPr>
            </w:pPr>
            <w:r>
              <w:rPr>
                <w:b/>
                <w:sz w:val="24"/>
              </w:rPr>
              <w:t>Содержательный</w:t>
            </w:r>
            <w:r>
              <w:rPr>
                <w:b/>
                <w:spacing w:val="-3"/>
                <w:sz w:val="24"/>
              </w:rPr>
              <w:t xml:space="preserve"> </w:t>
            </w:r>
            <w:r>
              <w:rPr>
                <w:b/>
                <w:sz w:val="24"/>
              </w:rPr>
              <w:t>раздел</w:t>
            </w:r>
            <w:r>
              <w:rPr>
                <w:b/>
                <w:spacing w:val="-4"/>
                <w:sz w:val="24"/>
              </w:rPr>
              <w:t xml:space="preserve"> </w:t>
            </w:r>
            <w:r>
              <w:rPr>
                <w:b/>
                <w:sz w:val="24"/>
              </w:rPr>
              <w:t>основной</w:t>
            </w:r>
            <w:r>
              <w:rPr>
                <w:b/>
                <w:spacing w:val="-4"/>
                <w:sz w:val="24"/>
              </w:rPr>
              <w:t xml:space="preserve"> </w:t>
            </w:r>
            <w:r>
              <w:rPr>
                <w:b/>
                <w:sz w:val="24"/>
              </w:rPr>
              <w:t>образовательной</w:t>
            </w:r>
            <w:r>
              <w:rPr>
                <w:b/>
                <w:spacing w:val="-3"/>
                <w:sz w:val="24"/>
              </w:rPr>
              <w:t xml:space="preserve"> </w:t>
            </w:r>
            <w:r>
              <w:rPr>
                <w:b/>
                <w:sz w:val="24"/>
              </w:rPr>
              <w:t>программы</w:t>
            </w:r>
            <w:r>
              <w:rPr>
                <w:b/>
                <w:spacing w:val="-5"/>
                <w:sz w:val="24"/>
              </w:rPr>
              <w:t xml:space="preserve"> </w:t>
            </w:r>
            <w:r>
              <w:rPr>
                <w:b/>
                <w:sz w:val="24"/>
              </w:rPr>
              <w:t>основного</w:t>
            </w:r>
            <w:r>
              <w:rPr>
                <w:b/>
                <w:spacing w:val="-57"/>
                <w:sz w:val="24"/>
              </w:rPr>
              <w:t xml:space="preserve"> </w:t>
            </w:r>
            <w:r>
              <w:rPr>
                <w:b/>
                <w:sz w:val="24"/>
              </w:rPr>
              <w:t>общего</w:t>
            </w:r>
            <w:r>
              <w:rPr>
                <w:b/>
                <w:spacing w:val="1"/>
                <w:sz w:val="24"/>
              </w:rPr>
              <w:t xml:space="preserve"> </w:t>
            </w:r>
            <w:r>
              <w:rPr>
                <w:b/>
                <w:sz w:val="24"/>
              </w:rPr>
              <w:t>образования</w:t>
            </w:r>
          </w:p>
        </w:tc>
        <w:tc>
          <w:tcPr>
            <w:tcW w:w="955" w:type="dxa"/>
            <w:tcBorders>
              <w:left w:val="single" w:sz="12" w:space="0" w:color="000000"/>
            </w:tcBorders>
          </w:tcPr>
          <w:p w:rsidR="00054381" w:rsidRDefault="00054381">
            <w:pPr>
              <w:pStyle w:val="TableParagraph"/>
              <w:ind w:left="0"/>
              <w:rPr>
                <w:sz w:val="24"/>
              </w:rPr>
            </w:pPr>
          </w:p>
        </w:tc>
      </w:tr>
      <w:tr w:rsidR="00054381">
        <w:trPr>
          <w:trHeight w:val="1103"/>
        </w:trPr>
        <w:tc>
          <w:tcPr>
            <w:tcW w:w="1104" w:type="dxa"/>
          </w:tcPr>
          <w:p w:rsidR="00054381" w:rsidRDefault="00656015">
            <w:pPr>
              <w:pStyle w:val="TableParagraph"/>
              <w:spacing w:line="268" w:lineRule="exact"/>
              <w:ind w:left="109" w:right="103"/>
              <w:jc w:val="center"/>
              <w:rPr>
                <w:sz w:val="24"/>
              </w:rPr>
            </w:pPr>
            <w:r>
              <w:rPr>
                <w:sz w:val="24"/>
              </w:rPr>
              <w:t>2.1.</w:t>
            </w:r>
          </w:p>
        </w:tc>
        <w:tc>
          <w:tcPr>
            <w:tcW w:w="8403" w:type="dxa"/>
            <w:tcBorders>
              <w:right w:val="single" w:sz="12" w:space="0" w:color="000000"/>
            </w:tcBorders>
          </w:tcPr>
          <w:p w:rsidR="00054381" w:rsidRDefault="00656015">
            <w:pPr>
              <w:pStyle w:val="TableParagraph"/>
              <w:spacing w:line="237" w:lineRule="auto"/>
              <w:rPr>
                <w:sz w:val="24"/>
              </w:rPr>
            </w:pPr>
            <w:r>
              <w:rPr>
                <w:sz w:val="24"/>
              </w:rPr>
              <w:t>Программа развития универсальных учебных действий, включающая</w:t>
            </w:r>
            <w:r>
              <w:rPr>
                <w:spacing w:val="1"/>
                <w:sz w:val="24"/>
              </w:rPr>
              <w:t xml:space="preserve"> </w:t>
            </w:r>
            <w:r>
              <w:rPr>
                <w:sz w:val="24"/>
              </w:rPr>
              <w:t>формирование компетенций</w:t>
            </w:r>
            <w:r>
              <w:rPr>
                <w:spacing w:val="-8"/>
                <w:sz w:val="24"/>
              </w:rPr>
              <w:t xml:space="preserve"> </w:t>
            </w:r>
            <w:r>
              <w:rPr>
                <w:sz w:val="24"/>
              </w:rPr>
              <w:t>обучающихся</w:t>
            </w:r>
            <w:r>
              <w:rPr>
                <w:spacing w:val="1"/>
                <w:sz w:val="24"/>
              </w:rPr>
              <w:t xml:space="preserve"> </w:t>
            </w:r>
            <w:r>
              <w:rPr>
                <w:sz w:val="24"/>
              </w:rPr>
              <w:t>в</w:t>
            </w:r>
            <w:r>
              <w:rPr>
                <w:spacing w:val="-2"/>
                <w:sz w:val="24"/>
              </w:rPr>
              <w:t xml:space="preserve"> </w:t>
            </w:r>
            <w:r>
              <w:rPr>
                <w:sz w:val="24"/>
              </w:rPr>
              <w:t>области</w:t>
            </w:r>
            <w:r>
              <w:rPr>
                <w:spacing w:val="10"/>
                <w:sz w:val="24"/>
              </w:rPr>
              <w:t xml:space="preserve"> </w:t>
            </w:r>
            <w:r>
              <w:rPr>
                <w:sz w:val="24"/>
              </w:rPr>
              <w:t>использования</w:t>
            </w:r>
          </w:p>
          <w:p w:rsidR="00054381" w:rsidRDefault="00656015">
            <w:pPr>
              <w:pStyle w:val="TableParagraph"/>
              <w:spacing w:line="274" w:lineRule="exact"/>
              <w:ind w:right="170"/>
              <w:rPr>
                <w:sz w:val="24"/>
              </w:rPr>
            </w:pPr>
            <w:r>
              <w:rPr>
                <w:sz w:val="24"/>
              </w:rPr>
              <w:t>информационно-коммуникационных технологий, учебно-исследовательской и</w:t>
            </w:r>
            <w:r>
              <w:rPr>
                <w:spacing w:val="-57"/>
                <w:sz w:val="24"/>
              </w:rPr>
              <w:t xml:space="preserve"> </w:t>
            </w:r>
            <w:r>
              <w:rPr>
                <w:sz w:val="24"/>
              </w:rPr>
              <w:t>проектной</w:t>
            </w:r>
            <w:r>
              <w:rPr>
                <w:spacing w:val="-3"/>
                <w:sz w:val="24"/>
              </w:rPr>
              <w:t xml:space="preserve"> </w:t>
            </w:r>
            <w:r>
              <w:rPr>
                <w:sz w:val="24"/>
              </w:rPr>
              <w:t>деятельности</w:t>
            </w:r>
          </w:p>
        </w:tc>
        <w:tc>
          <w:tcPr>
            <w:tcW w:w="955" w:type="dxa"/>
            <w:tcBorders>
              <w:left w:val="single" w:sz="12" w:space="0" w:color="000000"/>
            </w:tcBorders>
          </w:tcPr>
          <w:p w:rsidR="00054381" w:rsidRDefault="00054381">
            <w:pPr>
              <w:pStyle w:val="TableParagraph"/>
              <w:ind w:left="0"/>
              <w:rPr>
                <w:sz w:val="24"/>
              </w:rPr>
            </w:pPr>
          </w:p>
        </w:tc>
      </w:tr>
      <w:tr w:rsidR="00054381">
        <w:trPr>
          <w:trHeight w:val="292"/>
        </w:trPr>
        <w:tc>
          <w:tcPr>
            <w:tcW w:w="1104" w:type="dxa"/>
          </w:tcPr>
          <w:p w:rsidR="00054381" w:rsidRDefault="00656015">
            <w:pPr>
              <w:pStyle w:val="TableParagraph"/>
              <w:spacing w:line="268" w:lineRule="exact"/>
              <w:ind w:left="109" w:right="103"/>
              <w:jc w:val="center"/>
              <w:rPr>
                <w:sz w:val="24"/>
              </w:rPr>
            </w:pPr>
            <w:r>
              <w:rPr>
                <w:sz w:val="24"/>
              </w:rPr>
              <w:t>2.2.</w:t>
            </w:r>
          </w:p>
        </w:tc>
        <w:tc>
          <w:tcPr>
            <w:tcW w:w="8403" w:type="dxa"/>
            <w:tcBorders>
              <w:right w:val="single" w:sz="12" w:space="0" w:color="000000"/>
            </w:tcBorders>
          </w:tcPr>
          <w:p w:rsidR="00054381" w:rsidRDefault="00656015">
            <w:pPr>
              <w:pStyle w:val="TableParagraph"/>
              <w:spacing w:line="268" w:lineRule="exact"/>
              <w:rPr>
                <w:sz w:val="24"/>
              </w:rPr>
            </w:pPr>
            <w:r>
              <w:rPr>
                <w:sz w:val="24"/>
              </w:rPr>
              <w:t>Программы</w:t>
            </w:r>
            <w:r>
              <w:rPr>
                <w:spacing w:val="-2"/>
                <w:sz w:val="24"/>
              </w:rPr>
              <w:t xml:space="preserve"> </w:t>
            </w:r>
            <w:r>
              <w:rPr>
                <w:sz w:val="24"/>
              </w:rPr>
              <w:t>учебных</w:t>
            </w:r>
            <w:r>
              <w:rPr>
                <w:spacing w:val="-4"/>
                <w:sz w:val="24"/>
              </w:rPr>
              <w:t xml:space="preserve"> </w:t>
            </w:r>
            <w:r>
              <w:rPr>
                <w:sz w:val="24"/>
              </w:rPr>
              <w:t>предметов.</w:t>
            </w:r>
          </w:p>
        </w:tc>
        <w:tc>
          <w:tcPr>
            <w:tcW w:w="955" w:type="dxa"/>
            <w:tcBorders>
              <w:left w:val="single" w:sz="12" w:space="0" w:color="000000"/>
            </w:tcBorders>
          </w:tcPr>
          <w:p w:rsidR="00054381" w:rsidRDefault="00054381">
            <w:pPr>
              <w:pStyle w:val="TableParagraph"/>
              <w:ind w:left="0"/>
            </w:pPr>
          </w:p>
        </w:tc>
      </w:tr>
      <w:tr w:rsidR="00054381">
        <w:trPr>
          <w:trHeight w:val="292"/>
        </w:trPr>
        <w:tc>
          <w:tcPr>
            <w:tcW w:w="1104" w:type="dxa"/>
          </w:tcPr>
          <w:p w:rsidR="00054381" w:rsidRDefault="00656015">
            <w:pPr>
              <w:pStyle w:val="TableParagraph"/>
              <w:spacing w:line="268" w:lineRule="exact"/>
              <w:ind w:right="99"/>
              <w:jc w:val="center"/>
              <w:rPr>
                <w:sz w:val="24"/>
              </w:rPr>
            </w:pPr>
            <w:r>
              <w:rPr>
                <w:sz w:val="24"/>
              </w:rPr>
              <w:t>2.2.1.</w:t>
            </w:r>
          </w:p>
        </w:tc>
        <w:tc>
          <w:tcPr>
            <w:tcW w:w="8403" w:type="dxa"/>
            <w:tcBorders>
              <w:right w:val="single" w:sz="12" w:space="0" w:color="000000"/>
            </w:tcBorders>
          </w:tcPr>
          <w:p w:rsidR="00054381" w:rsidRDefault="00656015">
            <w:pPr>
              <w:pStyle w:val="TableParagraph"/>
              <w:spacing w:line="268" w:lineRule="exact"/>
              <w:rPr>
                <w:sz w:val="24"/>
              </w:rPr>
            </w:pPr>
            <w:r>
              <w:rPr>
                <w:sz w:val="24"/>
              </w:rPr>
              <w:t>Общие</w:t>
            </w:r>
            <w:r>
              <w:rPr>
                <w:spacing w:val="-2"/>
                <w:sz w:val="24"/>
              </w:rPr>
              <w:t xml:space="preserve"> </w:t>
            </w:r>
            <w:r>
              <w:rPr>
                <w:sz w:val="24"/>
              </w:rPr>
              <w:t>положения.</w:t>
            </w:r>
          </w:p>
        </w:tc>
        <w:tc>
          <w:tcPr>
            <w:tcW w:w="955" w:type="dxa"/>
            <w:tcBorders>
              <w:left w:val="single" w:sz="12" w:space="0" w:color="000000"/>
            </w:tcBorders>
          </w:tcPr>
          <w:p w:rsidR="00054381" w:rsidRDefault="00054381">
            <w:pPr>
              <w:pStyle w:val="TableParagraph"/>
              <w:ind w:left="0"/>
              <w:rPr>
                <w:sz w:val="20"/>
              </w:rPr>
            </w:pPr>
          </w:p>
        </w:tc>
      </w:tr>
      <w:tr w:rsidR="00054381">
        <w:trPr>
          <w:trHeight w:val="551"/>
        </w:trPr>
        <w:tc>
          <w:tcPr>
            <w:tcW w:w="1104" w:type="dxa"/>
          </w:tcPr>
          <w:p w:rsidR="00054381" w:rsidRDefault="00656015">
            <w:pPr>
              <w:pStyle w:val="TableParagraph"/>
              <w:spacing w:line="268" w:lineRule="exact"/>
              <w:ind w:right="99"/>
              <w:jc w:val="center"/>
              <w:rPr>
                <w:sz w:val="24"/>
              </w:rPr>
            </w:pPr>
            <w:r>
              <w:rPr>
                <w:sz w:val="24"/>
              </w:rPr>
              <w:t>2.2.2.</w:t>
            </w:r>
          </w:p>
        </w:tc>
        <w:tc>
          <w:tcPr>
            <w:tcW w:w="8403" w:type="dxa"/>
            <w:tcBorders>
              <w:right w:val="single" w:sz="12" w:space="0" w:color="000000"/>
            </w:tcBorders>
          </w:tcPr>
          <w:p w:rsidR="00054381" w:rsidRDefault="00656015">
            <w:pPr>
              <w:pStyle w:val="TableParagraph"/>
              <w:spacing w:line="268" w:lineRule="exact"/>
              <w:rPr>
                <w:sz w:val="24"/>
              </w:rPr>
            </w:pPr>
            <w:r>
              <w:rPr>
                <w:sz w:val="24"/>
              </w:rPr>
              <w:t>Основное</w:t>
            </w:r>
            <w:r>
              <w:rPr>
                <w:spacing w:val="-3"/>
                <w:sz w:val="24"/>
              </w:rPr>
              <w:t xml:space="preserve"> </w:t>
            </w:r>
            <w:r>
              <w:rPr>
                <w:sz w:val="24"/>
              </w:rPr>
              <w:t>содержание</w:t>
            </w:r>
            <w:r>
              <w:rPr>
                <w:spacing w:val="-2"/>
                <w:sz w:val="24"/>
              </w:rPr>
              <w:t xml:space="preserve"> </w:t>
            </w:r>
            <w:r>
              <w:rPr>
                <w:sz w:val="24"/>
              </w:rPr>
              <w:t>учебных</w:t>
            </w:r>
            <w:r>
              <w:rPr>
                <w:spacing w:val="-6"/>
                <w:sz w:val="24"/>
              </w:rPr>
              <w:t xml:space="preserve"> </w:t>
            </w:r>
            <w:r>
              <w:rPr>
                <w:sz w:val="24"/>
              </w:rPr>
              <w:t>предметов</w:t>
            </w:r>
            <w:r>
              <w:rPr>
                <w:spacing w:val="-4"/>
                <w:sz w:val="24"/>
              </w:rPr>
              <w:t xml:space="preserve"> </w:t>
            </w:r>
            <w:r>
              <w:rPr>
                <w:sz w:val="24"/>
              </w:rPr>
              <w:t>на</w:t>
            </w:r>
            <w:r>
              <w:rPr>
                <w:spacing w:val="-2"/>
                <w:sz w:val="24"/>
              </w:rPr>
              <w:t xml:space="preserve"> </w:t>
            </w:r>
            <w:r>
              <w:rPr>
                <w:sz w:val="24"/>
              </w:rPr>
              <w:t>уровне</w:t>
            </w:r>
            <w:r>
              <w:rPr>
                <w:spacing w:val="-7"/>
                <w:sz w:val="24"/>
              </w:rPr>
              <w:t xml:space="preserve"> </w:t>
            </w:r>
            <w:r>
              <w:rPr>
                <w:sz w:val="24"/>
              </w:rPr>
              <w:t>основного</w:t>
            </w:r>
            <w:r>
              <w:rPr>
                <w:spacing w:val="-5"/>
                <w:sz w:val="24"/>
              </w:rPr>
              <w:t xml:space="preserve"> </w:t>
            </w:r>
            <w:r>
              <w:rPr>
                <w:sz w:val="24"/>
              </w:rPr>
              <w:t>общего</w:t>
            </w:r>
          </w:p>
          <w:p w:rsidR="00054381" w:rsidRDefault="00656015">
            <w:pPr>
              <w:pStyle w:val="TableParagraph"/>
              <w:spacing w:before="2" w:line="261" w:lineRule="exact"/>
              <w:rPr>
                <w:sz w:val="24"/>
              </w:rPr>
            </w:pPr>
            <w:r>
              <w:rPr>
                <w:sz w:val="24"/>
              </w:rPr>
              <w:t>образования</w:t>
            </w:r>
          </w:p>
        </w:tc>
        <w:tc>
          <w:tcPr>
            <w:tcW w:w="955" w:type="dxa"/>
            <w:tcBorders>
              <w:left w:val="single" w:sz="12" w:space="0" w:color="000000"/>
            </w:tcBorders>
          </w:tcPr>
          <w:p w:rsidR="00054381" w:rsidRDefault="00054381">
            <w:pPr>
              <w:pStyle w:val="TableParagraph"/>
              <w:ind w:left="0"/>
              <w:rPr>
                <w:sz w:val="24"/>
              </w:rPr>
            </w:pPr>
          </w:p>
        </w:tc>
      </w:tr>
      <w:tr w:rsidR="00054381">
        <w:trPr>
          <w:trHeight w:val="292"/>
        </w:trPr>
        <w:tc>
          <w:tcPr>
            <w:tcW w:w="1104" w:type="dxa"/>
          </w:tcPr>
          <w:p w:rsidR="00054381" w:rsidRDefault="00656015">
            <w:pPr>
              <w:pStyle w:val="TableParagraph"/>
              <w:spacing w:line="268" w:lineRule="exact"/>
              <w:ind w:right="99"/>
              <w:jc w:val="center"/>
              <w:rPr>
                <w:sz w:val="24"/>
              </w:rPr>
            </w:pPr>
            <w:r>
              <w:rPr>
                <w:sz w:val="24"/>
              </w:rPr>
              <w:t>2.2.2.1.</w:t>
            </w:r>
          </w:p>
        </w:tc>
        <w:tc>
          <w:tcPr>
            <w:tcW w:w="8403" w:type="dxa"/>
            <w:tcBorders>
              <w:right w:val="single" w:sz="12" w:space="0" w:color="000000"/>
            </w:tcBorders>
          </w:tcPr>
          <w:p w:rsidR="00054381" w:rsidRDefault="00656015">
            <w:pPr>
              <w:pStyle w:val="TableParagraph"/>
              <w:spacing w:line="268" w:lineRule="exact"/>
              <w:rPr>
                <w:sz w:val="24"/>
              </w:rPr>
            </w:pPr>
            <w:r>
              <w:rPr>
                <w:sz w:val="24"/>
              </w:rPr>
              <w:t>Русский</w:t>
            </w:r>
            <w:r>
              <w:rPr>
                <w:spacing w:val="-1"/>
                <w:sz w:val="24"/>
              </w:rPr>
              <w:t xml:space="preserve"> </w:t>
            </w:r>
            <w:r>
              <w:rPr>
                <w:sz w:val="24"/>
              </w:rPr>
              <w:t>язык</w:t>
            </w:r>
          </w:p>
        </w:tc>
        <w:tc>
          <w:tcPr>
            <w:tcW w:w="955" w:type="dxa"/>
            <w:tcBorders>
              <w:left w:val="single" w:sz="12" w:space="0" w:color="000000"/>
            </w:tcBorders>
          </w:tcPr>
          <w:p w:rsidR="00054381" w:rsidRDefault="00054381">
            <w:pPr>
              <w:pStyle w:val="TableParagraph"/>
              <w:ind w:left="0"/>
              <w:rPr>
                <w:sz w:val="20"/>
              </w:rPr>
            </w:pPr>
          </w:p>
        </w:tc>
      </w:tr>
    </w:tbl>
    <w:p w:rsidR="00054381" w:rsidRDefault="00054381">
      <w:pPr>
        <w:rPr>
          <w:sz w:val="20"/>
        </w:rPr>
        <w:sectPr w:rsidR="00054381">
          <w:footerReference w:type="default" r:id="rId8"/>
          <w:pgSz w:w="11910" w:h="16840"/>
          <w:pgMar w:top="780" w:right="0" w:bottom="1080" w:left="300" w:header="0" w:footer="883" w:gutter="0"/>
          <w:cols w:space="720"/>
        </w:sect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4"/>
        <w:gridCol w:w="8403"/>
        <w:gridCol w:w="955"/>
      </w:tblGrid>
      <w:tr w:rsidR="00054381">
        <w:trPr>
          <w:trHeight w:val="292"/>
        </w:trPr>
        <w:tc>
          <w:tcPr>
            <w:tcW w:w="1104" w:type="dxa"/>
          </w:tcPr>
          <w:p w:rsidR="00054381" w:rsidRDefault="00656015">
            <w:pPr>
              <w:pStyle w:val="TableParagraph"/>
              <w:spacing w:line="260" w:lineRule="exact"/>
              <w:ind w:right="99"/>
              <w:jc w:val="center"/>
              <w:rPr>
                <w:sz w:val="24"/>
              </w:rPr>
            </w:pPr>
            <w:r>
              <w:rPr>
                <w:sz w:val="24"/>
              </w:rPr>
              <w:lastRenderedPageBreak/>
              <w:t>2.2.2.2.</w:t>
            </w:r>
          </w:p>
        </w:tc>
        <w:tc>
          <w:tcPr>
            <w:tcW w:w="8403" w:type="dxa"/>
            <w:tcBorders>
              <w:right w:val="single" w:sz="12" w:space="0" w:color="000000"/>
            </w:tcBorders>
          </w:tcPr>
          <w:p w:rsidR="00054381" w:rsidRDefault="00656015">
            <w:pPr>
              <w:pStyle w:val="TableParagraph"/>
              <w:spacing w:line="260" w:lineRule="exact"/>
              <w:rPr>
                <w:sz w:val="24"/>
              </w:rPr>
            </w:pPr>
            <w:r>
              <w:rPr>
                <w:sz w:val="24"/>
              </w:rPr>
              <w:t>Родной</w:t>
            </w:r>
            <w:r>
              <w:rPr>
                <w:spacing w:val="-2"/>
                <w:sz w:val="24"/>
              </w:rPr>
              <w:t xml:space="preserve"> </w:t>
            </w:r>
            <w:r>
              <w:rPr>
                <w:sz w:val="24"/>
              </w:rPr>
              <w:t>язык</w:t>
            </w:r>
          </w:p>
        </w:tc>
        <w:tc>
          <w:tcPr>
            <w:tcW w:w="955" w:type="dxa"/>
            <w:tcBorders>
              <w:left w:val="single" w:sz="12" w:space="0" w:color="000000"/>
            </w:tcBorders>
          </w:tcPr>
          <w:p w:rsidR="00054381" w:rsidRDefault="00054381">
            <w:pPr>
              <w:pStyle w:val="TableParagraph"/>
              <w:ind w:left="0"/>
              <w:rPr>
                <w:sz w:val="20"/>
              </w:rPr>
            </w:pPr>
          </w:p>
        </w:tc>
      </w:tr>
      <w:tr w:rsidR="00054381">
        <w:trPr>
          <w:trHeight w:val="292"/>
        </w:trPr>
        <w:tc>
          <w:tcPr>
            <w:tcW w:w="1104" w:type="dxa"/>
          </w:tcPr>
          <w:p w:rsidR="00054381" w:rsidRDefault="00656015">
            <w:pPr>
              <w:pStyle w:val="TableParagraph"/>
              <w:spacing w:line="260" w:lineRule="exact"/>
              <w:ind w:right="98"/>
              <w:jc w:val="center"/>
              <w:rPr>
                <w:sz w:val="24"/>
              </w:rPr>
            </w:pPr>
            <w:r>
              <w:rPr>
                <w:sz w:val="24"/>
              </w:rPr>
              <w:t>2.2.2.3.</w:t>
            </w:r>
          </w:p>
        </w:tc>
        <w:tc>
          <w:tcPr>
            <w:tcW w:w="8403" w:type="dxa"/>
            <w:tcBorders>
              <w:right w:val="single" w:sz="12" w:space="0" w:color="000000"/>
            </w:tcBorders>
          </w:tcPr>
          <w:p w:rsidR="00054381" w:rsidRDefault="00656015">
            <w:pPr>
              <w:pStyle w:val="TableParagraph"/>
              <w:spacing w:line="260" w:lineRule="exact"/>
              <w:rPr>
                <w:sz w:val="24"/>
              </w:rPr>
            </w:pPr>
            <w:r>
              <w:rPr>
                <w:sz w:val="24"/>
              </w:rPr>
              <w:t>Литература</w:t>
            </w:r>
          </w:p>
        </w:tc>
        <w:tc>
          <w:tcPr>
            <w:tcW w:w="955" w:type="dxa"/>
            <w:tcBorders>
              <w:left w:val="single" w:sz="12" w:space="0" w:color="000000"/>
            </w:tcBorders>
          </w:tcPr>
          <w:p w:rsidR="00054381" w:rsidRDefault="00054381">
            <w:pPr>
              <w:pStyle w:val="TableParagraph"/>
              <w:ind w:left="0"/>
              <w:rPr>
                <w:sz w:val="20"/>
              </w:rPr>
            </w:pPr>
          </w:p>
        </w:tc>
      </w:tr>
      <w:tr w:rsidR="00054381">
        <w:trPr>
          <w:trHeight w:val="292"/>
        </w:trPr>
        <w:tc>
          <w:tcPr>
            <w:tcW w:w="1104" w:type="dxa"/>
          </w:tcPr>
          <w:p w:rsidR="00054381" w:rsidRDefault="00656015">
            <w:pPr>
              <w:pStyle w:val="TableParagraph"/>
              <w:spacing w:line="260" w:lineRule="exact"/>
              <w:ind w:right="99"/>
              <w:jc w:val="center"/>
              <w:rPr>
                <w:sz w:val="24"/>
              </w:rPr>
            </w:pPr>
            <w:r>
              <w:rPr>
                <w:sz w:val="24"/>
              </w:rPr>
              <w:t>2.2.2.4.</w:t>
            </w:r>
          </w:p>
        </w:tc>
        <w:tc>
          <w:tcPr>
            <w:tcW w:w="8403" w:type="dxa"/>
            <w:tcBorders>
              <w:right w:val="single" w:sz="12" w:space="0" w:color="000000"/>
            </w:tcBorders>
          </w:tcPr>
          <w:p w:rsidR="00054381" w:rsidRDefault="00656015">
            <w:pPr>
              <w:pStyle w:val="TableParagraph"/>
              <w:spacing w:line="260" w:lineRule="exact"/>
              <w:rPr>
                <w:sz w:val="24"/>
              </w:rPr>
            </w:pPr>
            <w:r>
              <w:rPr>
                <w:sz w:val="24"/>
              </w:rPr>
              <w:t>Родная</w:t>
            </w:r>
            <w:r>
              <w:rPr>
                <w:spacing w:val="-4"/>
                <w:sz w:val="24"/>
              </w:rPr>
              <w:t xml:space="preserve"> </w:t>
            </w:r>
            <w:r>
              <w:rPr>
                <w:sz w:val="24"/>
              </w:rPr>
              <w:t>литература</w:t>
            </w:r>
          </w:p>
        </w:tc>
        <w:tc>
          <w:tcPr>
            <w:tcW w:w="955" w:type="dxa"/>
            <w:tcBorders>
              <w:left w:val="single" w:sz="12" w:space="0" w:color="000000"/>
            </w:tcBorders>
          </w:tcPr>
          <w:p w:rsidR="00054381" w:rsidRDefault="00054381">
            <w:pPr>
              <w:pStyle w:val="TableParagraph"/>
              <w:ind w:left="0"/>
              <w:rPr>
                <w:sz w:val="20"/>
              </w:rPr>
            </w:pPr>
          </w:p>
        </w:tc>
      </w:tr>
      <w:tr w:rsidR="00054381">
        <w:trPr>
          <w:trHeight w:val="292"/>
        </w:trPr>
        <w:tc>
          <w:tcPr>
            <w:tcW w:w="1104" w:type="dxa"/>
          </w:tcPr>
          <w:p w:rsidR="00054381" w:rsidRDefault="00656015">
            <w:pPr>
              <w:pStyle w:val="TableParagraph"/>
              <w:spacing w:line="260" w:lineRule="exact"/>
              <w:ind w:right="98"/>
              <w:jc w:val="center"/>
              <w:rPr>
                <w:sz w:val="24"/>
              </w:rPr>
            </w:pPr>
            <w:r>
              <w:rPr>
                <w:sz w:val="24"/>
              </w:rPr>
              <w:t>2.2.2.5.</w:t>
            </w:r>
          </w:p>
        </w:tc>
        <w:tc>
          <w:tcPr>
            <w:tcW w:w="8403" w:type="dxa"/>
            <w:tcBorders>
              <w:right w:val="single" w:sz="12" w:space="0" w:color="000000"/>
            </w:tcBorders>
          </w:tcPr>
          <w:p w:rsidR="00054381" w:rsidRDefault="00656015">
            <w:pPr>
              <w:pStyle w:val="TableParagraph"/>
              <w:spacing w:line="260" w:lineRule="exact"/>
              <w:rPr>
                <w:sz w:val="24"/>
              </w:rPr>
            </w:pPr>
            <w:r>
              <w:rPr>
                <w:sz w:val="24"/>
              </w:rPr>
              <w:t>Иностранный</w:t>
            </w:r>
            <w:r>
              <w:rPr>
                <w:spacing w:val="-4"/>
                <w:sz w:val="24"/>
              </w:rPr>
              <w:t xml:space="preserve"> </w:t>
            </w:r>
            <w:r>
              <w:rPr>
                <w:sz w:val="24"/>
              </w:rPr>
              <w:t>язык</w:t>
            </w:r>
            <w:r>
              <w:rPr>
                <w:spacing w:val="57"/>
                <w:sz w:val="24"/>
              </w:rPr>
              <w:t xml:space="preserve"> </w:t>
            </w:r>
            <w:r>
              <w:rPr>
                <w:sz w:val="24"/>
              </w:rPr>
              <w:t>(английский)</w:t>
            </w:r>
          </w:p>
        </w:tc>
        <w:tc>
          <w:tcPr>
            <w:tcW w:w="955" w:type="dxa"/>
            <w:tcBorders>
              <w:left w:val="single" w:sz="12" w:space="0" w:color="000000"/>
            </w:tcBorders>
          </w:tcPr>
          <w:p w:rsidR="00054381" w:rsidRDefault="00054381">
            <w:pPr>
              <w:pStyle w:val="TableParagraph"/>
              <w:ind w:left="0"/>
              <w:rPr>
                <w:sz w:val="20"/>
              </w:rPr>
            </w:pPr>
          </w:p>
        </w:tc>
      </w:tr>
      <w:tr w:rsidR="00054381">
        <w:trPr>
          <w:trHeight w:val="292"/>
        </w:trPr>
        <w:tc>
          <w:tcPr>
            <w:tcW w:w="1104" w:type="dxa"/>
          </w:tcPr>
          <w:p w:rsidR="00054381" w:rsidRDefault="00656015">
            <w:pPr>
              <w:pStyle w:val="TableParagraph"/>
              <w:spacing w:line="260" w:lineRule="exact"/>
              <w:ind w:right="98"/>
              <w:jc w:val="center"/>
              <w:rPr>
                <w:sz w:val="24"/>
              </w:rPr>
            </w:pPr>
            <w:r>
              <w:rPr>
                <w:sz w:val="24"/>
              </w:rPr>
              <w:t>2.2.2.6.</w:t>
            </w:r>
          </w:p>
        </w:tc>
        <w:tc>
          <w:tcPr>
            <w:tcW w:w="8403" w:type="dxa"/>
            <w:tcBorders>
              <w:right w:val="single" w:sz="12" w:space="0" w:color="000000"/>
            </w:tcBorders>
          </w:tcPr>
          <w:p w:rsidR="00054381" w:rsidRDefault="00656015">
            <w:pPr>
              <w:pStyle w:val="TableParagraph"/>
              <w:spacing w:line="260" w:lineRule="exact"/>
              <w:rPr>
                <w:sz w:val="24"/>
              </w:rPr>
            </w:pPr>
            <w:r>
              <w:rPr>
                <w:sz w:val="24"/>
              </w:rPr>
              <w:t>История.</w:t>
            </w:r>
          </w:p>
        </w:tc>
        <w:tc>
          <w:tcPr>
            <w:tcW w:w="955" w:type="dxa"/>
            <w:tcBorders>
              <w:left w:val="single" w:sz="12" w:space="0" w:color="000000"/>
            </w:tcBorders>
          </w:tcPr>
          <w:p w:rsidR="00054381" w:rsidRDefault="00054381">
            <w:pPr>
              <w:pStyle w:val="TableParagraph"/>
              <w:ind w:left="0"/>
              <w:rPr>
                <w:sz w:val="20"/>
              </w:rPr>
            </w:pPr>
          </w:p>
        </w:tc>
      </w:tr>
      <w:tr w:rsidR="00054381">
        <w:trPr>
          <w:trHeight w:val="292"/>
        </w:trPr>
        <w:tc>
          <w:tcPr>
            <w:tcW w:w="1104" w:type="dxa"/>
          </w:tcPr>
          <w:p w:rsidR="00054381" w:rsidRDefault="00656015">
            <w:pPr>
              <w:pStyle w:val="TableParagraph"/>
              <w:spacing w:line="260" w:lineRule="exact"/>
              <w:ind w:right="98"/>
              <w:jc w:val="center"/>
              <w:rPr>
                <w:sz w:val="24"/>
              </w:rPr>
            </w:pPr>
            <w:r>
              <w:rPr>
                <w:sz w:val="24"/>
              </w:rPr>
              <w:t>2.2.2.7.</w:t>
            </w:r>
          </w:p>
        </w:tc>
        <w:tc>
          <w:tcPr>
            <w:tcW w:w="8403" w:type="dxa"/>
            <w:tcBorders>
              <w:right w:val="single" w:sz="12" w:space="0" w:color="000000"/>
            </w:tcBorders>
          </w:tcPr>
          <w:p w:rsidR="00054381" w:rsidRDefault="00656015">
            <w:pPr>
              <w:pStyle w:val="TableParagraph"/>
              <w:spacing w:line="260" w:lineRule="exact"/>
              <w:rPr>
                <w:sz w:val="24"/>
              </w:rPr>
            </w:pPr>
            <w:r>
              <w:rPr>
                <w:sz w:val="24"/>
              </w:rPr>
              <w:t>Обществознание</w:t>
            </w:r>
          </w:p>
        </w:tc>
        <w:tc>
          <w:tcPr>
            <w:tcW w:w="955" w:type="dxa"/>
            <w:tcBorders>
              <w:left w:val="single" w:sz="12" w:space="0" w:color="000000"/>
            </w:tcBorders>
          </w:tcPr>
          <w:p w:rsidR="00054381" w:rsidRDefault="00054381">
            <w:pPr>
              <w:pStyle w:val="TableParagraph"/>
              <w:ind w:left="0"/>
            </w:pPr>
          </w:p>
        </w:tc>
      </w:tr>
      <w:tr w:rsidR="00054381">
        <w:trPr>
          <w:trHeight w:val="297"/>
        </w:trPr>
        <w:tc>
          <w:tcPr>
            <w:tcW w:w="1104" w:type="dxa"/>
          </w:tcPr>
          <w:p w:rsidR="00054381" w:rsidRDefault="00656015">
            <w:pPr>
              <w:pStyle w:val="TableParagraph"/>
              <w:spacing w:line="265" w:lineRule="exact"/>
              <w:ind w:right="98"/>
              <w:jc w:val="center"/>
              <w:rPr>
                <w:sz w:val="24"/>
              </w:rPr>
            </w:pPr>
            <w:r>
              <w:rPr>
                <w:sz w:val="24"/>
              </w:rPr>
              <w:t>2.2.2.8.</w:t>
            </w:r>
          </w:p>
        </w:tc>
        <w:tc>
          <w:tcPr>
            <w:tcW w:w="8403" w:type="dxa"/>
            <w:tcBorders>
              <w:right w:val="single" w:sz="12" w:space="0" w:color="000000"/>
            </w:tcBorders>
          </w:tcPr>
          <w:p w:rsidR="00054381" w:rsidRDefault="00656015">
            <w:pPr>
              <w:pStyle w:val="TableParagraph"/>
              <w:spacing w:line="265" w:lineRule="exact"/>
              <w:rPr>
                <w:sz w:val="24"/>
              </w:rPr>
            </w:pPr>
            <w:r>
              <w:rPr>
                <w:sz w:val="24"/>
              </w:rPr>
              <w:t>География</w:t>
            </w:r>
          </w:p>
        </w:tc>
        <w:tc>
          <w:tcPr>
            <w:tcW w:w="955" w:type="dxa"/>
            <w:tcBorders>
              <w:left w:val="single" w:sz="12" w:space="0" w:color="000000"/>
            </w:tcBorders>
          </w:tcPr>
          <w:p w:rsidR="00054381" w:rsidRDefault="00054381">
            <w:pPr>
              <w:pStyle w:val="TableParagraph"/>
              <w:ind w:left="0"/>
            </w:pPr>
          </w:p>
        </w:tc>
      </w:tr>
      <w:tr w:rsidR="00054381">
        <w:trPr>
          <w:trHeight w:val="292"/>
        </w:trPr>
        <w:tc>
          <w:tcPr>
            <w:tcW w:w="1104" w:type="dxa"/>
          </w:tcPr>
          <w:p w:rsidR="00054381" w:rsidRDefault="00656015">
            <w:pPr>
              <w:pStyle w:val="TableParagraph"/>
              <w:spacing w:line="260" w:lineRule="exact"/>
              <w:ind w:right="98"/>
              <w:jc w:val="center"/>
              <w:rPr>
                <w:sz w:val="24"/>
              </w:rPr>
            </w:pPr>
            <w:r>
              <w:rPr>
                <w:sz w:val="24"/>
              </w:rPr>
              <w:t>2.2.2.9.</w:t>
            </w:r>
          </w:p>
        </w:tc>
        <w:tc>
          <w:tcPr>
            <w:tcW w:w="8403" w:type="dxa"/>
            <w:tcBorders>
              <w:right w:val="single" w:sz="12" w:space="0" w:color="000000"/>
            </w:tcBorders>
          </w:tcPr>
          <w:p w:rsidR="00054381" w:rsidRDefault="00656015">
            <w:pPr>
              <w:pStyle w:val="TableParagraph"/>
              <w:spacing w:line="260" w:lineRule="exact"/>
              <w:rPr>
                <w:sz w:val="24"/>
              </w:rPr>
            </w:pPr>
            <w:r>
              <w:rPr>
                <w:sz w:val="24"/>
              </w:rPr>
              <w:t>Математика</w:t>
            </w:r>
          </w:p>
        </w:tc>
        <w:tc>
          <w:tcPr>
            <w:tcW w:w="955" w:type="dxa"/>
            <w:tcBorders>
              <w:left w:val="single" w:sz="12" w:space="0" w:color="000000"/>
            </w:tcBorders>
          </w:tcPr>
          <w:p w:rsidR="00054381" w:rsidRDefault="00054381">
            <w:pPr>
              <w:pStyle w:val="TableParagraph"/>
              <w:ind w:left="0"/>
              <w:rPr>
                <w:sz w:val="20"/>
              </w:rPr>
            </w:pPr>
          </w:p>
        </w:tc>
      </w:tr>
      <w:tr w:rsidR="00054381">
        <w:trPr>
          <w:trHeight w:val="292"/>
        </w:trPr>
        <w:tc>
          <w:tcPr>
            <w:tcW w:w="1104" w:type="dxa"/>
          </w:tcPr>
          <w:p w:rsidR="00054381" w:rsidRDefault="00656015">
            <w:pPr>
              <w:pStyle w:val="TableParagraph"/>
              <w:spacing w:line="260" w:lineRule="exact"/>
              <w:ind w:right="103"/>
              <w:jc w:val="center"/>
              <w:rPr>
                <w:sz w:val="24"/>
              </w:rPr>
            </w:pPr>
            <w:r>
              <w:rPr>
                <w:sz w:val="24"/>
              </w:rPr>
              <w:t>2.2.2.10.</w:t>
            </w:r>
          </w:p>
        </w:tc>
        <w:tc>
          <w:tcPr>
            <w:tcW w:w="8403" w:type="dxa"/>
            <w:tcBorders>
              <w:right w:val="single" w:sz="12" w:space="0" w:color="000000"/>
            </w:tcBorders>
          </w:tcPr>
          <w:p w:rsidR="00054381" w:rsidRDefault="00656015">
            <w:pPr>
              <w:pStyle w:val="TableParagraph"/>
              <w:spacing w:line="260" w:lineRule="exact"/>
              <w:rPr>
                <w:sz w:val="24"/>
              </w:rPr>
            </w:pPr>
            <w:r>
              <w:rPr>
                <w:sz w:val="24"/>
              </w:rPr>
              <w:t>Информатика</w:t>
            </w:r>
          </w:p>
        </w:tc>
        <w:tc>
          <w:tcPr>
            <w:tcW w:w="955" w:type="dxa"/>
            <w:tcBorders>
              <w:left w:val="single" w:sz="12" w:space="0" w:color="000000"/>
            </w:tcBorders>
          </w:tcPr>
          <w:p w:rsidR="00054381" w:rsidRDefault="00054381">
            <w:pPr>
              <w:pStyle w:val="TableParagraph"/>
              <w:ind w:left="0"/>
              <w:rPr>
                <w:sz w:val="20"/>
              </w:rPr>
            </w:pPr>
          </w:p>
        </w:tc>
      </w:tr>
      <w:tr w:rsidR="00054381">
        <w:trPr>
          <w:trHeight w:val="292"/>
        </w:trPr>
        <w:tc>
          <w:tcPr>
            <w:tcW w:w="1104" w:type="dxa"/>
          </w:tcPr>
          <w:p w:rsidR="00054381" w:rsidRDefault="00656015">
            <w:pPr>
              <w:pStyle w:val="TableParagraph"/>
              <w:spacing w:line="260" w:lineRule="exact"/>
              <w:ind w:right="103"/>
              <w:jc w:val="center"/>
              <w:rPr>
                <w:sz w:val="24"/>
              </w:rPr>
            </w:pPr>
            <w:r>
              <w:rPr>
                <w:sz w:val="24"/>
              </w:rPr>
              <w:t>2.2.2.11.</w:t>
            </w:r>
          </w:p>
        </w:tc>
        <w:tc>
          <w:tcPr>
            <w:tcW w:w="8403" w:type="dxa"/>
            <w:tcBorders>
              <w:right w:val="single" w:sz="12" w:space="0" w:color="000000"/>
            </w:tcBorders>
          </w:tcPr>
          <w:p w:rsidR="00054381" w:rsidRDefault="00656015">
            <w:pPr>
              <w:pStyle w:val="TableParagraph"/>
              <w:spacing w:line="260" w:lineRule="exact"/>
              <w:rPr>
                <w:sz w:val="24"/>
              </w:rPr>
            </w:pPr>
            <w:r>
              <w:rPr>
                <w:sz w:val="24"/>
              </w:rPr>
              <w:t>Биология</w:t>
            </w:r>
          </w:p>
        </w:tc>
        <w:tc>
          <w:tcPr>
            <w:tcW w:w="955" w:type="dxa"/>
            <w:tcBorders>
              <w:left w:val="single" w:sz="12" w:space="0" w:color="000000"/>
            </w:tcBorders>
          </w:tcPr>
          <w:p w:rsidR="00054381" w:rsidRDefault="00054381">
            <w:pPr>
              <w:pStyle w:val="TableParagraph"/>
              <w:ind w:left="0"/>
              <w:rPr>
                <w:sz w:val="20"/>
              </w:rPr>
            </w:pPr>
          </w:p>
        </w:tc>
      </w:tr>
      <w:tr w:rsidR="00054381">
        <w:trPr>
          <w:trHeight w:val="292"/>
        </w:trPr>
        <w:tc>
          <w:tcPr>
            <w:tcW w:w="1104" w:type="dxa"/>
          </w:tcPr>
          <w:p w:rsidR="00054381" w:rsidRDefault="00656015">
            <w:pPr>
              <w:pStyle w:val="TableParagraph"/>
              <w:spacing w:line="260" w:lineRule="exact"/>
              <w:ind w:right="103"/>
              <w:jc w:val="center"/>
              <w:rPr>
                <w:sz w:val="24"/>
              </w:rPr>
            </w:pPr>
            <w:r>
              <w:rPr>
                <w:sz w:val="24"/>
              </w:rPr>
              <w:t>2.2.2.12.</w:t>
            </w:r>
          </w:p>
        </w:tc>
        <w:tc>
          <w:tcPr>
            <w:tcW w:w="8403" w:type="dxa"/>
            <w:tcBorders>
              <w:right w:val="single" w:sz="12" w:space="0" w:color="000000"/>
            </w:tcBorders>
          </w:tcPr>
          <w:p w:rsidR="00054381" w:rsidRDefault="00656015">
            <w:pPr>
              <w:pStyle w:val="TableParagraph"/>
              <w:spacing w:line="260" w:lineRule="exact"/>
              <w:rPr>
                <w:sz w:val="24"/>
              </w:rPr>
            </w:pPr>
            <w:r>
              <w:rPr>
                <w:sz w:val="24"/>
              </w:rPr>
              <w:t>Изобразительное</w:t>
            </w:r>
            <w:r>
              <w:rPr>
                <w:spacing w:val="-8"/>
                <w:sz w:val="24"/>
              </w:rPr>
              <w:t xml:space="preserve"> </w:t>
            </w:r>
            <w:r>
              <w:rPr>
                <w:sz w:val="24"/>
              </w:rPr>
              <w:t>искусство</w:t>
            </w:r>
          </w:p>
        </w:tc>
        <w:tc>
          <w:tcPr>
            <w:tcW w:w="955" w:type="dxa"/>
            <w:tcBorders>
              <w:left w:val="single" w:sz="12" w:space="0" w:color="000000"/>
            </w:tcBorders>
          </w:tcPr>
          <w:p w:rsidR="00054381" w:rsidRDefault="00054381">
            <w:pPr>
              <w:pStyle w:val="TableParagraph"/>
              <w:ind w:left="0"/>
              <w:rPr>
                <w:sz w:val="20"/>
              </w:rPr>
            </w:pPr>
          </w:p>
        </w:tc>
      </w:tr>
      <w:tr w:rsidR="00054381">
        <w:trPr>
          <w:trHeight w:val="292"/>
        </w:trPr>
        <w:tc>
          <w:tcPr>
            <w:tcW w:w="1104" w:type="dxa"/>
          </w:tcPr>
          <w:p w:rsidR="00054381" w:rsidRDefault="00656015">
            <w:pPr>
              <w:pStyle w:val="TableParagraph"/>
              <w:spacing w:line="260" w:lineRule="exact"/>
              <w:ind w:right="103"/>
              <w:jc w:val="center"/>
              <w:rPr>
                <w:sz w:val="24"/>
              </w:rPr>
            </w:pPr>
            <w:r>
              <w:rPr>
                <w:sz w:val="24"/>
              </w:rPr>
              <w:t>2.2.2.13.</w:t>
            </w:r>
          </w:p>
        </w:tc>
        <w:tc>
          <w:tcPr>
            <w:tcW w:w="8403" w:type="dxa"/>
            <w:tcBorders>
              <w:right w:val="single" w:sz="12" w:space="0" w:color="000000"/>
            </w:tcBorders>
          </w:tcPr>
          <w:p w:rsidR="00054381" w:rsidRDefault="00656015">
            <w:pPr>
              <w:pStyle w:val="TableParagraph"/>
              <w:spacing w:line="260" w:lineRule="exact"/>
              <w:rPr>
                <w:sz w:val="24"/>
              </w:rPr>
            </w:pPr>
            <w:r>
              <w:rPr>
                <w:sz w:val="24"/>
              </w:rPr>
              <w:t>Музыка</w:t>
            </w:r>
          </w:p>
        </w:tc>
        <w:tc>
          <w:tcPr>
            <w:tcW w:w="955" w:type="dxa"/>
            <w:tcBorders>
              <w:left w:val="single" w:sz="12" w:space="0" w:color="000000"/>
            </w:tcBorders>
          </w:tcPr>
          <w:p w:rsidR="00054381" w:rsidRDefault="00054381">
            <w:pPr>
              <w:pStyle w:val="TableParagraph"/>
              <w:ind w:left="0"/>
              <w:rPr>
                <w:sz w:val="20"/>
              </w:rPr>
            </w:pPr>
          </w:p>
        </w:tc>
      </w:tr>
      <w:tr w:rsidR="00054381">
        <w:trPr>
          <w:trHeight w:val="292"/>
        </w:trPr>
        <w:tc>
          <w:tcPr>
            <w:tcW w:w="1104" w:type="dxa"/>
          </w:tcPr>
          <w:p w:rsidR="00054381" w:rsidRDefault="00656015">
            <w:pPr>
              <w:pStyle w:val="TableParagraph"/>
              <w:spacing w:line="260" w:lineRule="exact"/>
              <w:ind w:right="103"/>
              <w:jc w:val="center"/>
              <w:rPr>
                <w:sz w:val="24"/>
              </w:rPr>
            </w:pPr>
            <w:r>
              <w:rPr>
                <w:sz w:val="24"/>
              </w:rPr>
              <w:t>2.2.2.14.</w:t>
            </w:r>
          </w:p>
        </w:tc>
        <w:tc>
          <w:tcPr>
            <w:tcW w:w="8403" w:type="dxa"/>
            <w:tcBorders>
              <w:right w:val="single" w:sz="12" w:space="0" w:color="000000"/>
            </w:tcBorders>
          </w:tcPr>
          <w:p w:rsidR="00054381" w:rsidRDefault="00656015">
            <w:pPr>
              <w:pStyle w:val="TableParagraph"/>
              <w:spacing w:line="260" w:lineRule="exact"/>
              <w:rPr>
                <w:sz w:val="24"/>
              </w:rPr>
            </w:pPr>
            <w:r>
              <w:rPr>
                <w:sz w:val="24"/>
              </w:rPr>
              <w:t>Технология</w:t>
            </w:r>
          </w:p>
        </w:tc>
        <w:tc>
          <w:tcPr>
            <w:tcW w:w="955" w:type="dxa"/>
            <w:tcBorders>
              <w:left w:val="single" w:sz="12" w:space="0" w:color="000000"/>
            </w:tcBorders>
          </w:tcPr>
          <w:p w:rsidR="00054381" w:rsidRDefault="00054381">
            <w:pPr>
              <w:pStyle w:val="TableParagraph"/>
              <w:ind w:left="0"/>
              <w:rPr>
                <w:sz w:val="20"/>
              </w:rPr>
            </w:pPr>
          </w:p>
        </w:tc>
      </w:tr>
      <w:tr w:rsidR="00054381">
        <w:trPr>
          <w:trHeight w:val="292"/>
        </w:trPr>
        <w:tc>
          <w:tcPr>
            <w:tcW w:w="1104" w:type="dxa"/>
          </w:tcPr>
          <w:p w:rsidR="00054381" w:rsidRDefault="00656015">
            <w:pPr>
              <w:pStyle w:val="TableParagraph"/>
              <w:spacing w:line="260" w:lineRule="exact"/>
              <w:ind w:right="103"/>
              <w:jc w:val="center"/>
              <w:rPr>
                <w:sz w:val="24"/>
              </w:rPr>
            </w:pPr>
            <w:r>
              <w:rPr>
                <w:sz w:val="24"/>
              </w:rPr>
              <w:t>2.2.2.15.</w:t>
            </w:r>
          </w:p>
        </w:tc>
        <w:tc>
          <w:tcPr>
            <w:tcW w:w="8403" w:type="dxa"/>
            <w:tcBorders>
              <w:right w:val="single" w:sz="12" w:space="0" w:color="000000"/>
            </w:tcBorders>
          </w:tcPr>
          <w:p w:rsidR="00054381" w:rsidRDefault="00656015">
            <w:pPr>
              <w:pStyle w:val="TableParagraph"/>
              <w:spacing w:line="260" w:lineRule="exact"/>
              <w:rPr>
                <w:sz w:val="24"/>
              </w:rPr>
            </w:pPr>
            <w:r>
              <w:rPr>
                <w:sz w:val="24"/>
              </w:rPr>
              <w:t>Физическая</w:t>
            </w:r>
            <w:r>
              <w:rPr>
                <w:spacing w:val="-5"/>
                <w:sz w:val="24"/>
              </w:rPr>
              <w:t xml:space="preserve"> </w:t>
            </w:r>
            <w:r>
              <w:rPr>
                <w:sz w:val="24"/>
              </w:rPr>
              <w:t>культура</w:t>
            </w:r>
          </w:p>
        </w:tc>
        <w:tc>
          <w:tcPr>
            <w:tcW w:w="955" w:type="dxa"/>
            <w:tcBorders>
              <w:left w:val="single" w:sz="12" w:space="0" w:color="000000"/>
            </w:tcBorders>
          </w:tcPr>
          <w:p w:rsidR="00054381" w:rsidRDefault="00054381">
            <w:pPr>
              <w:pStyle w:val="TableParagraph"/>
              <w:ind w:left="0"/>
              <w:rPr>
                <w:sz w:val="20"/>
              </w:rPr>
            </w:pPr>
          </w:p>
        </w:tc>
      </w:tr>
      <w:tr w:rsidR="00054381">
        <w:trPr>
          <w:trHeight w:val="297"/>
        </w:trPr>
        <w:tc>
          <w:tcPr>
            <w:tcW w:w="1104" w:type="dxa"/>
          </w:tcPr>
          <w:p w:rsidR="00054381" w:rsidRDefault="00656015">
            <w:pPr>
              <w:pStyle w:val="TableParagraph"/>
              <w:spacing w:line="265" w:lineRule="exact"/>
              <w:ind w:right="103"/>
              <w:jc w:val="center"/>
              <w:rPr>
                <w:sz w:val="24"/>
              </w:rPr>
            </w:pPr>
            <w:r>
              <w:rPr>
                <w:sz w:val="24"/>
              </w:rPr>
              <w:t>2.2.2.16.</w:t>
            </w:r>
          </w:p>
        </w:tc>
        <w:tc>
          <w:tcPr>
            <w:tcW w:w="8403" w:type="dxa"/>
            <w:tcBorders>
              <w:right w:val="single" w:sz="12" w:space="0" w:color="000000"/>
            </w:tcBorders>
          </w:tcPr>
          <w:p w:rsidR="00054381" w:rsidRDefault="00656015">
            <w:pPr>
              <w:pStyle w:val="TableParagraph"/>
              <w:spacing w:line="265" w:lineRule="exact"/>
              <w:rPr>
                <w:sz w:val="24"/>
              </w:rPr>
            </w:pPr>
            <w:r>
              <w:rPr>
                <w:sz w:val="24"/>
              </w:rPr>
              <w:t>Основы</w:t>
            </w:r>
            <w:r>
              <w:rPr>
                <w:spacing w:val="-3"/>
                <w:sz w:val="24"/>
              </w:rPr>
              <w:t xml:space="preserve"> </w:t>
            </w:r>
            <w:r>
              <w:rPr>
                <w:sz w:val="24"/>
              </w:rPr>
              <w:t>безопасности</w:t>
            </w:r>
            <w:r>
              <w:rPr>
                <w:spacing w:val="-6"/>
                <w:sz w:val="24"/>
              </w:rPr>
              <w:t xml:space="preserve"> </w:t>
            </w:r>
            <w:r>
              <w:rPr>
                <w:sz w:val="24"/>
              </w:rPr>
              <w:t>жизнедеятельности</w:t>
            </w:r>
          </w:p>
        </w:tc>
        <w:tc>
          <w:tcPr>
            <w:tcW w:w="955" w:type="dxa"/>
            <w:tcBorders>
              <w:left w:val="single" w:sz="12" w:space="0" w:color="000000"/>
            </w:tcBorders>
          </w:tcPr>
          <w:p w:rsidR="00054381" w:rsidRDefault="00054381">
            <w:pPr>
              <w:pStyle w:val="TableParagraph"/>
              <w:ind w:left="0"/>
            </w:pPr>
          </w:p>
        </w:tc>
      </w:tr>
      <w:tr w:rsidR="00054381">
        <w:trPr>
          <w:trHeight w:val="292"/>
        </w:trPr>
        <w:tc>
          <w:tcPr>
            <w:tcW w:w="1104" w:type="dxa"/>
          </w:tcPr>
          <w:p w:rsidR="00054381" w:rsidRDefault="00656015">
            <w:pPr>
              <w:pStyle w:val="TableParagraph"/>
              <w:spacing w:line="260" w:lineRule="exact"/>
              <w:ind w:left="109" w:right="103"/>
              <w:jc w:val="center"/>
              <w:rPr>
                <w:sz w:val="24"/>
              </w:rPr>
            </w:pPr>
            <w:r>
              <w:rPr>
                <w:sz w:val="24"/>
              </w:rPr>
              <w:t>2.2.2.17.</w:t>
            </w:r>
          </w:p>
        </w:tc>
        <w:tc>
          <w:tcPr>
            <w:tcW w:w="8403" w:type="dxa"/>
            <w:tcBorders>
              <w:right w:val="single" w:sz="12" w:space="0" w:color="000000"/>
            </w:tcBorders>
          </w:tcPr>
          <w:p w:rsidR="00054381" w:rsidRDefault="00656015">
            <w:pPr>
              <w:pStyle w:val="TableParagraph"/>
              <w:spacing w:line="260" w:lineRule="exact"/>
              <w:rPr>
                <w:sz w:val="24"/>
              </w:rPr>
            </w:pPr>
            <w:r>
              <w:rPr>
                <w:sz w:val="24"/>
              </w:rPr>
              <w:t>Физика</w:t>
            </w:r>
          </w:p>
        </w:tc>
        <w:tc>
          <w:tcPr>
            <w:tcW w:w="955" w:type="dxa"/>
            <w:tcBorders>
              <w:left w:val="single" w:sz="12" w:space="0" w:color="000000"/>
            </w:tcBorders>
          </w:tcPr>
          <w:p w:rsidR="00054381" w:rsidRDefault="00054381">
            <w:pPr>
              <w:pStyle w:val="TableParagraph"/>
              <w:ind w:left="0"/>
              <w:rPr>
                <w:sz w:val="20"/>
              </w:rPr>
            </w:pPr>
          </w:p>
        </w:tc>
      </w:tr>
      <w:tr w:rsidR="00054381">
        <w:trPr>
          <w:trHeight w:val="293"/>
        </w:trPr>
        <w:tc>
          <w:tcPr>
            <w:tcW w:w="1104" w:type="dxa"/>
          </w:tcPr>
          <w:p w:rsidR="00054381" w:rsidRDefault="00656015">
            <w:pPr>
              <w:pStyle w:val="TableParagraph"/>
              <w:spacing w:line="260" w:lineRule="exact"/>
              <w:ind w:left="109" w:right="103"/>
              <w:jc w:val="center"/>
              <w:rPr>
                <w:sz w:val="24"/>
              </w:rPr>
            </w:pPr>
            <w:r>
              <w:rPr>
                <w:sz w:val="24"/>
              </w:rPr>
              <w:t>2.3.</w:t>
            </w:r>
          </w:p>
        </w:tc>
        <w:tc>
          <w:tcPr>
            <w:tcW w:w="8403" w:type="dxa"/>
            <w:tcBorders>
              <w:right w:val="single" w:sz="12" w:space="0" w:color="000000"/>
            </w:tcBorders>
          </w:tcPr>
          <w:p w:rsidR="00054381" w:rsidRDefault="00656015">
            <w:pPr>
              <w:pStyle w:val="TableParagraph"/>
              <w:spacing w:line="260" w:lineRule="exact"/>
              <w:rPr>
                <w:sz w:val="24"/>
              </w:rPr>
            </w:pPr>
            <w:r>
              <w:rPr>
                <w:sz w:val="24"/>
              </w:rPr>
              <w:t>Программа</w:t>
            </w:r>
            <w:r>
              <w:rPr>
                <w:spacing w:val="-5"/>
                <w:sz w:val="24"/>
              </w:rPr>
              <w:t xml:space="preserve"> </w:t>
            </w:r>
            <w:r>
              <w:rPr>
                <w:sz w:val="24"/>
              </w:rPr>
              <w:t>воспитания</w:t>
            </w:r>
            <w:r>
              <w:rPr>
                <w:spacing w:val="-6"/>
                <w:sz w:val="24"/>
              </w:rPr>
              <w:t xml:space="preserve"> </w:t>
            </w:r>
            <w:r>
              <w:rPr>
                <w:sz w:val="24"/>
              </w:rPr>
              <w:t>и</w:t>
            </w:r>
            <w:r>
              <w:rPr>
                <w:spacing w:val="-5"/>
                <w:sz w:val="24"/>
              </w:rPr>
              <w:t xml:space="preserve"> </w:t>
            </w:r>
            <w:r>
              <w:rPr>
                <w:sz w:val="24"/>
              </w:rPr>
              <w:t>социализации</w:t>
            </w:r>
            <w:r>
              <w:rPr>
                <w:spacing w:val="-5"/>
                <w:sz w:val="24"/>
              </w:rPr>
              <w:t xml:space="preserve"> </w:t>
            </w:r>
            <w:r>
              <w:rPr>
                <w:sz w:val="24"/>
              </w:rPr>
              <w:t>обучающихся</w:t>
            </w:r>
          </w:p>
        </w:tc>
        <w:tc>
          <w:tcPr>
            <w:tcW w:w="955" w:type="dxa"/>
            <w:tcBorders>
              <w:left w:val="single" w:sz="12" w:space="0" w:color="000000"/>
            </w:tcBorders>
          </w:tcPr>
          <w:p w:rsidR="00054381" w:rsidRDefault="00054381">
            <w:pPr>
              <w:pStyle w:val="TableParagraph"/>
              <w:ind w:left="0"/>
            </w:pPr>
          </w:p>
        </w:tc>
      </w:tr>
      <w:tr w:rsidR="00054381">
        <w:trPr>
          <w:trHeight w:val="292"/>
        </w:trPr>
        <w:tc>
          <w:tcPr>
            <w:tcW w:w="1104" w:type="dxa"/>
          </w:tcPr>
          <w:p w:rsidR="00054381" w:rsidRDefault="00656015">
            <w:pPr>
              <w:pStyle w:val="TableParagraph"/>
              <w:spacing w:line="260" w:lineRule="exact"/>
              <w:ind w:left="109" w:right="103"/>
              <w:jc w:val="center"/>
              <w:rPr>
                <w:sz w:val="24"/>
              </w:rPr>
            </w:pPr>
            <w:r>
              <w:rPr>
                <w:sz w:val="24"/>
              </w:rPr>
              <w:t>2.4.</w:t>
            </w:r>
          </w:p>
        </w:tc>
        <w:tc>
          <w:tcPr>
            <w:tcW w:w="8403" w:type="dxa"/>
            <w:tcBorders>
              <w:right w:val="single" w:sz="12" w:space="0" w:color="000000"/>
            </w:tcBorders>
          </w:tcPr>
          <w:p w:rsidR="00054381" w:rsidRDefault="00656015">
            <w:pPr>
              <w:pStyle w:val="TableParagraph"/>
              <w:spacing w:line="260" w:lineRule="exact"/>
              <w:rPr>
                <w:sz w:val="24"/>
              </w:rPr>
            </w:pPr>
            <w:r>
              <w:rPr>
                <w:sz w:val="24"/>
              </w:rPr>
              <w:t>Программа</w:t>
            </w:r>
            <w:r>
              <w:rPr>
                <w:spacing w:val="-4"/>
                <w:sz w:val="24"/>
              </w:rPr>
              <w:t xml:space="preserve"> </w:t>
            </w:r>
            <w:r>
              <w:rPr>
                <w:sz w:val="24"/>
              </w:rPr>
              <w:t>коррекционной</w:t>
            </w:r>
            <w:r>
              <w:rPr>
                <w:spacing w:val="-1"/>
                <w:sz w:val="24"/>
              </w:rPr>
              <w:t xml:space="preserve"> </w:t>
            </w:r>
            <w:r>
              <w:rPr>
                <w:sz w:val="24"/>
              </w:rPr>
              <w:t>работы</w:t>
            </w:r>
          </w:p>
        </w:tc>
        <w:tc>
          <w:tcPr>
            <w:tcW w:w="955" w:type="dxa"/>
            <w:tcBorders>
              <w:left w:val="single" w:sz="12" w:space="0" w:color="000000"/>
            </w:tcBorders>
          </w:tcPr>
          <w:p w:rsidR="00054381" w:rsidRDefault="00054381">
            <w:pPr>
              <w:pStyle w:val="TableParagraph"/>
              <w:ind w:left="0"/>
              <w:rPr>
                <w:sz w:val="20"/>
              </w:rPr>
            </w:pPr>
          </w:p>
        </w:tc>
      </w:tr>
      <w:tr w:rsidR="00054381">
        <w:trPr>
          <w:trHeight w:val="551"/>
        </w:trPr>
        <w:tc>
          <w:tcPr>
            <w:tcW w:w="1104" w:type="dxa"/>
          </w:tcPr>
          <w:p w:rsidR="00054381" w:rsidRDefault="00656015">
            <w:pPr>
              <w:pStyle w:val="TableParagraph"/>
              <w:spacing w:line="265" w:lineRule="exact"/>
              <w:ind w:right="103"/>
              <w:jc w:val="center"/>
              <w:rPr>
                <w:b/>
                <w:sz w:val="24"/>
              </w:rPr>
            </w:pPr>
            <w:r>
              <w:rPr>
                <w:b/>
                <w:sz w:val="24"/>
              </w:rPr>
              <w:t>3.</w:t>
            </w:r>
          </w:p>
        </w:tc>
        <w:tc>
          <w:tcPr>
            <w:tcW w:w="8403" w:type="dxa"/>
            <w:tcBorders>
              <w:right w:val="single" w:sz="12" w:space="0" w:color="000000"/>
            </w:tcBorders>
          </w:tcPr>
          <w:p w:rsidR="00054381" w:rsidRDefault="00656015">
            <w:pPr>
              <w:pStyle w:val="TableParagraph"/>
              <w:spacing w:line="265" w:lineRule="exact"/>
              <w:rPr>
                <w:b/>
                <w:sz w:val="24"/>
              </w:rPr>
            </w:pPr>
            <w:r>
              <w:rPr>
                <w:b/>
                <w:sz w:val="24"/>
              </w:rPr>
              <w:t>Организационный</w:t>
            </w:r>
            <w:r>
              <w:rPr>
                <w:b/>
                <w:spacing w:val="-6"/>
                <w:sz w:val="24"/>
              </w:rPr>
              <w:t xml:space="preserve"> </w:t>
            </w:r>
            <w:r>
              <w:rPr>
                <w:b/>
                <w:sz w:val="24"/>
              </w:rPr>
              <w:t>раздел</w:t>
            </w:r>
            <w:r>
              <w:rPr>
                <w:b/>
                <w:spacing w:val="-3"/>
                <w:sz w:val="24"/>
              </w:rPr>
              <w:t xml:space="preserve"> </w:t>
            </w:r>
            <w:r>
              <w:rPr>
                <w:b/>
                <w:sz w:val="24"/>
              </w:rPr>
              <w:t>основной</w:t>
            </w:r>
            <w:r>
              <w:rPr>
                <w:b/>
                <w:spacing w:val="-1"/>
                <w:sz w:val="24"/>
              </w:rPr>
              <w:t xml:space="preserve"> </w:t>
            </w:r>
            <w:r>
              <w:rPr>
                <w:b/>
                <w:sz w:val="24"/>
              </w:rPr>
              <w:t>образовательной</w:t>
            </w:r>
            <w:r>
              <w:rPr>
                <w:b/>
                <w:spacing w:val="-6"/>
                <w:sz w:val="24"/>
              </w:rPr>
              <w:t xml:space="preserve"> </w:t>
            </w:r>
            <w:r>
              <w:rPr>
                <w:b/>
                <w:sz w:val="24"/>
              </w:rPr>
              <w:t>программы</w:t>
            </w:r>
          </w:p>
          <w:p w:rsidR="00054381" w:rsidRDefault="00656015">
            <w:pPr>
              <w:pStyle w:val="TableParagraph"/>
              <w:spacing w:before="2" w:line="265" w:lineRule="exact"/>
              <w:rPr>
                <w:b/>
                <w:sz w:val="24"/>
              </w:rPr>
            </w:pPr>
            <w:r>
              <w:rPr>
                <w:b/>
                <w:sz w:val="24"/>
              </w:rPr>
              <w:t>основного общего образования</w:t>
            </w:r>
          </w:p>
        </w:tc>
        <w:tc>
          <w:tcPr>
            <w:tcW w:w="955" w:type="dxa"/>
            <w:tcBorders>
              <w:left w:val="single" w:sz="12" w:space="0" w:color="000000"/>
            </w:tcBorders>
          </w:tcPr>
          <w:p w:rsidR="00054381" w:rsidRDefault="00054381">
            <w:pPr>
              <w:pStyle w:val="TableParagraph"/>
              <w:ind w:left="0"/>
              <w:rPr>
                <w:sz w:val="24"/>
              </w:rPr>
            </w:pPr>
          </w:p>
        </w:tc>
      </w:tr>
      <w:tr w:rsidR="00054381">
        <w:trPr>
          <w:trHeight w:val="292"/>
        </w:trPr>
        <w:tc>
          <w:tcPr>
            <w:tcW w:w="1104" w:type="dxa"/>
          </w:tcPr>
          <w:p w:rsidR="00054381" w:rsidRDefault="00656015">
            <w:pPr>
              <w:pStyle w:val="TableParagraph"/>
              <w:spacing w:line="260" w:lineRule="exact"/>
              <w:ind w:left="109" w:right="103"/>
              <w:jc w:val="center"/>
              <w:rPr>
                <w:sz w:val="24"/>
              </w:rPr>
            </w:pPr>
            <w:r>
              <w:rPr>
                <w:sz w:val="24"/>
              </w:rPr>
              <w:t>3.1.</w:t>
            </w:r>
          </w:p>
        </w:tc>
        <w:tc>
          <w:tcPr>
            <w:tcW w:w="8403" w:type="dxa"/>
            <w:tcBorders>
              <w:right w:val="single" w:sz="12" w:space="0" w:color="000000"/>
            </w:tcBorders>
          </w:tcPr>
          <w:p w:rsidR="00054381" w:rsidRDefault="00656015">
            <w:pPr>
              <w:pStyle w:val="TableParagraph"/>
              <w:spacing w:line="260" w:lineRule="exact"/>
              <w:rPr>
                <w:sz w:val="24"/>
              </w:rPr>
            </w:pPr>
            <w:r>
              <w:rPr>
                <w:sz w:val="24"/>
              </w:rPr>
              <w:t>Учебный план</w:t>
            </w:r>
            <w:r>
              <w:rPr>
                <w:spacing w:val="-4"/>
                <w:sz w:val="24"/>
              </w:rPr>
              <w:t xml:space="preserve"> </w:t>
            </w:r>
            <w:r>
              <w:rPr>
                <w:sz w:val="24"/>
              </w:rPr>
              <w:t>основного</w:t>
            </w:r>
            <w:r>
              <w:rPr>
                <w:spacing w:val="-5"/>
                <w:sz w:val="24"/>
              </w:rPr>
              <w:t xml:space="preserve"> </w:t>
            </w:r>
            <w:r>
              <w:rPr>
                <w:sz w:val="24"/>
              </w:rPr>
              <w:t>общего</w:t>
            </w:r>
            <w:r>
              <w:rPr>
                <w:spacing w:val="-5"/>
                <w:sz w:val="24"/>
              </w:rPr>
              <w:t xml:space="preserve"> </w:t>
            </w:r>
            <w:r>
              <w:rPr>
                <w:sz w:val="24"/>
              </w:rPr>
              <w:t>образования</w:t>
            </w:r>
          </w:p>
        </w:tc>
        <w:tc>
          <w:tcPr>
            <w:tcW w:w="955" w:type="dxa"/>
            <w:tcBorders>
              <w:left w:val="single" w:sz="12" w:space="0" w:color="000000"/>
            </w:tcBorders>
          </w:tcPr>
          <w:p w:rsidR="00054381" w:rsidRDefault="00054381">
            <w:pPr>
              <w:pStyle w:val="TableParagraph"/>
              <w:ind w:left="0"/>
              <w:rPr>
                <w:sz w:val="20"/>
              </w:rPr>
            </w:pPr>
          </w:p>
        </w:tc>
      </w:tr>
      <w:tr w:rsidR="00054381">
        <w:trPr>
          <w:trHeight w:val="292"/>
        </w:trPr>
        <w:tc>
          <w:tcPr>
            <w:tcW w:w="1104" w:type="dxa"/>
          </w:tcPr>
          <w:p w:rsidR="00054381" w:rsidRDefault="00656015">
            <w:pPr>
              <w:pStyle w:val="TableParagraph"/>
              <w:spacing w:line="260" w:lineRule="exact"/>
              <w:ind w:right="99"/>
              <w:jc w:val="center"/>
              <w:rPr>
                <w:sz w:val="24"/>
              </w:rPr>
            </w:pPr>
            <w:r>
              <w:rPr>
                <w:sz w:val="24"/>
              </w:rPr>
              <w:t>3.1.1.</w:t>
            </w:r>
          </w:p>
        </w:tc>
        <w:tc>
          <w:tcPr>
            <w:tcW w:w="8403" w:type="dxa"/>
            <w:tcBorders>
              <w:right w:val="single" w:sz="12" w:space="0" w:color="000000"/>
            </w:tcBorders>
          </w:tcPr>
          <w:p w:rsidR="00054381" w:rsidRDefault="00656015">
            <w:pPr>
              <w:pStyle w:val="TableParagraph"/>
              <w:spacing w:line="260" w:lineRule="exact"/>
              <w:rPr>
                <w:sz w:val="24"/>
              </w:rPr>
            </w:pPr>
            <w:r>
              <w:rPr>
                <w:sz w:val="24"/>
              </w:rPr>
              <w:t>Календарный</w:t>
            </w:r>
            <w:r>
              <w:rPr>
                <w:spacing w:val="-1"/>
                <w:sz w:val="24"/>
              </w:rPr>
              <w:t xml:space="preserve"> </w:t>
            </w:r>
            <w:r>
              <w:rPr>
                <w:sz w:val="24"/>
              </w:rPr>
              <w:t>учебный</w:t>
            </w:r>
            <w:r>
              <w:rPr>
                <w:spacing w:val="-3"/>
                <w:sz w:val="24"/>
              </w:rPr>
              <w:t xml:space="preserve"> </w:t>
            </w:r>
            <w:r>
              <w:rPr>
                <w:sz w:val="24"/>
              </w:rPr>
              <w:t>график</w:t>
            </w:r>
          </w:p>
        </w:tc>
        <w:tc>
          <w:tcPr>
            <w:tcW w:w="955" w:type="dxa"/>
            <w:tcBorders>
              <w:left w:val="single" w:sz="12" w:space="0" w:color="000000"/>
            </w:tcBorders>
          </w:tcPr>
          <w:p w:rsidR="00054381" w:rsidRDefault="00054381">
            <w:pPr>
              <w:pStyle w:val="TableParagraph"/>
              <w:ind w:left="0"/>
              <w:rPr>
                <w:sz w:val="20"/>
              </w:rPr>
            </w:pPr>
          </w:p>
        </w:tc>
      </w:tr>
      <w:tr w:rsidR="00054381">
        <w:trPr>
          <w:trHeight w:val="292"/>
        </w:trPr>
        <w:tc>
          <w:tcPr>
            <w:tcW w:w="1104" w:type="dxa"/>
          </w:tcPr>
          <w:p w:rsidR="00054381" w:rsidRDefault="00656015">
            <w:pPr>
              <w:pStyle w:val="TableParagraph"/>
              <w:spacing w:line="260" w:lineRule="exact"/>
              <w:ind w:right="99"/>
              <w:jc w:val="center"/>
              <w:rPr>
                <w:sz w:val="24"/>
              </w:rPr>
            </w:pPr>
            <w:r>
              <w:rPr>
                <w:sz w:val="24"/>
              </w:rPr>
              <w:t>3.1.2.</w:t>
            </w:r>
          </w:p>
        </w:tc>
        <w:tc>
          <w:tcPr>
            <w:tcW w:w="8403" w:type="dxa"/>
            <w:tcBorders>
              <w:right w:val="single" w:sz="12" w:space="0" w:color="000000"/>
            </w:tcBorders>
          </w:tcPr>
          <w:p w:rsidR="00054381" w:rsidRDefault="00656015">
            <w:pPr>
              <w:pStyle w:val="TableParagraph"/>
              <w:spacing w:line="260" w:lineRule="exact"/>
              <w:rPr>
                <w:sz w:val="24"/>
              </w:rPr>
            </w:pPr>
            <w:r>
              <w:rPr>
                <w:sz w:val="24"/>
              </w:rPr>
              <w:t>План</w:t>
            </w:r>
            <w:r>
              <w:rPr>
                <w:spacing w:val="-1"/>
                <w:sz w:val="24"/>
              </w:rPr>
              <w:t xml:space="preserve"> </w:t>
            </w:r>
            <w:r>
              <w:rPr>
                <w:sz w:val="24"/>
              </w:rPr>
              <w:t>внеурочной</w:t>
            </w:r>
            <w:r>
              <w:rPr>
                <w:spacing w:val="-6"/>
                <w:sz w:val="24"/>
              </w:rPr>
              <w:t xml:space="preserve"> </w:t>
            </w:r>
            <w:r>
              <w:rPr>
                <w:sz w:val="24"/>
              </w:rPr>
              <w:t>деятельности</w:t>
            </w:r>
          </w:p>
        </w:tc>
        <w:tc>
          <w:tcPr>
            <w:tcW w:w="955" w:type="dxa"/>
            <w:tcBorders>
              <w:left w:val="single" w:sz="12" w:space="0" w:color="000000"/>
            </w:tcBorders>
          </w:tcPr>
          <w:p w:rsidR="00054381" w:rsidRDefault="00054381">
            <w:pPr>
              <w:pStyle w:val="TableParagraph"/>
              <w:ind w:left="0"/>
              <w:rPr>
                <w:sz w:val="20"/>
              </w:rPr>
            </w:pPr>
          </w:p>
        </w:tc>
      </w:tr>
      <w:tr w:rsidR="00054381">
        <w:trPr>
          <w:trHeight w:val="297"/>
        </w:trPr>
        <w:tc>
          <w:tcPr>
            <w:tcW w:w="1104" w:type="dxa"/>
          </w:tcPr>
          <w:p w:rsidR="00054381" w:rsidRDefault="00656015">
            <w:pPr>
              <w:pStyle w:val="TableParagraph"/>
              <w:spacing w:line="260" w:lineRule="exact"/>
              <w:ind w:left="109" w:right="103"/>
              <w:jc w:val="center"/>
              <w:rPr>
                <w:sz w:val="24"/>
              </w:rPr>
            </w:pPr>
            <w:r>
              <w:rPr>
                <w:sz w:val="24"/>
              </w:rPr>
              <w:t>3.2.</w:t>
            </w:r>
          </w:p>
        </w:tc>
        <w:tc>
          <w:tcPr>
            <w:tcW w:w="8403" w:type="dxa"/>
            <w:tcBorders>
              <w:right w:val="single" w:sz="12" w:space="0" w:color="000000"/>
            </w:tcBorders>
          </w:tcPr>
          <w:p w:rsidR="00054381" w:rsidRDefault="00656015">
            <w:pPr>
              <w:pStyle w:val="TableParagraph"/>
              <w:spacing w:line="260" w:lineRule="exact"/>
              <w:rPr>
                <w:sz w:val="24"/>
              </w:rPr>
            </w:pPr>
            <w:r>
              <w:rPr>
                <w:sz w:val="24"/>
              </w:rPr>
              <w:t>Система</w:t>
            </w:r>
            <w:r>
              <w:rPr>
                <w:spacing w:val="2"/>
                <w:sz w:val="24"/>
              </w:rPr>
              <w:t xml:space="preserve"> </w:t>
            </w:r>
            <w:r>
              <w:rPr>
                <w:sz w:val="24"/>
              </w:rPr>
              <w:t>условий</w:t>
            </w:r>
            <w:r>
              <w:rPr>
                <w:spacing w:val="-5"/>
                <w:sz w:val="24"/>
              </w:rPr>
              <w:t xml:space="preserve"> </w:t>
            </w:r>
            <w:r>
              <w:rPr>
                <w:sz w:val="24"/>
              </w:rPr>
              <w:t>реализации</w:t>
            </w:r>
            <w:r>
              <w:rPr>
                <w:spacing w:val="-10"/>
                <w:sz w:val="24"/>
              </w:rPr>
              <w:t xml:space="preserve"> </w:t>
            </w:r>
            <w:r>
              <w:rPr>
                <w:sz w:val="24"/>
              </w:rPr>
              <w:t>основной</w:t>
            </w:r>
            <w:r>
              <w:rPr>
                <w:spacing w:val="-6"/>
                <w:sz w:val="24"/>
              </w:rPr>
              <w:t xml:space="preserve"> </w:t>
            </w:r>
            <w:r>
              <w:rPr>
                <w:sz w:val="24"/>
              </w:rPr>
              <w:t>образовательной программы</w:t>
            </w:r>
          </w:p>
        </w:tc>
        <w:tc>
          <w:tcPr>
            <w:tcW w:w="955" w:type="dxa"/>
            <w:tcBorders>
              <w:left w:val="single" w:sz="12" w:space="0" w:color="000000"/>
            </w:tcBorders>
          </w:tcPr>
          <w:p w:rsidR="00054381" w:rsidRDefault="00054381">
            <w:pPr>
              <w:pStyle w:val="TableParagraph"/>
              <w:ind w:left="0"/>
            </w:pPr>
          </w:p>
        </w:tc>
      </w:tr>
      <w:tr w:rsidR="00054381">
        <w:trPr>
          <w:trHeight w:val="551"/>
        </w:trPr>
        <w:tc>
          <w:tcPr>
            <w:tcW w:w="1104" w:type="dxa"/>
          </w:tcPr>
          <w:p w:rsidR="00054381" w:rsidRDefault="00656015">
            <w:pPr>
              <w:pStyle w:val="TableParagraph"/>
              <w:spacing w:line="260" w:lineRule="exact"/>
              <w:ind w:right="99"/>
              <w:jc w:val="center"/>
              <w:rPr>
                <w:sz w:val="24"/>
              </w:rPr>
            </w:pPr>
            <w:r>
              <w:rPr>
                <w:sz w:val="24"/>
              </w:rPr>
              <w:t>3.2.1.</w:t>
            </w:r>
          </w:p>
        </w:tc>
        <w:tc>
          <w:tcPr>
            <w:tcW w:w="8403" w:type="dxa"/>
            <w:tcBorders>
              <w:right w:val="single" w:sz="12" w:space="0" w:color="000000"/>
            </w:tcBorders>
          </w:tcPr>
          <w:p w:rsidR="00054381" w:rsidRDefault="00656015">
            <w:pPr>
              <w:pStyle w:val="TableParagraph"/>
              <w:spacing w:line="237" w:lineRule="auto"/>
              <w:ind w:right="184"/>
              <w:rPr>
                <w:sz w:val="24"/>
              </w:rPr>
            </w:pPr>
            <w:r>
              <w:rPr>
                <w:sz w:val="24"/>
              </w:rPr>
              <w:t>Описание</w:t>
            </w:r>
            <w:r>
              <w:rPr>
                <w:spacing w:val="-3"/>
                <w:sz w:val="24"/>
              </w:rPr>
              <w:t xml:space="preserve"> </w:t>
            </w:r>
            <w:r>
              <w:rPr>
                <w:sz w:val="24"/>
              </w:rPr>
              <w:t>кадровых</w:t>
            </w:r>
            <w:r>
              <w:rPr>
                <w:spacing w:val="-2"/>
                <w:sz w:val="24"/>
              </w:rPr>
              <w:t xml:space="preserve"> </w:t>
            </w:r>
            <w:r>
              <w:rPr>
                <w:sz w:val="24"/>
              </w:rPr>
              <w:t>условий</w:t>
            </w:r>
            <w:r>
              <w:rPr>
                <w:spacing w:val="-1"/>
                <w:sz w:val="24"/>
              </w:rPr>
              <w:t xml:space="preserve"> </w:t>
            </w:r>
            <w:r>
              <w:rPr>
                <w:sz w:val="24"/>
              </w:rPr>
              <w:t>реализации</w:t>
            </w:r>
            <w:r>
              <w:rPr>
                <w:spacing w:val="-11"/>
                <w:sz w:val="24"/>
              </w:rPr>
              <w:t xml:space="preserve"> </w:t>
            </w:r>
            <w:r>
              <w:rPr>
                <w:sz w:val="24"/>
              </w:rPr>
              <w:t>основной</w:t>
            </w:r>
            <w:r>
              <w:rPr>
                <w:spacing w:val="-10"/>
                <w:sz w:val="24"/>
              </w:rPr>
              <w:t xml:space="preserve"> </w:t>
            </w:r>
            <w:r>
              <w:rPr>
                <w:sz w:val="24"/>
              </w:rPr>
              <w:t>образовательной</w:t>
            </w:r>
            <w:r>
              <w:rPr>
                <w:spacing w:val="-57"/>
                <w:sz w:val="24"/>
              </w:rPr>
              <w:t xml:space="preserve"> </w:t>
            </w:r>
            <w:r>
              <w:rPr>
                <w:sz w:val="24"/>
              </w:rPr>
              <w:t>программы</w:t>
            </w:r>
            <w:r>
              <w:rPr>
                <w:spacing w:val="-2"/>
                <w:sz w:val="24"/>
              </w:rPr>
              <w:t xml:space="preserve"> </w:t>
            </w:r>
            <w:r>
              <w:rPr>
                <w:sz w:val="24"/>
              </w:rPr>
              <w:t>основного</w:t>
            </w:r>
            <w:r>
              <w:rPr>
                <w:spacing w:val="-3"/>
                <w:sz w:val="24"/>
              </w:rPr>
              <w:t xml:space="preserve"> </w:t>
            </w:r>
            <w:r>
              <w:rPr>
                <w:sz w:val="24"/>
              </w:rPr>
              <w:t>общего</w:t>
            </w:r>
            <w:r>
              <w:rPr>
                <w:spacing w:val="-3"/>
                <w:sz w:val="24"/>
              </w:rPr>
              <w:t xml:space="preserve"> </w:t>
            </w:r>
            <w:r>
              <w:rPr>
                <w:sz w:val="24"/>
              </w:rPr>
              <w:t>образования</w:t>
            </w:r>
          </w:p>
        </w:tc>
        <w:tc>
          <w:tcPr>
            <w:tcW w:w="955" w:type="dxa"/>
            <w:tcBorders>
              <w:left w:val="single" w:sz="12" w:space="0" w:color="000000"/>
            </w:tcBorders>
          </w:tcPr>
          <w:p w:rsidR="00054381" w:rsidRDefault="00054381">
            <w:pPr>
              <w:pStyle w:val="TableParagraph"/>
              <w:ind w:left="0"/>
              <w:rPr>
                <w:sz w:val="24"/>
              </w:rPr>
            </w:pPr>
          </w:p>
        </w:tc>
      </w:tr>
      <w:tr w:rsidR="00054381">
        <w:trPr>
          <w:trHeight w:val="551"/>
        </w:trPr>
        <w:tc>
          <w:tcPr>
            <w:tcW w:w="1104" w:type="dxa"/>
          </w:tcPr>
          <w:p w:rsidR="00054381" w:rsidRDefault="00656015">
            <w:pPr>
              <w:pStyle w:val="TableParagraph"/>
              <w:spacing w:line="260" w:lineRule="exact"/>
              <w:ind w:right="99"/>
              <w:jc w:val="center"/>
              <w:rPr>
                <w:sz w:val="24"/>
              </w:rPr>
            </w:pPr>
            <w:r>
              <w:rPr>
                <w:sz w:val="24"/>
              </w:rPr>
              <w:t>3.2.2.</w:t>
            </w:r>
          </w:p>
        </w:tc>
        <w:tc>
          <w:tcPr>
            <w:tcW w:w="8403" w:type="dxa"/>
            <w:tcBorders>
              <w:right w:val="single" w:sz="12" w:space="0" w:color="000000"/>
            </w:tcBorders>
          </w:tcPr>
          <w:p w:rsidR="00054381" w:rsidRDefault="00656015">
            <w:pPr>
              <w:pStyle w:val="TableParagraph"/>
              <w:spacing w:line="237" w:lineRule="auto"/>
              <w:rPr>
                <w:sz w:val="24"/>
              </w:rPr>
            </w:pPr>
            <w:r>
              <w:rPr>
                <w:sz w:val="24"/>
              </w:rPr>
              <w:t>Психолого-педагогические условия</w:t>
            </w:r>
            <w:r>
              <w:rPr>
                <w:spacing w:val="-4"/>
                <w:sz w:val="24"/>
              </w:rPr>
              <w:t xml:space="preserve"> </w:t>
            </w:r>
            <w:r>
              <w:rPr>
                <w:sz w:val="24"/>
              </w:rPr>
              <w:t>реализации</w:t>
            </w:r>
            <w:r>
              <w:rPr>
                <w:spacing w:val="-12"/>
                <w:sz w:val="24"/>
              </w:rPr>
              <w:t xml:space="preserve"> </w:t>
            </w:r>
            <w:r>
              <w:rPr>
                <w:sz w:val="24"/>
              </w:rPr>
              <w:t>основной</w:t>
            </w:r>
            <w:r>
              <w:rPr>
                <w:spacing w:val="-12"/>
                <w:sz w:val="24"/>
              </w:rPr>
              <w:t xml:space="preserve"> </w:t>
            </w:r>
            <w:r>
              <w:rPr>
                <w:sz w:val="24"/>
              </w:rPr>
              <w:t>образовательной</w:t>
            </w:r>
            <w:r>
              <w:rPr>
                <w:spacing w:val="-57"/>
                <w:sz w:val="24"/>
              </w:rPr>
              <w:t xml:space="preserve"> </w:t>
            </w:r>
            <w:r>
              <w:rPr>
                <w:sz w:val="24"/>
              </w:rPr>
              <w:t>программы</w:t>
            </w:r>
            <w:r>
              <w:rPr>
                <w:spacing w:val="-2"/>
                <w:sz w:val="24"/>
              </w:rPr>
              <w:t xml:space="preserve"> </w:t>
            </w:r>
            <w:r>
              <w:rPr>
                <w:sz w:val="24"/>
              </w:rPr>
              <w:t>основного</w:t>
            </w:r>
            <w:r>
              <w:rPr>
                <w:spacing w:val="-3"/>
                <w:sz w:val="24"/>
              </w:rPr>
              <w:t xml:space="preserve"> </w:t>
            </w:r>
            <w:r>
              <w:rPr>
                <w:sz w:val="24"/>
              </w:rPr>
              <w:t>общего</w:t>
            </w:r>
            <w:r>
              <w:rPr>
                <w:spacing w:val="-3"/>
                <w:sz w:val="24"/>
              </w:rPr>
              <w:t xml:space="preserve"> </w:t>
            </w:r>
            <w:r>
              <w:rPr>
                <w:sz w:val="24"/>
              </w:rPr>
              <w:t>образования</w:t>
            </w:r>
          </w:p>
        </w:tc>
        <w:tc>
          <w:tcPr>
            <w:tcW w:w="955" w:type="dxa"/>
            <w:tcBorders>
              <w:left w:val="single" w:sz="12" w:space="0" w:color="000000"/>
            </w:tcBorders>
          </w:tcPr>
          <w:p w:rsidR="00054381" w:rsidRDefault="00054381">
            <w:pPr>
              <w:pStyle w:val="TableParagraph"/>
              <w:ind w:left="0"/>
              <w:rPr>
                <w:sz w:val="24"/>
              </w:rPr>
            </w:pPr>
          </w:p>
        </w:tc>
      </w:tr>
      <w:tr w:rsidR="00054381">
        <w:trPr>
          <w:trHeight w:val="551"/>
        </w:trPr>
        <w:tc>
          <w:tcPr>
            <w:tcW w:w="1104" w:type="dxa"/>
          </w:tcPr>
          <w:p w:rsidR="00054381" w:rsidRDefault="00656015">
            <w:pPr>
              <w:pStyle w:val="TableParagraph"/>
              <w:spacing w:line="260" w:lineRule="exact"/>
              <w:ind w:right="98"/>
              <w:jc w:val="center"/>
              <w:rPr>
                <w:sz w:val="24"/>
              </w:rPr>
            </w:pPr>
            <w:r>
              <w:rPr>
                <w:sz w:val="24"/>
              </w:rPr>
              <w:t>3.2.3.</w:t>
            </w:r>
          </w:p>
        </w:tc>
        <w:tc>
          <w:tcPr>
            <w:tcW w:w="8403" w:type="dxa"/>
            <w:tcBorders>
              <w:right w:val="single" w:sz="12" w:space="0" w:color="000000"/>
            </w:tcBorders>
          </w:tcPr>
          <w:p w:rsidR="00054381" w:rsidRDefault="00656015">
            <w:pPr>
              <w:pStyle w:val="TableParagraph"/>
              <w:spacing w:line="237" w:lineRule="auto"/>
              <w:rPr>
                <w:sz w:val="24"/>
              </w:rPr>
            </w:pPr>
            <w:r>
              <w:rPr>
                <w:sz w:val="24"/>
              </w:rPr>
              <w:t>Сетевой</w:t>
            </w:r>
            <w:r>
              <w:rPr>
                <w:spacing w:val="-7"/>
                <w:sz w:val="24"/>
              </w:rPr>
              <w:t xml:space="preserve"> </w:t>
            </w:r>
            <w:r>
              <w:rPr>
                <w:sz w:val="24"/>
              </w:rPr>
              <w:t>график</w:t>
            </w:r>
            <w:r>
              <w:rPr>
                <w:spacing w:val="-5"/>
                <w:sz w:val="24"/>
              </w:rPr>
              <w:t xml:space="preserve"> </w:t>
            </w:r>
            <w:r>
              <w:rPr>
                <w:sz w:val="24"/>
              </w:rPr>
              <w:t>(дорожная</w:t>
            </w:r>
            <w:r>
              <w:rPr>
                <w:spacing w:val="-4"/>
                <w:sz w:val="24"/>
              </w:rPr>
              <w:t xml:space="preserve"> </w:t>
            </w:r>
            <w:r>
              <w:rPr>
                <w:sz w:val="24"/>
              </w:rPr>
              <w:t>карта)</w:t>
            </w:r>
            <w:r>
              <w:rPr>
                <w:spacing w:val="-6"/>
                <w:sz w:val="24"/>
              </w:rPr>
              <w:t xml:space="preserve"> </w:t>
            </w:r>
            <w:r>
              <w:rPr>
                <w:sz w:val="24"/>
              </w:rPr>
              <w:t>по формированию</w:t>
            </w:r>
            <w:r>
              <w:rPr>
                <w:spacing w:val="-5"/>
                <w:sz w:val="24"/>
              </w:rPr>
              <w:t xml:space="preserve"> </w:t>
            </w:r>
            <w:r>
              <w:rPr>
                <w:sz w:val="24"/>
              </w:rPr>
              <w:t>необходимой</w:t>
            </w:r>
            <w:r>
              <w:rPr>
                <w:spacing w:val="-2"/>
                <w:sz w:val="24"/>
              </w:rPr>
              <w:t xml:space="preserve"> </w:t>
            </w:r>
            <w:r>
              <w:rPr>
                <w:sz w:val="24"/>
              </w:rPr>
              <w:t>системы</w:t>
            </w:r>
            <w:r>
              <w:rPr>
                <w:spacing w:val="-57"/>
                <w:sz w:val="24"/>
              </w:rPr>
              <w:t xml:space="preserve"> </w:t>
            </w:r>
            <w:r>
              <w:rPr>
                <w:sz w:val="24"/>
              </w:rPr>
              <w:t>условий</w:t>
            </w:r>
          </w:p>
        </w:tc>
        <w:tc>
          <w:tcPr>
            <w:tcW w:w="955" w:type="dxa"/>
            <w:tcBorders>
              <w:left w:val="single" w:sz="12" w:space="0" w:color="000000"/>
            </w:tcBorders>
          </w:tcPr>
          <w:p w:rsidR="00054381" w:rsidRDefault="00054381">
            <w:pPr>
              <w:pStyle w:val="TableParagraph"/>
              <w:ind w:left="0"/>
              <w:rPr>
                <w:sz w:val="24"/>
              </w:rPr>
            </w:pPr>
          </w:p>
        </w:tc>
      </w:tr>
    </w:tbl>
    <w:p w:rsidR="00054381" w:rsidRDefault="00054381">
      <w:pPr>
        <w:rPr>
          <w:sz w:val="24"/>
        </w:rPr>
        <w:sectPr w:rsidR="00054381">
          <w:pgSz w:w="11910" w:h="16840"/>
          <w:pgMar w:top="700" w:right="0" w:bottom="1080" w:left="300" w:header="0" w:footer="883" w:gutter="0"/>
          <w:cols w:space="720"/>
        </w:sectPr>
      </w:pPr>
    </w:p>
    <w:p w:rsidR="00054381" w:rsidRDefault="00656015">
      <w:pPr>
        <w:pStyle w:val="Heading3"/>
        <w:numPr>
          <w:ilvl w:val="0"/>
          <w:numId w:val="197"/>
        </w:numPr>
        <w:tabs>
          <w:tab w:val="left" w:pos="1583"/>
        </w:tabs>
        <w:spacing w:before="79"/>
      </w:pPr>
      <w:r>
        <w:lastRenderedPageBreak/>
        <w:t>Целевой раздел</w:t>
      </w:r>
      <w:r>
        <w:rPr>
          <w:spacing w:val="-1"/>
        </w:rPr>
        <w:t xml:space="preserve"> </w:t>
      </w:r>
      <w:r>
        <w:t>основной</w:t>
      </w:r>
      <w:r>
        <w:rPr>
          <w:spacing w:val="-5"/>
        </w:rPr>
        <w:t xml:space="preserve"> </w:t>
      </w:r>
      <w:r>
        <w:t>образовательной</w:t>
      </w:r>
      <w:r>
        <w:rPr>
          <w:spacing w:val="-9"/>
        </w:rPr>
        <w:t xml:space="preserve"> </w:t>
      </w:r>
      <w:r>
        <w:t>программы</w:t>
      </w:r>
      <w:r>
        <w:rPr>
          <w:spacing w:val="-1"/>
        </w:rPr>
        <w:t xml:space="preserve"> </w:t>
      </w:r>
      <w:r>
        <w:t>основного</w:t>
      </w:r>
      <w:r>
        <w:rPr>
          <w:spacing w:val="-1"/>
        </w:rPr>
        <w:t xml:space="preserve"> </w:t>
      </w:r>
      <w:r>
        <w:t>общего образования</w:t>
      </w:r>
    </w:p>
    <w:p w:rsidR="00054381" w:rsidRDefault="00656015">
      <w:pPr>
        <w:pStyle w:val="a4"/>
        <w:numPr>
          <w:ilvl w:val="1"/>
          <w:numId w:val="197"/>
        </w:numPr>
        <w:tabs>
          <w:tab w:val="left" w:pos="2303"/>
        </w:tabs>
        <w:spacing w:before="41"/>
        <w:ind w:left="2302" w:hanging="543"/>
        <w:jc w:val="both"/>
        <w:rPr>
          <w:b/>
          <w:sz w:val="24"/>
        </w:rPr>
      </w:pPr>
      <w:r>
        <w:rPr>
          <w:b/>
          <w:sz w:val="24"/>
        </w:rPr>
        <w:t>Пояснительная</w:t>
      </w:r>
      <w:r>
        <w:rPr>
          <w:b/>
          <w:spacing w:val="56"/>
          <w:sz w:val="24"/>
        </w:rPr>
        <w:t xml:space="preserve"> </w:t>
      </w:r>
      <w:r>
        <w:rPr>
          <w:b/>
          <w:sz w:val="24"/>
        </w:rPr>
        <w:t>записка</w:t>
      </w:r>
    </w:p>
    <w:p w:rsidR="00054381" w:rsidRDefault="00054381">
      <w:pPr>
        <w:pStyle w:val="a3"/>
        <w:spacing w:before="8"/>
        <w:ind w:left="0"/>
        <w:rPr>
          <w:b/>
          <w:sz w:val="30"/>
        </w:rPr>
      </w:pPr>
    </w:p>
    <w:p w:rsidR="00054381" w:rsidRDefault="00656015">
      <w:pPr>
        <w:pStyle w:val="a3"/>
        <w:spacing w:before="1" w:line="280" w:lineRule="auto"/>
        <w:ind w:right="1034"/>
      </w:pPr>
      <w:r>
        <w:t>Основная</w:t>
      </w:r>
      <w:r>
        <w:rPr>
          <w:spacing w:val="1"/>
        </w:rPr>
        <w:t xml:space="preserve"> </w:t>
      </w:r>
      <w:r>
        <w:t>образовательная</w:t>
      </w:r>
      <w:r>
        <w:rPr>
          <w:spacing w:val="1"/>
        </w:rPr>
        <w:t xml:space="preserve"> </w:t>
      </w:r>
      <w:r>
        <w:t>программа основного</w:t>
      </w:r>
      <w:r>
        <w:rPr>
          <w:spacing w:val="1"/>
        </w:rPr>
        <w:t xml:space="preserve"> </w:t>
      </w:r>
      <w:r>
        <w:t>общего</w:t>
      </w:r>
      <w:r>
        <w:rPr>
          <w:spacing w:val="1"/>
        </w:rPr>
        <w:t xml:space="preserve"> </w:t>
      </w:r>
      <w:r>
        <w:t>образования (далее</w:t>
      </w:r>
      <w:r>
        <w:rPr>
          <w:spacing w:val="1"/>
        </w:rPr>
        <w:t xml:space="preserve"> </w:t>
      </w:r>
      <w:r>
        <w:t>ООП</w:t>
      </w:r>
      <w:r>
        <w:rPr>
          <w:spacing w:val="1"/>
        </w:rPr>
        <w:t xml:space="preserve"> </w:t>
      </w:r>
      <w:r>
        <w:t>ООО)</w:t>
      </w:r>
      <w:r>
        <w:rPr>
          <w:spacing w:val="-57"/>
        </w:rPr>
        <w:t xml:space="preserve"> </w:t>
      </w:r>
      <w:r>
        <w:t>МКОУ</w:t>
      </w:r>
      <w:r>
        <w:rPr>
          <w:spacing w:val="3"/>
        </w:rPr>
        <w:t xml:space="preserve"> </w:t>
      </w:r>
      <w:r>
        <w:t>«Шушановская СОШ</w:t>
      </w:r>
      <w:r>
        <w:rPr>
          <w:spacing w:val="3"/>
        </w:rPr>
        <w:t xml:space="preserve"> </w:t>
      </w:r>
      <w:r>
        <w:t>»</w:t>
      </w:r>
      <w:r>
        <w:rPr>
          <w:spacing w:val="-3"/>
        </w:rPr>
        <w:t xml:space="preserve"> </w:t>
      </w:r>
      <w:r>
        <w:t>разработана</w:t>
      </w:r>
      <w:r>
        <w:rPr>
          <w:spacing w:val="56"/>
        </w:rPr>
        <w:t xml:space="preserve"> </w:t>
      </w:r>
      <w:r>
        <w:t>на</w:t>
      </w:r>
      <w:r>
        <w:rPr>
          <w:spacing w:val="-9"/>
        </w:rPr>
        <w:t xml:space="preserve"> </w:t>
      </w:r>
      <w:r>
        <w:t>основе:</w:t>
      </w:r>
    </w:p>
    <w:p w:rsidR="00054381" w:rsidRDefault="00656015">
      <w:pPr>
        <w:pStyle w:val="a4"/>
        <w:numPr>
          <w:ilvl w:val="0"/>
          <w:numId w:val="196"/>
        </w:numPr>
        <w:tabs>
          <w:tab w:val="left" w:pos="2121"/>
        </w:tabs>
        <w:spacing w:line="267" w:lineRule="exact"/>
        <w:ind w:hanging="361"/>
        <w:rPr>
          <w:sz w:val="24"/>
        </w:rPr>
      </w:pPr>
      <w:r>
        <w:rPr>
          <w:sz w:val="24"/>
        </w:rPr>
        <w:t>Конституции</w:t>
      </w:r>
      <w:r>
        <w:rPr>
          <w:spacing w:val="-3"/>
          <w:sz w:val="24"/>
        </w:rPr>
        <w:t xml:space="preserve"> </w:t>
      </w:r>
      <w:r>
        <w:rPr>
          <w:sz w:val="24"/>
        </w:rPr>
        <w:t>Российской</w:t>
      </w:r>
      <w:r>
        <w:rPr>
          <w:spacing w:val="-6"/>
          <w:sz w:val="24"/>
        </w:rPr>
        <w:t xml:space="preserve"> </w:t>
      </w:r>
      <w:r>
        <w:rPr>
          <w:sz w:val="24"/>
        </w:rPr>
        <w:t>Федерации.</w:t>
      </w:r>
    </w:p>
    <w:p w:rsidR="00054381" w:rsidRDefault="00656015">
      <w:pPr>
        <w:pStyle w:val="a4"/>
        <w:numPr>
          <w:ilvl w:val="0"/>
          <w:numId w:val="196"/>
        </w:numPr>
        <w:tabs>
          <w:tab w:val="left" w:pos="2121"/>
        </w:tabs>
        <w:spacing w:line="275" w:lineRule="exact"/>
        <w:ind w:hanging="361"/>
        <w:rPr>
          <w:sz w:val="24"/>
        </w:rPr>
      </w:pPr>
      <w:r>
        <w:rPr>
          <w:sz w:val="24"/>
        </w:rPr>
        <w:t>Конвенции</w:t>
      </w:r>
      <w:r>
        <w:rPr>
          <w:spacing w:val="-11"/>
          <w:sz w:val="24"/>
        </w:rPr>
        <w:t xml:space="preserve"> </w:t>
      </w:r>
      <w:r>
        <w:rPr>
          <w:sz w:val="24"/>
        </w:rPr>
        <w:t>о</w:t>
      </w:r>
      <w:r>
        <w:rPr>
          <w:spacing w:val="2"/>
          <w:sz w:val="24"/>
        </w:rPr>
        <w:t xml:space="preserve"> </w:t>
      </w:r>
      <w:r>
        <w:rPr>
          <w:sz w:val="24"/>
        </w:rPr>
        <w:t>правах</w:t>
      </w:r>
      <w:r>
        <w:rPr>
          <w:spacing w:val="-6"/>
          <w:sz w:val="24"/>
        </w:rPr>
        <w:t xml:space="preserve"> </w:t>
      </w:r>
      <w:r>
        <w:rPr>
          <w:sz w:val="24"/>
        </w:rPr>
        <w:t>ребёнка.</w:t>
      </w:r>
    </w:p>
    <w:p w:rsidR="00054381" w:rsidRDefault="00656015">
      <w:pPr>
        <w:pStyle w:val="a4"/>
        <w:numPr>
          <w:ilvl w:val="0"/>
          <w:numId w:val="196"/>
        </w:numPr>
        <w:tabs>
          <w:tab w:val="left" w:pos="2121"/>
        </w:tabs>
        <w:spacing w:before="2"/>
        <w:ind w:right="557"/>
        <w:rPr>
          <w:sz w:val="24"/>
        </w:rPr>
      </w:pPr>
      <w:r>
        <w:rPr>
          <w:sz w:val="24"/>
        </w:rPr>
        <w:t>Закона</w:t>
      </w:r>
      <w:r>
        <w:rPr>
          <w:spacing w:val="23"/>
          <w:sz w:val="24"/>
        </w:rPr>
        <w:t xml:space="preserve"> </w:t>
      </w:r>
      <w:r>
        <w:rPr>
          <w:sz w:val="24"/>
        </w:rPr>
        <w:t>РФ</w:t>
      </w:r>
      <w:r>
        <w:rPr>
          <w:spacing w:val="26"/>
          <w:sz w:val="24"/>
        </w:rPr>
        <w:t xml:space="preserve"> </w:t>
      </w:r>
      <w:r>
        <w:rPr>
          <w:sz w:val="24"/>
        </w:rPr>
        <w:t>«Об</w:t>
      </w:r>
      <w:r>
        <w:rPr>
          <w:spacing w:val="52"/>
          <w:sz w:val="24"/>
        </w:rPr>
        <w:t xml:space="preserve"> </w:t>
      </w:r>
      <w:r>
        <w:rPr>
          <w:sz w:val="24"/>
        </w:rPr>
        <w:t>образовании</w:t>
      </w:r>
      <w:r>
        <w:rPr>
          <w:spacing w:val="26"/>
          <w:sz w:val="24"/>
        </w:rPr>
        <w:t xml:space="preserve"> </w:t>
      </w:r>
      <w:r>
        <w:rPr>
          <w:sz w:val="24"/>
        </w:rPr>
        <w:t>в</w:t>
      </w:r>
      <w:r>
        <w:rPr>
          <w:spacing w:val="26"/>
          <w:sz w:val="24"/>
        </w:rPr>
        <w:t xml:space="preserve"> </w:t>
      </w:r>
      <w:r>
        <w:rPr>
          <w:sz w:val="24"/>
        </w:rPr>
        <w:t>Российской</w:t>
      </w:r>
      <w:r>
        <w:rPr>
          <w:spacing w:val="26"/>
          <w:sz w:val="24"/>
        </w:rPr>
        <w:t xml:space="preserve"> </w:t>
      </w:r>
      <w:r>
        <w:rPr>
          <w:sz w:val="24"/>
        </w:rPr>
        <w:t>Федерации»</w:t>
      </w:r>
      <w:r>
        <w:rPr>
          <w:spacing w:val="24"/>
          <w:sz w:val="24"/>
        </w:rPr>
        <w:t xml:space="preserve"> </w:t>
      </w:r>
      <w:r>
        <w:rPr>
          <w:sz w:val="24"/>
        </w:rPr>
        <w:t>от</w:t>
      </w:r>
      <w:r>
        <w:rPr>
          <w:spacing w:val="33"/>
          <w:sz w:val="24"/>
        </w:rPr>
        <w:t xml:space="preserve"> </w:t>
      </w:r>
      <w:r>
        <w:rPr>
          <w:sz w:val="24"/>
        </w:rPr>
        <w:t>29.12.12</w:t>
      </w:r>
      <w:r>
        <w:rPr>
          <w:spacing w:val="25"/>
          <w:sz w:val="24"/>
        </w:rPr>
        <w:t xml:space="preserve"> </w:t>
      </w:r>
      <w:r>
        <w:rPr>
          <w:sz w:val="24"/>
        </w:rPr>
        <w:t>г</w:t>
      </w:r>
      <w:r>
        <w:rPr>
          <w:spacing w:val="26"/>
          <w:sz w:val="24"/>
        </w:rPr>
        <w:t xml:space="preserve"> </w:t>
      </w:r>
      <w:r>
        <w:rPr>
          <w:sz w:val="24"/>
        </w:rPr>
        <w:t>№</w:t>
      </w:r>
      <w:r>
        <w:rPr>
          <w:spacing w:val="26"/>
          <w:sz w:val="24"/>
        </w:rPr>
        <w:t xml:space="preserve"> </w:t>
      </w:r>
      <w:r>
        <w:rPr>
          <w:sz w:val="24"/>
        </w:rPr>
        <w:t>273-ФЗ</w:t>
      </w:r>
      <w:r>
        <w:rPr>
          <w:spacing w:val="23"/>
          <w:sz w:val="24"/>
        </w:rPr>
        <w:t xml:space="preserve"> </w:t>
      </w:r>
      <w:r>
        <w:rPr>
          <w:sz w:val="24"/>
        </w:rPr>
        <w:t>(ст.</w:t>
      </w:r>
      <w:r>
        <w:rPr>
          <w:spacing w:val="-57"/>
          <w:sz w:val="24"/>
        </w:rPr>
        <w:t xml:space="preserve"> </w:t>
      </w:r>
      <w:r>
        <w:rPr>
          <w:sz w:val="24"/>
        </w:rPr>
        <w:t>12,</w:t>
      </w:r>
      <w:r>
        <w:rPr>
          <w:spacing w:val="3"/>
          <w:sz w:val="24"/>
        </w:rPr>
        <w:t xml:space="preserve"> </w:t>
      </w:r>
      <w:r>
        <w:rPr>
          <w:sz w:val="24"/>
        </w:rPr>
        <w:t>13,</w:t>
      </w:r>
      <w:r>
        <w:rPr>
          <w:spacing w:val="4"/>
          <w:sz w:val="24"/>
        </w:rPr>
        <w:t xml:space="preserve"> </w:t>
      </w:r>
      <w:r>
        <w:rPr>
          <w:sz w:val="24"/>
        </w:rPr>
        <w:t>15,</w:t>
      </w:r>
      <w:r>
        <w:rPr>
          <w:spacing w:val="4"/>
          <w:sz w:val="24"/>
        </w:rPr>
        <w:t xml:space="preserve"> </w:t>
      </w:r>
      <w:r>
        <w:rPr>
          <w:sz w:val="24"/>
        </w:rPr>
        <w:t>16).</w:t>
      </w:r>
    </w:p>
    <w:p w:rsidR="00054381" w:rsidRDefault="00656015">
      <w:pPr>
        <w:pStyle w:val="a4"/>
        <w:numPr>
          <w:ilvl w:val="0"/>
          <w:numId w:val="196"/>
        </w:numPr>
        <w:tabs>
          <w:tab w:val="left" w:pos="2121"/>
        </w:tabs>
        <w:spacing w:line="275" w:lineRule="exact"/>
        <w:ind w:hanging="361"/>
        <w:rPr>
          <w:sz w:val="24"/>
        </w:rPr>
      </w:pPr>
      <w:r>
        <w:rPr>
          <w:sz w:val="24"/>
        </w:rPr>
        <w:t>Закона</w:t>
      </w:r>
      <w:r>
        <w:rPr>
          <w:spacing w:val="-4"/>
          <w:sz w:val="24"/>
        </w:rPr>
        <w:t xml:space="preserve"> </w:t>
      </w:r>
      <w:r>
        <w:rPr>
          <w:sz w:val="24"/>
        </w:rPr>
        <w:t>Российской</w:t>
      </w:r>
      <w:r>
        <w:rPr>
          <w:spacing w:val="-5"/>
          <w:sz w:val="24"/>
        </w:rPr>
        <w:t xml:space="preserve"> </w:t>
      </w:r>
      <w:r>
        <w:rPr>
          <w:sz w:val="24"/>
        </w:rPr>
        <w:t>Федерации</w:t>
      </w:r>
      <w:r>
        <w:rPr>
          <w:spacing w:val="-2"/>
          <w:sz w:val="24"/>
        </w:rPr>
        <w:t xml:space="preserve"> </w:t>
      </w:r>
      <w:r>
        <w:rPr>
          <w:sz w:val="24"/>
        </w:rPr>
        <w:t>«Об</w:t>
      </w:r>
      <w:r>
        <w:rPr>
          <w:spacing w:val="-4"/>
          <w:sz w:val="24"/>
        </w:rPr>
        <w:t xml:space="preserve"> </w:t>
      </w:r>
      <w:r>
        <w:rPr>
          <w:sz w:val="24"/>
        </w:rPr>
        <w:t>основных</w:t>
      </w:r>
      <w:r>
        <w:rPr>
          <w:spacing w:val="-7"/>
          <w:sz w:val="24"/>
        </w:rPr>
        <w:t xml:space="preserve"> </w:t>
      </w:r>
      <w:r>
        <w:rPr>
          <w:sz w:val="24"/>
        </w:rPr>
        <w:t>гарантиях</w:t>
      </w:r>
      <w:r>
        <w:rPr>
          <w:spacing w:val="-7"/>
          <w:sz w:val="24"/>
        </w:rPr>
        <w:t xml:space="preserve"> </w:t>
      </w:r>
      <w:r>
        <w:rPr>
          <w:sz w:val="24"/>
        </w:rPr>
        <w:t>прав</w:t>
      </w:r>
      <w:r>
        <w:rPr>
          <w:spacing w:val="-1"/>
          <w:sz w:val="24"/>
        </w:rPr>
        <w:t xml:space="preserve"> </w:t>
      </w:r>
      <w:r>
        <w:rPr>
          <w:sz w:val="24"/>
        </w:rPr>
        <w:t>ребёнка».</w:t>
      </w:r>
    </w:p>
    <w:p w:rsidR="00054381" w:rsidRDefault="00656015">
      <w:pPr>
        <w:pStyle w:val="a4"/>
        <w:numPr>
          <w:ilvl w:val="0"/>
          <w:numId w:val="196"/>
        </w:numPr>
        <w:tabs>
          <w:tab w:val="left" w:pos="2121"/>
        </w:tabs>
        <w:spacing w:line="275" w:lineRule="exact"/>
        <w:ind w:hanging="361"/>
        <w:rPr>
          <w:sz w:val="24"/>
        </w:rPr>
      </w:pPr>
      <w:r>
        <w:rPr>
          <w:sz w:val="24"/>
        </w:rPr>
        <w:t>Национальной</w:t>
      </w:r>
      <w:r>
        <w:rPr>
          <w:spacing w:val="-11"/>
          <w:sz w:val="24"/>
        </w:rPr>
        <w:t xml:space="preserve"> </w:t>
      </w:r>
      <w:r>
        <w:rPr>
          <w:sz w:val="24"/>
        </w:rPr>
        <w:t>образовательной</w:t>
      </w:r>
      <w:r>
        <w:rPr>
          <w:spacing w:val="-6"/>
          <w:sz w:val="24"/>
        </w:rPr>
        <w:t xml:space="preserve"> </w:t>
      </w:r>
      <w:r>
        <w:rPr>
          <w:sz w:val="24"/>
        </w:rPr>
        <w:t>инициативы</w:t>
      </w:r>
      <w:r>
        <w:rPr>
          <w:spacing w:val="-1"/>
          <w:sz w:val="24"/>
        </w:rPr>
        <w:t xml:space="preserve"> </w:t>
      </w:r>
      <w:r>
        <w:rPr>
          <w:sz w:val="24"/>
        </w:rPr>
        <w:t>«Школа</w:t>
      </w:r>
      <w:r>
        <w:rPr>
          <w:spacing w:val="-2"/>
          <w:sz w:val="24"/>
        </w:rPr>
        <w:t xml:space="preserve"> </w:t>
      </w:r>
      <w:r>
        <w:rPr>
          <w:sz w:val="24"/>
        </w:rPr>
        <w:t>России».</w:t>
      </w:r>
    </w:p>
    <w:p w:rsidR="00054381" w:rsidRDefault="00656015">
      <w:pPr>
        <w:pStyle w:val="a4"/>
        <w:numPr>
          <w:ilvl w:val="0"/>
          <w:numId w:val="196"/>
        </w:numPr>
        <w:tabs>
          <w:tab w:val="left" w:pos="2121"/>
        </w:tabs>
        <w:spacing w:before="3" w:line="275" w:lineRule="exact"/>
        <w:ind w:hanging="361"/>
        <w:rPr>
          <w:sz w:val="24"/>
        </w:rPr>
      </w:pPr>
      <w:r>
        <w:rPr>
          <w:sz w:val="24"/>
        </w:rPr>
        <w:t>Концепции</w:t>
      </w:r>
      <w:r>
        <w:rPr>
          <w:spacing w:val="-6"/>
          <w:sz w:val="24"/>
        </w:rPr>
        <w:t xml:space="preserve"> </w:t>
      </w:r>
      <w:r>
        <w:rPr>
          <w:sz w:val="24"/>
        </w:rPr>
        <w:t>модернизации</w:t>
      </w:r>
      <w:r>
        <w:rPr>
          <w:spacing w:val="-5"/>
          <w:sz w:val="24"/>
        </w:rPr>
        <w:t xml:space="preserve"> </w:t>
      </w:r>
      <w:r>
        <w:rPr>
          <w:sz w:val="24"/>
        </w:rPr>
        <w:t>российского</w:t>
      </w:r>
      <w:r>
        <w:rPr>
          <w:spacing w:val="-6"/>
          <w:sz w:val="24"/>
        </w:rPr>
        <w:t xml:space="preserve"> </w:t>
      </w:r>
      <w:r>
        <w:rPr>
          <w:sz w:val="24"/>
        </w:rPr>
        <w:t>образования</w:t>
      </w:r>
      <w:r>
        <w:rPr>
          <w:spacing w:val="-1"/>
          <w:sz w:val="24"/>
        </w:rPr>
        <w:t xml:space="preserve"> </w:t>
      </w:r>
      <w:r>
        <w:rPr>
          <w:sz w:val="24"/>
        </w:rPr>
        <w:t>на</w:t>
      </w:r>
      <w:r>
        <w:rPr>
          <w:spacing w:val="-7"/>
          <w:sz w:val="24"/>
        </w:rPr>
        <w:t xml:space="preserve"> </w:t>
      </w:r>
      <w:r>
        <w:rPr>
          <w:sz w:val="24"/>
        </w:rPr>
        <w:t>период</w:t>
      </w:r>
      <w:r>
        <w:rPr>
          <w:spacing w:val="-3"/>
          <w:sz w:val="24"/>
        </w:rPr>
        <w:t xml:space="preserve"> </w:t>
      </w:r>
      <w:r>
        <w:rPr>
          <w:sz w:val="24"/>
        </w:rPr>
        <w:t>до</w:t>
      </w:r>
      <w:r>
        <w:rPr>
          <w:spacing w:val="-1"/>
          <w:sz w:val="24"/>
        </w:rPr>
        <w:t xml:space="preserve"> </w:t>
      </w:r>
      <w:r>
        <w:rPr>
          <w:sz w:val="24"/>
        </w:rPr>
        <w:t>2020</w:t>
      </w:r>
      <w:r>
        <w:rPr>
          <w:spacing w:val="-6"/>
          <w:sz w:val="24"/>
        </w:rPr>
        <w:t xml:space="preserve"> </w:t>
      </w:r>
      <w:r>
        <w:rPr>
          <w:sz w:val="24"/>
        </w:rPr>
        <w:t>года.</w:t>
      </w:r>
    </w:p>
    <w:p w:rsidR="00054381" w:rsidRDefault="00656015">
      <w:pPr>
        <w:pStyle w:val="a4"/>
        <w:numPr>
          <w:ilvl w:val="0"/>
          <w:numId w:val="196"/>
        </w:numPr>
        <w:tabs>
          <w:tab w:val="left" w:pos="2121"/>
        </w:tabs>
        <w:ind w:right="567"/>
        <w:jc w:val="both"/>
        <w:rPr>
          <w:sz w:val="24"/>
        </w:rPr>
      </w:pPr>
      <w:r>
        <w:rPr>
          <w:sz w:val="24"/>
        </w:rPr>
        <w:t>Федерального</w:t>
      </w:r>
      <w:r>
        <w:rPr>
          <w:spacing w:val="1"/>
          <w:sz w:val="24"/>
        </w:rPr>
        <w:t xml:space="preserve"> </w:t>
      </w:r>
      <w:r>
        <w:rPr>
          <w:sz w:val="24"/>
        </w:rPr>
        <w:t>государственного</w:t>
      </w:r>
      <w:r>
        <w:rPr>
          <w:spacing w:val="1"/>
          <w:sz w:val="24"/>
        </w:rPr>
        <w:t xml:space="preserve"> </w:t>
      </w:r>
      <w:r>
        <w:rPr>
          <w:sz w:val="24"/>
        </w:rPr>
        <w:t>образовательного</w:t>
      </w:r>
      <w:r>
        <w:rPr>
          <w:spacing w:val="1"/>
          <w:sz w:val="24"/>
        </w:rPr>
        <w:t xml:space="preserve"> </w:t>
      </w:r>
      <w:r>
        <w:rPr>
          <w:sz w:val="24"/>
        </w:rPr>
        <w:t>стандарта</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(утверждён</w:t>
      </w:r>
      <w:r>
        <w:rPr>
          <w:spacing w:val="1"/>
          <w:sz w:val="24"/>
        </w:rPr>
        <w:t xml:space="preserve"> </w:t>
      </w:r>
      <w:r>
        <w:rPr>
          <w:sz w:val="24"/>
        </w:rPr>
        <w:t>приказом</w:t>
      </w:r>
      <w:r>
        <w:rPr>
          <w:spacing w:val="1"/>
          <w:sz w:val="24"/>
        </w:rPr>
        <w:t xml:space="preserve"> </w:t>
      </w:r>
      <w:r>
        <w:rPr>
          <w:sz w:val="24"/>
        </w:rPr>
        <w:t>Министерства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РФ</w:t>
      </w:r>
      <w:r>
        <w:rPr>
          <w:spacing w:val="1"/>
          <w:sz w:val="24"/>
        </w:rPr>
        <w:t xml:space="preserve"> </w:t>
      </w:r>
      <w:r>
        <w:rPr>
          <w:sz w:val="24"/>
        </w:rPr>
        <w:t>от</w:t>
      </w:r>
      <w:r>
        <w:rPr>
          <w:spacing w:val="1"/>
          <w:sz w:val="24"/>
        </w:rPr>
        <w:t xml:space="preserve"> </w:t>
      </w:r>
      <w:r>
        <w:rPr>
          <w:sz w:val="24"/>
        </w:rPr>
        <w:t>17</w:t>
      </w:r>
      <w:r>
        <w:rPr>
          <w:spacing w:val="1"/>
          <w:sz w:val="24"/>
        </w:rPr>
        <w:t xml:space="preserve"> </w:t>
      </w:r>
      <w:r>
        <w:rPr>
          <w:sz w:val="24"/>
        </w:rPr>
        <w:t>декабря</w:t>
      </w:r>
      <w:r>
        <w:rPr>
          <w:spacing w:val="1"/>
          <w:sz w:val="24"/>
        </w:rPr>
        <w:t xml:space="preserve"> </w:t>
      </w:r>
      <w:r>
        <w:rPr>
          <w:sz w:val="24"/>
        </w:rPr>
        <w:t>2010</w:t>
      </w:r>
      <w:r>
        <w:rPr>
          <w:spacing w:val="3"/>
          <w:sz w:val="24"/>
        </w:rPr>
        <w:t xml:space="preserve"> </w:t>
      </w:r>
      <w:r>
        <w:rPr>
          <w:sz w:val="24"/>
        </w:rPr>
        <w:t>года</w:t>
      </w:r>
      <w:r>
        <w:rPr>
          <w:spacing w:val="1"/>
          <w:sz w:val="24"/>
        </w:rPr>
        <w:t xml:space="preserve"> </w:t>
      </w:r>
      <w:r>
        <w:rPr>
          <w:sz w:val="24"/>
        </w:rPr>
        <w:t>№1897).</w:t>
      </w:r>
    </w:p>
    <w:p w:rsidR="00054381" w:rsidRDefault="00656015">
      <w:pPr>
        <w:pStyle w:val="a4"/>
        <w:numPr>
          <w:ilvl w:val="0"/>
          <w:numId w:val="196"/>
        </w:numPr>
        <w:tabs>
          <w:tab w:val="left" w:pos="2121"/>
        </w:tabs>
        <w:spacing w:before="4" w:line="237" w:lineRule="auto"/>
        <w:ind w:right="569"/>
        <w:jc w:val="both"/>
        <w:rPr>
          <w:sz w:val="24"/>
        </w:rPr>
      </w:pPr>
      <w:r>
        <w:rPr>
          <w:sz w:val="24"/>
        </w:rPr>
        <w:t>Приказа</w:t>
      </w:r>
      <w:r>
        <w:rPr>
          <w:spacing w:val="1"/>
          <w:sz w:val="24"/>
        </w:rPr>
        <w:t xml:space="preserve"> </w:t>
      </w:r>
      <w:r>
        <w:rPr>
          <w:sz w:val="24"/>
        </w:rPr>
        <w:t>Министерства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РФ</w:t>
      </w:r>
      <w:r>
        <w:rPr>
          <w:spacing w:val="1"/>
          <w:sz w:val="24"/>
        </w:rPr>
        <w:t xml:space="preserve"> </w:t>
      </w:r>
      <w:r>
        <w:rPr>
          <w:sz w:val="24"/>
        </w:rPr>
        <w:t>от</w:t>
      </w:r>
      <w:r>
        <w:rPr>
          <w:spacing w:val="1"/>
          <w:sz w:val="24"/>
        </w:rPr>
        <w:t xml:space="preserve"> </w:t>
      </w:r>
      <w:r>
        <w:rPr>
          <w:sz w:val="24"/>
        </w:rPr>
        <w:t>24.12.2010</w:t>
      </w:r>
      <w:r>
        <w:rPr>
          <w:spacing w:val="1"/>
          <w:sz w:val="24"/>
        </w:rPr>
        <w:t xml:space="preserve"> </w:t>
      </w:r>
      <w:r>
        <w:rPr>
          <w:sz w:val="24"/>
        </w:rPr>
        <w:t>г</w:t>
      </w:r>
      <w:r>
        <w:rPr>
          <w:spacing w:val="1"/>
          <w:sz w:val="24"/>
        </w:rPr>
        <w:t xml:space="preserve"> </w:t>
      </w:r>
      <w:r>
        <w:rPr>
          <w:sz w:val="24"/>
        </w:rPr>
        <w:t>№2075</w:t>
      </w:r>
      <w:r>
        <w:rPr>
          <w:spacing w:val="1"/>
          <w:sz w:val="24"/>
        </w:rPr>
        <w:t xml:space="preserve"> </w:t>
      </w:r>
      <w:r>
        <w:rPr>
          <w:sz w:val="24"/>
        </w:rPr>
        <w:t>«О</w:t>
      </w:r>
      <w:r>
        <w:rPr>
          <w:spacing w:val="1"/>
          <w:sz w:val="24"/>
        </w:rPr>
        <w:t xml:space="preserve"> </w:t>
      </w:r>
      <w:r>
        <w:rPr>
          <w:sz w:val="24"/>
        </w:rPr>
        <w:t>продолжительности</w:t>
      </w:r>
      <w:r>
        <w:rPr>
          <w:spacing w:val="-2"/>
          <w:sz w:val="24"/>
        </w:rPr>
        <w:t xml:space="preserve"> </w:t>
      </w:r>
      <w:r>
        <w:rPr>
          <w:sz w:val="24"/>
        </w:rPr>
        <w:t>рабочего</w:t>
      </w:r>
      <w:r>
        <w:rPr>
          <w:spacing w:val="1"/>
          <w:sz w:val="24"/>
        </w:rPr>
        <w:t xml:space="preserve"> </w:t>
      </w:r>
      <w:r>
        <w:rPr>
          <w:sz w:val="24"/>
        </w:rPr>
        <w:t>времени</w:t>
      </w:r>
      <w:r>
        <w:rPr>
          <w:spacing w:val="2"/>
          <w:sz w:val="24"/>
        </w:rPr>
        <w:t xml:space="preserve"> </w:t>
      </w:r>
      <w:r>
        <w:rPr>
          <w:sz w:val="24"/>
        </w:rPr>
        <w:t>педагогических</w:t>
      </w:r>
      <w:r>
        <w:rPr>
          <w:spacing w:val="-4"/>
          <w:sz w:val="24"/>
        </w:rPr>
        <w:t xml:space="preserve"> </w:t>
      </w:r>
      <w:r>
        <w:rPr>
          <w:sz w:val="24"/>
        </w:rPr>
        <w:t>работников».</w:t>
      </w:r>
    </w:p>
    <w:p w:rsidR="00054381" w:rsidRDefault="00656015">
      <w:pPr>
        <w:pStyle w:val="a4"/>
        <w:numPr>
          <w:ilvl w:val="0"/>
          <w:numId w:val="196"/>
        </w:numPr>
        <w:tabs>
          <w:tab w:val="left" w:pos="2121"/>
        </w:tabs>
        <w:spacing w:before="3"/>
        <w:ind w:right="560"/>
        <w:jc w:val="both"/>
        <w:rPr>
          <w:sz w:val="24"/>
        </w:rPr>
      </w:pPr>
      <w:r>
        <w:rPr>
          <w:sz w:val="24"/>
        </w:rPr>
        <w:t>Приказа</w:t>
      </w:r>
      <w:r>
        <w:rPr>
          <w:spacing w:val="1"/>
          <w:sz w:val="24"/>
        </w:rPr>
        <w:t xml:space="preserve"> </w:t>
      </w:r>
      <w:r>
        <w:rPr>
          <w:sz w:val="24"/>
        </w:rPr>
        <w:t>Министерства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РФ</w:t>
      </w:r>
      <w:r>
        <w:rPr>
          <w:spacing w:val="1"/>
          <w:sz w:val="24"/>
        </w:rPr>
        <w:t xml:space="preserve"> </w:t>
      </w:r>
      <w:r>
        <w:rPr>
          <w:sz w:val="24"/>
        </w:rPr>
        <w:t>от</w:t>
      </w:r>
      <w:r>
        <w:rPr>
          <w:spacing w:val="1"/>
          <w:sz w:val="24"/>
        </w:rPr>
        <w:t xml:space="preserve"> </w:t>
      </w:r>
      <w:r>
        <w:rPr>
          <w:sz w:val="24"/>
        </w:rPr>
        <w:t>04.10.2010</w:t>
      </w:r>
      <w:r>
        <w:rPr>
          <w:spacing w:val="1"/>
          <w:sz w:val="24"/>
        </w:rPr>
        <w:t xml:space="preserve"> </w:t>
      </w:r>
      <w:r>
        <w:rPr>
          <w:sz w:val="24"/>
        </w:rPr>
        <w:t>г</w:t>
      </w:r>
      <w:r>
        <w:rPr>
          <w:spacing w:val="1"/>
          <w:sz w:val="24"/>
        </w:rPr>
        <w:t xml:space="preserve"> </w:t>
      </w:r>
      <w:r>
        <w:rPr>
          <w:sz w:val="24"/>
        </w:rPr>
        <w:t>№986</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федеральных</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образовательным</w:t>
      </w:r>
      <w:r>
        <w:rPr>
          <w:spacing w:val="1"/>
          <w:sz w:val="24"/>
        </w:rPr>
        <w:t xml:space="preserve"> </w:t>
      </w:r>
      <w:r>
        <w:rPr>
          <w:sz w:val="24"/>
        </w:rPr>
        <w:t>учреждениям</w:t>
      </w:r>
      <w:r>
        <w:rPr>
          <w:spacing w:val="1"/>
          <w:sz w:val="24"/>
        </w:rPr>
        <w:t xml:space="preserve"> </w:t>
      </w:r>
      <w:r>
        <w:rPr>
          <w:sz w:val="24"/>
        </w:rPr>
        <w:t>в</w:t>
      </w:r>
      <w:r>
        <w:rPr>
          <w:spacing w:val="1"/>
          <w:sz w:val="24"/>
        </w:rPr>
        <w:t xml:space="preserve"> </w:t>
      </w:r>
      <w:r>
        <w:rPr>
          <w:sz w:val="24"/>
        </w:rPr>
        <w:t>части</w:t>
      </w:r>
      <w:r>
        <w:rPr>
          <w:spacing w:val="1"/>
          <w:sz w:val="24"/>
        </w:rPr>
        <w:t xml:space="preserve"> </w:t>
      </w:r>
      <w:r>
        <w:rPr>
          <w:sz w:val="24"/>
        </w:rPr>
        <w:t>минимальной</w:t>
      </w:r>
      <w:r>
        <w:rPr>
          <w:spacing w:val="1"/>
          <w:sz w:val="24"/>
        </w:rPr>
        <w:t xml:space="preserve"> </w:t>
      </w:r>
      <w:r>
        <w:rPr>
          <w:sz w:val="24"/>
        </w:rPr>
        <w:t>оснащённости</w:t>
      </w:r>
      <w:r>
        <w:rPr>
          <w:spacing w:val="1"/>
          <w:sz w:val="24"/>
        </w:rPr>
        <w:t xml:space="preserve"> </w:t>
      </w:r>
      <w:r>
        <w:rPr>
          <w:sz w:val="24"/>
        </w:rPr>
        <w:t>учебного</w:t>
      </w:r>
      <w:r>
        <w:rPr>
          <w:spacing w:val="1"/>
          <w:sz w:val="24"/>
        </w:rPr>
        <w:t xml:space="preserve"> </w:t>
      </w:r>
      <w:r>
        <w:rPr>
          <w:sz w:val="24"/>
        </w:rPr>
        <w:t>процесса</w:t>
      </w:r>
      <w:r>
        <w:rPr>
          <w:spacing w:val="1"/>
          <w:sz w:val="24"/>
        </w:rPr>
        <w:t xml:space="preserve"> </w:t>
      </w:r>
      <w:r>
        <w:rPr>
          <w:sz w:val="24"/>
        </w:rPr>
        <w:t>и</w:t>
      </w:r>
      <w:r>
        <w:rPr>
          <w:spacing w:val="1"/>
          <w:sz w:val="24"/>
        </w:rPr>
        <w:t xml:space="preserve"> </w:t>
      </w:r>
      <w:r>
        <w:rPr>
          <w:sz w:val="24"/>
        </w:rPr>
        <w:t>оборудования</w:t>
      </w:r>
      <w:r>
        <w:rPr>
          <w:spacing w:val="61"/>
          <w:sz w:val="24"/>
        </w:rPr>
        <w:t xml:space="preserve"> </w:t>
      </w:r>
      <w:r>
        <w:rPr>
          <w:sz w:val="24"/>
        </w:rPr>
        <w:t>учебных</w:t>
      </w:r>
      <w:r>
        <w:rPr>
          <w:spacing w:val="1"/>
          <w:sz w:val="24"/>
        </w:rPr>
        <w:t xml:space="preserve"> </w:t>
      </w:r>
      <w:r>
        <w:rPr>
          <w:sz w:val="24"/>
        </w:rPr>
        <w:t>помещений».</w:t>
      </w:r>
    </w:p>
    <w:p w:rsidR="00054381" w:rsidRDefault="00656015">
      <w:pPr>
        <w:pStyle w:val="a4"/>
        <w:numPr>
          <w:ilvl w:val="0"/>
          <w:numId w:val="196"/>
        </w:numPr>
        <w:tabs>
          <w:tab w:val="left" w:pos="2121"/>
        </w:tabs>
        <w:spacing w:before="1"/>
        <w:ind w:right="555"/>
        <w:jc w:val="both"/>
        <w:rPr>
          <w:sz w:val="24"/>
        </w:rPr>
      </w:pPr>
      <w:r>
        <w:rPr>
          <w:sz w:val="24"/>
        </w:rPr>
        <w:t>СанПиН</w:t>
      </w:r>
      <w:r>
        <w:rPr>
          <w:spacing w:val="1"/>
          <w:sz w:val="24"/>
        </w:rPr>
        <w:t xml:space="preserve"> </w:t>
      </w:r>
      <w:r>
        <w:rPr>
          <w:sz w:val="24"/>
        </w:rPr>
        <w:t>2.4.2.2821-10</w:t>
      </w:r>
      <w:r>
        <w:rPr>
          <w:spacing w:val="1"/>
          <w:sz w:val="24"/>
        </w:rPr>
        <w:t xml:space="preserve"> </w:t>
      </w:r>
      <w:r>
        <w:rPr>
          <w:sz w:val="24"/>
        </w:rPr>
        <w:t>«Санитарно-эпидемиологических</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условиям</w:t>
      </w:r>
      <w:r>
        <w:rPr>
          <w:spacing w:val="1"/>
          <w:sz w:val="24"/>
        </w:rPr>
        <w:t xml:space="preserve"> </w:t>
      </w:r>
      <w:r>
        <w:rPr>
          <w:sz w:val="24"/>
        </w:rPr>
        <w:t>и</w:t>
      </w:r>
      <w:r>
        <w:rPr>
          <w:spacing w:val="1"/>
          <w:sz w:val="24"/>
        </w:rPr>
        <w:t xml:space="preserve"> </w:t>
      </w:r>
      <w:r>
        <w:rPr>
          <w:sz w:val="24"/>
        </w:rPr>
        <w:t>организации обучения в общеобразовательных учреждениях» от 29.12.2010 г №189</w:t>
      </w:r>
      <w:r>
        <w:rPr>
          <w:spacing w:val="1"/>
          <w:sz w:val="24"/>
        </w:rPr>
        <w:t xml:space="preserve"> </w:t>
      </w:r>
      <w:r>
        <w:rPr>
          <w:sz w:val="24"/>
        </w:rPr>
        <w:t>(зарегистрированы</w:t>
      </w:r>
      <w:r>
        <w:rPr>
          <w:spacing w:val="-3"/>
          <w:sz w:val="24"/>
        </w:rPr>
        <w:t xml:space="preserve"> </w:t>
      </w:r>
      <w:r>
        <w:rPr>
          <w:sz w:val="24"/>
        </w:rPr>
        <w:t>в</w:t>
      </w:r>
      <w:r>
        <w:rPr>
          <w:spacing w:val="1"/>
          <w:sz w:val="24"/>
        </w:rPr>
        <w:t xml:space="preserve"> </w:t>
      </w:r>
      <w:r>
        <w:rPr>
          <w:sz w:val="24"/>
        </w:rPr>
        <w:t>Минюсте</w:t>
      </w:r>
      <w:r>
        <w:rPr>
          <w:spacing w:val="-5"/>
          <w:sz w:val="24"/>
        </w:rPr>
        <w:t xml:space="preserve"> </w:t>
      </w:r>
      <w:r>
        <w:rPr>
          <w:sz w:val="24"/>
        </w:rPr>
        <w:t>России</w:t>
      </w:r>
      <w:r>
        <w:rPr>
          <w:spacing w:val="-3"/>
          <w:sz w:val="24"/>
        </w:rPr>
        <w:t xml:space="preserve"> </w:t>
      </w:r>
      <w:r>
        <w:rPr>
          <w:sz w:val="24"/>
        </w:rPr>
        <w:t>от</w:t>
      </w:r>
      <w:r>
        <w:rPr>
          <w:spacing w:val="-4"/>
          <w:sz w:val="24"/>
        </w:rPr>
        <w:t xml:space="preserve"> </w:t>
      </w:r>
      <w:r>
        <w:rPr>
          <w:sz w:val="24"/>
        </w:rPr>
        <w:t>03.03.2011 г,</w:t>
      </w:r>
      <w:r>
        <w:rPr>
          <w:spacing w:val="2"/>
          <w:sz w:val="24"/>
        </w:rPr>
        <w:t xml:space="preserve"> </w:t>
      </w:r>
      <w:r>
        <w:rPr>
          <w:sz w:val="24"/>
        </w:rPr>
        <w:t>регистрационный</w:t>
      </w:r>
      <w:r>
        <w:rPr>
          <w:spacing w:val="-3"/>
          <w:sz w:val="24"/>
        </w:rPr>
        <w:t xml:space="preserve"> </w:t>
      </w:r>
      <w:r>
        <w:rPr>
          <w:sz w:val="24"/>
        </w:rPr>
        <w:t>№19993).</w:t>
      </w:r>
    </w:p>
    <w:p w:rsidR="00054381" w:rsidRDefault="00656015">
      <w:pPr>
        <w:pStyle w:val="a4"/>
        <w:numPr>
          <w:ilvl w:val="0"/>
          <w:numId w:val="196"/>
        </w:numPr>
        <w:tabs>
          <w:tab w:val="left" w:pos="2121"/>
        </w:tabs>
        <w:ind w:right="568"/>
        <w:jc w:val="both"/>
        <w:rPr>
          <w:sz w:val="24"/>
        </w:rPr>
      </w:pPr>
      <w:r>
        <w:rPr>
          <w:sz w:val="24"/>
        </w:rPr>
        <w:t>Единого</w:t>
      </w:r>
      <w:r>
        <w:rPr>
          <w:spacing w:val="1"/>
          <w:sz w:val="24"/>
        </w:rPr>
        <w:t xml:space="preserve"> </w:t>
      </w:r>
      <w:r>
        <w:rPr>
          <w:sz w:val="24"/>
        </w:rPr>
        <w:t>квалификационного</w:t>
      </w:r>
      <w:r>
        <w:rPr>
          <w:spacing w:val="60"/>
          <w:sz w:val="24"/>
        </w:rPr>
        <w:t xml:space="preserve"> </w:t>
      </w:r>
      <w:r>
        <w:rPr>
          <w:sz w:val="24"/>
        </w:rPr>
        <w:t>справочника должностей</w:t>
      </w:r>
      <w:r>
        <w:rPr>
          <w:spacing w:val="60"/>
          <w:sz w:val="24"/>
        </w:rPr>
        <w:t xml:space="preserve"> </w:t>
      </w:r>
      <w:r>
        <w:rPr>
          <w:sz w:val="24"/>
        </w:rPr>
        <w:t>руководителей, специалистов</w:t>
      </w:r>
      <w:r>
        <w:rPr>
          <w:spacing w:val="-57"/>
          <w:sz w:val="24"/>
        </w:rPr>
        <w:t xml:space="preserve"> </w:t>
      </w:r>
      <w:r>
        <w:rPr>
          <w:sz w:val="24"/>
        </w:rPr>
        <w:t>и</w:t>
      </w:r>
      <w:r>
        <w:rPr>
          <w:spacing w:val="1"/>
          <w:sz w:val="24"/>
        </w:rPr>
        <w:t xml:space="preserve"> </w:t>
      </w:r>
      <w:r>
        <w:rPr>
          <w:sz w:val="24"/>
        </w:rPr>
        <w:t>служащих.</w:t>
      </w:r>
      <w:r>
        <w:rPr>
          <w:spacing w:val="1"/>
          <w:sz w:val="24"/>
        </w:rPr>
        <w:t xml:space="preserve"> </w:t>
      </w:r>
      <w:r>
        <w:rPr>
          <w:sz w:val="24"/>
        </w:rPr>
        <w:t>Раздел</w:t>
      </w:r>
      <w:r>
        <w:rPr>
          <w:spacing w:val="1"/>
          <w:sz w:val="24"/>
        </w:rPr>
        <w:t xml:space="preserve"> </w:t>
      </w:r>
      <w:r>
        <w:rPr>
          <w:sz w:val="24"/>
        </w:rPr>
        <w:t>«Квалификационные</w:t>
      </w:r>
      <w:r>
        <w:rPr>
          <w:spacing w:val="1"/>
          <w:sz w:val="24"/>
        </w:rPr>
        <w:t xml:space="preserve"> </w:t>
      </w:r>
      <w:r>
        <w:rPr>
          <w:sz w:val="24"/>
        </w:rPr>
        <w:t>характеристики</w:t>
      </w:r>
      <w:r>
        <w:rPr>
          <w:spacing w:val="1"/>
          <w:sz w:val="24"/>
        </w:rPr>
        <w:t xml:space="preserve"> </w:t>
      </w:r>
      <w:r>
        <w:rPr>
          <w:sz w:val="24"/>
        </w:rPr>
        <w:t>должностей</w:t>
      </w:r>
      <w:r>
        <w:rPr>
          <w:spacing w:val="1"/>
          <w:sz w:val="24"/>
        </w:rPr>
        <w:t xml:space="preserve"> </w:t>
      </w:r>
      <w:r>
        <w:rPr>
          <w:sz w:val="24"/>
        </w:rPr>
        <w:t>работников</w:t>
      </w:r>
      <w:r>
        <w:rPr>
          <w:spacing w:val="1"/>
          <w:sz w:val="24"/>
        </w:rPr>
        <w:t xml:space="preserve"> </w:t>
      </w:r>
      <w:r>
        <w:rPr>
          <w:sz w:val="24"/>
        </w:rPr>
        <w:t>образования»</w:t>
      </w:r>
      <w:r>
        <w:rPr>
          <w:spacing w:val="1"/>
          <w:sz w:val="24"/>
        </w:rPr>
        <w:t xml:space="preserve"> </w:t>
      </w:r>
      <w:r>
        <w:rPr>
          <w:sz w:val="24"/>
        </w:rPr>
        <w:t>(утверждён</w:t>
      </w:r>
      <w:r>
        <w:rPr>
          <w:spacing w:val="1"/>
          <w:sz w:val="24"/>
        </w:rPr>
        <w:t xml:space="preserve"> </w:t>
      </w:r>
      <w:r>
        <w:rPr>
          <w:sz w:val="24"/>
        </w:rPr>
        <w:t>приказом</w:t>
      </w:r>
      <w:r>
        <w:rPr>
          <w:spacing w:val="1"/>
          <w:sz w:val="24"/>
        </w:rPr>
        <w:t xml:space="preserve"> </w:t>
      </w:r>
      <w:r>
        <w:rPr>
          <w:sz w:val="24"/>
        </w:rPr>
        <w:t>Министерства</w:t>
      </w:r>
      <w:r>
        <w:rPr>
          <w:spacing w:val="1"/>
          <w:sz w:val="24"/>
        </w:rPr>
        <w:t xml:space="preserve"> </w:t>
      </w:r>
      <w:r>
        <w:rPr>
          <w:sz w:val="24"/>
        </w:rPr>
        <w:t>здравоохранения</w:t>
      </w:r>
      <w:r>
        <w:rPr>
          <w:spacing w:val="1"/>
          <w:sz w:val="24"/>
        </w:rPr>
        <w:t xml:space="preserve"> </w:t>
      </w:r>
      <w:r>
        <w:rPr>
          <w:sz w:val="24"/>
        </w:rPr>
        <w:t>и</w:t>
      </w:r>
      <w:r>
        <w:rPr>
          <w:spacing w:val="1"/>
          <w:sz w:val="24"/>
        </w:rPr>
        <w:t xml:space="preserve"> </w:t>
      </w:r>
      <w:r>
        <w:rPr>
          <w:sz w:val="24"/>
        </w:rPr>
        <w:t>социального</w:t>
      </w:r>
      <w:r>
        <w:rPr>
          <w:spacing w:val="-57"/>
          <w:sz w:val="24"/>
        </w:rPr>
        <w:t xml:space="preserve"> </w:t>
      </w:r>
      <w:r>
        <w:rPr>
          <w:sz w:val="24"/>
        </w:rPr>
        <w:t>развития</w:t>
      </w:r>
      <w:r>
        <w:rPr>
          <w:spacing w:val="-8"/>
          <w:sz w:val="24"/>
        </w:rPr>
        <w:t xml:space="preserve"> </w:t>
      </w:r>
      <w:r>
        <w:rPr>
          <w:sz w:val="24"/>
        </w:rPr>
        <w:t>от</w:t>
      </w:r>
      <w:r>
        <w:rPr>
          <w:spacing w:val="2"/>
          <w:sz w:val="24"/>
        </w:rPr>
        <w:t xml:space="preserve"> </w:t>
      </w:r>
      <w:r>
        <w:rPr>
          <w:sz w:val="24"/>
        </w:rPr>
        <w:t>26.08.2010</w:t>
      </w:r>
      <w:r>
        <w:rPr>
          <w:spacing w:val="-3"/>
          <w:sz w:val="24"/>
        </w:rPr>
        <w:t xml:space="preserve"> </w:t>
      </w:r>
      <w:r>
        <w:rPr>
          <w:sz w:val="24"/>
        </w:rPr>
        <w:t>г</w:t>
      </w:r>
      <w:r>
        <w:rPr>
          <w:spacing w:val="-1"/>
          <w:sz w:val="24"/>
        </w:rPr>
        <w:t xml:space="preserve"> </w:t>
      </w:r>
      <w:r>
        <w:rPr>
          <w:sz w:val="24"/>
        </w:rPr>
        <w:t>№761-11).</w:t>
      </w:r>
    </w:p>
    <w:p w:rsidR="00054381" w:rsidRDefault="00656015">
      <w:pPr>
        <w:pStyle w:val="a4"/>
        <w:numPr>
          <w:ilvl w:val="0"/>
          <w:numId w:val="196"/>
        </w:numPr>
        <w:tabs>
          <w:tab w:val="left" w:pos="2121"/>
        </w:tabs>
        <w:ind w:hanging="361"/>
        <w:jc w:val="both"/>
        <w:rPr>
          <w:sz w:val="24"/>
        </w:rPr>
      </w:pPr>
      <w:r>
        <w:rPr>
          <w:sz w:val="24"/>
        </w:rPr>
        <w:t>Устава</w:t>
      </w:r>
      <w:r>
        <w:rPr>
          <w:spacing w:val="-3"/>
          <w:sz w:val="24"/>
        </w:rPr>
        <w:t xml:space="preserve"> </w:t>
      </w:r>
      <w:r>
        <w:t>МКОУ</w:t>
      </w:r>
      <w:r>
        <w:rPr>
          <w:spacing w:val="3"/>
        </w:rPr>
        <w:t xml:space="preserve"> </w:t>
      </w:r>
      <w:r>
        <w:t>«Шушановская СОШ</w:t>
      </w:r>
      <w:r>
        <w:rPr>
          <w:spacing w:val="3"/>
        </w:rPr>
        <w:t xml:space="preserve"> </w:t>
      </w:r>
      <w:r>
        <w:t>»</w:t>
      </w:r>
    </w:p>
    <w:p w:rsidR="00054381" w:rsidRDefault="00656015">
      <w:pPr>
        <w:pStyle w:val="a4"/>
        <w:numPr>
          <w:ilvl w:val="0"/>
          <w:numId w:val="196"/>
        </w:numPr>
        <w:tabs>
          <w:tab w:val="left" w:pos="2121"/>
        </w:tabs>
        <w:ind w:hanging="361"/>
        <w:jc w:val="both"/>
        <w:rPr>
          <w:sz w:val="24"/>
        </w:rPr>
      </w:pPr>
      <w:r>
        <w:rPr>
          <w:sz w:val="24"/>
        </w:rPr>
        <w:t>Программы</w:t>
      </w:r>
      <w:r>
        <w:rPr>
          <w:spacing w:val="-4"/>
          <w:sz w:val="24"/>
        </w:rPr>
        <w:t xml:space="preserve"> </w:t>
      </w:r>
      <w:r>
        <w:rPr>
          <w:sz w:val="24"/>
        </w:rPr>
        <w:t>развития</w:t>
      </w:r>
      <w:r>
        <w:rPr>
          <w:spacing w:val="3"/>
          <w:sz w:val="24"/>
        </w:rPr>
        <w:t xml:space="preserve"> </w:t>
      </w:r>
      <w:r>
        <w:t>МКОУ</w:t>
      </w:r>
      <w:r>
        <w:rPr>
          <w:spacing w:val="3"/>
        </w:rPr>
        <w:t xml:space="preserve"> </w:t>
      </w:r>
      <w:r>
        <w:t>«Шушановская СОШ</w:t>
      </w:r>
      <w:r>
        <w:rPr>
          <w:spacing w:val="3"/>
        </w:rPr>
        <w:t xml:space="preserve"> </w:t>
      </w:r>
      <w:r>
        <w:t>»</w:t>
      </w:r>
    </w:p>
    <w:p w:rsidR="00054381" w:rsidRDefault="00054381">
      <w:pPr>
        <w:pStyle w:val="a3"/>
        <w:ind w:left="0"/>
      </w:pPr>
    </w:p>
    <w:p w:rsidR="00054381" w:rsidRDefault="00656015">
      <w:pPr>
        <w:pStyle w:val="a3"/>
        <w:spacing w:line="276" w:lineRule="auto"/>
        <w:ind w:right="564" w:firstLine="244"/>
        <w:jc w:val="both"/>
      </w:pPr>
      <w:r>
        <w:t>ООП ООО МКОУ</w:t>
      </w:r>
      <w:r>
        <w:rPr>
          <w:spacing w:val="3"/>
        </w:rPr>
        <w:t xml:space="preserve"> </w:t>
      </w:r>
      <w:r>
        <w:t>«Шушановская СОШ</w:t>
      </w:r>
      <w:r>
        <w:rPr>
          <w:spacing w:val="3"/>
        </w:rPr>
        <w:t xml:space="preserve"> </w:t>
      </w:r>
      <w:r>
        <w:t>»разработана с учётом</w:t>
      </w:r>
      <w:r>
        <w:rPr>
          <w:spacing w:val="1"/>
        </w:rPr>
        <w:t xml:space="preserve"> </w:t>
      </w:r>
      <w:r>
        <w:t>рекомендаций</w:t>
      </w:r>
      <w:r>
        <w:rPr>
          <w:spacing w:val="1"/>
        </w:rPr>
        <w:t xml:space="preserve"> </w:t>
      </w:r>
      <w:r>
        <w:t>Примерной</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особенностей</w:t>
      </w:r>
      <w:r>
        <w:rPr>
          <w:spacing w:val="1"/>
        </w:rPr>
        <w:t xml:space="preserve"> </w:t>
      </w:r>
      <w:r>
        <w:t>образовательной организации, образовательных потребностей и запросов обучающихся и их</w:t>
      </w:r>
      <w:r>
        <w:rPr>
          <w:spacing w:val="1"/>
        </w:rPr>
        <w:t xml:space="preserve"> </w:t>
      </w:r>
      <w:r>
        <w:t>родителей.</w:t>
      </w:r>
    </w:p>
    <w:p w:rsidR="00054381" w:rsidRDefault="00656015">
      <w:pPr>
        <w:pStyle w:val="a3"/>
        <w:spacing w:line="276" w:lineRule="auto"/>
        <w:ind w:right="561"/>
        <w:jc w:val="both"/>
      </w:pPr>
      <w:r>
        <w:t>Настоящая</w:t>
      </w:r>
      <w:r>
        <w:rPr>
          <w:spacing w:val="1"/>
        </w:rPr>
        <w:t xml:space="preserve"> </w:t>
      </w:r>
      <w:r>
        <w:t>программа</w:t>
      </w:r>
      <w:r>
        <w:rPr>
          <w:spacing w:val="1"/>
        </w:rPr>
        <w:t xml:space="preserve"> </w:t>
      </w:r>
      <w:r>
        <w:rPr>
          <w:b/>
        </w:rPr>
        <w:t>учитывает</w:t>
      </w:r>
      <w:r>
        <w:rPr>
          <w:b/>
          <w:spacing w:val="1"/>
        </w:rPr>
        <w:t xml:space="preserve"> </w:t>
      </w:r>
      <w:r>
        <w:t>социокультурные</w:t>
      </w:r>
      <w:r>
        <w:rPr>
          <w:spacing w:val="1"/>
        </w:rPr>
        <w:t xml:space="preserve"> </w:t>
      </w:r>
      <w:r>
        <w:t>особенности</w:t>
      </w:r>
      <w:r>
        <w:rPr>
          <w:spacing w:val="1"/>
        </w:rPr>
        <w:t xml:space="preserve"> </w:t>
      </w:r>
      <w:r>
        <w:t>и</w:t>
      </w:r>
      <w:r>
        <w:rPr>
          <w:spacing w:val="1"/>
        </w:rPr>
        <w:t xml:space="preserve"> </w:t>
      </w:r>
      <w:r>
        <w:t>образовательные</w:t>
      </w:r>
      <w:r>
        <w:rPr>
          <w:spacing w:val="1"/>
        </w:rPr>
        <w:t xml:space="preserve"> </w:t>
      </w:r>
      <w:r>
        <w:t>потребности</w:t>
      </w:r>
      <w:r>
        <w:rPr>
          <w:spacing w:val="1"/>
        </w:rPr>
        <w:t xml:space="preserve">  </w:t>
      </w:r>
      <w:r>
        <w:t>МКОУ</w:t>
      </w:r>
      <w:r>
        <w:rPr>
          <w:spacing w:val="3"/>
        </w:rPr>
        <w:t xml:space="preserve"> </w:t>
      </w:r>
      <w:r>
        <w:t>«Шушановская СОШ</w:t>
      </w:r>
      <w:r>
        <w:rPr>
          <w:spacing w:val="3"/>
        </w:rPr>
        <w:t xml:space="preserve"> </w:t>
      </w:r>
      <w:r>
        <w:t>»</w:t>
      </w:r>
      <w:r>
        <w:rPr>
          <w:spacing w:val="61"/>
        </w:rPr>
        <w:t xml:space="preserve"> </w:t>
      </w:r>
      <w:r>
        <w:t>Кизилюртовского</w:t>
      </w:r>
      <w:r>
        <w:rPr>
          <w:spacing w:val="1"/>
        </w:rPr>
        <w:t xml:space="preserve"> </w:t>
      </w:r>
      <w:r>
        <w:t>района.</w:t>
      </w:r>
    </w:p>
    <w:p w:rsidR="00054381" w:rsidRDefault="00656015" w:rsidP="00656015">
      <w:pPr>
        <w:pStyle w:val="a3"/>
        <w:spacing w:line="275" w:lineRule="exact"/>
        <w:jc w:val="both"/>
      </w:pPr>
      <w:r>
        <w:t xml:space="preserve">Основная    </w:t>
      </w:r>
      <w:r>
        <w:rPr>
          <w:spacing w:val="35"/>
        </w:rPr>
        <w:t xml:space="preserve"> </w:t>
      </w:r>
      <w:r>
        <w:t xml:space="preserve">образовательная    </w:t>
      </w:r>
      <w:r>
        <w:rPr>
          <w:spacing w:val="41"/>
        </w:rPr>
        <w:t xml:space="preserve"> </w:t>
      </w:r>
      <w:r>
        <w:t xml:space="preserve">программа    </w:t>
      </w:r>
      <w:r>
        <w:rPr>
          <w:spacing w:val="35"/>
        </w:rPr>
        <w:t xml:space="preserve"> </w:t>
      </w:r>
      <w:r>
        <w:t xml:space="preserve">основного    </w:t>
      </w:r>
      <w:r>
        <w:rPr>
          <w:spacing w:val="35"/>
        </w:rPr>
        <w:t xml:space="preserve"> </w:t>
      </w:r>
      <w:r>
        <w:t xml:space="preserve">общего    </w:t>
      </w:r>
      <w:r>
        <w:rPr>
          <w:spacing w:val="41"/>
        </w:rPr>
        <w:t xml:space="preserve"> </w:t>
      </w:r>
      <w:r>
        <w:t xml:space="preserve">образования    </w:t>
      </w:r>
      <w:r>
        <w:rPr>
          <w:spacing w:val="51"/>
        </w:rPr>
        <w:t xml:space="preserve"> </w:t>
      </w:r>
      <w:r>
        <w:t>МКОУ</w:t>
      </w:r>
      <w:r>
        <w:rPr>
          <w:spacing w:val="3"/>
        </w:rPr>
        <w:t xml:space="preserve"> </w:t>
      </w:r>
      <w:r>
        <w:t>«Шушановская СОШ» разработана</w:t>
      </w:r>
      <w:r>
        <w:rPr>
          <w:spacing w:val="1"/>
        </w:rPr>
        <w:t xml:space="preserve"> </w:t>
      </w:r>
      <w:r>
        <w:t>образовательной</w:t>
      </w:r>
      <w:r>
        <w:rPr>
          <w:spacing w:val="1"/>
        </w:rPr>
        <w:t xml:space="preserve"> </w:t>
      </w:r>
      <w:r>
        <w:t>организацией</w:t>
      </w:r>
      <w:r>
        <w:rPr>
          <w:spacing w:val="1"/>
        </w:rPr>
        <w:t xml:space="preserve"> </w:t>
      </w:r>
      <w:r>
        <w:t>самостоятельно, с привлечением органов самоуправления, обеспечивающих государственно-</w:t>
      </w:r>
      <w:r>
        <w:rPr>
          <w:spacing w:val="1"/>
        </w:rPr>
        <w:t xml:space="preserve"> </w:t>
      </w:r>
      <w:r>
        <w:t>общественный характер управления образовательной организацией. ООП ООО определяет</w:t>
      </w:r>
      <w:r>
        <w:rPr>
          <w:spacing w:val="1"/>
        </w:rPr>
        <w:t xml:space="preserve"> </w:t>
      </w:r>
      <w:r>
        <w:t>цели,</w:t>
      </w:r>
      <w:r>
        <w:rPr>
          <w:spacing w:val="1"/>
        </w:rPr>
        <w:t xml:space="preserve"> </w:t>
      </w:r>
      <w:r>
        <w:t>задачи,</w:t>
      </w:r>
      <w:r>
        <w:rPr>
          <w:spacing w:val="1"/>
        </w:rPr>
        <w:t xml:space="preserve"> </w:t>
      </w:r>
      <w:r>
        <w:t>планируемые</w:t>
      </w:r>
      <w:r>
        <w:rPr>
          <w:spacing w:val="1"/>
        </w:rPr>
        <w:t xml:space="preserve"> </w:t>
      </w:r>
      <w:r>
        <w:t>результаты,</w:t>
      </w:r>
      <w:r>
        <w:rPr>
          <w:spacing w:val="1"/>
        </w:rPr>
        <w:t xml:space="preserve"> </w:t>
      </w:r>
      <w:r>
        <w:t>содержание</w:t>
      </w:r>
      <w:r>
        <w:rPr>
          <w:spacing w:val="1"/>
        </w:rPr>
        <w:t xml:space="preserve"> </w:t>
      </w:r>
      <w:r>
        <w:t>и</w:t>
      </w:r>
      <w:r>
        <w:rPr>
          <w:spacing w:val="1"/>
        </w:rPr>
        <w:t xml:space="preserve"> </w:t>
      </w:r>
      <w:r>
        <w:t>организацию</w:t>
      </w:r>
      <w:r>
        <w:rPr>
          <w:spacing w:val="1"/>
        </w:rPr>
        <w:t xml:space="preserve"> </w:t>
      </w:r>
      <w:r>
        <w:t>образовательной</w:t>
      </w:r>
      <w:r>
        <w:rPr>
          <w:spacing w:val="1"/>
        </w:rPr>
        <w:t xml:space="preserve"> </w:t>
      </w:r>
      <w:r>
        <w:t>деятельности</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ООП</w:t>
      </w:r>
      <w:r>
        <w:rPr>
          <w:spacing w:val="1"/>
        </w:rPr>
        <w:t xml:space="preserve"> </w:t>
      </w:r>
      <w:r>
        <w:t>ООО</w:t>
      </w:r>
      <w:r>
        <w:rPr>
          <w:spacing w:val="1"/>
        </w:rPr>
        <w:t xml:space="preserve"> </w:t>
      </w:r>
      <w:r>
        <w:t>направлена</w:t>
      </w:r>
      <w:r>
        <w:rPr>
          <w:spacing w:val="1"/>
        </w:rPr>
        <w:t xml:space="preserve"> </w:t>
      </w:r>
      <w:r>
        <w:t>на</w:t>
      </w:r>
      <w:r>
        <w:rPr>
          <w:spacing w:val="1"/>
        </w:rPr>
        <w:t xml:space="preserve"> </w:t>
      </w:r>
      <w:r>
        <w:t>формирование</w:t>
      </w:r>
      <w:r>
        <w:rPr>
          <w:spacing w:val="1"/>
        </w:rPr>
        <w:t xml:space="preserve"> </w:t>
      </w:r>
      <w:r>
        <w:t>общей</w:t>
      </w:r>
      <w:r>
        <w:rPr>
          <w:spacing w:val="1"/>
        </w:rPr>
        <w:t xml:space="preserve"> </w:t>
      </w:r>
      <w:r>
        <w:t>культуры,</w:t>
      </w:r>
      <w:r>
        <w:rPr>
          <w:spacing w:val="1"/>
        </w:rPr>
        <w:t xml:space="preserve"> </w:t>
      </w:r>
      <w:r>
        <w:t>духовно-нравственное,</w:t>
      </w:r>
      <w:r>
        <w:rPr>
          <w:spacing w:val="1"/>
        </w:rPr>
        <w:t xml:space="preserve"> </w:t>
      </w:r>
      <w:r>
        <w:t>гражданское,</w:t>
      </w:r>
      <w:r>
        <w:rPr>
          <w:spacing w:val="61"/>
        </w:rPr>
        <w:t xml:space="preserve"> </w:t>
      </w:r>
      <w:r>
        <w:t>социальное,</w:t>
      </w:r>
      <w:r>
        <w:rPr>
          <w:spacing w:val="1"/>
        </w:rPr>
        <w:t xml:space="preserve"> </w:t>
      </w:r>
      <w:r>
        <w:t xml:space="preserve">личностное   </w:t>
      </w:r>
      <w:r>
        <w:rPr>
          <w:spacing w:val="3"/>
        </w:rPr>
        <w:t xml:space="preserve"> </w:t>
      </w:r>
      <w:r>
        <w:t xml:space="preserve">и   </w:t>
      </w:r>
      <w:r>
        <w:rPr>
          <w:spacing w:val="5"/>
        </w:rPr>
        <w:t xml:space="preserve"> </w:t>
      </w:r>
      <w:r>
        <w:t xml:space="preserve">интеллектуальное   </w:t>
      </w:r>
      <w:r>
        <w:rPr>
          <w:spacing w:val="8"/>
        </w:rPr>
        <w:t xml:space="preserve"> </w:t>
      </w:r>
      <w:r>
        <w:t xml:space="preserve">развитие,   </w:t>
      </w:r>
      <w:r>
        <w:rPr>
          <w:spacing w:val="7"/>
        </w:rPr>
        <w:t xml:space="preserve"> </w:t>
      </w:r>
      <w:r>
        <w:t xml:space="preserve">саморазвитие   </w:t>
      </w:r>
      <w:r>
        <w:rPr>
          <w:spacing w:val="3"/>
        </w:rPr>
        <w:t xml:space="preserve"> </w:t>
      </w:r>
      <w:r>
        <w:t xml:space="preserve">и   </w:t>
      </w:r>
      <w:r>
        <w:rPr>
          <w:spacing w:val="6"/>
        </w:rPr>
        <w:t xml:space="preserve"> </w:t>
      </w:r>
      <w:r>
        <w:t>самосовершенствование</w:t>
      </w:r>
    </w:p>
    <w:p w:rsidR="00054381" w:rsidRDefault="00054381">
      <w:pPr>
        <w:spacing w:line="276" w:lineRule="auto"/>
        <w:jc w:val="both"/>
        <w:sectPr w:rsidR="00054381" w:rsidSect="00656015">
          <w:pgSz w:w="11910" w:h="16840"/>
          <w:pgMar w:top="1560" w:right="286" w:bottom="1080" w:left="300" w:header="0" w:footer="883" w:gutter="0"/>
          <w:cols w:space="720"/>
        </w:sectPr>
      </w:pPr>
    </w:p>
    <w:p w:rsidR="00054381" w:rsidRDefault="00656015">
      <w:pPr>
        <w:pStyle w:val="a3"/>
        <w:spacing w:before="64" w:line="276" w:lineRule="auto"/>
        <w:ind w:right="565"/>
        <w:jc w:val="both"/>
      </w:pPr>
      <w:r>
        <w:lastRenderedPageBreak/>
        <w:t>обучающихся. ООП ООО обеспечивает их социальную успешность, развитие творческих</w:t>
      </w:r>
      <w:r>
        <w:rPr>
          <w:spacing w:val="1"/>
        </w:rPr>
        <w:t xml:space="preserve"> </w:t>
      </w:r>
      <w:r>
        <w:t>способностей,</w:t>
      </w:r>
      <w:r>
        <w:rPr>
          <w:spacing w:val="-2"/>
        </w:rPr>
        <w:t xml:space="preserve"> </w:t>
      </w:r>
      <w:r>
        <w:t>сохранение</w:t>
      </w:r>
      <w:r>
        <w:rPr>
          <w:spacing w:val="1"/>
        </w:rPr>
        <w:t xml:space="preserve"> </w:t>
      </w:r>
      <w:r>
        <w:t>и</w:t>
      </w:r>
      <w:r>
        <w:rPr>
          <w:spacing w:val="2"/>
        </w:rPr>
        <w:t xml:space="preserve"> </w:t>
      </w:r>
      <w:r>
        <w:t>укрепление</w:t>
      </w:r>
      <w:r>
        <w:rPr>
          <w:spacing w:val="1"/>
        </w:rPr>
        <w:t xml:space="preserve"> </w:t>
      </w:r>
      <w:r>
        <w:t>здоровья.</w:t>
      </w:r>
    </w:p>
    <w:p w:rsidR="00054381" w:rsidRDefault="00656015">
      <w:pPr>
        <w:pStyle w:val="a3"/>
        <w:spacing w:line="275" w:lineRule="exact"/>
        <w:ind w:left="1644"/>
        <w:jc w:val="both"/>
      </w:pPr>
      <w:r>
        <w:t>Основное</w:t>
      </w:r>
      <w:r>
        <w:rPr>
          <w:spacing w:val="-7"/>
        </w:rPr>
        <w:t xml:space="preserve"> </w:t>
      </w:r>
      <w:r>
        <w:t>общее</w:t>
      </w:r>
      <w:r>
        <w:rPr>
          <w:spacing w:val="-7"/>
        </w:rPr>
        <w:t xml:space="preserve"> </w:t>
      </w:r>
      <w:r>
        <w:t>образование</w:t>
      </w:r>
      <w:r>
        <w:rPr>
          <w:spacing w:val="-7"/>
        </w:rPr>
        <w:t xml:space="preserve"> </w:t>
      </w:r>
      <w:r>
        <w:t>может</w:t>
      </w:r>
      <w:r>
        <w:rPr>
          <w:spacing w:val="-1"/>
        </w:rPr>
        <w:t xml:space="preserve"> </w:t>
      </w:r>
      <w:r>
        <w:t>быть</w:t>
      </w:r>
      <w:r>
        <w:rPr>
          <w:spacing w:val="-4"/>
        </w:rPr>
        <w:t xml:space="preserve"> </w:t>
      </w:r>
      <w:r>
        <w:t>получено:</w:t>
      </w:r>
    </w:p>
    <w:p w:rsidR="00054381" w:rsidRDefault="00656015">
      <w:pPr>
        <w:pStyle w:val="a4"/>
        <w:numPr>
          <w:ilvl w:val="0"/>
          <w:numId w:val="195"/>
        </w:numPr>
        <w:tabs>
          <w:tab w:val="left" w:pos="2121"/>
        </w:tabs>
        <w:spacing w:before="45" w:line="237" w:lineRule="auto"/>
        <w:ind w:right="561"/>
        <w:jc w:val="both"/>
        <w:rPr>
          <w:sz w:val="24"/>
        </w:rPr>
      </w:pPr>
      <w:r>
        <w:rPr>
          <w:sz w:val="24"/>
        </w:rPr>
        <w:t>в</w:t>
      </w:r>
      <w:r>
        <w:rPr>
          <w:spacing w:val="1"/>
          <w:sz w:val="24"/>
        </w:rPr>
        <w:t xml:space="preserve"> </w:t>
      </w:r>
      <w:r>
        <w:rPr>
          <w:sz w:val="24"/>
        </w:rPr>
        <w:t>организациях,</w:t>
      </w:r>
      <w:r>
        <w:rPr>
          <w:spacing w:val="1"/>
          <w:sz w:val="24"/>
        </w:rPr>
        <w:t xml:space="preserve"> </w:t>
      </w:r>
      <w:r>
        <w:rPr>
          <w:sz w:val="24"/>
        </w:rPr>
        <w:t>осуществляющих</w:t>
      </w:r>
      <w:r>
        <w:rPr>
          <w:spacing w:val="1"/>
          <w:sz w:val="24"/>
        </w:rPr>
        <w:t xml:space="preserve"> </w:t>
      </w:r>
      <w:r>
        <w:rPr>
          <w:sz w:val="24"/>
        </w:rPr>
        <w:t>образовательную</w:t>
      </w:r>
      <w:r>
        <w:rPr>
          <w:spacing w:val="1"/>
          <w:sz w:val="24"/>
        </w:rPr>
        <w:t xml:space="preserve"> </w:t>
      </w:r>
      <w:r>
        <w:rPr>
          <w:sz w:val="24"/>
        </w:rPr>
        <w:t>деятельность</w:t>
      </w:r>
      <w:r>
        <w:rPr>
          <w:spacing w:val="1"/>
          <w:sz w:val="24"/>
        </w:rPr>
        <w:t xml:space="preserve"> </w:t>
      </w:r>
      <w:r>
        <w:rPr>
          <w:sz w:val="24"/>
        </w:rPr>
        <w:t>(в</w:t>
      </w:r>
      <w:r>
        <w:rPr>
          <w:spacing w:val="1"/>
          <w:sz w:val="24"/>
        </w:rPr>
        <w:t xml:space="preserve"> </w:t>
      </w:r>
      <w:r>
        <w:rPr>
          <w:sz w:val="24"/>
        </w:rPr>
        <w:t>очной,</w:t>
      </w:r>
      <w:r>
        <w:rPr>
          <w:spacing w:val="1"/>
          <w:sz w:val="24"/>
        </w:rPr>
        <w:t xml:space="preserve"> </w:t>
      </w:r>
      <w:r>
        <w:rPr>
          <w:sz w:val="24"/>
        </w:rPr>
        <w:t>очно-</w:t>
      </w:r>
      <w:r>
        <w:rPr>
          <w:spacing w:val="1"/>
          <w:sz w:val="24"/>
        </w:rPr>
        <w:t xml:space="preserve"> </w:t>
      </w:r>
      <w:r>
        <w:rPr>
          <w:sz w:val="24"/>
        </w:rPr>
        <w:t>заочной</w:t>
      </w:r>
      <w:r>
        <w:rPr>
          <w:spacing w:val="-3"/>
          <w:sz w:val="24"/>
        </w:rPr>
        <w:t xml:space="preserve"> </w:t>
      </w:r>
      <w:r>
        <w:rPr>
          <w:sz w:val="24"/>
        </w:rPr>
        <w:t>или</w:t>
      </w:r>
      <w:r>
        <w:rPr>
          <w:spacing w:val="-2"/>
          <w:sz w:val="24"/>
        </w:rPr>
        <w:t xml:space="preserve"> </w:t>
      </w:r>
      <w:r>
        <w:rPr>
          <w:sz w:val="24"/>
        </w:rPr>
        <w:t>заочной</w:t>
      </w:r>
      <w:r>
        <w:rPr>
          <w:spacing w:val="-2"/>
          <w:sz w:val="24"/>
        </w:rPr>
        <w:t xml:space="preserve"> </w:t>
      </w:r>
      <w:r>
        <w:rPr>
          <w:sz w:val="24"/>
        </w:rPr>
        <w:t>форме);</w:t>
      </w:r>
    </w:p>
    <w:p w:rsidR="00054381" w:rsidRDefault="00656015">
      <w:pPr>
        <w:pStyle w:val="a4"/>
        <w:numPr>
          <w:ilvl w:val="0"/>
          <w:numId w:val="195"/>
        </w:numPr>
        <w:tabs>
          <w:tab w:val="left" w:pos="2121"/>
        </w:tabs>
        <w:spacing w:before="8" w:line="237" w:lineRule="auto"/>
        <w:ind w:right="564"/>
        <w:jc w:val="both"/>
        <w:rPr>
          <w:sz w:val="24"/>
        </w:rPr>
      </w:pPr>
      <w:r>
        <w:rPr>
          <w:sz w:val="24"/>
        </w:rPr>
        <w:t>вне</w:t>
      </w:r>
      <w:r>
        <w:rPr>
          <w:spacing w:val="1"/>
          <w:sz w:val="24"/>
        </w:rPr>
        <w:t xml:space="preserve"> </w:t>
      </w:r>
      <w:r>
        <w:rPr>
          <w:sz w:val="24"/>
        </w:rPr>
        <w:t>организаций,</w:t>
      </w:r>
      <w:r>
        <w:rPr>
          <w:spacing w:val="1"/>
          <w:sz w:val="24"/>
        </w:rPr>
        <w:t xml:space="preserve"> </w:t>
      </w:r>
      <w:r>
        <w:rPr>
          <w:sz w:val="24"/>
        </w:rPr>
        <w:t>осуществляющих</w:t>
      </w:r>
      <w:r>
        <w:rPr>
          <w:spacing w:val="1"/>
          <w:sz w:val="24"/>
        </w:rPr>
        <w:t xml:space="preserve"> </w:t>
      </w:r>
      <w:r>
        <w:rPr>
          <w:sz w:val="24"/>
        </w:rPr>
        <w:t>образовательную</w:t>
      </w:r>
      <w:r>
        <w:rPr>
          <w:spacing w:val="1"/>
          <w:sz w:val="24"/>
        </w:rPr>
        <w:t xml:space="preserve"> </w:t>
      </w:r>
      <w:r>
        <w:rPr>
          <w:sz w:val="24"/>
        </w:rPr>
        <w:t>деятельность,</w:t>
      </w:r>
      <w:r>
        <w:rPr>
          <w:spacing w:val="1"/>
          <w:sz w:val="24"/>
        </w:rPr>
        <w:t xml:space="preserve"> </w:t>
      </w:r>
      <w:r>
        <w:rPr>
          <w:sz w:val="24"/>
        </w:rPr>
        <w:t>в</w:t>
      </w:r>
      <w:r>
        <w:rPr>
          <w:spacing w:val="61"/>
          <w:sz w:val="24"/>
        </w:rPr>
        <w:t xml:space="preserve"> </w:t>
      </w:r>
      <w:r>
        <w:rPr>
          <w:sz w:val="24"/>
        </w:rPr>
        <w:t>форме</w:t>
      </w:r>
      <w:r>
        <w:rPr>
          <w:spacing w:val="-57"/>
          <w:sz w:val="24"/>
        </w:rPr>
        <w:t xml:space="preserve"> </w:t>
      </w:r>
      <w:r>
        <w:rPr>
          <w:sz w:val="24"/>
        </w:rPr>
        <w:t>семейного</w:t>
      </w:r>
      <w:r>
        <w:rPr>
          <w:spacing w:val="1"/>
          <w:sz w:val="24"/>
        </w:rPr>
        <w:t xml:space="preserve"> </w:t>
      </w:r>
      <w:r>
        <w:rPr>
          <w:sz w:val="24"/>
        </w:rPr>
        <w:t>образования.</w:t>
      </w:r>
    </w:p>
    <w:p w:rsidR="00054381" w:rsidRDefault="00656015">
      <w:pPr>
        <w:pStyle w:val="a3"/>
        <w:spacing w:before="41"/>
        <w:ind w:left="1644"/>
        <w:jc w:val="both"/>
      </w:pPr>
      <w:r>
        <w:t>Допускается</w:t>
      </w:r>
      <w:r>
        <w:rPr>
          <w:spacing w:val="-3"/>
        </w:rPr>
        <w:t xml:space="preserve"> </w:t>
      </w:r>
      <w:r>
        <w:t>сочетание</w:t>
      </w:r>
      <w:r>
        <w:rPr>
          <w:spacing w:val="-3"/>
        </w:rPr>
        <w:t xml:space="preserve"> </w:t>
      </w:r>
      <w:r>
        <w:t>различных</w:t>
      </w:r>
      <w:r>
        <w:rPr>
          <w:spacing w:val="-7"/>
        </w:rPr>
        <w:t xml:space="preserve"> </w:t>
      </w:r>
      <w:r>
        <w:t>форм</w:t>
      </w:r>
      <w:r>
        <w:rPr>
          <w:spacing w:val="-5"/>
        </w:rPr>
        <w:t xml:space="preserve"> </w:t>
      </w:r>
      <w:r>
        <w:t>получения</w:t>
      </w:r>
      <w:r>
        <w:rPr>
          <w:spacing w:val="-1"/>
        </w:rPr>
        <w:t xml:space="preserve"> </w:t>
      </w:r>
      <w:r>
        <w:t>образования</w:t>
      </w:r>
      <w:r>
        <w:rPr>
          <w:spacing w:val="-7"/>
        </w:rPr>
        <w:t xml:space="preserve"> </w:t>
      </w:r>
      <w:r>
        <w:t>и</w:t>
      </w:r>
      <w:r>
        <w:rPr>
          <w:spacing w:val="-1"/>
        </w:rPr>
        <w:t xml:space="preserve"> </w:t>
      </w:r>
      <w:r>
        <w:t>форм</w:t>
      </w:r>
      <w:r>
        <w:rPr>
          <w:spacing w:val="-9"/>
        </w:rPr>
        <w:t xml:space="preserve"> </w:t>
      </w:r>
      <w:r>
        <w:t>обучения.</w:t>
      </w:r>
    </w:p>
    <w:p w:rsidR="00054381" w:rsidRDefault="00656015" w:rsidP="00656015">
      <w:pPr>
        <w:pStyle w:val="a3"/>
        <w:spacing w:before="45" w:line="280" w:lineRule="auto"/>
        <w:ind w:right="581" w:firstLine="244"/>
        <w:jc w:val="both"/>
      </w:pPr>
      <w:r>
        <w:t>Срок</w:t>
      </w:r>
      <w:r>
        <w:rPr>
          <w:spacing w:val="1"/>
        </w:rPr>
        <w:t xml:space="preserve"> </w:t>
      </w:r>
      <w:r>
        <w:t>получения</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составляет</w:t>
      </w:r>
      <w:r>
        <w:rPr>
          <w:spacing w:val="1"/>
        </w:rPr>
        <w:t xml:space="preserve"> </w:t>
      </w:r>
      <w:r>
        <w:t>пять</w:t>
      </w:r>
      <w:r>
        <w:rPr>
          <w:spacing w:val="1"/>
        </w:rPr>
        <w:t xml:space="preserve"> </w:t>
      </w:r>
      <w:r>
        <w:t>лет,</w:t>
      </w:r>
      <w:r>
        <w:rPr>
          <w:spacing w:val="1"/>
        </w:rPr>
        <w:t xml:space="preserve"> </w:t>
      </w:r>
      <w:r>
        <w:t>а</w:t>
      </w:r>
      <w:r>
        <w:rPr>
          <w:spacing w:val="1"/>
        </w:rPr>
        <w:t xml:space="preserve"> </w:t>
      </w:r>
      <w:r>
        <w:t>для</w:t>
      </w:r>
      <w:r>
        <w:rPr>
          <w:spacing w:val="1"/>
        </w:rPr>
        <w:t xml:space="preserve"> </w:t>
      </w:r>
      <w:r>
        <w:t>лиц</w:t>
      </w:r>
      <w:r>
        <w:rPr>
          <w:spacing w:val="1"/>
        </w:rPr>
        <w:t xml:space="preserve"> </w:t>
      </w:r>
      <w:r>
        <w:t>с</w:t>
      </w:r>
      <w:r>
        <w:rPr>
          <w:spacing w:val="1"/>
        </w:rPr>
        <w:t xml:space="preserve"> </w:t>
      </w:r>
      <w:r>
        <w:t>ограниченными возможностями здоровья и инвалидов при обучении</w:t>
      </w:r>
      <w:r>
        <w:rPr>
          <w:spacing w:val="1"/>
        </w:rPr>
        <w:t xml:space="preserve"> </w:t>
      </w:r>
      <w:r>
        <w:t>по адаптированным</w:t>
      </w:r>
      <w:r>
        <w:rPr>
          <w:spacing w:val="1"/>
        </w:rPr>
        <w:t xml:space="preserve"> </w:t>
      </w:r>
      <w:r>
        <w:t>основным</w:t>
      </w:r>
      <w:r>
        <w:rPr>
          <w:spacing w:val="1"/>
        </w:rPr>
        <w:t xml:space="preserve"> </w:t>
      </w:r>
      <w:r>
        <w:t>образовательным</w:t>
      </w:r>
      <w:r>
        <w:rPr>
          <w:spacing w:val="1"/>
        </w:rPr>
        <w:t xml:space="preserve"> </w:t>
      </w:r>
      <w:r>
        <w:t>программам</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независимо</w:t>
      </w:r>
      <w:r>
        <w:rPr>
          <w:spacing w:val="1"/>
        </w:rPr>
        <w:t xml:space="preserve"> </w:t>
      </w:r>
      <w:r>
        <w:t>от</w:t>
      </w:r>
      <w:r>
        <w:rPr>
          <w:spacing w:val="1"/>
        </w:rPr>
        <w:t xml:space="preserve"> </w:t>
      </w:r>
      <w:r>
        <w:t>применяемых</w:t>
      </w:r>
      <w:r>
        <w:rPr>
          <w:spacing w:val="1"/>
        </w:rPr>
        <w:t xml:space="preserve"> </w:t>
      </w:r>
      <w:r>
        <w:t>образовательных</w:t>
      </w:r>
      <w:r>
        <w:rPr>
          <w:spacing w:val="1"/>
        </w:rPr>
        <w:t xml:space="preserve"> </w:t>
      </w:r>
      <w:r>
        <w:t>технологий,</w:t>
      </w:r>
      <w:r>
        <w:rPr>
          <w:spacing w:val="1"/>
        </w:rPr>
        <w:t xml:space="preserve"> </w:t>
      </w:r>
      <w:r>
        <w:t>увеличивается</w:t>
      </w:r>
      <w:r>
        <w:rPr>
          <w:spacing w:val="1"/>
        </w:rPr>
        <w:t xml:space="preserve"> </w:t>
      </w:r>
      <w:r>
        <w:t>не</w:t>
      </w:r>
      <w:r>
        <w:rPr>
          <w:spacing w:val="1"/>
        </w:rPr>
        <w:t xml:space="preserve"> </w:t>
      </w:r>
      <w:r>
        <w:t>более</w:t>
      </w:r>
      <w:r>
        <w:rPr>
          <w:spacing w:val="1"/>
        </w:rPr>
        <w:t xml:space="preserve"> </w:t>
      </w:r>
      <w:r>
        <w:t>чем</w:t>
      </w:r>
      <w:r>
        <w:rPr>
          <w:spacing w:val="1"/>
        </w:rPr>
        <w:t xml:space="preserve"> </w:t>
      </w:r>
      <w:r>
        <w:t>на</w:t>
      </w:r>
      <w:r>
        <w:rPr>
          <w:spacing w:val="1"/>
        </w:rPr>
        <w:t xml:space="preserve"> </w:t>
      </w:r>
      <w:r>
        <w:t>один</w:t>
      </w:r>
      <w:r>
        <w:rPr>
          <w:spacing w:val="1"/>
        </w:rPr>
        <w:t xml:space="preserve"> </w:t>
      </w:r>
      <w:r>
        <w:t>год.</w:t>
      </w:r>
      <w:r>
        <w:rPr>
          <w:spacing w:val="1"/>
        </w:rPr>
        <w:t xml:space="preserve"> </w:t>
      </w:r>
      <w:r>
        <w:t>Основная</w:t>
      </w:r>
      <w:r>
        <w:rPr>
          <w:spacing w:val="22"/>
        </w:rPr>
        <w:t xml:space="preserve"> </w:t>
      </w:r>
      <w:r>
        <w:t>образовательная</w:t>
      </w:r>
      <w:r>
        <w:rPr>
          <w:spacing w:val="26"/>
        </w:rPr>
        <w:t xml:space="preserve"> </w:t>
      </w:r>
      <w:r>
        <w:t>программа</w:t>
      </w:r>
      <w:r>
        <w:rPr>
          <w:spacing w:val="21"/>
        </w:rPr>
        <w:t xml:space="preserve"> </w:t>
      </w:r>
      <w:r>
        <w:t>основного</w:t>
      </w:r>
      <w:r>
        <w:rPr>
          <w:spacing w:val="23"/>
        </w:rPr>
        <w:t xml:space="preserve"> </w:t>
      </w:r>
      <w:r>
        <w:t>общего</w:t>
      </w:r>
      <w:r>
        <w:rPr>
          <w:spacing w:val="23"/>
        </w:rPr>
        <w:t xml:space="preserve"> </w:t>
      </w:r>
      <w:r>
        <w:t>образования</w:t>
      </w:r>
      <w:r>
        <w:rPr>
          <w:spacing w:val="22"/>
        </w:rPr>
        <w:t xml:space="preserve"> </w:t>
      </w:r>
      <w:r>
        <w:t>реализуется</w:t>
      </w:r>
      <w:r>
        <w:rPr>
          <w:spacing w:val="27"/>
        </w:rPr>
        <w:t xml:space="preserve"> </w:t>
      </w:r>
      <w:r>
        <w:t>в</w:t>
      </w:r>
      <w:r>
        <w:rPr>
          <w:spacing w:val="36"/>
        </w:rPr>
        <w:t xml:space="preserve"> </w:t>
      </w:r>
      <w:r>
        <w:t>МКОУ</w:t>
      </w:r>
      <w:r>
        <w:rPr>
          <w:spacing w:val="3"/>
        </w:rPr>
        <w:t xml:space="preserve"> </w:t>
      </w:r>
      <w:r>
        <w:t>«Шушановская СОШ</w:t>
      </w:r>
      <w:r>
        <w:rPr>
          <w:spacing w:val="3"/>
        </w:rPr>
        <w:t xml:space="preserve"> </w:t>
      </w:r>
      <w:r>
        <w:t>» через урочную и внеурочную деятельность с</w:t>
      </w:r>
      <w:r>
        <w:rPr>
          <w:spacing w:val="1"/>
        </w:rPr>
        <w:t xml:space="preserve"> </w:t>
      </w:r>
      <w:r>
        <w:t>соблюдением</w:t>
      </w:r>
      <w:r>
        <w:rPr>
          <w:spacing w:val="1"/>
        </w:rPr>
        <w:t xml:space="preserve"> </w:t>
      </w:r>
      <w:r>
        <w:t>требований</w:t>
      </w:r>
      <w:r>
        <w:rPr>
          <w:spacing w:val="1"/>
        </w:rPr>
        <w:t xml:space="preserve"> </w:t>
      </w:r>
      <w:r>
        <w:t>государственных</w:t>
      </w:r>
      <w:r>
        <w:rPr>
          <w:spacing w:val="1"/>
        </w:rPr>
        <w:t xml:space="preserve"> </w:t>
      </w:r>
      <w:r>
        <w:t>санитарно-эпидемиологических</w:t>
      </w:r>
      <w:r>
        <w:rPr>
          <w:spacing w:val="1"/>
        </w:rPr>
        <w:t xml:space="preserve"> </w:t>
      </w:r>
      <w:r>
        <w:t>правил</w:t>
      </w:r>
      <w:r>
        <w:rPr>
          <w:spacing w:val="1"/>
        </w:rPr>
        <w:t xml:space="preserve"> </w:t>
      </w:r>
      <w:r>
        <w:t>и</w:t>
      </w:r>
      <w:r>
        <w:rPr>
          <w:spacing w:val="1"/>
        </w:rPr>
        <w:t xml:space="preserve"> </w:t>
      </w:r>
      <w:r>
        <w:t>нормативов.</w:t>
      </w:r>
    </w:p>
    <w:p w:rsidR="00054381" w:rsidRDefault="00656015">
      <w:pPr>
        <w:pStyle w:val="a3"/>
        <w:spacing w:line="280" w:lineRule="auto"/>
        <w:ind w:left="1419" w:right="580"/>
        <w:jc w:val="both"/>
      </w:pPr>
      <w:r>
        <w:t>Внеурочная</w:t>
      </w:r>
      <w:r>
        <w:rPr>
          <w:spacing w:val="1"/>
        </w:rPr>
        <w:t xml:space="preserve"> </w:t>
      </w:r>
      <w:r>
        <w:t>деятельность</w:t>
      </w:r>
      <w:r>
        <w:rPr>
          <w:spacing w:val="1"/>
        </w:rPr>
        <w:t xml:space="preserve"> </w:t>
      </w:r>
      <w:r>
        <w:t>организуется</w:t>
      </w:r>
      <w:r>
        <w:rPr>
          <w:spacing w:val="1"/>
        </w:rPr>
        <w:t xml:space="preserve"> </w:t>
      </w:r>
      <w:r>
        <w:t>по</w:t>
      </w:r>
      <w:r>
        <w:rPr>
          <w:spacing w:val="1"/>
        </w:rPr>
        <w:t xml:space="preserve"> </w:t>
      </w:r>
      <w:r>
        <w:t>направлениям</w:t>
      </w:r>
      <w:r>
        <w:rPr>
          <w:spacing w:val="1"/>
        </w:rPr>
        <w:t xml:space="preserve"> </w:t>
      </w:r>
      <w:r>
        <w:t>развития</w:t>
      </w:r>
      <w:r>
        <w:rPr>
          <w:spacing w:val="1"/>
        </w:rPr>
        <w:t xml:space="preserve"> </w:t>
      </w:r>
      <w:r>
        <w:t>личности</w:t>
      </w:r>
      <w:r>
        <w:rPr>
          <w:spacing w:val="1"/>
        </w:rPr>
        <w:t xml:space="preserve"> </w:t>
      </w:r>
      <w:r>
        <w:t>(духовно-</w:t>
      </w:r>
      <w:r>
        <w:rPr>
          <w:spacing w:val="1"/>
        </w:rPr>
        <w:t xml:space="preserve"> </w:t>
      </w:r>
      <w:r>
        <w:t>нравственное,</w:t>
      </w:r>
      <w:r>
        <w:rPr>
          <w:spacing w:val="1"/>
        </w:rPr>
        <w:t xml:space="preserve"> </w:t>
      </w:r>
      <w:r>
        <w:t>физкультурно-спортивное</w:t>
      </w:r>
      <w:r>
        <w:rPr>
          <w:spacing w:val="1"/>
        </w:rPr>
        <w:t xml:space="preserve"> </w:t>
      </w:r>
      <w:r>
        <w:t>и</w:t>
      </w:r>
      <w:r>
        <w:rPr>
          <w:spacing w:val="1"/>
        </w:rPr>
        <w:t xml:space="preserve"> </w:t>
      </w:r>
      <w:r>
        <w:t>оздоровительное,</w:t>
      </w:r>
      <w:r>
        <w:rPr>
          <w:spacing w:val="1"/>
        </w:rPr>
        <w:t xml:space="preserve"> </w:t>
      </w:r>
      <w:r>
        <w:t>социальное,</w:t>
      </w:r>
      <w:r>
        <w:rPr>
          <w:spacing w:val="1"/>
        </w:rPr>
        <w:t xml:space="preserve"> </w:t>
      </w:r>
      <w:r>
        <w:t>общеинтеллектуальное, общекультурное) в таких формах, как кружки,</w:t>
      </w:r>
      <w:r>
        <w:rPr>
          <w:spacing w:val="1"/>
        </w:rPr>
        <w:t xml:space="preserve"> </w:t>
      </w:r>
      <w:r>
        <w:t>спортивные секции,</w:t>
      </w:r>
      <w:r>
        <w:rPr>
          <w:spacing w:val="1"/>
        </w:rPr>
        <w:t xml:space="preserve"> </w:t>
      </w:r>
      <w:r>
        <w:t>юношеские</w:t>
      </w:r>
      <w:r>
        <w:rPr>
          <w:spacing w:val="1"/>
        </w:rPr>
        <w:t xml:space="preserve"> </w:t>
      </w:r>
      <w:r>
        <w:t>организации,</w:t>
      </w:r>
      <w:r>
        <w:rPr>
          <w:spacing w:val="1"/>
        </w:rPr>
        <w:t xml:space="preserve"> </w:t>
      </w:r>
      <w:r>
        <w:t>краеведческая</w:t>
      </w:r>
      <w:r>
        <w:rPr>
          <w:spacing w:val="1"/>
        </w:rPr>
        <w:t xml:space="preserve"> </w:t>
      </w:r>
      <w:r>
        <w:t>работа,</w:t>
      </w:r>
      <w:r>
        <w:rPr>
          <w:spacing w:val="1"/>
        </w:rPr>
        <w:t xml:space="preserve"> </w:t>
      </w:r>
      <w:r>
        <w:t>научно-практические</w:t>
      </w:r>
      <w:r>
        <w:rPr>
          <w:spacing w:val="1"/>
        </w:rPr>
        <w:t xml:space="preserve"> </w:t>
      </w:r>
      <w:r>
        <w:t>конференции,</w:t>
      </w:r>
      <w:r>
        <w:rPr>
          <w:spacing w:val="1"/>
        </w:rPr>
        <w:t xml:space="preserve"> </w:t>
      </w:r>
      <w:r>
        <w:t>олимпиады, поисковые и научные исследования, общественно полезные практики, военно-</w:t>
      </w:r>
      <w:r>
        <w:rPr>
          <w:spacing w:val="1"/>
        </w:rPr>
        <w:t xml:space="preserve"> </w:t>
      </w:r>
      <w:r>
        <w:t>патриотические</w:t>
      </w:r>
      <w:r>
        <w:rPr>
          <w:spacing w:val="-5"/>
        </w:rPr>
        <w:t xml:space="preserve"> </w:t>
      </w:r>
      <w:r>
        <w:t>объединения</w:t>
      </w:r>
      <w:r>
        <w:rPr>
          <w:spacing w:val="2"/>
        </w:rPr>
        <w:t xml:space="preserve"> </w:t>
      </w:r>
      <w:r>
        <w:t>и</w:t>
      </w:r>
      <w:r>
        <w:rPr>
          <w:spacing w:val="-2"/>
        </w:rPr>
        <w:t xml:space="preserve"> </w:t>
      </w:r>
      <w:r>
        <w:t>т.д.</w:t>
      </w:r>
    </w:p>
    <w:p w:rsidR="00054381" w:rsidRDefault="00656015">
      <w:pPr>
        <w:pStyle w:val="a3"/>
        <w:spacing w:line="225" w:lineRule="exact"/>
        <w:ind w:left="1644"/>
        <w:jc w:val="both"/>
      </w:pPr>
      <w:r>
        <w:t>Основная</w:t>
      </w:r>
      <w:r>
        <w:rPr>
          <w:spacing w:val="21"/>
        </w:rPr>
        <w:t xml:space="preserve"> </w:t>
      </w:r>
      <w:r>
        <w:t>образовательная</w:t>
      </w:r>
      <w:r>
        <w:rPr>
          <w:spacing w:val="80"/>
        </w:rPr>
        <w:t xml:space="preserve"> </w:t>
      </w:r>
      <w:r>
        <w:t>программа</w:t>
      </w:r>
      <w:r>
        <w:rPr>
          <w:spacing w:val="79"/>
        </w:rPr>
        <w:t xml:space="preserve"> </w:t>
      </w:r>
      <w:r>
        <w:t>основного</w:t>
      </w:r>
      <w:r>
        <w:rPr>
          <w:spacing w:val="80"/>
        </w:rPr>
        <w:t xml:space="preserve"> </w:t>
      </w:r>
      <w:r>
        <w:t>общего</w:t>
      </w:r>
      <w:r>
        <w:rPr>
          <w:spacing w:val="85"/>
        </w:rPr>
        <w:t xml:space="preserve"> </w:t>
      </w:r>
      <w:r>
        <w:t>образования</w:t>
      </w:r>
      <w:r>
        <w:rPr>
          <w:spacing w:val="85"/>
        </w:rPr>
        <w:t xml:space="preserve"> </w:t>
      </w:r>
      <w:r>
        <w:t>рассмотрена</w:t>
      </w:r>
      <w:r>
        <w:rPr>
          <w:spacing w:val="79"/>
        </w:rPr>
        <w:t xml:space="preserve"> </w:t>
      </w:r>
      <w:r>
        <w:t>на</w:t>
      </w:r>
    </w:p>
    <w:p w:rsidR="00054381" w:rsidRDefault="00656015">
      <w:pPr>
        <w:pStyle w:val="a3"/>
        <w:spacing w:before="41"/>
        <w:jc w:val="both"/>
      </w:pPr>
      <w:r>
        <w:t>заседании</w:t>
      </w:r>
      <w:r>
        <w:rPr>
          <w:spacing w:val="-2"/>
        </w:rPr>
        <w:t xml:space="preserve"> </w:t>
      </w:r>
      <w:r>
        <w:t>Управляющего</w:t>
      </w:r>
      <w:r>
        <w:rPr>
          <w:spacing w:val="4"/>
        </w:rPr>
        <w:t xml:space="preserve"> </w:t>
      </w:r>
      <w:r>
        <w:t>совета</w:t>
      </w:r>
      <w:r>
        <w:rPr>
          <w:spacing w:val="-4"/>
        </w:rPr>
        <w:t xml:space="preserve"> </w:t>
      </w:r>
      <w:r>
        <w:t>школы</w:t>
      </w:r>
      <w:r>
        <w:rPr>
          <w:spacing w:val="-2"/>
        </w:rPr>
        <w:t xml:space="preserve"> </w:t>
      </w:r>
      <w:r>
        <w:t>и</w:t>
      </w:r>
      <w:r>
        <w:rPr>
          <w:spacing w:val="-6"/>
        </w:rPr>
        <w:t xml:space="preserve"> </w:t>
      </w:r>
      <w:r>
        <w:t>утверждена</w:t>
      </w:r>
      <w:r>
        <w:rPr>
          <w:spacing w:val="-2"/>
        </w:rPr>
        <w:t xml:space="preserve"> </w:t>
      </w:r>
      <w:r>
        <w:t>решением</w:t>
      </w:r>
      <w:r>
        <w:rPr>
          <w:spacing w:val="-5"/>
        </w:rPr>
        <w:t xml:space="preserve"> </w:t>
      </w:r>
      <w:r>
        <w:t>педагогического</w:t>
      </w:r>
      <w:r>
        <w:rPr>
          <w:spacing w:val="-3"/>
        </w:rPr>
        <w:t xml:space="preserve"> </w:t>
      </w:r>
      <w:r>
        <w:t>совета.</w:t>
      </w:r>
    </w:p>
    <w:p w:rsidR="00054381" w:rsidRDefault="00054381">
      <w:pPr>
        <w:pStyle w:val="a3"/>
        <w:spacing w:before="6"/>
        <w:ind w:left="0"/>
        <w:rPr>
          <w:sz w:val="31"/>
        </w:rPr>
      </w:pPr>
    </w:p>
    <w:p w:rsidR="00054381" w:rsidRDefault="00656015">
      <w:pPr>
        <w:pStyle w:val="Heading3"/>
        <w:numPr>
          <w:ilvl w:val="2"/>
          <w:numId w:val="194"/>
        </w:numPr>
        <w:tabs>
          <w:tab w:val="left" w:pos="2005"/>
        </w:tabs>
        <w:spacing w:line="276" w:lineRule="auto"/>
        <w:ind w:right="1264" w:firstLine="0"/>
        <w:jc w:val="left"/>
      </w:pPr>
      <w:r>
        <w:t>Цели</w:t>
      </w:r>
      <w:r>
        <w:rPr>
          <w:spacing w:val="-5"/>
        </w:rPr>
        <w:t xml:space="preserve"> </w:t>
      </w:r>
      <w:r>
        <w:t>и задачи</w:t>
      </w:r>
      <w:r>
        <w:rPr>
          <w:spacing w:val="-5"/>
        </w:rPr>
        <w:t xml:space="preserve"> </w:t>
      </w:r>
      <w:r>
        <w:t>реализации</w:t>
      </w:r>
      <w:r>
        <w:rPr>
          <w:spacing w:val="-4"/>
        </w:rPr>
        <w:t xml:space="preserve"> </w:t>
      </w:r>
      <w:r>
        <w:t>основной</w:t>
      </w:r>
      <w:r>
        <w:rPr>
          <w:spacing w:val="-5"/>
        </w:rPr>
        <w:t xml:space="preserve"> </w:t>
      </w:r>
      <w:r>
        <w:t>образовательной</w:t>
      </w:r>
      <w:r>
        <w:rPr>
          <w:spacing w:val="-4"/>
        </w:rPr>
        <w:t xml:space="preserve"> </w:t>
      </w:r>
      <w:r>
        <w:t>программы</w:t>
      </w:r>
      <w:r>
        <w:rPr>
          <w:spacing w:val="-2"/>
        </w:rPr>
        <w:t xml:space="preserve"> </w:t>
      </w:r>
      <w:r>
        <w:t>основного</w:t>
      </w:r>
      <w:r>
        <w:rPr>
          <w:spacing w:val="-57"/>
        </w:rPr>
        <w:t xml:space="preserve"> </w:t>
      </w:r>
      <w:r>
        <w:t>общего</w:t>
      </w:r>
      <w:r>
        <w:rPr>
          <w:spacing w:val="1"/>
        </w:rPr>
        <w:t xml:space="preserve"> </w:t>
      </w:r>
      <w:r>
        <w:t>образования</w:t>
      </w:r>
    </w:p>
    <w:p w:rsidR="00054381" w:rsidRDefault="00656015">
      <w:pPr>
        <w:pStyle w:val="a3"/>
        <w:spacing w:line="276" w:lineRule="auto"/>
        <w:ind w:right="1034" w:firstLine="705"/>
      </w:pPr>
      <w:r>
        <w:t>Целями реализации</w:t>
      </w:r>
      <w:r>
        <w:rPr>
          <w:spacing w:val="-4"/>
        </w:rPr>
        <w:t xml:space="preserve"> </w:t>
      </w:r>
      <w:r>
        <w:t>основной</w:t>
      </w:r>
      <w:r>
        <w:rPr>
          <w:spacing w:val="-9"/>
        </w:rPr>
        <w:t xml:space="preserve"> </w:t>
      </w:r>
      <w:r>
        <w:t>образовательной</w:t>
      </w:r>
      <w:r>
        <w:rPr>
          <w:spacing w:val="-9"/>
        </w:rPr>
        <w:t xml:space="preserve"> </w:t>
      </w:r>
      <w:r>
        <w:t>программы</w:t>
      </w:r>
      <w:r>
        <w:rPr>
          <w:spacing w:val="-3"/>
        </w:rPr>
        <w:t xml:space="preserve"> </w:t>
      </w:r>
      <w:r>
        <w:t>основного</w:t>
      </w:r>
      <w:r>
        <w:rPr>
          <w:spacing w:val="-5"/>
        </w:rPr>
        <w:t xml:space="preserve"> </w:t>
      </w:r>
      <w:r>
        <w:t>общего</w:t>
      </w:r>
      <w:r>
        <w:rPr>
          <w:spacing w:val="-57"/>
        </w:rPr>
        <w:t xml:space="preserve"> </w:t>
      </w:r>
      <w:r>
        <w:t>образования МКОУ</w:t>
      </w:r>
      <w:r>
        <w:rPr>
          <w:spacing w:val="3"/>
        </w:rPr>
        <w:t xml:space="preserve"> </w:t>
      </w:r>
      <w:r>
        <w:t>«Шушановская СОШ</w:t>
      </w:r>
      <w:r>
        <w:rPr>
          <w:spacing w:val="3"/>
        </w:rPr>
        <w:t xml:space="preserve"> </w:t>
      </w:r>
      <w:r>
        <w:t>» являются:</w:t>
      </w:r>
      <w:r>
        <w:rPr>
          <w:spacing w:val="1"/>
        </w:rPr>
        <w:t xml:space="preserve"> </w:t>
      </w:r>
      <w:r>
        <w:t>Достижение</w:t>
      </w:r>
      <w:r>
        <w:rPr>
          <w:spacing w:val="-7"/>
        </w:rPr>
        <w:t xml:space="preserve"> </w:t>
      </w:r>
      <w:r>
        <w:t>выпускниками</w:t>
      </w:r>
      <w:r>
        <w:rPr>
          <w:spacing w:val="-1"/>
        </w:rPr>
        <w:t xml:space="preserve"> </w:t>
      </w:r>
      <w:r>
        <w:t>планируемых</w:t>
      </w:r>
      <w:r>
        <w:rPr>
          <w:spacing w:val="-6"/>
        </w:rPr>
        <w:t xml:space="preserve"> </w:t>
      </w:r>
      <w:r>
        <w:t>результатов:</w:t>
      </w:r>
      <w:r>
        <w:rPr>
          <w:spacing w:val="-5"/>
        </w:rPr>
        <w:t xml:space="preserve"> </w:t>
      </w:r>
      <w:r>
        <w:t>знаний,</w:t>
      </w:r>
      <w:r>
        <w:rPr>
          <w:spacing w:val="1"/>
        </w:rPr>
        <w:t xml:space="preserve"> </w:t>
      </w:r>
      <w:r>
        <w:t>умений,</w:t>
      </w:r>
      <w:r>
        <w:rPr>
          <w:spacing w:val="-4"/>
        </w:rPr>
        <w:t xml:space="preserve"> </w:t>
      </w:r>
      <w:r>
        <w:t>навыков,</w:t>
      </w:r>
    </w:p>
    <w:p w:rsidR="00054381" w:rsidRDefault="00656015">
      <w:pPr>
        <w:pStyle w:val="a3"/>
        <w:spacing w:line="278" w:lineRule="auto"/>
        <w:ind w:right="572"/>
      </w:pPr>
      <w:r>
        <w:t>компетенций</w:t>
      </w:r>
      <w:r>
        <w:rPr>
          <w:spacing w:val="-8"/>
        </w:rPr>
        <w:t xml:space="preserve"> </w:t>
      </w:r>
      <w:r>
        <w:t>и</w:t>
      </w:r>
      <w:r>
        <w:rPr>
          <w:spacing w:val="-2"/>
        </w:rPr>
        <w:t xml:space="preserve"> </w:t>
      </w:r>
      <w:r>
        <w:t>компетентностей,</w:t>
      </w:r>
      <w:r>
        <w:rPr>
          <w:spacing w:val="-7"/>
        </w:rPr>
        <w:t xml:space="preserve"> </w:t>
      </w:r>
      <w:r>
        <w:t>определяемых</w:t>
      </w:r>
      <w:r>
        <w:rPr>
          <w:spacing w:val="-8"/>
        </w:rPr>
        <w:t xml:space="preserve"> </w:t>
      </w:r>
      <w:r>
        <w:t>личностными,</w:t>
      </w:r>
      <w:r>
        <w:rPr>
          <w:spacing w:val="-2"/>
        </w:rPr>
        <w:t xml:space="preserve"> </w:t>
      </w:r>
      <w:r>
        <w:t>семейными,</w:t>
      </w:r>
      <w:r>
        <w:rPr>
          <w:spacing w:val="-6"/>
        </w:rPr>
        <w:t xml:space="preserve"> </w:t>
      </w:r>
      <w:r>
        <w:t>общественными,</w:t>
      </w:r>
      <w:r>
        <w:rPr>
          <w:spacing w:val="-57"/>
        </w:rPr>
        <w:t xml:space="preserve"> </w:t>
      </w:r>
      <w:r>
        <w:t>государственными потребностями и возможностями обучающегося среднего школьного</w:t>
      </w:r>
      <w:r>
        <w:rPr>
          <w:spacing w:val="1"/>
        </w:rPr>
        <w:t xml:space="preserve"> </w:t>
      </w:r>
      <w:r>
        <w:t>возраста,</w:t>
      </w:r>
      <w:r>
        <w:rPr>
          <w:spacing w:val="2"/>
        </w:rPr>
        <w:t xml:space="preserve"> </w:t>
      </w:r>
      <w:r>
        <w:t>индивидуальными</w:t>
      </w:r>
      <w:r>
        <w:rPr>
          <w:spacing w:val="-3"/>
        </w:rPr>
        <w:t xml:space="preserve"> </w:t>
      </w:r>
      <w:r>
        <w:t>особенностями</w:t>
      </w:r>
      <w:r>
        <w:rPr>
          <w:spacing w:val="1"/>
        </w:rPr>
        <w:t xml:space="preserve"> </w:t>
      </w:r>
      <w:r>
        <w:t>его</w:t>
      </w:r>
      <w:r>
        <w:rPr>
          <w:spacing w:val="1"/>
        </w:rPr>
        <w:t xml:space="preserve"> </w:t>
      </w:r>
      <w:r>
        <w:t>развития</w:t>
      </w:r>
      <w:r>
        <w:rPr>
          <w:spacing w:val="1"/>
        </w:rPr>
        <w:t xml:space="preserve"> </w:t>
      </w:r>
      <w:r>
        <w:t>и</w:t>
      </w:r>
      <w:r>
        <w:rPr>
          <w:spacing w:val="-4"/>
        </w:rPr>
        <w:t xml:space="preserve"> </w:t>
      </w:r>
      <w:r>
        <w:t>состояния</w:t>
      </w:r>
      <w:r>
        <w:rPr>
          <w:spacing w:val="-4"/>
        </w:rPr>
        <w:t xml:space="preserve"> </w:t>
      </w:r>
      <w:r>
        <w:t>здоровья;</w:t>
      </w:r>
    </w:p>
    <w:p w:rsidR="00054381" w:rsidRDefault="00656015">
      <w:pPr>
        <w:pStyle w:val="a3"/>
        <w:spacing w:line="276" w:lineRule="auto"/>
        <w:ind w:right="1631"/>
      </w:pPr>
      <w:r>
        <w:t>становление и развитие личности обучающегося в ее самобытности, уникальности,</w:t>
      </w:r>
      <w:r>
        <w:rPr>
          <w:spacing w:val="-58"/>
        </w:rPr>
        <w:t xml:space="preserve"> </w:t>
      </w:r>
      <w:r>
        <w:t>неповторимости.</w:t>
      </w:r>
    </w:p>
    <w:p w:rsidR="00054381" w:rsidRDefault="00656015" w:rsidP="00656015">
      <w:pPr>
        <w:spacing w:line="275" w:lineRule="exact"/>
        <w:ind w:left="2105"/>
        <w:jc w:val="both"/>
        <w:rPr>
          <w:sz w:val="24"/>
        </w:rPr>
      </w:pPr>
      <w:r>
        <w:rPr>
          <w:b/>
          <w:sz w:val="24"/>
        </w:rPr>
        <w:t xml:space="preserve">Достижение  </w:t>
      </w:r>
      <w:r>
        <w:rPr>
          <w:b/>
          <w:spacing w:val="39"/>
          <w:sz w:val="24"/>
        </w:rPr>
        <w:t xml:space="preserve"> </w:t>
      </w:r>
      <w:r>
        <w:rPr>
          <w:b/>
          <w:sz w:val="24"/>
        </w:rPr>
        <w:t xml:space="preserve">поставленных   </w:t>
      </w:r>
      <w:r>
        <w:rPr>
          <w:b/>
          <w:spacing w:val="32"/>
          <w:sz w:val="24"/>
        </w:rPr>
        <w:t xml:space="preserve"> </w:t>
      </w:r>
      <w:r>
        <w:rPr>
          <w:b/>
          <w:sz w:val="24"/>
        </w:rPr>
        <w:t xml:space="preserve">целей   </w:t>
      </w:r>
      <w:r>
        <w:rPr>
          <w:b/>
          <w:spacing w:val="44"/>
          <w:sz w:val="24"/>
        </w:rPr>
        <w:t xml:space="preserve"> </w:t>
      </w:r>
      <w:r>
        <w:rPr>
          <w:sz w:val="24"/>
        </w:rPr>
        <w:t xml:space="preserve">при   </w:t>
      </w:r>
      <w:r>
        <w:rPr>
          <w:spacing w:val="25"/>
          <w:sz w:val="24"/>
        </w:rPr>
        <w:t xml:space="preserve"> </w:t>
      </w:r>
      <w:r>
        <w:rPr>
          <w:sz w:val="24"/>
        </w:rPr>
        <w:t xml:space="preserve">разработке   </w:t>
      </w:r>
      <w:r>
        <w:rPr>
          <w:spacing w:val="28"/>
          <w:sz w:val="24"/>
        </w:rPr>
        <w:t xml:space="preserve"> </w:t>
      </w:r>
      <w:r>
        <w:rPr>
          <w:sz w:val="24"/>
        </w:rPr>
        <w:t xml:space="preserve">и   </w:t>
      </w:r>
      <w:r>
        <w:rPr>
          <w:spacing w:val="30"/>
          <w:sz w:val="24"/>
        </w:rPr>
        <w:t xml:space="preserve"> </w:t>
      </w:r>
      <w:r>
        <w:rPr>
          <w:sz w:val="24"/>
        </w:rPr>
        <w:t xml:space="preserve">реализации   </w:t>
      </w:r>
      <w:r>
        <w:rPr>
          <w:spacing w:val="34"/>
          <w:sz w:val="24"/>
        </w:rPr>
        <w:t xml:space="preserve"> </w:t>
      </w:r>
      <w:r>
        <w:t>МКОУ</w:t>
      </w:r>
      <w:r>
        <w:rPr>
          <w:spacing w:val="3"/>
        </w:rPr>
        <w:t xml:space="preserve"> </w:t>
      </w:r>
      <w:r>
        <w:t>«Шушановская СОШ</w:t>
      </w:r>
      <w:r>
        <w:rPr>
          <w:spacing w:val="3"/>
        </w:rPr>
        <w:t xml:space="preserve"> </w:t>
      </w:r>
      <w:r>
        <w:t xml:space="preserve">» </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основного</w:t>
      </w:r>
      <w:r>
        <w:rPr>
          <w:spacing w:val="-5"/>
          <w:sz w:val="24"/>
        </w:rPr>
        <w:t xml:space="preserve"> </w:t>
      </w:r>
      <w:r>
        <w:rPr>
          <w:sz w:val="24"/>
        </w:rPr>
        <w:t>общего</w:t>
      </w:r>
      <w:r>
        <w:rPr>
          <w:spacing w:val="-5"/>
          <w:sz w:val="24"/>
        </w:rPr>
        <w:t xml:space="preserve"> </w:t>
      </w:r>
      <w:r>
        <w:rPr>
          <w:sz w:val="24"/>
        </w:rPr>
        <w:t>образования</w:t>
      </w:r>
      <w:r>
        <w:rPr>
          <w:spacing w:val="-1"/>
          <w:sz w:val="24"/>
        </w:rPr>
        <w:t xml:space="preserve"> </w:t>
      </w:r>
      <w:r>
        <w:rPr>
          <w:b/>
          <w:sz w:val="24"/>
        </w:rPr>
        <w:t>предусматривает</w:t>
      </w:r>
      <w:r>
        <w:rPr>
          <w:b/>
          <w:spacing w:val="3"/>
          <w:sz w:val="24"/>
        </w:rPr>
        <w:t xml:space="preserve"> </w:t>
      </w:r>
      <w:r>
        <w:rPr>
          <w:b/>
          <w:sz w:val="24"/>
        </w:rPr>
        <w:t>решение</w:t>
      </w:r>
      <w:r>
        <w:rPr>
          <w:b/>
          <w:spacing w:val="-1"/>
          <w:sz w:val="24"/>
        </w:rPr>
        <w:t xml:space="preserve"> </w:t>
      </w:r>
      <w:r>
        <w:rPr>
          <w:b/>
          <w:sz w:val="24"/>
        </w:rPr>
        <w:t>следующих</w:t>
      </w:r>
      <w:r>
        <w:rPr>
          <w:b/>
          <w:spacing w:val="-5"/>
          <w:sz w:val="24"/>
        </w:rPr>
        <w:t xml:space="preserve"> </w:t>
      </w:r>
      <w:r>
        <w:rPr>
          <w:b/>
          <w:sz w:val="24"/>
        </w:rPr>
        <w:t>основных</w:t>
      </w:r>
      <w:r>
        <w:rPr>
          <w:b/>
          <w:spacing w:val="-4"/>
          <w:sz w:val="24"/>
        </w:rPr>
        <w:t xml:space="preserve"> </w:t>
      </w:r>
      <w:r>
        <w:rPr>
          <w:b/>
          <w:sz w:val="24"/>
        </w:rPr>
        <w:t>задач</w:t>
      </w:r>
      <w:r>
        <w:rPr>
          <w:sz w:val="24"/>
        </w:rPr>
        <w:t>:</w:t>
      </w:r>
    </w:p>
    <w:p w:rsidR="00054381" w:rsidRDefault="00656015">
      <w:pPr>
        <w:pStyle w:val="a4"/>
        <w:numPr>
          <w:ilvl w:val="3"/>
          <w:numId w:val="194"/>
        </w:numPr>
        <w:tabs>
          <w:tab w:val="left" w:pos="2394"/>
        </w:tabs>
        <w:spacing w:before="2"/>
        <w:ind w:right="561" w:firstLine="710"/>
        <w:jc w:val="both"/>
        <w:rPr>
          <w:sz w:val="24"/>
        </w:rPr>
      </w:pPr>
      <w:r>
        <w:rPr>
          <w:sz w:val="24"/>
        </w:rPr>
        <w:t>обеспечение</w:t>
      </w:r>
      <w:r>
        <w:rPr>
          <w:spacing w:val="1"/>
          <w:sz w:val="24"/>
        </w:rPr>
        <w:t xml:space="preserve"> </w:t>
      </w:r>
      <w:r>
        <w:rPr>
          <w:sz w:val="24"/>
        </w:rPr>
        <w:t>соответствия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требованиям</w:t>
      </w:r>
      <w:r>
        <w:rPr>
          <w:spacing w:val="1"/>
          <w:sz w:val="24"/>
        </w:rPr>
        <w:t xml:space="preserve"> </w:t>
      </w:r>
      <w:r>
        <w:rPr>
          <w:sz w:val="24"/>
        </w:rPr>
        <w:t>Федерального государственного образовательного стандарта основного общего образования</w:t>
      </w:r>
      <w:r>
        <w:rPr>
          <w:spacing w:val="1"/>
          <w:sz w:val="24"/>
        </w:rPr>
        <w:t xml:space="preserve"> </w:t>
      </w:r>
      <w:r>
        <w:rPr>
          <w:sz w:val="24"/>
        </w:rPr>
        <w:t>(ФГОС</w:t>
      </w:r>
      <w:r>
        <w:rPr>
          <w:spacing w:val="-1"/>
          <w:sz w:val="24"/>
        </w:rPr>
        <w:t xml:space="preserve"> </w:t>
      </w:r>
      <w:r>
        <w:rPr>
          <w:sz w:val="24"/>
        </w:rPr>
        <w:t>ООО);</w:t>
      </w:r>
    </w:p>
    <w:p w:rsidR="00054381" w:rsidRDefault="00656015">
      <w:pPr>
        <w:pStyle w:val="a4"/>
        <w:numPr>
          <w:ilvl w:val="3"/>
          <w:numId w:val="194"/>
        </w:numPr>
        <w:tabs>
          <w:tab w:val="left" w:pos="2394"/>
        </w:tabs>
        <w:spacing w:line="242" w:lineRule="auto"/>
        <w:ind w:right="570" w:firstLine="710"/>
        <w:jc w:val="both"/>
        <w:rPr>
          <w:sz w:val="24"/>
        </w:rPr>
      </w:pPr>
      <w:r>
        <w:rPr>
          <w:sz w:val="24"/>
        </w:rPr>
        <w:t>обеспечение</w:t>
      </w:r>
      <w:r>
        <w:rPr>
          <w:spacing w:val="1"/>
          <w:sz w:val="24"/>
        </w:rPr>
        <w:t xml:space="preserve"> </w:t>
      </w:r>
      <w:r>
        <w:rPr>
          <w:sz w:val="24"/>
        </w:rPr>
        <w:t>преемственности</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среднего</w:t>
      </w:r>
      <w:r>
        <w:rPr>
          <w:spacing w:val="1"/>
          <w:sz w:val="24"/>
        </w:rPr>
        <w:t xml:space="preserve"> </w:t>
      </w:r>
      <w:r>
        <w:rPr>
          <w:sz w:val="24"/>
        </w:rPr>
        <w:t>общего</w:t>
      </w:r>
      <w:r>
        <w:rPr>
          <w:spacing w:val="-3"/>
          <w:sz w:val="24"/>
        </w:rPr>
        <w:t xml:space="preserve"> </w:t>
      </w:r>
      <w:r>
        <w:rPr>
          <w:sz w:val="24"/>
        </w:rPr>
        <w:t>образования;</w:t>
      </w:r>
    </w:p>
    <w:p w:rsidR="00054381" w:rsidRDefault="00656015">
      <w:pPr>
        <w:pStyle w:val="a4"/>
        <w:numPr>
          <w:ilvl w:val="3"/>
          <w:numId w:val="194"/>
        </w:numPr>
        <w:tabs>
          <w:tab w:val="left" w:pos="2394"/>
        </w:tabs>
        <w:ind w:right="559" w:firstLine="710"/>
        <w:jc w:val="both"/>
        <w:rPr>
          <w:sz w:val="24"/>
        </w:rPr>
      </w:pPr>
      <w:r>
        <w:rPr>
          <w:sz w:val="24"/>
        </w:rPr>
        <w:t>обеспечение доступности получения качественного основного общего образования,</w:t>
      </w:r>
      <w:r>
        <w:rPr>
          <w:spacing w:val="-57"/>
          <w:sz w:val="24"/>
        </w:rPr>
        <w:t xml:space="preserve"> </w:t>
      </w:r>
      <w:r>
        <w:rPr>
          <w:sz w:val="24"/>
        </w:rPr>
        <w:t>достижение</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основного</w:t>
      </w:r>
      <w:r>
        <w:rPr>
          <w:spacing w:val="-4"/>
          <w:sz w:val="24"/>
        </w:rPr>
        <w:t xml:space="preserve"> </w:t>
      </w:r>
      <w:r>
        <w:rPr>
          <w:sz w:val="24"/>
        </w:rPr>
        <w:t>общего</w:t>
      </w:r>
      <w:r>
        <w:rPr>
          <w:spacing w:val="-1"/>
          <w:sz w:val="24"/>
        </w:rPr>
        <w:t xml:space="preserve"> </w:t>
      </w:r>
      <w:r>
        <w:rPr>
          <w:sz w:val="24"/>
        </w:rPr>
        <w:t>образования</w:t>
      </w:r>
      <w:r>
        <w:rPr>
          <w:spacing w:val="-3"/>
          <w:sz w:val="24"/>
        </w:rPr>
        <w:t xml:space="preserve"> </w:t>
      </w:r>
      <w:r>
        <w:rPr>
          <w:sz w:val="24"/>
        </w:rPr>
        <w:t>всеми</w:t>
      </w:r>
      <w:r>
        <w:rPr>
          <w:spacing w:val="-7"/>
          <w:sz w:val="24"/>
        </w:rPr>
        <w:t xml:space="preserve"> </w:t>
      </w:r>
      <w:r>
        <w:rPr>
          <w:sz w:val="24"/>
        </w:rPr>
        <w:t>обучающимися.</w:t>
      </w:r>
    </w:p>
    <w:p w:rsidR="00054381" w:rsidRDefault="00656015">
      <w:pPr>
        <w:pStyle w:val="a4"/>
        <w:numPr>
          <w:ilvl w:val="3"/>
          <w:numId w:val="194"/>
        </w:numPr>
        <w:tabs>
          <w:tab w:val="left" w:pos="2394"/>
        </w:tabs>
        <w:spacing w:line="237" w:lineRule="auto"/>
        <w:ind w:right="570" w:firstLine="710"/>
        <w:jc w:val="both"/>
        <w:rPr>
          <w:sz w:val="24"/>
        </w:rPr>
      </w:pPr>
      <w:r>
        <w:rPr>
          <w:sz w:val="24"/>
        </w:rPr>
        <w:t xml:space="preserve">установление требований к воспитанию и социализации обучающихся как </w:t>
      </w:r>
      <w:r>
        <w:rPr>
          <w:sz w:val="24"/>
        </w:rPr>
        <w:lastRenderedPageBreak/>
        <w:t>части</w:t>
      </w:r>
      <w:r>
        <w:rPr>
          <w:spacing w:val="1"/>
          <w:sz w:val="24"/>
        </w:rPr>
        <w:t xml:space="preserve"> </w:t>
      </w:r>
      <w:r>
        <w:rPr>
          <w:sz w:val="24"/>
        </w:rPr>
        <w:t>образовательной</w:t>
      </w:r>
      <w:r>
        <w:rPr>
          <w:spacing w:val="1"/>
          <w:sz w:val="24"/>
        </w:rPr>
        <w:t xml:space="preserve"> </w:t>
      </w:r>
      <w:r>
        <w:rPr>
          <w:sz w:val="24"/>
        </w:rPr>
        <w:t>программы</w:t>
      </w:r>
      <w:r>
        <w:rPr>
          <w:spacing w:val="2"/>
          <w:sz w:val="24"/>
        </w:rPr>
        <w:t xml:space="preserve"> </w:t>
      </w:r>
      <w:r>
        <w:rPr>
          <w:sz w:val="24"/>
        </w:rPr>
        <w:t>и</w:t>
      </w:r>
      <w:r>
        <w:rPr>
          <w:spacing w:val="1"/>
          <w:sz w:val="24"/>
        </w:rPr>
        <w:t xml:space="preserve"> </w:t>
      </w:r>
      <w:r>
        <w:rPr>
          <w:sz w:val="24"/>
        </w:rPr>
        <w:t>соответствующему</w:t>
      </w:r>
      <w:r>
        <w:rPr>
          <w:spacing w:val="59"/>
          <w:sz w:val="24"/>
        </w:rPr>
        <w:t xml:space="preserve"> </w:t>
      </w:r>
      <w:r>
        <w:rPr>
          <w:sz w:val="24"/>
        </w:rPr>
        <w:t>усилению</w:t>
      </w:r>
      <w:r>
        <w:rPr>
          <w:spacing w:val="3"/>
          <w:sz w:val="24"/>
        </w:rPr>
        <w:t xml:space="preserve"> </w:t>
      </w:r>
      <w:r>
        <w:rPr>
          <w:sz w:val="24"/>
        </w:rPr>
        <w:t>воспитательного</w:t>
      </w:r>
      <w:r>
        <w:rPr>
          <w:spacing w:val="5"/>
          <w:sz w:val="24"/>
        </w:rPr>
        <w:t xml:space="preserve"> </w:t>
      </w:r>
      <w:r>
        <w:rPr>
          <w:sz w:val="24"/>
        </w:rPr>
        <w:t>потенциала</w:t>
      </w:r>
    </w:p>
    <w:p w:rsidR="00054381" w:rsidRDefault="00054381">
      <w:pPr>
        <w:spacing w:line="237" w:lineRule="auto"/>
        <w:jc w:val="both"/>
        <w:rPr>
          <w:sz w:val="24"/>
        </w:rPr>
        <w:sectPr w:rsidR="00054381" w:rsidSect="00656015">
          <w:pgSz w:w="11910" w:h="16840"/>
          <w:pgMar w:top="620" w:right="428" w:bottom="1180" w:left="300" w:header="0" w:footer="883" w:gutter="0"/>
          <w:cols w:space="720"/>
        </w:sectPr>
      </w:pPr>
    </w:p>
    <w:p w:rsidR="00054381" w:rsidRDefault="00656015">
      <w:pPr>
        <w:pStyle w:val="a3"/>
        <w:spacing w:before="64"/>
        <w:ind w:right="563"/>
        <w:jc w:val="both"/>
      </w:pPr>
      <w:r>
        <w:lastRenderedPageBreak/>
        <w:t>школы, обеспечению индивидуализированного психолого-педагогического сопровождения</w:t>
      </w:r>
      <w:r>
        <w:rPr>
          <w:spacing w:val="1"/>
        </w:rPr>
        <w:t xml:space="preserve"> </w:t>
      </w:r>
      <w:r>
        <w:t>каждого обучающегося, формированию образовательного базиса, основанного не только на</w:t>
      </w:r>
      <w:r>
        <w:rPr>
          <w:spacing w:val="1"/>
        </w:rPr>
        <w:t xml:space="preserve"> </w:t>
      </w:r>
      <w:r>
        <w:t>знаниях,</w:t>
      </w:r>
      <w:r>
        <w:rPr>
          <w:spacing w:val="1"/>
        </w:rPr>
        <w:t xml:space="preserve"> </w:t>
      </w:r>
      <w:r>
        <w:t>но</w:t>
      </w:r>
      <w:r>
        <w:rPr>
          <w:spacing w:val="1"/>
        </w:rPr>
        <w:t xml:space="preserve"> </w:t>
      </w:r>
      <w:r>
        <w:t>и</w:t>
      </w:r>
      <w:r>
        <w:rPr>
          <w:spacing w:val="1"/>
        </w:rPr>
        <w:t xml:space="preserve"> </w:t>
      </w:r>
      <w:r>
        <w:t>на</w:t>
      </w:r>
      <w:r>
        <w:rPr>
          <w:spacing w:val="1"/>
        </w:rPr>
        <w:t xml:space="preserve"> </w:t>
      </w:r>
      <w:r>
        <w:t>соответствующем</w:t>
      </w:r>
      <w:r>
        <w:rPr>
          <w:spacing w:val="1"/>
        </w:rPr>
        <w:t xml:space="preserve"> </w:t>
      </w:r>
      <w:r>
        <w:t>культурном</w:t>
      </w:r>
      <w:r>
        <w:rPr>
          <w:spacing w:val="1"/>
        </w:rPr>
        <w:t xml:space="preserve"> </w:t>
      </w:r>
      <w:r>
        <w:t>уровне</w:t>
      </w:r>
      <w:r>
        <w:rPr>
          <w:spacing w:val="1"/>
        </w:rPr>
        <w:t xml:space="preserve"> </w:t>
      </w:r>
      <w:r>
        <w:t>развития</w:t>
      </w:r>
      <w:r>
        <w:rPr>
          <w:spacing w:val="1"/>
        </w:rPr>
        <w:t xml:space="preserve"> </w:t>
      </w:r>
      <w:r>
        <w:t>личности,</w:t>
      </w:r>
      <w:r>
        <w:rPr>
          <w:spacing w:val="1"/>
        </w:rPr>
        <w:t xml:space="preserve"> </w:t>
      </w:r>
      <w:r>
        <w:t>созданию</w:t>
      </w:r>
      <w:r>
        <w:rPr>
          <w:spacing w:val="1"/>
        </w:rPr>
        <w:t xml:space="preserve"> </w:t>
      </w:r>
      <w:r>
        <w:t>необходимых</w:t>
      </w:r>
      <w:r>
        <w:rPr>
          <w:spacing w:val="-4"/>
        </w:rPr>
        <w:t xml:space="preserve"> </w:t>
      </w:r>
      <w:r>
        <w:t>условий</w:t>
      </w:r>
      <w:r>
        <w:rPr>
          <w:spacing w:val="3"/>
        </w:rPr>
        <w:t xml:space="preserve"> </w:t>
      </w:r>
      <w:r>
        <w:t>для</w:t>
      </w:r>
      <w:r>
        <w:rPr>
          <w:spacing w:val="2"/>
        </w:rPr>
        <w:t xml:space="preserve"> </w:t>
      </w:r>
      <w:r>
        <w:t>ее</w:t>
      </w:r>
      <w:r>
        <w:rPr>
          <w:spacing w:val="1"/>
        </w:rPr>
        <w:t xml:space="preserve"> </w:t>
      </w:r>
      <w:r>
        <w:t>самореализации;</w:t>
      </w:r>
    </w:p>
    <w:p w:rsidR="00054381" w:rsidRDefault="00656015">
      <w:pPr>
        <w:pStyle w:val="a4"/>
        <w:numPr>
          <w:ilvl w:val="3"/>
          <w:numId w:val="194"/>
        </w:numPr>
        <w:tabs>
          <w:tab w:val="left" w:pos="2394"/>
        </w:tabs>
        <w:spacing w:before="5" w:line="237" w:lineRule="auto"/>
        <w:ind w:right="568" w:firstLine="710"/>
        <w:jc w:val="both"/>
        <w:rPr>
          <w:sz w:val="24"/>
        </w:rPr>
      </w:pPr>
      <w:r>
        <w:rPr>
          <w:sz w:val="24"/>
        </w:rPr>
        <w:t>обеспечение эффективного сочетания урочных и внеурочных форм организации</w:t>
      </w:r>
      <w:r>
        <w:rPr>
          <w:spacing w:val="1"/>
          <w:sz w:val="24"/>
        </w:rPr>
        <w:t xml:space="preserve"> </w:t>
      </w:r>
      <w:r>
        <w:rPr>
          <w:sz w:val="24"/>
        </w:rPr>
        <w:t>учебных</w:t>
      </w:r>
      <w:r>
        <w:rPr>
          <w:spacing w:val="-4"/>
          <w:sz w:val="24"/>
        </w:rPr>
        <w:t xml:space="preserve"> </w:t>
      </w:r>
      <w:r>
        <w:rPr>
          <w:sz w:val="24"/>
        </w:rPr>
        <w:t>занятий,</w:t>
      </w:r>
      <w:r>
        <w:rPr>
          <w:spacing w:val="-2"/>
          <w:sz w:val="24"/>
        </w:rPr>
        <w:t xml:space="preserve"> </w:t>
      </w:r>
      <w:r>
        <w:rPr>
          <w:sz w:val="24"/>
        </w:rPr>
        <w:t>взаимодействия</w:t>
      </w:r>
      <w:r>
        <w:rPr>
          <w:spacing w:val="-3"/>
          <w:sz w:val="24"/>
        </w:rPr>
        <w:t xml:space="preserve"> </w:t>
      </w:r>
      <w:r>
        <w:rPr>
          <w:sz w:val="24"/>
        </w:rPr>
        <w:t>всех</w:t>
      </w:r>
      <w:r>
        <w:rPr>
          <w:spacing w:val="1"/>
          <w:sz w:val="24"/>
        </w:rPr>
        <w:t xml:space="preserve"> </w:t>
      </w:r>
      <w:r>
        <w:rPr>
          <w:sz w:val="24"/>
        </w:rPr>
        <w:t>участников</w:t>
      </w:r>
      <w:r>
        <w:rPr>
          <w:spacing w:val="-6"/>
          <w:sz w:val="24"/>
        </w:rPr>
        <w:t xml:space="preserve"> </w:t>
      </w:r>
      <w:r>
        <w:rPr>
          <w:sz w:val="24"/>
        </w:rPr>
        <w:t>образовательных</w:t>
      </w:r>
      <w:r>
        <w:rPr>
          <w:spacing w:val="-9"/>
          <w:sz w:val="24"/>
        </w:rPr>
        <w:t xml:space="preserve"> </w:t>
      </w:r>
      <w:r>
        <w:rPr>
          <w:sz w:val="24"/>
        </w:rPr>
        <w:t>отношений;</w:t>
      </w:r>
    </w:p>
    <w:p w:rsidR="00054381" w:rsidRDefault="00656015">
      <w:pPr>
        <w:pStyle w:val="a4"/>
        <w:numPr>
          <w:ilvl w:val="3"/>
          <w:numId w:val="194"/>
        </w:numPr>
        <w:tabs>
          <w:tab w:val="left" w:pos="2394"/>
        </w:tabs>
        <w:spacing w:before="2" w:line="237" w:lineRule="auto"/>
        <w:ind w:right="567" w:firstLine="710"/>
        <w:jc w:val="both"/>
        <w:rPr>
          <w:sz w:val="24"/>
        </w:rPr>
      </w:pPr>
      <w:r>
        <w:rPr>
          <w:sz w:val="24"/>
        </w:rPr>
        <w:t>взаимодействие</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при</w:t>
      </w:r>
      <w:r>
        <w:rPr>
          <w:spacing w:val="1"/>
          <w:sz w:val="24"/>
        </w:rPr>
        <w:t xml:space="preserve"> </w:t>
      </w:r>
      <w:r>
        <w:rPr>
          <w:sz w:val="24"/>
        </w:rPr>
        <w:t>реализации</w:t>
      </w:r>
      <w:r>
        <w:rPr>
          <w:spacing w:val="1"/>
          <w:sz w:val="24"/>
        </w:rPr>
        <w:t xml:space="preserve"> </w:t>
      </w:r>
      <w:r>
        <w:rPr>
          <w:sz w:val="24"/>
        </w:rPr>
        <w:t>основной</w:t>
      </w:r>
      <w:r>
        <w:rPr>
          <w:spacing w:val="1"/>
          <w:sz w:val="24"/>
        </w:rPr>
        <w:t xml:space="preserve"> </w:t>
      </w:r>
      <w:r>
        <w:rPr>
          <w:sz w:val="24"/>
        </w:rPr>
        <w:t>образовательной</w:t>
      </w:r>
      <w:r>
        <w:rPr>
          <w:spacing w:val="2"/>
          <w:sz w:val="24"/>
        </w:rPr>
        <w:t xml:space="preserve"> </w:t>
      </w:r>
      <w:r>
        <w:rPr>
          <w:sz w:val="24"/>
        </w:rPr>
        <w:t>программы</w:t>
      </w:r>
      <w:r>
        <w:rPr>
          <w:spacing w:val="3"/>
          <w:sz w:val="24"/>
        </w:rPr>
        <w:t xml:space="preserve"> </w:t>
      </w:r>
      <w:r>
        <w:rPr>
          <w:sz w:val="24"/>
        </w:rPr>
        <w:t>с</w:t>
      </w:r>
      <w:r>
        <w:rPr>
          <w:spacing w:val="-4"/>
          <w:sz w:val="24"/>
        </w:rPr>
        <w:t xml:space="preserve"> </w:t>
      </w:r>
      <w:r>
        <w:rPr>
          <w:sz w:val="24"/>
        </w:rPr>
        <w:t>социальными</w:t>
      </w:r>
      <w:r>
        <w:rPr>
          <w:spacing w:val="-2"/>
          <w:sz w:val="24"/>
        </w:rPr>
        <w:t xml:space="preserve"> </w:t>
      </w:r>
      <w:r>
        <w:rPr>
          <w:sz w:val="24"/>
        </w:rPr>
        <w:t>партнерами;</w:t>
      </w:r>
    </w:p>
    <w:p w:rsidR="00054381" w:rsidRDefault="00656015">
      <w:pPr>
        <w:pStyle w:val="a4"/>
        <w:numPr>
          <w:ilvl w:val="3"/>
          <w:numId w:val="194"/>
        </w:numPr>
        <w:tabs>
          <w:tab w:val="left" w:pos="2394"/>
        </w:tabs>
        <w:spacing w:before="5"/>
        <w:ind w:right="563" w:firstLine="710"/>
        <w:jc w:val="both"/>
        <w:rPr>
          <w:sz w:val="24"/>
        </w:rPr>
      </w:pPr>
      <w:r>
        <w:rPr>
          <w:sz w:val="24"/>
        </w:rPr>
        <w:t>выявление и развитие способностей обучающихся, в том числе детей, проявивших</w:t>
      </w:r>
      <w:r>
        <w:rPr>
          <w:spacing w:val="1"/>
          <w:sz w:val="24"/>
        </w:rPr>
        <w:t xml:space="preserve"> </w:t>
      </w:r>
      <w:r>
        <w:rPr>
          <w:sz w:val="24"/>
        </w:rPr>
        <w:t>выдающиеся</w:t>
      </w:r>
      <w:r>
        <w:rPr>
          <w:spacing w:val="1"/>
          <w:sz w:val="24"/>
        </w:rPr>
        <w:t xml:space="preserve"> </w:t>
      </w:r>
      <w:r>
        <w:rPr>
          <w:sz w:val="24"/>
        </w:rPr>
        <w:t>способности,</w:t>
      </w:r>
      <w:r>
        <w:rPr>
          <w:spacing w:val="1"/>
          <w:sz w:val="24"/>
        </w:rPr>
        <w:t xml:space="preserve"> </w:t>
      </w:r>
      <w:r>
        <w:rPr>
          <w:sz w:val="24"/>
        </w:rPr>
        <w:t>их</w:t>
      </w:r>
      <w:r>
        <w:rPr>
          <w:spacing w:val="1"/>
          <w:sz w:val="24"/>
        </w:rPr>
        <w:t xml:space="preserve"> </w:t>
      </w:r>
      <w:r>
        <w:rPr>
          <w:sz w:val="24"/>
        </w:rPr>
        <w:t>интересов</w:t>
      </w:r>
      <w:r>
        <w:rPr>
          <w:spacing w:val="1"/>
          <w:sz w:val="24"/>
        </w:rPr>
        <w:t xml:space="preserve"> </w:t>
      </w:r>
      <w:r>
        <w:rPr>
          <w:sz w:val="24"/>
        </w:rPr>
        <w:t>через</w:t>
      </w:r>
      <w:r>
        <w:rPr>
          <w:spacing w:val="1"/>
          <w:sz w:val="24"/>
        </w:rPr>
        <w:t xml:space="preserve"> </w:t>
      </w:r>
      <w:r>
        <w:rPr>
          <w:sz w:val="24"/>
        </w:rPr>
        <w:t>систему</w:t>
      </w:r>
      <w:r>
        <w:rPr>
          <w:spacing w:val="1"/>
          <w:sz w:val="24"/>
        </w:rPr>
        <w:t xml:space="preserve"> </w:t>
      </w:r>
      <w:r>
        <w:rPr>
          <w:sz w:val="24"/>
        </w:rPr>
        <w:t>клубов,</w:t>
      </w:r>
      <w:r>
        <w:rPr>
          <w:spacing w:val="1"/>
          <w:sz w:val="24"/>
        </w:rPr>
        <w:t xml:space="preserve"> </w:t>
      </w:r>
      <w:r>
        <w:rPr>
          <w:sz w:val="24"/>
        </w:rPr>
        <w:t>секций,</w:t>
      </w:r>
      <w:r>
        <w:rPr>
          <w:spacing w:val="61"/>
          <w:sz w:val="24"/>
        </w:rPr>
        <w:t xml:space="preserve"> </w:t>
      </w:r>
      <w:r>
        <w:rPr>
          <w:sz w:val="24"/>
        </w:rPr>
        <w:t>кружков,</w:t>
      </w:r>
      <w:r>
        <w:rPr>
          <w:spacing w:val="1"/>
          <w:sz w:val="24"/>
        </w:rPr>
        <w:t xml:space="preserve"> </w:t>
      </w:r>
      <w:r>
        <w:rPr>
          <w:sz w:val="24"/>
        </w:rPr>
        <w:t>общественно</w:t>
      </w:r>
      <w:r>
        <w:rPr>
          <w:spacing w:val="1"/>
          <w:sz w:val="24"/>
        </w:rPr>
        <w:t xml:space="preserve"> </w:t>
      </w:r>
      <w:r>
        <w:rPr>
          <w:sz w:val="24"/>
        </w:rPr>
        <w:t>полезную</w:t>
      </w:r>
      <w:r>
        <w:rPr>
          <w:spacing w:val="1"/>
          <w:sz w:val="24"/>
        </w:rPr>
        <w:t xml:space="preserve"> </w:t>
      </w:r>
      <w:r>
        <w:rPr>
          <w:sz w:val="24"/>
        </w:rPr>
        <w:t>деятельность,</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возможностей</w:t>
      </w:r>
      <w:r>
        <w:rPr>
          <w:spacing w:val="1"/>
          <w:sz w:val="24"/>
        </w:rPr>
        <w:t xml:space="preserve"> </w:t>
      </w:r>
      <w:r>
        <w:rPr>
          <w:sz w:val="24"/>
        </w:rPr>
        <w:t>образовательных</w:t>
      </w:r>
      <w:r>
        <w:rPr>
          <w:spacing w:val="-4"/>
          <w:sz w:val="24"/>
        </w:rPr>
        <w:t xml:space="preserve"> </w:t>
      </w:r>
      <w:r>
        <w:rPr>
          <w:sz w:val="24"/>
        </w:rPr>
        <w:t>организаций</w:t>
      </w:r>
      <w:r>
        <w:rPr>
          <w:spacing w:val="3"/>
          <w:sz w:val="24"/>
        </w:rPr>
        <w:t xml:space="preserve"> </w:t>
      </w:r>
      <w:r>
        <w:rPr>
          <w:sz w:val="24"/>
        </w:rPr>
        <w:t>дополнительного</w:t>
      </w:r>
      <w:r>
        <w:rPr>
          <w:spacing w:val="-4"/>
          <w:sz w:val="24"/>
        </w:rPr>
        <w:t xml:space="preserve"> </w:t>
      </w:r>
      <w:r>
        <w:rPr>
          <w:sz w:val="24"/>
        </w:rPr>
        <w:t>образования;</w:t>
      </w:r>
    </w:p>
    <w:p w:rsidR="00054381" w:rsidRDefault="00656015">
      <w:pPr>
        <w:pStyle w:val="a4"/>
        <w:numPr>
          <w:ilvl w:val="3"/>
          <w:numId w:val="194"/>
        </w:numPr>
        <w:tabs>
          <w:tab w:val="left" w:pos="2394"/>
        </w:tabs>
        <w:spacing w:line="242" w:lineRule="auto"/>
        <w:ind w:right="561" w:firstLine="710"/>
        <w:jc w:val="both"/>
        <w:rPr>
          <w:sz w:val="24"/>
        </w:rPr>
      </w:pPr>
      <w:r>
        <w:rPr>
          <w:sz w:val="24"/>
        </w:rPr>
        <w:t>организацию интеллектуальных и творческих соревнований, научно-технического</w:t>
      </w:r>
      <w:r>
        <w:rPr>
          <w:spacing w:val="1"/>
          <w:sz w:val="24"/>
        </w:rPr>
        <w:t xml:space="preserve"> </w:t>
      </w:r>
      <w:r>
        <w:rPr>
          <w:sz w:val="24"/>
        </w:rPr>
        <w:t>творчества,</w:t>
      </w:r>
      <w:r>
        <w:rPr>
          <w:spacing w:val="-2"/>
          <w:sz w:val="24"/>
        </w:rPr>
        <w:t xml:space="preserve"> </w:t>
      </w:r>
      <w:r>
        <w:rPr>
          <w:sz w:val="24"/>
        </w:rPr>
        <w:t>проектной</w:t>
      </w:r>
      <w:r>
        <w:rPr>
          <w:spacing w:val="-2"/>
          <w:sz w:val="24"/>
        </w:rPr>
        <w:t xml:space="preserve"> </w:t>
      </w:r>
      <w:r>
        <w:rPr>
          <w:sz w:val="24"/>
        </w:rPr>
        <w:t>и</w:t>
      </w:r>
      <w:r>
        <w:rPr>
          <w:spacing w:val="2"/>
          <w:sz w:val="24"/>
        </w:rPr>
        <w:t xml:space="preserve"> </w:t>
      </w:r>
      <w:r>
        <w:rPr>
          <w:sz w:val="24"/>
        </w:rPr>
        <w:t>учебно-исследовательской</w:t>
      </w:r>
      <w:r>
        <w:rPr>
          <w:spacing w:val="3"/>
          <w:sz w:val="24"/>
        </w:rPr>
        <w:t xml:space="preserve"> </w:t>
      </w:r>
      <w:r>
        <w:rPr>
          <w:sz w:val="24"/>
        </w:rPr>
        <w:t>деятельности;</w:t>
      </w:r>
    </w:p>
    <w:p w:rsidR="00054381" w:rsidRDefault="00656015">
      <w:pPr>
        <w:pStyle w:val="a4"/>
        <w:numPr>
          <w:ilvl w:val="3"/>
          <w:numId w:val="194"/>
        </w:numPr>
        <w:tabs>
          <w:tab w:val="left" w:pos="2394"/>
        </w:tabs>
        <w:ind w:right="570" w:firstLine="710"/>
        <w:jc w:val="both"/>
        <w:rPr>
          <w:sz w:val="24"/>
        </w:rPr>
      </w:pPr>
      <w:r>
        <w:rPr>
          <w:sz w:val="24"/>
        </w:rPr>
        <w:t>участие обучающихся, их родителей (законных представителей), педагогических</w:t>
      </w:r>
      <w:r>
        <w:rPr>
          <w:spacing w:val="1"/>
          <w:sz w:val="24"/>
        </w:rPr>
        <w:t xml:space="preserve"> </w:t>
      </w:r>
      <w:r>
        <w:rPr>
          <w:sz w:val="24"/>
        </w:rPr>
        <w:t>работников и общественности в проектировании и развитии внутришкольной социальной</w:t>
      </w:r>
      <w:r>
        <w:rPr>
          <w:spacing w:val="1"/>
          <w:sz w:val="24"/>
        </w:rPr>
        <w:t xml:space="preserve"> </w:t>
      </w:r>
      <w:r>
        <w:rPr>
          <w:sz w:val="24"/>
        </w:rPr>
        <w:t>среды,</w:t>
      </w:r>
      <w:r>
        <w:rPr>
          <w:spacing w:val="3"/>
          <w:sz w:val="24"/>
        </w:rPr>
        <w:t xml:space="preserve"> </w:t>
      </w:r>
      <w:r>
        <w:rPr>
          <w:sz w:val="24"/>
        </w:rPr>
        <w:t>школьного</w:t>
      </w:r>
      <w:r>
        <w:rPr>
          <w:spacing w:val="6"/>
          <w:sz w:val="24"/>
        </w:rPr>
        <w:t xml:space="preserve"> </w:t>
      </w:r>
      <w:r>
        <w:rPr>
          <w:sz w:val="24"/>
        </w:rPr>
        <w:t>уклада;</w:t>
      </w:r>
    </w:p>
    <w:p w:rsidR="00054381" w:rsidRDefault="00656015">
      <w:pPr>
        <w:pStyle w:val="a4"/>
        <w:numPr>
          <w:ilvl w:val="3"/>
          <w:numId w:val="194"/>
        </w:numPr>
        <w:tabs>
          <w:tab w:val="left" w:pos="2394"/>
        </w:tabs>
        <w:ind w:right="559" w:firstLine="710"/>
        <w:jc w:val="both"/>
        <w:rPr>
          <w:sz w:val="24"/>
        </w:rPr>
      </w:pPr>
      <w:r>
        <w:rPr>
          <w:sz w:val="24"/>
        </w:rPr>
        <w:t>включение</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процессы</w:t>
      </w:r>
      <w:r>
        <w:rPr>
          <w:spacing w:val="1"/>
          <w:sz w:val="24"/>
        </w:rPr>
        <w:t xml:space="preserve"> </w:t>
      </w:r>
      <w:r>
        <w:rPr>
          <w:sz w:val="24"/>
        </w:rPr>
        <w:t>познания</w:t>
      </w:r>
      <w:r>
        <w:rPr>
          <w:spacing w:val="1"/>
          <w:sz w:val="24"/>
        </w:rPr>
        <w:t xml:space="preserve"> </w:t>
      </w:r>
      <w:r>
        <w:rPr>
          <w:sz w:val="24"/>
        </w:rPr>
        <w:t>и</w:t>
      </w:r>
      <w:r>
        <w:rPr>
          <w:spacing w:val="1"/>
          <w:sz w:val="24"/>
        </w:rPr>
        <w:t xml:space="preserve"> </w:t>
      </w:r>
      <w:r>
        <w:rPr>
          <w:sz w:val="24"/>
        </w:rPr>
        <w:t>преобразования</w:t>
      </w:r>
      <w:r>
        <w:rPr>
          <w:spacing w:val="1"/>
          <w:sz w:val="24"/>
        </w:rPr>
        <w:t xml:space="preserve"> </w:t>
      </w:r>
      <w:r>
        <w:rPr>
          <w:sz w:val="24"/>
        </w:rPr>
        <w:t>внешкольной</w:t>
      </w:r>
      <w:r>
        <w:rPr>
          <w:spacing w:val="1"/>
          <w:sz w:val="24"/>
        </w:rPr>
        <w:t xml:space="preserve"> </w:t>
      </w:r>
      <w:r>
        <w:rPr>
          <w:sz w:val="24"/>
        </w:rPr>
        <w:t>социальной</w:t>
      </w:r>
      <w:r>
        <w:rPr>
          <w:spacing w:val="1"/>
          <w:sz w:val="24"/>
        </w:rPr>
        <w:t xml:space="preserve"> </w:t>
      </w:r>
      <w:r>
        <w:rPr>
          <w:sz w:val="24"/>
        </w:rPr>
        <w:t>среды</w:t>
      </w:r>
      <w:r>
        <w:rPr>
          <w:spacing w:val="1"/>
          <w:sz w:val="24"/>
        </w:rPr>
        <w:t xml:space="preserve"> </w:t>
      </w:r>
      <w:r>
        <w:rPr>
          <w:sz w:val="24"/>
        </w:rPr>
        <w:t>(населенного</w:t>
      </w:r>
      <w:r>
        <w:rPr>
          <w:spacing w:val="1"/>
          <w:sz w:val="24"/>
        </w:rPr>
        <w:t xml:space="preserve"> </w:t>
      </w:r>
      <w:r>
        <w:rPr>
          <w:sz w:val="24"/>
        </w:rPr>
        <w:t>пункта,</w:t>
      </w:r>
      <w:r>
        <w:rPr>
          <w:spacing w:val="1"/>
          <w:sz w:val="24"/>
        </w:rPr>
        <w:t xml:space="preserve"> </w:t>
      </w:r>
      <w:r>
        <w:rPr>
          <w:sz w:val="24"/>
        </w:rPr>
        <w:t>района)</w:t>
      </w:r>
      <w:r>
        <w:rPr>
          <w:spacing w:val="1"/>
          <w:sz w:val="24"/>
        </w:rPr>
        <w:t xml:space="preserve"> </w:t>
      </w:r>
      <w:r>
        <w:rPr>
          <w:sz w:val="24"/>
        </w:rPr>
        <w:t>для</w:t>
      </w:r>
      <w:r>
        <w:rPr>
          <w:spacing w:val="1"/>
          <w:sz w:val="24"/>
        </w:rPr>
        <w:t xml:space="preserve"> </w:t>
      </w:r>
      <w:r>
        <w:rPr>
          <w:sz w:val="24"/>
        </w:rPr>
        <w:t>приобретения</w:t>
      </w:r>
      <w:r>
        <w:rPr>
          <w:spacing w:val="1"/>
          <w:sz w:val="24"/>
        </w:rPr>
        <w:t xml:space="preserve"> </w:t>
      </w:r>
      <w:r>
        <w:rPr>
          <w:sz w:val="24"/>
        </w:rPr>
        <w:t>опыта</w:t>
      </w:r>
      <w:r>
        <w:rPr>
          <w:spacing w:val="1"/>
          <w:sz w:val="24"/>
        </w:rPr>
        <w:t xml:space="preserve"> </w:t>
      </w:r>
      <w:r>
        <w:rPr>
          <w:sz w:val="24"/>
        </w:rPr>
        <w:t>реального</w:t>
      </w:r>
      <w:r>
        <w:rPr>
          <w:spacing w:val="1"/>
          <w:sz w:val="24"/>
        </w:rPr>
        <w:t xml:space="preserve"> </w:t>
      </w:r>
      <w:r>
        <w:rPr>
          <w:sz w:val="24"/>
        </w:rPr>
        <w:t>управления</w:t>
      </w:r>
      <w:r>
        <w:rPr>
          <w:spacing w:val="1"/>
          <w:sz w:val="24"/>
        </w:rPr>
        <w:t xml:space="preserve"> </w:t>
      </w:r>
      <w:r>
        <w:rPr>
          <w:sz w:val="24"/>
        </w:rPr>
        <w:t>и</w:t>
      </w:r>
      <w:r>
        <w:rPr>
          <w:spacing w:val="3"/>
          <w:sz w:val="24"/>
        </w:rPr>
        <w:t xml:space="preserve"> </w:t>
      </w:r>
      <w:r>
        <w:rPr>
          <w:sz w:val="24"/>
        </w:rPr>
        <w:t>действия;</w:t>
      </w:r>
    </w:p>
    <w:p w:rsidR="00054381" w:rsidRDefault="00656015">
      <w:pPr>
        <w:pStyle w:val="a4"/>
        <w:numPr>
          <w:ilvl w:val="3"/>
          <w:numId w:val="194"/>
        </w:numPr>
        <w:tabs>
          <w:tab w:val="left" w:pos="2394"/>
        </w:tabs>
        <w:ind w:right="560" w:firstLine="710"/>
        <w:jc w:val="both"/>
        <w:rPr>
          <w:sz w:val="24"/>
        </w:rPr>
      </w:pPr>
      <w:r>
        <w:rPr>
          <w:sz w:val="24"/>
        </w:rPr>
        <w:t>социальное</w:t>
      </w:r>
      <w:r>
        <w:rPr>
          <w:spacing w:val="1"/>
          <w:sz w:val="24"/>
        </w:rPr>
        <w:t xml:space="preserve"> </w:t>
      </w:r>
      <w:r>
        <w:rPr>
          <w:sz w:val="24"/>
        </w:rPr>
        <w:t>и</w:t>
      </w:r>
      <w:r>
        <w:rPr>
          <w:spacing w:val="1"/>
          <w:sz w:val="24"/>
        </w:rPr>
        <w:t xml:space="preserve"> </w:t>
      </w:r>
      <w:r>
        <w:rPr>
          <w:sz w:val="24"/>
        </w:rPr>
        <w:t>учебно-исследовательское</w:t>
      </w:r>
      <w:r>
        <w:rPr>
          <w:spacing w:val="1"/>
          <w:sz w:val="24"/>
        </w:rPr>
        <w:t xml:space="preserve"> </w:t>
      </w:r>
      <w:r>
        <w:rPr>
          <w:sz w:val="24"/>
        </w:rPr>
        <w:t>проектирование,</w:t>
      </w:r>
      <w:r>
        <w:rPr>
          <w:spacing w:val="1"/>
          <w:sz w:val="24"/>
        </w:rPr>
        <w:t xml:space="preserve"> </w:t>
      </w:r>
      <w:r>
        <w:rPr>
          <w:sz w:val="24"/>
        </w:rPr>
        <w:t>профессиональная</w:t>
      </w:r>
      <w:r>
        <w:rPr>
          <w:spacing w:val="1"/>
          <w:sz w:val="24"/>
        </w:rPr>
        <w:t xml:space="preserve"> </w:t>
      </w:r>
      <w:r>
        <w:rPr>
          <w:sz w:val="24"/>
        </w:rPr>
        <w:t>ориентация обучающихся при поддержке педагогов, психологов, сотрудничество с базовыми</w:t>
      </w:r>
      <w:r>
        <w:rPr>
          <w:spacing w:val="-57"/>
          <w:sz w:val="24"/>
        </w:rPr>
        <w:t xml:space="preserve"> </w:t>
      </w:r>
      <w:r>
        <w:rPr>
          <w:sz w:val="24"/>
        </w:rPr>
        <w:t>предприятиями,</w:t>
      </w:r>
      <w:r>
        <w:rPr>
          <w:spacing w:val="1"/>
          <w:sz w:val="24"/>
        </w:rPr>
        <w:t xml:space="preserve"> </w:t>
      </w:r>
      <w:r>
        <w:rPr>
          <w:sz w:val="24"/>
        </w:rPr>
        <w:t>учреждениями</w:t>
      </w:r>
      <w:r>
        <w:rPr>
          <w:spacing w:val="1"/>
          <w:sz w:val="24"/>
        </w:rPr>
        <w:t xml:space="preserve"> </w:t>
      </w:r>
      <w:r>
        <w:rPr>
          <w:sz w:val="24"/>
        </w:rPr>
        <w:t>профессионального</w:t>
      </w:r>
      <w:r>
        <w:rPr>
          <w:spacing w:val="1"/>
          <w:sz w:val="24"/>
        </w:rPr>
        <w:t xml:space="preserve"> </w:t>
      </w:r>
      <w:r>
        <w:rPr>
          <w:sz w:val="24"/>
        </w:rPr>
        <w:t>образования,</w:t>
      </w:r>
      <w:r>
        <w:rPr>
          <w:spacing w:val="1"/>
          <w:sz w:val="24"/>
        </w:rPr>
        <w:t xml:space="preserve"> </w:t>
      </w:r>
      <w:r>
        <w:rPr>
          <w:sz w:val="24"/>
        </w:rPr>
        <w:t>центрами</w:t>
      </w:r>
      <w:r>
        <w:rPr>
          <w:spacing w:val="1"/>
          <w:sz w:val="24"/>
        </w:rPr>
        <w:t xml:space="preserve"> </w:t>
      </w:r>
      <w:r>
        <w:rPr>
          <w:sz w:val="24"/>
        </w:rPr>
        <w:t>профессиональной</w:t>
      </w:r>
      <w:r>
        <w:rPr>
          <w:spacing w:val="-3"/>
          <w:sz w:val="24"/>
        </w:rPr>
        <w:t xml:space="preserve"> </w:t>
      </w:r>
      <w:r>
        <w:rPr>
          <w:sz w:val="24"/>
        </w:rPr>
        <w:t>работы;</w:t>
      </w:r>
    </w:p>
    <w:p w:rsidR="00054381" w:rsidRDefault="00656015">
      <w:pPr>
        <w:pStyle w:val="a4"/>
        <w:numPr>
          <w:ilvl w:val="4"/>
          <w:numId w:val="194"/>
        </w:numPr>
        <w:tabs>
          <w:tab w:val="left" w:pos="2817"/>
        </w:tabs>
        <w:spacing w:line="237" w:lineRule="auto"/>
        <w:ind w:right="568" w:firstLine="710"/>
        <w:jc w:val="both"/>
        <w:rPr>
          <w:sz w:val="24"/>
        </w:rPr>
      </w:pPr>
      <w:r>
        <w:rPr>
          <w:sz w:val="24"/>
        </w:rPr>
        <w:t>сохранение</w:t>
      </w:r>
      <w:r>
        <w:rPr>
          <w:spacing w:val="1"/>
          <w:sz w:val="24"/>
        </w:rPr>
        <w:t xml:space="preserve"> </w:t>
      </w:r>
      <w:r>
        <w:rPr>
          <w:sz w:val="24"/>
        </w:rPr>
        <w:t>и</w:t>
      </w:r>
      <w:r>
        <w:rPr>
          <w:spacing w:val="1"/>
          <w:sz w:val="24"/>
        </w:rPr>
        <w:t xml:space="preserve"> </w:t>
      </w:r>
      <w:r>
        <w:rPr>
          <w:sz w:val="24"/>
        </w:rPr>
        <w:t>укрепление</w:t>
      </w:r>
      <w:r>
        <w:rPr>
          <w:spacing w:val="1"/>
          <w:sz w:val="24"/>
        </w:rPr>
        <w:t xml:space="preserve"> </w:t>
      </w:r>
      <w:r>
        <w:rPr>
          <w:sz w:val="24"/>
        </w:rPr>
        <w:t>физического,</w:t>
      </w:r>
      <w:r>
        <w:rPr>
          <w:spacing w:val="1"/>
          <w:sz w:val="24"/>
        </w:rPr>
        <w:t xml:space="preserve"> </w:t>
      </w:r>
      <w:r>
        <w:rPr>
          <w:sz w:val="24"/>
        </w:rPr>
        <w:t>психологического</w:t>
      </w:r>
      <w:r>
        <w:rPr>
          <w:spacing w:val="1"/>
          <w:sz w:val="24"/>
        </w:rPr>
        <w:t xml:space="preserve"> </w:t>
      </w:r>
      <w:r>
        <w:rPr>
          <w:sz w:val="24"/>
        </w:rPr>
        <w:t>и</w:t>
      </w:r>
      <w:r>
        <w:rPr>
          <w:spacing w:val="1"/>
          <w:sz w:val="24"/>
        </w:rPr>
        <w:t xml:space="preserve"> </w:t>
      </w:r>
      <w:r>
        <w:rPr>
          <w:sz w:val="24"/>
        </w:rPr>
        <w:t>социального</w:t>
      </w:r>
      <w:r>
        <w:rPr>
          <w:spacing w:val="-57"/>
          <w:sz w:val="24"/>
        </w:rPr>
        <w:t xml:space="preserve"> </w:t>
      </w:r>
      <w:r>
        <w:rPr>
          <w:sz w:val="24"/>
        </w:rPr>
        <w:t>здоровья</w:t>
      </w:r>
      <w:r>
        <w:rPr>
          <w:spacing w:val="-9"/>
          <w:sz w:val="24"/>
        </w:rPr>
        <w:t xml:space="preserve"> </w:t>
      </w:r>
      <w:r>
        <w:rPr>
          <w:sz w:val="24"/>
        </w:rPr>
        <w:t>обучающихся,</w:t>
      </w:r>
      <w:r>
        <w:rPr>
          <w:spacing w:val="4"/>
          <w:sz w:val="24"/>
        </w:rPr>
        <w:t xml:space="preserve"> </w:t>
      </w:r>
      <w:r>
        <w:rPr>
          <w:sz w:val="24"/>
        </w:rPr>
        <w:t>обеспечение</w:t>
      </w:r>
      <w:r>
        <w:rPr>
          <w:spacing w:val="1"/>
          <w:sz w:val="24"/>
        </w:rPr>
        <w:t xml:space="preserve"> </w:t>
      </w:r>
      <w:r>
        <w:rPr>
          <w:sz w:val="24"/>
        </w:rPr>
        <w:t>их</w:t>
      </w:r>
      <w:r>
        <w:rPr>
          <w:spacing w:val="-4"/>
          <w:sz w:val="24"/>
        </w:rPr>
        <w:t xml:space="preserve"> </w:t>
      </w:r>
      <w:r>
        <w:rPr>
          <w:sz w:val="24"/>
        </w:rPr>
        <w:t>безопасности.</w:t>
      </w:r>
    </w:p>
    <w:p w:rsidR="00054381" w:rsidRDefault="00656015">
      <w:pPr>
        <w:pStyle w:val="Heading3"/>
        <w:spacing w:line="242" w:lineRule="auto"/>
        <w:ind w:right="556"/>
        <w:jc w:val="both"/>
      </w:pPr>
      <w:r>
        <w:t>Основная</w:t>
      </w:r>
      <w:r>
        <w:rPr>
          <w:spacing w:val="1"/>
        </w:rPr>
        <w:t xml:space="preserve"> </w:t>
      </w:r>
      <w:r>
        <w:t>образовательная</w:t>
      </w:r>
      <w:r>
        <w:rPr>
          <w:spacing w:val="1"/>
        </w:rPr>
        <w:t xml:space="preserve"> </w:t>
      </w:r>
      <w:r>
        <w:t>программа</w:t>
      </w:r>
      <w:r>
        <w:rPr>
          <w:spacing w:val="1"/>
        </w:rPr>
        <w:t xml:space="preserve"> </w:t>
      </w:r>
      <w:r>
        <w:t>формируется</w:t>
      </w:r>
      <w:r>
        <w:rPr>
          <w:spacing w:val="1"/>
        </w:rPr>
        <w:t xml:space="preserve"> </w:t>
      </w:r>
      <w:r>
        <w:t>с</w:t>
      </w:r>
      <w:r>
        <w:rPr>
          <w:spacing w:val="1"/>
        </w:rPr>
        <w:t xml:space="preserve"> </w:t>
      </w:r>
      <w:r>
        <w:t>учетом</w:t>
      </w:r>
      <w:r>
        <w:rPr>
          <w:spacing w:val="1"/>
        </w:rPr>
        <w:t xml:space="preserve"> </w:t>
      </w:r>
      <w:r>
        <w:t>психолого-</w:t>
      </w:r>
      <w:r>
        <w:rPr>
          <w:spacing w:val="1"/>
        </w:rPr>
        <w:t xml:space="preserve"> </w:t>
      </w:r>
      <w:r>
        <w:t>педагогических</w:t>
      </w:r>
      <w:r>
        <w:rPr>
          <w:spacing w:val="-4"/>
        </w:rPr>
        <w:t xml:space="preserve"> </w:t>
      </w:r>
      <w:r>
        <w:t>особенностей</w:t>
      </w:r>
      <w:r>
        <w:rPr>
          <w:spacing w:val="1"/>
        </w:rPr>
        <w:t xml:space="preserve"> </w:t>
      </w:r>
      <w:r>
        <w:t>развития</w:t>
      </w:r>
      <w:r>
        <w:rPr>
          <w:spacing w:val="1"/>
        </w:rPr>
        <w:t xml:space="preserve"> </w:t>
      </w:r>
      <w:r>
        <w:t>детей</w:t>
      </w:r>
      <w:r>
        <w:rPr>
          <w:spacing w:val="1"/>
        </w:rPr>
        <w:t xml:space="preserve"> </w:t>
      </w:r>
      <w:r>
        <w:t>10–15</w:t>
      </w:r>
      <w:r>
        <w:rPr>
          <w:spacing w:val="1"/>
        </w:rPr>
        <w:t xml:space="preserve"> </w:t>
      </w:r>
      <w:r>
        <w:t>лет,</w:t>
      </w:r>
      <w:r>
        <w:rPr>
          <w:spacing w:val="4"/>
        </w:rPr>
        <w:t xml:space="preserve"> </w:t>
      </w:r>
      <w:r>
        <w:t>связанных:</w:t>
      </w:r>
    </w:p>
    <w:p w:rsidR="00054381" w:rsidRDefault="00054381">
      <w:pPr>
        <w:pStyle w:val="a3"/>
        <w:spacing w:before="3"/>
        <w:ind w:left="0"/>
        <w:rPr>
          <w:b/>
          <w:sz w:val="23"/>
        </w:rPr>
      </w:pPr>
    </w:p>
    <w:p w:rsidR="00054381" w:rsidRDefault="00656015">
      <w:pPr>
        <w:pStyle w:val="a4"/>
        <w:numPr>
          <w:ilvl w:val="0"/>
          <w:numId w:val="193"/>
        </w:numPr>
        <w:tabs>
          <w:tab w:val="left" w:pos="2121"/>
        </w:tabs>
        <w:ind w:right="559"/>
        <w:jc w:val="both"/>
        <w:rPr>
          <w:sz w:val="24"/>
        </w:rPr>
      </w:pPr>
      <w:r>
        <w:rPr>
          <w:sz w:val="24"/>
        </w:rPr>
        <w:t>с</w:t>
      </w:r>
      <w:r>
        <w:rPr>
          <w:spacing w:val="1"/>
          <w:sz w:val="24"/>
        </w:rPr>
        <w:t xml:space="preserve"> </w:t>
      </w:r>
      <w:r>
        <w:rPr>
          <w:sz w:val="24"/>
        </w:rPr>
        <w:t>переходом</w:t>
      </w:r>
      <w:r>
        <w:rPr>
          <w:spacing w:val="1"/>
          <w:sz w:val="24"/>
        </w:rPr>
        <w:t xml:space="preserve"> </w:t>
      </w:r>
      <w:r>
        <w:rPr>
          <w:sz w:val="24"/>
        </w:rPr>
        <w:t>от</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характерных</w:t>
      </w:r>
      <w:r>
        <w:rPr>
          <w:spacing w:val="1"/>
          <w:sz w:val="24"/>
        </w:rPr>
        <w:t xml:space="preserve"> </w:t>
      </w:r>
      <w:r>
        <w:rPr>
          <w:sz w:val="24"/>
        </w:rPr>
        <w:t>для</w:t>
      </w:r>
      <w:r>
        <w:rPr>
          <w:spacing w:val="1"/>
          <w:sz w:val="24"/>
        </w:rPr>
        <w:t xml:space="preserve"> </w:t>
      </w:r>
      <w:r>
        <w:rPr>
          <w:sz w:val="24"/>
        </w:rPr>
        <w:t>начальной</w:t>
      </w:r>
      <w:r>
        <w:rPr>
          <w:spacing w:val="1"/>
          <w:sz w:val="24"/>
        </w:rPr>
        <w:t xml:space="preserve"> </w:t>
      </w:r>
      <w:r>
        <w:rPr>
          <w:sz w:val="24"/>
        </w:rPr>
        <w:t>школы</w:t>
      </w:r>
      <w:r>
        <w:rPr>
          <w:spacing w:val="1"/>
          <w:sz w:val="24"/>
        </w:rPr>
        <w:t xml:space="preserve"> </w:t>
      </w:r>
      <w:r>
        <w:rPr>
          <w:sz w:val="24"/>
        </w:rPr>
        <w:t>и</w:t>
      </w:r>
      <w:r>
        <w:rPr>
          <w:spacing w:val="1"/>
          <w:sz w:val="24"/>
        </w:rPr>
        <w:t xml:space="preserve"> </w:t>
      </w:r>
      <w:r>
        <w:rPr>
          <w:sz w:val="24"/>
        </w:rPr>
        <w:t>осуществляемых</w:t>
      </w:r>
      <w:r>
        <w:rPr>
          <w:spacing w:val="1"/>
          <w:sz w:val="24"/>
        </w:rPr>
        <w:t xml:space="preserve"> </w:t>
      </w:r>
      <w:r>
        <w:rPr>
          <w:sz w:val="24"/>
        </w:rPr>
        <w:t>только</w:t>
      </w:r>
      <w:r>
        <w:rPr>
          <w:spacing w:val="1"/>
          <w:sz w:val="24"/>
        </w:rPr>
        <w:t xml:space="preserve"> </w:t>
      </w:r>
      <w:r>
        <w:rPr>
          <w:sz w:val="24"/>
        </w:rPr>
        <w:t>совместно</w:t>
      </w:r>
      <w:r>
        <w:rPr>
          <w:spacing w:val="1"/>
          <w:sz w:val="24"/>
        </w:rPr>
        <w:t xml:space="preserve"> </w:t>
      </w:r>
      <w:r>
        <w:rPr>
          <w:sz w:val="24"/>
        </w:rPr>
        <w:t>с</w:t>
      </w:r>
      <w:r>
        <w:rPr>
          <w:spacing w:val="1"/>
          <w:sz w:val="24"/>
        </w:rPr>
        <w:t xml:space="preserve"> </w:t>
      </w:r>
      <w:r>
        <w:rPr>
          <w:sz w:val="24"/>
        </w:rPr>
        <w:t>классом</w:t>
      </w:r>
      <w:r>
        <w:rPr>
          <w:spacing w:val="1"/>
          <w:sz w:val="24"/>
        </w:rPr>
        <w:t xml:space="preserve"> </w:t>
      </w:r>
      <w:r>
        <w:rPr>
          <w:sz w:val="24"/>
        </w:rPr>
        <w:t>как</w:t>
      </w:r>
      <w:r>
        <w:rPr>
          <w:spacing w:val="1"/>
          <w:sz w:val="24"/>
        </w:rPr>
        <w:t xml:space="preserve"> </w:t>
      </w:r>
      <w:r>
        <w:rPr>
          <w:sz w:val="24"/>
        </w:rPr>
        <w:t>учебной</w:t>
      </w:r>
      <w:r>
        <w:rPr>
          <w:spacing w:val="1"/>
          <w:sz w:val="24"/>
        </w:rPr>
        <w:t xml:space="preserve"> </w:t>
      </w:r>
      <w:r>
        <w:rPr>
          <w:sz w:val="24"/>
        </w:rPr>
        <w:t>общностью</w:t>
      </w:r>
      <w:r>
        <w:rPr>
          <w:spacing w:val="1"/>
          <w:sz w:val="24"/>
        </w:rPr>
        <w:t xml:space="preserve"> </w:t>
      </w:r>
      <w:r>
        <w:rPr>
          <w:sz w:val="24"/>
        </w:rPr>
        <w:t>и</w:t>
      </w:r>
      <w:r>
        <w:rPr>
          <w:spacing w:val="1"/>
          <w:sz w:val="24"/>
        </w:rPr>
        <w:t xml:space="preserve"> </w:t>
      </w:r>
      <w:r>
        <w:rPr>
          <w:sz w:val="24"/>
        </w:rPr>
        <w:t>под</w:t>
      </w:r>
      <w:r>
        <w:rPr>
          <w:spacing w:val="-57"/>
          <w:sz w:val="24"/>
        </w:rPr>
        <w:t xml:space="preserve"> </w:t>
      </w:r>
      <w:r>
        <w:rPr>
          <w:sz w:val="24"/>
        </w:rPr>
        <w:t>руководством</w:t>
      </w:r>
      <w:r>
        <w:rPr>
          <w:spacing w:val="1"/>
          <w:sz w:val="24"/>
        </w:rPr>
        <w:t xml:space="preserve"> </w:t>
      </w:r>
      <w:r>
        <w:rPr>
          <w:sz w:val="24"/>
        </w:rPr>
        <w:t>учителя,</w:t>
      </w:r>
      <w:r>
        <w:rPr>
          <w:spacing w:val="1"/>
          <w:sz w:val="24"/>
        </w:rPr>
        <w:t xml:space="preserve"> </w:t>
      </w:r>
      <w:r>
        <w:rPr>
          <w:sz w:val="24"/>
        </w:rPr>
        <w:t>от</w:t>
      </w:r>
      <w:r>
        <w:rPr>
          <w:spacing w:val="1"/>
          <w:sz w:val="24"/>
        </w:rPr>
        <w:t xml:space="preserve"> </w:t>
      </w:r>
      <w:r>
        <w:rPr>
          <w:sz w:val="24"/>
        </w:rPr>
        <w:t>способности</w:t>
      </w:r>
      <w:r>
        <w:rPr>
          <w:spacing w:val="1"/>
          <w:sz w:val="24"/>
        </w:rPr>
        <w:t xml:space="preserve"> </w:t>
      </w:r>
      <w:r>
        <w:rPr>
          <w:sz w:val="24"/>
        </w:rPr>
        <w:t>только</w:t>
      </w:r>
      <w:r>
        <w:rPr>
          <w:spacing w:val="1"/>
          <w:sz w:val="24"/>
        </w:rPr>
        <w:t xml:space="preserve"> </w:t>
      </w:r>
      <w:r>
        <w:rPr>
          <w:sz w:val="24"/>
        </w:rPr>
        <w:t>осуществлять</w:t>
      </w:r>
      <w:r>
        <w:rPr>
          <w:spacing w:val="1"/>
          <w:sz w:val="24"/>
        </w:rPr>
        <w:t xml:space="preserve"> </w:t>
      </w:r>
      <w:r>
        <w:rPr>
          <w:sz w:val="24"/>
        </w:rPr>
        <w:t>принятие</w:t>
      </w:r>
      <w:r>
        <w:rPr>
          <w:spacing w:val="1"/>
          <w:sz w:val="24"/>
        </w:rPr>
        <w:t xml:space="preserve"> </w:t>
      </w:r>
      <w:r>
        <w:rPr>
          <w:sz w:val="24"/>
        </w:rPr>
        <w:t>заданной</w:t>
      </w:r>
      <w:r>
        <w:rPr>
          <w:spacing w:val="1"/>
          <w:sz w:val="24"/>
        </w:rPr>
        <w:t xml:space="preserve"> </w:t>
      </w:r>
      <w:r>
        <w:rPr>
          <w:sz w:val="24"/>
        </w:rPr>
        <w:t>педагогом и осмысленной цели к овладению этой учебной деятельностью на уровне</w:t>
      </w:r>
      <w:r>
        <w:rPr>
          <w:spacing w:val="1"/>
          <w:sz w:val="24"/>
        </w:rPr>
        <w:t xml:space="preserve"> </w:t>
      </w:r>
      <w:r>
        <w:rPr>
          <w:sz w:val="24"/>
        </w:rPr>
        <w:t>основной школы в единстве мотивационно-смыслового и операционно-технического</w:t>
      </w:r>
      <w:r>
        <w:rPr>
          <w:spacing w:val="1"/>
          <w:sz w:val="24"/>
        </w:rPr>
        <w:t xml:space="preserve"> </w:t>
      </w:r>
      <w:r>
        <w:rPr>
          <w:sz w:val="24"/>
        </w:rPr>
        <w:t>компонентов, становление которой осуществляется в форме учебного исследования, к</w:t>
      </w:r>
      <w:r>
        <w:rPr>
          <w:spacing w:val="-57"/>
          <w:sz w:val="24"/>
        </w:rPr>
        <w:t xml:space="preserve"> </w:t>
      </w:r>
      <w:r>
        <w:rPr>
          <w:sz w:val="24"/>
        </w:rPr>
        <w:t>новой</w:t>
      </w:r>
      <w:r>
        <w:rPr>
          <w:spacing w:val="1"/>
          <w:sz w:val="24"/>
        </w:rPr>
        <w:t xml:space="preserve"> </w:t>
      </w:r>
      <w:r>
        <w:rPr>
          <w:sz w:val="24"/>
        </w:rPr>
        <w:t>внутренней</w:t>
      </w:r>
      <w:r>
        <w:rPr>
          <w:spacing w:val="1"/>
          <w:sz w:val="24"/>
        </w:rPr>
        <w:t xml:space="preserve"> </w:t>
      </w:r>
      <w:r>
        <w:rPr>
          <w:sz w:val="24"/>
        </w:rPr>
        <w:t>позиции</w:t>
      </w:r>
      <w:r>
        <w:rPr>
          <w:spacing w:val="1"/>
          <w:sz w:val="24"/>
        </w:rPr>
        <w:t xml:space="preserve"> </w:t>
      </w:r>
      <w:r>
        <w:rPr>
          <w:sz w:val="24"/>
        </w:rPr>
        <w:t>обучающегося</w:t>
      </w:r>
      <w:r>
        <w:rPr>
          <w:spacing w:val="1"/>
          <w:sz w:val="24"/>
        </w:rPr>
        <w:t xml:space="preserve"> </w:t>
      </w:r>
      <w:r>
        <w:rPr>
          <w:sz w:val="24"/>
        </w:rPr>
        <w:t>–</w:t>
      </w:r>
      <w:r>
        <w:rPr>
          <w:spacing w:val="1"/>
          <w:sz w:val="24"/>
        </w:rPr>
        <w:t xml:space="preserve"> </w:t>
      </w:r>
      <w:r>
        <w:rPr>
          <w:sz w:val="24"/>
        </w:rPr>
        <w:t>направленности</w:t>
      </w:r>
      <w:r>
        <w:rPr>
          <w:spacing w:val="1"/>
          <w:sz w:val="24"/>
        </w:rPr>
        <w:t xml:space="preserve"> </w:t>
      </w:r>
      <w:r>
        <w:rPr>
          <w:sz w:val="24"/>
        </w:rPr>
        <w:t>на</w:t>
      </w:r>
      <w:r>
        <w:rPr>
          <w:spacing w:val="1"/>
          <w:sz w:val="24"/>
        </w:rPr>
        <w:t xml:space="preserve"> </w:t>
      </w:r>
      <w:r>
        <w:rPr>
          <w:sz w:val="24"/>
        </w:rPr>
        <w:t>самостоятельный</w:t>
      </w:r>
      <w:r>
        <w:rPr>
          <w:spacing w:val="1"/>
          <w:sz w:val="24"/>
        </w:rPr>
        <w:t xml:space="preserve"> </w:t>
      </w:r>
      <w:r>
        <w:rPr>
          <w:sz w:val="24"/>
        </w:rPr>
        <w:t>познавательный</w:t>
      </w:r>
      <w:r>
        <w:rPr>
          <w:spacing w:val="1"/>
          <w:sz w:val="24"/>
        </w:rPr>
        <w:t xml:space="preserve"> </w:t>
      </w:r>
      <w:r>
        <w:rPr>
          <w:sz w:val="24"/>
        </w:rPr>
        <w:t>поиск,</w:t>
      </w:r>
      <w:r>
        <w:rPr>
          <w:spacing w:val="1"/>
          <w:sz w:val="24"/>
        </w:rPr>
        <w:t xml:space="preserve"> </w:t>
      </w:r>
      <w:r>
        <w:rPr>
          <w:sz w:val="24"/>
        </w:rPr>
        <w:t>постановку</w:t>
      </w:r>
      <w:r>
        <w:rPr>
          <w:spacing w:val="1"/>
          <w:sz w:val="24"/>
        </w:rPr>
        <w:t xml:space="preserve"> </w:t>
      </w:r>
      <w:r>
        <w:rPr>
          <w:sz w:val="24"/>
        </w:rPr>
        <w:t>учебных</w:t>
      </w:r>
      <w:r>
        <w:rPr>
          <w:spacing w:val="1"/>
          <w:sz w:val="24"/>
        </w:rPr>
        <w:t xml:space="preserve"> </w:t>
      </w:r>
      <w:r>
        <w:rPr>
          <w:sz w:val="24"/>
        </w:rPr>
        <w:t>целей,</w:t>
      </w:r>
      <w:r>
        <w:rPr>
          <w:spacing w:val="1"/>
          <w:sz w:val="24"/>
        </w:rPr>
        <w:t xml:space="preserve"> </w:t>
      </w:r>
      <w:r>
        <w:rPr>
          <w:sz w:val="24"/>
        </w:rPr>
        <w:t>освоение</w:t>
      </w:r>
      <w:r>
        <w:rPr>
          <w:spacing w:val="1"/>
          <w:sz w:val="24"/>
        </w:rPr>
        <w:t xml:space="preserve"> </w:t>
      </w:r>
      <w:r>
        <w:rPr>
          <w:sz w:val="24"/>
        </w:rPr>
        <w:t>и</w:t>
      </w:r>
      <w:r>
        <w:rPr>
          <w:spacing w:val="1"/>
          <w:sz w:val="24"/>
        </w:rPr>
        <w:t xml:space="preserve"> </w:t>
      </w:r>
      <w:r>
        <w:rPr>
          <w:sz w:val="24"/>
        </w:rPr>
        <w:t>самостоятельное</w:t>
      </w:r>
      <w:r>
        <w:rPr>
          <w:spacing w:val="1"/>
          <w:sz w:val="24"/>
        </w:rPr>
        <w:t xml:space="preserve"> </w:t>
      </w:r>
      <w:r>
        <w:rPr>
          <w:sz w:val="24"/>
        </w:rPr>
        <w:t>осуществление</w:t>
      </w:r>
      <w:r>
        <w:rPr>
          <w:spacing w:val="1"/>
          <w:sz w:val="24"/>
        </w:rPr>
        <w:t xml:space="preserve"> </w:t>
      </w:r>
      <w:r>
        <w:rPr>
          <w:sz w:val="24"/>
        </w:rPr>
        <w:t>контрольных</w:t>
      </w:r>
      <w:r>
        <w:rPr>
          <w:spacing w:val="1"/>
          <w:sz w:val="24"/>
        </w:rPr>
        <w:t xml:space="preserve"> </w:t>
      </w:r>
      <w:r>
        <w:rPr>
          <w:sz w:val="24"/>
        </w:rPr>
        <w:t>и</w:t>
      </w:r>
      <w:r>
        <w:rPr>
          <w:spacing w:val="1"/>
          <w:sz w:val="24"/>
        </w:rPr>
        <w:t xml:space="preserve"> </w:t>
      </w:r>
      <w:r>
        <w:rPr>
          <w:sz w:val="24"/>
        </w:rPr>
        <w:t>оценочных</w:t>
      </w:r>
      <w:r>
        <w:rPr>
          <w:spacing w:val="1"/>
          <w:sz w:val="24"/>
        </w:rPr>
        <w:t xml:space="preserve"> </w:t>
      </w:r>
      <w:r>
        <w:rPr>
          <w:sz w:val="24"/>
        </w:rPr>
        <w:t>действий,</w:t>
      </w:r>
      <w:r>
        <w:rPr>
          <w:spacing w:val="1"/>
          <w:sz w:val="24"/>
        </w:rPr>
        <w:t xml:space="preserve"> </w:t>
      </w:r>
      <w:r>
        <w:rPr>
          <w:sz w:val="24"/>
        </w:rPr>
        <w:t>инициативу</w:t>
      </w:r>
      <w:r>
        <w:rPr>
          <w:spacing w:val="1"/>
          <w:sz w:val="24"/>
        </w:rPr>
        <w:t xml:space="preserve"> </w:t>
      </w:r>
      <w:r>
        <w:rPr>
          <w:sz w:val="24"/>
        </w:rPr>
        <w:t>в</w:t>
      </w:r>
      <w:r>
        <w:rPr>
          <w:spacing w:val="1"/>
          <w:sz w:val="24"/>
        </w:rPr>
        <w:t xml:space="preserve"> </w:t>
      </w:r>
      <w:r>
        <w:rPr>
          <w:sz w:val="24"/>
        </w:rPr>
        <w:t>организации</w:t>
      </w:r>
      <w:r>
        <w:rPr>
          <w:spacing w:val="1"/>
          <w:sz w:val="24"/>
        </w:rPr>
        <w:t xml:space="preserve"> </w:t>
      </w:r>
      <w:r>
        <w:rPr>
          <w:sz w:val="24"/>
        </w:rPr>
        <w:t>учебного</w:t>
      </w:r>
      <w:r>
        <w:rPr>
          <w:spacing w:val="5"/>
          <w:sz w:val="24"/>
        </w:rPr>
        <w:t xml:space="preserve"> </w:t>
      </w:r>
      <w:r>
        <w:rPr>
          <w:sz w:val="24"/>
        </w:rPr>
        <w:t>сотрудничества;</w:t>
      </w:r>
    </w:p>
    <w:p w:rsidR="00054381" w:rsidRDefault="00656015">
      <w:pPr>
        <w:pStyle w:val="a4"/>
        <w:numPr>
          <w:ilvl w:val="0"/>
          <w:numId w:val="193"/>
        </w:numPr>
        <w:tabs>
          <w:tab w:val="left" w:pos="2121"/>
        </w:tabs>
        <w:ind w:right="555"/>
        <w:jc w:val="both"/>
        <w:rPr>
          <w:sz w:val="24"/>
        </w:rPr>
      </w:pPr>
      <w:r>
        <w:rPr>
          <w:sz w:val="24"/>
        </w:rPr>
        <w:t>с</w:t>
      </w:r>
      <w:r>
        <w:rPr>
          <w:spacing w:val="1"/>
          <w:sz w:val="24"/>
        </w:rPr>
        <w:t xml:space="preserve"> </w:t>
      </w:r>
      <w:r>
        <w:rPr>
          <w:sz w:val="24"/>
        </w:rPr>
        <w:t>осуществлением</w:t>
      </w:r>
      <w:r>
        <w:rPr>
          <w:spacing w:val="1"/>
          <w:sz w:val="24"/>
        </w:rPr>
        <w:t xml:space="preserve"> </w:t>
      </w:r>
      <w:r>
        <w:rPr>
          <w:sz w:val="24"/>
        </w:rPr>
        <w:t>на</w:t>
      </w:r>
      <w:r>
        <w:rPr>
          <w:spacing w:val="1"/>
          <w:sz w:val="24"/>
        </w:rPr>
        <w:t xml:space="preserve"> </w:t>
      </w:r>
      <w:r>
        <w:rPr>
          <w:sz w:val="24"/>
        </w:rPr>
        <w:t>каждом</w:t>
      </w:r>
      <w:r>
        <w:rPr>
          <w:spacing w:val="1"/>
          <w:sz w:val="24"/>
        </w:rPr>
        <w:t xml:space="preserve"> </w:t>
      </w:r>
      <w:r>
        <w:rPr>
          <w:sz w:val="24"/>
        </w:rPr>
        <w:t>возрастном</w:t>
      </w:r>
      <w:r>
        <w:rPr>
          <w:spacing w:val="1"/>
          <w:sz w:val="24"/>
        </w:rPr>
        <w:t xml:space="preserve"> </w:t>
      </w:r>
      <w:r>
        <w:rPr>
          <w:sz w:val="24"/>
        </w:rPr>
        <w:t>уровне</w:t>
      </w:r>
      <w:r>
        <w:rPr>
          <w:spacing w:val="1"/>
          <w:sz w:val="24"/>
        </w:rPr>
        <w:t xml:space="preserve"> </w:t>
      </w:r>
      <w:r>
        <w:rPr>
          <w:sz w:val="24"/>
        </w:rPr>
        <w:t>(10–15),</w:t>
      </w:r>
      <w:r>
        <w:rPr>
          <w:spacing w:val="1"/>
          <w:sz w:val="24"/>
        </w:rPr>
        <w:t xml:space="preserve"> </w:t>
      </w:r>
      <w:r>
        <w:rPr>
          <w:sz w:val="24"/>
        </w:rPr>
        <w:t>благодаря</w:t>
      </w:r>
      <w:r>
        <w:rPr>
          <w:spacing w:val="1"/>
          <w:sz w:val="24"/>
        </w:rPr>
        <w:t xml:space="preserve"> </w:t>
      </w:r>
      <w:r>
        <w:rPr>
          <w:sz w:val="24"/>
        </w:rPr>
        <w:t>развитию</w:t>
      </w:r>
      <w:r>
        <w:rPr>
          <w:spacing w:val="1"/>
          <w:sz w:val="24"/>
        </w:rPr>
        <w:t xml:space="preserve"> </w:t>
      </w:r>
      <w:r>
        <w:rPr>
          <w:sz w:val="24"/>
        </w:rPr>
        <w:t>рефлексии</w:t>
      </w:r>
      <w:r>
        <w:rPr>
          <w:spacing w:val="1"/>
          <w:sz w:val="24"/>
        </w:rPr>
        <w:t xml:space="preserve"> </w:t>
      </w:r>
      <w:r>
        <w:rPr>
          <w:sz w:val="24"/>
        </w:rPr>
        <w:t>общих</w:t>
      </w:r>
      <w:r>
        <w:rPr>
          <w:spacing w:val="1"/>
          <w:sz w:val="24"/>
        </w:rPr>
        <w:t xml:space="preserve"> </w:t>
      </w:r>
      <w:r>
        <w:rPr>
          <w:sz w:val="24"/>
        </w:rPr>
        <w:t>способов</w:t>
      </w:r>
      <w:r>
        <w:rPr>
          <w:spacing w:val="1"/>
          <w:sz w:val="24"/>
        </w:rPr>
        <w:t xml:space="preserve"> </w:t>
      </w:r>
      <w:r>
        <w:rPr>
          <w:sz w:val="24"/>
        </w:rPr>
        <w:t>действий</w:t>
      </w:r>
      <w:r>
        <w:rPr>
          <w:spacing w:val="1"/>
          <w:sz w:val="24"/>
        </w:rPr>
        <w:t xml:space="preserve"> </w:t>
      </w:r>
      <w:r>
        <w:rPr>
          <w:sz w:val="24"/>
        </w:rPr>
        <w:t>и</w:t>
      </w:r>
      <w:r>
        <w:rPr>
          <w:spacing w:val="1"/>
          <w:sz w:val="24"/>
        </w:rPr>
        <w:t xml:space="preserve"> </w:t>
      </w:r>
      <w:r>
        <w:rPr>
          <w:sz w:val="24"/>
        </w:rPr>
        <w:t>возможностей</w:t>
      </w:r>
      <w:r>
        <w:rPr>
          <w:spacing w:val="1"/>
          <w:sz w:val="24"/>
        </w:rPr>
        <w:t xml:space="preserve"> </w:t>
      </w:r>
      <w:r>
        <w:rPr>
          <w:sz w:val="24"/>
        </w:rPr>
        <w:t>их</w:t>
      </w:r>
      <w:r>
        <w:rPr>
          <w:spacing w:val="1"/>
          <w:sz w:val="24"/>
        </w:rPr>
        <w:t xml:space="preserve"> </w:t>
      </w:r>
      <w:r>
        <w:rPr>
          <w:sz w:val="24"/>
        </w:rPr>
        <w:t>переноса</w:t>
      </w:r>
      <w:r>
        <w:rPr>
          <w:spacing w:val="1"/>
          <w:sz w:val="24"/>
        </w:rPr>
        <w:t xml:space="preserve"> </w:t>
      </w:r>
      <w:r>
        <w:rPr>
          <w:sz w:val="24"/>
        </w:rPr>
        <w:t>в</w:t>
      </w:r>
      <w:r>
        <w:rPr>
          <w:spacing w:val="1"/>
          <w:sz w:val="24"/>
        </w:rPr>
        <w:t xml:space="preserve"> </w:t>
      </w:r>
      <w:r>
        <w:rPr>
          <w:sz w:val="24"/>
        </w:rPr>
        <w:t>различные</w:t>
      </w:r>
      <w:r>
        <w:rPr>
          <w:spacing w:val="1"/>
          <w:sz w:val="24"/>
        </w:rPr>
        <w:t xml:space="preserve"> </w:t>
      </w:r>
      <w:r>
        <w:rPr>
          <w:sz w:val="24"/>
        </w:rPr>
        <w:t>учебно-предметные</w:t>
      </w:r>
      <w:r>
        <w:rPr>
          <w:spacing w:val="1"/>
          <w:sz w:val="24"/>
        </w:rPr>
        <w:t xml:space="preserve"> </w:t>
      </w:r>
      <w:r>
        <w:rPr>
          <w:sz w:val="24"/>
        </w:rPr>
        <w:t>области,</w:t>
      </w:r>
      <w:r>
        <w:rPr>
          <w:spacing w:val="1"/>
          <w:sz w:val="24"/>
        </w:rPr>
        <w:t xml:space="preserve"> </w:t>
      </w:r>
      <w:r>
        <w:rPr>
          <w:sz w:val="24"/>
        </w:rPr>
        <w:t>качественного</w:t>
      </w:r>
      <w:r>
        <w:rPr>
          <w:spacing w:val="1"/>
          <w:sz w:val="24"/>
        </w:rPr>
        <w:t xml:space="preserve"> </w:t>
      </w:r>
      <w:r>
        <w:rPr>
          <w:sz w:val="24"/>
        </w:rPr>
        <w:t>преобразования</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моделирования,</w:t>
      </w:r>
      <w:r>
        <w:rPr>
          <w:spacing w:val="1"/>
          <w:sz w:val="24"/>
        </w:rPr>
        <w:t xml:space="preserve"> </w:t>
      </w:r>
      <w:r>
        <w:rPr>
          <w:sz w:val="24"/>
        </w:rPr>
        <w:t>контроля</w:t>
      </w:r>
      <w:r>
        <w:rPr>
          <w:spacing w:val="1"/>
          <w:sz w:val="24"/>
        </w:rPr>
        <w:t xml:space="preserve"> </w:t>
      </w:r>
      <w:r>
        <w:rPr>
          <w:sz w:val="24"/>
        </w:rPr>
        <w:t>и</w:t>
      </w:r>
      <w:r>
        <w:rPr>
          <w:spacing w:val="1"/>
          <w:sz w:val="24"/>
        </w:rPr>
        <w:t xml:space="preserve"> </w:t>
      </w:r>
      <w:r>
        <w:rPr>
          <w:sz w:val="24"/>
        </w:rPr>
        <w:t>оценки</w:t>
      </w:r>
      <w:r>
        <w:rPr>
          <w:spacing w:val="1"/>
          <w:sz w:val="24"/>
        </w:rPr>
        <w:t xml:space="preserve"> </w:t>
      </w:r>
      <w:r>
        <w:rPr>
          <w:sz w:val="24"/>
        </w:rPr>
        <w:t>и</w:t>
      </w:r>
      <w:r>
        <w:rPr>
          <w:spacing w:val="1"/>
          <w:sz w:val="24"/>
        </w:rPr>
        <w:t xml:space="preserve"> </w:t>
      </w:r>
      <w:r>
        <w:rPr>
          <w:sz w:val="24"/>
        </w:rPr>
        <w:t>перехода</w:t>
      </w:r>
      <w:r>
        <w:rPr>
          <w:spacing w:val="1"/>
          <w:sz w:val="24"/>
        </w:rPr>
        <w:t xml:space="preserve"> </w:t>
      </w:r>
      <w:r>
        <w:rPr>
          <w:sz w:val="24"/>
        </w:rPr>
        <w:t>от</w:t>
      </w:r>
      <w:r>
        <w:rPr>
          <w:spacing w:val="1"/>
          <w:sz w:val="24"/>
        </w:rPr>
        <w:t xml:space="preserve"> </w:t>
      </w:r>
      <w:r>
        <w:rPr>
          <w:sz w:val="24"/>
        </w:rPr>
        <w:t>самостоятельной</w:t>
      </w:r>
      <w:r>
        <w:rPr>
          <w:spacing w:val="1"/>
          <w:sz w:val="24"/>
        </w:rPr>
        <w:t xml:space="preserve"> </w:t>
      </w:r>
      <w:r>
        <w:rPr>
          <w:sz w:val="24"/>
        </w:rPr>
        <w:t>постановки</w:t>
      </w:r>
      <w:r>
        <w:rPr>
          <w:spacing w:val="1"/>
          <w:sz w:val="24"/>
        </w:rPr>
        <w:t xml:space="preserve"> </w:t>
      </w:r>
      <w:r>
        <w:rPr>
          <w:sz w:val="24"/>
        </w:rPr>
        <w:t>обучающимися</w:t>
      </w:r>
      <w:r>
        <w:rPr>
          <w:spacing w:val="1"/>
          <w:sz w:val="24"/>
        </w:rPr>
        <w:t xml:space="preserve"> </w:t>
      </w:r>
      <w:r>
        <w:rPr>
          <w:sz w:val="24"/>
        </w:rPr>
        <w:t>новых</w:t>
      </w:r>
      <w:r>
        <w:rPr>
          <w:spacing w:val="1"/>
          <w:sz w:val="24"/>
        </w:rPr>
        <w:t xml:space="preserve"> </w:t>
      </w:r>
      <w:r>
        <w:rPr>
          <w:sz w:val="24"/>
        </w:rPr>
        <w:t>учебных</w:t>
      </w:r>
      <w:r>
        <w:rPr>
          <w:spacing w:val="1"/>
          <w:sz w:val="24"/>
        </w:rPr>
        <w:t xml:space="preserve"> </w:t>
      </w:r>
      <w:r>
        <w:rPr>
          <w:sz w:val="24"/>
        </w:rPr>
        <w:t>задач</w:t>
      </w:r>
      <w:r>
        <w:rPr>
          <w:spacing w:val="1"/>
          <w:sz w:val="24"/>
        </w:rPr>
        <w:t xml:space="preserve"> </w:t>
      </w:r>
      <w:r>
        <w:rPr>
          <w:i/>
          <w:sz w:val="24"/>
        </w:rPr>
        <w:t>к</w:t>
      </w:r>
      <w:r>
        <w:rPr>
          <w:i/>
          <w:spacing w:val="1"/>
          <w:sz w:val="24"/>
        </w:rPr>
        <w:t xml:space="preserve"> </w:t>
      </w:r>
      <w:r>
        <w:rPr>
          <w:sz w:val="24"/>
        </w:rPr>
        <w:t>развитию</w:t>
      </w:r>
      <w:r>
        <w:rPr>
          <w:spacing w:val="1"/>
          <w:sz w:val="24"/>
        </w:rPr>
        <w:t xml:space="preserve"> </w:t>
      </w:r>
      <w:r>
        <w:rPr>
          <w:sz w:val="24"/>
        </w:rPr>
        <w:t>способности</w:t>
      </w:r>
      <w:r>
        <w:rPr>
          <w:spacing w:val="1"/>
          <w:sz w:val="24"/>
        </w:rPr>
        <w:t xml:space="preserve"> </w:t>
      </w:r>
      <w:r>
        <w:rPr>
          <w:sz w:val="24"/>
        </w:rPr>
        <w:t>проектирования</w:t>
      </w:r>
      <w:r>
        <w:rPr>
          <w:spacing w:val="1"/>
          <w:sz w:val="24"/>
        </w:rPr>
        <w:t xml:space="preserve"> </w:t>
      </w:r>
      <w:r>
        <w:rPr>
          <w:sz w:val="24"/>
        </w:rPr>
        <w:t>собственной учебной деятельности и построению жизненных планов во временной</w:t>
      </w:r>
      <w:r>
        <w:rPr>
          <w:spacing w:val="1"/>
          <w:sz w:val="24"/>
        </w:rPr>
        <w:t xml:space="preserve"> </w:t>
      </w:r>
      <w:r>
        <w:rPr>
          <w:sz w:val="24"/>
        </w:rPr>
        <w:t>перспективе;</w:t>
      </w:r>
    </w:p>
    <w:p w:rsidR="00054381" w:rsidRDefault="00656015">
      <w:pPr>
        <w:pStyle w:val="a4"/>
        <w:numPr>
          <w:ilvl w:val="0"/>
          <w:numId w:val="193"/>
        </w:numPr>
        <w:tabs>
          <w:tab w:val="left" w:pos="2121"/>
        </w:tabs>
        <w:ind w:right="571"/>
        <w:jc w:val="both"/>
        <w:rPr>
          <w:sz w:val="24"/>
        </w:rPr>
      </w:pPr>
      <w:r>
        <w:rPr>
          <w:sz w:val="24"/>
        </w:rPr>
        <w:t>с</w:t>
      </w:r>
      <w:r>
        <w:rPr>
          <w:spacing w:val="1"/>
          <w:sz w:val="24"/>
        </w:rPr>
        <w:t xml:space="preserve"> </w:t>
      </w:r>
      <w:r>
        <w:rPr>
          <w:sz w:val="24"/>
        </w:rPr>
        <w:t>формированием</w:t>
      </w:r>
      <w:r>
        <w:rPr>
          <w:spacing w:val="1"/>
          <w:sz w:val="24"/>
        </w:rPr>
        <w:t xml:space="preserve"> </w:t>
      </w:r>
      <w:r>
        <w:rPr>
          <w:sz w:val="24"/>
        </w:rPr>
        <w:t>у обучающегося научного типа</w:t>
      </w:r>
      <w:r>
        <w:rPr>
          <w:spacing w:val="1"/>
          <w:sz w:val="24"/>
        </w:rPr>
        <w:t xml:space="preserve"> </w:t>
      </w:r>
      <w:r>
        <w:rPr>
          <w:sz w:val="24"/>
        </w:rPr>
        <w:t>мышления,</w:t>
      </w:r>
      <w:r>
        <w:rPr>
          <w:spacing w:val="60"/>
          <w:sz w:val="24"/>
        </w:rPr>
        <w:t xml:space="preserve"> </w:t>
      </w:r>
      <w:r>
        <w:rPr>
          <w:sz w:val="24"/>
        </w:rPr>
        <w:t>который ориентирует</w:t>
      </w:r>
      <w:r>
        <w:rPr>
          <w:spacing w:val="1"/>
          <w:sz w:val="24"/>
        </w:rPr>
        <w:t xml:space="preserve"> </w:t>
      </w:r>
      <w:r>
        <w:rPr>
          <w:sz w:val="24"/>
        </w:rPr>
        <w:t>его на общекультурные образцы, нормы, эталоны и закономерности взаимодействия с</w:t>
      </w:r>
      <w:r>
        <w:rPr>
          <w:spacing w:val="-57"/>
          <w:sz w:val="24"/>
        </w:rPr>
        <w:t xml:space="preserve"> </w:t>
      </w:r>
      <w:r>
        <w:rPr>
          <w:sz w:val="24"/>
        </w:rPr>
        <w:t>окружающим</w:t>
      </w:r>
      <w:r>
        <w:rPr>
          <w:spacing w:val="2"/>
          <w:sz w:val="24"/>
        </w:rPr>
        <w:t xml:space="preserve"> </w:t>
      </w:r>
      <w:r>
        <w:rPr>
          <w:sz w:val="24"/>
        </w:rPr>
        <w:t>миром;</w:t>
      </w:r>
    </w:p>
    <w:p w:rsidR="00054381" w:rsidRDefault="00656015">
      <w:pPr>
        <w:pStyle w:val="a4"/>
        <w:numPr>
          <w:ilvl w:val="0"/>
          <w:numId w:val="193"/>
        </w:numPr>
        <w:tabs>
          <w:tab w:val="left" w:pos="2121"/>
        </w:tabs>
        <w:ind w:right="569"/>
        <w:jc w:val="both"/>
        <w:rPr>
          <w:sz w:val="24"/>
        </w:rPr>
      </w:pPr>
      <w:r>
        <w:rPr>
          <w:sz w:val="24"/>
        </w:rPr>
        <w:t>с овладением коммуникативными средствами и способами организации кооперации и</w:t>
      </w:r>
      <w:r>
        <w:rPr>
          <w:spacing w:val="1"/>
          <w:sz w:val="24"/>
        </w:rPr>
        <w:t xml:space="preserve"> </w:t>
      </w:r>
      <w:r>
        <w:rPr>
          <w:sz w:val="24"/>
        </w:rPr>
        <w:t>сотрудничества,</w:t>
      </w:r>
      <w:r>
        <w:rPr>
          <w:spacing w:val="1"/>
          <w:sz w:val="24"/>
        </w:rPr>
        <w:t xml:space="preserve"> </w:t>
      </w:r>
      <w:r>
        <w:rPr>
          <w:sz w:val="24"/>
        </w:rPr>
        <w:t>развитием</w:t>
      </w:r>
      <w:r>
        <w:rPr>
          <w:spacing w:val="1"/>
          <w:sz w:val="24"/>
        </w:rPr>
        <w:t xml:space="preserve"> </w:t>
      </w:r>
      <w:r>
        <w:rPr>
          <w:sz w:val="24"/>
        </w:rPr>
        <w:t>учебного</w:t>
      </w:r>
      <w:r>
        <w:rPr>
          <w:spacing w:val="1"/>
          <w:sz w:val="24"/>
        </w:rPr>
        <w:t xml:space="preserve"> </w:t>
      </w:r>
      <w:r>
        <w:rPr>
          <w:sz w:val="24"/>
        </w:rPr>
        <w:t>сотрудничества,</w:t>
      </w:r>
      <w:r>
        <w:rPr>
          <w:spacing w:val="1"/>
          <w:sz w:val="24"/>
        </w:rPr>
        <w:t xml:space="preserve"> </w:t>
      </w:r>
      <w:r>
        <w:rPr>
          <w:sz w:val="24"/>
        </w:rPr>
        <w:t>реализуемого</w:t>
      </w:r>
      <w:r>
        <w:rPr>
          <w:spacing w:val="1"/>
          <w:sz w:val="24"/>
        </w:rPr>
        <w:t xml:space="preserve"> </w:t>
      </w:r>
      <w:r>
        <w:rPr>
          <w:sz w:val="24"/>
        </w:rPr>
        <w:t>в</w:t>
      </w:r>
      <w:r>
        <w:rPr>
          <w:spacing w:val="1"/>
          <w:sz w:val="24"/>
        </w:rPr>
        <w:t xml:space="preserve"> </w:t>
      </w:r>
      <w:r>
        <w:rPr>
          <w:sz w:val="24"/>
        </w:rPr>
        <w:t>отношениях</w:t>
      </w:r>
      <w:r>
        <w:rPr>
          <w:spacing w:val="1"/>
          <w:sz w:val="24"/>
        </w:rPr>
        <w:t xml:space="preserve"> </w:t>
      </w:r>
      <w:r>
        <w:rPr>
          <w:sz w:val="24"/>
        </w:rPr>
        <w:t>обучающихся</w:t>
      </w:r>
      <w:r>
        <w:rPr>
          <w:spacing w:val="1"/>
          <w:sz w:val="24"/>
        </w:rPr>
        <w:t xml:space="preserve"> </w:t>
      </w:r>
      <w:r>
        <w:rPr>
          <w:sz w:val="24"/>
        </w:rPr>
        <w:t>с</w:t>
      </w:r>
      <w:r>
        <w:rPr>
          <w:spacing w:val="6"/>
          <w:sz w:val="24"/>
        </w:rPr>
        <w:t xml:space="preserve"> </w:t>
      </w:r>
      <w:r>
        <w:rPr>
          <w:sz w:val="24"/>
        </w:rPr>
        <w:t>учителем</w:t>
      </w:r>
      <w:r>
        <w:rPr>
          <w:spacing w:val="3"/>
          <w:sz w:val="24"/>
        </w:rPr>
        <w:t xml:space="preserve"> </w:t>
      </w:r>
      <w:r>
        <w:rPr>
          <w:sz w:val="24"/>
        </w:rPr>
        <w:t>и</w:t>
      </w:r>
      <w:r>
        <w:rPr>
          <w:spacing w:val="2"/>
          <w:sz w:val="24"/>
        </w:rPr>
        <w:t xml:space="preserve"> </w:t>
      </w:r>
      <w:r>
        <w:rPr>
          <w:sz w:val="24"/>
        </w:rPr>
        <w:t>сверстниками;</w:t>
      </w:r>
    </w:p>
    <w:p w:rsidR="00054381" w:rsidRDefault="00054381">
      <w:pPr>
        <w:jc w:val="both"/>
        <w:rPr>
          <w:sz w:val="24"/>
        </w:rPr>
        <w:sectPr w:rsidR="00054381">
          <w:pgSz w:w="11910" w:h="16840"/>
          <w:pgMar w:top="620" w:right="0" w:bottom="1180" w:left="300" w:header="0" w:footer="883" w:gutter="0"/>
          <w:cols w:space="720"/>
        </w:sectPr>
      </w:pPr>
    </w:p>
    <w:p w:rsidR="00054381" w:rsidRDefault="00656015">
      <w:pPr>
        <w:pStyle w:val="a4"/>
        <w:numPr>
          <w:ilvl w:val="0"/>
          <w:numId w:val="193"/>
        </w:numPr>
        <w:tabs>
          <w:tab w:val="left" w:pos="2121"/>
        </w:tabs>
        <w:spacing w:before="88" w:line="237" w:lineRule="auto"/>
        <w:ind w:right="557"/>
        <w:jc w:val="both"/>
        <w:rPr>
          <w:sz w:val="24"/>
        </w:rPr>
      </w:pPr>
      <w:r>
        <w:rPr>
          <w:sz w:val="24"/>
        </w:rPr>
        <w:lastRenderedPageBreak/>
        <w:t>с</w:t>
      </w:r>
      <w:r>
        <w:rPr>
          <w:spacing w:val="1"/>
          <w:sz w:val="24"/>
        </w:rPr>
        <w:t xml:space="preserve"> </w:t>
      </w:r>
      <w:r>
        <w:rPr>
          <w:sz w:val="24"/>
        </w:rPr>
        <w:t>изменением формы организации учебной</w:t>
      </w:r>
      <w:r>
        <w:rPr>
          <w:spacing w:val="1"/>
          <w:sz w:val="24"/>
        </w:rPr>
        <w:t xml:space="preserve"> </w:t>
      </w:r>
      <w:r>
        <w:rPr>
          <w:sz w:val="24"/>
        </w:rPr>
        <w:t>деятельности и учебного</w:t>
      </w:r>
      <w:r>
        <w:rPr>
          <w:spacing w:val="60"/>
          <w:sz w:val="24"/>
        </w:rPr>
        <w:t xml:space="preserve"> </w:t>
      </w:r>
      <w:r>
        <w:rPr>
          <w:sz w:val="24"/>
        </w:rPr>
        <w:t>сотрудничества</w:t>
      </w:r>
      <w:r>
        <w:rPr>
          <w:spacing w:val="-57"/>
          <w:sz w:val="24"/>
        </w:rPr>
        <w:t xml:space="preserve"> </w:t>
      </w:r>
      <w:r>
        <w:rPr>
          <w:sz w:val="24"/>
        </w:rPr>
        <w:t>от</w:t>
      </w:r>
      <w:r>
        <w:rPr>
          <w:spacing w:val="1"/>
          <w:sz w:val="24"/>
        </w:rPr>
        <w:t xml:space="preserve"> </w:t>
      </w:r>
      <w:r>
        <w:rPr>
          <w:sz w:val="24"/>
        </w:rPr>
        <w:t>классно-урочной</w:t>
      </w:r>
      <w:r>
        <w:rPr>
          <w:spacing w:val="1"/>
          <w:sz w:val="24"/>
        </w:rPr>
        <w:t xml:space="preserve"> </w:t>
      </w:r>
      <w:r>
        <w:rPr>
          <w:sz w:val="24"/>
        </w:rPr>
        <w:t>к</w:t>
      </w:r>
      <w:r>
        <w:rPr>
          <w:spacing w:val="1"/>
          <w:sz w:val="24"/>
        </w:rPr>
        <w:t xml:space="preserve"> </w:t>
      </w:r>
      <w:r>
        <w:rPr>
          <w:sz w:val="24"/>
        </w:rPr>
        <w:t>лабораторно-семинарской</w:t>
      </w:r>
      <w:r>
        <w:rPr>
          <w:spacing w:val="1"/>
          <w:sz w:val="24"/>
        </w:rPr>
        <w:t xml:space="preserve"> </w:t>
      </w:r>
      <w:r>
        <w:rPr>
          <w:sz w:val="24"/>
        </w:rPr>
        <w:t>и</w:t>
      </w:r>
      <w:r>
        <w:rPr>
          <w:spacing w:val="1"/>
          <w:sz w:val="24"/>
        </w:rPr>
        <w:t xml:space="preserve"> </w:t>
      </w:r>
      <w:r>
        <w:rPr>
          <w:sz w:val="24"/>
        </w:rPr>
        <w:t>лекционно-лабораторной</w:t>
      </w:r>
      <w:r>
        <w:rPr>
          <w:spacing w:val="1"/>
          <w:sz w:val="24"/>
        </w:rPr>
        <w:t xml:space="preserve"> </w:t>
      </w:r>
      <w:r>
        <w:rPr>
          <w:sz w:val="24"/>
        </w:rPr>
        <w:t>исследовательской.</w:t>
      </w:r>
    </w:p>
    <w:p w:rsidR="00054381" w:rsidRDefault="00054381">
      <w:pPr>
        <w:pStyle w:val="a3"/>
        <w:spacing w:before="1"/>
        <w:ind w:left="0"/>
      </w:pPr>
    </w:p>
    <w:p w:rsidR="00054381" w:rsidRDefault="00656015">
      <w:pPr>
        <w:pStyle w:val="a3"/>
        <w:ind w:right="556"/>
        <w:jc w:val="both"/>
      </w:pPr>
      <w:r>
        <w:t>Переход</w:t>
      </w:r>
      <w:r>
        <w:rPr>
          <w:spacing w:val="1"/>
        </w:rPr>
        <w:t xml:space="preserve"> </w:t>
      </w:r>
      <w:r>
        <w:t>обучающегося</w:t>
      </w:r>
      <w:r>
        <w:rPr>
          <w:spacing w:val="1"/>
        </w:rPr>
        <w:t xml:space="preserve"> </w:t>
      </w:r>
      <w:r>
        <w:t>в</w:t>
      </w:r>
      <w:r>
        <w:rPr>
          <w:spacing w:val="1"/>
        </w:rPr>
        <w:t xml:space="preserve"> </w:t>
      </w:r>
      <w:r>
        <w:t>основную</w:t>
      </w:r>
      <w:r>
        <w:rPr>
          <w:spacing w:val="1"/>
        </w:rPr>
        <w:t xml:space="preserve"> </w:t>
      </w:r>
      <w:r>
        <w:t>школу</w:t>
      </w:r>
      <w:r>
        <w:rPr>
          <w:spacing w:val="1"/>
        </w:rPr>
        <w:t xml:space="preserve"> </w:t>
      </w:r>
      <w:r>
        <w:t>совпадает</w:t>
      </w:r>
      <w:r>
        <w:rPr>
          <w:spacing w:val="1"/>
        </w:rPr>
        <w:t xml:space="preserve"> </w:t>
      </w:r>
      <w:r>
        <w:t>с</w:t>
      </w:r>
      <w:r>
        <w:rPr>
          <w:spacing w:val="1"/>
        </w:rPr>
        <w:t xml:space="preserve"> </w:t>
      </w:r>
      <w:r>
        <w:t>первым</w:t>
      </w:r>
      <w:r>
        <w:rPr>
          <w:spacing w:val="1"/>
        </w:rPr>
        <w:t xml:space="preserve"> </w:t>
      </w:r>
      <w:r>
        <w:t>этапом</w:t>
      </w:r>
      <w:r>
        <w:rPr>
          <w:spacing w:val="1"/>
        </w:rPr>
        <w:t xml:space="preserve"> </w:t>
      </w:r>
      <w:r>
        <w:t>подросткового</w:t>
      </w:r>
      <w:r>
        <w:rPr>
          <w:spacing w:val="1"/>
        </w:rPr>
        <w:t xml:space="preserve"> </w:t>
      </w:r>
      <w:r>
        <w:t xml:space="preserve">развития </w:t>
      </w:r>
      <w:r>
        <w:rPr>
          <w:b/>
          <w:i/>
        </w:rPr>
        <w:t xml:space="preserve">- </w:t>
      </w:r>
      <w:r>
        <w:t>переходом к кризису младшего подросткового возраста (10–13 лет, 5–7 классы),</w:t>
      </w:r>
      <w:r>
        <w:rPr>
          <w:spacing w:val="1"/>
        </w:rPr>
        <w:t xml:space="preserve"> </w:t>
      </w:r>
      <w:r>
        <w:t>подросткового возраста</w:t>
      </w:r>
      <w:r>
        <w:rPr>
          <w:spacing w:val="1"/>
        </w:rPr>
        <w:t xml:space="preserve"> </w:t>
      </w:r>
      <w:r>
        <w:t>(14 – 15 лет, 8 -9 классы) характеризующимися началом перехода от</w:t>
      </w:r>
      <w:r>
        <w:rPr>
          <w:spacing w:val="1"/>
        </w:rPr>
        <w:t xml:space="preserve"> </w:t>
      </w:r>
      <w:r>
        <w:t>детства</w:t>
      </w:r>
      <w:r>
        <w:rPr>
          <w:spacing w:val="1"/>
        </w:rPr>
        <w:t xml:space="preserve"> </w:t>
      </w:r>
      <w:r>
        <w:t>к</w:t>
      </w:r>
      <w:r>
        <w:rPr>
          <w:spacing w:val="1"/>
        </w:rPr>
        <w:t xml:space="preserve"> </w:t>
      </w:r>
      <w:r>
        <w:t>взрослости,</w:t>
      </w:r>
      <w:r>
        <w:rPr>
          <w:spacing w:val="1"/>
        </w:rPr>
        <w:t xml:space="preserve"> </w:t>
      </w:r>
      <w:r>
        <w:t>при</w:t>
      </w:r>
      <w:r>
        <w:rPr>
          <w:spacing w:val="1"/>
        </w:rPr>
        <w:t xml:space="preserve"> </w:t>
      </w:r>
      <w:r>
        <w:t>котором</w:t>
      </w:r>
      <w:r>
        <w:rPr>
          <w:spacing w:val="1"/>
        </w:rPr>
        <w:t xml:space="preserve"> </w:t>
      </w:r>
      <w:r>
        <w:t>центральным</w:t>
      </w:r>
      <w:r>
        <w:rPr>
          <w:spacing w:val="1"/>
        </w:rPr>
        <w:t xml:space="preserve"> </w:t>
      </w:r>
      <w:r>
        <w:t>и</w:t>
      </w:r>
      <w:r>
        <w:rPr>
          <w:spacing w:val="1"/>
        </w:rPr>
        <w:t xml:space="preserve"> </w:t>
      </w:r>
      <w:r>
        <w:t>специфическим</w:t>
      </w:r>
      <w:r>
        <w:rPr>
          <w:spacing w:val="1"/>
        </w:rPr>
        <w:t xml:space="preserve"> </w:t>
      </w:r>
      <w:r>
        <w:t>новообразованием</w:t>
      </w:r>
      <w:r>
        <w:rPr>
          <w:spacing w:val="1"/>
        </w:rPr>
        <w:t xml:space="preserve"> </w:t>
      </w:r>
      <w:r>
        <w:t>в</w:t>
      </w:r>
      <w:r>
        <w:rPr>
          <w:spacing w:val="1"/>
        </w:rPr>
        <w:t xml:space="preserve"> </w:t>
      </w:r>
      <w:r>
        <w:t>личности подростка является возникновение и развитие самосознания – представления о том,</w:t>
      </w:r>
      <w:r>
        <w:rPr>
          <w:spacing w:val="-57"/>
        </w:rPr>
        <w:t xml:space="preserve"> </w:t>
      </w:r>
      <w:r>
        <w:t>что</w:t>
      </w:r>
      <w:r>
        <w:rPr>
          <w:spacing w:val="1"/>
        </w:rPr>
        <w:t xml:space="preserve"> </w:t>
      </w:r>
      <w:r>
        <w:t>он</w:t>
      </w:r>
      <w:r>
        <w:rPr>
          <w:spacing w:val="1"/>
        </w:rPr>
        <w:t xml:space="preserve"> </w:t>
      </w:r>
      <w:r>
        <w:t>уже</w:t>
      </w:r>
      <w:r>
        <w:rPr>
          <w:spacing w:val="1"/>
        </w:rPr>
        <w:t xml:space="preserve"> </w:t>
      </w:r>
      <w:r>
        <w:t>не</w:t>
      </w:r>
      <w:r>
        <w:rPr>
          <w:spacing w:val="1"/>
        </w:rPr>
        <w:t xml:space="preserve"> </w:t>
      </w:r>
      <w:r>
        <w:t>ребенок,</w:t>
      </w:r>
      <w:r>
        <w:rPr>
          <w:spacing w:val="1"/>
        </w:rPr>
        <w:t xml:space="preserve"> </w:t>
      </w:r>
      <w:r>
        <w:t>т. е.</w:t>
      </w:r>
      <w:r>
        <w:rPr>
          <w:spacing w:val="1"/>
        </w:rPr>
        <w:t xml:space="preserve"> </w:t>
      </w:r>
      <w:r>
        <w:t>чувства</w:t>
      </w:r>
      <w:r>
        <w:rPr>
          <w:spacing w:val="1"/>
        </w:rPr>
        <w:t xml:space="preserve"> </w:t>
      </w:r>
      <w:r>
        <w:t>взрослости,</w:t>
      </w:r>
      <w:r>
        <w:rPr>
          <w:spacing w:val="1"/>
        </w:rPr>
        <w:t xml:space="preserve"> </w:t>
      </w:r>
      <w:r>
        <w:t>а</w:t>
      </w:r>
      <w:r>
        <w:rPr>
          <w:spacing w:val="1"/>
        </w:rPr>
        <w:t xml:space="preserve"> </w:t>
      </w:r>
      <w:r>
        <w:t>также</w:t>
      </w:r>
      <w:r>
        <w:rPr>
          <w:spacing w:val="1"/>
        </w:rPr>
        <w:t xml:space="preserve"> </w:t>
      </w:r>
      <w:r>
        <w:t>внутренней</w:t>
      </w:r>
      <w:r>
        <w:rPr>
          <w:spacing w:val="1"/>
        </w:rPr>
        <w:t xml:space="preserve"> </w:t>
      </w:r>
      <w:r>
        <w:t>переориентацией</w:t>
      </w:r>
      <w:r>
        <w:rPr>
          <w:spacing w:val="1"/>
        </w:rPr>
        <w:t xml:space="preserve"> </w:t>
      </w:r>
      <w:r>
        <w:t>подростка с правил и ограничений, связанных с моралью послушания, на нормы поведения</w:t>
      </w:r>
      <w:r>
        <w:rPr>
          <w:spacing w:val="1"/>
        </w:rPr>
        <w:t xml:space="preserve"> </w:t>
      </w:r>
      <w:r>
        <w:t>взрослых.</w:t>
      </w:r>
    </w:p>
    <w:p w:rsidR="00054381" w:rsidRDefault="00054381">
      <w:pPr>
        <w:pStyle w:val="a3"/>
        <w:spacing w:before="10"/>
        <w:ind w:left="0"/>
      </w:pPr>
    </w:p>
    <w:p w:rsidR="00054381" w:rsidRDefault="00656015">
      <w:pPr>
        <w:pStyle w:val="Heading3"/>
        <w:numPr>
          <w:ilvl w:val="2"/>
          <w:numId w:val="194"/>
        </w:numPr>
        <w:tabs>
          <w:tab w:val="left" w:pos="2687"/>
        </w:tabs>
        <w:spacing w:before="1" w:line="237" w:lineRule="auto"/>
        <w:ind w:left="2687" w:right="568" w:hanging="721"/>
        <w:jc w:val="both"/>
      </w:pPr>
      <w:r>
        <w:t>Принципы</w:t>
      </w:r>
      <w:r>
        <w:rPr>
          <w:spacing w:val="1"/>
        </w:rPr>
        <w:t xml:space="preserve"> </w:t>
      </w:r>
      <w:r>
        <w:t>и</w:t>
      </w:r>
      <w:r>
        <w:rPr>
          <w:spacing w:val="1"/>
        </w:rPr>
        <w:t xml:space="preserve"> </w:t>
      </w:r>
      <w:r>
        <w:t>подходы</w:t>
      </w:r>
      <w:r>
        <w:rPr>
          <w:spacing w:val="1"/>
        </w:rPr>
        <w:t xml:space="preserve"> </w:t>
      </w:r>
      <w:r>
        <w:t>к</w:t>
      </w:r>
      <w:r>
        <w:rPr>
          <w:spacing w:val="1"/>
        </w:rPr>
        <w:t xml:space="preserve"> </w:t>
      </w:r>
      <w:r>
        <w:t>формированию</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2"/>
        </w:rPr>
        <w:t xml:space="preserve"> </w:t>
      </w:r>
      <w:r>
        <w:t>образования</w:t>
      </w:r>
    </w:p>
    <w:p w:rsidR="00054381" w:rsidRDefault="00656015">
      <w:pPr>
        <w:spacing w:line="237" w:lineRule="auto"/>
        <w:ind w:left="1400" w:right="562"/>
        <w:jc w:val="both"/>
        <w:rPr>
          <w:sz w:val="24"/>
        </w:rPr>
      </w:pPr>
      <w:r>
        <w:rPr>
          <w:b/>
          <w:sz w:val="24"/>
        </w:rPr>
        <w:t>Методологической основой ФГОС является системно-деятельностный подход</w:t>
      </w:r>
      <w:r>
        <w:rPr>
          <w:sz w:val="24"/>
        </w:rPr>
        <w:t>, который</w:t>
      </w:r>
      <w:r>
        <w:rPr>
          <w:spacing w:val="1"/>
          <w:sz w:val="24"/>
        </w:rPr>
        <w:t xml:space="preserve"> </w:t>
      </w:r>
      <w:r>
        <w:rPr>
          <w:sz w:val="24"/>
        </w:rPr>
        <w:t>предполагает:</w:t>
      </w:r>
    </w:p>
    <w:p w:rsidR="00054381" w:rsidRDefault="00656015">
      <w:pPr>
        <w:pStyle w:val="a4"/>
        <w:numPr>
          <w:ilvl w:val="3"/>
          <w:numId w:val="194"/>
        </w:numPr>
        <w:tabs>
          <w:tab w:val="left" w:pos="2394"/>
        </w:tabs>
        <w:spacing w:before="6"/>
        <w:ind w:right="564" w:firstLine="710"/>
        <w:jc w:val="both"/>
        <w:rPr>
          <w:sz w:val="24"/>
        </w:rPr>
      </w:pPr>
      <w:r>
        <w:rPr>
          <w:sz w:val="24"/>
        </w:rPr>
        <w:t>воспитание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качеств</w:t>
      </w:r>
      <w:r>
        <w:rPr>
          <w:spacing w:val="1"/>
          <w:sz w:val="24"/>
        </w:rPr>
        <w:t xml:space="preserve"> </w:t>
      </w:r>
      <w:r>
        <w:rPr>
          <w:sz w:val="24"/>
        </w:rPr>
        <w:t>личности,</w:t>
      </w:r>
      <w:r>
        <w:rPr>
          <w:spacing w:val="1"/>
          <w:sz w:val="24"/>
        </w:rPr>
        <w:t xml:space="preserve"> </w:t>
      </w:r>
      <w:r>
        <w:rPr>
          <w:sz w:val="24"/>
        </w:rPr>
        <w:t>отвечающих</w:t>
      </w:r>
      <w:r>
        <w:rPr>
          <w:spacing w:val="1"/>
          <w:sz w:val="24"/>
        </w:rPr>
        <w:t xml:space="preserve"> </w:t>
      </w:r>
      <w:r>
        <w:rPr>
          <w:sz w:val="24"/>
        </w:rPr>
        <w:t>требованиям</w:t>
      </w:r>
      <w:r>
        <w:rPr>
          <w:spacing w:val="1"/>
          <w:sz w:val="24"/>
        </w:rPr>
        <w:t xml:space="preserve"> </w:t>
      </w:r>
      <w:r>
        <w:rPr>
          <w:sz w:val="24"/>
        </w:rPr>
        <w:t>информационного общества, инновационной экономики, задачам построения российского</w:t>
      </w:r>
      <w:r>
        <w:rPr>
          <w:spacing w:val="1"/>
          <w:sz w:val="24"/>
        </w:rPr>
        <w:t xml:space="preserve"> </w:t>
      </w:r>
      <w:r>
        <w:rPr>
          <w:sz w:val="24"/>
        </w:rPr>
        <w:t>гражданского общества на основе принципов толерантности, диалога культур и уважения</w:t>
      </w:r>
      <w:r>
        <w:rPr>
          <w:spacing w:val="1"/>
          <w:sz w:val="24"/>
        </w:rPr>
        <w:t xml:space="preserve"> </w:t>
      </w:r>
      <w:r>
        <w:rPr>
          <w:sz w:val="24"/>
        </w:rPr>
        <w:t>многонационального,</w:t>
      </w:r>
      <w:r>
        <w:rPr>
          <w:spacing w:val="-2"/>
          <w:sz w:val="24"/>
        </w:rPr>
        <w:t xml:space="preserve"> </w:t>
      </w:r>
      <w:r>
        <w:rPr>
          <w:sz w:val="24"/>
        </w:rPr>
        <w:t>поликультурного</w:t>
      </w:r>
      <w:r>
        <w:rPr>
          <w:spacing w:val="1"/>
          <w:sz w:val="24"/>
        </w:rPr>
        <w:t xml:space="preserve"> </w:t>
      </w:r>
      <w:r>
        <w:rPr>
          <w:sz w:val="24"/>
        </w:rPr>
        <w:t>и</w:t>
      </w:r>
      <w:r>
        <w:rPr>
          <w:spacing w:val="-3"/>
          <w:sz w:val="24"/>
        </w:rPr>
        <w:t xml:space="preserve"> </w:t>
      </w:r>
      <w:r>
        <w:rPr>
          <w:sz w:val="24"/>
        </w:rPr>
        <w:t>поликонфессионального</w:t>
      </w:r>
      <w:r>
        <w:rPr>
          <w:spacing w:val="1"/>
          <w:sz w:val="24"/>
        </w:rPr>
        <w:t xml:space="preserve"> </w:t>
      </w:r>
      <w:r>
        <w:rPr>
          <w:sz w:val="24"/>
        </w:rPr>
        <w:t>состава;</w:t>
      </w:r>
    </w:p>
    <w:p w:rsidR="00054381" w:rsidRDefault="00656015">
      <w:pPr>
        <w:pStyle w:val="a4"/>
        <w:numPr>
          <w:ilvl w:val="3"/>
          <w:numId w:val="194"/>
        </w:numPr>
        <w:tabs>
          <w:tab w:val="left" w:pos="2394"/>
        </w:tabs>
        <w:ind w:right="562" w:firstLine="710"/>
        <w:jc w:val="both"/>
        <w:rPr>
          <w:sz w:val="24"/>
        </w:rPr>
      </w:pPr>
      <w:r>
        <w:rPr>
          <w:sz w:val="24"/>
        </w:rPr>
        <w:t>формирование</w:t>
      </w:r>
      <w:r>
        <w:rPr>
          <w:spacing w:val="1"/>
          <w:sz w:val="24"/>
        </w:rPr>
        <w:t xml:space="preserve"> </w:t>
      </w:r>
      <w:r>
        <w:rPr>
          <w:sz w:val="24"/>
        </w:rPr>
        <w:t>соответствующей</w:t>
      </w:r>
      <w:r>
        <w:rPr>
          <w:spacing w:val="1"/>
          <w:sz w:val="24"/>
        </w:rPr>
        <w:t xml:space="preserve"> </w:t>
      </w:r>
      <w:r>
        <w:rPr>
          <w:sz w:val="24"/>
        </w:rPr>
        <w:t>целям</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социальной</w:t>
      </w:r>
      <w:r>
        <w:rPr>
          <w:spacing w:val="1"/>
          <w:sz w:val="24"/>
        </w:rPr>
        <w:t xml:space="preserve"> </w:t>
      </w:r>
      <w:r>
        <w:rPr>
          <w:sz w:val="24"/>
        </w:rPr>
        <w:t>среды</w:t>
      </w:r>
      <w:r>
        <w:rPr>
          <w:spacing w:val="1"/>
          <w:sz w:val="24"/>
        </w:rPr>
        <w:t xml:space="preserve"> </w:t>
      </w:r>
      <w:r>
        <w:rPr>
          <w:sz w:val="24"/>
        </w:rPr>
        <w:t>развития</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системе</w:t>
      </w:r>
      <w:r>
        <w:rPr>
          <w:spacing w:val="1"/>
          <w:sz w:val="24"/>
        </w:rPr>
        <w:t xml:space="preserve"> </w:t>
      </w:r>
      <w:r>
        <w:rPr>
          <w:sz w:val="24"/>
        </w:rPr>
        <w:t>образования,</w:t>
      </w:r>
      <w:r>
        <w:rPr>
          <w:spacing w:val="1"/>
          <w:sz w:val="24"/>
        </w:rPr>
        <w:t xml:space="preserve"> </w:t>
      </w:r>
      <w:r>
        <w:rPr>
          <w:sz w:val="24"/>
        </w:rPr>
        <w:t>переход</w:t>
      </w:r>
      <w:r>
        <w:rPr>
          <w:spacing w:val="1"/>
          <w:sz w:val="24"/>
        </w:rPr>
        <w:t xml:space="preserve"> </w:t>
      </w:r>
      <w:r>
        <w:rPr>
          <w:sz w:val="24"/>
        </w:rPr>
        <w:t>к</w:t>
      </w:r>
      <w:r>
        <w:rPr>
          <w:spacing w:val="1"/>
          <w:sz w:val="24"/>
        </w:rPr>
        <w:t xml:space="preserve"> </w:t>
      </w:r>
      <w:r>
        <w:rPr>
          <w:sz w:val="24"/>
        </w:rPr>
        <w:t>стратегии</w:t>
      </w:r>
      <w:r>
        <w:rPr>
          <w:spacing w:val="1"/>
          <w:sz w:val="24"/>
        </w:rPr>
        <w:t xml:space="preserve"> </w:t>
      </w:r>
      <w:r>
        <w:rPr>
          <w:sz w:val="24"/>
        </w:rPr>
        <w:t>социального</w:t>
      </w:r>
      <w:r>
        <w:rPr>
          <w:spacing w:val="1"/>
          <w:sz w:val="24"/>
        </w:rPr>
        <w:t xml:space="preserve"> </w:t>
      </w:r>
      <w:r>
        <w:rPr>
          <w:sz w:val="24"/>
        </w:rPr>
        <w:t>проектирования</w:t>
      </w:r>
      <w:r>
        <w:rPr>
          <w:spacing w:val="1"/>
          <w:sz w:val="24"/>
        </w:rPr>
        <w:t xml:space="preserve"> </w:t>
      </w:r>
      <w:r>
        <w:rPr>
          <w:sz w:val="24"/>
        </w:rPr>
        <w:t>и</w:t>
      </w:r>
      <w:r>
        <w:rPr>
          <w:spacing w:val="1"/>
          <w:sz w:val="24"/>
        </w:rPr>
        <w:t xml:space="preserve"> </w:t>
      </w:r>
      <w:r>
        <w:rPr>
          <w:sz w:val="24"/>
        </w:rPr>
        <w:t>конструирования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разработки</w:t>
      </w:r>
      <w:r>
        <w:rPr>
          <w:spacing w:val="1"/>
          <w:sz w:val="24"/>
        </w:rPr>
        <w:t xml:space="preserve"> </w:t>
      </w:r>
      <w:r>
        <w:rPr>
          <w:sz w:val="24"/>
        </w:rPr>
        <w:t>содержания</w:t>
      </w:r>
      <w:r>
        <w:rPr>
          <w:spacing w:val="1"/>
          <w:sz w:val="24"/>
        </w:rPr>
        <w:t xml:space="preserve"> </w:t>
      </w:r>
      <w:r>
        <w:rPr>
          <w:sz w:val="24"/>
        </w:rPr>
        <w:t>и</w:t>
      </w:r>
      <w:r>
        <w:rPr>
          <w:spacing w:val="1"/>
          <w:sz w:val="24"/>
        </w:rPr>
        <w:t xml:space="preserve"> </w:t>
      </w:r>
      <w:r>
        <w:rPr>
          <w:sz w:val="24"/>
        </w:rPr>
        <w:t>технологий</w:t>
      </w:r>
      <w:r>
        <w:rPr>
          <w:spacing w:val="1"/>
          <w:sz w:val="24"/>
        </w:rPr>
        <w:t xml:space="preserve"> </w:t>
      </w:r>
      <w:r>
        <w:rPr>
          <w:sz w:val="24"/>
        </w:rPr>
        <w:t>образования,</w:t>
      </w:r>
      <w:r>
        <w:rPr>
          <w:spacing w:val="1"/>
          <w:sz w:val="24"/>
        </w:rPr>
        <w:t xml:space="preserve"> </w:t>
      </w:r>
      <w:r>
        <w:rPr>
          <w:sz w:val="24"/>
        </w:rPr>
        <w:t>определяющих</w:t>
      </w:r>
      <w:r>
        <w:rPr>
          <w:spacing w:val="1"/>
          <w:sz w:val="24"/>
        </w:rPr>
        <w:t xml:space="preserve"> </w:t>
      </w:r>
      <w:r>
        <w:rPr>
          <w:sz w:val="24"/>
        </w:rPr>
        <w:t>пути</w:t>
      </w:r>
      <w:r>
        <w:rPr>
          <w:spacing w:val="1"/>
          <w:sz w:val="24"/>
        </w:rPr>
        <w:t xml:space="preserve"> </w:t>
      </w:r>
      <w:r>
        <w:rPr>
          <w:sz w:val="24"/>
        </w:rPr>
        <w:t>и</w:t>
      </w:r>
      <w:r>
        <w:rPr>
          <w:spacing w:val="1"/>
          <w:sz w:val="24"/>
        </w:rPr>
        <w:t xml:space="preserve"> </w:t>
      </w:r>
      <w:r>
        <w:rPr>
          <w:sz w:val="24"/>
        </w:rPr>
        <w:t>способы</w:t>
      </w:r>
      <w:r>
        <w:rPr>
          <w:spacing w:val="1"/>
          <w:sz w:val="24"/>
        </w:rPr>
        <w:t xml:space="preserve"> </w:t>
      </w:r>
      <w:r>
        <w:rPr>
          <w:sz w:val="24"/>
        </w:rPr>
        <w:t>достижения желаемого</w:t>
      </w:r>
      <w:r>
        <w:rPr>
          <w:spacing w:val="1"/>
          <w:sz w:val="24"/>
        </w:rPr>
        <w:t xml:space="preserve"> </w:t>
      </w:r>
      <w:r>
        <w:rPr>
          <w:sz w:val="24"/>
        </w:rPr>
        <w:t>уровня</w:t>
      </w:r>
      <w:r>
        <w:rPr>
          <w:spacing w:val="1"/>
          <w:sz w:val="24"/>
        </w:rPr>
        <w:t xml:space="preserve"> </w:t>
      </w:r>
      <w:r>
        <w:rPr>
          <w:sz w:val="24"/>
        </w:rPr>
        <w:t>(результата)</w:t>
      </w:r>
      <w:r>
        <w:rPr>
          <w:spacing w:val="1"/>
          <w:sz w:val="24"/>
        </w:rPr>
        <w:t xml:space="preserve"> </w:t>
      </w:r>
      <w:r>
        <w:rPr>
          <w:sz w:val="24"/>
        </w:rPr>
        <w:t>личностного</w:t>
      </w:r>
      <w:r>
        <w:rPr>
          <w:spacing w:val="1"/>
          <w:sz w:val="24"/>
        </w:rPr>
        <w:t xml:space="preserve"> </w:t>
      </w:r>
      <w:r>
        <w:rPr>
          <w:sz w:val="24"/>
        </w:rPr>
        <w:t>и</w:t>
      </w:r>
      <w:r>
        <w:rPr>
          <w:spacing w:val="-2"/>
          <w:sz w:val="24"/>
        </w:rPr>
        <w:t xml:space="preserve"> </w:t>
      </w:r>
      <w:r>
        <w:rPr>
          <w:sz w:val="24"/>
        </w:rPr>
        <w:t>познавательного</w:t>
      </w:r>
      <w:r>
        <w:rPr>
          <w:spacing w:val="2"/>
          <w:sz w:val="24"/>
        </w:rPr>
        <w:t xml:space="preserve"> </w:t>
      </w:r>
      <w:r>
        <w:rPr>
          <w:sz w:val="24"/>
        </w:rPr>
        <w:t>развития</w:t>
      </w:r>
      <w:r>
        <w:rPr>
          <w:spacing w:val="-4"/>
          <w:sz w:val="24"/>
        </w:rPr>
        <w:t xml:space="preserve"> </w:t>
      </w:r>
      <w:r>
        <w:rPr>
          <w:sz w:val="24"/>
        </w:rPr>
        <w:t>обучающихся;</w:t>
      </w:r>
    </w:p>
    <w:p w:rsidR="00054381" w:rsidRDefault="00656015">
      <w:pPr>
        <w:pStyle w:val="a4"/>
        <w:numPr>
          <w:ilvl w:val="3"/>
          <w:numId w:val="194"/>
        </w:numPr>
        <w:tabs>
          <w:tab w:val="left" w:pos="2394"/>
        </w:tabs>
        <w:ind w:right="561" w:firstLine="710"/>
        <w:jc w:val="both"/>
        <w:rPr>
          <w:sz w:val="24"/>
        </w:rPr>
      </w:pPr>
      <w:r>
        <w:rPr>
          <w:sz w:val="24"/>
        </w:rPr>
        <w:t>ориентацию на достижение основного результата образования – развитие на основе</w:t>
      </w:r>
      <w:r>
        <w:rPr>
          <w:spacing w:val="-57"/>
          <w:sz w:val="24"/>
        </w:rPr>
        <w:t xml:space="preserve"> </w:t>
      </w:r>
      <w:r>
        <w:rPr>
          <w:sz w:val="24"/>
        </w:rPr>
        <w:t>освоения</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познания</w:t>
      </w:r>
      <w:r>
        <w:rPr>
          <w:spacing w:val="1"/>
          <w:sz w:val="24"/>
        </w:rPr>
        <w:t xml:space="preserve"> </w:t>
      </w:r>
      <w:r>
        <w:rPr>
          <w:sz w:val="24"/>
        </w:rPr>
        <w:t>и</w:t>
      </w:r>
      <w:r>
        <w:rPr>
          <w:spacing w:val="1"/>
          <w:sz w:val="24"/>
        </w:rPr>
        <w:t xml:space="preserve"> </w:t>
      </w:r>
      <w:r>
        <w:rPr>
          <w:sz w:val="24"/>
        </w:rPr>
        <w:t>освоения</w:t>
      </w:r>
      <w:r>
        <w:rPr>
          <w:spacing w:val="1"/>
          <w:sz w:val="24"/>
        </w:rPr>
        <w:t xml:space="preserve"> </w:t>
      </w:r>
      <w:r>
        <w:rPr>
          <w:sz w:val="24"/>
        </w:rPr>
        <w:t>мира</w:t>
      </w:r>
      <w:r>
        <w:rPr>
          <w:spacing w:val="1"/>
          <w:sz w:val="24"/>
        </w:rPr>
        <w:t xml:space="preserve"> </w:t>
      </w:r>
      <w:r>
        <w:rPr>
          <w:sz w:val="24"/>
        </w:rPr>
        <w:t>личности</w:t>
      </w:r>
      <w:r>
        <w:rPr>
          <w:spacing w:val="1"/>
          <w:sz w:val="24"/>
        </w:rPr>
        <w:t xml:space="preserve"> </w:t>
      </w:r>
      <w:r>
        <w:rPr>
          <w:sz w:val="24"/>
        </w:rPr>
        <w:t>обучающегося,</w:t>
      </w:r>
      <w:r>
        <w:rPr>
          <w:spacing w:val="1"/>
          <w:sz w:val="24"/>
        </w:rPr>
        <w:t xml:space="preserve"> </w:t>
      </w:r>
      <w:r>
        <w:rPr>
          <w:sz w:val="24"/>
        </w:rPr>
        <w:t>его</w:t>
      </w:r>
      <w:r>
        <w:rPr>
          <w:spacing w:val="1"/>
          <w:sz w:val="24"/>
        </w:rPr>
        <w:t xml:space="preserve"> </w:t>
      </w:r>
      <w:r>
        <w:rPr>
          <w:sz w:val="24"/>
        </w:rPr>
        <w:t>активной</w:t>
      </w:r>
      <w:r>
        <w:rPr>
          <w:spacing w:val="1"/>
          <w:sz w:val="24"/>
        </w:rPr>
        <w:t xml:space="preserve"> </w:t>
      </w:r>
      <w:r>
        <w:rPr>
          <w:sz w:val="24"/>
        </w:rPr>
        <w:t>учебно-познавательной</w:t>
      </w:r>
      <w:r>
        <w:rPr>
          <w:spacing w:val="1"/>
          <w:sz w:val="24"/>
        </w:rPr>
        <w:t xml:space="preserve"> </w:t>
      </w:r>
      <w:r>
        <w:rPr>
          <w:sz w:val="24"/>
        </w:rPr>
        <w:t>деятельности,</w:t>
      </w:r>
      <w:r>
        <w:rPr>
          <w:spacing w:val="1"/>
          <w:sz w:val="24"/>
        </w:rPr>
        <w:t xml:space="preserve"> </w:t>
      </w:r>
      <w:r>
        <w:rPr>
          <w:sz w:val="24"/>
        </w:rPr>
        <w:t>формирование</w:t>
      </w:r>
      <w:r>
        <w:rPr>
          <w:spacing w:val="1"/>
          <w:sz w:val="24"/>
        </w:rPr>
        <w:t xml:space="preserve"> </w:t>
      </w:r>
      <w:r>
        <w:rPr>
          <w:sz w:val="24"/>
        </w:rPr>
        <w:t>его</w:t>
      </w:r>
      <w:r>
        <w:rPr>
          <w:spacing w:val="1"/>
          <w:sz w:val="24"/>
        </w:rPr>
        <w:t xml:space="preserve"> </w:t>
      </w:r>
      <w:r>
        <w:rPr>
          <w:sz w:val="24"/>
        </w:rPr>
        <w:t>готовности</w:t>
      </w:r>
      <w:r>
        <w:rPr>
          <w:spacing w:val="2"/>
          <w:sz w:val="24"/>
        </w:rPr>
        <w:t xml:space="preserve"> </w:t>
      </w:r>
      <w:r>
        <w:rPr>
          <w:sz w:val="24"/>
        </w:rPr>
        <w:t>к саморазвитию</w:t>
      </w:r>
      <w:r>
        <w:rPr>
          <w:spacing w:val="-5"/>
          <w:sz w:val="24"/>
        </w:rPr>
        <w:t xml:space="preserve"> </w:t>
      </w:r>
      <w:r>
        <w:rPr>
          <w:sz w:val="24"/>
        </w:rPr>
        <w:t>и</w:t>
      </w:r>
      <w:r>
        <w:rPr>
          <w:spacing w:val="2"/>
          <w:sz w:val="24"/>
        </w:rPr>
        <w:t xml:space="preserve"> </w:t>
      </w:r>
      <w:r>
        <w:rPr>
          <w:sz w:val="24"/>
        </w:rPr>
        <w:t>непрерывному</w:t>
      </w:r>
      <w:r>
        <w:rPr>
          <w:spacing w:val="-8"/>
          <w:sz w:val="24"/>
        </w:rPr>
        <w:t xml:space="preserve"> </w:t>
      </w:r>
      <w:r>
        <w:rPr>
          <w:sz w:val="24"/>
        </w:rPr>
        <w:t>образованию;</w:t>
      </w:r>
    </w:p>
    <w:p w:rsidR="00054381" w:rsidRDefault="00656015">
      <w:pPr>
        <w:pStyle w:val="a4"/>
        <w:numPr>
          <w:ilvl w:val="3"/>
          <w:numId w:val="194"/>
        </w:numPr>
        <w:tabs>
          <w:tab w:val="left" w:pos="2394"/>
        </w:tabs>
        <w:spacing w:line="237" w:lineRule="auto"/>
        <w:ind w:right="559" w:firstLine="710"/>
        <w:jc w:val="both"/>
        <w:rPr>
          <w:sz w:val="24"/>
        </w:rPr>
      </w:pPr>
      <w:r>
        <w:rPr>
          <w:sz w:val="24"/>
        </w:rPr>
        <w:t>признание</w:t>
      </w:r>
      <w:r>
        <w:rPr>
          <w:spacing w:val="1"/>
          <w:sz w:val="24"/>
        </w:rPr>
        <w:t xml:space="preserve"> </w:t>
      </w:r>
      <w:r>
        <w:rPr>
          <w:sz w:val="24"/>
        </w:rPr>
        <w:t>решающей</w:t>
      </w:r>
      <w:r>
        <w:rPr>
          <w:spacing w:val="1"/>
          <w:sz w:val="24"/>
        </w:rPr>
        <w:t xml:space="preserve"> </w:t>
      </w:r>
      <w:r>
        <w:rPr>
          <w:sz w:val="24"/>
        </w:rPr>
        <w:t>роли</w:t>
      </w:r>
      <w:r>
        <w:rPr>
          <w:spacing w:val="1"/>
          <w:sz w:val="24"/>
        </w:rPr>
        <w:t xml:space="preserve"> </w:t>
      </w:r>
      <w:r>
        <w:rPr>
          <w:sz w:val="24"/>
        </w:rPr>
        <w:t>содержания</w:t>
      </w:r>
      <w:r>
        <w:rPr>
          <w:spacing w:val="1"/>
          <w:sz w:val="24"/>
        </w:rPr>
        <w:t xml:space="preserve"> </w:t>
      </w:r>
      <w:r>
        <w:rPr>
          <w:sz w:val="24"/>
        </w:rPr>
        <w:t>образования,</w:t>
      </w:r>
      <w:r>
        <w:rPr>
          <w:spacing w:val="1"/>
          <w:sz w:val="24"/>
        </w:rPr>
        <w:t xml:space="preserve"> </w:t>
      </w:r>
      <w:r>
        <w:rPr>
          <w:sz w:val="24"/>
        </w:rPr>
        <w:t>способов</w:t>
      </w:r>
      <w:r>
        <w:rPr>
          <w:spacing w:val="1"/>
          <w:sz w:val="24"/>
        </w:rPr>
        <w:t xml:space="preserve"> </w:t>
      </w:r>
      <w:r>
        <w:rPr>
          <w:sz w:val="24"/>
        </w:rPr>
        <w:t>организации</w:t>
      </w:r>
      <w:r>
        <w:rPr>
          <w:spacing w:val="1"/>
          <w:sz w:val="24"/>
        </w:rPr>
        <w:t xml:space="preserve"> </w:t>
      </w:r>
      <w:r>
        <w:rPr>
          <w:sz w:val="24"/>
        </w:rPr>
        <w:t>образовательной деятельности и учебного</w:t>
      </w:r>
      <w:r>
        <w:rPr>
          <w:spacing w:val="60"/>
          <w:sz w:val="24"/>
        </w:rPr>
        <w:t xml:space="preserve"> </w:t>
      </w:r>
      <w:r>
        <w:rPr>
          <w:sz w:val="24"/>
        </w:rPr>
        <w:t>сотрудничества в достижении целей личностного</w:t>
      </w:r>
      <w:r>
        <w:rPr>
          <w:spacing w:val="1"/>
          <w:sz w:val="24"/>
        </w:rPr>
        <w:t xml:space="preserve"> </w:t>
      </w:r>
      <w:r>
        <w:rPr>
          <w:sz w:val="24"/>
        </w:rPr>
        <w:t>и</w:t>
      </w:r>
      <w:r>
        <w:rPr>
          <w:spacing w:val="2"/>
          <w:sz w:val="24"/>
        </w:rPr>
        <w:t xml:space="preserve"> </w:t>
      </w:r>
      <w:r>
        <w:rPr>
          <w:sz w:val="24"/>
        </w:rPr>
        <w:t>социального</w:t>
      </w:r>
      <w:r>
        <w:rPr>
          <w:spacing w:val="6"/>
          <w:sz w:val="24"/>
        </w:rPr>
        <w:t xml:space="preserve"> </w:t>
      </w:r>
      <w:r>
        <w:rPr>
          <w:sz w:val="24"/>
        </w:rPr>
        <w:t>развития</w:t>
      </w:r>
      <w:r>
        <w:rPr>
          <w:spacing w:val="-8"/>
          <w:sz w:val="24"/>
        </w:rPr>
        <w:t xml:space="preserve"> </w:t>
      </w:r>
      <w:r>
        <w:rPr>
          <w:sz w:val="24"/>
        </w:rPr>
        <w:t>обучающихся;</w:t>
      </w:r>
    </w:p>
    <w:p w:rsidR="00054381" w:rsidRDefault="00656015">
      <w:pPr>
        <w:pStyle w:val="a4"/>
        <w:numPr>
          <w:ilvl w:val="3"/>
          <w:numId w:val="194"/>
        </w:numPr>
        <w:tabs>
          <w:tab w:val="left" w:pos="2394"/>
        </w:tabs>
        <w:spacing w:before="5"/>
        <w:ind w:right="556" w:firstLine="710"/>
        <w:jc w:val="both"/>
        <w:rPr>
          <w:sz w:val="24"/>
        </w:rPr>
      </w:pPr>
      <w:r>
        <w:rPr>
          <w:sz w:val="24"/>
        </w:rPr>
        <w:t>учет</w:t>
      </w:r>
      <w:r>
        <w:rPr>
          <w:spacing w:val="1"/>
          <w:sz w:val="24"/>
        </w:rPr>
        <w:t xml:space="preserve"> </w:t>
      </w:r>
      <w:r>
        <w:rPr>
          <w:sz w:val="24"/>
        </w:rPr>
        <w:t>индивидуальных</w:t>
      </w:r>
      <w:r>
        <w:rPr>
          <w:spacing w:val="1"/>
          <w:sz w:val="24"/>
        </w:rPr>
        <w:t xml:space="preserve"> </w:t>
      </w:r>
      <w:r>
        <w:rPr>
          <w:sz w:val="24"/>
        </w:rPr>
        <w:t>возрастных,</w:t>
      </w:r>
      <w:r>
        <w:rPr>
          <w:spacing w:val="1"/>
          <w:sz w:val="24"/>
        </w:rPr>
        <w:t xml:space="preserve"> </w:t>
      </w:r>
      <w:r>
        <w:rPr>
          <w:sz w:val="24"/>
        </w:rPr>
        <w:t>психологических</w:t>
      </w:r>
      <w:r>
        <w:rPr>
          <w:spacing w:val="1"/>
          <w:sz w:val="24"/>
        </w:rPr>
        <w:t xml:space="preserve"> </w:t>
      </w:r>
      <w:r>
        <w:rPr>
          <w:sz w:val="24"/>
        </w:rPr>
        <w:t>и</w:t>
      </w:r>
      <w:r>
        <w:rPr>
          <w:spacing w:val="1"/>
          <w:sz w:val="24"/>
        </w:rPr>
        <w:t xml:space="preserve"> </w:t>
      </w:r>
      <w:r>
        <w:rPr>
          <w:sz w:val="24"/>
        </w:rPr>
        <w:t>физиологических</w:t>
      </w:r>
      <w:r>
        <w:rPr>
          <w:spacing w:val="-57"/>
          <w:sz w:val="24"/>
        </w:rPr>
        <w:t xml:space="preserve"> </w:t>
      </w:r>
      <w:r>
        <w:rPr>
          <w:sz w:val="24"/>
        </w:rPr>
        <w:t>особенностей</w:t>
      </w:r>
      <w:r>
        <w:rPr>
          <w:spacing w:val="1"/>
          <w:sz w:val="24"/>
        </w:rPr>
        <w:t xml:space="preserve"> </w:t>
      </w:r>
      <w:r>
        <w:rPr>
          <w:sz w:val="24"/>
        </w:rPr>
        <w:t>обучающихся,</w:t>
      </w:r>
      <w:r>
        <w:rPr>
          <w:spacing w:val="1"/>
          <w:sz w:val="24"/>
        </w:rPr>
        <w:t xml:space="preserve"> </w:t>
      </w:r>
      <w:r>
        <w:rPr>
          <w:sz w:val="24"/>
        </w:rPr>
        <w:t>роли,</w:t>
      </w:r>
      <w:r>
        <w:rPr>
          <w:spacing w:val="1"/>
          <w:sz w:val="24"/>
        </w:rPr>
        <w:t xml:space="preserve"> </w:t>
      </w:r>
      <w:r>
        <w:rPr>
          <w:sz w:val="24"/>
        </w:rPr>
        <w:t>значения</w:t>
      </w:r>
      <w:r>
        <w:rPr>
          <w:spacing w:val="1"/>
          <w:sz w:val="24"/>
        </w:rPr>
        <w:t xml:space="preserve"> </w:t>
      </w:r>
      <w:r>
        <w:rPr>
          <w:sz w:val="24"/>
        </w:rPr>
        <w:t>видов</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форм</w:t>
      </w:r>
      <w:r>
        <w:rPr>
          <w:spacing w:val="1"/>
          <w:sz w:val="24"/>
        </w:rPr>
        <w:t xml:space="preserve"> </w:t>
      </w:r>
      <w:r>
        <w:rPr>
          <w:sz w:val="24"/>
        </w:rPr>
        <w:t>общения</w:t>
      </w:r>
      <w:r>
        <w:rPr>
          <w:spacing w:val="1"/>
          <w:sz w:val="24"/>
        </w:rPr>
        <w:t xml:space="preserve"> </w:t>
      </w:r>
      <w:r>
        <w:rPr>
          <w:sz w:val="24"/>
        </w:rPr>
        <w:t>при</w:t>
      </w:r>
      <w:r>
        <w:rPr>
          <w:spacing w:val="1"/>
          <w:sz w:val="24"/>
        </w:rPr>
        <w:t xml:space="preserve"> </w:t>
      </w:r>
      <w:r>
        <w:rPr>
          <w:sz w:val="24"/>
        </w:rPr>
        <w:t>построении</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и</w:t>
      </w:r>
      <w:r>
        <w:rPr>
          <w:spacing w:val="61"/>
          <w:sz w:val="24"/>
        </w:rPr>
        <w:t xml:space="preserve"> </w:t>
      </w:r>
      <w:r>
        <w:rPr>
          <w:sz w:val="24"/>
        </w:rPr>
        <w:t>определении</w:t>
      </w:r>
      <w:r>
        <w:rPr>
          <w:spacing w:val="61"/>
          <w:sz w:val="24"/>
        </w:rPr>
        <w:t xml:space="preserve"> </w:t>
      </w:r>
      <w:r>
        <w:rPr>
          <w:sz w:val="24"/>
        </w:rPr>
        <w:t>образовательно-воспитательных</w:t>
      </w:r>
      <w:r>
        <w:rPr>
          <w:spacing w:val="-57"/>
          <w:sz w:val="24"/>
        </w:rPr>
        <w:t xml:space="preserve"> </w:t>
      </w:r>
      <w:r>
        <w:rPr>
          <w:sz w:val="24"/>
        </w:rPr>
        <w:t>целей</w:t>
      </w:r>
      <w:r>
        <w:rPr>
          <w:spacing w:val="2"/>
          <w:sz w:val="24"/>
        </w:rPr>
        <w:t xml:space="preserve"> </w:t>
      </w:r>
      <w:r>
        <w:rPr>
          <w:sz w:val="24"/>
        </w:rPr>
        <w:t>и</w:t>
      </w:r>
      <w:r>
        <w:rPr>
          <w:spacing w:val="-2"/>
          <w:sz w:val="24"/>
        </w:rPr>
        <w:t xml:space="preserve"> </w:t>
      </w:r>
      <w:r>
        <w:rPr>
          <w:sz w:val="24"/>
        </w:rPr>
        <w:t>путей</w:t>
      </w:r>
      <w:r>
        <w:rPr>
          <w:spacing w:val="2"/>
          <w:sz w:val="24"/>
        </w:rPr>
        <w:t xml:space="preserve"> </w:t>
      </w:r>
      <w:r>
        <w:rPr>
          <w:sz w:val="24"/>
        </w:rPr>
        <w:t>их</w:t>
      </w:r>
      <w:r>
        <w:rPr>
          <w:spacing w:val="-3"/>
          <w:sz w:val="24"/>
        </w:rPr>
        <w:t xml:space="preserve"> </w:t>
      </w:r>
      <w:r>
        <w:rPr>
          <w:sz w:val="24"/>
        </w:rPr>
        <w:t>достижения;</w:t>
      </w:r>
    </w:p>
    <w:p w:rsidR="00054381" w:rsidRDefault="00656015">
      <w:pPr>
        <w:pStyle w:val="a4"/>
        <w:numPr>
          <w:ilvl w:val="3"/>
          <w:numId w:val="194"/>
        </w:numPr>
        <w:tabs>
          <w:tab w:val="left" w:pos="2394"/>
        </w:tabs>
        <w:spacing w:before="4" w:line="237" w:lineRule="auto"/>
        <w:ind w:right="576" w:firstLine="710"/>
        <w:jc w:val="both"/>
        <w:rPr>
          <w:sz w:val="24"/>
        </w:rPr>
      </w:pPr>
      <w:r>
        <w:rPr>
          <w:sz w:val="24"/>
        </w:rPr>
        <w:t>разнообразие</w:t>
      </w:r>
      <w:r>
        <w:rPr>
          <w:spacing w:val="1"/>
          <w:sz w:val="24"/>
        </w:rPr>
        <w:t xml:space="preserve"> </w:t>
      </w:r>
      <w:r>
        <w:rPr>
          <w:sz w:val="24"/>
        </w:rPr>
        <w:t>индивидуальных</w:t>
      </w:r>
      <w:r>
        <w:rPr>
          <w:spacing w:val="1"/>
          <w:sz w:val="24"/>
        </w:rPr>
        <w:t xml:space="preserve"> </w:t>
      </w:r>
      <w:r>
        <w:rPr>
          <w:sz w:val="24"/>
        </w:rPr>
        <w:t>образовательных</w:t>
      </w:r>
      <w:r>
        <w:rPr>
          <w:spacing w:val="1"/>
          <w:sz w:val="24"/>
        </w:rPr>
        <w:t xml:space="preserve"> </w:t>
      </w:r>
      <w:r>
        <w:rPr>
          <w:sz w:val="24"/>
        </w:rPr>
        <w:t>траекторий</w:t>
      </w:r>
      <w:r>
        <w:rPr>
          <w:spacing w:val="1"/>
          <w:sz w:val="24"/>
        </w:rPr>
        <w:t xml:space="preserve"> </w:t>
      </w:r>
      <w:r>
        <w:rPr>
          <w:sz w:val="24"/>
        </w:rPr>
        <w:t>и</w:t>
      </w:r>
      <w:r>
        <w:rPr>
          <w:spacing w:val="1"/>
          <w:sz w:val="24"/>
        </w:rPr>
        <w:t xml:space="preserve"> </w:t>
      </w:r>
      <w:r>
        <w:rPr>
          <w:sz w:val="24"/>
        </w:rPr>
        <w:t>индивидуального</w:t>
      </w:r>
      <w:r>
        <w:rPr>
          <w:spacing w:val="1"/>
          <w:sz w:val="24"/>
        </w:rPr>
        <w:t xml:space="preserve"> </w:t>
      </w:r>
      <w:r>
        <w:rPr>
          <w:sz w:val="24"/>
        </w:rPr>
        <w:t>развития</w:t>
      </w:r>
      <w:r>
        <w:rPr>
          <w:spacing w:val="-6"/>
          <w:sz w:val="24"/>
        </w:rPr>
        <w:t xml:space="preserve"> </w:t>
      </w:r>
      <w:r>
        <w:rPr>
          <w:sz w:val="24"/>
        </w:rPr>
        <w:t>каждого</w:t>
      </w:r>
      <w:r>
        <w:rPr>
          <w:spacing w:val="-1"/>
          <w:sz w:val="24"/>
        </w:rPr>
        <w:t xml:space="preserve"> </w:t>
      </w:r>
      <w:r>
        <w:rPr>
          <w:sz w:val="24"/>
        </w:rPr>
        <w:t>обучающегося,</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2"/>
          <w:sz w:val="24"/>
        </w:rPr>
        <w:t xml:space="preserve"> </w:t>
      </w:r>
      <w:r>
        <w:rPr>
          <w:sz w:val="24"/>
        </w:rPr>
        <w:t>детей,</w:t>
      </w:r>
      <w:r>
        <w:rPr>
          <w:spacing w:val="1"/>
          <w:sz w:val="24"/>
        </w:rPr>
        <w:t xml:space="preserve"> </w:t>
      </w:r>
      <w:r>
        <w:rPr>
          <w:sz w:val="24"/>
        </w:rPr>
        <w:t>проявивших</w:t>
      </w:r>
      <w:r>
        <w:rPr>
          <w:spacing w:val="-5"/>
          <w:sz w:val="24"/>
        </w:rPr>
        <w:t xml:space="preserve"> </w:t>
      </w:r>
      <w:r>
        <w:rPr>
          <w:sz w:val="24"/>
        </w:rPr>
        <w:t>выдающиеся</w:t>
      </w:r>
      <w:r>
        <w:rPr>
          <w:spacing w:val="-1"/>
          <w:sz w:val="24"/>
        </w:rPr>
        <w:t xml:space="preserve"> </w:t>
      </w:r>
      <w:r>
        <w:rPr>
          <w:sz w:val="24"/>
        </w:rPr>
        <w:t>способности.</w:t>
      </w:r>
    </w:p>
    <w:p w:rsidR="00054381" w:rsidRDefault="00656015">
      <w:pPr>
        <w:pStyle w:val="a3"/>
        <w:ind w:right="566" w:firstLine="244"/>
        <w:jc w:val="both"/>
      </w:pPr>
      <w:r>
        <w:t>Содержание</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сформировано</w:t>
      </w:r>
      <w:r>
        <w:rPr>
          <w:spacing w:val="1"/>
        </w:rPr>
        <w:t xml:space="preserve"> </w:t>
      </w:r>
      <w:r>
        <w:t>с</w:t>
      </w:r>
      <w:r>
        <w:rPr>
          <w:spacing w:val="1"/>
        </w:rPr>
        <w:t xml:space="preserve"> </w:t>
      </w:r>
      <w:r>
        <w:t>учётом</w:t>
      </w:r>
      <w:r>
        <w:rPr>
          <w:spacing w:val="1"/>
        </w:rPr>
        <w:t xml:space="preserve"> </w:t>
      </w:r>
      <w:r>
        <w:t>социокультурных</w:t>
      </w:r>
      <w:r>
        <w:rPr>
          <w:spacing w:val="1"/>
        </w:rPr>
        <w:t xml:space="preserve"> </w:t>
      </w:r>
      <w:r>
        <w:t>особенностей</w:t>
      </w:r>
      <w:r>
        <w:rPr>
          <w:spacing w:val="1"/>
        </w:rPr>
        <w:t xml:space="preserve"> </w:t>
      </w:r>
      <w:r>
        <w:t>и</w:t>
      </w:r>
      <w:r>
        <w:rPr>
          <w:spacing w:val="1"/>
        </w:rPr>
        <w:t xml:space="preserve"> </w:t>
      </w:r>
      <w:r>
        <w:t>потребностей</w:t>
      </w:r>
      <w:r>
        <w:rPr>
          <w:spacing w:val="1"/>
        </w:rPr>
        <w:t xml:space="preserve"> </w:t>
      </w:r>
      <w:r>
        <w:t>Республики</w:t>
      </w:r>
      <w:r>
        <w:rPr>
          <w:spacing w:val="1"/>
        </w:rPr>
        <w:t xml:space="preserve"> </w:t>
      </w:r>
      <w:r>
        <w:t>Дагестан.</w:t>
      </w:r>
    </w:p>
    <w:p w:rsidR="00054381" w:rsidRDefault="00656015">
      <w:pPr>
        <w:pStyle w:val="a3"/>
        <w:spacing w:before="3" w:line="237" w:lineRule="auto"/>
        <w:ind w:right="572" w:firstLine="302"/>
        <w:jc w:val="both"/>
      </w:pPr>
      <w:r>
        <w:t>Учебный план школы содержит две составляющие: обязательную часть и вариативную,</w:t>
      </w:r>
      <w:r>
        <w:rPr>
          <w:spacing w:val="1"/>
        </w:rPr>
        <w:t xml:space="preserve"> </w:t>
      </w:r>
      <w:r>
        <w:t>включающую</w:t>
      </w:r>
      <w:r>
        <w:rPr>
          <w:spacing w:val="-1"/>
        </w:rPr>
        <w:t xml:space="preserve"> </w:t>
      </w:r>
      <w:r>
        <w:t>в</w:t>
      </w:r>
      <w:r>
        <w:rPr>
          <w:spacing w:val="3"/>
        </w:rPr>
        <w:t xml:space="preserve"> </w:t>
      </w:r>
      <w:r>
        <w:t>том</w:t>
      </w:r>
      <w:r>
        <w:rPr>
          <w:spacing w:val="-1"/>
        </w:rPr>
        <w:t xml:space="preserve"> </w:t>
      </w:r>
      <w:r>
        <w:t>числе внеурочную деятельность.</w:t>
      </w:r>
    </w:p>
    <w:p w:rsidR="00054381" w:rsidRDefault="00656015">
      <w:pPr>
        <w:pStyle w:val="a3"/>
        <w:spacing w:before="6" w:line="237" w:lineRule="auto"/>
        <w:ind w:right="566" w:firstLine="302"/>
        <w:jc w:val="both"/>
      </w:pPr>
      <w:r>
        <w:t>Учебная</w:t>
      </w:r>
      <w:r>
        <w:rPr>
          <w:spacing w:val="1"/>
        </w:rPr>
        <w:t xml:space="preserve"> </w:t>
      </w:r>
      <w:r>
        <w:t>нагрузка</w:t>
      </w:r>
      <w:r>
        <w:rPr>
          <w:spacing w:val="1"/>
        </w:rPr>
        <w:t xml:space="preserve"> </w:t>
      </w:r>
      <w:r>
        <w:t>и</w:t>
      </w:r>
      <w:r>
        <w:rPr>
          <w:spacing w:val="1"/>
        </w:rPr>
        <w:t xml:space="preserve"> </w:t>
      </w:r>
      <w:r>
        <w:t>режим</w:t>
      </w:r>
      <w:r>
        <w:rPr>
          <w:spacing w:val="1"/>
        </w:rPr>
        <w:t xml:space="preserve"> </w:t>
      </w:r>
      <w:r>
        <w:t>занятий</w:t>
      </w:r>
      <w:r>
        <w:rPr>
          <w:spacing w:val="1"/>
        </w:rPr>
        <w:t xml:space="preserve"> </w:t>
      </w:r>
      <w:r>
        <w:t>обучающихся</w:t>
      </w:r>
      <w:r>
        <w:rPr>
          <w:spacing w:val="1"/>
        </w:rPr>
        <w:t xml:space="preserve"> </w:t>
      </w:r>
      <w:r>
        <w:t>определены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действующими</w:t>
      </w:r>
      <w:r>
        <w:rPr>
          <w:spacing w:val="2"/>
        </w:rPr>
        <w:t xml:space="preserve"> </w:t>
      </w:r>
      <w:r>
        <w:t>санитарными</w:t>
      </w:r>
      <w:r>
        <w:rPr>
          <w:spacing w:val="-2"/>
        </w:rPr>
        <w:t xml:space="preserve"> </w:t>
      </w:r>
      <w:r>
        <w:t>нормами.</w:t>
      </w:r>
    </w:p>
    <w:p w:rsidR="00054381" w:rsidRDefault="00054381">
      <w:pPr>
        <w:pStyle w:val="a3"/>
        <w:spacing w:before="3"/>
        <w:ind w:left="0"/>
        <w:rPr>
          <w:sz w:val="28"/>
        </w:rPr>
      </w:pPr>
    </w:p>
    <w:p w:rsidR="00054381" w:rsidRDefault="00656015">
      <w:pPr>
        <w:pStyle w:val="Heading3"/>
        <w:ind w:left="3099"/>
        <w:jc w:val="both"/>
      </w:pPr>
      <w:r>
        <w:t>Основная</w:t>
      </w:r>
      <w:r>
        <w:rPr>
          <w:spacing w:val="-2"/>
        </w:rPr>
        <w:t xml:space="preserve"> </w:t>
      </w:r>
      <w:r>
        <w:t>образовательная</w:t>
      </w:r>
      <w:r>
        <w:rPr>
          <w:spacing w:val="-6"/>
        </w:rPr>
        <w:t xml:space="preserve"> </w:t>
      </w:r>
      <w:r>
        <w:t>программа</w:t>
      </w:r>
      <w:r>
        <w:rPr>
          <w:spacing w:val="-7"/>
        </w:rPr>
        <w:t xml:space="preserve"> </w:t>
      </w:r>
      <w:r>
        <w:t>предусматривает:</w:t>
      </w:r>
    </w:p>
    <w:p w:rsidR="00054381" w:rsidRDefault="00656015">
      <w:pPr>
        <w:pStyle w:val="a4"/>
        <w:numPr>
          <w:ilvl w:val="0"/>
          <w:numId w:val="192"/>
        </w:numPr>
        <w:tabs>
          <w:tab w:val="left" w:pos="1621"/>
        </w:tabs>
        <w:spacing w:before="36" w:line="276" w:lineRule="auto"/>
        <w:ind w:right="569" w:firstLine="0"/>
        <w:jc w:val="both"/>
        <w:rPr>
          <w:sz w:val="24"/>
        </w:rPr>
      </w:pPr>
      <w:r>
        <w:rPr>
          <w:sz w:val="24"/>
        </w:rPr>
        <w:t>достижение</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основного общего образования всеми обучающимися, в том числе детьми с ограниченными</w:t>
      </w:r>
      <w:r>
        <w:rPr>
          <w:spacing w:val="1"/>
          <w:sz w:val="24"/>
        </w:rPr>
        <w:t xml:space="preserve"> </w:t>
      </w:r>
      <w:r>
        <w:rPr>
          <w:sz w:val="24"/>
        </w:rPr>
        <w:t>возможностями</w:t>
      </w:r>
      <w:r>
        <w:rPr>
          <w:spacing w:val="-3"/>
          <w:sz w:val="24"/>
        </w:rPr>
        <w:t xml:space="preserve"> </w:t>
      </w:r>
      <w:r>
        <w:rPr>
          <w:sz w:val="24"/>
        </w:rPr>
        <w:t>здоровья;</w:t>
      </w:r>
    </w:p>
    <w:p w:rsidR="00054381" w:rsidRDefault="00054381">
      <w:pPr>
        <w:spacing w:line="276" w:lineRule="auto"/>
        <w:jc w:val="both"/>
        <w:rPr>
          <w:sz w:val="24"/>
        </w:rPr>
        <w:sectPr w:rsidR="00054381">
          <w:pgSz w:w="11910" w:h="16840"/>
          <w:pgMar w:top="600" w:right="0" w:bottom="1180" w:left="300" w:header="0" w:footer="883" w:gutter="0"/>
          <w:cols w:space="720"/>
        </w:sectPr>
      </w:pPr>
    </w:p>
    <w:p w:rsidR="00054381" w:rsidRDefault="00656015">
      <w:pPr>
        <w:pStyle w:val="a4"/>
        <w:numPr>
          <w:ilvl w:val="0"/>
          <w:numId w:val="192"/>
        </w:numPr>
        <w:tabs>
          <w:tab w:val="left" w:pos="1592"/>
        </w:tabs>
        <w:spacing w:before="64" w:line="276" w:lineRule="auto"/>
        <w:ind w:right="562" w:firstLine="0"/>
        <w:jc w:val="both"/>
        <w:rPr>
          <w:sz w:val="24"/>
        </w:rPr>
      </w:pPr>
      <w:r>
        <w:rPr>
          <w:sz w:val="24"/>
        </w:rPr>
        <w:lastRenderedPageBreak/>
        <w:t>выявление и развитие способностей обучающихся, в том числе одарённых детей, через</w:t>
      </w:r>
      <w:r>
        <w:rPr>
          <w:spacing w:val="1"/>
          <w:sz w:val="24"/>
        </w:rPr>
        <w:t xml:space="preserve"> </w:t>
      </w:r>
      <w:r>
        <w:rPr>
          <w:sz w:val="24"/>
        </w:rPr>
        <w:t>систему клубов, секций,</w:t>
      </w:r>
      <w:r>
        <w:rPr>
          <w:spacing w:val="1"/>
          <w:sz w:val="24"/>
        </w:rPr>
        <w:t xml:space="preserve"> </w:t>
      </w:r>
      <w:r>
        <w:rPr>
          <w:sz w:val="24"/>
        </w:rPr>
        <w:t>кружков, организацию общественно полезной деятельности, в том</w:t>
      </w:r>
      <w:r>
        <w:rPr>
          <w:spacing w:val="1"/>
          <w:sz w:val="24"/>
        </w:rPr>
        <w:t xml:space="preserve"> </w:t>
      </w:r>
      <w:r>
        <w:rPr>
          <w:sz w:val="24"/>
        </w:rPr>
        <w:t>числе социальной практики, с использованием возможностей образовательных организаций</w:t>
      </w:r>
      <w:r>
        <w:rPr>
          <w:spacing w:val="1"/>
          <w:sz w:val="24"/>
        </w:rPr>
        <w:t xml:space="preserve"> </w:t>
      </w:r>
      <w:r>
        <w:rPr>
          <w:sz w:val="24"/>
        </w:rPr>
        <w:t>дополнительного</w:t>
      </w:r>
      <w:r>
        <w:rPr>
          <w:spacing w:val="-4"/>
          <w:sz w:val="24"/>
        </w:rPr>
        <w:t xml:space="preserve"> </w:t>
      </w:r>
      <w:r>
        <w:rPr>
          <w:sz w:val="24"/>
        </w:rPr>
        <w:t>образования</w:t>
      </w:r>
      <w:r>
        <w:rPr>
          <w:spacing w:val="-3"/>
          <w:sz w:val="24"/>
        </w:rPr>
        <w:t xml:space="preserve"> </w:t>
      </w:r>
      <w:r>
        <w:rPr>
          <w:sz w:val="24"/>
        </w:rPr>
        <w:t>детей;</w:t>
      </w:r>
    </w:p>
    <w:p w:rsidR="00054381" w:rsidRDefault="00656015">
      <w:pPr>
        <w:pStyle w:val="a4"/>
        <w:numPr>
          <w:ilvl w:val="0"/>
          <w:numId w:val="192"/>
        </w:numPr>
        <w:tabs>
          <w:tab w:val="left" w:pos="1712"/>
        </w:tabs>
        <w:spacing w:line="276" w:lineRule="auto"/>
        <w:ind w:right="560" w:firstLine="0"/>
        <w:jc w:val="both"/>
        <w:rPr>
          <w:sz w:val="24"/>
        </w:rPr>
      </w:pPr>
      <w:r>
        <w:rPr>
          <w:sz w:val="24"/>
        </w:rPr>
        <w:t>организацию</w:t>
      </w:r>
      <w:r>
        <w:rPr>
          <w:spacing w:val="1"/>
          <w:sz w:val="24"/>
        </w:rPr>
        <w:t xml:space="preserve"> </w:t>
      </w:r>
      <w:r>
        <w:rPr>
          <w:sz w:val="24"/>
        </w:rPr>
        <w:t>интеллектуальных</w:t>
      </w:r>
      <w:r>
        <w:rPr>
          <w:spacing w:val="1"/>
          <w:sz w:val="24"/>
        </w:rPr>
        <w:t xml:space="preserve"> </w:t>
      </w:r>
      <w:r>
        <w:rPr>
          <w:sz w:val="24"/>
        </w:rPr>
        <w:t>и</w:t>
      </w:r>
      <w:r>
        <w:rPr>
          <w:spacing w:val="1"/>
          <w:sz w:val="24"/>
        </w:rPr>
        <w:t xml:space="preserve"> </w:t>
      </w:r>
      <w:r>
        <w:rPr>
          <w:sz w:val="24"/>
        </w:rPr>
        <w:t>творческих</w:t>
      </w:r>
      <w:r>
        <w:rPr>
          <w:spacing w:val="1"/>
          <w:sz w:val="24"/>
        </w:rPr>
        <w:t xml:space="preserve"> </w:t>
      </w:r>
      <w:r>
        <w:rPr>
          <w:sz w:val="24"/>
        </w:rPr>
        <w:t>соревнований,</w:t>
      </w:r>
      <w:r>
        <w:rPr>
          <w:spacing w:val="1"/>
          <w:sz w:val="24"/>
        </w:rPr>
        <w:t xml:space="preserve"> </w:t>
      </w:r>
      <w:r>
        <w:rPr>
          <w:sz w:val="24"/>
        </w:rPr>
        <w:t>научно-технического</w:t>
      </w:r>
      <w:r>
        <w:rPr>
          <w:spacing w:val="1"/>
          <w:sz w:val="24"/>
        </w:rPr>
        <w:t xml:space="preserve"> </w:t>
      </w:r>
      <w:r>
        <w:rPr>
          <w:sz w:val="24"/>
        </w:rPr>
        <w:t>творчества и</w:t>
      </w:r>
      <w:r>
        <w:rPr>
          <w:spacing w:val="-2"/>
          <w:sz w:val="24"/>
        </w:rPr>
        <w:t xml:space="preserve"> </w:t>
      </w:r>
      <w:r>
        <w:rPr>
          <w:sz w:val="24"/>
        </w:rPr>
        <w:t>проектно-исследовательской</w:t>
      </w:r>
      <w:r>
        <w:rPr>
          <w:spacing w:val="3"/>
          <w:sz w:val="24"/>
        </w:rPr>
        <w:t xml:space="preserve"> </w:t>
      </w:r>
      <w:r>
        <w:rPr>
          <w:sz w:val="24"/>
        </w:rPr>
        <w:t>деятельности;</w:t>
      </w:r>
    </w:p>
    <w:p w:rsidR="00054381" w:rsidRDefault="00656015">
      <w:pPr>
        <w:pStyle w:val="a4"/>
        <w:numPr>
          <w:ilvl w:val="0"/>
          <w:numId w:val="192"/>
        </w:numPr>
        <w:tabs>
          <w:tab w:val="left" w:pos="1712"/>
        </w:tabs>
        <w:spacing w:line="278" w:lineRule="auto"/>
        <w:ind w:right="555" w:firstLine="0"/>
        <w:jc w:val="both"/>
        <w:rPr>
          <w:sz w:val="24"/>
        </w:rPr>
      </w:pPr>
      <w:r>
        <w:rPr>
          <w:sz w:val="24"/>
        </w:rPr>
        <w:t>участие</w:t>
      </w:r>
      <w:r>
        <w:rPr>
          <w:spacing w:val="1"/>
          <w:sz w:val="24"/>
        </w:rPr>
        <w:t xml:space="preserve"> </w:t>
      </w:r>
      <w:r>
        <w:rPr>
          <w:sz w:val="24"/>
        </w:rPr>
        <w:t>обучающихся,</w:t>
      </w:r>
      <w:r>
        <w:rPr>
          <w:spacing w:val="1"/>
          <w:sz w:val="24"/>
        </w:rPr>
        <w:t xml:space="preserve"> </w:t>
      </w:r>
      <w:r>
        <w:rPr>
          <w:sz w:val="24"/>
        </w:rPr>
        <w:t>их</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педагогических</w:t>
      </w:r>
      <w:r>
        <w:rPr>
          <w:spacing w:val="1"/>
          <w:sz w:val="24"/>
        </w:rPr>
        <w:t xml:space="preserve"> </w:t>
      </w:r>
      <w:r>
        <w:rPr>
          <w:sz w:val="24"/>
        </w:rPr>
        <w:t>работников и общественности в проектировании и развитии внутришкольной социальной</w:t>
      </w:r>
      <w:r>
        <w:rPr>
          <w:spacing w:val="1"/>
          <w:sz w:val="24"/>
        </w:rPr>
        <w:t xml:space="preserve"> </w:t>
      </w:r>
      <w:r>
        <w:rPr>
          <w:sz w:val="24"/>
        </w:rPr>
        <w:t>среды;</w:t>
      </w:r>
    </w:p>
    <w:p w:rsidR="00054381" w:rsidRDefault="00656015">
      <w:pPr>
        <w:pStyle w:val="a4"/>
        <w:numPr>
          <w:ilvl w:val="0"/>
          <w:numId w:val="192"/>
        </w:numPr>
        <w:tabs>
          <w:tab w:val="left" w:pos="1564"/>
        </w:tabs>
        <w:spacing w:line="276" w:lineRule="auto"/>
        <w:ind w:right="568" w:firstLine="0"/>
        <w:jc w:val="both"/>
        <w:rPr>
          <w:sz w:val="24"/>
        </w:rPr>
      </w:pPr>
      <w:r>
        <w:rPr>
          <w:sz w:val="24"/>
        </w:rPr>
        <w:t>использование в образовательной деятельности современных образовательных технологий</w:t>
      </w:r>
      <w:r>
        <w:rPr>
          <w:spacing w:val="1"/>
          <w:sz w:val="24"/>
        </w:rPr>
        <w:t xml:space="preserve"> </w:t>
      </w:r>
      <w:r>
        <w:rPr>
          <w:sz w:val="24"/>
        </w:rPr>
        <w:t>деятельностного</w:t>
      </w:r>
      <w:r>
        <w:rPr>
          <w:spacing w:val="5"/>
          <w:sz w:val="24"/>
        </w:rPr>
        <w:t xml:space="preserve"> </w:t>
      </w:r>
      <w:r>
        <w:rPr>
          <w:sz w:val="24"/>
        </w:rPr>
        <w:t>типа;</w:t>
      </w:r>
    </w:p>
    <w:p w:rsidR="00054381" w:rsidRDefault="00656015">
      <w:pPr>
        <w:pStyle w:val="a4"/>
        <w:numPr>
          <w:ilvl w:val="0"/>
          <w:numId w:val="192"/>
        </w:numPr>
        <w:tabs>
          <w:tab w:val="left" w:pos="1693"/>
        </w:tabs>
        <w:spacing w:line="276" w:lineRule="auto"/>
        <w:ind w:right="574" w:firstLine="0"/>
        <w:jc w:val="both"/>
        <w:rPr>
          <w:sz w:val="24"/>
        </w:rPr>
      </w:pPr>
      <w:r>
        <w:rPr>
          <w:sz w:val="24"/>
        </w:rPr>
        <w:t>возможность</w:t>
      </w:r>
      <w:r>
        <w:rPr>
          <w:spacing w:val="1"/>
          <w:sz w:val="24"/>
        </w:rPr>
        <w:t xml:space="preserve"> </w:t>
      </w:r>
      <w:r>
        <w:rPr>
          <w:sz w:val="24"/>
        </w:rPr>
        <w:t>эффективной</w:t>
      </w:r>
      <w:r>
        <w:rPr>
          <w:spacing w:val="1"/>
          <w:sz w:val="24"/>
        </w:rPr>
        <w:t xml:space="preserve"> </w:t>
      </w:r>
      <w:r>
        <w:rPr>
          <w:sz w:val="24"/>
        </w:rPr>
        <w:t>самостоятельной</w:t>
      </w:r>
      <w:r>
        <w:rPr>
          <w:spacing w:val="1"/>
          <w:sz w:val="24"/>
        </w:rPr>
        <w:t xml:space="preserve"> </w:t>
      </w:r>
      <w:r>
        <w:rPr>
          <w:sz w:val="24"/>
        </w:rPr>
        <w:t>работы</w:t>
      </w:r>
      <w:r>
        <w:rPr>
          <w:spacing w:val="1"/>
          <w:sz w:val="24"/>
        </w:rPr>
        <w:t xml:space="preserve"> </w:t>
      </w:r>
      <w:r>
        <w:rPr>
          <w:sz w:val="24"/>
        </w:rPr>
        <w:t>обучающихся</w:t>
      </w:r>
      <w:r>
        <w:rPr>
          <w:spacing w:val="1"/>
          <w:sz w:val="24"/>
        </w:rPr>
        <w:t xml:space="preserve"> </w:t>
      </w:r>
      <w:r>
        <w:rPr>
          <w:sz w:val="24"/>
        </w:rPr>
        <w:t>при</w:t>
      </w:r>
      <w:r>
        <w:rPr>
          <w:spacing w:val="1"/>
          <w:sz w:val="24"/>
        </w:rPr>
        <w:t xml:space="preserve"> </w:t>
      </w:r>
      <w:r>
        <w:rPr>
          <w:sz w:val="24"/>
        </w:rPr>
        <w:t>поддержке</w:t>
      </w:r>
      <w:r>
        <w:rPr>
          <w:spacing w:val="1"/>
          <w:sz w:val="24"/>
        </w:rPr>
        <w:t xml:space="preserve"> </w:t>
      </w:r>
      <w:r>
        <w:rPr>
          <w:sz w:val="24"/>
        </w:rPr>
        <w:t>педагогических</w:t>
      </w:r>
      <w:r>
        <w:rPr>
          <w:spacing w:val="-4"/>
          <w:sz w:val="24"/>
        </w:rPr>
        <w:t xml:space="preserve"> </w:t>
      </w:r>
      <w:r>
        <w:rPr>
          <w:sz w:val="24"/>
        </w:rPr>
        <w:t>работников;</w:t>
      </w:r>
    </w:p>
    <w:p w:rsidR="00054381" w:rsidRDefault="00656015">
      <w:pPr>
        <w:pStyle w:val="a4"/>
        <w:numPr>
          <w:ilvl w:val="0"/>
          <w:numId w:val="192"/>
        </w:numPr>
        <w:tabs>
          <w:tab w:val="left" w:pos="1559"/>
        </w:tabs>
        <w:spacing w:line="276" w:lineRule="auto"/>
        <w:ind w:right="563" w:firstLine="0"/>
        <w:jc w:val="both"/>
        <w:rPr>
          <w:sz w:val="24"/>
        </w:rPr>
      </w:pPr>
      <w:r>
        <w:rPr>
          <w:sz w:val="24"/>
        </w:rPr>
        <w:t>включение обучающихся в процессы познания и преобразования внешкольной социальной</w:t>
      </w:r>
      <w:r>
        <w:rPr>
          <w:spacing w:val="1"/>
          <w:sz w:val="24"/>
        </w:rPr>
        <w:t xml:space="preserve"> </w:t>
      </w:r>
      <w:r>
        <w:rPr>
          <w:sz w:val="24"/>
        </w:rPr>
        <w:t>среды</w:t>
      </w:r>
      <w:r>
        <w:rPr>
          <w:spacing w:val="2"/>
          <w:sz w:val="24"/>
        </w:rPr>
        <w:t xml:space="preserve"> </w:t>
      </w:r>
      <w:r>
        <w:rPr>
          <w:sz w:val="24"/>
        </w:rPr>
        <w:t>села</w:t>
      </w:r>
      <w:r>
        <w:rPr>
          <w:spacing w:val="1"/>
          <w:sz w:val="24"/>
        </w:rPr>
        <w:t xml:space="preserve"> </w:t>
      </w:r>
      <w:r>
        <w:rPr>
          <w:sz w:val="24"/>
        </w:rPr>
        <w:t>для</w:t>
      </w:r>
      <w:r>
        <w:rPr>
          <w:spacing w:val="1"/>
          <w:sz w:val="24"/>
        </w:rPr>
        <w:t xml:space="preserve"> </w:t>
      </w:r>
      <w:r>
        <w:rPr>
          <w:sz w:val="24"/>
        </w:rPr>
        <w:t>приобретения</w:t>
      </w:r>
      <w:r>
        <w:rPr>
          <w:spacing w:val="-4"/>
          <w:sz w:val="24"/>
        </w:rPr>
        <w:t xml:space="preserve"> </w:t>
      </w:r>
      <w:r>
        <w:rPr>
          <w:sz w:val="24"/>
        </w:rPr>
        <w:t>опыта</w:t>
      </w:r>
      <w:r>
        <w:rPr>
          <w:spacing w:val="1"/>
          <w:sz w:val="24"/>
        </w:rPr>
        <w:t xml:space="preserve"> </w:t>
      </w:r>
      <w:r>
        <w:rPr>
          <w:sz w:val="24"/>
        </w:rPr>
        <w:t>реального</w:t>
      </w:r>
      <w:r>
        <w:rPr>
          <w:spacing w:val="1"/>
          <w:sz w:val="24"/>
        </w:rPr>
        <w:t xml:space="preserve"> </w:t>
      </w:r>
      <w:r>
        <w:rPr>
          <w:sz w:val="24"/>
        </w:rPr>
        <w:t>управления</w:t>
      </w:r>
      <w:r>
        <w:rPr>
          <w:spacing w:val="1"/>
          <w:sz w:val="24"/>
        </w:rPr>
        <w:t xml:space="preserve"> </w:t>
      </w:r>
      <w:r>
        <w:rPr>
          <w:sz w:val="24"/>
        </w:rPr>
        <w:t>и</w:t>
      </w:r>
      <w:r>
        <w:rPr>
          <w:spacing w:val="2"/>
          <w:sz w:val="24"/>
        </w:rPr>
        <w:t xml:space="preserve"> </w:t>
      </w:r>
      <w:r>
        <w:rPr>
          <w:sz w:val="24"/>
        </w:rPr>
        <w:t>действия.</w:t>
      </w:r>
    </w:p>
    <w:p w:rsidR="00054381" w:rsidRDefault="00656015">
      <w:pPr>
        <w:pStyle w:val="a3"/>
        <w:spacing w:line="276" w:lineRule="auto"/>
        <w:ind w:right="556" w:firstLine="302"/>
        <w:jc w:val="both"/>
      </w:pPr>
      <w:r>
        <w:t>МКОУ</w:t>
      </w:r>
      <w:r>
        <w:rPr>
          <w:spacing w:val="3"/>
        </w:rPr>
        <w:t xml:space="preserve"> </w:t>
      </w:r>
      <w:r>
        <w:t>«Шушановская СОШ</w:t>
      </w:r>
      <w:r>
        <w:rPr>
          <w:spacing w:val="3"/>
        </w:rPr>
        <w:t xml:space="preserve"> </w:t>
      </w:r>
      <w:r>
        <w:t>» – общеобразовательная организация,</w:t>
      </w:r>
      <w:r>
        <w:rPr>
          <w:spacing w:val="-57"/>
        </w:rPr>
        <w:t xml:space="preserve"> </w:t>
      </w:r>
      <w:r>
        <w:t>реализующая</w:t>
      </w:r>
      <w:r>
        <w:rPr>
          <w:spacing w:val="1"/>
        </w:rPr>
        <w:t xml:space="preserve"> </w:t>
      </w:r>
      <w:r>
        <w:t>программы</w:t>
      </w:r>
      <w:r>
        <w:rPr>
          <w:spacing w:val="1"/>
        </w:rPr>
        <w:t xml:space="preserve"> </w:t>
      </w:r>
      <w:r>
        <w:t>базового</w:t>
      </w:r>
      <w:r>
        <w:rPr>
          <w:spacing w:val="1"/>
        </w:rPr>
        <w:t xml:space="preserve"> </w:t>
      </w:r>
      <w:r>
        <w:t>обучения.</w:t>
      </w:r>
      <w:r>
        <w:rPr>
          <w:spacing w:val="1"/>
        </w:rPr>
        <w:t xml:space="preserve"> </w:t>
      </w:r>
      <w:r>
        <w:t>Деятельность</w:t>
      </w:r>
      <w:r>
        <w:rPr>
          <w:spacing w:val="1"/>
        </w:rPr>
        <w:t xml:space="preserve"> </w:t>
      </w:r>
      <w:r>
        <w:t>педагогического</w:t>
      </w:r>
      <w:r>
        <w:rPr>
          <w:spacing w:val="1"/>
        </w:rPr>
        <w:t xml:space="preserve"> </w:t>
      </w:r>
      <w:r>
        <w:t>коллектива</w:t>
      </w:r>
      <w:r>
        <w:rPr>
          <w:spacing w:val="1"/>
        </w:rPr>
        <w:t xml:space="preserve"> </w:t>
      </w:r>
      <w:r>
        <w:t>школы</w:t>
      </w:r>
      <w:r>
        <w:rPr>
          <w:spacing w:val="1"/>
        </w:rPr>
        <w:t xml:space="preserve"> </w:t>
      </w:r>
      <w:r>
        <w:t>ориентирована</w:t>
      </w:r>
      <w:r>
        <w:rPr>
          <w:spacing w:val="1"/>
        </w:rPr>
        <w:t xml:space="preserve"> </w:t>
      </w:r>
      <w:r>
        <w:t>на</w:t>
      </w:r>
      <w:r>
        <w:rPr>
          <w:spacing w:val="1"/>
        </w:rPr>
        <w:t xml:space="preserve"> </w:t>
      </w:r>
      <w:r>
        <w:t>практическое</w:t>
      </w:r>
      <w:r>
        <w:rPr>
          <w:spacing w:val="1"/>
        </w:rPr>
        <w:t xml:space="preserve"> </w:t>
      </w:r>
      <w:r>
        <w:t>освоение</w:t>
      </w:r>
      <w:r>
        <w:rPr>
          <w:spacing w:val="1"/>
        </w:rPr>
        <w:t xml:space="preserve"> </w:t>
      </w:r>
      <w:r>
        <w:t>современных</w:t>
      </w:r>
      <w:r>
        <w:rPr>
          <w:spacing w:val="1"/>
        </w:rPr>
        <w:t xml:space="preserve"> </w:t>
      </w:r>
      <w:r>
        <w:t>активных</w:t>
      </w:r>
      <w:r>
        <w:rPr>
          <w:spacing w:val="1"/>
        </w:rPr>
        <w:t xml:space="preserve"> </w:t>
      </w:r>
      <w:r>
        <w:t>методов</w:t>
      </w:r>
      <w:r>
        <w:rPr>
          <w:spacing w:val="1"/>
        </w:rPr>
        <w:t xml:space="preserve"> </w:t>
      </w:r>
      <w:r>
        <w:t>и</w:t>
      </w:r>
      <w:r>
        <w:rPr>
          <w:spacing w:val="1"/>
        </w:rPr>
        <w:t xml:space="preserve"> </w:t>
      </w:r>
      <w:r>
        <w:t>технологий обучения и воспитания на основе личностно-ориентированного</w:t>
      </w:r>
      <w:r>
        <w:rPr>
          <w:spacing w:val="1"/>
        </w:rPr>
        <w:t xml:space="preserve"> </w:t>
      </w:r>
      <w:r>
        <w:t>подхода, что</w:t>
      </w:r>
      <w:r>
        <w:rPr>
          <w:spacing w:val="1"/>
        </w:rPr>
        <w:t xml:space="preserve"> </w:t>
      </w:r>
      <w:r>
        <w:t>соответствует</w:t>
      </w:r>
      <w:r>
        <w:rPr>
          <w:spacing w:val="-1"/>
        </w:rPr>
        <w:t xml:space="preserve"> </w:t>
      </w:r>
      <w:r>
        <w:t>требованиям федерального</w:t>
      </w:r>
      <w:r>
        <w:rPr>
          <w:spacing w:val="-1"/>
        </w:rPr>
        <w:t xml:space="preserve"> </w:t>
      </w:r>
      <w:r>
        <w:t>государственного</w:t>
      </w:r>
      <w:r>
        <w:rPr>
          <w:spacing w:val="-1"/>
        </w:rPr>
        <w:t xml:space="preserve"> </w:t>
      </w:r>
      <w:r>
        <w:t>образовательного</w:t>
      </w:r>
      <w:r>
        <w:rPr>
          <w:spacing w:val="7"/>
        </w:rPr>
        <w:t xml:space="preserve"> </w:t>
      </w:r>
      <w:r>
        <w:t>стандарта.</w:t>
      </w:r>
    </w:p>
    <w:p w:rsidR="00054381" w:rsidRDefault="00054381">
      <w:pPr>
        <w:pStyle w:val="a3"/>
        <w:spacing w:before="3"/>
        <w:ind w:left="0"/>
        <w:rPr>
          <w:sz w:val="27"/>
        </w:rPr>
      </w:pPr>
    </w:p>
    <w:p w:rsidR="00054381" w:rsidRDefault="00656015">
      <w:pPr>
        <w:pStyle w:val="Heading3"/>
        <w:ind w:left="2816"/>
      </w:pPr>
      <w:r>
        <w:t>Технологичность</w:t>
      </w:r>
      <w:r>
        <w:rPr>
          <w:spacing w:val="-3"/>
        </w:rPr>
        <w:t xml:space="preserve"> </w:t>
      </w:r>
      <w:r>
        <w:t>образовательной</w:t>
      </w:r>
      <w:r>
        <w:rPr>
          <w:spacing w:val="-4"/>
        </w:rPr>
        <w:t xml:space="preserve"> </w:t>
      </w:r>
      <w:r>
        <w:t>деятельности</w:t>
      </w:r>
      <w:r>
        <w:rPr>
          <w:spacing w:val="-4"/>
        </w:rPr>
        <w:t xml:space="preserve"> </w:t>
      </w:r>
      <w:r>
        <w:t>обусловлена:</w:t>
      </w:r>
    </w:p>
    <w:p w:rsidR="00054381" w:rsidRDefault="00054381">
      <w:pPr>
        <w:pStyle w:val="a3"/>
        <w:spacing w:before="8"/>
        <w:ind w:left="0"/>
        <w:rPr>
          <w:b/>
          <w:sz w:val="30"/>
        </w:rPr>
      </w:pPr>
    </w:p>
    <w:p w:rsidR="00054381" w:rsidRDefault="00656015">
      <w:pPr>
        <w:pStyle w:val="a4"/>
        <w:numPr>
          <w:ilvl w:val="0"/>
          <w:numId w:val="191"/>
        </w:numPr>
        <w:tabs>
          <w:tab w:val="left" w:pos="1885"/>
        </w:tabs>
        <w:spacing w:line="276" w:lineRule="auto"/>
        <w:ind w:right="561" w:firstLine="0"/>
        <w:jc w:val="both"/>
        <w:rPr>
          <w:sz w:val="24"/>
        </w:rPr>
      </w:pPr>
      <w:r>
        <w:rPr>
          <w:sz w:val="24"/>
        </w:rPr>
        <w:t>ориентацией</w:t>
      </w:r>
      <w:r>
        <w:rPr>
          <w:spacing w:val="1"/>
          <w:sz w:val="24"/>
        </w:rPr>
        <w:t xml:space="preserve"> </w:t>
      </w:r>
      <w:r>
        <w:rPr>
          <w:sz w:val="24"/>
        </w:rPr>
        <w:t>на</w:t>
      </w:r>
      <w:r>
        <w:rPr>
          <w:spacing w:val="1"/>
          <w:sz w:val="24"/>
        </w:rPr>
        <w:t xml:space="preserve"> </w:t>
      </w:r>
      <w:r>
        <w:rPr>
          <w:sz w:val="24"/>
        </w:rPr>
        <w:t>использование</w:t>
      </w:r>
      <w:r>
        <w:rPr>
          <w:spacing w:val="1"/>
          <w:sz w:val="24"/>
        </w:rPr>
        <w:t xml:space="preserve"> </w:t>
      </w:r>
      <w:r>
        <w:rPr>
          <w:sz w:val="24"/>
        </w:rPr>
        <w:t>информационно-коммуникационных</w:t>
      </w:r>
      <w:r>
        <w:rPr>
          <w:spacing w:val="1"/>
          <w:sz w:val="24"/>
        </w:rPr>
        <w:t xml:space="preserve"> </w:t>
      </w:r>
      <w:r>
        <w:rPr>
          <w:sz w:val="24"/>
        </w:rPr>
        <w:t>технологий</w:t>
      </w:r>
      <w:r>
        <w:rPr>
          <w:spacing w:val="1"/>
          <w:sz w:val="24"/>
        </w:rPr>
        <w:t xml:space="preserve"> </w:t>
      </w:r>
      <w:r>
        <w:rPr>
          <w:sz w:val="24"/>
        </w:rPr>
        <w:t>в</w:t>
      </w:r>
      <w:r>
        <w:rPr>
          <w:spacing w:val="1"/>
          <w:sz w:val="24"/>
        </w:rPr>
        <w:t xml:space="preserve"> </w:t>
      </w:r>
      <w:r>
        <w:rPr>
          <w:sz w:val="24"/>
        </w:rPr>
        <w:t>сочетании</w:t>
      </w:r>
      <w:r>
        <w:rPr>
          <w:spacing w:val="1"/>
          <w:sz w:val="24"/>
        </w:rPr>
        <w:t xml:space="preserve"> </w:t>
      </w:r>
      <w:r>
        <w:rPr>
          <w:sz w:val="24"/>
        </w:rPr>
        <w:t>со</w:t>
      </w:r>
      <w:r>
        <w:rPr>
          <w:spacing w:val="1"/>
          <w:sz w:val="24"/>
        </w:rPr>
        <w:t xml:space="preserve"> </w:t>
      </w:r>
      <w:r>
        <w:rPr>
          <w:sz w:val="24"/>
        </w:rPr>
        <w:t>здоровьесберегающими</w:t>
      </w:r>
      <w:r>
        <w:rPr>
          <w:spacing w:val="1"/>
          <w:sz w:val="24"/>
        </w:rPr>
        <w:t xml:space="preserve"> </w:t>
      </w:r>
      <w:r>
        <w:rPr>
          <w:sz w:val="24"/>
        </w:rPr>
        <w:t>технологиями</w:t>
      </w:r>
      <w:r>
        <w:rPr>
          <w:spacing w:val="1"/>
          <w:sz w:val="24"/>
        </w:rPr>
        <w:t xml:space="preserve"> </w:t>
      </w:r>
      <w:r>
        <w:rPr>
          <w:sz w:val="24"/>
        </w:rPr>
        <w:t>и</w:t>
      </w:r>
      <w:r>
        <w:rPr>
          <w:spacing w:val="1"/>
          <w:sz w:val="24"/>
        </w:rPr>
        <w:t xml:space="preserve"> </w:t>
      </w:r>
      <w:r>
        <w:rPr>
          <w:sz w:val="24"/>
        </w:rPr>
        <w:t>технологиями</w:t>
      </w:r>
      <w:r>
        <w:rPr>
          <w:spacing w:val="1"/>
          <w:sz w:val="24"/>
        </w:rPr>
        <w:t xml:space="preserve"> </w:t>
      </w:r>
      <w:r>
        <w:rPr>
          <w:sz w:val="24"/>
        </w:rPr>
        <w:t>личностно-</w:t>
      </w:r>
      <w:r>
        <w:rPr>
          <w:spacing w:val="1"/>
          <w:sz w:val="24"/>
        </w:rPr>
        <w:t xml:space="preserve"> </w:t>
      </w:r>
      <w:r>
        <w:rPr>
          <w:sz w:val="24"/>
        </w:rPr>
        <w:t>ориентированного</w:t>
      </w:r>
      <w:r>
        <w:rPr>
          <w:spacing w:val="1"/>
          <w:sz w:val="24"/>
        </w:rPr>
        <w:t xml:space="preserve"> </w:t>
      </w:r>
      <w:r>
        <w:rPr>
          <w:sz w:val="24"/>
        </w:rPr>
        <w:t>обучения:</w:t>
      </w:r>
      <w:r>
        <w:rPr>
          <w:spacing w:val="1"/>
          <w:sz w:val="24"/>
        </w:rPr>
        <w:t xml:space="preserve"> </w:t>
      </w:r>
      <w:r>
        <w:rPr>
          <w:sz w:val="24"/>
        </w:rPr>
        <w:t>проблемными,</w:t>
      </w:r>
      <w:r>
        <w:rPr>
          <w:spacing w:val="1"/>
          <w:sz w:val="24"/>
        </w:rPr>
        <w:t xml:space="preserve"> </w:t>
      </w:r>
      <w:r>
        <w:rPr>
          <w:sz w:val="24"/>
        </w:rPr>
        <w:t>развивающего</w:t>
      </w:r>
      <w:r>
        <w:rPr>
          <w:spacing w:val="1"/>
          <w:sz w:val="24"/>
        </w:rPr>
        <w:t xml:space="preserve"> </w:t>
      </w:r>
      <w:r>
        <w:rPr>
          <w:sz w:val="24"/>
        </w:rPr>
        <w:t>обучения,</w:t>
      </w:r>
      <w:r>
        <w:rPr>
          <w:spacing w:val="1"/>
          <w:sz w:val="24"/>
        </w:rPr>
        <w:t xml:space="preserve"> </w:t>
      </w:r>
      <w:r>
        <w:rPr>
          <w:sz w:val="24"/>
        </w:rPr>
        <w:t>рефлексивного</w:t>
      </w:r>
      <w:r>
        <w:rPr>
          <w:spacing w:val="1"/>
          <w:sz w:val="24"/>
        </w:rPr>
        <w:t xml:space="preserve"> </w:t>
      </w:r>
      <w:r>
        <w:rPr>
          <w:sz w:val="24"/>
        </w:rPr>
        <w:t>обучения,</w:t>
      </w:r>
      <w:r>
        <w:rPr>
          <w:spacing w:val="1"/>
          <w:sz w:val="24"/>
        </w:rPr>
        <w:t xml:space="preserve"> </w:t>
      </w:r>
      <w:r>
        <w:rPr>
          <w:sz w:val="24"/>
        </w:rPr>
        <w:t>технологиями</w:t>
      </w:r>
      <w:r>
        <w:rPr>
          <w:spacing w:val="1"/>
          <w:sz w:val="24"/>
        </w:rPr>
        <w:t xml:space="preserve"> </w:t>
      </w:r>
      <w:r>
        <w:rPr>
          <w:sz w:val="24"/>
        </w:rPr>
        <w:t>развития</w:t>
      </w:r>
      <w:r>
        <w:rPr>
          <w:spacing w:val="1"/>
          <w:sz w:val="24"/>
        </w:rPr>
        <w:t xml:space="preserve"> </w:t>
      </w:r>
      <w:r>
        <w:rPr>
          <w:sz w:val="24"/>
        </w:rPr>
        <w:t>критического</w:t>
      </w:r>
      <w:r>
        <w:rPr>
          <w:spacing w:val="1"/>
          <w:sz w:val="24"/>
        </w:rPr>
        <w:t xml:space="preserve"> </w:t>
      </w:r>
      <w:r>
        <w:rPr>
          <w:sz w:val="24"/>
        </w:rPr>
        <w:t>мышления,</w:t>
      </w:r>
      <w:r>
        <w:rPr>
          <w:spacing w:val="1"/>
          <w:sz w:val="24"/>
        </w:rPr>
        <w:t xml:space="preserve"> </w:t>
      </w:r>
      <w:r>
        <w:rPr>
          <w:sz w:val="24"/>
        </w:rPr>
        <w:t>проектными,</w:t>
      </w:r>
      <w:r>
        <w:rPr>
          <w:spacing w:val="1"/>
          <w:sz w:val="24"/>
        </w:rPr>
        <w:t xml:space="preserve"> </w:t>
      </w:r>
      <w:r>
        <w:rPr>
          <w:sz w:val="24"/>
        </w:rPr>
        <w:t>диалоговыми,</w:t>
      </w:r>
      <w:r>
        <w:rPr>
          <w:spacing w:val="1"/>
          <w:sz w:val="24"/>
        </w:rPr>
        <w:t xml:space="preserve"> </w:t>
      </w:r>
      <w:r>
        <w:rPr>
          <w:sz w:val="24"/>
        </w:rPr>
        <w:t>исследовательскими</w:t>
      </w:r>
      <w:r>
        <w:rPr>
          <w:spacing w:val="1"/>
          <w:sz w:val="24"/>
        </w:rPr>
        <w:t xml:space="preserve"> </w:t>
      </w:r>
      <w:r>
        <w:rPr>
          <w:sz w:val="24"/>
        </w:rPr>
        <w:t>способствующими формированию универсальных учебных действий</w:t>
      </w:r>
      <w:r>
        <w:rPr>
          <w:spacing w:val="1"/>
          <w:sz w:val="24"/>
        </w:rPr>
        <w:t xml:space="preserve"> </w:t>
      </w:r>
      <w:r>
        <w:rPr>
          <w:sz w:val="24"/>
        </w:rPr>
        <w:t>обучающихся;</w:t>
      </w:r>
    </w:p>
    <w:p w:rsidR="00054381" w:rsidRDefault="00656015">
      <w:pPr>
        <w:pStyle w:val="a4"/>
        <w:numPr>
          <w:ilvl w:val="0"/>
          <w:numId w:val="191"/>
        </w:numPr>
        <w:tabs>
          <w:tab w:val="left" w:pos="1669"/>
        </w:tabs>
        <w:spacing w:before="2" w:line="276" w:lineRule="auto"/>
        <w:ind w:right="565" w:firstLine="0"/>
        <w:jc w:val="both"/>
        <w:rPr>
          <w:sz w:val="24"/>
        </w:rPr>
      </w:pPr>
      <w:r>
        <w:rPr>
          <w:sz w:val="24"/>
        </w:rPr>
        <w:t>выбором разнообразных способов оценки и учета достижений школьников, в том числе</w:t>
      </w:r>
      <w:r>
        <w:rPr>
          <w:spacing w:val="1"/>
          <w:sz w:val="24"/>
        </w:rPr>
        <w:t xml:space="preserve"> </w:t>
      </w:r>
      <w:r>
        <w:rPr>
          <w:sz w:val="24"/>
        </w:rPr>
        <w:t>основанных</w:t>
      </w:r>
      <w:r>
        <w:rPr>
          <w:spacing w:val="-4"/>
          <w:sz w:val="24"/>
        </w:rPr>
        <w:t xml:space="preserve"> </w:t>
      </w:r>
      <w:r>
        <w:rPr>
          <w:sz w:val="24"/>
        </w:rPr>
        <w:t>на</w:t>
      </w:r>
      <w:r>
        <w:rPr>
          <w:spacing w:val="1"/>
          <w:sz w:val="24"/>
        </w:rPr>
        <w:t xml:space="preserve"> </w:t>
      </w:r>
      <w:r>
        <w:rPr>
          <w:sz w:val="24"/>
        </w:rPr>
        <w:t>самооценочных</w:t>
      </w:r>
      <w:r>
        <w:rPr>
          <w:spacing w:val="-3"/>
          <w:sz w:val="24"/>
        </w:rPr>
        <w:t xml:space="preserve"> </w:t>
      </w:r>
      <w:r>
        <w:rPr>
          <w:sz w:val="24"/>
        </w:rPr>
        <w:t>процессах.</w:t>
      </w:r>
    </w:p>
    <w:p w:rsidR="00054381" w:rsidRDefault="00656015">
      <w:pPr>
        <w:pStyle w:val="a3"/>
        <w:spacing w:line="278" w:lineRule="auto"/>
        <w:ind w:right="558" w:firstLine="244"/>
        <w:jc w:val="both"/>
      </w:pPr>
      <w:r>
        <w:t>Для</w:t>
      </w:r>
      <w:r>
        <w:rPr>
          <w:spacing w:val="1"/>
        </w:rPr>
        <w:t xml:space="preserve"> </w:t>
      </w:r>
      <w:r>
        <w:t>внедрения</w:t>
      </w:r>
      <w:r>
        <w:rPr>
          <w:spacing w:val="1"/>
        </w:rPr>
        <w:t xml:space="preserve"> </w:t>
      </w:r>
      <w:r>
        <w:t>в</w:t>
      </w:r>
      <w:r>
        <w:rPr>
          <w:spacing w:val="1"/>
        </w:rPr>
        <w:t xml:space="preserve"> </w:t>
      </w:r>
      <w:r>
        <w:t>образовательную</w:t>
      </w:r>
      <w:r>
        <w:rPr>
          <w:spacing w:val="1"/>
        </w:rPr>
        <w:t xml:space="preserve"> </w:t>
      </w:r>
      <w:r>
        <w:t>деятельность</w:t>
      </w:r>
      <w:r>
        <w:rPr>
          <w:spacing w:val="1"/>
        </w:rPr>
        <w:t xml:space="preserve"> </w:t>
      </w:r>
      <w:r>
        <w:t>информационно-коммуникационных</w:t>
      </w:r>
      <w:r>
        <w:rPr>
          <w:spacing w:val="1"/>
        </w:rPr>
        <w:t xml:space="preserve"> </w:t>
      </w:r>
      <w:r>
        <w:t>технологий</w:t>
      </w:r>
      <w:r>
        <w:rPr>
          <w:spacing w:val="1"/>
        </w:rPr>
        <w:t xml:space="preserve"> </w:t>
      </w:r>
      <w:r>
        <w:t>в</w:t>
      </w:r>
      <w:r>
        <w:rPr>
          <w:spacing w:val="1"/>
        </w:rPr>
        <w:t xml:space="preserve"> </w:t>
      </w:r>
      <w:r>
        <w:t>школе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созданы</w:t>
      </w:r>
      <w:r>
        <w:rPr>
          <w:spacing w:val="1"/>
        </w:rPr>
        <w:t xml:space="preserve"> </w:t>
      </w:r>
      <w:r>
        <w:t>максимально</w:t>
      </w:r>
      <w:r>
        <w:rPr>
          <w:spacing w:val="1"/>
        </w:rPr>
        <w:t xml:space="preserve"> </w:t>
      </w:r>
      <w:r>
        <w:t>возможные</w:t>
      </w:r>
      <w:r>
        <w:rPr>
          <w:spacing w:val="1"/>
        </w:rPr>
        <w:t xml:space="preserve"> </w:t>
      </w:r>
      <w:r>
        <w:t>условия:</w:t>
      </w:r>
    </w:p>
    <w:p w:rsidR="00054381" w:rsidRDefault="00656015">
      <w:pPr>
        <w:pStyle w:val="a4"/>
        <w:numPr>
          <w:ilvl w:val="0"/>
          <w:numId w:val="191"/>
        </w:numPr>
        <w:tabs>
          <w:tab w:val="left" w:pos="1563"/>
        </w:tabs>
        <w:spacing w:line="276" w:lineRule="auto"/>
        <w:ind w:right="569" w:firstLine="0"/>
        <w:rPr>
          <w:sz w:val="24"/>
        </w:rPr>
      </w:pPr>
      <w:r>
        <w:rPr>
          <w:sz w:val="24"/>
        </w:rPr>
        <w:t>обеспечен доступ в</w:t>
      </w:r>
      <w:r>
        <w:rPr>
          <w:spacing w:val="1"/>
          <w:sz w:val="24"/>
        </w:rPr>
        <w:t xml:space="preserve"> </w:t>
      </w:r>
      <w:r>
        <w:rPr>
          <w:sz w:val="24"/>
        </w:rPr>
        <w:t>сеть Интернет; постоянно</w:t>
      </w:r>
      <w:r>
        <w:rPr>
          <w:spacing w:val="1"/>
          <w:sz w:val="24"/>
        </w:rPr>
        <w:t xml:space="preserve"> </w:t>
      </w:r>
      <w:r>
        <w:rPr>
          <w:sz w:val="24"/>
        </w:rPr>
        <w:t>функционирует электронная почта,</w:t>
      </w:r>
      <w:r>
        <w:rPr>
          <w:spacing w:val="1"/>
          <w:sz w:val="24"/>
        </w:rPr>
        <w:t xml:space="preserve"> </w:t>
      </w:r>
      <w:r>
        <w:rPr>
          <w:sz w:val="24"/>
        </w:rPr>
        <w:t>созданы</w:t>
      </w:r>
      <w:r>
        <w:rPr>
          <w:spacing w:val="-57"/>
          <w:sz w:val="24"/>
        </w:rPr>
        <w:t xml:space="preserve"> </w:t>
      </w:r>
      <w:r>
        <w:rPr>
          <w:sz w:val="24"/>
        </w:rPr>
        <w:t>условия</w:t>
      </w:r>
      <w:r>
        <w:rPr>
          <w:spacing w:val="1"/>
          <w:sz w:val="24"/>
        </w:rPr>
        <w:t xml:space="preserve"> </w:t>
      </w:r>
      <w:r>
        <w:rPr>
          <w:sz w:val="24"/>
        </w:rPr>
        <w:t>для</w:t>
      </w:r>
      <w:r>
        <w:rPr>
          <w:spacing w:val="2"/>
          <w:sz w:val="24"/>
        </w:rPr>
        <w:t xml:space="preserve"> </w:t>
      </w:r>
      <w:r>
        <w:rPr>
          <w:sz w:val="24"/>
        </w:rPr>
        <w:t>реализации</w:t>
      </w:r>
      <w:r>
        <w:rPr>
          <w:spacing w:val="2"/>
          <w:sz w:val="24"/>
        </w:rPr>
        <w:t xml:space="preserve"> </w:t>
      </w:r>
      <w:r>
        <w:rPr>
          <w:sz w:val="24"/>
        </w:rPr>
        <w:t>дистанционного</w:t>
      </w:r>
      <w:r>
        <w:rPr>
          <w:spacing w:val="2"/>
          <w:sz w:val="24"/>
        </w:rPr>
        <w:t xml:space="preserve"> </w:t>
      </w:r>
      <w:r>
        <w:rPr>
          <w:sz w:val="24"/>
        </w:rPr>
        <w:t>обучения;</w:t>
      </w:r>
    </w:p>
    <w:p w:rsidR="00054381" w:rsidRDefault="00656015">
      <w:pPr>
        <w:pStyle w:val="a4"/>
        <w:numPr>
          <w:ilvl w:val="0"/>
          <w:numId w:val="191"/>
        </w:numPr>
        <w:tabs>
          <w:tab w:val="left" w:pos="1602"/>
        </w:tabs>
        <w:spacing w:line="275" w:lineRule="exact"/>
        <w:ind w:left="1601" w:hanging="202"/>
        <w:rPr>
          <w:sz w:val="24"/>
        </w:rPr>
      </w:pPr>
      <w:r>
        <w:rPr>
          <w:sz w:val="24"/>
        </w:rPr>
        <w:t>имеется сайт</w:t>
      </w:r>
      <w:r>
        <w:rPr>
          <w:spacing w:val="-3"/>
          <w:sz w:val="24"/>
        </w:rPr>
        <w:t xml:space="preserve"> </w:t>
      </w:r>
      <w:r>
        <w:rPr>
          <w:sz w:val="24"/>
        </w:rPr>
        <w:t>школы;</w:t>
      </w:r>
    </w:p>
    <w:p w:rsidR="00054381" w:rsidRDefault="00656015">
      <w:pPr>
        <w:pStyle w:val="a4"/>
        <w:numPr>
          <w:ilvl w:val="0"/>
          <w:numId w:val="191"/>
        </w:numPr>
        <w:tabs>
          <w:tab w:val="left" w:pos="1602"/>
          <w:tab w:val="left" w:pos="7866"/>
        </w:tabs>
        <w:spacing w:before="35" w:line="276" w:lineRule="auto"/>
        <w:ind w:right="556" w:firstLine="0"/>
        <w:rPr>
          <w:sz w:val="24"/>
        </w:rPr>
      </w:pPr>
      <w:r>
        <w:rPr>
          <w:sz w:val="24"/>
        </w:rPr>
        <w:t>имеется</w:t>
      </w:r>
      <w:r>
        <w:rPr>
          <w:spacing w:val="50"/>
          <w:sz w:val="24"/>
        </w:rPr>
        <w:t xml:space="preserve"> </w:t>
      </w:r>
      <w:r>
        <w:rPr>
          <w:sz w:val="24"/>
        </w:rPr>
        <w:t>оборудованный</w:t>
      </w:r>
      <w:r>
        <w:rPr>
          <w:spacing w:val="56"/>
          <w:sz w:val="24"/>
        </w:rPr>
        <w:t xml:space="preserve"> </w:t>
      </w:r>
      <w:r>
        <w:rPr>
          <w:sz w:val="24"/>
        </w:rPr>
        <w:t>кабинет</w:t>
      </w:r>
      <w:r>
        <w:rPr>
          <w:spacing w:val="55"/>
          <w:sz w:val="24"/>
        </w:rPr>
        <w:t xml:space="preserve"> </w:t>
      </w:r>
      <w:r>
        <w:rPr>
          <w:sz w:val="24"/>
        </w:rPr>
        <w:t>информатики.  Имеется</w:t>
      </w:r>
      <w:r>
        <w:rPr>
          <w:sz w:val="24"/>
        </w:rPr>
        <w:tab/>
        <w:t>свободный</w:t>
      </w:r>
      <w:r>
        <w:rPr>
          <w:spacing w:val="1"/>
          <w:sz w:val="24"/>
        </w:rPr>
        <w:t xml:space="preserve"> </w:t>
      </w:r>
      <w:r>
        <w:rPr>
          <w:sz w:val="24"/>
        </w:rPr>
        <w:t>доступ</w:t>
      </w:r>
      <w:r>
        <w:rPr>
          <w:spacing w:val="1"/>
          <w:sz w:val="24"/>
        </w:rPr>
        <w:t xml:space="preserve"> </w:t>
      </w:r>
      <w:r>
        <w:rPr>
          <w:sz w:val="24"/>
        </w:rPr>
        <w:t>и</w:t>
      </w:r>
      <w:r>
        <w:rPr>
          <w:spacing w:val="1"/>
          <w:sz w:val="24"/>
        </w:rPr>
        <w:t xml:space="preserve"> </w:t>
      </w:r>
      <w:r>
        <w:rPr>
          <w:sz w:val="24"/>
        </w:rPr>
        <w:t>выход</w:t>
      </w:r>
      <w:r>
        <w:rPr>
          <w:spacing w:val="1"/>
          <w:sz w:val="24"/>
        </w:rPr>
        <w:t xml:space="preserve"> </w:t>
      </w:r>
      <w:r>
        <w:rPr>
          <w:sz w:val="24"/>
        </w:rPr>
        <w:t>в</w:t>
      </w:r>
      <w:r>
        <w:rPr>
          <w:spacing w:val="-57"/>
          <w:sz w:val="24"/>
        </w:rPr>
        <w:t xml:space="preserve"> </w:t>
      </w:r>
      <w:r>
        <w:rPr>
          <w:sz w:val="24"/>
        </w:rPr>
        <w:t>Интернет.</w:t>
      </w:r>
    </w:p>
    <w:p w:rsidR="00054381" w:rsidRDefault="00054381">
      <w:pPr>
        <w:pStyle w:val="a3"/>
        <w:spacing w:before="5"/>
        <w:ind w:left="0"/>
        <w:rPr>
          <w:sz w:val="27"/>
        </w:rPr>
      </w:pPr>
    </w:p>
    <w:p w:rsidR="00054381" w:rsidRDefault="00656015">
      <w:pPr>
        <w:pStyle w:val="a3"/>
        <w:spacing w:line="276" w:lineRule="auto"/>
        <w:ind w:right="566" w:firstLine="364"/>
        <w:jc w:val="both"/>
      </w:pPr>
      <w:r>
        <w:t>МКОУ</w:t>
      </w:r>
      <w:r>
        <w:rPr>
          <w:spacing w:val="3"/>
        </w:rPr>
        <w:t xml:space="preserve"> </w:t>
      </w:r>
      <w:r>
        <w:t>«Шушановская СОШ</w:t>
      </w:r>
      <w:r>
        <w:rPr>
          <w:spacing w:val="3"/>
        </w:rPr>
        <w:t xml:space="preserve"> </w:t>
      </w:r>
      <w:r>
        <w:t>» как образовательная организация,</w:t>
      </w:r>
      <w:r>
        <w:rPr>
          <w:spacing w:val="1"/>
        </w:rPr>
        <w:t xml:space="preserve"> </w:t>
      </w:r>
      <w:r>
        <w:t>реализующая</w:t>
      </w:r>
      <w:r>
        <w:rPr>
          <w:spacing w:val="1"/>
        </w:rPr>
        <w:t xml:space="preserve"> </w:t>
      </w:r>
      <w:r>
        <w:t>основную</w:t>
      </w:r>
      <w:r>
        <w:rPr>
          <w:spacing w:val="1"/>
        </w:rPr>
        <w:t xml:space="preserve"> </w:t>
      </w:r>
      <w:r>
        <w:t>образовательную</w:t>
      </w:r>
      <w:r>
        <w:rPr>
          <w:spacing w:val="1"/>
        </w:rPr>
        <w:t xml:space="preserve"> </w:t>
      </w:r>
      <w:r>
        <w:t>программу</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обязуется</w:t>
      </w:r>
      <w:r>
        <w:rPr>
          <w:spacing w:val="1"/>
        </w:rPr>
        <w:t xml:space="preserve"> </w:t>
      </w:r>
      <w:r>
        <w:t>обеспечить</w:t>
      </w:r>
      <w:r>
        <w:rPr>
          <w:spacing w:val="1"/>
        </w:rPr>
        <w:t xml:space="preserve"> </w:t>
      </w:r>
      <w:r>
        <w:t>ознакомление</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родителей</w:t>
      </w:r>
      <w:r>
        <w:rPr>
          <w:spacing w:val="61"/>
        </w:rPr>
        <w:t xml:space="preserve"> </w:t>
      </w:r>
      <w:r>
        <w:t>(законных</w:t>
      </w:r>
      <w:r>
        <w:rPr>
          <w:spacing w:val="-57"/>
        </w:rPr>
        <w:t xml:space="preserve"> </w:t>
      </w:r>
      <w:r>
        <w:t>представителей)</w:t>
      </w:r>
      <w:r>
        <w:rPr>
          <w:spacing w:val="2"/>
        </w:rPr>
        <w:t xml:space="preserve"> </w:t>
      </w:r>
      <w:r>
        <w:t>как участников</w:t>
      </w:r>
      <w:r>
        <w:rPr>
          <w:spacing w:val="2"/>
        </w:rPr>
        <w:t xml:space="preserve"> </w:t>
      </w:r>
      <w:r>
        <w:t>образовательных</w:t>
      </w:r>
      <w:r>
        <w:rPr>
          <w:spacing w:val="-3"/>
        </w:rPr>
        <w:t xml:space="preserve"> </w:t>
      </w:r>
      <w:r>
        <w:t>отношений:</w:t>
      </w:r>
    </w:p>
    <w:p w:rsidR="00054381" w:rsidRDefault="00656015">
      <w:pPr>
        <w:pStyle w:val="a4"/>
        <w:numPr>
          <w:ilvl w:val="0"/>
          <w:numId w:val="191"/>
        </w:numPr>
        <w:tabs>
          <w:tab w:val="left" w:pos="1626"/>
        </w:tabs>
        <w:spacing w:before="3" w:line="276" w:lineRule="auto"/>
        <w:ind w:right="574" w:firstLine="0"/>
        <w:jc w:val="both"/>
        <w:rPr>
          <w:sz w:val="24"/>
        </w:rPr>
      </w:pPr>
      <w:r>
        <w:rPr>
          <w:sz w:val="24"/>
        </w:rPr>
        <w:t>с Уставом школы, образовательной программой основного общего образования и другими</w:t>
      </w:r>
      <w:r>
        <w:rPr>
          <w:spacing w:val="1"/>
          <w:sz w:val="24"/>
        </w:rPr>
        <w:t xml:space="preserve"> </w:t>
      </w:r>
      <w:r>
        <w:rPr>
          <w:sz w:val="24"/>
        </w:rPr>
        <w:t>документами,</w:t>
      </w:r>
      <w:r>
        <w:rPr>
          <w:spacing w:val="2"/>
          <w:sz w:val="24"/>
        </w:rPr>
        <w:t xml:space="preserve"> </w:t>
      </w:r>
      <w:r>
        <w:rPr>
          <w:sz w:val="24"/>
        </w:rPr>
        <w:t>регламентирующими</w:t>
      </w:r>
      <w:r>
        <w:rPr>
          <w:spacing w:val="-3"/>
          <w:sz w:val="24"/>
        </w:rPr>
        <w:t xml:space="preserve"> </w:t>
      </w:r>
      <w:r>
        <w:rPr>
          <w:sz w:val="24"/>
        </w:rPr>
        <w:t>осуществление</w:t>
      </w:r>
      <w:r>
        <w:rPr>
          <w:spacing w:val="-5"/>
          <w:sz w:val="24"/>
        </w:rPr>
        <w:t xml:space="preserve"> </w:t>
      </w:r>
      <w:r>
        <w:rPr>
          <w:sz w:val="24"/>
        </w:rPr>
        <w:t>образовательной</w:t>
      </w:r>
      <w:r>
        <w:rPr>
          <w:spacing w:val="-3"/>
          <w:sz w:val="24"/>
        </w:rPr>
        <w:t xml:space="preserve"> </w:t>
      </w:r>
      <w:r>
        <w:rPr>
          <w:sz w:val="24"/>
        </w:rPr>
        <w:t>деятельности;</w:t>
      </w:r>
    </w:p>
    <w:p w:rsidR="00054381" w:rsidRDefault="00054381">
      <w:pPr>
        <w:spacing w:line="276" w:lineRule="auto"/>
        <w:jc w:val="both"/>
        <w:rPr>
          <w:sz w:val="24"/>
        </w:rPr>
        <w:sectPr w:rsidR="00054381">
          <w:pgSz w:w="11910" w:h="16840"/>
          <w:pgMar w:top="620" w:right="0" w:bottom="1180" w:left="300" w:header="0" w:footer="883" w:gutter="0"/>
          <w:cols w:space="720"/>
        </w:sectPr>
      </w:pPr>
    </w:p>
    <w:p w:rsidR="00054381" w:rsidRDefault="00656015">
      <w:pPr>
        <w:pStyle w:val="a4"/>
        <w:numPr>
          <w:ilvl w:val="0"/>
          <w:numId w:val="191"/>
        </w:numPr>
        <w:tabs>
          <w:tab w:val="left" w:pos="1688"/>
        </w:tabs>
        <w:spacing w:before="64" w:line="276" w:lineRule="auto"/>
        <w:ind w:right="557" w:firstLine="0"/>
        <w:jc w:val="both"/>
        <w:rPr>
          <w:sz w:val="24"/>
        </w:rPr>
      </w:pPr>
      <w:r>
        <w:rPr>
          <w:sz w:val="24"/>
        </w:rPr>
        <w:lastRenderedPageBreak/>
        <w:t>с</w:t>
      </w:r>
      <w:r>
        <w:rPr>
          <w:spacing w:val="1"/>
          <w:sz w:val="24"/>
        </w:rPr>
        <w:t xml:space="preserve"> </w:t>
      </w:r>
      <w:r>
        <w:rPr>
          <w:sz w:val="24"/>
        </w:rPr>
        <w:t>их</w:t>
      </w:r>
      <w:r>
        <w:rPr>
          <w:spacing w:val="1"/>
          <w:sz w:val="24"/>
        </w:rPr>
        <w:t xml:space="preserve"> </w:t>
      </w:r>
      <w:r>
        <w:rPr>
          <w:sz w:val="24"/>
        </w:rPr>
        <w:t>правами</w:t>
      </w:r>
      <w:r>
        <w:rPr>
          <w:spacing w:val="1"/>
          <w:sz w:val="24"/>
        </w:rPr>
        <w:t xml:space="preserve"> </w:t>
      </w:r>
      <w:r>
        <w:rPr>
          <w:sz w:val="24"/>
        </w:rPr>
        <w:t>и</w:t>
      </w:r>
      <w:r>
        <w:rPr>
          <w:spacing w:val="1"/>
          <w:sz w:val="24"/>
        </w:rPr>
        <w:t xml:space="preserve"> </w:t>
      </w:r>
      <w:r>
        <w:rPr>
          <w:sz w:val="24"/>
        </w:rPr>
        <w:t>обязанностями</w:t>
      </w:r>
      <w:r>
        <w:rPr>
          <w:spacing w:val="1"/>
          <w:sz w:val="24"/>
        </w:rPr>
        <w:t xml:space="preserve"> </w:t>
      </w:r>
      <w:r>
        <w:rPr>
          <w:sz w:val="24"/>
        </w:rPr>
        <w:t>в</w:t>
      </w:r>
      <w:r>
        <w:rPr>
          <w:spacing w:val="1"/>
          <w:sz w:val="24"/>
        </w:rPr>
        <w:t xml:space="preserve"> </w:t>
      </w:r>
      <w:r>
        <w:rPr>
          <w:sz w:val="24"/>
        </w:rPr>
        <w:t>части</w:t>
      </w:r>
      <w:r>
        <w:rPr>
          <w:spacing w:val="1"/>
          <w:sz w:val="24"/>
        </w:rPr>
        <w:t xml:space="preserve"> </w:t>
      </w:r>
      <w:r>
        <w:rPr>
          <w:sz w:val="24"/>
        </w:rPr>
        <w:t>формирования</w:t>
      </w:r>
      <w:r>
        <w:rPr>
          <w:spacing w:val="1"/>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установленными</w:t>
      </w:r>
      <w:r>
        <w:rPr>
          <w:spacing w:val="1"/>
          <w:sz w:val="24"/>
        </w:rPr>
        <w:t xml:space="preserve"> </w:t>
      </w:r>
      <w:r>
        <w:rPr>
          <w:sz w:val="24"/>
        </w:rPr>
        <w:t>законодательством</w:t>
      </w:r>
      <w:r>
        <w:rPr>
          <w:spacing w:val="-3"/>
          <w:sz w:val="24"/>
        </w:rPr>
        <w:t xml:space="preserve"> </w:t>
      </w:r>
      <w:r>
        <w:rPr>
          <w:sz w:val="24"/>
        </w:rPr>
        <w:t>Российской</w:t>
      </w:r>
      <w:r>
        <w:rPr>
          <w:spacing w:val="-3"/>
          <w:sz w:val="24"/>
        </w:rPr>
        <w:t xml:space="preserve"> </w:t>
      </w:r>
      <w:r>
        <w:rPr>
          <w:sz w:val="24"/>
        </w:rPr>
        <w:t>Федерации</w:t>
      </w:r>
      <w:r>
        <w:rPr>
          <w:spacing w:val="2"/>
          <w:sz w:val="24"/>
        </w:rPr>
        <w:t xml:space="preserve"> </w:t>
      </w:r>
      <w:r>
        <w:rPr>
          <w:sz w:val="24"/>
        </w:rPr>
        <w:t>и</w:t>
      </w:r>
      <w:r>
        <w:rPr>
          <w:spacing w:val="-3"/>
          <w:sz w:val="24"/>
        </w:rPr>
        <w:t xml:space="preserve"> </w:t>
      </w:r>
      <w:r>
        <w:rPr>
          <w:sz w:val="24"/>
        </w:rPr>
        <w:t>уставом</w:t>
      </w:r>
      <w:r>
        <w:rPr>
          <w:spacing w:val="-3"/>
          <w:sz w:val="24"/>
        </w:rPr>
        <w:t xml:space="preserve"> </w:t>
      </w:r>
      <w:r>
        <w:rPr>
          <w:sz w:val="24"/>
        </w:rPr>
        <w:t>образовательной</w:t>
      </w:r>
      <w:r>
        <w:rPr>
          <w:spacing w:val="-3"/>
          <w:sz w:val="24"/>
        </w:rPr>
        <w:t xml:space="preserve"> </w:t>
      </w:r>
      <w:r>
        <w:rPr>
          <w:sz w:val="24"/>
        </w:rPr>
        <w:t>организации.</w:t>
      </w:r>
    </w:p>
    <w:p w:rsidR="00054381" w:rsidRDefault="00656015">
      <w:pPr>
        <w:pStyle w:val="a3"/>
        <w:spacing w:line="276" w:lineRule="auto"/>
        <w:ind w:right="564" w:firstLine="244"/>
        <w:jc w:val="both"/>
      </w:pPr>
      <w:r>
        <w:rPr>
          <w:b/>
        </w:rPr>
        <w:t>Цель</w:t>
      </w:r>
      <w:r>
        <w:rPr>
          <w:b/>
          <w:spacing w:val="1"/>
        </w:rPr>
        <w:t xml:space="preserve"> </w:t>
      </w:r>
      <w:r>
        <w:rPr>
          <w:b/>
        </w:rPr>
        <w:t>деятельности</w:t>
      </w:r>
      <w:r>
        <w:rPr>
          <w:b/>
          <w:spacing w:val="1"/>
        </w:rPr>
        <w:t xml:space="preserve"> </w:t>
      </w:r>
      <w:r>
        <w:rPr>
          <w:b/>
        </w:rPr>
        <w:t>школы:</w:t>
      </w:r>
      <w:r>
        <w:rPr>
          <w:b/>
          <w:spacing w:val="1"/>
        </w:rPr>
        <w:t xml:space="preserve"> </w:t>
      </w:r>
      <w:r>
        <w:t>всестороннее</w:t>
      </w:r>
      <w:r>
        <w:rPr>
          <w:spacing w:val="1"/>
        </w:rPr>
        <w:t xml:space="preserve"> </w:t>
      </w:r>
      <w:r>
        <w:t>развитие</w:t>
      </w:r>
      <w:r>
        <w:rPr>
          <w:spacing w:val="1"/>
        </w:rPr>
        <w:t xml:space="preserve"> </w:t>
      </w:r>
      <w:r>
        <w:t>личности</w:t>
      </w:r>
      <w:r>
        <w:rPr>
          <w:spacing w:val="1"/>
        </w:rPr>
        <w:t xml:space="preserve"> </w:t>
      </w:r>
      <w:r>
        <w:t>каждого</w:t>
      </w:r>
      <w:r>
        <w:rPr>
          <w:spacing w:val="1"/>
        </w:rPr>
        <w:t xml:space="preserve"> </w:t>
      </w:r>
      <w:r>
        <w:t>обучающегося,</w:t>
      </w:r>
      <w:r>
        <w:rPr>
          <w:spacing w:val="-57"/>
        </w:rPr>
        <w:t xml:space="preserve"> </w:t>
      </w:r>
      <w:r>
        <w:t>максимальная</w:t>
      </w:r>
      <w:r>
        <w:rPr>
          <w:spacing w:val="1"/>
        </w:rPr>
        <w:t xml:space="preserve"> </w:t>
      </w:r>
      <w:r>
        <w:t>реализация</w:t>
      </w:r>
      <w:r>
        <w:rPr>
          <w:spacing w:val="-4"/>
        </w:rPr>
        <w:t xml:space="preserve"> </w:t>
      </w:r>
      <w:r>
        <w:t>его</w:t>
      </w:r>
      <w:r>
        <w:rPr>
          <w:spacing w:val="1"/>
        </w:rPr>
        <w:t xml:space="preserve"> </w:t>
      </w:r>
      <w:r>
        <w:t>творческих</w:t>
      </w:r>
      <w:r>
        <w:rPr>
          <w:spacing w:val="-4"/>
        </w:rPr>
        <w:t xml:space="preserve"> </w:t>
      </w:r>
      <w:r>
        <w:t>и</w:t>
      </w:r>
      <w:r>
        <w:rPr>
          <w:spacing w:val="3"/>
        </w:rPr>
        <w:t xml:space="preserve"> </w:t>
      </w:r>
      <w:r>
        <w:t>интеллектуальных</w:t>
      </w:r>
      <w:r>
        <w:rPr>
          <w:spacing w:val="-4"/>
        </w:rPr>
        <w:t xml:space="preserve"> </w:t>
      </w:r>
      <w:r>
        <w:t>способностей.</w:t>
      </w:r>
    </w:p>
    <w:p w:rsidR="00054381" w:rsidRDefault="00054381">
      <w:pPr>
        <w:pStyle w:val="a3"/>
        <w:spacing w:before="4"/>
        <w:ind w:left="0"/>
        <w:rPr>
          <w:sz w:val="27"/>
        </w:rPr>
      </w:pPr>
    </w:p>
    <w:p w:rsidR="00054381" w:rsidRDefault="00656015">
      <w:pPr>
        <w:pStyle w:val="a3"/>
        <w:spacing w:line="276" w:lineRule="auto"/>
        <w:ind w:right="564" w:firstLine="240"/>
        <w:jc w:val="both"/>
      </w:pPr>
      <w:r>
        <w:rPr>
          <w:b/>
        </w:rPr>
        <w:t xml:space="preserve">Миссия школы: </w:t>
      </w:r>
      <w:r>
        <w:t>выполнение социального заказа общества, родителей, направленного на</w:t>
      </w:r>
      <w:r>
        <w:rPr>
          <w:spacing w:val="1"/>
        </w:rPr>
        <w:t xml:space="preserve"> </w:t>
      </w:r>
      <w:r>
        <w:t>формирование общечеловеческих ценностей. Главным ориентиром является максимальная</w:t>
      </w:r>
      <w:r>
        <w:rPr>
          <w:spacing w:val="1"/>
        </w:rPr>
        <w:t xml:space="preserve"> </w:t>
      </w:r>
      <w:r>
        <w:t>реализация возможностей школьника, выпускника в обществе, проявляющаяся посредством</w:t>
      </w:r>
      <w:r>
        <w:rPr>
          <w:spacing w:val="1"/>
        </w:rPr>
        <w:t xml:space="preserve"> </w:t>
      </w:r>
      <w:r>
        <w:t>становления</w:t>
      </w:r>
      <w:r>
        <w:rPr>
          <w:spacing w:val="1"/>
        </w:rPr>
        <w:t xml:space="preserve"> </w:t>
      </w:r>
      <w:r>
        <w:t>достойного</w:t>
      </w:r>
      <w:r>
        <w:rPr>
          <w:spacing w:val="1"/>
        </w:rPr>
        <w:t xml:space="preserve"> </w:t>
      </w:r>
      <w:r>
        <w:t>гражданина</w:t>
      </w:r>
      <w:r>
        <w:rPr>
          <w:spacing w:val="1"/>
        </w:rPr>
        <w:t xml:space="preserve"> </w:t>
      </w:r>
      <w:r>
        <w:t>Отечества,</w:t>
      </w:r>
      <w:r>
        <w:rPr>
          <w:spacing w:val="1"/>
        </w:rPr>
        <w:t xml:space="preserve"> </w:t>
      </w:r>
      <w:r>
        <w:t>представителя</w:t>
      </w:r>
      <w:r>
        <w:rPr>
          <w:spacing w:val="61"/>
        </w:rPr>
        <w:t xml:space="preserve"> </w:t>
      </w:r>
      <w:r>
        <w:t>национальной</w:t>
      </w:r>
      <w:r>
        <w:rPr>
          <w:spacing w:val="1"/>
        </w:rPr>
        <w:t xml:space="preserve"> </w:t>
      </w:r>
      <w:r>
        <w:t>интеллигенции, способного к саморазвитию, самоопределению, самосовершенствованию и</w:t>
      </w:r>
      <w:r>
        <w:rPr>
          <w:spacing w:val="1"/>
        </w:rPr>
        <w:t xml:space="preserve"> </w:t>
      </w:r>
      <w:r>
        <w:t>созиданию.</w:t>
      </w:r>
    </w:p>
    <w:p w:rsidR="00054381" w:rsidRDefault="00656015">
      <w:pPr>
        <w:pStyle w:val="a3"/>
        <w:spacing w:before="2" w:line="276" w:lineRule="auto"/>
        <w:ind w:right="559" w:firstLine="302"/>
        <w:jc w:val="both"/>
      </w:pPr>
      <w:r>
        <w:t>Культурно-образовательное пространство школы основного общего образования является</w:t>
      </w:r>
      <w:r>
        <w:rPr>
          <w:spacing w:val="1"/>
        </w:rPr>
        <w:t xml:space="preserve"> </w:t>
      </w:r>
      <w:r>
        <w:t>неотъемлемой</w:t>
      </w:r>
      <w:r>
        <w:rPr>
          <w:spacing w:val="1"/>
        </w:rPr>
        <w:t xml:space="preserve"> </w:t>
      </w:r>
      <w:r>
        <w:t>составляющей</w:t>
      </w:r>
      <w:r>
        <w:rPr>
          <w:spacing w:val="1"/>
        </w:rPr>
        <w:t xml:space="preserve"> </w:t>
      </w:r>
      <w:r>
        <w:t>единой</w:t>
      </w:r>
      <w:r>
        <w:rPr>
          <w:spacing w:val="1"/>
        </w:rPr>
        <w:t xml:space="preserve"> </w:t>
      </w:r>
      <w:r>
        <w:t>целостной</w:t>
      </w:r>
      <w:r>
        <w:rPr>
          <w:spacing w:val="1"/>
        </w:rPr>
        <w:t xml:space="preserve"> </w:t>
      </w:r>
      <w:r>
        <w:t>системы</w:t>
      </w:r>
      <w:r>
        <w:rPr>
          <w:spacing w:val="1"/>
        </w:rPr>
        <w:t xml:space="preserve"> </w:t>
      </w:r>
      <w:r>
        <w:t>непрерывного</w:t>
      </w:r>
      <w:r>
        <w:rPr>
          <w:spacing w:val="1"/>
        </w:rPr>
        <w:t xml:space="preserve"> </w:t>
      </w:r>
      <w:r>
        <w:t>школьного</w:t>
      </w:r>
      <w:r>
        <w:rPr>
          <w:spacing w:val="1"/>
        </w:rPr>
        <w:t xml:space="preserve"> </w:t>
      </w:r>
      <w:r>
        <w:t>образования,</w:t>
      </w:r>
      <w:r>
        <w:rPr>
          <w:spacing w:val="25"/>
        </w:rPr>
        <w:t xml:space="preserve"> </w:t>
      </w:r>
      <w:r>
        <w:t>включающей</w:t>
      </w:r>
      <w:r>
        <w:rPr>
          <w:spacing w:val="24"/>
        </w:rPr>
        <w:t xml:space="preserve"> </w:t>
      </w:r>
      <w:r>
        <w:t>три</w:t>
      </w:r>
      <w:r>
        <w:rPr>
          <w:spacing w:val="24"/>
        </w:rPr>
        <w:t xml:space="preserve"> </w:t>
      </w:r>
      <w:r>
        <w:t>этапа</w:t>
      </w:r>
      <w:r>
        <w:rPr>
          <w:spacing w:val="18"/>
        </w:rPr>
        <w:t xml:space="preserve"> </w:t>
      </w:r>
      <w:r>
        <w:t>возрастного</w:t>
      </w:r>
      <w:r>
        <w:rPr>
          <w:spacing w:val="23"/>
        </w:rPr>
        <w:t xml:space="preserve"> </w:t>
      </w:r>
      <w:r>
        <w:t>развития:</w:t>
      </w:r>
      <w:r>
        <w:rPr>
          <w:spacing w:val="24"/>
        </w:rPr>
        <w:t xml:space="preserve"> </w:t>
      </w:r>
      <w:r>
        <w:t>начальное</w:t>
      </w:r>
      <w:r>
        <w:rPr>
          <w:spacing w:val="17"/>
        </w:rPr>
        <w:t xml:space="preserve"> </w:t>
      </w:r>
      <w:r>
        <w:t>общее</w:t>
      </w:r>
      <w:r>
        <w:rPr>
          <w:spacing w:val="18"/>
        </w:rPr>
        <w:t xml:space="preserve"> </w:t>
      </w:r>
      <w:r>
        <w:t>образование</w:t>
      </w:r>
      <w:r>
        <w:rPr>
          <w:spacing w:val="34"/>
        </w:rPr>
        <w:t xml:space="preserve"> </w:t>
      </w:r>
      <w:r>
        <w:t>–</w:t>
      </w:r>
    </w:p>
    <w:p w:rsidR="00054381" w:rsidRDefault="00656015">
      <w:pPr>
        <w:pStyle w:val="a3"/>
        <w:spacing w:line="276" w:lineRule="auto"/>
        <w:ind w:right="558"/>
        <w:jc w:val="both"/>
      </w:pPr>
      <w:r>
        <w:t>«школа</w:t>
      </w:r>
      <w:r>
        <w:rPr>
          <w:spacing w:val="1"/>
        </w:rPr>
        <w:t xml:space="preserve"> </w:t>
      </w:r>
      <w:r>
        <w:t>развития»,</w:t>
      </w:r>
      <w:r>
        <w:rPr>
          <w:spacing w:val="1"/>
        </w:rPr>
        <w:t xml:space="preserve"> </w:t>
      </w:r>
      <w:r>
        <w:t>основное</w:t>
      </w:r>
      <w:r>
        <w:rPr>
          <w:spacing w:val="1"/>
        </w:rPr>
        <w:t xml:space="preserve"> </w:t>
      </w:r>
      <w:r>
        <w:t>общее</w:t>
      </w:r>
      <w:r>
        <w:rPr>
          <w:spacing w:val="1"/>
        </w:rPr>
        <w:t xml:space="preserve"> </w:t>
      </w:r>
      <w:r>
        <w:t>образование</w:t>
      </w:r>
      <w:r>
        <w:rPr>
          <w:spacing w:val="1"/>
        </w:rPr>
        <w:t xml:space="preserve"> </w:t>
      </w:r>
      <w:r>
        <w:t>–</w:t>
      </w:r>
      <w:r>
        <w:rPr>
          <w:spacing w:val="1"/>
        </w:rPr>
        <w:t xml:space="preserve"> </w:t>
      </w:r>
      <w:r>
        <w:t>«школа</w:t>
      </w:r>
      <w:r>
        <w:rPr>
          <w:spacing w:val="1"/>
        </w:rPr>
        <w:t xml:space="preserve"> </w:t>
      </w:r>
      <w:r>
        <w:t>выбора»,</w:t>
      </w:r>
      <w:r>
        <w:rPr>
          <w:spacing w:val="1"/>
        </w:rPr>
        <w:t xml:space="preserve"> </w:t>
      </w:r>
      <w:r>
        <w:t>среднее</w:t>
      </w:r>
      <w:r>
        <w:rPr>
          <w:spacing w:val="1"/>
        </w:rPr>
        <w:t xml:space="preserve"> </w:t>
      </w:r>
      <w:r>
        <w:t>общее</w:t>
      </w:r>
      <w:r>
        <w:rPr>
          <w:spacing w:val="1"/>
        </w:rPr>
        <w:t xml:space="preserve"> </w:t>
      </w:r>
      <w:r>
        <w:t>образование – «школа самоопределения». Основное общее образование является звеном в</w:t>
      </w:r>
      <w:r>
        <w:rPr>
          <w:spacing w:val="1"/>
        </w:rPr>
        <w:t xml:space="preserve"> </w:t>
      </w:r>
      <w:r>
        <w:t>непрерывной</w:t>
      </w:r>
      <w:r>
        <w:rPr>
          <w:spacing w:val="1"/>
        </w:rPr>
        <w:t xml:space="preserve"> </w:t>
      </w:r>
      <w:r>
        <w:t>системе</w:t>
      </w:r>
      <w:r>
        <w:rPr>
          <w:spacing w:val="1"/>
        </w:rPr>
        <w:t xml:space="preserve"> </w:t>
      </w:r>
      <w:r>
        <w:t>образования</w:t>
      </w:r>
      <w:r>
        <w:rPr>
          <w:spacing w:val="1"/>
        </w:rPr>
        <w:t xml:space="preserve"> </w:t>
      </w:r>
      <w:r>
        <w:t>школы</w:t>
      </w:r>
      <w:r>
        <w:rPr>
          <w:spacing w:val="1"/>
        </w:rPr>
        <w:t xml:space="preserve"> </w:t>
      </w:r>
      <w:r>
        <w:t>и</w:t>
      </w:r>
      <w:r>
        <w:rPr>
          <w:spacing w:val="1"/>
        </w:rPr>
        <w:t xml:space="preserve"> </w:t>
      </w:r>
      <w:r>
        <w:t>осуществляет</w:t>
      </w:r>
      <w:r>
        <w:rPr>
          <w:spacing w:val="1"/>
        </w:rPr>
        <w:t xml:space="preserve"> </w:t>
      </w:r>
      <w:r>
        <w:t>преемственные</w:t>
      </w:r>
      <w:r>
        <w:rPr>
          <w:spacing w:val="1"/>
        </w:rPr>
        <w:t xml:space="preserve"> </w:t>
      </w:r>
      <w:r>
        <w:t>связи</w:t>
      </w:r>
      <w:r>
        <w:rPr>
          <w:spacing w:val="1"/>
        </w:rPr>
        <w:t xml:space="preserve"> </w:t>
      </w:r>
      <w:r>
        <w:t>от</w:t>
      </w:r>
      <w:r>
        <w:rPr>
          <w:spacing w:val="1"/>
        </w:rPr>
        <w:t xml:space="preserve"> </w:t>
      </w:r>
      <w:r>
        <w:t>начального</w:t>
      </w:r>
      <w:r>
        <w:rPr>
          <w:spacing w:val="1"/>
        </w:rPr>
        <w:t xml:space="preserve"> </w:t>
      </w:r>
      <w:r>
        <w:t>образования</w:t>
      </w:r>
      <w:r>
        <w:rPr>
          <w:spacing w:val="2"/>
        </w:rPr>
        <w:t xml:space="preserve"> </w:t>
      </w:r>
      <w:r>
        <w:t>к среднему</w:t>
      </w:r>
    </w:p>
    <w:p w:rsidR="00054381" w:rsidRDefault="00054381">
      <w:pPr>
        <w:pStyle w:val="a3"/>
        <w:spacing w:before="7"/>
        <w:ind w:left="0"/>
        <w:rPr>
          <w:sz w:val="27"/>
        </w:rPr>
      </w:pPr>
    </w:p>
    <w:p w:rsidR="00054381" w:rsidRDefault="00656015">
      <w:pPr>
        <w:spacing w:before="1" w:line="276" w:lineRule="auto"/>
        <w:ind w:left="1400" w:right="567" w:firstLine="302"/>
        <w:jc w:val="both"/>
        <w:rPr>
          <w:sz w:val="24"/>
        </w:rPr>
      </w:pPr>
      <w:r>
        <w:rPr>
          <w:b/>
          <w:sz w:val="24"/>
        </w:rPr>
        <w:t xml:space="preserve">Цель деятельности основного общего образования: </w:t>
      </w:r>
      <w:r>
        <w:rPr>
          <w:sz w:val="24"/>
        </w:rPr>
        <w:t>формирование личности ученика</w:t>
      </w:r>
      <w:r>
        <w:rPr>
          <w:spacing w:val="1"/>
          <w:sz w:val="24"/>
        </w:rPr>
        <w:t xml:space="preserve"> </w:t>
      </w:r>
      <w:r>
        <w:rPr>
          <w:sz w:val="24"/>
        </w:rPr>
        <w:t>школы как человека Успеха, реализующего творческие и интеллектуальные способности в</w:t>
      </w:r>
      <w:r>
        <w:rPr>
          <w:spacing w:val="1"/>
          <w:sz w:val="24"/>
        </w:rPr>
        <w:t xml:space="preserve"> </w:t>
      </w:r>
      <w:r>
        <w:rPr>
          <w:sz w:val="24"/>
        </w:rPr>
        <w:t>микро-социуме (образовательная</w:t>
      </w:r>
      <w:r>
        <w:rPr>
          <w:spacing w:val="-3"/>
          <w:sz w:val="24"/>
        </w:rPr>
        <w:t xml:space="preserve"> </w:t>
      </w:r>
      <w:r>
        <w:rPr>
          <w:sz w:val="24"/>
        </w:rPr>
        <w:t>среда</w:t>
      </w:r>
      <w:r>
        <w:rPr>
          <w:spacing w:val="1"/>
          <w:sz w:val="24"/>
        </w:rPr>
        <w:t xml:space="preserve"> </w:t>
      </w:r>
      <w:r>
        <w:rPr>
          <w:sz w:val="24"/>
        </w:rPr>
        <w:t>школы,</w:t>
      </w:r>
      <w:r>
        <w:rPr>
          <w:spacing w:val="-5"/>
          <w:sz w:val="24"/>
        </w:rPr>
        <w:t xml:space="preserve"> </w:t>
      </w:r>
      <w:r>
        <w:rPr>
          <w:sz w:val="24"/>
        </w:rPr>
        <w:t>села,</w:t>
      </w:r>
      <w:r>
        <w:rPr>
          <w:spacing w:val="3"/>
          <w:sz w:val="24"/>
        </w:rPr>
        <w:t xml:space="preserve"> </w:t>
      </w:r>
      <w:r>
        <w:rPr>
          <w:sz w:val="24"/>
        </w:rPr>
        <w:t>района).</w:t>
      </w:r>
    </w:p>
    <w:p w:rsidR="00054381" w:rsidRDefault="00054381">
      <w:pPr>
        <w:pStyle w:val="a3"/>
        <w:spacing w:before="9"/>
        <w:ind w:left="0"/>
        <w:rPr>
          <w:sz w:val="27"/>
        </w:rPr>
      </w:pPr>
    </w:p>
    <w:p w:rsidR="00054381" w:rsidRDefault="00656015">
      <w:pPr>
        <w:spacing w:line="276" w:lineRule="auto"/>
        <w:ind w:left="1400" w:right="556" w:firstLine="244"/>
        <w:jc w:val="both"/>
        <w:rPr>
          <w:sz w:val="24"/>
        </w:rPr>
      </w:pPr>
      <w:r>
        <w:rPr>
          <w:b/>
          <w:sz w:val="24"/>
        </w:rPr>
        <w:t>Стратегические</w:t>
      </w:r>
      <w:r>
        <w:rPr>
          <w:b/>
          <w:spacing w:val="1"/>
          <w:sz w:val="24"/>
        </w:rPr>
        <w:t xml:space="preserve"> </w:t>
      </w:r>
      <w:r>
        <w:rPr>
          <w:b/>
          <w:sz w:val="24"/>
        </w:rPr>
        <w:t>ориентиры</w:t>
      </w:r>
      <w:r>
        <w:rPr>
          <w:b/>
          <w:spacing w:val="1"/>
          <w:sz w:val="24"/>
        </w:rPr>
        <w:t xml:space="preserve"> </w:t>
      </w:r>
      <w:r>
        <w:rPr>
          <w:b/>
          <w:sz w:val="24"/>
        </w:rPr>
        <w:t>основного</w:t>
      </w:r>
      <w:r>
        <w:rPr>
          <w:b/>
          <w:spacing w:val="1"/>
          <w:sz w:val="24"/>
        </w:rPr>
        <w:t xml:space="preserve"> </w:t>
      </w:r>
      <w:r>
        <w:rPr>
          <w:b/>
          <w:sz w:val="24"/>
        </w:rPr>
        <w:t>общего</w:t>
      </w:r>
      <w:r>
        <w:rPr>
          <w:b/>
          <w:spacing w:val="1"/>
          <w:sz w:val="24"/>
        </w:rPr>
        <w:t xml:space="preserve"> </w:t>
      </w:r>
      <w:r>
        <w:rPr>
          <w:b/>
          <w:sz w:val="24"/>
        </w:rPr>
        <w:t>образования</w:t>
      </w:r>
      <w:r>
        <w:rPr>
          <w:b/>
          <w:spacing w:val="1"/>
          <w:sz w:val="24"/>
        </w:rPr>
        <w:t xml:space="preserve"> </w:t>
      </w:r>
      <w:r>
        <w:rPr>
          <w:sz w:val="24"/>
        </w:rPr>
        <w:t>направлены</w:t>
      </w:r>
      <w:r>
        <w:rPr>
          <w:spacing w:val="1"/>
          <w:sz w:val="24"/>
        </w:rPr>
        <w:t xml:space="preserve"> </w:t>
      </w:r>
      <w:r>
        <w:rPr>
          <w:sz w:val="24"/>
        </w:rPr>
        <w:t>на</w:t>
      </w:r>
      <w:r>
        <w:rPr>
          <w:spacing w:val="1"/>
          <w:sz w:val="24"/>
        </w:rPr>
        <w:t xml:space="preserve"> </w:t>
      </w:r>
      <w:r>
        <w:rPr>
          <w:sz w:val="24"/>
        </w:rPr>
        <w:t>формирование</w:t>
      </w:r>
      <w:r>
        <w:rPr>
          <w:spacing w:val="1"/>
          <w:sz w:val="24"/>
        </w:rPr>
        <w:t xml:space="preserve"> </w:t>
      </w:r>
      <w:r>
        <w:rPr>
          <w:sz w:val="24"/>
        </w:rPr>
        <w:t>ведущего</w:t>
      </w:r>
      <w:r>
        <w:rPr>
          <w:spacing w:val="1"/>
          <w:sz w:val="24"/>
        </w:rPr>
        <w:t xml:space="preserve"> </w:t>
      </w:r>
      <w:r>
        <w:rPr>
          <w:sz w:val="24"/>
        </w:rPr>
        <w:t>качества</w:t>
      </w:r>
      <w:r>
        <w:rPr>
          <w:spacing w:val="1"/>
          <w:sz w:val="24"/>
        </w:rPr>
        <w:t xml:space="preserve"> </w:t>
      </w:r>
      <w:r>
        <w:rPr>
          <w:sz w:val="24"/>
        </w:rPr>
        <w:t>личности</w:t>
      </w:r>
      <w:r>
        <w:rPr>
          <w:spacing w:val="1"/>
          <w:sz w:val="24"/>
        </w:rPr>
        <w:t xml:space="preserve"> </w:t>
      </w:r>
      <w:r>
        <w:rPr>
          <w:sz w:val="24"/>
        </w:rPr>
        <w:t>школьника</w:t>
      </w:r>
      <w:r>
        <w:rPr>
          <w:spacing w:val="1"/>
          <w:sz w:val="24"/>
        </w:rPr>
        <w:t xml:space="preserve"> </w:t>
      </w:r>
      <w:r>
        <w:rPr>
          <w:sz w:val="24"/>
        </w:rPr>
        <w:t>–</w:t>
      </w:r>
      <w:r>
        <w:rPr>
          <w:spacing w:val="1"/>
          <w:sz w:val="24"/>
        </w:rPr>
        <w:t xml:space="preserve"> </w:t>
      </w:r>
      <w:r>
        <w:rPr>
          <w:sz w:val="24"/>
        </w:rPr>
        <w:t>«успешность».</w:t>
      </w:r>
      <w:r>
        <w:rPr>
          <w:spacing w:val="1"/>
          <w:sz w:val="24"/>
        </w:rPr>
        <w:t xml:space="preserve"> </w:t>
      </w:r>
      <w:r>
        <w:rPr>
          <w:sz w:val="24"/>
        </w:rPr>
        <w:t>При</w:t>
      </w:r>
      <w:r>
        <w:rPr>
          <w:spacing w:val="1"/>
          <w:sz w:val="24"/>
        </w:rPr>
        <w:t xml:space="preserve"> </w:t>
      </w:r>
      <w:r>
        <w:rPr>
          <w:sz w:val="24"/>
        </w:rPr>
        <w:t>этом</w:t>
      </w:r>
      <w:r>
        <w:rPr>
          <w:spacing w:val="1"/>
          <w:sz w:val="24"/>
        </w:rPr>
        <w:t xml:space="preserve"> </w:t>
      </w:r>
      <w:r>
        <w:rPr>
          <w:sz w:val="24"/>
        </w:rPr>
        <w:t>показателями</w:t>
      </w:r>
      <w:r>
        <w:rPr>
          <w:spacing w:val="-3"/>
          <w:sz w:val="24"/>
        </w:rPr>
        <w:t xml:space="preserve"> </w:t>
      </w:r>
      <w:r>
        <w:rPr>
          <w:sz w:val="24"/>
        </w:rPr>
        <w:t>результата</w:t>
      </w:r>
      <w:r>
        <w:rPr>
          <w:spacing w:val="1"/>
          <w:sz w:val="24"/>
        </w:rPr>
        <w:t xml:space="preserve"> </w:t>
      </w:r>
      <w:r>
        <w:rPr>
          <w:sz w:val="24"/>
        </w:rPr>
        <w:t>становятся:</w:t>
      </w:r>
    </w:p>
    <w:p w:rsidR="00054381" w:rsidRDefault="00656015">
      <w:pPr>
        <w:pStyle w:val="a4"/>
        <w:numPr>
          <w:ilvl w:val="0"/>
          <w:numId w:val="191"/>
        </w:numPr>
        <w:tabs>
          <w:tab w:val="left" w:pos="2000"/>
        </w:tabs>
        <w:spacing w:line="278" w:lineRule="auto"/>
        <w:ind w:right="573" w:firstLine="0"/>
        <w:jc w:val="both"/>
        <w:rPr>
          <w:sz w:val="24"/>
        </w:rPr>
      </w:pPr>
      <w:r>
        <w:rPr>
          <w:sz w:val="24"/>
        </w:rPr>
        <w:t>сформированность</w:t>
      </w:r>
      <w:r>
        <w:rPr>
          <w:spacing w:val="1"/>
          <w:sz w:val="24"/>
        </w:rPr>
        <w:t xml:space="preserve"> </w:t>
      </w:r>
      <w:r>
        <w:rPr>
          <w:sz w:val="24"/>
        </w:rPr>
        <w:t>личностных</w:t>
      </w:r>
      <w:r>
        <w:rPr>
          <w:spacing w:val="1"/>
          <w:sz w:val="24"/>
        </w:rPr>
        <w:t xml:space="preserve"> </w:t>
      </w:r>
      <w:r>
        <w:rPr>
          <w:sz w:val="24"/>
        </w:rPr>
        <w:t>качеств</w:t>
      </w:r>
      <w:r>
        <w:rPr>
          <w:spacing w:val="1"/>
          <w:sz w:val="24"/>
        </w:rPr>
        <w:t xml:space="preserve"> </w:t>
      </w:r>
      <w:r>
        <w:rPr>
          <w:sz w:val="24"/>
        </w:rPr>
        <w:t>самоопределения,</w:t>
      </w:r>
      <w:r>
        <w:rPr>
          <w:spacing w:val="1"/>
          <w:sz w:val="24"/>
        </w:rPr>
        <w:t xml:space="preserve"> </w:t>
      </w:r>
      <w:r>
        <w:rPr>
          <w:sz w:val="24"/>
        </w:rPr>
        <w:t>смыслоообразования,</w:t>
      </w:r>
      <w:r>
        <w:rPr>
          <w:spacing w:val="1"/>
          <w:sz w:val="24"/>
        </w:rPr>
        <w:t xml:space="preserve"> </w:t>
      </w:r>
      <w:r>
        <w:rPr>
          <w:sz w:val="24"/>
        </w:rPr>
        <w:t>морально</w:t>
      </w:r>
      <w:r>
        <w:rPr>
          <w:rFonts w:ascii="MS UI Gothic" w:hAnsi="MS UI Gothic"/>
          <w:sz w:val="24"/>
        </w:rPr>
        <w:t>‑</w:t>
      </w:r>
      <w:r>
        <w:rPr>
          <w:sz w:val="24"/>
        </w:rPr>
        <w:t>этической</w:t>
      </w:r>
      <w:r>
        <w:rPr>
          <w:spacing w:val="-7"/>
          <w:sz w:val="24"/>
        </w:rPr>
        <w:t xml:space="preserve"> </w:t>
      </w:r>
      <w:r>
        <w:rPr>
          <w:sz w:val="24"/>
        </w:rPr>
        <w:t>ориентации;</w:t>
      </w:r>
    </w:p>
    <w:p w:rsidR="00054381" w:rsidRDefault="00656015">
      <w:pPr>
        <w:pStyle w:val="a4"/>
        <w:numPr>
          <w:ilvl w:val="0"/>
          <w:numId w:val="191"/>
        </w:numPr>
        <w:tabs>
          <w:tab w:val="left" w:pos="1914"/>
        </w:tabs>
        <w:spacing w:line="276" w:lineRule="auto"/>
        <w:ind w:right="564" w:firstLine="0"/>
        <w:jc w:val="both"/>
        <w:rPr>
          <w:sz w:val="24"/>
        </w:rPr>
      </w:pPr>
      <w:r>
        <w:rPr>
          <w:sz w:val="24"/>
        </w:rPr>
        <w:t>сформированность</w:t>
      </w:r>
      <w:r>
        <w:rPr>
          <w:spacing w:val="1"/>
          <w:sz w:val="24"/>
        </w:rPr>
        <w:t xml:space="preserve"> </w:t>
      </w:r>
      <w:r>
        <w:rPr>
          <w:sz w:val="24"/>
        </w:rPr>
        <w:t>необходимого</w:t>
      </w:r>
      <w:r>
        <w:rPr>
          <w:spacing w:val="1"/>
          <w:sz w:val="24"/>
        </w:rPr>
        <w:t xml:space="preserve"> </w:t>
      </w:r>
      <w:r>
        <w:rPr>
          <w:sz w:val="24"/>
        </w:rPr>
        <w:t>уровня</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как</w:t>
      </w:r>
      <w:r>
        <w:rPr>
          <w:spacing w:val="1"/>
          <w:sz w:val="24"/>
        </w:rPr>
        <w:t xml:space="preserve"> </w:t>
      </w:r>
      <w:r>
        <w:rPr>
          <w:sz w:val="24"/>
        </w:rPr>
        <w:t>совокупности способов действий определяющих основное умение обучающегося - умение</w:t>
      </w:r>
      <w:r>
        <w:rPr>
          <w:spacing w:val="1"/>
          <w:sz w:val="24"/>
        </w:rPr>
        <w:t xml:space="preserve"> </w:t>
      </w:r>
      <w:r>
        <w:rPr>
          <w:sz w:val="24"/>
        </w:rPr>
        <w:t>учиться;</w:t>
      </w:r>
    </w:p>
    <w:p w:rsidR="00054381" w:rsidRDefault="00656015">
      <w:pPr>
        <w:pStyle w:val="a4"/>
        <w:numPr>
          <w:ilvl w:val="0"/>
          <w:numId w:val="191"/>
        </w:numPr>
        <w:tabs>
          <w:tab w:val="left" w:pos="1827"/>
        </w:tabs>
        <w:spacing w:line="276" w:lineRule="auto"/>
        <w:ind w:right="558" w:firstLine="0"/>
        <w:jc w:val="both"/>
        <w:rPr>
          <w:sz w:val="24"/>
        </w:rPr>
      </w:pPr>
      <w:r>
        <w:rPr>
          <w:sz w:val="24"/>
        </w:rPr>
        <w:t>присвоение</w:t>
      </w:r>
      <w:r>
        <w:rPr>
          <w:spacing w:val="1"/>
          <w:sz w:val="24"/>
        </w:rPr>
        <w:t xml:space="preserve"> </w:t>
      </w:r>
      <w:r>
        <w:rPr>
          <w:sz w:val="24"/>
        </w:rPr>
        <w:t>необходимого</w:t>
      </w:r>
      <w:r>
        <w:rPr>
          <w:spacing w:val="1"/>
          <w:sz w:val="24"/>
        </w:rPr>
        <w:t xml:space="preserve"> </w:t>
      </w:r>
      <w:r>
        <w:rPr>
          <w:sz w:val="24"/>
        </w:rPr>
        <w:t>уровня</w:t>
      </w:r>
      <w:r>
        <w:rPr>
          <w:spacing w:val="1"/>
          <w:sz w:val="24"/>
        </w:rPr>
        <w:t xml:space="preserve"> </w:t>
      </w:r>
      <w:r>
        <w:rPr>
          <w:sz w:val="24"/>
        </w:rPr>
        <w:t>предметных</w:t>
      </w:r>
      <w:r>
        <w:rPr>
          <w:spacing w:val="1"/>
          <w:sz w:val="24"/>
        </w:rPr>
        <w:t xml:space="preserve"> </w:t>
      </w:r>
      <w:r>
        <w:rPr>
          <w:sz w:val="24"/>
        </w:rPr>
        <w:t>знаний,</w:t>
      </w:r>
      <w:r>
        <w:rPr>
          <w:spacing w:val="1"/>
          <w:sz w:val="24"/>
        </w:rPr>
        <w:t xml:space="preserve"> </w:t>
      </w:r>
      <w:r>
        <w:rPr>
          <w:sz w:val="24"/>
        </w:rPr>
        <w:t>формирующих</w:t>
      </w:r>
      <w:r>
        <w:rPr>
          <w:spacing w:val="1"/>
          <w:sz w:val="24"/>
        </w:rPr>
        <w:t xml:space="preserve"> </w:t>
      </w:r>
      <w:r>
        <w:rPr>
          <w:sz w:val="24"/>
        </w:rPr>
        <w:t>способность</w:t>
      </w:r>
      <w:r>
        <w:rPr>
          <w:spacing w:val="1"/>
          <w:sz w:val="24"/>
        </w:rPr>
        <w:t xml:space="preserve"> </w:t>
      </w:r>
      <w:r>
        <w:rPr>
          <w:sz w:val="24"/>
        </w:rPr>
        <w:t>обучающихся решать учебно-познавательные и учебно-практические задачи, в том числе на</w:t>
      </w:r>
      <w:r>
        <w:rPr>
          <w:spacing w:val="1"/>
          <w:sz w:val="24"/>
        </w:rPr>
        <w:t xml:space="preserve"> </w:t>
      </w:r>
      <w:r>
        <w:rPr>
          <w:sz w:val="24"/>
        </w:rPr>
        <w:t>основе</w:t>
      </w:r>
      <w:r>
        <w:rPr>
          <w:spacing w:val="-5"/>
          <w:sz w:val="24"/>
        </w:rPr>
        <w:t xml:space="preserve"> </w:t>
      </w:r>
      <w:r>
        <w:rPr>
          <w:sz w:val="24"/>
        </w:rPr>
        <w:t>метапредметных</w:t>
      </w:r>
      <w:r>
        <w:rPr>
          <w:spacing w:val="-3"/>
          <w:sz w:val="24"/>
        </w:rPr>
        <w:t xml:space="preserve"> </w:t>
      </w:r>
      <w:r>
        <w:rPr>
          <w:sz w:val="24"/>
        </w:rPr>
        <w:t>действий.</w:t>
      </w:r>
    </w:p>
    <w:p w:rsidR="00054381" w:rsidRDefault="00054381">
      <w:pPr>
        <w:pStyle w:val="a3"/>
        <w:spacing w:before="3"/>
        <w:ind w:left="0"/>
        <w:rPr>
          <w:sz w:val="27"/>
        </w:rPr>
      </w:pPr>
    </w:p>
    <w:p w:rsidR="00054381" w:rsidRDefault="00656015">
      <w:pPr>
        <w:pStyle w:val="a3"/>
        <w:spacing w:line="280" w:lineRule="auto"/>
        <w:ind w:right="572" w:firstLine="244"/>
      </w:pPr>
      <w:r>
        <w:t>Принципиальными идеями, на основе которых организуется образовательная деятельность</w:t>
      </w:r>
      <w:r>
        <w:rPr>
          <w:spacing w:val="-57"/>
        </w:rPr>
        <w:t xml:space="preserve"> </w:t>
      </w:r>
      <w:r>
        <w:t>основного</w:t>
      </w:r>
      <w:r>
        <w:rPr>
          <w:spacing w:val="-4"/>
        </w:rPr>
        <w:t xml:space="preserve"> </w:t>
      </w:r>
      <w:r>
        <w:t>общего</w:t>
      </w:r>
      <w:r>
        <w:rPr>
          <w:spacing w:val="-3"/>
        </w:rPr>
        <w:t xml:space="preserve"> </w:t>
      </w:r>
      <w:r>
        <w:t>образования,</w:t>
      </w:r>
      <w:r>
        <w:rPr>
          <w:spacing w:val="-1"/>
        </w:rPr>
        <w:t xml:space="preserve"> </w:t>
      </w:r>
      <w:r>
        <w:t>считаем:</w:t>
      </w:r>
    </w:p>
    <w:p w:rsidR="00054381" w:rsidRDefault="00656015">
      <w:pPr>
        <w:pStyle w:val="a4"/>
        <w:numPr>
          <w:ilvl w:val="0"/>
          <w:numId w:val="191"/>
        </w:numPr>
        <w:tabs>
          <w:tab w:val="left" w:pos="1602"/>
        </w:tabs>
        <w:spacing w:line="269" w:lineRule="exact"/>
        <w:ind w:left="1601" w:hanging="202"/>
        <w:rPr>
          <w:sz w:val="24"/>
        </w:rPr>
      </w:pPr>
      <w:r>
        <w:rPr>
          <w:sz w:val="24"/>
        </w:rPr>
        <w:t>преемственность</w:t>
      </w:r>
      <w:r>
        <w:rPr>
          <w:spacing w:val="-3"/>
          <w:sz w:val="24"/>
        </w:rPr>
        <w:t xml:space="preserve"> </w:t>
      </w:r>
      <w:r>
        <w:rPr>
          <w:sz w:val="24"/>
        </w:rPr>
        <w:t>во всех</w:t>
      </w:r>
      <w:r>
        <w:rPr>
          <w:spacing w:val="-5"/>
          <w:sz w:val="24"/>
        </w:rPr>
        <w:t xml:space="preserve"> </w:t>
      </w:r>
      <w:r>
        <w:rPr>
          <w:sz w:val="24"/>
        </w:rPr>
        <w:t>аспектах</w:t>
      </w:r>
      <w:r>
        <w:rPr>
          <w:spacing w:val="-4"/>
          <w:sz w:val="24"/>
        </w:rPr>
        <w:t xml:space="preserve"> </w:t>
      </w:r>
      <w:r>
        <w:rPr>
          <w:sz w:val="24"/>
        </w:rPr>
        <w:t>образовательной</w:t>
      </w:r>
      <w:r>
        <w:rPr>
          <w:spacing w:val="1"/>
          <w:sz w:val="24"/>
        </w:rPr>
        <w:t xml:space="preserve"> </w:t>
      </w:r>
      <w:r>
        <w:rPr>
          <w:sz w:val="24"/>
        </w:rPr>
        <w:t>деятельности;</w:t>
      </w:r>
    </w:p>
    <w:p w:rsidR="00054381" w:rsidRDefault="00656015">
      <w:pPr>
        <w:pStyle w:val="a4"/>
        <w:numPr>
          <w:ilvl w:val="0"/>
          <w:numId w:val="191"/>
        </w:numPr>
        <w:tabs>
          <w:tab w:val="left" w:pos="1602"/>
        </w:tabs>
        <w:spacing w:before="41"/>
        <w:ind w:left="1601" w:hanging="202"/>
        <w:rPr>
          <w:sz w:val="24"/>
        </w:rPr>
      </w:pPr>
      <w:r>
        <w:rPr>
          <w:sz w:val="24"/>
        </w:rPr>
        <w:t>открытость</w:t>
      </w:r>
      <w:r>
        <w:rPr>
          <w:spacing w:val="-5"/>
          <w:sz w:val="24"/>
        </w:rPr>
        <w:t xml:space="preserve"> </w:t>
      </w:r>
      <w:r>
        <w:rPr>
          <w:sz w:val="24"/>
        </w:rPr>
        <w:t>образовательного</w:t>
      </w:r>
      <w:r>
        <w:rPr>
          <w:spacing w:val="-2"/>
          <w:sz w:val="24"/>
        </w:rPr>
        <w:t xml:space="preserve"> </w:t>
      </w:r>
      <w:r>
        <w:rPr>
          <w:sz w:val="24"/>
        </w:rPr>
        <w:t>пространства;</w:t>
      </w:r>
    </w:p>
    <w:p w:rsidR="00054381" w:rsidRDefault="00656015">
      <w:pPr>
        <w:pStyle w:val="a4"/>
        <w:numPr>
          <w:ilvl w:val="0"/>
          <w:numId w:val="191"/>
        </w:numPr>
        <w:tabs>
          <w:tab w:val="left" w:pos="1664"/>
        </w:tabs>
        <w:spacing w:before="41"/>
        <w:ind w:left="1663" w:hanging="264"/>
        <w:rPr>
          <w:sz w:val="24"/>
        </w:rPr>
      </w:pPr>
      <w:r>
        <w:rPr>
          <w:sz w:val="24"/>
        </w:rPr>
        <w:t>системно-деятельностный</w:t>
      </w:r>
      <w:r>
        <w:rPr>
          <w:spacing w:val="-8"/>
          <w:sz w:val="24"/>
        </w:rPr>
        <w:t xml:space="preserve"> </w:t>
      </w:r>
      <w:r>
        <w:rPr>
          <w:sz w:val="24"/>
        </w:rPr>
        <w:t>подход;</w:t>
      </w:r>
    </w:p>
    <w:p w:rsidR="00054381" w:rsidRDefault="00656015">
      <w:pPr>
        <w:pStyle w:val="a4"/>
        <w:numPr>
          <w:ilvl w:val="0"/>
          <w:numId w:val="191"/>
        </w:numPr>
        <w:tabs>
          <w:tab w:val="left" w:pos="1606"/>
        </w:tabs>
        <w:spacing w:before="40"/>
        <w:ind w:left="1605" w:hanging="206"/>
        <w:rPr>
          <w:sz w:val="24"/>
        </w:rPr>
      </w:pPr>
      <w:r>
        <w:rPr>
          <w:sz w:val="24"/>
        </w:rPr>
        <w:t>личностно-ориентированная</w:t>
      </w:r>
      <w:r>
        <w:rPr>
          <w:spacing w:val="-5"/>
          <w:sz w:val="24"/>
        </w:rPr>
        <w:t xml:space="preserve"> </w:t>
      </w:r>
      <w:r>
        <w:rPr>
          <w:sz w:val="24"/>
        </w:rPr>
        <w:t>направленность</w:t>
      </w:r>
      <w:r>
        <w:rPr>
          <w:spacing w:val="-12"/>
          <w:sz w:val="24"/>
        </w:rPr>
        <w:t xml:space="preserve"> </w:t>
      </w:r>
      <w:r>
        <w:rPr>
          <w:sz w:val="24"/>
        </w:rPr>
        <w:t>обучения</w:t>
      </w:r>
      <w:r>
        <w:rPr>
          <w:spacing w:val="-4"/>
          <w:sz w:val="24"/>
        </w:rPr>
        <w:t xml:space="preserve"> </w:t>
      </w:r>
      <w:r>
        <w:rPr>
          <w:sz w:val="24"/>
        </w:rPr>
        <w:t>и</w:t>
      </w:r>
      <w:r>
        <w:rPr>
          <w:spacing w:val="-4"/>
          <w:sz w:val="24"/>
        </w:rPr>
        <w:t xml:space="preserve"> </w:t>
      </w:r>
      <w:r>
        <w:rPr>
          <w:sz w:val="24"/>
        </w:rPr>
        <w:t>воспитания;</w:t>
      </w:r>
    </w:p>
    <w:p w:rsidR="00054381" w:rsidRDefault="00656015">
      <w:pPr>
        <w:pStyle w:val="a4"/>
        <w:numPr>
          <w:ilvl w:val="0"/>
          <w:numId w:val="191"/>
        </w:numPr>
        <w:tabs>
          <w:tab w:val="left" w:pos="1602"/>
        </w:tabs>
        <w:spacing w:before="42"/>
        <w:ind w:left="1601" w:hanging="202"/>
        <w:rPr>
          <w:sz w:val="24"/>
        </w:rPr>
      </w:pPr>
      <w:r>
        <w:rPr>
          <w:sz w:val="24"/>
        </w:rPr>
        <w:t>взаимодействие</w:t>
      </w:r>
      <w:r>
        <w:rPr>
          <w:spacing w:val="-5"/>
          <w:sz w:val="24"/>
        </w:rPr>
        <w:t xml:space="preserve"> </w:t>
      </w:r>
      <w:r>
        <w:rPr>
          <w:sz w:val="24"/>
        </w:rPr>
        <w:t>всех</w:t>
      </w:r>
      <w:r>
        <w:rPr>
          <w:spacing w:val="-7"/>
          <w:sz w:val="24"/>
        </w:rPr>
        <w:t xml:space="preserve"> </w:t>
      </w:r>
      <w:r>
        <w:rPr>
          <w:sz w:val="24"/>
        </w:rPr>
        <w:t>субъектов</w:t>
      </w:r>
      <w:r>
        <w:rPr>
          <w:spacing w:val="-6"/>
          <w:sz w:val="24"/>
        </w:rPr>
        <w:t xml:space="preserve"> </w:t>
      </w:r>
      <w:r>
        <w:rPr>
          <w:sz w:val="24"/>
        </w:rPr>
        <w:t>образовательной</w:t>
      </w:r>
      <w:r>
        <w:rPr>
          <w:spacing w:val="-7"/>
          <w:sz w:val="24"/>
        </w:rPr>
        <w:t xml:space="preserve"> </w:t>
      </w:r>
      <w:r>
        <w:rPr>
          <w:sz w:val="24"/>
        </w:rPr>
        <w:t>деятельности.</w:t>
      </w:r>
    </w:p>
    <w:p w:rsidR="00054381" w:rsidRDefault="00054381">
      <w:pPr>
        <w:pStyle w:val="a3"/>
        <w:spacing w:before="1"/>
        <w:ind w:left="0"/>
        <w:rPr>
          <w:sz w:val="31"/>
        </w:rPr>
      </w:pPr>
    </w:p>
    <w:p w:rsidR="00054381" w:rsidRDefault="00656015">
      <w:pPr>
        <w:pStyle w:val="a3"/>
        <w:tabs>
          <w:tab w:val="left" w:pos="2939"/>
          <w:tab w:val="left" w:pos="4090"/>
          <w:tab w:val="left" w:pos="6023"/>
          <w:tab w:val="left" w:pos="7189"/>
          <w:tab w:val="left" w:pos="8953"/>
          <w:tab w:val="left" w:pos="10028"/>
        </w:tabs>
        <w:spacing w:line="280" w:lineRule="auto"/>
        <w:ind w:right="568" w:firstLine="364"/>
      </w:pPr>
      <w:r>
        <w:t>Образовательная</w:t>
      </w:r>
      <w:r>
        <w:rPr>
          <w:spacing w:val="15"/>
        </w:rPr>
        <w:t xml:space="preserve"> </w:t>
      </w:r>
      <w:r>
        <w:t>деятельность</w:t>
      </w:r>
      <w:r>
        <w:rPr>
          <w:spacing w:val="17"/>
        </w:rPr>
        <w:t xml:space="preserve"> </w:t>
      </w:r>
      <w:r>
        <w:t>строится</w:t>
      </w:r>
      <w:r>
        <w:rPr>
          <w:spacing w:val="15"/>
        </w:rPr>
        <w:t xml:space="preserve"> </w:t>
      </w:r>
      <w:r>
        <w:t>таким</w:t>
      </w:r>
      <w:r>
        <w:rPr>
          <w:spacing w:val="17"/>
        </w:rPr>
        <w:t xml:space="preserve"> </w:t>
      </w:r>
      <w:r>
        <w:t>образом,</w:t>
      </w:r>
      <w:r>
        <w:rPr>
          <w:spacing w:val="17"/>
        </w:rPr>
        <w:t xml:space="preserve"> </w:t>
      </w:r>
      <w:r>
        <w:t>чтобы</w:t>
      </w:r>
      <w:r>
        <w:rPr>
          <w:spacing w:val="17"/>
        </w:rPr>
        <w:t xml:space="preserve"> </w:t>
      </w:r>
      <w:r>
        <w:t>каждый</w:t>
      </w:r>
      <w:r>
        <w:rPr>
          <w:spacing w:val="17"/>
        </w:rPr>
        <w:t xml:space="preserve"> </w:t>
      </w:r>
      <w:r>
        <w:t>ученик</w:t>
      </w:r>
      <w:r>
        <w:rPr>
          <w:spacing w:val="18"/>
        </w:rPr>
        <w:t xml:space="preserve"> </w:t>
      </w:r>
      <w:r>
        <w:t>имел</w:t>
      </w:r>
      <w:r>
        <w:rPr>
          <w:spacing w:val="-57"/>
        </w:rPr>
        <w:t xml:space="preserve"> </w:t>
      </w:r>
      <w:r>
        <w:t>возможность</w:t>
      </w:r>
      <w:r>
        <w:tab/>
        <w:t>системно</w:t>
      </w:r>
      <w:r>
        <w:tab/>
        <w:t xml:space="preserve">выполнять  </w:t>
      </w:r>
      <w:r>
        <w:rPr>
          <w:spacing w:val="16"/>
        </w:rPr>
        <w:t xml:space="preserve"> </w:t>
      </w:r>
      <w:r>
        <w:t>весь</w:t>
      </w:r>
      <w:r>
        <w:tab/>
        <w:t>комплекс</w:t>
      </w:r>
      <w:r>
        <w:tab/>
        <w:t>универсальных</w:t>
      </w:r>
      <w:r>
        <w:tab/>
        <w:t>учебных</w:t>
      </w:r>
      <w:r>
        <w:tab/>
        <w:t>действий,</w:t>
      </w:r>
    </w:p>
    <w:p w:rsidR="00054381" w:rsidRDefault="00054381">
      <w:pPr>
        <w:spacing w:line="280" w:lineRule="auto"/>
        <w:sectPr w:rsidR="00054381">
          <w:pgSz w:w="11910" w:h="16840"/>
          <w:pgMar w:top="620" w:right="0" w:bottom="1180" w:left="300" w:header="0" w:footer="883" w:gutter="0"/>
          <w:cols w:space="720"/>
        </w:sectPr>
      </w:pPr>
    </w:p>
    <w:p w:rsidR="00054381" w:rsidRDefault="00656015">
      <w:pPr>
        <w:pStyle w:val="a3"/>
        <w:spacing w:before="64" w:line="276" w:lineRule="auto"/>
        <w:ind w:right="562"/>
        <w:jc w:val="both"/>
      </w:pPr>
      <w:r>
        <w:lastRenderedPageBreak/>
        <w:t>определенных</w:t>
      </w:r>
      <w:r>
        <w:rPr>
          <w:spacing w:val="1"/>
        </w:rPr>
        <w:t xml:space="preserve"> </w:t>
      </w:r>
      <w:r>
        <w:t>ФГОС, сохраняя</w:t>
      </w:r>
      <w:r>
        <w:rPr>
          <w:spacing w:val="1"/>
        </w:rPr>
        <w:t xml:space="preserve"> </w:t>
      </w:r>
      <w:r>
        <w:t>и укрепляя и при этом свое здоровье, достигая 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результатов,</w:t>
      </w:r>
      <w:r>
        <w:rPr>
          <w:spacing w:val="1"/>
        </w:rPr>
        <w:t xml:space="preserve"> </w:t>
      </w:r>
      <w:r>
        <w:t>достаточных</w:t>
      </w:r>
      <w:r>
        <w:rPr>
          <w:spacing w:val="1"/>
        </w:rPr>
        <w:t xml:space="preserve"> </w:t>
      </w:r>
      <w:r>
        <w:t>для</w:t>
      </w:r>
      <w:r>
        <w:rPr>
          <w:spacing w:val="1"/>
        </w:rPr>
        <w:t xml:space="preserve"> </w:t>
      </w:r>
      <w:r>
        <w:t>успешного</w:t>
      </w:r>
      <w:r>
        <w:rPr>
          <w:spacing w:val="1"/>
        </w:rPr>
        <w:t xml:space="preserve"> </w:t>
      </w:r>
      <w:r>
        <w:t>продолжения</w:t>
      </w:r>
      <w:r>
        <w:rPr>
          <w:spacing w:val="1"/>
        </w:rPr>
        <w:t xml:space="preserve"> </w:t>
      </w:r>
      <w:r>
        <w:t>образования</w:t>
      </w:r>
      <w:r>
        <w:rPr>
          <w:spacing w:val="-4"/>
        </w:rPr>
        <w:t xml:space="preserve"> </w:t>
      </w:r>
      <w:r>
        <w:t>в</w:t>
      </w:r>
      <w:r>
        <w:rPr>
          <w:spacing w:val="-1"/>
        </w:rPr>
        <w:t xml:space="preserve"> </w:t>
      </w:r>
      <w:r>
        <w:t>старшей</w:t>
      </w:r>
      <w:r>
        <w:rPr>
          <w:spacing w:val="-2"/>
        </w:rPr>
        <w:t xml:space="preserve"> </w:t>
      </w:r>
      <w:r>
        <w:t>школе.</w:t>
      </w:r>
    </w:p>
    <w:p w:rsidR="00054381" w:rsidRDefault="00656015">
      <w:pPr>
        <w:pStyle w:val="Heading3"/>
        <w:spacing w:before="29" w:line="638" w:lineRule="exact"/>
        <w:ind w:right="1569" w:firstLine="1012"/>
      </w:pPr>
      <w:r>
        <w:t>Основная образовательная программа содержит следующие разделы</w:t>
      </w:r>
      <w:r>
        <w:rPr>
          <w:b w:val="0"/>
        </w:rPr>
        <w:t>:</w:t>
      </w:r>
      <w:r>
        <w:rPr>
          <w:b w:val="0"/>
          <w:spacing w:val="-57"/>
        </w:rPr>
        <w:t xml:space="preserve"> </w:t>
      </w:r>
      <w:r>
        <w:t>1.Целевой</w:t>
      </w:r>
      <w:r>
        <w:rPr>
          <w:spacing w:val="1"/>
        </w:rPr>
        <w:t xml:space="preserve"> </w:t>
      </w:r>
      <w:r>
        <w:t>раздел.</w:t>
      </w:r>
    </w:p>
    <w:p w:rsidR="00054381" w:rsidRDefault="00656015">
      <w:pPr>
        <w:pStyle w:val="a4"/>
        <w:numPr>
          <w:ilvl w:val="1"/>
          <w:numId w:val="190"/>
        </w:numPr>
        <w:tabs>
          <w:tab w:val="left" w:pos="1823"/>
        </w:tabs>
        <w:spacing w:line="242" w:lineRule="exact"/>
        <w:ind w:hanging="423"/>
        <w:rPr>
          <w:sz w:val="24"/>
        </w:rPr>
      </w:pPr>
      <w:r>
        <w:rPr>
          <w:sz w:val="24"/>
        </w:rPr>
        <w:t>Пояснительная</w:t>
      </w:r>
      <w:r>
        <w:rPr>
          <w:spacing w:val="-7"/>
          <w:sz w:val="24"/>
        </w:rPr>
        <w:t xml:space="preserve"> </w:t>
      </w:r>
      <w:r>
        <w:rPr>
          <w:sz w:val="24"/>
        </w:rPr>
        <w:t>записка.</w:t>
      </w:r>
    </w:p>
    <w:p w:rsidR="00054381" w:rsidRDefault="00656015">
      <w:pPr>
        <w:pStyle w:val="a4"/>
        <w:numPr>
          <w:ilvl w:val="1"/>
          <w:numId w:val="190"/>
        </w:numPr>
        <w:tabs>
          <w:tab w:val="left" w:pos="2013"/>
          <w:tab w:val="left" w:pos="2015"/>
          <w:tab w:val="left" w:pos="3683"/>
          <w:tab w:val="left" w:pos="5083"/>
          <w:tab w:val="left" w:pos="6263"/>
          <w:tab w:val="left" w:pos="8090"/>
          <w:tab w:val="left" w:pos="9308"/>
        </w:tabs>
        <w:spacing w:before="41" w:line="276" w:lineRule="auto"/>
        <w:ind w:left="1400" w:right="572" w:firstLine="0"/>
        <w:rPr>
          <w:sz w:val="24"/>
        </w:rPr>
      </w:pPr>
      <w:r>
        <w:rPr>
          <w:sz w:val="24"/>
        </w:rPr>
        <w:t>Планируемые</w:t>
      </w:r>
      <w:r>
        <w:rPr>
          <w:sz w:val="24"/>
        </w:rPr>
        <w:tab/>
        <w:t>результаты</w:t>
      </w:r>
      <w:r>
        <w:rPr>
          <w:sz w:val="24"/>
        </w:rPr>
        <w:tab/>
        <w:t>освоения</w:t>
      </w:r>
      <w:r>
        <w:rPr>
          <w:sz w:val="24"/>
        </w:rPr>
        <w:tab/>
        <w:t>обучающимися</w:t>
      </w:r>
      <w:r>
        <w:rPr>
          <w:sz w:val="24"/>
        </w:rPr>
        <w:tab/>
        <w:t>основной</w:t>
      </w:r>
      <w:r>
        <w:rPr>
          <w:sz w:val="24"/>
        </w:rPr>
        <w:tab/>
        <w:t>образовательной</w:t>
      </w:r>
      <w:r>
        <w:rPr>
          <w:spacing w:val="-57"/>
          <w:sz w:val="24"/>
        </w:rPr>
        <w:t xml:space="preserve"> </w:t>
      </w:r>
      <w:r>
        <w:rPr>
          <w:sz w:val="24"/>
        </w:rPr>
        <w:t>программы</w:t>
      </w:r>
      <w:r>
        <w:rPr>
          <w:spacing w:val="-2"/>
          <w:sz w:val="24"/>
        </w:rPr>
        <w:t xml:space="preserve"> </w:t>
      </w:r>
      <w:r>
        <w:rPr>
          <w:sz w:val="24"/>
        </w:rPr>
        <w:t>основного</w:t>
      </w:r>
      <w:r>
        <w:rPr>
          <w:spacing w:val="-3"/>
          <w:sz w:val="24"/>
        </w:rPr>
        <w:t xml:space="preserve"> </w:t>
      </w:r>
      <w:r>
        <w:rPr>
          <w:sz w:val="24"/>
        </w:rPr>
        <w:t>общего</w:t>
      </w:r>
      <w:r>
        <w:rPr>
          <w:spacing w:val="-3"/>
          <w:sz w:val="24"/>
        </w:rPr>
        <w:t xml:space="preserve"> </w:t>
      </w:r>
      <w:r>
        <w:rPr>
          <w:sz w:val="24"/>
        </w:rPr>
        <w:t>образования.</w:t>
      </w:r>
    </w:p>
    <w:p w:rsidR="00054381" w:rsidRDefault="00656015">
      <w:pPr>
        <w:pStyle w:val="a4"/>
        <w:numPr>
          <w:ilvl w:val="1"/>
          <w:numId w:val="190"/>
        </w:numPr>
        <w:tabs>
          <w:tab w:val="left" w:pos="2042"/>
          <w:tab w:val="left" w:pos="2043"/>
          <w:tab w:val="left" w:pos="3179"/>
          <w:tab w:val="left" w:pos="4191"/>
          <w:tab w:val="left" w:pos="5692"/>
          <w:tab w:val="left" w:pos="7351"/>
          <w:tab w:val="left" w:pos="8853"/>
          <w:tab w:val="left" w:pos="10061"/>
        </w:tabs>
        <w:spacing w:line="276" w:lineRule="auto"/>
        <w:ind w:left="1400" w:right="572" w:firstLine="0"/>
        <w:rPr>
          <w:sz w:val="24"/>
        </w:rPr>
      </w:pPr>
      <w:r>
        <w:rPr>
          <w:sz w:val="24"/>
        </w:rPr>
        <w:t>Система</w:t>
      </w:r>
      <w:r>
        <w:rPr>
          <w:sz w:val="24"/>
        </w:rPr>
        <w:tab/>
        <w:t>оценки</w:t>
      </w:r>
      <w:r>
        <w:rPr>
          <w:sz w:val="24"/>
        </w:rPr>
        <w:tab/>
        <w:t>достижения</w:t>
      </w:r>
      <w:r>
        <w:rPr>
          <w:sz w:val="24"/>
        </w:rPr>
        <w:tab/>
        <w:t>планируемых</w:t>
      </w:r>
      <w:r>
        <w:rPr>
          <w:sz w:val="24"/>
        </w:rPr>
        <w:tab/>
        <w:t>результатов</w:t>
      </w:r>
      <w:r>
        <w:rPr>
          <w:sz w:val="24"/>
        </w:rPr>
        <w:tab/>
        <w:t>освоения</w:t>
      </w:r>
      <w:r>
        <w:rPr>
          <w:sz w:val="24"/>
        </w:rPr>
        <w:tab/>
        <w:t>основной</w:t>
      </w:r>
      <w:r>
        <w:rPr>
          <w:spacing w:val="-57"/>
          <w:sz w:val="24"/>
        </w:rPr>
        <w:t xml:space="preserve"> </w:t>
      </w:r>
      <w:r>
        <w:rPr>
          <w:sz w:val="24"/>
        </w:rPr>
        <w:t>образовательной</w:t>
      </w:r>
      <w:r>
        <w:rPr>
          <w:spacing w:val="2"/>
          <w:sz w:val="24"/>
        </w:rPr>
        <w:t xml:space="preserve"> </w:t>
      </w:r>
      <w:r>
        <w:rPr>
          <w:sz w:val="24"/>
        </w:rPr>
        <w:t>программы</w:t>
      </w:r>
      <w:r>
        <w:rPr>
          <w:spacing w:val="-1"/>
          <w:sz w:val="24"/>
        </w:rPr>
        <w:t xml:space="preserve"> </w:t>
      </w:r>
      <w:r>
        <w:rPr>
          <w:sz w:val="24"/>
        </w:rPr>
        <w:t>основного</w:t>
      </w:r>
      <w:r>
        <w:rPr>
          <w:spacing w:val="-3"/>
          <w:sz w:val="24"/>
        </w:rPr>
        <w:t xml:space="preserve"> </w:t>
      </w:r>
      <w:r>
        <w:rPr>
          <w:sz w:val="24"/>
        </w:rPr>
        <w:t>общего</w:t>
      </w:r>
      <w:r>
        <w:rPr>
          <w:spacing w:val="-3"/>
          <w:sz w:val="24"/>
        </w:rPr>
        <w:t xml:space="preserve"> </w:t>
      </w:r>
      <w:r>
        <w:rPr>
          <w:sz w:val="24"/>
        </w:rPr>
        <w:t>образования.</w:t>
      </w:r>
    </w:p>
    <w:p w:rsidR="00054381" w:rsidRDefault="00656015">
      <w:pPr>
        <w:pStyle w:val="Heading3"/>
        <w:numPr>
          <w:ilvl w:val="0"/>
          <w:numId w:val="197"/>
        </w:numPr>
        <w:tabs>
          <w:tab w:val="left" w:pos="1645"/>
        </w:tabs>
        <w:spacing w:before="3"/>
        <w:ind w:left="1644" w:hanging="245"/>
      </w:pPr>
      <w:r>
        <w:t>Содержательный</w:t>
      </w:r>
      <w:r>
        <w:rPr>
          <w:spacing w:val="-2"/>
        </w:rPr>
        <w:t xml:space="preserve"> </w:t>
      </w:r>
      <w:r>
        <w:t>раздел</w:t>
      </w:r>
    </w:p>
    <w:p w:rsidR="00054381" w:rsidRDefault="00656015">
      <w:pPr>
        <w:pStyle w:val="a4"/>
        <w:numPr>
          <w:ilvl w:val="1"/>
          <w:numId w:val="197"/>
        </w:numPr>
        <w:tabs>
          <w:tab w:val="left" w:pos="1846"/>
        </w:tabs>
        <w:spacing w:before="36" w:line="276" w:lineRule="auto"/>
        <w:ind w:left="1400" w:right="577" w:firstLine="0"/>
        <w:rPr>
          <w:sz w:val="24"/>
        </w:rPr>
      </w:pPr>
      <w:r>
        <w:rPr>
          <w:sz w:val="24"/>
        </w:rPr>
        <w:t>Программа</w:t>
      </w:r>
      <w:r>
        <w:rPr>
          <w:spacing w:val="15"/>
          <w:sz w:val="24"/>
        </w:rPr>
        <w:t xml:space="preserve"> </w:t>
      </w:r>
      <w:r>
        <w:rPr>
          <w:sz w:val="24"/>
        </w:rPr>
        <w:t>формирования</w:t>
      </w:r>
      <w:r>
        <w:rPr>
          <w:spacing w:val="17"/>
          <w:sz w:val="24"/>
        </w:rPr>
        <w:t xml:space="preserve"> </w:t>
      </w:r>
      <w:r>
        <w:rPr>
          <w:sz w:val="24"/>
        </w:rPr>
        <w:t>универсальных</w:t>
      </w:r>
      <w:r>
        <w:rPr>
          <w:spacing w:val="12"/>
          <w:sz w:val="24"/>
        </w:rPr>
        <w:t xml:space="preserve"> </w:t>
      </w:r>
      <w:r>
        <w:rPr>
          <w:sz w:val="24"/>
        </w:rPr>
        <w:t>учебных</w:t>
      </w:r>
      <w:r>
        <w:rPr>
          <w:spacing w:val="12"/>
          <w:sz w:val="24"/>
        </w:rPr>
        <w:t xml:space="preserve"> </w:t>
      </w:r>
      <w:r>
        <w:rPr>
          <w:sz w:val="24"/>
        </w:rPr>
        <w:t>действий</w:t>
      </w:r>
      <w:r>
        <w:rPr>
          <w:spacing w:val="18"/>
          <w:sz w:val="24"/>
        </w:rPr>
        <w:t xml:space="preserve"> </w:t>
      </w:r>
      <w:r>
        <w:rPr>
          <w:sz w:val="24"/>
        </w:rPr>
        <w:t>у</w:t>
      </w:r>
      <w:r>
        <w:rPr>
          <w:spacing w:val="8"/>
          <w:sz w:val="24"/>
        </w:rPr>
        <w:t xml:space="preserve"> </w:t>
      </w:r>
      <w:r>
        <w:rPr>
          <w:sz w:val="24"/>
        </w:rPr>
        <w:t>обучающихся</w:t>
      </w:r>
      <w:r>
        <w:rPr>
          <w:spacing w:val="17"/>
          <w:sz w:val="24"/>
        </w:rPr>
        <w:t xml:space="preserve"> </w:t>
      </w:r>
      <w:r>
        <w:rPr>
          <w:sz w:val="24"/>
        </w:rPr>
        <w:t>основного</w:t>
      </w:r>
      <w:r>
        <w:rPr>
          <w:spacing w:val="-57"/>
          <w:sz w:val="24"/>
        </w:rPr>
        <w:t xml:space="preserve"> </w:t>
      </w:r>
      <w:r>
        <w:rPr>
          <w:sz w:val="24"/>
        </w:rPr>
        <w:t>общего</w:t>
      </w:r>
      <w:r>
        <w:rPr>
          <w:spacing w:val="-4"/>
          <w:sz w:val="24"/>
        </w:rPr>
        <w:t xml:space="preserve"> </w:t>
      </w:r>
      <w:r>
        <w:rPr>
          <w:sz w:val="24"/>
        </w:rPr>
        <w:t>образования.</w:t>
      </w:r>
    </w:p>
    <w:p w:rsidR="00054381" w:rsidRDefault="00656015">
      <w:pPr>
        <w:pStyle w:val="a4"/>
        <w:numPr>
          <w:ilvl w:val="1"/>
          <w:numId w:val="197"/>
        </w:numPr>
        <w:tabs>
          <w:tab w:val="left" w:pos="1823"/>
        </w:tabs>
        <w:spacing w:line="275" w:lineRule="exact"/>
        <w:ind w:hanging="423"/>
        <w:rPr>
          <w:sz w:val="24"/>
        </w:rPr>
      </w:pPr>
      <w:r>
        <w:rPr>
          <w:sz w:val="24"/>
        </w:rPr>
        <w:t>Программы</w:t>
      </w:r>
      <w:r>
        <w:rPr>
          <w:spacing w:val="-6"/>
          <w:sz w:val="24"/>
        </w:rPr>
        <w:t xml:space="preserve"> </w:t>
      </w:r>
      <w:r>
        <w:rPr>
          <w:sz w:val="24"/>
        </w:rPr>
        <w:t>отдельных</w:t>
      </w:r>
      <w:r>
        <w:rPr>
          <w:spacing w:val="-2"/>
          <w:sz w:val="24"/>
        </w:rPr>
        <w:t xml:space="preserve"> </w:t>
      </w:r>
      <w:r>
        <w:rPr>
          <w:sz w:val="24"/>
        </w:rPr>
        <w:t>учебных</w:t>
      </w:r>
      <w:r>
        <w:rPr>
          <w:spacing w:val="-7"/>
          <w:sz w:val="24"/>
        </w:rPr>
        <w:t xml:space="preserve"> </w:t>
      </w:r>
      <w:r>
        <w:rPr>
          <w:sz w:val="24"/>
        </w:rPr>
        <w:t>предметов,</w:t>
      </w:r>
      <w:r>
        <w:rPr>
          <w:spacing w:val="-5"/>
          <w:sz w:val="24"/>
        </w:rPr>
        <w:t xml:space="preserve"> </w:t>
      </w:r>
      <w:r>
        <w:rPr>
          <w:sz w:val="24"/>
        </w:rPr>
        <w:t>курсов.</w:t>
      </w:r>
    </w:p>
    <w:p w:rsidR="00054381" w:rsidRDefault="00656015">
      <w:pPr>
        <w:pStyle w:val="a4"/>
        <w:numPr>
          <w:ilvl w:val="1"/>
          <w:numId w:val="197"/>
        </w:numPr>
        <w:tabs>
          <w:tab w:val="left" w:pos="1823"/>
        </w:tabs>
        <w:spacing w:before="46" w:line="275" w:lineRule="exact"/>
        <w:ind w:hanging="423"/>
        <w:rPr>
          <w:sz w:val="24"/>
        </w:rPr>
      </w:pPr>
      <w:r>
        <w:rPr>
          <w:sz w:val="24"/>
        </w:rPr>
        <w:t>Программа</w:t>
      </w:r>
      <w:r>
        <w:rPr>
          <w:spacing w:val="-7"/>
          <w:sz w:val="24"/>
        </w:rPr>
        <w:t xml:space="preserve"> </w:t>
      </w:r>
      <w:r>
        <w:rPr>
          <w:sz w:val="24"/>
        </w:rPr>
        <w:t>воспитания</w:t>
      </w:r>
      <w:r>
        <w:rPr>
          <w:spacing w:val="-6"/>
          <w:sz w:val="24"/>
        </w:rPr>
        <w:t xml:space="preserve"> </w:t>
      </w:r>
      <w:r>
        <w:rPr>
          <w:sz w:val="24"/>
        </w:rPr>
        <w:t>и социализации</w:t>
      </w:r>
      <w:r>
        <w:rPr>
          <w:spacing w:val="-10"/>
          <w:sz w:val="24"/>
        </w:rPr>
        <w:t xml:space="preserve"> </w:t>
      </w:r>
      <w:r>
        <w:rPr>
          <w:sz w:val="24"/>
        </w:rPr>
        <w:t>обучающихся</w:t>
      </w:r>
      <w:r>
        <w:rPr>
          <w:spacing w:val="-1"/>
          <w:sz w:val="24"/>
        </w:rPr>
        <w:t xml:space="preserve"> </w:t>
      </w:r>
      <w:r>
        <w:rPr>
          <w:sz w:val="24"/>
        </w:rPr>
        <w:t>основного</w:t>
      </w:r>
      <w:r>
        <w:rPr>
          <w:spacing w:val="-2"/>
          <w:sz w:val="24"/>
        </w:rPr>
        <w:t xml:space="preserve"> </w:t>
      </w:r>
      <w:r>
        <w:rPr>
          <w:sz w:val="24"/>
        </w:rPr>
        <w:t>общего</w:t>
      </w:r>
      <w:r>
        <w:rPr>
          <w:spacing w:val="-5"/>
          <w:sz w:val="24"/>
        </w:rPr>
        <w:t xml:space="preserve"> </w:t>
      </w:r>
      <w:r>
        <w:rPr>
          <w:sz w:val="24"/>
        </w:rPr>
        <w:t>образования</w:t>
      </w:r>
    </w:p>
    <w:p w:rsidR="00054381" w:rsidRDefault="00656015">
      <w:pPr>
        <w:pStyle w:val="a4"/>
        <w:numPr>
          <w:ilvl w:val="1"/>
          <w:numId w:val="197"/>
        </w:numPr>
        <w:tabs>
          <w:tab w:val="left" w:pos="1823"/>
        </w:tabs>
        <w:spacing w:line="275" w:lineRule="exact"/>
        <w:ind w:hanging="423"/>
        <w:rPr>
          <w:sz w:val="24"/>
        </w:rPr>
      </w:pPr>
      <w:r>
        <w:rPr>
          <w:sz w:val="24"/>
        </w:rPr>
        <w:t>Программа</w:t>
      </w:r>
      <w:r>
        <w:rPr>
          <w:spacing w:val="-7"/>
          <w:sz w:val="24"/>
        </w:rPr>
        <w:t xml:space="preserve"> </w:t>
      </w:r>
      <w:r>
        <w:rPr>
          <w:sz w:val="24"/>
        </w:rPr>
        <w:t>коррекционной</w:t>
      </w:r>
      <w:r>
        <w:rPr>
          <w:spacing w:val="-5"/>
          <w:sz w:val="24"/>
        </w:rPr>
        <w:t xml:space="preserve"> </w:t>
      </w:r>
      <w:r>
        <w:rPr>
          <w:sz w:val="24"/>
        </w:rPr>
        <w:t>работы.</w:t>
      </w:r>
    </w:p>
    <w:p w:rsidR="00054381" w:rsidRDefault="00656015">
      <w:pPr>
        <w:pStyle w:val="Heading3"/>
        <w:numPr>
          <w:ilvl w:val="0"/>
          <w:numId w:val="197"/>
        </w:numPr>
        <w:tabs>
          <w:tab w:val="left" w:pos="1645"/>
        </w:tabs>
        <w:spacing w:before="45"/>
        <w:ind w:left="1644" w:hanging="245"/>
      </w:pPr>
      <w:r>
        <w:t>Организационный</w:t>
      </w:r>
      <w:r>
        <w:rPr>
          <w:spacing w:val="-7"/>
        </w:rPr>
        <w:t xml:space="preserve"> </w:t>
      </w:r>
      <w:r>
        <w:t>раздел</w:t>
      </w:r>
    </w:p>
    <w:p w:rsidR="00054381" w:rsidRDefault="00656015">
      <w:pPr>
        <w:pStyle w:val="a4"/>
        <w:numPr>
          <w:ilvl w:val="1"/>
          <w:numId w:val="197"/>
        </w:numPr>
        <w:tabs>
          <w:tab w:val="left" w:pos="1823"/>
        </w:tabs>
        <w:spacing w:before="36"/>
        <w:ind w:hanging="423"/>
        <w:rPr>
          <w:sz w:val="24"/>
        </w:rPr>
      </w:pPr>
      <w:r>
        <w:rPr>
          <w:sz w:val="24"/>
        </w:rPr>
        <w:t>Учебный</w:t>
      </w:r>
      <w:r>
        <w:rPr>
          <w:spacing w:val="-2"/>
          <w:sz w:val="24"/>
        </w:rPr>
        <w:t xml:space="preserve"> </w:t>
      </w:r>
      <w:r>
        <w:rPr>
          <w:sz w:val="24"/>
        </w:rPr>
        <w:t>план</w:t>
      </w:r>
      <w:r>
        <w:rPr>
          <w:spacing w:val="-10"/>
          <w:sz w:val="24"/>
        </w:rPr>
        <w:t xml:space="preserve"> </w:t>
      </w:r>
      <w:r>
        <w:rPr>
          <w:sz w:val="24"/>
        </w:rPr>
        <w:t>основного</w:t>
      </w:r>
      <w:r>
        <w:rPr>
          <w:spacing w:val="-2"/>
          <w:sz w:val="24"/>
        </w:rPr>
        <w:t xml:space="preserve"> </w:t>
      </w:r>
      <w:r>
        <w:rPr>
          <w:sz w:val="24"/>
        </w:rPr>
        <w:t>общего</w:t>
      </w:r>
      <w:r>
        <w:rPr>
          <w:spacing w:val="-2"/>
          <w:sz w:val="24"/>
        </w:rPr>
        <w:t xml:space="preserve"> </w:t>
      </w:r>
      <w:r>
        <w:rPr>
          <w:sz w:val="24"/>
        </w:rPr>
        <w:t>образования.</w:t>
      </w:r>
    </w:p>
    <w:p w:rsidR="00054381" w:rsidRDefault="00656015">
      <w:pPr>
        <w:pStyle w:val="a4"/>
        <w:numPr>
          <w:ilvl w:val="1"/>
          <w:numId w:val="197"/>
        </w:numPr>
        <w:tabs>
          <w:tab w:val="left" w:pos="1823"/>
        </w:tabs>
        <w:spacing w:before="41"/>
        <w:ind w:hanging="423"/>
        <w:rPr>
          <w:sz w:val="24"/>
        </w:rPr>
      </w:pPr>
      <w:r>
        <w:rPr>
          <w:sz w:val="24"/>
        </w:rPr>
        <w:t>Система</w:t>
      </w:r>
      <w:r>
        <w:rPr>
          <w:spacing w:val="-3"/>
          <w:sz w:val="24"/>
        </w:rPr>
        <w:t xml:space="preserve"> </w:t>
      </w:r>
      <w:r>
        <w:rPr>
          <w:sz w:val="24"/>
        </w:rPr>
        <w:t>условий</w:t>
      </w:r>
      <w:r>
        <w:rPr>
          <w:spacing w:val="-1"/>
          <w:sz w:val="24"/>
        </w:rPr>
        <w:t xml:space="preserve"> </w:t>
      </w:r>
      <w:r>
        <w:rPr>
          <w:sz w:val="24"/>
        </w:rPr>
        <w:t>реализации</w:t>
      </w:r>
      <w:r>
        <w:rPr>
          <w:spacing w:val="-1"/>
          <w:sz w:val="24"/>
        </w:rPr>
        <w:t xml:space="preserve"> </w:t>
      </w:r>
      <w:r>
        <w:rPr>
          <w:sz w:val="24"/>
        </w:rPr>
        <w:t>ООП</w:t>
      </w:r>
      <w:r>
        <w:rPr>
          <w:spacing w:val="-8"/>
          <w:sz w:val="24"/>
        </w:rPr>
        <w:t xml:space="preserve"> </w:t>
      </w:r>
      <w:r>
        <w:rPr>
          <w:sz w:val="24"/>
        </w:rPr>
        <w:t>ООО.</w:t>
      </w:r>
    </w:p>
    <w:p w:rsidR="00054381" w:rsidRDefault="00656015">
      <w:pPr>
        <w:pStyle w:val="a4"/>
        <w:numPr>
          <w:ilvl w:val="2"/>
          <w:numId w:val="197"/>
        </w:numPr>
        <w:tabs>
          <w:tab w:val="left" w:pos="2004"/>
        </w:tabs>
        <w:spacing w:before="46"/>
        <w:rPr>
          <w:sz w:val="24"/>
        </w:rPr>
      </w:pPr>
      <w:r>
        <w:rPr>
          <w:sz w:val="24"/>
        </w:rPr>
        <w:t>Кадровые</w:t>
      </w:r>
      <w:r>
        <w:rPr>
          <w:spacing w:val="-4"/>
          <w:sz w:val="24"/>
        </w:rPr>
        <w:t xml:space="preserve"> </w:t>
      </w:r>
      <w:r>
        <w:rPr>
          <w:sz w:val="24"/>
        </w:rPr>
        <w:t>условия</w:t>
      </w:r>
      <w:r>
        <w:rPr>
          <w:spacing w:val="-2"/>
          <w:sz w:val="24"/>
        </w:rPr>
        <w:t xml:space="preserve"> </w:t>
      </w:r>
      <w:r>
        <w:rPr>
          <w:sz w:val="24"/>
        </w:rPr>
        <w:t>реализации</w:t>
      </w:r>
      <w:r>
        <w:rPr>
          <w:spacing w:val="-1"/>
          <w:sz w:val="24"/>
        </w:rPr>
        <w:t xml:space="preserve"> </w:t>
      </w:r>
      <w:r>
        <w:rPr>
          <w:sz w:val="24"/>
        </w:rPr>
        <w:t>ООП</w:t>
      </w:r>
      <w:r>
        <w:rPr>
          <w:spacing w:val="-8"/>
          <w:sz w:val="24"/>
        </w:rPr>
        <w:t xml:space="preserve"> </w:t>
      </w:r>
      <w:r>
        <w:rPr>
          <w:sz w:val="24"/>
        </w:rPr>
        <w:t>ООО.</w:t>
      </w:r>
    </w:p>
    <w:p w:rsidR="00054381" w:rsidRDefault="00656015">
      <w:pPr>
        <w:pStyle w:val="a4"/>
        <w:numPr>
          <w:ilvl w:val="2"/>
          <w:numId w:val="197"/>
        </w:numPr>
        <w:tabs>
          <w:tab w:val="left" w:pos="2004"/>
        </w:tabs>
        <w:spacing w:before="41"/>
        <w:rPr>
          <w:sz w:val="24"/>
        </w:rPr>
      </w:pPr>
      <w:r>
        <w:rPr>
          <w:sz w:val="24"/>
        </w:rPr>
        <w:t>Психолого-педагогические</w:t>
      </w:r>
      <w:r>
        <w:rPr>
          <w:spacing w:val="-2"/>
          <w:sz w:val="24"/>
        </w:rPr>
        <w:t xml:space="preserve"> </w:t>
      </w:r>
      <w:r>
        <w:rPr>
          <w:sz w:val="24"/>
        </w:rPr>
        <w:t>условия</w:t>
      </w:r>
      <w:r>
        <w:rPr>
          <w:spacing w:val="-6"/>
          <w:sz w:val="24"/>
        </w:rPr>
        <w:t xml:space="preserve"> </w:t>
      </w:r>
      <w:r>
        <w:rPr>
          <w:sz w:val="24"/>
        </w:rPr>
        <w:t>реализации</w:t>
      </w:r>
      <w:r>
        <w:rPr>
          <w:spacing w:val="-5"/>
          <w:sz w:val="24"/>
        </w:rPr>
        <w:t xml:space="preserve"> </w:t>
      </w:r>
      <w:r>
        <w:rPr>
          <w:sz w:val="24"/>
        </w:rPr>
        <w:t>ООП</w:t>
      </w:r>
      <w:r>
        <w:rPr>
          <w:spacing w:val="-6"/>
          <w:sz w:val="24"/>
        </w:rPr>
        <w:t xml:space="preserve"> </w:t>
      </w:r>
      <w:r>
        <w:rPr>
          <w:sz w:val="24"/>
        </w:rPr>
        <w:t>ООО.</w:t>
      </w:r>
    </w:p>
    <w:p w:rsidR="00054381" w:rsidRDefault="00656015">
      <w:pPr>
        <w:pStyle w:val="a4"/>
        <w:numPr>
          <w:ilvl w:val="2"/>
          <w:numId w:val="197"/>
        </w:numPr>
        <w:tabs>
          <w:tab w:val="left" w:pos="2024"/>
        </w:tabs>
        <w:spacing w:before="41" w:line="276" w:lineRule="auto"/>
        <w:ind w:left="1400" w:right="557" w:firstLine="0"/>
        <w:rPr>
          <w:sz w:val="24"/>
        </w:rPr>
      </w:pPr>
      <w:r>
        <w:rPr>
          <w:sz w:val="24"/>
        </w:rPr>
        <w:t>Взаимодействие</w:t>
      </w:r>
      <w:r>
        <w:rPr>
          <w:spacing w:val="13"/>
          <w:sz w:val="24"/>
        </w:rPr>
        <w:t xml:space="preserve"> </w:t>
      </w:r>
      <w:r>
        <w:t>МКОУ</w:t>
      </w:r>
      <w:r>
        <w:rPr>
          <w:spacing w:val="3"/>
        </w:rPr>
        <w:t xml:space="preserve"> </w:t>
      </w:r>
      <w:r>
        <w:t>«Шушановская СОШ</w:t>
      </w:r>
      <w:r>
        <w:rPr>
          <w:spacing w:val="3"/>
        </w:rPr>
        <w:t xml:space="preserve"> </w:t>
      </w:r>
      <w:r>
        <w:t xml:space="preserve">» </w:t>
      </w:r>
      <w:r>
        <w:rPr>
          <w:sz w:val="24"/>
        </w:rPr>
        <w:t>с</w:t>
      </w:r>
      <w:r>
        <w:rPr>
          <w:spacing w:val="11"/>
          <w:sz w:val="24"/>
        </w:rPr>
        <w:t xml:space="preserve"> </w:t>
      </w:r>
      <w:r>
        <w:rPr>
          <w:sz w:val="24"/>
        </w:rPr>
        <w:t>социальными</w:t>
      </w:r>
      <w:r>
        <w:rPr>
          <w:spacing w:val="-57"/>
          <w:sz w:val="24"/>
        </w:rPr>
        <w:t xml:space="preserve"> </w:t>
      </w:r>
      <w:r>
        <w:rPr>
          <w:sz w:val="24"/>
        </w:rPr>
        <w:t>партнёрами.</w:t>
      </w:r>
    </w:p>
    <w:p w:rsidR="00054381" w:rsidRDefault="00656015">
      <w:pPr>
        <w:pStyle w:val="a4"/>
        <w:numPr>
          <w:ilvl w:val="2"/>
          <w:numId w:val="197"/>
        </w:numPr>
        <w:tabs>
          <w:tab w:val="left" w:pos="2005"/>
        </w:tabs>
        <w:spacing w:line="275" w:lineRule="exact"/>
        <w:ind w:hanging="605"/>
        <w:rPr>
          <w:sz w:val="24"/>
        </w:rPr>
      </w:pPr>
      <w:r>
        <w:rPr>
          <w:sz w:val="24"/>
        </w:rPr>
        <w:t>Материально-технические</w:t>
      </w:r>
      <w:r>
        <w:rPr>
          <w:spacing w:val="-2"/>
          <w:sz w:val="24"/>
        </w:rPr>
        <w:t xml:space="preserve"> </w:t>
      </w:r>
      <w:r>
        <w:rPr>
          <w:sz w:val="24"/>
        </w:rPr>
        <w:t>условия</w:t>
      </w:r>
      <w:r>
        <w:rPr>
          <w:spacing w:val="-4"/>
          <w:sz w:val="24"/>
        </w:rPr>
        <w:t xml:space="preserve"> </w:t>
      </w:r>
      <w:r>
        <w:rPr>
          <w:sz w:val="24"/>
        </w:rPr>
        <w:t>реализации</w:t>
      </w:r>
      <w:r>
        <w:rPr>
          <w:spacing w:val="-4"/>
          <w:sz w:val="24"/>
        </w:rPr>
        <w:t xml:space="preserve"> </w:t>
      </w:r>
      <w:r>
        <w:rPr>
          <w:sz w:val="24"/>
        </w:rPr>
        <w:t>ООП</w:t>
      </w:r>
      <w:r>
        <w:rPr>
          <w:spacing w:val="-6"/>
          <w:sz w:val="24"/>
        </w:rPr>
        <w:t xml:space="preserve"> </w:t>
      </w:r>
      <w:r>
        <w:rPr>
          <w:sz w:val="24"/>
        </w:rPr>
        <w:t>ООО.</w:t>
      </w:r>
    </w:p>
    <w:p w:rsidR="00054381" w:rsidRDefault="00656015">
      <w:pPr>
        <w:pStyle w:val="a4"/>
        <w:numPr>
          <w:ilvl w:val="2"/>
          <w:numId w:val="197"/>
        </w:numPr>
        <w:tabs>
          <w:tab w:val="left" w:pos="2005"/>
        </w:tabs>
        <w:spacing w:before="41"/>
        <w:ind w:hanging="605"/>
        <w:rPr>
          <w:sz w:val="24"/>
        </w:rPr>
      </w:pPr>
      <w:r>
        <w:rPr>
          <w:sz w:val="24"/>
        </w:rPr>
        <w:t>Информационно-методические</w:t>
      </w:r>
      <w:r>
        <w:rPr>
          <w:spacing w:val="-3"/>
          <w:sz w:val="24"/>
        </w:rPr>
        <w:t xml:space="preserve"> </w:t>
      </w:r>
      <w:r>
        <w:rPr>
          <w:sz w:val="24"/>
        </w:rPr>
        <w:t>условия</w:t>
      </w:r>
      <w:r>
        <w:rPr>
          <w:spacing w:val="-5"/>
          <w:sz w:val="24"/>
        </w:rPr>
        <w:t xml:space="preserve"> </w:t>
      </w:r>
      <w:r>
        <w:rPr>
          <w:sz w:val="24"/>
        </w:rPr>
        <w:t>реализации</w:t>
      </w:r>
      <w:r>
        <w:rPr>
          <w:spacing w:val="-5"/>
          <w:sz w:val="24"/>
        </w:rPr>
        <w:t xml:space="preserve"> </w:t>
      </w:r>
      <w:r>
        <w:rPr>
          <w:sz w:val="24"/>
        </w:rPr>
        <w:t>ООП</w:t>
      </w:r>
      <w:r>
        <w:rPr>
          <w:spacing w:val="-7"/>
          <w:sz w:val="24"/>
        </w:rPr>
        <w:t xml:space="preserve"> </w:t>
      </w:r>
      <w:r>
        <w:rPr>
          <w:sz w:val="24"/>
        </w:rPr>
        <w:t>ООО.</w:t>
      </w:r>
    </w:p>
    <w:p w:rsidR="00054381" w:rsidRDefault="00656015">
      <w:pPr>
        <w:pStyle w:val="a4"/>
        <w:numPr>
          <w:ilvl w:val="2"/>
          <w:numId w:val="197"/>
        </w:numPr>
        <w:tabs>
          <w:tab w:val="left" w:pos="2005"/>
        </w:tabs>
        <w:spacing w:before="41"/>
        <w:ind w:hanging="605"/>
        <w:rPr>
          <w:sz w:val="24"/>
        </w:rPr>
      </w:pPr>
      <w:r>
        <w:rPr>
          <w:sz w:val="24"/>
        </w:rPr>
        <w:t>Изменения</w:t>
      </w:r>
      <w:r>
        <w:rPr>
          <w:spacing w:val="-6"/>
          <w:sz w:val="24"/>
        </w:rPr>
        <w:t xml:space="preserve"> </w:t>
      </w:r>
      <w:r>
        <w:rPr>
          <w:sz w:val="24"/>
        </w:rPr>
        <w:t>в</w:t>
      </w:r>
      <w:r>
        <w:rPr>
          <w:spacing w:val="1"/>
          <w:sz w:val="24"/>
        </w:rPr>
        <w:t xml:space="preserve"> </w:t>
      </w:r>
      <w:r>
        <w:rPr>
          <w:sz w:val="24"/>
        </w:rPr>
        <w:t>условиях</w:t>
      </w:r>
      <w:r>
        <w:rPr>
          <w:spacing w:val="-6"/>
          <w:sz w:val="24"/>
        </w:rPr>
        <w:t xml:space="preserve"> </w:t>
      </w:r>
      <w:r>
        <w:rPr>
          <w:sz w:val="24"/>
        </w:rPr>
        <w:t>в</w:t>
      </w:r>
      <w:r>
        <w:rPr>
          <w:spacing w:val="1"/>
          <w:sz w:val="24"/>
        </w:rPr>
        <w:t xml:space="preserve"> </w:t>
      </w:r>
      <w:r>
        <w:rPr>
          <w:sz w:val="24"/>
        </w:rPr>
        <w:t>соответствии</w:t>
      </w:r>
      <w:r>
        <w:rPr>
          <w:spacing w:val="-5"/>
          <w:sz w:val="24"/>
        </w:rPr>
        <w:t xml:space="preserve"> </w:t>
      </w:r>
      <w:r>
        <w:rPr>
          <w:sz w:val="24"/>
        </w:rPr>
        <w:t>с</w:t>
      </w:r>
      <w:r>
        <w:rPr>
          <w:spacing w:val="-1"/>
          <w:sz w:val="24"/>
        </w:rPr>
        <w:t xml:space="preserve"> </w:t>
      </w:r>
      <w:r>
        <w:rPr>
          <w:sz w:val="24"/>
        </w:rPr>
        <w:t>приоритетами</w:t>
      </w:r>
      <w:r>
        <w:rPr>
          <w:spacing w:val="-5"/>
          <w:sz w:val="24"/>
        </w:rPr>
        <w:t xml:space="preserve"> </w:t>
      </w:r>
      <w:r>
        <w:rPr>
          <w:sz w:val="24"/>
        </w:rPr>
        <w:t>ООП</w:t>
      </w:r>
      <w:r>
        <w:rPr>
          <w:spacing w:val="-1"/>
          <w:sz w:val="24"/>
        </w:rPr>
        <w:t xml:space="preserve"> </w:t>
      </w:r>
      <w:r>
        <w:rPr>
          <w:sz w:val="24"/>
        </w:rPr>
        <w:t>ООО.</w:t>
      </w:r>
    </w:p>
    <w:p w:rsidR="00054381" w:rsidRDefault="00656015">
      <w:pPr>
        <w:pStyle w:val="a4"/>
        <w:numPr>
          <w:ilvl w:val="2"/>
          <w:numId w:val="197"/>
        </w:numPr>
        <w:tabs>
          <w:tab w:val="left" w:pos="2072"/>
        </w:tabs>
        <w:spacing w:before="41" w:line="280" w:lineRule="auto"/>
        <w:ind w:left="1400" w:right="614" w:firstLine="0"/>
        <w:rPr>
          <w:sz w:val="24"/>
        </w:rPr>
      </w:pPr>
      <w:r>
        <w:rPr>
          <w:sz w:val="24"/>
        </w:rPr>
        <w:t>Механизмы</w:t>
      </w:r>
      <w:r>
        <w:rPr>
          <w:spacing w:val="3"/>
          <w:sz w:val="24"/>
        </w:rPr>
        <w:t xml:space="preserve"> </w:t>
      </w:r>
      <w:r>
        <w:rPr>
          <w:sz w:val="24"/>
        </w:rPr>
        <w:t>достижения</w:t>
      </w:r>
      <w:r>
        <w:rPr>
          <w:spacing w:val="59"/>
          <w:sz w:val="24"/>
        </w:rPr>
        <w:t xml:space="preserve"> </w:t>
      </w:r>
      <w:r>
        <w:rPr>
          <w:sz w:val="24"/>
        </w:rPr>
        <w:t>целевых</w:t>
      </w:r>
      <w:r>
        <w:rPr>
          <w:spacing w:val="54"/>
          <w:sz w:val="24"/>
        </w:rPr>
        <w:t xml:space="preserve"> </w:t>
      </w:r>
      <w:r>
        <w:rPr>
          <w:sz w:val="24"/>
        </w:rPr>
        <w:t>ориентиров</w:t>
      </w:r>
      <w:r>
        <w:rPr>
          <w:spacing w:val="2"/>
          <w:sz w:val="24"/>
        </w:rPr>
        <w:t xml:space="preserve"> </w:t>
      </w:r>
      <w:r>
        <w:rPr>
          <w:sz w:val="24"/>
        </w:rPr>
        <w:t>в</w:t>
      </w:r>
      <w:r>
        <w:rPr>
          <w:spacing w:val="2"/>
          <w:sz w:val="24"/>
        </w:rPr>
        <w:t xml:space="preserve"> </w:t>
      </w:r>
      <w:r>
        <w:rPr>
          <w:sz w:val="24"/>
        </w:rPr>
        <w:t>системе</w:t>
      </w:r>
      <w:r>
        <w:rPr>
          <w:spacing w:val="4"/>
          <w:sz w:val="24"/>
        </w:rPr>
        <w:t xml:space="preserve"> </w:t>
      </w:r>
      <w:r>
        <w:rPr>
          <w:sz w:val="24"/>
        </w:rPr>
        <w:t>условий</w:t>
      </w:r>
      <w:r>
        <w:rPr>
          <w:spacing w:val="1"/>
          <w:sz w:val="24"/>
        </w:rPr>
        <w:t xml:space="preserve"> </w:t>
      </w:r>
      <w:r>
        <w:rPr>
          <w:sz w:val="24"/>
        </w:rPr>
        <w:t>реализации</w:t>
      </w:r>
      <w:r>
        <w:rPr>
          <w:spacing w:val="1"/>
          <w:sz w:val="24"/>
        </w:rPr>
        <w:t xml:space="preserve"> </w:t>
      </w:r>
      <w:r>
        <w:rPr>
          <w:sz w:val="24"/>
        </w:rPr>
        <w:t>ООП</w:t>
      </w:r>
      <w:r>
        <w:rPr>
          <w:spacing w:val="-57"/>
          <w:sz w:val="24"/>
        </w:rPr>
        <w:t xml:space="preserve"> </w:t>
      </w:r>
      <w:r>
        <w:rPr>
          <w:sz w:val="24"/>
        </w:rPr>
        <w:t>ООО.</w:t>
      </w:r>
    </w:p>
    <w:p w:rsidR="00054381" w:rsidRDefault="00656015">
      <w:pPr>
        <w:pStyle w:val="a4"/>
        <w:numPr>
          <w:ilvl w:val="2"/>
          <w:numId w:val="197"/>
        </w:numPr>
        <w:tabs>
          <w:tab w:val="left" w:pos="2048"/>
        </w:tabs>
        <w:spacing w:line="276" w:lineRule="auto"/>
        <w:ind w:left="1400" w:right="573" w:firstLine="0"/>
        <w:rPr>
          <w:sz w:val="24"/>
        </w:rPr>
      </w:pPr>
      <w:r>
        <w:rPr>
          <w:sz w:val="24"/>
        </w:rPr>
        <w:t>Сетевой</w:t>
      </w:r>
      <w:r>
        <w:rPr>
          <w:spacing w:val="37"/>
          <w:sz w:val="24"/>
        </w:rPr>
        <w:t xml:space="preserve"> </w:t>
      </w:r>
      <w:r>
        <w:rPr>
          <w:sz w:val="24"/>
        </w:rPr>
        <w:t>график</w:t>
      </w:r>
      <w:r>
        <w:rPr>
          <w:spacing w:val="39"/>
          <w:sz w:val="24"/>
        </w:rPr>
        <w:t xml:space="preserve"> </w:t>
      </w:r>
      <w:r>
        <w:rPr>
          <w:sz w:val="24"/>
        </w:rPr>
        <w:t>(дорожная</w:t>
      </w:r>
      <w:r>
        <w:rPr>
          <w:spacing w:val="41"/>
          <w:sz w:val="24"/>
        </w:rPr>
        <w:t xml:space="preserve"> </w:t>
      </w:r>
      <w:r>
        <w:rPr>
          <w:sz w:val="24"/>
        </w:rPr>
        <w:t>карта)</w:t>
      </w:r>
      <w:r>
        <w:rPr>
          <w:spacing w:val="38"/>
          <w:sz w:val="24"/>
        </w:rPr>
        <w:t xml:space="preserve"> </w:t>
      </w:r>
      <w:r>
        <w:rPr>
          <w:sz w:val="24"/>
        </w:rPr>
        <w:t>по</w:t>
      </w:r>
      <w:r>
        <w:rPr>
          <w:spacing w:val="45"/>
          <w:sz w:val="24"/>
        </w:rPr>
        <w:t xml:space="preserve"> </w:t>
      </w:r>
      <w:r>
        <w:rPr>
          <w:sz w:val="24"/>
        </w:rPr>
        <w:t>формированию</w:t>
      </w:r>
      <w:r>
        <w:rPr>
          <w:spacing w:val="34"/>
          <w:sz w:val="24"/>
        </w:rPr>
        <w:t xml:space="preserve"> </w:t>
      </w:r>
      <w:r>
        <w:rPr>
          <w:sz w:val="24"/>
        </w:rPr>
        <w:t>необходимой</w:t>
      </w:r>
      <w:r>
        <w:rPr>
          <w:spacing w:val="37"/>
          <w:sz w:val="24"/>
        </w:rPr>
        <w:t xml:space="preserve"> </w:t>
      </w:r>
      <w:r>
        <w:rPr>
          <w:sz w:val="24"/>
        </w:rPr>
        <w:t>системы</w:t>
      </w:r>
      <w:r>
        <w:rPr>
          <w:spacing w:val="38"/>
          <w:sz w:val="24"/>
        </w:rPr>
        <w:t xml:space="preserve"> </w:t>
      </w:r>
      <w:r>
        <w:rPr>
          <w:sz w:val="24"/>
        </w:rPr>
        <w:t>условий</w:t>
      </w:r>
      <w:r>
        <w:rPr>
          <w:spacing w:val="-57"/>
          <w:sz w:val="24"/>
        </w:rPr>
        <w:t xml:space="preserve"> </w:t>
      </w:r>
      <w:r>
        <w:rPr>
          <w:sz w:val="24"/>
        </w:rPr>
        <w:t>реализации</w:t>
      </w:r>
      <w:r>
        <w:rPr>
          <w:spacing w:val="2"/>
          <w:sz w:val="24"/>
        </w:rPr>
        <w:t xml:space="preserve"> </w:t>
      </w:r>
      <w:r>
        <w:rPr>
          <w:sz w:val="24"/>
        </w:rPr>
        <w:t>ООП</w:t>
      </w:r>
      <w:r>
        <w:rPr>
          <w:spacing w:val="1"/>
          <w:sz w:val="24"/>
        </w:rPr>
        <w:t xml:space="preserve"> </w:t>
      </w:r>
      <w:r>
        <w:rPr>
          <w:sz w:val="24"/>
        </w:rPr>
        <w:t>ООО.</w:t>
      </w:r>
    </w:p>
    <w:p w:rsidR="00054381" w:rsidRDefault="00656015">
      <w:pPr>
        <w:pStyle w:val="a3"/>
        <w:spacing w:line="275" w:lineRule="exact"/>
      </w:pPr>
      <w:r>
        <w:t>3.2.10.</w:t>
      </w:r>
      <w:r>
        <w:rPr>
          <w:spacing w:val="1"/>
        </w:rPr>
        <w:t xml:space="preserve"> </w:t>
      </w:r>
      <w:r>
        <w:t>Контроль</w:t>
      </w:r>
      <w:r>
        <w:rPr>
          <w:spacing w:val="-6"/>
        </w:rPr>
        <w:t xml:space="preserve"> </w:t>
      </w:r>
      <w:r>
        <w:t>за</w:t>
      </w:r>
      <w:r>
        <w:rPr>
          <w:spacing w:val="-3"/>
        </w:rPr>
        <w:t xml:space="preserve"> </w:t>
      </w:r>
      <w:r>
        <w:t>состоянием</w:t>
      </w:r>
      <w:r>
        <w:rPr>
          <w:spacing w:val="-1"/>
        </w:rPr>
        <w:t xml:space="preserve"> </w:t>
      </w:r>
      <w:r>
        <w:t>системы условий</w:t>
      </w:r>
      <w:r>
        <w:rPr>
          <w:spacing w:val="4"/>
        </w:rPr>
        <w:t xml:space="preserve"> </w:t>
      </w:r>
      <w:r>
        <w:t>реализации</w:t>
      </w:r>
      <w:r>
        <w:rPr>
          <w:spacing w:val="-5"/>
        </w:rPr>
        <w:t xml:space="preserve"> </w:t>
      </w:r>
      <w:r>
        <w:t>ООП</w:t>
      </w:r>
      <w:r>
        <w:rPr>
          <w:spacing w:val="51"/>
        </w:rPr>
        <w:t xml:space="preserve"> </w:t>
      </w:r>
      <w:r>
        <w:t>ООО.</w:t>
      </w:r>
    </w:p>
    <w:p w:rsidR="00054381" w:rsidRDefault="00054381">
      <w:pPr>
        <w:pStyle w:val="a3"/>
        <w:spacing w:before="5"/>
        <w:ind w:left="0"/>
        <w:rPr>
          <w:sz w:val="30"/>
        </w:rPr>
      </w:pPr>
    </w:p>
    <w:p w:rsidR="00054381" w:rsidRDefault="00656015">
      <w:pPr>
        <w:pStyle w:val="a3"/>
        <w:spacing w:line="276" w:lineRule="auto"/>
        <w:ind w:right="560" w:firstLine="244"/>
        <w:jc w:val="both"/>
      </w:pPr>
      <w:r>
        <w:t>Целевой раздел определяет общее назначение, цели, задачи и планируемые результаты</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конкретизированные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ООО</w:t>
      </w:r>
      <w:r>
        <w:rPr>
          <w:spacing w:val="1"/>
        </w:rPr>
        <w:t xml:space="preserve"> </w:t>
      </w:r>
      <w:r>
        <w:t>и</w:t>
      </w:r>
      <w:r>
        <w:rPr>
          <w:spacing w:val="1"/>
        </w:rPr>
        <w:t xml:space="preserve"> </w:t>
      </w:r>
      <w:r>
        <w:t>учитывающие</w:t>
      </w:r>
      <w:r>
        <w:rPr>
          <w:spacing w:val="1"/>
        </w:rPr>
        <w:t xml:space="preserve"> </w:t>
      </w:r>
      <w:r>
        <w:t>региональные, национальные и этнокультурные особенности Республики Дагестан, а также</w:t>
      </w:r>
      <w:r>
        <w:rPr>
          <w:spacing w:val="1"/>
        </w:rPr>
        <w:t xml:space="preserve"> </w:t>
      </w:r>
      <w:r>
        <w:t>способы</w:t>
      </w:r>
      <w:r>
        <w:rPr>
          <w:spacing w:val="-2"/>
        </w:rPr>
        <w:t xml:space="preserve"> </w:t>
      </w:r>
      <w:r>
        <w:t>определения</w:t>
      </w:r>
      <w:r>
        <w:rPr>
          <w:spacing w:val="2"/>
        </w:rPr>
        <w:t xml:space="preserve"> </w:t>
      </w:r>
      <w:r>
        <w:t>достижения</w:t>
      </w:r>
      <w:r>
        <w:rPr>
          <w:spacing w:val="-3"/>
        </w:rPr>
        <w:t xml:space="preserve"> </w:t>
      </w:r>
      <w:r>
        <w:t>этих</w:t>
      </w:r>
      <w:r>
        <w:rPr>
          <w:spacing w:val="-4"/>
        </w:rPr>
        <w:t xml:space="preserve"> </w:t>
      </w:r>
      <w:r>
        <w:t>целей</w:t>
      </w:r>
      <w:r>
        <w:rPr>
          <w:spacing w:val="3"/>
        </w:rPr>
        <w:t xml:space="preserve"> </w:t>
      </w:r>
      <w:r>
        <w:t>и</w:t>
      </w:r>
      <w:r>
        <w:rPr>
          <w:spacing w:val="-2"/>
        </w:rPr>
        <w:t xml:space="preserve"> </w:t>
      </w:r>
      <w:r>
        <w:t>результатов.</w:t>
      </w:r>
    </w:p>
    <w:p w:rsidR="00054381" w:rsidRDefault="00656015">
      <w:pPr>
        <w:pStyle w:val="a3"/>
        <w:spacing w:before="2" w:line="276" w:lineRule="auto"/>
        <w:ind w:right="568" w:firstLine="244"/>
        <w:jc w:val="both"/>
      </w:pPr>
      <w:r>
        <w:t>Содержательный раздел определяет общее содержание основного общего образования и</w:t>
      </w:r>
      <w:r>
        <w:rPr>
          <w:spacing w:val="1"/>
        </w:rPr>
        <w:t xml:space="preserve"> </w:t>
      </w:r>
      <w:r>
        <w:t>включает</w:t>
      </w:r>
      <w:r>
        <w:rPr>
          <w:spacing w:val="1"/>
        </w:rPr>
        <w:t xml:space="preserve"> </w:t>
      </w:r>
      <w:r>
        <w:t>образовательные</w:t>
      </w:r>
      <w:r>
        <w:rPr>
          <w:spacing w:val="1"/>
        </w:rPr>
        <w:t xml:space="preserve"> </w:t>
      </w:r>
      <w:r>
        <w:t>программы,</w:t>
      </w:r>
      <w:r>
        <w:rPr>
          <w:spacing w:val="1"/>
        </w:rPr>
        <w:t xml:space="preserve"> </w:t>
      </w:r>
      <w:r>
        <w:t>ориентированные</w:t>
      </w:r>
      <w:r>
        <w:rPr>
          <w:spacing w:val="1"/>
        </w:rPr>
        <w:t xml:space="preserve"> </w:t>
      </w:r>
      <w:r>
        <w:t>на</w:t>
      </w:r>
      <w:r>
        <w:rPr>
          <w:spacing w:val="1"/>
        </w:rPr>
        <w:t xml:space="preserve"> </w:t>
      </w:r>
      <w:r>
        <w:t>достижение</w:t>
      </w:r>
      <w:r>
        <w:rPr>
          <w:spacing w:val="1"/>
        </w:rPr>
        <w:t xml:space="preserve"> </w:t>
      </w:r>
      <w:r>
        <w:t>личностных,</w:t>
      </w:r>
      <w:r>
        <w:rPr>
          <w:spacing w:val="1"/>
        </w:rPr>
        <w:t xml:space="preserve"> </w:t>
      </w:r>
      <w:r>
        <w:t>предметных</w:t>
      </w:r>
      <w:r>
        <w:rPr>
          <w:spacing w:val="-4"/>
        </w:rPr>
        <w:t xml:space="preserve"> </w:t>
      </w:r>
      <w:r>
        <w:t>и</w:t>
      </w:r>
      <w:r>
        <w:rPr>
          <w:spacing w:val="3"/>
        </w:rPr>
        <w:t xml:space="preserve"> </w:t>
      </w:r>
      <w:r>
        <w:t>метапредметных</w:t>
      </w:r>
      <w:r>
        <w:rPr>
          <w:spacing w:val="-3"/>
        </w:rPr>
        <w:t xml:space="preserve"> </w:t>
      </w:r>
      <w:r>
        <w:t>результатов.</w:t>
      </w:r>
    </w:p>
    <w:p w:rsidR="00054381" w:rsidRDefault="00656015">
      <w:pPr>
        <w:pStyle w:val="a3"/>
        <w:spacing w:line="276" w:lineRule="auto"/>
        <w:ind w:right="567" w:firstLine="302"/>
        <w:jc w:val="both"/>
      </w:pPr>
      <w:r>
        <w:t>Организационный</w:t>
      </w:r>
      <w:r>
        <w:rPr>
          <w:spacing w:val="1"/>
        </w:rPr>
        <w:t xml:space="preserve"> </w:t>
      </w:r>
      <w:r>
        <w:t>раздел</w:t>
      </w:r>
      <w:r>
        <w:rPr>
          <w:spacing w:val="1"/>
        </w:rPr>
        <w:t xml:space="preserve"> </w:t>
      </w:r>
      <w:r>
        <w:t>устанавливает</w:t>
      </w:r>
      <w:r>
        <w:rPr>
          <w:spacing w:val="1"/>
        </w:rPr>
        <w:t xml:space="preserve"> </w:t>
      </w:r>
      <w:r>
        <w:t>общие</w:t>
      </w:r>
      <w:r>
        <w:rPr>
          <w:spacing w:val="1"/>
        </w:rPr>
        <w:t xml:space="preserve"> </w:t>
      </w:r>
      <w:r>
        <w:t>рамки</w:t>
      </w:r>
      <w:r>
        <w:rPr>
          <w:spacing w:val="1"/>
        </w:rPr>
        <w:t xml:space="preserve"> </w:t>
      </w:r>
      <w:r>
        <w:t>организации</w:t>
      </w:r>
      <w:r>
        <w:rPr>
          <w:spacing w:val="1"/>
        </w:rPr>
        <w:t xml:space="preserve"> </w:t>
      </w:r>
      <w:r>
        <w:t>образовательной</w:t>
      </w:r>
      <w:r>
        <w:rPr>
          <w:spacing w:val="1"/>
        </w:rPr>
        <w:t xml:space="preserve"> </w:t>
      </w:r>
      <w:r>
        <w:t>деятельности,</w:t>
      </w:r>
      <w:r>
        <w:rPr>
          <w:spacing w:val="1"/>
        </w:rPr>
        <w:t xml:space="preserve"> </w:t>
      </w:r>
      <w:r>
        <w:t>а</w:t>
      </w:r>
      <w:r>
        <w:rPr>
          <w:spacing w:val="1"/>
        </w:rPr>
        <w:t xml:space="preserve"> </w:t>
      </w:r>
      <w:r>
        <w:t>также</w:t>
      </w:r>
      <w:r>
        <w:rPr>
          <w:spacing w:val="1"/>
        </w:rPr>
        <w:t xml:space="preserve"> </w:t>
      </w:r>
      <w:r>
        <w:t>механизм</w:t>
      </w:r>
      <w:r>
        <w:rPr>
          <w:spacing w:val="1"/>
        </w:rPr>
        <w:t xml:space="preserve"> </w:t>
      </w:r>
      <w:r>
        <w:t>реализации</w:t>
      </w:r>
      <w:r>
        <w:rPr>
          <w:spacing w:val="1"/>
        </w:rPr>
        <w:t xml:space="preserve"> </w:t>
      </w:r>
      <w:r>
        <w:t>компонентов</w:t>
      </w:r>
      <w:r>
        <w:rPr>
          <w:spacing w:val="1"/>
        </w:rPr>
        <w:t xml:space="preserve"> </w:t>
      </w:r>
      <w:r>
        <w:t>основной</w:t>
      </w:r>
      <w:r>
        <w:rPr>
          <w:spacing w:val="1"/>
        </w:rPr>
        <w:t xml:space="preserve"> </w:t>
      </w:r>
      <w:r>
        <w:t>образовательной</w:t>
      </w:r>
      <w:r>
        <w:rPr>
          <w:spacing w:val="1"/>
        </w:rPr>
        <w:t xml:space="preserve"> </w:t>
      </w:r>
      <w:r>
        <w:t>программы.</w:t>
      </w:r>
    </w:p>
    <w:p w:rsidR="00054381" w:rsidRDefault="00054381">
      <w:pPr>
        <w:spacing w:line="276" w:lineRule="auto"/>
        <w:jc w:val="both"/>
        <w:sectPr w:rsidR="00054381">
          <w:pgSz w:w="11910" w:h="16840"/>
          <w:pgMar w:top="620" w:right="0" w:bottom="1180" w:left="300" w:header="0" w:footer="883" w:gutter="0"/>
          <w:cols w:space="720"/>
        </w:sectPr>
      </w:pPr>
    </w:p>
    <w:p w:rsidR="00054381" w:rsidRDefault="00656015">
      <w:pPr>
        <w:pStyle w:val="a3"/>
        <w:spacing w:before="79" w:line="280" w:lineRule="auto"/>
        <w:ind w:firstLine="302"/>
      </w:pPr>
      <w:r>
        <w:lastRenderedPageBreak/>
        <w:t>Основанием</w:t>
      </w:r>
      <w:r>
        <w:rPr>
          <w:spacing w:val="1"/>
        </w:rPr>
        <w:t xml:space="preserve"> </w:t>
      </w:r>
      <w:r>
        <w:t>для</w:t>
      </w:r>
      <w:r>
        <w:rPr>
          <w:spacing w:val="1"/>
        </w:rPr>
        <w:t xml:space="preserve"> </w:t>
      </w:r>
      <w:r>
        <w:t>проектирования</w:t>
      </w:r>
      <w:r>
        <w:rPr>
          <w:spacing w:val="1"/>
        </w:rPr>
        <w:t xml:space="preserve"> </w:t>
      </w:r>
      <w:r>
        <w:t>учебного</w:t>
      </w:r>
      <w:r>
        <w:rPr>
          <w:spacing w:val="1"/>
        </w:rPr>
        <w:t xml:space="preserve"> </w:t>
      </w:r>
      <w:r>
        <w:t>плана</w:t>
      </w:r>
      <w:r>
        <w:rPr>
          <w:spacing w:val="1"/>
        </w:rPr>
        <w:t xml:space="preserve"> </w:t>
      </w:r>
      <w:r>
        <w:t>МКОУ</w:t>
      </w:r>
      <w:r>
        <w:rPr>
          <w:spacing w:val="3"/>
        </w:rPr>
        <w:t xml:space="preserve"> </w:t>
      </w:r>
      <w:r>
        <w:t>«Шушановская СОШ</w:t>
      </w:r>
      <w:r>
        <w:rPr>
          <w:spacing w:val="3"/>
        </w:rPr>
        <w:t xml:space="preserve"> </w:t>
      </w:r>
      <w:r>
        <w:t>» с</w:t>
      </w:r>
      <w:r>
        <w:rPr>
          <w:spacing w:val="1"/>
        </w:rPr>
        <w:t xml:space="preserve"> </w:t>
      </w:r>
      <w:r>
        <w:t>учетом</w:t>
      </w:r>
      <w:r>
        <w:rPr>
          <w:spacing w:val="-1"/>
        </w:rPr>
        <w:t xml:space="preserve"> </w:t>
      </w:r>
      <w:r>
        <w:t>требований</w:t>
      </w:r>
      <w:r>
        <w:rPr>
          <w:spacing w:val="-2"/>
        </w:rPr>
        <w:t xml:space="preserve"> </w:t>
      </w:r>
      <w:r>
        <w:t>ФГОС стали:</w:t>
      </w:r>
    </w:p>
    <w:p w:rsidR="00054381" w:rsidRDefault="00656015">
      <w:pPr>
        <w:pStyle w:val="a4"/>
        <w:numPr>
          <w:ilvl w:val="0"/>
          <w:numId w:val="189"/>
        </w:numPr>
        <w:tabs>
          <w:tab w:val="left" w:pos="2370"/>
        </w:tabs>
        <w:spacing w:line="269" w:lineRule="exact"/>
        <w:ind w:hanging="265"/>
        <w:rPr>
          <w:sz w:val="24"/>
        </w:rPr>
      </w:pPr>
      <w:r>
        <w:rPr>
          <w:sz w:val="24"/>
        </w:rPr>
        <w:t>Перечень</w:t>
      </w:r>
      <w:r>
        <w:rPr>
          <w:spacing w:val="-5"/>
          <w:sz w:val="24"/>
        </w:rPr>
        <w:t xml:space="preserve"> </w:t>
      </w:r>
      <w:r>
        <w:rPr>
          <w:sz w:val="24"/>
        </w:rPr>
        <w:t>образовательных</w:t>
      </w:r>
      <w:r>
        <w:rPr>
          <w:spacing w:val="-5"/>
          <w:sz w:val="24"/>
        </w:rPr>
        <w:t xml:space="preserve"> </w:t>
      </w:r>
      <w:r>
        <w:rPr>
          <w:sz w:val="24"/>
        </w:rPr>
        <w:t>областей и</w:t>
      </w:r>
      <w:r>
        <w:rPr>
          <w:spacing w:val="-4"/>
          <w:sz w:val="24"/>
        </w:rPr>
        <w:t xml:space="preserve"> </w:t>
      </w:r>
      <w:r>
        <w:rPr>
          <w:sz w:val="24"/>
        </w:rPr>
        <w:t>учебных</w:t>
      </w:r>
      <w:r>
        <w:rPr>
          <w:spacing w:val="-5"/>
          <w:sz w:val="24"/>
        </w:rPr>
        <w:t xml:space="preserve"> </w:t>
      </w:r>
      <w:r>
        <w:rPr>
          <w:sz w:val="24"/>
        </w:rPr>
        <w:t>предметов;</w:t>
      </w:r>
    </w:p>
    <w:p w:rsidR="00054381" w:rsidRDefault="00656015">
      <w:pPr>
        <w:pStyle w:val="a4"/>
        <w:numPr>
          <w:ilvl w:val="0"/>
          <w:numId w:val="189"/>
        </w:numPr>
        <w:tabs>
          <w:tab w:val="left" w:pos="2370"/>
        </w:tabs>
        <w:spacing w:before="41"/>
        <w:ind w:hanging="265"/>
        <w:rPr>
          <w:sz w:val="24"/>
        </w:rPr>
      </w:pPr>
      <w:r>
        <w:rPr>
          <w:sz w:val="24"/>
        </w:rPr>
        <w:t>Примерная</w:t>
      </w:r>
      <w:r>
        <w:rPr>
          <w:spacing w:val="-10"/>
          <w:sz w:val="24"/>
        </w:rPr>
        <w:t xml:space="preserve"> </w:t>
      </w:r>
      <w:r>
        <w:rPr>
          <w:sz w:val="24"/>
        </w:rPr>
        <w:t>основная</w:t>
      </w:r>
      <w:r>
        <w:rPr>
          <w:spacing w:val="-9"/>
          <w:sz w:val="24"/>
        </w:rPr>
        <w:t xml:space="preserve"> </w:t>
      </w:r>
      <w:r>
        <w:rPr>
          <w:sz w:val="24"/>
        </w:rPr>
        <w:t>образовательная</w:t>
      </w:r>
      <w:r>
        <w:rPr>
          <w:spacing w:val="-4"/>
          <w:sz w:val="24"/>
        </w:rPr>
        <w:t xml:space="preserve"> </w:t>
      </w:r>
      <w:r>
        <w:rPr>
          <w:sz w:val="24"/>
        </w:rPr>
        <w:t>программа;</w:t>
      </w:r>
    </w:p>
    <w:p w:rsidR="00054381" w:rsidRDefault="00656015">
      <w:pPr>
        <w:pStyle w:val="a4"/>
        <w:numPr>
          <w:ilvl w:val="0"/>
          <w:numId w:val="189"/>
        </w:numPr>
        <w:tabs>
          <w:tab w:val="left" w:pos="2370"/>
        </w:tabs>
        <w:spacing w:before="41"/>
        <w:ind w:hanging="265"/>
        <w:rPr>
          <w:sz w:val="24"/>
        </w:rPr>
      </w:pPr>
      <w:r>
        <w:rPr>
          <w:sz w:val="24"/>
        </w:rPr>
        <w:t>Требования</w:t>
      </w:r>
      <w:r>
        <w:rPr>
          <w:spacing w:val="-9"/>
          <w:sz w:val="24"/>
        </w:rPr>
        <w:t xml:space="preserve"> </w:t>
      </w:r>
      <w:r>
        <w:rPr>
          <w:sz w:val="24"/>
        </w:rPr>
        <w:t>СанПиН;</w:t>
      </w:r>
    </w:p>
    <w:p w:rsidR="00054381" w:rsidRDefault="00656015">
      <w:pPr>
        <w:pStyle w:val="a4"/>
        <w:numPr>
          <w:ilvl w:val="0"/>
          <w:numId w:val="189"/>
        </w:numPr>
        <w:tabs>
          <w:tab w:val="left" w:pos="2370"/>
        </w:tabs>
        <w:spacing w:before="41"/>
        <w:ind w:hanging="265"/>
        <w:rPr>
          <w:sz w:val="24"/>
        </w:rPr>
      </w:pPr>
      <w:r>
        <w:rPr>
          <w:sz w:val="24"/>
        </w:rPr>
        <w:t>Используемые</w:t>
      </w:r>
      <w:r>
        <w:rPr>
          <w:spacing w:val="-14"/>
          <w:sz w:val="24"/>
        </w:rPr>
        <w:t xml:space="preserve"> </w:t>
      </w:r>
      <w:r>
        <w:rPr>
          <w:sz w:val="24"/>
        </w:rPr>
        <w:t>УМК;</w:t>
      </w:r>
    </w:p>
    <w:p w:rsidR="00054381" w:rsidRPr="00656015" w:rsidRDefault="00656015" w:rsidP="00656015">
      <w:pPr>
        <w:pStyle w:val="a4"/>
        <w:numPr>
          <w:ilvl w:val="0"/>
          <w:numId w:val="189"/>
        </w:numPr>
        <w:tabs>
          <w:tab w:val="left" w:pos="2413"/>
        </w:tabs>
        <w:spacing w:before="10" w:line="280" w:lineRule="auto"/>
        <w:ind w:left="0" w:right="564" w:firstLine="705"/>
        <w:rPr>
          <w:sz w:val="26"/>
        </w:rPr>
      </w:pPr>
      <w:r>
        <w:rPr>
          <w:sz w:val="24"/>
        </w:rPr>
        <w:t>Традиции,</w:t>
      </w:r>
      <w:r w:rsidRPr="00656015">
        <w:rPr>
          <w:spacing w:val="34"/>
          <w:sz w:val="24"/>
        </w:rPr>
        <w:t xml:space="preserve"> </w:t>
      </w:r>
      <w:r>
        <w:rPr>
          <w:sz w:val="24"/>
        </w:rPr>
        <w:t>опыт</w:t>
      </w:r>
      <w:r w:rsidRPr="00656015">
        <w:rPr>
          <w:spacing w:val="37"/>
          <w:sz w:val="24"/>
        </w:rPr>
        <w:t xml:space="preserve"> </w:t>
      </w:r>
      <w:r>
        <w:rPr>
          <w:sz w:val="24"/>
        </w:rPr>
        <w:t>образовательной</w:t>
      </w:r>
      <w:r w:rsidRPr="00656015">
        <w:rPr>
          <w:spacing w:val="37"/>
          <w:sz w:val="24"/>
        </w:rPr>
        <w:t xml:space="preserve"> </w:t>
      </w:r>
      <w:r>
        <w:rPr>
          <w:sz w:val="24"/>
        </w:rPr>
        <w:t>практики</w:t>
      </w:r>
      <w:r w:rsidRPr="00656015">
        <w:rPr>
          <w:spacing w:val="43"/>
          <w:sz w:val="24"/>
        </w:rPr>
        <w:t xml:space="preserve"> </w:t>
      </w:r>
      <w:r>
        <w:t>МКОУ</w:t>
      </w:r>
      <w:r>
        <w:rPr>
          <w:spacing w:val="3"/>
        </w:rPr>
        <w:t xml:space="preserve"> </w:t>
      </w:r>
      <w:r>
        <w:t>«Шушановская СОШ</w:t>
      </w:r>
      <w:r>
        <w:rPr>
          <w:spacing w:val="3"/>
        </w:rPr>
        <w:t xml:space="preserve"> </w:t>
      </w:r>
      <w:r>
        <w:t xml:space="preserve">» </w:t>
      </w:r>
    </w:p>
    <w:p w:rsidR="00054381" w:rsidRDefault="00656015">
      <w:pPr>
        <w:pStyle w:val="a3"/>
        <w:spacing w:before="1" w:line="276" w:lineRule="auto"/>
        <w:ind w:right="557" w:firstLine="302"/>
        <w:jc w:val="both"/>
      </w:pPr>
      <w:r>
        <w:t>Учебный план</w:t>
      </w:r>
      <w:r w:rsidRPr="00656015">
        <w:t xml:space="preserve"> </w:t>
      </w:r>
      <w:r>
        <w:t>МКОУ</w:t>
      </w:r>
      <w:r>
        <w:rPr>
          <w:spacing w:val="3"/>
        </w:rPr>
        <w:t xml:space="preserve"> </w:t>
      </w:r>
      <w:r>
        <w:t>«Шушановская СОШ</w:t>
      </w:r>
      <w:r>
        <w:rPr>
          <w:spacing w:val="3"/>
        </w:rPr>
        <w:t xml:space="preserve"> </w:t>
      </w:r>
      <w:r>
        <w:t>» реализует программу</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по</w:t>
      </w:r>
      <w:r>
        <w:rPr>
          <w:spacing w:val="1"/>
        </w:rPr>
        <w:t xml:space="preserve"> </w:t>
      </w:r>
      <w:r>
        <w:t>модели</w:t>
      </w:r>
      <w:r>
        <w:rPr>
          <w:spacing w:val="1"/>
        </w:rPr>
        <w:t xml:space="preserve"> </w:t>
      </w:r>
      <w:r>
        <w:rPr>
          <w:b/>
        </w:rPr>
        <w:t>5-летней</w:t>
      </w:r>
      <w:r>
        <w:rPr>
          <w:b/>
          <w:spacing w:val="1"/>
        </w:rPr>
        <w:t xml:space="preserve"> </w:t>
      </w:r>
      <w:r>
        <w:rPr>
          <w:b/>
        </w:rPr>
        <w:t>основной</w:t>
      </w:r>
      <w:r>
        <w:rPr>
          <w:b/>
          <w:spacing w:val="1"/>
        </w:rPr>
        <w:t xml:space="preserve"> </w:t>
      </w:r>
      <w:r>
        <w:rPr>
          <w:b/>
        </w:rPr>
        <w:t>школы</w:t>
      </w:r>
      <w:r>
        <w:rPr>
          <w:b/>
          <w:spacing w:val="1"/>
        </w:rPr>
        <w:t xml:space="preserve"> </w:t>
      </w:r>
      <w:r>
        <w:t>и</w:t>
      </w:r>
      <w:r>
        <w:rPr>
          <w:spacing w:val="1"/>
        </w:rPr>
        <w:t xml:space="preserve"> </w:t>
      </w:r>
      <w:r>
        <w:t>определяет</w:t>
      </w:r>
      <w:r>
        <w:rPr>
          <w:spacing w:val="1"/>
        </w:rPr>
        <w:t xml:space="preserve"> </w:t>
      </w:r>
      <w:r>
        <w:t>максимальный</w:t>
      </w:r>
      <w:r>
        <w:rPr>
          <w:spacing w:val="-9"/>
        </w:rPr>
        <w:t xml:space="preserve"> </w:t>
      </w:r>
      <w:r>
        <w:t>объем</w:t>
      </w:r>
      <w:r>
        <w:rPr>
          <w:spacing w:val="2"/>
        </w:rPr>
        <w:t xml:space="preserve"> </w:t>
      </w:r>
      <w:r>
        <w:t>нагрузки</w:t>
      </w:r>
      <w:r>
        <w:rPr>
          <w:spacing w:val="1"/>
        </w:rPr>
        <w:t xml:space="preserve"> </w:t>
      </w:r>
      <w:r>
        <w:t>обучающихся</w:t>
      </w:r>
      <w:r>
        <w:rPr>
          <w:spacing w:val="1"/>
        </w:rPr>
        <w:t xml:space="preserve"> </w:t>
      </w:r>
      <w:r>
        <w:t>при</w:t>
      </w:r>
      <w:r>
        <w:rPr>
          <w:spacing w:val="8"/>
        </w:rPr>
        <w:t xml:space="preserve"> </w:t>
      </w:r>
      <w:r>
        <w:t>шестидневной</w:t>
      </w:r>
      <w:r>
        <w:rPr>
          <w:spacing w:val="3"/>
        </w:rPr>
        <w:t xml:space="preserve"> </w:t>
      </w:r>
      <w:r>
        <w:t>рабочей</w:t>
      </w:r>
      <w:r>
        <w:rPr>
          <w:spacing w:val="3"/>
        </w:rPr>
        <w:t xml:space="preserve"> </w:t>
      </w:r>
      <w:r>
        <w:rPr>
          <w:b/>
        </w:rPr>
        <w:t>неделе</w:t>
      </w:r>
      <w:r>
        <w:t>.</w:t>
      </w:r>
    </w:p>
    <w:p w:rsidR="00054381" w:rsidRDefault="00656015">
      <w:pPr>
        <w:pStyle w:val="Heading3"/>
        <w:spacing w:before="3"/>
        <w:ind w:left="1462"/>
        <w:jc w:val="both"/>
      </w:pPr>
      <w:r>
        <w:t>Рабочая</w:t>
      </w:r>
      <w:r>
        <w:rPr>
          <w:spacing w:val="-3"/>
        </w:rPr>
        <w:t xml:space="preserve"> </w:t>
      </w:r>
      <w:r>
        <w:t>программа</w:t>
      </w:r>
      <w:r>
        <w:rPr>
          <w:spacing w:val="-6"/>
        </w:rPr>
        <w:t xml:space="preserve"> </w:t>
      </w:r>
      <w:r>
        <w:t>по</w:t>
      </w:r>
      <w:r>
        <w:rPr>
          <w:spacing w:val="-1"/>
        </w:rPr>
        <w:t xml:space="preserve"> </w:t>
      </w:r>
      <w:r>
        <w:t>учебному</w:t>
      </w:r>
      <w:r>
        <w:rPr>
          <w:spacing w:val="-6"/>
        </w:rPr>
        <w:t xml:space="preserve"> </w:t>
      </w:r>
      <w:r>
        <w:t>предмету</w:t>
      </w:r>
      <w:r>
        <w:rPr>
          <w:spacing w:val="-1"/>
        </w:rPr>
        <w:t xml:space="preserve"> </w:t>
      </w:r>
      <w:r>
        <w:t>имеет</w:t>
      </w:r>
      <w:r>
        <w:rPr>
          <w:spacing w:val="1"/>
        </w:rPr>
        <w:t xml:space="preserve"> </w:t>
      </w:r>
      <w:r>
        <w:t>следующую</w:t>
      </w:r>
      <w:r>
        <w:rPr>
          <w:spacing w:val="-3"/>
        </w:rPr>
        <w:t xml:space="preserve"> </w:t>
      </w:r>
      <w:r>
        <w:t>структуру:</w:t>
      </w:r>
    </w:p>
    <w:p w:rsidR="00054381" w:rsidRDefault="00656015">
      <w:pPr>
        <w:pStyle w:val="a4"/>
        <w:numPr>
          <w:ilvl w:val="0"/>
          <w:numId w:val="188"/>
        </w:numPr>
        <w:tabs>
          <w:tab w:val="left" w:pos="2121"/>
        </w:tabs>
        <w:spacing w:before="43" w:line="293" w:lineRule="exact"/>
        <w:ind w:hanging="361"/>
        <w:jc w:val="both"/>
        <w:rPr>
          <w:b/>
          <w:sz w:val="24"/>
        </w:rPr>
      </w:pPr>
      <w:r>
        <w:rPr>
          <w:b/>
          <w:sz w:val="24"/>
        </w:rPr>
        <w:t>Титульный</w:t>
      </w:r>
      <w:r>
        <w:rPr>
          <w:b/>
          <w:spacing w:val="-2"/>
          <w:sz w:val="24"/>
        </w:rPr>
        <w:t xml:space="preserve"> </w:t>
      </w:r>
      <w:r>
        <w:rPr>
          <w:b/>
          <w:sz w:val="24"/>
        </w:rPr>
        <w:t>лист;</w:t>
      </w:r>
    </w:p>
    <w:p w:rsidR="00054381" w:rsidRDefault="00656015">
      <w:pPr>
        <w:pStyle w:val="Heading3"/>
        <w:numPr>
          <w:ilvl w:val="0"/>
          <w:numId w:val="188"/>
        </w:numPr>
        <w:tabs>
          <w:tab w:val="left" w:pos="2121"/>
        </w:tabs>
        <w:spacing w:line="290" w:lineRule="exact"/>
        <w:ind w:hanging="361"/>
        <w:jc w:val="both"/>
      </w:pPr>
      <w:r>
        <w:t>Пояснительная</w:t>
      </w:r>
      <w:r>
        <w:rPr>
          <w:spacing w:val="-3"/>
        </w:rPr>
        <w:t xml:space="preserve"> </w:t>
      </w:r>
      <w:r>
        <w:t>записка;</w:t>
      </w:r>
    </w:p>
    <w:p w:rsidR="00054381" w:rsidRDefault="00656015">
      <w:pPr>
        <w:pStyle w:val="a4"/>
        <w:numPr>
          <w:ilvl w:val="0"/>
          <w:numId w:val="188"/>
        </w:numPr>
        <w:tabs>
          <w:tab w:val="left" w:pos="2121"/>
        </w:tabs>
        <w:ind w:right="565"/>
        <w:jc w:val="both"/>
        <w:rPr>
          <w:sz w:val="24"/>
        </w:rPr>
      </w:pPr>
      <w:r>
        <w:rPr>
          <w:b/>
          <w:sz w:val="24"/>
        </w:rPr>
        <w:t>Раздел</w:t>
      </w:r>
      <w:r>
        <w:rPr>
          <w:b/>
          <w:spacing w:val="1"/>
          <w:sz w:val="24"/>
        </w:rPr>
        <w:t xml:space="preserve"> </w:t>
      </w:r>
      <w:r>
        <w:rPr>
          <w:b/>
          <w:sz w:val="24"/>
        </w:rPr>
        <w:t>«Содержание</w:t>
      </w:r>
      <w:r>
        <w:rPr>
          <w:b/>
          <w:spacing w:val="1"/>
          <w:sz w:val="24"/>
        </w:rPr>
        <w:t xml:space="preserve"> </w:t>
      </w:r>
      <w:r>
        <w:rPr>
          <w:b/>
          <w:sz w:val="24"/>
        </w:rPr>
        <w:t>курса»</w:t>
      </w:r>
      <w:r>
        <w:rPr>
          <w:b/>
          <w:spacing w:val="1"/>
          <w:sz w:val="24"/>
        </w:rPr>
        <w:t xml:space="preserve"> </w:t>
      </w:r>
      <w:r>
        <w:rPr>
          <w:sz w:val="24"/>
        </w:rPr>
        <w:t>складывается</w:t>
      </w:r>
      <w:r>
        <w:rPr>
          <w:spacing w:val="1"/>
          <w:sz w:val="24"/>
        </w:rPr>
        <w:t xml:space="preserve"> </w:t>
      </w:r>
      <w:r>
        <w:rPr>
          <w:sz w:val="24"/>
        </w:rPr>
        <w:t>из</w:t>
      </w:r>
      <w:r>
        <w:rPr>
          <w:spacing w:val="1"/>
          <w:sz w:val="24"/>
        </w:rPr>
        <w:t xml:space="preserve"> </w:t>
      </w:r>
      <w:r>
        <w:rPr>
          <w:sz w:val="24"/>
        </w:rPr>
        <w:t>разделов</w:t>
      </w:r>
      <w:r>
        <w:rPr>
          <w:spacing w:val="1"/>
          <w:sz w:val="24"/>
        </w:rPr>
        <w:t xml:space="preserve"> </w:t>
      </w:r>
      <w:r>
        <w:rPr>
          <w:sz w:val="24"/>
        </w:rPr>
        <w:t>программы;</w:t>
      </w:r>
      <w:r>
        <w:rPr>
          <w:spacing w:val="1"/>
          <w:sz w:val="24"/>
        </w:rPr>
        <w:t xml:space="preserve"> </w:t>
      </w:r>
      <w:r>
        <w:rPr>
          <w:sz w:val="24"/>
        </w:rPr>
        <w:t>основного</w:t>
      </w:r>
      <w:r>
        <w:rPr>
          <w:spacing w:val="1"/>
          <w:sz w:val="24"/>
        </w:rPr>
        <w:t xml:space="preserve"> </w:t>
      </w:r>
      <w:r>
        <w:rPr>
          <w:sz w:val="24"/>
        </w:rPr>
        <w:t>содержания</w:t>
      </w:r>
      <w:r>
        <w:rPr>
          <w:spacing w:val="1"/>
          <w:sz w:val="24"/>
        </w:rPr>
        <w:t xml:space="preserve"> </w:t>
      </w:r>
      <w:r>
        <w:rPr>
          <w:sz w:val="24"/>
        </w:rPr>
        <w:t>по</w:t>
      </w:r>
      <w:r>
        <w:rPr>
          <w:spacing w:val="1"/>
          <w:sz w:val="24"/>
        </w:rPr>
        <w:t xml:space="preserve"> </w:t>
      </w:r>
      <w:r>
        <w:rPr>
          <w:sz w:val="24"/>
        </w:rPr>
        <w:t>темам;</w:t>
      </w:r>
      <w:r>
        <w:rPr>
          <w:spacing w:val="1"/>
          <w:sz w:val="24"/>
        </w:rPr>
        <w:t xml:space="preserve"> </w:t>
      </w:r>
      <w:r>
        <w:rPr>
          <w:sz w:val="24"/>
        </w:rPr>
        <w:t>характеристики</w:t>
      </w:r>
      <w:r>
        <w:rPr>
          <w:spacing w:val="1"/>
          <w:sz w:val="24"/>
        </w:rPr>
        <w:t xml:space="preserve"> </w:t>
      </w:r>
      <w:r>
        <w:rPr>
          <w:sz w:val="24"/>
        </w:rPr>
        <w:t>основных</w:t>
      </w:r>
      <w:r>
        <w:rPr>
          <w:spacing w:val="1"/>
          <w:sz w:val="24"/>
        </w:rPr>
        <w:t xml:space="preserve"> </w:t>
      </w:r>
      <w:r>
        <w:rPr>
          <w:sz w:val="24"/>
        </w:rPr>
        <w:t>видов</w:t>
      </w:r>
      <w:r>
        <w:rPr>
          <w:spacing w:val="1"/>
          <w:sz w:val="24"/>
        </w:rPr>
        <w:t xml:space="preserve"> </w:t>
      </w:r>
      <w:r>
        <w:rPr>
          <w:sz w:val="24"/>
        </w:rPr>
        <w:t>деятельности</w:t>
      </w:r>
      <w:r>
        <w:rPr>
          <w:spacing w:val="1"/>
          <w:sz w:val="24"/>
        </w:rPr>
        <w:t xml:space="preserve"> </w:t>
      </w:r>
      <w:r>
        <w:rPr>
          <w:sz w:val="24"/>
        </w:rPr>
        <w:t>ученика</w:t>
      </w:r>
      <w:r>
        <w:rPr>
          <w:spacing w:val="1"/>
          <w:sz w:val="24"/>
        </w:rPr>
        <w:t xml:space="preserve"> </w:t>
      </w:r>
      <w:r>
        <w:rPr>
          <w:sz w:val="24"/>
        </w:rPr>
        <w:t>на</w:t>
      </w:r>
      <w:r>
        <w:rPr>
          <w:spacing w:val="-57"/>
          <w:sz w:val="24"/>
        </w:rPr>
        <w:t xml:space="preserve"> </w:t>
      </w:r>
      <w:r>
        <w:rPr>
          <w:sz w:val="24"/>
        </w:rPr>
        <w:t>уровне</w:t>
      </w:r>
      <w:r>
        <w:rPr>
          <w:spacing w:val="-3"/>
          <w:sz w:val="24"/>
        </w:rPr>
        <w:t xml:space="preserve"> </w:t>
      </w:r>
      <w:r>
        <w:rPr>
          <w:sz w:val="24"/>
        </w:rPr>
        <w:t>учебных</w:t>
      </w:r>
      <w:r>
        <w:rPr>
          <w:spacing w:val="-6"/>
          <w:sz w:val="24"/>
        </w:rPr>
        <w:t xml:space="preserve"> </w:t>
      </w:r>
      <w:r>
        <w:rPr>
          <w:sz w:val="24"/>
        </w:rPr>
        <w:t>действий), УУД,</w:t>
      </w:r>
      <w:r>
        <w:rPr>
          <w:spacing w:val="-4"/>
          <w:sz w:val="24"/>
        </w:rPr>
        <w:t xml:space="preserve"> </w:t>
      </w:r>
      <w:r>
        <w:rPr>
          <w:sz w:val="24"/>
        </w:rPr>
        <w:t>осваиваемых</w:t>
      </w:r>
      <w:r>
        <w:rPr>
          <w:spacing w:val="-11"/>
          <w:sz w:val="24"/>
        </w:rPr>
        <w:t xml:space="preserve"> </w:t>
      </w:r>
      <w:r>
        <w:rPr>
          <w:sz w:val="24"/>
        </w:rPr>
        <w:t>в</w:t>
      </w:r>
      <w:r>
        <w:rPr>
          <w:spacing w:val="-1"/>
          <w:sz w:val="24"/>
        </w:rPr>
        <w:t xml:space="preserve"> </w:t>
      </w:r>
      <w:r>
        <w:rPr>
          <w:sz w:val="24"/>
        </w:rPr>
        <w:t>рамках</w:t>
      </w:r>
      <w:r>
        <w:rPr>
          <w:spacing w:val="-6"/>
          <w:sz w:val="24"/>
        </w:rPr>
        <w:t xml:space="preserve"> </w:t>
      </w:r>
      <w:r>
        <w:rPr>
          <w:sz w:val="24"/>
        </w:rPr>
        <w:t>изучения</w:t>
      </w:r>
      <w:r>
        <w:rPr>
          <w:spacing w:val="-2"/>
          <w:sz w:val="24"/>
        </w:rPr>
        <w:t xml:space="preserve"> </w:t>
      </w:r>
      <w:r>
        <w:rPr>
          <w:sz w:val="24"/>
        </w:rPr>
        <w:t>темы</w:t>
      </w:r>
      <w:r>
        <w:rPr>
          <w:spacing w:val="-4"/>
          <w:sz w:val="24"/>
        </w:rPr>
        <w:t xml:space="preserve"> </w:t>
      </w:r>
      <w:r>
        <w:rPr>
          <w:sz w:val="24"/>
        </w:rPr>
        <w:t>и</w:t>
      </w:r>
      <w:r>
        <w:rPr>
          <w:spacing w:val="-1"/>
          <w:sz w:val="24"/>
        </w:rPr>
        <w:t xml:space="preserve"> </w:t>
      </w:r>
      <w:r>
        <w:rPr>
          <w:sz w:val="24"/>
        </w:rPr>
        <w:t>другое.</w:t>
      </w:r>
    </w:p>
    <w:p w:rsidR="00054381" w:rsidRDefault="00656015">
      <w:pPr>
        <w:pStyle w:val="a4"/>
        <w:numPr>
          <w:ilvl w:val="0"/>
          <w:numId w:val="188"/>
        </w:numPr>
        <w:tabs>
          <w:tab w:val="left" w:pos="2121"/>
        </w:tabs>
        <w:spacing w:before="3" w:line="237" w:lineRule="auto"/>
        <w:ind w:right="561"/>
        <w:jc w:val="both"/>
        <w:rPr>
          <w:sz w:val="24"/>
        </w:rPr>
      </w:pPr>
      <w:r>
        <w:rPr>
          <w:b/>
          <w:sz w:val="24"/>
        </w:rPr>
        <w:t xml:space="preserve">Тематическое </w:t>
      </w:r>
      <w:r>
        <w:rPr>
          <w:sz w:val="24"/>
        </w:rPr>
        <w:t>планирование с указанием количества часов, отводимых на освоение</w:t>
      </w:r>
      <w:r>
        <w:rPr>
          <w:spacing w:val="1"/>
          <w:sz w:val="24"/>
        </w:rPr>
        <w:t xml:space="preserve"> </w:t>
      </w:r>
      <w:r>
        <w:rPr>
          <w:sz w:val="24"/>
        </w:rPr>
        <w:t>каждой</w:t>
      </w:r>
      <w:r>
        <w:rPr>
          <w:spacing w:val="2"/>
          <w:sz w:val="24"/>
        </w:rPr>
        <w:t xml:space="preserve"> </w:t>
      </w:r>
      <w:r>
        <w:rPr>
          <w:sz w:val="24"/>
        </w:rPr>
        <w:t>темы;</w:t>
      </w:r>
    </w:p>
    <w:p w:rsidR="00054381" w:rsidRDefault="00656015">
      <w:pPr>
        <w:pStyle w:val="a4"/>
        <w:numPr>
          <w:ilvl w:val="0"/>
          <w:numId w:val="188"/>
        </w:numPr>
        <w:tabs>
          <w:tab w:val="left" w:pos="2121"/>
        </w:tabs>
        <w:ind w:right="558"/>
        <w:jc w:val="both"/>
        <w:rPr>
          <w:sz w:val="24"/>
        </w:rPr>
      </w:pPr>
      <w:r>
        <w:rPr>
          <w:b/>
          <w:sz w:val="24"/>
        </w:rPr>
        <w:t>Планируемые</w:t>
      </w:r>
      <w:r>
        <w:rPr>
          <w:b/>
          <w:spacing w:val="1"/>
          <w:sz w:val="24"/>
        </w:rPr>
        <w:t xml:space="preserve"> </w:t>
      </w:r>
      <w:r>
        <w:rPr>
          <w:b/>
          <w:sz w:val="24"/>
        </w:rPr>
        <w:t>результаты</w:t>
      </w:r>
      <w:r>
        <w:rPr>
          <w:b/>
          <w:spacing w:val="1"/>
          <w:sz w:val="24"/>
        </w:rPr>
        <w:t xml:space="preserve"> </w:t>
      </w:r>
      <w:r>
        <w:rPr>
          <w:b/>
          <w:sz w:val="24"/>
        </w:rPr>
        <w:t>(</w:t>
      </w:r>
      <w:r>
        <w:rPr>
          <w:sz w:val="24"/>
        </w:rPr>
        <w:t>в</w:t>
      </w:r>
      <w:r>
        <w:rPr>
          <w:spacing w:val="1"/>
          <w:sz w:val="24"/>
        </w:rPr>
        <w:t xml:space="preserve"> </w:t>
      </w:r>
      <w:r>
        <w:rPr>
          <w:sz w:val="24"/>
        </w:rPr>
        <w:t>рамках</w:t>
      </w:r>
      <w:r>
        <w:rPr>
          <w:spacing w:val="1"/>
          <w:sz w:val="24"/>
        </w:rPr>
        <w:t xml:space="preserve"> </w:t>
      </w:r>
      <w:r>
        <w:rPr>
          <w:sz w:val="24"/>
        </w:rPr>
        <w:t>ФГОС</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w:t>
      </w:r>
      <w:r>
        <w:rPr>
          <w:spacing w:val="1"/>
          <w:sz w:val="24"/>
        </w:rPr>
        <w:t xml:space="preserve"> </w:t>
      </w:r>
      <w:r>
        <w:rPr>
          <w:sz w:val="24"/>
        </w:rPr>
        <w:t>личностные,</w:t>
      </w:r>
      <w:r>
        <w:rPr>
          <w:spacing w:val="1"/>
          <w:sz w:val="24"/>
        </w:rPr>
        <w:t xml:space="preserve"> </w:t>
      </w:r>
      <w:r>
        <w:rPr>
          <w:sz w:val="24"/>
        </w:rPr>
        <w:t>метапредметные</w:t>
      </w:r>
      <w:r>
        <w:rPr>
          <w:spacing w:val="1"/>
          <w:sz w:val="24"/>
        </w:rPr>
        <w:t xml:space="preserve"> </w:t>
      </w:r>
      <w:r>
        <w:rPr>
          <w:sz w:val="24"/>
        </w:rPr>
        <w:t>и</w:t>
      </w:r>
      <w:r>
        <w:rPr>
          <w:spacing w:val="1"/>
          <w:sz w:val="24"/>
        </w:rPr>
        <w:t xml:space="preserve"> </w:t>
      </w:r>
      <w:r>
        <w:rPr>
          <w:sz w:val="24"/>
        </w:rPr>
        <w:t>предметные)</w:t>
      </w:r>
      <w:r>
        <w:rPr>
          <w:spacing w:val="1"/>
          <w:sz w:val="24"/>
        </w:rPr>
        <w:t xml:space="preserve"> </w:t>
      </w:r>
      <w:r>
        <w:rPr>
          <w:sz w:val="24"/>
        </w:rPr>
        <w:t>освоения</w:t>
      </w:r>
      <w:r>
        <w:rPr>
          <w:spacing w:val="1"/>
          <w:sz w:val="24"/>
        </w:rPr>
        <w:t xml:space="preserve"> </w:t>
      </w:r>
      <w:r>
        <w:rPr>
          <w:sz w:val="24"/>
        </w:rPr>
        <w:t>конкретного</w:t>
      </w:r>
      <w:r>
        <w:rPr>
          <w:spacing w:val="1"/>
          <w:sz w:val="24"/>
        </w:rPr>
        <w:t xml:space="preserve"> </w:t>
      </w:r>
      <w:r>
        <w:rPr>
          <w:sz w:val="24"/>
        </w:rPr>
        <w:t>учебного</w:t>
      </w:r>
      <w:r>
        <w:rPr>
          <w:spacing w:val="1"/>
          <w:sz w:val="24"/>
        </w:rPr>
        <w:t xml:space="preserve"> </w:t>
      </w:r>
      <w:r>
        <w:rPr>
          <w:sz w:val="24"/>
        </w:rPr>
        <w:t>курса,</w:t>
      </w:r>
      <w:r>
        <w:rPr>
          <w:spacing w:val="1"/>
          <w:sz w:val="24"/>
        </w:rPr>
        <w:t xml:space="preserve"> </w:t>
      </w:r>
      <w:r>
        <w:rPr>
          <w:sz w:val="24"/>
        </w:rPr>
        <w:t>предмета,</w:t>
      </w:r>
      <w:r>
        <w:rPr>
          <w:spacing w:val="1"/>
          <w:sz w:val="24"/>
        </w:rPr>
        <w:t xml:space="preserve"> </w:t>
      </w:r>
      <w:r>
        <w:rPr>
          <w:sz w:val="24"/>
        </w:rPr>
        <w:t>дисциплин</w:t>
      </w:r>
      <w:r>
        <w:rPr>
          <w:spacing w:val="-3"/>
          <w:sz w:val="24"/>
        </w:rPr>
        <w:t xml:space="preserve"> </w:t>
      </w:r>
      <w:r>
        <w:rPr>
          <w:sz w:val="24"/>
        </w:rPr>
        <w:t>(модулей)</w:t>
      </w:r>
    </w:p>
    <w:p w:rsidR="00054381" w:rsidRDefault="00054381">
      <w:pPr>
        <w:pStyle w:val="a3"/>
        <w:spacing w:before="4"/>
        <w:ind w:left="0"/>
        <w:rPr>
          <w:sz w:val="27"/>
        </w:rPr>
      </w:pPr>
    </w:p>
    <w:p w:rsidR="00054381" w:rsidRDefault="00656015">
      <w:pPr>
        <w:ind w:left="1400"/>
        <w:rPr>
          <w:sz w:val="24"/>
        </w:rPr>
      </w:pPr>
      <w:r>
        <w:rPr>
          <w:sz w:val="24"/>
        </w:rPr>
        <w:t>Базовая</w:t>
      </w:r>
      <w:r>
        <w:rPr>
          <w:spacing w:val="-6"/>
          <w:sz w:val="24"/>
        </w:rPr>
        <w:t xml:space="preserve"> </w:t>
      </w:r>
      <w:r>
        <w:rPr>
          <w:sz w:val="24"/>
        </w:rPr>
        <w:t>образовательная</w:t>
      </w:r>
      <w:r>
        <w:rPr>
          <w:spacing w:val="-3"/>
          <w:sz w:val="24"/>
        </w:rPr>
        <w:t xml:space="preserve"> </w:t>
      </w:r>
      <w:r>
        <w:rPr>
          <w:b/>
          <w:sz w:val="24"/>
        </w:rPr>
        <w:t>программа</w:t>
      </w:r>
      <w:r>
        <w:rPr>
          <w:b/>
          <w:spacing w:val="-2"/>
          <w:sz w:val="24"/>
        </w:rPr>
        <w:t xml:space="preserve"> </w:t>
      </w:r>
      <w:r>
        <w:rPr>
          <w:b/>
          <w:sz w:val="24"/>
        </w:rPr>
        <w:t>включает</w:t>
      </w:r>
      <w:r>
        <w:rPr>
          <w:b/>
          <w:spacing w:val="2"/>
          <w:sz w:val="24"/>
        </w:rPr>
        <w:t xml:space="preserve"> </w:t>
      </w:r>
      <w:r>
        <w:rPr>
          <w:sz w:val="24"/>
        </w:rPr>
        <w:t>в</w:t>
      </w:r>
      <w:r>
        <w:rPr>
          <w:spacing w:val="-4"/>
          <w:sz w:val="24"/>
        </w:rPr>
        <w:t xml:space="preserve"> </w:t>
      </w:r>
      <w:r>
        <w:rPr>
          <w:sz w:val="24"/>
        </w:rPr>
        <w:t>себя:</w:t>
      </w:r>
    </w:p>
    <w:p w:rsidR="00054381" w:rsidRDefault="00656015">
      <w:pPr>
        <w:pStyle w:val="a4"/>
        <w:numPr>
          <w:ilvl w:val="0"/>
          <w:numId w:val="187"/>
        </w:numPr>
        <w:tabs>
          <w:tab w:val="left" w:pos="1665"/>
        </w:tabs>
        <w:spacing w:before="41"/>
        <w:ind w:hanging="265"/>
        <w:rPr>
          <w:sz w:val="24"/>
        </w:rPr>
      </w:pPr>
      <w:r>
        <w:rPr>
          <w:sz w:val="24"/>
        </w:rPr>
        <w:t>предметную</w:t>
      </w:r>
      <w:r>
        <w:rPr>
          <w:spacing w:val="-7"/>
          <w:sz w:val="24"/>
        </w:rPr>
        <w:t xml:space="preserve"> </w:t>
      </w:r>
      <w:r>
        <w:rPr>
          <w:sz w:val="24"/>
        </w:rPr>
        <w:t>область</w:t>
      </w:r>
      <w:r>
        <w:rPr>
          <w:spacing w:val="-3"/>
          <w:sz w:val="24"/>
        </w:rPr>
        <w:t xml:space="preserve"> </w:t>
      </w:r>
      <w:r>
        <w:rPr>
          <w:sz w:val="24"/>
        </w:rPr>
        <w:t>«Филология»;</w:t>
      </w:r>
    </w:p>
    <w:p w:rsidR="00054381" w:rsidRDefault="00656015">
      <w:pPr>
        <w:pStyle w:val="a4"/>
        <w:numPr>
          <w:ilvl w:val="0"/>
          <w:numId w:val="187"/>
        </w:numPr>
        <w:tabs>
          <w:tab w:val="left" w:pos="1665"/>
        </w:tabs>
        <w:spacing w:before="45"/>
        <w:ind w:hanging="265"/>
        <w:rPr>
          <w:sz w:val="24"/>
        </w:rPr>
      </w:pPr>
      <w:r>
        <w:rPr>
          <w:sz w:val="24"/>
        </w:rPr>
        <w:t>предметную</w:t>
      </w:r>
      <w:r>
        <w:rPr>
          <w:spacing w:val="-6"/>
          <w:sz w:val="24"/>
        </w:rPr>
        <w:t xml:space="preserve"> </w:t>
      </w:r>
      <w:r>
        <w:rPr>
          <w:sz w:val="24"/>
        </w:rPr>
        <w:t>область</w:t>
      </w:r>
      <w:r>
        <w:rPr>
          <w:spacing w:val="-2"/>
          <w:sz w:val="24"/>
        </w:rPr>
        <w:t xml:space="preserve"> </w:t>
      </w:r>
      <w:r>
        <w:rPr>
          <w:sz w:val="24"/>
        </w:rPr>
        <w:t>«Математика</w:t>
      </w:r>
      <w:r>
        <w:rPr>
          <w:spacing w:val="-5"/>
          <w:sz w:val="24"/>
        </w:rPr>
        <w:t xml:space="preserve"> </w:t>
      </w:r>
      <w:r>
        <w:rPr>
          <w:sz w:val="24"/>
        </w:rPr>
        <w:t>и</w:t>
      </w:r>
      <w:r>
        <w:rPr>
          <w:spacing w:val="-2"/>
          <w:sz w:val="24"/>
        </w:rPr>
        <w:t xml:space="preserve"> </w:t>
      </w:r>
      <w:r>
        <w:rPr>
          <w:sz w:val="24"/>
        </w:rPr>
        <w:t>информатика»;</w:t>
      </w:r>
    </w:p>
    <w:p w:rsidR="00054381" w:rsidRDefault="00656015">
      <w:pPr>
        <w:pStyle w:val="a4"/>
        <w:numPr>
          <w:ilvl w:val="0"/>
          <w:numId w:val="187"/>
        </w:numPr>
        <w:tabs>
          <w:tab w:val="left" w:pos="1665"/>
        </w:tabs>
        <w:spacing w:before="41"/>
        <w:ind w:hanging="265"/>
        <w:rPr>
          <w:sz w:val="24"/>
        </w:rPr>
      </w:pPr>
      <w:r>
        <w:rPr>
          <w:sz w:val="24"/>
        </w:rPr>
        <w:t>предметную</w:t>
      </w:r>
      <w:r>
        <w:rPr>
          <w:spacing w:val="-8"/>
          <w:sz w:val="24"/>
        </w:rPr>
        <w:t xml:space="preserve"> </w:t>
      </w:r>
      <w:r>
        <w:rPr>
          <w:sz w:val="24"/>
        </w:rPr>
        <w:t>область</w:t>
      </w:r>
      <w:r>
        <w:rPr>
          <w:spacing w:val="-4"/>
          <w:sz w:val="24"/>
        </w:rPr>
        <w:t xml:space="preserve"> </w:t>
      </w:r>
      <w:r>
        <w:rPr>
          <w:sz w:val="24"/>
        </w:rPr>
        <w:t>«Общественнонаучные</w:t>
      </w:r>
      <w:r>
        <w:rPr>
          <w:spacing w:val="-6"/>
          <w:sz w:val="24"/>
        </w:rPr>
        <w:t xml:space="preserve"> </w:t>
      </w:r>
      <w:r>
        <w:rPr>
          <w:sz w:val="24"/>
        </w:rPr>
        <w:t>предметы»;</w:t>
      </w:r>
    </w:p>
    <w:p w:rsidR="00054381" w:rsidRDefault="00656015">
      <w:pPr>
        <w:pStyle w:val="a4"/>
        <w:numPr>
          <w:ilvl w:val="0"/>
          <w:numId w:val="187"/>
        </w:numPr>
        <w:tabs>
          <w:tab w:val="left" w:pos="1664"/>
        </w:tabs>
        <w:spacing w:before="41"/>
        <w:ind w:left="1663"/>
        <w:rPr>
          <w:sz w:val="24"/>
        </w:rPr>
      </w:pPr>
      <w:r>
        <w:rPr>
          <w:sz w:val="24"/>
        </w:rPr>
        <w:t>предметную</w:t>
      </w:r>
      <w:r>
        <w:rPr>
          <w:spacing w:val="-7"/>
          <w:sz w:val="24"/>
        </w:rPr>
        <w:t xml:space="preserve"> </w:t>
      </w:r>
      <w:r>
        <w:rPr>
          <w:sz w:val="24"/>
        </w:rPr>
        <w:t>область</w:t>
      </w:r>
      <w:r>
        <w:rPr>
          <w:spacing w:val="-4"/>
          <w:sz w:val="24"/>
        </w:rPr>
        <w:t xml:space="preserve"> </w:t>
      </w:r>
      <w:r>
        <w:rPr>
          <w:sz w:val="24"/>
        </w:rPr>
        <w:t>«Естественнонаучные</w:t>
      </w:r>
      <w:r>
        <w:rPr>
          <w:spacing w:val="-6"/>
          <w:sz w:val="24"/>
        </w:rPr>
        <w:t xml:space="preserve"> </w:t>
      </w:r>
      <w:r>
        <w:rPr>
          <w:sz w:val="24"/>
        </w:rPr>
        <w:t>предметы»;</w:t>
      </w:r>
    </w:p>
    <w:p w:rsidR="00054381" w:rsidRDefault="00656015">
      <w:pPr>
        <w:pStyle w:val="a4"/>
        <w:numPr>
          <w:ilvl w:val="0"/>
          <w:numId w:val="187"/>
        </w:numPr>
        <w:tabs>
          <w:tab w:val="left" w:pos="1665"/>
        </w:tabs>
        <w:spacing w:before="41"/>
        <w:ind w:hanging="265"/>
        <w:rPr>
          <w:sz w:val="24"/>
        </w:rPr>
      </w:pPr>
      <w:r>
        <w:rPr>
          <w:sz w:val="24"/>
        </w:rPr>
        <w:t>предметную</w:t>
      </w:r>
      <w:r>
        <w:rPr>
          <w:spacing w:val="-7"/>
          <w:sz w:val="24"/>
        </w:rPr>
        <w:t xml:space="preserve"> </w:t>
      </w:r>
      <w:r>
        <w:rPr>
          <w:sz w:val="24"/>
        </w:rPr>
        <w:t>область</w:t>
      </w:r>
      <w:r>
        <w:rPr>
          <w:spacing w:val="-3"/>
          <w:sz w:val="24"/>
        </w:rPr>
        <w:t xml:space="preserve"> </w:t>
      </w:r>
      <w:r>
        <w:rPr>
          <w:sz w:val="24"/>
        </w:rPr>
        <w:t>«Искусство»;</w:t>
      </w:r>
    </w:p>
    <w:p w:rsidR="00054381" w:rsidRDefault="00656015">
      <w:pPr>
        <w:pStyle w:val="a4"/>
        <w:numPr>
          <w:ilvl w:val="0"/>
          <w:numId w:val="187"/>
        </w:numPr>
        <w:tabs>
          <w:tab w:val="left" w:pos="1665"/>
        </w:tabs>
        <w:spacing w:before="41"/>
        <w:ind w:hanging="265"/>
        <w:rPr>
          <w:sz w:val="24"/>
        </w:rPr>
      </w:pPr>
      <w:r>
        <w:rPr>
          <w:sz w:val="24"/>
        </w:rPr>
        <w:t>предметную</w:t>
      </w:r>
      <w:r>
        <w:rPr>
          <w:spacing w:val="-5"/>
          <w:sz w:val="24"/>
        </w:rPr>
        <w:t xml:space="preserve"> </w:t>
      </w:r>
      <w:r>
        <w:rPr>
          <w:sz w:val="24"/>
        </w:rPr>
        <w:t>область</w:t>
      </w:r>
      <w:r>
        <w:rPr>
          <w:spacing w:val="-3"/>
          <w:sz w:val="24"/>
        </w:rPr>
        <w:t xml:space="preserve"> </w:t>
      </w:r>
      <w:r>
        <w:rPr>
          <w:sz w:val="24"/>
        </w:rPr>
        <w:t>«Физическая</w:t>
      </w:r>
      <w:r>
        <w:rPr>
          <w:spacing w:val="-3"/>
          <w:sz w:val="24"/>
        </w:rPr>
        <w:t xml:space="preserve"> </w:t>
      </w:r>
      <w:r>
        <w:rPr>
          <w:sz w:val="24"/>
        </w:rPr>
        <w:t>культура</w:t>
      </w:r>
      <w:r>
        <w:rPr>
          <w:spacing w:val="-4"/>
          <w:sz w:val="24"/>
        </w:rPr>
        <w:t xml:space="preserve"> </w:t>
      </w:r>
      <w:r>
        <w:rPr>
          <w:sz w:val="24"/>
        </w:rPr>
        <w:t>и</w:t>
      </w:r>
      <w:r>
        <w:rPr>
          <w:spacing w:val="-2"/>
          <w:sz w:val="24"/>
        </w:rPr>
        <w:t xml:space="preserve"> </w:t>
      </w:r>
      <w:r>
        <w:rPr>
          <w:sz w:val="24"/>
        </w:rPr>
        <w:t>ОБЖ»;</w:t>
      </w:r>
    </w:p>
    <w:p w:rsidR="00054381" w:rsidRDefault="00656015">
      <w:pPr>
        <w:pStyle w:val="a4"/>
        <w:numPr>
          <w:ilvl w:val="0"/>
          <w:numId w:val="187"/>
        </w:numPr>
        <w:tabs>
          <w:tab w:val="left" w:pos="1665"/>
        </w:tabs>
        <w:spacing w:before="41"/>
        <w:ind w:hanging="265"/>
        <w:rPr>
          <w:sz w:val="24"/>
        </w:rPr>
      </w:pPr>
      <w:r>
        <w:rPr>
          <w:sz w:val="24"/>
        </w:rPr>
        <w:t>предметную</w:t>
      </w:r>
      <w:r>
        <w:rPr>
          <w:spacing w:val="-8"/>
          <w:sz w:val="24"/>
        </w:rPr>
        <w:t xml:space="preserve"> </w:t>
      </w:r>
      <w:r>
        <w:rPr>
          <w:sz w:val="24"/>
        </w:rPr>
        <w:t>область</w:t>
      </w:r>
      <w:r>
        <w:rPr>
          <w:spacing w:val="-4"/>
          <w:sz w:val="24"/>
        </w:rPr>
        <w:t xml:space="preserve"> </w:t>
      </w:r>
      <w:r>
        <w:rPr>
          <w:sz w:val="24"/>
        </w:rPr>
        <w:t>«Технология»;</w:t>
      </w:r>
    </w:p>
    <w:p w:rsidR="00054381" w:rsidRDefault="00054381">
      <w:pPr>
        <w:pStyle w:val="a3"/>
        <w:spacing w:before="9"/>
        <w:ind w:left="0"/>
        <w:rPr>
          <w:sz w:val="27"/>
        </w:rPr>
      </w:pPr>
    </w:p>
    <w:p w:rsidR="00054381" w:rsidRDefault="00656015">
      <w:pPr>
        <w:ind w:left="1400" w:right="562" w:firstLine="244"/>
        <w:jc w:val="both"/>
        <w:rPr>
          <w:sz w:val="24"/>
        </w:rPr>
      </w:pPr>
      <w:r>
        <w:rPr>
          <w:sz w:val="24"/>
        </w:rPr>
        <w:t>В соответствии с Законом РФ «Об образовании в РФ», глава 2, ст. 12, 13, разработка и</w:t>
      </w:r>
      <w:r>
        <w:rPr>
          <w:spacing w:val="1"/>
          <w:sz w:val="24"/>
        </w:rPr>
        <w:t xml:space="preserve"> </w:t>
      </w:r>
      <w:r>
        <w:rPr>
          <w:sz w:val="24"/>
        </w:rPr>
        <w:t>утверждение</w:t>
      </w:r>
      <w:r>
        <w:rPr>
          <w:spacing w:val="1"/>
          <w:sz w:val="24"/>
        </w:rPr>
        <w:t xml:space="preserve"> </w:t>
      </w:r>
      <w:r>
        <w:rPr>
          <w:b/>
          <w:sz w:val="24"/>
        </w:rPr>
        <w:t>рабочих</w:t>
      </w:r>
      <w:r>
        <w:rPr>
          <w:b/>
          <w:spacing w:val="1"/>
          <w:sz w:val="24"/>
        </w:rPr>
        <w:t xml:space="preserve"> </w:t>
      </w:r>
      <w:r>
        <w:rPr>
          <w:b/>
          <w:sz w:val="24"/>
        </w:rPr>
        <w:t>программ</w:t>
      </w:r>
      <w:r>
        <w:rPr>
          <w:b/>
          <w:spacing w:val="1"/>
          <w:sz w:val="24"/>
        </w:rPr>
        <w:t xml:space="preserve"> </w:t>
      </w:r>
      <w:r>
        <w:rPr>
          <w:b/>
          <w:sz w:val="24"/>
        </w:rPr>
        <w:t>учебных</w:t>
      </w:r>
      <w:r>
        <w:rPr>
          <w:b/>
          <w:spacing w:val="1"/>
          <w:sz w:val="24"/>
        </w:rPr>
        <w:t xml:space="preserve"> </w:t>
      </w:r>
      <w:r>
        <w:rPr>
          <w:b/>
          <w:sz w:val="24"/>
        </w:rPr>
        <w:t>курсов,</w:t>
      </w:r>
      <w:r>
        <w:rPr>
          <w:b/>
          <w:spacing w:val="1"/>
          <w:sz w:val="24"/>
        </w:rPr>
        <w:t xml:space="preserve"> </w:t>
      </w:r>
      <w:r>
        <w:rPr>
          <w:b/>
          <w:sz w:val="24"/>
        </w:rPr>
        <w:t>предметов,</w:t>
      </w:r>
      <w:r>
        <w:rPr>
          <w:b/>
          <w:spacing w:val="1"/>
          <w:sz w:val="24"/>
        </w:rPr>
        <w:t xml:space="preserve"> </w:t>
      </w:r>
      <w:r>
        <w:rPr>
          <w:b/>
          <w:sz w:val="24"/>
        </w:rPr>
        <w:t>дисциплин</w:t>
      </w:r>
      <w:r>
        <w:rPr>
          <w:b/>
          <w:spacing w:val="1"/>
          <w:sz w:val="24"/>
        </w:rPr>
        <w:t xml:space="preserve"> </w:t>
      </w:r>
      <w:r>
        <w:rPr>
          <w:sz w:val="24"/>
        </w:rPr>
        <w:t>(модулей)</w:t>
      </w:r>
      <w:r>
        <w:rPr>
          <w:spacing w:val="1"/>
          <w:sz w:val="24"/>
        </w:rPr>
        <w:t xml:space="preserve"> </w:t>
      </w:r>
      <w:r>
        <w:rPr>
          <w:sz w:val="24"/>
        </w:rPr>
        <w:t>относится к компетенции</w:t>
      </w:r>
      <w:r>
        <w:rPr>
          <w:spacing w:val="-7"/>
          <w:sz w:val="24"/>
        </w:rPr>
        <w:t xml:space="preserve"> </w:t>
      </w:r>
      <w:r>
        <w:rPr>
          <w:sz w:val="24"/>
        </w:rPr>
        <w:t>образовательной</w:t>
      </w:r>
      <w:r>
        <w:rPr>
          <w:spacing w:val="-7"/>
          <w:sz w:val="24"/>
        </w:rPr>
        <w:t xml:space="preserve"> </w:t>
      </w:r>
      <w:r>
        <w:rPr>
          <w:sz w:val="24"/>
        </w:rPr>
        <w:t>организации.</w:t>
      </w:r>
    </w:p>
    <w:p w:rsidR="00054381" w:rsidRDefault="00656015">
      <w:pPr>
        <w:spacing w:line="276" w:lineRule="auto"/>
        <w:ind w:left="1400" w:right="564" w:firstLine="244"/>
        <w:jc w:val="both"/>
        <w:rPr>
          <w:sz w:val="24"/>
        </w:rPr>
      </w:pPr>
      <w:r>
        <w:rPr>
          <w:sz w:val="24"/>
        </w:rPr>
        <w:t>Система оценок, формы, порядок и периодичность стартовой, промежуточной и итоговой</w:t>
      </w:r>
      <w:r>
        <w:rPr>
          <w:spacing w:val="1"/>
          <w:sz w:val="24"/>
        </w:rPr>
        <w:t xml:space="preserve"> </w:t>
      </w:r>
      <w:r>
        <w:rPr>
          <w:sz w:val="24"/>
        </w:rPr>
        <w:t>аттестации,</w:t>
      </w:r>
      <w:r>
        <w:rPr>
          <w:spacing w:val="1"/>
          <w:sz w:val="24"/>
        </w:rPr>
        <w:t xml:space="preserve"> </w:t>
      </w:r>
      <w:r>
        <w:rPr>
          <w:sz w:val="24"/>
        </w:rPr>
        <w:t>рассматривается</w:t>
      </w:r>
      <w:r>
        <w:rPr>
          <w:spacing w:val="1"/>
          <w:sz w:val="24"/>
        </w:rPr>
        <w:t xml:space="preserve"> </w:t>
      </w:r>
      <w:r>
        <w:rPr>
          <w:sz w:val="24"/>
        </w:rPr>
        <w:t>в</w:t>
      </w:r>
      <w:r>
        <w:rPr>
          <w:spacing w:val="1"/>
          <w:sz w:val="24"/>
        </w:rPr>
        <w:t xml:space="preserve"> </w:t>
      </w:r>
      <w:r>
        <w:rPr>
          <w:sz w:val="24"/>
        </w:rPr>
        <w:t>разделе</w:t>
      </w:r>
      <w:r>
        <w:rPr>
          <w:spacing w:val="1"/>
          <w:sz w:val="24"/>
        </w:rPr>
        <w:t xml:space="preserve"> </w:t>
      </w:r>
      <w:r>
        <w:rPr>
          <w:sz w:val="24"/>
        </w:rPr>
        <w:t>«</w:t>
      </w:r>
      <w:r>
        <w:rPr>
          <w:b/>
          <w:sz w:val="24"/>
        </w:rPr>
        <w:t>Система</w:t>
      </w:r>
      <w:r>
        <w:rPr>
          <w:b/>
          <w:spacing w:val="1"/>
          <w:sz w:val="24"/>
        </w:rPr>
        <w:t xml:space="preserve"> </w:t>
      </w:r>
      <w:r>
        <w:rPr>
          <w:b/>
          <w:sz w:val="24"/>
        </w:rPr>
        <w:t>оценки</w:t>
      </w:r>
      <w:r>
        <w:rPr>
          <w:b/>
          <w:spacing w:val="1"/>
          <w:sz w:val="24"/>
        </w:rPr>
        <w:t xml:space="preserve"> </w:t>
      </w:r>
      <w:r>
        <w:rPr>
          <w:b/>
          <w:sz w:val="24"/>
        </w:rPr>
        <w:t>достижения</w:t>
      </w:r>
      <w:r>
        <w:rPr>
          <w:b/>
          <w:spacing w:val="1"/>
          <w:sz w:val="24"/>
        </w:rPr>
        <w:t xml:space="preserve"> </w:t>
      </w:r>
      <w:r>
        <w:rPr>
          <w:b/>
          <w:sz w:val="24"/>
        </w:rPr>
        <w:t>планируемых</w:t>
      </w:r>
      <w:r>
        <w:rPr>
          <w:b/>
          <w:spacing w:val="1"/>
          <w:sz w:val="24"/>
        </w:rPr>
        <w:t xml:space="preserve"> </w:t>
      </w:r>
      <w:r>
        <w:rPr>
          <w:b/>
          <w:sz w:val="24"/>
        </w:rPr>
        <w:t>результатов</w:t>
      </w:r>
      <w:r>
        <w:rPr>
          <w:b/>
          <w:spacing w:val="1"/>
          <w:sz w:val="24"/>
        </w:rPr>
        <w:t xml:space="preserve"> </w:t>
      </w:r>
      <w:r>
        <w:rPr>
          <w:b/>
          <w:sz w:val="24"/>
        </w:rPr>
        <w:t>освоения</w:t>
      </w:r>
      <w:r>
        <w:rPr>
          <w:b/>
          <w:spacing w:val="1"/>
          <w:sz w:val="24"/>
        </w:rPr>
        <w:t xml:space="preserve"> </w:t>
      </w:r>
      <w:r>
        <w:rPr>
          <w:b/>
          <w:sz w:val="24"/>
        </w:rPr>
        <w:t>основной</w:t>
      </w:r>
      <w:r>
        <w:rPr>
          <w:b/>
          <w:spacing w:val="1"/>
          <w:sz w:val="24"/>
        </w:rPr>
        <w:t xml:space="preserve"> </w:t>
      </w:r>
      <w:r>
        <w:rPr>
          <w:b/>
          <w:sz w:val="24"/>
        </w:rPr>
        <w:t>образовательной</w:t>
      </w:r>
      <w:r>
        <w:rPr>
          <w:b/>
          <w:spacing w:val="1"/>
          <w:sz w:val="24"/>
        </w:rPr>
        <w:t xml:space="preserve"> </w:t>
      </w:r>
      <w:r>
        <w:rPr>
          <w:b/>
          <w:sz w:val="24"/>
        </w:rPr>
        <w:t>программы</w:t>
      </w:r>
      <w:r>
        <w:rPr>
          <w:b/>
          <w:spacing w:val="1"/>
          <w:sz w:val="24"/>
        </w:rPr>
        <w:t xml:space="preserve"> </w:t>
      </w:r>
      <w:r>
        <w:rPr>
          <w:b/>
          <w:sz w:val="24"/>
        </w:rPr>
        <w:t>основного</w:t>
      </w:r>
      <w:r>
        <w:rPr>
          <w:b/>
          <w:spacing w:val="1"/>
          <w:sz w:val="24"/>
        </w:rPr>
        <w:t xml:space="preserve"> </w:t>
      </w:r>
      <w:r>
        <w:rPr>
          <w:b/>
          <w:sz w:val="24"/>
        </w:rPr>
        <w:t>общего</w:t>
      </w:r>
      <w:r>
        <w:rPr>
          <w:b/>
          <w:spacing w:val="1"/>
          <w:sz w:val="24"/>
        </w:rPr>
        <w:t xml:space="preserve"> </w:t>
      </w:r>
      <w:r>
        <w:rPr>
          <w:b/>
          <w:sz w:val="24"/>
        </w:rPr>
        <w:t xml:space="preserve">образования». </w:t>
      </w:r>
      <w:r>
        <w:rPr>
          <w:sz w:val="24"/>
        </w:rPr>
        <w:t>Там же представлен порядок выведения итоговой оценки выпускнику и её</w:t>
      </w:r>
      <w:r>
        <w:rPr>
          <w:spacing w:val="1"/>
          <w:sz w:val="24"/>
        </w:rPr>
        <w:t xml:space="preserve"> </w:t>
      </w:r>
      <w:r>
        <w:rPr>
          <w:sz w:val="24"/>
        </w:rPr>
        <w:t>использование при</w:t>
      </w:r>
      <w:r>
        <w:rPr>
          <w:spacing w:val="-2"/>
          <w:sz w:val="24"/>
        </w:rPr>
        <w:t xml:space="preserve"> </w:t>
      </w:r>
      <w:r>
        <w:rPr>
          <w:sz w:val="24"/>
        </w:rPr>
        <w:t>переходе</w:t>
      </w:r>
      <w:r>
        <w:rPr>
          <w:spacing w:val="-4"/>
          <w:sz w:val="24"/>
        </w:rPr>
        <w:t xml:space="preserve"> </w:t>
      </w:r>
      <w:r>
        <w:rPr>
          <w:sz w:val="24"/>
        </w:rPr>
        <w:t>от</w:t>
      </w:r>
      <w:r>
        <w:rPr>
          <w:spacing w:val="-3"/>
          <w:sz w:val="24"/>
        </w:rPr>
        <w:t xml:space="preserve"> </w:t>
      </w:r>
      <w:r>
        <w:rPr>
          <w:sz w:val="24"/>
        </w:rPr>
        <w:t>основного</w:t>
      </w:r>
      <w:r>
        <w:rPr>
          <w:spacing w:val="4"/>
          <w:sz w:val="24"/>
        </w:rPr>
        <w:t xml:space="preserve"> </w:t>
      </w:r>
      <w:r>
        <w:rPr>
          <w:sz w:val="24"/>
        </w:rPr>
        <w:t>к</w:t>
      </w:r>
      <w:r>
        <w:rPr>
          <w:spacing w:val="-5"/>
          <w:sz w:val="24"/>
        </w:rPr>
        <w:t xml:space="preserve"> </w:t>
      </w:r>
      <w:r>
        <w:rPr>
          <w:sz w:val="24"/>
        </w:rPr>
        <w:t>среднему</w:t>
      </w:r>
      <w:r>
        <w:rPr>
          <w:spacing w:val="-8"/>
          <w:sz w:val="24"/>
        </w:rPr>
        <w:t xml:space="preserve"> </w:t>
      </w:r>
      <w:r>
        <w:rPr>
          <w:sz w:val="24"/>
        </w:rPr>
        <w:t>общему</w:t>
      </w:r>
      <w:r>
        <w:rPr>
          <w:spacing w:val="-8"/>
          <w:sz w:val="24"/>
        </w:rPr>
        <w:t xml:space="preserve"> </w:t>
      </w:r>
      <w:r>
        <w:rPr>
          <w:sz w:val="24"/>
        </w:rPr>
        <w:t>образованию.</w:t>
      </w:r>
    </w:p>
    <w:p w:rsidR="00054381" w:rsidRDefault="00054381">
      <w:pPr>
        <w:pStyle w:val="a3"/>
        <w:spacing w:before="11"/>
        <w:ind w:left="0"/>
        <w:rPr>
          <w:sz w:val="27"/>
        </w:rPr>
      </w:pPr>
    </w:p>
    <w:p w:rsidR="00054381" w:rsidRDefault="00656015">
      <w:pPr>
        <w:spacing w:line="273" w:lineRule="auto"/>
        <w:ind w:left="1400" w:right="564" w:firstLine="244"/>
        <w:jc w:val="both"/>
        <w:rPr>
          <w:sz w:val="24"/>
        </w:rPr>
      </w:pPr>
      <w:r>
        <w:rPr>
          <w:b/>
          <w:sz w:val="24"/>
        </w:rPr>
        <w:t xml:space="preserve">Главной задачей реализации программы для </w:t>
      </w:r>
      <w:r>
        <w:t>МКОУ</w:t>
      </w:r>
      <w:r>
        <w:rPr>
          <w:spacing w:val="3"/>
        </w:rPr>
        <w:t xml:space="preserve"> </w:t>
      </w:r>
      <w:r>
        <w:t>«Шушановская СОШ</w:t>
      </w:r>
      <w:r>
        <w:rPr>
          <w:spacing w:val="3"/>
        </w:rPr>
        <w:t xml:space="preserve"> </w:t>
      </w:r>
      <w:r>
        <w:t>»</w:t>
      </w:r>
      <w:r>
        <w:rPr>
          <w:b/>
          <w:spacing w:val="1"/>
          <w:sz w:val="24"/>
        </w:rPr>
        <w:t xml:space="preserve"> </w:t>
      </w:r>
      <w:r>
        <w:rPr>
          <w:sz w:val="24"/>
        </w:rPr>
        <w:t>является</w:t>
      </w:r>
      <w:r>
        <w:rPr>
          <w:spacing w:val="1"/>
          <w:sz w:val="24"/>
        </w:rPr>
        <w:t xml:space="preserve"> </w:t>
      </w:r>
      <w:r>
        <w:rPr>
          <w:b/>
          <w:sz w:val="24"/>
        </w:rPr>
        <w:t>обеспечение</w:t>
      </w:r>
      <w:r>
        <w:rPr>
          <w:b/>
          <w:spacing w:val="1"/>
          <w:sz w:val="24"/>
        </w:rPr>
        <w:t xml:space="preserve"> </w:t>
      </w:r>
      <w:r>
        <w:rPr>
          <w:b/>
          <w:sz w:val="24"/>
        </w:rPr>
        <w:t>заявленных</w:t>
      </w:r>
      <w:r>
        <w:rPr>
          <w:b/>
          <w:spacing w:val="1"/>
          <w:sz w:val="24"/>
        </w:rPr>
        <w:t xml:space="preserve"> </w:t>
      </w:r>
      <w:r>
        <w:rPr>
          <w:b/>
          <w:sz w:val="24"/>
        </w:rPr>
        <w:t>в</w:t>
      </w:r>
      <w:r>
        <w:rPr>
          <w:b/>
          <w:spacing w:val="1"/>
          <w:sz w:val="24"/>
        </w:rPr>
        <w:t xml:space="preserve"> </w:t>
      </w:r>
      <w:r>
        <w:rPr>
          <w:b/>
          <w:sz w:val="24"/>
        </w:rPr>
        <w:t>программе</w:t>
      </w:r>
      <w:r>
        <w:rPr>
          <w:b/>
          <w:spacing w:val="1"/>
          <w:sz w:val="24"/>
        </w:rPr>
        <w:t xml:space="preserve"> </w:t>
      </w:r>
      <w:r>
        <w:rPr>
          <w:b/>
          <w:sz w:val="24"/>
        </w:rPr>
        <w:t>целей</w:t>
      </w:r>
      <w:r>
        <w:rPr>
          <w:b/>
          <w:spacing w:val="1"/>
          <w:sz w:val="24"/>
        </w:rPr>
        <w:t xml:space="preserve"> </w:t>
      </w:r>
      <w:r>
        <w:rPr>
          <w:b/>
          <w:sz w:val="24"/>
        </w:rPr>
        <w:t>и</w:t>
      </w:r>
      <w:r>
        <w:rPr>
          <w:b/>
          <w:spacing w:val="1"/>
          <w:sz w:val="24"/>
        </w:rPr>
        <w:t xml:space="preserve"> </w:t>
      </w:r>
      <w:r>
        <w:rPr>
          <w:b/>
          <w:sz w:val="24"/>
        </w:rPr>
        <w:t>задач,</w:t>
      </w:r>
      <w:r>
        <w:rPr>
          <w:b/>
          <w:spacing w:val="1"/>
          <w:sz w:val="24"/>
        </w:rPr>
        <w:t xml:space="preserve"> </w:t>
      </w:r>
      <w:r>
        <w:rPr>
          <w:b/>
          <w:sz w:val="24"/>
        </w:rPr>
        <w:t>достижение</w:t>
      </w:r>
      <w:r>
        <w:rPr>
          <w:b/>
          <w:spacing w:val="1"/>
          <w:sz w:val="24"/>
        </w:rPr>
        <w:t xml:space="preserve"> </w:t>
      </w:r>
      <w:r>
        <w:rPr>
          <w:b/>
          <w:sz w:val="24"/>
        </w:rPr>
        <w:t>планируемых</w:t>
      </w:r>
      <w:r>
        <w:rPr>
          <w:b/>
          <w:spacing w:val="1"/>
          <w:sz w:val="24"/>
        </w:rPr>
        <w:t xml:space="preserve"> </w:t>
      </w:r>
      <w:r>
        <w:rPr>
          <w:b/>
          <w:sz w:val="24"/>
        </w:rPr>
        <w:t>личностных,</w:t>
      </w:r>
      <w:r>
        <w:rPr>
          <w:b/>
          <w:spacing w:val="1"/>
          <w:sz w:val="24"/>
        </w:rPr>
        <w:t xml:space="preserve"> </w:t>
      </w:r>
      <w:r>
        <w:rPr>
          <w:b/>
          <w:sz w:val="24"/>
        </w:rPr>
        <w:t>предметных</w:t>
      </w:r>
      <w:r>
        <w:rPr>
          <w:b/>
          <w:spacing w:val="1"/>
          <w:sz w:val="24"/>
        </w:rPr>
        <w:t xml:space="preserve"> </w:t>
      </w:r>
      <w:r>
        <w:rPr>
          <w:b/>
          <w:sz w:val="24"/>
        </w:rPr>
        <w:t>и</w:t>
      </w:r>
      <w:r>
        <w:rPr>
          <w:b/>
          <w:spacing w:val="1"/>
          <w:sz w:val="24"/>
        </w:rPr>
        <w:t xml:space="preserve"> </w:t>
      </w:r>
      <w:r>
        <w:rPr>
          <w:b/>
          <w:sz w:val="24"/>
        </w:rPr>
        <w:t>метапредметных</w:t>
      </w:r>
      <w:r>
        <w:rPr>
          <w:b/>
          <w:spacing w:val="1"/>
          <w:sz w:val="24"/>
        </w:rPr>
        <w:t xml:space="preserve"> </w:t>
      </w:r>
      <w:r>
        <w:rPr>
          <w:b/>
          <w:sz w:val="24"/>
        </w:rPr>
        <w:t>результатов</w:t>
      </w:r>
      <w:r>
        <w:rPr>
          <w:b/>
          <w:spacing w:val="1"/>
          <w:sz w:val="24"/>
        </w:rPr>
        <w:t xml:space="preserve"> </w:t>
      </w:r>
      <w:r>
        <w:rPr>
          <w:sz w:val="24"/>
        </w:rPr>
        <w:t>освоения</w:t>
      </w:r>
      <w:r>
        <w:rPr>
          <w:spacing w:val="1"/>
          <w:sz w:val="24"/>
        </w:rPr>
        <w:t xml:space="preserve"> </w:t>
      </w:r>
      <w:r>
        <w:rPr>
          <w:sz w:val="24"/>
        </w:rPr>
        <w:t>обучающимися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основного</w:t>
      </w:r>
      <w:r>
        <w:rPr>
          <w:spacing w:val="1"/>
          <w:sz w:val="24"/>
        </w:rPr>
        <w:t xml:space="preserve"> </w:t>
      </w:r>
      <w:r>
        <w:rPr>
          <w:sz w:val="24"/>
        </w:rPr>
        <w:t>общего</w:t>
      </w:r>
      <w:r>
        <w:rPr>
          <w:spacing w:val="-57"/>
          <w:sz w:val="24"/>
        </w:rPr>
        <w:t xml:space="preserve"> </w:t>
      </w:r>
      <w:r>
        <w:rPr>
          <w:sz w:val="24"/>
        </w:rPr>
        <w:t>образования.</w:t>
      </w:r>
    </w:p>
    <w:p w:rsidR="00054381" w:rsidRDefault="00054381">
      <w:pPr>
        <w:spacing w:line="273" w:lineRule="auto"/>
        <w:jc w:val="both"/>
        <w:rPr>
          <w:sz w:val="24"/>
        </w:rPr>
        <w:sectPr w:rsidR="00054381">
          <w:pgSz w:w="11910" w:h="16840"/>
          <w:pgMar w:top="600" w:right="0" w:bottom="1180" w:left="300" w:header="0" w:footer="883" w:gutter="0"/>
          <w:cols w:space="720"/>
        </w:sectPr>
      </w:pPr>
    </w:p>
    <w:p w:rsidR="00054381" w:rsidRDefault="00656015">
      <w:pPr>
        <w:pStyle w:val="Heading3"/>
        <w:spacing w:before="64" w:line="280" w:lineRule="auto"/>
        <w:ind w:right="572" w:firstLine="244"/>
      </w:pPr>
      <w:r>
        <w:rPr>
          <w:b w:val="0"/>
        </w:rPr>
        <w:lastRenderedPageBreak/>
        <w:t>В</w:t>
      </w:r>
      <w:r>
        <w:rPr>
          <w:b w:val="0"/>
          <w:spacing w:val="3"/>
        </w:rPr>
        <w:t xml:space="preserve"> </w:t>
      </w:r>
      <w:r>
        <w:rPr>
          <w:b w:val="0"/>
        </w:rPr>
        <w:t>связи</w:t>
      </w:r>
      <w:r>
        <w:rPr>
          <w:b w:val="0"/>
          <w:spacing w:val="7"/>
        </w:rPr>
        <w:t xml:space="preserve"> </w:t>
      </w:r>
      <w:r>
        <w:rPr>
          <w:b w:val="0"/>
        </w:rPr>
        <w:t>с</w:t>
      </w:r>
      <w:r>
        <w:rPr>
          <w:b w:val="0"/>
          <w:spacing w:val="5"/>
        </w:rPr>
        <w:t xml:space="preserve"> </w:t>
      </w:r>
      <w:r>
        <w:rPr>
          <w:b w:val="0"/>
        </w:rPr>
        <w:t>этим</w:t>
      </w:r>
      <w:r>
        <w:rPr>
          <w:b w:val="0"/>
          <w:spacing w:val="14"/>
        </w:rPr>
        <w:t xml:space="preserve"> </w:t>
      </w:r>
      <w:r>
        <w:t>главным</w:t>
      </w:r>
      <w:r>
        <w:rPr>
          <w:spacing w:val="10"/>
        </w:rPr>
        <w:t xml:space="preserve"> </w:t>
      </w:r>
      <w:r>
        <w:t>и</w:t>
      </w:r>
      <w:r>
        <w:rPr>
          <w:spacing w:val="11"/>
        </w:rPr>
        <w:t xml:space="preserve"> </w:t>
      </w:r>
      <w:r>
        <w:t>конечным</w:t>
      </w:r>
      <w:r>
        <w:rPr>
          <w:spacing w:val="10"/>
        </w:rPr>
        <w:t xml:space="preserve"> </w:t>
      </w:r>
      <w:r>
        <w:t>результатом</w:t>
      </w:r>
      <w:r>
        <w:rPr>
          <w:spacing w:val="10"/>
        </w:rPr>
        <w:t xml:space="preserve"> </w:t>
      </w:r>
      <w:r>
        <w:t>работы</w:t>
      </w:r>
      <w:r>
        <w:rPr>
          <w:spacing w:val="26"/>
        </w:rPr>
        <w:t xml:space="preserve"> </w:t>
      </w:r>
      <w:r>
        <w:t>основной</w:t>
      </w:r>
      <w:r>
        <w:rPr>
          <w:spacing w:val="31"/>
        </w:rPr>
        <w:t xml:space="preserve"> </w:t>
      </w:r>
      <w:r>
        <w:t>школы</w:t>
      </w:r>
      <w:r>
        <w:rPr>
          <w:spacing w:val="25"/>
        </w:rPr>
        <w:t xml:space="preserve"> </w:t>
      </w:r>
      <w:r>
        <w:t>должны</w:t>
      </w:r>
      <w:r>
        <w:rPr>
          <w:spacing w:val="-57"/>
        </w:rPr>
        <w:t xml:space="preserve"> </w:t>
      </w:r>
      <w:r>
        <w:t>стать:</w:t>
      </w:r>
    </w:p>
    <w:p w:rsidR="00054381" w:rsidRDefault="00656015">
      <w:pPr>
        <w:pStyle w:val="a4"/>
        <w:numPr>
          <w:ilvl w:val="1"/>
          <w:numId w:val="187"/>
        </w:numPr>
        <w:tabs>
          <w:tab w:val="left" w:pos="2303"/>
        </w:tabs>
        <w:spacing w:line="269" w:lineRule="exact"/>
        <w:ind w:hanging="260"/>
        <w:jc w:val="left"/>
        <w:rPr>
          <w:b/>
          <w:sz w:val="24"/>
        </w:rPr>
      </w:pPr>
      <w:r>
        <w:rPr>
          <w:b/>
          <w:sz w:val="24"/>
        </w:rPr>
        <w:t>Модель</w:t>
      </w:r>
      <w:r>
        <w:rPr>
          <w:b/>
          <w:spacing w:val="1"/>
          <w:sz w:val="24"/>
        </w:rPr>
        <w:t xml:space="preserve"> </w:t>
      </w:r>
      <w:r>
        <w:rPr>
          <w:b/>
          <w:sz w:val="24"/>
        </w:rPr>
        <w:t>выпускника</w:t>
      </w:r>
      <w:r>
        <w:rPr>
          <w:b/>
          <w:spacing w:val="55"/>
          <w:sz w:val="24"/>
        </w:rPr>
        <w:t xml:space="preserve"> </w:t>
      </w:r>
      <w:r>
        <w:rPr>
          <w:b/>
          <w:sz w:val="24"/>
        </w:rPr>
        <w:t>основной</w:t>
      </w:r>
      <w:r>
        <w:rPr>
          <w:b/>
          <w:spacing w:val="-4"/>
          <w:sz w:val="24"/>
        </w:rPr>
        <w:t xml:space="preserve"> </w:t>
      </w:r>
      <w:r>
        <w:rPr>
          <w:b/>
          <w:sz w:val="24"/>
        </w:rPr>
        <w:t>школы:</w:t>
      </w:r>
    </w:p>
    <w:p w:rsidR="00054381" w:rsidRDefault="00656015">
      <w:pPr>
        <w:pStyle w:val="a3"/>
        <w:spacing w:before="36"/>
      </w:pPr>
      <w:r>
        <w:rPr>
          <w:u w:val="single"/>
        </w:rPr>
        <w:t>Выпускник</w:t>
      </w:r>
      <w:r>
        <w:rPr>
          <w:spacing w:val="-3"/>
          <w:u w:val="single"/>
        </w:rPr>
        <w:t xml:space="preserve"> </w:t>
      </w:r>
      <w:r>
        <w:rPr>
          <w:u w:val="single"/>
        </w:rPr>
        <w:t>основной</w:t>
      </w:r>
      <w:r>
        <w:rPr>
          <w:spacing w:val="-5"/>
          <w:u w:val="single"/>
        </w:rPr>
        <w:t xml:space="preserve"> </w:t>
      </w:r>
      <w:r>
        <w:rPr>
          <w:u w:val="single"/>
        </w:rPr>
        <w:t>школы должен:</w:t>
      </w:r>
    </w:p>
    <w:p w:rsidR="00054381" w:rsidRDefault="00656015">
      <w:pPr>
        <w:pStyle w:val="a4"/>
        <w:numPr>
          <w:ilvl w:val="0"/>
          <w:numId w:val="186"/>
        </w:numPr>
        <w:tabs>
          <w:tab w:val="left" w:pos="1703"/>
        </w:tabs>
        <w:spacing w:before="2"/>
        <w:ind w:right="568" w:firstLine="0"/>
        <w:rPr>
          <w:sz w:val="24"/>
        </w:rPr>
      </w:pPr>
      <w:r>
        <w:rPr>
          <w:sz w:val="24"/>
        </w:rPr>
        <w:t>Освоить</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требований государственных</w:t>
      </w:r>
      <w:r>
        <w:rPr>
          <w:spacing w:val="1"/>
          <w:sz w:val="24"/>
        </w:rPr>
        <w:t xml:space="preserve"> </w:t>
      </w:r>
      <w:r>
        <w:rPr>
          <w:sz w:val="24"/>
        </w:rPr>
        <w:t>программ</w:t>
      </w:r>
      <w:r>
        <w:rPr>
          <w:spacing w:val="1"/>
          <w:sz w:val="24"/>
        </w:rPr>
        <w:t xml:space="preserve"> </w:t>
      </w:r>
      <w:r>
        <w:rPr>
          <w:sz w:val="24"/>
        </w:rPr>
        <w:t>учебный</w:t>
      </w:r>
      <w:r>
        <w:rPr>
          <w:spacing w:val="1"/>
          <w:sz w:val="24"/>
        </w:rPr>
        <w:t xml:space="preserve"> </w:t>
      </w:r>
      <w:r>
        <w:rPr>
          <w:sz w:val="24"/>
        </w:rPr>
        <w:t>материал</w:t>
      </w:r>
      <w:r>
        <w:rPr>
          <w:spacing w:val="1"/>
          <w:sz w:val="24"/>
        </w:rPr>
        <w:t xml:space="preserve"> </w:t>
      </w:r>
      <w:r>
        <w:rPr>
          <w:sz w:val="24"/>
        </w:rPr>
        <w:t>по</w:t>
      </w:r>
      <w:r>
        <w:rPr>
          <w:spacing w:val="1"/>
          <w:sz w:val="24"/>
        </w:rPr>
        <w:t xml:space="preserve"> </w:t>
      </w:r>
      <w:r>
        <w:rPr>
          <w:sz w:val="24"/>
        </w:rPr>
        <w:t>всем</w:t>
      </w:r>
      <w:r>
        <w:rPr>
          <w:spacing w:val="-57"/>
          <w:sz w:val="24"/>
        </w:rPr>
        <w:t xml:space="preserve"> </w:t>
      </w:r>
      <w:r>
        <w:rPr>
          <w:sz w:val="24"/>
        </w:rPr>
        <w:t>предметам</w:t>
      </w:r>
      <w:r>
        <w:rPr>
          <w:spacing w:val="2"/>
          <w:sz w:val="24"/>
        </w:rPr>
        <w:t xml:space="preserve"> </w:t>
      </w:r>
      <w:r>
        <w:rPr>
          <w:sz w:val="24"/>
        </w:rPr>
        <w:t>школьного</w:t>
      </w:r>
      <w:r>
        <w:rPr>
          <w:spacing w:val="6"/>
          <w:sz w:val="24"/>
        </w:rPr>
        <w:t xml:space="preserve"> </w:t>
      </w:r>
      <w:r>
        <w:rPr>
          <w:sz w:val="24"/>
        </w:rPr>
        <w:t>учебного</w:t>
      </w:r>
      <w:r>
        <w:rPr>
          <w:spacing w:val="6"/>
          <w:sz w:val="24"/>
        </w:rPr>
        <w:t xml:space="preserve"> </w:t>
      </w:r>
      <w:r>
        <w:rPr>
          <w:sz w:val="24"/>
        </w:rPr>
        <w:t>плана.</w:t>
      </w:r>
    </w:p>
    <w:p w:rsidR="00054381" w:rsidRDefault="00656015">
      <w:pPr>
        <w:pStyle w:val="a4"/>
        <w:numPr>
          <w:ilvl w:val="0"/>
          <w:numId w:val="186"/>
        </w:numPr>
        <w:tabs>
          <w:tab w:val="left" w:pos="1674"/>
        </w:tabs>
        <w:spacing w:before="3" w:line="237" w:lineRule="auto"/>
        <w:ind w:right="571" w:firstLine="0"/>
        <w:rPr>
          <w:sz w:val="24"/>
        </w:rPr>
      </w:pPr>
      <w:r>
        <w:rPr>
          <w:sz w:val="24"/>
        </w:rPr>
        <w:t>Овладеть</w:t>
      </w:r>
      <w:r>
        <w:rPr>
          <w:spacing w:val="27"/>
          <w:sz w:val="24"/>
        </w:rPr>
        <w:t xml:space="preserve"> </w:t>
      </w:r>
      <w:r>
        <w:rPr>
          <w:sz w:val="24"/>
        </w:rPr>
        <w:t>необходимыми</w:t>
      </w:r>
      <w:r>
        <w:rPr>
          <w:spacing w:val="22"/>
          <w:sz w:val="24"/>
        </w:rPr>
        <w:t xml:space="preserve"> </w:t>
      </w:r>
      <w:r>
        <w:rPr>
          <w:sz w:val="24"/>
        </w:rPr>
        <w:t>знаниями</w:t>
      </w:r>
      <w:r>
        <w:rPr>
          <w:spacing w:val="22"/>
          <w:sz w:val="24"/>
        </w:rPr>
        <w:t xml:space="preserve"> </w:t>
      </w:r>
      <w:r>
        <w:rPr>
          <w:sz w:val="24"/>
        </w:rPr>
        <w:t>и</w:t>
      </w:r>
      <w:r>
        <w:rPr>
          <w:spacing w:val="23"/>
          <w:sz w:val="24"/>
        </w:rPr>
        <w:t xml:space="preserve"> </w:t>
      </w:r>
      <w:r>
        <w:rPr>
          <w:sz w:val="24"/>
        </w:rPr>
        <w:t>навыками</w:t>
      </w:r>
      <w:r>
        <w:rPr>
          <w:spacing w:val="26"/>
          <w:sz w:val="24"/>
        </w:rPr>
        <w:t xml:space="preserve"> </w:t>
      </w:r>
      <w:r>
        <w:rPr>
          <w:sz w:val="24"/>
        </w:rPr>
        <w:t>социальных</w:t>
      </w:r>
      <w:r>
        <w:rPr>
          <w:spacing w:val="21"/>
          <w:sz w:val="24"/>
        </w:rPr>
        <w:t xml:space="preserve"> </w:t>
      </w:r>
      <w:r>
        <w:rPr>
          <w:sz w:val="24"/>
        </w:rPr>
        <w:t>и</w:t>
      </w:r>
      <w:r>
        <w:rPr>
          <w:spacing w:val="23"/>
          <w:sz w:val="24"/>
        </w:rPr>
        <w:t xml:space="preserve"> </w:t>
      </w:r>
      <w:r>
        <w:rPr>
          <w:sz w:val="24"/>
        </w:rPr>
        <w:t>культурных</w:t>
      </w:r>
      <w:r>
        <w:rPr>
          <w:spacing w:val="21"/>
          <w:sz w:val="24"/>
        </w:rPr>
        <w:t xml:space="preserve"> </w:t>
      </w:r>
      <w:r>
        <w:rPr>
          <w:sz w:val="24"/>
        </w:rPr>
        <w:t>норм</w:t>
      </w:r>
      <w:r>
        <w:rPr>
          <w:spacing w:val="23"/>
          <w:sz w:val="24"/>
        </w:rPr>
        <w:t xml:space="preserve"> </w:t>
      </w:r>
      <w:r>
        <w:rPr>
          <w:sz w:val="24"/>
        </w:rPr>
        <w:t>жизни</w:t>
      </w:r>
      <w:r>
        <w:rPr>
          <w:spacing w:val="22"/>
          <w:sz w:val="24"/>
        </w:rPr>
        <w:t xml:space="preserve"> </w:t>
      </w:r>
      <w:r>
        <w:rPr>
          <w:sz w:val="24"/>
        </w:rPr>
        <w:t>в</w:t>
      </w:r>
      <w:r>
        <w:rPr>
          <w:spacing w:val="-57"/>
          <w:sz w:val="24"/>
        </w:rPr>
        <w:t xml:space="preserve"> </w:t>
      </w:r>
      <w:r>
        <w:rPr>
          <w:sz w:val="24"/>
        </w:rPr>
        <w:t>обществе.</w:t>
      </w:r>
    </w:p>
    <w:p w:rsidR="00054381" w:rsidRDefault="00656015">
      <w:pPr>
        <w:pStyle w:val="a4"/>
        <w:numPr>
          <w:ilvl w:val="0"/>
          <w:numId w:val="186"/>
        </w:numPr>
        <w:tabs>
          <w:tab w:val="left" w:pos="1645"/>
        </w:tabs>
        <w:spacing w:before="4" w:line="275" w:lineRule="exact"/>
        <w:ind w:left="1644" w:hanging="245"/>
        <w:rPr>
          <w:sz w:val="24"/>
        </w:rPr>
      </w:pPr>
      <w:r>
        <w:rPr>
          <w:sz w:val="24"/>
        </w:rPr>
        <w:t>Овладеть</w:t>
      </w:r>
      <w:r>
        <w:rPr>
          <w:spacing w:val="-7"/>
          <w:sz w:val="24"/>
        </w:rPr>
        <w:t xml:space="preserve"> </w:t>
      </w:r>
      <w:r>
        <w:rPr>
          <w:sz w:val="24"/>
        </w:rPr>
        <w:t>простейшими</w:t>
      </w:r>
      <w:r>
        <w:rPr>
          <w:spacing w:val="-7"/>
          <w:sz w:val="24"/>
        </w:rPr>
        <w:t xml:space="preserve"> </w:t>
      </w:r>
      <w:r>
        <w:rPr>
          <w:sz w:val="24"/>
        </w:rPr>
        <w:t>знаниями</w:t>
      </w:r>
      <w:r>
        <w:rPr>
          <w:spacing w:val="-7"/>
          <w:sz w:val="24"/>
        </w:rPr>
        <w:t xml:space="preserve"> </w:t>
      </w:r>
      <w:r>
        <w:rPr>
          <w:sz w:val="24"/>
        </w:rPr>
        <w:t>о</w:t>
      </w:r>
      <w:r>
        <w:rPr>
          <w:spacing w:val="-3"/>
          <w:sz w:val="24"/>
        </w:rPr>
        <w:t xml:space="preserve"> </w:t>
      </w:r>
      <w:r>
        <w:rPr>
          <w:sz w:val="24"/>
        </w:rPr>
        <w:t>профессиях.</w:t>
      </w:r>
    </w:p>
    <w:p w:rsidR="00054381" w:rsidRDefault="00656015">
      <w:pPr>
        <w:pStyle w:val="a4"/>
        <w:numPr>
          <w:ilvl w:val="0"/>
          <w:numId w:val="186"/>
        </w:numPr>
        <w:tabs>
          <w:tab w:val="left" w:pos="1645"/>
        </w:tabs>
        <w:spacing w:line="275" w:lineRule="exact"/>
        <w:ind w:left="1644" w:hanging="245"/>
        <w:rPr>
          <w:sz w:val="24"/>
        </w:rPr>
      </w:pPr>
      <w:r>
        <w:rPr>
          <w:sz w:val="24"/>
        </w:rPr>
        <w:t>Проявлять</w:t>
      </w:r>
      <w:r>
        <w:rPr>
          <w:spacing w:val="-3"/>
          <w:sz w:val="24"/>
        </w:rPr>
        <w:t xml:space="preserve"> </w:t>
      </w:r>
      <w:r>
        <w:rPr>
          <w:sz w:val="24"/>
        </w:rPr>
        <w:t>первоначальное</w:t>
      </w:r>
      <w:r>
        <w:rPr>
          <w:spacing w:val="-9"/>
          <w:sz w:val="24"/>
        </w:rPr>
        <w:t xml:space="preserve"> </w:t>
      </w:r>
      <w:r>
        <w:rPr>
          <w:sz w:val="24"/>
        </w:rPr>
        <w:t>владение</w:t>
      </w:r>
      <w:r>
        <w:rPr>
          <w:spacing w:val="-4"/>
          <w:sz w:val="24"/>
        </w:rPr>
        <w:t xml:space="preserve"> </w:t>
      </w:r>
      <w:r>
        <w:rPr>
          <w:sz w:val="24"/>
        </w:rPr>
        <w:t>ключевыми</w:t>
      </w:r>
      <w:r>
        <w:rPr>
          <w:spacing w:val="-7"/>
          <w:sz w:val="24"/>
        </w:rPr>
        <w:t xml:space="preserve"> </w:t>
      </w:r>
      <w:r>
        <w:rPr>
          <w:sz w:val="24"/>
        </w:rPr>
        <w:t>компетентностями:</w:t>
      </w:r>
    </w:p>
    <w:p w:rsidR="00054381" w:rsidRDefault="00656015">
      <w:pPr>
        <w:pStyle w:val="a4"/>
        <w:numPr>
          <w:ilvl w:val="1"/>
          <w:numId w:val="186"/>
        </w:numPr>
        <w:tabs>
          <w:tab w:val="left" w:pos="2121"/>
        </w:tabs>
        <w:spacing w:before="2" w:line="275" w:lineRule="exact"/>
        <w:ind w:hanging="361"/>
        <w:rPr>
          <w:sz w:val="24"/>
        </w:rPr>
      </w:pPr>
      <w:r>
        <w:rPr>
          <w:sz w:val="24"/>
        </w:rPr>
        <w:t>овладение</w:t>
      </w:r>
      <w:r>
        <w:rPr>
          <w:spacing w:val="-5"/>
          <w:sz w:val="24"/>
        </w:rPr>
        <w:t xml:space="preserve"> </w:t>
      </w:r>
      <w:r>
        <w:rPr>
          <w:sz w:val="24"/>
        </w:rPr>
        <w:t>культурой учебного</w:t>
      </w:r>
      <w:r>
        <w:rPr>
          <w:spacing w:val="-4"/>
          <w:sz w:val="24"/>
        </w:rPr>
        <w:t xml:space="preserve"> </w:t>
      </w:r>
      <w:r>
        <w:rPr>
          <w:sz w:val="24"/>
        </w:rPr>
        <w:t>труда;</w:t>
      </w:r>
    </w:p>
    <w:p w:rsidR="00054381" w:rsidRDefault="00656015">
      <w:pPr>
        <w:pStyle w:val="a4"/>
        <w:numPr>
          <w:ilvl w:val="1"/>
          <w:numId w:val="186"/>
        </w:numPr>
        <w:tabs>
          <w:tab w:val="left" w:pos="2121"/>
        </w:tabs>
        <w:spacing w:line="275" w:lineRule="exact"/>
        <w:ind w:hanging="361"/>
        <w:rPr>
          <w:sz w:val="24"/>
        </w:rPr>
      </w:pPr>
      <w:r>
        <w:rPr>
          <w:sz w:val="24"/>
        </w:rPr>
        <w:t>овладение</w:t>
      </w:r>
      <w:r>
        <w:rPr>
          <w:spacing w:val="-9"/>
          <w:sz w:val="24"/>
        </w:rPr>
        <w:t xml:space="preserve"> </w:t>
      </w:r>
      <w:r>
        <w:rPr>
          <w:sz w:val="24"/>
        </w:rPr>
        <w:t>информационно-коммуникативной</w:t>
      </w:r>
      <w:r>
        <w:rPr>
          <w:spacing w:val="-4"/>
          <w:sz w:val="24"/>
        </w:rPr>
        <w:t xml:space="preserve"> </w:t>
      </w:r>
      <w:r>
        <w:rPr>
          <w:sz w:val="24"/>
        </w:rPr>
        <w:t>деятельностью;</w:t>
      </w:r>
    </w:p>
    <w:p w:rsidR="00054381" w:rsidRDefault="00656015">
      <w:pPr>
        <w:pStyle w:val="a4"/>
        <w:numPr>
          <w:ilvl w:val="1"/>
          <w:numId w:val="186"/>
        </w:numPr>
        <w:tabs>
          <w:tab w:val="left" w:pos="2121"/>
        </w:tabs>
        <w:spacing w:before="3" w:line="275" w:lineRule="exact"/>
        <w:ind w:hanging="361"/>
        <w:rPr>
          <w:sz w:val="24"/>
        </w:rPr>
      </w:pPr>
      <w:r>
        <w:rPr>
          <w:sz w:val="24"/>
        </w:rPr>
        <w:t>овладение</w:t>
      </w:r>
      <w:r>
        <w:rPr>
          <w:spacing w:val="-3"/>
          <w:sz w:val="24"/>
        </w:rPr>
        <w:t xml:space="preserve"> </w:t>
      </w:r>
      <w:r>
        <w:rPr>
          <w:sz w:val="24"/>
        </w:rPr>
        <w:t>рефлексивной</w:t>
      </w:r>
      <w:r>
        <w:rPr>
          <w:spacing w:val="-6"/>
          <w:sz w:val="24"/>
        </w:rPr>
        <w:t xml:space="preserve"> </w:t>
      </w:r>
      <w:r>
        <w:rPr>
          <w:sz w:val="24"/>
        </w:rPr>
        <w:t>деятельностью;</w:t>
      </w:r>
    </w:p>
    <w:p w:rsidR="00054381" w:rsidRDefault="00656015">
      <w:pPr>
        <w:pStyle w:val="a4"/>
        <w:numPr>
          <w:ilvl w:val="1"/>
          <w:numId w:val="186"/>
        </w:numPr>
        <w:tabs>
          <w:tab w:val="left" w:pos="2121"/>
        </w:tabs>
        <w:spacing w:line="242" w:lineRule="auto"/>
        <w:ind w:right="573"/>
        <w:rPr>
          <w:sz w:val="24"/>
        </w:rPr>
      </w:pPr>
      <w:r>
        <w:rPr>
          <w:sz w:val="24"/>
        </w:rPr>
        <w:t>умение</w:t>
      </w:r>
      <w:r>
        <w:rPr>
          <w:spacing w:val="2"/>
          <w:sz w:val="24"/>
        </w:rPr>
        <w:t xml:space="preserve"> </w:t>
      </w:r>
      <w:r>
        <w:rPr>
          <w:sz w:val="24"/>
        </w:rPr>
        <w:t>вести</w:t>
      </w:r>
      <w:r>
        <w:rPr>
          <w:spacing w:val="4"/>
          <w:sz w:val="24"/>
        </w:rPr>
        <w:t xml:space="preserve"> </w:t>
      </w:r>
      <w:r>
        <w:rPr>
          <w:sz w:val="24"/>
        </w:rPr>
        <w:t>диалог</w:t>
      </w:r>
      <w:r>
        <w:rPr>
          <w:spacing w:val="60"/>
          <w:sz w:val="24"/>
        </w:rPr>
        <w:t xml:space="preserve"> </w:t>
      </w:r>
      <w:r>
        <w:rPr>
          <w:sz w:val="24"/>
        </w:rPr>
        <w:t>и</w:t>
      </w:r>
      <w:r>
        <w:rPr>
          <w:spacing w:val="3"/>
          <w:sz w:val="24"/>
        </w:rPr>
        <w:t xml:space="preserve"> </w:t>
      </w:r>
      <w:r>
        <w:rPr>
          <w:sz w:val="24"/>
        </w:rPr>
        <w:t>взаимодействовать</w:t>
      </w:r>
      <w:r>
        <w:rPr>
          <w:spacing w:val="59"/>
          <w:sz w:val="24"/>
        </w:rPr>
        <w:t xml:space="preserve"> </w:t>
      </w:r>
      <w:r>
        <w:rPr>
          <w:sz w:val="24"/>
        </w:rPr>
        <w:t>с</w:t>
      </w:r>
      <w:r>
        <w:rPr>
          <w:spacing w:val="2"/>
          <w:sz w:val="24"/>
        </w:rPr>
        <w:t xml:space="preserve"> </w:t>
      </w:r>
      <w:r>
        <w:rPr>
          <w:sz w:val="24"/>
        </w:rPr>
        <w:t>социумом</w:t>
      </w:r>
      <w:r>
        <w:rPr>
          <w:spacing w:val="59"/>
          <w:sz w:val="24"/>
        </w:rPr>
        <w:t xml:space="preserve"> </w:t>
      </w:r>
      <w:r>
        <w:rPr>
          <w:sz w:val="24"/>
        </w:rPr>
        <w:t>(коллективом,</w:t>
      </w:r>
      <w:r>
        <w:rPr>
          <w:spacing w:val="5"/>
          <w:sz w:val="24"/>
        </w:rPr>
        <w:t xml:space="preserve"> </w:t>
      </w:r>
      <w:r>
        <w:rPr>
          <w:sz w:val="24"/>
        </w:rPr>
        <w:t>семьей,</w:t>
      </w:r>
      <w:r>
        <w:rPr>
          <w:spacing w:val="-57"/>
          <w:sz w:val="24"/>
        </w:rPr>
        <w:t xml:space="preserve"> </w:t>
      </w:r>
      <w:r>
        <w:rPr>
          <w:sz w:val="24"/>
        </w:rPr>
        <w:t>друзьями);</w:t>
      </w:r>
    </w:p>
    <w:p w:rsidR="00054381" w:rsidRDefault="00656015">
      <w:pPr>
        <w:pStyle w:val="a4"/>
        <w:numPr>
          <w:ilvl w:val="1"/>
          <w:numId w:val="186"/>
        </w:numPr>
        <w:tabs>
          <w:tab w:val="left" w:pos="2121"/>
        </w:tabs>
        <w:spacing w:line="271" w:lineRule="exact"/>
        <w:ind w:hanging="361"/>
        <w:rPr>
          <w:sz w:val="24"/>
        </w:rPr>
      </w:pPr>
      <w:r>
        <w:rPr>
          <w:sz w:val="24"/>
        </w:rPr>
        <w:t>способность</w:t>
      </w:r>
      <w:r>
        <w:rPr>
          <w:spacing w:val="-3"/>
          <w:sz w:val="24"/>
        </w:rPr>
        <w:t xml:space="preserve"> </w:t>
      </w:r>
      <w:r>
        <w:rPr>
          <w:sz w:val="24"/>
        </w:rPr>
        <w:t>вести</w:t>
      </w:r>
      <w:r>
        <w:rPr>
          <w:spacing w:val="-3"/>
          <w:sz w:val="24"/>
        </w:rPr>
        <w:t xml:space="preserve"> </w:t>
      </w:r>
      <w:r>
        <w:rPr>
          <w:sz w:val="24"/>
        </w:rPr>
        <w:t>здоровый</w:t>
      </w:r>
      <w:r>
        <w:rPr>
          <w:spacing w:val="-8"/>
          <w:sz w:val="24"/>
        </w:rPr>
        <w:t xml:space="preserve"> </w:t>
      </w:r>
      <w:r>
        <w:rPr>
          <w:sz w:val="24"/>
        </w:rPr>
        <w:t>образ</w:t>
      </w:r>
      <w:r>
        <w:rPr>
          <w:spacing w:val="1"/>
          <w:sz w:val="24"/>
        </w:rPr>
        <w:t xml:space="preserve"> </w:t>
      </w:r>
      <w:r>
        <w:rPr>
          <w:sz w:val="24"/>
        </w:rPr>
        <w:t>жизни;</w:t>
      </w:r>
    </w:p>
    <w:p w:rsidR="00054381" w:rsidRDefault="00656015">
      <w:pPr>
        <w:pStyle w:val="a4"/>
        <w:numPr>
          <w:ilvl w:val="1"/>
          <w:numId w:val="186"/>
        </w:numPr>
        <w:tabs>
          <w:tab w:val="left" w:pos="2121"/>
        </w:tabs>
        <w:spacing w:before="1" w:line="275" w:lineRule="exact"/>
        <w:ind w:hanging="361"/>
        <w:rPr>
          <w:sz w:val="24"/>
        </w:rPr>
      </w:pPr>
      <w:r>
        <w:rPr>
          <w:sz w:val="24"/>
        </w:rPr>
        <w:t>иметь</w:t>
      </w:r>
      <w:r>
        <w:rPr>
          <w:spacing w:val="-3"/>
          <w:sz w:val="24"/>
        </w:rPr>
        <w:t xml:space="preserve"> </w:t>
      </w:r>
      <w:r>
        <w:rPr>
          <w:sz w:val="24"/>
        </w:rPr>
        <w:t>знаний</w:t>
      </w:r>
      <w:r>
        <w:rPr>
          <w:spacing w:val="-8"/>
          <w:sz w:val="24"/>
        </w:rPr>
        <w:t xml:space="preserve"> </w:t>
      </w:r>
      <w:r>
        <w:rPr>
          <w:sz w:val="24"/>
        </w:rPr>
        <w:t>о</w:t>
      </w:r>
      <w:r>
        <w:rPr>
          <w:spacing w:val="4"/>
          <w:sz w:val="24"/>
        </w:rPr>
        <w:t xml:space="preserve"> </w:t>
      </w:r>
      <w:r>
        <w:rPr>
          <w:sz w:val="24"/>
        </w:rPr>
        <w:t>себе как</w:t>
      </w:r>
      <w:r>
        <w:rPr>
          <w:spacing w:val="-2"/>
          <w:sz w:val="24"/>
        </w:rPr>
        <w:t xml:space="preserve"> </w:t>
      </w:r>
      <w:r>
        <w:rPr>
          <w:sz w:val="24"/>
        </w:rPr>
        <w:t>личности;</w:t>
      </w:r>
    </w:p>
    <w:p w:rsidR="00054381" w:rsidRDefault="00656015">
      <w:pPr>
        <w:pStyle w:val="a4"/>
        <w:numPr>
          <w:ilvl w:val="1"/>
          <w:numId w:val="186"/>
        </w:numPr>
        <w:tabs>
          <w:tab w:val="left" w:pos="2121"/>
        </w:tabs>
        <w:spacing w:line="274" w:lineRule="exact"/>
        <w:ind w:hanging="361"/>
        <w:rPr>
          <w:sz w:val="24"/>
        </w:rPr>
      </w:pPr>
      <w:r>
        <w:rPr>
          <w:sz w:val="24"/>
        </w:rPr>
        <w:t>умение</w:t>
      </w:r>
      <w:r>
        <w:rPr>
          <w:spacing w:val="-3"/>
          <w:sz w:val="24"/>
        </w:rPr>
        <w:t xml:space="preserve"> </w:t>
      </w:r>
      <w:r>
        <w:rPr>
          <w:sz w:val="24"/>
        </w:rPr>
        <w:t>решать</w:t>
      </w:r>
      <w:r>
        <w:rPr>
          <w:spacing w:val="2"/>
          <w:sz w:val="24"/>
        </w:rPr>
        <w:t xml:space="preserve"> </w:t>
      </w:r>
      <w:r>
        <w:rPr>
          <w:sz w:val="24"/>
        </w:rPr>
        <w:t>проблемные</w:t>
      </w:r>
      <w:r>
        <w:rPr>
          <w:spacing w:val="-3"/>
          <w:sz w:val="24"/>
        </w:rPr>
        <w:t xml:space="preserve"> </w:t>
      </w:r>
      <w:r>
        <w:rPr>
          <w:sz w:val="24"/>
        </w:rPr>
        <w:t>ситуации</w:t>
      </w:r>
      <w:r>
        <w:rPr>
          <w:spacing w:val="-1"/>
          <w:sz w:val="24"/>
        </w:rPr>
        <w:t xml:space="preserve"> </w:t>
      </w:r>
      <w:r>
        <w:rPr>
          <w:sz w:val="24"/>
        </w:rPr>
        <w:t>и</w:t>
      </w:r>
      <w:r>
        <w:rPr>
          <w:spacing w:val="-1"/>
          <w:sz w:val="24"/>
        </w:rPr>
        <w:t xml:space="preserve"> </w:t>
      </w:r>
      <w:r>
        <w:rPr>
          <w:sz w:val="24"/>
        </w:rPr>
        <w:t>брать</w:t>
      </w:r>
      <w:r>
        <w:rPr>
          <w:spacing w:val="-1"/>
          <w:sz w:val="24"/>
        </w:rPr>
        <w:t xml:space="preserve"> </w:t>
      </w:r>
      <w:r>
        <w:rPr>
          <w:sz w:val="24"/>
        </w:rPr>
        <w:t>на</w:t>
      </w:r>
      <w:r>
        <w:rPr>
          <w:spacing w:val="-3"/>
          <w:sz w:val="24"/>
        </w:rPr>
        <w:t xml:space="preserve"> </w:t>
      </w:r>
      <w:r>
        <w:rPr>
          <w:sz w:val="24"/>
        </w:rPr>
        <w:t>себя</w:t>
      </w:r>
      <w:r>
        <w:rPr>
          <w:spacing w:val="-2"/>
          <w:sz w:val="24"/>
        </w:rPr>
        <w:t xml:space="preserve"> </w:t>
      </w:r>
      <w:r>
        <w:rPr>
          <w:sz w:val="24"/>
        </w:rPr>
        <w:t>ответственность;</w:t>
      </w:r>
    </w:p>
    <w:p w:rsidR="00054381" w:rsidRDefault="00656015">
      <w:pPr>
        <w:pStyle w:val="a4"/>
        <w:numPr>
          <w:ilvl w:val="1"/>
          <w:numId w:val="186"/>
        </w:numPr>
        <w:tabs>
          <w:tab w:val="left" w:pos="2121"/>
        </w:tabs>
        <w:spacing w:line="275" w:lineRule="exact"/>
        <w:ind w:hanging="361"/>
        <w:rPr>
          <w:sz w:val="24"/>
        </w:rPr>
      </w:pPr>
      <w:r>
        <w:rPr>
          <w:sz w:val="24"/>
        </w:rPr>
        <w:t>проявлять</w:t>
      </w:r>
      <w:r>
        <w:rPr>
          <w:spacing w:val="-7"/>
          <w:sz w:val="24"/>
        </w:rPr>
        <w:t xml:space="preserve"> </w:t>
      </w:r>
      <w:r>
        <w:rPr>
          <w:sz w:val="24"/>
        </w:rPr>
        <w:t>активную</w:t>
      </w:r>
      <w:r>
        <w:rPr>
          <w:spacing w:val="-4"/>
          <w:sz w:val="24"/>
        </w:rPr>
        <w:t xml:space="preserve"> </w:t>
      </w:r>
      <w:r>
        <w:rPr>
          <w:sz w:val="24"/>
        </w:rPr>
        <w:t>жизненную</w:t>
      </w:r>
      <w:r>
        <w:rPr>
          <w:spacing w:val="-4"/>
          <w:sz w:val="24"/>
        </w:rPr>
        <w:t xml:space="preserve"> </w:t>
      </w:r>
      <w:r>
        <w:rPr>
          <w:sz w:val="24"/>
        </w:rPr>
        <w:t>позицию.</w:t>
      </w:r>
    </w:p>
    <w:p w:rsidR="00054381" w:rsidRDefault="00054381">
      <w:pPr>
        <w:pStyle w:val="a3"/>
        <w:spacing w:before="2"/>
        <w:ind w:left="0"/>
        <w:rPr>
          <w:sz w:val="28"/>
        </w:rPr>
      </w:pPr>
    </w:p>
    <w:p w:rsidR="00054381" w:rsidRDefault="00656015">
      <w:pPr>
        <w:pStyle w:val="Heading3"/>
        <w:numPr>
          <w:ilvl w:val="1"/>
          <w:numId w:val="187"/>
        </w:numPr>
        <w:tabs>
          <w:tab w:val="left" w:pos="2370"/>
        </w:tabs>
        <w:ind w:left="2369" w:hanging="265"/>
        <w:jc w:val="both"/>
      </w:pPr>
      <w:r>
        <w:t>Портрет</w:t>
      </w:r>
      <w:r>
        <w:rPr>
          <w:spacing w:val="-5"/>
        </w:rPr>
        <w:t xml:space="preserve"> </w:t>
      </w:r>
      <w:r>
        <w:t>выпускника:</w:t>
      </w:r>
    </w:p>
    <w:p w:rsidR="00054381" w:rsidRDefault="00656015">
      <w:pPr>
        <w:pStyle w:val="a4"/>
        <w:numPr>
          <w:ilvl w:val="1"/>
          <w:numId w:val="186"/>
        </w:numPr>
        <w:tabs>
          <w:tab w:val="left" w:pos="2121"/>
        </w:tabs>
        <w:spacing w:before="36"/>
        <w:ind w:right="558"/>
        <w:jc w:val="both"/>
        <w:rPr>
          <w:sz w:val="24"/>
        </w:rPr>
      </w:pPr>
      <w:r>
        <w:rPr>
          <w:sz w:val="24"/>
        </w:rPr>
        <w:t>любящий</w:t>
      </w:r>
      <w:r>
        <w:rPr>
          <w:spacing w:val="1"/>
          <w:sz w:val="24"/>
        </w:rPr>
        <w:t xml:space="preserve"> </w:t>
      </w:r>
      <w:r>
        <w:rPr>
          <w:sz w:val="24"/>
        </w:rPr>
        <w:t>свою</w:t>
      </w:r>
      <w:r>
        <w:rPr>
          <w:spacing w:val="1"/>
          <w:sz w:val="24"/>
        </w:rPr>
        <w:t xml:space="preserve"> </w:t>
      </w:r>
      <w:r>
        <w:rPr>
          <w:sz w:val="24"/>
        </w:rPr>
        <w:t>республику</w:t>
      </w:r>
      <w:r>
        <w:rPr>
          <w:spacing w:val="1"/>
          <w:sz w:val="24"/>
        </w:rPr>
        <w:t xml:space="preserve"> </w:t>
      </w:r>
      <w:r>
        <w:rPr>
          <w:sz w:val="24"/>
        </w:rPr>
        <w:t>и своё</w:t>
      </w:r>
      <w:r>
        <w:rPr>
          <w:spacing w:val="1"/>
          <w:sz w:val="24"/>
        </w:rPr>
        <w:t xml:space="preserve"> </w:t>
      </w:r>
      <w:r>
        <w:rPr>
          <w:sz w:val="24"/>
        </w:rPr>
        <w:t>Отечество,</w:t>
      </w:r>
      <w:r>
        <w:rPr>
          <w:spacing w:val="1"/>
          <w:sz w:val="24"/>
        </w:rPr>
        <w:t xml:space="preserve"> </w:t>
      </w:r>
      <w:r>
        <w:rPr>
          <w:sz w:val="24"/>
        </w:rPr>
        <w:t>знающий</w:t>
      </w:r>
      <w:r>
        <w:rPr>
          <w:spacing w:val="1"/>
          <w:sz w:val="24"/>
        </w:rPr>
        <w:t xml:space="preserve"> </w:t>
      </w:r>
      <w:r>
        <w:rPr>
          <w:sz w:val="24"/>
        </w:rPr>
        <w:t>русский</w:t>
      </w:r>
      <w:r>
        <w:rPr>
          <w:spacing w:val="1"/>
          <w:sz w:val="24"/>
        </w:rPr>
        <w:t xml:space="preserve"> </w:t>
      </w:r>
      <w:r>
        <w:rPr>
          <w:sz w:val="24"/>
        </w:rPr>
        <w:t>и родной</w:t>
      </w:r>
      <w:r>
        <w:rPr>
          <w:spacing w:val="1"/>
          <w:sz w:val="24"/>
        </w:rPr>
        <w:t xml:space="preserve"> </w:t>
      </w:r>
      <w:r>
        <w:rPr>
          <w:sz w:val="24"/>
        </w:rPr>
        <w:t>язык,</w:t>
      </w:r>
      <w:r>
        <w:rPr>
          <w:spacing w:val="1"/>
          <w:sz w:val="24"/>
        </w:rPr>
        <w:t xml:space="preserve"> </w:t>
      </w:r>
      <w:r>
        <w:rPr>
          <w:sz w:val="24"/>
        </w:rPr>
        <w:t xml:space="preserve">уважающий    </w:t>
      </w:r>
      <w:r>
        <w:rPr>
          <w:spacing w:val="1"/>
          <w:sz w:val="24"/>
        </w:rPr>
        <w:t xml:space="preserve"> </w:t>
      </w:r>
      <w:r>
        <w:rPr>
          <w:sz w:val="24"/>
        </w:rPr>
        <w:t xml:space="preserve">свой    </w:t>
      </w:r>
      <w:r>
        <w:rPr>
          <w:spacing w:val="1"/>
          <w:sz w:val="24"/>
        </w:rPr>
        <w:t xml:space="preserve"> </w:t>
      </w:r>
      <w:r>
        <w:rPr>
          <w:sz w:val="24"/>
        </w:rPr>
        <w:t xml:space="preserve">народ,    </w:t>
      </w:r>
      <w:r>
        <w:rPr>
          <w:spacing w:val="1"/>
          <w:sz w:val="24"/>
        </w:rPr>
        <w:t xml:space="preserve"> </w:t>
      </w:r>
      <w:r>
        <w:rPr>
          <w:sz w:val="24"/>
        </w:rPr>
        <w:t xml:space="preserve">его    </w:t>
      </w:r>
      <w:r>
        <w:rPr>
          <w:spacing w:val="1"/>
          <w:sz w:val="24"/>
        </w:rPr>
        <w:t xml:space="preserve"> </w:t>
      </w:r>
      <w:r>
        <w:rPr>
          <w:sz w:val="24"/>
        </w:rPr>
        <w:t xml:space="preserve">культуру    </w:t>
      </w:r>
      <w:r>
        <w:rPr>
          <w:spacing w:val="1"/>
          <w:sz w:val="24"/>
        </w:rPr>
        <w:t xml:space="preserve"> </w:t>
      </w:r>
      <w:r>
        <w:rPr>
          <w:sz w:val="24"/>
        </w:rPr>
        <w:t xml:space="preserve">и духовные     </w:t>
      </w:r>
      <w:r>
        <w:rPr>
          <w:spacing w:val="1"/>
          <w:sz w:val="24"/>
        </w:rPr>
        <w:t xml:space="preserve"> </w:t>
      </w:r>
      <w:r>
        <w:rPr>
          <w:sz w:val="24"/>
        </w:rPr>
        <w:t>традиции;</w:t>
      </w:r>
      <w:r>
        <w:rPr>
          <w:spacing w:val="1"/>
          <w:sz w:val="24"/>
        </w:rPr>
        <w:t xml:space="preserve"> </w:t>
      </w:r>
      <w:r>
        <w:rPr>
          <w:sz w:val="24"/>
        </w:rPr>
        <w:t>осознающий</w:t>
      </w:r>
      <w:r>
        <w:rPr>
          <w:spacing w:val="1"/>
          <w:sz w:val="24"/>
        </w:rPr>
        <w:t xml:space="preserve"> </w:t>
      </w:r>
      <w:r>
        <w:rPr>
          <w:sz w:val="24"/>
        </w:rPr>
        <w:t>и принимающий</w:t>
      </w:r>
      <w:r>
        <w:rPr>
          <w:spacing w:val="1"/>
          <w:sz w:val="24"/>
        </w:rPr>
        <w:t xml:space="preserve"> </w:t>
      </w:r>
      <w:r>
        <w:rPr>
          <w:sz w:val="24"/>
        </w:rPr>
        <w:t>ценности</w:t>
      </w:r>
      <w:r>
        <w:rPr>
          <w:spacing w:val="1"/>
          <w:sz w:val="24"/>
        </w:rPr>
        <w:t xml:space="preserve"> </w:t>
      </w:r>
      <w:r>
        <w:rPr>
          <w:sz w:val="24"/>
        </w:rPr>
        <w:t>человеческой</w:t>
      </w:r>
      <w:r>
        <w:rPr>
          <w:spacing w:val="1"/>
          <w:sz w:val="24"/>
        </w:rPr>
        <w:t xml:space="preserve"> </w:t>
      </w:r>
      <w:r>
        <w:rPr>
          <w:sz w:val="24"/>
        </w:rPr>
        <w:t>жизни</w:t>
      </w:r>
      <w:r>
        <w:rPr>
          <w:spacing w:val="1"/>
          <w:sz w:val="24"/>
        </w:rPr>
        <w:t xml:space="preserve"> </w:t>
      </w:r>
      <w:r>
        <w:rPr>
          <w:sz w:val="24"/>
        </w:rPr>
        <w:t>семьи,</w:t>
      </w:r>
      <w:r>
        <w:rPr>
          <w:spacing w:val="1"/>
          <w:sz w:val="24"/>
        </w:rPr>
        <w:t xml:space="preserve"> </w:t>
      </w:r>
      <w:r>
        <w:rPr>
          <w:sz w:val="24"/>
        </w:rPr>
        <w:t>гражданственности</w:t>
      </w:r>
      <w:r>
        <w:rPr>
          <w:spacing w:val="1"/>
          <w:sz w:val="24"/>
        </w:rPr>
        <w:t xml:space="preserve"> </w:t>
      </w:r>
      <w:r>
        <w:rPr>
          <w:sz w:val="24"/>
        </w:rPr>
        <w:t>общества,</w:t>
      </w:r>
      <w:r>
        <w:rPr>
          <w:spacing w:val="1"/>
          <w:sz w:val="24"/>
        </w:rPr>
        <w:t xml:space="preserve"> </w:t>
      </w:r>
      <w:r>
        <w:rPr>
          <w:sz w:val="24"/>
        </w:rPr>
        <w:t>многонационального</w:t>
      </w:r>
      <w:r>
        <w:rPr>
          <w:spacing w:val="61"/>
          <w:sz w:val="24"/>
        </w:rPr>
        <w:t xml:space="preserve"> </w:t>
      </w:r>
      <w:r>
        <w:rPr>
          <w:sz w:val="24"/>
        </w:rPr>
        <w:t>российского</w:t>
      </w:r>
      <w:r>
        <w:rPr>
          <w:spacing w:val="61"/>
          <w:sz w:val="24"/>
        </w:rPr>
        <w:t xml:space="preserve"> </w:t>
      </w:r>
      <w:r>
        <w:rPr>
          <w:sz w:val="24"/>
        </w:rPr>
        <w:t>народа,</w:t>
      </w:r>
      <w:r>
        <w:rPr>
          <w:spacing w:val="1"/>
          <w:sz w:val="24"/>
        </w:rPr>
        <w:t xml:space="preserve"> </w:t>
      </w:r>
      <w:r>
        <w:rPr>
          <w:sz w:val="24"/>
        </w:rPr>
        <w:t>человечества;</w:t>
      </w:r>
    </w:p>
    <w:p w:rsidR="00054381" w:rsidRDefault="00656015">
      <w:pPr>
        <w:pStyle w:val="a4"/>
        <w:numPr>
          <w:ilvl w:val="1"/>
          <w:numId w:val="186"/>
        </w:numPr>
        <w:tabs>
          <w:tab w:val="left" w:pos="2121"/>
        </w:tabs>
        <w:spacing w:before="5" w:line="237" w:lineRule="auto"/>
        <w:ind w:right="576"/>
        <w:jc w:val="both"/>
        <w:rPr>
          <w:sz w:val="24"/>
        </w:rPr>
      </w:pPr>
      <w:r>
        <w:rPr>
          <w:sz w:val="24"/>
        </w:rPr>
        <w:t>активно</w:t>
      </w:r>
      <w:r>
        <w:rPr>
          <w:spacing w:val="31"/>
          <w:sz w:val="24"/>
        </w:rPr>
        <w:t xml:space="preserve"> </w:t>
      </w:r>
      <w:r>
        <w:rPr>
          <w:sz w:val="24"/>
        </w:rPr>
        <w:t>и</w:t>
      </w:r>
      <w:r>
        <w:rPr>
          <w:spacing w:val="-3"/>
          <w:sz w:val="24"/>
        </w:rPr>
        <w:t xml:space="preserve"> </w:t>
      </w:r>
      <w:r>
        <w:rPr>
          <w:sz w:val="24"/>
        </w:rPr>
        <w:t>заинтересованно</w:t>
      </w:r>
      <w:r>
        <w:rPr>
          <w:spacing w:val="86"/>
          <w:sz w:val="24"/>
        </w:rPr>
        <w:t xml:space="preserve"> </w:t>
      </w:r>
      <w:r>
        <w:rPr>
          <w:sz w:val="24"/>
        </w:rPr>
        <w:t>познающий</w:t>
      </w:r>
      <w:r>
        <w:rPr>
          <w:spacing w:val="88"/>
          <w:sz w:val="24"/>
        </w:rPr>
        <w:t xml:space="preserve"> </w:t>
      </w:r>
      <w:r>
        <w:rPr>
          <w:sz w:val="24"/>
        </w:rPr>
        <w:t>мир,</w:t>
      </w:r>
      <w:r>
        <w:rPr>
          <w:spacing w:val="84"/>
          <w:sz w:val="24"/>
        </w:rPr>
        <w:t xml:space="preserve"> </w:t>
      </w:r>
      <w:r>
        <w:rPr>
          <w:sz w:val="24"/>
        </w:rPr>
        <w:t>осознающий</w:t>
      </w:r>
      <w:r>
        <w:rPr>
          <w:spacing w:val="87"/>
          <w:sz w:val="24"/>
        </w:rPr>
        <w:t xml:space="preserve"> </w:t>
      </w:r>
      <w:r>
        <w:rPr>
          <w:sz w:val="24"/>
        </w:rPr>
        <w:t>ценность</w:t>
      </w:r>
      <w:r>
        <w:rPr>
          <w:spacing w:val="87"/>
          <w:sz w:val="24"/>
        </w:rPr>
        <w:t xml:space="preserve"> </w:t>
      </w:r>
      <w:r>
        <w:rPr>
          <w:sz w:val="24"/>
        </w:rPr>
        <w:t>труда,</w:t>
      </w:r>
      <w:r>
        <w:rPr>
          <w:spacing w:val="89"/>
          <w:sz w:val="24"/>
        </w:rPr>
        <w:t xml:space="preserve"> </w:t>
      </w:r>
      <w:r>
        <w:rPr>
          <w:sz w:val="24"/>
        </w:rPr>
        <w:t>науки</w:t>
      </w:r>
      <w:r>
        <w:rPr>
          <w:spacing w:val="-58"/>
          <w:sz w:val="24"/>
        </w:rPr>
        <w:t xml:space="preserve"> </w:t>
      </w:r>
      <w:r>
        <w:rPr>
          <w:sz w:val="24"/>
        </w:rPr>
        <w:t>и</w:t>
      </w:r>
      <w:r>
        <w:rPr>
          <w:spacing w:val="3"/>
          <w:sz w:val="24"/>
        </w:rPr>
        <w:t xml:space="preserve"> </w:t>
      </w:r>
      <w:r>
        <w:rPr>
          <w:sz w:val="24"/>
        </w:rPr>
        <w:t>творчества;</w:t>
      </w:r>
    </w:p>
    <w:p w:rsidR="00054381" w:rsidRDefault="00656015">
      <w:pPr>
        <w:pStyle w:val="a4"/>
        <w:numPr>
          <w:ilvl w:val="1"/>
          <w:numId w:val="186"/>
        </w:numPr>
        <w:tabs>
          <w:tab w:val="left" w:pos="2121"/>
        </w:tabs>
        <w:spacing w:before="3"/>
        <w:ind w:right="559"/>
        <w:jc w:val="both"/>
        <w:rPr>
          <w:sz w:val="24"/>
        </w:rPr>
      </w:pPr>
      <w:r>
        <w:rPr>
          <w:sz w:val="24"/>
        </w:rPr>
        <w:t>умеющий</w:t>
      </w:r>
      <w:r>
        <w:rPr>
          <w:spacing w:val="60"/>
          <w:sz w:val="24"/>
        </w:rPr>
        <w:t xml:space="preserve"> </w:t>
      </w:r>
      <w:r>
        <w:rPr>
          <w:sz w:val="24"/>
        </w:rPr>
        <w:t>учиться, осознающий важность образования и самообразования для жизни</w:t>
      </w:r>
      <w:r>
        <w:rPr>
          <w:spacing w:val="1"/>
          <w:sz w:val="24"/>
        </w:rPr>
        <w:t xml:space="preserve"> </w:t>
      </w:r>
      <w:r>
        <w:rPr>
          <w:sz w:val="24"/>
        </w:rPr>
        <w:t>и</w:t>
      </w:r>
      <w:r>
        <w:rPr>
          <w:spacing w:val="2"/>
          <w:sz w:val="24"/>
        </w:rPr>
        <w:t xml:space="preserve"> </w:t>
      </w:r>
      <w:r>
        <w:rPr>
          <w:sz w:val="24"/>
        </w:rPr>
        <w:t>деятельности,</w:t>
      </w:r>
      <w:r>
        <w:rPr>
          <w:spacing w:val="-2"/>
          <w:sz w:val="24"/>
        </w:rPr>
        <w:t xml:space="preserve"> </w:t>
      </w:r>
      <w:r>
        <w:rPr>
          <w:sz w:val="24"/>
        </w:rPr>
        <w:t>способный</w:t>
      </w:r>
      <w:r>
        <w:rPr>
          <w:spacing w:val="-3"/>
          <w:sz w:val="24"/>
        </w:rPr>
        <w:t xml:space="preserve"> </w:t>
      </w:r>
      <w:r>
        <w:rPr>
          <w:sz w:val="24"/>
        </w:rPr>
        <w:t>применить</w:t>
      </w:r>
      <w:r>
        <w:rPr>
          <w:spacing w:val="-2"/>
          <w:sz w:val="24"/>
        </w:rPr>
        <w:t xml:space="preserve"> </w:t>
      </w:r>
      <w:r>
        <w:rPr>
          <w:sz w:val="24"/>
        </w:rPr>
        <w:t>полученные знания</w:t>
      </w:r>
      <w:r>
        <w:rPr>
          <w:spacing w:val="-4"/>
          <w:sz w:val="24"/>
        </w:rPr>
        <w:t xml:space="preserve"> </w:t>
      </w:r>
      <w:r>
        <w:rPr>
          <w:sz w:val="24"/>
        </w:rPr>
        <w:t>на</w:t>
      </w:r>
      <w:r>
        <w:rPr>
          <w:spacing w:val="8"/>
          <w:sz w:val="24"/>
        </w:rPr>
        <w:t xml:space="preserve"> </w:t>
      </w:r>
      <w:r>
        <w:rPr>
          <w:sz w:val="24"/>
        </w:rPr>
        <w:t>практике;</w:t>
      </w:r>
    </w:p>
    <w:p w:rsidR="00054381" w:rsidRDefault="00656015">
      <w:pPr>
        <w:pStyle w:val="a4"/>
        <w:numPr>
          <w:ilvl w:val="1"/>
          <w:numId w:val="186"/>
        </w:numPr>
        <w:tabs>
          <w:tab w:val="left" w:pos="2121"/>
        </w:tabs>
        <w:spacing w:before="1"/>
        <w:ind w:right="560"/>
        <w:jc w:val="both"/>
        <w:rPr>
          <w:sz w:val="24"/>
        </w:rPr>
      </w:pPr>
      <w:r>
        <w:rPr>
          <w:sz w:val="24"/>
        </w:rPr>
        <w:t>социально</w:t>
      </w:r>
      <w:r>
        <w:rPr>
          <w:spacing w:val="1"/>
          <w:sz w:val="24"/>
        </w:rPr>
        <w:t xml:space="preserve"> </w:t>
      </w:r>
      <w:r>
        <w:rPr>
          <w:sz w:val="24"/>
        </w:rPr>
        <w:t>активный,</w:t>
      </w:r>
      <w:r>
        <w:rPr>
          <w:spacing w:val="1"/>
          <w:sz w:val="24"/>
        </w:rPr>
        <w:t xml:space="preserve"> </w:t>
      </w:r>
      <w:r>
        <w:rPr>
          <w:sz w:val="24"/>
        </w:rPr>
        <w:t>уважающий</w:t>
      </w:r>
      <w:r>
        <w:rPr>
          <w:spacing w:val="1"/>
          <w:sz w:val="24"/>
        </w:rPr>
        <w:t xml:space="preserve"> </w:t>
      </w:r>
      <w:r>
        <w:rPr>
          <w:sz w:val="24"/>
        </w:rPr>
        <w:t>закон</w:t>
      </w:r>
      <w:r>
        <w:rPr>
          <w:spacing w:val="1"/>
          <w:sz w:val="24"/>
        </w:rPr>
        <w:t xml:space="preserve"> </w:t>
      </w:r>
      <w:r>
        <w:rPr>
          <w:sz w:val="24"/>
        </w:rPr>
        <w:t>и правопорядок,</w:t>
      </w:r>
      <w:r>
        <w:rPr>
          <w:spacing w:val="1"/>
          <w:sz w:val="24"/>
        </w:rPr>
        <w:t xml:space="preserve"> </w:t>
      </w:r>
      <w:r>
        <w:rPr>
          <w:sz w:val="24"/>
        </w:rPr>
        <w:t>соизмеряющий</w:t>
      </w:r>
      <w:r>
        <w:rPr>
          <w:spacing w:val="1"/>
          <w:sz w:val="24"/>
        </w:rPr>
        <w:t xml:space="preserve"> </w:t>
      </w:r>
      <w:r>
        <w:rPr>
          <w:sz w:val="24"/>
        </w:rPr>
        <w:t>свои</w:t>
      </w:r>
      <w:r>
        <w:rPr>
          <w:spacing w:val="1"/>
          <w:sz w:val="24"/>
        </w:rPr>
        <w:t xml:space="preserve"> </w:t>
      </w:r>
      <w:r>
        <w:rPr>
          <w:sz w:val="24"/>
        </w:rPr>
        <w:t>поступки с нравственными ценностями, осознающий свои обязанности перед семьёй,</w:t>
      </w:r>
      <w:r>
        <w:rPr>
          <w:spacing w:val="1"/>
          <w:sz w:val="24"/>
        </w:rPr>
        <w:t xml:space="preserve"> </w:t>
      </w:r>
      <w:r>
        <w:rPr>
          <w:sz w:val="24"/>
        </w:rPr>
        <w:t>обществом,</w:t>
      </w:r>
      <w:r>
        <w:rPr>
          <w:spacing w:val="-2"/>
          <w:sz w:val="24"/>
        </w:rPr>
        <w:t xml:space="preserve"> </w:t>
      </w:r>
      <w:r>
        <w:rPr>
          <w:sz w:val="24"/>
        </w:rPr>
        <w:t>Отечеством;</w:t>
      </w:r>
    </w:p>
    <w:p w:rsidR="00054381" w:rsidRDefault="00656015">
      <w:pPr>
        <w:pStyle w:val="a4"/>
        <w:numPr>
          <w:ilvl w:val="1"/>
          <w:numId w:val="186"/>
        </w:numPr>
        <w:tabs>
          <w:tab w:val="left" w:pos="2121"/>
        </w:tabs>
        <w:spacing w:line="242" w:lineRule="auto"/>
        <w:ind w:right="568"/>
        <w:jc w:val="both"/>
        <w:rPr>
          <w:sz w:val="24"/>
        </w:rPr>
      </w:pPr>
      <w:r>
        <w:rPr>
          <w:sz w:val="24"/>
        </w:rPr>
        <w:t>уважающий</w:t>
      </w:r>
      <w:r>
        <w:rPr>
          <w:spacing w:val="1"/>
          <w:sz w:val="24"/>
        </w:rPr>
        <w:t xml:space="preserve"> </w:t>
      </w:r>
      <w:r>
        <w:rPr>
          <w:sz w:val="24"/>
        </w:rPr>
        <w:t>других</w:t>
      </w:r>
      <w:r>
        <w:rPr>
          <w:spacing w:val="1"/>
          <w:sz w:val="24"/>
        </w:rPr>
        <w:t xml:space="preserve"> </w:t>
      </w:r>
      <w:r>
        <w:rPr>
          <w:sz w:val="24"/>
        </w:rPr>
        <w:t>людей,</w:t>
      </w:r>
      <w:r>
        <w:rPr>
          <w:spacing w:val="1"/>
          <w:sz w:val="24"/>
        </w:rPr>
        <w:t xml:space="preserve"> </w:t>
      </w:r>
      <w:r>
        <w:rPr>
          <w:sz w:val="24"/>
        </w:rPr>
        <w:t>умеющий</w:t>
      </w:r>
      <w:r>
        <w:rPr>
          <w:spacing w:val="1"/>
          <w:sz w:val="24"/>
        </w:rPr>
        <w:t xml:space="preserve"> </w:t>
      </w:r>
      <w:r>
        <w:rPr>
          <w:sz w:val="24"/>
        </w:rPr>
        <w:t>вести</w:t>
      </w:r>
      <w:r>
        <w:rPr>
          <w:spacing w:val="1"/>
          <w:sz w:val="24"/>
        </w:rPr>
        <w:t xml:space="preserve"> </w:t>
      </w:r>
      <w:r>
        <w:rPr>
          <w:sz w:val="24"/>
        </w:rPr>
        <w:t>конструктивный</w:t>
      </w:r>
      <w:r>
        <w:rPr>
          <w:spacing w:val="1"/>
          <w:sz w:val="24"/>
        </w:rPr>
        <w:t xml:space="preserve"> </w:t>
      </w:r>
      <w:r>
        <w:rPr>
          <w:sz w:val="24"/>
        </w:rPr>
        <w:t>диалог,</w:t>
      </w:r>
      <w:r>
        <w:rPr>
          <w:spacing w:val="1"/>
          <w:sz w:val="24"/>
        </w:rPr>
        <w:t xml:space="preserve"> </w:t>
      </w:r>
      <w:r>
        <w:rPr>
          <w:sz w:val="24"/>
        </w:rPr>
        <w:t>достигать</w:t>
      </w:r>
      <w:r>
        <w:rPr>
          <w:spacing w:val="1"/>
          <w:sz w:val="24"/>
        </w:rPr>
        <w:t xml:space="preserve"> </w:t>
      </w:r>
      <w:r>
        <w:rPr>
          <w:sz w:val="24"/>
        </w:rPr>
        <w:t>взаимопонимания,</w:t>
      </w:r>
      <w:r>
        <w:rPr>
          <w:spacing w:val="2"/>
          <w:sz w:val="24"/>
        </w:rPr>
        <w:t xml:space="preserve"> </w:t>
      </w:r>
      <w:r>
        <w:rPr>
          <w:sz w:val="24"/>
        </w:rPr>
        <w:t>сотрудничать</w:t>
      </w:r>
      <w:r>
        <w:rPr>
          <w:spacing w:val="2"/>
          <w:sz w:val="24"/>
        </w:rPr>
        <w:t xml:space="preserve"> </w:t>
      </w:r>
      <w:r>
        <w:rPr>
          <w:sz w:val="24"/>
        </w:rPr>
        <w:t>для</w:t>
      </w:r>
      <w:r>
        <w:rPr>
          <w:spacing w:val="1"/>
          <w:sz w:val="24"/>
        </w:rPr>
        <w:t xml:space="preserve"> </w:t>
      </w:r>
      <w:r>
        <w:rPr>
          <w:sz w:val="24"/>
        </w:rPr>
        <w:t>достижения</w:t>
      </w:r>
      <w:r>
        <w:rPr>
          <w:spacing w:val="-3"/>
          <w:sz w:val="24"/>
        </w:rPr>
        <w:t xml:space="preserve"> </w:t>
      </w:r>
      <w:r>
        <w:rPr>
          <w:sz w:val="24"/>
        </w:rPr>
        <w:t>общих</w:t>
      </w:r>
      <w:r>
        <w:rPr>
          <w:spacing w:val="-4"/>
          <w:sz w:val="24"/>
        </w:rPr>
        <w:t xml:space="preserve"> </w:t>
      </w:r>
      <w:r>
        <w:rPr>
          <w:sz w:val="24"/>
        </w:rPr>
        <w:t>результатов;</w:t>
      </w:r>
    </w:p>
    <w:p w:rsidR="00054381" w:rsidRDefault="00656015">
      <w:pPr>
        <w:pStyle w:val="a4"/>
        <w:numPr>
          <w:ilvl w:val="1"/>
          <w:numId w:val="186"/>
        </w:numPr>
        <w:tabs>
          <w:tab w:val="left" w:pos="2121"/>
        </w:tabs>
        <w:spacing w:line="242" w:lineRule="auto"/>
        <w:ind w:right="560"/>
        <w:jc w:val="both"/>
        <w:rPr>
          <w:sz w:val="24"/>
        </w:rPr>
      </w:pPr>
      <w:r>
        <w:rPr>
          <w:sz w:val="24"/>
        </w:rPr>
        <w:t>осознанно</w:t>
      </w:r>
      <w:r>
        <w:rPr>
          <w:spacing w:val="1"/>
          <w:sz w:val="24"/>
        </w:rPr>
        <w:t xml:space="preserve"> </w:t>
      </w:r>
      <w:r>
        <w:rPr>
          <w:sz w:val="24"/>
        </w:rPr>
        <w:t>выполняющий</w:t>
      </w:r>
      <w:r>
        <w:rPr>
          <w:spacing w:val="1"/>
          <w:sz w:val="24"/>
        </w:rPr>
        <w:t xml:space="preserve"> </w:t>
      </w:r>
      <w:r>
        <w:rPr>
          <w:sz w:val="24"/>
        </w:rPr>
        <w:t>и пропагандирующий</w:t>
      </w:r>
      <w:r>
        <w:rPr>
          <w:spacing w:val="1"/>
          <w:sz w:val="24"/>
        </w:rPr>
        <w:t xml:space="preserve"> </w:t>
      </w:r>
      <w:r>
        <w:rPr>
          <w:sz w:val="24"/>
        </w:rPr>
        <w:t>правила</w:t>
      </w:r>
      <w:r>
        <w:rPr>
          <w:spacing w:val="1"/>
          <w:sz w:val="24"/>
        </w:rPr>
        <w:t xml:space="preserve"> </w:t>
      </w:r>
      <w:r>
        <w:rPr>
          <w:sz w:val="24"/>
        </w:rPr>
        <w:t>здорового</w:t>
      </w:r>
      <w:r>
        <w:rPr>
          <w:spacing w:val="1"/>
          <w:sz w:val="24"/>
        </w:rPr>
        <w:t xml:space="preserve"> </w:t>
      </w:r>
      <w:r>
        <w:rPr>
          <w:sz w:val="24"/>
        </w:rPr>
        <w:t>и экологично</w:t>
      </w:r>
      <w:r>
        <w:rPr>
          <w:spacing w:val="1"/>
          <w:sz w:val="24"/>
        </w:rPr>
        <w:t xml:space="preserve"> </w:t>
      </w:r>
      <w:r>
        <w:rPr>
          <w:sz w:val="24"/>
        </w:rPr>
        <w:t>целесообразного</w:t>
      </w:r>
      <w:r>
        <w:rPr>
          <w:spacing w:val="-6"/>
          <w:sz w:val="24"/>
        </w:rPr>
        <w:t xml:space="preserve"> </w:t>
      </w:r>
      <w:r>
        <w:rPr>
          <w:sz w:val="24"/>
        </w:rPr>
        <w:t>образа</w:t>
      </w:r>
      <w:r>
        <w:rPr>
          <w:spacing w:val="-2"/>
          <w:sz w:val="24"/>
        </w:rPr>
        <w:t xml:space="preserve"> </w:t>
      </w:r>
      <w:r>
        <w:rPr>
          <w:sz w:val="24"/>
        </w:rPr>
        <w:t>жизни,</w:t>
      </w:r>
      <w:r>
        <w:rPr>
          <w:spacing w:val="2"/>
          <w:sz w:val="24"/>
        </w:rPr>
        <w:t xml:space="preserve"> </w:t>
      </w:r>
      <w:r>
        <w:rPr>
          <w:sz w:val="24"/>
        </w:rPr>
        <w:t>безопасного</w:t>
      </w:r>
      <w:r>
        <w:rPr>
          <w:spacing w:val="-1"/>
          <w:sz w:val="24"/>
        </w:rPr>
        <w:t xml:space="preserve"> </w:t>
      </w:r>
      <w:r>
        <w:rPr>
          <w:sz w:val="24"/>
        </w:rPr>
        <w:t>для</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окружающей его</w:t>
      </w:r>
      <w:r>
        <w:rPr>
          <w:spacing w:val="-1"/>
          <w:sz w:val="24"/>
        </w:rPr>
        <w:t xml:space="preserve"> </w:t>
      </w:r>
      <w:r>
        <w:rPr>
          <w:sz w:val="24"/>
        </w:rPr>
        <w:t>среды;</w:t>
      </w:r>
    </w:p>
    <w:p w:rsidR="00054381" w:rsidRDefault="00656015">
      <w:pPr>
        <w:pStyle w:val="a4"/>
        <w:numPr>
          <w:ilvl w:val="1"/>
          <w:numId w:val="186"/>
        </w:numPr>
        <w:tabs>
          <w:tab w:val="left" w:pos="2121"/>
        </w:tabs>
        <w:spacing w:line="242" w:lineRule="auto"/>
        <w:ind w:right="566"/>
        <w:jc w:val="both"/>
        <w:rPr>
          <w:sz w:val="24"/>
        </w:rPr>
      </w:pPr>
      <w:r>
        <w:rPr>
          <w:sz w:val="24"/>
        </w:rPr>
        <w:t>ориентирующийся</w:t>
      </w:r>
      <w:r>
        <w:rPr>
          <w:spacing w:val="1"/>
          <w:sz w:val="24"/>
        </w:rPr>
        <w:t xml:space="preserve"> </w:t>
      </w:r>
      <w:r>
        <w:rPr>
          <w:sz w:val="24"/>
        </w:rPr>
        <w:t>в мире</w:t>
      </w:r>
      <w:r>
        <w:rPr>
          <w:spacing w:val="1"/>
          <w:sz w:val="24"/>
        </w:rPr>
        <w:t xml:space="preserve"> </w:t>
      </w:r>
      <w:r>
        <w:rPr>
          <w:sz w:val="24"/>
        </w:rPr>
        <w:t>профессий,</w:t>
      </w:r>
      <w:r>
        <w:rPr>
          <w:spacing w:val="1"/>
          <w:sz w:val="24"/>
        </w:rPr>
        <w:t xml:space="preserve"> </w:t>
      </w:r>
      <w:r>
        <w:rPr>
          <w:sz w:val="24"/>
        </w:rPr>
        <w:t>понимающий</w:t>
      </w:r>
      <w:r>
        <w:rPr>
          <w:spacing w:val="1"/>
          <w:sz w:val="24"/>
        </w:rPr>
        <w:t xml:space="preserve"> </w:t>
      </w:r>
      <w:r>
        <w:rPr>
          <w:sz w:val="24"/>
        </w:rPr>
        <w:t>значение</w:t>
      </w:r>
      <w:r>
        <w:rPr>
          <w:spacing w:val="1"/>
          <w:sz w:val="24"/>
        </w:rPr>
        <w:t xml:space="preserve"> </w:t>
      </w:r>
      <w:r>
        <w:rPr>
          <w:sz w:val="24"/>
        </w:rPr>
        <w:t>профессиональной</w:t>
      </w:r>
      <w:r>
        <w:rPr>
          <w:spacing w:val="1"/>
          <w:sz w:val="24"/>
        </w:rPr>
        <w:t xml:space="preserve"> </w:t>
      </w:r>
      <w:r>
        <w:rPr>
          <w:sz w:val="24"/>
        </w:rPr>
        <w:t>деятельности</w:t>
      </w:r>
      <w:r>
        <w:rPr>
          <w:spacing w:val="-3"/>
          <w:sz w:val="24"/>
        </w:rPr>
        <w:t xml:space="preserve"> </w:t>
      </w:r>
      <w:r>
        <w:rPr>
          <w:sz w:val="24"/>
        </w:rPr>
        <w:t>для человека</w:t>
      </w:r>
      <w:r>
        <w:rPr>
          <w:spacing w:val="-1"/>
          <w:sz w:val="24"/>
        </w:rPr>
        <w:t xml:space="preserve"> </w:t>
      </w:r>
      <w:r>
        <w:rPr>
          <w:sz w:val="24"/>
        </w:rPr>
        <w:t>в</w:t>
      </w:r>
      <w:r>
        <w:rPr>
          <w:spacing w:val="-1"/>
          <w:sz w:val="24"/>
        </w:rPr>
        <w:t xml:space="preserve"> </w:t>
      </w:r>
      <w:r>
        <w:rPr>
          <w:sz w:val="24"/>
        </w:rPr>
        <w:t>интересах устойчивого</w:t>
      </w:r>
      <w:r>
        <w:rPr>
          <w:spacing w:val="4"/>
          <w:sz w:val="24"/>
        </w:rPr>
        <w:t xml:space="preserve"> </w:t>
      </w:r>
      <w:r>
        <w:rPr>
          <w:sz w:val="24"/>
        </w:rPr>
        <w:t>развития</w:t>
      </w:r>
      <w:r>
        <w:rPr>
          <w:spacing w:val="-5"/>
          <w:sz w:val="24"/>
        </w:rPr>
        <w:t xml:space="preserve"> </w:t>
      </w:r>
      <w:r>
        <w:rPr>
          <w:sz w:val="24"/>
        </w:rPr>
        <w:t>общества</w:t>
      </w:r>
      <w:r>
        <w:rPr>
          <w:spacing w:val="-5"/>
          <w:sz w:val="24"/>
        </w:rPr>
        <w:t xml:space="preserve"> </w:t>
      </w:r>
      <w:r>
        <w:rPr>
          <w:sz w:val="24"/>
        </w:rPr>
        <w:t>и</w:t>
      </w:r>
      <w:r>
        <w:rPr>
          <w:spacing w:val="1"/>
          <w:sz w:val="24"/>
        </w:rPr>
        <w:t xml:space="preserve"> </w:t>
      </w:r>
      <w:r>
        <w:rPr>
          <w:sz w:val="24"/>
        </w:rPr>
        <w:t>природы.</w:t>
      </w:r>
    </w:p>
    <w:p w:rsidR="00054381" w:rsidRDefault="00054381">
      <w:pPr>
        <w:pStyle w:val="a3"/>
        <w:spacing w:before="11"/>
        <w:ind w:left="0"/>
        <w:rPr>
          <w:sz w:val="25"/>
        </w:rPr>
      </w:pPr>
    </w:p>
    <w:p w:rsidR="00054381" w:rsidRDefault="00656015">
      <w:pPr>
        <w:pStyle w:val="a3"/>
        <w:spacing w:line="276" w:lineRule="auto"/>
        <w:ind w:right="558" w:firstLine="244"/>
        <w:jc w:val="both"/>
      </w:pPr>
      <w:r>
        <w:rPr>
          <w:b/>
        </w:rPr>
        <w:t>Участниками</w:t>
      </w:r>
      <w:r>
        <w:rPr>
          <w:b/>
          <w:spacing w:val="1"/>
        </w:rPr>
        <w:t xml:space="preserve"> </w:t>
      </w:r>
      <w:r>
        <w:rPr>
          <w:b/>
        </w:rPr>
        <w:t>образовательных</w:t>
      </w:r>
      <w:r>
        <w:rPr>
          <w:b/>
          <w:spacing w:val="1"/>
        </w:rPr>
        <w:t xml:space="preserve"> </w:t>
      </w:r>
      <w:r>
        <w:rPr>
          <w:b/>
        </w:rPr>
        <w:t>отношений</w:t>
      </w:r>
      <w:r>
        <w:rPr>
          <w:b/>
          <w:spacing w:val="1"/>
        </w:rPr>
        <w:t xml:space="preserve"> </w:t>
      </w:r>
      <w:r>
        <w:t>в</w:t>
      </w:r>
      <w:r>
        <w:rPr>
          <w:spacing w:val="1"/>
        </w:rPr>
        <w:t xml:space="preserve"> </w:t>
      </w:r>
      <w:r>
        <w:t>МКОУ</w:t>
      </w:r>
      <w:r>
        <w:rPr>
          <w:spacing w:val="3"/>
        </w:rPr>
        <w:t xml:space="preserve"> </w:t>
      </w:r>
      <w:r>
        <w:t>«Шушановская СОШ</w:t>
      </w:r>
      <w:r>
        <w:rPr>
          <w:spacing w:val="3"/>
        </w:rPr>
        <w:t xml:space="preserve"> </w:t>
      </w:r>
      <w:r>
        <w:t>»</w:t>
      </w:r>
      <w:r>
        <w:rPr>
          <w:spacing w:val="1"/>
        </w:rPr>
        <w:t xml:space="preserve"> </w:t>
      </w:r>
      <w:r>
        <w:t>являются</w:t>
      </w:r>
      <w:r>
        <w:rPr>
          <w:spacing w:val="1"/>
        </w:rPr>
        <w:t xml:space="preserve"> </w:t>
      </w:r>
      <w:r>
        <w:t>ученики</w:t>
      </w:r>
      <w:r>
        <w:rPr>
          <w:spacing w:val="1"/>
        </w:rPr>
        <w:t xml:space="preserve"> </w:t>
      </w:r>
      <w:r>
        <w:t>школы,</w:t>
      </w:r>
      <w:r>
        <w:rPr>
          <w:spacing w:val="1"/>
        </w:rPr>
        <w:t xml:space="preserve"> </w:t>
      </w:r>
      <w:r>
        <w:t>педагогические</w:t>
      </w:r>
      <w:r>
        <w:rPr>
          <w:spacing w:val="1"/>
        </w:rPr>
        <w:t xml:space="preserve"> </w:t>
      </w:r>
      <w:r>
        <w:t>работники,</w:t>
      </w:r>
      <w:r>
        <w:rPr>
          <w:spacing w:val="1"/>
        </w:rPr>
        <w:t xml:space="preserve"> </w:t>
      </w:r>
      <w:r>
        <w:t>педагог-психолог,</w:t>
      </w:r>
      <w:r>
        <w:rPr>
          <w:spacing w:val="1"/>
        </w:rPr>
        <w:t xml:space="preserve"> </w:t>
      </w:r>
      <w:r>
        <w:t>педагоги организаций дополнительного образования,</w:t>
      </w:r>
      <w:r>
        <w:rPr>
          <w:spacing w:val="1"/>
        </w:rPr>
        <w:t xml:space="preserve"> </w:t>
      </w:r>
      <w:r>
        <w:t>родители (законные представители)</w:t>
      </w:r>
      <w:r>
        <w:rPr>
          <w:spacing w:val="1"/>
        </w:rPr>
        <w:t xml:space="preserve"> </w:t>
      </w:r>
      <w:r>
        <w:t>обучающихся.</w:t>
      </w:r>
    </w:p>
    <w:p w:rsidR="00054381" w:rsidRDefault="00656015">
      <w:pPr>
        <w:pStyle w:val="a3"/>
        <w:spacing w:before="3" w:line="276" w:lineRule="auto"/>
        <w:ind w:right="566" w:firstLine="244"/>
        <w:jc w:val="both"/>
      </w:pPr>
      <w:r>
        <w:t>Образовательная</w:t>
      </w:r>
      <w:r>
        <w:rPr>
          <w:spacing w:val="1"/>
        </w:rPr>
        <w:t xml:space="preserve"> </w:t>
      </w:r>
      <w:r>
        <w:t>программа</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школы</w:t>
      </w:r>
      <w:r>
        <w:rPr>
          <w:spacing w:val="1"/>
        </w:rPr>
        <w:t xml:space="preserve"> </w:t>
      </w:r>
      <w:r>
        <w:t>создана</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и</w:t>
      </w:r>
      <w:r>
        <w:rPr>
          <w:spacing w:val="1"/>
        </w:rPr>
        <w:t xml:space="preserve"> </w:t>
      </w:r>
      <w:r>
        <w:t>традиций</w:t>
      </w:r>
      <w:r>
        <w:rPr>
          <w:spacing w:val="1"/>
        </w:rPr>
        <w:t xml:space="preserve"> </w:t>
      </w:r>
      <w:r>
        <w:t>образовательной</w:t>
      </w:r>
      <w:r>
        <w:rPr>
          <w:spacing w:val="1"/>
        </w:rPr>
        <w:t xml:space="preserve"> </w:t>
      </w:r>
      <w:r>
        <w:t>организации,</w:t>
      </w:r>
      <w:r>
        <w:rPr>
          <w:spacing w:val="1"/>
        </w:rPr>
        <w:t xml:space="preserve"> </w:t>
      </w:r>
      <w:r>
        <w:t>предоставляющих</w:t>
      </w:r>
      <w:r>
        <w:rPr>
          <w:spacing w:val="1"/>
        </w:rPr>
        <w:t xml:space="preserve"> </w:t>
      </w:r>
      <w:r>
        <w:t>большие</w:t>
      </w:r>
      <w:r>
        <w:rPr>
          <w:spacing w:val="1"/>
        </w:rPr>
        <w:t xml:space="preserve"> </w:t>
      </w:r>
      <w:r>
        <w:t>возможности</w:t>
      </w:r>
      <w:r>
        <w:rPr>
          <w:spacing w:val="1"/>
        </w:rPr>
        <w:t xml:space="preserve"> </w:t>
      </w:r>
      <w:r>
        <w:t>обучающимся</w:t>
      </w:r>
      <w:r>
        <w:rPr>
          <w:spacing w:val="1"/>
        </w:rPr>
        <w:t xml:space="preserve"> </w:t>
      </w:r>
      <w:r>
        <w:t>в</w:t>
      </w:r>
      <w:r>
        <w:rPr>
          <w:spacing w:val="1"/>
        </w:rPr>
        <w:t xml:space="preserve"> </w:t>
      </w:r>
      <w:r>
        <w:t>раскрытии</w:t>
      </w:r>
      <w:r>
        <w:rPr>
          <w:spacing w:val="1"/>
        </w:rPr>
        <w:t xml:space="preserve"> </w:t>
      </w:r>
      <w:r>
        <w:t>интеллектуальных</w:t>
      </w:r>
      <w:r>
        <w:rPr>
          <w:spacing w:val="1"/>
        </w:rPr>
        <w:t xml:space="preserve"> </w:t>
      </w:r>
      <w:r>
        <w:t>и</w:t>
      </w:r>
      <w:r>
        <w:rPr>
          <w:spacing w:val="1"/>
        </w:rPr>
        <w:t xml:space="preserve"> </w:t>
      </w:r>
      <w:r>
        <w:t>творческих</w:t>
      </w:r>
      <w:r>
        <w:rPr>
          <w:spacing w:val="1"/>
        </w:rPr>
        <w:t xml:space="preserve"> </w:t>
      </w:r>
      <w:r>
        <w:t>возможностей</w:t>
      </w:r>
      <w:r>
        <w:rPr>
          <w:spacing w:val="1"/>
        </w:rPr>
        <w:t xml:space="preserve"> </w:t>
      </w:r>
      <w:r>
        <w:t>личности.</w:t>
      </w:r>
    </w:p>
    <w:p w:rsidR="00054381" w:rsidRDefault="00656015">
      <w:pPr>
        <w:pStyle w:val="a3"/>
        <w:spacing w:line="276" w:lineRule="auto"/>
        <w:ind w:right="568" w:firstLine="244"/>
        <w:jc w:val="both"/>
      </w:pPr>
      <w:r>
        <w:t>Специфика</w:t>
      </w:r>
      <w:r>
        <w:rPr>
          <w:spacing w:val="1"/>
        </w:rPr>
        <w:t xml:space="preserve"> </w:t>
      </w:r>
      <w:r>
        <w:t>кадров</w:t>
      </w:r>
      <w:r>
        <w:rPr>
          <w:spacing w:val="1"/>
        </w:rPr>
        <w:t xml:space="preserve"> </w:t>
      </w:r>
      <w:r>
        <w:t>учителей</w:t>
      </w:r>
      <w:r>
        <w:rPr>
          <w:spacing w:val="1"/>
        </w:rPr>
        <w:t xml:space="preserve"> </w:t>
      </w:r>
      <w:r>
        <w:t>основной</w:t>
      </w:r>
      <w:r>
        <w:rPr>
          <w:spacing w:val="1"/>
        </w:rPr>
        <w:t xml:space="preserve"> </w:t>
      </w:r>
      <w:r>
        <w:t>школы</w:t>
      </w:r>
      <w:r>
        <w:rPr>
          <w:spacing w:val="1"/>
        </w:rPr>
        <w:t xml:space="preserve"> </w:t>
      </w:r>
      <w:r>
        <w:t>определяется</w:t>
      </w:r>
      <w:r>
        <w:rPr>
          <w:spacing w:val="1"/>
        </w:rPr>
        <w:t xml:space="preserve"> </w:t>
      </w:r>
      <w:r>
        <w:t>высоким</w:t>
      </w:r>
      <w:r>
        <w:rPr>
          <w:spacing w:val="1"/>
        </w:rPr>
        <w:t xml:space="preserve"> </w:t>
      </w:r>
      <w:r>
        <w:t>уровнем</w:t>
      </w:r>
      <w:r>
        <w:rPr>
          <w:spacing w:val="1"/>
        </w:rPr>
        <w:t xml:space="preserve"> </w:t>
      </w:r>
      <w:r>
        <w:t>профессионализма,</w:t>
      </w:r>
      <w:r>
        <w:rPr>
          <w:spacing w:val="1"/>
        </w:rPr>
        <w:t xml:space="preserve"> </w:t>
      </w:r>
      <w:r>
        <w:t>ориентацией</w:t>
      </w:r>
      <w:r>
        <w:rPr>
          <w:spacing w:val="1"/>
        </w:rPr>
        <w:t xml:space="preserve"> </w:t>
      </w:r>
      <w:r>
        <w:t>на</w:t>
      </w:r>
      <w:r>
        <w:rPr>
          <w:spacing w:val="1"/>
        </w:rPr>
        <w:t xml:space="preserve"> </w:t>
      </w:r>
      <w:r>
        <w:t>успех</w:t>
      </w:r>
      <w:r>
        <w:rPr>
          <w:spacing w:val="1"/>
        </w:rPr>
        <w:t xml:space="preserve"> </w:t>
      </w:r>
      <w:r>
        <w:t>в</w:t>
      </w:r>
      <w:r>
        <w:rPr>
          <w:spacing w:val="1"/>
        </w:rPr>
        <w:t xml:space="preserve"> </w:t>
      </w:r>
      <w:r>
        <w:t>профессиональной</w:t>
      </w:r>
      <w:r>
        <w:rPr>
          <w:spacing w:val="1"/>
        </w:rPr>
        <w:t xml:space="preserve"> </w:t>
      </w:r>
      <w:r>
        <w:t>деятельности,</w:t>
      </w:r>
      <w:r>
        <w:rPr>
          <w:spacing w:val="1"/>
        </w:rPr>
        <w:t xml:space="preserve"> </w:t>
      </w:r>
      <w:r>
        <w:t>в</w:t>
      </w:r>
      <w:r>
        <w:rPr>
          <w:spacing w:val="1"/>
        </w:rPr>
        <w:t xml:space="preserve"> </w:t>
      </w:r>
      <w:r>
        <w:t>развитии</w:t>
      </w:r>
      <w:r>
        <w:rPr>
          <w:spacing w:val="-57"/>
        </w:rPr>
        <w:t xml:space="preserve"> </w:t>
      </w:r>
      <w:r>
        <w:t>творческого</w:t>
      </w:r>
      <w:r>
        <w:rPr>
          <w:spacing w:val="30"/>
        </w:rPr>
        <w:t xml:space="preserve"> </w:t>
      </w:r>
      <w:r>
        <w:t>потенциала</w:t>
      </w:r>
      <w:r>
        <w:rPr>
          <w:spacing w:val="29"/>
        </w:rPr>
        <w:t xml:space="preserve"> </w:t>
      </w:r>
      <w:r>
        <w:t>детей.</w:t>
      </w:r>
      <w:r>
        <w:rPr>
          <w:spacing w:val="27"/>
        </w:rPr>
        <w:t xml:space="preserve"> </w:t>
      </w:r>
      <w:r>
        <w:t>Педагоги</w:t>
      </w:r>
      <w:r>
        <w:rPr>
          <w:spacing w:val="56"/>
        </w:rPr>
        <w:t xml:space="preserve"> </w:t>
      </w:r>
      <w:r>
        <w:t>прошли</w:t>
      </w:r>
      <w:r>
        <w:rPr>
          <w:spacing w:val="26"/>
        </w:rPr>
        <w:t xml:space="preserve"> </w:t>
      </w:r>
      <w:r>
        <w:t>обучение</w:t>
      </w:r>
      <w:r>
        <w:rPr>
          <w:spacing w:val="29"/>
        </w:rPr>
        <w:t xml:space="preserve"> </w:t>
      </w:r>
      <w:r>
        <w:t>и</w:t>
      </w:r>
      <w:r>
        <w:rPr>
          <w:spacing w:val="31"/>
        </w:rPr>
        <w:t xml:space="preserve"> </w:t>
      </w:r>
      <w:r>
        <w:t>владеют</w:t>
      </w:r>
      <w:r>
        <w:rPr>
          <w:spacing w:val="31"/>
        </w:rPr>
        <w:t xml:space="preserve"> </w:t>
      </w:r>
      <w:r>
        <w:t>современными</w:t>
      </w:r>
    </w:p>
    <w:p w:rsidR="00054381" w:rsidRDefault="00054381">
      <w:pPr>
        <w:spacing w:line="276" w:lineRule="auto"/>
        <w:jc w:val="both"/>
        <w:sectPr w:rsidR="00054381">
          <w:pgSz w:w="11910" w:h="16840"/>
          <w:pgMar w:top="620" w:right="0" w:bottom="1180" w:left="300" w:header="0" w:footer="883" w:gutter="0"/>
          <w:cols w:space="720"/>
        </w:sectPr>
      </w:pPr>
    </w:p>
    <w:p w:rsidR="00054381" w:rsidRDefault="00656015">
      <w:pPr>
        <w:pStyle w:val="a3"/>
        <w:spacing w:before="64" w:line="276" w:lineRule="auto"/>
        <w:ind w:right="567"/>
        <w:jc w:val="both"/>
      </w:pPr>
      <w:r>
        <w:lastRenderedPageBreak/>
        <w:t>образовательными</w:t>
      </w:r>
      <w:r>
        <w:rPr>
          <w:spacing w:val="1"/>
        </w:rPr>
        <w:t xml:space="preserve"> </w:t>
      </w:r>
      <w:r>
        <w:t>технологиями.</w:t>
      </w:r>
      <w:r>
        <w:rPr>
          <w:spacing w:val="1"/>
        </w:rPr>
        <w:t xml:space="preserve"> </w:t>
      </w:r>
      <w:r>
        <w:t>Педагоги</w:t>
      </w:r>
      <w:r>
        <w:rPr>
          <w:spacing w:val="1"/>
        </w:rPr>
        <w:t xml:space="preserve"> </w:t>
      </w:r>
      <w:r>
        <w:t>имеют</w:t>
      </w:r>
      <w:r>
        <w:rPr>
          <w:spacing w:val="1"/>
        </w:rPr>
        <w:t xml:space="preserve"> </w:t>
      </w:r>
      <w:r>
        <w:t>успешный</w:t>
      </w:r>
      <w:r>
        <w:rPr>
          <w:spacing w:val="1"/>
        </w:rPr>
        <w:t xml:space="preserve"> </w:t>
      </w:r>
      <w:r>
        <w:t>опыт</w:t>
      </w:r>
      <w:r>
        <w:rPr>
          <w:spacing w:val="1"/>
        </w:rPr>
        <w:t xml:space="preserve"> </w:t>
      </w:r>
      <w:r>
        <w:t>внедрения</w:t>
      </w:r>
      <w:r>
        <w:rPr>
          <w:spacing w:val="1"/>
        </w:rPr>
        <w:t xml:space="preserve"> </w:t>
      </w:r>
      <w:r>
        <w:t>инновационных</w:t>
      </w:r>
      <w:r>
        <w:rPr>
          <w:spacing w:val="1"/>
        </w:rPr>
        <w:t xml:space="preserve"> </w:t>
      </w:r>
      <w:r>
        <w:t>программ,</w:t>
      </w:r>
      <w:r>
        <w:rPr>
          <w:spacing w:val="1"/>
        </w:rPr>
        <w:t xml:space="preserve"> </w:t>
      </w:r>
      <w:r>
        <w:t>умеют</w:t>
      </w:r>
      <w:r>
        <w:rPr>
          <w:spacing w:val="1"/>
        </w:rPr>
        <w:t xml:space="preserve"> </w:t>
      </w:r>
      <w:r>
        <w:t>осуществлять</w:t>
      </w:r>
      <w:r>
        <w:rPr>
          <w:spacing w:val="1"/>
        </w:rPr>
        <w:t xml:space="preserve"> </w:t>
      </w:r>
      <w:r>
        <w:t>мониторинг</w:t>
      </w:r>
      <w:r>
        <w:rPr>
          <w:spacing w:val="1"/>
        </w:rPr>
        <w:t xml:space="preserve"> </w:t>
      </w:r>
      <w:r>
        <w:t>экспериментальной</w:t>
      </w:r>
      <w:r>
        <w:rPr>
          <w:spacing w:val="1"/>
        </w:rPr>
        <w:t xml:space="preserve"> </w:t>
      </w:r>
      <w:r>
        <w:t>деятельности.</w:t>
      </w:r>
    </w:p>
    <w:p w:rsidR="00054381" w:rsidRDefault="00054381">
      <w:pPr>
        <w:pStyle w:val="a3"/>
        <w:spacing w:before="9"/>
        <w:ind w:left="0"/>
        <w:rPr>
          <w:sz w:val="27"/>
        </w:rPr>
      </w:pPr>
    </w:p>
    <w:p w:rsidR="00054381" w:rsidRDefault="00656015">
      <w:pPr>
        <w:pStyle w:val="Heading3"/>
        <w:numPr>
          <w:ilvl w:val="1"/>
          <w:numId w:val="185"/>
        </w:numPr>
        <w:tabs>
          <w:tab w:val="left" w:pos="1923"/>
        </w:tabs>
        <w:spacing w:line="271" w:lineRule="auto"/>
        <w:ind w:right="565" w:firstLine="0"/>
        <w:jc w:val="both"/>
      </w:pPr>
      <w:r>
        <w:t>Планируемые</w:t>
      </w:r>
      <w:r>
        <w:rPr>
          <w:spacing w:val="1"/>
        </w:rPr>
        <w:t xml:space="preserve"> </w:t>
      </w:r>
      <w:r>
        <w:t>результаты</w:t>
      </w:r>
      <w:r>
        <w:rPr>
          <w:spacing w:val="1"/>
        </w:rPr>
        <w:t xml:space="preserve"> </w:t>
      </w:r>
      <w:r>
        <w:t>освоения</w:t>
      </w:r>
      <w:r>
        <w:rPr>
          <w:spacing w:val="1"/>
        </w:rPr>
        <w:t xml:space="preserve"> </w:t>
      </w:r>
      <w:r>
        <w:t>обучающимися</w:t>
      </w:r>
      <w:r>
        <w:rPr>
          <w:spacing w:val="1"/>
        </w:rPr>
        <w:t xml:space="preserve"> </w:t>
      </w:r>
      <w:r>
        <w:t>основной</w:t>
      </w:r>
      <w:r>
        <w:rPr>
          <w:spacing w:val="1"/>
        </w:rPr>
        <w:t xml:space="preserve"> </w:t>
      </w:r>
      <w:r>
        <w:t>образовательной</w:t>
      </w:r>
      <w:r>
        <w:rPr>
          <w:spacing w:val="1"/>
        </w:rPr>
        <w:t xml:space="preserve"> </w:t>
      </w:r>
      <w:r>
        <w:t>программы основного</w:t>
      </w:r>
      <w:r>
        <w:rPr>
          <w:spacing w:val="2"/>
        </w:rPr>
        <w:t xml:space="preserve"> </w:t>
      </w:r>
      <w:r>
        <w:t>общего</w:t>
      </w:r>
      <w:r>
        <w:rPr>
          <w:spacing w:val="2"/>
        </w:rPr>
        <w:t xml:space="preserve"> </w:t>
      </w:r>
      <w:r>
        <w:t>образования</w:t>
      </w:r>
    </w:p>
    <w:p w:rsidR="00054381" w:rsidRDefault="00656015">
      <w:pPr>
        <w:pStyle w:val="Heading4"/>
        <w:numPr>
          <w:ilvl w:val="2"/>
          <w:numId w:val="185"/>
        </w:numPr>
        <w:tabs>
          <w:tab w:val="left" w:pos="2005"/>
        </w:tabs>
        <w:spacing w:before="213"/>
        <w:ind w:left="2005" w:hanging="605"/>
        <w:jc w:val="both"/>
      </w:pPr>
      <w:r>
        <w:t>Общие</w:t>
      </w:r>
      <w:r>
        <w:rPr>
          <w:spacing w:val="-4"/>
        </w:rPr>
        <w:t xml:space="preserve"> </w:t>
      </w:r>
      <w:r>
        <w:t>положения</w:t>
      </w:r>
    </w:p>
    <w:p w:rsidR="00054381" w:rsidRDefault="00656015">
      <w:pPr>
        <w:pStyle w:val="a3"/>
        <w:spacing w:before="36" w:line="276" w:lineRule="auto"/>
        <w:ind w:right="564"/>
        <w:jc w:val="both"/>
      </w:pPr>
      <w:r>
        <w:t>Планируемые результаты освоения основной образовательной программы основного общего</w:t>
      </w:r>
      <w:r>
        <w:rPr>
          <w:spacing w:val="1"/>
        </w:rPr>
        <w:t xml:space="preserve"> </w:t>
      </w:r>
      <w:r>
        <w:t>образования</w:t>
      </w:r>
      <w:r>
        <w:rPr>
          <w:spacing w:val="1"/>
        </w:rPr>
        <w:t xml:space="preserve"> </w:t>
      </w:r>
      <w:r>
        <w:t>(ООП</w:t>
      </w:r>
      <w:r>
        <w:rPr>
          <w:spacing w:val="1"/>
        </w:rPr>
        <w:t xml:space="preserve"> </w:t>
      </w:r>
      <w:r>
        <w:t>ООО)</w:t>
      </w:r>
      <w:r>
        <w:rPr>
          <w:spacing w:val="1"/>
        </w:rPr>
        <w:t xml:space="preserve"> </w:t>
      </w:r>
      <w:r>
        <w:t>представляют</w:t>
      </w:r>
      <w:r>
        <w:rPr>
          <w:spacing w:val="1"/>
        </w:rPr>
        <w:t xml:space="preserve"> </w:t>
      </w:r>
      <w:r>
        <w:t>собой</w:t>
      </w:r>
      <w:r>
        <w:rPr>
          <w:spacing w:val="1"/>
        </w:rPr>
        <w:t xml:space="preserve"> </w:t>
      </w:r>
      <w:r>
        <w:t>систему</w:t>
      </w:r>
      <w:r>
        <w:rPr>
          <w:spacing w:val="1"/>
        </w:rPr>
        <w:t xml:space="preserve"> </w:t>
      </w:r>
      <w:r>
        <w:t>ведущих</w:t>
      </w:r>
      <w:r>
        <w:rPr>
          <w:spacing w:val="1"/>
        </w:rPr>
        <w:t xml:space="preserve"> </w:t>
      </w:r>
      <w:r>
        <w:t>целевых</w:t>
      </w:r>
      <w:r>
        <w:rPr>
          <w:spacing w:val="1"/>
        </w:rPr>
        <w:t xml:space="preserve"> </w:t>
      </w:r>
      <w:r>
        <w:t>установок</w:t>
      </w:r>
      <w:r>
        <w:rPr>
          <w:spacing w:val="1"/>
        </w:rPr>
        <w:t xml:space="preserve"> </w:t>
      </w:r>
      <w:r>
        <w:t>и</w:t>
      </w:r>
      <w:r>
        <w:rPr>
          <w:spacing w:val="1"/>
        </w:rPr>
        <w:t xml:space="preserve"> </w:t>
      </w:r>
      <w:r>
        <w:t>ожидаемых результатов освоения всех компонентов, составляющих содержательную основу</w:t>
      </w:r>
      <w:r>
        <w:rPr>
          <w:spacing w:val="1"/>
        </w:rPr>
        <w:t xml:space="preserve"> </w:t>
      </w:r>
      <w:r>
        <w:t>образовательной</w:t>
      </w:r>
      <w:r>
        <w:rPr>
          <w:spacing w:val="1"/>
        </w:rPr>
        <w:t xml:space="preserve"> </w:t>
      </w:r>
      <w:r>
        <w:t>программы. Они обеспечивают</w:t>
      </w:r>
      <w:r>
        <w:rPr>
          <w:spacing w:val="1"/>
        </w:rPr>
        <w:t xml:space="preserve"> </w:t>
      </w:r>
      <w:r>
        <w:t>связь между требованиями ФГОС ООО,</w:t>
      </w:r>
      <w:r>
        <w:rPr>
          <w:spacing w:val="1"/>
        </w:rPr>
        <w:t xml:space="preserve"> </w:t>
      </w:r>
      <w:r>
        <w:t>образовательным процессом и системой оценки результатов освоения ООП ООО, выступая</w:t>
      </w:r>
      <w:r>
        <w:rPr>
          <w:spacing w:val="1"/>
        </w:rPr>
        <w:t xml:space="preserve"> </w:t>
      </w:r>
      <w:r>
        <w:t>содержательной</w:t>
      </w:r>
      <w:r>
        <w:rPr>
          <w:spacing w:val="1"/>
        </w:rPr>
        <w:t xml:space="preserve"> </w:t>
      </w:r>
      <w:r>
        <w:t>и</w:t>
      </w:r>
      <w:r>
        <w:rPr>
          <w:spacing w:val="1"/>
        </w:rPr>
        <w:t xml:space="preserve"> </w:t>
      </w:r>
      <w:r>
        <w:t>критериальной основой</w:t>
      </w:r>
      <w:r>
        <w:rPr>
          <w:spacing w:val="1"/>
        </w:rPr>
        <w:t xml:space="preserve"> </w:t>
      </w:r>
      <w:r>
        <w:t>для</w:t>
      </w:r>
      <w:r>
        <w:rPr>
          <w:spacing w:val="1"/>
        </w:rPr>
        <w:t xml:space="preserve"> </w:t>
      </w:r>
      <w:r>
        <w:t>разработки</w:t>
      </w:r>
      <w:r>
        <w:rPr>
          <w:spacing w:val="1"/>
        </w:rPr>
        <w:t xml:space="preserve"> </w:t>
      </w:r>
      <w:r>
        <w:t>программ</w:t>
      </w:r>
      <w:r>
        <w:rPr>
          <w:spacing w:val="1"/>
        </w:rPr>
        <w:t xml:space="preserve"> </w:t>
      </w:r>
      <w:r>
        <w:t>учебных предметов,</w:t>
      </w:r>
      <w:r>
        <w:rPr>
          <w:spacing w:val="1"/>
        </w:rPr>
        <w:t xml:space="preserve"> </w:t>
      </w:r>
      <w:r>
        <w:t>курсов, учебно-методической литературы, программ воспитания и социализации,</w:t>
      </w:r>
      <w:r>
        <w:rPr>
          <w:spacing w:val="1"/>
        </w:rPr>
        <w:t xml:space="preserve"> </w:t>
      </w:r>
      <w:r>
        <w:t>с одной</w:t>
      </w:r>
      <w:r>
        <w:rPr>
          <w:spacing w:val="1"/>
        </w:rPr>
        <w:t xml:space="preserve"> </w:t>
      </w:r>
      <w:r>
        <w:t>стороны,</w:t>
      </w:r>
      <w:r>
        <w:rPr>
          <w:spacing w:val="-2"/>
        </w:rPr>
        <w:t xml:space="preserve"> </w:t>
      </w:r>
      <w:r>
        <w:t>и</w:t>
      </w:r>
      <w:r>
        <w:rPr>
          <w:spacing w:val="3"/>
        </w:rPr>
        <w:t xml:space="preserve"> </w:t>
      </w:r>
      <w:r>
        <w:t>системы</w:t>
      </w:r>
      <w:r>
        <w:rPr>
          <w:spacing w:val="-1"/>
        </w:rPr>
        <w:t xml:space="preserve"> </w:t>
      </w:r>
      <w:r>
        <w:t>оценки</w:t>
      </w:r>
      <w:r>
        <w:rPr>
          <w:spacing w:val="2"/>
        </w:rPr>
        <w:t xml:space="preserve"> </w:t>
      </w:r>
      <w:r>
        <w:t>результатов</w:t>
      </w:r>
      <w:r>
        <w:rPr>
          <w:spacing w:val="4"/>
        </w:rPr>
        <w:t xml:space="preserve"> </w:t>
      </w:r>
      <w:r>
        <w:t>–</w:t>
      </w:r>
      <w:r>
        <w:rPr>
          <w:spacing w:val="2"/>
        </w:rPr>
        <w:t xml:space="preserve"> </w:t>
      </w:r>
      <w:r>
        <w:t>с</w:t>
      </w:r>
      <w:r>
        <w:rPr>
          <w:spacing w:val="1"/>
        </w:rPr>
        <w:t xml:space="preserve"> </w:t>
      </w:r>
      <w:r>
        <w:t>другой.</w:t>
      </w:r>
    </w:p>
    <w:p w:rsidR="00054381" w:rsidRDefault="00656015">
      <w:pPr>
        <w:pStyle w:val="a3"/>
        <w:spacing w:before="1" w:line="276" w:lineRule="auto"/>
        <w:ind w:right="556"/>
        <w:jc w:val="both"/>
      </w:pP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ООО</w:t>
      </w:r>
      <w:r>
        <w:rPr>
          <w:spacing w:val="1"/>
        </w:rPr>
        <w:t xml:space="preserve"> </w:t>
      </w:r>
      <w:r>
        <w:t>система</w:t>
      </w:r>
      <w:r>
        <w:rPr>
          <w:spacing w:val="1"/>
        </w:rPr>
        <w:t xml:space="preserve"> </w:t>
      </w:r>
      <w:r>
        <w:t>планируемых</w:t>
      </w:r>
      <w:r>
        <w:rPr>
          <w:spacing w:val="61"/>
        </w:rPr>
        <w:t xml:space="preserve"> </w:t>
      </w:r>
      <w:r>
        <w:t>результатов –</w:t>
      </w:r>
      <w:r>
        <w:rPr>
          <w:spacing w:val="1"/>
        </w:rPr>
        <w:t xml:space="preserve"> </w:t>
      </w:r>
      <w:r>
        <w:t>личностных, метапредметных и предметных – устанавливает и описывает классы учебно-</w:t>
      </w:r>
      <w:r>
        <w:rPr>
          <w:spacing w:val="1"/>
        </w:rPr>
        <w:t xml:space="preserve"> </w:t>
      </w:r>
      <w:r>
        <w:t>познавательных</w:t>
      </w:r>
      <w:r>
        <w:rPr>
          <w:spacing w:val="1"/>
        </w:rPr>
        <w:t xml:space="preserve"> </w:t>
      </w:r>
      <w:r>
        <w:t>и</w:t>
      </w:r>
      <w:r>
        <w:rPr>
          <w:spacing w:val="1"/>
        </w:rPr>
        <w:t xml:space="preserve"> </w:t>
      </w:r>
      <w:r>
        <w:t>учебно-практических</w:t>
      </w:r>
      <w:r>
        <w:rPr>
          <w:spacing w:val="1"/>
        </w:rPr>
        <w:t xml:space="preserve"> </w:t>
      </w:r>
      <w:r>
        <w:t>задач,</w:t>
      </w:r>
      <w:r>
        <w:rPr>
          <w:spacing w:val="1"/>
        </w:rPr>
        <w:t xml:space="preserve"> </w:t>
      </w:r>
      <w:r>
        <w:t>которые</w:t>
      </w:r>
      <w:r>
        <w:rPr>
          <w:spacing w:val="1"/>
        </w:rPr>
        <w:t xml:space="preserve"> </w:t>
      </w:r>
      <w:r>
        <w:t>осваивают</w:t>
      </w:r>
      <w:r>
        <w:rPr>
          <w:spacing w:val="1"/>
        </w:rPr>
        <w:t xml:space="preserve"> </w:t>
      </w:r>
      <w:r>
        <w:t>учащиеся</w:t>
      </w:r>
      <w:r>
        <w:rPr>
          <w:spacing w:val="61"/>
        </w:rPr>
        <w:t xml:space="preserve"> </w:t>
      </w:r>
      <w:r>
        <w:t>в</w:t>
      </w:r>
      <w:r>
        <w:rPr>
          <w:spacing w:val="61"/>
        </w:rPr>
        <w:t xml:space="preserve"> </w:t>
      </w:r>
      <w:r>
        <w:t>ходе</w:t>
      </w:r>
      <w:r>
        <w:rPr>
          <w:spacing w:val="1"/>
        </w:rPr>
        <w:t xml:space="preserve"> </w:t>
      </w:r>
      <w:r>
        <w:t>обучения, особо выделяя среди них те, которые выносятся на итоговую оценку, в том числе</w:t>
      </w:r>
      <w:r>
        <w:rPr>
          <w:spacing w:val="1"/>
        </w:rPr>
        <w:t xml:space="preserve"> </w:t>
      </w:r>
      <w:r>
        <w:t>государственную</w:t>
      </w:r>
      <w:r>
        <w:rPr>
          <w:spacing w:val="1"/>
        </w:rPr>
        <w:t xml:space="preserve"> </w:t>
      </w:r>
      <w:r>
        <w:t>итоговую</w:t>
      </w:r>
      <w:r>
        <w:rPr>
          <w:spacing w:val="1"/>
        </w:rPr>
        <w:t xml:space="preserve"> </w:t>
      </w:r>
      <w:r>
        <w:t>аттестацию</w:t>
      </w:r>
      <w:r>
        <w:rPr>
          <w:spacing w:val="1"/>
        </w:rPr>
        <w:t xml:space="preserve"> </w:t>
      </w:r>
      <w:r>
        <w:t>выпускников.</w:t>
      </w:r>
      <w:r>
        <w:rPr>
          <w:spacing w:val="1"/>
        </w:rPr>
        <w:t xml:space="preserve"> </w:t>
      </w:r>
      <w:r>
        <w:t>Успешное</w:t>
      </w:r>
      <w:r>
        <w:rPr>
          <w:spacing w:val="1"/>
        </w:rPr>
        <w:t xml:space="preserve"> </w:t>
      </w:r>
      <w:r>
        <w:t>выполнение</w:t>
      </w:r>
      <w:r>
        <w:rPr>
          <w:spacing w:val="1"/>
        </w:rPr>
        <w:t xml:space="preserve"> </w:t>
      </w:r>
      <w:r>
        <w:t>этих</w:t>
      </w:r>
      <w:r>
        <w:rPr>
          <w:spacing w:val="1"/>
        </w:rPr>
        <w:t xml:space="preserve"> </w:t>
      </w:r>
      <w:r>
        <w:t>задач</w:t>
      </w:r>
      <w:r>
        <w:rPr>
          <w:spacing w:val="1"/>
        </w:rPr>
        <w:t xml:space="preserve"> </w:t>
      </w:r>
      <w:r>
        <w:t>требует</w:t>
      </w:r>
      <w:r>
        <w:rPr>
          <w:spacing w:val="1"/>
        </w:rPr>
        <w:t xml:space="preserve"> </w:t>
      </w:r>
      <w:r>
        <w:t>от</w:t>
      </w:r>
      <w:r>
        <w:rPr>
          <w:spacing w:val="1"/>
        </w:rPr>
        <w:t xml:space="preserve"> </w:t>
      </w:r>
      <w:r>
        <w:t>учащихся</w:t>
      </w:r>
      <w:r>
        <w:rPr>
          <w:spacing w:val="1"/>
        </w:rPr>
        <w:t xml:space="preserve"> </w:t>
      </w:r>
      <w:r>
        <w:t>овладения</w:t>
      </w:r>
      <w:r>
        <w:rPr>
          <w:spacing w:val="1"/>
        </w:rPr>
        <w:t xml:space="preserve"> </w:t>
      </w:r>
      <w:r>
        <w:t>системой</w:t>
      </w:r>
      <w:r>
        <w:rPr>
          <w:spacing w:val="1"/>
        </w:rPr>
        <w:t xml:space="preserve"> </w:t>
      </w:r>
      <w:r>
        <w:t>учебных</w:t>
      </w:r>
      <w:r>
        <w:rPr>
          <w:spacing w:val="1"/>
        </w:rPr>
        <w:t xml:space="preserve"> </w:t>
      </w:r>
      <w:r>
        <w:t>действий</w:t>
      </w:r>
      <w:r>
        <w:rPr>
          <w:spacing w:val="1"/>
        </w:rPr>
        <w:t xml:space="preserve"> </w:t>
      </w:r>
      <w:r>
        <w:t>(универсальных</w:t>
      </w:r>
      <w:r>
        <w:rPr>
          <w:spacing w:val="1"/>
        </w:rPr>
        <w:t xml:space="preserve"> </w:t>
      </w:r>
      <w:r>
        <w:t>и</w:t>
      </w:r>
      <w:r>
        <w:rPr>
          <w:spacing w:val="1"/>
        </w:rPr>
        <w:t xml:space="preserve"> </w:t>
      </w:r>
      <w:r>
        <w:t>специфических</w:t>
      </w:r>
      <w:r>
        <w:rPr>
          <w:spacing w:val="1"/>
        </w:rPr>
        <w:t xml:space="preserve"> </w:t>
      </w:r>
      <w:r>
        <w:t>для</w:t>
      </w:r>
      <w:r>
        <w:rPr>
          <w:spacing w:val="1"/>
        </w:rPr>
        <w:t xml:space="preserve"> </w:t>
      </w:r>
      <w:r>
        <w:t>каждого</w:t>
      </w:r>
      <w:r>
        <w:rPr>
          <w:spacing w:val="1"/>
        </w:rPr>
        <w:t xml:space="preserve"> </w:t>
      </w:r>
      <w:r>
        <w:t>учебного</w:t>
      </w:r>
      <w:r>
        <w:rPr>
          <w:spacing w:val="1"/>
        </w:rPr>
        <w:t xml:space="preserve"> </w:t>
      </w:r>
      <w:r>
        <w:t>предмета:</w:t>
      </w:r>
      <w:r>
        <w:rPr>
          <w:spacing w:val="1"/>
        </w:rPr>
        <w:t xml:space="preserve"> </w:t>
      </w:r>
      <w:r>
        <w:t>регулятивных,</w:t>
      </w:r>
      <w:r>
        <w:rPr>
          <w:spacing w:val="1"/>
        </w:rPr>
        <w:t xml:space="preserve"> </w:t>
      </w:r>
      <w:r>
        <w:t>коммуникативных,</w:t>
      </w:r>
      <w:r>
        <w:rPr>
          <w:spacing w:val="1"/>
        </w:rPr>
        <w:t xml:space="preserve"> </w:t>
      </w:r>
      <w:r>
        <w:t>познавательных) с учебным материалом и, прежде всего, с опорным учебным материалом,</w:t>
      </w:r>
      <w:r>
        <w:rPr>
          <w:spacing w:val="1"/>
        </w:rPr>
        <w:t xml:space="preserve"> </w:t>
      </w:r>
      <w:r>
        <w:t>служащим</w:t>
      </w:r>
      <w:r>
        <w:rPr>
          <w:spacing w:val="-2"/>
        </w:rPr>
        <w:t xml:space="preserve"> </w:t>
      </w:r>
      <w:r>
        <w:t>основой</w:t>
      </w:r>
      <w:r>
        <w:rPr>
          <w:spacing w:val="-2"/>
        </w:rPr>
        <w:t xml:space="preserve"> </w:t>
      </w:r>
      <w:r>
        <w:t>для</w:t>
      </w:r>
      <w:r>
        <w:rPr>
          <w:spacing w:val="2"/>
        </w:rPr>
        <w:t xml:space="preserve"> </w:t>
      </w:r>
      <w:r>
        <w:t>последующего</w:t>
      </w:r>
      <w:r>
        <w:rPr>
          <w:spacing w:val="-3"/>
        </w:rPr>
        <w:t xml:space="preserve"> </w:t>
      </w:r>
      <w:r>
        <w:t>обучения.</w:t>
      </w:r>
    </w:p>
    <w:p w:rsidR="00054381" w:rsidRDefault="00656015">
      <w:pPr>
        <w:pStyle w:val="a3"/>
        <w:spacing w:line="276" w:lineRule="auto"/>
        <w:ind w:right="566"/>
        <w:jc w:val="both"/>
      </w:pPr>
      <w:r>
        <w:t>В соответствии с реализуемой ФГОС ООО деятельностной парадигмой образования система</w:t>
      </w:r>
      <w:r>
        <w:rPr>
          <w:spacing w:val="1"/>
        </w:rPr>
        <w:t xml:space="preserve"> </w:t>
      </w:r>
      <w:r>
        <w:t>планируемых результатов строится на основе уровневого подхода: выделения ожидаемого</w:t>
      </w:r>
      <w:r>
        <w:rPr>
          <w:spacing w:val="1"/>
        </w:rPr>
        <w:t xml:space="preserve"> </w:t>
      </w:r>
      <w:r>
        <w:t>уровня</w:t>
      </w:r>
      <w:r>
        <w:rPr>
          <w:spacing w:val="1"/>
        </w:rPr>
        <w:t xml:space="preserve"> </w:t>
      </w:r>
      <w:r>
        <w:t>актуального</w:t>
      </w:r>
      <w:r>
        <w:rPr>
          <w:spacing w:val="1"/>
        </w:rPr>
        <w:t xml:space="preserve"> </w:t>
      </w:r>
      <w:r>
        <w:t>развития</w:t>
      </w:r>
      <w:r>
        <w:rPr>
          <w:spacing w:val="1"/>
        </w:rPr>
        <w:t xml:space="preserve"> </w:t>
      </w:r>
      <w:r>
        <w:t>большинства</w:t>
      </w:r>
      <w:r>
        <w:rPr>
          <w:spacing w:val="1"/>
        </w:rPr>
        <w:t xml:space="preserve"> </w:t>
      </w:r>
      <w:r>
        <w:t>обучающихся</w:t>
      </w:r>
      <w:r>
        <w:rPr>
          <w:spacing w:val="1"/>
        </w:rPr>
        <w:t xml:space="preserve"> </w:t>
      </w:r>
      <w:r>
        <w:t>и</w:t>
      </w:r>
      <w:r>
        <w:rPr>
          <w:spacing w:val="1"/>
        </w:rPr>
        <w:t xml:space="preserve"> </w:t>
      </w:r>
      <w:r>
        <w:t>ближайшей</w:t>
      </w:r>
      <w:r>
        <w:rPr>
          <w:spacing w:val="1"/>
        </w:rPr>
        <w:t xml:space="preserve"> </w:t>
      </w:r>
      <w:r>
        <w:t>перспективы</w:t>
      </w:r>
      <w:r>
        <w:rPr>
          <w:spacing w:val="1"/>
        </w:rPr>
        <w:t xml:space="preserve"> </w:t>
      </w:r>
      <w:r>
        <w:t>их</w:t>
      </w:r>
      <w:r>
        <w:rPr>
          <w:spacing w:val="1"/>
        </w:rPr>
        <w:t xml:space="preserve"> </w:t>
      </w:r>
      <w:r>
        <w:t>развития.</w:t>
      </w:r>
      <w:r>
        <w:rPr>
          <w:spacing w:val="1"/>
        </w:rPr>
        <w:t xml:space="preserve"> </w:t>
      </w:r>
      <w:r>
        <w:t>Такой</w:t>
      </w:r>
      <w:r>
        <w:rPr>
          <w:spacing w:val="1"/>
        </w:rPr>
        <w:t xml:space="preserve"> </w:t>
      </w:r>
      <w:r>
        <w:t>подход</w:t>
      </w:r>
      <w:r>
        <w:rPr>
          <w:spacing w:val="1"/>
        </w:rPr>
        <w:t xml:space="preserve"> </w:t>
      </w:r>
      <w:r>
        <w:t>позволяет</w:t>
      </w:r>
      <w:r>
        <w:rPr>
          <w:spacing w:val="1"/>
        </w:rPr>
        <w:t xml:space="preserve"> </w:t>
      </w:r>
      <w:r>
        <w:t>определять</w:t>
      </w:r>
      <w:r>
        <w:rPr>
          <w:spacing w:val="1"/>
        </w:rPr>
        <w:t xml:space="preserve"> </w:t>
      </w:r>
      <w:r>
        <w:t>динамическую</w:t>
      </w:r>
      <w:r>
        <w:rPr>
          <w:spacing w:val="1"/>
        </w:rPr>
        <w:t xml:space="preserve"> </w:t>
      </w:r>
      <w:r>
        <w:t>картину</w:t>
      </w:r>
      <w:r>
        <w:rPr>
          <w:spacing w:val="61"/>
        </w:rPr>
        <w:t xml:space="preserve"> </w:t>
      </w:r>
      <w:r>
        <w:t>развития</w:t>
      </w:r>
      <w:r>
        <w:rPr>
          <w:spacing w:val="1"/>
        </w:rPr>
        <w:t xml:space="preserve"> </w:t>
      </w:r>
      <w:r>
        <w:t>обучающихся,</w:t>
      </w:r>
      <w:r>
        <w:rPr>
          <w:spacing w:val="1"/>
        </w:rPr>
        <w:t xml:space="preserve"> </w:t>
      </w:r>
      <w:r>
        <w:t>поощрять</w:t>
      </w:r>
      <w:r>
        <w:rPr>
          <w:spacing w:val="1"/>
        </w:rPr>
        <w:t xml:space="preserve"> </w:t>
      </w:r>
      <w:r>
        <w:t>продвижение</w:t>
      </w:r>
      <w:r>
        <w:rPr>
          <w:spacing w:val="1"/>
        </w:rPr>
        <w:t xml:space="preserve"> </w:t>
      </w:r>
      <w:r>
        <w:t>обучающихся,</w:t>
      </w:r>
      <w:r>
        <w:rPr>
          <w:spacing w:val="1"/>
        </w:rPr>
        <w:t xml:space="preserve"> </w:t>
      </w:r>
      <w:r>
        <w:t>выстраивать</w:t>
      </w:r>
      <w:r>
        <w:rPr>
          <w:spacing w:val="1"/>
        </w:rPr>
        <w:t xml:space="preserve"> </w:t>
      </w:r>
      <w:r>
        <w:t>индивидуальные</w:t>
      </w:r>
      <w:r>
        <w:rPr>
          <w:spacing w:val="1"/>
        </w:rPr>
        <w:t xml:space="preserve"> </w:t>
      </w:r>
      <w:r>
        <w:t>траектории</w:t>
      </w:r>
      <w:r>
        <w:rPr>
          <w:spacing w:val="-8"/>
        </w:rPr>
        <w:t xml:space="preserve"> </w:t>
      </w:r>
      <w:r>
        <w:t>обучения</w:t>
      </w:r>
      <w:r>
        <w:rPr>
          <w:spacing w:val="1"/>
        </w:rPr>
        <w:t xml:space="preserve"> </w:t>
      </w:r>
      <w:r>
        <w:t>с</w:t>
      </w:r>
      <w:r>
        <w:rPr>
          <w:spacing w:val="5"/>
        </w:rPr>
        <w:t xml:space="preserve"> </w:t>
      </w:r>
      <w:r>
        <w:t>учетом</w:t>
      </w:r>
      <w:r>
        <w:rPr>
          <w:spacing w:val="2"/>
        </w:rPr>
        <w:t xml:space="preserve"> </w:t>
      </w:r>
      <w:r>
        <w:t>зоны</w:t>
      </w:r>
      <w:r>
        <w:rPr>
          <w:spacing w:val="2"/>
        </w:rPr>
        <w:t xml:space="preserve"> </w:t>
      </w:r>
      <w:r>
        <w:t>ближайшего</w:t>
      </w:r>
      <w:r>
        <w:rPr>
          <w:spacing w:val="2"/>
        </w:rPr>
        <w:t xml:space="preserve"> </w:t>
      </w:r>
      <w:r>
        <w:t>развития</w:t>
      </w:r>
      <w:r>
        <w:rPr>
          <w:spacing w:val="1"/>
        </w:rPr>
        <w:t xml:space="preserve"> </w:t>
      </w:r>
      <w:r>
        <w:t>ребенка.</w:t>
      </w:r>
    </w:p>
    <w:p w:rsidR="00054381" w:rsidRDefault="00656015">
      <w:pPr>
        <w:pStyle w:val="Heading4"/>
        <w:numPr>
          <w:ilvl w:val="2"/>
          <w:numId w:val="185"/>
        </w:numPr>
        <w:tabs>
          <w:tab w:val="left" w:pos="2004"/>
        </w:tabs>
        <w:spacing w:before="6"/>
        <w:ind w:left="2004" w:hanging="604"/>
        <w:jc w:val="both"/>
      </w:pPr>
      <w:r>
        <w:t>Структура</w:t>
      </w:r>
      <w:r>
        <w:rPr>
          <w:spacing w:val="-7"/>
        </w:rPr>
        <w:t xml:space="preserve"> </w:t>
      </w:r>
      <w:r>
        <w:t>планируемых</w:t>
      </w:r>
      <w:r>
        <w:rPr>
          <w:spacing w:val="-1"/>
        </w:rPr>
        <w:t xml:space="preserve"> </w:t>
      </w:r>
      <w:r>
        <w:t>результатов</w:t>
      </w:r>
    </w:p>
    <w:p w:rsidR="00054381" w:rsidRDefault="00656015">
      <w:pPr>
        <w:pStyle w:val="a3"/>
        <w:spacing w:before="37" w:line="276" w:lineRule="auto"/>
        <w:ind w:right="558"/>
        <w:jc w:val="both"/>
      </w:pPr>
      <w:r>
        <w:t>Планируемые результаты опираются на ведущие целевые установки, отражающие основной,</w:t>
      </w:r>
      <w:r>
        <w:rPr>
          <w:spacing w:val="1"/>
        </w:rPr>
        <w:t xml:space="preserve"> </w:t>
      </w:r>
      <w:r>
        <w:t>сущностный вклад каждой</w:t>
      </w:r>
      <w:r>
        <w:rPr>
          <w:spacing w:val="1"/>
        </w:rPr>
        <w:t xml:space="preserve"> </w:t>
      </w:r>
      <w:r>
        <w:t>изучаемой</w:t>
      </w:r>
      <w:r>
        <w:rPr>
          <w:spacing w:val="1"/>
        </w:rPr>
        <w:t xml:space="preserve"> </w:t>
      </w:r>
      <w:r>
        <w:t>программы в</w:t>
      </w:r>
      <w:r>
        <w:rPr>
          <w:spacing w:val="1"/>
        </w:rPr>
        <w:t xml:space="preserve"> </w:t>
      </w:r>
      <w:r>
        <w:t>развитие личности обучающихся,</w:t>
      </w:r>
      <w:r>
        <w:rPr>
          <w:spacing w:val="1"/>
        </w:rPr>
        <w:t xml:space="preserve"> </w:t>
      </w:r>
      <w:r>
        <w:t>их</w:t>
      </w:r>
      <w:r>
        <w:rPr>
          <w:spacing w:val="1"/>
        </w:rPr>
        <w:t xml:space="preserve"> </w:t>
      </w:r>
      <w:r>
        <w:t>способностей.</w:t>
      </w:r>
    </w:p>
    <w:p w:rsidR="00054381" w:rsidRDefault="00656015">
      <w:pPr>
        <w:pStyle w:val="a3"/>
        <w:spacing w:line="274" w:lineRule="exact"/>
        <w:jc w:val="both"/>
      </w:pPr>
      <w:r>
        <w:t>В</w:t>
      </w:r>
      <w:r>
        <w:rPr>
          <w:spacing w:val="-4"/>
        </w:rPr>
        <w:t xml:space="preserve"> </w:t>
      </w:r>
      <w:r>
        <w:t>структуре</w:t>
      </w:r>
      <w:r>
        <w:rPr>
          <w:spacing w:val="-2"/>
        </w:rPr>
        <w:t xml:space="preserve"> </w:t>
      </w:r>
      <w:r>
        <w:t>планируемых</w:t>
      </w:r>
      <w:r>
        <w:rPr>
          <w:spacing w:val="-7"/>
        </w:rPr>
        <w:t xml:space="preserve"> </w:t>
      </w:r>
      <w:r>
        <w:t>результатов</w:t>
      </w:r>
      <w:r>
        <w:rPr>
          <w:spacing w:val="-4"/>
        </w:rPr>
        <w:t xml:space="preserve"> </w:t>
      </w:r>
      <w:r>
        <w:t>выделяется</w:t>
      </w:r>
      <w:r>
        <w:rPr>
          <w:spacing w:val="-2"/>
        </w:rPr>
        <w:t xml:space="preserve"> </w:t>
      </w:r>
      <w:r>
        <w:t>следующие</w:t>
      </w:r>
      <w:r>
        <w:rPr>
          <w:spacing w:val="-3"/>
        </w:rPr>
        <w:t xml:space="preserve"> </w:t>
      </w:r>
      <w:r>
        <w:t>группы:</w:t>
      </w:r>
    </w:p>
    <w:p w:rsidR="00054381" w:rsidRDefault="00656015">
      <w:pPr>
        <w:pStyle w:val="a4"/>
        <w:numPr>
          <w:ilvl w:val="0"/>
          <w:numId w:val="184"/>
        </w:numPr>
        <w:tabs>
          <w:tab w:val="left" w:pos="1645"/>
        </w:tabs>
        <w:spacing w:before="46" w:line="276" w:lineRule="auto"/>
        <w:ind w:right="565" w:firstLine="0"/>
        <w:jc w:val="both"/>
        <w:rPr>
          <w:sz w:val="24"/>
        </w:rPr>
      </w:pPr>
      <w:r>
        <w:rPr>
          <w:b/>
          <w:i/>
          <w:sz w:val="24"/>
        </w:rPr>
        <w:t>Личностные результаты</w:t>
      </w:r>
      <w:r>
        <w:rPr>
          <w:b/>
          <w:i/>
          <w:spacing w:val="60"/>
          <w:sz w:val="24"/>
        </w:rPr>
        <w:t xml:space="preserve"> </w:t>
      </w:r>
      <w:r>
        <w:rPr>
          <w:sz w:val="24"/>
        </w:rPr>
        <w:t>освоения основной образовательной программы представлены</w:t>
      </w:r>
      <w:r>
        <w:rPr>
          <w:spacing w:val="1"/>
          <w:sz w:val="24"/>
        </w:rPr>
        <w:t xml:space="preserve"> </w:t>
      </w:r>
      <w:r>
        <w:rPr>
          <w:sz w:val="24"/>
        </w:rPr>
        <w:t>в соответствии с группой личностных результатов и раскрывают и детализируют основные</w:t>
      </w:r>
      <w:r>
        <w:rPr>
          <w:spacing w:val="1"/>
          <w:sz w:val="24"/>
        </w:rPr>
        <w:t xml:space="preserve"> </w:t>
      </w:r>
      <w:r>
        <w:rPr>
          <w:sz w:val="24"/>
        </w:rPr>
        <w:t>направленности</w:t>
      </w:r>
      <w:r>
        <w:rPr>
          <w:spacing w:val="1"/>
          <w:sz w:val="24"/>
        </w:rPr>
        <w:t xml:space="preserve"> </w:t>
      </w:r>
      <w:r>
        <w:rPr>
          <w:sz w:val="24"/>
        </w:rPr>
        <w:t>этих</w:t>
      </w:r>
      <w:r>
        <w:rPr>
          <w:spacing w:val="1"/>
          <w:sz w:val="24"/>
        </w:rPr>
        <w:t xml:space="preserve"> </w:t>
      </w:r>
      <w:r>
        <w:rPr>
          <w:sz w:val="24"/>
        </w:rPr>
        <w:t>результатов.</w:t>
      </w:r>
      <w:r>
        <w:rPr>
          <w:spacing w:val="1"/>
          <w:sz w:val="24"/>
        </w:rPr>
        <w:t xml:space="preserve"> </w:t>
      </w:r>
      <w:r>
        <w:rPr>
          <w:sz w:val="24"/>
        </w:rPr>
        <w:t>Оценка</w:t>
      </w:r>
      <w:r>
        <w:rPr>
          <w:spacing w:val="1"/>
          <w:sz w:val="24"/>
        </w:rPr>
        <w:t xml:space="preserve"> </w:t>
      </w:r>
      <w:r>
        <w:rPr>
          <w:sz w:val="24"/>
        </w:rPr>
        <w:t>достижения</w:t>
      </w:r>
      <w:r>
        <w:rPr>
          <w:spacing w:val="1"/>
          <w:sz w:val="24"/>
        </w:rPr>
        <w:t xml:space="preserve"> </w:t>
      </w:r>
      <w:r>
        <w:rPr>
          <w:sz w:val="24"/>
        </w:rPr>
        <w:t>этой</w:t>
      </w:r>
      <w:r>
        <w:rPr>
          <w:spacing w:val="1"/>
          <w:sz w:val="24"/>
        </w:rPr>
        <w:t xml:space="preserve"> </w:t>
      </w:r>
      <w:r>
        <w:rPr>
          <w:sz w:val="24"/>
        </w:rPr>
        <w:t>группы</w:t>
      </w:r>
      <w:r>
        <w:rPr>
          <w:spacing w:val="6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ведется</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процедур,</w:t>
      </w:r>
      <w:r>
        <w:rPr>
          <w:spacing w:val="1"/>
          <w:sz w:val="24"/>
        </w:rPr>
        <w:t xml:space="preserve"> </w:t>
      </w:r>
      <w:r>
        <w:rPr>
          <w:sz w:val="24"/>
        </w:rPr>
        <w:t>допускающих</w:t>
      </w:r>
      <w:r>
        <w:rPr>
          <w:spacing w:val="1"/>
          <w:sz w:val="24"/>
        </w:rPr>
        <w:t xml:space="preserve"> </w:t>
      </w:r>
      <w:r>
        <w:rPr>
          <w:sz w:val="24"/>
        </w:rPr>
        <w:t>предоставление</w:t>
      </w:r>
      <w:r>
        <w:rPr>
          <w:spacing w:val="1"/>
          <w:sz w:val="24"/>
        </w:rPr>
        <w:t xml:space="preserve"> </w:t>
      </w:r>
      <w:r>
        <w:rPr>
          <w:sz w:val="24"/>
        </w:rPr>
        <w:t>и</w:t>
      </w:r>
      <w:r>
        <w:rPr>
          <w:spacing w:val="1"/>
          <w:sz w:val="24"/>
        </w:rPr>
        <w:t xml:space="preserve"> </w:t>
      </w:r>
      <w:r>
        <w:rPr>
          <w:sz w:val="24"/>
        </w:rPr>
        <w:t>использование</w:t>
      </w:r>
      <w:r>
        <w:rPr>
          <w:spacing w:val="1"/>
          <w:sz w:val="24"/>
        </w:rPr>
        <w:t xml:space="preserve"> </w:t>
      </w:r>
      <w:r>
        <w:rPr>
          <w:sz w:val="24"/>
        </w:rPr>
        <w:t>исключительно</w:t>
      </w:r>
      <w:r>
        <w:rPr>
          <w:spacing w:val="1"/>
          <w:sz w:val="24"/>
        </w:rPr>
        <w:t xml:space="preserve"> </w:t>
      </w:r>
      <w:r>
        <w:rPr>
          <w:sz w:val="24"/>
        </w:rPr>
        <w:t>неперсонифицированной</w:t>
      </w:r>
      <w:r>
        <w:rPr>
          <w:spacing w:val="-2"/>
          <w:sz w:val="24"/>
        </w:rPr>
        <w:t xml:space="preserve"> </w:t>
      </w:r>
      <w:r>
        <w:rPr>
          <w:sz w:val="24"/>
        </w:rPr>
        <w:t>информации.</w:t>
      </w:r>
    </w:p>
    <w:p w:rsidR="00054381" w:rsidRDefault="00656015">
      <w:pPr>
        <w:pStyle w:val="a4"/>
        <w:numPr>
          <w:ilvl w:val="0"/>
          <w:numId w:val="184"/>
        </w:numPr>
        <w:tabs>
          <w:tab w:val="left" w:pos="1583"/>
        </w:tabs>
        <w:spacing w:line="276" w:lineRule="auto"/>
        <w:ind w:right="568" w:firstLine="0"/>
        <w:jc w:val="both"/>
        <w:rPr>
          <w:sz w:val="24"/>
        </w:rPr>
      </w:pPr>
      <w:r>
        <w:rPr>
          <w:b/>
          <w:i/>
          <w:sz w:val="24"/>
        </w:rPr>
        <w:t>Метапредметные</w:t>
      </w:r>
      <w:r>
        <w:rPr>
          <w:b/>
          <w:i/>
          <w:spacing w:val="1"/>
          <w:sz w:val="24"/>
        </w:rPr>
        <w:t xml:space="preserve"> </w:t>
      </w:r>
      <w:r>
        <w:rPr>
          <w:b/>
          <w:i/>
          <w:sz w:val="24"/>
        </w:rPr>
        <w:t>результаты</w:t>
      </w:r>
      <w:r>
        <w:rPr>
          <w:b/>
          <w:i/>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представлены в соответствии с подгруппами универсальных учебных действий,</w:t>
      </w:r>
      <w:r>
        <w:rPr>
          <w:spacing w:val="1"/>
          <w:sz w:val="24"/>
        </w:rPr>
        <w:t xml:space="preserve"> </w:t>
      </w:r>
      <w:r>
        <w:rPr>
          <w:sz w:val="24"/>
        </w:rPr>
        <w:t>раскрывают</w:t>
      </w:r>
      <w:r>
        <w:rPr>
          <w:spacing w:val="1"/>
          <w:sz w:val="24"/>
        </w:rPr>
        <w:t xml:space="preserve"> </w:t>
      </w:r>
      <w:r>
        <w:rPr>
          <w:sz w:val="24"/>
        </w:rPr>
        <w:t>и</w:t>
      </w:r>
      <w:r>
        <w:rPr>
          <w:spacing w:val="2"/>
          <w:sz w:val="24"/>
        </w:rPr>
        <w:t xml:space="preserve"> </w:t>
      </w:r>
      <w:r>
        <w:rPr>
          <w:sz w:val="24"/>
        </w:rPr>
        <w:t>детализируют</w:t>
      </w:r>
      <w:r>
        <w:rPr>
          <w:spacing w:val="1"/>
          <w:sz w:val="24"/>
        </w:rPr>
        <w:t xml:space="preserve"> </w:t>
      </w:r>
      <w:r>
        <w:rPr>
          <w:sz w:val="24"/>
        </w:rPr>
        <w:t>основные</w:t>
      </w:r>
      <w:r>
        <w:rPr>
          <w:spacing w:val="-4"/>
          <w:sz w:val="24"/>
        </w:rPr>
        <w:t xml:space="preserve"> </w:t>
      </w:r>
      <w:r>
        <w:rPr>
          <w:sz w:val="24"/>
        </w:rPr>
        <w:t>направленности</w:t>
      </w:r>
      <w:r>
        <w:rPr>
          <w:spacing w:val="-1"/>
          <w:sz w:val="24"/>
        </w:rPr>
        <w:t xml:space="preserve"> </w:t>
      </w:r>
      <w:r>
        <w:rPr>
          <w:sz w:val="24"/>
        </w:rPr>
        <w:t>метапредметных</w:t>
      </w:r>
      <w:r>
        <w:rPr>
          <w:spacing w:val="-4"/>
          <w:sz w:val="24"/>
        </w:rPr>
        <w:t xml:space="preserve"> </w:t>
      </w:r>
      <w:r>
        <w:rPr>
          <w:sz w:val="24"/>
        </w:rPr>
        <w:t>результатов.</w:t>
      </w:r>
    </w:p>
    <w:p w:rsidR="00054381" w:rsidRDefault="00656015">
      <w:pPr>
        <w:pStyle w:val="a4"/>
        <w:numPr>
          <w:ilvl w:val="0"/>
          <w:numId w:val="184"/>
        </w:numPr>
        <w:tabs>
          <w:tab w:val="left" w:pos="1583"/>
        </w:tabs>
        <w:spacing w:before="1" w:line="276" w:lineRule="auto"/>
        <w:ind w:right="569" w:firstLine="0"/>
        <w:jc w:val="both"/>
        <w:rPr>
          <w:sz w:val="24"/>
        </w:rPr>
      </w:pPr>
      <w:r>
        <w:rPr>
          <w:b/>
          <w:i/>
          <w:sz w:val="24"/>
        </w:rPr>
        <w:t xml:space="preserve">Предметные результаты </w:t>
      </w:r>
      <w:r>
        <w:rPr>
          <w:sz w:val="24"/>
        </w:rPr>
        <w:t>освоения основной образовательной программы представлены в</w:t>
      </w:r>
      <w:r>
        <w:rPr>
          <w:spacing w:val="-57"/>
          <w:sz w:val="24"/>
        </w:rPr>
        <w:t xml:space="preserve"> </w:t>
      </w:r>
      <w:r>
        <w:rPr>
          <w:sz w:val="24"/>
        </w:rPr>
        <w:t>соответствии</w:t>
      </w:r>
      <w:r>
        <w:rPr>
          <w:spacing w:val="-6"/>
          <w:sz w:val="24"/>
        </w:rPr>
        <w:t xml:space="preserve"> </w:t>
      </w:r>
      <w:r>
        <w:rPr>
          <w:sz w:val="24"/>
        </w:rPr>
        <w:t>с</w:t>
      </w:r>
      <w:r>
        <w:rPr>
          <w:spacing w:val="-3"/>
          <w:sz w:val="24"/>
        </w:rPr>
        <w:t xml:space="preserve"> </w:t>
      </w:r>
      <w:r>
        <w:rPr>
          <w:sz w:val="24"/>
        </w:rPr>
        <w:t>группами результатов</w:t>
      </w:r>
      <w:r>
        <w:rPr>
          <w:spacing w:val="-1"/>
          <w:sz w:val="24"/>
        </w:rPr>
        <w:t xml:space="preserve"> </w:t>
      </w:r>
      <w:r>
        <w:rPr>
          <w:sz w:val="24"/>
        </w:rPr>
        <w:t>учебных</w:t>
      </w:r>
      <w:r>
        <w:rPr>
          <w:spacing w:val="-7"/>
          <w:sz w:val="24"/>
        </w:rPr>
        <w:t xml:space="preserve"> </w:t>
      </w:r>
      <w:r>
        <w:rPr>
          <w:sz w:val="24"/>
        </w:rPr>
        <w:t>предметов, раскрывают</w:t>
      </w:r>
      <w:r>
        <w:rPr>
          <w:spacing w:val="-1"/>
          <w:sz w:val="24"/>
        </w:rPr>
        <w:t xml:space="preserve"> </w:t>
      </w:r>
      <w:r>
        <w:rPr>
          <w:sz w:val="24"/>
        </w:rPr>
        <w:t>и</w:t>
      </w:r>
      <w:r>
        <w:rPr>
          <w:spacing w:val="-1"/>
          <w:sz w:val="24"/>
        </w:rPr>
        <w:t xml:space="preserve"> </w:t>
      </w:r>
      <w:r>
        <w:rPr>
          <w:sz w:val="24"/>
        </w:rPr>
        <w:t>детализируют</w:t>
      </w:r>
      <w:r>
        <w:rPr>
          <w:spacing w:val="-2"/>
          <w:sz w:val="24"/>
        </w:rPr>
        <w:t xml:space="preserve"> </w:t>
      </w:r>
      <w:r>
        <w:rPr>
          <w:sz w:val="24"/>
        </w:rPr>
        <w:t>их.</w:t>
      </w:r>
    </w:p>
    <w:p w:rsidR="00054381" w:rsidRDefault="00054381">
      <w:pPr>
        <w:spacing w:line="276" w:lineRule="auto"/>
        <w:jc w:val="both"/>
        <w:rPr>
          <w:sz w:val="24"/>
        </w:rPr>
        <w:sectPr w:rsidR="00054381">
          <w:pgSz w:w="11910" w:h="16840"/>
          <w:pgMar w:top="620" w:right="0" w:bottom="1180" w:left="300" w:header="0" w:footer="883" w:gutter="0"/>
          <w:cols w:space="720"/>
        </w:sectPr>
      </w:pPr>
    </w:p>
    <w:p w:rsidR="00054381" w:rsidRDefault="00656015">
      <w:pPr>
        <w:pStyle w:val="a3"/>
        <w:spacing w:before="64" w:line="276" w:lineRule="auto"/>
      </w:pPr>
      <w:r>
        <w:lastRenderedPageBreak/>
        <w:t>Предметные</w:t>
      </w:r>
      <w:r>
        <w:rPr>
          <w:spacing w:val="5"/>
        </w:rPr>
        <w:t xml:space="preserve"> </w:t>
      </w:r>
      <w:r>
        <w:t>результаты</w:t>
      </w:r>
      <w:r>
        <w:rPr>
          <w:spacing w:val="9"/>
        </w:rPr>
        <w:t xml:space="preserve"> </w:t>
      </w:r>
      <w:r>
        <w:t>приводятся</w:t>
      </w:r>
      <w:r>
        <w:rPr>
          <w:spacing w:val="3"/>
        </w:rPr>
        <w:t xml:space="preserve"> </w:t>
      </w:r>
      <w:r>
        <w:t>в</w:t>
      </w:r>
      <w:r>
        <w:rPr>
          <w:spacing w:val="8"/>
        </w:rPr>
        <w:t xml:space="preserve"> </w:t>
      </w:r>
      <w:r>
        <w:t>блоках</w:t>
      </w:r>
      <w:r>
        <w:rPr>
          <w:spacing w:val="3"/>
        </w:rPr>
        <w:t xml:space="preserve"> </w:t>
      </w:r>
      <w:r>
        <w:t>«Выпускник</w:t>
      </w:r>
      <w:r>
        <w:rPr>
          <w:spacing w:val="6"/>
        </w:rPr>
        <w:t xml:space="preserve"> </w:t>
      </w:r>
      <w:r>
        <w:t>научится»</w:t>
      </w:r>
      <w:r>
        <w:rPr>
          <w:spacing w:val="2"/>
        </w:rPr>
        <w:t xml:space="preserve"> </w:t>
      </w:r>
      <w:r>
        <w:t>и</w:t>
      </w:r>
      <w:r>
        <w:rPr>
          <w:spacing w:val="8"/>
        </w:rPr>
        <w:t xml:space="preserve"> </w:t>
      </w:r>
      <w:r>
        <w:t>«Выпускник</w:t>
      </w:r>
      <w:r>
        <w:rPr>
          <w:spacing w:val="6"/>
        </w:rPr>
        <w:t xml:space="preserve"> </w:t>
      </w:r>
      <w:r>
        <w:t>получит</w:t>
      </w:r>
      <w:r>
        <w:rPr>
          <w:spacing w:val="-57"/>
        </w:rPr>
        <w:t xml:space="preserve"> </w:t>
      </w:r>
      <w:r>
        <w:t>возможность</w:t>
      </w:r>
      <w:r>
        <w:rPr>
          <w:spacing w:val="69"/>
        </w:rPr>
        <w:t xml:space="preserve"> </w:t>
      </w:r>
      <w:r>
        <w:t>научиться»,</w:t>
      </w:r>
      <w:r>
        <w:rPr>
          <w:spacing w:val="75"/>
        </w:rPr>
        <w:t xml:space="preserve"> </w:t>
      </w:r>
      <w:r>
        <w:t>относящихся</w:t>
      </w:r>
      <w:r>
        <w:rPr>
          <w:spacing w:val="72"/>
        </w:rPr>
        <w:t xml:space="preserve"> </w:t>
      </w:r>
      <w:r>
        <w:t>к</w:t>
      </w:r>
      <w:r>
        <w:rPr>
          <w:spacing w:val="73"/>
        </w:rPr>
        <w:t xml:space="preserve"> </w:t>
      </w:r>
      <w:r>
        <w:t>каждому</w:t>
      </w:r>
      <w:r>
        <w:rPr>
          <w:spacing w:val="69"/>
        </w:rPr>
        <w:t xml:space="preserve"> </w:t>
      </w:r>
      <w:r>
        <w:t>учебному</w:t>
      </w:r>
      <w:r>
        <w:rPr>
          <w:spacing w:val="63"/>
        </w:rPr>
        <w:t xml:space="preserve"> </w:t>
      </w:r>
      <w:r>
        <w:t>предмету:</w:t>
      </w:r>
      <w:r>
        <w:rPr>
          <w:spacing w:val="78"/>
        </w:rPr>
        <w:t xml:space="preserve"> </w:t>
      </w:r>
      <w:r>
        <w:t>«Русский</w:t>
      </w:r>
      <w:r>
        <w:rPr>
          <w:spacing w:val="74"/>
        </w:rPr>
        <w:t xml:space="preserve"> </w:t>
      </w:r>
      <w:r>
        <w:t>язык»,</w:t>
      </w:r>
    </w:p>
    <w:p w:rsidR="00054381" w:rsidRDefault="00656015">
      <w:pPr>
        <w:pStyle w:val="a3"/>
        <w:tabs>
          <w:tab w:val="left" w:pos="3160"/>
          <w:tab w:val="left" w:pos="4968"/>
          <w:tab w:val="left" w:pos="5908"/>
          <w:tab w:val="left" w:pos="7347"/>
          <w:tab w:val="left" w:pos="9649"/>
        </w:tabs>
        <w:spacing w:line="275" w:lineRule="exact"/>
      </w:pPr>
      <w:r>
        <w:t>«Литература»,</w:t>
      </w:r>
      <w:r>
        <w:tab/>
        <w:t>«Иностранный</w:t>
      </w:r>
      <w:r>
        <w:tab/>
        <w:t>язык»,</w:t>
      </w:r>
      <w:r>
        <w:tab/>
        <w:t>«История»,</w:t>
      </w:r>
      <w:r>
        <w:tab/>
        <w:t>«Обществознание»,</w:t>
      </w:r>
      <w:r>
        <w:tab/>
        <w:t>«География»,</w:t>
      </w:r>
    </w:p>
    <w:p w:rsidR="00054381" w:rsidRDefault="00656015">
      <w:pPr>
        <w:pStyle w:val="a3"/>
        <w:spacing w:before="41"/>
      </w:pPr>
      <w:r>
        <w:t>«Математика»,</w:t>
      </w:r>
      <w:r>
        <w:rPr>
          <w:spacing w:val="79"/>
        </w:rPr>
        <w:t xml:space="preserve"> </w:t>
      </w:r>
      <w:r>
        <w:t>«Информатика»,</w:t>
      </w:r>
      <w:r>
        <w:rPr>
          <w:spacing w:val="75"/>
        </w:rPr>
        <w:t xml:space="preserve"> </w:t>
      </w:r>
      <w:r>
        <w:t>,</w:t>
      </w:r>
      <w:r>
        <w:rPr>
          <w:spacing w:val="76"/>
        </w:rPr>
        <w:t xml:space="preserve"> </w:t>
      </w:r>
      <w:r>
        <w:t>«Биология»,</w:t>
      </w:r>
      <w:r>
        <w:rPr>
          <w:spacing w:val="79"/>
        </w:rPr>
        <w:t xml:space="preserve"> </w:t>
      </w:r>
      <w:r>
        <w:t>«Изобразительное</w:t>
      </w:r>
      <w:r>
        <w:rPr>
          <w:spacing w:val="72"/>
        </w:rPr>
        <w:t xml:space="preserve"> </w:t>
      </w:r>
      <w:r>
        <w:t>искусство»,</w:t>
      </w:r>
      <w:r>
        <w:rPr>
          <w:spacing w:val="80"/>
        </w:rPr>
        <w:t xml:space="preserve"> </w:t>
      </w:r>
      <w:r>
        <w:t>«Музыка»,</w:t>
      </w:r>
    </w:p>
    <w:p w:rsidR="00054381" w:rsidRDefault="00656015">
      <w:pPr>
        <w:pStyle w:val="a3"/>
        <w:spacing w:before="41" w:line="276" w:lineRule="auto"/>
        <w:ind w:right="574"/>
      </w:pPr>
      <w:r>
        <w:t>«Технология»,</w:t>
      </w:r>
      <w:r>
        <w:rPr>
          <w:spacing w:val="1"/>
        </w:rPr>
        <w:t xml:space="preserve"> </w:t>
      </w:r>
      <w:r>
        <w:t>«Физическая культура»</w:t>
      </w:r>
      <w:r>
        <w:rPr>
          <w:spacing w:val="-5"/>
        </w:rPr>
        <w:t xml:space="preserve"> </w:t>
      </w:r>
      <w:r>
        <w:t>и «Основы</w:t>
      </w:r>
      <w:r>
        <w:rPr>
          <w:spacing w:val="9"/>
        </w:rPr>
        <w:t xml:space="preserve"> </w:t>
      </w:r>
      <w:r>
        <w:t>безопасности</w:t>
      </w:r>
      <w:r>
        <w:rPr>
          <w:spacing w:val="-4"/>
        </w:rPr>
        <w:t xml:space="preserve"> </w:t>
      </w:r>
      <w:r>
        <w:t>жизнедеятельности».</w:t>
      </w:r>
      <w:r>
        <w:rPr>
          <w:spacing w:val="1"/>
        </w:rPr>
        <w:t xml:space="preserve"> </w:t>
      </w:r>
      <w:r>
        <w:t>Планируемые</w:t>
      </w:r>
      <w:r>
        <w:rPr>
          <w:spacing w:val="51"/>
        </w:rPr>
        <w:t xml:space="preserve"> </w:t>
      </w:r>
      <w:r>
        <w:t>предметные</w:t>
      </w:r>
      <w:r>
        <w:rPr>
          <w:spacing w:val="51"/>
        </w:rPr>
        <w:t xml:space="preserve"> </w:t>
      </w:r>
      <w:r>
        <w:t>результаты</w:t>
      </w:r>
      <w:r>
        <w:rPr>
          <w:spacing w:val="54"/>
        </w:rPr>
        <w:t xml:space="preserve"> </w:t>
      </w:r>
      <w:r>
        <w:t>освоения</w:t>
      </w:r>
      <w:r>
        <w:rPr>
          <w:spacing w:val="52"/>
        </w:rPr>
        <w:t xml:space="preserve"> </w:t>
      </w:r>
      <w:r>
        <w:t>родного</w:t>
      </w:r>
      <w:r>
        <w:rPr>
          <w:spacing w:val="56"/>
        </w:rPr>
        <w:t xml:space="preserve"> </w:t>
      </w:r>
      <w:r>
        <w:t>языка</w:t>
      </w:r>
      <w:r>
        <w:rPr>
          <w:spacing w:val="51"/>
        </w:rPr>
        <w:t xml:space="preserve"> </w:t>
      </w:r>
      <w:r>
        <w:t>и</w:t>
      </w:r>
      <w:r>
        <w:rPr>
          <w:spacing w:val="53"/>
        </w:rPr>
        <w:t xml:space="preserve"> </w:t>
      </w:r>
      <w:r>
        <w:t>родной</w:t>
      </w:r>
      <w:r>
        <w:rPr>
          <w:spacing w:val="53"/>
        </w:rPr>
        <w:t xml:space="preserve"> </w:t>
      </w:r>
      <w:r>
        <w:t>литературы</w:t>
      </w:r>
      <w:r>
        <w:rPr>
          <w:spacing w:val="-57"/>
        </w:rPr>
        <w:t xml:space="preserve"> </w:t>
      </w:r>
      <w:r>
        <w:t>разрабатываются</w:t>
      </w:r>
      <w:r>
        <w:rPr>
          <w:spacing w:val="7"/>
        </w:rPr>
        <w:t xml:space="preserve"> </w:t>
      </w:r>
      <w:r>
        <w:t>в</w:t>
      </w:r>
      <w:r>
        <w:rPr>
          <w:spacing w:val="9"/>
        </w:rPr>
        <w:t xml:space="preserve"> </w:t>
      </w:r>
      <w:r>
        <w:t>соответствии</w:t>
      </w:r>
      <w:r>
        <w:rPr>
          <w:spacing w:val="3"/>
        </w:rPr>
        <w:t xml:space="preserve"> </w:t>
      </w:r>
      <w:r>
        <w:t>с</w:t>
      </w:r>
      <w:r>
        <w:rPr>
          <w:spacing w:val="6"/>
        </w:rPr>
        <w:t xml:space="preserve"> </w:t>
      </w:r>
      <w:r>
        <w:t>содержанием</w:t>
      </w:r>
      <w:r>
        <w:rPr>
          <w:spacing w:val="8"/>
        </w:rPr>
        <w:t xml:space="preserve"> </w:t>
      </w:r>
      <w:r>
        <w:t>и</w:t>
      </w:r>
      <w:r>
        <w:rPr>
          <w:spacing w:val="3"/>
        </w:rPr>
        <w:t xml:space="preserve"> </w:t>
      </w:r>
      <w:r>
        <w:t>особенностями</w:t>
      </w:r>
      <w:r>
        <w:rPr>
          <w:spacing w:val="3"/>
        </w:rPr>
        <w:t xml:space="preserve"> </w:t>
      </w:r>
      <w:r>
        <w:t>изучения</w:t>
      </w:r>
      <w:r>
        <w:rPr>
          <w:spacing w:val="7"/>
        </w:rPr>
        <w:t xml:space="preserve"> </w:t>
      </w:r>
      <w:r>
        <w:t>этих</w:t>
      </w:r>
      <w:r>
        <w:rPr>
          <w:spacing w:val="2"/>
        </w:rPr>
        <w:t xml:space="preserve"> </w:t>
      </w:r>
      <w:r>
        <w:t>курсов</w:t>
      </w:r>
      <w:r>
        <w:rPr>
          <w:spacing w:val="-57"/>
        </w:rPr>
        <w:t xml:space="preserve"> </w:t>
      </w:r>
      <w:r>
        <w:t>учебно-методическими</w:t>
      </w:r>
      <w:r>
        <w:rPr>
          <w:spacing w:val="-8"/>
        </w:rPr>
        <w:t xml:space="preserve"> </w:t>
      </w:r>
      <w:r>
        <w:t>объединениями</w:t>
      </w:r>
      <w:r>
        <w:rPr>
          <w:spacing w:val="-3"/>
        </w:rPr>
        <w:t xml:space="preserve"> </w:t>
      </w:r>
      <w:r>
        <w:t>(УМО)</w:t>
      </w:r>
      <w:r>
        <w:rPr>
          <w:spacing w:val="-3"/>
        </w:rPr>
        <w:t xml:space="preserve"> </w:t>
      </w:r>
      <w:r>
        <w:t>субъектов</w:t>
      </w:r>
      <w:r>
        <w:rPr>
          <w:spacing w:val="2"/>
        </w:rPr>
        <w:t xml:space="preserve"> </w:t>
      </w:r>
      <w:r>
        <w:t>Российской</w:t>
      </w:r>
      <w:r>
        <w:rPr>
          <w:spacing w:val="-3"/>
        </w:rPr>
        <w:t xml:space="preserve"> </w:t>
      </w:r>
      <w:r>
        <w:t>Федерации.</w:t>
      </w:r>
    </w:p>
    <w:p w:rsidR="00054381" w:rsidRDefault="00656015">
      <w:pPr>
        <w:pStyle w:val="a3"/>
        <w:spacing w:before="3" w:line="276" w:lineRule="auto"/>
        <w:ind w:right="557"/>
        <w:jc w:val="both"/>
      </w:pPr>
      <w:r>
        <w:t>Планируемые</w:t>
      </w:r>
      <w:r>
        <w:rPr>
          <w:spacing w:val="1"/>
        </w:rPr>
        <w:t xml:space="preserve"> </w:t>
      </w:r>
      <w:r>
        <w:t>результаты,</w:t>
      </w:r>
      <w:r>
        <w:rPr>
          <w:spacing w:val="1"/>
        </w:rPr>
        <w:t xml:space="preserve"> </w:t>
      </w:r>
      <w:r>
        <w:t>отнесенные</w:t>
      </w:r>
      <w:r>
        <w:rPr>
          <w:spacing w:val="1"/>
        </w:rPr>
        <w:t xml:space="preserve"> </w:t>
      </w:r>
      <w:r>
        <w:t>к</w:t>
      </w:r>
      <w:r>
        <w:rPr>
          <w:spacing w:val="1"/>
        </w:rPr>
        <w:t xml:space="preserve"> </w:t>
      </w:r>
      <w:r>
        <w:t>блоку</w:t>
      </w:r>
      <w:r>
        <w:rPr>
          <w:spacing w:val="1"/>
        </w:rPr>
        <w:t xml:space="preserve"> </w:t>
      </w:r>
      <w:r>
        <w:t>«Выпускник</w:t>
      </w:r>
      <w:r>
        <w:rPr>
          <w:spacing w:val="1"/>
        </w:rPr>
        <w:t xml:space="preserve"> </w:t>
      </w:r>
      <w:r>
        <w:t>научится»,</w:t>
      </w:r>
      <w:r>
        <w:rPr>
          <w:spacing w:val="1"/>
        </w:rPr>
        <w:t xml:space="preserve"> </w:t>
      </w:r>
      <w:r>
        <w:t>ориентируют</w:t>
      </w:r>
      <w:r>
        <w:rPr>
          <w:spacing w:val="1"/>
        </w:rPr>
        <w:t xml:space="preserve"> </w:t>
      </w:r>
      <w:r>
        <w:t>пользователя в том, достижение какого уровня освоения учебных действий с изучаемым</w:t>
      </w:r>
      <w:r>
        <w:rPr>
          <w:spacing w:val="1"/>
        </w:rPr>
        <w:t xml:space="preserve"> </w:t>
      </w:r>
      <w:r>
        <w:t>опорным учебным материалом ожидается от выпускника. Критериями отбора результатов</w:t>
      </w:r>
      <w:r>
        <w:rPr>
          <w:spacing w:val="1"/>
        </w:rPr>
        <w:t xml:space="preserve"> </w:t>
      </w:r>
      <w:r>
        <w:t>служат</w:t>
      </w:r>
      <w:r>
        <w:rPr>
          <w:spacing w:val="1"/>
        </w:rPr>
        <w:t xml:space="preserve"> </w:t>
      </w:r>
      <w:r>
        <w:t>их</w:t>
      </w:r>
      <w:r>
        <w:rPr>
          <w:spacing w:val="1"/>
        </w:rPr>
        <w:t xml:space="preserve"> </w:t>
      </w:r>
      <w:r>
        <w:t>значимость</w:t>
      </w:r>
      <w:r>
        <w:rPr>
          <w:spacing w:val="1"/>
        </w:rPr>
        <w:t xml:space="preserve"> </w:t>
      </w:r>
      <w:r>
        <w:t>для</w:t>
      </w:r>
      <w:r>
        <w:rPr>
          <w:spacing w:val="1"/>
        </w:rPr>
        <w:t xml:space="preserve"> </w:t>
      </w:r>
      <w:r>
        <w:t>решения</w:t>
      </w:r>
      <w:r>
        <w:rPr>
          <w:spacing w:val="1"/>
        </w:rPr>
        <w:t xml:space="preserve"> </w:t>
      </w:r>
      <w:r>
        <w:t>основных</w:t>
      </w:r>
      <w:r>
        <w:rPr>
          <w:spacing w:val="1"/>
        </w:rPr>
        <w:t xml:space="preserve"> </w:t>
      </w:r>
      <w:r>
        <w:t>задач</w:t>
      </w:r>
      <w:r>
        <w:rPr>
          <w:spacing w:val="1"/>
        </w:rPr>
        <w:t xml:space="preserve"> </w:t>
      </w:r>
      <w:r>
        <w:t>образования</w:t>
      </w:r>
      <w:r>
        <w:rPr>
          <w:spacing w:val="1"/>
        </w:rPr>
        <w:t xml:space="preserve"> </w:t>
      </w:r>
      <w:r>
        <w:t>на</w:t>
      </w:r>
      <w:r>
        <w:rPr>
          <w:spacing w:val="1"/>
        </w:rPr>
        <w:t xml:space="preserve"> </w:t>
      </w:r>
      <w:r>
        <w:t>данном</w:t>
      </w:r>
      <w:r>
        <w:rPr>
          <w:spacing w:val="1"/>
        </w:rPr>
        <w:t xml:space="preserve"> </w:t>
      </w:r>
      <w:r>
        <w:t>уровне</w:t>
      </w:r>
      <w:r>
        <w:rPr>
          <w:spacing w:val="1"/>
        </w:rPr>
        <w:t xml:space="preserve"> </w:t>
      </w:r>
      <w:r>
        <w:t>и</w:t>
      </w:r>
      <w:r>
        <w:rPr>
          <w:spacing w:val="1"/>
        </w:rPr>
        <w:t xml:space="preserve"> </w:t>
      </w:r>
      <w:r>
        <w:t>необходимость</w:t>
      </w:r>
      <w:r>
        <w:rPr>
          <w:spacing w:val="1"/>
        </w:rPr>
        <w:t xml:space="preserve"> </w:t>
      </w:r>
      <w:r>
        <w:t>для</w:t>
      </w:r>
      <w:r>
        <w:rPr>
          <w:spacing w:val="1"/>
        </w:rPr>
        <w:t xml:space="preserve"> </w:t>
      </w:r>
      <w:r>
        <w:t>последующего</w:t>
      </w:r>
      <w:r>
        <w:rPr>
          <w:spacing w:val="1"/>
        </w:rPr>
        <w:t xml:space="preserve"> </w:t>
      </w:r>
      <w:r>
        <w:t>обучения,</w:t>
      </w:r>
      <w:r>
        <w:rPr>
          <w:spacing w:val="1"/>
        </w:rPr>
        <w:t xml:space="preserve"> </w:t>
      </w:r>
      <w:r>
        <w:t>а</w:t>
      </w:r>
      <w:r>
        <w:rPr>
          <w:spacing w:val="1"/>
        </w:rPr>
        <w:t xml:space="preserve"> </w:t>
      </w:r>
      <w:r>
        <w:t>также</w:t>
      </w:r>
      <w:r>
        <w:rPr>
          <w:spacing w:val="1"/>
        </w:rPr>
        <w:t xml:space="preserve"> </w:t>
      </w:r>
      <w:r>
        <w:t>потенциальная</w:t>
      </w:r>
      <w:r>
        <w:rPr>
          <w:spacing w:val="1"/>
        </w:rPr>
        <w:t xml:space="preserve"> </w:t>
      </w:r>
      <w:r>
        <w:t>возможность</w:t>
      </w:r>
      <w:r>
        <w:rPr>
          <w:spacing w:val="1"/>
        </w:rPr>
        <w:t xml:space="preserve"> </w:t>
      </w:r>
      <w:r>
        <w:t>их</w:t>
      </w:r>
      <w:r>
        <w:rPr>
          <w:spacing w:val="1"/>
        </w:rPr>
        <w:t xml:space="preserve"> </w:t>
      </w:r>
      <w:r>
        <w:t>достижения большинством обучающихся.</w:t>
      </w:r>
      <w:r>
        <w:rPr>
          <w:spacing w:val="1"/>
        </w:rPr>
        <w:t xml:space="preserve"> </w:t>
      </w:r>
      <w:r>
        <w:t>Иными</w:t>
      </w:r>
      <w:r>
        <w:rPr>
          <w:spacing w:val="1"/>
        </w:rPr>
        <w:t xml:space="preserve"> </w:t>
      </w:r>
      <w:r>
        <w:t>словами, в</w:t>
      </w:r>
      <w:r>
        <w:rPr>
          <w:spacing w:val="1"/>
        </w:rPr>
        <w:t xml:space="preserve"> </w:t>
      </w:r>
      <w:r>
        <w:t>этот</w:t>
      </w:r>
      <w:r>
        <w:rPr>
          <w:spacing w:val="60"/>
        </w:rPr>
        <w:t xml:space="preserve"> </w:t>
      </w:r>
      <w:r>
        <w:t>блок включается такой</w:t>
      </w:r>
      <w:r>
        <w:rPr>
          <w:spacing w:val="1"/>
        </w:rPr>
        <w:t xml:space="preserve"> </w:t>
      </w:r>
      <w:r>
        <w:t>круг</w:t>
      </w:r>
      <w:r>
        <w:rPr>
          <w:spacing w:val="1"/>
        </w:rPr>
        <w:t xml:space="preserve"> </w:t>
      </w:r>
      <w:r>
        <w:t>учебных</w:t>
      </w:r>
      <w:r>
        <w:rPr>
          <w:spacing w:val="1"/>
        </w:rPr>
        <w:t xml:space="preserve"> </w:t>
      </w:r>
      <w:r>
        <w:t>задач,</w:t>
      </w:r>
      <w:r>
        <w:rPr>
          <w:spacing w:val="1"/>
        </w:rPr>
        <w:t xml:space="preserve"> </w:t>
      </w:r>
      <w:r>
        <w:t>построенных</w:t>
      </w:r>
      <w:r>
        <w:rPr>
          <w:spacing w:val="1"/>
        </w:rPr>
        <w:t xml:space="preserve"> </w:t>
      </w:r>
      <w:r>
        <w:t>на</w:t>
      </w:r>
      <w:r>
        <w:rPr>
          <w:spacing w:val="1"/>
        </w:rPr>
        <w:t xml:space="preserve"> </w:t>
      </w:r>
      <w:r>
        <w:t>опорном</w:t>
      </w:r>
      <w:r>
        <w:rPr>
          <w:spacing w:val="1"/>
        </w:rPr>
        <w:t xml:space="preserve"> </w:t>
      </w:r>
      <w:r>
        <w:t>учебном</w:t>
      </w:r>
      <w:r>
        <w:rPr>
          <w:spacing w:val="1"/>
        </w:rPr>
        <w:t xml:space="preserve"> </w:t>
      </w:r>
      <w:r>
        <w:t>материале,</w:t>
      </w:r>
      <w:r>
        <w:rPr>
          <w:spacing w:val="1"/>
        </w:rPr>
        <w:t xml:space="preserve"> </w:t>
      </w:r>
      <w:r>
        <w:t>овладение</w:t>
      </w:r>
      <w:r>
        <w:rPr>
          <w:spacing w:val="1"/>
        </w:rPr>
        <w:t xml:space="preserve"> </w:t>
      </w:r>
      <w:r>
        <w:t>которыми</w:t>
      </w:r>
      <w:r>
        <w:rPr>
          <w:spacing w:val="1"/>
        </w:rPr>
        <w:t xml:space="preserve"> </w:t>
      </w:r>
      <w:r>
        <w:t>принципиально необходимо для успешного обучения и социализации и которые могут быть</w:t>
      </w:r>
      <w:r>
        <w:rPr>
          <w:spacing w:val="1"/>
        </w:rPr>
        <w:t xml:space="preserve"> </w:t>
      </w:r>
      <w:r>
        <w:t>освоены</w:t>
      </w:r>
      <w:r>
        <w:rPr>
          <w:spacing w:val="-2"/>
        </w:rPr>
        <w:t xml:space="preserve"> </w:t>
      </w:r>
      <w:r>
        <w:t>всеми</w:t>
      </w:r>
      <w:r>
        <w:rPr>
          <w:spacing w:val="-2"/>
        </w:rPr>
        <w:t xml:space="preserve"> </w:t>
      </w:r>
      <w:r>
        <w:t>обучающихся.</w:t>
      </w:r>
    </w:p>
    <w:p w:rsidR="00054381" w:rsidRDefault="00656015">
      <w:pPr>
        <w:pStyle w:val="a3"/>
        <w:spacing w:line="276" w:lineRule="auto"/>
        <w:ind w:right="562"/>
        <w:jc w:val="both"/>
      </w:pPr>
      <w:r>
        <w:t>Достижение</w:t>
      </w:r>
      <w:r>
        <w:rPr>
          <w:spacing w:val="1"/>
        </w:rPr>
        <w:t xml:space="preserve"> </w:t>
      </w:r>
      <w:r>
        <w:t>планируемых</w:t>
      </w:r>
      <w:r>
        <w:rPr>
          <w:spacing w:val="1"/>
        </w:rPr>
        <w:t xml:space="preserve"> </w:t>
      </w:r>
      <w:r>
        <w:t>результатов,</w:t>
      </w:r>
      <w:r>
        <w:rPr>
          <w:spacing w:val="1"/>
        </w:rPr>
        <w:t xml:space="preserve"> </w:t>
      </w:r>
      <w:r>
        <w:t>отнесенных</w:t>
      </w:r>
      <w:r>
        <w:rPr>
          <w:spacing w:val="1"/>
        </w:rPr>
        <w:t xml:space="preserve"> </w:t>
      </w:r>
      <w:r>
        <w:t>к</w:t>
      </w:r>
      <w:r>
        <w:rPr>
          <w:spacing w:val="1"/>
        </w:rPr>
        <w:t xml:space="preserve"> </w:t>
      </w:r>
      <w:r>
        <w:t>блоку</w:t>
      </w:r>
      <w:r>
        <w:rPr>
          <w:spacing w:val="1"/>
        </w:rPr>
        <w:t xml:space="preserve"> </w:t>
      </w:r>
      <w:r>
        <w:t>«Выпускник</w:t>
      </w:r>
      <w:r>
        <w:rPr>
          <w:spacing w:val="1"/>
        </w:rPr>
        <w:t xml:space="preserve"> </w:t>
      </w:r>
      <w:r>
        <w:t>научится»,</w:t>
      </w:r>
      <w:r>
        <w:rPr>
          <w:spacing w:val="1"/>
        </w:rPr>
        <w:t xml:space="preserve"> </w:t>
      </w:r>
      <w:r>
        <w:t>выносится на итоговое оценивание, которое может осуществляться как в ходе обучения (с</w:t>
      </w:r>
      <w:r>
        <w:rPr>
          <w:spacing w:val="1"/>
        </w:rPr>
        <w:t xml:space="preserve"> </w:t>
      </w:r>
      <w:r>
        <w:t>помощью накопленной оценки или портфеля индивидуальных достижений), так и в конце</w:t>
      </w:r>
      <w:r>
        <w:rPr>
          <w:spacing w:val="1"/>
        </w:rPr>
        <w:t xml:space="preserve"> </w:t>
      </w:r>
      <w:r>
        <w:t>обучения, в том числе в форме государственной итоговой аттестации. Оценка достижения</w:t>
      </w:r>
      <w:r>
        <w:rPr>
          <w:spacing w:val="1"/>
        </w:rPr>
        <w:t xml:space="preserve"> </w:t>
      </w:r>
      <w:r>
        <w:t>планируемых</w:t>
      </w:r>
      <w:r>
        <w:rPr>
          <w:spacing w:val="1"/>
        </w:rPr>
        <w:t xml:space="preserve"> </w:t>
      </w:r>
      <w:r>
        <w:t>результатов</w:t>
      </w:r>
      <w:r>
        <w:rPr>
          <w:spacing w:val="1"/>
        </w:rPr>
        <w:t xml:space="preserve"> </w:t>
      </w:r>
      <w:r>
        <w:t>этого</w:t>
      </w:r>
      <w:r>
        <w:rPr>
          <w:spacing w:val="1"/>
        </w:rPr>
        <w:t xml:space="preserve"> </w:t>
      </w:r>
      <w:r>
        <w:t>блока</w:t>
      </w:r>
      <w:r>
        <w:rPr>
          <w:spacing w:val="1"/>
        </w:rPr>
        <w:t xml:space="preserve"> </w:t>
      </w:r>
      <w:r>
        <w:t>на</w:t>
      </w:r>
      <w:r>
        <w:rPr>
          <w:spacing w:val="1"/>
        </w:rPr>
        <w:t xml:space="preserve"> </w:t>
      </w:r>
      <w:r>
        <w:t>уровне</w:t>
      </w:r>
      <w:r>
        <w:rPr>
          <w:spacing w:val="1"/>
        </w:rPr>
        <w:t xml:space="preserve"> </w:t>
      </w:r>
      <w:r>
        <w:t>ведется</w:t>
      </w:r>
      <w:r>
        <w:rPr>
          <w:spacing w:val="1"/>
        </w:rPr>
        <w:t xml:space="preserve"> </w:t>
      </w:r>
      <w:r>
        <w:t>с</w:t>
      </w:r>
      <w:r>
        <w:rPr>
          <w:spacing w:val="1"/>
        </w:rPr>
        <w:t xml:space="preserve"> </w:t>
      </w:r>
      <w:r>
        <w:t>помощью</w:t>
      </w:r>
      <w:r>
        <w:rPr>
          <w:spacing w:val="1"/>
        </w:rPr>
        <w:t xml:space="preserve"> </w:t>
      </w:r>
      <w:r>
        <w:t>заданий</w:t>
      </w:r>
      <w:r>
        <w:rPr>
          <w:spacing w:val="60"/>
        </w:rPr>
        <w:t xml:space="preserve"> </w:t>
      </w:r>
      <w:r>
        <w:t>базового</w:t>
      </w:r>
      <w:r>
        <w:rPr>
          <w:spacing w:val="1"/>
        </w:rPr>
        <w:t xml:space="preserve"> </w:t>
      </w:r>
      <w:r>
        <w:t>уровня,</w:t>
      </w:r>
      <w:r>
        <w:rPr>
          <w:spacing w:val="1"/>
        </w:rPr>
        <w:t xml:space="preserve"> </w:t>
      </w:r>
      <w:r>
        <w:t>а</w:t>
      </w:r>
      <w:r>
        <w:rPr>
          <w:spacing w:val="1"/>
        </w:rPr>
        <w:t xml:space="preserve"> </w:t>
      </w:r>
      <w:r>
        <w:t>на</w:t>
      </w:r>
      <w:r>
        <w:rPr>
          <w:spacing w:val="1"/>
        </w:rPr>
        <w:t xml:space="preserve"> </w:t>
      </w:r>
      <w:r>
        <w:t>уровне</w:t>
      </w:r>
      <w:r>
        <w:rPr>
          <w:spacing w:val="1"/>
        </w:rPr>
        <w:t xml:space="preserve"> </w:t>
      </w:r>
      <w:r>
        <w:t>действий,</w:t>
      </w:r>
      <w:r>
        <w:rPr>
          <w:spacing w:val="1"/>
        </w:rPr>
        <w:t xml:space="preserve"> </w:t>
      </w:r>
      <w:r>
        <w:t>составляющих</w:t>
      </w:r>
      <w:r>
        <w:rPr>
          <w:spacing w:val="1"/>
        </w:rPr>
        <w:t xml:space="preserve"> </w:t>
      </w:r>
      <w:r>
        <w:t>зону</w:t>
      </w:r>
      <w:r>
        <w:rPr>
          <w:spacing w:val="1"/>
        </w:rPr>
        <w:t xml:space="preserve"> </w:t>
      </w:r>
      <w:r>
        <w:t>ближайшего</w:t>
      </w:r>
      <w:r>
        <w:rPr>
          <w:spacing w:val="1"/>
        </w:rPr>
        <w:t xml:space="preserve"> </w:t>
      </w:r>
      <w:r>
        <w:t>развития</w:t>
      </w:r>
      <w:r>
        <w:rPr>
          <w:spacing w:val="1"/>
        </w:rPr>
        <w:t xml:space="preserve"> </w:t>
      </w:r>
      <w:r>
        <w:t>большинства</w:t>
      </w:r>
      <w:r>
        <w:rPr>
          <w:spacing w:val="1"/>
        </w:rPr>
        <w:t xml:space="preserve"> </w:t>
      </w:r>
      <w:r>
        <w:t>обучающихся,</w:t>
      </w:r>
      <w:r>
        <w:rPr>
          <w:spacing w:val="1"/>
        </w:rPr>
        <w:t xml:space="preserve"> </w:t>
      </w:r>
      <w:r>
        <w:t>–</w:t>
      </w:r>
      <w:r>
        <w:rPr>
          <w:spacing w:val="1"/>
        </w:rPr>
        <w:t xml:space="preserve"> </w:t>
      </w:r>
      <w:r>
        <w:t>с</w:t>
      </w:r>
      <w:r>
        <w:rPr>
          <w:spacing w:val="1"/>
        </w:rPr>
        <w:t xml:space="preserve"> </w:t>
      </w:r>
      <w:r>
        <w:t>помощью</w:t>
      </w:r>
      <w:r>
        <w:rPr>
          <w:spacing w:val="1"/>
        </w:rPr>
        <w:t xml:space="preserve"> </w:t>
      </w:r>
      <w:r>
        <w:t>заданий</w:t>
      </w:r>
      <w:r>
        <w:rPr>
          <w:spacing w:val="1"/>
        </w:rPr>
        <w:t xml:space="preserve"> </w:t>
      </w:r>
      <w:r>
        <w:t>повышенного</w:t>
      </w:r>
      <w:r>
        <w:rPr>
          <w:spacing w:val="1"/>
        </w:rPr>
        <w:t xml:space="preserve"> </w:t>
      </w:r>
      <w:r>
        <w:t>уровня.</w:t>
      </w:r>
      <w:r>
        <w:rPr>
          <w:spacing w:val="1"/>
        </w:rPr>
        <w:t xml:space="preserve"> </w:t>
      </w:r>
      <w:r>
        <w:t>Успешное</w:t>
      </w:r>
      <w:r>
        <w:rPr>
          <w:spacing w:val="1"/>
        </w:rPr>
        <w:t xml:space="preserve"> </w:t>
      </w:r>
      <w:r>
        <w:t>выполнение</w:t>
      </w:r>
      <w:r>
        <w:rPr>
          <w:spacing w:val="1"/>
        </w:rPr>
        <w:t xml:space="preserve"> </w:t>
      </w:r>
      <w:r>
        <w:t>обучающимися</w:t>
      </w:r>
      <w:r>
        <w:rPr>
          <w:spacing w:val="1"/>
        </w:rPr>
        <w:t xml:space="preserve"> </w:t>
      </w:r>
      <w:r>
        <w:t>заданий</w:t>
      </w:r>
      <w:r>
        <w:rPr>
          <w:spacing w:val="1"/>
        </w:rPr>
        <w:t xml:space="preserve"> </w:t>
      </w:r>
      <w:r>
        <w:t>базового</w:t>
      </w:r>
      <w:r>
        <w:rPr>
          <w:spacing w:val="1"/>
        </w:rPr>
        <w:t xml:space="preserve"> </w:t>
      </w:r>
      <w:r>
        <w:t>уровня</w:t>
      </w:r>
      <w:r>
        <w:rPr>
          <w:spacing w:val="1"/>
        </w:rPr>
        <w:t xml:space="preserve"> </w:t>
      </w:r>
      <w:r>
        <w:t>служит</w:t>
      </w:r>
      <w:r>
        <w:rPr>
          <w:spacing w:val="1"/>
        </w:rPr>
        <w:t xml:space="preserve"> </w:t>
      </w:r>
      <w:r>
        <w:t>единственным</w:t>
      </w:r>
      <w:r>
        <w:rPr>
          <w:spacing w:val="1"/>
        </w:rPr>
        <w:t xml:space="preserve"> </w:t>
      </w:r>
      <w:r>
        <w:t>основанием</w:t>
      </w:r>
      <w:r>
        <w:rPr>
          <w:spacing w:val="1"/>
        </w:rPr>
        <w:t xml:space="preserve"> </w:t>
      </w:r>
      <w:r>
        <w:t>для</w:t>
      </w:r>
      <w:r>
        <w:rPr>
          <w:spacing w:val="1"/>
        </w:rPr>
        <w:t xml:space="preserve"> </w:t>
      </w:r>
      <w:r>
        <w:t>положительного решения вопроса о возможности перехода на следующий уровень обучения.</w:t>
      </w:r>
      <w:r>
        <w:rPr>
          <w:spacing w:val="-57"/>
        </w:rPr>
        <w:t xml:space="preserve"> </w:t>
      </w:r>
      <w:r>
        <w:t>В блоке «Выпускник получит возможность научиться» приводятся планируемые результаты,</w:t>
      </w:r>
      <w:r>
        <w:rPr>
          <w:spacing w:val="-57"/>
        </w:rPr>
        <w:t xml:space="preserve"> </w:t>
      </w:r>
      <w:r>
        <w:t>характеризующие</w:t>
      </w:r>
      <w:r>
        <w:rPr>
          <w:spacing w:val="1"/>
        </w:rPr>
        <w:t xml:space="preserve"> </w:t>
      </w:r>
      <w:r>
        <w:t>систему</w:t>
      </w:r>
      <w:r>
        <w:rPr>
          <w:spacing w:val="1"/>
        </w:rPr>
        <w:t xml:space="preserve"> </w:t>
      </w:r>
      <w:r>
        <w:t>учебных</w:t>
      </w:r>
      <w:r>
        <w:rPr>
          <w:spacing w:val="1"/>
        </w:rPr>
        <w:t xml:space="preserve"> </w:t>
      </w:r>
      <w:r>
        <w:t>действий</w:t>
      </w:r>
      <w:r>
        <w:rPr>
          <w:spacing w:val="1"/>
        </w:rPr>
        <w:t xml:space="preserve"> </w:t>
      </w:r>
      <w:r>
        <w:t>в</w:t>
      </w:r>
      <w:r>
        <w:rPr>
          <w:spacing w:val="1"/>
        </w:rPr>
        <w:t xml:space="preserve"> </w:t>
      </w:r>
      <w:r>
        <w:t>отношении</w:t>
      </w:r>
      <w:r>
        <w:rPr>
          <w:spacing w:val="1"/>
        </w:rPr>
        <w:t xml:space="preserve"> </w:t>
      </w:r>
      <w:r>
        <w:t>знаний,</w:t>
      </w:r>
      <w:r>
        <w:rPr>
          <w:spacing w:val="1"/>
        </w:rPr>
        <w:t xml:space="preserve"> </w:t>
      </w:r>
      <w:r>
        <w:t>умений,</w:t>
      </w:r>
      <w:r>
        <w:rPr>
          <w:spacing w:val="1"/>
        </w:rPr>
        <w:t xml:space="preserve"> </w:t>
      </w:r>
      <w:r>
        <w:t>навыков,</w:t>
      </w:r>
      <w:r>
        <w:rPr>
          <w:spacing w:val="1"/>
        </w:rPr>
        <w:t xml:space="preserve"> </w:t>
      </w:r>
      <w:r>
        <w:t>расширяющих и углубляющих понимание опорного учебного материала или выступающих</w:t>
      </w:r>
      <w:r>
        <w:rPr>
          <w:spacing w:val="1"/>
        </w:rPr>
        <w:t xml:space="preserve"> </w:t>
      </w:r>
      <w:r>
        <w:t>как</w:t>
      </w:r>
      <w:r>
        <w:rPr>
          <w:spacing w:val="1"/>
        </w:rPr>
        <w:t xml:space="preserve"> </w:t>
      </w:r>
      <w:r>
        <w:t>пропедевтика</w:t>
      </w:r>
      <w:r>
        <w:rPr>
          <w:spacing w:val="1"/>
        </w:rPr>
        <w:t xml:space="preserve"> </w:t>
      </w:r>
      <w:r>
        <w:t>для</w:t>
      </w:r>
      <w:r>
        <w:rPr>
          <w:spacing w:val="1"/>
        </w:rPr>
        <w:t xml:space="preserve"> </w:t>
      </w:r>
      <w:r>
        <w:t>дальнейшего</w:t>
      </w:r>
      <w:r>
        <w:rPr>
          <w:spacing w:val="1"/>
        </w:rPr>
        <w:t xml:space="preserve"> </w:t>
      </w:r>
      <w:r>
        <w:t>изучения</w:t>
      </w:r>
      <w:r>
        <w:rPr>
          <w:spacing w:val="1"/>
        </w:rPr>
        <w:t xml:space="preserve"> </w:t>
      </w:r>
      <w:r>
        <w:t>данного</w:t>
      </w:r>
      <w:r>
        <w:rPr>
          <w:spacing w:val="1"/>
        </w:rPr>
        <w:t xml:space="preserve"> </w:t>
      </w:r>
      <w:r>
        <w:t>предмета.</w:t>
      </w:r>
      <w:r>
        <w:rPr>
          <w:spacing w:val="1"/>
        </w:rPr>
        <w:t xml:space="preserve"> </w:t>
      </w:r>
      <w:r>
        <w:t>Уровень</w:t>
      </w:r>
      <w:r>
        <w:rPr>
          <w:spacing w:val="1"/>
        </w:rPr>
        <w:t xml:space="preserve"> </w:t>
      </w:r>
      <w:r>
        <w:t>достижений,</w:t>
      </w:r>
      <w:r>
        <w:rPr>
          <w:spacing w:val="1"/>
        </w:rPr>
        <w:t xml:space="preserve"> </w:t>
      </w:r>
      <w:r>
        <w:t>соответствующий</w:t>
      </w:r>
      <w:r>
        <w:rPr>
          <w:spacing w:val="1"/>
        </w:rPr>
        <w:t xml:space="preserve"> </w:t>
      </w:r>
      <w:r>
        <w:t>планируемым</w:t>
      </w:r>
      <w:r>
        <w:rPr>
          <w:spacing w:val="1"/>
        </w:rPr>
        <w:t xml:space="preserve"> </w:t>
      </w:r>
      <w:r>
        <w:t>результатам</w:t>
      </w:r>
      <w:r>
        <w:rPr>
          <w:spacing w:val="1"/>
        </w:rPr>
        <w:t xml:space="preserve"> </w:t>
      </w:r>
      <w:r>
        <w:t>этого</w:t>
      </w:r>
      <w:r>
        <w:rPr>
          <w:spacing w:val="1"/>
        </w:rPr>
        <w:t xml:space="preserve"> </w:t>
      </w:r>
      <w:r>
        <w:t>блока,</w:t>
      </w:r>
      <w:r>
        <w:rPr>
          <w:spacing w:val="1"/>
        </w:rPr>
        <w:t xml:space="preserve"> </w:t>
      </w:r>
      <w:r>
        <w:t>могут</w:t>
      </w:r>
      <w:r>
        <w:rPr>
          <w:spacing w:val="1"/>
        </w:rPr>
        <w:t xml:space="preserve"> </w:t>
      </w:r>
      <w:r>
        <w:t>продемонстрировать</w:t>
      </w:r>
      <w:r>
        <w:rPr>
          <w:spacing w:val="1"/>
        </w:rPr>
        <w:t xml:space="preserve"> </w:t>
      </w:r>
      <w:r>
        <w:t>отдельные</w:t>
      </w:r>
      <w:r>
        <w:rPr>
          <w:spacing w:val="1"/>
        </w:rPr>
        <w:t xml:space="preserve"> </w:t>
      </w:r>
      <w:r>
        <w:t>мотивированные</w:t>
      </w:r>
      <w:r>
        <w:rPr>
          <w:spacing w:val="1"/>
        </w:rPr>
        <w:t xml:space="preserve"> </w:t>
      </w:r>
      <w:r>
        <w:t>и</w:t>
      </w:r>
      <w:r>
        <w:rPr>
          <w:spacing w:val="1"/>
        </w:rPr>
        <w:t xml:space="preserve"> </w:t>
      </w:r>
      <w:r>
        <w:t>способные</w:t>
      </w:r>
      <w:r>
        <w:rPr>
          <w:spacing w:val="1"/>
        </w:rPr>
        <w:t xml:space="preserve"> </w:t>
      </w:r>
      <w:r>
        <w:t>обучающиеся.</w:t>
      </w:r>
      <w:r>
        <w:rPr>
          <w:spacing w:val="1"/>
        </w:rPr>
        <w:t xml:space="preserve"> </w:t>
      </w:r>
      <w:r>
        <w:t>В</w:t>
      </w:r>
      <w:r>
        <w:rPr>
          <w:spacing w:val="1"/>
        </w:rPr>
        <w:t xml:space="preserve"> </w:t>
      </w:r>
      <w:r>
        <w:t>повседневной</w:t>
      </w:r>
      <w:r>
        <w:rPr>
          <w:spacing w:val="1"/>
        </w:rPr>
        <w:t xml:space="preserve"> </w:t>
      </w:r>
      <w:r>
        <w:t>практике</w:t>
      </w:r>
      <w:r>
        <w:rPr>
          <w:spacing w:val="1"/>
        </w:rPr>
        <w:t xml:space="preserve"> </w:t>
      </w:r>
      <w:r>
        <w:t>преподавания</w:t>
      </w:r>
      <w:r>
        <w:rPr>
          <w:spacing w:val="1"/>
        </w:rPr>
        <w:t xml:space="preserve"> </w:t>
      </w:r>
      <w:r>
        <w:t>цели</w:t>
      </w:r>
      <w:r>
        <w:rPr>
          <w:spacing w:val="1"/>
        </w:rPr>
        <w:t xml:space="preserve"> </w:t>
      </w:r>
      <w:r>
        <w:t>данного</w:t>
      </w:r>
      <w:r>
        <w:rPr>
          <w:spacing w:val="1"/>
        </w:rPr>
        <w:t xml:space="preserve"> </w:t>
      </w:r>
      <w:r>
        <w:t>блока</w:t>
      </w:r>
      <w:r>
        <w:rPr>
          <w:spacing w:val="1"/>
        </w:rPr>
        <w:t xml:space="preserve"> </w:t>
      </w:r>
      <w:r>
        <w:t>не</w:t>
      </w:r>
      <w:r>
        <w:rPr>
          <w:spacing w:val="1"/>
        </w:rPr>
        <w:t xml:space="preserve"> </w:t>
      </w:r>
      <w:r>
        <w:t>отрабатываются</w:t>
      </w:r>
      <w:r>
        <w:rPr>
          <w:spacing w:val="1"/>
        </w:rPr>
        <w:t xml:space="preserve"> </w:t>
      </w:r>
      <w:r>
        <w:t>со</w:t>
      </w:r>
      <w:r>
        <w:rPr>
          <w:spacing w:val="1"/>
        </w:rPr>
        <w:t xml:space="preserve"> </w:t>
      </w:r>
      <w:r>
        <w:t>всеми</w:t>
      </w:r>
      <w:r>
        <w:rPr>
          <w:spacing w:val="1"/>
        </w:rPr>
        <w:t xml:space="preserve"> </w:t>
      </w:r>
      <w:r>
        <w:t>без</w:t>
      </w:r>
      <w:r>
        <w:rPr>
          <w:spacing w:val="1"/>
        </w:rPr>
        <w:t xml:space="preserve"> </w:t>
      </w:r>
      <w:r>
        <w:t>исключения</w:t>
      </w:r>
      <w:r>
        <w:rPr>
          <w:spacing w:val="1"/>
        </w:rPr>
        <w:t xml:space="preserve"> </w:t>
      </w:r>
      <w:r>
        <w:t>обучающимися</w:t>
      </w:r>
      <w:r>
        <w:rPr>
          <w:spacing w:val="1"/>
        </w:rPr>
        <w:t xml:space="preserve"> </w:t>
      </w:r>
      <w:r>
        <w:t>как</w:t>
      </w:r>
      <w:r>
        <w:rPr>
          <w:spacing w:val="1"/>
        </w:rPr>
        <w:t xml:space="preserve"> </w:t>
      </w:r>
      <w:r>
        <w:t>в</w:t>
      </w:r>
      <w:r>
        <w:rPr>
          <w:spacing w:val="1"/>
        </w:rPr>
        <w:t xml:space="preserve"> </w:t>
      </w:r>
      <w:r>
        <w:t>силу</w:t>
      </w:r>
      <w:r>
        <w:rPr>
          <w:spacing w:val="1"/>
        </w:rPr>
        <w:t xml:space="preserve"> </w:t>
      </w:r>
      <w:r>
        <w:t>повышенной</w:t>
      </w:r>
      <w:r>
        <w:rPr>
          <w:spacing w:val="1"/>
        </w:rPr>
        <w:t xml:space="preserve"> </w:t>
      </w:r>
      <w:r>
        <w:t>сложности</w:t>
      </w:r>
      <w:r>
        <w:rPr>
          <w:spacing w:val="1"/>
        </w:rPr>
        <w:t xml:space="preserve"> </w:t>
      </w:r>
      <w:r>
        <w:t>учебных</w:t>
      </w:r>
      <w:r>
        <w:rPr>
          <w:spacing w:val="1"/>
        </w:rPr>
        <w:t xml:space="preserve"> </w:t>
      </w:r>
      <w:r>
        <w:t>действий,</w:t>
      </w:r>
      <w:r>
        <w:rPr>
          <w:spacing w:val="1"/>
        </w:rPr>
        <w:t xml:space="preserve"> </w:t>
      </w:r>
      <w:r>
        <w:t>так</w:t>
      </w:r>
      <w:r>
        <w:rPr>
          <w:spacing w:val="1"/>
        </w:rPr>
        <w:t xml:space="preserve"> </w:t>
      </w:r>
      <w:r>
        <w:t>и</w:t>
      </w:r>
      <w:r>
        <w:rPr>
          <w:spacing w:val="1"/>
        </w:rPr>
        <w:t xml:space="preserve"> </w:t>
      </w:r>
      <w:r>
        <w:t>в</w:t>
      </w:r>
      <w:r>
        <w:rPr>
          <w:spacing w:val="1"/>
        </w:rPr>
        <w:t xml:space="preserve"> </w:t>
      </w:r>
      <w:r>
        <w:t>силу</w:t>
      </w:r>
      <w:r>
        <w:rPr>
          <w:spacing w:val="1"/>
        </w:rPr>
        <w:t xml:space="preserve"> </w:t>
      </w:r>
      <w:r>
        <w:t>повышенной</w:t>
      </w:r>
      <w:r>
        <w:rPr>
          <w:spacing w:val="1"/>
        </w:rPr>
        <w:t xml:space="preserve"> </w:t>
      </w:r>
      <w:r>
        <w:t>сложности</w:t>
      </w:r>
      <w:r>
        <w:rPr>
          <w:spacing w:val="1"/>
        </w:rPr>
        <w:t xml:space="preserve"> </w:t>
      </w:r>
      <w:r>
        <w:t>учебного</w:t>
      </w:r>
      <w:r>
        <w:rPr>
          <w:spacing w:val="1"/>
        </w:rPr>
        <w:t xml:space="preserve"> </w:t>
      </w:r>
      <w:r>
        <w:t>материала</w:t>
      </w:r>
      <w:r>
        <w:rPr>
          <w:spacing w:val="1"/>
        </w:rPr>
        <w:t xml:space="preserve"> </w:t>
      </w:r>
      <w:r>
        <w:t>и/или</w:t>
      </w:r>
      <w:r>
        <w:rPr>
          <w:spacing w:val="1"/>
        </w:rPr>
        <w:t xml:space="preserve"> </w:t>
      </w:r>
      <w:r>
        <w:t>его</w:t>
      </w:r>
      <w:r>
        <w:rPr>
          <w:spacing w:val="1"/>
        </w:rPr>
        <w:t xml:space="preserve"> </w:t>
      </w:r>
      <w:r>
        <w:t>пропедевтического</w:t>
      </w:r>
      <w:r>
        <w:rPr>
          <w:spacing w:val="1"/>
        </w:rPr>
        <w:t xml:space="preserve"> </w:t>
      </w:r>
      <w:r>
        <w:t>характера</w:t>
      </w:r>
      <w:r>
        <w:rPr>
          <w:spacing w:val="1"/>
        </w:rPr>
        <w:t xml:space="preserve"> </w:t>
      </w:r>
      <w:r>
        <w:t>на</w:t>
      </w:r>
      <w:r>
        <w:rPr>
          <w:spacing w:val="1"/>
        </w:rPr>
        <w:t xml:space="preserve"> </w:t>
      </w:r>
      <w:r>
        <w:t>данном</w:t>
      </w:r>
      <w:r>
        <w:rPr>
          <w:spacing w:val="1"/>
        </w:rPr>
        <w:t xml:space="preserve"> </w:t>
      </w:r>
      <w:r>
        <w:t>уровне</w:t>
      </w:r>
      <w:r>
        <w:rPr>
          <w:spacing w:val="1"/>
        </w:rPr>
        <w:t xml:space="preserve"> </w:t>
      </w:r>
      <w:r>
        <w:t>обучения.</w:t>
      </w:r>
      <w:r>
        <w:rPr>
          <w:spacing w:val="1"/>
        </w:rPr>
        <w:t xml:space="preserve"> </w:t>
      </w:r>
      <w:r>
        <w:t>Оценка</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ведется</w:t>
      </w:r>
      <w:r>
        <w:rPr>
          <w:spacing w:val="1"/>
        </w:rPr>
        <w:t xml:space="preserve"> </w:t>
      </w:r>
      <w:r>
        <w:t>преимущественно</w:t>
      </w:r>
      <w:r>
        <w:rPr>
          <w:spacing w:val="1"/>
        </w:rPr>
        <w:t xml:space="preserve"> </w:t>
      </w:r>
      <w:r>
        <w:t>в</w:t>
      </w:r>
      <w:r>
        <w:rPr>
          <w:spacing w:val="1"/>
        </w:rPr>
        <w:t xml:space="preserve"> </w:t>
      </w:r>
      <w:r>
        <w:t>ходе</w:t>
      </w:r>
      <w:r>
        <w:rPr>
          <w:spacing w:val="1"/>
        </w:rPr>
        <w:t xml:space="preserve"> </w:t>
      </w:r>
      <w:r>
        <w:t>процедур,</w:t>
      </w:r>
      <w:r>
        <w:rPr>
          <w:spacing w:val="1"/>
        </w:rPr>
        <w:t xml:space="preserve"> </w:t>
      </w:r>
      <w:r>
        <w:t>допускающих</w:t>
      </w:r>
      <w:r>
        <w:rPr>
          <w:spacing w:val="1"/>
        </w:rPr>
        <w:t xml:space="preserve"> </w:t>
      </w:r>
      <w:r>
        <w:t>предоставление</w:t>
      </w:r>
      <w:r>
        <w:rPr>
          <w:spacing w:val="1"/>
        </w:rPr>
        <w:t xml:space="preserve"> </w:t>
      </w:r>
      <w:r>
        <w:t>и</w:t>
      </w:r>
      <w:r>
        <w:rPr>
          <w:spacing w:val="1"/>
        </w:rPr>
        <w:t xml:space="preserve"> </w:t>
      </w:r>
      <w:r>
        <w:t>использование</w:t>
      </w:r>
      <w:r>
        <w:rPr>
          <w:spacing w:val="1"/>
        </w:rPr>
        <w:t xml:space="preserve"> </w:t>
      </w:r>
      <w:r>
        <w:t>исключительно</w:t>
      </w:r>
      <w:r>
        <w:rPr>
          <w:spacing w:val="1"/>
        </w:rPr>
        <w:t xml:space="preserve"> </w:t>
      </w:r>
      <w:r>
        <w:t>неперсонифицированной</w:t>
      </w:r>
      <w:r>
        <w:rPr>
          <w:spacing w:val="-2"/>
        </w:rPr>
        <w:t xml:space="preserve"> </w:t>
      </w:r>
      <w:r>
        <w:t>информации.</w:t>
      </w:r>
    </w:p>
    <w:p w:rsidR="00054381" w:rsidRDefault="00656015">
      <w:pPr>
        <w:pStyle w:val="a3"/>
        <w:spacing w:line="275" w:lineRule="exact"/>
        <w:jc w:val="both"/>
      </w:pPr>
      <w:r>
        <w:t>Задания,</w:t>
      </w:r>
      <w:r>
        <w:rPr>
          <w:spacing w:val="106"/>
        </w:rPr>
        <w:t xml:space="preserve"> </w:t>
      </w:r>
      <w:r>
        <w:t>ориентированные</w:t>
      </w:r>
      <w:r>
        <w:rPr>
          <w:spacing w:val="104"/>
        </w:rPr>
        <w:t xml:space="preserve"> </w:t>
      </w:r>
      <w:r>
        <w:t>на</w:t>
      </w:r>
      <w:r>
        <w:rPr>
          <w:spacing w:val="99"/>
        </w:rPr>
        <w:t xml:space="preserve"> </w:t>
      </w:r>
      <w:r>
        <w:t>оценку</w:t>
      </w:r>
      <w:r>
        <w:rPr>
          <w:spacing w:val="96"/>
        </w:rPr>
        <w:t xml:space="preserve"> </w:t>
      </w:r>
      <w:r>
        <w:t>достижения</w:t>
      </w:r>
      <w:r>
        <w:rPr>
          <w:spacing w:val="105"/>
        </w:rPr>
        <w:t xml:space="preserve"> </w:t>
      </w:r>
      <w:r>
        <w:t>планируемых</w:t>
      </w:r>
      <w:r>
        <w:rPr>
          <w:spacing w:val="99"/>
        </w:rPr>
        <w:t xml:space="preserve"> </w:t>
      </w:r>
      <w:r>
        <w:t>результатов</w:t>
      </w:r>
      <w:r>
        <w:rPr>
          <w:spacing w:val="102"/>
        </w:rPr>
        <w:t xml:space="preserve"> </w:t>
      </w:r>
      <w:r>
        <w:t>из</w:t>
      </w:r>
      <w:r>
        <w:rPr>
          <w:spacing w:val="106"/>
        </w:rPr>
        <w:t xml:space="preserve"> </w:t>
      </w:r>
      <w:r>
        <w:t>блока</w:t>
      </w:r>
    </w:p>
    <w:p w:rsidR="00054381" w:rsidRDefault="00656015">
      <w:pPr>
        <w:pStyle w:val="a3"/>
        <w:spacing w:before="41" w:line="276" w:lineRule="auto"/>
        <w:ind w:right="562"/>
        <w:jc w:val="both"/>
      </w:pPr>
      <w:r>
        <w:t>«Выпускник получит возможность научиться», могут включаться в материалы итогового</w:t>
      </w:r>
      <w:r>
        <w:rPr>
          <w:spacing w:val="1"/>
        </w:rPr>
        <w:t xml:space="preserve"> </w:t>
      </w:r>
      <w:r>
        <w:t>контроля блока «Выпускник научится». Основные цели такого включения – предоставить</w:t>
      </w:r>
      <w:r>
        <w:rPr>
          <w:spacing w:val="1"/>
        </w:rPr>
        <w:t xml:space="preserve"> </w:t>
      </w:r>
      <w:r>
        <w:t>возможность обучающимся продемонстрировать овладение более высоким (по сравнению с</w:t>
      </w:r>
      <w:r>
        <w:rPr>
          <w:spacing w:val="1"/>
        </w:rPr>
        <w:t xml:space="preserve"> </w:t>
      </w:r>
      <w:r>
        <w:t>базовым)</w:t>
      </w:r>
      <w:r>
        <w:rPr>
          <w:spacing w:val="1"/>
        </w:rPr>
        <w:t xml:space="preserve"> </w:t>
      </w:r>
      <w:r>
        <w:t>уровнем</w:t>
      </w:r>
      <w:r>
        <w:rPr>
          <w:spacing w:val="1"/>
        </w:rPr>
        <w:t xml:space="preserve"> </w:t>
      </w:r>
      <w:r>
        <w:t>достижений</w:t>
      </w:r>
      <w:r>
        <w:rPr>
          <w:spacing w:val="1"/>
        </w:rPr>
        <w:t xml:space="preserve"> </w:t>
      </w:r>
      <w:r>
        <w:t>и</w:t>
      </w:r>
      <w:r>
        <w:rPr>
          <w:spacing w:val="1"/>
        </w:rPr>
        <w:t xml:space="preserve"> </w:t>
      </w:r>
      <w:r>
        <w:t>выявить</w:t>
      </w:r>
      <w:r>
        <w:rPr>
          <w:spacing w:val="1"/>
        </w:rPr>
        <w:t xml:space="preserve"> </w:t>
      </w:r>
      <w:r>
        <w:t>динамику</w:t>
      </w:r>
      <w:r>
        <w:rPr>
          <w:spacing w:val="1"/>
        </w:rPr>
        <w:t xml:space="preserve"> </w:t>
      </w:r>
      <w:r>
        <w:t>роста</w:t>
      </w:r>
      <w:r>
        <w:rPr>
          <w:spacing w:val="1"/>
        </w:rPr>
        <w:t xml:space="preserve"> </w:t>
      </w:r>
      <w:r>
        <w:t>численности</w:t>
      </w:r>
      <w:r>
        <w:rPr>
          <w:spacing w:val="1"/>
        </w:rPr>
        <w:t xml:space="preserve"> </w:t>
      </w:r>
      <w:r>
        <w:t>наиболее</w:t>
      </w:r>
      <w:r>
        <w:rPr>
          <w:spacing w:val="1"/>
        </w:rPr>
        <w:t xml:space="preserve"> </w:t>
      </w:r>
      <w:r>
        <w:t>подготовленных обучающихся. При этом невыполнение обучающимися заданий, с помощью</w:t>
      </w:r>
      <w:r>
        <w:rPr>
          <w:spacing w:val="1"/>
        </w:rPr>
        <w:t xml:space="preserve"> </w:t>
      </w:r>
      <w:r>
        <w:t>которых ведется оценка достижения планируемых результатов данного блока, не является</w:t>
      </w:r>
      <w:r>
        <w:rPr>
          <w:spacing w:val="1"/>
        </w:rPr>
        <w:t xml:space="preserve"> </w:t>
      </w:r>
      <w:r>
        <w:t>препятствием</w:t>
      </w:r>
      <w:r>
        <w:rPr>
          <w:spacing w:val="42"/>
        </w:rPr>
        <w:t xml:space="preserve"> </w:t>
      </w:r>
      <w:r>
        <w:t>для</w:t>
      </w:r>
      <w:r>
        <w:rPr>
          <w:spacing w:val="41"/>
        </w:rPr>
        <w:t xml:space="preserve"> </w:t>
      </w:r>
      <w:r>
        <w:t>перехода</w:t>
      </w:r>
      <w:r>
        <w:rPr>
          <w:spacing w:val="40"/>
        </w:rPr>
        <w:t xml:space="preserve"> </w:t>
      </w:r>
      <w:r>
        <w:t>на</w:t>
      </w:r>
      <w:r>
        <w:rPr>
          <w:spacing w:val="40"/>
        </w:rPr>
        <w:t xml:space="preserve"> </w:t>
      </w:r>
      <w:r>
        <w:t>следующий</w:t>
      </w:r>
      <w:r>
        <w:rPr>
          <w:spacing w:val="53"/>
        </w:rPr>
        <w:t xml:space="preserve"> </w:t>
      </w:r>
      <w:r>
        <w:t>уровень</w:t>
      </w:r>
      <w:r>
        <w:rPr>
          <w:spacing w:val="37"/>
        </w:rPr>
        <w:t xml:space="preserve"> </w:t>
      </w:r>
      <w:r>
        <w:t>обучения.</w:t>
      </w:r>
      <w:r>
        <w:rPr>
          <w:spacing w:val="43"/>
        </w:rPr>
        <w:t xml:space="preserve"> </w:t>
      </w:r>
      <w:r>
        <w:t>В</w:t>
      </w:r>
      <w:r>
        <w:rPr>
          <w:spacing w:val="39"/>
        </w:rPr>
        <w:t xml:space="preserve"> </w:t>
      </w:r>
      <w:r>
        <w:t>ряде</w:t>
      </w:r>
      <w:r>
        <w:rPr>
          <w:spacing w:val="40"/>
        </w:rPr>
        <w:t xml:space="preserve"> </w:t>
      </w:r>
      <w:r>
        <w:t>случаев</w:t>
      </w:r>
      <w:r>
        <w:rPr>
          <w:spacing w:val="44"/>
        </w:rPr>
        <w:t xml:space="preserve"> </w:t>
      </w:r>
      <w:r>
        <w:t>достижение</w:t>
      </w:r>
    </w:p>
    <w:p w:rsidR="00054381" w:rsidRDefault="00054381">
      <w:pPr>
        <w:spacing w:line="276" w:lineRule="auto"/>
        <w:jc w:val="both"/>
        <w:sectPr w:rsidR="00054381">
          <w:pgSz w:w="11910" w:h="16840"/>
          <w:pgMar w:top="620" w:right="0" w:bottom="1180" w:left="300" w:header="0" w:footer="883" w:gutter="0"/>
          <w:cols w:space="720"/>
        </w:sectPr>
      </w:pPr>
    </w:p>
    <w:p w:rsidR="00054381" w:rsidRDefault="00656015">
      <w:pPr>
        <w:pStyle w:val="a3"/>
        <w:spacing w:before="64" w:line="276" w:lineRule="auto"/>
        <w:ind w:right="566"/>
        <w:jc w:val="both"/>
      </w:pPr>
      <w:r>
        <w:lastRenderedPageBreak/>
        <w:t>планируемых</w:t>
      </w:r>
      <w:r>
        <w:rPr>
          <w:spacing w:val="1"/>
        </w:rPr>
        <w:t xml:space="preserve"> </w:t>
      </w:r>
      <w:r>
        <w:t>результатов</w:t>
      </w:r>
      <w:r>
        <w:rPr>
          <w:spacing w:val="1"/>
        </w:rPr>
        <w:t xml:space="preserve"> </w:t>
      </w:r>
      <w:r>
        <w:t>этого</w:t>
      </w:r>
      <w:r>
        <w:rPr>
          <w:spacing w:val="1"/>
        </w:rPr>
        <w:t xml:space="preserve"> </w:t>
      </w:r>
      <w:r>
        <w:t>блока</w:t>
      </w:r>
      <w:r>
        <w:rPr>
          <w:spacing w:val="1"/>
        </w:rPr>
        <w:t xml:space="preserve"> </w:t>
      </w:r>
      <w:r>
        <w:t>целесообразно</w:t>
      </w:r>
      <w:r>
        <w:rPr>
          <w:spacing w:val="1"/>
        </w:rPr>
        <w:t xml:space="preserve"> </w:t>
      </w:r>
      <w:r>
        <w:t>вести</w:t>
      </w:r>
      <w:r>
        <w:rPr>
          <w:spacing w:val="1"/>
        </w:rPr>
        <w:t xml:space="preserve"> </w:t>
      </w:r>
      <w:r>
        <w:t>в</w:t>
      </w:r>
      <w:r>
        <w:rPr>
          <w:spacing w:val="1"/>
        </w:rPr>
        <w:t xml:space="preserve"> </w:t>
      </w:r>
      <w:r>
        <w:t>ходе</w:t>
      </w:r>
      <w:r>
        <w:rPr>
          <w:spacing w:val="1"/>
        </w:rPr>
        <w:t xml:space="preserve"> </w:t>
      </w:r>
      <w:r>
        <w:t>текущего</w:t>
      </w:r>
      <w:r>
        <w:rPr>
          <w:spacing w:val="1"/>
        </w:rPr>
        <w:t xml:space="preserve"> </w:t>
      </w:r>
      <w:r>
        <w:t>и</w:t>
      </w:r>
      <w:r>
        <w:rPr>
          <w:spacing w:val="1"/>
        </w:rPr>
        <w:t xml:space="preserve"> </w:t>
      </w:r>
      <w:r>
        <w:t>промежуточного оценивания, а полученные результаты</w:t>
      </w:r>
      <w:r>
        <w:rPr>
          <w:spacing w:val="1"/>
        </w:rPr>
        <w:t xml:space="preserve"> </w:t>
      </w:r>
      <w:r>
        <w:t>фиксировать в виде накопленной</w:t>
      </w:r>
      <w:r>
        <w:rPr>
          <w:spacing w:val="1"/>
        </w:rPr>
        <w:t xml:space="preserve"> </w:t>
      </w:r>
      <w:r>
        <w:t>оценки (например, в форме портфеля достижений) и учитывать при определении итоговой</w:t>
      </w:r>
      <w:r>
        <w:rPr>
          <w:spacing w:val="1"/>
        </w:rPr>
        <w:t xml:space="preserve"> </w:t>
      </w:r>
      <w:r>
        <w:t>оценки.</w:t>
      </w:r>
    </w:p>
    <w:p w:rsidR="00054381" w:rsidRDefault="00656015">
      <w:pPr>
        <w:pStyle w:val="a3"/>
        <w:spacing w:line="276" w:lineRule="auto"/>
        <w:ind w:right="561"/>
        <w:jc w:val="both"/>
      </w:pPr>
      <w:r>
        <w:t>Подобная структура</w:t>
      </w:r>
      <w:r>
        <w:rPr>
          <w:spacing w:val="1"/>
        </w:rPr>
        <w:t xml:space="preserve"> </w:t>
      </w:r>
      <w:r>
        <w:t>представления</w:t>
      </w:r>
      <w:r>
        <w:rPr>
          <w:spacing w:val="1"/>
        </w:rPr>
        <w:t xml:space="preserve"> </w:t>
      </w:r>
      <w:r>
        <w:t>планируемых результатов подчеркивает</w:t>
      </w:r>
      <w:r>
        <w:rPr>
          <w:spacing w:val="60"/>
        </w:rPr>
        <w:t xml:space="preserve"> </w:t>
      </w:r>
      <w:r>
        <w:t>тот факт, что</w:t>
      </w:r>
      <w:r>
        <w:rPr>
          <w:spacing w:val="1"/>
        </w:rPr>
        <w:t xml:space="preserve"> </w:t>
      </w:r>
      <w:r>
        <w:t>при организации образовательного процесса, направленного на реализацию и достижение</w:t>
      </w:r>
      <w:r>
        <w:rPr>
          <w:spacing w:val="1"/>
        </w:rPr>
        <w:t xml:space="preserve"> </w:t>
      </w:r>
      <w:r>
        <w:t>планируемых</w:t>
      </w:r>
      <w:r>
        <w:rPr>
          <w:spacing w:val="1"/>
        </w:rPr>
        <w:t xml:space="preserve"> </w:t>
      </w:r>
      <w:r>
        <w:t>результатов,</w:t>
      </w:r>
      <w:r>
        <w:rPr>
          <w:spacing w:val="1"/>
        </w:rPr>
        <w:t xml:space="preserve"> </w:t>
      </w:r>
      <w:r>
        <w:t>от</w:t>
      </w:r>
      <w:r>
        <w:rPr>
          <w:spacing w:val="1"/>
        </w:rPr>
        <w:t xml:space="preserve"> </w:t>
      </w:r>
      <w:r>
        <w:t>учителя</w:t>
      </w:r>
      <w:r>
        <w:rPr>
          <w:spacing w:val="1"/>
        </w:rPr>
        <w:t xml:space="preserve"> </w:t>
      </w:r>
      <w:r>
        <w:t>требуется</w:t>
      </w:r>
      <w:r>
        <w:rPr>
          <w:spacing w:val="1"/>
        </w:rPr>
        <w:t xml:space="preserve"> </w:t>
      </w:r>
      <w:r>
        <w:t>использование</w:t>
      </w:r>
      <w:r>
        <w:rPr>
          <w:spacing w:val="1"/>
        </w:rPr>
        <w:t xml:space="preserve"> </w:t>
      </w:r>
      <w:r>
        <w:t>таких</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8"/>
        </w:rPr>
        <w:t xml:space="preserve"> </w:t>
      </w:r>
      <w:r>
        <w:t>основаны</w:t>
      </w:r>
      <w:r>
        <w:rPr>
          <w:spacing w:val="-6"/>
        </w:rPr>
        <w:t xml:space="preserve"> </w:t>
      </w:r>
      <w:r>
        <w:t>на</w:t>
      </w:r>
      <w:r>
        <w:rPr>
          <w:spacing w:val="-3"/>
        </w:rPr>
        <w:t xml:space="preserve"> </w:t>
      </w:r>
      <w:r>
        <w:t>дифференциации</w:t>
      </w:r>
      <w:r>
        <w:rPr>
          <w:spacing w:val="-2"/>
        </w:rPr>
        <w:t xml:space="preserve"> </w:t>
      </w:r>
      <w:r>
        <w:t>требований</w:t>
      </w:r>
      <w:r>
        <w:rPr>
          <w:spacing w:val="-2"/>
        </w:rPr>
        <w:t xml:space="preserve"> </w:t>
      </w:r>
      <w:r>
        <w:t>к</w:t>
      </w:r>
      <w:r>
        <w:rPr>
          <w:spacing w:val="-4"/>
        </w:rPr>
        <w:t xml:space="preserve"> </w:t>
      </w:r>
      <w:r>
        <w:t>подготовке</w:t>
      </w:r>
      <w:r>
        <w:rPr>
          <w:spacing w:val="-8"/>
        </w:rPr>
        <w:t xml:space="preserve"> </w:t>
      </w:r>
      <w:r>
        <w:t>обучающихся.</w:t>
      </w:r>
    </w:p>
    <w:p w:rsidR="00054381" w:rsidRDefault="00656015">
      <w:pPr>
        <w:pStyle w:val="Heading4"/>
        <w:numPr>
          <w:ilvl w:val="2"/>
          <w:numId w:val="185"/>
        </w:numPr>
        <w:tabs>
          <w:tab w:val="left" w:pos="2004"/>
        </w:tabs>
        <w:spacing w:before="1"/>
        <w:ind w:left="2004" w:hanging="604"/>
        <w:jc w:val="both"/>
        <w:rPr>
          <w:b w:val="0"/>
          <w:i w:val="0"/>
        </w:rPr>
      </w:pPr>
      <w:r>
        <w:t>Личностные</w:t>
      </w:r>
      <w:r>
        <w:rPr>
          <w:spacing w:val="-8"/>
        </w:rPr>
        <w:t xml:space="preserve"> </w:t>
      </w:r>
      <w:r>
        <w:t>результаты освоения</w:t>
      </w:r>
      <w:r>
        <w:rPr>
          <w:spacing w:val="-5"/>
        </w:rPr>
        <w:t xml:space="preserve"> </w:t>
      </w:r>
      <w:r>
        <w:t>основной</w:t>
      </w:r>
      <w:r>
        <w:rPr>
          <w:spacing w:val="-2"/>
        </w:rPr>
        <w:t xml:space="preserve"> </w:t>
      </w:r>
      <w:r>
        <w:t>образовательной</w:t>
      </w:r>
      <w:r>
        <w:rPr>
          <w:spacing w:val="-1"/>
        </w:rPr>
        <w:t xml:space="preserve"> </w:t>
      </w:r>
      <w:r>
        <w:t>программы</w:t>
      </w:r>
      <w:r>
        <w:rPr>
          <w:b w:val="0"/>
          <w:i w:val="0"/>
        </w:rPr>
        <w:t>:</w:t>
      </w:r>
    </w:p>
    <w:p w:rsidR="00054381" w:rsidRDefault="00656015">
      <w:pPr>
        <w:pStyle w:val="a4"/>
        <w:numPr>
          <w:ilvl w:val="0"/>
          <w:numId w:val="183"/>
        </w:numPr>
        <w:tabs>
          <w:tab w:val="left" w:pos="1659"/>
        </w:tabs>
        <w:spacing w:before="41" w:line="276" w:lineRule="auto"/>
        <w:ind w:right="561" w:firstLine="0"/>
        <w:jc w:val="both"/>
        <w:rPr>
          <w:sz w:val="24"/>
        </w:rPr>
      </w:pPr>
      <w:r>
        <w:rPr>
          <w:sz w:val="24"/>
        </w:rPr>
        <w:t>Российская гражданская идентичность (патриотизм, уважение к Отечеству, к прошлому и</w:t>
      </w:r>
      <w:r>
        <w:rPr>
          <w:spacing w:val="1"/>
          <w:sz w:val="24"/>
        </w:rPr>
        <w:t xml:space="preserve"> </w:t>
      </w:r>
      <w:r>
        <w:rPr>
          <w:sz w:val="24"/>
        </w:rPr>
        <w:t>настоящему многонационального народа России,</w:t>
      </w:r>
      <w:r>
        <w:rPr>
          <w:spacing w:val="1"/>
          <w:sz w:val="24"/>
        </w:rPr>
        <w:t xml:space="preserve"> </w:t>
      </w:r>
      <w:r>
        <w:rPr>
          <w:sz w:val="24"/>
        </w:rPr>
        <w:t>чувство ответственности и долга перед</w:t>
      </w:r>
      <w:r>
        <w:rPr>
          <w:spacing w:val="1"/>
          <w:sz w:val="24"/>
        </w:rPr>
        <w:t xml:space="preserve"> </w:t>
      </w:r>
      <w:r>
        <w:rPr>
          <w:sz w:val="24"/>
        </w:rPr>
        <w:t>Родиной,</w:t>
      </w:r>
      <w:r>
        <w:rPr>
          <w:spacing w:val="1"/>
          <w:sz w:val="24"/>
        </w:rPr>
        <w:t xml:space="preserve"> </w:t>
      </w:r>
      <w:r>
        <w:rPr>
          <w:sz w:val="24"/>
        </w:rPr>
        <w:t>идентификация</w:t>
      </w:r>
      <w:r>
        <w:rPr>
          <w:spacing w:val="1"/>
          <w:sz w:val="24"/>
        </w:rPr>
        <w:t xml:space="preserve"> </w:t>
      </w:r>
      <w:r>
        <w:rPr>
          <w:sz w:val="24"/>
        </w:rPr>
        <w:t>себя</w:t>
      </w:r>
      <w:r>
        <w:rPr>
          <w:spacing w:val="1"/>
          <w:sz w:val="24"/>
        </w:rPr>
        <w:t xml:space="preserve"> </w:t>
      </w:r>
      <w:r>
        <w:rPr>
          <w:sz w:val="24"/>
        </w:rPr>
        <w:t>в</w:t>
      </w:r>
      <w:r>
        <w:rPr>
          <w:spacing w:val="1"/>
          <w:sz w:val="24"/>
        </w:rPr>
        <w:t xml:space="preserve"> </w:t>
      </w:r>
      <w:r>
        <w:rPr>
          <w:sz w:val="24"/>
        </w:rPr>
        <w:t>качестве</w:t>
      </w:r>
      <w:r>
        <w:rPr>
          <w:spacing w:val="1"/>
          <w:sz w:val="24"/>
        </w:rPr>
        <w:t xml:space="preserve"> </w:t>
      </w:r>
      <w:r>
        <w:rPr>
          <w:sz w:val="24"/>
        </w:rPr>
        <w:t>гражданина</w:t>
      </w:r>
      <w:r>
        <w:rPr>
          <w:spacing w:val="1"/>
          <w:sz w:val="24"/>
        </w:rPr>
        <w:t xml:space="preserve"> </w:t>
      </w:r>
      <w:r>
        <w:rPr>
          <w:sz w:val="24"/>
        </w:rPr>
        <w:t>России,</w:t>
      </w:r>
      <w:r>
        <w:rPr>
          <w:spacing w:val="1"/>
          <w:sz w:val="24"/>
        </w:rPr>
        <w:t xml:space="preserve"> </w:t>
      </w:r>
      <w:r>
        <w:rPr>
          <w:sz w:val="24"/>
        </w:rPr>
        <w:t>субъективная</w:t>
      </w:r>
      <w:r>
        <w:rPr>
          <w:spacing w:val="1"/>
          <w:sz w:val="24"/>
        </w:rPr>
        <w:t xml:space="preserve"> </w:t>
      </w:r>
      <w:r>
        <w:rPr>
          <w:sz w:val="24"/>
        </w:rPr>
        <w:t>значимость</w:t>
      </w:r>
      <w:r>
        <w:rPr>
          <w:spacing w:val="1"/>
          <w:sz w:val="24"/>
        </w:rPr>
        <w:t xml:space="preserve"> </w:t>
      </w:r>
      <w:r>
        <w:rPr>
          <w:sz w:val="24"/>
        </w:rPr>
        <w:t>использования русского языка и языков народов России, осознание и ощущение личностной</w:t>
      </w:r>
      <w:r>
        <w:rPr>
          <w:spacing w:val="1"/>
          <w:sz w:val="24"/>
        </w:rPr>
        <w:t xml:space="preserve"> </w:t>
      </w:r>
      <w:r>
        <w:rPr>
          <w:sz w:val="24"/>
        </w:rPr>
        <w:t>сопричастности судьбе российского народа). Осознание этнической принадлежности, знание</w:t>
      </w:r>
      <w:r>
        <w:rPr>
          <w:spacing w:val="1"/>
          <w:sz w:val="24"/>
        </w:rPr>
        <w:t xml:space="preserve"> </w:t>
      </w:r>
      <w:r>
        <w:rPr>
          <w:sz w:val="24"/>
        </w:rPr>
        <w:t>истории, языка, культуры своего народа, своего края, основ культурного наследия народов</w:t>
      </w:r>
      <w:r>
        <w:rPr>
          <w:spacing w:val="1"/>
          <w:sz w:val="24"/>
        </w:rPr>
        <w:t xml:space="preserve"> </w:t>
      </w:r>
      <w:r>
        <w:rPr>
          <w:sz w:val="24"/>
        </w:rPr>
        <w:t>России и человечества (идентичность человека с российской многонациональной культурой,</w:t>
      </w:r>
      <w:r>
        <w:rPr>
          <w:spacing w:val="1"/>
          <w:sz w:val="24"/>
        </w:rPr>
        <w:t xml:space="preserve"> </w:t>
      </w:r>
      <w:r>
        <w:rPr>
          <w:sz w:val="24"/>
        </w:rPr>
        <w:t>сопричастность истории народов и государств, находившихся на территории современной</w:t>
      </w:r>
      <w:r>
        <w:rPr>
          <w:spacing w:val="1"/>
          <w:sz w:val="24"/>
        </w:rPr>
        <w:t xml:space="preserve"> </w:t>
      </w:r>
      <w:r>
        <w:rPr>
          <w:sz w:val="24"/>
        </w:rPr>
        <w:t>России);</w:t>
      </w:r>
      <w:r>
        <w:rPr>
          <w:spacing w:val="1"/>
          <w:sz w:val="24"/>
        </w:rPr>
        <w:t xml:space="preserve"> </w:t>
      </w:r>
      <w:r>
        <w:rPr>
          <w:sz w:val="24"/>
        </w:rPr>
        <w:t>интериоризация</w:t>
      </w:r>
      <w:r>
        <w:rPr>
          <w:spacing w:val="1"/>
          <w:sz w:val="24"/>
        </w:rPr>
        <w:t xml:space="preserve"> </w:t>
      </w:r>
      <w:r>
        <w:rPr>
          <w:sz w:val="24"/>
        </w:rPr>
        <w:t>гуманистических,</w:t>
      </w:r>
      <w:r>
        <w:rPr>
          <w:spacing w:val="1"/>
          <w:sz w:val="24"/>
        </w:rPr>
        <w:t xml:space="preserve"> </w:t>
      </w:r>
      <w:r>
        <w:rPr>
          <w:sz w:val="24"/>
        </w:rPr>
        <w:t>демократических</w:t>
      </w:r>
      <w:r>
        <w:rPr>
          <w:spacing w:val="1"/>
          <w:sz w:val="24"/>
        </w:rPr>
        <w:t xml:space="preserve"> </w:t>
      </w:r>
      <w:r>
        <w:rPr>
          <w:sz w:val="24"/>
        </w:rPr>
        <w:t>и</w:t>
      </w:r>
      <w:r>
        <w:rPr>
          <w:spacing w:val="1"/>
          <w:sz w:val="24"/>
        </w:rPr>
        <w:t xml:space="preserve"> </w:t>
      </w:r>
      <w:r>
        <w:rPr>
          <w:sz w:val="24"/>
        </w:rPr>
        <w:t>традиционных</w:t>
      </w:r>
      <w:r>
        <w:rPr>
          <w:spacing w:val="1"/>
          <w:sz w:val="24"/>
        </w:rPr>
        <w:t xml:space="preserve"> </w:t>
      </w:r>
      <w:r>
        <w:rPr>
          <w:sz w:val="24"/>
        </w:rPr>
        <w:t>ценностей</w:t>
      </w:r>
      <w:r>
        <w:rPr>
          <w:spacing w:val="1"/>
          <w:sz w:val="24"/>
        </w:rPr>
        <w:t xml:space="preserve"> </w:t>
      </w:r>
      <w:r>
        <w:rPr>
          <w:sz w:val="24"/>
        </w:rPr>
        <w:t>многонационального российского общества. Осознанное, уважительное и доброжелательное</w:t>
      </w:r>
      <w:r>
        <w:rPr>
          <w:spacing w:val="1"/>
          <w:sz w:val="24"/>
        </w:rPr>
        <w:t xml:space="preserve"> </w:t>
      </w:r>
      <w:r>
        <w:rPr>
          <w:sz w:val="24"/>
        </w:rPr>
        <w:t>отношение к истории, культуре, религии, традициям, языкам, ценностям народов России и</w:t>
      </w:r>
      <w:r>
        <w:rPr>
          <w:spacing w:val="1"/>
          <w:sz w:val="24"/>
        </w:rPr>
        <w:t xml:space="preserve"> </w:t>
      </w:r>
      <w:r>
        <w:rPr>
          <w:sz w:val="24"/>
        </w:rPr>
        <w:t>народов</w:t>
      </w:r>
      <w:r>
        <w:rPr>
          <w:spacing w:val="-1"/>
          <w:sz w:val="24"/>
        </w:rPr>
        <w:t xml:space="preserve"> </w:t>
      </w:r>
      <w:r>
        <w:rPr>
          <w:sz w:val="24"/>
        </w:rPr>
        <w:t>мира.</w:t>
      </w:r>
    </w:p>
    <w:p w:rsidR="00054381" w:rsidRDefault="00656015">
      <w:pPr>
        <w:pStyle w:val="a4"/>
        <w:numPr>
          <w:ilvl w:val="0"/>
          <w:numId w:val="183"/>
        </w:numPr>
        <w:tabs>
          <w:tab w:val="left" w:pos="1683"/>
        </w:tabs>
        <w:spacing w:line="276" w:lineRule="auto"/>
        <w:ind w:right="560" w:firstLine="0"/>
        <w:jc w:val="both"/>
        <w:rPr>
          <w:sz w:val="24"/>
        </w:rPr>
      </w:pPr>
      <w:r>
        <w:rPr>
          <w:sz w:val="24"/>
        </w:rPr>
        <w:t>Готовность и способность обучающихся к саморазвитию и самообразованию на основе</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обучению</w:t>
      </w:r>
      <w:r>
        <w:rPr>
          <w:spacing w:val="1"/>
          <w:sz w:val="24"/>
        </w:rPr>
        <w:t xml:space="preserve"> </w:t>
      </w:r>
      <w:r>
        <w:rPr>
          <w:sz w:val="24"/>
        </w:rPr>
        <w:t>и</w:t>
      </w:r>
      <w:r>
        <w:rPr>
          <w:spacing w:val="1"/>
          <w:sz w:val="24"/>
        </w:rPr>
        <w:t xml:space="preserve"> </w:t>
      </w:r>
      <w:r>
        <w:rPr>
          <w:sz w:val="24"/>
        </w:rPr>
        <w:t>познанию;</w:t>
      </w:r>
      <w:r>
        <w:rPr>
          <w:spacing w:val="1"/>
          <w:sz w:val="24"/>
        </w:rPr>
        <w:t xml:space="preserve"> </w:t>
      </w:r>
      <w:r>
        <w:rPr>
          <w:sz w:val="24"/>
        </w:rPr>
        <w:t>готовность</w:t>
      </w:r>
      <w:r>
        <w:rPr>
          <w:spacing w:val="1"/>
          <w:sz w:val="24"/>
        </w:rPr>
        <w:t xml:space="preserve"> </w:t>
      </w:r>
      <w:r>
        <w:rPr>
          <w:sz w:val="24"/>
        </w:rPr>
        <w:t>и</w:t>
      </w:r>
      <w:r>
        <w:rPr>
          <w:spacing w:val="1"/>
          <w:sz w:val="24"/>
        </w:rPr>
        <w:t xml:space="preserve"> </w:t>
      </w:r>
      <w:r>
        <w:rPr>
          <w:sz w:val="24"/>
        </w:rPr>
        <w:t>способность</w:t>
      </w:r>
      <w:r>
        <w:rPr>
          <w:spacing w:val="1"/>
          <w:sz w:val="24"/>
        </w:rPr>
        <w:t xml:space="preserve"> </w:t>
      </w:r>
      <w:r>
        <w:rPr>
          <w:sz w:val="24"/>
        </w:rPr>
        <w:t>осознанному</w:t>
      </w:r>
      <w:r>
        <w:rPr>
          <w:spacing w:val="1"/>
          <w:sz w:val="24"/>
        </w:rPr>
        <w:t xml:space="preserve"> </w:t>
      </w:r>
      <w:r>
        <w:rPr>
          <w:sz w:val="24"/>
        </w:rPr>
        <w:t>выбору</w:t>
      </w:r>
      <w:r>
        <w:rPr>
          <w:spacing w:val="1"/>
          <w:sz w:val="24"/>
        </w:rPr>
        <w:t xml:space="preserve"> </w:t>
      </w:r>
      <w:r>
        <w:rPr>
          <w:sz w:val="24"/>
        </w:rPr>
        <w:t>и</w:t>
      </w:r>
      <w:r>
        <w:rPr>
          <w:spacing w:val="1"/>
          <w:sz w:val="24"/>
        </w:rPr>
        <w:t xml:space="preserve"> </w:t>
      </w:r>
      <w:r>
        <w:rPr>
          <w:sz w:val="24"/>
        </w:rPr>
        <w:t>построению дальнейшей индивидуальной траектории образования на базе ориентировки в</w:t>
      </w:r>
      <w:r>
        <w:rPr>
          <w:spacing w:val="1"/>
          <w:sz w:val="24"/>
        </w:rPr>
        <w:t xml:space="preserve"> </w:t>
      </w:r>
      <w:r>
        <w:rPr>
          <w:sz w:val="24"/>
        </w:rPr>
        <w:t>мире профессий и профессиональных предпочтений, с учетом устойчивых познавательных</w:t>
      </w:r>
      <w:r>
        <w:rPr>
          <w:spacing w:val="1"/>
          <w:sz w:val="24"/>
        </w:rPr>
        <w:t xml:space="preserve"> </w:t>
      </w:r>
      <w:r>
        <w:rPr>
          <w:sz w:val="24"/>
        </w:rPr>
        <w:t>интересов.</w:t>
      </w:r>
    </w:p>
    <w:p w:rsidR="00054381" w:rsidRDefault="00656015">
      <w:pPr>
        <w:pStyle w:val="a4"/>
        <w:numPr>
          <w:ilvl w:val="0"/>
          <w:numId w:val="183"/>
        </w:numPr>
        <w:tabs>
          <w:tab w:val="left" w:pos="1659"/>
        </w:tabs>
        <w:spacing w:before="1" w:line="276" w:lineRule="auto"/>
        <w:ind w:right="560" w:firstLine="0"/>
        <w:jc w:val="both"/>
        <w:rPr>
          <w:sz w:val="24"/>
        </w:rPr>
      </w:pPr>
      <w:r>
        <w:rPr>
          <w:sz w:val="24"/>
        </w:rPr>
        <w:t>Развитое моральное сознание и компетентность в решении моральных проблем на основе</w:t>
      </w:r>
      <w:r>
        <w:rPr>
          <w:spacing w:val="1"/>
          <w:sz w:val="24"/>
        </w:rPr>
        <w:t xml:space="preserve"> </w:t>
      </w:r>
      <w:r>
        <w:rPr>
          <w:sz w:val="24"/>
        </w:rPr>
        <w:t>личностного</w:t>
      </w:r>
      <w:r>
        <w:rPr>
          <w:spacing w:val="1"/>
          <w:sz w:val="24"/>
        </w:rPr>
        <w:t xml:space="preserve"> </w:t>
      </w:r>
      <w:r>
        <w:rPr>
          <w:sz w:val="24"/>
        </w:rPr>
        <w:t>выбора,</w:t>
      </w:r>
      <w:r>
        <w:rPr>
          <w:spacing w:val="1"/>
          <w:sz w:val="24"/>
        </w:rPr>
        <w:t xml:space="preserve"> </w:t>
      </w:r>
      <w:r>
        <w:rPr>
          <w:sz w:val="24"/>
        </w:rPr>
        <w:t>формирование</w:t>
      </w:r>
      <w:r>
        <w:rPr>
          <w:spacing w:val="1"/>
          <w:sz w:val="24"/>
        </w:rPr>
        <w:t xml:space="preserve"> </w:t>
      </w:r>
      <w:r>
        <w:rPr>
          <w:sz w:val="24"/>
        </w:rPr>
        <w:t>нравственных</w:t>
      </w:r>
      <w:r>
        <w:rPr>
          <w:spacing w:val="1"/>
          <w:sz w:val="24"/>
        </w:rPr>
        <w:t xml:space="preserve"> </w:t>
      </w:r>
      <w:r>
        <w:rPr>
          <w:sz w:val="24"/>
        </w:rPr>
        <w:t>чувств</w:t>
      </w:r>
      <w:r>
        <w:rPr>
          <w:spacing w:val="1"/>
          <w:sz w:val="24"/>
        </w:rPr>
        <w:t xml:space="preserve"> </w:t>
      </w:r>
      <w:r>
        <w:rPr>
          <w:sz w:val="24"/>
        </w:rPr>
        <w:t>и</w:t>
      </w:r>
      <w:r>
        <w:rPr>
          <w:spacing w:val="1"/>
          <w:sz w:val="24"/>
        </w:rPr>
        <w:t xml:space="preserve"> </w:t>
      </w:r>
      <w:r>
        <w:rPr>
          <w:sz w:val="24"/>
        </w:rPr>
        <w:t>нравственного</w:t>
      </w:r>
      <w:r>
        <w:rPr>
          <w:spacing w:val="1"/>
          <w:sz w:val="24"/>
        </w:rPr>
        <w:t xml:space="preserve"> </w:t>
      </w:r>
      <w:r>
        <w:rPr>
          <w:sz w:val="24"/>
        </w:rPr>
        <w:t>поведения,</w:t>
      </w:r>
      <w:r>
        <w:rPr>
          <w:spacing w:val="1"/>
          <w:sz w:val="24"/>
        </w:rPr>
        <w:t xml:space="preserve"> </w:t>
      </w:r>
      <w:r>
        <w:rPr>
          <w:sz w:val="24"/>
        </w:rPr>
        <w:t>осознанного</w:t>
      </w:r>
      <w:r>
        <w:rPr>
          <w:spacing w:val="1"/>
          <w:sz w:val="24"/>
        </w:rPr>
        <w:t xml:space="preserve"> </w:t>
      </w:r>
      <w:r>
        <w:rPr>
          <w:sz w:val="24"/>
        </w:rPr>
        <w:t>и</w:t>
      </w:r>
      <w:r>
        <w:rPr>
          <w:spacing w:val="1"/>
          <w:sz w:val="24"/>
        </w:rPr>
        <w:t xml:space="preserve"> </w:t>
      </w:r>
      <w:r>
        <w:rPr>
          <w:sz w:val="24"/>
        </w:rPr>
        <w:t>ответственного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собственным</w:t>
      </w:r>
      <w:r>
        <w:rPr>
          <w:spacing w:val="1"/>
          <w:sz w:val="24"/>
        </w:rPr>
        <w:t xml:space="preserve"> </w:t>
      </w:r>
      <w:r>
        <w:rPr>
          <w:sz w:val="24"/>
        </w:rPr>
        <w:t>поступкам</w:t>
      </w:r>
      <w:r>
        <w:rPr>
          <w:spacing w:val="1"/>
          <w:sz w:val="24"/>
        </w:rPr>
        <w:t xml:space="preserve"> </w:t>
      </w:r>
      <w:r>
        <w:rPr>
          <w:sz w:val="24"/>
        </w:rPr>
        <w:t>(способность</w:t>
      </w:r>
      <w:r>
        <w:rPr>
          <w:spacing w:val="1"/>
          <w:sz w:val="24"/>
        </w:rPr>
        <w:t xml:space="preserve"> </w:t>
      </w:r>
      <w:r>
        <w:rPr>
          <w:sz w:val="24"/>
        </w:rPr>
        <w:t>к</w:t>
      </w:r>
      <w:r>
        <w:rPr>
          <w:spacing w:val="1"/>
          <w:sz w:val="24"/>
        </w:rPr>
        <w:t xml:space="preserve"> </w:t>
      </w:r>
      <w:r>
        <w:rPr>
          <w:sz w:val="24"/>
        </w:rPr>
        <w:t>нравственному</w:t>
      </w:r>
      <w:r>
        <w:rPr>
          <w:spacing w:val="1"/>
          <w:sz w:val="24"/>
        </w:rPr>
        <w:t xml:space="preserve"> </w:t>
      </w:r>
      <w:r>
        <w:rPr>
          <w:sz w:val="24"/>
        </w:rPr>
        <w:t>самосовершенствованию;</w:t>
      </w:r>
      <w:r>
        <w:rPr>
          <w:spacing w:val="1"/>
          <w:sz w:val="24"/>
        </w:rPr>
        <w:t xml:space="preserve"> </w:t>
      </w:r>
      <w:r>
        <w:rPr>
          <w:sz w:val="24"/>
        </w:rPr>
        <w:t>веротерпимость,</w:t>
      </w:r>
      <w:r>
        <w:rPr>
          <w:spacing w:val="1"/>
          <w:sz w:val="24"/>
        </w:rPr>
        <w:t xml:space="preserve"> </w:t>
      </w:r>
      <w:r>
        <w:rPr>
          <w:sz w:val="24"/>
        </w:rPr>
        <w:t>уважительное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религиозным чувствам, взглядам людей или их отсутствию; знание основных норм морали,</w:t>
      </w:r>
      <w:r>
        <w:rPr>
          <w:spacing w:val="1"/>
          <w:sz w:val="24"/>
        </w:rPr>
        <w:t xml:space="preserve"> </w:t>
      </w:r>
      <w:r>
        <w:rPr>
          <w:sz w:val="24"/>
        </w:rPr>
        <w:t>нравственных,</w:t>
      </w:r>
      <w:r>
        <w:rPr>
          <w:spacing w:val="1"/>
          <w:sz w:val="24"/>
        </w:rPr>
        <w:t xml:space="preserve"> </w:t>
      </w:r>
      <w:r>
        <w:rPr>
          <w:sz w:val="24"/>
        </w:rPr>
        <w:t>духовных</w:t>
      </w:r>
      <w:r>
        <w:rPr>
          <w:spacing w:val="1"/>
          <w:sz w:val="24"/>
        </w:rPr>
        <w:t xml:space="preserve"> </w:t>
      </w:r>
      <w:r>
        <w:rPr>
          <w:sz w:val="24"/>
        </w:rPr>
        <w:t>идеалов,</w:t>
      </w:r>
      <w:r>
        <w:rPr>
          <w:spacing w:val="1"/>
          <w:sz w:val="24"/>
        </w:rPr>
        <w:t xml:space="preserve"> </w:t>
      </w:r>
      <w:r>
        <w:rPr>
          <w:sz w:val="24"/>
        </w:rPr>
        <w:t>хранимых</w:t>
      </w:r>
      <w:r>
        <w:rPr>
          <w:spacing w:val="1"/>
          <w:sz w:val="24"/>
        </w:rPr>
        <w:t xml:space="preserve"> </w:t>
      </w:r>
      <w:r>
        <w:rPr>
          <w:sz w:val="24"/>
        </w:rPr>
        <w:t>в</w:t>
      </w:r>
      <w:r>
        <w:rPr>
          <w:spacing w:val="1"/>
          <w:sz w:val="24"/>
        </w:rPr>
        <w:t xml:space="preserve"> </w:t>
      </w:r>
      <w:r>
        <w:rPr>
          <w:sz w:val="24"/>
        </w:rPr>
        <w:t>культурных</w:t>
      </w:r>
      <w:r>
        <w:rPr>
          <w:spacing w:val="1"/>
          <w:sz w:val="24"/>
        </w:rPr>
        <w:t xml:space="preserve"> </w:t>
      </w:r>
      <w:r>
        <w:rPr>
          <w:sz w:val="24"/>
        </w:rPr>
        <w:t>традициях</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готовность</w:t>
      </w:r>
      <w:r>
        <w:rPr>
          <w:spacing w:val="1"/>
          <w:sz w:val="24"/>
        </w:rPr>
        <w:t xml:space="preserve"> </w:t>
      </w:r>
      <w:r>
        <w:rPr>
          <w:sz w:val="24"/>
        </w:rPr>
        <w:t>на</w:t>
      </w:r>
      <w:r>
        <w:rPr>
          <w:spacing w:val="1"/>
          <w:sz w:val="24"/>
        </w:rPr>
        <w:t xml:space="preserve"> </w:t>
      </w:r>
      <w:r>
        <w:rPr>
          <w:sz w:val="24"/>
        </w:rPr>
        <w:t>их</w:t>
      </w:r>
      <w:r>
        <w:rPr>
          <w:spacing w:val="1"/>
          <w:sz w:val="24"/>
        </w:rPr>
        <w:t xml:space="preserve"> </w:t>
      </w:r>
      <w:r>
        <w:rPr>
          <w:sz w:val="24"/>
        </w:rPr>
        <w:t>основе</w:t>
      </w:r>
      <w:r>
        <w:rPr>
          <w:spacing w:val="1"/>
          <w:sz w:val="24"/>
        </w:rPr>
        <w:t xml:space="preserve"> </w:t>
      </w:r>
      <w:r>
        <w:rPr>
          <w:sz w:val="24"/>
        </w:rPr>
        <w:t>к</w:t>
      </w:r>
      <w:r>
        <w:rPr>
          <w:spacing w:val="1"/>
          <w:sz w:val="24"/>
        </w:rPr>
        <w:t xml:space="preserve"> </w:t>
      </w:r>
      <w:r>
        <w:rPr>
          <w:sz w:val="24"/>
        </w:rPr>
        <w:t>сознательному</w:t>
      </w:r>
      <w:r>
        <w:rPr>
          <w:spacing w:val="1"/>
          <w:sz w:val="24"/>
        </w:rPr>
        <w:t xml:space="preserve"> </w:t>
      </w:r>
      <w:r>
        <w:rPr>
          <w:sz w:val="24"/>
        </w:rPr>
        <w:t>самоограничению</w:t>
      </w:r>
      <w:r>
        <w:rPr>
          <w:spacing w:val="1"/>
          <w:sz w:val="24"/>
        </w:rPr>
        <w:t xml:space="preserve"> </w:t>
      </w:r>
      <w:r>
        <w:rPr>
          <w:sz w:val="24"/>
        </w:rPr>
        <w:t>в</w:t>
      </w:r>
      <w:r>
        <w:rPr>
          <w:spacing w:val="1"/>
          <w:sz w:val="24"/>
        </w:rPr>
        <w:t xml:space="preserve"> </w:t>
      </w:r>
      <w:r>
        <w:rPr>
          <w:sz w:val="24"/>
        </w:rPr>
        <w:t>поступках,</w:t>
      </w:r>
      <w:r>
        <w:rPr>
          <w:spacing w:val="1"/>
          <w:sz w:val="24"/>
        </w:rPr>
        <w:t xml:space="preserve"> </w:t>
      </w:r>
      <w:r>
        <w:rPr>
          <w:sz w:val="24"/>
        </w:rPr>
        <w:t>поведении,</w:t>
      </w:r>
      <w:r>
        <w:rPr>
          <w:spacing w:val="1"/>
          <w:sz w:val="24"/>
        </w:rPr>
        <w:t xml:space="preserve"> </w:t>
      </w:r>
      <w:r>
        <w:rPr>
          <w:sz w:val="24"/>
        </w:rPr>
        <w:t>расточительном</w:t>
      </w:r>
      <w:r>
        <w:rPr>
          <w:spacing w:val="1"/>
          <w:sz w:val="24"/>
        </w:rPr>
        <w:t xml:space="preserve"> </w:t>
      </w:r>
      <w:r>
        <w:rPr>
          <w:sz w:val="24"/>
        </w:rPr>
        <w:t>потребительстве;</w:t>
      </w:r>
      <w:r>
        <w:rPr>
          <w:spacing w:val="1"/>
          <w:sz w:val="24"/>
        </w:rPr>
        <w:t xml:space="preserve"> </w:t>
      </w:r>
      <w:r>
        <w:rPr>
          <w:sz w:val="24"/>
        </w:rPr>
        <w:t>сформированность</w:t>
      </w:r>
      <w:r>
        <w:rPr>
          <w:spacing w:val="1"/>
          <w:sz w:val="24"/>
        </w:rPr>
        <w:t xml:space="preserve"> </w:t>
      </w:r>
      <w:r>
        <w:rPr>
          <w:sz w:val="24"/>
        </w:rPr>
        <w:t>представлений</w:t>
      </w:r>
      <w:r>
        <w:rPr>
          <w:spacing w:val="1"/>
          <w:sz w:val="24"/>
        </w:rPr>
        <w:t xml:space="preserve"> </w:t>
      </w:r>
      <w:r>
        <w:rPr>
          <w:sz w:val="24"/>
        </w:rPr>
        <w:t>об</w:t>
      </w:r>
      <w:r>
        <w:rPr>
          <w:spacing w:val="1"/>
          <w:sz w:val="24"/>
        </w:rPr>
        <w:t xml:space="preserve"> </w:t>
      </w:r>
      <w:r>
        <w:rPr>
          <w:sz w:val="24"/>
        </w:rPr>
        <w:t>основах</w:t>
      </w:r>
      <w:r>
        <w:rPr>
          <w:spacing w:val="1"/>
          <w:sz w:val="24"/>
        </w:rPr>
        <w:t xml:space="preserve"> </w:t>
      </w:r>
      <w:r>
        <w:rPr>
          <w:sz w:val="24"/>
        </w:rPr>
        <w:t>светской</w:t>
      </w:r>
      <w:r>
        <w:rPr>
          <w:spacing w:val="1"/>
          <w:sz w:val="24"/>
        </w:rPr>
        <w:t xml:space="preserve"> </w:t>
      </w:r>
      <w:r>
        <w:rPr>
          <w:sz w:val="24"/>
        </w:rPr>
        <w:t>этики, культуры традиционных религий, их роли в развитии культуры и истории России и</w:t>
      </w:r>
      <w:r>
        <w:rPr>
          <w:spacing w:val="1"/>
          <w:sz w:val="24"/>
        </w:rPr>
        <w:t xml:space="preserve"> </w:t>
      </w:r>
      <w:r>
        <w:rPr>
          <w:sz w:val="24"/>
        </w:rPr>
        <w:t>человечества,</w:t>
      </w:r>
      <w:r>
        <w:rPr>
          <w:spacing w:val="1"/>
          <w:sz w:val="24"/>
        </w:rPr>
        <w:t xml:space="preserve"> </w:t>
      </w:r>
      <w:r>
        <w:rPr>
          <w:sz w:val="24"/>
        </w:rPr>
        <w:t>в</w:t>
      </w:r>
      <w:r>
        <w:rPr>
          <w:spacing w:val="1"/>
          <w:sz w:val="24"/>
        </w:rPr>
        <w:t xml:space="preserve"> </w:t>
      </w:r>
      <w:r>
        <w:rPr>
          <w:sz w:val="24"/>
        </w:rPr>
        <w:t>становлении</w:t>
      </w:r>
      <w:r>
        <w:rPr>
          <w:spacing w:val="1"/>
          <w:sz w:val="24"/>
        </w:rPr>
        <w:t xml:space="preserve"> </w:t>
      </w:r>
      <w:r>
        <w:rPr>
          <w:sz w:val="24"/>
        </w:rPr>
        <w:t>гражданского</w:t>
      </w:r>
      <w:r>
        <w:rPr>
          <w:spacing w:val="1"/>
          <w:sz w:val="24"/>
        </w:rPr>
        <w:t xml:space="preserve"> </w:t>
      </w:r>
      <w:r>
        <w:rPr>
          <w:sz w:val="24"/>
        </w:rPr>
        <w:t>общества</w:t>
      </w:r>
      <w:r>
        <w:rPr>
          <w:spacing w:val="1"/>
          <w:sz w:val="24"/>
        </w:rPr>
        <w:t xml:space="preserve"> </w:t>
      </w:r>
      <w:r>
        <w:rPr>
          <w:sz w:val="24"/>
        </w:rPr>
        <w:t>и</w:t>
      </w:r>
      <w:r>
        <w:rPr>
          <w:spacing w:val="1"/>
          <w:sz w:val="24"/>
        </w:rPr>
        <w:t xml:space="preserve"> </w:t>
      </w:r>
      <w:r>
        <w:rPr>
          <w:sz w:val="24"/>
        </w:rPr>
        <w:t>российской</w:t>
      </w:r>
      <w:r>
        <w:rPr>
          <w:spacing w:val="1"/>
          <w:sz w:val="24"/>
        </w:rPr>
        <w:t xml:space="preserve"> </w:t>
      </w:r>
      <w:r>
        <w:rPr>
          <w:sz w:val="24"/>
        </w:rPr>
        <w:t>государственности;</w:t>
      </w:r>
      <w:r>
        <w:rPr>
          <w:spacing w:val="1"/>
          <w:sz w:val="24"/>
        </w:rPr>
        <w:t xml:space="preserve"> </w:t>
      </w:r>
      <w:r>
        <w:rPr>
          <w:sz w:val="24"/>
        </w:rPr>
        <w:t>понимание значения нравственности, веры и религии в жизни человека, семьи и общества).</w:t>
      </w:r>
      <w:r>
        <w:rPr>
          <w:spacing w:val="1"/>
          <w:sz w:val="24"/>
        </w:rPr>
        <w:t xml:space="preserve"> </w:t>
      </w:r>
      <w:r>
        <w:rPr>
          <w:sz w:val="24"/>
        </w:rPr>
        <w:t>Сформированность ответственного отношения к учению; уважительного отношения к труду,</w:t>
      </w:r>
      <w:r>
        <w:rPr>
          <w:spacing w:val="1"/>
          <w:sz w:val="24"/>
        </w:rPr>
        <w:t xml:space="preserve"> </w:t>
      </w:r>
      <w:r>
        <w:rPr>
          <w:sz w:val="24"/>
        </w:rPr>
        <w:t>наличие опыта участия в социально значимом труде. Осознание значения семьи в жизни</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общества,</w:t>
      </w:r>
      <w:r>
        <w:rPr>
          <w:spacing w:val="1"/>
          <w:sz w:val="24"/>
        </w:rPr>
        <w:t xml:space="preserve"> </w:t>
      </w:r>
      <w:r>
        <w:rPr>
          <w:sz w:val="24"/>
        </w:rPr>
        <w:t>принятие</w:t>
      </w:r>
      <w:r>
        <w:rPr>
          <w:spacing w:val="1"/>
          <w:sz w:val="24"/>
        </w:rPr>
        <w:t xml:space="preserve"> </w:t>
      </w:r>
      <w:r>
        <w:rPr>
          <w:sz w:val="24"/>
        </w:rPr>
        <w:t>ценности</w:t>
      </w:r>
      <w:r>
        <w:rPr>
          <w:spacing w:val="1"/>
          <w:sz w:val="24"/>
        </w:rPr>
        <w:t xml:space="preserve"> </w:t>
      </w:r>
      <w:r>
        <w:rPr>
          <w:sz w:val="24"/>
        </w:rPr>
        <w:t>семейной</w:t>
      </w:r>
      <w:r>
        <w:rPr>
          <w:spacing w:val="1"/>
          <w:sz w:val="24"/>
        </w:rPr>
        <w:t xml:space="preserve"> </w:t>
      </w:r>
      <w:r>
        <w:rPr>
          <w:sz w:val="24"/>
        </w:rPr>
        <w:t>жизни,</w:t>
      </w:r>
      <w:r>
        <w:rPr>
          <w:spacing w:val="1"/>
          <w:sz w:val="24"/>
        </w:rPr>
        <w:t xml:space="preserve"> </w:t>
      </w:r>
      <w:r>
        <w:rPr>
          <w:sz w:val="24"/>
        </w:rPr>
        <w:t>уважительное</w:t>
      </w:r>
      <w:r>
        <w:rPr>
          <w:spacing w:val="1"/>
          <w:sz w:val="24"/>
        </w:rPr>
        <w:t xml:space="preserve"> </w:t>
      </w:r>
      <w:r>
        <w:rPr>
          <w:sz w:val="24"/>
        </w:rPr>
        <w:t>и</w:t>
      </w:r>
      <w:r>
        <w:rPr>
          <w:spacing w:val="1"/>
          <w:sz w:val="24"/>
        </w:rPr>
        <w:t xml:space="preserve"> </w:t>
      </w:r>
      <w:r>
        <w:rPr>
          <w:sz w:val="24"/>
        </w:rPr>
        <w:t>заботливое</w:t>
      </w:r>
      <w:r>
        <w:rPr>
          <w:spacing w:val="1"/>
          <w:sz w:val="24"/>
        </w:rPr>
        <w:t xml:space="preserve"> </w:t>
      </w:r>
      <w:r>
        <w:rPr>
          <w:sz w:val="24"/>
        </w:rPr>
        <w:t>отношение</w:t>
      </w:r>
      <w:r>
        <w:rPr>
          <w:spacing w:val="-5"/>
          <w:sz w:val="24"/>
        </w:rPr>
        <w:t xml:space="preserve"> </w:t>
      </w:r>
      <w:r>
        <w:rPr>
          <w:sz w:val="24"/>
        </w:rPr>
        <w:t>к членам</w:t>
      </w:r>
      <w:r>
        <w:rPr>
          <w:spacing w:val="3"/>
          <w:sz w:val="24"/>
        </w:rPr>
        <w:t xml:space="preserve"> </w:t>
      </w:r>
      <w:r>
        <w:rPr>
          <w:sz w:val="24"/>
        </w:rPr>
        <w:t>своей</w:t>
      </w:r>
      <w:r>
        <w:rPr>
          <w:spacing w:val="3"/>
          <w:sz w:val="24"/>
        </w:rPr>
        <w:t xml:space="preserve"> </w:t>
      </w:r>
      <w:r>
        <w:rPr>
          <w:sz w:val="24"/>
        </w:rPr>
        <w:t>семьи.</w:t>
      </w:r>
    </w:p>
    <w:p w:rsidR="00054381" w:rsidRDefault="00656015">
      <w:pPr>
        <w:pStyle w:val="a4"/>
        <w:numPr>
          <w:ilvl w:val="0"/>
          <w:numId w:val="183"/>
        </w:numPr>
        <w:tabs>
          <w:tab w:val="left" w:pos="1679"/>
        </w:tabs>
        <w:spacing w:before="2" w:line="276" w:lineRule="auto"/>
        <w:ind w:right="562" w:firstLine="0"/>
        <w:jc w:val="both"/>
        <w:rPr>
          <w:sz w:val="24"/>
        </w:rPr>
      </w:pPr>
      <w:r>
        <w:rPr>
          <w:sz w:val="24"/>
        </w:rPr>
        <w:t>Сформированность целостного мировоззрения, соответствующего современному уровню</w:t>
      </w:r>
      <w:r>
        <w:rPr>
          <w:spacing w:val="1"/>
          <w:sz w:val="24"/>
        </w:rPr>
        <w:t xml:space="preserve"> </w:t>
      </w:r>
      <w:r>
        <w:rPr>
          <w:sz w:val="24"/>
        </w:rPr>
        <w:t>развития науки и общественной практики, учитывающего социальное, культурное, языковое,</w:t>
      </w:r>
      <w:r>
        <w:rPr>
          <w:spacing w:val="-57"/>
          <w:sz w:val="24"/>
        </w:rPr>
        <w:t xml:space="preserve"> </w:t>
      </w:r>
      <w:r>
        <w:rPr>
          <w:sz w:val="24"/>
        </w:rPr>
        <w:t>духовное</w:t>
      </w:r>
      <w:r>
        <w:rPr>
          <w:spacing w:val="-5"/>
          <w:sz w:val="24"/>
        </w:rPr>
        <w:t xml:space="preserve"> </w:t>
      </w:r>
      <w:r>
        <w:rPr>
          <w:sz w:val="24"/>
        </w:rPr>
        <w:t>многообразие</w:t>
      </w:r>
      <w:r>
        <w:rPr>
          <w:spacing w:val="1"/>
          <w:sz w:val="24"/>
        </w:rPr>
        <w:t xml:space="preserve"> </w:t>
      </w:r>
      <w:r>
        <w:rPr>
          <w:sz w:val="24"/>
        </w:rPr>
        <w:t>современного</w:t>
      </w:r>
      <w:r>
        <w:rPr>
          <w:spacing w:val="2"/>
          <w:sz w:val="24"/>
        </w:rPr>
        <w:t xml:space="preserve"> </w:t>
      </w:r>
      <w:r>
        <w:rPr>
          <w:sz w:val="24"/>
        </w:rPr>
        <w:t>мира.</w:t>
      </w:r>
    </w:p>
    <w:p w:rsidR="00054381" w:rsidRDefault="00656015">
      <w:pPr>
        <w:pStyle w:val="a4"/>
        <w:numPr>
          <w:ilvl w:val="0"/>
          <w:numId w:val="183"/>
        </w:numPr>
        <w:tabs>
          <w:tab w:val="left" w:pos="1731"/>
        </w:tabs>
        <w:spacing w:line="276" w:lineRule="auto"/>
        <w:ind w:right="567" w:firstLine="0"/>
        <w:jc w:val="both"/>
        <w:rPr>
          <w:sz w:val="24"/>
        </w:rPr>
      </w:pPr>
      <w:r>
        <w:rPr>
          <w:sz w:val="24"/>
        </w:rPr>
        <w:t>Осознанное,</w:t>
      </w:r>
      <w:r>
        <w:rPr>
          <w:spacing w:val="1"/>
          <w:sz w:val="24"/>
        </w:rPr>
        <w:t xml:space="preserve"> </w:t>
      </w:r>
      <w:r>
        <w:rPr>
          <w:sz w:val="24"/>
        </w:rPr>
        <w:t>уважительное</w:t>
      </w:r>
      <w:r>
        <w:rPr>
          <w:spacing w:val="1"/>
          <w:sz w:val="24"/>
        </w:rPr>
        <w:t xml:space="preserve"> </w:t>
      </w:r>
      <w:r>
        <w:rPr>
          <w:sz w:val="24"/>
        </w:rPr>
        <w:t>и</w:t>
      </w:r>
      <w:r>
        <w:rPr>
          <w:spacing w:val="1"/>
          <w:sz w:val="24"/>
        </w:rPr>
        <w:t xml:space="preserve"> </w:t>
      </w:r>
      <w:r>
        <w:rPr>
          <w:sz w:val="24"/>
        </w:rPr>
        <w:t>доброжелательное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другому</w:t>
      </w:r>
      <w:r>
        <w:rPr>
          <w:spacing w:val="1"/>
          <w:sz w:val="24"/>
        </w:rPr>
        <w:t xml:space="preserve"> </w:t>
      </w:r>
      <w:r>
        <w:rPr>
          <w:sz w:val="24"/>
        </w:rPr>
        <w:t>человеку,</w:t>
      </w:r>
      <w:r>
        <w:rPr>
          <w:spacing w:val="1"/>
          <w:sz w:val="24"/>
        </w:rPr>
        <w:t xml:space="preserve"> </w:t>
      </w:r>
      <w:r>
        <w:rPr>
          <w:sz w:val="24"/>
        </w:rPr>
        <w:t>его</w:t>
      </w:r>
      <w:r>
        <w:rPr>
          <w:spacing w:val="1"/>
          <w:sz w:val="24"/>
        </w:rPr>
        <w:t xml:space="preserve"> </w:t>
      </w:r>
      <w:r>
        <w:rPr>
          <w:sz w:val="24"/>
        </w:rPr>
        <w:t>мнению,</w:t>
      </w:r>
      <w:r>
        <w:rPr>
          <w:spacing w:val="49"/>
          <w:sz w:val="24"/>
        </w:rPr>
        <w:t xml:space="preserve"> </w:t>
      </w:r>
      <w:r>
        <w:rPr>
          <w:sz w:val="24"/>
        </w:rPr>
        <w:t>мировоззрению,</w:t>
      </w:r>
      <w:r>
        <w:rPr>
          <w:spacing w:val="49"/>
          <w:sz w:val="24"/>
        </w:rPr>
        <w:t xml:space="preserve"> </w:t>
      </w:r>
      <w:r>
        <w:rPr>
          <w:sz w:val="24"/>
        </w:rPr>
        <w:t>культуре,</w:t>
      </w:r>
      <w:r>
        <w:rPr>
          <w:spacing w:val="54"/>
          <w:sz w:val="24"/>
        </w:rPr>
        <w:t xml:space="preserve"> </w:t>
      </w:r>
      <w:r>
        <w:rPr>
          <w:sz w:val="24"/>
        </w:rPr>
        <w:t>языку,</w:t>
      </w:r>
      <w:r>
        <w:rPr>
          <w:spacing w:val="59"/>
          <w:sz w:val="24"/>
        </w:rPr>
        <w:t xml:space="preserve"> </w:t>
      </w:r>
      <w:r>
        <w:rPr>
          <w:sz w:val="24"/>
        </w:rPr>
        <w:t>вере,</w:t>
      </w:r>
      <w:r>
        <w:rPr>
          <w:spacing w:val="54"/>
          <w:sz w:val="24"/>
        </w:rPr>
        <w:t xml:space="preserve"> </w:t>
      </w:r>
      <w:r>
        <w:rPr>
          <w:sz w:val="24"/>
        </w:rPr>
        <w:t>гражданской</w:t>
      </w:r>
      <w:r>
        <w:rPr>
          <w:spacing w:val="53"/>
          <w:sz w:val="24"/>
        </w:rPr>
        <w:t xml:space="preserve"> </w:t>
      </w:r>
      <w:r>
        <w:rPr>
          <w:sz w:val="24"/>
        </w:rPr>
        <w:t>позиции.</w:t>
      </w:r>
      <w:r>
        <w:rPr>
          <w:spacing w:val="49"/>
          <w:sz w:val="24"/>
        </w:rPr>
        <w:t xml:space="preserve"> </w:t>
      </w:r>
      <w:r>
        <w:rPr>
          <w:sz w:val="24"/>
        </w:rPr>
        <w:t>Готовность</w:t>
      </w:r>
      <w:r>
        <w:rPr>
          <w:spacing w:val="53"/>
          <w:sz w:val="24"/>
        </w:rPr>
        <w:t xml:space="preserve"> </w:t>
      </w:r>
      <w:r>
        <w:rPr>
          <w:sz w:val="24"/>
        </w:rPr>
        <w:t>и</w:t>
      </w:r>
    </w:p>
    <w:p w:rsidR="00054381" w:rsidRDefault="00054381">
      <w:pPr>
        <w:spacing w:line="276" w:lineRule="auto"/>
        <w:jc w:val="both"/>
        <w:rPr>
          <w:sz w:val="24"/>
        </w:rPr>
        <w:sectPr w:rsidR="00054381">
          <w:pgSz w:w="11910" w:h="16840"/>
          <w:pgMar w:top="620" w:right="0" w:bottom="1180" w:left="300" w:header="0" w:footer="883" w:gutter="0"/>
          <w:cols w:space="720"/>
        </w:sectPr>
      </w:pPr>
    </w:p>
    <w:p w:rsidR="00054381" w:rsidRDefault="00656015">
      <w:pPr>
        <w:pStyle w:val="a3"/>
        <w:spacing w:before="64" w:line="276" w:lineRule="auto"/>
        <w:ind w:right="567"/>
        <w:jc w:val="both"/>
      </w:pPr>
      <w:r>
        <w:lastRenderedPageBreak/>
        <w:t>способность</w:t>
      </w:r>
      <w:r>
        <w:rPr>
          <w:spacing w:val="1"/>
        </w:rPr>
        <w:t xml:space="preserve"> </w:t>
      </w:r>
      <w:r>
        <w:t>вести</w:t>
      </w:r>
      <w:r>
        <w:rPr>
          <w:spacing w:val="1"/>
        </w:rPr>
        <w:t xml:space="preserve"> </w:t>
      </w:r>
      <w:r>
        <w:t>диалог</w:t>
      </w:r>
      <w:r>
        <w:rPr>
          <w:spacing w:val="1"/>
        </w:rPr>
        <w:t xml:space="preserve"> </w:t>
      </w:r>
      <w:r>
        <w:t>с</w:t>
      </w:r>
      <w:r>
        <w:rPr>
          <w:spacing w:val="1"/>
        </w:rPr>
        <w:t xml:space="preserve"> </w:t>
      </w:r>
      <w:r>
        <w:t>другими</w:t>
      </w:r>
      <w:r>
        <w:rPr>
          <w:spacing w:val="1"/>
        </w:rPr>
        <w:t xml:space="preserve"> </w:t>
      </w:r>
      <w:r>
        <w:t>людьми</w:t>
      </w:r>
      <w:r>
        <w:rPr>
          <w:spacing w:val="1"/>
        </w:rPr>
        <w:t xml:space="preserve"> </w:t>
      </w:r>
      <w:r>
        <w:t>и</w:t>
      </w:r>
      <w:r>
        <w:rPr>
          <w:spacing w:val="1"/>
        </w:rPr>
        <w:t xml:space="preserve"> </w:t>
      </w:r>
      <w:r>
        <w:t>достигать</w:t>
      </w:r>
      <w:r>
        <w:rPr>
          <w:spacing w:val="1"/>
        </w:rPr>
        <w:t xml:space="preserve"> </w:t>
      </w:r>
      <w:r>
        <w:t>в</w:t>
      </w:r>
      <w:r>
        <w:rPr>
          <w:spacing w:val="1"/>
        </w:rPr>
        <w:t xml:space="preserve"> </w:t>
      </w:r>
      <w:r>
        <w:t>нем</w:t>
      </w:r>
      <w:r>
        <w:rPr>
          <w:spacing w:val="1"/>
        </w:rPr>
        <w:t xml:space="preserve"> </w:t>
      </w:r>
      <w:r>
        <w:t>взаимопонимания</w:t>
      </w:r>
      <w:r>
        <w:rPr>
          <w:spacing w:val="-57"/>
        </w:rPr>
        <w:t xml:space="preserve"> </w:t>
      </w:r>
      <w:r>
        <w:t>(идентификация себя как полноправного субъекта общения, готовность к конструированию</w:t>
      </w:r>
      <w:r>
        <w:rPr>
          <w:spacing w:val="1"/>
        </w:rPr>
        <w:t xml:space="preserve"> </w:t>
      </w:r>
      <w:r>
        <w:t>образа партнера по диалогу, готовность к конструированию образа допустимых способов</w:t>
      </w:r>
      <w:r>
        <w:rPr>
          <w:spacing w:val="1"/>
        </w:rPr>
        <w:t xml:space="preserve"> </w:t>
      </w:r>
      <w:r>
        <w:t>диалога,</w:t>
      </w:r>
      <w:r>
        <w:rPr>
          <w:spacing w:val="1"/>
        </w:rPr>
        <w:t xml:space="preserve"> </w:t>
      </w:r>
      <w:r>
        <w:t>готовность</w:t>
      </w:r>
      <w:r>
        <w:rPr>
          <w:spacing w:val="1"/>
        </w:rPr>
        <w:t xml:space="preserve"> </w:t>
      </w:r>
      <w:r>
        <w:t>к</w:t>
      </w:r>
      <w:r>
        <w:rPr>
          <w:spacing w:val="1"/>
        </w:rPr>
        <w:t xml:space="preserve"> </w:t>
      </w:r>
      <w:r>
        <w:t>конструированию</w:t>
      </w:r>
      <w:r>
        <w:rPr>
          <w:spacing w:val="1"/>
        </w:rPr>
        <w:t xml:space="preserve"> </w:t>
      </w:r>
      <w:r>
        <w:t>процесса</w:t>
      </w:r>
      <w:r>
        <w:rPr>
          <w:spacing w:val="1"/>
        </w:rPr>
        <w:t xml:space="preserve"> </w:t>
      </w:r>
      <w:r>
        <w:t>диалога</w:t>
      </w:r>
      <w:r>
        <w:rPr>
          <w:spacing w:val="1"/>
        </w:rPr>
        <w:t xml:space="preserve"> </w:t>
      </w:r>
      <w:r>
        <w:t>как</w:t>
      </w:r>
      <w:r>
        <w:rPr>
          <w:spacing w:val="1"/>
        </w:rPr>
        <w:t xml:space="preserve"> </w:t>
      </w:r>
      <w:r>
        <w:t>конвенционирования</w:t>
      </w:r>
      <w:r>
        <w:rPr>
          <w:spacing w:val="1"/>
        </w:rPr>
        <w:t xml:space="preserve"> </w:t>
      </w:r>
      <w:r>
        <w:t>интересов,</w:t>
      </w:r>
      <w:r>
        <w:rPr>
          <w:spacing w:val="-2"/>
        </w:rPr>
        <w:t xml:space="preserve"> </w:t>
      </w:r>
      <w:r>
        <w:t>процедур,</w:t>
      </w:r>
      <w:r>
        <w:rPr>
          <w:spacing w:val="3"/>
        </w:rPr>
        <w:t xml:space="preserve"> </w:t>
      </w:r>
      <w:r>
        <w:t>готовность</w:t>
      </w:r>
      <w:r>
        <w:rPr>
          <w:spacing w:val="-2"/>
        </w:rPr>
        <w:t xml:space="preserve"> </w:t>
      </w:r>
      <w:r>
        <w:t>и</w:t>
      </w:r>
      <w:r>
        <w:rPr>
          <w:spacing w:val="2"/>
        </w:rPr>
        <w:t xml:space="preserve"> </w:t>
      </w:r>
      <w:r>
        <w:t>способность</w:t>
      </w:r>
      <w:r>
        <w:rPr>
          <w:spacing w:val="-2"/>
        </w:rPr>
        <w:t xml:space="preserve"> </w:t>
      </w:r>
      <w:r>
        <w:t>к ведению</w:t>
      </w:r>
      <w:r>
        <w:rPr>
          <w:spacing w:val="-1"/>
        </w:rPr>
        <w:t xml:space="preserve"> </w:t>
      </w:r>
      <w:r>
        <w:t>переговоров).</w:t>
      </w:r>
    </w:p>
    <w:p w:rsidR="00054381" w:rsidRDefault="00656015">
      <w:pPr>
        <w:pStyle w:val="a4"/>
        <w:numPr>
          <w:ilvl w:val="0"/>
          <w:numId w:val="183"/>
        </w:numPr>
        <w:tabs>
          <w:tab w:val="left" w:pos="1698"/>
        </w:tabs>
        <w:spacing w:line="276" w:lineRule="auto"/>
        <w:ind w:right="557" w:firstLine="0"/>
        <w:jc w:val="both"/>
        <w:rPr>
          <w:sz w:val="24"/>
        </w:rPr>
      </w:pPr>
      <w:r>
        <w:rPr>
          <w:sz w:val="24"/>
        </w:rPr>
        <w:t>Освоенность социальных норм, правил поведения, ролей и форм социальной жизни в</w:t>
      </w:r>
      <w:r>
        <w:rPr>
          <w:spacing w:val="1"/>
          <w:sz w:val="24"/>
        </w:rPr>
        <w:t xml:space="preserve"> </w:t>
      </w:r>
      <w:r>
        <w:rPr>
          <w:sz w:val="24"/>
        </w:rPr>
        <w:t>группах</w:t>
      </w:r>
      <w:r>
        <w:rPr>
          <w:spacing w:val="1"/>
          <w:sz w:val="24"/>
        </w:rPr>
        <w:t xml:space="preserve"> </w:t>
      </w:r>
      <w:r>
        <w:rPr>
          <w:sz w:val="24"/>
        </w:rPr>
        <w:t>и</w:t>
      </w:r>
      <w:r>
        <w:rPr>
          <w:spacing w:val="1"/>
          <w:sz w:val="24"/>
        </w:rPr>
        <w:t xml:space="preserve"> </w:t>
      </w:r>
      <w:r>
        <w:rPr>
          <w:sz w:val="24"/>
        </w:rPr>
        <w:t>сообществах.</w:t>
      </w:r>
      <w:r>
        <w:rPr>
          <w:spacing w:val="1"/>
          <w:sz w:val="24"/>
        </w:rPr>
        <w:t xml:space="preserve"> </w:t>
      </w:r>
      <w:r>
        <w:rPr>
          <w:sz w:val="24"/>
        </w:rPr>
        <w:t>Участие</w:t>
      </w:r>
      <w:r>
        <w:rPr>
          <w:spacing w:val="1"/>
          <w:sz w:val="24"/>
        </w:rPr>
        <w:t xml:space="preserve"> </w:t>
      </w:r>
      <w:r>
        <w:rPr>
          <w:sz w:val="24"/>
        </w:rPr>
        <w:t>в</w:t>
      </w:r>
      <w:r>
        <w:rPr>
          <w:spacing w:val="1"/>
          <w:sz w:val="24"/>
        </w:rPr>
        <w:t xml:space="preserve"> </w:t>
      </w:r>
      <w:r>
        <w:rPr>
          <w:sz w:val="24"/>
        </w:rPr>
        <w:t>школьном</w:t>
      </w:r>
      <w:r>
        <w:rPr>
          <w:spacing w:val="1"/>
          <w:sz w:val="24"/>
        </w:rPr>
        <w:t xml:space="preserve"> </w:t>
      </w:r>
      <w:r>
        <w:rPr>
          <w:sz w:val="24"/>
        </w:rPr>
        <w:t>самоуправлении</w:t>
      </w:r>
      <w:r>
        <w:rPr>
          <w:spacing w:val="1"/>
          <w:sz w:val="24"/>
        </w:rPr>
        <w:t xml:space="preserve"> </w:t>
      </w:r>
      <w:r>
        <w:rPr>
          <w:sz w:val="24"/>
        </w:rPr>
        <w:t>и</w:t>
      </w:r>
      <w:r>
        <w:rPr>
          <w:spacing w:val="1"/>
          <w:sz w:val="24"/>
        </w:rPr>
        <w:t xml:space="preserve"> </w:t>
      </w:r>
      <w:r>
        <w:rPr>
          <w:sz w:val="24"/>
        </w:rPr>
        <w:t>общественной</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пределах возрастных компетенций с учетом региональных, этнокультурных, социальных и</w:t>
      </w:r>
      <w:r>
        <w:rPr>
          <w:spacing w:val="1"/>
          <w:sz w:val="24"/>
        </w:rPr>
        <w:t xml:space="preserve"> </w:t>
      </w:r>
      <w:r>
        <w:rPr>
          <w:sz w:val="24"/>
        </w:rPr>
        <w:t>экономических особенностей (формирование готовности к участию в процессе упорядочения</w:t>
      </w:r>
      <w:r>
        <w:rPr>
          <w:spacing w:val="-57"/>
          <w:sz w:val="24"/>
        </w:rPr>
        <w:t xml:space="preserve"> </w:t>
      </w:r>
      <w:r>
        <w:rPr>
          <w:sz w:val="24"/>
        </w:rPr>
        <w:t>социальных связей и отношений, в которые включены и которые формируют сами учащиеся;</w:t>
      </w:r>
      <w:r>
        <w:rPr>
          <w:spacing w:val="-57"/>
          <w:sz w:val="24"/>
        </w:rPr>
        <w:t xml:space="preserve"> </w:t>
      </w:r>
      <w:r>
        <w:rPr>
          <w:sz w:val="24"/>
        </w:rPr>
        <w:t>включенность</w:t>
      </w:r>
      <w:r>
        <w:rPr>
          <w:spacing w:val="1"/>
          <w:sz w:val="24"/>
        </w:rPr>
        <w:t xml:space="preserve"> </w:t>
      </w:r>
      <w:r>
        <w:rPr>
          <w:sz w:val="24"/>
        </w:rPr>
        <w:t>в</w:t>
      </w:r>
      <w:r>
        <w:rPr>
          <w:spacing w:val="1"/>
          <w:sz w:val="24"/>
        </w:rPr>
        <w:t xml:space="preserve"> </w:t>
      </w:r>
      <w:r>
        <w:rPr>
          <w:sz w:val="24"/>
        </w:rPr>
        <w:t>непосредственное</w:t>
      </w:r>
      <w:r>
        <w:rPr>
          <w:spacing w:val="1"/>
          <w:sz w:val="24"/>
        </w:rPr>
        <w:t xml:space="preserve"> </w:t>
      </w:r>
      <w:r>
        <w:rPr>
          <w:sz w:val="24"/>
        </w:rPr>
        <w:t>гражданское</w:t>
      </w:r>
      <w:r>
        <w:rPr>
          <w:spacing w:val="1"/>
          <w:sz w:val="24"/>
        </w:rPr>
        <w:t xml:space="preserve"> </w:t>
      </w:r>
      <w:r>
        <w:rPr>
          <w:sz w:val="24"/>
        </w:rPr>
        <w:t>участие,</w:t>
      </w:r>
      <w:r>
        <w:rPr>
          <w:spacing w:val="1"/>
          <w:sz w:val="24"/>
        </w:rPr>
        <w:t xml:space="preserve"> </w:t>
      </w:r>
      <w:r>
        <w:rPr>
          <w:sz w:val="24"/>
        </w:rPr>
        <w:t>готовность</w:t>
      </w:r>
      <w:r>
        <w:rPr>
          <w:spacing w:val="1"/>
          <w:sz w:val="24"/>
        </w:rPr>
        <w:t xml:space="preserve"> </w:t>
      </w:r>
      <w:r>
        <w:rPr>
          <w:sz w:val="24"/>
        </w:rPr>
        <w:t>участвовать</w:t>
      </w:r>
      <w:r>
        <w:rPr>
          <w:spacing w:val="1"/>
          <w:sz w:val="24"/>
        </w:rPr>
        <w:t xml:space="preserve"> </w:t>
      </w:r>
      <w:r>
        <w:rPr>
          <w:sz w:val="24"/>
        </w:rPr>
        <w:t>в</w:t>
      </w:r>
      <w:r>
        <w:rPr>
          <w:spacing w:val="1"/>
          <w:sz w:val="24"/>
        </w:rPr>
        <w:t xml:space="preserve"> </w:t>
      </w:r>
      <w:r>
        <w:rPr>
          <w:sz w:val="24"/>
        </w:rPr>
        <w:t>жизнедеятельности</w:t>
      </w:r>
      <w:r>
        <w:rPr>
          <w:spacing w:val="1"/>
          <w:sz w:val="24"/>
        </w:rPr>
        <w:t xml:space="preserve"> </w:t>
      </w:r>
      <w:r>
        <w:rPr>
          <w:sz w:val="24"/>
        </w:rPr>
        <w:t>подросткового</w:t>
      </w:r>
      <w:r>
        <w:rPr>
          <w:spacing w:val="1"/>
          <w:sz w:val="24"/>
        </w:rPr>
        <w:t xml:space="preserve"> </w:t>
      </w:r>
      <w:r>
        <w:rPr>
          <w:sz w:val="24"/>
        </w:rPr>
        <w:t>общественного</w:t>
      </w:r>
      <w:r>
        <w:rPr>
          <w:spacing w:val="1"/>
          <w:sz w:val="24"/>
        </w:rPr>
        <w:t xml:space="preserve"> </w:t>
      </w:r>
      <w:r>
        <w:rPr>
          <w:sz w:val="24"/>
        </w:rPr>
        <w:t>объединения,</w:t>
      </w:r>
      <w:r>
        <w:rPr>
          <w:spacing w:val="1"/>
          <w:sz w:val="24"/>
        </w:rPr>
        <w:t xml:space="preserve"> </w:t>
      </w:r>
      <w:r>
        <w:rPr>
          <w:sz w:val="24"/>
        </w:rPr>
        <w:t>продуктивно</w:t>
      </w:r>
      <w:r>
        <w:rPr>
          <w:spacing w:val="1"/>
          <w:sz w:val="24"/>
        </w:rPr>
        <w:t xml:space="preserve"> </w:t>
      </w:r>
      <w:r>
        <w:rPr>
          <w:sz w:val="24"/>
        </w:rPr>
        <w:t>взаимодействующего с социальной средой и социальными институтами; идентификация себя</w:t>
      </w:r>
      <w:r>
        <w:rPr>
          <w:spacing w:val="-57"/>
          <w:sz w:val="24"/>
        </w:rPr>
        <w:t xml:space="preserve"> </w:t>
      </w:r>
      <w:r>
        <w:rPr>
          <w:sz w:val="24"/>
        </w:rPr>
        <w:t>в</w:t>
      </w:r>
      <w:r>
        <w:rPr>
          <w:spacing w:val="1"/>
          <w:sz w:val="24"/>
        </w:rPr>
        <w:t xml:space="preserve"> </w:t>
      </w:r>
      <w:r>
        <w:rPr>
          <w:sz w:val="24"/>
        </w:rPr>
        <w:t>качестве</w:t>
      </w:r>
      <w:r>
        <w:rPr>
          <w:spacing w:val="1"/>
          <w:sz w:val="24"/>
        </w:rPr>
        <w:t xml:space="preserve"> </w:t>
      </w:r>
      <w:r>
        <w:rPr>
          <w:sz w:val="24"/>
        </w:rPr>
        <w:t>субъекта</w:t>
      </w:r>
      <w:r>
        <w:rPr>
          <w:spacing w:val="1"/>
          <w:sz w:val="24"/>
        </w:rPr>
        <w:t xml:space="preserve"> </w:t>
      </w:r>
      <w:r>
        <w:rPr>
          <w:sz w:val="24"/>
        </w:rPr>
        <w:t>социальных</w:t>
      </w:r>
      <w:r>
        <w:rPr>
          <w:spacing w:val="1"/>
          <w:sz w:val="24"/>
        </w:rPr>
        <w:t xml:space="preserve"> </w:t>
      </w:r>
      <w:r>
        <w:rPr>
          <w:sz w:val="24"/>
        </w:rPr>
        <w:t>преобразований,</w:t>
      </w:r>
      <w:r>
        <w:rPr>
          <w:spacing w:val="1"/>
          <w:sz w:val="24"/>
        </w:rPr>
        <w:t xml:space="preserve"> </w:t>
      </w:r>
      <w:r>
        <w:rPr>
          <w:sz w:val="24"/>
        </w:rPr>
        <w:t>освоение</w:t>
      </w:r>
      <w:r>
        <w:rPr>
          <w:spacing w:val="1"/>
          <w:sz w:val="24"/>
        </w:rPr>
        <w:t xml:space="preserve"> </w:t>
      </w:r>
      <w:r>
        <w:rPr>
          <w:sz w:val="24"/>
        </w:rPr>
        <w:t>компетентностей</w:t>
      </w:r>
      <w:r>
        <w:rPr>
          <w:spacing w:val="1"/>
          <w:sz w:val="24"/>
        </w:rPr>
        <w:t xml:space="preserve"> </w:t>
      </w:r>
      <w:r>
        <w:rPr>
          <w:sz w:val="24"/>
        </w:rPr>
        <w:t>в</w:t>
      </w:r>
      <w:r>
        <w:rPr>
          <w:spacing w:val="1"/>
          <w:sz w:val="24"/>
        </w:rPr>
        <w:t xml:space="preserve"> </w:t>
      </w:r>
      <w:r>
        <w:rPr>
          <w:sz w:val="24"/>
        </w:rPr>
        <w:t>сфере</w:t>
      </w:r>
      <w:r>
        <w:rPr>
          <w:spacing w:val="1"/>
          <w:sz w:val="24"/>
        </w:rPr>
        <w:t xml:space="preserve"> </w:t>
      </w:r>
      <w:r>
        <w:rPr>
          <w:sz w:val="24"/>
        </w:rPr>
        <w:t>организаторской</w:t>
      </w:r>
      <w:r>
        <w:rPr>
          <w:spacing w:val="1"/>
          <w:sz w:val="24"/>
        </w:rPr>
        <w:t xml:space="preserve"> </w:t>
      </w:r>
      <w:r>
        <w:rPr>
          <w:sz w:val="24"/>
        </w:rPr>
        <w:t>деятельности;</w:t>
      </w:r>
      <w:r>
        <w:rPr>
          <w:spacing w:val="1"/>
          <w:sz w:val="24"/>
        </w:rPr>
        <w:t xml:space="preserve"> </w:t>
      </w:r>
      <w:r>
        <w:rPr>
          <w:sz w:val="24"/>
        </w:rPr>
        <w:t>интериоризация</w:t>
      </w:r>
      <w:r>
        <w:rPr>
          <w:spacing w:val="1"/>
          <w:sz w:val="24"/>
        </w:rPr>
        <w:t xml:space="preserve"> </w:t>
      </w:r>
      <w:r>
        <w:rPr>
          <w:sz w:val="24"/>
        </w:rPr>
        <w:t>ценностей</w:t>
      </w:r>
      <w:r>
        <w:rPr>
          <w:spacing w:val="1"/>
          <w:sz w:val="24"/>
        </w:rPr>
        <w:t xml:space="preserve"> </w:t>
      </w:r>
      <w:r>
        <w:rPr>
          <w:sz w:val="24"/>
        </w:rPr>
        <w:t>созидательного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окружающей действительности, ценностей социального творчества, ценности продуктивной</w:t>
      </w:r>
      <w:r>
        <w:rPr>
          <w:spacing w:val="1"/>
          <w:sz w:val="24"/>
        </w:rPr>
        <w:t xml:space="preserve"> </w:t>
      </w:r>
      <w:r>
        <w:rPr>
          <w:sz w:val="24"/>
        </w:rPr>
        <w:t>организации</w:t>
      </w:r>
      <w:r>
        <w:rPr>
          <w:spacing w:val="41"/>
          <w:sz w:val="24"/>
        </w:rPr>
        <w:t xml:space="preserve"> </w:t>
      </w:r>
      <w:r>
        <w:rPr>
          <w:sz w:val="24"/>
        </w:rPr>
        <w:t>совместной</w:t>
      </w:r>
      <w:r>
        <w:rPr>
          <w:spacing w:val="41"/>
          <w:sz w:val="24"/>
        </w:rPr>
        <w:t xml:space="preserve"> </w:t>
      </w:r>
      <w:r>
        <w:rPr>
          <w:sz w:val="24"/>
        </w:rPr>
        <w:t>деятельности,</w:t>
      </w:r>
      <w:r>
        <w:rPr>
          <w:spacing w:val="37"/>
          <w:sz w:val="24"/>
        </w:rPr>
        <w:t xml:space="preserve"> </w:t>
      </w:r>
      <w:r>
        <w:rPr>
          <w:sz w:val="24"/>
        </w:rPr>
        <w:t>самореализации</w:t>
      </w:r>
      <w:r>
        <w:rPr>
          <w:spacing w:val="41"/>
          <w:sz w:val="24"/>
        </w:rPr>
        <w:t xml:space="preserve"> </w:t>
      </w:r>
      <w:r>
        <w:rPr>
          <w:sz w:val="24"/>
        </w:rPr>
        <w:t>в</w:t>
      </w:r>
      <w:r>
        <w:rPr>
          <w:spacing w:val="38"/>
          <w:sz w:val="24"/>
        </w:rPr>
        <w:t xml:space="preserve"> </w:t>
      </w:r>
      <w:r>
        <w:rPr>
          <w:sz w:val="24"/>
        </w:rPr>
        <w:t>группе</w:t>
      </w:r>
      <w:r>
        <w:rPr>
          <w:spacing w:val="39"/>
          <w:sz w:val="24"/>
        </w:rPr>
        <w:t xml:space="preserve"> </w:t>
      </w:r>
      <w:r>
        <w:rPr>
          <w:sz w:val="24"/>
        </w:rPr>
        <w:t>и</w:t>
      </w:r>
      <w:r>
        <w:rPr>
          <w:spacing w:val="41"/>
          <w:sz w:val="24"/>
        </w:rPr>
        <w:t xml:space="preserve"> </w:t>
      </w:r>
      <w:r>
        <w:rPr>
          <w:sz w:val="24"/>
        </w:rPr>
        <w:t>организации,</w:t>
      </w:r>
      <w:r>
        <w:rPr>
          <w:spacing w:val="42"/>
          <w:sz w:val="24"/>
        </w:rPr>
        <w:t xml:space="preserve"> </w:t>
      </w:r>
      <w:r>
        <w:rPr>
          <w:sz w:val="24"/>
        </w:rPr>
        <w:t>ценности</w:t>
      </w:r>
    </w:p>
    <w:p w:rsidR="00054381" w:rsidRDefault="00656015">
      <w:pPr>
        <w:pStyle w:val="a3"/>
        <w:spacing w:before="1" w:line="276" w:lineRule="auto"/>
        <w:ind w:right="564"/>
        <w:jc w:val="both"/>
      </w:pPr>
      <w:r>
        <w:t>«другого»</w:t>
      </w:r>
      <w:r>
        <w:rPr>
          <w:spacing w:val="1"/>
        </w:rPr>
        <w:t xml:space="preserve"> </w:t>
      </w:r>
      <w:r>
        <w:t>как</w:t>
      </w:r>
      <w:r>
        <w:rPr>
          <w:spacing w:val="1"/>
        </w:rPr>
        <w:t xml:space="preserve"> </w:t>
      </w:r>
      <w:r>
        <w:t>равноправного</w:t>
      </w:r>
      <w:r>
        <w:rPr>
          <w:spacing w:val="1"/>
        </w:rPr>
        <w:t xml:space="preserve"> </w:t>
      </w:r>
      <w:r>
        <w:t>партнера,</w:t>
      </w:r>
      <w:r>
        <w:rPr>
          <w:spacing w:val="1"/>
        </w:rPr>
        <w:t xml:space="preserve"> </w:t>
      </w:r>
      <w:r>
        <w:t>формирование</w:t>
      </w:r>
      <w:r>
        <w:rPr>
          <w:spacing w:val="1"/>
        </w:rPr>
        <w:t xml:space="preserve"> </w:t>
      </w:r>
      <w:r>
        <w:t>компетенций</w:t>
      </w:r>
      <w:r>
        <w:rPr>
          <w:spacing w:val="1"/>
        </w:rPr>
        <w:t xml:space="preserve"> </w:t>
      </w:r>
      <w:r>
        <w:t>анализа,</w:t>
      </w:r>
      <w:r>
        <w:rPr>
          <w:spacing w:val="1"/>
        </w:rPr>
        <w:t xml:space="preserve"> </w:t>
      </w:r>
      <w:r>
        <w:t>проектирования,</w:t>
      </w:r>
      <w:r>
        <w:rPr>
          <w:spacing w:val="1"/>
        </w:rPr>
        <w:t xml:space="preserve"> </w:t>
      </w:r>
      <w:r>
        <w:t>организации</w:t>
      </w:r>
      <w:r>
        <w:rPr>
          <w:spacing w:val="1"/>
        </w:rPr>
        <w:t xml:space="preserve"> </w:t>
      </w:r>
      <w:r>
        <w:t>деятельности,</w:t>
      </w:r>
      <w:r>
        <w:rPr>
          <w:spacing w:val="1"/>
        </w:rPr>
        <w:t xml:space="preserve"> </w:t>
      </w:r>
      <w:r>
        <w:t>рефлексии</w:t>
      </w:r>
      <w:r>
        <w:rPr>
          <w:spacing w:val="1"/>
        </w:rPr>
        <w:t xml:space="preserve"> </w:t>
      </w:r>
      <w:r>
        <w:t>изменений,</w:t>
      </w:r>
      <w:r>
        <w:rPr>
          <w:spacing w:val="1"/>
        </w:rPr>
        <w:t xml:space="preserve"> </w:t>
      </w:r>
      <w:r>
        <w:t>способов</w:t>
      </w:r>
      <w:r>
        <w:rPr>
          <w:spacing w:val="1"/>
        </w:rPr>
        <w:t xml:space="preserve"> </w:t>
      </w:r>
      <w:r>
        <w:t>взаимовыгодного</w:t>
      </w:r>
      <w:r>
        <w:rPr>
          <w:spacing w:val="1"/>
        </w:rPr>
        <w:t xml:space="preserve"> </w:t>
      </w:r>
      <w:r>
        <w:t>сотрудничества,</w:t>
      </w:r>
      <w:r>
        <w:rPr>
          <w:spacing w:val="1"/>
        </w:rPr>
        <w:t xml:space="preserve"> </w:t>
      </w:r>
      <w:r>
        <w:t>способов</w:t>
      </w:r>
      <w:r>
        <w:rPr>
          <w:spacing w:val="1"/>
        </w:rPr>
        <w:t xml:space="preserve"> </w:t>
      </w:r>
      <w:r>
        <w:t>реализации</w:t>
      </w:r>
      <w:r>
        <w:rPr>
          <w:spacing w:val="1"/>
        </w:rPr>
        <w:t xml:space="preserve"> </w:t>
      </w:r>
      <w:r>
        <w:t>собственного</w:t>
      </w:r>
      <w:r>
        <w:rPr>
          <w:spacing w:val="1"/>
        </w:rPr>
        <w:t xml:space="preserve"> </w:t>
      </w:r>
      <w:r>
        <w:t>лидерского</w:t>
      </w:r>
      <w:r>
        <w:rPr>
          <w:spacing w:val="-57"/>
        </w:rPr>
        <w:t xml:space="preserve"> </w:t>
      </w:r>
      <w:r>
        <w:t>потенциала).</w:t>
      </w:r>
    </w:p>
    <w:p w:rsidR="00054381" w:rsidRDefault="00656015">
      <w:pPr>
        <w:pStyle w:val="a4"/>
        <w:numPr>
          <w:ilvl w:val="0"/>
          <w:numId w:val="183"/>
        </w:numPr>
        <w:tabs>
          <w:tab w:val="left" w:pos="1717"/>
        </w:tabs>
        <w:spacing w:line="276" w:lineRule="auto"/>
        <w:ind w:right="565" w:firstLine="0"/>
        <w:jc w:val="both"/>
        <w:rPr>
          <w:sz w:val="24"/>
        </w:rPr>
      </w:pPr>
      <w:r>
        <w:rPr>
          <w:sz w:val="24"/>
        </w:rPr>
        <w:t>Сформированность</w:t>
      </w:r>
      <w:r>
        <w:rPr>
          <w:spacing w:val="1"/>
          <w:sz w:val="24"/>
        </w:rPr>
        <w:t xml:space="preserve"> </w:t>
      </w:r>
      <w:r>
        <w:rPr>
          <w:sz w:val="24"/>
        </w:rPr>
        <w:t>ценности</w:t>
      </w:r>
      <w:r>
        <w:rPr>
          <w:spacing w:val="1"/>
          <w:sz w:val="24"/>
        </w:rPr>
        <w:t xml:space="preserve"> </w:t>
      </w:r>
      <w:r>
        <w:rPr>
          <w:sz w:val="24"/>
        </w:rPr>
        <w:t>здорового</w:t>
      </w:r>
      <w:r>
        <w:rPr>
          <w:spacing w:val="1"/>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интериоризация</w:t>
      </w:r>
      <w:r>
        <w:rPr>
          <w:spacing w:val="1"/>
          <w:sz w:val="24"/>
        </w:rPr>
        <w:t xml:space="preserve"> </w:t>
      </w:r>
      <w:r>
        <w:rPr>
          <w:sz w:val="24"/>
        </w:rPr>
        <w:t>правил</w:t>
      </w:r>
      <w:r>
        <w:rPr>
          <w:spacing w:val="1"/>
          <w:sz w:val="24"/>
        </w:rPr>
        <w:t xml:space="preserve"> </w:t>
      </w:r>
      <w:r>
        <w:rPr>
          <w:sz w:val="24"/>
        </w:rPr>
        <w:t>индивидуального</w:t>
      </w:r>
      <w:r>
        <w:rPr>
          <w:spacing w:val="1"/>
          <w:sz w:val="24"/>
        </w:rPr>
        <w:t xml:space="preserve"> </w:t>
      </w:r>
      <w:r>
        <w:rPr>
          <w:sz w:val="24"/>
        </w:rPr>
        <w:t>и</w:t>
      </w:r>
      <w:r>
        <w:rPr>
          <w:spacing w:val="1"/>
          <w:sz w:val="24"/>
        </w:rPr>
        <w:t xml:space="preserve"> </w:t>
      </w:r>
      <w:r>
        <w:rPr>
          <w:sz w:val="24"/>
        </w:rPr>
        <w:t>коллективного</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в</w:t>
      </w:r>
      <w:r>
        <w:rPr>
          <w:spacing w:val="61"/>
          <w:sz w:val="24"/>
        </w:rPr>
        <w:t xml:space="preserve"> </w:t>
      </w:r>
      <w:r>
        <w:rPr>
          <w:sz w:val="24"/>
        </w:rPr>
        <w:t>чрезвычайных</w:t>
      </w:r>
      <w:r>
        <w:rPr>
          <w:spacing w:val="1"/>
          <w:sz w:val="24"/>
        </w:rPr>
        <w:t xml:space="preserve"> </w:t>
      </w:r>
      <w:r>
        <w:rPr>
          <w:sz w:val="24"/>
        </w:rPr>
        <w:t>ситуациях, угрожающих жизни и здоровью людей, правил поведения на транспорте и на</w:t>
      </w:r>
      <w:r>
        <w:rPr>
          <w:spacing w:val="1"/>
          <w:sz w:val="24"/>
        </w:rPr>
        <w:t xml:space="preserve"> </w:t>
      </w:r>
      <w:r>
        <w:rPr>
          <w:sz w:val="24"/>
        </w:rPr>
        <w:t>дорогах.</w:t>
      </w:r>
    </w:p>
    <w:p w:rsidR="00054381" w:rsidRDefault="00656015">
      <w:pPr>
        <w:pStyle w:val="a4"/>
        <w:numPr>
          <w:ilvl w:val="0"/>
          <w:numId w:val="183"/>
        </w:numPr>
        <w:tabs>
          <w:tab w:val="left" w:pos="1703"/>
        </w:tabs>
        <w:spacing w:before="1" w:line="276" w:lineRule="auto"/>
        <w:ind w:right="561" w:firstLine="0"/>
        <w:jc w:val="both"/>
        <w:rPr>
          <w:sz w:val="24"/>
        </w:rPr>
      </w:pPr>
      <w:r>
        <w:rPr>
          <w:sz w:val="24"/>
        </w:rPr>
        <w:t>Развитость эстетического</w:t>
      </w:r>
      <w:r>
        <w:rPr>
          <w:spacing w:val="1"/>
          <w:sz w:val="24"/>
        </w:rPr>
        <w:t xml:space="preserve"> </w:t>
      </w:r>
      <w:r>
        <w:rPr>
          <w:sz w:val="24"/>
        </w:rPr>
        <w:t>сознания через освоение художественного</w:t>
      </w:r>
      <w:r>
        <w:rPr>
          <w:spacing w:val="1"/>
          <w:sz w:val="24"/>
        </w:rPr>
        <w:t xml:space="preserve"> </w:t>
      </w:r>
      <w:r>
        <w:rPr>
          <w:sz w:val="24"/>
        </w:rPr>
        <w:t>наследия народов</w:t>
      </w:r>
      <w:r>
        <w:rPr>
          <w:spacing w:val="1"/>
          <w:sz w:val="24"/>
        </w:rPr>
        <w:t xml:space="preserve"> </w:t>
      </w:r>
      <w:r>
        <w:rPr>
          <w:sz w:val="24"/>
        </w:rPr>
        <w:t>России и мира, творческой деятельности эстетического характера (способность понимать</w:t>
      </w:r>
      <w:r>
        <w:rPr>
          <w:spacing w:val="1"/>
          <w:sz w:val="24"/>
        </w:rPr>
        <w:t xml:space="preserve"> </w:t>
      </w:r>
      <w:r>
        <w:rPr>
          <w:sz w:val="24"/>
        </w:rPr>
        <w:t>художественные</w:t>
      </w:r>
      <w:r>
        <w:rPr>
          <w:spacing w:val="1"/>
          <w:sz w:val="24"/>
        </w:rPr>
        <w:t xml:space="preserve"> </w:t>
      </w:r>
      <w:r>
        <w:rPr>
          <w:sz w:val="24"/>
        </w:rPr>
        <w:t>произведения,</w:t>
      </w:r>
      <w:r>
        <w:rPr>
          <w:spacing w:val="1"/>
          <w:sz w:val="24"/>
        </w:rPr>
        <w:t xml:space="preserve"> </w:t>
      </w:r>
      <w:r>
        <w:rPr>
          <w:sz w:val="24"/>
        </w:rPr>
        <w:t>отражающие</w:t>
      </w:r>
      <w:r>
        <w:rPr>
          <w:spacing w:val="1"/>
          <w:sz w:val="24"/>
        </w:rPr>
        <w:t xml:space="preserve"> </w:t>
      </w:r>
      <w:r>
        <w:rPr>
          <w:sz w:val="24"/>
        </w:rPr>
        <w:t>разные</w:t>
      </w:r>
      <w:r>
        <w:rPr>
          <w:spacing w:val="1"/>
          <w:sz w:val="24"/>
        </w:rPr>
        <w:t xml:space="preserve"> </w:t>
      </w:r>
      <w:r>
        <w:rPr>
          <w:sz w:val="24"/>
        </w:rPr>
        <w:t>этнокультурные</w:t>
      </w:r>
      <w:r>
        <w:rPr>
          <w:spacing w:val="1"/>
          <w:sz w:val="24"/>
        </w:rPr>
        <w:t xml:space="preserve"> </w:t>
      </w:r>
      <w:r>
        <w:rPr>
          <w:sz w:val="24"/>
        </w:rPr>
        <w:t>традиции;</w:t>
      </w:r>
      <w:r>
        <w:rPr>
          <w:spacing w:val="1"/>
          <w:sz w:val="24"/>
        </w:rPr>
        <w:t xml:space="preserve"> </w:t>
      </w:r>
      <w:r>
        <w:rPr>
          <w:sz w:val="24"/>
        </w:rPr>
        <w:t>сформированность</w:t>
      </w:r>
      <w:r>
        <w:rPr>
          <w:spacing w:val="1"/>
          <w:sz w:val="24"/>
        </w:rPr>
        <w:t xml:space="preserve"> </w:t>
      </w:r>
      <w:r>
        <w:rPr>
          <w:sz w:val="24"/>
        </w:rPr>
        <w:t>основ</w:t>
      </w:r>
      <w:r>
        <w:rPr>
          <w:spacing w:val="1"/>
          <w:sz w:val="24"/>
        </w:rPr>
        <w:t xml:space="preserve"> </w:t>
      </w:r>
      <w:r>
        <w:rPr>
          <w:sz w:val="24"/>
        </w:rPr>
        <w:t>художественной</w:t>
      </w:r>
      <w:r>
        <w:rPr>
          <w:spacing w:val="1"/>
          <w:sz w:val="24"/>
        </w:rPr>
        <w:t xml:space="preserve"> </w:t>
      </w:r>
      <w:r>
        <w:rPr>
          <w:sz w:val="24"/>
        </w:rPr>
        <w:t>культуры</w:t>
      </w:r>
      <w:r>
        <w:rPr>
          <w:spacing w:val="1"/>
          <w:sz w:val="24"/>
        </w:rPr>
        <w:t xml:space="preserve"> </w:t>
      </w:r>
      <w:r>
        <w:rPr>
          <w:sz w:val="24"/>
        </w:rPr>
        <w:t>обучающихся</w:t>
      </w:r>
      <w:r>
        <w:rPr>
          <w:spacing w:val="1"/>
          <w:sz w:val="24"/>
        </w:rPr>
        <w:t xml:space="preserve"> </w:t>
      </w:r>
      <w:r>
        <w:rPr>
          <w:sz w:val="24"/>
        </w:rPr>
        <w:t>как</w:t>
      </w:r>
      <w:r>
        <w:rPr>
          <w:spacing w:val="1"/>
          <w:sz w:val="24"/>
        </w:rPr>
        <w:t xml:space="preserve"> </w:t>
      </w:r>
      <w:r>
        <w:rPr>
          <w:sz w:val="24"/>
        </w:rPr>
        <w:t>части</w:t>
      </w:r>
      <w:r>
        <w:rPr>
          <w:spacing w:val="1"/>
          <w:sz w:val="24"/>
        </w:rPr>
        <w:t xml:space="preserve"> </w:t>
      </w:r>
      <w:r>
        <w:rPr>
          <w:sz w:val="24"/>
        </w:rPr>
        <w:t>их</w:t>
      </w:r>
      <w:r>
        <w:rPr>
          <w:spacing w:val="1"/>
          <w:sz w:val="24"/>
        </w:rPr>
        <w:t xml:space="preserve"> </w:t>
      </w:r>
      <w:r>
        <w:rPr>
          <w:sz w:val="24"/>
        </w:rPr>
        <w:t>общей</w:t>
      </w:r>
      <w:r>
        <w:rPr>
          <w:spacing w:val="1"/>
          <w:sz w:val="24"/>
        </w:rPr>
        <w:t xml:space="preserve"> </w:t>
      </w:r>
      <w:r>
        <w:rPr>
          <w:sz w:val="24"/>
        </w:rPr>
        <w:t>духовной культуры, как особого способа познания жизни и средства организации общения;</w:t>
      </w:r>
      <w:r>
        <w:rPr>
          <w:spacing w:val="1"/>
          <w:sz w:val="24"/>
        </w:rPr>
        <w:t xml:space="preserve"> </w:t>
      </w:r>
      <w:r>
        <w:rPr>
          <w:sz w:val="24"/>
        </w:rPr>
        <w:t>эстетическое,</w:t>
      </w:r>
      <w:r>
        <w:rPr>
          <w:spacing w:val="1"/>
          <w:sz w:val="24"/>
        </w:rPr>
        <w:t xml:space="preserve"> </w:t>
      </w:r>
      <w:r>
        <w:rPr>
          <w:sz w:val="24"/>
        </w:rPr>
        <w:t>эмоционально-ценностное</w:t>
      </w:r>
      <w:r>
        <w:rPr>
          <w:spacing w:val="1"/>
          <w:sz w:val="24"/>
        </w:rPr>
        <w:t xml:space="preserve"> </w:t>
      </w:r>
      <w:r>
        <w:rPr>
          <w:sz w:val="24"/>
        </w:rPr>
        <w:t>видение</w:t>
      </w:r>
      <w:r>
        <w:rPr>
          <w:spacing w:val="1"/>
          <w:sz w:val="24"/>
        </w:rPr>
        <w:t xml:space="preserve"> </w:t>
      </w:r>
      <w:r>
        <w:rPr>
          <w:sz w:val="24"/>
        </w:rPr>
        <w:t>окружающего</w:t>
      </w:r>
      <w:r>
        <w:rPr>
          <w:spacing w:val="1"/>
          <w:sz w:val="24"/>
        </w:rPr>
        <w:t xml:space="preserve"> </w:t>
      </w:r>
      <w:r>
        <w:rPr>
          <w:sz w:val="24"/>
        </w:rPr>
        <w:t>мира;</w:t>
      </w:r>
      <w:r>
        <w:rPr>
          <w:spacing w:val="1"/>
          <w:sz w:val="24"/>
        </w:rPr>
        <w:t xml:space="preserve"> </w:t>
      </w:r>
      <w:r>
        <w:rPr>
          <w:sz w:val="24"/>
        </w:rPr>
        <w:t>способность</w:t>
      </w:r>
      <w:r>
        <w:rPr>
          <w:spacing w:val="1"/>
          <w:sz w:val="24"/>
        </w:rPr>
        <w:t xml:space="preserve"> </w:t>
      </w:r>
      <w:r>
        <w:rPr>
          <w:sz w:val="24"/>
        </w:rPr>
        <w:t>к</w:t>
      </w:r>
      <w:r>
        <w:rPr>
          <w:spacing w:val="1"/>
          <w:sz w:val="24"/>
        </w:rPr>
        <w:t xml:space="preserve"> </w:t>
      </w:r>
      <w:r>
        <w:rPr>
          <w:sz w:val="24"/>
        </w:rPr>
        <w:t>эмоционально-ценностному</w:t>
      </w:r>
      <w:r>
        <w:rPr>
          <w:spacing w:val="1"/>
          <w:sz w:val="24"/>
        </w:rPr>
        <w:t xml:space="preserve"> </w:t>
      </w:r>
      <w:r>
        <w:rPr>
          <w:sz w:val="24"/>
        </w:rPr>
        <w:t>освоению</w:t>
      </w:r>
      <w:r>
        <w:rPr>
          <w:spacing w:val="1"/>
          <w:sz w:val="24"/>
        </w:rPr>
        <w:t xml:space="preserve"> </w:t>
      </w:r>
      <w:r>
        <w:rPr>
          <w:sz w:val="24"/>
        </w:rPr>
        <w:t>мира,</w:t>
      </w:r>
      <w:r>
        <w:rPr>
          <w:spacing w:val="1"/>
          <w:sz w:val="24"/>
        </w:rPr>
        <w:t xml:space="preserve"> </w:t>
      </w:r>
      <w:r>
        <w:rPr>
          <w:sz w:val="24"/>
        </w:rPr>
        <w:t>самовыражению</w:t>
      </w:r>
      <w:r>
        <w:rPr>
          <w:spacing w:val="1"/>
          <w:sz w:val="24"/>
        </w:rPr>
        <w:t xml:space="preserve"> </w:t>
      </w:r>
      <w:r>
        <w:rPr>
          <w:sz w:val="24"/>
        </w:rPr>
        <w:t>и</w:t>
      </w:r>
      <w:r>
        <w:rPr>
          <w:spacing w:val="1"/>
          <w:sz w:val="24"/>
        </w:rPr>
        <w:t xml:space="preserve"> </w:t>
      </w:r>
      <w:r>
        <w:rPr>
          <w:sz w:val="24"/>
        </w:rPr>
        <w:t>ориентации</w:t>
      </w:r>
      <w:r>
        <w:rPr>
          <w:spacing w:val="1"/>
          <w:sz w:val="24"/>
        </w:rPr>
        <w:t xml:space="preserve"> </w:t>
      </w:r>
      <w:r>
        <w:rPr>
          <w:sz w:val="24"/>
        </w:rPr>
        <w:t>в</w:t>
      </w:r>
      <w:r>
        <w:rPr>
          <w:spacing w:val="1"/>
          <w:sz w:val="24"/>
        </w:rPr>
        <w:t xml:space="preserve"> </w:t>
      </w:r>
      <w:r>
        <w:rPr>
          <w:sz w:val="24"/>
        </w:rPr>
        <w:t>художественном</w:t>
      </w:r>
      <w:r>
        <w:rPr>
          <w:spacing w:val="1"/>
          <w:sz w:val="24"/>
        </w:rPr>
        <w:t xml:space="preserve"> </w:t>
      </w:r>
      <w:r>
        <w:rPr>
          <w:sz w:val="24"/>
        </w:rPr>
        <w:t>и</w:t>
      </w:r>
      <w:r>
        <w:rPr>
          <w:spacing w:val="1"/>
          <w:sz w:val="24"/>
        </w:rPr>
        <w:t xml:space="preserve"> </w:t>
      </w:r>
      <w:r>
        <w:rPr>
          <w:sz w:val="24"/>
        </w:rPr>
        <w:t>нравственном</w:t>
      </w:r>
      <w:r>
        <w:rPr>
          <w:spacing w:val="1"/>
          <w:sz w:val="24"/>
        </w:rPr>
        <w:t xml:space="preserve"> </w:t>
      </w:r>
      <w:r>
        <w:rPr>
          <w:sz w:val="24"/>
        </w:rPr>
        <w:t>пространстве</w:t>
      </w:r>
      <w:r>
        <w:rPr>
          <w:spacing w:val="1"/>
          <w:sz w:val="24"/>
        </w:rPr>
        <w:t xml:space="preserve"> </w:t>
      </w:r>
      <w:r>
        <w:rPr>
          <w:sz w:val="24"/>
        </w:rPr>
        <w:t>культуры;</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истории</w:t>
      </w:r>
      <w:r>
        <w:rPr>
          <w:spacing w:val="1"/>
          <w:sz w:val="24"/>
        </w:rPr>
        <w:t xml:space="preserve"> </w:t>
      </w:r>
      <w:r>
        <w:rPr>
          <w:sz w:val="24"/>
        </w:rPr>
        <w:t>культуры</w:t>
      </w:r>
      <w:r>
        <w:rPr>
          <w:spacing w:val="1"/>
          <w:sz w:val="24"/>
        </w:rPr>
        <w:t xml:space="preserve"> </w:t>
      </w:r>
      <w:r>
        <w:rPr>
          <w:sz w:val="24"/>
        </w:rPr>
        <w:t>своего Отечества, выраженной в том числе в понимании красоты человека; потребность в</w:t>
      </w:r>
      <w:r>
        <w:rPr>
          <w:spacing w:val="1"/>
          <w:sz w:val="24"/>
        </w:rPr>
        <w:t xml:space="preserve"> </w:t>
      </w:r>
      <w:r>
        <w:rPr>
          <w:sz w:val="24"/>
        </w:rPr>
        <w:t>общении с художественными произведениями, сформированность активного отношения к</w:t>
      </w:r>
      <w:r>
        <w:rPr>
          <w:spacing w:val="1"/>
          <w:sz w:val="24"/>
        </w:rPr>
        <w:t xml:space="preserve"> </w:t>
      </w:r>
      <w:r>
        <w:rPr>
          <w:sz w:val="24"/>
        </w:rPr>
        <w:t>традициям художественной культуры как смысловой, эстетической и личностно-значимой</w:t>
      </w:r>
      <w:r>
        <w:rPr>
          <w:spacing w:val="1"/>
          <w:sz w:val="24"/>
        </w:rPr>
        <w:t xml:space="preserve"> </w:t>
      </w:r>
      <w:r>
        <w:rPr>
          <w:sz w:val="24"/>
        </w:rPr>
        <w:t>ценности).</w:t>
      </w:r>
    </w:p>
    <w:p w:rsidR="00054381" w:rsidRDefault="00656015">
      <w:pPr>
        <w:pStyle w:val="a4"/>
        <w:numPr>
          <w:ilvl w:val="0"/>
          <w:numId w:val="183"/>
        </w:numPr>
        <w:tabs>
          <w:tab w:val="left" w:pos="1760"/>
        </w:tabs>
        <w:spacing w:line="276" w:lineRule="auto"/>
        <w:ind w:right="556" w:firstLine="0"/>
        <w:jc w:val="both"/>
        <w:rPr>
          <w:sz w:val="24"/>
        </w:rPr>
      </w:pPr>
      <w:r>
        <w:rPr>
          <w:sz w:val="24"/>
        </w:rPr>
        <w:t>Сформированность</w:t>
      </w:r>
      <w:r>
        <w:rPr>
          <w:spacing w:val="1"/>
          <w:sz w:val="24"/>
        </w:rPr>
        <w:t xml:space="preserve"> </w:t>
      </w:r>
      <w:r>
        <w:rPr>
          <w:sz w:val="24"/>
        </w:rPr>
        <w:t>основ</w:t>
      </w:r>
      <w:r>
        <w:rPr>
          <w:spacing w:val="1"/>
          <w:sz w:val="24"/>
        </w:rPr>
        <w:t xml:space="preserve"> </w:t>
      </w:r>
      <w:r>
        <w:rPr>
          <w:sz w:val="24"/>
        </w:rPr>
        <w:t>экологической</w:t>
      </w:r>
      <w:r>
        <w:rPr>
          <w:spacing w:val="1"/>
          <w:sz w:val="24"/>
        </w:rPr>
        <w:t xml:space="preserve"> </w:t>
      </w:r>
      <w:r>
        <w:rPr>
          <w:sz w:val="24"/>
        </w:rPr>
        <w:t>культуры,</w:t>
      </w:r>
      <w:r>
        <w:rPr>
          <w:spacing w:val="1"/>
          <w:sz w:val="24"/>
        </w:rPr>
        <w:t xml:space="preserve"> </w:t>
      </w:r>
      <w:r>
        <w:rPr>
          <w:sz w:val="24"/>
        </w:rPr>
        <w:t>соответствующей</w:t>
      </w:r>
      <w:r>
        <w:rPr>
          <w:spacing w:val="1"/>
          <w:sz w:val="24"/>
        </w:rPr>
        <w:t xml:space="preserve"> </w:t>
      </w:r>
      <w:r>
        <w:rPr>
          <w:sz w:val="24"/>
        </w:rPr>
        <w:t>современному</w:t>
      </w:r>
      <w:r>
        <w:rPr>
          <w:spacing w:val="1"/>
          <w:sz w:val="24"/>
        </w:rPr>
        <w:t xml:space="preserve"> </w:t>
      </w:r>
      <w:r>
        <w:rPr>
          <w:sz w:val="24"/>
        </w:rPr>
        <w:t>уровню</w:t>
      </w:r>
      <w:r>
        <w:rPr>
          <w:spacing w:val="1"/>
          <w:sz w:val="24"/>
        </w:rPr>
        <w:t xml:space="preserve"> </w:t>
      </w:r>
      <w:r>
        <w:rPr>
          <w:sz w:val="24"/>
        </w:rPr>
        <w:t>экологического</w:t>
      </w:r>
      <w:r>
        <w:rPr>
          <w:spacing w:val="1"/>
          <w:sz w:val="24"/>
        </w:rPr>
        <w:t xml:space="preserve"> </w:t>
      </w:r>
      <w:r>
        <w:rPr>
          <w:sz w:val="24"/>
        </w:rPr>
        <w:t>мышления,</w:t>
      </w:r>
      <w:r>
        <w:rPr>
          <w:spacing w:val="1"/>
          <w:sz w:val="24"/>
        </w:rPr>
        <w:t xml:space="preserve"> </w:t>
      </w:r>
      <w:r>
        <w:rPr>
          <w:sz w:val="24"/>
        </w:rPr>
        <w:t>наличие</w:t>
      </w:r>
      <w:r>
        <w:rPr>
          <w:spacing w:val="1"/>
          <w:sz w:val="24"/>
        </w:rPr>
        <w:t xml:space="preserve"> </w:t>
      </w:r>
      <w:r>
        <w:rPr>
          <w:sz w:val="24"/>
        </w:rPr>
        <w:t>опыта</w:t>
      </w:r>
      <w:r>
        <w:rPr>
          <w:spacing w:val="1"/>
          <w:sz w:val="24"/>
        </w:rPr>
        <w:t xml:space="preserve"> </w:t>
      </w:r>
      <w:r>
        <w:rPr>
          <w:sz w:val="24"/>
        </w:rPr>
        <w:t>экологически</w:t>
      </w:r>
      <w:r>
        <w:rPr>
          <w:spacing w:val="1"/>
          <w:sz w:val="24"/>
        </w:rPr>
        <w:t xml:space="preserve"> </w:t>
      </w:r>
      <w:r>
        <w:rPr>
          <w:sz w:val="24"/>
        </w:rPr>
        <w:t>ориентированной</w:t>
      </w:r>
      <w:r>
        <w:rPr>
          <w:spacing w:val="1"/>
          <w:sz w:val="24"/>
        </w:rPr>
        <w:t xml:space="preserve"> </w:t>
      </w:r>
      <w:r>
        <w:rPr>
          <w:sz w:val="24"/>
        </w:rPr>
        <w:t>рефлексивно-оценочной и практической деятельности в жизненных ситуациях (готовность к</w:t>
      </w:r>
      <w:r>
        <w:rPr>
          <w:spacing w:val="1"/>
          <w:sz w:val="24"/>
        </w:rPr>
        <w:t xml:space="preserve"> </w:t>
      </w:r>
      <w:r>
        <w:rPr>
          <w:sz w:val="24"/>
        </w:rPr>
        <w:t>исследованию</w:t>
      </w:r>
      <w:r>
        <w:rPr>
          <w:spacing w:val="1"/>
          <w:sz w:val="24"/>
        </w:rPr>
        <w:t xml:space="preserve"> </w:t>
      </w:r>
      <w:r>
        <w:rPr>
          <w:sz w:val="24"/>
        </w:rPr>
        <w:t>природы,</w:t>
      </w:r>
      <w:r>
        <w:rPr>
          <w:spacing w:val="1"/>
          <w:sz w:val="24"/>
        </w:rPr>
        <w:t xml:space="preserve"> </w:t>
      </w:r>
      <w:r>
        <w:rPr>
          <w:sz w:val="24"/>
        </w:rPr>
        <w:t>к</w:t>
      </w:r>
      <w:r>
        <w:rPr>
          <w:spacing w:val="1"/>
          <w:sz w:val="24"/>
        </w:rPr>
        <w:t xml:space="preserve"> </w:t>
      </w:r>
      <w:r>
        <w:rPr>
          <w:sz w:val="24"/>
        </w:rPr>
        <w:t>занятиям</w:t>
      </w:r>
      <w:r>
        <w:rPr>
          <w:spacing w:val="1"/>
          <w:sz w:val="24"/>
        </w:rPr>
        <w:t xml:space="preserve"> </w:t>
      </w:r>
      <w:r>
        <w:rPr>
          <w:sz w:val="24"/>
        </w:rPr>
        <w:t>сельскохозяйственным</w:t>
      </w:r>
      <w:r>
        <w:rPr>
          <w:spacing w:val="1"/>
          <w:sz w:val="24"/>
        </w:rPr>
        <w:t xml:space="preserve"> </w:t>
      </w:r>
      <w:r>
        <w:rPr>
          <w:sz w:val="24"/>
        </w:rPr>
        <w:t>трудом,</w:t>
      </w:r>
      <w:r>
        <w:rPr>
          <w:spacing w:val="1"/>
          <w:sz w:val="24"/>
        </w:rPr>
        <w:t xml:space="preserve"> </w:t>
      </w:r>
      <w:r>
        <w:rPr>
          <w:sz w:val="24"/>
        </w:rPr>
        <w:t>к</w:t>
      </w:r>
      <w:r>
        <w:rPr>
          <w:spacing w:val="1"/>
          <w:sz w:val="24"/>
        </w:rPr>
        <w:t xml:space="preserve"> </w:t>
      </w:r>
      <w:r>
        <w:rPr>
          <w:sz w:val="24"/>
        </w:rPr>
        <w:t>художественно-</w:t>
      </w:r>
      <w:r>
        <w:rPr>
          <w:spacing w:val="1"/>
          <w:sz w:val="24"/>
        </w:rPr>
        <w:t xml:space="preserve"> </w:t>
      </w:r>
      <w:r>
        <w:rPr>
          <w:sz w:val="24"/>
        </w:rPr>
        <w:t>эстетическому</w:t>
      </w:r>
      <w:r>
        <w:rPr>
          <w:spacing w:val="1"/>
          <w:sz w:val="24"/>
        </w:rPr>
        <w:t xml:space="preserve"> </w:t>
      </w:r>
      <w:r>
        <w:rPr>
          <w:sz w:val="24"/>
        </w:rPr>
        <w:t>отражению</w:t>
      </w:r>
      <w:r>
        <w:rPr>
          <w:spacing w:val="1"/>
          <w:sz w:val="24"/>
        </w:rPr>
        <w:t xml:space="preserve"> </w:t>
      </w:r>
      <w:r>
        <w:rPr>
          <w:sz w:val="24"/>
        </w:rPr>
        <w:t>природы,</w:t>
      </w:r>
      <w:r>
        <w:rPr>
          <w:spacing w:val="1"/>
          <w:sz w:val="24"/>
        </w:rPr>
        <w:t xml:space="preserve"> </w:t>
      </w:r>
      <w:r>
        <w:rPr>
          <w:sz w:val="24"/>
        </w:rPr>
        <w:t>к</w:t>
      </w:r>
      <w:r>
        <w:rPr>
          <w:spacing w:val="1"/>
          <w:sz w:val="24"/>
        </w:rPr>
        <w:t xml:space="preserve"> </w:t>
      </w:r>
      <w:r>
        <w:rPr>
          <w:sz w:val="24"/>
        </w:rPr>
        <w:t>занятиям</w:t>
      </w:r>
      <w:r>
        <w:rPr>
          <w:spacing w:val="1"/>
          <w:sz w:val="24"/>
        </w:rPr>
        <w:t xml:space="preserve"> </w:t>
      </w:r>
      <w:r>
        <w:rPr>
          <w:sz w:val="24"/>
        </w:rPr>
        <w:t>туризмом,</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экотуризмом,</w:t>
      </w:r>
      <w:r>
        <w:rPr>
          <w:spacing w:val="1"/>
          <w:sz w:val="24"/>
        </w:rPr>
        <w:t xml:space="preserve"> </w:t>
      </w:r>
      <w:r>
        <w:rPr>
          <w:sz w:val="24"/>
        </w:rPr>
        <w:t>к</w:t>
      </w:r>
      <w:r>
        <w:rPr>
          <w:spacing w:val="1"/>
          <w:sz w:val="24"/>
        </w:rPr>
        <w:t xml:space="preserve"> </w:t>
      </w:r>
      <w:r>
        <w:rPr>
          <w:sz w:val="24"/>
        </w:rPr>
        <w:t>осуществлению</w:t>
      </w:r>
      <w:r>
        <w:rPr>
          <w:spacing w:val="-1"/>
          <w:sz w:val="24"/>
        </w:rPr>
        <w:t xml:space="preserve"> </w:t>
      </w:r>
      <w:r>
        <w:rPr>
          <w:sz w:val="24"/>
        </w:rPr>
        <w:t>природоохранной</w:t>
      </w:r>
      <w:r>
        <w:rPr>
          <w:spacing w:val="3"/>
          <w:sz w:val="24"/>
        </w:rPr>
        <w:t xml:space="preserve"> </w:t>
      </w:r>
      <w:r>
        <w:rPr>
          <w:sz w:val="24"/>
        </w:rPr>
        <w:t>деятельности).</w:t>
      </w:r>
    </w:p>
    <w:p w:rsidR="00054381" w:rsidRDefault="00656015">
      <w:pPr>
        <w:pStyle w:val="Heading4"/>
        <w:numPr>
          <w:ilvl w:val="2"/>
          <w:numId w:val="185"/>
        </w:numPr>
        <w:tabs>
          <w:tab w:val="left" w:pos="2004"/>
        </w:tabs>
        <w:spacing w:before="6"/>
        <w:ind w:left="2004" w:hanging="604"/>
        <w:jc w:val="both"/>
      </w:pPr>
      <w:r>
        <w:t>Метапредметные</w:t>
      </w:r>
      <w:r>
        <w:rPr>
          <w:spacing w:val="-4"/>
        </w:rPr>
        <w:t xml:space="preserve"> </w:t>
      </w:r>
      <w:r>
        <w:t>результаты</w:t>
      </w:r>
      <w:r>
        <w:rPr>
          <w:spacing w:val="-7"/>
        </w:rPr>
        <w:t xml:space="preserve"> </w:t>
      </w:r>
      <w:r>
        <w:t>освоения</w:t>
      </w:r>
      <w:r>
        <w:rPr>
          <w:spacing w:val="-1"/>
        </w:rPr>
        <w:t xml:space="preserve"> </w:t>
      </w:r>
      <w:r>
        <w:t>ООП</w:t>
      </w:r>
    </w:p>
    <w:p w:rsidR="00054381" w:rsidRDefault="00656015">
      <w:pPr>
        <w:pStyle w:val="a3"/>
        <w:spacing w:before="36" w:line="276" w:lineRule="auto"/>
        <w:ind w:right="569"/>
        <w:jc w:val="both"/>
      </w:pPr>
      <w:r>
        <w:t>Метапредметные результаты, включают освоенные обучающимися межпредметные понятия</w:t>
      </w:r>
      <w:r>
        <w:rPr>
          <w:spacing w:val="1"/>
        </w:rPr>
        <w:t xml:space="preserve"> </w:t>
      </w:r>
      <w:r>
        <w:t>и</w:t>
      </w:r>
      <w:r>
        <w:rPr>
          <w:spacing w:val="-1"/>
        </w:rPr>
        <w:t xml:space="preserve"> </w:t>
      </w:r>
      <w:r>
        <w:t>универсальные</w:t>
      </w:r>
      <w:r>
        <w:rPr>
          <w:spacing w:val="3"/>
        </w:rPr>
        <w:t xml:space="preserve"> </w:t>
      </w:r>
      <w:r>
        <w:t>учебные</w:t>
      </w:r>
      <w:r>
        <w:rPr>
          <w:spacing w:val="-3"/>
        </w:rPr>
        <w:t xml:space="preserve"> </w:t>
      </w:r>
      <w:r>
        <w:t>действия</w:t>
      </w:r>
      <w:r>
        <w:rPr>
          <w:spacing w:val="-1"/>
        </w:rPr>
        <w:t xml:space="preserve"> </w:t>
      </w:r>
      <w:r>
        <w:t>(регулятивные,</w:t>
      </w:r>
      <w:r>
        <w:rPr>
          <w:spacing w:val="-4"/>
        </w:rPr>
        <w:t xml:space="preserve"> </w:t>
      </w:r>
      <w:r>
        <w:t>познавательные,</w:t>
      </w:r>
      <w:r>
        <w:rPr>
          <w:spacing w:val="1"/>
        </w:rPr>
        <w:t xml:space="preserve"> </w:t>
      </w:r>
      <w:r>
        <w:t>коммуникативные).</w:t>
      </w:r>
    </w:p>
    <w:p w:rsidR="00054381" w:rsidRDefault="00054381">
      <w:pPr>
        <w:spacing w:line="276" w:lineRule="auto"/>
        <w:jc w:val="both"/>
        <w:sectPr w:rsidR="00054381">
          <w:pgSz w:w="11910" w:h="16840"/>
          <w:pgMar w:top="620" w:right="0" w:bottom="1180" w:left="300" w:header="0" w:footer="883" w:gutter="0"/>
          <w:cols w:space="720"/>
        </w:sectPr>
      </w:pPr>
    </w:p>
    <w:p w:rsidR="00054381" w:rsidRDefault="00656015">
      <w:pPr>
        <w:pStyle w:val="Heading4"/>
        <w:spacing w:before="69"/>
        <w:jc w:val="both"/>
      </w:pPr>
      <w:r>
        <w:lastRenderedPageBreak/>
        <w:t>Межпредметные</w:t>
      </w:r>
      <w:r>
        <w:rPr>
          <w:spacing w:val="-6"/>
        </w:rPr>
        <w:t xml:space="preserve"> </w:t>
      </w:r>
      <w:r>
        <w:t>понятия</w:t>
      </w:r>
    </w:p>
    <w:p w:rsidR="00054381" w:rsidRDefault="00656015">
      <w:pPr>
        <w:pStyle w:val="a3"/>
        <w:spacing w:before="36" w:line="276" w:lineRule="auto"/>
        <w:ind w:right="561"/>
        <w:jc w:val="both"/>
      </w:pPr>
      <w:r>
        <w:t>Условием</w:t>
      </w:r>
      <w:r>
        <w:rPr>
          <w:spacing w:val="1"/>
        </w:rPr>
        <w:t xml:space="preserve"> </w:t>
      </w:r>
      <w:r>
        <w:t>формирования</w:t>
      </w:r>
      <w:r>
        <w:rPr>
          <w:spacing w:val="1"/>
        </w:rPr>
        <w:t xml:space="preserve"> </w:t>
      </w:r>
      <w:r>
        <w:t>межпредметных</w:t>
      </w:r>
      <w:r>
        <w:rPr>
          <w:spacing w:val="1"/>
        </w:rPr>
        <w:t xml:space="preserve"> </w:t>
      </w:r>
      <w:r>
        <w:t>понятий,</w:t>
      </w:r>
      <w:r>
        <w:rPr>
          <w:spacing w:val="1"/>
        </w:rPr>
        <w:t xml:space="preserve"> </w:t>
      </w:r>
      <w:r>
        <w:t>например,</w:t>
      </w:r>
      <w:r>
        <w:rPr>
          <w:spacing w:val="1"/>
        </w:rPr>
        <w:t xml:space="preserve"> </w:t>
      </w:r>
      <w:r>
        <w:t>таких</w:t>
      </w:r>
      <w:r>
        <w:rPr>
          <w:spacing w:val="1"/>
        </w:rPr>
        <w:t xml:space="preserve"> </w:t>
      </w:r>
      <w:r>
        <w:t>как</w:t>
      </w:r>
      <w:r>
        <w:rPr>
          <w:spacing w:val="1"/>
        </w:rPr>
        <w:t xml:space="preserve"> </w:t>
      </w:r>
      <w:r>
        <w:t>система,</w:t>
      </w:r>
      <w:r>
        <w:rPr>
          <w:spacing w:val="1"/>
        </w:rPr>
        <w:t xml:space="preserve"> </w:t>
      </w:r>
      <w:r>
        <w:t>факт,</w:t>
      </w:r>
      <w:r>
        <w:rPr>
          <w:spacing w:val="1"/>
        </w:rPr>
        <w:t xml:space="preserve"> </w:t>
      </w:r>
      <w:r>
        <w:t>закономерность,</w:t>
      </w:r>
      <w:r>
        <w:rPr>
          <w:spacing w:val="1"/>
        </w:rPr>
        <w:t xml:space="preserve"> </w:t>
      </w:r>
      <w:r>
        <w:t>феномен,</w:t>
      </w:r>
      <w:r>
        <w:rPr>
          <w:spacing w:val="1"/>
        </w:rPr>
        <w:t xml:space="preserve"> </w:t>
      </w:r>
      <w:r>
        <w:t>анализ,</w:t>
      </w:r>
      <w:r>
        <w:rPr>
          <w:spacing w:val="1"/>
        </w:rPr>
        <w:t xml:space="preserve"> </w:t>
      </w:r>
      <w:r>
        <w:t>синтез</w:t>
      </w:r>
      <w:r>
        <w:rPr>
          <w:spacing w:val="1"/>
        </w:rPr>
        <w:t xml:space="preserve"> </w:t>
      </w:r>
      <w:r>
        <w:t>является</w:t>
      </w:r>
      <w:r>
        <w:rPr>
          <w:spacing w:val="1"/>
        </w:rPr>
        <w:t xml:space="preserve"> </w:t>
      </w:r>
      <w:r>
        <w:t>овладение</w:t>
      </w:r>
      <w:r>
        <w:rPr>
          <w:spacing w:val="1"/>
        </w:rPr>
        <w:t xml:space="preserve"> </w:t>
      </w:r>
      <w:r>
        <w:t>обучающимися</w:t>
      </w:r>
      <w:r>
        <w:rPr>
          <w:spacing w:val="1"/>
        </w:rPr>
        <w:t xml:space="preserve"> </w:t>
      </w:r>
      <w:r>
        <w:t>основами</w:t>
      </w:r>
      <w:r>
        <w:rPr>
          <w:spacing w:val="1"/>
        </w:rPr>
        <w:t xml:space="preserve"> </w:t>
      </w:r>
      <w:r>
        <w:t>читательской</w:t>
      </w:r>
      <w:r>
        <w:rPr>
          <w:spacing w:val="1"/>
        </w:rPr>
        <w:t xml:space="preserve"> </w:t>
      </w:r>
      <w:r>
        <w:t>компетенции,</w:t>
      </w:r>
      <w:r>
        <w:rPr>
          <w:spacing w:val="1"/>
        </w:rPr>
        <w:t xml:space="preserve"> </w:t>
      </w:r>
      <w:r>
        <w:t>приобретение</w:t>
      </w:r>
      <w:r>
        <w:rPr>
          <w:spacing w:val="1"/>
        </w:rPr>
        <w:t xml:space="preserve"> </w:t>
      </w:r>
      <w:r>
        <w:t>навыков</w:t>
      </w:r>
      <w:r>
        <w:rPr>
          <w:spacing w:val="1"/>
        </w:rPr>
        <w:t xml:space="preserve"> </w:t>
      </w:r>
      <w:r>
        <w:t>работы</w:t>
      </w:r>
      <w:r>
        <w:rPr>
          <w:spacing w:val="1"/>
        </w:rPr>
        <w:t xml:space="preserve"> </w:t>
      </w:r>
      <w:r>
        <w:t>с</w:t>
      </w:r>
      <w:r>
        <w:rPr>
          <w:spacing w:val="1"/>
        </w:rPr>
        <w:t xml:space="preserve"> </w:t>
      </w:r>
      <w:r>
        <w:t>информацией,</w:t>
      </w:r>
      <w:r>
        <w:rPr>
          <w:spacing w:val="1"/>
        </w:rPr>
        <w:t xml:space="preserve"> </w:t>
      </w:r>
      <w:r>
        <w:t>участие</w:t>
      </w:r>
      <w:r>
        <w:rPr>
          <w:spacing w:val="1"/>
        </w:rPr>
        <w:t xml:space="preserve"> </w:t>
      </w:r>
      <w:r>
        <w:t>в</w:t>
      </w:r>
      <w:r>
        <w:rPr>
          <w:spacing w:val="1"/>
        </w:rPr>
        <w:t xml:space="preserve"> </w:t>
      </w:r>
      <w:r>
        <w:t>проектной деятельности. В основной школе на всех предметах будет продолжена работа по</w:t>
      </w:r>
      <w:r>
        <w:rPr>
          <w:spacing w:val="1"/>
        </w:rPr>
        <w:t xml:space="preserve"> </w:t>
      </w:r>
      <w:r>
        <w:t>формированию</w:t>
      </w:r>
      <w:r>
        <w:rPr>
          <w:spacing w:val="1"/>
        </w:rPr>
        <w:t xml:space="preserve"> </w:t>
      </w:r>
      <w:r>
        <w:t>и</w:t>
      </w:r>
      <w:r>
        <w:rPr>
          <w:spacing w:val="1"/>
        </w:rPr>
        <w:t xml:space="preserve"> </w:t>
      </w:r>
      <w:r>
        <w:t>развитию</w:t>
      </w:r>
      <w:r>
        <w:rPr>
          <w:spacing w:val="1"/>
        </w:rPr>
        <w:t xml:space="preserve"> </w:t>
      </w:r>
      <w:r>
        <w:t>основ</w:t>
      </w:r>
      <w:r>
        <w:rPr>
          <w:spacing w:val="1"/>
        </w:rPr>
        <w:t xml:space="preserve"> </w:t>
      </w:r>
      <w:r>
        <w:t>читательской</w:t>
      </w:r>
      <w:r>
        <w:rPr>
          <w:spacing w:val="1"/>
        </w:rPr>
        <w:t xml:space="preserve"> </w:t>
      </w:r>
      <w:r>
        <w:t>компетенции.</w:t>
      </w:r>
      <w:r>
        <w:rPr>
          <w:spacing w:val="1"/>
        </w:rPr>
        <w:t xml:space="preserve"> </w:t>
      </w:r>
      <w:r>
        <w:t>Обучающиеся</w:t>
      </w:r>
      <w:r>
        <w:rPr>
          <w:spacing w:val="1"/>
        </w:rPr>
        <w:t xml:space="preserve"> </w:t>
      </w:r>
      <w:r>
        <w:t>овладеют</w:t>
      </w:r>
      <w:r>
        <w:rPr>
          <w:spacing w:val="1"/>
        </w:rPr>
        <w:t xml:space="preserve"> </w:t>
      </w:r>
      <w:r>
        <w:t>чтением как средством осуществления своих дальнейших планов: продолжения образования</w:t>
      </w:r>
      <w:r>
        <w:rPr>
          <w:spacing w:val="1"/>
        </w:rPr>
        <w:t xml:space="preserve"> </w:t>
      </w:r>
      <w:r>
        <w:t>и самообразования, осознанного планирования своего актуального и перспективного круга</w:t>
      </w:r>
      <w:r>
        <w:rPr>
          <w:spacing w:val="1"/>
        </w:rPr>
        <w:t xml:space="preserve"> </w:t>
      </w:r>
      <w:r>
        <w:t>чтения,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досугового,</w:t>
      </w:r>
      <w:r>
        <w:rPr>
          <w:spacing w:val="1"/>
        </w:rPr>
        <w:t xml:space="preserve"> </w:t>
      </w:r>
      <w:r>
        <w:t>подготовки</w:t>
      </w:r>
      <w:r>
        <w:rPr>
          <w:spacing w:val="1"/>
        </w:rPr>
        <w:t xml:space="preserve"> </w:t>
      </w:r>
      <w:r>
        <w:t>к</w:t>
      </w:r>
      <w:r>
        <w:rPr>
          <w:spacing w:val="1"/>
        </w:rPr>
        <w:t xml:space="preserve"> </w:t>
      </w:r>
      <w:r>
        <w:t>трудовой</w:t>
      </w:r>
      <w:r>
        <w:rPr>
          <w:spacing w:val="1"/>
        </w:rPr>
        <w:t xml:space="preserve"> </w:t>
      </w:r>
      <w:r>
        <w:t>и</w:t>
      </w:r>
      <w:r>
        <w:rPr>
          <w:spacing w:val="1"/>
        </w:rPr>
        <w:t xml:space="preserve"> </w:t>
      </w:r>
      <w:r>
        <w:t>социальной</w:t>
      </w:r>
      <w:r>
        <w:rPr>
          <w:spacing w:val="1"/>
        </w:rPr>
        <w:t xml:space="preserve"> </w:t>
      </w:r>
      <w:r>
        <w:t>деятельности.</w:t>
      </w:r>
      <w:r>
        <w:rPr>
          <w:spacing w:val="1"/>
        </w:rPr>
        <w:t xml:space="preserve"> </w:t>
      </w:r>
      <w:r>
        <w:t>У</w:t>
      </w:r>
      <w:r>
        <w:rPr>
          <w:spacing w:val="1"/>
        </w:rPr>
        <w:t xml:space="preserve"> </w:t>
      </w:r>
      <w:r>
        <w:t>выпускников</w:t>
      </w:r>
      <w:r>
        <w:rPr>
          <w:spacing w:val="1"/>
        </w:rPr>
        <w:t xml:space="preserve"> </w:t>
      </w:r>
      <w:r>
        <w:t>будет</w:t>
      </w:r>
      <w:r>
        <w:rPr>
          <w:spacing w:val="1"/>
        </w:rPr>
        <w:t xml:space="preserve"> </w:t>
      </w:r>
      <w:r>
        <w:t>сформирована</w:t>
      </w:r>
      <w:r>
        <w:rPr>
          <w:spacing w:val="1"/>
        </w:rPr>
        <w:t xml:space="preserve"> </w:t>
      </w:r>
      <w:r>
        <w:t>потребность</w:t>
      </w:r>
      <w:r>
        <w:rPr>
          <w:spacing w:val="1"/>
        </w:rPr>
        <w:t xml:space="preserve"> </w:t>
      </w:r>
      <w:r>
        <w:t>в</w:t>
      </w:r>
      <w:r>
        <w:rPr>
          <w:spacing w:val="1"/>
        </w:rPr>
        <w:t xml:space="preserve"> </w:t>
      </w:r>
      <w:r>
        <w:t>систематическом</w:t>
      </w:r>
      <w:r>
        <w:rPr>
          <w:spacing w:val="1"/>
        </w:rPr>
        <w:t xml:space="preserve"> </w:t>
      </w:r>
      <w:r>
        <w:t>чтении</w:t>
      </w:r>
      <w:r>
        <w:rPr>
          <w:spacing w:val="1"/>
        </w:rPr>
        <w:t xml:space="preserve"> </w:t>
      </w:r>
      <w:r>
        <w:t>как</w:t>
      </w:r>
      <w:r>
        <w:rPr>
          <w:spacing w:val="1"/>
        </w:rPr>
        <w:t xml:space="preserve"> </w:t>
      </w:r>
      <w:r>
        <w:t>средстве</w:t>
      </w:r>
      <w:r>
        <w:rPr>
          <w:spacing w:val="1"/>
        </w:rPr>
        <w:t xml:space="preserve"> </w:t>
      </w:r>
      <w:r>
        <w:t>познания мира и себя в этом мире, гармонизации отношений человека и общества, создании</w:t>
      </w:r>
      <w:r>
        <w:rPr>
          <w:spacing w:val="1"/>
        </w:rPr>
        <w:t xml:space="preserve"> </w:t>
      </w:r>
      <w:r>
        <w:t>образа «потребного</w:t>
      </w:r>
      <w:r>
        <w:rPr>
          <w:spacing w:val="2"/>
        </w:rPr>
        <w:t xml:space="preserve"> </w:t>
      </w:r>
      <w:r>
        <w:t>будущего».</w:t>
      </w:r>
    </w:p>
    <w:p w:rsidR="00054381" w:rsidRDefault="00656015">
      <w:pPr>
        <w:pStyle w:val="a3"/>
        <w:spacing w:line="276" w:lineRule="auto"/>
        <w:ind w:right="569"/>
        <w:jc w:val="both"/>
      </w:pPr>
      <w:r>
        <w:t>При изучении учебных предметов обучающиеся усовершенствуют приобретённые на первом</w:t>
      </w:r>
      <w:r>
        <w:rPr>
          <w:spacing w:val="-57"/>
        </w:rPr>
        <w:t xml:space="preserve"> </w:t>
      </w:r>
      <w:r>
        <w:t>уровне навыки</w:t>
      </w:r>
      <w:r>
        <w:rPr>
          <w:spacing w:val="1"/>
        </w:rPr>
        <w:t xml:space="preserve"> </w:t>
      </w:r>
      <w:r>
        <w:t>работы с информацией</w:t>
      </w:r>
      <w:r>
        <w:rPr>
          <w:spacing w:val="1"/>
        </w:rPr>
        <w:t xml:space="preserve"> </w:t>
      </w:r>
      <w:r>
        <w:t>и пополнят</w:t>
      </w:r>
      <w:r>
        <w:rPr>
          <w:spacing w:val="1"/>
        </w:rPr>
        <w:t xml:space="preserve"> </w:t>
      </w:r>
      <w:r>
        <w:t>их.</w:t>
      </w:r>
      <w:r>
        <w:rPr>
          <w:spacing w:val="1"/>
        </w:rPr>
        <w:t xml:space="preserve"> </w:t>
      </w:r>
      <w:r>
        <w:t>Они</w:t>
      </w:r>
      <w:r>
        <w:rPr>
          <w:spacing w:val="1"/>
        </w:rPr>
        <w:t xml:space="preserve"> </w:t>
      </w:r>
      <w:r>
        <w:t>смогут</w:t>
      </w:r>
      <w:r>
        <w:rPr>
          <w:spacing w:val="1"/>
        </w:rPr>
        <w:t xml:space="preserve"> </w:t>
      </w:r>
      <w:r>
        <w:t>работать</w:t>
      </w:r>
      <w:r>
        <w:rPr>
          <w:spacing w:val="1"/>
        </w:rPr>
        <w:t xml:space="preserve"> </w:t>
      </w:r>
      <w:r>
        <w:t>с текстами,</w:t>
      </w:r>
      <w:r>
        <w:rPr>
          <w:spacing w:val="1"/>
        </w:rPr>
        <w:t xml:space="preserve"> </w:t>
      </w:r>
      <w:r>
        <w:t>преобразовывать</w:t>
      </w:r>
      <w:r>
        <w:rPr>
          <w:spacing w:val="-3"/>
        </w:rPr>
        <w:t xml:space="preserve"> </w:t>
      </w:r>
      <w:r>
        <w:t>и</w:t>
      </w:r>
      <w:r>
        <w:rPr>
          <w:spacing w:val="-3"/>
        </w:rPr>
        <w:t xml:space="preserve"> </w:t>
      </w:r>
      <w:r>
        <w:t>интерпретировать</w:t>
      </w:r>
      <w:r>
        <w:rPr>
          <w:spacing w:val="1"/>
        </w:rPr>
        <w:t xml:space="preserve"> </w:t>
      </w:r>
      <w:r>
        <w:t>содержащуюся в</w:t>
      </w:r>
      <w:r>
        <w:rPr>
          <w:spacing w:val="2"/>
        </w:rPr>
        <w:t xml:space="preserve"> </w:t>
      </w:r>
      <w:r>
        <w:t>них</w:t>
      </w:r>
      <w:r>
        <w:rPr>
          <w:spacing w:val="-5"/>
        </w:rPr>
        <w:t xml:space="preserve"> </w:t>
      </w:r>
      <w:r>
        <w:t>информацию,</w:t>
      </w:r>
      <w:r>
        <w:rPr>
          <w:spacing w:val="-2"/>
        </w:rPr>
        <w:t xml:space="preserve"> </w:t>
      </w:r>
      <w:r>
        <w:t>в</w:t>
      </w:r>
      <w:r>
        <w:rPr>
          <w:spacing w:val="-2"/>
        </w:rPr>
        <w:t xml:space="preserve"> </w:t>
      </w:r>
      <w:r>
        <w:t>том</w:t>
      </w:r>
      <w:r>
        <w:rPr>
          <w:spacing w:val="-3"/>
        </w:rPr>
        <w:t xml:space="preserve"> </w:t>
      </w:r>
      <w:r>
        <w:t>числе:</w:t>
      </w:r>
    </w:p>
    <w:p w:rsidR="00054381" w:rsidRDefault="00656015">
      <w:pPr>
        <w:pStyle w:val="a4"/>
        <w:numPr>
          <w:ilvl w:val="0"/>
          <w:numId w:val="192"/>
        </w:numPr>
        <w:tabs>
          <w:tab w:val="left" w:pos="1545"/>
        </w:tabs>
        <w:spacing w:line="280" w:lineRule="auto"/>
        <w:ind w:right="565" w:firstLine="0"/>
        <w:jc w:val="both"/>
        <w:rPr>
          <w:sz w:val="24"/>
        </w:rPr>
      </w:pPr>
      <w:r>
        <w:rPr>
          <w:sz w:val="24"/>
        </w:rPr>
        <w:t>систематизировать,</w:t>
      </w:r>
      <w:r>
        <w:rPr>
          <w:spacing w:val="1"/>
          <w:sz w:val="24"/>
        </w:rPr>
        <w:t xml:space="preserve"> </w:t>
      </w:r>
      <w:r>
        <w:rPr>
          <w:sz w:val="24"/>
        </w:rPr>
        <w:t>сопоставлять,</w:t>
      </w:r>
      <w:r>
        <w:rPr>
          <w:spacing w:val="1"/>
          <w:sz w:val="24"/>
        </w:rPr>
        <w:t xml:space="preserve"> </w:t>
      </w:r>
      <w:r>
        <w:rPr>
          <w:sz w:val="24"/>
        </w:rPr>
        <w:t>анализировать,</w:t>
      </w:r>
      <w:r>
        <w:rPr>
          <w:spacing w:val="1"/>
          <w:sz w:val="24"/>
        </w:rPr>
        <w:t xml:space="preserve"> </w:t>
      </w:r>
      <w:r>
        <w:rPr>
          <w:sz w:val="24"/>
        </w:rPr>
        <w:t>обобщать</w:t>
      </w:r>
      <w:r>
        <w:rPr>
          <w:spacing w:val="1"/>
          <w:sz w:val="24"/>
        </w:rPr>
        <w:t xml:space="preserve"> </w:t>
      </w:r>
      <w:r>
        <w:rPr>
          <w:sz w:val="24"/>
        </w:rPr>
        <w:t>и</w:t>
      </w:r>
      <w:r>
        <w:rPr>
          <w:spacing w:val="1"/>
          <w:sz w:val="24"/>
        </w:rPr>
        <w:t xml:space="preserve"> </w:t>
      </w:r>
      <w:r>
        <w:rPr>
          <w:sz w:val="24"/>
        </w:rPr>
        <w:t>интерпретировать</w:t>
      </w:r>
      <w:r>
        <w:rPr>
          <w:spacing w:val="1"/>
          <w:sz w:val="24"/>
        </w:rPr>
        <w:t xml:space="preserve"> </w:t>
      </w:r>
      <w:r>
        <w:rPr>
          <w:sz w:val="24"/>
        </w:rPr>
        <w:t>информацию,</w:t>
      </w:r>
      <w:r>
        <w:rPr>
          <w:spacing w:val="3"/>
          <w:sz w:val="24"/>
        </w:rPr>
        <w:t xml:space="preserve"> </w:t>
      </w:r>
      <w:r>
        <w:rPr>
          <w:sz w:val="24"/>
        </w:rPr>
        <w:t>содержащуюся</w:t>
      </w:r>
      <w:r>
        <w:rPr>
          <w:spacing w:val="1"/>
          <w:sz w:val="24"/>
        </w:rPr>
        <w:t xml:space="preserve"> </w:t>
      </w:r>
      <w:r>
        <w:rPr>
          <w:sz w:val="24"/>
        </w:rPr>
        <w:t>в</w:t>
      </w:r>
      <w:r>
        <w:rPr>
          <w:spacing w:val="2"/>
          <w:sz w:val="24"/>
        </w:rPr>
        <w:t xml:space="preserve"> </w:t>
      </w:r>
      <w:r>
        <w:rPr>
          <w:sz w:val="24"/>
        </w:rPr>
        <w:t>готовых</w:t>
      </w:r>
      <w:r>
        <w:rPr>
          <w:spacing w:val="-3"/>
          <w:sz w:val="24"/>
        </w:rPr>
        <w:t xml:space="preserve"> </w:t>
      </w:r>
      <w:r>
        <w:rPr>
          <w:sz w:val="24"/>
        </w:rPr>
        <w:t>информационных</w:t>
      </w:r>
      <w:r>
        <w:rPr>
          <w:spacing w:val="-4"/>
          <w:sz w:val="24"/>
        </w:rPr>
        <w:t xml:space="preserve"> </w:t>
      </w:r>
      <w:r>
        <w:rPr>
          <w:sz w:val="24"/>
        </w:rPr>
        <w:t>объектах;</w:t>
      </w:r>
    </w:p>
    <w:p w:rsidR="00054381" w:rsidRDefault="00656015">
      <w:pPr>
        <w:pStyle w:val="a4"/>
        <w:numPr>
          <w:ilvl w:val="0"/>
          <w:numId w:val="192"/>
        </w:numPr>
        <w:tabs>
          <w:tab w:val="left" w:pos="1545"/>
        </w:tabs>
        <w:spacing w:line="276" w:lineRule="auto"/>
        <w:ind w:right="563" w:firstLine="0"/>
        <w:jc w:val="both"/>
        <w:rPr>
          <w:sz w:val="24"/>
        </w:rPr>
      </w:pPr>
      <w:r>
        <w:rPr>
          <w:sz w:val="24"/>
        </w:rPr>
        <w:t>выделять</w:t>
      </w:r>
      <w:r>
        <w:rPr>
          <w:spacing w:val="1"/>
          <w:sz w:val="24"/>
        </w:rPr>
        <w:t xml:space="preserve"> </w:t>
      </w:r>
      <w:r>
        <w:rPr>
          <w:sz w:val="24"/>
        </w:rPr>
        <w:t>главную</w:t>
      </w:r>
      <w:r>
        <w:rPr>
          <w:spacing w:val="1"/>
          <w:sz w:val="24"/>
        </w:rPr>
        <w:t xml:space="preserve"> </w:t>
      </w:r>
      <w:r>
        <w:rPr>
          <w:sz w:val="24"/>
        </w:rPr>
        <w:t>и</w:t>
      </w:r>
      <w:r>
        <w:rPr>
          <w:spacing w:val="1"/>
          <w:sz w:val="24"/>
        </w:rPr>
        <w:t xml:space="preserve"> </w:t>
      </w:r>
      <w:r>
        <w:rPr>
          <w:sz w:val="24"/>
        </w:rPr>
        <w:t>избыточную</w:t>
      </w:r>
      <w:r>
        <w:rPr>
          <w:spacing w:val="1"/>
          <w:sz w:val="24"/>
        </w:rPr>
        <w:t xml:space="preserve"> </w:t>
      </w:r>
      <w:r>
        <w:rPr>
          <w:sz w:val="24"/>
        </w:rPr>
        <w:t>информацию,</w:t>
      </w:r>
      <w:r>
        <w:rPr>
          <w:spacing w:val="1"/>
          <w:sz w:val="24"/>
        </w:rPr>
        <w:t xml:space="preserve"> </w:t>
      </w:r>
      <w:r>
        <w:rPr>
          <w:sz w:val="24"/>
        </w:rPr>
        <w:t>выполнять</w:t>
      </w:r>
      <w:r>
        <w:rPr>
          <w:spacing w:val="1"/>
          <w:sz w:val="24"/>
        </w:rPr>
        <w:t xml:space="preserve"> </w:t>
      </w:r>
      <w:r>
        <w:rPr>
          <w:sz w:val="24"/>
        </w:rPr>
        <w:t>смысловое</w:t>
      </w:r>
      <w:r>
        <w:rPr>
          <w:spacing w:val="1"/>
          <w:sz w:val="24"/>
        </w:rPr>
        <w:t xml:space="preserve"> </w:t>
      </w:r>
      <w:r>
        <w:rPr>
          <w:sz w:val="24"/>
        </w:rPr>
        <w:t>свёртывание</w:t>
      </w:r>
      <w:r>
        <w:rPr>
          <w:spacing w:val="1"/>
          <w:sz w:val="24"/>
        </w:rPr>
        <w:t xml:space="preserve"> </w:t>
      </w:r>
      <w:r>
        <w:rPr>
          <w:sz w:val="24"/>
        </w:rPr>
        <w:t>выделенных фактов, мыслей; представлять информацию в сжатой словесной форме (в виде</w:t>
      </w:r>
      <w:r>
        <w:rPr>
          <w:spacing w:val="1"/>
          <w:sz w:val="24"/>
        </w:rPr>
        <w:t xml:space="preserve"> </w:t>
      </w:r>
      <w:r>
        <w:rPr>
          <w:sz w:val="24"/>
        </w:rPr>
        <w:t>плана или тезисов) и в наглядно-символической форме (в виде таблиц, графических схем и</w:t>
      </w:r>
      <w:r>
        <w:rPr>
          <w:spacing w:val="1"/>
          <w:sz w:val="24"/>
        </w:rPr>
        <w:t xml:space="preserve"> </w:t>
      </w:r>
      <w:r>
        <w:rPr>
          <w:sz w:val="24"/>
        </w:rPr>
        <w:t>диаграмм,</w:t>
      </w:r>
      <w:r>
        <w:rPr>
          <w:spacing w:val="-2"/>
          <w:sz w:val="24"/>
        </w:rPr>
        <w:t xml:space="preserve"> </w:t>
      </w:r>
      <w:r>
        <w:rPr>
          <w:sz w:val="24"/>
        </w:rPr>
        <w:t>карт</w:t>
      </w:r>
      <w:r>
        <w:rPr>
          <w:spacing w:val="1"/>
          <w:sz w:val="24"/>
        </w:rPr>
        <w:t xml:space="preserve"> </w:t>
      </w:r>
      <w:r>
        <w:rPr>
          <w:sz w:val="24"/>
        </w:rPr>
        <w:t>понятий</w:t>
      </w:r>
      <w:r>
        <w:rPr>
          <w:spacing w:val="1"/>
          <w:sz w:val="24"/>
        </w:rPr>
        <w:t xml:space="preserve"> </w:t>
      </w:r>
      <w:r>
        <w:rPr>
          <w:sz w:val="24"/>
        </w:rPr>
        <w:t>—</w:t>
      </w:r>
      <w:r>
        <w:rPr>
          <w:spacing w:val="1"/>
          <w:sz w:val="24"/>
        </w:rPr>
        <w:t xml:space="preserve"> </w:t>
      </w:r>
      <w:r>
        <w:rPr>
          <w:sz w:val="24"/>
        </w:rPr>
        <w:t>концептуальных</w:t>
      </w:r>
      <w:r>
        <w:rPr>
          <w:spacing w:val="-3"/>
          <w:sz w:val="24"/>
        </w:rPr>
        <w:t xml:space="preserve"> </w:t>
      </w:r>
      <w:r>
        <w:rPr>
          <w:sz w:val="24"/>
        </w:rPr>
        <w:t>диаграмм,</w:t>
      </w:r>
      <w:r>
        <w:rPr>
          <w:spacing w:val="-6"/>
          <w:sz w:val="24"/>
        </w:rPr>
        <w:t xml:space="preserve"> </w:t>
      </w:r>
      <w:r>
        <w:rPr>
          <w:sz w:val="24"/>
        </w:rPr>
        <w:t>опорных</w:t>
      </w:r>
      <w:r>
        <w:rPr>
          <w:spacing w:val="-4"/>
          <w:sz w:val="24"/>
        </w:rPr>
        <w:t xml:space="preserve"> </w:t>
      </w:r>
      <w:r>
        <w:rPr>
          <w:sz w:val="24"/>
        </w:rPr>
        <w:t>конспектов);</w:t>
      </w:r>
    </w:p>
    <w:p w:rsidR="00054381" w:rsidRDefault="00656015">
      <w:pPr>
        <w:pStyle w:val="a4"/>
        <w:numPr>
          <w:ilvl w:val="0"/>
          <w:numId w:val="192"/>
        </w:numPr>
        <w:tabs>
          <w:tab w:val="left" w:pos="1545"/>
        </w:tabs>
        <w:spacing w:line="274" w:lineRule="exact"/>
        <w:ind w:left="1544" w:hanging="145"/>
        <w:jc w:val="both"/>
        <w:rPr>
          <w:sz w:val="24"/>
        </w:rPr>
      </w:pPr>
      <w:r>
        <w:rPr>
          <w:sz w:val="24"/>
        </w:rPr>
        <w:t>заполнять</w:t>
      </w:r>
      <w:r>
        <w:rPr>
          <w:spacing w:val="-5"/>
          <w:sz w:val="24"/>
        </w:rPr>
        <w:t xml:space="preserve"> </w:t>
      </w:r>
      <w:r>
        <w:rPr>
          <w:sz w:val="24"/>
        </w:rPr>
        <w:t>и</w:t>
      </w:r>
      <w:r>
        <w:rPr>
          <w:spacing w:val="-2"/>
          <w:sz w:val="24"/>
        </w:rPr>
        <w:t xml:space="preserve"> </w:t>
      </w:r>
      <w:r>
        <w:rPr>
          <w:sz w:val="24"/>
        </w:rPr>
        <w:t>дополнять</w:t>
      </w:r>
      <w:r>
        <w:rPr>
          <w:spacing w:val="-2"/>
          <w:sz w:val="24"/>
        </w:rPr>
        <w:t xml:space="preserve"> </w:t>
      </w:r>
      <w:r>
        <w:rPr>
          <w:sz w:val="24"/>
        </w:rPr>
        <w:t>таблицы,</w:t>
      </w:r>
      <w:r>
        <w:rPr>
          <w:spacing w:val="-5"/>
          <w:sz w:val="24"/>
        </w:rPr>
        <w:t xml:space="preserve"> </w:t>
      </w:r>
      <w:r>
        <w:rPr>
          <w:sz w:val="24"/>
        </w:rPr>
        <w:t>схемы, диаграммы,</w:t>
      </w:r>
      <w:r>
        <w:rPr>
          <w:spacing w:val="-5"/>
          <w:sz w:val="24"/>
        </w:rPr>
        <w:t xml:space="preserve"> </w:t>
      </w:r>
      <w:r>
        <w:rPr>
          <w:sz w:val="24"/>
        </w:rPr>
        <w:t>тексты.</w:t>
      </w:r>
    </w:p>
    <w:p w:rsidR="00054381" w:rsidRDefault="00656015">
      <w:pPr>
        <w:pStyle w:val="a3"/>
        <w:spacing w:before="32" w:line="276" w:lineRule="auto"/>
        <w:ind w:right="563"/>
        <w:jc w:val="both"/>
      </w:pPr>
      <w:r>
        <w:t>В</w:t>
      </w:r>
      <w:r>
        <w:rPr>
          <w:spacing w:val="1"/>
        </w:rPr>
        <w:t xml:space="preserve"> </w:t>
      </w:r>
      <w:r>
        <w:t>ходе</w:t>
      </w:r>
      <w:r>
        <w:rPr>
          <w:spacing w:val="1"/>
        </w:rPr>
        <w:t xml:space="preserve"> </w:t>
      </w:r>
      <w:r>
        <w:t>изучения</w:t>
      </w:r>
      <w:r>
        <w:rPr>
          <w:spacing w:val="1"/>
        </w:rPr>
        <w:t xml:space="preserve"> </w:t>
      </w:r>
      <w:r>
        <w:t>всех</w:t>
      </w:r>
      <w:r>
        <w:rPr>
          <w:spacing w:val="1"/>
        </w:rPr>
        <w:t xml:space="preserve"> </w:t>
      </w:r>
      <w:r>
        <w:t>учебных</w:t>
      </w:r>
      <w:r>
        <w:rPr>
          <w:spacing w:val="1"/>
        </w:rPr>
        <w:t xml:space="preserve"> </w:t>
      </w:r>
      <w:r>
        <w:t>предметов</w:t>
      </w:r>
      <w:r>
        <w:rPr>
          <w:spacing w:val="1"/>
        </w:rPr>
        <w:t xml:space="preserve"> </w:t>
      </w:r>
      <w:r>
        <w:t>обучающиеся</w:t>
      </w:r>
      <w:r>
        <w:rPr>
          <w:spacing w:val="1"/>
        </w:rPr>
        <w:t xml:space="preserve"> </w:t>
      </w:r>
      <w:r>
        <w:t>приобретут</w:t>
      </w:r>
      <w:r>
        <w:rPr>
          <w:spacing w:val="1"/>
        </w:rPr>
        <w:t xml:space="preserve"> </w:t>
      </w:r>
      <w:r>
        <w:t>опыт</w:t>
      </w:r>
      <w:r>
        <w:rPr>
          <w:spacing w:val="1"/>
        </w:rPr>
        <w:t xml:space="preserve"> </w:t>
      </w:r>
      <w:r>
        <w:t>проектной</w:t>
      </w:r>
      <w:r>
        <w:rPr>
          <w:spacing w:val="1"/>
        </w:rPr>
        <w:t xml:space="preserve"> </w:t>
      </w:r>
      <w:r>
        <w:t>деятельности</w:t>
      </w:r>
      <w:r>
        <w:rPr>
          <w:spacing w:val="1"/>
        </w:rPr>
        <w:t xml:space="preserve"> </w:t>
      </w:r>
      <w:r>
        <w:t>как</w:t>
      </w:r>
      <w:r>
        <w:rPr>
          <w:spacing w:val="1"/>
        </w:rPr>
        <w:t xml:space="preserve"> </w:t>
      </w:r>
      <w:r>
        <w:t>особой</w:t>
      </w:r>
      <w:r>
        <w:rPr>
          <w:spacing w:val="1"/>
        </w:rPr>
        <w:t xml:space="preserve"> </w:t>
      </w:r>
      <w:r>
        <w:t>формы</w:t>
      </w:r>
      <w:r>
        <w:rPr>
          <w:spacing w:val="1"/>
        </w:rPr>
        <w:t xml:space="preserve"> </w:t>
      </w:r>
      <w:r>
        <w:t>учебной</w:t>
      </w:r>
      <w:r>
        <w:rPr>
          <w:spacing w:val="1"/>
        </w:rPr>
        <w:t xml:space="preserve"> </w:t>
      </w:r>
      <w:r>
        <w:t>работы,</w:t>
      </w:r>
      <w:r>
        <w:rPr>
          <w:spacing w:val="1"/>
        </w:rPr>
        <w:t xml:space="preserve"> </w:t>
      </w:r>
      <w:r>
        <w:t>способствующей</w:t>
      </w:r>
      <w:r>
        <w:rPr>
          <w:spacing w:val="1"/>
        </w:rPr>
        <w:t xml:space="preserve"> </w:t>
      </w:r>
      <w:r>
        <w:t>воспитанию</w:t>
      </w:r>
      <w:r>
        <w:rPr>
          <w:spacing w:val="1"/>
        </w:rPr>
        <w:t xml:space="preserve"> </w:t>
      </w:r>
      <w:r>
        <w:t>самостоятельности,</w:t>
      </w:r>
      <w:r>
        <w:rPr>
          <w:spacing w:val="1"/>
        </w:rPr>
        <w:t xml:space="preserve"> </w:t>
      </w:r>
      <w:r>
        <w:t>инициативности,</w:t>
      </w:r>
      <w:r>
        <w:rPr>
          <w:spacing w:val="1"/>
        </w:rPr>
        <w:t xml:space="preserve"> </w:t>
      </w:r>
      <w:r>
        <w:t>ответственности,</w:t>
      </w:r>
      <w:r>
        <w:rPr>
          <w:spacing w:val="1"/>
        </w:rPr>
        <w:t xml:space="preserve"> </w:t>
      </w:r>
      <w:r>
        <w:t>повышению</w:t>
      </w:r>
      <w:r>
        <w:rPr>
          <w:spacing w:val="1"/>
        </w:rPr>
        <w:t xml:space="preserve"> </w:t>
      </w:r>
      <w:r>
        <w:t>мотивации</w:t>
      </w:r>
      <w:r>
        <w:rPr>
          <w:spacing w:val="1"/>
        </w:rPr>
        <w:t xml:space="preserve"> </w:t>
      </w:r>
      <w:r>
        <w:t>и</w:t>
      </w:r>
      <w:r>
        <w:rPr>
          <w:spacing w:val="1"/>
        </w:rPr>
        <w:t xml:space="preserve"> </w:t>
      </w:r>
      <w:r>
        <w:t>эффективности</w:t>
      </w:r>
      <w:r>
        <w:rPr>
          <w:spacing w:val="1"/>
        </w:rPr>
        <w:t xml:space="preserve"> </w:t>
      </w:r>
      <w:r>
        <w:t>учебной</w:t>
      </w:r>
      <w:r>
        <w:rPr>
          <w:spacing w:val="1"/>
        </w:rPr>
        <w:t xml:space="preserve"> </w:t>
      </w:r>
      <w:r>
        <w:t>деятельности;</w:t>
      </w:r>
      <w:r>
        <w:rPr>
          <w:spacing w:val="1"/>
        </w:rPr>
        <w:t xml:space="preserve"> </w:t>
      </w:r>
      <w:r>
        <w:t>в</w:t>
      </w:r>
      <w:r>
        <w:rPr>
          <w:spacing w:val="1"/>
        </w:rPr>
        <w:t xml:space="preserve"> </w:t>
      </w:r>
      <w:r>
        <w:t>ходе</w:t>
      </w:r>
      <w:r>
        <w:rPr>
          <w:spacing w:val="1"/>
        </w:rPr>
        <w:t xml:space="preserve"> </w:t>
      </w:r>
      <w:r>
        <w:t>реализации</w:t>
      </w:r>
      <w:r>
        <w:rPr>
          <w:spacing w:val="1"/>
        </w:rPr>
        <w:t xml:space="preserve"> </w:t>
      </w:r>
      <w:r>
        <w:t>исходного</w:t>
      </w:r>
      <w:r>
        <w:rPr>
          <w:spacing w:val="1"/>
        </w:rPr>
        <w:t xml:space="preserve"> </w:t>
      </w:r>
      <w:r>
        <w:t>замысла</w:t>
      </w:r>
      <w:r>
        <w:rPr>
          <w:spacing w:val="1"/>
        </w:rPr>
        <w:t xml:space="preserve"> </w:t>
      </w:r>
      <w:r>
        <w:t>на</w:t>
      </w:r>
      <w:r>
        <w:rPr>
          <w:spacing w:val="1"/>
        </w:rPr>
        <w:t xml:space="preserve"> </w:t>
      </w:r>
      <w:r>
        <w:t>практическом</w:t>
      </w:r>
      <w:r>
        <w:rPr>
          <w:spacing w:val="1"/>
        </w:rPr>
        <w:t xml:space="preserve"> </w:t>
      </w:r>
      <w:r>
        <w:t>уровне</w:t>
      </w:r>
      <w:r>
        <w:rPr>
          <w:spacing w:val="1"/>
        </w:rPr>
        <w:t xml:space="preserve"> </w:t>
      </w:r>
      <w:r>
        <w:t>овладеют</w:t>
      </w:r>
      <w:r>
        <w:rPr>
          <w:spacing w:val="1"/>
        </w:rPr>
        <w:t xml:space="preserve"> </w:t>
      </w:r>
      <w:r>
        <w:t>умением</w:t>
      </w:r>
      <w:r>
        <w:rPr>
          <w:spacing w:val="1"/>
        </w:rPr>
        <w:t xml:space="preserve"> </w:t>
      </w:r>
      <w:r>
        <w:t>выбирать</w:t>
      </w:r>
      <w:r>
        <w:rPr>
          <w:spacing w:val="1"/>
        </w:rPr>
        <w:t xml:space="preserve"> </w:t>
      </w:r>
      <w:r>
        <w:t>адекватные</w:t>
      </w:r>
      <w:r>
        <w:rPr>
          <w:spacing w:val="1"/>
        </w:rPr>
        <w:t xml:space="preserve"> </w:t>
      </w:r>
      <w:r>
        <w:t>стоящей</w:t>
      </w:r>
      <w:r>
        <w:rPr>
          <w:spacing w:val="1"/>
        </w:rPr>
        <w:t xml:space="preserve"> </w:t>
      </w:r>
      <w:r>
        <w:t>задаче</w:t>
      </w:r>
      <w:r>
        <w:rPr>
          <w:spacing w:val="1"/>
        </w:rPr>
        <w:t xml:space="preserve"> </w:t>
      </w:r>
      <w:r>
        <w:t>средства,</w:t>
      </w:r>
      <w:r>
        <w:rPr>
          <w:spacing w:val="1"/>
        </w:rPr>
        <w:t xml:space="preserve"> </w:t>
      </w:r>
      <w:r>
        <w:t>принимать решения, в том числе и в ситуациях неопределённости. Они получат возможность</w:t>
      </w:r>
      <w:r>
        <w:rPr>
          <w:spacing w:val="-57"/>
        </w:rPr>
        <w:t xml:space="preserve"> </w:t>
      </w:r>
      <w:r>
        <w:t>развить способность к разработке нескольких вариантов решений, к поиску нестандартных</w:t>
      </w:r>
      <w:r>
        <w:rPr>
          <w:spacing w:val="1"/>
        </w:rPr>
        <w:t xml:space="preserve"> </w:t>
      </w:r>
      <w:r>
        <w:t>решений,</w:t>
      </w:r>
      <w:r>
        <w:rPr>
          <w:spacing w:val="-2"/>
        </w:rPr>
        <w:t xml:space="preserve"> </w:t>
      </w:r>
      <w:r>
        <w:t>поиску</w:t>
      </w:r>
      <w:r>
        <w:rPr>
          <w:spacing w:val="-8"/>
        </w:rPr>
        <w:t xml:space="preserve"> </w:t>
      </w:r>
      <w:r>
        <w:t>и</w:t>
      </w:r>
      <w:r>
        <w:rPr>
          <w:spacing w:val="2"/>
        </w:rPr>
        <w:t xml:space="preserve"> </w:t>
      </w:r>
      <w:r>
        <w:t>осуществлению наиболее приемлемого</w:t>
      </w:r>
      <w:r>
        <w:rPr>
          <w:spacing w:val="2"/>
        </w:rPr>
        <w:t xml:space="preserve"> </w:t>
      </w:r>
      <w:r>
        <w:t>решения.</w:t>
      </w:r>
    </w:p>
    <w:p w:rsidR="00054381" w:rsidRDefault="00656015">
      <w:pPr>
        <w:pStyle w:val="a3"/>
        <w:spacing w:line="276" w:lineRule="auto"/>
        <w:ind w:right="567"/>
        <w:jc w:val="both"/>
      </w:pPr>
      <w:r>
        <w:t>Перечень</w:t>
      </w:r>
      <w:r>
        <w:rPr>
          <w:spacing w:val="1"/>
        </w:rPr>
        <w:t xml:space="preserve"> </w:t>
      </w:r>
      <w:r>
        <w:t>ключевых</w:t>
      </w:r>
      <w:r>
        <w:rPr>
          <w:spacing w:val="1"/>
        </w:rPr>
        <w:t xml:space="preserve"> </w:t>
      </w:r>
      <w:r>
        <w:t>межпредметных</w:t>
      </w:r>
      <w:r>
        <w:rPr>
          <w:spacing w:val="1"/>
        </w:rPr>
        <w:t xml:space="preserve"> </w:t>
      </w:r>
      <w:r>
        <w:t>понятий</w:t>
      </w:r>
      <w:r>
        <w:rPr>
          <w:spacing w:val="1"/>
        </w:rPr>
        <w:t xml:space="preserve"> </w:t>
      </w:r>
      <w:r>
        <w:t>определяется</w:t>
      </w:r>
      <w:r>
        <w:rPr>
          <w:spacing w:val="1"/>
        </w:rPr>
        <w:t xml:space="preserve"> </w:t>
      </w:r>
      <w:r>
        <w:t>в</w:t>
      </w:r>
      <w:r>
        <w:rPr>
          <w:spacing w:val="1"/>
        </w:rPr>
        <w:t xml:space="preserve"> </w:t>
      </w:r>
      <w:r>
        <w:t>ходе</w:t>
      </w:r>
      <w:r>
        <w:rPr>
          <w:spacing w:val="1"/>
        </w:rPr>
        <w:t xml:space="preserve"> </w:t>
      </w:r>
      <w:r>
        <w:t>разработки</w:t>
      </w:r>
      <w:r>
        <w:rPr>
          <w:spacing w:val="1"/>
        </w:rPr>
        <w:t xml:space="preserve"> </w:t>
      </w:r>
      <w:r>
        <w:t>основной</w:t>
      </w:r>
      <w:r>
        <w:rPr>
          <w:spacing w:val="1"/>
        </w:rPr>
        <w:t xml:space="preserve"> </w:t>
      </w:r>
      <w:r>
        <w:t>образовательной программы основного общего образования образовательной организации в</w:t>
      </w:r>
      <w:r>
        <w:rPr>
          <w:spacing w:val="1"/>
        </w:rPr>
        <w:t xml:space="preserve"> </w:t>
      </w:r>
      <w:r>
        <w:t>зависимости от материально-технического оснащения, кадрового потенциала, используемых</w:t>
      </w:r>
      <w:r>
        <w:rPr>
          <w:spacing w:val="1"/>
        </w:rPr>
        <w:t xml:space="preserve"> </w:t>
      </w:r>
      <w:r>
        <w:t>методов</w:t>
      </w:r>
      <w:r>
        <w:rPr>
          <w:spacing w:val="-2"/>
        </w:rPr>
        <w:t xml:space="preserve"> </w:t>
      </w:r>
      <w:r>
        <w:t>работы</w:t>
      </w:r>
      <w:r>
        <w:rPr>
          <w:spacing w:val="3"/>
        </w:rPr>
        <w:t xml:space="preserve"> </w:t>
      </w:r>
      <w:r>
        <w:t>и</w:t>
      </w:r>
      <w:r>
        <w:rPr>
          <w:spacing w:val="-7"/>
        </w:rPr>
        <w:t xml:space="preserve"> </w:t>
      </w:r>
      <w:r>
        <w:t>образовательных</w:t>
      </w:r>
      <w:r>
        <w:rPr>
          <w:spacing w:val="-3"/>
        </w:rPr>
        <w:t xml:space="preserve"> </w:t>
      </w:r>
      <w:r>
        <w:t>технологий.</w:t>
      </w:r>
    </w:p>
    <w:p w:rsidR="00054381" w:rsidRDefault="00656015">
      <w:pPr>
        <w:pStyle w:val="a3"/>
        <w:spacing w:before="3" w:line="276" w:lineRule="auto"/>
        <w:ind w:right="576"/>
        <w:jc w:val="both"/>
      </w:pPr>
      <w:r>
        <w:t>В</w:t>
      </w:r>
      <w:r>
        <w:rPr>
          <w:spacing w:val="1"/>
        </w:rPr>
        <w:t xml:space="preserve"> </w:t>
      </w:r>
      <w:r>
        <w:t>соответствии ФГОС</w:t>
      </w:r>
      <w:r>
        <w:rPr>
          <w:spacing w:val="1"/>
        </w:rPr>
        <w:t xml:space="preserve"> </w:t>
      </w:r>
      <w:r>
        <w:t>ООО</w:t>
      </w:r>
      <w:r>
        <w:rPr>
          <w:spacing w:val="1"/>
        </w:rPr>
        <w:t xml:space="preserve"> </w:t>
      </w:r>
      <w:r>
        <w:t>выделяются</w:t>
      </w:r>
      <w:r>
        <w:rPr>
          <w:spacing w:val="1"/>
        </w:rPr>
        <w:t xml:space="preserve"> </w:t>
      </w:r>
      <w:r>
        <w:t>три</w:t>
      </w:r>
      <w:r>
        <w:rPr>
          <w:spacing w:val="1"/>
        </w:rPr>
        <w:t xml:space="preserve"> </w:t>
      </w:r>
      <w:r>
        <w:t>группы</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регулятивные,</w:t>
      </w:r>
      <w:r>
        <w:rPr>
          <w:spacing w:val="-2"/>
        </w:rPr>
        <w:t xml:space="preserve"> </w:t>
      </w:r>
      <w:r>
        <w:t>познавательные,</w:t>
      </w:r>
      <w:r>
        <w:rPr>
          <w:spacing w:val="4"/>
        </w:rPr>
        <w:t xml:space="preserve"> </w:t>
      </w:r>
      <w:r>
        <w:t>коммуникативные.</w:t>
      </w:r>
    </w:p>
    <w:p w:rsidR="00054381" w:rsidRDefault="00656015">
      <w:pPr>
        <w:pStyle w:val="Heading4"/>
        <w:spacing w:before="4"/>
        <w:jc w:val="both"/>
      </w:pPr>
      <w:r>
        <w:t>Регулятивные</w:t>
      </w:r>
      <w:r>
        <w:rPr>
          <w:spacing w:val="-3"/>
        </w:rPr>
        <w:t xml:space="preserve"> </w:t>
      </w:r>
      <w:r>
        <w:t>УУД</w:t>
      </w:r>
    </w:p>
    <w:p w:rsidR="00054381" w:rsidRDefault="00656015">
      <w:pPr>
        <w:pStyle w:val="a3"/>
        <w:spacing w:before="36" w:line="276" w:lineRule="auto"/>
        <w:ind w:right="568"/>
        <w:jc w:val="both"/>
      </w:pPr>
      <w:r>
        <w:t>Умение самостоятельно определять цели обучения, ставить и формулировать новые задачи в</w:t>
      </w:r>
      <w:r>
        <w:rPr>
          <w:spacing w:val="1"/>
        </w:rPr>
        <w:t xml:space="preserve"> </w:t>
      </w:r>
      <w:r>
        <w:t>учебе и познавательной деятельности, развивать мотивы и интересы своей познавательной</w:t>
      </w:r>
      <w:r>
        <w:rPr>
          <w:spacing w:val="1"/>
        </w:rPr>
        <w:t xml:space="preserve"> </w:t>
      </w:r>
      <w:r>
        <w:t>деятельности.</w:t>
      </w:r>
      <w:r>
        <w:rPr>
          <w:spacing w:val="3"/>
        </w:rPr>
        <w:t xml:space="preserve"> </w:t>
      </w:r>
      <w:r>
        <w:t>Обучающийся</w:t>
      </w:r>
      <w:r>
        <w:rPr>
          <w:spacing w:val="2"/>
        </w:rPr>
        <w:t xml:space="preserve"> </w:t>
      </w:r>
      <w:r>
        <w:t>сможет:</w:t>
      </w:r>
    </w:p>
    <w:p w:rsidR="00054381" w:rsidRDefault="00656015">
      <w:pPr>
        <w:pStyle w:val="a3"/>
        <w:spacing w:line="280" w:lineRule="auto"/>
        <w:ind w:right="1527"/>
        <w:jc w:val="both"/>
      </w:pPr>
      <w:r>
        <w:t>анализировать существующие и планировать будущие образовательные результаты;</w:t>
      </w:r>
      <w:r>
        <w:rPr>
          <w:spacing w:val="-58"/>
        </w:rPr>
        <w:t xml:space="preserve"> </w:t>
      </w:r>
      <w:r>
        <w:t>идентифицировать</w:t>
      </w:r>
      <w:r>
        <w:rPr>
          <w:spacing w:val="-3"/>
        </w:rPr>
        <w:t xml:space="preserve"> </w:t>
      </w:r>
      <w:r>
        <w:t>собственные</w:t>
      </w:r>
      <w:r>
        <w:rPr>
          <w:spacing w:val="-5"/>
        </w:rPr>
        <w:t xml:space="preserve"> </w:t>
      </w:r>
      <w:r>
        <w:t>проблемы</w:t>
      </w:r>
      <w:r>
        <w:rPr>
          <w:spacing w:val="-2"/>
        </w:rPr>
        <w:t xml:space="preserve"> </w:t>
      </w:r>
      <w:r>
        <w:t>и</w:t>
      </w:r>
      <w:r>
        <w:rPr>
          <w:spacing w:val="-3"/>
        </w:rPr>
        <w:t xml:space="preserve"> </w:t>
      </w:r>
      <w:r>
        <w:t>определять</w:t>
      </w:r>
      <w:r>
        <w:rPr>
          <w:spacing w:val="1"/>
        </w:rPr>
        <w:t xml:space="preserve"> </w:t>
      </w:r>
      <w:r>
        <w:t>главную</w:t>
      </w:r>
      <w:r>
        <w:rPr>
          <w:spacing w:val="-2"/>
        </w:rPr>
        <w:t xml:space="preserve"> </w:t>
      </w:r>
      <w:r>
        <w:t>проблему;</w:t>
      </w:r>
    </w:p>
    <w:p w:rsidR="00054381" w:rsidRDefault="00656015">
      <w:pPr>
        <w:pStyle w:val="a3"/>
        <w:spacing w:line="276" w:lineRule="auto"/>
        <w:ind w:right="558"/>
        <w:jc w:val="both"/>
      </w:pPr>
      <w:r>
        <w:t>выдвигать версии решения проблемы, формулировать гипотезы, предвосхищать конечный</w:t>
      </w:r>
      <w:r>
        <w:rPr>
          <w:spacing w:val="1"/>
        </w:rPr>
        <w:t xml:space="preserve"> </w:t>
      </w:r>
      <w:r>
        <w:t>результат; ставить цель деятельности на основе определенной проблемы и существующих</w:t>
      </w:r>
      <w:r>
        <w:rPr>
          <w:spacing w:val="1"/>
        </w:rPr>
        <w:t xml:space="preserve"> </w:t>
      </w:r>
      <w:r>
        <w:t>возможностей;</w:t>
      </w:r>
      <w:r>
        <w:rPr>
          <w:spacing w:val="3"/>
        </w:rPr>
        <w:t xml:space="preserve"> </w:t>
      </w:r>
      <w:r>
        <w:t>формулировать</w:t>
      </w:r>
      <w:r>
        <w:rPr>
          <w:spacing w:val="2"/>
        </w:rPr>
        <w:t xml:space="preserve"> </w:t>
      </w:r>
      <w:r>
        <w:t>учебные</w:t>
      </w:r>
      <w:r>
        <w:rPr>
          <w:spacing w:val="4"/>
        </w:rPr>
        <w:t xml:space="preserve"> </w:t>
      </w:r>
      <w:r>
        <w:t>задачи</w:t>
      </w:r>
      <w:r>
        <w:rPr>
          <w:spacing w:val="6"/>
        </w:rPr>
        <w:t xml:space="preserve"> </w:t>
      </w:r>
      <w:r>
        <w:t>как</w:t>
      </w:r>
      <w:r>
        <w:rPr>
          <w:spacing w:val="58"/>
        </w:rPr>
        <w:t xml:space="preserve"> </w:t>
      </w:r>
      <w:r>
        <w:t>шаги</w:t>
      </w:r>
      <w:r>
        <w:rPr>
          <w:spacing w:val="1"/>
        </w:rPr>
        <w:t xml:space="preserve"> </w:t>
      </w:r>
      <w:r>
        <w:t>достижения</w:t>
      </w:r>
      <w:r>
        <w:rPr>
          <w:spacing w:val="8"/>
        </w:rPr>
        <w:t xml:space="preserve"> </w:t>
      </w:r>
      <w:r>
        <w:t>поставленной</w:t>
      </w:r>
      <w:r>
        <w:rPr>
          <w:spacing w:val="1"/>
        </w:rPr>
        <w:t xml:space="preserve"> </w:t>
      </w:r>
      <w:r>
        <w:t>цели</w:t>
      </w:r>
    </w:p>
    <w:p w:rsidR="00054381" w:rsidRDefault="00054381">
      <w:pPr>
        <w:spacing w:line="276" w:lineRule="auto"/>
        <w:jc w:val="both"/>
        <w:sectPr w:rsidR="00054381">
          <w:pgSz w:w="11910" w:h="16840"/>
          <w:pgMar w:top="620" w:right="0" w:bottom="1180" w:left="300" w:header="0" w:footer="883" w:gutter="0"/>
          <w:cols w:space="720"/>
        </w:sectPr>
      </w:pPr>
    </w:p>
    <w:p w:rsidR="00054381" w:rsidRDefault="00656015">
      <w:pPr>
        <w:pStyle w:val="a3"/>
        <w:spacing w:before="64" w:line="276" w:lineRule="auto"/>
        <w:ind w:right="573"/>
        <w:jc w:val="both"/>
      </w:pPr>
      <w:r>
        <w:lastRenderedPageBreak/>
        <w:t>деятельности;</w:t>
      </w:r>
      <w:r>
        <w:rPr>
          <w:spacing w:val="1"/>
        </w:rPr>
        <w:t xml:space="preserve"> </w:t>
      </w:r>
      <w:r>
        <w:t>обосновывать</w:t>
      </w:r>
      <w:r>
        <w:rPr>
          <w:spacing w:val="1"/>
        </w:rPr>
        <w:t xml:space="preserve"> </w:t>
      </w:r>
      <w:r>
        <w:t>целевые</w:t>
      </w:r>
      <w:r>
        <w:rPr>
          <w:spacing w:val="1"/>
        </w:rPr>
        <w:t xml:space="preserve"> </w:t>
      </w:r>
      <w:r>
        <w:t>ориентиры</w:t>
      </w:r>
      <w:r>
        <w:rPr>
          <w:spacing w:val="1"/>
        </w:rPr>
        <w:t xml:space="preserve"> </w:t>
      </w:r>
      <w:r>
        <w:t>и</w:t>
      </w:r>
      <w:r>
        <w:rPr>
          <w:spacing w:val="1"/>
        </w:rPr>
        <w:t xml:space="preserve"> </w:t>
      </w:r>
      <w:r>
        <w:t>приоритеты</w:t>
      </w:r>
      <w:r>
        <w:rPr>
          <w:spacing w:val="1"/>
        </w:rPr>
        <w:t xml:space="preserve"> </w:t>
      </w:r>
      <w:r>
        <w:t>ссылками</w:t>
      </w:r>
      <w:r>
        <w:rPr>
          <w:spacing w:val="1"/>
        </w:rPr>
        <w:t xml:space="preserve"> </w:t>
      </w:r>
      <w:r>
        <w:t>на</w:t>
      </w:r>
      <w:r>
        <w:rPr>
          <w:spacing w:val="1"/>
        </w:rPr>
        <w:t xml:space="preserve"> </w:t>
      </w:r>
      <w:r>
        <w:t>ценности,</w:t>
      </w:r>
      <w:r>
        <w:rPr>
          <w:spacing w:val="1"/>
        </w:rPr>
        <w:t xml:space="preserve"> </w:t>
      </w:r>
      <w:r>
        <w:t>указывая</w:t>
      </w:r>
      <w:r>
        <w:rPr>
          <w:spacing w:val="1"/>
        </w:rPr>
        <w:t xml:space="preserve"> </w:t>
      </w:r>
      <w:r>
        <w:t>и</w:t>
      </w:r>
      <w:r>
        <w:rPr>
          <w:spacing w:val="-2"/>
        </w:rPr>
        <w:t xml:space="preserve"> </w:t>
      </w:r>
      <w:r>
        <w:t>обосновывая</w:t>
      </w:r>
      <w:r>
        <w:rPr>
          <w:spacing w:val="-4"/>
        </w:rPr>
        <w:t xml:space="preserve"> </w:t>
      </w:r>
      <w:r>
        <w:t>логическую последовательность</w:t>
      </w:r>
      <w:r>
        <w:rPr>
          <w:spacing w:val="-3"/>
        </w:rPr>
        <w:t xml:space="preserve"> </w:t>
      </w:r>
      <w:r>
        <w:t>шагов.</w:t>
      </w:r>
    </w:p>
    <w:p w:rsidR="00054381" w:rsidRDefault="00656015">
      <w:pPr>
        <w:pStyle w:val="a3"/>
        <w:spacing w:line="276" w:lineRule="auto"/>
        <w:ind w:right="555"/>
        <w:jc w:val="both"/>
      </w:pPr>
      <w:r>
        <w:t>Умение самостоятельно планировать пути достижения целей, в том числе альтернативные,</w:t>
      </w:r>
      <w:r>
        <w:rPr>
          <w:spacing w:val="1"/>
        </w:rPr>
        <w:t xml:space="preserve"> </w:t>
      </w:r>
      <w:r>
        <w:t>осознанно выбирать наиболее эффективные способы решения учебных и познавательных</w:t>
      </w:r>
      <w:r>
        <w:rPr>
          <w:spacing w:val="1"/>
        </w:rPr>
        <w:t xml:space="preserve"> </w:t>
      </w:r>
      <w:r>
        <w:t>задач. Обучающийся сможет: определять необходимые действия в соответствии с учебной и</w:t>
      </w:r>
      <w:r>
        <w:rPr>
          <w:spacing w:val="1"/>
        </w:rPr>
        <w:t xml:space="preserve"> </w:t>
      </w:r>
      <w:r>
        <w:t>познавательной</w:t>
      </w:r>
      <w:r>
        <w:rPr>
          <w:spacing w:val="1"/>
        </w:rPr>
        <w:t xml:space="preserve"> </w:t>
      </w:r>
      <w:r>
        <w:t>задачей</w:t>
      </w:r>
      <w:r>
        <w:rPr>
          <w:spacing w:val="1"/>
        </w:rPr>
        <w:t xml:space="preserve"> </w:t>
      </w:r>
      <w:r>
        <w:t>и</w:t>
      </w:r>
      <w:r>
        <w:rPr>
          <w:spacing w:val="1"/>
        </w:rPr>
        <w:t xml:space="preserve"> </w:t>
      </w:r>
      <w:r>
        <w:t>составлять</w:t>
      </w:r>
      <w:r>
        <w:rPr>
          <w:spacing w:val="1"/>
        </w:rPr>
        <w:t xml:space="preserve"> </w:t>
      </w:r>
      <w:r>
        <w:t>алгоритм</w:t>
      </w:r>
      <w:r>
        <w:rPr>
          <w:spacing w:val="1"/>
        </w:rPr>
        <w:t xml:space="preserve"> </w:t>
      </w:r>
      <w:r>
        <w:t>их</w:t>
      </w:r>
      <w:r>
        <w:rPr>
          <w:spacing w:val="1"/>
        </w:rPr>
        <w:t xml:space="preserve"> </w:t>
      </w:r>
      <w:r>
        <w:t>выполнения;</w:t>
      </w:r>
      <w:r>
        <w:rPr>
          <w:spacing w:val="61"/>
        </w:rPr>
        <w:t xml:space="preserve"> </w:t>
      </w:r>
      <w:r>
        <w:t>обосновывать</w:t>
      </w:r>
      <w:r>
        <w:rPr>
          <w:spacing w:val="61"/>
        </w:rPr>
        <w:t xml:space="preserve"> </w:t>
      </w:r>
      <w:r>
        <w:t>и</w:t>
      </w:r>
      <w:r>
        <w:rPr>
          <w:spacing w:val="-57"/>
        </w:rPr>
        <w:t xml:space="preserve"> </w:t>
      </w:r>
      <w:r>
        <w:t>осуществлять выбор наиболее эффективных способов решения учебных и познавательных</w:t>
      </w:r>
      <w:r>
        <w:rPr>
          <w:spacing w:val="1"/>
        </w:rPr>
        <w:t xml:space="preserve"> </w:t>
      </w:r>
      <w:r>
        <w:t>задач;</w:t>
      </w:r>
      <w:r>
        <w:rPr>
          <w:spacing w:val="1"/>
        </w:rPr>
        <w:t xml:space="preserve"> </w:t>
      </w:r>
      <w:r>
        <w:t>определять/находить,</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из</w:t>
      </w:r>
      <w:r>
        <w:rPr>
          <w:spacing w:val="1"/>
        </w:rPr>
        <w:t xml:space="preserve"> </w:t>
      </w:r>
      <w:r>
        <w:t>предложенных</w:t>
      </w:r>
      <w:r>
        <w:rPr>
          <w:spacing w:val="1"/>
        </w:rPr>
        <w:t xml:space="preserve"> </w:t>
      </w:r>
      <w:r>
        <w:t>вариантов,</w:t>
      </w:r>
      <w:r>
        <w:rPr>
          <w:spacing w:val="1"/>
        </w:rPr>
        <w:t xml:space="preserve"> </w:t>
      </w:r>
      <w:r>
        <w:t>условия</w:t>
      </w:r>
      <w:r>
        <w:rPr>
          <w:spacing w:val="1"/>
        </w:rPr>
        <w:t xml:space="preserve"> </w:t>
      </w:r>
      <w:r>
        <w:t>для</w:t>
      </w:r>
      <w:r>
        <w:rPr>
          <w:spacing w:val="1"/>
        </w:rPr>
        <w:t xml:space="preserve"> </w:t>
      </w:r>
      <w:r>
        <w:t>выполнения</w:t>
      </w:r>
      <w:r>
        <w:rPr>
          <w:spacing w:val="1"/>
        </w:rPr>
        <w:t xml:space="preserve"> </w:t>
      </w:r>
      <w:r>
        <w:t>учебной</w:t>
      </w:r>
      <w:r>
        <w:rPr>
          <w:spacing w:val="1"/>
        </w:rPr>
        <w:t xml:space="preserve"> </w:t>
      </w:r>
      <w:r>
        <w:t>и</w:t>
      </w:r>
      <w:r>
        <w:rPr>
          <w:spacing w:val="1"/>
        </w:rPr>
        <w:t xml:space="preserve"> </w:t>
      </w:r>
      <w:r>
        <w:t>познавательной</w:t>
      </w:r>
      <w:r>
        <w:rPr>
          <w:spacing w:val="1"/>
        </w:rPr>
        <w:t xml:space="preserve"> </w:t>
      </w:r>
      <w:r>
        <w:t>задачи;</w:t>
      </w:r>
      <w:r>
        <w:rPr>
          <w:spacing w:val="1"/>
        </w:rPr>
        <w:t xml:space="preserve"> </w:t>
      </w:r>
      <w:r>
        <w:t>выстраивать</w:t>
      </w:r>
      <w:r>
        <w:rPr>
          <w:spacing w:val="1"/>
        </w:rPr>
        <w:t xml:space="preserve"> </w:t>
      </w:r>
      <w:r>
        <w:t>жизненные</w:t>
      </w:r>
      <w:r>
        <w:rPr>
          <w:spacing w:val="1"/>
        </w:rPr>
        <w:t xml:space="preserve"> </w:t>
      </w:r>
      <w:r>
        <w:t>планы</w:t>
      </w:r>
      <w:r>
        <w:rPr>
          <w:spacing w:val="1"/>
        </w:rPr>
        <w:t xml:space="preserve"> </w:t>
      </w:r>
      <w:r>
        <w:t>на</w:t>
      </w:r>
      <w:r>
        <w:rPr>
          <w:spacing w:val="1"/>
        </w:rPr>
        <w:t xml:space="preserve"> </w:t>
      </w:r>
      <w:r>
        <w:t>краткосрочное</w:t>
      </w:r>
      <w:r>
        <w:rPr>
          <w:spacing w:val="1"/>
        </w:rPr>
        <w:t xml:space="preserve"> </w:t>
      </w:r>
      <w:r>
        <w:t>будущее</w:t>
      </w:r>
      <w:r>
        <w:rPr>
          <w:spacing w:val="1"/>
        </w:rPr>
        <w:t xml:space="preserve"> </w:t>
      </w:r>
      <w:r>
        <w:t>(заявлять</w:t>
      </w:r>
      <w:r>
        <w:rPr>
          <w:spacing w:val="1"/>
        </w:rPr>
        <w:t xml:space="preserve"> </w:t>
      </w:r>
      <w:r>
        <w:t>целевые</w:t>
      </w:r>
      <w:r>
        <w:rPr>
          <w:spacing w:val="1"/>
        </w:rPr>
        <w:t xml:space="preserve"> </w:t>
      </w:r>
      <w:r>
        <w:t>ориентиры,</w:t>
      </w:r>
      <w:r>
        <w:rPr>
          <w:spacing w:val="1"/>
        </w:rPr>
        <w:t xml:space="preserve"> </w:t>
      </w:r>
      <w:r>
        <w:t>ставить</w:t>
      </w:r>
      <w:r>
        <w:rPr>
          <w:spacing w:val="1"/>
        </w:rPr>
        <w:t xml:space="preserve"> </w:t>
      </w:r>
      <w:r>
        <w:t>адекватные</w:t>
      </w:r>
      <w:r>
        <w:rPr>
          <w:spacing w:val="1"/>
        </w:rPr>
        <w:t xml:space="preserve"> </w:t>
      </w:r>
      <w:r>
        <w:t>им</w:t>
      </w:r>
      <w:r>
        <w:rPr>
          <w:spacing w:val="1"/>
        </w:rPr>
        <w:t xml:space="preserve"> </w:t>
      </w:r>
      <w:r>
        <w:t>задачи</w:t>
      </w:r>
      <w:r>
        <w:rPr>
          <w:spacing w:val="1"/>
        </w:rPr>
        <w:t xml:space="preserve"> </w:t>
      </w:r>
      <w:r>
        <w:t>и</w:t>
      </w:r>
      <w:r>
        <w:rPr>
          <w:spacing w:val="1"/>
        </w:rPr>
        <w:t xml:space="preserve"> </w:t>
      </w:r>
      <w:r>
        <w:t>предлагать</w:t>
      </w:r>
      <w:r>
        <w:rPr>
          <w:spacing w:val="1"/>
        </w:rPr>
        <w:t xml:space="preserve"> </w:t>
      </w:r>
      <w:r>
        <w:t>действия,</w:t>
      </w:r>
      <w:r>
        <w:rPr>
          <w:spacing w:val="1"/>
        </w:rPr>
        <w:t xml:space="preserve"> </w:t>
      </w:r>
      <w:r>
        <w:t>указывая</w:t>
      </w:r>
      <w:r>
        <w:rPr>
          <w:spacing w:val="1"/>
        </w:rPr>
        <w:t xml:space="preserve"> </w:t>
      </w:r>
      <w:r>
        <w:t>и</w:t>
      </w:r>
      <w:r>
        <w:rPr>
          <w:spacing w:val="1"/>
        </w:rPr>
        <w:t xml:space="preserve"> </w:t>
      </w:r>
      <w:r>
        <w:t>обосновывая</w:t>
      </w:r>
      <w:r>
        <w:rPr>
          <w:spacing w:val="1"/>
        </w:rPr>
        <w:t xml:space="preserve"> </w:t>
      </w:r>
      <w:r>
        <w:t>логическую</w:t>
      </w:r>
      <w:r>
        <w:rPr>
          <w:spacing w:val="1"/>
        </w:rPr>
        <w:t xml:space="preserve"> </w:t>
      </w:r>
      <w:r>
        <w:t>последовательность</w:t>
      </w:r>
      <w:r>
        <w:rPr>
          <w:spacing w:val="1"/>
        </w:rPr>
        <w:t xml:space="preserve"> </w:t>
      </w:r>
      <w:r>
        <w:t>шагов);</w:t>
      </w:r>
      <w:r>
        <w:rPr>
          <w:spacing w:val="1"/>
        </w:rPr>
        <w:t xml:space="preserve"> </w:t>
      </w:r>
      <w:r>
        <w:t>выбирать</w:t>
      </w:r>
      <w:r>
        <w:rPr>
          <w:spacing w:val="1"/>
        </w:rPr>
        <w:t xml:space="preserve"> </w:t>
      </w:r>
      <w:r>
        <w:t>из</w:t>
      </w:r>
      <w:r>
        <w:rPr>
          <w:spacing w:val="1"/>
        </w:rPr>
        <w:t xml:space="preserve"> </w:t>
      </w:r>
      <w:r>
        <w:t>предложенных</w:t>
      </w:r>
      <w:r>
        <w:rPr>
          <w:spacing w:val="1"/>
        </w:rPr>
        <w:t xml:space="preserve"> </w:t>
      </w:r>
      <w:r>
        <w:t>вариантов</w:t>
      </w:r>
      <w:r>
        <w:rPr>
          <w:spacing w:val="1"/>
        </w:rPr>
        <w:t xml:space="preserve"> </w:t>
      </w:r>
      <w:r>
        <w:t>и</w:t>
      </w:r>
      <w:r>
        <w:rPr>
          <w:spacing w:val="1"/>
        </w:rPr>
        <w:t xml:space="preserve"> </w:t>
      </w:r>
      <w:r>
        <w:t>самостоятельно</w:t>
      </w:r>
      <w:r>
        <w:rPr>
          <w:spacing w:val="1"/>
        </w:rPr>
        <w:t xml:space="preserve"> </w:t>
      </w:r>
      <w:r>
        <w:t>искать</w:t>
      </w:r>
      <w:r>
        <w:rPr>
          <w:spacing w:val="1"/>
        </w:rPr>
        <w:t xml:space="preserve"> </w:t>
      </w:r>
      <w:r>
        <w:t>средства/ресурсы</w:t>
      </w:r>
      <w:r>
        <w:rPr>
          <w:spacing w:val="1"/>
        </w:rPr>
        <w:t xml:space="preserve"> </w:t>
      </w:r>
      <w:r>
        <w:t>для</w:t>
      </w:r>
      <w:r>
        <w:rPr>
          <w:spacing w:val="1"/>
        </w:rPr>
        <w:t xml:space="preserve"> </w:t>
      </w:r>
      <w:r>
        <w:t>решения задачи/достижения цели; составлять план решения проблемы (выполнения проекта,</w:t>
      </w:r>
      <w:r>
        <w:rPr>
          <w:spacing w:val="1"/>
        </w:rPr>
        <w:t xml:space="preserve"> </w:t>
      </w:r>
      <w:r>
        <w:t>проведения исследования); определять потенциальные затруднения при решении учебной и</w:t>
      </w:r>
      <w:r>
        <w:rPr>
          <w:spacing w:val="1"/>
        </w:rPr>
        <w:t xml:space="preserve"> </w:t>
      </w:r>
      <w:r>
        <w:t>познавательной</w:t>
      </w:r>
      <w:r>
        <w:rPr>
          <w:spacing w:val="-1"/>
        </w:rPr>
        <w:t xml:space="preserve"> </w:t>
      </w:r>
      <w:r>
        <w:t>задачи</w:t>
      </w:r>
      <w:r>
        <w:rPr>
          <w:spacing w:val="2"/>
        </w:rPr>
        <w:t xml:space="preserve"> </w:t>
      </w:r>
      <w:r>
        <w:t>и</w:t>
      </w:r>
      <w:r>
        <w:rPr>
          <w:spacing w:val="-2"/>
        </w:rPr>
        <w:t xml:space="preserve"> </w:t>
      </w:r>
      <w:r>
        <w:t>находить</w:t>
      </w:r>
      <w:r>
        <w:rPr>
          <w:spacing w:val="-2"/>
        </w:rPr>
        <w:t xml:space="preserve"> </w:t>
      </w:r>
      <w:r>
        <w:t>средства</w:t>
      </w:r>
      <w:r>
        <w:rPr>
          <w:spacing w:val="1"/>
        </w:rPr>
        <w:t xml:space="preserve"> </w:t>
      </w:r>
      <w:r>
        <w:t>для</w:t>
      </w:r>
      <w:r>
        <w:rPr>
          <w:spacing w:val="1"/>
        </w:rPr>
        <w:t xml:space="preserve"> </w:t>
      </w:r>
      <w:r>
        <w:t>их</w:t>
      </w:r>
      <w:r>
        <w:rPr>
          <w:spacing w:val="2"/>
        </w:rPr>
        <w:t xml:space="preserve"> </w:t>
      </w:r>
      <w:r>
        <w:t>устранения;</w:t>
      </w:r>
    </w:p>
    <w:p w:rsidR="00054381" w:rsidRDefault="00656015">
      <w:pPr>
        <w:pStyle w:val="a3"/>
        <w:spacing w:line="278" w:lineRule="auto"/>
        <w:ind w:right="562"/>
        <w:jc w:val="both"/>
      </w:pPr>
      <w:r>
        <w:t>описывать свой опыт, оформляя его для передачи другим людям в виде технологии решения</w:t>
      </w:r>
      <w:r>
        <w:rPr>
          <w:spacing w:val="1"/>
        </w:rPr>
        <w:t xml:space="preserve"> </w:t>
      </w:r>
      <w:r>
        <w:t>практических</w:t>
      </w:r>
      <w:r>
        <w:rPr>
          <w:spacing w:val="1"/>
        </w:rPr>
        <w:t xml:space="preserve"> </w:t>
      </w:r>
      <w:r>
        <w:t>задач</w:t>
      </w:r>
      <w:r>
        <w:rPr>
          <w:spacing w:val="1"/>
        </w:rPr>
        <w:t xml:space="preserve"> </w:t>
      </w:r>
      <w:r>
        <w:t>определенного</w:t>
      </w:r>
      <w:r>
        <w:rPr>
          <w:spacing w:val="1"/>
        </w:rPr>
        <w:t xml:space="preserve"> </w:t>
      </w:r>
      <w:r>
        <w:t>класса;</w:t>
      </w:r>
      <w:r>
        <w:rPr>
          <w:spacing w:val="1"/>
        </w:rPr>
        <w:t xml:space="preserve"> </w:t>
      </w:r>
      <w:r>
        <w:t>планировать</w:t>
      </w:r>
      <w:r>
        <w:rPr>
          <w:spacing w:val="1"/>
        </w:rPr>
        <w:t xml:space="preserve"> </w:t>
      </w:r>
      <w:r>
        <w:t>и</w:t>
      </w:r>
      <w:r>
        <w:rPr>
          <w:spacing w:val="1"/>
        </w:rPr>
        <w:t xml:space="preserve"> </w:t>
      </w:r>
      <w:r>
        <w:t>корректировать</w:t>
      </w:r>
      <w:r>
        <w:rPr>
          <w:spacing w:val="1"/>
        </w:rPr>
        <w:t xml:space="preserve"> </w:t>
      </w:r>
      <w:r>
        <w:t>свою</w:t>
      </w:r>
      <w:r>
        <w:rPr>
          <w:spacing w:val="1"/>
        </w:rPr>
        <w:t xml:space="preserve"> </w:t>
      </w:r>
      <w:r>
        <w:t>индивидуальную</w:t>
      </w:r>
      <w:r>
        <w:rPr>
          <w:spacing w:val="-1"/>
        </w:rPr>
        <w:t xml:space="preserve"> </w:t>
      </w:r>
      <w:r>
        <w:t>образовательную траекторию.</w:t>
      </w:r>
    </w:p>
    <w:p w:rsidR="00054381" w:rsidRDefault="00656015">
      <w:pPr>
        <w:pStyle w:val="a3"/>
        <w:spacing w:line="276" w:lineRule="auto"/>
        <w:ind w:right="567"/>
        <w:jc w:val="both"/>
      </w:pPr>
      <w:r>
        <w:t>Умение соотносить свои действия с планируемыми результатами, осуществлять контроль</w:t>
      </w:r>
      <w:r>
        <w:rPr>
          <w:spacing w:val="1"/>
        </w:rPr>
        <w:t xml:space="preserve"> </w:t>
      </w:r>
      <w:r>
        <w:t>своей</w:t>
      </w:r>
      <w:r>
        <w:rPr>
          <w:spacing w:val="1"/>
        </w:rPr>
        <w:t xml:space="preserve"> </w:t>
      </w:r>
      <w:r>
        <w:t>деятельности</w:t>
      </w:r>
      <w:r>
        <w:rPr>
          <w:spacing w:val="1"/>
        </w:rPr>
        <w:t xml:space="preserve"> </w:t>
      </w:r>
      <w:r>
        <w:t>в</w:t>
      </w:r>
      <w:r>
        <w:rPr>
          <w:spacing w:val="1"/>
        </w:rPr>
        <w:t xml:space="preserve"> </w:t>
      </w:r>
      <w:r>
        <w:t>процессе</w:t>
      </w:r>
      <w:r>
        <w:rPr>
          <w:spacing w:val="1"/>
        </w:rPr>
        <w:t xml:space="preserve"> </w:t>
      </w:r>
      <w:r>
        <w:t>достижения</w:t>
      </w:r>
      <w:r>
        <w:rPr>
          <w:spacing w:val="1"/>
        </w:rPr>
        <w:t xml:space="preserve"> </w:t>
      </w:r>
      <w:r>
        <w:t>результата,</w:t>
      </w:r>
      <w:r>
        <w:rPr>
          <w:spacing w:val="1"/>
        </w:rPr>
        <w:t xml:space="preserve"> </w:t>
      </w:r>
      <w:r>
        <w:t>определять</w:t>
      </w:r>
      <w:r>
        <w:rPr>
          <w:spacing w:val="1"/>
        </w:rPr>
        <w:t xml:space="preserve"> </w:t>
      </w:r>
      <w:r>
        <w:t>способы</w:t>
      </w:r>
      <w:r>
        <w:rPr>
          <w:spacing w:val="1"/>
        </w:rPr>
        <w:t xml:space="preserve"> </w:t>
      </w:r>
      <w:r>
        <w:t>действий</w:t>
      </w:r>
      <w:r>
        <w:rPr>
          <w:spacing w:val="1"/>
        </w:rPr>
        <w:t xml:space="preserve"> </w:t>
      </w:r>
      <w:r>
        <w:t>в</w:t>
      </w:r>
      <w:r>
        <w:rPr>
          <w:spacing w:val="1"/>
        </w:rPr>
        <w:t xml:space="preserve"> </w:t>
      </w:r>
      <w:r>
        <w:t>рамках предложенных условий и требований, корректировать свои действия в соответствии с</w:t>
      </w:r>
      <w:r>
        <w:rPr>
          <w:spacing w:val="-57"/>
        </w:rPr>
        <w:t xml:space="preserve"> </w:t>
      </w:r>
      <w:r>
        <w:t>изменяющейся</w:t>
      </w:r>
      <w:r>
        <w:rPr>
          <w:spacing w:val="1"/>
        </w:rPr>
        <w:t xml:space="preserve"> </w:t>
      </w:r>
      <w:r>
        <w:t>ситуацией.</w:t>
      </w:r>
      <w:r>
        <w:rPr>
          <w:spacing w:val="4"/>
        </w:rPr>
        <w:t xml:space="preserve"> </w:t>
      </w:r>
      <w:r>
        <w:t>Обучающийся</w:t>
      </w:r>
      <w:r>
        <w:rPr>
          <w:spacing w:val="1"/>
        </w:rPr>
        <w:t xml:space="preserve"> </w:t>
      </w:r>
      <w:r>
        <w:t>сможет:</w:t>
      </w:r>
    </w:p>
    <w:p w:rsidR="00054381" w:rsidRDefault="00656015">
      <w:pPr>
        <w:pStyle w:val="a3"/>
        <w:spacing w:line="276" w:lineRule="auto"/>
        <w:ind w:right="568"/>
        <w:jc w:val="both"/>
      </w:pPr>
      <w:r>
        <w:t>определять совместно</w:t>
      </w:r>
      <w:r>
        <w:rPr>
          <w:spacing w:val="1"/>
        </w:rPr>
        <w:t xml:space="preserve"> </w:t>
      </w:r>
      <w:r>
        <w:t>с педагогом и сверстниками критерии планируемых результатов и</w:t>
      </w:r>
      <w:r>
        <w:rPr>
          <w:spacing w:val="1"/>
        </w:rPr>
        <w:t xml:space="preserve"> </w:t>
      </w:r>
      <w:r>
        <w:t>критерии</w:t>
      </w:r>
      <w:r>
        <w:rPr>
          <w:spacing w:val="-3"/>
        </w:rPr>
        <w:t xml:space="preserve"> </w:t>
      </w:r>
      <w:r>
        <w:t>оценки</w:t>
      </w:r>
      <w:r>
        <w:rPr>
          <w:spacing w:val="-2"/>
        </w:rPr>
        <w:t xml:space="preserve"> </w:t>
      </w:r>
      <w:r>
        <w:t>своей</w:t>
      </w:r>
      <w:r>
        <w:rPr>
          <w:spacing w:val="3"/>
        </w:rPr>
        <w:t xml:space="preserve"> </w:t>
      </w:r>
      <w:r>
        <w:t>учебной</w:t>
      </w:r>
      <w:r>
        <w:rPr>
          <w:spacing w:val="3"/>
        </w:rPr>
        <w:t xml:space="preserve"> </w:t>
      </w:r>
      <w:r>
        <w:t>деятельности;</w:t>
      </w:r>
    </w:p>
    <w:p w:rsidR="00054381" w:rsidRDefault="00656015">
      <w:pPr>
        <w:pStyle w:val="a3"/>
        <w:spacing w:line="276" w:lineRule="auto"/>
        <w:ind w:right="571"/>
        <w:jc w:val="both"/>
      </w:pPr>
      <w:r>
        <w:t>систематизировать</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выбирать</w:t>
      </w:r>
      <w:r>
        <w:rPr>
          <w:spacing w:val="1"/>
        </w:rPr>
        <w:t xml:space="preserve"> </w:t>
      </w:r>
      <w:r>
        <w:t>приоритетные)</w:t>
      </w:r>
      <w:r>
        <w:rPr>
          <w:spacing w:val="1"/>
        </w:rPr>
        <w:t xml:space="preserve"> </w:t>
      </w:r>
      <w:r>
        <w:t>критерии</w:t>
      </w:r>
      <w:r>
        <w:rPr>
          <w:spacing w:val="61"/>
        </w:rPr>
        <w:t xml:space="preserve"> </w:t>
      </w:r>
      <w:r>
        <w:t>планируемых</w:t>
      </w:r>
      <w:r>
        <w:rPr>
          <w:spacing w:val="1"/>
        </w:rPr>
        <w:t xml:space="preserve"> </w:t>
      </w:r>
      <w:r>
        <w:t>результатов</w:t>
      </w:r>
      <w:r>
        <w:rPr>
          <w:spacing w:val="-2"/>
        </w:rPr>
        <w:t xml:space="preserve"> </w:t>
      </w:r>
      <w:r>
        <w:t>и</w:t>
      </w:r>
      <w:r>
        <w:rPr>
          <w:spacing w:val="-2"/>
        </w:rPr>
        <w:t xml:space="preserve"> </w:t>
      </w:r>
      <w:r>
        <w:t>оценки</w:t>
      </w:r>
      <w:r>
        <w:rPr>
          <w:spacing w:val="-2"/>
        </w:rPr>
        <w:t xml:space="preserve"> </w:t>
      </w:r>
      <w:r>
        <w:t>своей</w:t>
      </w:r>
      <w:r>
        <w:rPr>
          <w:spacing w:val="-2"/>
        </w:rPr>
        <w:t xml:space="preserve"> </w:t>
      </w:r>
      <w:r>
        <w:t>деятельности;</w:t>
      </w:r>
    </w:p>
    <w:p w:rsidR="00054381" w:rsidRDefault="00656015">
      <w:pPr>
        <w:pStyle w:val="a3"/>
        <w:spacing w:line="276" w:lineRule="auto"/>
        <w:ind w:right="567"/>
        <w:jc w:val="both"/>
      </w:pPr>
      <w:r>
        <w:t>отбирать</w:t>
      </w:r>
      <w:r>
        <w:rPr>
          <w:spacing w:val="1"/>
        </w:rPr>
        <w:t xml:space="preserve"> </w:t>
      </w:r>
      <w:r>
        <w:t>инструменты</w:t>
      </w:r>
      <w:r>
        <w:rPr>
          <w:spacing w:val="1"/>
        </w:rPr>
        <w:t xml:space="preserve"> </w:t>
      </w:r>
      <w:r>
        <w:t>для</w:t>
      </w:r>
      <w:r>
        <w:rPr>
          <w:spacing w:val="1"/>
        </w:rPr>
        <w:t xml:space="preserve"> </w:t>
      </w:r>
      <w:r>
        <w:t>оценивания</w:t>
      </w:r>
      <w:r>
        <w:rPr>
          <w:spacing w:val="1"/>
        </w:rPr>
        <w:t xml:space="preserve"> </w:t>
      </w:r>
      <w:r>
        <w:t>своей</w:t>
      </w:r>
      <w:r>
        <w:rPr>
          <w:spacing w:val="1"/>
        </w:rPr>
        <w:t xml:space="preserve"> </w:t>
      </w:r>
      <w:r>
        <w:t>деятельности,</w:t>
      </w:r>
      <w:r>
        <w:rPr>
          <w:spacing w:val="1"/>
        </w:rPr>
        <w:t xml:space="preserve"> </w:t>
      </w:r>
      <w:r>
        <w:t>осуществлять</w:t>
      </w:r>
      <w:r>
        <w:rPr>
          <w:spacing w:val="1"/>
        </w:rPr>
        <w:t xml:space="preserve"> </w:t>
      </w:r>
      <w:r>
        <w:t>самоконтроль</w:t>
      </w:r>
      <w:r>
        <w:rPr>
          <w:spacing w:val="1"/>
        </w:rPr>
        <w:t xml:space="preserve"> </w:t>
      </w:r>
      <w:r>
        <w:t>своей</w:t>
      </w:r>
      <w:r>
        <w:rPr>
          <w:spacing w:val="-3"/>
        </w:rPr>
        <w:t xml:space="preserve"> </w:t>
      </w:r>
      <w:r>
        <w:t>деятельности</w:t>
      </w:r>
      <w:r>
        <w:rPr>
          <w:spacing w:val="-1"/>
        </w:rPr>
        <w:t xml:space="preserve"> </w:t>
      </w:r>
      <w:r>
        <w:t>в</w:t>
      </w:r>
      <w:r>
        <w:rPr>
          <w:spacing w:val="2"/>
        </w:rPr>
        <w:t xml:space="preserve"> </w:t>
      </w:r>
      <w:r>
        <w:t>рамках</w:t>
      </w:r>
      <w:r>
        <w:rPr>
          <w:spacing w:val="-3"/>
        </w:rPr>
        <w:t xml:space="preserve"> </w:t>
      </w:r>
      <w:r>
        <w:t>предложенных</w:t>
      </w:r>
      <w:r>
        <w:rPr>
          <w:spacing w:val="-3"/>
        </w:rPr>
        <w:t xml:space="preserve"> </w:t>
      </w:r>
      <w:r>
        <w:t>условий</w:t>
      </w:r>
      <w:r>
        <w:rPr>
          <w:spacing w:val="-3"/>
        </w:rPr>
        <w:t xml:space="preserve"> </w:t>
      </w:r>
      <w:r>
        <w:t>и</w:t>
      </w:r>
      <w:r>
        <w:rPr>
          <w:spacing w:val="3"/>
        </w:rPr>
        <w:t xml:space="preserve"> </w:t>
      </w:r>
      <w:r>
        <w:t>требований;</w:t>
      </w:r>
    </w:p>
    <w:p w:rsidR="00054381" w:rsidRDefault="00656015">
      <w:pPr>
        <w:pStyle w:val="a3"/>
        <w:spacing w:line="276" w:lineRule="auto"/>
        <w:ind w:right="560"/>
        <w:jc w:val="both"/>
      </w:pPr>
      <w:r>
        <w:t>оценивать</w:t>
      </w:r>
      <w:r>
        <w:rPr>
          <w:spacing w:val="1"/>
        </w:rPr>
        <w:t xml:space="preserve"> </w:t>
      </w:r>
      <w:r>
        <w:t>свою</w:t>
      </w:r>
      <w:r>
        <w:rPr>
          <w:spacing w:val="1"/>
        </w:rPr>
        <w:t xml:space="preserve"> </w:t>
      </w:r>
      <w:r>
        <w:t>деятельность,</w:t>
      </w:r>
      <w:r>
        <w:rPr>
          <w:spacing w:val="1"/>
        </w:rPr>
        <w:t xml:space="preserve"> </w:t>
      </w:r>
      <w:r>
        <w:t>аргументируя</w:t>
      </w:r>
      <w:r>
        <w:rPr>
          <w:spacing w:val="1"/>
        </w:rPr>
        <w:t xml:space="preserve"> </w:t>
      </w:r>
      <w:r>
        <w:t>причины</w:t>
      </w:r>
      <w:r>
        <w:rPr>
          <w:spacing w:val="1"/>
        </w:rPr>
        <w:t xml:space="preserve"> </w:t>
      </w:r>
      <w:r>
        <w:t>достижения</w:t>
      </w:r>
      <w:r>
        <w:rPr>
          <w:spacing w:val="1"/>
        </w:rPr>
        <w:t xml:space="preserve"> </w:t>
      </w:r>
      <w:r>
        <w:t>или</w:t>
      </w:r>
      <w:r>
        <w:rPr>
          <w:spacing w:val="1"/>
        </w:rPr>
        <w:t xml:space="preserve"> </w:t>
      </w:r>
      <w:r>
        <w:t>отсутствия</w:t>
      </w:r>
      <w:r>
        <w:rPr>
          <w:spacing w:val="1"/>
        </w:rPr>
        <w:t xml:space="preserve"> </w:t>
      </w:r>
      <w:r>
        <w:t>планируемого результата; находить достаточные средства для выполнения учебных действий</w:t>
      </w:r>
      <w:r>
        <w:rPr>
          <w:spacing w:val="-57"/>
        </w:rPr>
        <w:t xml:space="preserve"> </w:t>
      </w:r>
      <w:r>
        <w:t>в</w:t>
      </w:r>
      <w:r>
        <w:rPr>
          <w:spacing w:val="1"/>
        </w:rPr>
        <w:t xml:space="preserve"> </w:t>
      </w:r>
      <w:r>
        <w:t>изменяющейся</w:t>
      </w:r>
      <w:r>
        <w:rPr>
          <w:spacing w:val="1"/>
        </w:rPr>
        <w:t xml:space="preserve"> </w:t>
      </w:r>
      <w:r>
        <w:t>ситуации</w:t>
      </w:r>
      <w:r>
        <w:rPr>
          <w:spacing w:val="2"/>
        </w:rPr>
        <w:t xml:space="preserve"> </w:t>
      </w:r>
      <w:r>
        <w:t>и/или</w:t>
      </w:r>
      <w:r>
        <w:rPr>
          <w:spacing w:val="2"/>
        </w:rPr>
        <w:t xml:space="preserve"> </w:t>
      </w:r>
      <w:r>
        <w:t>при</w:t>
      </w:r>
      <w:r>
        <w:rPr>
          <w:spacing w:val="-4"/>
        </w:rPr>
        <w:t xml:space="preserve"> </w:t>
      </w:r>
      <w:r>
        <w:t>отсутствии</w:t>
      </w:r>
      <w:r>
        <w:rPr>
          <w:spacing w:val="2"/>
        </w:rPr>
        <w:t xml:space="preserve"> </w:t>
      </w:r>
      <w:r>
        <w:t>планируемого</w:t>
      </w:r>
      <w:r>
        <w:rPr>
          <w:spacing w:val="1"/>
        </w:rPr>
        <w:t xml:space="preserve"> </w:t>
      </w:r>
      <w:r>
        <w:t>результата;</w:t>
      </w:r>
    </w:p>
    <w:p w:rsidR="00054381" w:rsidRDefault="00656015">
      <w:pPr>
        <w:pStyle w:val="a3"/>
        <w:spacing w:line="276" w:lineRule="auto"/>
      </w:pPr>
      <w:r>
        <w:t>работая</w:t>
      </w:r>
      <w:r>
        <w:rPr>
          <w:spacing w:val="1"/>
        </w:rPr>
        <w:t xml:space="preserve"> </w:t>
      </w:r>
      <w:r>
        <w:t>по</w:t>
      </w:r>
      <w:r>
        <w:rPr>
          <w:spacing w:val="1"/>
        </w:rPr>
        <w:t xml:space="preserve"> </w:t>
      </w:r>
      <w:r>
        <w:t>своему плану,</w:t>
      </w:r>
      <w:r>
        <w:rPr>
          <w:spacing w:val="1"/>
        </w:rPr>
        <w:t xml:space="preserve"> </w:t>
      </w:r>
      <w:r>
        <w:t>вносить</w:t>
      </w:r>
      <w:r>
        <w:rPr>
          <w:spacing w:val="1"/>
        </w:rPr>
        <w:t xml:space="preserve"> </w:t>
      </w:r>
      <w:r>
        <w:t>коррективы</w:t>
      </w:r>
      <w:r>
        <w:rPr>
          <w:spacing w:val="1"/>
        </w:rPr>
        <w:t xml:space="preserve"> </w:t>
      </w:r>
      <w:r>
        <w:t>в текущую</w:t>
      </w:r>
      <w:r>
        <w:rPr>
          <w:spacing w:val="1"/>
        </w:rPr>
        <w:t xml:space="preserve"> </w:t>
      </w:r>
      <w:r>
        <w:t>деятельность на основе</w:t>
      </w:r>
      <w:r>
        <w:rPr>
          <w:spacing w:val="1"/>
        </w:rPr>
        <w:t xml:space="preserve"> </w:t>
      </w:r>
      <w:r>
        <w:t>анализа</w:t>
      </w:r>
      <w:r>
        <w:rPr>
          <w:spacing w:val="-57"/>
        </w:rPr>
        <w:t xml:space="preserve"> </w:t>
      </w:r>
      <w:r>
        <w:t>изменений ситуации для получения запланированных характеристик продукта/результата;</w:t>
      </w:r>
      <w:r>
        <w:rPr>
          <w:spacing w:val="1"/>
        </w:rPr>
        <w:t xml:space="preserve"> </w:t>
      </w:r>
      <w:r>
        <w:t>устанавливать</w:t>
      </w:r>
      <w:r>
        <w:rPr>
          <w:spacing w:val="44"/>
        </w:rPr>
        <w:t xml:space="preserve"> </w:t>
      </w:r>
      <w:r>
        <w:t>связь</w:t>
      </w:r>
      <w:r>
        <w:rPr>
          <w:spacing w:val="39"/>
        </w:rPr>
        <w:t xml:space="preserve"> </w:t>
      </w:r>
      <w:r>
        <w:t>между</w:t>
      </w:r>
      <w:r>
        <w:rPr>
          <w:spacing w:val="34"/>
        </w:rPr>
        <w:t xml:space="preserve"> </w:t>
      </w:r>
      <w:r>
        <w:t>полученными</w:t>
      </w:r>
      <w:r>
        <w:rPr>
          <w:spacing w:val="44"/>
        </w:rPr>
        <w:t xml:space="preserve"> </w:t>
      </w:r>
      <w:r>
        <w:t>характеристиками</w:t>
      </w:r>
      <w:r>
        <w:rPr>
          <w:spacing w:val="44"/>
        </w:rPr>
        <w:t xml:space="preserve"> </w:t>
      </w:r>
      <w:r>
        <w:t>продукта</w:t>
      </w:r>
      <w:r>
        <w:rPr>
          <w:spacing w:val="42"/>
        </w:rPr>
        <w:t xml:space="preserve"> </w:t>
      </w:r>
      <w:r>
        <w:t>и</w:t>
      </w:r>
      <w:r>
        <w:rPr>
          <w:spacing w:val="39"/>
        </w:rPr>
        <w:t xml:space="preserve"> </w:t>
      </w:r>
      <w:r>
        <w:t>характеристиками</w:t>
      </w:r>
      <w:r>
        <w:rPr>
          <w:spacing w:val="-57"/>
        </w:rPr>
        <w:t xml:space="preserve"> </w:t>
      </w:r>
      <w:r>
        <w:t>процесса</w:t>
      </w:r>
      <w:r>
        <w:rPr>
          <w:spacing w:val="24"/>
        </w:rPr>
        <w:t xml:space="preserve"> </w:t>
      </w:r>
      <w:r>
        <w:t>деятельности</w:t>
      </w:r>
      <w:r>
        <w:rPr>
          <w:spacing w:val="23"/>
        </w:rPr>
        <w:t xml:space="preserve"> </w:t>
      </w:r>
      <w:r>
        <w:t>и</w:t>
      </w:r>
      <w:r>
        <w:rPr>
          <w:spacing w:val="22"/>
        </w:rPr>
        <w:t xml:space="preserve"> </w:t>
      </w:r>
      <w:r>
        <w:t>по</w:t>
      </w:r>
      <w:r>
        <w:rPr>
          <w:spacing w:val="25"/>
        </w:rPr>
        <w:t xml:space="preserve"> </w:t>
      </w:r>
      <w:r>
        <w:t>завершении</w:t>
      </w:r>
      <w:r>
        <w:rPr>
          <w:spacing w:val="22"/>
        </w:rPr>
        <w:t xml:space="preserve"> </w:t>
      </w:r>
      <w:r>
        <w:t>деятельности</w:t>
      </w:r>
      <w:r>
        <w:rPr>
          <w:spacing w:val="23"/>
        </w:rPr>
        <w:t xml:space="preserve"> </w:t>
      </w:r>
      <w:r>
        <w:t>предлагать</w:t>
      </w:r>
      <w:r>
        <w:rPr>
          <w:spacing w:val="22"/>
        </w:rPr>
        <w:t xml:space="preserve"> </w:t>
      </w:r>
      <w:r>
        <w:t>изменение</w:t>
      </w:r>
      <w:r>
        <w:rPr>
          <w:spacing w:val="20"/>
        </w:rPr>
        <w:t xml:space="preserve"> </w:t>
      </w:r>
      <w:r>
        <w:t>характеристик</w:t>
      </w:r>
      <w:r>
        <w:rPr>
          <w:spacing w:val="-57"/>
        </w:rPr>
        <w:t xml:space="preserve"> </w:t>
      </w:r>
      <w:r>
        <w:t>процесса для</w:t>
      </w:r>
      <w:r>
        <w:rPr>
          <w:spacing w:val="1"/>
        </w:rPr>
        <w:t xml:space="preserve"> </w:t>
      </w:r>
      <w:r>
        <w:t>получения</w:t>
      </w:r>
      <w:r>
        <w:rPr>
          <w:spacing w:val="6"/>
        </w:rPr>
        <w:t xml:space="preserve"> </w:t>
      </w:r>
      <w:r>
        <w:t>улучшенных</w:t>
      </w:r>
      <w:r>
        <w:rPr>
          <w:spacing w:val="-4"/>
        </w:rPr>
        <w:t xml:space="preserve"> </w:t>
      </w:r>
      <w:r>
        <w:t>характеристик продукта;</w:t>
      </w:r>
    </w:p>
    <w:p w:rsidR="00054381" w:rsidRDefault="00656015">
      <w:pPr>
        <w:pStyle w:val="a3"/>
        <w:spacing w:line="276" w:lineRule="auto"/>
        <w:ind w:right="568"/>
      </w:pPr>
      <w:r>
        <w:t>сверять свои действия с целью и, при необходимости, исправлять ошибки самостоятельно.</w:t>
      </w:r>
      <w:r>
        <w:rPr>
          <w:spacing w:val="1"/>
        </w:rPr>
        <w:t xml:space="preserve"> </w:t>
      </w:r>
      <w:r>
        <w:t>Умение</w:t>
      </w:r>
      <w:r>
        <w:rPr>
          <w:spacing w:val="21"/>
        </w:rPr>
        <w:t xml:space="preserve"> </w:t>
      </w:r>
      <w:r>
        <w:t>оценивать</w:t>
      </w:r>
      <w:r>
        <w:rPr>
          <w:spacing w:val="23"/>
        </w:rPr>
        <w:t xml:space="preserve"> </w:t>
      </w:r>
      <w:r>
        <w:t>правильность</w:t>
      </w:r>
      <w:r>
        <w:rPr>
          <w:spacing w:val="24"/>
        </w:rPr>
        <w:t xml:space="preserve"> </w:t>
      </w:r>
      <w:r>
        <w:t>выполнения</w:t>
      </w:r>
      <w:r>
        <w:rPr>
          <w:spacing w:val="17"/>
        </w:rPr>
        <w:t xml:space="preserve"> </w:t>
      </w:r>
      <w:r>
        <w:t>учебной</w:t>
      </w:r>
      <w:r>
        <w:rPr>
          <w:spacing w:val="23"/>
        </w:rPr>
        <w:t xml:space="preserve"> </w:t>
      </w:r>
      <w:r>
        <w:t>задачи,</w:t>
      </w:r>
      <w:r>
        <w:rPr>
          <w:spacing w:val="30"/>
        </w:rPr>
        <w:t xml:space="preserve"> </w:t>
      </w:r>
      <w:r>
        <w:t>собственные</w:t>
      </w:r>
      <w:r>
        <w:rPr>
          <w:spacing w:val="21"/>
        </w:rPr>
        <w:t xml:space="preserve"> </w:t>
      </w:r>
      <w:r>
        <w:t>возможности</w:t>
      </w:r>
      <w:r>
        <w:rPr>
          <w:spacing w:val="24"/>
        </w:rPr>
        <w:t xml:space="preserve"> </w:t>
      </w:r>
      <w:r>
        <w:t>ее</w:t>
      </w:r>
      <w:r>
        <w:rPr>
          <w:spacing w:val="-57"/>
        </w:rPr>
        <w:t xml:space="preserve"> </w:t>
      </w:r>
      <w:r>
        <w:t>решения.</w:t>
      </w:r>
      <w:r>
        <w:rPr>
          <w:spacing w:val="-2"/>
        </w:rPr>
        <w:t xml:space="preserve"> </w:t>
      </w:r>
      <w:r>
        <w:t>Обучающийся</w:t>
      </w:r>
      <w:r>
        <w:rPr>
          <w:spacing w:val="2"/>
        </w:rPr>
        <w:t xml:space="preserve"> </w:t>
      </w:r>
      <w:r>
        <w:t>сможет:</w:t>
      </w:r>
    </w:p>
    <w:p w:rsidR="00054381" w:rsidRDefault="00656015">
      <w:pPr>
        <w:pStyle w:val="a3"/>
        <w:tabs>
          <w:tab w:val="left" w:pos="3126"/>
          <w:tab w:val="left" w:pos="3490"/>
          <w:tab w:val="left" w:pos="5159"/>
          <w:tab w:val="left" w:pos="6627"/>
          <w:tab w:val="left" w:pos="8775"/>
          <w:tab w:val="left" w:pos="10675"/>
        </w:tabs>
        <w:spacing w:line="278" w:lineRule="auto"/>
        <w:ind w:right="576"/>
      </w:pPr>
      <w:r>
        <w:t>определять критерии правильности (корректности) выполнения учебной задачи;</w:t>
      </w:r>
      <w:r>
        <w:rPr>
          <w:spacing w:val="1"/>
        </w:rPr>
        <w:t xml:space="preserve"> </w:t>
      </w:r>
      <w:r>
        <w:t>анализировать</w:t>
      </w:r>
      <w:r>
        <w:tab/>
        <w:t>и</w:t>
      </w:r>
      <w:r>
        <w:tab/>
        <w:t>обосновывать</w:t>
      </w:r>
      <w:r>
        <w:tab/>
        <w:t>применение</w:t>
      </w:r>
      <w:r>
        <w:tab/>
        <w:t>соответствующего</w:t>
      </w:r>
      <w:r>
        <w:tab/>
        <w:t>инструментария</w:t>
      </w:r>
      <w:r>
        <w:tab/>
      </w:r>
      <w:r>
        <w:rPr>
          <w:spacing w:val="-1"/>
        </w:rPr>
        <w:t>для</w:t>
      </w:r>
      <w:r>
        <w:rPr>
          <w:spacing w:val="-57"/>
        </w:rPr>
        <w:t xml:space="preserve"> </w:t>
      </w:r>
      <w:r>
        <w:t>выполнения</w:t>
      </w:r>
      <w:r>
        <w:rPr>
          <w:spacing w:val="1"/>
        </w:rPr>
        <w:t xml:space="preserve"> </w:t>
      </w:r>
      <w:r>
        <w:t>учебной</w:t>
      </w:r>
      <w:r>
        <w:rPr>
          <w:spacing w:val="-2"/>
        </w:rPr>
        <w:t xml:space="preserve"> </w:t>
      </w:r>
      <w:r>
        <w:t>задачи;</w:t>
      </w:r>
    </w:p>
    <w:p w:rsidR="00054381" w:rsidRDefault="00656015">
      <w:pPr>
        <w:pStyle w:val="a3"/>
        <w:spacing w:line="276" w:lineRule="auto"/>
      </w:pPr>
      <w:r>
        <w:t>свободно</w:t>
      </w:r>
      <w:r>
        <w:rPr>
          <w:spacing w:val="20"/>
        </w:rPr>
        <w:t xml:space="preserve"> </w:t>
      </w:r>
      <w:r>
        <w:t>пользоваться</w:t>
      </w:r>
      <w:r>
        <w:rPr>
          <w:spacing w:val="13"/>
        </w:rPr>
        <w:t xml:space="preserve"> </w:t>
      </w:r>
      <w:r>
        <w:t>выработанными</w:t>
      </w:r>
      <w:r>
        <w:rPr>
          <w:spacing w:val="18"/>
        </w:rPr>
        <w:t xml:space="preserve"> </w:t>
      </w:r>
      <w:r>
        <w:t>критериями</w:t>
      </w:r>
      <w:r>
        <w:rPr>
          <w:spacing w:val="13"/>
        </w:rPr>
        <w:t xml:space="preserve"> </w:t>
      </w:r>
      <w:r>
        <w:t>оценки</w:t>
      </w:r>
      <w:r>
        <w:rPr>
          <w:spacing w:val="14"/>
        </w:rPr>
        <w:t xml:space="preserve"> </w:t>
      </w:r>
      <w:r>
        <w:t>и</w:t>
      </w:r>
      <w:r>
        <w:rPr>
          <w:spacing w:val="18"/>
        </w:rPr>
        <w:t xml:space="preserve"> </w:t>
      </w:r>
      <w:r>
        <w:t>самооценки,</w:t>
      </w:r>
      <w:r>
        <w:rPr>
          <w:spacing w:val="14"/>
        </w:rPr>
        <w:t xml:space="preserve"> </w:t>
      </w:r>
      <w:r>
        <w:t>исходя</w:t>
      </w:r>
      <w:r>
        <w:rPr>
          <w:spacing w:val="17"/>
        </w:rPr>
        <w:t xml:space="preserve"> </w:t>
      </w:r>
      <w:r>
        <w:t>из</w:t>
      </w:r>
      <w:r>
        <w:rPr>
          <w:spacing w:val="18"/>
        </w:rPr>
        <w:t xml:space="preserve"> </w:t>
      </w:r>
      <w:r>
        <w:t>цели</w:t>
      </w:r>
      <w:r>
        <w:rPr>
          <w:spacing w:val="18"/>
        </w:rPr>
        <w:t xml:space="preserve"> </w:t>
      </w:r>
      <w:r>
        <w:t>и</w:t>
      </w:r>
      <w:r>
        <w:rPr>
          <w:spacing w:val="-57"/>
        </w:rPr>
        <w:t xml:space="preserve"> </w:t>
      </w:r>
      <w:r>
        <w:t>имеющихся</w:t>
      </w:r>
      <w:r>
        <w:rPr>
          <w:spacing w:val="1"/>
        </w:rPr>
        <w:t xml:space="preserve"> </w:t>
      </w:r>
      <w:r>
        <w:t>средств,</w:t>
      </w:r>
      <w:r>
        <w:rPr>
          <w:spacing w:val="3"/>
        </w:rPr>
        <w:t xml:space="preserve"> </w:t>
      </w:r>
      <w:r>
        <w:t>различая</w:t>
      </w:r>
      <w:r>
        <w:rPr>
          <w:spacing w:val="2"/>
        </w:rPr>
        <w:t xml:space="preserve"> </w:t>
      </w:r>
      <w:r>
        <w:t>результат</w:t>
      </w:r>
      <w:r>
        <w:rPr>
          <w:spacing w:val="1"/>
        </w:rPr>
        <w:t xml:space="preserve"> </w:t>
      </w:r>
      <w:r>
        <w:t>и</w:t>
      </w:r>
      <w:r>
        <w:rPr>
          <w:spacing w:val="2"/>
        </w:rPr>
        <w:t xml:space="preserve"> </w:t>
      </w:r>
      <w:r>
        <w:t>способы</w:t>
      </w:r>
      <w:r>
        <w:rPr>
          <w:spacing w:val="3"/>
        </w:rPr>
        <w:t xml:space="preserve"> </w:t>
      </w:r>
      <w:r>
        <w:t>действий;</w:t>
      </w:r>
    </w:p>
    <w:p w:rsidR="00054381" w:rsidRDefault="00656015">
      <w:pPr>
        <w:pStyle w:val="a3"/>
        <w:spacing w:line="276" w:lineRule="auto"/>
      </w:pPr>
      <w:r>
        <w:t>оценивать</w:t>
      </w:r>
      <w:r>
        <w:rPr>
          <w:spacing w:val="45"/>
        </w:rPr>
        <w:t xml:space="preserve"> </w:t>
      </w:r>
      <w:r>
        <w:t>продукт</w:t>
      </w:r>
      <w:r>
        <w:rPr>
          <w:spacing w:val="45"/>
        </w:rPr>
        <w:t xml:space="preserve"> </w:t>
      </w:r>
      <w:r>
        <w:t>своей</w:t>
      </w:r>
      <w:r>
        <w:rPr>
          <w:spacing w:val="45"/>
        </w:rPr>
        <w:t xml:space="preserve"> </w:t>
      </w:r>
      <w:r>
        <w:t>деятельности</w:t>
      </w:r>
      <w:r>
        <w:rPr>
          <w:spacing w:val="42"/>
        </w:rPr>
        <w:t xml:space="preserve"> </w:t>
      </w:r>
      <w:r>
        <w:t>по</w:t>
      </w:r>
      <w:r>
        <w:rPr>
          <w:spacing w:val="49"/>
        </w:rPr>
        <w:t xml:space="preserve"> </w:t>
      </w:r>
      <w:r>
        <w:t>заданным</w:t>
      </w:r>
      <w:r>
        <w:rPr>
          <w:spacing w:val="45"/>
        </w:rPr>
        <w:t xml:space="preserve"> </w:t>
      </w:r>
      <w:r>
        <w:t>и/или</w:t>
      </w:r>
      <w:r>
        <w:rPr>
          <w:spacing w:val="46"/>
        </w:rPr>
        <w:t xml:space="preserve"> </w:t>
      </w:r>
      <w:r>
        <w:t>самостоятельно</w:t>
      </w:r>
      <w:r>
        <w:rPr>
          <w:spacing w:val="43"/>
        </w:rPr>
        <w:t xml:space="preserve"> </w:t>
      </w:r>
      <w:r>
        <w:t>определенным</w:t>
      </w:r>
      <w:r>
        <w:rPr>
          <w:spacing w:val="-57"/>
        </w:rPr>
        <w:t xml:space="preserve"> </w:t>
      </w:r>
      <w:r>
        <w:t>критериям</w:t>
      </w:r>
      <w:r>
        <w:rPr>
          <w:spacing w:val="2"/>
        </w:rPr>
        <w:t xml:space="preserve"> </w:t>
      </w:r>
      <w:r>
        <w:t>в</w:t>
      </w:r>
      <w:r>
        <w:rPr>
          <w:spacing w:val="-1"/>
        </w:rPr>
        <w:t xml:space="preserve"> </w:t>
      </w:r>
      <w:r>
        <w:t>соответствии</w:t>
      </w:r>
      <w:r>
        <w:rPr>
          <w:spacing w:val="-2"/>
        </w:rPr>
        <w:t xml:space="preserve"> </w:t>
      </w:r>
      <w:r>
        <w:t>с</w:t>
      </w:r>
      <w:r>
        <w:rPr>
          <w:spacing w:val="1"/>
        </w:rPr>
        <w:t xml:space="preserve"> </w:t>
      </w:r>
      <w:r>
        <w:t>целью</w:t>
      </w:r>
      <w:r>
        <w:rPr>
          <w:spacing w:val="-1"/>
        </w:rPr>
        <w:t xml:space="preserve"> </w:t>
      </w:r>
      <w:r>
        <w:t>деятельности;</w:t>
      </w:r>
    </w:p>
    <w:p w:rsidR="00054381" w:rsidRDefault="00054381">
      <w:pPr>
        <w:spacing w:line="276" w:lineRule="auto"/>
        <w:sectPr w:rsidR="00054381">
          <w:pgSz w:w="11910" w:h="16840"/>
          <w:pgMar w:top="620" w:right="0" w:bottom="1180" w:left="300" w:header="0" w:footer="883" w:gutter="0"/>
          <w:cols w:space="720"/>
        </w:sectPr>
      </w:pPr>
    </w:p>
    <w:p w:rsidR="00054381" w:rsidRDefault="00656015">
      <w:pPr>
        <w:pStyle w:val="a3"/>
        <w:spacing w:before="64" w:line="276" w:lineRule="auto"/>
      </w:pPr>
      <w:r>
        <w:lastRenderedPageBreak/>
        <w:t>обосновывать</w:t>
      </w:r>
      <w:r>
        <w:rPr>
          <w:spacing w:val="12"/>
        </w:rPr>
        <w:t xml:space="preserve"> </w:t>
      </w:r>
      <w:r>
        <w:t>достижимость</w:t>
      </w:r>
      <w:r>
        <w:rPr>
          <w:spacing w:val="12"/>
        </w:rPr>
        <w:t xml:space="preserve"> </w:t>
      </w:r>
      <w:r>
        <w:t>цели</w:t>
      </w:r>
      <w:r>
        <w:rPr>
          <w:spacing w:val="8"/>
        </w:rPr>
        <w:t xml:space="preserve"> </w:t>
      </w:r>
      <w:r>
        <w:t>выбранным</w:t>
      </w:r>
      <w:r>
        <w:rPr>
          <w:spacing w:val="7"/>
        </w:rPr>
        <w:t xml:space="preserve"> </w:t>
      </w:r>
      <w:r>
        <w:t>способом</w:t>
      </w:r>
      <w:r>
        <w:rPr>
          <w:spacing w:val="13"/>
        </w:rPr>
        <w:t xml:space="preserve"> </w:t>
      </w:r>
      <w:r>
        <w:t>на</w:t>
      </w:r>
      <w:r>
        <w:rPr>
          <w:spacing w:val="5"/>
        </w:rPr>
        <w:t xml:space="preserve"> </w:t>
      </w:r>
      <w:r>
        <w:t>основе</w:t>
      </w:r>
      <w:r>
        <w:rPr>
          <w:spacing w:val="6"/>
        </w:rPr>
        <w:t xml:space="preserve"> </w:t>
      </w:r>
      <w:r>
        <w:t>оценки</w:t>
      </w:r>
      <w:r>
        <w:rPr>
          <w:spacing w:val="11"/>
        </w:rPr>
        <w:t xml:space="preserve"> </w:t>
      </w:r>
      <w:r>
        <w:t>своих</w:t>
      </w:r>
      <w:r>
        <w:rPr>
          <w:spacing w:val="6"/>
        </w:rPr>
        <w:t xml:space="preserve"> </w:t>
      </w:r>
      <w:r>
        <w:t>внутренних</w:t>
      </w:r>
      <w:r>
        <w:rPr>
          <w:spacing w:val="-57"/>
        </w:rPr>
        <w:t xml:space="preserve"> </w:t>
      </w:r>
      <w:r>
        <w:t>ресурсов</w:t>
      </w:r>
      <w:r>
        <w:rPr>
          <w:spacing w:val="-2"/>
        </w:rPr>
        <w:t xml:space="preserve"> </w:t>
      </w:r>
      <w:r>
        <w:t>и</w:t>
      </w:r>
      <w:r>
        <w:rPr>
          <w:spacing w:val="3"/>
        </w:rPr>
        <w:t xml:space="preserve"> </w:t>
      </w:r>
      <w:r>
        <w:t>доступных</w:t>
      </w:r>
      <w:r>
        <w:rPr>
          <w:spacing w:val="-3"/>
        </w:rPr>
        <w:t xml:space="preserve"> </w:t>
      </w:r>
      <w:r>
        <w:t>внешних</w:t>
      </w:r>
      <w:r>
        <w:rPr>
          <w:spacing w:val="-3"/>
        </w:rPr>
        <w:t xml:space="preserve"> </w:t>
      </w:r>
      <w:r>
        <w:t>ресурсов;</w:t>
      </w:r>
    </w:p>
    <w:p w:rsidR="00054381" w:rsidRDefault="00656015">
      <w:pPr>
        <w:pStyle w:val="a3"/>
        <w:tabs>
          <w:tab w:val="left" w:pos="2575"/>
        </w:tabs>
        <w:spacing w:line="276" w:lineRule="auto"/>
        <w:ind w:right="1034"/>
      </w:pPr>
      <w:r>
        <w:t>фиксировать</w:t>
      </w:r>
      <w:r>
        <w:rPr>
          <w:spacing w:val="3"/>
        </w:rPr>
        <w:t xml:space="preserve"> </w:t>
      </w:r>
      <w:r>
        <w:t>и</w:t>
      </w:r>
      <w:r>
        <w:rPr>
          <w:spacing w:val="7"/>
        </w:rPr>
        <w:t xml:space="preserve"> </w:t>
      </w:r>
      <w:r>
        <w:t>анализировать</w:t>
      </w:r>
      <w:r>
        <w:rPr>
          <w:spacing w:val="7"/>
        </w:rPr>
        <w:t xml:space="preserve"> </w:t>
      </w:r>
      <w:r>
        <w:t>динамику</w:t>
      </w:r>
      <w:r>
        <w:rPr>
          <w:spacing w:val="-3"/>
        </w:rPr>
        <w:t xml:space="preserve"> </w:t>
      </w:r>
      <w:r>
        <w:t>собственных</w:t>
      </w:r>
      <w:r>
        <w:rPr>
          <w:spacing w:val="1"/>
        </w:rPr>
        <w:t xml:space="preserve"> </w:t>
      </w:r>
      <w:r>
        <w:t>образовательных</w:t>
      </w:r>
      <w:r>
        <w:rPr>
          <w:spacing w:val="2"/>
        </w:rPr>
        <w:t xml:space="preserve"> </w:t>
      </w:r>
      <w:r>
        <w:t>результатов.</w:t>
      </w:r>
      <w:r>
        <w:rPr>
          <w:spacing w:val="1"/>
        </w:rPr>
        <w:t xml:space="preserve"> </w:t>
      </w:r>
      <w:r>
        <w:t>Владение</w:t>
      </w:r>
      <w:r>
        <w:tab/>
        <w:t>основами</w:t>
      </w:r>
      <w:r>
        <w:rPr>
          <w:spacing w:val="12"/>
        </w:rPr>
        <w:t xml:space="preserve"> </w:t>
      </w:r>
      <w:r>
        <w:t>самоконтроля,</w:t>
      </w:r>
      <w:r>
        <w:rPr>
          <w:spacing w:val="13"/>
        </w:rPr>
        <w:t xml:space="preserve"> </w:t>
      </w:r>
      <w:r>
        <w:t>самооценки,</w:t>
      </w:r>
      <w:r>
        <w:rPr>
          <w:spacing w:val="13"/>
        </w:rPr>
        <w:t xml:space="preserve"> </w:t>
      </w:r>
      <w:r>
        <w:t>принятия</w:t>
      </w:r>
      <w:r>
        <w:rPr>
          <w:spacing w:val="11"/>
        </w:rPr>
        <w:t xml:space="preserve"> </w:t>
      </w:r>
      <w:r>
        <w:t>решений</w:t>
      </w:r>
      <w:r>
        <w:rPr>
          <w:spacing w:val="12"/>
        </w:rPr>
        <w:t xml:space="preserve"> </w:t>
      </w:r>
      <w:r>
        <w:t>и</w:t>
      </w:r>
      <w:r>
        <w:rPr>
          <w:spacing w:val="7"/>
        </w:rPr>
        <w:t xml:space="preserve"> </w:t>
      </w:r>
      <w:r>
        <w:t>осуществления</w:t>
      </w:r>
      <w:r>
        <w:rPr>
          <w:spacing w:val="-57"/>
        </w:rPr>
        <w:t xml:space="preserve"> </w:t>
      </w:r>
      <w:r>
        <w:t>осознанного</w:t>
      </w:r>
      <w:r>
        <w:rPr>
          <w:spacing w:val="1"/>
        </w:rPr>
        <w:t xml:space="preserve"> </w:t>
      </w:r>
      <w:r>
        <w:t>выбора</w:t>
      </w:r>
      <w:r>
        <w:rPr>
          <w:spacing w:val="-5"/>
        </w:rPr>
        <w:t xml:space="preserve"> </w:t>
      </w:r>
      <w:r>
        <w:t>в</w:t>
      </w:r>
      <w:r>
        <w:rPr>
          <w:spacing w:val="2"/>
        </w:rPr>
        <w:t xml:space="preserve"> </w:t>
      </w:r>
      <w:r>
        <w:t>учебной</w:t>
      </w:r>
      <w:r>
        <w:rPr>
          <w:spacing w:val="-3"/>
        </w:rPr>
        <w:t xml:space="preserve"> </w:t>
      </w:r>
      <w:r>
        <w:t>и</w:t>
      </w:r>
      <w:r>
        <w:rPr>
          <w:spacing w:val="2"/>
        </w:rPr>
        <w:t xml:space="preserve"> </w:t>
      </w:r>
      <w:r>
        <w:t>познавательной.</w:t>
      </w:r>
      <w:r>
        <w:rPr>
          <w:spacing w:val="3"/>
        </w:rPr>
        <w:t xml:space="preserve"> </w:t>
      </w:r>
      <w:r>
        <w:t>Обучающийся</w:t>
      </w:r>
      <w:r>
        <w:rPr>
          <w:spacing w:val="10"/>
        </w:rPr>
        <w:t xml:space="preserve"> </w:t>
      </w:r>
      <w:r>
        <w:t>сможет:</w:t>
      </w:r>
    </w:p>
    <w:p w:rsidR="00054381" w:rsidRDefault="00656015">
      <w:pPr>
        <w:pStyle w:val="a3"/>
        <w:spacing w:line="276" w:lineRule="auto"/>
      </w:pPr>
      <w:r>
        <w:t>наблюдать</w:t>
      </w:r>
      <w:r>
        <w:rPr>
          <w:spacing w:val="54"/>
        </w:rPr>
        <w:t xml:space="preserve"> </w:t>
      </w:r>
      <w:r>
        <w:t>и</w:t>
      </w:r>
      <w:r>
        <w:rPr>
          <w:spacing w:val="54"/>
        </w:rPr>
        <w:t xml:space="preserve"> </w:t>
      </w:r>
      <w:r>
        <w:t>анализировать</w:t>
      </w:r>
      <w:r>
        <w:rPr>
          <w:spacing w:val="54"/>
        </w:rPr>
        <w:t xml:space="preserve"> </w:t>
      </w:r>
      <w:r>
        <w:t>собственную</w:t>
      </w:r>
      <w:r>
        <w:rPr>
          <w:spacing w:val="56"/>
        </w:rPr>
        <w:t xml:space="preserve"> </w:t>
      </w:r>
      <w:r>
        <w:t>учебную</w:t>
      </w:r>
      <w:r>
        <w:rPr>
          <w:spacing w:val="51"/>
        </w:rPr>
        <w:t xml:space="preserve"> </w:t>
      </w:r>
      <w:r>
        <w:t>и</w:t>
      </w:r>
      <w:r>
        <w:rPr>
          <w:spacing w:val="54"/>
        </w:rPr>
        <w:t xml:space="preserve"> </w:t>
      </w:r>
      <w:r>
        <w:t>познавательную</w:t>
      </w:r>
      <w:r>
        <w:rPr>
          <w:spacing w:val="51"/>
        </w:rPr>
        <w:t xml:space="preserve"> </w:t>
      </w:r>
      <w:r>
        <w:t>деятельность</w:t>
      </w:r>
      <w:r>
        <w:rPr>
          <w:spacing w:val="54"/>
        </w:rPr>
        <w:t xml:space="preserve"> </w:t>
      </w:r>
      <w:r>
        <w:t>и</w:t>
      </w:r>
      <w:r>
        <w:rPr>
          <w:spacing w:val="-57"/>
        </w:rPr>
        <w:t xml:space="preserve"> </w:t>
      </w:r>
      <w:r>
        <w:t>деятельность</w:t>
      </w:r>
      <w:r>
        <w:rPr>
          <w:spacing w:val="-2"/>
        </w:rPr>
        <w:t xml:space="preserve"> </w:t>
      </w:r>
      <w:r>
        <w:t>других</w:t>
      </w:r>
      <w:r>
        <w:rPr>
          <w:spacing w:val="-3"/>
        </w:rPr>
        <w:t xml:space="preserve"> </w:t>
      </w:r>
      <w:r>
        <w:t>обучающихся</w:t>
      </w:r>
      <w:r>
        <w:rPr>
          <w:spacing w:val="1"/>
        </w:rPr>
        <w:t xml:space="preserve"> </w:t>
      </w:r>
      <w:r>
        <w:t>в</w:t>
      </w:r>
      <w:r>
        <w:rPr>
          <w:spacing w:val="3"/>
        </w:rPr>
        <w:t xml:space="preserve"> </w:t>
      </w:r>
      <w:r>
        <w:t>процессе взаимопроверки;</w:t>
      </w:r>
    </w:p>
    <w:p w:rsidR="00054381" w:rsidRDefault="00656015">
      <w:pPr>
        <w:pStyle w:val="a3"/>
        <w:tabs>
          <w:tab w:val="left" w:pos="2795"/>
          <w:tab w:val="left" w:pos="3994"/>
          <w:tab w:val="left" w:pos="4364"/>
          <w:tab w:val="left" w:pos="5980"/>
          <w:tab w:val="left" w:pos="7367"/>
          <w:tab w:val="left" w:pos="9308"/>
        </w:tabs>
        <w:spacing w:before="1" w:line="276" w:lineRule="auto"/>
        <w:ind w:right="572"/>
      </w:pPr>
      <w:r>
        <w:t>соотносить</w:t>
      </w:r>
      <w:r>
        <w:tab/>
        <w:t>реальные</w:t>
      </w:r>
      <w:r>
        <w:tab/>
        <w:t>и</w:t>
      </w:r>
      <w:r>
        <w:tab/>
        <w:t>планируемые</w:t>
      </w:r>
      <w:r>
        <w:tab/>
        <w:t>результаты</w:t>
      </w:r>
      <w:r>
        <w:tab/>
        <w:t>индивидуальной</w:t>
      </w:r>
      <w:r>
        <w:tab/>
        <w:t>образовательной</w:t>
      </w:r>
      <w:r>
        <w:rPr>
          <w:spacing w:val="-57"/>
        </w:rPr>
        <w:t xml:space="preserve"> </w:t>
      </w:r>
      <w:r>
        <w:t>деятельности</w:t>
      </w:r>
      <w:r>
        <w:rPr>
          <w:spacing w:val="-2"/>
        </w:rPr>
        <w:t xml:space="preserve"> </w:t>
      </w:r>
      <w:r>
        <w:t>и</w:t>
      </w:r>
      <w:r>
        <w:rPr>
          <w:spacing w:val="3"/>
        </w:rPr>
        <w:t xml:space="preserve"> </w:t>
      </w:r>
      <w:r>
        <w:t>делать</w:t>
      </w:r>
      <w:r>
        <w:rPr>
          <w:spacing w:val="-1"/>
        </w:rPr>
        <w:t xml:space="preserve"> </w:t>
      </w:r>
      <w:r>
        <w:t>выводы;</w:t>
      </w:r>
    </w:p>
    <w:p w:rsidR="00054381" w:rsidRDefault="00656015">
      <w:pPr>
        <w:pStyle w:val="a3"/>
        <w:spacing w:line="275" w:lineRule="exact"/>
      </w:pPr>
      <w:r>
        <w:t>принимать</w:t>
      </w:r>
      <w:r>
        <w:rPr>
          <w:spacing w:val="-2"/>
        </w:rPr>
        <w:t xml:space="preserve"> </w:t>
      </w:r>
      <w:r>
        <w:t>решение</w:t>
      </w:r>
      <w:r>
        <w:rPr>
          <w:spacing w:val="-3"/>
        </w:rPr>
        <w:t xml:space="preserve"> </w:t>
      </w:r>
      <w:r>
        <w:t>в</w:t>
      </w:r>
      <w:r>
        <w:rPr>
          <w:spacing w:val="-5"/>
        </w:rPr>
        <w:t xml:space="preserve"> </w:t>
      </w:r>
      <w:r>
        <w:t>учебной</w:t>
      </w:r>
      <w:r>
        <w:rPr>
          <w:spacing w:val="-1"/>
        </w:rPr>
        <w:t xml:space="preserve"> </w:t>
      </w:r>
      <w:r>
        <w:t>ситуации и</w:t>
      </w:r>
      <w:r>
        <w:rPr>
          <w:spacing w:val="-1"/>
        </w:rPr>
        <w:t xml:space="preserve"> </w:t>
      </w:r>
      <w:r>
        <w:t>нести</w:t>
      </w:r>
      <w:r>
        <w:rPr>
          <w:spacing w:val="-1"/>
        </w:rPr>
        <w:t xml:space="preserve"> </w:t>
      </w:r>
      <w:r>
        <w:t>за</w:t>
      </w:r>
      <w:r>
        <w:rPr>
          <w:spacing w:val="-8"/>
        </w:rPr>
        <w:t xml:space="preserve"> </w:t>
      </w:r>
      <w:r>
        <w:t>него</w:t>
      </w:r>
      <w:r>
        <w:rPr>
          <w:spacing w:val="-2"/>
        </w:rPr>
        <w:t xml:space="preserve"> </w:t>
      </w:r>
      <w:r>
        <w:t>ответственность;</w:t>
      </w:r>
    </w:p>
    <w:p w:rsidR="00054381" w:rsidRDefault="00656015">
      <w:pPr>
        <w:pStyle w:val="a3"/>
        <w:spacing w:before="42" w:line="276" w:lineRule="auto"/>
        <w:ind w:right="568"/>
      </w:pPr>
      <w:r>
        <w:t>самостоятельно определять причины своего успеха или неуспеха и находить способы выхода</w:t>
      </w:r>
      <w:r>
        <w:rPr>
          <w:spacing w:val="-57"/>
        </w:rPr>
        <w:t xml:space="preserve"> </w:t>
      </w:r>
      <w:r>
        <w:t>из</w:t>
      </w:r>
      <w:r>
        <w:rPr>
          <w:spacing w:val="2"/>
        </w:rPr>
        <w:t xml:space="preserve"> </w:t>
      </w:r>
      <w:r>
        <w:t>ситуации</w:t>
      </w:r>
      <w:r>
        <w:rPr>
          <w:spacing w:val="3"/>
        </w:rPr>
        <w:t xml:space="preserve"> </w:t>
      </w:r>
      <w:r>
        <w:t>неуспеха;</w:t>
      </w:r>
    </w:p>
    <w:p w:rsidR="00054381" w:rsidRDefault="00656015">
      <w:pPr>
        <w:pStyle w:val="a3"/>
        <w:spacing w:line="276" w:lineRule="auto"/>
        <w:ind w:right="554"/>
      </w:pPr>
      <w:r>
        <w:t>ретроспективно</w:t>
      </w:r>
      <w:r>
        <w:rPr>
          <w:spacing w:val="2"/>
        </w:rPr>
        <w:t xml:space="preserve"> </w:t>
      </w:r>
      <w:r>
        <w:t>определять,</w:t>
      </w:r>
      <w:r>
        <w:rPr>
          <w:spacing w:val="5"/>
        </w:rPr>
        <w:t xml:space="preserve"> </w:t>
      </w:r>
      <w:r>
        <w:t>какие</w:t>
      </w:r>
      <w:r>
        <w:rPr>
          <w:spacing w:val="2"/>
        </w:rPr>
        <w:t xml:space="preserve"> </w:t>
      </w:r>
      <w:r>
        <w:t>действия</w:t>
      </w:r>
      <w:r>
        <w:rPr>
          <w:spacing w:val="-2"/>
        </w:rPr>
        <w:t xml:space="preserve"> </w:t>
      </w:r>
      <w:r>
        <w:t>по</w:t>
      </w:r>
      <w:r>
        <w:rPr>
          <w:spacing w:val="-1"/>
        </w:rPr>
        <w:t xml:space="preserve"> </w:t>
      </w:r>
      <w:r>
        <w:t>решению</w:t>
      </w:r>
      <w:r>
        <w:rPr>
          <w:spacing w:val="1"/>
        </w:rPr>
        <w:t xml:space="preserve"> </w:t>
      </w:r>
      <w:r>
        <w:t>учебной</w:t>
      </w:r>
      <w:r>
        <w:rPr>
          <w:spacing w:val="3"/>
        </w:rPr>
        <w:t xml:space="preserve"> </w:t>
      </w:r>
      <w:r>
        <w:t>задачи или</w:t>
      </w:r>
      <w:r>
        <w:rPr>
          <w:spacing w:val="-1"/>
        </w:rPr>
        <w:t xml:space="preserve"> </w:t>
      </w:r>
      <w:r>
        <w:t>параметры</w:t>
      </w:r>
      <w:r>
        <w:rPr>
          <w:spacing w:val="12"/>
        </w:rPr>
        <w:t xml:space="preserve"> </w:t>
      </w:r>
      <w:r>
        <w:t>этих</w:t>
      </w:r>
      <w:r>
        <w:rPr>
          <w:spacing w:val="-57"/>
        </w:rPr>
        <w:t xml:space="preserve"> </w:t>
      </w:r>
      <w:r>
        <w:t>действий привели к получению имеющегося продукта учебной деятельности;</w:t>
      </w:r>
      <w:r>
        <w:rPr>
          <w:spacing w:val="1"/>
        </w:rPr>
        <w:t xml:space="preserve"> </w:t>
      </w:r>
      <w:r>
        <w:t>демонстрировать</w:t>
      </w:r>
      <w:r>
        <w:rPr>
          <w:spacing w:val="19"/>
        </w:rPr>
        <w:t xml:space="preserve"> </w:t>
      </w:r>
      <w:r>
        <w:t>приемы</w:t>
      </w:r>
      <w:r>
        <w:rPr>
          <w:spacing w:val="23"/>
        </w:rPr>
        <w:t xml:space="preserve"> </w:t>
      </w:r>
      <w:r>
        <w:t>регуляции</w:t>
      </w:r>
      <w:r>
        <w:rPr>
          <w:spacing w:val="23"/>
        </w:rPr>
        <w:t xml:space="preserve"> </w:t>
      </w:r>
      <w:r>
        <w:t>психофизиологических/</w:t>
      </w:r>
      <w:r>
        <w:rPr>
          <w:spacing w:val="23"/>
        </w:rPr>
        <w:t xml:space="preserve"> </w:t>
      </w:r>
      <w:r>
        <w:t>эмоциональных</w:t>
      </w:r>
      <w:r>
        <w:rPr>
          <w:spacing w:val="18"/>
        </w:rPr>
        <w:t xml:space="preserve"> </w:t>
      </w:r>
      <w:r>
        <w:t>состояний</w:t>
      </w:r>
      <w:r>
        <w:rPr>
          <w:spacing w:val="19"/>
        </w:rPr>
        <w:t xml:space="preserve"> </w:t>
      </w:r>
      <w:r>
        <w:t>для</w:t>
      </w:r>
      <w:r>
        <w:rPr>
          <w:spacing w:val="-57"/>
        </w:rPr>
        <w:t xml:space="preserve"> </w:t>
      </w:r>
      <w:r>
        <w:t>достижения</w:t>
      </w:r>
      <w:r>
        <w:rPr>
          <w:spacing w:val="36"/>
        </w:rPr>
        <w:t xml:space="preserve"> </w:t>
      </w:r>
      <w:r>
        <w:t>эффекта</w:t>
      </w:r>
      <w:r>
        <w:rPr>
          <w:spacing w:val="40"/>
        </w:rPr>
        <w:t xml:space="preserve"> </w:t>
      </w:r>
      <w:r>
        <w:t>успокоения</w:t>
      </w:r>
      <w:r>
        <w:rPr>
          <w:spacing w:val="36"/>
        </w:rPr>
        <w:t xml:space="preserve"> </w:t>
      </w:r>
      <w:r>
        <w:t>(устранения</w:t>
      </w:r>
      <w:r>
        <w:rPr>
          <w:spacing w:val="36"/>
        </w:rPr>
        <w:t xml:space="preserve"> </w:t>
      </w:r>
      <w:r>
        <w:t>эмоциональной</w:t>
      </w:r>
      <w:r>
        <w:rPr>
          <w:spacing w:val="33"/>
        </w:rPr>
        <w:t xml:space="preserve"> </w:t>
      </w:r>
      <w:r>
        <w:t>напряженности),</w:t>
      </w:r>
      <w:r>
        <w:rPr>
          <w:spacing w:val="38"/>
        </w:rPr>
        <w:t xml:space="preserve"> </w:t>
      </w:r>
      <w:r>
        <w:t>эффекта</w:t>
      </w:r>
      <w:r>
        <w:rPr>
          <w:spacing w:val="-57"/>
        </w:rPr>
        <w:t xml:space="preserve"> </w:t>
      </w:r>
      <w:r>
        <w:t>восстановления</w:t>
      </w:r>
      <w:r>
        <w:rPr>
          <w:spacing w:val="33"/>
        </w:rPr>
        <w:t xml:space="preserve"> </w:t>
      </w:r>
      <w:r>
        <w:t>(ослабления</w:t>
      </w:r>
      <w:r>
        <w:rPr>
          <w:spacing w:val="33"/>
        </w:rPr>
        <w:t xml:space="preserve"> </w:t>
      </w:r>
      <w:r>
        <w:t>проявлений</w:t>
      </w:r>
      <w:r>
        <w:rPr>
          <w:spacing w:val="29"/>
        </w:rPr>
        <w:t xml:space="preserve"> </w:t>
      </w:r>
      <w:r>
        <w:t>утомления),</w:t>
      </w:r>
      <w:r>
        <w:rPr>
          <w:spacing w:val="35"/>
        </w:rPr>
        <w:t xml:space="preserve"> </w:t>
      </w:r>
      <w:r>
        <w:t>эффекта</w:t>
      </w:r>
      <w:r>
        <w:rPr>
          <w:spacing w:val="32"/>
        </w:rPr>
        <w:t xml:space="preserve"> </w:t>
      </w:r>
      <w:r>
        <w:t>активизации</w:t>
      </w:r>
      <w:r>
        <w:rPr>
          <w:spacing w:val="34"/>
        </w:rPr>
        <w:t xml:space="preserve"> </w:t>
      </w:r>
      <w:r>
        <w:t>(повышения</w:t>
      </w:r>
      <w:r>
        <w:rPr>
          <w:spacing w:val="-57"/>
        </w:rPr>
        <w:t xml:space="preserve"> </w:t>
      </w:r>
      <w:r>
        <w:t>психофизиологической</w:t>
      </w:r>
      <w:r>
        <w:rPr>
          <w:spacing w:val="2"/>
        </w:rPr>
        <w:t xml:space="preserve"> </w:t>
      </w:r>
      <w:r>
        <w:t>реактивности).</w:t>
      </w:r>
    </w:p>
    <w:p w:rsidR="00054381" w:rsidRDefault="00656015">
      <w:pPr>
        <w:pStyle w:val="Heading4"/>
        <w:spacing w:before="5"/>
      </w:pPr>
      <w:r>
        <w:t>Познавательные</w:t>
      </w:r>
      <w:r>
        <w:rPr>
          <w:spacing w:val="-1"/>
        </w:rPr>
        <w:t xml:space="preserve"> </w:t>
      </w:r>
      <w:r>
        <w:t>УУД</w:t>
      </w:r>
    </w:p>
    <w:p w:rsidR="00054381" w:rsidRDefault="00656015">
      <w:pPr>
        <w:pStyle w:val="a3"/>
        <w:spacing w:before="36" w:line="276" w:lineRule="auto"/>
        <w:ind w:right="564"/>
        <w:jc w:val="both"/>
      </w:pPr>
      <w:r>
        <w:t>Умение</w:t>
      </w:r>
      <w:r>
        <w:rPr>
          <w:spacing w:val="1"/>
        </w:rPr>
        <w:t xml:space="preserve"> </w:t>
      </w:r>
      <w:r>
        <w:t>определять</w:t>
      </w:r>
      <w:r>
        <w:rPr>
          <w:spacing w:val="1"/>
        </w:rPr>
        <w:t xml:space="preserve"> </w:t>
      </w:r>
      <w:r>
        <w:t>понятия,</w:t>
      </w:r>
      <w:r>
        <w:rPr>
          <w:spacing w:val="1"/>
        </w:rPr>
        <w:t xml:space="preserve"> </w:t>
      </w:r>
      <w:r>
        <w:t>создавать</w:t>
      </w:r>
      <w:r>
        <w:rPr>
          <w:spacing w:val="1"/>
        </w:rPr>
        <w:t xml:space="preserve"> </w:t>
      </w:r>
      <w:r>
        <w:t>обобщения,</w:t>
      </w:r>
      <w:r>
        <w:rPr>
          <w:spacing w:val="1"/>
        </w:rPr>
        <w:t xml:space="preserve"> </w:t>
      </w:r>
      <w:r>
        <w:t>устанавливать</w:t>
      </w:r>
      <w:r>
        <w:rPr>
          <w:spacing w:val="1"/>
        </w:rPr>
        <w:t xml:space="preserve"> </w:t>
      </w:r>
      <w:r>
        <w:t>аналогии,</w:t>
      </w:r>
      <w:r>
        <w:rPr>
          <w:spacing w:val="1"/>
        </w:rPr>
        <w:t xml:space="preserve"> </w:t>
      </w:r>
      <w:r>
        <w:t>классифицировать,</w:t>
      </w:r>
      <w:r>
        <w:rPr>
          <w:spacing w:val="1"/>
        </w:rPr>
        <w:t xml:space="preserve"> </w:t>
      </w:r>
      <w:r>
        <w:t>самостоятельно</w:t>
      </w:r>
      <w:r>
        <w:rPr>
          <w:spacing w:val="1"/>
        </w:rPr>
        <w:t xml:space="preserve"> </w:t>
      </w:r>
      <w:r>
        <w:t>выбирать</w:t>
      </w:r>
      <w:r>
        <w:rPr>
          <w:spacing w:val="1"/>
        </w:rPr>
        <w:t xml:space="preserve"> </w:t>
      </w:r>
      <w:r>
        <w:t>основания</w:t>
      </w:r>
      <w:r>
        <w:rPr>
          <w:spacing w:val="1"/>
        </w:rPr>
        <w:t xml:space="preserve"> </w:t>
      </w:r>
      <w:r>
        <w:t>и</w:t>
      </w:r>
      <w:r>
        <w:rPr>
          <w:spacing w:val="1"/>
        </w:rPr>
        <w:t xml:space="preserve"> </w:t>
      </w:r>
      <w:r>
        <w:t>критерии</w:t>
      </w:r>
      <w:r>
        <w:rPr>
          <w:spacing w:val="1"/>
        </w:rPr>
        <w:t xml:space="preserve"> </w:t>
      </w:r>
      <w:r>
        <w:t>для</w:t>
      </w:r>
      <w:r>
        <w:rPr>
          <w:spacing w:val="1"/>
        </w:rPr>
        <w:t xml:space="preserve"> </w:t>
      </w:r>
      <w:r>
        <w:t>классификации,</w:t>
      </w:r>
      <w:r>
        <w:rPr>
          <w:spacing w:val="1"/>
        </w:rPr>
        <w:t xml:space="preserve"> </w:t>
      </w:r>
      <w:r>
        <w:t>устанавливать</w:t>
      </w:r>
      <w:r>
        <w:rPr>
          <w:spacing w:val="1"/>
        </w:rPr>
        <w:t xml:space="preserve"> </w:t>
      </w:r>
      <w:r>
        <w:t>причинно-следственные</w:t>
      </w:r>
      <w:r>
        <w:rPr>
          <w:spacing w:val="1"/>
        </w:rPr>
        <w:t xml:space="preserve"> </w:t>
      </w:r>
      <w:r>
        <w:t>связи,</w:t>
      </w:r>
      <w:r>
        <w:rPr>
          <w:spacing w:val="1"/>
        </w:rPr>
        <w:t xml:space="preserve"> </w:t>
      </w:r>
      <w:r>
        <w:t>строить</w:t>
      </w:r>
      <w:r>
        <w:rPr>
          <w:spacing w:val="1"/>
        </w:rPr>
        <w:t xml:space="preserve"> </w:t>
      </w:r>
      <w:r>
        <w:t>логическое</w:t>
      </w:r>
      <w:r>
        <w:rPr>
          <w:spacing w:val="1"/>
        </w:rPr>
        <w:t xml:space="preserve"> </w:t>
      </w:r>
      <w:r>
        <w:t>рассуждение,</w:t>
      </w:r>
      <w:r>
        <w:rPr>
          <w:spacing w:val="1"/>
        </w:rPr>
        <w:t xml:space="preserve"> </w:t>
      </w:r>
      <w:r>
        <w:t>умозаключение (индуктивное, дедуктивное, по аналогии) и делать выводы. Обучающийся</w:t>
      </w:r>
      <w:r>
        <w:rPr>
          <w:spacing w:val="1"/>
        </w:rPr>
        <w:t xml:space="preserve"> </w:t>
      </w:r>
      <w:r>
        <w:t>сможет:</w:t>
      </w:r>
    </w:p>
    <w:p w:rsidR="00054381" w:rsidRDefault="00656015">
      <w:pPr>
        <w:pStyle w:val="a3"/>
        <w:spacing w:before="3" w:line="276" w:lineRule="auto"/>
        <w:ind w:right="572"/>
      </w:pPr>
      <w:r>
        <w:t>подбирать слова, соподчиненные ключевому слову, определяющие его признаки и свойства;</w:t>
      </w:r>
      <w:r>
        <w:rPr>
          <w:spacing w:val="1"/>
        </w:rPr>
        <w:t xml:space="preserve"> </w:t>
      </w:r>
      <w:r>
        <w:t>выстраивать</w:t>
      </w:r>
      <w:r>
        <w:rPr>
          <w:spacing w:val="1"/>
        </w:rPr>
        <w:t xml:space="preserve"> </w:t>
      </w:r>
      <w:r>
        <w:t>логическую</w:t>
      </w:r>
      <w:r>
        <w:rPr>
          <w:spacing w:val="1"/>
        </w:rPr>
        <w:t xml:space="preserve"> </w:t>
      </w:r>
      <w:r>
        <w:t>цепочку,</w:t>
      </w:r>
      <w:r>
        <w:rPr>
          <w:spacing w:val="1"/>
        </w:rPr>
        <w:t xml:space="preserve"> </w:t>
      </w:r>
      <w:r>
        <w:t>состоящую</w:t>
      </w:r>
      <w:r>
        <w:rPr>
          <w:spacing w:val="1"/>
        </w:rPr>
        <w:t xml:space="preserve"> </w:t>
      </w:r>
      <w:r>
        <w:t>из</w:t>
      </w:r>
      <w:r>
        <w:rPr>
          <w:spacing w:val="1"/>
        </w:rPr>
        <w:t xml:space="preserve"> </w:t>
      </w:r>
      <w:r>
        <w:t>ключевого</w:t>
      </w:r>
      <w:r>
        <w:rPr>
          <w:spacing w:val="1"/>
        </w:rPr>
        <w:t xml:space="preserve"> </w:t>
      </w:r>
      <w:r>
        <w:t>слова</w:t>
      </w:r>
      <w:r>
        <w:rPr>
          <w:spacing w:val="1"/>
        </w:rPr>
        <w:t xml:space="preserve"> </w:t>
      </w:r>
      <w:r>
        <w:t>и</w:t>
      </w:r>
      <w:r>
        <w:rPr>
          <w:spacing w:val="1"/>
        </w:rPr>
        <w:t xml:space="preserve"> </w:t>
      </w:r>
      <w:r>
        <w:t>соподчиненных</w:t>
      </w:r>
      <w:r>
        <w:rPr>
          <w:spacing w:val="60"/>
        </w:rPr>
        <w:t xml:space="preserve"> </w:t>
      </w:r>
      <w:r>
        <w:t>ему</w:t>
      </w:r>
      <w:r>
        <w:rPr>
          <w:spacing w:val="-57"/>
        </w:rPr>
        <w:t xml:space="preserve"> </w:t>
      </w:r>
      <w:r>
        <w:t>слов;</w:t>
      </w:r>
    </w:p>
    <w:p w:rsidR="00054381" w:rsidRDefault="00656015">
      <w:pPr>
        <w:pStyle w:val="a3"/>
        <w:spacing w:line="276" w:lineRule="auto"/>
        <w:ind w:right="1034"/>
      </w:pPr>
      <w:r>
        <w:t>выделять</w:t>
      </w:r>
      <w:r>
        <w:rPr>
          <w:spacing w:val="9"/>
        </w:rPr>
        <w:t xml:space="preserve"> </w:t>
      </w:r>
      <w:r>
        <w:t>общий</w:t>
      </w:r>
      <w:r>
        <w:rPr>
          <w:spacing w:val="14"/>
        </w:rPr>
        <w:t xml:space="preserve"> </w:t>
      </w:r>
      <w:r>
        <w:t>признак</w:t>
      </w:r>
      <w:r>
        <w:rPr>
          <w:spacing w:val="11"/>
        </w:rPr>
        <w:t xml:space="preserve"> </w:t>
      </w:r>
      <w:r>
        <w:t>двух</w:t>
      </w:r>
      <w:r>
        <w:rPr>
          <w:spacing w:val="8"/>
        </w:rPr>
        <w:t xml:space="preserve"> </w:t>
      </w:r>
      <w:r>
        <w:t>или</w:t>
      </w:r>
      <w:r>
        <w:rPr>
          <w:spacing w:val="14"/>
        </w:rPr>
        <w:t xml:space="preserve"> </w:t>
      </w:r>
      <w:r>
        <w:t>нескольких</w:t>
      </w:r>
      <w:r>
        <w:rPr>
          <w:spacing w:val="8"/>
        </w:rPr>
        <w:t xml:space="preserve"> </w:t>
      </w:r>
      <w:r>
        <w:t>предметов</w:t>
      </w:r>
      <w:r>
        <w:rPr>
          <w:spacing w:val="10"/>
        </w:rPr>
        <w:t xml:space="preserve"> </w:t>
      </w:r>
      <w:r>
        <w:t>или</w:t>
      </w:r>
      <w:r>
        <w:rPr>
          <w:spacing w:val="14"/>
        </w:rPr>
        <w:t xml:space="preserve"> </w:t>
      </w:r>
      <w:r>
        <w:t>явлений</w:t>
      </w:r>
      <w:r>
        <w:rPr>
          <w:spacing w:val="9"/>
        </w:rPr>
        <w:t xml:space="preserve"> </w:t>
      </w:r>
      <w:r>
        <w:t>и</w:t>
      </w:r>
      <w:r>
        <w:rPr>
          <w:spacing w:val="9"/>
        </w:rPr>
        <w:t xml:space="preserve"> </w:t>
      </w:r>
      <w:r>
        <w:t>объяснять</w:t>
      </w:r>
      <w:r>
        <w:rPr>
          <w:spacing w:val="10"/>
        </w:rPr>
        <w:t xml:space="preserve"> </w:t>
      </w:r>
      <w:r>
        <w:t>их</w:t>
      </w:r>
      <w:r>
        <w:rPr>
          <w:spacing w:val="-57"/>
        </w:rPr>
        <w:t xml:space="preserve"> </w:t>
      </w:r>
      <w:r>
        <w:t>сходство;</w:t>
      </w:r>
    </w:p>
    <w:p w:rsidR="00054381" w:rsidRDefault="00656015">
      <w:pPr>
        <w:pStyle w:val="a3"/>
        <w:spacing w:line="276" w:lineRule="auto"/>
      </w:pPr>
      <w:r>
        <w:t>объединять</w:t>
      </w:r>
      <w:r>
        <w:rPr>
          <w:spacing w:val="1"/>
        </w:rPr>
        <w:t xml:space="preserve"> </w:t>
      </w:r>
      <w:r>
        <w:t>предметы</w:t>
      </w:r>
      <w:r>
        <w:rPr>
          <w:spacing w:val="1"/>
        </w:rPr>
        <w:t xml:space="preserve"> </w:t>
      </w:r>
      <w:r>
        <w:t>и</w:t>
      </w:r>
      <w:r>
        <w:rPr>
          <w:spacing w:val="1"/>
        </w:rPr>
        <w:t xml:space="preserve"> </w:t>
      </w:r>
      <w:r>
        <w:t>явления</w:t>
      </w:r>
      <w:r>
        <w:rPr>
          <w:spacing w:val="1"/>
        </w:rPr>
        <w:t xml:space="preserve"> </w:t>
      </w:r>
      <w:r>
        <w:t>в</w:t>
      </w:r>
      <w:r>
        <w:rPr>
          <w:spacing w:val="1"/>
        </w:rPr>
        <w:t xml:space="preserve"> </w:t>
      </w:r>
      <w:r>
        <w:t>группы</w:t>
      </w:r>
      <w:r>
        <w:rPr>
          <w:spacing w:val="1"/>
        </w:rPr>
        <w:t xml:space="preserve"> </w:t>
      </w:r>
      <w:r>
        <w:t>по</w:t>
      </w:r>
      <w:r>
        <w:rPr>
          <w:spacing w:val="1"/>
        </w:rPr>
        <w:t xml:space="preserve"> </w:t>
      </w:r>
      <w:r>
        <w:t>определенным</w:t>
      </w:r>
      <w:r>
        <w:rPr>
          <w:spacing w:val="1"/>
        </w:rPr>
        <w:t xml:space="preserve"> </w:t>
      </w:r>
      <w:r>
        <w:t>признакам,</w:t>
      </w:r>
      <w:r>
        <w:rPr>
          <w:spacing w:val="1"/>
        </w:rPr>
        <w:t xml:space="preserve"> </w:t>
      </w:r>
      <w:r>
        <w:t>сравнивать,</w:t>
      </w:r>
      <w:r>
        <w:rPr>
          <w:spacing w:val="-57"/>
        </w:rPr>
        <w:t xml:space="preserve"> </w:t>
      </w:r>
      <w:r>
        <w:t>классифицировать</w:t>
      </w:r>
      <w:r>
        <w:rPr>
          <w:spacing w:val="-2"/>
        </w:rPr>
        <w:t xml:space="preserve"> </w:t>
      </w:r>
      <w:r>
        <w:t>и</w:t>
      </w:r>
      <w:r>
        <w:rPr>
          <w:spacing w:val="-7"/>
        </w:rPr>
        <w:t xml:space="preserve"> </w:t>
      </w:r>
      <w:r>
        <w:t>обобщать</w:t>
      </w:r>
      <w:r>
        <w:rPr>
          <w:spacing w:val="-1"/>
        </w:rPr>
        <w:t xml:space="preserve"> </w:t>
      </w:r>
      <w:r>
        <w:t>факты</w:t>
      </w:r>
      <w:r>
        <w:rPr>
          <w:spacing w:val="4"/>
        </w:rPr>
        <w:t xml:space="preserve"> </w:t>
      </w:r>
      <w:r>
        <w:t>и</w:t>
      </w:r>
      <w:r>
        <w:rPr>
          <w:spacing w:val="-2"/>
        </w:rPr>
        <w:t xml:space="preserve"> </w:t>
      </w:r>
      <w:r>
        <w:t>явления;</w:t>
      </w:r>
    </w:p>
    <w:p w:rsidR="00054381" w:rsidRDefault="00656015">
      <w:pPr>
        <w:pStyle w:val="a3"/>
        <w:spacing w:line="275" w:lineRule="exact"/>
      </w:pPr>
      <w:r>
        <w:t>выделять</w:t>
      </w:r>
      <w:r>
        <w:rPr>
          <w:spacing w:val="-2"/>
        </w:rPr>
        <w:t xml:space="preserve"> </w:t>
      </w:r>
      <w:r>
        <w:t>явление</w:t>
      </w:r>
      <w:r>
        <w:rPr>
          <w:spacing w:val="-2"/>
        </w:rPr>
        <w:t xml:space="preserve"> </w:t>
      </w:r>
      <w:r>
        <w:t>из</w:t>
      </w:r>
      <w:r>
        <w:rPr>
          <w:spacing w:val="-6"/>
        </w:rPr>
        <w:t xml:space="preserve"> </w:t>
      </w:r>
      <w:r>
        <w:t>общего</w:t>
      </w:r>
      <w:r>
        <w:rPr>
          <w:spacing w:val="3"/>
        </w:rPr>
        <w:t xml:space="preserve"> </w:t>
      </w:r>
      <w:r>
        <w:t>ряда</w:t>
      </w:r>
      <w:r>
        <w:rPr>
          <w:spacing w:val="-3"/>
        </w:rPr>
        <w:t xml:space="preserve"> </w:t>
      </w:r>
      <w:r>
        <w:t>других</w:t>
      </w:r>
      <w:r>
        <w:rPr>
          <w:spacing w:val="-6"/>
        </w:rPr>
        <w:t xml:space="preserve"> </w:t>
      </w:r>
      <w:r>
        <w:t>явлений;</w:t>
      </w:r>
    </w:p>
    <w:p w:rsidR="00054381" w:rsidRDefault="00656015">
      <w:pPr>
        <w:pStyle w:val="a3"/>
        <w:spacing w:before="43" w:line="276" w:lineRule="auto"/>
        <w:ind w:right="556"/>
        <w:jc w:val="both"/>
      </w:pPr>
      <w:r>
        <w:t>определять</w:t>
      </w:r>
      <w:r>
        <w:rPr>
          <w:spacing w:val="1"/>
        </w:rPr>
        <w:t xml:space="preserve"> </w:t>
      </w:r>
      <w:r>
        <w:t>обстоятельства,</w:t>
      </w:r>
      <w:r>
        <w:rPr>
          <w:spacing w:val="1"/>
        </w:rPr>
        <w:t xml:space="preserve"> </w:t>
      </w:r>
      <w:r>
        <w:t>которые</w:t>
      </w:r>
      <w:r>
        <w:rPr>
          <w:spacing w:val="1"/>
        </w:rPr>
        <w:t xml:space="preserve"> </w:t>
      </w:r>
      <w:r>
        <w:t>предшествовали</w:t>
      </w:r>
      <w:r>
        <w:rPr>
          <w:spacing w:val="1"/>
        </w:rPr>
        <w:t xml:space="preserve"> </w:t>
      </w:r>
      <w:r>
        <w:t>возникновению</w:t>
      </w:r>
      <w:r>
        <w:rPr>
          <w:spacing w:val="1"/>
        </w:rPr>
        <w:t xml:space="preserve"> </w:t>
      </w:r>
      <w:r>
        <w:t>связи</w:t>
      </w:r>
      <w:r>
        <w:rPr>
          <w:spacing w:val="61"/>
        </w:rPr>
        <w:t xml:space="preserve"> </w:t>
      </w:r>
      <w:r>
        <w:t>между</w:t>
      </w:r>
      <w:r>
        <w:rPr>
          <w:spacing w:val="1"/>
        </w:rPr>
        <w:t xml:space="preserve"> </w:t>
      </w:r>
      <w:r>
        <w:t>явлениями,</w:t>
      </w:r>
      <w:r>
        <w:rPr>
          <w:spacing w:val="1"/>
        </w:rPr>
        <w:t xml:space="preserve"> </w:t>
      </w:r>
      <w:r>
        <w:t>из</w:t>
      </w:r>
      <w:r>
        <w:rPr>
          <w:spacing w:val="1"/>
        </w:rPr>
        <w:t xml:space="preserve"> </w:t>
      </w:r>
      <w:r>
        <w:t>этих</w:t>
      </w:r>
      <w:r>
        <w:rPr>
          <w:spacing w:val="1"/>
        </w:rPr>
        <w:t xml:space="preserve"> </w:t>
      </w:r>
      <w:r>
        <w:t>обстоятельств</w:t>
      </w:r>
      <w:r>
        <w:rPr>
          <w:spacing w:val="1"/>
        </w:rPr>
        <w:t xml:space="preserve"> </w:t>
      </w:r>
      <w:r>
        <w:t>выделять</w:t>
      </w:r>
      <w:r>
        <w:rPr>
          <w:spacing w:val="1"/>
        </w:rPr>
        <w:t xml:space="preserve"> </w:t>
      </w:r>
      <w:r>
        <w:t>определяющие,</w:t>
      </w:r>
      <w:r>
        <w:rPr>
          <w:spacing w:val="1"/>
        </w:rPr>
        <w:t xml:space="preserve"> </w:t>
      </w:r>
      <w:r>
        <w:t>способные</w:t>
      </w:r>
      <w:r>
        <w:rPr>
          <w:spacing w:val="1"/>
        </w:rPr>
        <w:t xml:space="preserve"> </w:t>
      </w:r>
      <w:r>
        <w:t>быть</w:t>
      </w:r>
      <w:r>
        <w:rPr>
          <w:spacing w:val="1"/>
        </w:rPr>
        <w:t xml:space="preserve"> </w:t>
      </w:r>
      <w:r>
        <w:t>причиной</w:t>
      </w:r>
      <w:r>
        <w:rPr>
          <w:spacing w:val="1"/>
        </w:rPr>
        <w:t xml:space="preserve"> </w:t>
      </w:r>
      <w:r>
        <w:t>данного</w:t>
      </w:r>
      <w:r>
        <w:rPr>
          <w:spacing w:val="1"/>
        </w:rPr>
        <w:t xml:space="preserve"> </w:t>
      </w:r>
      <w:r>
        <w:t>явления,</w:t>
      </w:r>
      <w:r>
        <w:rPr>
          <w:spacing w:val="-1"/>
        </w:rPr>
        <w:t xml:space="preserve"> </w:t>
      </w:r>
      <w:r>
        <w:t>выявлять</w:t>
      </w:r>
      <w:r>
        <w:rPr>
          <w:spacing w:val="-3"/>
        </w:rPr>
        <w:t xml:space="preserve"> </w:t>
      </w:r>
      <w:r>
        <w:t>причины</w:t>
      </w:r>
      <w:r>
        <w:rPr>
          <w:spacing w:val="-1"/>
        </w:rPr>
        <w:t xml:space="preserve"> </w:t>
      </w:r>
      <w:r>
        <w:t>и</w:t>
      </w:r>
      <w:r>
        <w:rPr>
          <w:spacing w:val="3"/>
        </w:rPr>
        <w:t xml:space="preserve"> </w:t>
      </w:r>
      <w:r>
        <w:t>следствия</w:t>
      </w:r>
      <w:r>
        <w:rPr>
          <w:spacing w:val="1"/>
        </w:rPr>
        <w:t xml:space="preserve"> </w:t>
      </w:r>
      <w:r>
        <w:t>явлений;</w:t>
      </w:r>
    </w:p>
    <w:p w:rsidR="00054381" w:rsidRDefault="00656015">
      <w:pPr>
        <w:pStyle w:val="a3"/>
        <w:spacing w:line="276" w:lineRule="auto"/>
        <w:ind w:right="571"/>
        <w:jc w:val="both"/>
      </w:pPr>
      <w:r>
        <w:t>строить рассуждение от общих закономерностей к частным явлениям и от частных явлений к</w:t>
      </w:r>
      <w:r>
        <w:rPr>
          <w:spacing w:val="-57"/>
        </w:rPr>
        <w:t xml:space="preserve"> </w:t>
      </w:r>
      <w:r>
        <w:t>общим</w:t>
      </w:r>
      <w:r>
        <w:rPr>
          <w:spacing w:val="2"/>
        </w:rPr>
        <w:t xml:space="preserve"> </w:t>
      </w:r>
      <w:r>
        <w:t>закономерностям;</w:t>
      </w:r>
    </w:p>
    <w:p w:rsidR="00054381" w:rsidRDefault="00656015">
      <w:pPr>
        <w:pStyle w:val="a3"/>
        <w:spacing w:line="276" w:lineRule="auto"/>
        <w:ind w:right="567"/>
        <w:jc w:val="both"/>
      </w:pPr>
      <w:r>
        <w:t>строить рассуждение на основе сравнения предметов и явлений, выделяя при этом общие</w:t>
      </w:r>
      <w:r>
        <w:rPr>
          <w:spacing w:val="1"/>
        </w:rPr>
        <w:t xml:space="preserve"> </w:t>
      </w:r>
      <w:r>
        <w:t>признаки;</w:t>
      </w:r>
    </w:p>
    <w:p w:rsidR="00054381" w:rsidRDefault="00656015">
      <w:pPr>
        <w:pStyle w:val="a3"/>
        <w:spacing w:line="278" w:lineRule="auto"/>
        <w:ind w:right="1034"/>
      </w:pPr>
      <w:r>
        <w:t>излагать полученную информацию, интерпретируя ее в контексте решаемой задачи;</w:t>
      </w:r>
      <w:r>
        <w:rPr>
          <w:spacing w:val="1"/>
        </w:rPr>
        <w:t xml:space="preserve"> </w:t>
      </w:r>
      <w:r>
        <w:t>самостоятельно</w:t>
      </w:r>
      <w:r>
        <w:rPr>
          <w:spacing w:val="1"/>
        </w:rPr>
        <w:t xml:space="preserve"> </w:t>
      </w:r>
      <w:r>
        <w:t>указывать</w:t>
      </w:r>
      <w:r>
        <w:rPr>
          <w:spacing w:val="1"/>
        </w:rPr>
        <w:t xml:space="preserve"> </w:t>
      </w:r>
      <w:r>
        <w:t>на</w:t>
      </w:r>
      <w:r>
        <w:rPr>
          <w:spacing w:val="1"/>
        </w:rPr>
        <w:t xml:space="preserve"> </w:t>
      </w:r>
      <w:r>
        <w:t>информацию,</w:t>
      </w:r>
      <w:r>
        <w:rPr>
          <w:spacing w:val="1"/>
        </w:rPr>
        <w:t xml:space="preserve"> </w:t>
      </w:r>
      <w:r>
        <w:t>нуждающуюся</w:t>
      </w:r>
      <w:r>
        <w:rPr>
          <w:spacing w:val="1"/>
        </w:rPr>
        <w:t xml:space="preserve"> </w:t>
      </w:r>
      <w:r>
        <w:t>в</w:t>
      </w:r>
      <w:r>
        <w:rPr>
          <w:spacing w:val="1"/>
        </w:rPr>
        <w:t xml:space="preserve"> </w:t>
      </w:r>
      <w:r>
        <w:t>проверке,</w:t>
      </w:r>
      <w:r>
        <w:rPr>
          <w:spacing w:val="1"/>
        </w:rPr>
        <w:t xml:space="preserve"> </w:t>
      </w:r>
      <w:r>
        <w:t>предлагать</w:t>
      </w:r>
      <w:r>
        <w:rPr>
          <w:spacing w:val="1"/>
        </w:rPr>
        <w:t xml:space="preserve"> </w:t>
      </w:r>
      <w:r>
        <w:t>и</w:t>
      </w:r>
      <w:r>
        <w:rPr>
          <w:spacing w:val="-57"/>
        </w:rPr>
        <w:t xml:space="preserve"> </w:t>
      </w:r>
      <w:r>
        <w:t>применять</w:t>
      </w:r>
      <w:r>
        <w:rPr>
          <w:spacing w:val="-2"/>
        </w:rPr>
        <w:t xml:space="preserve"> </w:t>
      </w:r>
      <w:r>
        <w:t>способ проверки</w:t>
      </w:r>
      <w:r>
        <w:rPr>
          <w:spacing w:val="-2"/>
        </w:rPr>
        <w:t xml:space="preserve"> </w:t>
      </w:r>
      <w:r>
        <w:t>достоверности</w:t>
      </w:r>
      <w:r>
        <w:rPr>
          <w:spacing w:val="-1"/>
        </w:rPr>
        <w:t xml:space="preserve"> </w:t>
      </w:r>
      <w:r>
        <w:t>информации;</w:t>
      </w:r>
    </w:p>
    <w:p w:rsidR="00054381" w:rsidRDefault="00656015">
      <w:pPr>
        <w:pStyle w:val="a3"/>
        <w:spacing w:line="271" w:lineRule="exact"/>
        <w:jc w:val="both"/>
      </w:pPr>
      <w:r>
        <w:t>вербализовать</w:t>
      </w:r>
      <w:r>
        <w:rPr>
          <w:spacing w:val="-1"/>
        </w:rPr>
        <w:t xml:space="preserve"> </w:t>
      </w:r>
      <w:r>
        <w:t>эмоциональное</w:t>
      </w:r>
      <w:r>
        <w:rPr>
          <w:spacing w:val="-7"/>
        </w:rPr>
        <w:t xml:space="preserve"> </w:t>
      </w:r>
      <w:r>
        <w:t>впечатление,</w:t>
      </w:r>
      <w:r>
        <w:rPr>
          <w:spacing w:val="-3"/>
        </w:rPr>
        <w:t xml:space="preserve"> </w:t>
      </w:r>
      <w:r>
        <w:t>оказанное</w:t>
      </w:r>
      <w:r>
        <w:rPr>
          <w:spacing w:val="-3"/>
        </w:rPr>
        <w:t xml:space="preserve"> </w:t>
      </w:r>
      <w:r>
        <w:t>на</w:t>
      </w:r>
      <w:r>
        <w:rPr>
          <w:spacing w:val="-7"/>
        </w:rPr>
        <w:t xml:space="preserve"> </w:t>
      </w:r>
      <w:r>
        <w:t>него</w:t>
      </w:r>
      <w:r>
        <w:rPr>
          <w:spacing w:val="-1"/>
        </w:rPr>
        <w:t xml:space="preserve"> </w:t>
      </w:r>
      <w:r>
        <w:t>источником;</w:t>
      </w:r>
    </w:p>
    <w:p w:rsidR="00054381" w:rsidRDefault="00656015">
      <w:pPr>
        <w:pStyle w:val="a3"/>
        <w:spacing w:before="37" w:line="276" w:lineRule="auto"/>
        <w:ind w:right="572"/>
        <w:jc w:val="both"/>
      </w:pPr>
      <w:r>
        <w:t>объяснять</w:t>
      </w:r>
      <w:r>
        <w:rPr>
          <w:spacing w:val="1"/>
        </w:rPr>
        <w:t xml:space="preserve"> </w:t>
      </w:r>
      <w:r>
        <w:t>явления,</w:t>
      </w:r>
      <w:r>
        <w:rPr>
          <w:spacing w:val="1"/>
        </w:rPr>
        <w:t xml:space="preserve"> </w:t>
      </w:r>
      <w:r>
        <w:t>процессы,</w:t>
      </w:r>
      <w:r>
        <w:rPr>
          <w:spacing w:val="1"/>
        </w:rPr>
        <w:t xml:space="preserve"> </w:t>
      </w:r>
      <w:r>
        <w:t>связи</w:t>
      </w:r>
      <w:r>
        <w:rPr>
          <w:spacing w:val="1"/>
        </w:rPr>
        <w:t xml:space="preserve"> </w:t>
      </w:r>
      <w:r>
        <w:t>и</w:t>
      </w:r>
      <w:r>
        <w:rPr>
          <w:spacing w:val="1"/>
        </w:rPr>
        <w:t xml:space="preserve"> </w:t>
      </w:r>
      <w:r>
        <w:t>отношения,</w:t>
      </w:r>
      <w:r>
        <w:rPr>
          <w:spacing w:val="1"/>
        </w:rPr>
        <w:t xml:space="preserve"> </w:t>
      </w:r>
      <w:r>
        <w:t>выявляемые в</w:t>
      </w:r>
      <w:r>
        <w:rPr>
          <w:spacing w:val="1"/>
        </w:rPr>
        <w:t xml:space="preserve"> </w:t>
      </w:r>
      <w:r>
        <w:t>ходе</w:t>
      </w:r>
      <w:r>
        <w:rPr>
          <w:spacing w:val="1"/>
        </w:rPr>
        <w:t xml:space="preserve"> </w:t>
      </w:r>
      <w:r>
        <w:t>познавательной</w:t>
      </w:r>
      <w:r>
        <w:rPr>
          <w:spacing w:val="1"/>
        </w:rPr>
        <w:t xml:space="preserve"> </w:t>
      </w:r>
      <w:r>
        <w:t>и</w:t>
      </w:r>
      <w:r>
        <w:rPr>
          <w:spacing w:val="1"/>
        </w:rPr>
        <w:t xml:space="preserve"> </w:t>
      </w:r>
      <w:r>
        <w:t>исследовательской</w:t>
      </w:r>
      <w:r>
        <w:rPr>
          <w:spacing w:val="1"/>
        </w:rPr>
        <w:t xml:space="preserve"> </w:t>
      </w:r>
      <w:r>
        <w:t>деятельности</w:t>
      </w:r>
      <w:r>
        <w:rPr>
          <w:spacing w:val="1"/>
        </w:rPr>
        <w:t xml:space="preserve"> </w:t>
      </w:r>
      <w:r>
        <w:t>(приводить</w:t>
      </w:r>
      <w:r>
        <w:rPr>
          <w:spacing w:val="1"/>
        </w:rPr>
        <w:t xml:space="preserve"> </w:t>
      </w:r>
      <w:r>
        <w:t>объяснение</w:t>
      </w:r>
      <w:r>
        <w:rPr>
          <w:spacing w:val="1"/>
        </w:rPr>
        <w:t xml:space="preserve"> </w:t>
      </w:r>
      <w:r>
        <w:t>с</w:t>
      </w:r>
      <w:r>
        <w:rPr>
          <w:spacing w:val="1"/>
        </w:rPr>
        <w:t xml:space="preserve"> </w:t>
      </w:r>
      <w:r>
        <w:t>изменением</w:t>
      </w:r>
      <w:r>
        <w:rPr>
          <w:spacing w:val="61"/>
        </w:rPr>
        <w:t xml:space="preserve"> </w:t>
      </w:r>
      <w:r>
        <w:t>формы</w:t>
      </w:r>
      <w:r>
        <w:rPr>
          <w:spacing w:val="1"/>
        </w:rPr>
        <w:t xml:space="preserve"> </w:t>
      </w:r>
      <w:r>
        <w:t>представления;</w:t>
      </w:r>
      <w:r>
        <w:rPr>
          <w:spacing w:val="-6"/>
        </w:rPr>
        <w:t xml:space="preserve"> </w:t>
      </w:r>
      <w:r>
        <w:t>объяснять,</w:t>
      </w:r>
      <w:r>
        <w:rPr>
          <w:spacing w:val="-3"/>
        </w:rPr>
        <w:t xml:space="preserve"> </w:t>
      </w:r>
      <w:r>
        <w:t>детализируя или</w:t>
      </w:r>
      <w:r>
        <w:rPr>
          <w:spacing w:val="-5"/>
        </w:rPr>
        <w:t xml:space="preserve"> </w:t>
      </w:r>
      <w:r>
        <w:t>обобщая;</w:t>
      </w:r>
      <w:r>
        <w:rPr>
          <w:spacing w:val="-5"/>
        </w:rPr>
        <w:t xml:space="preserve"> </w:t>
      </w:r>
      <w:r>
        <w:t>объяснять</w:t>
      </w:r>
      <w:r>
        <w:rPr>
          <w:spacing w:val="1"/>
        </w:rPr>
        <w:t xml:space="preserve"> </w:t>
      </w:r>
      <w:r>
        <w:t>с</w:t>
      </w:r>
      <w:r>
        <w:rPr>
          <w:spacing w:val="-6"/>
        </w:rPr>
        <w:t xml:space="preserve"> </w:t>
      </w:r>
      <w:r>
        <w:t>заданной</w:t>
      </w:r>
      <w:r>
        <w:rPr>
          <w:spacing w:val="10"/>
        </w:rPr>
        <w:t xml:space="preserve"> </w:t>
      </w:r>
      <w:r>
        <w:t>точки</w:t>
      </w:r>
      <w:r>
        <w:rPr>
          <w:spacing w:val="-4"/>
        </w:rPr>
        <w:t xml:space="preserve"> </w:t>
      </w:r>
      <w:r>
        <w:t>зрения);</w:t>
      </w:r>
    </w:p>
    <w:p w:rsidR="00054381" w:rsidRDefault="00054381">
      <w:pPr>
        <w:spacing w:line="276" w:lineRule="auto"/>
        <w:jc w:val="both"/>
        <w:sectPr w:rsidR="00054381">
          <w:pgSz w:w="11910" w:h="16840"/>
          <w:pgMar w:top="620" w:right="0" w:bottom="1180" w:left="300" w:header="0" w:footer="883" w:gutter="0"/>
          <w:cols w:space="720"/>
        </w:sectPr>
      </w:pPr>
    </w:p>
    <w:p w:rsidR="00054381" w:rsidRDefault="00656015">
      <w:pPr>
        <w:pStyle w:val="a3"/>
        <w:spacing w:before="64" w:line="276" w:lineRule="auto"/>
        <w:ind w:right="571"/>
        <w:jc w:val="both"/>
      </w:pPr>
      <w:r>
        <w:lastRenderedPageBreak/>
        <w:t>выявлять</w:t>
      </w:r>
      <w:r>
        <w:rPr>
          <w:spacing w:val="1"/>
        </w:rPr>
        <w:t xml:space="preserve"> </w:t>
      </w:r>
      <w:r>
        <w:t>и</w:t>
      </w:r>
      <w:r>
        <w:rPr>
          <w:spacing w:val="1"/>
        </w:rPr>
        <w:t xml:space="preserve"> </w:t>
      </w:r>
      <w:r>
        <w:t>называть</w:t>
      </w:r>
      <w:r>
        <w:rPr>
          <w:spacing w:val="1"/>
        </w:rPr>
        <w:t xml:space="preserve"> </w:t>
      </w:r>
      <w:r>
        <w:t>причины</w:t>
      </w:r>
      <w:r>
        <w:rPr>
          <w:spacing w:val="1"/>
        </w:rPr>
        <w:t xml:space="preserve"> </w:t>
      </w:r>
      <w:r>
        <w:t>события,</w:t>
      </w:r>
      <w:r>
        <w:rPr>
          <w:spacing w:val="1"/>
        </w:rPr>
        <w:t xml:space="preserve"> </w:t>
      </w:r>
      <w:r>
        <w:t>явления,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возможные</w:t>
      </w:r>
      <w:r>
        <w:rPr>
          <w:spacing w:val="60"/>
        </w:rPr>
        <w:t xml:space="preserve"> </w:t>
      </w:r>
      <w:r>
        <w:t>/наиболее</w:t>
      </w:r>
      <w:r>
        <w:rPr>
          <w:spacing w:val="1"/>
        </w:rPr>
        <w:t xml:space="preserve"> </w:t>
      </w:r>
      <w:r>
        <w:t>вероятные</w:t>
      </w:r>
      <w:r>
        <w:rPr>
          <w:spacing w:val="1"/>
        </w:rPr>
        <w:t xml:space="preserve"> </w:t>
      </w:r>
      <w:r>
        <w:t>причины,</w:t>
      </w:r>
      <w:r>
        <w:rPr>
          <w:spacing w:val="1"/>
        </w:rPr>
        <w:t xml:space="preserve"> </w:t>
      </w:r>
      <w:r>
        <w:t>возможные</w:t>
      </w:r>
      <w:r>
        <w:rPr>
          <w:spacing w:val="1"/>
        </w:rPr>
        <w:t xml:space="preserve"> </w:t>
      </w:r>
      <w:r>
        <w:t>последствия</w:t>
      </w:r>
      <w:r>
        <w:rPr>
          <w:spacing w:val="1"/>
        </w:rPr>
        <w:t xml:space="preserve"> </w:t>
      </w:r>
      <w:r>
        <w:t>заданной</w:t>
      </w:r>
      <w:r>
        <w:rPr>
          <w:spacing w:val="1"/>
        </w:rPr>
        <w:t xml:space="preserve"> </w:t>
      </w:r>
      <w:r>
        <w:t>причины,</w:t>
      </w:r>
      <w:r>
        <w:rPr>
          <w:spacing w:val="1"/>
        </w:rPr>
        <w:t xml:space="preserve"> </w:t>
      </w:r>
      <w:r>
        <w:t>самостоятельно</w:t>
      </w:r>
      <w:r>
        <w:rPr>
          <w:spacing w:val="1"/>
        </w:rPr>
        <w:t xml:space="preserve"> </w:t>
      </w:r>
      <w:r>
        <w:t>осуществляя</w:t>
      </w:r>
      <w:r>
        <w:rPr>
          <w:spacing w:val="1"/>
        </w:rPr>
        <w:t xml:space="preserve"> </w:t>
      </w:r>
      <w:r>
        <w:t>причинно-следственный</w:t>
      </w:r>
      <w:r>
        <w:rPr>
          <w:spacing w:val="-2"/>
        </w:rPr>
        <w:t xml:space="preserve"> </w:t>
      </w:r>
      <w:r>
        <w:t>анализ;</w:t>
      </w:r>
    </w:p>
    <w:p w:rsidR="00054381" w:rsidRDefault="00656015">
      <w:pPr>
        <w:pStyle w:val="a3"/>
        <w:spacing w:line="276" w:lineRule="auto"/>
        <w:ind w:right="563"/>
        <w:jc w:val="both"/>
      </w:pPr>
      <w:r>
        <w:t>делать вывод на основе критического анализа</w:t>
      </w:r>
      <w:r>
        <w:rPr>
          <w:spacing w:val="1"/>
        </w:rPr>
        <w:t xml:space="preserve"> </w:t>
      </w:r>
      <w:r>
        <w:t>разных точек зрения, подтверждать вывод</w:t>
      </w:r>
      <w:r>
        <w:rPr>
          <w:spacing w:val="1"/>
        </w:rPr>
        <w:t xml:space="preserve"> </w:t>
      </w:r>
      <w:r>
        <w:t>собственной</w:t>
      </w:r>
      <w:r>
        <w:rPr>
          <w:spacing w:val="-3"/>
        </w:rPr>
        <w:t xml:space="preserve"> </w:t>
      </w:r>
      <w:r>
        <w:t>аргументацией</w:t>
      </w:r>
      <w:r>
        <w:rPr>
          <w:spacing w:val="2"/>
        </w:rPr>
        <w:t xml:space="preserve"> </w:t>
      </w:r>
      <w:r>
        <w:t>или</w:t>
      </w:r>
      <w:r>
        <w:rPr>
          <w:spacing w:val="-3"/>
        </w:rPr>
        <w:t xml:space="preserve"> </w:t>
      </w:r>
      <w:r>
        <w:t>самостоятельно</w:t>
      </w:r>
      <w:r>
        <w:rPr>
          <w:spacing w:val="1"/>
        </w:rPr>
        <w:t xml:space="preserve"> </w:t>
      </w:r>
      <w:r>
        <w:t>полученными</w:t>
      </w:r>
      <w:r>
        <w:rPr>
          <w:spacing w:val="2"/>
        </w:rPr>
        <w:t xml:space="preserve"> </w:t>
      </w:r>
      <w:r>
        <w:t>данными.</w:t>
      </w:r>
    </w:p>
    <w:p w:rsidR="00054381" w:rsidRDefault="00656015">
      <w:pPr>
        <w:pStyle w:val="a3"/>
        <w:spacing w:line="276" w:lineRule="auto"/>
        <w:ind w:right="574"/>
        <w:jc w:val="both"/>
      </w:pPr>
      <w:r>
        <w:t>Умение создавать, применять</w:t>
      </w:r>
      <w:r>
        <w:rPr>
          <w:spacing w:val="1"/>
        </w:rPr>
        <w:t xml:space="preserve"> </w:t>
      </w:r>
      <w:r>
        <w:t>и преобразовывать</w:t>
      </w:r>
      <w:r>
        <w:rPr>
          <w:spacing w:val="1"/>
        </w:rPr>
        <w:t xml:space="preserve"> </w:t>
      </w:r>
      <w:r>
        <w:t>знаки и</w:t>
      </w:r>
      <w:r>
        <w:rPr>
          <w:spacing w:val="1"/>
        </w:rPr>
        <w:t xml:space="preserve"> </w:t>
      </w:r>
      <w:r>
        <w:t>символы, модели</w:t>
      </w:r>
      <w:r>
        <w:rPr>
          <w:spacing w:val="1"/>
        </w:rPr>
        <w:t xml:space="preserve"> </w:t>
      </w:r>
      <w:r>
        <w:t>и схемы</w:t>
      </w:r>
      <w:r>
        <w:rPr>
          <w:spacing w:val="1"/>
        </w:rPr>
        <w:t xml:space="preserve"> </w:t>
      </w:r>
      <w:r>
        <w:t>для</w:t>
      </w:r>
      <w:r>
        <w:rPr>
          <w:spacing w:val="1"/>
        </w:rPr>
        <w:t xml:space="preserve"> </w:t>
      </w:r>
      <w:r>
        <w:t>решения</w:t>
      </w:r>
      <w:r>
        <w:rPr>
          <w:spacing w:val="1"/>
        </w:rPr>
        <w:t xml:space="preserve"> </w:t>
      </w:r>
      <w:r>
        <w:t>учебных</w:t>
      </w:r>
      <w:r>
        <w:rPr>
          <w:spacing w:val="-4"/>
        </w:rPr>
        <w:t xml:space="preserve"> </w:t>
      </w:r>
      <w:r>
        <w:t>и</w:t>
      </w:r>
      <w:r>
        <w:rPr>
          <w:spacing w:val="3"/>
        </w:rPr>
        <w:t xml:space="preserve"> </w:t>
      </w:r>
      <w:r>
        <w:t>познавательных</w:t>
      </w:r>
      <w:r>
        <w:rPr>
          <w:spacing w:val="-4"/>
        </w:rPr>
        <w:t xml:space="preserve"> </w:t>
      </w:r>
      <w:r>
        <w:t>задач.</w:t>
      </w:r>
      <w:r>
        <w:rPr>
          <w:spacing w:val="4"/>
        </w:rPr>
        <w:t xml:space="preserve"> </w:t>
      </w:r>
      <w:r>
        <w:t>Обучающийся</w:t>
      </w:r>
      <w:r>
        <w:rPr>
          <w:spacing w:val="1"/>
        </w:rPr>
        <w:t xml:space="preserve"> </w:t>
      </w:r>
      <w:r>
        <w:t>сможет:</w:t>
      </w:r>
    </w:p>
    <w:p w:rsidR="00054381" w:rsidRDefault="00656015">
      <w:pPr>
        <w:pStyle w:val="a3"/>
        <w:spacing w:before="1"/>
        <w:jc w:val="both"/>
      </w:pPr>
      <w:r>
        <w:t>обозначать</w:t>
      </w:r>
      <w:r>
        <w:rPr>
          <w:spacing w:val="-1"/>
        </w:rPr>
        <w:t xml:space="preserve"> </w:t>
      </w:r>
      <w:r>
        <w:t>символом</w:t>
      </w:r>
      <w:r>
        <w:rPr>
          <w:spacing w:val="-1"/>
        </w:rPr>
        <w:t xml:space="preserve"> </w:t>
      </w:r>
      <w:r>
        <w:t>и</w:t>
      </w:r>
      <w:r>
        <w:rPr>
          <w:spacing w:val="-5"/>
        </w:rPr>
        <w:t xml:space="preserve"> </w:t>
      </w:r>
      <w:r>
        <w:t>знаком</w:t>
      </w:r>
      <w:r>
        <w:rPr>
          <w:spacing w:val="-5"/>
        </w:rPr>
        <w:t xml:space="preserve"> </w:t>
      </w:r>
      <w:r>
        <w:t>предмет</w:t>
      </w:r>
      <w:r>
        <w:rPr>
          <w:spacing w:val="-1"/>
        </w:rPr>
        <w:t xml:space="preserve"> </w:t>
      </w:r>
      <w:r>
        <w:t>и/или</w:t>
      </w:r>
      <w:r>
        <w:rPr>
          <w:spacing w:val="-6"/>
        </w:rPr>
        <w:t xml:space="preserve"> </w:t>
      </w:r>
      <w:r>
        <w:t>явление;</w:t>
      </w:r>
    </w:p>
    <w:p w:rsidR="00054381" w:rsidRDefault="00656015">
      <w:pPr>
        <w:pStyle w:val="a3"/>
        <w:spacing w:before="41" w:line="276" w:lineRule="auto"/>
        <w:ind w:right="1034"/>
      </w:pPr>
      <w:r>
        <w:t>определять</w:t>
      </w:r>
      <w:r>
        <w:rPr>
          <w:spacing w:val="1"/>
        </w:rPr>
        <w:t xml:space="preserve"> </w:t>
      </w:r>
      <w:r>
        <w:t>логические</w:t>
      </w:r>
      <w:r>
        <w:rPr>
          <w:spacing w:val="1"/>
        </w:rPr>
        <w:t xml:space="preserve"> </w:t>
      </w:r>
      <w:r>
        <w:t>связи</w:t>
      </w:r>
      <w:r>
        <w:rPr>
          <w:spacing w:val="1"/>
        </w:rPr>
        <w:t xml:space="preserve"> </w:t>
      </w:r>
      <w:r>
        <w:t>между</w:t>
      </w:r>
      <w:r>
        <w:rPr>
          <w:spacing w:val="1"/>
        </w:rPr>
        <w:t xml:space="preserve"> </w:t>
      </w:r>
      <w:r>
        <w:t>предметами</w:t>
      </w:r>
      <w:r>
        <w:rPr>
          <w:spacing w:val="1"/>
        </w:rPr>
        <w:t xml:space="preserve"> </w:t>
      </w:r>
      <w:r>
        <w:t>и/или</w:t>
      </w:r>
      <w:r>
        <w:rPr>
          <w:spacing w:val="1"/>
        </w:rPr>
        <w:t xml:space="preserve"> </w:t>
      </w:r>
      <w:r>
        <w:t>явлениями,</w:t>
      </w:r>
      <w:r>
        <w:rPr>
          <w:spacing w:val="1"/>
        </w:rPr>
        <w:t xml:space="preserve"> </w:t>
      </w:r>
      <w:r>
        <w:t>обозначать</w:t>
      </w:r>
      <w:r>
        <w:rPr>
          <w:spacing w:val="1"/>
        </w:rPr>
        <w:t xml:space="preserve"> </w:t>
      </w:r>
      <w:r>
        <w:t>данные</w:t>
      </w:r>
      <w:r>
        <w:rPr>
          <w:spacing w:val="-57"/>
        </w:rPr>
        <w:t xml:space="preserve"> </w:t>
      </w:r>
      <w:r>
        <w:t>логические связи</w:t>
      </w:r>
      <w:r>
        <w:rPr>
          <w:spacing w:val="-2"/>
        </w:rPr>
        <w:t xml:space="preserve"> </w:t>
      </w:r>
      <w:r>
        <w:t>с</w:t>
      </w:r>
      <w:r>
        <w:rPr>
          <w:spacing w:val="1"/>
        </w:rPr>
        <w:t xml:space="preserve"> </w:t>
      </w:r>
      <w:r>
        <w:t>помощью</w:t>
      </w:r>
      <w:r>
        <w:rPr>
          <w:spacing w:val="-5"/>
        </w:rPr>
        <w:t xml:space="preserve"> </w:t>
      </w:r>
      <w:r>
        <w:t>знаков</w:t>
      </w:r>
      <w:r>
        <w:rPr>
          <w:spacing w:val="-1"/>
        </w:rPr>
        <w:t xml:space="preserve"> </w:t>
      </w:r>
      <w:r>
        <w:t>в</w:t>
      </w:r>
      <w:r>
        <w:rPr>
          <w:spacing w:val="2"/>
        </w:rPr>
        <w:t xml:space="preserve"> </w:t>
      </w:r>
      <w:r>
        <w:t>схеме;</w:t>
      </w:r>
    </w:p>
    <w:p w:rsidR="00054381" w:rsidRDefault="00656015">
      <w:pPr>
        <w:pStyle w:val="a3"/>
        <w:spacing w:line="276" w:lineRule="auto"/>
        <w:ind w:right="2414"/>
      </w:pPr>
      <w:r>
        <w:t>создавать абстрактный или реальный образ предмета и/или явления;</w:t>
      </w:r>
      <w:r>
        <w:rPr>
          <w:spacing w:val="1"/>
        </w:rPr>
        <w:t xml:space="preserve"> </w:t>
      </w:r>
      <w:r>
        <w:t>строить</w:t>
      </w:r>
      <w:r>
        <w:rPr>
          <w:spacing w:val="-2"/>
        </w:rPr>
        <w:t xml:space="preserve"> </w:t>
      </w:r>
      <w:r>
        <w:t>модель/схему</w:t>
      </w:r>
      <w:r>
        <w:rPr>
          <w:spacing w:val="-11"/>
        </w:rPr>
        <w:t xml:space="preserve"> </w:t>
      </w:r>
      <w:r>
        <w:t>на основе</w:t>
      </w:r>
      <w:r>
        <w:rPr>
          <w:spacing w:val="-2"/>
        </w:rPr>
        <w:t xml:space="preserve"> </w:t>
      </w:r>
      <w:r>
        <w:t>условий</w:t>
      </w:r>
      <w:r>
        <w:rPr>
          <w:spacing w:val="-5"/>
        </w:rPr>
        <w:t xml:space="preserve"> </w:t>
      </w:r>
      <w:r>
        <w:t>задачи</w:t>
      </w:r>
      <w:r>
        <w:rPr>
          <w:spacing w:val="-1"/>
        </w:rPr>
        <w:t xml:space="preserve"> </w:t>
      </w:r>
      <w:r>
        <w:t>и/или</w:t>
      </w:r>
      <w:r>
        <w:rPr>
          <w:spacing w:val="-1"/>
        </w:rPr>
        <w:t xml:space="preserve"> </w:t>
      </w:r>
      <w:r>
        <w:t>способа</w:t>
      </w:r>
      <w:r>
        <w:rPr>
          <w:spacing w:val="-2"/>
        </w:rPr>
        <w:t xml:space="preserve"> </w:t>
      </w:r>
      <w:r>
        <w:t>ее</w:t>
      </w:r>
      <w:r>
        <w:rPr>
          <w:spacing w:val="-3"/>
        </w:rPr>
        <w:t xml:space="preserve"> </w:t>
      </w:r>
      <w:r>
        <w:t>решения;</w:t>
      </w:r>
    </w:p>
    <w:p w:rsidR="00054381" w:rsidRDefault="00656015">
      <w:pPr>
        <w:pStyle w:val="a3"/>
        <w:spacing w:line="276" w:lineRule="auto"/>
        <w:ind w:right="572"/>
        <w:jc w:val="both"/>
      </w:pPr>
      <w:r>
        <w:t>создавать</w:t>
      </w:r>
      <w:r>
        <w:rPr>
          <w:spacing w:val="1"/>
        </w:rPr>
        <w:t xml:space="preserve"> </w:t>
      </w:r>
      <w:r>
        <w:t>вербальные,</w:t>
      </w:r>
      <w:r>
        <w:rPr>
          <w:spacing w:val="1"/>
        </w:rPr>
        <w:t xml:space="preserve"> </w:t>
      </w:r>
      <w:r>
        <w:t>вещественные</w:t>
      </w:r>
      <w:r>
        <w:rPr>
          <w:spacing w:val="1"/>
        </w:rPr>
        <w:t xml:space="preserve"> </w:t>
      </w:r>
      <w:r>
        <w:t>и</w:t>
      </w:r>
      <w:r>
        <w:rPr>
          <w:spacing w:val="1"/>
        </w:rPr>
        <w:t xml:space="preserve"> </w:t>
      </w:r>
      <w:r>
        <w:t>информационные</w:t>
      </w:r>
      <w:r>
        <w:rPr>
          <w:spacing w:val="1"/>
        </w:rPr>
        <w:t xml:space="preserve"> </w:t>
      </w:r>
      <w:r>
        <w:t>модели</w:t>
      </w:r>
      <w:r>
        <w:rPr>
          <w:spacing w:val="1"/>
        </w:rPr>
        <w:t xml:space="preserve"> </w:t>
      </w:r>
      <w:r>
        <w:t>с</w:t>
      </w:r>
      <w:r>
        <w:rPr>
          <w:spacing w:val="1"/>
        </w:rPr>
        <w:t xml:space="preserve"> </w:t>
      </w:r>
      <w:r>
        <w:t>выделением</w:t>
      </w:r>
      <w:r>
        <w:rPr>
          <w:spacing w:val="1"/>
        </w:rPr>
        <w:t xml:space="preserve"> </w:t>
      </w:r>
      <w:r>
        <w:t>существенных</w:t>
      </w:r>
      <w:r>
        <w:rPr>
          <w:spacing w:val="1"/>
        </w:rPr>
        <w:t xml:space="preserve"> </w:t>
      </w:r>
      <w:r>
        <w:t>характеристик</w:t>
      </w:r>
      <w:r>
        <w:rPr>
          <w:spacing w:val="1"/>
        </w:rPr>
        <w:t xml:space="preserve"> </w:t>
      </w:r>
      <w:r>
        <w:t>объекта</w:t>
      </w:r>
      <w:r>
        <w:rPr>
          <w:spacing w:val="1"/>
        </w:rPr>
        <w:t xml:space="preserve"> </w:t>
      </w:r>
      <w:r>
        <w:t>для</w:t>
      </w:r>
      <w:r>
        <w:rPr>
          <w:spacing w:val="1"/>
        </w:rPr>
        <w:t xml:space="preserve"> </w:t>
      </w:r>
      <w:r>
        <w:t>определения</w:t>
      </w:r>
      <w:r>
        <w:rPr>
          <w:spacing w:val="1"/>
        </w:rPr>
        <w:t xml:space="preserve"> </w:t>
      </w:r>
      <w:r>
        <w:t>способа</w:t>
      </w:r>
      <w:r>
        <w:rPr>
          <w:spacing w:val="1"/>
        </w:rPr>
        <w:t xml:space="preserve"> </w:t>
      </w:r>
      <w:r>
        <w:t>решения</w:t>
      </w:r>
      <w:r>
        <w:rPr>
          <w:spacing w:val="1"/>
        </w:rPr>
        <w:t xml:space="preserve"> </w:t>
      </w:r>
      <w:r>
        <w:t>задачи</w:t>
      </w:r>
      <w:r>
        <w:rPr>
          <w:spacing w:val="1"/>
        </w:rPr>
        <w:t xml:space="preserve"> </w:t>
      </w:r>
      <w:r>
        <w:t>в</w:t>
      </w:r>
      <w:r>
        <w:rPr>
          <w:spacing w:val="1"/>
        </w:rPr>
        <w:t xml:space="preserve"> </w:t>
      </w:r>
      <w:r>
        <w:t>соответствии</w:t>
      </w:r>
      <w:r>
        <w:rPr>
          <w:spacing w:val="-3"/>
        </w:rPr>
        <w:t xml:space="preserve"> </w:t>
      </w:r>
      <w:r>
        <w:t>с</w:t>
      </w:r>
      <w:r>
        <w:rPr>
          <w:spacing w:val="1"/>
        </w:rPr>
        <w:t xml:space="preserve"> </w:t>
      </w:r>
      <w:r>
        <w:t>ситуацией;</w:t>
      </w:r>
    </w:p>
    <w:p w:rsidR="00054381" w:rsidRDefault="00656015">
      <w:pPr>
        <w:pStyle w:val="a3"/>
        <w:spacing w:line="280" w:lineRule="auto"/>
        <w:ind w:right="569"/>
        <w:jc w:val="both"/>
      </w:pPr>
      <w:r>
        <w:t>преобразовывать</w:t>
      </w:r>
      <w:r>
        <w:rPr>
          <w:spacing w:val="1"/>
        </w:rPr>
        <w:t xml:space="preserve"> </w:t>
      </w:r>
      <w:r>
        <w:t>модели</w:t>
      </w:r>
      <w:r>
        <w:rPr>
          <w:spacing w:val="1"/>
        </w:rPr>
        <w:t xml:space="preserve"> </w:t>
      </w:r>
      <w:r>
        <w:t>с</w:t>
      </w:r>
      <w:r>
        <w:rPr>
          <w:spacing w:val="1"/>
        </w:rPr>
        <w:t xml:space="preserve"> </w:t>
      </w:r>
      <w:r>
        <w:t>целью</w:t>
      </w:r>
      <w:r>
        <w:rPr>
          <w:spacing w:val="1"/>
        </w:rPr>
        <w:t xml:space="preserve"> </w:t>
      </w:r>
      <w:r>
        <w:t>выявления</w:t>
      </w:r>
      <w:r>
        <w:rPr>
          <w:spacing w:val="1"/>
        </w:rPr>
        <w:t xml:space="preserve"> </w:t>
      </w:r>
      <w:r>
        <w:t>общих</w:t>
      </w:r>
      <w:r>
        <w:rPr>
          <w:spacing w:val="1"/>
        </w:rPr>
        <w:t xml:space="preserve"> </w:t>
      </w:r>
      <w:r>
        <w:t>законов,</w:t>
      </w:r>
      <w:r>
        <w:rPr>
          <w:spacing w:val="1"/>
        </w:rPr>
        <w:t xml:space="preserve"> </w:t>
      </w:r>
      <w:r>
        <w:t>определяющих</w:t>
      </w:r>
      <w:r>
        <w:rPr>
          <w:spacing w:val="1"/>
        </w:rPr>
        <w:t xml:space="preserve"> </w:t>
      </w:r>
      <w:r>
        <w:t>данную</w:t>
      </w:r>
      <w:r>
        <w:rPr>
          <w:spacing w:val="1"/>
        </w:rPr>
        <w:t xml:space="preserve"> </w:t>
      </w:r>
      <w:r>
        <w:t>предметную</w:t>
      </w:r>
      <w:r>
        <w:rPr>
          <w:spacing w:val="-1"/>
        </w:rPr>
        <w:t xml:space="preserve"> </w:t>
      </w:r>
      <w:r>
        <w:t>область;</w:t>
      </w:r>
    </w:p>
    <w:p w:rsidR="00054381" w:rsidRDefault="00656015">
      <w:pPr>
        <w:pStyle w:val="a3"/>
        <w:spacing w:line="276" w:lineRule="auto"/>
        <w:ind w:right="573"/>
        <w:jc w:val="both"/>
      </w:pPr>
      <w:r>
        <w:t>переводить</w:t>
      </w:r>
      <w:r>
        <w:rPr>
          <w:spacing w:val="1"/>
        </w:rPr>
        <w:t xml:space="preserve"> </w:t>
      </w:r>
      <w:r>
        <w:t>сложную</w:t>
      </w:r>
      <w:r>
        <w:rPr>
          <w:spacing w:val="1"/>
        </w:rPr>
        <w:t xml:space="preserve"> </w:t>
      </w:r>
      <w:r>
        <w:t>по</w:t>
      </w:r>
      <w:r>
        <w:rPr>
          <w:spacing w:val="1"/>
        </w:rPr>
        <w:t xml:space="preserve"> </w:t>
      </w:r>
      <w:r>
        <w:t>составу</w:t>
      </w:r>
      <w:r>
        <w:rPr>
          <w:spacing w:val="1"/>
        </w:rPr>
        <w:t xml:space="preserve"> </w:t>
      </w:r>
      <w:r>
        <w:t>(многоаспектную)</w:t>
      </w:r>
      <w:r>
        <w:rPr>
          <w:spacing w:val="1"/>
        </w:rPr>
        <w:t xml:space="preserve"> </w:t>
      </w:r>
      <w:r>
        <w:t>информацию</w:t>
      </w:r>
      <w:r>
        <w:rPr>
          <w:spacing w:val="1"/>
        </w:rPr>
        <w:t xml:space="preserve"> </w:t>
      </w:r>
      <w:r>
        <w:t>из</w:t>
      </w:r>
      <w:r>
        <w:rPr>
          <w:spacing w:val="1"/>
        </w:rPr>
        <w:t xml:space="preserve"> </w:t>
      </w:r>
      <w:r>
        <w:t>графического</w:t>
      </w:r>
      <w:r>
        <w:rPr>
          <w:spacing w:val="1"/>
        </w:rPr>
        <w:t xml:space="preserve"> </w:t>
      </w:r>
      <w:r>
        <w:t>или</w:t>
      </w:r>
      <w:r>
        <w:rPr>
          <w:spacing w:val="1"/>
        </w:rPr>
        <w:t xml:space="preserve"> </w:t>
      </w:r>
      <w:r>
        <w:t>формализованного</w:t>
      </w:r>
      <w:r>
        <w:rPr>
          <w:spacing w:val="5"/>
        </w:rPr>
        <w:t xml:space="preserve"> </w:t>
      </w:r>
      <w:r>
        <w:t>(символьного)</w:t>
      </w:r>
      <w:r>
        <w:rPr>
          <w:spacing w:val="2"/>
        </w:rPr>
        <w:t xml:space="preserve"> </w:t>
      </w:r>
      <w:r>
        <w:t>представления</w:t>
      </w:r>
      <w:r>
        <w:rPr>
          <w:spacing w:val="1"/>
        </w:rPr>
        <w:t xml:space="preserve"> </w:t>
      </w:r>
      <w:r>
        <w:t>в</w:t>
      </w:r>
      <w:r>
        <w:rPr>
          <w:spacing w:val="-2"/>
        </w:rPr>
        <w:t xml:space="preserve"> </w:t>
      </w:r>
      <w:r>
        <w:t>текстовое,</w:t>
      </w:r>
      <w:r>
        <w:rPr>
          <w:spacing w:val="-1"/>
        </w:rPr>
        <w:t xml:space="preserve"> </w:t>
      </w:r>
      <w:r>
        <w:t>и</w:t>
      </w:r>
      <w:r>
        <w:rPr>
          <w:spacing w:val="-3"/>
        </w:rPr>
        <w:t xml:space="preserve"> </w:t>
      </w:r>
      <w:r>
        <w:t>наоборот;</w:t>
      </w:r>
    </w:p>
    <w:p w:rsidR="00054381" w:rsidRDefault="00656015">
      <w:pPr>
        <w:pStyle w:val="a3"/>
        <w:spacing w:line="276" w:lineRule="auto"/>
        <w:ind w:right="1034"/>
      </w:pPr>
      <w:r>
        <w:t>строить</w:t>
      </w:r>
      <w:r>
        <w:rPr>
          <w:spacing w:val="1"/>
        </w:rPr>
        <w:t xml:space="preserve"> </w:t>
      </w:r>
      <w:r>
        <w:t>схему,</w:t>
      </w:r>
      <w:r>
        <w:rPr>
          <w:spacing w:val="1"/>
        </w:rPr>
        <w:t xml:space="preserve"> </w:t>
      </w:r>
      <w:r>
        <w:t>алгоритм</w:t>
      </w:r>
      <w:r>
        <w:rPr>
          <w:spacing w:val="1"/>
        </w:rPr>
        <w:t xml:space="preserve"> </w:t>
      </w:r>
      <w:r>
        <w:t>действия,</w:t>
      </w:r>
      <w:r>
        <w:rPr>
          <w:spacing w:val="1"/>
        </w:rPr>
        <w:t xml:space="preserve"> </w:t>
      </w:r>
      <w:r>
        <w:t>исправлять</w:t>
      </w:r>
      <w:r>
        <w:rPr>
          <w:spacing w:val="1"/>
        </w:rPr>
        <w:t xml:space="preserve"> </w:t>
      </w:r>
      <w:r>
        <w:t>или</w:t>
      </w:r>
      <w:r>
        <w:rPr>
          <w:spacing w:val="1"/>
        </w:rPr>
        <w:t xml:space="preserve"> </w:t>
      </w:r>
      <w:r>
        <w:t>восстанавливать</w:t>
      </w:r>
      <w:r>
        <w:rPr>
          <w:spacing w:val="1"/>
        </w:rPr>
        <w:t xml:space="preserve"> </w:t>
      </w:r>
      <w:r>
        <w:t>неизвестный</w:t>
      </w:r>
      <w:r>
        <w:rPr>
          <w:spacing w:val="1"/>
        </w:rPr>
        <w:t xml:space="preserve"> </w:t>
      </w:r>
      <w:r>
        <w:t>ранее</w:t>
      </w:r>
      <w:r>
        <w:rPr>
          <w:spacing w:val="-57"/>
        </w:rPr>
        <w:t xml:space="preserve"> </w:t>
      </w:r>
      <w:r>
        <w:t>алгоритм на основе имеющегося знания об объекте, к которому применяется алгоритм;</w:t>
      </w:r>
      <w:r>
        <w:rPr>
          <w:spacing w:val="1"/>
        </w:rPr>
        <w:t xml:space="preserve"> </w:t>
      </w:r>
      <w:r>
        <w:t>строить</w:t>
      </w:r>
      <w:r>
        <w:rPr>
          <w:spacing w:val="1"/>
        </w:rPr>
        <w:t xml:space="preserve"> </w:t>
      </w:r>
      <w:r>
        <w:t>доказательство:</w:t>
      </w:r>
      <w:r>
        <w:rPr>
          <w:spacing w:val="-2"/>
        </w:rPr>
        <w:t xml:space="preserve"> </w:t>
      </w:r>
      <w:r>
        <w:t>прямое,</w:t>
      </w:r>
      <w:r>
        <w:rPr>
          <w:spacing w:val="-1"/>
        </w:rPr>
        <w:t xml:space="preserve"> </w:t>
      </w:r>
      <w:r>
        <w:t>косвенное,</w:t>
      </w:r>
      <w:r>
        <w:rPr>
          <w:spacing w:val="-5"/>
        </w:rPr>
        <w:t xml:space="preserve"> </w:t>
      </w:r>
      <w:r>
        <w:t>от</w:t>
      </w:r>
      <w:r>
        <w:rPr>
          <w:spacing w:val="-7"/>
        </w:rPr>
        <w:t xml:space="preserve"> </w:t>
      </w:r>
      <w:r>
        <w:t>противного;</w:t>
      </w:r>
    </w:p>
    <w:p w:rsidR="00054381" w:rsidRDefault="00656015">
      <w:pPr>
        <w:pStyle w:val="a3"/>
        <w:spacing w:line="278" w:lineRule="auto"/>
        <w:ind w:right="571"/>
        <w:jc w:val="both"/>
      </w:pPr>
      <w:r>
        <w:t>анализировать/рефлексировать</w:t>
      </w:r>
      <w:r>
        <w:rPr>
          <w:spacing w:val="1"/>
        </w:rPr>
        <w:t xml:space="preserve"> </w:t>
      </w:r>
      <w:r>
        <w:t>опыт</w:t>
      </w:r>
      <w:r>
        <w:rPr>
          <w:spacing w:val="1"/>
        </w:rPr>
        <w:t xml:space="preserve"> </w:t>
      </w:r>
      <w:r>
        <w:t>разработки</w:t>
      </w:r>
      <w:r>
        <w:rPr>
          <w:spacing w:val="1"/>
        </w:rPr>
        <w:t xml:space="preserve"> </w:t>
      </w:r>
      <w:r>
        <w:t>и</w:t>
      </w:r>
      <w:r>
        <w:rPr>
          <w:spacing w:val="1"/>
        </w:rPr>
        <w:t xml:space="preserve"> </w:t>
      </w:r>
      <w:r>
        <w:t>реализации</w:t>
      </w:r>
      <w:r>
        <w:rPr>
          <w:spacing w:val="1"/>
        </w:rPr>
        <w:t xml:space="preserve"> </w:t>
      </w:r>
      <w:r>
        <w:t>учебного</w:t>
      </w:r>
      <w:r>
        <w:rPr>
          <w:spacing w:val="1"/>
        </w:rPr>
        <w:t xml:space="preserve"> </w:t>
      </w:r>
      <w:r>
        <w:t>проекта,</w:t>
      </w:r>
      <w:r>
        <w:rPr>
          <w:spacing w:val="1"/>
        </w:rPr>
        <w:t xml:space="preserve"> </w:t>
      </w:r>
      <w:r>
        <w:t>исследования</w:t>
      </w:r>
      <w:r>
        <w:rPr>
          <w:spacing w:val="1"/>
        </w:rPr>
        <w:t xml:space="preserve"> </w:t>
      </w:r>
      <w:r>
        <w:t>(теоретического,</w:t>
      </w:r>
      <w:r>
        <w:rPr>
          <w:spacing w:val="1"/>
        </w:rPr>
        <w:t xml:space="preserve"> </w:t>
      </w:r>
      <w:r>
        <w:t>эмпирического)</w:t>
      </w:r>
      <w:r>
        <w:rPr>
          <w:spacing w:val="1"/>
        </w:rPr>
        <w:t xml:space="preserve"> </w:t>
      </w:r>
      <w:r>
        <w:t>на</w:t>
      </w:r>
      <w:r>
        <w:rPr>
          <w:spacing w:val="1"/>
        </w:rPr>
        <w:t xml:space="preserve"> </w:t>
      </w:r>
      <w:r>
        <w:t>основе</w:t>
      </w:r>
      <w:r>
        <w:rPr>
          <w:spacing w:val="1"/>
        </w:rPr>
        <w:t xml:space="preserve"> </w:t>
      </w:r>
      <w:r>
        <w:t>предложенной</w:t>
      </w:r>
      <w:r>
        <w:rPr>
          <w:spacing w:val="1"/>
        </w:rPr>
        <w:t xml:space="preserve"> </w:t>
      </w:r>
      <w:r>
        <w:t>проблемной</w:t>
      </w:r>
      <w:r>
        <w:rPr>
          <w:spacing w:val="1"/>
        </w:rPr>
        <w:t xml:space="preserve"> </w:t>
      </w:r>
      <w:r>
        <w:t>ситуации,</w:t>
      </w:r>
      <w:r>
        <w:rPr>
          <w:spacing w:val="2"/>
        </w:rPr>
        <w:t xml:space="preserve"> </w:t>
      </w:r>
      <w:r>
        <w:t>поставленной</w:t>
      </w:r>
      <w:r>
        <w:rPr>
          <w:spacing w:val="-4"/>
        </w:rPr>
        <w:t xml:space="preserve"> </w:t>
      </w:r>
      <w:r>
        <w:t>цели</w:t>
      </w:r>
      <w:r>
        <w:rPr>
          <w:spacing w:val="1"/>
        </w:rPr>
        <w:t xml:space="preserve"> </w:t>
      </w:r>
      <w:r>
        <w:t>и/или</w:t>
      </w:r>
      <w:r>
        <w:rPr>
          <w:spacing w:val="-4"/>
        </w:rPr>
        <w:t xml:space="preserve"> </w:t>
      </w:r>
      <w:r>
        <w:t>заданных</w:t>
      </w:r>
      <w:r>
        <w:rPr>
          <w:spacing w:val="-4"/>
        </w:rPr>
        <w:t xml:space="preserve"> </w:t>
      </w:r>
      <w:r>
        <w:t>критериев</w:t>
      </w:r>
      <w:r>
        <w:rPr>
          <w:spacing w:val="-3"/>
        </w:rPr>
        <w:t xml:space="preserve"> </w:t>
      </w:r>
      <w:r>
        <w:t>оценки</w:t>
      </w:r>
      <w:r>
        <w:rPr>
          <w:spacing w:val="-4"/>
        </w:rPr>
        <w:t xml:space="preserve"> </w:t>
      </w:r>
      <w:r>
        <w:t>продукта/результата.</w:t>
      </w:r>
    </w:p>
    <w:p w:rsidR="00054381" w:rsidRDefault="00656015">
      <w:pPr>
        <w:pStyle w:val="a3"/>
        <w:spacing w:line="271" w:lineRule="exact"/>
        <w:jc w:val="both"/>
      </w:pPr>
      <w:r>
        <w:t>Смысловое</w:t>
      </w:r>
      <w:r>
        <w:rPr>
          <w:spacing w:val="-4"/>
        </w:rPr>
        <w:t xml:space="preserve"> </w:t>
      </w:r>
      <w:r>
        <w:t>чтение. Обучающийся</w:t>
      </w:r>
      <w:r>
        <w:rPr>
          <w:spacing w:val="-3"/>
        </w:rPr>
        <w:t xml:space="preserve"> </w:t>
      </w:r>
      <w:r>
        <w:t>сможет:</w:t>
      </w:r>
    </w:p>
    <w:p w:rsidR="00054381" w:rsidRDefault="00656015">
      <w:pPr>
        <w:pStyle w:val="a3"/>
        <w:spacing w:before="29" w:line="276" w:lineRule="auto"/>
        <w:ind w:right="572"/>
      </w:pPr>
      <w:r>
        <w:t>находить в тексте требуемую информацию (в соответствии с целями своей деятельности);</w:t>
      </w:r>
      <w:r>
        <w:rPr>
          <w:spacing w:val="1"/>
        </w:rPr>
        <w:t xml:space="preserve"> </w:t>
      </w:r>
      <w:r>
        <w:t>ориентироваться</w:t>
      </w:r>
      <w:r>
        <w:rPr>
          <w:spacing w:val="21"/>
        </w:rPr>
        <w:t xml:space="preserve"> </w:t>
      </w:r>
      <w:r>
        <w:t>в</w:t>
      </w:r>
      <w:r>
        <w:rPr>
          <w:spacing w:val="23"/>
        </w:rPr>
        <w:t xml:space="preserve"> </w:t>
      </w:r>
      <w:r>
        <w:t>содержании</w:t>
      </w:r>
      <w:r>
        <w:rPr>
          <w:spacing w:val="22"/>
        </w:rPr>
        <w:t xml:space="preserve"> </w:t>
      </w:r>
      <w:r>
        <w:t>текста,</w:t>
      </w:r>
      <w:r>
        <w:rPr>
          <w:spacing w:val="27"/>
        </w:rPr>
        <w:t xml:space="preserve"> </w:t>
      </w:r>
      <w:r>
        <w:t>понимать</w:t>
      </w:r>
      <w:r>
        <w:rPr>
          <w:spacing w:val="27"/>
        </w:rPr>
        <w:t xml:space="preserve"> </w:t>
      </w:r>
      <w:r>
        <w:t>целостный</w:t>
      </w:r>
      <w:r>
        <w:rPr>
          <w:spacing w:val="26"/>
        </w:rPr>
        <w:t xml:space="preserve"> </w:t>
      </w:r>
      <w:r>
        <w:t>смысл</w:t>
      </w:r>
      <w:r>
        <w:rPr>
          <w:spacing w:val="21"/>
        </w:rPr>
        <w:t xml:space="preserve"> </w:t>
      </w:r>
      <w:r>
        <w:t>текста,</w:t>
      </w:r>
      <w:r>
        <w:rPr>
          <w:spacing w:val="27"/>
        </w:rPr>
        <w:t xml:space="preserve"> </w:t>
      </w:r>
      <w:r>
        <w:t>структурировать</w:t>
      </w:r>
      <w:r>
        <w:rPr>
          <w:spacing w:val="-57"/>
        </w:rPr>
        <w:t xml:space="preserve"> </w:t>
      </w:r>
      <w:r>
        <w:t>текст;</w:t>
      </w:r>
    </w:p>
    <w:p w:rsidR="00054381" w:rsidRDefault="00656015">
      <w:pPr>
        <w:pStyle w:val="a3"/>
        <w:spacing w:line="276" w:lineRule="auto"/>
        <w:ind w:right="2221"/>
      </w:pPr>
      <w:r>
        <w:t>устанавливать взаимосвязь описанных в тексте событий, явлений, процессов;</w:t>
      </w:r>
      <w:r>
        <w:rPr>
          <w:spacing w:val="-57"/>
        </w:rPr>
        <w:t xml:space="preserve"> </w:t>
      </w:r>
      <w:r>
        <w:t>резюмировать</w:t>
      </w:r>
      <w:r>
        <w:rPr>
          <w:spacing w:val="-2"/>
        </w:rPr>
        <w:t xml:space="preserve"> </w:t>
      </w:r>
      <w:r>
        <w:t>главную идею текста;</w:t>
      </w:r>
    </w:p>
    <w:p w:rsidR="00054381" w:rsidRDefault="00656015">
      <w:pPr>
        <w:pStyle w:val="a3"/>
        <w:spacing w:line="278" w:lineRule="auto"/>
        <w:ind w:right="566"/>
        <w:jc w:val="both"/>
      </w:pPr>
      <w:r>
        <w:t>преобразовывать</w:t>
      </w:r>
      <w:r>
        <w:rPr>
          <w:spacing w:val="1"/>
        </w:rPr>
        <w:t xml:space="preserve"> </w:t>
      </w:r>
      <w:r>
        <w:t>текст,</w:t>
      </w:r>
      <w:r>
        <w:rPr>
          <w:spacing w:val="1"/>
        </w:rPr>
        <w:t xml:space="preserve"> </w:t>
      </w:r>
      <w:r>
        <w:t>«переводя»</w:t>
      </w:r>
      <w:r>
        <w:rPr>
          <w:spacing w:val="1"/>
        </w:rPr>
        <w:t xml:space="preserve"> </w:t>
      </w:r>
      <w:r>
        <w:t>его</w:t>
      </w:r>
      <w:r>
        <w:rPr>
          <w:spacing w:val="1"/>
        </w:rPr>
        <w:t xml:space="preserve"> </w:t>
      </w:r>
      <w:r>
        <w:t>в</w:t>
      </w:r>
      <w:r>
        <w:rPr>
          <w:spacing w:val="1"/>
        </w:rPr>
        <w:t xml:space="preserve"> </w:t>
      </w:r>
      <w:r>
        <w:t>другую</w:t>
      </w:r>
      <w:r>
        <w:rPr>
          <w:spacing w:val="1"/>
        </w:rPr>
        <w:t xml:space="preserve"> </w:t>
      </w:r>
      <w:r>
        <w:t>модальность,</w:t>
      </w:r>
      <w:r>
        <w:rPr>
          <w:spacing w:val="1"/>
        </w:rPr>
        <w:t xml:space="preserve"> </w:t>
      </w:r>
      <w:r>
        <w:t>интерпретировать</w:t>
      </w:r>
      <w:r>
        <w:rPr>
          <w:spacing w:val="1"/>
        </w:rPr>
        <w:t xml:space="preserve"> </w:t>
      </w:r>
      <w:r>
        <w:t>текст</w:t>
      </w:r>
      <w:r>
        <w:rPr>
          <w:spacing w:val="1"/>
        </w:rPr>
        <w:t xml:space="preserve"> </w:t>
      </w:r>
      <w:r>
        <w:t>(художественный и нехудожественный – учебный, научно-популярный, информационный,</w:t>
      </w:r>
      <w:r>
        <w:rPr>
          <w:spacing w:val="1"/>
        </w:rPr>
        <w:t xml:space="preserve"> </w:t>
      </w:r>
      <w:r>
        <w:t>текст</w:t>
      </w:r>
      <w:r>
        <w:rPr>
          <w:spacing w:val="1"/>
        </w:rPr>
        <w:t xml:space="preserve"> </w:t>
      </w:r>
      <w:r>
        <w:t>non-fiction);</w:t>
      </w:r>
    </w:p>
    <w:p w:rsidR="00054381" w:rsidRDefault="00656015">
      <w:pPr>
        <w:pStyle w:val="a3"/>
        <w:spacing w:line="271" w:lineRule="exact"/>
        <w:jc w:val="both"/>
      </w:pPr>
      <w:r>
        <w:t>критически оценивать</w:t>
      </w:r>
      <w:r>
        <w:rPr>
          <w:spacing w:val="-3"/>
        </w:rPr>
        <w:t xml:space="preserve"> </w:t>
      </w:r>
      <w:r>
        <w:t>содержание</w:t>
      </w:r>
      <w:r>
        <w:rPr>
          <w:spacing w:val="-1"/>
        </w:rPr>
        <w:t xml:space="preserve"> </w:t>
      </w:r>
      <w:r>
        <w:t>и</w:t>
      </w:r>
      <w:r>
        <w:rPr>
          <w:spacing w:val="-5"/>
        </w:rPr>
        <w:t xml:space="preserve"> </w:t>
      </w:r>
      <w:r>
        <w:t>форму</w:t>
      </w:r>
      <w:r>
        <w:rPr>
          <w:spacing w:val="-9"/>
        </w:rPr>
        <w:t xml:space="preserve"> </w:t>
      </w:r>
      <w:r>
        <w:t>текста.</w:t>
      </w:r>
    </w:p>
    <w:p w:rsidR="00054381" w:rsidRDefault="00656015">
      <w:pPr>
        <w:pStyle w:val="a3"/>
        <w:spacing w:before="38" w:line="276" w:lineRule="auto"/>
        <w:ind w:right="564"/>
        <w:jc w:val="both"/>
      </w:pPr>
      <w:r>
        <w:t>Формирование</w:t>
      </w:r>
      <w:r>
        <w:rPr>
          <w:spacing w:val="1"/>
        </w:rPr>
        <w:t xml:space="preserve"> </w:t>
      </w:r>
      <w:r>
        <w:t>и</w:t>
      </w:r>
      <w:r>
        <w:rPr>
          <w:spacing w:val="1"/>
        </w:rPr>
        <w:t xml:space="preserve"> </w:t>
      </w:r>
      <w:r>
        <w:t>развитие</w:t>
      </w:r>
      <w:r>
        <w:rPr>
          <w:spacing w:val="1"/>
        </w:rPr>
        <w:t xml:space="preserve"> </w:t>
      </w:r>
      <w:r>
        <w:t>экологического</w:t>
      </w:r>
      <w:r>
        <w:rPr>
          <w:spacing w:val="1"/>
        </w:rPr>
        <w:t xml:space="preserve"> </w:t>
      </w:r>
      <w:r>
        <w:t>мышления,</w:t>
      </w:r>
      <w:r>
        <w:rPr>
          <w:spacing w:val="1"/>
        </w:rPr>
        <w:t xml:space="preserve"> </w:t>
      </w:r>
      <w:r>
        <w:t>умение</w:t>
      </w:r>
      <w:r>
        <w:rPr>
          <w:spacing w:val="1"/>
        </w:rPr>
        <w:t xml:space="preserve"> </w:t>
      </w:r>
      <w:r>
        <w:t>применять</w:t>
      </w:r>
      <w:r>
        <w:rPr>
          <w:spacing w:val="1"/>
        </w:rPr>
        <w:t xml:space="preserve"> </w:t>
      </w:r>
      <w:r>
        <w:t>его</w:t>
      </w:r>
      <w:r>
        <w:rPr>
          <w:spacing w:val="1"/>
        </w:rPr>
        <w:t xml:space="preserve"> </w:t>
      </w:r>
      <w:r>
        <w:t>в</w:t>
      </w:r>
      <w:r>
        <w:rPr>
          <w:spacing w:val="1"/>
        </w:rPr>
        <w:t xml:space="preserve"> </w:t>
      </w:r>
      <w:r>
        <w:t>познавательной, коммуникативной, социальной практике и профессиональной ориентации.</w:t>
      </w:r>
      <w:r>
        <w:rPr>
          <w:spacing w:val="1"/>
        </w:rPr>
        <w:t xml:space="preserve"> </w:t>
      </w:r>
      <w:r>
        <w:t>Обучающийся</w:t>
      </w:r>
      <w:r>
        <w:rPr>
          <w:spacing w:val="1"/>
        </w:rPr>
        <w:t xml:space="preserve"> </w:t>
      </w:r>
      <w:r>
        <w:t>сможет:</w:t>
      </w:r>
    </w:p>
    <w:p w:rsidR="00054381" w:rsidRDefault="00656015">
      <w:pPr>
        <w:pStyle w:val="a3"/>
        <w:spacing w:line="275" w:lineRule="exact"/>
        <w:jc w:val="both"/>
      </w:pPr>
      <w:r>
        <w:t>определять</w:t>
      </w:r>
      <w:r>
        <w:rPr>
          <w:spacing w:val="-1"/>
        </w:rPr>
        <w:t xml:space="preserve"> </w:t>
      </w:r>
      <w:r>
        <w:t>свое</w:t>
      </w:r>
      <w:r>
        <w:rPr>
          <w:spacing w:val="-6"/>
        </w:rPr>
        <w:t xml:space="preserve"> </w:t>
      </w:r>
      <w:r>
        <w:t>отношение</w:t>
      </w:r>
      <w:r>
        <w:rPr>
          <w:spacing w:val="-1"/>
        </w:rPr>
        <w:t xml:space="preserve"> </w:t>
      </w:r>
      <w:r>
        <w:t>к</w:t>
      </w:r>
      <w:r>
        <w:rPr>
          <w:spacing w:val="-7"/>
        </w:rPr>
        <w:t xml:space="preserve"> </w:t>
      </w:r>
      <w:r>
        <w:t>природной</w:t>
      </w:r>
      <w:r>
        <w:rPr>
          <w:spacing w:val="-4"/>
        </w:rPr>
        <w:t xml:space="preserve"> </w:t>
      </w:r>
      <w:r>
        <w:t>среде;</w:t>
      </w:r>
    </w:p>
    <w:p w:rsidR="00054381" w:rsidRDefault="00656015">
      <w:pPr>
        <w:pStyle w:val="a3"/>
        <w:spacing w:before="41" w:line="276" w:lineRule="auto"/>
        <w:ind w:right="1034"/>
      </w:pPr>
      <w:r>
        <w:t>анализировать</w:t>
      </w:r>
      <w:r>
        <w:rPr>
          <w:spacing w:val="-5"/>
        </w:rPr>
        <w:t xml:space="preserve"> </w:t>
      </w:r>
      <w:r>
        <w:t>влияние</w:t>
      </w:r>
      <w:r>
        <w:rPr>
          <w:spacing w:val="-2"/>
        </w:rPr>
        <w:t xml:space="preserve"> </w:t>
      </w:r>
      <w:r>
        <w:t>экологических</w:t>
      </w:r>
      <w:r>
        <w:rPr>
          <w:spacing w:val="-6"/>
        </w:rPr>
        <w:t xml:space="preserve"> </w:t>
      </w:r>
      <w:r>
        <w:t>факторов</w:t>
      </w:r>
      <w:r>
        <w:rPr>
          <w:spacing w:val="-1"/>
        </w:rPr>
        <w:t xml:space="preserve"> </w:t>
      </w:r>
      <w:r>
        <w:t>на</w:t>
      </w:r>
      <w:r>
        <w:rPr>
          <w:spacing w:val="-2"/>
        </w:rPr>
        <w:t xml:space="preserve"> </w:t>
      </w:r>
      <w:r>
        <w:t>среду</w:t>
      </w:r>
      <w:r>
        <w:rPr>
          <w:spacing w:val="-11"/>
        </w:rPr>
        <w:t xml:space="preserve"> </w:t>
      </w:r>
      <w:r>
        <w:t>обитания</w:t>
      </w:r>
      <w:r>
        <w:rPr>
          <w:spacing w:val="-1"/>
        </w:rPr>
        <w:t xml:space="preserve"> </w:t>
      </w:r>
      <w:r>
        <w:t>живых</w:t>
      </w:r>
      <w:r>
        <w:rPr>
          <w:spacing w:val="-11"/>
        </w:rPr>
        <w:t xml:space="preserve"> </w:t>
      </w:r>
      <w:r>
        <w:t>организмов;</w:t>
      </w:r>
      <w:r>
        <w:rPr>
          <w:spacing w:val="-57"/>
        </w:rPr>
        <w:t xml:space="preserve"> </w:t>
      </w:r>
      <w:r>
        <w:t>проводить</w:t>
      </w:r>
      <w:r>
        <w:rPr>
          <w:spacing w:val="-1"/>
        </w:rPr>
        <w:t xml:space="preserve"> </w:t>
      </w:r>
      <w:r>
        <w:t>причинный</w:t>
      </w:r>
      <w:r>
        <w:rPr>
          <w:spacing w:val="-3"/>
        </w:rPr>
        <w:t xml:space="preserve"> </w:t>
      </w:r>
      <w:r>
        <w:t>и</w:t>
      </w:r>
      <w:r>
        <w:rPr>
          <w:spacing w:val="-3"/>
        </w:rPr>
        <w:t xml:space="preserve"> </w:t>
      </w:r>
      <w:r>
        <w:t>вероятностный</w:t>
      </w:r>
      <w:r>
        <w:rPr>
          <w:spacing w:val="2"/>
        </w:rPr>
        <w:t xml:space="preserve"> </w:t>
      </w:r>
      <w:r>
        <w:t>анализ</w:t>
      </w:r>
      <w:r>
        <w:rPr>
          <w:spacing w:val="-3"/>
        </w:rPr>
        <w:t xml:space="preserve"> </w:t>
      </w:r>
      <w:r>
        <w:t>экологических</w:t>
      </w:r>
      <w:r>
        <w:rPr>
          <w:spacing w:val="-3"/>
        </w:rPr>
        <w:t xml:space="preserve"> </w:t>
      </w:r>
      <w:r>
        <w:t>ситуаций;</w:t>
      </w:r>
    </w:p>
    <w:p w:rsidR="00054381" w:rsidRDefault="00656015">
      <w:pPr>
        <w:pStyle w:val="a3"/>
        <w:spacing w:before="4" w:line="276" w:lineRule="auto"/>
        <w:ind w:right="554"/>
      </w:pPr>
      <w:r>
        <w:t>прогнозировать изменения ситуации при смене действия одного фактора на действие другого</w:t>
      </w:r>
      <w:r>
        <w:rPr>
          <w:spacing w:val="-58"/>
        </w:rPr>
        <w:t xml:space="preserve"> </w:t>
      </w:r>
      <w:r>
        <w:t>фактора;</w:t>
      </w:r>
    </w:p>
    <w:p w:rsidR="00054381" w:rsidRDefault="00656015">
      <w:pPr>
        <w:pStyle w:val="a3"/>
        <w:spacing w:line="276" w:lineRule="auto"/>
      </w:pPr>
      <w:r>
        <w:t>распространять</w:t>
      </w:r>
      <w:r>
        <w:rPr>
          <w:spacing w:val="37"/>
        </w:rPr>
        <w:t xml:space="preserve"> </w:t>
      </w:r>
      <w:r>
        <w:t>экологические</w:t>
      </w:r>
      <w:r>
        <w:rPr>
          <w:spacing w:val="40"/>
        </w:rPr>
        <w:t xml:space="preserve"> </w:t>
      </w:r>
      <w:r>
        <w:t>знания</w:t>
      </w:r>
      <w:r>
        <w:rPr>
          <w:spacing w:val="36"/>
        </w:rPr>
        <w:t xml:space="preserve"> </w:t>
      </w:r>
      <w:r>
        <w:t>и</w:t>
      </w:r>
      <w:r>
        <w:rPr>
          <w:spacing w:val="37"/>
        </w:rPr>
        <w:t xml:space="preserve"> </w:t>
      </w:r>
      <w:r>
        <w:t>участвовать</w:t>
      </w:r>
      <w:r>
        <w:rPr>
          <w:spacing w:val="37"/>
        </w:rPr>
        <w:t xml:space="preserve"> </w:t>
      </w:r>
      <w:r>
        <w:t>в</w:t>
      </w:r>
      <w:r>
        <w:rPr>
          <w:spacing w:val="38"/>
        </w:rPr>
        <w:t xml:space="preserve"> </w:t>
      </w:r>
      <w:r>
        <w:t>практических</w:t>
      </w:r>
      <w:r>
        <w:rPr>
          <w:spacing w:val="36"/>
        </w:rPr>
        <w:t xml:space="preserve"> </w:t>
      </w:r>
      <w:r>
        <w:t>делах</w:t>
      </w:r>
      <w:r>
        <w:rPr>
          <w:spacing w:val="36"/>
        </w:rPr>
        <w:t xml:space="preserve"> </w:t>
      </w:r>
      <w:r>
        <w:t>по</w:t>
      </w:r>
      <w:r>
        <w:rPr>
          <w:spacing w:val="36"/>
        </w:rPr>
        <w:t xml:space="preserve"> </w:t>
      </w:r>
      <w:r>
        <w:t>защите</w:t>
      </w:r>
      <w:r>
        <w:rPr>
          <w:spacing w:val="-57"/>
        </w:rPr>
        <w:t xml:space="preserve"> </w:t>
      </w:r>
      <w:r>
        <w:t>окружающей</w:t>
      </w:r>
      <w:r>
        <w:rPr>
          <w:spacing w:val="2"/>
        </w:rPr>
        <w:t xml:space="preserve"> </w:t>
      </w:r>
      <w:r>
        <w:t>среды;</w:t>
      </w:r>
    </w:p>
    <w:p w:rsidR="00054381" w:rsidRDefault="00656015">
      <w:pPr>
        <w:pStyle w:val="a3"/>
        <w:spacing w:line="275" w:lineRule="exact"/>
      </w:pPr>
      <w:r>
        <w:t>выражать</w:t>
      </w:r>
      <w:r>
        <w:rPr>
          <w:spacing w:val="-5"/>
        </w:rPr>
        <w:t xml:space="preserve"> </w:t>
      </w:r>
      <w:r>
        <w:t>свое</w:t>
      </w:r>
      <w:r>
        <w:rPr>
          <w:spacing w:val="-7"/>
        </w:rPr>
        <w:t xml:space="preserve"> </w:t>
      </w:r>
      <w:r>
        <w:t>отношение</w:t>
      </w:r>
      <w:r>
        <w:rPr>
          <w:spacing w:val="-7"/>
        </w:rPr>
        <w:t xml:space="preserve"> </w:t>
      </w:r>
      <w:r>
        <w:t>к</w:t>
      </w:r>
      <w:r>
        <w:rPr>
          <w:spacing w:val="-3"/>
        </w:rPr>
        <w:t xml:space="preserve"> </w:t>
      </w:r>
      <w:r>
        <w:t>природе</w:t>
      </w:r>
      <w:r>
        <w:rPr>
          <w:spacing w:val="-2"/>
        </w:rPr>
        <w:t xml:space="preserve"> </w:t>
      </w:r>
      <w:r>
        <w:t>через рисунки, сочинения,</w:t>
      </w:r>
      <w:r>
        <w:rPr>
          <w:spacing w:val="-4"/>
        </w:rPr>
        <w:t xml:space="preserve"> </w:t>
      </w:r>
      <w:r>
        <w:t>модели,</w:t>
      </w:r>
      <w:r>
        <w:rPr>
          <w:spacing w:val="-4"/>
        </w:rPr>
        <w:t xml:space="preserve"> </w:t>
      </w:r>
      <w:r>
        <w:t>проектные</w:t>
      </w:r>
      <w:r>
        <w:rPr>
          <w:spacing w:val="-7"/>
        </w:rPr>
        <w:t xml:space="preserve"> </w:t>
      </w:r>
      <w:r>
        <w:t>работы.</w:t>
      </w:r>
    </w:p>
    <w:p w:rsidR="00054381" w:rsidRDefault="00054381">
      <w:pPr>
        <w:spacing w:line="275" w:lineRule="exact"/>
        <w:sectPr w:rsidR="00054381">
          <w:pgSz w:w="11910" w:h="16840"/>
          <w:pgMar w:top="620" w:right="0" w:bottom="1180" w:left="300" w:header="0" w:footer="883" w:gutter="0"/>
          <w:cols w:space="720"/>
        </w:sectPr>
      </w:pPr>
    </w:p>
    <w:p w:rsidR="00054381" w:rsidRDefault="00656015">
      <w:pPr>
        <w:pStyle w:val="a4"/>
        <w:numPr>
          <w:ilvl w:val="0"/>
          <w:numId w:val="183"/>
        </w:numPr>
        <w:tabs>
          <w:tab w:val="left" w:pos="1775"/>
        </w:tabs>
        <w:spacing w:before="64" w:line="276" w:lineRule="auto"/>
        <w:ind w:right="573" w:firstLine="0"/>
        <w:rPr>
          <w:sz w:val="24"/>
        </w:rPr>
      </w:pPr>
      <w:r>
        <w:rPr>
          <w:sz w:val="24"/>
        </w:rPr>
        <w:lastRenderedPageBreak/>
        <w:t>Развитие</w:t>
      </w:r>
      <w:r>
        <w:rPr>
          <w:spacing w:val="1"/>
          <w:sz w:val="24"/>
        </w:rPr>
        <w:t xml:space="preserve"> </w:t>
      </w:r>
      <w:r>
        <w:rPr>
          <w:sz w:val="24"/>
        </w:rPr>
        <w:t>мотивации</w:t>
      </w:r>
      <w:r>
        <w:rPr>
          <w:spacing w:val="4"/>
          <w:sz w:val="24"/>
        </w:rPr>
        <w:t xml:space="preserve"> </w:t>
      </w:r>
      <w:r>
        <w:rPr>
          <w:sz w:val="24"/>
        </w:rPr>
        <w:t>к</w:t>
      </w:r>
      <w:r>
        <w:rPr>
          <w:spacing w:val="1"/>
          <w:sz w:val="24"/>
        </w:rPr>
        <w:t xml:space="preserve"> </w:t>
      </w:r>
      <w:r>
        <w:rPr>
          <w:sz w:val="24"/>
        </w:rPr>
        <w:t>овладению</w:t>
      </w:r>
      <w:r>
        <w:rPr>
          <w:spacing w:val="6"/>
          <w:sz w:val="24"/>
        </w:rPr>
        <w:t xml:space="preserve"> </w:t>
      </w:r>
      <w:r>
        <w:rPr>
          <w:sz w:val="24"/>
        </w:rPr>
        <w:t>культурой</w:t>
      </w:r>
      <w:r>
        <w:rPr>
          <w:spacing w:val="8"/>
          <w:sz w:val="24"/>
        </w:rPr>
        <w:t xml:space="preserve"> </w:t>
      </w:r>
      <w:r>
        <w:rPr>
          <w:sz w:val="24"/>
        </w:rPr>
        <w:t>активного</w:t>
      </w:r>
      <w:r>
        <w:rPr>
          <w:spacing w:val="11"/>
          <w:sz w:val="24"/>
        </w:rPr>
        <w:t xml:space="preserve"> </w:t>
      </w:r>
      <w:r>
        <w:rPr>
          <w:sz w:val="24"/>
        </w:rPr>
        <w:t>использования</w:t>
      </w:r>
      <w:r>
        <w:rPr>
          <w:spacing w:val="7"/>
          <w:sz w:val="24"/>
        </w:rPr>
        <w:t xml:space="preserve"> </w:t>
      </w:r>
      <w:r>
        <w:rPr>
          <w:sz w:val="24"/>
        </w:rPr>
        <w:t>словарей</w:t>
      </w:r>
      <w:r>
        <w:rPr>
          <w:spacing w:val="3"/>
          <w:sz w:val="24"/>
        </w:rPr>
        <w:t xml:space="preserve"> </w:t>
      </w:r>
      <w:r>
        <w:rPr>
          <w:sz w:val="24"/>
        </w:rPr>
        <w:t>и</w:t>
      </w:r>
      <w:r>
        <w:rPr>
          <w:spacing w:val="8"/>
          <w:sz w:val="24"/>
        </w:rPr>
        <w:t xml:space="preserve"> </w:t>
      </w:r>
      <w:r>
        <w:rPr>
          <w:sz w:val="24"/>
        </w:rPr>
        <w:t>других</w:t>
      </w:r>
      <w:r>
        <w:rPr>
          <w:spacing w:val="-57"/>
          <w:sz w:val="24"/>
        </w:rPr>
        <w:t xml:space="preserve"> </w:t>
      </w:r>
      <w:r>
        <w:rPr>
          <w:sz w:val="24"/>
        </w:rPr>
        <w:t>поисковых</w:t>
      </w:r>
      <w:r>
        <w:rPr>
          <w:spacing w:val="-4"/>
          <w:sz w:val="24"/>
        </w:rPr>
        <w:t xml:space="preserve"> </w:t>
      </w:r>
      <w:r>
        <w:rPr>
          <w:sz w:val="24"/>
        </w:rPr>
        <w:t>систем.</w:t>
      </w:r>
      <w:r>
        <w:rPr>
          <w:spacing w:val="-1"/>
          <w:sz w:val="24"/>
        </w:rPr>
        <w:t xml:space="preserve"> </w:t>
      </w:r>
      <w:r>
        <w:rPr>
          <w:sz w:val="24"/>
        </w:rPr>
        <w:t>Обучающийся</w:t>
      </w:r>
      <w:r>
        <w:rPr>
          <w:spacing w:val="2"/>
          <w:sz w:val="24"/>
        </w:rPr>
        <w:t xml:space="preserve"> </w:t>
      </w:r>
      <w:r>
        <w:rPr>
          <w:sz w:val="24"/>
        </w:rPr>
        <w:t>сможет:</w:t>
      </w:r>
    </w:p>
    <w:p w:rsidR="00054381" w:rsidRDefault="00656015">
      <w:pPr>
        <w:pStyle w:val="a3"/>
        <w:spacing w:line="275" w:lineRule="exact"/>
      </w:pPr>
      <w:r>
        <w:t>определять</w:t>
      </w:r>
      <w:r>
        <w:rPr>
          <w:spacing w:val="-4"/>
        </w:rPr>
        <w:t xml:space="preserve"> </w:t>
      </w:r>
      <w:r>
        <w:t>необходимые</w:t>
      </w:r>
      <w:r>
        <w:rPr>
          <w:spacing w:val="-2"/>
        </w:rPr>
        <w:t xml:space="preserve"> </w:t>
      </w:r>
      <w:r>
        <w:t>ключевые</w:t>
      </w:r>
      <w:r>
        <w:rPr>
          <w:spacing w:val="-1"/>
        </w:rPr>
        <w:t xml:space="preserve"> </w:t>
      </w:r>
      <w:r>
        <w:t>поисковые</w:t>
      </w:r>
      <w:r>
        <w:rPr>
          <w:spacing w:val="-6"/>
        </w:rPr>
        <w:t xml:space="preserve"> </w:t>
      </w:r>
      <w:r>
        <w:t>слова и</w:t>
      </w:r>
      <w:r>
        <w:rPr>
          <w:spacing w:val="-4"/>
        </w:rPr>
        <w:t xml:space="preserve"> </w:t>
      </w:r>
      <w:r>
        <w:t>запросы;</w:t>
      </w:r>
    </w:p>
    <w:p w:rsidR="00054381" w:rsidRDefault="00656015">
      <w:pPr>
        <w:pStyle w:val="a3"/>
        <w:spacing w:before="41" w:line="276" w:lineRule="auto"/>
        <w:ind w:right="1034"/>
      </w:pPr>
      <w:r>
        <w:t>осуществлять взаимодействие с электронными поисковыми системами, словарями;</w:t>
      </w:r>
      <w:r>
        <w:rPr>
          <w:spacing w:val="1"/>
        </w:rPr>
        <w:t xml:space="preserve"> </w:t>
      </w:r>
      <w:r>
        <w:t>формировать</w:t>
      </w:r>
      <w:r>
        <w:rPr>
          <w:spacing w:val="1"/>
        </w:rPr>
        <w:t xml:space="preserve"> </w:t>
      </w:r>
      <w:r>
        <w:t>множественную</w:t>
      </w:r>
      <w:r>
        <w:rPr>
          <w:spacing w:val="1"/>
        </w:rPr>
        <w:t xml:space="preserve"> </w:t>
      </w:r>
      <w:r>
        <w:t>выборку</w:t>
      </w:r>
      <w:r>
        <w:rPr>
          <w:spacing w:val="1"/>
        </w:rPr>
        <w:t xml:space="preserve"> </w:t>
      </w:r>
      <w:r>
        <w:t>из</w:t>
      </w:r>
      <w:r>
        <w:rPr>
          <w:spacing w:val="1"/>
        </w:rPr>
        <w:t xml:space="preserve"> </w:t>
      </w:r>
      <w:r>
        <w:t>поисковых</w:t>
      </w:r>
      <w:r>
        <w:rPr>
          <w:spacing w:val="1"/>
        </w:rPr>
        <w:t xml:space="preserve"> </w:t>
      </w:r>
      <w:r>
        <w:t>источников</w:t>
      </w:r>
      <w:r>
        <w:rPr>
          <w:spacing w:val="1"/>
        </w:rPr>
        <w:t xml:space="preserve"> </w:t>
      </w:r>
      <w:r>
        <w:t>для</w:t>
      </w:r>
      <w:r>
        <w:rPr>
          <w:spacing w:val="1"/>
        </w:rPr>
        <w:t xml:space="preserve"> </w:t>
      </w:r>
      <w:r>
        <w:t>объективизации</w:t>
      </w:r>
      <w:r>
        <w:rPr>
          <w:spacing w:val="-57"/>
        </w:rPr>
        <w:t xml:space="preserve"> </w:t>
      </w:r>
      <w:r>
        <w:t>результатов</w:t>
      </w:r>
      <w:r>
        <w:rPr>
          <w:spacing w:val="-2"/>
        </w:rPr>
        <w:t xml:space="preserve"> </w:t>
      </w:r>
      <w:r>
        <w:t>поиска;</w:t>
      </w:r>
    </w:p>
    <w:p w:rsidR="00054381" w:rsidRDefault="00656015">
      <w:pPr>
        <w:pStyle w:val="a3"/>
        <w:spacing w:line="275" w:lineRule="exact"/>
      </w:pPr>
      <w:r>
        <w:t>соотносить</w:t>
      </w:r>
      <w:r>
        <w:rPr>
          <w:spacing w:val="-3"/>
        </w:rPr>
        <w:t xml:space="preserve"> </w:t>
      </w:r>
      <w:r>
        <w:t>полученные</w:t>
      </w:r>
      <w:r>
        <w:rPr>
          <w:spacing w:val="-4"/>
        </w:rPr>
        <w:t xml:space="preserve"> </w:t>
      </w:r>
      <w:r>
        <w:t>результаты</w:t>
      </w:r>
      <w:r>
        <w:rPr>
          <w:spacing w:val="-1"/>
        </w:rPr>
        <w:t xml:space="preserve"> </w:t>
      </w:r>
      <w:r>
        <w:t>поиска</w:t>
      </w:r>
      <w:r>
        <w:rPr>
          <w:spacing w:val="-4"/>
        </w:rPr>
        <w:t xml:space="preserve"> </w:t>
      </w:r>
      <w:r>
        <w:t>со</w:t>
      </w:r>
      <w:r>
        <w:rPr>
          <w:spacing w:val="1"/>
        </w:rPr>
        <w:t xml:space="preserve"> </w:t>
      </w:r>
      <w:r>
        <w:t>своей</w:t>
      </w:r>
      <w:r>
        <w:rPr>
          <w:spacing w:val="-7"/>
        </w:rPr>
        <w:t xml:space="preserve"> </w:t>
      </w:r>
      <w:r>
        <w:t>деятельностью.</w:t>
      </w:r>
    </w:p>
    <w:p w:rsidR="00054381" w:rsidRDefault="00656015">
      <w:pPr>
        <w:pStyle w:val="Heading4"/>
        <w:spacing w:before="50"/>
      </w:pPr>
      <w:r>
        <w:t>Коммуникативные</w:t>
      </w:r>
      <w:r>
        <w:rPr>
          <w:spacing w:val="-6"/>
        </w:rPr>
        <w:t xml:space="preserve"> </w:t>
      </w:r>
      <w:r>
        <w:t>УУД</w:t>
      </w:r>
    </w:p>
    <w:p w:rsidR="00054381" w:rsidRDefault="00656015">
      <w:pPr>
        <w:pStyle w:val="a3"/>
        <w:spacing w:before="36" w:line="276" w:lineRule="auto"/>
        <w:ind w:right="569"/>
        <w:jc w:val="both"/>
      </w:pPr>
      <w:r>
        <w:t>Умение организовывать учебное сотрудничество и совместную деятельность с учителем и</w:t>
      </w:r>
      <w:r>
        <w:rPr>
          <w:spacing w:val="1"/>
        </w:rPr>
        <w:t xml:space="preserve"> </w:t>
      </w:r>
      <w:r>
        <w:t>сверстниками; работать индивидуально и в группе: находить общее решение и разрешать</w:t>
      </w:r>
      <w:r>
        <w:rPr>
          <w:spacing w:val="1"/>
        </w:rPr>
        <w:t xml:space="preserve"> </w:t>
      </w:r>
      <w:r>
        <w:t>конфликты</w:t>
      </w:r>
      <w:r>
        <w:rPr>
          <w:spacing w:val="1"/>
        </w:rPr>
        <w:t xml:space="preserve"> </w:t>
      </w:r>
      <w:r>
        <w:t>на</w:t>
      </w:r>
      <w:r>
        <w:rPr>
          <w:spacing w:val="1"/>
        </w:rPr>
        <w:t xml:space="preserve"> </w:t>
      </w:r>
      <w:r>
        <w:t>основе</w:t>
      </w:r>
      <w:r>
        <w:rPr>
          <w:spacing w:val="1"/>
        </w:rPr>
        <w:t xml:space="preserve"> </w:t>
      </w:r>
      <w:r>
        <w:t>согласования</w:t>
      </w:r>
      <w:r>
        <w:rPr>
          <w:spacing w:val="1"/>
        </w:rPr>
        <w:t xml:space="preserve"> </w:t>
      </w:r>
      <w:r>
        <w:t>позиций</w:t>
      </w:r>
      <w:r>
        <w:rPr>
          <w:spacing w:val="1"/>
        </w:rPr>
        <w:t xml:space="preserve"> </w:t>
      </w:r>
      <w:r>
        <w:t>и</w:t>
      </w:r>
      <w:r>
        <w:rPr>
          <w:spacing w:val="1"/>
        </w:rPr>
        <w:t xml:space="preserve"> </w:t>
      </w:r>
      <w:r>
        <w:t>учета</w:t>
      </w:r>
      <w:r>
        <w:rPr>
          <w:spacing w:val="1"/>
        </w:rPr>
        <w:t xml:space="preserve"> </w:t>
      </w:r>
      <w:r>
        <w:t>интересов;</w:t>
      </w:r>
      <w:r>
        <w:rPr>
          <w:spacing w:val="1"/>
        </w:rPr>
        <w:t xml:space="preserve"> </w:t>
      </w:r>
      <w:r>
        <w:t>формулировать,</w:t>
      </w:r>
      <w:r>
        <w:rPr>
          <w:spacing w:val="1"/>
        </w:rPr>
        <w:t xml:space="preserve"> </w:t>
      </w:r>
      <w:r>
        <w:t>аргументировать</w:t>
      </w:r>
      <w:r>
        <w:rPr>
          <w:spacing w:val="2"/>
        </w:rPr>
        <w:t xml:space="preserve"> </w:t>
      </w:r>
      <w:r>
        <w:t>и</w:t>
      </w:r>
      <w:r>
        <w:rPr>
          <w:spacing w:val="-7"/>
        </w:rPr>
        <w:t xml:space="preserve"> </w:t>
      </w:r>
      <w:r>
        <w:t>отстаивать</w:t>
      </w:r>
      <w:r>
        <w:rPr>
          <w:spacing w:val="2"/>
        </w:rPr>
        <w:t xml:space="preserve"> </w:t>
      </w:r>
      <w:r>
        <w:t>свое</w:t>
      </w:r>
      <w:r>
        <w:rPr>
          <w:spacing w:val="-4"/>
        </w:rPr>
        <w:t xml:space="preserve"> </w:t>
      </w:r>
      <w:r>
        <w:t>мнение.</w:t>
      </w:r>
      <w:r>
        <w:rPr>
          <w:spacing w:val="3"/>
        </w:rPr>
        <w:t xml:space="preserve"> </w:t>
      </w:r>
      <w:r>
        <w:t>Обучающийся</w:t>
      </w:r>
      <w:r>
        <w:rPr>
          <w:spacing w:val="2"/>
        </w:rPr>
        <w:t xml:space="preserve"> </w:t>
      </w:r>
      <w:r>
        <w:t>сможет:</w:t>
      </w:r>
    </w:p>
    <w:p w:rsidR="00054381" w:rsidRDefault="00656015">
      <w:pPr>
        <w:pStyle w:val="a3"/>
        <w:spacing w:line="276" w:lineRule="auto"/>
        <w:ind w:right="4357"/>
      </w:pPr>
      <w:r>
        <w:t>определять возможные роли в совместной деятельности;</w:t>
      </w:r>
      <w:r>
        <w:rPr>
          <w:spacing w:val="-57"/>
        </w:rPr>
        <w:t xml:space="preserve"> </w:t>
      </w:r>
      <w:r>
        <w:t>играть</w:t>
      </w:r>
      <w:r>
        <w:rPr>
          <w:spacing w:val="-4"/>
        </w:rPr>
        <w:t xml:space="preserve"> </w:t>
      </w:r>
      <w:r>
        <w:t>определенную</w:t>
      </w:r>
      <w:r>
        <w:rPr>
          <w:spacing w:val="-3"/>
        </w:rPr>
        <w:t xml:space="preserve"> </w:t>
      </w:r>
      <w:r>
        <w:t>роль</w:t>
      </w:r>
      <w:r>
        <w:rPr>
          <w:spacing w:val="-4"/>
        </w:rPr>
        <w:t xml:space="preserve"> </w:t>
      </w:r>
      <w:r>
        <w:t>в совместной деятельности;</w:t>
      </w:r>
    </w:p>
    <w:p w:rsidR="00054381" w:rsidRDefault="00656015">
      <w:pPr>
        <w:pStyle w:val="a3"/>
        <w:spacing w:line="276" w:lineRule="auto"/>
      </w:pPr>
      <w:r>
        <w:t>принимать</w:t>
      </w:r>
      <w:r>
        <w:rPr>
          <w:spacing w:val="26"/>
        </w:rPr>
        <w:t xml:space="preserve"> </w:t>
      </w:r>
      <w:r>
        <w:t>позицию</w:t>
      </w:r>
      <w:r>
        <w:rPr>
          <w:spacing w:val="25"/>
        </w:rPr>
        <w:t xml:space="preserve"> </w:t>
      </w:r>
      <w:r>
        <w:t>собеседника,</w:t>
      </w:r>
      <w:r>
        <w:rPr>
          <w:spacing w:val="29"/>
        </w:rPr>
        <w:t xml:space="preserve"> </w:t>
      </w:r>
      <w:r>
        <w:t>понимая</w:t>
      </w:r>
      <w:r>
        <w:rPr>
          <w:spacing w:val="25"/>
        </w:rPr>
        <w:t xml:space="preserve"> </w:t>
      </w:r>
      <w:r>
        <w:t>позицию</w:t>
      </w:r>
      <w:r>
        <w:rPr>
          <w:spacing w:val="25"/>
        </w:rPr>
        <w:t xml:space="preserve"> </w:t>
      </w:r>
      <w:r>
        <w:t>другого,</w:t>
      </w:r>
      <w:r>
        <w:rPr>
          <w:spacing w:val="29"/>
        </w:rPr>
        <w:t xml:space="preserve"> </w:t>
      </w:r>
      <w:r>
        <w:t>различать</w:t>
      </w:r>
      <w:r>
        <w:rPr>
          <w:spacing w:val="23"/>
        </w:rPr>
        <w:t xml:space="preserve"> </w:t>
      </w:r>
      <w:r>
        <w:t>в</w:t>
      </w:r>
      <w:r>
        <w:rPr>
          <w:spacing w:val="27"/>
        </w:rPr>
        <w:t xml:space="preserve"> </w:t>
      </w:r>
      <w:r>
        <w:t>его</w:t>
      </w:r>
      <w:r>
        <w:rPr>
          <w:spacing w:val="31"/>
        </w:rPr>
        <w:t xml:space="preserve"> </w:t>
      </w:r>
      <w:r>
        <w:t>речи:</w:t>
      </w:r>
      <w:r>
        <w:rPr>
          <w:spacing w:val="27"/>
        </w:rPr>
        <w:t xml:space="preserve"> </w:t>
      </w:r>
      <w:r>
        <w:t>мнение</w:t>
      </w:r>
      <w:r>
        <w:rPr>
          <w:spacing w:val="-57"/>
        </w:rPr>
        <w:t xml:space="preserve"> </w:t>
      </w:r>
      <w:r>
        <w:t>(точку</w:t>
      </w:r>
      <w:r>
        <w:rPr>
          <w:spacing w:val="-9"/>
        </w:rPr>
        <w:t xml:space="preserve"> </w:t>
      </w:r>
      <w:r>
        <w:t>зрения),</w:t>
      </w:r>
      <w:r>
        <w:rPr>
          <w:spacing w:val="-2"/>
        </w:rPr>
        <w:t xml:space="preserve"> </w:t>
      </w:r>
      <w:r>
        <w:t>доказательство</w:t>
      </w:r>
      <w:r>
        <w:rPr>
          <w:spacing w:val="2"/>
        </w:rPr>
        <w:t xml:space="preserve"> </w:t>
      </w:r>
      <w:r>
        <w:t>(аргументы),</w:t>
      </w:r>
      <w:r>
        <w:rPr>
          <w:spacing w:val="-2"/>
        </w:rPr>
        <w:t xml:space="preserve"> </w:t>
      </w:r>
      <w:r>
        <w:t>факты;</w:t>
      </w:r>
      <w:r>
        <w:rPr>
          <w:spacing w:val="-3"/>
        </w:rPr>
        <w:t xml:space="preserve"> </w:t>
      </w:r>
      <w:r>
        <w:t>гипотезы,</w:t>
      </w:r>
      <w:r>
        <w:rPr>
          <w:spacing w:val="-2"/>
        </w:rPr>
        <w:t xml:space="preserve"> </w:t>
      </w:r>
      <w:r>
        <w:t>аксиомы,</w:t>
      </w:r>
      <w:r>
        <w:rPr>
          <w:spacing w:val="-2"/>
        </w:rPr>
        <w:t xml:space="preserve"> </w:t>
      </w:r>
      <w:r>
        <w:t>теории;</w:t>
      </w:r>
    </w:p>
    <w:p w:rsidR="00054381" w:rsidRDefault="00656015">
      <w:pPr>
        <w:pStyle w:val="a3"/>
        <w:spacing w:before="2" w:line="276" w:lineRule="auto"/>
      </w:pPr>
      <w:r>
        <w:t>определять</w:t>
      </w:r>
      <w:r>
        <w:rPr>
          <w:spacing w:val="4"/>
        </w:rPr>
        <w:t xml:space="preserve"> </w:t>
      </w:r>
      <w:r>
        <w:t>свои</w:t>
      </w:r>
      <w:r>
        <w:rPr>
          <w:spacing w:val="6"/>
        </w:rPr>
        <w:t xml:space="preserve"> </w:t>
      </w:r>
      <w:r>
        <w:t>действия</w:t>
      </w:r>
      <w:r>
        <w:rPr>
          <w:spacing w:val="4"/>
        </w:rPr>
        <w:t xml:space="preserve"> </w:t>
      </w:r>
      <w:r>
        <w:t>и</w:t>
      </w:r>
      <w:r>
        <w:rPr>
          <w:spacing w:val="6"/>
        </w:rPr>
        <w:t xml:space="preserve"> </w:t>
      </w:r>
      <w:r>
        <w:t>действия</w:t>
      </w:r>
      <w:r>
        <w:rPr>
          <w:spacing w:val="4"/>
        </w:rPr>
        <w:t xml:space="preserve"> </w:t>
      </w:r>
      <w:r>
        <w:t>партнера,</w:t>
      </w:r>
      <w:r>
        <w:rPr>
          <w:spacing w:val="6"/>
        </w:rPr>
        <w:t xml:space="preserve"> </w:t>
      </w:r>
      <w:r>
        <w:t>которые</w:t>
      </w:r>
      <w:r>
        <w:rPr>
          <w:spacing w:val="4"/>
        </w:rPr>
        <w:t xml:space="preserve"> </w:t>
      </w:r>
      <w:r>
        <w:t>способствовали</w:t>
      </w:r>
      <w:r>
        <w:rPr>
          <w:spacing w:val="6"/>
        </w:rPr>
        <w:t xml:space="preserve"> </w:t>
      </w:r>
      <w:r>
        <w:t>или</w:t>
      </w:r>
      <w:r>
        <w:rPr>
          <w:spacing w:val="6"/>
        </w:rPr>
        <w:t xml:space="preserve"> </w:t>
      </w:r>
      <w:r>
        <w:t>препятствовали</w:t>
      </w:r>
      <w:r>
        <w:rPr>
          <w:spacing w:val="-57"/>
        </w:rPr>
        <w:t xml:space="preserve"> </w:t>
      </w:r>
      <w:r>
        <w:t>продуктивной</w:t>
      </w:r>
      <w:r>
        <w:rPr>
          <w:spacing w:val="2"/>
        </w:rPr>
        <w:t xml:space="preserve"> </w:t>
      </w:r>
      <w:r>
        <w:t>коммуникации;</w:t>
      </w:r>
    </w:p>
    <w:p w:rsidR="00054381" w:rsidRDefault="00656015">
      <w:pPr>
        <w:pStyle w:val="a3"/>
        <w:spacing w:line="276" w:lineRule="auto"/>
        <w:ind w:right="556"/>
      </w:pPr>
      <w:r>
        <w:t>строить позитивные отношения в процессе учебной и познавательной деятельности;</w:t>
      </w:r>
      <w:r>
        <w:rPr>
          <w:spacing w:val="1"/>
        </w:rPr>
        <w:t xml:space="preserve"> </w:t>
      </w:r>
      <w:r>
        <w:t>корректно</w:t>
      </w:r>
      <w:r>
        <w:rPr>
          <w:spacing w:val="17"/>
        </w:rPr>
        <w:t xml:space="preserve"> </w:t>
      </w:r>
      <w:r>
        <w:t>и</w:t>
      </w:r>
      <w:r>
        <w:rPr>
          <w:spacing w:val="13"/>
        </w:rPr>
        <w:t xml:space="preserve"> </w:t>
      </w:r>
      <w:r>
        <w:t>аргументированно</w:t>
      </w:r>
      <w:r>
        <w:rPr>
          <w:spacing w:val="13"/>
        </w:rPr>
        <w:t xml:space="preserve"> </w:t>
      </w:r>
      <w:r>
        <w:t>отстаивать</w:t>
      </w:r>
      <w:r>
        <w:rPr>
          <w:spacing w:val="14"/>
        </w:rPr>
        <w:t xml:space="preserve"> </w:t>
      </w:r>
      <w:r>
        <w:t>свою</w:t>
      </w:r>
      <w:r>
        <w:rPr>
          <w:spacing w:val="16"/>
        </w:rPr>
        <w:t xml:space="preserve"> </w:t>
      </w:r>
      <w:r>
        <w:t>точку</w:t>
      </w:r>
      <w:r>
        <w:rPr>
          <w:spacing w:val="8"/>
        </w:rPr>
        <w:t xml:space="preserve"> </w:t>
      </w:r>
      <w:r>
        <w:t>зрения,</w:t>
      </w:r>
      <w:r>
        <w:rPr>
          <w:spacing w:val="10"/>
        </w:rPr>
        <w:t xml:space="preserve"> </w:t>
      </w:r>
      <w:r>
        <w:t>в</w:t>
      </w:r>
      <w:r>
        <w:rPr>
          <w:spacing w:val="15"/>
        </w:rPr>
        <w:t xml:space="preserve"> </w:t>
      </w:r>
      <w:r>
        <w:t>дискуссии</w:t>
      </w:r>
      <w:r>
        <w:rPr>
          <w:spacing w:val="18"/>
        </w:rPr>
        <w:t xml:space="preserve"> </w:t>
      </w:r>
      <w:r>
        <w:t>уметь</w:t>
      </w:r>
      <w:r>
        <w:rPr>
          <w:spacing w:val="19"/>
        </w:rPr>
        <w:t xml:space="preserve"> </w:t>
      </w:r>
      <w:r>
        <w:t>выдвигать</w:t>
      </w:r>
      <w:r>
        <w:rPr>
          <w:spacing w:val="-57"/>
        </w:rPr>
        <w:t xml:space="preserve"> </w:t>
      </w:r>
      <w:r>
        <w:t>контраргументы, перефразировать свою мысль (владение механизмом эквивалентных замен);</w:t>
      </w:r>
      <w:r>
        <w:rPr>
          <w:spacing w:val="-57"/>
        </w:rPr>
        <w:t xml:space="preserve"> </w:t>
      </w:r>
      <w:r>
        <w:t>критически</w:t>
      </w:r>
      <w:r>
        <w:rPr>
          <w:spacing w:val="42"/>
        </w:rPr>
        <w:t xml:space="preserve"> </w:t>
      </w:r>
      <w:r>
        <w:t>относиться</w:t>
      </w:r>
      <w:r>
        <w:rPr>
          <w:spacing w:val="41"/>
        </w:rPr>
        <w:t xml:space="preserve"> </w:t>
      </w:r>
      <w:r>
        <w:t>к</w:t>
      </w:r>
      <w:r>
        <w:rPr>
          <w:spacing w:val="45"/>
        </w:rPr>
        <w:t xml:space="preserve"> </w:t>
      </w:r>
      <w:r>
        <w:t>собственному</w:t>
      </w:r>
      <w:r>
        <w:rPr>
          <w:spacing w:val="37"/>
        </w:rPr>
        <w:t xml:space="preserve"> </w:t>
      </w:r>
      <w:r>
        <w:t>мнению,</w:t>
      </w:r>
      <w:r>
        <w:rPr>
          <w:spacing w:val="48"/>
        </w:rPr>
        <w:t xml:space="preserve"> </w:t>
      </w:r>
      <w:r>
        <w:t>с</w:t>
      </w:r>
      <w:r>
        <w:rPr>
          <w:spacing w:val="40"/>
        </w:rPr>
        <w:t xml:space="preserve"> </w:t>
      </w:r>
      <w:r>
        <w:t>достоинством</w:t>
      </w:r>
      <w:r>
        <w:rPr>
          <w:spacing w:val="43"/>
        </w:rPr>
        <w:t xml:space="preserve"> </w:t>
      </w:r>
      <w:r>
        <w:t>признавать</w:t>
      </w:r>
      <w:r>
        <w:rPr>
          <w:spacing w:val="54"/>
        </w:rPr>
        <w:t xml:space="preserve"> </w:t>
      </w:r>
      <w:r>
        <w:t>ошибочность</w:t>
      </w:r>
      <w:r>
        <w:rPr>
          <w:spacing w:val="-57"/>
        </w:rPr>
        <w:t xml:space="preserve"> </w:t>
      </w:r>
      <w:r>
        <w:t>своего</w:t>
      </w:r>
      <w:r>
        <w:rPr>
          <w:spacing w:val="5"/>
        </w:rPr>
        <w:t xml:space="preserve"> </w:t>
      </w:r>
      <w:r>
        <w:t>мнения</w:t>
      </w:r>
      <w:r>
        <w:rPr>
          <w:spacing w:val="-3"/>
        </w:rPr>
        <w:t xml:space="preserve"> </w:t>
      </w:r>
      <w:r>
        <w:t>(если</w:t>
      </w:r>
      <w:r>
        <w:rPr>
          <w:spacing w:val="-2"/>
        </w:rPr>
        <w:t xml:space="preserve"> </w:t>
      </w:r>
      <w:r>
        <w:t>оно</w:t>
      </w:r>
      <w:r>
        <w:rPr>
          <w:spacing w:val="1"/>
        </w:rPr>
        <w:t xml:space="preserve"> </w:t>
      </w:r>
      <w:r>
        <w:t>таково)</w:t>
      </w:r>
      <w:r>
        <w:rPr>
          <w:spacing w:val="-1"/>
        </w:rPr>
        <w:t xml:space="preserve"> </w:t>
      </w:r>
      <w:r>
        <w:t>и</w:t>
      </w:r>
      <w:r>
        <w:rPr>
          <w:spacing w:val="-2"/>
        </w:rPr>
        <w:t xml:space="preserve"> </w:t>
      </w:r>
      <w:r>
        <w:t>корректировать</w:t>
      </w:r>
      <w:r>
        <w:rPr>
          <w:spacing w:val="2"/>
        </w:rPr>
        <w:t xml:space="preserve"> </w:t>
      </w:r>
      <w:r>
        <w:t>его;</w:t>
      </w:r>
    </w:p>
    <w:p w:rsidR="00054381" w:rsidRDefault="00656015">
      <w:pPr>
        <w:pStyle w:val="a3"/>
        <w:spacing w:line="280" w:lineRule="auto"/>
        <w:ind w:right="3124"/>
      </w:pPr>
      <w:r>
        <w:t>предлагать</w:t>
      </w:r>
      <w:r>
        <w:rPr>
          <w:spacing w:val="-4"/>
        </w:rPr>
        <w:t xml:space="preserve"> </w:t>
      </w:r>
      <w:r>
        <w:t>альтернативное</w:t>
      </w:r>
      <w:r>
        <w:rPr>
          <w:spacing w:val="-5"/>
        </w:rPr>
        <w:t xml:space="preserve"> </w:t>
      </w:r>
      <w:r>
        <w:t>решение</w:t>
      </w:r>
      <w:r>
        <w:rPr>
          <w:spacing w:val="-5"/>
        </w:rPr>
        <w:t xml:space="preserve"> </w:t>
      </w:r>
      <w:r>
        <w:t>в</w:t>
      </w:r>
      <w:r>
        <w:rPr>
          <w:spacing w:val="-7"/>
        </w:rPr>
        <w:t xml:space="preserve"> </w:t>
      </w:r>
      <w:r>
        <w:t>конфликтной</w:t>
      </w:r>
      <w:r>
        <w:rPr>
          <w:spacing w:val="-3"/>
        </w:rPr>
        <w:t xml:space="preserve"> </w:t>
      </w:r>
      <w:r>
        <w:t>ситуации;</w:t>
      </w:r>
      <w:r>
        <w:rPr>
          <w:spacing w:val="-57"/>
        </w:rPr>
        <w:t xml:space="preserve"> </w:t>
      </w:r>
      <w:r>
        <w:t>выделять</w:t>
      </w:r>
      <w:r>
        <w:rPr>
          <w:spacing w:val="-3"/>
        </w:rPr>
        <w:t xml:space="preserve"> </w:t>
      </w:r>
      <w:r>
        <w:t>общую точку</w:t>
      </w:r>
      <w:r>
        <w:rPr>
          <w:spacing w:val="-8"/>
        </w:rPr>
        <w:t xml:space="preserve"> </w:t>
      </w:r>
      <w:r>
        <w:t>зрения</w:t>
      </w:r>
      <w:r>
        <w:rPr>
          <w:spacing w:val="1"/>
        </w:rPr>
        <w:t xml:space="preserve"> </w:t>
      </w:r>
      <w:r>
        <w:t>в</w:t>
      </w:r>
      <w:r>
        <w:rPr>
          <w:spacing w:val="-1"/>
        </w:rPr>
        <w:t xml:space="preserve"> </w:t>
      </w:r>
      <w:r>
        <w:t>дискуссии;</w:t>
      </w:r>
    </w:p>
    <w:p w:rsidR="00054381" w:rsidRDefault="00656015">
      <w:pPr>
        <w:pStyle w:val="a3"/>
        <w:spacing w:line="276" w:lineRule="auto"/>
      </w:pPr>
      <w:r>
        <w:t>договариваться</w:t>
      </w:r>
      <w:r>
        <w:rPr>
          <w:spacing w:val="3"/>
        </w:rPr>
        <w:t xml:space="preserve"> </w:t>
      </w:r>
      <w:r>
        <w:t>о</w:t>
      </w:r>
      <w:r>
        <w:rPr>
          <w:spacing w:val="9"/>
        </w:rPr>
        <w:t xml:space="preserve"> </w:t>
      </w:r>
      <w:r>
        <w:t>правилах</w:t>
      </w:r>
      <w:r>
        <w:rPr>
          <w:spacing w:val="3"/>
        </w:rPr>
        <w:t xml:space="preserve"> </w:t>
      </w:r>
      <w:r>
        <w:t>и</w:t>
      </w:r>
      <w:r>
        <w:rPr>
          <w:spacing w:val="10"/>
        </w:rPr>
        <w:t xml:space="preserve"> </w:t>
      </w:r>
      <w:r>
        <w:t>вопросах</w:t>
      </w:r>
      <w:r>
        <w:rPr>
          <w:spacing w:val="3"/>
        </w:rPr>
        <w:t xml:space="preserve"> </w:t>
      </w:r>
      <w:r>
        <w:t>для</w:t>
      </w:r>
      <w:r>
        <w:rPr>
          <w:spacing w:val="9"/>
        </w:rPr>
        <w:t xml:space="preserve"> </w:t>
      </w:r>
      <w:r>
        <w:t>обсуждения</w:t>
      </w:r>
      <w:r>
        <w:rPr>
          <w:spacing w:val="8"/>
        </w:rPr>
        <w:t xml:space="preserve"> </w:t>
      </w:r>
      <w:r>
        <w:t>в</w:t>
      </w:r>
      <w:r>
        <w:rPr>
          <w:spacing w:val="11"/>
        </w:rPr>
        <w:t xml:space="preserve"> </w:t>
      </w:r>
      <w:r>
        <w:t>соответствии</w:t>
      </w:r>
      <w:r>
        <w:rPr>
          <w:spacing w:val="5"/>
        </w:rPr>
        <w:t xml:space="preserve"> </w:t>
      </w:r>
      <w:r>
        <w:t>с</w:t>
      </w:r>
      <w:r>
        <w:rPr>
          <w:spacing w:val="8"/>
        </w:rPr>
        <w:t xml:space="preserve"> </w:t>
      </w:r>
      <w:r>
        <w:t>поставленной</w:t>
      </w:r>
      <w:r>
        <w:rPr>
          <w:spacing w:val="9"/>
        </w:rPr>
        <w:t xml:space="preserve"> </w:t>
      </w:r>
      <w:r>
        <w:t>перед</w:t>
      </w:r>
      <w:r>
        <w:rPr>
          <w:spacing w:val="-57"/>
        </w:rPr>
        <w:t xml:space="preserve"> </w:t>
      </w:r>
      <w:r>
        <w:t>группой</w:t>
      </w:r>
      <w:r>
        <w:rPr>
          <w:spacing w:val="2"/>
        </w:rPr>
        <w:t xml:space="preserve"> </w:t>
      </w:r>
      <w:r>
        <w:t>задачей;</w:t>
      </w:r>
    </w:p>
    <w:p w:rsidR="00054381" w:rsidRDefault="00656015">
      <w:pPr>
        <w:pStyle w:val="a3"/>
        <w:spacing w:line="276" w:lineRule="auto"/>
        <w:ind w:right="572"/>
      </w:pPr>
      <w:r>
        <w:t>организовывать</w:t>
      </w:r>
      <w:r>
        <w:rPr>
          <w:spacing w:val="51"/>
        </w:rPr>
        <w:t xml:space="preserve"> </w:t>
      </w:r>
      <w:r>
        <w:t>учебное</w:t>
      </w:r>
      <w:r>
        <w:rPr>
          <w:spacing w:val="53"/>
        </w:rPr>
        <w:t xml:space="preserve"> </w:t>
      </w:r>
      <w:r>
        <w:t>взаимодействие</w:t>
      </w:r>
      <w:r>
        <w:rPr>
          <w:spacing w:val="54"/>
        </w:rPr>
        <w:t xml:space="preserve"> </w:t>
      </w:r>
      <w:r>
        <w:t>в</w:t>
      </w:r>
      <w:r>
        <w:rPr>
          <w:spacing w:val="51"/>
        </w:rPr>
        <w:t xml:space="preserve"> </w:t>
      </w:r>
      <w:r>
        <w:t>группе</w:t>
      </w:r>
      <w:r>
        <w:rPr>
          <w:spacing w:val="53"/>
        </w:rPr>
        <w:t xml:space="preserve"> </w:t>
      </w:r>
      <w:r>
        <w:t>(определять</w:t>
      </w:r>
      <w:r>
        <w:rPr>
          <w:spacing w:val="51"/>
        </w:rPr>
        <w:t xml:space="preserve"> </w:t>
      </w:r>
      <w:r>
        <w:t>общие</w:t>
      </w:r>
      <w:r>
        <w:rPr>
          <w:spacing w:val="53"/>
        </w:rPr>
        <w:t xml:space="preserve"> </w:t>
      </w:r>
      <w:r>
        <w:t>цели,</w:t>
      </w:r>
      <w:r>
        <w:rPr>
          <w:spacing w:val="56"/>
        </w:rPr>
        <w:t xml:space="preserve"> </w:t>
      </w:r>
      <w:r>
        <w:t>распределять</w:t>
      </w:r>
      <w:r>
        <w:rPr>
          <w:spacing w:val="-57"/>
        </w:rPr>
        <w:t xml:space="preserve"> </w:t>
      </w:r>
      <w:r>
        <w:t>роли,</w:t>
      </w:r>
      <w:r>
        <w:rPr>
          <w:spacing w:val="3"/>
        </w:rPr>
        <w:t xml:space="preserve"> </w:t>
      </w:r>
      <w:r>
        <w:t>договариваться</w:t>
      </w:r>
      <w:r>
        <w:rPr>
          <w:spacing w:val="-3"/>
        </w:rPr>
        <w:t xml:space="preserve"> </w:t>
      </w:r>
      <w:r>
        <w:t>друг</w:t>
      </w:r>
      <w:r>
        <w:rPr>
          <w:spacing w:val="4"/>
        </w:rPr>
        <w:t xml:space="preserve"> </w:t>
      </w:r>
      <w:r>
        <w:t>с другом</w:t>
      </w:r>
      <w:r>
        <w:rPr>
          <w:spacing w:val="-1"/>
        </w:rPr>
        <w:t xml:space="preserve"> </w:t>
      </w:r>
      <w:r>
        <w:t>и</w:t>
      </w:r>
      <w:r>
        <w:rPr>
          <w:spacing w:val="3"/>
        </w:rPr>
        <w:t xml:space="preserve"> </w:t>
      </w:r>
      <w:r>
        <w:t>т.</w:t>
      </w:r>
      <w:r>
        <w:rPr>
          <w:spacing w:val="3"/>
        </w:rPr>
        <w:t xml:space="preserve"> </w:t>
      </w:r>
      <w:r>
        <w:t>д.);</w:t>
      </w:r>
    </w:p>
    <w:p w:rsidR="00054381" w:rsidRDefault="00656015">
      <w:pPr>
        <w:pStyle w:val="a3"/>
        <w:tabs>
          <w:tab w:val="left" w:pos="2815"/>
          <w:tab w:val="left" w:pos="3338"/>
          <w:tab w:val="left" w:pos="4460"/>
          <w:tab w:val="left" w:pos="5674"/>
          <w:tab w:val="left" w:pos="6950"/>
          <w:tab w:val="left" w:pos="7472"/>
          <w:tab w:val="left" w:pos="9457"/>
        </w:tabs>
        <w:spacing w:line="276" w:lineRule="auto"/>
        <w:ind w:right="566"/>
      </w:pPr>
      <w:r>
        <w:t>устранять</w:t>
      </w:r>
      <w:r>
        <w:tab/>
        <w:t>в</w:t>
      </w:r>
      <w:r>
        <w:tab/>
        <w:t>рамках</w:t>
      </w:r>
      <w:r>
        <w:tab/>
        <w:t>диалога</w:t>
      </w:r>
      <w:r>
        <w:tab/>
        <w:t>разрывы</w:t>
      </w:r>
      <w:r>
        <w:tab/>
        <w:t>в</w:t>
      </w:r>
      <w:r>
        <w:tab/>
        <w:t>коммуникации,</w:t>
      </w:r>
      <w:r>
        <w:tab/>
        <w:t>обусловленные</w:t>
      </w:r>
      <w:r>
        <w:rPr>
          <w:spacing w:val="-57"/>
        </w:rPr>
        <w:t xml:space="preserve"> </w:t>
      </w:r>
      <w:r>
        <w:t>непониманием/неприятием со стороны собеседника задачи, формы или содержания диалога.</w:t>
      </w:r>
      <w:r>
        <w:rPr>
          <w:spacing w:val="1"/>
        </w:rPr>
        <w:t xml:space="preserve"> </w:t>
      </w:r>
      <w:r>
        <w:t>Умение</w:t>
      </w:r>
      <w:r>
        <w:rPr>
          <w:spacing w:val="25"/>
        </w:rPr>
        <w:t xml:space="preserve"> </w:t>
      </w:r>
      <w:r>
        <w:t>осознанно</w:t>
      </w:r>
      <w:r>
        <w:rPr>
          <w:spacing w:val="31"/>
        </w:rPr>
        <w:t xml:space="preserve"> </w:t>
      </w:r>
      <w:r>
        <w:t>использовать</w:t>
      </w:r>
      <w:r>
        <w:rPr>
          <w:spacing w:val="27"/>
        </w:rPr>
        <w:t xml:space="preserve"> </w:t>
      </w:r>
      <w:r>
        <w:t>речевые</w:t>
      </w:r>
      <w:r>
        <w:rPr>
          <w:spacing w:val="26"/>
        </w:rPr>
        <w:t xml:space="preserve"> </w:t>
      </w:r>
      <w:r>
        <w:t>средства</w:t>
      </w:r>
      <w:r>
        <w:rPr>
          <w:spacing w:val="25"/>
        </w:rPr>
        <w:t xml:space="preserve"> </w:t>
      </w:r>
      <w:r>
        <w:t>в</w:t>
      </w:r>
      <w:r>
        <w:rPr>
          <w:spacing w:val="28"/>
        </w:rPr>
        <w:t xml:space="preserve"> </w:t>
      </w:r>
      <w:r>
        <w:t>соответствии</w:t>
      </w:r>
      <w:r>
        <w:rPr>
          <w:spacing w:val="28"/>
        </w:rPr>
        <w:t xml:space="preserve"> </w:t>
      </w:r>
      <w:r>
        <w:t>с</w:t>
      </w:r>
      <w:r>
        <w:rPr>
          <w:spacing w:val="25"/>
        </w:rPr>
        <w:t xml:space="preserve"> </w:t>
      </w:r>
      <w:r>
        <w:t>задачей</w:t>
      </w:r>
      <w:r>
        <w:rPr>
          <w:spacing w:val="32"/>
        </w:rPr>
        <w:t xml:space="preserve"> </w:t>
      </w:r>
      <w:r>
        <w:t>коммуникации</w:t>
      </w:r>
      <w:r>
        <w:rPr>
          <w:spacing w:val="-57"/>
        </w:rPr>
        <w:t xml:space="preserve"> </w:t>
      </w:r>
      <w:r>
        <w:t>для</w:t>
      </w:r>
      <w:r>
        <w:rPr>
          <w:spacing w:val="27"/>
        </w:rPr>
        <w:t xml:space="preserve"> </w:t>
      </w:r>
      <w:r>
        <w:t>выражения</w:t>
      </w:r>
      <w:r>
        <w:rPr>
          <w:spacing w:val="22"/>
        </w:rPr>
        <w:t xml:space="preserve"> </w:t>
      </w:r>
      <w:r>
        <w:t>своих</w:t>
      </w:r>
      <w:r>
        <w:rPr>
          <w:spacing w:val="23"/>
        </w:rPr>
        <w:t xml:space="preserve"> </w:t>
      </w:r>
      <w:r>
        <w:t>чувств,</w:t>
      </w:r>
      <w:r>
        <w:rPr>
          <w:spacing w:val="29"/>
        </w:rPr>
        <w:t xml:space="preserve"> </w:t>
      </w:r>
      <w:r>
        <w:t>мыслей</w:t>
      </w:r>
      <w:r>
        <w:rPr>
          <w:spacing w:val="23"/>
        </w:rPr>
        <w:t xml:space="preserve"> </w:t>
      </w:r>
      <w:r>
        <w:t>и</w:t>
      </w:r>
      <w:r>
        <w:rPr>
          <w:spacing w:val="24"/>
        </w:rPr>
        <w:t xml:space="preserve"> </w:t>
      </w:r>
      <w:r>
        <w:t>потребностей</w:t>
      </w:r>
      <w:r>
        <w:rPr>
          <w:spacing w:val="23"/>
        </w:rPr>
        <w:t xml:space="preserve"> </w:t>
      </w:r>
      <w:r>
        <w:t>для</w:t>
      </w:r>
      <w:r>
        <w:rPr>
          <w:spacing w:val="27"/>
        </w:rPr>
        <w:t xml:space="preserve"> </w:t>
      </w:r>
      <w:r>
        <w:t>планирования</w:t>
      </w:r>
      <w:r>
        <w:rPr>
          <w:spacing w:val="23"/>
        </w:rPr>
        <w:t xml:space="preserve"> </w:t>
      </w:r>
      <w:r>
        <w:t>и</w:t>
      </w:r>
      <w:r>
        <w:rPr>
          <w:spacing w:val="23"/>
        </w:rPr>
        <w:t xml:space="preserve"> </w:t>
      </w:r>
      <w:r>
        <w:t>регуляции</w:t>
      </w:r>
      <w:r>
        <w:rPr>
          <w:spacing w:val="27"/>
        </w:rPr>
        <w:t xml:space="preserve"> </w:t>
      </w:r>
      <w:r>
        <w:t>своей</w:t>
      </w:r>
      <w:r>
        <w:rPr>
          <w:spacing w:val="-57"/>
        </w:rPr>
        <w:t xml:space="preserve"> </w:t>
      </w:r>
      <w:r>
        <w:t>деятельности;</w:t>
      </w:r>
      <w:r>
        <w:rPr>
          <w:spacing w:val="37"/>
        </w:rPr>
        <w:t xml:space="preserve"> </w:t>
      </w:r>
      <w:r>
        <w:t>владение</w:t>
      </w:r>
      <w:r>
        <w:rPr>
          <w:spacing w:val="45"/>
        </w:rPr>
        <w:t xml:space="preserve"> </w:t>
      </w:r>
      <w:r>
        <w:t>устной</w:t>
      </w:r>
      <w:r>
        <w:rPr>
          <w:spacing w:val="42"/>
        </w:rPr>
        <w:t xml:space="preserve"> </w:t>
      </w:r>
      <w:r>
        <w:t>и</w:t>
      </w:r>
      <w:r>
        <w:rPr>
          <w:spacing w:val="37"/>
        </w:rPr>
        <w:t xml:space="preserve"> </w:t>
      </w:r>
      <w:r>
        <w:t>письменной</w:t>
      </w:r>
      <w:r>
        <w:rPr>
          <w:spacing w:val="37"/>
        </w:rPr>
        <w:t xml:space="preserve"> </w:t>
      </w:r>
      <w:r>
        <w:t>речью,</w:t>
      </w:r>
      <w:r>
        <w:rPr>
          <w:spacing w:val="51"/>
        </w:rPr>
        <w:t xml:space="preserve"> </w:t>
      </w:r>
      <w:r>
        <w:t>монологической</w:t>
      </w:r>
      <w:r>
        <w:rPr>
          <w:spacing w:val="42"/>
        </w:rPr>
        <w:t xml:space="preserve"> </w:t>
      </w:r>
      <w:r>
        <w:t>контекстной</w:t>
      </w:r>
      <w:r>
        <w:rPr>
          <w:spacing w:val="37"/>
        </w:rPr>
        <w:t xml:space="preserve"> </w:t>
      </w:r>
      <w:r>
        <w:t>речью.</w:t>
      </w:r>
      <w:r>
        <w:rPr>
          <w:spacing w:val="-57"/>
        </w:rPr>
        <w:t xml:space="preserve"> </w:t>
      </w:r>
      <w:r>
        <w:t>Обучающийся</w:t>
      </w:r>
      <w:r>
        <w:rPr>
          <w:spacing w:val="1"/>
        </w:rPr>
        <w:t xml:space="preserve"> </w:t>
      </w:r>
      <w:r>
        <w:t>сможет:</w:t>
      </w:r>
    </w:p>
    <w:p w:rsidR="00054381" w:rsidRDefault="00656015">
      <w:pPr>
        <w:pStyle w:val="a3"/>
        <w:spacing w:line="276" w:lineRule="auto"/>
        <w:ind w:right="573"/>
      </w:pPr>
      <w:r>
        <w:t>определять</w:t>
      </w:r>
      <w:r>
        <w:rPr>
          <w:spacing w:val="-1"/>
        </w:rPr>
        <w:t xml:space="preserve"> </w:t>
      </w:r>
      <w:r>
        <w:t>задачу</w:t>
      </w:r>
      <w:r>
        <w:rPr>
          <w:spacing w:val="-6"/>
        </w:rPr>
        <w:t xml:space="preserve"> </w:t>
      </w:r>
      <w:r>
        <w:t>коммуникации</w:t>
      </w:r>
      <w:r>
        <w:rPr>
          <w:spacing w:val="5"/>
        </w:rPr>
        <w:t xml:space="preserve"> </w:t>
      </w:r>
      <w:r>
        <w:t>и</w:t>
      </w:r>
      <w:r>
        <w:rPr>
          <w:spacing w:val="4"/>
        </w:rPr>
        <w:t xml:space="preserve"> </w:t>
      </w:r>
      <w:r>
        <w:t>в</w:t>
      </w:r>
      <w:r>
        <w:rPr>
          <w:spacing w:val="1"/>
        </w:rPr>
        <w:t xml:space="preserve"> </w:t>
      </w:r>
      <w:r>
        <w:t>соответствии</w:t>
      </w:r>
      <w:r>
        <w:rPr>
          <w:spacing w:val="4"/>
        </w:rPr>
        <w:t xml:space="preserve"> </w:t>
      </w:r>
      <w:r>
        <w:t>с</w:t>
      </w:r>
      <w:r>
        <w:rPr>
          <w:spacing w:val="-2"/>
        </w:rPr>
        <w:t xml:space="preserve"> </w:t>
      </w:r>
      <w:r>
        <w:t>ней</w:t>
      </w:r>
      <w:r>
        <w:rPr>
          <w:spacing w:val="-5"/>
        </w:rPr>
        <w:t xml:space="preserve"> </w:t>
      </w:r>
      <w:r>
        <w:t>отбирать</w:t>
      </w:r>
      <w:r>
        <w:rPr>
          <w:spacing w:val="4"/>
        </w:rPr>
        <w:t xml:space="preserve"> </w:t>
      </w:r>
      <w:r>
        <w:t>речевые</w:t>
      </w:r>
      <w:r>
        <w:rPr>
          <w:spacing w:val="-2"/>
        </w:rPr>
        <w:t xml:space="preserve"> </w:t>
      </w:r>
      <w:r>
        <w:t>средства;</w:t>
      </w:r>
      <w:r>
        <w:rPr>
          <w:spacing w:val="1"/>
        </w:rPr>
        <w:t xml:space="preserve"> </w:t>
      </w:r>
      <w:r>
        <w:t>отбирать</w:t>
      </w:r>
      <w:r>
        <w:rPr>
          <w:spacing w:val="51"/>
        </w:rPr>
        <w:t xml:space="preserve"> </w:t>
      </w:r>
      <w:r>
        <w:t>и</w:t>
      </w:r>
      <w:r>
        <w:rPr>
          <w:spacing w:val="51"/>
        </w:rPr>
        <w:t xml:space="preserve"> </w:t>
      </w:r>
      <w:r>
        <w:t>использовать</w:t>
      </w:r>
      <w:r>
        <w:rPr>
          <w:spacing w:val="52"/>
        </w:rPr>
        <w:t xml:space="preserve"> </w:t>
      </w:r>
      <w:r>
        <w:t>речевые</w:t>
      </w:r>
      <w:r>
        <w:rPr>
          <w:spacing w:val="50"/>
        </w:rPr>
        <w:t xml:space="preserve"> </w:t>
      </w:r>
      <w:r>
        <w:t>средства</w:t>
      </w:r>
      <w:r>
        <w:rPr>
          <w:spacing w:val="49"/>
        </w:rPr>
        <w:t xml:space="preserve"> </w:t>
      </w:r>
      <w:r>
        <w:t>в</w:t>
      </w:r>
      <w:r>
        <w:rPr>
          <w:spacing w:val="52"/>
        </w:rPr>
        <w:t xml:space="preserve"> </w:t>
      </w:r>
      <w:r>
        <w:t>процессе</w:t>
      </w:r>
      <w:r>
        <w:rPr>
          <w:spacing w:val="53"/>
        </w:rPr>
        <w:t xml:space="preserve"> </w:t>
      </w:r>
      <w:r>
        <w:t>коммуникации</w:t>
      </w:r>
      <w:r>
        <w:rPr>
          <w:spacing w:val="55"/>
        </w:rPr>
        <w:t xml:space="preserve"> </w:t>
      </w:r>
      <w:r>
        <w:t>с</w:t>
      </w:r>
      <w:r>
        <w:rPr>
          <w:spacing w:val="54"/>
        </w:rPr>
        <w:t xml:space="preserve"> </w:t>
      </w:r>
      <w:r>
        <w:t>другими</w:t>
      </w:r>
      <w:r>
        <w:rPr>
          <w:spacing w:val="55"/>
        </w:rPr>
        <w:t xml:space="preserve"> </w:t>
      </w:r>
      <w:r>
        <w:t>людьми</w:t>
      </w:r>
      <w:r>
        <w:rPr>
          <w:spacing w:val="-57"/>
        </w:rPr>
        <w:t xml:space="preserve"> </w:t>
      </w:r>
      <w:r>
        <w:t>(диалог</w:t>
      </w:r>
      <w:r>
        <w:rPr>
          <w:spacing w:val="3"/>
        </w:rPr>
        <w:t xml:space="preserve"> </w:t>
      </w:r>
      <w:r>
        <w:t>в</w:t>
      </w:r>
      <w:r>
        <w:rPr>
          <w:spacing w:val="-1"/>
        </w:rPr>
        <w:t xml:space="preserve"> </w:t>
      </w:r>
      <w:r>
        <w:t>паре,</w:t>
      </w:r>
      <w:r>
        <w:rPr>
          <w:spacing w:val="-1"/>
        </w:rPr>
        <w:t xml:space="preserve"> </w:t>
      </w:r>
      <w:r>
        <w:t>в</w:t>
      </w:r>
      <w:r>
        <w:rPr>
          <w:spacing w:val="-1"/>
        </w:rPr>
        <w:t xml:space="preserve"> </w:t>
      </w:r>
      <w:r>
        <w:t>малой</w:t>
      </w:r>
      <w:r>
        <w:rPr>
          <w:spacing w:val="-2"/>
        </w:rPr>
        <w:t xml:space="preserve"> </w:t>
      </w:r>
      <w:r>
        <w:t>группе</w:t>
      </w:r>
      <w:r>
        <w:rPr>
          <w:spacing w:val="1"/>
        </w:rPr>
        <w:t xml:space="preserve"> </w:t>
      </w:r>
      <w:r>
        <w:t>и</w:t>
      </w:r>
      <w:r>
        <w:rPr>
          <w:spacing w:val="3"/>
        </w:rPr>
        <w:t xml:space="preserve"> </w:t>
      </w:r>
      <w:r>
        <w:t>т. д.);</w:t>
      </w:r>
    </w:p>
    <w:p w:rsidR="00054381" w:rsidRDefault="00656015">
      <w:pPr>
        <w:pStyle w:val="a3"/>
        <w:spacing w:line="276" w:lineRule="auto"/>
      </w:pPr>
      <w:r>
        <w:t>представлять в устной или письменной форме развернутый план собственной деятельности;</w:t>
      </w:r>
      <w:r>
        <w:rPr>
          <w:spacing w:val="1"/>
        </w:rPr>
        <w:t xml:space="preserve"> </w:t>
      </w:r>
      <w:r>
        <w:t>соблюдать</w:t>
      </w:r>
      <w:r>
        <w:rPr>
          <w:spacing w:val="1"/>
        </w:rPr>
        <w:t xml:space="preserve"> </w:t>
      </w:r>
      <w:r>
        <w:t>нормы</w:t>
      </w:r>
      <w:r>
        <w:rPr>
          <w:spacing w:val="1"/>
        </w:rPr>
        <w:t xml:space="preserve"> </w:t>
      </w:r>
      <w:r>
        <w:t>публичной</w:t>
      </w:r>
      <w:r>
        <w:rPr>
          <w:spacing w:val="1"/>
        </w:rPr>
        <w:t xml:space="preserve"> </w:t>
      </w:r>
      <w:r>
        <w:t>речи,</w:t>
      </w:r>
      <w:r>
        <w:rPr>
          <w:spacing w:val="1"/>
        </w:rPr>
        <w:t xml:space="preserve"> </w:t>
      </w:r>
      <w:r>
        <w:t>регламент</w:t>
      </w:r>
      <w:r>
        <w:rPr>
          <w:spacing w:val="1"/>
        </w:rPr>
        <w:t xml:space="preserve"> </w:t>
      </w:r>
      <w:r>
        <w:t>в</w:t>
      </w:r>
      <w:r>
        <w:rPr>
          <w:spacing w:val="1"/>
        </w:rPr>
        <w:t xml:space="preserve"> </w:t>
      </w:r>
      <w:r>
        <w:t>монологе</w:t>
      </w:r>
      <w:r>
        <w:rPr>
          <w:spacing w:val="1"/>
        </w:rPr>
        <w:t xml:space="preserve"> </w:t>
      </w:r>
      <w:r>
        <w:t>и</w:t>
      </w:r>
      <w:r>
        <w:rPr>
          <w:spacing w:val="1"/>
        </w:rPr>
        <w:t xml:space="preserve"> </w:t>
      </w:r>
      <w:r>
        <w:t>дискуссии</w:t>
      </w:r>
      <w:r>
        <w:rPr>
          <w:spacing w:val="1"/>
        </w:rPr>
        <w:t xml:space="preserve"> </w:t>
      </w:r>
      <w:r>
        <w:t>в</w:t>
      </w:r>
      <w:r>
        <w:rPr>
          <w:spacing w:val="1"/>
        </w:rPr>
        <w:t xml:space="preserve"> </w:t>
      </w:r>
      <w:r>
        <w:t>соответствии</w:t>
      </w:r>
      <w:r>
        <w:rPr>
          <w:spacing w:val="1"/>
        </w:rPr>
        <w:t xml:space="preserve"> </w:t>
      </w:r>
      <w:r>
        <w:t>с</w:t>
      </w:r>
      <w:r>
        <w:rPr>
          <w:spacing w:val="-57"/>
        </w:rPr>
        <w:t xml:space="preserve"> </w:t>
      </w:r>
      <w:r>
        <w:t>коммуникативной</w:t>
      </w:r>
      <w:r>
        <w:rPr>
          <w:spacing w:val="-3"/>
        </w:rPr>
        <w:t xml:space="preserve"> </w:t>
      </w:r>
      <w:r>
        <w:t>задачей;</w:t>
      </w:r>
    </w:p>
    <w:p w:rsidR="00054381" w:rsidRDefault="00656015">
      <w:pPr>
        <w:pStyle w:val="a3"/>
        <w:spacing w:line="276" w:lineRule="auto"/>
      </w:pPr>
      <w:r>
        <w:t>высказывать</w:t>
      </w:r>
      <w:r>
        <w:rPr>
          <w:spacing w:val="30"/>
        </w:rPr>
        <w:t xml:space="preserve"> </w:t>
      </w:r>
      <w:r>
        <w:t>и</w:t>
      </w:r>
      <w:r>
        <w:rPr>
          <w:spacing w:val="29"/>
        </w:rPr>
        <w:t xml:space="preserve"> </w:t>
      </w:r>
      <w:r>
        <w:t>обосновывать</w:t>
      </w:r>
      <w:r>
        <w:rPr>
          <w:spacing w:val="35"/>
        </w:rPr>
        <w:t xml:space="preserve"> </w:t>
      </w:r>
      <w:r>
        <w:t>мнение</w:t>
      </w:r>
      <w:r>
        <w:rPr>
          <w:spacing w:val="32"/>
        </w:rPr>
        <w:t xml:space="preserve"> </w:t>
      </w:r>
      <w:r>
        <w:t>(суждение)</w:t>
      </w:r>
      <w:r>
        <w:rPr>
          <w:spacing w:val="34"/>
        </w:rPr>
        <w:t xml:space="preserve"> </w:t>
      </w:r>
      <w:r>
        <w:t>и</w:t>
      </w:r>
      <w:r>
        <w:rPr>
          <w:spacing w:val="34"/>
        </w:rPr>
        <w:t xml:space="preserve"> </w:t>
      </w:r>
      <w:r>
        <w:t>запрашивать</w:t>
      </w:r>
      <w:r>
        <w:rPr>
          <w:spacing w:val="30"/>
        </w:rPr>
        <w:t xml:space="preserve"> </w:t>
      </w:r>
      <w:r>
        <w:t>мнение</w:t>
      </w:r>
      <w:r>
        <w:rPr>
          <w:spacing w:val="32"/>
        </w:rPr>
        <w:t xml:space="preserve"> </w:t>
      </w:r>
      <w:r>
        <w:t>партнера</w:t>
      </w:r>
      <w:r>
        <w:rPr>
          <w:spacing w:val="32"/>
        </w:rPr>
        <w:t xml:space="preserve"> </w:t>
      </w:r>
      <w:r>
        <w:t>в</w:t>
      </w:r>
      <w:r>
        <w:rPr>
          <w:spacing w:val="35"/>
        </w:rPr>
        <w:t xml:space="preserve"> </w:t>
      </w:r>
      <w:r>
        <w:t>рамках</w:t>
      </w:r>
      <w:r>
        <w:rPr>
          <w:spacing w:val="-57"/>
        </w:rPr>
        <w:t xml:space="preserve"> </w:t>
      </w:r>
      <w:r>
        <w:t>диалога;</w:t>
      </w:r>
    </w:p>
    <w:p w:rsidR="00054381" w:rsidRDefault="00656015">
      <w:pPr>
        <w:pStyle w:val="a3"/>
        <w:spacing w:line="275" w:lineRule="exact"/>
      </w:pPr>
      <w:r>
        <w:t>принимать</w:t>
      </w:r>
      <w:r>
        <w:rPr>
          <w:spacing w:val="-2"/>
        </w:rPr>
        <w:t xml:space="preserve"> </w:t>
      </w:r>
      <w:r>
        <w:t>решение</w:t>
      </w:r>
      <w:r>
        <w:rPr>
          <w:spacing w:val="-3"/>
        </w:rPr>
        <w:t xml:space="preserve"> </w:t>
      </w:r>
      <w:r>
        <w:t>в</w:t>
      </w:r>
      <w:r>
        <w:rPr>
          <w:spacing w:val="-4"/>
        </w:rPr>
        <w:t xml:space="preserve"> </w:t>
      </w:r>
      <w:r>
        <w:t>ходе</w:t>
      </w:r>
      <w:r>
        <w:rPr>
          <w:spacing w:val="-2"/>
        </w:rPr>
        <w:t xml:space="preserve"> </w:t>
      </w:r>
      <w:r>
        <w:t>диалога</w:t>
      </w:r>
      <w:r>
        <w:rPr>
          <w:spacing w:val="-3"/>
        </w:rPr>
        <w:t xml:space="preserve"> </w:t>
      </w:r>
      <w:r>
        <w:t>и</w:t>
      </w:r>
      <w:r>
        <w:rPr>
          <w:spacing w:val="-5"/>
        </w:rPr>
        <w:t xml:space="preserve"> </w:t>
      </w:r>
      <w:r>
        <w:t>согласовывать</w:t>
      </w:r>
      <w:r>
        <w:rPr>
          <w:spacing w:val="-1"/>
        </w:rPr>
        <w:t xml:space="preserve"> </w:t>
      </w:r>
      <w:r>
        <w:t>его</w:t>
      </w:r>
      <w:r>
        <w:rPr>
          <w:spacing w:val="-1"/>
        </w:rPr>
        <w:t xml:space="preserve"> </w:t>
      </w:r>
      <w:r>
        <w:t>с</w:t>
      </w:r>
      <w:r>
        <w:rPr>
          <w:spacing w:val="-3"/>
        </w:rPr>
        <w:t xml:space="preserve"> </w:t>
      </w:r>
      <w:r>
        <w:t>собеседником;</w:t>
      </w:r>
    </w:p>
    <w:p w:rsidR="00054381" w:rsidRDefault="00656015">
      <w:pPr>
        <w:pStyle w:val="a3"/>
        <w:tabs>
          <w:tab w:val="left" w:pos="2594"/>
          <w:tab w:val="left" w:pos="4051"/>
          <w:tab w:val="left" w:pos="6157"/>
          <w:tab w:val="left" w:pos="6488"/>
          <w:tab w:val="left" w:pos="8152"/>
          <w:tab w:val="left" w:pos="9058"/>
          <w:tab w:val="left" w:pos="9370"/>
        </w:tabs>
        <w:spacing w:before="31" w:line="276" w:lineRule="auto"/>
        <w:ind w:right="573"/>
      </w:pPr>
      <w:r>
        <w:t>создавать</w:t>
      </w:r>
      <w:r>
        <w:tab/>
        <w:t>письменные</w:t>
      </w:r>
      <w:r>
        <w:tab/>
        <w:t>«клишированные»</w:t>
      </w:r>
      <w:r>
        <w:tab/>
        <w:t>и</w:t>
      </w:r>
      <w:r>
        <w:tab/>
        <w:t>оригинальные</w:t>
      </w:r>
      <w:r>
        <w:tab/>
        <w:t>тексты</w:t>
      </w:r>
      <w:r>
        <w:tab/>
        <w:t>с</w:t>
      </w:r>
      <w:r>
        <w:tab/>
      </w:r>
      <w:r>
        <w:rPr>
          <w:spacing w:val="-1"/>
        </w:rPr>
        <w:t>использованием</w:t>
      </w:r>
      <w:r>
        <w:rPr>
          <w:spacing w:val="-57"/>
        </w:rPr>
        <w:t xml:space="preserve"> </w:t>
      </w:r>
      <w:r>
        <w:t>необходимых</w:t>
      </w:r>
      <w:r>
        <w:rPr>
          <w:spacing w:val="-4"/>
        </w:rPr>
        <w:t xml:space="preserve"> </w:t>
      </w:r>
      <w:r>
        <w:t>речевых</w:t>
      </w:r>
      <w:r>
        <w:rPr>
          <w:spacing w:val="-3"/>
        </w:rPr>
        <w:t xml:space="preserve"> </w:t>
      </w:r>
      <w:r>
        <w:t>средств;</w:t>
      </w:r>
    </w:p>
    <w:p w:rsidR="00054381" w:rsidRDefault="00054381">
      <w:pPr>
        <w:spacing w:line="276" w:lineRule="auto"/>
        <w:sectPr w:rsidR="00054381">
          <w:pgSz w:w="11910" w:h="16840"/>
          <w:pgMar w:top="620" w:right="0" w:bottom="1180" w:left="300" w:header="0" w:footer="883" w:gutter="0"/>
          <w:cols w:space="720"/>
        </w:sectPr>
      </w:pPr>
    </w:p>
    <w:p w:rsidR="00054381" w:rsidRDefault="00656015">
      <w:pPr>
        <w:pStyle w:val="a3"/>
        <w:spacing w:before="64" w:line="276" w:lineRule="auto"/>
        <w:ind w:right="559"/>
        <w:jc w:val="both"/>
      </w:pPr>
      <w:r>
        <w:lastRenderedPageBreak/>
        <w:t>использовать вербальные средства (средства логической связи) для выделения смысловых</w:t>
      </w:r>
      <w:r>
        <w:rPr>
          <w:spacing w:val="1"/>
        </w:rPr>
        <w:t xml:space="preserve"> </w:t>
      </w:r>
      <w:r>
        <w:t>блоков</w:t>
      </w:r>
      <w:r>
        <w:rPr>
          <w:spacing w:val="2"/>
        </w:rPr>
        <w:t xml:space="preserve"> </w:t>
      </w:r>
      <w:r>
        <w:t>своего</w:t>
      </w:r>
      <w:r>
        <w:rPr>
          <w:spacing w:val="2"/>
        </w:rPr>
        <w:t xml:space="preserve"> </w:t>
      </w:r>
      <w:r>
        <w:t>выступления;</w:t>
      </w:r>
    </w:p>
    <w:p w:rsidR="00054381" w:rsidRDefault="00656015">
      <w:pPr>
        <w:pStyle w:val="a3"/>
        <w:spacing w:line="276" w:lineRule="auto"/>
        <w:ind w:right="567"/>
        <w:jc w:val="both"/>
      </w:pPr>
      <w:r>
        <w:t>использовать невербальные средства или наглядные материалы, подготовленные/отобранные</w:t>
      </w:r>
      <w:r>
        <w:rPr>
          <w:spacing w:val="-57"/>
        </w:rPr>
        <w:t xml:space="preserve"> </w:t>
      </w:r>
      <w:r>
        <w:t>под</w:t>
      </w:r>
      <w:r>
        <w:rPr>
          <w:spacing w:val="-1"/>
        </w:rPr>
        <w:t xml:space="preserve"> </w:t>
      </w:r>
      <w:r>
        <w:t>руководством</w:t>
      </w:r>
      <w:r>
        <w:rPr>
          <w:spacing w:val="3"/>
        </w:rPr>
        <w:t xml:space="preserve"> </w:t>
      </w:r>
      <w:r>
        <w:t>учителя;</w:t>
      </w:r>
    </w:p>
    <w:p w:rsidR="00054381" w:rsidRDefault="00656015">
      <w:pPr>
        <w:pStyle w:val="a3"/>
        <w:spacing w:line="276" w:lineRule="auto"/>
        <w:ind w:right="570"/>
        <w:jc w:val="both"/>
      </w:pPr>
      <w:r>
        <w:t>делать</w:t>
      </w:r>
      <w:r>
        <w:rPr>
          <w:spacing w:val="1"/>
        </w:rPr>
        <w:t xml:space="preserve"> </w:t>
      </w:r>
      <w:r>
        <w:t>оценочный</w:t>
      </w:r>
      <w:r>
        <w:rPr>
          <w:spacing w:val="1"/>
        </w:rPr>
        <w:t xml:space="preserve"> </w:t>
      </w:r>
      <w:r>
        <w:t>вывод</w:t>
      </w:r>
      <w:r>
        <w:rPr>
          <w:spacing w:val="1"/>
        </w:rPr>
        <w:t xml:space="preserve"> </w:t>
      </w:r>
      <w:r>
        <w:t>о</w:t>
      </w:r>
      <w:r>
        <w:rPr>
          <w:spacing w:val="1"/>
        </w:rPr>
        <w:t xml:space="preserve"> </w:t>
      </w:r>
      <w:r>
        <w:t>достижении</w:t>
      </w:r>
      <w:r>
        <w:rPr>
          <w:spacing w:val="1"/>
        </w:rPr>
        <w:t xml:space="preserve"> </w:t>
      </w:r>
      <w:r>
        <w:t>цели</w:t>
      </w:r>
      <w:r>
        <w:rPr>
          <w:spacing w:val="1"/>
        </w:rPr>
        <w:t xml:space="preserve"> </w:t>
      </w:r>
      <w:r>
        <w:t>коммуникации</w:t>
      </w:r>
      <w:r>
        <w:rPr>
          <w:spacing w:val="1"/>
        </w:rPr>
        <w:t xml:space="preserve"> </w:t>
      </w:r>
      <w:r>
        <w:t>непосредственно</w:t>
      </w:r>
      <w:r>
        <w:rPr>
          <w:spacing w:val="1"/>
        </w:rPr>
        <w:t xml:space="preserve"> </w:t>
      </w:r>
      <w:r>
        <w:t>после</w:t>
      </w:r>
      <w:r>
        <w:rPr>
          <w:spacing w:val="1"/>
        </w:rPr>
        <w:t xml:space="preserve"> </w:t>
      </w:r>
      <w:r>
        <w:t>завершения</w:t>
      </w:r>
      <w:r>
        <w:rPr>
          <w:spacing w:val="-4"/>
        </w:rPr>
        <w:t xml:space="preserve"> </w:t>
      </w:r>
      <w:r>
        <w:t>коммуникативного</w:t>
      </w:r>
      <w:r>
        <w:rPr>
          <w:spacing w:val="6"/>
        </w:rPr>
        <w:t xml:space="preserve"> </w:t>
      </w:r>
      <w:r>
        <w:t>контакта и</w:t>
      </w:r>
      <w:r>
        <w:rPr>
          <w:spacing w:val="-7"/>
        </w:rPr>
        <w:t xml:space="preserve"> </w:t>
      </w:r>
      <w:r>
        <w:t>обосновывать</w:t>
      </w:r>
      <w:r>
        <w:rPr>
          <w:spacing w:val="1"/>
        </w:rPr>
        <w:t xml:space="preserve"> </w:t>
      </w:r>
      <w:r>
        <w:t>его.</w:t>
      </w:r>
    </w:p>
    <w:p w:rsidR="00054381" w:rsidRDefault="00656015">
      <w:pPr>
        <w:pStyle w:val="a3"/>
        <w:spacing w:line="280" w:lineRule="auto"/>
        <w:ind w:right="556"/>
        <w:jc w:val="both"/>
      </w:pPr>
      <w:r>
        <w:t>Формирование</w:t>
      </w:r>
      <w:r>
        <w:rPr>
          <w:spacing w:val="1"/>
        </w:rPr>
        <w:t xml:space="preserve"> </w:t>
      </w:r>
      <w:r>
        <w:t>и</w:t>
      </w:r>
      <w:r>
        <w:rPr>
          <w:spacing w:val="1"/>
        </w:rPr>
        <w:t xml:space="preserve"> </w:t>
      </w:r>
      <w:r>
        <w:t>развитие</w:t>
      </w:r>
      <w:r>
        <w:rPr>
          <w:spacing w:val="1"/>
        </w:rPr>
        <w:t xml:space="preserve"> </w:t>
      </w:r>
      <w:r>
        <w:t>компетентности</w:t>
      </w:r>
      <w:r>
        <w:rPr>
          <w:spacing w:val="1"/>
        </w:rPr>
        <w:t xml:space="preserve"> </w:t>
      </w:r>
      <w:r>
        <w:t>в</w:t>
      </w:r>
      <w:r>
        <w:rPr>
          <w:spacing w:val="1"/>
        </w:rPr>
        <w:t xml:space="preserve"> </w:t>
      </w:r>
      <w:r>
        <w:t>области</w:t>
      </w:r>
      <w:r>
        <w:rPr>
          <w:spacing w:val="1"/>
        </w:rPr>
        <w:t xml:space="preserve"> </w:t>
      </w:r>
      <w:r>
        <w:t>использования</w:t>
      </w:r>
      <w:r>
        <w:rPr>
          <w:spacing w:val="1"/>
        </w:rPr>
        <w:t xml:space="preserve"> </w:t>
      </w:r>
      <w:r>
        <w:t>информационно-</w:t>
      </w:r>
      <w:r>
        <w:rPr>
          <w:spacing w:val="1"/>
        </w:rPr>
        <w:t xml:space="preserve"> </w:t>
      </w:r>
      <w:r>
        <w:t>коммуникационных</w:t>
      </w:r>
      <w:r>
        <w:rPr>
          <w:spacing w:val="-4"/>
        </w:rPr>
        <w:t xml:space="preserve"> </w:t>
      </w:r>
      <w:r>
        <w:t>технологий</w:t>
      </w:r>
      <w:r>
        <w:rPr>
          <w:spacing w:val="2"/>
        </w:rPr>
        <w:t xml:space="preserve"> </w:t>
      </w:r>
      <w:r>
        <w:t>(далее</w:t>
      </w:r>
      <w:r>
        <w:rPr>
          <w:spacing w:val="7"/>
        </w:rPr>
        <w:t xml:space="preserve"> </w:t>
      </w:r>
      <w:r>
        <w:t>–</w:t>
      </w:r>
      <w:r>
        <w:rPr>
          <w:spacing w:val="-4"/>
        </w:rPr>
        <w:t xml:space="preserve"> </w:t>
      </w:r>
      <w:r>
        <w:t>ИКТ).</w:t>
      </w:r>
      <w:r>
        <w:rPr>
          <w:spacing w:val="-5"/>
        </w:rPr>
        <w:t xml:space="preserve"> </w:t>
      </w:r>
      <w:r>
        <w:t>Обучающийся</w:t>
      </w:r>
      <w:r>
        <w:rPr>
          <w:spacing w:val="1"/>
        </w:rPr>
        <w:t xml:space="preserve"> </w:t>
      </w:r>
      <w:r>
        <w:t>сможет:</w:t>
      </w:r>
    </w:p>
    <w:p w:rsidR="00054381" w:rsidRDefault="00656015">
      <w:pPr>
        <w:pStyle w:val="a3"/>
        <w:spacing w:line="276" w:lineRule="auto"/>
        <w:ind w:right="558"/>
        <w:jc w:val="both"/>
      </w:pPr>
      <w:r>
        <w:t>целенаправленно</w:t>
      </w:r>
      <w:r>
        <w:rPr>
          <w:spacing w:val="1"/>
        </w:rPr>
        <w:t xml:space="preserve"> </w:t>
      </w:r>
      <w:r>
        <w:t>искать</w:t>
      </w:r>
      <w:r>
        <w:rPr>
          <w:spacing w:val="1"/>
        </w:rPr>
        <w:t xml:space="preserve"> </w:t>
      </w:r>
      <w:r>
        <w:t>и</w:t>
      </w:r>
      <w:r>
        <w:rPr>
          <w:spacing w:val="1"/>
        </w:rPr>
        <w:t xml:space="preserve"> </w:t>
      </w:r>
      <w:r>
        <w:t>использовать</w:t>
      </w:r>
      <w:r>
        <w:rPr>
          <w:spacing w:val="1"/>
        </w:rPr>
        <w:t xml:space="preserve"> </w:t>
      </w:r>
      <w:r>
        <w:t>информационные</w:t>
      </w:r>
      <w:r>
        <w:rPr>
          <w:spacing w:val="1"/>
        </w:rPr>
        <w:t xml:space="preserve"> </w:t>
      </w:r>
      <w:r>
        <w:t>ресурсы,</w:t>
      </w:r>
      <w:r>
        <w:rPr>
          <w:spacing w:val="1"/>
        </w:rPr>
        <w:t xml:space="preserve"> </w:t>
      </w:r>
      <w:r>
        <w:t>необходимые</w:t>
      </w:r>
      <w:r>
        <w:rPr>
          <w:spacing w:val="1"/>
        </w:rPr>
        <w:t xml:space="preserve"> </w:t>
      </w:r>
      <w:r>
        <w:t>для</w:t>
      </w:r>
      <w:r>
        <w:rPr>
          <w:spacing w:val="1"/>
        </w:rPr>
        <w:t xml:space="preserve"> </w:t>
      </w:r>
      <w:r>
        <w:t>решения</w:t>
      </w:r>
      <w:r>
        <w:rPr>
          <w:spacing w:val="1"/>
        </w:rPr>
        <w:t xml:space="preserve"> </w:t>
      </w:r>
      <w:r>
        <w:t>учебных</w:t>
      </w:r>
      <w:r>
        <w:rPr>
          <w:spacing w:val="-4"/>
        </w:rPr>
        <w:t xml:space="preserve"> </w:t>
      </w:r>
      <w:r>
        <w:t>и</w:t>
      </w:r>
      <w:r>
        <w:rPr>
          <w:spacing w:val="3"/>
        </w:rPr>
        <w:t xml:space="preserve"> </w:t>
      </w:r>
      <w:r>
        <w:t>практических</w:t>
      </w:r>
      <w:r>
        <w:rPr>
          <w:spacing w:val="-4"/>
        </w:rPr>
        <w:t xml:space="preserve"> </w:t>
      </w:r>
      <w:r>
        <w:t>задач</w:t>
      </w:r>
      <w:r>
        <w:rPr>
          <w:spacing w:val="1"/>
        </w:rPr>
        <w:t xml:space="preserve"> </w:t>
      </w:r>
      <w:r>
        <w:t>с помощью средств</w:t>
      </w:r>
      <w:r>
        <w:rPr>
          <w:spacing w:val="3"/>
        </w:rPr>
        <w:t xml:space="preserve"> </w:t>
      </w:r>
      <w:r>
        <w:t>ИКТ;</w:t>
      </w:r>
    </w:p>
    <w:p w:rsidR="00054381" w:rsidRDefault="00656015">
      <w:pPr>
        <w:pStyle w:val="a3"/>
        <w:spacing w:line="276" w:lineRule="auto"/>
        <w:ind w:right="567"/>
        <w:jc w:val="both"/>
      </w:pPr>
      <w:r>
        <w:t>выбирать, строить и использовать адекватную информационную модель для передачи своих</w:t>
      </w:r>
      <w:r>
        <w:rPr>
          <w:spacing w:val="1"/>
        </w:rPr>
        <w:t xml:space="preserve"> </w:t>
      </w:r>
      <w:r>
        <w:t>мыслей</w:t>
      </w:r>
      <w:r>
        <w:rPr>
          <w:spacing w:val="1"/>
        </w:rPr>
        <w:t xml:space="preserve"> </w:t>
      </w:r>
      <w:r>
        <w:t>средствами</w:t>
      </w:r>
      <w:r>
        <w:rPr>
          <w:spacing w:val="1"/>
        </w:rPr>
        <w:t xml:space="preserve"> </w:t>
      </w:r>
      <w:r>
        <w:t>естественных</w:t>
      </w:r>
      <w:r>
        <w:rPr>
          <w:spacing w:val="1"/>
        </w:rPr>
        <w:t xml:space="preserve"> </w:t>
      </w:r>
      <w:r>
        <w:t>и</w:t>
      </w:r>
      <w:r>
        <w:rPr>
          <w:spacing w:val="1"/>
        </w:rPr>
        <w:t xml:space="preserve"> </w:t>
      </w:r>
      <w:r>
        <w:t>формальных</w:t>
      </w:r>
      <w:r>
        <w:rPr>
          <w:spacing w:val="1"/>
        </w:rPr>
        <w:t xml:space="preserve"> </w:t>
      </w:r>
      <w:r>
        <w:t>языков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условиями</w:t>
      </w:r>
      <w:r>
        <w:rPr>
          <w:spacing w:val="1"/>
        </w:rPr>
        <w:t xml:space="preserve"> </w:t>
      </w:r>
      <w:r>
        <w:t>коммуникации;</w:t>
      </w:r>
    </w:p>
    <w:p w:rsidR="00054381" w:rsidRDefault="00656015">
      <w:pPr>
        <w:pStyle w:val="a3"/>
        <w:spacing w:line="276" w:lineRule="auto"/>
        <w:ind w:right="573"/>
        <w:jc w:val="both"/>
      </w:pPr>
      <w:r>
        <w:t>выделять</w:t>
      </w:r>
      <w:r>
        <w:rPr>
          <w:spacing w:val="1"/>
        </w:rPr>
        <w:t xml:space="preserve"> </w:t>
      </w:r>
      <w:r>
        <w:t>информационный</w:t>
      </w:r>
      <w:r>
        <w:rPr>
          <w:spacing w:val="1"/>
        </w:rPr>
        <w:t xml:space="preserve"> </w:t>
      </w:r>
      <w:r>
        <w:t>аспект</w:t>
      </w:r>
      <w:r>
        <w:rPr>
          <w:spacing w:val="1"/>
        </w:rPr>
        <w:t xml:space="preserve"> </w:t>
      </w:r>
      <w:r>
        <w:t>задачи,</w:t>
      </w:r>
      <w:r>
        <w:rPr>
          <w:spacing w:val="1"/>
        </w:rPr>
        <w:t xml:space="preserve"> </w:t>
      </w:r>
      <w:r>
        <w:t>оперировать</w:t>
      </w:r>
      <w:r>
        <w:rPr>
          <w:spacing w:val="1"/>
        </w:rPr>
        <w:t xml:space="preserve"> </w:t>
      </w:r>
      <w:r>
        <w:t>данными,</w:t>
      </w:r>
      <w:r>
        <w:rPr>
          <w:spacing w:val="1"/>
        </w:rPr>
        <w:t xml:space="preserve"> </w:t>
      </w:r>
      <w:r>
        <w:t>использовать</w:t>
      </w:r>
      <w:r>
        <w:rPr>
          <w:spacing w:val="1"/>
        </w:rPr>
        <w:t xml:space="preserve"> </w:t>
      </w:r>
      <w:r>
        <w:t>модель</w:t>
      </w:r>
      <w:r>
        <w:rPr>
          <w:spacing w:val="1"/>
        </w:rPr>
        <w:t xml:space="preserve"> </w:t>
      </w:r>
      <w:r>
        <w:t>решения</w:t>
      </w:r>
      <w:r>
        <w:rPr>
          <w:spacing w:val="1"/>
        </w:rPr>
        <w:t xml:space="preserve"> </w:t>
      </w:r>
      <w:r>
        <w:t>задачи;</w:t>
      </w:r>
    </w:p>
    <w:p w:rsidR="00054381" w:rsidRDefault="00656015">
      <w:pPr>
        <w:pStyle w:val="a3"/>
        <w:spacing w:line="276" w:lineRule="auto"/>
        <w:ind w:right="561"/>
        <w:jc w:val="both"/>
      </w:pPr>
      <w:r>
        <w:t>использовать</w:t>
      </w:r>
      <w:r>
        <w:rPr>
          <w:spacing w:val="1"/>
        </w:rPr>
        <w:t xml:space="preserve"> </w:t>
      </w:r>
      <w:r>
        <w:t>компьютерные</w:t>
      </w:r>
      <w:r>
        <w:rPr>
          <w:spacing w:val="1"/>
        </w:rPr>
        <w:t xml:space="preserve"> </w:t>
      </w:r>
      <w:r>
        <w:t>технологии</w:t>
      </w:r>
      <w:r>
        <w:rPr>
          <w:spacing w:val="1"/>
        </w:rPr>
        <w:t xml:space="preserve"> </w:t>
      </w:r>
      <w:r>
        <w:t>(включая</w:t>
      </w:r>
      <w:r>
        <w:rPr>
          <w:spacing w:val="1"/>
        </w:rPr>
        <w:t xml:space="preserve"> </w:t>
      </w:r>
      <w:r>
        <w:t>выбор</w:t>
      </w:r>
      <w:r>
        <w:rPr>
          <w:spacing w:val="1"/>
        </w:rPr>
        <w:t xml:space="preserve"> </w:t>
      </w:r>
      <w:r>
        <w:t>адекватных</w:t>
      </w:r>
      <w:r>
        <w:rPr>
          <w:spacing w:val="1"/>
        </w:rPr>
        <w:t xml:space="preserve"> </w:t>
      </w:r>
      <w:r>
        <w:t>задаче</w:t>
      </w:r>
      <w:r>
        <w:rPr>
          <w:spacing w:val="1"/>
        </w:rPr>
        <w:t xml:space="preserve"> </w:t>
      </w:r>
      <w:r>
        <w:t>инструментальных</w:t>
      </w:r>
      <w:r>
        <w:rPr>
          <w:spacing w:val="1"/>
        </w:rPr>
        <w:t xml:space="preserve"> </w:t>
      </w:r>
      <w:r>
        <w:t>программно-аппаратных</w:t>
      </w:r>
      <w:r>
        <w:rPr>
          <w:spacing w:val="1"/>
        </w:rPr>
        <w:t xml:space="preserve"> </w:t>
      </w:r>
      <w:r>
        <w:t>средств</w:t>
      </w:r>
      <w:r>
        <w:rPr>
          <w:spacing w:val="1"/>
        </w:rPr>
        <w:t xml:space="preserve"> </w:t>
      </w:r>
      <w:r>
        <w:t>и</w:t>
      </w:r>
      <w:r>
        <w:rPr>
          <w:spacing w:val="1"/>
        </w:rPr>
        <w:t xml:space="preserve"> </w:t>
      </w:r>
      <w:r>
        <w:t>сервисов)</w:t>
      </w:r>
      <w:r>
        <w:rPr>
          <w:spacing w:val="1"/>
        </w:rPr>
        <w:t xml:space="preserve"> </w:t>
      </w:r>
      <w:r>
        <w:t>для</w:t>
      </w:r>
      <w:r>
        <w:rPr>
          <w:spacing w:val="1"/>
        </w:rPr>
        <w:t xml:space="preserve"> </w:t>
      </w:r>
      <w:r>
        <w:t>решения</w:t>
      </w:r>
      <w:r>
        <w:rPr>
          <w:spacing w:val="1"/>
        </w:rPr>
        <w:t xml:space="preserve"> </w:t>
      </w:r>
      <w:r>
        <w:t>информационных и коммуникационных учебных задач, в том числе: вычисление, написание</w:t>
      </w:r>
      <w:r>
        <w:rPr>
          <w:spacing w:val="1"/>
        </w:rPr>
        <w:t xml:space="preserve"> </w:t>
      </w:r>
      <w:r>
        <w:t>писем,</w:t>
      </w:r>
      <w:r>
        <w:rPr>
          <w:spacing w:val="3"/>
        </w:rPr>
        <w:t xml:space="preserve"> </w:t>
      </w:r>
      <w:r>
        <w:t>сочинений,</w:t>
      </w:r>
      <w:r>
        <w:rPr>
          <w:spacing w:val="3"/>
        </w:rPr>
        <w:t xml:space="preserve"> </w:t>
      </w:r>
      <w:r>
        <w:t>докладов,</w:t>
      </w:r>
      <w:r>
        <w:rPr>
          <w:spacing w:val="3"/>
        </w:rPr>
        <w:t xml:space="preserve"> </w:t>
      </w:r>
      <w:r>
        <w:t>рефератов,</w:t>
      </w:r>
      <w:r>
        <w:rPr>
          <w:spacing w:val="-2"/>
        </w:rPr>
        <w:t xml:space="preserve"> </w:t>
      </w:r>
      <w:r>
        <w:t>создание презентаций</w:t>
      </w:r>
      <w:r>
        <w:rPr>
          <w:spacing w:val="2"/>
        </w:rPr>
        <w:t xml:space="preserve"> </w:t>
      </w:r>
      <w:r>
        <w:t>и</w:t>
      </w:r>
      <w:r>
        <w:rPr>
          <w:spacing w:val="-3"/>
        </w:rPr>
        <w:t xml:space="preserve"> </w:t>
      </w:r>
      <w:r>
        <w:t>др.;</w:t>
      </w:r>
    </w:p>
    <w:p w:rsidR="00054381" w:rsidRDefault="00656015">
      <w:pPr>
        <w:pStyle w:val="a3"/>
        <w:jc w:val="both"/>
      </w:pPr>
      <w:r>
        <w:t>использовать</w:t>
      </w:r>
      <w:r>
        <w:rPr>
          <w:spacing w:val="-4"/>
        </w:rPr>
        <w:t xml:space="preserve"> </w:t>
      </w:r>
      <w:r>
        <w:t>информацию</w:t>
      </w:r>
      <w:r>
        <w:rPr>
          <w:spacing w:val="-3"/>
        </w:rPr>
        <w:t xml:space="preserve"> </w:t>
      </w:r>
      <w:r>
        <w:t>с</w:t>
      </w:r>
      <w:r>
        <w:rPr>
          <w:spacing w:val="-2"/>
        </w:rPr>
        <w:t xml:space="preserve"> </w:t>
      </w:r>
      <w:r>
        <w:t>учетом этических</w:t>
      </w:r>
      <w:r>
        <w:rPr>
          <w:spacing w:val="-6"/>
        </w:rPr>
        <w:t xml:space="preserve"> </w:t>
      </w:r>
      <w:r>
        <w:t>и правовых</w:t>
      </w:r>
      <w:r>
        <w:rPr>
          <w:spacing w:val="-6"/>
        </w:rPr>
        <w:t xml:space="preserve"> </w:t>
      </w:r>
      <w:r>
        <w:t>норм;</w:t>
      </w:r>
    </w:p>
    <w:p w:rsidR="00054381" w:rsidRDefault="00656015">
      <w:pPr>
        <w:pStyle w:val="a3"/>
        <w:spacing w:before="30" w:line="276" w:lineRule="auto"/>
        <w:ind w:right="568"/>
        <w:jc w:val="both"/>
      </w:pPr>
      <w:r>
        <w:t>создавать</w:t>
      </w:r>
      <w:r>
        <w:rPr>
          <w:spacing w:val="1"/>
        </w:rPr>
        <w:t xml:space="preserve"> </w:t>
      </w:r>
      <w:r>
        <w:t>информационные</w:t>
      </w:r>
      <w:r>
        <w:rPr>
          <w:spacing w:val="1"/>
        </w:rPr>
        <w:t xml:space="preserve"> </w:t>
      </w:r>
      <w:r>
        <w:t>ресурсы</w:t>
      </w:r>
      <w:r>
        <w:rPr>
          <w:spacing w:val="1"/>
        </w:rPr>
        <w:t xml:space="preserve"> </w:t>
      </w:r>
      <w:r>
        <w:t>разного</w:t>
      </w:r>
      <w:r>
        <w:rPr>
          <w:spacing w:val="1"/>
        </w:rPr>
        <w:t xml:space="preserve"> </w:t>
      </w:r>
      <w:r>
        <w:t>типа</w:t>
      </w:r>
      <w:r>
        <w:rPr>
          <w:spacing w:val="1"/>
        </w:rPr>
        <w:t xml:space="preserve"> </w:t>
      </w:r>
      <w:r>
        <w:t>и</w:t>
      </w:r>
      <w:r>
        <w:rPr>
          <w:spacing w:val="1"/>
        </w:rPr>
        <w:t xml:space="preserve"> </w:t>
      </w:r>
      <w:r>
        <w:t>для</w:t>
      </w:r>
      <w:r>
        <w:rPr>
          <w:spacing w:val="1"/>
        </w:rPr>
        <w:t xml:space="preserve"> </w:t>
      </w:r>
      <w:r>
        <w:t>разных</w:t>
      </w:r>
      <w:r>
        <w:rPr>
          <w:spacing w:val="1"/>
        </w:rPr>
        <w:t xml:space="preserve"> </w:t>
      </w:r>
      <w:r>
        <w:t>аудиторий,</w:t>
      </w:r>
      <w:r>
        <w:rPr>
          <w:spacing w:val="1"/>
        </w:rPr>
        <w:t xml:space="preserve"> </w:t>
      </w:r>
      <w:r>
        <w:t>соблюдать</w:t>
      </w:r>
      <w:r>
        <w:rPr>
          <w:spacing w:val="1"/>
        </w:rPr>
        <w:t xml:space="preserve"> </w:t>
      </w:r>
      <w:r>
        <w:t>информационную</w:t>
      </w:r>
      <w:r>
        <w:rPr>
          <w:spacing w:val="-1"/>
        </w:rPr>
        <w:t xml:space="preserve"> </w:t>
      </w:r>
      <w:r>
        <w:t>гигиену</w:t>
      </w:r>
      <w:r>
        <w:rPr>
          <w:spacing w:val="-9"/>
        </w:rPr>
        <w:t xml:space="preserve"> </w:t>
      </w:r>
      <w:r>
        <w:t>и</w:t>
      </w:r>
      <w:r>
        <w:rPr>
          <w:spacing w:val="3"/>
        </w:rPr>
        <w:t xml:space="preserve"> </w:t>
      </w:r>
      <w:r>
        <w:t>правила</w:t>
      </w:r>
      <w:r>
        <w:rPr>
          <w:spacing w:val="-5"/>
        </w:rPr>
        <w:t xml:space="preserve"> </w:t>
      </w:r>
      <w:r>
        <w:t>информационной</w:t>
      </w:r>
      <w:r>
        <w:rPr>
          <w:spacing w:val="3"/>
        </w:rPr>
        <w:t xml:space="preserve"> </w:t>
      </w:r>
      <w:r>
        <w:t>безопасности.</w:t>
      </w:r>
    </w:p>
    <w:p w:rsidR="00054381" w:rsidRDefault="00656015">
      <w:pPr>
        <w:pStyle w:val="Heading3"/>
        <w:numPr>
          <w:ilvl w:val="2"/>
          <w:numId w:val="185"/>
        </w:numPr>
        <w:tabs>
          <w:tab w:val="left" w:pos="2004"/>
        </w:tabs>
        <w:spacing w:line="275" w:lineRule="exact"/>
        <w:ind w:left="2004" w:hanging="604"/>
        <w:jc w:val="both"/>
      </w:pPr>
      <w:r>
        <w:t>Предметные</w:t>
      </w:r>
      <w:r>
        <w:rPr>
          <w:spacing w:val="-7"/>
        </w:rPr>
        <w:t xml:space="preserve"> </w:t>
      </w:r>
      <w:r>
        <w:t>результаты</w:t>
      </w:r>
    </w:p>
    <w:p w:rsidR="00054381" w:rsidRDefault="00054381">
      <w:pPr>
        <w:pStyle w:val="a3"/>
        <w:spacing w:before="1"/>
        <w:ind w:left="0"/>
        <w:rPr>
          <w:b/>
          <w:sz w:val="21"/>
        </w:rPr>
      </w:pPr>
    </w:p>
    <w:p w:rsidR="00054381" w:rsidRDefault="00656015">
      <w:pPr>
        <w:pStyle w:val="Heading4"/>
        <w:numPr>
          <w:ilvl w:val="3"/>
          <w:numId w:val="185"/>
        </w:numPr>
        <w:tabs>
          <w:tab w:val="left" w:pos="2182"/>
        </w:tabs>
        <w:ind w:hanging="782"/>
        <w:jc w:val="both"/>
      </w:pPr>
      <w:r>
        <w:t>Русский</w:t>
      </w:r>
      <w:r>
        <w:rPr>
          <w:spacing w:val="-1"/>
        </w:rPr>
        <w:t xml:space="preserve"> </w:t>
      </w:r>
      <w:r>
        <w:t>язык</w:t>
      </w:r>
    </w:p>
    <w:p w:rsidR="00054381" w:rsidRDefault="00054381">
      <w:pPr>
        <w:pStyle w:val="a3"/>
        <w:spacing w:before="1"/>
        <w:ind w:left="0"/>
        <w:rPr>
          <w:b/>
          <w:i/>
          <w:sz w:val="21"/>
        </w:rPr>
      </w:pPr>
    </w:p>
    <w:p w:rsidR="00054381" w:rsidRDefault="00656015">
      <w:pPr>
        <w:pStyle w:val="a3"/>
        <w:jc w:val="both"/>
      </w:pPr>
      <w:r>
        <w:t>Выпускник</w:t>
      </w:r>
      <w:r>
        <w:rPr>
          <w:spacing w:val="-6"/>
        </w:rPr>
        <w:t xml:space="preserve"> </w:t>
      </w:r>
      <w:r>
        <w:t>научится:</w:t>
      </w:r>
    </w:p>
    <w:p w:rsidR="00054381" w:rsidRDefault="00656015">
      <w:pPr>
        <w:pStyle w:val="a4"/>
        <w:numPr>
          <w:ilvl w:val="4"/>
          <w:numId w:val="185"/>
        </w:numPr>
        <w:tabs>
          <w:tab w:val="left" w:pos="2121"/>
        </w:tabs>
        <w:spacing w:before="41" w:line="276" w:lineRule="auto"/>
        <w:ind w:right="569" w:hanging="360"/>
        <w:jc w:val="both"/>
        <w:rPr>
          <w:sz w:val="24"/>
        </w:rPr>
      </w:pPr>
      <w:r>
        <w:rPr>
          <w:sz w:val="24"/>
        </w:rPr>
        <w:t>владеть навыками работы с учебной книгой, словарями и другими информационными</w:t>
      </w:r>
      <w:r>
        <w:rPr>
          <w:spacing w:val="-57"/>
          <w:sz w:val="24"/>
        </w:rPr>
        <w:t xml:space="preserve"> </w:t>
      </w:r>
      <w:r>
        <w:rPr>
          <w:sz w:val="24"/>
        </w:rPr>
        <w:t>источниками,</w:t>
      </w:r>
      <w:r>
        <w:rPr>
          <w:spacing w:val="-2"/>
          <w:sz w:val="24"/>
        </w:rPr>
        <w:t xml:space="preserve"> </w:t>
      </w:r>
      <w:r>
        <w:rPr>
          <w:sz w:val="24"/>
        </w:rPr>
        <w:t>включая</w:t>
      </w:r>
      <w:r>
        <w:rPr>
          <w:spacing w:val="2"/>
          <w:sz w:val="24"/>
        </w:rPr>
        <w:t xml:space="preserve"> </w:t>
      </w:r>
      <w:r>
        <w:rPr>
          <w:sz w:val="24"/>
        </w:rPr>
        <w:t>СМИ и</w:t>
      </w:r>
      <w:r>
        <w:rPr>
          <w:spacing w:val="3"/>
          <w:sz w:val="24"/>
        </w:rPr>
        <w:t xml:space="preserve"> </w:t>
      </w:r>
      <w:r>
        <w:rPr>
          <w:sz w:val="24"/>
        </w:rPr>
        <w:t>ресурсы</w:t>
      </w:r>
      <w:r>
        <w:rPr>
          <w:spacing w:val="3"/>
          <w:sz w:val="24"/>
        </w:rPr>
        <w:t xml:space="preserve"> </w:t>
      </w:r>
      <w:r>
        <w:rPr>
          <w:sz w:val="24"/>
        </w:rPr>
        <w:t>Интернета;</w:t>
      </w:r>
    </w:p>
    <w:p w:rsidR="00054381" w:rsidRDefault="00656015">
      <w:pPr>
        <w:pStyle w:val="a4"/>
        <w:numPr>
          <w:ilvl w:val="4"/>
          <w:numId w:val="185"/>
        </w:numPr>
        <w:tabs>
          <w:tab w:val="left" w:pos="2121"/>
        </w:tabs>
        <w:spacing w:line="276" w:lineRule="auto"/>
        <w:ind w:right="569" w:hanging="360"/>
        <w:jc w:val="both"/>
        <w:rPr>
          <w:sz w:val="24"/>
        </w:rPr>
      </w:pPr>
      <w:r>
        <w:rPr>
          <w:sz w:val="24"/>
        </w:rPr>
        <w:t>владеть</w:t>
      </w:r>
      <w:r>
        <w:rPr>
          <w:spacing w:val="1"/>
          <w:sz w:val="24"/>
        </w:rPr>
        <w:t xml:space="preserve"> </w:t>
      </w:r>
      <w:r>
        <w:rPr>
          <w:sz w:val="24"/>
        </w:rPr>
        <w:t>навыками</w:t>
      </w:r>
      <w:r>
        <w:rPr>
          <w:spacing w:val="1"/>
          <w:sz w:val="24"/>
        </w:rPr>
        <w:t xml:space="preserve"> </w:t>
      </w:r>
      <w:r>
        <w:rPr>
          <w:sz w:val="24"/>
        </w:rPr>
        <w:t>различных</w:t>
      </w:r>
      <w:r>
        <w:rPr>
          <w:spacing w:val="1"/>
          <w:sz w:val="24"/>
        </w:rPr>
        <w:t xml:space="preserve"> </w:t>
      </w:r>
      <w:r>
        <w:rPr>
          <w:sz w:val="24"/>
        </w:rPr>
        <w:t>видов</w:t>
      </w:r>
      <w:r>
        <w:rPr>
          <w:spacing w:val="1"/>
          <w:sz w:val="24"/>
        </w:rPr>
        <w:t xml:space="preserve"> </w:t>
      </w:r>
      <w:r>
        <w:rPr>
          <w:sz w:val="24"/>
        </w:rPr>
        <w:t>чтения</w:t>
      </w:r>
      <w:r>
        <w:rPr>
          <w:spacing w:val="1"/>
          <w:sz w:val="24"/>
        </w:rPr>
        <w:t xml:space="preserve"> </w:t>
      </w:r>
      <w:r>
        <w:rPr>
          <w:sz w:val="24"/>
        </w:rPr>
        <w:t>(изучающим,</w:t>
      </w:r>
      <w:r>
        <w:rPr>
          <w:spacing w:val="1"/>
          <w:sz w:val="24"/>
        </w:rPr>
        <w:t xml:space="preserve"> </w:t>
      </w:r>
      <w:r>
        <w:rPr>
          <w:sz w:val="24"/>
        </w:rPr>
        <w:t>ознакомительным,</w:t>
      </w:r>
      <w:r>
        <w:rPr>
          <w:spacing w:val="1"/>
          <w:sz w:val="24"/>
        </w:rPr>
        <w:t xml:space="preserve"> </w:t>
      </w:r>
      <w:r>
        <w:rPr>
          <w:sz w:val="24"/>
        </w:rPr>
        <w:t>просмотровым)</w:t>
      </w:r>
      <w:r>
        <w:rPr>
          <w:spacing w:val="-3"/>
          <w:sz w:val="24"/>
        </w:rPr>
        <w:t xml:space="preserve"> </w:t>
      </w:r>
      <w:r>
        <w:rPr>
          <w:sz w:val="24"/>
        </w:rPr>
        <w:t>и</w:t>
      </w:r>
      <w:r>
        <w:rPr>
          <w:spacing w:val="-3"/>
          <w:sz w:val="24"/>
        </w:rPr>
        <w:t xml:space="preserve"> </w:t>
      </w:r>
      <w:r>
        <w:rPr>
          <w:sz w:val="24"/>
        </w:rPr>
        <w:t>информационной</w:t>
      </w:r>
      <w:r>
        <w:rPr>
          <w:spacing w:val="-3"/>
          <w:sz w:val="24"/>
        </w:rPr>
        <w:t xml:space="preserve"> </w:t>
      </w:r>
      <w:r>
        <w:rPr>
          <w:sz w:val="24"/>
        </w:rPr>
        <w:t>переработки</w:t>
      </w:r>
      <w:r>
        <w:rPr>
          <w:spacing w:val="2"/>
          <w:sz w:val="24"/>
        </w:rPr>
        <w:t xml:space="preserve"> </w:t>
      </w:r>
      <w:r>
        <w:rPr>
          <w:sz w:val="24"/>
        </w:rPr>
        <w:t>прочитанного</w:t>
      </w:r>
      <w:r>
        <w:rPr>
          <w:spacing w:val="1"/>
          <w:sz w:val="24"/>
        </w:rPr>
        <w:t xml:space="preserve"> </w:t>
      </w:r>
      <w:r>
        <w:rPr>
          <w:sz w:val="24"/>
        </w:rPr>
        <w:t>материала;</w:t>
      </w:r>
    </w:p>
    <w:p w:rsidR="00054381" w:rsidRDefault="00656015">
      <w:pPr>
        <w:pStyle w:val="a4"/>
        <w:numPr>
          <w:ilvl w:val="4"/>
          <w:numId w:val="185"/>
        </w:numPr>
        <w:tabs>
          <w:tab w:val="left" w:pos="2121"/>
        </w:tabs>
        <w:spacing w:before="3" w:line="276" w:lineRule="auto"/>
        <w:ind w:right="569" w:hanging="360"/>
        <w:jc w:val="both"/>
        <w:rPr>
          <w:sz w:val="24"/>
        </w:rPr>
      </w:pPr>
      <w:r>
        <w:rPr>
          <w:sz w:val="24"/>
        </w:rPr>
        <w:t>владеть</w:t>
      </w:r>
      <w:r>
        <w:rPr>
          <w:spacing w:val="1"/>
          <w:sz w:val="24"/>
        </w:rPr>
        <w:t xml:space="preserve"> </w:t>
      </w:r>
      <w:r>
        <w:rPr>
          <w:sz w:val="24"/>
        </w:rPr>
        <w:t>различными</w:t>
      </w:r>
      <w:r>
        <w:rPr>
          <w:spacing w:val="1"/>
          <w:sz w:val="24"/>
        </w:rPr>
        <w:t xml:space="preserve"> </w:t>
      </w:r>
      <w:r>
        <w:rPr>
          <w:sz w:val="24"/>
        </w:rPr>
        <w:t>видами</w:t>
      </w:r>
      <w:r>
        <w:rPr>
          <w:spacing w:val="1"/>
          <w:sz w:val="24"/>
        </w:rPr>
        <w:t xml:space="preserve"> </w:t>
      </w:r>
      <w:r>
        <w:rPr>
          <w:sz w:val="24"/>
        </w:rPr>
        <w:t>аудирования</w:t>
      </w:r>
      <w:r>
        <w:rPr>
          <w:spacing w:val="1"/>
          <w:sz w:val="24"/>
        </w:rPr>
        <w:t xml:space="preserve"> </w:t>
      </w:r>
      <w:r>
        <w:rPr>
          <w:sz w:val="24"/>
        </w:rPr>
        <w:t>(с</w:t>
      </w:r>
      <w:r>
        <w:rPr>
          <w:spacing w:val="1"/>
          <w:sz w:val="24"/>
        </w:rPr>
        <w:t xml:space="preserve"> </w:t>
      </w:r>
      <w:r>
        <w:rPr>
          <w:sz w:val="24"/>
        </w:rPr>
        <w:t>полным</w:t>
      </w:r>
      <w:r>
        <w:rPr>
          <w:spacing w:val="1"/>
          <w:sz w:val="24"/>
        </w:rPr>
        <w:t xml:space="preserve"> </w:t>
      </w:r>
      <w:r>
        <w:rPr>
          <w:sz w:val="24"/>
        </w:rPr>
        <w:t>пониманием,</w:t>
      </w:r>
      <w:r>
        <w:rPr>
          <w:spacing w:val="1"/>
          <w:sz w:val="24"/>
        </w:rPr>
        <w:t xml:space="preserve"> </w:t>
      </w:r>
      <w:r>
        <w:rPr>
          <w:sz w:val="24"/>
        </w:rPr>
        <w:t>с</w:t>
      </w:r>
      <w:r>
        <w:rPr>
          <w:spacing w:val="1"/>
          <w:sz w:val="24"/>
        </w:rPr>
        <w:t xml:space="preserve"> </w:t>
      </w:r>
      <w:r>
        <w:rPr>
          <w:sz w:val="24"/>
        </w:rPr>
        <w:t>пониманием</w:t>
      </w:r>
      <w:r>
        <w:rPr>
          <w:spacing w:val="1"/>
          <w:sz w:val="24"/>
        </w:rPr>
        <w:t xml:space="preserve"> </w:t>
      </w:r>
      <w:r>
        <w:rPr>
          <w:sz w:val="24"/>
        </w:rPr>
        <w:t>основного содержания, с выборочным извлечением информации) и информационной</w:t>
      </w:r>
      <w:r>
        <w:rPr>
          <w:spacing w:val="1"/>
          <w:sz w:val="24"/>
        </w:rPr>
        <w:t xml:space="preserve"> </w:t>
      </w:r>
      <w:r>
        <w:rPr>
          <w:sz w:val="24"/>
        </w:rPr>
        <w:t>переработки</w:t>
      </w:r>
      <w:r>
        <w:rPr>
          <w:spacing w:val="1"/>
          <w:sz w:val="24"/>
        </w:rPr>
        <w:t xml:space="preserve"> </w:t>
      </w:r>
      <w:r>
        <w:rPr>
          <w:sz w:val="24"/>
        </w:rPr>
        <w:t>текстов</w:t>
      </w:r>
      <w:r>
        <w:rPr>
          <w:spacing w:val="2"/>
          <w:sz w:val="24"/>
        </w:rPr>
        <w:t xml:space="preserve"> </w:t>
      </w:r>
      <w:r>
        <w:rPr>
          <w:sz w:val="24"/>
        </w:rPr>
        <w:t>различных</w:t>
      </w:r>
      <w:r>
        <w:rPr>
          <w:spacing w:val="-4"/>
          <w:sz w:val="24"/>
        </w:rPr>
        <w:t xml:space="preserve"> </w:t>
      </w:r>
      <w:r>
        <w:rPr>
          <w:sz w:val="24"/>
        </w:rPr>
        <w:t>функциональных</w:t>
      </w:r>
      <w:r>
        <w:rPr>
          <w:spacing w:val="-4"/>
          <w:sz w:val="24"/>
        </w:rPr>
        <w:t xml:space="preserve"> </w:t>
      </w:r>
      <w:r>
        <w:rPr>
          <w:sz w:val="24"/>
        </w:rPr>
        <w:t>разновидностей</w:t>
      </w:r>
      <w:r>
        <w:rPr>
          <w:spacing w:val="1"/>
          <w:sz w:val="24"/>
        </w:rPr>
        <w:t xml:space="preserve"> </w:t>
      </w:r>
      <w:r>
        <w:rPr>
          <w:sz w:val="24"/>
        </w:rPr>
        <w:t>языка;</w:t>
      </w:r>
    </w:p>
    <w:p w:rsidR="00054381" w:rsidRDefault="00656015">
      <w:pPr>
        <w:pStyle w:val="a4"/>
        <w:numPr>
          <w:ilvl w:val="4"/>
          <w:numId w:val="185"/>
        </w:numPr>
        <w:tabs>
          <w:tab w:val="left" w:pos="2121"/>
        </w:tabs>
        <w:spacing w:line="276" w:lineRule="auto"/>
        <w:ind w:right="561" w:hanging="360"/>
        <w:jc w:val="both"/>
        <w:rPr>
          <w:sz w:val="24"/>
        </w:rPr>
      </w:pPr>
      <w:r>
        <w:rPr>
          <w:sz w:val="24"/>
        </w:rPr>
        <w:t>адекватно</w:t>
      </w:r>
      <w:r>
        <w:rPr>
          <w:spacing w:val="1"/>
          <w:sz w:val="24"/>
        </w:rPr>
        <w:t xml:space="preserve"> </w:t>
      </w:r>
      <w:r>
        <w:rPr>
          <w:sz w:val="24"/>
        </w:rPr>
        <w:t>понимать,</w:t>
      </w:r>
      <w:r>
        <w:rPr>
          <w:spacing w:val="1"/>
          <w:sz w:val="24"/>
        </w:rPr>
        <w:t xml:space="preserve"> </w:t>
      </w:r>
      <w:r>
        <w:rPr>
          <w:sz w:val="24"/>
        </w:rPr>
        <w:t>интерпретировать</w:t>
      </w:r>
      <w:r>
        <w:rPr>
          <w:spacing w:val="1"/>
          <w:sz w:val="24"/>
        </w:rPr>
        <w:t xml:space="preserve"> </w:t>
      </w:r>
      <w:r>
        <w:rPr>
          <w:sz w:val="24"/>
        </w:rPr>
        <w:t>и</w:t>
      </w:r>
      <w:r>
        <w:rPr>
          <w:spacing w:val="1"/>
          <w:sz w:val="24"/>
        </w:rPr>
        <w:t xml:space="preserve"> </w:t>
      </w:r>
      <w:r>
        <w:rPr>
          <w:sz w:val="24"/>
        </w:rPr>
        <w:t>комментировать</w:t>
      </w:r>
      <w:r>
        <w:rPr>
          <w:spacing w:val="1"/>
          <w:sz w:val="24"/>
        </w:rPr>
        <w:t xml:space="preserve"> </w:t>
      </w:r>
      <w:r>
        <w:rPr>
          <w:sz w:val="24"/>
        </w:rPr>
        <w:t>тексты</w:t>
      </w:r>
      <w:r>
        <w:rPr>
          <w:spacing w:val="1"/>
          <w:sz w:val="24"/>
        </w:rPr>
        <w:t xml:space="preserve"> </w:t>
      </w:r>
      <w:r>
        <w:rPr>
          <w:sz w:val="24"/>
        </w:rPr>
        <w:t>различных</w:t>
      </w:r>
      <w:r>
        <w:rPr>
          <w:spacing w:val="1"/>
          <w:sz w:val="24"/>
        </w:rPr>
        <w:t xml:space="preserve"> </w:t>
      </w:r>
      <w:r>
        <w:rPr>
          <w:sz w:val="24"/>
        </w:rPr>
        <w:t>функционально-смысловых</w:t>
      </w:r>
      <w:r>
        <w:rPr>
          <w:spacing w:val="1"/>
          <w:sz w:val="24"/>
        </w:rPr>
        <w:t xml:space="preserve"> </w:t>
      </w:r>
      <w:r>
        <w:rPr>
          <w:sz w:val="24"/>
        </w:rPr>
        <w:t>типов</w:t>
      </w:r>
      <w:r>
        <w:rPr>
          <w:spacing w:val="1"/>
          <w:sz w:val="24"/>
        </w:rPr>
        <w:t xml:space="preserve"> </w:t>
      </w:r>
      <w:r>
        <w:rPr>
          <w:sz w:val="24"/>
        </w:rPr>
        <w:t>речи</w:t>
      </w:r>
      <w:r>
        <w:rPr>
          <w:spacing w:val="1"/>
          <w:sz w:val="24"/>
        </w:rPr>
        <w:t xml:space="preserve"> </w:t>
      </w:r>
      <w:r>
        <w:rPr>
          <w:sz w:val="24"/>
        </w:rPr>
        <w:t>(повествование,</w:t>
      </w:r>
      <w:r>
        <w:rPr>
          <w:spacing w:val="1"/>
          <w:sz w:val="24"/>
        </w:rPr>
        <w:t xml:space="preserve"> </w:t>
      </w:r>
      <w:r>
        <w:rPr>
          <w:sz w:val="24"/>
        </w:rPr>
        <w:t>описание,</w:t>
      </w:r>
      <w:r>
        <w:rPr>
          <w:spacing w:val="1"/>
          <w:sz w:val="24"/>
        </w:rPr>
        <w:t xml:space="preserve"> </w:t>
      </w:r>
      <w:r>
        <w:rPr>
          <w:sz w:val="24"/>
        </w:rPr>
        <w:t>рассуждение)</w:t>
      </w:r>
      <w:r>
        <w:rPr>
          <w:spacing w:val="1"/>
          <w:sz w:val="24"/>
        </w:rPr>
        <w:t xml:space="preserve"> </w:t>
      </w:r>
      <w:r>
        <w:rPr>
          <w:sz w:val="24"/>
        </w:rPr>
        <w:t>и</w:t>
      </w:r>
      <w:r>
        <w:rPr>
          <w:spacing w:val="1"/>
          <w:sz w:val="24"/>
        </w:rPr>
        <w:t xml:space="preserve"> </w:t>
      </w:r>
      <w:r>
        <w:rPr>
          <w:sz w:val="24"/>
        </w:rPr>
        <w:t>функциональных</w:t>
      </w:r>
      <w:r>
        <w:rPr>
          <w:spacing w:val="-4"/>
          <w:sz w:val="24"/>
        </w:rPr>
        <w:t xml:space="preserve"> </w:t>
      </w:r>
      <w:r>
        <w:rPr>
          <w:sz w:val="24"/>
        </w:rPr>
        <w:t>разновидностей</w:t>
      </w:r>
      <w:r>
        <w:rPr>
          <w:spacing w:val="-2"/>
          <w:sz w:val="24"/>
        </w:rPr>
        <w:t xml:space="preserve"> </w:t>
      </w:r>
      <w:r>
        <w:rPr>
          <w:sz w:val="24"/>
        </w:rPr>
        <w:t>языка;</w:t>
      </w:r>
    </w:p>
    <w:p w:rsidR="00054381" w:rsidRDefault="00656015">
      <w:pPr>
        <w:pStyle w:val="a4"/>
        <w:numPr>
          <w:ilvl w:val="4"/>
          <w:numId w:val="185"/>
        </w:numPr>
        <w:tabs>
          <w:tab w:val="left" w:pos="2121"/>
        </w:tabs>
        <w:spacing w:line="276" w:lineRule="auto"/>
        <w:ind w:right="559" w:hanging="360"/>
        <w:jc w:val="both"/>
        <w:rPr>
          <w:sz w:val="24"/>
        </w:rPr>
      </w:pPr>
      <w:r>
        <w:rPr>
          <w:sz w:val="24"/>
        </w:rPr>
        <w:t>участвовать</w:t>
      </w:r>
      <w:r>
        <w:rPr>
          <w:spacing w:val="1"/>
          <w:sz w:val="24"/>
        </w:rPr>
        <w:t xml:space="preserve"> </w:t>
      </w:r>
      <w:r>
        <w:rPr>
          <w:sz w:val="24"/>
        </w:rPr>
        <w:t>в</w:t>
      </w:r>
      <w:r>
        <w:rPr>
          <w:spacing w:val="1"/>
          <w:sz w:val="24"/>
        </w:rPr>
        <w:t xml:space="preserve"> </w:t>
      </w:r>
      <w:r>
        <w:rPr>
          <w:sz w:val="24"/>
        </w:rPr>
        <w:t>диалогическом</w:t>
      </w:r>
      <w:r>
        <w:rPr>
          <w:spacing w:val="1"/>
          <w:sz w:val="24"/>
        </w:rPr>
        <w:t xml:space="preserve"> </w:t>
      </w:r>
      <w:r>
        <w:rPr>
          <w:sz w:val="24"/>
        </w:rPr>
        <w:t>и</w:t>
      </w:r>
      <w:r>
        <w:rPr>
          <w:spacing w:val="1"/>
          <w:sz w:val="24"/>
        </w:rPr>
        <w:t xml:space="preserve"> </w:t>
      </w:r>
      <w:r>
        <w:rPr>
          <w:sz w:val="24"/>
        </w:rPr>
        <w:t>полилогическом</w:t>
      </w:r>
      <w:r>
        <w:rPr>
          <w:spacing w:val="1"/>
          <w:sz w:val="24"/>
        </w:rPr>
        <w:t xml:space="preserve"> </w:t>
      </w:r>
      <w:r>
        <w:rPr>
          <w:sz w:val="24"/>
        </w:rPr>
        <w:t>общении,</w:t>
      </w:r>
      <w:r>
        <w:rPr>
          <w:spacing w:val="1"/>
          <w:sz w:val="24"/>
        </w:rPr>
        <w:t xml:space="preserve"> </w:t>
      </w:r>
      <w:r>
        <w:rPr>
          <w:sz w:val="24"/>
        </w:rPr>
        <w:t>создавать</w:t>
      </w:r>
      <w:r>
        <w:rPr>
          <w:spacing w:val="1"/>
          <w:sz w:val="24"/>
        </w:rPr>
        <w:t xml:space="preserve"> </w:t>
      </w:r>
      <w:r>
        <w:rPr>
          <w:sz w:val="24"/>
        </w:rPr>
        <w:t>устные</w:t>
      </w:r>
      <w:r>
        <w:rPr>
          <w:spacing w:val="1"/>
          <w:sz w:val="24"/>
        </w:rPr>
        <w:t xml:space="preserve"> </w:t>
      </w:r>
      <w:r>
        <w:rPr>
          <w:sz w:val="24"/>
        </w:rPr>
        <w:t>монологические</w:t>
      </w:r>
      <w:r>
        <w:rPr>
          <w:spacing w:val="1"/>
          <w:sz w:val="24"/>
        </w:rPr>
        <w:t xml:space="preserve"> </w:t>
      </w:r>
      <w:r>
        <w:rPr>
          <w:sz w:val="24"/>
        </w:rPr>
        <w:t>высказывания</w:t>
      </w:r>
      <w:r>
        <w:rPr>
          <w:spacing w:val="1"/>
          <w:sz w:val="24"/>
        </w:rPr>
        <w:t xml:space="preserve"> </w:t>
      </w:r>
      <w:r>
        <w:rPr>
          <w:sz w:val="24"/>
        </w:rPr>
        <w:t>разной</w:t>
      </w:r>
      <w:r>
        <w:rPr>
          <w:spacing w:val="1"/>
          <w:sz w:val="24"/>
        </w:rPr>
        <w:t xml:space="preserve"> </w:t>
      </w:r>
      <w:r>
        <w:rPr>
          <w:sz w:val="24"/>
        </w:rPr>
        <w:t>коммуникативной</w:t>
      </w:r>
      <w:r>
        <w:rPr>
          <w:spacing w:val="1"/>
          <w:sz w:val="24"/>
        </w:rPr>
        <w:t xml:space="preserve"> </w:t>
      </w:r>
      <w:r>
        <w:rPr>
          <w:sz w:val="24"/>
        </w:rPr>
        <w:t>направленности</w:t>
      </w:r>
      <w:r>
        <w:rPr>
          <w:spacing w:val="1"/>
          <w:sz w:val="24"/>
        </w:rPr>
        <w:t xml:space="preserve"> </w:t>
      </w:r>
      <w:r>
        <w:rPr>
          <w:sz w:val="24"/>
        </w:rPr>
        <w:t>в</w:t>
      </w:r>
      <w:r>
        <w:rPr>
          <w:spacing w:val="1"/>
          <w:sz w:val="24"/>
        </w:rPr>
        <w:t xml:space="preserve"> </w:t>
      </w:r>
      <w:r>
        <w:rPr>
          <w:sz w:val="24"/>
        </w:rPr>
        <w:t>зависимости от целей, сферы и ситуации общения с соблюдением норм современного</w:t>
      </w:r>
      <w:r>
        <w:rPr>
          <w:spacing w:val="1"/>
          <w:sz w:val="24"/>
        </w:rPr>
        <w:t xml:space="preserve"> </w:t>
      </w:r>
      <w:r>
        <w:rPr>
          <w:sz w:val="24"/>
        </w:rPr>
        <w:t>русского</w:t>
      </w:r>
      <w:r>
        <w:rPr>
          <w:spacing w:val="5"/>
          <w:sz w:val="24"/>
        </w:rPr>
        <w:t xml:space="preserve"> </w:t>
      </w:r>
      <w:r>
        <w:rPr>
          <w:sz w:val="24"/>
        </w:rPr>
        <w:t>литературного</w:t>
      </w:r>
      <w:r>
        <w:rPr>
          <w:spacing w:val="1"/>
          <w:sz w:val="24"/>
        </w:rPr>
        <w:t xml:space="preserve"> </w:t>
      </w:r>
      <w:r>
        <w:rPr>
          <w:sz w:val="24"/>
        </w:rPr>
        <w:t>языка</w:t>
      </w:r>
      <w:r>
        <w:rPr>
          <w:spacing w:val="1"/>
          <w:sz w:val="24"/>
        </w:rPr>
        <w:t xml:space="preserve"> </w:t>
      </w:r>
      <w:r>
        <w:rPr>
          <w:sz w:val="24"/>
        </w:rPr>
        <w:t>и</w:t>
      </w:r>
      <w:r>
        <w:rPr>
          <w:spacing w:val="2"/>
          <w:sz w:val="24"/>
        </w:rPr>
        <w:t xml:space="preserve"> </w:t>
      </w:r>
      <w:r>
        <w:rPr>
          <w:sz w:val="24"/>
        </w:rPr>
        <w:t>речевого</w:t>
      </w:r>
      <w:r>
        <w:rPr>
          <w:spacing w:val="5"/>
          <w:sz w:val="24"/>
        </w:rPr>
        <w:t xml:space="preserve"> </w:t>
      </w:r>
      <w:r>
        <w:rPr>
          <w:sz w:val="24"/>
        </w:rPr>
        <w:t>этикета;</w:t>
      </w:r>
    </w:p>
    <w:p w:rsidR="00054381" w:rsidRDefault="00656015">
      <w:pPr>
        <w:pStyle w:val="a4"/>
        <w:numPr>
          <w:ilvl w:val="4"/>
          <w:numId w:val="185"/>
        </w:numPr>
        <w:tabs>
          <w:tab w:val="left" w:pos="2121"/>
        </w:tabs>
        <w:spacing w:line="276" w:lineRule="auto"/>
        <w:ind w:right="569" w:hanging="360"/>
        <w:jc w:val="both"/>
        <w:rPr>
          <w:sz w:val="24"/>
        </w:rPr>
      </w:pPr>
      <w:r>
        <w:rPr>
          <w:sz w:val="24"/>
        </w:rPr>
        <w:t>создавать</w:t>
      </w:r>
      <w:r>
        <w:rPr>
          <w:spacing w:val="1"/>
          <w:sz w:val="24"/>
        </w:rPr>
        <w:t xml:space="preserve"> </w:t>
      </w:r>
      <w:r>
        <w:rPr>
          <w:sz w:val="24"/>
        </w:rPr>
        <w:t>и</w:t>
      </w:r>
      <w:r>
        <w:rPr>
          <w:spacing w:val="1"/>
          <w:sz w:val="24"/>
        </w:rPr>
        <w:t xml:space="preserve"> </w:t>
      </w:r>
      <w:r>
        <w:rPr>
          <w:sz w:val="24"/>
        </w:rPr>
        <w:t>редактировать</w:t>
      </w:r>
      <w:r>
        <w:rPr>
          <w:spacing w:val="1"/>
          <w:sz w:val="24"/>
        </w:rPr>
        <w:t xml:space="preserve"> </w:t>
      </w:r>
      <w:r>
        <w:rPr>
          <w:sz w:val="24"/>
        </w:rPr>
        <w:t>письменные</w:t>
      </w:r>
      <w:r>
        <w:rPr>
          <w:spacing w:val="1"/>
          <w:sz w:val="24"/>
        </w:rPr>
        <w:t xml:space="preserve"> </w:t>
      </w:r>
      <w:r>
        <w:rPr>
          <w:sz w:val="24"/>
        </w:rPr>
        <w:t>тексты</w:t>
      </w:r>
      <w:r>
        <w:rPr>
          <w:spacing w:val="1"/>
          <w:sz w:val="24"/>
        </w:rPr>
        <w:t xml:space="preserve"> </w:t>
      </w:r>
      <w:r>
        <w:rPr>
          <w:sz w:val="24"/>
        </w:rPr>
        <w:t>разных</w:t>
      </w:r>
      <w:r>
        <w:rPr>
          <w:spacing w:val="1"/>
          <w:sz w:val="24"/>
        </w:rPr>
        <w:t xml:space="preserve"> </w:t>
      </w:r>
      <w:r>
        <w:rPr>
          <w:sz w:val="24"/>
        </w:rPr>
        <w:t>стилей</w:t>
      </w:r>
      <w:r>
        <w:rPr>
          <w:spacing w:val="1"/>
          <w:sz w:val="24"/>
        </w:rPr>
        <w:t xml:space="preserve"> </w:t>
      </w:r>
      <w:r>
        <w:rPr>
          <w:sz w:val="24"/>
        </w:rPr>
        <w:t>и</w:t>
      </w:r>
      <w:r>
        <w:rPr>
          <w:spacing w:val="1"/>
          <w:sz w:val="24"/>
        </w:rPr>
        <w:t xml:space="preserve"> </w:t>
      </w:r>
      <w:r>
        <w:rPr>
          <w:sz w:val="24"/>
        </w:rPr>
        <w:t>жанров</w:t>
      </w:r>
      <w:r>
        <w:rPr>
          <w:spacing w:val="61"/>
          <w:sz w:val="24"/>
        </w:rPr>
        <w:t xml:space="preserve"> </w:t>
      </w:r>
      <w:r>
        <w:rPr>
          <w:sz w:val="24"/>
        </w:rPr>
        <w:t>с</w:t>
      </w:r>
      <w:r>
        <w:rPr>
          <w:spacing w:val="1"/>
          <w:sz w:val="24"/>
        </w:rPr>
        <w:t xml:space="preserve"> </w:t>
      </w:r>
      <w:r>
        <w:rPr>
          <w:sz w:val="24"/>
        </w:rPr>
        <w:t>соблюдением</w:t>
      </w:r>
      <w:r>
        <w:rPr>
          <w:spacing w:val="-2"/>
          <w:sz w:val="24"/>
        </w:rPr>
        <w:t xml:space="preserve"> </w:t>
      </w:r>
      <w:r>
        <w:rPr>
          <w:sz w:val="24"/>
        </w:rPr>
        <w:t>норм</w:t>
      </w:r>
      <w:r>
        <w:rPr>
          <w:spacing w:val="-5"/>
          <w:sz w:val="24"/>
        </w:rPr>
        <w:t xml:space="preserve"> </w:t>
      </w:r>
      <w:r>
        <w:rPr>
          <w:sz w:val="24"/>
        </w:rPr>
        <w:t>современного</w:t>
      </w:r>
      <w:r>
        <w:rPr>
          <w:spacing w:val="2"/>
          <w:sz w:val="24"/>
        </w:rPr>
        <w:t xml:space="preserve"> </w:t>
      </w:r>
      <w:r>
        <w:rPr>
          <w:sz w:val="24"/>
        </w:rPr>
        <w:t>русского</w:t>
      </w:r>
      <w:r>
        <w:rPr>
          <w:spacing w:val="-3"/>
          <w:sz w:val="24"/>
        </w:rPr>
        <w:t xml:space="preserve"> </w:t>
      </w:r>
      <w:r>
        <w:rPr>
          <w:sz w:val="24"/>
        </w:rPr>
        <w:t>литературного</w:t>
      </w:r>
      <w:r>
        <w:rPr>
          <w:spacing w:val="2"/>
          <w:sz w:val="24"/>
        </w:rPr>
        <w:t xml:space="preserve"> </w:t>
      </w:r>
      <w:r>
        <w:rPr>
          <w:sz w:val="24"/>
        </w:rPr>
        <w:t>языка</w:t>
      </w:r>
      <w:r>
        <w:rPr>
          <w:spacing w:val="-3"/>
          <w:sz w:val="24"/>
        </w:rPr>
        <w:t xml:space="preserve"> </w:t>
      </w:r>
      <w:r>
        <w:rPr>
          <w:sz w:val="24"/>
        </w:rPr>
        <w:t>и</w:t>
      </w:r>
      <w:r>
        <w:rPr>
          <w:spacing w:val="-2"/>
          <w:sz w:val="24"/>
        </w:rPr>
        <w:t xml:space="preserve"> </w:t>
      </w:r>
      <w:r>
        <w:rPr>
          <w:sz w:val="24"/>
        </w:rPr>
        <w:t>речевого</w:t>
      </w:r>
      <w:r>
        <w:rPr>
          <w:spacing w:val="2"/>
          <w:sz w:val="24"/>
        </w:rPr>
        <w:t xml:space="preserve"> </w:t>
      </w:r>
      <w:r>
        <w:rPr>
          <w:sz w:val="24"/>
        </w:rPr>
        <w:t>этикета;</w:t>
      </w:r>
    </w:p>
    <w:p w:rsidR="00054381" w:rsidRDefault="00656015">
      <w:pPr>
        <w:pStyle w:val="a4"/>
        <w:numPr>
          <w:ilvl w:val="4"/>
          <w:numId w:val="185"/>
        </w:numPr>
        <w:tabs>
          <w:tab w:val="left" w:pos="2121"/>
        </w:tabs>
        <w:spacing w:line="276" w:lineRule="auto"/>
        <w:ind w:right="557" w:hanging="360"/>
        <w:jc w:val="both"/>
        <w:rPr>
          <w:sz w:val="24"/>
        </w:rPr>
      </w:pPr>
      <w:r>
        <w:rPr>
          <w:sz w:val="24"/>
        </w:rPr>
        <w:t>анализировать текст с точки зрения его</w:t>
      </w:r>
      <w:r>
        <w:rPr>
          <w:spacing w:val="1"/>
          <w:sz w:val="24"/>
        </w:rPr>
        <w:t xml:space="preserve"> </w:t>
      </w:r>
      <w:r>
        <w:rPr>
          <w:sz w:val="24"/>
        </w:rPr>
        <w:t>темы, цели, основной мысли, основной и</w:t>
      </w:r>
      <w:r>
        <w:rPr>
          <w:spacing w:val="1"/>
          <w:sz w:val="24"/>
        </w:rPr>
        <w:t xml:space="preserve"> </w:t>
      </w:r>
      <w:r>
        <w:rPr>
          <w:sz w:val="24"/>
        </w:rPr>
        <w:t>дополнительной</w:t>
      </w:r>
      <w:r>
        <w:rPr>
          <w:spacing w:val="1"/>
          <w:sz w:val="24"/>
        </w:rPr>
        <w:t xml:space="preserve"> </w:t>
      </w:r>
      <w:r>
        <w:rPr>
          <w:sz w:val="24"/>
        </w:rPr>
        <w:t>информации, принадлежности</w:t>
      </w:r>
      <w:r>
        <w:rPr>
          <w:spacing w:val="1"/>
          <w:sz w:val="24"/>
        </w:rPr>
        <w:t xml:space="preserve"> </w:t>
      </w:r>
      <w:r>
        <w:rPr>
          <w:sz w:val="24"/>
        </w:rPr>
        <w:t>к функционально-смысловому типу</w:t>
      </w:r>
      <w:r>
        <w:rPr>
          <w:spacing w:val="1"/>
          <w:sz w:val="24"/>
        </w:rPr>
        <w:t xml:space="preserve"> </w:t>
      </w:r>
      <w:r>
        <w:rPr>
          <w:sz w:val="24"/>
        </w:rPr>
        <w:t>речи</w:t>
      </w:r>
      <w:r>
        <w:rPr>
          <w:spacing w:val="2"/>
          <w:sz w:val="24"/>
        </w:rPr>
        <w:t xml:space="preserve"> </w:t>
      </w:r>
      <w:r>
        <w:rPr>
          <w:sz w:val="24"/>
        </w:rPr>
        <w:t>и</w:t>
      </w:r>
      <w:r>
        <w:rPr>
          <w:spacing w:val="3"/>
          <w:sz w:val="24"/>
        </w:rPr>
        <w:t xml:space="preserve"> </w:t>
      </w:r>
      <w:r>
        <w:rPr>
          <w:sz w:val="24"/>
        </w:rPr>
        <w:t>функциональной</w:t>
      </w:r>
      <w:r>
        <w:rPr>
          <w:spacing w:val="-3"/>
          <w:sz w:val="24"/>
        </w:rPr>
        <w:t xml:space="preserve"> </w:t>
      </w:r>
      <w:r>
        <w:rPr>
          <w:sz w:val="24"/>
        </w:rPr>
        <w:t>разновидности</w:t>
      </w:r>
      <w:r>
        <w:rPr>
          <w:spacing w:val="3"/>
          <w:sz w:val="24"/>
        </w:rPr>
        <w:t xml:space="preserve"> </w:t>
      </w:r>
      <w:r>
        <w:rPr>
          <w:sz w:val="24"/>
        </w:rPr>
        <w:t>языка;</w:t>
      </w:r>
    </w:p>
    <w:p w:rsidR="00054381" w:rsidRDefault="00656015">
      <w:pPr>
        <w:pStyle w:val="a4"/>
        <w:numPr>
          <w:ilvl w:val="4"/>
          <w:numId w:val="185"/>
        </w:numPr>
        <w:tabs>
          <w:tab w:val="left" w:pos="2121"/>
        </w:tabs>
        <w:spacing w:line="274" w:lineRule="exact"/>
        <w:ind w:hanging="361"/>
        <w:jc w:val="both"/>
        <w:rPr>
          <w:sz w:val="24"/>
        </w:rPr>
      </w:pPr>
      <w:r>
        <w:rPr>
          <w:sz w:val="24"/>
        </w:rPr>
        <w:t>использовать</w:t>
      </w:r>
      <w:r>
        <w:rPr>
          <w:spacing w:val="-5"/>
          <w:sz w:val="24"/>
        </w:rPr>
        <w:t xml:space="preserve"> </w:t>
      </w:r>
      <w:r>
        <w:rPr>
          <w:sz w:val="24"/>
        </w:rPr>
        <w:t>знание</w:t>
      </w:r>
      <w:r>
        <w:rPr>
          <w:spacing w:val="-2"/>
          <w:sz w:val="24"/>
        </w:rPr>
        <w:t xml:space="preserve"> </w:t>
      </w:r>
      <w:r>
        <w:rPr>
          <w:sz w:val="24"/>
        </w:rPr>
        <w:t>алфавита</w:t>
      </w:r>
      <w:r>
        <w:rPr>
          <w:spacing w:val="-6"/>
          <w:sz w:val="24"/>
        </w:rPr>
        <w:t xml:space="preserve"> </w:t>
      </w:r>
      <w:r>
        <w:rPr>
          <w:sz w:val="24"/>
        </w:rPr>
        <w:t>при</w:t>
      </w:r>
      <w:r>
        <w:rPr>
          <w:spacing w:val="-5"/>
          <w:sz w:val="24"/>
        </w:rPr>
        <w:t xml:space="preserve"> </w:t>
      </w:r>
      <w:r>
        <w:rPr>
          <w:sz w:val="24"/>
        </w:rPr>
        <w:t>поиске</w:t>
      </w:r>
      <w:r>
        <w:rPr>
          <w:spacing w:val="-2"/>
          <w:sz w:val="24"/>
        </w:rPr>
        <w:t xml:space="preserve"> </w:t>
      </w:r>
      <w:r>
        <w:rPr>
          <w:sz w:val="24"/>
        </w:rPr>
        <w:t>информации;</w:t>
      </w:r>
    </w:p>
    <w:p w:rsidR="00054381" w:rsidRDefault="00054381">
      <w:pPr>
        <w:spacing w:line="274" w:lineRule="exact"/>
        <w:jc w:val="both"/>
        <w:rPr>
          <w:sz w:val="24"/>
        </w:rPr>
        <w:sectPr w:rsidR="00054381">
          <w:pgSz w:w="11910" w:h="16840"/>
          <w:pgMar w:top="620" w:right="0" w:bottom="1180" w:left="300" w:header="0" w:footer="883" w:gutter="0"/>
          <w:cols w:space="720"/>
        </w:sectPr>
      </w:pPr>
    </w:p>
    <w:p w:rsidR="00054381" w:rsidRDefault="00656015">
      <w:pPr>
        <w:pStyle w:val="a4"/>
        <w:numPr>
          <w:ilvl w:val="4"/>
          <w:numId w:val="185"/>
        </w:numPr>
        <w:tabs>
          <w:tab w:val="left" w:pos="2121"/>
        </w:tabs>
        <w:spacing w:before="64"/>
        <w:ind w:hanging="361"/>
        <w:jc w:val="both"/>
        <w:rPr>
          <w:sz w:val="24"/>
        </w:rPr>
      </w:pPr>
      <w:r>
        <w:rPr>
          <w:sz w:val="24"/>
        </w:rPr>
        <w:lastRenderedPageBreak/>
        <w:t>различать</w:t>
      </w:r>
      <w:r>
        <w:rPr>
          <w:spacing w:val="-1"/>
          <w:sz w:val="24"/>
        </w:rPr>
        <w:t xml:space="preserve"> </w:t>
      </w:r>
      <w:r>
        <w:rPr>
          <w:sz w:val="24"/>
        </w:rPr>
        <w:t>значимые</w:t>
      </w:r>
      <w:r>
        <w:rPr>
          <w:spacing w:val="-7"/>
          <w:sz w:val="24"/>
        </w:rPr>
        <w:t xml:space="preserve"> </w:t>
      </w:r>
      <w:r>
        <w:rPr>
          <w:sz w:val="24"/>
        </w:rPr>
        <w:t>и</w:t>
      </w:r>
      <w:r>
        <w:rPr>
          <w:spacing w:val="-1"/>
          <w:sz w:val="24"/>
        </w:rPr>
        <w:t xml:space="preserve"> </w:t>
      </w:r>
      <w:r>
        <w:rPr>
          <w:sz w:val="24"/>
        </w:rPr>
        <w:t>незначимые</w:t>
      </w:r>
      <w:r>
        <w:rPr>
          <w:spacing w:val="-7"/>
          <w:sz w:val="24"/>
        </w:rPr>
        <w:t xml:space="preserve"> </w:t>
      </w:r>
      <w:r>
        <w:rPr>
          <w:sz w:val="24"/>
        </w:rPr>
        <w:t>единицы</w:t>
      </w:r>
      <w:r>
        <w:rPr>
          <w:spacing w:val="-4"/>
          <w:sz w:val="24"/>
        </w:rPr>
        <w:t xml:space="preserve"> </w:t>
      </w:r>
      <w:r>
        <w:rPr>
          <w:sz w:val="24"/>
        </w:rPr>
        <w:t>языка;</w:t>
      </w:r>
    </w:p>
    <w:p w:rsidR="00054381" w:rsidRDefault="00656015">
      <w:pPr>
        <w:pStyle w:val="a4"/>
        <w:numPr>
          <w:ilvl w:val="4"/>
          <w:numId w:val="185"/>
        </w:numPr>
        <w:tabs>
          <w:tab w:val="left" w:pos="2121"/>
        </w:tabs>
        <w:spacing w:before="41"/>
        <w:ind w:hanging="361"/>
        <w:jc w:val="both"/>
        <w:rPr>
          <w:sz w:val="24"/>
        </w:rPr>
      </w:pPr>
      <w:r>
        <w:rPr>
          <w:sz w:val="24"/>
        </w:rPr>
        <w:t>проводить</w:t>
      </w:r>
      <w:r>
        <w:rPr>
          <w:spacing w:val="-1"/>
          <w:sz w:val="24"/>
        </w:rPr>
        <w:t xml:space="preserve"> </w:t>
      </w:r>
      <w:r>
        <w:rPr>
          <w:sz w:val="24"/>
        </w:rPr>
        <w:t>фонетический</w:t>
      </w:r>
      <w:r>
        <w:rPr>
          <w:spacing w:val="-6"/>
          <w:sz w:val="24"/>
        </w:rPr>
        <w:t xml:space="preserve"> </w:t>
      </w:r>
      <w:r>
        <w:rPr>
          <w:sz w:val="24"/>
        </w:rPr>
        <w:t>и</w:t>
      </w:r>
      <w:r>
        <w:rPr>
          <w:spacing w:val="-5"/>
          <w:sz w:val="24"/>
        </w:rPr>
        <w:t xml:space="preserve"> </w:t>
      </w:r>
      <w:r>
        <w:rPr>
          <w:sz w:val="24"/>
        </w:rPr>
        <w:t>орфоэпический</w:t>
      </w:r>
      <w:r>
        <w:rPr>
          <w:spacing w:val="-1"/>
          <w:sz w:val="24"/>
        </w:rPr>
        <w:t xml:space="preserve"> </w:t>
      </w:r>
      <w:r>
        <w:rPr>
          <w:sz w:val="24"/>
        </w:rPr>
        <w:t>анализ</w:t>
      </w:r>
      <w:r>
        <w:rPr>
          <w:spacing w:val="-1"/>
          <w:sz w:val="24"/>
        </w:rPr>
        <w:t xml:space="preserve"> </w:t>
      </w:r>
      <w:r>
        <w:rPr>
          <w:sz w:val="24"/>
        </w:rPr>
        <w:t>слова;</w:t>
      </w:r>
    </w:p>
    <w:p w:rsidR="00054381" w:rsidRDefault="00656015">
      <w:pPr>
        <w:pStyle w:val="a4"/>
        <w:numPr>
          <w:ilvl w:val="4"/>
          <w:numId w:val="185"/>
        </w:numPr>
        <w:tabs>
          <w:tab w:val="left" w:pos="2121"/>
        </w:tabs>
        <w:spacing w:before="41" w:line="276" w:lineRule="auto"/>
        <w:ind w:right="573" w:hanging="360"/>
        <w:jc w:val="both"/>
        <w:rPr>
          <w:sz w:val="24"/>
        </w:rPr>
      </w:pPr>
      <w:r>
        <w:rPr>
          <w:sz w:val="24"/>
        </w:rPr>
        <w:t>классифицировать</w:t>
      </w:r>
      <w:r>
        <w:rPr>
          <w:spacing w:val="1"/>
          <w:sz w:val="24"/>
        </w:rPr>
        <w:t xml:space="preserve"> </w:t>
      </w:r>
      <w:r>
        <w:rPr>
          <w:sz w:val="24"/>
        </w:rPr>
        <w:t>и</w:t>
      </w:r>
      <w:r>
        <w:rPr>
          <w:spacing w:val="1"/>
          <w:sz w:val="24"/>
        </w:rPr>
        <w:t xml:space="preserve"> </w:t>
      </w:r>
      <w:r>
        <w:rPr>
          <w:sz w:val="24"/>
        </w:rPr>
        <w:t>группировать</w:t>
      </w:r>
      <w:r>
        <w:rPr>
          <w:spacing w:val="1"/>
          <w:sz w:val="24"/>
        </w:rPr>
        <w:t xml:space="preserve"> </w:t>
      </w:r>
      <w:r>
        <w:rPr>
          <w:sz w:val="24"/>
        </w:rPr>
        <w:t>звуки</w:t>
      </w:r>
      <w:r>
        <w:rPr>
          <w:spacing w:val="1"/>
          <w:sz w:val="24"/>
        </w:rPr>
        <w:t xml:space="preserve"> </w:t>
      </w:r>
      <w:r>
        <w:rPr>
          <w:sz w:val="24"/>
        </w:rPr>
        <w:t>речи</w:t>
      </w:r>
      <w:r>
        <w:rPr>
          <w:spacing w:val="1"/>
          <w:sz w:val="24"/>
        </w:rPr>
        <w:t xml:space="preserve"> </w:t>
      </w:r>
      <w:r>
        <w:rPr>
          <w:sz w:val="24"/>
        </w:rPr>
        <w:t>по</w:t>
      </w:r>
      <w:r>
        <w:rPr>
          <w:spacing w:val="1"/>
          <w:sz w:val="24"/>
        </w:rPr>
        <w:t xml:space="preserve"> </w:t>
      </w:r>
      <w:r>
        <w:rPr>
          <w:sz w:val="24"/>
        </w:rPr>
        <w:t>заданным</w:t>
      </w:r>
      <w:r>
        <w:rPr>
          <w:spacing w:val="1"/>
          <w:sz w:val="24"/>
        </w:rPr>
        <w:t xml:space="preserve"> </w:t>
      </w:r>
      <w:r>
        <w:rPr>
          <w:sz w:val="24"/>
        </w:rPr>
        <w:t>признакам,</w:t>
      </w:r>
      <w:r>
        <w:rPr>
          <w:spacing w:val="1"/>
          <w:sz w:val="24"/>
        </w:rPr>
        <w:t xml:space="preserve"> </w:t>
      </w:r>
      <w:r>
        <w:rPr>
          <w:sz w:val="24"/>
        </w:rPr>
        <w:t>слова</w:t>
      </w:r>
      <w:r>
        <w:rPr>
          <w:spacing w:val="1"/>
          <w:sz w:val="24"/>
        </w:rPr>
        <w:t xml:space="preserve"> </w:t>
      </w:r>
      <w:r>
        <w:rPr>
          <w:sz w:val="24"/>
        </w:rPr>
        <w:t>по</w:t>
      </w:r>
      <w:r>
        <w:rPr>
          <w:spacing w:val="1"/>
          <w:sz w:val="24"/>
        </w:rPr>
        <w:t xml:space="preserve"> </w:t>
      </w:r>
      <w:r>
        <w:rPr>
          <w:sz w:val="24"/>
        </w:rPr>
        <w:t>заданным</w:t>
      </w:r>
      <w:r>
        <w:rPr>
          <w:spacing w:val="2"/>
          <w:sz w:val="24"/>
        </w:rPr>
        <w:t xml:space="preserve"> </w:t>
      </w:r>
      <w:r>
        <w:rPr>
          <w:sz w:val="24"/>
        </w:rPr>
        <w:t>параметрам</w:t>
      </w:r>
      <w:r>
        <w:rPr>
          <w:spacing w:val="3"/>
          <w:sz w:val="24"/>
        </w:rPr>
        <w:t xml:space="preserve"> </w:t>
      </w:r>
      <w:r>
        <w:rPr>
          <w:sz w:val="24"/>
        </w:rPr>
        <w:t>их</w:t>
      </w:r>
      <w:r>
        <w:rPr>
          <w:spacing w:val="-3"/>
          <w:sz w:val="24"/>
        </w:rPr>
        <w:t xml:space="preserve"> </w:t>
      </w:r>
      <w:r>
        <w:rPr>
          <w:sz w:val="24"/>
        </w:rPr>
        <w:t>звукового</w:t>
      </w:r>
      <w:r>
        <w:rPr>
          <w:spacing w:val="1"/>
          <w:sz w:val="24"/>
        </w:rPr>
        <w:t xml:space="preserve"> </w:t>
      </w:r>
      <w:r>
        <w:rPr>
          <w:sz w:val="24"/>
        </w:rPr>
        <w:t>состава;</w:t>
      </w:r>
    </w:p>
    <w:p w:rsidR="00054381" w:rsidRDefault="00656015">
      <w:pPr>
        <w:pStyle w:val="a4"/>
        <w:numPr>
          <w:ilvl w:val="4"/>
          <w:numId w:val="185"/>
        </w:numPr>
        <w:tabs>
          <w:tab w:val="left" w:pos="2121"/>
        </w:tabs>
        <w:spacing w:line="275" w:lineRule="exact"/>
        <w:ind w:hanging="361"/>
        <w:jc w:val="both"/>
        <w:rPr>
          <w:sz w:val="24"/>
        </w:rPr>
      </w:pPr>
      <w:r>
        <w:rPr>
          <w:sz w:val="24"/>
        </w:rPr>
        <w:t>членить слова</w:t>
      </w:r>
      <w:r>
        <w:rPr>
          <w:spacing w:val="-6"/>
          <w:sz w:val="24"/>
        </w:rPr>
        <w:t xml:space="preserve"> </w:t>
      </w:r>
      <w:r>
        <w:rPr>
          <w:sz w:val="24"/>
        </w:rPr>
        <w:t>на</w:t>
      </w:r>
      <w:r>
        <w:rPr>
          <w:spacing w:val="-1"/>
          <w:sz w:val="24"/>
        </w:rPr>
        <w:t xml:space="preserve"> </w:t>
      </w:r>
      <w:r>
        <w:rPr>
          <w:sz w:val="24"/>
        </w:rPr>
        <w:t>слоги</w:t>
      </w:r>
      <w:r>
        <w:rPr>
          <w:spacing w:val="-4"/>
          <w:sz w:val="24"/>
        </w:rPr>
        <w:t xml:space="preserve"> </w:t>
      </w:r>
      <w:r>
        <w:rPr>
          <w:sz w:val="24"/>
        </w:rPr>
        <w:t>и</w:t>
      </w:r>
      <w:r>
        <w:rPr>
          <w:spacing w:val="1"/>
          <w:sz w:val="24"/>
        </w:rPr>
        <w:t xml:space="preserve"> </w:t>
      </w:r>
      <w:r>
        <w:rPr>
          <w:sz w:val="24"/>
        </w:rPr>
        <w:t>правильно</w:t>
      </w:r>
      <w:r>
        <w:rPr>
          <w:spacing w:val="-1"/>
          <w:sz w:val="24"/>
        </w:rPr>
        <w:t xml:space="preserve"> </w:t>
      </w:r>
      <w:r>
        <w:rPr>
          <w:sz w:val="24"/>
        </w:rPr>
        <w:t>их</w:t>
      </w:r>
      <w:r>
        <w:rPr>
          <w:spacing w:val="-5"/>
          <w:sz w:val="24"/>
        </w:rPr>
        <w:t xml:space="preserve"> </w:t>
      </w:r>
      <w:r>
        <w:rPr>
          <w:sz w:val="24"/>
        </w:rPr>
        <w:t>переносить;</w:t>
      </w:r>
    </w:p>
    <w:p w:rsidR="00054381" w:rsidRDefault="00656015">
      <w:pPr>
        <w:pStyle w:val="a4"/>
        <w:numPr>
          <w:ilvl w:val="4"/>
          <w:numId w:val="185"/>
        </w:numPr>
        <w:tabs>
          <w:tab w:val="left" w:pos="2121"/>
        </w:tabs>
        <w:spacing w:before="41" w:line="278" w:lineRule="auto"/>
        <w:ind w:right="563" w:hanging="360"/>
        <w:jc w:val="both"/>
        <w:rPr>
          <w:sz w:val="24"/>
        </w:rPr>
      </w:pPr>
      <w:r>
        <w:rPr>
          <w:sz w:val="24"/>
        </w:rPr>
        <w:t>определять</w:t>
      </w:r>
      <w:r>
        <w:rPr>
          <w:spacing w:val="1"/>
          <w:sz w:val="24"/>
        </w:rPr>
        <w:t xml:space="preserve"> </w:t>
      </w:r>
      <w:r>
        <w:rPr>
          <w:sz w:val="24"/>
        </w:rPr>
        <w:t>место</w:t>
      </w:r>
      <w:r>
        <w:rPr>
          <w:spacing w:val="1"/>
          <w:sz w:val="24"/>
        </w:rPr>
        <w:t xml:space="preserve"> </w:t>
      </w:r>
      <w:r>
        <w:rPr>
          <w:sz w:val="24"/>
        </w:rPr>
        <w:t>ударного</w:t>
      </w:r>
      <w:r>
        <w:rPr>
          <w:spacing w:val="1"/>
          <w:sz w:val="24"/>
        </w:rPr>
        <w:t xml:space="preserve"> </w:t>
      </w:r>
      <w:r>
        <w:rPr>
          <w:sz w:val="24"/>
        </w:rPr>
        <w:t>слога,</w:t>
      </w:r>
      <w:r>
        <w:rPr>
          <w:spacing w:val="1"/>
          <w:sz w:val="24"/>
        </w:rPr>
        <w:t xml:space="preserve"> </w:t>
      </w:r>
      <w:r>
        <w:rPr>
          <w:sz w:val="24"/>
        </w:rPr>
        <w:t>наблюдать</w:t>
      </w:r>
      <w:r>
        <w:rPr>
          <w:spacing w:val="1"/>
          <w:sz w:val="24"/>
        </w:rPr>
        <w:t xml:space="preserve"> </w:t>
      </w:r>
      <w:r>
        <w:rPr>
          <w:sz w:val="24"/>
        </w:rPr>
        <w:t>за</w:t>
      </w:r>
      <w:r>
        <w:rPr>
          <w:spacing w:val="1"/>
          <w:sz w:val="24"/>
        </w:rPr>
        <w:t xml:space="preserve"> </w:t>
      </w:r>
      <w:r>
        <w:rPr>
          <w:sz w:val="24"/>
        </w:rPr>
        <w:t>перемещением</w:t>
      </w:r>
      <w:r>
        <w:rPr>
          <w:spacing w:val="1"/>
          <w:sz w:val="24"/>
        </w:rPr>
        <w:t xml:space="preserve"> </w:t>
      </w:r>
      <w:r>
        <w:rPr>
          <w:sz w:val="24"/>
        </w:rPr>
        <w:t>ударения</w:t>
      </w:r>
      <w:r>
        <w:rPr>
          <w:spacing w:val="1"/>
          <w:sz w:val="24"/>
        </w:rPr>
        <w:t xml:space="preserve"> </w:t>
      </w:r>
      <w:r>
        <w:rPr>
          <w:sz w:val="24"/>
        </w:rPr>
        <w:t>при</w:t>
      </w:r>
      <w:r>
        <w:rPr>
          <w:spacing w:val="-57"/>
          <w:sz w:val="24"/>
        </w:rPr>
        <w:t xml:space="preserve"> </w:t>
      </w:r>
      <w:r>
        <w:rPr>
          <w:sz w:val="24"/>
        </w:rPr>
        <w:t>изменении формы</w:t>
      </w:r>
      <w:r>
        <w:rPr>
          <w:spacing w:val="1"/>
          <w:sz w:val="24"/>
        </w:rPr>
        <w:t xml:space="preserve"> </w:t>
      </w:r>
      <w:r>
        <w:rPr>
          <w:sz w:val="24"/>
        </w:rPr>
        <w:t>слова, употреблять</w:t>
      </w:r>
      <w:r>
        <w:rPr>
          <w:spacing w:val="1"/>
          <w:sz w:val="24"/>
        </w:rPr>
        <w:t xml:space="preserve"> </w:t>
      </w:r>
      <w:r>
        <w:rPr>
          <w:sz w:val="24"/>
        </w:rPr>
        <w:t>в речи слова и их формы в соответствии с</w:t>
      </w:r>
      <w:r>
        <w:rPr>
          <w:spacing w:val="1"/>
          <w:sz w:val="24"/>
        </w:rPr>
        <w:t xml:space="preserve"> </w:t>
      </w:r>
      <w:r>
        <w:rPr>
          <w:sz w:val="24"/>
        </w:rPr>
        <w:t>акцентологическими</w:t>
      </w:r>
      <w:r>
        <w:rPr>
          <w:spacing w:val="-3"/>
          <w:sz w:val="24"/>
        </w:rPr>
        <w:t xml:space="preserve"> </w:t>
      </w:r>
      <w:r>
        <w:rPr>
          <w:sz w:val="24"/>
        </w:rPr>
        <w:t>нормами;</w:t>
      </w:r>
    </w:p>
    <w:p w:rsidR="00054381" w:rsidRDefault="00656015">
      <w:pPr>
        <w:pStyle w:val="a4"/>
        <w:numPr>
          <w:ilvl w:val="4"/>
          <w:numId w:val="185"/>
        </w:numPr>
        <w:tabs>
          <w:tab w:val="left" w:pos="2121"/>
        </w:tabs>
        <w:spacing w:line="276" w:lineRule="auto"/>
        <w:ind w:right="557" w:hanging="360"/>
        <w:jc w:val="both"/>
        <w:rPr>
          <w:sz w:val="24"/>
        </w:rPr>
      </w:pPr>
      <w:r>
        <w:rPr>
          <w:sz w:val="24"/>
        </w:rPr>
        <w:t>опознавать</w:t>
      </w:r>
      <w:r>
        <w:rPr>
          <w:spacing w:val="1"/>
          <w:sz w:val="24"/>
        </w:rPr>
        <w:t xml:space="preserve"> </w:t>
      </w:r>
      <w:r>
        <w:rPr>
          <w:sz w:val="24"/>
        </w:rPr>
        <w:t>морфемы</w:t>
      </w:r>
      <w:r>
        <w:rPr>
          <w:spacing w:val="1"/>
          <w:sz w:val="24"/>
        </w:rPr>
        <w:t xml:space="preserve"> </w:t>
      </w:r>
      <w:r>
        <w:rPr>
          <w:sz w:val="24"/>
        </w:rPr>
        <w:t>и</w:t>
      </w:r>
      <w:r>
        <w:rPr>
          <w:spacing w:val="1"/>
          <w:sz w:val="24"/>
        </w:rPr>
        <w:t xml:space="preserve"> </w:t>
      </w:r>
      <w:r>
        <w:rPr>
          <w:sz w:val="24"/>
        </w:rPr>
        <w:t>членить</w:t>
      </w:r>
      <w:r>
        <w:rPr>
          <w:spacing w:val="1"/>
          <w:sz w:val="24"/>
        </w:rPr>
        <w:t xml:space="preserve"> </w:t>
      </w:r>
      <w:r>
        <w:rPr>
          <w:sz w:val="24"/>
        </w:rPr>
        <w:t>слова</w:t>
      </w:r>
      <w:r>
        <w:rPr>
          <w:spacing w:val="1"/>
          <w:sz w:val="24"/>
        </w:rPr>
        <w:t xml:space="preserve"> </w:t>
      </w:r>
      <w:r>
        <w:rPr>
          <w:sz w:val="24"/>
        </w:rPr>
        <w:t>на</w:t>
      </w:r>
      <w:r>
        <w:rPr>
          <w:spacing w:val="1"/>
          <w:sz w:val="24"/>
        </w:rPr>
        <w:t xml:space="preserve"> </w:t>
      </w:r>
      <w:r>
        <w:rPr>
          <w:sz w:val="24"/>
        </w:rPr>
        <w:t>морфемы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смыслового,</w:t>
      </w:r>
      <w:r>
        <w:rPr>
          <w:spacing w:val="1"/>
          <w:sz w:val="24"/>
        </w:rPr>
        <w:t xml:space="preserve"> </w:t>
      </w:r>
      <w:r>
        <w:rPr>
          <w:sz w:val="24"/>
        </w:rPr>
        <w:t>грамматического</w:t>
      </w:r>
      <w:r>
        <w:rPr>
          <w:spacing w:val="1"/>
          <w:sz w:val="24"/>
        </w:rPr>
        <w:t xml:space="preserve"> </w:t>
      </w:r>
      <w:r>
        <w:rPr>
          <w:sz w:val="24"/>
        </w:rPr>
        <w:t>и</w:t>
      </w:r>
      <w:r>
        <w:rPr>
          <w:spacing w:val="1"/>
          <w:sz w:val="24"/>
        </w:rPr>
        <w:t xml:space="preserve"> </w:t>
      </w:r>
      <w:r>
        <w:rPr>
          <w:sz w:val="24"/>
        </w:rPr>
        <w:t>словообразовательного</w:t>
      </w:r>
      <w:r>
        <w:rPr>
          <w:spacing w:val="1"/>
          <w:sz w:val="24"/>
        </w:rPr>
        <w:t xml:space="preserve"> </w:t>
      </w:r>
      <w:r>
        <w:rPr>
          <w:sz w:val="24"/>
        </w:rPr>
        <w:t>анализа;</w:t>
      </w:r>
      <w:r>
        <w:rPr>
          <w:spacing w:val="1"/>
          <w:sz w:val="24"/>
        </w:rPr>
        <w:t xml:space="preserve"> </w:t>
      </w:r>
      <w:r>
        <w:rPr>
          <w:sz w:val="24"/>
        </w:rPr>
        <w:t>характеризовать</w:t>
      </w:r>
      <w:r>
        <w:rPr>
          <w:spacing w:val="1"/>
          <w:sz w:val="24"/>
        </w:rPr>
        <w:t xml:space="preserve"> </w:t>
      </w:r>
      <w:r>
        <w:rPr>
          <w:sz w:val="24"/>
        </w:rPr>
        <w:t>морфемный</w:t>
      </w:r>
      <w:r>
        <w:rPr>
          <w:spacing w:val="1"/>
          <w:sz w:val="24"/>
        </w:rPr>
        <w:t xml:space="preserve"> </w:t>
      </w:r>
      <w:r>
        <w:rPr>
          <w:sz w:val="24"/>
        </w:rPr>
        <w:t>состав</w:t>
      </w:r>
      <w:r>
        <w:rPr>
          <w:spacing w:val="1"/>
          <w:sz w:val="24"/>
        </w:rPr>
        <w:t xml:space="preserve"> </w:t>
      </w:r>
      <w:r>
        <w:rPr>
          <w:sz w:val="24"/>
        </w:rPr>
        <w:t>слова,</w:t>
      </w:r>
      <w:r>
        <w:rPr>
          <w:spacing w:val="1"/>
          <w:sz w:val="24"/>
        </w:rPr>
        <w:t xml:space="preserve"> </w:t>
      </w:r>
      <w:r>
        <w:rPr>
          <w:sz w:val="24"/>
        </w:rPr>
        <w:t>уточнять</w:t>
      </w:r>
      <w:r>
        <w:rPr>
          <w:spacing w:val="1"/>
          <w:sz w:val="24"/>
        </w:rPr>
        <w:t xml:space="preserve"> </w:t>
      </w:r>
      <w:r>
        <w:rPr>
          <w:sz w:val="24"/>
        </w:rPr>
        <w:t>лексическое</w:t>
      </w:r>
      <w:r>
        <w:rPr>
          <w:spacing w:val="1"/>
          <w:sz w:val="24"/>
        </w:rPr>
        <w:t xml:space="preserve"> </w:t>
      </w:r>
      <w:r>
        <w:rPr>
          <w:sz w:val="24"/>
        </w:rPr>
        <w:t>значение</w:t>
      </w:r>
      <w:r>
        <w:rPr>
          <w:spacing w:val="1"/>
          <w:sz w:val="24"/>
        </w:rPr>
        <w:t xml:space="preserve"> </w:t>
      </w:r>
      <w:r>
        <w:rPr>
          <w:sz w:val="24"/>
        </w:rPr>
        <w:t>слова</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его</w:t>
      </w:r>
      <w:r>
        <w:rPr>
          <w:spacing w:val="60"/>
          <w:sz w:val="24"/>
        </w:rPr>
        <w:t xml:space="preserve"> </w:t>
      </w:r>
      <w:r>
        <w:rPr>
          <w:sz w:val="24"/>
        </w:rPr>
        <w:t>морфемный</w:t>
      </w:r>
      <w:r>
        <w:rPr>
          <w:spacing w:val="1"/>
          <w:sz w:val="24"/>
        </w:rPr>
        <w:t xml:space="preserve"> </w:t>
      </w:r>
      <w:r>
        <w:rPr>
          <w:sz w:val="24"/>
        </w:rPr>
        <w:t>состав;</w:t>
      </w:r>
    </w:p>
    <w:p w:rsidR="00054381" w:rsidRDefault="00656015">
      <w:pPr>
        <w:pStyle w:val="a4"/>
        <w:numPr>
          <w:ilvl w:val="4"/>
          <w:numId w:val="185"/>
        </w:numPr>
        <w:tabs>
          <w:tab w:val="left" w:pos="2121"/>
        </w:tabs>
        <w:spacing w:line="274" w:lineRule="exact"/>
        <w:ind w:hanging="361"/>
        <w:jc w:val="both"/>
        <w:rPr>
          <w:sz w:val="24"/>
        </w:rPr>
      </w:pPr>
      <w:r>
        <w:rPr>
          <w:sz w:val="24"/>
        </w:rPr>
        <w:t>проводить</w:t>
      </w:r>
      <w:r>
        <w:rPr>
          <w:spacing w:val="-4"/>
          <w:sz w:val="24"/>
        </w:rPr>
        <w:t xml:space="preserve"> </w:t>
      </w:r>
      <w:r>
        <w:rPr>
          <w:sz w:val="24"/>
        </w:rPr>
        <w:t>морфемный</w:t>
      </w:r>
      <w:r>
        <w:rPr>
          <w:spacing w:val="-4"/>
          <w:sz w:val="24"/>
        </w:rPr>
        <w:t xml:space="preserve"> </w:t>
      </w:r>
      <w:r>
        <w:rPr>
          <w:sz w:val="24"/>
        </w:rPr>
        <w:t>и</w:t>
      </w:r>
      <w:r>
        <w:rPr>
          <w:spacing w:val="-5"/>
          <w:sz w:val="24"/>
        </w:rPr>
        <w:t xml:space="preserve"> </w:t>
      </w:r>
      <w:r>
        <w:rPr>
          <w:sz w:val="24"/>
        </w:rPr>
        <w:t>словообразовательный анализ</w:t>
      </w:r>
      <w:r>
        <w:rPr>
          <w:spacing w:val="-4"/>
          <w:sz w:val="24"/>
        </w:rPr>
        <w:t xml:space="preserve"> </w:t>
      </w:r>
      <w:r>
        <w:rPr>
          <w:sz w:val="24"/>
        </w:rPr>
        <w:t>слов;</w:t>
      </w:r>
    </w:p>
    <w:p w:rsidR="00054381" w:rsidRDefault="00656015">
      <w:pPr>
        <w:pStyle w:val="a4"/>
        <w:numPr>
          <w:ilvl w:val="4"/>
          <w:numId w:val="185"/>
        </w:numPr>
        <w:tabs>
          <w:tab w:val="left" w:pos="2121"/>
        </w:tabs>
        <w:spacing w:before="36"/>
        <w:ind w:hanging="361"/>
        <w:jc w:val="both"/>
        <w:rPr>
          <w:sz w:val="24"/>
        </w:rPr>
      </w:pPr>
      <w:r>
        <w:rPr>
          <w:sz w:val="24"/>
        </w:rPr>
        <w:t>проводить</w:t>
      </w:r>
      <w:r>
        <w:rPr>
          <w:spacing w:val="-2"/>
          <w:sz w:val="24"/>
        </w:rPr>
        <w:t xml:space="preserve"> </w:t>
      </w:r>
      <w:r>
        <w:rPr>
          <w:sz w:val="24"/>
        </w:rPr>
        <w:t>лексический</w:t>
      </w:r>
      <w:r>
        <w:rPr>
          <w:spacing w:val="-1"/>
          <w:sz w:val="24"/>
        </w:rPr>
        <w:t xml:space="preserve"> </w:t>
      </w:r>
      <w:r>
        <w:rPr>
          <w:sz w:val="24"/>
        </w:rPr>
        <w:t>анализ</w:t>
      </w:r>
      <w:r>
        <w:rPr>
          <w:spacing w:val="-2"/>
          <w:sz w:val="24"/>
        </w:rPr>
        <w:t xml:space="preserve"> </w:t>
      </w:r>
      <w:r>
        <w:rPr>
          <w:sz w:val="24"/>
        </w:rPr>
        <w:t>слова;</w:t>
      </w:r>
    </w:p>
    <w:p w:rsidR="00054381" w:rsidRDefault="00656015">
      <w:pPr>
        <w:pStyle w:val="a4"/>
        <w:numPr>
          <w:ilvl w:val="4"/>
          <w:numId w:val="185"/>
        </w:numPr>
        <w:tabs>
          <w:tab w:val="left" w:pos="2120"/>
          <w:tab w:val="left" w:pos="2121"/>
          <w:tab w:val="left" w:pos="3477"/>
          <w:tab w:val="left" w:pos="4954"/>
          <w:tab w:val="left" w:pos="6058"/>
          <w:tab w:val="left" w:pos="8033"/>
          <w:tab w:val="left" w:pos="8379"/>
          <w:tab w:val="left" w:pos="9582"/>
          <w:tab w:val="left" w:pos="10325"/>
        </w:tabs>
        <w:spacing w:before="41" w:line="276" w:lineRule="auto"/>
        <w:ind w:right="567" w:hanging="360"/>
        <w:rPr>
          <w:sz w:val="24"/>
        </w:rPr>
      </w:pPr>
      <w:r>
        <w:rPr>
          <w:sz w:val="24"/>
        </w:rPr>
        <w:t>опознавать</w:t>
      </w:r>
      <w:r>
        <w:rPr>
          <w:sz w:val="24"/>
        </w:rPr>
        <w:tab/>
        <w:t>лексические</w:t>
      </w:r>
      <w:r>
        <w:rPr>
          <w:sz w:val="24"/>
        </w:rPr>
        <w:tab/>
        <w:t>средства</w:t>
      </w:r>
      <w:r>
        <w:rPr>
          <w:sz w:val="24"/>
        </w:rPr>
        <w:tab/>
        <w:t>выразительности</w:t>
      </w:r>
      <w:r>
        <w:rPr>
          <w:sz w:val="24"/>
        </w:rPr>
        <w:tab/>
        <w:t>и</w:t>
      </w:r>
      <w:r>
        <w:rPr>
          <w:sz w:val="24"/>
        </w:rPr>
        <w:tab/>
        <w:t>основные</w:t>
      </w:r>
      <w:r>
        <w:rPr>
          <w:sz w:val="24"/>
        </w:rPr>
        <w:tab/>
        <w:t>виды</w:t>
      </w:r>
      <w:r>
        <w:rPr>
          <w:sz w:val="24"/>
        </w:rPr>
        <w:tab/>
        <w:t>тропов</w:t>
      </w:r>
      <w:r>
        <w:rPr>
          <w:spacing w:val="-57"/>
          <w:sz w:val="24"/>
        </w:rPr>
        <w:t xml:space="preserve"> </w:t>
      </w:r>
      <w:r>
        <w:rPr>
          <w:sz w:val="24"/>
        </w:rPr>
        <w:t>(метафора,</w:t>
      </w:r>
      <w:r>
        <w:rPr>
          <w:spacing w:val="-2"/>
          <w:sz w:val="24"/>
        </w:rPr>
        <w:t xml:space="preserve"> </w:t>
      </w:r>
      <w:r>
        <w:rPr>
          <w:sz w:val="24"/>
        </w:rPr>
        <w:t>эпитет,</w:t>
      </w:r>
      <w:r>
        <w:rPr>
          <w:spacing w:val="4"/>
          <w:sz w:val="24"/>
        </w:rPr>
        <w:t xml:space="preserve"> </w:t>
      </w:r>
      <w:r>
        <w:rPr>
          <w:sz w:val="24"/>
        </w:rPr>
        <w:t>сравнение,</w:t>
      </w:r>
      <w:r>
        <w:rPr>
          <w:spacing w:val="-2"/>
          <w:sz w:val="24"/>
        </w:rPr>
        <w:t xml:space="preserve"> </w:t>
      </w:r>
      <w:r>
        <w:rPr>
          <w:sz w:val="24"/>
        </w:rPr>
        <w:t>гипербола,</w:t>
      </w:r>
      <w:r>
        <w:rPr>
          <w:spacing w:val="-5"/>
          <w:sz w:val="24"/>
        </w:rPr>
        <w:t xml:space="preserve"> </w:t>
      </w:r>
      <w:r>
        <w:rPr>
          <w:sz w:val="24"/>
        </w:rPr>
        <w:t>олицетворение);</w:t>
      </w:r>
    </w:p>
    <w:p w:rsidR="00054381" w:rsidRDefault="00656015">
      <w:pPr>
        <w:pStyle w:val="a4"/>
        <w:numPr>
          <w:ilvl w:val="4"/>
          <w:numId w:val="185"/>
        </w:numPr>
        <w:tabs>
          <w:tab w:val="left" w:pos="2120"/>
          <w:tab w:val="left" w:pos="2121"/>
        </w:tabs>
        <w:spacing w:before="4" w:line="276" w:lineRule="auto"/>
        <w:ind w:right="566" w:hanging="360"/>
        <w:rPr>
          <w:sz w:val="24"/>
        </w:rPr>
      </w:pPr>
      <w:r>
        <w:rPr>
          <w:sz w:val="24"/>
        </w:rPr>
        <w:t>опознавать</w:t>
      </w:r>
      <w:r>
        <w:rPr>
          <w:spacing w:val="5"/>
          <w:sz w:val="24"/>
        </w:rPr>
        <w:t xml:space="preserve"> </w:t>
      </w:r>
      <w:r>
        <w:rPr>
          <w:sz w:val="24"/>
        </w:rPr>
        <w:t>самостоятельные</w:t>
      </w:r>
      <w:r>
        <w:rPr>
          <w:spacing w:val="7"/>
          <w:sz w:val="24"/>
        </w:rPr>
        <w:t xml:space="preserve"> </w:t>
      </w:r>
      <w:r>
        <w:rPr>
          <w:sz w:val="24"/>
        </w:rPr>
        <w:t>части</w:t>
      </w:r>
      <w:r>
        <w:rPr>
          <w:spacing w:val="6"/>
          <w:sz w:val="24"/>
        </w:rPr>
        <w:t xml:space="preserve"> </w:t>
      </w:r>
      <w:r>
        <w:rPr>
          <w:sz w:val="24"/>
        </w:rPr>
        <w:t>речи</w:t>
      </w:r>
      <w:r>
        <w:rPr>
          <w:spacing w:val="5"/>
          <w:sz w:val="24"/>
        </w:rPr>
        <w:t xml:space="preserve"> </w:t>
      </w:r>
      <w:r>
        <w:rPr>
          <w:sz w:val="24"/>
        </w:rPr>
        <w:t>и</w:t>
      </w:r>
      <w:r>
        <w:rPr>
          <w:spacing w:val="5"/>
          <w:sz w:val="24"/>
        </w:rPr>
        <w:t xml:space="preserve"> </w:t>
      </w:r>
      <w:r>
        <w:rPr>
          <w:sz w:val="24"/>
        </w:rPr>
        <w:t>их</w:t>
      </w:r>
      <w:r>
        <w:rPr>
          <w:spacing w:val="4"/>
          <w:sz w:val="24"/>
        </w:rPr>
        <w:t xml:space="preserve"> </w:t>
      </w:r>
      <w:r>
        <w:rPr>
          <w:sz w:val="24"/>
        </w:rPr>
        <w:t>формы,</w:t>
      </w:r>
      <w:r>
        <w:rPr>
          <w:spacing w:val="6"/>
          <w:sz w:val="24"/>
        </w:rPr>
        <w:t xml:space="preserve"> </w:t>
      </w:r>
      <w:r>
        <w:rPr>
          <w:sz w:val="24"/>
        </w:rPr>
        <w:t>а</w:t>
      </w:r>
      <w:r>
        <w:rPr>
          <w:spacing w:val="4"/>
          <w:sz w:val="24"/>
        </w:rPr>
        <w:t xml:space="preserve"> </w:t>
      </w:r>
      <w:r>
        <w:rPr>
          <w:sz w:val="24"/>
        </w:rPr>
        <w:t>также</w:t>
      </w:r>
      <w:r>
        <w:rPr>
          <w:spacing w:val="7"/>
          <w:sz w:val="24"/>
        </w:rPr>
        <w:t xml:space="preserve"> </w:t>
      </w:r>
      <w:r>
        <w:rPr>
          <w:sz w:val="24"/>
        </w:rPr>
        <w:t>служебные</w:t>
      </w:r>
      <w:r>
        <w:rPr>
          <w:spacing w:val="7"/>
          <w:sz w:val="24"/>
        </w:rPr>
        <w:t xml:space="preserve"> </w:t>
      </w:r>
      <w:r>
        <w:rPr>
          <w:sz w:val="24"/>
        </w:rPr>
        <w:t>части</w:t>
      </w:r>
      <w:r>
        <w:rPr>
          <w:spacing w:val="10"/>
          <w:sz w:val="24"/>
        </w:rPr>
        <w:t xml:space="preserve"> </w:t>
      </w:r>
      <w:r>
        <w:rPr>
          <w:sz w:val="24"/>
        </w:rPr>
        <w:t>речи</w:t>
      </w:r>
      <w:r>
        <w:rPr>
          <w:spacing w:val="6"/>
          <w:sz w:val="24"/>
        </w:rPr>
        <w:t xml:space="preserve"> </w:t>
      </w:r>
      <w:r>
        <w:rPr>
          <w:sz w:val="24"/>
        </w:rPr>
        <w:t>и</w:t>
      </w:r>
      <w:r>
        <w:rPr>
          <w:spacing w:val="-57"/>
          <w:sz w:val="24"/>
        </w:rPr>
        <w:t xml:space="preserve"> </w:t>
      </w:r>
      <w:r>
        <w:rPr>
          <w:sz w:val="24"/>
        </w:rPr>
        <w:t>междометия;</w:t>
      </w:r>
    </w:p>
    <w:p w:rsidR="00054381" w:rsidRDefault="00656015">
      <w:pPr>
        <w:pStyle w:val="a4"/>
        <w:numPr>
          <w:ilvl w:val="4"/>
          <w:numId w:val="185"/>
        </w:numPr>
        <w:tabs>
          <w:tab w:val="left" w:pos="2120"/>
          <w:tab w:val="left" w:pos="2121"/>
        </w:tabs>
        <w:spacing w:line="275" w:lineRule="exact"/>
        <w:ind w:hanging="361"/>
        <w:rPr>
          <w:sz w:val="24"/>
        </w:rPr>
      </w:pPr>
      <w:r>
        <w:rPr>
          <w:sz w:val="24"/>
        </w:rPr>
        <w:t>проводить</w:t>
      </w:r>
      <w:r>
        <w:rPr>
          <w:spacing w:val="-5"/>
          <w:sz w:val="24"/>
        </w:rPr>
        <w:t xml:space="preserve"> </w:t>
      </w:r>
      <w:r>
        <w:rPr>
          <w:sz w:val="24"/>
        </w:rPr>
        <w:t>морфологический</w:t>
      </w:r>
      <w:r>
        <w:rPr>
          <w:spacing w:val="-1"/>
          <w:sz w:val="24"/>
        </w:rPr>
        <w:t xml:space="preserve"> </w:t>
      </w:r>
      <w:r>
        <w:rPr>
          <w:sz w:val="24"/>
        </w:rPr>
        <w:t>анализ</w:t>
      </w:r>
      <w:r>
        <w:rPr>
          <w:spacing w:val="-1"/>
          <w:sz w:val="24"/>
        </w:rPr>
        <w:t xml:space="preserve"> </w:t>
      </w:r>
      <w:r>
        <w:rPr>
          <w:sz w:val="24"/>
        </w:rPr>
        <w:t>слова;</w:t>
      </w:r>
    </w:p>
    <w:p w:rsidR="00054381" w:rsidRDefault="00656015">
      <w:pPr>
        <w:pStyle w:val="a4"/>
        <w:numPr>
          <w:ilvl w:val="4"/>
          <w:numId w:val="185"/>
        </w:numPr>
        <w:tabs>
          <w:tab w:val="left" w:pos="2120"/>
          <w:tab w:val="left" w:pos="2121"/>
        </w:tabs>
        <w:spacing w:before="41" w:line="276" w:lineRule="auto"/>
        <w:ind w:right="561" w:hanging="360"/>
        <w:rPr>
          <w:sz w:val="24"/>
        </w:rPr>
      </w:pPr>
      <w:r>
        <w:rPr>
          <w:sz w:val="24"/>
        </w:rPr>
        <w:t>применять</w:t>
      </w:r>
      <w:r>
        <w:rPr>
          <w:spacing w:val="13"/>
          <w:sz w:val="24"/>
        </w:rPr>
        <w:t xml:space="preserve"> </w:t>
      </w:r>
      <w:r>
        <w:rPr>
          <w:sz w:val="24"/>
        </w:rPr>
        <w:t>знания</w:t>
      </w:r>
      <w:r>
        <w:rPr>
          <w:spacing w:val="12"/>
          <w:sz w:val="24"/>
        </w:rPr>
        <w:t xml:space="preserve"> </w:t>
      </w:r>
      <w:r>
        <w:rPr>
          <w:sz w:val="24"/>
        </w:rPr>
        <w:t>и</w:t>
      </w:r>
      <w:r>
        <w:rPr>
          <w:spacing w:val="17"/>
          <w:sz w:val="24"/>
        </w:rPr>
        <w:t xml:space="preserve"> </w:t>
      </w:r>
      <w:r>
        <w:rPr>
          <w:sz w:val="24"/>
        </w:rPr>
        <w:t>умения</w:t>
      </w:r>
      <w:r>
        <w:rPr>
          <w:spacing w:val="16"/>
          <w:sz w:val="24"/>
        </w:rPr>
        <w:t xml:space="preserve"> </w:t>
      </w:r>
      <w:r>
        <w:rPr>
          <w:sz w:val="24"/>
        </w:rPr>
        <w:t>по</w:t>
      </w:r>
      <w:r>
        <w:rPr>
          <w:spacing w:val="16"/>
          <w:sz w:val="24"/>
        </w:rPr>
        <w:t xml:space="preserve"> </w:t>
      </w:r>
      <w:r>
        <w:rPr>
          <w:sz w:val="24"/>
        </w:rPr>
        <w:t>морфемике</w:t>
      </w:r>
      <w:r>
        <w:rPr>
          <w:spacing w:val="11"/>
          <w:sz w:val="24"/>
        </w:rPr>
        <w:t xml:space="preserve"> </w:t>
      </w:r>
      <w:r>
        <w:rPr>
          <w:sz w:val="24"/>
        </w:rPr>
        <w:t>и</w:t>
      </w:r>
      <w:r>
        <w:rPr>
          <w:spacing w:val="17"/>
          <w:sz w:val="24"/>
        </w:rPr>
        <w:t xml:space="preserve"> </w:t>
      </w:r>
      <w:r>
        <w:rPr>
          <w:sz w:val="24"/>
        </w:rPr>
        <w:t>словообразованию</w:t>
      </w:r>
      <w:r>
        <w:rPr>
          <w:spacing w:val="10"/>
          <w:sz w:val="24"/>
        </w:rPr>
        <w:t xml:space="preserve"> </w:t>
      </w:r>
      <w:r>
        <w:rPr>
          <w:sz w:val="24"/>
        </w:rPr>
        <w:t>при</w:t>
      </w:r>
      <w:r>
        <w:rPr>
          <w:spacing w:val="13"/>
          <w:sz w:val="24"/>
        </w:rPr>
        <w:t xml:space="preserve"> </w:t>
      </w:r>
      <w:r>
        <w:rPr>
          <w:sz w:val="24"/>
        </w:rPr>
        <w:t>проведении</w:t>
      </w:r>
      <w:r>
        <w:rPr>
          <w:spacing w:val="-57"/>
          <w:sz w:val="24"/>
        </w:rPr>
        <w:t xml:space="preserve"> </w:t>
      </w:r>
      <w:r>
        <w:rPr>
          <w:sz w:val="24"/>
        </w:rPr>
        <w:t>морфологического</w:t>
      </w:r>
      <w:r>
        <w:rPr>
          <w:spacing w:val="1"/>
          <w:sz w:val="24"/>
        </w:rPr>
        <w:t xml:space="preserve"> </w:t>
      </w:r>
      <w:r>
        <w:rPr>
          <w:sz w:val="24"/>
        </w:rPr>
        <w:t>анализа</w:t>
      </w:r>
      <w:r>
        <w:rPr>
          <w:spacing w:val="-4"/>
          <w:sz w:val="24"/>
        </w:rPr>
        <w:t xml:space="preserve"> </w:t>
      </w:r>
      <w:r>
        <w:rPr>
          <w:sz w:val="24"/>
        </w:rPr>
        <w:t>слов;</w:t>
      </w:r>
    </w:p>
    <w:p w:rsidR="00054381" w:rsidRDefault="00656015">
      <w:pPr>
        <w:pStyle w:val="a4"/>
        <w:numPr>
          <w:ilvl w:val="4"/>
          <w:numId w:val="185"/>
        </w:numPr>
        <w:tabs>
          <w:tab w:val="left" w:pos="2120"/>
          <w:tab w:val="left" w:pos="2121"/>
        </w:tabs>
        <w:spacing w:line="275" w:lineRule="exact"/>
        <w:ind w:hanging="361"/>
        <w:rPr>
          <w:sz w:val="24"/>
        </w:rPr>
      </w:pPr>
      <w:r>
        <w:rPr>
          <w:sz w:val="24"/>
        </w:rPr>
        <w:t>опознавать</w:t>
      </w:r>
      <w:r>
        <w:rPr>
          <w:spacing w:val="-11"/>
          <w:sz w:val="24"/>
        </w:rPr>
        <w:t xml:space="preserve"> </w:t>
      </w:r>
      <w:r>
        <w:rPr>
          <w:sz w:val="24"/>
        </w:rPr>
        <w:t>основные</w:t>
      </w:r>
      <w:r>
        <w:rPr>
          <w:spacing w:val="-4"/>
          <w:sz w:val="24"/>
        </w:rPr>
        <w:t xml:space="preserve"> </w:t>
      </w:r>
      <w:r>
        <w:rPr>
          <w:sz w:val="24"/>
        </w:rPr>
        <w:t>единицы</w:t>
      </w:r>
      <w:r>
        <w:rPr>
          <w:spacing w:val="-3"/>
          <w:sz w:val="24"/>
        </w:rPr>
        <w:t xml:space="preserve"> </w:t>
      </w:r>
      <w:r>
        <w:rPr>
          <w:sz w:val="24"/>
        </w:rPr>
        <w:t>синтаксиса</w:t>
      </w:r>
      <w:r>
        <w:rPr>
          <w:spacing w:val="-4"/>
          <w:sz w:val="24"/>
        </w:rPr>
        <w:t xml:space="preserve"> </w:t>
      </w:r>
      <w:r>
        <w:rPr>
          <w:sz w:val="24"/>
        </w:rPr>
        <w:t>(словосочетание,</w:t>
      </w:r>
      <w:r>
        <w:rPr>
          <w:spacing w:val="-2"/>
          <w:sz w:val="24"/>
        </w:rPr>
        <w:t xml:space="preserve"> </w:t>
      </w:r>
      <w:r>
        <w:rPr>
          <w:sz w:val="24"/>
        </w:rPr>
        <w:t>предложение,</w:t>
      </w:r>
      <w:r>
        <w:rPr>
          <w:spacing w:val="-6"/>
          <w:sz w:val="24"/>
        </w:rPr>
        <w:t xml:space="preserve"> </w:t>
      </w:r>
      <w:r>
        <w:rPr>
          <w:sz w:val="24"/>
        </w:rPr>
        <w:t>текст);</w:t>
      </w:r>
    </w:p>
    <w:p w:rsidR="00054381" w:rsidRDefault="00656015">
      <w:pPr>
        <w:pStyle w:val="a4"/>
        <w:numPr>
          <w:ilvl w:val="4"/>
          <w:numId w:val="185"/>
        </w:numPr>
        <w:tabs>
          <w:tab w:val="left" w:pos="2120"/>
          <w:tab w:val="left" w:pos="2121"/>
        </w:tabs>
        <w:spacing w:before="40" w:line="276" w:lineRule="auto"/>
        <w:ind w:right="567" w:hanging="360"/>
        <w:rPr>
          <w:sz w:val="24"/>
        </w:rPr>
      </w:pPr>
      <w:r>
        <w:rPr>
          <w:sz w:val="24"/>
        </w:rPr>
        <w:t>анализировать</w:t>
      </w:r>
      <w:r>
        <w:rPr>
          <w:spacing w:val="52"/>
          <w:sz w:val="24"/>
        </w:rPr>
        <w:t xml:space="preserve"> </w:t>
      </w:r>
      <w:r>
        <w:rPr>
          <w:sz w:val="24"/>
        </w:rPr>
        <w:t>различные</w:t>
      </w:r>
      <w:r>
        <w:rPr>
          <w:spacing w:val="51"/>
          <w:sz w:val="24"/>
        </w:rPr>
        <w:t xml:space="preserve"> </w:t>
      </w:r>
      <w:r>
        <w:rPr>
          <w:sz w:val="24"/>
        </w:rPr>
        <w:t>виды</w:t>
      </w:r>
      <w:r>
        <w:rPr>
          <w:spacing w:val="58"/>
          <w:sz w:val="24"/>
        </w:rPr>
        <w:t xml:space="preserve"> </w:t>
      </w:r>
      <w:r>
        <w:rPr>
          <w:sz w:val="24"/>
        </w:rPr>
        <w:t>словосочетаний</w:t>
      </w:r>
      <w:r>
        <w:rPr>
          <w:spacing w:val="56"/>
          <w:sz w:val="24"/>
        </w:rPr>
        <w:t xml:space="preserve"> </w:t>
      </w:r>
      <w:r>
        <w:rPr>
          <w:sz w:val="24"/>
        </w:rPr>
        <w:t>и</w:t>
      </w:r>
      <w:r>
        <w:rPr>
          <w:spacing w:val="53"/>
          <w:sz w:val="24"/>
        </w:rPr>
        <w:t xml:space="preserve"> </w:t>
      </w:r>
      <w:r>
        <w:rPr>
          <w:sz w:val="24"/>
        </w:rPr>
        <w:t>предложений</w:t>
      </w:r>
      <w:r>
        <w:rPr>
          <w:spacing w:val="56"/>
          <w:sz w:val="24"/>
        </w:rPr>
        <w:t xml:space="preserve"> </w:t>
      </w:r>
      <w:r>
        <w:rPr>
          <w:sz w:val="24"/>
        </w:rPr>
        <w:t>с</w:t>
      </w:r>
      <w:r>
        <w:rPr>
          <w:spacing w:val="51"/>
          <w:sz w:val="24"/>
        </w:rPr>
        <w:t xml:space="preserve"> </w:t>
      </w:r>
      <w:r>
        <w:rPr>
          <w:sz w:val="24"/>
        </w:rPr>
        <w:t>точки</w:t>
      </w:r>
      <w:r>
        <w:rPr>
          <w:spacing w:val="52"/>
          <w:sz w:val="24"/>
        </w:rPr>
        <w:t xml:space="preserve"> </w:t>
      </w:r>
      <w:r>
        <w:rPr>
          <w:sz w:val="24"/>
        </w:rPr>
        <w:t>зрения</w:t>
      </w:r>
      <w:r>
        <w:rPr>
          <w:spacing w:val="51"/>
          <w:sz w:val="24"/>
        </w:rPr>
        <w:t xml:space="preserve"> </w:t>
      </w:r>
      <w:r>
        <w:rPr>
          <w:sz w:val="24"/>
        </w:rPr>
        <w:t>их</w:t>
      </w:r>
      <w:r>
        <w:rPr>
          <w:spacing w:val="-57"/>
          <w:sz w:val="24"/>
        </w:rPr>
        <w:t xml:space="preserve"> </w:t>
      </w:r>
      <w:r>
        <w:rPr>
          <w:sz w:val="24"/>
        </w:rPr>
        <w:t>структурно-смысловой</w:t>
      </w:r>
      <w:r>
        <w:rPr>
          <w:spacing w:val="-3"/>
          <w:sz w:val="24"/>
        </w:rPr>
        <w:t xml:space="preserve"> </w:t>
      </w:r>
      <w:r>
        <w:rPr>
          <w:sz w:val="24"/>
        </w:rPr>
        <w:t>организации</w:t>
      </w:r>
      <w:r>
        <w:rPr>
          <w:spacing w:val="2"/>
          <w:sz w:val="24"/>
        </w:rPr>
        <w:t xml:space="preserve"> </w:t>
      </w:r>
      <w:r>
        <w:rPr>
          <w:sz w:val="24"/>
        </w:rPr>
        <w:t>и</w:t>
      </w:r>
      <w:r>
        <w:rPr>
          <w:spacing w:val="-3"/>
          <w:sz w:val="24"/>
        </w:rPr>
        <w:t xml:space="preserve"> </w:t>
      </w:r>
      <w:r>
        <w:rPr>
          <w:sz w:val="24"/>
        </w:rPr>
        <w:t>функциональных</w:t>
      </w:r>
      <w:r>
        <w:rPr>
          <w:spacing w:val="-3"/>
          <w:sz w:val="24"/>
        </w:rPr>
        <w:t xml:space="preserve"> </w:t>
      </w:r>
      <w:r>
        <w:rPr>
          <w:sz w:val="24"/>
        </w:rPr>
        <w:t>особенностей;</w:t>
      </w:r>
    </w:p>
    <w:p w:rsidR="00054381" w:rsidRDefault="00656015">
      <w:pPr>
        <w:pStyle w:val="a4"/>
        <w:numPr>
          <w:ilvl w:val="4"/>
          <w:numId w:val="185"/>
        </w:numPr>
        <w:tabs>
          <w:tab w:val="left" w:pos="2120"/>
          <w:tab w:val="left" w:pos="2121"/>
        </w:tabs>
        <w:spacing w:before="4"/>
        <w:ind w:hanging="361"/>
        <w:rPr>
          <w:sz w:val="24"/>
        </w:rPr>
      </w:pPr>
      <w:r>
        <w:rPr>
          <w:sz w:val="24"/>
        </w:rPr>
        <w:t>находить</w:t>
      </w:r>
      <w:r>
        <w:rPr>
          <w:spacing w:val="-2"/>
          <w:sz w:val="24"/>
        </w:rPr>
        <w:t xml:space="preserve"> </w:t>
      </w:r>
      <w:r>
        <w:rPr>
          <w:sz w:val="24"/>
        </w:rPr>
        <w:t>грамматическую</w:t>
      </w:r>
      <w:r>
        <w:rPr>
          <w:spacing w:val="-4"/>
          <w:sz w:val="24"/>
        </w:rPr>
        <w:t xml:space="preserve"> </w:t>
      </w:r>
      <w:r>
        <w:rPr>
          <w:sz w:val="24"/>
        </w:rPr>
        <w:t>основу</w:t>
      </w:r>
      <w:r>
        <w:rPr>
          <w:spacing w:val="-11"/>
          <w:sz w:val="24"/>
        </w:rPr>
        <w:t xml:space="preserve"> </w:t>
      </w:r>
      <w:r>
        <w:rPr>
          <w:sz w:val="24"/>
        </w:rPr>
        <w:t>предложения;</w:t>
      </w:r>
    </w:p>
    <w:p w:rsidR="00054381" w:rsidRDefault="00656015">
      <w:pPr>
        <w:pStyle w:val="a4"/>
        <w:numPr>
          <w:ilvl w:val="4"/>
          <w:numId w:val="185"/>
        </w:numPr>
        <w:tabs>
          <w:tab w:val="left" w:pos="2120"/>
          <w:tab w:val="left" w:pos="2121"/>
        </w:tabs>
        <w:spacing w:before="41"/>
        <w:ind w:hanging="361"/>
        <w:rPr>
          <w:sz w:val="24"/>
        </w:rPr>
      </w:pPr>
      <w:r>
        <w:rPr>
          <w:sz w:val="24"/>
        </w:rPr>
        <w:t>распознавать</w:t>
      </w:r>
      <w:r>
        <w:rPr>
          <w:spacing w:val="-4"/>
          <w:sz w:val="24"/>
        </w:rPr>
        <w:t xml:space="preserve"> </w:t>
      </w:r>
      <w:r>
        <w:rPr>
          <w:sz w:val="24"/>
        </w:rPr>
        <w:t>главные</w:t>
      </w:r>
      <w:r>
        <w:rPr>
          <w:spacing w:val="-2"/>
          <w:sz w:val="24"/>
        </w:rPr>
        <w:t xml:space="preserve"> </w:t>
      </w:r>
      <w:r>
        <w:rPr>
          <w:sz w:val="24"/>
        </w:rPr>
        <w:t>и</w:t>
      </w:r>
      <w:r>
        <w:rPr>
          <w:spacing w:val="-4"/>
          <w:sz w:val="24"/>
        </w:rPr>
        <w:t xml:space="preserve"> </w:t>
      </w:r>
      <w:r>
        <w:rPr>
          <w:sz w:val="24"/>
        </w:rPr>
        <w:t>второстепенные</w:t>
      </w:r>
      <w:r>
        <w:rPr>
          <w:spacing w:val="-2"/>
          <w:sz w:val="24"/>
        </w:rPr>
        <w:t xml:space="preserve"> </w:t>
      </w:r>
      <w:r>
        <w:rPr>
          <w:sz w:val="24"/>
        </w:rPr>
        <w:t>члены</w:t>
      </w:r>
      <w:r>
        <w:rPr>
          <w:spacing w:val="-4"/>
          <w:sz w:val="24"/>
        </w:rPr>
        <w:t xml:space="preserve"> </w:t>
      </w:r>
      <w:r>
        <w:rPr>
          <w:sz w:val="24"/>
        </w:rPr>
        <w:t>предложения;</w:t>
      </w:r>
    </w:p>
    <w:p w:rsidR="00054381" w:rsidRDefault="00656015">
      <w:pPr>
        <w:pStyle w:val="a4"/>
        <w:numPr>
          <w:ilvl w:val="4"/>
          <w:numId w:val="185"/>
        </w:numPr>
        <w:tabs>
          <w:tab w:val="left" w:pos="2120"/>
          <w:tab w:val="left" w:pos="2121"/>
        </w:tabs>
        <w:spacing w:before="41"/>
        <w:ind w:hanging="361"/>
        <w:rPr>
          <w:sz w:val="24"/>
        </w:rPr>
      </w:pPr>
      <w:r>
        <w:rPr>
          <w:sz w:val="24"/>
        </w:rPr>
        <w:t>опознавать</w:t>
      </w:r>
      <w:r>
        <w:rPr>
          <w:spacing w:val="-5"/>
          <w:sz w:val="24"/>
        </w:rPr>
        <w:t xml:space="preserve"> </w:t>
      </w:r>
      <w:r>
        <w:rPr>
          <w:sz w:val="24"/>
        </w:rPr>
        <w:t>предложения</w:t>
      </w:r>
      <w:r>
        <w:rPr>
          <w:spacing w:val="-7"/>
          <w:sz w:val="24"/>
        </w:rPr>
        <w:t xml:space="preserve"> </w:t>
      </w:r>
      <w:r>
        <w:rPr>
          <w:sz w:val="24"/>
        </w:rPr>
        <w:t>простые</w:t>
      </w:r>
      <w:r>
        <w:rPr>
          <w:spacing w:val="-7"/>
          <w:sz w:val="24"/>
        </w:rPr>
        <w:t xml:space="preserve"> </w:t>
      </w:r>
      <w:r>
        <w:rPr>
          <w:sz w:val="24"/>
        </w:rPr>
        <w:t>и</w:t>
      </w:r>
      <w:r>
        <w:rPr>
          <w:spacing w:val="-1"/>
          <w:sz w:val="24"/>
        </w:rPr>
        <w:t xml:space="preserve"> </w:t>
      </w:r>
      <w:r>
        <w:rPr>
          <w:sz w:val="24"/>
        </w:rPr>
        <w:t>сложные, предложения</w:t>
      </w:r>
      <w:r>
        <w:rPr>
          <w:spacing w:val="-12"/>
          <w:sz w:val="24"/>
        </w:rPr>
        <w:t xml:space="preserve"> </w:t>
      </w:r>
      <w:r>
        <w:rPr>
          <w:sz w:val="24"/>
        </w:rPr>
        <w:t>осложненной структуры;</w:t>
      </w:r>
    </w:p>
    <w:p w:rsidR="00054381" w:rsidRDefault="00656015">
      <w:pPr>
        <w:pStyle w:val="a4"/>
        <w:numPr>
          <w:ilvl w:val="4"/>
          <w:numId w:val="185"/>
        </w:numPr>
        <w:tabs>
          <w:tab w:val="left" w:pos="2120"/>
          <w:tab w:val="left" w:pos="2121"/>
        </w:tabs>
        <w:spacing w:before="41"/>
        <w:ind w:hanging="361"/>
        <w:rPr>
          <w:sz w:val="24"/>
        </w:rPr>
      </w:pPr>
      <w:r>
        <w:rPr>
          <w:sz w:val="24"/>
        </w:rPr>
        <w:t>проводить</w:t>
      </w:r>
      <w:r>
        <w:rPr>
          <w:spacing w:val="-2"/>
          <w:sz w:val="24"/>
        </w:rPr>
        <w:t xml:space="preserve"> </w:t>
      </w:r>
      <w:r>
        <w:rPr>
          <w:sz w:val="24"/>
        </w:rPr>
        <w:t>синтаксический</w:t>
      </w:r>
      <w:r>
        <w:rPr>
          <w:spacing w:val="-2"/>
          <w:sz w:val="24"/>
        </w:rPr>
        <w:t xml:space="preserve"> </w:t>
      </w:r>
      <w:r>
        <w:rPr>
          <w:sz w:val="24"/>
        </w:rPr>
        <w:t>анализ</w:t>
      </w:r>
      <w:r>
        <w:rPr>
          <w:spacing w:val="-1"/>
          <w:sz w:val="24"/>
        </w:rPr>
        <w:t xml:space="preserve"> </w:t>
      </w:r>
      <w:r>
        <w:rPr>
          <w:sz w:val="24"/>
        </w:rPr>
        <w:t>словосочетания</w:t>
      </w:r>
      <w:r>
        <w:rPr>
          <w:spacing w:val="-3"/>
          <w:sz w:val="24"/>
        </w:rPr>
        <w:t xml:space="preserve"> </w:t>
      </w:r>
      <w:r>
        <w:rPr>
          <w:sz w:val="24"/>
        </w:rPr>
        <w:t>и</w:t>
      </w:r>
      <w:r>
        <w:rPr>
          <w:spacing w:val="-6"/>
          <w:sz w:val="24"/>
        </w:rPr>
        <w:t xml:space="preserve"> </w:t>
      </w:r>
      <w:r>
        <w:rPr>
          <w:sz w:val="24"/>
        </w:rPr>
        <w:t>предложения;</w:t>
      </w:r>
    </w:p>
    <w:p w:rsidR="00054381" w:rsidRDefault="00656015">
      <w:pPr>
        <w:pStyle w:val="a4"/>
        <w:numPr>
          <w:ilvl w:val="4"/>
          <w:numId w:val="185"/>
        </w:numPr>
        <w:tabs>
          <w:tab w:val="left" w:pos="2120"/>
          <w:tab w:val="left" w:pos="2121"/>
        </w:tabs>
        <w:spacing w:before="41"/>
        <w:ind w:hanging="361"/>
        <w:rPr>
          <w:sz w:val="24"/>
        </w:rPr>
      </w:pPr>
      <w:r>
        <w:rPr>
          <w:sz w:val="24"/>
        </w:rPr>
        <w:t>соблюдать основные</w:t>
      </w:r>
      <w:r>
        <w:rPr>
          <w:spacing w:val="-6"/>
          <w:sz w:val="24"/>
        </w:rPr>
        <w:t xml:space="preserve"> </w:t>
      </w:r>
      <w:r>
        <w:rPr>
          <w:sz w:val="24"/>
        </w:rPr>
        <w:t>языковые</w:t>
      </w:r>
      <w:r>
        <w:rPr>
          <w:spacing w:val="-1"/>
          <w:sz w:val="24"/>
        </w:rPr>
        <w:t xml:space="preserve"> </w:t>
      </w:r>
      <w:r>
        <w:rPr>
          <w:sz w:val="24"/>
        </w:rPr>
        <w:t>нормы</w:t>
      </w:r>
      <w:r>
        <w:rPr>
          <w:spacing w:val="-3"/>
          <w:sz w:val="24"/>
        </w:rPr>
        <w:t xml:space="preserve"> </w:t>
      </w:r>
      <w:r>
        <w:rPr>
          <w:sz w:val="24"/>
        </w:rPr>
        <w:t>в</w:t>
      </w:r>
      <w:r>
        <w:rPr>
          <w:spacing w:val="-4"/>
          <w:sz w:val="24"/>
        </w:rPr>
        <w:t xml:space="preserve"> </w:t>
      </w:r>
      <w:r>
        <w:rPr>
          <w:sz w:val="24"/>
        </w:rPr>
        <w:t>устной</w:t>
      </w:r>
      <w:r>
        <w:rPr>
          <w:spacing w:val="-4"/>
          <w:sz w:val="24"/>
        </w:rPr>
        <w:t xml:space="preserve"> </w:t>
      </w:r>
      <w:r>
        <w:rPr>
          <w:sz w:val="24"/>
        </w:rPr>
        <w:t>и</w:t>
      </w:r>
      <w:r>
        <w:rPr>
          <w:spacing w:val="1"/>
          <w:sz w:val="24"/>
        </w:rPr>
        <w:t xml:space="preserve"> </w:t>
      </w:r>
      <w:r>
        <w:rPr>
          <w:sz w:val="24"/>
        </w:rPr>
        <w:t>письменной речи;</w:t>
      </w:r>
    </w:p>
    <w:p w:rsidR="00054381" w:rsidRDefault="00656015">
      <w:pPr>
        <w:pStyle w:val="a4"/>
        <w:numPr>
          <w:ilvl w:val="4"/>
          <w:numId w:val="185"/>
        </w:numPr>
        <w:tabs>
          <w:tab w:val="left" w:pos="2120"/>
          <w:tab w:val="left" w:pos="2121"/>
        </w:tabs>
        <w:spacing w:before="41" w:line="276" w:lineRule="auto"/>
        <w:ind w:right="569" w:hanging="360"/>
        <w:rPr>
          <w:sz w:val="24"/>
        </w:rPr>
      </w:pPr>
      <w:r>
        <w:rPr>
          <w:sz w:val="24"/>
        </w:rPr>
        <w:t>опираться</w:t>
      </w:r>
      <w:r>
        <w:rPr>
          <w:spacing w:val="25"/>
          <w:sz w:val="24"/>
        </w:rPr>
        <w:t xml:space="preserve"> </w:t>
      </w:r>
      <w:r>
        <w:rPr>
          <w:sz w:val="24"/>
        </w:rPr>
        <w:t>на</w:t>
      </w:r>
      <w:r>
        <w:rPr>
          <w:spacing w:val="25"/>
          <w:sz w:val="24"/>
        </w:rPr>
        <w:t xml:space="preserve"> </w:t>
      </w:r>
      <w:r>
        <w:rPr>
          <w:sz w:val="24"/>
        </w:rPr>
        <w:t>фонетический,</w:t>
      </w:r>
      <w:r>
        <w:rPr>
          <w:spacing w:val="24"/>
          <w:sz w:val="24"/>
        </w:rPr>
        <w:t xml:space="preserve"> </w:t>
      </w:r>
      <w:r>
        <w:rPr>
          <w:sz w:val="24"/>
        </w:rPr>
        <w:t>морфемный,</w:t>
      </w:r>
      <w:r>
        <w:rPr>
          <w:spacing w:val="28"/>
          <w:sz w:val="24"/>
        </w:rPr>
        <w:t xml:space="preserve"> </w:t>
      </w:r>
      <w:r>
        <w:rPr>
          <w:sz w:val="24"/>
        </w:rPr>
        <w:t>словообразовательный</w:t>
      </w:r>
      <w:r>
        <w:rPr>
          <w:spacing w:val="27"/>
          <w:sz w:val="24"/>
        </w:rPr>
        <w:t xml:space="preserve"> </w:t>
      </w:r>
      <w:r>
        <w:rPr>
          <w:sz w:val="24"/>
        </w:rPr>
        <w:t>и</w:t>
      </w:r>
      <w:r>
        <w:rPr>
          <w:spacing w:val="22"/>
          <w:sz w:val="24"/>
        </w:rPr>
        <w:t xml:space="preserve"> </w:t>
      </w:r>
      <w:r>
        <w:rPr>
          <w:sz w:val="24"/>
        </w:rPr>
        <w:t>морфологический</w:t>
      </w:r>
      <w:r>
        <w:rPr>
          <w:spacing w:val="-57"/>
          <w:sz w:val="24"/>
        </w:rPr>
        <w:t xml:space="preserve"> </w:t>
      </w:r>
      <w:r>
        <w:rPr>
          <w:sz w:val="24"/>
        </w:rPr>
        <w:t>анализ</w:t>
      </w:r>
      <w:r>
        <w:rPr>
          <w:spacing w:val="2"/>
          <w:sz w:val="24"/>
        </w:rPr>
        <w:t xml:space="preserve"> </w:t>
      </w:r>
      <w:r>
        <w:rPr>
          <w:sz w:val="24"/>
        </w:rPr>
        <w:t>в</w:t>
      </w:r>
      <w:r>
        <w:rPr>
          <w:spacing w:val="-1"/>
          <w:sz w:val="24"/>
        </w:rPr>
        <w:t xml:space="preserve"> </w:t>
      </w:r>
      <w:r>
        <w:rPr>
          <w:sz w:val="24"/>
        </w:rPr>
        <w:t>практике</w:t>
      </w:r>
      <w:r>
        <w:rPr>
          <w:spacing w:val="1"/>
          <w:sz w:val="24"/>
        </w:rPr>
        <w:t xml:space="preserve"> </w:t>
      </w:r>
      <w:r>
        <w:rPr>
          <w:sz w:val="24"/>
        </w:rPr>
        <w:t>правописания;</w:t>
      </w:r>
    </w:p>
    <w:p w:rsidR="00054381" w:rsidRDefault="00656015">
      <w:pPr>
        <w:pStyle w:val="a4"/>
        <w:numPr>
          <w:ilvl w:val="4"/>
          <w:numId w:val="185"/>
        </w:numPr>
        <w:tabs>
          <w:tab w:val="left" w:pos="2120"/>
          <w:tab w:val="left" w:pos="2121"/>
        </w:tabs>
        <w:spacing w:line="280" w:lineRule="auto"/>
        <w:ind w:right="570" w:hanging="360"/>
        <w:rPr>
          <w:sz w:val="24"/>
        </w:rPr>
      </w:pPr>
      <w:r>
        <w:rPr>
          <w:sz w:val="24"/>
        </w:rPr>
        <w:t>опираться</w:t>
      </w:r>
      <w:r>
        <w:rPr>
          <w:spacing w:val="12"/>
          <w:sz w:val="24"/>
        </w:rPr>
        <w:t xml:space="preserve"> </w:t>
      </w:r>
      <w:r>
        <w:rPr>
          <w:sz w:val="24"/>
        </w:rPr>
        <w:t>на</w:t>
      </w:r>
      <w:r>
        <w:rPr>
          <w:spacing w:val="7"/>
          <w:sz w:val="24"/>
        </w:rPr>
        <w:t xml:space="preserve"> </w:t>
      </w:r>
      <w:r>
        <w:rPr>
          <w:sz w:val="24"/>
        </w:rPr>
        <w:t>грамматико-интонационный</w:t>
      </w:r>
      <w:r>
        <w:rPr>
          <w:spacing w:val="8"/>
          <w:sz w:val="24"/>
        </w:rPr>
        <w:t xml:space="preserve"> </w:t>
      </w:r>
      <w:r>
        <w:rPr>
          <w:sz w:val="24"/>
        </w:rPr>
        <w:t>анализ</w:t>
      </w:r>
      <w:r>
        <w:rPr>
          <w:spacing w:val="14"/>
          <w:sz w:val="24"/>
        </w:rPr>
        <w:t xml:space="preserve"> </w:t>
      </w:r>
      <w:r>
        <w:rPr>
          <w:sz w:val="24"/>
        </w:rPr>
        <w:t>при</w:t>
      </w:r>
      <w:r>
        <w:rPr>
          <w:spacing w:val="4"/>
          <w:sz w:val="24"/>
        </w:rPr>
        <w:t xml:space="preserve"> </w:t>
      </w:r>
      <w:r>
        <w:rPr>
          <w:sz w:val="24"/>
        </w:rPr>
        <w:t>объяснении</w:t>
      </w:r>
      <w:r>
        <w:rPr>
          <w:spacing w:val="9"/>
          <w:sz w:val="24"/>
        </w:rPr>
        <w:t xml:space="preserve"> </w:t>
      </w:r>
      <w:r>
        <w:rPr>
          <w:sz w:val="24"/>
        </w:rPr>
        <w:t>расстановки</w:t>
      </w:r>
      <w:r>
        <w:rPr>
          <w:spacing w:val="8"/>
          <w:sz w:val="24"/>
        </w:rPr>
        <w:t xml:space="preserve"> </w:t>
      </w:r>
      <w:r>
        <w:rPr>
          <w:sz w:val="24"/>
        </w:rPr>
        <w:t>знаков</w:t>
      </w:r>
      <w:r>
        <w:rPr>
          <w:spacing w:val="-57"/>
          <w:sz w:val="24"/>
        </w:rPr>
        <w:t xml:space="preserve"> </w:t>
      </w:r>
      <w:r>
        <w:rPr>
          <w:sz w:val="24"/>
        </w:rPr>
        <w:t>препинания</w:t>
      </w:r>
      <w:r>
        <w:rPr>
          <w:spacing w:val="-3"/>
          <w:sz w:val="24"/>
        </w:rPr>
        <w:t xml:space="preserve"> </w:t>
      </w:r>
      <w:r>
        <w:rPr>
          <w:sz w:val="24"/>
        </w:rPr>
        <w:t>в</w:t>
      </w:r>
      <w:r>
        <w:rPr>
          <w:spacing w:val="-1"/>
          <w:sz w:val="24"/>
        </w:rPr>
        <w:t xml:space="preserve"> </w:t>
      </w:r>
      <w:r>
        <w:rPr>
          <w:sz w:val="24"/>
        </w:rPr>
        <w:t>предложении;</w:t>
      </w:r>
    </w:p>
    <w:p w:rsidR="00054381" w:rsidRDefault="00656015">
      <w:pPr>
        <w:pStyle w:val="a4"/>
        <w:numPr>
          <w:ilvl w:val="4"/>
          <w:numId w:val="185"/>
        </w:numPr>
        <w:tabs>
          <w:tab w:val="left" w:pos="2120"/>
          <w:tab w:val="left" w:pos="2121"/>
        </w:tabs>
        <w:spacing w:line="269" w:lineRule="exact"/>
        <w:ind w:hanging="361"/>
        <w:rPr>
          <w:sz w:val="24"/>
        </w:rPr>
      </w:pPr>
      <w:r>
        <w:rPr>
          <w:sz w:val="24"/>
        </w:rPr>
        <w:t>использовать</w:t>
      </w:r>
      <w:r>
        <w:rPr>
          <w:spacing w:val="-8"/>
          <w:sz w:val="24"/>
        </w:rPr>
        <w:t xml:space="preserve"> </w:t>
      </w:r>
      <w:r>
        <w:rPr>
          <w:sz w:val="24"/>
        </w:rPr>
        <w:t>орфографические</w:t>
      </w:r>
      <w:r>
        <w:rPr>
          <w:spacing w:val="-2"/>
          <w:sz w:val="24"/>
        </w:rPr>
        <w:t xml:space="preserve"> </w:t>
      </w:r>
      <w:r>
        <w:rPr>
          <w:sz w:val="24"/>
        </w:rPr>
        <w:t>словари.</w:t>
      </w:r>
    </w:p>
    <w:p w:rsidR="00054381" w:rsidRDefault="00656015">
      <w:pPr>
        <w:pStyle w:val="a4"/>
        <w:numPr>
          <w:ilvl w:val="4"/>
          <w:numId w:val="185"/>
        </w:numPr>
        <w:tabs>
          <w:tab w:val="left" w:pos="2120"/>
          <w:tab w:val="left" w:pos="2121"/>
        </w:tabs>
        <w:spacing w:before="40"/>
        <w:ind w:hanging="361"/>
        <w:rPr>
          <w:sz w:val="24"/>
        </w:rPr>
      </w:pPr>
      <w:r>
        <w:rPr>
          <w:sz w:val="24"/>
        </w:rPr>
        <w:t>Выпускник</w:t>
      </w:r>
      <w:r>
        <w:rPr>
          <w:spacing w:val="-8"/>
          <w:sz w:val="24"/>
        </w:rPr>
        <w:t xml:space="preserve"> </w:t>
      </w:r>
      <w:r>
        <w:rPr>
          <w:sz w:val="24"/>
        </w:rPr>
        <w:t>получит</w:t>
      </w:r>
      <w:r>
        <w:rPr>
          <w:spacing w:val="-5"/>
          <w:sz w:val="24"/>
        </w:rPr>
        <w:t xml:space="preserve"> </w:t>
      </w:r>
      <w:r>
        <w:rPr>
          <w:sz w:val="24"/>
        </w:rPr>
        <w:t>возможность</w:t>
      </w:r>
      <w:r>
        <w:rPr>
          <w:spacing w:val="-6"/>
          <w:sz w:val="24"/>
        </w:rPr>
        <w:t xml:space="preserve"> </w:t>
      </w:r>
      <w:r>
        <w:rPr>
          <w:sz w:val="24"/>
        </w:rPr>
        <w:t>научиться:</w:t>
      </w:r>
    </w:p>
    <w:p w:rsidR="00054381" w:rsidRDefault="00656015">
      <w:pPr>
        <w:pStyle w:val="a4"/>
        <w:numPr>
          <w:ilvl w:val="4"/>
          <w:numId w:val="185"/>
        </w:numPr>
        <w:tabs>
          <w:tab w:val="left" w:pos="2121"/>
        </w:tabs>
        <w:spacing w:before="41" w:line="276" w:lineRule="auto"/>
        <w:ind w:right="568" w:hanging="360"/>
        <w:jc w:val="both"/>
        <w:rPr>
          <w:sz w:val="24"/>
        </w:rPr>
      </w:pPr>
      <w:r>
        <w:rPr>
          <w:sz w:val="24"/>
        </w:rPr>
        <w:t>анализировать</w:t>
      </w:r>
      <w:r>
        <w:rPr>
          <w:spacing w:val="1"/>
          <w:sz w:val="24"/>
        </w:rPr>
        <w:t xml:space="preserve"> </w:t>
      </w:r>
      <w:r>
        <w:rPr>
          <w:sz w:val="24"/>
        </w:rPr>
        <w:t>речевые</w:t>
      </w:r>
      <w:r>
        <w:rPr>
          <w:spacing w:val="1"/>
          <w:sz w:val="24"/>
        </w:rPr>
        <w:t xml:space="preserve"> </w:t>
      </w:r>
      <w:r>
        <w:rPr>
          <w:sz w:val="24"/>
        </w:rPr>
        <w:t>высказывания</w:t>
      </w:r>
      <w:r>
        <w:rPr>
          <w:spacing w:val="1"/>
          <w:sz w:val="24"/>
        </w:rPr>
        <w:t xml:space="preserve"> </w:t>
      </w:r>
      <w:r>
        <w:rPr>
          <w:sz w:val="24"/>
        </w:rPr>
        <w:t>с</w:t>
      </w:r>
      <w:r>
        <w:rPr>
          <w:spacing w:val="1"/>
          <w:sz w:val="24"/>
        </w:rPr>
        <w:t xml:space="preserve"> </w:t>
      </w:r>
      <w:r>
        <w:rPr>
          <w:sz w:val="24"/>
        </w:rPr>
        <w:t>точки</w:t>
      </w:r>
      <w:r>
        <w:rPr>
          <w:spacing w:val="1"/>
          <w:sz w:val="24"/>
        </w:rPr>
        <w:t xml:space="preserve"> </w:t>
      </w:r>
      <w:r>
        <w:rPr>
          <w:sz w:val="24"/>
        </w:rPr>
        <w:t>зрения</w:t>
      </w:r>
      <w:r>
        <w:rPr>
          <w:spacing w:val="1"/>
          <w:sz w:val="24"/>
        </w:rPr>
        <w:t xml:space="preserve"> </w:t>
      </w:r>
      <w:r>
        <w:rPr>
          <w:sz w:val="24"/>
        </w:rPr>
        <w:t>их</w:t>
      </w:r>
      <w:r>
        <w:rPr>
          <w:spacing w:val="1"/>
          <w:sz w:val="24"/>
        </w:rPr>
        <w:t xml:space="preserve"> </w:t>
      </w:r>
      <w:r>
        <w:rPr>
          <w:sz w:val="24"/>
        </w:rPr>
        <w:t>соответствия</w:t>
      </w:r>
      <w:r>
        <w:rPr>
          <w:spacing w:val="1"/>
          <w:sz w:val="24"/>
        </w:rPr>
        <w:t xml:space="preserve"> </w:t>
      </w:r>
      <w:r>
        <w:rPr>
          <w:sz w:val="24"/>
        </w:rPr>
        <w:t>ситуации</w:t>
      </w:r>
      <w:r>
        <w:rPr>
          <w:spacing w:val="1"/>
          <w:sz w:val="24"/>
        </w:rPr>
        <w:t xml:space="preserve"> </w:t>
      </w:r>
      <w:r>
        <w:rPr>
          <w:sz w:val="24"/>
        </w:rPr>
        <w:t>общения</w:t>
      </w:r>
      <w:r>
        <w:rPr>
          <w:spacing w:val="1"/>
          <w:sz w:val="24"/>
        </w:rPr>
        <w:t xml:space="preserve"> </w:t>
      </w:r>
      <w:r>
        <w:rPr>
          <w:sz w:val="24"/>
        </w:rPr>
        <w:t>и</w:t>
      </w:r>
      <w:r>
        <w:rPr>
          <w:spacing w:val="1"/>
          <w:sz w:val="24"/>
        </w:rPr>
        <w:t xml:space="preserve"> </w:t>
      </w:r>
      <w:r>
        <w:rPr>
          <w:sz w:val="24"/>
        </w:rPr>
        <w:t>успешности</w:t>
      </w:r>
      <w:r>
        <w:rPr>
          <w:spacing w:val="1"/>
          <w:sz w:val="24"/>
        </w:rPr>
        <w:t xml:space="preserve"> </w:t>
      </w:r>
      <w:r>
        <w:rPr>
          <w:sz w:val="24"/>
        </w:rPr>
        <w:t>в</w:t>
      </w:r>
      <w:r>
        <w:rPr>
          <w:spacing w:val="1"/>
          <w:sz w:val="24"/>
        </w:rPr>
        <w:t xml:space="preserve"> </w:t>
      </w:r>
      <w:r>
        <w:rPr>
          <w:sz w:val="24"/>
        </w:rPr>
        <w:t>достижении</w:t>
      </w:r>
      <w:r>
        <w:rPr>
          <w:spacing w:val="1"/>
          <w:sz w:val="24"/>
        </w:rPr>
        <w:t xml:space="preserve"> </w:t>
      </w:r>
      <w:r>
        <w:rPr>
          <w:sz w:val="24"/>
        </w:rPr>
        <w:t>прогнозируемого</w:t>
      </w:r>
      <w:r>
        <w:rPr>
          <w:spacing w:val="1"/>
          <w:sz w:val="24"/>
        </w:rPr>
        <w:t xml:space="preserve"> </w:t>
      </w:r>
      <w:r>
        <w:rPr>
          <w:sz w:val="24"/>
        </w:rPr>
        <w:t>результата;</w:t>
      </w:r>
      <w:r>
        <w:rPr>
          <w:spacing w:val="1"/>
          <w:sz w:val="24"/>
        </w:rPr>
        <w:t xml:space="preserve"> </w:t>
      </w:r>
      <w:r>
        <w:rPr>
          <w:sz w:val="24"/>
        </w:rPr>
        <w:t>понимать</w:t>
      </w:r>
      <w:r>
        <w:rPr>
          <w:spacing w:val="1"/>
          <w:sz w:val="24"/>
        </w:rPr>
        <w:t xml:space="preserve"> </w:t>
      </w:r>
      <w:r>
        <w:rPr>
          <w:sz w:val="24"/>
        </w:rPr>
        <w:t>основные</w:t>
      </w:r>
      <w:r>
        <w:rPr>
          <w:spacing w:val="-5"/>
          <w:sz w:val="24"/>
        </w:rPr>
        <w:t xml:space="preserve"> </w:t>
      </w:r>
      <w:r>
        <w:rPr>
          <w:sz w:val="24"/>
        </w:rPr>
        <w:t>причины</w:t>
      </w:r>
      <w:r>
        <w:rPr>
          <w:spacing w:val="2"/>
          <w:sz w:val="24"/>
        </w:rPr>
        <w:t xml:space="preserve"> </w:t>
      </w:r>
      <w:r>
        <w:rPr>
          <w:sz w:val="24"/>
        </w:rPr>
        <w:t>коммуникативных</w:t>
      </w:r>
      <w:r>
        <w:rPr>
          <w:spacing w:val="-4"/>
          <w:sz w:val="24"/>
        </w:rPr>
        <w:t xml:space="preserve"> </w:t>
      </w:r>
      <w:r>
        <w:rPr>
          <w:sz w:val="24"/>
        </w:rPr>
        <w:t>неудач и</w:t>
      </w:r>
      <w:r>
        <w:rPr>
          <w:spacing w:val="2"/>
          <w:sz w:val="24"/>
        </w:rPr>
        <w:t xml:space="preserve"> </w:t>
      </w:r>
      <w:r>
        <w:rPr>
          <w:sz w:val="24"/>
        </w:rPr>
        <w:t>уметь</w:t>
      </w:r>
      <w:r>
        <w:rPr>
          <w:spacing w:val="2"/>
          <w:sz w:val="24"/>
        </w:rPr>
        <w:t xml:space="preserve"> </w:t>
      </w:r>
      <w:r>
        <w:rPr>
          <w:sz w:val="24"/>
        </w:rPr>
        <w:t>объяснять</w:t>
      </w:r>
      <w:r>
        <w:rPr>
          <w:spacing w:val="2"/>
          <w:sz w:val="24"/>
        </w:rPr>
        <w:t xml:space="preserve"> </w:t>
      </w:r>
      <w:r>
        <w:rPr>
          <w:sz w:val="24"/>
        </w:rPr>
        <w:t>их;</w:t>
      </w:r>
    </w:p>
    <w:p w:rsidR="00054381" w:rsidRDefault="00656015">
      <w:pPr>
        <w:pStyle w:val="a4"/>
        <w:numPr>
          <w:ilvl w:val="4"/>
          <w:numId w:val="185"/>
        </w:numPr>
        <w:tabs>
          <w:tab w:val="left" w:pos="2121"/>
        </w:tabs>
        <w:spacing w:line="276" w:lineRule="auto"/>
        <w:ind w:right="572" w:hanging="360"/>
        <w:jc w:val="both"/>
        <w:rPr>
          <w:sz w:val="24"/>
        </w:rPr>
      </w:pPr>
      <w:r>
        <w:rPr>
          <w:sz w:val="24"/>
        </w:rPr>
        <w:t>оценивать</w:t>
      </w:r>
      <w:r>
        <w:rPr>
          <w:spacing w:val="1"/>
          <w:sz w:val="24"/>
        </w:rPr>
        <w:t xml:space="preserve"> </w:t>
      </w:r>
      <w:r>
        <w:rPr>
          <w:sz w:val="24"/>
        </w:rPr>
        <w:t>собственную</w:t>
      </w:r>
      <w:r>
        <w:rPr>
          <w:spacing w:val="1"/>
          <w:sz w:val="24"/>
        </w:rPr>
        <w:t xml:space="preserve"> </w:t>
      </w:r>
      <w:r>
        <w:rPr>
          <w:sz w:val="24"/>
        </w:rPr>
        <w:t>и</w:t>
      </w:r>
      <w:r>
        <w:rPr>
          <w:spacing w:val="1"/>
          <w:sz w:val="24"/>
        </w:rPr>
        <w:t xml:space="preserve"> </w:t>
      </w:r>
      <w:r>
        <w:rPr>
          <w:sz w:val="24"/>
        </w:rPr>
        <w:t>чужую</w:t>
      </w:r>
      <w:r>
        <w:rPr>
          <w:spacing w:val="1"/>
          <w:sz w:val="24"/>
        </w:rPr>
        <w:t xml:space="preserve"> </w:t>
      </w:r>
      <w:r>
        <w:rPr>
          <w:sz w:val="24"/>
        </w:rPr>
        <w:t>речь</w:t>
      </w:r>
      <w:r>
        <w:rPr>
          <w:spacing w:val="1"/>
          <w:sz w:val="24"/>
        </w:rPr>
        <w:t xml:space="preserve"> </w:t>
      </w:r>
      <w:r>
        <w:rPr>
          <w:sz w:val="24"/>
        </w:rPr>
        <w:t>с</w:t>
      </w:r>
      <w:r>
        <w:rPr>
          <w:spacing w:val="1"/>
          <w:sz w:val="24"/>
        </w:rPr>
        <w:t xml:space="preserve"> </w:t>
      </w:r>
      <w:r>
        <w:rPr>
          <w:sz w:val="24"/>
        </w:rPr>
        <w:t>точки</w:t>
      </w:r>
      <w:r>
        <w:rPr>
          <w:spacing w:val="1"/>
          <w:sz w:val="24"/>
        </w:rPr>
        <w:t xml:space="preserve"> </w:t>
      </w:r>
      <w:r>
        <w:rPr>
          <w:sz w:val="24"/>
        </w:rPr>
        <w:t>зрения</w:t>
      </w:r>
      <w:r>
        <w:rPr>
          <w:spacing w:val="1"/>
          <w:sz w:val="24"/>
        </w:rPr>
        <w:t xml:space="preserve"> </w:t>
      </w:r>
      <w:r>
        <w:rPr>
          <w:sz w:val="24"/>
        </w:rPr>
        <w:t>точного,</w:t>
      </w:r>
      <w:r>
        <w:rPr>
          <w:spacing w:val="1"/>
          <w:sz w:val="24"/>
        </w:rPr>
        <w:t xml:space="preserve"> </w:t>
      </w:r>
      <w:r>
        <w:rPr>
          <w:sz w:val="24"/>
        </w:rPr>
        <w:t>уместного</w:t>
      </w:r>
      <w:r>
        <w:rPr>
          <w:spacing w:val="1"/>
          <w:sz w:val="24"/>
        </w:rPr>
        <w:t xml:space="preserve"> </w:t>
      </w:r>
      <w:r>
        <w:rPr>
          <w:sz w:val="24"/>
        </w:rPr>
        <w:t>и</w:t>
      </w:r>
      <w:r>
        <w:rPr>
          <w:spacing w:val="1"/>
          <w:sz w:val="24"/>
        </w:rPr>
        <w:t xml:space="preserve"> </w:t>
      </w:r>
      <w:r>
        <w:rPr>
          <w:sz w:val="24"/>
        </w:rPr>
        <w:t>выразительного</w:t>
      </w:r>
      <w:r>
        <w:rPr>
          <w:spacing w:val="1"/>
          <w:sz w:val="24"/>
        </w:rPr>
        <w:t xml:space="preserve"> </w:t>
      </w:r>
      <w:r>
        <w:rPr>
          <w:sz w:val="24"/>
        </w:rPr>
        <w:t>словоупотребления;</w:t>
      </w:r>
    </w:p>
    <w:p w:rsidR="00054381" w:rsidRDefault="00656015">
      <w:pPr>
        <w:pStyle w:val="a4"/>
        <w:numPr>
          <w:ilvl w:val="4"/>
          <w:numId w:val="185"/>
        </w:numPr>
        <w:tabs>
          <w:tab w:val="left" w:pos="2121"/>
        </w:tabs>
        <w:spacing w:line="275" w:lineRule="exact"/>
        <w:ind w:hanging="361"/>
        <w:jc w:val="both"/>
        <w:rPr>
          <w:sz w:val="24"/>
        </w:rPr>
      </w:pPr>
      <w:r>
        <w:rPr>
          <w:sz w:val="24"/>
        </w:rPr>
        <w:t>опознавать</w:t>
      </w:r>
      <w:r>
        <w:rPr>
          <w:spacing w:val="-5"/>
          <w:sz w:val="24"/>
        </w:rPr>
        <w:t xml:space="preserve"> </w:t>
      </w:r>
      <w:r>
        <w:rPr>
          <w:sz w:val="24"/>
        </w:rPr>
        <w:t>различные</w:t>
      </w:r>
      <w:r>
        <w:rPr>
          <w:spacing w:val="-2"/>
          <w:sz w:val="24"/>
        </w:rPr>
        <w:t xml:space="preserve"> </w:t>
      </w:r>
      <w:r>
        <w:rPr>
          <w:sz w:val="24"/>
        </w:rPr>
        <w:t>выразительные</w:t>
      </w:r>
      <w:r>
        <w:rPr>
          <w:spacing w:val="-2"/>
          <w:sz w:val="24"/>
        </w:rPr>
        <w:t xml:space="preserve"> </w:t>
      </w:r>
      <w:r>
        <w:rPr>
          <w:sz w:val="24"/>
        </w:rPr>
        <w:t>средства</w:t>
      </w:r>
      <w:r>
        <w:rPr>
          <w:spacing w:val="-7"/>
          <w:sz w:val="24"/>
        </w:rPr>
        <w:t xml:space="preserve"> </w:t>
      </w:r>
      <w:r>
        <w:rPr>
          <w:sz w:val="24"/>
        </w:rPr>
        <w:t>языка;</w:t>
      </w:r>
    </w:p>
    <w:p w:rsidR="00054381" w:rsidRDefault="00656015">
      <w:pPr>
        <w:pStyle w:val="a4"/>
        <w:numPr>
          <w:ilvl w:val="4"/>
          <w:numId w:val="185"/>
        </w:numPr>
        <w:tabs>
          <w:tab w:val="left" w:pos="2121"/>
        </w:tabs>
        <w:spacing w:before="44" w:line="276" w:lineRule="auto"/>
        <w:ind w:right="558" w:hanging="360"/>
        <w:jc w:val="both"/>
        <w:rPr>
          <w:sz w:val="24"/>
        </w:rPr>
      </w:pPr>
      <w:r>
        <w:rPr>
          <w:sz w:val="24"/>
        </w:rPr>
        <w:t>писать</w:t>
      </w:r>
      <w:r>
        <w:rPr>
          <w:spacing w:val="1"/>
          <w:sz w:val="24"/>
        </w:rPr>
        <w:t xml:space="preserve"> </w:t>
      </w:r>
      <w:r>
        <w:rPr>
          <w:sz w:val="24"/>
        </w:rPr>
        <w:t>конспект,</w:t>
      </w:r>
      <w:r>
        <w:rPr>
          <w:spacing w:val="1"/>
          <w:sz w:val="24"/>
        </w:rPr>
        <w:t xml:space="preserve"> </w:t>
      </w:r>
      <w:r>
        <w:rPr>
          <w:sz w:val="24"/>
        </w:rPr>
        <w:t>отзыв,</w:t>
      </w:r>
      <w:r>
        <w:rPr>
          <w:spacing w:val="1"/>
          <w:sz w:val="24"/>
        </w:rPr>
        <w:t xml:space="preserve"> </w:t>
      </w:r>
      <w:r>
        <w:rPr>
          <w:sz w:val="24"/>
        </w:rPr>
        <w:t>тезисы,</w:t>
      </w:r>
      <w:r>
        <w:rPr>
          <w:spacing w:val="1"/>
          <w:sz w:val="24"/>
        </w:rPr>
        <w:t xml:space="preserve"> </w:t>
      </w:r>
      <w:r>
        <w:rPr>
          <w:sz w:val="24"/>
        </w:rPr>
        <w:t>рефераты,</w:t>
      </w:r>
      <w:r>
        <w:rPr>
          <w:spacing w:val="1"/>
          <w:sz w:val="24"/>
        </w:rPr>
        <w:t xml:space="preserve"> </w:t>
      </w:r>
      <w:r>
        <w:rPr>
          <w:sz w:val="24"/>
        </w:rPr>
        <w:t>статьи,</w:t>
      </w:r>
      <w:r>
        <w:rPr>
          <w:spacing w:val="1"/>
          <w:sz w:val="24"/>
        </w:rPr>
        <w:t xml:space="preserve"> </w:t>
      </w:r>
      <w:r>
        <w:rPr>
          <w:sz w:val="24"/>
        </w:rPr>
        <w:t>рецензии,</w:t>
      </w:r>
      <w:r>
        <w:rPr>
          <w:spacing w:val="1"/>
          <w:sz w:val="24"/>
        </w:rPr>
        <w:t xml:space="preserve"> </w:t>
      </w:r>
      <w:r>
        <w:rPr>
          <w:sz w:val="24"/>
        </w:rPr>
        <w:t>доклады,</w:t>
      </w:r>
      <w:r>
        <w:rPr>
          <w:spacing w:val="1"/>
          <w:sz w:val="24"/>
        </w:rPr>
        <w:t xml:space="preserve"> </w:t>
      </w:r>
      <w:r>
        <w:rPr>
          <w:sz w:val="24"/>
        </w:rPr>
        <w:t>интервью,</w:t>
      </w:r>
      <w:r>
        <w:rPr>
          <w:spacing w:val="1"/>
          <w:sz w:val="24"/>
        </w:rPr>
        <w:t xml:space="preserve"> </w:t>
      </w:r>
      <w:r>
        <w:rPr>
          <w:sz w:val="24"/>
        </w:rPr>
        <w:t>очерки,</w:t>
      </w:r>
      <w:r>
        <w:rPr>
          <w:spacing w:val="-2"/>
          <w:sz w:val="24"/>
        </w:rPr>
        <w:t xml:space="preserve"> </w:t>
      </w:r>
      <w:r>
        <w:rPr>
          <w:sz w:val="24"/>
        </w:rPr>
        <w:t>доверенности,</w:t>
      </w:r>
      <w:r>
        <w:rPr>
          <w:spacing w:val="-1"/>
          <w:sz w:val="24"/>
        </w:rPr>
        <w:t xml:space="preserve"> </w:t>
      </w:r>
      <w:r>
        <w:rPr>
          <w:sz w:val="24"/>
        </w:rPr>
        <w:t>резюме</w:t>
      </w:r>
      <w:r>
        <w:rPr>
          <w:spacing w:val="-4"/>
          <w:sz w:val="24"/>
        </w:rPr>
        <w:t xml:space="preserve"> </w:t>
      </w:r>
      <w:r>
        <w:rPr>
          <w:sz w:val="24"/>
        </w:rPr>
        <w:t>и</w:t>
      </w:r>
      <w:r>
        <w:rPr>
          <w:spacing w:val="3"/>
          <w:sz w:val="24"/>
        </w:rPr>
        <w:t xml:space="preserve"> </w:t>
      </w:r>
      <w:r>
        <w:rPr>
          <w:sz w:val="24"/>
        </w:rPr>
        <w:t>другие жанры;</w:t>
      </w:r>
    </w:p>
    <w:p w:rsidR="00054381" w:rsidRDefault="00656015">
      <w:pPr>
        <w:pStyle w:val="a4"/>
        <w:numPr>
          <w:ilvl w:val="4"/>
          <w:numId w:val="185"/>
        </w:numPr>
        <w:tabs>
          <w:tab w:val="left" w:pos="2121"/>
        </w:tabs>
        <w:spacing w:line="276" w:lineRule="auto"/>
        <w:ind w:right="568" w:hanging="360"/>
        <w:jc w:val="both"/>
        <w:rPr>
          <w:sz w:val="24"/>
        </w:rPr>
      </w:pPr>
      <w:r>
        <w:rPr>
          <w:sz w:val="24"/>
        </w:rPr>
        <w:t>осознанно использовать речевые средства в соответствии с задачей коммуникации для</w:t>
      </w:r>
      <w:r>
        <w:rPr>
          <w:spacing w:val="-57"/>
          <w:sz w:val="24"/>
        </w:rPr>
        <w:t xml:space="preserve"> </w:t>
      </w:r>
      <w:r>
        <w:rPr>
          <w:sz w:val="24"/>
        </w:rPr>
        <w:t>выражения своих чувств, мыслей и потребностей; планирования и регуляции своей</w:t>
      </w:r>
      <w:r>
        <w:rPr>
          <w:spacing w:val="1"/>
          <w:sz w:val="24"/>
        </w:rPr>
        <w:t xml:space="preserve"> </w:t>
      </w:r>
      <w:r>
        <w:rPr>
          <w:sz w:val="24"/>
        </w:rPr>
        <w:t>деятельности;</w:t>
      </w:r>
    </w:p>
    <w:p w:rsidR="00054381" w:rsidRDefault="00054381">
      <w:pPr>
        <w:spacing w:line="276" w:lineRule="auto"/>
        <w:jc w:val="both"/>
        <w:rPr>
          <w:sz w:val="24"/>
        </w:rPr>
        <w:sectPr w:rsidR="00054381">
          <w:pgSz w:w="11910" w:h="16840"/>
          <w:pgMar w:top="620" w:right="0" w:bottom="1180" w:left="300" w:header="0" w:footer="883" w:gutter="0"/>
          <w:cols w:space="720"/>
        </w:sectPr>
      </w:pPr>
    </w:p>
    <w:p w:rsidR="00054381" w:rsidRDefault="00656015">
      <w:pPr>
        <w:pStyle w:val="a4"/>
        <w:numPr>
          <w:ilvl w:val="4"/>
          <w:numId w:val="185"/>
        </w:numPr>
        <w:tabs>
          <w:tab w:val="left" w:pos="2121"/>
        </w:tabs>
        <w:spacing w:before="64" w:line="276" w:lineRule="auto"/>
        <w:ind w:right="569" w:hanging="360"/>
        <w:jc w:val="both"/>
        <w:rPr>
          <w:sz w:val="24"/>
        </w:rPr>
      </w:pPr>
      <w:r>
        <w:rPr>
          <w:sz w:val="24"/>
        </w:rPr>
        <w:lastRenderedPageBreak/>
        <w:t>участвовать</w:t>
      </w:r>
      <w:r>
        <w:rPr>
          <w:spacing w:val="1"/>
          <w:sz w:val="24"/>
        </w:rPr>
        <w:t xml:space="preserve"> </w:t>
      </w:r>
      <w:r>
        <w:rPr>
          <w:sz w:val="24"/>
        </w:rPr>
        <w:t>в</w:t>
      </w:r>
      <w:r>
        <w:rPr>
          <w:spacing w:val="1"/>
          <w:sz w:val="24"/>
        </w:rPr>
        <w:t xml:space="preserve"> </w:t>
      </w:r>
      <w:r>
        <w:rPr>
          <w:sz w:val="24"/>
        </w:rPr>
        <w:t>разных видах</w:t>
      </w:r>
      <w:r>
        <w:rPr>
          <w:spacing w:val="1"/>
          <w:sz w:val="24"/>
        </w:rPr>
        <w:t xml:space="preserve"> </w:t>
      </w:r>
      <w:r>
        <w:rPr>
          <w:sz w:val="24"/>
        </w:rPr>
        <w:t>обсуждения,</w:t>
      </w:r>
      <w:r>
        <w:rPr>
          <w:spacing w:val="1"/>
          <w:sz w:val="24"/>
        </w:rPr>
        <w:t xml:space="preserve"> </w:t>
      </w:r>
      <w:r>
        <w:rPr>
          <w:sz w:val="24"/>
        </w:rPr>
        <w:t>формулировать</w:t>
      </w:r>
      <w:r>
        <w:rPr>
          <w:spacing w:val="1"/>
          <w:sz w:val="24"/>
        </w:rPr>
        <w:t xml:space="preserve"> </w:t>
      </w:r>
      <w:r>
        <w:rPr>
          <w:sz w:val="24"/>
        </w:rPr>
        <w:t>собственную</w:t>
      </w:r>
      <w:r>
        <w:rPr>
          <w:spacing w:val="1"/>
          <w:sz w:val="24"/>
        </w:rPr>
        <w:t xml:space="preserve"> </w:t>
      </w:r>
      <w:r>
        <w:rPr>
          <w:sz w:val="24"/>
        </w:rPr>
        <w:t>позицию</w:t>
      </w:r>
      <w:r>
        <w:rPr>
          <w:spacing w:val="1"/>
          <w:sz w:val="24"/>
        </w:rPr>
        <w:t xml:space="preserve"> </w:t>
      </w:r>
      <w:r>
        <w:rPr>
          <w:sz w:val="24"/>
        </w:rPr>
        <w:t>и</w:t>
      </w:r>
      <w:r>
        <w:rPr>
          <w:spacing w:val="1"/>
          <w:sz w:val="24"/>
        </w:rPr>
        <w:t xml:space="preserve"> </w:t>
      </w:r>
      <w:r>
        <w:rPr>
          <w:sz w:val="24"/>
        </w:rPr>
        <w:t>аргументировать ее,</w:t>
      </w:r>
      <w:r>
        <w:rPr>
          <w:spacing w:val="-3"/>
          <w:sz w:val="24"/>
        </w:rPr>
        <w:t xml:space="preserve"> </w:t>
      </w:r>
      <w:r>
        <w:rPr>
          <w:sz w:val="24"/>
        </w:rPr>
        <w:t>привлекая сведения из</w:t>
      </w:r>
      <w:r>
        <w:rPr>
          <w:spacing w:val="1"/>
          <w:sz w:val="24"/>
        </w:rPr>
        <w:t xml:space="preserve"> </w:t>
      </w:r>
      <w:r>
        <w:rPr>
          <w:sz w:val="24"/>
        </w:rPr>
        <w:t>жизненного и</w:t>
      </w:r>
      <w:r>
        <w:rPr>
          <w:spacing w:val="1"/>
          <w:sz w:val="24"/>
        </w:rPr>
        <w:t xml:space="preserve"> </w:t>
      </w:r>
      <w:r>
        <w:rPr>
          <w:sz w:val="24"/>
        </w:rPr>
        <w:t>читательского опыта;</w:t>
      </w:r>
    </w:p>
    <w:p w:rsidR="00054381" w:rsidRDefault="00656015">
      <w:pPr>
        <w:pStyle w:val="a4"/>
        <w:numPr>
          <w:ilvl w:val="4"/>
          <w:numId w:val="185"/>
        </w:numPr>
        <w:tabs>
          <w:tab w:val="left" w:pos="2121"/>
        </w:tabs>
        <w:spacing w:line="275" w:lineRule="exact"/>
        <w:ind w:hanging="361"/>
        <w:jc w:val="both"/>
        <w:rPr>
          <w:sz w:val="24"/>
        </w:rPr>
      </w:pPr>
      <w:r>
        <w:rPr>
          <w:sz w:val="24"/>
        </w:rPr>
        <w:t>характеризовать</w:t>
      </w:r>
      <w:r>
        <w:rPr>
          <w:spacing w:val="-7"/>
          <w:sz w:val="24"/>
        </w:rPr>
        <w:t xml:space="preserve"> </w:t>
      </w:r>
      <w:r>
        <w:rPr>
          <w:sz w:val="24"/>
        </w:rPr>
        <w:t>словообразовательные</w:t>
      </w:r>
      <w:r>
        <w:rPr>
          <w:spacing w:val="-4"/>
          <w:sz w:val="24"/>
        </w:rPr>
        <w:t xml:space="preserve"> </w:t>
      </w:r>
      <w:r>
        <w:rPr>
          <w:sz w:val="24"/>
        </w:rPr>
        <w:t>цепочки</w:t>
      </w:r>
      <w:r>
        <w:rPr>
          <w:spacing w:val="-3"/>
          <w:sz w:val="24"/>
        </w:rPr>
        <w:t xml:space="preserve"> </w:t>
      </w:r>
      <w:r>
        <w:rPr>
          <w:sz w:val="24"/>
        </w:rPr>
        <w:t>и</w:t>
      </w:r>
      <w:r>
        <w:rPr>
          <w:spacing w:val="-2"/>
          <w:sz w:val="24"/>
        </w:rPr>
        <w:t xml:space="preserve"> </w:t>
      </w:r>
      <w:r>
        <w:rPr>
          <w:sz w:val="24"/>
        </w:rPr>
        <w:t>словообразовательные</w:t>
      </w:r>
      <w:r>
        <w:rPr>
          <w:spacing w:val="-9"/>
          <w:sz w:val="24"/>
        </w:rPr>
        <w:t xml:space="preserve"> </w:t>
      </w:r>
      <w:r>
        <w:rPr>
          <w:sz w:val="24"/>
        </w:rPr>
        <w:t>гнезда;</w:t>
      </w:r>
    </w:p>
    <w:p w:rsidR="00054381" w:rsidRDefault="00656015">
      <w:pPr>
        <w:pStyle w:val="a4"/>
        <w:numPr>
          <w:ilvl w:val="4"/>
          <w:numId w:val="185"/>
        </w:numPr>
        <w:tabs>
          <w:tab w:val="left" w:pos="2121"/>
        </w:tabs>
        <w:spacing w:before="41" w:line="276" w:lineRule="auto"/>
        <w:ind w:right="563" w:hanging="360"/>
        <w:jc w:val="both"/>
        <w:rPr>
          <w:sz w:val="24"/>
        </w:rPr>
      </w:pPr>
      <w:r>
        <w:rPr>
          <w:sz w:val="24"/>
        </w:rPr>
        <w:t>использовать этимологические данные для объяснения правописания и лексического</w:t>
      </w:r>
      <w:r>
        <w:rPr>
          <w:spacing w:val="1"/>
          <w:sz w:val="24"/>
        </w:rPr>
        <w:t xml:space="preserve"> </w:t>
      </w:r>
      <w:r>
        <w:rPr>
          <w:sz w:val="24"/>
        </w:rPr>
        <w:t>значения</w:t>
      </w:r>
      <w:r>
        <w:rPr>
          <w:spacing w:val="1"/>
          <w:sz w:val="24"/>
        </w:rPr>
        <w:t xml:space="preserve"> </w:t>
      </w:r>
      <w:r>
        <w:rPr>
          <w:sz w:val="24"/>
        </w:rPr>
        <w:t>слова;</w:t>
      </w:r>
    </w:p>
    <w:p w:rsidR="00054381" w:rsidRDefault="00656015">
      <w:pPr>
        <w:pStyle w:val="a4"/>
        <w:numPr>
          <w:ilvl w:val="4"/>
          <w:numId w:val="185"/>
        </w:numPr>
        <w:tabs>
          <w:tab w:val="left" w:pos="2121"/>
        </w:tabs>
        <w:spacing w:line="278" w:lineRule="auto"/>
        <w:ind w:right="573" w:hanging="360"/>
        <w:jc w:val="both"/>
        <w:rPr>
          <w:sz w:val="24"/>
        </w:rPr>
      </w:pPr>
      <w:r>
        <w:rPr>
          <w:sz w:val="24"/>
        </w:rPr>
        <w:t>самостоятельно определять цели своего обучения, ставить и формулировать для себя</w:t>
      </w:r>
      <w:r>
        <w:rPr>
          <w:spacing w:val="1"/>
          <w:sz w:val="24"/>
        </w:rPr>
        <w:t xml:space="preserve"> </w:t>
      </w:r>
      <w:r>
        <w:rPr>
          <w:sz w:val="24"/>
        </w:rPr>
        <w:t>новые задачи в учебе и познавательной деятельности, развивать мотивы и интересы</w:t>
      </w:r>
      <w:r>
        <w:rPr>
          <w:spacing w:val="1"/>
          <w:sz w:val="24"/>
        </w:rPr>
        <w:t xml:space="preserve"> </w:t>
      </w:r>
      <w:r>
        <w:rPr>
          <w:sz w:val="24"/>
        </w:rPr>
        <w:t>своей</w:t>
      </w:r>
      <w:r>
        <w:rPr>
          <w:spacing w:val="-3"/>
          <w:sz w:val="24"/>
        </w:rPr>
        <w:t xml:space="preserve"> </w:t>
      </w:r>
      <w:r>
        <w:rPr>
          <w:sz w:val="24"/>
        </w:rPr>
        <w:t>познавательной</w:t>
      </w:r>
      <w:r>
        <w:rPr>
          <w:spacing w:val="-2"/>
          <w:sz w:val="24"/>
        </w:rPr>
        <w:t xml:space="preserve"> </w:t>
      </w:r>
      <w:r>
        <w:rPr>
          <w:sz w:val="24"/>
        </w:rPr>
        <w:t>деятельности;</w:t>
      </w:r>
    </w:p>
    <w:p w:rsidR="00054381" w:rsidRDefault="00656015">
      <w:pPr>
        <w:pStyle w:val="a4"/>
        <w:numPr>
          <w:ilvl w:val="0"/>
          <w:numId w:val="182"/>
        </w:numPr>
        <w:tabs>
          <w:tab w:val="left" w:pos="1401"/>
        </w:tabs>
        <w:spacing w:line="278" w:lineRule="auto"/>
        <w:ind w:right="575"/>
        <w:jc w:val="both"/>
        <w:rPr>
          <w:b/>
          <w:i/>
          <w:sz w:val="24"/>
        </w:rPr>
      </w:pPr>
      <w:r>
        <w:rPr>
          <w:sz w:val="24"/>
        </w:rPr>
        <w:t>самостоятельно планировать пути достижения целей, в том числе альтернативные, осознанно</w:t>
      </w:r>
      <w:r>
        <w:rPr>
          <w:spacing w:val="-57"/>
          <w:sz w:val="24"/>
        </w:rPr>
        <w:t xml:space="preserve"> </w:t>
      </w:r>
      <w:r>
        <w:rPr>
          <w:sz w:val="24"/>
        </w:rPr>
        <w:t>выбирать</w:t>
      </w:r>
      <w:r>
        <w:rPr>
          <w:spacing w:val="1"/>
          <w:sz w:val="24"/>
        </w:rPr>
        <w:t xml:space="preserve"> </w:t>
      </w:r>
      <w:r>
        <w:rPr>
          <w:sz w:val="24"/>
        </w:rPr>
        <w:t>наиболее</w:t>
      </w:r>
      <w:r>
        <w:rPr>
          <w:spacing w:val="1"/>
          <w:sz w:val="24"/>
        </w:rPr>
        <w:t xml:space="preserve"> </w:t>
      </w:r>
      <w:r>
        <w:rPr>
          <w:sz w:val="24"/>
        </w:rPr>
        <w:t>эффективные</w:t>
      </w:r>
      <w:r>
        <w:rPr>
          <w:spacing w:val="1"/>
          <w:sz w:val="24"/>
        </w:rPr>
        <w:t xml:space="preserve"> </w:t>
      </w:r>
      <w:r>
        <w:rPr>
          <w:sz w:val="24"/>
        </w:rPr>
        <w:t>способы</w:t>
      </w:r>
      <w:r>
        <w:rPr>
          <w:spacing w:val="1"/>
          <w:sz w:val="24"/>
        </w:rPr>
        <w:t xml:space="preserve"> </w:t>
      </w:r>
      <w:r>
        <w:rPr>
          <w:sz w:val="24"/>
        </w:rPr>
        <w:t>решения</w:t>
      </w:r>
      <w:r>
        <w:rPr>
          <w:spacing w:val="1"/>
          <w:sz w:val="24"/>
        </w:rPr>
        <w:t xml:space="preserve"> </w:t>
      </w:r>
      <w:r>
        <w:rPr>
          <w:sz w:val="24"/>
        </w:rPr>
        <w:t>учебных</w:t>
      </w:r>
      <w:r>
        <w:rPr>
          <w:spacing w:val="1"/>
          <w:sz w:val="24"/>
        </w:rPr>
        <w:t xml:space="preserve"> </w:t>
      </w:r>
      <w:r>
        <w:rPr>
          <w:sz w:val="24"/>
        </w:rPr>
        <w:t>и</w:t>
      </w:r>
      <w:r>
        <w:rPr>
          <w:spacing w:val="1"/>
          <w:sz w:val="24"/>
        </w:rPr>
        <w:t xml:space="preserve"> </w:t>
      </w:r>
      <w:r>
        <w:rPr>
          <w:sz w:val="24"/>
        </w:rPr>
        <w:t>познавательных</w:t>
      </w:r>
      <w:r>
        <w:rPr>
          <w:spacing w:val="1"/>
          <w:sz w:val="24"/>
        </w:rPr>
        <w:t xml:space="preserve"> </w:t>
      </w:r>
      <w:r>
        <w:rPr>
          <w:sz w:val="24"/>
        </w:rPr>
        <w:t>задач.</w:t>
      </w:r>
      <w:r>
        <w:rPr>
          <w:spacing w:val="1"/>
          <w:sz w:val="24"/>
        </w:rPr>
        <w:t xml:space="preserve"> </w:t>
      </w:r>
      <w:r>
        <w:rPr>
          <w:b/>
          <w:i/>
          <w:sz w:val="24"/>
        </w:rPr>
        <w:t>1.2.5.2.Литература</w:t>
      </w:r>
    </w:p>
    <w:p w:rsidR="00054381" w:rsidRDefault="00656015">
      <w:pPr>
        <w:pStyle w:val="a3"/>
        <w:spacing w:line="276" w:lineRule="auto"/>
        <w:ind w:right="571"/>
        <w:jc w:val="both"/>
      </w:pPr>
      <w:r>
        <w:t>В соответствии с Федеральным государственным образовательным стандартом основного</w:t>
      </w:r>
      <w:r>
        <w:rPr>
          <w:spacing w:val="1"/>
        </w:rPr>
        <w:t xml:space="preserve"> </w:t>
      </w:r>
      <w:r>
        <w:t>общего</w:t>
      </w:r>
      <w:r>
        <w:rPr>
          <w:spacing w:val="-7"/>
        </w:rPr>
        <w:t xml:space="preserve"> </w:t>
      </w:r>
      <w:r>
        <w:t>образования</w:t>
      </w:r>
      <w:r>
        <w:rPr>
          <w:spacing w:val="-7"/>
        </w:rPr>
        <w:t xml:space="preserve"> </w:t>
      </w:r>
      <w:r>
        <w:t>предметными</w:t>
      </w:r>
      <w:r>
        <w:rPr>
          <w:spacing w:val="2"/>
        </w:rPr>
        <w:t xml:space="preserve"> </w:t>
      </w:r>
      <w:r>
        <w:t>результатами</w:t>
      </w:r>
      <w:r>
        <w:rPr>
          <w:spacing w:val="-2"/>
        </w:rPr>
        <w:t xml:space="preserve"> </w:t>
      </w:r>
      <w:r>
        <w:t>изучения</w:t>
      </w:r>
      <w:r>
        <w:rPr>
          <w:spacing w:val="-2"/>
        </w:rPr>
        <w:t xml:space="preserve"> </w:t>
      </w:r>
      <w:r>
        <w:t>предмета</w:t>
      </w:r>
      <w:r>
        <w:rPr>
          <w:spacing w:val="-3"/>
        </w:rPr>
        <w:t xml:space="preserve"> </w:t>
      </w:r>
      <w:r>
        <w:t>«Литература»</w:t>
      </w:r>
      <w:r>
        <w:rPr>
          <w:spacing w:val="-7"/>
        </w:rPr>
        <w:t xml:space="preserve"> </w:t>
      </w:r>
      <w:r>
        <w:t>являются:</w:t>
      </w:r>
    </w:p>
    <w:p w:rsidR="00054381" w:rsidRDefault="00656015">
      <w:pPr>
        <w:pStyle w:val="a4"/>
        <w:numPr>
          <w:ilvl w:val="1"/>
          <w:numId w:val="182"/>
        </w:numPr>
        <w:tabs>
          <w:tab w:val="left" w:pos="2121"/>
        </w:tabs>
        <w:spacing w:line="276" w:lineRule="auto"/>
        <w:ind w:right="562"/>
        <w:jc w:val="both"/>
        <w:rPr>
          <w:sz w:val="24"/>
        </w:rPr>
      </w:pPr>
      <w:r>
        <w:rPr>
          <w:sz w:val="24"/>
        </w:rPr>
        <w:t>осознание</w:t>
      </w:r>
      <w:r>
        <w:rPr>
          <w:spacing w:val="1"/>
          <w:sz w:val="24"/>
        </w:rPr>
        <w:t xml:space="preserve"> </w:t>
      </w:r>
      <w:r>
        <w:rPr>
          <w:sz w:val="24"/>
        </w:rPr>
        <w:t>значимости</w:t>
      </w:r>
      <w:r>
        <w:rPr>
          <w:spacing w:val="1"/>
          <w:sz w:val="24"/>
        </w:rPr>
        <w:t xml:space="preserve"> </w:t>
      </w:r>
      <w:r>
        <w:rPr>
          <w:sz w:val="24"/>
        </w:rPr>
        <w:t>чтения</w:t>
      </w:r>
      <w:r>
        <w:rPr>
          <w:spacing w:val="1"/>
          <w:sz w:val="24"/>
        </w:rPr>
        <w:t xml:space="preserve"> </w:t>
      </w:r>
      <w:r>
        <w:rPr>
          <w:sz w:val="24"/>
        </w:rPr>
        <w:t>и</w:t>
      </w:r>
      <w:r>
        <w:rPr>
          <w:spacing w:val="1"/>
          <w:sz w:val="24"/>
        </w:rPr>
        <w:t xml:space="preserve"> </w:t>
      </w:r>
      <w:r>
        <w:rPr>
          <w:sz w:val="24"/>
        </w:rPr>
        <w:t>изучения</w:t>
      </w:r>
      <w:r>
        <w:rPr>
          <w:spacing w:val="1"/>
          <w:sz w:val="24"/>
        </w:rPr>
        <w:t xml:space="preserve"> </w:t>
      </w:r>
      <w:r>
        <w:rPr>
          <w:sz w:val="24"/>
        </w:rPr>
        <w:t>литературы</w:t>
      </w:r>
      <w:r>
        <w:rPr>
          <w:spacing w:val="1"/>
          <w:sz w:val="24"/>
        </w:rPr>
        <w:t xml:space="preserve"> </w:t>
      </w:r>
      <w:r>
        <w:rPr>
          <w:sz w:val="24"/>
        </w:rPr>
        <w:t>для</w:t>
      </w:r>
      <w:r>
        <w:rPr>
          <w:spacing w:val="1"/>
          <w:sz w:val="24"/>
        </w:rPr>
        <w:t xml:space="preserve"> </w:t>
      </w:r>
      <w:r>
        <w:rPr>
          <w:sz w:val="24"/>
        </w:rPr>
        <w:t>своего</w:t>
      </w:r>
      <w:r>
        <w:rPr>
          <w:spacing w:val="1"/>
          <w:sz w:val="24"/>
        </w:rPr>
        <w:t xml:space="preserve"> </w:t>
      </w:r>
      <w:r>
        <w:rPr>
          <w:sz w:val="24"/>
        </w:rPr>
        <w:t>дальнейшего</w:t>
      </w:r>
      <w:r>
        <w:rPr>
          <w:spacing w:val="1"/>
          <w:sz w:val="24"/>
        </w:rPr>
        <w:t xml:space="preserve"> </w:t>
      </w:r>
      <w:r>
        <w:rPr>
          <w:sz w:val="24"/>
        </w:rPr>
        <w:t>развития;</w:t>
      </w:r>
      <w:r>
        <w:rPr>
          <w:spacing w:val="1"/>
          <w:sz w:val="24"/>
        </w:rPr>
        <w:t xml:space="preserve"> </w:t>
      </w:r>
      <w:r>
        <w:rPr>
          <w:sz w:val="24"/>
        </w:rPr>
        <w:t>формирование</w:t>
      </w:r>
      <w:r>
        <w:rPr>
          <w:spacing w:val="1"/>
          <w:sz w:val="24"/>
        </w:rPr>
        <w:t xml:space="preserve"> </w:t>
      </w:r>
      <w:r>
        <w:rPr>
          <w:sz w:val="24"/>
        </w:rPr>
        <w:t>потребности</w:t>
      </w:r>
      <w:r>
        <w:rPr>
          <w:spacing w:val="1"/>
          <w:sz w:val="24"/>
        </w:rPr>
        <w:t xml:space="preserve"> </w:t>
      </w:r>
      <w:r>
        <w:rPr>
          <w:sz w:val="24"/>
        </w:rPr>
        <w:t>в</w:t>
      </w:r>
      <w:r>
        <w:rPr>
          <w:spacing w:val="1"/>
          <w:sz w:val="24"/>
        </w:rPr>
        <w:t xml:space="preserve"> </w:t>
      </w:r>
      <w:r>
        <w:rPr>
          <w:sz w:val="24"/>
        </w:rPr>
        <w:t>систематическом</w:t>
      </w:r>
      <w:r>
        <w:rPr>
          <w:spacing w:val="1"/>
          <w:sz w:val="24"/>
        </w:rPr>
        <w:t xml:space="preserve"> </w:t>
      </w:r>
      <w:r>
        <w:rPr>
          <w:sz w:val="24"/>
        </w:rPr>
        <w:t>чтении</w:t>
      </w:r>
      <w:r>
        <w:rPr>
          <w:spacing w:val="1"/>
          <w:sz w:val="24"/>
        </w:rPr>
        <w:t xml:space="preserve"> </w:t>
      </w:r>
      <w:r>
        <w:rPr>
          <w:sz w:val="24"/>
        </w:rPr>
        <w:t>как</w:t>
      </w:r>
      <w:r>
        <w:rPr>
          <w:spacing w:val="1"/>
          <w:sz w:val="24"/>
        </w:rPr>
        <w:t xml:space="preserve"> </w:t>
      </w:r>
      <w:r>
        <w:rPr>
          <w:sz w:val="24"/>
        </w:rPr>
        <w:t>средстве</w:t>
      </w:r>
      <w:r>
        <w:rPr>
          <w:spacing w:val="1"/>
          <w:sz w:val="24"/>
        </w:rPr>
        <w:t xml:space="preserve"> </w:t>
      </w:r>
      <w:r>
        <w:rPr>
          <w:sz w:val="24"/>
        </w:rPr>
        <w:t>познания</w:t>
      </w:r>
      <w:r>
        <w:rPr>
          <w:spacing w:val="1"/>
          <w:sz w:val="24"/>
        </w:rPr>
        <w:t xml:space="preserve"> </w:t>
      </w:r>
      <w:r>
        <w:rPr>
          <w:sz w:val="24"/>
        </w:rPr>
        <w:t>мира</w:t>
      </w:r>
      <w:r>
        <w:rPr>
          <w:spacing w:val="1"/>
          <w:sz w:val="24"/>
        </w:rPr>
        <w:t xml:space="preserve"> </w:t>
      </w:r>
      <w:r>
        <w:rPr>
          <w:sz w:val="24"/>
        </w:rPr>
        <w:t>и</w:t>
      </w:r>
      <w:r>
        <w:rPr>
          <w:spacing w:val="1"/>
          <w:sz w:val="24"/>
        </w:rPr>
        <w:t xml:space="preserve"> </w:t>
      </w:r>
      <w:r>
        <w:rPr>
          <w:sz w:val="24"/>
        </w:rPr>
        <w:t>себя</w:t>
      </w:r>
      <w:r>
        <w:rPr>
          <w:spacing w:val="1"/>
          <w:sz w:val="24"/>
        </w:rPr>
        <w:t xml:space="preserve"> </w:t>
      </w:r>
      <w:r>
        <w:rPr>
          <w:sz w:val="24"/>
        </w:rPr>
        <w:t>в</w:t>
      </w:r>
      <w:r>
        <w:rPr>
          <w:spacing w:val="1"/>
          <w:sz w:val="24"/>
        </w:rPr>
        <w:t xml:space="preserve"> </w:t>
      </w:r>
      <w:r>
        <w:rPr>
          <w:sz w:val="24"/>
        </w:rPr>
        <w:t>этом</w:t>
      </w:r>
      <w:r>
        <w:rPr>
          <w:spacing w:val="1"/>
          <w:sz w:val="24"/>
        </w:rPr>
        <w:t xml:space="preserve"> </w:t>
      </w:r>
      <w:r>
        <w:rPr>
          <w:sz w:val="24"/>
        </w:rPr>
        <w:t>мире,</w:t>
      </w:r>
      <w:r>
        <w:rPr>
          <w:spacing w:val="1"/>
          <w:sz w:val="24"/>
        </w:rPr>
        <w:t xml:space="preserve"> </w:t>
      </w:r>
      <w:r>
        <w:rPr>
          <w:sz w:val="24"/>
        </w:rPr>
        <w:t>как</w:t>
      </w:r>
      <w:r>
        <w:rPr>
          <w:spacing w:val="1"/>
          <w:sz w:val="24"/>
        </w:rPr>
        <w:t xml:space="preserve"> </w:t>
      </w:r>
      <w:r>
        <w:rPr>
          <w:sz w:val="24"/>
        </w:rPr>
        <w:t>в</w:t>
      </w:r>
      <w:r>
        <w:rPr>
          <w:spacing w:val="1"/>
          <w:sz w:val="24"/>
        </w:rPr>
        <w:t xml:space="preserve"> </w:t>
      </w:r>
      <w:r>
        <w:rPr>
          <w:sz w:val="24"/>
        </w:rPr>
        <w:t>способе</w:t>
      </w:r>
      <w:r>
        <w:rPr>
          <w:spacing w:val="1"/>
          <w:sz w:val="24"/>
        </w:rPr>
        <w:t xml:space="preserve"> </w:t>
      </w:r>
      <w:r>
        <w:rPr>
          <w:sz w:val="24"/>
        </w:rPr>
        <w:t>своего</w:t>
      </w:r>
      <w:r>
        <w:rPr>
          <w:spacing w:val="1"/>
          <w:sz w:val="24"/>
        </w:rPr>
        <w:t xml:space="preserve"> </w:t>
      </w:r>
      <w:r>
        <w:rPr>
          <w:sz w:val="24"/>
        </w:rPr>
        <w:t>эстетического</w:t>
      </w:r>
      <w:r>
        <w:rPr>
          <w:spacing w:val="1"/>
          <w:sz w:val="24"/>
        </w:rPr>
        <w:t xml:space="preserve"> </w:t>
      </w:r>
      <w:r>
        <w:rPr>
          <w:sz w:val="24"/>
        </w:rPr>
        <w:t>и</w:t>
      </w:r>
      <w:r>
        <w:rPr>
          <w:spacing w:val="1"/>
          <w:sz w:val="24"/>
        </w:rPr>
        <w:t xml:space="preserve"> </w:t>
      </w:r>
      <w:r>
        <w:rPr>
          <w:sz w:val="24"/>
        </w:rPr>
        <w:t>интеллектуального</w:t>
      </w:r>
      <w:r>
        <w:rPr>
          <w:spacing w:val="1"/>
          <w:sz w:val="24"/>
        </w:rPr>
        <w:t xml:space="preserve"> </w:t>
      </w:r>
      <w:r>
        <w:rPr>
          <w:sz w:val="24"/>
        </w:rPr>
        <w:t>удовлетворения;</w:t>
      </w:r>
    </w:p>
    <w:p w:rsidR="00054381" w:rsidRDefault="00656015">
      <w:pPr>
        <w:pStyle w:val="a4"/>
        <w:numPr>
          <w:ilvl w:val="1"/>
          <w:numId w:val="182"/>
        </w:numPr>
        <w:tabs>
          <w:tab w:val="left" w:pos="2121"/>
        </w:tabs>
        <w:spacing w:line="276" w:lineRule="auto"/>
        <w:ind w:right="570"/>
        <w:jc w:val="both"/>
        <w:rPr>
          <w:sz w:val="24"/>
        </w:rPr>
      </w:pPr>
      <w:r>
        <w:rPr>
          <w:sz w:val="24"/>
        </w:rPr>
        <w:t>восприятие</w:t>
      </w:r>
      <w:r>
        <w:rPr>
          <w:spacing w:val="1"/>
          <w:sz w:val="24"/>
        </w:rPr>
        <w:t xml:space="preserve"> </w:t>
      </w:r>
      <w:r>
        <w:rPr>
          <w:sz w:val="24"/>
        </w:rPr>
        <w:t>литературы</w:t>
      </w:r>
      <w:r>
        <w:rPr>
          <w:spacing w:val="1"/>
          <w:sz w:val="24"/>
        </w:rPr>
        <w:t xml:space="preserve"> </w:t>
      </w:r>
      <w:r>
        <w:rPr>
          <w:sz w:val="24"/>
        </w:rPr>
        <w:t>как</w:t>
      </w:r>
      <w:r>
        <w:rPr>
          <w:spacing w:val="1"/>
          <w:sz w:val="24"/>
        </w:rPr>
        <w:t xml:space="preserve"> </w:t>
      </w:r>
      <w:r>
        <w:rPr>
          <w:sz w:val="24"/>
        </w:rPr>
        <w:t>одной</w:t>
      </w:r>
      <w:r>
        <w:rPr>
          <w:spacing w:val="1"/>
          <w:sz w:val="24"/>
        </w:rPr>
        <w:t xml:space="preserve"> </w:t>
      </w:r>
      <w:r>
        <w:rPr>
          <w:sz w:val="24"/>
        </w:rPr>
        <w:t>из</w:t>
      </w:r>
      <w:r>
        <w:rPr>
          <w:spacing w:val="1"/>
          <w:sz w:val="24"/>
        </w:rPr>
        <w:t xml:space="preserve"> </w:t>
      </w:r>
      <w:r>
        <w:rPr>
          <w:sz w:val="24"/>
        </w:rPr>
        <w:t>основных</w:t>
      </w:r>
      <w:r>
        <w:rPr>
          <w:spacing w:val="1"/>
          <w:sz w:val="24"/>
        </w:rPr>
        <w:t xml:space="preserve"> </w:t>
      </w:r>
      <w:r>
        <w:rPr>
          <w:sz w:val="24"/>
        </w:rPr>
        <w:t>культурных</w:t>
      </w:r>
      <w:r>
        <w:rPr>
          <w:spacing w:val="1"/>
          <w:sz w:val="24"/>
        </w:rPr>
        <w:t xml:space="preserve"> </w:t>
      </w:r>
      <w:r>
        <w:rPr>
          <w:sz w:val="24"/>
        </w:rPr>
        <w:t>ценностей</w:t>
      </w:r>
      <w:r>
        <w:rPr>
          <w:spacing w:val="1"/>
          <w:sz w:val="24"/>
        </w:rPr>
        <w:t xml:space="preserve"> </w:t>
      </w:r>
      <w:r>
        <w:rPr>
          <w:sz w:val="24"/>
        </w:rPr>
        <w:t>народа</w:t>
      </w:r>
      <w:r>
        <w:rPr>
          <w:spacing w:val="1"/>
          <w:sz w:val="24"/>
        </w:rPr>
        <w:t xml:space="preserve"> </w:t>
      </w:r>
      <w:r>
        <w:rPr>
          <w:sz w:val="24"/>
        </w:rPr>
        <w:t>(отражающей его менталитет, историю, мировосприятие) и человечества (содержащей</w:t>
      </w:r>
      <w:r>
        <w:rPr>
          <w:spacing w:val="-57"/>
          <w:sz w:val="24"/>
        </w:rPr>
        <w:t xml:space="preserve"> </w:t>
      </w:r>
      <w:r>
        <w:rPr>
          <w:sz w:val="24"/>
        </w:rPr>
        <w:t>смыслы,</w:t>
      </w:r>
      <w:r>
        <w:rPr>
          <w:spacing w:val="-2"/>
          <w:sz w:val="24"/>
        </w:rPr>
        <w:t xml:space="preserve"> </w:t>
      </w:r>
      <w:r>
        <w:rPr>
          <w:sz w:val="24"/>
        </w:rPr>
        <w:t>важные</w:t>
      </w:r>
      <w:r>
        <w:rPr>
          <w:spacing w:val="-4"/>
          <w:sz w:val="24"/>
        </w:rPr>
        <w:t xml:space="preserve"> </w:t>
      </w:r>
      <w:r>
        <w:rPr>
          <w:sz w:val="24"/>
        </w:rPr>
        <w:t>для</w:t>
      </w:r>
      <w:r>
        <w:rPr>
          <w:spacing w:val="2"/>
          <w:sz w:val="24"/>
        </w:rPr>
        <w:t xml:space="preserve"> </w:t>
      </w:r>
      <w:r>
        <w:rPr>
          <w:sz w:val="24"/>
        </w:rPr>
        <w:t>человечества</w:t>
      </w:r>
      <w:r>
        <w:rPr>
          <w:spacing w:val="1"/>
          <w:sz w:val="24"/>
        </w:rPr>
        <w:t xml:space="preserve"> </w:t>
      </w:r>
      <w:r>
        <w:rPr>
          <w:sz w:val="24"/>
        </w:rPr>
        <w:t>в</w:t>
      </w:r>
      <w:r>
        <w:rPr>
          <w:spacing w:val="-1"/>
          <w:sz w:val="24"/>
        </w:rPr>
        <w:t xml:space="preserve"> </w:t>
      </w:r>
      <w:r>
        <w:rPr>
          <w:sz w:val="24"/>
        </w:rPr>
        <w:t>целом);</w:t>
      </w:r>
    </w:p>
    <w:p w:rsidR="00054381" w:rsidRDefault="00656015">
      <w:pPr>
        <w:pStyle w:val="a4"/>
        <w:numPr>
          <w:ilvl w:val="1"/>
          <w:numId w:val="182"/>
        </w:numPr>
        <w:tabs>
          <w:tab w:val="left" w:pos="2121"/>
        </w:tabs>
        <w:spacing w:line="276" w:lineRule="auto"/>
        <w:ind w:right="561"/>
        <w:jc w:val="both"/>
        <w:rPr>
          <w:sz w:val="24"/>
        </w:rPr>
      </w:pPr>
      <w:r>
        <w:rPr>
          <w:sz w:val="24"/>
        </w:rPr>
        <w:t>обеспечение</w:t>
      </w:r>
      <w:r>
        <w:rPr>
          <w:spacing w:val="1"/>
          <w:sz w:val="24"/>
        </w:rPr>
        <w:t xml:space="preserve"> </w:t>
      </w:r>
      <w:r>
        <w:rPr>
          <w:sz w:val="24"/>
        </w:rPr>
        <w:t>культурной</w:t>
      </w:r>
      <w:r>
        <w:rPr>
          <w:spacing w:val="1"/>
          <w:sz w:val="24"/>
        </w:rPr>
        <w:t xml:space="preserve"> </w:t>
      </w:r>
      <w:r>
        <w:rPr>
          <w:sz w:val="24"/>
        </w:rPr>
        <w:t>самоидентификации,</w:t>
      </w:r>
      <w:r>
        <w:rPr>
          <w:spacing w:val="1"/>
          <w:sz w:val="24"/>
        </w:rPr>
        <w:t xml:space="preserve"> </w:t>
      </w:r>
      <w:r>
        <w:rPr>
          <w:sz w:val="24"/>
        </w:rPr>
        <w:t>осознание</w:t>
      </w:r>
      <w:r>
        <w:rPr>
          <w:spacing w:val="1"/>
          <w:sz w:val="24"/>
        </w:rPr>
        <w:t xml:space="preserve"> </w:t>
      </w:r>
      <w:r>
        <w:rPr>
          <w:sz w:val="24"/>
        </w:rPr>
        <w:t>коммуникативно-</w:t>
      </w:r>
      <w:r>
        <w:rPr>
          <w:spacing w:val="1"/>
          <w:sz w:val="24"/>
        </w:rPr>
        <w:t xml:space="preserve"> </w:t>
      </w:r>
      <w:r>
        <w:rPr>
          <w:sz w:val="24"/>
        </w:rPr>
        <w:t>эстетических</w:t>
      </w:r>
      <w:r>
        <w:rPr>
          <w:spacing w:val="1"/>
          <w:sz w:val="24"/>
        </w:rPr>
        <w:t xml:space="preserve"> </w:t>
      </w:r>
      <w:r>
        <w:rPr>
          <w:sz w:val="24"/>
        </w:rPr>
        <w:t>возможностей</w:t>
      </w:r>
      <w:r>
        <w:rPr>
          <w:spacing w:val="1"/>
          <w:sz w:val="24"/>
        </w:rPr>
        <w:t xml:space="preserve"> </w:t>
      </w:r>
      <w:r>
        <w:rPr>
          <w:sz w:val="24"/>
        </w:rPr>
        <w:t>родного</w:t>
      </w:r>
      <w:r>
        <w:rPr>
          <w:spacing w:val="1"/>
          <w:sz w:val="24"/>
        </w:rPr>
        <w:t xml:space="preserve"> </w:t>
      </w:r>
      <w:r>
        <w:rPr>
          <w:sz w:val="24"/>
        </w:rPr>
        <w:t>языка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изучения</w:t>
      </w:r>
      <w:r>
        <w:rPr>
          <w:spacing w:val="1"/>
          <w:sz w:val="24"/>
        </w:rPr>
        <w:t xml:space="preserve"> </w:t>
      </w:r>
      <w:r>
        <w:rPr>
          <w:sz w:val="24"/>
        </w:rPr>
        <w:t>выдающихся</w:t>
      </w:r>
      <w:r>
        <w:rPr>
          <w:spacing w:val="1"/>
          <w:sz w:val="24"/>
        </w:rPr>
        <w:t xml:space="preserve"> </w:t>
      </w:r>
      <w:r>
        <w:rPr>
          <w:sz w:val="24"/>
        </w:rPr>
        <w:t>произведений</w:t>
      </w:r>
      <w:r>
        <w:rPr>
          <w:spacing w:val="-6"/>
          <w:sz w:val="24"/>
        </w:rPr>
        <w:t xml:space="preserve"> </w:t>
      </w:r>
      <w:r>
        <w:rPr>
          <w:sz w:val="24"/>
        </w:rPr>
        <w:t>российской</w:t>
      </w:r>
      <w:r>
        <w:rPr>
          <w:spacing w:val="-5"/>
          <w:sz w:val="24"/>
        </w:rPr>
        <w:t xml:space="preserve"> </w:t>
      </w:r>
      <w:r>
        <w:rPr>
          <w:sz w:val="24"/>
        </w:rPr>
        <w:t>культуры,</w:t>
      </w:r>
      <w:r>
        <w:rPr>
          <w:spacing w:val="1"/>
          <w:sz w:val="24"/>
        </w:rPr>
        <w:t xml:space="preserve"> </w:t>
      </w:r>
      <w:r>
        <w:rPr>
          <w:sz w:val="24"/>
        </w:rPr>
        <w:t>культуры своего</w:t>
      </w:r>
      <w:r>
        <w:rPr>
          <w:spacing w:val="2"/>
          <w:sz w:val="24"/>
        </w:rPr>
        <w:t xml:space="preserve"> </w:t>
      </w:r>
      <w:r>
        <w:rPr>
          <w:sz w:val="24"/>
        </w:rPr>
        <w:t>народа,</w:t>
      </w:r>
      <w:r>
        <w:rPr>
          <w:spacing w:val="-4"/>
          <w:sz w:val="24"/>
        </w:rPr>
        <w:t xml:space="preserve"> </w:t>
      </w:r>
      <w:r>
        <w:rPr>
          <w:sz w:val="24"/>
        </w:rPr>
        <w:t>мировой культуры;</w:t>
      </w:r>
    </w:p>
    <w:p w:rsidR="00054381" w:rsidRDefault="00656015">
      <w:pPr>
        <w:pStyle w:val="a4"/>
        <w:numPr>
          <w:ilvl w:val="1"/>
          <w:numId w:val="182"/>
        </w:numPr>
        <w:tabs>
          <w:tab w:val="left" w:pos="2121"/>
        </w:tabs>
        <w:spacing w:line="276" w:lineRule="auto"/>
        <w:ind w:right="563"/>
        <w:jc w:val="both"/>
        <w:rPr>
          <w:sz w:val="24"/>
        </w:rPr>
      </w:pPr>
      <w:r>
        <w:rPr>
          <w:sz w:val="24"/>
        </w:rPr>
        <w:t>воспитание квалифицированного читателя со сформированным эстетическим вкусом,</w:t>
      </w:r>
      <w:r>
        <w:rPr>
          <w:spacing w:val="1"/>
          <w:sz w:val="24"/>
        </w:rPr>
        <w:t xml:space="preserve"> </w:t>
      </w:r>
      <w:r>
        <w:rPr>
          <w:sz w:val="24"/>
        </w:rPr>
        <w:t>способного</w:t>
      </w:r>
      <w:r>
        <w:rPr>
          <w:spacing w:val="1"/>
          <w:sz w:val="24"/>
        </w:rPr>
        <w:t xml:space="preserve"> </w:t>
      </w:r>
      <w:r>
        <w:rPr>
          <w:sz w:val="24"/>
        </w:rPr>
        <w:t>аргументировать</w:t>
      </w:r>
      <w:r>
        <w:rPr>
          <w:spacing w:val="1"/>
          <w:sz w:val="24"/>
        </w:rPr>
        <w:t xml:space="preserve"> </w:t>
      </w:r>
      <w:r>
        <w:rPr>
          <w:sz w:val="24"/>
        </w:rPr>
        <w:t>свое</w:t>
      </w:r>
      <w:r>
        <w:rPr>
          <w:spacing w:val="1"/>
          <w:sz w:val="24"/>
        </w:rPr>
        <w:t xml:space="preserve"> </w:t>
      </w:r>
      <w:r>
        <w:rPr>
          <w:sz w:val="24"/>
        </w:rPr>
        <w:t>мнение</w:t>
      </w:r>
      <w:r>
        <w:rPr>
          <w:spacing w:val="1"/>
          <w:sz w:val="24"/>
        </w:rPr>
        <w:t xml:space="preserve"> </w:t>
      </w:r>
      <w:r>
        <w:rPr>
          <w:sz w:val="24"/>
        </w:rPr>
        <w:t>и</w:t>
      </w:r>
      <w:r>
        <w:rPr>
          <w:spacing w:val="1"/>
          <w:sz w:val="24"/>
        </w:rPr>
        <w:t xml:space="preserve"> </w:t>
      </w:r>
      <w:r>
        <w:rPr>
          <w:sz w:val="24"/>
        </w:rPr>
        <w:t>оформлять</w:t>
      </w:r>
      <w:r>
        <w:rPr>
          <w:spacing w:val="1"/>
          <w:sz w:val="24"/>
        </w:rPr>
        <w:t xml:space="preserve"> </w:t>
      </w:r>
      <w:r>
        <w:rPr>
          <w:sz w:val="24"/>
        </w:rPr>
        <w:t>его</w:t>
      </w:r>
      <w:r>
        <w:rPr>
          <w:spacing w:val="1"/>
          <w:sz w:val="24"/>
        </w:rPr>
        <w:t xml:space="preserve"> </w:t>
      </w:r>
      <w:r>
        <w:rPr>
          <w:sz w:val="24"/>
        </w:rPr>
        <w:t>словесно</w:t>
      </w:r>
      <w:r>
        <w:rPr>
          <w:spacing w:val="1"/>
          <w:sz w:val="24"/>
        </w:rPr>
        <w:t xml:space="preserve"> </w:t>
      </w:r>
      <w:r>
        <w:rPr>
          <w:sz w:val="24"/>
        </w:rPr>
        <w:t>в</w:t>
      </w:r>
      <w:r>
        <w:rPr>
          <w:spacing w:val="1"/>
          <w:sz w:val="24"/>
        </w:rPr>
        <w:t xml:space="preserve"> </w:t>
      </w:r>
      <w:r>
        <w:rPr>
          <w:sz w:val="24"/>
        </w:rPr>
        <w:t>устных</w:t>
      </w:r>
      <w:r>
        <w:rPr>
          <w:spacing w:val="1"/>
          <w:sz w:val="24"/>
        </w:rPr>
        <w:t xml:space="preserve"> </w:t>
      </w:r>
      <w:r>
        <w:rPr>
          <w:sz w:val="24"/>
        </w:rPr>
        <w:t>и</w:t>
      </w:r>
      <w:r>
        <w:rPr>
          <w:spacing w:val="1"/>
          <w:sz w:val="24"/>
        </w:rPr>
        <w:t xml:space="preserve"> </w:t>
      </w:r>
      <w:r>
        <w:rPr>
          <w:sz w:val="24"/>
        </w:rPr>
        <w:t>письменных</w:t>
      </w:r>
      <w:r>
        <w:rPr>
          <w:spacing w:val="1"/>
          <w:sz w:val="24"/>
        </w:rPr>
        <w:t xml:space="preserve"> </w:t>
      </w:r>
      <w:r>
        <w:rPr>
          <w:sz w:val="24"/>
        </w:rPr>
        <w:t>высказываниях</w:t>
      </w:r>
      <w:r>
        <w:rPr>
          <w:spacing w:val="1"/>
          <w:sz w:val="24"/>
        </w:rPr>
        <w:t xml:space="preserve"> </w:t>
      </w:r>
      <w:r>
        <w:rPr>
          <w:sz w:val="24"/>
        </w:rPr>
        <w:t>разных</w:t>
      </w:r>
      <w:r>
        <w:rPr>
          <w:spacing w:val="1"/>
          <w:sz w:val="24"/>
        </w:rPr>
        <w:t xml:space="preserve"> </w:t>
      </w:r>
      <w:r>
        <w:rPr>
          <w:sz w:val="24"/>
        </w:rPr>
        <w:t>жанров,</w:t>
      </w:r>
      <w:r>
        <w:rPr>
          <w:spacing w:val="1"/>
          <w:sz w:val="24"/>
        </w:rPr>
        <w:t xml:space="preserve"> </w:t>
      </w:r>
      <w:r>
        <w:rPr>
          <w:sz w:val="24"/>
        </w:rPr>
        <w:t>создавать</w:t>
      </w:r>
      <w:r>
        <w:rPr>
          <w:spacing w:val="1"/>
          <w:sz w:val="24"/>
        </w:rPr>
        <w:t xml:space="preserve"> </w:t>
      </w:r>
      <w:r>
        <w:rPr>
          <w:sz w:val="24"/>
        </w:rPr>
        <w:t>развернутые</w:t>
      </w:r>
      <w:r>
        <w:rPr>
          <w:spacing w:val="1"/>
          <w:sz w:val="24"/>
        </w:rPr>
        <w:t xml:space="preserve"> </w:t>
      </w:r>
      <w:r>
        <w:rPr>
          <w:sz w:val="24"/>
        </w:rPr>
        <w:t>высказывания</w:t>
      </w:r>
      <w:r>
        <w:rPr>
          <w:spacing w:val="1"/>
          <w:sz w:val="24"/>
        </w:rPr>
        <w:t xml:space="preserve"> </w:t>
      </w:r>
      <w:r>
        <w:rPr>
          <w:sz w:val="24"/>
        </w:rPr>
        <w:t>аналитического</w:t>
      </w:r>
      <w:r>
        <w:rPr>
          <w:spacing w:val="1"/>
          <w:sz w:val="24"/>
        </w:rPr>
        <w:t xml:space="preserve"> </w:t>
      </w:r>
      <w:r>
        <w:rPr>
          <w:sz w:val="24"/>
        </w:rPr>
        <w:t>и</w:t>
      </w:r>
      <w:r>
        <w:rPr>
          <w:spacing w:val="1"/>
          <w:sz w:val="24"/>
        </w:rPr>
        <w:t xml:space="preserve"> </w:t>
      </w:r>
      <w:r>
        <w:rPr>
          <w:sz w:val="24"/>
        </w:rPr>
        <w:t>интерпретирующего</w:t>
      </w:r>
      <w:r>
        <w:rPr>
          <w:spacing w:val="1"/>
          <w:sz w:val="24"/>
        </w:rPr>
        <w:t xml:space="preserve"> </w:t>
      </w:r>
      <w:r>
        <w:rPr>
          <w:sz w:val="24"/>
        </w:rPr>
        <w:t>характера,</w:t>
      </w:r>
      <w:r>
        <w:rPr>
          <w:spacing w:val="1"/>
          <w:sz w:val="24"/>
        </w:rPr>
        <w:t xml:space="preserve"> </w:t>
      </w:r>
      <w:r>
        <w:rPr>
          <w:sz w:val="24"/>
        </w:rPr>
        <w:t>участвовать</w:t>
      </w:r>
      <w:r>
        <w:rPr>
          <w:spacing w:val="1"/>
          <w:sz w:val="24"/>
        </w:rPr>
        <w:t xml:space="preserve"> </w:t>
      </w:r>
      <w:r>
        <w:rPr>
          <w:sz w:val="24"/>
        </w:rPr>
        <w:t>в</w:t>
      </w:r>
      <w:r>
        <w:rPr>
          <w:spacing w:val="1"/>
          <w:sz w:val="24"/>
        </w:rPr>
        <w:t xml:space="preserve"> </w:t>
      </w:r>
      <w:r>
        <w:rPr>
          <w:sz w:val="24"/>
        </w:rPr>
        <w:t>обсуждении</w:t>
      </w:r>
      <w:r>
        <w:rPr>
          <w:spacing w:val="1"/>
          <w:sz w:val="24"/>
        </w:rPr>
        <w:t xml:space="preserve"> </w:t>
      </w:r>
      <w:r>
        <w:rPr>
          <w:sz w:val="24"/>
        </w:rPr>
        <w:t>прочитанного,</w:t>
      </w:r>
      <w:r>
        <w:rPr>
          <w:spacing w:val="3"/>
          <w:sz w:val="24"/>
        </w:rPr>
        <w:t xml:space="preserve"> </w:t>
      </w:r>
      <w:r>
        <w:rPr>
          <w:sz w:val="24"/>
        </w:rPr>
        <w:t>сознательно</w:t>
      </w:r>
      <w:r>
        <w:rPr>
          <w:spacing w:val="1"/>
          <w:sz w:val="24"/>
        </w:rPr>
        <w:t xml:space="preserve"> </w:t>
      </w:r>
      <w:r>
        <w:rPr>
          <w:sz w:val="24"/>
        </w:rPr>
        <w:t>планировать</w:t>
      </w:r>
      <w:r>
        <w:rPr>
          <w:spacing w:val="2"/>
          <w:sz w:val="24"/>
        </w:rPr>
        <w:t xml:space="preserve"> </w:t>
      </w:r>
      <w:r>
        <w:rPr>
          <w:sz w:val="24"/>
        </w:rPr>
        <w:t>свое</w:t>
      </w:r>
      <w:r>
        <w:rPr>
          <w:spacing w:val="-5"/>
          <w:sz w:val="24"/>
        </w:rPr>
        <w:t xml:space="preserve"> </w:t>
      </w:r>
      <w:r>
        <w:rPr>
          <w:sz w:val="24"/>
        </w:rPr>
        <w:t>досуговое чтение;</w:t>
      </w:r>
    </w:p>
    <w:p w:rsidR="00054381" w:rsidRDefault="00656015">
      <w:pPr>
        <w:pStyle w:val="a4"/>
        <w:numPr>
          <w:ilvl w:val="1"/>
          <w:numId w:val="182"/>
        </w:numPr>
        <w:tabs>
          <w:tab w:val="left" w:pos="2121"/>
        </w:tabs>
        <w:spacing w:line="276" w:lineRule="auto"/>
        <w:ind w:right="573"/>
        <w:jc w:val="both"/>
        <w:rPr>
          <w:sz w:val="24"/>
        </w:rPr>
      </w:pPr>
      <w:r>
        <w:rPr>
          <w:sz w:val="24"/>
        </w:rPr>
        <w:t>развитие</w:t>
      </w:r>
      <w:r>
        <w:rPr>
          <w:spacing w:val="1"/>
          <w:sz w:val="24"/>
        </w:rPr>
        <w:t xml:space="preserve"> </w:t>
      </w:r>
      <w:r>
        <w:rPr>
          <w:sz w:val="24"/>
        </w:rPr>
        <w:t>способности</w:t>
      </w:r>
      <w:r>
        <w:rPr>
          <w:spacing w:val="1"/>
          <w:sz w:val="24"/>
        </w:rPr>
        <w:t xml:space="preserve"> </w:t>
      </w:r>
      <w:r>
        <w:rPr>
          <w:sz w:val="24"/>
        </w:rPr>
        <w:t>понимать</w:t>
      </w:r>
      <w:r>
        <w:rPr>
          <w:spacing w:val="1"/>
          <w:sz w:val="24"/>
        </w:rPr>
        <w:t xml:space="preserve"> </w:t>
      </w:r>
      <w:r>
        <w:rPr>
          <w:sz w:val="24"/>
        </w:rPr>
        <w:t>литературные</w:t>
      </w:r>
      <w:r>
        <w:rPr>
          <w:spacing w:val="1"/>
          <w:sz w:val="24"/>
        </w:rPr>
        <w:t xml:space="preserve"> </w:t>
      </w:r>
      <w:r>
        <w:rPr>
          <w:sz w:val="24"/>
        </w:rPr>
        <w:t>художественные</w:t>
      </w:r>
      <w:r>
        <w:rPr>
          <w:spacing w:val="1"/>
          <w:sz w:val="24"/>
        </w:rPr>
        <w:t xml:space="preserve"> </w:t>
      </w:r>
      <w:r>
        <w:rPr>
          <w:sz w:val="24"/>
        </w:rPr>
        <w:t>произведения,</w:t>
      </w:r>
      <w:r>
        <w:rPr>
          <w:spacing w:val="1"/>
          <w:sz w:val="24"/>
        </w:rPr>
        <w:t xml:space="preserve"> </w:t>
      </w:r>
      <w:r>
        <w:rPr>
          <w:sz w:val="24"/>
        </w:rPr>
        <w:t>воплощающие</w:t>
      </w:r>
      <w:r>
        <w:rPr>
          <w:spacing w:val="-5"/>
          <w:sz w:val="24"/>
        </w:rPr>
        <w:t xml:space="preserve"> </w:t>
      </w:r>
      <w:r>
        <w:rPr>
          <w:sz w:val="24"/>
        </w:rPr>
        <w:t>разные</w:t>
      </w:r>
      <w:r>
        <w:rPr>
          <w:spacing w:val="-4"/>
          <w:sz w:val="24"/>
        </w:rPr>
        <w:t xml:space="preserve"> </w:t>
      </w:r>
      <w:r>
        <w:rPr>
          <w:sz w:val="24"/>
        </w:rPr>
        <w:t>этнокультурные</w:t>
      </w:r>
      <w:r>
        <w:rPr>
          <w:spacing w:val="1"/>
          <w:sz w:val="24"/>
        </w:rPr>
        <w:t xml:space="preserve"> </w:t>
      </w:r>
      <w:r>
        <w:rPr>
          <w:sz w:val="24"/>
        </w:rPr>
        <w:t>традиции;</w:t>
      </w:r>
    </w:p>
    <w:p w:rsidR="00054381" w:rsidRDefault="00656015">
      <w:pPr>
        <w:pStyle w:val="a4"/>
        <w:numPr>
          <w:ilvl w:val="1"/>
          <w:numId w:val="182"/>
        </w:numPr>
        <w:tabs>
          <w:tab w:val="left" w:pos="2121"/>
        </w:tabs>
        <w:spacing w:line="276" w:lineRule="auto"/>
        <w:ind w:right="560"/>
        <w:jc w:val="both"/>
        <w:rPr>
          <w:sz w:val="24"/>
        </w:rPr>
      </w:pPr>
      <w:r>
        <w:rPr>
          <w:sz w:val="24"/>
        </w:rPr>
        <w:t>овладение</w:t>
      </w:r>
      <w:r>
        <w:rPr>
          <w:spacing w:val="1"/>
          <w:sz w:val="24"/>
        </w:rPr>
        <w:t xml:space="preserve"> </w:t>
      </w:r>
      <w:r>
        <w:rPr>
          <w:sz w:val="24"/>
        </w:rPr>
        <w:t>процедурами</w:t>
      </w:r>
      <w:r>
        <w:rPr>
          <w:spacing w:val="1"/>
          <w:sz w:val="24"/>
        </w:rPr>
        <w:t xml:space="preserve"> </w:t>
      </w:r>
      <w:r>
        <w:rPr>
          <w:sz w:val="24"/>
        </w:rPr>
        <w:t>эстетического</w:t>
      </w:r>
      <w:r>
        <w:rPr>
          <w:spacing w:val="1"/>
          <w:sz w:val="24"/>
        </w:rPr>
        <w:t xml:space="preserve"> </w:t>
      </w:r>
      <w:r>
        <w:rPr>
          <w:sz w:val="24"/>
        </w:rPr>
        <w:t>и</w:t>
      </w:r>
      <w:r>
        <w:rPr>
          <w:spacing w:val="1"/>
          <w:sz w:val="24"/>
        </w:rPr>
        <w:t xml:space="preserve"> </w:t>
      </w:r>
      <w:r>
        <w:rPr>
          <w:sz w:val="24"/>
        </w:rPr>
        <w:t>смыслового</w:t>
      </w:r>
      <w:r>
        <w:rPr>
          <w:spacing w:val="1"/>
          <w:sz w:val="24"/>
        </w:rPr>
        <w:t xml:space="preserve"> </w:t>
      </w:r>
      <w:r>
        <w:rPr>
          <w:sz w:val="24"/>
        </w:rPr>
        <w:t>анализа</w:t>
      </w:r>
      <w:r>
        <w:rPr>
          <w:spacing w:val="1"/>
          <w:sz w:val="24"/>
        </w:rPr>
        <w:t xml:space="preserve"> </w:t>
      </w:r>
      <w:r>
        <w:rPr>
          <w:sz w:val="24"/>
        </w:rPr>
        <w:t>текста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понимания</w:t>
      </w:r>
      <w:r>
        <w:rPr>
          <w:spacing w:val="1"/>
          <w:sz w:val="24"/>
        </w:rPr>
        <w:t xml:space="preserve"> </w:t>
      </w:r>
      <w:r>
        <w:rPr>
          <w:sz w:val="24"/>
        </w:rPr>
        <w:t>принципиальных</w:t>
      </w:r>
      <w:r>
        <w:rPr>
          <w:spacing w:val="1"/>
          <w:sz w:val="24"/>
        </w:rPr>
        <w:t xml:space="preserve"> </w:t>
      </w:r>
      <w:r>
        <w:rPr>
          <w:sz w:val="24"/>
        </w:rPr>
        <w:t>отличий</w:t>
      </w:r>
      <w:r>
        <w:rPr>
          <w:spacing w:val="1"/>
          <w:sz w:val="24"/>
        </w:rPr>
        <w:t xml:space="preserve"> </w:t>
      </w:r>
      <w:r>
        <w:rPr>
          <w:sz w:val="24"/>
        </w:rPr>
        <w:t>литературного</w:t>
      </w:r>
      <w:r>
        <w:rPr>
          <w:spacing w:val="1"/>
          <w:sz w:val="24"/>
        </w:rPr>
        <w:t xml:space="preserve"> </w:t>
      </w:r>
      <w:r>
        <w:rPr>
          <w:sz w:val="24"/>
        </w:rPr>
        <w:t>художественного</w:t>
      </w:r>
      <w:r>
        <w:rPr>
          <w:spacing w:val="1"/>
          <w:sz w:val="24"/>
        </w:rPr>
        <w:t xml:space="preserve"> </w:t>
      </w:r>
      <w:r>
        <w:rPr>
          <w:sz w:val="24"/>
        </w:rPr>
        <w:t>текста</w:t>
      </w:r>
      <w:r>
        <w:rPr>
          <w:spacing w:val="1"/>
          <w:sz w:val="24"/>
        </w:rPr>
        <w:t xml:space="preserve"> </w:t>
      </w:r>
      <w:r>
        <w:rPr>
          <w:sz w:val="24"/>
        </w:rPr>
        <w:t>от</w:t>
      </w:r>
      <w:r>
        <w:rPr>
          <w:spacing w:val="1"/>
          <w:sz w:val="24"/>
        </w:rPr>
        <w:t xml:space="preserve"> </w:t>
      </w:r>
      <w:r>
        <w:rPr>
          <w:sz w:val="24"/>
        </w:rPr>
        <w:t>научного, делового, публицистического и т. п., формирование умений воспринимать,</w:t>
      </w:r>
      <w:r>
        <w:rPr>
          <w:spacing w:val="1"/>
          <w:sz w:val="24"/>
        </w:rPr>
        <w:t xml:space="preserve"> </w:t>
      </w:r>
      <w:r>
        <w:rPr>
          <w:sz w:val="24"/>
        </w:rPr>
        <w:t>анализировать, критически оценивать и интерпретировать прочитанное, осознавать</w:t>
      </w:r>
      <w:r>
        <w:rPr>
          <w:spacing w:val="1"/>
          <w:sz w:val="24"/>
        </w:rPr>
        <w:t xml:space="preserve"> </w:t>
      </w:r>
      <w:r>
        <w:rPr>
          <w:sz w:val="24"/>
        </w:rPr>
        <w:t>художественную</w:t>
      </w:r>
      <w:r>
        <w:rPr>
          <w:spacing w:val="1"/>
          <w:sz w:val="24"/>
        </w:rPr>
        <w:t xml:space="preserve"> </w:t>
      </w:r>
      <w:r>
        <w:rPr>
          <w:sz w:val="24"/>
        </w:rPr>
        <w:t>картину</w:t>
      </w:r>
      <w:r>
        <w:rPr>
          <w:spacing w:val="1"/>
          <w:sz w:val="24"/>
        </w:rPr>
        <w:t xml:space="preserve"> </w:t>
      </w:r>
      <w:r>
        <w:rPr>
          <w:sz w:val="24"/>
        </w:rPr>
        <w:t>жизни,</w:t>
      </w:r>
      <w:r>
        <w:rPr>
          <w:spacing w:val="1"/>
          <w:sz w:val="24"/>
        </w:rPr>
        <w:t xml:space="preserve"> </w:t>
      </w:r>
      <w:r>
        <w:rPr>
          <w:sz w:val="24"/>
        </w:rPr>
        <w:t>отраженную</w:t>
      </w:r>
      <w:r>
        <w:rPr>
          <w:spacing w:val="1"/>
          <w:sz w:val="24"/>
        </w:rPr>
        <w:t xml:space="preserve"> </w:t>
      </w:r>
      <w:r>
        <w:rPr>
          <w:sz w:val="24"/>
        </w:rPr>
        <w:t>в</w:t>
      </w:r>
      <w:r>
        <w:rPr>
          <w:spacing w:val="1"/>
          <w:sz w:val="24"/>
        </w:rPr>
        <w:t xml:space="preserve"> </w:t>
      </w:r>
      <w:r>
        <w:rPr>
          <w:sz w:val="24"/>
        </w:rPr>
        <w:t>литературном</w:t>
      </w:r>
      <w:r>
        <w:rPr>
          <w:spacing w:val="1"/>
          <w:sz w:val="24"/>
        </w:rPr>
        <w:t xml:space="preserve"> </w:t>
      </w:r>
      <w:r>
        <w:rPr>
          <w:sz w:val="24"/>
        </w:rPr>
        <w:t>произведении,</w:t>
      </w:r>
      <w:r>
        <w:rPr>
          <w:spacing w:val="1"/>
          <w:sz w:val="24"/>
        </w:rPr>
        <w:t xml:space="preserve"> </w:t>
      </w:r>
      <w:r>
        <w:rPr>
          <w:sz w:val="24"/>
        </w:rPr>
        <w:t>на</w:t>
      </w:r>
      <w:r>
        <w:rPr>
          <w:spacing w:val="1"/>
          <w:sz w:val="24"/>
        </w:rPr>
        <w:t xml:space="preserve"> </w:t>
      </w:r>
      <w:r>
        <w:rPr>
          <w:sz w:val="24"/>
        </w:rPr>
        <w:t>уровне</w:t>
      </w:r>
      <w:r>
        <w:rPr>
          <w:spacing w:val="-3"/>
          <w:sz w:val="24"/>
        </w:rPr>
        <w:t xml:space="preserve"> </w:t>
      </w:r>
      <w:r>
        <w:rPr>
          <w:sz w:val="24"/>
        </w:rPr>
        <w:t>не</w:t>
      </w:r>
      <w:r>
        <w:rPr>
          <w:spacing w:val="-7"/>
          <w:sz w:val="24"/>
        </w:rPr>
        <w:t xml:space="preserve"> </w:t>
      </w:r>
      <w:r>
        <w:rPr>
          <w:sz w:val="24"/>
        </w:rPr>
        <w:t>только</w:t>
      </w:r>
      <w:r>
        <w:rPr>
          <w:spacing w:val="3"/>
          <w:sz w:val="24"/>
        </w:rPr>
        <w:t xml:space="preserve"> </w:t>
      </w:r>
      <w:r>
        <w:rPr>
          <w:sz w:val="24"/>
        </w:rPr>
        <w:t>эмоционального</w:t>
      </w:r>
      <w:r>
        <w:rPr>
          <w:spacing w:val="-1"/>
          <w:sz w:val="24"/>
        </w:rPr>
        <w:t xml:space="preserve"> </w:t>
      </w:r>
      <w:r>
        <w:rPr>
          <w:sz w:val="24"/>
        </w:rPr>
        <w:t>восприятия,</w:t>
      </w:r>
      <w:r>
        <w:rPr>
          <w:spacing w:val="-4"/>
          <w:sz w:val="24"/>
        </w:rPr>
        <w:t xml:space="preserve"> </w:t>
      </w:r>
      <w:r>
        <w:rPr>
          <w:sz w:val="24"/>
        </w:rPr>
        <w:t>но</w:t>
      </w:r>
      <w:r>
        <w:rPr>
          <w:spacing w:val="-2"/>
          <w:sz w:val="24"/>
        </w:rPr>
        <w:t xml:space="preserve"> </w:t>
      </w:r>
      <w:r>
        <w:rPr>
          <w:sz w:val="24"/>
        </w:rPr>
        <w:t>и</w:t>
      </w:r>
      <w:r>
        <w:rPr>
          <w:spacing w:val="-5"/>
          <w:sz w:val="24"/>
        </w:rPr>
        <w:t xml:space="preserve"> </w:t>
      </w:r>
      <w:r>
        <w:rPr>
          <w:sz w:val="24"/>
        </w:rPr>
        <w:t>интеллектуального</w:t>
      </w:r>
      <w:r>
        <w:rPr>
          <w:spacing w:val="-1"/>
          <w:sz w:val="24"/>
        </w:rPr>
        <w:t xml:space="preserve"> </w:t>
      </w:r>
      <w:r>
        <w:rPr>
          <w:sz w:val="24"/>
        </w:rPr>
        <w:t>осмысления.</w:t>
      </w:r>
    </w:p>
    <w:p w:rsidR="00054381" w:rsidRDefault="00656015">
      <w:pPr>
        <w:pStyle w:val="a4"/>
        <w:numPr>
          <w:ilvl w:val="1"/>
          <w:numId w:val="182"/>
        </w:numPr>
        <w:tabs>
          <w:tab w:val="left" w:pos="2121"/>
        </w:tabs>
        <w:spacing w:line="276" w:lineRule="auto"/>
        <w:ind w:right="563"/>
        <w:jc w:val="both"/>
        <w:rPr>
          <w:sz w:val="24"/>
        </w:rPr>
      </w:pPr>
      <w:r>
        <w:rPr>
          <w:sz w:val="24"/>
        </w:rPr>
        <w:t>Конкретизируя</w:t>
      </w:r>
      <w:r>
        <w:rPr>
          <w:spacing w:val="1"/>
          <w:sz w:val="24"/>
        </w:rPr>
        <w:t xml:space="preserve"> </w:t>
      </w:r>
      <w:r>
        <w:rPr>
          <w:sz w:val="24"/>
        </w:rPr>
        <w:t>эти</w:t>
      </w:r>
      <w:r>
        <w:rPr>
          <w:spacing w:val="1"/>
          <w:sz w:val="24"/>
        </w:rPr>
        <w:t xml:space="preserve"> </w:t>
      </w:r>
      <w:r>
        <w:rPr>
          <w:sz w:val="24"/>
        </w:rPr>
        <w:t>общие</w:t>
      </w:r>
      <w:r>
        <w:rPr>
          <w:spacing w:val="1"/>
          <w:sz w:val="24"/>
        </w:rPr>
        <w:t xml:space="preserve"> </w:t>
      </w:r>
      <w:r>
        <w:rPr>
          <w:sz w:val="24"/>
        </w:rPr>
        <w:t>результаты,</w:t>
      </w:r>
      <w:r>
        <w:rPr>
          <w:spacing w:val="1"/>
          <w:sz w:val="24"/>
        </w:rPr>
        <w:t xml:space="preserve"> </w:t>
      </w:r>
      <w:r>
        <w:rPr>
          <w:sz w:val="24"/>
        </w:rPr>
        <w:t>обозначим</w:t>
      </w:r>
      <w:r>
        <w:rPr>
          <w:spacing w:val="1"/>
          <w:sz w:val="24"/>
        </w:rPr>
        <w:t xml:space="preserve"> </w:t>
      </w:r>
      <w:r>
        <w:rPr>
          <w:sz w:val="24"/>
        </w:rPr>
        <w:t>наиболее</w:t>
      </w:r>
      <w:r>
        <w:rPr>
          <w:spacing w:val="1"/>
          <w:sz w:val="24"/>
        </w:rPr>
        <w:t xml:space="preserve"> </w:t>
      </w:r>
      <w:r>
        <w:rPr>
          <w:sz w:val="24"/>
        </w:rPr>
        <w:t>важные</w:t>
      </w:r>
      <w:r>
        <w:rPr>
          <w:spacing w:val="1"/>
          <w:sz w:val="24"/>
        </w:rPr>
        <w:t xml:space="preserve"> </w:t>
      </w:r>
      <w:r>
        <w:rPr>
          <w:sz w:val="24"/>
        </w:rPr>
        <w:t>предметные</w:t>
      </w:r>
      <w:r>
        <w:rPr>
          <w:spacing w:val="1"/>
          <w:sz w:val="24"/>
        </w:rPr>
        <w:t xml:space="preserve"> </w:t>
      </w:r>
      <w:r>
        <w:rPr>
          <w:sz w:val="24"/>
        </w:rPr>
        <w:t>умения,</w:t>
      </w:r>
      <w:r>
        <w:rPr>
          <w:spacing w:val="1"/>
          <w:sz w:val="24"/>
        </w:rPr>
        <w:t xml:space="preserve"> </w:t>
      </w:r>
      <w:r>
        <w:rPr>
          <w:sz w:val="24"/>
        </w:rPr>
        <w:t>формируемые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результате</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w:t>
      </w:r>
      <w:r>
        <w:rPr>
          <w:spacing w:val="1"/>
          <w:sz w:val="24"/>
        </w:rPr>
        <w:t xml:space="preserve"> </w:t>
      </w:r>
      <w:r>
        <w:rPr>
          <w:sz w:val="24"/>
        </w:rPr>
        <w:t>литературе основной</w:t>
      </w:r>
      <w:r>
        <w:rPr>
          <w:spacing w:val="-2"/>
          <w:sz w:val="24"/>
        </w:rPr>
        <w:t xml:space="preserve"> </w:t>
      </w:r>
      <w:r>
        <w:rPr>
          <w:sz w:val="24"/>
        </w:rPr>
        <w:t>школы:</w:t>
      </w:r>
    </w:p>
    <w:p w:rsidR="00054381" w:rsidRDefault="00656015">
      <w:pPr>
        <w:pStyle w:val="a4"/>
        <w:numPr>
          <w:ilvl w:val="1"/>
          <w:numId w:val="182"/>
        </w:numPr>
        <w:tabs>
          <w:tab w:val="left" w:pos="2121"/>
        </w:tabs>
        <w:spacing w:line="274" w:lineRule="exact"/>
        <w:ind w:hanging="361"/>
        <w:jc w:val="both"/>
        <w:rPr>
          <w:sz w:val="24"/>
        </w:rPr>
      </w:pPr>
      <w:r>
        <w:rPr>
          <w:sz w:val="24"/>
        </w:rPr>
        <w:t>определять</w:t>
      </w:r>
      <w:r>
        <w:rPr>
          <w:spacing w:val="-4"/>
          <w:sz w:val="24"/>
        </w:rPr>
        <w:t xml:space="preserve"> </w:t>
      </w:r>
      <w:r>
        <w:rPr>
          <w:sz w:val="24"/>
        </w:rPr>
        <w:t>тему</w:t>
      </w:r>
      <w:r>
        <w:rPr>
          <w:spacing w:val="-9"/>
          <w:sz w:val="24"/>
        </w:rPr>
        <w:t xml:space="preserve"> </w:t>
      </w:r>
      <w:r>
        <w:rPr>
          <w:sz w:val="24"/>
        </w:rPr>
        <w:t>и</w:t>
      </w:r>
      <w:r>
        <w:rPr>
          <w:spacing w:val="1"/>
          <w:sz w:val="24"/>
        </w:rPr>
        <w:t xml:space="preserve"> </w:t>
      </w:r>
      <w:r>
        <w:rPr>
          <w:sz w:val="24"/>
        </w:rPr>
        <w:t>основную</w:t>
      </w:r>
      <w:r>
        <w:rPr>
          <w:spacing w:val="-1"/>
          <w:sz w:val="24"/>
        </w:rPr>
        <w:t xml:space="preserve"> </w:t>
      </w:r>
      <w:r>
        <w:rPr>
          <w:sz w:val="24"/>
        </w:rPr>
        <w:t>мысль</w:t>
      </w:r>
      <w:r>
        <w:rPr>
          <w:spacing w:val="1"/>
          <w:sz w:val="24"/>
        </w:rPr>
        <w:t xml:space="preserve"> </w:t>
      </w:r>
      <w:r>
        <w:rPr>
          <w:sz w:val="24"/>
        </w:rPr>
        <w:t>произведения;</w:t>
      </w:r>
    </w:p>
    <w:p w:rsidR="00054381" w:rsidRDefault="00656015">
      <w:pPr>
        <w:pStyle w:val="a4"/>
        <w:numPr>
          <w:ilvl w:val="1"/>
          <w:numId w:val="182"/>
        </w:numPr>
        <w:tabs>
          <w:tab w:val="left" w:pos="2120"/>
          <w:tab w:val="left" w:pos="2121"/>
        </w:tabs>
        <w:spacing w:before="28" w:line="280" w:lineRule="auto"/>
        <w:ind w:right="567"/>
        <w:rPr>
          <w:sz w:val="24"/>
        </w:rPr>
      </w:pPr>
      <w:r>
        <w:rPr>
          <w:sz w:val="24"/>
        </w:rPr>
        <w:t>владеть</w:t>
      </w:r>
      <w:r>
        <w:rPr>
          <w:spacing w:val="1"/>
          <w:sz w:val="24"/>
        </w:rPr>
        <w:t xml:space="preserve"> </w:t>
      </w:r>
      <w:r>
        <w:rPr>
          <w:sz w:val="24"/>
        </w:rPr>
        <w:t>различными видами</w:t>
      </w:r>
      <w:r>
        <w:rPr>
          <w:spacing w:val="1"/>
          <w:sz w:val="24"/>
        </w:rPr>
        <w:t xml:space="preserve"> </w:t>
      </w:r>
      <w:r>
        <w:rPr>
          <w:sz w:val="24"/>
        </w:rPr>
        <w:t>пересказа, пересказывать</w:t>
      </w:r>
      <w:r>
        <w:rPr>
          <w:spacing w:val="1"/>
          <w:sz w:val="24"/>
        </w:rPr>
        <w:t xml:space="preserve"> </w:t>
      </w:r>
      <w:r>
        <w:rPr>
          <w:sz w:val="24"/>
        </w:rPr>
        <w:t>сюжет; выявлять особенности</w:t>
      </w:r>
      <w:r>
        <w:rPr>
          <w:spacing w:val="-57"/>
          <w:sz w:val="24"/>
        </w:rPr>
        <w:t xml:space="preserve"> </w:t>
      </w:r>
      <w:r>
        <w:rPr>
          <w:sz w:val="24"/>
        </w:rPr>
        <w:t>композиции,</w:t>
      </w:r>
      <w:r>
        <w:rPr>
          <w:spacing w:val="-6"/>
          <w:sz w:val="24"/>
        </w:rPr>
        <w:t xml:space="preserve"> </w:t>
      </w:r>
      <w:r>
        <w:rPr>
          <w:sz w:val="24"/>
        </w:rPr>
        <w:t>основной</w:t>
      </w:r>
      <w:r>
        <w:rPr>
          <w:spacing w:val="3"/>
          <w:sz w:val="24"/>
        </w:rPr>
        <w:t xml:space="preserve"> </w:t>
      </w:r>
      <w:r>
        <w:rPr>
          <w:sz w:val="24"/>
        </w:rPr>
        <w:t>конфликт,</w:t>
      </w:r>
      <w:r>
        <w:rPr>
          <w:spacing w:val="-1"/>
          <w:sz w:val="24"/>
        </w:rPr>
        <w:t xml:space="preserve"> </w:t>
      </w:r>
      <w:r>
        <w:rPr>
          <w:sz w:val="24"/>
        </w:rPr>
        <w:t>вычленять</w:t>
      </w:r>
      <w:r>
        <w:rPr>
          <w:spacing w:val="3"/>
          <w:sz w:val="24"/>
        </w:rPr>
        <w:t xml:space="preserve"> </w:t>
      </w:r>
      <w:r>
        <w:rPr>
          <w:sz w:val="24"/>
        </w:rPr>
        <w:t>фабулу;</w:t>
      </w:r>
    </w:p>
    <w:p w:rsidR="00054381" w:rsidRDefault="00656015">
      <w:pPr>
        <w:pStyle w:val="a4"/>
        <w:numPr>
          <w:ilvl w:val="1"/>
          <w:numId w:val="182"/>
        </w:numPr>
        <w:tabs>
          <w:tab w:val="left" w:pos="2120"/>
          <w:tab w:val="left" w:pos="2121"/>
        </w:tabs>
        <w:spacing w:line="269" w:lineRule="exact"/>
        <w:ind w:hanging="361"/>
        <w:rPr>
          <w:sz w:val="24"/>
        </w:rPr>
      </w:pPr>
      <w:r>
        <w:rPr>
          <w:sz w:val="24"/>
        </w:rPr>
        <w:t>характеризовать</w:t>
      </w:r>
      <w:r>
        <w:rPr>
          <w:spacing w:val="-4"/>
          <w:sz w:val="24"/>
        </w:rPr>
        <w:t xml:space="preserve"> </w:t>
      </w:r>
      <w:r>
        <w:rPr>
          <w:sz w:val="24"/>
        </w:rPr>
        <w:t>героев-персонажей,</w:t>
      </w:r>
      <w:r>
        <w:rPr>
          <w:spacing w:val="1"/>
          <w:sz w:val="24"/>
        </w:rPr>
        <w:t xml:space="preserve"> </w:t>
      </w:r>
      <w:r>
        <w:rPr>
          <w:sz w:val="24"/>
        </w:rPr>
        <w:t>давать</w:t>
      </w:r>
      <w:r>
        <w:rPr>
          <w:spacing w:val="-4"/>
          <w:sz w:val="24"/>
        </w:rPr>
        <w:t xml:space="preserve"> </w:t>
      </w:r>
      <w:r>
        <w:rPr>
          <w:sz w:val="24"/>
        </w:rPr>
        <w:t>их</w:t>
      </w:r>
      <w:r>
        <w:rPr>
          <w:spacing w:val="-6"/>
          <w:sz w:val="24"/>
        </w:rPr>
        <w:t xml:space="preserve"> </w:t>
      </w:r>
      <w:r>
        <w:rPr>
          <w:sz w:val="24"/>
        </w:rPr>
        <w:t>сравнительные</w:t>
      </w:r>
      <w:r>
        <w:rPr>
          <w:spacing w:val="-7"/>
          <w:sz w:val="24"/>
        </w:rPr>
        <w:t xml:space="preserve"> </w:t>
      </w:r>
      <w:r>
        <w:rPr>
          <w:sz w:val="24"/>
        </w:rPr>
        <w:t>характеристики;</w:t>
      </w:r>
    </w:p>
    <w:p w:rsidR="00054381" w:rsidRDefault="00656015">
      <w:pPr>
        <w:pStyle w:val="a4"/>
        <w:numPr>
          <w:ilvl w:val="1"/>
          <w:numId w:val="182"/>
        </w:numPr>
        <w:tabs>
          <w:tab w:val="left" w:pos="2120"/>
          <w:tab w:val="left" w:pos="2121"/>
        </w:tabs>
        <w:spacing w:before="41"/>
        <w:ind w:hanging="361"/>
        <w:rPr>
          <w:sz w:val="24"/>
        </w:rPr>
      </w:pPr>
      <w:r>
        <w:rPr>
          <w:sz w:val="24"/>
        </w:rPr>
        <w:t>оценивать систему</w:t>
      </w:r>
      <w:r>
        <w:rPr>
          <w:spacing w:val="-7"/>
          <w:sz w:val="24"/>
        </w:rPr>
        <w:t xml:space="preserve"> </w:t>
      </w:r>
      <w:r>
        <w:rPr>
          <w:sz w:val="24"/>
        </w:rPr>
        <w:t>персонажей;</w:t>
      </w:r>
    </w:p>
    <w:p w:rsidR="00054381" w:rsidRDefault="00054381">
      <w:pPr>
        <w:rPr>
          <w:sz w:val="24"/>
        </w:rPr>
        <w:sectPr w:rsidR="00054381">
          <w:pgSz w:w="11910" w:h="16840"/>
          <w:pgMar w:top="620" w:right="0" w:bottom="1180" w:left="300" w:header="0" w:footer="883" w:gutter="0"/>
          <w:cols w:space="720"/>
        </w:sectPr>
      </w:pPr>
    </w:p>
    <w:p w:rsidR="00054381" w:rsidRDefault="00656015">
      <w:pPr>
        <w:pStyle w:val="a4"/>
        <w:numPr>
          <w:ilvl w:val="1"/>
          <w:numId w:val="182"/>
        </w:numPr>
        <w:tabs>
          <w:tab w:val="left" w:pos="2121"/>
        </w:tabs>
        <w:spacing w:before="64" w:line="276" w:lineRule="auto"/>
        <w:ind w:right="561"/>
        <w:jc w:val="both"/>
        <w:rPr>
          <w:sz w:val="24"/>
        </w:rPr>
      </w:pPr>
      <w:r>
        <w:rPr>
          <w:sz w:val="24"/>
        </w:rPr>
        <w:lastRenderedPageBreak/>
        <w:t>находить</w:t>
      </w:r>
      <w:r>
        <w:rPr>
          <w:spacing w:val="1"/>
          <w:sz w:val="24"/>
        </w:rPr>
        <w:t xml:space="preserve"> </w:t>
      </w:r>
      <w:r>
        <w:rPr>
          <w:sz w:val="24"/>
        </w:rPr>
        <w:t>основные</w:t>
      </w:r>
      <w:r>
        <w:rPr>
          <w:spacing w:val="1"/>
          <w:sz w:val="24"/>
        </w:rPr>
        <w:t xml:space="preserve"> </w:t>
      </w:r>
      <w:r>
        <w:rPr>
          <w:sz w:val="24"/>
        </w:rPr>
        <w:t>изобразительно-выразительные</w:t>
      </w:r>
      <w:r>
        <w:rPr>
          <w:spacing w:val="1"/>
          <w:sz w:val="24"/>
        </w:rPr>
        <w:t xml:space="preserve"> </w:t>
      </w:r>
      <w:r>
        <w:rPr>
          <w:sz w:val="24"/>
        </w:rPr>
        <w:t>средства,</w:t>
      </w:r>
      <w:r>
        <w:rPr>
          <w:spacing w:val="1"/>
          <w:sz w:val="24"/>
        </w:rPr>
        <w:t xml:space="preserve"> </w:t>
      </w:r>
      <w:r>
        <w:rPr>
          <w:sz w:val="24"/>
        </w:rPr>
        <w:t>характерные</w:t>
      </w:r>
      <w:r>
        <w:rPr>
          <w:spacing w:val="1"/>
          <w:sz w:val="24"/>
        </w:rPr>
        <w:t xml:space="preserve"> </w:t>
      </w:r>
      <w:r>
        <w:rPr>
          <w:sz w:val="24"/>
        </w:rPr>
        <w:t>для</w:t>
      </w:r>
      <w:r>
        <w:rPr>
          <w:spacing w:val="1"/>
          <w:sz w:val="24"/>
        </w:rPr>
        <w:t xml:space="preserve"> </w:t>
      </w:r>
      <w:r>
        <w:rPr>
          <w:sz w:val="24"/>
        </w:rPr>
        <w:t>творческой манеры писателя, определять их художественные функции; определять</w:t>
      </w:r>
      <w:r>
        <w:rPr>
          <w:spacing w:val="1"/>
          <w:sz w:val="24"/>
        </w:rPr>
        <w:t xml:space="preserve"> </w:t>
      </w:r>
      <w:r>
        <w:rPr>
          <w:sz w:val="24"/>
        </w:rPr>
        <w:t>родо-жанровую</w:t>
      </w:r>
      <w:r>
        <w:rPr>
          <w:spacing w:val="-1"/>
          <w:sz w:val="24"/>
        </w:rPr>
        <w:t xml:space="preserve"> </w:t>
      </w:r>
      <w:r>
        <w:rPr>
          <w:sz w:val="24"/>
        </w:rPr>
        <w:t>специфику</w:t>
      </w:r>
      <w:r>
        <w:rPr>
          <w:spacing w:val="5"/>
          <w:sz w:val="24"/>
        </w:rPr>
        <w:t xml:space="preserve"> </w:t>
      </w:r>
      <w:r>
        <w:rPr>
          <w:sz w:val="24"/>
        </w:rPr>
        <w:t>художественного</w:t>
      </w:r>
      <w:r>
        <w:rPr>
          <w:spacing w:val="1"/>
          <w:sz w:val="24"/>
        </w:rPr>
        <w:t xml:space="preserve"> </w:t>
      </w:r>
      <w:r>
        <w:rPr>
          <w:sz w:val="24"/>
        </w:rPr>
        <w:t>произведения;</w:t>
      </w:r>
    </w:p>
    <w:p w:rsidR="00054381" w:rsidRDefault="00656015">
      <w:pPr>
        <w:pStyle w:val="a4"/>
        <w:numPr>
          <w:ilvl w:val="1"/>
          <w:numId w:val="182"/>
        </w:numPr>
        <w:tabs>
          <w:tab w:val="left" w:pos="2121"/>
        </w:tabs>
        <w:spacing w:line="276" w:lineRule="auto"/>
        <w:ind w:right="562"/>
        <w:jc w:val="both"/>
        <w:rPr>
          <w:sz w:val="24"/>
        </w:rPr>
      </w:pPr>
      <w:r>
        <w:rPr>
          <w:sz w:val="24"/>
        </w:rPr>
        <w:t>объяснять</w:t>
      </w:r>
      <w:r>
        <w:rPr>
          <w:spacing w:val="1"/>
          <w:sz w:val="24"/>
        </w:rPr>
        <w:t xml:space="preserve"> </w:t>
      </w:r>
      <w:r>
        <w:rPr>
          <w:sz w:val="24"/>
        </w:rPr>
        <w:t>свое</w:t>
      </w:r>
      <w:r>
        <w:rPr>
          <w:spacing w:val="1"/>
          <w:sz w:val="24"/>
        </w:rPr>
        <w:t xml:space="preserve"> </w:t>
      </w:r>
      <w:r>
        <w:rPr>
          <w:sz w:val="24"/>
        </w:rPr>
        <w:t>понимание</w:t>
      </w:r>
      <w:r>
        <w:rPr>
          <w:spacing w:val="1"/>
          <w:sz w:val="24"/>
        </w:rPr>
        <w:t xml:space="preserve"> </w:t>
      </w:r>
      <w:r>
        <w:rPr>
          <w:sz w:val="24"/>
        </w:rPr>
        <w:t>нравственно-философской,</w:t>
      </w:r>
      <w:r>
        <w:rPr>
          <w:spacing w:val="1"/>
          <w:sz w:val="24"/>
        </w:rPr>
        <w:t xml:space="preserve"> </w:t>
      </w:r>
      <w:r>
        <w:rPr>
          <w:sz w:val="24"/>
        </w:rPr>
        <w:t>социально-исторической</w:t>
      </w:r>
      <w:r>
        <w:rPr>
          <w:spacing w:val="1"/>
          <w:sz w:val="24"/>
        </w:rPr>
        <w:t xml:space="preserve"> </w:t>
      </w:r>
      <w:r>
        <w:rPr>
          <w:sz w:val="24"/>
        </w:rPr>
        <w:t>и</w:t>
      </w:r>
      <w:r>
        <w:rPr>
          <w:spacing w:val="1"/>
          <w:sz w:val="24"/>
        </w:rPr>
        <w:t xml:space="preserve"> </w:t>
      </w:r>
      <w:r>
        <w:rPr>
          <w:sz w:val="24"/>
        </w:rPr>
        <w:t>эстетической</w:t>
      </w:r>
      <w:r>
        <w:rPr>
          <w:spacing w:val="2"/>
          <w:sz w:val="24"/>
        </w:rPr>
        <w:t xml:space="preserve"> </w:t>
      </w:r>
      <w:r>
        <w:rPr>
          <w:sz w:val="24"/>
        </w:rPr>
        <w:t>проблематики</w:t>
      </w:r>
      <w:r>
        <w:rPr>
          <w:spacing w:val="-2"/>
          <w:sz w:val="24"/>
        </w:rPr>
        <w:t xml:space="preserve"> </w:t>
      </w:r>
      <w:r>
        <w:rPr>
          <w:sz w:val="24"/>
        </w:rPr>
        <w:t>произведений;</w:t>
      </w:r>
    </w:p>
    <w:p w:rsidR="00054381" w:rsidRDefault="00656015">
      <w:pPr>
        <w:pStyle w:val="a4"/>
        <w:numPr>
          <w:ilvl w:val="1"/>
          <w:numId w:val="182"/>
        </w:numPr>
        <w:tabs>
          <w:tab w:val="left" w:pos="2121"/>
        </w:tabs>
        <w:spacing w:line="276" w:lineRule="auto"/>
        <w:ind w:right="559"/>
        <w:jc w:val="both"/>
        <w:rPr>
          <w:sz w:val="24"/>
        </w:rPr>
      </w:pPr>
      <w:r>
        <w:rPr>
          <w:sz w:val="24"/>
        </w:rPr>
        <w:t>выделять в произведениях элементы художественной формы и обнаруживать связи</w:t>
      </w:r>
      <w:r>
        <w:rPr>
          <w:spacing w:val="1"/>
          <w:sz w:val="24"/>
        </w:rPr>
        <w:t xml:space="preserve"> </w:t>
      </w:r>
      <w:r>
        <w:rPr>
          <w:sz w:val="24"/>
        </w:rPr>
        <w:t>между</w:t>
      </w:r>
      <w:r>
        <w:rPr>
          <w:spacing w:val="1"/>
          <w:sz w:val="24"/>
        </w:rPr>
        <w:t xml:space="preserve"> </w:t>
      </w:r>
      <w:r>
        <w:rPr>
          <w:sz w:val="24"/>
        </w:rPr>
        <w:t>ними,</w:t>
      </w:r>
      <w:r>
        <w:rPr>
          <w:spacing w:val="1"/>
          <w:sz w:val="24"/>
        </w:rPr>
        <w:t xml:space="preserve"> </w:t>
      </w:r>
      <w:r>
        <w:rPr>
          <w:sz w:val="24"/>
        </w:rPr>
        <w:t>выявлять</w:t>
      </w:r>
      <w:r>
        <w:rPr>
          <w:spacing w:val="1"/>
          <w:sz w:val="24"/>
        </w:rPr>
        <w:t xml:space="preserve"> </w:t>
      </w:r>
      <w:r>
        <w:rPr>
          <w:sz w:val="24"/>
        </w:rPr>
        <w:t>и</w:t>
      </w:r>
      <w:r>
        <w:rPr>
          <w:spacing w:val="1"/>
          <w:sz w:val="24"/>
        </w:rPr>
        <w:t xml:space="preserve"> </w:t>
      </w:r>
      <w:r>
        <w:rPr>
          <w:sz w:val="24"/>
        </w:rPr>
        <w:t>осмыслять</w:t>
      </w:r>
      <w:r>
        <w:rPr>
          <w:spacing w:val="1"/>
          <w:sz w:val="24"/>
        </w:rPr>
        <w:t xml:space="preserve"> </w:t>
      </w:r>
      <w:r>
        <w:rPr>
          <w:sz w:val="24"/>
        </w:rPr>
        <w:t>формы</w:t>
      </w:r>
      <w:r>
        <w:rPr>
          <w:spacing w:val="1"/>
          <w:sz w:val="24"/>
        </w:rPr>
        <w:t xml:space="preserve"> </w:t>
      </w:r>
      <w:r>
        <w:rPr>
          <w:sz w:val="24"/>
        </w:rPr>
        <w:t>авторской</w:t>
      </w:r>
      <w:r>
        <w:rPr>
          <w:spacing w:val="1"/>
          <w:sz w:val="24"/>
        </w:rPr>
        <w:t xml:space="preserve"> </w:t>
      </w:r>
      <w:r>
        <w:rPr>
          <w:sz w:val="24"/>
        </w:rPr>
        <w:t>оценки</w:t>
      </w:r>
      <w:r>
        <w:rPr>
          <w:spacing w:val="1"/>
          <w:sz w:val="24"/>
        </w:rPr>
        <w:t xml:space="preserve"> </w:t>
      </w:r>
      <w:r>
        <w:rPr>
          <w:sz w:val="24"/>
        </w:rPr>
        <w:t>героев,</w:t>
      </w:r>
      <w:r>
        <w:rPr>
          <w:spacing w:val="1"/>
          <w:sz w:val="24"/>
        </w:rPr>
        <w:t xml:space="preserve"> </w:t>
      </w:r>
      <w:r>
        <w:rPr>
          <w:sz w:val="24"/>
        </w:rPr>
        <w:t>событий,</w:t>
      </w:r>
      <w:r>
        <w:rPr>
          <w:spacing w:val="1"/>
          <w:sz w:val="24"/>
        </w:rPr>
        <w:t xml:space="preserve"> </w:t>
      </w:r>
      <w:r>
        <w:rPr>
          <w:sz w:val="24"/>
        </w:rPr>
        <w:t>характер авторских взаимоотношений с «читателем» как адресатом произведения</w:t>
      </w:r>
      <w:r>
        <w:rPr>
          <w:spacing w:val="1"/>
          <w:sz w:val="24"/>
        </w:rPr>
        <w:t xml:space="preserve"> </w:t>
      </w:r>
      <w:r>
        <w:rPr>
          <w:sz w:val="24"/>
        </w:rPr>
        <w:t>(в</w:t>
      </w:r>
      <w:r>
        <w:rPr>
          <w:spacing w:val="1"/>
          <w:sz w:val="24"/>
        </w:rPr>
        <w:t xml:space="preserve"> </w:t>
      </w:r>
      <w:r>
        <w:rPr>
          <w:sz w:val="24"/>
        </w:rPr>
        <w:t>каждом</w:t>
      </w:r>
      <w:r>
        <w:rPr>
          <w:spacing w:val="2"/>
          <w:sz w:val="24"/>
        </w:rPr>
        <w:t xml:space="preserve"> </w:t>
      </w:r>
      <w:r>
        <w:rPr>
          <w:sz w:val="24"/>
        </w:rPr>
        <w:t>классе</w:t>
      </w:r>
      <w:r>
        <w:rPr>
          <w:spacing w:val="3"/>
          <w:sz w:val="24"/>
        </w:rPr>
        <w:t xml:space="preserve"> </w:t>
      </w:r>
      <w:r>
        <w:rPr>
          <w:sz w:val="24"/>
        </w:rPr>
        <w:t>–</w:t>
      </w:r>
      <w:r>
        <w:rPr>
          <w:spacing w:val="-3"/>
          <w:sz w:val="24"/>
        </w:rPr>
        <w:t xml:space="preserve"> </w:t>
      </w:r>
      <w:r>
        <w:rPr>
          <w:sz w:val="24"/>
        </w:rPr>
        <w:t>на</w:t>
      </w:r>
      <w:r>
        <w:rPr>
          <w:spacing w:val="1"/>
          <w:sz w:val="24"/>
        </w:rPr>
        <w:t xml:space="preserve"> </w:t>
      </w:r>
      <w:r>
        <w:rPr>
          <w:sz w:val="24"/>
        </w:rPr>
        <w:t>своем</w:t>
      </w:r>
      <w:r>
        <w:rPr>
          <w:spacing w:val="-1"/>
          <w:sz w:val="24"/>
        </w:rPr>
        <w:t xml:space="preserve"> </w:t>
      </w:r>
      <w:r>
        <w:rPr>
          <w:sz w:val="24"/>
        </w:rPr>
        <w:t>уровне);</w:t>
      </w:r>
    </w:p>
    <w:p w:rsidR="00054381" w:rsidRDefault="00656015">
      <w:pPr>
        <w:pStyle w:val="a4"/>
        <w:numPr>
          <w:ilvl w:val="1"/>
          <w:numId w:val="182"/>
        </w:numPr>
        <w:tabs>
          <w:tab w:val="left" w:pos="2121"/>
        </w:tabs>
        <w:spacing w:line="276" w:lineRule="auto"/>
        <w:ind w:right="567"/>
        <w:jc w:val="both"/>
        <w:rPr>
          <w:sz w:val="24"/>
        </w:rPr>
      </w:pPr>
      <w:r>
        <w:rPr>
          <w:sz w:val="24"/>
        </w:rPr>
        <w:t>пользоваться</w:t>
      </w:r>
      <w:r>
        <w:rPr>
          <w:spacing w:val="1"/>
          <w:sz w:val="24"/>
        </w:rPr>
        <w:t xml:space="preserve"> </w:t>
      </w:r>
      <w:r>
        <w:rPr>
          <w:sz w:val="24"/>
        </w:rPr>
        <w:t>основными</w:t>
      </w:r>
      <w:r>
        <w:rPr>
          <w:spacing w:val="1"/>
          <w:sz w:val="24"/>
        </w:rPr>
        <w:t xml:space="preserve"> </w:t>
      </w:r>
      <w:r>
        <w:rPr>
          <w:sz w:val="24"/>
        </w:rPr>
        <w:t>теоретико-литературными</w:t>
      </w:r>
      <w:r>
        <w:rPr>
          <w:spacing w:val="1"/>
          <w:sz w:val="24"/>
        </w:rPr>
        <w:t xml:space="preserve"> </w:t>
      </w:r>
      <w:r>
        <w:rPr>
          <w:sz w:val="24"/>
        </w:rPr>
        <w:t>терминами</w:t>
      </w:r>
      <w:r>
        <w:rPr>
          <w:spacing w:val="1"/>
          <w:sz w:val="24"/>
        </w:rPr>
        <w:t xml:space="preserve"> </w:t>
      </w:r>
      <w:r>
        <w:rPr>
          <w:sz w:val="24"/>
        </w:rPr>
        <w:t>и</w:t>
      </w:r>
      <w:r>
        <w:rPr>
          <w:spacing w:val="1"/>
          <w:sz w:val="24"/>
        </w:rPr>
        <w:t xml:space="preserve"> </w:t>
      </w:r>
      <w:r>
        <w:rPr>
          <w:sz w:val="24"/>
        </w:rPr>
        <w:t>понятиями</w:t>
      </w:r>
      <w:r>
        <w:rPr>
          <w:spacing w:val="61"/>
          <w:sz w:val="24"/>
        </w:rPr>
        <w:t xml:space="preserve"> </w:t>
      </w:r>
      <w:r>
        <w:rPr>
          <w:sz w:val="24"/>
        </w:rPr>
        <w:t>(в</w:t>
      </w:r>
      <w:r>
        <w:rPr>
          <w:spacing w:val="1"/>
          <w:sz w:val="24"/>
        </w:rPr>
        <w:t xml:space="preserve"> </w:t>
      </w:r>
      <w:r>
        <w:rPr>
          <w:sz w:val="24"/>
        </w:rPr>
        <w:t>каждом классе – умение пользоваться терминами, изученными в этом и предыдущих</w:t>
      </w:r>
      <w:r>
        <w:rPr>
          <w:spacing w:val="1"/>
          <w:sz w:val="24"/>
        </w:rPr>
        <w:t xml:space="preserve"> </w:t>
      </w:r>
      <w:r>
        <w:rPr>
          <w:sz w:val="24"/>
        </w:rPr>
        <w:t>классах)</w:t>
      </w:r>
      <w:r>
        <w:rPr>
          <w:spacing w:val="1"/>
          <w:sz w:val="24"/>
        </w:rPr>
        <w:t xml:space="preserve"> </w:t>
      </w:r>
      <w:r>
        <w:rPr>
          <w:sz w:val="24"/>
        </w:rPr>
        <w:t>как</w:t>
      </w:r>
      <w:r>
        <w:rPr>
          <w:spacing w:val="-2"/>
          <w:sz w:val="24"/>
        </w:rPr>
        <w:t xml:space="preserve"> </w:t>
      </w:r>
      <w:r>
        <w:rPr>
          <w:sz w:val="24"/>
        </w:rPr>
        <w:t>инструментом</w:t>
      </w:r>
      <w:r>
        <w:rPr>
          <w:spacing w:val="-3"/>
          <w:sz w:val="24"/>
        </w:rPr>
        <w:t xml:space="preserve"> </w:t>
      </w:r>
      <w:r>
        <w:rPr>
          <w:sz w:val="24"/>
        </w:rPr>
        <w:t>анализа и</w:t>
      </w:r>
      <w:r>
        <w:rPr>
          <w:spacing w:val="-4"/>
          <w:sz w:val="24"/>
        </w:rPr>
        <w:t xml:space="preserve"> </w:t>
      </w:r>
      <w:r>
        <w:rPr>
          <w:sz w:val="24"/>
        </w:rPr>
        <w:t>интерпретации</w:t>
      </w:r>
      <w:r>
        <w:rPr>
          <w:spacing w:val="1"/>
          <w:sz w:val="24"/>
        </w:rPr>
        <w:t xml:space="preserve"> </w:t>
      </w:r>
      <w:r>
        <w:rPr>
          <w:sz w:val="24"/>
        </w:rPr>
        <w:t>художественного</w:t>
      </w:r>
      <w:r>
        <w:rPr>
          <w:spacing w:val="1"/>
          <w:sz w:val="24"/>
        </w:rPr>
        <w:t xml:space="preserve"> </w:t>
      </w:r>
      <w:r>
        <w:rPr>
          <w:sz w:val="24"/>
        </w:rPr>
        <w:t>текста;</w:t>
      </w:r>
    </w:p>
    <w:p w:rsidR="00054381" w:rsidRDefault="00656015">
      <w:pPr>
        <w:pStyle w:val="a4"/>
        <w:numPr>
          <w:ilvl w:val="1"/>
          <w:numId w:val="182"/>
        </w:numPr>
        <w:tabs>
          <w:tab w:val="left" w:pos="2121"/>
        </w:tabs>
        <w:spacing w:line="276" w:lineRule="auto"/>
        <w:ind w:right="570"/>
        <w:jc w:val="both"/>
        <w:rPr>
          <w:sz w:val="24"/>
        </w:rPr>
      </w:pPr>
      <w:r>
        <w:rPr>
          <w:sz w:val="24"/>
        </w:rPr>
        <w:t>представлять развернутый устный или письменный ответ на поставленные вопросы (в</w:t>
      </w:r>
      <w:r>
        <w:rPr>
          <w:spacing w:val="-57"/>
          <w:sz w:val="24"/>
        </w:rPr>
        <w:t xml:space="preserve"> </w:t>
      </w:r>
      <w:r>
        <w:rPr>
          <w:sz w:val="24"/>
        </w:rPr>
        <w:t>каждом</w:t>
      </w:r>
      <w:r>
        <w:rPr>
          <w:spacing w:val="2"/>
          <w:sz w:val="24"/>
        </w:rPr>
        <w:t xml:space="preserve"> </w:t>
      </w:r>
      <w:r>
        <w:rPr>
          <w:sz w:val="24"/>
        </w:rPr>
        <w:t>классе</w:t>
      </w:r>
      <w:r>
        <w:rPr>
          <w:spacing w:val="3"/>
          <w:sz w:val="24"/>
        </w:rPr>
        <w:t xml:space="preserve"> </w:t>
      </w:r>
      <w:r>
        <w:rPr>
          <w:sz w:val="24"/>
        </w:rPr>
        <w:t>–</w:t>
      </w:r>
      <w:r>
        <w:rPr>
          <w:spacing w:val="-4"/>
          <w:sz w:val="24"/>
        </w:rPr>
        <w:t xml:space="preserve"> </w:t>
      </w:r>
      <w:r>
        <w:rPr>
          <w:sz w:val="24"/>
        </w:rPr>
        <w:t>на</w:t>
      </w:r>
      <w:r>
        <w:rPr>
          <w:spacing w:val="1"/>
          <w:sz w:val="24"/>
        </w:rPr>
        <w:t xml:space="preserve"> </w:t>
      </w:r>
      <w:r>
        <w:rPr>
          <w:sz w:val="24"/>
        </w:rPr>
        <w:t>своем</w:t>
      </w:r>
      <w:r>
        <w:rPr>
          <w:spacing w:val="-2"/>
          <w:sz w:val="24"/>
        </w:rPr>
        <w:t xml:space="preserve"> </w:t>
      </w:r>
      <w:r>
        <w:rPr>
          <w:sz w:val="24"/>
        </w:rPr>
        <w:t>уровне);</w:t>
      </w:r>
      <w:r>
        <w:rPr>
          <w:spacing w:val="-3"/>
          <w:sz w:val="24"/>
        </w:rPr>
        <w:t xml:space="preserve"> </w:t>
      </w:r>
      <w:r>
        <w:rPr>
          <w:sz w:val="24"/>
        </w:rPr>
        <w:t>вести</w:t>
      </w:r>
      <w:r>
        <w:rPr>
          <w:spacing w:val="2"/>
          <w:sz w:val="24"/>
        </w:rPr>
        <w:t xml:space="preserve"> </w:t>
      </w:r>
      <w:r>
        <w:rPr>
          <w:sz w:val="24"/>
        </w:rPr>
        <w:t>учебные</w:t>
      </w:r>
      <w:r>
        <w:rPr>
          <w:spacing w:val="1"/>
          <w:sz w:val="24"/>
        </w:rPr>
        <w:t xml:space="preserve"> </w:t>
      </w:r>
      <w:r>
        <w:rPr>
          <w:sz w:val="24"/>
        </w:rPr>
        <w:t>дискуссии;</w:t>
      </w:r>
    </w:p>
    <w:p w:rsidR="00054381" w:rsidRDefault="00656015">
      <w:pPr>
        <w:pStyle w:val="a4"/>
        <w:numPr>
          <w:ilvl w:val="1"/>
          <w:numId w:val="182"/>
        </w:numPr>
        <w:tabs>
          <w:tab w:val="left" w:pos="2121"/>
        </w:tabs>
        <w:spacing w:line="276" w:lineRule="auto"/>
        <w:ind w:right="557"/>
        <w:jc w:val="both"/>
        <w:rPr>
          <w:sz w:val="24"/>
        </w:rPr>
      </w:pPr>
      <w:r>
        <w:rPr>
          <w:sz w:val="24"/>
        </w:rPr>
        <w:t>собирать</w:t>
      </w:r>
      <w:r>
        <w:rPr>
          <w:spacing w:val="1"/>
          <w:sz w:val="24"/>
        </w:rPr>
        <w:t xml:space="preserve"> </w:t>
      </w:r>
      <w:r>
        <w:rPr>
          <w:sz w:val="24"/>
        </w:rPr>
        <w:t>материал</w:t>
      </w:r>
      <w:r>
        <w:rPr>
          <w:spacing w:val="1"/>
          <w:sz w:val="24"/>
        </w:rPr>
        <w:t xml:space="preserve"> </w:t>
      </w:r>
      <w:r>
        <w:rPr>
          <w:sz w:val="24"/>
        </w:rPr>
        <w:t>и</w:t>
      </w:r>
      <w:r>
        <w:rPr>
          <w:spacing w:val="1"/>
          <w:sz w:val="24"/>
        </w:rPr>
        <w:t xml:space="preserve"> </w:t>
      </w:r>
      <w:r>
        <w:rPr>
          <w:sz w:val="24"/>
        </w:rPr>
        <w:t>обрабатывать</w:t>
      </w:r>
      <w:r>
        <w:rPr>
          <w:spacing w:val="1"/>
          <w:sz w:val="24"/>
        </w:rPr>
        <w:t xml:space="preserve"> </w:t>
      </w:r>
      <w:r>
        <w:rPr>
          <w:sz w:val="24"/>
        </w:rPr>
        <w:t>информацию,</w:t>
      </w:r>
      <w:r>
        <w:rPr>
          <w:spacing w:val="1"/>
          <w:sz w:val="24"/>
        </w:rPr>
        <w:t xml:space="preserve"> </w:t>
      </w:r>
      <w:r>
        <w:rPr>
          <w:sz w:val="24"/>
        </w:rPr>
        <w:t>необходимую</w:t>
      </w:r>
      <w:r>
        <w:rPr>
          <w:spacing w:val="1"/>
          <w:sz w:val="24"/>
        </w:rPr>
        <w:t xml:space="preserve"> </w:t>
      </w:r>
      <w:r>
        <w:rPr>
          <w:sz w:val="24"/>
        </w:rPr>
        <w:t>для</w:t>
      </w:r>
      <w:r>
        <w:rPr>
          <w:spacing w:val="60"/>
          <w:sz w:val="24"/>
        </w:rPr>
        <w:t xml:space="preserve"> </w:t>
      </w:r>
      <w:r>
        <w:rPr>
          <w:sz w:val="24"/>
        </w:rPr>
        <w:t>составления</w:t>
      </w:r>
      <w:r>
        <w:rPr>
          <w:spacing w:val="1"/>
          <w:sz w:val="24"/>
        </w:rPr>
        <w:t xml:space="preserve"> </w:t>
      </w:r>
      <w:r>
        <w:rPr>
          <w:sz w:val="24"/>
        </w:rPr>
        <w:t>плана, тезисного плана, конспекта, доклада, написания аннотации, сочинения, эссе,</w:t>
      </w:r>
      <w:r>
        <w:rPr>
          <w:spacing w:val="1"/>
          <w:sz w:val="24"/>
        </w:rPr>
        <w:t xml:space="preserve"> </w:t>
      </w:r>
      <w:r>
        <w:rPr>
          <w:sz w:val="24"/>
        </w:rPr>
        <w:t>литературно-творческой</w:t>
      </w:r>
      <w:r>
        <w:rPr>
          <w:spacing w:val="1"/>
          <w:sz w:val="24"/>
        </w:rPr>
        <w:t xml:space="preserve"> </w:t>
      </w:r>
      <w:r>
        <w:rPr>
          <w:sz w:val="24"/>
        </w:rPr>
        <w:t>работы,</w:t>
      </w:r>
      <w:r>
        <w:rPr>
          <w:spacing w:val="1"/>
          <w:sz w:val="24"/>
        </w:rPr>
        <w:t xml:space="preserve"> </w:t>
      </w:r>
      <w:r>
        <w:rPr>
          <w:sz w:val="24"/>
        </w:rPr>
        <w:t>создания</w:t>
      </w:r>
      <w:r>
        <w:rPr>
          <w:spacing w:val="1"/>
          <w:sz w:val="24"/>
        </w:rPr>
        <w:t xml:space="preserve"> </w:t>
      </w:r>
      <w:r>
        <w:rPr>
          <w:sz w:val="24"/>
        </w:rPr>
        <w:t>проекта</w:t>
      </w:r>
      <w:r>
        <w:rPr>
          <w:spacing w:val="1"/>
          <w:sz w:val="24"/>
        </w:rPr>
        <w:t xml:space="preserve"> </w:t>
      </w:r>
      <w:r>
        <w:rPr>
          <w:sz w:val="24"/>
        </w:rPr>
        <w:t>на</w:t>
      </w:r>
      <w:r>
        <w:rPr>
          <w:spacing w:val="1"/>
          <w:sz w:val="24"/>
        </w:rPr>
        <w:t xml:space="preserve"> </w:t>
      </w:r>
      <w:r>
        <w:rPr>
          <w:sz w:val="24"/>
        </w:rPr>
        <w:t>заранее</w:t>
      </w:r>
      <w:r>
        <w:rPr>
          <w:spacing w:val="1"/>
          <w:sz w:val="24"/>
        </w:rPr>
        <w:t xml:space="preserve"> </w:t>
      </w:r>
      <w:r>
        <w:rPr>
          <w:sz w:val="24"/>
        </w:rPr>
        <w:t>объявленную</w:t>
      </w:r>
      <w:r>
        <w:rPr>
          <w:spacing w:val="1"/>
          <w:sz w:val="24"/>
        </w:rPr>
        <w:t xml:space="preserve"> </w:t>
      </w:r>
      <w:r>
        <w:rPr>
          <w:sz w:val="24"/>
        </w:rPr>
        <w:t>или</w:t>
      </w:r>
      <w:r>
        <w:rPr>
          <w:spacing w:val="1"/>
          <w:sz w:val="24"/>
        </w:rPr>
        <w:t xml:space="preserve"> </w:t>
      </w:r>
      <w:r>
        <w:rPr>
          <w:sz w:val="24"/>
        </w:rPr>
        <w:t>самостоятельно/под</w:t>
      </w:r>
      <w:r>
        <w:rPr>
          <w:spacing w:val="1"/>
          <w:sz w:val="24"/>
        </w:rPr>
        <w:t xml:space="preserve"> </w:t>
      </w:r>
      <w:r>
        <w:rPr>
          <w:sz w:val="24"/>
        </w:rPr>
        <w:t>руководством</w:t>
      </w:r>
      <w:r>
        <w:rPr>
          <w:spacing w:val="1"/>
          <w:sz w:val="24"/>
        </w:rPr>
        <w:t xml:space="preserve"> </w:t>
      </w:r>
      <w:r>
        <w:rPr>
          <w:sz w:val="24"/>
        </w:rPr>
        <w:t>учителя</w:t>
      </w:r>
      <w:r>
        <w:rPr>
          <w:spacing w:val="1"/>
          <w:sz w:val="24"/>
        </w:rPr>
        <w:t xml:space="preserve"> </w:t>
      </w:r>
      <w:r>
        <w:rPr>
          <w:sz w:val="24"/>
        </w:rPr>
        <w:t>выбранную</w:t>
      </w:r>
      <w:r>
        <w:rPr>
          <w:spacing w:val="1"/>
          <w:sz w:val="24"/>
        </w:rPr>
        <w:t xml:space="preserve"> </w:t>
      </w:r>
      <w:r>
        <w:rPr>
          <w:sz w:val="24"/>
        </w:rPr>
        <w:t>литературную</w:t>
      </w:r>
      <w:r>
        <w:rPr>
          <w:spacing w:val="1"/>
          <w:sz w:val="24"/>
        </w:rPr>
        <w:t xml:space="preserve"> </w:t>
      </w:r>
      <w:r>
        <w:rPr>
          <w:sz w:val="24"/>
        </w:rPr>
        <w:t>или</w:t>
      </w:r>
      <w:r>
        <w:rPr>
          <w:spacing w:val="1"/>
          <w:sz w:val="24"/>
        </w:rPr>
        <w:t xml:space="preserve"> </w:t>
      </w:r>
      <w:r>
        <w:rPr>
          <w:sz w:val="24"/>
        </w:rPr>
        <w:t>публицистическую тему, для организации дискуссии</w:t>
      </w:r>
      <w:r>
        <w:rPr>
          <w:spacing w:val="1"/>
          <w:sz w:val="24"/>
        </w:rPr>
        <w:t xml:space="preserve"> </w:t>
      </w:r>
      <w:r>
        <w:rPr>
          <w:sz w:val="24"/>
        </w:rPr>
        <w:t>(в каждом классе – на своем</w:t>
      </w:r>
      <w:r>
        <w:rPr>
          <w:spacing w:val="1"/>
          <w:sz w:val="24"/>
        </w:rPr>
        <w:t xml:space="preserve"> </w:t>
      </w:r>
      <w:r>
        <w:rPr>
          <w:sz w:val="24"/>
        </w:rPr>
        <w:t>уровне);</w:t>
      </w:r>
    </w:p>
    <w:p w:rsidR="00054381" w:rsidRDefault="00656015">
      <w:pPr>
        <w:pStyle w:val="a4"/>
        <w:numPr>
          <w:ilvl w:val="1"/>
          <w:numId w:val="182"/>
        </w:numPr>
        <w:tabs>
          <w:tab w:val="left" w:pos="2121"/>
        </w:tabs>
        <w:spacing w:line="276" w:lineRule="auto"/>
        <w:ind w:right="568"/>
        <w:jc w:val="both"/>
        <w:rPr>
          <w:sz w:val="24"/>
        </w:rPr>
      </w:pPr>
      <w:r>
        <w:rPr>
          <w:sz w:val="24"/>
        </w:rPr>
        <w:t>выражать</w:t>
      </w:r>
      <w:r>
        <w:rPr>
          <w:spacing w:val="1"/>
          <w:sz w:val="24"/>
        </w:rPr>
        <w:t xml:space="preserve"> </w:t>
      </w:r>
      <w:r>
        <w:rPr>
          <w:sz w:val="24"/>
        </w:rPr>
        <w:t>личное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художественному</w:t>
      </w:r>
      <w:r>
        <w:rPr>
          <w:spacing w:val="1"/>
          <w:sz w:val="24"/>
        </w:rPr>
        <w:t xml:space="preserve"> </w:t>
      </w:r>
      <w:r>
        <w:rPr>
          <w:sz w:val="24"/>
        </w:rPr>
        <w:t>произведению,</w:t>
      </w:r>
      <w:r>
        <w:rPr>
          <w:spacing w:val="1"/>
          <w:sz w:val="24"/>
        </w:rPr>
        <w:t xml:space="preserve"> </w:t>
      </w:r>
      <w:r>
        <w:rPr>
          <w:sz w:val="24"/>
        </w:rPr>
        <w:t>аргументировать</w:t>
      </w:r>
      <w:r>
        <w:rPr>
          <w:spacing w:val="1"/>
          <w:sz w:val="24"/>
        </w:rPr>
        <w:t xml:space="preserve"> </w:t>
      </w:r>
      <w:r>
        <w:rPr>
          <w:sz w:val="24"/>
        </w:rPr>
        <w:t>свою</w:t>
      </w:r>
      <w:r>
        <w:rPr>
          <w:spacing w:val="-6"/>
          <w:sz w:val="24"/>
        </w:rPr>
        <w:t xml:space="preserve"> </w:t>
      </w:r>
      <w:r>
        <w:rPr>
          <w:sz w:val="24"/>
        </w:rPr>
        <w:t>точку</w:t>
      </w:r>
      <w:r>
        <w:rPr>
          <w:spacing w:val="-8"/>
          <w:sz w:val="24"/>
        </w:rPr>
        <w:t xml:space="preserve"> </w:t>
      </w:r>
      <w:r>
        <w:rPr>
          <w:sz w:val="24"/>
        </w:rPr>
        <w:t>зрения</w:t>
      </w:r>
      <w:r>
        <w:rPr>
          <w:spacing w:val="2"/>
          <w:sz w:val="24"/>
        </w:rPr>
        <w:t xml:space="preserve"> </w:t>
      </w:r>
      <w:r>
        <w:rPr>
          <w:sz w:val="24"/>
        </w:rPr>
        <w:t>(в</w:t>
      </w:r>
      <w:r>
        <w:rPr>
          <w:spacing w:val="-1"/>
          <w:sz w:val="24"/>
        </w:rPr>
        <w:t xml:space="preserve"> </w:t>
      </w:r>
      <w:r>
        <w:rPr>
          <w:sz w:val="24"/>
        </w:rPr>
        <w:t>каждом</w:t>
      </w:r>
      <w:r>
        <w:rPr>
          <w:spacing w:val="3"/>
          <w:sz w:val="24"/>
        </w:rPr>
        <w:t xml:space="preserve"> </w:t>
      </w:r>
      <w:r>
        <w:rPr>
          <w:sz w:val="24"/>
        </w:rPr>
        <w:t>классе</w:t>
      </w:r>
      <w:r>
        <w:rPr>
          <w:spacing w:val="6"/>
          <w:sz w:val="24"/>
        </w:rPr>
        <w:t xml:space="preserve"> </w:t>
      </w:r>
      <w:r>
        <w:rPr>
          <w:sz w:val="24"/>
        </w:rPr>
        <w:t>–</w:t>
      </w:r>
      <w:r>
        <w:rPr>
          <w:spacing w:val="-3"/>
          <w:sz w:val="24"/>
        </w:rPr>
        <w:t xml:space="preserve"> </w:t>
      </w:r>
      <w:r>
        <w:rPr>
          <w:sz w:val="24"/>
        </w:rPr>
        <w:t>на</w:t>
      </w:r>
      <w:r>
        <w:rPr>
          <w:spacing w:val="1"/>
          <w:sz w:val="24"/>
        </w:rPr>
        <w:t xml:space="preserve"> </w:t>
      </w:r>
      <w:r>
        <w:rPr>
          <w:sz w:val="24"/>
        </w:rPr>
        <w:t>своем</w:t>
      </w:r>
      <w:r>
        <w:rPr>
          <w:spacing w:val="-1"/>
          <w:sz w:val="24"/>
        </w:rPr>
        <w:t xml:space="preserve"> </w:t>
      </w:r>
      <w:r>
        <w:rPr>
          <w:sz w:val="24"/>
        </w:rPr>
        <w:t>уровне);</w:t>
      </w:r>
    </w:p>
    <w:p w:rsidR="00054381" w:rsidRDefault="00656015">
      <w:pPr>
        <w:pStyle w:val="a4"/>
        <w:numPr>
          <w:ilvl w:val="1"/>
          <w:numId w:val="182"/>
        </w:numPr>
        <w:tabs>
          <w:tab w:val="left" w:pos="2121"/>
        </w:tabs>
        <w:spacing w:line="275" w:lineRule="exact"/>
        <w:ind w:hanging="361"/>
        <w:jc w:val="both"/>
        <w:rPr>
          <w:sz w:val="24"/>
        </w:rPr>
      </w:pPr>
      <w:r>
        <w:rPr>
          <w:sz w:val="24"/>
        </w:rPr>
        <w:t>выразительно читать</w:t>
      </w:r>
      <w:r>
        <w:rPr>
          <w:spacing w:val="-4"/>
          <w:sz w:val="24"/>
        </w:rPr>
        <w:t xml:space="preserve"> </w:t>
      </w:r>
      <w:r>
        <w:rPr>
          <w:sz w:val="24"/>
        </w:rPr>
        <w:t>с</w:t>
      </w:r>
      <w:r>
        <w:rPr>
          <w:spacing w:val="-4"/>
          <w:sz w:val="24"/>
        </w:rPr>
        <w:t xml:space="preserve"> </w:t>
      </w:r>
      <w:r>
        <w:rPr>
          <w:sz w:val="24"/>
        </w:rPr>
        <w:t>листа</w:t>
      </w:r>
      <w:r>
        <w:rPr>
          <w:spacing w:val="-5"/>
          <w:sz w:val="24"/>
        </w:rPr>
        <w:t xml:space="preserve"> </w:t>
      </w:r>
      <w:r>
        <w:rPr>
          <w:sz w:val="24"/>
        </w:rPr>
        <w:t>и</w:t>
      </w:r>
      <w:r>
        <w:rPr>
          <w:spacing w:val="-7"/>
          <w:sz w:val="24"/>
        </w:rPr>
        <w:t xml:space="preserve"> </w:t>
      </w:r>
      <w:r>
        <w:rPr>
          <w:sz w:val="24"/>
        </w:rPr>
        <w:t>наизусть</w:t>
      </w:r>
      <w:r>
        <w:rPr>
          <w:spacing w:val="-2"/>
          <w:sz w:val="24"/>
        </w:rPr>
        <w:t xml:space="preserve"> </w:t>
      </w:r>
      <w:r>
        <w:rPr>
          <w:sz w:val="24"/>
        </w:rPr>
        <w:t>произведения/фрагменты</w:t>
      </w:r>
    </w:p>
    <w:p w:rsidR="00054381" w:rsidRDefault="00656015">
      <w:pPr>
        <w:pStyle w:val="a4"/>
        <w:numPr>
          <w:ilvl w:val="1"/>
          <w:numId w:val="182"/>
        </w:numPr>
        <w:tabs>
          <w:tab w:val="left" w:pos="2121"/>
        </w:tabs>
        <w:spacing w:before="41" w:line="280" w:lineRule="auto"/>
        <w:ind w:right="561"/>
        <w:jc w:val="both"/>
        <w:rPr>
          <w:sz w:val="24"/>
        </w:rPr>
      </w:pPr>
      <w:r>
        <w:rPr>
          <w:sz w:val="24"/>
        </w:rPr>
        <w:t>произведений</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передавая</w:t>
      </w:r>
      <w:r>
        <w:rPr>
          <w:spacing w:val="1"/>
          <w:sz w:val="24"/>
        </w:rPr>
        <w:t xml:space="preserve"> </w:t>
      </w:r>
      <w:r>
        <w:rPr>
          <w:sz w:val="24"/>
        </w:rPr>
        <w:t>личное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произведению;</w:t>
      </w:r>
    </w:p>
    <w:p w:rsidR="00054381" w:rsidRDefault="00656015">
      <w:pPr>
        <w:pStyle w:val="a4"/>
        <w:numPr>
          <w:ilvl w:val="1"/>
          <w:numId w:val="182"/>
        </w:numPr>
        <w:tabs>
          <w:tab w:val="left" w:pos="2121"/>
        </w:tabs>
        <w:spacing w:line="276" w:lineRule="auto"/>
        <w:ind w:right="559"/>
        <w:jc w:val="both"/>
        <w:rPr>
          <w:sz w:val="24"/>
        </w:rPr>
      </w:pPr>
      <w:r>
        <w:rPr>
          <w:sz w:val="24"/>
        </w:rPr>
        <w:t>ориентироваться</w:t>
      </w:r>
      <w:r>
        <w:rPr>
          <w:spacing w:val="1"/>
          <w:sz w:val="24"/>
        </w:rPr>
        <w:t xml:space="preserve"> </w:t>
      </w:r>
      <w:r>
        <w:rPr>
          <w:sz w:val="24"/>
        </w:rPr>
        <w:t>в</w:t>
      </w:r>
      <w:r>
        <w:rPr>
          <w:spacing w:val="1"/>
          <w:sz w:val="24"/>
        </w:rPr>
        <w:t xml:space="preserve"> </w:t>
      </w:r>
      <w:r>
        <w:rPr>
          <w:sz w:val="24"/>
        </w:rPr>
        <w:t>информационном</w:t>
      </w:r>
      <w:r>
        <w:rPr>
          <w:spacing w:val="1"/>
          <w:sz w:val="24"/>
        </w:rPr>
        <w:t xml:space="preserve"> </w:t>
      </w:r>
      <w:r>
        <w:rPr>
          <w:sz w:val="24"/>
        </w:rPr>
        <w:t>образовательном</w:t>
      </w:r>
      <w:r>
        <w:rPr>
          <w:spacing w:val="1"/>
          <w:sz w:val="24"/>
        </w:rPr>
        <w:t xml:space="preserve"> </w:t>
      </w:r>
      <w:r>
        <w:rPr>
          <w:sz w:val="24"/>
        </w:rPr>
        <w:t>пространстве:</w:t>
      </w:r>
      <w:r>
        <w:rPr>
          <w:spacing w:val="1"/>
          <w:sz w:val="24"/>
        </w:rPr>
        <w:t xml:space="preserve"> </w:t>
      </w:r>
      <w:r>
        <w:rPr>
          <w:sz w:val="24"/>
        </w:rPr>
        <w:t>работать</w:t>
      </w:r>
      <w:r>
        <w:rPr>
          <w:spacing w:val="1"/>
          <w:sz w:val="24"/>
        </w:rPr>
        <w:t xml:space="preserve"> </w:t>
      </w:r>
      <w:r>
        <w:rPr>
          <w:sz w:val="24"/>
        </w:rPr>
        <w:t>с</w:t>
      </w:r>
      <w:r>
        <w:rPr>
          <w:spacing w:val="1"/>
          <w:sz w:val="24"/>
        </w:rPr>
        <w:t xml:space="preserve"> </w:t>
      </w:r>
      <w:r>
        <w:rPr>
          <w:sz w:val="24"/>
        </w:rPr>
        <w:t>энциклопедиями, словарями, справочниками, специальной литературой; пользоваться</w:t>
      </w:r>
      <w:r>
        <w:rPr>
          <w:spacing w:val="1"/>
          <w:sz w:val="24"/>
        </w:rPr>
        <w:t xml:space="preserve"> </w:t>
      </w:r>
      <w:r>
        <w:rPr>
          <w:sz w:val="24"/>
        </w:rPr>
        <w:t>каталогами</w:t>
      </w:r>
      <w:r>
        <w:rPr>
          <w:spacing w:val="1"/>
          <w:sz w:val="24"/>
        </w:rPr>
        <w:t xml:space="preserve"> </w:t>
      </w:r>
      <w:r>
        <w:rPr>
          <w:sz w:val="24"/>
        </w:rPr>
        <w:t>библиотек,</w:t>
      </w:r>
      <w:r>
        <w:rPr>
          <w:spacing w:val="1"/>
          <w:sz w:val="24"/>
        </w:rPr>
        <w:t xml:space="preserve"> </w:t>
      </w:r>
      <w:r>
        <w:rPr>
          <w:sz w:val="24"/>
        </w:rPr>
        <w:t>библиографическими</w:t>
      </w:r>
      <w:r>
        <w:rPr>
          <w:spacing w:val="1"/>
          <w:sz w:val="24"/>
        </w:rPr>
        <w:t xml:space="preserve"> </w:t>
      </w:r>
      <w:r>
        <w:rPr>
          <w:sz w:val="24"/>
        </w:rPr>
        <w:t>указателями,</w:t>
      </w:r>
      <w:r>
        <w:rPr>
          <w:spacing w:val="1"/>
          <w:sz w:val="24"/>
        </w:rPr>
        <w:t xml:space="preserve"> </w:t>
      </w:r>
      <w:r>
        <w:rPr>
          <w:sz w:val="24"/>
        </w:rPr>
        <w:t>системой</w:t>
      </w:r>
      <w:r>
        <w:rPr>
          <w:spacing w:val="1"/>
          <w:sz w:val="24"/>
        </w:rPr>
        <w:t xml:space="preserve"> </w:t>
      </w:r>
      <w:r>
        <w:rPr>
          <w:sz w:val="24"/>
        </w:rPr>
        <w:t>поиска</w:t>
      </w:r>
      <w:r>
        <w:rPr>
          <w:spacing w:val="1"/>
          <w:sz w:val="24"/>
        </w:rPr>
        <w:t xml:space="preserve"> </w:t>
      </w:r>
      <w:r>
        <w:rPr>
          <w:sz w:val="24"/>
        </w:rPr>
        <w:t>в</w:t>
      </w:r>
      <w:r>
        <w:rPr>
          <w:spacing w:val="1"/>
          <w:sz w:val="24"/>
        </w:rPr>
        <w:t xml:space="preserve"> </w:t>
      </w:r>
      <w:r>
        <w:rPr>
          <w:sz w:val="24"/>
        </w:rPr>
        <w:t>Интернете</w:t>
      </w:r>
      <w:r>
        <w:rPr>
          <w:spacing w:val="5"/>
          <w:sz w:val="24"/>
        </w:rPr>
        <w:t xml:space="preserve"> </w:t>
      </w:r>
      <w:r>
        <w:rPr>
          <w:sz w:val="24"/>
        </w:rPr>
        <w:t>(в</w:t>
      </w:r>
      <w:r>
        <w:rPr>
          <w:spacing w:val="2"/>
          <w:sz w:val="24"/>
        </w:rPr>
        <w:t xml:space="preserve"> </w:t>
      </w:r>
      <w:r>
        <w:rPr>
          <w:sz w:val="24"/>
        </w:rPr>
        <w:t>каждом</w:t>
      </w:r>
      <w:r>
        <w:rPr>
          <w:spacing w:val="-1"/>
          <w:sz w:val="24"/>
        </w:rPr>
        <w:t xml:space="preserve"> </w:t>
      </w:r>
      <w:r>
        <w:rPr>
          <w:sz w:val="24"/>
        </w:rPr>
        <w:t>классе</w:t>
      </w:r>
      <w:r>
        <w:rPr>
          <w:spacing w:val="2"/>
          <w:sz w:val="24"/>
        </w:rPr>
        <w:t xml:space="preserve"> </w:t>
      </w:r>
      <w:r>
        <w:rPr>
          <w:sz w:val="24"/>
        </w:rPr>
        <w:t>–</w:t>
      </w:r>
      <w:r>
        <w:rPr>
          <w:spacing w:val="2"/>
          <w:sz w:val="24"/>
        </w:rPr>
        <w:t xml:space="preserve"> </w:t>
      </w:r>
      <w:r>
        <w:rPr>
          <w:sz w:val="24"/>
        </w:rPr>
        <w:t>на своем</w:t>
      </w:r>
      <w:r>
        <w:rPr>
          <w:spacing w:val="3"/>
          <w:sz w:val="24"/>
        </w:rPr>
        <w:t xml:space="preserve"> </w:t>
      </w:r>
      <w:r>
        <w:rPr>
          <w:sz w:val="24"/>
        </w:rPr>
        <w:t>уровне).</w:t>
      </w:r>
    </w:p>
    <w:p w:rsidR="00054381" w:rsidRDefault="00656015">
      <w:pPr>
        <w:pStyle w:val="a3"/>
        <w:spacing w:line="276" w:lineRule="auto"/>
        <w:ind w:right="562"/>
        <w:jc w:val="both"/>
      </w:pPr>
      <w:r>
        <w:t>При планировании предметных результатов освоения программы следует</w:t>
      </w:r>
      <w:r>
        <w:rPr>
          <w:spacing w:val="1"/>
        </w:rPr>
        <w:t xml:space="preserve"> </w:t>
      </w:r>
      <w:r>
        <w:t>учитывать, что</w:t>
      </w:r>
      <w:r>
        <w:rPr>
          <w:spacing w:val="1"/>
        </w:rPr>
        <w:t xml:space="preserve"> </w:t>
      </w:r>
      <w:r>
        <w:t>формирование</w:t>
      </w:r>
      <w:r>
        <w:rPr>
          <w:spacing w:val="1"/>
        </w:rPr>
        <w:t xml:space="preserve"> </w:t>
      </w:r>
      <w:r>
        <w:t>различных</w:t>
      </w:r>
      <w:r>
        <w:rPr>
          <w:spacing w:val="1"/>
        </w:rPr>
        <w:t xml:space="preserve"> </w:t>
      </w:r>
      <w:r>
        <w:t>умений,</w:t>
      </w:r>
      <w:r>
        <w:rPr>
          <w:spacing w:val="1"/>
        </w:rPr>
        <w:t xml:space="preserve"> </w:t>
      </w:r>
      <w:r>
        <w:t>навыков,</w:t>
      </w:r>
      <w:r>
        <w:rPr>
          <w:spacing w:val="1"/>
        </w:rPr>
        <w:t xml:space="preserve"> </w:t>
      </w:r>
      <w:r>
        <w:t>компетенций</w:t>
      </w:r>
      <w:r>
        <w:rPr>
          <w:spacing w:val="1"/>
        </w:rPr>
        <w:t xml:space="preserve"> </w:t>
      </w:r>
      <w:r>
        <w:t>происходит</w:t>
      </w:r>
      <w:r>
        <w:rPr>
          <w:spacing w:val="61"/>
        </w:rPr>
        <w:t xml:space="preserve"> </w:t>
      </w:r>
      <w:r>
        <w:t>у</w:t>
      </w:r>
      <w:r>
        <w:rPr>
          <w:spacing w:val="61"/>
        </w:rPr>
        <w:t xml:space="preserve"> </w:t>
      </w:r>
      <w:r>
        <w:t>разных</w:t>
      </w:r>
      <w:r>
        <w:rPr>
          <w:spacing w:val="1"/>
        </w:rPr>
        <w:t xml:space="preserve"> </w:t>
      </w:r>
      <w:r>
        <w:t>обучающихся с разной</w:t>
      </w:r>
      <w:r>
        <w:rPr>
          <w:spacing w:val="2"/>
        </w:rPr>
        <w:t xml:space="preserve"> </w:t>
      </w:r>
      <w:r>
        <w:t>скоростью</w:t>
      </w:r>
      <w:r>
        <w:rPr>
          <w:spacing w:val="-1"/>
        </w:rPr>
        <w:t xml:space="preserve"> </w:t>
      </w:r>
      <w:r>
        <w:t>и</w:t>
      </w:r>
      <w:r>
        <w:rPr>
          <w:spacing w:val="-3"/>
        </w:rPr>
        <w:t xml:space="preserve"> </w:t>
      </w:r>
      <w:r>
        <w:t>в</w:t>
      </w:r>
      <w:r>
        <w:rPr>
          <w:spacing w:val="-2"/>
        </w:rPr>
        <w:t xml:space="preserve"> </w:t>
      </w:r>
      <w:r>
        <w:t>разной</w:t>
      </w:r>
      <w:r>
        <w:rPr>
          <w:spacing w:val="-3"/>
        </w:rPr>
        <w:t xml:space="preserve"> </w:t>
      </w:r>
      <w:r>
        <w:t>степени</w:t>
      </w:r>
      <w:r>
        <w:rPr>
          <w:spacing w:val="2"/>
        </w:rPr>
        <w:t xml:space="preserve"> </w:t>
      </w:r>
      <w:r>
        <w:t>и</w:t>
      </w:r>
      <w:r>
        <w:rPr>
          <w:spacing w:val="-3"/>
        </w:rPr>
        <w:t xml:space="preserve"> </w:t>
      </w:r>
      <w:r>
        <w:t>не заканчивается в</w:t>
      </w:r>
      <w:r>
        <w:rPr>
          <w:spacing w:val="-2"/>
        </w:rPr>
        <w:t xml:space="preserve"> </w:t>
      </w:r>
      <w:r>
        <w:t>школе.</w:t>
      </w:r>
    </w:p>
    <w:p w:rsidR="00054381" w:rsidRDefault="00656015">
      <w:pPr>
        <w:pStyle w:val="a3"/>
        <w:spacing w:line="276" w:lineRule="auto"/>
        <w:ind w:right="571"/>
        <w:jc w:val="both"/>
      </w:pPr>
      <w:r>
        <w:t>При</w:t>
      </w:r>
      <w:r>
        <w:rPr>
          <w:spacing w:val="1"/>
        </w:rPr>
        <w:t xml:space="preserve"> </w:t>
      </w:r>
      <w:r>
        <w:t>оценке</w:t>
      </w:r>
      <w:r>
        <w:rPr>
          <w:spacing w:val="1"/>
        </w:rPr>
        <w:t xml:space="preserve"> </w:t>
      </w:r>
      <w:r>
        <w:t>предметных</w:t>
      </w:r>
      <w:r>
        <w:rPr>
          <w:spacing w:val="1"/>
        </w:rPr>
        <w:t xml:space="preserve"> </w:t>
      </w:r>
      <w:r>
        <w:t>результатов</w:t>
      </w:r>
      <w:r>
        <w:rPr>
          <w:spacing w:val="1"/>
        </w:rPr>
        <w:t xml:space="preserve"> </w:t>
      </w:r>
      <w:r>
        <w:t>обучения</w:t>
      </w:r>
      <w:r>
        <w:rPr>
          <w:spacing w:val="1"/>
        </w:rPr>
        <w:t xml:space="preserve"> </w:t>
      </w:r>
      <w:r>
        <w:t>литературе</w:t>
      </w:r>
      <w:r>
        <w:rPr>
          <w:spacing w:val="1"/>
        </w:rPr>
        <w:t xml:space="preserve"> </w:t>
      </w:r>
      <w:r>
        <w:t>следует</w:t>
      </w:r>
      <w:r>
        <w:rPr>
          <w:spacing w:val="1"/>
        </w:rPr>
        <w:t xml:space="preserve"> </w:t>
      </w:r>
      <w:r>
        <w:t>учитывать</w:t>
      </w:r>
      <w:r>
        <w:rPr>
          <w:spacing w:val="1"/>
        </w:rPr>
        <w:t xml:space="preserve"> </w:t>
      </w:r>
      <w:r>
        <w:t>несколько</w:t>
      </w:r>
      <w:r>
        <w:rPr>
          <w:spacing w:val="1"/>
        </w:rPr>
        <w:t xml:space="preserve"> </w:t>
      </w:r>
      <w:r>
        <w:t>основных</w:t>
      </w:r>
      <w:r>
        <w:rPr>
          <w:spacing w:val="-4"/>
        </w:rPr>
        <w:t xml:space="preserve"> </w:t>
      </w:r>
      <w:r>
        <w:t>уровней</w:t>
      </w:r>
      <w:r>
        <w:rPr>
          <w:spacing w:val="2"/>
        </w:rPr>
        <w:t xml:space="preserve"> </w:t>
      </w:r>
      <w:r>
        <w:t>сформированности</w:t>
      </w:r>
      <w:r>
        <w:rPr>
          <w:spacing w:val="3"/>
        </w:rPr>
        <w:t xml:space="preserve"> </w:t>
      </w:r>
      <w:r>
        <w:t>читательской</w:t>
      </w:r>
      <w:r>
        <w:rPr>
          <w:spacing w:val="2"/>
        </w:rPr>
        <w:t xml:space="preserve"> </w:t>
      </w:r>
      <w:r>
        <w:t>культуры.</w:t>
      </w:r>
    </w:p>
    <w:p w:rsidR="00054381" w:rsidRDefault="00656015">
      <w:pPr>
        <w:pStyle w:val="a3"/>
        <w:spacing w:line="276" w:lineRule="auto"/>
        <w:ind w:right="561"/>
        <w:jc w:val="both"/>
      </w:pPr>
      <w:r>
        <w:rPr>
          <w:i/>
        </w:rPr>
        <w:t xml:space="preserve">I уровень </w:t>
      </w:r>
      <w:r>
        <w:t>определяется наивно-реалистическим восприятием литературно-художественного</w:t>
      </w:r>
      <w:r>
        <w:rPr>
          <w:spacing w:val="1"/>
        </w:rPr>
        <w:t xml:space="preserve"> </w:t>
      </w:r>
      <w:r>
        <w:t>произведения</w:t>
      </w:r>
      <w:r>
        <w:rPr>
          <w:spacing w:val="1"/>
        </w:rPr>
        <w:t xml:space="preserve"> </w:t>
      </w:r>
      <w:r>
        <w:t>как</w:t>
      </w:r>
      <w:r>
        <w:rPr>
          <w:spacing w:val="1"/>
        </w:rPr>
        <w:t xml:space="preserve"> </w:t>
      </w:r>
      <w:r>
        <w:t>истории</w:t>
      </w:r>
      <w:r>
        <w:rPr>
          <w:spacing w:val="1"/>
        </w:rPr>
        <w:t xml:space="preserve"> </w:t>
      </w:r>
      <w:r>
        <w:t>из</w:t>
      </w:r>
      <w:r>
        <w:rPr>
          <w:spacing w:val="1"/>
        </w:rPr>
        <w:t xml:space="preserve"> </w:t>
      </w:r>
      <w:r>
        <w:t>реальной</w:t>
      </w:r>
      <w:r>
        <w:rPr>
          <w:spacing w:val="1"/>
        </w:rPr>
        <w:t xml:space="preserve"> </w:t>
      </w:r>
      <w:r>
        <w:t>жизни</w:t>
      </w:r>
      <w:r>
        <w:rPr>
          <w:spacing w:val="1"/>
        </w:rPr>
        <w:t xml:space="preserve"> </w:t>
      </w:r>
      <w:r>
        <w:t>(сферы</w:t>
      </w:r>
      <w:r>
        <w:rPr>
          <w:spacing w:val="1"/>
        </w:rPr>
        <w:t xml:space="preserve"> </w:t>
      </w:r>
      <w:r>
        <w:t>так</w:t>
      </w:r>
      <w:r>
        <w:rPr>
          <w:spacing w:val="1"/>
        </w:rPr>
        <w:t xml:space="preserve"> </w:t>
      </w:r>
      <w:r>
        <w:t>называемой</w:t>
      </w:r>
      <w:r>
        <w:rPr>
          <w:spacing w:val="1"/>
        </w:rPr>
        <w:t xml:space="preserve"> </w:t>
      </w:r>
      <w:r>
        <w:t>«первичной</w:t>
      </w:r>
      <w:r>
        <w:rPr>
          <w:spacing w:val="1"/>
        </w:rPr>
        <w:t xml:space="preserve"> </w:t>
      </w:r>
      <w:r>
        <w:t>действительности»). Понимание</w:t>
      </w:r>
      <w:r>
        <w:rPr>
          <w:spacing w:val="-2"/>
        </w:rPr>
        <w:t xml:space="preserve"> </w:t>
      </w:r>
      <w:r>
        <w:t>текста</w:t>
      </w:r>
      <w:r>
        <w:rPr>
          <w:spacing w:val="2"/>
        </w:rPr>
        <w:t xml:space="preserve"> </w:t>
      </w:r>
      <w:r>
        <w:t>на</w:t>
      </w:r>
      <w:r>
        <w:rPr>
          <w:spacing w:val="-2"/>
        </w:rPr>
        <w:t xml:space="preserve"> </w:t>
      </w:r>
      <w:r>
        <w:t>этом</w:t>
      </w:r>
      <w:r>
        <w:rPr>
          <w:spacing w:val="-1"/>
        </w:rPr>
        <w:t xml:space="preserve"> </w:t>
      </w:r>
      <w:r>
        <w:t>уровне</w:t>
      </w:r>
      <w:r>
        <w:rPr>
          <w:spacing w:val="-2"/>
        </w:rPr>
        <w:t xml:space="preserve"> </w:t>
      </w:r>
      <w:r>
        <w:t>осуществляется</w:t>
      </w:r>
      <w:r>
        <w:rPr>
          <w:spacing w:val="2"/>
        </w:rPr>
        <w:t xml:space="preserve"> </w:t>
      </w:r>
      <w:r>
        <w:t>на</w:t>
      </w:r>
      <w:r>
        <w:rPr>
          <w:spacing w:val="-7"/>
        </w:rPr>
        <w:t xml:space="preserve"> </w:t>
      </w:r>
      <w:r>
        <w:t>основе</w:t>
      </w:r>
      <w:r>
        <w:rPr>
          <w:spacing w:val="-2"/>
        </w:rPr>
        <w:t xml:space="preserve"> </w:t>
      </w:r>
      <w:r>
        <w:t>буквальной</w:t>
      </w:r>
    </w:p>
    <w:p w:rsidR="00054381" w:rsidRDefault="00656015">
      <w:pPr>
        <w:pStyle w:val="a3"/>
        <w:spacing w:line="276" w:lineRule="auto"/>
        <w:ind w:right="562"/>
        <w:jc w:val="both"/>
      </w:pPr>
      <w:r>
        <w:t>«распаковки»</w:t>
      </w:r>
      <w:r>
        <w:rPr>
          <w:spacing w:val="1"/>
        </w:rPr>
        <w:t xml:space="preserve"> </w:t>
      </w:r>
      <w:r>
        <w:t>смыслов;</w:t>
      </w:r>
      <w:r>
        <w:rPr>
          <w:spacing w:val="1"/>
        </w:rPr>
        <w:t xml:space="preserve"> </w:t>
      </w:r>
      <w:r>
        <w:t>к</w:t>
      </w:r>
      <w:r>
        <w:rPr>
          <w:spacing w:val="1"/>
        </w:rPr>
        <w:t xml:space="preserve"> </w:t>
      </w:r>
      <w:r>
        <w:t>художественному</w:t>
      </w:r>
      <w:r>
        <w:rPr>
          <w:spacing w:val="1"/>
        </w:rPr>
        <w:t xml:space="preserve"> </w:t>
      </w:r>
      <w:r>
        <w:t>миру</w:t>
      </w:r>
      <w:r>
        <w:rPr>
          <w:spacing w:val="1"/>
        </w:rPr>
        <w:t xml:space="preserve"> </w:t>
      </w:r>
      <w:r>
        <w:t>произведения</w:t>
      </w:r>
      <w:r>
        <w:rPr>
          <w:spacing w:val="1"/>
        </w:rPr>
        <w:t xml:space="preserve"> </w:t>
      </w:r>
      <w:r>
        <w:t>читатель</w:t>
      </w:r>
      <w:r>
        <w:rPr>
          <w:spacing w:val="1"/>
        </w:rPr>
        <w:t xml:space="preserve"> </w:t>
      </w:r>
      <w:r>
        <w:t>подходит</w:t>
      </w:r>
      <w:r>
        <w:rPr>
          <w:spacing w:val="1"/>
        </w:rPr>
        <w:t xml:space="preserve"> </w:t>
      </w:r>
      <w:r>
        <w:t>с</w:t>
      </w:r>
      <w:r>
        <w:rPr>
          <w:spacing w:val="1"/>
        </w:rPr>
        <w:t xml:space="preserve"> </w:t>
      </w:r>
      <w:r>
        <w:t>житейских позиций. Такое эмоциональное непосредственное восприятие, создает основу для</w:t>
      </w:r>
      <w:r>
        <w:rPr>
          <w:spacing w:val="1"/>
        </w:rPr>
        <w:t xml:space="preserve"> </w:t>
      </w:r>
      <w:r>
        <w:t>формирования осмысленного и глубокого чтения, но с точки зрения эстетической еще не</w:t>
      </w:r>
      <w:r>
        <w:rPr>
          <w:spacing w:val="1"/>
        </w:rPr>
        <w:t xml:space="preserve"> </w:t>
      </w:r>
      <w:r>
        <w:t>является</w:t>
      </w:r>
      <w:r>
        <w:rPr>
          <w:spacing w:val="1"/>
        </w:rPr>
        <w:t xml:space="preserve"> </w:t>
      </w:r>
      <w:r>
        <w:t>достаточным.</w:t>
      </w:r>
      <w:r>
        <w:rPr>
          <w:spacing w:val="1"/>
        </w:rPr>
        <w:t xml:space="preserve"> </w:t>
      </w:r>
      <w:r>
        <w:t>Оно</w:t>
      </w:r>
      <w:r>
        <w:rPr>
          <w:spacing w:val="1"/>
        </w:rPr>
        <w:t xml:space="preserve"> </w:t>
      </w:r>
      <w:r>
        <w:t>характеризуется</w:t>
      </w:r>
      <w:r>
        <w:rPr>
          <w:spacing w:val="1"/>
        </w:rPr>
        <w:t xml:space="preserve"> </w:t>
      </w:r>
      <w:r>
        <w:t>способностями</w:t>
      </w:r>
      <w:r>
        <w:rPr>
          <w:spacing w:val="1"/>
        </w:rPr>
        <w:t xml:space="preserve"> </w:t>
      </w:r>
      <w:r>
        <w:t>читателя</w:t>
      </w:r>
      <w:r>
        <w:rPr>
          <w:spacing w:val="1"/>
        </w:rPr>
        <w:t xml:space="preserve"> </w:t>
      </w:r>
      <w:r>
        <w:t>воспроизводить</w:t>
      </w:r>
      <w:r>
        <w:rPr>
          <w:spacing w:val="1"/>
        </w:rPr>
        <w:t xml:space="preserve"> </w:t>
      </w:r>
      <w:r>
        <w:t>содержание литературного произведения, отвечая на тестовые вопросы (устно, письменно)</w:t>
      </w:r>
      <w:r>
        <w:rPr>
          <w:spacing w:val="1"/>
        </w:rPr>
        <w:t xml:space="preserve"> </w:t>
      </w:r>
      <w:r>
        <w:t>типа «Что? Кто? Где? Когда? Какой?»,</w:t>
      </w:r>
      <w:r>
        <w:rPr>
          <w:spacing w:val="1"/>
        </w:rPr>
        <w:t xml:space="preserve"> </w:t>
      </w:r>
      <w:r>
        <w:t>кратко</w:t>
      </w:r>
      <w:r>
        <w:rPr>
          <w:spacing w:val="1"/>
        </w:rPr>
        <w:t xml:space="preserve"> </w:t>
      </w:r>
      <w:r>
        <w:t>выражать/определять</w:t>
      </w:r>
      <w:r>
        <w:rPr>
          <w:spacing w:val="1"/>
        </w:rPr>
        <w:t xml:space="preserve"> </w:t>
      </w:r>
      <w:r>
        <w:t>свое эмоциональное</w:t>
      </w:r>
      <w:r>
        <w:rPr>
          <w:spacing w:val="1"/>
        </w:rPr>
        <w:t xml:space="preserve"> </w:t>
      </w:r>
      <w:r>
        <w:t>отношение к событиям и героям – качества последних только называются/перечисляются;</w:t>
      </w:r>
      <w:r>
        <w:rPr>
          <w:spacing w:val="1"/>
        </w:rPr>
        <w:t xml:space="preserve"> </w:t>
      </w:r>
      <w:r>
        <w:t>способность</w:t>
      </w:r>
      <w:r>
        <w:rPr>
          <w:spacing w:val="2"/>
        </w:rPr>
        <w:t xml:space="preserve"> </w:t>
      </w:r>
      <w:r>
        <w:t>к</w:t>
      </w:r>
      <w:r>
        <w:rPr>
          <w:spacing w:val="-9"/>
        </w:rPr>
        <w:t xml:space="preserve"> </w:t>
      </w:r>
      <w:r>
        <w:t>обобщениям</w:t>
      </w:r>
      <w:r>
        <w:rPr>
          <w:spacing w:val="-1"/>
        </w:rPr>
        <w:t xml:space="preserve"> </w:t>
      </w:r>
      <w:r>
        <w:t>проявляется</w:t>
      </w:r>
      <w:r>
        <w:rPr>
          <w:spacing w:val="1"/>
        </w:rPr>
        <w:t xml:space="preserve"> </w:t>
      </w:r>
      <w:r>
        <w:t>слабо.</w:t>
      </w:r>
    </w:p>
    <w:p w:rsidR="00054381" w:rsidRDefault="00054381">
      <w:pPr>
        <w:spacing w:line="276" w:lineRule="auto"/>
        <w:jc w:val="both"/>
        <w:sectPr w:rsidR="00054381">
          <w:pgSz w:w="11910" w:h="16840"/>
          <w:pgMar w:top="620" w:right="0" w:bottom="1180" w:left="300" w:header="0" w:footer="883" w:gutter="0"/>
          <w:cols w:space="720"/>
        </w:sectPr>
      </w:pPr>
    </w:p>
    <w:p w:rsidR="00054381" w:rsidRDefault="00656015">
      <w:pPr>
        <w:pStyle w:val="a3"/>
        <w:spacing w:before="64" w:line="276" w:lineRule="auto"/>
        <w:ind w:right="563"/>
        <w:jc w:val="both"/>
      </w:pPr>
      <w:r>
        <w:lastRenderedPageBreak/>
        <w:t>К основным видам деятельности, позволяющим диагностировать возможности читателей I</w:t>
      </w:r>
      <w:r>
        <w:rPr>
          <w:spacing w:val="1"/>
        </w:rPr>
        <w:t xml:space="preserve"> </w:t>
      </w:r>
      <w:r>
        <w:t>уровня,</w:t>
      </w:r>
      <w:r>
        <w:rPr>
          <w:spacing w:val="1"/>
        </w:rPr>
        <w:t xml:space="preserve"> </w:t>
      </w:r>
      <w:r>
        <w:t>относятся</w:t>
      </w:r>
      <w:r>
        <w:rPr>
          <w:spacing w:val="1"/>
        </w:rPr>
        <w:t xml:space="preserve"> </w:t>
      </w:r>
      <w:r>
        <w:t>акцентно-смысловое</w:t>
      </w:r>
      <w:r>
        <w:rPr>
          <w:spacing w:val="1"/>
        </w:rPr>
        <w:t xml:space="preserve"> </w:t>
      </w:r>
      <w:r>
        <w:t>чтение;</w:t>
      </w:r>
      <w:r>
        <w:rPr>
          <w:spacing w:val="1"/>
        </w:rPr>
        <w:t xml:space="preserve"> </w:t>
      </w:r>
      <w:r>
        <w:t>воспроизведение</w:t>
      </w:r>
      <w:r>
        <w:rPr>
          <w:spacing w:val="1"/>
        </w:rPr>
        <w:t xml:space="preserve"> </w:t>
      </w:r>
      <w:r>
        <w:t>элементов</w:t>
      </w:r>
      <w:r>
        <w:rPr>
          <w:spacing w:val="1"/>
        </w:rPr>
        <w:t xml:space="preserve"> </w:t>
      </w:r>
      <w:r>
        <w:t>содержания</w:t>
      </w:r>
      <w:r>
        <w:rPr>
          <w:spacing w:val="1"/>
        </w:rPr>
        <w:t xml:space="preserve"> </w:t>
      </w:r>
      <w:r>
        <w:t>произведения в устной и письменной форме (изложение, действие по действия по заданному</w:t>
      </w:r>
      <w:r>
        <w:rPr>
          <w:spacing w:val="1"/>
        </w:rPr>
        <w:t xml:space="preserve"> </w:t>
      </w:r>
      <w:r>
        <w:t>алгоритму с инструкцией); формулировка вопросов; составление системы вопросов и ответы</w:t>
      </w:r>
      <w:r>
        <w:rPr>
          <w:spacing w:val="1"/>
        </w:rPr>
        <w:t xml:space="preserve"> </w:t>
      </w:r>
      <w:r>
        <w:t>на них</w:t>
      </w:r>
      <w:r>
        <w:rPr>
          <w:spacing w:val="-3"/>
        </w:rPr>
        <w:t xml:space="preserve"> </w:t>
      </w:r>
      <w:r>
        <w:t>(устные,</w:t>
      </w:r>
      <w:r>
        <w:rPr>
          <w:spacing w:val="4"/>
        </w:rPr>
        <w:t xml:space="preserve"> </w:t>
      </w:r>
      <w:r>
        <w:t>письменные).</w:t>
      </w:r>
    </w:p>
    <w:p w:rsidR="00054381" w:rsidRDefault="00656015">
      <w:pPr>
        <w:pStyle w:val="a3"/>
        <w:spacing w:line="276" w:lineRule="auto"/>
        <w:ind w:right="1631"/>
      </w:pPr>
      <w:r>
        <w:t>Условно</w:t>
      </w:r>
      <w:r>
        <w:rPr>
          <w:spacing w:val="-4"/>
        </w:rPr>
        <w:t xml:space="preserve"> </w:t>
      </w:r>
      <w:r>
        <w:t>им</w:t>
      </w:r>
      <w:r>
        <w:rPr>
          <w:spacing w:val="-6"/>
        </w:rPr>
        <w:t xml:space="preserve"> </w:t>
      </w:r>
      <w:r>
        <w:t>соответствуют</w:t>
      </w:r>
      <w:r>
        <w:rPr>
          <w:spacing w:val="-3"/>
        </w:rPr>
        <w:t xml:space="preserve"> </w:t>
      </w:r>
      <w:r>
        <w:t>следующие</w:t>
      </w:r>
      <w:r>
        <w:rPr>
          <w:spacing w:val="-4"/>
        </w:rPr>
        <w:t xml:space="preserve"> </w:t>
      </w:r>
      <w:r>
        <w:t>типы</w:t>
      </w:r>
      <w:r>
        <w:rPr>
          <w:spacing w:val="-2"/>
        </w:rPr>
        <w:t xml:space="preserve"> </w:t>
      </w:r>
      <w:r>
        <w:t>диагностических</w:t>
      </w:r>
      <w:r>
        <w:rPr>
          <w:spacing w:val="-8"/>
        </w:rPr>
        <w:t xml:space="preserve"> </w:t>
      </w:r>
      <w:r>
        <w:t>заданий:</w:t>
      </w:r>
      <w:r>
        <w:rPr>
          <w:spacing w:val="-57"/>
        </w:rPr>
        <w:t xml:space="preserve"> </w:t>
      </w:r>
      <w:r>
        <w:t>выразительно</w:t>
      </w:r>
      <w:r>
        <w:rPr>
          <w:spacing w:val="5"/>
        </w:rPr>
        <w:t xml:space="preserve"> </w:t>
      </w:r>
      <w:r>
        <w:t>прочтите следующий</w:t>
      </w:r>
      <w:r>
        <w:rPr>
          <w:spacing w:val="3"/>
        </w:rPr>
        <w:t xml:space="preserve"> </w:t>
      </w:r>
      <w:r>
        <w:t>фрагмент;</w:t>
      </w:r>
    </w:p>
    <w:p w:rsidR="00054381" w:rsidRDefault="00656015">
      <w:pPr>
        <w:pStyle w:val="a3"/>
        <w:spacing w:before="1" w:line="276" w:lineRule="auto"/>
        <w:ind w:right="3124"/>
      </w:pPr>
      <w:r>
        <w:t>определите, какие события в произведении являются центральными;</w:t>
      </w:r>
      <w:r>
        <w:rPr>
          <w:spacing w:val="-57"/>
        </w:rPr>
        <w:t xml:space="preserve"> </w:t>
      </w:r>
      <w:r>
        <w:t>определите,</w:t>
      </w:r>
      <w:r>
        <w:rPr>
          <w:spacing w:val="-2"/>
        </w:rPr>
        <w:t xml:space="preserve"> </w:t>
      </w:r>
      <w:r>
        <w:t>где и</w:t>
      </w:r>
      <w:r>
        <w:rPr>
          <w:spacing w:val="-3"/>
        </w:rPr>
        <w:t xml:space="preserve"> </w:t>
      </w:r>
      <w:r>
        <w:t>когда происходят</w:t>
      </w:r>
      <w:r>
        <w:rPr>
          <w:spacing w:val="-3"/>
        </w:rPr>
        <w:t xml:space="preserve"> </w:t>
      </w:r>
      <w:r>
        <w:t>описываемые события;</w:t>
      </w:r>
    </w:p>
    <w:p w:rsidR="00054381" w:rsidRDefault="00656015">
      <w:pPr>
        <w:pStyle w:val="a3"/>
        <w:spacing w:line="276" w:lineRule="auto"/>
        <w:ind w:right="956"/>
        <w:jc w:val="both"/>
      </w:pPr>
      <w:r>
        <w:t>опишите, каким вам представляется герой произведения, прокомментируйте слова героя;</w:t>
      </w:r>
      <w:r>
        <w:rPr>
          <w:spacing w:val="1"/>
        </w:rPr>
        <w:t xml:space="preserve"> </w:t>
      </w:r>
      <w:r>
        <w:t>выделите в тексте наиболее непонятные (загадочные, удивительные и т. п.) для вас места;</w:t>
      </w:r>
      <w:r>
        <w:rPr>
          <w:spacing w:val="-57"/>
        </w:rPr>
        <w:t xml:space="preserve"> </w:t>
      </w:r>
      <w:r>
        <w:t>ответьте на</w:t>
      </w:r>
      <w:r>
        <w:rPr>
          <w:spacing w:val="-4"/>
        </w:rPr>
        <w:t xml:space="preserve"> </w:t>
      </w:r>
      <w:r>
        <w:t>поставленный</w:t>
      </w:r>
      <w:r>
        <w:rPr>
          <w:spacing w:val="-3"/>
        </w:rPr>
        <w:t xml:space="preserve"> </w:t>
      </w:r>
      <w:r>
        <w:t>учителем/автором</w:t>
      </w:r>
      <w:r>
        <w:rPr>
          <w:spacing w:val="3"/>
        </w:rPr>
        <w:t xml:space="preserve"> </w:t>
      </w:r>
      <w:r>
        <w:t>учебника вопрос;</w:t>
      </w:r>
    </w:p>
    <w:p w:rsidR="00054381" w:rsidRDefault="00656015">
      <w:pPr>
        <w:pStyle w:val="a3"/>
        <w:spacing w:line="276" w:lineRule="auto"/>
        <w:ind w:right="566"/>
      </w:pPr>
      <w:r>
        <w:t>определите, выделите, найдите, перечислите признаки, черты, повторяющиеся детали и т. п.</w:t>
      </w:r>
      <w:r>
        <w:rPr>
          <w:spacing w:val="1"/>
        </w:rPr>
        <w:t xml:space="preserve"> </w:t>
      </w:r>
      <w:r>
        <w:rPr>
          <w:i/>
        </w:rPr>
        <w:t>II</w:t>
      </w:r>
      <w:r>
        <w:rPr>
          <w:i/>
          <w:spacing w:val="2"/>
        </w:rPr>
        <w:t xml:space="preserve"> </w:t>
      </w:r>
      <w:r>
        <w:rPr>
          <w:i/>
        </w:rPr>
        <w:t>уровень</w:t>
      </w:r>
      <w:r>
        <w:rPr>
          <w:i/>
          <w:spacing w:val="-1"/>
        </w:rPr>
        <w:t xml:space="preserve"> </w:t>
      </w:r>
      <w:r>
        <w:t>сформированности</w:t>
      </w:r>
      <w:r>
        <w:rPr>
          <w:spacing w:val="2"/>
        </w:rPr>
        <w:t xml:space="preserve"> </w:t>
      </w:r>
      <w:r>
        <w:t>читательской</w:t>
      </w:r>
      <w:r>
        <w:rPr>
          <w:spacing w:val="-2"/>
        </w:rPr>
        <w:t xml:space="preserve"> </w:t>
      </w:r>
      <w:r>
        <w:t>культуры</w:t>
      </w:r>
      <w:r>
        <w:rPr>
          <w:spacing w:val="2"/>
        </w:rPr>
        <w:t xml:space="preserve"> </w:t>
      </w:r>
      <w:r>
        <w:t>характеризуется</w:t>
      </w:r>
      <w:r>
        <w:rPr>
          <w:spacing w:val="1"/>
        </w:rPr>
        <w:t xml:space="preserve"> </w:t>
      </w:r>
      <w:r>
        <w:t>тем,</w:t>
      </w:r>
      <w:r>
        <w:rPr>
          <w:spacing w:val="3"/>
        </w:rPr>
        <w:t xml:space="preserve"> </w:t>
      </w:r>
      <w:r>
        <w:t>что</w:t>
      </w:r>
      <w:r>
        <w:rPr>
          <w:spacing w:val="1"/>
        </w:rPr>
        <w:t xml:space="preserve"> </w:t>
      </w:r>
      <w:r>
        <w:t>обучающийся</w:t>
      </w:r>
      <w:r>
        <w:rPr>
          <w:spacing w:val="-57"/>
        </w:rPr>
        <w:t xml:space="preserve"> </w:t>
      </w:r>
      <w:r>
        <w:t>понимает</w:t>
      </w:r>
      <w:r>
        <w:rPr>
          <w:spacing w:val="40"/>
        </w:rPr>
        <w:t xml:space="preserve"> </w:t>
      </w:r>
      <w:r>
        <w:t>обусловленность</w:t>
      </w:r>
      <w:r>
        <w:rPr>
          <w:spacing w:val="41"/>
        </w:rPr>
        <w:t xml:space="preserve"> </w:t>
      </w:r>
      <w:r>
        <w:t>особенностей</w:t>
      </w:r>
      <w:r>
        <w:rPr>
          <w:spacing w:val="41"/>
        </w:rPr>
        <w:t xml:space="preserve"> </w:t>
      </w:r>
      <w:r>
        <w:t>художественного</w:t>
      </w:r>
      <w:r>
        <w:rPr>
          <w:spacing w:val="44"/>
        </w:rPr>
        <w:t xml:space="preserve"> </w:t>
      </w:r>
      <w:r>
        <w:t>произведения</w:t>
      </w:r>
      <w:r>
        <w:rPr>
          <w:spacing w:val="45"/>
        </w:rPr>
        <w:t xml:space="preserve"> </w:t>
      </w:r>
      <w:r>
        <w:t>авторской</w:t>
      </w:r>
      <w:r>
        <w:rPr>
          <w:spacing w:val="41"/>
        </w:rPr>
        <w:t xml:space="preserve"> </w:t>
      </w:r>
      <w:r>
        <w:t>волей,</w:t>
      </w:r>
      <w:r>
        <w:rPr>
          <w:spacing w:val="-57"/>
        </w:rPr>
        <w:t xml:space="preserve"> </w:t>
      </w:r>
      <w:r>
        <w:t>однако умение</w:t>
      </w:r>
      <w:r>
        <w:rPr>
          <w:spacing w:val="-1"/>
        </w:rPr>
        <w:t xml:space="preserve"> </w:t>
      </w:r>
      <w:r>
        <w:t>находить</w:t>
      </w:r>
      <w:r>
        <w:rPr>
          <w:spacing w:val="1"/>
        </w:rPr>
        <w:t xml:space="preserve"> </w:t>
      </w:r>
      <w:r>
        <w:t>способы</w:t>
      </w:r>
      <w:r>
        <w:rPr>
          <w:spacing w:val="-3"/>
        </w:rPr>
        <w:t xml:space="preserve"> </w:t>
      </w:r>
      <w:r>
        <w:t>проявления авторской</w:t>
      </w:r>
      <w:r>
        <w:rPr>
          <w:spacing w:val="-3"/>
        </w:rPr>
        <w:t xml:space="preserve"> </w:t>
      </w:r>
      <w:r>
        <w:t>позиции</w:t>
      </w:r>
      <w:r>
        <w:rPr>
          <w:spacing w:val="-4"/>
        </w:rPr>
        <w:t xml:space="preserve"> </w:t>
      </w:r>
      <w:r>
        <w:t>у</w:t>
      </w:r>
      <w:r>
        <w:rPr>
          <w:spacing w:val="-10"/>
        </w:rPr>
        <w:t xml:space="preserve"> </w:t>
      </w:r>
      <w:r>
        <w:t>него</w:t>
      </w:r>
      <w:r>
        <w:rPr>
          <w:spacing w:val="1"/>
        </w:rPr>
        <w:t xml:space="preserve"> </w:t>
      </w:r>
      <w:r>
        <w:t>пока</w:t>
      </w:r>
      <w:r>
        <w:rPr>
          <w:spacing w:val="-6"/>
        </w:rPr>
        <w:t xml:space="preserve"> </w:t>
      </w:r>
      <w:r>
        <w:t>отсутствуют.</w:t>
      </w:r>
    </w:p>
    <w:p w:rsidR="00054381" w:rsidRDefault="00656015">
      <w:pPr>
        <w:pStyle w:val="a3"/>
        <w:spacing w:before="1" w:line="276" w:lineRule="auto"/>
        <w:ind w:right="560"/>
        <w:jc w:val="both"/>
      </w:pPr>
      <w:r>
        <w:t>У</w:t>
      </w:r>
      <w:r>
        <w:rPr>
          <w:spacing w:val="1"/>
        </w:rPr>
        <w:t xml:space="preserve"> </w:t>
      </w:r>
      <w:r>
        <w:t>читателей</w:t>
      </w:r>
      <w:r>
        <w:rPr>
          <w:spacing w:val="1"/>
        </w:rPr>
        <w:t xml:space="preserve"> </w:t>
      </w:r>
      <w:r>
        <w:t>этого</w:t>
      </w:r>
      <w:r>
        <w:rPr>
          <w:spacing w:val="1"/>
        </w:rPr>
        <w:t xml:space="preserve"> </w:t>
      </w:r>
      <w:r>
        <w:t>уровня</w:t>
      </w:r>
      <w:r>
        <w:rPr>
          <w:spacing w:val="1"/>
        </w:rPr>
        <w:t xml:space="preserve"> </w:t>
      </w:r>
      <w:r>
        <w:t>формируется</w:t>
      </w:r>
      <w:r>
        <w:rPr>
          <w:spacing w:val="1"/>
        </w:rPr>
        <w:t xml:space="preserve"> </w:t>
      </w:r>
      <w:r>
        <w:t>стремление</w:t>
      </w:r>
      <w:r>
        <w:rPr>
          <w:spacing w:val="1"/>
        </w:rPr>
        <w:t xml:space="preserve"> </w:t>
      </w:r>
      <w:r>
        <w:t>размышлять</w:t>
      </w:r>
      <w:r>
        <w:rPr>
          <w:spacing w:val="1"/>
        </w:rPr>
        <w:t xml:space="preserve"> </w:t>
      </w:r>
      <w:r>
        <w:t>над</w:t>
      </w:r>
      <w:r>
        <w:rPr>
          <w:spacing w:val="1"/>
        </w:rPr>
        <w:t xml:space="preserve"> </w:t>
      </w:r>
      <w:r>
        <w:t>прочитанным,</w:t>
      </w:r>
      <w:r>
        <w:rPr>
          <w:spacing w:val="1"/>
        </w:rPr>
        <w:t xml:space="preserve"> </w:t>
      </w:r>
      <w:r>
        <w:t>появляется умение выделять в произведении</w:t>
      </w:r>
      <w:r>
        <w:rPr>
          <w:spacing w:val="1"/>
        </w:rPr>
        <w:t xml:space="preserve"> </w:t>
      </w:r>
      <w:r>
        <w:t>значимые в смысловом и эстетическом плане</w:t>
      </w:r>
      <w:r>
        <w:rPr>
          <w:spacing w:val="1"/>
        </w:rPr>
        <w:t xml:space="preserve"> </w:t>
      </w:r>
      <w:r>
        <w:t>отдельные элементы художественного произведения, а также возникает стремление находить</w:t>
      </w:r>
      <w:r>
        <w:rPr>
          <w:spacing w:val="-57"/>
        </w:rPr>
        <w:t xml:space="preserve"> </w:t>
      </w:r>
      <w:r>
        <w:t>и</w:t>
      </w:r>
      <w:r>
        <w:rPr>
          <w:spacing w:val="1"/>
        </w:rPr>
        <w:t xml:space="preserve"> </w:t>
      </w:r>
      <w:r>
        <w:t>объяснять</w:t>
      </w:r>
      <w:r>
        <w:rPr>
          <w:spacing w:val="1"/>
        </w:rPr>
        <w:t xml:space="preserve"> </w:t>
      </w:r>
      <w:r>
        <w:t>связи</w:t>
      </w:r>
      <w:r>
        <w:rPr>
          <w:spacing w:val="1"/>
        </w:rPr>
        <w:t xml:space="preserve"> </w:t>
      </w:r>
      <w:r>
        <w:t>между</w:t>
      </w:r>
      <w:r>
        <w:rPr>
          <w:spacing w:val="1"/>
        </w:rPr>
        <w:t xml:space="preserve"> </w:t>
      </w:r>
      <w:r>
        <w:t>ними.</w:t>
      </w:r>
      <w:r>
        <w:rPr>
          <w:spacing w:val="1"/>
        </w:rPr>
        <w:t xml:space="preserve"> </w:t>
      </w:r>
      <w:r>
        <w:t>Пытается</w:t>
      </w:r>
      <w:r>
        <w:rPr>
          <w:spacing w:val="1"/>
        </w:rPr>
        <w:t xml:space="preserve"> </w:t>
      </w:r>
      <w:r>
        <w:t>аргументированно</w:t>
      </w:r>
      <w:r>
        <w:rPr>
          <w:spacing w:val="1"/>
        </w:rPr>
        <w:t xml:space="preserve"> </w:t>
      </w:r>
      <w:r>
        <w:t>отвечать</w:t>
      </w:r>
      <w:r>
        <w:rPr>
          <w:spacing w:val="1"/>
        </w:rPr>
        <w:t xml:space="preserve"> </w:t>
      </w:r>
      <w:r>
        <w:t>на</w:t>
      </w:r>
      <w:r>
        <w:rPr>
          <w:spacing w:val="1"/>
        </w:rPr>
        <w:t xml:space="preserve"> </w:t>
      </w:r>
      <w:r>
        <w:t>вопрос</w:t>
      </w:r>
      <w:r>
        <w:rPr>
          <w:spacing w:val="60"/>
        </w:rPr>
        <w:t xml:space="preserve"> </w:t>
      </w:r>
      <w:r>
        <w:t>«Как</w:t>
      </w:r>
      <w:r>
        <w:rPr>
          <w:spacing w:val="1"/>
        </w:rPr>
        <w:t xml:space="preserve"> </w:t>
      </w:r>
      <w:r>
        <w:t>устроен текст?», умеет выделять крупные единицы произведения, пытается определять связи</w:t>
      </w:r>
      <w:r>
        <w:rPr>
          <w:spacing w:val="-57"/>
        </w:rPr>
        <w:t xml:space="preserve"> </w:t>
      </w:r>
      <w:r>
        <w:t>между</w:t>
      </w:r>
      <w:r>
        <w:rPr>
          <w:spacing w:val="1"/>
        </w:rPr>
        <w:t xml:space="preserve"> </w:t>
      </w:r>
      <w:r>
        <w:t>ними</w:t>
      </w:r>
      <w:r>
        <w:rPr>
          <w:spacing w:val="1"/>
        </w:rPr>
        <w:t xml:space="preserve"> </w:t>
      </w:r>
      <w:r>
        <w:t>для</w:t>
      </w:r>
      <w:r>
        <w:rPr>
          <w:spacing w:val="1"/>
        </w:rPr>
        <w:t xml:space="preserve"> </w:t>
      </w:r>
      <w:r>
        <w:t>доказательства</w:t>
      </w:r>
      <w:r>
        <w:rPr>
          <w:spacing w:val="1"/>
        </w:rPr>
        <w:t xml:space="preserve"> </w:t>
      </w:r>
      <w:r>
        <w:t>верности</w:t>
      </w:r>
      <w:r>
        <w:rPr>
          <w:spacing w:val="1"/>
        </w:rPr>
        <w:t xml:space="preserve"> </w:t>
      </w:r>
      <w:r>
        <w:t>понимания</w:t>
      </w:r>
      <w:r>
        <w:rPr>
          <w:spacing w:val="1"/>
        </w:rPr>
        <w:t xml:space="preserve"> </w:t>
      </w:r>
      <w:r>
        <w:t>темы,</w:t>
      </w:r>
      <w:r>
        <w:rPr>
          <w:spacing w:val="1"/>
        </w:rPr>
        <w:t xml:space="preserve"> </w:t>
      </w:r>
      <w:r>
        <w:t>проблемы</w:t>
      </w:r>
      <w:r>
        <w:rPr>
          <w:spacing w:val="1"/>
        </w:rPr>
        <w:t xml:space="preserve"> </w:t>
      </w:r>
      <w:r>
        <w:t>и</w:t>
      </w:r>
      <w:r>
        <w:rPr>
          <w:spacing w:val="1"/>
        </w:rPr>
        <w:t xml:space="preserve"> </w:t>
      </w:r>
      <w:r>
        <w:t>идеи</w:t>
      </w:r>
      <w:r>
        <w:rPr>
          <w:spacing w:val="1"/>
        </w:rPr>
        <w:t xml:space="preserve"> </w:t>
      </w:r>
      <w:r>
        <w:t>художественного</w:t>
      </w:r>
      <w:r>
        <w:rPr>
          <w:spacing w:val="1"/>
        </w:rPr>
        <w:t xml:space="preserve"> </w:t>
      </w:r>
      <w:r>
        <w:t>текста.</w:t>
      </w:r>
    </w:p>
    <w:p w:rsidR="00054381" w:rsidRDefault="00656015">
      <w:pPr>
        <w:pStyle w:val="a3"/>
        <w:spacing w:line="276" w:lineRule="auto"/>
        <w:ind w:right="562"/>
        <w:jc w:val="both"/>
      </w:pPr>
      <w:r>
        <w:t>К основным видам деятельности, позволяющим диагностировать возможности читателей,</w:t>
      </w:r>
      <w:r>
        <w:rPr>
          <w:spacing w:val="1"/>
        </w:rPr>
        <w:t xml:space="preserve"> </w:t>
      </w:r>
      <w:r>
        <w:t>достигших</w:t>
      </w:r>
      <w:r>
        <w:rPr>
          <w:spacing w:val="1"/>
        </w:rPr>
        <w:t xml:space="preserve"> </w:t>
      </w:r>
      <w:r>
        <w:t>II</w:t>
      </w:r>
      <w:r>
        <w:rPr>
          <w:spacing w:val="1"/>
        </w:rPr>
        <w:t xml:space="preserve"> </w:t>
      </w:r>
      <w:r>
        <w:t>уровня,</w:t>
      </w:r>
      <w:r>
        <w:rPr>
          <w:spacing w:val="1"/>
        </w:rPr>
        <w:t xml:space="preserve"> </w:t>
      </w:r>
      <w:r>
        <w:t>можно</w:t>
      </w:r>
      <w:r>
        <w:rPr>
          <w:spacing w:val="1"/>
        </w:rPr>
        <w:t xml:space="preserve"> </w:t>
      </w:r>
      <w:r>
        <w:t>отнести</w:t>
      </w:r>
      <w:r>
        <w:rPr>
          <w:spacing w:val="1"/>
        </w:rPr>
        <w:t xml:space="preserve"> </w:t>
      </w:r>
      <w:r>
        <w:t>устное</w:t>
      </w:r>
      <w:r>
        <w:rPr>
          <w:spacing w:val="1"/>
        </w:rPr>
        <w:t xml:space="preserve"> </w:t>
      </w:r>
      <w:r>
        <w:t>и</w:t>
      </w:r>
      <w:r>
        <w:rPr>
          <w:spacing w:val="1"/>
        </w:rPr>
        <w:t xml:space="preserve"> </w:t>
      </w:r>
      <w:r>
        <w:t>письменное</w:t>
      </w:r>
      <w:r>
        <w:rPr>
          <w:spacing w:val="1"/>
        </w:rPr>
        <w:t xml:space="preserve"> </w:t>
      </w:r>
      <w:r>
        <w:t>выполнение</w:t>
      </w:r>
      <w:r>
        <w:rPr>
          <w:spacing w:val="1"/>
        </w:rPr>
        <w:t xml:space="preserve"> </w:t>
      </w:r>
      <w:r>
        <w:t>аналитических</w:t>
      </w:r>
      <w:r>
        <w:rPr>
          <w:spacing w:val="1"/>
        </w:rPr>
        <w:t xml:space="preserve"> </w:t>
      </w:r>
      <w:r>
        <w:t>процедур</w:t>
      </w:r>
      <w:r>
        <w:rPr>
          <w:spacing w:val="1"/>
        </w:rPr>
        <w:t xml:space="preserve"> </w:t>
      </w:r>
      <w:r>
        <w:t>с</w:t>
      </w:r>
      <w:r>
        <w:rPr>
          <w:spacing w:val="1"/>
        </w:rPr>
        <w:t xml:space="preserve"> </w:t>
      </w:r>
      <w:r>
        <w:t>использованием</w:t>
      </w:r>
      <w:r>
        <w:rPr>
          <w:spacing w:val="1"/>
        </w:rPr>
        <w:t xml:space="preserve"> </w:t>
      </w:r>
      <w:r>
        <w:t>теоретических</w:t>
      </w:r>
      <w:r>
        <w:rPr>
          <w:spacing w:val="1"/>
        </w:rPr>
        <w:t xml:space="preserve"> </w:t>
      </w:r>
      <w:r>
        <w:t>понятий</w:t>
      </w:r>
      <w:r>
        <w:rPr>
          <w:spacing w:val="1"/>
        </w:rPr>
        <w:t xml:space="preserve"> </w:t>
      </w:r>
      <w:r>
        <w:t>(нахождение</w:t>
      </w:r>
      <w:r>
        <w:rPr>
          <w:spacing w:val="1"/>
        </w:rPr>
        <w:t xml:space="preserve"> </w:t>
      </w:r>
      <w:r>
        <w:t>элементов</w:t>
      </w:r>
      <w:r>
        <w:rPr>
          <w:spacing w:val="1"/>
        </w:rPr>
        <w:t xml:space="preserve"> </w:t>
      </w:r>
      <w:r>
        <w:t>текста;</w:t>
      </w:r>
      <w:r>
        <w:rPr>
          <w:spacing w:val="1"/>
        </w:rPr>
        <w:t xml:space="preserve"> </w:t>
      </w:r>
      <w:r>
        <w:t>наблюдение, описание, сопоставление и сравнение выделенных единиц; объяснение функций</w:t>
      </w:r>
      <w:r>
        <w:rPr>
          <w:spacing w:val="-57"/>
        </w:rPr>
        <w:t xml:space="preserve"> </w:t>
      </w:r>
      <w:r>
        <w:t>каждого из элементов; установление связи между ними; создание комментария на основе</w:t>
      </w:r>
      <w:r>
        <w:rPr>
          <w:spacing w:val="1"/>
        </w:rPr>
        <w:t xml:space="preserve"> </w:t>
      </w:r>
      <w:r>
        <w:t>сплошного</w:t>
      </w:r>
      <w:r>
        <w:rPr>
          <w:spacing w:val="1"/>
        </w:rPr>
        <w:t xml:space="preserve"> </w:t>
      </w:r>
      <w:r>
        <w:t>и</w:t>
      </w:r>
      <w:r>
        <w:rPr>
          <w:spacing w:val="1"/>
        </w:rPr>
        <w:t xml:space="preserve"> </w:t>
      </w:r>
      <w:r>
        <w:t>хронологически</w:t>
      </w:r>
      <w:r>
        <w:rPr>
          <w:spacing w:val="1"/>
        </w:rPr>
        <w:t xml:space="preserve"> </w:t>
      </w:r>
      <w:r>
        <w:t>последовательного</w:t>
      </w:r>
      <w:r>
        <w:rPr>
          <w:spacing w:val="1"/>
        </w:rPr>
        <w:t xml:space="preserve"> </w:t>
      </w:r>
      <w:r>
        <w:t>анализа</w:t>
      </w:r>
      <w:r>
        <w:rPr>
          <w:spacing w:val="1"/>
        </w:rPr>
        <w:t xml:space="preserve"> </w:t>
      </w:r>
      <w:r>
        <w:t>–</w:t>
      </w:r>
      <w:r>
        <w:rPr>
          <w:spacing w:val="1"/>
        </w:rPr>
        <w:t xml:space="preserve"> </w:t>
      </w:r>
      <w:r>
        <w:t>пофразового</w:t>
      </w:r>
      <w:r>
        <w:rPr>
          <w:spacing w:val="1"/>
        </w:rPr>
        <w:t xml:space="preserve"> </w:t>
      </w:r>
      <w:r>
        <w:t>(при</w:t>
      </w:r>
      <w:r>
        <w:rPr>
          <w:spacing w:val="1"/>
        </w:rPr>
        <w:t xml:space="preserve"> </w:t>
      </w:r>
      <w:r>
        <w:t>анализе</w:t>
      </w:r>
      <w:r>
        <w:rPr>
          <w:spacing w:val="1"/>
        </w:rPr>
        <w:t xml:space="preserve"> </w:t>
      </w:r>
      <w:r>
        <w:t>стихотворений</w:t>
      </w:r>
      <w:r>
        <w:rPr>
          <w:spacing w:val="1"/>
        </w:rPr>
        <w:t xml:space="preserve"> </w:t>
      </w:r>
      <w:r>
        <w:t>и</w:t>
      </w:r>
      <w:r>
        <w:rPr>
          <w:spacing w:val="1"/>
        </w:rPr>
        <w:t xml:space="preserve"> </w:t>
      </w:r>
      <w:r>
        <w:t>небольших</w:t>
      </w:r>
      <w:r>
        <w:rPr>
          <w:spacing w:val="1"/>
        </w:rPr>
        <w:t xml:space="preserve"> </w:t>
      </w:r>
      <w:r>
        <w:t>прозаических</w:t>
      </w:r>
      <w:r>
        <w:rPr>
          <w:spacing w:val="1"/>
        </w:rPr>
        <w:t xml:space="preserve"> </w:t>
      </w:r>
      <w:r>
        <w:t>произведений</w:t>
      </w:r>
      <w:r>
        <w:rPr>
          <w:spacing w:val="1"/>
        </w:rPr>
        <w:t xml:space="preserve"> </w:t>
      </w:r>
      <w:r>
        <w:t>–</w:t>
      </w:r>
      <w:r>
        <w:rPr>
          <w:spacing w:val="1"/>
        </w:rPr>
        <w:t xml:space="preserve"> </w:t>
      </w:r>
      <w:r>
        <w:t>рассказов,</w:t>
      </w:r>
      <w:r>
        <w:rPr>
          <w:spacing w:val="1"/>
        </w:rPr>
        <w:t xml:space="preserve"> </w:t>
      </w:r>
      <w:r>
        <w:t>новелл)</w:t>
      </w:r>
      <w:r>
        <w:rPr>
          <w:spacing w:val="1"/>
        </w:rPr>
        <w:t xml:space="preserve"> </w:t>
      </w:r>
      <w:r>
        <w:t>или</w:t>
      </w:r>
      <w:r>
        <w:rPr>
          <w:spacing w:val="1"/>
        </w:rPr>
        <w:t xml:space="preserve"> </w:t>
      </w:r>
      <w:r>
        <w:t>поэпизодного;</w:t>
      </w:r>
      <w:r>
        <w:rPr>
          <w:spacing w:val="-4"/>
        </w:rPr>
        <w:t xml:space="preserve"> </w:t>
      </w:r>
      <w:r>
        <w:t>проведение</w:t>
      </w:r>
      <w:r>
        <w:rPr>
          <w:spacing w:val="1"/>
        </w:rPr>
        <w:t xml:space="preserve"> </w:t>
      </w:r>
      <w:r>
        <w:t>целостного</w:t>
      </w:r>
      <w:r>
        <w:rPr>
          <w:spacing w:val="1"/>
        </w:rPr>
        <w:t xml:space="preserve"> </w:t>
      </w:r>
      <w:r>
        <w:t>и</w:t>
      </w:r>
      <w:r>
        <w:rPr>
          <w:spacing w:val="-2"/>
        </w:rPr>
        <w:t xml:space="preserve"> </w:t>
      </w:r>
      <w:r>
        <w:t>межтекстового</w:t>
      </w:r>
      <w:r>
        <w:rPr>
          <w:spacing w:val="5"/>
        </w:rPr>
        <w:t xml:space="preserve"> </w:t>
      </w:r>
      <w:r>
        <w:t>анализа).</w:t>
      </w:r>
    </w:p>
    <w:p w:rsidR="00054381" w:rsidRDefault="00656015">
      <w:pPr>
        <w:pStyle w:val="a3"/>
        <w:jc w:val="both"/>
      </w:pPr>
      <w:r>
        <w:t>Условно</w:t>
      </w:r>
      <w:r>
        <w:rPr>
          <w:spacing w:val="-3"/>
        </w:rPr>
        <w:t xml:space="preserve"> </w:t>
      </w:r>
      <w:r>
        <w:t>им</w:t>
      </w:r>
      <w:r>
        <w:rPr>
          <w:spacing w:val="-5"/>
        </w:rPr>
        <w:t xml:space="preserve"> </w:t>
      </w:r>
      <w:r>
        <w:t>соответствуют</w:t>
      </w:r>
      <w:r>
        <w:rPr>
          <w:spacing w:val="-3"/>
        </w:rPr>
        <w:t xml:space="preserve"> </w:t>
      </w:r>
      <w:r>
        <w:t>следующие</w:t>
      </w:r>
      <w:r>
        <w:rPr>
          <w:spacing w:val="-4"/>
        </w:rPr>
        <w:t xml:space="preserve"> </w:t>
      </w:r>
      <w:r>
        <w:t>типы</w:t>
      </w:r>
      <w:r>
        <w:rPr>
          <w:spacing w:val="-1"/>
        </w:rPr>
        <w:t xml:space="preserve"> </w:t>
      </w:r>
      <w:r>
        <w:t>диагностических</w:t>
      </w:r>
      <w:r>
        <w:rPr>
          <w:spacing w:val="-8"/>
        </w:rPr>
        <w:t xml:space="preserve"> </w:t>
      </w:r>
      <w:r>
        <w:t>заданий:</w:t>
      </w:r>
    </w:p>
    <w:p w:rsidR="00054381" w:rsidRDefault="00656015">
      <w:pPr>
        <w:pStyle w:val="a3"/>
        <w:spacing w:before="43" w:line="276" w:lineRule="auto"/>
        <w:ind w:right="572"/>
      </w:pPr>
      <w:r>
        <w:t>выделите, определите, найдите, перечислите признаки, черты, повторяющиеся детали и т. п.;</w:t>
      </w:r>
      <w:r>
        <w:rPr>
          <w:spacing w:val="1"/>
        </w:rPr>
        <w:t xml:space="preserve"> </w:t>
      </w:r>
      <w:r>
        <w:t>покажите, какие особенности художественного текста проявляют позицию его автора;</w:t>
      </w:r>
      <w:r>
        <w:rPr>
          <w:spacing w:val="1"/>
        </w:rPr>
        <w:t xml:space="preserve"> </w:t>
      </w:r>
      <w:r>
        <w:t>покажите, как в художественном мире произведения проявляются черты реального мира (как</w:t>
      </w:r>
      <w:r>
        <w:rPr>
          <w:spacing w:val="-57"/>
        </w:rPr>
        <w:t xml:space="preserve"> </w:t>
      </w:r>
      <w:r>
        <w:t>внешней</w:t>
      </w:r>
      <w:r>
        <w:rPr>
          <w:spacing w:val="-3"/>
        </w:rPr>
        <w:t xml:space="preserve"> </w:t>
      </w:r>
      <w:r>
        <w:t>для</w:t>
      </w:r>
      <w:r>
        <w:rPr>
          <w:spacing w:val="1"/>
        </w:rPr>
        <w:t xml:space="preserve"> </w:t>
      </w:r>
      <w:r>
        <w:t>человека</w:t>
      </w:r>
      <w:r>
        <w:rPr>
          <w:spacing w:val="1"/>
        </w:rPr>
        <w:t xml:space="preserve"> </w:t>
      </w:r>
      <w:r>
        <w:t>реальности,</w:t>
      </w:r>
      <w:r>
        <w:rPr>
          <w:spacing w:val="3"/>
        </w:rPr>
        <w:t xml:space="preserve"> </w:t>
      </w:r>
      <w:r>
        <w:t>так</w:t>
      </w:r>
      <w:r>
        <w:rPr>
          <w:spacing w:val="57"/>
        </w:rPr>
        <w:t xml:space="preserve"> </w:t>
      </w:r>
      <w:r>
        <w:t>и</w:t>
      </w:r>
      <w:r>
        <w:rPr>
          <w:spacing w:val="54"/>
        </w:rPr>
        <w:t xml:space="preserve"> </w:t>
      </w:r>
      <w:r>
        <w:t>внутреннего</w:t>
      </w:r>
      <w:r>
        <w:rPr>
          <w:spacing w:val="6"/>
        </w:rPr>
        <w:t xml:space="preserve"> </w:t>
      </w:r>
      <w:r>
        <w:t>мира человека);</w:t>
      </w:r>
    </w:p>
    <w:p w:rsidR="00054381" w:rsidRDefault="00656015">
      <w:pPr>
        <w:pStyle w:val="a3"/>
        <w:spacing w:line="276" w:lineRule="auto"/>
        <w:ind w:right="1034"/>
      </w:pPr>
      <w:r>
        <w:t>проанализируйте фрагменты, эпизоды текста (по предложенному алгоритму и без него);</w:t>
      </w:r>
      <w:r>
        <w:rPr>
          <w:spacing w:val="1"/>
        </w:rPr>
        <w:t xml:space="preserve"> </w:t>
      </w:r>
      <w:r>
        <w:t>сопоставьте,</w:t>
      </w:r>
      <w:r>
        <w:rPr>
          <w:spacing w:val="15"/>
        </w:rPr>
        <w:t xml:space="preserve"> </w:t>
      </w:r>
      <w:r>
        <w:t>сравните,</w:t>
      </w:r>
      <w:r>
        <w:rPr>
          <w:spacing w:val="10"/>
        </w:rPr>
        <w:t xml:space="preserve"> </w:t>
      </w:r>
      <w:r>
        <w:t>найдите</w:t>
      </w:r>
      <w:r>
        <w:rPr>
          <w:spacing w:val="12"/>
        </w:rPr>
        <w:t xml:space="preserve"> </w:t>
      </w:r>
      <w:r>
        <w:t>сходства</w:t>
      </w:r>
      <w:r>
        <w:rPr>
          <w:spacing w:val="12"/>
        </w:rPr>
        <w:t xml:space="preserve"> </w:t>
      </w:r>
      <w:r>
        <w:t>и</w:t>
      </w:r>
      <w:r>
        <w:rPr>
          <w:spacing w:val="9"/>
        </w:rPr>
        <w:t xml:space="preserve"> </w:t>
      </w:r>
      <w:r>
        <w:t>различия</w:t>
      </w:r>
      <w:r>
        <w:rPr>
          <w:spacing w:val="13"/>
        </w:rPr>
        <w:t xml:space="preserve"> </w:t>
      </w:r>
      <w:r>
        <w:t>(как</w:t>
      </w:r>
      <w:r>
        <w:rPr>
          <w:spacing w:val="11"/>
        </w:rPr>
        <w:t xml:space="preserve"> </w:t>
      </w:r>
      <w:r>
        <w:t>в</w:t>
      </w:r>
      <w:r>
        <w:rPr>
          <w:spacing w:val="5"/>
        </w:rPr>
        <w:t xml:space="preserve"> </w:t>
      </w:r>
      <w:r>
        <w:t>одном</w:t>
      </w:r>
      <w:r>
        <w:rPr>
          <w:spacing w:val="14"/>
        </w:rPr>
        <w:t xml:space="preserve"> </w:t>
      </w:r>
      <w:r>
        <w:t>тексте,</w:t>
      </w:r>
      <w:r>
        <w:rPr>
          <w:spacing w:val="10"/>
        </w:rPr>
        <w:t xml:space="preserve"> </w:t>
      </w:r>
      <w:r>
        <w:t>так</w:t>
      </w:r>
      <w:r>
        <w:rPr>
          <w:spacing w:val="11"/>
        </w:rPr>
        <w:t xml:space="preserve"> </w:t>
      </w:r>
      <w:r>
        <w:t>и</w:t>
      </w:r>
      <w:r>
        <w:rPr>
          <w:spacing w:val="9"/>
        </w:rPr>
        <w:t xml:space="preserve"> </w:t>
      </w:r>
      <w:r>
        <w:t>между</w:t>
      </w:r>
      <w:r>
        <w:rPr>
          <w:spacing w:val="-57"/>
        </w:rPr>
        <w:t xml:space="preserve"> </w:t>
      </w:r>
      <w:r>
        <w:t>разными</w:t>
      </w:r>
      <w:r>
        <w:rPr>
          <w:spacing w:val="-3"/>
        </w:rPr>
        <w:t xml:space="preserve"> </w:t>
      </w:r>
      <w:r>
        <w:t>произведениями);</w:t>
      </w:r>
    </w:p>
    <w:p w:rsidR="00054381" w:rsidRDefault="00656015">
      <w:pPr>
        <w:pStyle w:val="a3"/>
        <w:spacing w:line="274" w:lineRule="exact"/>
      </w:pPr>
      <w:r>
        <w:t>определите</w:t>
      </w:r>
      <w:r>
        <w:rPr>
          <w:spacing w:val="-7"/>
        </w:rPr>
        <w:t xml:space="preserve"> </w:t>
      </w:r>
      <w:r>
        <w:t>жанр</w:t>
      </w:r>
      <w:r>
        <w:rPr>
          <w:spacing w:val="-2"/>
        </w:rPr>
        <w:t xml:space="preserve"> </w:t>
      </w:r>
      <w:r>
        <w:t>произведения,</w:t>
      </w:r>
      <w:r>
        <w:rPr>
          <w:spacing w:val="-5"/>
        </w:rPr>
        <w:t xml:space="preserve"> </w:t>
      </w:r>
      <w:r>
        <w:t>охарактеризуйте</w:t>
      </w:r>
      <w:r>
        <w:rPr>
          <w:spacing w:val="-3"/>
        </w:rPr>
        <w:t xml:space="preserve"> </w:t>
      </w:r>
      <w:r>
        <w:t>его</w:t>
      </w:r>
      <w:r>
        <w:rPr>
          <w:spacing w:val="-2"/>
        </w:rPr>
        <w:t xml:space="preserve"> </w:t>
      </w:r>
      <w:r>
        <w:t>особенности;</w:t>
      </w:r>
    </w:p>
    <w:p w:rsidR="00054381" w:rsidRDefault="00656015">
      <w:pPr>
        <w:pStyle w:val="a3"/>
        <w:spacing w:before="39" w:line="276" w:lineRule="auto"/>
        <w:ind w:right="564"/>
      </w:pPr>
      <w:r>
        <w:t>дайте</w:t>
      </w:r>
      <w:r>
        <w:rPr>
          <w:spacing w:val="15"/>
        </w:rPr>
        <w:t xml:space="preserve"> </w:t>
      </w:r>
      <w:r>
        <w:t>свое</w:t>
      </w:r>
      <w:r>
        <w:rPr>
          <w:spacing w:val="11"/>
        </w:rPr>
        <w:t xml:space="preserve"> </w:t>
      </w:r>
      <w:r>
        <w:t>рабочее</w:t>
      </w:r>
      <w:r>
        <w:rPr>
          <w:spacing w:val="11"/>
        </w:rPr>
        <w:t xml:space="preserve"> </w:t>
      </w:r>
      <w:r>
        <w:t>определение</w:t>
      </w:r>
      <w:r>
        <w:rPr>
          <w:spacing w:val="16"/>
        </w:rPr>
        <w:t xml:space="preserve"> </w:t>
      </w:r>
      <w:r>
        <w:t>следующему</w:t>
      </w:r>
      <w:r>
        <w:rPr>
          <w:spacing w:val="7"/>
        </w:rPr>
        <w:t xml:space="preserve"> </w:t>
      </w:r>
      <w:r>
        <w:t>теоретико-литературному</w:t>
      </w:r>
      <w:r>
        <w:rPr>
          <w:spacing w:val="7"/>
        </w:rPr>
        <w:t xml:space="preserve"> </w:t>
      </w:r>
      <w:r>
        <w:t>понятию.</w:t>
      </w:r>
      <w:r>
        <w:rPr>
          <w:spacing w:val="1"/>
        </w:rPr>
        <w:t xml:space="preserve"> </w:t>
      </w:r>
      <w:r>
        <w:t>Понимание</w:t>
      </w:r>
      <w:r>
        <w:rPr>
          <w:spacing w:val="53"/>
        </w:rPr>
        <w:t xml:space="preserve"> </w:t>
      </w:r>
      <w:r>
        <w:t>текста</w:t>
      </w:r>
      <w:r>
        <w:rPr>
          <w:spacing w:val="54"/>
        </w:rPr>
        <w:t xml:space="preserve"> </w:t>
      </w:r>
      <w:r>
        <w:t>на</w:t>
      </w:r>
      <w:r>
        <w:rPr>
          <w:spacing w:val="54"/>
        </w:rPr>
        <w:t xml:space="preserve"> </w:t>
      </w:r>
      <w:r>
        <w:t>этом</w:t>
      </w:r>
      <w:r>
        <w:rPr>
          <w:spacing w:val="51"/>
        </w:rPr>
        <w:t xml:space="preserve"> </w:t>
      </w:r>
      <w:r>
        <w:t>уровне</w:t>
      </w:r>
      <w:r>
        <w:rPr>
          <w:spacing w:val="59"/>
        </w:rPr>
        <w:t xml:space="preserve"> </w:t>
      </w:r>
      <w:r>
        <w:t>читательской</w:t>
      </w:r>
      <w:r>
        <w:rPr>
          <w:spacing w:val="55"/>
        </w:rPr>
        <w:t xml:space="preserve"> </w:t>
      </w:r>
      <w:r>
        <w:t>культуры</w:t>
      </w:r>
      <w:r>
        <w:rPr>
          <w:spacing w:val="57"/>
        </w:rPr>
        <w:t xml:space="preserve"> </w:t>
      </w:r>
      <w:r>
        <w:t>осуществляется</w:t>
      </w:r>
      <w:r>
        <w:rPr>
          <w:spacing w:val="54"/>
        </w:rPr>
        <w:t xml:space="preserve"> </w:t>
      </w:r>
      <w:r>
        <w:t>поверхностно;</w:t>
      </w:r>
      <w:r>
        <w:rPr>
          <w:spacing w:val="-57"/>
        </w:rPr>
        <w:t xml:space="preserve"> </w:t>
      </w:r>
      <w:r>
        <w:t>ученик</w:t>
      </w:r>
      <w:r>
        <w:rPr>
          <w:spacing w:val="20"/>
        </w:rPr>
        <w:t xml:space="preserve"> </w:t>
      </w:r>
      <w:r>
        <w:t>знает</w:t>
      </w:r>
      <w:r>
        <w:rPr>
          <w:spacing w:val="22"/>
        </w:rPr>
        <w:t xml:space="preserve"> </w:t>
      </w:r>
      <w:r>
        <w:t>формулировки</w:t>
      </w:r>
      <w:r>
        <w:rPr>
          <w:spacing w:val="23"/>
        </w:rPr>
        <w:t xml:space="preserve"> </w:t>
      </w:r>
      <w:r>
        <w:t>теоретических</w:t>
      </w:r>
      <w:r>
        <w:rPr>
          <w:spacing w:val="17"/>
        </w:rPr>
        <w:t xml:space="preserve"> </w:t>
      </w:r>
      <w:r>
        <w:t>понятий</w:t>
      </w:r>
      <w:r>
        <w:rPr>
          <w:spacing w:val="18"/>
        </w:rPr>
        <w:t xml:space="preserve"> </w:t>
      </w:r>
      <w:r>
        <w:t>и</w:t>
      </w:r>
      <w:r>
        <w:rPr>
          <w:spacing w:val="19"/>
        </w:rPr>
        <w:t xml:space="preserve"> </w:t>
      </w:r>
      <w:r>
        <w:t>может</w:t>
      </w:r>
      <w:r>
        <w:rPr>
          <w:spacing w:val="18"/>
        </w:rPr>
        <w:t xml:space="preserve"> </w:t>
      </w:r>
      <w:r>
        <w:t>пользоваться</w:t>
      </w:r>
      <w:r>
        <w:rPr>
          <w:spacing w:val="17"/>
        </w:rPr>
        <w:t xml:space="preserve"> </w:t>
      </w:r>
      <w:r>
        <w:t>ими</w:t>
      </w:r>
      <w:r>
        <w:rPr>
          <w:spacing w:val="18"/>
        </w:rPr>
        <w:t xml:space="preserve"> </w:t>
      </w:r>
      <w:r>
        <w:t>при</w:t>
      </w:r>
      <w:r>
        <w:rPr>
          <w:spacing w:val="19"/>
        </w:rPr>
        <w:t xml:space="preserve"> </w:t>
      </w:r>
      <w:r>
        <w:t>анализе</w:t>
      </w:r>
      <w:r>
        <w:rPr>
          <w:spacing w:val="-57"/>
        </w:rPr>
        <w:t xml:space="preserve"> </w:t>
      </w:r>
      <w:r>
        <w:t>произведения (например, может находить</w:t>
      </w:r>
      <w:r>
        <w:rPr>
          <w:spacing w:val="1"/>
        </w:rPr>
        <w:t xml:space="preserve"> </w:t>
      </w:r>
      <w:r>
        <w:t>в</w:t>
      </w:r>
      <w:r>
        <w:rPr>
          <w:spacing w:val="1"/>
        </w:rPr>
        <w:t xml:space="preserve"> </w:t>
      </w:r>
      <w:r>
        <w:t>тексте тропы,</w:t>
      </w:r>
      <w:r>
        <w:rPr>
          <w:spacing w:val="1"/>
        </w:rPr>
        <w:t xml:space="preserve"> </w:t>
      </w:r>
      <w:r>
        <w:t>элементы</w:t>
      </w:r>
      <w:r>
        <w:rPr>
          <w:spacing w:val="1"/>
        </w:rPr>
        <w:t xml:space="preserve"> </w:t>
      </w:r>
      <w:r>
        <w:t>композиции, признаки</w:t>
      </w:r>
      <w:r>
        <w:rPr>
          <w:spacing w:val="-57"/>
        </w:rPr>
        <w:t xml:space="preserve"> </w:t>
      </w:r>
      <w:r>
        <w:t>жанра),</w:t>
      </w:r>
      <w:r>
        <w:rPr>
          <w:spacing w:val="15"/>
        </w:rPr>
        <w:t xml:space="preserve"> </w:t>
      </w:r>
      <w:r>
        <w:t>но</w:t>
      </w:r>
      <w:r>
        <w:rPr>
          <w:spacing w:val="23"/>
        </w:rPr>
        <w:t xml:space="preserve"> </w:t>
      </w:r>
      <w:r>
        <w:t>не</w:t>
      </w:r>
      <w:r>
        <w:rPr>
          <w:spacing w:val="18"/>
        </w:rPr>
        <w:t xml:space="preserve"> </w:t>
      </w:r>
      <w:r>
        <w:t>умеет</w:t>
      </w:r>
      <w:r>
        <w:rPr>
          <w:spacing w:val="20"/>
        </w:rPr>
        <w:t xml:space="preserve"> </w:t>
      </w:r>
      <w:r>
        <w:t>пока</w:t>
      </w:r>
      <w:r>
        <w:rPr>
          <w:spacing w:val="18"/>
        </w:rPr>
        <w:t xml:space="preserve"> </w:t>
      </w:r>
      <w:r>
        <w:t>делать</w:t>
      </w:r>
      <w:r>
        <w:rPr>
          <w:spacing w:val="19"/>
        </w:rPr>
        <w:t xml:space="preserve"> </w:t>
      </w:r>
      <w:r>
        <w:t>«мостик»</w:t>
      </w:r>
      <w:r>
        <w:rPr>
          <w:spacing w:val="14"/>
        </w:rPr>
        <w:t xml:space="preserve"> </w:t>
      </w:r>
      <w:r>
        <w:t>от</w:t>
      </w:r>
      <w:r>
        <w:rPr>
          <w:spacing w:val="15"/>
        </w:rPr>
        <w:t xml:space="preserve"> </w:t>
      </w:r>
      <w:r>
        <w:t>этой</w:t>
      </w:r>
      <w:r>
        <w:rPr>
          <w:spacing w:val="20"/>
        </w:rPr>
        <w:t xml:space="preserve"> </w:t>
      </w:r>
      <w:r>
        <w:t>информации</w:t>
      </w:r>
      <w:r>
        <w:rPr>
          <w:spacing w:val="20"/>
        </w:rPr>
        <w:t xml:space="preserve"> </w:t>
      </w:r>
      <w:r>
        <w:t>к</w:t>
      </w:r>
      <w:r>
        <w:rPr>
          <w:spacing w:val="17"/>
        </w:rPr>
        <w:t xml:space="preserve"> </w:t>
      </w:r>
      <w:r>
        <w:t>тематике,</w:t>
      </w:r>
      <w:r>
        <w:rPr>
          <w:spacing w:val="21"/>
        </w:rPr>
        <w:t xml:space="preserve"> </w:t>
      </w:r>
      <w:r>
        <w:t>проблематике</w:t>
      </w:r>
      <w:r>
        <w:rPr>
          <w:spacing w:val="18"/>
        </w:rPr>
        <w:t xml:space="preserve"> </w:t>
      </w:r>
      <w:r>
        <w:t>и</w:t>
      </w:r>
      <w:r>
        <w:rPr>
          <w:spacing w:val="-57"/>
        </w:rPr>
        <w:t xml:space="preserve"> </w:t>
      </w:r>
      <w:r>
        <w:t>авторской</w:t>
      </w:r>
      <w:r>
        <w:rPr>
          <w:spacing w:val="-3"/>
        </w:rPr>
        <w:t xml:space="preserve"> </w:t>
      </w:r>
      <w:r>
        <w:t>позиции.</w:t>
      </w:r>
    </w:p>
    <w:p w:rsidR="00054381" w:rsidRDefault="00054381">
      <w:pPr>
        <w:spacing w:line="276" w:lineRule="auto"/>
        <w:sectPr w:rsidR="00054381">
          <w:pgSz w:w="11910" w:h="16840"/>
          <w:pgMar w:top="620" w:right="0" w:bottom="1180" w:left="300" w:header="0" w:footer="883" w:gutter="0"/>
          <w:cols w:space="720"/>
        </w:sectPr>
      </w:pPr>
    </w:p>
    <w:p w:rsidR="00054381" w:rsidRDefault="00656015">
      <w:pPr>
        <w:pStyle w:val="a3"/>
        <w:spacing w:before="64" w:line="276" w:lineRule="auto"/>
        <w:ind w:right="565"/>
        <w:jc w:val="both"/>
      </w:pPr>
      <w:r>
        <w:rPr>
          <w:i/>
        </w:rPr>
        <w:lastRenderedPageBreak/>
        <w:t xml:space="preserve">III уровень </w:t>
      </w:r>
      <w:r>
        <w:t>определяется умением воспринимать произведение как художественное целое,</w:t>
      </w:r>
      <w:r>
        <w:rPr>
          <w:spacing w:val="1"/>
        </w:rPr>
        <w:t xml:space="preserve"> </w:t>
      </w:r>
      <w:r>
        <w:t>концептуально осмыслять его в этой целостности, видеть воплощенный в нем авторский</w:t>
      </w:r>
      <w:r>
        <w:rPr>
          <w:spacing w:val="1"/>
        </w:rPr>
        <w:t xml:space="preserve"> </w:t>
      </w:r>
      <w:r>
        <w:t>замысел.</w:t>
      </w:r>
      <w:r>
        <w:rPr>
          <w:spacing w:val="1"/>
        </w:rPr>
        <w:t xml:space="preserve"> </w:t>
      </w:r>
      <w:r>
        <w:t>Читатель,</w:t>
      </w:r>
      <w:r>
        <w:rPr>
          <w:spacing w:val="1"/>
        </w:rPr>
        <w:t xml:space="preserve"> </w:t>
      </w:r>
      <w:r>
        <w:t>достигший</w:t>
      </w:r>
      <w:r>
        <w:rPr>
          <w:spacing w:val="1"/>
        </w:rPr>
        <w:t xml:space="preserve"> </w:t>
      </w:r>
      <w:r>
        <w:t>этого</w:t>
      </w:r>
      <w:r>
        <w:rPr>
          <w:spacing w:val="1"/>
        </w:rPr>
        <w:t xml:space="preserve"> </w:t>
      </w:r>
      <w:r>
        <w:t>уровня,</w:t>
      </w:r>
      <w:r>
        <w:rPr>
          <w:spacing w:val="1"/>
        </w:rPr>
        <w:t xml:space="preserve"> </w:t>
      </w:r>
      <w:r>
        <w:t>сумеет</w:t>
      </w:r>
      <w:r>
        <w:rPr>
          <w:spacing w:val="1"/>
        </w:rPr>
        <w:t xml:space="preserve"> </w:t>
      </w:r>
      <w:r>
        <w:t>интерпретировать</w:t>
      </w:r>
      <w:r>
        <w:rPr>
          <w:spacing w:val="1"/>
        </w:rPr>
        <w:t xml:space="preserve"> </w:t>
      </w:r>
      <w:r>
        <w:t>художественный</w:t>
      </w:r>
      <w:r>
        <w:rPr>
          <w:spacing w:val="1"/>
        </w:rPr>
        <w:t xml:space="preserve"> </w:t>
      </w:r>
      <w:r>
        <w:t>смысл произведения, то есть отвечать на вопросы: «Почему (с какой целью?) произведение</w:t>
      </w:r>
      <w:r>
        <w:rPr>
          <w:spacing w:val="1"/>
        </w:rPr>
        <w:t xml:space="preserve"> </w:t>
      </w:r>
      <w:r>
        <w:t>построено так, а не иначе? Какой художественный эффект дало именно такое построение,</w:t>
      </w:r>
      <w:r>
        <w:rPr>
          <w:spacing w:val="1"/>
        </w:rPr>
        <w:t xml:space="preserve"> </w:t>
      </w:r>
      <w:r>
        <w:t>какой</w:t>
      </w:r>
      <w:r>
        <w:rPr>
          <w:spacing w:val="1"/>
        </w:rPr>
        <w:t xml:space="preserve"> </w:t>
      </w:r>
      <w:r>
        <w:t>вывод</w:t>
      </w:r>
      <w:r>
        <w:rPr>
          <w:spacing w:val="1"/>
        </w:rPr>
        <w:t xml:space="preserve"> </w:t>
      </w:r>
      <w:r>
        <w:t>на</w:t>
      </w:r>
      <w:r>
        <w:rPr>
          <w:spacing w:val="1"/>
        </w:rPr>
        <w:t xml:space="preserve"> </w:t>
      </w:r>
      <w:r>
        <w:t>основе</w:t>
      </w:r>
      <w:r>
        <w:rPr>
          <w:spacing w:val="1"/>
        </w:rPr>
        <w:t xml:space="preserve"> </w:t>
      </w:r>
      <w:r>
        <w:t>именно</w:t>
      </w:r>
      <w:r>
        <w:rPr>
          <w:spacing w:val="1"/>
        </w:rPr>
        <w:t xml:space="preserve"> </w:t>
      </w:r>
      <w:r>
        <w:t>такого</w:t>
      </w:r>
      <w:r>
        <w:rPr>
          <w:spacing w:val="1"/>
        </w:rPr>
        <w:t xml:space="preserve"> </w:t>
      </w:r>
      <w:r>
        <w:t>построения</w:t>
      </w:r>
      <w:r>
        <w:rPr>
          <w:spacing w:val="1"/>
        </w:rPr>
        <w:t xml:space="preserve"> </w:t>
      </w:r>
      <w:r>
        <w:t>мы</w:t>
      </w:r>
      <w:r>
        <w:rPr>
          <w:spacing w:val="1"/>
        </w:rPr>
        <w:t xml:space="preserve"> </w:t>
      </w:r>
      <w:r>
        <w:t>можем</w:t>
      </w:r>
      <w:r>
        <w:rPr>
          <w:spacing w:val="1"/>
        </w:rPr>
        <w:t xml:space="preserve"> </w:t>
      </w:r>
      <w:r>
        <w:t>сделать</w:t>
      </w:r>
      <w:r>
        <w:rPr>
          <w:spacing w:val="1"/>
        </w:rPr>
        <w:t xml:space="preserve"> </w:t>
      </w:r>
      <w:r>
        <w:t>о</w:t>
      </w:r>
      <w:r>
        <w:rPr>
          <w:spacing w:val="1"/>
        </w:rPr>
        <w:t xml:space="preserve"> </w:t>
      </w:r>
      <w:r>
        <w:t>тематике,</w:t>
      </w:r>
      <w:r>
        <w:rPr>
          <w:spacing w:val="1"/>
        </w:rPr>
        <w:t xml:space="preserve"> </w:t>
      </w:r>
      <w:r>
        <w:t>проблематике</w:t>
      </w:r>
      <w:r>
        <w:rPr>
          <w:spacing w:val="-5"/>
        </w:rPr>
        <w:t xml:space="preserve"> </w:t>
      </w:r>
      <w:r>
        <w:t>и</w:t>
      </w:r>
      <w:r>
        <w:rPr>
          <w:spacing w:val="1"/>
        </w:rPr>
        <w:t xml:space="preserve"> </w:t>
      </w:r>
      <w:r>
        <w:t>авторской</w:t>
      </w:r>
      <w:r>
        <w:rPr>
          <w:spacing w:val="-3"/>
        </w:rPr>
        <w:t xml:space="preserve"> </w:t>
      </w:r>
      <w:r>
        <w:t>позиции</w:t>
      </w:r>
      <w:r>
        <w:rPr>
          <w:spacing w:val="-3"/>
        </w:rPr>
        <w:t xml:space="preserve"> </w:t>
      </w:r>
      <w:r>
        <w:t>в</w:t>
      </w:r>
      <w:r>
        <w:rPr>
          <w:spacing w:val="-2"/>
        </w:rPr>
        <w:t xml:space="preserve"> </w:t>
      </w:r>
      <w:r>
        <w:t>данном</w:t>
      </w:r>
      <w:r>
        <w:rPr>
          <w:spacing w:val="2"/>
        </w:rPr>
        <w:t xml:space="preserve"> </w:t>
      </w:r>
      <w:r>
        <w:t>конкретном</w:t>
      </w:r>
      <w:r>
        <w:rPr>
          <w:spacing w:val="2"/>
        </w:rPr>
        <w:t xml:space="preserve"> </w:t>
      </w:r>
      <w:r>
        <w:t>произведении?».</w:t>
      </w:r>
    </w:p>
    <w:p w:rsidR="00054381" w:rsidRDefault="00656015">
      <w:pPr>
        <w:pStyle w:val="a3"/>
        <w:spacing w:before="1" w:line="276" w:lineRule="auto"/>
        <w:ind w:right="556"/>
        <w:jc w:val="both"/>
      </w:pPr>
      <w:r>
        <w:t>К основным видам деятельности, позволяющим диагностировать возможности читателей,</w:t>
      </w:r>
      <w:r>
        <w:rPr>
          <w:spacing w:val="1"/>
        </w:rPr>
        <w:t xml:space="preserve"> </w:t>
      </w:r>
      <w:r>
        <w:t>достигших</w:t>
      </w:r>
      <w:r>
        <w:rPr>
          <w:spacing w:val="1"/>
        </w:rPr>
        <w:t xml:space="preserve"> </w:t>
      </w:r>
      <w:r>
        <w:t>III уровня, можно отнести устное или письменное истолкование художественных</w:t>
      </w:r>
      <w:r>
        <w:rPr>
          <w:spacing w:val="-57"/>
        </w:rPr>
        <w:t xml:space="preserve"> </w:t>
      </w:r>
      <w:r>
        <w:t>функций особенностей поэтики произведения, рассматриваемого в его целостности, а также</w:t>
      </w:r>
      <w:r>
        <w:rPr>
          <w:spacing w:val="1"/>
        </w:rPr>
        <w:t xml:space="preserve"> </w:t>
      </w:r>
      <w:r>
        <w:t>истолкование</w:t>
      </w:r>
      <w:r>
        <w:rPr>
          <w:spacing w:val="1"/>
        </w:rPr>
        <w:t xml:space="preserve"> </w:t>
      </w:r>
      <w:r>
        <w:t>смысла</w:t>
      </w:r>
      <w:r>
        <w:rPr>
          <w:spacing w:val="1"/>
        </w:rPr>
        <w:t xml:space="preserve"> </w:t>
      </w:r>
      <w:r>
        <w:t>произведения</w:t>
      </w:r>
      <w:r>
        <w:rPr>
          <w:spacing w:val="1"/>
        </w:rPr>
        <w:t xml:space="preserve"> </w:t>
      </w:r>
      <w:r>
        <w:t>как</w:t>
      </w:r>
      <w:r>
        <w:rPr>
          <w:spacing w:val="1"/>
        </w:rPr>
        <w:t xml:space="preserve"> </w:t>
      </w:r>
      <w:r>
        <w:t>художественного</w:t>
      </w:r>
      <w:r>
        <w:rPr>
          <w:spacing w:val="1"/>
        </w:rPr>
        <w:t xml:space="preserve"> </w:t>
      </w:r>
      <w:r>
        <w:t>целого;</w:t>
      </w:r>
      <w:r>
        <w:rPr>
          <w:spacing w:val="1"/>
        </w:rPr>
        <w:t xml:space="preserve"> </w:t>
      </w:r>
      <w:r>
        <w:t>создание</w:t>
      </w:r>
      <w:r>
        <w:rPr>
          <w:spacing w:val="1"/>
        </w:rPr>
        <w:t xml:space="preserve"> </w:t>
      </w:r>
      <w:r>
        <w:t>эссе,</w:t>
      </w:r>
      <w:r>
        <w:rPr>
          <w:spacing w:val="1"/>
        </w:rPr>
        <w:t xml:space="preserve"> </w:t>
      </w:r>
      <w:r>
        <w:t>научно-</w:t>
      </w:r>
      <w:r>
        <w:rPr>
          <w:spacing w:val="-57"/>
        </w:rPr>
        <w:t xml:space="preserve"> </w:t>
      </w:r>
      <w:r>
        <w:t>исследовательских</w:t>
      </w:r>
      <w:r>
        <w:rPr>
          <w:spacing w:val="-5"/>
        </w:rPr>
        <w:t xml:space="preserve"> </w:t>
      </w:r>
      <w:r>
        <w:t>заметок</w:t>
      </w:r>
      <w:r>
        <w:rPr>
          <w:spacing w:val="-6"/>
        </w:rPr>
        <w:t xml:space="preserve"> </w:t>
      </w:r>
      <w:r>
        <w:t>(статьи),</w:t>
      </w:r>
      <w:r>
        <w:rPr>
          <w:spacing w:val="-3"/>
        </w:rPr>
        <w:t xml:space="preserve"> </w:t>
      </w:r>
      <w:r>
        <w:t>доклада на конференцию,</w:t>
      </w:r>
      <w:r>
        <w:rPr>
          <w:spacing w:val="3"/>
        </w:rPr>
        <w:t xml:space="preserve"> </w:t>
      </w:r>
      <w:r>
        <w:t>рецензии,</w:t>
      </w:r>
      <w:r>
        <w:rPr>
          <w:spacing w:val="-3"/>
        </w:rPr>
        <w:t xml:space="preserve"> </w:t>
      </w:r>
      <w:r>
        <w:t>сценария</w:t>
      </w:r>
      <w:r>
        <w:rPr>
          <w:spacing w:val="-4"/>
        </w:rPr>
        <w:t xml:space="preserve"> </w:t>
      </w:r>
      <w:r>
        <w:t>и</w:t>
      </w:r>
      <w:r>
        <w:rPr>
          <w:spacing w:val="-4"/>
        </w:rPr>
        <w:t xml:space="preserve"> </w:t>
      </w:r>
      <w:r>
        <w:t>т.п.</w:t>
      </w:r>
    </w:p>
    <w:p w:rsidR="00054381" w:rsidRDefault="00656015">
      <w:pPr>
        <w:pStyle w:val="a3"/>
        <w:spacing w:line="274" w:lineRule="exact"/>
        <w:jc w:val="both"/>
      </w:pPr>
      <w:r>
        <w:t>Условно</w:t>
      </w:r>
      <w:r>
        <w:rPr>
          <w:spacing w:val="-3"/>
        </w:rPr>
        <w:t xml:space="preserve"> </w:t>
      </w:r>
      <w:r>
        <w:t>им</w:t>
      </w:r>
      <w:r>
        <w:rPr>
          <w:spacing w:val="-5"/>
        </w:rPr>
        <w:t xml:space="preserve"> </w:t>
      </w:r>
      <w:r>
        <w:t>соответствуют</w:t>
      </w:r>
      <w:r>
        <w:rPr>
          <w:spacing w:val="-3"/>
        </w:rPr>
        <w:t xml:space="preserve"> </w:t>
      </w:r>
      <w:r>
        <w:t>следующие</w:t>
      </w:r>
      <w:r>
        <w:rPr>
          <w:spacing w:val="-4"/>
        </w:rPr>
        <w:t xml:space="preserve"> </w:t>
      </w:r>
      <w:r>
        <w:t>типы</w:t>
      </w:r>
      <w:r>
        <w:rPr>
          <w:spacing w:val="-1"/>
        </w:rPr>
        <w:t xml:space="preserve"> </w:t>
      </w:r>
      <w:r>
        <w:t>диагностических</w:t>
      </w:r>
      <w:r>
        <w:rPr>
          <w:spacing w:val="-8"/>
        </w:rPr>
        <w:t xml:space="preserve"> </w:t>
      </w:r>
      <w:r>
        <w:t>заданий:</w:t>
      </w:r>
    </w:p>
    <w:p w:rsidR="00054381" w:rsidRDefault="00656015">
      <w:pPr>
        <w:pStyle w:val="a3"/>
        <w:spacing w:before="41" w:line="276" w:lineRule="auto"/>
      </w:pPr>
      <w:r>
        <w:t>выделите,</w:t>
      </w:r>
      <w:r>
        <w:rPr>
          <w:spacing w:val="-6"/>
        </w:rPr>
        <w:t xml:space="preserve"> </w:t>
      </w:r>
      <w:r>
        <w:t>определите, найдите,</w:t>
      </w:r>
      <w:r>
        <w:rPr>
          <w:spacing w:val="-1"/>
        </w:rPr>
        <w:t xml:space="preserve"> </w:t>
      </w:r>
      <w:r>
        <w:t>перечислите</w:t>
      </w:r>
      <w:r>
        <w:rPr>
          <w:spacing w:val="-6"/>
        </w:rPr>
        <w:t xml:space="preserve"> </w:t>
      </w:r>
      <w:r>
        <w:t>признаки,</w:t>
      </w:r>
      <w:r>
        <w:rPr>
          <w:spacing w:val="-6"/>
        </w:rPr>
        <w:t xml:space="preserve"> </w:t>
      </w:r>
      <w:r>
        <w:t>черты,</w:t>
      </w:r>
      <w:r>
        <w:rPr>
          <w:spacing w:val="-5"/>
        </w:rPr>
        <w:t xml:space="preserve"> </w:t>
      </w:r>
      <w:r>
        <w:t>повторяющиеся</w:t>
      </w:r>
      <w:r>
        <w:rPr>
          <w:spacing w:val="-2"/>
        </w:rPr>
        <w:t xml:space="preserve"> </w:t>
      </w:r>
      <w:r>
        <w:t>детали</w:t>
      </w:r>
      <w:r>
        <w:rPr>
          <w:spacing w:val="-1"/>
        </w:rPr>
        <w:t xml:space="preserve"> </w:t>
      </w:r>
      <w:r>
        <w:t>и</w:t>
      </w:r>
      <w:r>
        <w:rPr>
          <w:spacing w:val="-6"/>
        </w:rPr>
        <w:t xml:space="preserve"> </w:t>
      </w:r>
      <w:r>
        <w:t>т.</w:t>
      </w:r>
      <w:r>
        <w:rPr>
          <w:spacing w:val="-1"/>
        </w:rPr>
        <w:t xml:space="preserve"> </w:t>
      </w:r>
      <w:r>
        <w:t>п.</w:t>
      </w:r>
      <w:r>
        <w:rPr>
          <w:spacing w:val="-57"/>
        </w:rPr>
        <w:t xml:space="preserve"> </w:t>
      </w:r>
      <w:r>
        <w:t>определите художественную</w:t>
      </w:r>
      <w:r>
        <w:rPr>
          <w:spacing w:val="-1"/>
        </w:rPr>
        <w:t xml:space="preserve"> </w:t>
      </w:r>
      <w:r>
        <w:t>функцию той</w:t>
      </w:r>
      <w:r>
        <w:rPr>
          <w:spacing w:val="-3"/>
        </w:rPr>
        <w:t xml:space="preserve"> </w:t>
      </w:r>
      <w:r>
        <w:t>или</w:t>
      </w:r>
      <w:r>
        <w:rPr>
          <w:spacing w:val="-2"/>
        </w:rPr>
        <w:t xml:space="preserve"> </w:t>
      </w:r>
      <w:r>
        <w:t>иной</w:t>
      </w:r>
      <w:r>
        <w:rPr>
          <w:spacing w:val="2"/>
        </w:rPr>
        <w:t xml:space="preserve"> </w:t>
      </w:r>
      <w:r>
        <w:t>детали,</w:t>
      </w:r>
      <w:r>
        <w:rPr>
          <w:spacing w:val="-1"/>
        </w:rPr>
        <w:t xml:space="preserve"> </w:t>
      </w:r>
      <w:r>
        <w:t>приема и</w:t>
      </w:r>
      <w:r>
        <w:rPr>
          <w:spacing w:val="-2"/>
        </w:rPr>
        <w:t xml:space="preserve"> </w:t>
      </w:r>
      <w:r>
        <w:t>т. п.;</w:t>
      </w:r>
    </w:p>
    <w:p w:rsidR="00054381" w:rsidRDefault="00656015">
      <w:pPr>
        <w:pStyle w:val="a3"/>
        <w:spacing w:line="278" w:lineRule="auto"/>
        <w:ind w:right="3733"/>
      </w:pPr>
      <w:r>
        <w:t>определите позицию автора и способы ее выражения;</w:t>
      </w:r>
      <w:r>
        <w:rPr>
          <w:spacing w:val="1"/>
        </w:rPr>
        <w:t xml:space="preserve"> </w:t>
      </w:r>
      <w:r>
        <w:t>проинтерпретируйте выбранный фрагмент произведения;</w:t>
      </w:r>
      <w:r>
        <w:rPr>
          <w:spacing w:val="1"/>
        </w:rPr>
        <w:t xml:space="preserve"> </w:t>
      </w:r>
      <w:r>
        <w:t>объясните</w:t>
      </w:r>
      <w:r>
        <w:rPr>
          <w:spacing w:val="-8"/>
        </w:rPr>
        <w:t xml:space="preserve"> </w:t>
      </w:r>
      <w:r>
        <w:t>(устно,</w:t>
      </w:r>
      <w:r>
        <w:rPr>
          <w:spacing w:val="-2"/>
        </w:rPr>
        <w:t xml:space="preserve"> </w:t>
      </w:r>
      <w:r>
        <w:t>письменно)</w:t>
      </w:r>
      <w:r>
        <w:rPr>
          <w:spacing w:val="-3"/>
        </w:rPr>
        <w:t xml:space="preserve"> </w:t>
      </w:r>
      <w:r>
        <w:t>смысл</w:t>
      </w:r>
      <w:r>
        <w:rPr>
          <w:spacing w:val="-3"/>
        </w:rPr>
        <w:t xml:space="preserve"> </w:t>
      </w:r>
      <w:r>
        <w:t>названия</w:t>
      </w:r>
      <w:r>
        <w:rPr>
          <w:spacing w:val="-13"/>
        </w:rPr>
        <w:t xml:space="preserve"> </w:t>
      </w:r>
      <w:r>
        <w:t>произведения;</w:t>
      </w:r>
    </w:p>
    <w:p w:rsidR="00054381" w:rsidRDefault="00656015">
      <w:pPr>
        <w:pStyle w:val="a3"/>
        <w:spacing w:line="276" w:lineRule="auto"/>
        <w:ind w:right="710"/>
      </w:pPr>
      <w:r>
        <w:t>озаглавьте предложенный текст (в случае если у литературного произведения нет заглавия);</w:t>
      </w:r>
      <w:r>
        <w:rPr>
          <w:spacing w:val="-57"/>
        </w:rPr>
        <w:t xml:space="preserve"> </w:t>
      </w:r>
      <w:r>
        <w:t>напишите</w:t>
      </w:r>
      <w:r>
        <w:rPr>
          <w:spacing w:val="-4"/>
        </w:rPr>
        <w:t xml:space="preserve"> </w:t>
      </w:r>
      <w:r>
        <w:t>сочинение-интерпретацию;</w:t>
      </w:r>
    </w:p>
    <w:p w:rsidR="00054381" w:rsidRDefault="00656015">
      <w:pPr>
        <w:pStyle w:val="a3"/>
        <w:spacing w:line="275" w:lineRule="exact"/>
      </w:pPr>
      <w:r>
        <w:t>напишите</w:t>
      </w:r>
      <w:r>
        <w:rPr>
          <w:spacing w:val="-6"/>
        </w:rPr>
        <w:t xml:space="preserve"> </w:t>
      </w:r>
      <w:r>
        <w:t>рецензию</w:t>
      </w:r>
      <w:r>
        <w:rPr>
          <w:spacing w:val="-8"/>
        </w:rPr>
        <w:t xml:space="preserve"> </w:t>
      </w:r>
      <w:r>
        <w:t>на</w:t>
      </w:r>
      <w:r>
        <w:rPr>
          <w:spacing w:val="-2"/>
        </w:rPr>
        <w:t xml:space="preserve"> </w:t>
      </w:r>
      <w:r>
        <w:t>произведение,</w:t>
      </w:r>
      <w:r>
        <w:rPr>
          <w:spacing w:val="-4"/>
        </w:rPr>
        <w:t xml:space="preserve"> </w:t>
      </w:r>
      <w:r>
        <w:t>не</w:t>
      </w:r>
      <w:r>
        <w:rPr>
          <w:spacing w:val="-7"/>
        </w:rPr>
        <w:t xml:space="preserve"> </w:t>
      </w:r>
      <w:r>
        <w:t>изучавшееся</w:t>
      </w:r>
      <w:r>
        <w:rPr>
          <w:spacing w:val="-1"/>
        </w:rPr>
        <w:t xml:space="preserve"> </w:t>
      </w:r>
      <w:r>
        <w:t>на</w:t>
      </w:r>
      <w:r>
        <w:rPr>
          <w:spacing w:val="-2"/>
        </w:rPr>
        <w:t xml:space="preserve"> </w:t>
      </w:r>
      <w:r>
        <w:t>уроках</w:t>
      </w:r>
      <w:r>
        <w:rPr>
          <w:spacing w:val="-6"/>
        </w:rPr>
        <w:t xml:space="preserve"> </w:t>
      </w:r>
      <w:r>
        <w:t>литературы..</w:t>
      </w:r>
    </w:p>
    <w:p w:rsidR="00054381" w:rsidRDefault="00656015">
      <w:pPr>
        <w:pStyle w:val="a3"/>
        <w:spacing w:before="36"/>
      </w:pPr>
      <w:r>
        <w:t>Понимание</w:t>
      </w:r>
      <w:r>
        <w:rPr>
          <w:spacing w:val="43"/>
        </w:rPr>
        <w:t xml:space="preserve"> </w:t>
      </w:r>
      <w:r>
        <w:t>текста</w:t>
      </w:r>
      <w:r>
        <w:rPr>
          <w:spacing w:val="103"/>
        </w:rPr>
        <w:t xml:space="preserve"> </w:t>
      </w:r>
      <w:r>
        <w:t>на</w:t>
      </w:r>
      <w:r>
        <w:rPr>
          <w:spacing w:val="103"/>
        </w:rPr>
        <w:t xml:space="preserve"> </w:t>
      </w:r>
      <w:r>
        <w:t>этом</w:t>
      </w:r>
      <w:r>
        <w:rPr>
          <w:spacing w:val="105"/>
        </w:rPr>
        <w:t xml:space="preserve"> </w:t>
      </w:r>
      <w:r>
        <w:t>уровне</w:t>
      </w:r>
      <w:r>
        <w:rPr>
          <w:spacing w:val="103"/>
        </w:rPr>
        <w:t xml:space="preserve"> </w:t>
      </w:r>
      <w:r>
        <w:t>читательской</w:t>
      </w:r>
      <w:r>
        <w:rPr>
          <w:spacing w:val="104"/>
        </w:rPr>
        <w:t xml:space="preserve"> </w:t>
      </w:r>
      <w:r>
        <w:t>культуры</w:t>
      </w:r>
      <w:r>
        <w:rPr>
          <w:spacing w:val="106"/>
        </w:rPr>
        <w:t xml:space="preserve"> </w:t>
      </w:r>
      <w:r>
        <w:t>осуществляется</w:t>
      </w:r>
      <w:r>
        <w:rPr>
          <w:spacing w:val="103"/>
        </w:rPr>
        <w:t xml:space="preserve"> </w:t>
      </w:r>
      <w:r>
        <w:t>на</w:t>
      </w:r>
      <w:r>
        <w:rPr>
          <w:spacing w:val="103"/>
        </w:rPr>
        <w:t xml:space="preserve"> </w:t>
      </w:r>
      <w:r>
        <w:t>основе</w:t>
      </w:r>
    </w:p>
    <w:p w:rsidR="00054381" w:rsidRDefault="00656015">
      <w:pPr>
        <w:pStyle w:val="a3"/>
        <w:spacing w:before="41" w:line="276" w:lineRule="auto"/>
        <w:ind w:right="562"/>
        <w:jc w:val="both"/>
      </w:pPr>
      <w:r>
        <w:t>«распаковки»</w:t>
      </w:r>
      <w:r>
        <w:rPr>
          <w:spacing w:val="1"/>
        </w:rPr>
        <w:t xml:space="preserve"> </w:t>
      </w:r>
      <w:r>
        <w:t>смыслов</w:t>
      </w:r>
      <w:r>
        <w:rPr>
          <w:spacing w:val="1"/>
        </w:rPr>
        <w:t xml:space="preserve"> </w:t>
      </w:r>
      <w:r>
        <w:t>художественного</w:t>
      </w:r>
      <w:r>
        <w:rPr>
          <w:spacing w:val="1"/>
        </w:rPr>
        <w:t xml:space="preserve"> </w:t>
      </w:r>
      <w:r>
        <w:t>текста</w:t>
      </w:r>
      <w:r>
        <w:rPr>
          <w:spacing w:val="1"/>
        </w:rPr>
        <w:t xml:space="preserve"> </w:t>
      </w:r>
      <w:r>
        <w:t>как</w:t>
      </w:r>
      <w:r>
        <w:rPr>
          <w:spacing w:val="1"/>
        </w:rPr>
        <w:t xml:space="preserve"> </w:t>
      </w:r>
      <w:r>
        <w:t>дважды</w:t>
      </w:r>
      <w:r>
        <w:rPr>
          <w:spacing w:val="1"/>
        </w:rPr>
        <w:t xml:space="preserve"> </w:t>
      </w:r>
      <w:r>
        <w:t>«закодированного»</w:t>
      </w:r>
      <w:r>
        <w:rPr>
          <w:spacing w:val="1"/>
        </w:rPr>
        <w:t xml:space="preserve"> </w:t>
      </w:r>
      <w:r>
        <w:t>(естественным</w:t>
      </w:r>
      <w:r>
        <w:rPr>
          <w:spacing w:val="-2"/>
        </w:rPr>
        <w:t xml:space="preserve"> </w:t>
      </w:r>
      <w:r>
        <w:t>языком</w:t>
      </w:r>
      <w:r>
        <w:rPr>
          <w:spacing w:val="3"/>
        </w:rPr>
        <w:t xml:space="preserve"> </w:t>
      </w:r>
      <w:r>
        <w:t>и</w:t>
      </w:r>
      <w:r>
        <w:rPr>
          <w:spacing w:val="-3"/>
        </w:rPr>
        <w:t xml:space="preserve"> </w:t>
      </w:r>
      <w:r>
        <w:t>специфическими</w:t>
      </w:r>
      <w:r>
        <w:rPr>
          <w:spacing w:val="-2"/>
        </w:rPr>
        <w:t xml:space="preserve"> </w:t>
      </w:r>
      <w:r>
        <w:t>художественными</w:t>
      </w:r>
      <w:r>
        <w:rPr>
          <w:spacing w:val="2"/>
        </w:rPr>
        <w:t xml:space="preserve"> </w:t>
      </w:r>
      <w:r>
        <w:t>средствами1).</w:t>
      </w:r>
    </w:p>
    <w:p w:rsidR="00054381" w:rsidRDefault="00656015">
      <w:pPr>
        <w:pStyle w:val="a3"/>
        <w:spacing w:before="3" w:line="276" w:lineRule="auto"/>
        <w:ind w:right="567"/>
        <w:jc w:val="both"/>
      </w:pPr>
      <w:r>
        <w:t>Успешное</w:t>
      </w:r>
      <w:r>
        <w:rPr>
          <w:spacing w:val="1"/>
        </w:rPr>
        <w:t xml:space="preserve"> </w:t>
      </w:r>
      <w:r>
        <w:t>освоение</w:t>
      </w:r>
      <w:r>
        <w:rPr>
          <w:spacing w:val="1"/>
        </w:rPr>
        <w:t xml:space="preserve"> </w:t>
      </w:r>
      <w:r>
        <w:t>видов</w:t>
      </w:r>
      <w:r>
        <w:rPr>
          <w:spacing w:val="1"/>
        </w:rPr>
        <w:t xml:space="preserve"> </w:t>
      </w:r>
      <w:r>
        <w:t>учебной</w:t>
      </w:r>
      <w:r>
        <w:rPr>
          <w:spacing w:val="1"/>
        </w:rPr>
        <w:t xml:space="preserve"> </w:t>
      </w:r>
      <w:r>
        <w:t>деятельности,</w:t>
      </w:r>
      <w:r>
        <w:rPr>
          <w:spacing w:val="1"/>
        </w:rPr>
        <w:t xml:space="preserve"> </w:t>
      </w:r>
      <w:r>
        <w:t>соответствующей</w:t>
      </w:r>
      <w:r>
        <w:rPr>
          <w:spacing w:val="1"/>
        </w:rPr>
        <w:t xml:space="preserve"> </w:t>
      </w:r>
      <w:r>
        <w:t>разным</w:t>
      </w:r>
      <w:r>
        <w:rPr>
          <w:spacing w:val="1"/>
        </w:rPr>
        <w:t xml:space="preserve"> </w:t>
      </w:r>
      <w:r>
        <w:t>уровням</w:t>
      </w:r>
      <w:r>
        <w:rPr>
          <w:spacing w:val="1"/>
        </w:rPr>
        <w:t xml:space="preserve"> </w:t>
      </w:r>
      <w:r>
        <w:t>читательской</w:t>
      </w:r>
      <w:r>
        <w:rPr>
          <w:spacing w:val="1"/>
        </w:rPr>
        <w:t xml:space="preserve"> </w:t>
      </w:r>
      <w:r>
        <w:t>культуры,</w:t>
      </w:r>
      <w:r>
        <w:rPr>
          <w:spacing w:val="1"/>
        </w:rPr>
        <w:t xml:space="preserve"> </w:t>
      </w:r>
      <w:r>
        <w:t>и</w:t>
      </w:r>
      <w:r>
        <w:rPr>
          <w:spacing w:val="1"/>
        </w:rPr>
        <w:t xml:space="preserve"> </w:t>
      </w:r>
      <w:r>
        <w:t>способность</w:t>
      </w:r>
      <w:r>
        <w:rPr>
          <w:spacing w:val="1"/>
        </w:rPr>
        <w:t xml:space="preserve"> </w:t>
      </w:r>
      <w:r>
        <w:t>демонстрировать</w:t>
      </w:r>
      <w:r>
        <w:rPr>
          <w:spacing w:val="1"/>
        </w:rPr>
        <w:t xml:space="preserve"> </w:t>
      </w:r>
      <w:r>
        <w:t>их</w:t>
      </w:r>
      <w:r>
        <w:rPr>
          <w:spacing w:val="1"/>
        </w:rPr>
        <w:t xml:space="preserve"> </w:t>
      </w:r>
      <w:r>
        <w:t>во</w:t>
      </w:r>
      <w:r>
        <w:rPr>
          <w:spacing w:val="1"/>
        </w:rPr>
        <w:t xml:space="preserve"> </w:t>
      </w:r>
      <w:r>
        <w:t>время</w:t>
      </w:r>
      <w:r>
        <w:rPr>
          <w:spacing w:val="1"/>
        </w:rPr>
        <w:t xml:space="preserve"> </w:t>
      </w:r>
      <w:r>
        <w:t>экзаменационных</w:t>
      </w:r>
      <w:r>
        <w:rPr>
          <w:spacing w:val="1"/>
        </w:rPr>
        <w:t xml:space="preserve"> </w:t>
      </w:r>
      <w:r>
        <w:t>испытаний служат критериями для определения степени подготовленности обучающихся</w:t>
      </w:r>
      <w:r>
        <w:rPr>
          <w:spacing w:val="1"/>
        </w:rPr>
        <w:t xml:space="preserve"> </w:t>
      </w:r>
      <w:r>
        <w:t>основной школы. Определяя степень подготовленности, следует учесть условный характер</w:t>
      </w:r>
      <w:r>
        <w:rPr>
          <w:spacing w:val="1"/>
        </w:rPr>
        <w:t xml:space="preserve"> </w:t>
      </w:r>
      <w:r>
        <w:t>соотнесения описанных</w:t>
      </w:r>
      <w:r>
        <w:rPr>
          <w:spacing w:val="1"/>
        </w:rPr>
        <w:t xml:space="preserve"> </w:t>
      </w:r>
      <w:r>
        <w:t>заданий</w:t>
      </w:r>
      <w:r>
        <w:rPr>
          <w:spacing w:val="1"/>
        </w:rPr>
        <w:t xml:space="preserve"> </w:t>
      </w:r>
      <w:r>
        <w:t>и</w:t>
      </w:r>
      <w:r>
        <w:rPr>
          <w:spacing w:val="1"/>
        </w:rPr>
        <w:t xml:space="preserve"> </w:t>
      </w:r>
      <w:r>
        <w:t>разных</w:t>
      </w:r>
      <w:r>
        <w:rPr>
          <w:spacing w:val="1"/>
        </w:rPr>
        <w:t xml:space="preserve"> </w:t>
      </w:r>
      <w:r>
        <w:t>уровней</w:t>
      </w:r>
      <w:r>
        <w:rPr>
          <w:spacing w:val="1"/>
        </w:rPr>
        <w:t xml:space="preserve"> </w:t>
      </w:r>
      <w:r>
        <w:t>читательской</w:t>
      </w:r>
      <w:r>
        <w:rPr>
          <w:spacing w:val="1"/>
        </w:rPr>
        <w:t xml:space="preserve"> </w:t>
      </w:r>
      <w:r>
        <w:t>культуры.</w:t>
      </w:r>
      <w:r>
        <w:rPr>
          <w:spacing w:val="1"/>
        </w:rPr>
        <w:t xml:space="preserve"> </w:t>
      </w:r>
      <w:r>
        <w:t>Показателем</w:t>
      </w:r>
      <w:r>
        <w:rPr>
          <w:spacing w:val="1"/>
        </w:rPr>
        <w:t xml:space="preserve"> </w:t>
      </w:r>
      <w:r>
        <w:t>достигнутых</w:t>
      </w:r>
      <w:r>
        <w:rPr>
          <w:spacing w:val="1"/>
        </w:rPr>
        <w:t xml:space="preserve"> </w:t>
      </w:r>
      <w:r>
        <w:t>школьником</w:t>
      </w:r>
      <w:r>
        <w:rPr>
          <w:spacing w:val="1"/>
        </w:rPr>
        <w:t xml:space="preserve"> </w:t>
      </w:r>
      <w:r>
        <w:t>результатов</w:t>
      </w:r>
      <w:r>
        <w:rPr>
          <w:spacing w:val="1"/>
        </w:rPr>
        <w:t xml:space="preserve"> </w:t>
      </w:r>
      <w:r>
        <w:t>является</w:t>
      </w:r>
      <w:r>
        <w:rPr>
          <w:spacing w:val="1"/>
        </w:rPr>
        <w:t xml:space="preserve"> </w:t>
      </w:r>
      <w:r>
        <w:t>не</w:t>
      </w:r>
      <w:r>
        <w:rPr>
          <w:spacing w:val="1"/>
        </w:rPr>
        <w:t xml:space="preserve"> </w:t>
      </w:r>
      <w:r>
        <w:t>столько</w:t>
      </w:r>
      <w:r>
        <w:rPr>
          <w:spacing w:val="1"/>
        </w:rPr>
        <w:t xml:space="preserve"> </w:t>
      </w:r>
      <w:r>
        <w:t>характер</w:t>
      </w:r>
      <w:r>
        <w:rPr>
          <w:spacing w:val="1"/>
        </w:rPr>
        <w:t xml:space="preserve"> </w:t>
      </w:r>
      <w:r>
        <w:t>заданий,</w:t>
      </w:r>
      <w:r>
        <w:rPr>
          <w:spacing w:val="1"/>
        </w:rPr>
        <w:t xml:space="preserve"> </w:t>
      </w:r>
      <w:r>
        <w:t>сколько</w:t>
      </w:r>
      <w:r>
        <w:rPr>
          <w:spacing w:val="1"/>
        </w:rPr>
        <w:t xml:space="preserve"> </w:t>
      </w:r>
      <w:r>
        <w:t>качество их выполнения. Учитель может давать одни и те же задания (определите тематику,</w:t>
      </w:r>
      <w:r>
        <w:rPr>
          <w:spacing w:val="1"/>
        </w:rPr>
        <w:t xml:space="preserve"> </w:t>
      </w:r>
      <w:r>
        <w:t>проблематику и позицию автора и докажите своё мнение) и, в зависимости от того, какие</w:t>
      </w:r>
      <w:r>
        <w:rPr>
          <w:spacing w:val="1"/>
        </w:rPr>
        <w:t xml:space="preserve"> </w:t>
      </w:r>
      <w:r>
        <w:t>именно</w:t>
      </w:r>
      <w:r>
        <w:rPr>
          <w:spacing w:val="1"/>
        </w:rPr>
        <w:t xml:space="preserve"> </w:t>
      </w:r>
      <w:r>
        <w:t>доказательства</w:t>
      </w:r>
      <w:r>
        <w:rPr>
          <w:spacing w:val="1"/>
        </w:rPr>
        <w:t xml:space="preserve"> </w:t>
      </w:r>
      <w:r>
        <w:t>приводит</w:t>
      </w:r>
      <w:r>
        <w:rPr>
          <w:spacing w:val="1"/>
        </w:rPr>
        <w:t xml:space="preserve"> </w:t>
      </w:r>
      <w:r>
        <w:t>ученик,</w:t>
      </w:r>
      <w:r>
        <w:rPr>
          <w:spacing w:val="1"/>
        </w:rPr>
        <w:t xml:space="preserve"> </w:t>
      </w:r>
      <w:r>
        <w:t>определяет</w:t>
      </w:r>
      <w:r>
        <w:rPr>
          <w:spacing w:val="1"/>
        </w:rPr>
        <w:t xml:space="preserve"> </w:t>
      </w:r>
      <w:r>
        <w:t>уровень</w:t>
      </w:r>
      <w:r>
        <w:rPr>
          <w:spacing w:val="1"/>
        </w:rPr>
        <w:t xml:space="preserve"> </w:t>
      </w:r>
      <w:r>
        <w:t>читательской</w:t>
      </w:r>
      <w:r>
        <w:rPr>
          <w:spacing w:val="1"/>
        </w:rPr>
        <w:t xml:space="preserve"> </w:t>
      </w:r>
      <w:r>
        <w:t>культуры</w:t>
      </w:r>
      <w:r>
        <w:rPr>
          <w:spacing w:val="1"/>
        </w:rPr>
        <w:t xml:space="preserve"> </w:t>
      </w:r>
      <w:r>
        <w:t>и</w:t>
      </w:r>
      <w:r>
        <w:rPr>
          <w:spacing w:val="1"/>
        </w:rPr>
        <w:t xml:space="preserve"> </w:t>
      </w:r>
      <w:r>
        <w:t>выстраивает</w:t>
      </w:r>
      <w:r>
        <w:rPr>
          <w:spacing w:val="1"/>
        </w:rPr>
        <w:t xml:space="preserve"> </w:t>
      </w:r>
      <w:r>
        <w:t>уроки</w:t>
      </w:r>
      <w:r>
        <w:rPr>
          <w:spacing w:val="1"/>
        </w:rPr>
        <w:t xml:space="preserve"> </w:t>
      </w:r>
      <w:r>
        <w:t>так,</w:t>
      </w:r>
      <w:r>
        <w:rPr>
          <w:spacing w:val="1"/>
        </w:rPr>
        <w:t xml:space="preserve"> </w:t>
      </w:r>
      <w:r>
        <w:t>чтобы</w:t>
      </w:r>
      <w:r>
        <w:rPr>
          <w:spacing w:val="1"/>
        </w:rPr>
        <w:t xml:space="preserve"> </w:t>
      </w:r>
      <w:r>
        <w:t>перевести</w:t>
      </w:r>
      <w:r>
        <w:rPr>
          <w:spacing w:val="1"/>
        </w:rPr>
        <w:t xml:space="preserve"> </w:t>
      </w:r>
      <w:r>
        <w:t>ученика</w:t>
      </w:r>
      <w:r>
        <w:rPr>
          <w:spacing w:val="1"/>
        </w:rPr>
        <w:t xml:space="preserve"> </w:t>
      </w:r>
      <w:r>
        <w:t>на</w:t>
      </w:r>
      <w:r>
        <w:rPr>
          <w:spacing w:val="1"/>
        </w:rPr>
        <w:t xml:space="preserve"> </w:t>
      </w:r>
      <w:r>
        <w:t>более</w:t>
      </w:r>
      <w:r>
        <w:rPr>
          <w:spacing w:val="1"/>
        </w:rPr>
        <w:t xml:space="preserve"> </w:t>
      </w:r>
      <w:r>
        <w:t>высокий</w:t>
      </w:r>
      <w:r>
        <w:rPr>
          <w:spacing w:val="1"/>
        </w:rPr>
        <w:t xml:space="preserve"> </w:t>
      </w:r>
      <w:r>
        <w:t>для</w:t>
      </w:r>
      <w:r>
        <w:rPr>
          <w:spacing w:val="1"/>
        </w:rPr>
        <w:t xml:space="preserve"> </w:t>
      </w:r>
      <w:r>
        <w:t>него</w:t>
      </w:r>
      <w:r>
        <w:rPr>
          <w:spacing w:val="1"/>
        </w:rPr>
        <w:t xml:space="preserve"> </w:t>
      </w:r>
      <w:r>
        <w:t>уровень</w:t>
      </w:r>
      <w:r>
        <w:rPr>
          <w:spacing w:val="1"/>
        </w:rPr>
        <w:t xml:space="preserve"> </w:t>
      </w:r>
      <w:r>
        <w:t>(работает</w:t>
      </w:r>
      <w:r>
        <w:rPr>
          <w:spacing w:val="-3"/>
        </w:rPr>
        <w:t xml:space="preserve"> </w:t>
      </w:r>
      <w:r>
        <w:t>в</w:t>
      </w:r>
      <w:r>
        <w:rPr>
          <w:spacing w:val="3"/>
        </w:rPr>
        <w:t xml:space="preserve"> </w:t>
      </w:r>
      <w:r>
        <w:t>«зоне</w:t>
      </w:r>
      <w:r>
        <w:rPr>
          <w:spacing w:val="1"/>
        </w:rPr>
        <w:t xml:space="preserve"> </w:t>
      </w:r>
      <w:r>
        <w:t>ближайшего</w:t>
      </w:r>
      <w:r>
        <w:rPr>
          <w:spacing w:val="2"/>
        </w:rPr>
        <w:t xml:space="preserve"> </w:t>
      </w:r>
      <w:r>
        <w:t>развития»).</w:t>
      </w:r>
    </w:p>
    <w:p w:rsidR="00054381" w:rsidRDefault="00054381">
      <w:pPr>
        <w:pStyle w:val="a3"/>
        <w:spacing w:before="7"/>
        <w:ind w:left="0"/>
        <w:rPr>
          <w:sz w:val="29"/>
        </w:rPr>
      </w:pPr>
    </w:p>
    <w:p w:rsidR="00054381" w:rsidRDefault="00656015">
      <w:pPr>
        <w:pStyle w:val="Heading3"/>
        <w:numPr>
          <w:ilvl w:val="3"/>
          <w:numId w:val="181"/>
        </w:numPr>
        <w:tabs>
          <w:tab w:val="left" w:pos="2125"/>
        </w:tabs>
        <w:spacing w:line="276" w:lineRule="auto"/>
        <w:ind w:right="848" w:firstLine="0"/>
        <w:rPr>
          <w:sz w:val="22"/>
        </w:rPr>
      </w:pPr>
      <w:r>
        <w:t>Предметные результаты изучения предметной области "Родной язык и родная</w:t>
      </w:r>
      <w:r>
        <w:rPr>
          <w:spacing w:val="-57"/>
        </w:rPr>
        <w:t xml:space="preserve"> </w:t>
      </w:r>
      <w:r>
        <w:t>литература"</w:t>
      </w:r>
      <w:r>
        <w:rPr>
          <w:spacing w:val="-3"/>
        </w:rPr>
        <w:t xml:space="preserve"> </w:t>
      </w:r>
      <w:r>
        <w:t>должны</w:t>
      </w:r>
      <w:r>
        <w:rPr>
          <w:spacing w:val="2"/>
        </w:rPr>
        <w:t xml:space="preserve"> </w:t>
      </w:r>
      <w:r>
        <w:t>отражать:</w:t>
      </w:r>
    </w:p>
    <w:p w:rsidR="00054381" w:rsidRDefault="00054381">
      <w:pPr>
        <w:pStyle w:val="a3"/>
        <w:spacing w:before="5"/>
        <w:ind w:left="0"/>
        <w:rPr>
          <w:b/>
          <w:sz w:val="27"/>
        </w:rPr>
      </w:pPr>
    </w:p>
    <w:p w:rsidR="00054381" w:rsidRDefault="00656015">
      <w:pPr>
        <w:spacing w:before="1"/>
        <w:ind w:left="1400"/>
        <w:rPr>
          <w:b/>
          <w:sz w:val="24"/>
        </w:rPr>
      </w:pPr>
      <w:r>
        <w:rPr>
          <w:b/>
          <w:sz w:val="24"/>
        </w:rPr>
        <w:t>Родной язык (аварский):</w:t>
      </w:r>
    </w:p>
    <w:p w:rsidR="00054381" w:rsidRDefault="00054381">
      <w:pPr>
        <w:pStyle w:val="a3"/>
        <w:spacing w:before="1"/>
        <w:ind w:left="0"/>
        <w:rPr>
          <w:b/>
          <w:sz w:val="31"/>
        </w:rPr>
      </w:pPr>
    </w:p>
    <w:p w:rsidR="00054381" w:rsidRDefault="00656015">
      <w:pPr>
        <w:pStyle w:val="a4"/>
        <w:numPr>
          <w:ilvl w:val="0"/>
          <w:numId w:val="180"/>
        </w:numPr>
        <w:tabs>
          <w:tab w:val="left" w:pos="1664"/>
        </w:tabs>
        <w:rPr>
          <w:sz w:val="24"/>
        </w:rPr>
      </w:pPr>
      <w:r>
        <w:rPr>
          <w:sz w:val="24"/>
        </w:rPr>
        <w:t>совершенствование</w:t>
      </w:r>
      <w:r>
        <w:rPr>
          <w:spacing w:val="-4"/>
          <w:sz w:val="24"/>
        </w:rPr>
        <w:t xml:space="preserve"> </w:t>
      </w:r>
      <w:r>
        <w:rPr>
          <w:sz w:val="24"/>
        </w:rPr>
        <w:t>видов</w:t>
      </w:r>
      <w:r>
        <w:rPr>
          <w:spacing w:val="-5"/>
          <w:sz w:val="24"/>
        </w:rPr>
        <w:t xml:space="preserve"> </w:t>
      </w:r>
      <w:r>
        <w:rPr>
          <w:sz w:val="24"/>
        </w:rPr>
        <w:t>речевой</w:t>
      </w:r>
      <w:r>
        <w:rPr>
          <w:spacing w:val="-6"/>
          <w:sz w:val="24"/>
        </w:rPr>
        <w:t xml:space="preserve"> </w:t>
      </w:r>
      <w:r>
        <w:rPr>
          <w:sz w:val="24"/>
        </w:rPr>
        <w:t>деятельности</w:t>
      </w:r>
      <w:r>
        <w:rPr>
          <w:spacing w:val="-2"/>
          <w:sz w:val="24"/>
        </w:rPr>
        <w:t xml:space="preserve"> </w:t>
      </w:r>
      <w:r>
        <w:rPr>
          <w:sz w:val="24"/>
        </w:rPr>
        <w:t>(аудирования, чтения,</w:t>
      </w:r>
      <w:r>
        <w:rPr>
          <w:spacing w:val="-6"/>
          <w:sz w:val="24"/>
        </w:rPr>
        <w:t xml:space="preserve"> </w:t>
      </w:r>
      <w:r>
        <w:rPr>
          <w:sz w:val="24"/>
        </w:rPr>
        <w:t>говорения</w:t>
      </w:r>
      <w:r>
        <w:rPr>
          <w:spacing w:val="-7"/>
          <w:sz w:val="24"/>
        </w:rPr>
        <w:t xml:space="preserve"> </w:t>
      </w:r>
      <w:r>
        <w:rPr>
          <w:sz w:val="24"/>
        </w:rPr>
        <w:t>и</w:t>
      </w:r>
    </w:p>
    <w:p w:rsidR="00054381" w:rsidRDefault="00054381">
      <w:pPr>
        <w:pStyle w:val="a3"/>
        <w:ind w:left="0"/>
        <w:rPr>
          <w:sz w:val="20"/>
        </w:rPr>
      </w:pPr>
    </w:p>
    <w:p w:rsidR="00054381" w:rsidRDefault="000202BD">
      <w:pPr>
        <w:pStyle w:val="a3"/>
        <w:ind w:left="0"/>
        <w:rPr>
          <w:sz w:val="13"/>
        </w:rPr>
      </w:pPr>
      <w:r w:rsidRPr="000202BD">
        <w:pict>
          <v:rect id="_x0000_s1511" style="position:absolute;margin-left:85pt;margin-top:9.4pt;width:144.05pt;height:.7pt;z-index:-15728128;mso-wrap-distance-left:0;mso-wrap-distance-right:0;mso-position-horizontal-relative:page" fillcolor="black" stroked="f">
            <w10:wrap type="topAndBottom" anchorx="page"/>
          </v:rect>
        </w:pict>
      </w:r>
    </w:p>
    <w:p w:rsidR="00054381" w:rsidRDefault="00054381">
      <w:pPr>
        <w:rPr>
          <w:sz w:val="13"/>
        </w:rPr>
        <w:sectPr w:rsidR="00054381">
          <w:pgSz w:w="11910" w:h="16840"/>
          <w:pgMar w:top="620" w:right="0" w:bottom="1180" w:left="300" w:header="0" w:footer="883" w:gutter="0"/>
          <w:cols w:space="720"/>
        </w:sectPr>
      </w:pPr>
    </w:p>
    <w:p w:rsidR="00054381" w:rsidRDefault="00656015">
      <w:pPr>
        <w:pStyle w:val="a3"/>
        <w:spacing w:before="64" w:line="276" w:lineRule="auto"/>
        <w:ind w:right="1034"/>
      </w:pPr>
      <w:r>
        <w:lastRenderedPageBreak/>
        <w:t>письма), обеспечивающих эффективное взаимодействие с окружающими людьми в</w:t>
      </w:r>
      <w:r>
        <w:rPr>
          <w:spacing w:val="1"/>
        </w:rPr>
        <w:t xml:space="preserve"> </w:t>
      </w:r>
      <w:r>
        <w:t>ситуациях</w:t>
      </w:r>
      <w:r>
        <w:rPr>
          <w:spacing w:val="-8"/>
        </w:rPr>
        <w:t xml:space="preserve"> </w:t>
      </w:r>
      <w:r>
        <w:t>формального</w:t>
      </w:r>
      <w:r>
        <w:rPr>
          <w:spacing w:val="-4"/>
        </w:rPr>
        <w:t xml:space="preserve"> </w:t>
      </w:r>
      <w:r>
        <w:t>и</w:t>
      </w:r>
      <w:r>
        <w:rPr>
          <w:spacing w:val="1"/>
        </w:rPr>
        <w:t xml:space="preserve"> </w:t>
      </w:r>
      <w:r>
        <w:t>неформального</w:t>
      </w:r>
      <w:r>
        <w:rPr>
          <w:spacing w:val="-3"/>
        </w:rPr>
        <w:t xml:space="preserve"> </w:t>
      </w:r>
      <w:r>
        <w:t>межличностного</w:t>
      </w:r>
      <w:r>
        <w:rPr>
          <w:spacing w:val="-4"/>
        </w:rPr>
        <w:t xml:space="preserve"> </w:t>
      </w:r>
      <w:r>
        <w:t>и</w:t>
      </w:r>
      <w:r>
        <w:rPr>
          <w:spacing w:val="-7"/>
        </w:rPr>
        <w:t xml:space="preserve"> </w:t>
      </w:r>
      <w:r>
        <w:t>межкультурного</w:t>
      </w:r>
      <w:r>
        <w:rPr>
          <w:spacing w:val="-3"/>
        </w:rPr>
        <w:t xml:space="preserve"> </w:t>
      </w:r>
      <w:r>
        <w:t>общения;</w:t>
      </w:r>
    </w:p>
    <w:p w:rsidR="00054381" w:rsidRDefault="00656015">
      <w:pPr>
        <w:pStyle w:val="a4"/>
        <w:numPr>
          <w:ilvl w:val="0"/>
          <w:numId w:val="180"/>
        </w:numPr>
        <w:tabs>
          <w:tab w:val="left" w:pos="1664"/>
        </w:tabs>
        <w:spacing w:line="276" w:lineRule="auto"/>
        <w:ind w:left="1400" w:right="1506" w:firstLine="0"/>
        <w:rPr>
          <w:sz w:val="24"/>
        </w:rPr>
      </w:pPr>
      <w:r>
        <w:rPr>
          <w:sz w:val="24"/>
        </w:rPr>
        <w:t>понимание</w:t>
      </w:r>
      <w:r>
        <w:rPr>
          <w:spacing w:val="-12"/>
          <w:sz w:val="24"/>
        </w:rPr>
        <w:t xml:space="preserve"> </w:t>
      </w:r>
      <w:r>
        <w:rPr>
          <w:sz w:val="24"/>
        </w:rPr>
        <w:t>определяющей</w:t>
      </w:r>
      <w:r>
        <w:rPr>
          <w:spacing w:val="-1"/>
          <w:sz w:val="24"/>
        </w:rPr>
        <w:t xml:space="preserve"> </w:t>
      </w:r>
      <w:r>
        <w:rPr>
          <w:sz w:val="24"/>
        </w:rPr>
        <w:t>роли</w:t>
      </w:r>
      <w:r>
        <w:rPr>
          <w:spacing w:val="-5"/>
          <w:sz w:val="24"/>
        </w:rPr>
        <w:t xml:space="preserve"> </w:t>
      </w:r>
      <w:r>
        <w:rPr>
          <w:sz w:val="24"/>
        </w:rPr>
        <w:t>языка</w:t>
      </w:r>
      <w:r>
        <w:rPr>
          <w:spacing w:val="-7"/>
          <w:sz w:val="24"/>
        </w:rPr>
        <w:t xml:space="preserve"> </w:t>
      </w:r>
      <w:r>
        <w:rPr>
          <w:sz w:val="24"/>
        </w:rPr>
        <w:t>в развитии</w:t>
      </w:r>
      <w:r>
        <w:rPr>
          <w:spacing w:val="-5"/>
          <w:sz w:val="24"/>
        </w:rPr>
        <w:t xml:space="preserve"> </w:t>
      </w:r>
      <w:r>
        <w:rPr>
          <w:sz w:val="24"/>
        </w:rPr>
        <w:t>интеллектуальных</w:t>
      </w:r>
      <w:r>
        <w:rPr>
          <w:spacing w:val="-6"/>
          <w:sz w:val="24"/>
        </w:rPr>
        <w:t xml:space="preserve"> </w:t>
      </w:r>
      <w:r>
        <w:rPr>
          <w:sz w:val="24"/>
        </w:rPr>
        <w:t>и</w:t>
      </w:r>
      <w:r>
        <w:rPr>
          <w:spacing w:val="-1"/>
          <w:sz w:val="24"/>
        </w:rPr>
        <w:t xml:space="preserve"> </w:t>
      </w:r>
      <w:r>
        <w:rPr>
          <w:sz w:val="24"/>
        </w:rPr>
        <w:t>творческих</w:t>
      </w:r>
      <w:r>
        <w:rPr>
          <w:spacing w:val="-57"/>
          <w:sz w:val="24"/>
        </w:rPr>
        <w:t xml:space="preserve"> </w:t>
      </w:r>
      <w:r>
        <w:rPr>
          <w:sz w:val="24"/>
        </w:rPr>
        <w:t>способностей</w:t>
      </w:r>
      <w:r>
        <w:rPr>
          <w:spacing w:val="1"/>
          <w:sz w:val="24"/>
        </w:rPr>
        <w:t xml:space="preserve"> </w:t>
      </w:r>
      <w:r>
        <w:rPr>
          <w:sz w:val="24"/>
        </w:rPr>
        <w:t>личности</w:t>
      </w:r>
      <w:r>
        <w:rPr>
          <w:spacing w:val="-2"/>
          <w:sz w:val="24"/>
        </w:rPr>
        <w:t xml:space="preserve"> </w:t>
      </w:r>
      <w:r>
        <w:rPr>
          <w:sz w:val="24"/>
        </w:rPr>
        <w:t>в</w:t>
      </w:r>
      <w:r>
        <w:rPr>
          <w:spacing w:val="2"/>
          <w:sz w:val="24"/>
        </w:rPr>
        <w:t xml:space="preserve"> </w:t>
      </w:r>
      <w:r>
        <w:rPr>
          <w:sz w:val="24"/>
        </w:rPr>
        <w:t>процессе образования</w:t>
      </w:r>
      <w:r>
        <w:rPr>
          <w:spacing w:val="-4"/>
          <w:sz w:val="24"/>
        </w:rPr>
        <w:t xml:space="preserve"> </w:t>
      </w:r>
      <w:r>
        <w:rPr>
          <w:sz w:val="24"/>
        </w:rPr>
        <w:t>и</w:t>
      </w:r>
      <w:r>
        <w:rPr>
          <w:spacing w:val="2"/>
          <w:sz w:val="24"/>
        </w:rPr>
        <w:t xml:space="preserve"> </w:t>
      </w:r>
      <w:r>
        <w:rPr>
          <w:sz w:val="24"/>
        </w:rPr>
        <w:t>самообразования;</w:t>
      </w:r>
    </w:p>
    <w:p w:rsidR="00054381" w:rsidRDefault="00656015">
      <w:pPr>
        <w:pStyle w:val="a4"/>
        <w:numPr>
          <w:ilvl w:val="0"/>
          <w:numId w:val="180"/>
        </w:numPr>
        <w:tabs>
          <w:tab w:val="left" w:pos="1664"/>
        </w:tabs>
        <w:spacing w:line="275" w:lineRule="exact"/>
        <w:rPr>
          <w:sz w:val="24"/>
        </w:rPr>
      </w:pPr>
      <w:r>
        <w:rPr>
          <w:sz w:val="24"/>
        </w:rPr>
        <w:t>использование</w:t>
      </w:r>
      <w:r>
        <w:rPr>
          <w:spacing w:val="-9"/>
          <w:sz w:val="24"/>
        </w:rPr>
        <w:t xml:space="preserve"> </w:t>
      </w:r>
      <w:r>
        <w:rPr>
          <w:sz w:val="24"/>
        </w:rPr>
        <w:t>коммуникативно-эстетических</w:t>
      </w:r>
      <w:r>
        <w:rPr>
          <w:spacing w:val="-7"/>
          <w:sz w:val="24"/>
        </w:rPr>
        <w:t xml:space="preserve"> </w:t>
      </w:r>
      <w:r>
        <w:rPr>
          <w:sz w:val="24"/>
        </w:rPr>
        <w:t>возможностей</w:t>
      </w:r>
      <w:r>
        <w:rPr>
          <w:spacing w:val="-6"/>
          <w:sz w:val="24"/>
        </w:rPr>
        <w:t xml:space="preserve"> </w:t>
      </w:r>
      <w:r>
        <w:rPr>
          <w:sz w:val="24"/>
        </w:rPr>
        <w:t>родного</w:t>
      </w:r>
      <w:r>
        <w:rPr>
          <w:spacing w:val="-3"/>
          <w:sz w:val="24"/>
        </w:rPr>
        <w:t xml:space="preserve"> </w:t>
      </w:r>
      <w:r>
        <w:rPr>
          <w:sz w:val="24"/>
        </w:rPr>
        <w:t>языка;</w:t>
      </w:r>
    </w:p>
    <w:p w:rsidR="00054381" w:rsidRDefault="00656015">
      <w:pPr>
        <w:pStyle w:val="a4"/>
        <w:numPr>
          <w:ilvl w:val="0"/>
          <w:numId w:val="180"/>
        </w:numPr>
        <w:tabs>
          <w:tab w:val="left" w:pos="1664"/>
        </w:tabs>
        <w:spacing w:before="40" w:line="278" w:lineRule="auto"/>
        <w:ind w:left="1400" w:right="914" w:firstLine="0"/>
        <w:rPr>
          <w:sz w:val="24"/>
        </w:rPr>
      </w:pPr>
      <w:r>
        <w:rPr>
          <w:sz w:val="24"/>
        </w:rPr>
        <w:t>расширение</w:t>
      </w:r>
      <w:r>
        <w:rPr>
          <w:spacing w:val="-4"/>
          <w:sz w:val="24"/>
        </w:rPr>
        <w:t xml:space="preserve"> </w:t>
      </w:r>
      <w:r>
        <w:rPr>
          <w:sz w:val="24"/>
        </w:rPr>
        <w:t>и</w:t>
      </w:r>
      <w:r>
        <w:rPr>
          <w:spacing w:val="-6"/>
          <w:sz w:val="24"/>
        </w:rPr>
        <w:t xml:space="preserve"> </w:t>
      </w:r>
      <w:r>
        <w:rPr>
          <w:sz w:val="24"/>
        </w:rPr>
        <w:t>систематизацию</w:t>
      </w:r>
      <w:r>
        <w:rPr>
          <w:spacing w:val="-4"/>
          <w:sz w:val="24"/>
        </w:rPr>
        <w:t xml:space="preserve"> </w:t>
      </w:r>
      <w:r>
        <w:rPr>
          <w:sz w:val="24"/>
        </w:rPr>
        <w:t>научных</w:t>
      </w:r>
      <w:r>
        <w:rPr>
          <w:spacing w:val="-6"/>
          <w:sz w:val="24"/>
        </w:rPr>
        <w:t xml:space="preserve"> </w:t>
      </w:r>
      <w:r>
        <w:rPr>
          <w:sz w:val="24"/>
        </w:rPr>
        <w:t>знаний</w:t>
      </w:r>
      <w:r>
        <w:rPr>
          <w:spacing w:val="-6"/>
          <w:sz w:val="24"/>
        </w:rPr>
        <w:t xml:space="preserve"> </w:t>
      </w:r>
      <w:r>
        <w:rPr>
          <w:sz w:val="24"/>
        </w:rPr>
        <w:t>о</w:t>
      </w:r>
      <w:r>
        <w:rPr>
          <w:spacing w:val="-3"/>
          <w:sz w:val="24"/>
        </w:rPr>
        <w:t xml:space="preserve"> </w:t>
      </w:r>
      <w:r>
        <w:rPr>
          <w:sz w:val="24"/>
        </w:rPr>
        <w:t>родном</w:t>
      </w:r>
      <w:r>
        <w:rPr>
          <w:spacing w:val="-1"/>
          <w:sz w:val="24"/>
        </w:rPr>
        <w:t xml:space="preserve"> </w:t>
      </w:r>
      <w:r>
        <w:rPr>
          <w:sz w:val="24"/>
        </w:rPr>
        <w:t>языке;</w:t>
      </w:r>
      <w:r>
        <w:rPr>
          <w:spacing w:val="-7"/>
          <w:sz w:val="24"/>
        </w:rPr>
        <w:t xml:space="preserve"> </w:t>
      </w:r>
      <w:r>
        <w:rPr>
          <w:sz w:val="24"/>
        </w:rPr>
        <w:t>осознание</w:t>
      </w:r>
      <w:r>
        <w:rPr>
          <w:spacing w:val="-3"/>
          <w:sz w:val="24"/>
        </w:rPr>
        <w:t xml:space="preserve"> </w:t>
      </w:r>
      <w:r>
        <w:rPr>
          <w:sz w:val="24"/>
        </w:rPr>
        <w:t>взаимосвязи</w:t>
      </w:r>
      <w:r>
        <w:rPr>
          <w:spacing w:val="-57"/>
          <w:sz w:val="24"/>
        </w:rPr>
        <w:t xml:space="preserve"> </w:t>
      </w:r>
      <w:r>
        <w:rPr>
          <w:sz w:val="24"/>
        </w:rPr>
        <w:t>его уровней и единиц; освоение базовых понятий лингвистики, основных единиц и</w:t>
      </w:r>
      <w:r>
        <w:rPr>
          <w:spacing w:val="1"/>
          <w:sz w:val="24"/>
        </w:rPr>
        <w:t xml:space="preserve"> </w:t>
      </w:r>
      <w:r>
        <w:rPr>
          <w:sz w:val="24"/>
        </w:rPr>
        <w:t>грамматических</w:t>
      </w:r>
      <w:r>
        <w:rPr>
          <w:spacing w:val="-4"/>
          <w:sz w:val="24"/>
        </w:rPr>
        <w:t xml:space="preserve"> </w:t>
      </w:r>
      <w:r>
        <w:rPr>
          <w:sz w:val="24"/>
        </w:rPr>
        <w:t>категорий</w:t>
      </w:r>
      <w:r>
        <w:rPr>
          <w:spacing w:val="3"/>
          <w:sz w:val="24"/>
        </w:rPr>
        <w:t xml:space="preserve"> </w:t>
      </w:r>
      <w:r>
        <w:rPr>
          <w:sz w:val="24"/>
        </w:rPr>
        <w:t>родного</w:t>
      </w:r>
      <w:r>
        <w:rPr>
          <w:spacing w:val="2"/>
          <w:sz w:val="24"/>
        </w:rPr>
        <w:t xml:space="preserve"> </w:t>
      </w:r>
      <w:r>
        <w:rPr>
          <w:sz w:val="24"/>
        </w:rPr>
        <w:t>языка;</w:t>
      </w:r>
    </w:p>
    <w:p w:rsidR="00054381" w:rsidRDefault="00656015">
      <w:pPr>
        <w:pStyle w:val="a4"/>
        <w:numPr>
          <w:ilvl w:val="0"/>
          <w:numId w:val="180"/>
        </w:numPr>
        <w:tabs>
          <w:tab w:val="left" w:pos="1664"/>
        </w:tabs>
        <w:spacing w:line="276" w:lineRule="auto"/>
        <w:ind w:left="1400" w:right="982" w:firstLine="0"/>
        <w:rPr>
          <w:sz w:val="24"/>
        </w:rPr>
      </w:pPr>
      <w:r>
        <w:rPr>
          <w:sz w:val="24"/>
        </w:rPr>
        <w:t>формирование навыков проведения различных видов анализа слова (фонетического,</w:t>
      </w:r>
      <w:r>
        <w:rPr>
          <w:spacing w:val="1"/>
          <w:sz w:val="24"/>
        </w:rPr>
        <w:t xml:space="preserve"> </w:t>
      </w:r>
      <w:r>
        <w:rPr>
          <w:sz w:val="24"/>
        </w:rPr>
        <w:t>морфемного,</w:t>
      </w:r>
      <w:r>
        <w:rPr>
          <w:spacing w:val="-9"/>
          <w:sz w:val="24"/>
        </w:rPr>
        <w:t xml:space="preserve"> </w:t>
      </w:r>
      <w:r>
        <w:rPr>
          <w:sz w:val="24"/>
        </w:rPr>
        <w:t>словообразовательного,</w:t>
      </w:r>
      <w:r>
        <w:rPr>
          <w:spacing w:val="-9"/>
          <w:sz w:val="24"/>
        </w:rPr>
        <w:t xml:space="preserve"> </w:t>
      </w:r>
      <w:r>
        <w:rPr>
          <w:sz w:val="24"/>
        </w:rPr>
        <w:t>лексического,</w:t>
      </w:r>
      <w:r>
        <w:rPr>
          <w:spacing w:val="-9"/>
          <w:sz w:val="24"/>
        </w:rPr>
        <w:t xml:space="preserve"> </w:t>
      </w:r>
      <w:r>
        <w:rPr>
          <w:sz w:val="24"/>
        </w:rPr>
        <w:t>морфологического),</w:t>
      </w:r>
      <w:r>
        <w:rPr>
          <w:spacing w:val="-5"/>
          <w:sz w:val="24"/>
        </w:rPr>
        <w:t xml:space="preserve"> </w:t>
      </w:r>
      <w:r>
        <w:rPr>
          <w:sz w:val="24"/>
        </w:rPr>
        <w:t>синтаксического</w:t>
      </w:r>
      <w:r>
        <w:rPr>
          <w:spacing w:val="-57"/>
          <w:sz w:val="24"/>
        </w:rPr>
        <w:t xml:space="preserve"> </w:t>
      </w:r>
      <w:r>
        <w:rPr>
          <w:sz w:val="24"/>
        </w:rPr>
        <w:t>анализа</w:t>
      </w:r>
      <w:r>
        <w:rPr>
          <w:spacing w:val="-1"/>
          <w:sz w:val="24"/>
        </w:rPr>
        <w:t xml:space="preserve"> </w:t>
      </w:r>
      <w:r>
        <w:rPr>
          <w:sz w:val="24"/>
        </w:rPr>
        <w:t>словосочетания</w:t>
      </w:r>
      <w:r>
        <w:rPr>
          <w:spacing w:val="-5"/>
          <w:sz w:val="24"/>
        </w:rPr>
        <w:t xml:space="preserve"> </w:t>
      </w:r>
      <w:r>
        <w:rPr>
          <w:sz w:val="24"/>
        </w:rPr>
        <w:t>и</w:t>
      </w:r>
      <w:r>
        <w:rPr>
          <w:spacing w:val="1"/>
          <w:sz w:val="24"/>
        </w:rPr>
        <w:t xml:space="preserve"> </w:t>
      </w:r>
      <w:r>
        <w:rPr>
          <w:sz w:val="24"/>
        </w:rPr>
        <w:t>предложения,</w:t>
      </w:r>
      <w:r>
        <w:rPr>
          <w:spacing w:val="-2"/>
          <w:sz w:val="24"/>
        </w:rPr>
        <w:t xml:space="preserve"> </w:t>
      </w:r>
      <w:r>
        <w:rPr>
          <w:sz w:val="24"/>
        </w:rPr>
        <w:t>а</w:t>
      </w:r>
      <w:r>
        <w:rPr>
          <w:spacing w:val="-1"/>
          <w:sz w:val="24"/>
        </w:rPr>
        <w:t xml:space="preserve"> </w:t>
      </w:r>
      <w:r>
        <w:rPr>
          <w:sz w:val="24"/>
        </w:rPr>
        <w:t>также</w:t>
      </w:r>
      <w:r>
        <w:rPr>
          <w:spacing w:val="-1"/>
          <w:sz w:val="24"/>
        </w:rPr>
        <w:t xml:space="preserve"> </w:t>
      </w:r>
      <w:r>
        <w:rPr>
          <w:sz w:val="24"/>
        </w:rPr>
        <w:t>многоаспектного</w:t>
      </w:r>
      <w:r>
        <w:rPr>
          <w:spacing w:val="4"/>
          <w:sz w:val="24"/>
        </w:rPr>
        <w:t xml:space="preserve"> </w:t>
      </w:r>
      <w:r>
        <w:rPr>
          <w:sz w:val="24"/>
        </w:rPr>
        <w:t>анализа текста;</w:t>
      </w:r>
    </w:p>
    <w:p w:rsidR="00054381" w:rsidRDefault="00656015">
      <w:pPr>
        <w:pStyle w:val="a4"/>
        <w:numPr>
          <w:ilvl w:val="0"/>
          <w:numId w:val="180"/>
        </w:numPr>
        <w:tabs>
          <w:tab w:val="left" w:pos="1660"/>
        </w:tabs>
        <w:spacing w:line="276" w:lineRule="auto"/>
        <w:ind w:left="1400" w:right="862" w:firstLine="0"/>
        <w:rPr>
          <w:sz w:val="24"/>
        </w:rPr>
      </w:pPr>
      <w:r>
        <w:rPr>
          <w:sz w:val="24"/>
        </w:rPr>
        <w:t>обогащение</w:t>
      </w:r>
      <w:r>
        <w:rPr>
          <w:spacing w:val="-1"/>
          <w:sz w:val="24"/>
        </w:rPr>
        <w:t xml:space="preserve"> </w:t>
      </w:r>
      <w:r>
        <w:rPr>
          <w:sz w:val="24"/>
        </w:rPr>
        <w:t>активного и</w:t>
      </w:r>
      <w:r>
        <w:rPr>
          <w:spacing w:val="2"/>
          <w:sz w:val="24"/>
        </w:rPr>
        <w:t xml:space="preserve"> </w:t>
      </w:r>
      <w:r>
        <w:rPr>
          <w:sz w:val="24"/>
        </w:rPr>
        <w:t>потенциального</w:t>
      </w:r>
      <w:r>
        <w:rPr>
          <w:spacing w:val="4"/>
          <w:sz w:val="24"/>
        </w:rPr>
        <w:t xml:space="preserve"> </w:t>
      </w:r>
      <w:r>
        <w:rPr>
          <w:sz w:val="24"/>
        </w:rPr>
        <w:t>словарного</w:t>
      </w:r>
      <w:r>
        <w:rPr>
          <w:spacing w:val="1"/>
          <w:sz w:val="24"/>
        </w:rPr>
        <w:t xml:space="preserve"> </w:t>
      </w:r>
      <w:r>
        <w:rPr>
          <w:sz w:val="24"/>
        </w:rPr>
        <w:t>запаса,</w:t>
      </w:r>
      <w:r>
        <w:rPr>
          <w:spacing w:val="2"/>
          <w:sz w:val="24"/>
        </w:rPr>
        <w:t xml:space="preserve"> </w:t>
      </w:r>
      <w:r>
        <w:rPr>
          <w:sz w:val="24"/>
        </w:rPr>
        <w:t>расширение</w:t>
      </w:r>
      <w:r>
        <w:rPr>
          <w:spacing w:val="-6"/>
          <w:sz w:val="24"/>
        </w:rPr>
        <w:t xml:space="preserve"> </w:t>
      </w:r>
      <w:r>
        <w:rPr>
          <w:sz w:val="24"/>
        </w:rPr>
        <w:t>объема</w:t>
      </w:r>
      <w:r>
        <w:rPr>
          <w:spacing w:val="1"/>
          <w:sz w:val="24"/>
        </w:rPr>
        <w:t xml:space="preserve"> </w:t>
      </w:r>
      <w:r>
        <w:rPr>
          <w:sz w:val="24"/>
        </w:rPr>
        <w:t>используемых</w:t>
      </w:r>
      <w:r>
        <w:rPr>
          <w:spacing w:val="-7"/>
          <w:sz w:val="24"/>
        </w:rPr>
        <w:t xml:space="preserve"> </w:t>
      </w:r>
      <w:r>
        <w:rPr>
          <w:sz w:val="24"/>
        </w:rPr>
        <w:t>в речи</w:t>
      </w:r>
      <w:r>
        <w:rPr>
          <w:spacing w:val="-5"/>
          <w:sz w:val="24"/>
        </w:rPr>
        <w:t xml:space="preserve"> </w:t>
      </w:r>
      <w:r>
        <w:rPr>
          <w:sz w:val="24"/>
        </w:rPr>
        <w:t>грамматических</w:t>
      </w:r>
      <w:r>
        <w:rPr>
          <w:spacing w:val="-6"/>
          <w:sz w:val="24"/>
        </w:rPr>
        <w:t xml:space="preserve"> </w:t>
      </w:r>
      <w:r>
        <w:rPr>
          <w:sz w:val="24"/>
        </w:rPr>
        <w:t>средств для</w:t>
      </w:r>
      <w:r>
        <w:rPr>
          <w:spacing w:val="-1"/>
          <w:sz w:val="24"/>
        </w:rPr>
        <w:t xml:space="preserve"> </w:t>
      </w:r>
      <w:r>
        <w:rPr>
          <w:sz w:val="24"/>
        </w:rPr>
        <w:t>свободного</w:t>
      </w:r>
      <w:r>
        <w:rPr>
          <w:spacing w:val="-2"/>
          <w:sz w:val="24"/>
        </w:rPr>
        <w:t xml:space="preserve"> </w:t>
      </w:r>
      <w:r>
        <w:rPr>
          <w:sz w:val="24"/>
        </w:rPr>
        <w:t>выражения</w:t>
      </w:r>
      <w:r>
        <w:rPr>
          <w:spacing w:val="-6"/>
          <w:sz w:val="24"/>
        </w:rPr>
        <w:t xml:space="preserve"> </w:t>
      </w:r>
      <w:r>
        <w:rPr>
          <w:sz w:val="24"/>
        </w:rPr>
        <w:t>мыслей</w:t>
      </w:r>
      <w:r>
        <w:rPr>
          <w:spacing w:val="-5"/>
          <w:sz w:val="24"/>
        </w:rPr>
        <w:t xml:space="preserve"> </w:t>
      </w:r>
      <w:r>
        <w:rPr>
          <w:sz w:val="24"/>
        </w:rPr>
        <w:t>и</w:t>
      </w:r>
      <w:r>
        <w:rPr>
          <w:spacing w:val="-5"/>
          <w:sz w:val="24"/>
        </w:rPr>
        <w:t xml:space="preserve"> </w:t>
      </w:r>
      <w:r>
        <w:rPr>
          <w:sz w:val="24"/>
        </w:rPr>
        <w:t>чувств</w:t>
      </w:r>
      <w:r>
        <w:rPr>
          <w:spacing w:val="-57"/>
          <w:sz w:val="24"/>
        </w:rPr>
        <w:t xml:space="preserve"> </w:t>
      </w:r>
      <w:r>
        <w:rPr>
          <w:sz w:val="24"/>
        </w:rPr>
        <w:t>на родном</w:t>
      </w:r>
      <w:r>
        <w:rPr>
          <w:spacing w:val="3"/>
          <w:sz w:val="24"/>
        </w:rPr>
        <w:t xml:space="preserve"> </w:t>
      </w:r>
      <w:r>
        <w:rPr>
          <w:sz w:val="24"/>
        </w:rPr>
        <w:t>языке адекватно</w:t>
      </w:r>
      <w:r>
        <w:rPr>
          <w:spacing w:val="2"/>
          <w:sz w:val="24"/>
        </w:rPr>
        <w:t xml:space="preserve"> </w:t>
      </w:r>
      <w:r>
        <w:rPr>
          <w:sz w:val="24"/>
        </w:rPr>
        <w:t>ситуации</w:t>
      </w:r>
      <w:r>
        <w:rPr>
          <w:spacing w:val="2"/>
          <w:sz w:val="24"/>
        </w:rPr>
        <w:t xml:space="preserve"> </w:t>
      </w:r>
      <w:r>
        <w:rPr>
          <w:sz w:val="24"/>
        </w:rPr>
        <w:t>и</w:t>
      </w:r>
      <w:r>
        <w:rPr>
          <w:spacing w:val="3"/>
          <w:sz w:val="24"/>
        </w:rPr>
        <w:t xml:space="preserve"> </w:t>
      </w:r>
      <w:r>
        <w:rPr>
          <w:sz w:val="24"/>
        </w:rPr>
        <w:t>стилю</w:t>
      </w:r>
      <w:r>
        <w:rPr>
          <w:spacing w:val="-5"/>
          <w:sz w:val="24"/>
        </w:rPr>
        <w:t xml:space="preserve"> </w:t>
      </w:r>
      <w:r>
        <w:rPr>
          <w:sz w:val="24"/>
        </w:rPr>
        <w:t>общения;</w:t>
      </w:r>
    </w:p>
    <w:p w:rsidR="00054381" w:rsidRDefault="00656015">
      <w:pPr>
        <w:pStyle w:val="a4"/>
        <w:numPr>
          <w:ilvl w:val="0"/>
          <w:numId w:val="180"/>
        </w:numPr>
        <w:tabs>
          <w:tab w:val="left" w:pos="1660"/>
        </w:tabs>
        <w:spacing w:line="276" w:lineRule="auto"/>
        <w:ind w:left="1400" w:right="675" w:firstLine="0"/>
        <w:rPr>
          <w:sz w:val="24"/>
        </w:rPr>
      </w:pPr>
      <w:r>
        <w:rPr>
          <w:sz w:val="24"/>
        </w:rPr>
        <w:t>овладение основными стилистическими ресурсами лексики и фразеологии родного языка,</w:t>
      </w:r>
      <w:r>
        <w:rPr>
          <w:spacing w:val="-57"/>
          <w:sz w:val="24"/>
        </w:rPr>
        <w:t xml:space="preserve"> </w:t>
      </w:r>
      <w:r>
        <w:rPr>
          <w:sz w:val="24"/>
        </w:rPr>
        <w:t>основными нормами родного языка (орфоэпическими, лексическими, грамматическими,</w:t>
      </w:r>
      <w:r>
        <w:rPr>
          <w:spacing w:val="1"/>
          <w:sz w:val="24"/>
        </w:rPr>
        <w:t xml:space="preserve"> </w:t>
      </w:r>
      <w:r>
        <w:rPr>
          <w:sz w:val="24"/>
        </w:rPr>
        <w:t>орфографическими, пунктуационными), нормами речевого этикета; приобретение опыта их</w:t>
      </w:r>
      <w:r>
        <w:rPr>
          <w:spacing w:val="1"/>
          <w:sz w:val="24"/>
        </w:rPr>
        <w:t xml:space="preserve"> </w:t>
      </w:r>
      <w:r>
        <w:rPr>
          <w:sz w:val="24"/>
        </w:rPr>
        <w:t>использования в речевой практике при создании устных и письменных высказываний;</w:t>
      </w:r>
      <w:r>
        <w:rPr>
          <w:spacing w:val="1"/>
          <w:sz w:val="24"/>
        </w:rPr>
        <w:t xml:space="preserve"> </w:t>
      </w:r>
      <w:r>
        <w:rPr>
          <w:sz w:val="24"/>
        </w:rPr>
        <w:t>стремление к речевому</w:t>
      </w:r>
      <w:r>
        <w:rPr>
          <w:spacing w:val="-5"/>
          <w:sz w:val="24"/>
        </w:rPr>
        <w:t xml:space="preserve"> </w:t>
      </w:r>
      <w:r>
        <w:rPr>
          <w:sz w:val="24"/>
        </w:rPr>
        <w:t>самосовершенствованию;</w:t>
      </w:r>
    </w:p>
    <w:p w:rsidR="00054381" w:rsidRDefault="00656015">
      <w:pPr>
        <w:pStyle w:val="a4"/>
        <w:numPr>
          <w:ilvl w:val="0"/>
          <w:numId w:val="180"/>
        </w:numPr>
        <w:tabs>
          <w:tab w:val="left" w:pos="1664"/>
        </w:tabs>
        <w:rPr>
          <w:sz w:val="24"/>
        </w:rPr>
      </w:pPr>
      <w:r>
        <w:rPr>
          <w:sz w:val="24"/>
        </w:rPr>
        <w:t>формирование</w:t>
      </w:r>
      <w:r>
        <w:rPr>
          <w:spacing w:val="-8"/>
          <w:sz w:val="24"/>
        </w:rPr>
        <w:t xml:space="preserve"> </w:t>
      </w:r>
      <w:r>
        <w:rPr>
          <w:sz w:val="24"/>
        </w:rPr>
        <w:t>ответственности</w:t>
      </w:r>
      <w:r>
        <w:rPr>
          <w:spacing w:val="-6"/>
          <w:sz w:val="24"/>
        </w:rPr>
        <w:t xml:space="preserve"> </w:t>
      </w:r>
      <w:r>
        <w:rPr>
          <w:sz w:val="24"/>
        </w:rPr>
        <w:t>за</w:t>
      </w:r>
      <w:r>
        <w:rPr>
          <w:spacing w:val="-7"/>
          <w:sz w:val="24"/>
        </w:rPr>
        <w:t xml:space="preserve"> </w:t>
      </w:r>
      <w:r>
        <w:rPr>
          <w:sz w:val="24"/>
        </w:rPr>
        <w:t>языковую</w:t>
      </w:r>
      <w:r>
        <w:rPr>
          <w:spacing w:val="-5"/>
          <w:sz w:val="24"/>
        </w:rPr>
        <w:t xml:space="preserve"> </w:t>
      </w:r>
      <w:r>
        <w:rPr>
          <w:sz w:val="24"/>
        </w:rPr>
        <w:t>культуру</w:t>
      </w:r>
      <w:r>
        <w:rPr>
          <w:spacing w:val="-7"/>
          <w:sz w:val="24"/>
        </w:rPr>
        <w:t xml:space="preserve"> </w:t>
      </w:r>
      <w:r>
        <w:rPr>
          <w:sz w:val="24"/>
        </w:rPr>
        <w:t>как</w:t>
      </w:r>
      <w:r>
        <w:rPr>
          <w:spacing w:val="-4"/>
          <w:sz w:val="24"/>
        </w:rPr>
        <w:t xml:space="preserve"> </w:t>
      </w:r>
      <w:r>
        <w:rPr>
          <w:sz w:val="24"/>
        </w:rPr>
        <w:t>общечеловеческую</w:t>
      </w:r>
      <w:r>
        <w:rPr>
          <w:spacing w:val="-4"/>
          <w:sz w:val="24"/>
        </w:rPr>
        <w:t xml:space="preserve"> </w:t>
      </w:r>
      <w:r>
        <w:rPr>
          <w:sz w:val="24"/>
        </w:rPr>
        <w:t>ценность.</w:t>
      </w:r>
    </w:p>
    <w:p w:rsidR="00054381" w:rsidRDefault="00054381">
      <w:pPr>
        <w:pStyle w:val="a3"/>
        <w:spacing w:before="1"/>
        <w:ind w:left="0"/>
        <w:rPr>
          <w:sz w:val="31"/>
        </w:rPr>
      </w:pPr>
    </w:p>
    <w:p w:rsidR="00054381" w:rsidRDefault="00656015">
      <w:pPr>
        <w:pStyle w:val="Heading3"/>
      </w:pPr>
      <w:r>
        <w:t>Родная литература</w:t>
      </w:r>
      <w:r>
        <w:rPr>
          <w:spacing w:val="-4"/>
        </w:rPr>
        <w:t xml:space="preserve"> </w:t>
      </w:r>
      <w:r>
        <w:t>(аварский):</w:t>
      </w:r>
    </w:p>
    <w:p w:rsidR="00054381" w:rsidRDefault="00656015">
      <w:pPr>
        <w:pStyle w:val="a4"/>
        <w:numPr>
          <w:ilvl w:val="0"/>
          <w:numId w:val="179"/>
        </w:numPr>
        <w:tabs>
          <w:tab w:val="left" w:pos="1660"/>
        </w:tabs>
        <w:spacing w:before="36" w:line="276" w:lineRule="auto"/>
        <w:ind w:right="623" w:firstLine="0"/>
        <w:rPr>
          <w:sz w:val="24"/>
        </w:rPr>
      </w:pPr>
      <w:r>
        <w:rPr>
          <w:sz w:val="24"/>
        </w:rPr>
        <w:t>осознание значимости чтения и изучения родной литературы для своего дальнейшего</w:t>
      </w:r>
      <w:r>
        <w:rPr>
          <w:spacing w:val="1"/>
          <w:sz w:val="24"/>
        </w:rPr>
        <w:t xml:space="preserve"> </w:t>
      </w:r>
      <w:r>
        <w:rPr>
          <w:sz w:val="24"/>
        </w:rPr>
        <w:t>развития; формирование потребности в систематическом чтении как средстве познания мира</w:t>
      </w:r>
      <w:r>
        <w:rPr>
          <w:spacing w:val="-57"/>
          <w:sz w:val="24"/>
        </w:rPr>
        <w:t xml:space="preserve"> </w:t>
      </w:r>
      <w:r>
        <w:rPr>
          <w:sz w:val="24"/>
        </w:rPr>
        <w:t>и себя в этом мире, гармонизации отношений человека и общества, многоаспектного</w:t>
      </w:r>
      <w:r>
        <w:rPr>
          <w:spacing w:val="1"/>
          <w:sz w:val="24"/>
        </w:rPr>
        <w:t xml:space="preserve"> </w:t>
      </w:r>
      <w:r>
        <w:rPr>
          <w:sz w:val="24"/>
        </w:rPr>
        <w:t>диалога;</w:t>
      </w:r>
    </w:p>
    <w:p w:rsidR="00054381" w:rsidRDefault="00656015">
      <w:pPr>
        <w:pStyle w:val="a4"/>
        <w:numPr>
          <w:ilvl w:val="0"/>
          <w:numId w:val="179"/>
        </w:numPr>
        <w:tabs>
          <w:tab w:val="left" w:pos="1664"/>
        </w:tabs>
        <w:spacing w:before="3" w:line="276" w:lineRule="auto"/>
        <w:ind w:right="1660" w:firstLine="0"/>
        <w:rPr>
          <w:sz w:val="24"/>
        </w:rPr>
      </w:pPr>
      <w:r>
        <w:rPr>
          <w:sz w:val="24"/>
        </w:rPr>
        <w:t>понимание родной литературы как одной из основных национально-культурных</w:t>
      </w:r>
      <w:r>
        <w:rPr>
          <w:spacing w:val="-57"/>
          <w:sz w:val="24"/>
        </w:rPr>
        <w:t xml:space="preserve"> </w:t>
      </w:r>
      <w:r>
        <w:rPr>
          <w:sz w:val="24"/>
        </w:rPr>
        <w:t>ценностей</w:t>
      </w:r>
      <w:r>
        <w:rPr>
          <w:spacing w:val="1"/>
          <w:sz w:val="24"/>
        </w:rPr>
        <w:t xml:space="preserve"> </w:t>
      </w:r>
      <w:r>
        <w:rPr>
          <w:sz w:val="24"/>
        </w:rPr>
        <w:t>народа,</w:t>
      </w:r>
      <w:r>
        <w:rPr>
          <w:spacing w:val="-2"/>
          <w:sz w:val="24"/>
        </w:rPr>
        <w:t xml:space="preserve"> </w:t>
      </w:r>
      <w:r>
        <w:rPr>
          <w:sz w:val="24"/>
        </w:rPr>
        <w:t>как</w:t>
      </w:r>
      <w:r>
        <w:rPr>
          <w:spacing w:val="3"/>
          <w:sz w:val="24"/>
        </w:rPr>
        <w:t xml:space="preserve"> </w:t>
      </w:r>
      <w:r>
        <w:rPr>
          <w:sz w:val="24"/>
        </w:rPr>
        <w:t>особого</w:t>
      </w:r>
      <w:r>
        <w:rPr>
          <w:spacing w:val="1"/>
          <w:sz w:val="24"/>
        </w:rPr>
        <w:t xml:space="preserve"> </w:t>
      </w:r>
      <w:r>
        <w:rPr>
          <w:sz w:val="24"/>
        </w:rPr>
        <w:t>способа</w:t>
      </w:r>
      <w:r>
        <w:rPr>
          <w:spacing w:val="3"/>
          <w:sz w:val="24"/>
        </w:rPr>
        <w:t xml:space="preserve"> </w:t>
      </w:r>
      <w:r>
        <w:rPr>
          <w:sz w:val="24"/>
        </w:rPr>
        <w:t>познания</w:t>
      </w:r>
      <w:r>
        <w:rPr>
          <w:spacing w:val="1"/>
          <w:sz w:val="24"/>
        </w:rPr>
        <w:t xml:space="preserve"> </w:t>
      </w:r>
      <w:r>
        <w:rPr>
          <w:sz w:val="24"/>
        </w:rPr>
        <w:t>жизни;</w:t>
      </w:r>
    </w:p>
    <w:p w:rsidR="00054381" w:rsidRDefault="00656015">
      <w:pPr>
        <w:pStyle w:val="a4"/>
        <w:numPr>
          <w:ilvl w:val="0"/>
          <w:numId w:val="179"/>
        </w:numPr>
        <w:tabs>
          <w:tab w:val="left" w:pos="1660"/>
        </w:tabs>
        <w:spacing w:line="276" w:lineRule="auto"/>
        <w:ind w:right="867" w:firstLine="0"/>
        <w:rPr>
          <w:sz w:val="24"/>
        </w:rPr>
      </w:pPr>
      <w:r>
        <w:rPr>
          <w:sz w:val="24"/>
        </w:rPr>
        <w:t>обеспечение культурной самоидентификации, осознание коммуникативно-эстетических</w:t>
      </w:r>
      <w:r>
        <w:rPr>
          <w:spacing w:val="-57"/>
          <w:sz w:val="24"/>
        </w:rPr>
        <w:t xml:space="preserve"> </w:t>
      </w:r>
      <w:r>
        <w:rPr>
          <w:sz w:val="24"/>
        </w:rPr>
        <w:t>возможностей родного языка на основе изучения выдающихся произведений культуры</w:t>
      </w:r>
      <w:r>
        <w:rPr>
          <w:spacing w:val="1"/>
          <w:sz w:val="24"/>
        </w:rPr>
        <w:t xml:space="preserve"> </w:t>
      </w:r>
      <w:r>
        <w:rPr>
          <w:sz w:val="24"/>
        </w:rPr>
        <w:t>своего</w:t>
      </w:r>
      <w:r>
        <w:rPr>
          <w:spacing w:val="5"/>
          <w:sz w:val="24"/>
        </w:rPr>
        <w:t xml:space="preserve"> </w:t>
      </w:r>
      <w:r>
        <w:rPr>
          <w:sz w:val="24"/>
        </w:rPr>
        <w:t>народа,</w:t>
      </w:r>
      <w:r>
        <w:rPr>
          <w:spacing w:val="4"/>
          <w:sz w:val="24"/>
        </w:rPr>
        <w:t xml:space="preserve"> </w:t>
      </w:r>
      <w:r>
        <w:rPr>
          <w:sz w:val="24"/>
        </w:rPr>
        <w:t>российской</w:t>
      </w:r>
      <w:r>
        <w:rPr>
          <w:spacing w:val="-3"/>
          <w:sz w:val="24"/>
        </w:rPr>
        <w:t xml:space="preserve"> </w:t>
      </w:r>
      <w:r>
        <w:rPr>
          <w:sz w:val="24"/>
        </w:rPr>
        <w:t>и</w:t>
      </w:r>
      <w:r>
        <w:rPr>
          <w:spacing w:val="-2"/>
          <w:sz w:val="24"/>
        </w:rPr>
        <w:t xml:space="preserve"> </w:t>
      </w:r>
      <w:r>
        <w:rPr>
          <w:sz w:val="24"/>
        </w:rPr>
        <w:t>мировой</w:t>
      </w:r>
      <w:r>
        <w:rPr>
          <w:spacing w:val="2"/>
          <w:sz w:val="24"/>
        </w:rPr>
        <w:t xml:space="preserve"> </w:t>
      </w:r>
      <w:r>
        <w:rPr>
          <w:sz w:val="24"/>
        </w:rPr>
        <w:t>культуры;</w:t>
      </w:r>
    </w:p>
    <w:p w:rsidR="00054381" w:rsidRDefault="00656015">
      <w:pPr>
        <w:pStyle w:val="a4"/>
        <w:numPr>
          <w:ilvl w:val="0"/>
          <w:numId w:val="179"/>
        </w:numPr>
        <w:tabs>
          <w:tab w:val="left" w:pos="1664"/>
        </w:tabs>
        <w:spacing w:line="276" w:lineRule="auto"/>
        <w:ind w:right="702" w:firstLine="0"/>
        <w:rPr>
          <w:sz w:val="24"/>
        </w:rPr>
      </w:pPr>
      <w:r>
        <w:rPr>
          <w:sz w:val="24"/>
        </w:rPr>
        <w:t>воспитание квалифицированного читателя со сформированным эстетическим вкусом,</w:t>
      </w:r>
      <w:r>
        <w:rPr>
          <w:spacing w:val="1"/>
          <w:sz w:val="24"/>
        </w:rPr>
        <w:t xml:space="preserve"> </w:t>
      </w:r>
      <w:r>
        <w:rPr>
          <w:sz w:val="24"/>
        </w:rPr>
        <w:t>способного аргументировать свое мнение и оформлять его словесно в устных и письменных</w:t>
      </w:r>
      <w:r>
        <w:rPr>
          <w:spacing w:val="-57"/>
          <w:sz w:val="24"/>
        </w:rPr>
        <w:t xml:space="preserve"> </w:t>
      </w:r>
      <w:r>
        <w:rPr>
          <w:sz w:val="24"/>
        </w:rPr>
        <w:t>высказываниях разных жанров, создавать развернутые высказывания аналитического и</w:t>
      </w:r>
      <w:r>
        <w:rPr>
          <w:spacing w:val="1"/>
          <w:sz w:val="24"/>
        </w:rPr>
        <w:t xml:space="preserve"> </w:t>
      </w:r>
      <w:r>
        <w:rPr>
          <w:sz w:val="24"/>
        </w:rPr>
        <w:t>интерпретирующего</w:t>
      </w:r>
      <w:r>
        <w:rPr>
          <w:spacing w:val="3"/>
          <w:sz w:val="24"/>
        </w:rPr>
        <w:t xml:space="preserve"> </w:t>
      </w:r>
      <w:r>
        <w:rPr>
          <w:sz w:val="24"/>
        </w:rPr>
        <w:t>характера,</w:t>
      </w:r>
      <w:r>
        <w:rPr>
          <w:spacing w:val="6"/>
          <w:sz w:val="24"/>
        </w:rPr>
        <w:t xml:space="preserve"> </w:t>
      </w:r>
      <w:r>
        <w:rPr>
          <w:sz w:val="24"/>
        </w:rPr>
        <w:t>участвовать</w:t>
      </w:r>
      <w:r>
        <w:rPr>
          <w:spacing w:val="1"/>
          <w:sz w:val="24"/>
        </w:rPr>
        <w:t xml:space="preserve"> </w:t>
      </w:r>
      <w:r>
        <w:rPr>
          <w:sz w:val="24"/>
        </w:rPr>
        <w:t>в</w:t>
      </w:r>
      <w:r>
        <w:rPr>
          <w:spacing w:val="-4"/>
          <w:sz w:val="24"/>
        </w:rPr>
        <w:t xml:space="preserve"> </w:t>
      </w:r>
      <w:r>
        <w:rPr>
          <w:sz w:val="24"/>
        </w:rPr>
        <w:t>обсуждении прочитанного,</w:t>
      </w:r>
      <w:r>
        <w:rPr>
          <w:spacing w:val="-3"/>
          <w:sz w:val="24"/>
        </w:rPr>
        <w:t xml:space="preserve"> </w:t>
      </w:r>
      <w:r>
        <w:rPr>
          <w:sz w:val="24"/>
        </w:rPr>
        <w:t>сознательно</w:t>
      </w:r>
      <w:r>
        <w:rPr>
          <w:spacing w:val="1"/>
          <w:sz w:val="24"/>
        </w:rPr>
        <w:t xml:space="preserve"> </w:t>
      </w:r>
      <w:r>
        <w:rPr>
          <w:sz w:val="24"/>
        </w:rPr>
        <w:t>планировать</w:t>
      </w:r>
      <w:r>
        <w:rPr>
          <w:spacing w:val="-2"/>
          <w:sz w:val="24"/>
        </w:rPr>
        <w:t xml:space="preserve"> </w:t>
      </w:r>
      <w:r>
        <w:rPr>
          <w:sz w:val="24"/>
        </w:rPr>
        <w:t>свое</w:t>
      </w:r>
      <w:r>
        <w:rPr>
          <w:spacing w:val="1"/>
          <w:sz w:val="24"/>
        </w:rPr>
        <w:t xml:space="preserve"> </w:t>
      </w:r>
      <w:r>
        <w:rPr>
          <w:sz w:val="24"/>
        </w:rPr>
        <w:t>досуговое</w:t>
      </w:r>
      <w:r>
        <w:rPr>
          <w:spacing w:val="-4"/>
          <w:sz w:val="24"/>
        </w:rPr>
        <w:t xml:space="preserve"> </w:t>
      </w:r>
      <w:r>
        <w:rPr>
          <w:sz w:val="24"/>
        </w:rPr>
        <w:t>чтение;</w:t>
      </w:r>
    </w:p>
    <w:p w:rsidR="00054381" w:rsidRDefault="00656015">
      <w:pPr>
        <w:pStyle w:val="a4"/>
        <w:numPr>
          <w:ilvl w:val="0"/>
          <w:numId w:val="179"/>
        </w:numPr>
        <w:tabs>
          <w:tab w:val="left" w:pos="1664"/>
        </w:tabs>
        <w:spacing w:line="276" w:lineRule="auto"/>
        <w:ind w:right="1868" w:firstLine="0"/>
        <w:rPr>
          <w:sz w:val="24"/>
        </w:rPr>
      </w:pPr>
      <w:r>
        <w:rPr>
          <w:sz w:val="24"/>
        </w:rPr>
        <w:t>развитие</w:t>
      </w:r>
      <w:r>
        <w:rPr>
          <w:spacing w:val="-6"/>
          <w:sz w:val="24"/>
        </w:rPr>
        <w:t xml:space="preserve"> </w:t>
      </w:r>
      <w:r>
        <w:rPr>
          <w:sz w:val="24"/>
        </w:rPr>
        <w:t>способности</w:t>
      </w:r>
      <w:r>
        <w:rPr>
          <w:spacing w:val="-7"/>
          <w:sz w:val="24"/>
        </w:rPr>
        <w:t xml:space="preserve"> </w:t>
      </w:r>
      <w:r>
        <w:rPr>
          <w:sz w:val="24"/>
        </w:rPr>
        <w:t>понимать</w:t>
      </w:r>
      <w:r>
        <w:rPr>
          <w:spacing w:val="-7"/>
          <w:sz w:val="24"/>
        </w:rPr>
        <w:t xml:space="preserve"> </w:t>
      </w:r>
      <w:r>
        <w:rPr>
          <w:sz w:val="24"/>
        </w:rPr>
        <w:t>литературные</w:t>
      </w:r>
      <w:r>
        <w:rPr>
          <w:spacing w:val="-5"/>
          <w:sz w:val="24"/>
        </w:rPr>
        <w:t xml:space="preserve"> </w:t>
      </w:r>
      <w:r>
        <w:rPr>
          <w:sz w:val="24"/>
        </w:rPr>
        <w:t>художественные</w:t>
      </w:r>
      <w:r>
        <w:rPr>
          <w:spacing w:val="-5"/>
          <w:sz w:val="24"/>
        </w:rPr>
        <w:t xml:space="preserve"> </w:t>
      </w:r>
      <w:r>
        <w:rPr>
          <w:sz w:val="24"/>
        </w:rPr>
        <w:t>произведения,</w:t>
      </w:r>
      <w:r>
        <w:rPr>
          <w:spacing w:val="-57"/>
          <w:sz w:val="24"/>
        </w:rPr>
        <w:t xml:space="preserve"> </w:t>
      </w:r>
      <w:r>
        <w:rPr>
          <w:sz w:val="24"/>
        </w:rPr>
        <w:t>отражающие разные</w:t>
      </w:r>
      <w:r>
        <w:rPr>
          <w:spacing w:val="1"/>
          <w:sz w:val="24"/>
        </w:rPr>
        <w:t xml:space="preserve"> </w:t>
      </w:r>
      <w:r>
        <w:rPr>
          <w:sz w:val="24"/>
        </w:rPr>
        <w:t>этнокультурные традиции;</w:t>
      </w:r>
    </w:p>
    <w:p w:rsidR="00054381" w:rsidRDefault="00656015">
      <w:pPr>
        <w:pStyle w:val="a4"/>
        <w:numPr>
          <w:ilvl w:val="0"/>
          <w:numId w:val="179"/>
        </w:numPr>
        <w:tabs>
          <w:tab w:val="left" w:pos="1660"/>
        </w:tabs>
        <w:spacing w:line="276" w:lineRule="auto"/>
        <w:ind w:right="568" w:firstLine="0"/>
        <w:rPr>
          <w:sz w:val="24"/>
        </w:rPr>
      </w:pPr>
      <w:r>
        <w:rPr>
          <w:sz w:val="24"/>
        </w:rPr>
        <w:t>овладение процедурами смыслового и эстетического анализа текста на основе понимания</w:t>
      </w:r>
      <w:r>
        <w:rPr>
          <w:spacing w:val="1"/>
          <w:sz w:val="24"/>
        </w:rPr>
        <w:t xml:space="preserve"> </w:t>
      </w:r>
      <w:r>
        <w:rPr>
          <w:sz w:val="24"/>
        </w:rPr>
        <w:t>принципиальных отличий литературного художественного текста от научного, делового,</w:t>
      </w:r>
      <w:r>
        <w:rPr>
          <w:spacing w:val="1"/>
          <w:sz w:val="24"/>
        </w:rPr>
        <w:t xml:space="preserve"> </w:t>
      </w:r>
      <w:r>
        <w:rPr>
          <w:sz w:val="24"/>
        </w:rPr>
        <w:t>публицистического и т.п., формирование умений воспринимать, анализировать, критически</w:t>
      </w:r>
      <w:r>
        <w:rPr>
          <w:spacing w:val="1"/>
          <w:sz w:val="24"/>
        </w:rPr>
        <w:t xml:space="preserve"> </w:t>
      </w:r>
      <w:r>
        <w:rPr>
          <w:sz w:val="24"/>
        </w:rPr>
        <w:t>оценивать и интерпретировать прочитанное, осознавать художественную картину жизни,</w:t>
      </w:r>
      <w:r>
        <w:rPr>
          <w:spacing w:val="1"/>
          <w:sz w:val="24"/>
        </w:rPr>
        <w:t xml:space="preserve"> </w:t>
      </w:r>
      <w:r>
        <w:rPr>
          <w:sz w:val="24"/>
        </w:rPr>
        <w:t>отраженную в литературном произведении, на уровне не только эмоционального восприятия,</w:t>
      </w:r>
      <w:r>
        <w:rPr>
          <w:spacing w:val="-57"/>
          <w:sz w:val="24"/>
        </w:rPr>
        <w:t xml:space="preserve"> </w:t>
      </w:r>
      <w:r>
        <w:rPr>
          <w:sz w:val="24"/>
        </w:rPr>
        <w:t>но</w:t>
      </w:r>
      <w:r>
        <w:rPr>
          <w:spacing w:val="1"/>
          <w:sz w:val="24"/>
        </w:rPr>
        <w:t xml:space="preserve"> </w:t>
      </w:r>
      <w:r>
        <w:rPr>
          <w:sz w:val="24"/>
        </w:rPr>
        <w:t>и</w:t>
      </w:r>
      <w:r>
        <w:rPr>
          <w:spacing w:val="-2"/>
          <w:sz w:val="24"/>
        </w:rPr>
        <w:t xml:space="preserve"> </w:t>
      </w:r>
      <w:r>
        <w:rPr>
          <w:sz w:val="24"/>
        </w:rPr>
        <w:t>интеллектуального</w:t>
      </w:r>
      <w:r>
        <w:rPr>
          <w:spacing w:val="2"/>
          <w:sz w:val="24"/>
        </w:rPr>
        <w:t xml:space="preserve"> </w:t>
      </w:r>
      <w:r>
        <w:rPr>
          <w:sz w:val="24"/>
        </w:rPr>
        <w:t>осмысления.</w:t>
      </w:r>
    </w:p>
    <w:p w:rsidR="00054381" w:rsidRDefault="00054381">
      <w:pPr>
        <w:spacing w:line="276" w:lineRule="auto"/>
        <w:rPr>
          <w:sz w:val="24"/>
        </w:rPr>
        <w:sectPr w:rsidR="00054381">
          <w:pgSz w:w="11910" w:h="16840"/>
          <w:pgMar w:top="620" w:right="0" w:bottom="1180" w:left="300" w:header="0" w:footer="883" w:gutter="0"/>
          <w:cols w:space="720"/>
        </w:sectPr>
      </w:pPr>
    </w:p>
    <w:p w:rsidR="00054381" w:rsidRDefault="00656015">
      <w:pPr>
        <w:pStyle w:val="Heading3"/>
        <w:numPr>
          <w:ilvl w:val="3"/>
          <w:numId w:val="181"/>
        </w:numPr>
        <w:tabs>
          <w:tab w:val="left" w:pos="2183"/>
        </w:tabs>
        <w:spacing w:before="64"/>
        <w:ind w:left="2182" w:hanging="783"/>
      </w:pPr>
      <w:r>
        <w:lastRenderedPageBreak/>
        <w:t>Иностранный</w:t>
      </w:r>
      <w:r>
        <w:rPr>
          <w:spacing w:val="-1"/>
        </w:rPr>
        <w:t xml:space="preserve"> </w:t>
      </w:r>
      <w:r>
        <w:t>язык.</w:t>
      </w:r>
      <w:r>
        <w:rPr>
          <w:spacing w:val="-1"/>
        </w:rPr>
        <w:t xml:space="preserve"> </w:t>
      </w:r>
      <w:r>
        <w:t>( Английский</w:t>
      </w:r>
      <w:r>
        <w:rPr>
          <w:spacing w:val="-5"/>
        </w:rPr>
        <w:t xml:space="preserve"> </w:t>
      </w:r>
      <w:r>
        <w:t>язык)</w:t>
      </w:r>
    </w:p>
    <w:p w:rsidR="00054381" w:rsidRDefault="00054381">
      <w:pPr>
        <w:pStyle w:val="a3"/>
        <w:spacing w:before="7"/>
        <w:ind w:left="0"/>
        <w:rPr>
          <w:b/>
          <w:sz w:val="20"/>
        </w:rPr>
      </w:pPr>
    </w:p>
    <w:p w:rsidR="00054381" w:rsidRDefault="00656015">
      <w:pPr>
        <w:pStyle w:val="a3"/>
        <w:spacing w:before="1" w:line="360" w:lineRule="auto"/>
        <w:ind w:right="6938"/>
      </w:pPr>
      <w:r>
        <w:t>Коммуникативные умения</w:t>
      </w:r>
      <w:r>
        <w:rPr>
          <w:spacing w:val="1"/>
        </w:rPr>
        <w:t xml:space="preserve"> </w:t>
      </w:r>
      <w:r>
        <w:t>Говорение. Диалогическая речь</w:t>
      </w:r>
      <w:r>
        <w:rPr>
          <w:spacing w:val="-57"/>
        </w:rPr>
        <w:t xml:space="preserve"> </w:t>
      </w:r>
      <w:r>
        <w:t>Выпускник</w:t>
      </w:r>
      <w:r>
        <w:rPr>
          <w:spacing w:val="1"/>
        </w:rPr>
        <w:t xml:space="preserve"> </w:t>
      </w:r>
      <w:r>
        <w:t>научится:</w:t>
      </w:r>
    </w:p>
    <w:p w:rsidR="00054381" w:rsidRDefault="00656015">
      <w:pPr>
        <w:pStyle w:val="a3"/>
        <w:spacing w:before="2" w:line="360" w:lineRule="auto"/>
        <w:ind w:right="787"/>
      </w:pPr>
      <w:r>
        <w:t>- вести диалог (диалог этикетного характера, диалог –-расспрос, диалог побуждение к</w:t>
      </w:r>
      <w:r>
        <w:rPr>
          <w:spacing w:val="1"/>
        </w:rPr>
        <w:t xml:space="preserve"> </w:t>
      </w:r>
      <w:r>
        <w:t>действию; комбинированный диалог) в стандартных ситуациях неофициального общения в</w:t>
      </w:r>
      <w:r>
        <w:rPr>
          <w:spacing w:val="-57"/>
        </w:rPr>
        <w:t xml:space="preserve"> </w:t>
      </w:r>
      <w:r>
        <w:t>рамках освоенной тематики, соблюдая нормы речевого этикета, принятые в стране</w:t>
      </w:r>
      <w:r>
        <w:rPr>
          <w:spacing w:val="1"/>
        </w:rPr>
        <w:t xml:space="preserve"> </w:t>
      </w:r>
      <w:r>
        <w:t>изучаемого</w:t>
      </w:r>
      <w:r>
        <w:rPr>
          <w:spacing w:val="5"/>
        </w:rPr>
        <w:t xml:space="preserve"> </w:t>
      </w:r>
      <w:r>
        <w:t>языка.</w:t>
      </w:r>
    </w:p>
    <w:p w:rsidR="00054381" w:rsidRDefault="00656015">
      <w:pPr>
        <w:pStyle w:val="a3"/>
      </w:pPr>
      <w:r>
        <w:t>Выпускник</w:t>
      </w:r>
      <w:r>
        <w:rPr>
          <w:spacing w:val="-8"/>
        </w:rPr>
        <w:t xml:space="preserve"> </w:t>
      </w:r>
      <w:r>
        <w:t>получит</w:t>
      </w:r>
      <w:r>
        <w:rPr>
          <w:spacing w:val="-5"/>
        </w:rPr>
        <w:t xml:space="preserve"> </w:t>
      </w:r>
      <w:r>
        <w:t>возможность</w:t>
      </w:r>
      <w:r>
        <w:rPr>
          <w:spacing w:val="-6"/>
        </w:rPr>
        <w:t xml:space="preserve"> </w:t>
      </w:r>
      <w:r>
        <w:t>научиться:</w:t>
      </w:r>
    </w:p>
    <w:p w:rsidR="00054381" w:rsidRDefault="00656015">
      <w:pPr>
        <w:pStyle w:val="a4"/>
        <w:numPr>
          <w:ilvl w:val="0"/>
          <w:numId w:val="178"/>
        </w:numPr>
        <w:tabs>
          <w:tab w:val="left" w:pos="1545"/>
        </w:tabs>
        <w:spacing w:before="137"/>
        <w:ind w:hanging="145"/>
        <w:rPr>
          <w:i/>
          <w:sz w:val="24"/>
        </w:rPr>
      </w:pPr>
      <w:r>
        <w:rPr>
          <w:i/>
          <w:sz w:val="24"/>
        </w:rPr>
        <w:t>вести</w:t>
      </w:r>
      <w:r>
        <w:rPr>
          <w:i/>
          <w:spacing w:val="-4"/>
          <w:sz w:val="24"/>
        </w:rPr>
        <w:t xml:space="preserve"> </w:t>
      </w:r>
      <w:r>
        <w:rPr>
          <w:i/>
          <w:sz w:val="24"/>
        </w:rPr>
        <w:t>диалог-обмен</w:t>
      </w:r>
      <w:r>
        <w:rPr>
          <w:i/>
          <w:spacing w:val="-6"/>
          <w:sz w:val="24"/>
        </w:rPr>
        <w:t xml:space="preserve"> </w:t>
      </w:r>
      <w:r>
        <w:rPr>
          <w:i/>
          <w:sz w:val="24"/>
        </w:rPr>
        <w:t>мнениями;</w:t>
      </w:r>
    </w:p>
    <w:p w:rsidR="00054381" w:rsidRDefault="00656015">
      <w:pPr>
        <w:pStyle w:val="a4"/>
        <w:numPr>
          <w:ilvl w:val="0"/>
          <w:numId w:val="178"/>
        </w:numPr>
        <w:tabs>
          <w:tab w:val="left" w:pos="1545"/>
        </w:tabs>
        <w:spacing w:before="142"/>
        <w:ind w:hanging="145"/>
        <w:rPr>
          <w:i/>
          <w:sz w:val="24"/>
        </w:rPr>
      </w:pPr>
      <w:r>
        <w:rPr>
          <w:i/>
          <w:sz w:val="24"/>
        </w:rPr>
        <w:t>брать и</w:t>
      </w:r>
      <w:r>
        <w:rPr>
          <w:i/>
          <w:spacing w:val="-4"/>
          <w:sz w:val="24"/>
        </w:rPr>
        <w:t xml:space="preserve"> </w:t>
      </w:r>
      <w:r>
        <w:rPr>
          <w:i/>
          <w:sz w:val="24"/>
        </w:rPr>
        <w:t>давать</w:t>
      </w:r>
      <w:r>
        <w:rPr>
          <w:i/>
          <w:spacing w:val="-4"/>
          <w:sz w:val="24"/>
        </w:rPr>
        <w:t xml:space="preserve"> </w:t>
      </w:r>
      <w:r>
        <w:rPr>
          <w:i/>
          <w:sz w:val="24"/>
        </w:rPr>
        <w:t>интервью;</w:t>
      </w:r>
    </w:p>
    <w:p w:rsidR="00054381" w:rsidRDefault="00656015">
      <w:pPr>
        <w:pStyle w:val="a4"/>
        <w:numPr>
          <w:ilvl w:val="0"/>
          <w:numId w:val="178"/>
        </w:numPr>
        <w:tabs>
          <w:tab w:val="left" w:pos="1545"/>
        </w:tabs>
        <w:spacing w:before="136"/>
        <w:ind w:hanging="145"/>
        <w:rPr>
          <w:i/>
          <w:sz w:val="24"/>
        </w:rPr>
      </w:pPr>
      <w:r>
        <w:rPr>
          <w:i/>
          <w:sz w:val="24"/>
        </w:rPr>
        <w:t>вести</w:t>
      </w:r>
      <w:r>
        <w:rPr>
          <w:i/>
          <w:spacing w:val="-3"/>
          <w:sz w:val="24"/>
        </w:rPr>
        <w:t xml:space="preserve"> </w:t>
      </w:r>
      <w:r>
        <w:rPr>
          <w:i/>
          <w:sz w:val="24"/>
        </w:rPr>
        <w:t>диалог-расспрос</w:t>
      </w:r>
      <w:r>
        <w:rPr>
          <w:i/>
          <w:spacing w:val="-2"/>
          <w:sz w:val="24"/>
        </w:rPr>
        <w:t xml:space="preserve"> </w:t>
      </w:r>
      <w:r>
        <w:rPr>
          <w:i/>
          <w:sz w:val="24"/>
        </w:rPr>
        <w:t>на</w:t>
      </w:r>
      <w:r>
        <w:rPr>
          <w:i/>
          <w:spacing w:val="-6"/>
          <w:sz w:val="24"/>
        </w:rPr>
        <w:t xml:space="preserve"> </w:t>
      </w:r>
      <w:r>
        <w:rPr>
          <w:i/>
          <w:sz w:val="24"/>
        </w:rPr>
        <w:t>основе</w:t>
      </w:r>
      <w:r>
        <w:rPr>
          <w:i/>
          <w:spacing w:val="-3"/>
          <w:sz w:val="24"/>
        </w:rPr>
        <w:t xml:space="preserve"> </w:t>
      </w:r>
      <w:r>
        <w:rPr>
          <w:i/>
          <w:sz w:val="24"/>
        </w:rPr>
        <w:t>нелинейного</w:t>
      </w:r>
      <w:r>
        <w:rPr>
          <w:i/>
          <w:spacing w:val="-10"/>
          <w:sz w:val="24"/>
        </w:rPr>
        <w:t xml:space="preserve"> </w:t>
      </w:r>
      <w:r>
        <w:rPr>
          <w:i/>
          <w:sz w:val="24"/>
        </w:rPr>
        <w:t>текста</w:t>
      </w:r>
      <w:r>
        <w:rPr>
          <w:i/>
          <w:spacing w:val="-3"/>
          <w:sz w:val="24"/>
        </w:rPr>
        <w:t xml:space="preserve"> </w:t>
      </w:r>
      <w:r>
        <w:rPr>
          <w:i/>
          <w:sz w:val="24"/>
        </w:rPr>
        <w:t>(таблицы,</w:t>
      </w:r>
      <w:r>
        <w:rPr>
          <w:i/>
          <w:spacing w:val="1"/>
          <w:sz w:val="24"/>
        </w:rPr>
        <w:t xml:space="preserve"> </w:t>
      </w:r>
      <w:r>
        <w:rPr>
          <w:i/>
          <w:sz w:val="24"/>
        </w:rPr>
        <w:t>диаграммы</w:t>
      </w:r>
      <w:r>
        <w:rPr>
          <w:i/>
          <w:spacing w:val="-2"/>
          <w:sz w:val="24"/>
        </w:rPr>
        <w:t xml:space="preserve"> </w:t>
      </w:r>
      <w:r>
        <w:rPr>
          <w:i/>
          <w:sz w:val="24"/>
        </w:rPr>
        <w:t>и</w:t>
      </w:r>
      <w:r>
        <w:rPr>
          <w:i/>
          <w:spacing w:val="-6"/>
          <w:sz w:val="24"/>
        </w:rPr>
        <w:t xml:space="preserve"> </w:t>
      </w:r>
      <w:r>
        <w:rPr>
          <w:i/>
          <w:sz w:val="24"/>
        </w:rPr>
        <w:t>т. д.).</w:t>
      </w:r>
    </w:p>
    <w:p w:rsidR="00054381" w:rsidRDefault="00656015">
      <w:pPr>
        <w:pStyle w:val="a3"/>
        <w:spacing w:before="138" w:line="360" w:lineRule="auto"/>
        <w:ind w:right="6755"/>
      </w:pPr>
      <w:r>
        <w:t>Говорение. Монологическая речь</w:t>
      </w:r>
      <w:r>
        <w:rPr>
          <w:spacing w:val="-57"/>
        </w:rPr>
        <w:t xml:space="preserve"> </w:t>
      </w:r>
      <w:r>
        <w:t>Выпускник</w:t>
      </w:r>
      <w:r>
        <w:rPr>
          <w:spacing w:val="-1"/>
        </w:rPr>
        <w:t xml:space="preserve"> </w:t>
      </w:r>
      <w:r>
        <w:t>научится:</w:t>
      </w:r>
    </w:p>
    <w:p w:rsidR="00054381" w:rsidRDefault="00656015">
      <w:pPr>
        <w:pStyle w:val="a4"/>
        <w:numPr>
          <w:ilvl w:val="0"/>
          <w:numId w:val="177"/>
        </w:numPr>
        <w:tabs>
          <w:tab w:val="left" w:pos="1559"/>
        </w:tabs>
        <w:spacing w:before="2" w:line="360" w:lineRule="auto"/>
        <w:ind w:right="573" w:firstLine="0"/>
        <w:rPr>
          <w:sz w:val="24"/>
        </w:rPr>
      </w:pPr>
      <w:r>
        <w:rPr>
          <w:sz w:val="24"/>
        </w:rPr>
        <w:t>строить</w:t>
      </w:r>
      <w:r>
        <w:rPr>
          <w:spacing w:val="13"/>
          <w:sz w:val="24"/>
        </w:rPr>
        <w:t xml:space="preserve"> </w:t>
      </w:r>
      <w:r>
        <w:rPr>
          <w:sz w:val="24"/>
        </w:rPr>
        <w:t>связное</w:t>
      </w:r>
      <w:r>
        <w:rPr>
          <w:spacing w:val="11"/>
          <w:sz w:val="24"/>
        </w:rPr>
        <w:t xml:space="preserve"> </w:t>
      </w:r>
      <w:r>
        <w:rPr>
          <w:sz w:val="24"/>
        </w:rPr>
        <w:t>монологическое</w:t>
      </w:r>
      <w:r>
        <w:rPr>
          <w:spacing w:val="10"/>
          <w:sz w:val="24"/>
        </w:rPr>
        <w:t xml:space="preserve"> </w:t>
      </w:r>
      <w:r>
        <w:rPr>
          <w:sz w:val="24"/>
        </w:rPr>
        <w:t>высказывание</w:t>
      </w:r>
      <w:r>
        <w:rPr>
          <w:spacing w:val="11"/>
          <w:sz w:val="24"/>
        </w:rPr>
        <w:t xml:space="preserve"> </w:t>
      </w:r>
      <w:r>
        <w:rPr>
          <w:sz w:val="24"/>
        </w:rPr>
        <w:t>с</w:t>
      </w:r>
      <w:r>
        <w:rPr>
          <w:spacing w:val="10"/>
          <w:sz w:val="24"/>
        </w:rPr>
        <w:t xml:space="preserve"> </w:t>
      </w:r>
      <w:r>
        <w:rPr>
          <w:sz w:val="24"/>
        </w:rPr>
        <w:t>опорой</w:t>
      </w:r>
      <w:r>
        <w:rPr>
          <w:spacing w:val="13"/>
          <w:sz w:val="24"/>
        </w:rPr>
        <w:t xml:space="preserve"> </w:t>
      </w:r>
      <w:r>
        <w:rPr>
          <w:sz w:val="24"/>
        </w:rPr>
        <w:t>на</w:t>
      </w:r>
      <w:r>
        <w:rPr>
          <w:spacing w:val="11"/>
          <w:sz w:val="24"/>
        </w:rPr>
        <w:t xml:space="preserve"> </w:t>
      </w:r>
      <w:r>
        <w:rPr>
          <w:sz w:val="24"/>
        </w:rPr>
        <w:t>зрительную</w:t>
      </w:r>
      <w:r>
        <w:rPr>
          <w:spacing w:val="9"/>
          <w:sz w:val="24"/>
        </w:rPr>
        <w:t xml:space="preserve"> </w:t>
      </w:r>
      <w:r>
        <w:rPr>
          <w:sz w:val="24"/>
        </w:rPr>
        <w:t>наглядность</w:t>
      </w:r>
      <w:r>
        <w:rPr>
          <w:spacing w:val="14"/>
          <w:sz w:val="24"/>
        </w:rPr>
        <w:t xml:space="preserve"> </w:t>
      </w:r>
      <w:r>
        <w:rPr>
          <w:sz w:val="24"/>
        </w:rPr>
        <w:t>и/или</w:t>
      </w:r>
      <w:r>
        <w:rPr>
          <w:spacing w:val="-57"/>
          <w:sz w:val="24"/>
        </w:rPr>
        <w:t xml:space="preserve"> </w:t>
      </w:r>
      <w:r>
        <w:rPr>
          <w:sz w:val="24"/>
        </w:rPr>
        <w:t>вербальные</w:t>
      </w:r>
      <w:r>
        <w:rPr>
          <w:spacing w:val="-5"/>
          <w:sz w:val="24"/>
        </w:rPr>
        <w:t xml:space="preserve"> </w:t>
      </w:r>
      <w:r>
        <w:rPr>
          <w:sz w:val="24"/>
        </w:rPr>
        <w:t>опоры</w:t>
      </w:r>
      <w:r>
        <w:rPr>
          <w:spacing w:val="-2"/>
          <w:sz w:val="24"/>
        </w:rPr>
        <w:t xml:space="preserve"> </w:t>
      </w:r>
      <w:r>
        <w:rPr>
          <w:sz w:val="24"/>
        </w:rPr>
        <w:t>(ключевые</w:t>
      </w:r>
      <w:r>
        <w:rPr>
          <w:spacing w:val="-4"/>
          <w:sz w:val="24"/>
        </w:rPr>
        <w:t xml:space="preserve"> </w:t>
      </w:r>
      <w:r>
        <w:rPr>
          <w:sz w:val="24"/>
        </w:rPr>
        <w:t>слова,</w:t>
      </w:r>
      <w:r>
        <w:rPr>
          <w:spacing w:val="-2"/>
          <w:sz w:val="24"/>
        </w:rPr>
        <w:t xml:space="preserve"> </w:t>
      </w:r>
      <w:r>
        <w:rPr>
          <w:sz w:val="24"/>
        </w:rPr>
        <w:t>план,</w:t>
      </w:r>
      <w:r>
        <w:rPr>
          <w:spacing w:val="-1"/>
          <w:sz w:val="24"/>
        </w:rPr>
        <w:t xml:space="preserve"> </w:t>
      </w:r>
      <w:r>
        <w:rPr>
          <w:sz w:val="24"/>
        </w:rPr>
        <w:t>вопросы)</w:t>
      </w:r>
      <w:r>
        <w:rPr>
          <w:spacing w:val="2"/>
          <w:sz w:val="24"/>
        </w:rPr>
        <w:t xml:space="preserve"> </w:t>
      </w:r>
      <w:r>
        <w:rPr>
          <w:sz w:val="24"/>
        </w:rPr>
        <w:t>в</w:t>
      </w:r>
      <w:r>
        <w:rPr>
          <w:spacing w:val="-2"/>
          <w:sz w:val="24"/>
        </w:rPr>
        <w:t xml:space="preserve"> </w:t>
      </w:r>
      <w:r>
        <w:rPr>
          <w:sz w:val="24"/>
        </w:rPr>
        <w:t>рамках</w:t>
      </w:r>
      <w:r>
        <w:rPr>
          <w:spacing w:val="-3"/>
          <w:sz w:val="24"/>
        </w:rPr>
        <w:t xml:space="preserve"> </w:t>
      </w:r>
      <w:r>
        <w:rPr>
          <w:sz w:val="24"/>
        </w:rPr>
        <w:t>освоенной</w:t>
      </w:r>
      <w:r>
        <w:rPr>
          <w:spacing w:val="-3"/>
          <w:sz w:val="24"/>
        </w:rPr>
        <w:t xml:space="preserve"> </w:t>
      </w:r>
      <w:r>
        <w:rPr>
          <w:sz w:val="24"/>
        </w:rPr>
        <w:t>тематики;</w:t>
      </w:r>
    </w:p>
    <w:p w:rsidR="00054381" w:rsidRDefault="00656015">
      <w:pPr>
        <w:pStyle w:val="a4"/>
        <w:numPr>
          <w:ilvl w:val="0"/>
          <w:numId w:val="177"/>
        </w:numPr>
        <w:tabs>
          <w:tab w:val="left" w:pos="1650"/>
        </w:tabs>
        <w:spacing w:line="360" w:lineRule="auto"/>
        <w:ind w:right="567" w:firstLine="0"/>
        <w:rPr>
          <w:sz w:val="24"/>
        </w:rPr>
      </w:pPr>
      <w:r>
        <w:rPr>
          <w:sz w:val="24"/>
        </w:rPr>
        <w:t>описывать</w:t>
      </w:r>
      <w:r>
        <w:rPr>
          <w:spacing w:val="47"/>
          <w:sz w:val="24"/>
        </w:rPr>
        <w:t xml:space="preserve"> </w:t>
      </w:r>
      <w:r>
        <w:rPr>
          <w:sz w:val="24"/>
        </w:rPr>
        <w:t>события</w:t>
      </w:r>
      <w:r>
        <w:rPr>
          <w:spacing w:val="45"/>
          <w:sz w:val="24"/>
        </w:rPr>
        <w:t xml:space="preserve"> </w:t>
      </w:r>
      <w:r>
        <w:rPr>
          <w:sz w:val="24"/>
        </w:rPr>
        <w:t>с</w:t>
      </w:r>
      <w:r>
        <w:rPr>
          <w:spacing w:val="40"/>
          <w:sz w:val="24"/>
        </w:rPr>
        <w:t xml:space="preserve"> </w:t>
      </w:r>
      <w:r>
        <w:rPr>
          <w:sz w:val="24"/>
        </w:rPr>
        <w:t>опорой</w:t>
      </w:r>
      <w:r>
        <w:rPr>
          <w:spacing w:val="46"/>
          <w:sz w:val="24"/>
        </w:rPr>
        <w:t xml:space="preserve"> </w:t>
      </w:r>
      <w:r>
        <w:rPr>
          <w:sz w:val="24"/>
        </w:rPr>
        <w:t>на</w:t>
      </w:r>
      <w:r>
        <w:rPr>
          <w:spacing w:val="44"/>
          <w:sz w:val="24"/>
        </w:rPr>
        <w:t xml:space="preserve"> </w:t>
      </w:r>
      <w:r>
        <w:rPr>
          <w:sz w:val="24"/>
        </w:rPr>
        <w:t>зрительную</w:t>
      </w:r>
      <w:r>
        <w:rPr>
          <w:spacing w:val="44"/>
          <w:sz w:val="24"/>
        </w:rPr>
        <w:t xml:space="preserve"> </w:t>
      </w:r>
      <w:r>
        <w:rPr>
          <w:sz w:val="24"/>
        </w:rPr>
        <w:t>наглядность</w:t>
      </w:r>
      <w:r>
        <w:rPr>
          <w:spacing w:val="47"/>
          <w:sz w:val="24"/>
        </w:rPr>
        <w:t xml:space="preserve"> </w:t>
      </w:r>
      <w:r>
        <w:rPr>
          <w:sz w:val="24"/>
        </w:rPr>
        <w:t>и/или</w:t>
      </w:r>
      <w:r>
        <w:rPr>
          <w:spacing w:val="46"/>
          <w:sz w:val="24"/>
        </w:rPr>
        <w:t xml:space="preserve"> </w:t>
      </w:r>
      <w:r>
        <w:rPr>
          <w:sz w:val="24"/>
        </w:rPr>
        <w:t>вербальную</w:t>
      </w:r>
      <w:r>
        <w:rPr>
          <w:spacing w:val="44"/>
          <w:sz w:val="24"/>
        </w:rPr>
        <w:t xml:space="preserve"> </w:t>
      </w:r>
      <w:r>
        <w:rPr>
          <w:sz w:val="24"/>
        </w:rPr>
        <w:t>опору</w:t>
      </w:r>
      <w:r>
        <w:rPr>
          <w:spacing w:val="-57"/>
          <w:sz w:val="24"/>
        </w:rPr>
        <w:t xml:space="preserve"> </w:t>
      </w:r>
      <w:r>
        <w:rPr>
          <w:sz w:val="24"/>
        </w:rPr>
        <w:t>(ключевые слова,</w:t>
      </w:r>
      <w:r>
        <w:rPr>
          <w:spacing w:val="1"/>
          <w:sz w:val="24"/>
        </w:rPr>
        <w:t xml:space="preserve"> </w:t>
      </w:r>
      <w:r>
        <w:rPr>
          <w:sz w:val="24"/>
        </w:rPr>
        <w:t>план,</w:t>
      </w:r>
      <w:r>
        <w:rPr>
          <w:spacing w:val="-1"/>
          <w:sz w:val="24"/>
        </w:rPr>
        <w:t xml:space="preserve"> </w:t>
      </w:r>
      <w:r>
        <w:rPr>
          <w:sz w:val="24"/>
        </w:rPr>
        <w:t>вопросы);</w:t>
      </w:r>
    </w:p>
    <w:p w:rsidR="00054381" w:rsidRDefault="00656015">
      <w:pPr>
        <w:pStyle w:val="a4"/>
        <w:numPr>
          <w:ilvl w:val="0"/>
          <w:numId w:val="177"/>
        </w:numPr>
        <w:tabs>
          <w:tab w:val="left" w:pos="1545"/>
        </w:tabs>
        <w:spacing w:before="1"/>
        <w:ind w:left="1544" w:hanging="145"/>
        <w:rPr>
          <w:sz w:val="24"/>
        </w:rPr>
      </w:pPr>
      <w:r>
        <w:rPr>
          <w:sz w:val="24"/>
        </w:rPr>
        <w:t>давать краткую</w:t>
      </w:r>
      <w:r>
        <w:rPr>
          <w:spacing w:val="-3"/>
          <w:sz w:val="24"/>
        </w:rPr>
        <w:t xml:space="preserve"> </w:t>
      </w:r>
      <w:r>
        <w:rPr>
          <w:sz w:val="24"/>
        </w:rPr>
        <w:t>характеристику</w:t>
      </w:r>
      <w:r>
        <w:rPr>
          <w:spacing w:val="-10"/>
          <w:sz w:val="24"/>
        </w:rPr>
        <w:t xml:space="preserve"> </w:t>
      </w:r>
      <w:r>
        <w:rPr>
          <w:sz w:val="24"/>
        </w:rPr>
        <w:t>реальных</w:t>
      </w:r>
      <w:r>
        <w:rPr>
          <w:spacing w:val="-6"/>
          <w:sz w:val="24"/>
        </w:rPr>
        <w:t xml:space="preserve"> </w:t>
      </w:r>
      <w:r>
        <w:rPr>
          <w:sz w:val="24"/>
        </w:rPr>
        <w:t>людей и литературных</w:t>
      </w:r>
      <w:r>
        <w:rPr>
          <w:spacing w:val="-5"/>
          <w:sz w:val="24"/>
        </w:rPr>
        <w:t xml:space="preserve"> </w:t>
      </w:r>
      <w:r>
        <w:rPr>
          <w:sz w:val="24"/>
        </w:rPr>
        <w:t>персонажей;</w:t>
      </w:r>
    </w:p>
    <w:p w:rsidR="00054381" w:rsidRDefault="00656015">
      <w:pPr>
        <w:pStyle w:val="a4"/>
        <w:numPr>
          <w:ilvl w:val="0"/>
          <w:numId w:val="177"/>
        </w:numPr>
        <w:tabs>
          <w:tab w:val="left" w:pos="1583"/>
        </w:tabs>
        <w:spacing w:before="137" w:line="360" w:lineRule="auto"/>
        <w:ind w:right="569" w:firstLine="0"/>
        <w:rPr>
          <w:sz w:val="24"/>
        </w:rPr>
      </w:pPr>
      <w:r>
        <w:rPr>
          <w:sz w:val="24"/>
        </w:rPr>
        <w:t>передавать</w:t>
      </w:r>
      <w:r>
        <w:rPr>
          <w:spacing w:val="34"/>
          <w:sz w:val="24"/>
        </w:rPr>
        <w:t xml:space="preserve"> </w:t>
      </w:r>
      <w:r>
        <w:rPr>
          <w:sz w:val="24"/>
        </w:rPr>
        <w:t>основное</w:t>
      </w:r>
      <w:r>
        <w:rPr>
          <w:spacing w:val="36"/>
          <w:sz w:val="24"/>
        </w:rPr>
        <w:t xml:space="preserve"> </w:t>
      </w:r>
      <w:r>
        <w:rPr>
          <w:sz w:val="24"/>
        </w:rPr>
        <w:t>содержание</w:t>
      </w:r>
      <w:r>
        <w:rPr>
          <w:spacing w:val="31"/>
          <w:sz w:val="24"/>
        </w:rPr>
        <w:t xml:space="preserve"> </w:t>
      </w:r>
      <w:r>
        <w:rPr>
          <w:sz w:val="24"/>
        </w:rPr>
        <w:t>прочитанного</w:t>
      </w:r>
      <w:r>
        <w:rPr>
          <w:spacing w:val="37"/>
          <w:sz w:val="24"/>
        </w:rPr>
        <w:t xml:space="preserve"> </w:t>
      </w:r>
      <w:r>
        <w:rPr>
          <w:sz w:val="24"/>
        </w:rPr>
        <w:t>текста</w:t>
      </w:r>
      <w:r>
        <w:rPr>
          <w:spacing w:val="37"/>
          <w:sz w:val="24"/>
        </w:rPr>
        <w:t xml:space="preserve"> </w:t>
      </w:r>
      <w:r>
        <w:rPr>
          <w:sz w:val="24"/>
        </w:rPr>
        <w:t>с</w:t>
      </w:r>
      <w:r>
        <w:rPr>
          <w:spacing w:val="32"/>
          <w:sz w:val="24"/>
        </w:rPr>
        <w:t xml:space="preserve"> </w:t>
      </w:r>
      <w:r>
        <w:rPr>
          <w:sz w:val="24"/>
        </w:rPr>
        <w:t>опорой</w:t>
      </w:r>
      <w:r>
        <w:rPr>
          <w:spacing w:val="38"/>
          <w:sz w:val="24"/>
        </w:rPr>
        <w:t xml:space="preserve"> </w:t>
      </w:r>
      <w:r>
        <w:rPr>
          <w:sz w:val="24"/>
        </w:rPr>
        <w:t>или</w:t>
      </w:r>
      <w:r>
        <w:rPr>
          <w:spacing w:val="38"/>
          <w:sz w:val="24"/>
        </w:rPr>
        <w:t xml:space="preserve"> </w:t>
      </w:r>
      <w:r>
        <w:rPr>
          <w:sz w:val="24"/>
        </w:rPr>
        <w:t>без</w:t>
      </w:r>
      <w:r>
        <w:rPr>
          <w:spacing w:val="33"/>
          <w:sz w:val="24"/>
        </w:rPr>
        <w:t xml:space="preserve"> </w:t>
      </w:r>
      <w:r>
        <w:rPr>
          <w:sz w:val="24"/>
        </w:rPr>
        <w:t>опоры</w:t>
      </w:r>
      <w:r>
        <w:rPr>
          <w:spacing w:val="34"/>
          <w:sz w:val="24"/>
        </w:rPr>
        <w:t xml:space="preserve"> </w:t>
      </w:r>
      <w:r>
        <w:rPr>
          <w:sz w:val="24"/>
        </w:rPr>
        <w:t>на</w:t>
      </w:r>
      <w:r>
        <w:rPr>
          <w:spacing w:val="36"/>
          <w:sz w:val="24"/>
        </w:rPr>
        <w:t xml:space="preserve"> </w:t>
      </w:r>
      <w:r>
        <w:rPr>
          <w:sz w:val="24"/>
        </w:rPr>
        <w:t>текст,</w:t>
      </w:r>
      <w:r>
        <w:rPr>
          <w:spacing w:val="-57"/>
          <w:sz w:val="24"/>
        </w:rPr>
        <w:t xml:space="preserve"> </w:t>
      </w:r>
      <w:r>
        <w:rPr>
          <w:sz w:val="24"/>
        </w:rPr>
        <w:t>ключевые слова/</w:t>
      </w:r>
      <w:r>
        <w:rPr>
          <w:spacing w:val="-3"/>
          <w:sz w:val="24"/>
        </w:rPr>
        <w:t xml:space="preserve"> </w:t>
      </w:r>
      <w:r>
        <w:rPr>
          <w:sz w:val="24"/>
        </w:rPr>
        <w:t>план/</w:t>
      </w:r>
      <w:r>
        <w:rPr>
          <w:spacing w:val="-3"/>
          <w:sz w:val="24"/>
        </w:rPr>
        <w:t xml:space="preserve"> </w:t>
      </w:r>
      <w:r>
        <w:rPr>
          <w:sz w:val="24"/>
        </w:rPr>
        <w:t>вопросы;</w:t>
      </w:r>
    </w:p>
    <w:p w:rsidR="00054381" w:rsidRDefault="00656015">
      <w:pPr>
        <w:pStyle w:val="a4"/>
        <w:numPr>
          <w:ilvl w:val="0"/>
          <w:numId w:val="177"/>
        </w:numPr>
        <w:tabs>
          <w:tab w:val="left" w:pos="1540"/>
        </w:tabs>
        <w:spacing w:line="362" w:lineRule="auto"/>
        <w:ind w:left="2110" w:right="1192" w:hanging="711"/>
        <w:rPr>
          <w:sz w:val="24"/>
        </w:rPr>
      </w:pPr>
      <w:r>
        <w:rPr>
          <w:sz w:val="24"/>
        </w:rPr>
        <w:t>описывать картинку/ фото с опорой или без опоры на ключевые слова/ план/ вопросы.</w:t>
      </w:r>
      <w:r>
        <w:rPr>
          <w:spacing w:val="-57"/>
          <w:sz w:val="24"/>
        </w:rPr>
        <w:t xml:space="preserve"> </w:t>
      </w:r>
      <w:r>
        <w:rPr>
          <w:sz w:val="24"/>
        </w:rPr>
        <w:t>Выпускник</w:t>
      </w:r>
      <w:r>
        <w:rPr>
          <w:spacing w:val="-1"/>
          <w:sz w:val="24"/>
        </w:rPr>
        <w:t xml:space="preserve"> </w:t>
      </w:r>
      <w:r>
        <w:rPr>
          <w:sz w:val="24"/>
        </w:rPr>
        <w:t>получит</w:t>
      </w:r>
      <w:r>
        <w:rPr>
          <w:spacing w:val="2"/>
          <w:sz w:val="24"/>
        </w:rPr>
        <w:t xml:space="preserve"> </w:t>
      </w:r>
      <w:r>
        <w:rPr>
          <w:sz w:val="24"/>
        </w:rPr>
        <w:t>возможность</w:t>
      </w:r>
      <w:r>
        <w:rPr>
          <w:spacing w:val="1"/>
          <w:sz w:val="24"/>
        </w:rPr>
        <w:t xml:space="preserve"> </w:t>
      </w:r>
      <w:r>
        <w:rPr>
          <w:sz w:val="24"/>
        </w:rPr>
        <w:t>научиться:</w:t>
      </w:r>
    </w:p>
    <w:p w:rsidR="00054381" w:rsidRDefault="00656015">
      <w:pPr>
        <w:pStyle w:val="a4"/>
        <w:numPr>
          <w:ilvl w:val="0"/>
          <w:numId w:val="176"/>
        </w:numPr>
        <w:tabs>
          <w:tab w:val="left" w:pos="1545"/>
        </w:tabs>
        <w:spacing w:line="273" w:lineRule="exact"/>
        <w:ind w:left="1544" w:hanging="145"/>
        <w:rPr>
          <w:i/>
          <w:sz w:val="24"/>
        </w:rPr>
      </w:pPr>
      <w:r>
        <w:rPr>
          <w:i/>
          <w:sz w:val="24"/>
        </w:rPr>
        <w:t>делать</w:t>
      </w:r>
      <w:r>
        <w:rPr>
          <w:i/>
          <w:spacing w:val="-1"/>
          <w:sz w:val="24"/>
        </w:rPr>
        <w:t xml:space="preserve"> </w:t>
      </w:r>
      <w:r>
        <w:rPr>
          <w:i/>
          <w:sz w:val="24"/>
        </w:rPr>
        <w:t>сообщение</w:t>
      </w:r>
      <w:r>
        <w:rPr>
          <w:i/>
          <w:spacing w:val="-6"/>
          <w:sz w:val="24"/>
        </w:rPr>
        <w:t xml:space="preserve"> </w:t>
      </w:r>
      <w:r>
        <w:rPr>
          <w:i/>
          <w:sz w:val="24"/>
        </w:rPr>
        <w:t>на</w:t>
      </w:r>
      <w:r>
        <w:rPr>
          <w:i/>
          <w:spacing w:val="-5"/>
          <w:sz w:val="24"/>
        </w:rPr>
        <w:t xml:space="preserve"> </w:t>
      </w:r>
      <w:r>
        <w:rPr>
          <w:i/>
          <w:sz w:val="24"/>
        </w:rPr>
        <w:t>заданную</w:t>
      </w:r>
      <w:r>
        <w:rPr>
          <w:i/>
          <w:spacing w:val="-2"/>
          <w:sz w:val="24"/>
        </w:rPr>
        <w:t xml:space="preserve"> </w:t>
      </w:r>
      <w:r>
        <w:rPr>
          <w:i/>
          <w:sz w:val="24"/>
        </w:rPr>
        <w:t>тему</w:t>
      </w:r>
      <w:r>
        <w:rPr>
          <w:i/>
          <w:spacing w:val="-1"/>
          <w:sz w:val="24"/>
        </w:rPr>
        <w:t xml:space="preserve"> </w:t>
      </w:r>
      <w:r>
        <w:rPr>
          <w:i/>
          <w:sz w:val="24"/>
        </w:rPr>
        <w:t>на</w:t>
      </w:r>
      <w:r>
        <w:rPr>
          <w:i/>
          <w:spacing w:val="-5"/>
          <w:sz w:val="24"/>
        </w:rPr>
        <w:t xml:space="preserve"> </w:t>
      </w:r>
      <w:r>
        <w:rPr>
          <w:i/>
          <w:sz w:val="24"/>
        </w:rPr>
        <w:t>основе</w:t>
      </w:r>
      <w:r>
        <w:rPr>
          <w:i/>
          <w:spacing w:val="-2"/>
          <w:sz w:val="24"/>
        </w:rPr>
        <w:t xml:space="preserve"> </w:t>
      </w:r>
      <w:r>
        <w:rPr>
          <w:i/>
          <w:sz w:val="24"/>
        </w:rPr>
        <w:t>прочитанного;</w:t>
      </w:r>
    </w:p>
    <w:p w:rsidR="00054381" w:rsidRDefault="00656015">
      <w:pPr>
        <w:pStyle w:val="a4"/>
        <w:numPr>
          <w:ilvl w:val="0"/>
          <w:numId w:val="176"/>
        </w:numPr>
        <w:tabs>
          <w:tab w:val="left" w:pos="1688"/>
          <w:tab w:val="left" w:pos="1689"/>
          <w:tab w:val="left" w:pos="4633"/>
          <w:tab w:val="left" w:pos="5050"/>
          <w:tab w:val="left" w:pos="6777"/>
          <w:tab w:val="left" w:pos="8528"/>
          <w:tab w:val="left" w:pos="9579"/>
          <w:tab w:val="left" w:pos="10917"/>
        </w:tabs>
        <w:spacing w:before="135" w:line="360" w:lineRule="auto"/>
        <w:ind w:right="564" w:firstLine="0"/>
        <w:rPr>
          <w:i/>
          <w:sz w:val="24"/>
        </w:rPr>
      </w:pPr>
      <w:r>
        <w:rPr>
          <w:i/>
          <w:sz w:val="24"/>
        </w:rPr>
        <w:t xml:space="preserve">комментировать  </w:t>
      </w:r>
      <w:r>
        <w:rPr>
          <w:i/>
          <w:spacing w:val="12"/>
          <w:sz w:val="24"/>
        </w:rPr>
        <w:t xml:space="preserve"> </w:t>
      </w:r>
      <w:r>
        <w:rPr>
          <w:i/>
          <w:sz w:val="24"/>
        </w:rPr>
        <w:t>факты</w:t>
      </w:r>
      <w:r>
        <w:rPr>
          <w:i/>
          <w:sz w:val="24"/>
        </w:rPr>
        <w:tab/>
        <w:t>из</w:t>
      </w:r>
      <w:r>
        <w:rPr>
          <w:i/>
          <w:sz w:val="24"/>
        </w:rPr>
        <w:tab/>
        <w:t>прочитанного/</w:t>
      </w:r>
      <w:r>
        <w:rPr>
          <w:i/>
          <w:sz w:val="24"/>
        </w:rPr>
        <w:tab/>
        <w:t>прослушанного</w:t>
      </w:r>
      <w:r>
        <w:rPr>
          <w:i/>
          <w:sz w:val="24"/>
        </w:rPr>
        <w:tab/>
        <w:t>текста,</w:t>
      </w:r>
      <w:r>
        <w:rPr>
          <w:i/>
          <w:sz w:val="24"/>
        </w:rPr>
        <w:tab/>
        <w:t>выражать</w:t>
      </w:r>
      <w:r>
        <w:rPr>
          <w:i/>
          <w:sz w:val="24"/>
        </w:rPr>
        <w:tab/>
        <w:t>и</w:t>
      </w:r>
      <w:r>
        <w:rPr>
          <w:i/>
          <w:spacing w:val="-57"/>
          <w:sz w:val="24"/>
        </w:rPr>
        <w:t xml:space="preserve"> </w:t>
      </w:r>
      <w:r>
        <w:rPr>
          <w:i/>
          <w:sz w:val="24"/>
        </w:rPr>
        <w:t>аргументировать</w:t>
      </w:r>
      <w:r>
        <w:rPr>
          <w:i/>
          <w:spacing w:val="1"/>
          <w:sz w:val="24"/>
        </w:rPr>
        <w:t xml:space="preserve"> </w:t>
      </w:r>
      <w:r>
        <w:rPr>
          <w:i/>
          <w:sz w:val="24"/>
        </w:rPr>
        <w:t>свое</w:t>
      </w:r>
      <w:r>
        <w:rPr>
          <w:i/>
          <w:spacing w:val="-4"/>
          <w:sz w:val="24"/>
        </w:rPr>
        <w:t xml:space="preserve"> </w:t>
      </w:r>
      <w:r>
        <w:rPr>
          <w:i/>
          <w:sz w:val="24"/>
        </w:rPr>
        <w:t>отношение</w:t>
      </w:r>
      <w:r>
        <w:rPr>
          <w:i/>
          <w:spacing w:val="1"/>
          <w:sz w:val="24"/>
        </w:rPr>
        <w:t xml:space="preserve"> </w:t>
      </w:r>
      <w:r>
        <w:rPr>
          <w:i/>
          <w:sz w:val="24"/>
        </w:rPr>
        <w:t>к</w:t>
      </w:r>
      <w:r>
        <w:rPr>
          <w:i/>
          <w:spacing w:val="-5"/>
          <w:sz w:val="24"/>
        </w:rPr>
        <w:t xml:space="preserve"> </w:t>
      </w:r>
      <w:r>
        <w:rPr>
          <w:i/>
          <w:sz w:val="24"/>
        </w:rPr>
        <w:t>прочитанному/</w:t>
      </w:r>
      <w:r>
        <w:rPr>
          <w:i/>
          <w:spacing w:val="2"/>
          <w:sz w:val="24"/>
        </w:rPr>
        <w:t xml:space="preserve"> </w:t>
      </w:r>
      <w:r>
        <w:rPr>
          <w:i/>
          <w:sz w:val="24"/>
        </w:rPr>
        <w:t>прослушанному;</w:t>
      </w:r>
    </w:p>
    <w:p w:rsidR="00054381" w:rsidRDefault="00656015">
      <w:pPr>
        <w:pStyle w:val="a4"/>
        <w:numPr>
          <w:ilvl w:val="0"/>
          <w:numId w:val="176"/>
        </w:numPr>
        <w:tabs>
          <w:tab w:val="left" w:pos="1712"/>
          <w:tab w:val="left" w:pos="1713"/>
          <w:tab w:val="left" w:pos="2695"/>
          <w:tab w:val="left" w:pos="4508"/>
          <w:tab w:val="left" w:pos="5060"/>
          <w:tab w:val="left" w:pos="7070"/>
          <w:tab w:val="left" w:pos="8499"/>
          <w:tab w:val="left" w:pos="8964"/>
          <w:tab w:val="left" w:pos="10163"/>
          <w:tab w:val="left" w:pos="10926"/>
        </w:tabs>
        <w:spacing w:before="3" w:line="360" w:lineRule="auto"/>
        <w:ind w:right="571" w:firstLine="0"/>
        <w:rPr>
          <w:i/>
          <w:sz w:val="24"/>
        </w:rPr>
      </w:pPr>
      <w:r>
        <w:rPr>
          <w:i/>
          <w:sz w:val="24"/>
        </w:rPr>
        <w:t>кратко</w:t>
      </w:r>
      <w:r>
        <w:rPr>
          <w:i/>
          <w:sz w:val="24"/>
        </w:rPr>
        <w:tab/>
        <w:t>высказываться</w:t>
      </w:r>
      <w:r>
        <w:rPr>
          <w:i/>
          <w:sz w:val="24"/>
        </w:rPr>
        <w:tab/>
        <w:t>без</w:t>
      </w:r>
      <w:r>
        <w:rPr>
          <w:i/>
          <w:sz w:val="24"/>
        </w:rPr>
        <w:tab/>
        <w:t>предварительной</w:t>
      </w:r>
      <w:r>
        <w:rPr>
          <w:i/>
          <w:sz w:val="24"/>
        </w:rPr>
        <w:tab/>
        <w:t>подготовки</w:t>
      </w:r>
      <w:r>
        <w:rPr>
          <w:i/>
          <w:sz w:val="24"/>
        </w:rPr>
        <w:tab/>
        <w:t>на</w:t>
      </w:r>
      <w:r>
        <w:rPr>
          <w:i/>
          <w:sz w:val="24"/>
        </w:rPr>
        <w:tab/>
        <w:t>заданную</w:t>
      </w:r>
      <w:r>
        <w:rPr>
          <w:i/>
          <w:sz w:val="24"/>
        </w:rPr>
        <w:tab/>
        <w:t>тему</w:t>
      </w:r>
      <w:r>
        <w:rPr>
          <w:i/>
          <w:sz w:val="24"/>
        </w:rPr>
        <w:tab/>
        <w:t>в</w:t>
      </w:r>
      <w:r>
        <w:rPr>
          <w:i/>
          <w:spacing w:val="-57"/>
          <w:sz w:val="24"/>
        </w:rPr>
        <w:t xml:space="preserve"> </w:t>
      </w:r>
      <w:r>
        <w:rPr>
          <w:i/>
          <w:sz w:val="24"/>
        </w:rPr>
        <w:t>соответствии</w:t>
      </w:r>
      <w:r>
        <w:rPr>
          <w:i/>
          <w:spacing w:val="1"/>
          <w:sz w:val="24"/>
        </w:rPr>
        <w:t xml:space="preserve"> </w:t>
      </w:r>
      <w:r>
        <w:rPr>
          <w:i/>
          <w:sz w:val="24"/>
        </w:rPr>
        <w:t>с</w:t>
      </w:r>
      <w:r>
        <w:rPr>
          <w:i/>
          <w:spacing w:val="1"/>
          <w:sz w:val="24"/>
        </w:rPr>
        <w:t xml:space="preserve"> </w:t>
      </w:r>
      <w:r>
        <w:rPr>
          <w:i/>
          <w:sz w:val="24"/>
        </w:rPr>
        <w:t>предложенной</w:t>
      </w:r>
      <w:r>
        <w:rPr>
          <w:i/>
          <w:spacing w:val="-3"/>
          <w:sz w:val="24"/>
        </w:rPr>
        <w:t xml:space="preserve"> </w:t>
      </w:r>
      <w:r>
        <w:rPr>
          <w:i/>
          <w:sz w:val="24"/>
        </w:rPr>
        <w:t>ситуацией</w:t>
      </w:r>
      <w:r>
        <w:rPr>
          <w:i/>
          <w:spacing w:val="2"/>
          <w:sz w:val="24"/>
        </w:rPr>
        <w:t xml:space="preserve"> </w:t>
      </w:r>
      <w:r>
        <w:rPr>
          <w:i/>
          <w:sz w:val="24"/>
        </w:rPr>
        <w:t>общения;</w:t>
      </w:r>
    </w:p>
    <w:p w:rsidR="00054381" w:rsidRDefault="00656015">
      <w:pPr>
        <w:pStyle w:val="a4"/>
        <w:numPr>
          <w:ilvl w:val="0"/>
          <w:numId w:val="176"/>
        </w:numPr>
        <w:tabs>
          <w:tab w:val="left" w:pos="1549"/>
        </w:tabs>
        <w:spacing w:line="360" w:lineRule="auto"/>
        <w:ind w:right="565" w:firstLine="0"/>
        <w:rPr>
          <w:i/>
          <w:sz w:val="24"/>
        </w:rPr>
      </w:pPr>
      <w:r>
        <w:rPr>
          <w:i/>
          <w:sz w:val="24"/>
        </w:rPr>
        <w:t>кратко</w:t>
      </w:r>
      <w:r>
        <w:rPr>
          <w:i/>
          <w:spacing w:val="2"/>
          <w:sz w:val="24"/>
        </w:rPr>
        <w:t xml:space="preserve"> </w:t>
      </w:r>
      <w:r>
        <w:rPr>
          <w:i/>
          <w:sz w:val="24"/>
        </w:rPr>
        <w:t>высказываться</w:t>
      </w:r>
      <w:r>
        <w:rPr>
          <w:i/>
          <w:spacing w:val="2"/>
          <w:sz w:val="24"/>
        </w:rPr>
        <w:t xml:space="preserve"> </w:t>
      </w:r>
      <w:r>
        <w:rPr>
          <w:i/>
          <w:sz w:val="24"/>
        </w:rPr>
        <w:t>с</w:t>
      </w:r>
      <w:r>
        <w:rPr>
          <w:i/>
          <w:spacing w:val="-1"/>
          <w:sz w:val="24"/>
        </w:rPr>
        <w:t xml:space="preserve"> </w:t>
      </w:r>
      <w:r>
        <w:rPr>
          <w:i/>
          <w:sz w:val="24"/>
        </w:rPr>
        <w:t>опорой</w:t>
      </w:r>
      <w:r>
        <w:rPr>
          <w:i/>
          <w:spacing w:val="2"/>
          <w:sz w:val="24"/>
        </w:rPr>
        <w:t xml:space="preserve"> </w:t>
      </w:r>
      <w:r>
        <w:rPr>
          <w:i/>
          <w:sz w:val="24"/>
        </w:rPr>
        <w:t>на</w:t>
      </w:r>
      <w:r>
        <w:rPr>
          <w:i/>
          <w:spacing w:val="-1"/>
          <w:sz w:val="24"/>
        </w:rPr>
        <w:t xml:space="preserve"> </w:t>
      </w:r>
      <w:r>
        <w:rPr>
          <w:i/>
          <w:sz w:val="24"/>
        </w:rPr>
        <w:t>нелинейный</w:t>
      </w:r>
      <w:r>
        <w:rPr>
          <w:i/>
          <w:spacing w:val="3"/>
          <w:sz w:val="24"/>
        </w:rPr>
        <w:t xml:space="preserve"> </w:t>
      </w:r>
      <w:r>
        <w:rPr>
          <w:i/>
          <w:sz w:val="24"/>
        </w:rPr>
        <w:t>текст</w:t>
      </w:r>
      <w:r>
        <w:rPr>
          <w:i/>
          <w:spacing w:val="3"/>
          <w:sz w:val="24"/>
        </w:rPr>
        <w:t xml:space="preserve"> </w:t>
      </w:r>
      <w:r>
        <w:rPr>
          <w:i/>
          <w:sz w:val="24"/>
        </w:rPr>
        <w:t>(таблицы,</w:t>
      </w:r>
      <w:r>
        <w:rPr>
          <w:i/>
          <w:spacing w:val="6"/>
          <w:sz w:val="24"/>
        </w:rPr>
        <w:t xml:space="preserve"> </w:t>
      </w:r>
      <w:r>
        <w:rPr>
          <w:i/>
          <w:sz w:val="24"/>
        </w:rPr>
        <w:t>диаграммы,</w:t>
      </w:r>
      <w:r>
        <w:rPr>
          <w:i/>
          <w:spacing w:val="6"/>
          <w:sz w:val="24"/>
        </w:rPr>
        <w:t xml:space="preserve"> </w:t>
      </w:r>
      <w:r>
        <w:rPr>
          <w:i/>
          <w:sz w:val="24"/>
        </w:rPr>
        <w:t>расписание</w:t>
      </w:r>
      <w:r>
        <w:rPr>
          <w:i/>
          <w:spacing w:val="3"/>
          <w:sz w:val="24"/>
        </w:rPr>
        <w:t xml:space="preserve"> </w:t>
      </w:r>
      <w:r>
        <w:rPr>
          <w:i/>
          <w:sz w:val="24"/>
        </w:rPr>
        <w:t>и</w:t>
      </w:r>
      <w:r>
        <w:rPr>
          <w:i/>
          <w:spacing w:val="-57"/>
          <w:sz w:val="24"/>
        </w:rPr>
        <w:t xml:space="preserve"> </w:t>
      </w:r>
      <w:r>
        <w:rPr>
          <w:i/>
          <w:sz w:val="24"/>
        </w:rPr>
        <w:t>т.</w:t>
      </w:r>
      <w:r>
        <w:rPr>
          <w:i/>
          <w:spacing w:val="2"/>
          <w:sz w:val="24"/>
        </w:rPr>
        <w:t xml:space="preserve"> </w:t>
      </w:r>
      <w:r>
        <w:rPr>
          <w:i/>
          <w:sz w:val="24"/>
        </w:rPr>
        <w:t>п.);</w:t>
      </w:r>
    </w:p>
    <w:p w:rsidR="00054381" w:rsidRDefault="00656015">
      <w:pPr>
        <w:pStyle w:val="a4"/>
        <w:numPr>
          <w:ilvl w:val="0"/>
          <w:numId w:val="176"/>
        </w:numPr>
        <w:tabs>
          <w:tab w:val="left" w:pos="1545"/>
        </w:tabs>
        <w:ind w:left="1544" w:hanging="145"/>
        <w:rPr>
          <w:i/>
          <w:sz w:val="24"/>
        </w:rPr>
      </w:pPr>
      <w:r>
        <w:rPr>
          <w:i/>
          <w:sz w:val="24"/>
        </w:rPr>
        <w:t>кратко</w:t>
      </w:r>
      <w:r>
        <w:rPr>
          <w:i/>
          <w:spacing w:val="-3"/>
          <w:sz w:val="24"/>
        </w:rPr>
        <w:t xml:space="preserve"> </w:t>
      </w:r>
      <w:r>
        <w:rPr>
          <w:i/>
          <w:sz w:val="24"/>
        </w:rPr>
        <w:t>излагать</w:t>
      </w:r>
      <w:r>
        <w:rPr>
          <w:i/>
          <w:spacing w:val="-2"/>
          <w:sz w:val="24"/>
        </w:rPr>
        <w:t xml:space="preserve"> </w:t>
      </w:r>
      <w:r>
        <w:rPr>
          <w:i/>
          <w:sz w:val="24"/>
        </w:rPr>
        <w:t>результаты</w:t>
      </w:r>
      <w:r>
        <w:rPr>
          <w:i/>
          <w:spacing w:val="-5"/>
          <w:sz w:val="24"/>
        </w:rPr>
        <w:t xml:space="preserve"> </w:t>
      </w:r>
      <w:r>
        <w:rPr>
          <w:i/>
          <w:sz w:val="24"/>
        </w:rPr>
        <w:t>выполненной</w:t>
      </w:r>
      <w:r>
        <w:rPr>
          <w:i/>
          <w:spacing w:val="-7"/>
          <w:sz w:val="24"/>
        </w:rPr>
        <w:t xml:space="preserve"> </w:t>
      </w:r>
      <w:r>
        <w:rPr>
          <w:i/>
          <w:sz w:val="24"/>
        </w:rPr>
        <w:t>проектной</w:t>
      </w:r>
      <w:r>
        <w:rPr>
          <w:i/>
          <w:spacing w:val="-2"/>
          <w:sz w:val="24"/>
        </w:rPr>
        <w:t xml:space="preserve"> </w:t>
      </w:r>
      <w:r>
        <w:rPr>
          <w:i/>
          <w:sz w:val="24"/>
        </w:rPr>
        <w:t>работы.</w:t>
      </w:r>
    </w:p>
    <w:p w:rsidR="00054381" w:rsidRDefault="00656015">
      <w:pPr>
        <w:pStyle w:val="a3"/>
        <w:spacing w:before="137" w:line="360" w:lineRule="auto"/>
        <w:ind w:right="7981"/>
      </w:pPr>
      <w:r>
        <w:t>Аудирование</w:t>
      </w:r>
      <w:r>
        <w:rPr>
          <w:spacing w:val="1"/>
        </w:rPr>
        <w:t xml:space="preserve"> </w:t>
      </w:r>
      <w:r>
        <w:t>Выпускник</w:t>
      </w:r>
      <w:r>
        <w:rPr>
          <w:spacing w:val="-10"/>
        </w:rPr>
        <w:t xml:space="preserve"> </w:t>
      </w:r>
      <w:r>
        <w:t>научится:</w:t>
      </w:r>
    </w:p>
    <w:p w:rsidR="00054381" w:rsidRDefault="00656015">
      <w:pPr>
        <w:pStyle w:val="a4"/>
        <w:numPr>
          <w:ilvl w:val="0"/>
          <w:numId w:val="175"/>
        </w:numPr>
        <w:tabs>
          <w:tab w:val="left" w:pos="1569"/>
        </w:tabs>
        <w:spacing w:line="362" w:lineRule="auto"/>
        <w:ind w:right="570" w:firstLine="0"/>
        <w:rPr>
          <w:sz w:val="24"/>
        </w:rPr>
      </w:pPr>
      <w:r>
        <w:rPr>
          <w:sz w:val="24"/>
        </w:rPr>
        <w:t>воспринимать</w:t>
      </w:r>
      <w:r>
        <w:rPr>
          <w:spacing w:val="19"/>
          <w:sz w:val="24"/>
        </w:rPr>
        <w:t xml:space="preserve"> </w:t>
      </w:r>
      <w:r>
        <w:rPr>
          <w:sz w:val="24"/>
        </w:rPr>
        <w:t>на</w:t>
      </w:r>
      <w:r>
        <w:rPr>
          <w:spacing w:val="23"/>
          <w:sz w:val="24"/>
        </w:rPr>
        <w:t xml:space="preserve"> </w:t>
      </w:r>
      <w:r>
        <w:rPr>
          <w:sz w:val="24"/>
        </w:rPr>
        <w:t>слух</w:t>
      </w:r>
      <w:r>
        <w:rPr>
          <w:spacing w:val="18"/>
          <w:sz w:val="24"/>
        </w:rPr>
        <w:t xml:space="preserve"> </w:t>
      </w:r>
      <w:r>
        <w:rPr>
          <w:sz w:val="24"/>
        </w:rPr>
        <w:t>и</w:t>
      </w:r>
      <w:r>
        <w:rPr>
          <w:spacing w:val="25"/>
          <w:sz w:val="24"/>
        </w:rPr>
        <w:t xml:space="preserve"> </w:t>
      </w:r>
      <w:r>
        <w:rPr>
          <w:sz w:val="24"/>
        </w:rPr>
        <w:t>понимать</w:t>
      </w:r>
      <w:r>
        <w:rPr>
          <w:spacing w:val="16"/>
          <w:sz w:val="24"/>
        </w:rPr>
        <w:t xml:space="preserve"> </w:t>
      </w:r>
      <w:r>
        <w:rPr>
          <w:sz w:val="24"/>
        </w:rPr>
        <w:t>основное</w:t>
      </w:r>
      <w:r>
        <w:rPr>
          <w:spacing w:val="12"/>
          <w:sz w:val="24"/>
        </w:rPr>
        <w:t xml:space="preserve"> </w:t>
      </w:r>
      <w:r>
        <w:rPr>
          <w:sz w:val="24"/>
        </w:rPr>
        <w:t>содержание</w:t>
      </w:r>
      <w:r>
        <w:rPr>
          <w:spacing w:val="18"/>
          <w:sz w:val="24"/>
        </w:rPr>
        <w:t xml:space="preserve"> </w:t>
      </w:r>
      <w:r>
        <w:rPr>
          <w:sz w:val="24"/>
        </w:rPr>
        <w:t>несложных</w:t>
      </w:r>
      <w:r>
        <w:rPr>
          <w:spacing w:val="19"/>
          <w:sz w:val="24"/>
        </w:rPr>
        <w:t xml:space="preserve"> </w:t>
      </w:r>
      <w:r>
        <w:rPr>
          <w:sz w:val="24"/>
        </w:rPr>
        <w:t>аутентичных</w:t>
      </w:r>
      <w:r>
        <w:rPr>
          <w:spacing w:val="18"/>
          <w:sz w:val="24"/>
        </w:rPr>
        <w:t xml:space="preserve"> </w:t>
      </w:r>
      <w:r>
        <w:rPr>
          <w:sz w:val="24"/>
        </w:rPr>
        <w:t>текстов,</w:t>
      </w:r>
      <w:r>
        <w:rPr>
          <w:spacing w:val="-57"/>
          <w:sz w:val="24"/>
        </w:rPr>
        <w:t xml:space="preserve"> </w:t>
      </w:r>
      <w:r>
        <w:rPr>
          <w:sz w:val="24"/>
        </w:rPr>
        <w:t>содержащих</w:t>
      </w:r>
      <w:r>
        <w:rPr>
          <w:spacing w:val="-4"/>
          <w:sz w:val="24"/>
        </w:rPr>
        <w:t xml:space="preserve"> </w:t>
      </w:r>
      <w:r>
        <w:rPr>
          <w:sz w:val="24"/>
        </w:rPr>
        <w:t>некоторое</w:t>
      </w:r>
      <w:r>
        <w:rPr>
          <w:spacing w:val="1"/>
          <w:sz w:val="24"/>
        </w:rPr>
        <w:t xml:space="preserve"> </w:t>
      </w:r>
      <w:r>
        <w:rPr>
          <w:sz w:val="24"/>
        </w:rPr>
        <w:t>количество</w:t>
      </w:r>
      <w:r>
        <w:rPr>
          <w:spacing w:val="1"/>
          <w:sz w:val="24"/>
        </w:rPr>
        <w:t xml:space="preserve"> </w:t>
      </w:r>
      <w:r>
        <w:rPr>
          <w:sz w:val="24"/>
        </w:rPr>
        <w:t>неизученных</w:t>
      </w:r>
      <w:r>
        <w:rPr>
          <w:spacing w:val="-3"/>
          <w:sz w:val="24"/>
        </w:rPr>
        <w:t xml:space="preserve"> </w:t>
      </w:r>
      <w:r>
        <w:rPr>
          <w:sz w:val="24"/>
        </w:rPr>
        <w:t>языковых</w:t>
      </w:r>
      <w:r>
        <w:rPr>
          <w:spacing w:val="-4"/>
          <w:sz w:val="24"/>
        </w:rPr>
        <w:t xml:space="preserve"> </w:t>
      </w:r>
      <w:r>
        <w:rPr>
          <w:sz w:val="24"/>
        </w:rPr>
        <w:t>явлений;</w:t>
      </w:r>
    </w:p>
    <w:p w:rsidR="00054381" w:rsidRDefault="00054381">
      <w:pPr>
        <w:spacing w:line="362" w:lineRule="auto"/>
        <w:rPr>
          <w:sz w:val="24"/>
        </w:rPr>
        <w:sectPr w:rsidR="00054381">
          <w:pgSz w:w="11910" w:h="16840"/>
          <w:pgMar w:top="620" w:right="0" w:bottom="1180" w:left="300" w:header="0" w:footer="883" w:gutter="0"/>
          <w:cols w:space="720"/>
        </w:sectPr>
      </w:pPr>
    </w:p>
    <w:p w:rsidR="00054381" w:rsidRDefault="00656015">
      <w:pPr>
        <w:pStyle w:val="a4"/>
        <w:numPr>
          <w:ilvl w:val="0"/>
          <w:numId w:val="175"/>
        </w:numPr>
        <w:tabs>
          <w:tab w:val="left" w:pos="1554"/>
        </w:tabs>
        <w:spacing w:before="64" w:line="360" w:lineRule="auto"/>
        <w:ind w:right="564" w:firstLine="0"/>
        <w:jc w:val="both"/>
        <w:rPr>
          <w:sz w:val="24"/>
        </w:rPr>
      </w:pPr>
      <w:r>
        <w:rPr>
          <w:sz w:val="24"/>
        </w:rPr>
        <w:lastRenderedPageBreak/>
        <w:t>воспринимать на слух и понимать нужную/интересующую/ запрашиваемую информацию в</w:t>
      </w:r>
      <w:r>
        <w:rPr>
          <w:spacing w:val="1"/>
          <w:sz w:val="24"/>
        </w:rPr>
        <w:t xml:space="preserve"> </w:t>
      </w:r>
      <w:r>
        <w:rPr>
          <w:sz w:val="24"/>
        </w:rPr>
        <w:t>аутентичных</w:t>
      </w:r>
      <w:r>
        <w:rPr>
          <w:spacing w:val="1"/>
          <w:sz w:val="24"/>
        </w:rPr>
        <w:t xml:space="preserve"> </w:t>
      </w:r>
      <w:r>
        <w:rPr>
          <w:sz w:val="24"/>
        </w:rPr>
        <w:t>текстах,</w:t>
      </w:r>
      <w:r>
        <w:rPr>
          <w:spacing w:val="1"/>
          <w:sz w:val="24"/>
        </w:rPr>
        <w:t xml:space="preserve"> </w:t>
      </w:r>
      <w:r>
        <w:rPr>
          <w:sz w:val="24"/>
        </w:rPr>
        <w:t>содержащих</w:t>
      </w:r>
      <w:r>
        <w:rPr>
          <w:spacing w:val="1"/>
          <w:sz w:val="24"/>
        </w:rPr>
        <w:t xml:space="preserve"> </w:t>
      </w:r>
      <w:r>
        <w:rPr>
          <w:sz w:val="24"/>
        </w:rPr>
        <w:t>как</w:t>
      </w:r>
      <w:r>
        <w:rPr>
          <w:spacing w:val="1"/>
          <w:sz w:val="24"/>
        </w:rPr>
        <w:t xml:space="preserve"> </w:t>
      </w:r>
      <w:r>
        <w:rPr>
          <w:sz w:val="24"/>
        </w:rPr>
        <w:t>изученные</w:t>
      </w:r>
      <w:r>
        <w:rPr>
          <w:spacing w:val="1"/>
          <w:sz w:val="24"/>
        </w:rPr>
        <w:t xml:space="preserve"> </w:t>
      </w:r>
      <w:r>
        <w:rPr>
          <w:sz w:val="24"/>
        </w:rPr>
        <w:t>языковые</w:t>
      </w:r>
      <w:r>
        <w:rPr>
          <w:spacing w:val="1"/>
          <w:sz w:val="24"/>
        </w:rPr>
        <w:t xml:space="preserve"> </w:t>
      </w:r>
      <w:r>
        <w:rPr>
          <w:sz w:val="24"/>
        </w:rPr>
        <w:t>явления,</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некоторое</w:t>
      </w:r>
      <w:r>
        <w:rPr>
          <w:spacing w:val="1"/>
          <w:sz w:val="24"/>
        </w:rPr>
        <w:t xml:space="preserve"> </w:t>
      </w:r>
      <w:r>
        <w:rPr>
          <w:sz w:val="24"/>
        </w:rPr>
        <w:t>количество</w:t>
      </w:r>
      <w:r>
        <w:rPr>
          <w:spacing w:val="1"/>
          <w:sz w:val="24"/>
        </w:rPr>
        <w:t xml:space="preserve"> </w:t>
      </w:r>
      <w:r>
        <w:rPr>
          <w:sz w:val="24"/>
        </w:rPr>
        <w:t>неизученных</w:t>
      </w:r>
      <w:r>
        <w:rPr>
          <w:spacing w:val="-3"/>
          <w:sz w:val="24"/>
        </w:rPr>
        <w:t xml:space="preserve"> </w:t>
      </w:r>
      <w:r>
        <w:rPr>
          <w:sz w:val="24"/>
        </w:rPr>
        <w:t>языковых</w:t>
      </w:r>
      <w:r>
        <w:rPr>
          <w:spacing w:val="-3"/>
          <w:sz w:val="24"/>
        </w:rPr>
        <w:t xml:space="preserve"> </w:t>
      </w:r>
      <w:r>
        <w:rPr>
          <w:sz w:val="24"/>
        </w:rPr>
        <w:t>явлений.</w:t>
      </w:r>
    </w:p>
    <w:p w:rsidR="00054381" w:rsidRDefault="00656015">
      <w:pPr>
        <w:pStyle w:val="a3"/>
        <w:spacing w:line="272" w:lineRule="exact"/>
        <w:jc w:val="both"/>
      </w:pPr>
      <w:r>
        <w:t>Выпускник</w:t>
      </w:r>
      <w:r>
        <w:rPr>
          <w:spacing w:val="-8"/>
        </w:rPr>
        <w:t xml:space="preserve"> </w:t>
      </w:r>
      <w:r>
        <w:t>получит</w:t>
      </w:r>
      <w:r>
        <w:rPr>
          <w:spacing w:val="-5"/>
        </w:rPr>
        <w:t xml:space="preserve"> </w:t>
      </w:r>
      <w:r>
        <w:t>возможность</w:t>
      </w:r>
      <w:r>
        <w:rPr>
          <w:spacing w:val="-6"/>
        </w:rPr>
        <w:t xml:space="preserve"> </w:t>
      </w:r>
      <w:r>
        <w:t>научиться:</w:t>
      </w:r>
    </w:p>
    <w:p w:rsidR="00054381" w:rsidRDefault="00656015">
      <w:pPr>
        <w:pStyle w:val="a4"/>
        <w:numPr>
          <w:ilvl w:val="0"/>
          <w:numId w:val="174"/>
        </w:numPr>
        <w:tabs>
          <w:tab w:val="left" w:pos="1545"/>
        </w:tabs>
        <w:spacing w:before="142"/>
        <w:ind w:left="1544" w:hanging="145"/>
        <w:rPr>
          <w:i/>
          <w:sz w:val="24"/>
        </w:rPr>
      </w:pPr>
      <w:r>
        <w:rPr>
          <w:i/>
          <w:sz w:val="24"/>
        </w:rPr>
        <w:t>выделять</w:t>
      </w:r>
      <w:r>
        <w:rPr>
          <w:i/>
          <w:spacing w:val="-1"/>
          <w:sz w:val="24"/>
        </w:rPr>
        <w:t xml:space="preserve"> </w:t>
      </w:r>
      <w:r>
        <w:rPr>
          <w:i/>
          <w:sz w:val="24"/>
        </w:rPr>
        <w:t>основную</w:t>
      </w:r>
      <w:r>
        <w:rPr>
          <w:i/>
          <w:spacing w:val="-3"/>
          <w:sz w:val="24"/>
        </w:rPr>
        <w:t xml:space="preserve"> </w:t>
      </w:r>
      <w:r>
        <w:rPr>
          <w:i/>
          <w:sz w:val="24"/>
        </w:rPr>
        <w:t>тему</w:t>
      </w:r>
      <w:r>
        <w:rPr>
          <w:i/>
          <w:spacing w:val="-2"/>
          <w:sz w:val="24"/>
        </w:rPr>
        <w:t xml:space="preserve"> </w:t>
      </w:r>
      <w:r>
        <w:rPr>
          <w:i/>
          <w:sz w:val="24"/>
        </w:rPr>
        <w:t>в</w:t>
      </w:r>
      <w:r>
        <w:rPr>
          <w:i/>
          <w:spacing w:val="-5"/>
          <w:sz w:val="24"/>
        </w:rPr>
        <w:t xml:space="preserve"> </w:t>
      </w:r>
      <w:r>
        <w:rPr>
          <w:i/>
          <w:sz w:val="24"/>
        </w:rPr>
        <w:t>воспринимаемом</w:t>
      </w:r>
      <w:r>
        <w:rPr>
          <w:i/>
          <w:spacing w:val="-6"/>
          <w:sz w:val="24"/>
        </w:rPr>
        <w:t xml:space="preserve"> </w:t>
      </w:r>
      <w:r>
        <w:rPr>
          <w:i/>
          <w:sz w:val="24"/>
        </w:rPr>
        <w:t>на</w:t>
      </w:r>
      <w:r>
        <w:rPr>
          <w:i/>
          <w:spacing w:val="-1"/>
          <w:sz w:val="24"/>
        </w:rPr>
        <w:t xml:space="preserve"> </w:t>
      </w:r>
      <w:r>
        <w:rPr>
          <w:i/>
          <w:sz w:val="24"/>
        </w:rPr>
        <w:t>слух</w:t>
      </w:r>
      <w:r>
        <w:rPr>
          <w:i/>
          <w:spacing w:val="-2"/>
          <w:sz w:val="24"/>
        </w:rPr>
        <w:t xml:space="preserve"> </w:t>
      </w:r>
      <w:r>
        <w:rPr>
          <w:i/>
          <w:sz w:val="24"/>
        </w:rPr>
        <w:t>тексте;</w:t>
      </w:r>
    </w:p>
    <w:p w:rsidR="00054381" w:rsidRDefault="00656015">
      <w:pPr>
        <w:pStyle w:val="a4"/>
        <w:numPr>
          <w:ilvl w:val="0"/>
          <w:numId w:val="174"/>
        </w:numPr>
        <w:tabs>
          <w:tab w:val="left" w:pos="1583"/>
        </w:tabs>
        <w:spacing w:before="137" w:line="360" w:lineRule="auto"/>
        <w:ind w:right="572" w:firstLine="0"/>
        <w:rPr>
          <w:i/>
          <w:sz w:val="24"/>
        </w:rPr>
      </w:pPr>
      <w:r>
        <w:rPr>
          <w:i/>
          <w:sz w:val="24"/>
        </w:rPr>
        <w:t>использовать</w:t>
      </w:r>
      <w:r>
        <w:rPr>
          <w:i/>
          <w:spacing w:val="31"/>
          <w:sz w:val="24"/>
        </w:rPr>
        <w:t xml:space="preserve"> </w:t>
      </w:r>
      <w:r>
        <w:rPr>
          <w:i/>
          <w:sz w:val="24"/>
        </w:rPr>
        <w:t>контекстуальную</w:t>
      </w:r>
      <w:r>
        <w:rPr>
          <w:i/>
          <w:spacing w:val="35"/>
          <w:sz w:val="24"/>
        </w:rPr>
        <w:t xml:space="preserve"> </w:t>
      </w:r>
      <w:r>
        <w:rPr>
          <w:i/>
          <w:sz w:val="24"/>
        </w:rPr>
        <w:t>или</w:t>
      </w:r>
      <w:r>
        <w:rPr>
          <w:i/>
          <w:spacing w:val="36"/>
          <w:sz w:val="24"/>
        </w:rPr>
        <w:t xml:space="preserve"> </w:t>
      </w:r>
      <w:r>
        <w:rPr>
          <w:i/>
          <w:sz w:val="24"/>
        </w:rPr>
        <w:t>языковую</w:t>
      </w:r>
      <w:r>
        <w:rPr>
          <w:i/>
          <w:spacing w:val="35"/>
          <w:sz w:val="24"/>
        </w:rPr>
        <w:t xml:space="preserve"> </w:t>
      </w:r>
      <w:r>
        <w:rPr>
          <w:i/>
          <w:sz w:val="24"/>
        </w:rPr>
        <w:t>догадку</w:t>
      </w:r>
      <w:r>
        <w:rPr>
          <w:i/>
          <w:spacing w:val="35"/>
          <w:sz w:val="24"/>
        </w:rPr>
        <w:t xml:space="preserve"> </w:t>
      </w:r>
      <w:r>
        <w:rPr>
          <w:i/>
          <w:sz w:val="24"/>
        </w:rPr>
        <w:t>при</w:t>
      </w:r>
      <w:r>
        <w:rPr>
          <w:i/>
          <w:spacing w:val="35"/>
          <w:sz w:val="24"/>
        </w:rPr>
        <w:t xml:space="preserve"> </w:t>
      </w:r>
      <w:r>
        <w:rPr>
          <w:i/>
          <w:sz w:val="24"/>
        </w:rPr>
        <w:t>восприятии</w:t>
      </w:r>
      <w:r>
        <w:rPr>
          <w:i/>
          <w:spacing w:val="36"/>
          <w:sz w:val="24"/>
        </w:rPr>
        <w:t xml:space="preserve"> </w:t>
      </w:r>
      <w:r>
        <w:rPr>
          <w:i/>
          <w:sz w:val="24"/>
        </w:rPr>
        <w:t>на</w:t>
      </w:r>
      <w:r>
        <w:rPr>
          <w:i/>
          <w:spacing w:val="31"/>
          <w:sz w:val="24"/>
        </w:rPr>
        <w:t xml:space="preserve"> </w:t>
      </w:r>
      <w:r>
        <w:rPr>
          <w:i/>
          <w:sz w:val="24"/>
        </w:rPr>
        <w:t>слух</w:t>
      </w:r>
      <w:r>
        <w:rPr>
          <w:i/>
          <w:spacing w:val="35"/>
          <w:sz w:val="24"/>
        </w:rPr>
        <w:t xml:space="preserve"> </w:t>
      </w:r>
      <w:r>
        <w:rPr>
          <w:i/>
          <w:sz w:val="24"/>
        </w:rPr>
        <w:t>текстов,</w:t>
      </w:r>
      <w:r>
        <w:rPr>
          <w:i/>
          <w:spacing w:val="-57"/>
          <w:sz w:val="24"/>
        </w:rPr>
        <w:t xml:space="preserve"> </w:t>
      </w:r>
      <w:r>
        <w:rPr>
          <w:i/>
          <w:sz w:val="24"/>
        </w:rPr>
        <w:t>содержащих незнакомые</w:t>
      </w:r>
      <w:r>
        <w:rPr>
          <w:i/>
          <w:spacing w:val="1"/>
          <w:sz w:val="24"/>
        </w:rPr>
        <w:t xml:space="preserve"> </w:t>
      </w:r>
      <w:r>
        <w:rPr>
          <w:i/>
          <w:sz w:val="24"/>
        </w:rPr>
        <w:t>слова.</w:t>
      </w:r>
    </w:p>
    <w:p w:rsidR="00054381" w:rsidRDefault="00656015">
      <w:pPr>
        <w:pStyle w:val="a3"/>
        <w:spacing w:line="274" w:lineRule="exact"/>
        <w:ind w:left="2110"/>
      </w:pPr>
      <w:r>
        <w:t>Чтение</w:t>
      </w:r>
    </w:p>
    <w:p w:rsidR="00054381" w:rsidRDefault="00656015">
      <w:pPr>
        <w:pStyle w:val="a3"/>
        <w:spacing w:before="142"/>
        <w:ind w:left="2110"/>
        <w:jc w:val="both"/>
      </w:pPr>
      <w:r>
        <w:t>Выпускник</w:t>
      </w:r>
      <w:r>
        <w:rPr>
          <w:spacing w:val="-6"/>
        </w:rPr>
        <w:t xml:space="preserve"> </w:t>
      </w:r>
      <w:r>
        <w:t>научится:</w:t>
      </w:r>
    </w:p>
    <w:p w:rsidR="00054381" w:rsidRDefault="00656015">
      <w:pPr>
        <w:pStyle w:val="a4"/>
        <w:numPr>
          <w:ilvl w:val="1"/>
          <w:numId w:val="174"/>
        </w:numPr>
        <w:tabs>
          <w:tab w:val="left" w:pos="1919"/>
        </w:tabs>
        <w:spacing w:before="137" w:line="360" w:lineRule="auto"/>
        <w:ind w:right="571" w:firstLine="0"/>
        <w:jc w:val="both"/>
        <w:rPr>
          <w:sz w:val="24"/>
        </w:rPr>
      </w:pPr>
      <w:r>
        <w:rPr>
          <w:sz w:val="24"/>
        </w:rPr>
        <w:t>читать и понимать основное содержание несложных аутентичных текстов, содержащие</w:t>
      </w:r>
      <w:r>
        <w:rPr>
          <w:spacing w:val="1"/>
          <w:sz w:val="24"/>
        </w:rPr>
        <w:t xml:space="preserve"> </w:t>
      </w:r>
      <w:r>
        <w:rPr>
          <w:sz w:val="24"/>
        </w:rPr>
        <w:t>отдельные</w:t>
      </w:r>
      <w:r>
        <w:rPr>
          <w:spacing w:val="-5"/>
          <w:sz w:val="24"/>
        </w:rPr>
        <w:t xml:space="preserve"> </w:t>
      </w:r>
      <w:r>
        <w:rPr>
          <w:sz w:val="24"/>
        </w:rPr>
        <w:t>неизученные</w:t>
      </w:r>
      <w:r>
        <w:rPr>
          <w:spacing w:val="5"/>
          <w:sz w:val="24"/>
        </w:rPr>
        <w:t xml:space="preserve"> </w:t>
      </w:r>
      <w:r>
        <w:rPr>
          <w:sz w:val="24"/>
        </w:rPr>
        <w:t>языковые</w:t>
      </w:r>
      <w:r>
        <w:rPr>
          <w:spacing w:val="-4"/>
          <w:sz w:val="24"/>
        </w:rPr>
        <w:t xml:space="preserve"> </w:t>
      </w:r>
      <w:r>
        <w:rPr>
          <w:sz w:val="24"/>
        </w:rPr>
        <w:t>явления;</w:t>
      </w:r>
    </w:p>
    <w:p w:rsidR="00054381" w:rsidRDefault="00656015">
      <w:pPr>
        <w:pStyle w:val="a4"/>
        <w:numPr>
          <w:ilvl w:val="2"/>
          <w:numId w:val="174"/>
        </w:numPr>
        <w:tabs>
          <w:tab w:val="left" w:pos="2341"/>
        </w:tabs>
        <w:spacing w:line="362" w:lineRule="auto"/>
        <w:ind w:right="570" w:firstLine="0"/>
        <w:jc w:val="both"/>
        <w:rPr>
          <w:sz w:val="24"/>
        </w:rPr>
      </w:pPr>
      <w:r>
        <w:rPr>
          <w:sz w:val="24"/>
        </w:rPr>
        <w:t>читать</w:t>
      </w:r>
      <w:r>
        <w:rPr>
          <w:spacing w:val="1"/>
          <w:sz w:val="24"/>
        </w:rPr>
        <w:t xml:space="preserve"> </w:t>
      </w:r>
      <w:r>
        <w:rPr>
          <w:sz w:val="24"/>
        </w:rPr>
        <w:t>и</w:t>
      </w:r>
      <w:r>
        <w:rPr>
          <w:spacing w:val="1"/>
          <w:sz w:val="24"/>
        </w:rPr>
        <w:t xml:space="preserve"> </w:t>
      </w:r>
      <w:r>
        <w:rPr>
          <w:sz w:val="24"/>
        </w:rPr>
        <w:t>находить</w:t>
      </w:r>
      <w:r>
        <w:rPr>
          <w:spacing w:val="1"/>
          <w:sz w:val="24"/>
        </w:rPr>
        <w:t xml:space="preserve"> </w:t>
      </w:r>
      <w:r>
        <w:rPr>
          <w:sz w:val="24"/>
        </w:rPr>
        <w:t>в</w:t>
      </w:r>
      <w:r>
        <w:rPr>
          <w:spacing w:val="1"/>
          <w:sz w:val="24"/>
        </w:rPr>
        <w:t xml:space="preserve"> </w:t>
      </w:r>
      <w:r>
        <w:rPr>
          <w:sz w:val="24"/>
        </w:rPr>
        <w:t>несложных</w:t>
      </w:r>
      <w:r>
        <w:rPr>
          <w:spacing w:val="1"/>
          <w:sz w:val="24"/>
        </w:rPr>
        <w:t xml:space="preserve"> </w:t>
      </w:r>
      <w:r>
        <w:rPr>
          <w:sz w:val="24"/>
        </w:rPr>
        <w:t>аутентичных</w:t>
      </w:r>
      <w:r>
        <w:rPr>
          <w:spacing w:val="1"/>
          <w:sz w:val="24"/>
        </w:rPr>
        <w:t xml:space="preserve"> </w:t>
      </w:r>
      <w:r>
        <w:rPr>
          <w:sz w:val="24"/>
        </w:rPr>
        <w:t>текстах,</w:t>
      </w:r>
      <w:r>
        <w:rPr>
          <w:spacing w:val="1"/>
          <w:sz w:val="24"/>
        </w:rPr>
        <w:t xml:space="preserve"> </w:t>
      </w:r>
      <w:r>
        <w:rPr>
          <w:sz w:val="24"/>
        </w:rPr>
        <w:t>содержащих</w:t>
      </w:r>
      <w:r>
        <w:rPr>
          <w:spacing w:val="1"/>
          <w:sz w:val="24"/>
        </w:rPr>
        <w:t xml:space="preserve"> </w:t>
      </w:r>
      <w:r>
        <w:rPr>
          <w:sz w:val="24"/>
        </w:rPr>
        <w:t>отдельные</w:t>
      </w:r>
      <w:r>
        <w:rPr>
          <w:spacing w:val="1"/>
          <w:sz w:val="24"/>
        </w:rPr>
        <w:t xml:space="preserve"> </w:t>
      </w:r>
      <w:r>
        <w:rPr>
          <w:sz w:val="24"/>
        </w:rPr>
        <w:t>неизученные</w:t>
      </w:r>
      <w:r>
        <w:rPr>
          <w:spacing w:val="1"/>
          <w:sz w:val="24"/>
        </w:rPr>
        <w:t xml:space="preserve"> </w:t>
      </w:r>
      <w:r>
        <w:rPr>
          <w:sz w:val="24"/>
        </w:rPr>
        <w:t>языковые</w:t>
      </w:r>
      <w:r>
        <w:rPr>
          <w:spacing w:val="1"/>
          <w:sz w:val="24"/>
        </w:rPr>
        <w:t xml:space="preserve"> </w:t>
      </w:r>
      <w:r>
        <w:rPr>
          <w:sz w:val="24"/>
        </w:rPr>
        <w:t>явления,</w:t>
      </w:r>
      <w:r>
        <w:rPr>
          <w:spacing w:val="1"/>
          <w:sz w:val="24"/>
        </w:rPr>
        <w:t xml:space="preserve"> </w:t>
      </w:r>
      <w:r>
        <w:rPr>
          <w:sz w:val="24"/>
        </w:rPr>
        <w:t>нужную/интересующую/</w:t>
      </w:r>
      <w:r>
        <w:rPr>
          <w:spacing w:val="1"/>
          <w:sz w:val="24"/>
        </w:rPr>
        <w:t xml:space="preserve"> </w:t>
      </w:r>
      <w:r>
        <w:rPr>
          <w:sz w:val="24"/>
        </w:rPr>
        <w:t>запрашиваемую</w:t>
      </w:r>
      <w:r>
        <w:rPr>
          <w:spacing w:val="1"/>
          <w:sz w:val="24"/>
        </w:rPr>
        <w:t xml:space="preserve"> </w:t>
      </w:r>
      <w:r>
        <w:rPr>
          <w:sz w:val="24"/>
        </w:rPr>
        <w:t>информацию,</w:t>
      </w:r>
      <w:r>
        <w:rPr>
          <w:spacing w:val="-2"/>
          <w:sz w:val="24"/>
        </w:rPr>
        <w:t xml:space="preserve"> </w:t>
      </w:r>
      <w:r>
        <w:rPr>
          <w:sz w:val="24"/>
        </w:rPr>
        <w:t>представленную в</w:t>
      </w:r>
      <w:r>
        <w:rPr>
          <w:spacing w:val="2"/>
          <w:sz w:val="24"/>
        </w:rPr>
        <w:t xml:space="preserve"> </w:t>
      </w:r>
      <w:r>
        <w:rPr>
          <w:sz w:val="24"/>
        </w:rPr>
        <w:t>явном</w:t>
      </w:r>
      <w:r>
        <w:rPr>
          <w:spacing w:val="3"/>
          <w:sz w:val="24"/>
        </w:rPr>
        <w:t xml:space="preserve"> </w:t>
      </w:r>
      <w:r>
        <w:rPr>
          <w:sz w:val="24"/>
        </w:rPr>
        <w:t>и</w:t>
      </w:r>
      <w:r>
        <w:rPr>
          <w:spacing w:val="-3"/>
          <w:sz w:val="24"/>
        </w:rPr>
        <w:t xml:space="preserve"> </w:t>
      </w:r>
      <w:r>
        <w:rPr>
          <w:sz w:val="24"/>
        </w:rPr>
        <w:t>в</w:t>
      </w:r>
      <w:r>
        <w:rPr>
          <w:spacing w:val="-1"/>
          <w:sz w:val="24"/>
        </w:rPr>
        <w:t xml:space="preserve"> </w:t>
      </w:r>
      <w:r>
        <w:rPr>
          <w:sz w:val="24"/>
        </w:rPr>
        <w:t>неявном</w:t>
      </w:r>
      <w:r>
        <w:rPr>
          <w:spacing w:val="-2"/>
          <w:sz w:val="24"/>
        </w:rPr>
        <w:t xml:space="preserve"> </w:t>
      </w:r>
      <w:r>
        <w:rPr>
          <w:sz w:val="24"/>
        </w:rPr>
        <w:t>виде;</w:t>
      </w:r>
    </w:p>
    <w:p w:rsidR="00054381" w:rsidRDefault="00656015">
      <w:pPr>
        <w:pStyle w:val="a4"/>
        <w:numPr>
          <w:ilvl w:val="2"/>
          <w:numId w:val="174"/>
        </w:numPr>
        <w:tabs>
          <w:tab w:val="left" w:pos="2322"/>
        </w:tabs>
        <w:spacing w:line="360" w:lineRule="auto"/>
        <w:ind w:right="559" w:firstLine="0"/>
        <w:jc w:val="both"/>
        <w:rPr>
          <w:sz w:val="24"/>
        </w:rPr>
      </w:pPr>
      <w:r>
        <w:rPr>
          <w:sz w:val="24"/>
        </w:rPr>
        <w:t>читать</w:t>
      </w:r>
      <w:r>
        <w:rPr>
          <w:spacing w:val="1"/>
          <w:sz w:val="24"/>
        </w:rPr>
        <w:t xml:space="preserve"> </w:t>
      </w:r>
      <w:r>
        <w:rPr>
          <w:sz w:val="24"/>
        </w:rPr>
        <w:t>и</w:t>
      </w:r>
      <w:r>
        <w:rPr>
          <w:spacing w:val="1"/>
          <w:sz w:val="24"/>
        </w:rPr>
        <w:t xml:space="preserve"> </w:t>
      </w:r>
      <w:r>
        <w:rPr>
          <w:sz w:val="24"/>
        </w:rPr>
        <w:t>полностью</w:t>
      </w:r>
      <w:r>
        <w:rPr>
          <w:spacing w:val="1"/>
          <w:sz w:val="24"/>
        </w:rPr>
        <w:t xml:space="preserve"> </w:t>
      </w:r>
      <w:r>
        <w:rPr>
          <w:sz w:val="24"/>
        </w:rPr>
        <w:t>понимать</w:t>
      </w:r>
      <w:r>
        <w:rPr>
          <w:spacing w:val="1"/>
          <w:sz w:val="24"/>
        </w:rPr>
        <w:t xml:space="preserve"> </w:t>
      </w:r>
      <w:r>
        <w:rPr>
          <w:sz w:val="24"/>
        </w:rPr>
        <w:t>несложные</w:t>
      </w:r>
      <w:r>
        <w:rPr>
          <w:spacing w:val="1"/>
          <w:sz w:val="24"/>
        </w:rPr>
        <w:t xml:space="preserve"> </w:t>
      </w:r>
      <w:r>
        <w:rPr>
          <w:sz w:val="24"/>
        </w:rPr>
        <w:t>аутентичные</w:t>
      </w:r>
      <w:r>
        <w:rPr>
          <w:spacing w:val="1"/>
          <w:sz w:val="24"/>
        </w:rPr>
        <w:t xml:space="preserve"> </w:t>
      </w:r>
      <w:r>
        <w:rPr>
          <w:sz w:val="24"/>
        </w:rPr>
        <w:t>тексты,</w:t>
      </w:r>
      <w:r>
        <w:rPr>
          <w:spacing w:val="1"/>
          <w:sz w:val="24"/>
        </w:rPr>
        <w:t xml:space="preserve"> </w:t>
      </w:r>
      <w:r>
        <w:rPr>
          <w:sz w:val="24"/>
        </w:rPr>
        <w:t>построенные</w:t>
      </w:r>
      <w:r>
        <w:rPr>
          <w:spacing w:val="1"/>
          <w:sz w:val="24"/>
        </w:rPr>
        <w:t xml:space="preserve"> </w:t>
      </w:r>
      <w:r>
        <w:rPr>
          <w:sz w:val="24"/>
        </w:rPr>
        <w:t>на</w:t>
      </w:r>
      <w:r>
        <w:rPr>
          <w:spacing w:val="1"/>
          <w:sz w:val="24"/>
        </w:rPr>
        <w:t xml:space="preserve"> </w:t>
      </w:r>
      <w:r>
        <w:rPr>
          <w:sz w:val="24"/>
        </w:rPr>
        <w:t>изученном</w:t>
      </w:r>
      <w:r>
        <w:rPr>
          <w:spacing w:val="-2"/>
          <w:sz w:val="24"/>
        </w:rPr>
        <w:t xml:space="preserve"> </w:t>
      </w:r>
      <w:r>
        <w:rPr>
          <w:sz w:val="24"/>
        </w:rPr>
        <w:t>языковом</w:t>
      </w:r>
      <w:r>
        <w:rPr>
          <w:spacing w:val="-1"/>
          <w:sz w:val="24"/>
        </w:rPr>
        <w:t xml:space="preserve"> </w:t>
      </w:r>
      <w:r>
        <w:rPr>
          <w:sz w:val="24"/>
        </w:rPr>
        <w:t>материале;</w:t>
      </w:r>
    </w:p>
    <w:p w:rsidR="00054381" w:rsidRDefault="00656015">
      <w:pPr>
        <w:pStyle w:val="a4"/>
        <w:numPr>
          <w:ilvl w:val="2"/>
          <w:numId w:val="174"/>
        </w:numPr>
        <w:tabs>
          <w:tab w:val="left" w:pos="2505"/>
        </w:tabs>
        <w:spacing w:line="360" w:lineRule="auto"/>
        <w:ind w:right="568" w:firstLine="0"/>
        <w:jc w:val="both"/>
        <w:rPr>
          <w:sz w:val="24"/>
        </w:rPr>
      </w:pPr>
      <w:r>
        <w:rPr>
          <w:sz w:val="24"/>
        </w:rPr>
        <w:t>выразительно</w:t>
      </w:r>
      <w:r>
        <w:rPr>
          <w:spacing w:val="1"/>
          <w:sz w:val="24"/>
        </w:rPr>
        <w:t xml:space="preserve"> </w:t>
      </w:r>
      <w:r>
        <w:rPr>
          <w:sz w:val="24"/>
        </w:rPr>
        <w:t>читать</w:t>
      </w:r>
      <w:r>
        <w:rPr>
          <w:spacing w:val="1"/>
          <w:sz w:val="24"/>
        </w:rPr>
        <w:t xml:space="preserve"> </w:t>
      </w:r>
      <w:r>
        <w:rPr>
          <w:sz w:val="24"/>
        </w:rPr>
        <w:t>вслух</w:t>
      </w:r>
      <w:r>
        <w:rPr>
          <w:spacing w:val="1"/>
          <w:sz w:val="24"/>
        </w:rPr>
        <w:t xml:space="preserve"> </w:t>
      </w:r>
      <w:r>
        <w:rPr>
          <w:sz w:val="24"/>
        </w:rPr>
        <w:t>небольшие</w:t>
      </w:r>
      <w:r>
        <w:rPr>
          <w:spacing w:val="1"/>
          <w:sz w:val="24"/>
        </w:rPr>
        <w:t xml:space="preserve"> </w:t>
      </w:r>
      <w:r>
        <w:rPr>
          <w:sz w:val="24"/>
        </w:rPr>
        <w:t>построенные</w:t>
      </w:r>
      <w:r>
        <w:rPr>
          <w:spacing w:val="1"/>
          <w:sz w:val="24"/>
        </w:rPr>
        <w:t xml:space="preserve"> </w:t>
      </w:r>
      <w:r>
        <w:rPr>
          <w:sz w:val="24"/>
        </w:rPr>
        <w:t>на</w:t>
      </w:r>
      <w:r>
        <w:rPr>
          <w:spacing w:val="1"/>
          <w:sz w:val="24"/>
        </w:rPr>
        <w:t xml:space="preserve"> </w:t>
      </w:r>
      <w:r>
        <w:rPr>
          <w:sz w:val="24"/>
        </w:rPr>
        <w:t>изученном</w:t>
      </w:r>
      <w:r>
        <w:rPr>
          <w:spacing w:val="1"/>
          <w:sz w:val="24"/>
        </w:rPr>
        <w:t xml:space="preserve"> </w:t>
      </w:r>
      <w:r>
        <w:rPr>
          <w:sz w:val="24"/>
        </w:rPr>
        <w:t>языковом</w:t>
      </w:r>
      <w:r>
        <w:rPr>
          <w:spacing w:val="1"/>
          <w:sz w:val="24"/>
        </w:rPr>
        <w:t xml:space="preserve"> </w:t>
      </w:r>
      <w:r>
        <w:rPr>
          <w:sz w:val="24"/>
        </w:rPr>
        <w:t>материале</w:t>
      </w:r>
      <w:r>
        <w:rPr>
          <w:spacing w:val="-1"/>
          <w:sz w:val="24"/>
        </w:rPr>
        <w:t xml:space="preserve"> </w:t>
      </w:r>
      <w:r>
        <w:rPr>
          <w:sz w:val="24"/>
        </w:rPr>
        <w:t>аутентичные тексты,</w:t>
      </w:r>
      <w:r>
        <w:rPr>
          <w:spacing w:val="-2"/>
          <w:sz w:val="24"/>
        </w:rPr>
        <w:t xml:space="preserve"> </w:t>
      </w:r>
      <w:r>
        <w:rPr>
          <w:sz w:val="24"/>
        </w:rPr>
        <w:t>демонстрируя</w:t>
      </w:r>
      <w:r>
        <w:rPr>
          <w:spacing w:val="1"/>
          <w:sz w:val="24"/>
        </w:rPr>
        <w:t xml:space="preserve"> </w:t>
      </w:r>
      <w:r>
        <w:rPr>
          <w:sz w:val="24"/>
        </w:rPr>
        <w:t>понимание</w:t>
      </w:r>
      <w:r>
        <w:rPr>
          <w:spacing w:val="-5"/>
          <w:sz w:val="24"/>
        </w:rPr>
        <w:t xml:space="preserve"> </w:t>
      </w:r>
      <w:r>
        <w:rPr>
          <w:sz w:val="24"/>
        </w:rPr>
        <w:t>прочитанного.</w:t>
      </w:r>
    </w:p>
    <w:p w:rsidR="00054381" w:rsidRDefault="00656015">
      <w:pPr>
        <w:pStyle w:val="a3"/>
        <w:spacing w:line="274" w:lineRule="exact"/>
        <w:ind w:left="2110"/>
        <w:jc w:val="both"/>
      </w:pPr>
      <w:r>
        <w:t>Выпускник</w:t>
      </w:r>
      <w:r>
        <w:rPr>
          <w:spacing w:val="-8"/>
        </w:rPr>
        <w:t xml:space="preserve"> </w:t>
      </w:r>
      <w:r>
        <w:t>получит</w:t>
      </w:r>
      <w:r>
        <w:rPr>
          <w:spacing w:val="-5"/>
        </w:rPr>
        <w:t xml:space="preserve"> </w:t>
      </w:r>
      <w:r>
        <w:t>возможность</w:t>
      </w:r>
      <w:r>
        <w:rPr>
          <w:spacing w:val="-6"/>
        </w:rPr>
        <w:t xml:space="preserve"> </w:t>
      </w:r>
      <w:r>
        <w:t>научиться:</w:t>
      </w:r>
    </w:p>
    <w:p w:rsidR="00054381" w:rsidRDefault="00656015">
      <w:pPr>
        <w:pStyle w:val="a4"/>
        <w:numPr>
          <w:ilvl w:val="0"/>
          <w:numId w:val="173"/>
        </w:numPr>
        <w:tabs>
          <w:tab w:val="left" w:pos="2471"/>
        </w:tabs>
        <w:spacing w:before="131" w:line="362" w:lineRule="auto"/>
        <w:ind w:right="568" w:firstLine="0"/>
        <w:jc w:val="both"/>
        <w:rPr>
          <w:i/>
          <w:sz w:val="24"/>
        </w:rPr>
      </w:pPr>
      <w:r>
        <w:rPr>
          <w:i/>
          <w:sz w:val="24"/>
        </w:rPr>
        <w:t>устанавливать</w:t>
      </w:r>
      <w:r>
        <w:rPr>
          <w:i/>
          <w:spacing w:val="1"/>
          <w:sz w:val="24"/>
        </w:rPr>
        <w:t xml:space="preserve"> </w:t>
      </w:r>
      <w:r>
        <w:rPr>
          <w:i/>
          <w:sz w:val="24"/>
        </w:rPr>
        <w:t>причинно-следственную</w:t>
      </w:r>
      <w:r>
        <w:rPr>
          <w:i/>
          <w:spacing w:val="1"/>
          <w:sz w:val="24"/>
        </w:rPr>
        <w:t xml:space="preserve"> </w:t>
      </w:r>
      <w:r>
        <w:rPr>
          <w:i/>
          <w:sz w:val="24"/>
        </w:rPr>
        <w:t>взаимосвязь</w:t>
      </w:r>
      <w:r>
        <w:rPr>
          <w:i/>
          <w:spacing w:val="1"/>
          <w:sz w:val="24"/>
        </w:rPr>
        <w:t xml:space="preserve"> </w:t>
      </w:r>
      <w:r>
        <w:rPr>
          <w:i/>
          <w:sz w:val="24"/>
        </w:rPr>
        <w:t>фактов</w:t>
      </w:r>
      <w:r>
        <w:rPr>
          <w:i/>
          <w:spacing w:val="1"/>
          <w:sz w:val="24"/>
        </w:rPr>
        <w:t xml:space="preserve"> </w:t>
      </w:r>
      <w:r>
        <w:rPr>
          <w:i/>
          <w:sz w:val="24"/>
        </w:rPr>
        <w:t>и</w:t>
      </w:r>
      <w:r>
        <w:rPr>
          <w:i/>
          <w:spacing w:val="1"/>
          <w:sz w:val="24"/>
        </w:rPr>
        <w:t xml:space="preserve"> </w:t>
      </w:r>
      <w:r>
        <w:rPr>
          <w:i/>
          <w:sz w:val="24"/>
        </w:rPr>
        <w:t>событий,</w:t>
      </w:r>
      <w:r>
        <w:rPr>
          <w:i/>
          <w:spacing w:val="1"/>
          <w:sz w:val="24"/>
        </w:rPr>
        <w:t xml:space="preserve"> </w:t>
      </w:r>
      <w:r>
        <w:rPr>
          <w:i/>
          <w:sz w:val="24"/>
        </w:rPr>
        <w:t>изложенных в</w:t>
      </w:r>
      <w:r>
        <w:rPr>
          <w:i/>
          <w:spacing w:val="-2"/>
          <w:sz w:val="24"/>
        </w:rPr>
        <w:t xml:space="preserve"> </w:t>
      </w:r>
      <w:r>
        <w:rPr>
          <w:i/>
          <w:sz w:val="24"/>
        </w:rPr>
        <w:t>несложном</w:t>
      </w:r>
      <w:r>
        <w:rPr>
          <w:i/>
          <w:spacing w:val="-3"/>
          <w:sz w:val="24"/>
        </w:rPr>
        <w:t xml:space="preserve"> </w:t>
      </w:r>
      <w:r>
        <w:rPr>
          <w:i/>
          <w:sz w:val="24"/>
        </w:rPr>
        <w:t>аутентичном</w:t>
      </w:r>
      <w:r>
        <w:rPr>
          <w:i/>
          <w:spacing w:val="-3"/>
          <w:sz w:val="24"/>
        </w:rPr>
        <w:t xml:space="preserve"> </w:t>
      </w:r>
      <w:r>
        <w:rPr>
          <w:i/>
          <w:sz w:val="24"/>
        </w:rPr>
        <w:t>тексте;</w:t>
      </w:r>
    </w:p>
    <w:p w:rsidR="00054381" w:rsidRDefault="00656015">
      <w:pPr>
        <w:pStyle w:val="a4"/>
        <w:numPr>
          <w:ilvl w:val="0"/>
          <w:numId w:val="173"/>
        </w:numPr>
        <w:tabs>
          <w:tab w:val="left" w:pos="2423"/>
        </w:tabs>
        <w:spacing w:line="360" w:lineRule="auto"/>
        <w:ind w:right="567" w:firstLine="0"/>
        <w:jc w:val="both"/>
        <w:rPr>
          <w:i/>
          <w:sz w:val="24"/>
        </w:rPr>
      </w:pPr>
      <w:r>
        <w:rPr>
          <w:i/>
          <w:sz w:val="24"/>
        </w:rPr>
        <w:t>восстанавливать</w:t>
      </w:r>
      <w:r>
        <w:rPr>
          <w:i/>
          <w:spacing w:val="1"/>
          <w:sz w:val="24"/>
        </w:rPr>
        <w:t xml:space="preserve"> </w:t>
      </w:r>
      <w:r>
        <w:rPr>
          <w:i/>
          <w:sz w:val="24"/>
        </w:rPr>
        <w:t>текст</w:t>
      </w:r>
      <w:r>
        <w:rPr>
          <w:i/>
          <w:spacing w:val="1"/>
          <w:sz w:val="24"/>
        </w:rPr>
        <w:t xml:space="preserve"> </w:t>
      </w:r>
      <w:r>
        <w:rPr>
          <w:i/>
          <w:sz w:val="24"/>
        </w:rPr>
        <w:t>из</w:t>
      </w:r>
      <w:r>
        <w:rPr>
          <w:i/>
          <w:spacing w:val="1"/>
          <w:sz w:val="24"/>
        </w:rPr>
        <w:t xml:space="preserve"> </w:t>
      </w:r>
      <w:r>
        <w:rPr>
          <w:i/>
          <w:sz w:val="24"/>
        </w:rPr>
        <w:t>разрозненных</w:t>
      </w:r>
      <w:r>
        <w:rPr>
          <w:i/>
          <w:spacing w:val="1"/>
          <w:sz w:val="24"/>
        </w:rPr>
        <w:t xml:space="preserve"> </w:t>
      </w:r>
      <w:r>
        <w:rPr>
          <w:i/>
          <w:sz w:val="24"/>
        </w:rPr>
        <w:t>абзацев</w:t>
      </w:r>
      <w:r>
        <w:rPr>
          <w:i/>
          <w:spacing w:val="1"/>
          <w:sz w:val="24"/>
        </w:rPr>
        <w:t xml:space="preserve"> </w:t>
      </w:r>
      <w:r>
        <w:rPr>
          <w:i/>
          <w:sz w:val="24"/>
        </w:rPr>
        <w:t>или</w:t>
      </w:r>
      <w:r>
        <w:rPr>
          <w:i/>
          <w:spacing w:val="1"/>
          <w:sz w:val="24"/>
        </w:rPr>
        <w:t xml:space="preserve"> </w:t>
      </w:r>
      <w:r>
        <w:rPr>
          <w:i/>
          <w:sz w:val="24"/>
        </w:rPr>
        <w:t>путем</w:t>
      </w:r>
      <w:r>
        <w:rPr>
          <w:i/>
          <w:spacing w:val="1"/>
          <w:sz w:val="24"/>
        </w:rPr>
        <w:t xml:space="preserve"> </w:t>
      </w:r>
      <w:r>
        <w:rPr>
          <w:i/>
          <w:sz w:val="24"/>
        </w:rPr>
        <w:t>добавления</w:t>
      </w:r>
      <w:r>
        <w:rPr>
          <w:i/>
          <w:spacing w:val="1"/>
          <w:sz w:val="24"/>
        </w:rPr>
        <w:t xml:space="preserve"> </w:t>
      </w:r>
      <w:r>
        <w:rPr>
          <w:i/>
          <w:sz w:val="24"/>
        </w:rPr>
        <w:t>выпущенных</w:t>
      </w:r>
      <w:r>
        <w:rPr>
          <w:i/>
          <w:spacing w:val="-5"/>
          <w:sz w:val="24"/>
        </w:rPr>
        <w:t xml:space="preserve"> </w:t>
      </w:r>
      <w:r>
        <w:rPr>
          <w:i/>
          <w:sz w:val="24"/>
        </w:rPr>
        <w:t>фрагментов.</w:t>
      </w:r>
    </w:p>
    <w:p w:rsidR="00054381" w:rsidRDefault="00656015">
      <w:pPr>
        <w:pStyle w:val="a3"/>
        <w:spacing w:line="364" w:lineRule="auto"/>
        <w:ind w:left="2110" w:right="7276"/>
        <w:jc w:val="both"/>
      </w:pPr>
      <w:r>
        <w:t>Письменная речь</w:t>
      </w:r>
      <w:r>
        <w:rPr>
          <w:spacing w:val="1"/>
        </w:rPr>
        <w:t xml:space="preserve"> </w:t>
      </w:r>
      <w:r>
        <w:t>Выпускник</w:t>
      </w:r>
      <w:r>
        <w:rPr>
          <w:spacing w:val="-10"/>
        </w:rPr>
        <w:t xml:space="preserve"> </w:t>
      </w:r>
      <w:r>
        <w:t>научится:</w:t>
      </w:r>
    </w:p>
    <w:p w:rsidR="00054381" w:rsidRDefault="00656015">
      <w:pPr>
        <w:pStyle w:val="a4"/>
        <w:numPr>
          <w:ilvl w:val="1"/>
          <w:numId w:val="174"/>
        </w:numPr>
        <w:tabs>
          <w:tab w:val="left" w:pos="1914"/>
        </w:tabs>
        <w:spacing w:line="360" w:lineRule="auto"/>
        <w:ind w:right="571" w:firstLine="0"/>
        <w:jc w:val="both"/>
        <w:rPr>
          <w:sz w:val="24"/>
        </w:rPr>
      </w:pPr>
      <w:r>
        <w:rPr>
          <w:sz w:val="24"/>
        </w:rPr>
        <w:t>заполнять анкеты и формуляры, сообщая о себе основные сведения (имя, фамилия, пол,</w:t>
      </w:r>
      <w:r>
        <w:rPr>
          <w:spacing w:val="1"/>
          <w:sz w:val="24"/>
        </w:rPr>
        <w:t xml:space="preserve"> </w:t>
      </w:r>
      <w:r>
        <w:rPr>
          <w:sz w:val="24"/>
        </w:rPr>
        <w:t>возраст,</w:t>
      </w:r>
      <w:r>
        <w:rPr>
          <w:spacing w:val="-1"/>
          <w:sz w:val="24"/>
        </w:rPr>
        <w:t xml:space="preserve"> </w:t>
      </w:r>
      <w:r>
        <w:rPr>
          <w:sz w:val="24"/>
        </w:rPr>
        <w:t>гражданство,</w:t>
      </w:r>
      <w:r>
        <w:rPr>
          <w:spacing w:val="4"/>
          <w:sz w:val="24"/>
        </w:rPr>
        <w:t xml:space="preserve"> </w:t>
      </w:r>
      <w:r>
        <w:rPr>
          <w:sz w:val="24"/>
        </w:rPr>
        <w:t>национальность,</w:t>
      </w:r>
      <w:r>
        <w:rPr>
          <w:spacing w:val="3"/>
          <w:sz w:val="24"/>
        </w:rPr>
        <w:t xml:space="preserve"> </w:t>
      </w:r>
      <w:r>
        <w:rPr>
          <w:sz w:val="24"/>
        </w:rPr>
        <w:t>адрес</w:t>
      </w:r>
      <w:r>
        <w:rPr>
          <w:spacing w:val="1"/>
          <w:sz w:val="24"/>
        </w:rPr>
        <w:t xml:space="preserve"> </w:t>
      </w:r>
      <w:r>
        <w:rPr>
          <w:sz w:val="24"/>
        </w:rPr>
        <w:t>и</w:t>
      </w:r>
      <w:r>
        <w:rPr>
          <w:spacing w:val="-7"/>
          <w:sz w:val="24"/>
        </w:rPr>
        <w:t xml:space="preserve"> </w:t>
      </w:r>
      <w:r>
        <w:rPr>
          <w:sz w:val="24"/>
        </w:rPr>
        <w:t>т.</w:t>
      </w:r>
      <w:r>
        <w:rPr>
          <w:spacing w:val="4"/>
          <w:sz w:val="24"/>
        </w:rPr>
        <w:t xml:space="preserve"> </w:t>
      </w:r>
      <w:r>
        <w:rPr>
          <w:sz w:val="24"/>
        </w:rPr>
        <w:t>д.);</w:t>
      </w:r>
    </w:p>
    <w:p w:rsidR="00054381" w:rsidRDefault="00656015">
      <w:pPr>
        <w:pStyle w:val="a4"/>
        <w:numPr>
          <w:ilvl w:val="2"/>
          <w:numId w:val="174"/>
        </w:numPr>
        <w:tabs>
          <w:tab w:val="left" w:pos="2365"/>
        </w:tabs>
        <w:spacing w:line="362" w:lineRule="auto"/>
        <w:ind w:right="557" w:firstLine="0"/>
        <w:jc w:val="both"/>
        <w:rPr>
          <w:sz w:val="24"/>
        </w:rPr>
      </w:pPr>
      <w:r>
        <w:rPr>
          <w:sz w:val="24"/>
        </w:rPr>
        <w:t>писать</w:t>
      </w:r>
      <w:r>
        <w:rPr>
          <w:spacing w:val="1"/>
          <w:sz w:val="24"/>
        </w:rPr>
        <w:t xml:space="preserve"> </w:t>
      </w:r>
      <w:r>
        <w:rPr>
          <w:sz w:val="24"/>
        </w:rPr>
        <w:t>короткие</w:t>
      </w:r>
      <w:r>
        <w:rPr>
          <w:spacing w:val="1"/>
          <w:sz w:val="24"/>
        </w:rPr>
        <w:t xml:space="preserve"> </w:t>
      </w:r>
      <w:r>
        <w:rPr>
          <w:sz w:val="24"/>
        </w:rPr>
        <w:t>поздравления</w:t>
      </w:r>
      <w:r>
        <w:rPr>
          <w:spacing w:val="1"/>
          <w:sz w:val="24"/>
        </w:rPr>
        <w:t xml:space="preserve"> </w:t>
      </w:r>
      <w:r>
        <w:rPr>
          <w:sz w:val="24"/>
        </w:rPr>
        <w:t>с</w:t>
      </w:r>
      <w:r>
        <w:rPr>
          <w:spacing w:val="1"/>
          <w:sz w:val="24"/>
        </w:rPr>
        <w:t xml:space="preserve"> </w:t>
      </w:r>
      <w:r>
        <w:rPr>
          <w:sz w:val="24"/>
        </w:rPr>
        <w:t>днем</w:t>
      </w:r>
      <w:r>
        <w:rPr>
          <w:spacing w:val="1"/>
          <w:sz w:val="24"/>
        </w:rPr>
        <w:t xml:space="preserve"> </w:t>
      </w:r>
      <w:r>
        <w:rPr>
          <w:sz w:val="24"/>
        </w:rPr>
        <w:t>рождения</w:t>
      </w:r>
      <w:r>
        <w:rPr>
          <w:spacing w:val="1"/>
          <w:sz w:val="24"/>
        </w:rPr>
        <w:t xml:space="preserve"> </w:t>
      </w:r>
      <w:r>
        <w:rPr>
          <w:sz w:val="24"/>
        </w:rPr>
        <w:t>и</w:t>
      </w:r>
      <w:r>
        <w:rPr>
          <w:spacing w:val="1"/>
          <w:sz w:val="24"/>
        </w:rPr>
        <w:t xml:space="preserve"> </w:t>
      </w:r>
      <w:r>
        <w:rPr>
          <w:sz w:val="24"/>
        </w:rPr>
        <w:t>другими</w:t>
      </w:r>
      <w:r>
        <w:rPr>
          <w:spacing w:val="1"/>
          <w:sz w:val="24"/>
        </w:rPr>
        <w:t xml:space="preserve"> </w:t>
      </w:r>
      <w:r>
        <w:rPr>
          <w:sz w:val="24"/>
        </w:rPr>
        <w:t>праздниками,</w:t>
      </w:r>
      <w:r>
        <w:rPr>
          <w:spacing w:val="1"/>
          <w:sz w:val="24"/>
        </w:rPr>
        <w:t xml:space="preserve"> </w:t>
      </w:r>
      <w:r>
        <w:rPr>
          <w:sz w:val="24"/>
        </w:rPr>
        <w:t>с</w:t>
      </w:r>
      <w:r>
        <w:rPr>
          <w:spacing w:val="1"/>
          <w:sz w:val="24"/>
        </w:rPr>
        <w:t xml:space="preserve"> </w:t>
      </w:r>
      <w:r>
        <w:rPr>
          <w:sz w:val="24"/>
        </w:rPr>
        <w:t>употреблением</w:t>
      </w:r>
      <w:r>
        <w:rPr>
          <w:spacing w:val="1"/>
          <w:sz w:val="24"/>
        </w:rPr>
        <w:t xml:space="preserve"> </w:t>
      </w:r>
      <w:r>
        <w:rPr>
          <w:sz w:val="24"/>
        </w:rPr>
        <w:t>формул</w:t>
      </w:r>
      <w:r>
        <w:rPr>
          <w:spacing w:val="1"/>
          <w:sz w:val="24"/>
        </w:rPr>
        <w:t xml:space="preserve"> </w:t>
      </w:r>
      <w:r>
        <w:rPr>
          <w:sz w:val="24"/>
        </w:rPr>
        <w:t>речевого</w:t>
      </w:r>
      <w:r>
        <w:rPr>
          <w:spacing w:val="1"/>
          <w:sz w:val="24"/>
        </w:rPr>
        <w:t xml:space="preserve"> </w:t>
      </w:r>
      <w:r>
        <w:rPr>
          <w:sz w:val="24"/>
        </w:rPr>
        <w:t>этикета,</w:t>
      </w:r>
      <w:r>
        <w:rPr>
          <w:spacing w:val="1"/>
          <w:sz w:val="24"/>
        </w:rPr>
        <w:t xml:space="preserve"> </w:t>
      </w:r>
      <w:r>
        <w:rPr>
          <w:sz w:val="24"/>
        </w:rPr>
        <w:t>принятых</w:t>
      </w:r>
      <w:r>
        <w:rPr>
          <w:spacing w:val="1"/>
          <w:sz w:val="24"/>
        </w:rPr>
        <w:t xml:space="preserve"> </w:t>
      </w:r>
      <w:r>
        <w:rPr>
          <w:sz w:val="24"/>
        </w:rPr>
        <w:t>в</w:t>
      </w:r>
      <w:r>
        <w:rPr>
          <w:spacing w:val="1"/>
          <w:sz w:val="24"/>
        </w:rPr>
        <w:t xml:space="preserve"> </w:t>
      </w:r>
      <w:r>
        <w:rPr>
          <w:sz w:val="24"/>
        </w:rPr>
        <w:t>стране</w:t>
      </w:r>
      <w:r>
        <w:rPr>
          <w:spacing w:val="1"/>
          <w:sz w:val="24"/>
        </w:rPr>
        <w:t xml:space="preserve"> </w:t>
      </w:r>
      <w:r>
        <w:rPr>
          <w:sz w:val="24"/>
        </w:rPr>
        <w:t>изучаемого</w:t>
      </w:r>
      <w:r>
        <w:rPr>
          <w:spacing w:val="1"/>
          <w:sz w:val="24"/>
        </w:rPr>
        <w:t xml:space="preserve"> </w:t>
      </w:r>
      <w:r>
        <w:rPr>
          <w:sz w:val="24"/>
        </w:rPr>
        <w:t>языка,</w:t>
      </w:r>
      <w:r>
        <w:rPr>
          <w:spacing w:val="1"/>
          <w:sz w:val="24"/>
        </w:rPr>
        <w:t xml:space="preserve"> </w:t>
      </w:r>
      <w:r>
        <w:rPr>
          <w:sz w:val="24"/>
        </w:rPr>
        <w:t>выражать</w:t>
      </w:r>
      <w:r>
        <w:rPr>
          <w:spacing w:val="-2"/>
          <w:sz w:val="24"/>
        </w:rPr>
        <w:t xml:space="preserve"> </w:t>
      </w:r>
      <w:r>
        <w:rPr>
          <w:sz w:val="24"/>
        </w:rPr>
        <w:t>пожелания</w:t>
      </w:r>
      <w:r>
        <w:rPr>
          <w:spacing w:val="2"/>
          <w:sz w:val="24"/>
        </w:rPr>
        <w:t xml:space="preserve"> </w:t>
      </w:r>
      <w:r>
        <w:rPr>
          <w:sz w:val="24"/>
        </w:rPr>
        <w:t>(объемом</w:t>
      </w:r>
      <w:r>
        <w:rPr>
          <w:spacing w:val="2"/>
          <w:sz w:val="24"/>
        </w:rPr>
        <w:t xml:space="preserve"> </w:t>
      </w:r>
      <w:r>
        <w:rPr>
          <w:sz w:val="24"/>
        </w:rPr>
        <w:t>30–40</w:t>
      </w:r>
      <w:r>
        <w:rPr>
          <w:spacing w:val="-3"/>
          <w:sz w:val="24"/>
        </w:rPr>
        <w:t xml:space="preserve"> </w:t>
      </w:r>
      <w:r>
        <w:rPr>
          <w:sz w:val="24"/>
        </w:rPr>
        <w:t>слов,</w:t>
      </w:r>
      <w:r>
        <w:rPr>
          <w:spacing w:val="3"/>
          <w:sz w:val="24"/>
        </w:rPr>
        <w:t xml:space="preserve"> </w:t>
      </w:r>
      <w:r>
        <w:rPr>
          <w:sz w:val="24"/>
        </w:rPr>
        <w:t>включая</w:t>
      </w:r>
      <w:r>
        <w:rPr>
          <w:spacing w:val="2"/>
          <w:sz w:val="24"/>
        </w:rPr>
        <w:t xml:space="preserve"> </w:t>
      </w:r>
      <w:r>
        <w:rPr>
          <w:sz w:val="24"/>
        </w:rPr>
        <w:t>адрес);</w:t>
      </w:r>
    </w:p>
    <w:p w:rsidR="00054381" w:rsidRDefault="00656015">
      <w:pPr>
        <w:pStyle w:val="a4"/>
        <w:numPr>
          <w:ilvl w:val="2"/>
          <w:numId w:val="174"/>
        </w:numPr>
        <w:tabs>
          <w:tab w:val="left" w:pos="2274"/>
        </w:tabs>
        <w:spacing w:line="360" w:lineRule="auto"/>
        <w:ind w:right="558" w:firstLine="0"/>
        <w:jc w:val="both"/>
        <w:rPr>
          <w:sz w:val="24"/>
        </w:rPr>
      </w:pPr>
      <w:r>
        <w:rPr>
          <w:sz w:val="24"/>
        </w:rPr>
        <w:t>писать личное письмо в ответ на письмо-стимул с употреблением формул речевого</w:t>
      </w:r>
      <w:r>
        <w:rPr>
          <w:spacing w:val="1"/>
          <w:sz w:val="24"/>
        </w:rPr>
        <w:t xml:space="preserve"> </w:t>
      </w:r>
      <w:r>
        <w:rPr>
          <w:sz w:val="24"/>
        </w:rPr>
        <w:t>этикета, принятых в стране изучаемого языка: сообщать краткие сведения о себе и</w:t>
      </w:r>
      <w:r>
        <w:rPr>
          <w:spacing w:val="1"/>
          <w:sz w:val="24"/>
        </w:rPr>
        <w:t xml:space="preserve"> </w:t>
      </w:r>
      <w:r>
        <w:rPr>
          <w:sz w:val="24"/>
        </w:rPr>
        <w:t>запрашивать</w:t>
      </w:r>
      <w:r>
        <w:rPr>
          <w:spacing w:val="1"/>
          <w:sz w:val="24"/>
        </w:rPr>
        <w:t xml:space="preserve"> </w:t>
      </w:r>
      <w:r>
        <w:rPr>
          <w:sz w:val="24"/>
        </w:rPr>
        <w:t>аналогичную</w:t>
      </w:r>
      <w:r>
        <w:rPr>
          <w:spacing w:val="1"/>
          <w:sz w:val="24"/>
        </w:rPr>
        <w:t xml:space="preserve"> </w:t>
      </w:r>
      <w:r>
        <w:rPr>
          <w:sz w:val="24"/>
        </w:rPr>
        <w:t>информацию</w:t>
      </w:r>
      <w:r>
        <w:rPr>
          <w:spacing w:val="1"/>
          <w:sz w:val="24"/>
        </w:rPr>
        <w:t xml:space="preserve"> </w:t>
      </w:r>
      <w:r>
        <w:rPr>
          <w:sz w:val="24"/>
        </w:rPr>
        <w:t>о</w:t>
      </w:r>
      <w:r>
        <w:rPr>
          <w:spacing w:val="1"/>
          <w:sz w:val="24"/>
        </w:rPr>
        <w:t xml:space="preserve"> </w:t>
      </w:r>
      <w:r>
        <w:rPr>
          <w:sz w:val="24"/>
        </w:rPr>
        <w:t>друге</w:t>
      </w:r>
      <w:r>
        <w:rPr>
          <w:spacing w:val="1"/>
          <w:sz w:val="24"/>
        </w:rPr>
        <w:t xml:space="preserve"> </w:t>
      </w:r>
      <w:r>
        <w:rPr>
          <w:sz w:val="24"/>
        </w:rPr>
        <w:t>по</w:t>
      </w:r>
      <w:r>
        <w:rPr>
          <w:spacing w:val="1"/>
          <w:sz w:val="24"/>
        </w:rPr>
        <w:t xml:space="preserve"> </w:t>
      </w:r>
      <w:r>
        <w:rPr>
          <w:sz w:val="24"/>
        </w:rPr>
        <w:t>переписке;</w:t>
      </w:r>
      <w:r>
        <w:rPr>
          <w:spacing w:val="1"/>
          <w:sz w:val="24"/>
        </w:rPr>
        <w:t xml:space="preserve"> </w:t>
      </w:r>
      <w:r>
        <w:rPr>
          <w:sz w:val="24"/>
        </w:rPr>
        <w:t>выражать</w:t>
      </w:r>
      <w:r>
        <w:rPr>
          <w:spacing w:val="1"/>
          <w:sz w:val="24"/>
        </w:rPr>
        <w:t xml:space="preserve"> </w:t>
      </w:r>
      <w:r>
        <w:rPr>
          <w:sz w:val="24"/>
        </w:rPr>
        <w:t>благодарность,</w:t>
      </w:r>
      <w:r>
        <w:rPr>
          <w:spacing w:val="1"/>
          <w:sz w:val="24"/>
        </w:rPr>
        <w:t xml:space="preserve"> </w:t>
      </w:r>
      <w:r>
        <w:rPr>
          <w:sz w:val="24"/>
        </w:rPr>
        <w:t>извинения,</w:t>
      </w:r>
      <w:r>
        <w:rPr>
          <w:spacing w:val="1"/>
          <w:sz w:val="24"/>
        </w:rPr>
        <w:t xml:space="preserve"> </w:t>
      </w:r>
      <w:r>
        <w:rPr>
          <w:sz w:val="24"/>
        </w:rPr>
        <w:t>просьбу;</w:t>
      </w:r>
      <w:r>
        <w:rPr>
          <w:spacing w:val="1"/>
          <w:sz w:val="24"/>
        </w:rPr>
        <w:t xml:space="preserve"> </w:t>
      </w:r>
      <w:r>
        <w:rPr>
          <w:sz w:val="24"/>
        </w:rPr>
        <w:t>давать</w:t>
      </w:r>
      <w:r>
        <w:rPr>
          <w:spacing w:val="1"/>
          <w:sz w:val="24"/>
        </w:rPr>
        <w:t xml:space="preserve"> </w:t>
      </w:r>
      <w:r>
        <w:rPr>
          <w:sz w:val="24"/>
        </w:rPr>
        <w:t>совет</w:t>
      </w:r>
      <w:r>
        <w:rPr>
          <w:spacing w:val="1"/>
          <w:sz w:val="24"/>
        </w:rPr>
        <w:t xml:space="preserve"> </w:t>
      </w:r>
      <w:r>
        <w:rPr>
          <w:sz w:val="24"/>
        </w:rPr>
        <w:t>и</w:t>
      </w:r>
      <w:r>
        <w:rPr>
          <w:spacing w:val="1"/>
          <w:sz w:val="24"/>
        </w:rPr>
        <w:t xml:space="preserve"> </w:t>
      </w:r>
      <w:r>
        <w:rPr>
          <w:sz w:val="24"/>
        </w:rPr>
        <w:t>т.</w:t>
      </w:r>
      <w:r>
        <w:rPr>
          <w:spacing w:val="1"/>
          <w:sz w:val="24"/>
        </w:rPr>
        <w:t xml:space="preserve"> </w:t>
      </w:r>
      <w:r>
        <w:rPr>
          <w:sz w:val="24"/>
        </w:rPr>
        <w:t>д.</w:t>
      </w:r>
      <w:r>
        <w:rPr>
          <w:spacing w:val="1"/>
          <w:sz w:val="24"/>
        </w:rPr>
        <w:t xml:space="preserve"> </w:t>
      </w:r>
      <w:r>
        <w:rPr>
          <w:sz w:val="24"/>
        </w:rPr>
        <w:t>(объемом</w:t>
      </w:r>
      <w:r>
        <w:rPr>
          <w:spacing w:val="1"/>
          <w:sz w:val="24"/>
        </w:rPr>
        <w:t xml:space="preserve"> </w:t>
      </w:r>
      <w:r>
        <w:rPr>
          <w:sz w:val="24"/>
        </w:rPr>
        <w:t>100–120</w:t>
      </w:r>
      <w:r>
        <w:rPr>
          <w:spacing w:val="1"/>
          <w:sz w:val="24"/>
        </w:rPr>
        <w:t xml:space="preserve"> </w:t>
      </w:r>
      <w:r>
        <w:rPr>
          <w:sz w:val="24"/>
        </w:rPr>
        <w:t>слов,</w:t>
      </w:r>
      <w:r>
        <w:rPr>
          <w:spacing w:val="1"/>
          <w:sz w:val="24"/>
        </w:rPr>
        <w:t xml:space="preserve"> </w:t>
      </w:r>
      <w:r>
        <w:rPr>
          <w:sz w:val="24"/>
        </w:rPr>
        <w:t>включая</w:t>
      </w:r>
      <w:r>
        <w:rPr>
          <w:spacing w:val="1"/>
          <w:sz w:val="24"/>
        </w:rPr>
        <w:t xml:space="preserve"> </w:t>
      </w:r>
      <w:r>
        <w:rPr>
          <w:sz w:val="24"/>
        </w:rPr>
        <w:t>адрес);</w:t>
      </w:r>
    </w:p>
    <w:p w:rsidR="00054381" w:rsidRDefault="00656015">
      <w:pPr>
        <w:pStyle w:val="a4"/>
        <w:numPr>
          <w:ilvl w:val="2"/>
          <w:numId w:val="174"/>
        </w:numPr>
        <w:tabs>
          <w:tab w:val="left" w:pos="2255"/>
        </w:tabs>
        <w:spacing w:line="275" w:lineRule="exact"/>
        <w:ind w:left="2254" w:hanging="145"/>
        <w:jc w:val="both"/>
        <w:rPr>
          <w:sz w:val="24"/>
        </w:rPr>
      </w:pPr>
      <w:r>
        <w:rPr>
          <w:sz w:val="24"/>
        </w:rPr>
        <w:t>писать</w:t>
      </w:r>
      <w:r>
        <w:rPr>
          <w:spacing w:val="-4"/>
          <w:sz w:val="24"/>
        </w:rPr>
        <w:t xml:space="preserve"> </w:t>
      </w:r>
      <w:r>
        <w:rPr>
          <w:sz w:val="24"/>
        </w:rPr>
        <w:t>небольшие</w:t>
      </w:r>
      <w:r>
        <w:rPr>
          <w:spacing w:val="-6"/>
          <w:sz w:val="24"/>
        </w:rPr>
        <w:t xml:space="preserve"> </w:t>
      </w:r>
      <w:r>
        <w:rPr>
          <w:sz w:val="24"/>
        </w:rPr>
        <w:t>письменные</w:t>
      </w:r>
      <w:r>
        <w:rPr>
          <w:spacing w:val="-6"/>
          <w:sz w:val="24"/>
        </w:rPr>
        <w:t xml:space="preserve"> </w:t>
      </w:r>
      <w:r>
        <w:rPr>
          <w:sz w:val="24"/>
        </w:rPr>
        <w:t>высказывания</w:t>
      </w:r>
      <w:r>
        <w:rPr>
          <w:spacing w:val="-10"/>
          <w:sz w:val="24"/>
        </w:rPr>
        <w:t xml:space="preserve"> </w:t>
      </w:r>
      <w:r>
        <w:rPr>
          <w:sz w:val="24"/>
        </w:rPr>
        <w:t>с</w:t>
      </w:r>
      <w:r>
        <w:rPr>
          <w:spacing w:val="-2"/>
          <w:sz w:val="24"/>
        </w:rPr>
        <w:t xml:space="preserve"> </w:t>
      </w:r>
      <w:r>
        <w:rPr>
          <w:sz w:val="24"/>
        </w:rPr>
        <w:t>опорой</w:t>
      </w:r>
      <w:r>
        <w:rPr>
          <w:spacing w:val="-4"/>
          <w:sz w:val="24"/>
        </w:rPr>
        <w:t xml:space="preserve"> </w:t>
      </w:r>
      <w:r>
        <w:rPr>
          <w:sz w:val="24"/>
        </w:rPr>
        <w:t>на</w:t>
      </w:r>
      <w:r>
        <w:rPr>
          <w:spacing w:val="-6"/>
          <w:sz w:val="24"/>
        </w:rPr>
        <w:t xml:space="preserve"> </w:t>
      </w:r>
      <w:r>
        <w:rPr>
          <w:sz w:val="24"/>
        </w:rPr>
        <w:t>образец/</w:t>
      </w:r>
      <w:r>
        <w:rPr>
          <w:spacing w:val="-1"/>
          <w:sz w:val="24"/>
        </w:rPr>
        <w:t xml:space="preserve"> </w:t>
      </w:r>
      <w:r>
        <w:rPr>
          <w:sz w:val="24"/>
        </w:rPr>
        <w:t>план.</w:t>
      </w:r>
    </w:p>
    <w:p w:rsidR="00054381" w:rsidRDefault="00054381">
      <w:pPr>
        <w:spacing w:line="275" w:lineRule="exact"/>
        <w:jc w:val="both"/>
        <w:rPr>
          <w:sz w:val="24"/>
        </w:rPr>
        <w:sectPr w:rsidR="00054381">
          <w:pgSz w:w="11910" w:h="16840"/>
          <w:pgMar w:top="620" w:right="0" w:bottom="1180" w:left="300" w:header="0" w:footer="883" w:gutter="0"/>
          <w:cols w:space="720"/>
        </w:sectPr>
      </w:pPr>
    </w:p>
    <w:p w:rsidR="00054381" w:rsidRDefault="00656015">
      <w:pPr>
        <w:pStyle w:val="a3"/>
        <w:spacing w:before="64"/>
        <w:ind w:left="2110"/>
      </w:pPr>
      <w:r>
        <w:lastRenderedPageBreak/>
        <w:t>Выпускник</w:t>
      </w:r>
      <w:r>
        <w:rPr>
          <w:spacing w:val="-8"/>
        </w:rPr>
        <w:t xml:space="preserve"> </w:t>
      </w:r>
      <w:r>
        <w:t>получит</w:t>
      </w:r>
      <w:r>
        <w:rPr>
          <w:spacing w:val="-5"/>
        </w:rPr>
        <w:t xml:space="preserve"> </w:t>
      </w:r>
      <w:r>
        <w:t>возможность</w:t>
      </w:r>
      <w:r>
        <w:rPr>
          <w:spacing w:val="-6"/>
        </w:rPr>
        <w:t xml:space="preserve"> </w:t>
      </w:r>
      <w:r>
        <w:t>научиться:</w:t>
      </w:r>
    </w:p>
    <w:p w:rsidR="00054381" w:rsidRDefault="00656015">
      <w:pPr>
        <w:pStyle w:val="a4"/>
        <w:numPr>
          <w:ilvl w:val="0"/>
          <w:numId w:val="172"/>
        </w:numPr>
        <w:tabs>
          <w:tab w:val="left" w:pos="2260"/>
        </w:tabs>
        <w:spacing w:before="137" w:line="360" w:lineRule="auto"/>
        <w:ind w:right="562" w:firstLine="0"/>
        <w:rPr>
          <w:i/>
          <w:sz w:val="24"/>
        </w:rPr>
      </w:pPr>
      <w:r>
        <w:rPr>
          <w:i/>
          <w:sz w:val="24"/>
        </w:rPr>
        <w:t>делать</w:t>
      </w:r>
      <w:r>
        <w:rPr>
          <w:i/>
          <w:spacing w:val="-2"/>
          <w:sz w:val="24"/>
        </w:rPr>
        <w:t xml:space="preserve"> </w:t>
      </w:r>
      <w:r>
        <w:rPr>
          <w:i/>
          <w:sz w:val="24"/>
        </w:rPr>
        <w:t>краткие</w:t>
      </w:r>
      <w:r>
        <w:rPr>
          <w:i/>
          <w:spacing w:val="3"/>
          <w:sz w:val="24"/>
        </w:rPr>
        <w:t xml:space="preserve"> </w:t>
      </w:r>
      <w:r>
        <w:rPr>
          <w:i/>
          <w:sz w:val="24"/>
        </w:rPr>
        <w:t>выписки</w:t>
      </w:r>
      <w:r>
        <w:rPr>
          <w:i/>
          <w:spacing w:val="3"/>
          <w:sz w:val="24"/>
        </w:rPr>
        <w:t xml:space="preserve"> </w:t>
      </w:r>
      <w:r>
        <w:rPr>
          <w:i/>
          <w:sz w:val="24"/>
        </w:rPr>
        <w:t>из</w:t>
      </w:r>
      <w:r>
        <w:rPr>
          <w:i/>
          <w:spacing w:val="5"/>
          <w:sz w:val="24"/>
        </w:rPr>
        <w:t xml:space="preserve"> </w:t>
      </w:r>
      <w:r>
        <w:rPr>
          <w:i/>
          <w:sz w:val="24"/>
        </w:rPr>
        <w:t>текста</w:t>
      </w:r>
      <w:r>
        <w:rPr>
          <w:i/>
          <w:spacing w:val="3"/>
          <w:sz w:val="24"/>
        </w:rPr>
        <w:t xml:space="preserve"> </w:t>
      </w:r>
      <w:r>
        <w:rPr>
          <w:i/>
          <w:sz w:val="24"/>
        </w:rPr>
        <w:t>с</w:t>
      </w:r>
      <w:r>
        <w:rPr>
          <w:i/>
          <w:spacing w:val="-3"/>
          <w:sz w:val="24"/>
        </w:rPr>
        <w:t xml:space="preserve"> </w:t>
      </w:r>
      <w:r>
        <w:rPr>
          <w:i/>
          <w:sz w:val="24"/>
        </w:rPr>
        <w:t>целью</w:t>
      </w:r>
      <w:r>
        <w:rPr>
          <w:i/>
          <w:spacing w:val="2"/>
          <w:sz w:val="24"/>
        </w:rPr>
        <w:t xml:space="preserve"> </w:t>
      </w:r>
      <w:r>
        <w:rPr>
          <w:i/>
          <w:sz w:val="24"/>
        </w:rPr>
        <w:t>их</w:t>
      </w:r>
      <w:r>
        <w:rPr>
          <w:i/>
          <w:spacing w:val="3"/>
          <w:sz w:val="24"/>
        </w:rPr>
        <w:t xml:space="preserve"> </w:t>
      </w:r>
      <w:r>
        <w:rPr>
          <w:i/>
          <w:sz w:val="24"/>
        </w:rPr>
        <w:t>использования</w:t>
      </w:r>
      <w:r>
        <w:rPr>
          <w:i/>
          <w:spacing w:val="-3"/>
          <w:sz w:val="24"/>
        </w:rPr>
        <w:t xml:space="preserve"> </w:t>
      </w:r>
      <w:r>
        <w:rPr>
          <w:i/>
          <w:sz w:val="24"/>
        </w:rPr>
        <w:t>в</w:t>
      </w:r>
      <w:r>
        <w:rPr>
          <w:i/>
          <w:spacing w:val="4"/>
          <w:sz w:val="24"/>
        </w:rPr>
        <w:t xml:space="preserve"> </w:t>
      </w:r>
      <w:r>
        <w:rPr>
          <w:i/>
          <w:sz w:val="24"/>
        </w:rPr>
        <w:t>собственных</w:t>
      </w:r>
      <w:r>
        <w:rPr>
          <w:i/>
          <w:spacing w:val="-2"/>
          <w:sz w:val="24"/>
        </w:rPr>
        <w:t xml:space="preserve"> </w:t>
      </w:r>
      <w:r>
        <w:rPr>
          <w:i/>
          <w:sz w:val="24"/>
        </w:rPr>
        <w:t>устных</w:t>
      </w:r>
      <w:r>
        <w:rPr>
          <w:i/>
          <w:spacing w:val="-57"/>
          <w:sz w:val="24"/>
        </w:rPr>
        <w:t xml:space="preserve"> </w:t>
      </w:r>
      <w:r>
        <w:rPr>
          <w:i/>
          <w:sz w:val="24"/>
        </w:rPr>
        <w:t>высказываниях;</w:t>
      </w:r>
    </w:p>
    <w:p w:rsidR="00054381" w:rsidRDefault="00656015">
      <w:pPr>
        <w:pStyle w:val="a4"/>
        <w:numPr>
          <w:ilvl w:val="0"/>
          <w:numId w:val="172"/>
        </w:numPr>
        <w:tabs>
          <w:tab w:val="left" w:pos="2298"/>
        </w:tabs>
        <w:spacing w:line="364" w:lineRule="auto"/>
        <w:ind w:right="559" w:firstLine="0"/>
        <w:rPr>
          <w:i/>
          <w:sz w:val="24"/>
        </w:rPr>
      </w:pPr>
      <w:r>
        <w:rPr>
          <w:i/>
          <w:sz w:val="24"/>
        </w:rPr>
        <w:t>писать</w:t>
      </w:r>
      <w:r>
        <w:rPr>
          <w:i/>
          <w:spacing w:val="39"/>
          <w:sz w:val="24"/>
        </w:rPr>
        <w:t xml:space="preserve"> </w:t>
      </w:r>
      <w:r>
        <w:rPr>
          <w:i/>
          <w:sz w:val="24"/>
        </w:rPr>
        <w:t>электронное</w:t>
      </w:r>
      <w:r>
        <w:rPr>
          <w:i/>
          <w:spacing w:val="42"/>
          <w:sz w:val="24"/>
        </w:rPr>
        <w:t xml:space="preserve"> </w:t>
      </w:r>
      <w:r>
        <w:rPr>
          <w:i/>
          <w:sz w:val="24"/>
        </w:rPr>
        <w:t>письмо</w:t>
      </w:r>
      <w:r>
        <w:rPr>
          <w:i/>
          <w:spacing w:val="39"/>
          <w:sz w:val="24"/>
        </w:rPr>
        <w:t xml:space="preserve"> </w:t>
      </w:r>
      <w:r>
        <w:rPr>
          <w:i/>
          <w:sz w:val="24"/>
        </w:rPr>
        <w:t>(e-mail)</w:t>
      </w:r>
      <w:r>
        <w:rPr>
          <w:i/>
          <w:spacing w:val="40"/>
          <w:sz w:val="24"/>
        </w:rPr>
        <w:t xml:space="preserve"> </w:t>
      </w:r>
      <w:r>
        <w:rPr>
          <w:i/>
          <w:sz w:val="24"/>
        </w:rPr>
        <w:t>зарубежному</w:t>
      </w:r>
      <w:r>
        <w:rPr>
          <w:i/>
          <w:spacing w:val="42"/>
          <w:sz w:val="24"/>
        </w:rPr>
        <w:t xml:space="preserve"> </w:t>
      </w:r>
      <w:r>
        <w:rPr>
          <w:i/>
          <w:sz w:val="24"/>
        </w:rPr>
        <w:t>другу</w:t>
      </w:r>
      <w:r>
        <w:rPr>
          <w:i/>
          <w:spacing w:val="37"/>
          <w:sz w:val="24"/>
        </w:rPr>
        <w:t xml:space="preserve"> </w:t>
      </w:r>
      <w:r>
        <w:rPr>
          <w:i/>
          <w:sz w:val="24"/>
        </w:rPr>
        <w:t>в</w:t>
      </w:r>
      <w:r>
        <w:rPr>
          <w:i/>
          <w:spacing w:val="40"/>
          <w:sz w:val="24"/>
        </w:rPr>
        <w:t xml:space="preserve"> </w:t>
      </w:r>
      <w:r>
        <w:rPr>
          <w:i/>
          <w:sz w:val="24"/>
        </w:rPr>
        <w:t>ответ</w:t>
      </w:r>
      <w:r>
        <w:rPr>
          <w:i/>
          <w:spacing w:val="42"/>
          <w:sz w:val="24"/>
        </w:rPr>
        <w:t xml:space="preserve"> </w:t>
      </w:r>
      <w:r>
        <w:rPr>
          <w:i/>
          <w:sz w:val="24"/>
        </w:rPr>
        <w:t>на</w:t>
      </w:r>
      <w:r>
        <w:rPr>
          <w:i/>
          <w:spacing w:val="38"/>
          <w:sz w:val="24"/>
        </w:rPr>
        <w:t xml:space="preserve"> </w:t>
      </w:r>
      <w:r>
        <w:rPr>
          <w:i/>
          <w:sz w:val="24"/>
        </w:rPr>
        <w:t>электронное</w:t>
      </w:r>
      <w:r>
        <w:rPr>
          <w:i/>
          <w:spacing w:val="-57"/>
          <w:sz w:val="24"/>
        </w:rPr>
        <w:t xml:space="preserve"> </w:t>
      </w:r>
      <w:r>
        <w:rPr>
          <w:i/>
          <w:sz w:val="24"/>
        </w:rPr>
        <w:t>письмо-стимул;</w:t>
      </w:r>
    </w:p>
    <w:p w:rsidR="00054381" w:rsidRDefault="00656015">
      <w:pPr>
        <w:pStyle w:val="a4"/>
        <w:numPr>
          <w:ilvl w:val="0"/>
          <w:numId w:val="172"/>
        </w:numPr>
        <w:tabs>
          <w:tab w:val="left" w:pos="2255"/>
        </w:tabs>
        <w:spacing w:line="268" w:lineRule="exact"/>
        <w:ind w:left="2254" w:hanging="145"/>
        <w:rPr>
          <w:i/>
          <w:sz w:val="24"/>
        </w:rPr>
      </w:pPr>
      <w:r>
        <w:rPr>
          <w:i/>
          <w:sz w:val="24"/>
        </w:rPr>
        <w:t>составлять</w:t>
      </w:r>
      <w:r>
        <w:rPr>
          <w:i/>
          <w:spacing w:val="-3"/>
          <w:sz w:val="24"/>
        </w:rPr>
        <w:t xml:space="preserve"> </w:t>
      </w:r>
      <w:r>
        <w:rPr>
          <w:i/>
          <w:sz w:val="24"/>
        </w:rPr>
        <w:t>план/</w:t>
      </w:r>
      <w:r>
        <w:rPr>
          <w:i/>
          <w:spacing w:val="-2"/>
          <w:sz w:val="24"/>
        </w:rPr>
        <w:t xml:space="preserve"> </w:t>
      </w:r>
      <w:r>
        <w:rPr>
          <w:i/>
          <w:sz w:val="24"/>
        </w:rPr>
        <w:t>тезисы</w:t>
      </w:r>
      <w:r>
        <w:rPr>
          <w:i/>
          <w:spacing w:val="-2"/>
          <w:sz w:val="24"/>
        </w:rPr>
        <w:t xml:space="preserve"> </w:t>
      </w:r>
      <w:r>
        <w:rPr>
          <w:i/>
          <w:sz w:val="24"/>
        </w:rPr>
        <w:t>устного</w:t>
      </w:r>
      <w:r>
        <w:rPr>
          <w:i/>
          <w:spacing w:val="-7"/>
          <w:sz w:val="24"/>
        </w:rPr>
        <w:t xml:space="preserve"> </w:t>
      </w:r>
      <w:r>
        <w:rPr>
          <w:i/>
          <w:sz w:val="24"/>
        </w:rPr>
        <w:t>или</w:t>
      </w:r>
      <w:r>
        <w:rPr>
          <w:i/>
          <w:spacing w:val="-3"/>
          <w:sz w:val="24"/>
        </w:rPr>
        <w:t xml:space="preserve"> </w:t>
      </w:r>
      <w:r>
        <w:rPr>
          <w:i/>
          <w:sz w:val="24"/>
        </w:rPr>
        <w:t>письменного</w:t>
      </w:r>
      <w:r>
        <w:rPr>
          <w:i/>
          <w:spacing w:val="-2"/>
          <w:sz w:val="24"/>
        </w:rPr>
        <w:t xml:space="preserve"> </w:t>
      </w:r>
      <w:r>
        <w:rPr>
          <w:i/>
          <w:sz w:val="24"/>
        </w:rPr>
        <w:t>сообщения;</w:t>
      </w:r>
    </w:p>
    <w:p w:rsidR="00054381" w:rsidRDefault="00656015">
      <w:pPr>
        <w:pStyle w:val="a4"/>
        <w:numPr>
          <w:ilvl w:val="0"/>
          <w:numId w:val="172"/>
        </w:numPr>
        <w:tabs>
          <w:tab w:val="left" w:pos="2255"/>
        </w:tabs>
        <w:spacing w:before="134"/>
        <w:ind w:left="2254" w:hanging="145"/>
        <w:rPr>
          <w:i/>
          <w:sz w:val="24"/>
        </w:rPr>
      </w:pPr>
      <w:r>
        <w:rPr>
          <w:i/>
          <w:sz w:val="24"/>
        </w:rPr>
        <w:t>кратко</w:t>
      </w:r>
      <w:r>
        <w:rPr>
          <w:i/>
          <w:spacing w:val="-4"/>
          <w:sz w:val="24"/>
        </w:rPr>
        <w:t xml:space="preserve"> </w:t>
      </w:r>
      <w:r>
        <w:rPr>
          <w:i/>
          <w:sz w:val="24"/>
        </w:rPr>
        <w:t>излагать</w:t>
      </w:r>
      <w:r>
        <w:rPr>
          <w:i/>
          <w:spacing w:val="-7"/>
          <w:sz w:val="24"/>
        </w:rPr>
        <w:t xml:space="preserve"> </w:t>
      </w:r>
      <w:r>
        <w:rPr>
          <w:i/>
          <w:sz w:val="24"/>
        </w:rPr>
        <w:t>в</w:t>
      </w:r>
      <w:r>
        <w:rPr>
          <w:i/>
          <w:spacing w:val="-1"/>
          <w:sz w:val="24"/>
        </w:rPr>
        <w:t xml:space="preserve"> </w:t>
      </w:r>
      <w:r>
        <w:rPr>
          <w:i/>
          <w:sz w:val="24"/>
        </w:rPr>
        <w:t>письменном</w:t>
      </w:r>
      <w:r>
        <w:rPr>
          <w:i/>
          <w:spacing w:val="-4"/>
          <w:sz w:val="24"/>
        </w:rPr>
        <w:t xml:space="preserve"> </w:t>
      </w:r>
      <w:r>
        <w:rPr>
          <w:i/>
          <w:sz w:val="24"/>
        </w:rPr>
        <w:t>виде</w:t>
      </w:r>
      <w:r>
        <w:rPr>
          <w:i/>
          <w:spacing w:val="-4"/>
          <w:sz w:val="24"/>
        </w:rPr>
        <w:t xml:space="preserve"> </w:t>
      </w:r>
      <w:r>
        <w:rPr>
          <w:i/>
          <w:sz w:val="24"/>
        </w:rPr>
        <w:t>результаты</w:t>
      </w:r>
      <w:r>
        <w:rPr>
          <w:i/>
          <w:spacing w:val="-4"/>
          <w:sz w:val="24"/>
        </w:rPr>
        <w:t xml:space="preserve"> </w:t>
      </w:r>
      <w:r>
        <w:rPr>
          <w:i/>
          <w:sz w:val="24"/>
        </w:rPr>
        <w:t>проектной</w:t>
      </w:r>
      <w:r>
        <w:rPr>
          <w:i/>
          <w:spacing w:val="-3"/>
          <w:sz w:val="24"/>
        </w:rPr>
        <w:t xml:space="preserve"> </w:t>
      </w:r>
      <w:r>
        <w:rPr>
          <w:i/>
          <w:sz w:val="24"/>
        </w:rPr>
        <w:t>деятельности;</w:t>
      </w:r>
    </w:p>
    <w:p w:rsidR="00054381" w:rsidRDefault="00656015">
      <w:pPr>
        <w:pStyle w:val="a4"/>
        <w:numPr>
          <w:ilvl w:val="0"/>
          <w:numId w:val="172"/>
        </w:numPr>
        <w:tabs>
          <w:tab w:val="left" w:pos="2356"/>
        </w:tabs>
        <w:spacing w:before="137" w:line="362" w:lineRule="auto"/>
        <w:ind w:right="569" w:firstLine="0"/>
        <w:rPr>
          <w:i/>
          <w:sz w:val="24"/>
        </w:rPr>
      </w:pPr>
      <w:r>
        <w:rPr>
          <w:i/>
          <w:sz w:val="24"/>
        </w:rPr>
        <w:t>писать</w:t>
      </w:r>
      <w:r>
        <w:rPr>
          <w:i/>
          <w:spacing w:val="41"/>
          <w:sz w:val="24"/>
        </w:rPr>
        <w:t xml:space="preserve"> </w:t>
      </w:r>
      <w:r>
        <w:rPr>
          <w:i/>
          <w:sz w:val="24"/>
        </w:rPr>
        <w:t>небольшое</w:t>
      </w:r>
      <w:r>
        <w:rPr>
          <w:i/>
          <w:spacing w:val="40"/>
          <w:sz w:val="24"/>
        </w:rPr>
        <w:t xml:space="preserve"> </w:t>
      </w:r>
      <w:r>
        <w:rPr>
          <w:i/>
          <w:sz w:val="24"/>
        </w:rPr>
        <w:t>письменное</w:t>
      </w:r>
      <w:r>
        <w:rPr>
          <w:i/>
          <w:spacing w:val="35"/>
          <w:sz w:val="24"/>
        </w:rPr>
        <w:t xml:space="preserve"> </w:t>
      </w:r>
      <w:r>
        <w:rPr>
          <w:i/>
          <w:sz w:val="24"/>
        </w:rPr>
        <w:t>высказывание</w:t>
      </w:r>
      <w:r>
        <w:rPr>
          <w:i/>
          <w:spacing w:val="40"/>
          <w:sz w:val="24"/>
        </w:rPr>
        <w:t xml:space="preserve"> </w:t>
      </w:r>
      <w:r>
        <w:rPr>
          <w:i/>
          <w:sz w:val="24"/>
        </w:rPr>
        <w:t>с</w:t>
      </w:r>
      <w:r>
        <w:rPr>
          <w:i/>
          <w:spacing w:val="40"/>
          <w:sz w:val="24"/>
        </w:rPr>
        <w:t xml:space="preserve"> </w:t>
      </w:r>
      <w:r>
        <w:rPr>
          <w:i/>
          <w:sz w:val="24"/>
        </w:rPr>
        <w:t>опорой</w:t>
      </w:r>
      <w:r>
        <w:rPr>
          <w:i/>
          <w:spacing w:val="40"/>
          <w:sz w:val="24"/>
        </w:rPr>
        <w:t xml:space="preserve"> </w:t>
      </w:r>
      <w:r>
        <w:rPr>
          <w:i/>
          <w:sz w:val="24"/>
        </w:rPr>
        <w:t>на</w:t>
      </w:r>
      <w:r>
        <w:rPr>
          <w:i/>
          <w:spacing w:val="40"/>
          <w:sz w:val="24"/>
        </w:rPr>
        <w:t xml:space="preserve"> </w:t>
      </w:r>
      <w:r>
        <w:rPr>
          <w:i/>
          <w:sz w:val="24"/>
        </w:rPr>
        <w:t>нелинейный</w:t>
      </w:r>
      <w:r>
        <w:rPr>
          <w:i/>
          <w:spacing w:val="40"/>
          <w:sz w:val="24"/>
        </w:rPr>
        <w:t xml:space="preserve"> </w:t>
      </w:r>
      <w:r>
        <w:rPr>
          <w:i/>
          <w:sz w:val="24"/>
        </w:rPr>
        <w:t>текст</w:t>
      </w:r>
      <w:r>
        <w:rPr>
          <w:i/>
          <w:spacing w:val="-57"/>
          <w:sz w:val="24"/>
        </w:rPr>
        <w:t xml:space="preserve"> </w:t>
      </w:r>
      <w:r>
        <w:rPr>
          <w:i/>
          <w:sz w:val="24"/>
        </w:rPr>
        <w:t>(таблицы,</w:t>
      </w:r>
      <w:r>
        <w:rPr>
          <w:i/>
          <w:spacing w:val="3"/>
          <w:sz w:val="24"/>
        </w:rPr>
        <w:t xml:space="preserve"> </w:t>
      </w:r>
      <w:r>
        <w:rPr>
          <w:i/>
          <w:sz w:val="24"/>
        </w:rPr>
        <w:t>диаграммы</w:t>
      </w:r>
      <w:r>
        <w:rPr>
          <w:i/>
          <w:spacing w:val="-2"/>
          <w:sz w:val="24"/>
        </w:rPr>
        <w:t xml:space="preserve"> </w:t>
      </w:r>
      <w:r>
        <w:rPr>
          <w:i/>
          <w:sz w:val="24"/>
        </w:rPr>
        <w:t>и</w:t>
      </w:r>
      <w:r>
        <w:rPr>
          <w:i/>
          <w:spacing w:val="2"/>
          <w:sz w:val="24"/>
        </w:rPr>
        <w:t xml:space="preserve"> </w:t>
      </w:r>
      <w:r>
        <w:rPr>
          <w:i/>
          <w:sz w:val="24"/>
        </w:rPr>
        <w:t>т.</w:t>
      </w:r>
      <w:r>
        <w:rPr>
          <w:i/>
          <w:spacing w:val="-1"/>
          <w:sz w:val="24"/>
        </w:rPr>
        <w:t xml:space="preserve"> </w:t>
      </w:r>
      <w:r>
        <w:rPr>
          <w:i/>
          <w:sz w:val="24"/>
        </w:rPr>
        <w:t>п.).</w:t>
      </w:r>
    </w:p>
    <w:p w:rsidR="00054381" w:rsidRDefault="00656015">
      <w:pPr>
        <w:pStyle w:val="a3"/>
        <w:spacing w:line="360" w:lineRule="auto"/>
        <w:ind w:left="2110" w:right="4537"/>
      </w:pPr>
      <w:r>
        <w:t>Языковые навыки и средства оперирования ими</w:t>
      </w:r>
      <w:r>
        <w:rPr>
          <w:spacing w:val="-57"/>
        </w:rPr>
        <w:t xml:space="preserve"> </w:t>
      </w:r>
      <w:r>
        <w:t>Орфография</w:t>
      </w:r>
      <w:r>
        <w:rPr>
          <w:spacing w:val="1"/>
        </w:rPr>
        <w:t xml:space="preserve"> </w:t>
      </w:r>
      <w:r>
        <w:t>и</w:t>
      </w:r>
      <w:r>
        <w:rPr>
          <w:spacing w:val="-2"/>
        </w:rPr>
        <w:t xml:space="preserve"> </w:t>
      </w:r>
      <w:r>
        <w:t>пунктуация</w:t>
      </w:r>
    </w:p>
    <w:p w:rsidR="00054381" w:rsidRDefault="00656015">
      <w:pPr>
        <w:pStyle w:val="a3"/>
        <w:spacing w:line="274" w:lineRule="exact"/>
        <w:ind w:left="2110"/>
      </w:pPr>
      <w:r>
        <w:t>Выпускник</w:t>
      </w:r>
      <w:r>
        <w:rPr>
          <w:spacing w:val="-6"/>
        </w:rPr>
        <w:t xml:space="preserve"> </w:t>
      </w:r>
      <w:r>
        <w:t>научится:</w:t>
      </w:r>
    </w:p>
    <w:p w:rsidR="00054381" w:rsidRDefault="00656015">
      <w:pPr>
        <w:pStyle w:val="a4"/>
        <w:numPr>
          <w:ilvl w:val="1"/>
          <w:numId w:val="174"/>
        </w:numPr>
        <w:tabs>
          <w:tab w:val="left" w:pos="1905"/>
        </w:tabs>
        <w:spacing w:before="140"/>
        <w:ind w:left="1904" w:hanging="145"/>
        <w:jc w:val="both"/>
        <w:rPr>
          <w:sz w:val="24"/>
        </w:rPr>
      </w:pPr>
      <w:r>
        <w:rPr>
          <w:sz w:val="24"/>
        </w:rPr>
        <w:t>правильно</w:t>
      </w:r>
      <w:r>
        <w:rPr>
          <w:spacing w:val="-3"/>
          <w:sz w:val="24"/>
        </w:rPr>
        <w:t xml:space="preserve"> </w:t>
      </w:r>
      <w:r>
        <w:rPr>
          <w:sz w:val="24"/>
        </w:rPr>
        <w:t>писать</w:t>
      </w:r>
      <w:r>
        <w:rPr>
          <w:spacing w:val="-4"/>
          <w:sz w:val="24"/>
        </w:rPr>
        <w:t xml:space="preserve"> </w:t>
      </w:r>
      <w:r>
        <w:rPr>
          <w:sz w:val="24"/>
        </w:rPr>
        <w:t>изученные</w:t>
      </w:r>
      <w:r>
        <w:rPr>
          <w:spacing w:val="-3"/>
          <w:sz w:val="24"/>
        </w:rPr>
        <w:t xml:space="preserve"> </w:t>
      </w:r>
      <w:r>
        <w:rPr>
          <w:sz w:val="24"/>
        </w:rPr>
        <w:t>слова;</w:t>
      </w:r>
    </w:p>
    <w:p w:rsidR="00054381" w:rsidRDefault="00656015">
      <w:pPr>
        <w:pStyle w:val="a4"/>
        <w:numPr>
          <w:ilvl w:val="1"/>
          <w:numId w:val="174"/>
        </w:numPr>
        <w:tabs>
          <w:tab w:val="left" w:pos="2058"/>
        </w:tabs>
        <w:spacing w:before="137" w:line="360" w:lineRule="auto"/>
        <w:ind w:right="566" w:firstLine="0"/>
        <w:jc w:val="both"/>
        <w:rPr>
          <w:sz w:val="24"/>
        </w:rPr>
      </w:pPr>
      <w:r>
        <w:rPr>
          <w:sz w:val="24"/>
        </w:rPr>
        <w:t>правильно</w:t>
      </w:r>
      <w:r>
        <w:rPr>
          <w:spacing w:val="1"/>
          <w:sz w:val="24"/>
        </w:rPr>
        <w:t xml:space="preserve"> </w:t>
      </w:r>
      <w:r>
        <w:rPr>
          <w:sz w:val="24"/>
        </w:rPr>
        <w:t>ставить</w:t>
      </w:r>
      <w:r>
        <w:rPr>
          <w:spacing w:val="1"/>
          <w:sz w:val="24"/>
        </w:rPr>
        <w:t xml:space="preserve"> </w:t>
      </w:r>
      <w:r>
        <w:rPr>
          <w:sz w:val="24"/>
        </w:rPr>
        <w:t>знаки</w:t>
      </w:r>
      <w:r>
        <w:rPr>
          <w:spacing w:val="1"/>
          <w:sz w:val="24"/>
        </w:rPr>
        <w:t xml:space="preserve"> </w:t>
      </w:r>
      <w:r>
        <w:rPr>
          <w:sz w:val="24"/>
        </w:rPr>
        <w:t>препинания</w:t>
      </w:r>
      <w:r>
        <w:rPr>
          <w:spacing w:val="1"/>
          <w:sz w:val="24"/>
        </w:rPr>
        <w:t xml:space="preserve"> </w:t>
      </w:r>
      <w:r>
        <w:rPr>
          <w:sz w:val="24"/>
        </w:rPr>
        <w:t>в</w:t>
      </w:r>
      <w:r>
        <w:rPr>
          <w:spacing w:val="1"/>
          <w:sz w:val="24"/>
        </w:rPr>
        <w:t xml:space="preserve"> </w:t>
      </w:r>
      <w:r>
        <w:rPr>
          <w:sz w:val="24"/>
        </w:rPr>
        <w:t>конце</w:t>
      </w:r>
      <w:r>
        <w:rPr>
          <w:spacing w:val="1"/>
          <w:sz w:val="24"/>
        </w:rPr>
        <w:t xml:space="preserve"> </w:t>
      </w:r>
      <w:r>
        <w:rPr>
          <w:sz w:val="24"/>
        </w:rPr>
        <w:t>предложения:</w:t>
      </w:r>
      <w:r>
        <w:rPr>
          <w:spacing w:val="1"/>
          <w:sz w:val="24"/>
        </w:rPr>
        <w:t xml:space="preserve"> </w:t>
      </w:r>
      <w:r>
        <w:rPr>
          <w:sz w:val="24"/>
        </w:rPr>
        <w:t>точку</w:t>
      </w:r>
      <w:r>
        <w:rPr>
          <w:spacing w:val="1"/>
          <w:sz w:val="24"/>
        </w:rPr>
        <w:t xml:space="preserve"> </w:t>
      </w:r>
      <w:r>
        <w:rPr>
          <w:sz w:val="24"/>
        </w:rPr>
        <w:t>в</w:t>
      </w:r>
      <w:r>
        <w:rPr>
          <w:spacing w:val="1"/>
          <w:sz w:val="24"/>
        </w:rPr>
        <w:t xml:space="preserve"> </w:t>
      </w:r>
      <w:r>
        <w:rPr>
          <w:sz w:val="24"/>
        </w:rPr>
        <w:t>конце</w:t>
      </w:r>
      <w:r>
        <w:rPr>
          <w:spacing w:val="1"/>
          <w:sz w:val="24"/>
        </w:rPr>
        <w:t xml:space="preserve"> </w:t>
      </w:r>
      <w:r>
        <w:rPr>
          <w:sz w:val="24"/>
        </w:rPr>
        <w:t>повествовательного</w:t>
      </w:r>
      <w:r>
        <w:rPr>
          <w:spacing w:val="1"/>
          <w:sz w:val="24"/>
        </w:rPr>
        <w:t xml:space="preserve"> </w:t>
      </w:r>
      <w:r>
        <w:rPr>
          <w:sz w:val="24"/>
        </w:rPr>
        <w:t>предложения,</w:t>
      </w:r>
      <w:r>
        <w:rPr>
          <w:spacing w:val="1"/>
          <w:sz w:val="24"/>
        </w:rPr>
        <w:t xml:space="preserve"> </w:t>
      </w:r>
      <w:r>
        <w:rPr>
          <w:sz w:val="24"/>
        </w:rPr>
        <w:t>вопросительный</w:t>
      </w:r>
      <w:r>
        <w:rPr>
          <w:spacing w:val="1"/>
          <w:sz w:val="24"/>
        </w:rPr>
        <w:t xml:space="preserve"> </w:t>
      </w:r>
      <w:r>
        <w:rPr>
          <w:sz w:val="24"/>
        </w:rPr>
        <w:t>знак</w:t>
      </w:r>
      <w:r>
        <w:rPr>
          <w:spacing w:val="1"/>
          <w:sz w:val="24"/>
        </w:rPr>
        <w:t xml:space="preserve"> </w:t>
      </w:r>
      <w:r>
        <w:rPr>
          <w:sz w:val="24"/>
        </w:rPr>
        <w:t>в</w:t>
      </w:r>
      <w:r>
        <w:rPr>
          <w:spacing w:val="1"/>
          <w:sz w:val="24"/>
        </w:rPr>
        <w:t xml:space="preserve"> </w:t>
      </w:r>
      <w:r>
        <w:rPr>
          <w:sz w:val="24"/>
        </w:rPr>
        <w:t>конце</w:t>
      </w:r>
      <w:r>
        <w:rPr>
          <w:spacing w:val="1"/>
          <w:sz w:val="24"/>
        </w:rPr>
        <w:t xml:space="preserve"> </w:t>
      </w:r>
      <w:r>
        <w:rPr>
          <w:sz w:val="24"/>
        </w:rPr>
        <w:t>вопросительного</w:t>
      </w:r>
      <w:r>
        <w:rPr>
          <w:spacing w:val="1"/>
          <w:sz w:val="24"/>
        </w:rPr>
        <w:t xml:space="preserve"> </w:t>
      </w:r>
      <w:r>
        <w:rPr>
          <w:sz w:val="24"/>
        </w:rPr>
        <w:t>предложения,</w:t>
      </w:r>
      <w:r>
        <w:rPr>
          <w:spacing w:val="-2"/>
          <w:sz w:val="24"/>
        </w:rPr>
        <w:t xml:space="preserve"> </w:t>
      </w:r>
      <w:r>
        <w:rPr>
          <w:sz w:val="24"/>
        </w:rPr>
        <w:t>восклицательный</w:t>
      </w:r>
      <w:r>
        <w:rPr>
          <w:spacing w:val="-3"/>
          <w:sz w:val="24"/>
        </w:rPr>
        <w:t xml:space="preserve"> </w:t>
      </w:r>
      <w:r>
        <w:rPr>
          <w:sz w:val="24"/>
        </w:rPr>
        <w:t>знак</w:t>
      </w:r>
      <w:r>
        <w:rPr>
          <w:spacing w:val="-1"/>
          <w:sz w:val="24"/>
        </w:rPr>
        <w:t xml:space="preserve"> </w:t>
      </w:r>
      <w:r>
        <w:rPr>
          <w:sz w:val="24"/>
        </w:rPr>
        <w:t>в</w:t>
      </w:r>
      <w:r>
        <w:rPr>
          <w:spacing w:val="-2"/>
          <w:sz w:val="24"/>
        </w:rPr>
        <w:t xml:space="preserve"> </w:t>
      </w:r>
      <w:r>
        <w:rPr>
          <w:sz w:val="24"/>
        </w:rPr>
        <w:t>конце</w:t>
      </w:r>
      <w:r>
        <w:rPr>
          <w:spacing w:val="-5"/>
          <w:sz w:val="24"/>
        </w:rPr>
        <w:t xml:space="preserve"> </w:t>
      </w:r>
      <w:r>
        <w:rPr>
          <w:sz w:val="24"/>
        </w:rPr>
        <w:t>восклицательного</w:t>
      </w:r>
      <w:r>
        <w:rPr>
          <w:spacing w:val="1"/>
          <w:sz w:val="24"/>
        </w:rPr>
        <w:t xml:space="preserve"> </w:t>
      </w:r>
      <w:r>
        <w:rPr>
          <w:sz w:val="24"/>
        </w:rPr>
        <w:t>предложения;</w:t>
      </w:r>
    </w:p>
    <w:p w:rsidR="00054381" w:rsidRDefault="00656015">
      <w:pPr>
        <w:pStyle w:val="a4"/>
        <w:numPr>
          <w:ilvl w:val="2"/>
          <w:numId w:val="174"/>
        </w:numPr>
        <w:tabs>
          <w:tab w:val="left" w:pos="2346"/>
        </w:tabs>
        <w:spacing w:before="1" w:line="360" w:lineRule="auto"/>
        <w:ind w:right="566" w:firstLine="0"/>
        <w:rPr>
          <w:sz w:val="24"/>
        </w:rPr>
      </w:pPr>
      <w:r>
        <w:rPr>
          <w:sz w:val="24"/>
        </w:rPr>
        <w:t>расставлять</w:t>
      </w:r>
      <w:r>
        <w:rPr>
          <w:spacing w:val="30"/>
          <w:sz w:val="24"/>
        </w:rPr>
        <w:t xml:space="preserve"> </w:t>
      </w:r>
      <w:r>
        <w:rPr>
          <w:sz w:val="24"/>
        </w:rPr>
        <w:t>в</w:t>
      </w:r>
      <w:r>
        <w:rPr>
          <w:spacing w:val="33"/>
          <w:sz w:val="24"/>
        </w:rPr>
        <w:t xml:space="preserve"> </w:t>
      </w:r>
      <w:r>
        <w:rPr>
          <w:sz w:val="24"/>
        </w:rPr>
        <w:t>личном</w:t>
      </w:r>
      <w:r>
        <w:rPr>
          <w:spacing w:val="30"/>
          <w:sz w:val="24"/>
        </w:rPr>
        <w:t xml:space="preserve"> </w:t>
      </w:r>
      <w:r>
        <w:rPr>
          <w:sz w:val="24"/>
        </w:rPr>
        <w:t>письме</w:t>
      </w:r>
      <w:r>
        <w:rPr>
          <w:spacing w:val="28"/>
          <w:sz w:val="24"/>
        </w:rPr>
        <w:t xml:space="preserve"> </w:t>
      </w:r>
      <w:r>
        <w:rPr>
          <w:sz w:val="24"/>
        </w:rPr>
        <w:t>знаки</w:t>
      </w:r>
      <w:r>
        <w:rPr>
          <w:spacing w:val="30"/>
          <w:sz w:val="24"/>
        </w:rPr>
        <w:t xml:space="preserve"> </w:t>
      </w:r>
      <w:r>
        <w:rPr>
          <w:sz w:val="24"/>
        </w:rPr>
        <w:t>препинания,</w:t>
      </w:r>
      <w:r>
        <w:rPr>
          <w:spacing w:val="31"/>
          <w:sz w:val="24"/>
        </w:rPr>
        <w:t xml:space="preserve"> </w:t>
      </w:r>
      <w:r>
        <w:rPr>
          <w:sz w:val="24"/>
        </w:rPr>
        <w:t>диктуемые</w:t>
      </w:r>
      <w:r>
        <w:rPr>
          <w:spacing w:val="28"/>
          <w:sz w:val="24"/>
        </w:rPr>
        <w:t xml:space="preserve"> </w:t>
      </w:r>
      <w:r>
        <w:rPr>
          <w:sz w:val="24"/>
        </w:rPr>
        <w:t>его</w:t>
      </w:r>
      <w:r>
        <w:rPr>
          <w:spacing w:val="33"/>
          <w:sz w:val="24"/>
        </w:rPr>
        <w:t xml:space="preserve"> </w:t>
      </w:r>
      <w:r>
        <w:rPr>
          <w:sz w:val="24"/>
        </w:rPr>
        <w:t>форматом,</w:t>
      </w:r>
      <w:r>
        <w:rPr>
          <w:spacing w:val="31"/>
          <w:sz w:val="24"/>
        </w:rPr>
        <w:t xml:space="preserve"> </w:t>
      </w:r>
      <w:r>
        <w:rPr>
          <w:sz w:val="24"/>
        </w:rPr>
        <w:t>в</w:t>
      </w:r>
      <w:r>
        <w:rPr>
          <w:spacing w:val="-57"/>
          <w:sz w:val="24"/>
        </w:rPr>
        <w:t xml:space="preserve"> </w:t>
      </w:r>
      <w:r>
        <w:rPr>
          <w:sz w:val="24"/>
        </w:rPr>
        <w:t>соответствии</w:t>
      </w:r>
      <w:r>
        <w:rPr>
          <w:spacing w:val="-3"/>
          <w:sz w:val="24"/>
        </w:rPr>
        <w:t xml:space="preserve"> </w:t>
      </w:r>
      <w:r>
        <w:rPr>
          <w:sz w:val="24"/>
        </w:rPr>
        <w:t>с нормами,</w:t>
      </w:r>
      <w:r>
        <w:rPr>
          <w:spacing w:val="3"/>
          <w:sz w:val="24"/>
        </w:rPr>
        <w:t xml:space="preserve"> </w:t>
      </w:r>
      <w:r>
        <w:rPr>
          <w:sz w:val="24"/>
        </w:rPr>
        <w:t>принятыми</w:t>
      </w:r>
      <w:r>
        <w:rPr>
          <w:spacing w:val="-2"/>
          <w:sz w:val="24"/>
        </w:rPr>
        <w:t xml:space="preserve"> </w:t>
      </w:r>
      <w:r>
        <w:rPr>
          <w:sz w:val="24"/>
        </w:rPr>
        <w:t>в</w:t>
      </w:r>
      <w:r>
        <w:rPr>
          <w:spacing w:val="2"/>
          <w:sz w:val="24"/>
        </w:rPr>
        <w:t xml:space="preserve"> </w:t>
      </w:r>
      <w:r>
        <w:rPr>
          <w:sz w:val="24"/>
        </w:rPr>
        <w:t>стране</w:t>
      </w:r>
      <w:r>
        <w:rPr>
          <w:spacing w:val="-5"/>
          <w:sz w:val="24"/>
        </w:rPr>
        <w:t xml:space="preserve"> </w:t>
      </w:r>
      <w:r>
        <w:rPr>
          <w:sz w:val="24"/>
        </w:rPr>
        <w:t>изучаемого</w:t>
      </w:r>
      <w:r>
        <w:rPr>
          <w:spacing w:val="6"/>
          <w:sz w:val="24"/>
        </w:rPr>
        <w:t xml:space="preserve"> </w:t>
      </w:r>
      <w:r>
        <w:rPr>
          <w:sz w:val="24"/>
        </w:rPr>
        <w:t>языка.</w:t>
      </w:r>
    </w:p>
    <w:p w:rsidR="00054381" w:rsidRDefault="00656015">
      <w:pPr>
        <w:pStyle w:val="a3"/>
        <w:spacing w:line="274" w:lineRule="exact"/>
        <w:ind w:left="2110"/>
      </w:pPr>
      <w:r>
        <w:t>Выпускник</w:t>
      </w:r>
      <w:r>
        <w:rPr>
          <w:spacing w:val="-8"/>
        </w:rPr>
        <w:t xml:space="preserve"> </w:t>
      </w:r>
      <w:r>
        <w:t>получит</w:t>
      </w:r>
      <w:r>
        <w:rPr>
          <w:spacing w:val="-5"/>
        </w:rPr>
        <w:t xml:space="preserve"> </w:t>
      </w:r>
      <w:r>
        <w:t>возможность</w:t>
      </w:r>
      <w:r>
        <w:rPr>
          <w:spacing w:val="-6"/>
        </w:rPr>
        <w:t xml:space="preserve"> </w:t>
      </w:r>
      <w:r>
        <w:t>научиться:</w:t>
      </w:r>
    </w:p>
    <w:p w:rsidR="00054381" w:rsidRDefault="00656015">
      <w:pPr>
        <w:spacing w:before="137"/>
        <w:ind w:left="2110"/>
        <w:rPr>
          <w:i/>
          <w:sz w:val="24"/>
        </w:rPr>
      </w:pPr>
      <w:r>
        <w:rPr>
          <w:i/>
          <w:sz w:val="24"/>
        </w:rPr>
        <w:t>- сравнивать и</w:t>
      </w:r>
      <w:r>
        <w:rPr>
          <w:i/>
          <w:spacing w:val="-6"/>
          <w:sz w:val="24"/>
        </w:rPr>
        <w:t xml:space="preserve"> </w:t>
      </w:r>
      <w:r>
        <w:rPr>
          <w:i/>
          <w:sz w:val="24"/>
        </w:rPr>
        <w:t>анализировать</w:t>
      </w:r>
      <w:r>
        <w:rPr>
          <w:i/>
          <w:spacing w:val="-5"/>
          <w:sz w:val="24"/>
        </w:rPr>
        <w:t xml:space="preserve"> </w:t>
      </w:r>
      <w:r>
        <w:rPr>
          <w:i/>
          <w:sz w:val="24"/>
        </w:rPr>
        <w:t>буквосочетания</w:t>
      </w:r>
      <w:r>
        <w:rPr>
          <w:i/>
          <w:spacing w:val="-2"/>
          <w:sz w:val="24"/>
        </w:rPr>
        <w:t xml:space="preserve"> </w:t>
      </w:r>
      <w:r>
        <w:rPr>
          <w:i/>
          <w:sz w:val="24"/>
        </w:rPr>
        <w:t>английского</w:t>
      </w:r>
      <w:r>
        <w:rPr>
          <w:i/>
          <w:spacing w:val="-1"/>
          <w:sz w:val="24"/>
        </w:rPr>
        <w:t xml:space="preserve"> </w:t>
      </w:r>
      <w:r>
        <w:rPr>
          <w:i/>
          <w:sz w:val="24"/>
        </w:rPr>
        <w:t>языка</w:t>
      </w:r>
      <w:r>
        <w:rPr>
          <w:i/>
          <w:spacing w:val="-1"/>
          <w:sz w:val="24"/>
        </w:rPr>
        <w:t xml:space="preserve"> </w:t>
      </w:r>
      <w:r>
        <w:rPr>
          <w:i/>
          <w:sz w:val="24"/>
        </w:rPr>
        <w:t>и</w:t>
      </w:r>
      <w:r>
        <w:rPr>
          <w:i/>
          <w:spacing w:val="-1"/>
          <w:sz w:val="24"/>
        </w:rPr>
        <w:t xml:space="preserve"> </w:t>
      </w:r>
      <w:r>
        <w:rPr>
          <w:i/>
          <w:sz w:val="24"/>
        </w:rPr>
        <w:t>их</w:t>
      </w:r>
      <w:r>
        <w:rPr>
          <w:i/>
          <w:spacing w:val="-7"/>
          <w:sz w:val="24"/>
        </w:rPr>
        <w:t xml:space="preserve"> </w:t>
      </w:r>
      <w:r>
        <w:rPr>
          <w:i/>
          <w:sz w:val="24"/>
        </w:rPr>
        <w:t>транскрипцию.</w:t>
      </w:r>
    </w:p>
    <w:p w:rsidR="00054381" w:rsidRDefault="00656015">
      <w:pPr>
        <w:pStyle w:val="a3"/>
        <w:spacing w:before="142" w:line="360" w:lineRule="auto"/>
        <w:ind w:left="2110" w:right="6632"/>
      </w:pPr>
      <w:r>
        <w:t>Фонетическая сторона речи</w:t>
      </w:r>
      <w:r>
        <w:rPr>
          <w:spacing w:val="-57"/>
        </w:rPr>
        <w:t xml:space="preserve"> </w:t>
      </w:r>
      <w:r>
        <w:t>Выпускник</w:t>
      </w:r>
      <w:r>
        <w:rPr>
          <w:spacing w:val="-2"/>
        </w:rPr>
        <w:t xml:space="preserve"> </w:t>
      </w:r>
      <w:r>
        <w:t>научится:</w:t>
      </w:r>
    </w:p>
    <w:p w:rsidR="00054381" w:rsidRDefault="00656015">
      <w:pPr>
        <w:pStyle w:val="a4"/>
        <w:numPr>
          <w:ilvl w:val="0"/>
          <w:numId w:val="171"/>
        </w:numPr>
        <w:tabs>
          <w:tab w:val="left" w:pos="2332"/>
        </w:tabs>
        <w:spacing w:line="360" w:lineRule="auto"/>
        <w:ind w:right="569" w:firstLine="0"/>
        <w:rPr>
          <w:sz w:val="24"/>
        </w:rPr>
      </w:pPr>
      <w:r>
        <w:rPr>
          <w:sz w:val="24"/>
        </w:rPr>
        <w:t>различать</w:t>
      </w:r>
      <w:r>
        <w:rPr>
          <w:spacing w:val="13"/>
          <w:sz w:val="24"/>
        </w:rPr>
        <w:t xml:space="preserve"> </w:t>
      </w:r>
      <w:r>
        <w:rPr>
          <w:sz w:val="24"/>
        </w:rPr>
        <w:t>на</w:t>
      </w:r>
      <w:r>
        <w:rPr>
          <w:spacing w:val="16"/>
          <w:sz w:val="24"/>
        </w:rPr>
        <w:t xml:space="preserve"> </w:t>
      </w:r>
      <w:r>
        <w:rPr>
          <w:sz w:val="24"/>
        </w:rPr>
        <w:t>слух</w:t>
      </w:r>
      <w:r>
        <w:rPr>
          <w:spacing w:val="12"/>
          <w:sz w:val="24"/>
        </w:rPr>
        <w:t xml:space="preserve"> </w:t>
      </w:r>
      <w:r>
        <w:rPr>
          <w:sz w:val="24"/>
        </w:rPr>
        <w:t>и</w:t>
      </w:r>
      <w:r>
        <w:rPr>
          <w:spacing w:val="17"/>
          <w:sz w:val="24"/>
        </w:rPr>
        <w:t xml:space="preserve"> </w:t>
      </w:r>
      <w:r>
        <w:rPr>
          <w:sz w:val="24"/>
        </w:rPr>
        <w:t>адекватно,</w:t>
      </w:r>
      <w:r>
        <w:rPr>
          <w:spacing w:val="14"/>
          <w:sz w:val="24"/>
        </w:rPr>
        <w:t xml:space="preserve"> </w:t>
      </w:r>
      <w:r>
        <w:rPr>
          <w:sz w:val="24"/>
        </w:rPr>
        <w:t>без</w:t>
      </w:r>
      <w:r>
        <w:rPr>
          <w:spacing w:val="17"/>
          <w:sz w:val="24"/>
        </w:rPr>
        <w:t xml:space="preserve"> </w:t>
      </w:r>
      <w:r>
        <w:rPr>
          <w:sz w:val="24"/>
        </w:rPr>
        <w:t>фонематических</w:t>
      </w:r>
      <w:r>
        <w:rPr>
          <w:spacing w:val="12"/>
          <w:sz w:val="24"/>
        </w:rPr>
        <w:t xml:space="preserve"> </w:t>
      </w:r>
      <w:r>
        <w:rPr>
          <w:sz w:val="24"/>
        </w:rPr>
        <w:t>ошибок,</w:t>
      </w:r>
      <w:r>
        <w:rPr>
          <w:spacing w:val="14"/>
          <w:sz w:val="24"/>
        </w:rPr>
        <w:t xml:space="preserve"> </w:t>
      </w:r>
      <w:r>
        <w:rPr>
          <w:sz w:val="24"/>
        </w:rPr>
        <w:t>ведущих</w:t>
      </w:r>
      <w:r>
        <w:rPr>
          <w:spacing w:val="12"/>
          <w:sz w:val="24"/>
        </w:rPr>
        <w:t xml:space="preserve"> </w:t>
      </w:r>
      <w:r>
        <w:rPr>
          <w:sz w:val="24"/>
        </w:rPr>
        <w:t>к</w:t>
      </w:r>
      <w:r>
        <w:rPr>
          <w:spacing w:val="15"/>
          <w:sz w:val="24"/>
        </w:rPr>
        <w:t xml:space="preserve"> </w:t>
      </w:r>
      <w:r>
        <w:rPr>
          <w:sz w:val="24"/>
        </w:rPr>
        <w:t>сбою</w:t>
      </w:r>
      <w:r>
        <w:rPr>
          <w:spacing w:val="-57"/>
          <w:sz w:val="24"/>
        </w:rPr>
        <w:t xml:space="preserve"> </w:t>
      </w:r>
      <w:r>
        <w:rPr>
          <w:sz w:val="24"/>
        </w:rPr>
        <w:t>коммуникации,</w:t>
      </w:r>
      <w:r>
        <w:rPr>
          <w:spacing w:val="2"/>
          <w:sz w:val="24"/>
        </w:rPr>
        <w:t xml:space="preserve"> </w:t>
      </w:r>
      <w:r>
        <w:rPr>
          <w:sz w:val="24"/>
        </w:rPr>
        <w:t>произносить</w:t>
      </w:r>
      <w:r>
        <w:rPr>
          <w:spacing w:val="1"/>
          <w:sz w:val="24"/>
        </w:rPr>
        <w:t xml:space="preserve"> </w:t>
      </w:r>
      <w:r>
        <w:rPr>
          <w:sz w:val="24"/>
        </w:rPr>
        <w:t>слова</w:t>
      </w:r>
      <w:r>
        <w:rPr>
          <w:spacing w:val="-5"/>
          <w:sz w:val="24"/>
        </w:rPr>
        <w:t xml:space="preserve"> </w:t>
      </w:r>
      <w:r>
        <w:rPr>
          <w:sz w:val="24"/>
        </w:rPr>
        <w:t>изучаемого</w:t>
      </w:r>
      <w:r>
        <w:rPr>
          <w:spacing w:val="1"/>
          <w:sz w:val="24"/>
        </w:rPr>
        <w:t xml:space="preserve"> </w:t>
      </w:r>
      <w:r>
        <w:rPr>
          <w:sz w:val="24"/>
        </w:rPr>
        <w:t>иностранного</w:t>
      </w:r>
      <w:r>
        <w:rPr>
          <w:spacing w:val="1"/>
          <w:sz w:val="24"/>
        </w:rPr>
        <w:t xml:space="preserve"> </w:t>
      </w:r>
      <w:r>
        <w:rPr>
          <w:sz w:val="24"/>
        </w:rPr>
        <w:t>языка;</w:t>
      </w:r>
    </w:p>
    <w:p w:rsidR="00054381" w:rsidRDefault="00656015">
      <w:pPr>
        <w:pStyle w:val="a4"/>
        <w:numPr>
          <w:ilvl w:val="0"/>
          <w:numId w:val="171"/>
        </w:numPr>
        <w:tabs>
          <w:tab w:val="left" w:pos="2255"/>
        </w:tabs>
        <w:spacing w:before="1"/>
        <w:ind w:left="2254" w:hanging="145"/>
        <w:rPr>
          <w:sz w:val="24"/>
        </w:rPr>
      </w:pPr>
      <w:r>
        <w:rPr>
          <w:sz w:val="24"/>
        </w:rPr>
        <w:t>соблюдать</w:t>
      </w:r>
      <w:r>
        <w:rPr>
          <w:spacing w:val="-3"/>
          <w:sz w:val="24"/>
        </w:rPr>
        <w:t xml:space="preserve"> </w:t>
      </w:r>
      <w:r>
        <w:rPr>
          <w:sz w:val="24"/>
        </w:rPr>
        <w:t>правильное</w:t>
      </w:r>
      <w:r>
        <w:rPr>
          <w:spacing w:val="-9"/>
          <w:sz w:val="24"/>
        </w:rPr>
        <w:t xml:space="preserve"> </w:t>
      </w:r>
      <w:r>
        <w:rPr>
          <w:sz w:val="24"/>
        </w:rPr>
        <w:t>ударение</w:t>
      </w:r>
      <w:r>
        <w:rPr>
          <w:spacing w:val="-4"/>
          <w:sz w:val="24"/>
        </w:rPr>
        <w:t xml:space="preserve"> </w:t>
      </w:r>
      <w:r>
        <w:rPr>
          <w:sz w:val="24"/>
        </w:rPr>
        <w:t>в</w:t>
      </w:r>
      <w:r>
        <w:rPr>
          <w:spacing w:val="-3"/>
          <w:sz w:val="24"/>
        </w:rPr>
        <w:t xml:space="preserve"> </w:t>
      </w:r>
      <w:r>
        <w:rPr>
          <w:sz w:val="24"/>
        </w:rPr>
        <w:t>изученных</w:t>
      </w:r>
      <w:r>
        <w:rPr>
          <w:spacing w:val="-4"/>
          <w:sz w:val="24"/>
        </w:rPr>
        <w:t xml:space="preserve"> </w:t>
      </w:r>
      <w:r>
        <w:rPr>
          <w:sz w:val="24"/>
        </w:rPr>
        <w:t>словах;</w:t>
      </w:r>
    </w:p>
    <w:p w:rsidR="00054381" w:rsidRDefault="00656015">
      <w:pPr>
        <w:pStyle w:val="a4"/>
        <w:numPr>
          <w:ilvl w:val="0"/>
          <w:numId w:val="171"/>
        </w:numPr>
        <w:tabs>
          <w:tab w:val="left" w:pos="2255"/>
        </w:tabs>
        <w:spacing w:before="137"/>
        <w:ind w:left="2254" w:hanging="145"/>
        <w:rPr>
          <w:sz w:val="24"/>
        </w:rPr>
      </w:pPr>
      <w:r>
        <w:rPr>
          <w:sz w:val="24"/>
        </w:rPr>
        <w:t>различать</w:t>
      </w:r>
      <w:r>
        <w:rPr>
          <w:spacing w:val="-5"/>
          <w:sz w:val="24"/>
        </w:rPr>
        <w:t xml:space="preserve"> </w:t>
      </w:r>
      <w:r>
        <w:rPr>
          <w:sz w:val="24"/>
        </w:rPr>
        <w:t>коммуникативные</w:t>
      </w:r>
      <w:r>
        <w:rPr>
          <w:spacing w:val="-3"/>
          <w:sz w:val="24"/>
        </w:rPr>
        <w:t xml:space="preserve"> </w:t>
      </w:r>
      <w:r>
        <w:rPr>
          <w:sz w:val="24"/>
        </w:rPr>
        <w:t>типы</w:t>
      </w:r>
      <w:r>
        <w:rPr>
          <w:spacing w:val="-4"/>
          <w:sz w:val="24"/>
        </w:rPr>
        <w:t xml:space="preserve"> </w:t>
      </w:r>
      <w:r>
        <w:rPr>
          <w:sz w:val="24"/>
        </w:rPr>
        <w:t>предложений</w:t>
      </w:r>
      <w:r>
        <w:rPr>
          <w:spacing w:val="-1"/>
          <w:sz w:val="24"/>
        </w:rPr>
        <w:t xml:space="preserve"> </w:t>
      </w:r>
      <w:r>
        <w:rPr>
          <w:sz w:val="24"/>
        </w:rPr>
        <w:t>по</w:t>
      </w:r>
      <w:r>
        <w:rPr>
          <w:spacing w:val="-2"/>
          <w:sz w:val="24"/>
        </w:rPr>
        <w:t xml:space="preserve"> </w:t>
      </w:r>
      <w:r>
        <w:rPr>
          <w:sz w:val="24"/>
        </w:rPr>
        <w:t>их</w:t>
      </w:r>
      <w:r>
        <w:rPr>
          <w:spacing w:val="-6"/>
          <w:sz w:val="24"/>
        </w:rPr>
        <w:t xml:space="preserve"> </w:t>
      </w:r>
      <w:r>
        <w:rPr>
          <w:sz w:val="24"/>
        </w:rPr>
        <w:t>интонации;</w:t>
      </w:r>
    </w:p>
    <w:p w:rsidR="00054381" w:rsidRDefault="00656015">
      <w:pPr>
        <w:pStyle w:val="a4"/>
        <w:numPr>
          <w:ilvl w:val="1"/>
          <w:numId w:val="174"/>
        </w:numPr>
        <w:tabs>
          <w:tab w:val="left" w:pos="1905"/>
        </w:tabs>
        <w:spacing w:before="137"/>
        <w:ind w:left="1904" w:hanging="145"/>
        <w:rPr>
          <w:sz w:val="24"/>
        </w:rPr>
      </w:pPr>
      <w:r>
        <w:rPr>
          <w:sz w:val="24"/>
        </w:rPr>
        <w:t>членить</w:t>
      </w:r>
      <w:r>
        <w:rPr>
          <w:spacing w:val="-6"/>
          <w:sz w:val="24"/>
        </w:rPr>
        <w:t xml:space="preserve"> </w:t>
      </w:r>
      <w:r>
        <w:rPr>
          <w:sz w:val="24"/>
        </w:rPr>
        <w:t>предложение</w:t>
      </w:r>
      <w:r>
        <w:rPr>
          <w:spacing w:val="-8"/>
          <w:sz w:val="24"/>
        </w:rPr>
        <w:t xml:space="preserve"> </w:t>
      </w:r>
      <w:r>
        <w:rPr>
          <w:sz w:val="24"/>
        </w:rPr>
        <w:t>на</w:t>
      </w:r>
      <w:r>
        <w:rPr>
          <w:spacing w:val="-3"/>
          <w:sz w:val="24"/>
        </w:rPr>
        <w:t xml:space="preserve"> </w:t>
      </w:r>
      <w:r>
        <w:rPr>
          <w:sz w:val="24"/>
        </w:rPr>
        <w:t>смысловые</w:t>
      </w:r>
      <w:r>
        <w:rPr>
          <w:spacing w:val="-3"/>
          <w:sz w:val="24"/>
        </w:rPr>
        <w:t xml:space="preserve"> </w:t>
      </w:r>
      <w:r>
        <w:rPr>
          <w:sz w:val="24"/>
        </w:rPr>
        <w:t>группы;</w:t>
      </w:r>
    </w:p>
    <w:p w:rsidR="00054381" w:rsidRDefault="00656015">
      <w:pPr>
        <w:pStyle w:val="a4"/>
        <w:numPr>
          <w:ilvl w:val="2"/>
          <w:numId w:val="174"/>
        </w:numPr>
        <w:tabs>
          <w:tab w:val="left" w:pos="2269"/>
        </w:tabs>
        <w:spacing w:before="136" w:line="360" w:lineRule="auto"/>
        <w:ind w:right="564" w:firstLine="0"/>
        <w:jc w:val="both"/>
        <w:rPr>
          <w:sz w:val="24"/>
        </w:rPr>
      </w:pPr>
      <w:r>
        <w:rPr>
          <w:sz w:val="24"/>
        </w:rPr>
        <w:t>адекватно, без ошибок, ведущих к сбою коммуникации, произносить фразы с точки</w:t>
      </w:r>
      <w:r>
        <w:rPr>
          <w:spacing w:val="1"/>
          <w:sz w:val="24"/>
        </w:rPr>
        <w:t xml:space="preserve"> </w:t>
      </w:r>
      <w:r>
        <w:rPr>
          <w:sz w:val="24"/>
        </w:rPr>
        <w:t>зрения</w:t>
      </w:r>
      <w:r>
        <w:rPr>
          <w:spacing w:val="1"/>
          <w:sz w:val="24"/>
        </w:rPr>
        <w:t xml:space="preserve"> </w:t>
      </w:r>
      <w:r>
        <w:rPr>
          <w:sz w:val="24"/>
        </w:rPr>
        <w:t>их</w:t>
      </w:r>
      <w:r>
        <w:rPr>
          <w:spacing w:val="1"/>
          <w:sz w:val="24"/>
        </w:rPr>
        <w:t xml:space="preserve"> </w:t>
      </w:r>
      <w:r>
        <w:rPr>
          <w:sz w:val="24"/>
        </w:rPr>
        <w:t>ритмико-интонационных</w:t>
      </w:r>
      <w:r>
        <w:rPr>
          <w:spacing w:val="1"/>
          <w:sz w:val="24"/>
        </w:rPr>
        <w:t xml:space="preserve"> </w:t>
      </w:r>
      <w:r>
        <w:rPr>
          <w:sz w:val="24"/>
        </w:rPr>
        <w:t>особенностей</w:t>
      </w:r>
      <w:r>
        <w:rPr>
          <w:spacing w:val="1"/>
          <w:sz w:val="24"/>
        </w:rPr>
        <w:t xml:space="preserve"> </w:t>
      </w:r>
      <w:r>
        <w:rPr>
          <w:sz w:val="24"/>
        </w:rPr>
        <w:t>(побудительное</w:t>
      </w:r>
      <w:r>
        <w:rPr>
          <w:spacing w:val="1"/>
          <w:sz w:val="24"/>
        </w:rPr>
        <w:t xml:space="preserve"> </w:t>
      </w:r>
      <w:r>
        <w:rPr>
          <w:sz w:val="24"/>
        </w:rPr>
        <w:t>предложение;</w:t>
      </w:r>
      <w:r>
        <w:rPr>
          <w:spacing w:val="1"/>
          <w:sz w:val="24"/>
        </w:rPr>
        <w:t xml:space="preserve"> </w:t>
      </w:r>
      <w:r>
        <w:rPr>
          <w:sz w:val="24"/>
        </w:rPr>
        <w:t>общий,</w:t>
      </w:r>
      <w:r>
        <w:rPr>
          <w:spacing w:val="1"/>
          <w:sz w:val="24"/>
        </w:rPr>
        <w:t xml:space="preserve"> </w:t>
      </w:r>
      <w:r>
        <w:rPr>
          <w:sz w:val="24"/>
        </w:rPr>
        <w:t>специальный,</w:t>
      </w:r>
      <w:r>
        <w:rPr>
          <w:spacing w:val="1"/>
          <w:sz w:val="24"/>
        </w:rPr>
        <w:t xml:space="preserve"> </w:t>
      </w:r>
      <w:r>
        <w:rPr>
          <w:sz w:val="24"/>
        </w:rPr>
        <w:t>альтернативный</w:t>
      </w:r>
      <w:r>
        <w:rPr>
          <w:spacing w:val="1"/>
          <w:sz w:val="24"/>
        </w:rPr>
        <w:t xml:space="preserve"> </w:t>
      </w:r>
      <w:r>
        <w:rPr>
          <w:sz w:val="24"/>
        </w:rPr>
        <w:t>и</w:t>
      </w:r>
      <w:r>
        <w:rPr>
          <w:spacing w:val="1"/>
          <w:sz w:val="24"/>
        </w:rPr>
        <w:t xml:space="preserve"> </w:t>
      </w:r>
      <w:r>
        <w:rPr>
          <w:sz w:val="24"/>
        </w:rPr>
        <w:t>разделительный</w:t>
      </w:r>
      <w:r>
        <w:rPr>
          <w:spacing w:val="1"/>
          <w:sz w:val="24"/>
        </w:rPr>
        <w:t xml:space="preserve"> </w:t>
      </w:r>
      <w:r>
        <w:rPr>
          <w:sz w:val="24"/>
        </w:rPr>
        <w:t>вопросы),</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соблюдая правило</w:t>
      </w:r>
      <w:r>
        <w:rPr>
          <w:spacing w:val="1"/>
          <w:sz w:val="24"/>
        </w:rPr>
        <w:t xml:space="preserve"> </w:t>
      </w:r>
      <w:r>
        <w:rPr>
          <w:sz w:val="24"/>
        </w:rPr>
        <w:t>отсутствия</w:t>
      </w:r>
      <w:r>
        <w:rPr>
          <w:spacing w:val="1"/>
          <w:sz w:val="24"/>
        </w:rPr>
        <w:t xml:space="preserve"> </w:t>
      </w:r>
      <w:r>
        <w:rPr>
          <w:sz w:val="24"/>
        </w:rPr>
        <w:t>фразового</w:t>
      </w:r>
      <w:r>
        <w:rPr>
          <w:spacing w:val="1"/>
          <w:sz w:val="24"/>
        </w:rPr>
        <w:t xml:space="preserve"> </w:t>
      </w:r>
      <w:r>
        <w:rPr>
          <w:sz w:val="24"/>
        </w:rPr>
        <w:t>ударения на</w:t>
      </w:r>
      <w:r>
        <w:rPr>
          <w:spacing w:val="-5"/>
          <w:sz w:val="24"/>
        </w:rPr>
        <w:t xml:space="preserve"> </w:t>
      </w:r>
      <w:r>
        <w:rPr>
          <w:sz w:val="24"/>
        </w:rPr>
        <w:t>служебных</w:t>
      </w:r>
      <w:r>
        <w:rPr>
          <w:spacing w:val="-4"/>
          <w:sz w:val="24"/>
        </w:rPr>
        <w:t xml:space="preserve"> </w:t>
      </w:r>
      <w:r>
        <w:rPr>
          <w:sz w:val="24"/>
        </w:rPr>
        <w:t>словах.</w:t>
      </w:r>
    </w:p>
    <w:p w:rsidR="00054381" w:rsidRDefault="00656015">
      <w:pPr>
        <w:pStyle w:val="a3"/>
        <w:spacing w:before="1"/>
        <w:ind w:left="2110"/>
        <w:jc w:val="both"/>
      </w:pPr>
      <w:r>
        <w:t>Выпускник</w:t>
      </w:r>
      <w:r>
        <w:rPr>
          <w:spacing w:val="-8"/>
        </w:rPr>
        <w:t xml:space="preserve"> </w:t>
      </w:r>
      <w:r>
        <w:t>получит</w:t>
      </w:r>
      <w:r>
        <w:rPr>
          <w:spacing w:val="-5"/>
        </w:rPr>
        <w:t xml:space="preserve"> </w:t>
      </w:r>
      <w:r>
        <w:t>возможность</w:t>
      </w:r>
      <w:r>
        <w:rPr>
          <w:spacing w:val="-6"/>
        </w:rPr>
        <w:t xml:space="preserve"> </w:t>
      </w:r>
      <w:r>
        <w:t>научиться:</w:t>
      </w:r>
    </w:p>
    <w:p w:rsidR="00054381" w:rsidRDefault="00656015">
      <w:pPr>
        <w:pStyle w:val="a4"/>
        <w:numPr>
          <w:ilvl w:val="0"/>
          <w:numId w:val="170"/>
        </w:numPr>
        <w:tabs>
          <w:tab w:val="left" w:pos="2255"/>
        </w:tabs>
        <w:spacing w:before="137"/>
        <w:ind w:left="2254" w:hanging="145"/>
        <w:jc w:val="both"/>
        <w:rPr>
          <w:i/>
          <w:sz w:val="24"/>
        </w:rPr>
      </w:pPr>
      <w:r>
        <w:rPr>
          <w:i/>
          <w:sz w:val="24"/>
        </w:rPr>
        <w:t>выражать</w:t>
      </w:r>
      <w:r>
        <w:rPr>
          <w:i/>
          <w:spacing w:val="-5"/>
          <w:sz w:val="24"/>
        </w:rPr>
        <w:t xml:space="preserve"> </w:t>
      </w:r>
      <w:r>
        <w:rPr>
          <w:i/>
          <w:sz w:val="24"/>
        </w:rPr>
        <w:t>модальные</w:t>
      </w:r>
      <w:r>
        <w:rPr>
          <w:i/>
          <w:spacing w:val="-7"/>
          <w:sz w:val="24"/>
        </w:rPr>
        <w:t xml:space="preserve"> </w:t>
      </w:r>
      <w:r>
        <w:rPr>
          <w:i/>
          <w:sz w:val="24"/>
        </w:rPr>
        <w:t>значения,</w:t>
      </w:r>
      <w:r>
        <w:rPr>
          <w:i/>
          <w:spacing w:val="1"/>
          <w:sz w:val="24"/>
        </w:rPr>
        <w:t xml:space="preserve"> </w:t>
      </w:r>
      <w:r>
        <w:rPr>
          <w:i/>
          <w:sz w:val="24"/>
        </w:rPr>
        <w:t>чувства</w:t>
      </w:r>
      <w:r>
        <w:rPr>
          <w:i/>
          <w:spacing w:val="-6"/>
          <w:sz w:val="24"/>
        </w:rPr>
        <w:t xml:space="preserve"> </w:t>
      </w:r>
      <w:r>
        <w:rPr>
          <w:i/>
          <w:sz w:val="24"/>
        </w:rPr>
        <w:t>и эмоции</w:t>
      </w:r>
      <w:r>
        <w:rPr>
          <w:i/>
          <w:spacing w:val="-1"/>
          <w:sz w:val="24"/>
        </w:rPr>
        <w:t xml:space="preserve"> </w:t>
      </w:r>
      <w:r>
        <w:rPr>
          <w:i/>
          <w:sz w:val="24"/>
        </w:rPr>
        <w:t>с</w:t>
      </w:r>
      <w:r>
        <w:rPr>
          <w:i/>
          <w:spacing w:val="-2"/>
          <w:sz w:val="24"/>
        </w:rPr>
        <w:t xml:space="preserve"> </w:t>
      </w:r>
      <w:r>
        <w:rPr>
          <w:i/>
          <w:sz w:val="24"/>
        </w:rPr>
        <w:t>помощью</w:t>
      </w:r>
      <w:r>
        <w:rPr>
          <w:i/>
          <w:spacing w:val="-7"/>
          <w:sz w:val="24"/>
        </w:rPr>
        <w:t xml:space="preserve"> </w:t>
      </w:r>
      <w:r>
        <w:rPr>
          <w:i/>
          <w:sz w:val="24"/>
        </w:rPr>
        <w:t>интонации;</w:t>
      </w:r>
    </w:p>
    <w:p w:rsidR="00054381" w:rsidRDefault="00656015">
      <w:pPr>
        <w:pStyle w:val="a4"/>
        <w:numPr>
          <w:ilvl w:val="0"/>
          <w:numId w:val="170"/>
        </w:numPr>
        <w:tabs>
          <w:tab w:val="left" w:pos="2255"/>
        </w:tabs>
        <w:spacing w:before="142" w:line="360" w:lineRule="auto"/>
        <w:ind w:right="560" w:firstLine="0"/>
        <w:jc w:val="both"/>
        <w:rPr>
          <w:i/>
          <w:sz w:val="24"/>
        </w:rPr>
      </w:pPr>
      <w:r>
        <w:rPr>
          <w:i/>
          <w:sz w:val="24"/>
        </w:rPr>
        <w:t>различать британские и американские варианты английского языка в прослушанных</w:t>
      </w:r>
      <w:r>
        <w:rPr>
          <w:i/>
          <w:spacing w:val="-57"/>
          <w:sz w:val="24"/>
        </w:rPr>
        <w:t xml:space="preserve"> </w:t>
      </w:r>
      <w:r>
        <w:rPr>
          <w:i/>
          <w:sz w:val="24"/>
        </w:rPr>
        <w:t>высказываниях.</w:t>
      </w:r>
    </w:p>
    <w:p w:rsidR="00054381" w:rsidRDefault="00054381">
      <w:pPr>
        <w:spacing w:line="360" w:lineRule="auto"/>
        <w:jc w:val="both"/>
        <w:rPr>
          <w:sz w:val="24"/>
        </w:rPr>
        <w:sectPr w:rsidR="00054381">
          <w:pgSz w:w="11910" w:h="16840"/>
          <w:pgMar w:top="620" w:right="0" w:bottom="1180" w:left="300" w:header="0" w:footer="883" w:gutter="0"/>
          <w:cols w:space="720"/>
        </w:sectPr>
      </w:pPr>
    </w:p>
    <w:p w:rsidR="00054381" w:rsidRDefault="00656015">
      <w:pPr>
        <w:pStyle w:val="a3"/>
        <w:spacing w:before="64" w:line="360" w:lineRule="auto"/>
        <w:ind w:left="2110" w:right="6789"/>
      </w:pPr>
      <w:r>
        <w:lastRenderedPageBreak/>
        <w:t>Лексическая сторона речи</w:t>
      </w:r>
      <w:r>
        <w:rPr>
          <w:spacing w:val="-57"/>
        </w:rPr>
        <w:t xml:space="preserve"> </w:t>
      </w:r>
      <w:r>
        <w:t>Выпускник</w:t>
      </w:r>
      <w:r>
        <w:rPr>
          <w:spacing w:val="-2"/>
        </w:rPr>
        <w:t xml:space="preserve"> </w:t>
      </w:r>
      <w:r>
        <w:t>научится:</w:t>
      </w:r>
    </w:p>
    <w:p w:rsidR="00054381" w:rsidRDefault="00656015">
      <w:pPr>
        <w:pStyle w:val="a4"/>
        <w:numPr>
          <w:ilvl w:val="1"/>
          <w:numId w:val="174"/>
        </w:numPr>
        <w:tabs>
          <w:tab w:val="left" w:pos="1905"/>
        </w:tabs>
        <w:spacing w:line="362" w:lineRule="auto"/>
        <w:ind w:right="647" w:firstLine="0"/>
        <w:rPr>
          <w:sz w:val="24"/>
        </w:rPr>
      </w:pPr>
      <w:r>
        <w:rPr>
          <w:sz w:val="24"/>
        </w:rPr>
        <w:t>узнавать в письменном и звучащем тексте изученные лексические единицы (слова,</w:t>
      </w:r>
      <w:r>
        <w:rPr>
          <w:spacing w:val="1"/>
          <w:sz w:val="24"/>
        </w:rPr>
        <w:t xml:space="preserve"> </w:t>
      </w:r>
      <w:r>
        <w:rPr>
          <w:sz w:val="24"/>
        </w:rPr>
        <w:t>словосочетания, реплики-клише речевого этикета), в том числе многозначные в пределах</w:t>
      </w:r>
      <w:r>
        <w:rPr>
          <w:spacing w:val="-57"/>
          <w:sz w:val="24"/>
        </w:rPr>
        <w:t xml:space="preserve"> </w:t>
      </w:r>
      <w:r>
        <w:rPr>
          <w:sz w:val="24"/>
        </w:rPr>
        <w:t>тематики</w:t>
      </w:r>
      <w:r>
        <w:rPr>
          <w:spacing w:val="-3"/>
          <w:sz w:val="24"/>
        </w:rPr>
        <w:t xml:space="preserve"> </w:t>
      </w:r>
      <w:r>
        <w:rPr>
          <w:sz w:val="24"/>
        </w:rPr>
        <w:t>основной</w:t>
      </w:r>
      <w:r>
        <w:rPr>
          <w:spacing w:val="-2"/>
          <w:sz w:val="24"/>
        </w:rPr>
        <w:t xml:space="preserve"> </w:t>
      </w:r>
      <w:r>
        <w:rPr>
          <w:sz w:val="24"/>
        </w:rPr>
        <w:t>школы;</w:t>
      </w:r>
    </w:p>
    <w:p w:rsidR="00054381" w:rsidRDefault="00656015">
      <w:pPr>
        <w:pStyle w:val="a4"/>
        <w:numPr>
          <w:ilvl w:val="1"/>
          <w:numId w:val="174"/>
        </w:numPr>
        <w:tabs>
          <w:tab w:val="left" w:pos="1905"/>
        </w:tabs>
        <w:spacing w:line="360" w:lineRule="auto"/>
        <w:ind w:right="870" w:firstLine="0"/>
        <w:rPr>
          <w:sz w:val="24"/>
        </w:rPr>
      </w:pPr>
      <w:r>
        <w:rPr>
          <w:sz w:val="24"/>
        </w:rPr>
        <w:t>употреблять в устной и письменной речи в их основном значении изученные</w:t>
      </w:r>
      <w:r>
        <w:rPr>
          <w:spacing w:val="1"/>
          <w:sz w:val="24"/>
        </w:rPr>
        <w:t xml:space="preserve"> </w:t>
      </w:r>
      <w:r>
        <w:rPr>
          <w:sz w:val="24"/>
        </w:rPr>
        <w:t>лексические единицы (слова, словосочетания, реплики-клише речевого этикета), в том</w:t>
      </w:r>
      <w:r>
        <w:rPr>
          <w:spacing w:val="1"/>
          <w:sz w:val="24"/>
        </w:rPr>
        <w:t xml:space="preserve"> </w:t>
      </w:r>
      <w:r>
        <w:rPr>
          <w:sz w:val="24"/>
        </w:rPr>
        <w:t>числе многозначные, в пределах тематики основной школы в соответствии с решаемой</w:t>
      </w:r>
      <w:r>
        <w:rPr>
          <w:spacing w:val="-57"/>
          <w:sz w:val="24"/>
        </w:rPr>
        <w:t xml:space="preserve"> </w:t>
      </w:r>
      <w:r>
        <w:rPr>
          <w:sz w:val="24"/>
        </w:rPr>
        <w:t>коммуникативной</w:t>
      </w:r>
      <w:r>
        <w:rPr>
          <w:spacing w:val="-3"/>
          <w:sz w:val="24"/>
        </w:rPr>
        <w:t xml:space="preserve"> </w:t>
      </w:r>
      <w:r>
        <w:rPr>
          <w:sz w:val="24"/>
        </w:rPr>
        <w:t>задачей;</w:t>
      </w:r>
    </w:p>
    <w:p w:rsidR="00054381" w:rsidRDefault="00656015">
      <w:pPr>
        <w:pStyle w:val="a4"/>
        <w:numPr>
          <w:ilvl w:val="2"/>
          <w:numId w:val="174"/>
        </w:numPr>
        <w:tabs>
          <w:tab w:val="left" w:pos="2255"/>
        </w:tabs>
        <w:ind w:left="2254" w:hanging="145"/>
        <w:rPr>
          <w:sz w:val="24"/>
        </w:rPr>
      </w:pPr>
      <w:r>
        <w:rPr>
          <w:sz w:val="24"/>
        </w:rPr>
        <w:t>соблюдать</w:t>
      </w:r>
      <w:r>
        <w:rPr>
          <w:spacing w:val="-2"/>
          <w:sz w:val="24"/>
        </w:rPr>
        <w:t xml:space="preserve"> </w:t>
      </w:r>
      <w:r>
        <w:rPr>
          <w:sz w:val="24"/>
        </w:rPr>
        <w:t>существующие</w:t>
      </w:r>
      <w:r>
        <w:rPr>
          <w:spacing w:val="-4"/>
          <w:sz w:val="24"/>
        </w:rPr>
        <w:t xml:space="preserve"> </w:t>
      </w:r>
      <w:r>
        <w:rPr>
          <w:sz w:val="24"/>
        </w:rPr>
        <w:t>в</w:t>
      </w:r>
      <w:r>
        <w:rPr>
          <w:spacing w:val="-2"/>
          <w:sz w:val="24"/>
        </w:rPr>
        <w:t xml:space="preserve"> </w:t>
      </w:r>
      <w:r>
        <w:rPr>
          <w:sz w:val="24"/>
        </w:rPr>
        <w:t>английском</w:t>
      </w:r>
      <w:r>
        <w:rPr>
          <w:spacing w:val="-5"/>
          <w:sz w:val="24"/>
        </w:rPr>
        <w:t xml:space="preserve"> </w:t>
      </w:r>
      <w:r>
        <w:rPr>
          <w:sz w:val="24"/>
        </w:rPr>
        <w:t>языке</w:t>
      </w:r>
      <w:r>
        <w:rPr>
          <w:spacing w:val="-4"/>
          <w:sz w:val="24"/>
        </w:rPr>
        <w:t xml:space="preserve"> </w:t>
      </w:r>
      <w:r>
        <w:rPr>
          <w:sz w:val="24"/>
        </w:rPr>
        <w:t>нормы</w:t>
      </w:r>
      <w:r>
        <w:rPr>
          <w:spacing w:val="-5"/>
          <w:sz w:val="24"/>
        </w:rPr>
        <w:t xml:space="preserve"> </w:t>
      </w:r>
      <w:r>
        <w:rPr>
          <w:sz w:val="24"/>
        </w:rPr>
        <w:t>лексической</w:t>
      </w:r>
      <w:r>
        <w:rPr>
          <w:spacing w:val="-2"/>
          <w:sz w:val="24"/>
        </w:rPr>
        <w:t xml:space="preserve"> </w:t>
      </w:r>
      <w:r>
        <w:rPr>
          <w:sz w:val="24"/>
        </w:rPr>
        <w:t>сочетаемости;</w:t>
      </w:r>
    </w:p>
    <w:p w:rsidR="00054381" w:rsidRDefault="00656015">
      <w:pPr>
        <w:pStyle w:val="a4"/>
        <w:numPr>
          <w:ilvl w:val="1"/>
          <w:numId w:val="174"/>
        </w:numPr>
        <w:tabs>
          <w:tab w:val="left" w:pos="1905"/>
        </w:tabs>
        <w:spacing w:before="129" w:line="362" w:lineRule="auto"/>
        <w:ind w:right="1014" w:firstLine="0"/>
        <w:rPr>
          <w:sz w:val="24"/>
        </w:rPr>
      </w:pPr>
      <w:r>
        <w:rPr>
          <w:sz w:val="24"/>
        </w:rPr>
        <w:t>распознавать</w:t>
      </w:r>
      <w:r>
        <w:rPr>
          <w:spacing w:val="-3"/>
          <w:sz w:val="24"/>
        </w:rPr>
        <w:t xml:space="preserve"> </w:t>
      </w:r>
      <w:r>
        <w:rPr>
          <w:sz w:val="24"/>
        </w:rPr>
        <w:t>и</w:t>
      </w:r>
      <w:r>
        <w:rPr>
          <w:spacing w:val="-11"/>
          <w:sz w:val="24"/>
        </w:rPr>
        <w:t xml:space="preserve"> </w:t>
      </w:r>
      <w:r>
        <w:rPr>
          <w:sz w:val="24"/>
        </w:rPr>
        <w:t>образовывать</w:t>
      </w:r>
      <w:r>
        <w:rPr>
          <w:spacing w:val="-2"/>
          <w:sz w:val="24"/>
        </w:rPr>
        <w:t xml:space="preserve"> </w:t>
      </w:r>
      <w:r>
        <w:rPr>
          <w:sz w:val="24"/>
        </w:rPr>
        <w:t>родственные</w:t>
      </w:r>
      <w:r>
        <w:rPr>
          <w:spacing w:val="-4"/>
          <w:sz w:val="24"/>
        </w:rPr>
        <w:t xml:space="preserve"> </w:t>
      </w:r>
      <w:r>
        <w:rPr>
          <w:sz w:val="24"/>
        </w:rPr>
        <w:t>слова</w:t>
      </w:r>
      <w:r>
        <w:rPr>
          <w:spacing w:val="-4"/>
          <w:sz w:val="24"/>
        </w:rPr>
        <w:t xml:space="preserve"> </w:t>
      </w:r>
      <w:r>
        <w:rPr>
          <w:sz w:val="24"/>
        </w:rPr>
        <w:t>с</w:t>
      </w:r>
      <w:r>
        <w:rPr>
          <w:spacing w:val="-3"/>
          <w:sz w:val="24"/>
        </w:rPr>
        <w:t xml:space="preserve"> </w:t>
      </w:r>
      <w:r>
        <w:rPr>
          <w:sz w:val="24"/>
        </w:rPr>
        <w:t>использованием</w:t>
      </w:r>
      <w:r>
        <w:rPr>
          <w:spacing w:val="-2"/>
          <w:sz w:val="24"/>
        </w:rPr>
        <w:t xml:space="preserve"> </w:t>
      </w:r>
      <w:r>
        <w:rPr>
          <w:sz w:val="24"/>
        </w:rPr>
        <w:t>словосложения</w:t>
      </w:r>
      <w:r>
        <w:rPr>
          <w:spacing w:val="-8"/>
          <w:sz w:val="24"/>
        </w:rPr>
        <w:t xml:space="preserve"> </w:t>
      </w:r>
      <w:r>
        <w:rPr>
          <w:sz w:val="24"/>
        </w:rPr>
        <w:t>и</w:t>
      </w:r>
      <w:r>
        <w:rPr>
          <w:spacing w:val="-57"/>
          <w:sz w:val="24"/>
        </w:rPr>
        <w:t xml:space="preserve"> </w:t>
      </w:r>
      <w:r>
        <w:rPr>
          <w:sz w:val="24"/>
        </w:rPr>
        <w:t>конверсии в пределах тематики основной школы в соответствии с решаемой</w:t>
      </w:r>
      <w:r>
        <w:rPr>
          <w:spacing w:val="1"/>
          <w:sz w:val="24"/>
        </w:rPr>
        <w:t xml:space="preserve"> </w:t>
      </w:r>
      <w:r>
        <w:rPr>
          <w:sz w:val="24"/>
        </w:rPr>
        <w:t>коммуникативной</w:t>
      </w:r>
      <w:r>
        <w:rPr>
          <w:spacing w:val="-3"/>
          <w:sz w:val="24"/>
        </w:rPr>
        <w:t xml:space="preserve"> </w:t>
      </w:r>
      <w:r>
        <w:rPr>
          <w:sz w:val="24"/>
        </w:rPr>
        <w:t>задачей;</w:t>
      </w:r>
    </w:p>
    <w:p w:rsidR="00054381" w:rsidRDefault="00656015">
      <w:pPr>
        <w:pStyle w:val="a4"/>
        <w:numPr>
          <w:ilvl w:val="1"/>
          <w:numId w:val="174"/>
        </w:numPr>
        <w:tabs>
          <w:tab w:val="left" w:pos="1905"/>
        </w:tabs>
        <w:spacing w:line="360" w:lineRule="auto"/>
        <w:ind w:right="1331" w:firstLine="0"/>
        <w:jc w:val="both"/>
        <w:rPr>
          <w:sz w:val="24"/>
        </w:rPr>
      </w:pPr>
      <w:r>
        <w:rPr>
          <w:sz w:val="24"/>
        </w:rPr>
        <w:t>распознавать и образовывать родственные слова с использованием аффиксации в</w:t>
      </w:r>
      <w:r>
        <w:rPr>
          <w:spacing w:val="-58"/>
          <w:sz w:val="24"/>
        </w:rPr>
        <w:t xml:space="preserve"> </w:t>
      </w:r>
      <w:r>
        <w:rPr>
          <w:sz w:val="24"/>
        </w:rPr>
        <w:t>пределах тематики основной школы в соответствии с решаемой коммуникативной</w:t>
      </w:r>
      <w:r>
        <w:rPr>
          <w:spacing w:val="-57"/>
          <w:sz w:val="24"/>
        </w:rPr>
        <w:t xml:space="preserve"> </w:t>
      </w:r>
      <w:r>
        <w:rPr>
          <w:sz w:val="24"/>
        </w:rPr>
        <w:t>задачей:</w:t>
      </w:r>
    </w:p>
    <w:p w:rsidR="00054381" w:rsidRDefault="00656015">
      <w:pPr>
        <w:pStyle w:val="a4"/>
        <w:numPr>
          <w:ilvl w:val="0"/>
          <w:numId w:val="169"/>
        </w:numPr>
        <w:tabs>
          <w:tab w:val="left" w:pos="2394"/>
        </w:tabs>
        <w:ind w:left="2393"/>
        <w:jc w:val="both"/>
        <w:rPr>
          <w:sz w:val="24"/>
        </w:rPr>
      </w:pPr>
      <w:r>
        <w:rPr>
          <w:sz w:val="24"/>
        </w:rPr>
        <w:t>глаголы</w:t>
      </w:r>
      <w:r>
        <w:rPr>
          <w:spacing w:val="-5"/>
          <w:sz w:val="24"/>
        </w:rPr>
        <w:t xml:space="preserve"> </w:t>
      </w:r>
      <w:r>
        <w:rPr>
          <w:sz w:val="24"/>
        </w:rPr>
        <w:t>при</w:t>
      </w:r>
      <w:r>
        <w:rPr>
          <w:spacing w:val="-6"/>
          <w:sz w:val="24"/>
        </w:rPr>
        <w:t xml:space="preserve"> </w:t>
      </w:r>
      <w:r>
        <w:rPr>
          <w:sz w:val="24"/>
        </w:rPr>
        <w:t>помощи</w:t>
      </w:r>
      <w:r>
        <w:rPr>
          <w:spacing w:val="-5"/>
          <w:sz w:val="24"/>
        </w:rPr>
        <w:t xml:space="preserve"> </w:t>
      </w:r>
      <w:r>
        <w:rPr>
          <w:sz w:val="24"/>
        </w:rPr>
        <w:t>аффиксов</w:t>
      </w:r>
      <w:r>
        <w:rPr>
          <w:spacing w:val="4"/>
          <w:sz w:val="24"/>
        </w:rPr>
        <w:t xml:space="preserve"> </w:t>
      </w:r>
      <w:r>
        <w:rPr>
          <w:i/>
          <w:sz w:val="24"/>
        </w:rPr>
        <w:t>dis</w:t>
      </w:r>
      <w:r>
        <w:rPr>
          <w:sz w:val="24"/>
        </w:rPr>
        <w:t xml:space="preserve">-, </w:t>
      </w:r>
      <w:r>
        <w:rPr>
          <w:i/>
          <w:sz w:val="24"/>
        </w:rPr>
        <w:t>mis</w:t>
      </w:r>
      <w:r>
        <w:rPr>
          <w:sz w:val="24"/>
        </w:rPr>
        <w:t xml:space="preserve">-, </w:t>
      </w:r>
      <w:r>
        <w:rPr>
          <w:i/>
          <w:sz w:val="24"/>
        </w:rPr>
        <w:t>re</w:t>
      </w:r>
      <w:r>
        <w:rPr>
          <w:sz w:val="24"/>
        </w:rPr>
        <w:t>-,</w:t>
      </w:r>
      <w:r>
        <w:rPr>
          <w:spacing w:val="1"/>
          <w:sz w:val="24"/>
        </w:rPr>
        <w:t xml:space="preserve"> </w:t>
      </w:r>
      <w:r>
        <w:rPr>
          <w:sz w:val="24"/>
        </w:rPr>
        <w:t>-</w:t>
      </w:r>
      <w:r>
        <w:rPr>
          <w:i/>
          <w:sz w:val="24"/>
        </w:rPr>
        <w:t>ize</w:t>
      </w:r>
      <w:r>
        <w:rPr>
          <w:sz w:val="24"/>
        </w:rPr>
        <w:t>/-</w:t>
      </w:r>
      <w:r>
        <w:rPr>
          <w:i/>
          <w:sz w:val="24"/>
        </w:rPr>
        <w:t>ise</w:t>
      </w:r>
      <w:r>
        <w:rPr>
          <w:sz w:val="24"/>
        </w:rPr>
        <w:t>;</w:t>
      </w:r>
    </w:p>
    <w:p w:rsidR="00054381" w:rsidRDefault="00656015">
      <w:pPr>
        <w:pStyle w:val="a4"/>
        <w:numPr>
          <w:ilvl w:val="0"/>
          <w:numId w:val="169"/>
        </w:numPr>
        <w:tabs>
          <w:tab w:val="left" w:pos="2394"/>
        </w:tabs>
        <w:spacing w:before="132"/>
        <w:ind w:left="2393"/>
        <w:jc w:val="both"/>
        <w:rPr>
          <w:sz w:val="24"/>
        </w:rPr>
      </w:pPr>
      <w:r>
        <w:rPr>
          <w:sz w:val="24"/>
        </w:rPr>
        <w:t>имена</w:t>
      </w:r>
      <w:r>
        <w:rPr>
          <w:spacing w:val="-2"/>
          <w:sz w:val="24"/>
        </w:rPr>
        <w:t xml:space="preserve"> </w:t>
      </w:r>
      <w:r>
        <w:rPr>
          <w:sz w:val="24"/>
        </w:rPr>
        <w:t>существительные при</w:t>
      </w:r>
      <w:r>
        <w:rPr>
          <w:spacing w:val="-5"/>
          <w:sz w:val="24"/>
        </w:rPr>
        <w:t xml:space="preserve"> </w:t>
      </w:r>
      <w:r>
        <w:rPr>
          <w:sz w:val="24"/>
        </w:rPr>
        <w:t>помощи</w:t>
      </w:r>
      <w:r>
        <w:rPr>
          <w:spacing w:val="-4"/>
          <w:sz w:val="24"/>
        </w:rPr>
        <w:t xml:space="preserve"> </w:t>
      </w:r>
      <w:r>
        <w:rPr>
          <w:sz w:val="24"/>
        </w:rPr>
        <w:t>суффиксов</w:t>
      </w:r>
      <w:r>
        <w:rPr>
          <w:spacing w:val="2"/>
          <w:sz w:val="24"/>
        </w:rPr>
        <w:t xml:space="preserve"> </w:t>
      </w:r>
      <w:r>
        <w:rPr>
          <w:sz w:val="24"/>
        </w:rPr>
        <w:t>-</w:t>
      </w:r>
      <w:r>
        <w:rPr>
          <w:i/>
          <w:sz w:val="24"/>
        </w:rPr>
        <w:t>or</w:t>
      </w:r>
      <w:r>
        <w:rPr>
          <w:sz w:val="24"/>
        </w:rPr>
        <w:t>/</w:t>
      </w:r>
      <w:r>
        <w:rPr>
          <w:spacing w:val="-6"/>
          <w:sz w:val="24"/>
        </w:rPr>
        <w:t xml:space="preserve"> </w:t>
      </w:r>
      <w:r>
        <w:rPr>
          <w:sz w:val="24"/>
        </w:rPr>
        <w:t>-</w:t>
      </w:r>
      <w:r>
        <w:rPr>
          <w:i/>
          <w:sz w:val="24"/>
        </w:rPr>
        <w:t>er</w:t>
      </w:r>
      <w:r>
        <w:rPr>
          <w:sz w:val="24"/>
        </w:rPr>
        <w:t>,</w:t>
      </w:r>
      <w:r>
        <w:rPr>
          <w:spacing w:val="2"/>
          <w:sz w:val="24"/>
        </w:rPr>
        <w:t xml:space="preserve"> </w:t>
      </w:r>
      <w:r>
        <w:rPr>
          <w:sz w:val="24"/>
        </w:rPr>
        <w:t>-</w:t>
      </w:r>
      <w:r>
        <w:rPr>
          <w:i/>
          <w:sz w:val="24"/>
        </w:rPr>
        <w:t>ist</w:t>
      </w:r>
      <w:r>
        <w:rPr>
          <w:i/>
          <w:spacing w:val="-2"/>
          <w:sz w:val="24"/>
        </w:rPr>
        <w:t xml:space="preserve"> </w:t>
      </w:r>
      <w:r>
        <w:rPr>
          <w:sz w:val="24"/>
        </w:rPr>
        <w:t>,</w:t>
      </w:r>
      <w:r>
        <w:rPr>
          <w:spacing w:val="-3"/>
          <w:sz w:val="24"/>
        </w:rPr>
        <w:t xml:space="preserve"> </w:t>
      </w:r>
      <w:r>
        <w:rPr>
          <w:sz w:val="24"/>
        </w:rPr>
        <w:t>-</w:t>
      </w:r>
      <w:r>
        <w:rPr>
          <w:i/>
          <w:sz w:val="24"/>
        </w:rPr>
        <w:t>sion</w:t>
      </w:r>
      <w:r>
        <w:rPr>
          <w:sz w:val="24"/>
        </w:rPr>
        <w:t>/-</w:t>
      </w:r>
      <w:r>
        <w:rPr>
          <w:i/>
          <w:sz w:val="24"/>
        </w:rPr>
        <w:t>tion</w:t>
      </w:r>
      <w:r>
        <w:rPr>
          <w:sz w:val="24"/>
        </w:rPr>
        <w:t>,</w:t>
      </w:r>
      <w:r>
        <w:rPr>
          <w:spacing w:val="-3"/>
          <w:sz w:val="24"/>
        </w:rPr>
        <w:t xml:space="preserve"> </w:t>
      </w:r>
      <w:r>
        <w:rPr>
          <w:sz w:val="24"/>
        </w:rPr>
        <w:t>-</w:t>
      </w:r>
      <w:r>
        <w:rPr>
          <w:i/>
          <w:sz w:val="24"/>
        </w:rPr>
        <w:t>nce</w:t>
      </w:r>
      <w:r>
        <w:rPr>
          <w:sz w:val="24"/>
        </w:rPr>
        <w:t>/-</w:t>
      </w:r>
      <w:r>
        <w:rPr>
          <w:i/>
          <w:sz w:val="24"/>
        </w:rPr>
        <w:t>ence</w:t>
      </w:r>
      <w:r>
        <w:rPr>
          <w:sz w:val="24"/>
        </w:rPr>
        <w:t>,</w:t>
      </w:r>
    </w:p>
    <w:p w:rsidR="00054381" w:rsidRPr="00656015" w:rsidRDefault="00656015">
      <w:pPr>
        <w:spacing w:before="137"/>
        <w:ind w:left="1400"/>
        <w:jc w:val="both"/>
        <w:rPr>
          <w:sz w:val="24"/>
          <w:lang w:val="en-US"/>
        </w:rPr>
      </w:pPr>
      <w:r w:rsidRPr="00656015">
        <w:rPr>
          <w:sz w:val="24"/>
          <w:lang w:val="en-US"/>
        </w:rPr>
        <w:t>-</w:t>
      </w:r>
      <w:r w:rsidRPr="00656015">
        <w:rPr>
          <w:i/>
          <w:sz w:val="24"/>
          <w:lang w:val="en-US"/>
        </w:rPr>
        <w:t>ment</w:t>
      </w:r>
      <w:r w:rsidRPr="00656015">
        <w:rPr>
          <w:sz w:val="24"/>
          <w:lang w:val="en-US"/>
        </w:rPr>
        <w:t>,</w:t>
      </w:r>
      <w:r w:rsidRPr="00656015">
        <w:rPr>
          <w:spacing w:val="-1"/>
          <w:sz w:val="24"/>
          <w:lang w:val="en-US"/>
        </w:rPr>
        <w:t xml:space="preserve"> </w:t>
      </w:r>
      <w:r w:rsidRPr="00656015">
        <w:rPr>
          <w:sz w:val="24"/>
          <w:lang w:val="en-US"/>
        </w:rPr>
        <w:t>-</w:t>
      </w:r>
      <w:r w:rsidRPr="00656015">
        <w:rPr>
          <w:i/>
          <w:sz w:val="24"/>
          <w:lang w:val="en-US"/>
        </w:rPr>
        <w:t>ity</w:t>
      </w:r>
      <w:r w:rsidRPr="00656015">
        <w:rPr>
          <w:i/>
          <w:spacing w:val="-5"/>
          <w:sz w:val="24"/>
          <w:lang w:val="en-US"/>
        </w:rPr>
        <w:t xml:space="preserve"> </w:t>
      </w:r>
      <w:r w:rsidRPr="00656015">
        <w:rPr>
          <w:sz w:val="24"/>
          <w:lang w:val="en-US"/>
        </w:rPr>
        <w:t>,</w:t>
      </w:r>
      <w:r w:rsidRPr="00656015">
        <w:rPr>
          <w:spacing w:val="4"/>
          <w:sz w:val="24"/>
          <w:lang w:val="en-US"/>
        </w:rPr>
        <w:t xml:space="preserve"> </w:t>
      </w:r>
      <w:r w:rsidRPr="00656015">
        <w:rPr>
          <w:sz w:val="24"/>
          <w:lang w:val="en-US"/>
        </w:rPr>
        <w:t>-</w:t>
      </w:r>
      <w:r w:rsidRPr="00656015">
        <w:rPr>
          <w:i/>
          <w:sz w:val="24"/>
          <w:lang w:val="en-US"/>
        </w:rPr>
        <w:t>ness</w:t>
      </w:r>
      <w:r w:rsidRPr="00656015">
        <w:rPr>
          <w:sz w:val="24"/>
          <w:lang w:val="en-US"/>
        </w:rPr>
        <w:t>,</w:t>
      </w:r>
      <w:r w:rsidRPr="00656015">
        <w:rPr>
          <w:spacing w:val="-1"/>
          <w:sz w:val="24"/>
          <w:lang w:val="en-US"/>
        </w:rPr>
        <w:t xml:space="preserve"> </w:t>
      </w:r>
      <w:r w:rsidRPr="00656015">
        <w:rPr>
          <w:sz w:val="24"/>
          <w:lang w:val="en-US"/>
        </w:rPr>
        <w:t>-</w:t>
      </w:r>
      <w:r w:rsidRPr="00656015">
        <w:rPr>
          <w:i/>
          <w:sz w:val="24"/>
          <w:lang w:val="en-US"/>
        </w:rPr>
        <w:t>ship</w:t>
      </w:r>
      <w:r w:rsidRPr="00656015">
        <w:rPr>
          <w:sz w:val="24"/>
          <w:lang w:val="en-US"/>
        </w:rPr>
        <w:t>,</w:t>
      </w:r>
      <w:r w:rsidRPr="00656015">
        <w:rPr>
          <w:spacing w:val="-1"/>
          <w:sz w:val="24"/>
          <w:lang w:val="en-US"/>
        </w:rPr>
        <w:t xml:space="preserve"> </w:t>
      </w:r>
      <w:r w:rsidRPr="00656015">
        <w:rPr>
          <w:sz w:val="24"/>
          <w:lang w:val="en-US"/>
        </w:rPr>
        <w:t>-</w:t>
      </w:r>
      <w:r w:rsidRPr="00656015">
        <w:rPr>
          <w:i/>
          <w:sz w:val="24"/>
          <w:lang w:val="en-US"/>
        </w:rPr>
        <w:t>ing</w:t>
      </w:r>
      <w:r w:rsidRPr="00656015">
        <w:rPr>
          <w:sz w:val="24"/>
          <w:lang w:val="en-US"/>
        </w:rPr>
        <w:t>;</w:t>
      </w:r>
    </w:p>
    <w:p w:rsidR="00054381" w:rsidRDefault="00656015">
      <w:pPr>
        <w:pStyle w:val="a4"/>
        <w:numPr>
          <w:ilvl w:val="0"/>
          <w:numId w:val="169"/>
        </w:numPr>
        <w:tabs>
          <w:tab w:val="left" w:pos="2394"/>
        </w:tabs>
        <w:spacing w:before="137"/>
        <w:ind w:left="2393"/>
        <w:jc w:val="both"/>
        <w:rPr>
          <w:sz w:val="24"/>
        </w:rPr>
      </w:pPr>
      <w:r>
        <w:rPr>
          <w:sz w:val="24"/>
        </w:rPr>
        <w:t>имена прилагательные</w:t>
      </w:r>
      <w:r>
        <w:rPr>
          <w:spacing w:val="2"/>
          <w:sz w:val="24"/>
        </w:rPr>
        <w:t xml:space="preserve"> </w:t>
      </w:r>
      <w:r>
        <w:rPr>
          <w:sz w:val="24"/>
        </w:rPr>
        <w:t>при</w:t>
      </w:r>
      <w:r>
        <w:rPr>
          <w:spacing w:val="-3"/>
          <w:sz w:val="24"/>
        </w:rPr>
        <w:t xml:space="preserve"> </w:t>
      </w:r>
      <w:r>
        <w:rPr>
          <w:sz w:val="24"/>
        </w:rPr>
        <w:t>помощи</w:t>
      </w:r>
      <w:r>
        <w:rPr>
          <w:spacing w:val="-2"/>
          <w:sz w:val="24"/>
        </w:rPr>
        <w:t xml:space="preserve"> </w:t>
      </w:r>
      <w:r>
        <w:rPr>
          <w:sz w:val="24"/>
        </w:rPr>
        <w:t>аффиксов</w:t>
      </w:r>
      <w:r>
        <w:rPr>
          <w:i/>
          <w:sz w:val="24"/>
        </w:rPr>
        <w:t>inter</w:t>
      </w:r>
      <w:r>
        <w:rPr>
          <w:sz w:val="24"/>
        </w:rPr>
        <w:t>-;</w:t>
      </w:r>
      <w:r>
        <w:rPr>
          <w:spacing w:val="-4"/>
          <w:sz w:val="24"/>
        </w:rPr>
        <w:t xml:space="preserve"> </w:t>
      </w:r>
      <w:r>
        <w:rPr>
          <w:sz w:val="24"/>
        </w:rPr>
        <w:t>-</w:t>
      </w:r>
      <w:r>
        <w:rPr>
          <w:i/>
          <w:sz w:val="24"/>
        </w:rPr>
        <w:t>y</w:t>
      </w:r>
      <w:r>
        <w:rPr>
          <w:sz w:val="24"/>
        </w:rPr>
        <w:t>,</w:t>
      </w:r>
      <w:r>
        <w:rPr>
          <w:spacing w:val="3"/>
          <w:sz w:val="24"/>
        </w:rPr>
        <w:t xml:space="preserve"> </w:t>
      </w:r>
      <w:r>
        <w:rPr>
          <w:sz w:val="24"/>
        </w:rPr>
        <w:t>-</w:t>
      </w:r>
      <w:r>
        <w:rPr>
          <w:i/>
          <w:sz w:val="24"/>
        </w:rPr>
        <w:t>ly</w:t>
      </w:r>
      <w:r>
        <w:rPr>
          <w:sz w:val="24"/>
        </w:rPr>
        <w:t>,</w:t>
      </w:r>
      <w:r>
        <w:rPr>
          <w:spacing w:val="-1"/>
          <w:sz w:val="24"/>
        </w:rPr>
        <w:t xml:space="preserve"> </w:t>
      </w:r>
      <w:r>
        <w:rPr>
          <w:sz w:val="24"/>
        </w:rPr>
        <w:t>-</w:t>
      </w:r>
      <w:r>
        <w:rPr>
          <w:i/>
          <w:sz w:val="24"/>
        </w:rPr>
        <w:t>ful</w:t>
      </w:r>
      <w:r>
        <w:rPr>
          <w:i/>
          <w:spacing w:val="-4"/>
          <w:sz w:val="24"/>
        </w:rPr>
        <w:t xml:space="preserve"> </w:t>
      </w:r>
      <w:r>
        <w:rPr>
          <w:sz w:val="24"/>
        </w:rPr>
        <w:t>,</w:t>
      </w:r>
      <w:r>
        <w:rPr>
          <w:spacing w:val="-1"/>
          <w:sz w:val="24"/>
        </w:rPr>
        <w:t xml:space="preserve"> </w:t>
      </w:r>
      <w:r>
        <w:rPr>
          <w:sz w:val="24"/>
        </w:rPr>
        <w:t>-</w:t>
      </w:r>
      <w:r>
        <w:rPr>
          <w:i/>
          <w:sz w:val="24"/>
        </w:rPr>
        <w:t>al</w:t>
      </w:r>
      <w:r>
        <w:rPr>
          <w:i/>
          <w:spacing w:val="-4"/>
          <w:sz w:val="24"/>
        </w:rPr>
        <w:t xml:space="preserve"> </w:t>
      </w:r>
      <w:r>
        <w:rPr>
          <w:sz w:val="24"/>
        </w:rPr>
        <w:t>,</w:t>
      </w:r>
      <w:r>
        <w:rPr>
          <w:spacing w:val="-1"/>
          <w:sz w:val="24"/>
        </w:rPr>
        <w:t xml:space="preserve"> </w:t>
      </w:r>
      <w:r>
        <w:rPr>
          <w:sz w:val="24"/>
        </w:rPr>
        <w:t>-</w:t>
      </w:r>
      <w:r>
        <w:rPr>
          <w:i/>
          <w:sz w:val="24"/>
        </w:rPr>
        <w:t>ic</w:t>
      </w:r>
      <w:r>
        <w:rPr>
          <w:sz w:val="24"/>
        </w:rPr>
        <w:t>,</w:t>
      </w:r>
      <w:r>
        <w:rPr>
          <w:spacing w:val="-1"/>
          <w:sz w:val="24"/>
        </w:rPr>
        <w:t xml:space="preserve"> </w:t>
      </w:r>
      <w:r>
        <w:rPr>
          <w:sz w:val="24"/>
        </w:rPr>
        <w:t>-</w:t>
      </w:r>
      <w:r>
        <w:rPr>
          <w:i/>
          <w:sz w:val="24"/>
        </w:rPr>
        <w:t>ian</w:t>
      </w:r>
      <w:r>
        <w:rPr>
          <w:sz w:val="24"/>
        </w:rPr>
        <w:t>/</w:t>
      </w:r>
      <w:r>
        <w:rPr>
          <w:i/>
          <w:sz w:val="24"/>
        </w:rPr>
        <w:t>an</w:t>
      </w:r>
      <w:r>
        <w:rPr>
          <w:sz w:val="24"/>
        </w:rPr>
        <w:t>,</w:t>
      </w:r>
      <w:r>
        <w:rPr>
          <w:spacing w:val="-2"/>
          <w:sz w:val="24"/>
        </w:rPr>
        <w:t xml:space="preserve"> </w:t>
      </w:r>
      <w:r>
        <w:rPr>
          <w:sz w:val="24"/>
        </w:rPr>
        <w:t>-</w:t>
      </w:r>
    </w:p>
    <w:p w:rsidR="00054381" w:rsidRPr="00656015" w:rsidRDefault="00656015">
      <w:pPr>
        <w:spacing w:before="142"/>
        <w:ind w:left="1400"/>
        <w:rPr>
          <w:sz w:val="24"/>
          <w:lang w:val="en-US"/>
        </w:rPr>
      </w:pPr>
      <w:r w:rsidRPr="00656015">
        <w:rPr>
          <w:i/>
          <w:sz w:val="24"/>
          <w:lang w:val="en-US"/>
        </w:rPr>
        <w:t>ing</w:t>
      </w:r>
      <w:r w:rsidRPr="00656015">
        <w:rPr>
          <w:sz w:val="24"/>
          <w:lang w:val="en-US"/>
        </w:rPr>
        <w:t>;</w:t>
      </w:r>
      <w:r w:rsidRPr="00656015">
        <w:rPr>
          <w:spacing w:val="-5"/>
          <w:sz w:val="24"/>
          <w:lang w:val="en-US"/>
        </w:rPr>
        <w:t xml:space="preserve"> </w:t>
      </w:r>
      <w:r w:rsidRPr="00656015">
        <w:rPr>
          <w:sz w:val="24"/>
          <w:lang w:val="en-US"/>
        </w:rPr>
        <w:t>-</w:t>
      </w:r>
      <w:r w:rsidRPr="00656015">
        <w:rPr>
          <w:i/>
          <w:sz w:val="24"/>
          <w:lang w:val="en-US"/>
        </w:rPr>
        <w:t>ous</w:t>
      </w:r>
      <w:r w:rsidRPr="00656015">
        <w:rPr>
          <w:sz w:val="24"/>
          <w:lang w:val="en-US"/>
        </w:rPr>
        <w:t>, -</w:t>
      </w:r>
      <w:r w:rsidRPr="00656015">
        <w:rPr>
          <w:i/>
          <w:sz w:val="24"/>
          <w:lang w:val="en-US"/>
        </w:rPr>
        <w:t>able</w:t>
      </w:r>
      <w:r w:rsidRPr="00656015">
        <w:rPr>
          <w:sz w:val="24"/>
          <w:lang w:val="en-US"/>
        </w:rPr>
        <w:t>/</w:t>
      </w:r>
      <w:r w:rsidRPr="00656015">
        <w:rPr>
          <w:i/>
          <w:sz w:val="24"/>
          <w:lang w:val="en-US"/>
        </w:rPr>
        <w:t>ible</w:t>
      </w:r>
      <w:r w:rsidRPr="00656015">
        <w:rPr>
          <w:sz w:val="24"/>
          <w:lang w:val="en-US"/>
        </w:rPr>
        <w:t>,</w:t>
      </w:r>
      <w:r w:rsidRPr="00656015">
        <w:rPr>
          <w:spacing w:val="1"/>
          <w:sz w:val="24"/>
          <w:lang w:val="en-US"/>
        </w:rPr>
        <w:t xml:space="preserve"> </w:t>
      </w:r>
      <w:r w:rsidRPr="00656015">
        <w:rPr>
          <w:sz w:val="24"/>
          <w:lang w:val="en-US"/>
        </w:rPr>
        <w:t>-</w:t>
      </w:r>
      <w:r w:rsidRPr="00656015">
        <w:rPr>
          <w:i/>
          <w:sz w:val="24"/>
          <w:lang w:val="en-US"/>
        </w:rPr>
        <w:t>less</w:t>
      </w:r>
      <w:r w:rsidRPr="00656015">
        <w:rPr>
          <w:sz w:val="24"/>
          <w:lang w:val="en-US"/>
        </w:rPr>
        <w:t>,</w:t>
      </w:r>
      <w:r w:rsidRPr="00656015">
        <w:rPr>
          <w:spacing w:val="1"/>
          <w:sz w:val="24"/>
          <w:lang w:val="en-US"/>
        </w:rPr>
        <w:t xml:space="preserve"> </w:t>
      </w:r>
      <w:r w:rsidRPr="00656015">
        <w:rPr>
          <w:sz w:val="24"/>
          <w:lang w:val="en-US"/>
        </w:rPr>
        <w:t>-</w:t>
      </w:r>
      <w:r w:rsidRPr="00656015">
        <w:rPr>
          <w:i/>
          <w:sz w:val="24"/>
          <w:lang w:val="en-US"/>
        </w:rPr>
        <w:t>ive</w:t>
      </w:r>
      <w:r w:rsidRPr="00656015">
        <w:rPr>
          <w:sz w:val="24"/>
          <w:lang w:val="en-US"/>
        </w:rPr>
        <w:t>;</w:t>
      </w:r>
    </w:p>
    <w:p w:rsidR="00054381" w:rsidRDefault="00656015">
      <w:pPr>
        <w:pStyle w:val="a4"/>
        <w:numPr>
          <w:ilvl w:val="0"/>
          <w:numId w:val="169"/>
        </w:numPr>
        <w:tabs>
          <w:tab w:val="left" w:pos="2394"/>
        </w:tabs>
        <w:spacing w:before="136"/>
        <w:ind w:left="2393"/>
        <w:rPr>
          <w:sz w:val="24"/>
        </w:rPr>
      </w:pPr>
      <w:r>
        <w:rPr>
          <w:sz w:val="24"/>
        </w:rPr>
        <w:t>наречия</w:t>
      </w:r>
      <w:r>
        <w:rPr>
          <w:spacing w:val="-2"/>
          <w:sz w:val="24"/>
        </w:rPr>
        <w:t xml:space="preserve"> </w:t>
      </w:r>
      <w:r>
        <w:rPr>
          <w:sz w:val="24"/>
        </w:rPr>
        <w:t>при</w:t>
      </w:r>
      <w:r>
        <w:rPr>
          <w:spacing w:val="-5"/>
          <w:sz w:val="24"/>
        </w:rPr>
        <w:t xml:space="preserve"> </w:t>
      </w:r>
      <w:r>
        <w:rPr>
          <w:sz w:val="24"/>
        </w:rPr>
        <w:t>помощи</w:t>
      </w:r>
      <w:r>
        <w:rPr>
          <w:spacing w:val="-1"/>
          <w:sz w:val="24"/>
        </w:rPr>
        <w:t xml:space="preserve"> </w:t>
      </w:r>
      <w:r>
        <w:rPr>
          <w:sz w:val="24"/>
        </w:rPr>
        <w:t>суффикса</w:t>
      </w:r>
      <w:r>
        <w:rPr>
          <w:spacing w:val="1"/>
          <w:sz w:val="24"/>
        </w:rPr>
        <w:t xml:space="preserve"> </w:t>
      </w:r>
      <w:r>
        <w:rPr>
          <w:sz w:val="24"/>
        </w:rPr>
        <w:t>-</w:t>
      </w:r>
      <w:r>
        <w:rPr>
          <w:i/>
          <w:sz w:val="24"/>
        </w:rPr>
        <w:t>ly</w:t>
      </w:r>
      <w:r>
        <w:rPr>
          <w:sz w:val="24"/>
        </w:rPr>
        <w:t>;</w:t>
      </w:r>
    </w:p>
    <w:p w:rsidR="00054381" w:rsidRDefault="00656015">
      <w:pPr>
        <w:pStyle w:val="a4"/>
        <w:numPr>
          <w:ilvl w:val="0"/>
          <w:numId w:val="169"/>
        </w:numPr>
        <w:tabs>
          <w:tab w:val="left" w:pos="2394"/>
        </w:tabs>
        <w:spacing w:before="137" w:line="360" w:lineRule="auto"/>
        <w:ind w:right="2006" w:firstLine="710"/>
        <w:rPr>
          <w:sz w:val="24"/>
        </w:rPr>
      </w:pPr>
      <w:r>
        <w:rPr>
          <w:sz w:val="24"/>
        </w:rPr>
        <w:t>имена существительные, имена прилагательные, наречия при помощи</w:t>
      </w:r>
      <w:r>
        <w:rPr>
          <w:spacing w:val="-57"/>
          <w:sz w:val="24"/>
        </w:rPr>
        <w:t xml:space="preserve"> </w:t>
      </w:r>
      <w:r>
        <w:rPr>
          <w:sz w:val="24"/>
        </w:rPr>
        <w:t>отрицательных</w:t>
      </w:r>
      <w:r>
        <w:rPr>
          <w:spacing w:val="-4"/>
          <w:sz w:val="24"/>
        </w:rPr>
        <w:t xml:space="preserve"> </w:t>
      </w:r>
      <w:r>
        <w:rPr>
          <w:sz w:val="24"/>
        </w:rPr>
        <w:t>префиксов</w:t>
      </w:r>
      <w:r>
        <w:rPr>
          <w:spacing w:val="7"/>
          <w:sz w:val="24"/>
        </w:rPr>
        <w:t xml:space="preserve"> </w:t>
      </w:r>
      <w:r>
        <w:rPr>
          <w:i/>
          <w:sz w:val="24"/>
        </w:rPr>
        <w:t>un</w:t>
      </w:r>
      <w:r>
        <w:rPr>
          <w:sz w:val="24"/>
        </w:rPr>
        <w:t xml:space="preserve">-, </w:t>
      </w:r>
      <w:r>
        <w:rPr>
          <w:i/>
          <w:sz w:val="24"/>
        </w:rPr>
        <w:t>im</w:t>
      </w:r>
      <w:r>
        <w:rPr>
          <w:sz w:val="24"/>
        </w:rPr>
        <w:t>-/</w:t>
      </w:r>
      <w:r>
        <w:rPr>
          <w:i/>
          <w:sz w:val="24"/>
        </w:rPr>
        <w:t>in</w:t>
      </w:r>
      <w:r>
        <w:rPr>
          <w:sz w:val="24"/>
        </w:rPr>
        <w:t>-;</w:t>
      </w:r>
    </w:p>
    <w:p w:rsidR="00054381" w:rsidRDefault="00656015">
      <w:pPr>
        <w:pStyle w:val="a4"/>
        <w:numPr>
          <w:ilvl w:val="0"/>
          <w:numId w:val="169"/>
        </w:numPr>
        <w:tabs>
          <w:tab w:val="left" w:pos="2394"/>
        </w:tabs>
        <w:spacing w:before="3" w:line="360" w:lineRule="auto"/>
        <w:ind w:left="2110" w:right="3885" w:firstLine="0"/>
        <w:rPr>
          <w:sz w:val="24"/>
        </w:rPr>
      </w:pPr>
      <w:r>
        <w:rPr>
          <w:sz w:val="24"/>
        </w:rPr>
        <w:t>числительные при помощи суффиксов -</w:t>
      </w:r>
      <w:r>
        <w:rPr>
          <w:i/>
          <w:sz w:val="24"/>
        </w:rPr>
        <w:t>teen</w:t>
      </w:r>
      <w:r>
        <w:rPr>
          <w:sz w:val="24"/>
        </w:rPr>
        <w:t>, -</w:t>
      </w:r>
      <w:r>
        <w:rPr>
          <w:i/>
          <w:sz w:val="24"/>
        </w:rPr>
        <w:t>ty</w:t>
      </w:r>
      <w:r>
        <w:rPr>
          <w:sz w:val="24"/>
        </w:rPr>
        <w:t>; -</w:t>
      </w:r>
      <w:r>
        <w:rPr>
          <w:i/>
          <w:sz w:val="24"/>
        </w:rPr>
        <w:t>th</w:t>
      </w:r>
      <w:r>
        <w:rPr>
          <w:sz w:val="24"/>
        </w:rPr>
        <w:t>.</w:t>
      </w:r>
      <w:r>
        <w:rPr>
          <w:spacing w:val="-57"/>
          <w:sz w:val="24"/>
        </w:rPr>
        <w:t xml:space="preserve"> </w:t>
      </w:r>
      <w:r>
        <w:rPr>
          <w:sz w:val="24"/>
        </w:rPr>
        <w:t>Выпускник</w:t>
      </w:r>
      <w:r>
        <w:rPr>
          <w:spacing w:val="-2"/>
          <w:sz w:val="24"/>
        </w:rPr>
        <w:t xml:space="preserve"> </w:t>
      </w:r>
      <w:r>
        <w:rPr>
          <w:sz w:val="24"/>
        </w:rPr>
        <w:t>получит возможность</w:t>
      </w:r>
      <w:r>
        <w:rPr>
          <w:spacing w:val="1"/>
          <w:sz w:val="24"/>
        </w:rPr>
        <w:t xml:space="preserve"> </w:t>
      </w:r>
      <w:r>
        <w:rPr>
          <w:sz w:val="24"/>
        </w:rPr>
        <w:t>научиться:</w:t>
      </w:r>
    </w:p>
    <w:p w:rsidR="00054381" w:rsidRDefault="00656015">
      <w:pPr>
        <w:spacing w:line="360" w:lineRule="auto"/>
        <w:ind w:left="2110" w:right="1034"/>
        <w:rPr>
          <w:i/>
          <w:sz w:val="24"/>
        </w:rPr>
      </w:pPr>
      <w:r>
        <w:rPr>
          <w:i/>
          <w:sz w:val="24"/>
        </w:rPr>
        <w:t>- распознавать и употреблять в речи в нескольких значениях многозначные слова,</w:t>
      </w:r>
      <w:r>
        <w:rPr>
          <w:i/>
          <w:spacing w:val="-57"/>
          <w:sz w:val="24"/>
        </w:rPr>
        <w:t xml:space="preserve"> </w:t>
      </w:r>
      <w:r>
        <w:rPr>
          <w:i/>
          <w:sz w:val="24"/>
        </w:rPr>
        <w:t>изученные в</w:t>
      </w:r>
      <w:r>
        <w:rPr>
          <w:i/>
          <w:spacing w:val="-2"/>
          <w:sz w:val="24"/>
        </w:rPr>
        <w:t xml:space="preserve"> </w:t>
      </w:r>
      <w:r>
        <w:rPr>
          <w:i/>
          <w:sz w:val="24"/>
        </w:rPr>
        <w:t>пределах</w:t>
      </w:r>
      <w:r>
        <w:rPr>
          <w:i/>
          <w:spacing w:val="1"/>
          <w:sz w:val="24"/>
        </w:rPr>
        <w:t xml:space="preserve"> </w:t>
      </w:r>
      <w:r>
        <w:rPr>
          <w:i/>
          <w:sz w:val="24"/>
        </w:rPr>
        <w:t>тематики</w:t>
      </w:r>
      <w:r>
        <w:rPr>
          <w:i/>
          <w:spacing w:val="1"/>
          <w:sz w:val="24"/>
        </w:rPr>
        <w:t xml:space="preserve"> </w:t>
      </w:r>
      <w:r>
        <w:rPr>
          <w:i/>
          <w:sz w:val="24"/>
        </w:rPr>
        <w:t>основной</w:t>
      </w:r>
      <w:r>
        <w:rPr>
          <w:i/>
          <w:spacing w:val="-3"/>
          <w:sz w:val="24"/>
        </w:rPr>
        <w:t xml:space="preserve"> </w:t>
      </w:r>
      <w:r>
        <w:rPr>
          <w:i/>
          <w:sz w:val="24"/>
        </w:rPr>
        <w:t>школы;</w:t>
      </w:r>
    </w:p>
    <w:p w:rsidR="00054381" w:rsidRDefault="00656015">
      <w:pPr>
        <w:pStyle w:val="a4"/>
        <w:numPr>
          <w:ilvl w:val="0"/>
          <w:numId w:val="168"/>
        </w:numPr>
        <w:tabs>
          <w:tab w:val="left" w:pos="1905"/>
        </w:tabs>
        <w:spacing w:before="1" w:line="360" w:lineRule="auto"/>
        <w:ind w:right="1491" w:firstLine="0"/>
        <w:rPr>
          <w:i/>
          <w:sz w:val="24"/>
        </w:rPr>
      </w:pPr>
      <w:r>
        <w:rPr>
          <w:i/>
          <w:sz w:val="24"/>
        </w:rPr>
        <w:t>знать</w:t>
      </w:r>
      <w:r>
        <w:rPr>
          <w:i/>
          <w:spacing w:val="-3"/>
          <w:sz w:val="24"/>
        </w:rPr>
        <w:t xml:space="preserve"> </w:t>
      </w:r>
      <w:r>
        <w:rPr>
          <w:i/>
          <w:sz w:val="24"/>
        </w:rPr>
        <w:t>различия</w:t>
      </w:r>
      <w:r>
        <w:rPr>
          <w:i/>
          <w:spacing w:val="-4"/>
          <w:sz w:val="24"/>
        </w:rPr>
        <w:t xml:space="preserve"> </w:t>
      </w:r>
      <w:r>
        <w:rPr>
          <w:i/>
          <w:sz w:val="24"/>
        </w:rPr>
        <w:t>между</w:t>
      </w:r>
      <w:r>
        <w:rPr>
          <w:i/>
          <w:spacing w:val="-3"/>
          <w:sz w:val="24"/>
        </w:rPr>
        <w:t xml:space="preserve"> </w:t>
      </w:r>
      <w:r>
        <w:rPr>
          <w:i/>
          <w:sz w:val="24"/>
        </w:rPr>
        <w:t>явлениями</w:t>
      </w:r>
      <w:r>
        <w:rPr>
          <w:i/>
          <w:spacing w:val="-2"/>
          <w:sz w:val="24"/>
        </w:rPr>
        <w:t xml:space="preserve"> </w:t>
      </w:r>
      <w:r>
        <w:rPr>
          <w:i/>
          <w:sz w:val="24"/>
        </w:rPr>
        <w:t>синонимии</w:t>
      </w:r>
      <w:r>
        <w:rPr>
          <w:i/>
          <w:spacing w:val="-5"/>
          <w:sz w:val="24"/>
        </w:rPr>
        <w:t xml:space="preserve"> </w:t>
      </w:r>
      <w:r>
        <w:rPr>
          <w:i/>
          <w:sz w:val="24"/>
        </w:rPr>
        <w:t>и</w:t>
      </w:r>
      <w:r>
        <w:rPr>
          <w:i/>
          <w:spacing w:val="-3"/>
          <w:sz w:val="24"/>
        </w:rPr>
        <w:t xml:space="preserve"> </w:t>
      </w:r>
      <w:r>
        <w:rPr>
          <w:i/>
          <w:sz w:val="24"/>
        </w:rPr>
        <w:t>антонимии;</w:t>
      </w:r>
      <w:r>
        <w:rPr>
          <w:i/>
          <w:spacing w:val="-4"/>
          <w:sz w:val="24"/>
        </w:rPr>
        <w:t xml:space="preserve"> </w:t>
      </w:r>
      <w:r>
        <w:rPr>
          <w:i/>
          <w:sz w:val="24"/>
        </w:rPr>
        <w:t>употреблять</w:t>
      </w:r>
      <w:r>
        <w:rPr>
          <w:i/>
          <w:spacing w:val="-3"/>
          <w:sz w:val="24"/>
        </w:rPr>
        <w:t xml:space="preserve"> </w:t>
      </w:r>
      <w:r>
        <w:rPr>
          <w:i/>
          <w:sz w:val="24"/>
        </w:rPr>
        <w:t>в</w:t>
      </w:r>
      <w:r>
        <w:rPr>
          <w:i/>
          <w:spacing w:val="-5"/>
          <w:sz w:val="24"/>
        </w:rPr>
        <w:t xml:space="preserve"> </w:t>
      </w:r>
      <w:r>
        <w:rPr>
          <w:i/>
          <w:sz w:val="24"/>
        </w:rPr>
        <w:t>речи</w:t>
      </w:r>
      <w:r>
        <w:rPr>
          <w:i/>
          <w:spacing w:val="-57"/>
          <w:sz w:val="24"/>
        </w:rPr>
        <w:t xml:space="preserve"> </w:t>
      </w:r>
      <w:r>
        <w:rPr>
          <w:i/>
          <w:sz w:val="24"/>
        </w:rPr>
        <w:t>изученные синонимы</w:t>
      </w:r>
      <w:r>
        <w:rPr>
          <w:i/>
          <w:spacing w:val="1"/>
          <w:sz w:val="24"/>
        </w:rPr>
        <w:t xml:space="preserve"> </w:t>
      </w:r>
      <w:r>
        <w:rPr>
          <w:i/>
          <w:sz w:val="24"/>
        </w:rPr>
        <w:t>и</w:t>
      </w:r>
      <w:r>
        <w:rPr>
          <w:i/>
          <w:spacing w:val="-4"/>
          <w:sz w:val="24"/>
        </w:rPr>
        <w:t xml:space="preserve"> </w:t>
      </w:r>
      <w:r>
        <w:rPr>
          <w:i/>
          <w:sz w:val="24"/>
        </w:rPr>
        <w:t>антонимы</w:t>
      </w:r>
      <w:r>
        <w:rPr>
          <w:i/>
          <w:spacing w:val="-3"/>
          <w:sz w:val="24"/>
        </w:rPr>
        <w:t xml:space="preserve"> </w:t>
      </w:r>
      <w:r>
        <w:rPr>
          <w:i/>
          <w:sz w:val="24"/>
        </w:rPr>
        <w:t>адекватно</w:t>
      </w:r>
      <w:r>
        <w:rPr>
          <w:i/>
          <w:spacing w:val="1"/>
          <w:sz w:val="24"/>
        </w:rPr>
        <w:t xml:space="preserve"> </w:t>
      </w:r>
      <w:r>
        <w:rPr>
          <w:i/>
          <w:sz w:val="24"/>
        </w:rPr>
        <w:t>ситуации</w:t>
      </w:r>
      <w:r>
        <w:rPr>
          <w:i/>
          <w:spacing w:val="2"/>
          <w:sz w:val="24"/>
        </w:rPr>
        <w:t xml:space="preserve"> </w:t>
      </w:r>
      <w:r>
        <w:rPr>
          <w:i/>
          <w:sz w:val="24"/>
        </w:rPr>
        <w:t>общения;</w:t>
      </w:r>
    </w:p>
    <w:p w:rsidR="00054381" w:rsidRDefault="00656015">
      <w:pPr>
        <w:pStyle w:val="a4"/>
        <w:numPr>
          <w:ilvl w:val="1"/>
          <w:numId w:val="168"/>
        </w:numPr>
        <w:tabs>
          <w:tab w:val="left" w:pos="2255"/>
        </w:tabs>
        <w:spacing w:line="274" w:lineRule="exact"/>
        <w:ind w:left="2254" w:hanging="145"/>
        <w:rPr>
          <w:i/>
          <w:sz w:val="24"/>
        </w:rPr>
      </w:pPr>
      <w:r>
        <w:rPr>
          <w:i/>
          <w:sz w:val="24"/>
        </w:rPr>
        <w:t>распознавать</w:t>
      </w:r>
      <w:r>
        <w:rPr>
          <w:i/>
          <w:spacing w:val="-1"/>
          <w:sz w:val="24"/>
        </w:rPr>
        <w:t xml:space="preserve"> </w:t>
      </w:r>
      <w:r>
        <w:rPr>
          <w:i/>
          <w:sz w:val="24"/>
        </w:rPr>
        <w:t>и</w:t>
      </w:r>
      <w:r>
        <w:rPr>
          <w:i/>
          <w:spacing w:val="-5"/>
          <w:sz w:val="24"/>
        </w:rPr>
        <w:t xml:space="preserve"> </w:t>
      </w:r>
      <w:r>
        <w:rPr>
          <w:i/>
          <w:sz w:val="24"/>
        </w:rPr>
        <w:t>употреблять</w:t>
      </w:r>
      <w:r>
        <w:rPr>
          <w:i/>
          <w:spacing w:val="1"/>
          <w:sz w:val="24"/>
        </w:rPr>
        <w:t xml:space="preserve"> </w:t>
      </w:r>
      <w:r>
        <w:rPr>
          <w:i/>
          <w:sz w:val="24"/>
        </w:rPr>
        <w:t>в</w:t>
      </w:r>
      <w:r>
        <w:rPr>
          <w:i/>
          <w:spacing w:val="-4"/>
          <w:sz w:val="24"/>
        </w:rPr>
        <w:t xml:space="preserve"> </w:t>
      </w:r>
      <w:r>
        <w:rPr>
          <w:i/>
          <w:sz w:val="24"/>
        </w:rPr>
        <w:t>речи наиболее</w:t>
      </w:r>
      <w:r>
        <w:rPr>
          <w:i/>
          <w:spacing w:val="-11"/>
          <w:sz w:val="24"/>
        </w:rPr>
        <w:t xml:space="preserve"> </w:t>
      </w:r>
      <w:r>
        <w:rPr>
          <w:i/>
          <w:sz w:val="24"/>
        </w:rPr>
        <w:t>распространенные</w:t>
      </w:r>
      <w:r>
        <w:rPr>
          <w:i/>
          <w:spacing w:val="-1"/>
          <w:sz w:val="24"/>
        </w:rPr>
        <w:t xml:space="preserve"> </w:t>
      </w:r>
      <w:r>
        <w:rPr>
          <w:i/>
          <w:sz w:val="24"/>
        </w:rPr>
        <w:t>фразовые</w:t>
      </w:r>
      <w:r>
        <w:rPr>
          <w:i/>
          <w:spacing w:val="-6"/>
          <w:sz w:val="24"/>
        </w:rPr>
        <w:t xml:space="preserve"> </w:t>
      </w:r>
      <w:r>
        <w:rPr>
          <w:i/>
          <w:sz w:val="24"/>
        </w:rPr>
        <w:t>глаголы;</w:t>
      </w:r>
    </w:p>
    <w:p w:rsidR="00054381" w:rsidRDefault="00656015">
      <w:pPr>
        <w:pStyle w:val="a4"/>
        <w:numPr>
          <w:ilvl w:val="1"/>
          <w:numId w:val="168"/>
        </w:numPr>
        <w:tabs>
          <w:tab w:val="left" w:pos="2255"/>
        </w:tabs>
        <w:spacing w:before="137"/>
        <w:ind w:left="2254" w:hanging="145"/>
        <w:rPr>
          <w:i/>
          <w:sz w:val="24"/>
        </w:rPr>
      </w:pPr>
      <w:r>
        <w:rPr>
          <w:i/>
          <w:sz w:val="24"/>
        </w:rPr>
        <w:t>распознавать</w:t>
      </w:r>
      <w:r>
        <w:rPr>
          <w:i/>
          <w:spacing w:val="-2"/>
          <w:sz w:val="24"/>
        </w:rPr>
        <w:t xml:space="preserve"> </w:t>
      </w:r>
      <w:r>
        <w:rPr>
          <w:i/>
          <w:sz w:val="24"/>
        </w:rPr>
        <w:t>принадлежность</w:t>
      </w:r>
      <w:r>
        <w:rPr>
          <w:i/>
          <w:spacing w:val="-1"/>
          <w:sz w:val="24"/>
        </w:rPr>
        <w:t xml:space="preserve"> </w:t>
      </w:r>
      <w:r>
        <w:rPr>
          <w:i/>
          <w:sz w:val="24"/>
        </w:rPr>
        <w:t>слов</w:t>
      </w:r>
      <w:r>
        <w:rPr>
          <w:i/>
          <w:spacing w:val="-1"/>
          <w:sz w:val="24"/>
        </w:rPr>
        <w:t xml:space="preserve"> </w:t>
      </w:r>
      <w:r>
        <w:rPr>
          <w:i/>
          <w:sz w:val="24"/>
        </w:rPr>
        <w:t>к</w:t>
      </w:r>
      <w:r>
        <w:rPr>
          <w:i/>
          <w:spacing w:val="-8"/>
          <w:sz w:val="24"/>
        </w:rPr>
        <w:t xml:space="preserve"> </w:t>
      </w:r>
      <w:r>
        <w:rPr>
          <w:i/>
          <w:sz w:val="24"/>
        </w:rPr>
        <w:t>частям</w:t>
      </w:r>
      <w:r>
        <w:rPr>
          <w:i/>
          <w:spacing w:val="-1"/>
          <w:sz w:val="24"/>
        </w:rPr>
        <w:t xml:space="preserve"> </w:t>
      </w:r>
      <w:r>
        <w:rPr>
          <w:i/>
          <w:sz w:val="24"/>
        </w:rPr>
        <w:t>речи</w:t>
      </w:r>
      <w:r>
        <w:rPr>
          <w:i/>
          <w:spacing w:val="-2"/>
          <w:sz w:val="24"/>
        </w:rPr>
        <w:t xml:space="preserve"> </w:t>
      </w:r>
      <w:r>
        <w:rPr>
          <w:i/>
          <w:sz w:val="24"/>
        </w:rPr>
        <w:t>по</w:t>
      </w:r>
      <w:r>
        <w:rPr>
          <w:i/>
          <w:spacing w:val="-6"/>
          <w:sz w:val="24"/>
        </w:rPr>
        <w:t xml:space="preserve"> </w:t>
      </w:r>
      <w:r>
        <w:rPr>
          <w:i/>
          <w:sz w:val="24"/>
        </w:rPr>
        <w:t>аффиксам;</w:t>
      </w:r>
    </w:p>
    <w:p w:rsidR="00054381" w:rsidRDefault="00656015">
      <w:pPr>
        <w:pStyle w:val="a4"/>
        <w:numPr>
          <w:ilvl w:val="1"/>
          <w:numId w:val="168"/>
        </w:numPr>
        <w:tabs>
          <w:tab w:val="left" w:pos="2255"/>
        </w:tabs>
        <w:spacing w:before="137" w:line="362" w:lineRule="auto"/>
        <w:ind w:right="638" w:firstLine="0"/>
        <w:rPr>
          <w:i/>
          <w:sz w:val="24"/>
        </w:rPr>
      </w:pPr>
      <w:r>
        <w:rPr>
          <w:i/>
          <w:sz w:val="24"/>
        </w:rPr>
        <w:t>распознавать и употреблять в речи различные средства связи в тексте для</w:t>
      </w:r>
      <w:r>
        <w:rPr>
          <w:i/>
          <w:spacing w:val="1"/>
          <w:sz w:val="24"/>
        </w:rPr>
        <w:t xml:space="preserve"> </w:t>
      </w:r>
      <w:r>
        <w:rPr>
          <w:i/>
          <w:sz w:val="24"/>
        </w:rPr>
        <w:t>обеспечения</w:t>
      </w:r>
      <w:r>
        <w:rPr>
          <w:i/>
          <w:spacing w:val="-4"/>
          <w:sz w:val="24"/>
        </w:rPr>
        <w:t xml:space="preserve"> </w:t>
      </w:r>
      <w:r>
        <w:rPr>
          <w:i/>
          <w:sz w:val="24"/>
        </w:rPr>
        <w:t>его</w:t>
      </w:r>
      <w:r>
        <w:rPr>
          <w:i/>
          <w:spacing w:val="-2"/>
          <w:sz w:val="24"/>
        </w:rPr>
        <w:t xml:space="preserve"> </w:t>
      </w:r>
      <w:r>
        <w:rPr>
          <w:i/>
          <w:sz w:val="24"/>
        </w:rPr>
        <w:t>целостности</w:t>
      </w:r>
      <w:r>
        <w:rPr>
          <w:i/>
          <w:spacing w:val="-2"/>
          <w:sz w:val="24"/>
        </w:rPr>
        <w:t xml:space="preserve"> </w:t>
      </w:r>
      <w:r>
        <w:rPr>
          <w:i/>
          <w:sz w:val="24"/>
        </w:rPr>
        <w:t>(firstly,</w:t>
      </w:r>
      <w:r>
        <w:rPr>
          <w:i/>
          <w:spacing w:val="1"/>
          <w:sz w:val="24"/>
        </w:rPr>
        <w:t xml:space="preserve"> </w:t>
      </w:r>
      <w:r>
        <w:rPr>
          <w:i/>
          <w:sz w:val="24"/>
        </w:rPr>
        <w:t>tobeginwith, however,</w:t>
      </w:r>
      <w:r>
        <w:rPr>
          <w:i/>
          <w:spacing w:val="-1"/>
          <w:sz w:val="24"/>
        </w:rPr>
        <w:t xml:space="preserve"> </w:t>
      </w:r>
      <w:r>
        <w:rPr>
          <w:i/>
          <w:sz w:val="24"/>
        </w:rPr>
        <w:t>asforme,</w:t>
      </w:r>
      <w:r>
        <w:rPr>
          <w:i/>
          <w:spacing w:val="-4"/>
          <w:sz w:val="24"/>
        </w:rPr>
        <w:t xml:space="preserve"> </w:t>
      </w:r>
      <w:r>
        <w:rPr>
          <w:i/>
          <w:sz w:val="24"/>
        </w:rPr>
        <w:t>finally,</w:t>
      </w:r>
      <w:r>
        <w:rPr>
          <w:i/>
          <w:spacing w:val="-4"/>
          <w:sz w:val="24"/>
        </w:rPr>
        <w:t xml:space="preserve"> </w:t>
      </w:r>
      <w:r>
        <w:rPr>
          <w:i/>
          <w:sz w:val="24"/>
        </w:rPr>
        <w:t>atlast,</w:t>
      </w:r>
      <w:r>
        <w:rPr>
          <w:i/>
          <w:spacing w:val="-3"/>
          <w:sz w:val="24"/>
        </w:rPr>
        <w:t xml:space="preserve"> </w:t>
      </w:r>
      <w:r>
        <w:rPr>
          <w:i/>
          <w:sz w:val="24"/>
        </w:rPr>
        <w:t>etc.);</w:t>
      </w:r>
    </w:p>
    <w:p w:rsidR="00054381" w:rsidRDefault="00054381">
      <w:pPr>
        <w:spacing w:line="362" w:lineRule="auto"/>
        <w:rPr>
          <w:sz w:val="24"/>
        </w:rPr>
        <w:sectPr w:rsidR="00054381">
          <w:pgSz w:w="11910" w:h="16840"/>
          <w:pgMar w:top="620" w:right="0" w:bottom="1180" w:left="300" w:header="0" w:footer="883" w:gutter="0"/>
          <w:cols w:space="720"/>
        </w:sectPr>
      </w:pPr>
    </w:p>
    <w:p w:rsidR="00054381" w:rsidRDefault="00656015">
      <w:pPr>
        <w:pStyle w:val="a4"/>
        <w:numPr>
          <w:ilvl w:val="1"/>
          <w:numId w:val="168"/>
        </w:numPr>
        <w:tabs>
          <w:tab w:val="left" w:pos="2255"/>
        </w:tabs>
        <w:spacing w:before="64" w:line="360" w:lineRule="auto"/>
        <w:ind w:right="810" w:firstLine="0"/>
        <w:jc w:val="both"/>
        <w:rPr>
          <w:i/>
          <w:sz w:val="24"/>
        </w:rPr>
      </w:pPr>
      <w:r>
        <w:rPr>
          <w:i/>
          <w:sz w:val="24"/>
        </w:rPr>
        <w:lastRenderedPageBreak/>
        <w:t>использовать языковую догадку в процессе чтения и аудирования (догадываться о</w:t>
      </w:r>
      <w:r>
        <w:rPr>
          <w:i/>
          <w:spacing w:val="-57"/>
          <w:sz w:val="24"/>
        </w:rPr>
        <w:t xml:space="preserve"> </w:t>
      </w:r>
      <w:r>
        <w:rPr>
          <w:i/>
          <w:sz w:val="24"/>
        </w:rPr>
        <w:t>значении незнакомых слов по контексту, по сходству с русским/ родным языком, по</w:t>
      </w:r>
      <w:r>
        <w:rPr>
          <w:i/>
          <w:spacing w:val="-57"/>
          <w:sz w:val="24"/>
        </w:rPr>
        <w:t xml:space="preserve"> </w:t>
      </w:r>
      <w:r>
        <w:rPr>
          <w:i/>
          <w:sz w:val="24"/>
        </w:rPr>
        <w:t>словообразовательным</w:t>
      </w:r>
      <w:r>
        <w:rPr>
          <w:i/>
          <w:spacing w:val="1"/>
          <w:sz w:val="24"/>
        </w:rPr>
        <w:t xml:space="preserve"> </w:t>
      </w:r>
      <w:r>
        <w:rPr>
          <w:i/>
          <w:sz w:val="24"/>
        </w:rPr>
        <w:t>элементам.</w:t>
      </w:r>
    </w:p>
    <w:p w:rsidR="00054381" w:rsidRDefault="00656015">
      <w:pPr>
        <w:pStyle w:val="a3"/>
        <w:spacing w:line="364" w:lineRule="auto"/>
        <w:ind w:left="2110" w:right="6401"/>
      </w:pPr>
      <w:r>
        <w:t>Грамматическая сторона речи</w:t>
      </w:r>
      <w:r>
        <w:rPr>
          <w:spacing w:val="-57"/>
        </w:rPr>
        <w:t xml:space="preserve"> </w:t>
      </w:r>
      <w:r>
        <w:t>Выпускник</w:t>
      </w:r>
      <w:r>
        <w:rPr>
          <w:spacing w:val="1"/>
        </w:rPr>
        <w:t xml:space="preserve"> </w:t>
      </w:r>
      <w:r>
        <w:t>научится:</w:t>
      </w:r>
    </w:p>
    <w:p w:rsidR="00054381" w:rsidRDefault="00656015">
      <w:pPr>
        <w:pStyle w:val="a4"/>
        <w:numPr>
          <w:ilvl w:val="0"/>
          <w:numId w:val="167"/>
        </w:numPr>
        <w:tabs>
          <w:tab w:val="left" w:pos="2250"/>
        </w:tabs>
        <w:spacing w:line="360" w:lineRule="auto"/>
        <w:ind w:right="1074" w:firstLine="0"/>
        <w:rPr>
          <w:sz w:val="24"/>
        </w:rPr>
      </w:pPr>
      <w:r>
        <w:rPr>
          <w:sz w:val="24"/>
        </w:rPr>
        <w:t>оперировать в процессе устного и письменного общения основными</w:t>
      </w:r>
      <w:r>
        <w:rPr>
          <w:spacing w:val="1"/>
          <w:sz w:val="24"/>
        </w:rPr>
        <w:t xml:space="preserve"> </w:t>
      </w:r>
      <w:r>
        <w:rPr>
          <w:sz w:val="24"/>
        </w:rPr>
        <w:t>синтаксическими конструкциями и морфологическими формами в соответствии с</w:t>
      </w:r>
      <w:r>
        <w:rPr>
          <w:spacing w:val="-57"/>
          <w:sz w:val="24"/>
        </w:rPr>
        <w:t xml:space="preserve"> </w:t>
      </w:r>
      <w:r>
        <w:rPr>
          <w:sz w:val="24"/>
        </w:rPr>
        <w:t>коммуникативной</w:t>
      </w:r>
      <w:r>
        <w:rPr>
          <w:spacing w:val="-4"/>
          <w:sz w:val="24"/>
        </w:rPr>
        <w:t xml:space="preserve"> </w:t>
      </w:r>
      <w:r>
        <w:rPr>
          <w:sz w:val="24"/>
        </w:rPr>
        <w:t>задачей</w:t>
      </w:r>
      <w:r>
        <w:rPr>
          <w:spacing w:val="2"/>
          <w:sz w:val="24"/>
        </w:rPr>
        <w:t xml:space="preserve"> </w:t>
      </w:r>
      <w:r>
        <w:rPr>
          <w:sz w:val="24"/>
        </w:rPr>
        <w:t>в</w:t>
      </w:r>
      <w:r>
        <w:rPr>
          <w:spacing w:val="2"/>
          <w:sz w:val="24"/>
        </w:rPr>
        <w:t xml:space="preserve"> </w:t>
      </w:r>
      <w:r>
        <w:rPr>
          <w:sz w:val="24"/>
        </w:rPr>
        <w:t>коммуникативно-значимом</w:t>
      </w:r>
      <w:r>
        <w:rPr>
          <w:spacing w:val="2"/>
          <w:sz w:val="24"/>
        </w:rPr>
        <w:t xml:space="preserve"> </w:t>
      </w:r>
      <w:r>
        <w:rPr>
          <w:sz w:val="24"/>
        </w:rPr>
        <w:t>контексте:</w:t>
      </w:r>
    </w:p>
    <w:p w:rsidR="00054381" w:rsidRDefault="00656015">
      <w:pPr>
        <w:pStyle w:val="a4"/>
        <w:numPr>
          <w:ilvl w:val="0"/>
          <w:numId w:val="167"/>
        </w:numPr>
        <w:tabs>
          <w:tab w:val="left" w:pos="2255"/>
        </w:tabs>
        <w:spacing w:line="360" w:lineRule="auto"/>
        <w:ind w:right="609" w:firstLine="0"/>
        <w:rPr>
          <w:sz w:val="24"/>
        </w:rPr>
      </w:pPr>
      <w:r>
        <w:rPr>
          <w:sz w:val="24"/>
        </w:rPr>
        <w:t>распознавать и употреблять в речи различные коммуникативные типы предложений:</w:t>
      </w:r>
      <w:r>
        <w:rPr>
          <w:spacing w:val="-57"/>
          <w:sz w:val="24"/>
        </w:rPr>
        <w:t xml:space="preserve"> </w:t>
      </w:r>
      <w:r>
        <w:rPr>
          <w:sz w:val="24"/>
        </w:rPr>
        <w:t>повествовательные (в утвердительной и отрицательной форме) вопросительные</w:t>
      </w:r>
      <w:r>
        <w:rPr>
          <w:spacing w:val="1"/>
          <w:sz w:val="24"/>
        </w:rPr>
        <w:t xml:space="preserve"> </w:t>
      </w:r>
      <w:r>
        <w:rPr>
          <w:sz w:val="24"/>
        </w:rPr>
        <w:t>(общий, специальный, альтернативный и разделительный вопросы), побудительные (в</w:t>
      </w:r>
      <w:r>
        <w:rPr>
          <w:spacing w:val="-58"/>
          <w:sz w:val="24"/>
        </w:rPr>
        <w:t xml:space="preserve"> </w:t>
      </w:r>
      <w:r>
        <w:rPr>
          <w:sz w:val="24"/>
        </w:rPr>
        <w:t>утвердительной</w:t>
      </w:r>
      <w:r>
        <w:rPr>
          <w:spacing w:val="-3"/>
          <w:sz w:val="24"/>
        </w:rPr>
        <w:t xml:space="preserve"> </w:t>
      </w:r>
      <w:r>
        <w:rPr>
          <w:sz w:val="24"/>
        </w:rPr>
        <w:t>и</w:t>
      </w:r>
      <w:r>
        <w:rPr>
          <w:spacing w:val="-2"/>
          <w:sz w:val="24"/>
        </w:rPr>
        <w:t xml:space="preserve"> </w:t>
      </w:r>
      <w:r>
        <w:rPr>
          <w:sz w:val="24"/>
        </w:rPr>
        <w:t>отрицательной</w:t>
      </w:r>
      <w:r>
        <w:rPr>
          <w:spacing w:val="-2"/>
          <w:sz w:val="24"/>
        </w:rPr>
        <w:t xml:space="preserve"> </w:t>
      </w:r>
      <w:r>
        <w:rPr>
          <w:sz w:val="24"/>
        </w:rPr>
        <w:t>форме)</w:t>
      </w:r>
      <w:r>
        <w:rPr>
          <w:spacing w:val="-1"/>
          <w:sz w:val="24"/>
        </w:rPr>
        <w:t xml:space="preserve"> </w:t>
      </w:r>
      <w:r>
        <w:rPr>
          <w:sz w:val="24"/>
        </w:rPr>
        <w:t>и</w:t>
      </w:r>
      <w:r>
        <w:rPr>
          <w:spacing w:val="-3"/>
          <w:sz w:val="24"/>
        </w:rPr>
        <w:t xml:space="preserve"> </w:t>
      </w:r>
      <w:r>
        <w:rPr>
          <w:sz w:val="24"/>
        </w:rPr>
        <w:t>восклицательные;</w:t>
      </w:r>
    </w:p>
    <w:p w:rsidR="00054381" w:rsidRDefault="00656015">
      <w:pPr>
        <w:pStyle w:val="a3"/>
        <w:spacing w:line="360" w:lineRule="auto"/>
        <w:ind w:left="2110" w:right="661"/>
      </w:pPr>
      <w:r>
        <w:t>распознавать и употреблять в речи распространенные и нераспространенные простые</w:t>
      </w:r>
      <w:r>
        <w:rPr>
          <w:spacing w:val="-57"/>
        </w:rPr>
        <w:t xml:space="preserve"> </w:t>
      </w:r>
      <w:r>
        <w:t>предложения, в том числе с несколькими обстоятельствами, следующими в</w:t>
      </w:r>
      <w:r>
        <w:rPr>
          <w:spacing w:val="1"/>
        </w:rPr>
        <w:t xml:space="preserve"> </w:t>
      </w:r>
      <w:r>
        <w:t>определенном</w:t>
      </w:r>
      <w:r>
        <w:rPr>
          <w:spacing w:val="-2"/>
        </w:rPr>
        <w:t xml:space="preserve"> </w:t>
      </w:r>
      <w:r>
        <w:t>порядке;</w:t>
      </w:r>
    </w:p>
    <w:p w:rsidR="00054381" w:rsidRDefault="00656015">
      <w:pPr>
        <w:pStyle w:val="a4"/>
        <w:numPr>
          <w:ilvl w:val="0"/>
          <w:numId w:val="166"/>
        </w:numPr>
        <w:tabs>
          <w:tab w:val="left" w:pos="1905"/>
        </w:tabs>
        <w:spacing w:line="272" w:lineRule="exact"/>
        <w:ind w:left="1904" w:hanging="145"/>
        <w:rPr>
          <w:sz w:val="24"/>
        </w:rPr>
      </w:pPr>
      <w:r>
        <w:rPr>
          <w:sz w:val="24"/>
        </w:rPr>
        <w:t>распознавать</w:t>
      </w:r>
      <w:r>
        <w:rPr>
          <w:spacing w:val="-2"/>
          <w:sz w:val="24"/>
        </w:rPr>
        <w:t xml:space="preserve"> </w:t>
      </w:r>
      <w:r>
        <w:rPr>
          <w:sz w:val="24"/>
        </w:rPr>
        <w:t>и</w:t>
      </w:r>
      <w:r>
        <w:rPr>
          <w:spacing w:val="-5"/>
          <w:sz w:val="24"/>
        </w:rPr>
        <w:t xml:space="preserve"> </w:t>
      </w:r>
      <w:r>
        <w:rPr>
          <w:sz w:val="24"/>
        </w:rPr>
        <w:t>употреблять</w:t>
      </w:r>
      <w:r>
        <w:rPr>
          <w:spacing w:val="-2"/>
          <w:sz w:val="24"/>
        </w:rPr>
        <w:t xml:space="preserve"> </w:t>
      </w:r>
      <w:r>
        <w:rPr>
          <w:sz w:val="24"/>
        </w:rPr>
        <w:t>в</w:t>
      </w:r>
      <w:r>
        <w:rPr>
          <w:spacing w:val="-1"/>
          <w:sz w:val="24"/>
        </w:rPr>
        <w:t xml:space="preserve"> </w:t>
      </w:r>
      <w:r>
        <w:rPr>
          <w:sz w:val="24"/>
        </w:rPr>
        <w:t>речи</w:t>
      </w:r>
      <w:r>
        <w:rPr>
          <w:spacing w:val="-5"/>
          <w:sz w:val="24"/>
        </w:rPr>
        <w:t xml:space="preserve"> </w:t>
      </w:r>
      <w:r>
        <w:rPr>
          <w:sz w:val="24"/>
        </w:rPr>
        <w:t>предложения</w:t>
      </w:r>
      <w:r>
        <w:rPr>
          <w:spacing w:val="-2"/>
          <w:sz w:val="24"/>
        </w:rPr>
        <w:t xml:space="preserve"> </w:t>
      </w:r>
      <w:r>
        <w:rPr>
          <w:sz w:val="24"/>
        </w:rPr>
        <w:t>с</w:t>
      </w:r>
      <w:r>
        <w:rPr>
          <w:spacing w:val="-2"/>
          <w:sz w:val="24"/>
        </w:rPr>
        <w:t xml:space="preserve"> </w:t>
      </w:r>
      <w:r>
        <w:rPr>
          <w:sz w:val="24"/>
        </w:rPr>
        <w:t>начальным</w:t>
      </w:r>
      <w:r>
        <w:rPr>
          <w:spacing w:val="4"/>
          <w:sz w:val="24"/>
        </w:rPr>
        <w:t xml:space="preserve"> </w:t>
      </w:r>
      <w:r>
        <w:rPr>
          <w:i/>
          <w:sz w:val="24"/>
        </w:rPr>
        <w:t>It</w:t>
      </w:r>
      <w:r>
        <w:rPr>
          <w:sz w:val="24"/>
        </w:rPr>
        <w:t>;</w:t>
      </w:r>
    </w:p>
    <w:p w:rsidR="00054381" w:rsidRDefault="00656015">
      <w:pPr>
        <w:pStyle w:val="a4"/>
        <w:numPr>
          <w:ilvl w:val="1"/>
          <w:numId w:val="166"/>
        </w:numPr>
        <w:tabs>
          <w:tab w:val="left" w:pos="2255"/>
        </w:tabs>
        <w:spacing w:before="133"/>
        <w:ind w:left="2254" w:hanging="145"/>
        <w:rPr>
          <w:sz w:val="24"/>
        </w:rPr>
      </w:pPr>
      <w:r>
        <w:rPr>
          <w:sz w:val="24"/>
        </w:rPr>
        <w:t>распознавать</w:t>
      </w:r>
      <w:r>
        <w:rPr>
          <w:spacing w:val="-2"/>
          <w:sz w:val="24"/>
        </w:rPr>
        <w:t xml:space="preserve"> </w:t>
      </w:r>
      <w:r>
        <w:rPr>
          <w:sz w:val="24"/>
        </w:rPr>
        <w:t>и</w:t>
      </w:r>
      <w:r>
        <w:rPr>
          <w:spacing w:val="-5"/>
          <w:sz w:val="24"/>
        </w:rPr>
        <w:t xml:space="preserve"> </w:t>
      </w:r>
      <w:r>
        <w:rPr>
          <w:sz w:val="24"/>
        </w:rPr>
        <w:t>употреблять</w:t>
      </w:r>
      <w:r>
        <w:rPr>
          <w:spacing w:val="-1"/>
          <w:sz w:val="24"/>
        </w:rPr>
        <w:t xml:space="preserve"> </w:t>
      </w:r>
      <w:r>
        <w:rPr>
          <w:sz w:val="24"/>
        </w:rPr>
        <w:t>в речи</w:t>
      </w:r>
      <w:r>
        <w:rPr>
          <w:spacing w:val="-5"/>
          <w:sz w:val="24"/>
        </w:rPr>
        <w:t xml:space="preserve"> </w:t>
      </w:r>
      <w:r>
        <w:rPr>
          <w:sz w:val="24"/>
        </w:rPr>
        <w:t>предложения</w:t>
      </w:r>
      <w:r>
        <w:rPr>
          <w:spacing w:val="-2"/>
          <w:sz w:val="24"/>
        </w:rPr>
        <w:t xml:space="preserve"> </w:t>
      </w:r>
      <w:r>
        <w:rPr>
          <w:sz w:val="24"/>
        </w:rPr>
        <w:t>с</w:t>
      </w:r>
      <w:r>
        <w:rPr>
          <w:spacing w:val="-2"/>
          <w:sz w:val="24"/>
        </w:rPr>
        <w:t xml:space="preserve"> </w:t>
      </w:r>
      <w:r>
        <w:rPr>
          <w:sz w:val="24"/>
        </w:rPr>
        <w:t>начальным</w:t>
      </w:r>
      <w:r>
        <w:rPr>
          <w:spacing w:val="1"/>
          <w:sz w:val="24"/>
        </w:rPr>
        <w:t xml:space="preserve"> </w:t>
      </w:r>
      <w:r>
        <w:rPr>
          <w:i/>
          <w:sz w:val="24"/>
        </w:rPr>
        <w:t>There</w:t>
      </w:r>
      <w:r>
        <w:rPr>
          <w:i/>
          <w:spacing w:val="-2"/>
          <w:sz w:val="24"/>
        </w:rPr>
        <w:t xml:space="preserve"> </w:t>
      </w:r>
      <w:r>
        <w:rPr>
          <w:i/>
          <w:sz w:val="24"/>
        </w:rPr>
        <w:t>+ tobe</w:t>
      </w:r>
      <w:r>
        <w:rPr>
          <w:sz w:val="24"/>
        </w:rPr>
        <w:t>;</w:t>
      </w:r>
    </w:p>
    <w:p w:rsidR="00054381" w:rsidRDefault="00656015">
      <w:pPr>
        <w:pStyle w:val="a4"/>
        <w:numPr>
          <w:ilvl w:val="1"/>
          <w:numId w:val="166"/>
        </w:numPr>
        <w:tabs>
          <w:tab w:val="left" w:pos="2255"/>
        </w:tabs>
        <w:spacing w:before="137" w:line="360" w:lineRule="auto"/>
        <w:ind w:right="2144" w:firstLine="0"/>
        <w:rPr>
          <w:sz w:val="24"/>
        </w:rPr>
      </w:pPr>
      <w:r>
        <w:rPr>
          <w:sz w:val="24"/>
        </w:rPr>
        <w:t>распознавать и употреблять в речи сложносочиненные предложения с</w:t>
      </w:r>
      <w:r>
        <w:rPr>
          <w:spacing w:val="-57"/>
          <w:sz w:val="24"/>
        </w:rPr>
        <w:t xml:space="preserve"> </w:t>
      </w:r>
      <w:r>
        <w:rPr>
          <w:sz w:val="24"/>
        </w:rPr>
        <w:t>сочинительными</w:t>
      </w:r>
      <w:r>
        <w:rPr>
          <w:spacing w:val="2"/>
          <w:sz w:val="24"/>
        </w:rPr>
        <w:t xml:space="preserve"> </w:t>
      </w:r>
      <w:r>
        <w:rPr>
          <w:sz w:val="24"/>
        </w:rPr>
        <w:t>союзами</w:t>
      </w:r>
      <w:r>
        <w:rPr>
          <w:spacing w:val="7"/>
          <w:sz w:val="24"/>
        </w:rPr>
        <w:t xml:space="preserve"> </w:t>
      </w:r>
      <w:r>
        <w:rPr>
          <w:i/>
          <w:sz w:val="24"/>
        </w:rPr>
        <w:t>and</w:t>
      </w:r>
      <w:r>
        <w:rPr>
          <w:sz w:val="24"/>
        </w:rPr>
        <w:t>,</w:t>
      </w:r>
      <w:r>
        <w:rPr>
          <w:spacing w:val="3"/>
          <w:sz w:val="24"/>
        </w:rPr>
        <w:t xml:space="preserve"> </w:t>
      </w:r>
      <w:r>
        <w:rPr>
          <w:i/>
          <w:sz w:val="24"/>
        </w:rPr>
        <w:t>but</w:t>
      </w:r>
      <w:r>
        <w:rPr>
          <w:sz w:val="24"/>
        </w:rPr>
        <w:t>,</w:t>
      </w:r>
      <w:r>
        <w:rPr>
          <w:spacing w:val="4"/>
          <w:sz w:val="24"/>
        </w:rPr>
        <w:t xml:space="preserve"> </w:t>
      </w:r>
      <w:r>
        <w:rPr>
          <w:i/>
          <w:sz w:val="24"/>
        </w:rPr>
        <w:t>or</w:t>
      </w:r>
      <w:r>
        <w:rPr>
          <w:sz w:val="24"/>
        </w:rPr>
        <w:t>;</w:t>
      </w:r>
    </w:p>
    <w:p w:rsidR="00054381" w:rsidRDefault="00656015">
      <w:pPr>
        <w:pStyle w:val="a4"/>
        <w:numPr>
          <w:ilvl w:val="1"/>
          <w:numId w:val="166"/>
        </w:numPr>
        <w:tabs>
          <w:tab w:val="left" w:pos="2255"/>
        </w:tabs>
        <w:spacing w:line="362" w:lineRule="auto"/>
        <w:ind w:right="870" w:firstLine="0"/>
        <w:rPr>
          <w:sz w:val="24"/>
        </w:rPr>
      </w:pPr>
      <w:r>
        <w:rPr>
          <w:sz w:val="24"/>
        </w:rPr>
        <w:t>распознавать</w:t>
      </w:r>
      <w:r>
        <w:rPr>
          <w:spacing w:val="-2"/>
          <w:sz w:val="24"/>
        </w:rPr>
        <w:t xml:space="preserve"> </w:t>
      </w:r>
      <w:r>
        <w:rPr>
          <w:sz w:val="24"/>
        </w:rPr>
        <w:t>и</w:t>
      </w:r>
      <w:r>
        <w:rPr>
          <w:spacing w:val="-6"/>
          <w:sz w:val="24"/>
        </w:rPr>
        <w:t xml:space="preserve"> </w:t>
      </w:r>
      <w:r>
        <w:rPr>
          <w:sz w:val="24"/>
        </w:rPr>
        <w:t>употреблять</w:t>
      </w:r>
      <w:r>
        <w:rPr>
          <w:spacing w:val="-2"/>
          <w:sz w:val="24"/>
        </w:rPr>
        <w:t xml:space="preserve"> </w:t>
      </w:r>
      <w:r>
        <w:rPr>
          <w:sz w:val="24"/>
        </w:rPr>
        <w:t>в</w:t>
      </w:r>
      <w:r>
        <w:rPr>
          <w:spacing w:val="-1"/>
          <w:sz w:val="24"/>
        </w:rPr>
        <w:t xml:space="preserve"> </w:t>
      </w:r>
      <w:r>
        <w:rPr>
          <w:sz w:val="24"/>
        </w:rPr>
        <w:t>речи</w:t>
      </w:r>
      <w:r>
        <w:rPr>
          <w:spacing w:val="-5"/>
          <w:sz w:val="24"/>
        </w:rPr>
        <w:t xml:space="preserve"> </w:t>
      </w:r>
      <w:r>
        <w:rPr>
          <w:sz w:val="24"/>
        </w:rPr>
        <w:t>сложноподчиненные</w:t>
      </w:r>
      <w:r>
        <w:rPr>
          <w:spacing w:val="-8"/>
          <w:sz w:val="24"/>
        </w:rPr>
        <w:t xml:space="preserve"> </w:t>
      </w:r>
      <w:r>
        <w:rPr>
          <w:sz w:val="24"/>
        </w:rPr>
        <w:t>предложения</w:t>
      </w:r>
      <w:r>
        <w:rPr>
          <w:spacing w:val="-1"/>
          <w:sz w:val="24"/>
        </w:rPr>
        <w:t xml:space="preserve"> </w:t>
      </w:r>
      <w:r>
        <w:rPr>
          <w:sz w:val="24"/>
        </w:rPr>
        <w:t>с</w:t>
      </w:r>
      <w:r>
        <w:rPr>
          <w:spacing w:val="-8"/>
          <w:sz w:val="24"/>
        </w:rPr>
        <w:t xml:space="preserve"> </w:t>
      </w:r>
      <w:r>
        <w:rPr>
          <w:sz w:val="24"/>
        </w:rPr>
        <w:t>союзами</w:t>
      </w:r>
      <w:r>
        <w:rPr>
          <w:spacing w:val="-5"/>
          <w:sz w:val="24"/>
        </w:rPr>
        <w:t xml:space="preserve"> </w:t>
      </w:r>
      <w:r>
        <w:rPr>
          <w:sz w:val="24"/>
        </w:rPr>
        <w:t>и</w:t>
      </w:r>
      <w:r>
        <w:rPr>
          <w:spacing w:val="-57"/>
          <w:sz w:val="24"/>
        </w:rPr>
        <w:t xml:space="preserve"> </w:t>
      </w:r>
      <w:r>
        <w:rPr>
          <w:sz w:val="24"/>
        </w:rPr>
        <w:t>союзными словами</w:t>
      </w:r>
      <w:r>
        <w:rPr>
          <w:spacing w:val="-2"/>
          <w:sz w:val="24"/>
        </w:rPr>
        <w:t xml:space="preserve"> </w:t>
      </w:r>
      <w:r>
        <w:rPr>
          <w:i/>
          <w:sz w:val="24"/>
        </w:rPr>
        <w:t>because</w:t>
      </w:r>
      <w:r>
        <w:rPr>
          <w:sz w:val="24"/>
        </w:rPr>
        <w:t>,</w:t>
      </w:r>
      <w:r>
        <w:rPr>
          <w:spacing w:val="1"/>
          <w:sz w:val="24"/>
        </w:rPr>
        <w:t xml:space="preserve"> </w:t>
      </w:r>
      <w:r>
        <w:rPr>
          <w:i/>
          <w:sz w:val="24"/>
        </w:rPr>
        <w:t>if</w:t>
      </w:r>
      <w:r>
        <w:rPr>
          <w:sz w:val="24"/>
        </w:rPr>
        <w:t>,</w:t>
      </w:r>
      <w:r>
        <w:rPr>
          <w:spacing w:val="-3"/>
          <w:sz w:val="24"/>
        </w:rPr>
        <w:t xml:space="preserve"> </w:t>
      </w:r>
      <w:r>
        <w:rPr>
          <w:i/>
          <w:sz w:val="24"/>
        </w:rPr>
        <w:t>that</w:t>
      </w:r>
      <w:r>
        <w:rPr>
          <w:sz w:val="24"/>
        </w:rPr>
        <w:t>,</w:t>
      </w:r>
      <w:r>
        <w:rPr>
          <w:spacing w:val="1"/>
          <w:sz w:val="24"/>
        </w:rPr>
        <w:t xml:space="preserve"> </w:t>
      </w:r>
      <w:r>
        <w:rPr>
          <w:i/>
          <w:sz w:val="24"/>
        </w:rPr>
        <w:t>who</w:t>
      </w:r>
      <w:r>
        <w:rPr>
          <w:sz w:val="24"/>
        </w:rPr>
        <w:t>,</w:t>
      </w:r>
      <w:r>
        <w:rPr>
          <w:spacing w:val="5"/>
          <w:sz w:val="24"/>
        </w:rPr>
        <w:t xml:space="preserve"> </w:t>
      </w:r>
      <w:r>
        <w:rPr>
          <w:i/>
          <w:sz w:val="24"/>
        </w:rPr>
        <w:t>which</w:t>
      </w:r>
      <w:r>
        <w:rPr>
          <w:sz w:val="24"/>
        </w:rPr>
        <w:t>,</w:t>
      </w:r>
      <w:r>
        <w:rPr>
          <w:spacing w:val="1"/>
          <w:sz w:val="24"/>
        </w:rPr>
        <w:t xml:space="preserve"> </w:t>
      </w:r>
      <w:r>
        <w:rPr>
          <w:i/>
          <w:sz w:val="24"/>
        </w:rPr>
        <w:t>what</w:t>
      </w:r>
      <w:r>
        <w:rPr>
          <w:sz w:val="24"/>
        </w:rPr>
        <w:t>,</w:t>
      </w:r>
      <w:r>
        <w:rPr>
          <w:spacing w:val="6"/>
          <w:sz w:val="24"/>
        </w:rPr>
        <w:t xml:space="preserve"> </w:t>
      </w:r>
      <w:r>
        <w:rPr>
          <w:i/>
          <w:sz w:val="24"/>
        </w:rPr>
        <w:t>when</w:t>
      </w:r>
      <w:r>
        <w:rPr>
          <w:sz w:val="24"/>
        </w:rPr>
        <w:t>,</w:t>
      </w:r>
      <w:r>
        <w:rPr>
          <w:spacing w:val="7"/>
          <w:sz w:val="24"/>
        </w:rPr>
        <w:t xml:space="preserve"> </w:t>
      </w:r>
      <w:r>
        <w:rPr>
          <w:i/>
          <w:sz w:val="24"/>
        </w:rPr>
        <w:t>where,</w:t>
      </w:r>
      <w:r>
        <w:rPr>
          <w:i/>
          <w:spacing w:val="1"/>
          <w:sz w:val="24"/>
        </w:rPr>
        <w:t xml:space="preserve"> </w:t>
      </w:r>
      <w:r>
        <w:rPr>
          <w:i/>
          <w:sz w:val="24"/>
        </w:rPr>
        <w:t>how,</w:t>
      </w:r>
      <w:r>
        <w:rPr>
          <w:i/>
          <w:spacing w:val="6"/>
          <w:sz w:val="24"/>
        </w:rPr>
        <w:t xml:space="preserve"> </w:t>
      </w:r>
      <w:r>
        <w:rPr>
          <w:i/>
          <w:sz w:val="24"/>
        </w:rPr>
        <w:t>why</w:t>
      </w:r>
      <w:r>
        <w:rPr>
          <w:sz w:val="24"/>
        </w:rPr>
        <w:t>;</w:t>
      </w:r>
    </w:p>
    <w:p w:rsidR="00054381" w:rsidRDefault="00656015">
      <w:pPr>
        <w:pStyle w:val="a4"/>
        <w:numPr>
          <w:ilvl w:val="0"/>
          <w:numId w:val="166"/>
        </w:numPr>
        <w:tabs>
          <w:tab w:val="left" w:pos="1905"/>
        </w:tabs>
        <w:spacing w:line="360" w:lineRule="auto"/>
        <w:ind w:right="1106" w:firstLine="0"/>
        <w:rPr>
          <w:sz w:val="24"/>
        </w:rPr>
      </w:pPr>
      <w:r>
        <w:rPr>
          <w:sz w:val="24"/>
        </w:rPr>
        <w:t>использовать</w:t>
      </w:r>
      <w:r>
        <w:rPr>
          <w:spacing w:val="-6"/>
          <w:sz w:val="24"/>
        </w:rPr>
        <w:t xml:space="preserve"> </w:t>
      </w:r>
      <w:r>
        <w:rPr>
          <w:sz w:val="24"/>
        </w:rPr>
        <w:t>косвенную</w:t>
      </w:r>
      <w:r>
        <w:rPr>
          <w:spacing w:val="-4"/>
          <w:sz w:val="24"/>
        </w:rPr>
        <w:t xml:space="preserve"> </w:t>
      </w:r>
      <w:r>
        <w:rPr>
          <w:sz w:val="24"/>
        </w:rPr>
        <w:t>речь</w:t>
      </w:r>
      <w:r>
        <w:rPr>
          <w:spacing w:val="-3"/>
          <w:sz w:val="24"/>
        </w:rPr>
        <w:t xml:space="preserve"> </w:t>
      </w:r>
      <w:r>
        <w:rPr>
          <w:sz w:val="24"/>
        </w:rPr>
        <w:t>в</w:t>
      </w:r>
      <w:r>
        <w:rPr>
          <w:spacing w:val="3"/>
          <w:sz w:val="24"/>
        </w:rPr>
        <w:t xml:space="preserve"> </w:t>
      </w:r>
      <w:r>
        <w:rPr>
          <w:sz w:val="24"/>
        </w:rPr>
        <w:t>утвердительных</w:t>
      </w:r>
      <w:r>
        <w:rPr>
          <w:spacing w:val="-8"/>
          <w:sz w:val="24"/>
        </w:rPr>
        <w:t xml:space="preserve"> </w:t>
      </w:r>
      <w:r>
        <w:rPr>
          <w:sz w:val="24"/>
        </w:rPr>
        <w:t>и</w:t>
      </w:r>
      <w:r>
        <w:rPr>
          <w:spacing w:val="-1"/>
          <w:sz w:val="24"/>
        </w:rPr>
        <w:t xml:space="preserve"> </w:t>
      </w:r>
      <w:r>
        <w:rPr>
          <w:sz w:val="24"/>
        </w:rPr>
        <w:t>вопросительных</w:t>
      </w:r>
      <w:r>
        <w:rPr>
          <w:spacing w:val="-8"/>
          <w:sz w:val="24"/>
        </w:rPr>
        <w:t xml:space="preserve"> </w:t>
      </w:r>
      <w:r>
        <w:rPr>
          <w:sz w:val="24"/>
        </w:rPr>
        <w:t>предложениях</w:t>
      </w:r>
      <w:r>
        <w:rPr>
          <w:spacing w:val="-7"/>
          <w:sz w:val="24"/>
        </w:rPr>
        <w:t xml:space="preserve"> </w:t>
      </w:r>
      <w:r>
        <w:rPr>
          <w:sz w:val="24"/>
        </w:rPr>
        <w:t>в</w:t>
      </w:r>
      <w:r>
        <w:rPr>
          <w:spacing w:val="-57"/>
          <w:sz w:val="24"/>
        </w:rPr>
        <w:t xml:space="preserve"> </w:t>
      </w:r>
      <w:r>
        <w:rPr>
          <w:sz w:val="24"/>
        </w:rPr>
        <w:t>настоящем</w:t>
      </w:r>
      <w:r>
        <w:rPr>
          <w:spacing w:val="2"/>
          <w:sz w:val="24"/>
        </w:rPr>
        <w:t xml:space="preserve"> </w:t>
      </w:r>
      <w:r>
        <w:rPr>
          <w:sz w:val="24"/>
        </w:rPr>
        <w:t>и</w:t>
      </w:r>
      <w:r>
        <w:rPr>
          <w:spacing w:val="-2"/>
          <w:sz w:val="24"/>
        </w:rPr>
        <w:t xml:space="preserve"> </w:t>
      </w:r>
      <w:r>
        <w:rPr>
          <w:sz w:val="24"/>
        </w:rPr>
        <w:t>прошедшем</w:t>
      </w:r>
      <w:r>
        <w:rPr>
          <w:spacing w:val="-1"/>
          <w:sz w:val="24"/>
        </w:rPr>
        <w:t xml:space="preserve"> </w:t>
      </w:r>
      <w:r>
        <w:rPr>
          <w:sz w:val="24"/>
        </w:rPr>
        <w:t>времени;</w:t>
      </w:r>
    </w:p>
    <w:p w:rsidR="00054381" w:rsidRPr="00656015" w:rsidRDefault="00656015">
      <w:pPr>
        <w:pStyle w:val="a4"/>
        <w:numPr>
          <w:ilvl w:val="1"/>
          <w:numId w:val="166"/>
        </w:numPr>
        <w:tabs>
          <w:tab w:val="left" w:pos="2255"/>
        </w:tabs>
        <w:spacing w:line="362" w:lineRule="auto"/>
        <w:ind w:right="861" w:firstLine="0"/>
        <w:rPr>
          <w:i/>
          <w:sz w:val="24"/>
          <w:lang w:val="en-US"/>
        </w:rPr>
      </w:pPr>
      <w:r>
        <w:rPr>
          <w:sz w:val="24"/>
        </w:rPr>
        <w:t>распознавать</w:t>
      </w:r>
      <w:r w:rsidRPr="00656015">
        <w:rPr>
          <w:sz w:val="24"/>
          <w:lang w:val="en-US"/>
        </w:rPr>
        <w:t xml:space="preserve"> </w:t>
      </w:r>
      <w:r>
        <w:rPr>
          <w:sz w:val="24"/>
        </w:rPr>
        <w:t>и</w:t>
      </w:r>
      <w:r w:rsidRPr="00656015">
        <w:rPr>
          <w:sz w:val="24"/>
          <w:lang w:val="en-US"/>
        </w:rPr>
        <w:t xml:space="preserve"> </w:t>
      </w:r>
      <w:r>
        <w:rPr>
          <w:sz w:val="24"/>
        </w:rPr>
        <w:t>употреблять</w:t>
      </w:r>
      <w:r w:rsidRPr="00656015">
        <w:rPr>
          <w:sz w:val="24"/>
          <w:lang w:val="en-US"/>
        </w:rPr>
        <w:t xml:space="preserve"> </w:t>
      </w:r>
      <w:r>
        <w:rPr>
          <w:sz w:val="24"/>
        </w:rPr>
        <w:t>в</w:t>
      </w:r>
      <w:r w:rsidRPr="00656015">
        <w:rPr>
          <w:sz w:val="24"/>
          <w:lang w:val="en-US"/>
        </w:rPr>
        <w:t xml:space="preserve"> </w:t>
      </w:r>
      <w:r>
        <w:rPr>
          <w:sz w:val="24"/>
        </w:rPr>
        <w:t>речи</w:t>
      </w:r>
      <w:r w:rsidRPr="00656015">
        <w:rPr>
          <w:sz w:val="24"/>
          <w:lang w:val="en-US"/>
        </w:rPr>
        <w:t xml:space="preserve"> </w:t>
      </w:r>
      <w:r>
        <w:rPr>
          <w:sz w:val="24"/>
        </w:rPr>
        <w:t>условные</w:t>
      </w:r>
      <w:r w:rsidRPr="00656015">
        <w:rPr>
          <w:sz w:val="24"/>
          <w:lang w:val="en-US"/>
        </w:rPr>
        <w:t xml:space="preserve"> </w:t>
      </w:r>
      <w:r>
        <w:rPr>
          <w:sz w:val="24"/>
        </w:rPr>
        <w:t>предложения</w:t>
      </w:r>
      <w:r w:rsidRPr="00656015">
        <w:rPr>
          <w:sz w:val="24"/>
          <w:lang w:val="en-US"/>
        </w:rPr>
        <w:t xml:space="preserve"> </w:t>
      </w:r>
      <w:r>
        <w:rPr>
          <w:sz w:val="24"/>
        </w:rPr>
        <w:t>реального</w:t>
      </w:r>
      <w:r w:rsidRPr="00656015">
        <w:rPr>
          <w:sz w:val="24"/>
          <w:lang w:val="en-US"/>
        </w:rPr>
        <w:t xml:space="preserve"> </w:t>
      </w:r>
      <w:r>
        <w:rPr>
          <w:sz w:val="24"/>
        </w:rPr>
        <w:t>характера</w:t>
      </w:r>
      <w:r w:rsidRPr="00656015">
        <w:rPr>
          <w:spacing w:val="1"/>
          <w:sz w:val="24"/>
          <w:lang w:val="en-US"/>
        </w:rPr>
        <w:t xml:space="preserve"> </w:t>
      </w:r>
      <w:r w:rsidRPr="00656015">
        <w:rPr>
          <w:sz w:val="24"/>
          <w:lang w:val="en-US"/>
        </w:rPr>
        <w:t xml:space="preserve">(Conditional I – </w:t>
      </w:r>
      <w:r w:rsidRPr="00656015">
        <w:rPr>
          <w:i/>
          <w:sz w:val="24"/>
          <w:lang w:val="en-US"/>
        </w:rPr>
        <w:t>If I see Jim, I’ll invite him to our school party</w:t>
      </w:r>
      <w:r w:rsidRPr="00656015">
        <w:rPr>
          <w:sz w:val="24"/>
          <w:lang w:val="en-US"/>
        </w:rPr>
        <w:t xml:space="preserve">) </w:t>
      </w:r>
      <w:r>
        <w:rPr>
          <w:sz w:val="24"/>
        </w:rPr>
        <w:t>и</w:t>
      </w:r>
      <w:r w:rsidRPr="00656015">
        <w:rPr>
          <w:sz w:val="24"/>
          <w:lang w:val="en-US"/>
        </w:rPr>
        <w:t xml:space="preserve"> </w:t>
      </w:r>
      <w:r>
        <w:rPr>
          <w:sz w:val="24"/>
        </w:rPr>
        <w:t>нереального</w:t>
      </w:r>
      <w:r w:rsidRPr="00656015">
        <w:rPr>
          <w:sz w:val="24"/>
          <w:lang w:val="en-US"/>
        </w:rPr>
        <w:t xml:space="preserve"> </w:t>
      </w:r>
      <w:r>
        <w:rPr>
          <w:sz w:val="24"/>
        </w:rPr>
        <w:t>характера</w:t>
      </w:r>
      <w:r w:rsidRPr="00656015">
        <w:rPr>
          <w:spacing w:val="-57"/>
          <w:sz w:val="24"/>
          <w:lang w:val="en-US"/>
        </w:rPr>
        <w:t xml:space="preserve"> </w:t>
      </w:r>
      <w:r w:rsidRPr="00656015">
        <w:rPr>
          <w:sz w:val="24"/>
          <w:lang w:val="en-US"/>
        </w:rPr>
        <w:t>(Conditional</w:t>
      </w:r>
      <w:r w:rsidRPr="00656015">
        <w:rPr>
          <w:spacing w:val="-8"/>
          <w:sz w:val="24"/>
          <w:lang w:val="en-US"/>
        </w:rPr>
        <w:t xml:space="preserve"> </w:t>
      </w:r>
      <w:r w:rsidRPr="00656015">
        <w:rPr>
          <w:sz w:val="24"/>
          <w:lang w:val="en-US"/>
        </w:rPr>
        <w:t>II</w:t>
      </w:r>
      <w:r w:rsidRPr="00656015">
        <w:rPr>
          <w:spacing w:val="5"/>
          <w:sz w:val="24"/>
          <w:lang w:val="en-US"/>
        </w:rPr>
        <w:t xml:space="preserve"> </w:t>
      </w:r>
      <w:r w:rsidRPr="00656015">
        <w:rPr>
          <w:i/>
          <w:sz w:val="24"/>
          <w:lang w:val="en-US"/>
        </w:rPr>
        <w:t>–</w:t>
      </w:r>
      <w:r w:rsidRPr="00656015">
        <w:rPr>
          <w:i/>
          <w:spacing w:val="2"/>
          <w:sz w:val="24"/>
          <w:lang w:val="en-US"/>
        </w:rPr>
        <w:t xml:space="preserve"> </w:t>
      </w:r>
      <w:r w:rsidRPr="00656015">
        <w:rPr>
          <w:i/>
          <w:sz w:val="24"/>
          <w:lang w:val="en-US"/>
        </w:rPr>
        <w:t>If</w:t>
      </w:r>
      <w:r w:rsidRPr="00656015">
        <w:rPr>
          <w:i/>
          <w:spacing w:val="1"/>
          <w:sz w:val="24"/>
          <w:lang w:val="en-US"/>
        </w:rPr>
        <w:t xml:space="preserve"> </w:t>
      </w:r>
      <w:r w:rsidRPr="00656015">
        <w:rPr>
          <w:i/>
          <w:sz w:val="24"/>
          <w:lang w:val="en-US"/>
        </w:rPr>
        <w:t>I</w:t>
      </w:r>
      <w:r w:rsidRPr="00656015">
        <w:rPr>
          <w:i/>
          <w:spacing w:val="2"/>
          <w:sz w:val="24"/>
          <w:lang w:val="en-US"/>
        </w:rPr>
        <w:t xml:space="preserve"> </w:t>
      </w:r>
      <w:r w:rsidRPr="00656015">
        <w:rPr>
          <w:i/>
          <w:sz w:val="24"/>
          <w:lang w:val="en-US"/>
        </w:rPr>
        <w:t>were you,</w:t>
      </w:r>
      <w:r w:rsidRPr="00656015">
        <w:rPr>
          <w:i/>
          <w:spacing w:val="4"/>
          <w:sz w:val="24"/>
          <w:lang w:val="en-US"/>
        </w:rPr>
        <w:t xml:space="preserve"> </w:t>
      </w:r>
      <w:r w:rsidRPr="00656015">
        <w:rPr>
          <w:i/>
          <w:sz w:val="24"/>
          <w:lang w:val="en-US"/>
        </w:rPr>
        <w:t>I</w:t>
      </w:r>
      <w:r w:rsidRPr="00656015">
        <w:rPr>
          <w:i/>
          <w:spacing w:val="2"/>
          <w:sz w:val="24"/>
          <w:lang w:val="en-US"/>
        </w:rPr>
        <w:t xml:space="preserve"> </w:t>
      </w:r>
      <w:r w:rsidRPr="00656015">
        <w:rPr>
          <w:i/>
          <w:sz w:val="24"/>
          <w:lang w:val="en-US"/>
        </w:rPr>
        <w:t>would</w:t>
      </w:r>
      <w:r w:rsidRPr="00656015">
        <w:rPr>
          <w:i/>
          <w:spacing w:val="1"/>
          <w:sz w:val="24"/>
          <w:lang w:val="en-US"/>
        </w:rPr>
        <w:t xml:space="preserve"> </w:t>
      </w:r>
      <w:r w:rsidRPr="00656015">
        <w:rPr>
          <w:i/>
          <w:sz w:val="24"/>
          <w:lang w:val="en-US"/>
        </w:rPr>
        <w:t>start</w:t>
      </w:r>
      <w:r w:rsidRPr="00656015">
        <w:rPr>
          <w:i/>
          <w:spacing w:val="1"/>
          <w:sz w:val="24"/>
          <w:lang w:val="en-US"/>
        </w:rPr>
        <w:t xml:space="preserve"> </w:t>
      </w:r>
      <w:r w:rsidRPr="00656015">
        <w:rPr>
          <w:i/>
          <w:sz w:val="24"/>
          <w:lang w:val="en-US"/>
        </w:rPr>
        <w:t>learning</w:t>
      </w:r>
      <w:r w:rsidRPr="00656015">
        <w:rPr>
          <w:i/>
          <w:spacing w:val="1"/>
          <w:sz w:val="24"/>
          <w:lang w:val="en-US"/>
        </w:rPr>
        <w:t xml:space="preserve"> </w:t>
      </w:r>
      <w:r w:rsidRPr="00656015">
        <w:rPr>
          <w:i/>
          <w:sz w:val="24"/>
          <w:lang w:val="en-US"/>
        </w:rPr>
        <w:t>French);</w:t>
      </w:r>
    </w:p>
    <w:p w:rsidR="00054381" w:rsidRDefault="00656015">
      <w:pPr>
        <w:pStyle w:val="a4"/>
        <w:numPr>
          <w:ilvl w:val="1"/>
          <w:numId w:val="166"/>
        </w:numPr>
        <w:tabs>
          <w:tab w:val="left" w:pos="2255"/>
        </w:tabs>
        <w:spacing w:line="360" w:lineRule="auto"/>
        <w:ind w:right="726" w:firstLine="0"/>
        <w:rPr>
          <w:sz w:val="24"/>
        </w:rPr>
      </w:pPr>
      <w:r>
        <w:rPr>
          <w:sz w:val="24"/>
        </w:rPr>
        <w:t>распознавать</w:t>
      </w:r>
      <w:r>
        <w:rPr>
          <w:spacing w:val="-2"/>
          <w:sz w:val="24"/>
        </w:rPr>
        <w:t xml:space="preserve"> </w:t>
      </w:r>
      <w:r>
        <w:rPr>
          <w:sz w:val="24"/>
        </w:rPr>
        <w:t>и</w:t>
      </w:r>
      <w:r>
        <w:rPr>
          <w:spacing w:val="-5"/>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речи</w:t>
      </w:r>
      <w:r>
        <w:rPr>
          <w:spacing w:val="-5"/>
          <w:sz w:val="24"/>
        </w:rPr>
        <w:t xml:space="preserve"> </w:t>
      </w:r>
      <w:r>
        <w:rPr>
          <w:sz w:val="24"/>
        </w:rPr>
        <w:t>имена</w:t>
      </w:r>
      <w:r>
        <w:rPr>
          <w:spacing w:val="-2"/>
          <w:sz w:val="24"/>
        </w:rPr>
        <w:t xml:space="preserve"> </w:t>
      </w:r>
      <w:r>
        <w:rPr>
          <w:sz w:val="24"/>
        </w:rPr>
        <w:t>существительные</w:t>
      </w:r>
      <w:r>
        <w:rPr>
          <w:spacing w:val="-7"/>
          <w:sz w:val="24"/>
        </w:rPr>
        <w:t xml:space="preserve"> </w:t>
      </w:r>
      <w:r>
        <w:rPr>
          <w:sz w:val="24"/>
        </w:rPr>
        <w:t>в</w:t>
      </w:r>
      <w:r>
        <w:rPr>
          <w:spacing w:val="-4"/>
          <w:sz w:val="24"/>
        </w:rPr>
        <w:t xml:space="preserve"> </w:t>
      </w:r>
      <w:r>
        <w:rPr>
          <w:sz w:val="24"/>
        </w:rPr>
        <w:t>единственном</w:t>
      </w:r>
      <w:r>
        <w:rPr>
          <w:spacing w:val="-4"/>
          <w:sz w:val="24"/>
        </w:rPr>
        <w:t xml:space="preserve"> </w:t>
      </w:r>
      <w:r>
        <w:rPr>
          <w:sz w:val="24"/>
        </w:rPr>
        <w:t>числе</w:t>
      </w:r>
      <w:r>
        <w:rPr>
          <w:spacing w:val="-3"/>
          <w:sz w:val="24"/>
        </w:rPr>
        <w:t xml:space="preserve"> </w:t>
      </w:r>
      <w:r>
        <w:rPr>
          <w:sz w:val="24"/>
        </w:rPr>
        <w:t>и</w:t>
      </w:r>
      <w:r>
        <w:rPr>
          <w:spacing w:val="-57"/>
          <w:sz w:val="24"/>
        </w:rPr>
        <w:t xml:space="preserve"> </w:t>
      </w:r>
      <w:r>
        <w:rPr>
          <w:sz w:val="24"/>
        </w:rPr>
        <w:t>во множественном</w:t>
      </w:r>
      <w:r>
        <w:rPr>
          <w:spacing w:val="5"/>
          <w:sz w:val="24"/>
        </w:rPr>
        <w:t xml:space="preserve"> </w:t>
      </w:r>
      <w:r>
        <w:rPr>
          <w:sz w:val="24"/>
        </w:rPr>
        <w:t>числе,</w:t>
      </w:r>
      <w:r>
        <w:rPr>
          <w:spacing w:val="-2"/>
          <w:sz w:val="24"/>
        </w:rPr>
        <w:t xml:space="preserve"> </w:t>
      </w:r>
      <w:r>
        <w:rPr>
          <w:sz w:val="24"/>
        </w:rPr>
        <w:t>образованные по</w:t>
      </w:r>
      <w:r>
        <w:rPr>
          <w:spacing w:val="1"/>
          <w:sz w:val="24"/>
        </w:rPr>
        <w:t xml:space="preserve"> </w:t>
      </w:r>
      <w:r>
        <w:rPr>
          <w:sz w:val="24"/>
        </w:rPr>
        <w:t>правилу,</w:t>
      </w:r>
      <w:r>
        <w:rPr>
          <w:spacing w:val="2"/>
          <w:sz w:val="24"/>
        </w:rPr>
        <w:t xml:space="preserve"> </w:t>
      </w:r>
      <w:r>
        <w:rPr>
          <w:sz w:val="24"/>
        </w:rPr>
        <w:t>и</w:t>
      </w:r>
      <w:r>
        <w:rPr>
          <w:spacing w:val="2"/>
          <w:sz w:val="24"/>
        </w:rPr>
        <w:t xml:space="preserve"> </w:t>
      </w:r>
      <w:r>
        <w:rPr>
          <w:sz w:val="24"/>
        </w:rPr>
        <w:t>исключения;</w:t>
      </w:r>
    </w:p>
    <w:p w:rsidR="00054381" w:rsidRDefault="00656015">
      <w:pPr>
        <w:pStyle w:val="a4"/>
        <w:numPr>
          <w:ilvl w:val="1"/>
          <w:numId w:val="166"/>
        </w:numPr>
        <w:tabs>
          <w:tab w:val="left" w:pos="2255"/>
        </w:tabs>
        <w:spacing w:line="360" w:lineRule="auto"/>
        <w:ind w:right="2125" w:firstLine="0"/>
        <w:rPr>
          <w:sz w:val="24"/>
        </w:rPr>
      </w:pPr>
      <w:r>
        <w:rPr>
          <w:sz w:val="24"/>
        </w:rPr>
        <w:t>распознавать</w:t>
      </w:r>
      <w:r>
        <w:rPr>
          <w:spacing w:val="-3"/>
          <w:sz w:val="24"/>
        </w:rPr>
        <w:t xml:space="preserve"> </w:t>
      </w:r>
      <w:r>
        <w:rPr>
          <w:sz w:val="24"/>
        </w:rPr>
        <w:t>и</w:t>
      </w:r>
      <w:r>
        <w:rPr>
          <w:spacing w:val="-6"/>
          <w:sz w:val="24"/>
        </w:rPr>
        <w:t xml:space="preserve"> </w:t>
      </w:r>
      <w:r>
        <w:rPr>
          <w:sz w:val="24"/>
        </w:rPr>
        <w:t>употреблять</w:t>
      </w:r>
      <w:r>
        <w:rPr>
          <w:spacing w:val="-2"/>
          <w:sz w:val="24"/>
        </w:rPr>
        <w:t xml:space="preserve"> </w:t>
      </w:r>
      <w:r>
        <w:rPr>
          <w:sz w:val="24"/>
        </w:rPr>
        <w:t>в</w:t>
      </w:r>
      <w:r>
        <w:rPr>
          <w:spacing w:val="-1"/>
          <w:sz w:val="24"/>
        </w:rPr>
        <w:t xml:space="preserve"> </w:t>
      </w:r>
      <w:r>
        <w:rPr>
          <w:sz w:val="24"/>
        </w:rPr>
        <w:t>речи</w:t>
      </w:r>
      <w:r>
        <w:rPr>
          <w:spacing w:val="-6"/>
          <w:sz w:val="24"/>
        </w:rPr>
        <w:t xml:space="preserve"> </w:t>
      </w:r>
      <w:r>
        <w:rPr>
          <w:sz w:val="24"/>
        </w:rPr>
        <w:t>существительные</w:t>
      </w:r>
      <w:r>
        <w:rPr>
          <w:spacing w:val="-4"/>
          <w:sz w:val="24"/>
        </w:rPr>
        <w:t xml:space="preserve"> </w:t>
      </w:r>
      <w:r>
        <w:rPr>
          <w:sz w:val="24"/>
        </w:rPr>
        <w:t>с</w:t>
      </w:r>
      <w:r>
        <w:rPr>
          <w:spacing w:val="-7"/>
          <w:sz w:val="24"/>
        </w:rPr>
        <w:t xml:space="preserve"> </w:t>
      </w:r>
      <w:r>
        <w:rPr>
          <w:sz w:val="24"/>
        </w:rPr>
        <w:t>определенным/</w:t>
      </w:r>
      <w:r>
        <w:rPr>
          <w:spacing w:val="-57"/>
          <w:sz w:val="24"/>
        </w:rPr>
        <w:t xml:space="preserve"> </w:t>
      </w:r>
      <w:r>
        <w:rPr>
          <w:sz w:val="24"/>
        </w:rPr>
        <w:t>неопределенным/нулевым</w:t>
      </w:r>
      <w:r>
        <w:rPr>
          <w:spacing w:val="2"/>
          <w:sz w:val="24"/>
        </w:rPr>
        <w:t xml:space="preserve"> </w:t>
      </w:r>
      <w:r>
        <w:rPr>
          <w:sz w:val="24"/>
        </w:rPr>
        <w:t>артиклем;</w:t>
      </w:r>
    </w:p>
    <w:p w:rsidR="00054381" w:rsidRDefault="00656015">
      <w:pPr>
        <w:pStyle w:val="a4"/>
        <w:numPr>
          <w:ilvl w:val="1"/>
          <w:numId w:val="166"/>
        </w:numPr>
        <w:tabs>
          <w:tab w:val="left" w:pos="2255"/>
        </w:tabs>
        <w:spacing w:line="360" w:lineRule="auto"/>
        <w:ind w:right="879" w:firstLine="0"/>
        <w:rPr>
          <w:sz w:val="24"/>
        </w:rPr>
      </w:pPr>
      <w:r>
        <w:rPr>
          <w:sz w:val="24"/>
        </w:rPr>
        <w:t>распознавать и употреблять в речи местоимения: личные (в именительном и</w:t>
      </w:r>
      <w:r>
        <w:rPr>
          <w:spacing w:val="1"/>
          <w:sz w:val="24"/>
        </w:rPr>
        <w:t xml:space="preserve"> </w:t>
      </w:r>
      <w:r>
        <w:rPr>
          <w:sz w:val="24"/>
        </w:rPr>
        <w:t>объектном падежах, в абсолютной форме), притяжательные, возвратные,</w:t>
      </w:r>
      <w:r>
        <w:rPr>
          <w:spacing w:val="1"/>
          <w:sz w:val="24"/>
        </w:rPr>
        <w:t xml:space="preserve"> </w:t>
      </w:r>
      <w:r>
        <w:rPr>
          <w:sz w:val="24"/>
        </w:rPr>
        <w:t>указательные,</w:t>
      </w:r>
      <w:r>
        <w:rPr>
          <w:spacing w:val="-2"/>
          <w:sz w:val="24"/>
        </w:rPr>
        <w:t xml:space="preserve"> </w:t>
      </w:r>
      <w:r>
        <w:rPr>
          <w:sz w:val="24"/>
        </w:rPr>
        <w:t>неопределенные</w:t>
      </w:r>
      <w:r>
        <w:rPr>
          <w:spacing w:val="-4"/>
          <w:sz w:val="24"/>
        </w:rPr>
        <w:t xml:space="preserve"> </w:t>
      </w:r>
      <w:r>
        <w:rPr>
          <w:sz w:val="24"/>
        </w:rPr>
        <w:t>и</w:t>
      </w:r>
      <w:r>
        <w:rPr>
          <w:spacing w:val="-7"/>
          <w:sz w:val="24"/>
        </w:rPr>
        <w:t xml:space="preserve"> </w:t>
      </w:r>
      <w:r>
        <w:rPr>
          <w:sz w:val="24"/>
        </w:rPr>
        <w:t>их</w:t>
      </w:r>
      <w:r>
        <w:rPr>
          <w:spacing w:val="-8"/>
          <w:sz w:val="24"/>
        </w:rPr>
        <w:t xml:space="preserve"> </w:t>
      </w:r>
      <w:r>
        <w:rPr>
          <w:sz w:val="24"/>
        </w:rPr>
        <w:t>производные,</w:t>
      </w:r>
      <w:r>
        <w:rPr>
          <w:spacing w:val="-5"/>
          <w:sz w:val="24"/>
        </w:rPr>
        <w:t xml:space="preserve"> </w:t>
      </w:r>
      <w:r>
        <w:rPr>
          <w:sz w:val="24"/>
        </w:rPr>
        <w:t>относительные,</w:t>
      </w:r>
      <w:r>
        <w:rPr>
          <w:spacing w:val="-6"/>
          <w:sz w:val="24"/>
        </w:rPr>
        <w:t xml:space="preserve"> </w:t>
      </w:r>
      <w:r>
        <w:rPr>
          <w:sz w:val="24"/>
        </w:rPr>
        <w:t>вопросительные;</w:t>
      </w:r>
    </w:p>
    <w:p w:rsidR="00054381" w:rsidRDefault="00656015">
      <w:pPr>
        <w:pStyle w:val="a4"/>
        <w:numPr>
          <w:ilvl w:val="0"/>
          <w:numId w:val="166"/>
        </w:numPr>
        <w:tabs>
          <w:tab w:val="left" w:pos="1905"/>
        </w:tabs>
        <w:spacing w:line="360" w:lineRule="auto"/>
        <w:ind w:right="1290" w:firstLine="0"/>
        <w:rPr>
          <w:sz w:val="24"/>
        </w:rPr>
      </w:pPr>
      <w:r>
        <w:rPr>
          <w:sz w:val="24"/>
        </w:rPr>
        <w:t>распознавать и употреблять в речи имена прилагательные в положительной,</w:t>
      </w:r>
      <w:r>
        <w:rPr>
          <w:spacing w:val="1"/>
          <w:sz w:val="24"/>
        </w:rPr>
        <w:t xml:space="preserve"> </w:t>
      </w:r>
      <w:r>
        <w:rPr>
          <w:sz w:val="24"/>
        </w:rPr>
        <w:t>сравнительной</w:t>
      </w:r>
      <w:r>
        <w:rPr>
          <w:spacing w:val="-6"/>
          <w:sz w:val="24"/>
        </w:rPr>
        <w:t xml:space="preserve"> </w:t>
      </w:r>
      <w:r>
        <w:rPr>
          <w:sz w:val="24"/>
        </w:rPr>
        <w:t>и</w:t>
      </w:r>
      <w:r>
        <w:rPr>
          <w:spacing w:val="-5"/>
          <w:sz w:val="24"/>
        </w:rPr>
        <w:t xml:space="preserve"> </w:t>
      </w:r>
      <w:r>
        <w:rPr>
          <w:sz w:val="24"/>
        </w:rPr>
        <w:t>превосходной</w:t>
      </w:r>
      <w:r>
        <w:rPr>
          <w:spacing w:val="-1"/>
          <w:sz w:val="24"/>
        </w:rPr>
        <w:t xml:space="preserve"> </w:t>
      </w:r>
      <w:r>
        <w:rPr>
          <w:sz w:val="24"/>
        </w:rPr>
        <w:t>степенях,</w:t>
      </w:r>
      <w:r>
        <w:rPr>
          <w:spacing w:val="-5"/>
          <w:sz w:val="24"/>
        </w:rPr>
        <w:t xml:space="preserve"> </w:t>
      </w:r>
      <w:r>
        <w:rPr>
          <w:sz w:val="24"/>
        </w:rPr>
        <w:t>образованные</w:t>
      </w:r>
      <w:r>
        <w:rPr>
          <w:spacing w:val="-7"/>
          <w:sz w:val="24"/>
        </w:rPr>
        <w:t xml:space="preserve"> </w:t>
      </w:r>
      <w:r>
        <w:rPr>
          <w:sz w:val="24"/>
        </w:rPr>
        <w:t>по</w:t>
      </w:r>
      <w:r>
        <w:rPr>
          <w:spacing w:val="2"/>
          <w:sz w:val="24"/>
        </w:rPr>
        <w:t xml:space="preserve"> </w:t>
      </w:r>
      <w:r>
        <w:rPr>
          <w:sz w:val="24"/>
        </w:rPr>
        <w:t>правилу, и исключения;</w:t>
      </w:r>
    </w:p>
    <w:p w:rsidR="00054381" w:rsidRDefault="00054381">
      <w:pPr>
        <w:spacing w:line="360" w:lineRule="auto"/>
        <w:rPr>
          <w:sz w:val="24"/>
        </w:rPr>
        <w:sectPr w:rsidR="00054381">
          <w:pgSz w:w="11910" w:h="16840"/>
          <w:pgMar w:top="620" w:right="0" w:bottom="1180" w:left="300" w:header="0" w:footer="883" w:gutter="0"/>
          <w:cols w:space="720"/>
        </w:sectPr>
      </w:pPr>
    </w:p>
    <w:p w:rsidR="00054381" w:rsidRDefault="00656015">
      <w:pPr>
        <w:pStyle w:val="a4"/>
        <w:numPr>
          <w:ilvl w:val="0"/>
          <w:numId w:val="166"/>
        </w:numPr>
        <w:tabs>
          <w:tab w:val="left" w:pos="1905"/>
        </w:tabs>
        <w:spacing w:before="64" w:line="360" w:lineRule="auto"/>
        <w:ind w:right="926" w:firstLine="0"/>
        <w:rPr>
          <w:sz w:val="24"/>
        </w:rPr>
      </w:pPr>
      <w:r>
        <w:rPr>
          <w:sz w:val="24"/>
        </w:rPr>
        <w:lastRenderedPageBreak/>
        <w:t>распознавать и употреблять в речи наречия времени и образа действия и слова,</w:t>
      </w:r>
      <w:r>
        <w:rPr>
          <w:spacing w:val="1"/>
          <w:sz w:val="24"/>
        </w:rPr>
        <w:t xml:space="preserve"> </w:t>
      </w:r>
      <w:r>
        <w:rPr>
          <w:sz w:val="24"/>
        </w:rPr>
        <w:t>выражающие количество (</w:t>
      </w:r>
      <w:r>
        <w:rPr>
          <w:i/>
          <w:sz w:val="24"/>
        </w:rPr>
        <w:t>many</w:t>
      </w:r>
      <w:r>
        <w:rPr>
          <w:sz w:val="24"/>
        </w:rPr>
        <w:t>/</w:t>
      </w:r>
      <w:r>
        <w:rPr>
          <w:i/>
          <w:sz w:val="24"/>
        </w:rPr>
        <w:t>much</w:t>
      </w:r>
      <w:r>
        <w:rPr>
          <w:sz w:val="24"/>
        </w:rPr>
        <w:t xml:space="preserve">, </w:t>
      </w:r>
      <w:r>
        <w:rPr>
          <w:i/>
          <w:sz w:val="24"/>
        </w:rPr>
        <w:t>few</w:t>
      </w:r>
      <w:r>
        <w:rPr>
          <w:sz w:val="24"/>
        </w:rPr>
        <w:t>/</w:t>
      </w:r>
      <w:r>
        <w:rPr>
          <w:i/>
          <w:sz w:val="24"/>
        </w:rPr>
        <w:t>afew</w:t>
      </w:r>
      <w:r>
        <w:rPr>
          <w:sz w:val="24"/>
        </w:rPr>
        <w:t xml:space="preserve">, </w:t>
      </w:r>
      <w:r>
        <w:rPr>
          <w:i/>
          <w:sz w:val="24"/>
        </w:rPr>
        <w:t>little</w:t>
      </w:r>
      <w:r>
        <w:rPr>
          <w:sz w:val="24"/>
        </w:rPr>
        <w:t>/</w:t>
      </w:r>
      <w:r>
        <w:rPr>
          <w:i/>
          <w:sz w:val="24"/>
        </w:rPr>
        <w:t>alittle</w:t>
      </w:r>
      <w:r>
        <w:rPr>
          <w:sz w:val="24"/>
        </w:rPr>
        <w:t>); наречия в положительной,</w:t>
      </w:r>
      <w:r>
        <w:rPr>
          <w:spacing w:val="-57"/>
          <w:sz w:val="24"/>
        </w:rPr>
        <w:t xml:space="preserve"> </w:t>
      </w:r>
      <w:r>
        <w:rPr>
          <w:sz w:val="24"/>
        </w:rPr>
        <w:t>сравнительной</w:t>
      </w:r>
      <w:r>
        <w:rPr>
          <w:spacing w:val="-4"/>
          <w:sz w:val="24"/>
        </w:rPr>
        <w:t xml:space="preserve"> </w:t>
      </w:r>
      <w:r>
        <w:rPr>
          <w:sz w:val="24"/>
        </w:rPr>
        <w:t>и</w:t>
      </w:r>
      <w:r>
        <w:rPr>
          <w:spacing w:val="-4"/>
          <w:sz w:val="24"/>
        </w:rPr>
        <w:t xml:space="preserve"> </w:t>
      </w:r>
      <w:r>
        <w:rPr>
          <w:sz w:val="24"/>
        </w:rPr>
        <w:t>превосходной степенях,</w:t>
      </w:r>
      <w:r>
        <w:rPr>
          <w:spacing w:val="-3"/>
          <w:sz w:val="24"/>
        </w:rPr>
        <w:t xml:space="preserve"> </w:t>
      </w:r>
      <w:r>
        <w:rPr>
          <w:sz w:val="24"/>
        </w:rPr>
        <w:t>образованные</w:t>
      </w:r>
      <w:r>
        <w:rPr>
          <w:spacing w:val="-5"/>
          <w:sz w:val="24"/>
        </w:rPr>
        <w:t xml:space="preserve"> </w:t>
      </w:r>
      <w:r>
        <w:rPr>
          <w:sz w:val="24"/>
        </w:rPr>
        <w:t>по</w:t>
      </w:r>
      <w:r>
        <w:rPr>
          <w:spacing w:val="3"/>
          <w:sz w:val="24"/>
        </w:rPr>
        <w:t xml:space="preserve"> </w:t>
      </w:r>
      <w:r>
        <w:rPr>
          <w:sz w:val="24"/>
        </w:rPr>
        <w:t>правилу</w:t>
      </w:r>
      <w:r>
        <w:rPr>
          <w:spacing w:val="-9"/>
          <w:sz w:val="24"/>
        </w:rPr>
        <w:t xml:space="preserve"> </w:t>
      </w:r>
      <w:r>
        <w:rPr>
          <w:sz w:val="24"/>
        </w:rPr>
        <w:t>и исключения;</w:t>
      </w:r>
    </w:p>
    <w:p w:rsidR="00054381" w:rsidRDefault="00656015">
      <w:pPr>
        <w:pStyle w:val="a4"/>
        <w:numPr>
          <w:ilvl w:val="0"/>
          <w:numId w:val="166"/>
        </w:numPr>
        <w:tabs>
          <w:tab w:val="left" w:pos="1905"/>
        </w:tabs>
        <w:spacing w:line="272" w:lineRule="exact"/>
        <w:ind w:left="1904" w:hanging="145"/>
        <w:rPr>
          <w:sz w:val="24"/>
        </w:rPr>
      </w:pPr>
      <w:r>
        <w:rPr>
          <w:sz w:val="24"/>
        </w:rPr>
        <w:t>распознавать</w:t>
      </w:r>
      <w:r>
        <w:rPr>
          <w:spacing w:val="-3"/>
          <w:sz w:val="24"/>
        </w:rPr>
        <w:t xml:space="preserve"> </w:t>
      </w:r>
      <w:r>
        <w:rPr>
          <w:sz w:val="24"/>
        </w:rPr>
        <w:t>и</w:t>
      </w:r>
      <w:r>
        <w:rPr>
          <w:spacing w:val="-5"/>
          <w:sz w:val="24"/>
        </w:rPr>
        <w:t xml:space="preserve"> </w:t>
      </w:r>
      <w:r>
        <w:rPr>
          <w:sz w:val="24"/>
        </w:rPr>
        <w:t>употреблять</w:t>
      </w:r>
      <w:r>
        <w:rPr>
          <w:spacing w:val="-2"/>
          <w:sz w:val="24"/>
        </w:rPr>
        <w:t xml:space="preserve"> </w:t>
      </w:r>
      <w:r>
        <w:rPr>
          <w:sz w:val="24"/>
        </w:rPr>
        <w:t>в</w:t>
      </w:r>
      <w:r>
        <w:rPr>
          <w:spacing w:val="-1"/>
          <w:sz w:val="24"/>
        </w:rPr>
        <w:t xml:space="preserve"> </w:t>
      </w:r>
      <w:r>
        <w:rPr>
          <w:sz w:val="24"/>
        </w:rPr>
        <w:t>речи</w:t>
      </w:r>
      <w:r>
        <w:rPr>
          <w:spacing w:val="-6"/>
          <w:sz w:val="24"/>
        </w:rPr>
        <w:t xml:space="preserve"> </w:t>
      </w:r>
      <w:r>
        <w:rPr>
          <w:sz w:val="24"/>
        </w:rPr>
        <w:t>количественные</w:t>
      </w:r>
      <w:r>
        <w:rPr>
          <w:spacing w:val="-3"/>
          <w:sz w:val="24"/>
        </w:rPr>
        <w:t xml:space="preserve"> </w:t>
      </w:r>
      <w:r>
        <w:rPr>
          <w:sz w:val="24"/>
        </w:rPr>
        <w:t>и</w:t>
      </w:r>
      <w:r>
        <w:rPr>
          <w:spacing w:val="-6"/>
          <w:sz w:val="24"/>
        </w:rPr>
        <w:t xml:space="preserve"> </w:t>
      </w:r>
      <w:r>
        <w:rPr>
          <w:sz w:val="24"/>
        </w:rPr>
        <w:t>порядковые</w:t>
      </w:r>
      <w:r>
        <w:rPr>
          <w:spacing w:val="-7"/>
          <w:sz w:val="24"/>
        </w:rPr>
        <w:t xml:space="preserve"> </w:t>
      </w:r>
      <w:r>
        <w:rPr>
          <w:sz w:val="24"/>
        </w:rPr>
        <w:t>числительные;</w:t>
      </w:r>
    </w:p>
    <w:p w:rsidR="00054381" w:rsidRDefault="00656015">
      <w:pPr>
        <w:pStyle w:val="a4"/>
        <w:numPr>
          <w:ilvl w:val="0"/>
          <w:numId w:val="166"/>
        </w:numPr>
        <w:tabs>
          <w:tab w:val="left" w:pos="1905"/>
        </w:tabs>
        <w:spacing w:before="142" w:line="360" w:lineRule="auto"/>
        <w:ind w:right="669" w:firstLine="0"/>
        <w:rPr>
          <w:sz w:val="24"/>
        </w:rPr>
      </w:pPr>
      <w:r>
        <w:rPr>
          <w:sz w:val="24"/>
        </w:rPr>
        <w:t>распознавать и употреблять в речи глаголы в наиболее употребительных временных</w:t>
      </w:r>
      <w:r>
        <w:rPr>
          <w:spacing w:val="1"/>
          <w:sz w:val="24"/>
        </w:rPr>
        <w:t xml:space="preserve"> </w:t>
      </w:r>
      <w:r>
        <w:rPr>
          <w:sz w:val="24"/>
        </w:rPr>
        <w:t>формах</w:t>
      </w:r>
      <w:r>
        <w:rPr>
          <w:spacing w:val="-9"/>
          <w:sz w:val="24"/>
        </w:rPr>
        <w:t xml:space="preserve"> </w:t>
      </w:r>
      <w:r>
        <w:rPr>
          <w:sz w:val="24"/>
        </w:rPr>
        <w:t>действительного</w:t>
      </w:r>
      <w:r>
        <w:rPr>
          <w:spacing w:val="-3"/>
          <w:sz w:val="24"/>
        </w:rPr>
        <w:t xml:space="preserve"> </w:t>
      </w:r>
      <w:r>
        <w:rPr>
          <w:sz w:val="24"/>
        </w:rPr>
        <w:t>залога:</w:t>
      </w:r>
      <w:r>
        <w:rPr>
          <w:spacing w:val="-4"/>
          <w:sz w:val="24"/>
        </w:rPr>
        <w:t xml:space="preserve"> </w:t>
      </w:r>
      <w:r>
        <w:rPr>
          <w:sz w:val="24"/>
        </w:rPr>
        <w:t>Present</w:t>
      </w:r>
      <w:r>
        <w:rPr>
          <w:spacing w:val="1"/>
          <w:sz w:val="24"/>
        </w:rPr>
        <w:t xml:space="preserve"> </w:t>
      </w:r>
      <w:r>
        <w:rPr>
          <w:sz w:val="24"/>
        </w:rPr>
        <w:t>Simple,</w:t>
      </w:r>
      <w:r>
        <w:rPr>
          <w:spacing w:val="2"/>
          <w:sz w:val="24"/>
        </w:rPr>
        <w:t xml:space="preserve"> </w:t>
      </w:r>
      <w:r>
        <w:rPr>
          <w:sz w:val="24"/>
        </w:rPr>
        <w:t>Future</w:t>
      </w:r>
      <w:r>
        <w:rPr>
          <w:spacing w:val="-9"/>
          <w:sz w:val="24"/>
        </w:rPr>
        <w:t xml:space="preserve"> </w:t>
      </w:r>
      <w:r>
        <w:rPr>
          <w:sz w:val="24"/>
        </w:rPr>
        <w:t>Simple</w:t>
      </w:r>
      <w:r>
        <w:rPr>
          <w:spacing w:val="-5"/>
          <w:sz w:val="24"/>
        </w:rPr>
        <w:t xml:space="preserve"> </w:t>
      </w:r>
      <w:r>
        <w:rPr>
          <w:sz w:val="24"/>
        </w:rPr>
        <w:t>и</w:t>
      </w:r>
      <w:r>
        <w:rPr>
          <w:spacing w:val="-2"/>
          <w:sz w:val="24"/>
        </w:rPr>
        <w:t xml:space="preserve"> </w:t>
      </w:r>
      <w:r>
        <w:rPr>
          <w:sz w:val="24"/>
        </w:rPr>
        <w:t>Past Simple,</w:t>
      </w:r>
      <w:r>
        <w:rPr>
          <w:spacing w:val="-1"/>
          <w:sz w:val="24"/>
        </w:rPr>
        <w:t xml:space="preserve"> </w:t>
      </w:r>
      <w:r>
        <w:rPr>
          <w:sz w:val="24"/>
        </w:rPr>
        <w:t>Present и</w:t>
      </w:r>
      <w:r>
        <w:rPr>
          <w:spacing w:val="-7"/>
          <w:sz w:val="24"/>
        </w:rPr>
        <w:t xml:space="preserve"> </w:t>
      </w:r>
      <w:r>
        <w:rPr>
          <w:sz w:val="24"/>
        </w:rPr>
        <w:t>Past</w:t>
      </w:r>
      <w:r>
        <w:rPr>
          <w:spacing w:val="-57"/>
          <w:sz w:val="24"/>
        </w:rPr>
        <w:t xml:space="preserve"> </w:t>
      </w:r>
      <w:r>
        <w:rPr>
          <w:sz w:val="24"/>
        </w:rPr>
        <w:t>Continuous,</w:t>
      </w:r>
      <w:r>
        <w:rPr>
          <w:spacing w:val="3"/>
          <w:sz w:val="24"/>
        </w:rPr>
        <w:t xml:space="preserve"> </w:t>
      </w:r>
      <w:r>
        <w:rPr>
          <w:sz w:val="24"/>
        </w:rPr>
        <w:t>Present</w:t>
      </w:r>
      <w:r>
        <w:rPr>
          <w:spacing w:val="7"/>
          <w:sz w:val="24"/>
        </w:rPr>
        <w:t xml:space="preserve"> </w:t>
      </w:r>
      <w:r>
        <w:rPr>
          <w:sz w:val="24"/>
        </w:rPr>
        <w:t>Perfect;</w:t>
      </w:r>
    </w:p>
    <w:p w:rsidR="00054381" w:rsidRDefault="00656015">
      <w:pPr>
        <w:pStyle w:val="a4"/>
        <w:numPr>
          <w:ilvl w:val="0"/>
          <w:numId w:val="166"/>
        </w:numPr>
        <w:tabs>
          <w:tab w:val="left" w:pos="1905"/>
        </w:tabs>
        <w:spacing w:line="362" w:lineRule="auto"/>
        <w:ind w:right="720" w:firstLine="0"/>
        <w:rPr>
          <w:i/>
          <w:sz w:val="24"/>
        </w:rPr>
      </w:pPr>
      <w:r>
        <w:rPr>
          <w:sz w:val="24"/>
        </w:rPr>
        <w:t>распознавать</w:t>
      </w:r>
      <w:r>
        <w:rPr>
          <w:spacing w:val="-3"/>
          <w:sz w:val="24"/>
        </w:rPr>
        <w:t xml:space="preserve"> </w:t>
      </w:r>
      <w:r>
        <w:rPr>
          <w:sz w:val="24"/>
        </w:rPr>
        <w:t>и</w:t>
      </w:r>
      <w:r>
        <w:rPr>
          <w:spacing w:val="-6"/>
          <w:sz w:val="24"/>
        </w:rPr>
        <w:t xml:space="preserve"> </w:t>
      </w:r>
      <w:r>
        <w:rPr>
          <w:sz w:val="24"/>
        </w:rPr>
        <w:t>употреблять</w:t>
      </w:r>
      <w:r>
        <w:rPr>
          <w:spacing w:val="-3"/>
          <w:sz w:val="24"/>
        </w:rPr>
        <w:t xml:space="preserve"> </w:t>
      </w:r>
      <w:r>
        <w:rPr>
          <w:sz w:val="24"/>
        </w:rPr>
        <w:t>в</w:t>
      </w:r>
      <w:r>
        <w:rPr>
          <w:spacing w:val="-1"/>
          <w:sz w:val="24"/>
        </w:rPr>
        <w:t xml:space="preserve"> </w:t>
      </w:r>
      <w:r>
        <w:rPr>
          <w:sz w:val="24"/>
        </w:rPr>
        <w:t>речи</w:t>
      </w:r>
      <w:r>
        <w:rPr>
          <w:spacing w:val="-7"/>
          <w:sz w:val="24"/>
        </w:rPr>
        <w:t xml:space="preserve"> </w:t>
      </w:r>
      <w:r>
        <w:rPr>
          <w:sz w:val="24"/>
        </w:rPr>
        <w:t>различные</w:t>
      </w:r>
      <w:r>
        <w:rPr>
          <w:spacing w:val="-8"/>
          <w:sz w:val="24"/>
        </w:rPr>
        <w:t xml:space="preserve"> </w:t>
      </w:r>
      <w:r>
        <w:rPr>
          <w:sz w:val="24"/>
        </w:rPr>
        <w:t>грамматические</w:t>
      </w:r>
      <w:r>
        <w:rPr>
          <w:spacing w:val="-3"/>
          <w:sz w:val="24"/>
        </w:rPr>
        <w:t xml:space="preserve"> </w:t>
      </w:r>
      <w:r>
        <w:rPr>
          <w:sz w:val="24"/>
        </w:rPr>
        <w:t>средства</w:t>
      </w:r>
      <w:r>
        <w:rPr>
          <w:spacing w:val="-4"/>
          <w:sz w:val="24"/>
        </w:rPr>
        <w:t xml:space="preserve"> </w:t>
      </w:r>
      <w:r>
        <w:rPr>
          <w:sz w:val="24"/>
        </w:rPr>
        <w:t>для</w:t>
      </w:r>
      <w:r>
        <w:rPr>
          <w:spacing w:val="-2"/>
          <w:sz w:val="24"/>
        </w:rPr>
        <w:t xml:space="preserve"> </w:t>
      </w:r>
      <w:r>
        <w:rPr>
          <w:sz w:val="24"/>
        </w:rPr>
        <w:t>выражения</w:t>
      </w:r>
      <w:r>
        <w:rPr>
          <w:spacing w:val="-57"/>
          <w:sz w:val="24"/>
        </w:rPr>
        <w:t xml:space="preserve"> </w:t>
      </w:r>
      <w:r>
        <w:rPr>
          <w:sz w:val="24"/>
        </w:rPr>
        <w:t>будущего</w:t>
      </w:r>
      <w:r>
        <w:rPr>
          <w:spacing w:val="1"/>
          <w:sz w:val="24"/>
        </w:rPr>
        <w:t xml:space="preserve"> </w:t>
      </w:r>
      <w:r>
        <w:rPr>
          <w:sz w:val="24"/>
        </w:rPr>
        <w:t>времени:</w:t>
      </w:r>
      <w:r>
        <w:rPr>
          <w:spacing w:val="-4"/>
          <w:sz w:val="24"/>
        </w:rPr>
        <w:t xml:space="preserve"> </w:t>
      </w:r>
      <w:r>
        <w:rPr>
          <w:sz w:val="24"/>
        </w:rPr>
        <w:t>Simple</w:t>
      </w:r>
      <w:r>
        <w:rPr>
          <w:spacing w:val="1"/>
          <w:sz w:val="24"/>
        </w:rPr>
        <w:t xml:space="preserve"> </w:t>
      </w:r>
      <w:r>
        <w:rPr>
          <w:sz w:val="24"/>
        </w:rPr>
        <w:t>Future</w:t>
      </w:r>
      <w:r>
        <w:rPr>
          <w:i/>
          <w:sz w:val="24"/>
        </w:rPr>
        <w:t>,</w:t>
      </w:r>
      <w:r>
        <w:rPr>
          <w:i/>
          <w:spacing w:val="3"/>
          <w:sz w:val="24"/>
        </w:rPr>
        <w:t xml:space="preserve"> </w:t>
      </w:r>
      <w:r>
        <w:rPr>
          <w:i/>
          <w:sz w:val="24"/>
        </w:rPr>
        <w:t>to</w:t>
      </w:r>
      <w:r>
        <w:rPr>
          <w:i/>
          <w:spacing w:val="-3"/>
          <w:sz w:val="24"/>
        </w:rPr>
        <w:t xml:space="preserve"> </w:t>
      </w:r>
      <w:r>
        <w:rPr>
          <w:i/>
          <w:sz w:val="24"/>
        </w:rPr>
        <w:t>be going</w:t>
      </w:r>
      <w:r>
        <w:rPr>
          <w:i/>
          <w:spacing w:val="-4"/>
          <w:sz w:val="24"/>
        </w:rPr>
        <w:t xml:space="preserve"> </w:t>
      </w:r>
      <w:r>
        <w:rPr>
          <w:i/>
          <w:sz w:val="24"/>
        </w:rPr>
        <w:t>to,</w:t>
      </w:r>
      <w:r>
        <w:rPr>
          <w:i/>
          <w:spacing w:val="2"/>
          <w:sz w:val="24"/>
        </w:rPr>
        <w:t xml:space="preserve"> </w:t>
      </w:r>
      <w:r>
        <w:rPr>
          <w:sz w:val="24"/>
        </w:rPr>
        <w:t>Present</w:t>
      </w:r>
      <w:r>
        <w:rPr>
          <w:spacing w:val="6"/>
          <w:sz w:val="24"/>
        </w:rPr>
        <w:t xml:space="preserve"> </w:t>
      </w:r>
      <w:r>
        <w:rPr>
          <w:sz w:val="24"/>
        </w:rPr>
        <w:t>Continuous</w:t>
      </w:r>
      <w:r>
        <w:rPr>
          <w:i/>
          <w:sz w:val="24"/>
        </w:rPr>
        <w:t>;</w:t>
      </w:r>
    </w:p>
    <w:p w:rsidR="00054381" w:rsidRDefault="00656015">
      <w:pPr>
        <w:pStyle w:val="a4"/>
        <w:numPr>
          <w:ilvl w:val="1"/>
          <w:numId w:val="166"/>
        </w:numPr>
        <w:tabs>
          <w:tab w:val="left" w:pos="2255"/>
        </w:tabs>
        <w:spacing w:line="360" w:lineRule="auto"/>
        <w:ind w:right="778" w:firstLine="0"/>
        <w:rPr>
          <w:sz w:val="24"/>
        </w:rPr>
      </w:pPr>
      <w:r>
        <w:rPr>
          <w:sz w:val="24"/>
        </w:rPr>
        <w:t>распознавать и употреблять в речи модальные глаголы и их эквиваленты (</w:t>
      </w:r>
      <w:r>
        <w:rPr>
          <w:i/>
          <w:sz w:val="24"/>
        </w:rPr>
        <w:t>may</w:t>
      </w:r>
      <w:r>
        <w:rPr>
          <w:sz w:val="24"/>
        </w:rPr>
        <w:t xml:space="preserve">, </w:t>
      </w:r>
      <w:r>
        <w:rPr>
          <w:i/>
          <w:sz w:val="24"/>
        </w:rPr>
        <w:t>can</w:t>
      </w:r>
      <w:r>
        <w:rPr>
          <w:sz w:val="24"/>
        </w:rPr>
        <w:t>,</w:t>
      </w:r>
      <w:r>
        <w:rPr>
          <w:spacing w:val="-57"/>
          <w:sz w:val="24"/>
        </w:rPr>
        <w:t xml:space="preserve"> </w:t>
      </w:r>
      <w:r>
        <w:rPr>
          <w:i/>
          <w:sz w:val="24"/>
        </w:rPr>
        <w:t>could</w:t>
      </w:r>
      <w:r>
        <w:rPr>
          <w:sz w:val="24"/>
        </w:rPr>
        <w:t>,</w:t>
      </w:r>
      <w:r>
        <w:rPr>
          <w:spacing w:val="3"/>
          <w:sz w:val="24"/>
        </w:rPr>
        <w:t xml:space="preserve"> </w:t>
      </w:r>
      <w:r>
        <w:rPr>
          <w:i/>
          <w:sz w:val="24"/>
        </w:rPr>
        <w:t>beableto</w:t>
      </w:r>
      <w:r>
        <w:rPr>
          <w:sz w:val="24"/>
        </w:rPr>
        <w:t xml:space="preserve">, </w:t>
      </w:r>
      <w:r>
        <w:rPr>
          <w:i/>
          <w:sz w:val="24"/>
        </w:rPr>
        <w:t>must</w:t>
      </w:r>
      <w:r>
        <w:rPr>
          <w:sz w:val="24"/>
        </w:rPr>
        <w:t>,</w:t>
      </w:r>
      <w:r>
        <w:rPr>
          <w:spacing w:val="4"/>
          <w:sz w:val="24"/>
        </w:rPr>
        <w:t xml:space="preserve"> </w:t>
      </w:r>
      <w:r>
        <w:rPr>
          <w:i/>
          <w:sz w:val="24"/>
        </w:rPr>
        <w:t>haveto</w:t>
      </w:r>
      <w:r>
        <w:rPr>
          <w:sz w:val="24"/>
        </w:rPr>
        <w:t>,</w:t>
      </w:r>
      <w:r>
        <w:rPr>
          <w:spacing w:val="4"/>
          <w:sz w:val="24"/>
        </w:rPr>
        <w:t xml:space="preserve"> </w:t>
      </w:r>
      <w:r>
        <w:rPr>
          <w:i/>
          <w:sz w:val="24"/>
        </w:rPr>
        <w:t>should</w:t>
      </w:r>
      <w:r>
        <w:rPr>
          <w:sz w:val="24"/>
        </w:rPr>
        <w:t>);</w:t>
      </w:r>
    </w:p>
    <w:p w:rsidR="00054381" w:rsidRDefault="00656015">
      <w:pPr>
        <w:pStyle w:val="a4"/>
        <w:numPr>
          <w:ilvl w:val="0"/>
          <w:numId w:val="166"/>
        </w:numPr>
        <w:tabs>
          <w:tab w:val="left" w:pos="1905"/>
        </w:tabs>
        <w:spacing w:line="364" w:lineRule="auto"/>
        <w:ind w:right="596" w:firstLine="0"/>
        <w:rPr>
          <w:sz w:val="24"/>
        </w:rPr>
      </w:pPr>
      <w:r>
        <w:rPr>
          <w:sz w:val="24"/>
        </w:rPr>
        <w:t>распознавать</w:t>
      </w:r>
      <w:r>
        <w:rPr>
          <w:spacing w:val="-2"/>
          <w:sz w:val="24"/>
        </w:rPr>
        <w:t xml:space="preserve"> </w:t>
      </w:r>
      <w:r>
        <w:rPr>
          <w:sz w:val="24"/>
        </w:rPr>
        <w:t>и</w:t>
      </w:r>
      <w:r>
        <w:rPr>
          <w:spacing w:val="-5"/>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речи</w:t>
      </w:r>
      <w:r>
        <w:rPr>
          <w:spacing w:val="-5"/>
          <w:sz w:val="24"/>
        </w:rPr>
        <w:t xml:space="preserve"> </w:t>
      </w:r>
      <w:r>
        <w:rPr>
          <w:sz w:val="24"/>
        </w:rPr>
        <w:t>глаголы</w:t>
      </w:r>
      <w:r>
        <w:rPr>
          <w:spacing w:val="-4"/>
          <w:sz w:val="24"/>
        </w:rPr>
        <w:t xml:space="preserve"> </w:t>
      </w:r>
      <w:r>
        <w:rPr>
          <w:sz w:val="24"/>
        </w:rPr>
        <w:t>в</w:t>
      </w:r>
      <w:r>
        <w:rPr>
          <w:spacing w:val="-9"/>
          <w:sz w:val="24"/>
        </w:rPr>
        <w:t xml:space="preserve"> </w:t>
      </w:r>
      <w:r>
        <w:rPr>
          <w:sz w:val="24"/>
        </w:rPr>
        <w:t>следующих</w:t>
      </w:r>
      <w:r>
        <w:rPr>
          <w:spacing w:val="-6"/>
          <w:sz w:val="24"/>
        </w:rPr>
        <w:t xml:space="preserve"> </w:t>
      </w:r>
      <w:r>
        <w:rPr>
          <w:sz w:val="24"/>
        </w:rPr>
        <w:t>формах</w:t>
      </w:r>
      <w:r>
        <w:rPr>
          <w:spacing w:val="-6"/>
          <w:sz w:val="24"/>
        </w:rPr>
        <w:t xml:space="preserve"> </w:t>
      </w:r>
      <w:r>
        <w:rPr>
          <w:sz w:val="24"/>
        </w:rPr>
        <w:t>страдательного</w:t>
      </w:r>
      <w:r>
        <w:rPr>
          <w:spacing w:val="2"/>
          <w:sz w:val="24"/>
        </w:rPr>
        <w:t xml:space="preserve"> </w:t>
      </w:r>
      <w:r>
        <w:rPr>
          <w:sz w:val="24"/>
        </w:rPr>
        <w:t>залога:</w:t>
      </w:r>
      <w:r>
        <w:rPr>
          <w:spacing w:val="-57"/>
          <w:sz w:val="24"/>
        </w:rPr>
        <w:t xml:space="preserve"> </w:t>
      </w:r>
      <w:r>
        <w:rPr>
          <w:sz w:val="24"/>
        </w:rPr>
        <w:t>Present</w:t>
      </w:r>
      <w:r>
        <w:rPr>
          <w:spacing w:val="7"/>
          <w:sz w:val="24"/>
        </w:rPr>
        <w:t xml:space="preserve"> </w:t>
      </w:r>
      <w:r>
        <w:rPr>
          <w:sz w:val="24"/>
        </w:rPr>
        <w:t>Simple</w:t>
      </w:r>
      <w:r>
        <w:rPr>
          <w:spacing w:val="2"/>
          <w:sz w:val="24"/>
        </w:rPr>
        <w:t xml:space="preserve"> </w:t>
      </w:r>
      <w:r>
        <w:rPr>
          <w:sz w:val="24"/>
        </w:rPr>
        <w:t>Passive,</w:t>
      </w:r>
      <w:r>
        <w:rPr>
          <w:spacing w:val="3"/>
          <w:sz w:val="24"/>
        </w:rPr>
        <w:t xml:space="preserve"> </w:t>
      </w:r>
      <w:r>
        <w:rPr>
          <w:sz w:val="24"/>
        </w:rPr>
        <w:t>Past</w:t>
      </w:r>
      <w:r>
        <w:rPr>
          <w:spacing w:val="3"/>
          <w:sz w:val="24"/>
        </w:rPr>
        <w:t xml:space="preserve"> </w:t>
      </w:r>
      <w:r>
        <w:rPr>
          <w:sz w:val="24"/>
        </w:rPr>
        <w:t>Simple</w:t>
      </w:r>
      <w:r>
        <w:rPr>
          <w:spacing w:val="1"/>
          <w:sz w:val="24"/>
        </w:rPr>
        <w:t xml:space="preserve"> </w:t>
      </w:r>
      <w:r>
        <w:rPr>
          <w:sz w:val="24"/>
        </w:rPr>
        <w:t>Passive;</w:t>
      </w:r>
    </w:p>
    <w:p w:rsidR="00054381" w:rsidRDefault="00656015">
      <w:pPr>
        <w:pStyle w:val="a4"/>
        <w:numPr>
          <w:ilvl w:val="0"/>
          <w:numId w:val="166"/>
        </w:numPr>
        <w:tabs>
          <w:tab w:val="left" w:pos="1905"/>
        </w:tabs>
        <w:spacing w:line="360" w:lineRule="auto"/>
        <w:ind w:right="977" w:firstLine="0"/>
        <w:rPr>
          <w:sz w:val="24"/>
        </w:rPr>
      </w:pPr>
      <w:r>
        <w:rPr>
          <w:sz w:val="24"/>
        </w:rPr>
        <w:t>распознавать</w:t>
      </w:r>
      <w:r>
        <w:rPr>
          <w:spacing w:val="-2"/>
          <w:sz w:val="24"/>
        </w:rPr>
        <w:t xml:space="preserve"> </w:t>
      </w:r>
      <w:r>
        <w:rPr>
          <w:sz w:val="24"/>
        </w:rPr>
        <w:t>и</w:t>
      </w:r>
      <w:r>
        <w:rPr>
          <w:spacing w:val="-6"/>
          <w:sz w:val="24"/>
        </w:rPr>
        <w:t xml:space="preserve"> </w:t>
      </w:r>
      <w:r>
        <w:rPr>
          <w:sz w:val="24"/>
        </w:rPr>
        <w:t>употреблять</w:t>
      </w:r>
      <w:r>
        <w:rPr>
          <w:spacing w:val="-2"/>
          <w:sz w:val="24"/>
        </w:rPr>
        <w:t xml:space="preserve"> </w:t>
      </w:r>
      <w:r>
        <w:rPr>
          <w:sz w:val="24"/>
        </w:rPr>
        <w:t>в</w:t>
      </w:r>
      <w:r>
        <w:rPr>
          <w:spacing w:val="-1"/>
          <w:sz w:val="24"/>
        </w:rPr>
        <w:t xml:space="preserve"> </w:t>
      </w:r>
      <w:r>
        <w:rPr>
          <w:sz w:val="24"/>
        </w:rPr>
        <w:t>речи</w:t>
      </w:r>
      <w:r>
        <w:rPr>
          <w:spacing w:val="-6"/>
          <w:sz w:val="24"/>
        </w:rPr>
        <w:t xml:space="preserve"> </w:t>
      </w:r>
      <w:r>
        <w:rPr>
          <w:sz w:val="24"/>
        </w:rPr>
        <w:t>предлоги</w:t>
      </w:r>
      <w:r>
        <w:rPr>
          <w:spacing w:val="-10"/>
          <w:sz w:val="24"/>
        </w:rPr>
        <w:t xml:space="preserve"> </w:t>
      </w:r>
      <w:r>
        <w:rPr>
          <w:sz w:val="24"/>
        </w:rPr>
        <w:t>места, времени,</w:t>
      </w:r>
      <w:r>
        <w:rPr>
          <w:spacing w:val="-5"/>
          <w:sz w:val="24"/>
        </w:rPr>
        <w:t xml:space="preserve"> </w:t>
      </w:r>
      <w:r>
        <w:rPr>
          <w:sz w:val="24"/>
        </w:rPr>
        <w:t>направления;</w:t>
      </w:r>
      <w:r>
        <w:rPr>
          <w:spacing w:val="-6"/>
          <w:sz w:val="24"/>
        </w:rPr>
        <w:t xml:space="preserve"> </w:t>
      </w:r>
      <w:r>
        <w:rPr>
          <w:sz w:val="24"/>
        </w:rPr>
        <w:t>предлоги,</w:t>
      </w:r>
      <w:r>
        <w:rPr>
          <w:spacing w:val="-57"/>
          <w:sz w:val="24"/>
        </w:rPr>
        <w:t xml:space="preserve"> </w:t>
      </w:r>
      <w:r>
        <w:rPr>
          <w:sz w:val="24"/>
        </w:rPr>
        <w:t>употребляемые при</w:t>
      </w:r>
      <w:r>
        <w:rPr>
          <w:spacing w:val="-2"/>
          <w:sz w:val="24"/>
        </w:rPr>
        <w:t xml:space="preserve"> </w:t>
      </w:r>
      <w:r>
        <w:rPr>
          <w:sz w:val="24"/>
        </w:rPr>
        <w:t>глаголах</w:t>
      </w:r>
      <w:r>
        <w:rPr>
          <w:spacing w:val="-3"/>
          <w:sz w:val="24"/>
        </w:rPr>
        <w:t xml:space="preserve"> </w:t>
      </w:r>
      <w:r>
        <w:rPr>
          <w:sz w:val="24"/>
        </w:rPr>
        <w:t>в</w:t>
      </w:r>
      <w:r>
        <w:rPr>
          <w:spacing w:val="2"/>
          <w:sz w:val="24"/>
        </w:rPr>
        <w:t xml:space="preserve"> </w:t>
      </w:r>
      <w:r>
        <w:rPr>
          <w:sz w:val="24"/>
        </w:rPr>
        <w:t>страдательном</w:t>
      </w:r>
      <w:r>
        <w:rPr>
          <w:spacing w:val="-1"/>
          <w:sz w:val="24"/>
        </w:rPr>
        <w:t xml:space="preserve"> </w:t>
      </w:r>
      <w:r>
        <w:rPr>
          <w:sz w:val="24"/>
        </w:rPr>
        <w:t>залоге.</w:t>
      </w:r>
    </w:p>
    <w:p w:rsidR="00054381" w:rsidRDefault="00656015">
      <w:pPr>
        <w:pStyle w:val="a3"/>
        <w:spacing w:line="274" w:lineRule="exact"/>
        <w:ind w:left="2110"/>
      </w:pPr>
      <w:r>
        <w:t>Выпускник</w:t>
      </w:r>
      <w:r>
        <w:rPr>
          <w:spacing w:val="-8"/>
        </w:rPr>
        <w:t xml:space="preserve"> </w:t>
      </w:r>
      <w:r>
        <w:t>получит</w:t>
      </w:r>
      <w:r>
        <w:rPr>
          <w:spacing w:val="-5"/>
        </w:rPr>
        <w:t xml:space="preserve"> </w:t>
      </w:r>
      <w:r>
        <w:t>возможность</w:t>
      </w:r>
      <w:r>
        <w:rPr>
          <w:spacing w:val="-6"/>
        </w:rPr>
        <w:t xml:space="preserve"> </w:t>
      </w:r>
      <w:r>
        <w:t>научиться:</w:t>
      </w:r>
    </w:p>
    <w:p w:rsidR="00054381" w:rsidRDefault="00656015">
      <w:pPr>
        <w:pStyle w:val="a4"/>
        <w:numPr>
          <w:ilvl w:val="0"/>
          <w:numId w:val="165"/>
        </w:numPr>
        <w:tabs>
          <w:tab w:val="left" w:pos="2255"/>
        </w:tabs>
        <w:spacing w:before="126" w:line="360" w:lineRule="auto"/>
        <w:ind w:right="1104" w:firstLine="0"/>
        <w:rPr>
          <w:i/>
          <w:sz w:val="24"/>
        </w:rPr>
      </w:pPr>
      <w:r>
        <w:rPr>
          <w:i/>
          <w:sz w:val="24"/>
        </w:rPr>
        <w:t>распознавать сложноподчиненные предложения с придаточными: времени с</w:t>
      </w:r>
      <w:r>
        <w:rPr>
          <w:i/>
          <w:spacing w:val="1"/>
          <w:sz w:val="24"/>
        </w:rPr>
        <w:t xml:space="preserve"> </w:t>
      </w:r>
      <w:r>
        <w:rPr>
          <w:i/>
          <w:sz w:val="24"/>
        </w:rPr>
        <w:t>союзом since; цели с союзом sothat; условия с союзом unless; определительными с</w:t>
      </w:r>
      <w:r>
        <w:rPr>
          <w:i/>
          <w:spacing w:val="-57"/>
          <w:sz w:val="24"/>
        </w:rPr>
        <w:t xml:space="preserve"> </w:t>
      </w:r>
      <w:r>
        <w:rPr>
          <w:i/>
          <w:sz w:val="24"/>
        </w:rPr>
        <w:t>союзами</w:t>
      </w:r>
      <w:r>
        <w:rPr>
          <w:i/>
          <w:spacing w:val="7"/>
          <w:sz w:val="24"/>
        </w:rPr>
        <w:t xml:space="preserve"> </w:t>
      </w:r>
      <w:r>
        <w:rPr>
          <w:i/>
          <w:sz w:val="24"/>
        </w:rPr>
        <w:t>who,</w:t>
      </w:r>
      <w:r>
        <w:rPr>
          <w:i/>
          <w:spacing w:val="9"/>
          <w:sz w:val="24"/>
        </w:rPr>
        <w:t xml:space="preserve"> </w:t>
      </w:r>
      <w:r>
        <w:rPr>
          <w:i/>
          <w:sz w:val="24"/>
        </w:rPr>
        <w:t>which,</w:t>
      </w:r>
      <w:r>
        <w:rPr>
          <w:i/>
          <w:spacing w:val="4"/>
          <w:sz w:val="24"/>
        </w:rPr>
        <w:t xml:space="preserve"> </w:t>
      </w:r>
      <w:r>
        <w:rPr>
          <w:i/>
          <w:sz w:val="24"/>
        </w:rPr>
        <w:t>that;</w:t>
      </w:r>
    </w:p>
    <w:p w:rsidR="00054381" w:rsidRDefault="00656015">
      <w:pPr>
        <w:pStyle w:val="a4"/>
        <w:numPr>
          <w:ilvl w:val="0"/>
          <w:numId w:val="165"/>
        </w:numPr>
        <w:tabs>
          <w:tab w:val="left" w:pos="2255"/>
        </w:tabs>
        <w:spacing w:line="362" w:lineRule="auto"/>
        <w:ind w:right="915" w:firstLine="0"/>
        <w:rPr>
          <w:i/>
          <w:sz w:val="24"/>
        </w:rPr>
      </w:pPr>
      <w:r>
        <w:rPr>
          <w:i/>
          <w:sz w:val="24"/>
        </w:rPr>
        <w:t>распознавать</w:t>
      </w:r>
      <w:r>
        <w:rPr>
          <w:i/>
          <w:spacing w:val="-2"/>
          <w:sz w:val="24"/>
        </w:rPr>
        <w:t xml:space="preserve"> </w:t>
      </w:r>
      <w:r>
        <w:rPr>
          <w:i/>
          <w:sz w:val="24"/>
        </w:rPr>
        <w:t>и</w:t>
      </w:r>
      <w:r>
        <w:rPr>
          <w:i/>
          <w:spacing w:val="-6"/>
          <w:sz w:val="24"/>
        </w:rPr>
        <w:t xml:space="preserve"> </w:t>
      </w:r>
      <w:r>
        <w:rPr>
          <w:i/>
          <w:sz w:val="24"/>
        </w:rPr>
        <w:t>употреблять</w:t>
      </w:r>
      <w:r>
        <w:rPr>
          <w:i/>
          <w:spacing w:val="-2"/>
          <w:sz w:val="24"/>
        </w:rPr>
        <w:t xml:space="preserve"> </w:t>
      </w:r>
      <w:r>
        <w:rPr>
          <w:i/>
          <w:sz w:val="24"/>
        </w:rPr>
        <w:t>в</w:t>
      </w:r>
      <w:r>
        <w:rPr>
          <w:i/>
          <w:spacing w:val="-5"/>
          <w:sz w:val="24"/>
        </w:rPr>
        <w:t xml:space="preserve"> </w:t>
      </w:r>
      <w:r>
        <w:rPr>
          <w:i/>
          <w:sz w:val="24"/>
        </w:rPr>
        <w:t>речи</w:t>
      </w:r>
      <w:r>
        <w:rPr>
          <w:i/>
          <w:spacing w:val="-1"/>
          <w:sz w:val="24"/>
        </w:rPr>
        <w:t xml:space="preserve"> </w:t>
      </w:r>
      <w:r>
        <w:rPr>
          <w:i/>
          <w:sz w:val="24"/>
        </w:rPr>
        <w:t>сложноподчиненные</w:t>
      </w:r>
      <w:r>
        <w:rPr>
          <w:i/>
          <w:spacing w:val="-3"/>
          <w:sz w:val="24"/>
        </w:rPr>
        <w:t xml:space="preserve"> </w:t>
      </w:r>
      <w:r>
        <w:rPr>
          <w:i/>
          <w:sz w:val="24"/>
        </w:rPr>
        <w:t>предложения</w:t>
      </w:r>
      <w:r>
        <w:rPr>
          <w:i/>
          <w:spacing w:val="-3"/>
          <w:sz w:val="24"/>
        </w:rPr>
        <w:t xml:space="preserve"> </w:t>
      </w:r>
      <w:r>
        <w:rPr>
          <w:i/>
          <w:sz w:val="24"/>
        </w:rPr>
        <w:t>с</w:t>
      </w:r>
      <w:r>
        <w:rPr>
          <w:i/>
          <w:spacing w:val="-7"/>
          <w:sz w:val="24"/>
        </w:rPr>
        <w:t xml:space="preserve"> </w:t>
      </w:r>
      <w:r>
        <w:rPr>
          <w:i/>
          <w:sz w:val="24"/>
        </w:rPr>
        <w:t>союзами</w:t>
      </w:r>
      <w:r>
        <w:rPr>
          <w:i/>
          <w:spacing w:val="-57"/>
          <w:sz w:val="24"/>
        </w:rPr>
        <w:t xml:space="preserve"> </w:t>
      </w:r>
      <w:r>
        <w:rPr>
          <w:i/>
          <w:sz w:val="24"/>
        </w:rPr>
        <w:t>whoever,</w:t>
      </w:r>
      <w:r>
        <w:rPr>
          <w:i/>
          <w:spacing w:val="8"/>
          <w:sz w:val="24"/>
        </w:rPr>
        <w:t xml:space="preserve"> </w:t>
      </w:r>
      <w:r>
        <w:rPr>
          <w:i/>
          <w:sz w:val="24"/>
        </w:rPr>
        <w:t>whatever,</w:t>
      </w:r>
      <w:r>
        <w:rPr>
          <w:i/>
          <w:spacing w:val="3"/>
          <w:sz w:val="24"/>
        </w:rPr>
        <w:t xml:space="preserve"> </w:t>
      </w:r>
      <w:r>
        <w:rPr>
          <w:i/>
          <w:sz w:val="24"/>
        </w:rPr>
        <w:t>however,</w:t>
      </w:r>
      <w:r>
        <w:rPr>
          <w:i/>
          <w:spacing w:val="9"/>
          <w:sz w:val="24"/>
        </w:rPr>
        <w:t xml:space="preserve"> </w:t>
      </w:r>
      <w:r>
        <w:rPr>
          <w:i/>
          <w:sz w:val="24"/>
        </w:rPr>
        <w:t>whenever;</w:t>
      </w:r>
    </w:p>
    <w:p w:rsidR="00054381" w:rsidRDefault="00656015">
      <w:pPr>
        <w:pStyle w:val="a4"/>
        <w:numPr>
          <w:ilvl w:val="0"/>
          <w:numId w:val="164"/>
        </w:numPr>
        <w:tabs>
          <w:tab w:val="left" w:pos="1977"/>
        </w:tabs>
        <w:spacing w:line="360" w:lineRule="auto"/>
        <w:ind w:right="898" w:firstLine="0"/>
        <w:rPr>
          <w:i/>
          <w:sz w:val="24"/>
        </w:rPr>
      </w:pPr>
      <w:r>
        <w:rPr>
          <w:i/>
          <w:sz w:val="24"/>
        </w:rPr>
        <w:t>распознавать и употреблять в речи предложения с конструкциями as … as; notso …</w:t>
      </w:r>
      <w:r>
        <w:rPr>
          <w:i/>
          <w:spacing w:val="-57"/>
          <w:sz w:val="24"/>
        </w:rPr>
        <w:t xml:space="preserve"> </w:t>
      </w:r>
      <w:r>
        <w:rPr>
          <w:i/>
          <w:sz w:val="24"/>
        </w:rPr>
        <w:t>as;</w:t>
      </w:r>
      <w:r>
        <w:rPr>
          <w:i/>
          <w:spacing w:val="3"/>
          <w:sz w:val="24"/>
        </w:rPr>
        <w:t xml:space="preserve"> </w:t>
      </w:r>
      <w:r>
        <w:rPr>
          <w:i/>
          <w:sz w:val="24"/>
        </w:rPr>
        <w:t>either … or;</w:t>
      </w:r>
      <w:r>
        <w:rPr>
          <w:i/>
          <w:spacing w:val="4"/>
          <w:sz w:val="24"/>
        </w:rPr>
        <w:t xml:space="preserve"> </w:t>
      </w:r>
      <w:r>
        <w:rPr>
          <w:i/>
          <w:sz w:val="24"/>
        </w:rPr>
        <w:t>neither</w:t>
      </w:r>
      <w:r>
        <w:rPr>
          <w:i/>
          <w:spacing w:val="1"/>
          <w:sz w:val="24"/>
        </w:rPr>
        <w:t xml:space="preserve"> </w:t>
      </w:r>
      <w:r>
        <w:rPr>
          <w:i/>
          <w:sz w:val="24"/>
        </w:rPr>
        <w:t>… nor;</w:t>
      </w:r>
    </w:p>
    <w:p w:rsidR="00054381" w:rsidRDefault="00656015">
      <w:pPr>
        <w:pStyle w:val="a4"/>
        <w:numPr>
          <w:ilvl w:val="1"/>
          <w:numId w:val="164"/>
        </w:numPr>
        <w:tabs>
          <w:tab w:val="left" w:pos="2255"/>
        </w:tabs>
        <w:spacing w:line="274" w:lineRule="exact"/>
        <w:ind w:left="2254" w:hanging="145"/>
        <w:rPr>
          <w:i/>
          <w:sz w:val="24"/>
        </w:rPr>
      </w:pPr>
      <w:r>
        <w:rPr>
          <w:i/>
          <w:sz w:val="24"/>
        </w:rPr>
        <w:t>распознавать</w:t>
      </w:r>
      <w:r>
        <w:rPr>
          <w:i/>
          <w:spacing w:val="-3"/>
          <w:sz w:val="24"/>
        </w:rPr>
        <w:t xml:space="preserve"> </w:t>
      </w:r>
      <w:r>
        <w:rPr>
          <w:i/>
          <w:sz w:val="24"/>
        </w:rPr>
        <w:t>и</w:t>
      </w:r>
      <w:r>
        <w:rPr>
          <w:i/>
          <w:spacing w:val="-5"/>
          <w:sz w:val="24"/>
        </w:rPr>
        <w:t xml:space="preserve"> </w:t>
      </w:r>
      <w:r>
        <w:rPr>
          <w:i/>
          <w:sz w:val="24"/>
        </w:rPr>
        <w:t>употреблять</w:t>
      </w:r>
      <w:r>
        <w:rPr>
          <w:i/>
          <w:spacing w:val="-2"/>
          <w:sz w:val="24"/>
        </w:rPr>
        <w:t xml:space="preserve"> </w:t>
      </w:r>
      <w:r>
        <w:rPr>
          <w:i/>
          <w:sz w:val="24"/>
        </w:rPr>
        <w:t>в</w:t>
      </w:r>
      <w:r>
        <w:rPr>
          <w:i/>
          <w:spacing w:val="-6"/>
          <w:sz w:val="24"/>
        </w:rPr>
        <w:t xml:space="preserve"> </w:t>
      </w:r>
      <w:r>
        <w:rPr>
          <w:i/>
          <w:sz w:val="24"/>
        </w:rPr>
        <w:t>речи</w:t>
      </w:r>
      <w:r>
        <w:rPr>
          <w:i/>
          <w:spacing w:val="-2"/>
          <w:sz w:val="24"/>
        </w:rPr>
        <w:t xml:space="preserve"> </w:t>
      </w:r>
      <w:r>
        <w:rPr>
          <w:i/>
          <w:sz w:val="24"/>
        </w:rPr>
        <w:t>предложения</w:t>
      </w:r>
      <w:r>
        <w:rPr>
          <w:i/>
          <w:spacing w:val="-4"/>
          <w:sz w:val="24"/>
        </w:rPr>
        <w:t xml:space="preserve"> </w:t>
      </w:r>
      <w:r>
        <w:rPr>
          <w:i/>
          <w:sz w:val="24"/>
        </w:rPr>
        <w:t>с</w:t>
      </w:r>
      <w:r>
        <w:rPr>
          <w:i/>
          <w:spacing w:val="-3"/>
          <w:sz w:val="24"/>
        </w:rPr>
        <w:t xml:space="preserve"> </w:t>
      </w:r>
      <w:r>
        <w:rPr>
          <w:i/>
          <w:sz w:val="24"/>
        </w:rPr>
        <w:t>конструкцией</w:t>
      </w:r>
      <w:r>
        <w:rPr>
          <w:i/>
          <w:spacing w:val="-3"/>
          <w:sz w:val="24"/>
        </w:rPr>
        <w:t xml:space="preserve"> </w:t>
      </w:r>
      <w:r>
        <w:rPr>
          <w:i/>
          <w:sz w:val="24"/>
        </w:rPr>
        <w:t>I</w:t>
      </w:r>
      <w:r>
        <w:rPr>
          <w:i/>
          <w:spacing w:val="4"/>
          <w:sz w:val="24"/>
        </w:rPr>
        <w:t xml:space="preserve"> </w:t>
      </w:r>
      <w:r>
        <w:rPr>
          <w:i/>
          <w:sz w:val="24"/>
        </w:rPr>
        <w:t>wish;</w:t>
      </w:r>
    </w:p>
    <w:p w:rsidR="00054381" w:rsidRDefault="00656015">
      <w:pPr>
        <w:pStyle w:val="a4"/>
        <w:numPr>
          <w:ilvl w:val="1"/>
          <w:numId w:val="164"/>
        </w:numPr>
        <w:tabs>
          <w:tab w:val="left" w:pos="2255"/>
        </w:tabs>
        <w:spacing w:before="136" w:line="360" w:lineRule="auto"/>
        <w:ind w:right="972" w:firstLine="0"/>
        <w:rPr>
          <w:i/>
          <w:sz w:val="24"/>
        </w:rPr>
      </w:pPr>
      <w:r>
        <w:rPr>
          <w:i/>
          <w:sz w:val="24"/>
        </w:rPr>
        <w:t>распознавать и употреблять в речи конструкции с глаголами на -ing: to love/hate</w:t>
      </w:r>
      <w:r>
        <w:rPr>
          <w:i/>
          <w:spacing w:val="-57"/>
          <w:sz w:val="24"/>
        </w:rPr>
        <w:t xml:space="preserve"> </w:t>
      </w:r>
      <w:r>
        <w:rPr>
          <w:i/>
          <w:sz w:val="24"/>
        </w:rPr>
        <w:t>doing</w:t>
      </w:r>
      <w:r>
        <w:rPr>
          <w:i/>
          <w:spacing w:val="1"/>
          <w:sz w:val="24"/>
        </w:rPr>
        <w:t xml:space="preserve"> </w:t>
      </w:r>
      <w:r>
        <w:rPr>
          <w:i/>
          <w:sz w:val="24"/>
        </w:rPr>
        <w:t>something;</w:t>
      </w:r>
      <w:r>
        <w:rPr>
          <w:i/>
          <w:spacing w:val="3"/>
          <w:sz w:val="24"/>
        </w:rPr>
        <w:t xml:space="preserve"> </w:t>
      </w:r>
      <w:r>
        <w:rPr>
          <w:i/>
          <w:sz w:val="24"/>
        </w:rPr>
        <w:t>Stop</w:t>
      </w:r>
      <w:r>
        <w:rPr>
          <w:i/>
          <w:spacing w:val="-3"/>
          <w:sz w:val="24"/>
        </w:rPr>
        <w:t xml:space="preserve"> </w:t>
      </w:r>
      <w:r>
        <w:rPr>
          <w:i/>
          <w:sz w:val="24"/>
        </w:rPr>
        <w:t>talking;</w:t>
      </w:r>
    </w:p>
    <w:p w:rsidR="00054381" w:rsidRPr="00656015" w:rsidRDefault="00656015">
      <w:pPr>
        <w:pStyle w:val="a4"/>
        <w:numPr>
          <w:ilvl w:val="1"/>
          <w:numId w:val="164"/>
        </w:numPr>
        <w:tabs>
          <w:tab w:val="left" w:pos="2255"/>
        </w:tabs>
        <w:spacing w:line="360" w:lineRule="auto"/>
        <w:ind w:right="712" w:firstLine="0"/>
        <w:rPr>
          <w:i/>
          <w:sz w:val="24"/>
          <w:lang w:val="en-US"/>
        </w:rPr>
      </w:pPr>
      <w:r>
        <w:rPr>
          <w:i/>
          <w:sz w:val="24"/>
        </w:rPr>
        <w:t>распознаватьиупотреблятьвречиконструкции</w:t>
      </w:r>
      <w:r w:rsidRPr="00656015">
        <w:rPr>
          <w:i/>
          <w:sz w:val="24"/>
          <w:lang w:val="en-US"/>
        </w:rPr>
        <w:t xml:space="preserve"> It takes me …to do something; to look /</w:t>
      </w:r>
      <w:r w:rsidRPr="00656015">
        <w:rPr>
          <w:i/>
          <w:spacing w:val="-57"/>
          <w:sz w:val="24"/>
          <w:lang w:val="en-US"/>
        </w:rPr>
        <w:t xml:space="preserve"> </w:t>
      </w:r>
      <w:r w:rsidRPr="00656015">
        <w:rPr>
          <w:i/>
          <w:sz w:val="24"/>
          <w:lang w:val="en-US"/>
        </w:rPr>
        <w:t>feel</w:t>
      </w:r>
      <w:r w:rsidRPr="00656015">
        <w:rPr>
          <w:i/>
          <w:spacing w:val="2"/>
          <w:sz w:val="24"/>
          <w:lang w:val="en-US"/>
        </w:rPr>
        <w:t xml:space="preserve"> </w:t>
      </w:r>
      <w:r w:rsidRPr="00656015">
        <w:rPr>
          <w:i/>
          <w:sz w:val="24"/>
          <w:lang w:val="en-US"/>
        </w:rPr>
        <w:t>/</w:t>
      </w:r>
      <w:r w:rsidRPr="00656015">
        <w:rPr>
          <w:i/>
          <w:spacing w:val="-1"/>
          <w:sz w:val="24"/>
          <w:lang w:val="en-US"/>
        </w:rPr>
        <w:t xml:space="preserve"> </w:t>
      </w:r>
      <w:r w:rsidRPr="00656015">
        <w:rPr>
          <w:i/>
          <w:sz w:val="24"/>
          <w:lang w:val="en-US"/>
        </w:rPr>
        <w:t>be</w:t>
      </w:r>
      <w:r w:rsidRPr="00656015">
        <w:rPr>
          <w:i/>
          <w:spacing w:val="1"/>
          <w:sz w:val="24"/>
          <w:lang w:val="en-US"/>
        </w:rPr>
        <w:t xml:space="preserve"> </w:t>
      </w:r>
      <w:r w:rsidRPr="00656015">
        <w:rPr>
          <w:i/>
          <w:sz w:val="24"/>
          <w:lang w:val="en-US"/>
        </w:rPr>
        <w:t>happy;</w:t>
      </w:r>
    </w:p>
    <w:p w:rsidR="00054381" w:rsidRDefault="00656015">
      <w:pPr>
        <w:pStyle w:val="a4"/>
        <w:numPr>
          <w:ilvl w:val="1"/>
          <w:numId w:val="164"/>
        </w:numPr>
        <w:tabs>
          <w:tab w:val="left" w:pos="2255"/>
        </w:tabs>
        <w:spacing w:line="360" w:lineRule="auto"/>
        <w:ind w:right="725" w:firstLine="0"/>
        <w:rPr>
          <w:i/>
          <w:sz w:val="24"/>
        </w:rPr>
      </w:pPr>
      <w:r>
        <w:rPr>
          <w:i/>
          <w:sz w:val="24"/>
        </w:rPr>
        <w:t>распознавать и употреблять в речи определения, выраженные прилагательными, в</w:t>
      </w:r>
      <w:r>
        <w:rPr>
          <w:i/>
          <w:spacing w:val="-57"/>
          <w:sz w:val="24"/>
        </w:rPr>
        <w:t xml:space="preserve"> </w:t>
      </w:r>
      <w:r>
        <w:rPr>
          <w:i/>
          <w:sz w:val="24"/>
        </w:rPr>
        <w:t>правильном</w:t>
      </w:r>
      <w:r>
        <w:rPr>
          <w:i/>
          <w:spacing w:val="-4"/>
          <w:sz w:val="24"/>
        </w:rPr>
        <w:t xml:space="preserve"> </w:t>
      </w:r>
      <w:r>
        <w:rPr>
          <w:i/>
          <w:sz w:val="24"/>
        </w:rPr>
        <w:t>порядке</w:t>
      </w:r>
      <w:r>
        <w:rPr>
          <w:i/>
          <w:spacing w:val="1"/>
          <w:sz w:val="24"/>
        </w:rPr>
        <w:t xml:space="preserve"> </w:t>
      </w:r>
      <w:r>
        <w:rPr>
          <w:i/>
          <w:sz w:val="24"/>
        </w:rPr>
        <w:t>их</w:t>
      </w:r>
      <w:r>
        <w:rPr>
          <w:i/>
          <w:spacing w:val="1"/>
          <w:sz w:val="24"/>
        </w:rPr>
        <w:t xml:space="preserve"> </w:t>
      </w:r>
      <w:r>
        <w:rPr>
          <w:i/>
          <w:sz w:val="24"/>
        </w:rPr>
        <w:t>следования;</w:t>
      </w:r>
    </w:p>
    <w:p w:rsidR="00054381" w:rsidRDefault="00656015">
      <w:pPr>
        <w:pStyle w:val="a4"/>
        <w:numPr>
          <w:ilvl w:val="1"/>
          <w:numId w:val="164"/>
        </w:numPr>
        <w:tabs>
          <w:tab w:val="left" w:pos="2255"/>
        </w:tabs>
        <w:spacing w:line="360" w:lineRule="auto"/>
        <w:ind w:right="627" w:firstLine="0"/>
        <w:rPr>
          <w:i/>
          <w:sz w:val="24"/>
        </w:rPr>
      </w:pPr>
      <w:r>
        <w:rPr>
          <w:i/>
          <w:sz w:val="24"/>
        </w:rPr>
        <w:t>распознавать и употреблять в речи глаголы во временных формах действительного</w:t>
      </w:r>
      <w:r>
        <w:rPr>
          <w:i/>
          <w:spacing w:val="-58"/>
          <w:sz w:val="24"/>
        </w:rPr>
        <w:t xml:space="preserve"> </w:t>
      </w:r>
      <w:r>
        <w:rPr>
          <w:i/>
          <w:sz w:val="24"/>
        </w:rPr>
        <w:t>залога:</w:t>
      </w:r>
      <w:r>
        <w:rPr>
          <w:i/>
          <w:spacing w:val="4"/>
          <w:sz w:val="24"/>
        </w:rPr>
        <w:t xml:space="preserve"> </w:t>
      </w:r>
      <w:r>
        <w:rPr>
          <w:i/>
          <w:sz w:val="24"/>
        </w:rPr>
        <w:t>PastPerfect,</w:t>
      </w:r>
      <w:r>
        <w:rPr>
          <w:i/>
          <w:spacing w:val="3"/>
          <w:sz w:val="24"/>
        </w:rPr>
        <w:t xml:space="preserve"> </w:t>
      </w:r>
      <w:r>
        <w:rPr>
          <w:i/>
          <w:sz w:val="24"/>
        </w:rPr>
        <w:t>PresentPerfectContinuous,</w:t>
      </w:r>
      <w:r>
        <w:rPr>
          <w:i/>
          <w:spacing w:val="3"/>
          <w:sz w:val="24"/>
        </w:rPr>
        <w:t xml:space="preserve"> </w:t>
      </w:r>
      <w:r>
        <w:rPr>
          <w:i/>
          <w:sz w:val="24"/>
        </w:rPr>
        <w:t>Future-in-the-Past;</w:t>
      </w:r>
    </w:p>
    <w:p w:rsidR="00054381" w:rsidRDefault="00656015">
      <w:pPr>
        <w:pStyle w:val="a4"/>
        <w:numPr>
          <w:ilvl w:val="1"/>
          <w:numId w:val="164"/>
        </w:numPr>
        <w:tabs>
          <w:tab w:val="left" w:pos="2255"/>
        </w:tabs>
        <w:spacing w:line="362" w:lineRule="auto"/>
        <w:ind w:right="573" w:firstLine="0"/>
        <w:rPr>
          <w:i/>
          <w:sz w:val="24"/>
        </w:rPr>
      </w:pPr>
      <w:r>
        <w:rPr>
          <w:i/>
          <w:sz w:val="24"/>
        </w:rPr>
        <w:t>распознавать</w:t>
      </w:r>
      <w:r>
        <w:rPr>
          <w:i/>
          <w:spacing w:val="-1"/>
          <w:sz w:val="24"/>
        </w:rPr>
        <w:t xml:space="preserve"> </w:t>
      </w:r>
      <w:r>
        <w:rPr>
          <w:i/>
          <w:sz w:val="24"/>
        </w:rPr>
        <w:t>и</w:t>
      </w:r>
      <w:r>
        <w:rPr>
          <w:i/>
          <w:spacing w:val="-5"/>
          <w:sz w:val="24"/>
        </w:rPr>
        <w:t xml:space="preserve"> </w:t>
      </w:r>
      <w:r>
        <w:rPr>
          <w:i/>
          <w:sz w:val="24"/>
        </w:rPr>
        <w:t>употреблять в</w:t>
      </w:r>
      <w:r>
        <w:rPr>
          <w:i/>
          <w:spacing w:val="-4"/>
          <w:sz w:val="24"/>
        </w:rPr>
        <w:t xml:space="preserve"> </w:t>
      </w:r>
      <w:r>
        <w:rPr>
          <w:i/>
          <w:sz w:val="24"/>
        </w:rPr>
        <w:t>речи</w:t>
      </w:r>
      <w:r>
        <w:rPr>
          <w:i/>
          <w:spacing w:val="-5"/>
          <w:sz w:val="24"/>
        </w:rPr>
        <w:t xml:space="preserve"> </w:t>
      </w:r>
      <w:r>
        <w:rPr>
          <w:i/>
          <w:sz w:val="24"/>
        </w:rPr>
        <w:t>глаголы в</w:t>
      </w:r>
      <w:r>
        <w:rPr>
          <w:i/>
          <w:spacing w:val="-4"/>
          <w:sz w:val="24"/>
        </w:rPr>
        <w:t xml:space="preserve"> </w:t>
      </w:r>
      <w:r>
        <w:rPr>
          <w:i/>
          <w:sz w:val="24"/>
        </w:rPr>
        <w:t>формах</w:t>
      </w:r>
      <w:r>
        <w:rPr>
          <w:i/>
          <w:spacing w:val="-1"/>
          <w:sz w:val="24"/>
        </w:rPr>
        <w:t xml:space="preserve"> </w:t>
      </w:r>
      <w:r>
        <w:rPr>
          <w:i/>
          <w:sz w:val="24"/>
        </w:rPr>
        <w:t>страдательного</w:t>
      </w:r>
      <w:r>
        <w:rPr>
          <w:i/>
          <w:spacing w:val="-5"/>
          <w:sz w:val="24"/>
        </w:rPr>
        <w:t xml:space="preserve"> </w:t>
      </w:r>
      <w:r>
        <w:rPr>
          <w:i/>
          <w:sz w:val="24"/>
        </w:rPr>
        <w:t>залога</w:t>
      </w:r>
      <w:r>
        <w:rPr>
          <w:i/>
          <w:spacing w:val="-6"/>
          <w:sz w:val="24"/>
        </w:rPr>
        <w:t xml:space="preserve"> </w:t>
      </w:r>
      <w:r>
        <w:rPr>
          <w:i/>
          <w:sz w:val="24"/>
        </w:rPr>
        <w:t>Future</w:t>
      </w:r>
      <w:r>
        <w:rPr>
          <w:i/>
          <w:spacing w:val="-57"/>
          <w:sz w:val="24"/>
        </w:rPr>
        <w:t xml:space="preserve"> </w:t>
      </w:r>
      <w:r>
        <w:rPr>
          <w:i/>
          <w:sz w:val="24"/>
        </w:rPr>
        <w:t>Simple Passive,</w:t>
      </w:r>
      <w:r>
        <w:rPr>
          <w:i/>
          <w:spacing w:val="6"/>
          <w:sz w:val="24"/>
        </w:rPr>
        <w:t xml:space="preserve"> </w:t>
      </w:r>
      <w:r>
        <w:rPr>
          <w:i/>
          <w:sz w:val="24"/>
        </w:rPr>
        <w:t>PresentPerfect</w:t>
      </w:r>
      <w:r>
        <w:rPr>
          <w:i/>
          <w:spacing w:val="4"/>
          <w:sz w:val="24"/>
        </w:rPr>
        <w:t xml:space="preserve"> </w:t>
      </w:r>
      <w:r>
        <w:rPr>
          <w:i/>
          <w:sz w:val="24"/>
        </w:rPr>
        <w:t>Passive;</w:t>
      </w:r>
    </w:p>
    <w:p w:rsidR="00054381" w:rsidRDefault="00656015">
      <w:pPr>
        <w:pStyle w:val="a4"/>
        <w:numPr>
          <w:ilvl w:val="1"/>
          <w:numId w:val="164"/>
        </w:numPr>
        <w:tabs>
          <w:tab w:val="left" w:pos="2255"/>
        </w:tabs>
        <w:spacing w:line="273" w:lineRule="exact"/>
        <w:ind w:left="2254" w:hanging="145"/>
        <w:rPr>
          <w:i/>
          <w:sz w:val="24"/>
        </w:rPr>
      </w:pPr>
      <w:r>
        <w:rPr>
          <w:i/>
          <w:sz w:val="24"/>
        </w:rPr>
        <w:t>распознавать</w:t>
      </w:r>
      <w:r>
        <w:rPr>
          <w:i/>
          <w:spacing w:val="-2"/>
          <w:sz w:val="24"/>
        </w:rPr>
        <w:t xml:space="preserve"> </w:t>
      </w:r>
      <w:r>
        <w:rPr>
          <w:i/>
          <w:sz w:val="24"/>
        </w:rPr>
        <w:t>и</w:t>
      </w:r>
      <w:r>
        <w:rPr>
          <w:i/>
          <w:spacing w:val="-7"/>
          <w:sz w:val="24"/>
        </w:rPr>
        <w:t xml:space="preserve"> </w:t>
      </w:r>
      <w:r>
        <w:rPr>
          <w:i/>
          <w:sz w:val="24"/>
        </w:rPr>
        <w:t>употреблять</w:t>
      </w:r>
      <w:r>
        <w:rPr>
          <w:i/>
          <w:spacing w:val="-2"/>
          <w:sz w:val="24"/>
        </w:rPr>
        <w:t xml:space="preserve"> </w:t>
      </w:r>
      <w:r>
        <w:rPr>
          <w:i/>
          <w:sz w:val="24"/>
        </w:rPr>
        <w:t>в</w:t>
      </w:r>
      <w:r>
        <w:rPr>
          <w:i/>
          <w:spacing w:val="-6"/>
          <w:sz w:val="24"/>
        </w:rPr>
        <w:t xml:space="preserve"> </w:t>
      </w:r>
      <w:r>
        <w:rPr>
          <w:i/>
          <w:sz w:val="24"/>
        </w:rPr>
        <w:t>речи</w:t>
      </w:r>
      <w:r>
        <w:rPr>
          <w:i/>
          <w:spacing w:val="-2"/>
          <w:sz w:val="24"/>
        </w:rPr>
        <w:t xml:space="preserve"> </w:t>
      </w:r>
      <w:r>
        <w:rPr>
          <w:i/>
          <w:sz w:val="24"/>
        </w:rPr>
        <w:t>модальные</w:t>
      </w:r>
      <w:r>
        <w:rPr>
          <w:i/>
          <w:spacing w:val="-2"/>
          <w:sz w:val="24"/>
        </w:rPr>
        <w:t xml:space="preserve"> </w:t>
      </w:r>
      <w:r>
        <w:rPr>
          <w:i/>
          <w:sz w:val="24"/>
        </w:rPr>
        <w:t>глаголы need, shall,</w:t>
      </w:r>
      <w:r>
        <w:rPr>
          <w:i/>
          <w:spacing w:val="-4"/>
          <w:sz w:val="24"/>
        </w:rPr>
        <w:t xml:space="preserve"> </w:t>
      </w:r>
      <w:r>
        <w:rPr>
          <w:i/>
          <w:sz w:val="24"/>
        </w:rPr>
        <w:t>might, would;</w:t>
      </w:r>
    </w:p>
    <w:p w:rsidR="00054381" w:rsidRDefault="00054381">
      <w:pPr>
        <w:spacing w:line="273" w:lineRule="exact"/>
        <w:rPr>
          <w:sz w:val="24"/>
        </w:rPr>
        <w:sectPr w:rsidR="00054381">
          <w:pgSz w:w="11910" w:h="16840"/>
          <w:pgMar w:top="620" w:right="0" w:bottom="1180" w:left="300" w:header="0" w:footer="883" w:gutter="0"/>
          <w:cols w:space="720"/>
        </w:sectPr>
      </w:pPr>
    </w:p>
    <w:p w:rsidR="00054381" w:rsidRDefault="00656015">
      <w:pPr>
        <w:pStyle w:val="a4"/>
        <w:numPr>
          <w:ilvl w:val="1"/>
          <w:numId w:val="164"/>
        </w:numPr>
        <w:tabs>
          <w:tab w:val="left" w:pos="2255"/>
        </w:tabs>
        <w:spacing w:before="64" w:line="360" w:lineRule="auto"/>
        <w:ind w:right="820" w:firstLine="0"/>
        <w:rPr>
          <w:i/>
          <w:sz w:val="24"/>
        </w:rPr>
      </w:pPr>
      <w:r>
        <w:rPr>
          <w:i/>
          <w:sz w:val="24"/>
        </w:rPr>
        <w:lastRenderedPageBreak/>
        <w:t>распознавать по формальным признакам и понимать значение неличных форм</w:t>
      </w:r>
      <w:r>
        <w:rPr>
          <w:i/>
          <w:spacing w:val="1"/>
          <w:sz w:val="24"/>
        </w:rPr>
        <w:t xml:space="preserve"> </w:t>
      </w:r>
      <w:r>
        <w:rPr>
          <w:i/>
          <w:sz w:val="24"/>
        </w:rPr>
        <w:t>глагола (инфинитива, герундия, причастия I и II, отглагольного существительного)</w:t>
      </w:r>
      <w:r>
        <w:rPr>
          <w:i/>
          <w:spacing w:val="-57"/>
          <w:sz w:val="24"/>
        </w:rPr>
        <w:t xml:space="preserve"> </w:t>
      </w:r>
      <w:r>
        <w:rPr>
          <w:i/>
          <w:sz w:val="24"/>
        </w:rPr>
        <w:t>без</w:t>
      </w:r>
      <w:r>
        <w:rPr>
          <w:i/>
          <w:spacing w:val="3"/>
          <w:sz w:val="24"/>
        </w:rPr>
        <w:t xml:space="preserve"> </w:t>
      </w:r>
      <w:r>
        <w:rPr>
          <w:i/>
          <w:sz w:val="24"/>
        </w:rPr>
        <w:t>различения</w:t>
      </w:r>
      <w:r>
        <w:rPr>
          <w:i/>
          <w:spacing w:val="1"/>
          <w:sz w:val="24"/>
        </w:rPr>
        <w:t xml:space="preserve"> </w:t>
      </w:r>
      <w:r>
        <w:rPr>
          <w:i/>
          <w:sz w:val="24"/>
        </w:rPr>
        <w:t>их</w:t>
      </w:r>
      <w:r>
        <w:rPr>
          <w:i/>
          <w:spacing w:val="-4"/>
          <w:sz w:val="24"/>
        </w:rPr>
        <w:t xml:space="preserve"> </w:t>
      </w:r>
      <w:r>
        <w:rPr>
          <w:i/>
          <w:sz w:val="24"/>
        </w:rPr>
        <w:t>функций</w:t>
      </w:r>
      <w:r>
        <w:rPr>
          <w:i/>
          <w:spacing w:val="1"/>
          <w:sz w:val="24"/>
        </w:rPr>
        <w:t xml:space="preserve"> </w:t>
      </w:r>
      <w:r>
        <w:rPr>
          <w:i/>
          <w:sz w:val="24"/>
        </w:rPr>
        <w:t>и</w:t>
      </w:r>
      <w:r>
        <w:rPr>
          <w:i/>
          <w:spacing w:val="2"/>
          <w:sz w:val="24"/>
        </w:rPr>
        <w:t xml:space="preserve"> </w:t>
      </w:r>
      <w:r>
        <w:rPr>
          <w:i/>
          <w:sz w:val="24"/>
        </w:rPr>
        <w:t>употреблять</w:t>
      </w:r>
      <w:r>
        <w:rPr>
          <w:i/>
          <w:spacing w:val="2"/>
          <w:sz w:val="24"/>
        </w:rPr>
        <w:t xml:space="preserve"> </w:t>
      </w:r>
      <w:r>
        <w:rPr>
          <w:i/>
          <w:sz w:val="24"/>
        </w:rPr>
        <w:t>их</w:t>
      </w:r>
      <w:r>
        <w:rPr>
          <w:i/>
          <w:spacing w:val="-5"/>
          <w:sz w:val="24"/>
        </w:rPr>
        <w:t xml:space="preserve"> </w:t>
      </w:r>
      <w:r>
        <w:rPr>
          <w:i/>
          <w:sz w:val="24"/>
        </w:rPr>
        <w:t>в</w:t>
      </w:r>
      <w:r>
        <w:rPr>
          <w:i/>
          <w:spacing w:val="-2"/>
          <w:sz w:val="24"/>
        </w:rPr>
        <w:t xml:space="preserve"> </w:t>
      </w:r>
      <w:r>
        <w:rPr>
          <w:i/>
          <w:sz w:val="24"/>
        </w:rPr>
        <w:t>речи;</w:t>
      </w:r>
    </w:p>
    <w:p w:rsidR="00054381" w:rsidRDefault="00656015">
      <w:pPr>
        <w:pStyle w:val="a4"/>
        <w:numPr>
          <w:ilvl w:val="1"/>
          <w:numId w:val="164"/>
        </w:numPr>
        <w:tabs>
          <w:tab w:val="left" w:pos="2255"/>
        </w:tabs>
        <w:spacing w:line="362" w:lineRule="auto"/>
        <w:ind w:right="1882" w:firstLine="0"/>
        <w:rPr>
          <w:i/>
          <w:sz w:val="24"/>
        </w:rPr>
      </w:pPr>
      <w:r>
        <w:rPr>
          <w:i/>
          <w:sz w:val="24"/>
        </w:rPr>
        <w:t>распознавать и употреблять в речи словосочетания «Причастие</w:t>
      </w:r>
      <w:r>
        <w:rPr>
          <w:i/>
          <w:spacing w:val="1"/>
          <w:sz w:val="24"/>
        </w:rPr>
        <w:t xml:space="preserve"> </w:t>
      </w:r>
      <w:r>
        <w:rPr>
          <w:i/>
          <w:sz w:val="24"/>
        </w:rPr>
        <w:t>I+существительное» (aplayingchild) и «Причастие II+существительное»</w:t>
      </w:r>
      <w:r>
        <w:rPr>
          <w:i/>
          <w:spacing w:val="-57"/>
          <w:sz w:val="24"/>
        </w:rPr>
        <w:t xml:space="preserve"> </w:t>
      </w:r>
      <w:r>
        <w:rPr>
          <w:i/>
          <w:sz w:val="24"/>
        </w:rPr>
        <w:t>(awrittenpoem).</w:t>
      </w:r>
    </w:p>
    <w:p w:rsidR="00054381" w:rsidRDefault="00656015">
      <w:pPr>
        <w:pStyle w:val="a3"/>
        <w:spacing w:line="360" w:lineRule="auto"/>
        <w:ind w:left="2110" w:right="5865"/>
      </w:pPr>
      <w:r>
        <w:t>Социокультурные знания и умения</w:t>
      </w:r>
      <w:r>
        <w:rPr>
          <w:spacing w:val="-57"/>
        </w:rPr>
        <w:t xml:space="preserve"> </w:t>
      </w:r>
      <w:r>
        <w:t>Выпускник</w:t>
      </w:r>
      <w:r>
        <w:rPr>
          <w:spacing w:val="-1"/>
        </w:rPr>
        <w:t xml:space="preserve"> </w:t>
      </w:r>
      <w:r>
        <w:t>научится:</w:t>
      </w:r>
    </w:p>
    <w:p w:rsidR="00054381" w:rsidRDefault="00656015">
      <w:pPr>
        <w:pStyle w:val="a4"/>
        <w:numPr>
          <w:ilvl w:val="0"/>
          <w:numId w:val="163"/>
        </w:numPr>
        <w:tabs>
          <w:tab w:val="left" w:pos="2255"/>
        </w:tabs>
        <w:spacing w:line="360" w:lineRule="auto"/>
        <w:ind w:right="600" w:firstLine="0"/>
        <w:rPr>
          <w:sz w:val="24"/>
        </w:rPr>
      </w:pPr>
      <w:r>
        <w:rPr>
          <w:sz w:val="24"/>
        </w:rPr>
        <w:t>употреблять</w:t>
      </w:r>
      <w:r>
        <w:rPr>
          <w:spacing w:val="-3"/>
          <w:sz w:val="24"/>
        </w:rPr>
        <w:t xml:space="preserve"> </w:t>
      </w:r>
      <w:r>
        <w:rPr>
          <w:sz w:val="24"/>
        </w:rPr>
        <w:t>в</w:t>
      </w:r>
      <w:r>
        <w:rPr>
          <w:spacing w:val="-2"/>
          <w:sz w:val="24"/>
        </w:rPr>
        <w:t xml:space="preserve"> </w:t>
      </w:r>
      <w:r>
        <w:rPr>
          <w:sz w:val="24"/>
        </w:rPr>
        <w:t>устной</w:t>
      </w:r>
      <w:r>
        <w:rPr>
          <w:spacing w:val="-6"/>
          <w:sz w:val="24"/>
        </w:rPr>
        <w:t xml:space="preserve"> </w:t>
      </w:r>
      <w:r>
        <w:rPr>
          <w:sz w:val="24"/>
        </w:rPr>
        <w:t>и</w:t>
      </w:r>
      <w:r>
        <w:rPr>
          <w:spacing w:val="-2"/>
          <w:sz w:val="24"/>
        </w:rPr>
        <w:t xml:space="preserve"> </w:t>
      </w:r>
      <w:r>
        <w:rPr>
          <w:sz w:val="24"/>
        </w:rPr>
        <w:t>письменной</w:t>
      </w:r>
      <w:r>
        <w:rPr>
          <w:spacing w:val="-2"/>
          <w:sz w:val="24"/>
        </w:rPr>
        <w:t xml:space="preserve"> </w:t>
      </w:r>
      <w:r>
        <w:rPr>
          <w:sz w:val="24"/>
        </w:rPr>
        <w:t>речи</w:t>
      </w:r>
      <w:r>
        <w:rPr>
          <w:spacing w:val="-6"/>
          <w:sz w:val="24"/>
        </w:rPr>
        <w:t xml:space="preserve"> </w:t>
      </w:r>
      <w:r>
        <w:rPr>
          <w:sz w:val="24"/>
        </w:rPr>
        <w:t>в</w:t>
      </w:r>
      <w:r>
        <w:rPr>
          <w:spacing w:val="-2"/>
          <w:sz w:val="24"/>
        </w:rPr>
        <w:t xml:space="preserve"> </w:t>
      </w:r>
      <w:r>
        <w:rPr>
          <w:sz w:val="24"/>
        </w:rPr>
        <w:t>ситуациях</w:t>
      </w:r>
      <w:r>
        <w:rPr>
          <w:spacing w:val="-8"/>
          <w:sz w:val="24"/>
        </w:rPr>
        <w:t xml:space="preserve"> </w:t>
      </w:r>
      <w:r>
        <w:rPr>
          <w:sz w:val="24"/>
        </w:rPr>
        <w:t>формального</w:t>
      </w:r>
      <w:r>
        <w:rPr>
          <w:spacing w:val="-2"/>
          <w:sz w:val="24"/>
        </w:rPr>
        <w:t xml:space="preserve"> </w:t>
      </w:r>
      <w:r>
        <w:rPr>
          <w:sz w:val="24"/>
        </w:rPr>
        <w:t>и</w:t>
      </w:r>
      <w:r>
        <w:rPr>
          <w:spacing w:val="-2"/>
          <w:sz w:val="24"/>
        </w:rPr>
        <w:t xml:space="preserve"> </w:t>
      </w:r>
      <w:r>
        <w:rPr>
          <w:sz w:val="24"/>
        </w:rPr>
        <w:t>неформального</w:t>
      </w:r>
      <w:r>
        <w:rPr>
          <w:spacing w:val="-57"/>
          <w:sz w:val="24"/>
        </w:rPr>
        <w:t xml:space="preserve"> </w:t>
      </w:r>
      <w:r>
        <w:rPr>
          <w:sz w:val="24"/>
        </w:rPr>
        <w:t>общения</w:t>
      </w:r>
      <w:r>
        <w:rPr>
          <w:spacing w:val="-9"/>
          <w:sz w:val="24"/>
        </w:rPr>
        <w:t xml:space="preserve"> </w:t>
      </w:r>
      <w:r>
        <w:rPr>
          <w:sz w:val="24"/>
        </w:rPr>
        <w:t>основные</w:t>
      </w:r>
      <w:r>
        <w:rPr>
          <w:spacing w:val="-5"/>
          <w:sz w:val="24"/>
        </w:rPr>
        <w:t xml:space="preserve"> </w:t>
      </w:r>
      <w:r>
        <w:rPr>
          <w:sz w:val="24"/>
        </w:rPr>
        <w:t>нормы</w:t>
      </w:r>
      <w:r>
        <w:rPr>
          <w:spacing w:val="-2"/>
          <w:sz w:val="24"/>
        </w:rPr>
        <w:t xml:space="preserve"> </w:t>
      </w:r>
      <w:r>
        <w:rPr>
          <w:sz w:val="24"/>
        </w:rPr>
        <w:t>речевого</w:t>
      </w:r>
      <w:r>
        <w:rPr>
          <w:spacing w:val="1"/>
          <w:sz w:val="24"/>
        </w:rPr>
        <w:t xml:space="preserve"> </w:t>
      </w:r>
      <w:r>
        <w:rPr>
          <w:sz w:val="24"/>
        </w:rPr>
        <w:t>этикета,</w:t>
      </w:r>
      <w:r>
        <w:rPr>
          <w:spacing w:val="3"/>
          <w:sz w:val="24"/>
        </w:rPr>
        <w:t xml:space="preserve"> </w:t>
      </w:r>
      <w:r>
        <w:rPr>
          <w:sz w:val="24"/>
        </w:rPr>
        <w:t>принятые</w:t>
      </w:r>
      <w:r>
        <w:rPr>
          <w:spacing w:val="-5"/>
          <w:sz w:val="24"/>
        </w:rPr>
        <w:t xml:space="preserve"> </w:t>
      </w:r>
      <w:r>
        <w:rPr>
          <w:sz w:val="24"/>
        </w:rPr>
        <w:t>в</w:t>
      </w:r>
      <w:r>
        <w:rPr>
          <w:spacing w:val="2"/>
          <w:sz w:val="24"/>
        </w:rPr>
        <w:t xml:space="preserve"> </w:t>
      </w:r>
      <w:r>
        <w:rPr>
          <w:sz w:val="24"/>
        </w:rPr>
        <w:t>странах</w:t>
      </w:r>
      <w:r>
        <w:rPr>
          <w:spacing w:val="-4"/>
          <w:sz w:val="24"/>
        </w:rPr>
        <w:t xml:space="preserve"> </w:t>
      </w:r>
      <w:r>
        <w:rPr>
          <w:sz w:val="24"/>
        </w:rPr>
        <w:t>изучаемого</w:t>
      </w:r>
      <w:r>
        <w:rPr>
          <w:spacing w:val="1"/>
          <w:sz w:val="24"/>
        </w:rPr>
        <w:t xml:space="preserve"> </w:t>
      </w:r>
      <w:r>
        <w:rPr>
          <w:sz w:val="24"/>
        </w:rPr>
        <w:t>языка;</w:t>
      </w:r>
    </w:p>
    <w:p w:rsidR="00054381" w:rsidRDefault="00656015">
      <w:pPr>
        <w:pStyle w:val="a4"/>
        <w:numPr>
          <w:ilvl w:val="0"/>
          <w:numId w:val="163"/>
        </w:numPr>
        <w:tabs>
          <w:tab w:val="left" w:pos="2255"/>
        </w:tabs>
        <w:spacing w:line="274" w:lineRule="exact"/>
        <w:ind w:left="2254" w:hanging="145"/>
        <w:rPr>
          <w:sz w:val="24"/>
        </w:rPr>
      </w:pPr>
      <w:r>
        <w:rPr>
          <w:sz w:val="24"/>
        </w:rPr>
        <w:t>представлять</w:t>
      </w:r>
      <w:r>
        <w:rPr>
          <w:spacing w:val="-5"/>
          <w:sz w:val="24"/>
        </w:rPr>
        <w:t xml:space="preserve"> </w:t>
      </w:r>
      <w:r>
        <w:rPr>
          <w:sz w:val="24"/>
        </w:rPr>
        <w:t>родную</w:t>
      </w:r>
      <w:r>
        <w:rPr>
          <w:spacing w:val="-3"/>
          <w:sz w:val="24"/>
        </w:rPr>
        <w:t xml:space="preserve"> </w:t>
      </w:r>
      <w:r>
        <w:rPr>
          <w:sz w:val="24"/>
        </w:rPr>
        <w:t>страну</w:t>
      </w:r>
      <w:r>
        <w:rPr>
          <w:spacing w:val="-10"/>
          <w:sz w:val="24"/>
        </w:rPr>
        <w:t xml:space="preserve"> </w:t>
      </w:r>
      <w:r>
        <w:rPr>
          <w:sz w:val="24"/>
        </w:rPr>
        <w:t>и</w:t>
      </w:r>
      <w:r>
        <w:rPr>
          <w:spacing w:val="1"/>
          <w:sz w:val="24"/>
        </w:rPr>
        <w:t xml:space="preserve"> </w:t>
      </w:r>
      <w:r>
        <w:rPr>
          <w:sz w:val="24"/>
        </w:rPr>
        <w:t>культуру</w:t>
      </w:r>
      <w:r>
        <w:rPr>
          <w:spacing w:val="-6"/>
          <w:sz w:val="24"/>
        </w:rPr>
        <w:t xml:space="preserve"> </w:t>
      </w:r>
      <w:r>
        <w:rPr>
          <w:sz w:val="24"/>
        </w:rPr>
        <w:t>на</w:t>
      </w:r>
      <w:r>
        <w:rPr>
          <w:spacing w:val="-2"/>
          <w:sz w:val="24"/>
        </w:rPr>
        <w:t xml:space="preserve"> </w:t>
      </w:r>
      <w:r>
        <w:rPr>
          <w:sz w:val="24"/>
        </w:rPr>
        <w:t>английском</w:t>
      </w:r>
      <w:r>
        <w:rPr>
          <w:spacing w:val="1"/>
          <w:sz w:val="24"/>
        </w:rPr>
        <w:t xml:space="preserve"> </w:t>
      </w:r>
      <w:r>
        <w:rPr>
          <w:sz w:val="24"/>
        </w:rPr>
        <w:t>языке;</w:t>
      </w:r>
    </w:p>
    <w:p w:rsidR="00054381" w:rsidRDefault="00656015">
      <w:pPr>
        <w:pStyle w:val="a4"/>
        <w:numPr>
          <w:ilvl w:val="0"/>
          <w:numId w:val="162"/>
        </w:numPr>
        <w:tabs>
          <w:tab w:val="left" w:pos="1977"/>
        </w:tabs>
        <w:spacing w:before="130" w:line="364" w:lineRule="auto"/>
        <w:ind w:right="1056" w:firstLine="0"/>
        <w:rPr>
          <w:sz w:val="24"/>
        </w:rPr>
      </w:pPr>
      <w:r>
        <w:rPr>
          <w:sz w:val="24"/>
        </w:rPr>
        <w:t>понимать</w:t>
      </w:r>
      <w:r>
        <w:rPr>
          <w:spacing w:val="-6"/>
          <w:sz w:val="24"/>
        </w:rPr>
        <w:t xml:space="preserve"> </w:t>
      </w:r>
      <w:r>
        <w:rPr>
          <w:sz w:val="24"/>
        </w:rPr>
        <w:t>социокультурные</w:t>
      </w:r>
      <w:r>
        <w:rPr>
          <w:spacing w:val="-4"/>
          <w:sz w:val="24"/>
        </w:rPr>
        <w:t xml:space="preserve"> </w:t>
      </w:r>
      <w:r>
        <w:rPr>
          <w:sz w:val="24"/>
        </w:rPr>
        <w:t>реалии</w:t>
      </w:r>
      <w:r>
        <w:rPr>
          <w:spacing w:val="-2"/>
          <w:sz w:val="24"/>
        </w:rPr>
        <w:t xml:space="preserve"> </w:t>
      </w:r>
      <w:r>
        <w:rPr>
          <w:sz w:val="24"/>
        </w:rPr>
        <w:t>при</w:t>
      </w:r>
      <w:r>
        <w:rPr>
          <w:spacing w:val="-7"/>
          <w:sz w:val="24"/>
        </w:rPr>
        <w:t xml:space="preserve"> </w:t>
      </w:r>
      <w:r>
        <w:rPr>
          <w:sz w:val="24"/>
        </w:rPr>
        <w:t>чтении</w:t>
      </w:r>
      <w:r>
        <w:rPr>
          <w:spacing w:val="-2"/>
          <w:sz w:val="24"/>
        </w:rPr>
        <w:t xml:space="preserve"> </w:t>
      </w:r>
      <w:r>
        <w:rPr>
          <w:sz w:val="24"/>
        </w:rPr>
        <w:t>и</w:t>
      </w:r>
      <w:r>
        <w:rPr>
          <w:spacing w:val="-2"/>
          <w:sz w:val="24"/>
        </w:rPr>
        <w:t xml:space="preserve"> </w:t>
      </w:r>
      <w:r>
        <w:rPr>
          <w:sz w:val="24"/>
        </w:rPr>
        <w:t>аудировании</w:t>
      </w:r>
      <w:r>
        <w:rPr>
          <w:spacing w:val="-6"/>
          <w:sz w:val="24"/>
        </w:rPr>
        <w:t xml:space="preserve"> </w:t>
      </w:r>
      <w:r>
        <w:rPr>
          <w:sz w:val="24"/>
        </w:rPr>
        <w:t>в</w:t>
      </w:r>
      <w:r>
        <w:rPr>
          <w:spacing w:val="-2"/>
          <w:sz w:val="24"/>
        </w:rPr>
        <w:t xml:space="preserve"> </w:t>
      </w:r>
      <w:r>
        <w:rPr>
          <w:sz w:val="24"/>
        </w:rPr>
        <w:t>рамках</w:t>
      </w:r>
      <w:r>
        <w:rPr>
          <w:spacing w:val="-8"/>
          <w:sz w:val="24"/>
        </w:rPr>
        <w:t xml:space="preserve"> </w:t>
      </w:r>
      <w:r>
        <w:rPr>
          <w:sz w:val="24"/>
        </w:rPr>
        <w:t>изученного</w:t>
      </w:r>
      <w:r>
        <w:rPr>
          <w:spacing w:val="-57"/>
          <w:sz w:val="24"/>
        </w:rPr>
        <w:t xml:space="preserve"> </w:t>
      </w:r>
      <w:r>
        <w:rPr>
          <w:sz w:val="24"/>
        </w:rPr>
        <w:t>материала.</w:t>
      </w:r>
    </w:p>
    <w:p w:rsidR="00054381" w:rsidRDefault="00656015">
      <w:pPr>
        <w:pStyle w:val="a3"/>
        <w:spacing w:line="268" w:lineRule="exact"/>
        <w:ind w:left="2110"/>
      </w:pPr>
      <w:r>
        <w:t>Выпускник</w:t>
      </w:r>
      <w:r>
        <w:rPr>
          <w:spacing w:val="-8"/>
        </w:rPr>
        <w:t xml:space="preserve"> </w:t>
      </w:r>
      <w:r>
        <w:t>получит</w:t>
      </w:r>
      <w:r>
        <w:rPr>
          <w:spacing w:val="-5"/>
        </w:rPr>
        <w:t xml:space="preserve"> </w:t>
      </w:r>
      <w:r>
        <w:t>возможность</w:t>
      </w:r>
      <w:r>
        <w:rPr>
          <w:spacing w:val="-6"/>
        </w:rPr>
        <w:t xml:space="preserve"> </w:t>
      </w:r>
      <w:r>
        <w:t>научиться:</w:t>
      </w:r>
    </w:p>
    <w:p w:rsidR="00054381" w:rsidRDefault="00656015">
      <w:pPr>
        <w:pStyle w:val="a4"/>
        <w:numPr>
          <w:ilvl w:val="1"/>
          <w:numId w:val="162"/>
        </w:numPr>
        <w:tabs>
          <w:tab w:val="left" w:pos="2255"/>
        </w:tabs>
        <w:spacing w:before="137" w:line="360" w:lineRule="auto"/>
        <w:ind w:right="1633" w:firstLine="0"/>
        <w:rPr>
          <w:i/>
          <w:sz w:val="24"/>
        </w:rPr>
      </w:pPr>
      <w:r>
        <w:rPr>
          <w:i/>
          <w:sz w:val="24"/>
        </w:rPr>
        <w:t>использовать социокультурные реалии при создании устных и письменных</w:t>
      </w:r>
      <w:r>
        <w:rPr>
          <w:i/>
          <w:spacing w:val="-57"/>
          <w:sz w:val="24"/>
        </w:rPr>
        <w:t xml:space="preserve"> </w:t>
      </w:r>
      <w:r>
        <w:rPr>
          <w:i/>
          <w:sz w:val="24"/>
        </w:rPr>
        <w:t>высказываний;</w:t>
      </w:r>
    </w:p>
    <w:p w:rsidR="00054381" w:rsidRDefault="00656015">
      <w:pPr>
        <w:pStyle w:val="a4"/>
        <w:numPr>
          <w:ilvl w:val="1"/>
          <w:numId w:val="162"/>
        </w:numPr>
        <w:tabs>
          <w:tab w:val="left" w:pos="2255"/>
        </w:tabs>
        <w:spacing w:before="3" w:line="360" w:lineRule="auto"/>
        <w:ind w:right="1481" w:firstLine="0"/>
        <w:rPr>
          <w:i/>
          <w:sz w:val="24"/>
        </w:rPr>
      </w:pPr>
      <w:r>
        <w:rPr>
          <w:i/>
          <w:sz w:val="24"/>
        </w:rPr>
        <w:t>находить</w:t>
      </w:r>
      <w:r>
        <w:rPr>
          <w:i/>
          <w:spacing w:val="-2"/>
          <w:sz w:val="24"/>
        </w:rPr>
        <w:t xml:space="preserve"> </w:t>
      </w:r>
      <w:r>
        <w:rPr>
          <w:i/>
          <w:sz w:val="24"/>
        </w:rPr>
        <w:t>сходство</w:t>
      </w:r>
      <w:r>
        <w:rPr>
          <w:i/>
          <w:spacing w:val="-1"/>
          <w:sz w:val="24"/>
        </w:rPr>
        <w:t xml:space="preserve"> </w:t>
      </w:r>
      <w:r>
        <w:rPr>
          <w:i/>
          <w:sz w:val="24"/>
        </w:rPr>
        <w:t>и</w:t>
      </w:r>
      <w:r>
        <w:rPr>
          <w:i/>
          <w:spacing w:val="-6"/>
          <w:sz w:val="24"/>
        </w:rPr>
        <w:t xml:space="preserve"> </w:t>
      </w:r>
      <w:r>
        <w:rPr>
          <w:i/>
          <w:sz w:val="24"/>
        </w:rPr>
        <w:t>различие</w:t>
      </w:r>
      <w:r>
        <w:rPr>
          <w:i/>
          <w:spacing w:val="-7"/>
          <w:sz w:val="24"/>
        </w:rPr>
        <w:t xml:space="preserve"> </w:t>
      </w:r>
      <w:r>
        <w:rPr>
          <w:i/>
          <w:sz w:val="24"/>
        </w:rPr>
        <w:t>в</w:t>
      </w:r>
      <w:r>
        <w:rPr>
          <w:i/>
          <w:spacing w:val="-6"/>
          <w:sz w:val="24"/>
        </w:rPr>
        <w:t xml:space="preserve"> </w:t>
      </w:r>
      <w:r>
        <w:rPr>
          <w:i/>
          <w:sz w:val="24"/>
        </w:rPr>
        <w:t>традициях</w:t>
      </w:r>
      <w:r>
        <w:rPr>
          <w:i/>
          <w:spacing w:val="-2"/>
          <w:sz w:val="24"/>
        </w:rPr>
        <w:t xml:space="preserve"> </w:t>
      </w:r>
      <w:r>
        <w:rPr>
          <w:i/>
          <w:sz w:val="24"/>
        </w:rPr>
        <w:t>родной</w:t>
      </w:r>
      <w:r>
        <w:rPr>
          <w:i/>
          <w:spacing w:val="-1"/>
          <w:sz w:val="24"/>
        </w:rPr>
        <w:t xml:space="preserve"> </w:t>
      </w:r>
      <w:r>
        <w:rPr>
          <w:i/>
          <w:sz w:val="24"/>
        </w:rPr>
        <w:t>страны</w:t>
      </w:r>
      <w:r>
        <w:rPr>
          <w:i/>
          <w:spacing w:val="-1"/>
          <w:sz w:val="24"/>
        </w:rPr>
        <w:t xml:space="preserve"> </w:t>
      </w:r>
      <w:r>
        <w:rPr>
          <w:i/>
          <w:sz w:val="24"/>
        </w:rPr>
        <w:t>и</w:t>
      </w:r>
      <w:r>
        <w:rPr>
          <w:i/>
          <w:spacing w:val="-1"/>
          <w:sz w:val="24"/>
        </w:rPr>
        <w:t xml:space="preserve"> </w:t>
      </w:r>
      <w:r>
        <w:rPr>
          <w:i/>
          <w:sz w:val="24"/>
        </w:rPr>
        <w:t>страны/стран</w:t>
      </w:r>
      <w:r>
        <w:rPr>
          <w:i/>
          <w:spacing w:val="-57"/>
          <w:sz w:val="24"/>
        </w:rPr>
        <w:t xml:space="preserve"> </w:t>
      </w:r>
      <w:r>
        <w:rPr>
          <w:i/>
          <w:sz w:val="24"/>
        </w:rPr>
        <w:t>изучаемого</w:t>
      </w:r>
      <w:r>
        <w:rPr>
          <w:i/>
          <w:spacing w:val="1"/>
          <w:sz w:val="24"/>
        </w:rPr>
        <w:t xml:space="preserve"> </w:t>
      </w:r>
      <w:r>
        <w:rPr>
          <w:i/>
          <w:sz w:val="24"/>
        </w:rPr>
        <w:t>языка.</w:t>
      </w:r>
    </w:p>
    <w:p w:rsidR="00054381" w:rsidRDefault="00656015">
      <w:pPr>
        <w:pStyle w:val="a3"/>
        <w:spacing w:line="360" w:lineRule="auto"/>
        <w:ind w:left="2110" w:right="6924"/>
      </w:pPr>
      <w:r>
        <w:t>Компенсаторные умения</w:t>
      </w:r>
      <w:r>
        <w:rPr>
          <w:spacing w:val="-57"/>
        </w:rPr>
        <w:t xml:space="preserve"> </w:t>
      </w:r>
      <w:r>
        <w:t>Выпускник</w:t>
      </w:r>
      <w:r>
        <w:rPr>
          <w:spacing w:val="-2"/>
        </w:rPr>
        <w:t xml:space="preserve"> </w:t>
      </w:r>
      <w:r>
        <w:t>научится:</w:t>
      </w:r>
    </w:p>
    <w:p w:rsidR="00054381" w:rsidRDefault="00656015">
      <w:pPr>
        <w:pStyle w:val="a3"/>
        <w:spacing w:line="360" w:lineRule="auto"/>
        <w:ind w:left="2110" w:right="923"/>
      </w:pPr>
      <w:r>
        <w:t>- выходить из положения при дефиците языковых средств: использовать переспрос</w:t>
      </w:r>
      <w:r>
        <w:rPr>
          <w:spacing w:val="-57"/>
        </w:rPr>
        <w:t xml:space="preserve"> </w:t>
      </w:r>
      <w:r>
        <w:t>при</w:t>
      </w:r>
      <w:r>
        <w:rPr>
          <w:spacing w:val="3"/>
        </w:rPr>
        <w:t xml:space="preserve"> </w:t>
      </w:r>
      <w:r>
        <w:t>говорении.</w:t>
      </w:r>
    </w:p>
    <w:p w:rsidR="00054381" w:rsidRDefault="00656015">
      <w:pPr>
        <w:pStyle w:val="a3"/>
        <w:spacing w:line="274" w:lineRule="exact"/>
        <w:ind w:left="2110"/>
      </w:pPr>
      <w:r>
        <w:t>Выпускник</w:t>
      </w:r>
      <w:r>
        <w:rPr>
          <w:spacing w:val="-8"/>
        </w:rPr>
        <w:t xml:space="preserve"> </w:t>
      </w:r>
      <w:r>
        <w:t>получит</w:t>
      </w:r>
      <w:r>
        <w:rPr>
          <w:spacing w:val="-5"/>
        </w:rPr>
        <w:t xml:space="preserve"> </w:t>
      </w:r>
      <w:r>
        <w:t>возможность</w:t>
      </w:r>
      <w:r>
        <w:rPr>
          <w:spacing w:val="-6"/>
        </w:rPr>
        <w:t xml:space="preserve"> </w:t>
      </w:r>
      <w:r>
        <w:t>научиться:</w:t>
      </w:r>
    </w:p>
    <w:p w:rsidR="00054381" w:rsidRDefault="00656015">
      <w:pPr>
        <w:pStyle w:val="a4"/>
        <w:numPr>
          <w:ilvl w:val="0"/>
          <w:numId w:val="161"/>
        </w:numPr>
        <w:tabs>
          <w:tab w:val="left" w:pos="2255"/>
        </w:tabs>
        <w:spacing w:before="137"/>
        <w:ind w:hanging="145"/>
        <w:rPr>
          <w:i/>
          <w:sz w:val="24"/>
        </w:rPr>
      </w:pPr>
      <w:r>
        <w:rPr>
          <w:i/>
          <w:sz w:val="24"/>
        </w:rPr>
        <w:t>использовать</w:t>
      </w:r>
      <w:r>
        <w:rPr>
          <w:i/>
          <w:spacing w:val="-6"/>
          <w:sz w:val="24"/>
        </w:rPr>
        <w:t xml:space="preserve"> </w:t>
      </w:r>
      <w:r>
        <w:rPr>
          <w:i/>
          <w:sz w:val="24"/>
        </w:rPr>
        <w:t>перифраз, синонимические</w:t>
      </w:r>
      <w:r>
        <w:rPr>
          <w:i/>
          <w:spacing w:val="-2"/>
          <w:sz w:val="24"/>
        </w:rPr>
        <w:t xml:space="preserve"> </w:t>
      </w:r>
      <w:r>
        <w:rPr>
          <w:i/>
          <w:sz w:val="24"/>
        </w:rPr>
        <w:t>и</w:t>
      </w:r>
      <w:r>
        <w:rPr>
          <w:i/>
          <w:spacing w:val="-2"/>
          <w:sz w:val="24"/>
        </w:rPr>
        <w:t xml:space="preserve"> </w:t>
      </w:r>
      <w:r>
        <w:rPr>
          <w:i/>
          <w:sz w:val="24"/>
        </w:rPr>
        <w:t>антонимические</w:t>
      </w:r>
      <w:r>
        <w:rPr>
          <w:i/>
          <w:spacing w:val="-3"/>
          <w:sz w:val="24"/>
        </w:rPr>
        <w:t xml:space="preserve"> </w:t>
      </w:r>
      <w:r>
        <w:rPr>
          <w:i/>
          <w:sz w:val="24"/>
        </w:rPr>
        <w:t>средства</w:t>
      </w:r>
      <w:r>
        <w:rPr>
          <w:i/>
          <w:spacing w:val="-1"/>
          <w:sz w:val="24"/>
        </w:rPr>
        <w:t xml:space="preserve"> </w:t>
      </w:r>
      <w:r>
        <w:rPr>
          <w:i/>
          <w:sz w:val="24"/>
        </w:rPr>
        <w:t>при</w:t>
      </w:r>
      <w:r>
        <w:rPr>
          <w:i/>
          <w:spacing w:val="-2"/>
          <w:sz w:val="24"/>
        </w:rPr>
        <w:t xml:space="preserve"> </w:t>
      </w:r>
      <w:r>
        <w:rPr>
          <w:i/>
          <w:sz w:val="24"/>
        </w:rPr>
        <w:t>говорении;</w:t>
      </w:r>
    </w:p>
    <w:p w:rsidR="00054381" w:rsidRDefault="00656015">
      <w:pPr>
        <w:pStyle w:val="a4"/>
        <w:numPr>
          <w:ilvl w:val="0"/>
          <w:numId w:val="161"/>
        </w:numPr>
        <w:tabs>
          <w:tab w:val="left" w:pos="2255"/>
        </w:tabs>
        <w:spacing w:before="142"/>
        <w:ind w:hanging="145"/>
        <w:rPr>
          <w:i/>
          <w:sz w:val="24"/>
        </w:rPr>
      </w:pPr>
      <w:r>
        <w:rPr>
          <w:i/>
          <w:sz w:val="24"/>
        </w:rPr>
        <w:t>пользоваться</w:t>
      </w:r>
      <w:r>
        <w:rPr>
          <w:i/>
          <w:spacing w:val="-2"/>
          <w:sz w:val="24"/>
        </w:rPr>
        <w:t xml:space="preserve"> </w:t>
      </w:r>
      <w:r>
        <w:rPr>
          <w:i/>
          <w:sz w:val="24"/>
        </w:rPr>
        <w:t>языковой</w:t>
      </w:r>
      <w:r>
        <w:rPr>
          <w:i/>
          <w:spacing w:val="-1"/>
          <w:sz w:val="24"/>
        </w:rPr>
        <w:t xml:space="preserve"> </w:t>
      </w:r>
      <w:r>
        <w:rPr>
          <w:i/>
          <w:sz w:val="24"/>
        </w:rPr>
        <w:t>и</w:t>
      </w:r>
      <w:r>
        <w:rPr>
          <w:i/>
          <w:spacing w:val="-6"/>
          <w:sz w:val="24"/>
        </w:rPr>
        <w:t xml:space="preserve"> </w:t>
      </w:r>
      <w:r>
        <w:rPr>
          <w:i/>
          <w:sz w:val="24"/>
        </w:rPr>
        <w:t>контекстуальной</w:t>
      </w:r>
      <w:r>
        <w:rPr>
          <w:i/>
          <w:spacing w:val="-1"/>
          <w:sz w:val="24"/>
        </w:rPr>
        <w:t xml:space="preserve"> </w:t>
      </w:r>
      <w:r>
        <w:rPr>
          <w:i/>
          <w:sz w:val="24"/>
        </w:rPr>
        <w:t>догадкой</w:t>
      </w:r>
      <w:r>
        <w:rPr>
          <w:i/>
          <w:spacing w:val="-1"/>
          <w:sz w:val="24"/>
        </w:rPr>
        <w:t xml:space="preserve"> </w:t>
      </w:r>
      <w:r>
        <w:rPr>
          <w:i/>
          <w:sz w:val="24"/>
        </w:rPr>
        <w:t>при</w:t>
      </w:r>
      <w:r>
        <w:rPr>
          <w:i/>
          <w:spacing w:val="-1"/>
          <w:sz w:val="24"/>
        </w:rPr>
        <w:t xml:space="preserve"> </w:t>
      </w:r>
      <w:r>
        <w:rPr>
          <w:i/>
          <w:sz w:val="24"/>
        </w:rPr>
        <w:t>аудировании</w:t>
      </w:r>
      <w:r>
        <w:rPr>
          <w:i/>
          <w:spacing w:val="-1"/>
          <w:sz w:val="24"/>
        </w:rPr>
        <w:t xml:space="preserve"> </w:t>
      </w:r>
      <w:r>
        <w:rPr>
          <w:i/>
          <w:sz w:val="24"/>
        </w:rPr>
        <w:t>и</w:t>
      </w:r>
      <w:r>
        <w:rPr>
          <w:i/>
          <w:spacing w:val="-6"/>
          <w:sz w:val="24"/>
        </w:rPr>
        <w:t xml:space="preserve"> </w:t>
      </w:r>
      <w:r>
        <w:rPr>
          <w:i/>
          <w:sz w:val="24"/>
        </w:rPr>
        <w:t>чтении.</w:t>
      </w:r>
    </w:p>
    <w:p w:rsidR="00054381" w:rsidRDefault="00054381">
      <w:pPr>
        <w:pStyle w:val="a3"/>
        <w:ind w:left="0"/>
        <w:rPr>
          <w:i/>
          <w:sz w:val="26"/>
        </w:rPr>
      </w:pPr>
    </w:p>
    <w:p w:rsidR="00054381" w:rsidRDefault="00656015">
      <w:pPr>
        <w:pStyle w:val="Heading4"/>
        <w:numPr>
          <w:ilvl w:val="3"/>
          <w:numId w:val="181"/>
        </w:numPr>
        <w:tabs>
          <w:tab w:val="left" w:pos="2125"/>
        </w:tabs>
        <w:spacing w:before="160"/>
        <w:ind w:left="2125"/>
        <w:jc w:val="both"/>
        <w:rPr>
          <w:sz w:val="22"/>
        </w:rPr>
      </w:pPr>
      <w:r>
        <w:t>История</w:t>
      </w:r>
      <w:r>
        <w:rPr>
          <w:spacing w:val="-2"/>
        </w:rPr>
        <w:t xml:space="preserve"> </w:t>
      </w:r>
      <w:r>
        <w:t>России.</w:t>
      </w:r>
      <w:r>
        <w:rPr>
          <w:spacing w:val="-5"/>
        </w:rPr>
        <w:t xml:space="preserve"> </w:t>
      </w:r>
      <w:r>
        <w:t>Всеобщая</w:t>
      </w:r>
      <w:r>
        <w:rPr>
          <w:spacing w:val="-1"/>
        </w:rPr>
        <w:t xml:space="preserve"> </w:t>
      </w:r>
      <w:r>
        <w:t>история.</w:t>
      </w:r>
    </w:p>
    <w:p w:rsidR="00054381" w:rsidRDefault="00656015">
      <w:pPr>
        <w:pStyle w:val="a3"/>
        <w:spacing w:before="36" w:line="360" w:lineRule="auto"/>
        <w:ind w:right="567" w:firstLine="710"/>
        <w:jc w:val="both"/>
      </w:pPr>
      <w:r>
        <w:rPr>
          <w:b/>
        </w:rPr>
        <w:t>Предметные</w:t>
      </w:r>
      <w:r>
        <w:rPr>
          <w:b/>
          <w:spacing w:val="1"/>
        </w:rPr>
        <w:t xml:space="preserve"> </w:t>
      </w:r>
      <w:r>
        <w:rPr>
          <w:b/>
        </w:rPr>
        <w:t>результаты</w:t>
      </w:r>
      <w:r>
        <w:rPr>
          <w:b/>
          <w:spacing w:val="1"/>
        </w:rPr>
        <w:t xml:space="preserve"> </w:t>
      </w:r>
      <w:r>
        <w:t>освоения</w:t>
      </w:r>
      <w:r>
        <w:rPr>
          <w:spacing w:val="1"/>
        </w:rPr>
        <w:t xml:space="preserve"> </w:t>
      </w:r>
      <w:r>
        <w:t>курса</w:t>
      </w:r>
      <w:r>
        <w:rPr>
          <w:spacing w:val="1"/>
        </w:rPr>
        <w:t xml:space="preserve"> </w:t>
      </w:r>
      <w:r>
        <w:t>истории</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w:t>
      </w:r>
      <w:r>
        <w:rPr>
          <w:spacing w:val="1"/>
        </w:rPr>
        <w:t xml:space="preserve"> </w:t>
      </w:r>
      <w:r>
        <w:t>образования</w:t>
      </w:r>
      <w:r>
        <w:rPr>
          <w:spacing w:val="-4"/>
        </w:rPr>
        <w:t xml:space="preserve"> </w:t>
      </w:r>
      <w:r>
        <w:t>предполагают, что</w:t>
      </w:r>
      <w:r>
        <w:rPr>
          <w:spacing w:val="5"/>
        </w:rPr>
        <w:t xml:space="preserve"> </w:t>
      </w:r>
      <w:r>
        <w:t>у</w:t>
      </w:r>
      <w:r>
        <w:rPr>
          <w:spacing w:val="-3"/>
        </w:rPr>
        <w:t xml:space="preserve"> </w:t>
      </w:r>
      <w:r>
        <w:t>учащегося</w:t>
      </w:r>
      <w:r>
        <w:rPr>
          <w:spacing w:val="-3"/>
        </w:rPr>
        <w:t xml:space="preserve"> </w:t>
      </w:r>
      <w:r>
        <w:t>сформированы:</w:t>
      </w:r>
    </w:p>
    <w:p w:rsidR="00054381" w:rsidRDefault="00656015">
      <w:pPr>
        <w:pStyle w:val="a4"/>
        <w:numPr>
          <w:ilvl w:val="4"/>
          <w:numId w:val="181"/>
        </w:numPr>
        <w:tabs>
          <w:tab w:val="left" w:pos="2394"/>
        </w:tabs>
        <w:spacing w:line="360" w:lineRule="auto"/>
        <w:ind w:right="564" w:firstLine="710"/>
        <w:jc w:val="both"/>
        <w:rPr>
          <w:sz w:val="24"/>
        </w:rPr>
      </w:pPr>
      <w:r>
        <w:rPr>
          <w:sz w:val="24"/>
        </w:rPr>
        <w:t>целостные представления об историческом пути человечества, разных народов и</w:t>
      </w:r>
      <w:r>
        <w:rPr>
          <w:spacing w:val="1"/>
          <w:sz w:val="24"/>
        </w:rPr>
        <w:t xml:space="preserve"> </w:t>
      </w:r>
      <w:r>
        <w:rPr>
          <w:sz w:val="24"/>
        </w:rPr>
        <w:t>государств как необходимой основы миропонимания и познания современного общества; о</w:t>
      </w:r>
      <w:r>
        <w:rPr>
          <w:spacing w:val="1"/>
          <w:sz w:val="24"/>
        </w:rPr>
        <w:t xml:space="preserve"> </w:t>
      </w:r>
      <w:r>
        <w:rPr>
          <w:sz w:val="24"/>
        </w:rPr>
        <w:t>преемственности исторических эпох и непрерывности исторических процессов; о месте и</w:t>
      </w:r>
      <w:r>
        <w:rPr>
          <w:spacing w:val="1"/>
          <w:sz w:val="24"/>
        </w:rPr>
        <w:t xml:space="preserve"> </w:t>
      </w:r>
      <w:r>
        <w:rPr>
          <w:sz w:val="24"/>
        </w:rPr>
        <w:t>роли</w:t>
      </w:r>
      <w:r>
        <w:rPr>
          <w:spacing w:val="-3"/>
          <w:sz w:val="24"/>
        </w:rPr>
        <w:t xml:space="preserve"> </w:t>
      </w:r>
      <w:r>
        <w:rPr>
          <w:sz w:val="24"/>
        </w:rPr>
        <w:t>России</w:t>
      </w:r>
      <w:r>
        <w:rPr>
          <w:spacing w:val="-2"/>
          <w:sz w:val="24"/>
        </w:rPr>
        <w:t xml:space="preserve"> </w:t>
      </w:r>
      <w:r>
        <w:rPr>
          <w:sz w:val="24"/>
        </w:rPr>
        <w:t>в</w:t>
      </w:r>
      <w:r>
        <w:rPr>
          <w:spacing w:val="-1"/>
          <w:sz w:val="24"/>
        </w:rPr>
        <w:t xml:space="preserve"> </w:t>
      </w:r>
      <w:r>
        <w:rPr>
          <w:sz w:val="24"/>
        </w:rPr>
        <w:t>мировой</w:t>
      </w:r>
      <w:r>
        <w:rPr>
          <w:spacing w:val="-2"/>
          <w:sz w:val="24"/>
        </w:rPr>
        <w:t xml:space="preserve"> </w:t>
      </w:r>
      <w:r>
        <w:rPr>
          <w:sz w:val="24"/>
        </w:rPr>
        <w:t>истории;</w:t>
      </w:r>
    </w:p>
    <w:p w:rsidR="00054381" w:rsidRDefault="00656015">
      <w:pPr>
        <w:pStyle w:val="a4"/>
        <w:numPr>
          <w:ilvl w:val="4"/>
          <w:numId w:val="181"/>
        </w:numPr>
        <w:tabs>
          <w:tab w:val="left" w:pos="2394"/>
        </w:tabs>
        <w:spacing w:line="355" w:lineRule="auto"/>
        <w:ind w:right="567" w:firstLine="710"/>
        <w:jc w:val="both"/>
        <w:rPr>
          <w:sz w:val="24"/>
        </w:rPr>
      </w:pPr>
      <w:r>
        <w:rPr>
          <w:sz w:val="24"/>
        </w:rPr>
        <w:t>базовые</w:t>
      </w:r>
      <w:r>
        <w:rPr>
          <w:spacing w:val="1"/>
          <w:sz w:val="24"/>
        </w:rPr>
        <w:t xml:space="preserve"> </w:t>
      </w:r>
      <w:r>
        <w:rPr>
          <w:sz w:val="24"/>
        </w:rPr>
        <w:t>исторические</w:t>
      </w:r>
      <w:r>
        <w:rPr>
          <w:spacing w:val="1"/>
          <w:sz w:val="24"/>
        </w:rPr>
        <w:t xml:space="preserve"> </w:t>
      </w:r>
      <w:r>
        <w:rPr>
          <w:sz w:val="24"/>
        </w:rPr>
        <w:t>знания</w:t>
      </w:r>
      <w:r>
        <w:rPr>
          <w:spacing w:val="1"/>
          <w:sz w:val="24"/>
        </w:rPr>
        <w:t xml:space="preserve"> </w:t>
      </w:r>
      <w:r>
        <w:rPr>
          <w:sz w:val="24"/>
        </w:rPr>
        <w:t>об</w:t>
      </w:r>
      <w:r>
        <w:rPr>
          <w:spacing w:val="1"/>
          <w:sz w:val="24"/>
        </w:rPr>
        <w:t xml:space="preserve"> </w:t>
      </w:r>
      <w:r>
        <w:rPr>
          <w:sz w:val="24"/>
        </w:rPr>
        <w:t>основных</w:t>
      </w:r>
      <w:r>
        <w:rPr>
          <w:spacing w:val="1"/>
          <w:sz w:val="24"/>
        </w:rPr>
        <w:t xml:space="preserve"> </w:t>
      </w:r>
      <w:r>
        <w:rPr>
          <w:sz w:val="24"/>
        </w:rPr>
        <w:t>этапах</w:t>
      </w:r>
      <w:r>
        <w:rPr>
          <w:spacing w:val="1"/>
          <w:sz w:val="24"/>
        </w:rPr>
        <w:t xml:space="preserve"> </w:t>
      </w:r>
      <w:r>
        <w:rPr>
          <w:sz w:val="24"/>
        </w:rPr>
        <w:t>и</w:t>
      </w:r>
      <w:r>
        <w:rPr>
          <w:spacing w:val="1"/>
          <w:sz w:val="24"/>
        </w:rPr>
        <w:t xml:space="preserve"> </w:t>
      </w:r>
      <w:r>
        <w:rPr>
          <w:sz w:val="24"/>
        </w:rPr>
        <w:t>закономерностях</w:t>
      </w:r>
      <w:r>
        <w:rPr>
          <w:spacing w:val="1"/>
          <w:sz w:val="24"/>
        </w:rPr>
        <w:t xml:space="preserve"> </w:t>
      </w:r>
      <w:r>
        <w:rPr>
          <w:sz w:val="24"/>
        </w:rPr>
        <w:t>развития</w:t>
      </w:r>
      <w:r>
        <w:rPr>
          <w:spacing w:val="1"/>
          <w:sz w:val="24"/>
        </w:rPr>
        <w:t xml:space="preserve"> </w:t>
      </w:r>
      <w:r>
        <w:rPr>
          <w:sz w:val="24"/>
        </w:rPr>
        <w:t>человеческого</w:t>
      </w:r>
      <w:r>
        <w:rPr>
          <w:spacing w:val="1"/>
          <w:sz w:val="24"/>
        </w:rPr>
        <w:t xml:space="preserve"> </w:t>
      </w:r>
      <w:r>
        <w:rPr>
          <w:sz w:val="24"/>
        </w:rPr>
        <w:t>общества</w:t>
      </w:r>
      <w:r>
        <w:rPr>
          <w:spacing w:val="-4"/>
          <w:sz w:val="24"/>
        </w:rPr>
        <w:t xml:space="preserve"> </w:t>
      </w:r>
      <w:r>
        <w:rPr>
          <w:sz w:val="24"/>
        </w:rPr>
        <w:t>с</w:t>
      </w:r>
      <w:r>
        <w:rPr>
          <w:spacing w:val="1"/>
          <w:sz w:val="24"/>
        </w:rPr>
        <w:t xml:space="preserve"> </w:t>
      </w:r>
      <w:r>
        <w:rPr>
          <w:sz w:val="24"/>
        </w:rPr>
        <w:t>древности</w:t>
      </w:r>
      <w:r>
        <w:rPr>
          <w:spacing w:val="3"/>
          <w:sz w:val="24"/>
        </w:rPr>
        <w:t xml:space="preserve"> </w:t>
      </w:r>
      <w:r>
        <w:rPr>
          <w:sz w:val="24"/>
        </w:rPr>
        <w:t>до</w:t>
      </w:r>
      <w:r>
        <w:rPr>
          <w:spacing w:val="1"/>
          <w:sz w:val="24"/>
        </w:rPr>
        <w:t xml:space="preserve"> </w:t>
      </w:r>
      <w:r>
        <w:rPr>
          <w:sz w:val="24"/>
        </w:rPr>
        <w:t>наших</w:t>
      </w:r>
      <w:r>
        <w:rPr>
          <w:spacing w:val="-3"/>
          <w:sz w:val="24"/>
        </w:rPr>
        <w:t xml:space="preserve"> </w:t>
      </w:r>
      <w:r>
        <w:rPr>
          <w:sz w:val="24"/>
        </w:rPr>
        <w:t>дней;</w:t>
      </w:r>
    </w:p>
    <w:p w:rsidR="00054381" w:rsidRDefault="00054381">
      <w:pPr>
        <w:spacing w:line="355" w:lineRule="auto"/>
        <w:jc w:val="both"/>
        <w:rPr>
          <w:sz w:val="24"/>
        </w:rPr>
        <w:sectPr w:rsidR="00054381">
          <w:pgSz w:w="11910" w:h="16840"/>
          <w:pgMar w:top="620" w:right="0" w:bottom="1180" w:left="300" w:header="0" w:footer="883" w:gutter="0"/>
          <w:cols w:space="720"/>
        </w:sectPr>
      </w:pPr>
    </w:p>
    <w:p w:rsidR="00054381" w:rsidRDefault="00656015">
      <w:pPr>
        <w:pStyle w:val="a4"/>
        <w:numPr>
          <w:ilvl w:val="4"/>
          <w:numId w:val="181"/>
        </w:numPr>
        <w:tabs>
          <w:tab w:val="left" w:pos="2394"/>
        </w:tabs>
        <w:spacing w:before="81" w:line="357" w:lineRule="auto"/>
        <w:ind w:right="568" w:firstLine="710"/>
        <w:jc w:val="both"/>
        <w:rPr>
          <w:sz w:val="24"/>
        </w:rPr>
      </w:pPr>
      <w:r>
        <w:rPr>
          <w:sz w:val="24"/>
        </w:rPr>
        <w:lastRenderedPageBreak/>
        <w:t>способность</w:t>
      </w:r>
      <w:r>
        <w:rPr>
          <w:spacing w:val="1"/>
          <w:sz w:val="24"/>
        </w:rPr>
        <w:t xml:space="preserve"> </w:t>
      </w:r>
      <w:r>
        <w:rPr>
          <w:sz w:val="24"/>
        </w:rPr>
        <w:t>применять</w:t>
      </w:r>
      <w:r>
        <w:rPr>
          <w:spacing w:val="1"/>
          <w:sz w:val="24"/>
        </w:rPr>
        <w:t xml:space="preserve"> </w:t>
      </w:r>
      <w:r>
        <w:rPr>
          <w:sz w:val="24"/>
        </w:rPr>
        <w:t>понятийный</w:t>
      </w:r>
      <w:r>
        <w:rPr>
          <w:spacing w:val="1"/>
          <w:sz w:val="24"/>
        </w:rPr>
        <w:t xml:space="preserve"> </w:t>
      </w:r>
      <w:r>
        <w:rPr>
          <w:sz w:val="24"/>
        </w:rPr>
        <w:t>аппарат</w:t>
      </w:r>
      <w:r>
        <w:rPr>
          <w:spacing w:val="1"/>
          <w:sz w:val="24"/>
        </w:rPr>
        <w:t xml:space="preserve"> </w:t>
      </w:r>
      <w:r>
        <w:rPr>
          <w:sz w:val="24"/>
        </w:rPr>
        <w:t>исторического</w:t>
      </w:r>
      <w:r>
        <w:rPr>
          <w:spacing w:val="1"/>
          <w:sz w:val="24"/>
        </w:rPr>
        <w:t xml:space="preserve"> </w:t>
      </w:r>
      <w:r>
        <w:rPr>
          <w:sz w:val="24"/>
        </w:rPr>
        <w:t>знания</w:t>
      </w:r>
      <w:r>
        <w:rPr>
          <w:spacing w:val="1"/>
          <w:sz w:val="24"/>
        </w:rPr>
        <w:t xml:space="preserve"> </w:t>
      </w:r>
      <w:r>
        <w:rPr>
          <w:sz w:val="24"/>
        </w:rPr>
        <w:t>и</w:t>
      </w:r>
      <w:r>
        <w:rPr>
          <w:spacing w:val="1"/>
          <w:sz w:val="24"/>
        </w:rPr>
        <w:t xml:space="preserve"> </w:t>
      </w:r>
      <w:r>
        <w:rPr>
          <w:sz w:val="24"/>
        </w:rPr>
        <w:t>приемы</w:t>
      </w:r>
      <w:r>
        <w:rPr>
          <w:spacing w:val="1"/>
          <w:sz w:val="24"/>
        </w:rPr>
        <w:t xml:space="preserve"> </w:t>
      </w:r>
      <w:r>
        <w:rPr>
          <w:sz w:val="24"/>
        </w:rPr>
        <w:t>исторического анализа для раскрытия сущности и значения событий и явлений прошлого и</w:t>
      </w:r>
      <w:r>
        <w:rPr>
          <w:spacing w:val="1"/>
          <w:sz w:val="24"/>
        </w:rPr>
        <w:t xml:space="preserve"> </w:t>
      </w:r>
      <w:r>
        <w:rPr>
          <w:sz w:val="24"/>
        </w:rPr>
        <w:t>современности;</w:t>
      </w:r>
    </w:p>
    <w:p w:rsidR="00054381" w:rsidRDefault="00656015">
      <w:pPr>
        <w:pStyle w:val="a4"/>
        <w:numPr>
          <w:ilvl w:val="4"/>
          <w:numId w:val="181"/>
        </w:numPr>
        <w:tabs>
          <w:tab w:val="left" w:pos="2394"/>
        </w:tabs>
        <w:spacing w:line="355" w:lineRule="auto"/>
        <w:ind w:right="565" w:firstLine="710"/>
        <w:jc w:val="both"/>
        <w:rPr>
          <w:sz w:val="24"/>
        </w:rPr>
      </w:pPr>
      <w:r>
        <w:rPr>
          <w:sz w:val="24"/>
        </w:rPr>
        <w:t>способность</w:t>
      </w:r>
      <w:r>
        <w:rPr>
          <w:spacing w:val="1"/>
          <w:sz w:val="24"/>
        </w:rPr>
        <w:t xml:space="preserve"> </w:t>
      </w:r>
      <w:r>
        <w:rPr>
          <w:sz w:val="24"/>
        </w:rPr>
        <w:t>применять</w:t>
      </w:r>
      <w:r>
        <w:rPr>
          <w:spacing w:val="1"/>
          <w:sz w:val="24"/>
        </w:rPr>
        <w:t xml:space="preserve"> </w:t>
      </w:r>
      <w:r>
        <w:rPr>
          <w:sz w:val="24"/>
        </w:rPr>
        <w:t>исторические</w:t>
      </w:r>
      <w:r>
        <w:rPr>
          <w:spacing w:val="1"/>
          <w:sz w:val="24"/>
        </w:rPr>
        <w:t xml:space="preserve"> </w:t>
      </w:r>
      <w:r>
        <w:rPr>
          <w:sz w:val="24"/>
        </w:rPr>
        <w:t>знания</w:t>
      </w:r>
      <w:r>
        <w:rPr>
          <w:spacing w:val="1"/>
          <w:sz w:val="24"/>
        </w:rPr>
        <w:t xml:space="preserve"> </w:t>
      </w:r>
      <w:r>
        <w:rPr>
          <w:sz w:val="24"/>
        </w:rPr>
        <w:t>для</w:t>
      </w:r>
      <w:r>
        <w:rPr>
          <w:spacing w:val="1"/>
          <w:sz w:val="24"/>
        </w:rPr>
        <w:t xml:space="preserve"> </w:t>
      </w:r>
      <w:r>
        <w:rPr>
          <w:sz w:val="24"/>
        </w:rPr>
        <w:t>осмысления</w:t>
      </w:r>
      <w:r>
        <w:rPr>
          <w:spacing w:val="1"/>
          <w:sz w:val="24"/>
        </w:rPr>
        <w:t xml:space="preserve"> </w:t>
      </w:r>
      <w:r>
        <w:rPr>
          <w:sz w:val="24"/>
        </w:rPr>
        <w:t>общественных</w:t>
      </w:r>
      <w:r>
        <w:rPr>
          <w:spacing w:val="1"/>
          <w:sz w:val="24"/>
        </w:rPr>
        <w:t xml:space="preserve"> </w:t>
      </w:r>
      <w:r>
        <w:rPr>
          <w:sz w:val="24"/>
        </w:rPr>
        <w:t>событий</w:t>
      </w:r>
      <w:r>
        <w:rPr>
          <w:spacing w:val="-3"/>
          <w:sz w:val="24"/>
        </w:rPr>
        <w:t xml:space="preserve"> </w:t>
      </w:r>
      <w:r>
        <w:rPr>
          <w:sz w:val="24"/>
        </w:rPr>
        <w:t>и</w:t>
      </w:r>
      <w:r>
        <w:rPr>
          <w:spacing w:val="-2"/>
          <w:sz w:val="24"/>
        </w:rPr>
        <w:t xml:space="preserve"> </w:t>
      </w:r>
      <w:r>
        <w:rPr>
          <w:sz w:val="24"/>
        </w:rPr>
        <w:t>явлений</w:t>
      </w:r>
      <w:r>
        <w:rPr>
          <w:spacing w:val="3"/>
          <w:sz w:val="24"/>
        </w:rPr>
        <w:t xml:space="preserve"> </w:t>
      </w:r>
      <w:r>
        <w:rPr>
          <w:sz w:val="24"/>
        </w:rPr>
        <w:t>прошлого</w:t>
      </w:r>
      <w:r>
        <w:rPr>
          <w:spacing w:val="5"/>
          <w:sz w:val="24"/>
        </w:rPr>
        <w:t xml:space="preserve"> </w:t>
      </w:r>
      <w:r>
        <w:rPr>
          <w:sz w:val="24"/>
        </w:rPr>
        <w:t>и</w:t>
      </w:r>
      <w:r>
        <w:rPr>
          <w:spacing w:val="-2"/>
          <w:sz w:val="24"/>
        </w:rPr>
        <w:t xml:space="preserve"> </w:t>
      </w:r>
      <w:r>
        <w:rPr>
          <w:sz w:val="24"/>
        </w:rPr>
        <w:t>современности;</w:t>
      </w:r>
    </w:p>
    <w:p w:rsidR="00054381" w:rsidRDefault="00656015">
      <w:pPr>
        <w:pStyle w:val="a4"/>
        <w:numPr>
          <w:ilvl w:val="4"/>
          <w:numId w:val="181"/>
        </w:numPr>
        <w:tabs>
          <w:tab w:val="left" w:pos="2394"/>
        </w:tabs>
        <w:spacing w:line="357" w:lineRule="auto"/>
        <w:ind w:right="560" w:firstLine="710"/>
        <w:jc w:val="both"/>
        <w:rPr>
          <w:sz w:val="24"/>
        </w:rPr>
      </w:pPr>
      <w:r>
        <w:rPr>
          <w:sz w:val="24"/>
        </w:rPr>
        <w:t>умение</w:t>
      </w:r>
      <w:r>
        <w:rPr>
          <w:spacing w:val="1"/>
          <w:sz w:val="24"/>
        </w:rPr>
        <w:t xml:space="preserve"> </w:t>
      </w:r>
      <w:r>
        <w:rPr>
          <w:sz w:val="24"/>
        </w:rPr>
        <w:t>искать,</w:t>
      </w:r>
      <w:r>
        <w:rPr>
          <w:spacing w:val="1"/>
          <w:sz w:val="24"/>
        </w:rPr>
        <w:t xml:space="preserve"> </w:t>
      </w:r>
      <w:r>
        <w:rPr>
          <w:sz w:val="24"/>
        </w:rPr>
        <w:t>анализировать,</w:t>
      </w:r>
      <w:r>
        <w:rPr>
          <w:spacing w:val="1"/>
          <w:sz w:val="24"/>
        </w:rPr>
        <w:t xml:space="preserve"> </w:t>
      </w:r>
      <w:r>
        <w:rPr>
          <w:sz w:val="24"/>
        </w:rPr>
        <w:t>систематизировать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историческую</w:t>
      </w:r>
      <w:r>
        <w:rPr>
          <w:spacing w:val="1"/>
          <w:sz w:val="24"/>
        </w:rPr>
        <w:t xml:space="preserve"> </w:t>
      </w:r>
      <w:r>
        <w:rPr>
          <w:sz w:val="24"/>
        </w:rPr>
        <w:t>информацию различных исторических и современных источников, раскрывая ее социальную</w:t>
      </w:r>
      <w:r>
        <w:rPr>
          <w:spacing w:val="-57"/>
          <w:sz w:val="24"/>
        </w:rPr>
        <w:t xml:space="preserve"> </w:t>
      </w:r>
      <w:r>
        <w:rPr>
          <w:sz w:val="24"/>
        </w:rPr>
        <w:t>принадлежность</w:t>
      </w:r>
      <w:r>
        <w:rPr>
          <w:spacing w:val="1"/>
          <w:sz w:val="24"/>
        </w:rPr>
        <w:t xml:space="preserve"> </w:t>
      </w:r>
      <w:r>
        <w:rPr>
          <w:sz w:val="24"/>
        </w:rPr>
        <w:t>и</w:t>
      </w:r>
      <w:r>
        <w:rPr>
          <w:spacing w:val="1"/>
          <w:sz w:val="24"/>
        </w:rPr>
        <w:t xml:space="preserve"> </w:t>
      </w:r>
      <w:r>
        <w:rPr>
          <w:sz w:val="24"/>
        </w:rPr>
        <w:t>познавательную</w:t>
      </w:r>
      <w:r>
        <w:rPr>
          <w:spacing w:val="1"/>
          <w:sz w:val="24"/>
        </w:rPr>
        <w:t xml:space="preserve"> </w:t>
      </w:r>
      <w:r>
        <w:rPr>
          <w:sz w:val="24"/>
        </w:rPr>
        <w:t>ценность;</w:t>
      </w:r>
      <w:r>
        <w:rPr>
          <w:spacing w:val="1"/>
          <w:sz w:val="24"/>
        </w:rPr>
        <w:t xml:space="preserve"> </w:t>
      </w:r>
      <w:r>
        <w:rPr>
          <w:sz w:val="24"/>
        </w:rPr>
        <w:t>способность определять</w:t>
      </w:r>
      <w:r>
        <w:rPr>
          <w:spacing w:val="1"/>
          <w:sz w:val="24"/>
        </w:rPr>
        <w:t xml:space="preserve"> </w:t>
      </w:r>
      <w:r>
        <w:rPr>
          <w:sz w:val="24"/>
        </w:rPr>
        <w:t>и</w:t>
      </w:r>
      <w:r>
        <w:rPr>
          <w:spacing w:val="60"/>
          <w:sz w:val="24"/>
        </w:rPr>
        <w:t xml:space="preserve"> </w:t>
      </w:r>
      <w:r>
        <w:rPr>
          <w:sz w:val="24"/>
        </w:rPr>
        <w:t>аргументировать</w:t>
      </w:r>
      <w:r>
        <w:rPr>
          <w:spacing w:val="1"/>
          <w:sz w:val="24"/>
        </w:rPr>
        <w:t xml:space="preserve"> </w:t>
      </w:r>
      <w:r>
        <w:rPr>
          <w:sz w:val="24"/>
        </w:rPr>
        <w:t>свое</w:t>
      </w:r>
      <w:r>
        <w:rPr>
          <w:spacing w:val="-9"/>
          <w:sz w:val="24"/>
        </w:rPr>
        <w:t xml:space="preserve"> </w:t>
      </w:r>
      <w:r>
        <w:rPr>
          <w:sz w:val="24"/>
        </w:rPr>
        <w:t>отношение</w:t>
      </w:r>
      <w:r>
        <w:rPr>
          <w:spacing w:val="1"/>
          <w:sz w:val="24"/>
        </w:rPr>
        <w:t xml:space="preserve"> </w:t>
      </w:r>
      <w:r>
        <w:rPr>
          <w:sz w:val="24"/>
        </w:rPr>
        <w:t>к</w:t>
      </w:r>
      <w:r>
        <w:rPr>
          <w:spacing w:val="-4"/>
          <w:sz w:val="24"/>
        </w:rPr>
        <w:t xml:space="preserve"> </w:t>
      </w:r>
      <w:r>
        <w:rPr>
          <w:sz w:val="24"/>
        </w:rPr>
        <w:t>ней;</w:t>
      </w:r>
    </w:p>
    <w:p w:rsidR="00054381" w:rsidRDefault="00656015">
      <w:pPr>
        <w:pStyle w:val="a4"/>
        <w:numPr>
          <w:ilvl w:val="4"/>
          <w:numId w:val="181"/>
        </w:numPr>
        <w:tabs>
          <w:tab w:val="left" w:pos="2394"/>
        </w:tabs>
        <w:spacing w:before="3" w:line="357" w:lineRule="auto"/>
        <w:ind w:right="567" w:firstLine="710"/>
        <w:jc w:val="both"/>
        <w:rPr>
          <w:sz w:val="24"/>
        </w:rPr>
      </w:pPr>
      <w:r>
        <w:rPr>
          <w:sz w:val="24"/>
        </w:rPr>
        <w:t>умение</w:t>
      </w:r>
      <w:r>
        <w:rPr>
          <w:spacing w:val="1"/>
          <w:sz w:val="24"/>
        </w:rPr>
        <w:t xml:space="preserve"> </w:t>
      </w:r>
      <w:r>
        <w:rPr>
          <w:sz w:val="24"/>
        </w:rPr>
        <w:t>работать</w:t>
      </w:r>
      <w:r>
        <w:rPr>
          <w:spacing w:val="1"/>
          <w:sz w:val="24"/>
        </w:rPr>
        <w:t xml:space="preserve"> </w:t>
      </w:r>
      <w:r>
        <w:rPr>
          <w:sz w:val="24"/>
        </w:rPr>
        <w:t>с</w:t>
      </w:r>
      <w:r>
        <w:rPr>
          <w:spacing w:val="1"/>
          <w:sz w:val="24"/>
        </w:rPr>
        <w:t xml:space="preserve"> </w:t>
      </w:r>
      <w:r>
        <w:rPr>
          <w:sz w:val="24"/>
        </w:rPr>
        <w:t>письменными,</w:t>
      </w:r>
      <w:r>
        <w:rPr>
          <w:spacing w:val="1"/>
          <w:sz w:val="24"/>
        </w:rPr>
        <w:t xml:space="preserve"> </w:t>
      </w:r>
      <w:r>
        <w:rPr>
          <w:sz w:val="24"/>
        </w:rPr>
        <w:t>изобразительными</w:t>
      </w:r>
      <w:r>
        <w:rPr>
          <w:spacing w:val="1"/>
          <w:sz w:val="24"/>
        </w:rPr>
        <w:t xml:space="preserve"> </w:t>
      </w:r>
      <w:r>
        <w:rPr>
          <w:sz w:val="24"/>
        </w:rPr>
        <w:t>и</w:t>
      </w:r>
      <w:r>
        <w:rPr>
          <w:spacing w:val="1"/>
          <w:sz w:val="24"/>
        </w:rPr>
        <w:t xml:space="preserve"> </w:t>
      </w:r>
      <w:r>
        <w:rPr>
          <w:sz w:val="24"/>
        </w:rPr>
        <w:t>вещественными</w:t>
      </w:r>
      <w:r>
        <w:rPr>
          <w:spacing w:val="1"/>
          <w:sz w:val="24"/>
        </w:rPr>
        <w:t xml:space="preserve"> </w:t>
      </w:r>
      <w:r>
        <w:rPr>
          <w:sz w:val="24"/>
        </w:rPr>
        <w:t>историческими</w:t>
      </w:r>
      <w:r>
        <w:rPr>
          <w:spacing w:val="1"/>
          <w:sz w:val="24"/>
        </w:rPr>
        <w:t xml:space="preserve"> </w:t>
      </w:r>
      <w:r>
        <w:rPr>
          <w:sz w:val="24"/>
        </w:rPr>
        <w:t>источниками,</w:t>
      </w:r>
      <w:r>
        <w:rPr>
          <w:spacing w:val="1"/>
          <w:sz w:val="24"/>
        </w:rPr>
        <w:t xml:space="preserve"> </w:t>
      </w:r>
      <w:r>
        <w:rPr>
          <w:sz w:val="24"/>
        </w:rPr>
        <w:t>понимать</w:t>
      </w:r>
      <w:r>
        <w:rPr>
          <w:spacing w:val="1"/>
          <w:sz w:val="24"/>
        </w:rPr>
        <w:t xml:space="preserve"> </w:t>
      </w:r>
      <w:r>
        <w:rPr>
          <w:sz w:val="24"/>
        </w:rPr>
        <w:t>и</w:t>
      </w:r>
      <w:r>
        <w:rPr>
          <w:spacing w:val="1"/>
          <w:sz w:val="24"/>
        </w:rPr>
        <w:t xml:space="preserve"> </w:t>
      </w:r>
      <w:r>
        <w:rPr>
          <w:sz w:val="24"/>
        </w:rPr>
        <w:t>интерпретировать</w:t>
      </w:r>
      <w:r>
        <w:rPr>
          <w:spacing w:val="1"/>
          <w:sz w:val="24"/>
        </w:rPr>
        <w:t xml:space="preserve"> </w:t>
      </w:r>
      <w:r>
        <w:rPr>
          <w:sz w:val="24"/>
        </w:rPr>
        <w:t>содержащуюся</w:t>
      </w:r>
      <w:r>
        <w:rPr>
          <w:spacing w:val="1"/>
          <w:sz w:val="24"/>
        </w:rPr>
        <w:t xml:space="preserve"> </w:t>
      </w:r>
      <w:r>
        <w:rPr>
          <w:sz w:val="24"/>
        </w:rPr>
        <w:t>в</w:t>
      </w:r>
      <w:r>
        <w:rPr>
          <w:spacing w:val="1"/>
          <w:sz w:val="24"/>
        </w:rPr>
        <w:t xml:space="preserve"> </w:t>
      </w:r>
      <w:r>
        <w:rPr>
          <w:sz w:val="24"/>
        </w:rPr>
        <w:t>них</w:t>
      </w:r>
      <w:r>
        <w:rPr>
          <w:spacing w:val="1"/>
          <w:sz w:val="24"/>
        </w:rPr>
        <w:t xml:space="preserve"> </w:t>
      </w:r>
      <w:r>
        <w:rPr>
          <w:sz w:val="24"/>
        </w:rPr>
        <w:t>информацию;</w:t>
      </w:r>
    </w:p>
    <w:p w:rsidR="00054381" w:rsidRDefault="00656015">
      <w:pPr>
        <w:pStyle w:val="a4"/>
        <w:numPr>
          <w:ilvl w:val="4"/>
          <w:numId w:val="181"/>
        </w:numPr>
        <w:tabs>
          <w:tab w:val="left" w:pos="2394"/>
        </w:tabs>
        <w:spacing w:line="357" w:lineRule="auto"/>
        <w:ind w:right="563" w:firstLine="710"/>
        <w:jc w:val="both"/>
        <w:rPr>
          <w:sz w:val="24"/>
        </w:rPr>
      </w:pPr>
      <w:r>
        <w:rPr>
          <w:sz w:val="24"/>
        </w:rPr>
        <w:t>уважение к мировому и отечественному историческому наследию, культуре своего</w:t>
      </w:r>
      <w:r>
        <w:rPr>
          <w:spacing w:val="1"/>
          <w:sz w:val="24"/>
        </w:rPr>
        <w:t xml:space="preserve"> </w:t>
      </w:r>
      <w:r>
        <w:rPr>
          <w:sz w:val="24"/>
        </w:rPr>
        <w:t>и других народов; готовность применять исторические знания для выявления и сохранения</w:t>
      </w:r>
      <w:r>
        <w:rPr>
          <w:spacing w:val="1"/>
          <w:sz w:val="24"/>
        </w:rPr>
        <w:t xml:space="preserve"> </w:t>
      </w:r>
      <w:r>
        <w:rPr>
          <w:sz w:val="24"/>
        </w:rPr>
        <w:t>исторических</w:t>
      </w:r>
      <w:r>
        <w:rPr>
          <w:spacing w:val="-4"/>
          <w:sz w:val="24"/>
        </w:rPr>
        <w:t xml:space="preserve"> </w:t>
      </w:r>
      <w:r>
        <w:rPr>
          <w:sz w:val="24"/>
        </w:rPr>
        <w:t>и</w:t>
      </w:r>
      <w:r>
        <w:rPr>
          <w:spacing w:val="3"/>
          <w:sz w:val="24"/>
        </w:rPr>
        <w:t xml:space="preserve"> </w:t>
      </w:r>
      <w:r>
        <w:rPr>
          <w:sz w:val="24"/>
        </w:rPr>
        <w:t>культурных</w:t>
      </w:r>
      <w:r>
        <w:rPr>
          <w:spacing w:val="-3"/>
          <w:sz w:val="24"/>
        </w:rPr>
        <w:t xml:space="preserve"> </w:t>
      </w:r>
      <w:r>
        <w:rPr>
          <w:sz w:val="24"/>
        </w:rPr>
        <w:t>памятников</w:t>
      </w:r>
      <w:r>
        <w:rPr>
          <w:spacing w:val="2"/>
          <w:sz w:val="24"/>
        </w:rPr>
        <w:t xml:space="preserve"> </w:t>
      </w:r>
      <w:r>
        <w:rPr>
          <w:sz w:val="24"/>
        </w:rPr>
        <w:t>своей</w:t>
      </w:r>
      <w:r>
        <w:rPr>
          <w:spacing w:val="-7"/>
          <w:sz w:val="24"/>
        </w:rPr>
        <w:t xml:space="preserve"> </w:t>
      </w:r>
      <w:r>
        <w:rPr>
          <w:sz w:val="24"/>
        </w:rPr>
        <w:t>страны</w:t>
      </w:r>
      <w:r>
        <w:rPr>
          <w:spacing w:val="3"/>
          <w:sz w:val="24"/>
        </w:rPr>
        <w:t xml:space="preserve"> </w:t>
      </w:r>
      <w:r>
        <w:rPr>
          <w:sz w:val="24"/>
        </w:rPr>
        <w:t>и</w:t>
      </w:r>
      <w:r>
        <w:rPr>
          <w:spacing w:val="-3"/>
          <w:sz w:val="24"/>
        </w:rPr>
        <w:t xml:space="preserve"> </w:t>
      </w:r>
      <w:r>
        <w:rPr>
          <w:sz w:val="24"/>
        </w:rPr>
        <w:t>мира.</w:t>
      </w:r>
    </w:p>
    <w:p w:rsidR="00054381" w:rsidRDefault="00656015">
      <w:pPr>
        <w:pStyle w:val="Heading3"/>
        <w:spacing w:before="2" w:line="362" w:lineRule="auto"/>
        <w:ind w:left="2110" w:right="5871"/>
        <w:jc w:val="both"/>
      </w:pPr>
      <w:r>
        <w:t>История Древнего мира (5 класс)</w:t>
      </w:r>
      <w:r>
        <w:rPr>
          <w:spacing w:val="-57"/>
        </w:rPr>
        <w:t xml:space="preserve"> </w:t>
      </w:r>
      <w:r>
        <w:t>Выпускник</w:t>
      </w:r>
      <w:r>
        <w:rPr>
          <w:spacing w:val="-3"/>
        </w:rPr>
        <w:t xml:space="preserve"> </w:t>
      </w:r>
      <w:r>
        <w:t>научится:</w:t>
      </w:r>
    </w:p>
    <w:p w:rsidR="00054381" w:rsidRDefault="00656015">
      <w:pPr>
        <w:pStyle w:val="a4"/>
        <w:numPr>
          <w:ilvl w:val="0"/>
          <w:numId w:val="160"/>
        </w:numPr>
        <w:tabs>
          <w:tab w:val="left" w:pos="2255"/>
        </w:tabs>
        <w:spacing w:line="360" w:lineRule="auto"/>
        <w:ind w:right="560" w:firstLine="710"/>
        <w:jc w:val="both"/>
        <w:rPr>
          <w:sz w:val="24"/>
        </w:rPr>
      </w:pPr>
      <w:r>
        <w:rPr>
          <w:sz w:val="24"/>
        </w:rPr>
        <w:t>определять место</w:t>
      </w:r>
      <w:r>
        <w:rPr>
          <w:spacing w:val="1"/>
          <w:sz w:val="24"/>
        </w:rPr>
        <w:t xml:space="preserve"> </w:t>
      </w:r>
      <w:r>
        <w:rPr>
          <w:sz w:val="24"/>
        </w:rPr>
        <w:t>исторических событий</w:t>
      </w:r>
      <w:r>
        <w:rPr>
          <w:spacing w:val="1"/>
          <w:sz w:val="24"/>
        </w:rPr>
        <w:t xml:space="preserve"> </w:t>
      </w:r>
      <w:r>
        <w:rPr>
          <w:sz w:val="24"/>
        </w:rPr>
        <w:t>во времени, объяснять</w:t>
      </w:r>
      <w:r>
        <w:rPr>
          <w:spacing w:val="1"/>
          <w:sz w:val="24"/>
        </w:rPr>
        <w:t xml:space="preserve"> </w:t>
      </w:r>
      <w:r>
        <w:rPr>
          <w:sz w:val="24"/>
        </w:rPr>
        <w:t>смысл основных</w:t>
      </w:r>
      <w:r>
        <w:rPr>
          <w:spacing w:val="1"/>
          <w:sz w:val="24"/>
        </w:rPr>
        <w:t xml:space="preserve"> </w:t>
      </w:r>
      <w:r>
        <w:rPr>
          <w:sz w:val="24"/>
        </w:rPr>
        <w:t>хронологических</w:t>
      </w:r>
      <w:r>
        <w:rPr>
          <w:spacing w:val="-5"/>
          <w:sz w:val="24"/>
        </w:rPr>
        <w:t xml:space="preserve"> </w:t>
      </w:r>
      <w:r>
        <w:rPr>
          <w:sz w:val="24"/>
        </w:rPr>
        <w:t>понятий,</w:t>
      </w:r>
      <w:r>
        <w:rPr>
          <w:spacing w:val="2"/>
          <w:sz w:val="24"/>
        </w:rPr>
        <w:t xml:space="preserve"> </w:t>
      </w:r>
      <w:r>
        <w:rPr>
          <w:sz w:val="24"/>
        </w:rPr>
        <w:t>терминов</w:t>
      </w:r>
      <w:r>
        <w:rPr>
          <w:spacing w:val="-2"/>
          <w:sz w:val="24"/>
        </w:rPr>
        <w:t xml:space="preserve"> </w:t>
      </w:r>
      <w:r>
        <w:rPr>
          <w:sz w:val="24"/>
        </w:rPr>
        <w:t>(тысячелетие,</w:t>
      </w:r>
      <w:r>
        <w:rPr>
          <w:spacing w:val="-3"/>
          <w:sz w:val="24"/>
        </w:rPr>
        <w:t xml:space="preserve"> </w:t>
      </w:r>
      <w:r>
        <w:rPr>
          <w:sz w:val="24"/>
        </w:rPr>
        <w:t>век,</w:t>
      </w:r>
      <w:r>
        <w:rPr>
          <w:spacing w:val="3"/>
          <w:sz w:val="24"/>
        </w:rPr>
        <w:t xml:space="preserve"> </w:t>
      </w:r>
      <w:r>
        <w:rPr>
          <w:sz w:val="24"/>
        </w:rPr>
        <w:t>до</w:t>
      </w:r>
      <w:r>
        <w:rPr>
          <w:spacing w:val="4"/>
          <w:sz w:val="24"/>
        </w:rPr>
        <w:t xml:space="preserve"> </w:t>
      </w:r>
      <w:r>
        <w:rPr>
          <w:sz w:val="24"/>
        </w:rPr>
        <w:t>нашей</w:t>
      </w:r>
      <w:r>
        <w:rPr>
          <w:spacing w:val="10"/>
          <w:sz w:val="24"/>
        </w:rPr>
        <w:t xml:space="preserve"> </w:t>
      </w:r>
      <w:r>
        <w:rPr>
          <w:sz w:val="24"/>
        </w:rPr>
        <w:t>эры,</w:t>
      </w:r>
      <w:r>
        <w:rPr>
          <w:spacing w:val="-2"/>
          <w:sz w:val="24"/>
        </w:rPr>
        <w:t xml:space="preserve"> </w:t>
      </w:r>
      <w:r>
        <w:rPr>
          <w:sz w:val="24"/>
        </w:rPr>
        <w:t>нашей</w:t>
      </w:r>
      <w:r>
        <w:rPr>
          <w:spacing w:val="3"/>
          <w:sz w:val="24"/>
        </w:rPr>
        <w:t xml:space="preserve"> </w:t>
      </w:r>
      <w:r>
        <w:rPr>
          <w:sz w:val="24"/>
        </w:rPr>
        <w:t>эры);</w:t>
      </w:r>
    </w:p>
    <w:p w:rsidR="00054381" w:rsidRDefault="00656015">
      <w:pPr>
        <w:pStyle w:val="a4"/>
        <w:numPr>
          <w:ilvl w:val="0"/>
          <w:numId w:val="160"/>
        </w:numPr>
        <w:tabs>
          <w:tab w:val="left" w:pos="2255"/>
        </w:tabs>
        <w:spacing w:line="362" w:lineRule="auto"/>
        <w:ind w:right="557" w:firstLine="710"/>
        <w:jc w:val="both"/>
        <w:rPr>
          <w:sz w:val="24"/>
        </w:rPr>
      </w:pPr>
      <w:r>
        <w:rPr>
          <w:sz w:val="24"/>
        </w:rPr>
        <w:t>использовать</w:t>
      </w:r>
      <w:r>
        <w:rPr>
          <w:spacing w:val="1"/>
          <w:sz w:val="24"/>
        </w:rPr>
        <w:t xml:space="preserve"> </w:t>
      </w:r>
      <w:r>
        <w:rPr>
          <w:sz w:val="24"/>
        </w:rPr>
        <w:t>историческую</w:t>
      </w:r>
      <w:r>
        <w:rPr>
          <w:spacing w:val="1"/>
          <w:sz w:val="24"/>
        </w:rPr>
        <w:t xml:space="preserve"> </w:t>
      </w:r>
      <w:r>
        <w:rPr>
          <w:sz w:val="24"/>
        </w:rPr>
        <w:t>карту</w:t>
      </w:r>
      <w:r>
        <w:rPr>
          <w:spacing w:val="1"/>
          <w:sz w:val="24"/>
        </w:rPr>
        <w:t xml:space="preserve"> </w:t>
      </w:r>
      <w:r>
        <w:rPr>
          <w:sz w:val="24"/>
        </w:rPr>
        <w:t>как</w:t>
      </w:r>
      <w:r>
        <w:rPr>
          <w:spacing w:val="1"/>
          <w:sz w:val="24"/>
        </w:rPr>
        <w:t xml:space="preserve"> </w:t>
      </w:r>
      <w:r>
        <w:rPr>
          <w:sz w:val="24"/>
        </w:rPr>
        <w:t>источник</w:t>
      </w:r>
      <w:r>
        <w:rPr>
          <w:spacing w:val="1"/>
          <w:sz w:val="24"/>
        </w:rPr>
        <w:t xml:space="preserve"> </w:t>
      </w:r>
      <w:r>
        <w:rPr>
          <w:sz w:val="24"/>
        </w:rPr>
        <w:t>информации</w:t>
      </w:r>
      <w:r>
        <w:rPr>
          <w:spacing w:val="1"/>
          <w:sz w:val="24"/>
        </w:rPr>
        <w:t xml:space="preserve"> </w:t>
      </w:r>
      <w:r>
        <w:rPr>
          <w:sz w:val="24"/>
        </w:rPr>
        <w:t>о</w:t>
      </w:r>
      <w:r>
        <w:rPr>
          <w:spacing w:val="1"/>
          <w:sz w:val="24"/>
        </w:rPr>
        <w:t xml:space="preserve"> </w:t>
      </w:r>
      <w:r>
        <w:rPr>
          <w:sz w:val="24"/>
        </w:rPr>
        <w:t>расселении</w:t>
      </w:r>
      <w:r>
        <w:rPr>
          <w:spacing w:val="1"/>
          <w:sz w:val="24"/>
        </w:rPr>
        <w:t xml:space="preserve"> </w:t>
      </w:r>
      <w:r>
        <w:rPr>
          <w:sz w:val="24"/>
        </w:rPr>
        <w:t>человеческих общностей в эпохи первобытности и Древнего мира, расположении древних</w:t>
      </w:r>
      <w:r>
        <w:rPr>
          <w:spacing w:val="1"/>
          <w:sz w:val="24"/>
        </w:rPr>
        <w:t xml:space="preserve"> </w:t>
      </w:r>
      <w:r>
        <w:rPr>
          <w:sz w:val="24"/>
        </w:rPr>
        <w:t>цивилизаций</w:t>
      </w:r>
      <w:r>
        <w:rPr>
          <w:spacing w:val="-3"/>
          <w:sz w:val="24"/>
        </w:rPr>
        <w:t xml:space="preserve"> </w:t>
      </w:r>
      <w:r>
        <w:rPr>
          <w:sz w:val="24"/>
        </w:rPr>
        <w:t>и</w:t>
      </w:r>
      <w:r>
        <w:rPr>
          <w:spacing w:val="-2"/>
          <w:sz w:val="24"/>
        </w:rPr>
        <w:t xml:space="preserve"> </w:t>
      </w:r>
      <w:r>
        <w:rPr>
          <w:sz w:val="24"/>
        </w:rPr>
        <w:t>государств,</w:t>
      </w:r>
      <w:r>
        <w:rPr>
          <w:spacing w:val="4"/>
          <w:sz w:val="24"/>
        </w:rPr>
        <w:t xml:space="preserve"> </w:t>
      </w:r>
      <w:r>
        <w:rPr>
          <w:sz w:val="24"/>
        </w:rPr>
        <w:t>местах</w:t>
      </w:r>
      <w:r>
        <w:rPr>
          <w:spacing w:val="-3"/>
          <w:sz w:val="24"/>
        </w:rPr>
        <w:t xml:space="preserve"> </w:t>
      </w:r>
      <w:r>
        <w:rPr>
          <w:sz w:val="24"/>
        </w:rPr>
        <w:t>важнейших</w:t>
      </w:r>
      <w:r>
        <w:rPr>
          <w:spacing w:val="-3"/>
          <w:sz w:val="24"/>
        </w:rPr>
        <w:t xml:space="preserve"> </w:t>
      </w:r>
      <w:r>
        <w:rPr>
          <w:sz w:val="24"/>
        </w:rPr>
        <w:t>событий;</w:t>
      </w:r>
    </w:p>
    <w:p w:rsidR="00054381" w:rsidRDefault="00656015">
      <w:pPr>
        <w:pStyle w:val="a4"/>
        <w:numPr>
          <w:ilvl w:val="0"/>
          <w:numId w:val="160"/>
        </w:numPr>
        <w:tabs>
          <w:tab w:val="left" w:pos="2255"/>
        </w:tabs>
        <w:spacing w:line="360" w:lineRule="auto"/>
        <w:ind w:right="565" w:firstLine="710"/>
        <w:jc w:val="both"/>
        <w:rPr>
          <w:sz w:val="24"/>
        </w:rPr>
      </w:pPr>
      <w:r>
        <w:rPr>
          <w:sz w:val="24"/>
        </w:rPr>
        <w:t>проводить</w:t>
      </w:r>
      <w:r>
        <w:rPr>
          <w:spacing w:val="1"/>
          <w:sz w:val="24"/>
        </w:rPr>
        <w:t xml:space="preserve"> </w:t>
      </w:r>
      <w:r>
        <w:rPr>
          <w:sz w:val="24"/>
        </w:rPr>
        <w:t>поиск</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отрывках</w:t>
      </w:r>
      <w:r>
        <w:rPr>
          <w:spacing w:val="1"/>
          <w:sz w:val="24"/>
        </w:rPr>
        <w:t xml:space="preserve"> </w:t>
      </w:r>
      <w:r>
        <w:rPr>
          <w:sz w:val="24"/>
        </w:rPr>
        <w:t>исторических</w:t>
      </w:r>
      <w:r>
        <w:rPr>
          <w:spacing w:val="1"/>
          <w:sz w:val="24"/>
        </w:rPr>
        <w:t xml:space="preserve"> </w:t>
      </w:r>
      <w:r>
        <w:rPr>
          <w:sz w:val="24"/>
        </w:rPr>
        <w:t>текстов,</w:t>
      </w:r>
      <w:r>
        <w:rPr>
          <w:spacing w:val="1"/>
          <w:sz w:val="24"/>
        </w:rPr>
        <w:t xml:space="preserve"> </w:t>
      </w:r>
      <w:r>
        <w:rPr>
          <w:sz w:val="24"/>
        </w:rPr>
        <w:t>материальных</w:t>
      </w:r>
      <w:r>
        <w:rPr>
          <w:spacing w:val="1"/>
          <w:sz w:val="24"/>
        </w:rPr>
        <w:t xml:space="preserve"> </w:t>
      </w:r>
      <w:r>
        <w:rPr>
          <w:sz w:val="24"/>
        </w:rPr>
        <w:t>памятниках</w:t>
      </w:r>
      <w:r>
        <w:rPr>
          <w:spacing w:val="-4"/>
          <w:sz w:val="24"/>
        </w:rPr>
        <w:t xml:space="preserve"> </w:t>
      </w:r>
      <w:r>
        <w:rPr>
          <w:sz w:val="24"/>
        </w:rPr>
        <w:t>Древнего</w:t>
      </w:r>
      <w:r>
        <w:rPr>
          <w:spacing w:val="2"/>
          <w:sz w:val="24"/>
        </w:rPr>
        <w:t xml:space="preserve"> </w:t>
      </w:r>
      <w:r>
        <w:rPr>
          <w:sz w:val="24"/>
        </w:rPr>
        <w:t>мира;</w:t>
      </w:r>
    </w:p>
    <w:p w:rsidR="00054381" w:rsidRDefault="00656015">
      <w:pPr>
        <w:pStyle w:val="a4"/>
        <w:numPr>
          <w:ilvl w:val="0"/>
          <w:numId w:val="160"/>
        </w:numPr>
        <w:tabs>
          <w:tab w:val="left" w:pos="2255"/>
        </w:tabs>
        <w:spacing w:line="362" w:lineRule="auto"/>
        <w:ind w:right="568" w:firstLine="710"/>
        <w:jc w:val="both"/>
        <w:rPr>
          <w:sz w:val="24"/>
        </w:rPr>
      </w:pPr>
      <w:r>
        <w:rPr>
          <w:sz w:val="24"/>
        </w:rPr>
        <w:t>описывать</w:t>
      </w:r>
      <w:r>
        <w:rPr>
          <w:spacing w:val="1"/>
          <w:sz w:val="24"/>
        </w:rPr>
        <w:t xml:space="preserve"> </w:t>
      </w:r>
      <w:r>
        <w:rPr>
          <w:sz w:val="24"/>
        </w:rPr>
        <w:t>условия</w:t>
      </w:r>
      <w:r>
        <w:rPr>
          <w:spacing w:val="1"/>
          <w:sz w:val="24"/>
        </w:rPr>
        <w:t xml:space="preserve"> </w:t>
      </w:r>
      <w:r>
        <w:rPr>
          <w:sz w:val="24"/>
        </w:rPr>
        <w:t>существования,</w:t>
      </w:r>
      <w:r>
        <w:rPr>
          <w:spacing w:val="1"/>
          <w:sz w:val="24"/>
        </w:rPr>
        <w:t xml:space="preserve"> </w:t>
      </w:r>
      <w:r>
        <w:rPr>
          <w:sz w:val="24"/>
        </w:rPr>
        <w:t>основные</w:t>
      </w:r>
      <w:r>
        <w:rPr>
          <w:spacing w:val="1"/>
          <w:sz w:val="24"/>
        </w:rPr>
        <w:t xml:space="preserve"> </w:t>
      </w:r>
      <w:r>
        <w:rPr>
          <w:sz w:val="24"/>
        </w:rPr>
        <w:t>занятия,</w:t>
      </w:r>
      <w:r>
        <w:rPr>
          <w:spacing w:val="1"/>
          <w:sz w:val="24"/>
        </w:rPr>
        <w:t xml:space="preserve"> </w:t>
      </w:r>
      <w:r>
        <w:rPr>
          <w:sz w:val="24"/>
        </w:rPr>
        <w:t>образ</w:t>
      </w:r>
      <w:r>
        <w:rPr>
          <w:spacing w:val="1"/>
          <w:sz w:val="24"/>
        </w:rPr>
        <w:t xml:space="preserve"> </w:t>
      </w:r>
      <w:r>
        <w:rPr>
          <w:sz w:val="24"/>
        </w:rPr>
        <w:t>жизни</w:t>
      </w:r>
      <w:r>
        <w:rPr>
          <w:spacing w:val="1"/>
          <w:sz w:val="24"/>
        </w:rPr>
        <w:t xml:space="preserve"> </w:t>
      </w:r>
      <w:r>
        <w:rPr>
          <w:sz w:val="24"/>
        </w:rPr>
        <w:t>людей</w:t>
      </w:r>
      <w:r>
        <w:rPr>
          <w:spacing w:val="1"/>
          <w:sz w:val="24"/>
        </w:rPr>
        <w:t xml:space="preserve"> </w:t>
      </w:r>
      <w:r>
        <w:rPr>
          <w:sz w:val="24"/>
        </w:rPr>
        <w:t>в</w:t>
      </w:r>
      <w:r>
        <w:rPr>
          <w:spacing w:val="1"/>
          <w:sz w:val="24"/>
        </w:rPr>
        <w:t xml:space="preserve"> </w:t>
      </w:r>
      <w:r>
        <w:rPr>
          <w:sz w:val="24"/>
        </w:rPr>
        <w:t>древности,</w:t>
      </w:r>
      <w:r>
        <w:rPr>
          <w:spacing w:val="2"/>
          <w:sz w:val="24"/>
        </w:rPr>
        <w:t xml:space="preserve"> </w:t>
      </w:r>
      <w:r>
        <w:rPr>
          <w:sz w:val="24"/>
        </w:rPr>
        <w:t>памятники</w:t>
      </w:r>
      <w:r>
        <w:rPr>
          <w:spacing w:val="-3"/>
          <w:sz w:val="24"/>
        </w:rPr>
        <w:t xml:space="preserve"> </w:t>
      </w:r>
      <w:r>
        <w:rPr>
          <w:sz w:val="24"/>
        </w:rPr>
        <w:t>древней</w:t>
      </w:r>
      <w:r>
        <w:rPr>
          <w:spacing w:val="1"/>
          <w:sz w:val="24"/>
        </w:rPr>
        <w:t xml:space="preserve"> </w:t>
      </w:r>
      <w:r>
        <w:rPr>
          <w:sz w:val="24"/>
        </w:rPr>
        <w:t>культуры;</w:t>
      </w:r>
      <w:r>
        <w:rPr>
          <w:spacing w:val="-4"/>
          <w:sz w:val="24"/>
        </w:rPr>
        <w:t xml:space="preserve"> </w:t>
      </w:r>
      <w:r>
        <w:rPr>
          <w:sz w:val="24"/>
        </w:rPr>
        <w:t>рассказывать</w:t>
      </w:r>
      <w:r>
        <w:rPr>
          <w:spacing w:val="-7"/>
          <w:sz w:val="24"/>
        </w:rPr>
        <w:t xml:space="preserve"> </w:t>
      </w:r>
      <w:r>
        <w:rPr>
          <w:sz w:val="24"/>
        </w:rPr>
        <w:t>о</w:t>
      </w:r>
      <w:r>
        <w:rPr>
          <w:spacing w:val="5"/>
          <w:sz w:val="24"/>
        </w:rPr>
        <w:t xml:space="preserve"> </w:t>
      </w:r>
      <w:r>
        <w:rPr>
          <w:sz w:val="24"/>
        </w:rPr>
        <w:t>событиях</w:t>
      </w:r>
      <w:r>
        <w:rPr>
          <w:spacing w:val="-5"/>
          <w:sz w:val="24"/>
        </w:rPr>
        <w:t xml:space="preserve"> </w:t>
      </w:r>
      <w:r>
        <w:rPr>
          <w:sz w:val="24"/>
        </w:rPr>
        <w:t>древней</w:t>
      </w:r>
      <w:r>
        <w:rPr>
          <w:spacing w:val="-3"/>
          <w:sz w:val="24"/>
        </w:rPr>
        <w:t xml:space="preserve"> </w:t>
      </w:r>
      <w:r>
        <w:rPr>
          <w:sz w:val="24"/>
        </w:rPr>
        <w:t>истории;</w:t>
      </w:r>
    </w:p>
    <w:p w:rsidR="00054381" w:rsidRDefault="00656015">
      <w:pPr>
        <w:pStyle w:val="a4"/>
        <w:numPr>
          <w:ilvl w:val="0"/>
          <w:numId w:val="160"/>
        </w:numPr>
        <w:tabs>
          <w:tab w:val="left" w:pos="2255"/>
        </w:tabs>
        <w:spacing w:line="360" w:lineRule="auto"/>
        <w:ind w:right="563" w:firstLine="710"/>
        <w:jc w:val="both"/>
        <w:rPr>
          <w:sz w:val="24"/>
        </w:rPr>
      </w:pPr>
      <w:r>
        <w:rPr>
          <w:sz w:val="24"/>
        </w:rPr>
        <w:t>раскрывать характерные, существенные черты: а) форм государственного устройства</w:t>
      </w:r>
      <w:r>
        <w:rPr>
          <w:spacing w:val="-57"/>
          <w:sz w:val="24"/>
        </w:rPr>
        <w:t xml:space="preserve"> </w:t>
      </w:r>
      <w:r>
        <w:rPr>
          <w:sz w:val="24"/>
        </w:rPr>
        <w:t>древних</w:t>
      </w:r>
      <w:r>
        <w:rPr>
          <w:spacing w:val="29"/>
          <w:sz w:val="24"/>
        </w:rPr>
        <w:t xml:space="preserve"> </w:t>
      </w:r>
      <w:r>
        <w:rPr>
          <w:sz w:val="24"/>
        </w:rPr>
        <w:t>обществ</w:t>
      </w:r>
      <w:r>
        <w:rPr>
          <w:spacing w:val="28"/>
          <w:sz w:val="24"/>
        </w:rPr>
        <w:t xml:space="preserve"> </w:t>
      </w:r>
      <w:r>
        <w:rPr>
          <w:sz w:val="24"/>
        </w:rPr>
        <w:t>(с</w:t>
      </w:r>
      <w:r>
        <w:rPr>
          <w:spacing w:val="28"/>
          <w:sz w:val="24"/>
        </w:rPr>
        <w:t xml:space="preserve"> </w:t>
      </w:r>
      <w:r>
        <w:rPr>
          <w:sz w:val="24"/>
        </w:rPr>
        <w:t>использованием</w:t>
      </w:r>
      <w:r>
        <w:rPr>
          <w:spacing w:val="32"/>
          <w:sz w:val="24"/>
        </w:rPr>
        <w:t xml:space="preserve"> </w:t>
      </w:r>
      <w:r>
        <w:rPr>
          <w:sz w:val="24"/>
        </w:rPr>
        <w:t>понятий</w:t>
      </w:r>
      <w:r>
        <w:rPr>
          <w:spacing w:val="27"/>
          <w:sz w:val="24"/>
        </w:rPr>
        <w:t xml:space="preserve"> </w:t>
      </w:r>
      <w:r>
        <w:rPr>
          <w:sz w:val="24"/>
        </w:rPr>
        <w:t>«деспотия»,</w:t>
      </w:r>
      <w:r>
        <w:rPr>
          <w:spacing w:val="36"/>
          <w:sz w:val="24"/>
        </w:rPr>
        <w:t xml:space="preserve"> </w:t>
      </w:r>
      <w:r>
        <w:rPr>
          <w:sz w:val="24"/>
        </w:rPr>
        <w:t>«полис»,</w:t>
      </w:r>
      <w:r>
        <w:rPr>
          <w:spacing w:val="36"/>
          <w:sz w:val="24"/>
        </w:rPr>
        <w:t xml:space="preserve"> </w:t>
      </w:r>
      <w:r>
        <w:rPr>
          <w:sz w:val="24"/>
        </w:rPr>
        <w:t>«республика»,</w:t>
      </w:r>
      <w:r>
        <w:rPr>
          <w:spacing w:val="36"/>
          <w:sz w:val="24"/>
        </w:rPr>
        <w:t xml:space="preserve"> </w:t>
      </w:r>
      <w:r>
        <w:rPr>
          <w:sz w:val="24"/>
        </w:rPr>
        <w:t>«закон»,</w:t>
      </w:r>
    </w:p>
    <w:p w:rsidR="00054381" w:rsidRDefault="00656015">
      <w:pPr>
        <w:pStyle w:val="a3"/>
        <w:spacing w:line="360" w:lineRule="auto"/>
        <w:ind w:right="567"/>
        <w:jc w:val="both"/>
      </w:pPr>
      <w:r>
        <w:t>«империя»,</w:t>
      </w:r>
      <w:r>
        <w:rPr>
          <w:spacing w:val="1"/>
        </w:rPr>
        <w:t xml:space="preserve"> </w:t>
      </w:r>
      <w:r>
        <w:t>«метрополия»,</w:t>
      </w:r>
      <w:r>
        <w:rPr>
          <w:spacing w:val="1"/>
        </w:rPr>
        <w:t xml:space="preserve"> </w:t>
      </w:r>
      <w:r>
        <w:t>«колония»</w:t>
      </w:r>
      <w:r>
        <w:rPr>
          <w:spacing w:val="1"/>
        </w:rPr>
        <w:t xml:space="preserve"> </w:t>
      </w:r>
      <w:r>
        <w:t>и</w:t>
      </w:r>
      <w:r>
        <w:rPr>
          <w:spacing w:val="1"/>
        </w:rPr>
        <w:t xml:space="preserve"> </w:t>
      </w:r>
      <w:r>
        <w:t>др.);</w:t>
      </w:r>
      <w:r>
        <w:rPr>
          <w:spacing w:val="1"/>
        </w:rPr>
        <w:t xml:space="preserve"> </w:t>
      </w:r>
      <w:r>
        <w:t>б) положения</w:t>
      </w:r>
      <w:r>
        <w:rPr>
          <w:spacing w:val="1"/>
        </w:rPr>
        <w:t xml:space="preserve"> </w:t>
      </w:r>
      <w:r>
        <w:t>основных</w:t>
      </w:r>
      <w:r>
        <w:rPr>
          <w:spacing w:val="1"/>
        </w:rPr>
        <w:t xml:space="preserve"> </w:t>
      </w:r>
      <w:r>
        <w:t>групп</w:t>
      </w:r>
      <w:r>
        <w:rPr>
          <w:spacing w:val="1"/>
        </w:rPr>
        <w:t xml:space="preserve"> </w:t>
      </w:r>
      <w:r>
        <w:t>населения</w:t>
      </w:r>
      <w:r>
        <w:rPr>
          <w:spacing w:val="1"/>
        </w:rPr>
        <w:t xml:space="preserve"> </w:t>
      </w:r>
      <w:r>
        <w:t>в</w:t>
      </w:r>
      <w:r>
        <w:rPr>
          <w:spacing w:val="1"/>
        </w:rPr>
        <w:t xml:space="preserve"> </w:t>
      </w:r>
      <w:r>
        <w:t>древневосточных</w:t>
      </w:r>
      <w:r>
        <w:rPr>
          <w:spacing w:val="60"/>
        </w:rPr>
        <w:t xml:space="preserve"> </w:t>
      </w:r>
      <w:r>
        <w:t>и</w:t>
      </w:r>
      <w:r>
        <w:rPr>
          <w:spacing w:val="60"/>
        </w:rPr>
        <w:t xml:space="preserve"> </w:t>
      </w:r>
      <w:r>
        <w:t>античных</w:t>
      </w:r>
      <w:r>
        <w:rPr>
          <w:spacing w:val="60"/>
        </w:rPr>
        <w:t xml:space="preserve"> </w:t>
      </w:r>
      <w:r>
        <w:t>обществах</w:t>
      </w:r>
      <w:r>
        <w:rPr>
          <w:spacing w:val="60"/>
        </w:rPr>
        <w:t xml:space="preserve"> </w:t>
      </w:r>
      <w:r>
        <w:t>(правители</w:t>
      </w:r>
      <w:r>
        <w:rPr>
          <w:spacing w:val="60"/>
        </w:rPr>
        <w:t xml:space="preserve"> </w:t>
      </w:r>
      <w:r>
        <w:t>и</w:t>
      </w:r>
      <w:r>
        <w:rPr>
          <w:spacing w:val="60"/>
        </w:rPr>
        <w:t xml:space="preserve"> </w:t>
      </w:r>
      <w:r>
        <w:t>подданные,   свободные</w:t>
      </w:r>
      <w:r>
        <w:rPr>
          <w:spacing w:val="60"/>
        </w:rPr>
        <w:t xml:space="preserve"> </w:t>
      </w:r>
      <w:r>
        <w:t>и</w:t>
      </w:r>
      <w:r>
        <w:rPr>
          <w:spacing w:val="60"/>
        </w:rPr>
        <w:t xml:space="preserve"> </w:t>
      </w:r>
      <w:r>
        <w:t>рабы);</w:t>
      </w:r>
      <w:r>
        <w:rPr>
          <w:spacing w:val="1"/>
        </w:rPr>
        <w:t xml:space="preserve"> </w:t>
      </w:r>
      <w:r>
        <w:t>в)</w:t>
      </w:r>
      <w:r>
        <w:rPr>
          <w:spacing w:val="3"/>
        </w:rPr>
        <w:t xml:space="preserve"> </w:t>
      </w:r>
      <w:r>
        <w:t>религиозных</w:t>
      </w:r>
      <w:r>
        <w:rPr>
          <w:spacing w:val="-3"/>
        </w:rPr>
        <w:t xml:space="preserve"> </w:t>
      </w:r>
      <w:r>
        <w:t>верований</w:t>
      </w:r>
      <w:r>
        <w:rPr>
          <w:spacing w:val="3"/>
        </w:rPr>
        <w:t xml:space="preserve"> </w:t>
      </w:r>
      <w:r>
        <w:t>людей</w:t>
      </w:r>
      <w:r>
        <w:rPr>
          <w:spacing w:val="3"/>
        </w:rPr>
        <w:t xml:space="preserve"> </w:t>
      </w:r>
      <w:r>
        <w:t>в</w:t>
      </w:r>
      <w:r>
        <w:rPr>
          <w:spacing w:val="-2"/>
        </w:rPr>
        <w:t xml:space="preserve"> </w:t>
      </w:r>
      <w:r>
        <w:t>древности;</w:t>
      </w:r>
    </w:p>
    <w:p w:rsidR="00054381" w:rsidRDefault="00656015">
      <w:pPr>
        <w:pStyle w:val="a4"/>
        <w:numPr>
          <w:ilvl w:val="0"/>
          <w:numId w:val="160"/>
        </w:numPr>
        <w:tabs>
          <w:tab w:val="left" w:pos="2255"/>
        </w:tabs>
        <w:spacing w:line="362" w:lineRule="auto"/>
        <w:ind w:right="568" w:firstLine="710"/>
        <w:jc w:val="both"/>
        <w:rPr>
          <w:sz w:val="24"/>
        </w:rPr>
      </w:pPr>
      <w:r>
        <w:rPr>
          <w:sz w:val="24"/>
        </w:rPr>
        <w:t>объяснять,</w:t>
      </w:r>
      <w:r>
        <w:rPr>
          <w:spacing w:val="1"/>
          <w:sz w:val="24"/>
        </w:rPr>
        <w:t xml:space="preserve"> </w:t>
      </w:r>
      <w:r>
        <w:rPr>
          <w:sz w:val="24"/>
        </w:rPr>
        <w:t>в</w:t>
      </w:r>
      <w:r>
        <w:rPr>
          <w:spacing w:val="1"/>
          <w:sz w:val="24"/>
        </w:rPr>
        <w:t xml:space="preserve"> </w:t>
      </w:r>
      <w:r>
        <w:rPr>
          <w:sz w:val="24"/>
        </w:rPr>
        <w:t>чем</w:t>
      </w:r>
      <w:r>
        <w:rPr>
          <w:spacing w:val="1"/>
          <w:sz w:val="24"/>
        </w:rPr>
        <w:t xml:space="preserve"> </w:t>
      </w:r>
      <w:r>
        <w:rPr>
          <w:sz w:val="24"/>
        </w:rPr>
        <w:t>заключались</w:t>
      </w:r>
      <w:r>
        <w:rPr>
          <w:spacing w:val="1"/>
          <w:sz w:val="24"/>
        </w:rPr>
        <w:t xml:space="preserve"> </w:t>
      </w:r>
      <w:r>
        <w:rPr>
          <w:sz w:val="24"/>
        </w:rPr>
        <w:t>назначение</w:t>
      </w:r>
      <w:r>
        <w:rPr>
          <w:spacing w:val="1"/>
          <w:sz w:val="24"/>
        </w:rPr>
        <w:t xml:space="preserve"> </w:t>
      </w:r>
      <w:r>
        <w:rPr>
          <w:sz w:val="24"/>
        </w:rPr>
        <w:t>и</w:t>
      </w:r>
      <w:r>
        <w:rPr>
          <w:spacing w:val="1"/>
          <w:sz w:val="24"/>
        </w:rPr>
        <w:t xml:space="preserve"> </w:t>
      </w:r>
      <w:r>
        <w:rPr>
          <w:sz w:val="24"/>
        </w:rPr>
        <w:t>художественные</w:t>
      </w:r>
      <w:r>
        <w:rPr>
          <w:spacing w:val="61"/>
          <w:sz w:val="24"/>
        </w:rPr>
        <w:t xml:space="preserve"> </w:t>
      </w:r>
      <w:r>
        <w:rPr>
          <w:sz w:val="24"/>
        </w:rPr>
        <w:t>достоинства</w:t>
      </w:r>
      <w:r>
        <w:rPr>
          <w:spacing w:val="1"/>
          <w:sz w:val="24"/>
        </w:rPr>
        <w:t xml:space="preserve"> </w:t>
      </w:r>
      <w:r>
        <w:rPr>
          <w:sz w:val="24"/>
        </w:rPr>
        <w:t>памятников древней культуры: архитектурных сооружений, предметов быта, произведений</w:t>
      </w:r>
      <w:r>
        <w:rPr>
          <w:spacing w:val="1"/>
          <w:sz w:val="24"/>
        </w:rPr>
        <w:t xml:space="preserve"> </w:t>
      </w:r>
      <w:r>
        <w:rPr>
          <w:sz w:val="24"/>
        </w:rPr>
        <w:t>искусства;</w:t>
      </w:r>
    </w:p>
    <w:p w:rsidR="00054381" w:rsidRDefault="00656015">
      <w:pPr>
        <w:pStyle w:val="a4"/>
        <w:numPr>
          <w:ilvl w:val="0"/>
          <w:numId w:val="160"/>
        </w:numPr>
        <w:tabs>
          <w:tab w:val="left" w:pos="2255"/>
        </w:tabs>
        <w:spacing w:line="270" w:lineRule="exact"/>
        <w:ind w:left="2254" w:hanging="145"/>
        <w:jc w:val="both"/>
        <w:rPr>
          <w:sz w:val="24"/>
        </w:rPr>
      </w:pPr>
      <w:r>
        <w:rPr>
          <w:sz w:val="24"/>
        </w:rPr>
        <w:t>давать</w:t>
      </w:r>
      <w:r>
        <w:rPr>
          <w:spacing w:val="-1"/>
          <w:sz w:val="24"/>
        </w:rPr>
        <w:t xml:space="preserve"> </w:t>
      </w:r>
      <w:r>
        <w:rPr>
          <w:sz w:val="24"/>
        </w:rPr>
        <w:t>оценку</w:t>
      </w:r>
      <w:r>
        <w:rPr>
          <w:spacing w:val="-11"/>
          <w:sz w:val="24"/>
        </w:rPr>
        <w:t xml:space="preserve"> </w:t>
      </w:r>
      <w:r>
        <w:rPr>
          <w:sz w:val="24"/>
        </w:rPr>
        <w:t>наиболее</w:t>
      </w:r>
      <w:r>
        <w:rPr>
          <w:spacing w:val="-2"/>
          <w:sz w:val="24"/>
        </w:rPr>
        <w:t xml:space="preserve"> </w:t>
      </w:r>
      <w:r>
        <w:rPr>
          <w:sz w:val="24"/>
        </w:rPr>
        <w:t>значительным событиям</w:t>
      </w:r>
      <w:r>
        <w:rPr>
          <w:spacing w:val="-1"/>
          <w:sz w:val="24"/>
        </w:rPr>
        <w:t xml:space="preserve"> </w:t>
      </w:r>
      <w:r>
        <w:rPr>
          <w:sz w:val="24"/>
        </w:rPr>
        <w:t>и</w:t>
      </w:r>
      <w:r>
        <w:rPr>
          <w:spacing w:val="-5"/>
          <w:sz w:val="24"/>
        </w:rPr>
        <w:t xml:space="preserve"> </w:t>
      </w:r>
      <w:r>
        <w:rPr>
          <w:sz w:val="24"/>
        </w:rPr>
        <w:t>личностям</w:t>
      </w:r>
      <w:r>
        <w:rPr>
          <w:spacing w:val="-4"/>
          <w:sz w:val="24"/>
        </w:rPr>
        <w:t xml:space="preserve"> </w:t>
      </w:r>
      <w:r>
        <w:rPr>
          <w:sz w:val="24"/>
        </w:rPr>
        <w:t>древней</w:t>
      </w:r>
      <w:r>
        <w:rPr>
          <w:spacing w:val="-5"/>
          <w:sz w:val="24"/>
        </w:rPr>
        <w:t xml:space="preserve"> </w:t>
      </w:r>
      <w:r>
        <w:rPr>
          <w:sz w:val="24"/>
        </w:rPr>
        <w:t>истории.</w:t>
      </w:r>
    </w:p>
    <w:p w:rsidR="00054381" w:rsidRDefault="00656015">
      <w:pPr>
        <w:pStyle w:val="Heading3"/>
        <w:spacing w:before="120"/>
        <w:ind w:left="2110"/>
      </w:pPr>
      <w:r>
        <w:t>Выпускник</w:t>
      </w:r>
      <w:r>
        <w:rPr>
          <w:spacing w:val="-7"/>
        </w:rPr>
        <w:t xml:space="preserve"> </w:t>
      </w:r>
      <w:r>
        <w:t>получит возможность</w:t>
      </w:r>
      <w:r>
        <w:rPr>
          <w:spacing w:val="-1"/>
        </w:rPr>
        <w:t xml:space="preserve"> </w:t>
      </w:r>
      <w:r>
        <w:t>научиться:</w:t>
      </w:r>
    </w:p>
    <w:p w:rsidR="00054381" w:rsidRDefault="00054381">
      <w:pPr>
        <w:sectPr w:rsidR="00054381">
          <w:pgSz w:w="11910" w:h="16840"/>
          <w:pgMar w:top="600" w:right="0" w:bottom="1180" w:left="300" w:header="0" w:footer="883" w:gutter="0"/>
          <w:cols w:space="720"/>
        </w:sectPr>
      </w:pPr>
    </w:p>
    <w:p w:rsidR="00054381" w:rsidRDefault="00656015">
      <w:pPr>
        <w:pStyle w:val="a4"/>
        <w:numPr>
          <w:ilvl w:val="0"/>
          <w:numId w:val="159"/>
        </w:numPr>
        <w:tabs>
          <w:tab w:val="left" w:pos="2260"/>
        </w:tabs>
        <w:spacing w:before="64"/>
        <w:ind w:hanging="150"/>
        <w:rPr>
          <w:i/>
          <w:sz w:val="24"/>
        </w:rPr>
      </w:pPr>
      <w:r>
        <w:rPr>
          <w:i/>
          <w:sz w:val="24"/>
        </w:rPr>
        <w:lastRenderedPageBreak/>
        <w:t>давать</w:t>
      </w:r>
      <w:r>
        <w:rPr>
          <w:i/>
          <w:spacing w:val="-6"/>
          <w:sz w:val="24"/>
        </w:rPr>
        <w:t xml:space="preserve"> </w:t>
      </w:r>
      <w:r>
        <w:rPr>
          <w:i/>
          <w:sz w:val="24"/>
        </w:rPr>
        <w:t>характеристику</w:t>
      </w:r>
      <w:r>
        <w:rPr>
          <w:i/>
          <w:spacing w:val="-3"/>
          <w:sz w:val="24"/>
        </w:rPr>
        <w:t xml:space="preserve"> </w:t>
      </w:r>
      <w:r>
        <w:rPr>
          <w:i/>
          <w:sz w:val="24"/>
        </w:rPr>
        <w:t>общественного</w:t>
      </w:r>
      <w:r>
        <w:rPr>
          <w:i/>
          <w:spacing w:val="-3"/>
          <w:sz w:val="24"/>
        </w:rPr>
        <w:t xml:space="preserve"> </w:t>
      </w:r>
      <w:r>
        <w:rPr>
          <w:i/>
          <w:sz w:val="24"/>
        </w:rPr>
        <w:t>строя</w:t>
      </w:r>
      <w:r>
        <w:rPr>
          <w:i/>
          <w:spacing w:val="1"/>
          <w:sz w:val="24"/>
        </w:rPr>
        <w:t xml:space="preserve"> </w:t>
      </w:r>
      <w:r>
        <w:rPr>
          <w:i/>
          <w:sz w:val="24"/>
        </w:rPr>
        <w:t>древних</w:t>
      </w:r>
      <w:r>
        <w:rPr>
          <w:i/>
          <w:spacing w:val="-3"/>
          <w:sz w:val="24"/>
        </w:rPr>
        <w:t xml:space="preserve"> </w:t>
      </w:r>
      <w:r>
        <w:rPr>
          <w:i/>
          <w:sz w:val="24"/>
        </w:rPr>
        <w:t>государств;</w:t>
      </w:r>
    </w:p>
    <w:p w:rsidR="00054381" w:rsidRDefault="00656015">
      <w:pPr>
        <w:pStyle w:val="a4"/>
        <w:numPr>
          <w:ilvl w:val="0"/>
          <w:numId w:val="158"/>
        </w:numPr>
        <w:tabs>
          <w:tab w:val="left" w:pos="2255"/>
        </w:tabs>
        <w:spacing w:before="137" w:line="360" w:lineRule="auto"/>
        <w:ind w:right="564" w:firstLine="710"/>
        <w:rPr>
          <w:i/>
          <w:sz w:val="24"/>
        </w:rPr>
      </w:pPr>
      <w:r>
        <w:rPr>
          <w:i/>
          <w:sz w:val="24"/>
        </w:rPr>
        <w:t>сопоставлять</w:t>
      </w:r>
      <w:r>
        <w:rPr>
          <w:i/>
          <w:spacing w:val="44"/>
          <w:sz w:val="24"/>
        </w:rPr>
        <w:t xml:space="preserve"> </w:t>
      </w:r>
      <w:r>
        <w:rPr>
          <w:i/>
          <w:sz w:val="24"/>
        </w:rPr>
        <w:t>свидетельства</w:t>
      </w:r>
      <w:r>
        <w:rPr>
          <w:i/>
          <w:spacing w:val="40"/>
          <w:sz w:val="24"/>
        </w:rPr>
        <w:t xml:space="preserve"> </w:t>
      </w:r>
      <w:r>
        <w:rPr>
          <w:i/>
          <w:sz w:val="24"/>
        </w:rPr>
        <w:t>различных</w:t>
      </w:r>
      <w:r>
        <w:rPr>
          <w:i/>
          <w:spacing w:val="43"/>
          <w:sz w:val="24"/>
        </w:rPr>
        <w:t xml:space="preserve"> </w:t>
      </w:r>
      <w:r>
        <w:rPr>
          <w:i/>
          <w:sz w:val="24"/>
        </w:rPr>
        <w:t>исторических</w:t>
      </w:r>
      <w:r>
        <w:rPr>
          <w:i/>
          <w:spacing w:val="44"/>
          <w:sz w:val="24"/>
        </w:rPr>
        <w:t xml:space="preserve"> </w:t>
      </w:r>
      <w:r>
        <w:rPr>
          <w:i/>
          <w:sz w:val="24"/>
        </w:rPr>
        <w:t>источников,</w:t>
      </w:r>
      <w:r>
        <w:rPr>
          <w:i/>
          <w:spacing w:val="41"/>
          <w:sz w:val="24"/>
        </w:rPr>
        <w:t xml:space="preserve"> </w:t>
      </w:r>
      <w:r>
        <w:rPr>
          <w:i/>
          <w:sz w:val="24"/>
        </w:rPr>
        <w:t>выявляя</w:t>
      </w:r>
      <w:r>
        <w:rPr>
          <w:i/>
          <w:spacing w:val="39"/>
          <w:sz w:val="24"/>
        </w:rPr>
        <w:t xml:space="preserve"> </w:t>
      </w:r>
      <w:r>
        <w:rPr>
          <w:i/>
          <w:sz w:val="24"/>
        </w:rPr>
        <w:t>в</w:t>
      </w:r>
      <w:r>
        <w:rPr>
          <w:i/>
          <w:spacing w:val="41"/>
          <w:sz w:val="24"/>
        </w:rPr>
        <w:t xml:space="preserve"> </w:t>
      </w:r>
      <w:r>
        <w:rPr>
          <w:i/>
          <w:sz w:val="24"/>
        </w:rPr>
        <w:t>них</w:t>
      </w:r>
      <w:r>
        <w:rPr>
          <w:i/>
          <w:spacing w:val="-57"/>
          <w:sz w:val="24"/>
        </w:rPr>
        <w:t xml:space="preserve"> </w:t>
      </w:r>
      <w:r>
        <w:rPr>
          <w:i/>
          <w:sz w:val="24"/>
        </w:rPr>
        <w:t>общее и</w:t>
      </w:r>
      <w:r>
        <w:rPr>
          <w:i/>
          <w:spacing w:val="2"/>
          <w:sz w:val="24"/>
        </w:rPr>
        <w:t xml:space="preserve"> </w:t>
      </w:r>
      <w:r>
        <w:rPr>
          <w:i/>
          <w:sz w:val="24"/>
        </w:rPr>
        <w:t>различия;</w:t>
      </w:r>
    </w:p>
    <w:p w:rsidR="00054381" w:rsidRDefault="00656015">
      <w:pPr>
        <w:pStyle w:val="a4"/>
        <w:numPr>
          <w:ilvl w:val="0"/>
          <w:numId w:val="158"/>
        </w:numPr>
        <w:tabs>
          <w:tab w:val="left" w:pos="2255"/>
        </w:tabs>
        <w:spacing w:line="274" w:lineRule="exact"/>
        <w:ind w:left="2254" w:hanging="145"/>
        <w:rPr>
          <w:i/>
          <w:sz w:val="24"/>
        </w:rPr>
      </w:pPr>
      <w:r>
        <w:rPr>
          <w:i/>
          <w:sz w:val="24"/>
        </w:rPr>
        <w:t>видеть</w:t>
      </w:r>
      <w:r>
        <w:rPr>
          <w:i/>
          <w:spacing w:val="-3"/>
          <w:sz w:val="24"/>
        </w:rPr>
        <w:t xml:space="preserve"> </w:t>
      </w:r>
      <w:r>
        <w:rPr>
          <w:i/>
          <w:sz w:val="24"/>
        </w:rPr>
        <w:t>проявления</w:t>
      </w:r>
      <w:r>
        <w:rPr>
          <w:i/>
          <w:spacing w:val="-3"/>
          <w:sz w:val="24"/>
        </w:rPr>
        <w:t xml:space="preserve"> </w:t>
      </w:r>
      <w:r>
        <w:rPr>
          <w:i/>
          <w:sz w:val="24"/>
        </w:rPr>
        <w:t>влияния</w:t>
      </w:r>
      <w:r>
        <w:rPr>
          <w:i/>
          <w:spacing w:val="-4"/>
          <w:sz w:val="24"/>
        </w:rPr>
        <w:t xml:space="preserve"> </w:t>
      </w:r>
      <w:r>
        <w:rPr>
          <w:i/>
          <w:sz w:val="24"/>
        </w:rPr>
        <w:t>античного</w:t>
      </w:r>
      <w:r>
        <w:rPr>
          <w:i/>
          <w:spacing w:val="-2"/>
          <w:sz w:val="24"/>
        </w:rPr>
        <w:t xml:space="preserve"> </w:t>
      </w:r>
      <w:r>
        <w:rPr>
          <w:i/>
          <w:sz w:val="24"/>
        </w:rPr>
        <w:t>искусства</w:t>
      </w:r>
      <w:r>
        <w:rPr>
          <w:i/>
          <w:spacing w:val="-2"/>
          <w:sz w:val="24"/>
        </w:rPr>
        <w:t xml:space="preserve"> </w:t>
      </w:r>
      <w:r>
        <w:rPr>
          <w:i/>
          <w:sz w:val="24"/>
        </w:rPr>
        <w:t>в</w:t>
      </w:r>
      <w:r>
        <w:rPr>
          <w:i/>
          <w:spacing w:val="-6"/>
          <w:sz w:val="24"/>
        </w:rPr>
        <w:t xml:space="preserve"> </w:t>
      </w:r>
      <w:r>
        <w:rPr>
          <w:i/>
          <w:sz w:val="24"/>
        </w:rPr>
        <w:t>окружающей</w:t>
      </w:r>
      <w:r>
        <w:rPr>
          <w:i/>
          <w:spacing w:val="-2"/>
          <w:sz w:val="24"/>
        </w:rPr>
        <w:t xml:space="preserve"> </w:t>
      </w:r>
      <w:r>
        <w:rPr>
          <w:i/>
          <w:sz w:val="24"/>
        </w:rPr>
        <w:t>среде;</w:t>
      </w:r>
    </w:p>
    <w:p w:rsidR="00054381" w:rsidRDefault="00656015">
      <w:pPr>
        <w:pStyle w:val="a4"/>
        <w:numPr>
          <w:ilvl w:val="0"/>
          <w:numId w:val="158"/>
        </w:numPr>
        <w:tabs>
          <w:tab w:val="left" w:pos="2255"/>
        </w:tabs>
        <w:spacing w:before="142" w:line="360" w:lineRule="auto"/>
        <w:ind w:right="559" w:firstLine="710"/>
        <w:rPr>
          <w:i/>
          <w:sz w:val="24"/>
        </w:rPr>
      </w:pPr>
      <w:r>
        <w:rPr>
          <w:i/>
          <w:sz w:val="24"/>
        </w:rPr>
        <w:t>высказывать</w:t>
      </w:r>
      <w:r>
        <w:rPr>
          <w:i/>
          <w:spacing w:val="24"/>
          <w:sz w:val="24"/>
        </w:rPr>
        <w:t xml:space="preserve"> </w:t>
      </w:r>
      <w:r>
        <w:rPr>
          <w:i/>
          <w:sz w:val="24"/>
        </w:rPr>
        <w:t>суждения</w:t>
      </w:r>
      <w:r>
        <w:rPr>
          <w:i/>
          <w:spacing w:val="22"/>
          <w:sz w:val="24"/>
        </w:rPr>
        <w:t xml:space="preserve"> </w:t>
      </w:r>
      <w:r>
        <w:rPr>
          <w:i/>
          <w:sz w:val="24"/>
        </w:rPr>
        <w:t>о</w:t>
      </w:r>
      <w:r>
        <w:rPr>
          <w:i/>
          <w:spacing w:val="19"/>
          <w:sz w:val="24"/>
        </w:rPr>
        <w:t xml:space="preserve"> </w:t>
      </w:r>
      <w:r>
        <w:rPr>
          <w:i/>
          <w:sz w:val="24"/>
        </w:rPr>
        <w:t>значении</w:t>
      </w:r>
      <w:r>
        <w:rPr>
          <w:i/>
          <w:spacing w:val="19"/>
          <w:sz w:val="24"/>
        </w:rPr>
        <w:t xml:space="preserve"> </w:t>
      </w:r>
      <w:r>
        <w:rPr>
          <w:i/>
          <w:sz w:val="24"/>
        </w:rPr>
        <w:t>и</w:t>
      </w:r>
      <w:r>
        <w:rPr>
          <w:i/>
          <w:spacing w:val="24"/>
          <w:sz w:val="24"/>
        </w:rPr>
        <w:t xml:space="preserve"> </w:t>
      </w:r>
      <w:r>
        <w:rPr>
          <w:i/>
          <w:sz w:val="24"/>
        </w:rPr>
        <w:t>месте</w:t>
      </w:r>
      <w:r>
        <w:rPr>
          <w:i/>
          <w:spacing w:val="18"/>
          <w:sz w:val="24"/>
        </w:rPr>
        <w:t xml:space="preserve"> </w:t>
      </w:r>
      <w:r>
        <w:rPr>
          <w:i/>
          <w:sz w:val="24"/>
        </w:rPr>
        <w:t>исторического</w:t>
      </w:r>
      <w:r>
        <w:rPr>
          <w:i/>
          <w:spacing w:val="24"/>
          <w:sz w:val="24"/>
        </w:rPr>
        <w:t xml:space="preserve"> </w:t>
      </w:r>
      <w:r>
        <w:rPr>
          <w:i/>
          <w:sz w:val="24"/>
        </w:rPr>
        <w:t>и</w:t>
      </w:r>
      <w:r>
        <w:rPr>
          <w:i/>
          <w:spacing w:val="24"/>
          <w:sz w:val="24"/>
        </w:rPr>
        <w:t xml:space="preserve"> </w:t>
      </w:r>
      <w:r>
        <w:rPr>
          <w:i/>
          <w:sz w:val="24"/>
        </w:rPr>
        <w:t>культурного</w:t>
      </w:r>
      <w:r>
        <w:rPr>
          <w:i/>
          <w:spacing w:val="19"/>
          <w:sz w:val="24"/>
        </w:rPr>
        <w:t xml:space="preserve"> </w:t>
      </w:r>
      <w:r>
        <w:rPr>
          <w:i/>
          <w:sz w:val="24"/>
        </w:rPr>
        <w:t>наследия</w:t>
      </w:r>
      <w:r>
        <w:rPr>
          <w:i/>
          <w:spacing w:val="-57"/>
          <w:sz w:val="24"/>
        </w:rPr>
        <w:t xml:space="preserve"> </w:t>
      </w:r>
      <w:r>
        <w:rPr>
          <w:i/>
          <w:sz w:val="24"/>
        </w:rPr>
        <w:t>древних обществ</w:t>
      </w:r>
      <w:r>
        <w:rPr>
          <w:i/>
          <w:spacing w:val="2"/>
          <w:sz w:val="24"/>
        </w:rPr>
        <w:t xml:space="preserve"> </w:t>
      </w:r>
      <w:r>
        <w:rPr>
          <w:i/>
          <w:sz w:val="24"/>
        </w:rPr>
        <w:t>в</w:t>
      </w:r>
      <w:r>
        <w:rPr>
          <w:i/>
          <w:spacing w:val="-2"/>
          <w:sz w:val="24"/>
        </w:rPr>
        <w:t xml:space="preserve"> </w:t>
      </w:r>
      <w:r>
        <w:rPr>
          <w:i/>
          <w:sz w:val="24"/>
        </w:rPr>
        <w:t>мировой</w:t>
      </w:r>
      <w:r>
        <w:rPr>
          <w:i/>
          <w:spacing w:val="-3"/>
          <w:sz w:val="24"/>
        </w:rPr>
        <w:t xml:space="preserve"> </w:t>
      </w:r>
      <w:r>
        <w:rPr>
          <w:i/>
          <w:sz w:val="24"/>
        </w:rPr>
        <w:t>истории.</w:t>
      </w:r>
    </w:p>
    <w:p w:rsidR="00054381" w:rsidRDefault="00656015">
      <w:pPr>
        <w:pStyle w:val="Heading3"/>
        <w:spacing w:before="3" w:line="360" w:lineRule="auto"/>
        <w:ind w:right="750" w:firstLine="710"/>
      </w:pPr>
      <w:r>
        <w:t>История Средних веков. От Древней Руси к Российскому государству (VIII –XV</w:t>
      </w:r>
      <w:r>
        <w:rPr>
          <w:spacing w:val="-57"/>
        </w:rPr>
        <w:t xml:space="preserve"> </w:t>
      </w:r>
      <w:r>
        <w:t>вв.)</w:t>
      </w:r>
      <w:r>
        <w:rPr>
          <w:spacing w:val="-1"/>
        </w:rPr>
        <w:t xml:space="preserve"> </w:t>
      </w:r>
      <w:r>
        <w:t>(6</w:t>
      </w:r>
      <w:r>
        <w:rPr>
          <w:spacing w:val="3"/>
        </w:rPr>
        <w:t xml:space="preserve"> </w:t>
      </w:r>
      <w:r>
        <w:t>класс)</w:t>
      </w:r>
    </w:p>
    <w:p w:rsidR="00054381" w:rsidRDefault="00656015">
      <w:pPr>
        <w:spacing w:before="2"/>
        <w:ind w:left="2110"/>
        <w:rPr>
          <w:b/>
          <w:sz w:val="24"/>
        </w:rPr>
      </w:pPr>
      <w:r>
        <w:rPr>
          <w:b/>
          <w:sz w:val="24"/>
        </w:rPr>
        <w:t>Выпускник</w:t>
      </w:r>
      <w:r>
        <w:rPr>
          <w:b/>
          <w:spacing w:val="-3"/>
          <w:sz w:val="24"/>
        </w:rPr>
        <w:t xml:space="preserve"> </w:t>
      </w:r>
      <w:r>
        <w:rPr>
          <w:b/>
          <w:sz w:val="24"/>
        </w:rPr>
        <w:t>научится:</w:t>
      </w:r>
    </w:p>
    <w:p w:rsidR="00054381" w:rsidRDefault="00656015">
      <w:pPr>
        <w:pStyle w:val="a4"/>
        <w:numPr>
          <w:ilvl w:val="0"/>
          <w:numId w:val="158"/>
        </w:numPr>
        <w:tabs>
          <w:tab w:val="left" w:pos="2255"/>
        </w:tabs>
        <w:spacing w:before="132" w:line="360" w:lineRule="auto"/>
        <w:ind w:right="567" w:firstLine="710"/>
        <w:jc w:val="both"/>
        <w:rPr>
          <w:sz w:val="24"/>
        </w:rPr>
      </w:pPr>
      <w:r>
        <w:rPr>
          <w:sz w:val="24"/>
        </w:rPr>
        <w:t>локализовать во времени общие рамки и события Средневековья, этапы становления</w:t>
      </w:r>
      <w:r>
        <w:rPr>
          <w:spacing w:val="1"/>
          <w:sz w:val="24"/>
        </w:rPr>
        <w:t xml:space="preserve"> </w:t>
      </w:r>
      <w:r>
        <w:rPr>
          <w:sz w:val="24"/>
        </w:rPr>
        <w:t>и</w:t>
      </w:r>
      <w:r>
        <w:rPr>
          <w:spacing w:val="1"/>
          <w:sz w:val="24"/>
        </w:rPr>
        <w:t xml:space="preserve"> </w:t>
      </w:r>
      <w:r>
        <w:rPr>
          <w:sz w:val="24"/>
        </w:rPr>
        <w:t>развития</w:t>
      </w:r>
      <w:r>
        <w:rPr>
          <w:spacing w:val="1"/>
          <w:sz w:val="24"/>
        </w:rPr>
        <w:t xml:space="preserve"> </w:t>
      </w:r>
      <w:r>
        <w:rPr>
          <w:sz w:val="24"/>
        </w:rPr>
        <w:t>Российского</w:t>
      </w:r>
      <w:r>
        <w:rPr>
          <w:spacing w:val="1"/>
          <w:sz w:val="24"/>
        </w:rPr>
        <w:t xml:space="preserve"> </w:t>
      </w:r>
      <w:r>
        <w:rPr>
          <w:sz w:val="24"/>
        </w:rPr>
        <w:t>государства;</w:t>
      </w:r>
      <w:r>
        <w:rPr>
          <w:spacing w:val="1"/>
          <w:sz w:val="24"/>
        </w:rPr>
        <w:t xml:space="preserve"> </w:t>
      </w:r>
      <w:r>
        <w:rPr>
          <w:sz w:val="24"/>
        </w:rPr>
        <w:t>соотносить</w:t>
      </w:r>
      <w:r>
        <w:rPr>
          <w:spacing w:val="1"/>
          <w:sz w:val="24"/>
        </w:rPr>
        <w:t xml:space="preserve"> </w:t>
      </w:r>
      <w:r>
        <w:rPr>
          <w:sz w:val="24"/>
        </w:rPr>
        <w:t>хронологию</w:t>
      </w:r>
      <w:r>
        <w:rPr>
          <w:spacing w:val="1"/>
          <w:sz w:val="24"/>
        </w:rPr>
        <w:t xml:space="preserve"> </w:t>
      </w:r>
      <w:r>
        <w:rPr>
          <w:sz w:val="24"/>
        </w:rPr>
        <w:t>истории</w:t>
      </w:r>
      <w:r>
        <w:rPr>
          <w:spacing w:val="1"/>
          <w:sz w:val="24"/>
        </w:rPr>
        <w:t xml:space="preserve"> </w:t>
      </w:r>
      <w:r>
        <w:rPr>
          <w:sz w:val="24"/>
        </w:rPr>
        <w:t>Руси</w:t>
      </w:r>
      <w:r>
        <w:rPr>
          <w:spacing w:val="1"/>
          <w:sz w:val="24"/>
        </w:rPr>
        <w:t xml:space="preserve"> </w:t>
      </w:r>
      <w:r>
        <w:rPr>
          <w:sz w:val="24"/>
        </w:rPr>
        <w:t>и</w:t>
      </w:r>
      <w:r>
        <w:rPr>
          <w:spacing w:val="1"/>
          <w:sz w:val="24"/>
        </w:rPr>
        <w:t xml:space="preserve"> </w:t>
      </w:r>
      <w:r>
        <w:rPr>
          <w:sz w:val="24"/>
        </w:rPr>
        <w:t>всеобщей</w:t>
      </w:r>
      <w:r>
        <w:rPr>
          <w:spacing w:val="1"/>
          <w:sz w:val="24"/>
        </w:rPr>
        <w:t xml:space="preserve"> </w:t>
      </w:r>
      <w:r>
        <w:rPr>
          <w:sz w:val="24"/>
        </w:rPr>
        <w:t>истории;</w:t>
      </w:r>
    </w:p>
    <w:p w:rsidR="00054381" w:rsidRDefault="00656015">
      <w:pPr>
        <w:pStyle w:val="a4"/>
        <w:numPr>
          <w:ilvl w:val="0"/>
          <w:numId w:val="158"/>
        </w:numPr>
        <w:tabs>
          <w:tab w:val="left" w:pos="2255"/>
        </w:tabs>
        <w:spacing w:before="2" w:line="360" w:lineRule="auto"/>
        <w:ind w:right="564" w:firstLine="710"/>
        <w:jc w:val="both"/>
        <w:rPr>
          <w:sz w:val="24"/>
        </w:rPr>
      </w:pPr>
      <w:r>
        <w:rPr>
          <w:sz w:val="24"/>
        </w:rPr>
        <w:t>использовать</w:t>
      </w:r>
      <w:r>
        <w:rPr>
          <w:spacing w:val="1"/>
          <w:sz w:val="24"/>
        </w:rPr>
        <w:t xml:space="preserve"> </w:t>
      </w:r>
      <w:r>
        <w:rPr>
          <w:sz w:val="24"/>
        </w:rPr>
        <w:t>историческую</w:t>
      </w:r>
      <w:r>
        <w:rPr>
          <w:spacing w:val="1"/>
          <w:sz w:val="24"/>
        </w:rPr>
        <w:t xml:space="preserve"> </w:t>
      </w:r>
      <w:r>
        <w:rPr>
          <w:sz w:val="24"/>
        </w:rPr>
        <w:t>карту</w:t>
      </w:r>
      <w:r>
        <w:rPr>
          <w:spacing w:val="1"/>
          <w:sz w:val="24"/>
        </w:rPr>
        <w:t xml:space="preserve"> </w:t>
      </w:r>
      <w:r>
        <w:rPr>
          <w:sz w:val="24"/>
        </w:rPr>
        <w:t>как</w:t>
      </w:r>
      <w:r>
        <w:rPr>
          <w:spacing w:val="1"/>
          <w:sz w:val="24"/>
        </w:rPr>
        <w:t xml:space="preserve"> </w:t>
      </w:r>
      <w:r>
        <w:rPr>
          <w:sz w:val="24"/>
        </w:rPr>
        <w:t>источник</w:t>
      </w:r>
      <w:r>
        <w:rPr>
          <w:spacing w:val="1"/>
          <w:sz w:val="24"/>
        </w:rPr>
        <w:t xml:space="preserve"> </w:t>
      </w:r>
      <w:r>
        <w:rPr>
          <w:sz w:val="24"/>
        </w:rPr>
        <w:t>информации</w:t>
      </w:r>
      <w:r>
        <w:rPr>
          <w:spacing w:val="1"/>
          <w:sz w:val="24"/>
        </w:rPr>
        <w:t xml:space="preserve"> </w:t>
      </w:r>
      <w:r>
        <w:rPr>
          <w:sz w:val="24"/>
        </w:rPr>
        <w:t>о</w:t>
      </w:r>
      <w:r>
        <w:rPr>
          <w:spacing w:val="1"/>
          <w:sz w:val="24"/>
        </w:rPr>
        <w:t xml:space="preserve"> </w:t>
      </w:r>
      <w:r>
        <w:rPr>
          <w:sz w:val="24"/>
        </w:rPr>
        <w:t>территории,</w:t>
      </w:r>
      <w:r>
        <w:rPr>
          <w:spacing w:val="1"/>
          <w:sz w:val="24"/>
        </w:rPr>
        <w:t xml:space="preserve"> </w:t>
      </w:r>
      <w:r>
        <w:rPr>
          <w:sz w:val="24"/>
        </w:rPr>
        <w:t>об</w:t>
      </w:r>
      <w:r>
        <w:rPr>
          <w:spacing w:val="1"/>
          <w:sz w:val="24"/>
        </w:rPr>
        <w:t xml:space="preserve"> </w:t>
      </w:r>
      <w:r>
        <w:rPr>
          <w:sz w:val="24"/>
        </w:rPr>
        <w:t>экономических</w:t>
      </w:r>
      <w:r>
        <w:rPr>
          <w:spacing w:val="1"/>
          <w:sz w:val="24"/>
        </w:rPr>
        <w:t xml:space="preserve"> </w:t>
      </w:r>
      <w:r>
        <w:rPr>
          <w:sz w:val="24"/>
        </w:rPr>
        <w:t>и</w:t>
      </w:r>
      <w:r>
        <w:rPr>
          <w:spacing w:val="1"/>
          <w:sz w:val="24"/>
        </w:rPr>
        <w:t xml:space="preserve"> </w:t>
      </w:r>
      <w:r>
        <w:rPr>
          <w:sz w:val="24"/>
        </w:rPr>
        <w:t>культурных</w:t>
      </w:r>
      <w:r>
        <w:rPr>
          <w:spacing w:val="1"/>
          <w:sz w:val="24"/>
        </w:rPr>
        <w:t xml:space="preserve"> </w:t>
      </w:r>
      <w:r>
        <w:rPr>
          <w:sz w:val="24"/>
        </w:rPr>
        <w:t>центрах</w:t>
      </w:r>
      <w:r>
        <w:rPr>
          <w:spacing w:val="1"/>
          <w:sz w:val="24"/>
        </w:rPr>
        <w:t xml:space="preserve"> </w:t>
      </w:r>
      <w:r>
        <w:rPr>
          <w:sz w:val="24"/>
        </w:rPr>
        <w:t>Руси</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государств</w:t>
      </w:r>
      <w:r>
        <w:rPr>
          <w:spacing w:val="1"/>
          <w:sz w:val="24"/>
        </w:rPr>
        <w:t xml:space="preserve"> </w:t>
      </w:r>
      <w:r>
        <w:rPr>
          <w:sz w:val="24"/>
        </w:rPr>
        <w:t>в</w:t>
      </w:r>
      <w:r>
        <w:rPr>
          <w:spacing w:val="1"/>
          <w:sz w:val="24"/>
        </w:rPr>
        <w:t xml:space="preserve"> </w:t>
      </w:r>
      <w:r>
        <w:rPr>
          <w:sz w:val="24"/>
        </w:rPr>
        <w:t>Средние</w:t>
      </w:r>
      <w:r>
        <w:rPr>
          <w:spacing w:val="1"/>
          <w:sz w:val="24"/>
        </w:rPr>
        <w:t xml:space="preserve"> </w:t>
      </w:r>
      <w:r>
        <w:rPr>
          <w:sz w:val="24"/>
        </w:rPr>
        <w:t>века,</w:t>
      </w:r>
      <w:r>
        <w:rPr>
          <w:spacing w:val="1"/>
          <w:sz w:val="24"/>
        </w:rPr>
        <w:t xml:space="preserve"> </w:t>
      </w:r>
      <w:r>
        <w:rPr>
          <w:sz w:val="24"/>
        </w:rPr>
        <w:t>о</w:t>
      </w:r>
      <w:r>
        <w:rPr>
          <w:spacing w:val="1"/>
          <w:sz w:val="24"/>
        </w:rPr>
        <w:t xml:space="preserve"> </w:t>
      </w:r>
      <w:r>
        <w:rPr>
          <w:sz w:val="24"/>
        </w:rPr>
        <w:t>направлениях</w:t>
      </w:r>
      <w:r>
        <w:rPr>
          <w:spacing w:val="-6"/>
          <w:sz w:val="24"/>
        </w:rPr>
        <w:t xml:space="preserve"> </w:t>
      </w:r>
      <w:r>
        <w:rPr>
          <w:sz w:val="24"/>
        </w:rPr>
        <w:t>крупнейших</w:t>
      </w:r>
      <w:r>
        <w:rPr>
          <w:spacing w:val="-5"/>
          <w:sz w:val="24"/>
        </w:rPr>
        <w:t xml:space="preserve"> </w:t>
      </w:r>
      <w:r>
        <w:rPr>
          <w:sz w:val="24"/>
        </w:rPr>
        <w:t>передвижений</w:t>
      </w:r>
      <w:r>
        <w:rPr>
          <w:spacing w:val="-4"/>
          <w:sz w:val="24"/>
        </w:rPr>
        <w:t xml:space="preserve"> </w:t>
      </w:r>
      <w:r>
        <w:rPr>
          <w:sz w:val="24"/>
        </w:rPr>
        <w:t>людей</w:t>
      </w:r>
      <w:r>
        <w:rPr>
          <w:spacing w:val="2"/>
          <w:sz w:val="24"/>
        </w:rPr>
        <w:t xml:space="preserve"> </w:t>
      </w:r>
      <w:r>
        <w:rPr>
          <w:sz w:val="24"/>
        </w:rPr>
        <w:t>–</w:t>
      </w:r>
      <w:r>
        <w:rPr>
          <w:spacing w:val="-5"/>
          <w:sz w:val="24"/>
        </w:rPr>
        <w:t xml:space="preserve"> </w:t>
      </w:r>
      <w:r>
        <w:rPr>
          <w:sz w:val="24"/>
        </w:rPr>
        <w:t>походов,</w:t>
      </w:r>
      <w:r>
        <w:rPr>
          <w:spacing w:val="-3"/>
          <w:sz w:val="24"/>
        </w:rPr>
        <w:t xml:space="preserve"> </w:t>
      </w:r>
      <w:r>
        <w:rPr>
          <w:sz w:val="24"/>
        </w:rPr>
        <w:t>завоеваний,</w:t>
      </w:r>
      <w:r>
        <w:rPr>
          <w:spacing w:val="-4"/>
          <w:sz w:val="24"/>
        </w:rPr>
        <w:t xml:space="preserve"> </w:t>
      </w:r>
      <w:r>
        <w:rPr>
          <w:sz w:val="24"/>
        </w:rPr>
        <w:t>колонизаций</w:t>
      </w:r>
      <w:r>
        <w:rPr>
          <w:spacing w:val="-4"/>
          <w:sz w:val="24"/>
        </w:rPr>
        <w:t xml:space="preserve"> </w:t>
      </w:r>
      <w:r>
        <w:rPr>
          <w:sz w:val="24"/>
        </w:rPr>
        <w:t>и</w:t>
      </w:r>
      <w:r>
        <w:rPr>
          <w:spacing w:val="1"/>
          <w:sz w:val="24"/>
        </w:rPr>
        <w:t xml:space="preserve"> </w:t>
      </w:r>
      <w:r>
        <w:rPr>
          <w:sz w:val="24"/>
        </w:rPr>
        <w:t>др.;</w:t>
      </w:r>
    </w:p>
    <w:p w:rsidR="00054381" w:rsidRDefault="00656015">
      <w:pPr>
        <w:pStyle w:val="a4"/>
        <w:numPr>
          <w:ilvl w:val="0"/>
          <w:numId w:val="158"/>
        </w:numPr>
        <w:tabs>
          <w:tab w:val="left" w:pos="2255"/>
        </w:tabs>
        <w:spacing w:line="362" w:lineRule="auto"/>
        <w:ind w:right="570" w:firstLine="710"/>
        <w:jc w:val="both"/>
        <w:rPr>
          <w:sz w:val="24"/>
        </w:rPr>
      </w:pPr>
      <w:r>
        <w:rPr>
          <w:sz w:val="24"/>
        </w:rPr>
        <w:t>проводить поиск информации в исторических текстах, материальных исторических</w:t>
      </w:r>
      <w:r>
        <w:rPr>
          <w:spacing w:val="1"/>
          <w:sz w:val="24"/>
        </w:rPr>
        <w:t xml:space="preserve"> </w:t>
      </w:r>
      <w:r>
        <w:rPr>
          <w:sz w:val="24"/>
        </w:rPr>
        <w:t>памятниках</w:t>
      </w:r>
      <w:r>
        <w:rPr>
          <w:spacing w:val="-4"/>
          <w:sz w:val="24"/>
        </w:rPr>
        <w:t xml:space="preserve"> </w:t>
      </w:r>
      <w:r>
        <w:rPr>
          <w:sz w:val="24"/>
        </w:rPr>
        <w:t>Средневековья;</w:t>
      </w:r>
    </w:p>
    <w:p w:rsidR="00054381" w:rsidRDefault="00656015">
      <w:pPr>
        <w:pStyle w:val="a4"/>
        <w:numPr>
          <w:ilvl w:val="0"/>
          <w:numId w:val="158"/>
        </w:numPr>
        <w:tabs>
          <w:tab w:val="left" w:pos="2255"/>
        </w:tabs>
        <w:spacing w:line="360" w:lineRule="auto"/>
        <w:ind w:right="564" w:firstLine="710"/>
        <w:jc w:val="both"/>
        <w:rPr>
          <w:sz w:val="24"/>
        </w:rPr>
      </w:pPr>
      <w:r>
        <w:rPr>
          <w:sz w:val="24"/>
        </w:rPr>
        <w:t>составлять</w:t>
      </w:r>
      <w:r>
        <w:rPr>
          <w:spacing w:val="1"/>
          <w:sz w:val="24"/>
        </w:rPr>
        <w:t xml:space="preserve"> </w:t>
      </w:r>
      <w:r>
        <w:rPr>
          <w:sz w:val="24"/>
        </w:rPr>
        <w:t>описание образа</w:t>
      </w:r>
      <w:r>
        <w:rPr>
          <w:spacing w:val="1"/>
          <w:sz w:val="24"/>
        </w:rPr>
        <w:t xml:space="preserve"> </w:t>
      </w:r>
      <w:r>
        <w:rPr>
          <w:sz w:val="24"/>
        </w:rPr>
        <w:t>жизни</w:t>
      </w:r>
      <w:r>
        <w:rPr>
          <w:spacing w:val="1"/>
          <w:sz w:val="24"/>
        </w:rPr>
        <w:t xml:space="preserve"> </w:t>
      </w:r>
      <w:r>
        <w:rPr>
          <w:sz w:val="24"/>
        </w:rPr>
        <w:t>различных</w:t>
      </w:r>
      <w:r>
        <w:rPr>
          <w:spacing w:val="1"/>
          <w:sz w:val="24"/>
        </w:rPr>
        <w:t xml:space="preserve"> </w:t>
      </w:r>
      <w:r>
        <w:rPr>
          <w:sz w:val="24"/>
        </w:rPr>
        <w:t>групп</w:t>
      </w:r>
      <w:r>
        <w:rPr>
          <w:spacing w:val="1"/>
          <w:sz w:val="24"/>
        </w:rPr>
        <w:t xml:space="preserve"> </w:t>
      </w:r>
      <w:r>
        <w:rPr>
          <w:sz w:val="24"/>
        </w:rPr>
        <w:t>населения</w:t>
      </w:r>
      <w:r>
        <w:rPr>
          <w:spacing w:val="1"/>
          <w:sz w:val="24"/>
        </w:rPr>
        <w:t xml:space="preserve"> </w:t>
      </w:r>
      <w:r>
        <w:rPr>
          <w:sz w:val="24"/>
        </w:rPr>
        <w:t>в</w:t>
      </w:r>
      <w:r>
        <w:rPr>
          <w:spacing w:val="1"/>
          <w:sz w:val="24"/>
        </w:rPr>
        <w:t xml:space="preserve"> </w:t>
      </w:r>
      <w:r>
        <w:rPr>
          <w:sz w:val="24"/>
        </w:rPr>
        <w:t>средневековых</w:t>
      </w:r>
      <w:r>
        <w:rPr>
          <w:spacing w:val="1"/>
          <w:sz w:val="24"/>
        </w:rPr>
        <w:t xml:space="preserve"> </w:t>
      </w:r>
      <w:r>
        <w:rPr>
          <w:sz w:val="24"/>
        </w:rPr>
        <w:t>обществах</w:t>
      </w:r>
      <w:r>
        <w:rPr>
          <w:spacing w:val="1"/>
          <w:sz w:val="24"/>
        </w:rPr>
        <w:t xml:space="preserve"> </w:t>
      </w:r>
      <w:r>
        <w:rPr>
          <w:sz w:val="24"/>
        </w:rPr>
        <w:t>на</w:t>
      </w:r>
      <w:r>
        <w:rPr>
          <w:spacing w:val="1"/>
          <w:sz w:val="24"/>
        </w:rPr>
        <w:t xml:space="preserve"> </w:t>
      </w:r>
      <w:r>
        <w:rPr>
          <w:sz w:val="24"/>
        </w:rPr>
        <w:t>Руси</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других</w:t>
      </w:r>
      <w:r>
        <w:rPr>
          <w:spacing w:val="1"/>
          <w:sz w:val="24"/>
        </w:rPr>
        <w:t xml:space="preserve"> </w:t>
      </w:r>
      <w:r>
        <w:rPr>
          <w:sz w:val="24"/>
        </w:rPr>
        <w:t>странах,</w:t>
      </w:r>
      <w:r>
        <w:rPr>
          <w:spacing w:val="1"/>
          <w:sz w:val="24"/>
        </w:rPr>
        <w:t xml:space="preserve"> </w:t>
      </w:r>
      <w:r>
        <w:rPr>
          <w:sz w:val="24"/>
        </w:rPr>
        <w:t>памятников</w:t>
      </w:r>
      <w:r>
        <w:rPr>
          <w:spacing w:val="1"/>
          <w:sz w:val="24"/>
        </w:rPr>
        <w:t xml:space="preserve"> </w:t>
      </w:r>
      <w:r>
        <w:rPr>
          <w:sz w:val="24"/>
        </w:rPr>
        <w:t>материальной</w:t>
      </w:r>
      <w:r>
        <w:rPr>
          <w:spacing w:val="1"/>
          <w:sz w:val="24"/>
        </w:rPr>
        <w:t xml:space="preserve"> </w:t>
      </w:r>
      <w:r>
        <w:rPr>
          <w:sz w:val="24"/>
        </w:rPr>
        <w:t>и</w:t>
      </w:r>
      <w:r>
        <w:rPr>
          <w:spacing w:val="1"/>
          <w:sz w:val="24"/>
        </w:rPr>
        <w:t xml:space="preserve"> </w:t>
      </w:r>
      <w:r>
        <w:rPr>
          <w:sz w:val="24"/>
        </w:rPr>
        <w:t>художественной</w:t>
      </w:r>
      <w:r>
        <w:rPr>
          <w:spacing w:val="1"/>
          <w:sz w:val="24"/>
        </w:rPr>
        <w:t xml:space="preserve"> </w:t>
      </w:r>
      <w:r>
        <w:rPr>
          <w:sz w:val="24"/>
        </w:rPr>
        <w:t>культуры;</w:t>
      </w:r>
      <w:r>
        <w:rPr>
          <w:spacing w:val="-4"/>
          <w:sz w:val="24"/>
        </w:rPr>
        <w:t xml:space="preserve"> </w:t>
      </w:r>
      <w:r>
        <w:rPr>
          <w:sz w:val="24"/>
        </w:rPr>
        <w:t>рассказывать</w:t>
      </w:r>
      <w:r>
        <w:rPr>
          <w:spacing w:val="-2"/>
          <w:sz w:val="24"/>
        </w:rPr>
        <w:t xml:space="preserve"> </w:t>
      </w:r>
      <w:r>
        <w:rPr>
          <w:sz w:val="24"/>
        </w:rPr>
        <w:t>о</w:t>
      </w:r>
      <w:r>
        <w:rPr>
          <w:spacing w:val="2"/>
          <w:sz w:val="24"/>
        </w:rPr>
        <w:t xml:space="preserve"> </w:t>
      </w:r>
      <w:r>
        <w:rPr>
          <w:sz w:val="24"/>
        </w:rPr>
        <w:t>значительных</w:t>
      </w:r>
      <w:r>
        <w:rPr>
          <w:spacing w:val="-4"/>
          <w:sz w:val="24"/>
        </w:rPr>
        <w:t xml:space="preserve"> </w:t>
      </w:r>
      <w:r>
        <w:rPr>
          <w:sz w:val="24"/>
        </w:rPr>
        <w:t>событиях</w:t>
      </w:r>
      <w:r>
        <w:rPr>
          <w:spacing w:val="-4"/>
          <w:sz w:val="24"/>
        </w:rPr>
        <w:t xml:space="preserve"> </w:t>
      </w:r>
      <w:r>
        <w:rPr>
          <w:sz w:val="24"/>
        </w:rPr>
        <w:t>средневековой</w:t>
      </w:r>
      <w:r>
        <w:rPr>
          <w:spacing w:val="3"/>
          <w:sz w:val="24"/>
        </w:rPr>
        <w:t xml:space="preserve"> </w:t>
      </w:r>
      <w:r>
        <w:rPr>
          <w:sz w:val="24"/>
        </w:rPr>
        <w:t>истории;</w:t>
      </w:r>
    </w:p>
    <w:p w:rsidR="00054381" w:rsidRDefault="00656015">
      <w:pPr>
        <w:pStyle w:val="a4"/>
        <w:numPr>
          <w:ilvl w:val="0"/>
          <w:numId w:val="158"/>
        </w:numPr>
        <w:tabs>
          <w:tab w:val="left" w:pos="2255"/>
        </w:tabs>
        <w:spacing w:line="360" w:lineRule="auto"/>
        <w:ind w:right="559" w:firstLine="710"/>
        <w:jc w:val="both"/>
        <w:rPr>
          <w:sz w:val="24"/>
        </w:rPr>
      </w:pPr>
      <w:r>
        <w:rPr>
          <w:sz w:val="24"/>
        </w:rPr>
        <w:t>раскрывать</w:t>
      </w:r>
      <w:r>
        <w:rPr>
          <w:spacing w:val="1"/>
          <w:sz w:val="24"/>
        </w:rPr>
        <w:t xml:space="preserve"> </w:t>
      </w:r>
      <w:r>
        <w:rPr>
          <w:sz w:val="24"/>
        </w:rPr>
        <w:t>характерные,</w:t>
      </w:r>
      <w:r>
        <w:rPr>
          <w:spacing w:val="1"/>
          <w:sz w:val="24"/>
        </w:rPr>
        <w:t xml:space="preserve"> </w:t>
      </w:r>
      <w:r>
        <w:rPr>
          <w:sz w:val="24"/>
        </w:rPr>
        <w:t>существенные</w:t>
      </w:r>
      <w:r>
        <w:rPr>
          <w:spacing w:val="1"/>
          <w:sz w:val="24"/>
        </w:rPr>
        <w:t xml:space="preserve"> </w:t>
      </w:r>
      <w:r>
        <w:rPr>
          <w:sz w:val="24"/>
        </w:rPr>
        <w:t>черты:</w:t>
      </w:r>
      <w:r>
        <w:rPr>
          <w:spacing w:val="1"/>
          <w:sz w:val="24"/>
        </w:rPr>
        <w:t xml:space="preserve"> </w:t>
      </w:r>
      <w:r>
        <w:rPr>
          <w:sz w:val="24"/>
        </w:rPr>
        <w:t>а) экономических</w:t>
      </w:r>
      <w:r>
        <w:rPr>
          <w:spacing w:val="1"/>
          <w:sz w:val="24"/>
        </w:rPr>
        <w:t xml:space="preserve"> </w:t>
      </w:r>
      <w:r>
        <w:rPr>
          <w:sz w:val="24"/>
        </w:rPr>
        <w:t>и</w:t>
      </w:r>
      <w:r>
        <w:rPr>
          <w:spacing w:val="1"/>
          <w:sz w:val="24"/>
        </w:rPr>
        <w:t xml:space="preserve"> </w:t>
      </w:r>
      <w:r>
        <w:rPr>
          <w:sz w:val="24"/>
        </w:rPr>
        <w:t>социальных</w:t>
      </w:r>
      <w:r>
        <w:rPr>
          <w:spacing w:val="1"/>
          <w:sz w:val="24"/>
        </w:rPr>
        <w:t xml:space="preserve"> </w:t>
      </w:r>
      <w:r>
        <w:rPr>
          <w:sz w:val="24"/>
        </w:rPr>
        <w:t>отношений,</w:t>
      </w:r>
      <w:r>
        <w:rPr>
          <w:spacing w:val="1"/>
          <w:sz w:val="24"/>
        </w:rPr>
        <w:t xml:space="preserve"> </w:t>
      </w:r>
      <w:r>
        <w:rPr>
          <w:sz w:val="24"/>
        </w:rPr>
        <w:t>политического</w:t>
      </w:r>
      <w:r>
        <w:rPr>
          <w:spacing w:val="1"/>
          <w:sz w:val="24"/>
        </w:rPr>
        <w:t xml:space="preserve"> </w:t>
      </w:r>
      <w:r>
        <w:rPr>
          <w:sz w:val="24"/>
        </w:rPr>
        <w:t>строя</w:t>
      </w:r>
      <w:r>
        <w:rPr>
          <w:spacing w:val="1"/>
          <w:sz w:val="24"/>
        </w:rPr>
        <w:t xml:space="preserve"> </w:t>
      </w:r>
      <w:r>
        <w:rPr>
          <w:sz w:val="24"/>
        </w:rPr>
        <w:t>на</w:t>
      </w:r>
      <w:r>
        <w:rPr>
          <w:spacing w:val="1"/>
          <w:sz w:val="24"/>
        </w:rPr>
        <w:t xml:space="preserve"> </w:t>
      </w:r>
      <w:r>
        <w:rPr>
          <w:sz w:val="24"/>
        </w:rPr>
        <w:t>Руси</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других</w:t>
      </w:r>
      <w:r>
        <w:rPr>
          <w:spacing w:val="1"/>
          <w:sz w:val="24"/>
        </w:rPr>
        <w:t xml:space="preserve"> </w:t>
      </w:r>
      <w:r>
        <w:rPr>
          <w:sz w:val="24"/>
        </w:rPr>
        <w:t>государствах;</w:t>
      </w:r>
      <w:r>
        <w:rPr>
          <w:spacing w:val="1"/>
          <w:sz w:val="24"/>
        </w:rPr>
        <w:t xml:space="preserve"> </w:t>
      </w:r>
      <w:r>
        <w:rPr>
          <w:sz w:val="24"/>
        </w:rPr>
        <w:t>б) ценностей,</w:t>
      </w:r>
      <w:r>
        <w:rPr>
          <w:spacing w:val="1"/>
          <w:sz w:val="24"/>
        </w:rPr>
        <w:t xml:space="preserve"> </w:t>
      </w:r>
      <w:r>
        <w:rPr>
          <w:sz w:val="24"/>
        </w:rPr>
        <w:t>господствовавших</w:t>
      </w:r>
      <w:r>
        <w:rPr>
          <w:spacing w:val="1"/>
          <w:sz w:val="24"/>
        </w:rPr>
        <w:t xml:space="preserve"> </w:t>
      </w:r>
      <w:r>
        <w:rPr>
          <w:sz w:val="24"/>
        </w:rPr>
        <w:t>в</w:t>
      </w:r>
      <w:r>
        <w:rPr>
          <w:spacing w:val="1"/>
          <w:sz w:val="24"/>
        </w:rPr>
        <w:t xml:space="preserve"> </w:t>
      </w:r>
      <w:r>
        <w:rPr>
          <w:sz w:val="24"/>
        </w:rPr>
        <w:t>средневековых</w:t>
      </w:r>
      <w:r>
        <w:rPr>
          <w:spacing w:val="1"/>
          <w:sz w:val="24"/>
        </w:rPr>
        <w:t xml:space="preserve"> </w:t>
      </w:r>
      <w:r>
        <w:rPr>
          <w:sz w:val="24"/>
        </w:rPr>
        <w:t>обществах,</w:t>
      </w:r>
      <w:r>
        <w:rPr>
          <w:spacing w:val="1"/>
          <w:sz w:val="24"/>
        </w:rPr>
        <w:t xml:space="preserve"> </w:t>
      </w:r>
      <w:r>
        <w:rPr>
          <w:sz w:val="24"/>
        </w:rPr>
        <w:t>религиозных</w:t>
      </w:r>
      <w:r>
        <w:rPr>
          <w:spacing w:val="1"/>
          <w:sz w:val="24"/>
        </w:rPr>
        <w:t xml:space="preserve"> </w:t>
      </w:r>
      <w:r>
        <w:rPr>
          <w:sz w:val="24"/>
        </w:rPr>
        <w:t>воззрений,</w:t>
      </w:r>
      <w:r>
        <w:rPr>
          <w:spacing w:val="1"/>
          <w:sz w:val="24"/>
        </w:rPr>
        <w:t xml:space="preserve"> </w:t>
      </w:r>
      <w:r>
        <w:rPr>
          <w:sz w:val="24"/>
        </w:rPr>
        <w:t>представлений</w:t>
      </w:r>
      <w:r>
        <w:rPr>
          <w:spacing w:val="1"/>
          <w:sz w:val="24"/>
        </w:rPr>
        <w:t xml:space="preserve"> </w:t>
      </w:r>
      <w:r>
        <w:rPr>
          <w:sz w:val="24"/>
        </w:rPr>
        <w:t>средневекового</w:t>
      </w:r>
      <w:r>
        <w:rPr>
          <w:spacing w:val="1"/>
          <w:sz w:val="24"/>
        </w:rPr>
        <w:t xml:space="preserve"> </w:t>
      </w:r>
      <w:r>
        <w:rPr>
          <w:sz w:val="24"/>
        </w:rPr>
        <w:t>человека</w:t>
      </w:r>
      <w:r>
        <w:rPr>
          <w:spacing w:val="-4"/>
          <w:sz w:val="24"/>
        </w:rPr>
        <w:t xml:space="preserve"> </w:t>
      </w:r>
      <w:r>
        <w:rPr>
          <w:sz w:val="24"/>
        </w:rPr>
        <w:t>о</w:t>
      </w:r>
      <w:r>
        <w:rPr>
          <w:spacing w:val="6"/>
          <w:sz w:val="24"/>
        </w:rPr>
        <w:t xml:space="preserve"> </w:t>
      </w:r>
      <w:r>
        <w:rPr>
          <w:sz w:val="24"/>
        </w:rPr>
        <w:t>мире;</w:t>
      </w:r>
    </w:p>
    <w:p w:rsidR="00054381" w:rsidRDefault="00656015">
      <w:pPr>
        <w:pStyle w:val="a4"/>
        <w:numPr>
          <w:ilvl w:val="0"/>
          <w:numId w:val="158"/>
        </w:numPr>
        <w:tabs>
          <w:tab w:val="left" w:pos="2255"/>
        </w:tabs>
        <w:spacing w:line="360" w:lineRule="auto"/>
        <w:ind w:right="566" w:firstLine="710"/>
        <w:jc w:val="both"/>
        <w:rPr>
          <w:sz w:val="24"/>
        </w:rPr>
      </w:pPr>
      <w:r>
        <w:rPr>
          <w:sz w:val="24"/>
        </w:rPr>
        <w:t>объяснять</w:t>
      </w:r>
      <w:r>
        <w:rPr>
          <w:spacing w:val="1"/>
          <w:sz w:val="24"/>
        </w:rPr>
        <w:t xml:space="preserve"> </w:t>
      </w:r>
      <w:r>
        <w:rPr>
          <w:sz w:val="24"/>
        </w:rPr>
        <w:t>причины</w:t>
      </w:r>
      <w:r>
        <w:rPr>
          <w:spacing w:val="1"/>
          <w:sz w:val="24"/>
        </w:rPr>
        <w:t xml:space="preserve"> </w:t>
      </w:r>
      <w:r>
        <w:rPr>
          <w:sz w:val="24"/>
        </w:rPr>
        <w:t>и</w:t>
      </w:r>
      <w:r>
        <w:rPr>
          <w:spacing w:val="1"/>
          <w:sz w:val="24"/>
        </w:rPr>
        <w:t xml:space="preserve"> </w:t>
      </w:r>
      <w:r>
        <w:rPr>
          <w:sz w:val="24"/>
        </w:rPr>
        <w:t>следствия</w:t>
      </w:r>
      <w:r>
        <w:rPr>
          <w:spacing w:val="1"/>
          <w:sz w:val="24"/>
        </w:rPr>
        <w:t xml:space="preserve"> </w:t>
      </w:r>
      <w:r>
        <w:rPr>
          <w:sz w:val="24"/>
        </w:rPr>
        <w:t>ключевых</w:t>
      </w:r>
      <w:r>
        <w:rPr>
          <w:spacing w:val="1"/>
          <w:sz w:val="24"/>
        </w:rPr>
        <w:t xml:space="preserve"> </w:t>
      </w:r>
      <w:r>
        <w:rPr>
          <w:sz w:val="24"/>
        </w:rPr>
        <w:t>событий</w:t>
      </w:r>
      <w:r>
        <w:rPr>
          <w:spacing w:val="1"/>
          <w:sz w:val="24"/>
        </w:rPr>
        <w:t xml:space="preserve"> </w:t>
      </w:r>
      <w:r>
        <w:rPr>
          <w:sz w:val="24"/>
        </w:rPr>
        <w:t>отечественной</w:t>
      </w:r>
      <w:r>
        <w:rPr>
          <w:spacing w:val="1"/>
          <w:sz w:val="24"/>
        </w:rPr>
        <w:t xml:space="preserve"> </w:t>
      </w:r>
      <w:r>
        <w:rPr>
          <w:sz w:val="24"/>
        </w:rPr>
        <w:t>и</w:t>
      </w:r>
      <w:r>
        <w:rPr>
          <w:spacing w:val="1"/>
          <w:sz w:val="24"/>
        </w:rPr>
        <w:t xml:space="preserve"> </w:t>
      </w:r>
      <w:r>
        <w:rPr>
          <w:sz w:val="24"/>
        </w:rPr>
        <w:t>всеобщей</w:t>
      </w:r>
      <w:r>
        <w:rPr>
          <w:spacing w:val="1"/>
          <w:sz w:val="24"/>
        </w:rPr>
        <w:t xml:space="preserve"> </w:t>
      </w:r>
      <w:r>
        <w:rPr>
          <w:sz w:val="24"/>
        </w:rPr>
        <w:t>истории</w:t>
      </w:r>
      <w:r>
        <w:rPr>
          <w:spacing w:val="2"/>
          <w:sz w:val="24"/>
        </w:rPr>
        <w:t xml:space="preserve"> </w:t>
      </w:r>
      <w:r>
        <w:rPr>
          <w:sz w:val="24"/>
        </w:rPr>
        <w:t>Средних</w:t>
      </w:r>
      <w:r>
        <w:rPr>
          <w:spacing w:val="-3"/>
          <w:sz w:val="24"/>
        </w:rPr>
        <w:t xml:space="preserve"> </w:t>
      </w:r>
      <w:r>
        <w:rPr>
          <w:sz w:val="24"/>
        </w:rPr>
        <w:t>веков;</w:t>
      </w:r>
    </w:p>
    <w:p w:rsidR="00054381" w:rsidRDefault="00656015">
      <w:pPr>
        <w:pStyle w:val="a4"/>
        <w:numPr>
          <w:ilvl w:val="0"/>
          <w:numId w:val="158"/>
        </w:numPr>
        <w:tabs>
          <w:tab w:val="left" w:pos="2255"/>
        </w:tabs>
        <w:spacing w:line="360" w:lineRule="auto"/>
        <w:ind w:right="564" w:firstLine="710"/>
        <w:jc w:val="both"/>
        <w:rPr>
          <w:sz w:val="24"/>
        </w:rPr>
      </w:pPr>
      <w:r>
        <w:rPr>
          <w:sz w:val="24"/>
        </w:rPr>
        <w:t>сопоставлять развитие</w:t>
      </w:r>
      <w:r>
        <w:rPr>
          <w:spacing w:val="1"/>
          <w:sz w:val="24"/>
        </w:rPr>
        <w:t xml:space="preserve"> </w:t>
      </w:r>
      <w:r>
        <w:rPr>
          <w:sz w:val="24"/>
        </w:rPr>
        <w:t>Руси и других стран</w:t>
      </w:r>
      <w:r>
        <w:rPr>
          <w:spacing w:val="1"/>
          <w:sz w:val="24"/>
        </w:rPr>
        <w:t xml:space="preserve"> </w:t>
      </w:r>
      <w:r>
        <w:rPr>
          <w:sz w:val="24"/>
        </w:rPr>
        <w:t>в период Средневековья, показывать</w:t>
      </w:r>
      <w:r>
        <w:rPr>
          <w:spacing w:val="1"/>
          <w:sz w:val="24"/>
        </w:rPr>
        <w:t xml:space="preserve"> </w:t>
      </w:r>
      <w:r>
        <w:rPr>
          <w:sz w:val="24"/>
        </w:rPr>
        <w:t>общие</w:t>
      </w:r>
      <w:r>
        <w:rPr>
          <w:spacing w:val="48"/>
          <w:sz w:val="24"/>
        </w:rPr>
        <w:t xml:space="preserve"> </w:t>
      </w:r>
      <w:r>
        <w:rPr>
          <w:sz w:val="24"/>
        </w:rPr>
        <w:t>черты</w:t>
      </w:r>
      <w:r>
        <w:rPr>
          <w:spacing w:val="48"/>
          <w:sz w:val="24"/>
        </w:rPr>
        <w:t xml:space="preserve"> </w:t>
      </w:r>
      <w:r>
        <w:rPr>
          <w:sz w:val="24"/>
        </w:rPr>
        <w:t>и</w:t>
      </w:r>
      <w:r>
        <w:rPr>
          <w:spacing w:val="46"/>
          <w:sz w:val="24"/>
        </w:rPr>
        <w:t xml:space="preserve"> </w:t>
      </w:r>
      <w:r>
        <w:rPr>
          <w:sz w:val="24"/>
        </w:rPr>
        <w:t>особенности</w:t>
      </w:r>
      <w:r>
        <w:rPr>
          <w:spacing w:val="51"/>
          <w:sz w:val="24"/>
        </w:rPr>
        <w:t xml:space="preserve"> </w:t>
      </w:r>
      <w:r>
        <w:rPr>
          <w:sz w:val="24"/>
        </w:rPr>
        <w:t>(в</w:t>
      </w:r>
      <w:r>
        <w:rPr>
          <w:spacing w:val="51"/>
          <w:sz w:val="24"/>
        </w:rPr>
        <w:t xml:space="preserve"> </w:t>
      </w:r>
      <w:r>
        <w:rPr>
          <w:sz w:val="24"/>
        </w:rPr>
        <w:t>связи</w:t>
      </w:r>
      <w:r>
        <w:rPr>
          <w:spacing w:val="46"/>
          <w:sz w:val="24"/>
        </w:rPr>
        <w:t xml:space="preserve"> </w:t>
      </w:r>
      <w:r>
        <w:rPr>
          <w:sz w:val="24"/>
        </w:rPr>
        <w:t>с</w:t>
      </w:r>
      <w:r>
        <w:rPr>
          <w:spacing w:val="48"/>
          <w:sz w:val="24"/>
        </w:rPr>
        <w:t xml:space="preserve"> </w:t>
      </w:r>
      <w:r>
        <w:rPr>
          <w:sz w:val="24"/>
        </w:rPr>
        <w:t>понятиями</w:t>
      </w:r>
      <w:r>
        <w:rPr>
          <w:spacing w:val="50"/>
          <w:sz w:val="24"/>
        </w:rPr>
        <w:t xml:space="preserve"> </w:t>
      </w:r>
      <w:r>
        <w:rPr>
          <w:sz w:val="24"/>
        </w:rPr>
        <w:t>«политическая</w:t>
      </w:r>
      <w:r>
        <w:rPr>
          <w:spacing w:val="49"/>
          <w:sz w:val="24"/>
        </w:rPr>
        <w:t xml:space="preserve"> </w:t>
      </w:r>
      <w:r>
        <w:rPr>
          <w:sz w:val="24"/>
        </w:rPr>
        <w:t>раздробленность»,</w:t>
      </w:r>
    </w:p>
    <w:p w:rsidR="00054381" w:rsidRDefault="00656015">
      <w:pPr>
        <w:pStyle w:val="a3"/>
        <w:jc w:val="both"/>
      </w:pPr>
      <w:r>
        <w:t>«централизованное</w:t>
      </w:r>
      <w:r>
        <w:rPr>
          <w:spacing w:val="-3"/>
        </w:rPr>
        <w:t xml:space="preserve"> </w:t>
      </w:r>
      <w:r>
        <w:t>государство»</w:t>
      </w:r>
      <w:r>
        <w:rPr>
          <w:spacing w:val="-7"/>
        </w:rPr>
        <w:t xml:space="preserve"> </w:t>
      </w:r>
      <w:r>
        <w:t>и</w:t>
      </w:r>
      <w:r>
        <w:rPr>
          <w:spacing w:val="-1"/>
        </w:rPr>
        <w:t xml:space="preserve"> </w:t>
      </w:r>
      <w:r>
        <w:t>др.);</w:t>
      </w:r>
    </w:p>
    <w:p w:rsidR="00054381" w:rsidRDefault="00656015">
      <w:pPr>
        <w:pStyle w:val="a4"/>
        <w:numPr>
          <w:ilvl w:val="0"/>
          <w:numId w:val="158"/>
        </w:numPr>
        <w:tabs>
          <w:tab w:val="left" w:pos="2255"/>
        </w:tabs>
        <w:spacing w:before="134"/>
        <w:ind w:left="2254" w:hanging="145"/>
        <w:jc w:val="both"/>
        <w:rPr>
          <w:sz w:val="24"/>
        </w:rPr>
      </w:pPr>
      <w:r>
        <w:rPr>
          <w:sz w:val="24"/>
        </w:rPr>
        <w:t>давать</w:t>
      </w:r>
      <w:r>
        <w:rPr>
          <w:spacing w:val="35"/>
          <w:sz w:val="24"/>
        </w:rPr>
        <w:t xml:space="preserve"> </w:t>
      </w:r>
      <w:r>
        <w:rPr>
          <w:sz w:val="24"/>
        </w:rPr>
        <w:t>оценку</w:t>
      </w:r>
      <w:r>
        <w:rPr>
          <w:spacing w:val="25"/>
          <w:sz w:val="24"/>
        </w:rPr>
        <w:t xml:space="preserve"> </w:t>
      </w:r>
      <w:r>
        <w:rPr>
          <w:sz w:val="24"/>
        </w:rPr>
        <w:t>событиям</w:t>
      </w:r>
      <w:r>
        <w:rPr>
          <w:spacing w:val="31"/>
          <w:sz w:val="24"/>
        </w:rPr>
        <w:t xml:space="preserve"> </w:t>
      </w:r>
      <w:r>
        <w:rPr>
          <w:sz w:val="24"/>
        </w:rPr>
        <w:t>и</w:t>
      </w:r>
      <w:r>
        <w:rPr>
          <w:spacing w:val="31"/>
          <w:sz w:val="24"/>
        </w:rPr>
        <w:t xml:space="preserve"> </w:t>
      </w:r>
      <w:r>
        <w:rPr>
          <w:sz w:val="24"/>
        </w:rPr>
        <w:t>личностям</w:t>
      </w:r>
      <w:r>
        <w:rPr>
          <w:spacing w:val="27"/>
          <w:sz w:val="24"/>
        </w:rPr>
        <w:t xml:space="preserve"> </w:t>
      </w:r>
      <w:r>
        <w:rPr>
          <w:sz w:val="24"/>
        </w:rPr>
        <w:t>отечественной</w:t>
      </w:r>
      <w:r>
        <w:rPr>
          <w:spacing w:val="31"/>
          <w:sz w:val="24"/>
        </w:rPr>
        <w:t xml:space="preserve"> </w:t>
      </w:r>
      <w:r>
        <w:rPr>
          <w:sz w:val="24"/>
        </w:rPr>
        <w:t>и</w:t>
      </w:r>
      <w:r>
        <w:rPr>
          <w:spacing w:val="30"/>
          <w:sz w:val="24"/>
        </w:rPr>
        <w:t xml:space="preserve"> </w:t>
      </w:r>
      <w:r>
        <w:rPr>
          <w:sz w:val="24"/>
        </w:rPr>
        <w:t>всеобщей</w:t>
      </w:r>
      <w:r>
        <w:rPr>
          <w:spacing w:val="31"/>
          <w:sz w:val="24"/>
        </w:rPr>
        <w:t xml:space="preserve"> </w:t>
      </w:r>
      <w:r>
        <w:rPr>
          <w:sz w:val="24"/>
        </w:rPr>
        <w:t>истории</w:t>
      </w:r>
      <w:r>
        <w:rPr>
          <w:spacing w:val="35"/>
          <w:sz w:val="24"/>
        </w:rPr>
        <w:t xml:space="preserve"> </w:t>
      </w:r>
      <w:r>
        <w:rPr>
          <w:sz w:val="24"/>
        </w:rPr>
        <w:t>Средних</w:t>
      </w:r>
    </w:p>
    <w:p w:rsidR="00054381" w:rsidRDefault="00054381">
      <w:pPr>
        <w:jc w:val="both"/>
        <w:rPr>
          <w:sz w:val="24"/>
        </w:rPr>
        <w:sectPr w:rsidR="00054381">
          <w:pgSz w:w="11910" w:h="16840"/>
          <w:pgMar w:top="620" w:right="0" w:bottom="1180" w:left="300" w:header="0" w:footer="883" w:gutter="0"/>
          <w:cols w:space="720"/>
        </w:sectPr>
      </w:pPr>
    </w:p>
    <w:p w:rsidR="00054381" w:rsidRDefault="00656015">
      <w:pPr>
        <w:pStyle w:val="a3"/>
        <w:spacing w:before="137"/>
        <w:ind w:left="0"/>
        <w:jc w:val="right"/>
      </w:pPr>
      <w:r>
        <w:lastRenderedPageBreak/>
        <w:t>веков.</w:t>
      </w:r>
    </w:p>
    <w:p w:rsidR="00054381" w:rsidRDefault="00656015">
      <w:pPr>
        <w:pStyle w:val="a3"/>
        <w:ind w:left="0"/>
        <w:rPr>
          <w:sz w:val="26"/>
        </w:rPr>
      </w:pPr>
      <w:r>
        <w:br w:type="column"/>
      </w:r>
    </w:p>
    <w:p w:rsidR="00054381" w:rsidRDefault="00054381">
      <w:pPr>
        <w:pStyle w:val="a3"/>
        <w:spacing w:before="2"/>
        <w:ind w:left="0"/>
        <w:rPr>
          <w:sz w:val="22"/>
        </w:rPr>
      </w:pPr>
    </w:p>
    <w:p w:rsidR="00054381" w:rsidRDefault="00656015">
      <w:pPr>
        <w:pStyle w:val="Heading3"/>
        <w:ind w:left="42"/>
      </w:pPr>
      <w:r>
        <w:t>Выпускник</w:t>
      </w:r>
      <w:r>
        <w:rPr>
          <w:spacing w:val="-7"/>
        </w:rPr>
        <w:t xml:space="preserve"> </w:t>
      </w:r>
      <w:r>
        <w:t>получит возможность</w:t>
      </w:r>
      <w:r>
        <w:rPr>
          <w:spacing w:val="-1"/>
        </w:rPr>
        <w:t xml:space="preserve"> </w:t>
      </w:r>
      <w:r>
        <w:t>научиться:</w:t>
      </w:r>
    </w:p>
    <w:p w:rsidR="00054381" w:rsidRDefault="00656015">
      <w:pPr>
        <w:pStyle w:val="a4"/>
        <w:numPr>
          <w:ilvl w:val="0"/>
          <w:numId w:val="157"/>
        </w:numPr>
        <w:tabs>
          <w:tab w:val="left" w:pos="187"/>
        </w:tabs>
        <w:spacing w:before="133"/>
        <w:ind w:hanging="145"/>
        <w:rPr>
          <w:i/>
          <w:sz w:val="24"/>
        </w:rPr>
      </w:pPr>
      <w:r>
        <w:rPr>
          <w:i/>
          <w:sz w:val="24"/>
        </w:rPr>
        <w:t>давать</w:t>
      </w:r>
      <w:r>
        <w:rPr>
          <w:i/>
          <w:spacing w:val="14"/>
          <w:sz w:val="24"/>
        </w:rPr>
        <w:t xml:space="preserve"> </w:t>
      </w:r>
      <w:r>
        <w:rPr>
          <w:i/>
          <w:sz w:val="24"/>
        </w:rPr>
        <w:t>сопоставительную</w:t>
      </w:r>
      <w:r>
        <w:rPr>
          <w:i/>
          <w:spacing w:val="10"/>
          <w:sz w:val="24"/>
        </w:rPr>
        <w:t xml:space="preserve"> </w:t>
      </w:r>
      <w:r>
        <w:rPr>
          <w:i/>
          <w:sz w:val="24"/>
        </w:rPr>
        <w:t>характеристику</w:t>
      </w:r>
      <w:r>
        <w:rPr>
          <w:i/>
          <w:spacing w:val="14"/>
          <w:sz w:val="24"/>
        </w:rPr>
        <w:t xml:space="preserve"> </w:t>
      </w:r>
      <w:r>
        <w:rPr>
          <w:i/>
          <w:sz w:val="24"/>
        </w:rPr>
        <w:t>политического</w:t>
      </w:r>
      <w:r>
        <w:rPr>
          <w:i/>
          <w:spacing w:val="14"/>
          <w:sz w:val="24"/>
        </w:rPr>
        <w:t xml:space="preserve"> </w:t>
      </w:r>
      <w:r>
        <w:rPr>
          <w:i/>
          <w:sz w:val="24"/>
        </w:rPr>
        <w:t>устройства</w:t>
      </w:r>
      <w:r>
        <w:rPr>
          <w:i/>
          <w:spacing w:val="11"/>
          <w:sz w:val="24"/>
        </w:rPr>
        <w:t xml:space="preserve"> </w:t>
      </w:r>
      <w:r>
        <w:rPr>
          <w:i/>
          <w:sz w:val="24"/>
        </w:rPr>
        <w:t>государств</w:t>
      </w:r>
    </w:p>
    <w:p w:rsidR="00054381" w:rsidRDefault="00054381">
      <w:pPr>
        <w:rPr>
          <w:sz w:val="24"/>
        </w:rPr>
        <w:sectPr w:rsidR="00054381">
          <w:type w:val="continuous"/>
          <w:pgSz w:w="11910" w:h="16840"/>
          <w:pgMar w:top="700" w:right="0" w:bottom="1080" w:left="300" w:header="720" w:footer="720" w:gutter="0"/>
          <w:cols w:num="2" w:space="720" w:equalWidth="0">
            <w:col w:w="2029" w:space="40"/>
            <w:col w:w="9541"/>
          </w:cols>
        </w:sectPr>
      </w:pPr>
    </w:p>
    <w:p w:rsidR="00054381" w:rsidRDefault="00656015">
      <w:pPr>
        <w:spacing w:before="142"/>
        <w:ind w:left="1400"/>
        <w:rPr>
          <w:i/>
          <w:sz w:val="24"/>
        </w:rPr>
      </w:pPr>
      <w:r>
        <w:rPr>
          <w:i/>
          <w:sz w:val="24"/>
        </w:rPr>
        <w:lastRenderedPageBreak/>
        <w:t>Средневековья</w:t>
      </w:r>
      <w:r>
        <w:rPr>
          <w:i/>
          <w:spacing w:val="-4"/>
          <w:sz w:val="24"/>
        </w:rPr>
        <w:t xml:space="preserve"> </w:t>
      </w:r>
      <w:r>
        <w:rPr>
          <w:i/>
          <w:sz w:val="24"/>
        </w:rPr>
        <w:t>(Русь, Запад,</w:t>
      </w:r>
      <w:r>
        <w:rPr>
          <w:i/>
          <w:spacing w:val="-5"/>
          <w:sz w:val="24"/>
        </w:rPr>
        <w:t xml:space="preserve"> </w:t>
      </w:r>
      <w:r>
        <w:rPr>
          <w:i/>
          <w:sz w:val="24"/>
        </w:rPr>
        <w:t>Восток);</w:t>
      </w:r>
    </w:p>
    <w:p w:rsidR="00054381" w:rsidRDefault="00656015">
      <w:pPr>
        <w:pStyle w:val="a4"/>
        <w:numPr>
          <w:ilvl w:val="1"/>
          <w:numId w:val="157"/>
        </w:numPr>
        <w:tabs>
          <w:tab w:val="left" w:pos="2255"/>
        </w:tabs>
        <w:spacing w:before="136" w:line="360" w:lineRule="auto"/>
        <w:ind w:right="569" w:firstLine="710"/>
        <w:rPr>
          <w:i/>
          <w:sz w:val="24"/>
        </w:rPr>
      </w:pPr>
      <w:r>
        <w:rPr>
          <w:i/>
          <w:sz w:val="24"/>
        </w:rPr>
        <w:t>сравнивать</w:t>
      </w:r>
      <w:r>
        <w:rPr>
          <w:i/>
          <w:spacing w:val="21"/>
          <w:sz w:val="24"/>
        </w:rPr>
        <w:t xml:space="preserve"> </w:t>
      </w:r>
      <w:r>
        <w:rPr>
          <w:i/>
          <w:sz w:val="24"/>
        </w:rPr>
        <w:t>свидетельства</w:t>
      </w:r>
      <w:r>
        <w:rPr>
          <w:i/>
          <w:spacing w:val="24"/>
          <w:sz w:val="24"/>
        </w:rPr>
        <w:t xml:space="preserve"> </w:t>
      </w:r>
      <w:r>
        <w:rPr>
          <w:i/>
          <w:sz w:val="24"/>
        </w:rPr>
        <w:t>различных</w:t>
      </w:r>
      <w:r>
        <w:rPr>
          <w:i/>
          <w:spacing w:val="19"/>
          <w:sz w:val="24"/>
        </w:rPr>
        <w:t xml:space="preserve"> </w:t>
      </w:r>
      <w:r>
        <w:rPr>
          <w:i/>
          <w:sz w:val="24"/>
        </w:rPr>
        <w:t>исторических</w:t>
      </w:r>
      <w:r>
        <w:rPr>
          <w:i/>
          <w:spacing w:val="23"/>
          <w:sz w:val="24"/>
        </w:rPr>
        <w:t xml:space="preserve"> </w:t>
      </w:r>
      <w:r>
        <w:rPr>
          <w:i/>
          <w:sz w:val="24"/>
        </w:rPr>
        <w:t>источников,</w:t>
      </w:r>
      <w:r>
        <w:rPr>
          <w:i/>
          <w:spacing w:val="21"/>
          <w:sz w:val="24"/>
        </w:rPr>
        <w:t xml:space="preserve"> </w:t>
      </w:r>
      <w:r>
        <w:rPr>
          <w:i/>
          <w:sz w:val="24"/>
        </w:rPr>
        <w:t>выявляя</w:t>
      </w:r>
      <w:r>
        <w:rPr>
          <w:i/>
          <w:spacing w:val="19"/>
          <w:sz w:val="24"/>
        </w:rPr>
        <w:t xml:space="preserve"> </w:t>
      </w:r>
      <w:r>
        <w:rPr>
          <w:i/>
          <w:sz w:val="24"/>
        </w:rPr>
        <w:t>в</w:t>
      </w:r>
      <w:r>
        <w:rPr>
          <w:i/>
          <w:spacing w:val="21"/>
          <w:sz w:val="24"/>
        </w:rPr>
        <w:t xml:space="preserve"> </w:t>
      </w:r>
      <w:r>
        <w:rPr>
          <w:i/>
          <w:sz w:val="24"/>
        </w:rPr>
        <w:t>них</w:t>
      </w:r>
      <w:r>
        <w:rPr>
          <w:i/>
          <w:spacing w:val="-57"/>
          <w:sz w:val="24"/>
        </w:rPr>
        <w:t xml:space="preserve"> </w:t>
      </w:r>
      <w:r>
        <w:rPr>
          <w:i/>
          <w:sz w:val="24"/>
        </w:rPr>
        <w:t>общее и</w:t>
      </w:r>
      <w:r>
        <w:rPr>
          <w:i/>
          <w:spacing w:val="2"/>
          <w:sz w:val="24"/>
        </w:rPr>
        <w:t xml:space="preserve"> </w:t>
      </w:r>
      <w:r>
        <w:rPr>
          <w:i/>
          <w:sz w:val="24"/>
        </w:rPr>
        <w:t>различия;</w:t>
      </w:r>
    </w:p>
    <w:p w:rsidR="00054381" w:rsidRDefault="00054381">
      <w:pPr>
        <w:spacing w:line="360" w:lineRule="auto"/>
        <w:rPr>
          <w:sz w:val="24"/>
        </w:rPr>
        <w:sectPr w:rsidR="00054381">
          <w:type w:val="continuous"/>
          <w:pgSz w:w="11910" w:h="16840"/>
          <w:pgMar w:top="700" w:right="0" w:bottom="1080" w:left="300" w:header="720" w:footer="720" w:gutter="0"/>
          <w:cols w:space="720"/>
        </w:sectPr>
      </w:pPr>
    </w:p>
    <w:p w:rsidR="00054381" w:rsidRDefault="00656015">
      <w:pPr>
        <w:pStyle w:val="a4"/>
        <w:numPr>
          <w:ilvl w:val="1"/>
          <w:numId w:val="157"/>
        </w:numPr>
        <w:tabs>
          <w:tab w:val="left" w:pos="2255"/>
        </w:tabs>
        <w:spacing w:before="64" w:line="360" w:lineRule="auto"/>
        <w:ind w:right="564" w:firstLine="710"/>
        <w:jc w:val="both"/>
        <w:rPr>
          <w:i/>
          <w:sz w:val="24"/>
        </w:rPr>
      </w:pPr>
      <w:r>
        <w:rPr>
          <w:i/>
          <w:sz w:val="24"/>
        </w:rPr>
        <w:lastRenderedPageBreak/>
        <w:t>составлять</w:t>
      </w:r>
      <w:r>
        <w:rPr>
          <w:i/>
          <w:spacing w:val="1"/>
          <w:sz w:val="24"/>
        </w:rPr>
        <w:t xml:space="preserve"> </w:t>
      </w:r>
      <w:r>
        <w:rPr>
          <w:i/>
          <w:sz w:val="24"/>
        </w:rPr>
        <w:t>на</w:t>
      </w:r>
      <w:r>
        <w:rPr>
          <w:i/>
          <w:spacing w:val="1"/>
          <w:sz w:val="24"/>
        </w:rPr>
        <w:t xml:space="preserve"> </w:t>
      </w:r>
      <w:r>
        <w:rPr>
          <w:i/>
          <w:sz w:val="24"/>
        </w:rPr>
        <w:t>основе</w:t>
      </w:r>
      <w:r>
        <w:rPr>
          <w:i/>
          <w:spacing w:val="1"/>
          <w:sz w:val="24"/>
        </w:rPr>
        <w:t xml:space="preserve"> </w:t>
      </w:r>
      <w:r>
        <w:rPr>
          <w:i/>
          <w:sz w:val="24"/>
        </w:rPr>
        <w:t>информации</w:t>
      </w:r>
      <w:r>
        <w:rPr>
          <w:i/>
          <w:spacing w:val="1"/>
          <w:sz w:val="24"/>
        </w:rPr>
        <w:t xml:space="preserve"> </w:t>
      </w:r>
      <w:r>
        <w:rPr>
          <w:i/>
          <w:sz w:val="24"/>
        </w:rPr>
        <w:t>учебника</w:t>
      </w:r>
      <w:r>
        <w:rPr>
          <w:i/>
          <w:spacing w:val="1"/>
          <w:sz w:val="24"/>
        </w:rPr>
        <w:t xml:space="preserve"> </w:t>
      </w:r>
      <w:r>
        <w:rPr>
          <w:i/>
          <w:sz w:val="24"/>
        </w:rPr>
        <w:t>и</w:t>
      </w:r>
      <w:r>
        <w:rPr>
          <w:i/>
          <w:spacing w:val="1"/>
          <w:sz w:val="24"/>
        </w:rPr>
        <w:t xml:space="preserve"> </w:t>
      </w:r>
      <w:r>
        <w:rPr>
          <w:i/>
          <w:sz w:val="24"/>
        </w:rPr>
        <w:t>дополнительной</w:t>
      </w:r>
      <w:r>
        <w:rPr>
          <w:i/>
          <w:spacing w:val="1"/>
          <w:sz w:val="24"/>
        </w:rPr>
        <w:t xml:space="preserve"> </w:t>
      </w:r>
      <w:r>
        <w:rPr>
          <w:i/>
          <w:sz w:val="24"/>
        </w:rPr>
        <w:t>литературы</w:t>
      </w:r>
      <w:r>
        <w:rPr>
          <w:i/>
          <w:spacing w:val="1"/>
          <w:sz w:val="24"/>
        </w:rPr>
        <w:t xml:space="preserve"> </w:t>
      </w:r>
      <w:r>
        <w:rPr>
          <w:i/>
          <w:sz w:val="24"/>
        </w:rPr>
        <w:t>описания</w:t>
      </w:r>
      <w:r>
        <w:rPr>
          <w:i/>
          <w:spacing w:val="1"/>
          <w:sz w:val="24"/>
        </w:rPr>
        <w:t xml:space="preserve"> </w:t>
      </w:r>
      <w:r>
        <w:rPr>
          <w:i/>
          <w:sz w:val="24"/>
        </w:rPr>
        <w:t>памятников</w:t>
      </w:r>
      <w:r>
        <w:rPr>
          <w:i/>
          <w:spacing w:val="1"/>
          <w:sz w:val="24"/>
        </w:rPr>
        <w:t xml:space="preserve"> </w:t>
      </w:r>
      <w:r>
        <w:rPr>
          <w:i/>
          <w:sz w:val="24"/>
        </w:rPr>
        <w:t>средневековой</w:t>
      </w:r>
      <w:r>
        <w:rPr>
          <w:i/>
          <w:spacing w:val="1"/>
          <w:sz w:val="24"/>
        </w:rPr>
        <w:t xml:space="preserve"> </w:t>
      </w:r>
      <w:r>
        <w:rPr>
          <w:i/>
          <w:sz w:val="24"/>
        </w:rPr>
        <w:t>культуры</w:t>
      </w:r>
      <w:r>
        <w:rPr>
          <w:i/>
          <w:spacing w:val="1"/>
          <w:sz w:val="24"/>
        </w:rPr>
        <w:t xml:space="preserve"> </w:t>
      </w:r>
      <w:r>
        <w:rPr>
          <w:i/>
          <w:sz w:val="24"/>
        </w:rPr>
        <w:t>Руси</w:t>
      </w:r>
      <w:r>
        <w:rPr>
          <w:i/>
          <w:spacing w:val="1"/>
          <w:sz w:val="24"/>
        </w:rPr>
        <w:t xml:space="preserve"> </w:t>
      </w:r>
      <w:r>
        <w:rPr>
          <w:i/>
          <w:sz w:val="24"/>
        </w:rPr>
        <w:t>и</w:t>
      </w:r>
      <w:r>
        <w:rPr>
          <w:i/>
          <w:spacing w:val="1"/>
          <w:sz w:val="24"/>
        </w:rPr>
        <w:t xml:space="preserve"> </w:t>
      </w:r>
      <w:r>
        <w:rPr>
          <w:i/>
          <w:sz w:val="24"/>
        </w:rPr>
        <w:t>других</w:t>
      </w:r>
      <w:r>
        <w:rPr>
          <w:i/>
          <w:spacing w:val="1"/>
          <w:sz w:val="24"/>
        </w:rPr>
        <w:t xml:space="preserve"> </w:t>
      </w:r>
      <w:r>
        <w:rPr>
          <w:i/>
          <w:sz w:val="24"/>
        </w:rPr>
        <w:t>стран,</w:t>
      </w:r>
      <w:r>
        <w:rPr>
          <w:i/>
          <w:spacing w:val="1"/>
          <w:sz w:val="24"/>
        </w:rPr>
        <w:t xml:space="preserve"> </w:t>
      </w:r>
      <w:r>
        <w:rPr>
          <w:i/>
          <w:sz w:val="24"/>
        </w:rPr>
        <w:t>объяснять,</w:t>
      </w:r>
      <w:r>
        <w:rPr>
          <w:i/>
          <w:spacing w:val="1"/>
          <w:sz w:val="24"/>
        </w:rPr>
        <w:t xml:space="preserve"> </w:t>
      </w:r>
      <w:r>
        <w:rPr>
          <w:i/>
          <w:sz w:val="24"/>
        </w:rPr>
        <w:t>в</w:t>
      </w:r>
      <w:r>
        <w:rPr>
          <w:i/>
          <w:spacing w:val="1"/>
          <w:sz w:val="24"/>
        </w:rPr>
        <w:t xml:space="preserve"> </w:t>
      </w:r>
      <w:r>
        <w:rPr>
          <w:i/>
          <w:sz w:val="24"/>
        </w:rPr>
        <w:t>чем</w:t>
      </w:r>
      <w:r>
        <w:rPr>
          <w:i/>
          <w:spacing w:val="1"/>
          <w:sz w:val="24"/>
        </w:rPr>
        <w:t xml:space="preserve"> </w:t>
      </w:r>
      <w:r>
        <w:rPr>
          <w:i/>
          <w:sz w:val="24"/>
        </w:rPr>
        <w:t>заключаются их</w:t>
      </w:r>
      <w:r>
        <w:rPr>
          <w:i/>
          <w:spacing w:val="1"/>
          <w:sz w:val="24"/>
        </w:rPr>
        <w:t xml:space="preserve"> </w:t>
      </w:r>
      <w:r>
        <w:rPr>
          <w:i/>
          <w:sz w:val="24"/>
        </w:rPr>
        <w:t>художественные достоинства</w:t>
      </w:r>
      <w:r>
        <w:rPr>
          <w:i/>
          <w:spacing w:val="2"/>
          <w:sz w:val="24"/>
        </w:rPr>
        <w:t xml:space="preserve"> </w:t>
      </w:r>
      <w:r>
        <w:rPr>
          <w:i/>
          <w:sz w:val="24"/>
        </w:rPr>
        <w:t>и</w:t>
      </w:r>
      <w:r>
        <w:rPr>
          <w:i/>
          <w:spacing w:val="-3"/>
          <w:sz w:val="24"/>
        </w:rPr>
        <w:t xml:space="preserve"> </w:t>
      </w:r>
      <w:r>
        <w:rPr>
          <w:i/>
          <w:sz w:val="24"/>
        </w:rPr>
        <w:t>значение.</w:t>
      </w:r>
    </w:p>
    <w:p w:rsidR="00054381" w:rsidRDefault="00656015">
      <w:pPr>
        <w:pStyle w:val="Heading3"/>
        <w:spacing w:line="367" w:lineRule="auto"/>
        <w:ind w:left="2110" w:right="2574"/>
        <w:jc w:val="both"/>
      </w:pPr>
      <w:r>
        <w:t>История Нового времени. Россия в XVI – ХIХ веках (7</w:t>
      </w:r>
      <w:r>
        <w:rPr>
          <w:b w:val="0"/>
        </w:rPr>
        <w:t>–</w:t>
      </w:r>
      <w:r>
        <w:t>9 класс)</w:t>
      </w:r>
      <w:r>
        <w:rPr>
          <w:spacing w:val="-57"/>
        </w:rPr>
        <w:t xml:space="preserve"> </w:t>
      </w:r>
      <w:r>
        <w:t>Выпускник</w:t>
      </w:r>
      <w:r>
        <w:rPr>
          <w:spacing w:val="-3"/>
        </w:rPr>
        <w:t xml:space="preserve"> </w:t>
      </w:r>
      <w:r>
        <w:t>научится:</w:t>
      </w:r>
    </w:p>
    <w:p w:rsidR="00054381" w:rsidRDefault="00656015">
      <w:pPr>
        <w:pStyle w:val="a4"/>
        <w:numPr>
          <w:ilvl w:val="1"/>
          <w:numId w:val="157"/>
        </w:numPr>
        <w:tabs>
          <w:tab w:val="left" w:pos="2255"/>
        </w:tabs>
        <w:ind w:right="554" w:firstLine="710"/>
        <w:jc w:val="both"/>
        <w:rPr>
          <w:sz w:val="24"/>
        </w:rPr>
      </w:pPr>
      <w:r>
        <w:rPr>
          <w:sz w:val="24"/>
        </w:rPr>
        <w:t>локализовать</w:t>
      </w:r>
      <w:r>
        <w:rPr>
          <w:spacing w:val="1"/>
          <w:sz w:val="24"/>
        </w:rPr>
        <w:t xml:space="preserve"> </w:t>
      </w:r>
      <w:r>
        <w:rPr>
          <w:sz w:val="24"/>
        </w:rPr>
        <w:t>во</w:t>
      </w:r>
      <w:r>
        <w:rPr>
          <w:spacing w:val="1"/>
          <w:sz w:val="24"/>
        </w:rPr>
        <w:t xml:space="preserve"> </w:t>
      </w:r>
      <w:r>
        <w:rPr>
          <w:sz w:val="24"/>
        </w:rPr>
        <w:t>времени</w:t>
      </w:r>
      <w:r>
        <w:rPr>
          <w:spacing w:val="1"/>
          <w:sz w:val="24"/>
        </w:rPr>
        <w:t xml:space="preserve"> </w:t>
      </w:r>
      <w:r>
        <w:rPr>
          <w:sz w:val="24"/>
        </w:rPr>
        <w:t>хронологические</w:t>
      </w:r>
      <w:r>
        <w:rPr>
          <w:spacing w:val="1"/>
          <w:sz w:val="24"/>
        </w:rPr>
        <w:t xml:space="preserve"> </w:t>
      </w:r>
      <w:r>
        <w:rPr>
          <w:sz w:val="24"/>
        </w:rPr>
        <w:t>рамки</w:t>
      </w:r>
      <w:r>
        <w:rPr>
          <w:spacing w:val="1"/>
          <w:sz w:val="24"/>
        </w:rPr>
        <w:t xml:space="preserve"> </w:t>
      </w:r>
      <w:r>
        <w:rPr>
          <w:sz w:val="24"/>
        </w:rPr>
        <w:t>и</w:t>
      </w:r>
      <w:r>
        <w:rPr>
          <w:spacing w:val="1"/>
          <w:sz w:val="24"/>
        </w:rPr>
        <w:t xml:space="preserve"> </w:t>
      </w:r>
      <w:r>
        <w:rPr>
          <w:sz w:val="24"/>
        </w:rPr>
        <w:t>рубежные</w:t>
      </w:r>
      <w:r>
        <w:rPr>
          <w:spacing w:val="1"/>
          <w:sz w:val="24"/>
        </w:rPr>
        <w:t xml:space="preserve"> </w:t>
      </w:r>
      <w:r>
        <w:rPr>
          <w:sz w:val="24"/>
        </w:rPr>
        <w:t>события</w:t>
      </w:r>
      <w:r>
        <w:rPr>
          <w:spacing w:val="1"/>
          <w:sz w:val="24"/>
        </w:rPr>
        <w:t xml:space="preserve"> </w:t>
      </w:r>
      <w:r>
        <w:rPr>
          <w:sz w:val="24"/>
        </w:rPr>
        <w:t>Нового</w:t>
      </w:r>
      <w:r>
        <w:rPr>
          <w:spacing w:val="1"/>
          <w:sz w:val="24"/>
        </w:rPr>
        <w:t xml:space="preserve"> </w:t>
      </w:r>
      <w:r>
        <w:rPr>
          <w:sz w:val="24"/>
        </w:rPr>
        <w:t>времени</w:t>
      </w:r>
      <w:r>
        <w:rPr>
          <w:spacing w:val="1"/>
          <w:sz w:val="24"/>
        </w:rPr>
        <w:t xml:space="preserve"> </w:t>
      </w:r>
      <w:r>
        <w:rPr>
          <w:sz w:val="24"/>
        </w:rPr>
        <w:t>как</w:t>
      </w:r>
      <w:r>
        <w:rPr>
          <w:spacing w:val="1"/>
          <w:sz w:val="24"/>
        </w:rPr>
        <w:t xml:space="preserve"> </w:t>
      </w:r>
      <w:r>
        <w:rPr>
          <w:sz w:val="24"/>
        </w:rPr>
        <w:t>исторической</w:t>
      </w:r>
      <w:r>
        <w:rPr>
          <w:spacing w:val="1"/>
          <w:sz w:val="24"/>
        </w:rPr>
        <w:t xml:space="preserve"> </w:t>
      </w:r>
      <w:r>
        <w:rPr>
          <w:sz w:val="24"/>
        </w:rPr>
        <w:t>эпохи,</w:t>
      </w:r>
      <w:r>
        <w:rPr>
          <w:spacing w:val="1"/>
          <w:sz w:val="24"/>
        </w:rPr>
        <w:t xml:space="preserve"> </w:t>
      </w:r>
      <w:r>
        <w:rPr>
          <w:sz w:val="24"/>
        </w:rPr>
        <w:t>основные</w:t>
      </w:r>
      <w:r>
        <w:rPr>
          <w:spacing w:val="1"/>
          <w:sz w:val="24"/>
        </w:rPr>
        <w:t xml:space="preserve"> </w:t>
      </w:r>
      <w:r>
        <w:rPr>
          <w:sz w:val="24"/>
        </w:rPr>
        <w:t>этапы</w:t>
      </w:r>
      <w:r>
        <w:rPr>
          <w:spacing w:val="1"/>
          <w:sz w:val="24"/>
        </w:rPr>
        <w:t xml:space="preserve"> </w:t>
      </w:r>
      <w:r>
        <w:rPr>
          <w:sz w:val="24"/>
        </w:rPr>
        <w:t>отечественной</w:t>
      </w:r>
      <w:r>
        <w:rPr>
          <w:spacing w:val="1"/>
          <w:sz w:val="24"/>
        </w:rPr>
        <w:t xml:space="preserve"> </w:t>
      </w:r>
      <w:r>
        <w:rPr>
          <w:sz w:val="24"/>
        </w:rPr>
        <w:t>и</w:t>
      </w:r>
      <w:r>
        <w:rPr>
          <w:spacing w:val="60"/>
          <w:sz w:val="24"/>
        </w:rPr>
        <w:t xml:space="preserve"> </w:t>
      </w:r>
      <w:r>
        <w:rPr>
          <w:sz w:val="24"/>
        </w:rPr>
        <w:t>всеобщей</w:t>
      </w:r>
      <w:r>
        <w:rPr>
          <w:spacing w:val="60"/>
          <w:sz w:val="24"/>
        </w:rPr>
        <w:t xml:space="preserve"> </w:t>
      </w:r>
      <w:r>
        <w:rPr>
          <w:sz w:val="24"/>
        </w:rPr>
        <w:t>истории</w:t>
      </w:r>
      <w:r>
        <w:rPr>
          <w:spacing w:val="1"/>
          <w:sz w:val="24"/>
        </w:rPr>
        <w:t xml:space="preserve"> </w:t>
      </w:r>
      <w:r>
        <w:rPr>
          <w:sz w:val="24"/>
        </w:rPr>
        <w:t>Нового</w:t>
      </w:r>
      <w:r>
        <w:rPr>
          <w:spacing w:val="1"/>
          <w:sz w:val="24"/>
        </w:rPr>
        <w:t xml:space="preserve"> </w:t>
      </w:r>
      <w:r>
        <w:rPr>
          <w:sz w:val="24"/>
        </w:rPr>
        <w:t>времени;</w:t>
      </w:r>
      <w:r>
        <w:rPr>
          <w:spacing w:val="1"/>
          <w:sz w:val="24"/>
        </w:rPr>
        <w:t xml:space="preserve"> </w:t>
      </w:r>
      <w:r>
        <w:rPr>
          <w:sz w:val="24"/>
        </w:rPr>
        <w:t>соотносить</w:t>
      </w:r>
      <w:r>
        <w:rPr>
          <w:spacing w:val="1"/>
          <w:sz w:val="24"/>
        </w:rPr>
        <w:t xml:space="preserve"> </w:t>
      </w:r>
      <w:r>
        <w:rPr>
          <w:sz w:val="24"/>
        </w:rPr>
        <w:t>хронологию</w:t>
      </w:r>
      <w:r>
        <w:rPr>
          <w:spacing w:val="1"/>
          <w:sz w:val="24"/>
        </w:rPr>
        <w:t xml:space="preserve"> </w:t>
      </w:r>
      <w:r>
        <w:rPr>
          <w:sz w:val="24"/>
        </w:rPr>
        <w:t>истории</w:t>
      </w:r>
      <w:r>
        <w:rPr>
          <w:spacing w:val="1"/>
          <w:sz w:val="24"/>
        </w:rPr>
        <w:t xml:space="preserve"> </w:t>
      </w:r>
      <w:r>
        <w:rPr>
          <w:sz w:val="24"/>
        </w:rPr>
        <w:t>России</w:t>
      </w:r>
      <w:r>
        <w:rPr>
          <w:spacing w:val="1"/>
          <w:sz w:val="24"/>
        </w:rPr>
        <w:t xml:space="preserve"> </w:t>
      </w:r>
      <w:r>
        <w:rPr>
          <w:sz w:val="24"/>
        </w:rPr>
        <w:t>и</w:t>
      </w:r>
      <w:r>
        <w:rPr>
          <w:spacing w:val="1"/>
          <w:sz w:val="24"/>
        </w:rPr>
        <w:t xml:space="preserve"> </w:t>
      </w:r>
      <w:r>
        <w:rPr>
          <w:sz w:val="24"/>
        </w:rPr>
        <w:t>всеобщей</w:t>
      </w:r>
      <w:r>
        <w:rPr>
          <w:spacing w:val="1"/>
          <w:sz w:val="24"/>
        </w:rPr>
        <w:t xml:space="preserve"> </w:t>
      </w:r>
      <w:r>
        <w:rPr>
          <w:sz w:val="24"/>
        </w:rPr>
        <w:t>истории</w:t>
      </w:r>
      <w:r>
        <w:rPr>
          <w:spacing w:val="1"/>
          <w:sz w:val="24"/>
        </w:rPr>
        <w:t xml:space="preserve"> </w:t>
      </w:r>
      <w:r>
        <w:rPr>
          <w:sz w:val="24"/>
        </w:rPr>
        <w:t>в</w:t>
      </w:r>
      <w:r>
        <w:rPr>
          <w:spacing w:val="60"/>
          <w:sz w:val="24"/>
        </w:rPr>
        <w:t xml:space="preserve"> </w:t>
      </w:r>
      <w:r>
        <w:rPr>
          <w:sz w:val="24"/>
        </w:rPr>
        <w:t>Новое</w:t>
      </w:r>
      <w:r>
        <w:rPr>
          <w:spacing w:val="1"/>
          <w:sz w:val="24"/>
        </w:rPr>
        <w:t xml:space="preserve"> </w:t>
      </w:r>
      <w:r>
        <w:rPr>
          <w:sz w:val="24"/>
        </w:rPr>
        <w:t>время;</w:t>
      </w:r>
    </w:p>
    <w:p w:rsidR="00054381" w:rsidRDefault="00656015">
      <w:pPr>
        <w:pStyle w:val="a4"/>
        <w:numPr>
          <w:ilvl w:val="1"/>
          <w:numId w:val="157"/>
        </w:numPr>
        <w:tabs>
          <w:tab w:val="left" w:pos="2255"/>
        </w:tabs>
        <w:spacing w:line="237" w:lineRule="auto"/>
        <w:ind w:right="561" w:firstLine="710"/>
        <w:jc w:val="both"/>
        <w:rPr>
          <w:sz w:val="24"/>
        </w:rPr>
      </w:pPr>
      <w:r>
        <w:rPr>
          <w:sz w:val="24"/>
        </w:rPr>
        <w:t>использовать историческую карту как источник информации о границах России и</w:t>
      </w:r>
      <w:r>
        <w:rPr>
          <w:spacing w:val="1"/>
          <w:sz w:val="24"/>
        </w:rPr>
        <w:t xml:space="preserve"> </w:t>
      </w:r>
      <w:r>
        <w:rPr>
          <w:sz w:val="24"/>
        </w:rPr>
        <w:t>других</w:t>
      </w:r>
      <w:r>
        <w:rPr>
          <w:spacing w:val="40"/>
          <w:sz w:val="24"/>
        </w:rPr>
        <w:t xml:space="preserve"> </w:t>
      </w:r>
      <w:r>
        <w:rPr>
          <w:sz w:val="24"/>
        </w:rPr>
        <w:t>государств</w:t>
      </w:r>
      <w:r>
        <w:rPr>
          <w:spacing w:val="48"/>
          <w:sz w:val="24"/>
        </w:rPr>
        <w:t xml:space="preserve"> </w:t>
      </w:r>
      <w:r>
        <w:rPr>
          <w:sz w:val="24"/>
        </w:rPr>
        <w:t>в</w:t>
      </w:r>
      <w:r>
        <w:rPr>
          <w:spacing w:val="47"/>
          <w:sz w:val="24"/>
        </w:rPr>
        <w:t xml:space="preserve"> </w:t>
      </w:r>
      <w:r>
        <w:rPr>
          <w:sz w:val="24"/>
        </w:rPr>
        <w:t>Новое</w:t>
      </w:r>
      <w:r>
        <w:rPr>
          <w:spacing w:val="40"/>
          <w:sz w:val="24"/>
        </w:rPr>
        <w:t xml:space="preserve"> </w:t>
      </w:r>
      <w:r>
        <w:rPr>
          <w:sz w:val="24"/>
        </w:rPr>
        <w:t>время,</w:t>
      </w:r>
      <w:r>
        <w:rPr>
          <w:spacing w:val="38"/>
          <w:sz w:val="24"/>
        </w:rPr>
        <w:t xml:space="preserve"> </w:t>
      </w:r>
      <w:r>
        <w:rPr>
          <w:sz w:val="24"/>
        </w:rPr>
        <w:t>об</w:t>
      </w:r>
      <w:r>
        <w:rPr>
          <w:spacing w:val="38"/>
          <w:sz w:val="24"/>
        </w:rPr>
        <w:t xml:space="preserve"> </w:t>
      </w:r>
      <w:r>
        <w:rPr>
          <w:sz w:val="24"/>
        </w:rPr>
        <w:t>основных</w:t>
      </w:r>
      <w:r>
        <w:rPr>
          <w:spacing w:val="40"/>
          <w:sz w:val="24"/>
        </w:rPr>
        <w:t xml:space="preserve"> </w:t>
      </w:r>
      <w:r>
        <w:rPr>
          <w:sz w:val="24"/>
        </w:rPr>
        <w:t>процессах</w:t>
      </w:r>
      <w:r>
        <w:rPr>
          <w:spacing w:val="40"/>
          <w:sz w:val="24"/>
        </w:rPr>
        <w:t xml:space="preserve"> </w:t>
      </w:r>
      <w:r>
        <w:rPr>
          <w:sz w:val="24"/>
        </w:rPr>
        <w:t>социально-экономического</w:t>
      </w:r>
    </w:p>
    <w:p w:rsidR="00054381" w:rsidRDefault="00656015">
      <w:pPr>
        <w:pStyle w:val="a3"/>
        <w:spacing w:line="237" w:lineRule="auto"/>
        <w:ind w:right="554"/>
        <w:jc w:val="both"/>
      </w:pPr>
      <w:r>
        <w:t>развития,</w:t>
      </w:r>
      <w:r>
        <w:rPr>
          <w:spacing w:val="1"/>
        </w:rPr>
        <w:t xml:space="preserve"> </w:t>
      </w:r>
      <w:r>
        <w:t>о</w:t>
      </w:r>
      <w:r>
        <w:rPr>
          <w:spacing w:val="1"/>
        </w:rPr>
        <w:t xml:space="preserve"> </w:t>
      </w:r>
      <w:r>
        <w:t>местах</w:t>
      </w:r>
      <w:r>
        <w:rPr>
          <w:spacing w:val="1"/>
        </w:rPr>
        <w:t xml:space="preserve"> </w:t>
      </w:r>
      <w:r>
        <w:t>важнейших</w:t>
      </w:r>
      <w:r>
        <w:rPr>
          <w:spacing w:val="1"/>
        </w:rPr>
        <w:t xml:space="preserve"> </w:t>
      </w:r>
      <w:r>
        <w:t>событий,</w:t>
      </w:r>
      <w:r>
        <w:rPr>
          <w:spacing w:val="1"/>
        </w:rPr>
        <w:t xml:space="preserve"> </w:t>
      </w:r>
      <w:r>
        <w:t>направлениях</w:t>
      </w:r>
      <w:r>
        <w:rPr>
          <w:spacing w:val="1"/>
        </w:rPr>
        <w:t xml:space="preserve"> </w:t>
      </w:r>
      <w:r>
        <w:t>значительных</w:t>
      </w:r>
      <w:r>
        <w:rPr>
          <w:spacing w:val="1"/>
        </w:rPr>
        <w:t xml:space="preserve"> </w:t>
      </w:r>
      <w:r>
        <w:t>передвижений</w:t>
      </w:r>
      <w:r>
        <w:rPr>
          <w:spacing w:val="1"/>
        </w:rPr>
        <w:t xml:space="preserve"> </w:t>
      </w:r>
      <w:r>
        <w:t>–</w:t>
      </w:r>
      <w:r>
        <w:rPr>
          <w:spacing w:val="1"/>
        </w:rPr>
        <w:t xml:space="preserve"> </w:t>
      </w:r>
      <w:r>
        <w:t>походов,</w:t>
      </w:r>
      <w:r>
        <w:rPr>
          <w:spacing w:val="3"/>
        </w:rPr>
        <w:t xml:space="preserve"> </w:t>
      </w:r>
      <w:r>
        <w:t>завоеваний,</w:t>
      </w:r>
      <w:r>
        <w:rPr>
          <w:spacing w:val="4"/>
        </w:rPr>
        <w:t xml:space="preserve"> </w:t>
      </w:r>
      <w:r>
        <w:t>колонизации</w:t>
      </w:r>
      <w:r>
        <w:rPr>
          <w:spacing w:val="3"/>
        </w:rPr>
        <w:t xml:space="preserve"> </w:t>
      </w:r>
      <w:r>
        <w:t>и</w:t>
      </w:r>
      <w:r>
        <w:rPr>
          <w:spacing w:val="-3"/>
        </w:rPr>
        <w:t xml:space="preserve"> </w:t>
      </w:r>
      <w:r>
        <w:t>др.;</w:t>
      </w:r>
    </w:p>
    <w:p w:rsidR="00054381" w:rsidRDefault="00656015">
      <w:pPr>
        <w:pStyle w:val="a4"/>
        <w:numPr>
          <w:ilvl w:val="1"/>
          <w:numId w:val="157"/>
        </w:numPr>
        <w:tabs>
          <w:tab w:val="left" w:pos="2255"/>
        </w:tabs>
        <w:spacing w:line="237" w:lineRule="auto"/>
        <w:ind w:right="568" w:firstLine="710"/>
        <w:jc w:val="both"/>
        <w:rPr>
          <w:sz w:val="24"/>
        </w:rPr>
      </w:pPr>
      <w:r>
        <w:rPr>
          <w:sz w:val="24"/>
        </w:rPr>
        <w:t>анализировать информацию различных источников по отечественной и всеобщей</w:t>
      </w:r>
      <w:r>
        <w:rPr>
          <w:spacing w:val="1"/>
          <w:sz w:val="24"/>
        </w:rPr>
        <w:t xml:space="preserve"> </w:t>
      </w:r>
      <w:r>
        <w:rPr>
          <w:sz w:val="24"/>
        </w:rPr>
        <w:t>истории</w:t>
      </w:r>
      <w:r>
        <w:rPr>
          <w:spacing w:val="2"/>
          <w:sz w:val="24"/>
        </w:rPr>
        <w:t xml:space="preserve"> </w:t>
      </w:r>
      <w:r>
        <w:rPr>
          <w:sz w:val="24"/>
        </w:rPr>
        <w:t>Нового</w:t>
      </w:r>
      <w:r>
        <w:rPr>
          <w:spacing w:val="2"/>
          <w:sz w:val="24"/>
        </w:rPr>
        <w:t xml:space="preserve"> </w:t>
      </w:r>
      <w:r>
        <w:rPr>
          <w:sz w:val="24"/>
        </w:rPr>
        <w:t>времени;</w:t>
      </w:r>
    </w:p>
    <w:p w:rsidR="00054381" w:rsidRDefault="00656015">
      <w:pPr>
        <w:pStyle w:val="a4"/>
        <w:numPr>
          <w:ilvl w:val="1"/>
          <w:numId w:val="157"/>
        </w:numPr>
        <w:tabs>
          <w:tab w:val="left" w:pos="2255"/>
        </w:tabs>
        <w:spacing w:before="1"/>
        <w:ind w:right="561" w:firstLine="710"/>
        <w:jc w:val="both"/>
        <w:rPr>
          <w:sz w:val="24"/>
        </w:rPr>
      </w:pPr>
      <w:r>
        <w:rPr>
          <w:sz w:val="24"/>
        </w:rPr>
        <w:t>составлять</w:t>
      </w:r>
      <w:r>
        <w:rPr>
          <w:spacing w:val="1"/>
          <w:sz w:val="24"/>
        </w:rPr>
        <w:t xml:space="preserve"> </w:t>
      </w:r>
      <w:r>
        <w:rPr>
          <w:sz w:val="24"/>
        </w:rPr>
        <w:t>описание</w:t>
      </w:r>
      <w:r>
        <w:rPr>
          <w:spacing w:val="1"/>
          <w:sz w:val="24"/>
        </w:rPr>
        <w:t xml:space="preserve"> </w:t>
      </w:r>
      <w:r>
        <w:rPr>
          <w:sz w:val="24"/>
        </w:rPr>
        <w:t>положения</w:t>
      </w:r>
      <w:r>
        <w:rPr>
          <w:spacing w:val="1"/>
          <w:sz w:val="24"/>
        </w:rPr>
        <w:t xml:space="preserve"> </w:t>
      </w:r>
      <w:r>
        <w:rPr>
          <w:sz w:val="24"/>
        </w:rPr>
        <w:t>и</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основных</w:t>
      </w:r>
      <w:r>
        <w:rPr>
          <w:spacing w:val="1"/>
          <w:sz w:val="24"/>
        </w:rPr>
        <w:t xml:space="preserve"> </w:t>
      </w:r>
      <w:r>
        <w:rPr>
          <w:sz w:val="24"/>
        </w:rPr>
        <w:t>социальных</w:t>
      </w:r>
      <w:r>
        <w:rPr>
          <w:spacing w:val="1"/>
          <w:sz w:val="24"/>
        </w:rPr>
        <w:t xml:space="preserve"> </w:t>
      </w:r>
      <w:r>
        <w:rPr>
          <w:sz w:val="24"/>
        </w:rPr>
        <w:t>групп</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странах</w:t>
      </w:r>
      <w:r>
        <w:rPr>
          <w:spacing w:val="1"/>
          <w:sz w:val="24"/>
        </w:rPr>
        <w:t xml:space="preserve"> </w:t>
      </w:r>
      <w:r>
        <w:rPr>
          <w:sz w:val="24"/>
        </w:rPr>
        <w:t>в</w:t>
      </w:r>
      <w:r>
        <w:rPr>
          <w:spacing w:val="1"/>
          <w:sz w:val="24"/>
        </w:rPr>
        <w:t xml:space="preserve"> </w:t>
      </w:r>
      <w:r>
        <w:rPr>
          <w:sz w:val="24"/>
        </w:rPr>
        <w:t>Новое</w:t>
      </w:r>
      <w:r>
        <w:rPr>
          <w:spacing w:val="1"/>
          <w:sz w:val="24"/>
        </w:rPr>
        <w:t xml:space="preserve"> </w:t>
      </w:r>
      <w:r>
        <w:rPr>
          <w:sz w:val="24"/>
        </w:rPr>
        <w:t>время,</w:t>
      </w:r>
      <w:r>
        <w:rPr>
          <w:spacing w:val="1"/>
          <w:sz w:val="24"/>
        </w:rPr>
        <w:t xml:space="preserve"> </w:t>
      </w:r>
      <w:r>
        <w:rPr>
          <w:sz w:val="24"/>
        </w:rPr>
        <w:t>памятников</w:t>
      </w:r>
      <w:r>
        <w:rPr>
          <w:spacing w:val="1"/>
          <w:sz w:val="24"/>
        </w:rPr>
        <w:t xml:space="preserve"> </w:t>
      </w:r>
      <w:r>
        <w:rPr>
          <w:sz w:val="24"/>
        </w:rPr>
        <w:t>материальной</w:t>
      </w:r>
      <w:r>
        <w:rPr>
          <w:spacing w:val="1"/>
          <w:sz w:val="24"/>
        </w:rPr>
        <w:t xml:space="preserve"> </w:t>
      </w:r>
      <w:r>
        <w:rPr>
          <w:sz w:val="24"/>
        </w:rPr>
        <w:t>и</w:t>
      </w:r>
      <w:r>
        <w:rPr>
          <w:spacing w:val="1"/>
          <w:sz w:val="24"/>
        </w:rPr>
        <w:t xml:space="preserve"> </w:t>
      </w:r>
      <w:r>
        <w:rPr>
          <w:sz w:val="24"/>
        </w:rPr>
        <w:t>художественной</w:t>
      </w:r>
      <w:r>
        <w:rPr>
          <w:spacing w:val="1"/>
          <w:sz w:val="24"/>
        </w:rPr>
        <w:t xml:space="preserve"> </w:t>
      </w:r>
      <w:r>
        <w:rPr>
          <w:sz w:val="24"/>
        </w:rPr>
        <w:t>культуры; рассказывать о значительных событиях и личностях отечественной и всеобщей</w:t>
      </w:r>
      <w:r>
        <w:rPr>
          <w:spacing w:val="1"/>
          <w:sz w:val="24"/>
        </w:rPr>
        <w:t xml:space="preserve"> </w:t>
      </w:r>
      <w:r>
        <w:rPr>
          <w:sz w:val="24"/>
        </w:rPr>
        <w:t>истории</w:t>
      </w:r>
      <w:r>
        <w:rPr>
          <w:spacing w:val="2"/>
          <w:sz w:val="24"/>
        </w:rPr>
        <w:t xml:space="preserve"> </w:t>
      </w:r>
      <w:r>
        <w:rPr>
          <w:sz w:val="24"/>
        </w:rPr>
        <w:t>Нового</w:t>
      </w:r>
      <w:r>
        <w:rPr>
          <w:spacing w:val="2"/>
          <w:sz w:val="24"/>
        </w:rPr>
        <w:t xml:space="preserve"> </w:t>
      </w:r>
      <w:r>
        <w:rPr>
          <w:sz w:val="24"/>
        </w:rPr>
        <w:t>времени;</w:t>
      </w:r>
    </w:p>
    <w:p w:rsidR="00054381" w:rsidRDefault="00656015">
      <w:pPr>
        <w:pStyle w:val="a4"/>
        <w:numPr>
          <w:ilvl w:val="1"/>
          <w:numId w:val="157"/>
        </w:numPr>
        <w:tabs>
          <w:tab w:val="left" w:pos="2255"/>
        </w:tabs>
        <w:spacing w:before="2" w:line="237" w:lineRule="auto"/>
        <w:ind w:right="566" w:firstLine="710"/>
        <w:jc w:val="both"/>
        <w:rPr>
          <w:sz w:val="24"/>
        </w:rPr>
      </w:pPr>
      <w:r>
        <w:rPr>
          <w:sz w:val="24"/>
        </w:rPr>
        <w:t>систематизировать</w:t>
      </w:r>
      <w:r>
        <w:rPr>
          <w:spacing w:val="1"/>
          <w:sz w:val="24"/>
        </w:rPr>
        <w:t xml:space="preserve"> </w:t>
      </w:r>
      <w:r>
        <w:rPr>
          <w:sz w:val="24"/>
        </w:rPr>
        <w:t>исторический</w:t>
      </w:r>
      <w:r>
        <w:rPr>
          <w:spacing w:val="1"/>
          <w:sz w:val="24"/>
        </w:rPr>
        <w:t xml:space="preserve"> </w:t>
      </w:r>
      <w:r>
        <w:rPr>
          <w:sz w:val="24"/>
        </w:rPr>
        <w:t>материал,</w:t>
      </w:r>
      <w:r>
        <w:rPr>
          <w:spacing w:val="1"/>
          <w:sz w:val="24"/>
        </w:rPr>
        <w:t xml:space="preserve"> </w:t>
      </w:r>
      <w:r>
        <w:rPr>
          <w:sz w:val="24"/>
        </w:rPr>
        <w:t>содержащийся</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и</w:t>
      </w:r>
      <w:r>
        <w:rPr>
          <w:spacing w:val="-57"/>
          <w:sz w:val="24"/>
        </w:rPr>
        <w:t xml:space="preserve"> </w:t>
      </w:r>
      <w:r>
        <w:rPr>
          <w:sz w:val="24"/>
        </w:rPr>
        <w:t>дополнительной</w:t>
      </w:r>
      <w:r>
        <w:rPr>
          <w:spacing w:val="-3"/>
          <w:sz w:val="24"/>
        </w:rPr>
        <w:t xml:space="preserve"> </w:t>
      </w:r>
      <w:r>
        <w:rPr>
          <w:sz w:val="24"/>
        </w:rPr>
        <w:t>литературе по отечественной</w:t>
      </w:r>
      <w:r>
        <w:rPr>
          <w:spacing w:val="-7"/>
          <w:sz w:val="24"/>
        </w:rPr>
        <w:t xml:space="preserve"> </w:t>
      </w:r>
      <w:r>
        <w:rPr>
          <w:sz w:val="24"/>
        </w:rPr>
        <w:t>и</w:t>
      </w:r>
      <w:r>
        <w:rPr>
          <w:spacing w:val="6"/>
          <w:sz w:val="24"/>
        </w:rPr>
        <w:t xml:space="preserve"> </w:t>
      </w:r>
      <w:r>
        <w:rPr>
          <w:sz w:val="24"/>
        </w:rPr>
        <w:t>всеобщей</w:t>
      </w:r>
      <w:r>
        <w:rPr>
          <w:spacing w:val="-3"/>
          <w:sz w:val="24"/>
        </w:rPr>
        <w:t xml:space="preserve"> </w:t>
      </w:r>
      <w:r>
        <w:rPr>
          <w:sz w:val="24"/>
        </w:rPr>
        <w:t>истории</w:t>
      </w:r>
      <w:r>
        <w:rPr>
          <w:spacing w:val="-3"/>
          <w:sz w:val="24"/>
        </w:rPr>
        <w:t xml:space="preserve"> </w:t>
      </w:r>
      <w:r>
        <w:rPr>
          <w:sz w:val="24"/>
        </w:rPr>
        <w:t>Нового</w:t>
      </w:r>
      <w:r>
        <w:rPr>
          <w:spacing w:val="1"/>
          <w:sz w:val="24"/>
        </w:rPr>
        <w:t xml:space="preserve"> </w:t>
      </w:r>
      <w:r>
        <w:rPr>
          <w:sz w:val="24"/>
        </w:rPr>
        <w:t>времени;</w:t>
      </w:r>
    </w:p>
    <w:p w:rsidR="00054381" w:rsidRDefault="00656015">
      <w:pPr>
        <w:pStyle w:val="a4"/>
        <w:numPr>
          <w:ilvl w:val="1"/>
          <w:numId w:val="157"/>
        </w:numPr>
        <w:tabs>
          <w:tab w:val="left" w:pos="2255"/>
        </w:tabs>
        <w:spacing w:before="4"/>
        <w:ind w:right="559" w:firstLine="710"/>
        <w:jc w:val="both"/>
        <w:rPr>
          <w:sz w:val="24"/>
        </w:rPr>
      </w:pPr>
      <w:r>
        <w:rPr>
          <w:sz w:val="24"/>
        </w:rPr>
        <w:t>раскрывать</w:t>
      </w:r>
      <w:r>
        <w:rPr>
          <w:spacing w:val="1"/>
          <w:sz w:val="24"/>
        </w:rPr>
        <w:t xml:space="preserve"> </w:t>
      </w:r>
      <w:r>
        <w:rPr>
          <w:sz w:val="24"/>
        </w:rPr>
        <w:t>характерные,</w:t>
      </w:r>
      <w:r>
        <w:rPr>
          <w:spacing w:val="1"/>
          <w:sz w:val="24"/>
        </w:rPr>
        <w:t xml:space="preserve"> </w:t>
      </w:r>
      <w:r>
        <w:rPr>
          <w:sz w:val="24"/>
        </w:rPr>
        <w:t>существенные</w:t>
      </w:r>
      <w:r>
        <w:rPr>
          <w:spacing w:val="1"/>
          <w:sz w:val="24"/>
        </w:rPr>
        <w:t xml:space="preserve"> </w:t>
      </w:r>
      <w:r>
        <w:rPr>
          <w:sz w:val="24"/>
        </w:rPr>
        <w:t>черты:</w:t>
      </w:r>
      <w:r>
        <w:rPr>
          <w:spacing w:val="1"/>
          <w:sz w:val="24"/>
        </w:rPr>
        <w:t xml:space="preserve"> </w:t>
      </w:r>
      <w:r>
        <w:rPr>
          <w:sz w:val="24"/>
        </w:rPr>
        <w:t>а) экономического</w:t>
      </w:r>
      <w:r>
        <w:rPr>
          <w:spacing w:val="1"/>
          <w:sz w:val="24"/>
        </w:rPr>
        <w:t xml:space="preserve"> </w:t>
      </w:r>
      <w:r>
        <w:rPr>
          <w:sz w:val="24"/>
        </w:rPr>
        <w:t>и</w:t>
      </w:r>
      <w:r>
        <w:rPr>
          <w:spacing w:val="1"/>
          <w:sz w:val="24"/>
        </w:rPr>
        <w:t xml:space="preserve"> </w:t>
      </w:r>
      <w:r>
        <w:rPr>
          <w:sz w:val="24"/>
        </w:rPr>
        <w:t>социального</w:t>
      </w:r>
      <w:r>
        <w:rPr>
          <w:spacing w:val="1"/>
          <w:sz w:val="24"/>
        </w:rPr>
        <w:t xml:space="preserve"> </w:t>
      </w:r>
      <w:r>
        <w:rPr>
          <w:sz w:val="24"/>
        </w:rPr>
        <w:t>развития России и других стран в Новое время; б) эволюции политического строя (включая</w:t>
      </w:r>
      <w:r>
        <w:rPr>
          <w:spacing w:val="1"/>
          <w:sz w:val="24"/>
        </w:rPr>
        <w:t xml:space="preserve"> </w:t>
      </w:r>
      <w:r>
        <w:rPr>
          <w:sz w:val="24"/>
        </w:rPr>
        <w:t>понятия</w:t>
      </w:r>
      <w:r>
        <w:rPr>
          <w:spacing w:val="1"/>
          <w:sz w:val="24"/>
        </w:rPr>
        <w:t xml:space="preserve"> </w:t>
      </w:r>
      <w:r>
        <w:rPr>
          <w:sz w:val="24"/>
        </w:rPr>
        <w:t>«монархия»,</w:t>
      </w:r>
      <w:r>
        <w:rPr>
          <w:spacing w:val="1"/>
          <w:sz w:val="24"/>
        </w:rPr>
        <w:t xml:space="preserve"> </w:t>
      </w:r>
      <w:r>
        <w:rPr>
          <w:sz w:val="24"/>
        </w:rPr>
        <w:t>«самодержавие»,</w:t>
      </w:r>
      <w:r>
        <w:rPr>
          <w:spacing w:val="1"/>
          <w:sz w:val="24"/>
        </w:rPr>
        <w:t xml:space="preserve"> </w:t>
      </w:r>
      <w:r>
        <w:rPr>
          <w:sz w:val="24"/>
        </w:rPr>
        <w:t>«абсолютизм»</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в) развития</w:t>
      </w:r>
      <w:r>
        <w:rPr>
          <w:spacing w:val="1"/>
          <w:sz w:val="24"/>
        </w:rPr>
        <w:t xml:space="preserve"> </w:t>
      </w:r>
      <w:r>
        <w:rPr>
          <w:sz w:val="24"/>
        </w:rPr>
        <w:t>общественного</w:t>
      </w:r>
      <w:r>
        <w:rPr>
          <w:spacing w:val="1"/>
          <w:sz w:val="24"/>
        </w:rPr>
        <w:t xml:space="preserve"> </w:t>
      </w:r>
      <w:r>
        <w:rPr>
          <w:sz w:val="24"/>
        </w:rPr>
        <w:t>движения</w:t>
      </w:r>
      <w:r>
        <w:rPr>
          <w:spacing w:val="1"/>
          <w:sz w:val="24"/>
        </w:rPr>
        <w:t xml:space="preserve"> </w:t>
      </w:r>
      <w:r>
        <w:rPr>
          <w:sz w:val="24"/>
        </w:rPr>
        <w:t>(«консерватизм»,</w:t>
      </w:r>
      <w:r>
        <w:rPr>
          <w:spacing w:val="1"/>
          <w:sz w:val="24"/>
        </w:rPr>
        <w:t xml:space="preserve"> </w:t>
      </w:r>
      <w:r>
        <w:rPr>
          <w:sz w:val="24"/>
        </w:rPr>
        <w:t>«либерализм»,</w:t>
      </w:r>
      <w:r>
        <w:rPr>
          <w:spacing w:val="1"/>
          <w:sz w:val="24"/>
        </w:rPr>
        <w:t xml:space="preserve"> </w:t>
      </w:r>
      <w:r>
        <w:rPr>
          <w:sz w:val="24"/>
        </w:rPr>
        <w:t>«социализм»);</w:t>
      </w:r>
      <w:r>
        <w:rPr>
          <w:spacing w:val="1"/>
          <w:sz w:val="24"/>
        </w:rPr>
        <w:t xml:space="preserve"> </w:t>
      </w:r>
      <w:r>
        <w:rPr>
          <w:sz w:val="24"/>
        </w:rPr>
        <w:t>г) представлений</w:t>
      </w:r>
      <w:r>
        <w:rPr>
          <w:spacing w:val="1"/>
          <w:sz w:val="24"/>
        </w:rPr>
        <w:t xml:space="preserve"> </w:t>
      </w:r>
      <w:r>
        <w:rPr>
          <w:sz w:val="24"/>
        </w:rPr>
        <w:t>о</w:t>
      </w:r>
      <w:r>
        <w:rPr>
          <w:spacing w:val="1"/>
          <w:sz w:val="24"/>
        </w:rPr>
        <w:t xml:space="preserve"> </w:t>
      </w:r>
      <w:r>
        <w:rPr>
          <w:sz w:val="24"/>
        </w:rPr>
        <w:t>мире</w:t>
      </w:r>
      <w:r>
        <w:rPr>
          <w:spacing w:val="1"/>
          <w:sz w:val="24"/>
        </w:rPr>
        <w:t xml:space="preserve"> </w:t>
      </w:r>
      <w:r>
        <w:rPr>
          <w:sz w:val="24"/>
        </w:rPr>
        <w:t>и</w:t>
      </w:r>
      <w:r>
        <w:rPr>
          <w:spacing w:val="1"/>
          <w:sz w:val="24"/>
        </w:rPr>
        <w:t xml:space="preserve"> </w:t>
      </w:r>
      <w:r>
        <w:rPr>
          <w:sz w:val="24"/>
        </w:rPr>
        <w:t>общественных</w:t>
      </w:r>
      <w:r>
        <w:rPr>
          <w:spacing w:val="-4"/>
          <w:sz w:val="24"/>
        </w:rPr>
        <w:t xml:space="preserve"> </w:t>
      </w:r>
      <w:r>
        <w:rPr>
          <w:sz w:val="24"/>
        </w:rPr>
        <w:t>ценностях;</w:t>
      </w:r>
      <w:r>
        <w:rPr>
          <w:spacing w:val="-4"/>
          <w:sz w:val="24"/>
        </w:rPr>
        <w:t xml:space="preserve"> </w:t>
      </w:r>
      <w:r>
        <w:rPr>
          <w:sz w:val="24"/>
        </w:rPr>
        <w:t>д)</w:t>
      </w:r>
      <w:r>
        <w:rPr>
          <w:spacing w:val="6"/>
          <w:sz w:val="24"/>
        </w:rPr>
        <w:t xml:space="preserve"> </w:t>
      </w:r>
      <w:r>
        <w:rPr>
          <w:sz w:val="24"/>
        </w:rPr>
        <w:t>художественной</w:t>
      </w:r>
      <w:r>
        <w:rPr>
          <w:spacing w:val="2"/>
          <w:sz w:val="24"/>
        </w:rPr>
        <w:t xml:space="preserve"> </w:t>
      </w:r>
      <w:r>
        <w:rPr>
          <w:sz w:val="24"/>
        </w:rPr>
        <w:t>культуры</w:t>
      </w:r>
      <w:r>
        <w:rPr>
          <w:spacing w:val="2"/>
          <w:sz w:val="24"/>
        </w:rPr>
        <w:t xml:space="preserve"> </w:t>
      </w:r>
      <w:r>
        <w:rPr>
          <w:sz w:val="24"/>
        </w:rPr>
        <w:t>Нового</w:t>
      </w:r>
      <w:r>
        <w:rPr>
          <w:spacing w:val="1"/>
          <w:sz w:val="24"/>
        </w:rPr>
        <w:t xml:space="preserve"> </w:t>
      </w:r>
      <w:r>
        <w:rPr>
          <w:sz w:val="24"/>
        </w:rPr>
        <w:t>времени;</w:t>
      </w:r>
    </w:p>
    <w:p w:rsidR="00054381" w:rsidRDefault="00656015">
      <w:pPr>
        <w:pStyle w:val="a4"/>
        <w:numPr>
          <w:ilvl w:val="1"/>
          <w:numId w:val="157"/>
        </w:numPr>
        <w:tabs>
          <w:tab w:val="left" w:pos="2255"/>
        </w:tabs>
        <w:ind w:right="569" w:firstLine="710"/>
        <w:jc w:val="both"/>
        <w:rPr>
          <w:sz w:val="24"/>
        </w:rPr>
      </w:pPr>
      <w:r>
        <w:rPr>
          <w:sz w:val="24"/>
        </w:rPr>
        <w:t>объяснять причины и следствия ключевых событий и процессов отечественной и</w:t>
      </w:r>
      <w:r>
        <w:rPr>
          <w:spacing w:val="1"/>
          <w:sz w:val="24"/>
        </w:rPr>
        <w:t xml:space="preserve"> </w:t>
      </w:r>
      <w:r>
        <w:rPr>
          <w:sz w:val="24"/>
        </w:rPr>
        <w:t>всеобщей</w:t>
      </w:r>
      <w:r>
        <w:rPr>
          <w:spacing w:val="1"/>
          <w:sz w:val="24"/>
        </w:rPr>
        <w:t xml:space="preserve"> </w:t>
      </w:r>
      <w:r>
        <w:rPr>
          <w:sz w:val="24"/>
        </w:rPr>
        <w:t>истории</w:t>
      </w:r>
      <w:r>
        <w:rPr>
          <w:spacing w:val="1"/>
          <w:sz w:val="24"/>
        </w:rPr>
        <w:t xml:space="preserve"> </w:t>
      </w:r>
      <w:r>
        <w:rPr>
          <w:sz w:val="24"/>
        </w:rPr>
        <w:t>Нового</w:t>
      </w:r>
      <w:r>
        <w:rPr>
          <w:spacing w:val="1"/>
          <w:sz w:val="24"/>
        </w:rPr>
        <w:t xml:space="preserve"> </w:t>
      </w:r>
      <w:r>
        <w:rPr>
          <w:sz w:val="24"/>
        </w:rPr>
        <w:t>времени</w:t>
      </w:r>
      <w:r>
        <w:rPr>
          <w:spacing w:val="1"/>
          <w:sz w:val="24"/>
        </w:rPr>
        <w:t xml:space="preserve"> </w:t>
      </w:r>
      <w:r>
        <w:rPr>
          <w:sz w:val="24"/>
        </w:rPr>
        <w:t>(социальных</w:t>
      </w:r>
      <w:r>
        <w:rPr>
          <w:spacing w:val="1"/>
          <w:sz w:val="24"/>
        </w:rPr>
        <w:t xml:space="preserve"> </w:t>
      </w:r>
      <w:r>
        <w:rPr>
          <w:sz w:val="24"/>
        </w:rPr>
        <w:t>движений,</w:t>
      </w:r>
      <w:r>
        <w:rPr>
          <w:spacing w:val="1"/>
          <w:sz w:val="24"/>
        </w:rPr>
        <w:t xml:space="preserve"> </w:t>
      </w:r>
      <w:r>
        <w:rPr>
          <w:sz w:val="24"/>
        </w:rPr>
        <w:t>реформ</w:t>
      </w:r>
      <w:r>
        <w:rPr>
          <w:spacing w:val="1"/>
          <w:sz w:val="24"/>
        </w:rPr>
        <w:t xml:space="preserve"> </w:t>
      </w:r>
      <w:r>
        <w:rPr>
          <w:sz w:val="24"/>
        </w:rPr>
        <w:t>и</w:t>
      </w:r>
      <w:r>
        <w:rPr>
          <w:spacing w:val="1"/>
          <w:sz w:val="24"/>
        </w:rPr>
        <w:t xml:space="preserve"> </w:t>
      </w:r>
      <w:r>
        <w:rPr>
          <w:sz w:val="24"/>
        </w:rPr>
        <w:t>революций,</w:t>
      </w:r>
      <w:r>
        <w:rPr>
          <w:spacing w:val="1"/>
          <w:sz w:val="24"/>
        </w:rPr>
        <w:t xml:space="preserve"> </w:t>
      </w:r>
      <w:r>
        <w:rPr>
          <w:sz w:val="24"/>
        </w:rPr>
        <w:t>взаимодействий</w:t>
      </w:r>
      <w:r>
        <w:rPr>
          <w:spacing w:val="2"/>
          <w:sz w:val="24"/>
        </w:rPr>
        <w:t xml:space="preserve"> </w:t>
      </w:r>
      <w:r>
        <w:rPr>
          <w:sz w:val="24"/>
        </w:rPr>
        <w:t>между</w:t>
      </w:r>
      <w:r>
        <w:rPr>
          <w:spacing w:val="-8"/>
          <w:sz w:val="24"/>
        </w:rPr>
        <w:t xml:space="preserve"> </w:t>
      </w:r>
      <w:r>
        <w:rPr>
          <w:sz w:val="24"/>
        </w:rPr>
        <w:t>народами</w:t>
      </w:r>
      <w:r>
        <w:rPr>
          <w:spacing w:val="-2"/>
          <w:sz w:val="24"/>
        </w:rPr>
        <w:t xml:space="preserve"> </w:t>
      </w:r>
      <w:r>
        <w:rPr>
          <w:sz w:val="24"/>
        </w:rPr>
        <w:t>и</w:t>
      </w:r>
      <w:r>
        <w:rPr>
          <w:spacing w:val="3"/>
          <w:sz w:val="24"/>
        </w:rPr>
        <w:t xml:space="preserve"> </w:t>
      </w:r>
      <w:r>
        <w:rPr>
          <w:sz w:val="24"/>
        </w:rPr>
        <w:t>др.);</w:t>
      </w:r>
    </w:p>
    <w:p w:rsidR="00054381" w:rsidRDefault="00656015">
      <w:pPr>
        <w:pStyle w:val="a4"/>
        <w:numPr>
          <w:ilvl w:val="1"/>
          <w:numId w:val="157"/>
        </w:numPr>
        <w:tabs>
          <w:tab w:val="left" w:pos="2255"/>
        </w:tabs>
        <w:spacing w:before="3" w:line="237" w:lineRule="auto"/>
        <w:ind w:right="565" w:firstLine="710"/>
        <w:jc w:val="both"/>
        <w:rPr>
          <w:sz w:val="24"/>
        </w:rPr>
      </w:pPr>
      <w:r>
        <w:rPr>
          <w:sz w:val="24"/>
        </w:rPr>
        <w:t>сопоставлять</w:t>
      </w:r>
      <w:r>
        <w:rPr>
          <w:spacing w:val="1"/>
          <w:sz w:val="24"/>
        </w:rPr>
        <w:t xml:space="preserve"> </w:t>
      </w:r>
      <w:r>
        <w:rPr>
          <w:sz w:val="24"/>
        </w:rPr>
        <w:t>развитие</w:t>
      </w:r>
      <w:r>
        <w:rPr>
          <w:spacing w:val="1"/>
          <w:sz w:val="24"/>
        </w:rPr>
        <w:t xml:space="preserve"> </w:t>
      </w:r>
      <w:r>
        <w:rPr>
          <w:sz w:val="24"/>
        </w:rPr>
        <w:t>России</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стран</w:t>
      </w:r>
      <w:r>
        <w:rPr>
          <w:spacing w:val="1"/>
          <w:sz w:val="24"/>
        </w:rPr>
        <w:t xml:space="preserve"> </w:t>
      </w:r>
      <w:r>
        <w:rPr>
          <w:sz w:val="24"/>
        </w:rPr>
        <w:t>в</w:t>
      </w:r>
      <w:r>
        <w:rPr>
          <w:spacing w:val="1"/>
          <w:sz w:val="24"/>
        </w:rPr>
        <w:t xml:space="preserve"> </w:t>
      </w:r>
      <w:r>
        <w:rPr>
          <w:sz w:val="24"/>
        </w:rPr>
        <w:t>Новое</w:t>
      </w:r>
      <w:r>
        <w:rPr>
          <w:spacing w:val="1"/>
          <w:sz w:val="24"/>
        </w:rPr>
        <w:t xml:space="preserve"> </w:t>
      </w:r>
      <w:r>
        <w:rPr>
          <w:sz w:val="24"/>
        </w:rPr>
        <w:t>время,</w:t>
      </w:r>
      <w:r>
        <w:rPr>
          <w:spacing w:val="1"/>
          <w:sz w:val="24"/>
        </w:rPr>
        <w:t xml:space="preserve"> </w:t>
      </w:r>
      <w:r>
        <w:rPr>
          <w:sz w:val="24"/>
        </w:rPr>
        <w:t>сравнивать</w:t>
      </w:r>
      <w:r>
        <w:rPr>
          <w:spacing w:val="1"/>
          <w:sz w:val="24"/>
        </w:rPr>
        <w:t xml:space="preserve"> </w:t>
      </w:r>
      <w:r>
        <w:rPr>
          <w:sz w:val="24"/>
        </w:rPr>
        <w:t>исторические ситуации</w:t>
      </w:r>
      <w:r>
        <w:rPr>
          <w:spacing w:val="3"/>
          <w:sz w:val="24"/>
        </w:rPr>
        <w:t xml:space="preserve"> </w:t>
      </w:r>
      <w:r>
        <w:rPr>
          <w:sz w:val="24"/>
        </w:rPr>
        <w:t>и</w:t>
      </w:r>
      <w:r>
        <w:rPr>
          <w:spacing w:val="3"/>
          <w:sz w:val="24"/>
        </w:rPr>
        <w:t xml:space="preserve"> </w:t>
      </w:r>
      <w:r>
        <w:rPr>
          <w:sz w:val="24"/>
        </w:rPr>
        <w:t>события;</w:t>
      </w:r>
    </w:p>
    <w:p w:rsidR="00054381" w:rsidRDefault="00656015">
      <w:pPr>
        <w:pStyle w:val="a4"/>
        <w:numPr>
          <w:ilvl w:val="1"/>
          <w:numId w:val="157"/>
        </w:numPr>
        <w:tabs>
          <w:tab w:val="left" w:pos="2255"/>
        </w:tabs>
        <w:spacing w:before="5" w:line="237" w:lineRule="auto"/>
        <w:ind w:right="564" w:firstLine="710"/>
        <w:jc w:val="both"/>
        <w:rPr>
          <w:sz w:val="24"/>
        </w:rPr>
      </w:pPr>
      <w:r>
        <w:rPr>
          <w:sz w:val="24"/>
        </w:rPr>
        <w:t>давать оценку событиям и личностям отечественной и всеобщей истории Нового</w:t>
      </w:r>
      <w:r>
        <w:rPr>
          <w:spacing w:val="1"/>
          <w:sz w:val="24"/>
        </w:rPr>
        <w:t xml:space="preserve"> </w:t>
      </w:r>
      <w:r>
        <w:rPr>
          <w:sz w:val="24"/>
        </w:rPr>
        <w:t>времени.</w:t>
      </w:r>
    </w:p>
    <w:p w:rsidR="00054381" w:rsidRDefault="00656015">
      <w:pPr>
        <w:pStyle w:val="Heading3"/>
        <w:spacing w:before="9" w:line="272" w:lineRule="exact"/>
        <w:ind w:left="2110"/>
        <w:jc w:val="both"/>
      </w:pPr>
      <w:r>
        <w:t>Выпускник</w:t>
      </w:r>
      <w:r>
        <w:rPr>
          <w:spacing w:val="-7"/>
        </w:rPr>
        <w:t xml:space="preserve"> </w:t>
      </w:r>
      <w:r>
        <w:t>получит возможность</w:t>
      </w:r>
      <w:r>
        <w:rPr>
          <w:spacing w:val="-1"/>
        </w:rPr>
        <w:t xml:space="preserve"> </w:t>
      </w:r>
      <w:r>
        <w:t>научиться:</w:t>
      </w:r>
    </w:p>
    <w:p w:rsidR="00054381" w:rsidRDefault="00656015">
      <w:pPr>
        <w:pStyle w:val="a4"/>
        <w:numPr>
          <w:ilvl w:val="1"/>
          <w:numId w:val="157"/>
        </w:numPr>
        <w:tabs>
          <w:tab w:val="left" w:pos="2255"/>
        </w:tabs>
        <w:spacing w:line="242" w:lineRule="auto"/>
        <w:ind w:right="561" w:firstLine="710"/>
        <w:jc w:val="both"/>
        <w:rPr>
          <w:i/>
          <w:sz w:val="24"/>
        </w:rPr>
      </w:pPr>
      <w:r>
        <w:rPr>
          <w:i/>
          <w:sz w:val="24"/>
        </w:rPr>
        <w:t>используя</w:t>
      </w:r>
      <w:r>
        <w:rPr>
          <w:i/>
          <w:spacing w:val="1"/>
          <w:sz w:val="24"/>
        </w:rPr>
        <w:t xml:space="preserve"> </w:t>
      </w:r>
      <w:r>
        <w:rPr>
          <w:i/>
          <w:sz w:val="24"/>
        </w:rPr>
        <w:t>историческую</w:t>
      </w:r>
      <w:r>
        <w:rPr>
          <w:i/>
          <w:spacing w:val="1"/>
          <w:sz w:val="24"/>
        </w:rPr>
        <w:t xml:space="preserve"> </w:t>
      </w:r>
      <w:r>
        <w:rPr>
          <w:i/>
          <w:sz w:val="24"/>
        </w:rPr>
        <w:t>карту,</w:t>
      </w:r>
      <w:r>
        <w:rPr>
          <w:i/>
          <w:spacing w:val="1"/>
          <w:sz w:val="24"/>
        </w:rPr>
        <w:t xml:space="preserve"> </w:t>
      </w:r>
      <w:r>
        <w:rPr>
          <w:i/>
          <w:sz w:val="24"/>
        </w:rPr>
        <w:t>характеризовать</w:t>
      </w:r>
      <w:r>
        <w:rPr>
          <w:i/>
          <w:spacing w:val="1"/>
          <w:sz w:val="24"/>
        </w:rPr>
        <w:t xml:space="preserve"> </w:t>
      </w:r>
      <w:r>
        <w:rPr>
          <w:i/>
          <w:sz w:val="24"/>
        </w:rPr>
        <w:t>социально-экономическое</w:t>
      </w:r>
      <w:r>
        <w:rPr>
          <w:i/>
          <w:spacing w:val="1"/>
          <w:sz w:val="24"/>
        </w:rPr>
        <w:t xml:space="preserve"> </w:t>
      </w:r>
      <w:r>
        <w:rPr>
          <w:i/>
          <w:sz w:val="24"/>
        </w:rPr>
        <w:t>и</w:t>
      </w:r>
      <w:r>
        <w:rPr>
          <w:i/>
          <w:spacing w:val="1"/>
          <w:sz w:val="24"/>
        </w:rPr>
        <w:t xml:space="preserve"> </w:t>
      </w:r>
      <w:r>
        <w:rPr>
          <w:i/>
          <w:sz w:val="24"/>
        </w:rPr>
        <w:t>политическое развитие России,</w:t>
      </w:r>
      <w:r>
        <w:rPr>
          <w:i/>
          <w:spacing w:val="3"/>
          <w:sz w:val="24"/>
        </w:rPr>
        <w:t xml:space="preserve"> </w:t>
      </w:r>
      <w:r>
        <w:rPr>
          <w:i/>
          <w:sz w:val="24"/>
        </w:rPr>
        <w:t>других</w:t>
      </w:r>
      <w:r>
        <w:rPr>
          <w:i/>
          <w:spacing w:val="-4"/>
          <w:sz w:val="24"/>
        </w:rPr>
        <w:t xml:space="preserve"> </w:t>
      </w:r>
      <w:r>
        <w:rPr>
          <w:i/>
          <w:sz w:val="24"/>
        </w:rPr>
        <w:t>государств</w:t>
      </w:r>
      <w:r>
        <w:rPr>
          <w:i/>
          <w:spacing w:val="2"/>
          <w:sz w:val="24"/>
        </w:rPr>
        <w:t xml:space="preserve"> </w:t>
      </w:r>
      <w:r>
        <w:rPr>
          <w:i/>
          <w:sz w:val="24"/>
        </w:rPr>
        <w:t>в</w:t>
      </w:r>
      <w:r>
        <w:rPr>
          <w:i/>
          <w:spacing w:val="2"/>
          <w:sz w:val="24"/>
        </w:rPr>
        <w:t xml:space="preserve"> </w:t>
      </w:r>
      <w:r>
        <w:rPr>
          <w:i/>
          <w:sz w:val="24"/>
        </w:rPr>
        <w:t>Новое</w:t>
      </w:r>
      <w:r>
        <w:rPr>
          <w:i/>
          <w:spacing w:val="1"/>
          <w:sz w:val="24"/>
        </w:rPr>
        <w:t xml:space="preserve"> </w:t>
      </w:r>
      <w:r>
        <w:rPr>
          <w:i/>
          <w:sz w:val="24"/>
        </w:rPr>
        <w:t>время;</w:t>
      </w:r>
    </w:p>
    <w:p w:rsidR="00054381" w:rsidRDefault="00656015">
      <w:pPr>
        <w:pStyle w:val="a4"/>
        <w:numPr>
          <w:ilvl w:val="1"/>
          <w:numId w:val="157"/>
        </w:numPr>
        <w:tabs>
          <w:tab w:val="left" w:pos="2255"/>
        </w:tabs>
        <w:ind w:right="564" w:firstLine="710"/>
        <w:jc w:val="both"/>
        <w:rPr>
          <w:i/>
          <w:sz w:val="24"/>
        </w:rPr>
      </w:pPr>
      <w:r>
        <w:rPr>
          <w:i/>
          <w:sz w:val="24"/>
        </w:rPr>
        <w:t>использовать элементы источниковедческого анализа при работе с историческими</w:t>
      </w:r>
      <w:r>
        <w:rPr>
          <w:i/>
          <w:spacing w:val="1"/>
          <w:sz w:val="24"/>
        </w:rPr>
        <w:t xml:space="preserve"> </w:t>
      </w:r>
      <w:r>
        <w:rPr>
          <w:i/>
          <w:sz w:val="24"/>
        </w:rPr>
        <w:t>материалами (определение принадлежности и достоверности источника, позиций автора и</w:t>
      </w:r>
      <w:r>
        <w:rPr>
          <w:i/>
          <w:spacing w:val="-57"/>
          <w:sz w:val="24"/>
        </w:rPr>
        <w:t xml:space="preserve"> </w:t>
      </w:r>
      <w:r>
        <w:rPr>
          <w:i/>
          <w:sz w:val="24"/>
        </w:rPr>
        <w:t>др.);</w:t>
      </w:r>
    </w:p>
    <w:p w:rsidR="00054381" w:rsidRDefault="00656015">
      <w:pPr>
        <w:pStyle w:val="a4"/>
        <w:numPr>
          <w:ilvl w:val="1"/>
          <w:numId w:val="157"/>
        </w:numPr>
        <w:tabs>
          <w:tab w:val="left" w:pos="2255"/>
        </w:tabs>
        <w:spacing w:line="237" w:lineRule="auto"/>
        <w:ind w:right="565" w:firstLine="710"/>
        <w:rPr>
          <w:i/>
          <w:sz w:val="24"/>
        </w:rPr>
      </w:pPr>
      <w:r>
        <w:rPr>
          <w:i/>
          <w:sz w:val="24"/>
        </w:rPr>
        <w:t>сравнивать</w:t>
      </w:r>
      <w:r>
        <w:rPr>
          <w:i/>
          <w:spacing w:val="12"/>
          <w:sz w:val="24"/>
        </w:rPr>
        <w:t xml:space="preserve"> </w:t>
      </w:r>
      <w:r>
        <w:rPr>
          <w:i/>
          <w:sz w:val="24"/>
        </w:rPr>
        <w:t>развитие</w:t>
      </w:r>
      <w:r>
        <w:rPr>
          <w:i/>
          <w:spacing w:val="10"/>
          <w:sz w:val="24"/>
        </w:rPr>
        <w:t xml:space="preserve"> </w:t>
      </w:r>
      <w:r>
        <w:rPr>
          <w:i/>
          <w:sz w:val="24"/>
        </w:rPr>
        <w:t>России</w:t>
      </w:r>
      <w:r>
        <w:rPr>
          <w:i/>
          <w:spacing w:val="12"/>
          <w:sz w:val="24"/>
        </w:rPr>
        <w:t xml:space="preserve"> </w:t>
      </w:r>
      <w:r>
        <w:rPr>
          <w:i/>
          <w:sz w:val="24"/>
        </w:rPr>
        <w:t>и</w:t>
      </w:r>
      <w:r>
        <w:rPr>
          <w:i/>
          <w:spacing w:val="12"/>
          <w:sz w:val="24"/>
        </w:rPr>
        <w:t xml:space="preserve"> </w:t>
      </w:r>
      <w:r>
        <w:rPr>
          <w:i/>
          <w:sz w:val="24"/>
        </w:rPr>
        <w:t>других</w:t>
      </w:r>
      <w:r>
        <w:rPr>
          <w:i/>
          <w:spacing w:val="11"/>
          <w:sz w:val="24"/>
        </w:rPr>
        <w:t xml:space="preserve"> </w:t>
      </w:r>
      <w:r>
        <w:rPr>
          <w:i/>
          <w:sz w:val="24"/>
        </w:rPr>
        <w:t>стран</w:t>
      </w:r>
      <w:r>
        <w:rPr>
          <w:i/>
          <w:spacing w:val="12"/>
          <w:sz w:val="24"/>
        </w:rPr>
        <w:t xml:space="preserve"> </w:t>
      </w:r>
      <w:r>
        <w:rPr>
          <w:i/>
          <w:sz w:val="24"/>
        </w:rPr>
        <w:t>в</w:t>
      </w:r>
      <w:r>
        <w:rPr>
          <w:i/>
          <w:spacing w:val="13"/>
          <w:sz w:val="24"/>
        </w:rPr>
        <w:t xml:space="preserve"> </w:t>
      </w:r>
      <w:r>
        <w:rPr>
          <w:i/>
          <w:sz w:val="24"/>
        </w:rPr>
        <w:t>Новое</w:t>
      </w:r>
      <w:r>
        <w:rPr>
          <w:i/>
          <w:spacing w:val="6"/>
          <w:sz w:val="24"/>
        </w:rPr>
        <w:t xml:space="preserve"> </w:t>
      </w:r>
      <w:r>
        <w:rPr>
          <w:i/>
          <w:sz w:val="24"/>
        </w:rPr>
        <w:t>время,</w:t>
      </w:r>
      <w:r>
        <w:rPr>
          <w:i/>
          <w:spacing w:val="14"/>
          <w:sz w:val="24"/>
        </w:rPr>
        <w:t xml:space="preserve"> </w:t>
      </w:r>
      <w:r>
        <w:rPr>
          <w:i/>
          <w:sz w:val="24"/>
        </w:rPr>
        <w:t>объяснять,</w:t>
      </w:r>
      <w:r>
        <w:rPr>
          <w:i/>
          <w:spacing w:val="10"/>
          <w:sz w:val="24"/>
        </w:rPr>
        <w:t xml:space="preserve"> </w:t>
      </w:r>
      <w:r>
        <w:rPr>
          <w:i/>
          <w:sz w:val="24"/>
        </w:rPr>
        <w:t>в</w:t>
      </w:r>
      <w:r>
        <w:rPr>
          <w:i/>
          <w:spacing w:val="13"/>
          <w:sz w:val="24"/>
        </w:rPr>
        <w:t xml:space="preserve"> </w:t>
      </w:r>
      <w:r>
        <w:rPr>
          <w:i/>
          <w:sz w:val="24"/>
        </w:rPr>
        <w:t>чем</w:t>
      </w:r>
      <w:r>
        <w:rPr>
          <w:i/>
          <w:spacing w:val="-57"/>
          <w:sz w:val="24"/>
        </w:rPr>
        <w:t xml:space="preserve"> </w:t>
      </w:r>
      <w:r>
        <w:rPr>
          <w:i/>
          <w:sz w:val="24"/>
        </w:rPr>
        <w:t>заключались</w:t>
      </w:r>
      <w:r>
        <w:rPr>
          <w:i/>
          <w:spacing w:val="2"/>
          <w:sz w:val="24"/>
        </w:rPr>
        <w:t xml:space="preserve"> </w:t>
      </w:r>
      <w:r>
        <w:rPr>
          <w:i/>
          <w:sz w:val="24"/>
        </w:rPr>
        <w:t>общие</w:t>
      </w:r>
      <w:r>
        <w:rPr>
          <w:i/>
          <w:spacing w:val="-4"/>
          <w:sz w:val="24"/>
        </w:rPr>
        <w:t xml:space="preserve"> </w:t>
      </w:r>
      <w:r>
        <w:rPr>
          <w:i/>
          <w:sz w:val="24"/>
        </w:rPr>
        <w:t>черты</w:t>
      </w:r>
      <w:r>
        <w:rPr>
          <w:i/>
          <w:spacing w:val="2"/>
          <w:sz w:val="24"/>
        </w:rPr>
        <w:t xml:space="preserve"> </w:t>
      </w:r>
      <w:r>
        <w:rPr>
          <w:i/>
          <w:sz w:val="24"/>
        </w:rPr>
        <w:t>и</w:t>
      </w:r>
      <w:r>
        <w:rPr>
          <w:i/>
          <w:spacing w:val="2"/>
          <w:sz w:val="24"/>
        </w:rPr>
        <w:t xml:space="preserve"> </w:t>
      </w:r>
      <w:r>
        <w:rPr>
          <w:i/>
          <w:sz w:val="24"/>
        </w:rPr>
        <w:t>особенности;</w:t>
      </w:r>
    </w:p>
    <w:p w:rsidR="00054381" w:rsidRDefault="00656015">
      <w:pPr>
        <w:pStyle w:val="a4"/>
        <w:numPr>
          <w:ilvl w:val="1"/>
          <w:numId w:val="157"/>
        </w:numPr>
        <w:tabs>
          <w:tab w:val="left" w:pos="2255"/>
        </w:tabs>
        <w:spacing w:before="2" w:line="237" w:lineRule="auto"/>
        <w:ind w:right="564" w:firstLine="710"/>
        <w:rPr>
          <w:i/>
          <w:sz w:val="24"/>
        </w:rPr>
      </w:pPr>
      <w:r>
        <w:rPr>
          <w:i/>
          <w:sz w:val="24"/>
        </w:rPr>
        <w:t>применять</w:t>
      </w:r>
      <w:r>
        <w:rPr>
          <w:i/>
          <w:spacing w:val="15"/>
          <w:sz w:val="24"/>
        </w:rPr>
        <w:t xml:space="preserve"> </w:t>
      </w:r>
      <w:r>
        <w:rPr>
          <w:i/>
          <w:sz w:val="24"/>
        </w:rPr>
        <w:t>знания</w:t>
      </w:r>
      <w:r>
        <w:rPr>
          <w:i/>
          <w:spacing w:val="13"/>
          <w:sz w:val="24"/>
        </w:rPr>
        <w:t xml:space="preserve"> </w:t>
      </w:r>
      <w:r>
        <w:rPr>
          <w:i/>
          <w:sz w:val="24"/>
        </w:rPr>
        <w:t>по</w:t>
      </w:r>
      <w:r>
        <w:rPr>
          <w:i/>
          <w:spacing w:val="14"/>
          <w:sz w:val="24"/>
        </w:rPr>
        <w:t xml:space="preserve"> </w:t>
      </w:r>
      <w:r>
        <w:rPr>
          <w:i/>
          <w:sz w:val="24"/>
        </w:rPr>
        <w:t>истории</w:t>
      </w:r>
      <w:r>
        <w:rPr>
          <w:i/>
          <w:spacing w:val="14"/>
          <w:sz w:val="24"/>
        </w:rPr>
        <w:t xml:space="preserve"> </w:t>
      </w:r>
      <w:r>
        <w:rPr>
          <w:i/>
          <w:sz w:val="24"/>
        </w:rPr>
        <w:t>России</w:t>
      </w:r>
      <w:r>
        <w:rPr>
          <w:i/>
          <w:spacing w:val="14"/>
          <w:sz w:val="24"/>
        </w:rPr>
        <w:t xml:space="preserve"> </w:t>
      </w:r>
      <w:r>
        <w:rPr>
          <w:i/>
          <w:sz w:val="24"/>
        </w:rPr>
        <w:t>и</w:t>
      </w:r>
      <w:r>
        <w:rPr>
          <w:i/>
          <w:spacing w:val="14"/>
          <w:sz w:val="24"/>
        </w:rPr>
        <w:t xml:space="preserve"> </w:t>
      </w:r>
      <w:r>
        <w:rPr>
          <w:i/>
          <w:sz w:val="24"/>
        </w:rPr>
        <w:t>своего</w:t>
      </w:r>
      <w:r>
        <w:rPr>
          <w:i/>
          <w:spacing w:val="14"/>
          <w:sz w:val="24"/>
        </w:rPr>
        <w:t xml:space="preserve"> </w:t>
      </w:r>
      <w:r>
        <w:rPr>
          <w:i/>
          <w:sz w:val="24"/>
        </w:rPr>
        <w:t>края</w:t>
      </w:r>
      <w:r>
        <w:rPr>
          <w:i/>
          <w:spacing w:val="13"/>
          <w:sz w:val="24"/>
        </w:rPr>
        <w:t xml:space="preserve"> </w:t>
      </w:r>
      <w:r>
        <w:rPr>
          <w:i/>
          <w:sz w:val="24"/>
        </w:rPr>
        <w:t>в</w:t>
      </w:r>
      <w:r>
        <w:rPr>
          <w:i/>
          <w:spacing w:val="15"/>
          <w:sz w:val="24"/>
        </w:rPr>
        <w:t xml:space="preserve"> </w:t>
      </w:r>
      <w:r>
        <w:rPr>
          <w:i/>
          <w:sz w:val="24"/>
        </w:rPr>
        <w:t>Новое</w:t>
      </w:r>
      <w:r>
        <w:rPr>
          <w:i/>
          <w:spacing w:val="13"/>
          <w:sz w:val="24"/>
        </w:rPr>
        <w:t xml:space="preserve"> </w:t>
      </w:r>
      <w:r>
        <w:rPr>
          <w:i/>
          <w:sz w:val="24"/>
        </w:rPr>
        <w:t>время</w:t>
      </w:r>
      <w:r>
        <w:rPr>
          <w:i/>
          <w:spacing w:val="13"/>
          <w:sz w:val="24"/>
        </w:rPr>
        <w:t xml:space="preserve"> </w:t>
      </w:r>
      <w:r>
        <w:rPr>
          <w:i/>
          <w:sz w:val="24"/>
        </w:rPr>
        <w:t>при</w:t>
      </w:r>
      <w:r>
        <w:rPr>
          <w:i/>
          <w:spacing w:val="14"/>
          <w:sz w:val="24"/>
        </w:rPr>
        <w:t xml:space="preserve"> </w:t>
      </w:r>
      <w:r>
        <w:rPr>
          <w:i/>
          <w:sz w:val="24"/>
        </w:rPr>
        <w:t>составлении</w:t>
      </w:r>
      <w:r>
        <w:rPr>
          <w:i/>
          <w:spacing w:val="-57"/>
          <w:sz w:val="24"/>
        </w:rPr>
        <w:t xml:space="preserve"> </w:t>
      </w:r>
      <w:r>
        <w:rPr>
          <w:i/>
          <w:sz w:val="24"/>
        </w:rPr>
        <w:t>описаний</w:t>
      </w:r>
      <w:r>
        <w:rPr>
          <w:i/>
          <w:spacing w:val="1"/>
          <w:sz w:val="24"/>
        </w:rPr>
        <w:t xml:space="preserve"> </w:t>
      </w:r>
      <w:r>
        <w:rPr>
          <w:i/>
          <w:sz w:val="24"/>
        </w:rPr>
        <w:t>исторических</w:t>
      </w:r>
      <w:r>
        <w:rPr>
          <w:i/>
          <w:spacing w:val="1"/>
          <w:sz w:val="24"/>
        </w:rPr>
        <w:t xml:space="preserve"> </w:t>
      </w:r>
      <w:r>
        <w:rPr>
          <w:i/>
          <w:sz w:val="24"/>
        </w:rPr>
        <w:t>и</w:t>
      </w:r>
      <w:r>
        <w:rPr>
          <w:i/>
          <w:spacing w:val="2"/>
          <w:sz w:val="24"/>
        </w:rPr>
        <w:t xml:space="preserve"> </w:t>
      </w:r>
      <w:r>
        <w:rPr>
          <w:i/>
          <w:sz w:val="24"/>
        </w:rPr>
        <w:t>культурных памятников.</w:t>
      </w:r>
    </w:p>
    <w:p w:rsidR="00054381" w:rsidRDefault="00054381">
      <w:pPr>
        <w:pStyle w:val="a3"/>
        <w:spacing w:before="5"/>
        <w:ind w:left="0"/>
        <w:rPr>
          <w:i/>
        </w:rPr>
      </w:pPr>
    </w:p>
    <w:p w:rsidR="00054381" w:rsidRDefault="00656015">
      <w:pPr>
        <w:pStyle w:val="Heading4"/>
        <w:numPr>
          <w:ilvl w:val="3"/>
          <w:numId w:val="181"/>
        </w:numPr>
        <w:tabs>
          <w:tab w:val="left" w:pos="2125"/>
        </w:tabs>
        <w:spacing w:line="275" w:lineRule="exact"/>
        <w:ind w:left="2125"/>
        <w:rPr>
          <w:sz w:val="22"/>
        </w:rPr>
      </w:pPr>
      <w:r>
        <w:t>Обществознание</w:t>
      </w:r>
      <w:r>
        <w:rPr>
          <w:spacing w:val="-8"/>
        </w:rPr>
        <w:t xml:space="preserve"> </w:t>
      </w:r>
      <w:r>
        <w:t>(включая</w:t>
      </w:r>
      <w:r>
        <w:rPr>
          <w:spacing w:val="-5"/>
        </w:rPr>
        <w:t xml:space="preserve"> </w:t>
      </w:r>
      <w:r>
        <w:t>экономику</w:t>
      </w:r>
      <w:r>
        <w:rPr>
          <w:spacing w:val="-2"/>
        </w:rPr>
        <w:t xml:space="preserve"> </w:t>
      </w:r>
      <w:r>
        <w:t>и</w:t>
      </w:r>
      <w:r>
        <w:rPr>
          <w:spacing w:val="-2"/>
        </w:rPr>
        <w:t xml:space="preserve"> </w:t>
      </w:r>
      <w:r>
        <w:t>право)</w:t>
      </w:r>
    </w:p>
    <w:p w:rsidR="00054381" w:rsidRDefault="00656015">
      <w:pPr>
        <w:pStyle w:val="a3"/>
        <w:spacing w:before="2" w:line="237" w:lineRule="auto"/>
        <w:ind w:right="1103"/>
      </w:pPr>
      <w:r>
        <w:t>В результате изучения обществознания (включая экономику и право) на базовом уровне</w:t>
      </w:r>
      <w:r>
        <w:rPr>
          <w:spacing w:val="-57"/>
        </w:rPr>
        <w:t xml:space="preserve"> </w:t>
      </w:r>
      <w:r>
        <w:t>ученик</w:t>
      </w:r>
      <w:r>
        <w:rPr>
          <w:spacing w:val="-1"/>
        </w:rPr>
        <w:t xml:space="preserve"> </w:t>
      </w:r>
      <w:r>
        <w:t>должен</w:t>
      </w:r>
    </w:p>
    <w:p w:rsidR="00054381" w:rsidRDefault="00656015">
      <w:pPr>
        <w:pStyle w:val="Heading3"/>
        <w:spacing w:line="275" w:lineRule="exact"/>
      </w:pPr>
      <w:r>
        <w:t>знать/понимать:</w:t>
      </w:r>
    </w:p>
    <w:p w:rsidR="00054381" w:rsidRDefault="00656015">
      <w:pPr>
        <w:pStyle w:val="a4"/>
        <w:numPr>
          <w:ilvl w:val="0"/>
          <w:numId w:val="156"/>
        </w:numPr>
        <w:tabs>
          <w:tab w:val="left" w:pos="1612"/>
        </w:tabs>
        <w:spacing w:before="4" w:line="237" w:lineRule="auto"/>
        <w:ind w:right="570" w:firstLine="0"/>
        <w:rPr>
          <w:sz w:val="24"/>
        </w:rPr>
      </w:pPr>
      <w:r>
        <w:rPr>
          <w:sz w:val="24"/>
        </w:rPr>
        <w:t>биосоциальную</w:t>
      </w:r>
      <w:r>
        <w:rPr>
          <w:spacing w:val="38"/>
          <w:sz w:val="24"/>
        </w:rPr>
        <w:t xml:space="preserve"> </w:t>
      </w:r>
      <w:r>
        <w:rPr>
          <w:sz w:val="24"/>
        </w:rPr>
        <w:t>сущность</w:t>
      </w:r>
      <w:r>
        <w:rPr>
          <w:spacing w:val="41"/>
          <w:sz w:val="24"/>
        </w:rPr>
        <w:t xml:space="preserve"> </w:t>
      </w:r>
      <w:r>
        <w:rPr>
          <w:sz w:val="24"/>
        </w:rPr>
        <w:t>человека,</w:t>
      </w:r>
      <w:r>
        <w:rPr>
          <w:spacing w:val="34"/>
          <w:sz w:val="24"/>
        </w:rPr>
        <w:t xml:space="preserve"> </w:t>
      </w:r>
      <w:r>
        <w:rPr>
          <w:sz w:val="24"/>
        </w:rPr>
        <w:t>основные</w:t>
      </w:r>
      <w:r>
        <w:rPr>
          <w:spacing w:val="35"/>
          <w:sz w:val="24"/>
        </w:rPr>
        <w:t xml:space="preserve"> </w:t>
      </w:r>
      <w:r>
        <w:rPr>
          <w:sz w:val="24"/>
        </w:rPr>
        <w:t>этапы</w:t>
      </w:r>
      <w:r>
        <w:rPr>
          <w:spacing w:val="37"/>
          <w:sz w:val="24"/>
        </w:rPr>
        <w:t xml:space="preserve"> </w:t>
      </w:r>
      <w:r>
        <w:rPr>
          <w:sz w:val="24"/>
        </w:rPr>
        <w:t>и</w:t>
      </w:r>
      <w:r>
        <w:rPr>
          <w:spacing w:val="37"/>
          <w:sz w:val="24"/>
        </w:rPr>
        <w:t xml:space="preserve"> </w:t>
      </w:r>
      <w:r>
        <w:rPr>
          <w:sz w:val="24"/>
        </w:rPr>
        <w:t>факторы</w:t>
      </w:r>
      <w:r>
        <w:rPr>
          <w:spacing w:val="38"/>
          <w:sz w:val="24"/>
        </w:rPr>
        <w:t xml:space="preserve"> </w:t>
      </w:r>
      <w:r>
        <w:rPr>
          <w:sz w:val="24"/>
        </w:rPr>
        <w:t>социализации</w:t>
      </w:r>
      <w:r>
        <w:rPr>
          <w:spacing w:val="36"/>
          <w:sz w:val="24"/>
        </w:rPr>
        <w:t xml:space="preserve"> </w:t>
      </w:r>
      <w:r>
        <w:rPr>
          <w:sz w:val="24"/>
        </w:rPr>
        <w:t>личности,</w:t>
      </w:r>
      <w:r>
        <w:rPr>
          <w:spacing w:val="-57"/>
          <w:sz w:val="24"/>
        </w:rPr>
        <w:t xml:space="preserve"> </w:t>
      </w:r>
      <w:r>
        <w:rPr>
          <w:sz w:val="24"/>
        </w:rPr>
        <w:t>место</w:t>
      </w:r>
      <w:r>
        <w:rPr>
          <w:spacing w:val="1"/>
          <w:sz w:val="24"/>
        </w:rPr>
        <w:t xml:space="preserve"> </w:t>
      </w:r>
      <w:r>
        <w:rPr>
          <w:sz w:val="24"/>
        </w:rPr>
        <w:t>и</w:t>
      </w:r>
      <w:r>
        <w:rPr>
          <w:spacing w:val="3"/>
          <w:sz w:val="24"/>
        </w:rPr>
        <w:t xml:space="preserve"> </w:t>
      </w:r>
      <w:r>
        <w:rPr>
          <w:sz w:val="24"/>
        </w:rPr>
        <w:t>роль</w:t>
      </w:r>
      <w:r>
        <w:rPr>
          <w:spacing w:val="2"/>
          <w:sz w:val="24"/>
        </w:rPr>
        <w:t xml:space="preserve"> </w:t>
      </w:r>
      <w:r>
        <w:rPr>
          <w:sz w:val="24"/>
        </w:rPr>
        <w:t>человека</w:t>
      </w:r>
      <w:r>
        <w:rPr>
          <w:spacing w:val="-4"/>
          <w:sz w:val="24"/>
        </w:rPr>
        <w:t xml:space="preserve"> </w:t>
      </w:r>
      <w:r>
        <w:rPr>
          <w:sz w:val="24"/>
        </w:rPr>
        <w:t>в</w:t>
      </w:r>
      <w:r>
        <w:rPr>
          <w:spacing w:val="3"/>
          <w:sz w:val="24"/>
        </w:rPr>
        <w:t xml:space="preserve"> </w:t>
      </w:r>
      <w:r>
        <w:rPr>
          <w:sz w:val="24"/>
        </w:rPr>
        <w:t>системе</w:t>
      </w:r>
      <w:r>
        <w:rPr>
          <w:spacing w:val="-9"/>
          <w:sz w:val="24"/>
        </w:rPr>
        <w:t xml:space="preserve"> </w:t>
      </w:r>
      <w:r>
        <w:rPr>
          <w:sz w:val="24"/>
        </w:rPr>
        <w:t>общественных</w:t>
      </w:r>
      <w:r>
        <w:rPr>
          <w:spacing w:val="-8"/>
          <w:sz w:val="24"/>
        </w:rPr>
        <w:t xml:space="preserve"> </w:t>
      </w:r>
      <w:r>
        <w:rPr>
          <w:sz w:val="24"/>
        </w:rPr>
        <w:t>отношений;</w:t>
      </w:r>
    </w:p>
    <w:p w:rsidR="00054381" w:rsidRDefault="00656015">
      <w:pPr>
        <w:pStyle w:val="a4"/>
        <w:numPr>
          <w:ilvl w:val="0"/>
          <w:numId w:val="156"/>
        </w:numPr>
        <w:tabs>
          <w:tab w:val="left" w:pos="1612"/>
        </w:tabs>
        <w:spacing w:line="275" w:lineRule="exact"/>
        <w:ind w:left="1611"/>
        <w:rPr>
          <w:sz w:val="24"/>
        </w:rPr>
      </w:pPr>
      <w:r>
        <w:rPr>
          <w:sz w:val="24"/>
        </w:rPr>
        <w:t>тенденции</w:t>
      </w:r>
      <w:r>
        <w:rPr>
          <w:spacing w:val="42"/>
          <w:sz w:val="24"/>
        </w:rPr>
        <w:t xml:space="preserve"> </w:t>
      </w:r>
      <w:r>
        <w:rPr>
          <w:sz w:val="24"/>
        </w:rPr>
        <w:t>развития</w:t>
      </w:r>
      <w:r>
        <w:rPr>
          <w:spacing w:val="90"/>
          <w:sz w:val="24"/>
        </w:rPr>
        <w:t xml:space="preserve"> </w:t>
      </w:r>
      <w:r>
        <w:rPr>
          <w:sz w:val="24"/>
        </w:rPr>
        <w:t>общества</w:t>
      </w:r>
      <w:r>
        <w:rPr>
          <w:spacing w:val="95"/>
          <w:sz w:val="24"/>
        </w:rPr>
        <w:t xml:space="preserve"> </w:t>
      </w:r>
      <w:r>
        <w:rPr>
          <w:sz w:val="24"/>
        </w:rPr>
        <w:t>в</w:t>
      </w:r>
      <w:r>
        <w:rPr>
          <w:spacing w:val="101"/>
          <w:sz w:val="24"/>
        </w:rPr>
        <w:t xml:space="preserve"> </w:t>
      </w:r>
      <w:r>
        <w:rPr>
          <w:sz w:val="24"/>
        </w:rPr>
        <w:t>целом</w:t>
      </w:r>
      <w:r>
        <w:rPr>
          <w:spacing w:val="102"/>
          <w:sz w:val="24"/>
        </w:rPr>
        <w:t xml:space="preserve"> </w:t>
      </w:r>
      <w:r>
        <w:rPr>
          <w:sz w:val="24"/>
        </w:rPr>
        <w:t>как</w:t>
      </w:r>
      <w:r>
        <w:rPr>
          <w:spacing w:val="98"/>
          <w:sz w:val="24"/>
        </w:rPr>
        <w:t xml:space="preserve"> </w:t>
      </w:r>
      <w:r>
        <w:rPr>
          <w:sz w:val="24"/>
        </w:rPr>
        <w:t>сложной</w:t>
      </w:r>
      <w:r>
        <w:rPr>
          <w:spacing w:val="97"/>
          <w:sz w:val="24"/>
        </w:rPr>
        <w:t xml:space="preserve"> </w:t>
      </w:r>
      <w:r>
        <w:rPr>
          <w:sz w:val="24"/>
        </w:rPr>
        <w:t>динамичной</w:t>
      </w:r>
      <w:r>
        <w:rPr>
          <w:spacing w:val="100"/>
          <w:sz w:val="24"/>
        </w:rPr>
        <w:t xml:space="preserve"> </w:t>
      </w:r>
      <w:r>
        <w:rPr>
          <w:sz w:val="24"/>
        </w:rPr>
        <w:t>системы,</w:t>
      </w:r>
      <w:r>
        <w:rPr>
          <w:spacing w:val="98"/>
          <w:sz w:val="24"/>
        </w:rPr>
        <w:t xml:space="preserve"> </w:t>
      </w:r>
      <w:r>
        <w:rPr>
          <w:sz w:val="24"/>
        </w:rPr>
        <w:t>а</w:t>
      </w:r>
      <w:r>
        <w:rPr>
          <w:spacing w:val="99"/>
          <w:sz w:val="24"/>
        </w:rPr>
        <w:t xml:space="preserve"> </w:t>
      </w:r>
      <w:r>
        <w:rPr>
          <w:sz w:val="24"/>
        </w:rPr>
        <w:t>также</w:t>
      </w:r>
    </w:p>
    <w:p w:rsidR="00054381" w:rsidRDefault="00054381">
      <w:pPr>
        <w:spacing w:line="275" w:lineRule="exact"/>
        <w:rPr>
          <w:sz w:val="24"/>
        </w:rPr>
        <w:sectPr w:rsidR="00054381">
          <w:pgSz w:w="11910" w:h="16840"/>
          <w:pgMar w:top="620" w:right="0" w:bottom="1180" w:left="300" w:header="0" w:footer="883" w:gutter="0"/>
          <w:cols w:space="720"/>
        </w:sectPr>
      </w:pPr>
    </w:p>
    <w:p w:rsidR="00054381" w:rsidRDefault="00656015">
      <w:pPr>
        <w:pStyle w:val="a3"/>
        <w:spacing w:before="69" w:line="275" w:lineRule="exact"/>
      </w:pPr>
      <w:r>
        <w:lastRenderedPageBreak/>
        <w:t>важнейших</w:t>
      </w:r>
      <w:r>
        <w:rPr>
          <w:spacing w:val="-7"/>
        </w:rPr>
        <w:t xml:space="preserve"> </w:t>
      </w:r>
      <w:r>
        <w:t>социальных</w:t>
      </w:r>
      <w:r>
        <w:rPr>
          <w:spacing w:val="-6"/>
        </w:rPr>
        <w:t xml:space="preserve"> </w:t>
      </w:r>
      <w:r>
        <w:t>институтов;</w:t>
      </w:r>
    </w:p>
    <w:p w:rsidR="00054381" w:rsidRDefault="00656015">
      <w:pPr>
        <w:pStyle w:val="a4"/>
        <w:numPr>
          <w:ilvl w:val="0"/>
          <w:numId w:val="156"/>
        </w:numPr>
        <w:tabs>
          <w:tab w:val="left" w:pos="1612"/>
        </w:tabs>
        <w:spacing w:before="1" w:line="237" w:lineRule="auto"/>
        <w:ind w:right="574" w:firstLine="0"/>
        <w:rPr>
          <w:sz w:val="24"/>
        </w:rPr>
      </w:pPr>
      <w:r>
        <w:rPr>
          <w:sz w:val="24"/>
        </w:rPr>
        <w:t>необходимость</w:t>
      </w:r>
      <w:r>
        <w:rPr>
          <w:spacing w:val="16"/>
          <w:sz w:val="24"/>
        </w:rPr>
        <w:t xml:space="preserve"> </w:t>
      </w:r>
      <w:r>
        <w:rPr>
          <w:sz w:val="24"/>
        </w:rPr>
        <w:t>регулирования</w:t>
      </w:r>
      <w:r>
        <w:rPr>
          <w:spacing w:val="10"/>
          <w:sz w:val="24"/>
        </w:rPr>
        <w:t xml:space="preserve"> </w:t>
      </w:r>
      <w:r>
        <w:rPr>
          <w:sz w:val="24"/>
        </w:rPr>
        <w:t>общественных</w:t>
      </w:r>
      <w:r>
        <w:rPr>
          <w:spacing w:val="10"/>
          <w:sz w:val="24"/>
        </w:rPr>
        <w:t xml:space="preserve"> </w:t>
      </w:r>
      <w:r>
        <w:rPr>
          <w:sz w:val="24"/>
        </w:rPr>
        <w:t>отношений,</w:t>
      </w:r>
      <w:r>
        <w:rPr>
          <w:spacing w:val="21"/>
          <w:sz w:val="24"/>
        </w:rPr>
        <w:t xml:space="preserve"> </w:t>
      </w:r>
      <w:r>
        <w:rPr>
          <w:sz w:val="24"/>
        </w:rPr>
        <w:t>сущность</w:t>
      </w:r>
      <w:r>
        <w:rPr>
          <w:spacing w:val="16"/>
          <w:sz w:val="24"/>
        </w:rPr>
        <w:t xml:space="preserve"> </w:t>
      </w:r>
      <w:r>
        <w:rPr>
          <w:sz w:val="24"/>
        </w:rPr>
        <w:t>социальных</w:t>
      </w:r>
      <w:r>
        <w:rPr>
          <w:spacing w:val="14"/>
          <w:sz w:val="24"/>
        </w:rPr>
        <w:t xml:space="preserve"> </w:t>
      </w:r>
      <w:r>
        <w:rPr>
          <w:sz w:val="24"/>
        </w:rPr>
        <w:t>норм,</w:t>
      </w:r>
      <w:r>
        <w:rPr>
          <w:spacing w:val="-57"/>
          <w:sz w:val="24"/>
        </w:rPr>
        <w:t xml:space="preserve"> </w:t>
      </w:r>
      <w:r>
        <w:rPr>
          <w:sz w:val="24"/>
        </w:rPr>
        <w:t>механизмы</w:t>
      </w:r>
      <w:r>
        <w:rPr>
          <w:spacing w:val="2"/>
          <w:sz w:val="24"/>
        </w:rPr>
        <w:t xml:space="preserve"> </w:t>
      </w:r>
      <w:r>
        <w:rPr>
          <w:sz w:val="24"/>
        </w:rPr>
        <w:t>правового</w:t>
      </w:r>
      <w:r>
        <w:rPr>
          <w:spacing w:val="2"/>
          <w:sz w:val="24"/>
        </w:rPr>
        <w:t xml:space="preserve"> </w:t>
      </w:r>
      <w:r>
        <w:rPr>
          <w:sz w:val="24"/>
        </w:rPr>
        <w:t>регулирования;</w:t>
      </w:r>
    </w:p>
    <w:p w:rsidR="00054381" w:rsidRDefault="00656015">
      <w:pPr>
        <w:pStyle w:val="a4"/>
        <w:numPr>
          <w:ilvl w:val="0"/>
          <w:numId w:val="156"/>
        </w:numPr>
        <w:tabs>
          <w:tab w:val="left" w:pos="1612"/>
        </w:tabs>
        <w:spacing w:line="275" w:lineRule="exact"/>
        <w:ind w:left="1611"/>
        <w:rPr>
          <w:sz w:val="24"/>
        </w:rPr>
      </w:pPr>
      <w:r>
        <w:rPr>
          <w:sz w:val="24"/>
        </w:rPr>
        <w:t>особенности</w:t>
      </w:r>
      <w:r>
        <w:rPr>
          <w:spacing w:val="-6"/>
          <w:sz w:val="24"/>
        </w:rPr>
        <w:t xml:space="preserve"> </w:t>
      </w:r>
      <w:r>
        <w:rPr>
          <w:sz w:val="24"/>
        </w:rPr>
        <w:t>социально-гуманитарного</w:t>
      </w:r>
      <w:r>
        <w:rPr>
          <w:spacing w:val="-6"/>
          <w:sz w:val="24"/>
        </w:rPr>
        <w:t xml:space="preserve"> </w:t>
      </w:r>
      <w:r>
        <w:rPr>
          <w:sz w:val="24"/>
        </w:rPr>
        <w:t>познания;</w:t>
      </w:r>
    </w:p>
    <w:p w:rsidR="00054381" w:rsidRDefault="00054381">
      <w:pPr>
        <w:pStyle w:val="a3"/>
        <w:spacing w:before="7"/>
        <w:ind w:left="0"/>
        <w:rPr>
          <w:sz w:val="20"/>
        </w:rPr>
      </w:pPr>
    </w:p>
    <w:p w:rsidR="00054381" w:rsidRDefault="00656015">
      <w:pPr>
        <w:pStyle w:val="Heading3"/>
        <w:spacing w:before="1" w:line="275" w:lineRule="exact"/>
      </w:pPr>
      <w:r>
        <w:t>уметь:</w:t>
      </w:r>
    </w:p>
    <w:p w:rsidR="00054381" w:rsidRDefault="00656015">
      <w:pPr>
        <w:pStyle w:val="a4"/>
        <w:numPr>
          <w:ilvl w:val="0"/>
          <w:numId w:val="156"/>
        </w:numPr>
        <w:tabs>
          <w:tab w:val="left" w:pos="1621"/>
        </w:tabs>
        <w:spacing w:before="1" w:line="237" w:lineRule="auto"/>
        <w:ind w:right="560" w:firstLine="0"/>
        <w:jc w:val="both"/>
        <w:rPr>
          <w:sz w:val="24"/>
        </w:rPr>
      </w:pPr>
      <w:r>
        <w:rPr>
          <w:sz w:val="24"/>
        </w:rPr>
        <w:t>характеризовать</w:t>
      </w:r>
      <w:r>
        <w:rPr>
          <w:spacing w:val="1"/>
          <w:sz w:val="24"/>
        </w:rPr>
        <w:t xml:space="preserve"> </w:t>
      </w:r>
      <w:r>
        <w:rPr>
          <w:sz w:val="24"/>
        </w:rPr>
        <w:t>основные</w:t>
      </w:r>
      <w:r>
        <w:rPr>
          <w:spacing w:val="1"/>
          <w:sz w:val="24"/>
        </w:rPr>
        <w:t xml:space="preserve"> </w:t>
      </w:r>
      <w:r>
        <w:rPr>
          <w:sz w:val="24"/>
        </w:rPr>
        <w:t>социальные</w:t>
      </w:r>
      <w:r>
        <w:rPr>
          <w:spacing w:val="1"/>
          <w:sz w:val="24"/>
        </w:rPr>
        <w:t xml:space="preserve"> </w:t>
      </w:r>
      <w:r>
        <w:rPr>
          <w:sz w:val="24"/>
        </w:rPr>
        <w:t>объекты,</w:t>
      </w:r>
      <w:r>
        <w:rPr>
          <w:spacing w:val="1"/>
          <w:sz w:val="24"/>
        </w:rPr>
        <w:t xml:space="preserve"> </w:t>
      </w:r>
      <w:r>
        <w:rPr>
          <w:sz w:val="24"/>
        </w:rPr>
        <w:t>выделяя</w:t>
      </w:r>
      <w:r>
        <w:rPr>
          <w:spacing w:val="1"/>
          <w:sz w:val="24"/>
        </w:rPr>
        <w:t xml:space="preserve"> </w:t>
      </w:r>
      <w:r>
        <w:rPr>
          <w:sz w:val="24"/>
        </w:rPr>
        <w:t>их</w:t>
      </w:r>
      <w:r>
        <w:rPr>
          <w:spacing w:val="1"/>
          <w:sz w:val="24"/>
        </w:rPr>
        <w:t xml:space="preserve"> </w:t>
      </w:r>
      <w:r>
        <w:rPr>
          <w:sz w:val="24"/>
        </w:rPr>
        <w:t>существенные</w:t>
      </w:r>
      <w:r>
        <w:rPr>
          <w:spacing w:val="1"/>
          <w:sz w:val="24"/>
        </w:rPr>
        <w:t xml:space="preserve"> </w:t>
      </w:r>
      <w:r>
        <w:rPr>
          <w:sz w:val="24"/>
        </w:rPr>
        <w:t>признаки,</w:t>
      </w:r>
      <w:r>
        <w:rPr>
          <w:spacing w:val="1"/>
          <w:sz w:val="24"/>
        </w:rPr>
        <w:t xml:space="preserve"> </w:t>
      </w:r>
      <w:r>
        <w:rPr>
          <w:sz w:val="24"/>
        </w:rPr>
        <w:t>закономерности</w:t>
      </w:r>
      <w:r>
        <w:rPr>
          <w:spacing w:val="2"/>
          <w:sz w:val="24"/>
        </w:rPr>
        <w:t xml:space="preserve"> </w:t>
      </w:r>
      <w:r>
        <w:rPr>
          <w:sz w:val="24"/>
        </w:rPr>
        <w:t>развития;</w:t>
      </w:r>
    </w:p>
    <w:p w:rsidR="00054381" w:rsidRDefault="00656015">
      <w:pPr>
        <w:pStyle w:val="a4"/>
        <w:numPr>
          <w:ilvl w:val="0"/>
          <w:numId w:val="156"/>
        </w:numPr>
        <w:tabs>
          <w:tab w:val="left" w:pos="1617"/>
        </w:tabs>
        <w:spacing w:before="1" w:line="237" w:lineRule="auto"/>
        <w:ind w:right="570" w:firstLine="0"/>
        <w:jc w:val="both"/>
        <w:rPr>
          <w:sz w:val="24"/>
        </w:rPr>
      </w:pPr>
      <w:r>
        <w:rPr>
          <w:sz w:val="24"/>
        </w:rPr>
        <w:t>анализировать актуальную информацию о</w:t>
      </w:r>
      <w:r>
        <w:rPr>
          <w:spacing w:val="60"/>
          <w:sz w:val="24"/>
        </w:rPr>
        <w:t xml:space="preserve"> </w:t>
      </w:r>
      <w:r>
        <w:rPr>
          <w:sz w:val="24"/>
        </w:rPr>
        <w:t>социальных объектах, выявляя их общие черты</w:t>
      </w:r>
      <w:r>
        <w:rPr>
          <w:spacing w:val="1"/>
          <w:sz w:val="24"/>
        </w:rPr>
        <w:t xml:space="preserve"> </w:t>
      </w:r>
      <w:r>
        <w:rPr>
          <w:sz w:val="24"/>
        </w:rPr>
        <w:t>и</w:t>
      </w:r>
      <w:r>
        <w:rPr>
          <w:spacing w:val="1"/>
          <w:sz w:val="24"/>
        </w:rPr>
        <w:t xml:space="preserve"> </w:t>
      </w:r>
      <w:r>
        <w:rPr>
          <w:sz w:val="24"/>
        </w:rPr>
        <w:t>различия;</w:t>
      </w:r>
      <w:r>
        <w:rPr>
          <w:spacing w:val="1"/>
          <w:sz w:val="24"/>
        </w:rPr>
        <w:t xml:space="preserve"> </w:t>
      </w:r>
      <w:r>
        <w:rPr>
          <w:sz w:val="24"/>
        </w:rPr>
        <w:t>устанавливать</w:t>
      </w:r>
      <w:r>
        <w:rPr>
          <w:spacing w:val="1"/>
          <w:sz w:val="24"/>
        </w:rPr>
        <w:t xml:space="preserve"> </w:t>
      </w:r>
      <w:r>
        <w:rPr>
          <w:sz w:val="24"/>
        </w:rPr>
        <w:t>соответствия</w:t>
      </w:r>
      <w:r>
        <w:rPr>
          <w:spacing w:val="1"/>
          <w:sz w:val="24"/>
        </w:rPr>
        <w:t xml:space="preserve"> </w:t>
      </w:r>
      <w:r>
        <w:rPr>
          <w:sz w:val="24"/>
        </w:rPr>
        <w:t>между</w:t>
      </w:r>
      <w:r>
        <w:rPr>
          <w:spacing w:val="1"/>
          <w:sz w:val="24"/>
        </w:rPr>
        <w:t xml:space="preserve"> </w:t>
      </w:r>
      <w:r>
        <w:rPr>
          <w:sz w:val="24"/>
        </w:rPr>
        <w:t>существенными</w:t>
      </w:r>
      <w:r>
        <w:rPr>
          <w:spacing w:val="1"/>
          <w:sz w:val="24"/>
        </w:rPr>
        <w:t xml:space="preserve"> </w:t>
      </w:r>
      <w:r>
        <w:rPr>
          <w:sz w:val="24"/>
        </w:rPr>
        <w:t>чертами</w:t>
      </w:r>
      <w:r>
        <w:rPr>
          <w:spacing w:val="1"/>
          <w:sz w:val="24"/>
        </w:rPr>
        <w:t xml:space="preserve"> </w:t>
      </w:r>
      <w:r>
        <w:rPr>
          <w:sz w:val="24"/>
        </w:rPr>
        <w:t>и</w:t>
      </w:r>
      <w:r>
        <w:rPr>
          <w:spacing w:val="1"/>
          <w:sz w:val="24"/>
        </w:rPr>
        <w:t xml:space="preserve"> </w:t>
      </w:r>
      <w:r>
        <w:rPr>
          <w:sz w:val="24"/>
        </w:rPr>
        <w:t>признаками</w:t>
      </w:r>
      <w:r>
        <w:rPr>
          <w:spacing w:val="1"/>
          <w:sz w:val="24"/>
        </w:rPr>
        <w:t xml:space="preserve"> </w:t>
      </w:r>
      <w:r>
        <w:rPr>
          <w:sz w:val="24"/>
        </w:rPr>
        <w:t>изученных</w:t>
      </w:r>
      <w:r>
        <w:rPr>
          <w:spacing w:val="-4"/>
          <w:sz w:val="24"/>
        </w:rPr>
        <w:t xml:space="preserve"> </w:t>
      </w:r>
      <w:r>
        <w:rPr>
          <w:sz w:val="24"/>
        </w:rPr>
        <w:t>социальных</w:t>
      </w:r>
      <w:r>
        <w:rPr>
          <w:spacing w:val="-4"/>
          <w:sz w:val="24"/>
        </w:rPr>
        <w:t xml:space="preserve"> </w:t>
      </w:r>
      <w:r>
        <w:rPr>
          <w:sz w:val="24"/>
        </w:rPr>
        <w:t>явлений</w:t>
      </w:r>
      <w:r>
        <w:rPr>
          <w:spacing w:val="-2"/>
          <w:sz w:val="24"/>
        </w:rPr>
        <w:t xml:space="preserve"> </w:t>
      </w:r>
      <w:r>
        <w:rPr>
          <w:sz w:val="24"/>
        </w:rPr>
        <w:t>и</w:t>
      </w:r>
      <w:r>
        <w:rPr>
          <w:spacing w:val="-3"/>
          <w:sz w:val="24"/>
        </w:rPr>
        <w:t xml:space="preserve"> </w:t>
      </w:r>
      <w:r>
        <w:rPr>
          <w:sz w:val="24"/>
        </w:rPr>
        <w:t>обществоведческими</w:t>
      </w:r>
      <w:r>
        <w:rPr>
          <w:spacing w:val="2"/>
          <w:sz w:val="24"/>
        </w:rPr>
        <w:t xml:space="preserve"> </w:t>
      </w:r>
      <w:r>
        <w:rPr>
          <w:sz w:val="24"/>
        </w:rPr>
        <w:t>терминами</w:t>
      </w:r>
      <w:r>
        <w:rPr>
          <w:spacing w:val="-3"/>
          <w:sz w:val="24"/>
        </w:rPr>
        <w:t xml:space="preserve"> </w:t>
      </w:r>
      <w:r>
        <w:rPr>
          <w:sz w:val="24"/>
        </w:rPr>
        <w:t>и</w:t>
      </w:r>
      <w:r>
        <w:rPr>
          <w:spacing w:val="3"/>
          <w:sz w:val="24"/>
        </w:rPr>
        <w:t xml:space="preserve"> </w:t>
      </w:r>
      <w:r>
        <w:rPr>
          <w:sz w:val="24"/>
        </w:rPr>
        <w:t>понятиями;</w:t>
      </w:r>
    </w:p>
    <w:p w:rsidR="00054381" w:rsidRDefault="00656015">
      <w:pPr>
        <w:pStyle w:val="a4"/>
        <w:numPr>
          <w:ilvl w:val="0"/>
          <w:numId w:val="156"/>
        </w:numPr>
        <w:tabs>
          <w:tab w:val="left" w:pos="1612"/>
        </w:tabs>
        <w:spacing w:before="6" w:line="237" w:lineRule="auto"/>
        <w:ind w:right="556" w:firstLine="0"/>
        <w:jc w:val="both"/>
        <w:rPr>
          <w:sz w:val="24"/>
        </w:rPr>
      </w:pPr>
      <w:r>
        <w:rPr>
          <w:sz w:val="24"/>
        </w:rPr>
        <w:t>объяснять</w:t>
      </w:r>
      <w:r>
        <w:rPr>
          <w:spacing w:val="1"/>
          <w:sz w:val="24"/>
        </w:rPr>
        <w:t xml:space="preserve"> </w:t>
      </w:r>
      <w:r>
        <w:rPr>
          <w:sz w:val="24"/>
        </w:rPr>
        <w:t>причинно-следственные</w:t>
      </w:r>
      <w:r>
        <w:rPr>
          <w:spacing w:val="1"/>
          <w:sz w:val="24"/>
        </w:rPr>
        <w:t xml:space="preserve"> </w:t>
      </w:r>
      <w:r>
        <w:rPr>
          <w:sz w:val="24"/>
        </w:rPr>
        <w:t>и</w:t>
      </w:r>
      <w:r>
        <w:rPr>
          <w:spacing w:val="1"/>
          <w:sz w:val="24"/>
        </w:rPr>
        <w:t xml:space="preserve"> </w:t>
      </w:r>
      <w:r>
        <w:rPr>
          <w:sz w:val="24"/>
        </w:rPr>
        <w:t>функциональные</w:t>
      </w:r>
      <w:r>
        <w:rPr>
          <w:spacing w:val="1"/>
          <w:sz w:val="24"/>
        </w:rPr>
        <w:t xml:space="preserve"> </w:t>
      </w:r>
      <w:r>
        <w:rPr>
          <w:sz w:val="24"/>
        </w:rPr>
        <w:t>связи</w:t>
      </w:r>
      <w:r>
        <w:rPr>
          <w:spacing w:val="1"/>
          <w:sz w:val="24"/>
        </w:rPr>
        <w:t xml:space="preserve"> </w:t>
      </w:r>
      <w:r>
        <w:rPr>
          <w:sz w:val="24"/>
        </w:rPr>
        <w:t>изученных</w:t>
      </w:r>
      <w:r>
        <w:rPr>
          <w:spacing w:val="1"/>
          <w:sz w:val="24"/>
        </w:rPr>
        <w:t xml:space="preserve"> </w:t>
      </w:r>
      <w:r>
        <w:rPr>
          <w:sz w:val="24"/>
        </w:rPr>
        <w:t>социальных</w:t>
      </w:r>
      <w:r>
        <w:rPr>
          <w:spacing w:val="-57"/>
          <w:sz w:val="24"/>
        </w:rPr>
        <w:t xml:space="preserve"> </w:t>
      </w:r>
      <w:r>
        <w:rPr>
          <w:sz w:val="24"/>
        </w:rPr>
        <w:t>объектов</w:t>
      </w:r>
      <w:r>
        <w:rPr>
          <w:spacing w:val="1"/>
          <w:sz w:val="24"/>
        </w:rPr>
        <w:t xml:space="preserve"> </w:t>
      </w:r>
      <w:r>
        <w:rPr>
          <w:sz w:val="24"/>
        </w:rPr>
        <w:t>(включая</w:t>
      </w:r>
      <w:r>
        <w:rPr>
          <w:spacing w:val="1"/>
          <w:sz w:val="24"/>
        </w:rPr>
        <w:t xml:space="preserve"> </w:t>
      </w:r>
      <w:r>
        <w:rPr>
          <w:sz w:val="24"/>
        </w:rPr>
        <w:t>взаимодействия</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общества,</w:t>
      </w:r>
      <w:r>
        <w:rPr>
          <w:spacing w:val="1"/>
          <w:sz w:val="24"/>
        </w:rPr>
        <w:t xml:space="preserve"> </w:t>
      </w:r>
      <w:r>
        <w:rPr>
          <w:sz w:val="24"/>
        </w:rPr>
        <w:t>важнейших</w:t>
      </w:r>
      <w:r>
        <w:rPr>
          <w:spacing w:val="61"/>
          <w:sz w:val="24"/>
        </w:rPr>
        <w:t xml:space="preserve"> </w:t>
      </w:r>
      <w:r>
        <w:rPr>
          <w:sz w:val="24"/>
        </w:rPr>
        <w:t>социальных</w:t>
      </w:r>
      <w:r>
        <w:rPr>
          <w:spacing w:val="1"/>
          <w:sz w:val="24"/>
        </w:rPr>
        <w:t xml:space="preserve"> </w:t>
      </w:r>
      <w:r>
        <w:rPr>
          <w:sz w:val="24"/>
        </w:rPr>
        <w:t>институтов, общества и природной среды, общества и культуры, взаимосвязи подсистем и</w:t>
      </w:r>
      <w:r>
        <w:rPr>
          <w:spacing w:val="1"/>
          <w:sz w:val="24"/>
        </w:rPr>
        <w:t xml:space="preserve"> </w:t>
      </w:r>
      <w:r>
        <w:rPr>
          <w:sz w:val="24"/>
        </w:rPr>
        <w:t>элементов</w:t>
      </w:r>
      <w:r>
        <w:rPr>
          <w:spacing w:val="-6"/>
          <w:sz w:val="24"/>
        </w:rPr>
        <w:t xml:space="preserve"> </w:t>
      </w:r>
      <w:r>
        <w:rPr>
          <w:sz w:val="24"/>
        </w:rPr>
        <w:t>общества);</w:t>
      </w:r>
    </w:p>
    <w:p w:rsidR="00054381" w:rsidRDefault="00656015">
      <w:pPr>
        <w:pStyle w:val="a4"/>
        <w:numPr>
          <w:ilvl w:val="0"/>
          <w:numId w:val="156"/>
        </w:numPr>
        <w:tabs>
          <w:tab w:val="left" w:pos="1621"/>
        </w:tabs>
        <w:spacing w:before="2" w:line="237" w:lineRule="auto"/>
        <w:ind w:right="556" w:firstLine="0"/>
        <w:jc w:val="both"/>
        <w:rPr>
          <w:sz w:val="24"/>
        </w:rPr>
      </w:pPr>
      <w:r>
        <w:rPr>
          <w:sz w:val="24"/>
        </w:rPr>
        <w:t>раскрывать</w:t>
      </w:r>
      <w:r>
        <w:rPr>
          <w:spacing w:val="1"/>
          <w:sz w:val="24"/>
        </w:rPr>
        <w:t xml:space="preserve"> </w:t>
      </w:r>
      <w:r>
        <w:rPr>
          <w:sz w:val="24"/>
        </w:rPr>
        <w:t>на</w:t>
      </w:r>
      <w:r>
        <w:rPr>
          <w:spacing w:val="1"/>
          <w:sz w:val="24"/>
        </w:rPr>
        <w:t xml:space="preserve"> </w:t>
      </w:r>
      <w:r>
        <w:rPr>
          <w:sz w:val="24"/>
        </w:rPr>
        <w:t>примерах</w:t>
      </w:r>
      <w:r>
        <w:rPr>
          <w:spacing w:val="1"/>
          <w:sz w:val="24"/>
        </w:rPr>
        <w:t xml:space="preserve"> </w:t>
      </w:r>
      <w:r>
        <w:rPr>
          <w:sz w:val="24"/>
        </w:rPr>
        <w:t>изученные</w:t>
      </w:r>
      <w:r>
        <w:rPr>
          <w:spacing w:val="1"/>
          <w:sz w:val="24"/>
        </w:rPr>
        <w:t xml:space="preserve"> </w:t>
      </w:r>
      <w:r>
        <w:rPr>
          <w:sz w:val="24"/>
        </w:rPr>
        <w:t>теоретические</w:t>
      </w:r>
      <w:r>
        <w:rPr>
          <w:spacing w:val="1"/>
          <w:sz w:val="24"/>
        </w:rPr>
        <w:t xml:space="preserve"> </w:t>
      </w:r>
      <w:r>
        <w:rPr>
          <w:sz w:val="24"/>
        </w:rPr>
        <w:t>положения</w:t>
      </w:r>
      <w:r>
        <w:rPr>
          <w:spacing w:val="1"/>
          <w:sz w:val="24"/>
        </w:rPr>
        <w:t xml:space="preserve"> </w:t>
      </w:r>
      <w:r>
        <w:rPr>
          <w:sz w:val="24"/>
        </w:rPr>
        <w:t>и</w:t>
      </w:r>
      <w:r>
        <w:rPr>
          <w:spacing w:val="1"/>
          <w:sz w:val="24"/>
        </w:rPr>
        <w:t xml:space="preserve"> </w:t>
      </w:r>
      <w:r>
        <w:rPr>
          <w:sz w:val="24"/>
        </w:rPr>
        <w:t>понятия</w:t>
      </w:r>
      <w:r>
        <w:rPr>
          <w:spacing w:val="1"/>
          <w:sz w:val="24"/>
        </w:rPr>
        <w:t xml:space="preserve"> </w:t>
      </w:r>
      <w:r>
        <w:rPr>
          <w:sz w:val="24"/>
        </w:rPr>
        <w:t>социально-</w:t>
      </w:r>
      <w:r>
        <w:rPr>
          <w:spacing w:val="1"/>
          <w:sz w:val="24"/>
        </w:rPr>
        <w:t xml:space="preserve"> </w:t>
      </w:r>
      <w:r>
        <w:rPr>
          <w:sz w:val="24"/>
        </w:rPr>
        <w:t>экономических</w:t>
      </w:r>
      <w:r>
        <w:rPr>
          <w:spacing w:val="-4"/>
          <w:sz w:val="24"/>
        </w:rPr>
        <w:t xml:space="preserve"> </w:t>
      </w:r>
      <w:r>
        <w:rPr>
          <w:sz w:val="24"/>
        </w:rPr>
        <w:t>и</w:t>
      </w:r>
      <w:r>
        <w:rPr>
          <w:spacing w:val="3"/>
          <w:sz w:val="24"/>
        </w:rPr>
        <w:t xml:space="preserve"> </w:t>
      </w:r>
      <w:r>
        <w:rPr>
          <w:sz w:val="24"/>
        </w:rPr>
        <w:t>гуманитарных</w:t>
      </w:r>
      <w:r>
        <w:rPr>
          <w:spacing w:val="-3"/>
          <w:sz w:val="24"/>
        </w:rPr>
        <w:t xml:space="preserve"> </w:t>
      </w:r>
      <w:r>
        <w:rPr>
          <w:sz w:val="24"/>
        </w:rPr>
        <w:t>наук;</w:t>
      </w:r>
    </w:p>
    <w:p w:rsidR="00054381" w:rsidRDefault="00656015">
      <w:pPr>
        <w:pStyle w:val="a4"/>
        <w:numPr>
          <w:ilvl w:val="0"/>
          <w:numId w:val="156"/>
        </w:numPr>
        <w:tabs>
          <w:tab w:val="left" w:pos="1612"/>
        </w:tabs>
        <w:spacing w:line="237" w:lineRule="auto"/>
        <w:ind w:right="560" w:firstLine="0"/>
        <w:jc w:val="both"/>
        <w:rPr>
          <w:sz w:val="24"/>
        </w:rPr>
      </w:pPr>
      <w:r>
        <w:rPr>
          <w:sz w:val="24"/>
        </w:rPr>
        <w:t>осуществлять</w:t>
      </w:r>
      <w:r>
        <w:rPr>
          <w:spacing w:val="1"/>
          <w:sz w:val="24"/>
        </w:rPr>
        <w:t xml:space="preserve"> </w:t>
      </w:r>
      <w:r>
        <w:rPr>
          <w:sz w:val="24"/>
        </w:rPr>
        <w:t>поиск</w:t>
      </w:r>
      <w:r>
        <w:rPr>
          <w:spacing w:val="1"/>
          <w:sz w:val="24"/>
        </w:rPr>
        <w:t xml:space="preserve"> </w:t>
      </w:r>
      <w:r>
        <w:rPr>
          <w:sz w:val="24"/>
        </w:rPr>
        <w:t>социальной</w:t>
      </w:r>
      <w:r>
        <w:rPr>
          <w:spacing w:val="1"/>
          <w:sz w:val="24"/>
        </w:rPr>
        <w:t xml:space="preserve"> </w:t>
      </w:r>
      <w:r>
        <w:rPr>
          <w:sz w:val="24"/>
        </w:rPr>
        <w:t>информации,</w:t>
      </w:r>
      <w:r>
        <w:rPr>
          <w:spacing w:val="1"/>
          <w:sz w:val="24"/>
        </w:rPr>
        <w:t xml:space="preserve"> </w:t>
      </w:r>
      <w:r>
        <w:rPr>
          <w:sz w:val="24"/>
        </w:rPr>
        <w:t>представленной</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знаковых</w:t>
      </w:r>
      <w:r>
        <w:rPr>
          <w:spacing w:val="1"/>
          <w:sz w:val="24"/>
        </w:rPr>
        <w:t xml:space="preserve"> </w:t>
      </w:r>
      <w:r>
        <w:rPr>
          <w:sz w:val="24"/>
        </w:rPr>
        <w:t>системах</w:t>
      </w:r>
      <w:r>
        <w:rPr>
          <w:spacing w:val="1"/>
          <w:sz w:val="24"/>
        </w:rPr>
        <w:t xml:space="preserve"> </w:t>
      </w:r>
      <w:r>
        <w:rPr>
          <w:sz w:val="24"/>
        </w:rPr>
        <w:t>(текст,</w:t>
      </w:r>
      <w:r>
        <w:rPr>
          <w:spacing w:val="1"/>
          <w:sz w:val="24"/>
        </w:rPr>
        <w:t xml:space="preserve"> </w:t>
      </w:r>
      <w:r>
        <w:rPr>
          <w:sz w:val="24"/>
        </w:rPr>
        <w:t>схема,</w:t>
      </w:r>
      <w:r>
        <w:rPr>
          <w:spacing w:val="1"/>
          <w:sz w:val="24"/>
        </w:rPr>
        <w:t xml:space="preserve"> </w:t>
      </w:r>
      <w:r>
        <w:rPr>
          <w:sz w:val="24"/>
        </w:rPr>
        <w:t>таблица,</w:t>
      </w:r>
      <w:r>
        <w:rPr>
          <w:spacing w:val="1"/>
          <w:sz w:val="24"/>
        </w:rPr>
        <w:t xml:space="preserve"> </w:t>
      </w:r>
      <w:r>
        <w:rPr>
          <w:sz w:val="24"/>
        </w:rPr>
        <w:t>диаграмма,</w:t>
      </w:r>
      <w:r>
        <w:rPr>
          <w:spacing w:val="1"/>
          <w:sz w:val="24"/>
        </w:rPr>
        <w:t xml:space="preserve"> </w:t>
      </w:r>
      <w:r>
        <w:rPr>
          <w:sz w:val="24"/>
        </w:rPr>
        <w:t>аудиовизуальный</w:t>
      </w:r>
      <w:r>
        <w:rPr>
          <w:spacing w:val="1"/>
          <w:sz w:val="24"/>
        </w:rPr>
        <w:t xml:space="preserve"> </w:t>
      </w:r>
      <w:r>
        <w:rPr>
          <w:sz w:val="24"/>
        </w:rPr>
        <w:t>ряд);</w:t>
      </w:r>
      <w:r>
        <w:rPr>
          <w:spacing w:val="1"/>
          <w:sz w:val="24"/>
        </w:rPr>
        <w:t xml:space="preserve"> </w:t>
      </w:r>
      <w:r>
        <w:rPr>
          <w:sz w:val="24"/>
        </w:rPr>
        <w:t>извлекать</w:t>
      </w:r>
      <w:r>
        <w:rPr>
          <w:spacing w:val="1"/>
          <w:sz w:val="24"/>
        </w:rPr>
        <w:t xml:space="preserve"> </w:t>
      </w:r>
      <w:r>
        <w:rPr>
          <w:sz w:val="24"/>
        </w:rPr>
        <w:t>из</w:t>
      </w:r>
      <w:r>
        <w:rPr>
          <w:spacing w:val="1"/>
          <w:sz w:val="24"/>
        </w:rPr>
        <w:t xml:space="preserve"> </w:t>
      </w:r>
      <w:r>
        <w:rPr>
          <w:sz w:val="24"/>
        </w:rPr>
        <w:t>неадаптированных оригинальных текстов (правовых, научно-популярных, публицистических</w:t>
      </w:r>
      <w:r>
        <w:rPr>
          <w:spacing w:val="-57"/>
          <w:sz w:val="24"/>
        </w:rPr>
        <w:t xml:space="preserve"> </w:t>
      </w:r>
      <w:r>
        <w:rPr>
          <w:sz w:val="24"/>
        </w:rPr>
        <w:t>и</w:t>
      </w:r>
      <w:r>
        <w:rPr>
          <w:spacing w:val="1"/>
          <w:sz w:val="24"/>
        </w:rPr>
        <w:t xml:space="preserve"> </w:t>
      </w:r>
      <w:r>
        <w:rPr>
          <w:sz w:val="24"/>
        </w:rPr>
        <w:t>др.)</w:t>
      </w:r>
      <w:r>
        <w:rPr>
          <w:spacing w:val="1"/>
          <w:sz w:val="24"/>
        </w:rPr>
        <w:t xml:space="preserve"> </w:t>
      </w:r>
      <w:r>
        <w:rPr>
          <w:sz w:val="24"/>
        </w:rPr>
        <w:t>знания</w:t>
      </w:r>
      <w:r>
        <w:rPr>
          <w:spacing w:val="1"/>
          <w:sz w:val="24"/>
        </w:rPr>
        <w:t xml:space="preserve"> </w:t>
      </w:r>
      <w:r>
        <w:rPr>
          <w:sz w:val="24"/>
        </w:rPr>
        <w:t>по</w:t>
      </w:r>
      <w:r>
        <w:rPr>
          <w:spacing w:val="1"/>
          <w:sz w:val="24"/>
        </w:rPr>
        <w:t xml:space="preserve"> </w:t>
      </w:r>
      <w:r>
        <w:rPr>
          <w:sz w:val="24"/>
        </w:rPr>
        <w:t>заданным</w:t>
      </w:r>
      <w:r>
        <w:rPr>
          <w:spacing w:val="1"/>
          <w:sz w:val="24"/>
        </w:rPr>
        <w:t xml:space="preserve"> </w:t>
      </w:r>
      <w:r>
        <w:rPr>
          <w:sz w:val="24"/>
        </w:rPr>
        <w:t>темам;</w:t>
      </w:r>
      <w:r>
        <w:rPr>
          <w:spacing w:val="1"/>
          <w:sz w:val="24"/>
        </w:rPr>
        <w:t xml:space="preserve"> </w:t>
      </w:r>
      <w:r>
        <w:rPr>
          <w:sz w:val="24"/>
        </w:rPr>
        <w:t>систематизировать,</w:t>
      </w:r>
      <w:r>
        <w:rPr>
          <w:spacing w:val="1"/>
          <w:sz w:val="24"/>
        </w:rPr>
        <w:t xml:space="preserve"> </w:t>
      </w:r>
      <w:r>
        <w:rPr>
          <w:sz w:val="24"/>
        </w:rPr>
        <w:t>анализировать</w:t>
      </w:r>
      <w:r>
        <w:rPr>
          <w:spacing w:val="1"/>
          <w:sz w:val="24"/>
        </w:rPr>
        <w:t xml:space="preserve"> </w:t>
      </w:r>
      <w:r>
        <w:rPr>
          <w:sz w:val="24"/>
        </w:rPr>
        <w:t>и</w:t>
      </w:r>
      <w:r>
        <w:rPr>
          <w:spacing w:val="1"/>
          <w:sz w:val="24"/>
        </w:rPr>
        <w:t xml:space="preserve"> </w:t>
      </w:r>
      <w:r>
        <w:rPr>
          <w:sz w:val="24"/>
        </w:rPr>
        <w:t>обобщать</w:t>
      </w:r>
      <w:r>
        <w:rPr>
          <w:spacing w:val="1"/>
          <w:sz w:val="24"/>
        </w:rPr>
        <w:t xml:space="preserve"> </w:t>
      </w:r>
      <w:r>
        <w:rPr>
          <w:sz w:val="24"/>
        </w:rPr>
        <w:t>неупорядоченную социальную информацию; различать в ней факты и мнения, аргументы и</w:t>
      </w:r>
      <w:r>
        <w:rPr>
          <w:spacing w:val="1"/>
          <w:sz w:val="24"/>
        </w:rPr>
        <w:t xml:space="preserve"> </w:t>
      </w:r>
      <w:r>
        <w:rPr>
          <w:sz w:val="24"/>
        </w:rPr>
        <w:t>выводы;</w:t>
      </w:r>
    </w:p>
    <w:p w:rsidR="00054381" w:rsidRDefault="00656015">
      <w:pPr>
        <w:pStyle w:val="a4"/>
        <w:numPr>
          <w:ilvl w:val="0"/>
          <w:numId w:val="156"/>
        </w:numPr>
        <w:tabs>
          <w:tab w:val="left" w:pos="1612"/>
        </w:tabs>
        <w:spacing w:before="6"/>
        <w:ind w:right="571" w:firstLine="0"/>
        <w:jc w:val="both"/>
        <w:rPr>
          <w:sz w:val="24"/>
        </w:rPr>
      </w:pPr>
      <w:r>
        <w:rPr>
          <w:sz w:val="24"/>
        </w:rPr>
        <w:t>оценивать действия субъектов социальной жизни, включая личность, группы, организации,</w:t>
      </w:r>
      <w:r>
        <w:rPr>
          <w:spacing w:val="-57"/>
          <w:sz w:val="24"/>
        </w:rPr>
        <w:t xml:space="preserve"> </w:t>
      </w:r>
      <w:r>
        <w:rPr>
          <w:sz w:val="24"/>
        </w:rPr>
        <w:t>с точки</w:t>
      </w:r>
      <w:r>
        <w:rPr>
          <w:spacing w:val="-2"/>
          <w:sz w:val="24"/>
        </w:rPr>
        <w:t xml:space="preserve"> </w:t>
      </w:r>
      <w:r>
        <w:rPr>
          <w:sz w:val="24"/>
        </w:rPr>
        <w:t>зрения</w:t>
      </w:r>
      <w:r>
        <w:rPr>
          <w:spacing w:val="-4"/>
          <w:sz w:val="24"/>
        </w:rPr>
        <w:t xml:space="preserve"> </w:t>
      </w:r>
      <w:r>
        <w:rPr>
          <w:sz w:val="24"/>
        </w:rPr>
        <w:t>социальных</w:t>
      </w:r>
      <w:r>
        <w:rPr>
          <w:spacing w:val="-3"/>
          <w:sz w:val="24"/>
        </w:rPr>
        <w:t xml:space="preserve"> </w:t>
      </w:r>
      <w:r>
        <w:rPr>
          <w:sz w:val="24"/>
        </w:rPr>
        <w:t>норм,</w:t>
      </w:r>
      <w:r>
        <w:rPr>
          <w:spacing w:val="4"/>
          <w:sz w:val="24"/>
        </w:rPr>
        <w:t xml:space="preserve"> </w:t>
      </w:r>
      <w:r>
        <w:rPr>
          <w:sz w:val="24"/>
        </w:rPr>
        <w:t>экономической</w:t>
      </w:r>
      <w:r>
        <w:rPr>
          <w:spacing w:val="-3"/>
          <w:sz w:val="24"/>
        </w:rPr>
        <w:t xml:space="preserve"> </w:t>
      </w:r>
      <w:r>
        <w:rPr>
          <w:sz w:val="24"/>
        </w:rPr>
        <w:t>рациональности;</w:t>
      </w:r>
    </w:p>
    <w:p w:rsidR="00054381" w:rsidRDefault="00656015">
      <w:pPr>
        <w:pStyle w:val="a4"/>
        <w:numPr>
          <w:ilvl w:val="0"/>
          <w:numId w:val="156"/>
        </w:numPr>
        <w:tabs>
          <w:tab w:val="left" w:pos="1612"/>
        </w:tabs>
        <w:spacing w:line="237" w:lineRule="auto"/>
        <w:ind w:right="555" w:firstLine="0"/>
        <w:jc w:val="both"/>
        <w:rPr>
          <w:sz w:val="24"/>
        </w:rPr>
      </w:pPr>
      <w:r>
        <w:rPr>
          <w:sz w:val="24"/>
        </w:rPr>
        <w:t>формулировать</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приобретенных</w:t>
      </w:r>
      <w:r>
        <w:rPr>
          <w:spacing w:val="1"/>
          <w:sz w:val="24"/>
        </w:rPr>
        <w:t xml:space="preserve"> </w:t>
      </w:r>
      <w:r>
        <w:rPr>
          <w:sz w:val="24"/>
        </w:rPr>
        <w:t>обществоведческих</w:t>
      </w:r>
      <w:r>
        <w:rPr>
          <w:spacing w:val="1"/>
          <w:sz w:val="24"/>
        </w:rPr>
        <w:t xml:space="preserve"> </w:t>
      </w:r>
      <w:r>
        <w:rPr>
          <w:sz w:val="24"/>
        </w:rPr>
        <w:t>знаний</w:t>
      </w:r>
      <w:r>
        <w:rPr>
          <w:spacing w:val="1"/>
          <w:sz w:val="24"/>
        </w:rPr>
        <w:t xml:space="preserve"> </w:t>
      </w:r>
      <w:r>
        <w:rPr>
          <w:sz w:val="24"/>
        </w:rPr>
        <w:t>собственные</w:t>
      </w:r>
      <w:r>
        <w:rPr>
          <w:spacing w:val="1"/>
          <w:sz w:val="24"/>
        </w:rPr>
        <w:t xml:space="preserve"> </w:t>
      </w:r>
      <w:r>
        <w:rPr>
          <w:sz w:val="24"/>
        </w:rPr>
        <w:t>суждения</w:t>
      </w:r>
      <w:r>
        <w:rPr>
          <w:spacing w:val="1"/>
          <w:sz w:val="24"/>
        </w:rPr>
        <w:t xml:space="preserve"> </w:t>
      </w:r>
      <w:r>
        <w:rPr>
          <w:sz w:val="24"/>
        </w:rPr>
        <w:t>и</w:t>
      </w:r>
      <w:r>
        <w:rPr>
          <w:spacing w:val="3"/>
          <w:sz w:val="24"/>
        </w:rPr>
        <w:t xml:space="preserve"> </w:t>
      </w:r>
      <w:r>
        <w:rPr>
          <w:sz w:val="24"/>
        </w:rPr>
        <w:t>аргументы</w:t>
      </w:r>
      <w:r>
        <w:rPr>
          <w:spacing w:val="3"/>
          <w:sz w:val="24"/>
        </w:rPr>
        <w:t xml:space="preserve"> </w:t>
      </w:r>
      <w:r>
        <w:rPr>
          <w:sz w:val="24"/>
        </w:rPr>
        <w:t>по</w:t>
      </w:r>
      <w:r>
        <w:rPr>
          <w:spacing w:val="-3"/>
          <w:sz w:val="24"/>
        </w:rPr>
        <w:t xml:space="preserve"> </w:t>
      </w:r>
      <w:r>
        <w:rPr>
          <w:sz w:val="24"/>
        </w:rPr>
        <w:t>определенным</w:t>
      </w:r>
      <w:r>
        <w:rPr>
          <w:spacing w:val="2"/>
          <w:sz w:val="24"/>
        </w:rPr>
        <w:t xml:space="preserve"> </w:t>
      </w:r>
      <w:r>
        <w:rPr>
          <w:sz w:val="24"/>
        </w:rPr>
        <w:t>проблемам;</w:t>
      </w:r>
    </w:p>
    <w:p w:rsidR="00054381" w:rsidRDefault="00656015">
      <w:pPr>
        <w:pStyle w:val="a4"/>
        <w:numPr>
          <w:ilvl w:val="0"/>
          <w:numId w:val="156"/>
        </w:numPr>
        <w:tabs>
          <w:tab w:val="left" w:pos="1612"/>
        </w:tabs>
        <w:spacing w:line="245" w:lineRule="exact"/>
        <w:ind w:left="1611"/>
        <w:jc w:val="both"/>
        <w:rPr>
          <w:sz w:val="24"/>
        </w:rPr>
      </w:pPr>
      <w:r>
        <w:rPr>
          <w:sz w:val="24"/>
        </w:rPr>
        <w:t>подготавливать</w:t>
      </w:r>
      <w:r>
        <w:rPr>
          <w:spacing w:val="-4"/>
          <w:sz w:val="24"/>
        </w:rPr>
        <w:t xml:space="preserve"> </w:t>
      </w:r>
      <w:r>
        <w:rPr>
          <w:sz w:val="24"/>
        </w:rPr>
        <w:t>устное</w:t>
      </w:r>
      <w:r>
        <w:rPr>
          <w:spacing w:val="-5"/>
          <w:sz w:val="24"/>
        </w:rPr>
        <w:t xml:space="preserve"> </w:t>
      </w:r>
      <w:r>
        <w:rPr>
          <w:sz w:val="24"/>
        </w:rPr>
        <w:t>выступление,</w:t>
      </w:r>
      <w:r>
        <w:rPr>
          <w:spacing w:val="-2"/>
          <w:sz w:val="24"/>
        </w:rPr>
        <w:t xml:space="preserve"> </w:t>
      </w:r>
      <w:r>
        <w:rPr>
          <w:sz w:val="24"/>
        </w:rPr>
        <w:t>творческую</w:t>
      </w:r>
      <w:r>
        <w:rPr>
          <w:spacing w:val="-5"/>
          <w:sz w:val="24"/>
        </w:rPr>
        <w:t xml:space="preserve"> </w:t>
      </w:r>
      <w:r>
        <w:rPr>
          <w:sz w:val="24"/>
        </w:rPr>
        <w:t>работу</w:t>
      </w:r>
      <w:r>
        <w:rPr>
          <w:spacing w:val="-12"/>
          <w:sz w:val="24"/>
        </w:rPr>
        <w:t xml:space="preserve"> </w:t>
      </w:r>
      <w:r>
        <w:rPr>
          <w:sz w:val="24"/>
        </w:rPr>
        <w:t>по социальной</w:t>
      </w:r>
      <w:r>
        <w:rPr>
          <w:spacing w:val="-7"/>
          <w:sz w:val="24"/>
        </w:rPr>
        <w:t xml:space="preserve"> </w:t>
      </w:r>
      <w:r>
        <w:rPr>
          <w:sz w:val="24"/>
        </w:rPr>
        <w:t>проблематике;</w:t>
      </w:r>
    </w:p>
    <w:p w:rsidR="00054381" w:rsidRDefault="00656015">
      <w:pPr>
        <w:pStyle w:val="a4"/>
        <w:numPr>
          <w:ilvl w:val="0"/>
          <w:numId w:val="156"/>
        </w:numPr>
        <w:tabs>
          <w:tab w:val="left" w:pos="1612"/>
        </w:tabs>
        <w:spacing w:line="247" w:lineRule="auto"/>
        <w:ind w:right="563" w:firstLine="0"/>
        <w:jc w:val="both"/>
        <w:rPr>
          <w:sz w:val="24"/>
        </w:rPr>
      </w:pPr>
      <w:r>
        <w:rPr>
          <w:sz w:val="24"/>
        </w:rPr>
        <w:t>применять</w:t>
      </w:r>
      <w:r>
        <w:rPr>
          <w:spacing w:val="1"/>
          <w:sz w:val="24"/>
        </w:rPr>
        <w:t xml:space="preserve"> </w:t>
      </w:r>
      <w:r>
        <w:rPr>
          <w:sz w:val="24"/>
        </w:rPr>
        <w:t>социально-экономические</w:t>
      </w:r>
      <w:r>
        <w:rPr>
          <w:spacing w:val="1"/>
          <w:sz w:val="24"/>
        </w:rPr>
        <w:t xml:space="preserve"> </w:t>
      </w:r>
      <w:r>
        <w:rPr>
          <w:sz w:val="24"/>
        </w:rPr>
        <w:t>и</w:t>
      </w:r>
      <w:r>
        <w:rPr>
          <w:spacing w:val="1"/>
          <w:sz w:val="24"/>
        </w:rPr>
        <w:t xml:space="preserve"> </w:t>
      </w:r>
      <w:r>
        <w:rPr>
          <w:sz w:val="24"/>
        </w:rPr>
        <w:t>гуманитарные</w:t>
      </w:r>
      <w:r>
        <w:rPr>
          <w:spacing w:val="1"/>
          <w:sz w:val="24"/>
        </w:rPr>
        <w:t xml:space="preserve"> </w:t>
      </w:r>
      <w:r>
        <w:rPr>
          <w:sz w:val="24"/>
        </w:rPr>
        <w:t>знания</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решения</w:t>
      </w:r>
      <w:r>
        <w:rPr>
          <w:spacing w:val="1"/>
          <w:sz w:val="24"/>
        </w:rPr>
        <w:t xml:space="preserve"> </w:t>
      </w:r>
      <w:r>
        <w:rPr>
          <w:sz w:val="24"/>
        </w:rPr>
        <w:t>познавательных</w:t>
      </w:r>
      <w:r>
        <w:rPr>
          <w:spacing w:val="-4"/>
          <w:sz w:val="24"/>
        </w:rPr>
        <w:t xml:space="preserve"> </w:t>
      </w:r>
      <w:r>
        <w:rPr>
          <w:sz w:val="24"/>
        </w:rPr>
        <w:t>задач</w:t>
      </w:r>
      <w:r>
        <w:rPr>
          <w:spacing w:val="1"/>
          <w:sz w:val="24"/>
        </w:rPr>
        <w:t xml:space="preserve"> </w:t>
      </w:r>
      <w:r>
        <w:rPr>
          <w:sz w:val="24"/>
        </w:rPr>
        <w:t>по</w:t>
      </w:r>
      <w:r>
        <w:rPr>
          <w:spacing w:val="1"/>
          <w:sz w:val="24"/>
        </w:rPr>
        <w:t xml:space="preserve"> </w:t>
      </w:r>
      <w:r>
        <w:rPr>
          <w:sz w:val="24"/>
        </w:rPr>
        <w:t>актуальным</w:t>
      </w:r>
      <w:r>
        <w:rPr>
          <w:spacing w:val="3"/>
          <w:sz w:val="24"/>
        </w:rPr>
        <w:t xml:space="preserve"> </w:t>
      </w:r>
      <w:r>
        <w:rPr>
          <w:sz w:val="24"/>
        </w:rPr>
        <w:t>социальным</w:t>
      </w:r>
      <w:r>
        <w:rPr>
          <w:spacing w:val="-2"/>
          <w:sz w:val="24"/>
        </w:rPr>
        <w:t xml:space="preserve"> </w:t>
      </w:r>
      <w:r>
        <w:rPr>
          <w:sz w:val="24"/>
        </w:rPr>
        <w:t>проблемам;</w:t>
      </w:r>
    </w:p>
    <w:p w:rsidR="00054381" w:rsidRDefault="00054381">
      <w:pPr>
        <w:pStyle w:val="a3"/>
        <w:spacing w:before="5"/>
        <w:ind w:left="0"/>
        <w:rPr>
          <w:sz w:val="20"/>
        </w:rPr>
      </w:pPr>
    </w:p>
    <w:p w:rsidR="00054381" w:rsidRDefault="00656015">
      <w:pPr>
        <w:pStyle w:val="Heading3"/>
        <w:spacing w:line="242" w:lineRule="auto"/>
        <w:ind w:right="567"/>
        <w:jc w:val="both"/>
      </w:pPr>
      <w:r>
        <w:t>использовать</w:t>
      </w:r>
      <w:r>
        <w:rPr>
          <w:spacing w:val="1"/>
        </w:rPr>
        <w:t xml:space="preserve"> </w:t>
      </w:r>
      <w:r>
        <w:t>приобретенные</w:t>
      </w:r>
      <w:r>
        <w:rPr>
          <w:spacing w:val="1"/>
        </w:rPr>
        <w:t xml:space="preserve"> </w:t>
      </w:r>
      <w:r>
        <w:t>знания</w:t>
      </w:r>
      <w:r>
        <w:rPr>
          <w:spacing w:val="1"/>
        </w:rPr>
        <w:t xml:space="preserve"> </w:t>
      </w:r>
      <w:r>
        <w:t>и</w:t>
      </w:r>
      <w:r>
        <w:rPr>
          <w:spacing w:val="1"/>
        </w:rPr>
        <w:t xml:space="preserve"> </w:t>
      </w:r>
      <w:r>
        <w:t>умения</w:t>
      </w:r>
      <w:r>
        <w:rPr>
          <w:spacing w:val="1"/>
        </w:rPr>
        <w:t xml:space="preserve"> </w:t>
      </w:r>
      <w:r>
        <w:t>в</w:t>
      </w:r>
      <w:r>
        <w:rPr>
          <w:spacing w:val="1"/>
        </w:rPr>
        <w:t xml:space="preserve"> </w:t>
      </w:r>
      <w:r>
        <w:t>практической</w:t>
      </w:r>
      <w:r>
        <w:rPr>
          <w:spacing w:val="1"/>
        </w:rPr>
        <w:t xml:space="preserve"> </w:t>
      </w:r>
      <w:r>
        <w:t>деятельности</w:t>
      </w:r>
      <w:r>
        <w:rPr>
          <w:spacing w:val="1"/>
        </w:rPr>
        <w:t xml:space="preserve"> </w:t>
      </w:r>
      <w:r>
        <w:t>и</w:t>
      </w:r>
      <w:r>
        <w:rPr>
          <w:spacing w:val="1"/>
        </w:rPr>
        <w:t xml:space="preserve"> </w:t>
      </w:r>
      <w:r>
        <w:t>повседневной</w:t>
      </w:r>
      <w:r>
        <w:rPr>
          <w:spacing w:val="1"/>
        </w:rPr>
        <w:t xml:space="preserve"> </w:t>
      </w:r>
      <w:r>
        <w:t>жизни</w:t>
      </w:r>
      <w:r>
        <w:rPr>
          <w:spacing w:val="3"/>
        </w:rPr>
        <w:t xml:space="preserve"> </w:t>
      </w:r>
      <w:r>
        <w:t>для:</w:t>
      </w:r>
    </w:p>
    <w:p w:rsidR="00054381" w:rsidRDefault="00656015">
      <w:pPr>
        <w:pStyle w:val="a4"/>
        <w:numPr>
          <w:ilvl w:val="0"/>
          <w:numId w:val="156"/>
        </w:numPr>
        <w:tabs>
          <w:tab w:val="left" w:pos="1612"/>
        </w:tabs>
        <w:spacing w:line="237" w:lineRule="auto"/>
        <w:ind w:right="570" w:firstLine="0"/>
        <w:jc w:val="both"/>
        <w:rPr>
          <w:sz w:val="24"/>
        </w:rPr>
      </w:pPr>
      <w:r>
        <w:rPr>
          <w:sz w:val="24"/>
        </w:rPr>
        <w:t>успешного</w:t>
      </w:r>
      <w:r>
        <w:rPr>
          <w:spacing w:val="1"/>
          <w:sz w:val="24"/>
        </w:rPr>
        <w:t xml:space="preserve"> </w:t>
      </w:r>
      <w:r>
        <w:rPr>
          <w:sz w:val="24"/>
        </w:rPr>
        <w:t>выполнения</w:t>
      </w:r>
      <w:r>
        <w:rPr>
          <w:spacing w:val="1"/>
          <w:sz w:val="24"/>
        </w:rPr>
        <w:t xml:space="preserve"> </w:t>
      </w:r>
      <w:r>
        <w:rPr>
          <w:sz w:val="24"/>
        </w:rPr>
        <w:t>типичных</w:t>
      </w:r>
      <w:r>
        <w:rPr>
          <w:spacing w:val="1"/>
          <w:sz w:val="24"/>
        </w:rPr>
        <w:t xml:space="preserve"> </w:t>
      </w:r>
      <w:r>
        <w:rPr>
          <w:sz w:val="24"/>
        </w:rPr>
        <w:t>социальных</w:t>
      </w:r>
      <w:r>
        <w:rPr>
          <w:spacing w:val="1"/>
          <w:sz w:val="24"/>
        </w:rPr>
        <w:t xml:space="preserve"> </w:t>
      </w:r>
      <w:r>
        <w:rPr>
          <w:sz w:val="24"/>
        </w:rPr>
        <w:t>ролей;</w:t>
      </w:r>
      <w:r>
        <w:rPr>
          <w:spacing w:val="1"/>
          <w:sz w:val="24"/>
        </w:rPr>
        <w:t xml:space="preserve"> </w:t>
      </w:r>
      <w:r>
        <w:rPr>
          <w:sz w:val="24"/>
        </w:rPr>
        <w:t>сознательного</w:t>
      </w:r>
      <w:r>
        <w:rPr>
          <w:spacing w:val="1"/>
          <w:sz w:val="24"/>
        </w:rPr>
        <w:t xml:space="preserve"> </w:t>
      </w:r>
      <w:r>
        <w:rPr>
          <w:sz w:val="24"/>
        </w:rPr>
        <w:t>взаимодействия</w:t>
      </w:r>
      <w:r>
        <w:rPr>
          <w:spacing w:val="1"/>
          <w:sz w:val="24"/>
        </w:rPr>
        <w:t xml:space="preserve"> </w:t>
      </w:r>
      <w:r>
        <w:rPr>
          <w:sz w:val="24"/>
        </w:rPr>
        <w:t>с</w:t>
      </w:r>
      <w:r>
        <w:rPr>
          <w:spacing w:val="1"/>
          <w:sz w:val="24"/>
        </w:rPr>
        <w:t xml:space="preserve"> </w:t>
      </w:r>
      <w:r>
        <w:rPr>
          <w:sz w:val="24"/>
        </w:rPr>
        <w:t>различными</w:t>
      </w:r>
      <w:r>
        <w:rPr>
          <w:spacing w:val="-3"/>
          <w:sz w:val="24"/>
        </w:rPr>
        <w:t xml:space="preserve"> </w:t>
      </w:r>
      <w:r>
        <w:rPr>
          <w:sz w:val="24"/>
        </w:rPr>
        <w:t>социальными</w:t>
      </w:r>
      <w:r>
        <w:rPr>
          <w:spacing w:val="3"/>
          <w:sz w:val="24"/>
        </w:rPr>
        <w:t xml:space="preserve"> </w:t>
      </w:r>
      <w:r>
        <w:rPr>
          <w:sz w:val="24"/>
        </w:rPr>
        <w:t>институтами;</w:t>
      </w:r>
    </w:p>
    <w:p w:rsidR="00054381" w:rsidRDefault="00656015">
      <w:pPr>
        <w:pStyle w:val="a4"/>
        <w:numPr>
          <w:ilvl w:val="0"/>
          <w:numId w:val="156"/>
        </w:numPr>
        <w:tabs>
          <w:tab w:val="left" w:pos="1612"/>
        </w:tabs>
        <w:spacing w:line="274" w:lineRule="exact"/>
        <w:ind w:left="1611"/>
        <w:jc w:val="both"/>
        <w:rPr>
          <w:sz w:val="24"/>
        </w:rPr>
      </w:pPr>
      <w:r>
        <w:rPr>
          <w:sz w:val="24"/>
        </w:rPr>
        <w:t>совершенствования</w:t>
      </w:r>
      <w:r>
        <w:rPr>
          <w:spacing w:val="-3"/>
          <w:sz w:val="24"/>
        </w:rPr>
        <w:t xml:space="preserve"> </w:t>
      </w:r>
      <w:r>
        <w:rPr>
          <w:sz w:val="24"/>
        </w:rPr>
        <w:t>собственной</w:t>
      </w:r>
      <w:r>
        <w:rPr>
          <w:spacing w:val="-7"/>
          <w:sz w:val="24"/>
        </w:rPr>
        <w:t xml:space="preserve"> </w:t>
      </w:r>
      <w:r>
        <w:rPr>
          <w:sz w:val="24"/>
        </w:rPr>
        <w:t>познавательной</w:t>
      </w:r>
      <w:r>
        <w:rPr>
          <w:spacing w:val="-1"/>
          <w:sz w:val="24"/>
        </w:rPr>
        <w:t xml:space="preserve"> </w:t>
      </w:r>
      <w:r>
        <w:rPr>
          <w:sz w:val="24"/>
        </w:rPr>
        <w:t>деятельности;</w:t>
      </w:r>
    </w:p>
    <w:p w:rsidR="00054381" w:rsidRDefault="00656015">
      <w:pPr>
        <w:pStyle w:val="a4"/>
        <w:numPr>
          <w:ilvl w:val="0"/>
          <w:numId w:val="156"/>
        </w:numPr>
        <w:tabs>
          <w:tab w:val="left" w:pos="1612"/>
        </w:tabs>
        <w:spacing w:line="237" w:lineRule="auto"/>
        <w:ind w:right="567" w:firstLine="0"/>
        <w:jc w:val="both"/>
        <w:rPr>
          <w:sz w:val="24"/>
        </w:rPr>
      </w:pPr>
      <w:r>
        <w:rPr>
          <w:sz w:val="24"/>
        </w:rPr>
        <w:t>критического восприятия информации, получаемой в межличностном общении и массовой</w:t>
      </w:r>
      <w:r>
        <w:rPr>
          <w:spacing w:val="-57"/>
          <w:sz w:val="24"/>
        </w:rPr>
        <w:t xml:space="preserve"> </w:t>
      </w:r>
      <w:r>
        <w:rPr>
          <w:sz w:val="24"/>
        </w:rPr>
        <w:t>коммуникации;</w:t>
      </w:r>
      <w:r>
        <w:rPr>
          <w:spacing w:val="1"/>
          <w:sz w:val="24"/>
        </w:rPr>
        <w:t xml:space="preserve"> </w:t>
      </w:r>
      <w:r>
        <w:rPr>
          <w:sz w:val="24"/>
        </w:rPr>
        <w:t>осуществления</w:t>
      </w:r>
      <w:r>
        <w:rPr>
          <w:spacing w:val="1"/>
          <w:sz w:val="24"/>
        </w:rPr>
        <w:t xml:space="preserve"> </w:t>
      </w:r>
      <w:r>
        <w:rPr>
          <w:sz w:val="24"/>
        </w:rPr>
        <w:t>самостоятельного</w:t>
      </w:r>
      <w:r>
        <w:rPr>
          <w:spacing w:val="1"/>
          <w:sz w:val="24"/>
        </w:rPr>
        <w:t xml:space="preserve"> </w:t>
      </w:r>
      <w:r>
        <w:rPr>
          <w:sz w:val="24"/>
        </w:rPr>
        <w:t>поиска,</w:t>
      </w:r>
      <w:r>
        <w:rPr>
          <w:spacing w:val="1"/>
          <w:sz w:val="24"/>
        </w:rPr>
        <w:t xml:space="preserve"> </w:t>
      </w:r>
      <w:r>
        <w:rPr>
          <w:sz w:val="24"/>
        </w:rPr>
        <w:t>анализа</w:t>
      </w:r>
      <w:r>
        <w:rPr>
          <w:spacing w:val="1"/>
          <w:sz w:val="24"/>
        </w:rPr>
        <w:t xml:space="preserve"> </w:t>
      </w:r>
      <w:r>
        <w:rPr>
          <w:sz w:val="24"/>
        </w:rPr>
        <w:t>и</w:t>
      </w:r>
      <w:r>
        <w:rPr>
          <w:spacing w:val="61"/>
          <w:sz w:val="24"/>
        </w:rPr>
        <w:t xml:space="preserve"> </w:t>
      </w:r>
      <w:r>
        <w:rPr>
          <w:sz w:val="24"/>
        </w:rPr>
        <w:t>использования</w:t>
      </w:r>
      <w:r>
        <w:rPr>
          <w:spacing w:val="1"/>
          <w:sz w:val="24"/>
        </w:rPr>
        <w:t xml:space="preserve"> </w:t>
      </w:r>
      <w:r>
        <w:rPr>
          <w:sz w:val="24"/>
        </w:rPr>
        <w:t>собранной</w:t>
      </w:r>
      <w:r>
        <w:rPr>
          <w:spacing w:val="2"/>
          <w:sz w:val="24"/>
        </w:rPr>
        <w:t xml:space="preserve"> </w:t>
      </w:r>
      <w:r>
        <w:rPr>
          <w:sz w:val="24"/>
        </w:rPr>
        <w:t>социальной</w:t>
      </w:r>
      <w:r>
        <w:rPr>
          <w:spacing w:val="-2"/>
          <w:sz w:val="24"/>
        </w:rPr>
        <w:t xml:space="preserve"> </w:t>
      </w:r>
      <w:r>
        <w:rPr>
          <w:sz w:val="24"/>
        </w:rPr>
        <w:t>информации;</w:t>
      </w:r>
    </w:p>
    <w:p w:rsidR="00054381" w:rsidRDefault="00656015">
      <w:pPr>
        <w:pStyle w:val="a4"/>
        <w:numPr>
          <w:ilvl w:val="0"/>
          <w:numId w:val="156"/>
        </w:numPr>
        <w:tabs>
          <w:tab w:val="left" w:pos="1612"/>
        </w:tabs>
        <w:spacing w:line="274" w:lineRule="exact"/>
        <w:ind w:left="1611"/>
        <w:jc w:val="both"/>
        <w:rPr>
          <w:sz w:val="24"/>
        </w:rPr>
      </w:pPr>
      <w:r>
        <w:rPr>
          <w:sz w:val="24"/>
        </w:rPr>
        <w:t>решения</w:t>
      </w:r>
      <w:r>
        <w:rPr>
          <w:spacing w:val="-3"/>
          <w:sz w:val="24"/>
        </w:rPr>
        <w:t xml:space="preserve"> </w:t>
      </w:r>
      <w:r>
        <w:rPr>
          <w:sz w:val="24"/>
        </w:rPr>
        <w:t>практических</w:t>
      </w:r>
      <w:r>
        <w:rPr>
          <w:spacing w:val="-8"/>
          <w:sz w:val="24"/>
        </w:rPr>
        <w:t xml:space="preserve"> </w:t>
      </w:r>
      <w:r>
        <w:rPr>
          <w:sz w:val="24"/>
        </w:rPr>
        <w:t>жизненных</w:t>
      </w:r>
      <w:r>
        <w:rPr>
          <w:spacing w:val="-2"/>
          <w:sz w:val="24"/>
        </w:rPr>
        <w:t xml:space="preserve"> </w:t>
      </w:r>
      <w:r>
        <w:rPr>
          <w:sz w:val="24"/>
        </w:rPr>
        <w:t>проблем,</w:t>
      </w:r>
      <w:r>
        <w:rPr>
          <w:spacing w:val="-6"/>
          <w:sz w:val="24"/>
        </w:rPr>
        <w:t xml:space="preserve"> </w:t>
      </w:r>
      <w:r>
        <w:rPr>
          <w:sz w:val="24"/>
        </w:rPr>
        <w:t>возникающих</w:t>
      </w:r>
      <w:r>
        <w:rPr>
          <w:spacing w:val="-7"/>
          <w:sz w:val="24"/>
        </w:rPr>
        <w:t xml:space="preserve"> </w:t>
      </w:r>
      <w:r>
        <w:rPr>
          <w:sz w:val="24"/>
        </w:rPr>
        <w:t>в</w:t>
      </w:r>
      <w:r>
        <w:rPr>
          <w:spacing w:val="-2"/>
          <w:sz w:val="24"/>
        </w:rPr>
        <w:t xml:space="preserve"> </w:t>
      </w:r>
      <w:r>
        <w:rPr>
          <w:sz w:val="24"/>
        </w:rPr>
        <w:t>социальной</w:t>
      </w:r>
      <w:r>
        <w:rPr>
          <w:spacing w:val="-2"/>
          <w:sz w:val="24"/>
        </w:rPr>
        <w:t xml:space="preserve"> </w:t>
      </w:r>
      <w:r>
        <w:rPr>
          <w:sz w:val="24"/>
        </w:rPr>
        <w:t>деятельности;</w:t>
      </w:r>
    </w:p>
    <w:p w:rsidR="00054381" w:rsidRDefault="00656015">
      <w:pPr>
        <w:pStyle w:val="a4"/>
        <w:numPr>
          <w:ilvl w:val="0"/>
          <w:numId w:val="156"/>
        </w:numPr>
        <w:tabs>
          <w:tab w:val="left" w:pos="1612"/>
        </w:tabs>
        <w:spacing w:line="237" w:lineRule="auto"/>
        <w:ind w:right="568" w:firstLine="0"/>
        <w:jc w:val="both"/>
        <w:rPr>
          <w:sz w:val="24"/>
        </w:rPr>
      </w:pPr>
      <w:r>
        <w:rPr>
          <w:sz w:val="24"/>
        </w:rPr>
        <w:t>ориентировки в актуальных общественных событиях, определения личной гражданской</w:t>
      </w:r>
      <w:r>
        <w:rPr>
          <w:spacing w:val="1"/>
          <w:sz w:val="24"/>
        </w:rPr>
        <w:t xml:space="preserve"> </w:t>
      </w:r>
      <w:r>
        <w:rPr>
          <w:sz w:val="24"/>
        </w:rPr>
        <w:t>позиции;</w:t>
      </w:r>
    </w:p>
    <w:p w:rsidR="00054381" w:rsidRDefault="00656015">
      <w:pPr>
        <w:pStyle w:val="a4"/>
        <w:numPr>
          <w:ilvl w:val="0"/>
          <w:numId w:val="156"/>
        </w:numPr>
        <w:tabs>
          <w:tab w:val="left" w:pos="1612"/>
        </w:tabs>
        <w:spacing w:line="274" w:lineRule="exact"/>
        <w:ind w:left="1611"/>
        <w:jc w:val="both"/>
        <w:rPr>
          <w:sz w:val="24"/>
        </w:rPr>
      </w:pPr>
      <w:r>
        <w:rPr>
          <w:sz w:val="24"/>
        </w:rPr>
        <w:t>предвидения</w:t>
      </w:r>
      <w:r>
        <w:rPr>
          <w:spacing w:val="-3"/>
          <w:sz w:val="24"/>
        </w:rPr>
        <w:t xml:space="preserve"> </w:t>
      </w:r>
      <w:r>
        <w:rPr>
          <w:sz w:val="24"/>
        </w:rPr>
        <w:t>возможных</w:t>
      </w:r>
      <w:r>
        <w:rPr>
          <w:spacing w:val="-7"/>
          <w:sz w:val="24"/>
        </w:rPr>
        <w:t xml:space="preserve"> </w:t>
      </w:r>
      <w:r>
        <w:rPr>
          <w:sz w:val="24"/>
        </w:rPr>
        <w:t>последствий</w:t>
      </w:r>
      <w:r>
        <w:rPr>
          <w:spacing w:val="-5"/>
          <w:sz w:val="24"/>
        </w:rPr>
        <w:t xml:space="preserve"> </w:t>
      </w:r>
      <w:r>
        <w:rPr>
          <w:sz w:val="24"/>
        </w:rPr>
        <w:t>определенных</w:t>
      </w:r>
      <w:r>
        <w:rPr>
          <w:spacing w:val="-7"/>
          <w:sz w:val="24"/>
        </w:rPr>
        <w:t xml:space="preserve"> </w:t>
      </w:r>
      <w:r>
        <w:rPr>
          <w:sz w:val="24"/>
        </w:rPr>
        <w:t>социальных</w:t>
      </w:r>
      <w:r>
        <w:rPr>
          <w:spacing w:val="-7"/>
          <w:sz w:val="24"/>
        </w:rPr>
        <w:t xml:space="preserve"> </w:t>
      </w:r>
      <w:r>
        <w:rPr>
          <w:sz w:val="24"/>
        </w:rPr>
        <w:t>действий.</w:t>
      </w:r>
    </w:p>
    <w:p w:rsidR="00054381" w:rsidRDefault="00656015">
      <w:pPr>
        <w:pStyle w:val="a4"/>
        <w:numPr>
          <w:ilvl w:val="0"/>
          <w:numId w:val="156"/>
        </w:numPr>
        <w:tabs>
          <w:tab w:val="left" w:pos="1612"/>
        </w:tabs>
        <w:spacing w:line="275" w:lineRule="exact"/>
        <w:ind w:left="1611"/>
        <w:jc w:val="both"/>
        <w:rPr>
          <w:sz w:val="24"/>
        </w:rPr>
      </w:pPr>
      <w:r>
        <w:rPr>
          <w:sz w:val="24"/>
        </w:rPr>
        <w:t>оценки</w:t>
      </w:r>
      <w:r>
        <w:rPr>
          <w:spacing w:val="-4"/>
          <w:sz w:val="24"/>
        </w:rPr>
        <w:t xml:space="preserve"> </w:t>
      </w:r>
      <w:r>
        <w:rPr>
          <w:sz w:val="24"/>
        </w:rPr>
        <w:t>происходящих</w:t>
      </w:r>
      <w:r>
        <w:rPr>
          <w:spacing w:val="-5"/>
          <w:sz w:val="24"/>
        </w:rPr>
        <w:t xml:space="preserve"> </w:t>
      </w:r>
      <w:r>
        <w:rPr>
          <w:sz w:val="24"/>
        </w:rPr>
        <w:t>событий</w:t>
      </w:r>
      <w:r>
        <w:rPr>
          <w:spacing w:val="-3"/>
          <w:sz w:val="24"/>
        </w:rPr>
        <w:t xml:space="preserve"> </w:t>
      </w:r>
      <w:r>
        <w:rPr>
          <w:sz w:val="24"/>
        </w:rPr>
        <w:t>и</w:t>
      </w:r>
      <w:r>
        <w:rPr>
          <w:spacing w:val="-4"/>
          <w:sz w:val="24"/>
        </w:rPr>
        <w:t xml:space="preserve"> </w:t>
      </w:r>
      <w:r>
        <w:rPr>
          <w:sz w:val="24"/>
        </w:rPr>
        <w:t>поведения людей</w:t>
      </w:r>
      <w:r>
        <w:rPr>
          <w:spacing w:val="2"/>
          <w:sz w:val="24"/>
        </w:rPr>
        <w:t xml:space="preserve"> </w:t>
      </w:r>
      <w:r>
        <w:rPr>
          <w:sz w:val="24"/>
        </w:rPr>
        <w:t>с</w:t>
      </w:r>
      <w:r>
        <w:rPr>
          <w:spacing w:val="-1"/>
          <w:sz w:val="24"/>
        </w:rPr>
        <w:t xml:space="preserve"> </w:t>
      </w:r>
      <w:r>
        <w:rPr>
          <w:sz w:val="24"/>
        </w:rPr>
        <w:t>точки</w:t>
      </w:r>
      <w:r>
        <w:rPr>
          <w:spacing w:val="1"/>
          <w:sz w:val="24"/>
        </w:rPr>
        <w:t xml:space="preserve"> </w:t>
      </w:r>
      <w:r>
        <w:rPr>
          <w:sz w:val="24"/>
        </w:rPr>
        <w:t>зрения</w:t>
      </w:r>
      <w:r>
        <w:rPr>
          <w:spacing w:val="-4"/>
          <w:sz w:val="24"/>
        </w:rPr>
        <w:t xml:space="preserve"> </w:t>
      </w:r>
      <w:r>
        <w:rPr>
          <w:sz w:val="24"/>
        </w:rPr>
        <w:t>морали</w:t>
      </w:r>
      <w:r>
        <w:rPr>
          <w:spacing w:val="-4"/>
          <w:sz w:val="24"/>
        </w:rPr>
        <w:t xml:space="preserve"> </w:t>
      </w:r>
      <w:r>
        <w:rPr>
          <w:sz w:val="24"/>
        </w:rPr>
        <w:t>и</w:t>
      </w:r>
      <w:r>
        <w:rPr>
          <w:spacing w:val="-3"/>
          <w:sz w:val="24"/>
        </w:rPr>
        <w:t xml:space="preserve"> </w:t>
      </w:r>
      <w:r>
        <w:rPr>
          <w:sz w:val="24"/>
        </w:rPr>
        <w:t>права;</w:t>
      </w:r>
    </w:p>
    <w:p w:rsidR="00054381" w:rsidRDefault="00656015">
      <w:pPr>
        <w:pStyle w:val="a4"/>
        <w:numPr>
          <w:ilvl w:val="0"/>
          <w:numId w:val="156"/>
        </w:numPr>
        <w:tabs>
          <w:tab w:val="left" w:pos="1612"/>
        </w:tabs>
        <w:spacing w:before="4" w:line="237" w:lineRule="auto"/>
        <w:ind w:right="567" w:firstLine="0"/>
        <w:jc w:val="both"/>
        <w:rPr>
          <w:sz w:val="24"/>
        </w:rPr>
      </w:pPr>
      <w:r>
        <w:rPr>
          <w:sz w:val="24"/>
        </w:rPr>
        <w:t>реализации и защиты прав человека и гражданина, осознанного выполнения гражданских</w:t>
      </w:r>
      <w:r>
        <w:rPr>
          <w:spacing w:val="1"/>
          <w:sz w:val="24"/>
        </w:rPr>
        <w:t xml:space="preserve"> </w:t>
      </w:r>
      <w:r>
        <w:rPr>
          <w:sz w:val="24"/>
        </w:rPr>
        <w:t>обязанностей;</w:t>
      </w:r>
    </w:p>
    <w:p w:rsidR="00054381" w:rsidRDefault="00656015">
      <w:pPr>
        <w:pStyle w:val="a4"/>
        <w:numPr>
          <w:ilvl w:val="0"/>
          <w:numId w:val="156"/>
        </w:numPr>
        <w:tabs>
          <w:tab w:val="left" w:pos="1612"/>
        </w:tabs>
        <w:spacing w:line="237" w:lineRule="auto"/>
        <w:ind w:right="572" w:firstLine="0"/>
        <w:jc w:val="both"/>
        <w:rPr>
          <w:sz w:val="24"/>
        </w:rPr>
      </w:pPr>
      <w:r>
        <w:rPr>
          <w:sz w:val="24"/>
        </w:rPr>
        <w:t>осуществления</w:t>
      </w:r>
      <w:r>
        <w:rPr>
          <w:spacing w:val="1"/>
          <w:sz w:val="24"/>
        </w:rPr>
        <w:t xml:space="preserve"> </w:t>
      </w:r>
      <w:r>
        <w:rPr>
          <w:sz w:val="24"/>
        </w:rPr>
        <w:t>конструктивного</w:t>
      </w:r>
      <w:r>
        <w:rPr>
          <w:spacing w:val="1"/>
          <w:sz w:val="24"/>
        </w:rPr>
        <w:t xml:space="preserve"> </w:t>
      </w:r>
      <w:r>
        <w:rPr>
          <w:sz w:val="24"/>
        </w:rPr>
        <w:t>взаимодействия</w:t>
      </w:r>
      <w:r>
        <w:rPr>
          <w:spacing w:val="1"/>
          <w:sz w:val="24"/>
        </w:rPr>
        <w:t xml:space="preserve"> </w:t>
      </w:r>
      <w:r>
        <w:rPr>
          <w:sz w:val="24"/>
        </w:rPr>
        <w:t>людей</w:t>
      </w:r>
      <w:r>
        <w:rPr>
          <w:spacing w:val="1"/>
          <w:sz w:val="24"/>
        </w:rPr>
        <w:t xml:space="preserve"> </w:t>
      </w:r>
      <w:r>
        <w:rPr>
          <w:sz w:val="24"/>
        </w:rPr>
        <w:t>с</w:t>
      </w:r>
      <w:r>
        <w:rPr>
          <w:spacing w:val="1"/>
          <w:sz w:val="24"/>
        </w:rPr>
        <w:t xml:space="preserve"> </w:t>
      </w:r>
      <w:r>
        <w:rPr>
          <w:sz w:val="24"/>
        </w:rPr>
        <w:t>разными</w:t>
      </w:r>
      <w:r>
        <w:rPr>
          <w:spacing w:val="1"/>
          <w:sz w:val="24"/>
        </w:rPr>
        <w:t xml:space="preserve"> </w:t>
      </w:r>
      <w:r>
        <w:rPr>
          <w:sz w:val="24"/>
        </w:rPr>
        <w:t>убеждениями,</w:t>
      </w:r>
      <w:r>
        <w:rPr>
          <w:spacing w:val="1"/>
          <w:sz w:val="24"/>
        </w:rPr>
        <w:t xml:space="preserve"> </w:t>
      </w:r>
      <w:r>
        <w:rPr>
          <w:sz w:val="24"/>
        </w:rPr>
        <w:t>культурными</w:t>
      </w:r>
      <w:r>
        <w:rPr>
          <w:spacing w:val="2"/>
          <w:sz w:val="24"/>
        </w:rPr>
        <w:t xml:space="preserve"> </w:t>
      </w:r>
      <w:r>
        <w:rPr>
          <w:sz w:val="24"/>
        </w:rPr>
        <w:t>ценностями</w:t>
      </w:r>
      <w:r>
        <w:rPr>
          <w:spacing w:val="-2"/>
          <w:sz w:val="24"/>
        </w:rPr>
        <w:t xml:space="preserve"> </w:t>
      </w:r>
      <w:r>
        <w:rPr>
          <w:sz w:val="24"/>
        </w:rPr>
        <w:t>и</w:t>
      </w:r>
      <w:r>
        <w:rPr>
          <w:spacing w:val="2"/>
          <w:sz w:val="24"/>
        </w:rPr>
        <w:t xml:space="preserve"> </w:t>
      </w:r>
      <w:r>
        <w:rPr>
          <w:sz w:val="24"/>
        </w:rPr>
        <w:t>социальным</w:t>
      </w:r>
      <w:r>
        <w:rPr>
          <w:spacing w:val="3"/>
          <w:sz w:val="24"/>
        </w:rPr>
        <w:t xml:space="preserve"> </w:t>
      </w:r>
      <w:r>
        <w:rPr>
          <w:sz w:val="24"/>
        </w:rPr>
        <w:t>положением.</w:t>
      </w:r>
    </w:p>
    <w:p w:rsidR="00054381" w:rsidRDefault="00054381">
      <w:pPr>
        <w:spacing w:line="237" w:lineRule="auto"/>
        <w:jc w:val="both"/>
        <w:rPr>
          <w:sz w:val="24"/>
        </w:rPr>
        <w:sectPr w:rsidR="00054381">
          <w:pgSz w:w="11910" w:h="16840"/>
          <w:pgMar w:top="620" w:right="0" w:bottom="1180" w:left="300" w:header="0" w:footer="883" w:gutter="0"/>
          <w:cols w:space="720"/>
        </w:sectPr>
      </w:pPr>
    </w:p>
    <w:p w:rsidR="00054381" w:rsidRDefault="00656015">
      <w:pPr>
        <w:pStyle w:val="Heading4"/>
        <w:numPr>
          <w:ilvl w:val="3"/>
          <w:numId w:val="181"/>
        </w:numPr>
        <w:tabs>
          <w:tab w:val="left" w:pos="2183"/>
        </w:tabs>
        <w:spacing w:before="69"/>
        <w:ind w:left="2182" w:hanging="783"/>
      </w:pPr>
      <w:r>
        <w:lastRenderedPageBreak/>
        <w:t>География</w:t>
      </w:r>
    </w:p>
    <w:p w:rsidR="00054381" w:rsidRDefault="00656015">
      <w:pPr>
        <w:pStyle w:val="a3"/>
        <w:spacing w:before="233"/>
      </w:pPr>
      <w:r>
        <w:t>Выпускник</w:t>
      </w:r>
      <w:r>
        <w:rPr>
          <w:spacing w:val="-6"/>
        </w:rPr>
        <w:t xml:space="preserve"> </w:t>
      </w:r>
      <w:r>
        <w:t>научится:</w:t>
      </w:r>
    </w:p>
    <w:p w:rsidR="00054381" w:rsidRDefault="00656015">
      <w:pPr>
        <w:pStyle w:val="a3"/>
        <w:spacing w:before="2"/>
        <w:ind w:right="732"/>
      </w:pPr>
      <w:r>
        <w:t>выбирать источники географической информации (картографические, статистические,</w:t>
      </w:r>
      <w:r>
        <w:rPr>
          <w:spacing w:val="1"/>
        </w:rPr>
        <w:t xml:space="preserve"> </w:t>
      </w:r>
      <w:r>
        <w:t>текстовые, видео- и фотоизображения, компьютерные базы данных), адекватные решаемым</w:t>
      </w:r>
      <w:r>
        <w:rPr>
          <w:spacing w:val="-57"/>
        </w:rPr>
        <w:t xml:space="preserve"> </w:t>
      </w:r>
      <w:r>
        <w:t>задачам;</w:t>
      </w:r>
    </w:p>
    <w:p w:rsidR="00054381" w:rsidRDefault="00656015">
      <w:pPr>
        <w:pStyle w:val="a3"/>
        <w:ind w:right="800"/>
      </w:pPr>
      <w:r>
        <w:t>ориентироваться в источниках географической информации (картографические,</w:t>
      </w:r>
      <w:r>
        <w:rPr>
          <w:spacing w:val="1"/>
        </w:rPr>
        <w:t xml:space="preserve"> </w:t>
      </w:r>
      <w:r>
        <w:t>статистические, текстовые, видео- и фотоизображения, компьютерные базы данных):</w:t>
      </w:r>
      <w:r>
        <w:rPr>
          <w:spacing w:val="1"/>
        </w:rPr>
        <w:t xml:space="preserve"> </w:t>
      </w:r>
      <w:r>
        <w:t>находить и извлекать необходимую информацию; определять и сравнивать качественные и</w:t>
      </w:r>
      <w:r>
        <w:rPr>
          <w:spacing w:val="-58"/>
        </w:rPr>
        <w:t xml:space="preserve"> </w:t>
      </w:r>
      <w:r>
        <w:t>количественные</w:t>
      </w:r>
      <w:r>
        <w:rPr>
          <w:spacing w:val="-1"/>
        </w:rPr>
        <w:t xml:space="preserve"> </w:t>
      </w:r>
      <w:r>
        <w:t>показатели,</w:t>
      </w:r>
      <w:r>
        <w:rPr>
          <w:spacing w:val="1"/>
        </w:rPr>
        <w:t xml:space="preserve"> </w:t>
      </w:r>
      <w:r>
        <w:t>характеризующие</w:t>
      </w:r>
      <w:r>
        <w:rPr>
          <w:spacing w:val="-1"/>
        </w:rPr>
        <w:t xml:space="preserve"> </w:t>
      </w:r>
      <w:r>
        <w:t>географические объекты,</w:t>
      </w:r>
      <w:r>
        <w:rPr>
          <w:spacing w:val="1"/>
        </w:rPr>
        <w:t xml:space="preserve"> </w:t>
      </w:r>
      <w:r>
        <w:t>процессы</w:t>
      </w:r>
      <w:r>
        <w:rPr>
          <w:spacing w:val="1"/>
        </w:rPr>
        <w:t xml:space="preserve"> </w:t>
      </w:r>
      <w:r>
        <w:t>и</w:t>
      </w:r>
      <w:r>
        <w:rPr>
          <w:spacing w:val="1"/>
        </w:rPr>
        <w:t xml:space="preserve"> </w:t>
      </w:r>
      <w:r>
        <w:t>явления, их положение в пространстве по географическим картам разного содержания и</w:t>
      </w:r>
      <w:r>
        <w:rPr>
          <w:spacing w:val="1"/>
        </w:rPr>
        <w:t xml:space="preserve"> </w:t>
      </w:r>
      <w:r>
        <w:t>другим источникам; выявлять недостающую, взаимодополняющую и/или противоречивую</w:t>
      </w:r>
      <w:r>
        <w:rPr>
          <w:spacing w:val="-57"/>
        </w:rPr>
        <w:t xml:space="preserve"> </w:t>
      </w:r>
      <w:r>
        <w:t>географическую информацию, представленную в одном или нескольких источниках;</w:t>
      </w:r>
      <w:r>
        <w:rPr>
          <w:spacing w:val="1"/>
        </w:rPr>
        <w:t xml:space="preserve"> </w:t>
      </w:r>
      <w:r>
        <w:t>представлять в различных формах (в виде карты, таблицы, графика, географического</w:t>
      </w:r>
      <w:r>
        <w:rPr>
          <w:spacing w:val="1"/>
        </w:rPr>
        <w:t xml:space="preserve"> </w:t>
      </w:r>
      <w:r>
        <w:t>описания) географическую информацию, необходимую для решения учебных и практико-</w:t>
      </w:r>
      <w:r>
        <w:rPr>
          <w:spacing w:val="1"/>
        </w:rPr>
        <w:t xml:space="preserve"> </w:t>
      </w:r>
      <w:r>
        <w:t>ориентированных</w:t>
      </w:r>
      <w:r>
        <w:rPr>
          <w:spacing w:val="-4"/>
        </w:rPr>
        <w:t xml:space="preserve"> </w:t>
      </w:r>
      <w:r>
        <w:t>задач;</w:t>
      </w:r>
    </w:p>
    <w:p w:rsidR="00054381" w:rsidRDefault="00656015">
      <w:pPr>
        <w:pStyle w:val="a3"/>
        <w:ind w:right="583"/>
      </w:pPr>
      <w:r>
        <w:t>использовать различные источники географической информации (картографические,</w:t>
      </w:r>
      <w:r>
        <w:rPr>
          <w:spacing w:val="1"/>
        </w:rPr>
        <w:t xml:space="preserve"> </w:t>
      </w:r>
      <w:r>
        <w:t>статистические, текстовые, видео- и фотоизображения, компьютерные базы данных) для</w:t>
      </w:r>
      <w:r>
        <w:rPr>
          <w:spacing w:val="1"/>
        </w:rPr>
        <w:t xml:space="preserve"> </w:t>
      </w:r>
      <w:r>
        <w:t>решения различных учебных и практико-ориентированных задач: выявление географических</w:t>
      </w:r>
      <w:r>
        <w:rPr>
          <w:spacing w:val="-58"/>
        </w:rPr>
        <w:t xml:space="preserve"> </w:t>
      </w:r>
      <w:r>
        <w:t>зависимостей и закономерностей на основе результатов наблюдений, на основе анализа,</w:t>
      </w:r>
      <w:r>
        <w:rPr>
          <w:spacing w:val="1"/>
        </w:rPr>
        <w:t xml:space="preserve"> </w:t>
      </w:r>
      <w:r>
        <w:t>обобщения и интерпретации географической информации объяснение географических</w:t>
      </w:r>
      <w:r>
        <w:rPr>
          <w:spacing w:val="1"/>
        </w:rPr>
        <w:t xml:space="preserve"> </w:t>
      </w:r>
      <w:r>
        <w:t>явлений и процессов (их свойств, условий протекания и географических различий); расчет</w:t>
      </w:r>
      <w:r>
        <w:rPr>
          <w:spacing w:val="1"/>
        </w:rPr>
        <w:t xml:space="preserve"> </w:t>
      </w:r>
      <w:r>
        <w:t>количественных показателей, характеризующих географические объекты, явления и</w:t>
      </w:r>
      <w:r>
        <w:rPr>
          <w:spacing w:val="1"/>
        </w:rPr>
        <w:t xml:space="preserve"> </w:t>
      </w:r>
      <w:r>
        <w:t>процессы; составление простейших географических прогнозов; принятие решений,</w:t>
      </w:r>
      <w:r>
        <w:rPr>
          <w:spacing w:val="1"/>
        </w:rPr>
        <w:t xml:space="preserve"> </w:t>
      </w:r>
      <w:r>
        <w:t>основанных на сопоставлении, сравнении и/или оценке географической информации;</w:t>
      </w:r>
      <w:r>
        <w:rPr>
          <w:spacing w:val="1"/>
        </w:rPr>
        <w:t xml:space="preserve"> </w:t>
      </w:r>
      <w:r>
        <w:t>проводить с помощью приборов измерения температуры, влажности воздуха, атмосферного</w:t>
      </w:r>
      <w:r>
        <w:rPr>
          <w:spacing w:val="1"/>
        </w:rPr>
        <w:t xml:space="preserve"> </w:t>
      </w:r>
      <w:r>
        <w:t>давления, силы и направления ветра, абсолютной и относительной высоты, направления и</w:t>
      </w:r>
      <w:r>
        <w:rPr>
          <w:spacing w:val="1"/>
        </w:rPr>
        <w:t xml:space="preserve"> </w:t>
      </w:r>
      <w:r>
        <w:t>скорости</w:t>
      </w:r>
      <w:r>
        <w:rPr>
          <w:spacing w:val="2"/>
        </w:rPr>
        <w:t xml:space="preserve"> </w:t>
      </w:r>
      <w:r>
        <w:t>течения</w:t>
      </w:r>
      <w:r>
        <w:rPr>
          <w:spacing w:val="-3"/>
        </w:rPr>
        <w:t xml:space="preserve"> </w:t>
      </w:r>
      <w:r>
        <w:t>водных</w:t>
      </w:r>
      <w:r>
        <w:rPr>
          <w:spacing w:val="-3"/>
        </w:rPr>
        <w:t xml:space="preserve"> </w:t>
      </w:r>
      <w:r>
        <w:t>потоков;</w:t>
      </w:r>
    </w:p>
    <w:p w:rsidR="00054381" w:rsidRDefault="00656015">
      <w:pPr>
        <w:pStyle w:val="a3"/>
        <w:ind w:right="905"/>
      </w:pPr>
      <w:r>
        <w:t>различать изученные географические объекты, процессы и явления, сравнивать</w:t>
      </w:r>
      <w:r>
        <w:rPr>
          <w:spacing w:val="1"/>
        </w:rPr>
        <w:t xml:space="preserve"> </w:t>
      </w:r>
      <w:r>
        <w:t>географические объекты, процессы и явления на основе известных характерных свойств и</w:t>
      </w:r>
      <w:r>
        <w:rPr>
          <w:spacing w:val="-57"/>
        </w:rPr>
        <w:t xml:space="preserve"> </w:t>
      </w:r>
      <w:r>
        <w:t>проводить</w:t>
      </w:r>
      <w:r>
        <w:rPr>
          <w:spacing w:val="-2"/>
        </w:rPr>
        <w:t xml:space="preserve"> </w:t>
      </w:r>
      <w:r>
        <w:t>их</w:t>
      </w:r>
      <w:r>
        <w:rPr>
          <w:spacing w:val="-1"/>
        </w:rPr>
        <w:t xml:space="preserve"> </w:t>
      </w:r>
      <w:r>
        <w:t>простейшую классификацию;</w:t>
      </w:r>
    </w:p>
    <w:p w:rsidR="00054381" w:rsidRDefault="00656015">
      <w:pPr>
        <w:pStyle w:val="a3"/>
        <w:spacing w:before="3"/>
        <w:ind w:right="945"/>
      </w:pPr>
      <w:r>
        <w:t>использовать знания о географических законах и закономерностях, о взаимосвязях между</w:t>
      </w:r>
      <w:r>
        <w:rPr>
          <w:spacing w:val="-57"/>
        </w:rPr>
        <w:t xml:space="preserve"> </w:t>
      </w:r>
      <w:r>
        <w:t>изученными географическими объектами, процессами и явлениями для объяснения их</w:t>
      </w:r>
      <w:r>
        <w:rPr>
          <w:spacing w:val="1"/>
        </w:rPr>
        <w:t xml:space="preserve"> </w:t>
      </w:r>
      <w:r>
        <w:t>свойств,</w:t>
      </w:r>
      <w:r>
        <w:rPr>
          <w:spacing w:val="-2"/>
        </w:rPr>
        <w:t xml:space="preserve"> </w:t>
      </w:r>
      <w:r>
        <w:t>условий</w:t>
      </w:r>
      <w:r>
        <w:rPr>
          <w:spacing w:val="3"/>
        </w:rPr>
        <w:t xml:space="preserve"> </w:t>
      </w:r>
      <w:r>
        <w:t>протекания</w:t>
      </w:r>
      <w:r>
        <w:rPr>
          <w:spacing w:val="-3"/>
        </w:rPr>
        <w:t xml:space="preserve"> </w:t>
      </w:r>
      <w:r>
        <w:t>и</w:t>
      </w:r>
      <w:r>
        <w:rPr>
          <w:spacing w:val="-2"/>
        </w:rPr>
        <w:t xml:space="preserve"> </w:t>
      </w:r>
      <w:r>
        <w:t>различий;</w:t>
      </w:r>
    </w:p>
    <w:p w:rsidR="00054381" w:rsidRDefault="00656015">
      <w:pPr>
        <w:pStyle w:val="a3"/>
        <w:spacing w:line="242" w:lineRule="auto"/>
        <w:ind w:right="577"/>
      </w:pPr>
      <w:r>
        <w:t>оценивать характер взаимодействия деятельности человека и компонентов природы в разных</w:t>
      </w:r>
      <w:r>
        <w:rPr>
          <w:spacing w:val="-57"/>
        </w:rPr>
        <w:t xml:space="preserve"> </w:t>
      </w:r>
      <w:r>
        <w:t>географических условиях</w:t>
      </w:r>
      <w:r>
        <w:rPr>
          <w:spacing w:val="-4"/>
        </w:rPr>
        <w:t xml:space="preserve"> </w:t>
      </w:r>
      <w:r>
        <w:t>с точки</w:t>
      </w:r>
      <w:r>
        <w:rPr>
          <w:spacing w:val="2"/>
        </w:rPr>
        <w:t xml:space="preserve"> </w:t>
      </w:r>
      <w:r>
        <w:t>зрения</w:t>
      </w:r>
      <w:r>
        <w:rPr>
          <w:spacing w:val="1"/>
        </w:rPr>
        <w:t xml:space="preserve"> </w:t>
      </w:r>
      <w:r>
        <w:t>концепции</w:t>
      </w:r>
      <w:r>
        <w:rPr>
          <w:spacing w:val="2"/>
        </w:rPr>
        <w:t xml:space="preserve"> </w:t>
      </w:r>
      <w:r>
        <w:t>устойчивого</w:t>
      </w:r>
      <w:r>
        <w:rPr>
          <w:spacing w:val="5"/>
        </w:rPr>
        <w:t xml:space="preserve"> </w:t>
      </w:r>
      <w:r>
        <w:t>развития;</w:t>
      </w:r>
    </w:p>
    <w:p w:rsidR="00054381" w:rsidRDefault="00656015">
      <w:pPr>
        <w:pStyle w:val="a3"/>
        <w:ind w:right="675"/>
      </w:pPr>
      <w:r>
        <w:t>различать (распознавать, приводить примеры) изученные демографические процессы и</w:t>
      </w:r>
      <w:r>
        <w:rPr>
          <w:spacing w:val="1"/>
        </w:rPr>
        <w:t xml:space="preserve"> </w:t>
      </w:r>
      <w:r>
        <w:t>явления, характеризующие динамику численности населения Земли и отдельных регионов и</w:t>
      </w:r>
      <w:r>
        <w:rPr>
          <w:spacing w:val="-57"/>
        </w:rPr>
        <w:t xml:space="preserve"> </w:t>
      </w:r>
      <w:r>
        <w:t>стран;</w:t>
      </w:r>
    </w:p>
    <w:p w:rsidR="00054381" w:rsidRDefault="00656015">
      <w:pPr>
        <w:pStyle w:val="a3"/>
        <w:ind w:right="1085"/>
        <w:jc w:val="both"/>
      </w:pPr>
      <w:r>
        <w:t>использовать знания о населении и взаимосвязях между изученными демографическими</w:t>
      </w:r>
      <w:r>
        <w:rPr>
          <w:spacing w:val="-57"/>
        </w:rPr>
        <w:t xml:space="preserve"> </w:t>
      </w:r>
      <w:r>
        <w:t>процессами и явлениями для решения различных учебных и практико-ориентированных</w:t>
      </w:r>
      <w:r>
        <w:rPr>
          <w:spacing w:val="-57"/>
        </w:rPr>
        <w:t xml:space="preserve"> </w:t>
      </w:r>
      <w:r>
        <w:t>задач;</w:t>
      </w:r>
    </w:p>
    <w:p w:rsidR="00054381" w:rsidRDefault="00656015">
      <w:pPr>
        <w:pStyle w:val="a3"/>
        <w:ind w:right="1242"/>
      </w:pPr>
      <w:r>
        <w:t>описывать по карте положение и взаиморасположение географических объектов;</w:t>
      </w:r>
      <w:r>
        <w:rPr>
          <w:spacing w:val="1"/>
        </w:rPr>
        <w:t xml:space="preserve"> </w:t>
      </w:r>
      <w:r>
        <w:t>различать географические процессы и явления, определяющие особенности природы и</w:t>
      </w:r>
      <w:r>
        <w:rPr>
          <w:spacing w:val="-57"/>
        </w:rPr>
        <w:t xml:space="preserve"> </w:t>
      </w:r>
      <w:r>
        <w:t>населения</w:t>
      </w:r>
      <w:r>
        <w:rPr>
          <w:spacing w:val="1"/>
        </w:rPr>
        <w:t xml:space="preserve"> </w:t>
      </w:r>
      <w:r>
        <w:t>материков</w:t>
      </w:r>
      <w:r>
        <w:rPr>
          <w:spacing w:val="-1"/>
        </w:rPr>
        <w:t xml:space="preserve"> </w:t>
      </w:r>
      <w:r>
        <w:t>и</w:t>
      </w:r>
      <w:r>
        <w:rPr>
          <w:spacing w:val="-2"/>
        </w:rPr>
        <w:t xml:space="preserve"> </w:t>
      </w:r>
      <w:r>
        <w:t>океанов,</w:t>
      </w:r>
      <w:r>
        <w:rPr>
          <w:spacing w:val="-2"/>
        </w:rPr>
        <w:t xml:space="preserve"> </w:t>
      </w:r>
      <w:r>
        <w:t>отдельных</w:t>
      </w:r>
      <w:r>
        <w:rPr>
          <w:spacing w:val="-3"/>
        </w:rPr>
        <w:t xml:space="preserve"> </w:t>
      </w:r>
      <w:r>
        <w:t>регионов</w:t>
      </w:r>
      <w:r>
        <w:rPr>
          <w:spacing w:val="-1"/>
        </w:rPr>
        <w:t xml:space="preserve"> </w:t>
      </w:r>
      <w:r>
        <w:t>и</w:t>
      </w:r>
      <w:r>
        <w:rPr>
          <w:spacing w:val="2"/>
        </w:rPr>
        <w:t xml:space="preserve"> </w:t>
      </w:r>
      <w:r>
        <w:t>стран;</w:t>
      </w:r>
    </w:p>
    <w:p w:rsidR="00054381" w:rsidRDefault="00054381">
      <w:pPr>
        <w:pStyle w:val="a3"/>
        <w:spacing w:before="8"/>
        <w:ind w:left="0"/>
        <w:rPr>
          <w:sz w:val="17"/>
        </w:rPr>
      </w:pPr>
    </w:p>
    <w:p w:rsidR="00054381" w:rsidRDefault="00054381">
      <w:pPr>
        <w:rPr>
          <w:sz w:val="17"/>
        </w:rPr>
        <w:sectPr w:rsidR="00054381">
          <w:pgSz w:w="11910" w:h="16840"/>
          <w:pgMar w:top="620" w:right="0" w:bottom="1180" w:left="300" w:header="0" w:footer="883" w:gutter="0"/>
          <w:cols w:space="720"/>
        </w:sectPr>
      </w:pPr>
    </w:p>
    <w:p w:rsidR="00054381" w:rsidRDefault="00656015">
      <w:pPr>
        <w:pStyle w:val="a4"/>
        <w:numPr>
          <w:ilvl w:val="3"/>
          <w:numId w:val="181"/>
        </w:numPr>
        <w:tabs>
          <w:tab w:val="left" w:pos="2183"/>
        </w:tabs>
        <w:spacing w:before="90"/>
        <w:ind w:left="2182" w:hanging="783"/>
        <w:rPr>
          <w:i/>
          <w:sz w:val="24"/>
        </w:rPr>
      </w:pPr>
      <w:r>
        <w:rPr>
          <w:i/>
          <w:sz w:val="24"/>
        </w:rPr>
        <w:lastRenderedPageBreak/>
        <w:t>Математика</w:t>
      </w:r>
    </w:p>
    <w:p w:rsidR="00054381" w:rsidRDefault="00054381">
      <w:pPr>
        <w:pStyle w:val="a3"/>
        <w:ind w:left="0"/>
        <w:rPr>
          <w:i/>
          <w:sz w:val="26"/>
        </w:rPr>
      </w:pPr>
    </w:p>
    <w:p w:rsidR="00054381" w:rsidRDefault="00656015">
      <w:pPr>
        <w:pStyle w:val="Heading3"/>
        <w:spacing w:before="203"/>
        <w:ind w:left="1741"/>
      </w:pPr>
      <w:r>
        <w:t>Рациональные</w:t>
      </w:r>
      <w:r>
        <w:rPr>
          <w:spacing w:val="-1"/>
        </w:rPr>
        <w:t xml:space="preserve"> </w:t>
      </w:r>
      <w:r>
        <w:t>числа</w:t>
      </w:r>
    </w:p>
    <w:p w:rsidR="00054381" w:rsidRDefault="00656015">
      <w:pPr>
        <w:spacing w:before="36"/>
        <w:ind w:left="1741"/>
        <w:rPr>
          <w:i/>
          <w:sz w:val="24"/>
        </w:rPr>
      </w:pPr>
      <w:r>
        <w:rPr>
          <w:i/>
          <w:sz w:val="24"/>
        </w:rPr>
        <w:t>Ученик</w:t>
      </w:r>
      <w:r>
        <w:rPr>
          <w:i/>
          <w:spacing w:val="-5"/>
          <w:sz w:val="24"/>
        </w:rPr>
        <w:t xml:space="preserve"> </w:t>
      </w:r>
      <w:r>
        <w:rPr>
          <w:i/>
          <w:sz w:val="24"/>
        </w:rPr>
        <w:t>научится:</w:t>
      </w:r>
    </w:p>
    <w:p w:rsidR="00054381" w:rsidRDefault="00656015">
      <w:pPr>
        <w:pStyle w:val="a3"/>
        <w:ind w:left="0"/>
        <w:rPr>
          <w:i/>
          <w:sz w:val="26"/>
        </w:rPr>
      </w:pPr>
      <w:r>
        <w:br w:type="column"/>
      </w:r>
    </w:p>
    <w:p w:rsidR="00054381" w:rsidRDefault="00054381">
      <w:pPr>
        <w:pStyle w:val="a3"/>
        <w:spacing w:before="11"/>
        <w:ind w:left="0"/>
        <w:rPr>
          <w:i/>
          <w:sz w:val="21"/>
        </w:rPr>
      </w:pPr>
    </w:p>
    <w:p w:rsidR="00054381" w:rsidRDefault="00656015">
      <w:pPr>
        <w:pStyle w:val="Heading3"/>
        <w:numPr>
          <w:ilvl w:val="1"/>
          <w:numId w:val="155"/>
        </w:numPr>
        <w:tabs>
          <w:tab w:val="left" w:pos="1784"/>
        </w:tabs>
      </w:pPr>
      <w:r>
        <w:t>классы</w:t>
      </w:r>
    </w:p>
    <w:p w:rsidR="00054381" w:rsidRDefault="00054381">
      <w:pPr>
        <w:sectPr w:rsidR="00054381">
          <w:type w:val="continuous"/>
          <w:pgSz w:w="11910" w:h="16840"/>
          <w:pgMar w:top="700" w:right="0" w:bottom="1080" w:left="300" w:header="720" w:footer="720" w:gutter="0"/>
          <w:cols w:num="2" w:space="720" w:equalWidth="0">
            <w:col w:w="4094" w:space="141"/>
            <w:col w:w="7375"/>
          </w:cols>
        </w:sectPr>
      </w:pPr>
    </w:p>
    <w:p w:rsidR="00054381" w:rsidRDefault="00656015">
      <w:pPr>
        <w:pStyle w:val="a4"/>
        <w:numPr>
          <w:ilvl w:val="2"/>
          <w:numId w:val="155"/>
        </w:numPr>
        <w:tabs>
          <w:tab w:val="left" w:pos="2034"/>
        </w:tabs>
        <w:spacing w:before="41"/>
        <w:rPr>
          <w:sz w:val="24"/>
        </w:rPr>
      </w:pPr>
      <w:r>
        <w:rPr>
          <w:sz w:val="24"/>
        </w:rPr>
        <w:lastRenderedPageBreak/>
        <w:t>понимать</w:t>
      </w:r>
      <w:r>
        <w:rPr>
          <w:spacing w:val="-10"/>
          <w:sz w:val="24"/>
        </w:rPr>
        <w:t xml:space="preserve"> </w:t>
      </w:r>
      <w:r>
        <w:rPr>
          <w:sz w:val="24"/>
        </w:rPr>
        <w:t>особенности десятичной</w:t>
      </w:r>
      <w:r>
        <w:rPr>
          <w:spacing w:val="-6"/>
          <w:sz w:val="24"/>
        </w:rPr>
        <w:t xml:space="preserve"> </w:t>
      </w:r>
      <w:r>
        <w:rPr>
          <w:sz w:val="24"/>
        </w:rPr>
        <w:t>системы</w:t>
      </w:r>
      <w:r>
        <w:rPr>
          <w:spacing w:val="-4"/>
          <w:sz w:val="24"/>
        </w:rPr>
        <w:t xml:space="preserve"> </w:t>
      </w:r>
      <w:r>
        <w:rPr>
          <w:sz w:val="24"/>
        </w:rPr>
        <w:t>счисления;</w:t>
      </w:r>
    </w:p>
    <w:p w:rsidR="00054381" w:rsidRDefault="00656015">
      <w:pPr>
        <w:pStyle w:val="a4"/>
        <w:numPr>
          <w:ilvl w:val="2"/>
          <w:numId w:val="155"/>
        </w:numPr>
        <w:tabs>
          <w:tab w:val="left" w:pos="2005"/>
        </w:tabs>
        <w:spacing w:before="41"/>
        <w:ind w:left="2005" w:hanging="245"/>
        <w:rPr>
          <w:sz w:val="24"/>
        </w:rPr>
      </w:pPr>
      <w:r>
        <w:rPr>
          <w:sz w:val="24"/>
        </w:rPr>
        <w:t>владеть понятиями,</w:t>
      </w:r>
      <w:r>
        <w:rPr>
          <w:spacing w:val="1"/>
          <w:sz w:val="24"/>
        </w:rPr>
        <w:t xml:space="preserve"> </w:t>
      </w:r>
      <w:r>
        <w:rPr>
          <w:sz w:val="24"/>
        </w:rPr>
        <w:t>связанными</w:t>
      </w:r>
      <w:r>
        <w:rPr>
          <w:spacing w:val="1"/>
          <w:sz w:val="24"/>
        </w:rPr>
        <w:t xml:space="preserve"> </w:t>
      </w:r>
      <w:r>
        <w:rPr>
          <w:sz w:val="24"/>
        </w:rPr>
        <w:t>с</w:t>
      </w:r>
      <w:r>
        <w:rPr>
          <w:spacing w:val="-7"/>
          <w:sz w:val="24"/>
        </w:rPr>
        <w:t xml:space="preserve"> </w:t>
      </w:r>
      <w:r>
        <w:rPr>
          <w:sz w:val="24"/>
        </w:rPr>
        <w:t>делимостью</w:t>
      </w:r>
      <w:r>
        <w:rPr>
          <w:spacing w:val="-7"/>
          <w:sz w:val="24"/>
        </w:rPr>
        <w:t xml:space="preserve"> </w:t>
      </w:r>
      <w:r>
        <w:rPr>
          <w:sz w:val="24"/>
        </w:rPr>
        <w:t>натуральных</w:t>
      </w:r>
      <w:r>
        <w:rPr>
          <w:spacing w:val="-5"/>
          <w:sz w:val="24"/>
        </w:rPr>
        <w:t xml:space="preserve"> </w:t>
      </w:r>
      <w:r>
        <w:rPr>
          <w:sz w:val="24"/>
        </w:rPr>
        <w:t>чисел;</w:t>
      </w:r>
    </w:p>
    <w:p w:rsidR="00054381" w:rsidRDefault="00054381">
      <w:pPr>
        <w:rPr>
          <w:sz w:val="24"/>
        </w:rPr>
        <w:sectPr w:rsidR="00054381">
          <w:type w:val="continuous"/>
          <w:pgSz w:w="11910" w:h="16840"/>
          <w:pgMar w:top="700" w:right="0" w:bottom="1080" w:left="300" w:header="720" w:footer="720" w:gutter="0"/>
          <w:cols w:space="720"/>
        </w:sectPr>
      </w:pPr>
    </w:p>
    <w:p w:rsidR="00054381" w:rsidRDefault="00656015">
      <w:pPr>
        <w:pStyle w:val="a4"/>
        <w:numPr>
          <w:ilvl w:val="2"/>
          <w:numId w:val="155"/>
        </w:numPr>
        <w:tabs>
          <w:tab w:val="left" w:pos="2005"/>
        </w:tabs>
        <w:spacing w:before="64" w:line="276" w:lineRule="auto"/>
        <w:ind w:left="2120" w:right="563" w:hanging="360"/>
        <w:jc w:val="both"/>
        <w:rPr>
          <w:sz w:val="24"/>
        </w:rPr>
      </w:pPr>
      <w:r>
        <w:rPr>
          <w:sz w:val="24"/>
        </w:rPr>
        <w:lastRenderedPageBreak/>
        <w:t>выражать</w:t>
      </w:r>
      <w:r>
        <w:rPr>
          <w:spacing w:val="1"/>
          <w:sz w:val="24"/>
        </w:rPr>
        <w:t xml:space="preserve"> </w:t>
      </w:r>
      <w:r>
        <w:rPr>
          <w:sz w:val="24"/>
        </w:rPr>
        <w:t>числа</w:t>
      </w:r>
      <w:r>
        <w:rPr>
          <w:spacing w:val="1"/>
          <w:sz w:val="24"/>
        </w:rPr>
        <w:t xml:space="preserve"> </w:t>
      </w:r>
      <w:r>
        <w:rPr>
          <w:sz w:val="24"/>
        </w:rPr>
        <w:t>в</w:t>
      </w:r>
      <w:r>
        <w:rPr>
          <w:spacing w:val="1"/>
          <w:sz w:val="24"/>
        </w:rPr>
        <w:t xml:space="preserve"> </w:t>
      </w:r>
      <w:r>
        <w:rPr>
          <w:sz w:val="24"/>
        </w:rPr>
        <w:t>эквивалентных</w:t>
      </w:r>
      <w:r>
        <w:rPr>
          <w:spacing w:val="1"/>
          <w:sz w:val="24"/>
        </w:rPr>
        <w:t xml:space="preserve"> </w:t>
      </w:r>
      <w:r>
        <w:rPr>
          <w:sz w:val="24"/>
        </w:rPr>
        <w:t>формах,</w:t>
      </w:r>
      <w:r>
        <w:rPr>
          <w:spacing w:val="1"/>
          <w:sz w:val="24"/>
        </w:rPr>
        <w:t xml:space="preserve"> </w:t>
      </w:r>
      <w:r>
        <w:rPr>
          <w:sz w:val="24"/>
        </w:rPr>
        <w:t>выбирая</w:t>
      </w:r>
      <w:r>
        <w:rPr>
          <w:spacing w:val="1"/>
          <w:sz w:val="24"/>
        </w:rPr>
        <w:t xml:space="preserve"> </w:t>
      </w:r>
      <w:r>
        <w:rPr>
          <w:sz w:val="24"/>
        </w:rPr>
        <w:t>наиболее</w:t>
      </w:r>
      <w:r>
        <w:rPr>
          <w:spacing w:val="1"/>
          <w:sz w:val="24"/>
        </w:rPr>
        <w:t xml:space="preserve"> </w:t>
      </w:r>
      <w:r>
        <w:rPr>
          <w:sz w:val="24"/>
        </w:rPr>
        <w:t>подходящую</w:t>
      </w:r>
      <w:r>
        <w:rPr>
          <w:spacing w:val="1"/>
          <w:sz w:val="24"/>
        </w:rPr>
        <w:t xml:space="preserve"> </w:t>
      </w:r>
      <w:r>
        <w:rPr>
          <w:sz w:val="24"/>
        </w:rPr>
        <w:t>в</w:t>
      </w:r>
      <w:r>
        <w:rPr>
          <w:spacing w:val="1"/>
          <w:sz w:val="24"/>
        </w:rPr>
        <w:t xml:space="preserve"> </w:t>
      </w:r>
      <w:r>
        <w:rPr>
          <w:sz w:val="24"/>
        </w:rPr>
        <w:t>зависимости</w:t>
      </w:r>
      <w:r>
        <w:rPr>
          <w:spacing w:val="-7"/>
          <w:sz w:val="24"/>
        </w:rPr>
        <w:t xml:space="preserve"> </w:t>
      </w:r>
      <w:r>
        <w:rPr>
          <w:sz w:val="24"/>
        </w:rPr>
        <w:t>от</w:t>
      </w:r>
      <w:r>
        <w:rPr>
          <w:spacing w:val="-2"/>
          <w:sz w:val="24"/>
        </w:rPr>
        <w:t xml:space="preserve"> </w:t>
      </w:r>
      <w:r>
        <w:rPr>
          <w:sz w:val="24"/>
        </w:rPr>
        <w:t>конкретной</w:t>
      </w:r>
      <w:r>
        <w:rPr>
          <w:spacing w:val="3"/>
          <w:sz w:val="24"/>
        </w:rPr>
        <w:t xml:space="preserve"> </w:t>
      </w:r>
      <w:r>
        <w:rPr>
          <w:sz w:val="24"/>
        </w:rPr>
        <w:t>ситуации;</w:t>
      </w:r>
    </w:p>
    <w:p w:rsidR="00054381" w:rsidRDefault="00656015">
      <w:pPr>
        <w:pStyle w:val="a4"/>
        <w:numPr>
          <w:ilvl w:val="2"/>
          <w:numId w:val="155"/>
        </w:numPr>
        <w:tabs>
          <w:tab w:val="left" w:pos="2053"/>
        </w:tabs>
        <w:spacing w:line="275" w:lineRule="exact"/>
        <w:ind w:left="2053" w:hanging="293"/>
        <w:jc w:val="both"/>
        <w:rPr>
          <w:sz w:val="24"/>
        </w:rPr>
      </w:pPr>
      <w:r>
        <w:rPr>
          <w:sz w:val="24"/>
        </w:rPr>
        <w:t>сравнивать</w:t>
      </w:r>
      <w:r>
        <w:rPr>
          <w:spacing w:val="-6"/>
          <w:sz w:val="24"/>
        </w:rPr>
        <w:t xml:space="preserve"> </w:t>
      </w:r>
      <w:r>
        <w:rPr>
          <w:sz w:val="24"/>
        </w:rPr>
        <w:t>и</w:t>
      </w:r>
      <w:r>
        <w:rPr>
          <w:spacing w:val="-3"/>
          <w:sz w:val="24"/>
        </w:rPr>
        <w:t xml:space="preserve"> </w:t>
      </w:r>
      <w:r>
        <w:rPr>
          <w:sz w:val="24"/>
        </w:rPr>
        <w:t>упорядочивать</w:t>
      </w:r>
      <w:r>
        <w:rPr>
          <w:spacing w:val="2"/>
          <w:sz w:val="24"/>
        </w:rPr>
        <w:t xml:space="preserve"> </w:t>
      </w:r>
      <w:r>
        <w:rPr>
          <w:sz w:val="24"/>
        </w:rPr>
        <w:t>рациональные</w:t>
      </w:r>
      <w:r>
        <w:rPr>
          <w:spacing w:val="-4"/>
          <w:sz w:val="24"/>
        </w:rPr>
        <w:t xml:space="preserve"> </w:t>
      </w:r>
      <w:r>
        <w:rPr>
          <w:sz w:val="24"/>
        </w:rPr>
        <w:t>числа;</w:t>
      </w:r>
    </w:p>
    <w:p w:rsidR="00054381" w:rsidRDefault="00656015">
      <w:pPr>
        <w:pStyle w:val="a4"/>
        <w:numPr>
          <w:ilvl w:val="2"/>
          <w:numId w:val="155"/>
        </w:numPr>
        <w:tabs>
          <w:tab w:val="left" w:pos="2010"/>
        </w:tabs>
        <w:spacing w:before="41" w:line="276" w:lineRule="auto"/>
        <w:ind w:left="2120" w:right="558" w:hanging="360"/>
        <w:jc w:val="both"/>
        <w:rPr>
          <w:sz w:val="24"/>
        </w:rPr>
      </w:pPr>
      <w:r>
        <w:rPr>
          <w:sz w:val="24"/>
        </w:rPr>
        <w:t>выполнять</w:t>
      </w:r>
      <w:r>
        <w:rPr>
          <w:spacing w:val="1"/>
          <w:sz w:val="24"/>
        </w:rPr>
        <w:t xml:space="preserve"> </w:t>
      </w:r>
      <w:r>
        <w:rPr>
          <w:sz w:val="24"/>
        </w:rPr>
        <w:t>вычисления</w:t>
      </w:r>
      <w:r>
        <w:rPr>
          <w:spacing w:val="1"/>
          <w:sz w:val="24"/>
        </w:rPr>
        <w:t xml:space="preserve"> </w:t>
      </w:r>
      <w:r>
        <w:rPr>
          <w:sz w:val="24"/>
        </w:rPr>
        <w:t>с</w:t>
      </w:r>
      <w:r>
        <w:rPr>
          <w:spacing w:val="1"/>
          <w:sz w:val="24"/>
        </w:rPr>
        <w:t xml:space="preserve"> </w:t>
      </w:r>
      <w:r>
        <w:rPr>
          <w:sz w:val="24"/>
        </w:rPr>
        <w:t>рациональными</w:t>
      </w:r>
      <w:r>
        <w:rPr>
          <w:spacing w:val="1"/>
          <w:sz w:val="24"/>
        </w:rPr>
        <w:t xml:space="preserve"> </w:t>
      </w:r>
      <w:r>
        <w:rPr>
          <w:sz w:val="24"/>
        </w:rPr>
        <w:t>числами,</w:t>
      </w:r>
      <w:r>
        <w:rPr>
          <w:spacing w:val="1"/>
          <w:sz w:val="24"/>
        </w:rPr>
        <w:t xml:space="preserve"> </w:t>
      </w:r>
      <w:r>
        <w:rPr>
          <w:sz w:val="24"/>
        </w:rPr>
        <w:t>сочетая</w:t>
      </w:r>
      <w:r>
        <w:rPr>
          <w:spacing w:val="1"/>
          <w:sz w:val="24"/>
        </w:rPr>
        <w:t xml:space="preserve"> </w:t>
      </w:r>
      <w:r>
        <w:rPr>
          <w:sz w:val="24"/>
        </w:rPr>
        <w:t>устные</w:t>
      </w:r>
      <w:r>
        <w:rPr>
          <w:spacing w:val="1"/>
          <w:sz w:val="24"/>
        </w:rPr>
        <w:t xml:space="preserve"> </w:t>
      </w:r>
      <w:r>
        <w:rPr>
          <w:sz w:val="24"/>
        </w:rPr>
        <w:t>и</w:t>
      </w:r>
      <w:r>
        <w:rPr>
          <w:spacing w:val="1"/>
          <w:sz w:val="24"/>
        </w:rPr>
        <w:t xml:space="preserve"> </w:t>
      </w:r>
      <w:r>
        <w:rPr>
          <w:sz w:val="24"/>
        </w:rPr>
        <w:t>письменные</w:t>
      </w:r>
      <w:r>
        <w:rPr>
          <w:spacing w:val="1"/>
          <w:sz w:val="24"/>
        </w:rPr>
        <w:t xml:space="preserve"> </w:t>
      </w:r>
      <w:r>
        <w:rPr>
          <w:sz w:val="24"/>
        </w:rPr>
        <w:t>приёмы</w:t>
      </w:r>
      <w:r>
        <w:rPr>
          <w:spacing w:val="-2"/>
          <w:sz w:val="24"/>
        </w:rPr>
        <w:t xml:space="preserve"> </w:t>
      </w:r>
      <w:r>
        <w:rPr>
          <w:sz w:val="24"/>
        </w:rPr>
        <w:t>вычислений,</w:t>
      </w:r>
      <w:r>
        <w:rPr>
          <w:spacing w:val="-1"/>
          <w:sz w:val="24"/>
        </w:rPr>
        <w:t xml:space="preserve"> </w:t>
      </w:r>
      <w:r>
        <w:rPr>
          <w:sz w:val="24"/>
        </w:rPr>
        <w:t>применение</w:t>
      </w:r>
      <w:r>
        <w:rPr>
          <w:spacing w:val="1"/>
          <w:sz w:val="24"/>
        </w:rPr>
        <w:t xml:space="preserve"> </w:t>
      </w:r>
      <w:r>
        <w:rPr>
          <w:sz w:val="24"/>
        </w:rPr>
        <w:t>калькулятора;</w:t>
      </w:r>
    </w:p>
    <w:p w:rsidR="00054381" w:rsidRDefault="00656015">
      <w:pPr>
        <w:pStyle w:val="a4"/>
        <w:numPr>
          <w:ilvl w:val="2"/>
          <w:numId w:val="155"/>
        </w:numPr>
        <w:tabs>
          <w:tab w:val="left" w:pos="2005"/>
        </w:tabs>
        <w:spacing w:line="278" w:lineRule="auto"/>
        <w:ind w:left="2120" w:right="560" w:hanging="360"/>
        <w:jc w:val="both"/>
        <w:rPr>
          <w:sz w:val="24"/>
        </w:rPr>
      </w:pPr>
      <w:r>
        <w:rPr>
          <w:sz w:val="24"/>
        </w:rPr>
        <w:t>использовать</w:t>
      </w:r>
      <w:r>
        <w:rPr>
          <w:spacing w:val="1"/>
          <w:sz w:val="24"/>
        </w:rPr>
        <w:t xml:space="preserve"> </w:t>
      </w:r>
      <w:r>
        <w:rPr>
          <w:sz w:val="24"/>
        </w:rPr>
        <w:t>понятия</w:t>
      </w:r>
      <w:r>
        <w:rPr>
          <w:spacing w:val="1"/>
          <w:sz w:val="24"/>
        </w:rPr>
        <w:t xml:space="preserve"> </w:t>
      </w:r>
      <w:r>
        <w:rPr>
          <w:sz w:val="24"/>
        </w:rPr>
        <w:t>и</w:t>
      </w:r>
      <w:r>
        <w:rPr>
          <w:spacing w:val="1"/>
          <w:sz w:val="24"/>
        </w:rPr>
        <w:t xml:space="preserve"> </w:t>
      </w:r>
      <w:r>
        <w:rPr>
          <w:sz w:val="24"/>
        </w:rPr>
        <w:t>умения,</w:t>
      </w:r>
      <w:r>
        <w:rPr>
          <w:spacing w:val="1"/>
          <w:sz w:val="24"/>
        </w:rPr>
        <w:t xml:space="preserve"> </w:t>
      </w:r>
      <w:r>
        <w:rPr>
          <w:sz w:val="24"/>
        </w:rPr>
        <w:t>связанные</w:t>
      </w:r>
      <w:r>
        <w:rPr>
          <w:spacing w:val="1"/>
          <w:sz w:val="24"/>
        </w:rPr>
        <w:t xml:space="preserve"> </w:t>
      </w:r>
      <w:r>
        <w:rPr>
          <w:sz w:val="24"/>
        </w:rPr>
        <w:t>с</w:t>
      </w:r>
      <w:r>
        <w:rPr>
          <w:spacing w:val="1"/>
          <w:sz w:val="24"/>
        </w:rPr>
        <w:t xml:space="preserve"> </w:t>
      </w:r>
      <w:r>
        <w:rPr>
          <w:sz w:val="24"/>
        </w:rPr>
        <w:t>пропорциональностью</w:t>
      </w:r>
      <w:r>
        <w:rPr>
          <w:spacing w:val="1"/>
          <w:sz w:val="24"/>
        </w:rPr>
        <w:t xml:space="preserve"> </w:t>
      </w:r>
      <w:r>
        <w:rPr>
          <w:sz w:val="24"/>
        </w:rPr>
        <w:t>величин,</w:t>
      </w:r>
      <w:r>
        <w:rPr>
          <w:spacing w:val="1"/>
          <w:sz w:val="24"/>
        </w:rPr>
        <w:t xml:space="preserve"> </w:t>
      </w:r>
      <w:r>
        <w:rPr>
          <w:sz w:val="24"/>
        </w:rPr>
        <w:t>процентами в ходе решения математических задач и задач из смежных предметов,</w:t>
      </w:r>
      <w:r>
        <w:rPr>
          <w:spacing w:val="1"/>
          <w:sz w:val="24"/>
        </w:rPr>
        <w:t xml:space="preserve"> </w:t>
      </w:r>
      <w:r>
        <w:rPr>
          <w:sz w:val="24"/>
        </w:rPr>
        <w:t>выполнять</w:t>
      </w:r>
      <w:r>
        <w:rPr>
          <w:spacing w:val="2"/>
          <w:sz w:val="24"/>
        </w:rPr>
        <w:t xml:space="preserve"> </w:t>
      </w:r>
      <w:r>
        <w:rPr>
          <w:sz w:val="24"/>
        </w:rPr>
        <w:t>несложные</w:t>
      </w:r>
      <w:r>
        <w:rPr>
          <w:spacing w:val="-4"/>
          <w:sz w:val="24"/>
        </w:rPr>
        <w:t xml:space="preserve"> </w:t>
      </w:r>
      <w:r>
        <w:rPr>
          <w:sz w:val="24"/>
        </w:rPr>
        <w:t>практические</w:t>
      </w:r>
      <w:r>
        <w:rPr>
          <w:spacing w:val="1"/>
          <w:sz w:val="24"/>
        </w:rPr>
        <w:t xml:space="preserve"> </w:t>
      </w:r>
      <w:r>
        <w:rPr>
          <w:sz w:val="24"/>
        </w:rPr>
        <w:t>расчёты.</w:t>
      </w:r>
    </w:p>
    <w:p w:rsidR="00054381" w:rsidRDefault="00656015">
      <w:pPr>
        <w:spacing w:line="271" w:lineRule="exact"/>
        <w:ind w:left="1741"/>
        <w:jc w:val="both"/>
        <w:rPr>
          <w:i/>
          <w:sz w:val="24"/>
        </w:rPr>
      </w:pPr>
      <w:r>
        <w:rPr>
          <w:i/>
          <w:sz w:val="24"/>
        </w:rPr>
        <w:t>Ученик</w:t>
      </w:r>
      <w:r>
        <w:rPr>
          <w:i/>
          <w:spacing w:val="-4"/>
          <w:sz w:val="24"/>
        </w:rPr>
        <w:t xml:space="preserve"> </w:t>
      </w:r>
      <w:r>
        <w:rPr>
          <w:i/>
          <w:sz w:val="24"/>
        </w:rPr>
        <w:t>получит</w:t>
      </w:r>
      <w:r>
        <w:rPr>
          <w:i/>
          <w:spacing w:val="-5"/>
          <w:sz w:val="24"/>
        </w:rPr>
        <w:t xml:space="preserve"> </w:t>
      </w:r>
      <w:r>
        <w:rPr>
          <w:i/>
          <w:sz w:val="24"/>
        </w:rPr>
        <w:t>возможность:</w:t>
      </w:r>
    </w:p>
    <w:p w:rsidR="00054381" w:rsidRDefault="00656015">
      <w:pPr>
        <w:pStyle w:val="a4"/>
        <w:numPr>
          <w:ilvl w:val="0"/>
          <w:numId w:val="154"/>
        </w:numPr>
        <w:tabs>
          <w:tab w:val="left" w:pos="2005"/>
        </w:tabs>
        <w:spacing w:before="40" w:line="276" w:lineRule="auto"/>
        <w:ind w:right="573" w:hanging="360"/>
        <w:jc w:val="both"/>
        <w:rPr>
          <w:sz w:val="24"/>
        </w:rPr>
      </w:pPr>
      <w:r>
        <w:rPr>
          <w:sz w:val="24"/>
        </w:rPr>
        <w:t>познакомиться с позиционными системами счисления</w:t>
      </w:r>
      <w:r>
        <w:rPr>
          <w:spacing w:val="60"/>
          <w:sz w:val="24"/>
        </w:rPr>
        <w:t xml:space="preserve"> </w:t>
      </w:r>
      <w:r>
        <w:rPr>
          <w:sz w:val="24"/>
        </w:rPr>
        <w:t>с основаниями, отличными от</w:t>
      </w:r>
      <w:r>
        <w:rPr>
          <w:spacing w:val="1"/>
          <w:sz w:val="24"/>
        </w:rPr>
        <w:t xml:space="preserve"> </w:t>
      </w:r>
      <w:r>
        <w:rPr>
          <w:sz w:val="24"/>
        </w:rPr>
        <w:t>10;</w:t>
      </w:r>
    </w:p>
    <w:p w:rsidR="00054381" w:rsidRDefault="00656015">
      <w:pPr>
        <w:pStyle w:val="a4"/>
        <w:numPr>
          <w:ilvl w:val="0"/>
          <w:numId w:val="154"/>
        </w:numPr>
        <w:tabs>
          <w:tab w:val="left" w:pos="2005"/>
        </w:tabs>
        <w:spacing w:line="275" w:lineRule="exact"/>
        <w:ind w:left="2005"/>
        <w:jc w:val="both"/>
        <w:rPr>
          <w:sz w:val="24"/>
        </w:rPr>
      </w:pPr>
      <w:r>
        <w:rPr>
          <w:sz w:val="24"/>
        </w:rPr>
        <w:t>углубить и</w:t>
      </w:r>
      <w:r>
        <w:rPr>
          <w:spacing w:val="1"/>
          <w:sz w:val="24"/>
        </w:rPr>
        <w:t xml:space="preserve"> </w:t>
      </w:r>
      <w:r>
        <w:rPr>
          <w:sz w:val="24"/>
        </w:rPr>
        <w:t>развить</w:t>
      </w:r>
      <w:r>
        <w:rPr>
          <w:spacing w:val="-4"/>
          <w:sz w:val="24"/>
        </w:rPr>
        <w:t xml:space="preserve"> </w:t>
      </w:r>
      <w:r>
        <w:rPr>
          <w:sz w:val="24"/>
        </w:rPr>
        <w:t>представления</w:t>
      </w:r>
      <w:r>
        <w:rPr>
          <w:spacing w:val="-5"/>
          <w:sz w:val="24"/>
        </w:rPr>
        <w:t xml:space="preserve"> </w:t>
      </w:r>
      <w:r>
        <w:rPr>
          <w:sz w:val="24"/>
        </w:rPr>
        <w:t>о натуральных</w:t>
      </w:r>
      <w:r>
        <w:rPr>
          <w:spacing w:val="-5"/>
          <w:sz w:val="24"/>
        </w:rPr>
        <w:t xml:space="preserve"> </w:t>
      </w:r>
      <w:r>
        <w:rPr>
          <w:sz w:val="24"/>
        </w:rPr>
        <w:t>числах</w:t>
      </w:r>
      <w:r>
        <w:rPr>
          <w:spacing w:val="-5"/>
          <w:sz w:val="24"/>
        </w:rPr>
        <w:t xml:space="preserve"> </w:t>
      </w:r>
      <w:r>
        <w:rPr>
          <w:sz w:val="24"/>
        </w:rPr>
        <w:t>и свойствах</w:t>
      </w:r>
      <w:r>
        <w:rPr>
          <w:spacing w:val="5"/>
          <w:sz w:val="24"/>
        </w:rPr>
        <w:t xml:space="preserve"> </w:t>
      </w:r>
      <w:r>
        <w:rPr>
          <w:sz w:val="24"/>
        </w:rPr>
        <w:t>делимости;</w:t>
      </w:r>
    </w:p>
    <w:p w:rsidR="00054381" w:rsidRDefault="00656015">
      <w:pPr>
        <w:pStyle w:val="a4"/>
        <w:numPr>
          <w:ilvl w:val="0"/>
          <w:numId w:val="154"/>
        </w:numPr>
        <w:tabs>
          <w:tab w:val="left" w:pos="2010"/>
          <w:tab w:val="left" w:pos="3275"/>
          <w:tab w:val="left" w:pos="4872"/>
          <w:tab w:val="left" w:pos="5956"/>
          <w:tab w:val="left" w:pos="8334"/>
          <w:tab w:val="left" w:pos="9850"/>
        </w:tabs>
        <w:spacing w:before="41" w:line="276" w:lineRule="auto"/>
        <w:ind w:right="573" w:hanging="360"/>
        <w:rPr>
          <w:sz w:val="24"/>
        </w:rPr>
      </w:pPr>
      <w:r>
        <w:rPr>
          <w:sz w:val="24"/>
        </w:rPr>
        <w:t>научиться</w:t>
      </w:r>
      <w:r>
        <w:rPr>
          <w:sz w:val="24"/>
        </w:rPr>
        <w:tab/>
        <w:t>использовать</w:t>
      </w:r>
      <w:r>
        <w:rPr>
          <w:sz w:val="24"/>
        </w:rPr>
        <w:tab/>
        <w:t>приёмы,</w:t>
      </w:r>
      <w:r>
        <w:rPr>
          <w:sz w:val="24"/>
        </w:rPr>
        <w:tab/>
        <w:t>рационализирующие</w:t>
      </w:r>
      <w:r>
        <w:rPr>
          <w:sz w:val="24"/>
        </w:rPr>
        <w:tab/>
        <w:t>вычисления,</w:t>
      </w:r>
      <w:r>
        <w:rPr>
          <w:sz w:val="24"/>
        </w:rPr>
        <w:tab/>
      </w:r>
      <w:r>
        <w:rPr>
          <w:spacing w:val="-1"/>
          <w:sz w:val="24"/>
        </w:rPr>
        <w:t>приобрести</w:t>
      </w:r>
      <w:r>
        <w:rPr>
          <w:spacing w:val="-57"/>
          <w:sz w:val="24"/>
        </w:rPr>
        <w:t xml:space="preserve"> </w:t>
      </w:r>
      <w:r>
        <w:rPr>
          <w:sz w:val="24"/>
        </w:rPr>
        <w:t>привычку</w:t>
      </w:r>
      <w:r>
        <w:rPr>
          <w:spacing w:val="-10"/>
          <w:sz w:val="24"/>
        </w:rPr>
        <w:t xml:space="preserve"> </w:t>
      </w:r>
      <w:r>
        <w:rPr>
          <w:sz w:val="24"/>
        </w:rPr>
        <w:t>контролировать</w:t>
      </w:r>
      <w:r>
        <w:rPr>
          <w:spacing w:val="-3"/>
          <w:sz w:val="24"/>
        </w:rPr>
        <w:t xml:space="preserve"> </w:t>
      </w:r>
      <w:r>
        <w:rPr>
          <w:sz w:val="24"/>
        </w:rPr>
        <w:t>вычисления,</w:t>
      </w:r>
      <w:r>
        <w:rPr>
          <w:spacing w:val="-3"/>
          <w:sz w:val="24"/>
        </w:rPr>
        <w:t xml:space="preserve"> </w:t>
      </w:r>
      <w:r>
        <w:rPr>
          <w:sz w:val="24"/>
        </w:rPr>
        <w:t>выбирая подходящий</w:t>
      </w:r>
      <w:r>
        <w:rPr>
          <w:spacing w:val="1"/>
          <w:sz w:val="24"/>
        </w:rPr>
        <w:t xml:space="preserve"> </w:t>
      </w:r>
      <w:r>
        <w:rPr>
          <w:sz w:val="24"/>
        </w:rPr>
        <w:t>для</w:t>
      </w:r>
      <w:r>
        <w:rPr>
          <w:spacing w:val="-5"/>
          <w:sz w:val="24"/>
        </w:rPr>
        <w:t xml:space="preserve"> </w:t>
      </w:r>
      <w:r>
        <w:rPr>
          <w:sz w:val="24"/>
        </w:rPr>
        <w:t>ситуации</w:t>
      </w:r>
      <w:r>
        <w:rPr>
          <w:spacing w:val="1"/>
          <w:sz w:val="24"/>
        </w:rPr>
        <w:t xml:space="preserve"> </w:t>
      </w:r>
      <w:r>
        <w:rPr>
          <w:sz w:val="24"/>
        </w:rPr>
        <w:t>способ.</w:t>
      </w:r>
    </w:p>
    <w:p w:rsidR="00054381" w:rsidRDefault="00656015">
      <w:pPr>
        <w:pStyle w:val="Heading3"/>
        <w:spacing w:before="4"/>
        <w:ind w:left="1741"/>
      </w:pPr>
      <w:r>
        <w:t>Действительные</w:t>
      </w:r>
      <w:r>
        <w:rPr>
          <w:spacing w:val="-1"/>
        </w:rPr>
        <w:t xml:space="preserve"> </w:t>
      </w:r>
      <w:r>
        <w:t>числа</w:t>
      </w:r>
    </w:p>
    <w:p w:rsidR="00054381" w:rsidRDefault="00656015">
      <w:pPr>
        <w:spacing w:before="36"/>
        <w:ind w:left="1741"/>
        <w:rPr>
          <w:i/>
          <w:sz w:val="24"/>
        </w:rPr>
      </w:pPr>
      <w:r>
        <w:rPr>
          <w:i/>
          <w:sz w:val="24"/>
        </w:rPr>
        <w:t>Ученик</w:t>
      </w:r>
      <w:r>
        <w:rPr>
          <w:i/>
          <w:spacing w:val="-5"/>
          <w:sz w:val="24"/>
        </w:rPr>
        <w:t xml:space="preserve"> </w:t>
      </w:r>
      <w:r>
        <w:rPr>
          <w:i/>
          <w:sz w:val="24"/>
        </w:rPr>
        <w:t>научится:</w:t>
      </w:r>
    </w:p>
    <w:p w:rsidR="00054381" w:rsidRDefault="00656015">
      <w:pPr>
        <w:pStyle w:val="a3"/>
        <w:spacing w:before="46"/>
        <w:ind w:left="1741"/>
      </w:pPr>
      <w:r>
        <w:t>использовать</w:t>
      </w:r>
      <w:r>
        <w:rPr>
          <w:spacing w:val="-4"/>
        </w:rPr>
        <w:t xml:space="preserve"> </w:t>
      </w:r>
      <w:r>
        <w:t>начальные</w:t>
      </w:r>
      <w:r>
        <w:rPr>
          <w:spacing w:val="-2"/>
        </w:rPr>
        <w:t xml:space="preserve"> </w:t>
      </w:r>
      <w:r>
        <w:t>представления</w:t>
      </w:r>
      <w:r>
        <w:rPr>
          <w:spacing w:val="-6"/>
        </w:rPr>
        <w:t xml:space="preserve"> </w:t>
      </w:r>
      <w:r>
        <w:t>о</w:t>
      </w:r>
      <w:r>
        <w:rPr>
          <w:spacing w:val="-1"/>
        </w:rPr>
        <w:t xml:space="preserve"> </w:t>
      </w:r>
      <w:r>
        <w:t>множестве</w:t>
      </w:r>
      <w:r>
        <w:rPr>
          <w:spacing w:val="-2"/>
        </w:rPr>
        <w:t xml:space="preserve"> </w:t>
      </w:r>
      <w:r>
        <w:t>действительных</w:t>
      </w:r>
      <w:r>
        <w:rPr>
          <w:spacing w:val="-6"/>
        </w:rPr>
        <w:t xml:space="preserve"> </w:t>
      </w:r>
      <w:r>
        <w:t>чисел.</w:t>
      </w:r>
    </w:p>
    <w:p w:rsidR="00054381" w:rsidRDefault="00656015">
      <w:pPr>
        <w:spacing w:before="41"/>
        <w:ind w:left="1741"/>
        <w:rPr>
          <w:i/>
          <w:sz w:val="24"/>
        </w:rPr>
      </w:pPr>
      <w:r>
        <w:rPr>
          <w:i/>
          <w:sz w:val="24"/>
        </w:rPr>
        <w:t>Ученик</w:t>
      </w:r>
      <w:r>
        <w:rPr>
          <w:i/>
          <w:spacing w:val="-4"/>
          <w:sz w:val="24"/>
        </w:rPr>
        <w:t xml:space="preserve"> </w:t>
      </w:r>
      <w:r>
        <w:rPr>
          <w:i/>
          <w:sz w:val="24"/>
        </w:rPr>
        <w:t>получит</w:t>
      </w:r>
      <w:r>
        <w:rPr>
          <w:i/>
          <w:spacing w:val="-5"/>
          <w:sz w:val="24"/>
        </w:rPr>
        <w:t xml:space="preserve"> </w:t>
      </w:r>
      <w:r>
        <w:rPr>
          <w:i/>
          <w:sz w:val="24"/>
        </w:rPr>
        <w:t>возможность:</w:t>
      </w:r>
    </w:p>
    <w:p w:rsidR="00054381" w:rsidRDefault="00656015">
      <w:pPr>
        <w:pStyle w:val="a4"/>
        <w:numPr>
          <w:ilvl w:val="0"/>
          <w:numId w:val="153"/>
        </w:numPr>
        <w:tabs>
          <w:tab w:val="left" w:pos="2005"/>
          <w:tab w:val="left" w:pos="3031"/>
          <w:tab w:val="left" w:pos="4767"/>
          <w:tab w:val="left" w:pos="5141"/>
          <w:tab w:val="left" w:pos="5966"/>
          <w:tab w:val="left" w:pos="6340"/>
          <w:tab w:val="left" w:pos="7573"/>
          <w:tab w:val="left" w:pos="8748"/>
          <w:tab w:val="left" w:pos="9223"/>
          <w:tab w:val="left" w:pos="10786"/>
        </w:tabs>
        <w:spacing w:before="41" w:line="276" w:lineRule="auto"/>
        <w:ind w:right="575" w:hanging="360"/>
        <w:rPr>
          <w:sz w:val="24"/>
        </w:rPr>
      </w:pPr>
      <w:r>
        <w:rPr>
          <w:sz w:val="24"/>
        </w:rPr>
        <w:t>развить</w:t>
      </w:r>
      <w:r>
        <w:rPr>
          <w:sz w:val="24"/>
        </w:rPr>
        <w:tab/>
        <w:t>представление</w:t>
      </w:r>
      <w:r>
        <w:rPr>
          <w:sz w:val="24"/>
        </w:rPr>
        <w:tab/>
        <w:t>о</w:t>
      </w:r>
      <w:r>
        <w:rPr>
          <w:sz w:val="24"/>
        </w:rPr>
        <w:tab/>
        <w:t>числе</w:t>
      </w:r>
      <w:r>
        <w:rPr>
          <w:sz w:val="24"/>
        </w:rPr>
        <w:tab/>
        <w:t>и</w:t>
      </w:r>
      <w:r>
        <w:rPr>
          <w:sz w:val="24"/>
        </w:rPr>
        <w:tab/>
        <w:t>числовых</w:t>
      </w:r>
      <w:r>
        <w:rPr>
          <w:sz w:val="24"/>
        </w:rPr>
        <w:tab/>
        <w:t>системах</w:t>
      </w:r>
      <w:r>
        <w:rPr>
          <w:sz w:val="24"/>
        </w:rPr>
        <w:tab/>
        <w:t>от</w:t>
      </w:r>
      <w:r>
        <w:rPr>
          <w:sz w:val="24"/>
        </w:rPr>
        <w:tab/>
        <w:t>натуральных</w:t>
      </w:r>
      <w:r>
        <w:rPr>
          <w:sz w:val="24"/>
        </w:rPr>
        <w:tab/>
      </w:r>
      <w:r>
        <w:rPr>
          <w:spacing w:val="-1"/>
          <w:sz w:val="24"/>
        </w:rPr>
        <w:t>до</w:t>
      </w:r>
      <w:r>
        <w:rPr>
          <w:spacing w:val="-57"/>
          <w:sz w:val="24"/>
        </w:rPr>
        <w:t xml:space="preserve"> </w:t>
      </w:r>
      <w:r>
        <w:rPr>
          <w:sz w:val="24"/>
        </w:rPr>
        <w:t>действительных</w:t>
      </w:r>
      <w:r>
        <w:rPr>
          <w:spacing w:val="-4"/>
          <w:sz w:val="24"/>
        </w:rPr>
        <w:t xml:space="preserve"> </w:t>
      </w:r>
      <w:r>
        <w:rPr>
          <w:sz w:val="24"/>
        </w:rPr>
        <w:t>чисел;</w:t>
      </w:r>
      <w:r>
        <w:rPr>
          <w:spacing w:val="-3"/>
          <w:sz w:val="24"/>
        </w:rPr>
        <w:t xml:space="preserve"> </w:t>
      </w:r>
      <w:r>
        <w:rPr>
          <w:sz w:val="24"/>
        </w:rPr>
        <w:t>о</w:t>
      </w:r>
      <w:r>
        <w:rPr>
          <w:spacing w:val="2"/>
          <w:sz w:val="24"/>
        </w:rPr>
        <w:t xml:space="preserve"> </w:t>
      </w:r>
      <w:r>
        <w:rPr>
          <w:sz w:val="24"/>
        </w:rPr>
        <w:t>роли</w:t>
      </w:r>
      <w:r>
        <w:rPr>
          <w:spacing w:val="-3"/>
          <w:sz w:val="24"/>
        </w:rPr>
        <w:t xml:space="preserve"> </w:t>
      </w:r>
      <w:r>
        <w:rPr>
          <w:sz w:val="24"/>
        </w:rPr>
        <w:t>вычислений</w:t>
      </w:r>
      <w:r>
        <w:rPr>
          <w:spacing w:val="-3"/>
          <w:sz w:val="24"/>
        </w:rPr>
        <w:t xml:space="preserve"> </w:t>
      </w:r>
      <w:r>
        <w:rPr>
          <w:sz w:val="24"/>
        </w:rPr>
        <w:t>в</w:t>
      </w:r>
      <w:r>
        <w:rPr>
          <w:spacing w:val="3"/>
          <w:sz w:val="24"/>
        </w:rPr>
        <w:t xml:space="preserve"> </w:t>
      </w:r>
      <w:r>
        <w:rPr>
          <w:sz w:val="24"/>
        </w:rPr>
        <w:t>человеческой</w:t>
      </w:r>
      <w:r>
        <w:rPr>
          <w:spacing w:val="2"/>
          <w:sz w:val="24"/>
        </w:rPr>
        <w:t xml:space="preserve"> </w:t>
      </w:r>
      <w:r>
        <w:rPr>
          <w:sz w:val="24"/>
        </w:rPr>
        <w:t>практике;</w:t>
      </w:r>
    </w:p>
    <w:p w:rsidR="00054381" w:rsidRDefault="00656015">
      <w:pPr>
        <w:pStyle w:val="a4"/>
        <w:numPr>
          <w:ilvl w:val="0"/>
          <w:numId w:val="153"/>
        </w:numPr>
        <w:tabs>
          <w:tab w:val="left" w:pos="2010"/>
        </w:tabs>
        <w:spacing w:line="276" w:lineRule="auto"/>
        <w:ind w:right="560" w:hanging="360"/>
        <w:rPr>
          <w:sz w:val="24"/>
        </w:rPr>
      </w:pPr>
      <w:r>
        <w:rPr>
          <w:sz w:val="24"/>
        </w:rPr>
        <w:t>развить</w:t>
      </w:r>
      <w:r>
        <w:rPr>
          <w:spacing w:val="8"/>
          <w:sz w:val="24"/>
        </w:rPr>
        <w:t xml:space="preserve"> </w:t>
      </w:r>
      <w:r>
        <w:rPr>
          <w:sz w:val="24"/>
        </w:rPr>
        <w:t>и</w:t>
      </w:r>
      <w:r>
        <w:rPr>
          <w:spacing w:val="8"/>
          <w:sz w:val="24"/>
        </w:rPr>
        <w:t xml:space="preserve"> </w:t>
      </w:r>
      <w:r>
        <w:rPr>
          <w:sz w:val="24"/>
        </w:rPr>
        <w:t>углубить</w:t>
      </w:r>
      <w:r>
        <w:rPr>
          <w:spacing w:val="13"/>
          <w:sz w:val="24"/>
        </w:rPr>
        <w:t xml:space="preserve"> </w:t>
      </w:r>
      <w:r>
        <w:rPr>
          <w:sz w:val="24"/>
        </w:rPr>
        <w:t>знания</w:t>
      </w:r>
      <w:r>
        <w:rPr>
          <w:spacing w:val="7"/>
          <w:sz w:val="24"/>
        </w:rPr>
        <w:t xml:space="preserve"> </w:t>
      </w:r>
      <w:r>
        <w:rPr>
          <w:sz w:val="24"/>
        </w:rPr>
        <w:t>о</w:t>
      </w:r>
      <w:r>
        <w:rPr>
          <w:spacing w:val="11"/>
          <w:sz w:val="24"/>
        </w:rPr>
        <w:t xml:space="preserve"> </w:t>
      </w:r>
      <w:r>
        <w:rPr>
          <w:sz w:val="24"/>
        </w:rPr>
        <w:t>десятичной</w:t>
      </w:r>
      <w:r>
        <w:rPr>
          <w:spacing w:val="8"/>
          <w:sz w:val="24"/>
        </w:rPr>
        <w:t xml:space="preserve"> </w:t>
      </w:r>
      <w:r>
        <w:rPr>
          <w:sz w:val="24"/>
        </w:rPr>
        <w:t>записи</w:t>
      </w:r>
      <w:r>
        <w:rPr>
          <w:spacing w:val="13"/>
          <w:sz w:val="24"/>
        </w:rPr>
        <w:t xml:space="preserve"> </w:t>
      </w:r>
      <w:r>
        <w:rPr>
          <w:sz w:val="24"/>
        </w:rPr>
        <w:t>действительных</w:t>
      </w:r>
      <w:r>
        <w:rPr>
          <w:spacing w:val="6"/>
          <w:sz w:val="24"/>
        </w:rPr>
        <w:t xml:space="preserve"> </w:t>
      </w:r>
      <w:r>
        <w:rPr>
          <w:sz w:val="24"/>
        </w:rPr>
        <w:t>чисел</w:t>
      </w:r>
      <w:r>
        <w:rPr>
          <w:spacing w:val="10"/>
          <w:sz w:val="24"/>
        </w:rPr>
        <w:t xml:space="preserve"> </w:t>
      </w:r>
      <w:r>
        <w:rPr>
          <w:sz w:val="24"/>
        </w:rPr>
        <w:t>(периодические</w:t>
      </w:r>
      <w:r>
        <w:rPr>
          <w:spacing w:val="-57"/>
          <w:sz w:val="24"/>
        </w:rPr>
        <w:t xml:space="preserve"> </w:t>
      </w:r>
      <w:r>
        <w:rPr>
          <w:sz w:val="24"/>
        </w:rPr>
        <w:t>и</w:t>
      </w:r>
      <w:r>
        <w:rPr>
          <w:spacing w:val="2"/>
          <w:sz w:val="24"/>
        </w:rPr>
        <w:t xml:space="preserve"> </w:t>
      </w:r>
      <w:r>
        <w:rPr>
          <w:sz w:val="24"/>
        </w:rPr>
        <w:t>непериодические</w:t>
      </w:r>
      <w:r>
        <w:rPr>
          <w:spacing w:val="1"/>
          <w:sz w:val="24"/>
        </w:rPr>
        <w:t xml:space="preserve"> </w:t>
      </w:r>
      <w:r>
        <w:rPr>
          <w:sz w:val="24"/>
        </w:rPr>
        <w:t>дроби).</w:t>
      </w:r>
    </w:p>
    <w:p w:rsidR="00054381" w:rsidRDefault="00656015">
      <w:pPr>
        <w:pStyle w:val="Heading3"/>
        <w:spacing w:before="2"/>
        <w:ind w:left="1741"/>
      </w:pPr>
      <w:r>
        <w:t>Измерения,</w:t>
      </w:r>
      <w:r>
        <w:rPr>
          <w:spacing w:val="-1"/>
        </w:rPr>
        <w:t xml:space="preserve"> </w:t>
      </w:r>
      <w:r>
        <w:t>приближения,</w:t>
      </w:r>
      <w:r>
        <w:rPr>
          <w:spacing w:val="-1"/>
        </w:rPr>
        <w:t xml:space="preserve"> </w:t>
      </w:r>
      <w:r>
        <w:t>оценки</w:t>
      </w:r>
    </w:p>
    <w:p w:rsidR="00054381" w:rsidRDefault="00656015">
      <w:pPr>
        <w:spacing w:before="36"/>
        <w:ind w:left="1741"/>
        <w:rPr>
          <w:i/>
          <w:sz w:val="24"/>
        </w:rPr>
      </w:pPr>
      <w:r>
        <w:rPr>
          <w:i/>
          <w:sz w:val="24"/>
        </w:rPr>
        <w:t>Ученик</w:t>
      </w:r>
      <w:r>
        <w:rPr>
          <w:i/>
          <w:spacing w:val="-5"/>
          <w:sz w:val="24"/>
        </w:rPr>
        <w:t xml:space="preserve"> </w:t>
      </w:r>
      <w:r>
        <w:rPr>
          <w:i/>
          <w:sz w:val="24"/>
        </w:rPr>
        <w:t>научится:</w:t>
      </w:r>
    </w:p>
    <w:p w:rsidR="00054381" w:rsidRDefault="00656015">
      <w:pPr>
        <w:pStyle w:val="a3"/>
        <w:tabs>
          <w:tab w:val="left" w:pos="3323"/>
          <w:tab w:val="left" w:pos="3654"/>
          <w:tab w:val="left" w:pos="4340"/>
          <w:tab w:val="left" w:pos="5443"/>
          <w:tab w:val="left" w:pos="6210"/>
          <w:tab w:val="left" w:pos="7870"/>
          <w:tab w:val="left" w:pos="9662"/>
          <w:tab w:val="left" w:pos="10933"/>
        </w:tabs>
        <w:spacing w:before="46" w:line="276" w:lineRule="auto"/>
        <w:ind w:right="561" w:firstLine="340"/>
      </w:pPr>
      <w:r>
        <w:t>использовать</w:t>
      </w:r>
      <w:r>
        <w:tab/>
        <w:t>в</w:t>
      </w:r>
      <w:r>
        <w:tab/>
        <w:t>ходе</w:t>
      </w:r>
      <w:r>
        <w:tab/>
        <w:t>решения</w:t>
      </w:r>
      <w:r>
        <w:tab/>
        <w:t>задач</w:t>
      </w:r>
      <w:r>
        <w:tab/>
        <w:t>элементарные</w:t>
      </w:r>
      <w:r>
        <w:tab/>
        <w:t>представления,</w:t>
      </w:r>
      <w:r>
        <w:tab/>
        <w:t>связанные</w:t>
      </w:r>
      <w:r>
        <w:tab/>
        <w:t>с</w:t>
      </w:r>
      <w:r>
        <w:rPr>
          <w:spacing w:val="-57"/>
        </w:rPr>
        <w:t xml:space="preserve"> </w:t>
      </w:r>
      <w:r>
        <w:t>приближёнными</w:t>
      </w:r>
      <w:r>
        <w:rPr>
          <w:spacing w:val="-3"/>
        </w:rPr>
        <w:t xml:space="preserve"> </w:t>
      </w:r>
      <w:r>
        <w:t>значениями</w:t>
      </w:r>
      <w:r>
        <w:rPr>
          <w:spacing w:val="-2"/>
        </w:rPr>
        <w:t xml:space="preserve"> </w:t>
      </w:r>
      <w:r>
        <w:t>величин.</w:t>
      </w:r>
    </w:p>
    <w:p w:rsidR="00054381" w:rsidRDefault="00656015">
      <w:pPr>
        <w:spacing w:line="275" w:lineRule="exact"/>
        <w:ind w:left="1741"/>
        <w:rPr>
          <w:i/>
          <w:sz w:val="24"/>
        </w:rPr>
      </w:pPr>
      <w:r>
        <w:rPr>
          <w:i/>
          <w:sz w:val="24"/>
        </w:rPr>
        <w:t>Ученик</w:t>
      </w:r>
      <w:r>
        <w:rPr>
          <w:i/>
          <w:spacing w:val="-4"/>
          <w:sz w:val="24"/>
        </w:rPr>
        <w:t xml:space="preserve"> </w:t>
      </w:r>
      <w:r>
        <w:rPr>
          <w:i/>
          <w:sz w:val="24"/>
        </w:rPr>
        <w:t>получит</w:t>
      </w:r>
      <w:r>
        <w:rPr>
          <w:i/>
          <w:spacing w:val="-5"/>
          <w:sz w:val="24"/>
        </w:rPr>
        <w:t xml:space="preserve"> </w:t>
      </w:r>
      <w:r>
        <w:rPr>
          <w:i/>
          <w:sz w:val="24"/>
        </w:rPr>
        <w:t>возможность:</w:t>
      </w:r>
    </w:p>
    <w:p w:rsidR="00054381" w:rsidRDefault="00656015">
      <w:pPr>
        <w:pStyle w:val="a4"/>
        <w:numPr>
          <w:ilvl w:val="1"/>
          <w:numId w:val="153"/>
        </w:numPr>
        <w:tabs>
          <w:tab w:val="left" w:pos="2471"/>
        </w:tabs>
        <w:spacing w:before="41" w:line="276" w:lineRule="auto"/>
        <w:ind w:right="562"/>
        <w:jc w:val="both"/>
        <w:rPr>
          <w:sz w:val="24"/>
        </w:rPr>
      </w:pPr>
      <w:r>
        <w:rPr>
          <w:sz w:val="24"/>
        </w:rPr>
        <w:t>понять, что числовые данные, которые используются для характеристики объектов</w:t>
      </w:r>
      <w:r>
        <w:rPr>
          <w:spacing w:val="-57"/>
          <w:sz w:val="24"/>
        </w:rPr>
        <w:t xml:space="preserve"> </w:t>
      </w:r>
      <w:r>
        <w:rPr>
          <w:sz w:val="24"/>
        </w:rPr>
        <w:t>окружающего мира, являются преимущественно приближёнными, что по записи</w:t>
      </w:r>
      <w:r>
        <w:rPr>
          <w:spacing w:val="1"/>
          <w:sz w:val="24"/>
        </w:rPr>
        <w:t xml:space="preserve"> </w:t>
      </w:r>
      <w:r>
        <w:rPr>
          <w:sz w:val="24"/>
        </w:rPr>
        <w:t>приближённых значений, содержащихся в информационных источниках, можно</w:t>
      </w:r>
      <w:r>
        <w:rPr>
          <w:spacing w:val="1"/>
          <w:sz w:val="24"/>
        </w:rPr>
        <w:t xml:space="preserve"> </w:t>
      </w:r>
      <w:r>
        <w:rPr>
          <w:sz w:val="24"/>
        </w:rPr>
        <w:t>судить</w:t>
      </w:r>
      <w:r>
        <w:rPr>
          <w:spacing w:val="2"/>
          <w:sz w:val="24"/>
        </w:rPr>
        <w:t xml:space="preserve"> </w:t>
      </w:r>
      <w:r>
        <w:rPr>
          <w:sz w:val="24"/>
        </w:rPr>
        <w:t>о</w:t>
      </w:r>
      <w:r>
        <w:rPr>
          <w:spacing w:val="2"/>
          <w:sz w:val="24"/>
        </w:rPr>
        <w:t xml:space="preserve"> </w:t>
      </w:r>
      <w:r>
        <w:rPr>
          <w:sz w:val="24"/>
        </w:rPr>
        <w:t>погрешности</w:t>
      </w:r>
      <w:r>
        <w:rPr>
          <w:spacing w:val="3"/>
          <w:sz w:val="24"/>
        </w:rPr>
        <w:t xml:space="preserve"> </w:t>
      </w:r>
      <w:r>
        <w:rPr>
          <w:sz w:val="24"/>
        </w:rPr>
        <w:t>приближения;</w:t>
      </w:r>
    </w:p>
    <w:p w:rsidR="00054381" w:rsidRDefault="00656015">
      <w:pPr>
        <w:pStyle w:val="a4"/>
        <w:numPr>
          <w:ilvl w:val="1"/>
          <w:numId w:val="153"/>
        </w:numPr>
        <w:tabs>
          <w:tab w:val="left" w:pos="2471"/>
        </w:tabs>
        <w:spacing w:line="280" w:lineRule="auto"/>
        <w:ind w:right="561"/>
        <w:jc w:val="both"/>
        <w:rPr>
          <w:sz w:val="24"/>
        </w:rPr>
      </w:pPr>
      <w:r>
        <w:rPr>
          <w:sz w:val="24"/>
        </w:rPr>
        <w:t>понять,</w:t>
      </w:r>
      <w:r>
        <w:rPr>
          <w:spacing w:val="1"/>
          <w:sz w:val="24"/>
        </w:rPr>
        <w:t xml:space="preserve"> </w:t>
      </w:r>
      <w:r>
        <w:rPr>
          <w:sz w:val="24"/>
        </w:rPr>
        <w:t>что</w:t>
      </w:r>
      <w:r>
        <w:rPr>
          <w:spacing w:val="1"/>
          <w:sz w:val="24"/>
        </w:rPr>
        <w:t xml:space="preserve"> </w:t>
      </w:r>
      <w:r>
        <w:rPr>
          <w:sz w:val="24"/>
        </w:rPr>
        <w:t>погрешность</w:t>
      </w:r>
      <w:r>
        <w:rPr>
          <w:spacing w:val="1"/>
          <w:sz w:val="24"/>
        </w:rPr>
        <w:t xml:space="preserve"> </w:t>
      </w:r>
      <w:r>
        <w:rPr>
          <w:sz w:val="24"/>
        </w:rPr>
        <w:t>результата</w:t>
      </w:r>
      <w:r>
        <w:rPr>
          <w:spacing w:val="1"/>
          <w:sz w:val="24"/>
        </w:rPr>
        <w:t xml:space="preserve"> </w:t>
      </w:r>
      <w:r>
        <w:rPr>
          <w:sz w:val="24"/>
        </w:rPr>
        <w:t>вычислений</w:t>
      </w:r>
      <w:r>
        <w:rPr>
          <w:spacing w:val="1"/>
          <w:sz w:val="24"/>
        </w:rPr>
        <w:t xml:space="preserve"> </w:t>
      </w:r>
      <w:r>
        <w:rPr>
          <w:sz w:val="24"/>
        </w:rPr>
        <w:t>должна</w:t>
      </w:r>
      <w:r>
        <w:rPr>
          <w:spacing w:val="1"/>
          <w:sz w:val="24"/>
        </w:rPr>
        <w:t xml:space="preserve"> </w:t>
      </w:r>
      <w:r>
        <w:rPr>
          <w:sz w:val="24"/>
        </w:rPr>
        <w:t>быть</w:t>
      </w:r>
      <w:r>
        <w:rPr>
          <w:spacing w:val="1"/>
          <w:sz w:val="24"/>
        </w:rPr>
        <w:t xml:space="preserve"> </w:t>
      </w:r>
      <w:r>
        <w:rPr>
          <w:sz w:val="24"/>
        </w:rPr>
        <w:t>соизмерима</w:t>
      </w:r>
      <w:r>
        <w:rPr>
          <w:spacing w:val="1"/>
          <w:sz w:val="24"/>
        </w:rPr>
        <w:t xml:space="preserve"> </w:t>
      </w:r>
      <w:r>
        <w:rPr>
          <w:sz w:val="24"/>
        </w:rPr>
        <w:t>с</w:t>
      </w:r>
      <w:r>
        <w:rPr>
          <w:spacing w:val="1"/>
          <w:sz w:val="24"/>
        </w:rPr>
        <w:t xml:space="preserve"> </w:t>
      </w:r>
      <w:r>
        <w:rPr>
          <w:sz w:val="24"/>
        </w:rPr>
        <w:t>погрешностью</w:t>
      </w:r>
      <w:r>
        <w:rPr>
          <w:spacing w:val="-6"/>
          <w:sz w:val="24"/>
        </w:rPr>
        <w:t xml:space="preserve"> </w:t>
      </w:r>
      <w:r>
        <w:rPr>
          <w:sz w:val="24"/>
        </w:rPr>
        <w:t>исходных</w:t>
      </w:r>
      <w:r>
        <w:rPr>
          <w:spacing w:val="-3"/>
          <w:sz w:val="24"/>
        </w:rPr>
        <w:t xml:space="preserve"> </w:t>
      </w:r>
      <w:r>
        <w:rPr>
          <w:sz w:val="24"/>
        </w:rPr>
        <w:t>данных.</w:t>
      </w:r>
    </w:p>
    <w:p w:rsidR="00054381" w:rsidRDefault="00656015">
      <w:pPr>
        <w:pStyle w:val="Heading3"/>
        <w:spacing w:line="273" w:lineRule="exact"/>
        <w:ind w:left="1721"/>
        <w:jc w:val="both"/>
      </w:pPr>
      <w:r>
        <w:t>Наглядная геометрия</w:t>
      </w:r>
    </w:p>
    <w:p w:rsidR="00054381" w:rsidRDefault="00656015">
      <w:pPr>
        <w:spacing w:before="34"/>
        <w:ind w:left="1400"/>
        <w:jc w:val="both"/>
        <w:rPr>
          <w:i/>
          <w:sz w:val="24"/>
        </w:rPr>
      </w:pPr>
      <w:r>
        <w:rPr>
          <w:i/>
          <w:sz w:val="24"/>
        </w:rPr>
        <w:t>Ученик</w:t>
      </w:r>
      <w:r>
        <w:rPr>
          <w:i/>
          <w:spacing w:val="-5"/>
          <w:sz w:val="24"/>
        </w:rPr>
        <w:t xml:space="preserve"> </w:t>
      </w:r>
      <w:r>
        <w:rPr>
          <w:i/>
          <w:sz w:val="24"/>
        </w:rPr>
        <w:t>научится:</w:t>
      </w:r>
    </w:p>
    <w:p w:rsidR="00054381" w:rsidRDefault="00656015">
      <w:pPr>
        <w:pStyle w:val="a4"/>
        <w:numPr>
          <w:ilvl w:val="0"/>
          <w:numId w:val="152"/>
        </w:numPr>
        <w:tabs>
          <w:tab w:val="left" w:pos="2471"/>
        </w:tabs>
        <w:spacing w:before="41" w:line="276" w:lineRule="auto"/>
        <w:ind w:right="559"/>
        <w:rPr>
          <w:sz w:val="24"/>
        </w:rPr>
      </w:pPr>
      <w:r>
        <w:rPr>
          <w:sz w:val="24"/>
        </w:rPr>
        <w:t>распознавать</w:t>
      </w:r>
      <w:r>
        <w:rPr>
          <w:spacing w:val="43"/>
          <w:sz w:val="24"/>
        </w:rPr>
        <w:t xml:space="preserve"> </w:t>
      </w:r>
      <w:r>
        <w:rPr>
          <w:sz w:val="24"/>
        </w:rPr>
        <w:t>на</w:t>
      </w:r>
      <w:r>
        <w:rPr>
          <w:spacing w:val="41"/>
          <w:sz w:val="24"/>
        </w:rPr>
        <w:t xml:space="preserve"> </w:t>
      </w:r>
      <w:r>
        <w:rPr>
          <w:sz w:val="24"/>
        </w:rPr>
        <w:t>чертежах,</w:t>
      </w:r>
      <w:r>
        <w:rPr>
          <w:spacing w:val="44"/>
          <w:sz w:val="24"/>
        </w:rPr>
        <w:t xml:space="preserve"> </w:t>
      </w:r>
      <w:r>
        <w:rPr>
          <w:sz w:val="24"/>
        </w:rPr>
        <w:t>рисунках,</w:t>
      </w:r>
      <w:r>
        <w:rPr>
          <w:spacing w:val="44"/>
          <w:sz w:val="24"/>
        </w:rPr>
        <w:t xml:space="preserve"> </w:t>
      </w:r>
      <w:r>
        <w:rPr>
          <w:sz w:val="24"/>
        </w:rPr>
        <w:t>моделях</w:t>
      </w:r>
      <w:r>
        <w:rPr>
          <w:spacing w:val="42"/>
          <w:sz w:val="24"/>
        </w:rPr>
        <w:t xml:space="preserve"> </w:t>
      </w:r>
      <w:r>
        <w:rPr>
          <w:sz w:val="24"/>
        </w:rPr>
        <w:t>и</w:t>
      </w:r>
      <w:r>
        <w:rPr>
          <w:spacing w:val="43"/>
          <w:sz w:val="24"/>
        </w:rPr>
        <w:t xml:space="preserve"> </w:t>
      </w:r>
      <w:r>
        <w:rPr>
          <w:sz w:val="24"/>
        </w:rPr>
        <w:t>в</w:t>
      </w:r>
      <w:r>
        <w:rPr>
          <w:spacing w:val="39"/>
          <w:sz w:val="24"/>
        </w:rPr>
        <w:t xml:space="preserve"> </w:t>
      </w:r>
      <w:r>
        <w:rPr>
          <w:sz w:val="24"/>
        </w:rPr>
        <w:t>окружающем</w:t>
      </w:r>
      <w:r>
        <w:rPr>
          <w:spacing w:val="43"/>
          <w:sz w:val="24"/>
        </w:rPr>
        <w:t xml:space="preserve"> </w:t>
      </w:r>
      <w:r>
        <w:rPr>
          <w:sz w:val="24"/>
        </w:rPr>
        <w:t>мире</w:t>
      </w:r>
      <w:r>
        <w:rPr>
          <w:spacing w:val="41"/>
          <w:sz w:val="24"/>
        </w:rPr>
        <w:t xml:space="preserve"> </w:t>
      </w:r>
      <w:r>
        <w:rPr>
          <w:sz w:val="24"/>
        </w:rPr>
        <w:t>плоские</w:t>
      </w:r>
      <w:r>
        <w:rPr>
          <w:spacing w:val="42"/>
          <w:sz w:val="24"/>
        </w:rPr>
        <w:t xml:space="preserve"> </w:t>
      </w:r>
      <w:r>
        <w:rPr>
          <w:sz w:val="24"/>
        </w:rPr>
        <w:t>и</w:t>
      </w:r>
      <w:r>
        <w:rPr>
          <w:spacing w:val="-57"/>
          <w:sz w:val="24"/>
        </w:rPr>
        <w:t xml:space="preserve"> </w:t>
      </w:r>
      <w:r>
        <w:rPr>
          <w:sz w:val="24"/>
        </w:rPr>
        <w:t>пространственные</w:t>
      </w:r>
      <w:r>
        <w:rPr>
          <w:spacing w:val="-5"/>
          <w:sz w:val="24"/>
        </w:rPr>
        <w:t xml:space="preserve"> </w:t>
      </w:r>
      <w:r>
        <w:rPr>
          <w:sz w:val="24"/>
        </w:rPr>
        <w:t>геометрические</w:t>
      </w:r>
      <w:r>
        <w:rPr>
          <w:spacing w:val="1"/>
          <w:sz w:val="24"/>
        </w:rPr>
        <w:t xml:space="preserve"> </w:t>
      </w:r>
      <w:r>
        <w:rPr>
          <w:sz w:val="24"/>
        </w:rPr>
        <w:t>фигуры;</w:t>
      </w:r>
    </w:p>
    <w:p w:rsidR="00054381" w:rsidRDefault="00656015">
      <w:pPr>
        <w:pStyle w:val="a4"/>
        <w:numPr>
          <w:ilvl w:val="0"/>
          <w:numId w:val="152"/>
        </w:numPr>
        <w:tabs>
          <w:tab w:val="left" w:pos="2471"/>
          <w:tab w:val="left" w:pos="4019"/>
          <w:tab w:val="left" w:pos="5232"/>
          <w:tab w:val="left" w:pos="5952"/>
          <w:tab w:val="left" w:pos="7822"/>
          <w:tab w:val="left" w:pos="9840"/>
        </w:tabs>
        <w:spacing w:line="276" w:lineRule="auto"/>
        <w:ind w:right="559"/>
        <w:rPr>
          <w:sz w:val="24"/>
        </w:rPr>
      </w:pPr>
      <w:r>
        <w:rPr>
          <w:sz w:val="24"/>
        </w:rPr>
        <w:t>распознавать</w:t>
      </w:r>
      <w:r>
        <w:rPr>
          <w:sz w:val="24"/>
        </w:rPr>
        <w:tab/>
        <w:t>развёртки</w:t>
      </w:r>
      <w:r>
        <w:rPr>
          <w:sz w:val="24"/>
        </w:rPr>
        <w:tab/>
        <w:t>куба,</w:t>
      </w:r>
      <w:r>
        <w:rPr>
          <w:sz w:val="24"/>
        </w:rPr>
        <w:tab/>
        <w:t>прямоугольного</w:t>
      </w:r>
      <w:r>
        <w:rPr>
          <w:sz w:val="24"/>
        </w:rPr>
        <w:tab/>
        <w:t>параллелепипеда,</w:t>
      </w:r>
      <w:r>
        <w:rPr>
          <w:sz w:val="24"/>
        </w:rPr>
        <w:tab/>
      </w:r>
      <w:r>
        <w:rPr>
          <w:spacing w:val="-1"/>
          <w:sz w:val="24"/>
        </w:rPr>
        <w:t>правильной</w:t>
      </w:r>
      <w:r>
        <w:rPr>
          <w:spacing w:val="-57"/>
          <w:sz w:val="24"/>
        </w:rPr>
        <w:t xml:space="preserve"> </w:t>
      </w:r>
      <w:r>
        <w:rPr>
          <w:sz w:val="24"/>
        </w:rPr>
        <w:t>пирамиды,</w:t>
      </w:r>
      <w:r>
        <w:rPr>
          <w:spacing w:val="-2"/>
          <w:sz w:val="24"/>
        </w:rPr>
        <w:t xml:space="preserve"> </w:t>
      </w:r>
      <w:r>
        <w:rPr>
          <w:sz w:val="24"/>
        </w:rPr>
        <w:t>цилиндра</w:t>
      </w:r>
      <w:r>
        <w:rPr>
          <w:spacing w:val="1"/>
          <w:sz w:val="24"/>
        </w:rPr>
        <w:t xml:space="preserve"> </w:t>
      </w:r>
      <w:r>
        <w:rPr>
          <w:sz w:val="24"/>
        </w:rPr>
        <w:t>и</w:t>
      </w:r>
      <w:r>
        <w:rPr>
          <w:spacing w:val="-2"/>
          <w:sz w:val="24"/>
        </w:rPr>
        <w:t xml:space="preserve"> </w:t>
      </w:r>
      <w:r>
        <w:rPr>
          <w:sz w:val="24"/>
        </w:rPr>
        <w:t>конуса;</w:t>
      </w:r>
    </w:p>
    <w:p w:rsidR="00054381" w:rsidRDefault="00656015">
      <w:pPr>
        <w:pStyle w:val="a4"/>
        <w:numPr>
          <w:ilvl w:val="0"/>
          <w:numId w:val="152"/>
        </w:numPr>
        <w:tabs>
          <w:tab w:val="left" w:pos="2471"/>
        </w:tabs>
        <w:spacing w:line="275" w:lineRule="exact"/>
        <w:ind w:hanging="361"/>
        <w:rPr>
          <w:sz w:val="24"/>
        </w:rPr>
      </w:pPr>
      <w:r>
        <w:rPr>
          <w:sz w:val="24"/>
        </w:rPr>
        <w:t>строить</w:t>
      </w:r>
      <w:r>
        <w:rPr>
          <w:spacing w:val="-3"/>
          <w:sz w:val="24"/>
        </w:rPr>
        <w:t xml:space="preserve"> </w:t>
      </w:r>
      <w:r>
        <w:rPr>
          <w:sz w:val="24"/>
        </w:rPr>
        <w:t>развёртки</w:t>
      </w:r>
      <w:r>
        <w:rPr>
          <w:spacing w:val="-2"/>
          <w:sz w:val="24"/>
        </w:rPr>
        <w:t xml:space="preserve"> </w:t>
      </w:r>
      <w:r>
        <w:rPr>
          <w:sz w:val="24"/>
        </w:rPr>
        <w:t>куба</w:t>
      </w:r>
      <w:r>
        <w:rPr>
          <w:spacing w:val="-4"/>
          <w:sz w:val="24"/>
        </w:rPr>
        <w:t xml:space="preserve"> </w:t>
      </w:r>
      <w:r>
        <w:rPr>
          <w:sz w:val="24"/>
        </w:rPr>
        <w:t>и</w:t>
      </w:r>
      <w:r>
        <w:rPr>
          <w:spacing w:val="-2"/>
          <w:sz w:val="24"/>
        </w:rPr>
        <w:t xml:space="preserve"> </w:t>
      </w:r>
      <w:r>
        <w:rPr>
          <w:sz w:val="24"/>
        </w:rPr>
        <w:t>прямоугольного</w:t>
      </w:r>
      <w:r>
        <w:rPr>
          <w:spacing w:val="-2"/>
          <w:sz w:val="24"/>
        </w:rPr>
        <w:t xml:space="preserve"> </w:t>
      </w:r>
      <w:r>
        <w:rPr>
          <w:sz w:val="24"/>
        </w:rPr>
        <w:t>параллелепипеда;</w:t>
      </w:r>
    </w:p>
    <w:p w:rsidR="00054381" w:rsidRDefault="00656015">
      <w:pPr>
        <w:pStyle w:val="a4"/>
        <w:numPr>
          <w:ilvl w:val="0"/>
          <w:numId w:val="152"/>
        </w:numPr>
        <w:tabs>
          <w:tab w:val="left" w:pos="2471"/>
        </w:tabs>
        <w:spacing w:before="40" w:line="280" w:lineRule="auto"/>
        <w:ind w:right="571"/>
        <w:rPr>
          <w:sz w:val="24"/>
        </w:rPr>
      </w:pPr>
      <w:r>
        <w:rPr>
          <w:sz w:val="24"/>
        </w:rPr>
        <w:t>определять</w:t>
      </w:r>
      <w:r>
        <w:rPr>
          <w:spacing w:val="46"/>
          <w:sz w:val="24"/>
        </w:rPr>
        <w:t xml:space="preserve"> </w:t>
      </w:r>
      <w:r>
        <w:rPr>
          <w:sz w:val="24"/>
        </w:rPr>
        <w:t>по</w:t>
      </w:r>
      <w:r>
        <w:rPr>
          <w:spacing w:val="49"/>
          <w:sz w:val="24"/>
        </w:rPr>
        <w:t xml:space="preserve"> </w:t>
      </w:r>
      <w:r>
        <w:rPr>
          <w:sz w:val="24"/>
        </w:rPr>
        <w:t>линейным</w:t>
      </w:r>
      <w:r>
        <w:rPr>
          <w:spacing w:val="46"/>
          <w:sz w:val="24"/>
        </w:rPr>
        <w:t xml:space="preserve"> </w:t>
      </w:r>
      <w:r>
        <w:rPr>
          <w:sz w:val="24"/>
        </w:rPr>
        <w:t>размерам</w:t>
      </w:r>
      <w:r>
        <w:rPr>
          <w:spacing w:val="46"/>
          <w:sz w:val="24"/>
        </w:rPr>
        <w:t xml:space="preserve"> </w:t>
      </w:r>
      <w:r>
        <w:rPr>
          <w:sz w:val="24"/>
        </w:rPr>
        <w:t>развёртки</w:t>
      </w:r>
      <w:r>
        <w:rPr>
          <w:spacing w:val="46"/>
          <w:sz w:val="24"/>
        </w:rPr>
        <w:t xml:space="preserve"> </w:t>
      </w:r>
      <w:r>
        <w:rPr>
          <w:sz w:val="24"/>
        </w:rPr>
        <w:t>фигуры</w:t>
      </w:r>
      <w:r>
        <w:rPr>
          <w:spacing w:val="51"/>
          <w:sz w:val="24"/>
        </w:rPr>
        <w:t xml:space="preserve"> </w:t>
      </w:r>
      <w:r>
        <w:rPr>
          <w:sz w:val="24"/>
        </w:rPr>
        <w:t>линейные</w:t>
      </w:r>
      <w:r>
        <w:rPr>
          <w:spacing w:val="44"/>
          <w:sz w:val="24"/>
        </w:rPr>
        <w:t xml:space="preserve"> </w:t>
      </w:r>
      <w:r>
        <w:rPr>
          <w:sz w:val="24"/>
        </w:rPr>
        <w:t>размеры</w:t>
      </w:r>
      <w:r>
        <w:rPr>
          <w:spacing w:val="47"/>
          <w:sz w:val="24"/>
        </w:rPr>
        <w:t xml:space="preserve"> </w:t>
      </w:r>
      <w:r>
        <w:rPr>
          <w:sz w:val="24"/>
        </w:rPr>
        <w:t>самой</w:t>
      </w:r>
      <w:r>
        <w:rPr>
          <w:spacing w:val="-57"/>
          <w:sz w:val="24"/>
        </w:rPr>
        <w:t xml:space="preserve"> </w:t>
      </w:r>
      <w:r>
        <w:rPr>
          <w:sz w:val="24"/>
        </w:rPr>
        <w:t>фигуры</w:t>
      </w:r>
      <w:r>
        <w:rPr>
          <w:spacing w:val="2"/>
          <w:sz w:val="24"/>
        </w:rPr>
        <w:t xml:space="preserve"> </w:t>
      </w:r>
      <w:r>
        <w:rPr>
          <w:sz w:val="24"/>
        </w:rPr>
        <w:t>и</w:t>
      </w:r>
      <w:r>
        <w:rPr>
          <w:spacing w:val="3"/>
          <w:sz w:val="24"/>
        </w:rPr>
        <w:t xml:space="preserve"> </w:t>
      </w:r>
      <w:r>
        <w:rPr>
          <w:sz w:val="24"/>
        </w:rPr>
        <w:t>наоборот;</w:t>
      </w:r>
    </w:p>
    <w:p w:rsidR="00054381" w:rsidRDefault="00656015">
      <w:pPr>
        <w:pStyle w:val="a4"/>
        <w:numPr>
          <w:ilvl w:val="0"/>
          <w:numId w:val="152"/>
        </w:numPr>
        <w:tabs>
          <w:tab w:val="left" w:pos="2471"/>
        </w:tabs>
        <w:spacing w:line="269" w:lineRule="exact"/>
        <w:ind w:hanging="361"/>
        <w:rPr>
          <w:sz w:val="24"/>
        </w:rPr>
      </w:pPr>
      <w:r>
        <w:rPr>
          <w:sz w:val="24"/>
        </w:rPr>
        <w:t>вычислять</w:t>
      </w:r>
      <w:r>
        <w:rPr>
          <w:spacing w:val="-12"/>
          <w:sz w:val="24"/>
        </w:rPr>
        <w:t xml:space="preserve"> </w:t>
      </w:r>
      <w:r>
        <w:rPr>
          <w:sz w:val="24"/>
        </w:rPr>
        <w:t>объём</w:t>
      </w:r>
      <w:r>
        <w:rPr>
          <w:spacing w:val="-2"/>
          <w:sz w:val="24"/>
        </w:rPr>
        <w:t xml:space="preserve"> </w:t>
      </w:r>
      <w:r>
        <w:rPr>
          <w:sz w:val="24"/>
        </w:rPr>
        <w:t>прямоугольного</w:t>
      </w:r>
      <w:r>
        <w:rPr>
          <w:spacing w:val="-3"/>
          <w:sz w:val="24"/>
        </w:rPr>
        <w:t xml:space="preserve"> </w:t>
      </w:r>
      <w:r>
        <w:rPr>
          <w:sz w:val="24"/>
        </w:rPr>
        <w:t>параллелепипеда.</w:t>
      </w:r>
    </w:p>
    <w:p w:rsidR="00054381" w:rsidRDefault="00656015">
      <w:pPr>
        <w:spacing w:before="41"/>
        <w:ind w:left="1400"/>
        <w:rPr>
          <w:i/>
          <w:sz w:val="24"/>
        </w:rPr>
      </w:pPr>
      <w:r>
        <w:rPr>
          <w:i/>
          <w:sz w:val="24"/>
        </w:rPr>
        <w:t>Ученик</w:t>
      </w:r>
      <w:r>
        <w:rPr>
          <w:i/>
          <w:spacing w:val="-4"/>
          <w:sz w:val="24"/>
        </w:rPr>
        <w:t xml:space="preserve"> </w:t>
      </w:r>
      <w:r>
        <w:rPr>
          <w:i/>
          <w:sz w:val="24"/>
        </w:rPr>
        <w:t>получит</w:t>
      </w:r>
      <w:r>
        <w:rPr>
          <w:i/>
          <w:spacing w:val="-5"/>
          <w:sz w:val="24"/>
        </w:rPr>
        <w:t xml:space="preserve"> </w:t>
      </w:r>
      <w:r>
        <w:rPr>
          <w:i/>
          <w:sz w:val="24"/>
        </w:rPr>
        <w:t>возможность:</w:t>
      </w:r>
    </w:p>
    <w:p w:rsidR="00054381" w:rsidRDefault="00656015">
      <w:pPr>
        <w:pStyle w:val="a4"/>
        <w:numPr>
          <w:ilvl w:val="0"/>
          <w:numId w:val="151"/>
        </w:numPr>
        <w:tabs>
          <w:tab w:val="left" w:pos="2471"/>
        </w:tabs>
        <w:spacing w:before="41" w:line="276" w:lineRule="auto"/>
        <w:ind w:right="567"/>
        <w:jc w:val="left"/>
        <w:rPr>
          <w:sz w:val="24"/>
        </w:rPr>
      </w:pPr>
      <w:r>
        <w:rPr>
          <w:sz w:val="24"/>
        </w:rPr>
        <w:t>вычислять</w:t>
      </w:r>
      <w:r>
        <w:rPr>
          <w:spacing w:val="12"/>
          <w:sz w:val="24"/>
        </w:rPr>
        <w:t xml:space="preserve"> </w:t>
      </w:r>
      <w:r>
        <w:rPr>
          <w:sz w:val="24"/>
        </w:rPr>
        <w:t>объёмы</w:t>
      </w:r>
      <w:r>
        <w:rPr>
          <w:spacing w:val="17"/>
          <w:sz w:val="24"/>
        </w:rPr>
        <w:t xml:space="preserve"> </w:t>
      </w:r>
      <w:r>
        <w:rPr>
          <w:sz w:val="24"/>
        </w:rPr>
        <w:t>пространственных</w:t>
      </w:r>
      <w:r>
        <w:rPr>
          <w:spacing w:val="11"/>
          <w:sz w:val="24"/>
        </w:rPr>
        <w:t xml:space="preserve"> </w:t>
      </w:r>
      <w:r>
        <w:rPr>
          <w:sz w:val="24"/>
        </w:rPr>
        <w:t>геометрических</w:t>
      </w:r>
      <w:r>
        <w:rPr>
          <w:spacing w:val="15"/>
          <w:sz w:val="24"/>
        </w:rPr>
        <w:t xml:space="preserve"> </w:t>
      </w:r>
      <w:r>
        <w:rPr>
          <w:sz w:val="24"/>
        </w:rPr>
        <w:t>фигур,</w:t>
      </w:r>
      <w:r>
        <w:rPr>
          <w:spacing w:val="22"/>
          <w:sz w:val="24"/>
        </w:rPr>
        <w:t xml:space="preserve"> </w:t>
      </w:r>
      <w:r>
        <w:rPr>
          <w:sz w:val="24"/>
        </w:rPr>
        <w:t>составленных</w:t>
      </w:r>
      <w:r>
        <w:rPr>
          <w:spacing w:val="15"/>
          <w:sz w:val="24"/>
        </w:rPr>
        <w:t xml:space="preserve"> </w:t>
      </w:r>
      <w:r>
        <w:rPr>
          <w:sz w:val="24"/>
        </w:rPr>
        <w:t>из</w:t>
      </w:r>
      <w:r>
        <w:rPr>
          <w:spacing w:val="-57"/>
          <w:sz w:val="24"/>
        </w:rPr>
        <w:t xml:space="preserve"> </w:t>
      </w:r>
      <w:r>
        <w:rPr>
          <w:sz w:val="24"/>
        </w:rPr>
        <w:t>прямоугольных</w:t>
      </w:r>
      <w:r>
        <w:rPr>
          <w:spacing w:val="-4"/>
          <w:sz w:val="24"/>
        </w:rPr>
        <w:t xml:space="preserve"> </w:t>
      </w:r>
      <w:r>
        <w:rPr>
          <w:sz w:val="24"/>
        </w:rPr>
        <w:t>параллелепипедов;</w:t>
      </w:r>
    </w:p>
    <w:p w:rsidR="00054381" w:rsidRDefault="00054381">
      <w:pPr>
        <w:spacing w:line="276" w:lineRule="auto"/>
        <w:rPr>
          <w:sz w:val="24"/>
        </w:rPr>
        <w:sectPr w:rsidR="00054381">
          <w:pgSz w:w="11910" w:h="16840"/>
          <w:pgMar w:top="620" w:right="0" w:bottom="1180" w:left="300" w:header="0" w:footer="883" w:gutter="0"/>
          <w:cols w:space="720"/>
        </w:sectPr>
      </w:pPr>
    </w:p>
    <w:p w:rsidR="00054381" w:rsidRDefault="00656015">
      <w:pPr>
        <w:pStyle w:val="a4"/>
        <w:numPr>
          <w:ilvl w:val="0"/>
          <w:numId w:val="151"/>
        </w:numPr>
        <w:tabs>
          <w:tab w:val="left" w:pos="2471"/>
        </w:tabs>
        <w:spacing w:before="64"/>
        <w:ind w:hanging="361"/>
        <w:jc w:val="left"/>
        <w:rPr>
          <w:sz w:val="24"/>
        </w:rPr>
      </w:pPr>
      <w:r>
        <w:rPr>
          <w:sz w:val="24"/>
        </w:rPr>
        <w:lastRenderedPageBreak/>
        <w:t>углубить</w:t>
      </w:r>
      <w:r>
        <w:rPr>
          <w:spacing w:val="-2"/>
          <w:sz w:val="24"/>
        </w:rPr>
        <w:t xml:space="preserve"> </w:t>
      </w:r>
      <w:r>
        <w:rPr>
          <w:sz w:val="24"/>
        </w:rPr>
        <w:t>и</w:t>
      </w:r>
      <w:r>
        <w:rPr>
          <w:spacing w:val="-2"/>
          <w:sz w:val="24"/>
        </w:rPr>
        <w:t xml:space="preserve"> </w:t>
      </w:r>
      <w:r>
        <w:rPr>
          <w:sz w:val="24"/>
        </w:rPr>
        <w:t>развить</w:t>
      </w:r>
      <w:r>
        <w:rPr>
          <w:spacing w:val="-5"/>
          <w:sz w:val="24"/>
        </w:rPr>
        <w:t xml:space="preserve"> </w:t>
      </w:r>
      <w:r>
        <w:rPr>
          <w:sz w:val="24"/>
        </w:rPr>
        <w:t>представления</w:t>
      </w:r>
      <w:r>
        <w:rPr>
          <w:spacing w:val="-7"/>
          <w:sz w:val="24"/>
        </w:rPr>
        <w:t xml:space="preserve"> </w:t>
      </w:r>
      <w:r>
        <w:rPr>
          <w:sz w:val="24"/>
        </w:rPr>
        <w:t>о</w:t>
      </w:r>
      <w:r>
        <w:rPr>
          <w:spacing w:val="-2"/>
          <w:sz w:val="24"/>
        </w:rPr>
        <w:t xml:space="preserve"> </w:t>
      </w:r>
      <w:r>
        <w:rPr>
          <w:sz w:val="24"/>
        </w:rPr>
        <w:t>пространственных</w:t>
      </w:r>
      <w:r>
        <w:rPr>
          <w:spacing w:val="-8"/>
          <w:sz w:val="24"/>
        </w:rPr>
        <w:t xml:space="preserve"> </w:t>
      </w:r>
      <w:r>
        <w:rPr>
          <w:sz w:val="24"/>
        </w:rPr>
        <w:t>геометрических</w:t>
      </w:r>
      <w:r>
        <w:rPr>
          <w:spacing w:val="-7"/>
          <w:sz w:val="24"/>
        </w:rPr>
        <w:t xml:space="preserve"> </w:t>
      </w:r>
      <w:r>
        <w:rPr>
          <w:sz w:val="24"/>
        </w:rPr>
        <w:t>фигурах;</w:t>
      </w:r>
    </w:p>
    <w:p w:rsidR="00054381" w:rsidRDefault="00656015">
      <w:pPr>
        <w:pStyle w:val="a4"/>
        <w:numPr>
          <w:ilvl w:val="0"/>
          <w:numId w:val="151"/>
        </w:numPr>
        <w:tabs>
          <w:tab w:val="left" w:pos="2010"/>
        </w:tabs>
        <w:spacing w:before="41"/>
        <w:ind w:left="2009" w:hanging="289"/>
        <w:jc w:val="left"/>
        <w:rPr>
          <w:sz w:val="24"/>
        </w:rPr>
      </w:pPr>
      <w:r>
        <w:rPr>
          <w:sz w:val="24"/>
        </w:rPr>
        <w:t>применять</w:t>
      </w:r>
      <w:r>
        <w:rPr>
          <w:spacing w:val="-4"/>
          <w:sz w:val="24"/>
        </w:rPr>
        <w:t xml:space="preserve"> </w:t>
      </w:r>
      <w:r>
        <w:rPr>
          <w:sz w:val="24"/>
        </w:rPr>
        <w:t>понятие</w:t>
      </w:r>
      <w:r>
        <w:rPr>
          <w:spacing w:val="-1"/>
          <w:sz w:val="24"/>
        </w:rPr>
        <w:t xml:space="preserve"> </w:t>
      </w:r>
      <w:r>
        <w:rPr>
          <w:sz w:val="24"/>
        </w:rPr>
        <w:t>развёртки</w:t>
      </w:r>
      <w:r>
        <w:rPr>
          <w:spacing w:val="-4"/>
          <w:sz w:val="24"/>
        </w:rPr>
        <w:t xml:space="preserve"> </w:t>
      </w:r>
      <w:r>
        <w:rPr>
          <w:sz w:val="24"/>
        </w:rPr>
        <w:t>для</w:t>
      </w:r>
      <w:r>
        <w:rPr>
          <w:spacing w:val="4"/>
          <w:sz w:val="24"/>
        </w:rPr>
        <w:t xml:space="preserve"> </w:t>
      </w:r>
      <w:r>
        <w:rPr>
          <w:sz w:val="24"/>
        </w:rPr>
        <w:t>выполнения</w:t>
      </w:r>
      <w:r>
        <w:rPr>
          <w:spacing w:val="-5"/>
          <w:sz w:val="24"/>
        </w:rPr>
        <w:t xml:space="preserve"> </w:t>
      </w:r>
      <w:r>
        <w:rPr>
          <w:sz w:val="24"/>
        </w:rPr>
        <w:t>практических</w:t>
      </w:r>
      <w:r>
        <w:rPr>
          <w:spacing w:val="-5"/>
          <w:sz w:val="24"/>
        </w:rPr>
        <w:t xml:space="preserve"> </w:t>
      </w:r>
      <w:r>
        <w:rPr>
          <w:sz w:val="24"/>
        </w:rPr>
        <w:t>расчётов.</w:t>
      </w:r>
    </w:p>
    <w:p w:rsidR="00054381" w:rsidRDefault="00656015">
      <w:pPr>
        <w:pStyle w:val="Heading3"/>
        <w:spacing w:before="45"/>
        <w:ind w:left="5606"/>
      </w:pPr>
      <w:r>
        <w:t>7-9</w:t>
      </w:r>
      <w:r>
        <w:rPr>
          <w:spacing w:val="1"/>
        </w:rPr>
        <w:t xml:space="preserve"> </w:t>
      </w:r>
      <w:r>
        <w:t>классах</w:t>
      </w:r>
    </w:p>
    <w:p w:rsidR="00054381" w:rsidRDefault="00656015">
      <w:pPr>
        <w:pStyle w:val="a3"/>
        <w:spacing w:before="37"/>
        <w:ind w:left="835"/>
        <w:jc w:val="center"/>
      </w:pPr>
      <w:r>
        <w:t>РАЦИОНАЛЬНЫЕ</w:t>
      </w:r>
      <w:r>
        <w:rPr>
          <w:spacing w:val="-4"/>
        </w:rPr>
        <w:t xml:space="preserve"> </w:t>
      </w:r>
      <w:r>
        <w:t>ЧИСЛА</w:t>
      </w:r>
    </w:p>
    <w:p w:rsidR="00054381" w:rsidRDefault="00656015">
      <w:pPr>
        <w:pStyle w:val="a3"/>
        <w:spacing w:before="40"/>
        <w:ind w:left="1798"/>
      </w:pPr>
      <w:r>
        <w:t>Выпускник</w:t>
      </w:r>
      <w:r>
        <w:rPr>
          <w:spacing w:val="-6"/>
        </w:rPr>
        <w:t xml:space="preserve"> </w:t>
      </w:r>
      <w:r>
        <w:t>научится:</w:t>
      </w:r>
    </w:p>
    <w:p w:rsidR="00054381" w:rsidRDefault="00656015">
      <w:pPr>
        <w:pStyle w:val="a4"/>
        <w:numPr>
          <w:ilvl w:val="0"/>
          <w:numId w:val="150"/>
        </w:numPr>
        <w:tabs>
          <w:tab w:val="left" w:pos="2121"/>
        </w:tabs>
        <w:spacing w:before="42"/>
        <w:ind w:hanging="361"/>
        <w:rPr>
          <w:sz w:val="24"/>
        </w:rPr>
      </w:pPr>
      <w:r>
        <w:rPr>
          <w:sz w:val="24"/>
        </w:rPr>
        <w:t>понимать</w:t>
      </w:r>
      <w:r>
        <w:rPr>
          <w:spacing w:val="-10"/>
          <w:sz w:val="24"/>
        </w:rPr>
        <w:t xml:space="preserve"> </w:t>
      </w:r>
      <w:r>
        <w:rPr>
          <w:sz w:val="24"/>
        </w:rPr>
        <w:t>особенности десятичной</w:t>
      </w:r>
      <w:r>
        <w:rPr>
          <w:spacing w:val="-6"/>
          <w:sz w:val="24"/>
        </w:rPr>
        <w:t xml:space="preserve"> </w:t>
      </w:r>
      <w:r>
        <w:rPr>
          <w:sz w:val="24"/>
        </w:rPr>
        <w:t>системы</w:t>
      </w:r>
      <w:r>
        <w:rPr>
          <w:spacing w:val="-4"/>
          <w:sz w:val="24"/>
        </w:rPr>
        <w:t xml:space="preserve"> </w:t>
      </w:r>
      <w:r>
        <w:rPr>
          <w:sz w:val="24"/>
        </w:rPr>
        <w:t>счисления;</w:t>
      </w:r>
    </w:p>
    <w:p w:rsidR="00054381" w:rsidRDefault="00656015">
      <w:pPr>
        <w:pStyle w:val="a4"/>
        <w:numPr>
          <w:ilvl w:val="0"/>
          <w:numId w:val="150"/>
        </w:numPr>
        <w:tabs>
          <w:tab w:val="left" w:pos="2082"/>
        </w:tabs>
        <w:spacing w:before="41"/>
        <w:ind w:left="2081" w:hanging="322"/>
        <w:rPr>
          <w:sz w:val="24"/>
        </w:rPr>
      </w:pPr>
      <w:r>
        <w:rPr>
          <w:sz w:val="24"/>
        </w:rPr>
        <w:t>владеть понятиями,</w:t>
      </w:r>
      <w:r>
        <w:rPr>
          <w:spacing w:val="1"/>
          <w:sz w:val="24"/>
        </w:rPr>
        <w:t xml:space="preserve"> </w:t>
      </w:r>
      <w:r>
        <w:rPr>
          <w:sz w:val="24"/>
        </w:rPr>
        <w:t>связанными</w:t>
      </w:r>
      <w:r>
        <w:rPr>
          <w:spacing w:val="1"/>
          <w:sz w:val="24"/>
        </w:rPr>
        <w:t xml:space="preserve"> </w:t>
      </w:r>
      <w:r>
        <w:rPr>
          <w:sz w:val="24"/>
        </w:rPr>
        <w:t>с</w:t>
      </w:r>
      <w:r>
        <w:rPr>
          <w:spacing w:val="-7"/>
          <w:sz w:val="24"/>
        </w:rPr>
        <w:t xml:space="preserve"> </w:t>
      </w:r>
      <w:r>
        <w:rPr>
          <w:sz w:val="24"/>
        </w:rPr>
        <w:t>делимостью</w:t>
      </w:r>
      <w:r>
        <w:rPr>
          <w:spacing w:val="-7"/>
          <w:sz w:val="24"/>
        </w:rPr>
        <w:t xml:space="preserve"> </w:t>
      </w:r>
      <w:r>
        <w:rPr>
          <w:sz w:val="24"/>
        </w:rPr>
        <w:t>натуральных</w:t>
      </w:r>
      <w:r>
        <w:rPr>
          <w:spacing w:val="-5"/>
          <w:sz w:val="24"/>
        </w:rPr>
        <w:t xml:space="preserve"> </w:t>
      </w:r>
      <w:r>
        <w:rPr>
          <w:sz w:val="24"/>
        </w:rPr>
        <w:t>чисел;</w:t>
      </w:r>
    </w:p>
    <w:p w:rsidR="00054381" w:rsidRDefault="00656015">
      <w:pPr>
        <w:pStyle w:val="a4"/>
        <w:numPr>
          <w:ilvl w:val="0"/>
          <w:numId w:val="150"/>
        </w:numPr>
        <w:tabs>
          <w:tab w:val="left" w:pos="2087"/>
          <w:tab w:val="left" w:pos="3285"/>
          <w:tab w:val="left" w:pos="4067"/>
          <w:tab w:val="left" w:pos="4388"/>
          <w:tab w:val="left" w:pos="6138"/>
          <w:tab w:val="left" w:pos="7174"/>
          <w:tab w:val="left" w:pos="8244"/>
          <w:tab w:val="left" w:pos="9395"/>
          <w:tab w:val="left" w:pos="10920"/>
        </w:tabs>
        <w:spacing w:before="45" w:line="276" w:lineRule="auto"/>
        <w:ind w:right="567"/>
        <w:rPr>
          <w:sz w:val="24"/>
        </w:rPr>
      </w:pPr>
      <w:r>
        <w:rPr>
          <w:sz w:val="24"/>
        </w:rPr>
        <w:t>выражать</w:t>
      </w:r>
      <w:r>
        <w:rPr>
          <w:sz w:val="24"/>
        </w:rPr>
        <w:tab/>
        <w:t>числа</w:t>
      </w:r>
      <w:r>
        <w:rPr>
          <w:sz w:val="24"/>
        </w:rPr>
        <w:tab/>
        <w:t>в</w:t>
      </w:r>
      <w:r>
        <w:rPr>
          <w:sz w:val="24"/>
        </w:rPr>
        <w:tab/>
        <w:t>эквивалентных</w:t>
      </w:r>
      <w:r>
        <w:rPr>
          <w:sz w:val="24"/>
        </w:rPr>
        <w:tab/>
        <w:t>формах,</w:t>
      </w:r>
      <w:r>
        <w:rPr>
          <w:sz w:val="24"/>
        </w:rPr>
        <w:tab/>
        <w:t>выбирая</w:t>
      </w:r>
      <w:r>
        <w:rPr>
          <w:sz w:val="24"/>
        </w:rPr>
        <w:tab/>
        <w:t>наиболее</w:t>
      </w:r>
      <w:r>
        <w:rPr>
          <w:sz w:val="24"/>
        </w:rPr>
        <w:tab/>
        <w:t>подходящую</w:t>
      </w:r>
      <w:r>
        <w:rPr>
          <w:sz w:val="24"/>
        </w:rPr>
        <w:tab/>
        <w:t>в</w:t>
      </w:r>
      <w:r>
        <w:rPr>
          <w:spacing w:val="-57"/>
          <w:sz w:val="24"/>
        </w:rPr>
        <w:t xml:space="preserve"> </w:t>
      </w:r>
      <w:r>
        <w:rPr>
          <w:sz w:val="24"/>
        </w:rPr>
        <w:t>зависимости</w:t>
      </w:r>
      <w:r>
        <w:rPr>
          <w:spacing w:val="-7"/>
          <w:sz w:val="24"/>
        </w:rPr>
        <w:t xml:space="preserve"> </w:t>
      </w:r>
      <w:r>
        <w:rPr>
          <w:sz w:val="24"/>
        </w:rPr>
        <w:t>от</w:t>
      </w:r>
      <w:r>
        <w:rPr>
          <w:spacing w:val="-2"/>
          <w:sz w:val="24"/>
        </w:rPr>
        <w:t xml:space="preserve"> </w:t>
      </w:r>
      <w:r>
        <w:rPr>
          <w:sz w:val="24"/>
        </w:rPr>
        <w:t>конкретной</w:t>
      </w:r>
      <w:r>
        <w:rPr>
          <w:spacing w:val="3"/>
          <w:sz w:val="24"/>
        </w:rPr>
        <w:t xml:space="preserve"> </w:t>
      </w:r>
      <w:r>
        <w:rPr>
          <w:sz w:val="24"/>
        </w:rPr>
        <w:t>ситуации;</w:t>
      </w:r>
    </w:p>
    <w:p w:rsidR="00054381" w:rsidRDefault="00656015">
      <w:pPr>
        <w:pStyle w:val="a4"/>
        <w:numPr>
          <w:ilvl w:val="0"/>
          <w:numId w:val="150"/>
        </w:numPr>
        <w:tabs>
          <w:tab w:val="left" w:pos="2121"/>
        </w:tabs>
        <w:spacing w:line="275" w:lineRule="exact"/>
        <w:ind w:hanging="361"/>
        <w:rPr>
          <w:sz w:val="24"/>
        </w:rPr>
      </w:pPr>
      <w:r>
        <w:rPr>
          <w:sz w:val="24"/>
        </w:rPr>
        <w:t>сравнивать</w:t>
      </w:r>
      <w:r>
        <w:rPr>
          <w:spacing w:val="-7"/>
          <w:sz w:val="24"/>
        </w:rPr>
        <w:t xml:space="preserve"> </w:t>
      </w:r>
      <w:r>
        <w:rPr>
          <w:sz w:val="24"/>
        </w:rPr>
        <w:t>и</w:t>
      </w:r>
      <w:r>
        <w:rPr>
          <w:spacing w:val="-2"/>
          <w:sz w:val="24"/>
        </w:rPr>
        <w:t xml:space="preserve"> </w:t>
      </w:r>
      <w:r>
        <w:rPr>
          <w:sz w:val="24"/>
        </w:rPr>
        <w:t>упорядочивать</w:t>
      </w:r>
      <w:r>
        <w:rPr>
          <w:spacing w:val="-2"/>
          <w:sz w:val="24"/>
        </w:rPr>
        <w:t xml:space="preserve"> </w:t>
      </w:r>
      <w:r>
        <w:rPr>
          <w:sz w:val="24"/>
        </w:rPr>
        <w:t>рациональные</w:t>
      </w:r>
      <w:r>
        <w:rPr>
          <w:spacing w:val="-5"/>
          <w:sz w:val="24"/>
        </w:rPr>
        <w:t xml:space="preserve"> </w:t>
      </w:r>
      <w:r>
        <w:rPr>
          <w:sz w:val="24"/>
        </w:rPr>
        <w:t>числа;</w:t>
      </w:r>
    </w:p>
    <w:p w:rsidR="00054381" w:rsidRDefault="00656015">
      <w:pPr>
        <w:pStyle w:val="a4"/>
        <w:numPr>
          <w:ilvl w:val="0"/>
          <w:numId w:val="150"/>
        </w:numPr>
        <w:tabs>
          <w:tab w:val="left" w:pos="2092"/>
        </w:tabs>
        <w:spacing w:before="41" w:line="276" w:lineRule="auto"/>
        <w:ind w:right="562"/>
        <w:jc w:val="both"/>
        <w:rPr>
          <w:sz w:val="24"/>
        </w:rPr>
      </w:pPr>
      <w:r>
        <w:rPr>
          <w:sz w:val="24"/>
        </w:rPr>
        <w:t>выполнять</w:t>
      </w:r>
      <w:r>
        <w:rPr>
          <w:spacing w:val="1"/>
          <w:sz w:val="24"/>
        </w:rPr>
        <w:t xml:space="preserve"> </w:t>
      </w:r>
      <w:r>
        <w:rPr>
          <w:sz w:val="24"/>
        </w:rPr>
        <w:t>вычисления</w:t>
      </w:r>
      <w:r>
        <w:rPr>
          <w:spacing w:val="1"/>
          <w:sz w:val="24"/>
        </w:rPr>
        <w:t xml:space="preserve"> </w:t>
      </w:r>
      <w:r>
        <w:rPr>
          <w:sz w:val="24"/>
        </w:rPr>
        <w:t>с</w:t>
      </w:r>
      <w:r>
        <w:rPr>
          <w:spacing w:val="1"/>
          <w:sz w:val="24"/>
        </w:rPr>
        <w:t xml:space="preserve"> </w:t>
      </w:r>
      <w:r>
        <w:rPr>
          <w:sz w:val="24"/>
        </w:rPr>
        <w:t>рациональными</w:t>
      </w:r>
      <w:r>
        <w:rPr>
          <w:spacing w:val="1"/>
          <w:sz w:val="24"/>
        </w:rPr>
        <w:t xml:space="preserve"> </w:t>
      </w:r>
      <w:r>
        <w:rPr>
          <w:sz w:val="24"/>
        </w:rPr>
        <w:t>числами,</w:t>
      </w:r>
      <w:r>
        <w:rPr>
          <w:spacing w:val="1"/>
          <w:sz w:val="24"/>
        </w:rPr>
        <w:t xml:space="preserve"> </w:t>
      </w:r>
      <w:r>
        <w:rPr>
          <w:sz w:val="24"/>
        </w:rPr>
        <w:t>сочетая</w:t>
      </w:r>
      <w:r>
        <w:rPr>
          <w:spacing w:val="1"/>
          <w:sz w:val="24"/>
        </w:rPr>
        <w:t xml:space="preserve"> </w:t>
      </w:r>
      <w:r>
        <w:rPr>
          <w:sz w:val="24"/>
        </w:rPr>
        <w:t>устные</w:t>
      </w:r>
      <w:r>
        <w:rPr>
          <w:spacing w:val="1"/>
          <w:sz w:val="24"/>
        </w:rPr>
        <w:t xml:space="preserve"> </w:t>
      </w:r>
      <w:r>
        <w:rPr>
          <w:sz w:val="24"/>
        </w:rPr>
        <w:t>и</w:t>
      </w:r>
      <w:r>
        <w:rPr>
          <w:spacing w:val="1"/>
          <w:sz w:val="24"/>
        </w:rPr>
        <w:t xml:space="preserve"> </w:t>
      </w:r>
      <w:r>
        <w:rPr>
          <w:sz w:val="24"/>
        </w:rPr>
        <w:t>письменные</w:t>
      </w:r>
      <w:r>
        <w:rPr>
          <w:spacing w:val="1"/>
          <w:sz w:val="24"/>
        </w:rPr>
        <w:t xml:space="preserve"> </w:t>
      </w:r>
      <w:r>
        <w:rPr>
          <w:sz w:val="24"/>
        </w:rPr>
        <w:t>приёмы</w:t>
      </w:r>
      <w:r>
        <w:rPr>
          <w:spacing w:val="-2"/>
          <w:sz w:val="24"/>
        </w:rPr>
        <w:t xml:space="preserve"> </w:t>
      </w:r>
      <w:r>
        <w:rPr>
          <w:sz w:val="24"/>
        </w:rPr>
        <w:t>вычислений,</w:t>
      </w:r>
      <w:r>
        <w:rPr>
          <w:spacing w:val="-1"/>
          <w:sz w:val="24"/>
        </w:rPr>
        <w:t xml:space="preserve"> </w:t>
      </w:r>
      <w:r>
        <w:rPr>
          <w:sz w:val="24"/>
        </w:rPr>
        <w:t>применение</w:t>
      </w:r>
      <w:r>
        <w:rPr>
          <w:spacing w:val="1"/>
          <w:sz w:val="24"/>
        </w:rPr>
        <w:t xml:space="preserve"> </w:t>
      </w:r>
      <w:r>
        <w:rPr>
          <w:sz w:val="24"/>
        </w:rPr>
        <w:t>калькулятора;</w:t>
      </w:r>
    </w:p>
    <w:p w:rsidR="00054381" w:rsidRDefault="00656015">
      <w:pPr>
        <w:pStyle w:val="a4"/>
        <w:numPr>
          <w:ilvl w:val="0"/>
          <w:numId w:val="150"/>
        </w:numPr>
        <w:tabs>
          <w:tab w:val="left" w:pos="2092"/>
        </w:tabs>
        <w:spacing w:line="276" w:lineRule="auto"/>
        <w:ind w:right="560"/>
        <w:jc w:val="both"/>
        <w:rPr>
          <w:sz w:val="24"/>
        </w:rPr>
      </w:pPr>
      <w:r>
        <w:rPr>
          <w:sz w:val="24"/>
        </w:rPr>
        <w:t>использовать</w:t>
      </w:r>
      <w:r>
        <w:rPr>
          <w:spacing w:val="1"/>
          <w:sz w:val="24"/>
        </w:rPr>
        <w:t xml:space="preserve"> </w:t>
      </w:r>
      <w:r>
        <w:rPr>
          <w:sz w:val="24"/>
        </w:rPr>
        <w:t>понятия</w:t>
      </w:r>
      <w:r>
        <w:rPr>
          <w:spacing w:val="1"/>
          <w:sz w:val="24"/>
        </w:rPr>
        <w:t xml:space="preserve"> </w:t>
      </w:r>
      <w:r>
        <w:rPr>
          <w:sz w:val="24"/>
        </w:rPr>
        <w:t>и</w:t>
      </w:r>
      <w:r>
        <w:rPr>
          <w:spacing w:val="1"/>
          <w:sz w:val="24"/>
        </w:rPr>
        <w:t xml:space="preserve"> </w:t>
      </w:r>
      <w:r>
        <w:rPr>
          <w:sz w:val="24"/>
        </w:rPr>
        <w:t>умения,</w:t>
      </w:r>
      <w:r>
        <w:rPr>
          <w:spacing w:val="1"/>
          <w:sz w:val="24"/>
        </w:rPr>
        <w:t xml:space="preserve"> </w:t>
      </w:r>
      <w:r>
        <w:rPr>
          <w:sz w:val="24"/>
        </w:rPr>
        <w:t>связанные</w:t>
      </w:r>
      <w:r>
        <w:rPr>
          <w:spacing w:val="1"/>
          <w:sz w:val="24"/>
        </w:rPr>
        <w:t xml:space="preserve"> </w:t>
      </w:r>
      <w:r>
        <w:rPr>
          <w:sz w:val="24"/>
        </w:rPr>
        <w:t>с</w:t>
      </w:r>
      <w:r>
        <w:rPr>
          <w:spacing w:val="1"/>
          <w:sz w:val="24"/>
        </w:rPr>
        <w:t xml:space="preserve"> </w:t>
      </w:r>
      <w:r>
        <w:rPr>
          <w:sz w:val="24"/>
        </w:rPr>
        <w:t>пропорциональностью</w:t>
      </w:r>
      <w:r>
        <w:rPr>
          <w:spacing w:val="1"/>
          <w:sz w:val="24"/>
        </w:rPr>
        <w:t xml:space="preserve"> </w:t>
      </w:r>
      <w:r>
        <w:rPr>
          <w:sz w:val="24"/>
        </w:rPr>
        <w:t>величин,</w:t>
      </w:r>
      <w:r>
        <w:rPr>
          <w:spacing w:val="1"/>
          <w:sz w:val="24"/>
        </w:rPr>
        <w:t xml:space="preserve"> </w:t>
      </w:r>
      <w:r>
        <w:rPr>
          <w:sz w:val="24"/>
        </w:rPr>
        <w:t>процентами в ходе решения математических задач и задач из смежных предметов,</w:t>
      </w:r>
      <w:r>
        <w:rPr>
          <w:spacing w:val="1"/>
          <w:sz w:val="24"/>
        </w:rPr>
        <w:t xml:space="preserve"> </w:t>
      </w:r>
      <w:r>
        <w:rPr>
          <w:sz w:val="24"/>
        </w:rPr>
        <w:t>выполнять</w:t>
      </w:r>
      <w:r>
        <w:rPr>
          <w:spacing w:val="2"/>
          <w:sz w:val="24"/>
        </w:rPr>
        <w:t xml:space="preserve"> </w:t>
      </w:r>
      <w:r>
        <w:rPr>
          <w:sz w:val="24"/>
        </w:rPr>
        <w:t>несложные</w:t>
      </w:r>
      <w:r>
        <w:rPr>
          <w:spacing w:val="-4"/>
          <w:sz w:val="24"/>
        </w:rPr>
        <w:t xml:space="preserve"> </w:t>
      </w:r>
      <w:r>
        <w:rPr>
          <w:sz w:val="24"/>
        </w:rPr>
        <w:t>практические</w:t>
      </w:r>
      <w:r>
        <w:rPr>
          <w:spacing w:val="1"/>
          <w:sz w:val="24"/>
        </w:rPr>
        <w:t xml:space="preserve"> </w:t>
      </w:r>
      <w:r>
        <w:rPr>
          <w:sz w:val="24"/>
        </w:rPr>
        <w:t>расчеты.</w:t>
      </w:r>
    </w:p>
    <w:p w:rsidR="00054381" w:rsidRDefault="00656015">
      <w:pPr>
        <w:spacing w:line="274" w:lineRule="exact"/>
        <w:ind w:left="1798"/>
        <w:jc w:val="both"/>
        <w:rPr>
          <w:i/>
          <w:sz w:val="24"/>
        </w:rPr>
      </w:pPr>
      <w:r>
        <w:rPr>
          <w:i/>
          <w:sz w:val="24"/>
        </w:rPr>
        <w:t>Выпускник</w:t>
      </w:r>
      <w:r>
        <w:rPr>
          <w:i/>
          <w:spacing w:val="-5"/>
          <w:sz w:val="24"/>
        </w:rPr>
        <w:t xml:space="preserve"> </w:t>
      </w:r>
      <w:r>
        <w:rPr>
          <w:i/>
          <w:sz w:val="24"/>
        </w:rPr>
        <w:t>получит</w:t>
      </w:r>
      <w:r>
        <w:rPr>
          <w:i/>
          <w:spacing w:val="-3"/>
          <w:sz w:val="24"/>
        </w:rPr>
        <w:t xml:space="preserve"> </w:t>
      </w:r>
      <w:r>
        <w:rPr>
          <w:i/>
          <w:sz w:val="24"/>
        </w:rPr>
        <w:t>возможность:</w:t>
      </w:r>
    </w:p>
    <w:p w:rsidR="00054381" w:rsidRDefault="00656015">
      <w:pPr>
        <w:pStyle w:val="a4"/>
        <w:numPr>
          <w:ilvl w:val="0"/>
          <w:numId w:val="150"/>
        </w:numPr>
        <w:tabs>
          <w:tab w:val="left" w:pos="2092"/>
        </w:tabs>
        <w:spacing w:before="46" w:line="276" w:lineRule="auto"/>
        <w:ind w:right="560"/>
        <w:jc w:val="both"/>
        <w:rPr>
          <w:i/>
          <w:sz w:val="24"/>
        </w:rPr>
      </w:pPr>
      <w:r>
        <w:rPr>
          <w:i/>
          <w:sz w:val="24"/>
        </w:rPr>
        <w:t>познакомиться с позиционными системами счисления с основаниями, отличными от</w:t>
      </w:r>
      <w:r>
        <w:rPr>
          <w:i/>
          <w:spacing w:val="1"/>
          <w:sz w:val="24"/>
        </w:rPr>
        <w:t xml:space="preserve"> </w:t>
      </w:r>
      <w:r>
        <w:rPr>
          <w:i/>
          <w:sz w:val="24"/>
        </w:rPr>
        <w:t>10;</w:t>
      </w:r>
    </w:p>
    <w:p w:rsidR="00054381" w:rsidRDefault="00656015">
      <w:pPr>
        <w:pStyle w:val="a4"/>
        <w:numPr>
          <w:ilvl w:val="0"/>
          <w:numId w:val="150"/>
        </w:numPr>
        <w:tabs>
          <w:tab w:val="left" w:pos="2111"/>
        </w:tabs>
        <w:spacing w:line="275" w:lineRule="exact"/>
        <w:ind w:left="2110" w:hanging="351"/>
        <w:jc w:val="both"/>
        <w:rPr>
          <w:i/>
          <w:sz w:val="24"/>
        </w:rPr>
      </w:pPr>
      <w:r>
        <w:rPr>
          <w:i/>
          <w:sz w:val="24"/>
        </w:rPr>
        <w:t>углубить</w:t>
      </w:r>
      <w:r>
        <w:rPr>
          <w:i/>
          <w:spacing w:val="-1"/>
          <w:sz w:val="24"/>
        </w:rPr>
        <w:t xml:space="preserve"> </w:t>
      </w:r>
      <w:r>
        <w:rPr>
          <w:i/>
          <w:sz w:val="24"/>
        </w:rPr>
        <w:t>и развить</w:t>
      </w:r>
      <w:r>
        <w:rPr>
          <w:i/>
          <w:spacing w:val="-4"/>
          <w:sz w:val="24"/>
        </w:rPr>
        <w:t xml:space="preserve"> </w:t>
      </w:r>
      <w:r>
        <w:rPr>
          <w:i/>
          <w:sz w:val="24"/>
        </w:rPr>
        <w:t>представления</w:t>
      </w:r>
      <w:r>
        <w:rPr>
          <w:i/>
          <w:spacing w:val="-2"/>
          <w:sz w:val="24"/>
        </w:rPr>
        <w:t xml:space="preserve"> </w:t>
      </w:r>
      <w:r>
        <w:rPr>
          <w:i/>
          <w:sz w:val="24"/>
        </w:rPr>
        <w:t>о</w:t>
      </w:r>
      <w:r>
        <w:rPr>
          <w:i/>
          <w:spacing w:val="-5"/>
          <w:sz w:val="24"/>
        </w:rPr>
        <w:t xml:space="preserve"> </w:t>
      </w:r>
      <w:r>
        <w:rPr>
          <w:i/>
          <w:sz w:val="24"/>
        </w:rPr>
        <w:t>натуральных</w:t>
      </w:r>
      <w:r>
        <w:rPr>
          <w:i/>
          <w:spacing w:val="-1"/>
          <w:sz w:val="24"/>
        </w:rPr>
        <w:t xml:space="preserve"> </w:t>
      </w:r>
      <w:r>
        <w:rPr>
          <w:i/>
          <w:sz w:val="24"/>
        </w:rPr>
        <w:t>числах</w:t>
      </w:r>
      <w:r>
        <w:rPr>
          <w:i/>
          <w:spacing w:val="-1"/>
          <w:sz w:val="24"/>
        </w:rPr>
        <w:t xml:space="preserve"> </w:t>
      </w:r>
      <w:r>
        <w:rPr>
          <w:i/>
          <w:sz w:val="24"/>
        </w:rPr>
        <w:t>и</w:t>
      </w:r>
      <w:r>
        <w:rPr>
          <w:i/>
          <w:spacing w:val="-1"/>
          <w:sz w:val="24"/>
        </w:rPr>
        <w:t xml:space="preserve"> </w:t>
      </w:r>
      <w:r>
        <w:rPr>
          <w:i/>
          <w:sz w:val="24"/>
        </w:rPr>
        <w:t>свойствах</w:t>
      </w:r>
      <w:r>
        <w:rPr>
          <w:i/>
          <w:spacing w:val="-1"/>
          <w:sz w:val="24"/>
        </w:rPr>
        <w:t xml:space="preserve"> </w:t>
      </w:r>
      <w:r>
        <w:rPr>
          <w:i/>
          <w:sz w:val="24"/>
        </w:rPr>
        <w:t>делимости;</w:t>
      </w:r>
    </w:p>
    <w:p w:rsidR="00054381" w:rsidRDefault="00656015">
      <w:pPr>
        <w:pStyle w:val="a4"/>
        <w:numPr>
          <w:ilvl w:val="0"/>
          <w:numId w:val="150"/>
        </w:numPr>
        <w:tabs>
          <w:tab w:val="left" w:pos="2087"/>
        </w:tabs>
        <w:spacing w:before="40" w:line="276" w:lineRule="auto"/>
        <w:ind w:right="568"/>
        <w:jc w:val="both"/>
        <w:rPr>
          <w:i/>
          <w:sz w:val="24"/>
        </w:rPr>
      </w:pPr>
      <w:r>
        <w:rPr>
          <w:i/>
          <w:sz w:val="24"/>
        </w:rPr>
        <w:t>научиться</w:t>
      </w:r>
      <w:r>
        <w:rPr>
          <w:i/>
          <w:spacing w:val="1"/>
          <w:sz w:val="24"/>
        </w:rPr>
        <w:t xml:space="preserve"> </w:t>
      </w:r>
      <w:r>
        <w:rPr>
          <w:i/>
          <w:sz w:val="24"/>
        </w:rPr>
        <w:t>использовать</w:t>
      </w:r>
      <w:r>
        <w:rPr>
          <w:i/>
          <w:spacing w:val="1"/>
          <w:sz w:val="24"/>
        </w:rPr>
        <w:t xml:space="preserve"> </w:t>
      </w:r>
      <w:r>
        <w:rPr>
          <w:i/>
          <w:sz w:val="24"/>
        </w:rPr>
        <w:t>приёмы,</w:t>
      </w:r>
      <w:r>
        <w:rPr>
          <w:i/>
          <w:spacing w:val="1"/>
          <w:sz w:val="24"/>
        </w:rPr>
        <w:t xml:space="preserve"> </w:t>
      </w:r>
      <w:r>
        <w:rPr>
          <w:i/>
          <w:sz w:val="24"/>
        </w:rPr>
        <w:t>рационализирующие</w:t>
      </w:r>
      <w:r>
        <w:rPr>
          <w:i/>
          <w:spacing w:val="1"/>
          <w:sz w:val="24"/>
        </w:rPr>
        <w:t xml:space="preserve"> </w:t>
      </w:r>
      <w:r>
        <w:rPr>
          <w:i/>
          <w:sz w:val="24"/>
        </w:rPr>
        <w:t>вычисления,</w:t>
      </w:r>
      <w:r>
        <w:rPr>
          <w:i/>
          <w:spacing w:val="1"/>
          <w:sz w:val="24"/>
        </w:rPr>
        <w:t xml:space="preserve"> </w:t>
      </w:r>
      <w:r>
        <w:rPr>
          <w:i/>
          <w:sz w:val="24"/>
        </w:rPr>
        <w:t>приобрести</w:t>
      </w:r>
      <w:r>
        <w:rPr>
          <w:i/>
          <w:spacing w:val="1"/>
          <w:sz w:val="24"/>
        </w:rPr>
        <w:t xml:space="preserve"> </w:t>
      </w:r>
      <w:r>
        <w:rPr>
          <w:i/>
          <w:sz w:val="24"/>
        </w:rPr>
        <w:t>привычку</w:t>
      </w:r>
      <w:r>
        <w:rPr>
          <w:i/>
          <w:spacing w:val="-2"/>
          <w:sz w:val="24"/>
        </w:rPr>
        <w:t xml:space="preserve"> </w:t>
      </w:r>
      <w:r>
        <w:rPr>
          <w:i/>
          <w:sz w:val="24"/>
        </w:rPr>
        <w:t>контролировать</w:t>
      </w:r>
      <w:r>
        <w:rPr>
          <w:i/>
          <w:spacing w:val="-4"/>
          <w:sz w:val="24"/>
        </w:rPr>
        <w:t xml:space="preserve"> </w:t>
      </w:r>
      <w:r>
        <w:rPr>
          <w:i/>
          <w:sz w:val="24"/>
        </w:rPr>
        <w:t>вычисления,</w:t>
      </w:r>
      <w:r>
        <w:rPr>
          <w:i/>
          <w:spacing w:val="1"/>
          <w:sz w:val="24"/>
        </w:rPr>
        <w:t xml:space="preserve"> </w:t>
      </w:r>
      <w:r>
        <w:rPr>
          <w:i/>
          <w:sz w:val="24"/>
        </w:rPr>
        <w:t>выбирая</w:t>
      </w:r>
      <w:r>
        <w:rPr>
          <w:i/>
          <w:spacing w:val="-2"/>
          <w:sz w:val="24"/>
        </w:rPr>
        <w:t xml:space="preserve"> </w:t>
      </w:r>
      <w:r>
        <w:rPr>
          <w:i/>
          <w:sz w:val="24"/>
        </w:rPr>
        <w:t>подходящий для</w:t>
      </w:r>
      <w:r>
        <w:rPr>
          <w:i/>
          <w:spacing w:val="-2"/>
          <w:sz w:val="24"/>
        </w:rPr>
        <w:t xml:space="preserve"> </w:t>
      </w:r>
      <w:r>
        <w:rPr>
          <w:i/>
          <w:sz w:val="24"/>
        </w:rPr>
        <w:t>ситуации способ.</w:t>
      </w:r>
    </w:p>
    <w:p w:rsidR="00054381" w:rsidRDefault="00054381">
      <w:pPr>
        <w:pStyle w:val="a3"/>
        <w:spacing w:before="8"/>
        <w:ind w:left="0"/>
        <w:rPr>
          <w:i/>
          <w:sz w:val="19"/>
        </w:rPr>
      </w:pPr>
    </w:p>
    <w:p w:rsidR="00054381" w:rsidRDefault="00656015">
      <w:pPr>
        <w:pStyle w:val="a3"/>
        <w:spacing w:before="90"/>
        <w:ind w:left="4655"/>
      </w:pPr>
      <w:r>
        <w:t>ДЕЙСТВИТЕЛЬНЫЕ</w:t>
      </w:r>
      <w:r>
        <w:rPr>
          <w:spacing w:val="-6"/>
        </w:rPr>
        <w:t xml:space="preserve"> </w:t>
      </w:r>
      <w:r>
        <w:t>ЧИСЛА</w:t>
      </w:r>
    </w:p>
    <w:p w:rsidR="00054381" w:rsidRDefault="00656015">
      <w:pPr>
        <w:pStyle w:val="a3"/>
        <w:spacing w:before="41"/>
        <w:ind w:left="1798"/>
      </w:pPr>
      <w:r>
        <w:t>Выпускник</w:t>
      </w:r>
      <w:r>
        <w:rPr>
          <w:spacing w:val="-6"/>
        </w:rPr>
        <w:t xml:space="preserve"> </w:t>
      </w:r>
      <w:r>
        <w:t>научится:</w:t>
      </w:r>
    </w:p>
    <w:p w:rsidR="00054381" w:rsidRDefault="00656015">
      <w:pPr>
        <w:pStyle w:val="a4"/>
        <w:numPr>
          <w:ilvl w:val="0"/>
          <w:numId w:val="149"/>
        </w:numPr>
        <w:tabs>
          <w:tab w:val="left" w:pos="2082"/>
        </w:tabs>
        <w:spacing w:before="45"/>
        <w:rPr>
          <w:sz w:val="24"/>
        </w:rPr>
      </w:pPr>
      <w:r>
        <w:rPr>
          <w:sz w:val="24"/>
        </w:rPr>
        <w:t>использовать</w:t>
      </w:r>
      <w:r>
        <w:rPr>
          <w:spacing w:val="-4"/>
          <w:sz w:val="24"/>
        </w:rPr>
        <w:t xml:space="preserve"> </w:t>
      </w:r>
      <w:r>
        <w:rPr>
          <w:sz w:val="24"/>
        </w:rPr>
        <w:t>начальные</w:t>
      </w:r>
      <w:r>
        <w:rPr>
          <w:spacing w:val="-2"/>
          <w:sz w:val="24"/>
        </w:rPr>
        <w:t xml:space="preserve"> </w:t>
      </w:r>
      <w:r>
        <w:rPr>
          <w:sz w:val="24"/>
        </w:rPr>
        <w:t>представления</w:t>
      </w:r>
      <w:r>
        <w:rPr>
          <w:spacing w:val="-6"/>
          <w:sz w:val="24"/>
        </w:rPr>
        <w:t xml:space="preserve"> </w:t>
      </w:r>
      <w:r>
        <w:rPr>
          <w:sz w:val="24"/>
        </w:rPr>
        <w:t>о</w:t>
      </w:r>
      <w:r>
        <w:rPr>
          <w:spacing w:val="-1"/>
          <w:sz w:val="24"/>
        </w:rPr>
        <w:t xml:space="preserve"> </w:t>
      </w:r>
      <w:r>
        <w:rPr>
          <w:sz w:val="24"/>
        </w:rPr>
        <w:t>множестве</w:t>
      </w:r>
      <w:r>
        <w:rPr>
          <w:spacing w:val="-2"/>
          <w:sz w:val="24"/>
        </w:rPr>
        <w:t xml:space="preserve"> </w:t>
      </w:r>
      <w:r>
        <w:rPr>
          <w:sz w:val="24"/>
        </w:rPr>
        <w:t>действительных</w:t>
      </w:r>
      <w:r>
        <w:rPr>
          <w:spacing w:val="-6"/>
          <w:sz w:val="24"/>
        </w:rPr>
        <w:t xml:space="preserve"> </w:t>
      </w:r>
      <w:r>
        <w:rPr>
          <w:sz w:val="24"/>
        </w:rPr>
        <w:t>чисел;</w:t>
      </w:r>
    </w:p>
    <w:p w:rsidR="00054381" w:rsidRDefault="00656015">
      <w:pPr>
        <w:pStyle w:val="a4"/>
        <w:numPr>
          <w:ilvl w:val="0"/>
          <w:numId w:val="149"/>
        </w:numPr>
        <w:tabs>
          <w:tab w:val="left" w:pos="2077"/>
        </w:tabs>
        <w:spacing w:before="41"/>
        <w:ind w:left="2077" w:hanging="317"/>
        <w:rPr>
          <w:sz w:val="24"/>
        </w:rPr>
      </w:pPr>
      <w:r>
        <w:rPr>
          <w:sz w:val="24"/>
        </w:rPr>
        <w:t>владеть</w:t>
      </w:r>
      <w:r>
        <w:rPr>
          <w:spacing w:val="-2"/>
          <w:sz w:val="24"/>
        </w:rPr>
        <w:t xml:space="preserve"> </w:t>
      </w:r>
      <w:r>
        <w:rPr>
          <w:sz w:val="24"/>
        </w:rPr>
        <w:t>понятием</w:t>
      </w:r>
      <w:r>
        <w:rPr>
          <w:spacing w:val="-2"/>
          <w:sz w:val="24"/>
        </w:rPr>
        <w:t xml:space="preserve"> </w:t>
      </w:r>
      <w:r>
        <w:rPr>
          <w:sz w:val="24"/>
        </w:rPr>
        <w:t>квадратного</w:t>
      </w:r>
      <w:r>
        <w:rPr>
          <w:spacing w:val="-3"/>
          <w:sz w:val="24"/>
        </w:rPr>
        <w:t xml:space="preserve"> </w:t>
      </w:r>
      <w:r>
        <w:rPr>
          <w:sz w:val="24"/>
        </w:rPr>
        <w:t>корня,</w:t>
      </w:r>
      <w:r>
        <w:rPr>
          <w:spacing w:val="-5"/>
          <w:sz w:val="24"/>
        </w:rPr>
        <w:t xml:space="preserve"> </w:t>
      </w:r>
      <w:r>
        <w:rPr>
          <w:sz w:val="24"/>
        </w:rPr>
        <w:t>применять</w:t>
      </w:r>
      <w:r>
        <w:rPr>
          <w:spacing w:val="-3"/>
          <w:sz w:val="24"/>
        </w:rPr>
        <w:t xml:space="preserve"> </w:t>
      </w:r>
      <w:r>
        <w:rPr>
          <w:sz w:val="24"/>
        </w:rPr>
        <w:t>его</w:t>
      </w:r>
      <w:r>
        <w:rPr>
          <w:spacing w:val="-3"/>
          <w:sz w:val="24"/>
        </w:rPr>
        <w:t xml:space="preserve"> </w:t>
      </w:r>
      <w:r>
        <w:rPr>
          <w:sz w:val="24"/>
        </w:rPr>
        <w:t>в</w:t>
      </w:r>
      <w:r>
        <w:rPr>
          <w:spacing w:val="-5"/>
          <w:sz w:val="24"/>
        </w:rPr>
        <w:t xml:space="preserve"> </w:t>
      </w:r>
      <w:r>
        <w:rPr>
          <w:sz w:val="24"/>
        </w:rPr>
        <w:t>вычислениях.</w:t>
      </w:r>
    </w:p>
    <w:p w:rsidR="00054381" w:rsidRDefault="00656015">
      <w:pPr>
        <w:spacing w:before="41"/>
        <w:ind w:left="1798"/>
        <w:rPr>
          <w:i/>
          <w:sz w:val="24"/>
        </w:rPr>
      </w:pPr>
      <w:r>
        <w:rPr>
          <w:i/>
          <w:sz w:val="24"/>
        </w:rPr>
        <w:t>Выпускник</w:t>
      </w:r>
      <w:r>
        <w:rPr>
          <w:i/>
          <w:spacing w:val="-5"/>
          <w:sz w:val="24"/>
        </w:rPr>
        <w:t xml:space="preserve"> </w:t>
      </w:r>
      <w:r>
        <w:rPr>
          <w:i/>
          <w:sz w:val="24"/>
        </w:rPr>
        <w:t>получит</w:t>
      </w:r>
      <w:r>
        <w:rPr>
          <w:i/>
          <w:spacing w:val="-3"/>
          <w:sz w:val="24"/>
        </w:rPr>
        <w:t xml:space="preserve"> </w:t>
      </w:r>
      <w:r>
        <w:rPr>
          <w:i/>
          <w:sz w:val="24"/>
        </w:rPr>
        <w:t>возможность:</w:t>
      </w:r>
    </w:p>
    <w:p w:rsidR="00054381" w:rsidRDefault="00656015">
      <w:pPr>
        <w:pStyle w:val="a4"/>
        <w:numPr>
          <w:ilvl w:val="0"/>
          <w:numId w:val="149"/>
        </w:numPr>
        <w:tabs>
          <w:tab w:val="left" w:pos="2087"/>
          <w:tab w:val="left" w:pos="3146"/>
          <w:tab w:val="left" w:pos="4892"/>
          <w:tab w:val="left" w:pos="5233"/>
          <w:tab w:val="left" w:pos="6000"/>
          <w:tab w:val="left" w:pos="6336"/>
          <w:tab w:val="left" w:pos="7491"/>
          <w:tab w:val="left" w:pos="8700"/>
          <w:tab w:val="left" w:pos="9222"/>
          <w:tab w:val="left" w:pos="10800"/>
        </w:tabs>
        <w:spacing w:before="41" w:line="276" w:lineRule="auto"/>
        <w:ind w:left="2120" w:right="561" w:hanging="360"/>
        <w:rPr>
          <w:i/>
          <w:sz w:val="24"/>
        </w:rPr>
      </w:pPr>
      <w:r>
        <w:rPr>
          <w:i/>
          <w:sz w:val="24"/>
        </w:rPr>
        <w:t>развить</w:t>
      </w:r>
      <w:r>
        <w:rPr>
          <w:i/>
          <w:sz w:val="24"/>
        </w:rPr>
        <w:tab/>
        <w:t>представление</w:t>
      </w:r>
      <w:r>
        <w:rPr>
          <w:i/>
          <w:sz w:val="24"/>
        </w:rPr>
        <w:tab/>
        <w:t>о</w:t>
      </w:r>
      <w:r>
        <w:rPr>
          <w:i/>
          <w:sz w:val="24"/>
        </w:rPr>
        <w:tab/>
        <w:t>числе</w:t>
      </w:r>
      <w:r>
        <w:rPr>
          <w:i/>
          <w:sz w:val="24"/>
        </w:rPr>
        <w:tab/>
        <w:t>и</w:t>
      </w:r>
      <w:r>
        <w:rPr>
          <w:i/>
          <w:sz w:val="24"/>
        </w:rPr>
        <w:tab/>
        <w:t>числовых</w:t>
      </w:r>
      <w:r>
        <w:rPr>
          <w:i/>
          <w:sz w:val="24"/>
        </w:rPr>
        <w:tab/>
        <w:t>системах</w:t>
      </w:r>
      <w:r>
        <w:rPr>
          <w:i/>
          <w:sz w:val="24"/>
        </w:rPr>
        <w:tab/>
        <w:t>от</w:t>
      </w:r>
      <w:r>
        <w:rPr>
          <w:i/>
          <w:sz w:val="24"/>
        </w:rPr>
        <w:tab/>
        <w:t>натуральных</w:t>
      </w:r>
      <w:r>
        <w:rPr>
          <w:i/>
          <w:sz w:val="24"/>
        </w:rPr>
        <w:tab/>
      </w:r>
      <w:r>
        <w:rPr>
          <w:i/>
          <w:spacing w:val="-1"/>
          <w:sz w:val="24"/>
        </w:rPr>
        <w:t>до</w:t>
      </w:r>
      <w:r>
        <w:rPr>
          <w:i/>
          <w:spacing w:val="-57"/>
          <w:sz w:val="24"/>
        </w:rPr>
        <w:t xml:space="preserve"> </w:t>
      </w:r>
      <w:r>
        <w:rPr>
          <w:i/>
          <w:sz w:val="24"/>
        </w:rPr>
        <w:t>действительных чисел;</w:t>
      </w:r>
      <w:r>
        <w:rPr>
          <w:i/>
          <w:spacing w:val="2"/>
          <w:sz w:val="24"/>
        </w:rPr>
        <w:t xml:space="preserve"> </w:t>
      </w:r>
      <w:r>
        <w:rPr>
          <w:i/>
          <w:sz w:val="24"/>
        </w:rPr>
        <w:t>о</w:t>
      </w:r>
      <w:r>
        <w:rPr>
          <w:i/>
          <w:spacing w:val="-4"/>
          <w:sz w:val="24"/>
        </w:rPr>
        <w:t xml:space="preserve"> </w:t>
      </w:r>
      <w:r>
        <w:rPr>
          <w:i/>
          <w:sz w:val="24"/>
        </w:rPr>
        <w:t>роли</w:t>
      </w:r>
      <w:r>
        <w:rPr>
          <w:i/>
          <w:spacing w:val="-4"/>
          <w:sz w:val="24"/>
        </w:rPr>
        <w:t xml:space="preserve"> </w:t>
      </w:r>
      <w:r>
        <w:rPr>
          <w:i/>
          <w:sz w:val="24"/>
        </w:rPr>
        <w:t>вычислений</w:t>
      </w:r>
      <w:r>
        <w:rPr>
          <w:i/>
          <w:spacing w:val="1"/>
          <w:sz w:val="24"/>
        </w:rPr>
        <w:t xml:space="preserve"> </w:t>
      </w:r>
      <w:r>
        <w:rPr>
          <w:i/>
          <w:sz w:val="24"/>
        </w:rPr>
        <w:t>в</w:t>
      </w:r>
      <w:r>
        <w:rPr>
          <w:i/>
          <w:spacing w:val="2"/>
          <w:sz w:val="24"/>
        </w:rPr>
        <w:t xml:space="preserve"> </w:t>
      </w:r>
      <w:r>
        <w:rPr>
          <w:i/>
          <w:sz w:val="24"/>
        </w:rPr>
        <w:t>человеческой</w:t>
      </w:r>
      <w:r>
        <w:rPr>
          <w:i/>
          <w:spacing w:val="1"/>
          <w:sz w:val="24"/>
        </w:rPr>
        <w:t xml:space="preserve"> </w:t>
      </w:r>
      <w:r>
        <w:rPr>
          <w:i/>
          <w:sz w:val="24"/>
        </w:rPr>
        <w:t>практике;</w:t>
      </w:r>
    </w:p>
    <w:p w:rsidR="00054381" w:rsidRDefault="00656015">
      <w:pPr>
        <w:pStyle w:val="a4"/>
        <w:numPr>
          <w:ilvl w:val="0"/>
          <w:numId w:val="149"/>
        </w:numPr>
        <w:tabs>
          <w:tab w:val="left" w:pos="2082"/>
          <w:tab w:val="left" w:pos="3185"/>
          <w:tab w:val="left" w:pos="3564"/>
          <w:tab w:val="left" w:pos="4758"/>
          <w:tab w:val="left" w:pos="5703"/>
          <w:tab w:val="left" w:pos="6082"/>
          <w:tab w:val="left" w:pos="7550"/>
          <w:tab w:val="left" w:pos="8495"/>
          <w:tab w:val="left" w:pos="10492"/>
        </w:tabs>
        <w:spacing w:line="276" w:lineRule="auto"/>
        <w:ind w:left="2120" w:right="558" w:hanging="360"/>
        <w:rPr>
          <w:i/>
          <w:sz w:val="24"/>
        </w:rPr>
      </w:pPr>
      <w:r>
        <w:rPr>
          <w:i/>
          <w:sz w:val="24"/>
        </w:rPr>
        <w:t>развить</w:t>
      </w:r>
      <w:r>
        <w:rPr>
          <w:i/>
          <w:sz w:val="24"/>
        </w:rPr>
        <w:tab/>
        <w:t>и</w:t>
      </w:r>
      <w:r>
        <w:rPr>
          <w:i/>
          <w:sz w:val="24"/>
        </w:rPr>
        <w:tab/>
        <w:t>углубить</w:t>
      </w:r>
      <w:r>
        <w:rPr>
          <w:i/>
          <w:sz w:val="24"/>
        </w:rPr>
        <w:tab/>
        <w:t>знания</w:t>
      </w:r>
      <w:r>
        <w:rPr>
          <w:i/>
          <w:sz w:val="24"/>
        </w:rPr>
        <w:tab/>
        <w:t>о</w:t>
      </w:r>
      <w:r>
        <w:rPr>
          <w:i/>
          <w:sz w:val="24"/>
        </w:rPr>
        <w:tab/>
        <w:t>десятичной</w:t>
      </w:r>
      <w:r>
        <w:rPr>
          <w:i/>
          <w:sz w:val="24"/>
        </w:rPr>
        <w:tab/>
        <w:t>записи</w:t>
      </w:r>
      <w:r>
        <w:rPr>
          <w:i/>
          <w:sz w:val="24"/>
        </w:rPr>
        <w:tab/>
        <w:t>действительных</w:t>
      </w:r>
      <w:r>
        <w:rPr>
          <w:i/>
          <w:sz w:val="24"/>
        </w:rPr>
        <w:tab/>
      </w:r>
      <w:r>
        <w:rPr>
          <w:i/>
          <w:spacing w:val="-1"/>
          <w:sz w:val="24"/>
        </w:rPr>
        <w:t>чисел</w:t>
      </w:r>
      <w:r>
        <w:rPr>
          <w:i/>
          <w:spacing w:val="-57"/>
          <w:sz w:val="24"/>
        </w:rPr>
        <w:t xml:space="preserve"> </w:t>
      </w:r>
      <w:r>
        <w:rPr>
          <w:i/>
          <w:sz w:val="24"/>
        </w:rPr>
        <w:t>(периодические и</w:t>
      </w:r>
      <w:r>
        <w:rPr>
          <w:i/>
          <w:spacing w:val="2"/>
          <w:sz w:val="24"/>
        </w:rPr>
        <w:t xml:space="preserve"> </w:t>
      </w:r>
      <w:r>
        <w:rPr>
          <w:i/>
          <w:sz w:val="24"/>
        </w:rPr>
        <w:t>непериодические</w:t>
      </w:r>
      <w:r>
        <w:rPr>
          <w:i/>
          <w:spacing w:val="1"/>
          <w:sz w:val="24"/>
        </w:rPr>
        <w:t xml:space="preserve"> </w:t>
      </w:r>
      <w:r>
        <w:rPr>
          <w:i/>
          <w:sz w:val="24"/>
        </w:rPr>
        <w:t>дроби).</w:t>
      </w:r>
    </w:p>
    <w:p w:rsidR="00054381" w:rsidRDefault="00054381">
      <w:pPr>
        <w:pStyle w:val="a3"/>
        <w:spacing w:before="9"/>
        <w:ind w:left="0"/>
        <w:rPr>
          <w:i/>
          <w:sz w:val="27"/>
        </w:rPr>
      </w:pPr>
    </w:p>
    <w:p w:rsidR="00054381" w:rsidRDefault="00656015">
      <w:pPr>
        <w:pStyle w:val="a3"/>
        <w:spacing w:before="1"/>
        <w:ind w:left="834"/>
        <w:jc w:val="center"/>
      </w:pPr>
      <w:r>
        <w:t>ИЗМЕРЕНИЯ,</w:t>
      </w:r>
      <w:r>
        <w:rPr>
          <w:spacing w:val="-5"/>
        </w:rPr>
        <w:t xml:space="preserve"> </w:t>
      </w:r>
      <w:r>
        <w:t>ПРИБЛИЖЕНИЯ,</w:t>
      </w:r>
      <w:r>
        <w:rPr>
          <w:spacing w:val="-5"/>
        </w:rPr>
        <w:t xml:space="preserve"> </w:t>
      </w:r>
      <w:r>
        <w:t>ОЦЕНКИ</w:t>
      </w:r>
    </w:p>
    <w:p w:rsidR="00054381" w:rsidRDefault="00656015">
      <w:pPr>
        <w:pStyle w:val="a3"/>
        <w:spacing w:before="40"/>
        <w:ind w:left="1798"/>
        <w:jc w:val="both"/>
      </w:pPr>
      <w:r>
        <w:t>Выпускник</w:t>
      </w:r>
      <w:r>
        <w:rPr>
          <w:spacing w:val="-6"/>
        </w:rPr>
        <w:t xml:space="preserve"> </w:t>
      </w:r>
      <w:r>
        <w:t>научится:</w:t>
      </w:r>
    </w:p>
    <w:p w:rsidR="00054381" w:rsidRDefault="00656015">
      <w:pPr>
        <w:pStyle w:val="a4"/>
        <w:numPr>
          <w:ilvl w:val="1"/>
          <w:numId w:val="149"/>
        </w:numPr>
        <w:tabs>
          <w:tab w:val="left" w:pos="2471"/>
        </w:tabs>
        <w:spacing w:before="41" w:line="276" w:lineRule="auto"/>
        <w:ind w:right="557"/>
        <w:jc w:val="both"/>
        <w:rPr>
          <w:sz w:val="24"/>
        </w:rPr>
      </w:pPr>
      <w:r>
        <w:rPr>
          <w:sz w:val="24"/>
        </w:rPr>
        <w:t>использовать</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решения</w:t>
      </w:r>
      <w:r>
        <w:rPr>
          <w:spacing w:val="1"/>
          <w:sz w:val="24"/>
        </w:rPr>
        <w:t xml:space="preserve"> </w:t>
      </w:r>
      <w:r>
        <w:rPr>
          <w:sz w:val="24"/>
        </w:rPr>
        <w:t>задач</w:t>
      </w:r>
      <w:r>
        <w:rPr>
          <w:spacing w:val="1"/>
          <w:sz w:val="24"/>
        </w:rPr>
        <w:t xml:space="preserve"> </w:t>
      </w:r>
      <w:r>
        <w:rPr>
          <w:sz w:val="24"/>
        </w:rPr>
        <w:t>элементарные</w:t>
      </w:r>
      <w:r>
        <w:rPr>
          <w:spacing w:val="1"/>
          <w:sz w:val="24"/>
        </w:rPr>
        <w:t xml:space="preserve"> </w:t>
      </w:r>
      <w:r>
        <w:rPr>
          <w:sz w:val="24"/>
        </w:rPr>
        <w:t>представления,</w:t>
      </w:r>
      <w:r>
        <w:rPr>
          <w:spacing w:val="1"/>
          <w:sz w:val="24"/>
        </w:rPr>
        <w:t xml:space="preserve"> </w:t>
      </w:r>
      <w:r>
        <w:rPr>
          <w:sz w:val="24"/>
        </w:rPr>
        <w:t>связанные</w:t>
      </w:r>
      <w:r>
        <w:rPr>
          <w:spacing w:val="1"/>
          <w:sz w:val="24"/>
        </w:rPr>
        <w:t xml:space="preserve"> </w:t>
      </w:r>
      <w:r>
        <w:rPr>
          <w:sz w:val="24"/>
        </w:rPr>
        <w:t>с</w:t>
      </w:r>
      <w:r>
        <w:rPr>
          <w:spacing w:val="1"/>
          <w:sz w:val="24"/>
        </w:rPr>
        <w:t xml:space="preserve"> </w:t>
      </w:r>
      <w:r>
        <w:rPr>
          <w:sz w:val="24"/>
        </w:rPr>
        <w:t>приближёнными</w:t>
      </w:r>
      <w:r>
        <w:rPr>
          <w:spacing w:val="-3"/>
          <w:sz w:val="24"/>
        </w:rPr>
        <w:t xml:space="preserve"> </w:t>
      </w:r>
      <w:r>
        <w:rPr>
          <w:sz w:val="24"/>
        </w:rPr>
        <w:t>значениями</w:t>
      </w:r>
      <w:r>
        <w:rPr>
          <w:spacing w:val="-2"/>
          <w:sz w:val="24"/>
        </w:rPr>
        <w:t xml:space="preserve"> </w:t>
      </w:r>
      <w:r>
        <w:rPr>
          <w:sz w:val="24"/>
        </w:rPr>
        <w:t>величин.</w:t>
      </w:r>
    </w:p>
    <w:p w:rsidR="00054381" w:rsidRDefault="00656015">
      <w:pPr>
        <w:spacing w:line="275" w:lineRule="exact"/>
        <w:ind w:left="1798"/>
        <w:jc w:val="both"/>
        <w:rPr>
          <w:i/>
          <w:sz w:val="24"/>
        </w:rPr>
      </w:pPr>
      <w:r>
        <w:rPr>
          <w:i/>
          <w:sz w:val="24"/>
        </w:rPr>
        <w:t>Выпускник</w:t>
      </w:r>
      <w:r>
        <w:rPr>
          <w:i/>
          <w:spacing w:val="-5"/>
          <w:sz w:val="24"/>
        </w:rPr>
        <w:t xml:space="preserve"> </w:t>
      </w:r>
      <w:r>
        <w:rPr>
          <w:i/>
          <w:sz w:val="24"/>
        </w:rPr>
        <w:t>получит</w:t>
      </w:r>
      <w:r>
        <w:rPr>
          <w:i/>
          <w:spacing w:val="-3"/>
          <w:sz w:val="24"/>
        </w:rPr>
        <w:t xml:space="preserve"> </w:t>
      </w:r>
      <w:r>
        <w:rPr>
          <w:i/>
          <w:sz w:val="24"/>
        </w:rPr>
        <w:t>возможность:</w:t>
      </w:r>
    </w:p>
    <w:p w:rsidR="00054381" w:rsidRDefault="00656015">
      <w:pPr>
        <w:pStyle w:val="a4"/>
        <w:numPr>
          <w:ilvl w:val="1"/>
          <w:numId w:val="149"/>
        </w:numPr>
        <w:tabs>
          <w:tab w:val="left" w:pos="2471"/>
        </w:tabs>
        <w:spacing w:before="41" w:line="276" w:lineRule="auto"/>
        <w:ind w:right="561"/>
        <w:jc w:val="both"/>
        <w:rPr>
          <w:i/>
          <w:sz w:val="24"/>
        </w:rPr>
      </w:pPr>
      <w:r>
        <w:rPr>
          <w:i/>
          <w:sz w:val="24"/>
        </w:rPr>
        <w:t>понять,</w:t>
      </w:r>
      <w:r>
        <w:rPr>
          <w:i/>
          <w:spacing w:val="1"/>
          <w:sz w:val="24"/>
        </w:rPr>
        <w:t xml:space="preserve"> </w:t>
      </w:r>
      <w:r>
        <w:rPr>
          <w:i/>
          <w:sz w:val="24"/>
        </w:rPr>
        <w:t>что</w:t>
      </w:r>
      <w:r>
        <w:rPr>
          <w:i/>
          <w:spacing w:val="1"/>
          <w:sz w:val="24"/>
        </w:rPr>
        <w:t xml:space="preserve"> </w:t>
      </w:r>
      <w:r>
        <w:rPr>
          <w:i/>
          <w:sz w:val="24"/>
        </w:rPr>
        <w:t>числовые</w:t>
      </w:r>
      <w:r>
        <w:rPr>
          <w:i/>
          <w:spacing w:val="1"/>
          <w:sz w:val="24"/>
        </w:rPr>
        <w:t xml:space="preserve"> </w:t>
      </w:r>
      <w:r>
        <w:rPr>
          <w:i/>
          <w:sz w:val="24"/>
        </w:rPr>
        <w:t>данные,</w:t>
      </w:r>
      <w:r>
        <w:rPr>
          <w:i/>
          <w:spacing w:val="1"/>
          <w:sz w:val="24"/>
        </w:rPr>
        <w:t xml:space="preserve"> </w:t>
      </w:r>
      <w:r>
        <w:rPr>
          <w:i/>
          <w:sz w:val="24"/>
        </w:rPr>
        <w:t>которые</w:t>
      </w:r>
      <w:r>
        <w:rPr>
          <w:i/>
          <w:spacing w:val="1"/>
          <w:sz w:val="24"/>
        </w:rPr>
        <w:t xml:space="preserve"> </w:t>
      </w:r>
      <w:r>
        <w:rPr>
          <w:i/>
          <w:sz w:val="24"/>
        </w:rPr>
        <w:t>используются</w:t>
      </w:r>
      <w:r>
        <w:rPr>
          <w:i/>
          <w:spacing w:val="1"/>
          <w:sz w:val="24"/>
        </w:rPr>
        <w:t xml:space="preserve"> </w:t>
      </w:r>
      <w:r>
        <w:rPr>
          <w:i/>
          <w:sz w:val="24"/>
        </w:rPr>
        <w:t>для</w:t>
      </w:r>
      <w:r>
        <w:rPr>
          <w:i/>
          <w:spacing w:val="1"/>
          <w:sz w:val="24"/>
        </w:rPr>
        <w:t xml:space="preserve"> </w:t>
      </w:r>
      <w:r>
        <w:rPr>
          <w:i/>
          <w:sz w:val="24"/>
        </w:rPr>
        <w:t>характеристики</w:t>
      </w:r>
      <w:r>
        <w:rPr>
          <w:i/>
          <w:spacing w:val="1"/>
          <w:sz w:val="24"/>
        </w:rPr>
        <w:t xml:space="preserve"> </w:t>
      </w:r>
      <w:r>
        <w:rPr>
          <w:i/>
          <w:sz w:val="24"/>
        </w:rPr>
        <w:t>объектов окружающего мира, являются преимущественно приближёнными, что</w:t>
      </w:r>
      <w:r>
        <w:rPr>
          <w:i/>
          <w:spacing w:val="1"/>
          <w:sz w:val="24"/>
        </w:rPr>
        <w:t xml:space="preserve"> </w:t>
      </w:r>
      <w:r>
        <w:rPr>
          <w:i/>
          <w:sz w:val="24"/>
        </w:rPr>
        <w:t>по записи приближённых значений, содержащихся в информационных источниках,</w:t>
      </w:r>
      <w:r>
        <w:rPr>
          <w:i/>
          <w:spacing w:val="-57"/>
          <w:sz w:val="24"/>
        </w:rPr>
        <w:t xml:space="preserve"> </w:t>
      </w:r>
      <w:r>
        <w:rPr>
          <w:i/>
          <w:sz w:val="24"/>
        </w:rPr>
        <w:t>можно</w:t>
      </w:r>
      <w:r>
        <w:rPr>
          <w:i/>
          <w:spacing w:val="1"/>
          <w:sz w:val="24"/>
        </w:rPr>
        <w:t xml:space="preserve"> </w:t>
      </w:r>
      <w:r>
        <w:rPr>
          <w:i/>
          <w:sz w:val="24"/>
        </w:rPr>
        <w:t>судить</w:t>
      </w:r>
      <w:r>
        <w:rPr>
          <w:i/>
          <w:spacing w:val="2"/>
          <w:sz w:val="24"/>
        </w:rPr>
        <w:t xml:space="preserve"> </w:t>
      </w:r>
      <w:r>
        <w:rPr>
          <w:i/>
          <w:sz w:val="24"/>
        </w:rPr>
        <w:t>о</w:t>
      </w:r>
      <w:r>
        <w:rPr>
          <w:i/>
          <w:spacing w:val="-3"/>
          <w:sz w:val="24"/>
        </w:rPr>
        <w:t xml:space="preserve"> </w:t>
      </w:r>
      <w:r>
        <w:rPr>
          <w:i/>
          <w:sz w:val="24"/>
        </w:rPr>
        <w:t>погрешности</w:t>
      </w:r>
      <w:r>
        <w:rPr>
          <w:i/>
          <w:spacing w:val="1"/>
          <w:sz w:val="24"/>
        </w:rPr>
        <w:t xml:space="preserve"> </w:t>
      </w:r>
      <w:r>
        <w:rPr>
          <w:i/>
          <w:sz w:val="24"/>
        </w:rPr>
        <w:t>приближения;</w:t>
      </w:r>
    </w:p>
    <w:p w:rsidR="00054381" w:rsidRDefault="00656015">
      <w:pPr>
        <w:pStyle w:val="a4"/>
        <w:numPr>
          <w:ilvl w:val="1"/>
          <w:numId w:val="149"/>
        </w:numPr>
        <w:tabs>
          <w:tab w:val="left" w:pos="2471"/>
        </w:tabs>
        <w:spacing w:before="3" w:line="276" w:lineRule="auto"/>
        <w:ind w:right="569"/>
        <w:jc w:val="both"/>
        <w:rPr>
          <w:i/>
          <w:sz w:val="24"/>
        </w:rPr>
      </w:pPr>
      <w:r>
        <w:rPr>
          <w:i/>
          <w:sz w:val="24"/>
        </w:rPr>
        <w:t>понять, что погрешность результата вычислений должна быть соизмерима с</w:t>
      </w:r>
      <w:r>
        <w:rPr>
          <w:i/>
          <w:spacing w:val="1"/>
          <w:sz w:val="24"/>
        </w:rPr>
        <w:t xml:space="preserve"> </w:t>
      </w:r>
      <w:r>
        <w:rPr>
          <w:i/>
          <w:sz w:val="24"/>
        </w:rPr>
        <w:t>погрешностью исходных</w:t>
      </w:r>
      <w:r>
        <w:rPr>
          <w:i/>
          <w:spacing w:val="1"/>
          <w:sz w:val="24"/>
        </w:rPr>
        <w:t xml:space="preserve"> </w:t>
      </w:r>
      <w:r>
        <w:rPr>
          <w:i/>
          <w:sz w:val="24"/>
        </w:rPr>
        <w:t>данных.</w:t>
      </w:r>
    </w:p>
    <w:p w:rsidR="00054381" w:rsidRDefault="00656015">
      <w:pPr>
        <w:pStyle w:val="a3"/>
        <w:spacing w:line="275" w:lineRule="exact"/>
        <w:ind w:left="864"/>
        <w:jc w:val="center"/>
      </w:pPr>
      <w:r>
        <w:t>АЛГЕБРАИЧЕСКИЕ</w:t>
      </w:r>
      <w:r>
        <w:rPr>
          <w:spacing w:val="-8"/>
        </w:rPr>
        <w:t xml:space="preserve"> </w:t>
      </w:r>
      <w:r>
        <w:t>ВЫРАЖЕНИЯ</w:t>
      </w:r>
    </w:p>
    <w:p w:rsidR="00054381" w:rsidRDefault="00656015">
      <w:pPr>
        <w:pStyle w:val="a3"/>
        <w:spacing w:before="40"/>
        <w:ind w:left="1798"/>
      </w:pPr>
      <w:r>
        <w:t>Выпускник</w:t>
      </w:r>
      <w:r>
        <w:rPr>
          <w:spacing w:val="-6"/>
        </w:rPr>
        <w:t xml:space="preserve"> </w:t>
      </w:r>
      <w:r>
        <w:t>научится:</w:t>
      </w:r>
    </w:p>
    <w:p w:rsidR="00054381" w:rsidRDefault="00656015">
      <w:pPr>
        <w:pStyle w:val="a4"/>
        <w:numPr>
          <w:ilvl w:val="0"/>
          <w:numId w:val="148"/>
        </w:numPr>
        <w:tabs>
          <w:tab w:val="left" w:pos="2471"/>
        </w:tabs>
        <w:spacing w:before="41"/>
        <w:ind w:hanging="361"/>
        <w:rPr>
          <w:sz w:val="24"/>
        </w:rPr>
      </w:pPr>
      <w:r>
        <w:rPr>
          <w:sz w:val="24"/>
        </w:rPr>
        <w:t>владеть</w:t>
      </w:r>
      <w:r>
        <w:rPr>
          <w:spacing w:val="3"/>
          <w:sz w:val="24"/>
        </w:rPr>
        <w:t xml:space="preserve"> </w:t>
      </w:r>
      <w:r>
        <w:rPr>
          <w:sz w:val="24"/>
        </w:rPr>
        <w:t>понятиями</w:t>
      </w:r>
      <w:r>
        <w:rPr>
          <w:spacing w:val="-2"/>
          <w:sz w:val="24"/>
        </w:rPr>
        <w:t xml:space="preserve"> </w:t>
      </w:r>
      <w:r>
        <w:rPr>
          <w:sz w:val="24"/>
        </w:rPr>
        <w:t>«тождество»,</w:t>
      </w:r>
      <w:r>
        <w:rPr>
          <w:spacing w:val="4"/>
          <w:sz w:val="24"/>
        </w:rPr>
        <w:t xml:space="preserve"> </w:t>
      </w:r>
      <w:r>
        <w:rPr>
          <w:sz w:val="24"/>
        </w:rPr>
        <w:t>«тождественное</w:t>
      </w:r>
      <w:r>
        <w:rPr>
          <w:spacing w:val="-3"/>
          <w:sz w:val="24"/>
        </w:rPr>
        <w:t xml:space="preserve"> </w:t>
      </w:r>
      <w:r>
        <w:rPr>
          <w:sz w:val="24"/>
        </w:rPr>
        <w:t>преобразование»,</w:t>
      </w:r>
      <w:r>
        <w:rPr>
          <w:spacing w:val="4"/>
          <w:sz w:val="24"/>
        </w:rPr>
        <w:t xml:space="preserve"> </w:t>
      </w:r>
      <w:r>
        <w:rPr>
          <w:sz w:val="24"/>
        </w:rPr>
        <w:t>решать</w:t>
      </w:r>
      <w:r>
        <w:rPr>
          <w:spacing w:val="-2"/>
          <w:sz w:val="24"/>
        </w:rPr>
        <w:t xml:space="preserve"> </w:t>
      </w:r>
      <w:r>
        <w:rPr>
          <w:sz w:val="24"/>
        </w:rPr>
        <w:t>задачи,</w:t>
      </w:r>
    </w:p>
    <w:p w:rsidR="00054381" w:rsidRDefault="00054381">
      <w:pPr>
        <w:rPr>
          <w:sz w:val="24"/>
        </w:rPr>
        <w:sectPr w:rsidR="00054381">
          <w:pgSz w:w="11910" w:h="16840"/>
          <w:pgMar w:top="620" w:right="0" w:bottom="1180" w:left="300" w:header="0" w:footer="883" w:gutter="0"/>
          <w:cols w:space="720"/>
        </w:sectPr>
      </w:pPr>
    </w:p>
    <w:p w:rsidR="00054381" w:rsidRDefault="00656015">
      <w:pPr>
        <w:pStyle w:val="a3"/>
        <w:spacing w:before="64"/>
        <w:ind w:left="2470"/>
      </w:pPr>
      <w:r>
        <w:lastRenderedPageBreak/>
        <w:t>содержащие</w:t>
      </w:r>
      <w:r>
        <w:rPr>
          <w:spacing w:val="-7"/>
        </w:rPr>
        <w:t xml:space="preserve"> </w:t>
      </w:r>
      <w:r>
        <w:t>буквенные</w:t>
      </w:r>
      <w:r>
        <w:rPr>
          <w:spacing w:val="-2"/>
        </w:rPr>
        <w:t xml:space="preserve"> </w:t>
      </w:r>
      <w:r>
        <w:t>данные;</w:t>
      </w:r>
      <w:r>
        <w:rPr>
          <w:spacing w:val="-6"/>
        </w:rPr>
        <w:t xml:space="preserve"> </w:t>
      </w:r>
      <w:r>
        <w:t>работать с</w:t>
      </w:r>
      <w:r>
        <w:rPr>
          <w:spacing w:val="-2"/>
        </w:rPr>
        <w:t xml:space="preserve"> </w:t>
      </w:r>
      <w:r>
        <w:t>формулами;</w:t>
      </w:r>
    </w:p>
    <w:p w:rsidR="00054381" w:rsidRDefault="00656015">
      <w:pPr>
        <w:pStyle w:val="a4"/>
        <w:numPr>
          <w:ilvl w:val="0"/>
          <w:numId w:val="148"/>
        </w:numPr>
        <w:tabs>
          <w:tab w:val="left" w:pos="2471"/>
          <w:tab w:val="left" w:pos="3841"/>
          <w:tab w:val="left" w:pos="5736"/>
          <w:tab w:val="left" w:pos="7227"/>
          <w:tab w:val="left" w:pos="8776"/>
          <w:tab w:val="left" w:pos="9869"/>
          <w:tab w:val="left" w:pos="10243"/>
        </w:tabs>
        <w:spacing w:before="41" w:line="276" w:lineRule="auto"/>
        <w:ind w:right="558"/>
        <w:rPr>
          <w:sz w:val="24"/>
        </w:rPr>
      </w:pPr>
      <w:r>
        <w:rPr>
          <w:sz w:val="24"/>
        </w:rPr>
        <w:t>выполнять</w:t>
      </w:r>
      <w:r>
        <w:rPr>
          <w:sz w:val="24"/>
        </w:rPr>
        <w:tab/>
        <w:t>преобразования</w:t>
      </w:r>
      <w:r>
        <w:rPr>
          <w:sz w:val="24"/>
        </w:rPr>
        <w:tab/>
        <w:t>выражений,</w:t>
      </w:r>
      <w:r>
        <w:rPr>
          <w:sz w:val="24"/>
        </w:rPr>
        <w:tab/>
        <w:t>содержащих</w:t>
      </w:r>
      <w:r>
        <w:rPr>
          <w:sz w:val="24"/>
        </w:rPr>
        <w:tab/>
        <w:t>степени</w:t>
      </w:r>
      <w:r>
        <w:rPr>
          <w:sz w:val="24"/>
        </w:rPr>
        <w:tab/>
        <w:t>с</w:t>
      </w:r>
      <w:r>
        <w:rPr>
          <w:sz w:val="24"/>
        </w:rPr>
        <w:tab/>
        <w:t>целыми</w:t>
      </w:r>
      <w:r>
        <w:rPr>
          <w:spacing w:val="-57"/>
          <w:sz w:val="24"/>
        </w:rPr>
        <w:t xml:space="preserve"> </w:t>
      </w:r>
      <w:r>
        <w:rPr>
          <w:sz w:val="24"/>
        </w:rPr>
        <w:t>показателями</w:t>
      </w:r>
      <w:r>
        <w:rPr>
          <w:spacing w:val="-3"/>
          <w:sz w:val="24"/>
        </w:rPr>
        <w:t xml:space="preserve"> </w:t>
      </w:r>
      <w:r>
        <w:rPr>
          <w:sz w:val="24"/>
        </w:rPr>
        <w:t>и</w:t>
      </w:r>
      <w:r>
        <w:rPr>
          <w:spacing w:val="-2"/>
          <w:sz w:val="24"/>
        </w:rPr>
        <w:t xml:space="preserve"> </w:t>
      </w:r>
      <w:r>
        <w:rPr>
          <w:sz w:val="24"/>
        </w:rPr>
        <w:t>квадратные</w:t>
      </w:r>
      <w:r>
        <w:rPr>
          <w:spacing w:val="1"/>
          <w:sz w:val="24"/>
        </w:rPr>
        <w:t xml:space="preserve"> </w:t>
      </w:r>
      <w:r>
        <w:rPr>
          <w:sz w:val="24"/>
        </w:rPr>
        <w:t>корни;</w:t>
      </w:r>
    </w:p>
    <w:p w:rsidR="00054381" w:rsidRDefault="00656015">
      <w:pPr>
        <w:pStyle w:val="a4"/>
        <w:numPr>
          <w:ilvl w:val="0"/>
          <w:numId w:val="148"/>
        </w:numPr>
        <w:tabs>
          <w:tab w:val="left" w:pos="2471"/>
        </w:tabs>
        <w:spacing w:line="276" w:lineRule="auto"/>
        <w:ind w:right="558"/>
        <w:rPr>
          <w:sz w:val="24"/>
        </w:rPr>
      </w:pPr>
      <w:r>
        <w:rPr>
          <w:sz w:val="24"/>
        </w:rPr>
        <w:t>выполнять</w:t>
      </w:r>
      <w:r>
        <w:rPr>
          <w:spacing w:val="59"/>
          <w:sz w:val="24"/>
        </w:rPr>
        <w:t xml:space="preserve"> </w:t>
      </w:r>
      <w:r>
        <w:rPr>
          <w:sz w:val="24"/>
        </w:rPr>
        <w:t>тождественные</w:t>
      </w:r>
      <w:r>
        <w:rPr>
          <w:spacing w:val="52"/>
          <w:sz w:val="24"/>
        </w:rPr>
        <w:t xml:space="preserve"> </w:t>
      </w:r>
      <w:r>
        <w:rPr>
          <w:sz w:val="24"/>
        </w:rPr>
        <w:t>преобразования</w:t>
      </w:r>
      <w:r>
        <w:rPr>
          <w:spacing w:val="52"/>
          <w:sz w:val="24"/>
        </w:rPr>
        <w:t xml:space="preserve"> </w:t>
      </w:r>
      <w:r>
        <w:rPr>
          <w:sz w:val="24"/>
        </w:rPr>
        <w:t>рациональных</w:t>
      </w:r>
      <w:r>
        <w:rPr>
          <w:spacing w:val="52"/>
          <w:sz w:val="24"/>
        </w:rPr>
        <w:t xml:space="preserve"> </w:t>
      </w:r>
      <w:r>
        <w:rPr>
          <w:sz w:val="24"/>
        </w:rPr>
        <w:t>выражений</w:t>
      </w:r>
      <w:r>
        <w:rPr>
          <w:spacing w:val="58"/>
          <w:sz w:val="24"/>
        </w:rPr>
        <w:t xml:space="preserve"> </w:t>
      </w:r>
      <w:r>
        <w:rPr>
          <w:sz w:val="24"/>
        </w:rPr>
        <w:t>на</w:t>
      </w:r>
      <w:r>
        <w:rPr>
          <w:spacing w:val="47"/>
          <w:sz w:val="24"/>
        </w:rPr>
        <w:t xml:space="preserve"> </w:t>
      </w:r>
      <w:r>
        <w:rPr>
          <w:sz w:val="24"/>
        </w:rPr>
        <w:t>основе</w:t>
      </w:r>
      <w:r>
        <w:rPr>
          <w:spacing w:val="-57"/>
          <w:sz w:val="24"/>
        </w:rPr>
        <w:t xml:space="preserve"> </w:t>
      </w:r>
      <w:r>
        <w:rPr>
          <w:sz w:val="24"/>
        </w:rPr>
        <w:t>правил</w:t>
      </w:r>
      <w:r>
        <w:rPr>
          <w:spacing w:val="1"/>
          <w:sz w:val="24"/>
        </w:rPr>
        <w:t xml:space="preserve"> </w:t>
      </w:r>
      <w:r>
        <w:rPr>
          <w:sz w:val="24"/>
        </w:rPr>
        <w:t>действий</w:t>
      </w:r>
      <w:r>
        <w:rPr>
          <w:spacing w:val="2"/>
          <w:sz w:val="24"/>
        </w:rPr>
        <w:t xml:space="preserve"> </w:t>
      </w:r>
      <w:r>
        <w:rPr>
          <w:sz w:val="24"/>
        </w:rPr>
        <w:t>над</w:t>
      </w:r>
      <w:r>
        <w:rPr>
          <w:spacing w:val="-6"/>
          <w:sz w:val="24"/>
        </w:rPr>
        <w:t xml:space="preserve"> </w:t>
      </w:r>
      <w:r>
        <w:rPr>
          <w:sz w:val="24"/>
        </w:rPr>
        <w:t>многочленами</w:t>
      </w:r>
      <w:r>
        <w:rPr>
          <w:spacing w:val="-2"/>
          <w:sz w:val="24"/>
        </w:rPr>
        <w:t xml:space="preserve"> </w:t>
      </w:r>
      <w:r>
        <w:rPr>
          <w:sz w:val="24"/>
        </w:rPr>
        <w:t>и</w:t>
      </w:r>
      <w:r>
        <w:rPr>
          <w:spacing w:val="2"/>
          <w:sz w:val="24"/>
        </w:rPr>
        <w:t xml:space="preserve"> </w:t>
      </w:r>
      <w:r>
        <w:rPr>
          <w:sz w:val="24"/>
        </w:rPr>
        <w:t>алгебраическими</w:t>
      </w:r>
      <w:r>
        <w:rPr>
          <w:spacing w:val="2"/>
          <w:sz w:val="24"/>
        </w:rPr>
        <w:t xml:space="preserve"> </w:t>
      </w:r>
      <w:r>
        <w:rPr>
          <w:sz w:val="24"/>
        </w:rPr>
        <w:t>дробями;</w:t>
      </w:r>
    </w:p>
    <w:p w:rsidR="00054381" w:rsidRDefault="00656015">
      <w:pPr>
        <w:pStyle w:val="a4"/>
        <w:numPr>
          <w:ilvl w:val="0"/>
          <w:numId w:val="148"/>
        </w:numPr>
        <w:tabs>
          <w:tab w:val="left" w:pos="2471"/>
        </w:tabs>
        <w:spacing w:line="275" w:lineRule="exact"/>
        <w:ind w:hanging="361"/>
        <w:rPr>
          <w:sz w:val="24"/>
        </w:rPr>
      </w:pPr>
      <w:r>
        <w:rPr>
          <w:sz w:val="24"/>
        </w:rPr>
        <w:t>выполнять</w:t>
      </w:r>
      <w:r>
        <w:rPr>
          <w:spacing w:val="-1"/>
          <w:sz w:val="24"/>
        </w:rPr>
        <w:t xml:space="preserve"> </w:t>
      </w:r>
      <w:r>
        <w:rPr>
          <w:sz w:val="24"/>
        </w:rPr>
        <w:t>разложение</w:t>
      </w:r>
      <w:r>
        <w:rPr>
          <w:spacing w:val="-8"/>
          <w:sz w:val="24"/>
        </w:rPr>
        <w:t xml:space="preserve"> </w:t>
      </w:r>
      <w:r>
        <w:rPr>
          <w:sz w:val="24"/>
        </w:rPr>
        <w:t>многочленов</w:t>
      </w:r>
      <w:r>
        <w:rPr>
          <w:spacing w:val="-5"/>
          <w:sz w:val="24"/>
        </w:rPr>
        <w:t xml:space="preserve"> </w:t>
      </w:r>
      <w:r>
        <w:rPr>
          <w:sz w:val="24"/>
        </w:rPr>
        <w:t>на</w:t>
      </w:r>
      <w:r>
        <w:rPr>
          <w:spacing w:val="-2"/>
          <w:sz w:val="24"/>
        </w:rPr>
        <w:t xml:space="preserve"> </w:t>
      </w:r>
      <w:r>
        <w:rPr>
          <w:sz w:val="24"/>
        </w:rPr>
        <w:t>множители.</w:t>
      </w:r>
    </w:p>
    <w:p w:rsidR="00054381" w:rsidRDefault="00656015">
      <w:pPr>
        <w:spacing w:before="40"/>
        <w:ind w:left="1798"/>
        <w:rPr>
          <w:i/>
          <w:sz w:val="24"/>
        </w:rPr>
      </w:pPr>
      <w:r>
        <w:rPr>
          <w:i/>
          <w:sz w:val="24"/>
        </w:rPr>
        <w:t>Выпускник</w:t>
      </w:r>
      <w:r>
        <w:rPr>
          <w:i/>
          <w:spacing w:val="-5"/>
          <w:sz w:val="24"/>
        </w:rPr>
        <w:t xml:space="preserve"> </w:t>
      </w:r>
      <w:r>
        <w:rPr>
          <w:i/>
          <w:sz w:val="24"/>
        </w:rPr>
        <w:t>получит</w:t>
      </w:r>
      <w:r>
        <w:rPr>
          <w:i/>
          <w:spacing w:val="-3"/>
          <w:sz w:val="24"/>
        </w:rPr>
        <w:t xml:space="preserve"> </w:t>
      </w:r>
      <w:r>
        <w:rPr>
          <w:i/>
          <w:sz w:val="24"/>
        </w:rPr>
        <w:t>возможность:</w:t>
      </w:r>
    </w:p>
    <w:p w:rsidR="00054381" w:rsidRDefault="00656015">
      <w:pPr>
        <w:pStyle w:val="a4"/>
        <w:numPr>
          <w:ilvl w:val="0"/>
          <w:numId w:val="148"/>
        </w:numPr>
        <w:tabs>
          <w:tab w:val="left" w:pos="2471"/>
        </w:tabs>
        <w:spacing w:before="45" w:line="276" w:lineRule="auto"/>
        <w:ind w:right="565"/>
        <w:jc w:val="both"/>
        <w:rPr>
          <w:i/>
          <w:sz w:val="24"/>
        </w:rPr>
      </w:pPr>
      <w:r>
        <w:rPr>
          <w:i/>
          <w:sz w:val="24"/>
        </w:rPr>
        <w:t>научиться выполнять многошаговые преобразования рациональных выражений,</w:t>
      </w:r>
      <w:r>
        <w:rPr>
          <w:i/>
          <w:spacing w:val="1"/>
          <w:sz w:val="24"/>
        </w:rPr>
        <w:t xml:space="preserve"> </w:t>
      </w:r>
      <w:r>
        <w:rPr>
          <w:i/>
          <w:sz w:val="24"/>
        </w:rPr>
        <w:t>применяя</w:t>
      </w:r>
      <w:r>
        <w:rPr>
          <w:i/>
          <w:spacing w:val="-1"/>
          <w:sz w:val="24"/>
        </w:rPr>
        <w:t xml:space="preserve"> </w:t>
      </w:r>
      <w:r>
        <w:rPr>
          <w:i/>
          <w:sz w:val="24"/>
        </w:rPr>
        <w:t>широкий</w:t>
      </w:r>
      <w:r>
        <w:rPr>
          <w:i/>
          <w:spacing w:val="2"/>
          <w:sz w:val="24"/>
        </w:rPr>
        <w:t xml:space="preserve"> </w:t>
      </w:r>
      <w:r>
        <w:rPr>
          <w:i/>
          <w:sz w:val="24"/>
        </w:rPr>
        <w:t>набор</w:t>
      </w:r>
      <w:r>
        <w:rPr>
          <w:i/>
          <w:spacing w:val="2"/>
          <w:sz w:val="24"/>
        </w:rPr>
        <w:t xml:space="preserve"> </w:t>
      </w:r>
      <w:r>
        <w:rPr>
          <w:i/>
          <w:sz w:val="24"/>
        </w:rPr>
        <w:t>способов</w:t>
      </w:r>
      <w:r>
        <w:rPr>
          <w:i/>
          <w:spacing w:val="3"/>
          <w:sz w:val="24"/>
        </w:rPr>
        <w:t xml:space="preserve"> </w:t>
      </w:r>
      <w:r>
        <w:rPr>
          <w:i/>
          <w:sz w:val="24"/>
        </w:rPr>
        <w:t>и</w:t>
      </w:r>
      <w:r>
        <w:rPr>
          <w:i/>
          <w:spacing w:val="-3"/>
          <w:sz w:val="24"/>
        </w:rPr>
        <w:t xml:space="preserve"> </w:t>
      </w:r>
      <w:r>
        <w:rPr>
          <w:i/>
          <w:sz w:val="24"/>
        </w:rPr>
        <w:t>приёмов;</w:t>
      </w:r>
    </w:p>
    <w:p w:rsidR="00054381" w:rsidRDefault="00656015">
      <w:pPr>
        <w:pStyle w:val="a4"/>
        <w:numPr>
          <w:ilvl w:val="0"/>
          <w:numId w:val="148"/>
        </w:numPr>
        <w:tabs>
          <w:tab w:val="left" w:pos="2471"/>
        </w:tabs>
        <w:spacing w:line="276" w:lineRule="auto"/>
        <w:ind w:right="557"/>
        <w:jc w:val="both"/>
        <w:rPr>
          <w:i/>
          <w:sz w:val="24"/>
        </w:rPr>
      </w:pPr>
      <w:r>
        <w:rPr>
          <w:i/>
          <w:sz w:val="24"/>
        </w:rPr>
        <w:t>применять</w:t>
      </w:r>
      <w:r>
        <w:rPr>
          <w:i/>
          <w:spacing w:val="1"/>
          <w:sz w:val="24"/>
        </w:rPr>
        <w:t xml:space="preserve"> </w:t>
      </w:r>
      <w:r>
        <w:rPr>
          <w:i/>
          <w:sz w:val="24"/>
        </w:rPr>
        <w:t>тождественные</w:t>
      </w:r>
      <w:r>
        <w:rPr>
          <w:i/>
          <w:spacing w:val="1"/>
          <w:sz w:val="24"/>
        </w:rPr>
        <w:t xml:space="preserve"> </w:t>
      </w:r>
      <w:r>
        <w:rPr>
          <w:i/>
          <w:sz w:val="24"/>
        </w:rPr>
        <w:t>преобразования</w:t>
      </w:r>
      <w:r>
        <w:rPr>
          <w:i/>
          <w:spacing w:val="1"/>
          <w:sz w:val="24"/>
        </w:rPr>
        <w:t xml:space="preserve"> </w:t>
      </w:r>
      <w:r>
        <w:rPr>
          <w:i/>
          <w:sz w:val="24"/>
        </w:rPr>
        <w:t>для</w:t>
      </w:r>
      <w:r>
        <w:rPr>
          <w:i/>
          <w:spacing w:val="1"/>
          <w:sz w:val="24"/>
        </w:rPr>
        <w:t xml:space="preserve"> </w:t>
      </w:r>
      <w:r>
        <w:rPr>
          <w:i/>
          <w:sz w:val="24"/>
        </w:rPr>
        <w:t>решения</w:t>
      </w:r>
      <w:r>
        <w:rPr>
          <w:i/>
          <w:spacing w:val="1"/>
          <w:sz w:val="24"/>
        </w:rPr>
        <w:t xml:space="preserve"> </w:t>
      </w:r>
      <w:r>
        <w:rPr>
          <w:i/>
          <w:sz w:val="24"/>
        </w:rPr>
        <w:t>задач</w:t>
      </w:r>
      <w:r>
        <w:rPr>
          <w:i/>
          <w:spacing w:val="1"/>
          <w:sz w:val="24"/>
        </w:rPr>
        <w:t xml:space="preserve"> </w:t>
      </w:r>
      <w:r>
        <w:rPr>
          <w:i/>
          <w:sz w:val="24"/>
        </w:rPr>
        <w:t>из</w:t>
      </w:r>
      <w:r>
        <w:rPr>
          <w:i/>
          <w:spacing w:val="1"/>
          <w:sz w:val="24"/>
        </w:rPr>
        <w:t xml:space="preserve"> </w:t>
      </w:r>
      <w:r>
        <w:rPr>
          <w:i/>
          <w:sz w:val="24"/>
        </w:rPr>
        <w:t>различных</w:t>
      </w:r>
      <w:r>
        <w:rPr>
          <w:i/>
          <w:spacing w:val="1"/>
          <w:sz w:val="24"/>
        </w:rPr>
        <w:t xml:space="preserve"> </w:t>
      </w:r>
      <w:r>
        <w:rPr>
          <w:i/>
          <w:sz w:val="24"/>
        </w:rPr>
        <w:t>разделов</w:t>
      </w:r>
      <w:r>
        <w:rPr>
          <w:i/>
          <w:spacing w:val="1"/>
          <w:sz w:val="24"/>
        </w:rPr>
        <w:t xml:space="preserve"> </w:t>
      </w:r>
      <w:r>
        <w:rPr>
          <w:i/>
          <w:sz w:val="24"/>
        </w:rPr>
        <w:t>курса</w:t>
      </w:r>
      <w:r>
        <w:rPr>
          <w:i/>
          <w:spacing w:val="1"/>
          <w:sz w:val="24"/>
        </w:rPr>
        <w:t xml:space="preserve"> </w:t>
      </w:r>
      <w:r>
        <w:rPr>
          <w:i/>
          <w:sz w:val="24"/>
        </w:rPr>
        <w:t>(например,</w:t>
      </w:r>
      <w:r>
        <w:rPr>
          <w:i/>
          <w:spacing w:val="1"/>
          <w:sz w:val="24"/>
        </w:rPr>
        <w:t xml:space="preserve"> </w:t>
      </w:r>
      <w:r>
        <w:rPr>
          <w:i/>
          <w:sz w:val="24"/>
        </w:rPr>
        <w:t>для</w:t>
      </w:r>
      <w:r>
        <w:rPr>
          <w:i/>
          <w:spacing w:val="1"/>
          <w:sz w:val="24"/>
        </w:rPr>
        <w:t xml:space="preserve"> </w:t>
      </w:r>
      <w:r>
        <w:rPr>
          <w:i/>
          <w:sz w:val="24"/>
        </w:rPr>
        <w:t>нахождения</w:t>
      </w:r>
      <w:r>
        <w:rPr>
          <w:i/>
          <w:spacing w:val="1"/>
          <w:sz w:val="24"/>
        </w:rPr>
        <w:t xml:space="preserve"> </w:t>
      </w:r>
      <w:r>
        <w:rPr>
          <w:i/>
          <w:sz w:val="24"/>
        </w:rPr>
        <w:t>наибольшего/наименьшего</w:t>
      </w:r>
      <w:r>
        <w:rPr>
          <w:i/>
          <w:spacing w:val="1"/>
          <w:sz w:val="24"/>
        </w:rPr>
        <w:t xml:space="preserve"> </w:t>
      </w:r>
      <w:r>
        <w:rPr>
          <w:i/>
          <w:sz w:val="24"/>
        </w:rPr>
        <w:t>значения</w:t>
      </w:r>
      <w:r>
        <w:rPr>
          <w:i/>
          <w:spacing w:val="-57"/>
          <w:sz w:val="24"/>
        </w:rPr>
        <w:t xml:space="preserve"> </w:t>
      </w:r>
      <w:r>
        <w:rPr>
          <w:i/>
          <w:sz w:val="24"/>
        </w:rPr>
        <w:t>выражения).</w:t>
      </w:r>
    </w:p>
    <w:p w:rsidR="00054381" w:rsidRDefault="00656015">
      <w:pPr>
        <w:pStyle w:val="a3"/>
        <w:spacing w:line="274" w:lineRule="exact"/>
        <w:ind w:left="867"/>
        <w:jc w:val="center"/>
      </w:pPr>
      <w:r>
        <w:t>УРАВНЕНИЯ</w:t>
      </w:r>
    </w:p>
    <w:p w:rsidR="00054381" w:rsidRDefault="00656015">
      <w:pPr>
        <w:pStyle w:val="a3"/>
        <w:spacing w:before="41"/>
        <w:ind w:left="1798"/>
      </w:pPr>
      <w:r>
        <w:t>Выпускник</w:t>
      </w:r>
      <w:r>
        <w:rPr>
          <w:spacing w:val="-6"/>
        </w:rPr>
        <w:t xml:space="preserve"> </w:t>
      </w:r>
      <w:r>
        <w:t>научится:</w:t>
      </w:r>
    </w:p>
    <w:p w:rsidR="00054381" w:rsidRDefault="00656015">
      <w:pPr>
        <w:pStyle w:val="a4"/>
        <w:numPr>
          <w:ilvl w:val="0"/>
          <w:numId w:val="147"/>
        </w:numPr>
        <w:tabs>
          <w:tab w:val="left" w:pos="2471"/>
        </w:tabs>
        <w:spacing w:before="40" w:line="276" w:lineRule="auto"/>
        <w:ind w:right="572"/>
        <w:jc w:val="both"/>
        <w:rPr>
          <w:sz w:val="24"/>
        </w:rPr>
      </w:pPr>
      <w:r>
        <w:rPr>
          <w:sz w:val="24"/>
        </w:rPr>
        <w:t>решать основные виды рациональных уравнений с одной переменной, системы</w:t>
      </w:r>
      <w:r>
        <w:rPr>
          <w:spacing w:val="1"/>
          <w:sz w:val="24"/>
        </w:rPr>
        <w:t xml:space="preserve"> </w:t>
      </w:r>
      <w:r>
        <w:rPr>
          <w:sz w:val="24"/>
        </w:rPr>
        <w:t>двух</w:t>
      </w:r>
      <w:r>
        <w:rPr>
          <w:spacing w:val="1"/>
          <w:sz w:val="24"/>
        </w:rPr>
        <w:t xml:space="preserve"> </w:t>
      </w:r>
      <w:r>
        <w:rPr>
          <w:sz w:val="24"/>
        </w:rPr>
        <w:t>уравнений</w:t>
      </w:r>
      <w:r>
        <w:rPr>
          <w:spacing w:val="3"/>
          <w:sz w:val="24"/>
        </w:rPr>
        <w:t xml:space="preserve"> </w:t>
      </w:r>
      <w:r>
        <w:rPr>
          <w:sz w:val="24"/>
        </w:rPr>
        <w:t>с</w:t>
      </w:r>
      <w:r>
        <w:rPr>
          <w:spacing w:val="1"/>
          <w:sz w:val="24"/>
        </w:rPr>
        <w:t xml:space="preserve"> </w:t>
      </w:r>
      <w:r>
        <w:rPr>
          <w:sz w:val="24"/>
        </w:rPr>
        <w:t>двумя</w:t>
      </w:r>
      <w:r>
        <w:rPr>
          <w:spacing w:val="1"/>
          <w:sz w:val="24"/>
        </w:rPr>
        <w:t xml:space="preserve"> </w:t>
      </w:r>
      <w:r>
        <w:rPr>
          <w:sz w:val="24"/>
        </w:rPr>
        <w:t>переменными;</w:t>
      </w:r>
    </w:p>
    <w:p w:rsidR="00054381" w:rsidRDefault="00656015">
      <w:pPr>
        <w:pStyle w:val="a4"/>
        <w:numPr>
          <w:ilvl w:val="0"/>
          <w:numId w:val="147"/>
        </w:numPr>
        <w:tabs>
          <w:tab w:val="left" w:pos="2471"/>
        </w:tabs>
        <w:spacing w:before="5" w:line="276" w:lineRule="auto"/>
        <w:ind w:right="565"/>
        <w:jc w:val="both"/>
        <w:rPr>
          <w:sz w:val="24"/>
        </w:rPr>
      </w:pPr>
      <w:r>
        <w:rPr>
          <w:sz w:val="24"/>
        </w:rPr>
        <w:t>понимать</w:t>
      </w:r>
      <w:r>
        <w:rPr>
          <w:spacing w:val="1"/>
          <w:sz w:val="24"/>
        </w:rPr>
        <w:t xml:space="preserve"> </w:t>
      </w:r>
      <w:r>
        <w:rPr>
          <w:sz w:val="24"/>
        </w:rPr>
        <w:t>уравнение</w:t>
      </w:r>
      <w:r>
        <w:rPr>
          <w:spacing w:val="1"/>
          <w:sz w:val="24"/>
        </w:rPr>
        <w:t xml:space="preserve"> </w:t>
      </w:r>
      <w:r>
        <w:rPr>
          <w:sz w:val="24"/>
        </w:rPr>
        <w:t>как</w:t>
      </w:r>
      <w:r>
        <w:rPr>
          <w:spacing w:val="1"/>
          <w:sz w:val="24"/>
        </w:rPr>
        <w:t xml:space="preserve"> </w:t>
      </w:r>
      <w:r>
        <w:rPr>
          <w:sz w:val="24"/>
        </w:rPr>
        <w:t>важнейшую</w:t>
      </w:r>
      <w:r>
        <w:rPr>
          <w:spacing w:val="1"/>
          <w:sz w:val="24"/>
        </w:rPr>
        <w:t xml:space="preserve"> </w:t>
      </w:r>
      <w:r>
        <w:rPr>
          <w:sz w:val="24"/>
        </w:rPr>
        <w:t>математическую</w:t>
      </w:r>
      <w:r>
        <w:rPr>
          <w:spacing w:val="1"/>
          <w:sz w:val="24"/>
        </w:rPr>
        <w:t xml:space="preserve"> </w:t>
      </w:r>
      <w:r>
        <w:rPr>
          <w:sz w:val="24"/>
        </w:rPr>
        <w:t>модель</w:t>
      </w:r>
      <w:r>
        <w:rPr>
          <w:spacing w:val="1"/>
          <w:sz w:val="24"/>
        </w:rPr>
        <w:t xml:space="preserve"> </w:t>
      </w:r>
      <w:r>
        <w:rPr>
          <w:sz w:val="24"/>
        </w:rPr>
        <w:t>для</w:t>
      </w:r>
      <w:r>
        <w:rPr>
          <w:spacing w:val="1"/>
          <w:sz w:val="24"/>
        </w:rPr>
        <w:t xml:space="preserve"> </w:t>
      </w:r>
      <w:r>
        <w:rPr>
          <w:sz w:val="24"/>
        </w:rPr>
        <w:t>описания</w:t>
      </w:r>
      <w:r>
        <w:rPr>
          <w:spacing w:val="1"/>
          <w:sz w:val="24"/>
        </w:rPr>
        <w:t xml:space="preserve"> </w:t>
      </w:r>
      <w:r>
        <w:rPr>
          <w:sz w:val="24"/>
        </w:rPr>
        <w:t>и</w:t>
      </w:r>
      <w:r>
        <w:rPr>
          <w:spacing w:val="1"/>
          <w:sz w:val="24"/>
        </w:rPr>
        <w:t xml:space="preserve"> </w:t>
      </w:r>
      <w:r>
        <w:rPr>
          <w:sz w:val="24"/>
        </w:rPr>
        <w:t>изучения</w:t>
      </w:r>
      <w:r>
        <w:rPr>
          <w:spacing w:val="1"/>
          <w:sz w:val="24"/>
        </w:rPr>
        <w:t xml:space="preserve"> </w:t>
      </w:r>
      <w:r>
        <w:rPr>
          <w:sz w:val="24"/>
        </w:rPr>
        <w:t>разнообразных</w:t>
      </w:r>
      <w:r>
        <w:rPr>
          <w:spacing w:val="1"/>
          <w:sz w:val="24"/>
        </w:rPr>
        <w:t xml:space="preserve"> </w:t>
      </w:r>
      <w:r>
        <w:rPr>
          <w:sz w:val="24"/>
        </w:rPr>
        <w:t>реальных</w:t>
      </w:r>
      <w:r>
        <w:rPr>
          <w:spacing w:val="1"/>
          <w:sz w:val="24"/>
        </w:rPr>
        <w:t xml:space="preserve"> </w:t>
      </w:r>
      <w:r>
        <w:rPr>
          <w:sz w:val="24"/>
        </w:rPr>
        <w:t>ситуаций,</w:t>
      </w:r>
      <w:r>
        <w:rPr>
          <w:spacing w:val="1"/>
          <w:sz w:val="24"/>
        </w:rPr>
        <w:t xml:space="preserve"> </w:t>
      </w:r>
      <w:r>
        <w:rPr>
          <w:sz w:val="24"/>
        </w:rPr>
        <w:t>решать</w:t>
      </w:r>
      <w:r>
        <w:rPr>
          <w:spacing w:val="1"/>
          <w:sz w:val="24"/>
        </w:rPr>
        <w:t xml:space="preserve"> </w:t>
      </w:r>
      <w:r>
        <w:rPr>
          <w:sz w:val="24"/>
        </w:rPr>
        <w:t>текстовые</w:t>
      </w:r>
      <w:r>
        <w:rPr>
          <w:spacing w:val="1"/>
          <w:sz w:val="24"/>
        </w:rPr>
        <w:t xml:space="preserve"> </w:t>
      </w:r>
      <w:r>
        <w:rPr>
          <w:sz w:val="24"/>
        </w:rPr>
        <w:t>задачи</w:t>
      </w:r>
      <w:r>
        <w:rPr>
          <w:spacing w:val="1"/>
          <w:sz w:val="24"/>
        </w:rPr>
        <w:t xml:space="preserve"> </w:t>
      </w:r>
      <w:r>
        <w:rPr>
          <w:sz w:val="24"/>
        </w:rPr>
        <w:t>алгебраическим</w:t>
      </w:r>
      <w:r>
        <w:rPr>
          <w:spacing w:val="2"/>
          <w:sz w:val="24"/>
        </w:rPr>
        <w:t xml:space="preserve"> </w:t>
      </w:r>
      <w:r>
        <w:rPr>
          <w:sz w:val="24"/>
        </w:rPr>
        <w:t>методом;</w:t>
      </w:r>
    </w:p>
    <w:p w:rsidR="00054381" w:rsidRDefault="00656015">
      <w:pPr>
        <w:pStyle w:val="a4"/>
        <w:numPr>
          <w:ilvl w:val="0"/>
          <w:numId w:val="147"/>
        </w:numPr>
        <w:tabs>
          <w:tab w:val="left" w:pos="2471"/>
        </w:tabs>
        <w:spacing w:line="276" w:lineRule="auto"/>
        <w:ind w:right="566"/>
        <w:jc w:val="both"/>
        <w:rPr>
          <w:sz w:val="24"/>
        </w:rPr>
      </w:pPr>
      <w:r>
        <w:rPr>
          <w:sz w:val="24"/>
        </w:rPr>
        <w:t>применять графические представления для исследования уравнений, исследования</w:t>
      </w:r>
      <w:r>
        <w:rPr>
          <w:spacing w:val="-57"/>
          <w:sz w:val="24"/>
        </w:rPr>
        <w:t xml:space="preserve"> </w:t>
      </w:r>
      <w:r>
        <w:rPr>
          <w:sz w:val="24"/>
        </w:rPr>
        <w:t>и</w:t>
      </w:r>
      <w:r>
        <w:rPr>
          <w:spacing w:val="2"/>
          <w:sz w:val="24"/>
        </w:rPr>
        <w:t xml:space="preserve"> </w:t>
      </w:r>
      <w:r>
        <w:rPr>
          <w:sz w:val="24"/>
        </w:rPr>
        <w:t>решения</w:t>
      </w:r>
      <w:r>
        <w:rPr>
          <w:spacing w:val="-3"/>
          <w:sz w:val="24"/>
        </w:rPr>
        <w:t xml:space="preserve"> </w:t>
      </w:r>
      <w:r>
        <w:rPr>
          <w:sz w:val="24"/>
        </w:rPr>
        <w:t>систем</w:t>
      </w:r>
      <w:r>
        <w:rPr>
          <w:spacing w:val="-3"/>
          <w:sz w:val="24"/>
        </w:rPr>
        <w:t xml:space="preserve"> </w:t>
      </w:r>
      <w:r>
        <w:rPr>
          <w:sz w:val="24"/>
        </w:rPr>
        <w:t>уравнений</w:t>
      </w:r>
      <w:r>
        <w:rPr>
          <w:spacing w:val="3"/>
          <w:sz w:val="24"/>
        </w:rPr>
        <w:t xml:space="preserve"> </w:t>
      </w:r>
      <w:r>
        <w:rPr>
          <w:sz w:val="24"/>
        </w:rPr>
        <w:t>с двумя</w:t>
      </w:r>
      <w:r>
        <w:rPr>
          <w:spacing w:val="2"/>
          <w:sz w:val="24"/>
        </w:rPr>
        <w:t xml:space="preserve"> </w:t>
      </w:r>
      <w:r>
        <w:rPr>
          <w:sz w:val="24"/>
        </w:rPr>
        <w:t>переменными.</w:t>
      </w:r>
    </w:p>
    <w:p w:rsidR="00054381" w:rsidRDefault="00656015">
      <w:pPr>
        <w:spacing w:line="275" w:lineRule="exact"/>
        <w:ind w:left="1798"/>
        <w:jc w:val="both"/>
        <w:rPr>
          <w:i/>
          <w:sz w:val="24"/>
        </w:rPr>
      </w:pPr>
      <w:r>
        <w:rPr>
          <w:i/>
          <w:sz w:val="24"/>
        </w:rPr>
        <w:t>Выпускник</w:t>
      </w:r>
      <w:r>
        <w:rPr>
          <w:i/>
          <w:spacing w:val="-5"/>
          <w:sz w:val="24"/>
        </w:rPr>
        <w:t xml:space="preserve"> </w:t>
      </w:r>
      <w:r>
        <w:rPr>
          <w:i/>
          <w:sz w:val="24"/>
        </w:rPr>
        <w:t>получит</w:t>
      </w:r>
      <w:r>
        <w:rPr>
          <w:i/>
          <w:spacing w:val="-3"/>
          <w:sz w:val="24"/>
        </w:rPr>
        <w:t xml:space="preserve"> </w:t>
      </w:r>
      <w:r>
        <w:rPr>
          <w:i/>
          <w:sz w:val="24"/>
        </w:rPr>
        <w:t>возможность:</w:t>
      </w:r>
    </w:p>
    <w:p w:rsidR="00054381" w:rsidRDefault="00656015">
      <w:pPr>
        <w:pStyle w:val="a4"/>
        <w:numPr>
          <w:ilvl w:val="0"/>
          <w:numId w:val="147"/>
        </w:numPr>
        <w:tabs>
          <w:tab w:val="left" w:pos="2471"/>
        </w:tabs>
        <w:spacing w:before="39" w:line="276" w:lineRule="auto"/>
        <w:ind w:right="761"/>
        <w:jc w:val="both"/>
        <w:rPr>
          <w:i/>
          <w:sz w:val="24"/>
        </w:rPr>
      </w:pPr>
      <w:r>
        <w:rPr>
          <w:i/>
          <w:sz w:val="24"/>
        </w:rPr>
        <w:t>овладеть</w:t>
      </w:r>
      <w:r>
        <w:rPr>
          <w:i/>
          <w:spacing w:val="1"/>
          <w:sz w:val="24"/>
        </w:rPr>
        <w:t xml:space="preserve"> </w:t>
      </w:r>
      <w:r>
        <w:rPr>
          <w:i/>
          <w:sz w:val="24"/>
        </w:rPr>
        <w:t>специальными</w:t>
      </w:r>
      <w:r>
        <w:rPr>
          <w:i/>
          <w:spacing w:val="1"/>
          <w:sz w:val="24"/>
        </w:rPr>
        <w:t xml:space="preserve"> </w:t>
      </w:r>
      <w:r>
        <w:rPr>
          <w:i/>
          <w:sz w:val="24"/>
        </w:rPr>
        <w:t>приёмами</w:t>
      </w:r>
      <w:r>
        <w:rPr>
          <w:i/>
          <w:spacing w:val="1"/>
          <w:sz w:val="24"/>
        </w:rPr>
        <w:t xml:space="preserve"> </w:t>
      </w:r>
      <w:r>
        <w:rPr>
          <w:i/>
          <w:sz w:val="24"/>
        </w:rPr>
        <w:t>решения</w:t>
      </w:r>
      <w:r>
        <w:rPr>
          <w:i/>
          <w:spacing w:val="1"/>
          <w:sz w:val="24"/>
        </w:rPr>
        <w:t xml:space="preserve"> </w:t>
      </w:r>
      <w:r>
        <w:rPr>
          <w:i/>
          <w:sz w:val="24"/>
        </w:rPr>
        <w:t>уравнений</w:t>
      </w:r>
      <w:r>
        <w:rPr>
          <w:i/>
          <w:spacing w:val="1"/>
          <w:sz w:val="24"/>
        </w:rPr>
        <w:t xml:space="preserve"> </w:t>
      </w:r>
      <w:r>
        <w:rPr>
          <w:i/>
          <w:sz w:val="24"/>
        </w:rPr>
        <w:t>и</w:t>
      </w:r>
      <w:r>
        <w:rPr>
          <w:i/>
          <w:spacing w:val="1"/>
          <w:sz w:val="24"/>
        </w:rPr>
        <w:t xml:space="preserve"> </w:t>
      </w:r>
      <w:r>
        <w:rPr>
          <w:i/>
          <w:sz w:val="24"/>
        </w:rPr>
        <w:t>систем</w:t>
      </w:r>
      <w:r>
        <w:rPr>
          <w:i/>
          <w:spacing w:val="1"/>
          <w:sz w:val="24"/>
        </w:rPr>
        <w:t xml:space="preserve"> </w:t>
      </w:r>
      <w:r>
        <w:rPr>
          <w:i/>
          <w:sz w:val="24"/>
        </w:rPr>
        <w:t>уравнений;</w:t>
      </w:r>
      <w:r>
        <w:rPr>
          <w:i/>
          <w:spacing w:val="1"/>
          <w:sz w:val="24"/>
        </w:rPr>
        <w:t xml:space="preserve"> </w:t>
      </w:r>
      <w:r>
        <w:rPr>
          <w:i/>
          <w:sz w:val="24"/>
        </w:rPr>
        <w:t>уверенно применять аппарат уравнений для решения разнообразных задач из</w:t>
      </w:r>
      <w:r>
        <w:rPr>
          <w:i/>
          <w:spacing w:val="1"/>
          <w:sz w:val="24"/>
        </w:rPr>
        <w:t xml:space="preserve"> </w:t>
      </w:r>
      <w:r>
        <w:rPr>
          <w:i/>
          <w:sz w:val="24"/>
        </w:rPr>
        <w:t>математики,</w:t>
      </w:r>
      <w:r>
        <w:rPr>
          <w:i/>
          <w:spacing w:val="1"/>
          <w:sz w:val="24"/>
        </w:rPr>
        <w:t xml:space="preserve"> </w:t>
      </w:r>
      <w:r>
        <w:rPr>
          <w:i/>
          <w:sz w:val="24"/>
        </w:rPr>
        <w:t>смежных</w:t>
      </w:r>
      <w:r>
        <w:rPr>
          <w:i/>
          <w:spacing w:val="1"/>
          <w:sz w:val="24"/>
        </w:rPr>
        <w:t xml:space="preserve"> </w:t>
      </w:r>
      <w:r>
        <w:rPr>
          <w:i/>
          <w:sz w:val="24"/>
        </w:rPr>
        <w:t>предметов,</w:t>
      </w:r>
      <w:r>
        <w:rPr>
          <w:i/>
          <w:spacing w:val="1"/>
          <w:sz w:val="24"/>
        </w:rPr>
        <w:t xml:space="preserve"> </w:t>
      </w:r>
      <w:r>
        <w:rPr>
          <w:i/>
          <w:sz w:val="24"/>
        </w:rPr>
        <w:t>практики;</w:t>
      </w:r>
      <w:r>
        <w:rPr>
          <w:i/>
          <w:spacing w:val="1"/>
          <w:sz w:val="24"/>
        </w:rPr>
        <w:t xml:space="preserve"> </w:t>
      </w:r>
      <w:r>
        <w:rPr>
          <w:i/>
          <w:sz w:val="24"/>
        </w:rPr>
        <w:t>применять</w:t>
      </w:r>
      <w:r>
        <w:rPr>
          <w:i/>
          <w:spacing w:val="1"/>
          <w:sz w:val="24"/>
        </w:rPr>
        <w:t xml:space="preserve"> </w:t>
      </w:r>
      <w:r>
        <w:rPr>
          <w:i/>
          <w:sz w:val="24"/>
        </w:rPr>
        <w:t>графические</w:t>
      </w:r>
      <w:r>
        <w:rPr>
          <w:i/>
          <w:spacing w:val="1"/>
          <w:sz w:val="24"/>
        </w:rPr>
        <w:t xml:space="preserve"> </w:t>
      </w:r>
      <w:r>
        <w:rPr>
          <w:i/>
          <w:sz w:val="24"/>
        </w:rPr>
        <w:t>представления</w:t>
      </w:r>
      <w:r>
        <w:rPr>
          <w:i/>
          <w:spacing w:val="1"/>
          <w:sz w:val="24"/>
        </w:rPr>
        <w:t xml:space="preserve"> </w:t>
      </w:r>
      <w:r>
        <w:rPr>
          <w:i/>
          <w:sz w:val="24"/>
        </w:rPr>
        <w:t>для</w:t>
      </w:r>
      <w:r>
        <w:rPr>
          <w:i/>
          <w:spacing w:val="1"/>
          <w:sz w:val="24"/>
        </w:rPr>
        <w:t xml:space="preserve"> </w:t>
      </w:r>
      <w:r>
        <w:rPr>
          <w:i/>
          <w:sz w:val="24"/>
        </w:rPr>
        <w:t>исследования</w:t>
      </w:r>
      <w:r>
        <w:rPr>
          <w:i/>
          <w:spacing w:val="1"/>
          <w:sz w:val="24"/>
        </w:rPr>
        <w:t xml:space="preserve"> </w:t>
      </w:r>
      <w:r>
        <w:rPr>
          <w:i/>
          <w:sz w:val="24"/>
        </w:rPr>
        <w:t>уравнений,</w:t>
      </w:r>
      <w:r>
        <w:rPr>
          <w:i/>
          <w:spacing w:val="1"/>
          <w:sz w:val="24"/>
        </w:rPr>
        <w:t xml:space="preserve"> </w:t>
      </w:r>
      <w:r>
        <w:rPr>
          <w:i/>
          <w:sz w:val="24"/>
        </w:rPr>
        <w:t>систем</w:t>
      </w:r>
      <w:r>
        <w:rPr>
          <w:i/>
          <w:spacing w:val="1"/>
          <w:sz w:val="24"/>
        </w:rPr>
        <w:t xml:space="preserve"> </w:t>
      </w:r>
      <w:r>
        <w:rPr>
          <w:i/>
          <w:sz w:val="24"/>
        </w:rPr>
        <w:t>уравнений,</w:t>
      </w:r>
      <w:r>
        <w:rPr>
          <w:i/>
          <w:spacing w:val="1"/>
          <w:sz w:val="24"/>
        </w:rPr>
        <w:t xml:space="preserve"> </w:t>
      </w:r>
      <w:r>
        <w:rPr>
          <w:i/>
          <w:sz w:val="24"/>
        </w:rPr>
        <w:t>содержащих</w:t>
      </w:r>
      <w:r>
        <w:rPr>
          <w:i/>
          <w:spacing w:val="1"/>
          <w:sz w:val="24"/>
        </w:rPr>
        <w:t xml:space="preserve"> </w:t>
      </w:r>
      <w:r>
        <w:rPr>
          <w:i/>
          <w:sz w:val="24"/>
        </w:rPr>
        <w:t>буквенные коэффициенты.</w:t>
      </w:r>
    </w:p>
    <w:p w:rsidR="00054381" w:rsidRDefault="00656015">
      <w:pPr>
        <w:pStyle w:val="a3"/>
        <w:spacing w:before="2"/>
        <w:ind w:left="836"/>
        <w:jc w:val="center"/>
      </w:pPr>
      <w:r>
        <w:t>НЕРАВЕНСТВА</w:t>
      </w:r>
    </w:p>
    <w:p w:rsidR="00054381" w:rsidRDefault="00656015">
      <w:pPr>
        <w:pStyle w:val="a3"/>
        <w:spacing w:before="41"/>
        <w:ind w:left="1942"/>
      </w:pPr>
      <w:r>
        <w:t>Выпускник</w:t>
      </w:r>
      <w:r>
        <w:rPr>
          <w:spacing w:val="-6"/>
        </w:rPr>
        <w:t xml:space="preserve"> </w:t>
      </w:r>
      <w:r>
        <w:t>научится:</w:t>
      </w:r>
    </w:p>
    <w:p w:rsidR="00054381" w:rsidRDefault="00656015">
      <w:pPr>
        <w:pStyle w:val="a4"/>
        <w:numPr>
          <w:ilvl w:val="1"/>
          <w:numId w:val="147"/>
        </w:numPr>
        <w:tabs>
          <w:tab w:val="left" w:pos="2831"/>
        </w:tabs>
        <w:spacing w:before="41" w:line="276" w:lineRule="auto"/>
        <w:ind w:right="761"/>
        <w:rPr>
          <w:sz w:val="24"/>
        </w:rPr>
      </w:pPr>
      <w:r>
        <w:rPr>
          <w:sz w:val="24"/>
        </w:rPr>
        <w:t>понимать</w:t>
      </w:r>
      <w:r>
        <w:rPr>
          <w:spacing w:val="6"/>
          <w:sz w:val="24"/>
        </w:rPr>
        <w:t xml:space="preserve"> </w:t>
      </w:r>
      <w:r>
        <w:rPr>
          <w:sz w:val="24"/>
        </w:rPr>
        <w:t>и</w:t>
      </w:r>
      <w:r>
        <w:rPr>
          <w:spacing w:val="10"/>
          <w:sz w:val="24"/>
        </w:rPr>
        <w:t xml:space="preserve"> </w:t>
      </w:r>
      <w:r>
        <w:rPr>
          <w:sz w:val="24"/>
        </w:rPr>
        <w:t>применять</w:t>
      </w:r>
      <w:r>
        <w:rPr>
          <w:spacing w:val="11"/>
          <w:sz w:val="24"/>
        </w:rPr>
        <w:t xml:space="preserve"> </w:t>
      </w:r>
      <w:r>
        <w:rPr>
          <w:sz w:val="24"/>
        </w:rPr>
        <w:t>терминологию</w:t>
      </w:r>
      <w:r>
        <w:rPr>
          <w:spacing w:val="8"/>
          <w:sz w:val="24"/>
        </w:rPr>
        <w:t xml:space="preserve"> </w:t>
      </w:r>
      <w:r>
        <w:rPr>
          <w:sz w:val="24"/>
        </w:rPr>
        <w:t>и</w:t>
      </w:r>
      <w:r>
        <w:rPr>
          <w:spacing w:val="10"/>
          <w:sz w:val="24"/>
        </w:rPr>
        <w:t xml:space="preserve"> </w:t>
      </w:r>
      <w:r>
        <w:rPr>
          <w:sz w:val="24"/>
        </w:rPr>
        <w:t>символику,</w:t>
      </w:r>
      <w:r>
        <w:rPr>
          <w:spacing w:val="11"/>
          <w:sz w:val="24"/>
        </w:rPr>
        <w:t xml:space="preserve"> </w:t>
      </w:r>
      <w:r>
        <w:rPr>
          <w:sz w:val="24"/>
        </w:rPr>
        <w:t>связанные</w:t>
      </w:r>
      <w:r>
        <w:rPr>
          <w:spacing w:val="8"/>
          <w:sz w:val="24"/>
        </w:rPr>
        <w:t xml:space="preserve"> </w:t>
      </w:r>
      <w:r>
        <w:rPr>
          <w:sz w:val="24"/>
        </w:rPr>
        <w:t>с</w:t>
      </w:r>
      <w:r>
        <w:rPr>
          <w:spacing w:val="4"/>
          <w:sz w:val="24"/>
        </w:rPr>
        <w:t xml:space="preserve"> </w:t>
      </w:r>
      <w:r>
        <w:rPr>
          <w:sz w:val="24"/>
        </w:rPr>
        <w:t>отношением</w:t>
      </w:r>
      <w:r>
        <w:rPr>
          <w:spacing w:val="-57"/>
          <w:sz w:val="24"/>
        </w:rPr>
        <w:t xml:space="preserve"> </w:t>
      </w:r>
      <w:r>
        <w:rPr>
          <w:sz w:val="24"/>
        </w:rPr>
        <w:t>неравенства,</w:t>
      </w:r>
      <w:r>
        <w:rPr>
          <w:spacing w:val="3"/>
          <w:sz w:val="24"/>
        </w:rPr>
        <w:t xml:space="preserve"> </w:t>
      </w:r>
      <w:r>
        <w:rPr>
          <w:sz w:val="24"/>
        </w:rPr>
        <w:t>свойства</w:t>
      </w:r>
      <w:r>
        <w:rPr>
          <w:spacing w:val="-4"/>
          <w:sz w:val="24"/>
        </w:rPr>
        <w:t xml:space="preserve"> </w:t>
      </w:r>
      <w:r>
        <w:rPr>
          <w:sz w:val="24"/>
        </w:rPr>
        <w:t>числовых</w:t>
      </w:r>
      <w:r>
        <w:rPr>
          <w:spacing w:val="-3"/>
          <w:sz w:val="24"/>
        </w:rPr>
        <w:t xml:space="preserve"> </w:t>
      </w:r>
      <w:r>
        <w:rPr>
          <w:sz w:val="24"/>
        </w:rPr>
        <w:t>неравенств;</w:t>
      </w:r>
    </w:p>
    <w:p w:rsidR="00054381" w:rsidRDefault="00656015">
      <w:pPr>
        <w:pStyle w:val="a4"/>
        <w:numPr>
          <w:ilvl w:val="1"/>
          <w:numId w:val="147"/>
        </w:numPr>
        <w:tabs>
          <w:tab w:val="left" w:pos="2831"/>
        </w:tabs>
        <w:spacing w:line="280" w:lineRule="auto"/>
        <w:ind w:right="769"/>
        <w:rPr>
          <w:sz w:val="24"/>
        </w:rPr>
      </w:pPr>
      <w:r>
        <w:rPr>
          <w:sz w:val="24"/>
        </w:rPr>
        <w:t>решать</w:t>
      </w:r>
      <w:r>
        <w:rPr>
          <w:spacing w:val="54"/>
          <w:sz w:val="24"/>
        </w:rPr>
        <w:t xml:space="preserve"> </w:t>
      </w:r>
      <w:r>
        <w:rPr>
          <w:sz w:val="24"/>
        </w:rPr>
        <w:t>линейные</w:t>
      </w:r>
      <w:r>
        <w:rPr>
          <w:spacing w:val="53"/>
          <w:sz w:val="24"/>
        </w:rPr>
        <w:t xml:space="preserve"> </w:t>
      </w:r>
      <w:r>
        <w:rPr>
          <w:sz w:val="24"/>
        </w:rPr>
        <w:t>неравенства</w:t>
      </w:r>
      <w:r>
        <w:rPr>
          <w:spacing w:val="53"/>
          <w:sz w:val="24"/>
        </w:rPr>
        <w:t xml:space="preserve"> </w:t>
      </w:r>
      <w:r>
        <w:rPr>
          <w:sz w:val="24"/>
        </w:rPr>
        <w:t>с</w:t>
      </w:r>
      <w:r>
        <w:rPr>
          <w:spacing w:val="48"/>
          <w:sz w:val="24"/>
        </w:rPr>
        <w:t xml:space="preserve"> </w:t>
      </w:r>
      <w:r>
        <w:rPr>
          <w:sz w:val="24"/>
        </w:rPr>
        <w:t>одной</w:t>
      </w:r>
      <w:r>
        <w:rPr>
          <w:spacing w:val="54"/>
          <w:sz w:val="24"/>
        </w:rPr>
        <w:t xml:space="preserve"> </w:t>
      </w:r>
      <w:r>
        <w:rPr>
          <w:sz w:val="24"/>
        </w:rPr>
        <w:t>переменной</w:t>
      </w:r>
      <w:r>
        <w:rPr>
          <w:spacing w:val="54"/>
          <w:sz w:val="24"/>
        </w:rPr>
        <w:t xml:space="preserve"> </w:t>
      </w:r>
      <w:r>
        <w:rPr>
          <w:sz w:val="24"/>
        </w:rPr>
        <w:t>и</w:t>
      </w:r>
      <w:r>
        <w:rPr>
          <w:spacing w:val="54"/>
          <w:sz w:val="24"/>
        </w:rPr>
        <w:t xml:space="preserve"> </w:t>
      </w:r>
      <w:r>
        <w:rPr>
          <w:sz w:val="24"/>
        </w:rPr>
        <w:t>их</w:t>
      </w:r>
      <w:r>
        <w:rPr>
          <w:spacing w:val="49"/>
          <w:sz w:val="24"/>
        </w:rPr>
        <w:t xml:space="preserve"> </w:t>
      </w:r>
      <w:r>
        <w:rPr>
          <w:sz w:val="24"/>
        </w:rPr>
        <w:t>системы;</w:t>
      </w:r>
      <w:r>
        <w:rPr>
          <w:spacing w:val="49"/>
          <w:sz w:val="24"/>
        </w:rPr>
        <w:t xml:space="preserve"> </w:t>
      </w:r>
      <w:r>
        <w:rPr>
          <w:sz w:val="24"/>
        </w:rPr>
        <w:t>решать</w:t>
      </w:r>
      <w:r>
        <w:rPr>
          <w:spacing w:val="-57"/>
          <w:sz w:val="24"/>
        </w:rPr>
        <w:t xml:space="preserve"> </w:t>
      </w:r>
      <w:r>
        <w:rPr>
          <w:sz w:val="24"/>
        </w:rPr>
        <w:t>квадратные неравенства</w:t>
      </w:r>
      <w:r>
        <w:rPr>
          <w:spacing w:val="1"/>
          <w:sz w:val="24"/>
        </w:rPr>
        <w:t xml:space="preserve"> </w:t>
      </w:r>
      <w:r>
        <w:rPr>
          <w:sz w:val="24"/>
        </w:rPr>
        <w:t>с</w:t>
      </w:r>
      <w:r>
        <w:rPr>
          <w:spacing w:val="-9"/>
          <w:sz w:val="24"/>
        </w:rPr>
        <w:t xml:space="preserve"> </w:t>
      </w:r>
      <w:r>
        <w:rPr>
          <w:sz w:val="24"/>
        </w:rPr>
        <w:t>опорой</w:t>
      </w:r>
      <w:r>
        <w:rPr>
          <w:spacing w:val="-2"/>
          <w:sz w:val="24"/>
        </w:rPr>
        <w:t xml:space="preserve"> </w:t>
      </w:r>
      <w:r>
        <w:rPr>
          <w:sz w:val="24"/>
        </w:rPr>
        <w:t>на</w:t>
      </w:r>
      <w:r>
        <w:rPr>
          <w:spacing w:val="-5"/>
          <w:sz w:val="24"/>
        </w:rPr>
        <w:t xml:space="preserve"> </w:t>
      </w:r>
      <w:r>
        <w:rPr>
          <w:sz w:val="24"/>
        </w:rPr>
        <w:t>графические</w:t>
      </w:r>
      <w:r>
        <w:rPr>
          <w:spacing w:val="1"/>
          <w:sz w:val="24"/>
        </w:rPr>
        <w:t xml:space="preserve"> </w:t>
      </w:r>
      <w:r>
        <w:rPr>
          <w:sz w:val="24"/>
        </w:rPr>
        <w:t>представления;</w:t>
      </w:r>
    </w:p>
    <w:p w:rsidR="00054381" w:rsidRDefault="00656015">
      <w:pPr>
        <w:pStyle w:val="a4"/>
        <w:numPr>
          <w:ilvl w:val="1"/>
          <w:numId w:val="147"/>
        </w:numPr>
        <w:tabs>
          <w:tab w:val="left" w:pos="2831"/>
        </w:tabs>
        <w:spacing w:line="276" w:lineRule="auto"/>
        <w:ind w:right="760"/>
        <w:rPr>
          <w:sz w:val="24"/>
        </w:rPr>
      </w:pPr>
      <w:r>
        <w:rPr>
          <w:sz w:val="24"/>
        </w:rPr>
        <w:t>применять</w:t>
      </w:r>
      <w:r>
        <w:rPr>
          <w:spacing w:val="1"/>
          <w:sz w:val="24"/>
        </w:rPr>
        <w:t xml:space="preserve"> </w:t>
      </w:r>
      <w:r>
        <w:rPr>
          <w:sz w:val="24"/>
        </w:rPr>
        <w:t>аппарат</w:t>
      </w:r>
      <w:r>
        <w:rPr>
          <w:spacing w:val="1"/>
          <w:sz w:val="24"/>
        </w:rPr>
        <w:t xml:space="preserve"> </w:t>
      </w:r>
      <w:r>
        <w:rPr>
          <w:sz w:val="24"/>
        </w:rPr>
        <w:t>неравенств</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задач</w:t>
      </w:r>
      <w:r>
        <w:rPr>
          <w:spacing w:val="1"/>
          <w:sz w:val="24"/>
        </w:rPr>
        <w:t xml:space="preserve"> </w:t>
      </w:r>
      <w:r>
        <w:rPr>
          <w:sz w:val="24"/>
        </w:rPr>
        <w:t>из</w:t>
      </w:r>
      <w:r>
        <w:rPr>
          <w:spacing w:val="1"/>
          <w:sz w:val="24"/>
        </w:rPr>
        <w:t xml:space="preserve"> </w:t>
      </w:r>
      <w:r>
        <w:rPr>
          <w:sz w:val="24"/>
        </w:rPr>
        <w:t>различных</w:t>
      </w:r>
      <w:r>
        <w:rPr>
          <w:spacing w:val="1"/>
          <w:sz w:val="24"/>
        </w:rPr>
        <w:t xml:space="preserve"> </w:t>
      </w:r>
      <w:r>
        <w:rPr>
          <w:sz w:val="24"/>
        </w:rPr>
        <w:t>разделов</w:t>
      </w:r>
      <w:r>
        <w:rPr>
          <w:spacing w:val="-57"/>
          <w:sz w:val="24"/>
        </w:rPr>
        <w:t xml:space="preserve"> </w:t>
      </w:r>
      <w:r>
        <w:rPr>
          <w:sz w:val="24"/>
        </w:rPr>
        <w:t>курса.</w:t>
      </w:r>
    </w:p>
    <w:p w:rsidR="00054381" w:rsidRDefault="00656015">
      <w:pPr>
        <w:spacing w:line="275" w:lineRule="exact"/>
        <w:ind w:left="1942"/>
        <w:rPr>
          <w:i/>
          <w:sz w:val="24"/>
        </w:rPr>
      </w:pPr>
      <w:r>
        <w:rPr>
          <w:i/>
          <w:sz w:val="24"/>
        </w:rPr>
        <w:t>Выпускник</w:t>
      </w:r>
      <w:r>
        <w:rPr>
          <w:i/>
          <w:spacing w:val="-6"/>
          <w:sz w:val="24"/>
        </w:rPr>
        <w:t xml:space="preserve"> </w:t>
      </w:r>
      <w:r>
        <w:rPr>
          <w:i/>
          <w:sz w:val="24"/>
        </w:rPr>
        <w:t>получит</w:t>
      </w:r>
      <w:r>
        <w:rPr>
          <w:i/>
          <w:spacing w:val="-4"/>
          <w:sz w:val="24"/>
        </w:rPr>
        <w:t xml:space="preserve"> </w:t>
      </w:r>
      <w:r>
        <w:rPr>
          <w:i/>
          <w:sz w:val="24"/>
        </w:rPr>
        <w:t>возможность</w:t>
      </w:r>
      <w:r>
        <w:rPr>
          <w:i/>
          <w:spacing w:val="-7"/>
          <w:sz w:val="24"/>
        </w:rPr>
        <w:t xml:space="preserve"> </w:t>
      </w:r>
      <w:r>
        <w:rPr>
          <w:i/>
          <w:sz w:val="24"/>
        </w:rPr>
        <w:t>научиться:</w:t>
      </w:r>
    </w:p>
    <w:p w:rsidR="00054381" w:rsidRDefault="00656015">
      <w:pPr>
        <w:pStyle w:val="a4"/>
        <w:numPr>
          <w:ilvl w:val="1"/>
          <w:numId w:val="147"/>
        </w:numPr>
        <w:tabs>
          <w:tab w:val="left" w:pos="2831"/>
        </w:tabs>
        <w:spacing w:before="33" w:line="276" w:lineRule="auto"/>
        <w:ind w:right="760"/>
        <w:jc w:val="both"/>
        <w:rPr>
          <w:i/>
          <w:sz w:val="24"/>
        </w:rPr>
      </w:pPr>
      <w:r>
        <w:rPr>
          <w:i/>
          <w:sz w:val="24"/>
        </w:rPr>
        <w:t>разнообразным приёмам доказательства неравенств; уверенно применять</w:t>
      </w:r>
      <w:r>
        <w:rPr>
          <w:i/>
          <w:spacing w:val="1"/>
          <w:sz w:val="24"/>
        </w:rPr>
        <w:t xml:space="preserve"> </w:t>
      </w:r>
      <w:r>
        <w:rPr>
          <w:i/>
          <w:sz w:val="24"/>
        </w:rPr>
        <w:t>аппарат неравенств для решения разнообразных математических задач и</w:t>
      </w:r>
      <w:r>
        <w:rPr>
          <w:i/>
          <w:spacing w:val="1"/>
          <w:sz w:val="24"/>
        </w:rPr>
        <w:t xml:space="preserve"> </w:t>
      </w:r>
      <w:r>
        <w:rPr>
          <w:i/>
          <w:sz w:val="24"/>
        </w:rPr>
        <w:t>задач</w:t>
      </w:r>
      <w:r>
        <w:rPr>
          <w:i/>
          <w:spacing w:val="1"/>
          <w:sz w:val="24"/>
        </w:rPr>
        <w:t xml:space="preserve"> </w:t>
      </w:r>
      <w:r>
        <w:rPr>
          <w:i/>
          <w:sz w:val="24"/>
        </w:rPr>
        <w:t>из</w:t>
      </w:r>
      <w:r>
        <w:rPr>
          <w:i/>
          <w:spacing w:val="-1"/>
          <w:sz w:val="24"/>
        </w:rPr>
        <w:t xml:space="preserve"> </w:t>
      </w:r>
      <w:r>
        <w:rPr>
          <w:i/>
          <w:sz w:val="24"/>
        </w:rPr>
        <w:t>смежных</w:t>
      </w:r>
      <w:r>
        <w:rPr>
          <w:i/>
          <w:spacing w:val="-4"/>
          <w:sz w:val="24"/>
        </w:rPr>
        <w:t xml:space="preserve"> </w:t>
      </w:r>
      <w:r>
        <w:rPr>
          <w:i/>
          <w:sz w:val="24"/>
        </w:rPr>
        <w:t>предметов,</w:t>
      </w:r>
      <w:r>
        <w:rPr>
          <w:i/>
          <w:spacing w:val="4"/>
          <w:sz w:val="24"/>
        </w:rPr>
        <w:t xml:space="preserve"> </w:t>
      </w:r>
      <w:r>
        <w:rPr>
          <w:i/>
          <w:sz w:val="24"/>
        </w:rPr>
        <w:t>практики;</w:t>
      </w:r>
    </w:p>
    <w:p w:rsidR="00054381" w:rsidRDefault="00656015">
      <w:pPr>
        <w:pStyle w:val="a4"/>
        <w:numPr>
          <w:ilvl w:val="1"/>
          <w:numId w:val="147"/>
        </w:numPr>
        <w:tabs>
          <w:tab w:val="left" w:pos="2831"/>
        </w:tabs>
        <w:spacing w:line="276" w:lineRule="auto"/>
        <w:ind w:right="761"/>
        <w:jc w:val="both"/>
        <w:rPr>
          <w:i/>
          <w:sz w:val="24"/>
        </w:rPr>
      </w:pPr>
      <w:r>
        <w:rPr>
          <w:i/>
          <w:sz w:val="24"/>
        </w:rPr>
        <w:t>применять</w:t>
      </w:r>
      <w:r>
        <w:rPr>
          <w:i/>
          <w:spacing w:val="1"/>
          <w:sz w:val="24"/>
        </w:rPr>
        <w:t xml:space="preserve"> </w:t>
      </w:r>
      <w:r>
        <w:rPr>
          <w:i/>
          <w:sz w:val="24"/>
        </w:rPr>
        <w:t>графические</w:t>
      </w:r>
      <w:r>
        <w:rPr>
          <w:i/>
          <w:spacing w:val="1"/>
          <w:sz w:val="24"/>
        </w:rPr>
        <w:t xml:space="preserve"> </w:t>
      </w:r>
      <w:r>
        <w:rPr>
          <w:i/>
          <w:sz w:val="24"/>
        </w:rPr>
        <w:t>представления</w:t>
      </w:r>
      <w:r>
        <w:rPr>
          <w:i/>
          <w:spacing w:val="1"/>
          <w:sz w:val="24"/>
        </w:rPr>
        <w:t xml:space="preserve"> </w:t>
      </w:r>
      <w:r>
        <w:rPr>
          <w:i/>
          <w:sz w:val="24"/>
        </w:rPr>
        <w:t>для</w:t>
      </w:r>
      <w:r>
        <w:rPr>
          <w:i/>
          <w:spacing w:val="1"/>
          <w:sz w:val="24"/>
        </w:rPr>
        <w:t xml:space="preserve"> </w:t>
      </w:r>
      <w:r>
        <w:rPr>
          <w:i/>
          <w:sz w:val="24"/>
        </w:rPr>
        <w:t>исследования</w:t>
      </w:r>
      <w:r>
        <w:rPr>
          <w:i/>
          <w:spacing w:val="61"/>
          <w:sz w:val="24"/>
        </w:rPr>
        <w:t xml:space="preserve"> </w:t>
      </w:r>
      <w:r>
        <w:rPr>
          <w:i/>
          <w:sz w:val="24"/>
        </w:rPr>
        <w:t>неравенств,</w:t>
      </w:r>
      <w:r>
        <w:rPr>
          <w:i/>
          <w:spacing w:val="1"/>
          <w:sz w:val="24"/>
        </w:rPr>
        <w:t xml:space="preserve"> </w:t>
      </w:r>
      <w:r>
        <w:rPr>
          <w:i/>
          <w:sz w:val="24"/>
        </w:rPr>
        <w:t>систем</w:t>
      </w:r>
      <w:r>
        <w:rPr>
          <w:i/>
          <w:spacing w:val="1"/>
          <w:sz w:val="24"/>
        </w:rPr>
        <w:t xml:space="preserve"> </w:t>
      </w:r>
      <w:r>
        <w:rPr>
          <w:i/>
          <w:sz w:val="24"/>
        </w:rPr>
        <w:t>неравенств,</w:t>
      </w:r>
      <w:r>
        <w:rPr>
          <w:i/>
          <w:spacing w:val="3"/>
          <w:sz w:val="24"/>
        </w:rPr>
        <w:t xml:space="preserve"> </w:t>
      </w:r>
      <w:r>
        <w:rPr>
          <w:i/>
          <w:sz w:val="24"/>
        </w:rPr>
        <w:t>содержащих</w:t>
      </w:r>
      <w:r>
        <w:rPr>
          <w:i/>
          <w:spacing w:val="-5"/>
          <w:sz w:val="24"/>
        </w:rPr>
        <w:t xml:space="preserve"> </w:t>
      </w:r>
      <w:r>
        <w:rPr>
          <w:i/>
          <w:sz w:val="24"/>
        </w:rPr>
        <w:t>буквенные коэффициенты.</w:t>
      </w:r>
    </w:p>
    <w:p w:rsidR="00054381" w:rsidRDefault="00656015">
      <w:pPr>
        <w:pStyle w:val="a3"/>
        <w:spacing w:before="2"/>
        <w:ind w:left="3555"/>
      </w:pPr>
      <w:r>
        <w:t>ОСНОВНЫЕ</w:t>
      </w:r>
      <w:r>
        <w:rPr>
          <w:spacing w:val="-3"/>
        </w:rPr>
        <w:t xml:space="preserve"> </w:t>
      </w:r>
      <w:r>
        <w:t>ПОНЯТИЯ.</w:t>
      </w:r>
      <w:r>
        <w:rPr>
          <w:spacing w:val="-3"/>
        </w:rPr>
        <w:t xml:space="preserve"> </w:t>
      </w:r>
      <w:r>
        <w:t>ЧИСЛОВЫЕ</w:t>
      </w:r>
      <w:r>
        <w:rPr>
          <w:spacing w:val="-7"/>
        </w:rPr>
        <w:t xml:space="preserve"> </w:t>
      </w:r>
      <w:r>
        <w:t>ФУНКЦИИ</w:t>
      </w:r>
    </w:p>
    <w:p w:rsidR="00054381" w:rsidRDefault="00656015">
      <w:pPr>
        <w:pStyle w:val="a3"/>
        <w:spacing w:before="41"/>
        <w:ind w:left="1942"/>
      </w:pPr>
      <w:r>
        <w:t>Выпускник</w:t>
      </w:r>
      <w:r>
        <w:rPr>
          <w:spacing w:val="-6"/>
        </w:rPr>
        <w:t xml:space="preserve"> </w:t>
      </w:r>
      <w:r>
        <w:t>научится:</w:t>
      </w:r>
    </w:p>
    <w:p w:rsidR="00054381" w:rsidRDefault="00656015">
      <w:pPr>
        <w:pStyle w:val="a4"/>
        <w:numPr>
          <w:ilvl w:val="0"/>
          <w:numId w:val="146"/>
        </w:numPr>
        <w:tabs>
          <w:tab w:val="left" w:pos="2471"/>
          <w:tab w:val="left" w:pos="3688"/>
          <w:tab w:val="left" w:pos="4053"/>
          <w:tab w:val="left" w:pos="5650"/>
          <w:tab w:val="left" w:pos="7647"/>
          <w:tab w:val="left" w:pos="8716"/>
          <w:tab w:val="left" w:pos="9081"/>
          <w:tab w:val="left" w:pos="9800"/>
        </w:tabs>
        <w:spacing w:before="41" w:line="276" w:lineRule="auto"/>
        <w:ind w:right="762"/>
        <w:jc w:val="left"/>
        <w:rPr>
          <w:sz w:val="24"/>
        </w:rPr>
      </w:pPr>
      <w:r>
        <w:rPr>
          <w:sz w:val="24"/>
        </w:rPr>
        <w:t>понимать</w:t>
      </w:r>
      <w:r>
        <w:rPr>
          <w:sz w:val="24"/>
        </w:rPr>
        <w:tab/>
        <w:t>и</w:t>
      </w:r>
      <w:r>
        <w:rPr>
          <w:sz w:val="24"/>
        </w:rPr>
        <w:tab/>
        <w:t>использовать</w:t>
      </w:r>
      <w:r>
        <w:rPr>
          <w:sz w:val="24"/>
        </w:rPr>
        <w:tab/>
        <w:t>функциональные</w:t>
      </w:r>
      <w:r>
        <w:rPr>
          <w:sz w:val="24"/>
        </w:rPr>
        <w:tab/>
        <w:t>понятия</w:t>
      </w:r>
      <w:r>
        <w:rPr>
          <w:sz w:val="24"/>
        </w:rPr>
        <w:tab/>
        <w:t>и</w:t>
      </w:r>
      <w:r>
        <w:rPr>
          <w:sz w:val="24"/>
        </w:rPr>
        <w:tab/>
        <w:t>язык</w:t>
      </w:r>
      <w:r>
        <w:rPr>
          <w:sz w:val="24"/>
        </w:rPr>
        <w:tab/>
      </w:r>
      <w:r>
        <w:rPr>
          <w:spacing w:val="-1"/>
          <w:sz w:val="24"/>
        </w:rPr>
        <w:t>(термины,</w:t>
      </w:r>
      <w:r>
        <w:rPr>
          <w:spacing w:val="-57"/>
          <w:sz w:val="24"/>
        </w:rPr>
        <w:t xml:space="preserve"> </w:t>
      </w:r>
      <w:r>
        <w:rPr>
          <w:sz w:val="24"/>
        </w:rPr>
        <w:t>символические</w:t>
      </w:r>
      <w:r>
        <w:rPr>
          <w:spacing w:val="-5"/>
          <w:sz w:val="24"/>
        </w:rPr>
        <w:t xml:space="preserve"> </w:t>
      </w:r>
      <w:r>
        <w:rPr>
          <w:sz w:val="24"/>
        </w:rPr>
        <w:t>обозначения);</w:t>
      </w:r>
    </w:p>
    <w:p w:rsidR="00054381" w:rsidRDefault="00656015">
      <w:pPr>
        <w:pStyle w:val="a4"/>
        <w:numPr>
          <w:ilvl w:val="0"/>
          <w:numId w:val="146"/>
        </w:numPr>
        <w:tabs>
          <w:tab w:val="left" w:pos="2471"/>
        </w:tabs>
        <w:spacing w:line="275" w:lineRule="exact"/>
        <w:ind w:hanging="361"/>
        <w:jc w:val="left"/>
        <w:rPr>
          <w:sz w:val="24"/>
        </w:rPr>
      </w:pPr>
      <w:r>
        <w:rPr>
          <w:sz w:val="24"/>
        </w:rPr>
        <w:t>строить</w:t>
      </w:r>
      <w:r>
        <w:rPr>
          <w:spacing w:val="68"/>
          <w:sz w:val="24"/>
        </w:rPr>
        <w:t xml:space="preserve"> </w:t>
      </w:r>
      <w:r>
        <w:rPr>
          <w:sz w:val="24"/>
        </w:rPr>
        <w:t xml:space="preserve">графики  </w:t>
      </w:r>
      <w:r>
        <w:rPr>
          <w:spacing w:val="11"/>
          <w:sz w:val="24"/>
        </w:rPr>
        <w:t xml:space="preserve"> </w:t>
      </w:r>
      <w:r>
        <w:rPr>
          <w:sz w:val="24"/>
        </w:rPr>
        <w:t xml:space="preserve">элементарных  </w:t>
      </w:r>
      <w:r>
        <w:rPr>
          <w:spacing w:val="6"/>
          <w:sz w:val="24"/>
        </w:rPr>
        <w:t xml:space="preserve"> </w:t>
      </w:r>
      <w:r>
        <w:rPr>
          <w:sz w:val="24"/>
        </w:rPr>
        <w:t xml:space="preserve">функций;  </w:t>
      </w:r>
      <w:r>
        <w:rPr>
          <w:spacing w:val="7"/>
          <w:sz w:val="24"/>
        </w:rPr>
        <w:t xml:space="preserve"> </w:t>
      </w:r>
      <w:r>
        <w:rPr>
          <w:sz w:val="24"/>
        </w:rPr>
        <w:t xml:space="preserve">исследовать  </w:t>
      </w:r>
      <w:r>
        <w:rPr>
          <w:spacing w:val="8"/>
          <w:sz w:val="24"/>
        </w:rPr>
        <w:t xml:space="preserve"> </w:t>
      </w:r>
      <w:r>
        <w:rPr>
          <w:sz w:val="24"/>
        </w:rPr>
        <w:t xml:space="preserve">свойства  </w:t>
      </w:r>
      <w:r>
        <w:rPr>
          <w:spacing w:val="10"/>
          <w:sz w:val="24"/>
        </w:rPr>
        <w:t xml:space="preserve"> </w:t>
      </w:r>
      <w:r>
        <w:rPr>
          <w:sz w:val="24"/>
        </w:rPr>
        <w:t>числовых</w:t>
      </w:r>
    </w:p>
    <w:p w:rsidR="00054381" w:rsidRDefault="00054381">
      <w:pPr>
        <w:spacing w:line="275" w:lineRule="exact"/>
        <w:rPr>
          <w:sz w:val="24"/>
        </w:rPr>
        <w:sectPr w:rsidR="00054381">
          <w:pgSz w:w="11910" w:h="16840"/>
          <w:pgMar w:top="620" w:right="0" w:bottom="1180" w:left="300" w:header="0" w:footer="883" w:gutter="0"/>
          <w:cols w:space="720"/>
        </w:sectPr>
      </w:pPr>
    </w:p>
    <w:p w:rsidR="00054381" w:rsidRDefault="00656015">
      <w:pPr>
        <w:pStyle w:val="a3"/>
        <w:spacing w:before="64"/>
        <w:ind w:left="2470"/>
        <w:jc w:val="both"/>
      </w:pPr>
      <w:r>
        <w:lastRenderedPageBreak/>
        <w:t>функций</w:t>
      </w:r>
      <w:r>
        <w:rPr>
          <w:spacing w:val="-2"/>
        </w:rPr>
        <w:t xml:space="preserve"> </w:t>
      </w:r>
      <w:r>
        <w:t>на</w:t>
      </w:r>
      <w:r>
        <w:rPr>
          <w:spacing w:val="-3"/>
        </w:rPr>
        <w:t xml:space="preserve"> </w:t>
      </w:r>
      <w:r>
        <w:t>основе</w:t>
      </w:r>
      <w:r>
        <w:rPr>
          <w:spacing w:val="-3"/>
        </w:rPr>
        <w:t xml:space="preserve"> </w:t>
      </w:r>
      <w:r>
        <w:t>изучения</w:t>
      </w:r>
      <w:r>
        <w:rPr>
          <w:spacing w:val="-2"/>
        </w:rPr>
        <w:t xml:space="preserve"> </w:t>
      </w:r>
      <w:r>
        <w:t>поведения</w:t>
      </w:r>
      <w:r>
        <w:rPr>
          <w:spacing w:val="-2"/>
        </w:rPr>
        <w:t xml:space="preserve"> </w:t>
      </w:r>
      <w:r>
        <w:t>их</w:t>
      </w:r>
      <w:r>
        <w:rPr>
          <w:spacing w:val="-6"/>
        </w:rPr>
        <w:t xml:space="preserve"> </w:t>
      </w:r>
      <w:r>
        <w:t>графиков;</w:t>
      </w:r>
    </w:p>
    <w:p w:rsidR="00054381" w:rsidRDefault="00656015">
      <w:pPr>
        <w:pStyle w:val="a4"/>
        <w:numPr>
          <w:ilvl w:val="0"/>
          <w:numId w:val="146"/>
        </w:numPr>
        <w:tabs>
          <w:tab w:val="left" w:pos="2471"/>
        </w:tabs>
        <w:spacing w:before="41" w:line="276" w:lineRule="auto"/>
        <w:ind w:right="759"/>
        <w:jc w:val="both"/>
        <w:rPr>
          <w:sz w:val="24"/>
        </w:rPr>
      </w:pPr>
      <w:r>
        <w:rPr>
          <w:sz w:val="24"/>
        </w:rPr>
        <w:t>понимать</w:t>
      </w:r>
      <w:r>
        <w:rPr>
          <w:spacing w:val="1"/>
          <w:sz w:val="24"/>
        </w:rPr>
        <w:t xml:space="preserve"> </w:t>
      </w:r>
      <w:r>
        <w:rPr>
          <w:sz w:val="24"/>
        </w:rPr>
        <w:t>функцию</w:t>
      </w:r>
      <w:r>
        <w:rPr>
          <w:spacing w:val="1"/>
          <w:sz w:val="24"/>
        </w:rPr>
        <w:t xml:space="preserve"> </w:t>
      </w:r>
      <w:r>
        <w:rPr>
          <w:sz w:val="24"/>
        </w:rPr>
        <w:t>как</w:t>
      </w:r>
      <w:r>
        <w:rPr>
          <w:spacing w:val="1"/>
          <w:sz w:val="24"/>
        </w:rPr>
        <w:t xml:space="preserve"> </w:t>
      </w:r>
      <w:r>
        <w:rPr>
          <w:sz w:val="24"/>
        </w:rPr>
        <w:t>важнейшую</w:t>
      </w:r>
      <w:r>
        <w:rPr>
          <w:spacing w:val="1"/>
          <w:sz w:val="24"/>
        </w:rPr>
        <w:t xml:space="preserve"> </w:t>
      </w:r>
      <w:r>
        <w:rPr>
          <w:sz w:val="24"/>
        </w:rPr>
        <w:t>математическую</w:t>
      </w:r>
      <w:r>
        <w:rPr>
          <w:spacing w:val="1"/>
          <w:sz w:val="24"/>
        </w:rPr>
        <w:t xml:space="preserve"> </w:t>
      </w:r>
      <w:r>
        <w:rPr>
          <w:sz w:val="24"/>
        </w:rPr>
        <w:t>модель</w:t>
      </w:r>
      <w:r>
        <w:rPr>
          <w:spacing w:val="1"/>
          <w:sz w:val="24"/>
        </w:rPr>
        <w:t xml:space="preserve"> </w:t>
      </w:r>
      <w:r>
        <w:rPr>
          <w:sz w:val="24"/>
        </w:rPr>
        <w:t>для</w:t>
      </w:r>
      <w:r>
        <w:rPr>
          <w:spacing w:val="1"/>
          <w:sz w:val="24"/>
        </w:rPr>
        <w:t xml:space="preserve"> </w:t>
      </w:r>
      <w:r>
        <w:rPr>
          <w:sz w:val="24"/>
        </w:rPr>
        <w:t>описания</w:t>
      </w:r>
      <w:r>
        <w:rPr>
          <w:spacing w:val="1"/>
          <w:sz w:val="24"/>
        </w:rPr>
        <w:t xml:space="preserve"> </w:t>
      </w:r>
      <w:r>
        <w:rPr>
          <w:sz w:val="24"/>
        </w:rPr>
        <w:t>процессов и явлений окружающего мира, применять функциональный язык для</w:t>
      </w:r>
      <w:r>
        <w:rPr>
          <w:spacing w:val="1"/>
          <w:sz w:val="24"/>
        </w:rPr>
        <w:t xml:space="preserve"> </w:t>
      </w:r>
      <w:r>
        <w:rPr>
          <w:sz w:val="24"/>
        </w:rPr>
        <w:t>описания и</w:t>
      </w:r>
      <w:r>
        <w:rPr>
          <w:spacing w:val="-3"/>
          <w:sz w:val="24"/>
        </w:rPr>
        <w:t xml:space="preserve"> </w:t>
      </w:r>
      <w:r>
        <w:rPr>
          <w:sz w:val="24"/>
        </w:rPr>
        <w:t>исследования</w:t>
      </w:r>
      <w:r>
        <w:rPr>
          <w:spacing w:val="-5"/>
          <w:sz w:val="24"/>
        </w:rPr>
        <w:t xml:space="preserve"> </w:t>
      </w:r>
      <w:r>
        <w:rPr>
          <w:sz w:val="24"/>
        </w:rPr>
        <w:t>зависимостей</w:t>
      </w:r>
      <w:r>
        <w:rPr>
          <w:spacing w:val="1"/>
          <w:sz w:val="24"/>
        </w:rPr>
        <w:t xml:space="preserve"> </w:t>
      </w:r>
      <w:r>
        <w:rPr>
          <w:sz w:val="24"/>
        </w:rPr>
        <w:t>между</w:t>
      </w:r>
      <w:r>
        <w:rPr>
          <w:spacing w:val="-9"/>
          <w:sz w:val="24"/>
        </w:rPr>
        <w:t xml:space="preserve"> </w:t>
      </w:r>
      <w:r>
        <w:rPr>
          <w:sz w:val="24"/>
        </w:rPr>
        <w:t>физическими</w:t>
      </w:r>
      <w:r>
        <w:rPr>
          <w:spacing w:val="1"/>
          <w:sz w:val="24"/>
        </w:rPr>
        <w:t xml:space="preserve"> </w:t>
      </w:r>
      <w:r>
        <w:rPr>
          <w:sz w:val="24"/>
        </w:rPr>
        <w:t>величинами.</w:t>
      </w:r>
    </w:p>
    <w:p w:rsidR="00054381" w:rsidRDefault="00656015">
      <w:pPr>
        <w:spacing w:line="274" w:lineRule="exact"/>
        <w:ind w:left="1942"/>
        <w:jc w:val="both"/>
        <w:rPr>
          <w:i/>
          <w:sz w:val="24"/>
        </w:rPr>
      </w:pPr>
      <w:r>
        <w:rPr>
          <w:i/>
          <w:sz w:val="24"/>
        </w:rPr>
        <w:t>Выпускник</w:t>
      </w:r>
      <w:r>
        <w:rPr>
          <w:i/>
          <w:spacing w:val="-4"/>
          <w:sz w:val="24"/>
        </w:rPr>
        <w:t xml:space="preserve"> </w:t>
      </w:r>
      <w:r>
        <w:rPr>
          <w:i/>
          <w:sz w:val="24"/>
        </w:rPr>
        <w:t>получит</w:t>
      </w:r>
      <w:r>
        <w:rPr>
          <w:i/>
          <w:spacing w:val="-3"/>
          <w:sz w:val="24"/>
        </w:rPr>
        <w:t xml:space="preserve"> </w:t>
      </w:r>
      <w:r>
        <w:rPr>
          <w:i/>
          <w:sz w:val="24"/>
        </w:rPr>
        <w:t>возможность</w:t>
      </w:r>
      <w:r>
        <w:rPr>
          <w:i/>
          <w:spacing w:val="-6"/>
          <w:sz w:val="24"/>
        </w:rPr>
        <w:t xml:space="preserve"> </w:t>
      </w:r>
      <w:r>
        <w:rPr>
          <w:i/>
          <w:sz w:val="24"/>
        </w:rPr>
        <w:t>научиться:</w:t>
      </w:r>
    </w:p>
    <w:p w:rsidR="00054381" w:rsidRDefault="00656015">
      <w:pPr>
        <w:pStyle w:val="a4"/>
        <w:numPr>
          <w:ilvl w:val="0"/>
          <w:numId w:val="146"/>
        </w:numPr>
        <w:tabs>
          <w:tab w:val="left" w:pos="2471"/>
        </w:tabs>
        <w:spacing w:before="41" w:line="278" w:lineRule="auto"/>
        <w:ind w:right="765"/>
        <w:jc w:val="both"/>
        <w:rPr>
          <w:i/>
          <w:sz w:val="24"/>
        </w:rPr>
      </w:pPr>
      <w:r>
        <w:rPr>
          <w:i/>
          <w:sz w:val="24"/>
        </w:rPr>
        <w:t>проводить исследования, связанные с изучением свойств функций, в том числе с</w:t>
      </w:r>
      <w:r>
        <w:rPr>
          <w:i/>
          <w:spacing w:val="1"/>
          <w:sz w:val="24"/>
        </w:rPr>
        <w:t xml:space="preserve"> </w:t>
      </w:r>
      <w:r>
        <w:rPr>
          <w:i/>
          <w:sz w:val="24"/>
        </w:rPr>
        <w:t>использованием компьютера; на основе графиков изученных функций строить</w:t>
      </w:r>
      <w:r>
        <w:rPr>
          <w:i/>
          <w:spacing w:val="1"/>
          <w:sz w:val="24"/>
        </w:rPr>
        <w:t xml:space="preserve"> </w:t>
      </w:r>
      <w:r>
        <w:rPr>
          <w:i/>
          <w:sz w:val="24"/>
        </w:rPr>
        <w:t>более</w:t>
      </w:r>
      <w:r>
        <w:rPr>
          <w:i/>
          <w:spacing w:val="-2"/>
          <w:sz w:val="24"/>
        </w:rPr>
        <w:t xml:space="preserve"> </w:t>
      </w:r>
      <w:r>
        <w:rPr>
          <w:i/>
          <w:sz w:val="24"/>
        </w:rPr>
        <w:t>сложные</w:t>
      </w:r>
      <w:r>
        <w:rPr>
          <w:i/>
          <w:spacing w:val="-1"/>
          <w:sz w:val="24"/>
        </w:rPr>
        <w:t xml:space="preserve"> </w:t>
      </w:r>
      <w:r>
        <w:rPr>
          <w:i/>
          <w:sz w:val="24"/>
        </w:rPr>
        <w:t>графики (кусочно-заданные,</w:t>
      </w:r>
      <w:r>
        <w:rPr>
          <w:i/>
          <w:spacing w:val="2"/>
          <w:sz w:val="24"/>
        </w:rPr>
        <w:t xml:space="preserve"> </w:t>
      </w:r>
      <w:r>
        <w:rPr>
          <w:i/>
          <w:sz w:val="24"/>
        </w:rPr>
        <w:t>с</w:t>
      </w:r>
      <w:r>
        <w:rPr>
          <w:i/>
          <w:spacing w:val="-6"/>
          <w:sz w:val="24"/>
        </w:rPr>
        <w:t xml:space="preserve"> </w:t>
      </w:r>
      <w:r>
        <w:rPr>
          <w:i/>
          <w:sz w:val="24"/>
        </w:rPr>
        <w:t>«выколотыми» точками и</w:t>
      </w:r>
      <w:r>
        <w:rPr>
          <w:i/>
          <w:spacing w:val="-5"/>
          <w:sz w:val="24"/>
        </w:rPr>
        <w:t xml:space="preserve"> </w:t>
      </w:r>
      <w:r>
        <w:rPr>
          <w:i/>
          <w:sz w:val="24"/>
        </w:rPr>
        <w:t>т.</w:t>
      </w:r>
      <w:r>
        <w:rPr>
          <w:i/>
          <w:spacing w:val="-3"/>
          <w:sz w:val="24"/>
        </w:rPr>
        <w:t xml:space="preserve"> </w:t>
      </w:r>
      <w:r>
        <w:rPr>
          <w:i/>
          <w:sz w:val="24"/>
        </w:rPr>
        <w:t>п.);</w:t>
      </w:r>
    </w:p>
    <w:p w:rsidR="00054381" w:rsidRDefault="00656015">
      <w:pPr>
        <w:pStyle w:val="a4"/>
        <w:numPr>
          <w:ilvl w:val="0"/>
          <w:numId w:val="146"/>
        </w:numPr>
        <w:tabs>
          <w:tab w:val="left" w:pos="2283"/>
          <w:tab w:val="left" w:pos="2284"/>
        </w:tabs>
        <w:spacing w:line="276" w:lineRule="auto"/>
        <w:ind w:left="1400" w:right="758" w:firstLine="0"/>
        <w:jc w:val="both"/>
        <w:rPr>
          <w:i/>
          <w:sz w:val="24"/>
        </w:rPr>
      </w:pPr>
      <w:r>
        <w:rPr>
          <w:i/>
          <w:sz w:val="24"/>
        </w:rPr>
        <w:t>использовать функциональные представления и свойства функций для решения</w:t>
      </w:r>
      <w:r>
        <w:rPr>
          <w:i/>
          <w:spacing w:val="1"/>
          <w:sz w:val="24"/>
        </w:rPr>
        <w:t xml:space="preserve"> </w:t>
      </w:r>
      <w:r>
        <w:rPr>
          <w:i/>
          <w:sz w:val="24"/>
        </w:rPr>
        <w:t>математических задач</w:t>
      </w:r>
      <w:r>
        <w:rPr>
          <w:i/>
          <w:spacing w:val="2"/>
          <w:sz w:val="24"/>
        </w:rPr>
        <w:t xml:space="preserve"> </w:t>
      </w:r>
      <w:r>
        <w:rPr>
          <w:i/>
          <w:sz w:val="24"/>
        </w:rPr>
        <w:t>из</w:t>
      </w:r>
      <w:r>
        <w:rPr>
          <w:i/>
          <w:spacing w:val="4"/>
          <w:sz w:val="24"/>
        </w:rPr>
        <w:t xml:space="preserve"> </w:t>
      </w:r>
      <w:r>
        <w:rPr>
          <w:i/>
          <w:sz w:val="24"/>
        </w:rPr>
        <w:t>различных разделов</w:t>
      </w:r>
      <w:r>
        <w:rPr>
          <w:i/>
          <w:spacing w:val="-6"/>
          <w:sz w:val="24"/>
        </w:rPr>
        <w:t xml:space="preserve"> </w:t>
      </w:r>
      <w:r>
        <w:rPr>
          <w:i/>
          <w:sz w:val="24"/>
        </w:rPr>
        <w:t>курса.</w:t>
      </w:r>
    </w:p>
    <w:p w:rsidR="00054381" w:rsidRDefault="00054381">
      <w:pPr>
        <w:pStyle w:val="a3"/>
        <w:ind w:left="0"/>
        <w:rPr>
          <w:i/>
          <w:sz w:val="27"/>
        </w:rPr>
      </w:pPr>
    </w:p>
    <w:p w:rsidR="00054381" w:rsidRDefault="00656015">
      <w:pPr>
        <w:pStyle w:val="a3"/>
        <w:spacing w:before="1"/>
        <w:ind w:left="738"/>
        <w:jc w:val="center"/>
      </w:pPr>
      <w:r>
        <w:t>ЧИСЛОВЫЕ</w:t>
      </w:r>
      <w:r>
        <w:rPr>
          <w:spacing w:val="-5"/>
        </w:rPr>
        <w:t xml:space="preserve"> </w:t>
      </w:r>
      <w:r>
        <w:t>ПОСЛЕДОВАТЕЛЬНОСТИ</w:t>
      </w:r>
    </w:p>
    <w:p w:rsidR="00054381" w:rsidRDefault="00656015">
      <w:pPr>
        <w:pStyle w:val="a3"/>
        <w:spacing w:before="40"/>
        <w:ind w:left="2000"/>
        <w:jc w:val="both"/>
      </w:pPr>
      <w:r>
        <w:t>Выпускник</w:t>
      </w:r>
      <w:r>
        <w:rPr>
          <w:spacing w:val="-6"/>
        </w:rPr>
        <w:t xml:space="preserve"> </w:t>
      </w:r>
      <w:r>
        <w:t>научится:</w:t>
      </w:r>
    </w:p>
    <w:p w:rsidR="00054381" w:rsidRDefault="00656015">
      <w:pPr>
        <w:pStyle w:val="a4"/>
        <w:numPr>
          <w:ilvl w:val="1"/>
          <w:numId w:val="146"/>
        </w:numPr>
        <w:tabs>
          <w:tab w:val="left" w:pos="2313"/>
        </w:tabs>
        <w:spacing w:before="41" w:line="276" w:lineRule="auto"/>
        <w:ind w:right="720" w:firstLine="340"/>
        <w:jc w:val="both"/>
        <w:rPr>
          <w:sz w:val="24"/>
        </w:rPr>
      </w:pPr>
      <w:r>
        <w:rPr>
          <w:sz w:val="24"/>
        </w:rPr>
        <w:t>понимать</w:t>
      </w:r>
      <w:r>
        <w:rPr>
          <w:spacing w:val="1"/>
          <w:sz w:val="24"/>
        </w:rPr>
        <w:t xml:space="preserve"> </w:t>
      </w:r>
      <w:r>
        <w:rPr>
          <w:sz w:val="24"/>
        </w:rPr>
        <w:t>и</w:t>
      </w:r>
      <w:r>
        <w:rPr>
          <w:spacing w:val="1"/>
          <w:sz w:val="24"/>
        </w:rPr>
        <w:t xml:space="preserve"> </w:t>
      </w:r>
      <w:r>
        <w:rPr>
          <w:sz w:val="24"/>
        </w:rPr>
        <w:t>использовать</w:t>
      </w:r>
      <w:r>
        <w:rPr>
          <w:spacing w:val="1"/>
          <w:sz w:val="24"/>
        </w:rPr>
        <w:t xml:space="preserve"> </w:t>
      </w:r>
      <w:r>
        <w:rPr>
          <w:sz w:val="24"/>
        </w:rPr>
        <w:t>язык</w:t>
      </w:r>
      <w:r>
        <w:rPr>
          <w:spacing w:val="1"/>
          <w:sz w:val="24"/>
        </w:rPr>
        <w:t xml:space="preserve"> </w:t>
      </w:r>
      <w:r>
        <w:rPr>
          <w:sz w:val="24"/>
        </w:rPr>
        <w:t>последовательностей</w:t>
      </w:r>
      <w:r>
        <w:rPr>
          <w:spacing w:val="1"/>
          <w:sz w:val="24"/>
        </w:rPr>
        <w:t xml:space="preserve"> </w:t>
      </w:r>
      <w:r>
        <w:rPr>
          <w:sz w:val="24"/>
        </w:rPr>
        <w:t>(термины,</w:t>
      </w:r>
      <w:r>
        <w:rPr>
          <w:spacing w:val="1"/>
          <w:sz w:val="24"/>
        </w:rPr>
        <w:t xml:space="preserve"> </w:t>
      </w:r>
      <w:r>
        <w:rPr>
          <w:sz w:val="24"/>
        </w:rPr>
        <w:t>символические</w:t>
      </w:r>
      <w:r>
        <w:rPr>
          <w:spacing w:val="1"/>
          <w:sz w:val="24"/>
        </w:rPr>
        <w:t xml:space="preserve"> </w:t>
      </w:r>
      <w:r>
        <w:rPr>
          <w:sz w:val="24"/>
        </w:rPr>
        <w:t>обозначения);</w:t>
      </w:r>
    </w:p>
    <w:p w:rsidR="00054381" w:rsidRDefault="00656015">
      <w:pPr>
        <w:pStyle w:val="a4"/>
        <w:numPr>
          <w:ilvl w:val="1"/>
          <w:numId w:val="146"/>
        </w:numPr>
        <w:tabs>
          <w:tab w:val="left" w:pos="2322"/>
        </w:tabs>
        <w:spacing w:line="278" w:lineRule="auto"/>
        <w:ind w:right="723" w:firstLine="340"/>
        <w:jc w:val="both"/>
        <w:rPr>
          <w:sz w:val="24"/>
        </w:rPr>
      </w:pPr>
      <w:r>
        <w:rPr>
          <w:sz w:val="24"/>
        </w:rPr>
        <w:t>применять</w:t>
      </w:r>
      <w:r>
        <w:rPr>
          <w:spacing w:val="23"/>
          <w:sz w:val="24"/>
        </w:rPr>
        <w:t xml:space="preserve"> </w:t>
      </w:r>
      <w:r>
        <w:rPr>
          <w:sz w:val="24"/>
        </w:rPr>
        <w:t>формулы,</w:t>
      </w:r>
      <w:r>
        <w:rPr>
          <w:spacing w:val="29"/>
          <w:sz w:val="24"/>
        </w:rPr>
        <w:t xml:space="preserve"> </w:t>
      </w:r>
      <w:r>
        <w:rPr>
          <w:sz w:val="24"/>
        </w:rPr>
        <w:t>связанные</w:t>
      </w:r>
      <w:r>
        <w:rPr>
          <w:spacing w:val="22"/>
          <w:sz w:val="24"/>
        </w:rPr>
        <w:t xml:space="preserve"> </w:t>
      </w:r>
      <w:r>
        <w:rPr>
          <w:sz w:val="24"/>
        </w:rPr>
        <w:t>с</w:t>
      </w:r>
      <w:r>
        <w:rPr>
          <w:spacing w:val="21"/>
          <w:sz w:val="24"/>
        </w:rPr>
        <w:t xml:space="preserve"> </w:t>
      </w:r>
      <w:r>
        <w:rPr>
          <w:sz w:val="24"/>
        </w:rPr>
        <w:t>арифметической</w:t>
      </w:r>
      <w:r>
        <w:rPr>
          <w:spacing w:val="24"/>
          <w:sz w:val="24"/>
        </w:rPr>
        <w:t xml:space="preserve"> </w:t>
      </w:r>
      <w:r>
        <w:rPr>
          <w:sz w:val="24"/>
        </w:rPr>
        <w:t>и</w:t>
      </w:r>
      <w:r>
        <w:rPr>
          <w:spacing w:val="23"/>
          <w:sz w:val="24"/>
        </w:rPr>
        <w:t xml:space="preserve"> </w:t>
      </w:r>
      <w:r>
        <w:rPr>
          <w:sz w:val="24"/>
        </w:rPr>
        <w:t>геометрической</w:t>
      </w:r>
      <w:r>
        <w:rPr>
          <w:spacing w:val="24"/>
          <w:sz w:val="24"/>
        </w:rPr>
        <w:t xml:space="preserve"> </w:t>
      </w:r>
      <w:r>
        <w:rPr>
          <w:sz w:val="24"/>
        </w:rPr>
        <w:t>прогрессий,</w:t>
      </w:r>
      <w:r>
        <w:rPr>
          <w:spacing w:val="-58"/>
          <w:sz w:val="24"/>
        </w:rPr>
        <w:t xml:space="preserve"> </w:t>
      </w:r>
      <w:r>
        <w:rPr>
          <w:sz w:val="24"/>
        </w:rPr>
        <w:t>и</w:t>
      </w:r>
      <w:r>
        <w:rPr>
          <w:spacing w:val="1"/>
          <w:sz w:val="24"/>
        </w:rPr>
        <w:t xml:space="preserve"> </w:t>
      </w:r>
      <w:r>
        <w:rPr>
          <w:sz w:val="24"/>
        </w:rPr>
        <w:t>аппарат,</w:t>
      </w:r>
      <w:r>
        <w:rPr>
          <w:spacing w:val="1"/>
          <w:sz w:val="24"/>
        </w:rPr>
        <w:t xml:space="preserve"> </w:t>
      </w:r>
      <w:r>
        <w:rPr>
          <w:sz w:val="24"/>
        </w:rPr>
        <w:t>сформированный при изучении</w:t>
      </w:r>
      <w:r>
        <w:rPr>
          <w:spacing w:val="1"/>
          <w:sz w:val="24"/>
        </w:rPr>
        <w:t xml:space="preserve"> </w:t>
      </w:r>
      <w:r>
        <w:rPr>
          <w:sz w:val="24"/>
        </w:rPr>
        <w:t>других разделов</w:t>
      </w:r>
      <w:r>
        <w:rPr>
          <w:spacing w:val="1"/>
          <w:sz w:val="24"/>
        </w:rPr>
        <w:t xml:space="preserve"> </w:t>
      </w:r>
      <w:r>
        <w:rPr>
          <w:sz w:val="24"/>
        </w:rPr>
        <w:t>курса,</w:t>
      </w:r>
      <w:r>
        <w:rPr>
          <w:spacing w:val="60"/>
          <w:sz w:val="24"/>
        </w:rPr>
        <w:t xml:space="preserve"> </w:t>
      </w:r>
      <w:r>
        <w:rPr>
          <w:sz w:val="24"/>
        </w:rPr>
        <w:t>к решению задач, в</w:t>
      </w:r>
      <w:r>
        <w:rPr>
          <w:spacing w:val="1"/>
          <w:sz w:val="24"/>
        </w:rPr>
        <w:t xml:space="preserve"> </w:t>
      </w:r>
      <w:r>
        <w:rPr>
          <w:sz w:val="24"/>
        </w:rPr>
        <w:t>том</w:t>
      </w:r>
      <w:r>
        <w:rPr>
          <w:spacing w:val="3"/>
          <w:sz w:val="24"/>
        </w:rPr>
        <w:t xml:space="preserve"> </w:t>
      </w:r>
      <w:r>
        <w:rPr>
          <w:sz w:val="24"/>
        </w:rPr>
        <w:t>числе</w:t>
      </w:r>
      <w:r>
        <w:rPr>
          <w:spacing w:val="1"/>
          <w:sz w:val="24"/>
        </w:rPr>
        <w:t xml:space="preserve"> </w:t>
      </w:r>
      <w:r>
        <w:rPr>
          <w:sz w:val="24"/>
        </w:rPr>
        <w:t>с</w:t>
      </w:r>
      <w:r>
        <w:rPr>
          <w:spacing w:val="-4"/>
          <w:sz w:val="24"/>
        </w:rPr>
        <w:t xml:space="preserve"> </w:t>
      </w:r>
      <w:r>
        <w:rPr>
          <w:sz w:val="24"/>
        </w:rPr>
        <w:t>контекстом</w:t>
      </w:r>
      <w:r>
        <w:rPr>
          <w:spacing w:val="4"/>
          <w:sz w:val="24"/>
        </w:rPr>
        <w:t xml:space="preserve"> </w:t>
      </w:r>
      <w:r>
        <w:rPr>
          <w:sz w:val="24"/>
        </w:rPr>
        <w:t>из</w:t>
      </w:r>
      <w:r>
        <w:rPr>
          <w:spacing w:val="2"/>
          <w:sz w:val="24"/>
        </w:rPr>
        <w:t xml:space="preserve"> </w:t>
      </w:r>
      <w:r>
        <w:rPr>
          <w:sz w:val="24"/>
        </w:rPr>
        <w:t>реальной</w:t>
      </w:r>
      <w:r>
        <w:rPr>
          <w:spacing w:val="-2"/>
          <w:sz w:val="24"/>
        </w:rPr>
        <w:t xml:space="preserve"> </w:t>
      </w:r>
      <w:r>
        <w:rPr>
          <w:sz w:val="24"/>
        </w:rPr>
        <w:t>жизни.</w:t>
      </w:r>
    </w:p>
    <w:p w:rsidR="00054381" w:rsidRDefault="00656015">
      <w:pPr>
        <w:spacing w:line="271" w:lineRule="exact"/>
        <w:ind w:left="2000"/>
        <w:jc w:val="both"/>
        <w:rPr>
          <w:i/>
          <w:sz w:val="24"/>
        </w:rPr>
      </w:pPr>
      <w:r>
        <w:rPr>
          <w:i/>
          <w:sz w:val="24"/>
        </w:rPr>
        <w:t>Выпускник</w:t>
      </w:r>
      <w:r>
        <w:rPr>
          <w:i/>
          <w:spacing w:val="-4"/>
          <w:sz w:val="24"/>
        </w:rPr>
        <w:t xml:space="preserve"> </w:t>
      </w:r>
      <w:r>
        <w:rPr>
          <w:i/>
          <w:sz w:val="24"/>
        </w:rPr>
        <w:t>получит</w:t>
      </w:r>
      <w:r>
        <w:rPr>
          <w:i/>
          <w:spacing w:val="-3"/>
          <w:sz w:val="24"/>
        </w:rPr>
        <w:t xml:space="preserve"> </w:t>
      </w:r>
      <w:r>
        <w:rPr>
          <w:i/>
          <w:sz w:val="24"/>
        </w:rPr>
        <w:t>возможность</w:t>
      </w:r>
      <w:r>
        <w:rPr>
          <w:i/>
          <w:spacing w:val="-6"/>
          <w:sz w:val="24"/>
        </w:rPr>
        <w:t xml:space="preserve"> </w:t>
      </w:r>
      <w:r>
        <w:rPr>
          <w:i/>
          <w:sz w:val="24"/>
        </w:rPr>
        <w:t>научиться:</w:t>
      </w:r>
    </w:p>
    <w:p w:rsidR="00054381" w:rsidRDefault="00656015">
      <w:pPr>
        <w:pStyle w:val="a4"/>
        <w:numPr>
          <w:ilvl w:val="1"/>
          <w:numId w:val="146"/>
        </w:numPr>
        <w:tabs>
          <w:tab w:val="left" w:pos="2337"/>
        </w:tabs>
        <w:spacing w:before="40" w:line="276" w:lineRule="auto"/>
        <w:ind w:right="719" w:firstLine="340"/>
        <w:jc w:val="both"/>
        <w:rPr>
          <w:i/>
          <w:sz w:val="24"/>
        </w:rPr>
      </w:pPr>
      <w:r>
        <w:rPr>
          <w:i/>
          <w:sz w:val="24"/>
        </w:rPr>
        <w:t>решать</w:t>
      </w:r>
      <w:r>
        <w:rPr>
          <w:i/>
          <w:spacing w:val="1"/>
          <w:sz w:val="24"/>
        </w:rPr>
        <w:t xml:space="preserve"> </w:t>
      </w:r>
      <w:r>
        <w:rPr>
          <w:i/>
          <w:sz w:val="24"/>
        </w:rPr>
        <w:t>комбинированные</w:t>
      </w:r>
      <w:r>
        <w:rPr>
          <w:i/>
          <w:spacing w:val="1"/>
          <w:sz w:val="24"/>
        </w:rPr>
        <w:t xml:space="preserve"> </w:t>
      </w:r>
      <w:r>
        <w:rPr>
          <w:i/>
          <w:sz w:val="24"/>
        </w:rPr>
        <w:t>задачи</w:t>
      </w:r>
      <w:r>
        <w:rPr>
          <w:i/>
          <w:spacing w:val="1"/>
          <w:sz w:val="24"/>
        </w:rPr>
        <w:t xml:space="preserve"> </w:t>
      </w:r>
      <w:r>
        <w:rPr>
          <w:i/>
          <w:sz w:val="24"/>
        </w:rPr>
        <w:t>с</w:t>
      </w:r>
      <w:r>
        <w:rPr>
          <w:i/>
          <w:spacing w:val="1"/>
          <w:sz w:val="24"/>
        </w:rPr>
        <w:t xml:space="preserve"> </w:t>
      </w:r>
      <w:r>
        <w:rPr>
          <w:i/>
          <w:sz w:val="24"/>
        </w:rPr>
        <w:t>применением</w:t>
      </w:r>
      <w:r>
        <w:rPr>
          <w:i/>
          <w:spacing w:val="1"/>
          <w:sz w:val="24"/>
        </w:rPr>
        <w:t xml:space="preserve"> </w:t>
      </w:r>
      <w:r>
        <w:rPr>
          <w:i/>
          <w:sz w:val="24"/>
        </w:rPr>
        <w:t>формул</w:t>
      </w:r>
      <w:r>
        <w:rPr>
          <w:i/>
          <w:spacing w:val="1"/>
          <w:sz w:val="24"/>
        </w:rPr>
        <w:t xml:space="preserve"> </w:t>
      </w:r>
      <w:r>
        <w:rPr>
          <w:i/>
          <w:sz w:val="24"/>
        </w:rPr>
        <w:t>п-го</w:t>
      </w:r>
      <w:r>
        <w:rPr>
          <w:i/>
          <w:spacing w:val="1"/>
          <w:sz w:val="24"/>
        </w:rPr>
        <w:t xml:space="preserve"> </w:t>
      </w:r>
      <w:r>
        <w:rPr>
          <w:i/>
          <w:sz w:val="24"/>
        </w:rPr>
        <w:t>члена</w:t>
      </w:r>
      <w:r>
        <w:rPr>
          <w:i/>
          <w:spacing w:val="1"/>
          <w:sz w:val="24"/>
        </w:rPr>
        <w:t xml:space="preserve"> </w:t>
      </w:r>
      <w:r>
        <w:rPr>
          <w:i/>
          <w:sz w:val="24"/>
        </w:rPr>
        <w:t>и</w:t>
      </w:r>
      <w:r>
        <w:rPr>
          <w:i/>
          <w:spacing w:val="1"/>
          <w:sz w:val="24"/>
        </w:rPr>
        <w:t xml:space="preserve"> </w:t>
      </w:r>
      <w:r>
        <w:rPr>
          <w:i/>
          <w:sz w:val="24"/>
        </w:rPr>
        <w:t>суммы</w:t>
      </w:r>
      <w:r>
        <w:rPr>
          <w:i/>
          <w:spacing w:val="1"/>
          <w:sz w:val="24"/>
        </w:rPr>
        <w:t xml:space="preserve"> </w:t>
      </w:r>
      <w:r>
        <w:rPr>
          <w:i/>
          <w:sz w:val="24"/>
        </w:rPr>
        <w:t>первых</w:t>
      </w:r>
      <w:r>
        <w:rPr>
          <w:i/>
          <w:spacing w:val="1"/>
          <w:sz w:val="24"/>
        </w:rPr>
        <w:t xml:space="preserve"> </w:t>
      </w:r>
      <w:r>
        <w:rPr>
          <w:i/>
          <w:sz w:val="24"/>
        </w:rPr>
        <w:t>п</w:t>
      </w:r>
      <w:r>
        <w:rPr>
          <w:i/>
          <w:spacing w:val="1"/>
          <w:sz w:val="24"/>
        </w:rPr>
        <w:t xml:space="preserve"> </w:t>
      </w:r>
      <w:r>
        <w:rPr>
          <w:i/>
          <w:sz w:val="24"/>
        </w:rPr>
        <w:t>членов</w:t>
      </w:r>
      <w:r>
        <w:rPr>
          <w:i/>
          <w:spacing w:val="1"/>
          <w:sz w:val="24"/>
        </w:rPr>
        <w:t xml:space="preserve"> </w:t>
      </w:r>
      <w:r>
        <w:rPr>
          <w:i/>
          <w:sz w:val="24"/>
        </w:rPr>
        <w:t>арифметической</w:t>
      </w:r>
      <w:r>
        <w:rPr>
          <w:i/>
          <w:spacing w:val="1"/>
          <w:sz w:val="24"/>
        </w:rPr>
        <w:t xml:space="preserve"> </w:t>
      </w:r>
      <w:r>
        <w:rPr>
          <w:i/>
          <w:sz w:val="24"/>
        </w:rPr>
        <w:t>и</w:t>
      </w:r>
      <w:r>
        <w:rPr>
          <w:i/>
          <w:spacing w:val="1"/>
          <w:sz w:val="24"/>
        </w:rPr>
        <w:t xml:space="preserve"> </w:t>
      </w:r>
      <w:r>
        <w:rPr>
          <w:i/>
          <w:sz w:val="24"/>
        </w:rPr>
        <w:t>геометрической</w:t>
      </w:r>
      <w:r>
        <w:rPr>
          <w:i/>
          <w:spacing w:val="1"/>
          <w:sz w:val="24"/>
        </w:rPr>
        <w:t xml:space="preserve"> </w:t>
      </w:r>
      <w:r>
        <w:rPr>
          <w:i/>
          <w:sz w:val="24"/>
        </w:rPr>
        <w:t>прогрессий,</w:t>
      </w:r>
      <w:r>
        <w:rPr>
          <w:i/>
          <w:spacing w:val="1"/>
          <w:sz w:val="24"/>
        </w:rPr>
        <w:t xml:space="preserve"> </w:t>
      </w:r>
      <w:r>
        <w:rPr>
          <w:i/>
          <w:sz w:val="24"/>
        </w:rPr>
        <w:t>применяя</w:t>
      </w:r>
      <w:r>
        <w:rPr>
          <w:i/>
          <w:spacing w:val="1"/>
          <w:sz w:val="24"/>
        </w:rPr>
        <w:t xml:space="preserve"> </w:t>
      </w:r>
      <w:r>
        <w:rPr>
          <w:i/>
          <w:sz w:val="24"/>
        </w:rPr>
        <w:t>при</w:t>
      </w:r>
      <w:r>
        <w:rPr>
          <w:i/>
          <w:spacing w:val="1"/>
          <w:sz w:val="24"/>
        </w:rPr>
        <w:t xml:space="preserve"> </w:t>
      </w:r>
      <w:r>
        <w:rPr>
          <w:i/>
          <w:sz w:val="24"/>
        </w:rPr>
        <w:t>этом</w:t>
      </w:r>
      <w:r>
        <w:rPr>
          <w:i/>
          <w:spacing w:val="-57"/>
          <w:sz w:val="24"/>
        </w:rPr>
        <w:t xml:space="preserve"> </w:t>
      </w:r>
      <w:r>
        <w:rPr>
          <w:i/>
          <w:sz w:val="24"/>
        </w:rPr>
        <w:t>аппарат уравнений</w:t>
      </w:r>
      <w:r>
        <w:rPr>
          <w:i/>
          <w:spacing w:val="2"/>
          <w:sz w:val="24"/>
        </w:rPr>
        <w:t xml:space="preserve"> </w:t>
      </w:r>
      <w:r>
        <w:rPr>
          <w:i/>
          <w:sz w:val="24"/>
        </w:rPr>
        <w:t>и</w:t>
      </w:r>
      <w:r>
        <w:rPr>
          <w:i/>
          <w:spacing w:val="-3"/>
          <w:sz w:val="24"/>
        </w:rPr>
        <w:t xml:space="preserve"> </w:t>
      </w:r>
      <w:r>
        <w:rPr>
          <w:i/>
          <w:sz w:val="24"/>
        </w:rPr>
        <w:t>неравенств;</w:t>
      </w:r>
    </w:p>
    <w:p w:rsidR="00054381" w:rsidRDefault="00656015">
      <w:pPr>
        <w:pStyle w:val="a4"/>
        <w:numPr>
          <w:ilvl w:val="1"/>
          <w:numId w:val="146"/>
        </w:numPr>
        <w:tabs>
          <w:tab w:val="left" w:pos="2322"/>
        </w:tabs>
        <w:spacing w:line="278" w:lineRule="auto"/>
        <w:ind w:right="725" w:firstLine="340"/>
        <w:jc w:val="both"/>
        <w:rPr>
          <w:i/>
          <w:sz w:val="24"/>
        </w:rPr>
      </w:pPr>
      <w:r>
        <w:rPr>
          <w:i/>
          <w:sz w:val="24"/>
        </w:rPr>
        <w:t>понимать</w:t>
      </w:r>
      <w:r>
        <w:rPr>
          <w:i/>
          <w:spacing w:val="1"/>
          <w:sz w:val="24"/>
        </w:rPr>
        <w:t xml:space="preserve"> </w:t>
      </w:r>
      <w:r>
        <w:rPr>
          <w:i/>
          <w:sz w:val="24"/>
        </w:rPr>
        <w:t>арифметическую</w:t>
      </w:r>
      <w:r>
        <w:rPr>
          <w:i/>
          <w:spacing w:val="1"/>
          <w:sz w:val="24"/>
        </w:rPr>
        <w:t xml:space="preserve"> </w:t>
      </w:r>
      <w:r>
        <w:rPr>
          <w:i/>
          <w:sz w:val="24"/>
        </w:rPr>
        <w:t>и</w:t>
      </w:r>
      <w:r>
        <w:rPr>
          <w:i/>
          <w:spacing w:val="1"/>
          <w:sz w:val="24"/>
        </w:rPr>
        <w:t xml:space="preserve"> </w:t>
      </w:r>
      <w:r>
        <w:rPr>
          <w:i/>
          <w:sz w:val="24"/>
        </w:rPr>
        <w:t>геометрическую</w:t>
      </w:r>
      <w:r>
        <w:rPr>
          <w:i/>
          <w:spacing w:val="1"/>
          <w:sz w:val="24"/>
        </w:rPr>
        <w:t xml:space="preserve"> </w:t>
      </w:r>
      <w:r>
        <w:rPr>
          <w:i/>
          <w:sz w:val="24"/>
        </w:rPr>
        <w:t>прогрессии</w:t>
      </w:r>
      <w:r>
        <w:rPr>
          <w:i/>
          <w:spacing w:val="1"/>
          <w:sz w:val="24"/>
        </w:rPr>
        <w:t xml:space="preserve"> </w:t>
      </w:r>
      <w:r>
        <w:rPr>
          <w:i/>
          <w:sz w:val="24"/>
        </w:rPr>
        <w:t>как</w:t>
      </w:r>
      <w:r>
        <w:rPr>
          <w:i/>
          <w:spacing w:val="1"/>
          <w:sz w:val="24"/>
        </w:rPr>
        <w:t xml:space="preserve"> </w:t>
      </w:r>
      <w:r>
        <w:rPr>
          <w:i/>
          <w:sz w:val="24"/>
        </w:rPr>
        <w:t>функции</w:t>
      </w:r>
      <w:r>
        <w:rPr>
          <w:i/>
          <w:spacing w:val="1"/>
          <w:sz w:val="24"/>
        </w:rPr>
        <w:t xml:space="preserve"> </w:t>
      </w:r>
      <w:r>
        <w:rPr>
          <w:i/>
          <w:sz w:val="24"/>
        </w:rPr>
        <w:t>натурального аргумента; связывать арифметическую прогрессию с линейным ростом,</w:t>
      </w:r>
      <w:r>
        <w:rPr>
          <w:i/>
          <w:spacing w:val="1"/>
          <w:sz w:val="24"/>
        </w:rPr>
        <w:t xml:space="preserve"> </w:t>
      </w:r>
      <w:r>
        <w:rPr>
          <w:i/>
          <w:sz w:val="24"/>
        </w:rPr>
        <w:t xml:space="preserve">геометрическую </w:t>
      </w:r>
      <w:r>
        <w:rPr>
          <w:sz w:val="24"/>
        </w:rPr>
        <w:t>—</w:t>
      </w:r>
      <w:r>
        <w:rPr>
          <w:spacing w:val="3"/>
          <w:sz w:val="24"/>
        </w:rPr>
        <w:t xml:space="preserve"> </w:t>
      </w:r>
      <w:r>
        <w:rPr>
          <w:i/>
          <w:sz w:val="24"/>
        </w:rPr>
        <w:t>с</w:t>
      </w:r>
      <w:r>
        <w:rPr>
          <w:i/>
          <w:spacing w:val="1"/>
          <w:sz w:val="24"/>
        </w:rPr>
        <w:t xml:space="preserve"> </w:t>
      </w:r>
      <w:r>
        <w:rPr>
          <w:i/>
          <w:sz w:val="24"/>
        </w:rPr>
        <w:t>экспоненциальным</w:t>
      </w:r>
      <w:r>
        <w:rPr>
          <w:i/>
          <w:spacing w:val="1"/>
          <w:sz w:val="24"/>
        </w:rPr>
        <w:t xml:space="preserve"> </w:t>
      </w:r>
      <w:r>
        <w:rPr>
          <w:i/>
          <w:sz w:val="24"/>
        </w:rPr>
        <w:t>ростом.</w:t>
      </w:r>
    </w:p>
    <w:p w:rsidR="00054381" w:rsidRDefault="00656015">
      <w:pPr>
        <w:pStyle w:val="a3"/>
        <w:spacing w:line="271" w:lineRule="exact"/>
        <w:ind w:left="726"/>
        <w:jc w:val="center"/>
      </w:pPr>
      <w:r>
        <w:t>ОПИСАТЕЛЬНАЯ</w:t>
      </w:r>
      <w:r>
        <w:rPr>
          <w:spacing w:val="-7"/>
        </w:rPr>
        <w:t xml:space="preserve"> </w:t>
      </w:r>
      <w:r>
        <w:t>СТАТИСТИКА</w:t>
      </w:r>
    </w:p>
    <w:p w:rsidR="00054381" w:rsidRDefault="00656015">
      <w:pPr>
        <w:pStyle w:val="a3"/>
        <w:spacing w:before="40" w:line="276" w:lineRule="auto"/>
        <w:ind w:left="1659" w:right="729" w:firstLine="340"/>
        <w:jc w:val="both"/>
      </w:pPr>
      <w:r>
        <w:t>Выпускник</w:t>
      </w:r>
      <w:r>
        <w:rPr>
          <w:spacing w:val="1"/>
        </w:rPr>
        <w:t xml:space="preserve"> </w:t>
      </w:r>
      <w:r>
        <w:t>научится</w:t>
      </w:r>
      <w:r>
        <w:rPr>
          <w:spacing w:val="1"/>
        </w:rPr>
        <w:t xml:space="preserve"> </w:t>
      </w:r>
      <w:r>
        <w:t>использовать</w:t>
      </w:r>
      <w:r>
        <w:rPr>
          <w:spacing w:val="1"/>
        </w:rPr>
        <w:t xml:space="preserve"> </w:t>
      </w:r>
      <w:r>
        <w:t>простейшие</w:t>
      </w:r>
      <w:r>
        <w:rPr>
          <w:spacing w:val="1"/>
        </w:rPr>
        <w:t xml:space="preserve"> </w:t>
      </w:r>
      <w:r>
        <w:t>способы</w:t>
      </w:r>
      <w:r>
        <w:rPr>
          <w:spacing w:val="1"/>
        </w:rPr>
        <w:t xml:space="preserve"> </w:t>
      </w:r>
      <w:r>
        <w:t>представления</w:t>
      </w:r>
      <w:r>
        <w:rPr>
          <w:spacing w:val="1"/>
        </w:rPr>
        <w:t xml:space="preserve"> </w:t>
      </w:r>
      <w:r>
        <w:t>и</w:t>
      </w:r>
      <w:r>
        <w:rPr>
          <w:spacing w:val="1"/>
        </w:rPr>
        <w:t xml:space="preserve"> </w:t>
      </w:r>
      <w:r>
        <w:t>анализа</w:t>
      </w:r>
      <w:r>
        <w:rPr>
          <w:spacing w:val="1"/>
        </w:rPr>
        <w:t xml:space="preserve"> </w:t>
      </w:r>
      <w:r>
        <w:t>статистических</w:t>
      </w:r>
      <w:r>
        <w:rPr>
          <w:spacing w:val="-4"/>
        </w:rPr>
        <w:t xml:space="preserve"> </w:t>
      </w:r>
      <w:r>
        <w:t>данных.</w:t>
      </w:r>
    </w:p>
    <w:p w:rsidR="00054381" w:rsidRDefault="00656015">
      <w:pPr>
        <w:spacing w:line="276" w:lineRule="auto"/>
        <w:ind w:left="1659" w:right="717" w:firstLine="340"/>
        <w:jc w:val="both"/>
        <w:rPr>
          <w:i/>
          <w:sz w:val="24"/>
        </w:rPr>
      </w:pPr>
      <w:r>
        <w:rPr>
          <w:i/>
          <w:sz w:val="24"/>
        </w:rPr>
        <w:t>Выпускник</w:t>
      </w:r>
      <w:r>
        <w:rPr>
          <w:i/>
          <w:spacing w:val="1"/>
          <w:sz w:val="24"/>
        </w:rPr>
        <w:t xml:space="preserve"> </w:t>
      </w:r>
      <w:r>
        <w:rPr>
          <w:i/>
          <w:sz w:val="24"/>
        </w:rPr>
        <w:t>получит</w:t>
      </w:r>
      <w:r>
        <w:rPr>
          <w:i/>
          <w:spacing w:val="1"/>
          <w:sz w:val="24"/>
        </w:rPr>
        <w:t xml:space="preserve"> </w:t>
      </w:r>
      <w:r>
        <w:rPr>
          <w:i/>
          <w:sz w:val="24"/>
        </w:rPr>
        <w:t>возможность</w:t>
      </w:r>
      <w:r>
        <w:rPr>
          <w:i/>
          <w:spacing w:val="1"/>
          <w:sz w:val="24"/>
        </w:rPr>
        <w:t xml:space="preserve"> </w:t>
      </w:r>
      <w:r>
        <w:rPr>
          <w:i/>
          <w:sz w:val="24"/>
        </w:rPr>
        <w:t>приобрести</w:t>
      </w:r>
      <w:r>
        <w:rPr>
          <w:i/>
          <w:spacing w:val="1"/>
          <w:sz w:val="24"/>
        </w:rPr>
        <w:t xml:space="preserve"> </w:t>
      </w:r>
      <w:r>
        <w:rPr>
          <w:i/>
          <w:sz w:val="24"/>
        </w:rPr>
        <w:t>первоначальный</w:t>
      </w:r>
      <w:r>
        <w:rPr>
          <w:i/>
          <w:spacing w:val="1"/>
          <w:sz w:val="24"/>
        </w:rPr>
        <w:t xml:space="preserve"> </w:t>
      </w:r>
      <w:r>
        <w:rPr>
          <w:i/>
          <w:sz w:val="24"/>
        </w:rPr>
        <w:t>опыт</w:t>
      </w:r>
      <w:r>
        <w:rPr>
          <w:i/>
          <w:spacing w:val="1"/>
          <w:sz w:val="24"/>
        </w:rPr>
        <w:t xml:space="preserve"> </w:t>
      </w:r>
      <w:r>
        <w:rPr>
          <w:i/>
          <w:sz w:val="24"/>
        </w:rPr>
        <w:t>организации</w:t>
      </w:r>
      <w:r>
        <w:rPr>
          <w:i/>
          <w:spacing w:val="-57"/>
          <w:sz w:val="24"/>
        </w:rPr>
        <w:t xml:space="preserve"> </w:t>
      </w:r>
      <w:r>
        <w:rPr>
          <w:i/>
          <w:sz w:val="24"/>
        </w:rPr>
        <w:t>сбора данных при проведении опроса общественного мнения, осуществлять их анализ,</w:t>
      </w:r>
      <w:r>
        <w:rPr>
          <w:i/>
          <w:spacing w:val="1"/>
          <w:sz w:val="24"/>
        </w:rPr>
        <w:t xml:space="preserve"> </w:t>
      </w:r>
      <w:r>
        <w:rPr>
          <w:i/>
          <w:sz w:val="24"/>
        </w:rPr>
        <w:t>представлять</w:t>
      </w:r>
      <w:r>
        <w:rPr>
          <w:i/>
          <w:spacing w:val="1"/>
          <w:sz w:val="24"/>
        </w:rPr>
        <w:t xml:space="preserve"> </w:t>
      </w:r>
      <w:r>
        <w:rPr>
          <w:i/>
          <w:sz w:val="24"/>
        </w:rPr>
        <w:t>результаты</w:t>
      </w:r>
      <w:r>
        <w:rPr>
          <w:i/>
          <w:spacing w:val="1"/>
          <w:sz w:val="24"/>
        </w:rPr>
        <w:t xml:space="preserve"> </w:t>
      </w:r>
      <w:r>
        <w:rPr>
          <w:i/>
          <w:sz w:val="24"/>
        </w:rPr>
        <w:t>опроса</w:t>
      </w:r>
      <w:r>
        <w:rPr>
          <w:i/>
          <w:spacing w:val="-3"/>
          <w:sz w:val="24"/>
        </w:rPr>
        <w:t xml:space="preserve"> </w:t>
      </w:r>
      <w:r>
        <w:rPr>
          <w:i/>
          <w:sz w:val="24"/>
        </w:rPr>
        <w:t>в</w:t>
      </w:r>
      <w:r>
        <w:rPr>
          <w:i/>
          <w:spacing w:val="-3"/>
          <w:sz w:val="24"/>
        </w:rPr>
        <w:t xml:space="preserve"> </w:t>
      </w:r>
      <w:r>
        <w:rPr>
          <w:i/>
          <w:sz w:val="24"/>
        </w:rPr>
        <w:t>виде</w:t>
      </w:r>
      <w:r>
        <w:rPr>
          <w:i/>
          <w:spacing w:val="1"/>
          <w:sz w:val="24"/>
        </w:rPr>
        <w:t xml:space="preserve"> </w:t>
      </w:r>
      <w:r>
        <w:rPr>
          <w:i/>
          <w:sz w:val="24"/>
        </w:rPr>
        <w:t>таблицы,</w:t>
      </w:r>
      <w:r>
        <w:rPr>
          <w:i/>
          <w:spacing w:val="3"/>
          <w:sz w:val="24"/>
        </w:rPr>
        <w:t xml:space="preserve"> </w:t>
      </w:r>
      <w:r>
        <w:rPr>
          <w:i/>
          <w:sz w:val="24"/>
        </w:rPr>
        <w:t>диаграммы.</w:t>
      </w:r>
    </w:p>
    <w:p w:rsidR="00054381" w:rsidRDefault="00656015">
      <w:pPr>
        <w:pStyle w:val="a3"/>
        <w:spacing w:line="275" w:lineRule="exact"/>
        <w:ind w:left="736"/>
        <w:jc w:val="center"/>
      </w:pPr>
      <w:r>
        <w:t>СЛУЧАЙНЫЕ</w:t>
      </w:r>
      <w:r>
        <w:rPr>
          <w:spacing w:val="-2"/>
        </w:rPr>
        <w:t xml:space="preserve"> </w:t>
      </w:r>
      <w:r>
        <w:t>СОБЫТИЯ</w:t>
      </w:r>
      <w:r>
        <w:rPr>
          <w:spacing w:val="-6"/>
        </w:rPr>
        <w:t xml:space="preserve"> </w:t>
      </w:r>
      <w:r>
        <w:t>И</w:t>
      </w:r>
      <w:r>
        <w:rPr>
          <w:spacing w:val="-5"/>
        </w:rPr>
        <w:t xml:space="preserve"> </w:t>
      </w:r>
      <w:r>
        <w:t>ВЕРОЯТНОСТЬ</w:t>
      </w:r>
    </w:p>
    <w:p w:rsidR="00054381" w:rsidRDefault="00656015">
      <w:pPr>
        <w:pStyle w:val="a3"/>
        <w:spacing w:before="44" w:line="276" w:lineRule="auto"/>
        <w:ind w:left="1659" w:right="725" w:firstLine="340"/>
        <w:jc w:val="both"/>
      </w:pPr>
      <w:r>
        <w:t>Выпускник</w:t>
      </w:r>
      <w:r>
        <w:rPr>
          <w:spacing w:val="1"/>
        </w:rPr>
        <w:t xml:space="preserve"> </w:t>
      </w:r>
      <w:r>
        <w:t>научится</w:t>
      </w:r>
      <w:r>
        <w:rPr>
          <w:spacing w:val="1"/>
        </w:rPr>
        <w:t xml:space="preserve"> </w:t>
      </w:r>
      <w:r>
        <w:t>находить</w:t>
      </w:r>
      <w:r>
        <w:rPr>
          <w:spacing w:val="1"/>
        </w:rPr>
        <w:t xml:space="preserve"> </w:t>
      </w:r>
      <w:r>
        <w:t>относительную</w:t>
      </w:r>
      <w:r>
        <w:rPr>
          <w:spacing w:val="1"/>
        </w:rPr>
        <w:t xml:space="preserve"> </w:t>
      </w:r>
      <w:r>
        <w:t>частоту</w:t>
      </w:r>
      <w:r>
        <w:rPr>
          <w:spacing w:val="1"/>
        </w:rPr>
        <w:t xml:space="preserve"> </w:t>
      </w:r>
      <w:r>
        <w:t>и</w:t>
      </w:r>
      <w:r>
        <w:rPr>
          <w:spacing w:val="1"/>
        </w:rPr>
        <w:t xml:space="preserve"> </w:t>
      </w:r>
      <w:r>
        <w:t>вероятность</w:t>
      </w:r>
      <w:r>
        <w:rPr>
          <w:spacing w:val="1"/>
        </w:rPr>
        <w:t xml:space="preserve"> </w:t>
      </w:r>
      <w:r>
        <w:t>случайного</w:t>
      </w:r>
      <w:r>
        <w:rPr>
          <w:spacing w:val="1"/>
        </w:rPr>
        <w:t xml:space="preserve"> </w:t>
      </w:r>
      <w:r>
        <w:t>события.</w:t>
      </w:r>
    </w:p>
    <w:p w:rsidR="00054381" w:rsidRDefault="00656015">
      <w:pPr>
        <w:spacing w:line="276" w:lineRule="auto"/>
        <w:ind w:left="1659" w:right="719" w:firstLine="340"/>
        <w:jc w:val="both"/>
        <w:rPr>
          <w:i/>
          <w:sz w:val="24"/>
        </w:rPr>
      </w:pPr>
      <w:r>
        <w:rPr>
          <w:i/>
          <w:sz w:val="24"/>
        </w:rPr>
        <w:t>Выпускник</w:t>
      </w:r>
      <w:r>
        <w:rPr>
          <w:i/>
          <w:spacing w:val="1"/>
          <w:sz w:val="24"/>
        </w:rPr>
        <w:t xml:space="preserve"> </w:t>
      </w:r>
      <w:r>
        <w:rPr>
          <w:i/>
          <w:sz w:val="24"/>
        </w:rPr>
        <w:t>получит</w:t>
      </w:r>
      <w:r>
        <w:rPr>
          <w:i/>
          <w:spacing w:val="1"/>
          <w:sz w:val="24"/>
        </w:rPr>
        <w:t xml:space="preserve"> </w:t>
      </w:r>
      <w:r>
        <w:rPr>
          <w:i/>
          <w:sz w:val="24"/>
        </w:rPr>
        <w:t>возможность</w:t>
      </w:r>
      <w:r>
        <w:rPr>
          <w:i/>
          <w:spacing w:val="1"/>
          <w:sz w:val="24"/>
        </w:rPr>
        <w:t xml:space="preserve"> </w:t>
      </w:r>
      <w:r>
        <w:rPr>
          <w:i/>
          <w:sz w:val="24"/>
        </w:rPr>
        <w:t>приобрести</w:t>
      </w:r>
      <w:r>
        <w:rPr>
          <w:i/>
          <w:spacing w:val="1"/>
          <w:sz w:val="24"/>
        </w:rPr>
        <w:t xml:space="preserve"> </w:t>
      </w:r>
      <w:r>
        <w:rPr>
          <w:i/>
          <w:sz w:val="24"/>
        </w:rPr>
        <w:t>опыт</w:t>
      </w:r>
      <w:r>
        <w:rPr>
          <w:i/>
          <w:spacing w:val="1"/>
          <w:sz w:val="24"/>
        </w:rPr>
        <w:t xml:space="preserve"> </w:t>
      </w:r>
      <w:r>
        <w:rPr>
          <w:i/>
          <w:sz w:val="24"/>
        </w:rPr>
        <w:t>проведения</w:t>
      </w:r>
      <w:r>
        <w:rPr>
          <w:i/>
          <w:spacing w:val="1"/>
          <w:sz w:val="24"/>
        </w:rPr>
        <w:t xml:space="preserve"> </w:t>
      </w:r>
      <w:r>
        <w:rPr>
          <w:i/>
          <w:sz w:val="24"/>
        </w:rPr>
        <w:t>случайных</w:t>
      </w:r>
      <w:r>
        <w:rPr>
          <w:i/>
          <w:spacing w:val="-57"/>
          <w:sz w:val="24"/>
        </w:rPr>
        <w:t xml:space="preserve"> </w:t>
      </w:r>
      <w:r>
        <w:rPr>
          <w:i/>
          <w:sz w:val="24"/>
        </w:rPr>
        <w:t>экспериментов,</w:t>
      </w:r>
      <w:r>
        <w:rPr>
          <w:i/>
          <w:spacing w:val="1"/>
          <w:sz w:val="24"/>
        </w:rPr>
        <w:t xml:space="preserve"> </w:t>
      </w:r>
      <w:r>
        <w:rPr>
          <w:i/>
          <w:sz w:val="24"/>
        </w:rPr>
        <w:t>в</w:t>
      </w:r>
      <w:r>
        <w:rPr>
          <w:i/>
          <w:spacing w:val="1"/>
          <w:sz w:val="24"/>
        </w:rPr>
        <w:t xml:space="preserve"> </w:t>
      </w:r>
      <w:r>
        <w:rPr>
          <w:i/>
          <w:sz w:val="24"/>
        </w:rPr>
        <w:t>том</w:t>
      </w:r>
      <w:r>
        <w:rPr>
          <w:i/>
          <w:spacing w:val="1"/>
          <w:sz w:val="24"/>
        </w:rPr>
        <w:t xml:space="preserve"> </w:t>
      </w:r>
      <w:r>
        <w:rPr>
          <w:i/>
          <w:sz w:val="24"/>
        </w:rPr>
        <w:t>числе,</w:t>
      </w:r>
      <w:r>
        <w:rPr>
          <w:i/>
          <w:spacing w:val="1"/>
          <w:sz w:val="24"/>
        </w:rPr>
        <w:t xml:space="preserve"> </w:t>
      </w:r>
      <w:r>
        <w:rPr>
          <w:i/>
          <w:sz w:val="24"/>
        </w:rPr>
        <w:t>с</w:t>
      </w:r>
      <w:r>
        <w:rPr>
          <w:i/>
          <w:spacing w:val="1"/>
          <w:sz w:val="24"/>
        </w:rPr>
        <w:t xml:space="preserve"> </w:t>
      </w:r>
      <w:r>
        <w:rPr>
          <w:i/>
          <w:sz w:val="24"/>
        </w:rPr>
        <w:t>помощью</w:t>
      </w:r>
      <w:r>
        <w:rPr>
          <w:i/>
          <w:spacing w:val="61"/>
          <w:sz w:val="24"/>
        </w:rPr>
        <w:t xml:space="preserve"> </w:t>
      </w:r>
      <w:r>
        <w:rPr>
          <w:i/>
          <w:sz w:val="24"/>
        </w:rPr>
        <w:t>компьютерного</w:t>
      </w:r>
      <w:r>
        <w:rPr>
          <w:i/>
          <w:spacing w:val="61"/>
          <w:sz w:val="24"/>
        </w:rPr>
        <w:t xml:space="preserve"> </w:t>
      </w:r>
      <w:r>
        <w:rPr>
          <w:i/>
          <w:sz w:val="24"/>
        </w:rPr>
        <w:t>моделирования,</w:t>
      </w:r>
      <w:r>
        <w:rPr>
          <w:i/>
          <w:spacing w:val="-57"/>
          <w:sz w:val="24"/>
        </w:rPr>
        <w:t xml:space="preserve"> </w:t>
      </w:r>
      <w:r>
        <w:rPr>
          <w:i/>
          <w:sz w:val="24"/>
        </w:rPr>
        <w:t>интерпретации их</w:t>
      </w:r>
      <w:r>
        <w:rPr>
          <w:i/>
          <w:spacing w:val="1"/>
          <w:sz w:val="24"/>
        </w:rPr>
        <w:t xml:space="preserve"> </w:t>
      </w:r>
      <w:r>
        <w:rPr>
          <w:i/>
          <w:sz w:val="24"/>
        </w:rPr>
        <w:t>результатов.</w:t>
      </w:r>
    </w:p>
    <w:p w:rsidR="00054381" w:rsidRDefault="00656015">
      <w:pPr>
        <w:pStyle w:val="a3"/>
        <w:spacing w:line="274" w:lineRule="exact"/>
        <w:ind w:left="736"/>
        <w:jc w:val="center"/>
      </w:pPr>
      <w:r>
        <w:t>КОМБИНАТОРИКА</w:t>
      </w:r>
    </w:p>
    <w:p w:rsidR="00054381" w:rsidRDefault="00656015">
      <w:pPr>
        <w:pStyle w:val="a3"/>
        <w:spacing w:before="41" w:line="276" w:lineRule="auto"/>
        <w:ind w:left="1659" w:right="572" w:firstLine="340"/>
      </w:pPr>
      <w:r>
        <w:t>Выпускник</w:t>
      </w:r>
      <w:r>
        <w:rPr>
          <w:spacing w:val="34"/>
        </w:rPr>
        <w:t xml:space="preserve"> </w:t>
      </w:r>
      <w:r>
        <w:t>научится</w:t>
      </w:r>
      <w:r>
        <w:rPr>
          <w:spacing w:val="36"/>
        </w:rPr>
        <w:t xml:space="preserve"> </w:t>
      </w:r>
      <w:r>
        <w:t>решать</w:t>
      </w:r>
      <w:r>
        <w:rPr>
          <w:spacing w:val="37"/>
        </w:rPr>
        <w:t xml:space="preserve"> </w:t>
      </w:r>
      <w:r>
        <w:t>комбинаторные</w:t>
      </w:r>
      <w:r>
        <w:rPr>
          <w:spacing w:val="27"/>
        </w:rPr>
        <w:t xml:space="preserve"> </w:t>
      </w:r>
      <w:r>
        <w:t>задачи</w:t>
      </w:r>
      <w:r>
        <w:rPr>
          <w:spacing w:val="36"/>
        </w:rPr>
        <w:t xml:space="preserve"> </w:t>
      </w:r>
      <w:r>
        <w:t>на</w:t>
      </w:r>
      <w:r>
        <w:rPr>
          <w:spacing w:val="35"/>
        </w:rPr>
        <w:t xml:space="preserve"> </w:t>
      </w:r>
      <w:r>
        <w:t>нахождение</w:t>
      </w:r>
      <w:r>
        <w:rPr>
          <w:spacing w:val="35"/>
        </w:rPr>
        <w:t xml:space="preserve"> </w:t>
      </w:r>
      <w:r>
        <w:t>числа</w:t>
      </w:r>
      <w:r>
        <w:rPr>
          <w:spacing w:val="30"/>
        </w:rPr>
        <w:t xml:space="preserve"> </w:t>
      </w:r>
      <w:r>
        <w:t>объектов</w:t>
      </w:r>
      <w:r>
        <w:rPr>
          <w:spacing w:val="-57"/>
        </w:rPr>
        <w:t xml:space="preserve"> </w:t>
      </w:r>
      <w:r>
        <w:t>или</w:t>
      </w:r>
      <w:r>
        <w:rPr>
          <w:spacing w:val="2"/>
        </w:rPr>
        <w:t xml:space="preserve"> </w:t>
      </w:r>
      <w:r>
        <w:t>комбинаций.</w:t>
      </w:r>
    </w:p>
    <w:p w:rsidR="00054381" w:rsidRDefault="00656015">
      <w:pPr>
        <w:spacing w:line="280" w:lineRule="auto"/>
        <w:ind w:left="1659" w:right="1034" w:firstLine="340"/>
        <w:rPr>
          <w:i/>
          <w:sz w:val="24"/>
        </w:rPr>
      </w:pPr>
      <w:r>
        <w:rPr>
          <w:i/>
          <w:sz w:val="24"/>
        </w:rPr>
        <w:t>Выпускник</w:t>
      </w:r>
      <w:r>
        <w:rPr>
          <w:i/>
          <w:spacing w:val="38"/>
          <w:sz w:val="24"/>
        </w:rPr>
        <w:t xml:space="preserve"> </w:t>
      </w:r>
      <w:r>
        <w:rPr>
          <w:i/>
          <w:sz w:val="24"/>
        </w:rPr>
        <w:t>получит</w:t>
      </w:r>
      <w:r>
        <w:rPr>
          <w:i/>
          <w:spacing w:val="39"/>
          <w:sz w:val="24"/>
        </w:rPr>
        <w:t xml:space="preserve"> </w:t>
      </w:r>
      <w:r>
        <w:rPr>
          <w:i/>
          <w:sz w:val="24"/>
        </w:rPr>
        <w:t>возможность</w:t>
      </w:r>
      <w:r>
        <w:rPr>
          <w:i/>
          <w:spacing w:val="35"/>
          <w:sz w:val="24"/>
        </w:rPr>
        <w:t xml:space="preserve"> </w:t>
      </w:r>
      <w:r>
        <w:rPr>
          <w:i/>
          <w:sz w:val="24"/>
        </w:rPr>
        <w:t>научиться</w:t>
      </w:r>
      <w:r>
        <w:rPr>
          <w:i/>
          <w:spacing w:val="38"/>
          <w:sz w:val="24"/>
        </w:rPr>
        <w:t xml:space="preserve"> </w:t>
      </w:r>
      <w:r>
        <w:rPr>
          <w:i/>
          <w:sz w:val="24"/>
        </w:rPr>
        <w:t>некоторым</w:t>
      </w:r>
      <w:r>
        <w:rPr>
          <w:i/>
          <w:spacing w:val="40"/>
          <w:sz w:val="24"/>
        </w:rPr>
        <w:t xml:space="preserve"> </w:t>
      </w:r>
      <w:r>
        <w:rPr>
          <w:i/>
          <w:sz w:val="24"/>
        </w:rPr>
        <w:t>специальным</w:t>
      </w:r>
      <w:r>
        <w:rPr>
          <w:i/>
          <w:spacing w:val="40"/>
          <w:sz w:val="24"/>
        </w:rPr>
        <w:t xml:space="preserve"> </w:t>
      </w:r>
      <w:r>
        <w:rPr>
          <w:i/>
          <w:sz w:val="24"/>
        </w:rPr>
        <w:t>приёмам</w:t>
      </w:r>
      <w:r>
        <w:rPr>
          <w:i/>
          <w:spacing w:val="-57"/>
          <w:sz w:val="24"/>
        </w:rPr>
        <w:t xml:space="preserve"> </w:t>
      </w:r>
      <w:r>
        <w:rPr>
          <w:i/>
          <w:sz w:val="24"/>
        </w:rPr>
        <w:t>решения</w:t>
      </w:r>
      <w:r>
        <w:rPr>
          <w:i/>
          <w:spacing w:val="-1"/>
          <w:sz w:val="24"/>
        </w:rPr>
        <w:t xml:space="preserve"> </w:t>
      </w:r>
      <w:r>
        <w:rPr>
          <w:i/>
          <w:sz w:val="24"/>
        </w:rPr>
        <w:t>комбинаторных</w:t>
      </w:r>
      <w:r>
        <w:rPr>
          <w:i/>
          <w:spacing w:val="1"/>
          <w:sz w:val="24"/>
        </w:rPr>
        <w:t xml:space="preserve"> </w:t>
      </w:r>
      <w:r>
        <w:rPr>
          <w:i/>
          <w:sz w:val="24"/>
        </w:rPr>
        <w:t>задач.</w:t>
      </w:r>
    </w:p>
    <w:p w:rsidR="00054381" w:rsidRDefault="00054381">
      <w:pPr>
        <w:pStyle w:val="a3"/>
        <w:spacing w:before="10"/>
        <w:ind w:left="0"/>
        <w:rPr>
          <w:i/>
          <w:sz w:val="28"/>
        </w:rPr>
      </w:pPr>
    </w:p>
    <w:p w:rsidR="00054381" w:rsidRDefault="00656015">
      <w:pPr>
        <w:pStyle w:val="Heading3"/>
        <w:spacing w:line="259" w:lineRule="auto"/>
        <w:ind w:right="4398"/>
      </w:pPr>
      <w:r>
        <w:t>Планируемые результаты изучения курса геометрии</w:t>
      </w:r>
      <w:r>
        <w:rPr>
          <w:spacing w:val="-57"/>
        </w:rPr>
        <w:t xml:space="preserve"> </w:t>
      </w:r>
      <w:r>
        <w:t>в</w:t>
      </w:r>
      <w:r>
        <w:rPr>
          <w:spacing w:val="1"/>
        </w:rPr>
        <w:t xml:space="preserve"> </w:t>
      </w:r>
      <w:r>
        <w:t>7-9</w:t>
      </w:r>
      <w:r>
        <w:rPr>
          <w:spacing w:val="-3"/>
        </w:rPr>
        <w:t xml:space="preserve"> </w:t>
      </w:r>
      <w:r>
        <w:t>классах</w:t>
      </w:r>
    </w:p>
    <w:p w:rsidR="00054381" w:rsidRDefault="00656015">
      <w:pPr>
        <w:spacing w:before="71" w:line="237" w:lineRule="exact"/>
        <w:ind w:left="1400"/>
        <w:rPr>
          <w:b/>
          <w:i/>
        </w:rPr>
      </w:pPr>
      <w:r>
        <w:rPr>
          <w:b/>
          <w:i/>
        </w:rPr>
        <w:t>Наглядная</w:t>
      </w:r>
      <w:r>
        <w:rPr>
          <w:b/>
          <w:i/>
          <w:spacing w:val="-3"/>
        </w:rPr>
        <w:t xml:space="preserve"> </w:t>
      </w:r>
      <w:r>
        <w:rPr>
          <w:b/>
          <w:i/>
        </w:rPr>
        <w:t>геометрия</w:t>
      </w:r>
    </w:p>
    <w:p w:rsidR="00054381" w:rsidRDefault="00656015">
      <w:pPr>
        <w:spacing w:line="237" w:lineRule="exact"/>
        <w:ind w:left="1779"/>
      </w:pPr>
      <w:r>
        <w:t>Выпускник</w:t>
      </w:r>
      <w:r>
        <w:rPr>
          <w:spacing w:val="-4"/>
        </w:rPr>
        <w:t xml:space="preserve"> </w:t>
      </w:r>
      <w:r>
        <w:t>научится:</w:t>
      </w:r>
    </w:p>
    <w:p w:rsidR="00054381" w:rsidRDefault="00054381">
      <w:pPr>
        <w:spacing w:line="237" w:lineRule="exact"/>
        <w:sectPr w:rsidR="00054381">
          <w:pgSz w:w="11910" w:h="16840"/>
          <w:pgMar w:top="620" w:right="0" w:bottom="1180" w:left="300" w:header="0" w:footer="883" w:gutter="0"/>
          <w:cols w:space="720"/>
        </w:sectPr>
      </w:pPr>
    </w:p>
    <w:p w:rsidR="00054381" w:rsidRDefault="00656015">
      <w:pPr>
        <w:pStyle w:val="a4"/>
        <w:numPr>
          <w:ilvl w:val="0"/>
          <w:numId w:val="145"/>
        </w:numPr>
        <w:tabs>
          <w:tab w:val="left" w:pos="2121"/>
          <w:tab w:val="left" w:pos="3559"/>
          <w:tab w:val="left" w:pos="3976"/>
          <w:tab w:val="left" w:pos="5103"/>
          <w:tab w:val="left" w:pos="6226"/>
          <w:tab w:val="left" w:pos="7209"/>
          <w:tab w:val="left" w:pos="7833"/>
          <w:tab w:val="left" w:pos="9293"/>
        </w:tabs>
        <w:spacing w:before="88" w:line="218" w:lineRule="auto"/>
        <w:ind w:right="563"/>
      </w:pPr>
      <w:r>
        <w:lastRenderedPageBreak/>
        <w:t>распознавать</w:t>
      </w:r>
      <w:r>
        <w:tab/>
        <w:t>на</w:t>
      </w:r>
      <w:r>
        <w:tab/>
        <w:t>чертежах,</w:t>
      </w:r>
      <w:r>
        <w:tab/>
        <w:t>рисунках,</w:t>
      </w:r>
      <w:r>
        <w:tab/>
        <w:t>моделях</w:t>
      </w:r>
      <w:r>
        <w:tab/>
        <w:t xml:space="preserve">и  </w:t>
      </w:r>
      <w:r>
        <w:rPr>
          <w:spacing w:val="33"/>
        </w:rPr>
        <w:t xml:space="preserve"> </w:t>
      </w:r>
      <w:r>
        <w:t>в</w:t>
      </w:r>
      <w:r>
        <w:tab/>
        <w:t>окружающем</w:t>
      </w:r>
      <w:r>
        <w:tab/>
        <w:t>мире</w:t>
      </w:r>
      <w:r>
        <w:rPr>
          <w:spacing w:val="30"/>
        </w:rPr>
        <w:t xml:space="preserve"> </w:t>
      </w:r>
      <w:r>
        <w:t>плоские</w:t>
      </w:r>
      <w:r>
        <w:rPr>
          <w:spacing w:val="30"/>
        </w:rPr>
        <w:t xml:space="preserve"> </w:t>
      </w:r>
      <w:r>
        <w:t>и</w:t>
      </w:r>
      <w:r>
        <w:rPr>
          <w:spacing w:val="-52"/>
        </w:rPr>
        <w:t xml:space="preserve"> </w:t>
      </w:r>
      <w:r>
        <w:t>пространственные</w:t>
      </w:r>
      <w:r>
        <w:rPr>
          <w:spacing w:val="-5"/>
        </w:rPr>
        <w:t xml:space="preserve"> </w:t>
      </w:r>
      <w:r>
        <w:t>геометрические фигуры;</w:t>
      </w:r>
    </w:p>
    <w:p w:rsidR="00054381" w:rsidRDefault="00656015">
      <w:pPr>
        <w:pStyle w:val="a4"/>
        <w:numPr>
          <w:ilvl w:val="0"/>
          <w:numId w:val="145"/>
        </w:numPr>
        <w:tabs>
          <w:tab w:val="left" w:pos="2121"/>
        </w:tabs>
        <w:spacing w:before="58" w:line="218" w:lineRule="auto"/>
        <w:ind w:right="562"/>
      </w:pPr>
      <w:r>
        <w:t>распознавать</w:t>
      </w:r>
      <w:r>
        <w:rPr>
          <w:spacing w:val="43"/>
        </w:rPr>
        <w:t xml:space="preserve"> </w:t>
      </w:r>
      <w:r>
        <w:t>развёртки</w:t>
      </w:r>
      <w:r>
        <w:rPr>
          <w:spacing w:val="50"/>
        </w:rPr>
        <w:t xml:space="preserve"> </w:t>
      </w:r>
      <w:r>
        <w:t>куба,</w:t>
      </w:r>
      <w:r>
        <w:rPr>
          <w:spacing w:val="51"/>
        </w:rPr>
        <w:t xml:space="preserve"> </w:t>
      </w:r>
      <w:r>
        <w:t>прямоугольного</w:t>
      </w:r>
      <w:r>
        <w:rPr>
          <w:spacing w:val="48"/>
        </w:rPr>
        <w:t xml:space="preserve"> </w:t>
      </w:r>
      <w:r>
        <w:t>параллелепипеда,</w:t>
      </w:r>
      <w:r>
        <w:rPr>
          <w:spacing w:val="51"/>
        </w:rPr>
        <w:t xml:space="preserve"> </w:t>
      </w:r>
      <w:r>
        <w:t>правильной</w:t>
      </w:r>
      <w:r>
        <w:rPr>
          <w:spacing w:val="50"/>
        </w:rPr>
        <w:t xml:space="preserve"> </w:t>
      </w:r>
      <w:r>
        <w:t>пирамиды,</w:t>
      </w:r>
      <w:r>
        <w:rPr>
          <w:spacing w:val="-52"/>
        </w:rPr>
        <w:t xml:space="preserve"> </w:t>
      </w:r>
      <w:r>
        <w:t>цилиндра</w:t>
      </w:r>
      <w:r>
        <w:rPr>
          <w:spacing w:val="-1"/>
        </w:rPr>
        <w:t xml:space="preserve"> </w:t>
      </w:r>
      <w:r>
        <w:t>и</w:t>
      </w:r>
      <w:r>
        <w:rPr>
          <w:spacing w:val="-1"/>
        </w:rPr>
        <w:t xml:space="preserve"> </w:t>
      </w:r>
      <w:r>
        <w:t>конуса;</w:t>
      </w:r>
    </w:p>
    <w:p w:rsidR="00054381" w:rsidRDefault="00656015">
      <w:pPr>
        <w:pStyle w:val="a4"/>
        <w:numPr>
          <w:ilvl w:val="0"/>
          <w:numId w:val="145"/>
        </w:numPr>
        <w:tabs>
          <w:tab w:val="left" w:pos="2121"/>
        </w:tabs>
        <w:spacing w:before="53" w:line="223" w:lineRule="auto"/>
        <w:ind w:right="561"/>
      </w:pPr>
      <w:r>
        <w:t>определять</w:t>
      </w:r>
      <w:r>
        <w:rPr>
          <w:spacing w:val="47"/>
        </w:rPr>
        <w:t xml:space="preserve"> </w:t>
      </w:r>
      <w:r>
        <w:t>по</w:t>
      </w:r>
      <w:r>
        <w:rPr>
          <w:spacing w:val="43"/>
        </w:rPr>
        <w:t xml:space="preserve"> </w:t>
      </w:r>
      <w:r>
        <w:t>линейным</w:t>
      </w:r>
      <w:r>
        <w:rPr>
          <w:spacing w:val="47"/>
        </w:rPr>
        <w:t xml:space="preserve"> </w:t>
      </w:r>
      <w:r>
        <w:t>размерам</w:t>
      </w:r>
      <w:r>
        <w:rPr>
          <w:spacing w:val="47"/>
        </w:rPr>
        <w:t xml:space="preserve"> </w:t>
      </w:r>
      <w:r>
        <w:t>развёртки</w:t>
      </w:r>
      <w:r>
        <w:rPr>
          <w:spacing w:val="49"/>
        </w:rPr>
        <w:t xml:space="preserve"> </w:t>
      </w:r>
      <w:r>
        <w:t>фигуры</w:t>
      </w:r>
      <w:r>
        <w:rPr>
          <w:spacing w:val="47"/>
        </w:rPr>
        <w:t xml:space="preserve"> </w:t>
      </w:r>
      <w:r>
        <w:t>линейные</w:t>
      </w:r>
      <w:r>
        <w:rPr>
          <w:spacing w:val="41"/>
        </w:rPr>
        <w:t xml:space="preserve"> </w:t>
      </w:r>
      <w:r>
        <w:t>размеры</w:t>
      </w:r>
      <w:r>
        <w:rPr>
          <w:spacing w:val="48"/>
        </w:rPr>
        <w:t xml:space="preserve"> </w:t>
      </w:r>
      <w:r>
        <w:t>самой</w:t>
      </w:r>
      <w:r>
        <w:rPr>
          <w:spacing w:val="48"/>
        </w:rPr>
        <w:t xml:space="preserve"> </w:t>
      </w:r>
      <w:r>
        <w:t>фигуры</w:t>
      </w:r>
      <w:r>
        <w:rPr>
          <w:spacing w:val="48"/>
        </w:rPr>
        <w:t xml:space="preserve"> </w:t>
      </w:r>
      <w:r>
        <w:t>и</w:t>
      </w:r>
      <w:r>
        <w:rPr>
          <w:spacing w:val="-52"/>
        </w:rPr>
        <w:t xml:space="preserve"> </w:t>
      </w:r>
      <w:r>
        <w:t>наоборот;</w:t>
      </w:r>
    </w:p>
    <w:p w:rsidR="00054381" w:rsidRDefault="00656015">
      <w:pPr>
        <w:pStyle w:val="a4"/>
        <w:numPr>
          <w:ilvl w:val="0"/>
          <w:numId w:val="145"/>
        </w:numPr>
        <w:tabs>
          <w:tab w:val="left" w:pos="2121"/>
        </w:tabs>
        <w:spacing w:before="35"/>
        <w:ind w:hanging="361"/>
      </w:pPr>
      <w:r>
        <w:t>вычислять</w:t>
      </w:r>
      <w:r>
        <w:rPr>
          <w:spacing w:val="-4"/>
        </w:rPr>
        <w:t xml:space="preserve"> </w:t>
      </w:r>
      <w:r>
        <w:t>объём</w:t>
      </w:r>
      <w:r>
        <w:rPr>
          <w:spacing w:val="-4"/>
        </w:rPr>
        <w:t xml:space="preserve"> </w:t>
      </w:r>
      <w:r>
        <w:t>прямоугольного</w:t>
      </w:r>
      <w:r>
        <w:rPr>
          <w:spacing w:val="-8"/>
        </w:rPr>
        <w:t xml:space="preserve"> </w:t>
      </w:r>
      <w:r>
        <w:t>параллелепипеда.</w:t>
      </w:r>
    </w:p>
    <w:p w:rsidR="00054381" w:rsidRDefault="00656015">
      <w:pPr>
        <w:spacing w:before="145" w:line="244" w:lineRule="exact"/>
        <w:ind w:left="1779"/>
      </w:pPr>
      <w:r>
        <w:t>Выпускник</w:t>
      </w:r>
      <w:r>
        <w:rPr>
          <w:spacing w:val="-5"/>
        </w:rPr>
        <w:t xml:space="preserve"> </w:t>
      </w:r>
      <w:r>
        <w:t>получит</w:t>
      </w:r>
      <w:r>
        <w:rPr>
          <w:spacing w:val="-3"/>
        </w:rPr>
        <w:t xml:space="preserve"> </w:t>
      </w:r>
      <w:r>
        <w:t>возможность:</w:t>
      </w:r>
    </w:p>
    <w:p w:rsidR="00054381" w:rsidRDefault="00656015">
      <w:pPr>
        <w:pStyle w:val="a4"/>
        <w:numPr>
          <w:ilvl w:val="0"/>
          <w:numId w:val="145"/>
        </w:numPr>
        <w:tabs>
          <w:tab w:val="left" w:pos="2121"/>
          <w:tab w:val="left" w:pos="3415"/>
          <w:tab w:val="left" w:pos="4432"/>
          <w:tab w:val="left" w:pos="6485"/>
          <w:tab w:val="left" w:pos="8283"/>
          <w:tab w:val="left" w:pos="9218"/>
          <w:tab w:val="left" w:pos="10824"/>
        </w:tabs>
        <w:spacing w:before="1" w:line="228" w:lineRule="auto"/>
        <w:ind w:right="570"/>
      </w:pPr>
      <w:r>
        <w:t>вычислять</w:t>
      </w:r>
      <w:r>
        <w:tab/>
        <w:t>объёмы</w:t>
      </w:r>
      <w:r>
        <w:tab/>
        <w:t>пространственных</w:t>
      </w:r>
      <w:r>
        <w:tab/>
        <w:t>геометрических</w:t>
      </w:r>
      <w:r>
        <w:tab/>
        <w:t>фигур,</w:t>
      </w:r>
      <w:r>
        <w:tab/>
        <w:t>составленных</w:t>
      </w:r>
      <w:r>
        <w:tab/>
        <w:t>из</w:t>
      </w:r>
      <w:r>
        <w:rPr>
          <w:spacing w:val="-52"/>
        </w:rPr>
        <w:t xml:space="preserve"> </w:t>
      </w:r>
      <w:r>
        <w:t>прямоугольных</w:t>
      </w:r>
      <w:r>
        <w:rPr>
          <w:spacing w:val="1"/>
        </w:rPr>
        <w:t xml:space="preserve"> </w:t>
      </w:r>
      <w:r>
        <w:t>параллелепипедов;</w:t>
      </w:r>
    </w:p>
    <w:p w:rsidR="00054381" w:rsidRDefault="00656015">
      <w:pPr>
        <w:pStyle w:val="a4"/>
        <w:numPr>
          <w:ilvl w:val="0"/>
          <w:numId w:val="145"/>
        </w:numPr>
        <w:tabs>
          <w:tab w:val="left" w:pos="2121"/>
        </w:tabs>
        <w:spacing w:before="37"/>
        <w:ind w:hanging="361"/>
      </w:pPr>
      <w:r>
        <w:t>углубить</w:t>
      </w:r>
      <w:r>
        <w:rPr>
          <w:spacing w:val="-2"/>
        </w:rPr>
        <w:t xml:space="preserve"> </w:t>
      </w:r>
      <w:r>
        <w:t>и развить</w:t>
      </w:r>
      <w:r>
        <w:rPr>
          <w:spacing w:val="-6"/>
        </w:rPr>
        <w:t xml:space="preserve"> </w:t>
      </w:r>
      <w:r>
        <w:t>представления</w:t>
      </w:r>
      <w:r>
        <w:rPr>
          <w:spacing w:val="-2"/>
        </w:rPr>
        <w:t xml:space="preserve"> </w:t>
      </w:r>
      <w:r>
        <w:t>о</w:t>
      </w:r>
      <w:r>
        <w:rPr>
          <w:spacing w:val="-6"/>
        </w:rPr>
        <w:t xml:space="preserve"> </w:t>
      </w:r>
      <w:r>
        <w:t>пространственных</w:t>
      </w:r>
      <w:r>
        <w:rPr>
          <w:spacing w:val="-4"/>
        </w:rPr>
        <w:t xml:space="preserve"> </w:t>
      </w:r>
      <w:r>
        <w:t>геометрических</w:t>
      </w:r>
      <w:r>
        <w:rPr>
          <w:spacing w:val="-1"/>
        </w:rPr>
        <w:t xml:space="preserve"> </w:t>
      </w:r>
      <w:r>
        <w:t>фигурах;</w:t>
      </w:r>
    </w:p>
    <w:p w:rsidR="00054381" w:rsidRDefault="00656015">
      <w:pPr>
        <w:pStyle w:val="a4"/>
        <w:numPr>
          <w:ilvl w:val="0"/>
          <w:numId w:val="145"/>
        </w:numPr>
        <w:tabs>
          <w:tab w:val="left" w:pos="2121"/>
        </w:tabs>
        <w:spacing w:before="35"/>
        <w:ind w:hanging="361"/>
      </w:pPr>
      <w:r>
        <w:t>применять</w:t>
      </w:r>
      <w:r>
        <w:rPr>
          <w:spacing w:val="-3"/>
        </w:rPr>
        <w:t xml:space="preserve"> </w:t>
      </w:r>
      <w:r>
        <w:t>понятие</w:t>
      </w:r>
      <w:r>
        <w:rPr>
          <w:spacing w:val="-9"/>
        </w:rPr>
        <w:t xml:space="preserve"> </w:t>
      </w:r>
      <w:r>
        <w:t>развёртки</w:t>
      </w:r>
      <w:r>
        <w:rPr>
          <w:spacing w:val="-1"/>
        </w:rPr>
        <w:t xml:space="preserve"> </w:t>
      </w:r>
      <w:r>
        <w:t>для</w:t>
      </w:r>
      <w:r>
        <w:rPr>
          <w:spacing w:val="-3"/>
        </w:rPr>
        <w:t xml:space="preserve"> </w:t>
      </w:r>
      <w:r>
        <w:t>выполнения</w:t>
      </w:r>
      <w:r>
        <w:rPr>
          <w:spacing w:val="-3"/>
        </w:rPr>
        <w:t xml:space="preserve"> </w:t>
      </w:r>
      <w:r>
        <w:t>практических</w:t>
      </w:r>
      <w:r>
        <w:rPr>
          <w:spacing w:val="-1"/>
        </w:rPr>
        <w:t xml:space="preserve"> </w:t>
      </w:r>
      <w:r>
        <w:t>расчётов.</w:t>
      </w:r>
    </w:p>
    <w:p w:rsidR="00054381" w:rsidRDefault="00054381">
      <w:pPr>
        <w:pStyle w:val="a3"/>
        <w:ind w:left="0"/>
        <w:rPr>
          <w:sz w:val="19"/>
        </w:rPr>
      </w:pPr>
    </w:p>
    <w:p w:rsidR="00054381" w:rsidRDefault="00656015">
      <w:pPr>
        <w:spacing w:line="237" w:lineRule="exact"/>
        <w:ind w:left="1400"/>
        <w:rPr>
          <w:b/>
          <w:i/>
        </w:rPr>
      </w:pPr>
      <w:r>
        <w:rPr>
          <w:b/>
          <w:i/>
        </w:rPr>
        <w:t>Геометрические</w:t>
      </w:r>
      <w:r>
        <w:rPr>
          <w:b/>
          <w:i/>
          <w:spacing w:val="-2"/>
        </w:rPr>
        <w:t xml:space="preserve"> </w:t>
      </w:r>
      <w:r>
        <w:rPr>
          <w:b/>
          <w:i/>
        </w:rPr>
        <w:t>фигуры</w:t>
      </w:r>
    </w:p>
    <w:p w:rsidR="00054381" w:rsidRDefault="00656015">
      <w:pPr>
        <w:spacing w:line="228" w:lineRule="exact"/>
        <w:ind w:left="1899"/>
      </w:pPr>
      <w:r>
        <w:t>Выпускник</w:t>
      </w:r>
      <w:r>
        <w:rPr>
          <w:spacing w:val="-4"/>
        </w:rPr>
        <w:t xml:space="preserve"> </w:t>
      </w:r>
      <w:r>
        <w:t>научится:</w:t>
      </w:r>
    </w:p>
    <w:p w:rsidR="00054381" w:rsidRDefault="00656015">
      <w:pPr>
        <w:pStyle w:val="a4"/>
        <w:numPr>
          <w:ilvl w:val="0"/>
          <w:numId w:val="144"/>
        </w:numPr>
        <w:tabs>
          <w:tab w:val="left" w:pos="1885"/>
        </w:tabs>
        <w:spacing w:before="5" w:line="223" w:lineRule="auto"/>
        <w:ind w:right="989" w:hanging="341"/>
        <w:jc w:val="left"/>
      </w:pPr>
      <w:r>
        <w:t>пользоваться</w:t>
      </w:r>
      <w:r>
        <w:rPr>
          <w:spacing w:val="-2"/>
        </w:rPr>
        <w:t xml:space="preserve"> </w:t>
      </w:r>
      <w:r>
        <w:t>языком</w:t>
      </w:r>
      <w:r>
        <w:rPr>
          <w:spacing w:val="-2"/>
        </w:rPr>
        <w:t xml:space="preserve"> </w:t>
      </w:r>
      <w:r>
        <w:t>геометрии для</w:t>
      </w:r>
      <w:r>
        <w:rPr>
          <w:spacing w:val="-2"/>
        </w:rPr>
        <w:t xml:space="preserve"> </w:t>
      </w:r>
      <w:r>
        <w:t>описания</w:t>
      </w:r>
      <w:r>
        <w:rPr>
          <w:spacing w:val="-6"/>
        </w:rPr>
        <w:t xml:space="preserve"> </w:t>
      </w:r>
      <w:r>
        <w:t>предметов окружающего</w:t>
      </w:r>
      <w:r>
        <w:rPr>
          <w:spacing w:val="-5"/>
        </w:rPr>
        <w:t xml:space="preserve"> </w:t>
      </w:r>
      <w:r>
        <w:t>мира</w:t>
      </w:r>
      <w:r>
        <w:rPr>
          <w:spacing w:val="-3"/>
        </w:rPr>
        <w:t xml:space="preserve"> </w:t>
      </w:r>
      <w:r>
        <w:t>и</w:t>
      </w:r>
      <w:r>
        <w:rPr>
          <w:spacing w:val="-4"/>
        </w:rPr>
        <w:t xml:space="preserve"> </w:t>
      </w:r>
      <w:r>
        <w:t>их</w:t>
      </w:r>
      <w:r>
        <w:rPr>
          <w:spacing w:val="-5"/>
        </w:rPr>
        <w:t xml:space="preserve"> </w:t>
      </w:r>
      <w:r>
        <w:t>взаимного</w:t>
      </w:r>
      <w:r>
        <w:rPr>
          <w:spacing w:val="-52"/>
        </w:rPr>
        <w:t xml:space="preserve"> </w:t>
      </w:r>
      <w:r>
        <w:t>расположения;</w:t>
      </w:r>
    </w:p>
    <w:p w:rsidR="00054381" w:rsidRDefault="00656015">
      <w:pPr>
        <w:pStyle w:val="a4"/>
        <w:numPr>
          <w:ilvl w:val="0"/>
          <w:numId w:val="144"/>
        </w:numPr>
        <w:tabs>
          <w:tab w:val="left" w:pos="1885"/>
        </w:tabs>
        <w:spacing w:before="43"/>
        <w:ind w:left="1885"/>
        <w:jc w:val="left"/>
      </w:pPr>
      <w:r>
        <w:t>распознавать</w:t>
      </w:r>
      <w:r>
        <w:rPr>
          <w:spacing w:val="-4"/>
        </w:rPr>
        <w:t xml:space="preserve"> </w:t>
      </w:r>
      <w:r>
        <w:t>и</w:t>
      </w:r>
      <w:r>
        <w:rPr>
          <w:spacing w:val="-2"/>
        </w:rPr>
        <w:t xml:space="preserve"> </w:t>
      </w:r>
      <w:r>
        <w:t>изображать</w:t>
      </w:r>
      <w:r>
        <w:rPr>
          <w:spacing w:val="-4"/>
        </w:rPr>
        <w:t xml:space="preserve"> </w:t>
      </w:r>
      <w:r>
        <w:t>на чертежах</w:t>
      </w:r>
      <w:r>
        <w:rPr>
          <w:spacing w:val="1"/>
        </w:rPr>
        <w:t xml:space="preserve"> </w:t>
      </w:r>
      <w:r>
        <w:t>и</w:t>
      </w:r>
      <w:r>
        <w:rPr>
          <w:spacing w:val="-2"/>
        </w:rPr>
        <w:t xml:space="preserve"> </w:t>
      </w:r>
      <w:r>
        <w:t>рисунках</w:t>
      </w:r>
      <w:r>
        <w:rPr>
          <w:spacing w:val="-9"/>
        </w:rPr>
        <w:t xml:space="preserve"> </w:t>
      </w:r>
      <w:r>
        <w:t>геометрические</w:t>
      </w:r>
      <w:r>
        <w:rPr>
          <w:spacing w:val="-5"/>
        </w:rPr>
        <w:t xml:space="preserve"> </w:t>
      </w:r>
      <w:r>
        <w:t>фигуры</w:t>
      </w:r>
      <w:r>
        <w:rPr>
          <w:spacing w:val="1"/>
        </w:rPr>
        <w:t xml:space="preserve"> </w:t>
      </w:r>
      <w:r>
        <w:t>и</w:t>
      </w:r>
      <w:r>
        <w:rPr>
          <w:spacing w:val="-2"/>
        </w:rPr>
        <w:t xml:space="preserve"> </w:t>
      </w:r>
      <w:r>
        <w:t>их</w:t>
      </w:r>
      <w:r>
        <w:rPr>
          <w:spacing w:val="-4"/>
        </w:rPr>
        <w:t xml:space="preserve"> </w:t>
      </w:r>
      <w:r>
        <w:t>конфигурации;</w:t>
      </w:r>
    </w:p>
    <w:p w:rsidR="00054381" w:rsidRDefault="00656015">
      <w:pPr>
        <w:pStyle w:val="a4"/>
        <w:numPr>
          <w:ilvl w:val="0"/>
          <w:numId w:val="144"/>
        </w:numPr>
        <w:tabs>
          <w:tab w:val="left" w:pos="2121"/>
        </w:tabs>
        <w:spacing w:before="54" w:line="218" w:lineRule="auto"/>
        <w:ind w:left="2120" w:right="577" w:hanging="360"/>
        <w:jc w:val="both"/>
      </w:pPr>
      <w:r>
        <w:t>находить</w:t>
      </w:r>
      <w:r>
        <w:rPr>
          <w:spacing w:val="1"/>
        </w:rPr>
        <w:t xml:space="preserve"> </w:t>
      </w:r>
      <w:r>
        <w:t>значения длин линейных элементов</w:t>
      </w:r>
      <w:r>
        <w:rPr>
          <w:spacing w:val="1"/>
        </w:rPr>
        <w:t xml:space="preserve"> </w:t>
      </w:r>
      <w:r>
        <w:t>фигур</w:t>
      </w:r>
      <w:r>
        <w:rPr>
          <w:spacing w:val="1"/>
        </w:rPr>
        <w:t xml:space="preserve"> </w:t>
      </w:r>
      <w:r>
        <w:t>и их отношения,</w:t>
      </w:r>
      <w:r>
        <w:rPr>
          <w:spacing w:val="55"/>
        </w:rPr>
        <w:t xml:space="preserve"> </w:t>
      </w:r>
      <w:r>
        <w:t>градусную меру углов</w:t>
      </w:r>
      <w:r>
        <w:rPr>
          <w:spacing w:val="-52"/>
        </w:rPr>
        <w:t xml:space="preserve"> </w:t>
      </w:r>
      <w:r>
        <w:t>от 0 до 180°, применяя определения, свойства и признаки фигур и их элементов, отношения</w:t>
      </w:r>
      <w:r>
        <w:rPr>
          <w:spacing w:val="1"/>
        </w:rPr>
        <w:t xml:space="preserve"> </w:t>
      </w:r>
      <w:r>
        <w:t>фигур</w:t>
      </w:r>
      <w:r>
        <w:rPr>
          <w:spacing w:val="1"/>
        </w:rPr>
        <w:t xml:space="preserve"> </w:t>
      </w:r>
      <w:r>
        <w:t>(равенство,</w:t>
      </w:r>
      <w:r>
        <w:rPr>
          <w:spacing w:val="3"/>
        </w:rPr>
        <w:t xml:space="preserve"> </w:t>
      </w:r>
      <w:r>
        <w:t>подобие,</w:t>
      </w:r>
      <w:r>
        <w:rPr>
          <w:spacing w:val="3"/>
        </w:rPr>
        <w:t xml:space="preserve"> </w:t>
      </w:r>
      <w:r>
        <w:t>симметрии,</w:t>
      </w:r>
      <w:r>
        <w:rPr>
          <w:spacing w:val="3"/>
        </w:rPr>
        <w:t xml:space="preserve"> </w:t>
      </w:r>
      <w:r>
        <w:t>поворот,</w:t>
      </w:r>
      <w:r>
        <w:rPr>
          <w:spacing w:val="3"/>
        </w:rPr>
        <w:t xml:space="preserve"> </w:t>
      </w:r>
      <w:r>
        <w:t>параллельный</w:t>
      </w:r>
      <w:r>
        <w:rPr>
          <w:spacing w:val="-1"/>
        </w:rPr>
        <w:t xml:space="preserve"> </w:t>
      </w:r>
      <w:r>
        <w:t>перенос);</w:t>
      </w:r>
    </w:p>
    <w:p w:rsidR="00054381" w:rsidRDefault="00656015">
      <w:pPr>
        <w:pStyle w:val="a4"/>
        <w:numPr>
          <w:ilvl w:val="0"/>
          <w:numId w:val="144"/>
        </w:numPr>
        <w:tabs>
          <w:tab w:val="left" w:pos="2121"/>
        </w:tabs>
        <w:spacing w:before="1" w:line="218" w:lineRule="auto"/>
        <w:ind w:left="2120" w:right="572" w:hanging="360"/>
        <w:jc w:val="both"/>
      </w:pPr>
      <w:r>
        <w:t>оперировать с начальными понятиями тригонометрии и выполнять элементарные операции</w:t>
      </w:r>
      <w:r>
        <w:rPr>
          <w:spacing w:val="1"/>
        </w:rPr>
        <w:t xml:space="preserve"> </w:t>
      </w:r>
      <w:r>
        <w:t>над</w:t>
      </w:r>
      <w:r>
        <w:rPr>
          <w:spacing w:val="-6"/>
        </w:rPr>
        <w:t xml:space="preserve"> </w:t>
      </w:r>
      <w:r>
        <w:t>функциями</w:t>
      </w:r>
      <w:r>
        <w:rPr>
          <w:spacing w:val="-2"/>
        </w:rPr>
        <w:t xml:space="preserve"> </w:t>
      </w:r>
      <w:r>
        <w:t>углов;</w:t>
      </w:r>
    </w:p>
    <w:p w:rsidR="00054381" w:rsidRDefault="00656015">
      <w:pPr>
        <w:pStyle w:val="a4"/>
        <w:numPr>
          <w:ilvl w:val="0"/>
          <w:numId w:val="144"/>
        </w:numPr>
        <w:tabs>
          <w:tab w:val="left" w:pos="2121"/>
        </w:tabs>
        <w:spacing w:line="218" w:lineRule="auto"/>
        <w:ind w:left="2120" w:right="574" w:hanging="360"/>
        <w:jc w:val="both"/>
      </w:pPr>
      <w:r>
        <w:t>решать задачи на доказательство, опираясь на изученные свойства фигур и отношений между</w:t>
      </w:r>
      <w:r>
        <w:rPr>
          <w:spacing w:val="1"/>
        </w:rPr>
        <w:t xml:space="preserve"> </w:t>
      </w:r>
      <w:r>
        <w:t>ними</w:t>
      </w:r>
      <w:r>
        <w:rPr>
          <w:spacing w:val="-3"/>
        </w:rPr>
        <w:t xml:space="preserve"> </w:t>
      </w:r>
      <w:r>
        <w:t>и</w:t>
      </w:r>
      <w:r>
        <w:rPr>
          <w:spacing w:val="-1"/>
        </w:rPr>
        <w:t xml:space="preserve"> </w:t>
      </w:r>
      <w:r>
        <w:t>применяя</w:t>
      </w:r>
      <w:r>
        <w:rPr>
          <w:spacing w:val="1"/>
        </w:rPr>
        <w:t xml:space="preserve"> </w:t>
      </w:r>
      <w:r>
        <w:t>изученные</w:t>
      </w:r>
      <w:r>
        <w:rPr>
          <w:spacing w:val="-5"/>
        </w:rPr>
        <w:t xml:space="preserve"> </w:t>
      </w:r>
      <w:r>
        <w:t>методы</w:t>
      </w:r>
      <w:r>
        <w:rPr>
          <w:spacing w:val="2"/>
        </w:rPr>
        <w:t xml:space="preserve"> </w:t>
      </w:r>
      <w:r>
        <w:t>доказательств;</w:t>
      </w:r>
    </w:p>
    <w:p w:rsidR="00054381" w:rsidRDefault="00656015">
      <w:pPr>
        <w:pStyle w:val="a4"/>
        <w:numPr>
          <w:ilvl w:val="0"/>
          <w:numId w:val="144"/>
        </w:numPr>
        <w:tabs>
          <w:tab w:val="left" w:pos="2121"/>
        </w:tabs>
        <w:spacing w:before="1" w:line="223" w:lineRule="auto"/>
        <w:ind w:left="2120" w:right="561" w:hanging="360"/>
        <w:jc w:val="both"/>
      </w:pPr>
      <w:r>
        <w:t>решать</w:t>
      </w:r>
      <w:r>
        <w:rPr>
          <w:spacing w:val="1"/>
        </w:rPr>
        <w:t xml:space="preserve"> </w:t>
      </w:r>
      <w:r>
        <w:t>несложные</w:t>
      </w:r>
      <w:r>
        <w:rPr>
          <w:spacing w:val="1"/>
        </w:rPr>
        <w:t xml:space="preserve"> </w:t>
      </w:r>
      <w:r>
        <w:t>задачи</w:t>
      </w:r>
      <w:r>
        <w:rPr>
          <w:spacing w:val="1"/>
        </w:rPr>
        <w:t xml:space="preserve"> </w:t>
      </w:r>
      <w:r>
        <w:t>на</w:t>
      </w:r>
      <w:r>
        <w:rPr>
          <w:spacing w:val="1"/>
        </w:rPr>
        <w:t xml:space="preserve"> </w:t>
      </w:r>
      <w:r>
        <w:t>построение,</w:t>
      </w:r>
      <w:r>
        <w:rPr>
          <w:spacing w:val="1"/>
        </w:rPr>
        <w:t xml:space="preserve"> </w:t>
      </w:r>
      <w:r>
        <w:t>применяя</w:t>
      </w:r>
      <w:r>
        <w:rPr>
          <w:spacing w:val="1"/>
        </w:rPr>
        <w:t xml:space="preserve"> </w:t>
      </w:r>
      <w:r>
        <w:t>основные</w:t>
      </w:r>
      <w:r>
        <w:rPr>
          <w:spacing w:val="1"/>
        </w:rPr>
        <w:t xml:space="preserve"> </w:t>
      </w:r>
      <w:r>
        <w:t>алгоритмы</w:t>
      </w:r>
      <w:r>
        <w:rPr>
          <w:spacing w:val="1"/>
        </w:rPr>
        <w:t xml:space="preserve"> </w:t>
      </w:r>
      <w:r>
        <w:t>построения</w:t>
      </w:r>
      <w:r>
        <w:rPr>
          <w:spacing w:val="1"/>
        </w:rPr>
        <w:t xml:space="preserve"> </w:t>
      </w:r>
      <w:r>
        <w:t>с</w:t>
      </w:r>
      <w:r>
        <w:rPr>
          <w:spacing w:val="1"/>
        </w:rPr>
        <w:t xml:space="preserve"> </w:t>
      </w:r>
      <w:r>
        <w:t>помощью</w:t>
      </w:r>
      <w:r>
        <w:rPr>
          <w:spacing w:val="-1"/>
        </w:rPr>
        <w:t xml:space="preserve"> </w:t>
      </w:r>
      <w:r>
        <w:t>циркуля</w:t>
      </w:r>
      <w:r>
        <w:rPr>
          <w:spacing w:val="1"/>
        </w:rPr>
        <w:t xml:space="preserve"> </w:t>
      </w:r>
      <w:r>
        <w:t>и</w:t>
      </w:r>
      <w:r>
        <w:rPr>
          <w:spacing w:val="3"/>
        </w:rPr>
        <w:t xml:space="preserve"> </w:t>
      </w:r>
      <w:r>
        <w:t>линейки;</w:t>
      </w:r>
    </w:p>
    <w:p w:rsidR="00054381" w:rsidRDefault="00656015">
      <w:pPr>
        <w:pStyle w:val="a4"/>
        <w:numPr>
          <w:ilvl w:val="0"/>
          <w:numId w:val="144"/>
        </w:numPr>
        <w:tabs>
          <w:tab w:val="left" w:pos="2121"/>
        </w:tabs>
        <w:spacing w:line="239" w:lineRule="exact"/>
        <w:ind w:left="2120" w:hanging="361"/>
        <w:jc w:val="both"/>
      </w:pPr>
      <w:r>
        <w:t>решать</w:t>
      </w:r>
      <w:r>
        <w:rPr>
          <w:spacing w:val="-1"/>
        </w:rPr>
        <w:t xml:space="preserve"> </w:t>
      </w:r>
      <w:r>
        <w:t>простейшие</w:t>
      </w:r>
      <w:r>
        <w:rPr>
          <w:spacing w:val="-6"/>
        </w:rPr>
        <w:t xml:space="preserve"> </w:t>
      </w:r>
      <w:r>
        <w:t>планиметрические</w:t>
      </w:r>
      <w:r>
        <w:rPr>
          <w:spacing w:val="-7"/>
        </w:rPr>
        <w:t xml:space="preserve"> </w:t>
      </w:r>
      <w:r>
        <w:t>задачи</w:t>
      </w:r>
      <w:r>
        <w:rPr>
          <w:spacing w:val="-2"/>
        </w:rPr>
        <w:t xml:space="preserve"> </w:t>
      </w:r>
      <w:r>
        <w:t>в</w:t>
      </w:r>
      <w:r>
        <w:rPr>
          <w:spacing w:val="-3"/>
        </w:rPr>
        <w:t xml:space="preserve"> </w:t>
      </w:r>
      <w:r>
        <w:t>пространстве.</w:t>
      </w:r>
    </w:p>
    <w:p w:rsidR="00054381" w:rsidRDefault="00054381">
      <w:pPr>
        <w:pStyle w:val="a3"/>
        <w:spacing w:before="9"/>
        <w:ind w:left="0"/>
        <w:rPr>
          <w:sz w:val="19"/>
        </w:rPr>
      </w:pPr>
    </w:p>
    <w:p w:rsidR="00054381" w:rsidRDefault="00656015">
      <w:pPr>
        <w:ind w:left="1861"/>
      </w:pPr>
      <w:r>
        <w:t>Выпускник</w:t>
      </w:r>
      <w:r>
        <w:rPr>
          <w:spacing w:val="-5"/>
        </w:rPr>
        <w:t xml:space="preserve"> </w:t>
      </w:r>
      <w:r>
        <w:t>получит</w:t>
      </w:r>
      <w:r>
        <w:rPr>
          <w:spacing w:val="-3"/>
        </w:rPr>
        <w:t xml:space="preserve"> </w:t>
      </w:r>
      <w:r>
        <w:t>возможность:</w:t>
      </w:r>
    </w:p>
    <w:p w:rsidR="00054381" w:rsidRDefault="00656015">
      <w:pPr>
        <w:pStyle w:val="a4"/>
        <w:numPr>
          <w:ilvl w:val="0"/>
          <w:numId w:val="144"/>
        </w:numPr>
        <w:tabs>
          <w:tab w:val="left" w:pos="2121"/>
        </w:tabs>
        <w:spacing w:before="44" w:line="218" w:lineRule="auto"/>
        <w:ind w:left="2120" w:right="571" w:hanging="360"/>
        <w:jc w:val="left"/>
      </w:pPr>
      <w:r>
        <w:t>овладеть</w:t>
      </w:r>
      <w:r>
        <w:rPr>
          <w:spacing w:val="22"/>
        </w:rPr>
        <w:t xml:space="preserve"> </w:t>
      </w:r>
      <w:r>
        <w:t>методами</w:t>
      </w:r>
      <w:r>
        <w:rPr>
          <w:spacing w:val="23"/>
        </w:rPr>
        <w:t xml:space="preserve"> </w:t>
      </w:r>
      <w:r>
        <w:t>решения</w:t>
      </w:r>
      <w:r>
        <w:rPr>
          <w:spacing w:val="21"/>
        </w:rPr>
        <w:t xml:space="preserve"> </w:t>
      </w:r>
      <w:r>
        <w:t>задач</w:t>
      </w:r>
      <w:r>
        <w:rPr>
          <w:spacing w:val="17"/>
        </w:rPr>
        <w:t xml:space="preserve"> </w:t>
      </w:r>
      <w:r>
        <w:t>на</w:t>
      </w:r>
      <w:r>
        <w:rPr>
          <w:spacing w:val="20"/>
        </w:rPr>
        <w:t xml:space="preserve"> </w:t>
      </w:r>
      <w:r>
        <w:t>вычисления</w:t>
      </w:r>
      <w:r>
        <w:rPr>
          <w:spacing w:val="17"/>
        </w:rPr>
        <w:t xml:space="preserve"> </w:t>
      </w:r>
      <w:r>
        <w:t>и</w:t>
      </w:r>
      <w:r>
        <w:rPr>
          <w:spacing w:val="23"/>
        </w:rPr>
        <w:t xml:space="preserve"> </w:t>
      </w:r>
      <w:r>
        <w:t>доказательства:</w:t>
      </w:r>
      <w:r>
        <w:rPr>
          <w:spacing w:val="18"/>
        </w:rPr>
        <w:t xml:space="preserve"> </w:t>
      </w:r>
      <w:r>
        <w:t>методом</w:t>
      </w:r>
      <w:r>
        <w:rPr>
          <w:spacing w:val="26"/>
        </w:rPr>
        <w:t xml:space="preserve"> </w:t>
      </w:r>
      <w:r>
        <w:t>от</w:t>
      </w:r>
      <w:r>
        <w:rPr>
          <w:spacing w:val="22"/>
        </w:rPr>
        <w:t xml:space="preserve"> </w:t>
      </w:r>
      <w:r>
        <w:t>противного,</w:t>
      </w:r>
      <w:r>
        <w:rPr>
          <w:spacing w:val="-52"/>
        </w:rPr>
        <w:t xml:space="preserve"> </w:t>
      </w:r>
      <w:r>
        <w:t>методом</w:t>
      </w:r>
      <w:r>
        <w:rPr>
          <w:spacing w:val="-1"/>
        </w:rPr>
        <w:t xml:space="preserve"> </w:t>
      </w:r>
      <w:r>
        <w:t>подобия,</w:t>
      </w:r>
      <w:r>
        <w:rPr>
          <w:spacing w:val="-3"/>
        </w:rPr>
        <w:t xml:space="preserve"> </w:t>
      </w:r>
      <w:r>
        <w:t>методом</w:t>
      </w:r>
      <w:r>
        <w:rPr>
          <w:spacing w:val="-1"/>
        </w:rPr>
        <w:t xml:space="preserve"> </w:t>
      </w:r>
      <w:r>
        <w:t>перебора</w:t>
      </w:r>
      <w:r>
        <w:rPr>
          <w:spacing w:val="3"/>
        </w:rPr>
        <w:t xml:space="preserve"> </w:t>
      </w:r>
      <w:r>
        <w:t>вариантов</w:t>
      </w:r>
      <w:r>
        <w:rPr>
          <w:spacing w:val="-3"/>
        </w:rPr>
        <w:t xml:space="preserve"> </w:t>
      </w:r>
      <w:r>
        <w:t>и</w:t>
      </w:r>
      <w:r>
        <w:rPr>
          <w:spacing w:val="1"/>
        </w:rPr>
        <w:t xml:space="preserve"> </w:t>
      </w:r>
      <w:r>
        <w:t>методом</w:t>
      </w:r>
      <w:r>
        <w:rPr>
          <w:spacing w:val="-1"/>
        </w:rPr>
        <w:t xml:space="preserve"> </w:t>
      </w:r>
      <w:r>
        <w:t>геометрических мест</w:t>
      </w:r>
      <w:r>
        <w:rPr>
          <w:spacing w:val="-1"/>
        </w:rPr>
        <w:t xml:space="preserve"> </w:t>
      </w:r>
      <w:r>
        <w:t>точек;</w:t>
      </w:r>
    </w:p>
    <w:p w:rsidR="00054381" w:rsidRDefault="00656015">
      <w:pPr>
        <w:pStyle w:val="a4"/>
        <w:numPr>
          <w:ilvl w:val="0"/>
          <w:numId w:val="144"/>
        </w:numPr>
        <w:tabs>
          <w:tab w:val="left" w:pos="2121"/>
        </w:tabs>
        <w:spacing w:line="218" w:lineRule="auto"/>
        <w:ind w:left="2120" w:right="566" w:hanging="360"/>
        <w:jc w:val="left"/>
      </w:pPr>
      <w:r>
        <w:t>приобрести</w:t>
      </w:r>
      <w:r>
        <w:rPr>
          <w:spacing w:val="1"/>
        </w:rPr>
        <w:t xml:space="preserve"> </w:t>
      </w:r>
      <w:r>
        <w:t>опыт</w:t>
      </w:r>
      <w:r>
        <w:rPr>
          <w:spacing w:val="1"/>
        </w:rPr>
        <w:t xml:space="preserve"> </w:t>
      </w:r>
      <w:r>
        <w:t>применения</w:t>
      </w:r>
      <w:r>
        <w:rPr>
          <w:spacing w:val="1"/>
        </w:rPr>
        <w:t xml:space="preserve"> </w:t>
      </w:r>
      <w:r>
        <w:t>алгебраического</w:t>
      </w:r>
      <w:r>
        <w:rPr>
          <w:spacing w:val="1"/>
        </w:rPr>
        <w:t xml:space="preserve"> </w:t>
      </w:r>
      <w:r>
        <w:t>и</w:t>
      </w:r>
      <w:r>
        <w:rPr>
          <w:spacing w:val="1"/>
        </w:rPr>
        <w:t xml:space="preserve"> </w:t>
      </w:r>
      <w:r>
        <w:t>тригонометрического</w:t>
      </w:r>
      <w:r>
        <w:rPr>
          <w:spacing w:val="1"/>
        </w:rPr>
        <w:t xml:space="preserve"> </w:t>
      </w:r>
      <w:r>
        <w:t>аппарата</w:t>
      </w:r>
      <w:r>
        <w:rPr>
          <w:spacing w:val="1"/>
        </w:rPr>
        <w:t xml:space="preserve"> </w:t>
      </w:r>
      <w:r>
        <w:t>и</w:t>
      </w:r>
      <w:r>
        <w:rPr>
          <w:spacing w:val="1"/>
        </w:rPr>
        <w:t xml:space="preserve"> </w:t>
      </w:r>
      <w:r>
        <w:t>идей</w:t>
      </w:r>
      <w:r>
        <w:rPr>
          <w:spacing w:val="-52"/>
        </w:rPr>
        <w:t xml:space="preserve"> </w:t>
      </w:r>
      <w:r>
        <w:t>движения при</w:t>
      </w:r>
      <w:r>
        <w:rPr>
          <w:spacing w:val="-1"/>
        </w:rPr>
        <w:t xml:space="preserve"> </w:t>
      </w:r>
      <w:r>
        <w:t>решении</w:t>
      </w:r>
      <w:r>
        <w:rPr>
          <w:spacing w:val="-1"/>
        </w:rPr>
        <w:t xml:space="preserve"> </w:t>
      </w:r>
      <w:r>
        <w:t>геометрических</w:t>
      </w:r>
      <w:r>
        <w:rPr>
          <w:spacing w:val="2"/>
        </w:rPr>
        <w:t xml:space="preserve"> </w:t>
      </w:r>
      <w:r>
        <w:t>задач;</w:t>
      </w:r>
    </w:p>
    <w:p w:rsidR="00054381" w:rsidRDefault="00656015">
      <w:pPr>
        <w:pStyle w:val="a4"/>
        <w:numPr>
          <w:ilvl w:val="0"/>
          <w:numId w:val="144"/>
        </w:numPr>
        <w:tabs>
          <w:tab w:val="left" w:pos="2121"/>
        </w:tabs>
        <w:spacing w:before="2" w:line="223" w:lineRule="auto"/>
        <w:ind w:left="2120" w:right="567" w:hanging="360"/>
        <w:jc w:val="left"/>
      </w:pPr>
      <w:r>
        <w:t>овладеть</w:t>
      </w:r>
      <w:r>
        <w:rPr>
          <w:spacing w:val="8"/>
        </w:rPr>
        <w:t xml:space="preserve"> </w:t>
      </w:r>
      <w:r>
        <w:t>традиционной</w:t>
      </w:r>
      <w:r>
        <w:rPr>
          <w:spacing w:val="11"/>
        </w:rPr>
        <w:t xml:space="preserve"> </w:t>
      </w:r>
      <w:r>
        <w:t>схемой</w:t>
      </w:r>
      <w:r>
        <w:rPr>
          <w:spacing w:val="11"/>
        </w:rPr>
        <w:t xml:space="preserve"> </w:t>
      </w:r>
      <w:r>
        <w:t>решения</w:t>
      </w:r>
      <w:r>
        <w:rPr>
          <w:spacing w:val="9"/>
        </w:rPr>
        <w:t xml:space="preserve"> </w:t>
      </w:r>
      <w:r>
        <w:t>задач</w:t>
      </w:r>
      <w:r>
        <w:rPr>
          <w:spacing w:val="4"/>
        </w:rPr>
        <w:t xml:space="preserve"> </w:t>
      </w:r>
      <w:r>
        <w:t>на</w:t>
      </w:r>
      <w:r>
        <w:rPr>
          <w:spacing w:val="15"/>
        </w:rPr>
        <w:t xml:space="preserve"> </w:t>
      </w:r>
      <w:r>
        <w:t>построение</w:t>
      </w:r>
      <w:r>
        <w:rPr>
          <w:spacing w:val="3"/>
        </w:rPr>
        <w:t xml:space="preserve"> </w:t>
      </w:r>
      <w:r>
        <w:t>с</w:t>
      </w:r>
      <w:r>
        <w:rPr>
          <w:spacing w:val="7"/>
        </w:rPr>
        <w:t xml:space="preserve"> </w:t>
      </w:r>
      <w:r>
        <w:t>помощью</w:t>
      </w:r>
      <w:r>
        <w:rPr>
          <w:spacing w:val="8"/>
        </w:rPr>
        <w:t xml:space="preserve"> </w:t>
      </w:r>
      <w:r>
        <w:t>циркуля</w:t>
      </w:r>
      <w:r>
        <w:rPr>
          <w:spacing w:val="9"/>
        </w:rPr>
        <w:t xml:space="preserve"> </w:t>
      </w:r>
      <w:r>
        <w:t>и</w:t>
      </w:r>
      <w:r>
        <w:rPr>
          <w:spacing w:val="10"/>
        </w:rPr>
        <w:t xml:space="preserve"> </w:t>
      </w:r>
      <w:r>
        <w:t>линейки:</w:t>
      </w:r>
      <w:r>
        <w:rPr>
          <w:spacing w:val="-52"/>
        </w:rPr>
        <w:t xml:space="preserve"> </w:t>
      </w:r>
      <w:r>
        <w:t>анализ,</w:t>
      </w:r>
      <w:r>
        <w:rPr>
          <w:spacing w:val="-2"/>
        </w:rPr>
        <w:t xml:space="preserve"> </w:t>
      </w:r>
      <w:r>
        <w:t>построение,</w:t>
      </w:r>
      <w:r>
        <w:rPr>
          <w:spacing w:val="4"/>
        </w:rPr>
        <w:t xml:space="preserve"> </w:t>
      </w:r>
      <w:r>
        <w:t>доказательство</w:t>
      </w:r>
      <w:r>
        <w:rPr>
          <w:spacing w:val="-3"/>
        </w:rPr>
        <w:t xml:space="preserve"> </w:t>
      </w:r>
      <w:r>
        <w:t>и</w:t>
      </w:r>
      <w:r>
        <w:rPr>
          <w:spacing w:val="2"/>
        </w:rPr>
        <w:t xml:space="preserve"> </w:t>
      </w:r>
      <w:r>
        <w:t>исследование;</w:t>
      </w:r>
    </w:p>
    <w:p w:rsidR="00054381" w:rsidRDefault="00656015">
      <w:pPr>
        <w:pStyle w:val="a4"/>
        <w:numPr>
          <w:ilvl w:val="0"/>
          <w:numId w:val="144"/>
        </w:numPr>
        <w:tabs>
          <w:tab w:val="left" w:pos="2121"/>
        </w:tabs>
        <w:spacing w:line="223" w:lineRule="auto"/>
        <w:ind w:left="2120" w:right="568" w:hanging="360"/>
        <w:jc w:val="left"/>
      </w:pPr>
      <w:r>
        <w:t>научиться</w:t>
      </w:r>
      <w:r>
        <w:rPr>
          <w:spacing w:val="45"/>
        </w:rPr>
        <w:t xml:space="preserve"> </w:t>
      </w:r>
      <w:r>
        <w:t>решать</w:t>
      </w:r>
      <w:r>
        <w:rPr>
          <w:spacing w:val="47"/>
        </w:rPr>
        <w:t xml:space="preserve"> </w:t>
      </w:r>
      <w:r>
        <w:t>задачи</w:t>
      </w:r>
      <w:r>
        <w:rPr>
          <w:spacing w:val="44"/>
        </w:rPr>
        <w:t xml:space="preserve"> </w:t>
      </w:r>
      <w:r>
        <w:t>на</w:t>
      </w:r>
      <w:r>
        <w:rPr>
          <w:spacing w:val="45"/>
        </w:rPr>
        <w:t xml:space="preserve"> </w:t>
      </w:r>
      <w:r>
        <w:t>построение</w:t>
      </w:r>
      <w:r>
        <w:rPr>
          <w:spacing w:val="40"/>
        </w:rPr>
        <w:t xml:space="preserve"> </w:t>
      </w:r>
      <w:r>
        <w:t>методом</w:t>
      </w:r>
      <w:r>
        <w:rPr>
          <w:spacing w:val="51"/>
        </w:rPr>
        <w:t xml:space="preserve"> </w:t>
      </w:r>
      <w:r>
        <w:t>геометрического</w:t>
      </w:r>
      <w:r>
        <w:rPr>
          <w:spacing w:val="42"/>
        </w:rPr>
        <w:t xml:space="preserve"> </w:t>
      </w:r>
      <w:r>
        <w:t>места</w:t>
      </w:r>
      <w:r>
        <w:rPr>
          <w:spacing w:val="48"/>
        </w:rPr>
        <w:t xml:space="preserve"> </w:t>
      </w:r>
      <w:r>
        <w:t>точек</w:t>
      </w:r>
      <w:r>
        <w:rPr>
          <w:spacing w:val="45"/>
        </w:rPr>
        <w:t xml:space="preserve"> </w:t>
      </w:r>
      <w:r>
        <w:t>и</w:t>
      </w:r>
      <w:r>
        <w:rPr>
          <w:spacing w:val="48"/>
        </w:rPr>
        <w:t xml:space="preserve"> </w:t>
      </w:r>
      <w:r>
        <w:t>методом</w:t>
      </w:r>
      <w:r>
        <w:rPr>
          <w:spacing w:val="-52"/>
        </w:rPr>
        <w:t xml:space="preserve"> </w:t>
      </w:r>
      <w:r>
        <w:t>подобия;</w:t>
      </w:r>
    </w:p>
    <w:p w:rsidR="00054381" w:rsidRDefault="00656015">
      <w:pPr>
        <w:pStyle w:val="a4"/>
        <w:numPr>
          <w:ilvl w:val="0"/>
          <w:numId w:val="144"/>
        </w:numPr>
        <w:tabs>
          <w:tab w:val="left" w:pos="2121"/>
        </w:tabs>
        <w:spacing w:line="223" w:lineRule="auto"/>
        <w:ind w:left="2120" w:right="561" w:hanging="360"/>
        <w:jc w:val="left"/>
      </w:pPr>
      <w:r>
        <w:t>приобрести</w:t>
      </w:r>
      <w:r>
        <w:rPr>
          <w:spacing w:val="18"/>
        </w:rPr>
        <w:t xml:space="preserve"> </w:t>
      </w:r>
      <w:r>
        <w:t>опыт</w:t>
      </w:r>
      <w:r>
        <w:rPr>
          <w:spacing w:val="18"/>
        </w:rPr>
        <w:t xml:space="preserve"> </w:t>
      </w:r>
      <w:r>
        <w:t>исследования</w:t>
      </w:r>
      <w:r>
        <w:rPr>
          <w:spacing w:val="16"/>
        </w:rPr>
        <w:t xml:space="preserve"> </w:t>
      </w:r>
      <w:r>
        <w:t>свойств</w:t>
      </w:r>
      <w:r>
        <w:rPr>
          <w:spacing w:val="14"/>
        </w:rPr>
        <w:t xml:space="preserve"> </w:t>
      </w:r>
      <w:r>
        <w:t>планиметрических</w:t>
      </w:r>
      <w:r>
        <w:rPr>
          <w:spacing w:val="17"/>
        </w:rPr>
        <w:t xml:space="preserve"> </w:t>
      </w:r>
      <w:r>
        <w:t>фигур</w:t>
      </w:r>
      <w:r>
        <w:rPr>
          <w:spacing w:val="18"/>
        </w:rPr>
        <w:t xml:space="preserve"> </w:t>
      </w:r>
      <w:r>
        <w:t>с</w:t>
      </w:r>
      <w:r>
        <w:rPr>
          <w:spacing w:val="16"/>
        </w:rPr>
        <w:t xml:space="preserve"> </w:t>
      </w:r>
      <w:r>
        <w:t>помощью</w:t>
      </w:r>
      <w:r>
        <w:rPr>
          <w:spacing w:val="15"/>
        </w:rPr>
        <w:t xml:space="preserve"> </w:t>
      </w:r>
      <w:r>
        <w:t>компьютерных</w:t>
      </w:r>
      <w:r>
        <w:rPr>
          <w:spacing w:val="-52"/>
        </w:rPr>
        <w:t xml:space="preserve"> </w:t>
      </w:r>
      <w:r>
        <w:t>программ;</w:t>
      </w:r>
    </w:p>
    <w:p w:rsidR="00054381" w:rsidRDefault="00656015">
      <w:pPr>
        <w:pStyle w:val="a4"/>
        <w:numPr>
          <w:ilvl w:val="0"/>
          <w:numId w:val="144"/>
        </w:numPr>
        <w:tabs>
          <w:tab w:val="left" w:pos="2121"/>
        </w:tabs>
        <w:spacing w:line="223" w:lineRule="auto"/>
        <w:ind w:left="2120" w:right="561" w:hanging="360"/>
        <w:jc w:val="left"/>
      </w:pPr>
      <w:r>
        <w:t>приобрести</w:t>
      </w:r>
      <w:r>
        <w:rPr>
          <w:spacing w:val="1"/>
        </w:rPr>
        <w:t xml:space="preserve"> </w:t>
      </w:r>
      <w:r>
        <w:t>опыт</w:t>
      </w:r>
      <w:r>
        <w:rPr>
          <w:spacing w:val="1"/>
        </w:rPr>
        <w:t xml:space="preserve"> </w:t>
      </w:r>
      <w:r>
        <w:t>выполнения</w:t>
      </w:r>
      <w:r>
        <w:rPr>
          <w:spacing w:val="1"/>
        </w:rPr>
        <w:t xml:space="preserve"> </w:t>
      </w:r>
      <w:r>
        <w:t>проектов</w:t>
      </w:r>
      <w:r>
        <w:rPr>
          <w:spacing w:val="1"/>
        </w:rPr>
        <w:t xml:space="preserve"> </w:t>
      </w:r>
      <w:r>
        <w:t>по</w:t>
      </w:r>
      <w:r>
        <w:rPr>
          <w:spacing w:val="1"/>
        </w:rPr>
        <w:t xml:space="preserve"> </w:t>
      </w:r>
      <w:r>
        <w:t>темам:</w:t>
      </w:r>
      <w:r>
        <w:rPr>
          <w:spacing w:val="1"/>
        </w:rPr>
        <w:t xml:space="preserve"> </w:t>
      </w:r>
      <w:r>
        <w:t>«Геометрические</w:t>
      </w:r>
      <w:r>
        <w:rPr>
          <w:spacing w:val="1"/>
        </w:rPr>
        <w:t xml:space="preserve"> </w:t>
      </w:r>
      <w:r>
        <w:t>преобразования</w:t>
      </w:r>
      <w:r>
        <w:rPr>
          <w:spacing w:val="1"/>
        </w:rPr>
        <w:t xml:space="preserve"> </w:t>
      </w:r>
      <w:r>
        <w:t>на</w:t>
      </w:r>
      <w:r>
        <w:rPr>
          <w:spacing w:val="-52"/>
        </w:rPr>
        <w:t xml:space="preserve"> </w:t>
      </w:r>
      <w:r>
        <w:t>плоскости»,</w:t>
      </w:r>
      <w:r>
        <w:rPr>
          <w:spacing w:val="3"/>
        </w:rPr>
        <w:t xml:space="preserve"> </w:t>
      </w:r>
      <w:r>
        <w:t>«Построение</w:t>
      </w:r>
      <w:r>
        <w:rPr>
          <w:spacing w:val="-5"/>
        </w:rPr>
        <w:t xml:space="preserve"> </w:t>
      </w:r>
      <w:r>
        <w:t>отрезков</w:t>
      </w:r>
      <w:r>
        <w:rPr>
          <w:spacing w:val="3"/>
        </w:rPr>
        <w:t xml:space="preserve"> </w:t>
      </w:r>
      <w:r>
        <w:t>по</w:t>
      </w:r>
      <w:r>
        <w:rPr>
          <w:spacing w:val="-3"/>
        </w:rPr>
        <w:t xml:space="preserve"> </w:t>
      </w:r>
      <w:r>
        <w:t>формуле».</w:t>
      </w:r>
    </w:p>
    <w:p w:rsidR="00054381" w:rsidRDefault="00054381">
      <w:pPr>
        <w:pStyle w:val="a3"/>
        <w:spacing w:before="7"/>
        <w:ind w:left="0"/>
        <w:rPr>
          <w:sz w:val="19"/>
        </w:rPr>
      </w:pPr>
    </w:p>
    <w:p w:rsidR="00054381" w:rsidRDefault="00656015">
      <w:pPr>
        <w:ind w:left="1400"/>
        <w:rPr>
          <w:b/>
          <w:i/>
        </w:rPr>
      </w:pPr>
      <w:r>
        <w:rPr>
          <w:b/>
          <w:i/>
        </w:rPr>
        <w:t>Измерение</w:t>
      </w:r>
      <w:r>
        <w:rPr>
          <w:b/>
          <w:i/>
          <w:spacing w:val="-3"/>
        </w:rPr>
        <w:t xml:space="preserve"> </w:t>
      </w:r>
      <w:r>
        <w:rPr>
          <w:b/>
          <w:i/>
        </w:rPr>
        <w:t>геометрических</w:t>
      </w:r>
      <w:r>
        <w:rPr>
          <w:b/>
          <w:i/>
          <w:spacing w:val="-6"/>
        </w:rPr>
        <w:t xml:space="preserve"> </w:t>
      </w:r>
      <w:r>
        <w:rPr>
          <w:b/>
          <w:i/>
        </w:rPr>
        <w:t>величин</w:t>
      </w:r>
    </w:p>
    <w:p w:rsidR="00054381" w:rsidRDefault="00656015">
      <w:pPr>
        <w:spacing w:before="11"/>
        <w:ind w:left="1760"/>
      </w:pPr>
      <w:r>
        <w:t>Выпускник</w:t>
      </w:r>
      <w:r>
        <w:rPr>
          <w:spacing w:val="-4"/>
        </w:rPr>
        <w:t xml:space="preserve"> </w:t>
      </w:r>
      <w:r>
        <w:t>научится:</w:t>
      </w:r>
    </w:p>
    <w:p w:rsidR="00054381" w:rsidRDefault="00656015">
      <w:pPr>
        <w:pStyle w:val="a4"/>
        <w:numPr>
          <w:ilvl w:val="0"/>
          <w:numId w:val="143"/>
        </w:numPr>
        <w:tabs>
          <w:tab w:val="left" w:pos="2121"/>
        </w:tabs>
        <w:spacing w:before="45" w:line="223" w:lineRule="auto"/>
        <w:ind w:right="707"/>
      </w:pPr>
      <w:r>
        <w:t>использовать свойства измерения длин, площадей и углов при решении задач на нахождение</w:t>
      </w:r>
      <w:r>
        <w:rPr>
          <w:spacing w:val="-52"/>
        </w:rPr>
        <w:t xml:space="preserve"> </w:t>
      </w:r>
      <w:r>
        <w:t>длины</w:t>
      </w:r>
      <w:r>
        <w:rPr>
          <w:spacing w:val="-4"/>
        </w:rPr>
        <w:t xml:space="preserve"> </w:t>
      </w:r>
      <w:r>
        <w:t>отрезка,</w:t>
      </w:r>
      <w:r>
        <w:rPr>
          <w:spacing w:val="2"/>
        </w:rPr>
        <w:t xml:space="preserve"> </w:t>
      </w:r>
      <w:r>
        <w:t>длины окружности,</w:t>
      </w:r>
      <w:r>
        <w:rPr>
          <w:spacing w:val="2"/>
        </w:rPr>
        <w:t xml:space="preserve"> </w:t>
      </w:r>
      <w:r>
        <w:t>длины</w:t>
      </w:r>
      <w:r>
        <w:rPr>
          <w:spacing w:val="-3"/>
        </w:rPr>
        <w:t xml:space="preserve"> </w:t>
      </w:r>
      <w:r>
        <w:t>дуги</w:t>
      </w:r>
      <w:r>
        <w:rPr>
          <w:spacing w:val="1"/>
        </w:rPr>
        <w:t xml:space="preserve"> </w:t>
      </w:r>
      <w:r>
        <w:t>окружности,</w:t>
      </w:r>
      <w:r>
        <w:rPr>
          <w:spacing w:val="2"/>
        </w:rPr>
        <w:t xml:space="preserve"> </w:t>
      </w:r>
      <w:r>
        <w:t>градусной</w:t>
      </w:r>
      <w:r>
        <w:rPr>
          <w:spacing w:val="1"/>
        </w:rPr>
        <w:t xml:space="preserve"> </w:t>
      </w:r>
      <w:r>
        <w:t>меры</w:t>
      </w:r>
      <w:r>
        <w:rPr>
          <w:spacing w:val="1"/>
        </w:rPr>
        <w:t xml:space="preserve"> </w:t>
      </w:r>
      <w:r>
        <w:t>угла;</w:t>
      </w:r>
    </w:p>
    <w:p w:rsidR="00054381" w:rsidRDefault="00656015">
      <w:pPr>
        <w:pStyle w:val="a4"/>
        <w:numPr>
          <w:ilvl w:val="0"/>
          <w:numId w:val="143"/>
        </w:numPr>
        <w:tabs>
          <w:tab w:val="left" w:pos="2121"/>
        </w:tabs>
        <w:spacing w:before="57" w:line="223" w:lineRule="auto"/>
        <w:ind w:right="1346"/>
      </w:pPr>
      <w:r>
        <w:t>вычислять длины линейных элементов фигур и их углы, используя формулы длины</w:t>
      </w:r>
      <w:r>
        <w:rPr>
          <w:spacing w:val="1"/>
        </w:rPr>
        <w:t xml:space="preserve"> </w:t>
      </w:r>
      <w:r>
        <w:t>окружности и длины дуги окружности, формулы площадей фигур, параллелограммов,</w:t>
      </w:r>
      <w:r>
        <w:rPr>
          <w:spacing w:val="-52"/>
        </w:rPr>
        <w:t xml:space="preserve"> </w:t>
      </w:r>
      <w:r>
        <w:t>трапеций,</w:t>
      </w:r>
      <w:r>
        <w:rPr>
          <w:spacing w:val="3"/>
        </w:rPr>
        <w:t xml:space="preserve"> </w:t>
      </w:r>
      <w:r>
        <w:t>кругов</w:t>
      </w:r>
      <w:r>
        <w:rPr>
          <w:spacing w:val="3"/>
        </w:rPr>
        <w:t xml:space="preserve"> </w:t>
      </w:r>
      <w:r>
        <w:t>и</w:t>
      </w:r>
      <w:r>
        <w:rPr>
          <w:spacing w:val="3"/>
        </w:rPr>
        <w:t xml:space="preserve"> </w:t>
      </w:r>
      <w:r>
        <w:t>секторов;</w:t>
      </w:r>
    </w:p>
    <w:p w:rsidR="00054381" w:rsidRDefault="00656015">
      <w:pPr>
        <w:pStyle w:val="a4"/>
        <w:numPr>
          <w:ilvl w:val="0"/>
          <w:numId w:val="143"/>
        </w:numPr>
        <w:tabs>
          <w:tab w:val="left" w:pos="2121"/>
        </w:tabs>
        <w:spacing w:before="29"/>
        <w:ind w:hanging="361"/>
      </w:pPr>
      <w:r>
        <w:t>вычислять</w:t>
      </w:r>
      <w:r>
        <w:rPr>
          <w:spacing w:val="-2"/>
        </w:rPr>
        <w:t xml:space="preserve"> </w:t>
      </w:r>
      <w:r>
        <w:t>длину</w:t>
      </w:r>
      <w:r>
        <w:rPr>
          <w:spacing w:val="-6"/>
        </w:rPr>
        <w:t xml:space="preserve"> </w:t>
      </w:r>
      <w:r>
        <w:t>окружности,</w:t>
      </w:r>
      <w:r>
        <w:rPr>
          <w:spacing w:val="1"/>
        </w:rPr>
        <w:t xml:space="preserve"> </w:t>
      </w:r>
      <w:r>
        <w:t>длину</w:t>
      </w:r>
      <w:r>
        <w:rPr>
          <w:spacing w:val="-6"/>
        </w:rPr>
        <w:t xml:space="preserve"> </w:t>
      </w:r>
      <w:r>
        <w:t>дуги окружности;</w:t>
      </w:r>
    </w:p>
    <w:p w:rsidR="00054381" w:rsidRDefault="00656015">
      <w:pPr>
        <w:pStyle w:val="a4"/>
        <w:numPr>
          <w:ilvl w:val="0"/>
          <w:numId w:val="143"/>
        </w:numPr>
        <w:tabs>
          <w:tab w:val="left" w:pos="2121"/>
        </w:tabs>
        <w:spacing w:before="44" w:line="218" w:lineRule="auto"/>
        <w:ind w:right="573"/>
      </w:pPr>
      <w:r>
        <w:t>решать</w:t>
      </w:r>
      <w:r>
        <w:rPr>
          <w:spacing w:val="12"/>
        </w:rPr>
        <w:t xml:space="preserve"> </w:t>
      </w:r>
      <w:r>
        <w:t>задачи</w:t>
      </w:r>
      <w:r>
        <w:rPr>
          <w:spacing w:val="9"/>
        </w:rPr>
        <w:t xml:space="preserve"> </w:t>
      </w:r>
      <w:r>
        <w:t>на</w:t>
      </w:r>
      <w:r>
        <w:rPr>
          <w:spacing w:val="11"/>
        </w:rPr>
        <w:t xml:space="preserve"> </w:t>
      </w:r>
      <w:r>
        <w:t>доказательство</w:t>
      </w:r>
      <w:r>
        <w:rPr>
          <w:spacing w:val="8"/>
        </w:rPr>
        <w:t xml:space="preserve"> </w:t>
      </w:r>
      <w:r>
        <w:t>с</w:t>
      </w:r>
      <w:r>
        <w:rPr>
          <w:spacing w:val="10"/>
        </w:rPr>
        <w:t xml:space="preserve"> </w:t>
      </w:r>
      <w:r>
        <w:t>использованием</w:t>
      </w:r>
      <w:r>
        <w:rPr>
          <w:spacing w:val="13"/>
        </w:rPr>
        <w:t xml:space="preserve"> </w:t>
      </w:r>
      <w:r>
        <w:t>формул</w:t>
      </w:r>
      <w:r>
        <w:rPr>
          <w:spacing w:val="12"/>
        </w:rPr>
        <w:t xml:space="preserve"> </w:t>
      </w:r>
      <w:r>
        <w:t>длины</w:t>
      </w:r>
      <w:r>
        <w:rPr>
          <w:spacing w:val="9"/>
        </w:rPr>
        <w:t xml:space="preserve"> </w:t>
      </w:r>
      <w:r>
        <w:t>окружности</w:t>
      </w:r>
      <w:r>
        <w:rPr>
          <w:spacing w:val="13"/>
        </w:rPr>
        <w:t xml:space="preserve"> </w:t>
      </w:r>
      <w:r>
        <w:t>и</w:t>
      </w:r>
      <w:r>
        <w:rPr>
          <w:spacing w:val="14"/>
        </w:rPr>
        <w:t xml:space="preserve"> </w:t>
      </w:r>
      <w:r>
        <w:t>длины</w:t>
      </w:r>
      <w:r>
        <w:rPr>
          <w:spacing w:val="9"/>
        </w:rPr>
        <w:t xml:space="preserve"> </w:t>
      </w:r>
      <w:r>
        <w:t>дуги</w:t>
      </w:r>
      <w:r>
        <w:rPr>
          <w:spacing w:val="-52"/>
        </w:rPr>
        <w:t xml:space="preserve"> </w:t>
      </w:r>
      <w:r>
        <w:t>окружности,</w:t>
      </w:r>
      <w:r>
        <w:rPr>
          <w:spacing w:val="3"/>
        </w:rPr>
        <w:t xml:space="preserve"> </w:t>
      </w:r>
      <w:r>
        <w:t>формул</w:t>
      </w:r>
      <w:r>
        <w:rPr>
          <w:spacing w:val="2"/>
        </w:rPr>
        <w:t xml:space="preserve"> </w:t>
      </w:r>
      <w:r>
        <w:t>площадей</w:t>
      </w:r>
      <w:r>
        <w:rPr>
          <w:spacing w:val="3"/>
        </w:rPr>
        <w:t xml:space="preserve"> </w:t>
      </w:r>
      <w:r>
        <w:t>фигур;</w:t>
      </w:r>
    </w:p>
    <w:p w:rsidR="00054381" w:rsidRDefault="00656015">
      <w:pPr>
        <w:pStyle w:val="a4"/>
        <w:numPr>
          <w:ilvl w:val="0"/>
          <w:numId w:val="143"/>
        </w:numPr>
        <w:tabs>
          <w:tab w:val="left" w:pos="2121"/>
        </w:tabs>
        <w:spacing w:line="228" w:lineRule="auto"/>
        <w:ind w:right="567"/>
      </w:pPr>
      <w:r>
        <w:t>решать</w:t>
      </w:r>
      <w:r>
        <w:rPr>
          <w:spacing w:val="25"/>
        </w:rPr>
        <w:t xml:space="preserve"> </w:t>
      </w:r>
      <w:r>
        <w:t>практические</w:t>
      </w:r>
      <w:r>
        <w:rPr>
          <w:spacing w:val="20"/>
        </w:rPr>
        <w:t xml:space="preserve"> </w:t>
      </w:r>
      <w:r>
        <w:t>задачи,</w:t>
      </w:r>
      <w:r>
        <w:rPr>
          <w:spacing w:val="24"/>
        </w:rPr>
        <w:t xml:space="preserve"> </w:t>
      </w:r>
      <w:r>
        <w:t>связанные</w:t>
      </w:r>
      <w:r>
        <w:rPr>
          <w:spacing w:val="24"/>
        </w:rPr>
        <w:t xml:space="preserve"> </w:t>
      </w:r>
      <w:r>
        <w:t>с</w:t>
      </w:r>
      <w:r>
        <w:rPr>
          <w:spacing w:val="25"/>
        </w:rPr>
        <w:t xml:space="preserve"> </w:t>
      </w:r>
      <w:r>
        <w:t>нахождением</w:t>
      </w:r>
      <w:r>
        <w:rPr>
          <w:spacing w:val="25"/>
        </w:rPr>
        <w:t xml:space="preserve"> </w:t>
      </w:r>
      <w:r>
        <w:t>геометрических</w:t>
      </w:r>
      <w:r>
        <w:rPr>
          <w:spacing w:val="27"/>
        </w:rPr>
        <w:t xml:space="preserve"> </w:t>
      </w:r>
      <w:r>
        <w:t>величин</w:t>
      </w:r>
      <w:r>
        <w:rPr>
          <w:spacing w:val="27"/>
        </w:rPr>
        <w:t xml:space="preserve"> </w:t>
      </w:r>
      <w:r>
        <w:t>(используя</w:t>
      </w:r>
      <w:r>
        <w:rPr>
          <w:spacing w:val="-52"/>
        </w:rPr>
        <w:t xml:space="preserve"> </w:t>
      </w:r>
      <w:r>
        <w:t>при</w:t>
      </w:r>
      <w:r>
        <w:rPr>
          <w:spacing w:val="-2"/>
        </w:rPr>
        <w:t xml:space="preserve"> </w:t>
      </w:r>
      <w:r>
        <w:t>необходимости</w:t>
      </w:r>
      <w:r>
        <w:rPr>
          <w:spacing w:val="3"/>
        </w:rPr>
        <w:t xml:space="preserve"> </w:t>
      </w:r>
      <w:r>
        <w:t>справочники</w:t>
      </w:r>
      <w:r>
        <w:rPr>
          <w:spacing w:val="-1"/>
        </w:rPr>
        <w:t xml:space="preserve"> </w:t>
      </w:r>
      <w:r>
        <w:t>и</w:t>
      </w:r>
      <w:r>
        <w:rPr>
          <w:spacing w:val="-1"/>
        </w:rPr>
        <w:t xml:space="preserve"> </w:t>
      </w:r>
      <w:r>
        <w:t>технические</w:t>
      </w:r>
      <w:r>
        <w:rPr>
          <w:spacing w:val="-5"/>
        </w:rPr>
        <w:t xml:space="preserve"> </w:t>
      </w:r>
      <w:r>
        <w:t>средства).</w:t>
      </w:r>
    </w:p>
    <w:p w:rsidR="00054381" w:rsidRDefault="00054381">
      <w:pPr>
        <w:pStyle w:val="a3"/>
        <w:spacing w:before="10"/>
        <w:ind w:left="0"/>
        <w:rPr>
          <w:sz w:val="23"/>
        </w:rPr>
      </w:pPr>
    </w:p>
    <w:p w:rsidR="00054381" w:rsidRDefault="00656015">
      <w:pPr>
        <w:pStyle w:val="a4"/>
        <w:numPr>
          <w:ilvl w:val="0"/>
          <w:numId w:val="143"/>
        </w:numPr>
        <w:tabs>
          <w:tab w:val="left" w:pos="2121"/>
        </w:tabs>
        <w:ind w:hanging="361"/>
      </w:pPr>
      <w:r>
        <w:t>Выпускник</w:t>
      </w:r>
      <w:r>
        <w:rPr>
          <w:spacing w:val="-5"/>
        </w:rPr>
        <w:t xml:space="preserve"> </w:t>
      </w:r>
      <w:r>
        <w:t>получит</w:t>
      </w:r>
      <w:r>
        <w:rPr>
          <w:spacing w:val="-3"/>
        </w:rPr>
        <w:t xml:space="preserve"> </w:t>
      </w:r>
      <w:r>
        <w:t>возможность:</w:t>
      </w:r>
    </w:p>
    <w:p w:rsidR="00054381" w:rsidRDefault="00656015">
      <w:pPr>
        <w:pStyle w:val="a4"/>
        <w:numPr>
          <w:ilvl w:val="0"/>
          <w:numId w:val="143"/>
        </w:numPr>
        <w:tabs>
          <w:tab w:val="left" w:pos="2121"/>
        </w:tabs>
        <w:spacing w:before="44" w:line="218" w:lineRule="auto"/>
        <w:ind w:right="569"/>
        <w:jc w:val="both"/>
      </w:pPr>
      <w:r>
        <w:t>вычислять</w:t>
      </w:r>
      <w:r>
        <w:rPr>
          <w:spacing w:val="1"/>
        </w:rPr>
        <w:t xml:space="preserve"> </w:t>
      </w:r>
      <w:r>
        <w:t>площади</w:t>
      </w:r>
      <w:r>
        <w:rPr>
          <w:spacing w:val="1"/>
        </w:rPr>
        <w:t xml:space="preserve"> </w:t>
      </w:r>
      <w:r>
        <w:t>фигур,</w:t>
      </w:r>
      <w:r>
        <w:rPr>
          <w:spacing w:val="1"/>
        </w:rPr>
        <w:t xml:space="preserve"> </w:t>
      </w:r>
      <w:r>
        <w:t>составленных</w:t>
      </w:r>
      <w:r>
        <w:rPr>
          <w:spacing w:val="1"/>
        </w:rPr>
        <w:t xml:space="preserve"> </w:t>
      </w:r>
      <w:r>
        <w:t>из</w:t>
      </w:r>
      <w:r>
        <w:rPr>
          <w:spacing w:val="1"/>
        </w:rPr>
        <w:t xml:space="preserve"> </w:t>
      </w:r>
      <w:r>
        <w:t>двух</w:t>
      </w:r>
      <w:r>
        <w:rPr>
          <w:spacing w:val="1"/>
        </w:rPr>
        <w:t xml:space="preserve"> </w:t>
      </w:r>
      <w:r>
        <w:t>или</w:t>
      </w:r>
      <w:r>
        <w:rPr>
          <w:spacing w:val="1"/>
        </w:rPr>
        <w:t xml:space="preserve"> </w:t>
      </w:r>
      <w:r>
        <w:t>более</w:t>
      </w:r>
      <w:r>
        <w:rPr>
          <w:spacing w:val="1"/>
        </w:rPr>
        <w:t xml:space="preserve"> </w:t>
      </w:r>
      <w:r>
        <w:t>прямоугольников,</w:t>
      </w:r>
      <w:r>
        <w:rPr>
          <w:spacing w:val="1"/>
        </w:rPr>
        <w:t xml:space="preserve"> </w:t>
      </w:r>
      <w:r>
        <w:t>параллелограммов,</w:t>
      </w:r>
      <w:r>
        <w:rPr>
          <w:spacing w:val="3"/>
        </w:rPr>
        <w:t xml:space="preserve"> </w:t>
      </w:r>
      <w:r>
        <w:t>треугольников,</w:t>
      </w:r>
      <w:r>
        <w:rPr>
          <w:spacing w:val="4"/>
        </w:rPr>
        <w:t xml:space="preserve"> </w:t>
      </w:r>
      <w:r>
        <w:t>круга</w:t>
      </w:r>
      <w:r>
        <w:rPr>
          <w:spacing w:val="4"/>
        </w:rPr>
        <w:t xml:space="preserve"> </w:t>
      </w:r>
      <w:r>
        <w:t>и</w:t>
      </w:r>
      <w:r>
        <w:rPr>
          <w:spacing w:val="3"/>
        </w:rPr>
        <w:t xml:space="preserve"> </w:t>
      </w:r>
      <w:r>
        <w:t>сектора;</w:t>
      </w:r>
    </w:p>
    <w:p w:rsidR="00054381" w:rsidRDefault="00054381">
      <w:pPr>
        <w:spacing w:line="218" w:lineRule="auto"/>
        <w:jc w:val="both"/>
        <w:sectPr w:rsidR="00054381">
          <w:pgSz w:w="11910" w:h="16840"/>
          <w:pgMar w:top="600" w:right="0" w:bottom="1180" w:left="300" w:header="0" w:footer="883" w:gutter="0"/>
          <w:cols w:space="720"/>
        </w:sectPr>
      </w:pPr>
    </w:p>
    <w:p w:rsidR="00054381" w:rsidRDefault="00656015">
      <w:pPr>
        <w:pStyle w:val="a4"/>
        <w:numPr>
          <w:ilvl w:val="0"/>
          <w:numId w:val="143"/>
        </w:numPr>
        <w:tabs>
          <w:tab w:val="left" w:pos="2121"/>
          <w:tab w:val="left" w:pos="3405"/>
          <w:tab w:val="left" w:pos="4542"/>
          <w:tab w:val="left" w:pos="6532"/>
          <w:tab w:val="left" w:pos="7779"/>
          <w:tab w:val="left" w:pos="9130"/>
          <w:tab w:val="left" w:pos="10919"/>
        </w:tabs>
        <w:spacing w:before="88" w:line="218" w:lineRule="auto"/>
        <w:ind w:right="564"/>
      </w:pPr>
      <w:r>
        <w:lastRenderedPageBreak/>
        <w:t>вычислять</w:t>
      </w:r>
      <w:r>
        <w:tab/>
        <w:t>площади</w:t>
      </w:r>
      <w:r>
        <w:tab/>
        <w:t>многоугольников,</w:t>
      </w:r>
      <w:r>
        <w:tab/>
        <w:t>используя</w:t>
      </w:r>
      <w:r>
        <w:tab/>
        <w:t>отношения</w:t>
      </w:r>
      <w:r>
        <w:tab/>
        <w:t>равновеликости</w:t>
      </w:r>
      <w:r>
        <w:tab/>
        <w:t>и</w:t>
      </w:r>
      <w:r>
        <w:rPr>
          <w:spacing w:val="-52"/>
        </w:rPr>
        <w:t xml:space="preserve"> </w:t>
      </w:r>
      <w:r>
        <w:t>равносоставленности;</w:t>
      </w:r>
    </w:p>
    <w:p w:rsidR="00054381" w:rsidRDefault="00656015">
      <w:pPr>
        <w:pStyle w:val="a4"/>
        <w:numPr>
          <w:ilvl w:val="0"/>
          <w:numId w:val="143"/>
        </w:numPr>
        <w:tabs>
          <w:tab w:val="left" w:pos="2121"/>
        </w:tabs>
        <w:spacing w:line="218" w:lineRule="auto"/>
        <w:ind w:right="566"/>
      </w:pPr>
      <w:r>
        <w:t>приобрести</w:t>
      </w:r>
      <w:r>
        <w:rPr>
          <w:spacing w:val="1"/>
        </w:rPr>
        <w:t xml:space="preserve"> </w:t>
      </w:r>
      <w:r>
        <w:t>опыт</w:t>
      </w:r>
      <w:r>
        <w:rPr>
          <w:spacing w:val="1"/>
        </w:rPr>
        <w:t xml:space="preserve"> </w:t>
      </w:r>
      <w:r>
        <w:t>применения</w:t>
      </w:r>
      <w:r>
        <w:rPr>
          <w:spacing w:val="1"/>
        </w:rPr>
        <w:t xml:space="preserve"> </w:t>
      </w:r>
      <w:r>
        <w:t>алгебраического</w:t>
      </w:r>
      <w:r>
        <w:rPr>
          <w:spacing w:val="1"/>
        </w:rPr>
        <w:t xml:space="preserve"> </w:t>
      </w:r>
      <w:r>
        <w:t>и</w:t>
      </w:r>
      <w:r>
        <w:rPr>
          <w:spacing w:val="1"/>
        </w:rPr>
        <w:t xml:space="preserve"> </w:t>
      </w:r>
      <w:r>
        <w:t>тригонометрического</w:t>
      </w:r>
      <w:r>
        <w:rPr>
          <w:spacing w:val="1"/>
        </w:rPr>
        <w:t xml:space="preserve"> </w:t>
      </w:r>
      <w:r>
        <w:t>аппарата</w:t>
      </w:r>
      <w:r>
        <w:rPr>
          <w:spacing w:val="1"/>
        </w:rPr>
        <w:t xml:space="preserve"> </w:t>
      </w:r>
      <w:r>
        <w:t>и</w:t>
      </w:r>
      <w:r>
        <w:rPr>
          <w:spacing w:val="1"/>
        </w:rPr>
        <w:t xml:space="preserve"> </w:t>
      </w:r>
      <w:r>
        <w:t>идей</w:t>
      </w:r>
      <w:r>
        <w:rPr>
          <w:spacing w:val="-52"/>
        </w:rPr>
        <w:t xml:space="preserve"> </w:t>
      </w:r>
      <w:r>
        <w:t>движения при</w:t>
      </w:r>
      <w:r>
        <w:rPr>
          <w:spacing w:val="-2"/>
        </w:rPr>
        <w:t xml:space="preserve"> </w:t>
      </w:r>
      <w:r>
        <w:t>решении</w:t>
      </w:r>
      <w:r>
        <w:rPr>
          <w:spacing w:val="2"/>
        </w:rPr>
        <w:t xml:space="preserve"> </w:t>
      </w:r>
      <w:r>
        <w:t>задач на вычисление</w:t>
      </w:r>
      <w:r>
        <w:rPr>
          <w:spacing w:val="-6"/>
        </w:rPr>
        <w:t xml:space="preserve"> </w:t>
      </w:r>
      <w:r>
        <w:t>площадей</w:t>
      </w:r>
      <w:r>
        <w:rPr>
          <w:spacing w:val="2"/>
        </w:rPr>
        <w:t xml:space="preserve"> </w:t>
      </w:r>
      <w:r>
        <w:t>многоугольников.</w:t>
      </w:r>
    </w:p>
    <w:p w:rsidR="00054381" w:rsidRDefault="00054381">
      <w:pPr>
        <w:pStyle w:val="a3"/>
        <w:spacing w:before="8"/>
        <w:ind w:left="0"/>
      </w:pPr>
    </w:p>
    <w:p w:rsidR="00054381" w:rsidRDefault="00656015">
      <w:pPr>
        <w:ind w:left="1400"/>
        <w:rPr>
          <w:b/>
          <w:i/>
        </w:rPr>
      </w:pPr>
      <w:r>
        <w:rPr>
          <w:b/>
          <w:i/>
        </w:rPr>
        <w:t>Координаты</w:t>
      </w:r>
    </w:p>
    <w:p w:rsidR="00054381" w:rsidRDefault="00656015">
      <w:pPr>
        <w:spacing w:before="11"/>
        <w:ind w:left="1760"/>
      </w:pPr>
      <w:r>
        <w:t>Выпускник</w:t>
      </w:r>
      <w:r>
        <w:rPr>
          <w:spacing w:val="-4"/>
        </w:rPr>
        <w:t xml:space="preserve"> </w:t>
      </w:r>
      <w:r>
        <w:t>научится:</w:t>
      </w:r>
    </w:p>
    <w:p w:rsidR="00054381" w:rsidRDefault="00656015">
      <w:pPr>
        <w:pStyle w:val="a4"/>
        <w:numPr>
          <w:ilvl w:val="1"/>
          <w:numId w:val="143"/>
        </w:numPr>
        <w:tabs>
          <w:tab w:val="left" w:pos="2471"/>
        </w:tabs>
        <w:spacing w:before="36" w:line="223" w:lineRule="auto"/>
        <w:ind w:right="564"/>
      </w:pPr>
      <w:r>
        <w:t>вычислять</w:t>
      </w:r>
      <w:r>
        <w:rPr>
          <w:spacing w:val="33"/>
        </w:rPr>
        <w:t xml:space="preserve"> </w:t>
      </w:r>
      <w:r>
        <w:t>длину</w:t>
      </w:r>
      <w:r>
        <w:rPr>
          <w:spacing w:val="33"/>
        </w:rPr>
        <w:t xml:space="preserve"> </w:t>
      </w:r>
      <w:r>
        <w:t>отрезка</w:t>
      </w:r>
      <w:r>
        <w:rPr>
          <w:spacing w:val="41"/>
        </w:rPr>
        <w:t xml:space="preserve"> </w:t>
      </w:r>
      <w:r>
        <w:t>по</w:t>
      </w:r>
      <w:r>
        <w:rPr>
          <w:spacing w:val="33"/>
        </w:rPr>
        <w:t xml:space="preserve"> </w:t>
      </w:r>
      <w:r>
        <w:t>координатам</w:t>
      </w:r>
      <w:r>
        <w:rPr>
          <w:spacing w:val="32"/>
        </w:rPr>
        <w:t xml:space="preserve"> </w:t>
      </w:r>
      <w:r>
        <w:t>его</w:t>
      </w:r>
      <w:r>
        <w:rPr>
          <w:spacing w:val="33"/>
        </w:rPr>
        <w:t xml:space="preserve"> </w:t>
      </w:r>
      <w:r>
        <w:t>концов;</w:t>
      </w:r>
      <w:r>
        <w:rPr>
          <w:spacing w:val="39"/>
        </w:rPr>
        <w:t xml:space="preserve"> </w:t>
      </w:r>
      <w:r>
        <w:t>вычислять</w:t>
      </w:r>
      <w:r>
        <w:rPr>
          <w:spacing w:val="38"/>
        </w:rPr>
        <w:t xml:space="preserve"> </w:t>
      </w:r>
      <w:r>
        <w:t>координаты</w:t>
      </w:r>
      <w:r>
        <w:rPr>
          <w:spacing w:val="32"/>
        </w:rPr>
        <w:t xml:space="preserve"> </w:t>
      </w:r>
      <w:r>
        <w:t>середины</w:t>
      </w:r>
      <w:r>
        <w:rPr>
          <w:spacing w:val="-52"/>
        </w:rPr>
        <w:t xml:space="preserve"> </w:t>
      </w:r>
      <w:r>
        <w:t>отрезка;</w:t>
      </w:r>
    </w:p>
    <w:p w:rsidR="00054381" w:rsidRDefault="00656015">
      <w:pPr>
        <w:pStyle w:val="a4"/>
        <w:numPr>
          <w:ilvl w:val="1"/>
          <w:numId w:val="143"/>
        </w:numPr>
        <w:tabs>
          <w:tab w:val="left" w:pos="2471"/>
        </w:tabs>
        <w:spacing w:line="243" w:lineRule="exact"/>
        <w:ind w:hanging="361"/>
      </w:pPr>
      <w:r>
        <w:t>использовать</w:t>
      </w:r>
      <w:r>
        <w:rPr>
          <w:spacing w:val="-3"/>
        </w:rPr>
        <w:t xml:space="preserve"> </w:t>
      </w:r>
      <w:r>
        <w:t>координатный</w:t>
      </w:r>
      <w:r>
        <w:rPr>
          <w:spacing w:val="-4"/>
        </w:rPr>
        <w:t xml:space="preserve"> </w:t>
      </w:r>
      <w:r>
        <w:t>метод</w:t>
      </w:r>
      <w:r>
        <w:rPr>
          <w:spacing w:val="-4"/>
        </w:rPr>
        <w:t xml:space="preserve"> </w:t>
      </w:r>
      <w:r>
        <w:t>для</w:t>
      </w:r>
      <w:r>
        <w:rPr>
          <w:spacing w:val="-3"/>
        </w:rPr>
        <w:t xml:space="preserve"> </w:t>
      </w:r>
      <w:r>
        <w:t>изучения</w:t>
      </w:r>
      <w:r>
        <w:rPr>
          <w:spacing w:val="-3"/>
        </w:rPr>
        <w:t xml:space="preserve"> </w:t>
      </w:r>
      <w:r>
        <w:t>свойств</w:t>
      </w:r>
      <w:r>
        <w:rPr>
          <w:spacing w:val="-1"/>
        </w:rPr>
        <w:t xml:space="preserve"> </w:t>
      </w:r>
      <w:r>
        <w:t>прямых</w:t>
      </w:r>
      <w:r>
        <w:rPr>
          <w:spacing w:val="-7"/>
        </w:rPr>
        <w:t xml:space="preserve"> </w:t>
      </w:r>
      <w:r>
        <w:t>и</w:t>
      </w:r>
      <w:r>
        <w:rPr>
          <w:spacing w:val="-1"/>
        </w:rPr>
        <w:t xml:space="preserve"> </w:t>
      </w:r>
      <w:r>
        <w:t>окружностей.</w:t>
      </w:r>
    </w:p>
    <w:p w:rsidR="00054381" w:rsidRDefault="00054381">
      <w:pPr>
        <w:pStyle w:val="a3"/>
        <w:spacing w:before="4"/>
        <w:ind w:left="0"/>
      </w:pPr>
    </w:p>
    <w:p w:rsidR="00054381" w:rsidRDefault="00656015">
      <w:pPr>
        <w:ind w:left="1760"/>
      </w:pPr>
      <w:r>
        <w:t>Выпускник</w:t>
      </w:r>
      <w:r>
        <w:rPr>
          <w:spacing w:val="-5"/>
        </w:rPr>
        <w:t xml:space="preserve"> </w:t>
      </w:r>
      <w:r>
        <w:t>получит</w:t>
      </w:r>
      <w:r>
        <w:rPr>
          <w:spacing w:val="-3"/>
        </w:rPr>
        <w:t xml:space="preserve"> </w:t>
      </w:r>
      <w:r>
        <w:t>возможность:</w:t>
      </w:r>
    </w:p>
    <w:p w:rsidR="00054381" w:rsidRDefault="00656015">
      <w:pPr>
        <w:pStyle w:val="a4"/>
        <w:numPr>
          <w:ilvl w:val="0"/>
          <w:numId w:val="142"/>
        </w:numPr>
        <w:tabs>
          <w:tab w:val="left" w:pos="2121"/>
        </w:tabs>
        <w:spacing w:before="20" w:line="244" w:lineRule="exact"/>
        <w:ind w:hanging="361"/>
      </w:pPr>
      <w:r>
        <w:t>овладеть</w:t>
      </w:r>
      <w:r>
        <w:rPr>
          <w:spacing w:val="-2"/>
        </w:rPr>
        <w:t xml:space="preserve"> </w:t>
      </w:r>
      <w:r>
        <w:t>координатным</w:t>
      </w:r>
      <w:r>
        <w:rPr>
          <w:spacing w:val="-6"/>
        </w:rPr>
        <w:t xml:space="preserve"> </w:t>
      </w:r>
      <w:r>
        <w:t>методом</w:t>
      </w:r>
      <w:r>
        <w:rPr>
          <w:spacing w:val="3"/>
        </w:rPr>
        <w:t xml:space="preserve"> </w:t>
      </w:r>
      <w:r>
        <w:t>решения</w:t>
      </w:r>
      <w:r>
        <w:rPr>
          <w:spacing w:val="-1"/>
        </w:rPr>
        <w:t xml:space="preserve"> </w:t>
      </w:r>
      <w:r>
        <w:t>задач</w:t>
      </w:r>
      <w:r>
        <w:rPr>
          <w:spacing w:val="-7"/>
        </w:rPr>
        <w:t xml:space="preserve"> </w:t>
      </w:r>
      <w:r>
        <w:t>на</w:t>
      </w:r>
      <w:r>
        <w:rPr>
          <w:spacing w:val="-2"/>
        </w:rPr>
        <w:t xml:space="preserve"> </w:t>
      </w:r>
      <w:r>
        <w:t>вычисление</w:t>
      </w:r>
      <w:r>
        <w:rPr>
          <w:spacing w:val="-8"/>
        </w:rPr>
        <w:t xml:space="preserve"> </w:t>
      </w:r>
      <w:r>
        <w:t>и доказательство;</w:t>
      </w:r>
    </w:p>
    <w:p w:rsidR="00054381" w:rsidRDefault="00656015">
      <w:pPr>
        <w:pStyle w:val="a4"/>
        <w:numPr>
          <w:ilvl w:val="0"/>
          <w:numId w:val="142"/>
        </w:numPr>
        <w:tabs>
          <w:tab w:val="left" w:pos="2121"/>
        </w:tabs>
        <w:spacing w:before="6" w:line="223" w:lineRule="auto"/>
        <w:ind w:right="569"/>
      </w:pPr>
      <w:r>
        <w:t>приобрести</w:t>
      </w:r>
      <w:r>
        <w:rPr>
          <w:spacing w:val="25"/>
        </w:rPr>
        <w:t xml:space="preserve"> </w:t>
      </w:r>
      <w:r>
        <w:t>опыт</w:t>
      </w:r>
      <w:r>
        <w:rPr>
          <w:spacing w:val="24"/>
        </w:rPr>
        <w:t xml:space="preserve"> </w:t>
      </w:r>
      <w:r>
        <w:t>использования</w:t>
      </w:r>
      <w:r>
        <w:rPr>
          <w:spacing w:val="24"/>
        </w:rPr>
        <w:t xml:space="preserve"> </w:t>
      </w:r>
      <w:r>
        <w:t>компьютерных</w:t>
      </w:r>
      <w:r>
        <w:rPr>
          <w:spacing w:val="20"/>
        </w:rPr>
        <w:t xml:space="preserve"> </w:t>
      </w:r>
      <w:r>
        <w:t>программ</w:t>
      </w:r>
      <w:r>
        <w:rPr>
          <w:spacing w:val="23"/>
        </w:rPr>
        <w:t xml:space="preserve"> </w:t>
      </w:r>
      <w:r>
        <w:t>для</w:t>
      </w:r>
      <w:r>
        <w:rPr>
          <w:spacing w:val="19"/>
        </w:rPr>
        <w:t xml:space="preserve"> </w:t>
      </w:r>
      <w:r>
        <w:t>анализа</w:t>
      </w:r>
      <w:r>
        <w:rPr>
          <w:spacing w:val="27"/>
        </w:rPr>
        <w:t xml:space="preserve"> </w:t>
      </w:r>
      <w:r>
        <w:t>частных</w:t>
      </w:r>
      <w:r>
        <w:rPr>
          <w:spacing w:val="20"/>
        </w:rPr>
        <w:t xml:space="preserve"> </w:t>
      </w:r>
      <w:r>
        <w:t>случаев</w:t>
      </w:r>
      <w:r>
        <w:rPr>
          <w:spacing w:val="-52"/>
        </w:rPr>
        <w:t xml:space="preserve"> </w:t>
      </w:r>
      <w:r>
        <w:t>взаимного</w:t>
      </w:r>
      <w:r>
        <w:rPr>
          <w:spacing w:val="-4"/>
        </w:rPr>
        <w:t xml:space="preserve"> </w:t>
      </w:r>
      <w:r>
        <w:t>расположения</w:t>
      </w:r>
      <w:r>
        <w:rPr>
          <w:spacing w:val="1"/>
        </w:rPr>
        <w:t xml:space="preserve"> </w:t>
      </w:r>
      <w:r>
        <w:t>окружностей</w:t>
      </w:r>
      <w:r>
        <w:rPr>
          <w:spacing w:val="3"/>
        </w:rPr>
        <w:t xml:space="preserve"> </w:t>
      </w:r>
      <w:r>
        <w:t>и</w:t>
      </w:r>
      <w:r>
        <w:rPr>
          <w:spacing w:val="3"/>
        </w:rPr>
        <w:t xml:space="preserve"> </w:t>
      </w:r>
      <w:r>
        <w:t>прямых;</w:t>
      </w:r>
    </w:p>
    <w:p w:rsidR="00054381" w:rsidRDefault="00656015">
      <w:pPr>
        <w:pStyle w:val="a4"/>
        <w:numPr>
          <w:ilvl w:val="0"/>
          <w:numId w:val="142"/>
        </w:numPr>
        <w:tabs>
          <w:tab w:val="left" w:pos="2121"/>
        </w:tabs>
        <w:spacing w:line="223" w:lineRule="auto"/>
        <w:ind w:right="1090"/>
      </w:pPr>
      <w:r>
        <w:t>приобрести опыт выполнения проектов на тему «Применение координатного метода при</w:t>
      </w:r>
      <w:r>
        <w:rPr>
          <w:spacing w:val="-52"/>
        </w:rPr>
        <w:t xml:space="preserve"> </w:t>
      </w:r>
      <w:r>
        <w:t>решении</w:t>
      </w:r>
      <w:r>
        <w:rPr>
          <w:spacing w:val="2"/>
        </w:rPr>
        <w:t xml:space="preserve"> </w:t>
      </w:r>
      <w:r>
        <w:t>задач</w:t>
      </w:r>
      <w:r>
        <w:rPr>
          <w:spacing w:val="-3"/>
        </w:rPr>
        <w:t xml:space="preserve"> </w:t>
      </w:r>
      <w:r>
        <w:t>на вычисление</w:t>
      </w:r>
      <w:r>
        <w:rPr>
          <w:spacing w:val="-5"/>
        </w:rPr>
        <w:t xml:space="preserve"> </w:t>
      </w:r>
      <w:r>
        <w:t>и</w:t>
      </w:r>
      <w:r>
        <w:rPr>
          <w:spacing w:val="2"/>
        </w:rPr>
        <w:t xml:space="preserve"> </w:t>
      </w:r>
      <w:r>
        <w:t>доказательство»</w:t>
      </w:r>
    </w:p>
    <w:p w:rsidR="00054381" w:rsidRDefault="00656015">
      <w:pPr>
        <w:spacing w:before="38"/>
        <w:ind w:left="1400"/>
        <w:rPr>
          <w:b/>
          <w:i/>
        </w:rPr>
      </w:pPr>
      <w:r>
        <w:rPr>
          <w:b/>
          <w:i/>
        </w:rPr>
        <w:t>Векторы</w:t>
      </w:r>
    </w:p>
    <w:p w:rsidR="00054381" w:rsidRDefault="00656015">
      <w:pPr>
        <w:spacing w:before="11"/>
        <w:ind w:left="1779"/>
      </w:pPr>
      <w:r>
        <w:t>Выпускник</w:t>
      </w:r>
      <w:r>
        <w:rPr>
          <w:spacing w:val="-4"/>
        </w:rPr>
        <w:t xml:space="preserve"> </w:t>
      </w:r>
      <w:r>
        <w:t>научится:</w:t>
      </w:r>
    </w:p>
    <w:p w:rsidR="00054381" w:rsidRDefault="00656015">
      <w:pPr>
        <w:pStyle w:val="a4"/>
        <w:numPr>
          <w:ilvl w:val="1"/>
          <w:numId w:val="142"/>
        </w:numPr>
        <w:tabs>
          <w:tab w:val="left" w:pos="2471"/>
        </w:tabs>
        <w:spacing w:before="35" w:line="223" w:lineRule="auto"/>
        <w:ind w:right="566"/>
        <w:jc w:val="both"/>
      </w:pPr>
      <w:r>
        <w:t>оперировать</w:t>
      </w:r>
      <w:r>
        <w:rPr>
          <w:spacing w:val="1"/>
        </w:rPr>
        <w:t xml:space="preserve"> </w:t>
      </w:r>
      <w:r>
        <w:t>с</w:t>
      </w:r>
      <w:r>
        <w:rPr>
          <w:spacing w:val="1"/>
        </w:rPr>
        <w:t xml:space="preserve"> </w:t>
      </w:r>
      <w:r>
        <w:t>векторами:</w:t>
      </w:r>
      <w:r>
        <w:rPr>
          <w:spacing w:val="1"/>
        </w:rPr>
        <w:t xml:space="preserve"> </w:t>
      </w:r>
      <w:r>
        <w:t>находить</w:t>
      </w:r>
      <w:r>
        <w:rPr>
          <w:spacing w:val="1"/>
        </w:rPr>
        <w:t xml:space="preserve"> </w:t>
      </w:r>
      <w:r>
        <w:t>сумму</w:t>
      </w:r>
      <w:r>
        <w:rPr>
          <w:spacing w:val="1"/>
        </w:rPr>
        <w:t xml:space="preserve"> </w:t>
      </w:r>
      <w:r>
        <w:t>и</w:t>
      </w:r>
      <w:r>
        <w:rPr>
          <w:spacing w:val="1"/>
        </w:rPr>
        <w:t xml:space="preserve"> </w:t>
      </w:r>
      <w:r>
        <w:t>разность</w:t>
      </w:r>
      <w:r>
        <w:rPr>
          <w:spacing w:val="1"/>
        </w:rPr>
        <w:t xml:space="preserve"> </w:t>
      </w:r>
      <w:r>
        <w:t>двух</w:t>
      </w:r>
      <w:r>
        <w:rPr>
          <w:spacing w:val="1"/>
        </w:rPr>
        <w:t xml:space="preserve"> </w:t>
      </w:r>
      <w:r>
        <w:t>векторов,</w:t>
      </w:r>
      <w:r>
        <w:rPr>
          <w:spacing w:val="1"/>
        </w:rPr>
        <w:t xml:space="preserve"> </w:t>
      </w:r>
      <w:r>
        <w:t>заданных</w:t>
      </w:r>
      <w:r>
        <w:rPr>
          <w:spacing w:val="1"/>
        </w:rPr>
        <w:t xml:space="preserve"> </w:t>
      </w:r>
      <w:r>
        <w:t>геометрически,</w:t>
      </w:r>
      <w:r>
        <w:rPr>
          <w:spacing w:val="2"/>
        </w:rPr>
        <w:t xml:space="preserve"> </w:t>
      </w:r>
      <w:r>
        <w:t>находить</w:t>
      </w:r>
      <w:r>
        <w:rPr>
          <w:spacing w:val="-1"/>
        </w:rPr>
        <w:t xml:space="preserve"> </w:t>
      </w:r>
      <w:r>
        <w:t>вектор,</w:t>
      </w:r>
      <w:r>
        <w:rPr>
          <w:spacing w:val="2"/>
        </w:rPr>
        <w:t xml:space="preserve"> </w:t>
      </w:r>
      <w:r>
        <w:t>равный</w:t>
      </w:r>
      <w:r>
        <w:rPr>
          <w:spacing w:val="-2"/>
        </w:rPr>
        <w:t xml:space="preserve"> </w:t>
      </w:r>
      <w:r>
        <w:t>произведению</w:t>
      </w:r>
      <w:r>
        <w:rPr>
          <w:spacing w:val="-2"/>
        </w:rPr>
        <w:t xml:space="preserve"> </w:t>
      </w:r>
      <w:r>
        <w:t>заданного</w:t>
      </w:r>
      <w:r>
        <w:rPr>
          <w:spacing w:val="-4"/>
        </w:rPr>
        <w:t xml:space="preserve"> </w:t>
      </w:r>
      <w:r>
        <w:t>вектора</w:t>
      </w:r>
      <w:r>
        <w:rPr>
          <w:spacing w:val="3"/>
        </w:rPr>
        <w:t xml:space="preserve"> </w:t>
      </w:r>
      <w:r>
        <w:t>на</w:t>
      </w:r>
      <w:r>
        <w:rPr>
          <w:spacing w:val="-2"/>
        </w:rPr>
        <w:t xml:space="preserve"> </w:t>
      </w:r>
      <w:r>
        <w:t>число;</w:t>
      </w:r>
    </w:p>
    <w:p w:rsidR="00054381" w:rsidRDefault="00656015">
      <w:pPr>
        <w:pStyle w:val="a4"/>
        <w:numPr>
          <w:ilvl w:val="1"/>
          <w:numId w:val="142"/>
        </w:numPr>
        <w:tabs>
          <w:tab w:val="left" w:pos="2471"/>
        </w:tabs>
        <w:spacing w:line="218" w:lineRule="auto"/>
        <w:ind w:right="564"/>
        <w:jc w:val="both"/>
      </w:pPr>
      <w:r>
        <w:t>находить</w:t>
      </w:r>
      <w:r>
        <w:rPr>
          <w:spacing w:val="1"/>
        </w:rPr>
        <w:t xml:space="preserve"> </w:t>
      </w:r>
      <w:r>
        <w:t>для</w:t>
      </w:r>
      <w:r>
        <w:rPr>
          <w:spacing w:val="1"/>
        </w:rPr>
        <w:t xml:space="preserve"> </w:t>
      </w:r>
      <w:r>
        <w:t>векторов,</w:t>
      </w:r>
      <w:r>
        <w:rPr>
          <w:spacing w:val="1"/>
        </w:rPr>
        <w:t xml:space="preserve"> </w:t>
      </w:r>
      <w:r>
        <w:t>заданных</w:t>
      </w:r>
      <w:r>
        <w:rPr>
          <w:spacing w:val="1"/>
        </w:rPr>
        <w:t xml:space="preserve"> </w:t>
      </w:r>
      <w:r>
        <w:t>координатами: длину вектора,</w:t>
      </w:r>
      <w:r>
        <w:rPr>
          <w:spacing w:val="1"/>
        </w:rPr>
        <w:t xml:space="preserve"> </w:t>
      </w:r>
      <w:r>
        <w:t>координаты</w:t>
      </w:r>
      <w:r>
        <w:rPr>
          <w:spacing w:val="1"/>
        </w:rPr>
        <w:t xml:space="preserve"> </w:t>
      </w:r>
      <w:r>
        <w:t>суммы</w:t>
      </w:r>
      <w:r>
        <w:rPr>
          <w:spacing w:val="1"/>
        </w:rPr>
        <w:t xml:space="preserve"> </w:t>
      </w:r>
      <w:r>
        <w:t>и</w:t>
      </w:r>
      <w:r>
        <w:rPr>
          <w:spacing w:val="1"/>
        </w:rPr>
        <w:t xml:space="preserve"> </w:t>
      </w:r>
      <w:r>
        <w:t>разности</w:t>
      </w:r>
      <w:r>
        <w:rPr>
          <w:spacing w:val="1"/>
        </w:rPr>
        <w:t xml:space="preserve"> </w:t>
      </w:r>
      <w:r>
        <w:t>двух и</w:t>
      </w:r>
      <w:r>
        <w:rPr>
          <w:spacing w:val="1"/>
        </w:rPr>
        <w:t xml:space="preserve"> </w:t>
      </w:r>
      <w:r>
        <w:t>более векторов,</w:t>
      </w:r>
      <w:r>
        <w:rPr>
          <w:spacing w:val="1"/>
        </w:rPr>
        <w:t xml:space="preserve"> </w:t>
      </w:r>
      <w:r>
        <w:t>координаты произведения вектора</w:t>
      </w:r>
      <w:r>
        <w:rPr>
          <w:spacing w:val="1"/>
        </w:rPr>
        <w:t xml:space="preserve"> </w:t>
      </w:r>
      <w:r>
        <w:t>на</w:t>
      </w:r>
      <w:r>
        <w:rPr>
          <w:spacing w:val="1"/>
        </w:rPr>
        <w:t xml:space="preserve"> </w:t>
      </w:r>
      <w:r>
        <w:t>число,</w:t>
      </w:r>
      <w:r>
        <w:rPr>
          <w:spacing w:val="55"/>
        </w:rPr>
        <w:t xml:space="preserve"> </w:t>
      </w:r>
      <w:r>
        <w:t>применяя</w:t>
      </w:r>
      <w:r>
        <w:rPr>
          <w:spacing w:val="-52"/>
        </w:rPr>
        <w:t xml:space="preserve"> </w:t>
      </w:r>
      <w:r>
        <w:t>при</w:t>
      </w:r>
      <w:r>
        <w:rPr>
          <w:spacing w:val="-3"/>
        </w:rPr>
        <w:t xml:space="preserve"> </w:t>
      </w:r>
      <w:r>
        <w:t>необходимости</w:t>
      </w:r>
      <w:r>
        <w:rPr>
          <w:spacing w:val="1"/>
        </w:rPr>
        <w:t xml:space="preserve"> </w:t>
      </w:r>
      <w:r>
        <w:t>сочетательный,</w:t>
      </w:r>
      <w:r>
        <w:rPr>
          <w:spacing w:val="-2"/>
        </w:rPr>
        <w:t xml:space="preserve"> </w:t>
      </w:r>
      <w:r>
        <w:t>переместительный</w:t>
      </w:r>
      <w:r>
        <w:rPr>
          <w:spacing w:val="-3"/>
        </w:rPr>
        <w:t xml:space="preserve"> </w:t>
      </w:r>
      <w:r>
        <w:t>и</w:t>
      </w:r>
      <w:r>
        <w:rPr>
          <w:spacing w:val="1"/>
        </w:rPr>
        <w:t xml:space="preserve"> </w:t>
      </w:r>
      <w:r>
        <w:t>распределительный</w:t>
      </w:r>
      <w:r>
        <w:rPr>
          <w:spacing w:val="2"/>
        </w:rPr>
        <w:t xml:space="preserve"> </w:t>
      </w:r>
      <w:r>
        <w:t>законы;</w:t>
      </w:r>
    </w:p>
    <w:p w:rsidR="00054381" w:rsidRDefault="00656015">
      <w:pPr>
        <w:pStyle w:val="a4"/>
        <w:numPr>
          <w:ilvl w:val="1"/>
          <w:numId w:val="142"/>
        </w:numPr>
        <w:tabs>
          <w:tab w:val="left" w:pos="2471"/>
        </w:tabs>
        <w:spacing w:before="1" w:line="218" w:lineRule="auto"/>
        <w:ind w:right="568"/>
        <w:jc w:val="both"/>
      </w:pPr>
      <w:r>
        <w:t>вычислять</w:t>
      </w:r>
      <w:r>
        <w:rPr>
          <w:spacing w:val="1"/>
        </w:rPr>
        <w:t xml:space="preserve"> </w:t>
      </w:r>
      <w:r>
        <w:t>скалярное</w:t>
      </w:r>
      <w:r>
        <w:rPr>
          <w:spacing w:val="1"/>
        </w:rPr>
        <w:t xml:space="preserve"> </w:t>
      </w:r>
      <w:r>
        <w:t>произведение</w:t>
      </w:r>
      <w:r>
        <w:rPr>
          <w:spacing w:val="1"/>
        </w:rPr>
        <w:t xml:space="preserve"> </w:t>
      </w:r>
      <w:r>
        <w:t>векторов,</w:t>
      </w:r>
      <w:r>
        <w:rPr>
          <w:spacing w:val="1"/>
        </w:rPr>
        <w:t xml:space="preserve"> </w:t>
      </w:r>
      <w:r>
        <w:t>находить</w:t>
      </w:r>
      <w:r>
        <w:rPr>
          <w:spacing w:val="1"/>
        </w:rPr>
        <w:t xml:space="preserve"> </w:t>
      </w:r>
      <w:r>
        <w:t>угол</w:t>
      </w:r>
      <w:r>
        <w:rPr>
          <w:spacing w:val="1"/>
        </w:rPr>
        <w:t xml:space="preserve"> </w:t>
      </w:r>
      <w:r>
        <w:t>между</w:t>
      </w:r>
      <w:r>
        <w:rPr>
          <w:spacing w:val="1"/>
        </w:rPr>
        <w:t xml:space="preserve"> </w:t>
      </w:r>
      <w:r>
        <w:t>векторами,</w:t>
      </w:r>
      <w:r>
        <w:rPr>
          <w:spacing w:val="1"/>
        </w:rPr>
        <w:t xml:space="preserve"> </w:t>
      </w:r>
      <w:r>
        <w:t>устанавливать</w:t>
      </w:r>
      <w:r>
        <w:rPr>
          <w:spacing w:val="-4"/>
        </w:rPr>
        <w:t xml:space="preserve"> </w:t>
      </w:r>
      <w:r>
        <w:t>перпендикулярность</w:t>
      </w:r>
      <w:r>
        <w:rPr>
          <w:spacing w:val="1"/>
        </w:rPr>
        <w:t xml:space="preserve"> </w:t>
      </w:r>
      <w:r>
        <w:t>прямых.</w:t>
      </w:r>
    </w:p>
    <w:p w:rsidR="00054381" w:rsidRDefault="00054381">
      <w:pPr>
        <w:pStyle w:val="a3"/>
        <w:spacing w:before="8"/>
        <w:ind w:left="0"/>
      </w:pPr>
    </w:p>
    <w:p w:rsidR="00054381" w:rsidRDefault="00656015">
      <w:pPr>
        <w:ind w:left="1779"/>
      </w:pPr>
      <w:r>
        <w:t>Выпускник</w:t>
      </w:r>
      <w:r>
        <w:rPr>
          <w:spacing w:val="-5"/>
        </w:rPr>
        <w:t xml:space="preserve"> </w:t>
      </w:r>
      <w:r>
        <w:t>получит</w:t>
      </w:r>
      <w:r>
        <w:rPr>
          <w:spacing w:val="-3"/>
        </w:rPr>
        <w:t xml:space="preserve"> </w:t>
      </w:r>
      <w:r>
        <w:t>возможность:</w:t>
      </w:r>
    </w:p>
    <w:p w:rsidR="00054381" w:rsidRDefault="00656015">
      <w:pPr>
        <w:pStyle w:val="a4"/>
        <w:numPr>
          <w:ilvl w:val="1"/>
          <w:numId w:val="142"/>
        </w:numPr>
        <w:tabs>
          <w:tab w:val="left" w:pos="2471"/>
        </w:tabs>
        <w:spacing w:before="21" w:line="244" w:lineRule="exact"/>
        <w:ind w:hanging="361"/>
      </w:pPr>
      <w:r>
        <w:t>овладеть</w:t>
      </w:r>
      <w:r>
        <w:rPr>
          <w:spacing w:val="-2"/>
        </w:rPr>
        <w:t xml:space="preserve"> </w:t>
      </w:r>
      <w:r>
        <w:t>векторным</w:t>
      </w:r>
      <w:r>
        <w:rPr>
          <w:spacing w:val="-1"/>
        </w:rPr>
        <w:t xml:space="preserve"> </w:t>
      </w:r>
      <w:r>
        <w:t>методом</w:t>
      </w:r>
      <w:r>
        <w:rPr>
          <w:spacing w:val="-2"/>
        </w:rPr>
        <w:t xml:space="preserve"> </w:t>
      </w:r>
      <w:r>
        <w:t>для</w:t>
      </w:r>
      <w:r>
        <w:rPr>
          <w:spacing w:val="-1"/>
        </w:rPr>
        <w:t xml:space="preserve"> </w:t>
      </w:r>
      <w:r>
        <w:t>решения</w:t>
      </w:r>
      <w:r>
        <w:rPr>
          <w:spacing w:val="-2"/>
        </w:rPr>
        <w:t xml:space="preserve"> </w:t>
      </w:r>
      <w:r>
        <w:t>задач</w:t>
      </w:r>
      <w:r>
        <w:rPr>
          <w:spacing w:val="-7"/>
        </w:rPr>
        <w:t xml:space="preserve"> </w:t>
      </w:r>
      <w:r>
        <w:t>на</w:t>
      </w:r>
      <w:r>
        <w:rPr>
          <w:spacing w:val="-2"/>
        </w:rPr>
        <w:t xml:space="preserve"> </w:t>
      </w:r>
      <w:r>
        <w:t>вычисление</w:t>
      </w:r>
      <w:r>
        <w:rPr>
          <w:spacing w:val="-8"/>
        </w:rPr>
        <w:t xml:space="preserve"> </w:t>
      </w:r>
      <w:r>
        <w:t>и доказательство;</w:t>
      </w:r>
    </w:p>
    <w:p w:rsidR="00054381" w:rsidRDefault="00656015">
      <w:pPr>
        <w:pStyle w:val="a4"/>
        <w:numPr>
          <w:ilvl w:val="1"/>
          <w:numId w:val="142"/>
        </w:numPr>
        <w:tabs>
          <w:tab w:val="left" w:pos="2471"/>
        </w:tabs>
        <w:spacing w:before="1" w:line="228" w:lineRule="auto"/>
        <w:ind w:right="562"/>
      </w:pPr>
      <w:r>
        <w:t>приобрести</w:t>
      </w:r>
      <w:r>
        <w:rPr>
          <w:spacing w:val="5"/>
        </w:rPr>
        <w:t xml:space="preserve"> </w:t>
      </w:r>
      <w:r>
        <w:t>опыт</w:t>
      </w:r>
      <w:r>
        <w:rPr>
          <w:spacing w:val="3"/>
        </w:rPr>
        <w:t xml:space="preserve"> </w:t>
      </w:r>
      <w:r>
        <w:t>выполнения</w:t>
      </w:r>
      <w:r>
        <w:rPr>
          <w:spacing w:val="3"/>
        </w:rPr>
        <w:t xml:space="preserve"> </w:t>
      </w:r>
      <w:r>
        <w:t>проектов</w:t>
      </w:r>
      <w:r>
        <w:rPr>
          <w:spacing w:val="5"/>
        </w:rPr>
        <w:t xml:space="preserve"> </w:t>
      </w:r>
      <w:r>
        <w:t>на</w:t>
      </w:r>
      <w:r>
        <w:rPr>
          <w:spacing w:val="6"/>
        </w:rPr>
        <w:t xml:space="preserve"> </w:t>
      </w:r>
      <w:r>
        <w:t>тему</w:t>
      </w:r>
      <w:r>
        <w:rPr>
          <w:spacing w:val="53"/>
        </w:rPr>
        <w:t xml:space="preserve"> </w:t>
      </w:r>
      <w:r>
        <w:t>«Применение</w:t>
      </w:r>
      <w:r>
        <w:rPr>
          <w:spacing w:val="51"/>
        </w:rPr>
        <w:t xml:space="preserve"> </w:t>
      </w:r>
      <w:r>
        <w:t>векторного</w:t>
      </w:r>
      <w:r>
        <w:rPr>
          <w:spacing w:val="2"/>
        </w:rPr>
        <w:t xml:space="preserve"> </w:t>
      </w:r>
      <w:r>
        <w:t>метода</w:t>
      </w:r>
      <w:r>
        <w:rPr>
          <w:spacing w:val="6"/>
        </w:rPr>
        <w:t xml:space="preserve"> </w:t>
      </w:r>
      <w:r>
        <w:t>при</w:t>
      </w:r>
      <w:r>
        <w:rPr>
          <w:spacing w:val="-52"/>
        </w:rPr>
        <w:t xml:space="preserve"> </w:t>
      </w:r>
      <w:r>
        <w:t>решении</w:t>
      </w:r>
      <w:r>
        <w:rPr>
          <w:spacing w:val="2"/>
        </w:rPr>
        <w:t xml:space="preserve"> </w:t>
      </w:r>
      <w:r>
        <w:t>задач</w:t>
      </w:r>
      <w:r>
        <w:rPr>
          <w:spacing w:val="-3"/>
        </w:rPr>
        <w:t xml:space="preserve"> </w:t>
      </w:r>
      <w:r>
        <w:t>на вычисление</w:t>
      </w:r>
      <w:r>
        <w:rPr>
          <w:spacing w:val="-6"/>
        </w:rPr>
        <w:t xml:space="preserve"> </w:t>
      </w:r>
      <w:r>
        <w:t>и</w:t>
      </w:r>
      <w:r>
        <w:rPr>
          <w:spacing w:val="3"/>
        </w:rPr>
        <w:t xml:space="preserve"> </w:t>
      </w:r>
      <w:r>
        <w:t>доказательство».</w:t>
      </w:r>
    </w:p>
    <w:p w:rsidR="00054381" w:rsidRDefault="00054381">
      <w:pPr>
        <w:pStyle w:val="a3"/>
        <w:ind w:left="0"/>
      </w:pPr>
    </w:p>
    <w:p w:rsidR="00054381" w:rsidRDefault="00054381">
      <w:pPr>
        <w:pStyle w:val="a3"/>
        <w:spacing w:before="6"/>
        <w:ind w:left="0"/>
        <w:rPr>
          <w:sz w:val="31"/>
        </w:rPr>
      </w:pPr>
    </w:p>
    <w:p w:rsidR="00054381" w:rsidRDefault="00656015">
      <w:pPr>
        <w:pStyle w:val="Heading4"/>
        <w:numPr>
          <w:ilvl w:val="3"/>
          <w:numId w:val="181"/>
        </w:numPr>
        <w:tabs>
          <w:tab w:val="left" w:pos="2183"/>
        </w:tabs>
        <w:ind w:left="2182" w:hanging="783"/>
      </w:pPr>
      <w:r>
        <w:t>Информатика</w:t>
      </w:r>
    </w:p>
    <w:p w:rsidR="00054381" w:rsidRDefault="00656015">
      <w:pPr>
        <w:pStyle w:val="a3"/>
        <w:spacing w:before="36"/>
      </w:pPr>
      <w:r>
        <w:t>Выпускник</w:t>
      </w:r>
      <w:r>
        <w:rPr>
          <w:spacing w:val="-6"/>
        </w:rPr>
        <w:t xml:space="preserve"> </w:t>
      </w:r>
      <w:r>
        <w:t>научится:</w:t>
      </w:r>
    </w:p>
    <w:p w:rsidR="00054381" w:rsidRDefault="00656015">
      <w:pPr>
        <w:pStyle w:val="a3"/>
        <w:spacing w:before="41" w:line="276" w:lineRule="auto"/>
        <w:ind w:right="1476"/>
      </w:pPr>
      <w:r>
        <w:t>различать содержание основных понятий предмета: информатика, информация,</w:t>
      </w:r>
      <w:r>
        <w:rPr>
          <w:spacing w:val="1"/>
        </w:rPr>
        <w:t xml:space="preserve"> </w:t>
      </w:r>
      <w:r>
        <w:t>информационный процесс, информационная система, информационная модель и др;</w:t>
      </w:r>
      <w:r>
        <w:rPr>
          <w:spacing w:val="-57"/>
        </w:rPr>
        <w:t xml:space="preserve"> </w:t>
      </w:r>
      <w:r>
        <w:t>различать виды информации по способам её восприятия человеком и по способам её</w:t>
      </w:r>
      <w:r>
        <w:rPr>
          <w:spacing w:val="-57"/>
        </w:rPr>
        <w:t xml:space="preserve"> </w:t>
      </w:r>
      <w:r>
        <w:t>представления</w:t>
      </w:r>
      <w:r>
        <w:rPr>
          <w:spacing w:val="1"/>
        </w:rPr>
        <w:t xml:space="preserve"> </w:t>
      </w:r>
      <w:r>
        <w:t>на</w:t>
      </w:r>
      <w:r>
        <w:rPr>
          <w:spacing w:val="-4"/>
        </w:rPr>
        <w:t xml:space="preserve"> </w:t>
      </w:r>
      <w:r>
        <w:t>материальных</w:t>
      </w:r>
      <w:r>
        <w:rPr>
          <w:spacing w:val="-3"/>
        </w:rPr>
        <w:t xml:space="preserve"> </w:t>
      </w:r>
      <w:r>
        <w:t>носителях;</w:t>
      </w:r>
    </w:p>
    <w:p w:rsidR="00054381" w:rsidRDefault="00656015">
      <w:pPr>
        <w:pStyle w:val="a3"/>
        <w:spacing w:line="280" w:lineRule="auto"/>
        <w:ind w:right="1199"/>
      </w:pPr>
      <w:r>
        <w:t>раскрывать общие закономерности протекания информационных процессов в системах</w:t>
      </w:r>
      <w:r>
        <w:rPr>
          <w:spacing w:val="-57"/>
        </w:rPr>
        <w:t xml:space="preserve"> </w:t>
      </w:r>
      <w:r>
        <w:t>различной</w:t>
      </w:r>
      <w:r>
        <w:rPr>
          <w:spacing w:val="2"/>
        </w:rPr>
        <w:t xml:space="preserve"> </w:t>
      </w:r>
      <w:r>
        <w:t>природы;</w:t>
      </w:r>
    </w:p>
    <w:p w:rsidR="00054381" w:rsidRDefault="00656015">
      <w:pPr>
        <w:pStyle w:val="a3"/>
        <w:spacing w:line="276" w:lineRule="auto"/>
        <w:ind w:right="1306"/>
      </w:pPr>
      <w:r>
        <w:t>приводить примеры информационных процессов – процессов, связанные с хранением,</w:t>
      </w:r>
      <w:r>
        <w:rPr>
          <w:spacing w:val="-57"/>
        </w:rPr>
        <w:t xml:space="preserve"> </w:t>
      </w:r>
      <w:r>
        <w:t>преобразованием</w:t>
      </w:r>
      <w:r>
        <w:rPr>
          <w:spacing w:val="2"/>
        </w:rPr>
        <w:t xml:space="preserve"> </w:t>
      </w:r>
      <w:r>
        <w:t>и</w:t>
      </w:r>
      <w:r>
        <w:rPr>
          <w:spacing w:val="-2"/>
        </w:rPr>
        <w:t xml:space="preserve"> </w:t>
      </w:r>
      <w:r>
        <w:t>передачей</w:t>
      </w:r>
      <w:r>
        <w:rPr>
          <w:spacing w:val="3"/>
        </w:rPr>
        <w:t xml:space="preserve"> </w:t>
      </w:r>
      <w:r>
        <w:t>данных</w:t>
      </w:r>
      <w:r>
        <w:rPr>
          <w:spacing w:val="2"/>
        </w:rPr>
        <w:t xml:space="preserve"> </w:t>
      </w:r>
      <w:r>
        <w:t>–</w:t>
      </w:r>
      <w:r>
        <w:rPr>
          <w:spacing w:val="2"/>
        </w:rPr>
        <w:t xml:space="preserve"> </w:t>
      </w:r>
      <w:r>
        <w:t>в</w:t>
      </w:r>
      <w:r>
        <w:rPr>
          <w:spacing w:val="-1"/>
        </w:rPr>
        <w:t xml:space="preserve"> </w:t>
      </w:r>
      <w:r>
        <w:t>живой</w:t>
      </w:r>
      <w:r>
        <w:rPr>
          <w:spacing w:val="3"/>
        </w:rPr>
        <w:t xml:space="preserve"> </w:t>
      </w:r>
      <w:r>
        <w:t>природе</w:t>
      </w:r>
      <w:r>
        <w:rPr>
          <w:spacing w:val="1"/>
        </w:rPr>
        <w:t xml:space="preserve"> </w:t>
      </w:r>
      <w:r>
        <w:t>и</w:t>
      </w:r>
      <w:r>
        <w:rPr>
          <w:spacing w:val="-2"/>
        </w:rPr>
        <w:t xml:space="preserve"> </w:t>
      </w:r>
      <w:r>
        <w:t>технике;</w:t>
      </w:r>
      <w:r>
        <w:rPr>
          <w:spacing w:val="1"/>
        </w:rPr>
        <w:t xml:space="preserve"> </w:t>
      </w:r>
      <w:r>
        <w:t>классифицировать</w:t>
      </w:r>
      <w:r>
        <w:rPr>
          <w:spacing w:val="-3"/>
        </w:rPr>
        <w:t xml:space="preserve"> </w:t>
      </w:r>
      <w:r>
        <w:t>средства</w:t>
      </w:r>
      <w:r>
        <w:rPr>
          <w:spacing w:val="-1"/>
        </w:rPr>
        <w:t xml:space="preserve"> </w:t>
      </w:r>
      <w:r>
        <w:t>ИКТ</w:t>
      </w:r>
      <w:r>
        <w:rPr>
          <w:spacing w:val="-2"/>
        </w:rPr>
        <w:t xml:space="preserve"> </w:t>
      </w:r>
      <w:r>
        <w:t>в</w:t>
      </w:r>
      <w:r>
        <w:rPr>
          <w:spacing w:val="1"/>
        </w:rPr>
        <w:t xml:space="preserve"> </w:t>
      </w:r>
      <w:r>
        <w:t>соответствии</w:t>
      </w:r>
      <w:r>
        <w:rPr>
          <w:spacing w:val="2"/>
        </w:rPr>
        <w:t xml:space="preserve"> </w:t>
      </w:r>
      <w:r>
        <w:t>с</w:t>
      </w:r>
      <w:r>
        <w:rPr>
          <w:spacing w:val="-1"/>
        </w:rPr>
        <w:t xml:space="preserve"> </w:t>
      </w:r>
      <w:r>
        <w:t>кругом</w:t>
      </w:r>
      <w:r>
        <w:rPr>
          <w:spacing w:val="-2"/>
        </w:rPr>
        <w:t xml:space="preserve"> </w:t>
      </w:r>
      <w:r>
        <w:t>выполняемых</w:t>
      </w:r>
      <w:r>
        <w:rPr>
          <w:spacing w:val="-5"/>
        </w:rPr>
        <w:t xml:space="preserve"> </w:t>
      </w:r>
      <w:r>
        <w:t>задач;</w:t>
      </w:r>
    </w:p>
    <w:p w:rsidR="00054381" w:rsidRDefault="00656015">
      <w:pPr>
        <w:pStyle w:val="a3"/>
        <w:spacing w:line="276" w:lineRule="auto"/>
        <w:ind w:right="773"/>
      </w:pPr>
      <w:r>
        <w:t>узнает о назначении основных компонентов компьютера (процессора, оперативной памяти,</w:t>
      </w:r>
      <w:r>
        <w:rPr>
          <w:spacing w:val="-57"/>
        </w:rPr>
        <w:t xml:space="preserve"> </w:t>
      </w:r>
      <w:r>
        <w:t>внешней энергонезависимой памяти, устройств ввода-вывода), характеристиках этих</w:t>
      </w:r>
      <w:r>
        <w:rPr>
          <w:spacing w:val="1"/>
        </w:rPr>
        <w:t xml:space="preserve"> </w:t>
      </w:r>
      <w:r>
        <w:t>устройств;</w:t>
      </w:r>
    </w:p>
    <w:p w:rsidR="00054381" w:rsidRDefault="00656015">
      <w:pPr>
        <w:pStyle w:val="a3"/>
        <w:spacing w:line="278" w:lineRule="auto"/>
        <w:ind w:right="1034"/>
      </w:pPr>
      <w:r>
        <w:t>определять</w:t>
      </w:r>
      <w:r>
        <w:rPr>
          <w:spacing w:val="-5"/>
        </w:rPr>
        <w:t xml:space="preserve"> </w:t>
      </w:r>
      <w:r>
        <w:t>качественные</w:t>
      </w:r>
      <w:r>
        <w:rPr>
          <w:spacing w:val="-5"/>
        </w:rPr>
        <w:t xml:space="preserve"> </w:t>
      </w:r>
      <w:r>
        <w:t>и</w:t>
      </w:r>
      <w:r>
        <w:rPr>
          <w:spacing w:val="-8"/>
        </w:rPr>
        <w:t xml:space="preserve"> </w:t>
      </w:r>
      <w:r>
        <w:t>количественные</w:t>
      </w:r>
      <w:r>
        <w:rPr>
          <w:spacing w:val="-10"/>
        </w:rPr>
        <w:t xml:space="preserve"> </w:t>
      </w:r>
      <w:r>
        <w:t>характеристики</w:t>
      </w:r>
      <w:r>
        <w:rPr>
          <w:spacing w:val="-4"/>
        </w:rPr>
        <w:t xml:space="preserve"> </w:t>
      </w:r>
      <w:r>
        <w:t>компонентов</w:t>
      </w:r>
      <w:r>
        <w:rPr>
          <w:spacing w:val="-4"/>
        </w:rPr>
        <w:t xml:space="preserve"> </w:t>
      </w:r>
      <w:r>
        <w:t>компьютера;</w:t>
      </w:r>
      <w:r>
        <w:rPr>
          <w:spacing w:val="-57"/>
        </w:rPr>
        <w:t xml:space="preserve"> </w:t>
      </w:r>
      <w:r>
        <w:t>узнает об истории и тенденциях развития компьютеров; о том как можно улучшить</w:t>
      </w:r>
      <w:r>
        <w:rPr>
          <w:spacing w:val="1"/>
        </w:rPr>
        <w:t xml:space="preserve"> </w:t>
      </w:r>
      <w:r>
        <w:t>характеристики</w:t>
      </w:r>
      <w:r>
        <w:rPr>
          <w:spacing w:val="2"/>
        </w:rPr>
        <w:t xml:space="preserve"> </w:t>
      </w:r>
      <w:r>
        <w:t>компьютеров;</w:t>
      </w:r>
    </w:p>
    <w:p w:rsidR="00054381" w:rsidRDefault="00656015">
      <w:pPr>
        <w:pStyle w:val="a3"/>
        <w:spacing w:line="276" w:lineRule="auto"/>
        <w:ind w:right="3167"/>
      </w:pPr>
      <w:r>
        <w:t>узнает о том какие задачи решаются с помощью суперкомпьютеров.</w:t>
      </w:r>
      <w:r>
        <w:rPr>
          <w:spacing w:val="-57"/>
        </w:rPr>
        <w:t xml:space="preserve"> </w:t>
      </w:r>
      <w:r>
        <w:t>Выпускник</w:t>
      </w:r>
      <w:r>
        <w:rPr>
          <w:spacing w:val="-1"/>
        </w:rPr>
        <w:t xml:space="preserve"> </w:t>
      </w:r>
      <w:r>
        <w:t>получит</w:t>
      </w:r>
      <w:r>
        <w:rPr>
          <w:spacing w:val="2"/>
        </w:rPr>
        <w:t xml:space="preserve"> </w:t>
      </w:r>
      <w:r>
        <w:t>возможность:</w:t>
      </w:r>
    </w:p>
    <w:p w:rsidR="00054381" w:rsidRDefault="00656015">
      <w:pPr>
        <w:pStyle w:val="a3"/>
        <w:spacing w:line="275" w:lineRule="exact"/>
      </w:pPr>
      <w:r>
        <w:t>осознано</w:t>
      </w:r>
      <w:r>
        <w:rPr>
          <w:spacing w:val="-1"/>
        </w:rPr>
        <w:t xml:space="preserve"> </w:t>
      </w:r>
      <w:r>
        <w:t>подходить к</w:t>
      </w:r>
      <w:r>
        <w:rPr>
          <w:spacing w:val="-7"/>
        </w:rPr>
        <w:t xml:space="preserve"> </w:t>
      </w:r>
      <w:r>
        <w:t>выбору</w:t>
      </w:r>
      <w:r>
        <w:rPr>
          <w:spacing w:val="-10"/>
        </w:rPr>
        <w:t xml:space="preserve"> </w:t>
      </w:r>
      <w:r>
        <w:t>ИКТ</w:t>
      </w:r>
      <w:r>
        <w:rPr>
          <w:spacing w:val="6"/>
        </w:rPr>
        <w:t xml:space="preserve"> </w:t>
      </w:r>
      <w:r>
        <w:t>–</w:t>
      </w:r>
      <w:r>
        <w:rPr>
          <w:spacing w:val="-1"/>
        </w:rPr>
        <w:t xml:space="preserve"> </w:t>
      </w:r>
      <w:r>
        <w:t>средств</w:t>
      </w:r>
      <w:r>
        <w:rPr>
          <w:spacing w:val="1"/>
        </w:rPr>
        <w:t xml:space="preserve"> </w:t>
      </w:r>
      <w:r>
        <w:t>для своих</w:t>
      </w:r>
      <w:r>
        <w:rPr>
          <w:spacing w:val="-6"/>
        </w:rPr>
        <w:t xml:space="preserve"> </w:t>
      </w:r>
      <w:r>
        <w:t>учебных</w:t>
      </w:r>
      <w:r>
        <w:rPr>
          <w:spacing w:val="-5"/>
        </w:rPr>
        <w:t xml:space="preserve"> </w:t>
      </w:r>
      <w:r>
        <w:t>и иных</w:t>
      </w:r>
      <w:r>
        <w:rPr>
          <w:spacing w:val="-5"/>
        </w:rPr>
        <w:t xml:space="preserve"> </w:t>
      </w:r>
      <w:r>
        <w:t>целей;</w:t>
      </w:r>
    </w:p>
    <w:p w:rsidR="00054381" w:rsidRDefault="00054381">
      <w:pPr>
        <w:spacing w:line="275" w:lineRule="exact"/>
        <w:sectPr w:rsidR="00054381">
          <w:pgSz w:w="11910" w:h="16840"/>
          <w:pgMar w:top="600" w:right="0" w:bottom="1180" w:left="300" w:header="0" w:footer="883" w:gutter="0"/>
          <w:cols w:space="720"/>
        </w:sectPr>
      </w:pPr>
    </w:p>
    <w:p w:rsidR="00054381" w:rsidRDefault="00656015">
      <w:pPr>
        <w:pStyle w:val="a3"/>
        <w:spacing w:before="64" w:line="276" w:lineRule="auto"/>
        <w:ind w:right="2414"/>
      </w:pPr>
      <w:r>
        <w:lastRenderedPageBreak/>
        <w:t>узнать о физических ограничениях на значения характеристик компьютера.</w:t>
      </w:r>
      <w:r>
        <w:rPr>
          <w:spacing w:val="-57"/>
        </w:rPr>
        <w:t xml:space="preserve"> </w:t>
      </w:r>
      <w:r>
        <w:t>Математические основы</w:t>
      </w:r>
      <w:r>
        <w:rPr>
          <w:spacing w:val="3"/>
        </w:rPr>
        <w:t xml:space="preserve"> </w:t>
      </w:r>
      <w:r>
        <w:t>информатики</w:t>
      </w:r>
    </w:p>
    <w:p w:rsidR="00054381" w:rsidRDefault="00656015">
      <w:pPr>
        <w:pStyle w:val="a3"/>
        <w:spacing w:line="275" w:lineRule="exact"/>
      </w:pPr>
      <w:r>
        <w:t>Выпускник</w:t>
      </w:r>
      <w:r>
        <w:rPr>
          <w:spacing w:val="-6"/>
        </w:rPr>
        <w:t xml:space="preserve"> </w:t>
      </w:r>
      <w:r>
        <w:t>научится:</w:t>
      </w:r>
    </w:p>
    <w:p w:rsidR="00054381" w:rsidRDefault="00656015">
      <w:pPr>
        <w:pStyle w:val="a3"/>
        <w:spacing w:before="41" w:line="276" w:lineRule="auto"/>
        <w:ind w:right="710"/>
      </w:pPr>
      <w:r>
        <w:t>описывать</w:t>
      </w:r>
      <w:r>
        <w:rPr>
          <w:spacing w:val="-5"/>
        </w:rPr>
        <w:t xml:space="preserve"> </w:t>
      </w:r>
      <w:r>
        <w:t>размер</w:t>
      </w:r>
      <w:r>
        <w:rPr>
          <w:spacing w:val="-7"/>
        </w:rPr>
        <w:t xml:space="preserve"> </w:t>
      </w:r>
      <w:r>
        <w:t>двоичных</w:t>
      </w:r>
      <w:r>
        <w:rPr>
          <w:spacing w:val="-7"/>
        </w:rPr>
        <w:t xml:space="preserve"> </w:t>
      </w:r>
      <w:r>
        <w:t>текстов,</w:t>
      </w:r>
      <w:r>
        <w:rPr>
          <w:spacing w:val="-5"/>
        </w:rPr>
        <w:t xml:space="preserve"> </w:t>
      </w:r>
      <w:r>
        <w:t>используя</w:t>
      </w:r>
      <w:r>
        <w:rPr>
          <w:spacing w:val="2"/>
        </w:rPr>
        <w:t xml:space="preserve"> </w:t>
      </w:r>
      <w:r>
        <w:t>термины</w:t>
      </w:r>
      <w:r>
        <w:rPr>
          <w:spacing w:val="-1"/>
        </w:rPr>
        <w:t xml:space="preserve"> </w:t>
      </w:r>
      <w:r>
        <w:t>«бит», «байт»</w:t>
      </w:r>
      <w:r>
        <w:rPr>
          <w:spacing w:val="-7"/>
        </w:rPr>
        <w:t xml:space="preserve"> </w:t>
      </w:r>
      <w:r>
        <w:t>и</w:t>
      </w:r>
      <w:r>
        <w:rPr>
          <w:spacing w:val="-1"/>
        </w:rPr>
        <w:t xml:space="preserve"> </w:t>
      </w:r>
      <w:r>
        <w:t>производные</w:t>
      </w:r>
      <w:r>
        <w:rPr>
          <w:spacing w:val="-8"/>
        </w:rPr>
        <w:t xml:space="preserve"> </w:t>
      </w:r>
      <w:r>
        <w:t>от</w:t>
      </w:r>
      <w:r>
        <w:rPr>
          <w:spacing w:val="-57"/>
        </w:rPr>
        <w:t xml:space="preserve"> </w:t>
      </w:r>
      <w:r>
        <w:t>них; использовать термины, описывающие скорость передачи данных, оценивать время</w:t>
      </w:r>
      <w:r>
        <w:rPr>
          <w:spacing w:val="1"/>
        </w:rPr>
        <w:t xml:space="preserve"> </w:t>
      </w:r>
      <w:r>
        <w:t>передачи</w:t>
      </w:r>
      <w:r>
        <w:rPr>
          <w:spacing w:val="2"/>
        </w:rPr>
        <w:t xml:space="preserve"> </w:t>
      </w:r>
      <w:r>
        <w:t>данных;</w:t>
      </w:r>
    </w:p>
    <w:p w:rsidR="00054381" w:rsidRDefault="00656015">
      <w:pPr>
        <w:pStyle w:val="a3"/>
        <w:spacing w:line="275" w:lineRule="exact"/>
      </w:pPr>
      <w:r>
        <w:t>кодировать</w:t>
      </w:r>
      <w:r>
        <w:rPr>
          <w:spacing w:val="-5"/>
        </w:rPr>
        <w:t xml:space="preserve"> </w:t>
      </w:r>
      <w:r>
        <w:t>и декодировать тексты</w:t>
      </w:r>
      <w:r>
        <w:rPr>
          <w:spacing w:val="-3"/>
        </w:rPr>
        <w:t xml:space="preserve"> </w:t>
      </w:r>
      <w:r>
        <w:t>по</w:t>
      </w:r>
      <w:r>
        <w:rPr>
          <w:spacing w:val="-1"/>
        </w:rPr>
        <w:t xml:space="preserve"> </w:t>
      </w:r>
      <w:r>
        <w:t>заданной</w:t>
      </w:r>
      <w:r>
        <w:rPr>
          <w:spacing w:val="-5"/>
        </w:rPr>
        <w:t xml:space="preserve"> </w:t>
      </w:r>
      <w:r>
        <w:t>кодовой</w:t>
      </w:r>
      <w:r>
        <w:rPr>
          <w:spacing w:val="-5"/>
        </w:rPr>
        <w:t xml:space="preserve"> </w:t>
      </w:r>
      <w:r>
        <w:t>таблице;</w:t>
      </w:r>
    </w:p>
    <w:p w:rsidR="00054381" w:rsidRDefault="00656015">
      <w:pPr>
        <w:pStyle w:val="a3"/>
        <w:spacing w:before="45" w:line="276" w:lineRule="auto"/>
        <w:ind w:right="1072"/>
        <w:jc w:val="both"/>
      </w:pPr>
      <w:r>
        <w:t>оперировать</w:t>
      </w:r>
      <w:r>
        <w:rPr>
          <w:spacing w:val="-5"/>
        </w:rPr>
        <w:t xml:space="preserve"> </w:t>
      </w:r>
      <w:r>
        <w:t>понятиями,</w:t>
      </w:r>
      <w:r>
        <w:rPr>
          <w:spacing w:val="-6"/>
        </w:rPr>
        <w:t xml:space="preserve"> </w:t>
      </w:r>
      <w:r>
        <w:t>связанными</w:t>
      </w:r>
      <w:r>
        <w:rPr>
          <w:spacing w:val="-1"/>
        </w:rPr>
        <w:t xml:space="preserve"> </w:t>
      </w:r>
      <w:r>
        <w:t>с</w:t>
      </w:r>
      <w:r>
        <w:rPr>
          <w:spacing w:val="-8"/>
        </w:rPr>
        <w:t xml:space="preserve"> </w:t>
      </w:r>
      <w:r>
        <w:t>передачей</w:t>
      </w:r>
      <w:r>
        <w:rPr>
          <w:spacing w:val="-1"/>
        </w:rPr>
        <w:t xml:space="preserve"> </w:t>
      </w:r>
      <w:r>
        <w:t>данных</w:t>
      </w:r>
      <w:r>
        <w:rPr>
          <w:spacing w:val="-7"/>
        </w:rPr>
        <w:t xml:space="preserve"> </w:t>
      </w:r>
      <w:r>
        <w:t>(источник</w:t>
      </w:r>
      <w:r>
        <w:rPr>
          <w:spacing w:val="-8"/>
        </w:rPr>
        <w:t xml:space="preserve"> </w:t>
      </w:r>
      <w:r>
        <w:t>и</w:t>
      </w:r>
      <w:r>
        <w:rPr>
          <w:spacing w:val="-1"/>
        </w:rPr>
        <w:t xml:space="preserve"> </w:t>
      </w:r>
      <w:r>
        <w:t>приемник</w:t>
      </w:r>
      <w:r>
        <w:rPr>
          <w:spacing w:val="-9"/>
        </w:rPr>
        <w:t xml:space="preserve"> </w:t>
      </w:r>
      <w:r>
        <w:t>данных:</w:t>
      </w:r>
      <w:r>
        <w:rPr>
          <w:spacing w:val="-57"/>
        </w:rPr>
        <w:t xml:space="preserve"> </w:t>
      </w:r>
      <w:r>
        <w:t>канал связи, скорость передачи данных по каналу связи, пропускная способность канала</w:t>
      </w:r>
      <w:r>
        <w:rPr>
          <w:spacing w:val="-57"/>
        </w:rPr>
        <w:t xml:space="preserve"> </w:t>
      </w:r>
      <w:r>
        <w:t>связи);</w:t>
      </w:r>
    </w:p>
    <w:p w:rsidR="00054381" w:rsidRDefault="00656015">
      <w:pPr>
        <w:pStyle w:val="a3"/>
        <w:spacing w:line="276" w:lineRule="auto"/>
        <w:ind w:right="572"/>
      </w:pPr>
      <w:r>
        <w:t>определять минимальную длину кодового слова по заданным алфавиту кодируемого текста и</w:t>
      </w:r>
      <w:r>
        <w:rPr>
          <w:spacing w:val="-57"/>
        </w:rPr>
        <w:t xml:space="preserve"> </w:t>
      </w:r>
      <w:r>
        <w:t>кодовому</w:t>
      </w:r>
      <w:r>
        <w:rPr>
          <w:spacing w:val="-9"/>
        </w:rPr>
        <w:t xml:space="preserve"> </w:t>
      </w:r>
      <w:r>
        <w:t>алфавиту</w:t>
      </w:r>
      <w:r>
        <w:rPr>
          <w:spacing w:val="-8"/>
        </w:rPr>
        <w:t xml:space="preserve"> </w:t>
      </w:r>
      <w:r>
        <w:t>(для</w:t>
      </w:r>
      <w:r>
        <w:rPr>
          <w:spacing w:val="2"/>
        </w:rPr>
        <w:t xml:space="preserve"> </w:t>
      </w:r>
      <w:r>
        <w:t>кодового</w:t>
      </w:r>
      <w:r>
        <w:rPr>
          <w:spacing w:val="6"/>
        </w:rPr>
        <w:t xml:space="preserve"> </w:t>
      </w:r>
      <w:r>
        <w:t>алфавита</w:t>
      </w:r>
      <w:r>
        <w:rPr>
          <w:spacing w:val="-4"/>
        </w:rPr>
        <w:t xml:space="preserve"> </w:t>
      </w:r>
      <w:r>
        <w:t>из</w:t>
      </w:r>
      <w:r>
        <w:rPr>
          <w:spacing w:val="-6"/>
        </w:rPr>
        <w:t xml:space="preserve"> </w:t>
      </w:r>
      <w:r>
        <w:t>2,</w:t>
      </w:r>
      <w:r>
        <w:rPr>
          <w:spacing w:val="4"/>
        </w:rPr>
        <w:t xml:space="preserve"> </w:t>
      </w:r>
      <w:r>
        <w:t>3</w:t>
      </w:r>
      <w:r>
        <w:rPr>
          <w:spacing w:val="-3"/>
        </w:rPr>
        <w:t xml:space="preserve"> </w:t>
      </w:r>
      <w:r>
        <w:t>или</w:t>
      </w:r>
      <w:r>
        <w:rPr>
          <w:spacing w:val="-3"/>
        </w:rPr>
        <w:t xml:space="preserve"> </w:t>
      </w:r>
      <w:r>
        <w:t>4</w:t>
      </w:r>
      <w:r>
        <w:rPr>
          <w:spacing w:val="2"/>
        </w:rPr>
        <w:t xml:space="preserve"> </w:t>
      </w:r>
      <w:r>
        <w:t>символов);</w:t>
      </w:r>
    </w:p>
    <w:p w:rsidR="00054381" w:rsidRDefault="00656015">
      <w:pPr>
        <w:pStyle w:val="a3"/>
        <w:spacing w:line="276" w:lineRule="auto"/>
      </w:pPr>
      <w:r>
        <w:t>определять</w:t>
      </w:r>
      <w:r>
        <w:rPr>
          <w:spacing w:val="-2"/>
        </w:rPr>
        <w:t xml:space="preserve"> </w:t>
      </w:r>
      <w:r>
        <w:t>длину</w:t>
      </w:r>
      <w:r>
        <w:rPr>
          <w:spacing w:val="-10"/>
        </w:rPr>
        <w:t xml:space="preserve"> </w:t>
      </w:r>
      <w:r>
        <w:t>кодовой</w:t>
      </w:r>
      <w:r>
        <w:rPr>
          <w:spacing w:val="-5"/>
        </w:rPr>
        <w:t xml:space="preserve"> </w:t>
      </w:r>
      <w:r>
        <w:t>последовательности</w:t>
      </w:r>
      <w:r>
        <w:rPr>
          <w:spacing w:val="-5"/>
        </w:rPr>
        <w:t xml:space="preserve"> </w:t>
      </w:r>
      <w:r>
        <w:t>по</w:t>
      </w:r>
      <w:r>
        <w:rPr>
          <w:spacing w:val="3"/>
        </w:rPr>
        <w:t xml:space="preserve"> </w:t>
      </w:r>
      <w:r>
        <w:t>длине</w:t>
      </w:r>
      <w:r>
        <w:rPr>
          <w:spacing w:val="-7"/>
        </w:rPr>
        <w:t xml:space="preserve"> </w:t>
      </w:r>
      <w:r>
        <w:t>исходного</w:t>
      </w:r>
      <w:r>
        <w:rPr>
          <w:spacing w:val="-1"/>
        </w:rPr>
        <w:t xml:space="preserve"> </w:t>
      </w:r>
      <w:r>
        <w:t>текста</w:t>
      </w:r>
      <w:r>
        <w:rPr>
          <w:spacing w:val="-2"/>
        </w:rPr>
        <w:t xml:space="preserve"> </w:t>
      </w:r>
      <w:r>
        <w:t>и</w:t>
      </w:r>
      <w:r>
        <w:rPr>
          <w:spacing w:val="-1"/>
        </w:rPr>
        <w:t xml:space="preserve"> </w:t>
      </w:r>
      <w:r>
        <w:t>кодовой</w:t>
      </w:r>
      <w:r>
        <w:rPr>
          <w:spacing w:val="-5"/>
        </w:rPr>
        <w:t xml:space="preserve"> </w:t>
      </w:r>
      <w:r>
        <w:t>таблице</w:t>
      </w:r>
      <w:r>
        <w:rPr>
          <w:spacing w:val="-57"/>
        </w:rPr>
        <w:t xml:space="preserve"> </w:t>
      </w:r>
      <w:r>
        <w:t>равномерного</w:t>
      </w:r>
      <w:r>
        <w:rPr>
          <w:spacing w:val="1"/>
        </w:rPr>
        <w:t xml:space="preserve"> </w:t>
      </w:r>
      <w:r>
        <w:t>кода;</w:t>
      </w:r>
    </w:p>
    <w:p w:rsidR="00054381" w:rsidRDefault="00656015">
      <w:pPr>
        <w:pStyle w:val="a3"/>
        <w:spacing w:line="276" w:lineRule="auto"/>
        <w:ind w:right="722"/>
      </w:pPr>
      <w:r>
        <w:t>записывать в двоичной системе целые числа от 0 до 1024; переводить заданное натуральное</w:t>
      </w:r>
      <w:r>
        <w:rPr>
          <w:spacing w:val="-57"/>
        </w:rPr>
        <w:t xml:space="preserve"> </w:t>
      </w:r>
      <w:r>
        <w:t>число из десятичной записи в двоичную и из двоичной в десятичную; сравнивать числа в</w:t>
      </w:r>
      <w:r>
        <w:rPr>
          <w:spacing w:val="1"/>
        </w:rPr>
        <w:t xml:space="preserve"> </w:t>
      </w:r>
      <w:r>
        <w:t>двоичной записи; складывать и вычитать числа, записанные в двоичной системе счисления;</w:t>
      </w:r>
      <w:r>
        <w:rPr>
          <w:spacing w:val="-57"/>
        </w:rPr>
        <w:t xml:space="preserve"> </w:t>
      </w:r>
      <w:r>
        <w:t>записывать логические выражения, составленные с помощью операций «и», «или», «не» и</w:t>
      </w:r>
      <w:r>
        <w:rPr>
          <w:spacing w:val="1"/>
        </w:rPr>
        <w:t xml:space="preserve"> </w:t>
      </w:r>
      <w:r>
        <w:t>скобок, определять истинность такого составного высказывания, если известны значения</w:t>
      </w:r>
      <w:r>
        <w:rPr>
          <w:spacing w:val="1"/>
        </w:rPr>
        <w:t xml:space="preserve"> </w:t>
      </w:r>
      <w:r>
        <w:t>истинности</w:t>
      </w:r>
      <w:r>
        <w:rPr>
          <w:spacing w:val="-2"/>
        </w:rPr>
        <w:t xml:space="preserve"> </w:t>
      </w:r>
      <w:r>
        <w:t>входящих</w:t>
      </w:r>
      <w:r>
        <w:rPr>
          <w:spacing w:val="-3"/>
        </w:rPr>
        <w:t xml:space="preserve"> </w:t>
      </w:r>
      <w:r>
        <w:t>в</w:t>
      </w:r>
      <w:r>
        <w:rPr>
          <w:spacing w:val="-1"/>
        </w:rPr>
        <w:t xml:space="preserve"> </w:t>
      </w:r>
      <w:r>
        <w:t>него</w:t>
      </w:r>
      <w:r>
        <w:rPr>
          <w:spacing w:val="2"/>
        </w:rPr>
        <w:t xml:space="preserve"> </w:t>
      </w:r>
      <w:r>
        <w:t>элементарных</w:t>
      </w:r>
      <w:r>
        <w:rPr>
          <w:spacing w:val="-4"/>
        </w:rPr>
        <w:t xml:space="preserve"> </w:t>
      </w:r>
      <w:r>
        <w:t>высказываний;</w:t>
      </w:r>
    </w:p>
    <w:p w:rsidR="00054381" w:rsidRDefault="00656015">
      <w:pPr>
        <w:pStyle w:val="a3"/>
        <w:spacing w:line="276" w:lineRule="auto"/>
        <w:ind w:right="1215"/>
      </w:pPr>
      <w:r>
        <w:t>определять количество элементов в множествах, полученных из двух или трех базовых</w:t>
      </w:r>
      <w:r>
        <w:rPr>
          <w:spacing w:val="-57"/>
        </w:rPr>
        <w:t xml:space="preserve"> </w:t>
      </w:r>
      <w:r>
        <w:t>множеств</w:t>
      </w:r>
      <w:r>
        <w:rPr>
          <w:spacing w:val="-1"/>
        </w:rPr>
        <w:t xml:space="preserve"> </w:t>
      </w:r>
      <w:r>
        <w:t>с помощью</w:t>
      </w:r>
      <w:r>
        <w:rPr>
          <w:spacing w:val="-9"/>
        </w:rPr>
        <w:t xml:space="preserve"> </w:t>
      </w:r>
      <w:r>
        <w:t>операций</w:t>
      </w:r>
      <w:r>
        <w:rPr>
          <w:spacing w:val="-8"/>
        </w:rPr>
        <w:t xml:space="preserve"> </w:t>
      </w:r>
      <w:r>
        <w:t>объединения,</w:t>
      </w:r>
      <w:r>
        <w:rPr>
          <w:spacing w:val="-1"/>
        </w:rPr>
        <w:t xml:space="preserve"> </w:t>
      </w:r>
      <w:r>
        <w:t>пересечения</w:t>
      </w:r>
      <w:r>
        <w:rPr>
          <w:spacing w:val="1"/>
        </w:rPr>
        <w:t xml:space="preserve"> </w:t>
      </w:r>
      <w:r>
        <w:t>и</w:t>
      </w:r>
      <w:r>
        <w:rPr>
          <w:spacing w:val="3"/>
        </w:rPr>
        <w:t xml:space="preserve"> </w:t>
      </w:r>
      <w:r>
        <w:t>дополнения;</w:t>
      </w:r>
    </w:p>
    <w:p w:rsidR="00054381" w:rsidRDefault="00656015">
      <w:pPr>
        <w:pStyle w:val="a3"/>
        <w:spacing w:line="276" w:lineRule="auto"/>
        <w:ind w:right="572"/>
      </w:pPr>
      <w:r>
        <w:t>использовать терминологию, связанную с графами (вершина, ребро, путь, длина ребра и</w:t>
      </w:r>
      <w:r>
        <w:rPr>
          <w:spacing w:val="1"/>
        </w:rPr>
        <w:t xml:space="preserve"> </w:t>
      </w:r>
      <w:r>
        <w:t>пути), деревьями (корень, лист, высота дерева) и списками (первый элемент, последний</w:t>
      </w:r>
      <w:r>
        <w:rPr>
          <w:spacing w:val="1"/>
        </w:rPr>
        <w:t xml:space="preserve"> </w:t>
      </w:r>
      <w:r>
        <w:t>элемент,</w:t>
      </w:r>
      <w:r>
        <w:rPr>
          <w:spacing w:val="-2"/>
        </w:rPr>
        <w:t xml:space="preserve"> </w:t>
      </w:r>
      <w:r>
        <w:t>предыдущий</w:t>
      </w:r>
      <w:r>
        <w:rPr>
          <w:spacing w:val="-3"/>
        </w:rPr>
        <w:t xml:space="preserve"> </w:t>
      </w:r>
      <w:r>
        <w:t>элемент,</w:t>
      </w:r>
      <w:r>
        <w:rPr>
          <w:spacing w:val="-1"/>
        </w:rPr>
        <w:t xml:space="preserve"> </w:t>
      </w:r>
      <w:r>
        <w:t>следующий</w:t>
      </w:r>
      <w:r>
        <w:rPr>
          <w:spacing w:val="-3"/>
        </w:rPr>
        <w:t xml:space="preserve"> </w:t>
      </w:r>
      <w:r>
        <w:t>элемент;</w:t>
      </w:r>
      <w:r>
        <w:rPr>
          <w:spacing w:val="-7"/>
        </w:rPr>
        <w:t xml:space="preserve"> </w:t>
      </w:r>
      <w:r>
        <w:t>вставка,</w:t>
      </w:r>
      <w:r>
        <w:rPr>
          <w:spacing w:val="-2"/>
        </w:rPr>
        <w:t xml:space="preserve"> </w:t>
      </w:r>
      <w:r>
        <w:t>удаление</w:t>
      </w:r>
      <w:r>
        <w:rPr>
          <w:spacing w:val="-5"/>
        </w:rPr>
        <w:t xml:space="preserve"> </w:t>
      </w:r>
      <w:r>
        <w:t>и</w:t>
      </w:r>
      <w:r>
        <w:rPr>
          <w:spacing w:val="-3"/>
        </w:rPr>
        <w:t xml:space="preserve"> </w:t>
      </w:r>
      <w:r>
        <w:t>замена</w:t>
      </w:r>
      <w:r>
        <w:rPr>
          <w:spacing w:val="-5"/>
        </w:rPr>
        <w:t xml:space="preserve"> </w:t>
      </w:r>
      <w:r>
        <w:t>элемента);</w:t>
      </w:r>
      <w:r>
        <w:rPr>
          <w:spacing w:val="-57"/>
        </w:rPr>
        <w:t xml:space="preserve"> </w:t>
      </w:r>
      <w:r>
        <w:t>описывать</w:t>
      </w:r>
      <w:r>
        <w:rPr>
          <w:spacing w:val="-4"/>
        </w:rPr>
        <w:t xml:space="preserve"> </w:t>
      </w:r>
      <w:r>
        <w:t>граф</w:t>
      </w:r>
      <w:r>
        <w:rPr>
          <w:spacing w:val="-2"/>
        </w:rPr>
        <w:t xml:space="preserve"> </w:t>
      </w:r>
      <w:r>
        <w:t>с</w:t>
      </w:r>
      <w:r>
        <w:rPr>
          <w:spacing w:val="-6"/>
        </w:rPr>
        <w:t xml:space="preserve"> </w:t>
      </w:r>
      <w:r>
        <w:t>помощью</w:t>
      </w:r>
      <w:r>
        <w:rPr>
          <w:spacing w:val="-3"/>
        </w:rPr>
        <w:t xml:space="preserve"> </w:t>
      </w:r>
      <w:r>
        <w:t>матрицы</w:t>
      </w:r>
      <w:r>
        <w:rPr>
          <w:spacing w:val="-3"/>
        </w:rPr>
        <w:t xml:space="preserve"> </w:t>
      </w:r>
      <w:r>
        <w:t>смежности</w:t>
      </w:r>
      <w:r>
        <w:rPr>
          <w:spacing w:val="1"/>
        </w:rPr>
        <w:t xml:space="preserve"> </w:t>
      </w:r>
      <w:r>
        <w:t>с</w:t>
      </w:r>
      <w:r>
        <w:rPr>
          <w:spacing w:val="-2"/>
        </w:rPr>
        <w:t xml:space="preserve"> </w:t>
      </w:r>
      <w:r>
        <w:t>указанием</w:t>
      </w:r>
      <w:r>
        <w:rPr>
          <w:spacing w:val="1"/>
        </w:rPr>
        <w:t xml:space="preserve"> </w:t>
      </w:r>
      <w:r>
        <w:t>длин ребер (знание</w:t>
      </w:r>
      <w:r>
        <w:rPr>
          <w:spacing w:val="-6"/>
        </w:rPr>
        <w:t xml:space="preserve"> </w:t>
      </w:r>
      <w:r>
        <w:t>термина</w:t>
      </w:r>
    </w:p>
    <w:p w:rsidR="00054381" w:rsidRDefault="00656015">
      <w:pPr>
        <w:pStyle w:val="a3"/>
        <w:spacing w:before="1"/>
      </w:pPr>
      <w:r>
        <w:t>«матрица</w:t>
      </w:r>
      <w:r>
        <w:rPr>
          <w:spacing w:val="-1"/>
        </w:rPr>
        <w:t xml:space="preserve"> </w:t>
      </w:r>
      <w:r>
        <w:t>смежности»</w:t>
      </w:r>
      <w:r>
        <w:rPr>
          <w:spacing w:val="-5"/>
        </w:rPr>
        <w:t xml:space="preserve"> </w:t>
      </w:r>
      <w:r>
        <w:t>не</w:t>
      </w:r>
      <w:r>
        <w:rPr>
          <w:spacing w:val="-5"/>
        </w:rPr>
        <w:t xml:space="preserve"> </w:t>
      </w:r>
      <w:r>
        <w:t>обязательно);</w:t>
      </w:r>
    </w:p>
    <w:p w:rsidR="00054381" w:rsidRDefault="00656015">
      <w:pPr>
        <w:pStyle w:val="a3"/>
        <w:spacing w:before="41" w:line="276" w:lineRule="auto"/>
        <w:ind w:right="1661"/>
      </w:pPr>
      <w:r>
        <w:t>познакомиться с двоичным кодированием текстов и с наиболее употребительными</w:t>
      </w:r>
      <w:r>
        <w:rPr>
          <w:spacing w:val="-57"/>
        </w:rPr>
        <w:t xml:space="preserve"> </w:t>
      </w:r>
      <w:r>
        <w:t>современными</w:t>
      </w:r>
      <w:r>
        <w:rPr>
          <w:spacing w:val="2"/>
        </w:rPr>
        <w:t xml:space="preserve"> </w:t>
      </w:r>
      <w:r>
        <w:t>кодами;</w:t>
      </w:r>
    </w:p>
    <w:p w:rsidR="00054381" w:rsidRDefault="00656015">
      <w:pPr>
        <w:pStyle w:val="a3"/>
        <w:spacing w:line="276" w:lineRule="auto"/>
        <w:ind w:right="1406"/>
      </w:pPr>
      <w:r>
        <w:t>использовать основные способы графического представления числовой информации,</w:t>
      </w:r>
      <w:r>
        <w:rPr>
          <w:spacing w:val="-57"/>
        </w:rPr>
        <w:t xml:space="preserve"> </w:t>
      </w:r>
      <w:r>
        <w:t>(графики,</w:t>
      </w:r>
      <w:r>
        <w:rPr>
          <w:spacing w:val="3"/>
        </w:rPr>
        <w:t xml:space="preserve"> </w:t>
      </w:r>
      <w:r>
        <w:t>диаграммы).</w:t>
      </w:r>
    </w:p>
    <w:p w:rsidR="00054381" w:rsidRDefault="00656015">
      <w:pPr>
        <w:pStyle w:val="a3"/>
        <w:spacing w:line="275" w:lineRule="exact"/>
      </w:pPr>
      <w:r>
        <w:t>Выпускник</w:t>
      </w:r>
      <w:r>
        <w:rPr>
          <w:spacing w:val="-6"/>
        </w:rPr>
        <w:t xml:space="preserve"> </w:t>
      </w:r>
      <w:r>
        <w:t>получит</w:t>
      </w:r>
      <w:r>
        <w:rPr>
          <w:spacing w:val="-5"/>
        </w:rPr>
        <w:t xml:space="preserve"> </w:t>
      </w:r>
      <w:r>
        <w:t>возможность:</w:t>
      </w:r>
    </w:p>
    <w:p w:rsidR="00054381" w:rsidRDefault="00656015">
      <w:pPr>
        <w:pStyle w:val="a3"/>
        <w:spacing w:before="44" w:line="276" w:lineRule="auto"/>
      </w:pPr>
      <w:r>
        <w:t>познакомиться с примерами математических моделей и использования компьютеров при их</w:t>
      </w:r>
      <w:r>
        <w:rPr>
          <w:spacing w:val="1"/>
        </w:rPr>
        <w:t xml:space="preserve"> </w:t>
      </w:r>
      <w:r>
        <w:t>анализе;</w:t>
      </w:r>
      <w:r>
        <w:rPr>
          <w:spacing w:val="-6"/>
        </w:rPr>
        <w:t xml:space="preserve"> </w:t>
      </w:r>
      <w:r>
        <w:t>понять сходства</w:t>
      </w:r>
      <w:r>
        <w:rPr>
          <w:spacing w:val="-6"/>
        </w:rPr>
        <w:t xml:space="preserve"> </w:t>
      </w:r>
      <w:r>
        <w:t>и различия</w:t>
      </w:r>
      <w:r>
        <w:rPr>
          <w:spacing w:val="-5"/>
        </w:rPr>
        <w:t xml:space="preserve"> </w:t>
      </w:r>
      <w:r>
        <w:t>между</w:t>
      </w:r>
      <w:r>
        <w:rPr>
          <w:spacing w:val="-10"/>
        </w:rPr>
        <w:t xml:space="preserve"> </w:t>
      </w:r>
      <w:r>
        <w:t>математической</w:t>
      </w:r>
      <w:r>
        <w:rPr>
          <w:spacing w:val="-4"/>
        </w:rPr>
        <w:t xml:space="preserve"> </w:t>
      </w:r>
      <w:r>
        <w:t>моделью</w:t>
      </w:r>
      <w:r>
        <w:rPr>
          <w:spacing w:val="-3"/>
        </w:rPr>
        <w:t xml:space="preserve"> </w:t>
      </w:r>
      <w:r>
        <w:t>объекта</w:t>
      </w:r>
      <w:r>
        <w:rPr>
          <w:spacing w:val="-1"/>
        </w:rPr>
        <w:t xml:space="preserve"> </w:t>
      </w:r>
      <w:r>
        <w:t>и</w:t>
      </w:r>
      <w:r>
        <w:rPr>
          <w:spacing w:val="-4"/>
        </w:rPr>
        <w:t xml:space="preserve"> </w:t>
      </w:r>
      <w:r>
        <w:t>его</w:t>
      </w:r>
      <w:r>
        <w:rPr>
          <w:spacing w:val="-1"/>
        </w:rPr>
        <w:t xml:space="preserve"> </w:t>
      </w:r>
      <w:r>
        <w:t>натурной</w:t>
      </w:r>
      <w:r>
        <w:rPr>
          <w:spacing w:val="-57"/>
        </w:rPr>
        <w:t xml:space="preserve"> </w:t>
      </w:r>
      <w:r>
        <w:t>моделью,</w:t>
      </w:r>
      <w:r>
        <w:rPr>
          <w:spacing w:val="-2"/>
        </w:rPr>
        <w:t xml:space="preserve"> </w:t>
      </w:r>
      <w:r>
        <w:t>между</w:t>
      </w:r>
      <w:r>
        <w:rPr>
          <w:spacing w:val="-9"/>
        </w:rPr>
        <w:t xml:space="preserve"> </w:t>
      </w:r>
      <w:r>
        <w:t>математической</w:t>
      </w:r>
      <w:r>
        <w:rPr>
          <w:spacing w:val="2"/>
        </w:rPr>
        <w:t xml:space="preserve"> </w:t>
      </w:r>
      <w:r>
        <w:t>моделью</w:t>
      </w:r>
      <w:r>
        <w:rPr>
          <w:spacing w:val="-6"/>
        </w:rPr>
        <w:t xml:space="preserve"> </w:t>
      </w:r>
      <w:r>
        <w:t>объекта/явления</w:t>
      </w:r>
      <w:r>
        <w:rPr>
          <w:spacing w:val="1"/>
        </w:rPr>
        <w:t xml:space="preserve"> </w:t>
      </w:r>
      <w:r>
        <w:t>и</w:t>
      </w:r>
      <w:r>
        <w:rPr>
          <w:spacing w:val="-3"/>
        </w:rPr>
        <w:t xml:space="preserve"> </w:t>
      </w:r>
      <w:r>
        <w:t>словесным</w:t>
      </w:r>
      <w:r>
        <w:rPr>
          <w:spacing w:val="-2"/>
        </w:rPr>
        <w:t xml:space="preserve"> </w:t>
      </w:r>
      <w:r>
        <w:t>описанием;</w:t>
      </w:r>
    </w:p>
    <w:p w:rsidR="00054381" w:rsidRDefault="00656015">
      <w:pPr>
        <w:pStyle w:val="a3"/>
        <w:spacing w:line="276" w:lineRule="auto"/>
        <w:ind w:right="1896"/>
      </w:pPr>
      <w:r>
        <w:t>узнать о том, что любые дискретные данные можно описать, используя алфавит,</w:t>
      </w:r>
      <w:r>
        <w:rPr>
          <w:spacing w:val="-57"/>
        </w:rPr>
        <w:t xml:space="preserve"> </w:t>
      </w:r>
      <w:r>
        <w:t>содержащий</w:t>
      </w:r>
      <w:r>
        <w:rPr>
          <w:spacing w:val="-3"/>
        </w:rPr>
        <w:t xml:space="preserve"> </w:t>
      </w:r>
      <w:r>
        <w:t>только</w:t>
      </w:r>
      <w:r>
        <w:rPr>
          <w:spacing w:val="2"/>
        </w:rPr>
        <w:t xml:space="preserve"> </w:t>
      </w:r>
      <w:r>
        <w:t>два</w:t>
      </w:r>
      <w:r>
        <w:rPr>
          <w:spacing w:val="1"/>
        </w:rPr>
        <w:t xml:space="preserve"> </w:t>
      </w:r>
      <w:r>
        <w:t>символа,</w:t>
      </w:r>
      <w:r>
        <w:rPr>
          <w:spacing w:val="-2"/>
        </w:rPr>
        <w:t xml:space="preserve"> </w:t>
      </w:r>
      <w:r>
        <w:t>например,</w:t>
      </w:r>
      <w:r>
        <w:rPr>
          <w:spacing w:val="4"/>
        </w:rPr>
        <w:t xml:space="preserve"> </w:t>
      </w:r>
      <w:r>
        <w:t>0</w:t>
      </w:r>
      <w:r>
        <w:rPr>
          <w:spacing w:val="-3"/>
        </w:rPr>
        <w:t xml:space="preserve"> </w:t>
      </w:r>
      <w:r>
        <w:t>и</w:t>
      </w:r>
      <w:r>
        <w:rPr>
          <w:spacing w:val="-3"/>
        </w:rPr>
        <w:t xml:space="preserve"> </w:t>
      </w:r>
      <w:r>
        <w:t>1;</w:t>
      </w:r>
    </w:p>
    <w:p w:rsidR="00054381" w:rsidRDefault="00656015">
      <w:pPr>
        <w:pStyle w:val="a3"/>
        <w:spacing w:line="276" w:lineRule="auto"/>
        <w:ind w:right="661"/>
      </w:pPr>
      <w:r>
        <w:t>познакомиться</w:t>
      </w:r>
      <w:r>
        <w:rPr>
          <w:spacing w:val="-7"/>
        </w:rPr>
        <w:t xml:space="preserve"> </w:t>
      </w:r>
      <w:r>
        <w:t>с</w:t>
      </w:r>
      <w:r>
        <w:rPr>
          <w:spacing w:val="-2"/>
        </w:rPr>
        <w:t xml:space="preserve"> </w:t>
      </w:r>
      <w:r>
        <w:t>тем, как</w:t>
      </w:r>
      <w:r>
        <w:rPr>
          <w:spacing w:val="-3"/>
        </w:rPr>
        <w:t xml:space="preserve"> </w:t>
      </w:r>
      <w:r>
        <w:t>информация</w:t>
      </w:r>
      <w:r>
        <w:rPr>
          <w:spacing w:val="-7"/>
        </w:rPr>
        <w:t xml:space="preserve"> </w:t>
      </w:r>
      <w:r>
        <w:t>(данные)</w:t>
      </w:r>
      <w:r>
        <w:rPr>
          <w:spacing w:val="-4"/>
        </w:rPr>
        <w:t xml:space="preserve"> </w:t>
      </w:r>
      <w:r>
        <w:t>представляется</w:t>
      </w:r>
      <w:r>
        <w:rPr>
          <w:spacing w:val="-3"/>
        </w:rPr>
        <w:t xml:space="preserve"> </w:t>
      </w:r>
      <w:r>
        <w:t>в</w:t>
      </w:r>
      <w:r>
        <w:rPr>
          <w:spacing w:val="-4"/>
        </w:rPr>
        <w:t xml:space="preserve"> </w:t>
      </w:r>
      <w:r>
        <w:t>современных</w:t>
      </w:r>
      <w:r>
        <w:rPr>
          <w:spacing w:val="-6"/>
        </w:rPr>
        <w:t xml:space="preserve"> </w:t>
      </w:r>
      <w:r>
        <w:t>компьютерах</w:t>
      </w:r>
      <w:r>
        <w:rPr>
          <w:spacing w:val="-57"/>
        </w:rPr>
        <w:t xml:space="preserve"> </w:t>
      </w:r>
      <w:r>
        <w:t>и</w:t>
      </w:r>
      <w:r>
        <w:rPr>
          <w:spacing w:val="2"/>
        </w:rPr>
        <w:t xml:space="preserve"> </w:t>
      </w:r>
      <w:r>
        <w:t>робототехнических</w:t>
      </w:r>
      <w:r>
        <w:rPr>
          <w:spacing w:val="-3"/>
        </w:rPr>
        <w:t xml:space="preserve"> </w:t>
      </w:r>
      <w:r>
        <w:t>системах;</w:t>
      </w:r>
    </w:p>
    <w:p w:rsidR="00054381" w:rsidRDefault="00656015">
      <w:pPr>
        <w:pStyle w:val="a3"/>
        <w:spacing w:line="276" w:lineRule="auto"/>
        <w:ind w:right="1034"/>
      </w:pPr>
      <w:r>
        <w:t>познакомиться</w:t>
      </w:r>
      <w:r>
        <w:rPr>
          <w:spacing w:val="-6"/>
        </w:rPr>
        <w:t xml:space="preserve"> </w:t>
      </w:r>
      <w:r>
        <w:t>с</w:t>
      </w:r>
      <w:r>
        <w:rPr>
          <w:spacing w:val="-2"/>
        </w:rPr>
        <w:t xml:space="preserve"> </w:t>
      </w:r>
      <w:r>
        <w:t>примерами</w:t>
      </w:r>
      <w:r>
        <w:rPr>
          <w:spacing w:val="-5"/>
        </w:rPr>
        <w:t xml:space="preserve"> </w:t>
      </w:r>
      <w:r>
        <w:t>использования</w:t>
      </w:r>
      <w:r>
        <w:rPr>
          <w:spacing w:val="-6"/>
        </w:rPr>
        <w:t xml:space="preserve"> </w:t>
      </w:r>
      <w:r>
        <w:t>графов,</w:t>
      </w:r>
      <w:r>
        <w:rPr>
          <w:spacing w:val="1"/>
        </w:rPr>
        <w:t xml:space="preserve"> </w:t>
      </w:r>
      <w:r>
        <w:t>деревьев</w:t>
      </w:r>
      <w:r>
        <w:rPr>
          <w:spacing w:val="-3"/>
        </w:rPr>
        <w:t xml:space="preserve"> </w:t>
      </w:r>
      <w:r>
        <w:t>и списков</w:t>
      </w:r>
      <w:r>
        <w:rPr>
          <w:spacing w:val="-4"/>
        </w:rPr>
        <w:t xml:space="preserve"> </w:t>
      </w:r>
      <w:r>
        <w:t>при</w:t>
      </w:r>
      <w:r>
        <w:rPr>
          <w:spacing w:val="-9"/>
        </w:rPr>
        <w:t xml:space="preserve"> </w:t>
      </w:r>
      <w:r>
        <w:t>описании</w:t>
      </w:r>
      <w:r>
        <w:rPr>
          <w:spacing w:val="-57"/>
        </w:rPr>
        <w:t xml:space="preserve"> </w:t>
      </w:r>
      <w:r>
        <w:t>реальных</w:t>
      </w:r>
      <w:r>
        <w:rPr>
          <w:spacing w:val="-4"/>
        </w:rPr>
        <w:t xml:space="preserve"> </w:t>
      </w:r>
      <w:r>
        <w:t>объектов и</w:t>
      </w:r>
      <w:r>
        <w:rPr>
          <w:spacing w:val="3"/>
        </w:rPr>
        <w:t xml:space="preserve"> </w:t>
      </w:r>
      <w:r>
        <w:t>процессов;</w:t>
      </w:r>
    </w:p>
    <w:p w:rsidR="00054381" w:rsidRDefault="00656015">
      <w:pPr>
        <w:pStyle w:val="a3"/>
        <w:spacing w:line="276" w:lineRule="auto"/>
        <w:ind w:right="1034"/>
      </w:pPr>
      <w:r>
        <w:t>ознакомиться</w:t>
      </w:r>
      <w:r>
        <w:rPr>
          <w:spacing w:val="-1"/>
        </w:rPr>
        <w:t xml:space="preserve"> </w:t>
      </w:r>
      <w:r>
        <w:t>с</w:t>
      </w:r>
      <w:r>
        <w:rPr>
          <w:spacing w:val="-7"/>
        </w:rPr>
        <w:t xml:space="preserve"> </w:t>
      </w:r>
      <w:r>
        <w:t>влиянием</w:t>
      </w:r>
      <w:r>
        <w:rPr>
          <w:spacing w:val="-4"/>
        </w:rPr>
        <w:t xml:space="preserve"> </w:t>
      </w:r>
      <w:r>
        <w:t>ошибок</w:t>
      </w:r>
      <w:r>
        <w:rPr>
          <w:spacing w:val="-2"/>
        </w:rPr>
        <w:t xml:space="preserve"> </w:t>
      </w:r>
      <w:r>
        <w:t>измерений</w:t>
      </w:r>
      <w:r>
        <w:rPr>
          <w:spacing w:val="-5"/>
        </w:rPr>
        <w:t xml:space="preserve"> </w:t>
      </w:r>
      <w:r>
        <w:t>и</w:t>
      </w:r>
      <w:r>
        <w:rPr>
          <w:spacing w:val="-10"/>
        </w:rPr>
        <w:t xml:space="preserve"> </w:t>
      </w:r>
      <w:r>
        <w:t>вычислений</w:t>
      </w:r>
      <w:r>
        <w:rPr>
          <w:spacing w:val="-4"/>
        </w:rPr>
        <w:t xml:space="preserve"> </w:t>
      </w:r>
      <w:r>
        <w:t>на</w:t>
      </w:r>
      <w:r>
        <w:rPr>
          <w:spacing w:val="-7"/>
        </w:rPr>
        <w:t xml:space="preserve"> </w:t>
      </w:r>
      <w:r>
        <w:t>выполнение</w:t>
      </w:r>
      <w:r>
        <w:rPr>
          <w:spacing w:val="-2"/>
        </w:rPr>
        <w:t xml:space="preserve"> </w:t>
      </w:r>
      <w:r>
        <w:t>алгоритмов</w:t>
      </w:r>
      <w:r>
        <w:rPr>
          <w:spacing w:val="-57"/>
        </w:rPr>
        <w:t xml:space="preserve"> </w:t>
      </w:r>
      <w:r>
        <w:t>управления</w:t>
      </w:r>
      <w:r>
        <w:rPr>
          <w:spacing w:val="1"/>
        </w:rPr>
        <w:t xml:space="preserve"> </w:t>
      </w:r>
      <w:r>
        <w:t>реальными</w:t>
      </w:r>
      <w:r>
        <w:rPr>
          <w:spacing w:val="-8"/>
        </w:rPr>
        <w:t xml:space="preserve"> </w:t>
      </w:r>
      <w:r>
        <w:t>объектами</w:t>
      </w:r>
      <w:r>
        <w:rPr>
          <w:spacing w:val="-3"/>
        </w:rPr>
        <w:t xml:space="preserve"> </w:t>
      </w:r>
      <w:r>
        <w:t>(на примере</w:t>
      </w:r>
      <w:r>
        <w:rPr>
          <w:spacing w:val="-5"/>
        </w:rPr>
        <w:t xml:space="preserve"> </w:t>
      </w:r>
      <w:r>
        <w:t>учебных</w:t>
      </w:r>
      <w:r>
        <w:rPr>
          <w:spacing w:val="-3"/>
        </w:rPr>
        <w:t xml:space="preserve"> </w:t>
      </w:r>
      <w:r>
        <w:t>автономных</w:t>
      </w:r>
      <w:r>
        <w:rPr>
          <w:spacing w:val="-4"/>
        </w:rPr>
        <w:t xml:space="preserve"> </w:t>
      </w:r>
      <w:r>
        <w:t>роботов);</w:t>
      </w:r>
    </w:p>
    <w:p w:rsidR="00054381" w:rsidRDefault="00656015">
      <w:pPr>
        <w:pStyle w:val="a3"/>
        <w:spacing w:line="276" w:lineRule="auto"/>
        <w:ind w:right="566"/>
      </w:pPr>
      <w:r>
        <w:t>узнать о наличии кодов, которые исправляют ошибки искажения, возникающие при передаче</w:t>
      </w:r>
      <w:r>
        <w:rPr>
          <w:spacing w:val="-57"/>
        </w:rPr>
        <w:t xml:space="preserve"> </w:t>
      </w:r>
      <w:r>
        <w:t>информации.</w:t>
      </w:r>
    </w:p>
    <w:p w:rsidR="00054381" w:rsidRDefault="00054381">
      <w:pPr>
        <w:spacing w:line="276" w:lineRule="auto"/>
        <w:sectPr w:rsidR="00054381">
          <w:pgSz w:w="11910" w:h="16840"/>
          <w:pgMar w:top="620" w:right="0" w:bottom="1180" w:left="300" w:header="0" w:footer="883" w:gutter="0"/>
          <w:cols w:space="720"/>
        </w:sectPr>
      </w:pPr>
    </w:p>
    <w:p w:rsidR="00054381" w:rsidRDefault="00656015">
      <w:pPr>
        <w:pStyle w:val="Heading4"/>
        <w:numPr>
          <w:ilvl w:val="3"/>
          <w:numId w:val="181"/>
        </w:numPr>
        <w:tabs>
          <w:tab w:val="left" w:pos="2303"/>
        </w:tabs>
        <w:spacing w:before="69"/>
        <w:ind w:left="2302" w:hanging="903"/>
      </w:pPr>
      <w:r>
        <w:lastRenderedPageBreak/>
        <w:t>Биология</w:t>
      </w:r>
    </w:p>
    <w:p w:rsidR="00054381" w:rsidRDefault="00656015">
      <w:pPr>
        <w:pStyle w:val="a3"/>
        <w:spacing w:before="36"/>
      </w:pPr>
      <w:r>
        <w:t>В</w:t>
      </w:r>
      <w:r>
        <w:rPr>
          <w:spacing w:val="-3"/>
        </w:rPr>
        <w:t xml:space="preserve"> </w:t>
      </w:r>
      <w:r>
        <w:t>результате</w:t>
      </w:r>
      <w:r>
        <w:rPr>
          <w:spacing w:val="-2"/>
        </w:rPr>
        <w:t xml:space="preserve"> </w:t>
      </w:r>
      <w:r>
        <w:t>изучения курса</w:t>
      </w:r>
      <w:r>
        <w:rPr>
          <w:spacing w:val="-2"/>
        </w:rPr>
        <w:t xml:space="preserve"> </w:t>
      </w:r>
      <w:r>
        <w:t>биологии:</w:t>
      </w:r>
    </w:p>
    <w:p w:rsidR="00054381" w:rsidRDefault="00656015">
      <w:pPr>
        <w:pStyle w:val="a3"/>
        <w:spacing w:before="41" w:line="276" w:lineRule="auto"/>
        <w:ind w:right="648"/>
      </w:pPr>
      <w:r>
        <w:t>Выпускник научится пользоваться научными методами для распознания биологических</w:t>
      </w:r>
      <w:r>
        <w:rPr>
          <w:spacing w:val="1"/>
        </w:rPr>
        <w:t xml:space="preserve"> </w:t>
      </w:r>
      <w:r>
        <w:t>проблем; давать научное объяснение биологическим фактам, процессам, явлениям,</w:t>
      </w:r>
      <w:r>
        <w:rPr>
          <w:spacing w:val="1"/>
        </w:rPr>
        <w:t xml:space="preserve"> </w:t>
      </w:r>
      <w:r>
        <w:t>закономерностям, их роли в жизни организмов и человека; проводить наблюдения за</w:t>
      </w:r>
      <w:r>
        <w:rPr>
          <w:spacing w:val="1"/>
        </w:rPr>
        <w:t xml:space="preserve"> </w:t>
      </w:r>
      <w:r>
        <w:t>живыми объектами, собственным организмом; описывать биологические объекты, процессы</w:t>
      </w:r>
      <w:r>
        <w:rPr>
          <w:spacing w:val="-57"/>
        </w:rPr>
        <w:t xml:space="preserve"> </w:t>
      </w:r>
      <w:r>
        <w:t>и явления; ставить несложные биологические эксперименты и интерпретировать их</w:t>
      </w:r>
      <w:r>
        <w:rPr>
          <w:spacing w:val="1"/>
        </w:rPr>
        <w:t xml:space="preserve"> </w:t>
      </w:r>
      <w:r>
        <w:t>результаты.</w:t>
      </w:r>
    </w:p>
    <w:p w:rsidR="00054381" w:rsidRDefault="00656015">
      <w:pPr>
        <w:pStyle w:val="a3"/>
        <w:spacing w:before="2" w:line="276" w:lineRule="auto"/>
        <w:ind w:right="884"/>
      </w:pPr>
      <w:r>
        <w:t>Выпускник овладеет системой биологических знаний – понятиями, закономерностями,</w:t>
      </w:r>
      <w:r>
        <w:rPr>
          <w:spacing w:val="1"/>
        </w:rPr>
        <w:t xml:space="preserve"> </w:t>
      </w:r>
      <w:r>
        <w:t>законами, теориями, имеющими важное общеобразовательное и познавательное значение;</w:t>
      </w:r>
      <w:r>
        <w:rPr>
          <w:spacing w:val="-57"/>
        </w:rPr>
        <w:t xml:space="preserve"> </w:t>
      </w:r>
      <w:r>
        <w:t>сведениями</w:t>
      </w:r>
      <w:r>
        <w:rPr>
          <w:spacing w:val="2"/>
        </w:rPr>
        <w:t xml:space="preserve"> </w:t>
      </w:r>
      <w:r>
        <w:t>по</w:t>
      </w:r>
      <w:r>
        <w:rPr>
          <w:spacing w:val="1"/>
        </w:rPr>
        <w:t xml:space="preserve"> </w:t>
      </w:r>
      <w:r>
        <w:t>истории</w:t>
      </w:r>
      <w:r>
        <w:rPr>
          <w:spacing w:val="-2"/>
        </w:rPr>
        <w:t xml:space="preserve"> </w:t>
      </w:r>
      <w:r>
        <w:t>становления</w:t>
      </w:r>
      <w:r>
        <w:rPr>
          <w:spacing w:val="1"/>
        </w:rPr>
        <w:t xml:space="preserve"> </w:t>
      </w:r>
      <w:r>
        <w:t>биологии</w:t>
      </w:r>
      <w:r>
        <w:rPr>
          <w:spacing w:val="-7"/>
        </w:rPr>
        <w:t xml:space="preserve"> </w:t>
      </w:r>
      <w:r>
        <w:t>как</w:t>
      </w:r>
      <w:r>
        <w:rPr>
          <w:spacing w:val="-1"/>
        </w:rPr>
        <w:t xml:space="preserve"> </w:t>
      </w:r>
      <w:r>
        <w:t>науки.</w:t>
      </w:r>
    </w:p>
    <w:p w:rsidR="00054381" w:rsidRDefault="00656015">
      <w:pPr>
        <w:pStyle w:val="a3"/>
        <w:spacing w:line="276" w:lineRule="auto"/>
        <w:ind w:right="572"/>
      </w:pPr>
      <w:r>
        <w:t>Выпускник освоит общие приемы: оказания первой помощи; рациональной организации</w:t>
      </w:r>
      <w:r>
        <w:rPr>
          <w:spacing w:val="1"/>
        </w:rPr>
        <w:t xml:space="preserve"> </w:t>
      </w:r>
      <w:r>
        <w:t>труда</w:t>
      </w:r>
      <w:r>
        <w:rPr>
          <w:spacing w:val="-2"/>
        </w:rPr>
        <w:t xml:space="preserve"> </w:t>
      </w:r>
      <w:r>
        <w:t>и</w:t>
      </w:r>
      <w:r>
        <w:rPr>
          <w:spacing w:val="-1"/>
        </w:rPr>
        <w:t xml:space="preserve"> </w:t>
      </w:r>
      <w:r>
        <w:t>отдыха;</w:t>
      </w:r>
      <w:r>
        <w:rPr>
          <w:spacing w:val="-5"/>
        </w:rPr>
        <w:t xml:space="preserve"> </w:t>
      </w:r>
      <w:r>
        <w:t>выращивания</w:t>
      </w:r>
      <w:r>
        <w:rPr>
          <w:spacing w:val="-6"/>
        </w:rPr>
        <w:t xml:space="preserve"> </w:t>
      </w:r>
      <w:r>
        <w:t>и</w:t>
      </w:r>
      <w:r>
        <w:rPr>
          <w:spacing w:val="-5"/>
        </w:rPr>
        <w:t xml:space="preserve"> </w:t>
      </w:r>
      <w:r>
        <w:t>размножения</w:t>
      </w:r>
      <w:r>
        <w:rPr>
          <w:spacing w:val="-6"/>
        </w:rPr>
        <w:t xml:space="preserve"> </w:t>
      </w:r>
      <w:r>
        <w:t>культурных</w:t>
      </w:r>
      <w:r>
        <w:rPr>
          <w:spacing w:val="-6"/>
        </w:rPr>
        <w:t xml:space="preserve"> </w:t>
      </w:r>
      <w:r>
        <w:t>растений и домашних</w:t>
      </w:r>
      <w:r>
        <w:rPr>
          <w:spacing w:val="-6"/>
        </w:rPr>
        <w:t xml:space="preserve"> </w:t>
      </w:r>
      <w:r>
        <w:t>животных,</w:t>
      </w:r>
      <w:r>
        <w:rPr>
          <w:spacing w:val="-57"/>
        </w:rPr>
        <w:t xml:space="preserve"> </w:t>
      </w:r>
      <w:r>
        <w:t>ухода за ними; проведения наблюдений за состоянием собственного организма; правила</w:t>
      </w:r>
      <w:r>
        <w:rPr>
          <w:spacing w:val="1"/>
        </w:rPr>
        <w:t xml:space="preserve"> </w:t>
      </w:r>
      <w:r>
        <w:t>работы</w:t>
      </w:r>
      <w:r>
        <w:rPr>
          <w:spacing w:val="-1"/>
        </w:rPr>
        <w:t xml:space="preserve"> </w:t>
      </w:r>
      <w:r>
        <w:t>в</w:t>
      </w:r>
      <w:r>
        <w:rPr>
          <w:spacing w:val="2"/>
        </w:rPr>
        <w:t xml:space="preserve"> </w:t>
      </w:r>
      <w:r>
        <w:t>кабинете биологии,</w:t>
      </w:r>
      <w:r>
        <w:rPr>
          <w:spacing w:val="2"/>
        </w:rPr>
        <w:t xml:space="preserve"> </w:t>
      </w:r>
      <w:r>
        <w:t>с биологическими</w:t>
      </w:r>
      <w:r>
        <w:rPr>
          <w:spacing w:val="-2"/>
        </w:rPr>
        <w:t xml:space="preserve"> </w:t>
      </w:r>
      <w:r>
        <w:t>приборами</w:t>
      </w:r>
      <w:r>
        <w:rPr>
          <w:spacing w:val="-3"/>
        </w:rPr>
        <w:t xml:space="preserve"> </w:t>
      </w:r>
      <w:r>
        <w:t>и</w:t>
      </w:r>
      <w:r>
        <w:rPr>
          <w:spacing w:val="2"/>
        </w:rPr>
        <w:t xml:space="preserve"> </w:t>
      </w:r>
      <w:r>
        <w:t>инструментами.</w:t>
      </w:r>
    </w:p>
    <w:p w:rsidR="00054381" w:rsidRDefault="00656015">
      <w:pPr>
        <w:pStyle w:val="a3"/>
        <w:spacing w:line="278" w:lineRule="auto"/>
        <w:ind w:right="678"/>
      </w:pPr>
      <w:r>
        <w:t>Выпускник приобретет навыки использования научно-популярной литературы по биологии,</w:t>
      </w:r>
      <w:r>
        <w:rPr>
          <w:spacing w:val="-57"/>
        </w:rPr>
        <w:t xml:space="preserve"> </w:t>
      </w:r>
      <w:r>
        <w:t>справочных материалов (на бумажных и электронных носителях), ресурсов Интернета при</w:t>
      </w:r>
      <w:r>
        <w:rPr>
          <w:spacing w:val="1"/>
        </w:rPr>
        <w:t xml:space="preserve"> </w:t>
      </w:r>
      <w:r>
        <w:t>выполнении</w:t>
      </w:r>
      <w:r>
        <w:rPr>
          <w:spacing w:val="2"/>
        </w:rPr>
        <w:t xml:space="preserve"> </w:t>
      </w:r>
      <w:r>
        <w:t>учебных</w:t>
      </w:r>
      <w:r>
        <w:rPr>
          <w:spacing w:val="-3"/>
        </w:rPr>
        <w:t xml:space="preserve"> </w:t>
      </w:r>
      <w:r>
        <w:t>задач.</w:t>
      </w:r>
    </w:p>
    <w:p w:rsidR="00054381" w:rsidRDefault="00656015">
      <w:pPr>
        <w:pStyle w:val="a3"/>
        <w:spacing w:line="271" w:lineRule="exact"/>
      </w:pPr>
      <w:r>
        <w:t>Выпускник</w:t>
      </w:r>
      <w:r>
        <w:rPr>
          <w:spacing w:val="-8"/>
        </w:rPr>
        <w:t xml:space="preserve"> </w:t>
      </w:r>
      <w:r>
        <w:t>получит</w:t>
      </w:r>
      <w:r>
        <w:rPr>
          <w:spacing w:val="-5"/>
        </w:rPr>
        <w:t xml:space="preserve"> </w:t>
      </w:r>
      <w:r>
        <w:t>возможность</w:t>
      </w:r>
      <w:r>
        <w:rPr>
          <w:spacing w:val="-6"/>
        </w:rPr>
        <w:t xml:space="preserve"> </w:t>
      </w:r>
      <w:r>
        <w:t>научиться:</w:t>
      </w:r>
    </w:p>
    <w:p w:rsidR="00054381" w:rsidRDefault="00656015">
      <w:pPr>
        <w:pStyle w:val="a3"/>
        <w:spacing w:before="37" w:line="276" w:lineRule="auto"/>
        <w:ind w:right="995"/>
      </w:pPr>
      <w:r>
        <w:t>осознанно использовать знания основных правил поведения в природе и основ здорового</w:t>
      </w:r>
      <w:r>
        <w:rPr>
          <w:spacing w:val="-57"/>
        </w:rPr>
        <w:t xml:space="preserve"> </w:t>
      </w:r>
      <w:r>
        <w:t>образа жизни</w:t>
      </w:r>
      <w:r>
        <w:rPr>
          <w:spacing w:val="-2"/>
        </w:rPr>
        <w:t xml:space="preserve"> </w:t>
      </w:r>
      <w:r>
        <w:t>в</w:t>
      </w:r>
      <w:r>
        <w:rPr>
          <w:spacing w:val="-1"/>
        </w:rPr>
        <w:t xml:space="preserve"> </w:t>
      </w:r>
      <w:r>
        <w:t>быту;</w:t>
      </w:r>
    </w:p>
    <w:p w:rsidR="00054381" w:rsidRDefault="00656015">
      <w:pPr>
        <w:pStyle w:val="a3"/>
        <w:spacing w:line="276" w:lineRule="auto"/>
        <w:ind w:right="572"/>
      </w:pPr>
      <w:r>
        <w:t>выбирать</w:t>
      </w:r>
      <w:r>
        <w:rPr>
          <w:spacing w:val="-4"/>
        </w:rPr>
        <w:t xml:space="preserve"> </w:t>
      </w:r>
      <w:r>
        <w:t>целевые</w:t>
      </w:r>
      <w:r>
        <w:rPr>
          <w:spacing w:val="-6"/>
        </w:rPr>
        <w:t xml:space="preserve"> </w:t>
      </w:r>
      <w:r>
        <w:t>и</w:t>
      </w:r>
      <w:r>
        <w:rPr>
          <w:spacing w:val="1"/>
        </w:rPr>
        <w:t xml:space="preserve"> </w:t>
      </w:r>
      <w:r>
        <w:t>смысловые</w:t>
      </w:r>
      <w:r>
        <w:rPr>
          <w:spacing w:val="-6"/>
        </w:rPr>
        <w:t xml:space="preserve"> </w:t>
      </w:r>
      <w:r>
        <w:t>установки</w:t>
      </w:r>
      <w:r>
        <w:rPr>
          <w:spacing w:val="-4"/>
        </w:rPr>
        <w:t xml:space="preserve"> </w:t>
      </w:r>
      <w:r>
        <w:t>в своих</w:t>
      </w:r>
      <w:r>
        <w:rPr>
          <w:spacing w:val="-5"/>
        </w:rPr>
        <w:t xml:space="preserve"> </w:t>
      </w:r>
      <w:r>
        <w:t>действиях</w:t>
      </w:r>
      <w:r>
        <w:rPr>
          <w:spacing w:val="-5"/>
        </w:rPr>
        <w:t xml:space="preserve"> </w:t>
      </w:r>
      <w:r>
        <w:t>и</w:t>
      </w:r>
      <w:r>
        <w:rPr>
          <w:spacing w:val="1"/>
        </w:rPr>
        <w:t xml:space="preserve"> </w:t>
      </w:r>
      <w:r>
        <w:t>поступках</w:t>
      </w:r>
      <w:r>
        <w:rPr>
          <w:spacing w:val="-6"/>
        </w:rPr>
        <w:t xml:space="preserve"> </w:t>
      </w:r>
      <w:r>
        <w:t>по отношению</w:t>
      </w:r>
      <w:r>
        <w:rPr>
          <w:spacing w:val="-2"/>
        </w:rPr>
        <w:t xml:space="preserve"> </w:t>
      </w:r>
      <w:r>
        <w:t>к</w:t>
      </w:r>
      <w:r>
        <w:rPr>
          <w:spacing w:val="-57"/>
        </w:rPr>
        <w:t xml:space="preserve"> </w:t>
      </w:r>
      <w:r>
        <w:t>живой</w:t>
      </w:r>
      <w:r>
        <w:rPr>
          <w:spacing w:val="-3"/>
        </w:rPr>
        <w:t xml:space="preserve"> </w:t>
      </w:r>
      <w:r>
        <w:t>природе,</w:t>
      </w:r>
      <w:r>
        <w:rPr>
          <w:spacing w:val="-1"/>
        </w:rPr>
        <w:t xml:space="preserve"> </w:t>
      </w:r>
      <w:r>
        <w:t>здоровью своему</w:t>
      </w:r>
      <w:r>
        <w:rPr>
          <w:spacing w:val="-8"/>
        </w:rPr>
        <w:t xml:space="preserve"> </w:t>
      </w:r>
      <w:r>
        <w:t>и</w:t>
      </w:r>
      <w:r>
        <w:rPr>
          <w:spacing w:val="3"/>
        </w:rPr>
        <w:t xml:space="preserve"> </w:t>
      </w:r>
      <w:r>
        <w:t>окружающих;</w:t>
      </w:r>
    </w:p>
    <w:p w:rsidR="00054381" w:rsidRDefault="00656015">
      <w:pPr>
        <w:pStyle w:val="a3"/>
        <w:spacing w:line="276" w:lineRule="auto"/>
        <w:ind w:right="1484"/>
      </w:pPr>
      <w:r>
        <w:t>ориентироваться в системе познавательных ценностей – воспринимать информацию</w:t>
      </w:r>
      <w:r>
        <w:rPr>
          <w:spacing w:val="-57"/>
        </w:rPr>
        <w:t xml:space="preserve"> </w:t>
      </w:r>
      <w:r>
        <w:t>биологического содержания в научно-популярной литературе, средствах массовой</w:t>
      </w:r>
      <w:r>
        <w:rPr>
          <w:spacing w:val="1"/>
        </w:rPr>
        <w:t xml:space="preserve"> </w:t>
      </w:r>
      <w:r>
        <w:t>информации и Интернет-ресурсах, критически оценивать полученную информацию,</w:t>
      </w:r>
      <w:r>
        <w:rPr>
          <w:spacing w:val="-57"/>
        </w:rPr>
        <w:t xml:space="preserve"> </w:t>
      </w:r>
      <w:r>
        <w:t>анализируя</w:t>
      </w:r>
      <w:r>
        <w:rPr>
          <w:spacing w:val="1"/>
        </w:rPr>
        <w:t xml:space="preserve"> </w:t>
      </w:r>
      <w:r>
        <w:t>ее содержание и</w:t>
      </w:r>
      <w:r>
        <w:rPr>
          <w:spacing w:val="2"/>
        </w:rPr>
        <w:t xml:space="preserve"> </w:t>
      </w:r>
      <w:r>
        <w:t>данные</w:t>
      </w:r>
      <w:r>
        <w:rPr>
          <w:spacing w:val="-4"/>
        </w:rPr>
        <w:t xml:space="preserve"> </w:t>
      </w:r>
      <w:r>
        <w:t>об</w:t>
      </w:r>
      <w:r>
        <w:rPr>
          <w:spacing w:val="-1"/>
        </w:rPr>
        <w:t xml:space="preserve"> </w:t>
      </w:r>
      <w:r>
        <w:t>источнике информации;</w:t>
      </w:r>
    </w:p>
    <w:p w:rsidR="00054381" w:rsidRDefault="00656015">
      <w:pPr>
        <w:pStyle w:val="a3"/>
        <w:spacing w:before="1" w:line="276" w:lineRule="auto"/>
        <w:ind w:right="1034"/>
      </w:pPr>
      <w:r>
        <w:t>создавать собственные письменные и устные сообщения о биологических явлениях и</w:t>
      </w:r>
      <w:r>
        <w:rPr>
          <w:spacing w:val="1"/>
        </w:rPr>
        <w:t xml:space="preserve"> </w:t>
      </w:r>
      <w:r>
        <w:t>процессах</w:t>
      </w:r>
      <w:r>
        <w:rPr>
          <w:spacing w:val="-8"/>
        </w:rPr>
        <w:t xml:space="preserve"> </w:t>
      </w:r>
      <w:r>
        <w:t>на</w:t>
      </w:r>
      <w:r>
        <w:rPr>
          <w:spacing w:val="-4"/>
        </w:rPr>
        <w:t xml:space="preserve"> </w:t>
      </w:r>
      <w:r>
        <w:t>основе</w:t>
      </w:r>
      <w:r>
        <w:rPr>
          <w:spacing w:val="-8"/>
        </w:rPr>
        <w:t xml:space="preserve"> </w:t>
      </w:r>
      <w:r>
        <w:t>нескольких</w:t>
      </w:r>
      <w:r>
        <w:rPr>
          <w:spacing w:val="-7"/>
        </w:rPr>
        <w:t xml:space="preserve"> </w:t>
      </w:r>
      <w:r>
        <w:t>источников</w:t>
      </w:r>
      <w:r>
        <w:rPr>
          <w:spacing w:val="-2"/>
        </w:rPr>
        <w:t xml:space="preserve"> </w:t>
      </w:r>
      <w:r>
        <w:t>информации,</w:t>
      </w:r>
      <w:r>
        <w:rPr>
          <w:spacing w:val="-6"/>
        </w:rPr>
        <w:t xml:space="preserve"> </w:t>
      </w:r>
      <w:r>
        <w:t>сопровождать</w:t>
      </w:r>
      <w:r>
        <w:rPr>
          <w:spacing w:val="-5"/>
        </w:rPr>
        <w:t xml:space="preserve"> </w:t>
      </w:r>
      <w:r>
        <w:t>выступление</w:t>
      </w:r>
      <w:r>
        <w:rPr>
          <w:spacing w:val="-57"/>
        </w:rPr>
        <w:t xml:space="preserve"> </w:t>
      </w:r>
      <w:r>
        <w:t>презентацией,</w:t>
      </w:r>
      <w:r>
        <w:rPr>
          <w:spacing w:val="-2"/>
        </w:rPr>
        <w:t xml:space="preserve"> </w:t>
      </w:r>
      <w:r>
        <w:t>учитывая</w:t>
      </w:r>
      <w:r>
        <w:rPr>
          <w:spacing w:val="1"/>
        </w:rPr>
        <w:t xml:space="preserve"> </w:t>
      </w:r>
      <w:r>
        <w:t>особенности</w:t>
      </w:r>
      <w:r>
        <w:rPr>
          <w:spacing w:val="-1"/>
        </w:rPr>
        <w:t xml:space="preserve"> </w:t>
      </w:r>
      <w:r>
        <w:t>аудитории</w:t>
      </w:r>
      <w:r>
        <w:rPr>
          <w:spacing w:val="2"/>
        </w:rPr>
        <w:t xml:space="preserve"> </w:t>
      </w:r>
      <w:r>
        <w:t>сверстников.</w:t>
      </w:r>
    </w:p>
    <w:p w:rsidR="00054381" w:rsidRDefault="00656015">
      <w:pPr>
        <w:pStyle w:val="a3"/>
        <w:spacing w:line="276" w:lineRule="auto"/>
        <w:ind w:right="7981"/>
      </w:pPr>
      <w:r>
        <w:t>Живые организмы</w:t>
      </w:r>
      <w:r>
        <w:rPr>
          <w:spacing w:val="1"/>
        </w:rPr>
        <w:t xml:space="preserve"> </w:t>
      </w:r>
      <w:r>
        <w:t>Выпускник</w:t>
      </w:r>
      <w:r>
        <w:rPr>
          <w:spacing w:val="-10"/>
        </w:rPr>
        <w:t xml:space="preserve"> </w:t>
      </w:r>
      <w:r>
        <w:t>научится:</w:t>
      </w:r>
    </w:p>
    <w:p w:rsidR="00054381" w:rsidRDefault="00656015">
      <w:pPr>
        <w:pStyle w:val="a3"/>
        <w:spacing w:before="2" w:line="276" w:lineRule="auto"/>
        <w:ind w:right="809"/>
      </w:pPr>
      <w:r>
        <w:t>выделять существенные признаки биологических объектов (клеток и организмов растений,</w:t>
      </w:r>
      <w:r>
        <w:rPr>
          <w:spacing w:val="-58"/>
        </w:rPr>
        <w:t xml:space="preserve"> </w:t>
      </w:r>
      <w:r>
        <w:t>животных, грибов, бактерий) и процессов, характерных для живых организмов;</w:t>
      </w:r>
      <w:r>
        <w:rPr>
          <w:spacing w:val="1"/>
        </w:rPr>
        <w:t xml:space="preserve"> </w:t>
      </w:r>
      <w:r>
        <w:t>аргументировать, приводить доказательства родства различных таксонов растений,</w:t>
      </w:r>
      <w:r>
        <w:rPr>
          <w:spacing w:val="1"/>
        </w:rPr>
        <w:t xml:space="preserve"> </w:t>
      </w:r>
      <w:r>
        <w:t>животных,</w:t>
      </w:r>
      <w:r>
        <w:rPr>
          <w:spacing w:val="3"/>
        </w:rPr>
        <w:t xml:space="preserve"> </w:t>
      </w:r>
      <w:r>
        <w:t>грибов</w:t>
      </w:r>
      <w:r>
        <w:rPr>
          <w:spacing w:val="3"/>
        </w:rPr>
        <w:t xml:space="preserve"> </w:t>
      </w:r>
      <w:r>
        <w:t>и</w:t>
      </w:r>
      <w:r>
        <w:rPr>
          <w:spacing w:val="-2"/>
        </w:rPr>
        <w:t xml:space="preserve"> </w:t>
      </w:r>
      <w:r>
        <w:t>бактерий;</w:t>
      </w:r>
    </w:p>
    <w:p w:rsidR="00054381" w:rsidRDefault="00656015">
      <w:pPr>
        <w:pStyle w:val="a3"/>
        <w:spacing w:line="276" w:lineRule="auto"/>
        <w:ind w:right="1487"/>
      </w:pPr>
      <w:r>
        <w:t>аргументировать, приводить доказательства различий растений, животных, грибов и</w:t>
      </w:r>
      <w:r>
        <w:rPr>
          <w:spacing w:val="-57"/>
        </w:rPr>
        <w:t xml:space="preserve"> </w:t>
      </w:r>
      <w:r>
        <w:t>бактерий;</w:t>
      </w:r>
    </w:p>
    <w:p w:rsidR="00054381" w:rsidRDefault="00656015">
      <w:pPr>
        <w:pStyle w:val="a3"/>
        <w:spacing w:line="276" w:lineRule="auto"/>
        <w:ind w:right="614"/>
      </w:pPr>
      <w:r>
        <w:t>осуществлять классификацию биологических объектов (растений, животных, бактерий,</w:t>
      </w:r>
      <w:r>
        <w:rPr>
          <w:spacing w:val="1"/>
        </w:rPr>
        <w:t xml:space="preserve"> </w:t>
      </w:r>
      <w:r>
        <w:t>грибов) на основе определения их принадлежности к определенной систематической группе;</w:t>
      </w:r>
      <w:r>
        <w:rPr>
          <w:spacing w:val="-57"/>
        </w:rPr>
        <w:t xml:space="preserve"> </w:t>
      </w:r>
      <w:r>
        <w:t>раскрывать роль биологии в практической деятельности людей; роль различных организмов</w:t>
      </w:r>
      <w:r>
        <w:rPr>
          <w:spacing w:val="1"/>
        </w:rPr>
        <w:t xml:space="preserve"> </w:t>
      </w:r>
      <w:r>
        <w:t>в</w:t>
      </w:r>
      <w:r>
        <w:rPr>
          <w:spacing w:val="2"/>
        </w:rPr>
        <w:t xml:space="preserve"> </w:t>
      </w:r>
      <w:r>
        <w:t>жизни</w:t>
      </w:r>
      <w:r>
        <w:rPr>
          <w:spacing w:val="-2"/>
        </w:rPr>
        <w:t xml:space="preserve"> </w:t>
      </w:r>
      <w:r>
        <w:t>человека;</w:t>
      </w:r>
    </w:p>
    <w:p w:rsidR="00054381" w:rsidRDefault="00656015">
      <w:pPr>
        <w:pStyle w:val="a3"/>
        <w:spacing w:line="276" w:lineRule="auto"/>
        <w:ind w:right="1034"/>
      </w:pPr>
      <w:r>
        <w:t>объяснять</w:t>
      </w:r>
      <w:r>
        <w:rPr>
          <w:spacing w:val="-10"/>
        </w:rPr>
        <w:t xml:space="preserve"> </w:t>
      </w:r>
      <w:r>
        <w:t>общность</w:t>
      </w:r>
      <w:r>
        <w:rPr>
          <w:spacing w:val="-4"/>
        </w:rPr>
        <w:t xml:space="preserve"> </w:t>
      </w:r>
      <w:r>
        <w:t>происхождения</w:t>
      </w:r>
      <w:r>
        <w:rPr>
          <w:spacing w:val="-6"/>
        </w:rPr>
        <w:t xml:space="preserve"> </w:t>
      </w:r>
      <w:r>
        <w:t>и</w:t>
      </w:r>
      <w:r>
        <w:rPr>
          <w:spacing w:val="-5"/>
        </w:rPr>
        <w:t xml:space="preserve"> </w:t>
      </w:r>
      <w:r>
        <w:t>эволюции</w:t>
      </w:r>
      <w:r>
        <w:rPr>
          <w:spacing w:val="-1"/>
        </w:rPr>
        <w:t xml:space="preserve"> </w:t>
      </w:r>
      <w:r>
        <w:t>систематических</w:t>
      </w:r>
      <w:r>
        <w:rPr>
          <w:spacing w:val="-6"/>
        </w:rPr>
        <w:t xml:space="preserve"> </w:t>
      </w:r>
      <w:r>
        <w:t>групп</w:t>
      </w:r>
      <w:r>
        <w:rPr>
          <w:spacing w:val="-1"/>
        </w:rPr>
        <w:t xml:space="preserve"> </w:t>
      </w:r>
      <w:r>
        <w:t>растений и</w:t>
      </w:r>
      <w:r>
        <w:rPr>
          <w:spacing w:val="-57"/>
        </w:rPr>
        <w:t xml:space="preserve"> </w:t>
      </w:r>
      <w:r>
        <w:t>животных</w:t>
      </w:r>
      <w:r>
        <w:rPr>
          <w:spacing w:val="-4"/>
        </w:rPr>
        <w:t xml:space="preserve"> </w:t>
      </w:r>
      <w:r>
        <w:t>на примерах</w:t>
      </w:r>
      <w:r>
        <w:rPr>
          <w:spacing w:val="-3"/>
        </w:rPr>
        <w:t xml:space="preserve"> </w:t>
      </w:r>
      <w:r>
        <w:t>сопоставления</w:t>
      </w:r>
      <w:r>
        <w:rPr>
          <w:spacing w:val="1"/>
        </w:rPr>
        <w:t xml:space="preserve"> </w:t>
      </w:r>
      <w:r>
        <w:t>биологических</w:t>
      </w:r>
      <w:r>
        <w:rPr>
          <w:spacing w:val="-3"/>
        </w:rPr>
        <w:t xml:space="preserve"> </w:t>
      </w:r>
      <w:r>
        <w:t>объектов;</w:t>
      </w:r>
    </w:p>
    <w:p w:rsidR="00054381" w:rsidRDefault="00656015">
      <w:pPr>
        <w:pStyle w:val="a3"/>
        <w:spacing w:line="275" w:lineRule="exact"/>
      </w:pPr>
      <w:r>
        <w:t>выявлять примеры</w:t>
      </w:r>
      <w:r>
        <w:rPr>
          <w:spacing w:val="-3"/>
        </w:rPr>
        <w:t xml:space="preserve"> </w:t>
      </w:r>
      <w:r>
        <w:t>и раскрывать сущность</w:t>
      </w:r>
      <w:r>
        <w:rPr>
          <w:spacing w:val="-3"/>
        </w:rPr>
        <w:t xml:space="preserve"> </w:t>
      </w:r>
      <w:r>
        <w:t>приспособленности</w:t>
      </w:r>
      <w:r>
        <w:rPr>
          <w:spacing w:val="-9"/>
        </w:rPr>
        <w:t xml:space="preserve"> </w:t>
      </w:r>
      <w:r>
        <w:t>организмов</w:t>
      </w:r>
      <w:r>
        <w:rPr>
          <w:spacing w:val="-4"/>
        </w:rPr>
        <w:t xml:space="preserve"> </w:t>
      </w:r>
      <w:r>
        <w:t>к</w:t>
      </w:r>
      <w:r>
        <w:rPr>
          <w:spacing w:val="-3"/>
        </w:rPr>
        <w:t xml:space="preserve"> </w:t>
      </w:r>
      <w:r>
        <w:t>среде</w:t>
      </w:r>
      <w:r>
        <w:rPr>
          <w:spacing w:val="-7"/>
        </w:rPr>
        <w:t xml:space="preserve"> </w:t>
      </w:r>
      <w:r>
        <w:t>обитания;</w:t>
      </w:r>
    </w:p>
    <w:p w:rsidR="00054381" w:rsidRDefault="00054381">
      <w:pPr>
        <w:spacing w:line="275" w:lineRule="exact"/>
        <w:sectPr w:rsidR="00054381">
          <w:pgSz w:w="11910" w:h="16840"/>
          <w:pgMar w:top="620" w:right="0" w:bottom="1180" w:left="300" w:header="0" w:footer="883" w:gutter="0"/>
          <w:cols w:space="720"/>
        </w:sectPr>
      </w:pPr>
    </w:p>
    <w:p w:rsidR="00054381" w:rsidRDefault="00656015">
      <w:pPr>
        <w:pStyle w:val="a3"/>
        <w:spacing w:before="64" w:line="276" w:lineRule="auto"/>
      </w:pPr>
      <w:r>
        <w:lastRenderedPageBreak/>
        <w:t>различать по</w:t>
      </w:r>
      <w:r>
        <w:rPr>
          <w:spacing w:val="-2"/>
        </w:rPr>
        <w:t xml:space="preserve"> </w:t>
      </w:r>
      <w:r>
        <w:t>внешнему</w:t>
      </w:r>
      <w:r>
        <w:rPr>
          <w:spacing w:val="-12"/>
        </w:rPr>
        <w:t xml:space="preserve"> </w:t>
      </w:r>
      <w:r>
        <w:t>виду, схемам</w:t>
      </w:r>
      <w:r>
        <w:rPr>
          <w:spacing w:val="-1"/>
        </w:rPr>
        <w:t xml:space="preserve"> </w:t>
      </w:r>
      <w:r>
        <w:t>и</w:t>
      </w:r>
      <w:r>
        <w:rPr>
          <w:spacing w:val="-5"/>
        </w:rPr>
        <w:t xml:space="preserve"> </w:t>
      </w:r>
      <w:r>
        <w:t>описаниям</w:t>
      </w:r>
      <w:r>
        <w:rPr>
          <w:spacing w:val="-1"/>
        </w:rPr>
        <w:t xml:space="preserve"> </w:t>
      </w:r>
      <w:r>
        <w:t>реальные</w:t>
      </w:r>
      <w:r>
        <w:rPr>
          <w:spacing w:val="-3"/>
        </w:rPr>
        <w:t xml:space="preserve"> </w:t>
      </w:r>
      <w:r>
        <w:t>биологические</w:t>
      </w:r>
      <w:r>
        <w:rPr>
          <w:spacing w:val="-3"/>
        </w:rPr>
        <w:t xml:space="preserve"> </w:t>
      </w:r>
      <w:r>
        <w:t>объекты</w:t>
      </w:r>
      <w:r>
        <w:rPr>
          <w:spacing w:val="-3"/>
        </w:rPr>
        <w:t xml:space="preserve"> </w:t>
      </w:r>
      <w:r>
        <w:t>или</w:t>
      </w:r>
      <w:r>
        <w:rPr>
          <w:spacing w:val="-6"/>
        </w:rPr>
        <w:t xml:space="preserve"> </w:t>
      </w:r>
      <w:r>
        <w:t>их</w:t>
      </w:r>
      <w:r>
        <w:rPr>
          <w:spacing w:val="-57"/>
        </w:rPr>
        <w:t xml:space="preserve"> </w:t>
      </w:r>
      <w:r>
        <w:t>изображения,</w:t>
      </w:r>
      <w:r>
        <w:rPr>
          <w:spacing w:val="-2"/>
        </w:rPr>
        <w:t xml:space="preserve"> </w:t>
      </w:r>
      <w:r>
        <w:t>выявлять</w:t>
      </w:r>
      <w:r>
        <w:rPr>
          <w:spacing w:val="-8"/>
        </w:rPr>
        <w:t xml:space="preserve"> </w:t>
      </w:r>
      <w:r>
        <w:t>отличительные</w:t>
      </w:r>
      <w:r>
        <w:rPr>
          <w:spacing w:val="-4"/>
        </w:rPr>
        <w:t xml:space="preserve"> </w:t>
      </w:r>
      <w:r>
        <w:t>признаки</w:t>
      </w:r>
      <w:r>
        <w:rPr>
          <w:spacing w:val="2"/>
        </w:rPr>
        <w:t xml:space="preserve"> </w:t>
      </w:r>
      <w:r>
        <w:t>биологических</w:t>
      </w:r>
      <w:r>
        <w:rPr>
          <w:spacing w:val="-4"/>
        </w:rPr>
        <w:t xml:space="preserve"> </w:t>
      </w:r>
      <w:r>
        <w:t>объектов;</w:t>
      </w:r>
    </w:p>
    <w:p w:rsidR="00054381" w:rsidRDefault="00656015">
      <w:pPr>
        <w:pStyle w:val="a3"/>
        <w:spacing w:line="276" w:lineRule="auto"/>
        <w:ind w:right="1372"/>
      </w:pPr>
      <w:r>
        <w:t>сравнивать биологические объекты (растения, животные, бактерии, грибы), процессы</w:t>
      </w:r>
      <w:r>
        <w:rPr>
          <w:spacing w:val="-58"/>
        </w:rPr>
        <w:t xml:space="preserve"> </w:t>
      </w:r>
      <w:r>
        <w:t>жизнедеятельности;</w:t>
      </w:r>
      <w:r>
        <w:rPr>
          <w:spacing w:val="-5"/>
        </w:rPr>
        <w:t xml:space="preserve"> </w:t>
      </w:r>
      <w:r>
        <w:t>делать</w:t>
      </w:r>
      <w:r>
        <w:rPr>
          <w:spacing w:val="2"/>
        </w:rPr>
        <w:t xml:space="preserve"> </w:t>
      </w:r>
      <w:r>
        <w:t>выводы</w:t>
      </w:r>
      <w:r>
        <w:rPr>
          <w:spacing w:val="-2"/>
        </w:rPr>
        <w:t xml:space="preserve"> </w:t>
      </w:r>
      <w:r>
        <w:t>и</w:t>
      </w:r>
      <w:r>
        <w:rPr>
          <w:spacing w:val="2"/>
        </w:rPr>
        <w:t xml:space="preserve"> </w:t>
      </w:r>
      <w:r>
        <w:t>умозаключения на</w:t>
      </w:r>
      <w:r>
        <w:rPr>
          <w:spacing w:val="-5"/>
        </w:rPr>
        <w:t xml:space="preserve"> </w:t>
      </w:r>
      <w:r>
        <w:t>основе сравнения;</w:t>
      </w:r>
    </w:p>
    <w:p w:rsidR="00054381" w:rsidRDefault="00656015">
      <w:pPr>
        <w:pStyle w:val="a3"/>
        <w:spacing w:line="276" w:lineRule="auto"/>
        <w:ind w:right="572"/>
      </w:pPr>
      <w:r>
        <w:t>устанавливать</w:t>
      </w:r>
      <w:r>
        <w:rPr>
          <w:spacing w:val="-1"/>
        </w:rPr>
        <w:t xml:space="preserve"> </w:t>
      </w:r>
      <w:r>
        <w:t>взаимосвязи</w:t>
      </w:r>
      <w:r>
        <w:rPr>
          <w:spacing w:val="-5"/>
        </w:rPr>
        <w:t xml:space="preserve"> </w:t>
      </w:r>
      <w:r>
        <w:t>между</w:t>
      </w:r>
      <w:r>
        <w:rPr>
          <w:spacing w:val="-11"/>
        </w:rPr>
        <w:t xml:space="preserve"> </w:t>
      </w:r>
      <w:r>
        <w:t>особенностями</w:t>
      </w:r>
      <w:r>
        <w:rPr>
          <w:spacing w:val="-1"/>
        </w:rPr>
        <w:t xml:space="preserve"> </w:t>
      </w:r>
      <w:r>
        <w:t>строения</w:t>
      </w:r>
      <w:r>
        <w:rPr>
          <w:spacing w:val="-6"/>
        </w:rPr>
        <w:t xml:space="preserve"> </w:t>
      </w:r>
      <w:r>
        <w:t>и</w:t>
      </w:r>
      <w:r>
        <w:rPr>
          <w:spacing w:val="-5"/>
        </w:rPr>
        <w:t xml:space="preserve"> </w:t>
      </w:r>
      <w:r>
        <w:t>функциями</w:t>
      </w:r>
      <w:r>
        <w:rPr>
          <w:spacing w:val="-1"/>
        </w:rPr>
        <w:t xml:space="preserve"> </w:t>
      </w:r>
      <w:r>
        <w:t>клеток</w:t>
      </w:r>
      <w:r>
        <w:rPr>
          <w:spacing w:val="-3"/>
        </w:rPr>
        <w:t xml:space="preserve"> </w:t>
      </w:r>
      <w:r>
        <w:t>и</w:t>
      </w:r>
      <w:r>
        <w:rPr>
          <w:spacing w:val="-5"/>
        </w:rPr>
        <w:t xml:space="preserve"> </w:t>
      </w:r>
      <w:r>
        <w:t>тканей,</w:t>
      </w:r>
      <w:r>
        <w:rPr>
          <w:spacing w:val="-57"/>
        </w:rPr>
        <w:t xml:space="preserve"> </w:t>
      </w:r>
      <w:r>
        <w:t>органов</w:t>
      </w:r>
      <w:r>
        <w:rPr>
          <w:spacing w:val="-1"/>
        </w:rPr>
        <w:t xml:space="preserve"> </w:t>
      </w:r>
      <w:r>
        <w:t>и</w:t>
      </w:r>
      <w:r>
        <w:rPr>
          <w:spacing w:val="3"/>
        </w:rPr>
        <w:t xml:space="preserve"> </w:t>
      </w:r>
      <w:r>
        <w:t>систем</w:t>
      </w:r>
      <w:r>
        <w:rPr>
          <w:spacing w:val="-6"/>
        </w:rPr>
        <w:t xml:space="preserve"> </w:t>
      </w:r>
      <w:r>
        <w:t>органов;</w:t>
      </w:r>
    </w:p>
    <w:p w:rsidR="00054381" w:rsidRDefault="00656015">
      <w:pPr>
        <w:pStyle w:val="a3"/>
        <w:spacing w:line="280" w:lineRule="auto"/>
        <w:ind w:right="694"/>
      </w:pPr>
      <w:r>
        <w:t>использовать методы биологической науки: наблюдать и описывать биологические объекты</w:t>
      </w:r>
      <w:r>
        <w:rPr>
          <w:spacing w:val="-57"/>
        </w:rPr>
        <w:t xml:space="preserve"> </w:t>
      </w:r>
      <w:r>
        <w:t>и</w:t>
      </w:r>
      <w:r>
        <w:rPr>
          <w:spacing w:val="2"/>
        </w:rPr>
        <w:t xml:space="preserve"> </w:t>
      </w:r>
      <w:r>
        <w:t>процессы;</w:t>
      </w:r>
      <w:r>
        <w:rPr>
          <w:spacing w:val="-4"/>
        </w:rPr>
        <w:t xml:space="preserve"> </w:t>
      </w:r>
      <w:r>
        <w:t>ставить</w:t>
      </w:r>
      <w:r>
        <w:rPr>
          <w:spacing w:val="-2"/>
        </w:rPr>
        <w:t xml:space="preserve"> </w:t>
      </w:r>
      <w:r>
        <w:t>биологические эксперименты</w:t>
      </w:r>
      <w:r>
        <w:rPr>
          <w:spacing w:val="3"/>
        </w:rPr>
        <w:t xml:space="preserve"> </w:t>
      </w:r>
      <w:r>
        <w:t>и</w:t>
      </w:r>
      <w:r>
        <w:rPr>
          <w:spacing w:val="-7"/>
        </w:rPr>
        <w:t xml:space="preserve"> </w:t>
      </w:r>
      <w:r>
        <w:t>объяснять</w:t>
      </w:r>
      <w:r>
        <w:rPr>
          <w:spacing w:val="-2"/>
        </w:rPr>
        <w:t xml:space="preserve"> </w:t>
      </w:r>
      <w:r>
        <w:t>их</w:t>
      </w:r>
      <w:r>
        <w:rPr>
          <w:spacing w:val="-4"/>
        </w:rPr>
        <w:t xml:space="preserve"> </w:t>
      </w:r>
      <w:r>
        <w:t>результаты;</w:t>
      </w:r>
    </w:p>
    <w:p w:rsidR="00054381" w:rsidRDefault="00656015">
      <w:pPr>
        <w:pStyle w:val="a3"/>
        <w:spacing w:line="276" w:lineRule="auto"/>
        <w:ind w:right="2414"/>
      </w:pPr>
      <w:r>
        <w:t>знать и аргументировать основные правила поведения в природе;</w:t>
      </w:r>
      <w:r>
        <w:rPr>
          <w:spacing w:val="1"/>
        </w:rPr>
        <w:t xml:space="preserve"> </w:t>
      </w:r>
      <w:r>
        <w:t>анализировать</w:t>
      </w:r>
      <w:r>
        <w:rPr>
          <w:spacing w:val="-5"/>
        </w:rPr>
        <w:t xml:space="preserve"> </w:t>
      </w:r>
      <w:r>
        <w:t>и</w:t>
      </w:r>
      <w:r>
        <w:rPr>
          <w:spacing w:val="-5"/>
        </w:rPr>
        <w:t xml:space="preserve"> </w:t>
      </w:r>
      <w:r>
        <w:t>оценивать</w:t>
      </w:r>
      <w:r>
        <w:rPr>
          <w:spacing w:val="-1"/>
        </w:rPr>
        <w:t xml:space="preserve"> </w:t>
      </w:r>
      <w:r>
        <w:t>последствия</w:t>
      </w:r>
      <w:r>
        <w:rPr>
          <w:spacing w:val="-7"/>
        </w:rPr>
        <w:t xml:space="preserve"> </w:t>
      </w:r>
      <w:r>
        <w:t>деятельности человека</w:t>
      </w:r>
      <w:r>
        <w:rPr>
          <w:spacing w:val="-7"/>
        </w:rPr>
        <w:t xml:space="preserve"> </w:t>
      </w:r>
      <w:r>
        <w:t>в</w:t>
      </w:r>
      <w:r>
        <w:rPr>
          <w:spacing w:val="-1"/>
        </w:rPr>
        <w:t xml:space="preserve"> </w:t>
      </w:r>
      <w:r>
        <w:t>природе;</w:t>
      </w:r>
    </w:p>
    <w:p w:rsidR="00054381" w:rsidRDefault="00656015">
      <w:pPr>
        <w:pStyle w:val="a3"/>
        <w:spacing w:line="276" w:lineRule="auto"/>
        <w:ind w:right="1034"/>
      </w:pPr>
      <w:r>
        <w:t>описывать</w:t>
      </w:r>
      <w:r>
        <w:rPr>
          <w:spacing w:val="-5"/>
        </w:rPr>
        <w:t xml:space="preserve"> </w:t>
      </w:r>
      <w:r>
        <w:t>и</w:t>
      </w:r>
      <w:r>
        <w:rPr>
          <w:spacing w:val="-6"/>
        </w:rPr>
        <w:t xml:space="preserve"> </w:t>
      </w:r>
      <w:r>
        <w:t>использовать</w:t>
      </w:r>
      <w:r>
        <w:rPr>
          <w:spacing w:val="-4"/>
        </w:rPr>
        <w:t xml:space="preserve"> </w:t>
      </w:r>
      <w:r>
        <w:t>приемы</w:t>
      </w:r>
      <w:r>
        <w:rPr>
          <w:spacing w:val="-5"/>
        </w:rPr>
        <w:t xml:space="preserve"> </w:t>
      </w:r>
      <w:r>
        <w:t>выращивания</w:t>
      </w:r>
      <w:r>
        <w:rPr>
          <w:spacing w:val="-2"/>
        </w:rPr>
        <w:t xml:space="preserve"> </w:t>
      </w:r>
      <w:r>
        <w:t>и</w:t>
      </w:r>
      <w:r>
        <w:rPr>
          <w:spacing w:val="-1"/>
        </w:rPr>
        <w:t xml:space="preserve"> </w:t>
      </w:r>
      <w:r>
        <w:t>размножения</w:t>
      </w:r>
      <w:r>
        <w:rPr>
          <w:spacing w:val="-2"/>
        </w:rPr>
        <w:t xml:space="preserve"> </w:t>
      </w:r>
      <w:r>
        <w:t>культурных</w:t>
      </w:r>
      <w:r>
        <w:rPr>
          <w:spacing w:val="-6"/>
        </w:rPr>
        <w:t xml:space="preserve"> </w:t>
      </w:r>
      <w:r>
        <w:t>растений</w:t>
      </w:r>
      <w:r>
        <w:rPr>
          <w:spacing w:val="-1"/>
        </w:rPr>
        <w:t xml:space="preserve"> </w:t>
      </w:r>
      <w:r>
        <w:t>и</w:t>
      </w:r>
      <w:r>
        <w:rPr>
          <w:spacing w:val="-57"/>
        </w:rPr>
        <w:t xml:space="preserve"> </w:t>
      </w:r>
      <w:r>
        <w:t>домашних</w:t>
      </w:r>
      <w:r>
        <w:rPr>
          <w:spacing w:val="-4"/>
        </w:rPr>
        <w:t xml:space="preserve"> </w:t>
      </w:r>
      <w:r>
        <w:t>животных,</w:t>
      </w:r>
      <w:r>
        <w:rPr>
          <w:spacing w:val="4"/>
        </w:rPr>
        <w:t xml:space="preserve"> </w:t>
      </w:r>
      <w:r>
        <w:t>ухода</w:t>
      </w:r>
      <w:r>
        <w:rPr>
          <w:spacing w:val="1"/>
        </w:rPr>
        <w:t xml:space="preserve"> </w:t>
      </w:r>
      <w:r>
        <w:t>за</w:t>
      </w:r>
      <w:r>
        <w:rPr>
          <w:spacing w:val="1"/>
        </w:rPr>
        <w:t xml:space="preserve"> </w:t>
      </w:r>
      <w:r>
        <w:t>ними;</w:t>
      </w:r>
    </w:p>
    <w:p w:rsidR="00054381" w:rsidRDefault="00656015">
      <w:pPr>
        <w:pStyle w:val="a3"/>
        <w:spacing w:line="276" w:lineRule="auto"/>
        <w:ind w:right="4390"/>
      </w:pPr>
      <w:r>
        <w:t>знать и соблюдать правила работы в кабинете биологии.</w:t>
      </w:r>
      <w:r>
        <w:rPr>
          <w:spacing w:val="-57"/>
        </w:rPr>
        <w:t xml:space="preserve"> </w:t>
      </w:r>
      <w:r>
        <w:t>Выпускник</w:t>
      </w:r>
      <w:r>
        <w:rPr>
          <w:spacing w:val="-2"/>
        </w:rPr>
        <w:t xml:space="preserve"> </w:t>
      </w:r>
      <w:r>
        <w:t>получит</w:t>
      </w:r>
      <w:r>
        <w:rPr>
          <w:spacing w:val="1"/>
        </w:rPr>
        <w:t xml:space="preserve"> </w:t>
      </w:r>
      <w:r>
        <w:t>возможность научиться:</w:t>
      </w:r>
    </w:p>
    <w:p w:rsidR="00054381" w:rsidRDefault="00656015">
      <w:pPr>
        <w:pStyle w:val="a3"/>
        <w:spacing w:line="278" w:lineRule="auto"/>
        <w:ind w:right="1119"/>
        <w:jc w:val="both"/>
      </w:pPr>
      <w:r>
        <w:t>находить информацию о растениях, животных грибах и бактериях в научно-популярной</w:t>
      </w:r>
      <w:r>
        <w:rPr>
          <w:spacing w:val="-57"/>
        </w:rPr>
        <w:t xml:space="preserve"> </w:t>
      </w:r>
      <w:r>
        <w:t>литературе, биологических словарях, справочниках, Интернет ресурсе, анализировать и</w:t>
      </w:r>
      <w:r>
        <w:rPr>
          <w:spacing w:val="-57"/>
        </w:rPr>
        <w:t xml:space="preserve"> </w:t>
      </w:r>
      <w:r>
        <w:t>оценивать</w:t>
      </w:r>
      <w:r>
        <w:rPr>
          <w:spacing w:val="-2"/>
        </w:rPr>
        <w:t xml:space="preserve"> </w:t>
      </w:r>
      <w:r>
        <w:t>ее,</w:t>
      </w:r>
      <w:r>
        <w:rPr>
          <w:spacing w:val="4"/>
        </w:rPr>
        <w:t xml:space="preserve"> </w:t>
      </w:r>
      <w:r>
        <w:t>переводить</w:t>
      </w:r>
      <w:r>
        <w:rPr>
          <w:spacing w:val="3"/>
        </w:rPr>
        <w:t xml:space="preserve"> </w:t>
      </w:r>
      <w:r>
        <w:t>из</w:t>
      </w:r>
      <w:r>
        <w:rPr>
          <w:spacing w:val="-3"/>
        </w:rPr>
        <w:t xml:space="preserve"> </w:t>
      </w:r>
      <w:r>
        <w:t>одной</w:t>
      </w:r>
      <w:r>
        <w:rPr>
          <w:spacing w:val="-2"/>
        </w:rPr>
        <w:t xml:space="preserve"> </w:t>
      </w:r>
      <w:r>
        <w:t>формы</w:t>
      </w:r>
      <w:r>
        <w:rPr>
          <w:spacing w:val="-1"/>
        </w:rPr>
        <w:t xml:space="preserve"> </w:t>
      </w:r>
      <w:r>
        <w:t>в</w:t>
      </w:r>
      <w:r>
        <w:rPr>
          <w:spacing w:val="-2"/>
        </w:rPr>
        <w:t xml:space="preserve"> </w:t>
      </w:r>
      <w:r>
        <w:t>другую;</w:t>
      </w:r>
    </w:p>
    <w:p w:rsidR="00054381" w:rsidRDefault="00656015">
      <w:pPr>
        <w:pStyle w:val="a3"/>
        <w:spacing w:line="276" w:lineRule="auto"/>
        <w:ind w:right="814"/>
      </w:pPr>
      <w:r>
        <w:t>основам исследовательской и проектной деятельности по изучению организмов различных</w:t>
      </w:r>
      <w:r>
        <w:rPr>
          <w:spacing w:val="-57"/>
        </w:rPr>
        <w:t xml:space="preserve"> </w:t>
      </w:r>
      <w:r>
        <w:t>царств живой природы, включая умения формулировать задачи, представлять работу на</w:t>
      </w:r>
      <w:r>
        <w:rPr>
          <w:spacing w:val="1"/>
        </w:rPr>
        <w:t xml:space="preserve"> </w:t>
      </w:r>
      <w:r>
        <w:t>защиту</w:t>
      </w:r>
      <w:r>
        <w:rPr>
          <w:spacing w:val="-8"/>
        </w:rPr>
        <w:t xml:space="preserve"> </w:t>
      </w:r>
      <w:r>
        <w:t>и</w:t>
      </w:r>
      <w:r>
        <w:rPr>
          <w:spacing w:val="3"/>
        </w:rPr>
        <w:t xml:space="preserve"> </w:t>
      </w:r>
      <w:r>
        <w:t>защищать</w:t>
      </w:r>
      <w:r>
        <w:rPr>
          <w:spacing w:val="3"/>
        </w:rPr>
        <w:t xml:space="preserve"> </w:t>
      </w:r>
      <w:r>
        <w:t>ее.</w:t>
      </w:r>
    </w:p>
    <w:p w:rsidR="00054381" w:rsidRDefault="00656015">
      <w:pPr>
        <w:pStyle w:val="a3"/>
        <w:spacing w:line="276" w:lineRule="auto"/>
        <w:ind w:right="646"/>
      </w:pPr>
      <w:r>
        <w:t>использовать приемы оказания первой помощи при отравлении ядовитыми грибами,</w:t>
      </w:r>
      <w:r>
        <w:rPr>
          <w:spacing w:val="1"/>
        </w:rPr>
        <w:t xml:space="preserve"> </w:t>
      </w:r>
      <w:r>
        <w:t>ядовитыми растениями, укусах животных; работы с определителями растений; размножения</w:t>
      </w:r>
      <w:r>
        <w:rPr>
          <w:spacing w:val="-57"/>
        </w:rPr>
        <w:t xml:space="preserve"> </w:t>
      </w:r>
      <w:r>
        <w:t>и</w:t>
      </w:r>
      <w:r>
        <w:rPr>
          <w:spacing w:val="1"/>
        </w:rPr>
        <w:t xml:space="preserve"> </w:t>
      </w:r>
      <w:r>
        <w:t>выращивания</w:t>
      </w:r>
      <w:r>
        <w:rPr>
          <w:spacing w:val="1"/>
        </w:rPr>
        <w:t xml:space="preserve"> </w:t>
      </w:r>
      <w:r>
        <w:t>культурных</w:t>
      </w:r>
      <w:r>
        <w:rPr>
          <w:spacing w:val="-3"/>
        </w:rPr>
        <w:t xml:space="preserve"> </w:t>
      </w:r>
      <w:r>
        <w:t>растений,</w:t>
      </w:r>
      <w:r>
        <w:rPr>
          <w:spacing w:val="3"/>
        </w:rPr>
        <w:t xml:space="preserve"> </w:t>
      </w:r>
      <w:r>
        <w:t>уходом</w:t>
      </w:r>
      <w:r>
        <w:rPr>
          <w:spacing w:val="-2"/>
        </w:rPr>
        <w:t xml:space="preserve"> </w:t>
      </w:r>
      <w:r>
        <w:t>за домашними</w:t>
      </w:r>
      <w:r>
        <w:rPr>
          <w:spacing w:val="-3"/>
        </w:rPr>
        <w:t xml:space="preserve"> </w:t>
      </w:r>
      <w:r>
        <w:t>животными;</w:t>
      </w:r>
    </w:p>
    <w:p w:rsidR="00054381" w:rsidRDefault="00656015">
      <w:pPr>
        <w:pStyle w:val="a3"/>
        <w:spacing w:line="278" w:lineRule="auto"/>
        <w:ind w:right="858"/>
      </w:pPr>
      <w:r>
        <w:t>ориентироваться в системе моральных норм и ценностей по отношению к объектам живой</w:t>
      </w:r>
      <w:r>
        <w:rPr>
          <w:spacing w:val="-57"/>
        </w:rPr>
        <w:t xml:space="preserve"> </w:t>
      </w:r>
      <w:r>
        <w:t>природы (признание высокой ценности жизни во всех ее проявлениях, экологическое</w:t>
      </w:r>
      <w:r>
        <w:rPr>
          <w:spacing w:val="1"/>
        </w:rPr>
        <w:t xml:space="preserve"> </w:t>
      </w:r>
      <w:r>
        <w:t>сознание,</w:t>
      </w:r>
      <w:r>
        <w:rPr>
          <w:spacing w:val="3"/>
        </w:rPr>
        <w:t xml:space="preserve"> </w:t>
      </w:r>
      <w:r>
        <w:t>эмоционально-ценностное</w:t>
      </w:r>
      <w:r>
        <w:rPr>
          <w:spacing w:val="-5"/>
        </w:rPr>
        <w:t xml:space="preserve"> </w:t>
      </w:r>
      <w:r>
        <w:t>отношение к</w:t>
      </w:r>
      <w:r>
        <w:rPr>
          <w:spacing w:val="-5"/>
        </w:rPr>
        <w:t xml:space="preserve"> </w:t>
      </w:r>
      <w:r>
        <w:t>объектам</w:t>
      </w:r>
      <w:r>
        <w:rPr>
          <w:spacing w:val="2"/>
        </w:rPr>
        <w:t xml:space="preserve"> </w:t>
      </w:r>
      <w:r>
        <w:t>живой</w:t>
      </w:r>
      <w:r>
        <w:rPr>
          <w:spacing w:val="-3"/>
        </w:rPr>
        <w:t xml:space="preserve"> </w:t>
      </w:r>
      <w:r>
        <w:t>природы);</w:t>
      </w:r>
    </w:p>
    <w:p w:rsidR="00054381" w:rsidRDefault="00656015">
      <w:pPr>
        <w:pStyle w:val="a3"/>
        <w:spacing w:line="276" w:lineRule="auto"/>
        <w:ind w:right="704"/>
      </w:pPr>
      <w:r>
        <w:t>осознанно использовать знания основных правил поведения в природе; выбирать целевые и</w:t>
      </w:r>
      <w:r>
        <w:rPr>
          <w:spacing w:val="-57"/>
        </w:rPr>
        <w:t xml:space="preserve"> </w:t>
      </w:r>
      <w:r>
        <w:t>смысловые установки в своих действиях и поступках по отношению к живой природе;</w:t>
      </w:r>
      <w:r>
        <w:rPr>
          <w:spacing w:val="1"/>
        </w:rPr>
        <w:t xml:space="preserve"> </w:t>
      </w:r>
      <w:r>
        <w:t>создавать собственные письменные и устные сообщения о растениях, животных, бактерия и</w:t>
      </w:r>
      <w:r>
        <w:rPr>
          <w:spacing w:val="-57"/>
        </w:rPr>
        <w:t xml:space="preserve"> </w:t>
      </w:r>
      <w:r>
        <w:t>грибах на основе нескольких источников информации, сопровождать выступление</w:t>
      </w:r>
      <w:r>
        <w:rPr>
          <w:spacing w:val="1"/>
        </w:rPr>
        <w:t xml:space="preserve"> </w:t>
      </w:r>
      <w:r>
        <w:t>презентацией,</w:t>
      </w:r>
      <w:r>
        <w:rPr>
          <w:spacing w:val="-2"/>
        </w:rPr>
        <w:t xml:space="preserve"> </w:t>
      </w:r>
      <w:r>
        <w:t>учитывая</w:t>
      </w:r>
      <w:r>
        <w:rPr>
          <w:spacing w:val="2"/>
        </w:rPr>
        <w:t xml:space="preserve"> </w:t>
      </w:r>
      <w:r>
        <w:t>особенности</w:t>
      </w:r>
      <w:r>
        <w:rPr>
          <w:spacing w:val="-2"/>
        </w:rPr>
        <w:t xml:space="preserve"> </w:t>
      </w:r>
      <w:r>
        <w:t>аудитории</w:t>
      </w:r>
      <w:r>
        <w:rPr>
          <w:spacing w:val="3"/>
        </w:rPr>
        <w:t xml:space="preserve"> </w:t>
      </w:r>
      <w:r>
        <w:t>сверстников;</w:t>
      </w:r>
    </w:p>
    <w:p w:rsidR="00054381" w:rsidRDefault="00656015">
      <w:pPr>
        <w:pStyle w:val="a3"/>
        <w:spacing w:line="276" w:lineRule="auto"/>
        <w:ind w:right="874"/>
      </w:pPr>
      <w:r>
        <w:t>работать в группе сверстников при решении познавательных задач связанных с изучением</w:t>
      </w:r>
      <w:r>
        <w:rPr>
          <w:spacing w:val="-57"/>
        </w:rPr>
        <w:t xml:space="preserve"> </w:t>
      </w:r>
      <w:r>
        <w:t>особенностей строения и жизнедеятельности растений, животных, грибов и бактерий,</w:t>
      </w:r>
      <w:r>
        <w:rPr>
          <w:spacing w:val="1"/>
        </w:rPr>
        <w:t xml:space="preserve"> </w:t>
      </w:r>
      <w:r>
        <w:t>планировать совместную деятельность, учитывать мнение окружающих и адекватно</w:t>
      </w:r>
      <w:r>
        <w:rPr>
          <w:spacing w:val="1"/>
        </w:rPr>
        <w:t xml:space="preserve"> </w:t>
      </w:r>
      <w:r>
        <w:t>оценивать</w:t>
      </w:r>
      <w:r>
        <w:rPr>
          <w:spacing w:val="-2"/>
        </w:rPr>
        <w:t xml:space="preserve"> </w:t>
      </w:r>
      <w:r>
        <w:t>собственный</w:t>
      </w:r>
      <w:r>
        <w:rPr>
          <w:spacing w:val="-2"/>
        </w:rPr>
        <w:t xml:space="preserve"> </w:t>
      </w:r>
      <w:r>
        <w:t>вклад в</w:t>
      </w:r>
      <w:r>
        <w:rPr>
          <w:spacing w:val="-2"/>
        </w:rPr>
        <w:t xml:space="preserve"> </w:t>
      </w:r>
      <w:r>
        <w:t>деятельность</w:t>
      </w:r>
      <w:r>
        <w:rPr>
          <w:spacing w:val="-1"/>
        </w:rPr>
        <w:t xml:space="preserve"> </w:t>
      </w:r>
      <w:r>
        <w:t>группы.</w:t>
      </w:r>
    </w:p>
    <w:p w:rsidR="00054381" w:rsidRDefault="00656015">
      <w:pPr>
        <w:pStyle w:val="a3"/>
        <w:spacing w:line="276" w:lineRule="auto"/>
        <w:ind w:right="6179"/>
      </w:pPr>
      <w:r>
        <w:t>Общие биологические закономерности</w:t>
      </w:r>
      <w:r>
        <w:rPr>
          <w:spacing w:val="-57"/>
        </w:rPr>
        <w:t xml:space="preserve"> </w:t>
      </w:r>
      <w:r>
        <w:t>Выпускник</w:t>
      </w:r>
      <w:r>
        <w:rPr>
          <w:spacing w:val="-1"/>
        </w:rPr>
        <w:t xml:space="preserve"> </w:t>
      </w:r>
      <w:r>
        <w:t>научится:</w:t>
      </w:r>
    </w:p>
    <w:p w:rsidR="00054381" w:rsidRDefault="00656015">
      <w:pPr>
        <w:pStyle w:val="a3"/>
        <w:spacing w:line="276" w:lineRule="auto"/>
      </w:pPr>
      <w:r>
        <w:t>выделять</w:t>
      </w:r>
      <w:r>
        <w:rPr>
          <w:spacing w:val="-5"/>
        </w:rPr>
        <w:t xml:space="preserve"> </w:t>
      </w:r>
      <w:r>
        <w:t>существенные</w:t>
      </w:r>
      <w:r>
        <w:rPr>
          <w:spacing w:val="-5"/>
        </w:rPr>
        <w:t xml:space="preserve"> </w:t>
      </w:r>
      <w:r>
        <w:t>признаки</w:t>
      </w:r>
      <w:r>
        <w:rPr>
          <w:spacing w:val="-4"/>
        </w:rPr>
        <w:t xml:space="preserve"> </w:t>
      </w:r>
      <w:r>
        <w:t>биологических</w:t>
      </w:r>
      <w:r>
        <w:rPr>
          <w:spacing w:val="-9"/>
        </w:rPr>
        <w:t xml:space="preserve"> </w:t>
      </w:r>
      <w:r>
        <w:t>объектов</w:t>
      </w:r>
      <w:r>
        <w:rPr>
          <w:spacing w:val="-3"/>
        </w:rPr>
        <w:t xml:space="preserve"> </w:t>
      </w:r>
      <w:r>
        <w:t>(вида,</w:t>
      </w:r>
      <w:r>
        <w:rPr>
          <w:spacing w:val="-2"/>
        </w:rPr>
        <w:t xml:space="preserve"> </w:t>
      </w:r>
      <w:r>
        <w:t>экосистемы,</w:t>
      </w:r>
      <w:r>
        <w:rPr>
          <w:spacing w:val="-3"/>
        </w:rPr>
        <w:t xml:space="preserve"> </w:t>
      </w:r>
      <w:r>
        <w:t>биосферы)</w:t>
      </w:r>
      <w:r>
        <w:rPr>
          <w:spacing w:val="-7"/>
        </w:rPr>
        <w:t xml:space="preserve"> </w:t>
      </w:r>
      <w:r>
        <w:t>и</w:t>
      </w:r>
      <w:r>
        <w:rPr>
          <w:spacing w:val="-57"/>
        </w:rPr>
        <w:t xml:space="preserve"> </w:t>
      </w:r>
      <w:r>
        <w:t>процессов,</w:t>
      </w:r>
      <w:r>
        <w:rPr>
          <w:spacing w:val="3"/>
        </w:rPr>
        <w:t xml:space="preserve"> </w:t>
      </w:r>
      <w:r>
        <w:t>характерных</w:t>
      </w:r>
      <w:r>
        <w:rPr>
          <w:spacing w:val="-3"/>
        </w:rPr>
        <w:t xml:space="preserve"> </w:t>
      </w:r>
      <w:r>
        <w:t>для</w:t>
      </w:r>
      <w:r>
        <w:rPr>
          <w:spacing w:val="2"/>
        </w:rPr>
        <w:t xml:space="preserve"> </w:t>
      </w:r>
      <w:r>
        <w:t>сообществ</w:t>
      </w:r>
      <w:r>
        <w:rPr>
          <w:spacing w:val="-1"/>
        </w:rPr>
        <w:t xml:space="preserve"> </w:t>
      </w:r>
      <w:r>
        <w:t>живых</w:t>
      </w:r>
      <w:r>
        <w:rPr>
          <w:spacing w:val="-8"/>
        </w:rPr>
        <w:t xml:space="preserve"> </w:t>
      </w:r>
      <w:r>
        <w:t>организмов;</w:t>
      </w:r>
    </w:p>
    <w:p w:rsidR="00054381" w:rsidRDefault="00656015">
      <w:pPr>
        <w:pStyle w:val="a3"/>
        <w:spacing w:line="278" w:lineRule="auto"/>
        <w:ind w:right="1003"/>
        <w:jc w:val="both"/>
      </w:pPr>
      <w:r>
        <w:t>аргументировать, приводить доказательства необходимости защиты окружающей среды;</w:t>
      </w:r>
      <w:r>
        <w:rPr>
          <w:spacing w:val="-57"/>
        </w:rPr>
        <w:t xml:space="preserve"> </w:t>
      </w:r>
      <w:r>
        <w:t>аргументировать, приводить доказательства зависимости здоровья человека от состояния</w:t>
      </w:r>
      <w:r>
        <w:rPr>
          <w:spacing w:val="-57"/>
        </w:rPr>
        <w:t xml:space="preserve"> </w:t>
      </w:r>
      <w:r>
        <w:t>окружающей</w:t>
      </w:r>
      <w:r>
        <w:rPr>
          <w:spacing w:val="2"/>
        </w:rPr>
        <w:t xml:space="preserve"> </w:t>
      </w:r>
      <w:r>
        <w:t>среды;</w:t>
      </w:r>
    </w:p>
    <w:p w:rsidR="00054381" w:rsidRDefault="00656015">
      <w:pPr>
        <w:pStyle w:val="a3"/>
        <w:spacing w:line="276" w:lineRule="auto"/>
        <w:ind w:right="1809"/>
        <w:jc w:val="both"/>
      </w:pPr>
      <w:r>
        <w:t>осуществлять классификацию биологических объектов на основе определения их</w:t>
      </w:r>
      <w:r>
        <w:rPr>
          <w:spacing w:val="-57"/>
        </w:rPr>
        <w:t xml:space="preserve"> </w:t>
      </w:r>
      <w:r>
        <w:t>принадлежности</w:t>
      </w:r>
      <w:r>
        <w:rPr>
          <w:spacing w:val="2"/>
        </w:rPr>
        <w:t xml:space="preserve"> </w:t>
      </w:r>
      <w:r>
        <w:t>к</w:t>
      </w:r>
      <w:r>
        <w:rPr>
          <w:spacing w:val="-9"/>
        </w:rPr>
        <w:t xml:space="preserve"> </w:t>
      </w:r>
      <w:r>
        <w:t>определенной</w:t>
      </w:r>
      <w:r>
        <w:rPr>
          <w:spacing w:val="2"/>
        </w:rPr>
        <w:t xml:space="preserve"> </w:t>
      </w:r>
      <w:r>
        <w:t>систематической</w:t>
      </w:r>
      <w:r>
        <w:rPr>
          <w:spacing w:val="-2"/>
        </w:rPr>
        <w:t xml:space="preserve"> </w:t>
      </w:r>
      <w:r>
        <w:t>группе;</w:t>
      </w:r>
    </w:p>
    <w:p w:rsidR="00054381" w:rsidRDefault="00054381">
      <w:pPr>
        <w:spacing w:line="276" w:lineRule="auto"/>
        <w:jc w:val="both"/>
        <w:sectPr w:rsidR="00054381">
          <w:pgSz w:w="11910" w:h="16840"/>
          <w:pgMar w:top="620" w:right="0" w:bottom="1180" w:left="300" w:header="0" w:footer="883" w:gutter="0"/>
          <w:cols w:space="720"/>
        </w:sectPr>
      </w:pPr>
    </w:p>
    <w:p w:rsidR="00054381" w:rsidRDefault="00656015">
      <w:pPr>
        <w:pStyle w:val="a3"/>
        <w:spacing w:before="64" w:line="276" w:lineRule="auto"/>
        <w:ind w:right="1497"/>
      </w:pPr>
      <w:r>
        <w:lastRenderedPageBreak/>
        <w:t>раскрывать роль биологии в практической деятельности людей; роль биологических</w:t>
      </w:r>
      <w:r>
        <w:rPr>
          <w:spacing w:val="-57"/>
        </w:rPr>
        <w:t xml:space="preserve"> </w:t>
      </w:r>
      <w:r>
        <w:t>объектов в природе и жизни человека; значение биологического разнообразия для</w:t>
      </w:r>
      <w:r>
        <w:rPr>
          <w:spacing w:val="1"/>
        </w:rPr>
        <w:t xml:space="preserve"> </w:t>
      </w:r>
      <w:r>
        <w:t>сохранения</w:t>
      </w:r>
      <w:r>
        <w:rPr>
          <w:spacing w:val="1"/>
        </w:rPr>
        <w:t xml:space="preserve"> </w:t>
      </w:r>
      <w:r>
        <w:t>биосферы;</w:t>
      </w:r>
    </w:p>
    <w:p w:rsidR="00054381" w:rsidRDefault="00656015">
      <w:pPr>
        <w:pStyle w:val="a3"/>
        <w:spacing w:line="276" w:lineRule="auto"/>
      </w:pPr>
      <w:r>
        <w:t>объяснять</w:t>
      </w:r>
      <w:r>
        <w:rPr>
          <w:spacing w:val="-9"/>
        </w:rPr>
        <w:t xml:space="preserve"> </w:t>
      </w:r>
      <w:r>
        <w:t>общность</w:t>
      </w:r>
      <w:r>
        <w:rPr>
          <w:spacing w:val="-3"/>
        </w:rPr>
        <w:t xml:space="preserve"> </w:t>
      </w:r>
      <w:r>
        <w:t>происхождения</w:t>
      </w:r>
      <w:r>
        <w:rPr>
          <w:spacing w:val="-6"/>
        </w:rPr>
        <w:t xml:space="preserve"> </w:t>
      </w:r>
      <w:r>
        <w:t>и</w:t>
      </w:r>
      <w:r>
        <w:rPr>
          <w:spacing w:val="-4"/>
        </w:rPr>
        <w:t xml:space="preserve"> </w:t>
      </w:r>
      <w:r>
        <w:t>эволюции</w:t>
      </w:r>
      <w:r>
        <w:rPr>
          <w:spacing w:val="-4"/>
        </w:rPr>
        <w:t xml:space="preserve"> </w:t>
      </w:r>
      <w:r>
        <w:t>организмов на</w:t>
      </w:r>
      <w:r>
        <w:rPr>
          <w:spacing w:val="-11"/>
        </w:rPr>
        <w:t xml:space="preserve"> </w:t>
      </w:r>
      <w:r>
        <w:t>основе</w:t>
      </w:r>
      <w:r>
        <w:rPr>
          <w:spacing w:val="-2"/>
        </w:rPr>
        <w:t xml:space="preserve"> </w:t>
      </w:r>
      <w:r>
        <w:t>сопоставления</w:t>
      </w:r>
      <w:r>
        <w:rPr>
          <w:spacing w:val="-57"/>
        </w:rPr>
        <w:t xml:space="preserve"> </w:t>
      </w:r>
      <w:r>
        <w:t>особенностей</w:t>
      </w:r>
      <w:r>
        <w:rPr>
          <w:spacing w:val="1"/>
        </w:rPr>
        <w:t xml:space="preserve"> </w:t>
      </w:r>
      <w:r>
        <w:t>их</w:t>
      </w:r>
      <w:r>
        <w:rPr>
          <w:spacing w:val="-1"/>
        </w:rPr>
        <w:t xml:space="preserve"> </w:t>
      </w:r>
      <w:r>
        <w:t>строения</w:t>
      </w:r>
      <w:r>
        <w:rPr>
          <w:spacing w:val="-4"/>
        </w:rPr>
        <w:t xml:space="preserve"> </w:t>
      </w:r>
      <w:r>
        <w:t>и</w:t>
      </w:r>
      <w:r>
        <w:rPr>
          <w:spacing w:val="3"/>
        </w:rPr>
        <w:t xml:space="preserve"> </w:t>
      </w:r>
      <w:r>
        <w:t>функционирования;</w:t>
      </w:r>
    </w:p>
    <w:p w:rsidR="00054381" w:rsidRDefault="00656015">
      <w:pPr>
        <w:pStyle w:val="a3"/>
        <w:spacing w:line="276" w:lineRule="auto"/>
      </w:pPr>
      <w:r>
        <w:t>объяснять</w:t>
      </w:r>
      <w:r>
        <w:rPr>
          <w:spacing w:val="-7"/>
        </w:rPr>
        <w:t xml:space="preserve"> </w:t>
      </w:r>
      <w:r>
        <w:t>механизмы</w:t>
      </w:r>
      <w:r>
        <w:rPr>
          <w:spacing w:val="-7"/>
        </w:rPr>
        <w:t xml:space="preserve"> </w:t>
      </w:r>
      <w:r>
        <w:t>наследственности</w:t>
      </w:r>
      <w:r>
        <w:rPr>
          <w:spacing w:val="-7"/>
        </w:rPr>
        <w:t xml:space="preserve"> </w:t>
      </w:r>
      <w:r>
        <w:t>и</w:t>
      </w:r>
      <w:r>
        <w:rPr>
          <w:spacing w:val="-3"/>
        </w:rPr>
        <w:t xml:space="preserve"> </w:t>
      </w:r>
      <w:r>
        <w:t>изменчивости,</w:t>
      </w:r>
      <w:r>
        <w:rPr>
          <w:spacing w:val="-7"/>
        </w:rPr>
        <w:t xml:space="preserve"> </w:t>
      </w:r>
      <w:r>
        <w:t>возникновения</w:t>
      </w:r>
      <w:r>
        <w:rPr>
          <w:spacing w:val="-8"/>
        </w:rPr>
        <w:t xml:space="preserve"> </w:t>
      </w:r>
      <w:r>
        <w:t>приспособленности,</w:t>
      </w:r>
      <w:r>
        <w:rPr>
          <w:spacing w:val="-57"/>
        </w:rPr>
        <w:t xml:space="preserve"> </w:t>
      </w:r>
      <w:r>
        <w:t>процесс видообразования;</w:t>
      </w:r>
    </w:p>
    <w:p w:rsidR="00054381" w:rsidRDefault="00656015">
      <w:pPr>
        <w:pStyle w:val="a3"/>
        <w:spacing w:before="1" w:line="276" w:lineRule="auto"/>
      </w:pPr>
      <w:r>
        <w:t>различать по</w:t>
      </w:r>
      <w:r>
        <w:rPr>
          <w:spacing w:val="-2"/>
        </w:rPr>
        <w:t xml:space="preserve"> </w:t>
      </w:r>
      <w:r>
        <w:t>внешнему</w:t>
      </w:r>
      <w:r>
        <w:rPr>
          <w:spacing w:val="-12"/>
        </w:rPr>
        <w:t xml:space="preserve"> </w:t>
      </w:r>
      <w:r>
        <w:t>виду, схемам</w:t>
      </w:r>
      <w:r>
        <w:rPr>
          <w:spacing w:val="-1"/>
        </w:rPr>
        <w:t xml:space="preserve"> </w:t>
      </w:r>
      <w:r>
        <w:t>и</w:t>
      </w:r>
      <w:r>
        <w:rPr>
          <w:spacing w:val="-5"/>
        </w:rPr>
        <w:t xml:space="preserve"> </w:t>
      </w:r>
      <w:r>
        <w:t>описаниям</w:t>
      </w:r>
      <w:r>
        <w:rPr>
          <w:spacing w:val="-1"/>
        </w:rPr>
        <w:t xml:space="preserve"> </w:t>
      </w:r>
      <w:r>
        <w:t>реальные</w:t>
      </w:r>
      <w:r>
        <w:rPr>
          <w:spacing w:val="-3"/>
        </w:rPr>
        <w:t xml:space="preserve"> </w:t>
      </w:r>
      <w:r>
        <w:t>биологические</w:t>
      </w:r>
      <w:r>
        <w:rPr>
          <w:spacing w:val="-3"/>
        </w:rPr>
        <w:t xml:space="preserve"> </w:t>
      </w:r>
      <w:r>
        <w:t>объекты</w:t>
      </w:r>
      <w:r>
        <w:rPr>
          <w:spacing w:val="-3"/>
        </w:rPr>
        <w:t xml:space="preserve"> </w:t>
      </w:r>
      <w:r>
        <w:t>или</w:t>
      </w:r>
      <w:r>
        <w:rPr>
          <w:spacing w:val="-6"/>
        </w:rPr>
        <w:t xml:space="preserve"> </w:t>
      </w:r>
      <w:r>
        <w:t>их</w:t>
      </w:r>
      <w:r>
        <w:rPr>
          <w:spacing w:val="-57"/>
        </w:rPr>
        <w:t xml:space="preserve"> </w:t>
      </w:r>
      <w:r>
        <w:t>изображения,</w:t>
      </w:r>
      <w:r>
        <w:rPr>
          <w:spacing w:val="-2"/>
        </w:rPr>
        <w:t xml:space="preserve"> </w:t>
      </w:r>
      <w:r>
        <w:t>выявляя</w:t>
      </w:r>
      <w:r>
        <w:rPr>
          <w:spacing w:val="-4"/>
        </w:rPr>
        <w:t xml:space="preserve"> </w:t>
      </w:r>
      <w:r>
        <w:t>отличительные признаки</w:t>
      </w:r>
      <w:r>
        <w:rPr>
          <w:spacing w:val="2"/>
        </w:rPr>
        <w:t xml:space="preserve"> </w:t>
      </w:r>
      <w:r>
        <w:t>биологических</w:t>
      </w:r>
      <w:r>
        <w:rPr>
          <w:spacing w:val="-4"/>
        </w:rPr>
        <w:t xml:space="preserve"> </w:t>
      </w:r>
      <w:r>
        <w:t>объектов;</w:t>
      </w:r>
    </w:p>
    <w:p w:rsidR="00054381" w:rsidRDefault="00656015">
      <w:pPr>
        <w:pStyle w:val="a3"/>
        <w:spacing w:line="276" w:lineRule="auto"/>
        <w:ind w:right="908"/>
      </w:pPr>
      <w:r>
        <w:t>сравнивать биологические объекты, процессы; делать выводы и умозаключения на основе</w:t>
      </w:r>
      <w:r>
        <w:rPr>
          <w:spacing w:val="-58"/>
        </w:rPr>
        <w:t xml:space="preserve"> </w:t>
      </w:r>
      <w:r>
        <w:t>сравнения;</w:t>
      </w:r>
    </w:p>
    <w:p w:rsidR="00054381" w:rsidRDefault="00656015">
      <w:pPr>
        <w:pStyle w:val="a3"/>
        <w:spacing w:line="276" w:lineRule="auto"/>
        <w:ind w:right="830"/>
      </w:pPr>
      <w:r>
        <w:t>устанавливать взаимосвязи между особенностями строения и функциями органов и систем</w:t>
      </w:r>
      <w:r>
        <w:rPr>
          <w:spacing w:val="-58"/>
        </w:rPr>
        <w:t xml:space="preserve"> </w:t>
      </w:r>
      <w:r>
        <w:t>органов;</w:t>
      </w:r>
    </w:p>
    <w:p w:rsidR="00054381" w:rsidRDefault="00656015">
      <w:pPr>
        <w:pStyle w:val="a3"/>
        <w:spacing w:line="276" w:lineRule="auto"/>
        <w:ind w:right="661"/>
      </w:pPr>
      <w:r>
        <w:t>использовать методы биологической науки:</w:t>
      </w:r>
      <w:r>
        <w:rPr>
          <w:spacing w:val="1"/>
        </w:rPr>
        <w:t xml:space="preserve"> </w:t>
      </w:r>
      <w:r>
        <w:t>наблюдать и описывать биологические объекты</w:t>
      </w:r>
      <w:r>
        <w:rPr>
          <w:spacing w:val="-57"/>
        </w:rPr>
        <w:t xml:space="preserve"> </w:t>
      </w:r>
      <w:r>
        <w:t>и</w:t>
      </w:r>
      <w:r>
        <w:rPr>
          <w:spacing w:val="2"/>
        </w:rPr>
        <w:t xml:space="preserve"> </w:t>
      </w:r>
      <w:r>
        <w:t>процессы;</w:t>
      </w:r>
      <w:r>
        <w:rPr>
          <w:spacing w:val="-4"/>
        </w:rPr>
        <w:t xml:space="preserve"> </w:t>
      </w:r>
      <w:r>
        <w:t>ставить</w:t>
      </w:r>
      <w:r>
        <w:rPr>
          <w:spacing w:val="-2"/>
        </w:rPr>
        <w:t xml:space="preserve"> </w:t>
      </w:r>
      <w:r>
        <w:t>биологические эксперименты</w:t>
      </w:r>
      <w:r>
        <w:rPr>
          <w:spacing w:val="3"/>
        </w:rPr>
        <w:t xml:space="preserve"> </w:t>
      </w:r>
      <w:r>
        <w:t>и</w:t>
      </w:r>
      <w:r>
        <w:rPr>
          <w:spacing w:val="-7"/>
        </w:rPr>
        <w:t xml:space="preserve"> </w:t>
      </w:r>
      <w:r>
        <w:t>объяснять</w:t>
      </w:r>
      <w:r>
        <w:rPr>
          <w:spacing w:val="-2"/>
        </w:rPr>
        <w:t xml:space="preserve"> </w:t>
      </w:r>
      <w:r>
        <w:t>их</w:t>
      </w:r>
      <w:r>
        <w:rPr>
          <w:spacing w:val="-4"/>
        </w:rPr>
        <w:t xml:space="preserve"> </w:t>
      </w:r>
      <w:r>
        <w:t>результаты;</w:t>
      </w:r>
    </w:p>
    <w:p w:rsidR="00054381" w:rsidRDefault="00656015">
      <w:pPr>
        <w:pStyle w:val="a3"/>
        <w:spacing w:line="280" w:lineRule="auto"/>
        <w:ind w:right="619"/>
      </w:pPr>
      <w:r>
        <w:t>знать и аргументировать основные правила поведения в природе; анализировать и оценивать</w:t>
      </w:r>
      <w:r>
        <w:rPr>
          <w:spacing w:val="-58"/>
        </w:rPr>
        <w:t xml:space="preserve"> </w:t>
      </w:r>
      <w:r>
        <w:t>последствия</w:t>
      </w:r>
      <w:r>
        <w:rPr>
          <w:spacing w:val="-4"/>
        </w:rPr>
        <w:t xml:space="preserve"> </w:t>
      </w:r>
      <w:r>
        <w:t>деятельности</w:t>
      </w:r>
      <w:r>
        <w:rPr>
          <w:spacing w:val="3"/>
        </w:rPr>
        <w:t xml:space="preserve"> </w:t>
      </w:r>
      <w:r>
        <w:t>человека</w:t>
      </w:r>
      <w:r>
        <w:rPr>
          <w:spacing w:val="-4"/>
        </w:rPr>
        <w:t xml:space="preserve"> </w:t>
      </w:r>
      <w:r>
        <w:t>в</w:t>
      </w:r>
      <w:r>
        <w:rPr>
          <w:spacing w:val="3"/>
        </w:rPr>
        <w:t xml:space="preserve"> </w:t>
      </w:r>
      <w:r>
        <w:t>природе;</w:t>
      </w:r>
    </w:p>
    <w:p w:rsidR="00054381" w:rsidRDefault="00656015">
      <w:pPr>
        <w:pStyle w:val="a3"/>
        <w:spacing w:line="276" w:lineRule="auto"/>
        <w:ind w:right="1034"/>
      </w:pPr>
      <w:r>
        <w:t>описывать</w:t>
      </w:r>
      <w:r>
        <w:rPr>
          <w:spacing w:val="-5"/>
        </w:rPr>
        <w:t xml:space="preserve"> </w:t>
      </w:r>
      <w:r>
        <w:t>и</w:t>
      </w:r>
      <w:r>
        <w:rPr>
          <w:spacing w:val="-6"/>
        </w:rPr>
        <w:t xml:space="preserve"> </w:t>
      </w:r>
      <w:r>
        <w:t>использовать</w:t>
      </w:r>
      <w:r>
        <w:rPr>
          <w:spacing w:val="-4"/>
        </w:rPr>
        <w:t xml:space="preserve"> </w:t>
      </w:r>
      <w:r>
        <w:t>приемы</w:t>
      </w:r>
      <w:r>
        <w:rPr>
          <w:spacing w:val="-5"/>
        </w:rPr>
        <w:t xml:space="preserve"> </w:t>
      </w:r>
      <w:r>
        <w:t>выращивания</w:t>
      </w:r>
      <w:r>
        <w:rPr>
          <w:spacing w:val="-2"/>
        </w:rPr>
        <w:t xml:space="preserve"> </w:t>
      </w:r>
      <w:r>
        <w:t>и</w:t>
      </w:r>
      <w:r>
        <w:rPr>
          <w:spacing w:val="-1"/>
        </w:rPr>
        <w:t xml:space="preserve"> </w:t>
      </w:r>
      <w:r>
        <w:t>размножения</w:t>
      </w:r>
      <w:r>
        <w:rPr>
          <w:spacing w:val="-2"/>
        </w:rPr>
        <w:t xml:space="preserve"> </w:t>
      </w:r>
      <w:r>
        <w:t>культурных</w:t>
      </w:r>
      <w:r>
        <w:rPr>
          <w:spacing w:val="-6"/>
        </w:rPr>
        <w:t xml:space="preserve"> </w:t>
      </w:r>
      <w:r>
        <w:t>растений</w:t>
      </w:r>
      <w:r>
        <w:rPr>
          <w:spacing w:val="-1"/>
        </w:rPr>
        <w:t xml:space="preserve"> </w:t>
      </w:r>
      <w:r>
        <w:t>и</w:t>
      </w:r>
      <w:r>
        <w:rPr>
          <w:spacing w:val="-57"/>
        </w:rPr>
        <w:t xml:space="preserve"> </w:t>
      </w:r>
      <w:r>
        <w:t>домашних</w:t>
      </w:r>
      <w:r>
        <w:rPr>
          <w:spacing w:val="-4"/>
        </w:rPr>
        <w:t xml:space="preserve"> </w:t>
      </w:r>
      <w:r>
        <w:t>животных,</w:t>
      </w:r>
      <w:r>
        <w:rPr>
          <w:spacing w:val="4"/>
        </w:rPr>
        <w:t xml:space="preserve"> </w:t>
      </w:r>
      <w:r>
        <w:t>ухода</w:t>
      </w:r>
      <w:r>
        <w:rPr>
          <w:spacing w:val="1"/>
        </w:rPr>
        <w:t xml:space="preserve"> </w:t>
      </w:r>
      <w:r>
        <w:t>за</w:t>
      </w:r>
      <w:r>
        <w:rPr>
          <w:spacing w:val="1"/>
        </w:rPr>
        <w:t xml:space="preserve"> </w:t>
      </w:r>
      <w:r>
        <w:t>ними;</w:t>
      </w:r>
    </w:p>
    <w:p w:rsidR="00054381" w:rsidRDefault="00656015">
      <w:pPr>
        <w:pStyle w:val="a3"/>
        <w:spacing w:line="276" w:lineRule="auto"/>
        <w:ind w:right="1159"/>
      </w:pPr>
      <w:r>
        <w:t>находить в учебной, научно-популярной литературе, Интернет-ресурсах информацию о</w:t>
      </w:r>
      <w:r>
        <w:rPr>
          <w:spacing w:val="-57"/>
        </w:rPr>
        <w:t xml:space="preserve"> </w:t>
      </w:r>
      <w:r>
        <w:t>живой природе, оформлять ее в виде письменных сообщений, докладов, рефератов;</w:t>
      </w:r>
      <w:r>
        <w:rPr>
          <w:spacing w:val="1"/>
        </w:rPr>
        <w:t xml:space="preserve"> </w:t>
      </w:r>
      <w:r>
        <w:t>знать</w:t>
      </w:r>
      <w:r>
        <w:rPr>
          <w:spacing w:val="2"/>
        </w:rPr>
        <w:t xml:space="preserve"> </w:t>
      </w:r>
      <w:r>
        <w:t>и</w:t>
      </w:r>
      <w:r>
        <w:rPr>
          <w:spacing w:val="-2"/>
        </w:rPr>
        <w:t xml:space="preserve"> </w:t>
      </w:r>
      <w:r>
        <w:t>соблюдать</w:t>
      </w:r>
      <w:r>
        <w:rPr>
          <w:spacing w:val="2"/>
        </w:rPr>
        <w:t xml:space="preserve"> </w:t>
      </w:r>
      <w:r>
        <w:t>правила</w:t>
      </w:r>
      <w:r>
        <w:rPr>
          <w:spacing w:val="1"/>
        </w:rPr>
        <w:t xml:space="preserve"> </w:t>
      </w:r>
      <w:r>
        <w:t>работы</w:t>
      </w:r>
      <w:r>
        <w:rPr>
          <w:spacing w:val="-1"/>
        </w:rPr>
        <w:t xml:space="preserve"> </w:t>
      </w:r>
      <w:r>
        <w:t>в</w:t>
      </w:r>
      <w:r>
        <w:rPr>
          <w:spacing w:val="-1"/>
        </w:rPr>
        <w:t xml:space="preserve"> </w:t>
      </w:r>
      <w:r>
        <w:t>кабинете биологии.</w:t>
      </w:r>
    </w:p>
    <w:p w:rsidR="00054381" w:rsidRDefault="00656015">
      <w:pPr>
        <w:pStyle w:val="a3"/>
        <w:spacing w:line="275" w:lineRule="exact"/>
      </w:pPr>
      <w:r>
        <w:t>Выпускник</w:t>
      </w:r>
      <w:r>
        <w:rPr>
          <w:spacing w:val="-8"/>
        </w:rPr>
        <w:t xml:space="preserve"> </w:t>
      </w:r>
      <w:r>
        <w:t>получит</w:t>
      </w:r>
      <w:r>
        <w:rPr>
          <w:spacing w:val="-5"/>
        </w:rPr>
        <w:t xml:space="preserve"> </w:t>
      </w:r>
      <w:r>
        <w:t>возможность</w:t>
      </w:r>
      <w:r>
        <w:rPr>
          <w:spacing w:val="-6"/>
        </w:rPr>
        <w:t xml:space="preserve"> </w:t>
      </w:r>
      <w:r>
        <w:t>научиться:</w:t>
      </w:r>
    </w:p>
    <w:p w:rsidR="00054381" w:rsidRDefault="00656015">
      <w:pPr>
        <w:pStyle w:val="a3"/>
        <w:spacing w:before="29" w:line="280" w:lineRule="auto"/>
      </w:pPr>
      <w:r>
        <w:t>понимать</w:t>
      </w:r>
      <w:r>
        <w:rPr>
          <w:spacing w:val="-8"/>
        </w:rPr>
        <w:t xml:space="preserve"> </w:t>
      </w:r>
      <w:r>
        <w:t>экологические</w:t>
      </w:r>
      <w:r>
        <w:rPr>
          <w:spacing w:val="-5"/>
        </w:rPr>
        <w:t xml:space="preserve"> </w:t>
      </w:r>
      <w:r>
        <w:t>проблемы,</w:t>
      </w:r>
      <w:r>
        <w:rPr>
          <w:spacing w:val="-3"/>
        </w:rPr>
        <w:t xml:space="preserve"> </w:t>
      </w:r>
      <w:r>
        <w:t>возникающие</w:t>
      </w:r>
      <w:r>
        <w:rPr>
          <w:spacing w:val="-6"/>
        </w:rPr>
        <w:t xml:space="preserve"> </w:t>
      </w:r>
      <w:r>
        <w:t>в</w:t>
      </w:r>
      <w:r>
        <w:rPr>
          <w:spacing w:val="-3"/>
        </w:rPr>
        <w:t xml:space="preserve"> </w:t>
      </w:r>
      <w:r>
        <w:t>условиях</w:t>
      </w:r>
      <w:r>
        <w:rPr>
          <w:spacing w:val="-10"/>
        </w:rPr>
        <w:t xml:space="preserve"> </w:t>
      </w:r>
      <w:r>
        <w:t>нерационального</w:t>
      </w:r>
      <w:r>
        <w:rPr>
          <w:spacing w:val="-57"/>
        </w:rPr>
        <w:t xml:space="preserve"> </w:t>
      </w:r>
      <w:r>
        <w:t>природопользования,</w:t>
      </w:r>
      <w:r>
        <w:rPr>
          <w:spacing w:val="-2"/>
        </w:rPr>
        <w:t xml:space="preserve"> </w:t>
      </w:r>
      <w:r>
        <w:t>и</w:t>
      </w:r>
      <w:r>
        <w:rPr>
          <w:spacing w:val="-2"/>
        </w:rPr>
        <w:t xml:space="preserve"> </w:t>
      </w:r>
      <w:r>
        <w:t>пути</w:t>
      </w:r>
      <w:r>
        <w:rPr>
          <w:spacing w:val="2"/>
        </w:rPr>
        <w:t xml:space="preserve"> </w:t>
      </w:r>
      <w:r>
        <w:t>решения</w:t>
      </w:r>
      <w:r>
        <w:rPr>
          <w:spacing w:val="2"/>
        </w:rPr>
        <w:t xml:space="preserve"> </w:t>
      </w:r>
      <w:r>
        <w:t>этих</w:t>
      </w:r>
      <w:r>
        <w:rPr>
          <w:spacing w:val="-4"/>
        </w:rPr>
        <w:t xml:space="preserve"> </w:t>
      </w:r>
      <w:r>
        <w:t>проблем;</w:t>
      </w:r>
    </w:p>
    <w:p w:rsidR="00054381" w:rsidRDefault="00656015">
      <w:pPr>
        <w:pStyle w:val="a3"/>
        <w:spacing w:line="276" w:lineRule="auto"/>
        <w:ind w:right="806"/>
        <w:jc w:val="both"/>
      </w:pPr>
      <w:r>
        <w:t>анализировать</w:t>
      </w:r>
      <w:r>
        <w:rPr>
          <w:spacing w:val="-3"/>
        </w:rPr>
        <w:t xml:space="preserve"> </w:t>
      </w:r>
      <w:r>
        <w:t>и</w:t>
      </w:r>
      <w:r>
        <w:rPr>
          <w:spacing w:val="-5"/>
        </w:rPr>
        <w:t xml:space="preserve"> </w:t>
      </w:r>
      <w:r>
        <w:t>оценивать</w:t>
      </w:r>
      <w:r>
        <w:rPr>
          <w:spacing w:val="-2"/>
        </w:rPr>
        <w:t xml:space="preserve"> </w:t>
      </w:r>
      <w:r>
        <w:t>целевые</w:t>
      </w:r>
      <w:r>
        <w:rPr>
          <w:spacing w:val="-2"/>
        </w:rPr>
        <w:t xml:space="preserve"> </w:t>
      </w:r>
      <w:r>
        <w:t>и</w:t>
      </w:r>
      <w:r>
        <w:rPr>
          <w:spacing w:val="-5"/>
        </w:rPr>
        <w:t xml:space="preserve"> </w:t>
      </w:r>
      <w:r>
        <w:t>смысловые</w:t>
      </w:r>
      <w:r>
        <w:rPr>
          <w:spacing w:val="-3"/>
        </w:rPr>
        <w:t xml:space="preserve"> </w:t>
      </w:r>
      <w:r>
        <w:t>установки в</w:t>
      </w:r>
      <w:r>
        <w:rPr>
          <w:spacing w:val="-5"/>
        </w:rPr>
        <w:t xml:space="preserve"> </w:t>
      </w:r>
      <w:r>
        <w:t>своих</w:t>
      </w:r>
      <w:r>
        <w:rPr>
          <w:spacing w:val="-6"/>
        </w:rPr>
        <w:t xml:space="preserve"> </w:t>
      </w:r>
      <w:r>
        <w:t>действиях</w:t>
      </w:r>
      <w:r>
        <w:rPr>
          <w:spacing w:val="-6"/>
        </w:rPr>
        <w:t xml:space="preserve"> </w:t>
      </w:r>
      <w:r>
        <w:t>и поступках</w:t>
      </w:r>
      <w:r>
        <w:rPr>
          <w:spacing w:val="-58"/>
        </w:rPr>
        <w:t xml:space="preserve"> </w:t>
      </w:r>
      <w:r>
        <w:t>по отношению к здоровью своему и окружающих, последствия влияния факторов риска на</w:t>
      </w:r>
      <w:r>
        <w:rPr>
          <w:spacing w:val="-57"/>
        </w:rPr>
        <w:t xml:space="preserve"> </w:t>
      </w:r>
      <w:r>
        <w:t>здоровье</w:t>
      </w:r>
      <w:r>
        <w:rPr>
          <w:spacing w:val="-5"/>
        </w:rPr>
        <w:t xml:space="preserve"> </w:t>
      </w:r>
      <w:r>
        <w:t>человека;</w:t>
      </w:r>
    </w:p>
    <w:p w:rsidR="00054381" w:rsidRDefault="00656015">
      <w:pPr>
        <w:pStyle w:val="a3"/>
        <w:spacing w:line="276" w:lineRule="auto"/>
        <w:ind w:right="1034"/>
      </w:pPr>
      <w:r>
        <w:t>находить</w:t>
      </w:r>
      <w:r>
        <w:rPr>
          <w:spacing w:val="-1"/>
        </w:rPr>
        <w:t xml:space="preserve"> </w:t>
      </w:r>
      <w:r>
        <w:t>информацию</w:t>
      </w:r>
      <w:r>
        <w:rPr>
          <w:spacing w:val="-4"/>
        </w:rPr>
        <w:t xml:space="preserve"> </w:t>
      </w:r>
      <w:r>
        <w:t>по</w:t>
      </w:r>
      <w:r>
        <w:rPr>
          <w:spacing w:val="-1"/>
        </w:rPr>
        <w:t xml:space="preserve"> </w:t>
      </w:r>
      <w:r>
        <w:t>вопросам</w:t>
      </w:r>
      <w:r>
        <w:rPr>
          <w:spacing w:val="-9"/>
        </w:rPr>
        <w:t xml:space="preserve"> </w:t>
      </w:r>
      <w:r>
        <w:t>общей</w:t>
      </w:r>
      <w:r>
        <w:rPr>
          <w:spacing w:val="-1"/>
        </w:rPr>
        <w:t xml:space="preserve"> </w:t>
      </w:r>
      <w:r>
        <w:t>биологии</w:t>
      </w:r>
      <w:r>
        <w:rPr>
          <w:spacing w:val="-6"/>
        </w:rPr>
        <w:t xml:space="preserve"> </w:t>
      </w:r>
      <w:r>
        <w:t>в</w:t>
      </w:r>
      <w:r>
        <w:rPr>
          <w:spacing w:val="-4"/>
        </w:rPr>
        <w:t xml:space="preserve"> </w:t>
      </w:r>
      <w:r>
        <w:t>научно-популярной</w:t>
      </w:r>
      <w:r>
        <w:rPr>
          <w:spacing w:val="-5"/>
        </w:rPr>
        <w:t xml:space="preserve"> </w:t>
      </w:r>
      <w:r>
        <w:t>литературе,</w:t>
      </w:r>
      <w:r>
        <w:rPr>
          <w:spacing w:val="-57"/>
        </w:rPr>
        <w:t xml:space="preserve"> </w:t>
      </w:r>
      <w:r>
        <w:t>специализированных биологических словарях, справочниках, Интернет ресурсах,</w:t>
      </w:r>
      <w:r>
        <w:rPr>
          <w:spacing w:val="1"/>
        </w:rPr>
        <w:t xml:space="preserve"> </w:t>
      </w:r>
      <w:r>
        <w:t>анализировать</w:t>
      </w:r>
      <w:r>
        <w:rPr>
          <w:spacing w:val="-2"/>
        </w:rPr>
        <w:t xml:space="preserve"> </w:t>
      </w:r>
      <w:r>
        <w:t>и</w:t>
      </w:r>
      <w:r>
        <w:rPr>
          <w:spacing w:val="-3"/>
        </w:rPr>
        <w:t xml:space="preserve"> </w:t>
      </w:r>
      <w:r>
        <w:t>оценивать</w:t>
      </w:r>
      <w:r>
        <w:rPr>
          <w:spacing w:val="2"/>
        </w:rPr>
        <w:t xml:space="preserve"> </w:t>
      </w:r>
      <w:r>
        <w:t>ее,</w:t>
      </w:r>
      <w:r>
        <w:rPr>
          <w:spacing w:val="-2"/>
        </w:rPr>
        <w:t xml:space="preserve"> </w:t>
      </w:r>
      <w:r>
        <w:t>переводить</w:t>
      </w:r>
      <w:r>
        <w:rPr>
          <w:spacing w:val="-2"/>
        </w:rPr>
        <w:t xml:space="preserve"> </w:t>
      </w:r>
      <w:r>
        <w:t>из</w:t>
      </w:r>
      <w:r>
        <w:rPr>
          <w:spacing w:val="-6"/>
        </w:rPr>
        <w:t xml:space="preserve"> </w:t>
      </w:r>
      <w:r>
        <w:t>одной</w:t>
      </w:r>
      <w:r>
        <w:rPr>
          <w:spacing w:val="-3"/>
        </w:rPr>
        <w:t xml:space="preserve"> </w:t>
      </w:r>
      <w:r>
        <w:t>формы</w:t>
      </w:r>
      <w:r>
        <w:rPr>
          <w:spacing w:val="-1"/>
        </w:rPr>
        <w:t xml:space="preserve"> </w:t>
      </w:r>
      <w:r>
        <w:t>в</w:t>
      </w:r>
      <w:r>
        <w:rPr>
          <w:spacing w:val="2"/>
        </w:rPr>
        <w:t xml:space="preserve"> </w:t>
      </w:r>
      <w:r>
        <w:t>другую;</w:t>
      </w:r>
    </w:p>
    <w:p w:rsidR="00054381" w:rsidRDefault="00656015">
      <w:pPr>
        <w:pStyle w:val="a3"/>
        <w:spacing w:line="276" w:lineRule="auto"/>
        <w:ind w:right="841"/>
      </w:pPr>
      <w:r>
        <w:t>ориентироваться в системе моральных норм и ценностей по отношению к объектам живой</w:t>
      </w:r>
      <w:r>
        <w:rPr>
          <w:spacing w:val="-57"/>
        </w:rPr>
        <w:t xml:space="preserve"> </w:t>
      </w:r>
      <w:r>
        <w:t>природы, собственному здоровью и здоровью других людей (признание высокой ценности</w:t>
      </w:r>
      <w:r>
        <w:rPr>
          <w:spacing w:val="-57"/>
        </w:rPr>
        <w:t xml:space="preserve"> </w:t>
      </w:r>
      <w:r>
        <w:t>жизни во всех ее проявлениях, экологическое сознание, эмоционально-ценностное</w:t>
      </w:r>
      <w:r>
        <w:rPr>
          <w:spacing w:val="1"/>
        </w:rPr>
        <w:t xml:space="preserve"> </w:t>
      </w:r>
      <w:r>
        <w:t>отношение</w:t>
      </w:r>
      <w:r>
        <w:rPr>
          <w:spacing w:val="-5"/>
        </w:rPr>
        <w:t xml:space="preserve"> </w:t>
      </w:r>
      <w:r>
        <w:t>к</w:t>
      </w:r>
      <w:r>
        <w:rPr>
          <w:spacing w:val="-4"/>
        </w:rPr>
        <w:t xml:space="preserve"> </w:t>
      </w:r>
      <w:r>
        <w:t>объектам</w:t>
      </w:r>
      <w:r>
        <w:rPr>
          <w:spacing w:val="3"/>
        </w:rPr>
        <w:t xml:space="preserve"> </w:t>
      </w:r>
      <w:r>
        <w:t>живой</w:t>
      </w:r>
      <w:r>
        <w:rPr>
          <w:spacing w:val="-2"/>
        </w:rPr>
        <w:t xml:space="preserve"> </w:t>
      </w:r>
      <w:r>
        <w:t>природы);</w:t>
      </w:r>
    </w:p>
    <w:p w:rsidR="00054381" w:rsidRDefault="00656015">
      <w:pPr>
        <w:pStyle w:val="a3"/>
        <w:spacing w:line="276" w:lineRule="auto"/>
        <w:ind w:right="572"/>
      </w:pPr>
      <w:r>
        <w:t>создавать</w:t>
      </w:r>
      <w:r>
        <w:rPr>
          <w:spacing w:val="-4"/>
        </w:rPr>
        <w:t xml:space="preserve"> </w:t>
      </w:r>
      <w:r>
        <w:t>собственные</w:t>
      </w:r>
      <w:r>
        <w:rPr>
          <w:spacing w:val="-6"/>
        </w:rPr>
        <w:t xml:space="preserve"> </w:t>
      </w:r>
      <w:r>
        <w:t>письменные</w:t>
      </w:r>
      <w:r>
        <w:rPr>
          <w:spacing w:val="-2"/>
        </w:rPr>
        <w:t xml:space="preserve"> </w:t>
      </w:r>
      <w:r>
        <w:t>и</w:t>
      </w:r>
      <w:r>
        <w:rPr>
          <w:spacing w:val="-5"/>
        </w:rPr>
        <w:t xml:space="preserve"> </w:t>
      </w:r>
      <w:r>
        <w:t>устные</w:t>
      </w:r>
      <w:r>
        <w:rPr>
          <w:spacing w:val="-1"/>
        </w:rPr>
        <w:t xml:space="preserve"> </w:t>
      </w:r>
      <w:r>
        <w:t>сообщения</w:t>
      </w:r>
      <w:r>
        <w:rPr>
          <w:spacing w:val="-10"/>
        </w:rPr>
        <w:t xml:space="preserve"> </w:t>
      </w:r>
      <w:r>
        <w:t>о</w:t>
      </w:r>
      <w:r>
        <w:rPr>
          <w:spacing w:val="3"/>
        </w:rPr>
        <w:t xml:space="preserve"> </w:t>
      </w:r>
      <w:r>
        <w:t>современных</w:t>
      </w:r>
      <w:r>
        <w:rPr>
          <w:spacing w:val="-6"/>
        </w:rPr>
        <w:t xml:space="preserve"> </w:t>
      </w:r>
      <w:r>
        <w:t>проблемах</w:t>
      </w:r>
      <w:r>
        <w:rPr>
          <w:spacing w:val="-5"/>
        </w:rPr>
        <w:t xml:space="preserve"> </w:t>
      </w:r>
      <w:r>
        <w:t>в</w:t>
      </w:r>
      <w:r>
        <w:rPr>
          <w:spacing w:val="-4"/>
        </w:rPr>
        <w:t xml:space="preserve"> </w:t>
      </w:r>
      <w:r>
        <w:t>области</w:t>
      </w:r>
      <w:r>
        <w:rPr>
          <w:spacing w:val="-57"/>
        </w:rPr>
        <w:t xml:space="preserve"> </w:t>
      </w:r>
      <w:r>
        <w:t>биологии и охраны окружающей среды на основе нескольких источников информации,</w:t>
      </w:r>
      <w:r>
        <w:rPr>
          <w:spacing w:val="1"/>
        </w:rPr>
        <w:t xml:space="preserve"> </w:t>
      </w:r>
      <w:r>
        <w:t>сопровождать выступление презентацией, учитывая особенности аудитории сверстников;</w:t>
      </w:r>
      <w:r>
        <w:rPr>
          <w:spacing w:val="1"/>
        </w:rPr>
        <w:t xml:space="preserve"> </w:t>
      </w:r>
      <w:r>
        <w:t>работать в группе сверстников при решении познавательных задач связанных с</w:t>
      </w:r>
      <w:r>
        <w:rPr>
          <w:spacing w:val="1"/>
        </w:rPr>
        <w:t xml:space="preserve"> </w:t>
      </w:r>
      <w:r>
        <w:t>теоретическими и практическими проблемами в области молекулярной биологии, генетики,</w:t>
      </w:r>
      <w:r>
        <w:rPr>
          <w:spacing w:val="1"/>
        </w:rPr>
        <w:t xml:space="preserve"> </w:t>
      </w:r>
      <w:r>
        <w:t>экологии, биотехнологии, медицины и охраны окружающей среды, планировать совместную</w:t>
      </w:r>
      <w:r>
        <w:rPr>
          <w:spacing w:val="-57"/>
        </w:rPr>
        <w:t xml:space="preserve"> </w:t>
      </w:r>
      <w:r>
        <w:t>деятельность, учитывать мнение окружающих и адекватно оценивать собственный вклад в</w:t>
      </w:r>
      <w:r>
        <w:rPr>
          <w:spacing w:val="1"/>
        </w:rPr>
        <w:t xml:space="preserve"> </w:t>
      </w:r>
      <w:r>
        <w:t>деятельность</w:t>
      </w:r>
      <w:r>
        <w:rPr>
          <w:spacing w:val="-2"/>
        </w:rPr>
        <w:t xml:space="preserve"> </w:t>
      </w:r>
      <w:r>
        <w:t>группы.</w:t>
      </w:r>
    </w:p>
    <w:p w:rsidR="00054381" w:rsidRDefault="00054381">
      <w:pPr>
        <w:pStyle w:val="a3"/>
        <w:spacing w:before="5"/>
        <w:ind w:left="0"/>
        <w:rPr>
          <w:sz w:val="27"/>
        </w:rPr>
      </w:pPr>
    </w:p>
    <w:p w:rsidR="00054381" w:rsidRDefault="00656015">
      <w:pPr>
        <w:pStyle w:val="a4"/>
        <w:numPr>
          <w:ilvl w:val="3"/>
          <w:numId w:val="181"/>
        </w:numPr>
        <w:tabs>
          <w:tab w:val="left" w:pos="2303"/>
        </w:tabs>
        <w:ind w:left="2302" w:hanging="903"/>
        <w:rPr>
          <w:b/>
          <w:i/>
          <w:sz w:val="24"/>
        </w:rPr>
      </w:pPr>
      <w:bookmarkStart w:id="0" w:name="_bookmark0"/>
      <w:bookmarkEnd w:id="0"/>
      <w:r>
        <w:rPr>
          <w:b/>
          <w:i/>
          <w:sz w:val="24"/>
        </w:rPr>
        <w:t>Изобразительное</w:t>
      </w:r>
      <w:r>
        <w:rPr>
          <w:b/>
          <w:i/>
          <w:spacing w:val="-7"/>
          <w:sz w:val="24"/>
        </w:rPr>
        <w:t xml:space="preserve"> </w:t>
      </w:r>
      <w:r>
        <w:rPr>
          <w:b/>
          <w:i/>
          <w:sz w:val="24"/>
        </w:rPr>
        <w:t>искусство</w:t>
      </w:r>
    </w:p>
    <w:p w:rsidR="00054381" w:rsidRDefault="00656015">
      <w:pPr>
        <w:pStyle w:val="Heading3"/>
        <w:spacing w:before="41" w:line="276" w:lineRule="exact"/>
      </w:pPr>
      <w:r>
        <w:t>Изучение</w:t>
      </w:r>
      <w:r>
        <w:rPr>
          <w:spacing w:val="-3"/>
        </w:rPr>
        <w:t xml:space="preserve"> </w:t>
      </w:r>
      <w:r>
        <w:t>предметной</w:t>
      </w:r>
      <w:r>
        <w:rPr>
          <w:spacing w:val="-2"/>
        </w:rPr>
        <w:t xml:space="preserve"> </w:t>
      </w:r>
      <w:r>
        <w:t>области</w:t>
      </w:r>
      <w:r>
        <w:rPr>
          <w:spacing w:val="-2"/>
        </w:rPr>
        <w:t xml:space="preserve"> </w:t>
      </w:r>
      <w:r>
        <w:t>«ИЗО»</w:t>
      </w:r>
      <w:r>
        <w:rPr>
          <w:spacing w:val="-7"/>
        </w:rPr>
        <w:t xml:space="preserve"> </w:t>
      </w:r>
      <w:r>
        <w:t>должно</w:t>
      </w:r>
      <w:r>
        <w:rPr>
          <w:spacing w:val="-1"/>
        </w:rPr>
        <w:t xml:space="preserve"> </w:t>
      </w:r>
      <w:r>
        <w:t>обеспечить:</w:t>
      </w:r>
    </w:p>
    <w:p w:rsidR="00054381" w:rsidRDefault="00656015">
      <w:pPr>
        <w:pStyle w:val="a4"/>
        <w:numPr>
          <w:ilvl w:val="4"/>
          <w:numId w:val="181"/>
        </w:numPr>
        <w:tabs>
          <w:tab w:val="left" w:pos="1828"/>
        </w:tabs>
        <w:spacing w:line="294" w:lineRule="exact"/>
        <w:ind w:left="1827" w:hanging="145"/>
        <w:rPr>
          <w:sz w:val="24"/>
        </w:rPr>
      </w:pPr>
      <w:r>
        <w:rPr>
          <w:sz w:val="24"/>
        </w:rPr>
        <w:t>осознание</w:t>
      </w:r>
      <w:r>
        <w:rPr>
          <w:spacing w:val="17"/>
          <w:sz w:val="24"/>
        </w:rPr>
        <w:t xml:space="preserve"> </w:t>
      </w:r>
      <w:r>
        <w:rPr>
          <w:sz w:val="24"/>
        </w:rPr>
        <w:t>значения</w:t>
      </w:r>
      <w:r>
        <w:rPr>
          <w:spacing w:val="14"/>
          <w:sz w:val="24"/>
        </w:rPr>
        <w:t xml:space="preserve"> </w:t>
      </w:r>
      <w:r>
        <w:rPr>
          <w:sz w:val="24"/>
        </w:rPr>
        <w:t>искусства</w:t>
      </w:r>
      <w:r>
        <w:rPr>
          <w:spacing w:val="17"/>
          <w:sz w:val="24"/>
        </w:rPr>
        <w:t xml:space="preserve"> </w:t>
      </w:r>
      <w:r>
        <w:rPr>
          <w:sz w:val="24"/>
        </w:rPr>
        <w:t>и</w:t>
      </w:r>
      <w:r>
        <w:rPr>
          <w:spacing w:val="20"/>
          <w:sz w:val="24"/>
        </w:rPr>
        <w:t xml:space="preserve"> </w:t>
      </w:r>
      <w:r>
        <w:rPr>
          <w:sz w:val="24"/>
        </w:rPr>
        <w:t>творчества</w:t>
      </w:r>
      <w:r>
        <w:rPr>
          <w:spacing w:val="18"/>
          <w:sz w:val="24"/>
        </w:rPr>
        <w:t xml:space="preserve"> </w:t>
      </w:r>
      <w:r>
        <w:rPr>
          <w:sz w:val="24"/>
        </w:rPr>
        <w:t>в</w:t>
      </w:r>
      <w:r>
        <w:rPr>
          <w:spacing w:val="15"/>
          <w:sz w:val="24"/>
        </w:rPr>
        <w:t xml:space="preserve"> </w:t>
      </w:r>
      <w:r>
        <w:rPr>
          <w:sz w:val="24"/>
        </w:rPr>
        <w:t>личной</w:t>
      </w:r>
      <w:r>
        <w:rPr>
          <w:spacing w:val="20"/>
          <w:sz w:val="24"/>
        </w:rPr>
        <w:t xml:space="preserve"> </w:t>
      </w:r>
      <w:r>
        <w:rPr>
          <w:sz w:val="24"/>
        </w:rPr>
        <w:t>и</w:t>
      </w:r>
      <w:r>
        <w:rPr>
          <w:spacing w:val="19"/>
          <w:sz w:val="24"/>
        </w:rPr>
        <w:t xml:space="preserve"> </w:t>
      </w:r>
      <w:r>
        <w:rPr>
          <w:sz w:val="24"/>
        </w:rPr>
        <w:t>культурной</w:t>
      </w:r>
      <w:r>
        <w:rPr>
          <w:spacing w:val="20"/>
          <w:sz w:val="24"/>
        </w:rPr>
        <w:t xml:space="preserve"> </w:t>
      </w:r>
      <w:r>
        <w:rPr>
          <w:sz w:val="24"/>
        </w:rPr>
        <w:t>самоидентификации</w:t>
      </w:r>
    </w:p>
    <w:p w:rsidR="00054381" w:rsidRDefault="00054381">
      <w:pPr>
        <w:spacing w:line="294" w:lineRule="exact"/>
        <w:rPr>
          <w:sz w:val="24"/>
        </w:rPr>
        <w:sectPr w:rsidR="00054381">
          <w:pgSz w:w="11910" w:h="16840"/>
          <w:pgMar w:top="620" w:right="0" w:bottom="1180" w:left="300" w:header="0" w:footer="883" w:gutter="0"/>
          <w:cols w:space="720"/>
        </w:sectPr>
      </w:pPr>
    </w:p>
    <w:p w:rsidR="00054381" w:rsidRDefault="00656015">
      <w:pPr>
        <w:pStyle w:val="a3"/>
        <w:spacing w:before="64" w:line="276" w:lineRule="exact"/>
        <w:ind w:left="1544"/>
      </w:pPr>
      <w:r>
        <w:lastRenderedPageBreak/>
        <w:t>личности;</w:t>
      </w:r>
    </w:p>
    <w:p w:rsidR="00054381" w:rsidRDefault="00656015">
      <w:pPr>
        <w:pStyle w:val="a4"/>
        <w:numPr>
          <w:ilvl w:val="4"/>
          <w:numId w:val="181"/>
        </w:numPr>
        <w:tabs>
          <w:tab w:val="left" w:pos="1828"/>
        </w:tabs>
        <w:ind w:left="1544" w:right="554" w:firstLine="139"/>
        <w:jc w:val="both"/>
        <w:rPr>
          <w:sz w:val="24"/>
        </w:rPr>
      </w:pPr>
      <w:r>
        <w:rPr>
          <w:sz w:val="24"/>
        </w:rPr>
        <w:t>развитие эстетического вкуса, художественного мышления обучающихся, способности</w:t>
      </w:r>
      <w:r>
        <w:rPr>
          <w:spacing w:val="1"/>
          <w:sz w:val="24"/>
        </w:rPr>
        <w:t xml:space="preserve"> </w:t>
      </w:r>
      <w:r>
        <w:rPr>
          <w:sz w:val="24"/>
        </w:rPr>
        <w:t>воспринимать эстетику природных объектов, сопереживать им, чувственно-эмоционально</w:t>
      </w:r>
      <w:r>
        <w:rPr>
          <w:spacing w:val="1"/>
          <w:sz w:val="24"/>
        </w:rPr>
        <w:t xml:space="preserve"> </w:t>
      </w:r>
      <w:r>
        <w:rPr>
          <w:sz w:val="24"/>
        </w:rPr>
        <w:t>оценивать</w:t>
      </w:r>
      <w:r>
        <w:rPr>
          <w:spacing w:val="1"/>
          <w:sz w:val="24"/>
        </w:rPr>
        <w:t xml:space="preserve"> </w:t>
      </w:r>
      <w:r>
        <w:rPr>
          <w:sz w:val="24"/>
        </w:rPr>
        <w:t>гармоничность</w:t>
      </w:r>
      <w:r>
        <w:rPr>
          <w:spacing w:val="1"/>
          <w:sz w:val="24"/>
        </w:rPr>
        <w:t xml:space="preserve"> </w:t>
      </w:r>
      <w:r>
        <w:rPr>
          <w:sz w:val="24"/>
        </w:rPr>
        <w:t>взаимоотношений</w:t>
      </w:r>
      <w:r>
        <w:rPr>
          <w:spacing w:val="1"/>
          <w:sz w:val="24"/>
        </w:rPr>
        <w:t xml:space="preserve"> </w:t>
      </w:r>
      <w:r>
        <w:rPr>
          <w:sz w:val="24"/>
        </w:rPr>
        <w:t>человека</w:t>
      </w:r>
      <w:r>
        <w:rPr>
          <w:spacing w:val="1"/>
          <w:sz w:val="24"/>
        </w:rPr>
        <w:t xml:space="preserve"> </w:t>
      </w:r>
      <w:r>
        <w:rPr>
          <w:sz w:val="24"/>
        </w:rPr>
        <w:t>с</w:t>
      </w:r>
      <w:r>
        <w:rPr>
          <w:spacing w:val="1"/>
          <w:sz w:val="24"/>
        </w:rPr>
        <w:t xml:space="preserve"> </w:t>
      </w:r>
      <w:r>
        <w:rPr>
          <w:sz w:val="24"/>
        </w:rPr>
        <w:t>природой</w:t>
      </w:r>
      <w:r>
        <w:rPr>
          <w:spacing w:val="1"/>
          <w:sz w:val="24"/>
        </w:rPr>
        <w:t xml:space="preserve"> </w:t>
      </w:r>
      <w:r>
        <w:rPr>
          <w:sz w:val="24"/>
        </w:rPr>
        <w:t>и</w:t>
      </w:r>
      <w:r>
        <w:rPr>
          <w:spacing w:val="1"/>
          <w:sz w:val="24"/>
        </w:rPr>
        <w:t xml:space="preserve"> </w:t>
      </w:r>
      <w:r>
        <w:rPr>
          <w:sz w:val="24"/>
        </w:rPr>
        <w:t>выражать</w:t>
      </w:r>
      <w:r>
        <w:rPr>
          <w:spacing w:val="1"/>
          <w:sz w:val="24"/>
        </w:rPr>
        <w:t xml:space="preserve"> </w:t>
      </w:r>
      <w:r>
        <w:rPr>
          <w:sz w:val="24"/>
        </w:rPr>
        <w:t>свое</w:t>
      </w:r>
      <w:r>
        <w:rPr>
          <w:spacing w:val="-57"/>
          <w:sz w:val="24"/>
        </w:rPr>
        <w:t xml:space="preserve"> </w:t>
      </w:r>
      <w:r>
        <w:rPr>
          <w:sz w:val="24"/>
        </w:rPr>
        <w:t>отношение</w:t>
      </w:r>
      <w:r>
        <w:rPr>
          <w:spacing w:val="-5"/>
          <w:sz w:val="24"/>
        </w:rPr>
        <w:t xml:space="preserve"> </w:t>
      </w:r>
      <w:r>
        <w:rPr>
          <w:sz w:val="24"/>
        </w:rPr>
        <w:t>художественными</w:t>
      </w:r>
      <w:r>
        <w:rPr>
          <w:spacing w:val="-2"/>
          <w:sz w:val="24"/>
        </w:rPr>
        <w:t xml:space="preserve"> </w:t>
      </w:r>
      <w:r>
        <w:rPr>
          <w:sz w:val="24"/>
        </w:rPr>
        <w:t>средствами;</w:t>
      </w:r>
    </w:p>
    <w:p w:rsidR="00054381" w:rsidRDefault="00656015">
      <w:pPr>
        <w:pStyle w:val="a4"/>
        <w:numPr>
          <w:ilvl w:val="4"/>
          <w:numId w:val="181"/>
        </w:numPr>
        <w:tabs>
          <w:tab w:val="left" w:pos="1828"/>
        </w:tabs>
        <w:spacing w:before="3" w:line="237" w:lineRule="auto"/>
        <w:ind w:left="1544" w:right="566" w:firstLine="139"/>
        <w:jc w:val="both"/>
        <w:rPr>
          <w:sz w:val="24"/>
        </w:rPr>
      </w:pPr>
      <w:r>
        <w:rPr>
          <w:sz w:val="24"/>
        </w:rPr>
        <w:t>развитие</w:t>
      </w:r>
      <w:r>
        <w:rPr>
          <w:spacing w:val="1"/>
          <w:sz w:val="24"/>
        </w:rPr>
        <w:t xml:space="preserve"> </w:t>
      </w:r>
      <w:r>
        <w:rPr>
          <w:sz w:val="24"/>
        </w:rPr>
        <w:t>индивидуальных</w:t>
      </w:r>
      <w:r>
        <w:rPr>
          <w:spacing w:val="1"/>
          <w:sz w:val="24"/>
        </w:rPr>
        <w:t xml:space="preserve"> </w:t>
      </w:r>
      <w:r>
        <w:rPr>
          <w:sz w:val="24"/>
        </w:rPr>
        <w:t>творческих</w:t>
      </w:r>
      <w:r>
        <w:rPr>
          <w:spacing w:val="1"/>
          <w:sz w:val="24"/>
        </w:rPr>
        <w:t xml:space="preserve"> </w:t>
      </w:r>
      <w:r>
        <w:rPr>
          <w:sz w:val="24"/>
        </w:rPr>
        <w:t>способностей</w:t>
      </w:r>
      <w:r>
        <w:rPr>
          <w:spacing w:val="1"/>
          <w:sz w:val="24"/>
        </w:rPr>
        <w:t xml:space="preserve"> </w:t>
      </w:r>
      <w:r>
        <w:rPr>
          <w:sz w:val="24"/>
        </w:rPr>
        <w:t>обучающихся,</w:t>
      </w:r>
      <w:r>
        <w:rPr>
          <w:spacing w:val="1"/>
          <w:sz w:val="24"/>
        </w:rPr>
        <w:t xml:space="preserve"> </w:t>
      </w:r>
      <w:r>
        <w:rPr>
          <w:sz w:val="24"/>
        </w:rPr>
        <w:t>формирование</w:t>
      </w:r>
      <w:r>
        <w:rPr>
          <w:spacing w:val="1"/>
          <w:sz w:val="24"/>
        </w:rPr>
        <w:t xml:space="preserve"> </w:t>
      </w:r>
      <w:r>
        <w:rPr>
          <w:sz w:val="24"/>
        </w:rPr>
        <w:t>устойчивого</w:t>
      </w:r>
      <w:r>
        <w:rPr>
          <w:spacing w:val="1"/>
          <w:sz w:val="24"/>
        </w:rPr>
        <w:t xml:space="preserve"> </w:t>
      </w:r>
      <w:r>
        <w:rPr>
          <w:sz w:val="24"/>
        </w:rPr>
        <w:t>интереса</w:t>
      </w:r>
      <w:r>
        <w:rPr>
          <w:spacing w:val="1"/>
          <w:sz w:val="24"/>
        </w:rPr>
        <w:t xml:space="preserve"> </w:t>
      </w:r>
      <w:r>
        <w:rPr>
          <w:sz w:val="24"/>
        </w:rPr>
        <w:t>к творческой</w:t>
      </w:r>
      <w:r>
        <w:rPr>
          <w:spacing w:val="-2"/>
          <w:sz w:val="24"/>
        </w:rPr>
        <w:t xml:space="preserve"> </w:t>
      </w:r>
      <w:r>
        <w:rPr>
          <w:sz w:val="24"/>
        </w:rPr>
        <w:t>деятельности;</w:t>
      </w:r>
    </w:p>
    <w:p w:rsidR="00054381" w:rsidRDefault="00656015">
      <w:pPr>
        <w:pStyle w:val="a4"/>
        <w:numPr>
          <w:ilvl w:val="4"/>
          <w:numId w:val="181"/>
        </w:numPr>
        <w:tabs>
          <w:tab w:val="left" w:pos="1828"/>
        </w:tabs>
        <w:spacing w:before="1"/>
        <w:ind w:left="1544" w:right="565" w:firstLine="139"/>
        <w:jc w:val="both"/>
        <w:rPr>
          <w:sz w:val="24"/>
        </w:rPr>
      </w:pPr>
      <w:r>
        <w:rPr>
          <w:sz w:val="24"/>
        </w:rPr>
        <w:t>формирование</w:t>
      </w:r>
      <w:r>
        <w:rPr>
          <w:spacing w:val="1"/>
          <w:sz w:val="24"/>
        </w:rPr>
        <w:t xml:space="preserve"> </w:t>
      </w:r>
      <w:r>
        <w:rPr>
          <w:sz w:val="24"/>
        </w:rPr>
        <w:t>интереса</w:t>
      </w:r>
      <w:r>
        <w:rPr>
          <w:spacing w:val="1"/>
          <w:sz w:val="24"/>
        </w:rPr>
        <w:t xml:space="preserve"> </w:t>
      </w:r>
      <w:r>
        <w:rPr>
          <w:sz w:val="24"/>
        </w:rPr>
        <w:t>и</w:t>
      </w:r>
      <w:r>
        <w:rPr>
          <w:spacing w:val="1"/>
          <w:sz w:val="24"/>
        </w:rPr>
        <w:t xml:space="preserve"> </w:t>
      </w:r>
      <w:r>
        <w:rPr>
          <w:sz w:val="24"/>
        </w:rPr>
        <w:t>уважительного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культурному</w:t>
      </w:r>
      <w:r>
        <w:rPr>
          <w:spacing w:val="1"/>
          <w:sz w:val="24"/>
        </w:rPr>
        <w:t xml:space="preserve"> </w:t>
      </w:r>
      <w:r>
        <w:rPr>
          <w:sz w:val="24"/>
        </w:rPr>
        <w:t>наследию</w:t>
      </w:r>
      <w:r>
        <w:rPr>
          <w:spacing w:val="1"/>
          <w:sz w:val="24"/>
        </w:rPr>
        <w:t xml:space="preserve"> </w:t>
      </w:r>
      <w:r>
        <w:rPr>
          <w:sz w:val="24"/>
        </w:rPr>
        <w:t>и</w:t>
      </w:r>
      <w:r>
        <w:rPr>
          <w:spacing w:val="1"/>
          <w:sz w:val="24"/>
        </w:rPr>
        <w:t xml:space="preserve"> </w:t>
      </w:r>
      <w:r>
        <w:rPr>
          <w:sz w:val="24"/>
        </w:rPr>
        <w:t>ценностям</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сокровищам</w:t>
      </w:r>
      <w:r>
        <w:rPr>
          <w:spacing w:val="1"/>
          <w:sz w:val="24"/>
        </w:rPr>
        <w:t xml:space="preserve"> </w:t>
      </w:r>
      <w:r>
        <w:rPr>
          <w:sz w:val="24"/>
        </w:rPr>
        <w:t>мировой</w:t>
      </w:r>
      <w:r>
        <w:rPr>
          <w:spacing w:val="1"/>
          <w:sz w:val="24"/>
        </w:rPr>
        <w:t xml:space="preserve"> </w:t>
      </w:r>
      <w:r>
        <w:rPr>
          <w:sz w:val="24"/>
        </w:rPr>
        <w:t>цивилизации,</w:t>
      </w:r>
      <w:r>
        <w:rPr>
          <w:spacing w:val="1"/>
          <w:sz w:val="24"/>
        </w:rPr>
        <w:t xml:space="preserve"> </w:t>
      </w:r>
      <w:r>
        <w:rPr>
          <w:sz w:val="24"/>
        </w:rPr>
        <w:t>их</w:t>
      </w:r>
      <w:r>
        <w:rPr>
          <w:spacing w:val="1"/>
          <w:sz w:val="24"/>
        </w:rPr>
        <w:t xml:space="preserve"> </w:t>
      </w:r>
      <w:r>
        <w:rPr>
          <w:sz w:val="24"/>
        </w:rPr>
        <w:t>сохранению</w:t>
      </w:r>
      <w:r>
        <w:rPr>
          <w:spacing w:val="1"/>
          <w:sz w:val="24"/>
        </w:rPr>
        <w:t xml:space="preserve"> </w:t>
      </w:r>
      <w:r>
        <w:rPr>
          <w:sz w:val="24"/>
        </w:rPr>
        <w:t>и</w:t>
      </w:r>
      <w:r>
        <w:rPr>
          <w:spacing w:val="1"/>
          <w:sz w:val="24"/>
        </w:rPr>
        <w:t xml:space="preserve"> </w:t>
      </w:r>
      <w:r>
        <w:rPr>
          <w:sz w:val="24"/>
        </w:rPr>
        <w:t>приумножению.</w:t>
      </w:r>
    </w:p>
    <w:p w:rsidR="00054381" w:rsidRDefault="00656015">
      <w:pPr>
        <w:pStyle w:val="Heading3"/>
        <w:spacing w:before="1" w:line="275" w:lineRule="exact"/>
      </w:pPr>
      <w:r>
        <w:t>ИЗО</w:t>
      </w:r>
    </w:p>
    <w:p w:rsidR="00054381" w:rsidRDefault="00656015">
      <w:pPr>
        <w:pStyle w:val="a3"/>
        <w:spacing w:line="275" w:lineRule="exact"/>
      </w:pPr>
      <w:r>
        <w:rPr>
          <w:u w:val="single"/>
        </w:rPr>
        <w:t>В</w:t>
      </w:r>
      <w:r>
        <w:rPr>
          <w:spacing w:val="-3"/>
          <w:u w:val="single"/>
        </w:rPr>
        <w:t xml:space="preserve"> </w:t>
      </w:r>
      <w:r>
        <w:rPr>
          <w:u w:val="single"/>
        </w:rPr>
        <w:t>результате</w:t>
      </w:r>
      <w:r>
        <w:rPr>
          <w:spacing w:val="-2"/>
          <w:u w:val="single"/>
        </w:rPr>
        <w:t xml:space="preserve"> </w:t>
      </w:r>
      <w:r>
        <w:rPr>
          <w:u w:val="single"/>
        </w:rPr>
        <w:t>изучения</w:t>
      </w:r>
      <w:r>
        <w:rPr>
          <w:spacing w:val="58"/>
          <w:u w:val="single"/>
        </w:rPr>
        <w:t xml:space="preserve"> </w:t>
      </w:r>
      <w:r>
        <w:rPr>
          <w:u w:val="single"/>
        </w:rPr>
        <w:t>изобразительного</w:t>
      </w:r>
      <w:r>
        <w:rPr>
          <w:spacing w:val="-1"/>
          <w:u w:val="single"/>
        </w:rPr>
        <w:t xml:space="preserve"> </w:t>
      </w:r>
      <w:r>
        <w:rPr>
          <w:u w:val="single"/>
        </w:rPr>
        <w:t>искусства</w:t>
      </w:r>
      <w:r>
        <w:rPr>
          <w:spacing w:val="-2"/>
          <w:u w:val="single"/>
        </w:rPr>
        <w:t xml:space="preserve"> </w:t>
      </w:r>
      <w:r>
        <w:rPr>
          <w:u w:val="single"/>
        </w:rPr>
        <w:t>в</w:t>
      </w:r>
      <w:r>
        <w:rPr>
          <w:spacing w:val="-8"/>
          <w:u w:val="single"/>
        </w:rPr>
        <w:t xml:space="preserve"> </w:t>
      </w:r>
      <w:r>
        <w:rPr>
          <w:u w:val="single"/>
        </w:rPr>
        <w:t>основной</w:t>
      </w:r>
      <w:r>
        <w:rPr>
          <w:spacing w:val="-5"/>
          <w:u w:val="single"/>
        </w:rPr>
        <w:t xml:space="preserve"> </w:t>
      </w:r>
      <w:r>
        <w:rPr>
          <w:u w:val="single"/>
        </w:rPr>
        <w:t>школе</w:t>
      </w:r>
      <w:r>
        <w:rPr>
          <w:spacing w:val="-7"/>
          <w:u w:val="single"/>
        </w:rPr>
        <w:t xml:space="preserve"> </w:t>
      </w:r>
      <w:r>
        <w:rPr>
          <w:u w:val="single"/>
        </w:rPr>
        <w:t>учащиеся</w:t>
      </w:r>
      <w:r>
        <w:rPr>
          <w:spacing w:val="-1"/>
          <w:u w:val="single"/>
        </w:rPr>
        <w:t xml:space="preserve"> </w:t>
      </w:r>
      <w:r>
        <w:rPr>
          <w:u w:val="single"/>
        </w:rPr>
        <w:t>должны</w:t>
      </w:r>
    </w:p>
    <w:p w:rsidR="00054381" w:rsidRDefault="00656015">
      <w:pPr>
        <w:pStyle w:val="Heading3"/>
        <w:spacing w:before="3" w:line="276" w:lineRule="exact"/>
      </w:pPr>
      <w:r>
        <w:t>знать:</w:t>
      </w:r>
    </w:p>
    <w:p w:rsidR="00054381" w:rsidRDefault="00656015">
      <w:pPr>
        <w:pStyle w:val="a4"/>
        <w:numPr>
          <w:ilvl w:val="0"/>
          <w:numId w:val="141"/>
        </w:numPr>
        <w:tabs>
          <w:tab w:val="left" w:pos="1684"/>
        </w:tabs>
        <w:spacing w:line="293" w:lineRule="exact"/>
        <w:ind w:left="1683"/>
        <w:jc w:val="both"/>
        <w:rPr>
          <w:sz w:val="24"/>
        </w:rPr>
      </w:pPr>
      <w:r>
        <w:rPr>
          <w:sz w:val="24"/>
        </w:rPr>
        <w:t>роль</w:t>
      </w:r>
      <w:r>
        <w:rPr>
          <w:spacing w:val="-5"/>
          <w:sz w:val="24"/>
        </w:rPr>
        <w:t xml:space="preserve"> </w:t>
      </w:r>
      <w:r>
        <w:rPr>
          <w:sz w:val="24"/>
        </w:rPr>
        <w:t>пространственных</w:t>
      </w:r>
      <w:r>
        <w:rPr>
          <w:spacing w:val="-6"/>
          <w:sz w:val="24"/>
        </w:rPr>
        <w:t xml:space="preserve"> </w:t>
      </w:r>
      <w:r>
        <w:rPr>
          <w:sz w:val="24"/>
        </w:rPr>
        <w:t>и</w:t>
      </w:r>
      <w:r>
        <w:rPr>
          <w:spacing w:val="1"/>
          <w:sz w:val="24"/>
        </w:rPr>
        <w:t xml:space="preserve"> </w:t>
      </w:r>
      <w:r>
        <w:rPr>
          <w:sz w:val="24"/>
        </w:rPr>
        <w:t>синтетических</w:t>
      </w:r>
      <w:r>
        <w:rPr>
          <w:spacing w:val="-6"/>
          <w:sz w:val="24"/>
        </w:rPr>
        <w:t xml:space="preserve"> </w:t>
      </w:r>
      <w:r>
        <w:rPr>
          <w:sz w:val="24"/>
        </w:rPr>
        <w:t>искусств</w:t>
      </w:r>
      <w:r>
        <w:rPr>
          <w:spacing w:val="1"/>
          <w:sz w:val="24"/>
        </w:rPr>
        <w:t xml:space="preserve"> </w:t>
      </w:r>
      <w:r>
        <w:rPr>
          <w:sz w:val="24"/>
        </w:rPr>
        <w:t>в</w:t>
      </w:r>
      <w:r>
        <w:rPr>
          <w:spacing w:val="-3"/>
          <w:sz w:val="24"/>
        </w:rPr>
        <w:t xml:space="preserve"> </w:t>
      </w:r>
      <w:r>
        <w:rPr>
          <w:sz w:val="24"/>
        </w:rPr>
        <w:t>жизни</w:t>
      </w:r>
      <w:r>
        <w:rPr>
          <w:spacing w:val="-5"/>
          <w:sz w:val="24"/>
        </w:rPr>
        <w:t xml:space="preserve"> </w:t>
      </w:r>
      <w:r>
        <w:rPr>
          <w:sz w:val="24"/>
        </w:rPr>
        <w:t>человека</w:t>
      </w:r>
      <w:r>
        <w:rPr>
          <w:spacing w:val="-1"/>
          <w:sz w:val="24"/>
        </w:rPr>
        <w:t xml:space="preserve"> </w:t>
      </w:r>
      <w:r>
        <w:rPr>
          <w:sz w:val="24"/>
        </w:rPr>
        <w:t>и</w:t>
      </w:r>
      <w:r>
        <w:rPr>
          <w:spacing w:val="-5"/>
          <w:sz w:val="24"/>
        </w:rPr>
        <w:t xml:space="preserve"> </w:t>
      </w:r>
      <w:r>
        <w:rPr>
          <w:sz w:val="24"/>
        </w:rPr>
        <w:t>общества;</w:t>
      </w:r>
    </w:p>
    <w:p w:rsidR="00054381" w:rsidRDefault="00656015">
      <w:pPr>
        <w:pStyle w:val="a4"/>
        <w:numPr>
          <w:ilvl w:val="0"/>
          <w:numId w:val="141"/>
        </w:numPr>
        <w:tabs>
          <w:tab w:val="left" w:pos="1684"/>
        </w:tabs>
        <w:spacing w:before="2" w:line="237" w:lineRule="auto"/>
        <w:ind w:right="569" w:firstLine="0"/>
        <w:jc w:val="both"/>
        <w:rPr>
          <w:sz w:val="24"/>
        </w:rPr>
      </w:pPr>
      <w:r>
        <w:rPr>
          <w:sz w:val="24"/>
        </w:rPr>
        <w:t>историческое</w:t>
      </w:r>
      <w:r>
        <w:rPr>
          <w:spacing w:val="1"/>
          <w:sz w:val="24"/>
        </w:rPr>
        <w:t xml:space="preserve"> </w:t>
      </w:r>
      <w:r>
        <w:rPr>
          <w:sz w:val="24"/>
        </w:rPr>
        <w:t>многообразие</w:t>
      </w:r>
      <w:r>
        <w:rPr>
          <w:spacing w:val="1"/>
          <w:sz w:val="24"/>
        </w:rPr>
        <w:t xml:space="preserve"> </w:t>
      </w:r>
      <w:r>
        <w:rPr>
          <w:sz w:val="24"/>
        </w:rPr>
        <w:t>художественных</w:t>
      </w:r>
      <w:r>
        <w:rPr>
          <w:spacing w:val="1"/>
          <w:sz w:val="24"/>
        </w:rPr>
        <w:t xml:space="preserve"> </w:t>
      </w:r>
      <w:r>
        <w:rPr>
          <w:sz w:val="24"/>
        </w:rPr>
        <w:t>культур</w:t>
      </w:r>
      <w:r>
        <w:rPr>
          <w:spacing w:val="1"/>
          <w:sz w:val="24"/>
        </w:rPr>
        <w:t xml:space="preserve"> </w:t>
      </w:r>
      <w:r>
        <w:rPr>
          <w:sz w:val="24"/>
        </w:rPr>
        <w:t>и</w:t>
      </w:r>
      <w:r>
        <w:rPr>
          <w:spacing w:val="1"/>
          <w:sz w:val="24"/>
        </w:rPr>
        <w:t xml:space="preserve"> </w:t>
      </w:r>
      <w:r>
        <w:rPr>
          <w:sz w:val="24"/>
        </w:rPr>
        <w:t>место</w:t>
      </w:r>
      <w:r>
        <w:rPr>
          <w:spacing w:val="1"/>
          <w:sz w:val="24"/>
        </w:rPr>
        <w:t xml:space="preserve"> </w:t>
      </w:r>
      <w:r>
        <w:rPr>
          <w:sz w:val="24"/>
        </w:rPr>
        <w:t>отечественной</w:t>
      </w:r>
      <w:r>
        <w:rPr>
          <w:spacing w:val="1"/>
          <w:sz w:val="24"/>
        </w:rPr>
        <w:t xml:space="preserve"> </w:t>
      </w:r>
      <w:r>
        <w:rPr>
          <w:sz w:val="24"/>
        </w:rPr>
        <w:t>художественной</w:t>
      </w:r>
      <w:r>
        <w:rPr>
          <w:spacing w:val="2"/>
          <w:sz w:val="24"/>
        </w:rPr>
        <w:t xml:space="preserve"> </w:t>
      </w:r>
      <w:r>
        <w:rPr>
          <w:sz w:val="24"/>
        </w:rPr>
        <w:t>культуры</w:t>
      </w:r>
      <w:r>
        <w:rPr>
          <w:spacing w:val="2"/>
          <w:sz w:val="24"/>
        </w:rPr>
        <w:t xml:space="preserve"> </w:t>
      </w:r>
      <w:r>
        <w:rPr>
          <w:sz w:val="24"/>
        </w:rPr>
        <w:t>в</w:t>
      </w:r>
      <w:r>
        <w:rPr>
          <w:spacing w:val="-2"/>
          <w:sz w:val="24"/>
        </w:rPr>
        <w:t xml:space="preserve"> </w:t>
      </w:r>
      <w:r>
        <w:rPr>
          <w:sz w:val="24"/>
        </w:rPr>
        <w:t>мировом</w:t>
      </w:r>
      <w:r>
        <w:rPr>
          <w:spacing w:val="3"/>
          <w:sz w:val="24"/>
        </w:rPr>
        <w:t xml:space="preserve"> </w:t>
      </w:r>
      <w:r>
        <w:rPr>
          <w:sz w:val="24"/>
        </w:rPr>
        <w:t>историко-культурном</w:t>
      </w:r>
      <w:r>
        <w:rPr>
          <w:spacing w:val="-2"/>
          <w:sz w:val="24"/>
        </w:rPr>
        <w:t xml:space="preserve"> </w:t>
      </w:r>
      <w:r>
        <w:rPr>
          <w:sz w:val="24"/>
        </w:rPr>
        <w:t>пространстве;</w:t>
      </w:r>
    </w:p>
    <w:p w:rsidR="00054381" w:rsidRDefault="00656015">
      <w:pPr>
        <w:pStyle w:val="a4"/>
        <w:numPr>
          <w:ilvl w:val="0"/>
          <w:numId w:val="141"/>
        </w:numPr>
        <w:tabs>
          <w:tab w:val="left" w:pos="1684"/>
        </w:tabs>
        <w:spacing w:before="7" w:line="237" w:lineRule="auto"/>
        <w:ind w:right="572" w:firstLine="0"/>
        <w:jc w:val="both"/>
        <w:rPr>
          <w:sz w:val="24"/>
        </w:rPr>
      </w:pPr>
      <w:r>
        <w:rPr>
          <w:sz w:val="24"/>
        </w:rPr>
        <w:t>основные</w:t>
      </w:r>
      <w:r>
        <w:rPr>
          <w:spacing w:val="1"/>
          <w:sz w:val="24"/>
        </w:rPr>
        <w:t xml:space="preserve"> </w:t>
      </w:r>
      <w:r>
        <w:rPr>
          <w:sz w:val="24"/>
        </w:rPr>
        <w:t>направления</w:t>
      </w:r>
      <w:r>
        <w:rPr>
          <w:spacing w:val="1"/>
          <w:sz w:val="24"/>
        </w:rPr>
        <w:t xml:space="preserve"> </w:t>
      </w:r>
      <w:r>
        <w:rPr>
          <w:sz w:val="24"/>
        </w:rPr>
        <w:t>и</w:t>
      </w:r>
      <w:r>
        <w:rPr>
          <w:spacing w:val="1"/>
          <w:sz w:val="24"/>
        </w:rPr>
        <w:t xml:space="preserve"> </w:t>
      </w:r>
      <w:r>
        <w:rPr>
          <w:sz w:val="24"/>
        </w:rPr>
        <w:t>стили</w:t>
      </w:r>
      <w:r>
        <w:rPr>
          <w:spacing w:val="1"/>
          <w:sz w:val="24"/>
        </w:rPr>
        <w:t xml:space="preserve"> </w:t>
      </w:r>
      <w:r>
        <w:rPr>
          <w:sz w:val="24"/>
        </w:rPr>
        <w:t>в</w:t>
      </w:r>
      <w:r>
        <w:rPr>
          <w:spacing w:val="1"/>
          <w:sz w:val="24"/>
        </w:rPr>
        <w:t xml:space="preserve"> </w:t>
      </w:r>
      <w:r>
        <w:rPr>
          <w:sz w:val="24"/>
        </w:rPr>
        <w:t>искусстве,</w:t>
      </w:r>
      <w:r>
        <w:rPr>
          <w:spacing w:val="1"/>
          <w:sz w:val="24"/>
        </w:rPr>
        <w:t xml:space="preserve"> </w:t>
      </w:r>
      <w:r>
        <w:rPr>
          <w:sz w:val="24"/>
        </w:rPr>
        <w:t>стилевой</w:t>
      </w:r>
      <w:r>
        <w:rPr>
          <w:spacing w:val="1"/>
          <w:sz w:val="24"/>
        </w:rPr>
        <w:t xml:space="preserve"> </w:t>
      </w:r>
      <w:r>
        <w:rPr>
          <w:sz w:val="24"/>
        </w:rPr>
        <w:t>и</w:t>
      </w:r>
      <w:r>
        <w:rPr>
          <w:spacing w:val="1"/>
          <w:sz w:val="24"/>
        </w:rPr>
        <w:t xml:space="preserve"> </w:t>
      </w:r>
      <w:r>
        <w:rPr>
          <w:sz w:val="24"/>
        </w:rPr>
        <w:t>временной</w:t>
      </w:r>
      <w:r>
        <w:rPr>
          <w:spacing w:val="1"/>
          <w:sz w:val="24"/>
        </w:rPr>
        <w:t xml:space="preserve"> </w:t>
      </w:r>
      <w:r>
        <w:rPr>
          <w:sz w:val="24"/>
        </w:rPr>
        <w:t>принадлежности</w:t>
      </w:r>
      <w:r>
        <w:rPr>
          <w:spacing w:val="1"/>
          <w:sz w:val="24"/>
        </w:rPr>
        <w:t xml:space="preserve"> </w:t>
      </w:r>
      <w:r>
        <w:rPr>
          <w:sz w:val="24"/>
        </w:rPr>
        <w:t>характерных</w:t>
      </w:r>
      <w:r>
        <w:rPr>
          <w:spacing w:val="-4"/>
          <w:sz w:val="24"/>
        </w:rPr>
        <w:t xml:space="preserve"> </w:t>
      </w:r>
      <w:r>
        <w:rPr>
          <w:sz w:val="24"/>
        </w:rPr>
        <w:t>примеров</w:t>
      </w:r>
      <w:r>
        <w:rPr>
          <w:spacing w:val="3"/>
          <w:sz w:val="24"/>
        </w:rPr>
        <w:t xml:space="preserve"> </w:t>
      </w:r>
      <w:r>
        <w:rPr>
          <w:sz w:val="24"/>
        </w:rPr>
        <w:t>из</w:t>
      </w:r>
      <w:r>
        <w:rPr>
          <w:spacing w:val="2"/>
          <w:sz w:val="24"/>
        </w:rPr>
        <w:t xml:space="preserve"> </w:t>
      </w:r>
      <w:r>
        <w:rPr>
          <w:sz w:val="24"/>
        </w:rPr>
        <w:t>наследия</w:t>
      </w:r>
      <w:r>
        <w:rPr>
          <w:spacing w:val="2"/>
          <w:sz w:val="24"/>
        </w:rPr>
        <w:t xml:space="preserve"> </w:t>
      </w:r>
      <w:r>
        <w:rPr>
          <w:sz w:val="24"/>
        </w:rPr>
        <w:t>мирового</w:t>
      </w:r>
      <w:r>
        <w:rPr>
          <w:spacing w:val="5"/>
          <w:sz w:val="24"/>
        </w:rPr>
        <w:t xml:space="preserve"> </w:t>
      </w:r>
      <w:r>
        <w:rPr>
          <w:sz w:val="24"/>
        </w:rPr>
        <w:t>искусства;</w:t>
      </w:r>
    </w:p>
    <w:p w:rsidR="00054381" w:rsidRDefault="00656015">
      <w:pPr>
        <w:pStyle w:val="a4"/>
        <w:numPr>
          <w:ilvl w:val="0"/>
          <w:numId w:val="141"/>
        </w:numPr>
        <w:tabs>
          <w:tab w:val="left" w:pos="1684"/>
        </w:tabs>
        <w:ind w:right="556" w:firstLine="0"/>
        <w:jc w:val="both"/>
        <w:rPr>
          <w:sz w:val="24"/>
        </w:rPr>
      </w:pPr>
      <w:r>
        <w:rPr>
          <w:sz w:val="24"/>
        </w:rPr>
        <w:t>виды пространственных искусств и деление их на три группы в зависимости от разницы в</w:t>
      </w:r>
      <w:r>
        <w:rPr>
          <w:spacing w:val="1"/>
          <w:sz w:val="24"/>
        </w:rPr>
        <w:t xml:space="preserve"> </w:t>
      </w:r>
      <w:r>
        <w:rPr>
          <w:sz w:val="24"/>
        </w:rPr>
        <w:t>их социальных функциях: изобразительная (живопись, графика, скульптура), конструктивная</w:t>
      </w:r>
      <w:r>
        <w:rPr>
          <w:spacing w:val="-57"/>
          <w:sz w:val="24"/>
        </w:rPr>
        <w:t xml:space="preserve"> </w:t>
      </w:r>
      <w:r>
        <w:rPr>
          <w:sz w:val="24"/>
        </w:rPr>
        <w:t>(архитектура, дизайн), декоративно-прикладная и об особенностях образного языка каждой</w:t>
      </w:r>
      <w:r>
        <w:rPr>
          <w:spacing w:val="1"/>
          <w:sz w:val="24"/>
        </w:rPr>
        <w:t xml:space="preserve"> </w:t>
      </w:r>
      <w:r>
        <w:rPr>
          <w:sz w:val="24"/>
        </w:rPr>
        <w:t>группы</w:t>
      </w:r>
      <w:r>
        <w:rPr>
          <w:spacing w:val="2"/>
          <w:sz w:val="24"/>
        </w:rPr>
        <w:t xml:space="preserve"> </w:t>
      </w:r>
      <w:r>
        <w:rPr>
          <w:sz w:val="24"/>
        </w:rPr>
        <w:t>искусств;</w:t>
      </w:r>
    </w:p>
    <w:p w:rsidR="00054381" w:rsidRDefault="00656015">
      <w:pPr>
        <w:pStyle w:val="a4"/>
        <w:numPr>
          <w:ilvl w:val="0"/>
          <w:numId w:val="141"/>
        </w:numPr>
        <w:tabs>
          <w:tab w:val="left" w:pos="1684"/>
        </w:tabs>
        <w:spacing w:before="4" w:line="237" w:lineRule="auto"/>
        <w:ind w:right="569" w:firstLine="0"/>
        <w:jc w:val="both"/>
        <w:rPr>
          <w:sz w:val="24"/>
        </w:rPr>
      </w:pPr>
      <w:r>
        <w:rPr>
          <w:sz w:val="24"/>
        </w:rPr>
        <w:t>характер связей пространственных и синтетических искусств (кино, телевидение и т.д.),</w:t>
      </w:r>
      <w:r>
        <w:rPr>
          <w:spacing w:val="1"/>
          <w:sz w:val="24"/>
        </w:rPr>
        <w:t xml:space="preserve"> </w:t>
      </w:r>
      <w:r>
        <w:rPr>
          <w:sz w:val="24"/>
        </w:rPr>
        <w:t>специфику</w:t>
      </w:r>
      <w:r>
        <w:rPr>
          <w:spacing w:val="-9"/>
          <w:sz w:val="24"/>
        </w:rPr>
        <w:t xml:space="preserve"> </w:t>
      </w:r>
      <w:r>
        <w:rPr>
          <w:sz w:val="24"/>
        </w:rPr>
        <w:t>их</w:t>
      </w:r>
      <w:r>
        <w:rPr>
          <w:spacing w:val="-3"/>
          <w:sz w:val="24"/>
        </w:rPr>
        <w:t xml:space="preserve"> </w:t>
      </w:r>
      <w:r>
        <w:rPr>
          <w:sz w:val="24"/>
        </w:rPr>
        <w:t>образного</w:t>
      </w:r>
      <w:r>
        <w:rPr>
          <w:spacing w:val="6"/>
          <w:sz w:val="24"/>
        </w:rPr>
        <w:t xml:space="preserve"> </w:t>
      </w:r>
      <w:r>
        <w:rPr>
          <w:sz w:val="24"/>
        </w:rPr>
        <w:t>языка;</w:t>
      </w:r>
    </w:p>
    <w:p w:rsidR="00054381" w:rsidRDefault="00656015">
      <w:pPr>
        <w:pStyle w:val="a4"/>
        <w:numPr>
          <w:ilvl w:val="0"/>
          <w:numId w:val="141"/>
        </w:numPr>
        <w:tabs>
          <w:tab w:val="left" w:pos="1684"/>
        </w:tabs>
        <w:spacing w:before="2" w:line="237" w:lineRule="auto"/>
        <w:ind w:right="571" w:firstLine="0"/>
        <w:jc w:val="both"/>
        <w:rPr>
          <w:sz w:val="24"/>
        </w:rPr>
      </w:pPr>
      <w:r>
        <w:rPr>
          <w:sz w:val="24"/>
        </w:rPr>
        <w:t>об изобразительном искусстве как форме художественного исследования реальности и</w:t>
      </w:r>
      <w:r>
        <w:rPr>
          <w:spacing w:val="1"/>
          <w:sz w:val="24"/>
        </w:rPr>
        <w:t xml:space="preserve"> </w:t>
      </w:r>
      <w:r>
        <w:rPr>
          <w:sz w:val="24"/>
        </w:rPr>
        <w:t>построения</w:t>
      </w:r>
      <w:r>
        <w:rPr>
          <w:spacing w:val="1"/>
          <w:sz w:val="24"/>
        </w:rPr>
        <w:t xml:space="preserve"> </w:t>
      </w:r>
      <w:r>
        <w:rPr>
          <w:sz w:val="24"/>
        </w:rPr>
        <w:t>мира</w:t>
      </w:r>
      <w:r>
        <w:rPr>
          <w:spacing w:val="1"/>
          <w:sz w:val="24"/>
        </w:rPr>
        <w:t xml:space="preserve"> </w:t>
      </w:r>
      <w:r>
        <w:rPr>
          <w:sz w:val="24"/>
        </w:rPr>
        <w:t>в</w:t>
      </w:r>
      <w:r>
        <w:rPr>
          <w:spacing w:val="-6"/>
          <w:sz w:val="24"/>
        </w:rPr>
        <w:t xml:space="preserve"> </w:t>
      </w:r>
      <w:r>
        <w:rPr>
          <w:sz w:val="24"/>
        </w:rPr>
        <w:t>определенной</w:t>
      </w:r>
      <w:r>
        <w:rPr>
          <w:spacing w:val="3"/>
          <w:sz w:val="24"/>
        </w:rPr>
        <w:t xml:space="preserve"> </w:t>
      </w:r>
      <w:r>
        <w:rPr>
          <w:sz w:val="24"/>
        </w:rPr>
        <w:t>системе</w:t>
      </w:r>
      <w:r>
        <w:rPr>
          <w:spacing w:val="1"/>
          <w:sz w:val="24"/>
        </w:rPr>
        <w:t xml:space="preserve"> </w:t>
      </w:r>
      <w:r>
        <w:rPr>
          <w:sz w:val="24"/>
        </w:rPr>
        <w:t>ценностей;</w:t>
      </w:r>
    </w:p>
    <w:p w:rsidR="00054381" w:rsidRDefault="00656015">
      <w:pPr>
        <w:pStyle w:val="a4"/>
        <w:numPr>
          <w:ilvl w:val="0"/>
          <w:numId w:val="141"/>
        </w:numPr>
        <w:tabs>
          <w:tab w:val="left" w:pos="1684"/>
        </w:tabs>
        <w:spacing w:before="7" w:line="237" w:lineRule="auto"/>
        <w:ind w:right="573" w:firstLine="0"/>
        <w:jc w:val="both"/>
        <w:rPr>
          <w:sz w:val="24"/>
        </w:rPr>
      </w:pPr>
      <w:r>
        <w:rPr>
          <w:sz w:val="24"/>
        </w:rPr>
        <w:t>о том, что художественное изображение не является копией действительности, а отражает</w:t>
      </w:r>
      <w:r>
        <w:rPr>
          <w:spacing w:val="1"/>
          <w:sz w:val="24"/>
        </w:rPr>
        <w:t xml:space="preserve"> </w:t>
      </w:r>
      <w:r>
        <w:rPr>
          <w:sz w:val="24"/>
        </w:rPr>
        <w:t>переживание</w:t>
      </w:r>
      <w:r>
        <w:rPr>
          <w:spacing w:val="6"/>
          <w:sz w:val="24"/>
        </w:rPr>
        <w:t xml:space="preserve"> </w:t>
      </w:r>
      <w:r>
        <w:rPr>
          <w:sz w:val="24"/>
        </w:rPr>
        <w:t>художников</w:t>
      </w:r>
      <w:r>
        <w:rPr>
          <w:spacing w:val="10"/>
          <w:sz w:val="24"/>
        </w:rPr>
        <w:t xml:space="preserve"> </w:t>
      </w:r>
      <w:r>
        <w:rPr>
          <w:sz w:val="24"/>
        </w:rPr>
        <w:t>реальности,</w:t>
      </w:r>
      <w:r>
        <w:rPr>
          <w:spacing w:val="6"/>
          <w:sz w:val="24"/>
        </w:rPr>
        <w:t xml:space="preserve"> </w:t>
      </w:r>
      <w:r>
        <w:rPr>
          <w:sz w:val="24"/>
        </w:rPr>
        <w:t>организованное</w:t>
      </w:r>
      <w:r>
        <w:rPr>
          <w:spacing w:val="12"/>
          <w:sz w:val="24"/>
        </w:rPr>
        <w:t xml:space="preserve"> </w:t>
      </w:r>
      <w:r>
        <w:rPr>
          <w:sz w:val="24"/>
        </w:rPr>
        <w:t>так,</w:t>
      </w:r>
      <w:r>
        <w:rPr>
          <w:spacing w:val="11"/>
          <w:sz w:val="24"/>
        </w:rPr>
        <w:t xml:space="preserve"> </w:t>
      </w:r>
      <w:r>
        <w:rPr>
          <w:sz w:val="24"/>
        </w:rPr>
        <w:t>чтобы</w:t>
      </w:r>
      <w:r>
        <w:rPr>
          <w:spacing w:val="14"/>
          <w:sz w:val="24"/>
        </w:rPr>
        <w:t xml:space="preserve"> </w:t>
      </w:r>
      <w:r>
        <w:rPr>
          <w:sz w:val="24"/>
        </w:rPr>
        <w:t>зритель</w:t>
      </w:r>
      <w:r>
        <w:rPr>
          <w:spacing w:val="14"/>
          <w:sz w:val="24"/>
        </w:rPr>
        <w:t xml:space="preserve"> </w:t>
      </w:r>
      <w:r>
        <w:rPr>
          <w:sz w:val="24"/>
        </w:rPr>
        <w:t>мог</w:t>
      </w:r>
      <w:r>
        <w:rPr>
          <w:spacing w:val="10"/>
          <w:sz w:val="24"/>
        </w:rPr>
        <w:t xml:space="preserve"> </w:t>
      </w:r>
      <w:r>
        <w:rPr>
          <w:sz w:val="24"/>
        </w:rPr>
        <w:t>понять</w:t>
      </w:r>
      <w:r>
        <w:rPr>
          <w:spacing w:val="9"/>
          <w:sz w:val="24"/>
        </w:rPr>
        <w:t xml:space="preserve"> </w:t>
      </w:r>
      <w:r>
        <w:rPr>
          <w:sz w:val="24"/>
        </w:rPr>
        <w:t>мысли</w:t>
      </w:r>
      <w:r>
        <w:rPr>
          <w:spacing w:val="-57"/>
          <w:sz w:val="24"/>
        </w:rPr>
        <w:t xml:space="preserve"> </w:t>
      </w:r>
      <w:r>
        <w:rPr>
          <w:sz w:val="24"/>
        </w:rPr>
        <w:t>и</w:t>
      </w:r>
      <w:r>
        <w:rPr>
          <w:spacing w:val="2"/>
          <w:sz w:val="24"/>
        </w:rPr>
        <w:t xml:space="preserve"> </w:t>
      </w:r>
      <w:r>
        <w:rPr>
          <w:sz w:val="24"/>
        </w:rPr>
        <w:t>чувства</w:t>
      </w:r>
      <w:r>
        <w:rPr>
          <w:spacing w:val="1"/>
          <w:sz w:val="24"/>
        </w:rPr>
        <w:t xml:space="preserve"> </w:t>
      </w:r>
      <w:r>
        <w:rPr>
          <w:sz w:val="24"/>
        </w:rPr>
        <w:t>художника;</w:t>
      </w:r>
    </w:p>
    <w:p w:rsidR="00054381" w:rsidRDefault="00656015">
      <w:pPr>
        <w:pStyle w:val="a4"/>
        <w:numPr>
          <w:ilvl w:val="0"/>
          <w:numId w:val="141"/>
        </w:numPr>
        <w:tabs>
          <w:tab w:val="left" w:pos="1684"/>
        </w:tabs>
        <w:spacing w:before="8" w:line="237" w:lineRule="auto"/>
        <w:ind w:right="561" w:firstLine="0"/>
        <w:jc w:val="both"/>
        <w:rPr>
          <w:sz w:val="24"/>
        </w:rPr>
      </w:pPr>
      <w:r>
        <w:rPr>
          <w:sz w:val="24"/>
        </w:rPr>
        <w:t>о декоративных искусствах как способе организации социального общения и социальной</w:t>
      </w:r>
      <w:r>
        <w:rPr>
          <w:spacing w:val="1"/>
          <w:sz w:val="24"/>
        </w:rPr>
        <w:t xml:space="preserve"> </w:t>
      </w:r>
      <w:r>
        <w:rPr>
          <w:sz w:val="24"/>
        </w:rPr>
        <w:t>среды;</w:t>
      </w:r>
    </w:p>
    <w:p w:rsidR="00054381" w:rsidRDefault="00656015">
      <w:pPr>
        <w:pStyle w:val="a4"/>
        <w:numPr>
          <w:ilvl w:val="0"/>
          <w:numId w:val="141"/>
        </w:numPr>
        <w:tabs>
          <w:tab w:val="left" w:pos="1684"/>
        </w:tabs>
        <w:spacing w:before="4"/>
        <w:ind w:right="570" w:firstLine="0"/>
        <w:rPr>
          <w:b/>
          <w:sz w:val="24"/>
        </w:rPr>
      </w:pPr>
      <w:r>
        <w:rPr>
          <w:sz w:val="24"/>
        </w:rPr>
        <w:t>основные</w:t>
      </w:r>
      <w:r>
        <w:rPr>
          <w:spacing w:val="18"/>
          <w:sz w:val="24"/>
        </w:rPr>
        <w:t xml:space="preserve"> </w:t>
      </w:r>
      <w:r>
        <w:rPr>
          <w:sz w:val="24"/>
        </w:rPr>
        <w:t>этапы</w:t>
      </w:r>
      <w:r>
        <w:rPr>
          <w:spacing w:val="16"/>
          <w:sz w:val="24"/>
        </w:rPr>
        <w:t xml:space="preserve"> </w:t>
      </w:r>
      <w:r>
        <w:rPr>
          <w:sz w:val="24"/>
        </w:rPr>
        <w:t>истории</w:t>
      </w:r>
      <w:r>
        <w:rPr>
          <w:spacing w:val="16"/>
          <w:sz w:val="24"/>
        </w:rPr>
        <w:t xml:space="preserve"> </w:t>
      </w:r>
      <w:r>
        <w:rPr>
          <w:sz w:val="24"/>
        </w:rPr>
        <w:t>развития</w:t>
      </w:r>
      <w:r>
        <w:rPr>
          <w:spacing w:val="19"/>
          <w:sz w:val="24"/>
        </w:rPr>
        <w:t xml:space="preserve"> </w:t>
      </w:r>
      <w:r>
        <w:rPr>
          <w:sz w:val="24"/>
        </w:rPr>
        <w:t>русского</w:t>
      </w:r>
      <w:r>
        <w:rPr>
          <w:spacing w:val="19"/>
          <w:sz w:val="24"/>
        </w:rPr>
        <w:t xml:space="preserve"> </w:t>
      </w:r>
      <w:r>
        <w:rPr>
          <w:sz w:val="24"/>
        </w:rPr>
        <w:t>и</w:t>
      </w:r>
      <w:r>
        <w:rPr>
          <w:spacing w:val="20"/>
          <w:sz w:val="24"/>
        </w:rPr>
        <w:t xml:space="preserve"> </w:t>
      </w:r>
      <w:r>
        <w:rPr>
          <w:sz w:val="24"/>
        </w:rPr>
        <w:t>зарубежного</w:t>
      </w:r>
      <w:r>
        <w:rPr>
          <w:spacing w:val="19"/>
          <w:sz w:val="24"/>
        </w:rPr>
        <w:t xml:space="preserve"> </w:t>
      </w:r>
      <w:r>
        <w:rPr>
          <w:sz w:val="24"/>
        </w:rPr>
        <w:t>искусства,</w:t>
      </w:r>
      <w:r>
        <w:rPr>
          <w:spacing w:val="21"/>
          <w:sz w:val="24"/>
        </w:rPr>
        <w:t xml:space="preserve"> </w:t>
      </w:r>
      <w:r>
        <w:rPr>
          <w:sz w:val="24"/>
        </w:rPr>
        <w:t>национальные</w:t>
      </w:r>
      <w:r>
        <w:rPr>
          <w:spacing w:val="-57"/>
          <w:sz w:val="24"/>
        </w:rPr>
        <w:t xml:space="preserve"> </w:t>
      </w:r>
      <w:r>
        <w:rPr>
          <w:sz w:val="24"/>
        </w:rPr>
        <w:t>традиции в изобразительном, декоративно-прикладном искусстве, традиции и новаторства.</w:t>
      </w:r>
      <w:r>
        <w:rPr>
          <w:spacing w:val="1"/>
          <w:sz w:val="24"/>
        </w:rPr>
        <w:t xml:space="preserve"> </w:t>
      </w:r>
      <w:r>
        <w:rPr>
          <w:b/>
          <w:sz w:val="24"/>
        </w:rPr>
        <w:t>уметь:</w:t>
      </w:r>
    </w:p>
    <w:p w:rsidR="00054381" w:rsidRDefault="00656015">
      <w:pPr>
        <w:pStyle w:val="a4"/>
        <w:numPr>
          <w:ilvl w:val="0"/>
          <w:numId w:val="141"/>
        </w:numPr>
        <w:tabs>
          <w:tab w:val="left" w:pos="1684"/>
        </w:tabs>
        <w:spacing w:before="2" w:line="237" w:lineRule="auto"/>
        <w:ind w:right="562" w:firstLine="0"/>
        <w:jc w:val="both"/>
        <w:rPr>
          <w:sz w:val="24"/>
        </w:rPr>
      </w:pPr>
      <w:r>
        <w:rPr>
          <w:sz w:val="24"/>
        </w:rPr>
        <w:t>использовать языки пластических искусств и художественные материалы на доступном</w:t>
      </w:r>
      <w:r>
        <w:rPr>
          <w:spacing w:val="1"/>
          <w:sz w:val="24"/>
        </w:rPr>
        <w:t xml:space="preserve"> </w:t>
      </w:r>
      <w:r>
        <w:rPr>
          <w:sz w:val="24"/>
        </w:rPr>
        <w:t>возрасту</w:t>
      </w:r>
      <w:r>
        <w:rPr>
          <w:spacing w:val="1"/>
          <w:sz w:val="24"/>
        </w:rPr>
        <w:t xml:space="preserve"> </w:t>
      </w:r>
      <w:r>
        <w:rPr>
          <w:sz w:val="24"/>
        </w:rPr>
        <w:t>уровне</w:t>
      </w:r>
      <w:r>
        <w:rPr>
          <w:spacing w:val="1"/>
          <w:sz w:val="24"/>
        </w:rPr>
        <w:t xml:space="preserve"> </w:t>
      </w:r>
      <w:r>
        <w:rPr>
          <w:sz w:val="24"/>
        </w:rPr>
        <w:t>при</w:t>
      </w:r>
      <w:r>
        <w:rPr>
          <w:spacing w:val="1"/>
          <w:sz w:val="24"/>
        </w:rPr>
        <w:t xml:space="preserve"> </w:t>
      </w:r>
      <w:r>
        <w:rPr>
          <w:sz w:val="24"/>
        </w:rPr>
        <w:t>создании</w:t>
      </w:r>
      <w:r>
        <w:rPr>
          <w:spacing w:val="1"/>
          <w:sz w:val="24"/>
        </w:rPr>
        <w:t xml:space="preserve"> </w:t>
      </w:r>
      <w:r>
        <w:rPr>
          <w:sz w:val="24"/>
        </w:rPr>
        <w:t>изобразительных,</w:t>
      </w:r>
      <w:r>
        <w:rPr>
          <w:spacing w:val="1"/>
          <w:sz w:val="24"/>
        </w:rPr>
        <w:t xml:space="preserve"> </w:t>
      </w:r>
      <w:r>
        <w:rPr>
          <w:sz w:val="24"/>
        </w:rPr>
        <w:t>декоративных</w:t>
      </w:r>
      <w:r>
        <w:rPr>
          <w:spacing w:val="1"/>
          <w:sz w:val="24"/>
        </w:rPr>
        <w:t xml:space="preserve"> </w:t>
      </w:r>
      <w:r>
        <w:rPr>
          <w:sz w:val="24"/>
        </w:rPr>
        <w:t>и</w:t>
      </w:r>
      <w:r>
        <w:rPr>
          <w:spacing w:val="1"/>
          <w:sz w:val="24"/>
        </w:rPr>
        <w:t xml:space="preserve"> </w:t>
      </w:r>
      <w:r>
        <w:rPr>
          <w:sz w:val="24"/>
        </w:rPr>
        <w:t>конструктивных</w:t>
      </w:r>
      <w:r>
        <w:rPr>
          <w:spacing w:val="1"/>
          <w:sz w:val="24"/>
        </w:rPr>
        <w:t xml:space="preserve"> </w:t>
      </w:r>
      <w:r>
        <w:rPr>
          <w:sz w:val="24"/>
        </w:rPr>
        <w:t>работ,</w:t>
      </w:r>
      <w:r>
        <w:rPr>
          <w:spacing w:val="-57"/>
          <w:sz w:val="24"/>
        </w:rPr>
        <w:t xml:space="preserve"> </w:t>
      </w:r>
      <w:r>
        <w:rPr>
          <w:sz w:val="24"/>
        </w:rPr>
        <w:t>фотографии</w:t>
      </w:r>
      <w:r>
        <w:rPr>
          <w:spacing w:val="-3"/>
          <w:sz w:val="24"/>
        </w:rPr>
        <w:t xml:space="preserve"> </w:t>
      </w:r>
      <w:r>
        <w:rPr>
          <w:sz w:val="24"/>
        </w:rPr>
        <w:t>и</w:t>
      </w:r>
      <w:r>
        <w:rPr>
          <w:spacing w:val="3"/>
          <w:sz w:val="24"/>
        </w:rPr>
        <w:t xml:space="preserve"> </w:t>
      </w:r>
      <w:r>
        <w:rPr>
          <w:sz w:val="24"/>
        </w:rPr>
        <w:t>работ</w:t>
      </w:r>
      <w:r>
        <w:rPr>
          <w:spacing w:val="-2"/>
          <w:sz w:val="24"/>
        </w:rPr>
        <w:t xml:space="preserve"> </w:t>
      </w:r>
      <w:r>
        <w:rPr>
          <w:sz w:val="24"/>
        </w:rPr>
        <w:t>в</w:t>
      </w:r>
      <w:r>
        <w:rPr>
          <w:spacing w:val="3"/>
          <w:sz w:val="24"/>
        </w:rPr>
        <w:t xml:space="preserve"> </w:t>
      </w:r>
      <w:r>
        <w:rPr>
          <w:sz w:val="24"/>
        </w:rPr>
        <w:t>синтетических</w:t>
      </w:r>
      <w:r>
        <w:rPr>
          <w:spacing w:val="-4"/>
          <w:sz w:val="24"/>
        </w:rPr>
        <w:t xml:space="preserve"> </w:t>
      </w:r>
      <w:r>
        <w:rPr>
          <w:sz w:val="24"/>
        </w:rPr>
        <w:t>искусствах;</w:t>
      </w:r>
    </w:p>
    <w:p w:rsidR="00054381" w:rsidRDefault="00656015">
      <w:pPr>
        <w:pStyle w:val="a4"/>
        <w:numPr>
          <w:ilvl w:val="0"/>
          <w:numId w:val="141"/>
        </w:numPr>
        <w:tabs>
          <w:tab w:val="left" w:pos="1684"/>
        </w:tabs>
        <w:spacing w:before="8" w:line="237" w:lineRule="auto"/>
        <w:ind w:right="578" w:firstLine="0"/>
        <w:jc w:val="both"/>
        <w:rPr>
          <w:sz w:val="24"/>
        </w:rPr>
      </w:pPr>
      <w:r>
        <w:rPr>
          <w:sz w:val="24"/>
        </w:rPr>
        <w:t>работать</w:t>
      </w:r>
      <w:r>
        <w:rPr>
          <w:spacing w:val="1"/>
          <w:sz w:val="24"/>
        </w:rPr>
        <w:t xml:space="preserve"> </w:t>
      </w:r>
      <w:r>
        <w:rPr>
          <w:sz w:val="24"/>
        </w:rPr>
        <w:t>цветом,</w:t>
      </w:r>
      <w:r>
        <w:rPr>
          <w:spacing w:val="1"/>
          <w:sz w:val="24"/>
        </w:rPr>
        <w:t xml:space="preserve"> </w:t>
      </w:r>
      <w:r>
        <w:rPr>
          <w:sz w:val="24"/>
        </w:rPr>
        <w:t>тоном,</w:t>
      </w:r>
      <w:r>
        <w:rPr>
          <w:spacing w:val="1"/>
          <w:sz w:val="24"/>
        </w:rPr>
        <w:t xml:space="preserve"> </w:t>
      </w:r>
      <w:r>
        <w:rPr>
          <w:sz w:val="24"/>
        </w:rPr>
        <w:t>линией,</w:t>
      </w:r>
      <w:r>
        <w:rPr>
          <w:spacing w:val="1"/>
          <w:sz w:val="24"/>
        </w:rPr>
        <w:t xml:space="preserve"> </w:t>
      </w:r>
      <w:r>
        <w:rPr>
          <w:sz w:val="24"/>
        </w:rPr>
        <w:t>пространством,</w:t>
      </w:r>
      <w:r>
        <w:rPr>
          <w:spacing w:val="1"/>
          <w:sz w:val="24"/>
        </w:rPr>
        <w:t xml:space="preserve"> </w:t>
      </w:r>
      <w:r>
        <w:rPr>
          <w:sz w:val="24"/>
        </w:rPr>
        <w:t>формой,</w:t>
      </w:r>
      <w:r>
        <w:rPr>
          <w:spacing w:val="1"/>
          <w:sz w:val="24"/>
        </w:rPr>
        <w:t xml:space="preserve"> </w:t>
      </w:r>
      <w:r>
        <w:rPr>
          <w:sz w:val="24"/>
        </w:rPr>
        <w:t>самостоятельно</w:t>
      </w:r>
      <w:r>
        <w:rPr>
          <w:spacing w:val="1"/>
          <w:sz w:val="24"/>
        </w:rPr>
        <w:t xml:space="preserve"> </w:t>
      </w:r>
      <w:r>
        <w:rPr>
          <w:sz w:val="24"/>
        </w:rPr>
        <w:t>используя</w:t>
      </w:r>
      <w:r>
        <w:rPr>
          <w:spacing w:val="1"/>
          <w:sz w:val="24"/>
        </w:rPr>
        <w:t xml:space="preserve"> </w:t>
      </w:r>
      <w:r>
        <w:rPr>
          <w:sz w:val="24"/>
        </w:rPr>
        <w:t>средства художественной</w:t>
      </w:r>
      <w:r>
        <w:rPr>
          <w:spacing w:val="-2"/>
          <w:sz w:val="24"/>
        </w:rPr>
        <w:t xml:space="preserve"> </w:t>
      </w:r>
      <w:r>
        <w:rPr>
          <w:sz w:val="24"/>
        </w:rPr>
        <w:t>грамоты;</w:t>
      </w:r>
    </w:p>
    <w:p w:rsidR="00054381" w:rsidRDefault="00656015">
      <w:pPr>
        <w:pStyle w:val="a4"/>
        <w:numPr>
          <w:ilvl w:val="0"/>
          <w:numId w:val="141"/>
        </w:numPr>
        <w:tabs>
          <w:tab w:val="left" w:pos="1684"/>
        </w:tabs>
        <w:spacing w:before="2" w:line="237" w:lineRule="auto"/>
        <w:ind w:right="565" w:firstLine="0"/>
        <w:jc w:val="both"/>
        <w:rPr>
          <w:sz w:val="24"/>
        </w:rPr>
      </w:pPr>
      <w:r>
        <w:rPr>
          <w:sz w:val="24"/>
        </w:rPr>
        <w:t>понимать</w:t>
      </w:r>
      <w:r>
        <w:rPr>
          <w:spacing w:val="1"/>
          <w:sz w:val="24"/>
        </w:rPr>
        <w:t xml:space="preserve"> </w:t>
      </w:r>
      <w:r>
        <w:rPr>
          <w:sz w:val="24"/>
        </w:rPr>
        <w:t>художественно-образный</w:t>
      </w:r>
      <w:r>
        <w:rPr>
          <w:spacing w:val="1"/>
          <w:sz w:val="24"/>
        </w:rPr>
        <w:t xml:space="preserve"> </w:t>
      </w:r>
      <w:r>
        <w:rPr>
          <w:sz w:val="24"/>
        </w:rPr>
        <w:t>язык</w:t>
      </w:r>
      <w:r>
        <w:rPr>
          <w:spacing w:val="1"/>
          <w:sz w:val="24"/>
        </w:rPr>
        <w:t xml:space="preserve"> </w:t>
      </w:r>
      <w:r>
        <w:rPr>
          <w:sz w:val="24"/>
        </w:rPr>
        <w:t>искусств,</w:t>
      </w:r>
      <w:r>
        <w:rPr>
          <w:spacing w:val="1"/>
          <w:sz w:val="24"/>
        </w:rPr>
        <w:t xml:space="preserve"> </w:t>
      </w:r>
      <w:r>
        <w:rPr>
          <w:sz w:val="24"/>
        </w:rPr>
        <w:t>обладать</w:t>
      </w:r>
      <w:r>
        <w:rPr>
          <w:spacing w:val="1"/>
          <w:sz w:val="24"/>
        </w:rPr>
        <w:t xml:space="preserve"> </w:t>
      </w:r>
      <w:r>
        <w:rPr>
          <w:sz w:val="24"/>
        </w:rPr>
        <w:t>опытом</w:t>
      </w:r>
      <w:r>
        <w:rPr>
          <w:spacing w:val="1"/>
          <w:sz w:val="24"/>
        </w:rPr>
        <w:t xml:space="preserve"> </w:t>
      </w:r>
      <w:r>
        <w:rPr>
          <w:sz w:val="24"/>
        </w:rPr>
        <w:t>восприятия</w:t>
      </w:r>
      <w:r>
        <w:rPr>
          <w:spacing w:val="1"/>
          <w:sz w:val="24"/>
        </w:rPr>
        <w:t xml:space="preserve"> </w:t>
      </w:r>
      <w:r>
        <w:rPr>
          <w:sz w:val="24"/>
        </w:rPr>
        <w:t>и</w:t>
      </w:r>
      <w:r>
        <w:rPr>
          <w:spacing w:val="-57"/>
          <w:sz w:val="24"/>
        </w:rPr>
        <w:t xml:space="preserve"> </w:t>
      </w:r>
      <w:r>
        <w:rPr>
          <w:sz w:val="24"/>
        </w:rPr>
        <w:t>интерпретации</w:t>
      </w:r>
      <w:r>
        <w:rPr>
          <w:spacing w:val="-8"/>
          <w:sz w:val="24"/>
        </w:rPr>
        <w:t xml:space="preserve"> </w:t>
      </w:r>
      <w:r>
        <w:rPr>
          <w:sz w:val="24"/>
        </w:rPr>
        <w:t>образов</w:t>
      </w:r>
      <w:r>
        <w:rPr>
          <w:spacing w:val="3"/>
          <w:sz w:val="24"/>
        </w:rPr>
        <w:t xml:space="preserve"> </w:t>
      </w:r>
      <w:r>
        <w:rPr>
          <w:sz w:val="24"/>
        </w:rPr>
        <w:t>художественных</w:t>
      </w:r>
      <w:r>
        <w:rPr>
          <w:spacing w:val="-3"/>
          <w:sz w:val="24"/>
        </w:rPr>
        <w:t xml:space="preserve"> </w:t>
      </w:r>
      <w:r>
        <w:rPr>
          <w:sz w:val="24"/>
        </w:rPr>
        <w:t>произведений;</w:t>
      </w:r>
    </w:p>
    <w:p w:rsidR="00054381" w:rsidRDefault="00656015">
      <w:pPr>
        <w:pStyle w:val="a4"/>
        <w:numPr>
          <w:ilvl w:val="0"/>
          <w:numId w:val="141"/>
        </w:numPr>
        <w:tabs>
          <w:tab w:val="left" w:pos="1684"/>
        </w:tabs>
        <w:spacing w:before="5" w:line="293" w:lineRule="exact"/>
        <w:ind w:left="1683"/>
        <w:jc w:val="both"/>
        <w:rPr>
          <w:sz w:val="24"/>
        </w:rPr>
      </w:pPr>
      <w:r>
        <w:rPr>
          <w:sz w:val="24"/>
        </w:rPr>
        <w:t>творчески относиться</w:t>
      </w:r>
      <w:r>
        <w:rPr>
          <w:spacing w:val="-6"/>
          <w:sz w:val="24"/>
        </w:rPr>
        <w:t xml:space="preserve"> </w:t>
      </w:r>
      <w:r>
        <w:rPr>
          <w:sz w:val="24"/>
        </w:rPr>
        <w:t>к</w:t>
      </w:r>
      <w:r>
        <w:rPr>
          <w:spacing w:val="-2"/>
          <w:sz w:val="24"/>
        </w:rPr>
        <w:t xml:space="preserve"> </w:t>
      </w:r>
      <w:r>
        <w:rPr>
          <w:sz w:val="24"/>
        </w:rPr>
        <w:t>собственной</w:t>
      </w:r>
      <w:r>
        <w:rPr>
          <w:spacing w:val="-5"/>
          <w:sz w:val="24"/>
        </w:rPr>
        <w:t xml:space="preserve"> </w:t>
      </w:r>
      <w:r>
        <w:rPr>
          <w:sz w:val="24"/>
        </w:rPr>
        <w:t>деятельности в</w:t>
      </w:r>
      <w:r>
        <w:rPr>
          <w:spacing w:val="-3"/>
          <w:sz w:val="24"/>
        </w:rPr>
        <w:t xml:space="preserve"> </w:t>
      </w:r>
      <w:r>
        <w:rPr>
          <w:sz w:val="24"/>
        </w:rPr>
        <w:t>различных</w:t>
      </w:r>
      <w:r>
        <w:rPr>
          <w:spacing w:val="-6"/>
          <w:sz w:val="24"/>
        </w:rPr>
        <w:t xml:space="preserve"> </w:t>
      </w:r>
      <w:r>
        <w:rPr>
          <w:sz w:val="24"/>
        </w:rPr>
        <w:t>видах</w:t>
      </w:r>
      <w:r>
        <w:rPr>
          <w:spacing w:val="-5"/>
          <w:sz w:val="24"/>
        </w:rPr>
        <w:t xml:space="preserve"> </w:t>
      </w:r>
      <w:r>
        <w:rPr>
          <w:sz w:val="24"/>
        </w:rPr>
        <w:t>искусств;</w:t>
      </w:r>
    </w:p>
    <w:p w:rsidR="00054381" w:rsidRDefault="00656015">
      <w:pPr>
        <w:pStyle w:val="a4"/>
        <w:numPr>
          <w:ilvl w:val="0"/>
          <w:numId w:val="141"/>
        </w:numPr>
        <w:tabs>
          <w:tab w:val="left" w:pos="1684"/>
        </w:tabs>
        <w:spacing w:before="1" w:line="237" w:lineRule="auto"/>
        <w:ind w:right="569" w:firstLine="0"/>
        <w:jc w:val="both"/>
        <w:rPr>
          <w:sz w:val="24"/>
        </w:rPr>
      </w:pPr>
      <w:r>
        <w:rPr>
          <w:sz w:val="24"/>
        </w:rPr>
        <w:t>владеть первичными навыками изображения предметного мира (натюрморт, интерьер),</w:t>
      </w:r>
      <w:r>
        <w:rPr>
          <w:spacing w:val="1"/>
          <w:sz w:val="24"/>
        </w:rPr>
        <w:t xml:space="preserve"> </w:t>
      </w:r>
      <w:r>
        <w:rPr>
          <w:sz w:val="24"/>
        </w:rPr>
        <w:t>природы</w:t>
      </w:r>
      <w:r>
        <w:rPr>
          <w:spacing w:val="2"/>
          <w:sz w:val="24"/>
        </w:rPr>
        <w:t xml:space="preserve"> </w:t>
      </w:r>
      <w:r>
        <w:rPr>
          <w:sz w:val="24"/>
        </w:rPr>
        <w:t>(пейзаж),</w:t>
      </w:r>
      <w:r>
        <w:rPr>
          <w:spacing w:val="-1"/>
          <w:sz w:val="24"/>
        </w:rPr>
        <w:t xml:space="preserve"> </w:t>
      </w:r>
      <w:r>
        <w:rPr>
          <w:sz w:val="24"/>
        </w:rPr>
        <w:t>фигуры</w:t>
      </w:r>
      <w:r>
        <w:rPr>
          <w:spacing w:val="2"/>
          <w:sz w:val="24"/>
        </w:rPr>
        <w:t xml:space="preserve"> </w:t>
      </w:r>
      <w:r>
        <w:rPr>
          <w:sz w:val="24"/>
        </w:rPr>
        <w:t>и</w:t>
      </w:r>
      <w:r>
        <w:rPr>
          <w:spacing w:val="3"/>
          <w:sz w:val="24"/>
        </w:rPr>
        <w:t xml:space="preserve"> </w:t>
      </w:r>
      <w:r>
        <w:rPr>
          <w:sz w:val="24"/>
        </w:rPr>
        <w:t>лица</w:t>
      </w:r>
      <w:r>
        <w:rPr>
          <w:spacing w:val="1"/>
          <w:sz w:val="24"/>
        </w:rPr>
        <w:t xml:space="preserve"> </w:t>
      </w:r>
      <w:r>
        <w:rPr>
          <w:sz w:val="24"/>
        </w:rPr>
        <w:t>человека;</w:t>
      </w:r>
    </w:p>
    <w:p w:rsidR="00054381" w:rsidRDefault="00656015">
      <w:pPr>
        <w:pStyle w:val="a4"/>
        <w:numPr>
          <w:ilvl w:val="0"/>
          <w:numId w:val="141"/>
        </w:numPr>
        <w:tabs>
          <w:tab w:val="left" w:pos="1684"/>
        </w:tabs>
        <w:spacing w:before="7" w:line="237" w:lineRule="auto"/>
        <w:ind w:right="568" w:firstLine="0"/>
        <w:jc w:val="both"/>
        <w:rPr>
          <w:sz w:val="24"/>
        </w:rPr>
      </w:pPr>
      <w:r>
        <w:rPr>
          <w:sz w:val="24"/>
        </w:rPr>
        <w:t>высказывать</w:t>
      </w:r>
      <w:r>
        <w:rPr>
          <w:spacing w:val="1"/>
          <w:sz w:val="24"/>
        </w:rPr>
        <w:t xml:space="preserve"> </w:t>
      </w:r>
      <w:r>
        <w:rPr>
          <w:sz w:val="24"/>
        </w:rPr>
        <w:t>аргументированные</w:t>
      </w:r>
      <w:r>
        <w:rPr>
          <w:spacing w:val="1"/>
          <w:sz w:val="24"/>
        </w:rPr>
        <w:t xml:space="preserve"> </w:t>
      </w:r>
      <w:r>
        <w:rPr>
          <w:sz w:val="24"/>
        </w:rPr>
        <w:t>суждения</w:t>
      </w:r>
      <w:r>
        <w:rPr>
          <w:spacing w:val="1"/>
          <w:sz w:val="24"/>
        </w:rPr>
        <w:t xml:space="preserve"> </w:t>
      </w:r>
      <w:r>
        <w:rPr>
          <w:sz w:val="24"/>
        </w:rPr>
        <w:t>о</w:t>
      </w:r>
      <w:r>
        <w:rPr>
          <w:spacing w:val="1"/>
          <w:sz w:val="24"/>
        </w:rPr>
        <w:t xml:space="preserve"> </w:t>
      </w:r>
      <w:r>
        <w:rPr>
          <w:sz w:val="24"/>
        </w:rPr>
        <w:t>произведениях</w:t>
      </w:r>
      <w:r>
        <w:rPr>
          <w:spacing w:val="1"/>
          <w:sz w:val="24"/>
        </w:rPr>
        <w:t xml:space="preserve"> </w:t>
      </w:r>
      <w:r>
        <w:rPr>
          <w:sz w:val="24"/>
        </w:rPr>
        <w:t>искусства,</w:t>
      </w:r>
      <w:r>
        <w:rPr>
          <w:spacing w:val="1"/>
          <w:sz w:val="24"/>
        </w:rPr>
        <w:t xml:space="preserve"> </w:t>
      </w:r>
      <w:r>
        <w:rPr>
          <w:sz w:val="24"/>
        </w:rPr>
        <w:t>знать</w:t>
      </w:r>
      <w:r>
        <w:rPr>
          <w:spacing w:val="1"/>
          <w:sz w:val="24"/>
        </w:rPr>
        <w:t xml:space="preserve"> </w:t>
      </w:r>
      <w:r>
        <w:rPr>
          <w:sz w:val="24"/>
        </w:rPr>
        <w:t>произведения</w:t>
      </w:r>
      <w:r>
        <w:rPr>
          <w:spacing w:val="-4"/>
          <w:sz w:val="24"/>
        </w:rPr>
        <w:t xml:space="preserve"> </w:t>
      </w:r>
      <w:r>
        <w:rPr>
          <w:sz w:val="24"/>
        </w:rPr>
        <w:t>золотого</w:t>
      </w:r>
      <w:r>
        <w:rPr>
          <w:spacing w:val="1"/>
          <w:sz w:val="24"/>
        </w:rPr>
        <w:t xml:space="preserve"> </w:t>
      </w:r>
      <w:r>
        <w:rPr>
          <w:sz w:val="24"/>
        </w:rPr>
        <w:t>фонда</w:t>
      </w:r>
      <w:r>
        <w:rPr>
          <w:spacing w:val="-5"/>
          <w:sz w:val="24"/>
        </w:rPr>
        <w:t xml:space="preserve"> </w:t>
      </w:r>
      <w:r>
        <w:rPr>
          <w:sz w:val="24"/>
        </w:rPr>
        <w:t>отечественного</w:t>
      </w:r>
      <w:r>
        <w:rPr>
          <w:spacing w:val="2"/>
          <w:sz w:val="24"/>
        </w:rPr>
        <w:t xml:space="preserve"> </w:t>
      </w:r>
      <w:r>
        <w:rPr>
          <w:sz w:val="24"/>
        </w:rPr>
        <w:t>и</w:t>
      </w:r>
      <w:r>
        <w:rPr>
          <w:spacing w:val="-3"/>
          <w:sz w:val="24"/>
        </w:rPr>
        <w:t xml:space="preserve"> </w:t>
      </w:r>
      <w:r>
        <w:rPr>
          <w:sz w:val="24"/>
        </w:rPr>
        <w:t>зарубежного</w:t>
      </w:r>
      <w:r>
        <w:rPr>
          <w:spacing w:val="1"/>
          <w:sz w:val="24"/>
        </w:rPr>
        <w:t xml:space="preserve"> </w:t>
      </w:r>
      <w:r>
        <w:rPr>
          <w:sz w:val="24"/>
        </w:rPr>
        <w:t>искусства.</w:t>
      </w:r>
    </w:p>
    <w:p w:rsidR="00054381" w:rsidRDefault="00054381">
      <w:pPr>
        <w:pStyle w:val="a3"/>
        <w:spacing w:before="6"/>
        <w:ind w:left="0"/>
      </w:pPr>
    </w:p>
    <w:p w:rsidR="00054381" w:rsidRDefault="00656015">
      <w:pPr>
        <w:pStyle w:val="Heading4"/>
        <w:numPr>
          <w:ilvl w:val="3"/>
          <w:numId w:val="181"/>
        </w:numPr>
        <w:tabs>
          <w:tab w:val="left" w:pos="2303"/>
        </w:tabs>
        <w:ind w:left="2302" w:hanging="903"/>
      </w:pPr>
      <w:r>
        <w:t>Музыка</w:t>
      </w:r>
    </w:p>
    <w:p w:rsidR="00054381" w:rsidRDefault="00656015">
      <w:pPr>
        <w:pStyle w:val="a3"/>
        <w:spacing w:before="36"/>
      </w:pPr>
      <w:r>
        <w:t>Выпускник</w:t>
      </w:r>
      <w:r>
        <w:rPr>
          <w:spacing w:val="-5"/>
        </w:rPr>
        <w:t xml:space="preserve"> </w:t>
      </w:r>
      <w:r>
        <w:t>научится:</w:t>
      </w:r>
    </w:p>
    <w:p w:rsidR="00054381" w:rsidRDefault="00656015">
      <w:pPr>
        <w:pStyle w:val="a3"/>
        <w:spacing w:before="41"/>
      </w:pPr>
      <w:r>
        <w:t>понимать</w:t>
      </w:r>
      <w:r>
        <w:rPr>
          <w:spacing w:val="-5"/>
        </w:rPr>
        <w:t xml:space="preserve"> </w:t>
      </w:r>
      <w:r>
        <w:t>значение</w:t>
      </w:r>
      <w:r>
        <w:rPr>
          <w:spacing w:val="-6"/>
        </w:rPr>
        <w:t xml:space="preserve"> </w:t>
      </w:r>
      <w:r>
        <w:t>интонации</w:t>
      </w:r>
      <w:r>
        <w:rPr>
          <w:spacing w:val="-6"/>
        </w:rPr>
        <w:t xml:space="preserve"> </w:t>
      </w:r>
      <w:r>
        <w:t>в</w:t>
      </w:r>
      <w:r>
        <w:rPr>
          <w:spacing w:val="-4"/>
        </w:rPr>
        <w:t xml:space="preserve"> </w:t>
      </w:r>
      <w:r>
        <w:t>музыке</w:t>
      </w:r>
      <w:r>
        <w:rPr>
          <w:spacing w:val="-2"/>
        </w:rPr>
        <w:t xml:space="preserve"> </w:t>
      </w:r>
      <w:r>
        <w:t>как</w:t>
      </w:r>
      <w:r>
        <w:rPr>
          <w:spacing w:val="-3"/>
        </w:rPr>
        <w:t xml:space="preserve"> </w:t>
      </w:r>
      <w:r>
        <w:t>носителя</w:t>
      </w:r>
      <w:r>
        <w:rPr>
          <w:spacing w:val="-6"/>
        </w:rPr>
        <w:t xml:space="preserve"> </w:t>
      </w:r>
      <w:r>
        <w:t>образного</w:t>
      </w:r>
      <w:r>
        <w:rPr>
          <w:spacing w:val="3"/>
        </w:rPr>
        <w:t xml:space="preserve"> </w:t>
      </w:r>
      <w:r>
        <w:t>смысла;</w:t>
      </w:r>
    </w:p>
    <w:p w:rsidR="00054381" w:rsidRDefault="00656015">
      <w:pPr>
        <w:pStyle w:val="a3"/>
        <w:spacing w:before="40"/>
      </w:pPr>
      <w:r>
        <w:t>анализировать</w:t>
      </w:r>
      <w:r>
        <w:rPr>
          <w:spacing w:val="-6"/>
        </w:rPr>
        <w:t xml:space="preserve"> </w:t>
      </w:r>
      <w:r>
        <w:t>средства</w:t>
      </w:r>
      <w:r>
        <w:rPr>
          <w:spacing w:val="-5"/>
        </w:rPr>
        <w:t xml:space="preserve"> </w:t>
      </w:r>
      <w:r>
        <w:t>музыкальной</w:t>
      </w:r>
      <w:r>
        <w:rPr>
          <w:spacing w:val="-7"/>
        </w:rPr>
        <w:t xml:space="preserve"> </w:t>
      </w:r>
      <w:r>
        <w:t>выразительности:</w:t>
      </w:r>
      <w:r>
        <w:rPr>
          <w:spacing w:val="-6"/>
        </w:rPr>
        <w:t xml:space="preserve"> </w:t>
      </w:r>
      <w:r>
        <w:t>мелодию,</w:t>
      </w:r>
      <w:r>
        <w:rPr>
          <w:spacing w:val="-2"/>
        </w:rPr>
        <w:t xml:space="preserve"> </w:t>
      </w:r>
      <w:r>
        <w:t>ритм,</w:t>
      </w:r>
      <w:r>
        <w:rPr>
          <w:spacing w:val="-6"/>
        </w:rPr>
        <w:t xml:space="preserve"> </w:t>
      </w:r>
      <w:r>
        <w:t>темп,</w:t>
      </w:r>
      <w:r>
        <w:rPr>
          <w:spacing w:val="-1"/>
        </w:rPr>
        <w:t xml:space="preserve"> </w:t>
      </w:r>
      <w:r>
        <w:t>динамику,</w:t>
      </w:r>
      <w:r>
        <w:rPr>
          <w:spacing w:val="-2"/>
        </w:rPr>
        <w:t xml:space="preserve"> </w:t>
      </w:r>
      <w:r>
        <w:t>лад;</w:t>
      </w:r>
    </w:p>
    <w:p w:rsidR="00054381" w:rsidRDefault="00054381">
      <w:pPr>
        <w:sectPr w:rsidR="00054381">
          <w:pgSz w:w="11910" w:h="16840"/>
          <w:pgMar w:top="620" w:right="0" w:bottom="1180" w:left="300" w:header="0" w:footer="883" w:gutter="0"/>
          <w:cols w:space="720"/>
        </w:sectPr>
      </w:pPr>
    </w:p>
    <w:p w:rsidR="00054381" w:rsidRDefault="00656015">
      <w:pPr>
        <w:pStyle w:val="a3"/>
        <w:spacing w:before="64" w:line="276" w:lineRule="auto"/>
      </w:pPr>
      <w:r>
        <w:lastRenderedPageBreak/>
        <w:t>определять</w:t>
      </w:r>
      <w:r>
        <w:rPr>
          <w:spacing w:val="-6"/>
        </w:rPr>
        <w:t xml:space="preserve"> </w:t>
      </w:r>
      <w:r>
        <w:t>характер</w:t>
      </w:r>
      <w:r>
        <w:rPr>
          <w:spacing w:val="-6"/>
        </w:rPr>
        <w:t xml:space="preserve"> </w:t>
      </w:r>
      <w:r>
        <w:t>музыкальных</w:t>
      </w:r>
      <w:r>
        <w:rPr>
          <w:spacing w:val="-9"/>
        </w:rPr>
        <w:t xml:space="preserve"> </w:t>
      </w:r>
      <w:r>
        <w:t>образов</w:t>
      </w:r>
      <w:r>
        <w:rPr>
          <w:spacing w:val="-8"/>
        </w:rPr>
        <w:t xml:space="preserve"> </w:t>
      </w:r>
      <w:r>
        <w:t>(лирических,</w:t>
      </w:r>
      <w:r>
        <w:rPr>
          <w:spacing w:val="-3"/>
        </w:rPr>
        <w:t xml:space="preserve"> </w:t>
      </w:r>
      <w:r>
        <w:t>драматических,</w:t>
      </w:r>
      <w:r>
        <w:rPr>
          <w:spacing w:val="-3"/>
        </w:rPr>
        <w:t xml:space="preserve"> </w:t>
      </w:r>
      <w:r>
        <w:t>героических,</w:t>
      </w:r>
      <w:r>
        <w:rPr>
          <w:spacing w:val="-57"/>
        </w:rPr>
        <w:t xml:space="preserve"> </w:t>
      </w:r>
      <w:r>
        <w:t>романтических,</w:t>
      </w:r>
      <w:r>
        <w:rPr>
          <w:spacing w:val="3"/>
        </w:rPr>
        <w:t xml:space="preserve"> </w:t>
      </w:r>
      <w:r>
        <w:t>эпических);</w:t>
      </w:r>
    </w:p>
    <w:p w:rsidR="00054381" w:rsidRDefault="00656015">
      <w:pPr>
        <w:pStyle w:val="a3"/>
        <w:spacing w:line="276" w:lineRule="auto"/>
        <w:ind w:right="1691"/>
      </w:pPr>
      <w:r>
        <w:t>выявлять общее и особенное при сравнении музыкальных произведений на основе</w:t>
      </w:r>
      <w:r>
        <w:rPr>
          <w:spacing w:val="-58"/>
        </w:rPr>
        <w:t xml:space="preserve"> </w:t>
      </w:r>
      <w:r>
        <w:t>полученных</w:t>
      </w:r>
      <w:r>
        <w:rPr>
          <w:spacing w:val="-4"/>
        </w:rPr>
        <w:t xml:space="preserve"> </w:t>
      </w:r>
      <w:r>
        <w:t>знаний</w:t>
      </w:r>
      <w:r>
        <w:rPr>
          <w:spacing w:val="-3"/>
        </w:rPr>
        <w:t xml:space="preserve"> </w:t>
      </w:r>
      <w:r>
        <w:t>об интонационной</w:t>
      </w:r>
      <w:r>
        <w:rPr>
          <w:spacing w:val="-3"/>
        </w:rPr>
        <w:t xml:space="preserve"> </w:t>
      </w:r>
      <w:r>
        <w:t>природе</w:t>
      </w:r>
      <w:r>
        <w:rPr>
          <w:spacing w:val="1"/>
        </w:rPr>
        <w:t xml:space="preserve"> </w:t>
      </w:r>
      <w:r>
        <w:t>музыки;</w:t>
      </w:r>
    </w:p>
    <w:p w:rsidR="00054381" w:rsidRDefault="00656015">
      <w:pPr>
        <w:pStyle w:val="a3"/>
        <w:spacing w:line="276" w:lineRule="auto"/>
        <w:ind w:right="1259"/>
        <w:jc w:val="both"/>
      </w:pPr>
      <w:r>
        <w:t>понимать жизненно-образное содержание музыкальных произведений разных жанров;</w:t>
      </w:r>
      <w:r>
        <w:rPr>
          <w:spacing w:val="-57"/>
        </w:rPr>
        <w:t xml:space="preserve"> </w:t>
      </w:r>
      <w:r>
        <w:t>различать</w:t>
      </w:r>
      <w:r>
        <w:rPr>
          <w:spacing w:val="-2"/>
        </w:rPr>
        <w:t xml:space="preserve"> </w:t>
      </w:r>
      <w:r>
        <w:t>и</w:t>
      </w:r>
      <w:r>
        <w:rPr>
          <w:spacing w:val="-6"/>
        </w:rPr>
        <w:t xml:space="preserve"> </w:t>
      </w:r>
      <w:r>
        <w:t>характеризовать</w:t>
      </w:r>
      <w:r>
        <w:rPr>
          <w:spacing w:val="-5"/>
        </w:rPr>
        <w:t xml:space="preserve"> </w:t>
      </w:r>
      <w:r>
        <w:t>приемы</w:t>
      </w:r>
      <w:r>
        <w:rPr>
          <w:spacing w:val="-2"/>
        </w:rPr>
        <w:t xml:space="preserve"> </w:t>
      </w:r>
      <w:r>
        <w:t>взаимодействия</w:t>
      </w:r>
      <w:r>
        <w:rPr>
          <w:spacing w:val="-6"/>
        </w:rPr>
        <w:t xml:space="preserve"> </w:t>
      </w:r>
      <w:r>
        <w:t>и</w:t>
      </w:r>
      <w:r>
        <w:rPr>
          <w:spacing w:val="-1"/>
        </w:rPr>
        <w:t xml:space="preserve"> </w:t>
      </w:r>
      <w:r>
        <w:t>развития</w:t>
      </w:r>
      <w:r>
        <w:rPr>
          <w:spacing w:val="-12"/>
        </w:rPr>
        <w:t xml:space="preserve"> </w:t>
      </w:r>
      <w:r>
        <w:t>образов</w:t>
      </w:r>
      <w:r>
        <w:rPr>
          <w:spacing w:val="-5"/>
        </w:rPr>
        <w:t xml:space="preserve"> </w:t>
      </w:r>
      <w:r>
        <w:t>музыкальных</w:t>
      </w:r>
      <w:r>
        <w:rPr>
          <w:spacing w:val="-57"/>
        </w:rPr>
        <w:t xml:space="preserve"> </w:t>
      </w:r>
      <w:r>
        <w:t>произведений;</w:t>
      </w:r>
    </w:p>
    <w:p w:rsidR="00054381" w:rsidRDefault="00656015">
      <w:pPr>
        <w:pStyle w:val="a3"/>
        <w:spacing w:before="1" w:line="276" w:lineRule="auto"/>
        <w:ind w:right="2522"/>
      </w:pPr>
      <w:r>
        <w:t>различать многообразие музыкальных образов и способов их развития;</w:t>
      </w:r>
      <w:r>
        <w:rPr>
          <w:spacing w:val="1"/>
        </w:rPr>
        <w:t xml:space="preserve"> </w:t>
      </w:r>
      <w:r>
        <w:t>производить интонационно-образный анализ музыкального произведения;</w:t>
      </w:r>
      <w:r>
        <w:rPr>
          <w:spacing w:val="-57"/>
        </w:rPr>
        <w:t xml:space="preserve"> </w:t>
      </w:r>
      <w:r>
        <w:t>понимать</w:t>
      </w:r>
      <w:r>
        <w:rPr>
          <w:spacing w:val="-7"/>
        </w:rPr>
        <w:t xml:space="preserve"> </w:t>
      </w:r>
      <w:r>
        <w:t>основной</w:t>
      </w:r>
      <w:r>
        <w:rPr>
          <w:spacing w:val="3"/>
        </w:rPr>
        <w:t xml:space="preserve"> </w:t>
      </w:r>
      <w:r>
        <w:t>принцип</w:t>
      </w:r>
      <w:r>
        <w:rPr>
          <w:spacing w:val="2"/>
        </w:rPr>
        <w:t xml:space="preserve"> </w:t>
      </w:r>
      <w:r>
        <w:t>построения</w:t>
      </w:r>
      <w:r>
        <w:rPr>
          <w:spacing w:val="2"/>
        </w:rPr>
        <w:t xml:space="preserve"> </w:t>
      </w:r>
      <w:r>
        <w:t>и</w:t>
      </w:r>
      <w:r>
        <w:rPr>
          <w:spacing w:val="-3"/>
        </w:rPr>
        <w:t xml:space="preserve"> </w:t>
      </w:r>
      <w:r>
        <w:t>развития</w:t>
      </w:r>
      <w:r>
        <w:rPr>
          <w:spacing w:val="-3"/>
        </w:rPr>
        <w:t xml:space="preserve"> </w:t>
      </w:r>
      <w:r>
        <w:t>музыки;</w:t>
      </w:r>
    </w:p>
    <w:p w:rsidR="00054381" w:rsidRDefault="00656015">
      <w:pPr>
        <w:pStyle w:val="a3"/>
        <w:spacing w:line="276" w:lineRule="auto"/>
        <w:ind w:right="661"/>
      </w:pPr>
      <w:r>
        <w:t>анализировать взаимосвязь жизненного содержания музыки и музыкальных образов;</w:t>
      </w:r>
      <w:r>
        <w:rPr>
          <w:spacing w:val="1"/>
        </w:rPr>
        <w:t xml:space="preserve"> </w:t>
      </w:r>
      <w:r>
        <w:t>размышлять о знакомом музыкальном произведении, высказывая суждения об основной</w:t>
      </w:r>
      <w:r>
        <w:rPr>
          <w:spacing w:val="1"/>
        </w:rPr>
        <w:t xml:space="preserve"> </w:t>
      </w:r>
      <w:r>
        <w:t>идее, средствах ее воплощения, интонационных особенностях, жанре, исполнителях;</w:t>
      </w:r>
      <w:r>
        <w:rPr>
          <w:spacing w:val="1"/>
        </w:rPr>
        <w:t xml:space="preserve"> </w:t>
      </w:r>
      <w:r>
        <w:t>понимать</w:t>
      </w:r>
      <w:r>
        <w:rPr>
          <w:spacing w:val="-6"/>
        </w:rPr>
        <w:t xml:space="preserve"> </w:t>
      </w:r>
      <w:r>
        <w:t>значение</w:t>
      </w:r>
      <w:r>
        <w:rPr>
          <w:spacing w:val="-7"/>
        </w:rPr>
        <w:t xml:space="preserve"> </w:t>
      </w:r>
      <w:r>
        <w:t>устного</w:t>
      </w:r>
      <w:r>
        <w:rPr>
          <w:spacing w:val="-3"/>
        </w:rPr>
        <w:t xml:space="preserve"> </w:t>
      </w:r>
      <w:r>
        <w:t>народного</w:t>
      </w:r>
      <w:r>
        <w:rPr>
          <w:spacing w:val="-2"/>
        </w:rPr>
        <w:t xml:space="preserve"> </w:t>
      </w:r>
      <w:r>
        <w:t>музыкального</w:t>
      </w:r>
      <w:r>
        <w:rPr>
          <w:spacing w:val="-2"/>
        </w:rPr>
        <w:t xml:space="preserve"> </w:t>
      </w:r>
      <w:r>
        <w:t>творчества</w:t>
      </w:r>
      <w:r>
        <w:rPr>
          <w:spacing w:val="-8"/>
        </w:rPr>
        <w:t xml:space="preserve"> </w:t>
      </w:r>
      <w:r>
        <w:t>в</w:t>
      </w:r>
      <w:r>
        <w:rPr>
          <w:spacing w:val="-2"/>
        </w:rPr>
        <w:t xml:space="preserve"> </w:t>
      </w:r>
      <w:r>
        <w:t>развитии</w:t>
      </w:r>
      <w:r>
        <w:rPr>
          <w:spacing w:val="-6"/>
        </w:rPr>
        <w:t xml:space="preserve"> </w:t>
      </w:r>
      <w:r>
        <w:t>общей</w:t>
      </w:r>
      <w:r>
        <w:rPr>
          <w:spacing w:val="-6"/>
        </w:rPr>
        <w:t xml:space="preserve"> </w:t>
      </w:r>
      <w:r>
        <w:t>культуры</w:t>
      </w:r>
      <w:r>
        <w:rPr>
          <w:spacing w:val="-57"/>
        </w:rPr>
        <w:t xml:space="preserve"> </w:t>
      </w:r>
      <w:r>
        <w:t>народа;</w:t>
      </w:r>
    </w:p>
    <w:p w:rsidR="00054381" w:rsidRDefault="00656015">
      <w:pPr>
        <w:pStyle w:val="a3"/>
        <w:spacing w:line="280" w:lineRule="auto"/>
        <w:ind w:right="1034"/>
      </w:pPr>
      <w:r>
        <w:t>определять</w:t>
      </w:r>
      <w:r>
        <w:rPr>
          <w:spacing w:val="-6"/>
        </w:rPr>
        <w:t xml:space="preserve"> </w:t>
      </w:r>
      <w:r>
        <w:t>основные</w:t>
      </w:r>
      <w:r>
        <w:rPr>
          <w:spacing w:val="-8"/>
        </w:rPr>
        <w:t xml:space="preserve"> </w:t>
      </w:r>
      <w:r>
        <w:t>жанры</w:t>
      </w:r>
      <w:r>
        <w:rPr>
          <w:spacing w:val="-1"/>
        </w:rPr>
        <w:t xml:space="preserve"> </w:t>
      </w:r>
      <w:r>
        <w:t>русской</w:t>
      </w:r>
      <w:r>
        <w:rPr>
          <w:spacing w:val="-1"/>
        </w:rPr>
        <w:t xml:space="preserve"> </w:t>
      </w:r>
      <w:r>
        <w:t>народной</w:t>
      </w:r>
      <w:r>
        <w:rPr>
          <w:spacing w:val="-11"/>
        </w:rPr>
        <w:t xml:space="preserve"> </w:t>
      </w:r>
      <w:r>
        <w:t>музыки:</w:t>
      </w:r>
      <w:r>
        <w:rPr>
          <w:spacing w:val="-2"/>
        </w:rPr>
        <w:t xml:space="preserve"> </w:t>
      </w:r>
      <w:r>
        <w:t>былины,</w:t>
      </w:r>
      <w:r>
        <w:rPr>
          <w:spacing w:val="-5"/>
        </w:rPr>
        <w:t xml:space="preserve"> </w:t>
      </w:r>
      <w:r>
        <w:t>лирические</w:t>
      </w:r>
      <w:r>
        <w:rPr>
          <w:spacing w:val="-3"/>
        </w:rPr>
        <w:t xml:space="preserve"> </w:t>
      </w:r>
      <w:r>
        <w:t>песни,</w:t>
      </w:r>
      <w:r>
        <w:rPr>
          <w:spacing w:val="-57"/>
        </w:rPr>
        <w:t xml:space="preserve"> </w:t>
      </w:r>
      <w:r>
        <w:t>частушки,</w:t>
      </w:r>
      <w:r>
        <w:rPr>
          <w:spacing w:val="3"/>
        </w:rPr>
        <w:t xml:space="preserve"> </w:t>
      </w:r>
      <w:r>
        <w:t>разновидности</w:t>
      </w:r>
      <w:r>
        <w:rPr>
          <w:spacing w:val="-6"/>
        </w:rPr>
        <w:t xml:space="preserve"> </w:t>
      </w:r>
      <w:r>
        <w:t>обрядовых</w:t>
      </w:r>
      <w:r>
        <w:rPr>
          <w:spacing w:val="-3"/>
        </w:rPr>
        <w:t xml:space="preserve"> </w:t>
      </w:r>
      <w:r>
        <w:t>песен;</w:t>
      </w:r>
    </w:p>
    <w:p w:rsidR="00054381" w:rsidRDefault="00656015">
      <w:pPr>
        <w:pStyle w:val="a3"/>
        <w:spacing w:line="276" w:lineRule="auto"/>
        <w:ind w:right="1058"/>
      </w:pPr>
      <w:r>
        <w:t>понимать специфику перевоплощения народной музыки в произведениях композиторов;</w:t>
      </w:r>
      <w:r>
        <w:rPr>
          <w:spacing w:val="-57"/>
        </w:rPr>
        <w:t xml:space="preserve"> </w:t>
      </w:r>
      <w:r>
        <w:t>понимать взаимосвязь профессиональной композиторской музыки и народного</w:t>
      </w:r>
      <w:r>
        <w:rPr>
          <w:spacing w:val="1"/>
        </w:rPr>
        <w:t xml:space="preserve"> </w:t>
      </w:r>
      <w:r>
        <w:t>музыкального</w:t>
      </w:r>
      <w:r>
        <w:rPr>
          <w:spacing w:val="5"/>
        </w:rPr>
        <w:t xml:space="preserve"> </w:t>
      </w:r>
      <w:r>
        <w:t>творчества;</w:t>
      </w:r>
    </w:p>
    <w:p w:rsidR="00054381" w:rsidRDefault="00656015">
      <w:pPr>
        <w:pStyle w:val="a3"/>
        <w:spacing w:line="276" w:lineRule="auto"/>
        <w:ind w:right="1057"/>
      </w:pPr>
      <w:r>
        <w:t>распознавать художественные направления, стили и жанры классической и современной</w:t>
      </w:r>
      <w:r>
        <w:rPr>
          <w:spacing w:val="-57"/>
        </w:rPr>
        <w:t xml:space="preserve"> </w:t>
      </w:r>
      <w:r>
        <w:t>музыки,</w:t>
      </w:r>
      <w:r>
        <w:rPr>
          <w:spacing w:val="-2"/>
        </w:rPr>
        <w:t xml:space="preserve"> </w:t>
      </w:r>
      <w:r>
        <w:t>особенности</w:t>
      </w:r>
      <w:r>
        <w:rPr>
          <w:spacing w:val="-2"/>
        </w:rPr>
        <w:t xml:space="preserve"> </w:t>
      </w:r>
      <w:r>
        <w:t>их</w:t>
      </w:r>
      <w:r>
        <w:rPr>
          <w:spacing w:val="-4"/>
        </w:rPr>
        <w:t xml:space="preserve"> </w:t>
      </w:r>
      <w:r>
        <w:t>музыкального</w:t>
      </w:r>
      <w:r>
        <w:rPr>
          <w:spacing w:val="5"/>
        </w:rPr>
        <w:t xml:space="preserve"> </w:t>
      </w:r>
      <w:r>
        <w:t>языка и</w:t>
      </w:r>
      <w:r>
        <w:rPr>
          <w:spacing w:val="-8"/>
        </w:rPr>
        <w:t xml:space="preserve"> </w:t>
      </w:r>
      <w:r>
        <w:t>музыкальной</w:t>
      </w:r>
      <w:r>
        <w:rPr>
          <w:spacing w:val="-3"/>
        </w:rPr>
        <w:t xml:space="preserve"> </w:t>
      </w:r>
      <w:r>
        <w:t>драматургии;</w:t>
      </w:r>
    </w:p>
    <w:p w:rsidR="00054381" w:rsidRDefault="00656015">
      <w:pPr>
        <w:pStyle w:val="a3"/>
        <w:spacing w:line="276" w:lineRule="auto"/>
      </w:pPr>
      <w:r>
        <w:t>узнавать</w:t>
      </w:r>
      <w:r>
        <w:rPr>
          <w:spacing w:val="-2"/>
        </w:rPr>
        <w:t xml:space="preserve"> </w:t>
      </w:r>
      <w:r>
        <w:t>характерные</w:t>
      </w:r>
      <w:r>
        <w:rPr>
          <w:spacing w:val="-3"/>
        </w:rPr>
        <w:t xml:space="preserve"> </w:t>
      </w:r>
      <w:r>
        <w:t>черты</w:t>
      </w:r>
      <w:r>
        <w:rPr>
          <w:spacing w:val="-1"/>
        </w:rPr>
        <w:t xml:space="preserve"> </w:t>
      </w:r>
      <w:r>
        <w:t>и</w:t>
      </w:r>
      <w:r>
        <w:rPr>
          <w:spacing w:val="-6"/>
        </w:rPr>
        <w:t xml:space="preserve"> </w:t>
      </w:r>
      <w:r>
        <w:t>образцы</w:t>
      </w:r>
      <w:r>
        <w:rPr>
          <w:spacing w:val="-5"/>
        </w:rPr>
        <w:t xml:space="preserve"> </w:t>
      </w:r>
      <w:r>
        <w:t>творчества</w:t>
      </w:r>
      <w:r>
        <w:rPr>
          <w:spacing w:val="-3"/>
        </w:rPr>
        <w:t xml:space="preserve"> </w:t>
      </w:r>
      <w:r>
        <w:t>крупнейших</w:t>
      </w:r>
      <w:r>
        <w:rPr>
          <w:spacing w:val="-7"/>
        </w:rPr>
        <w:t xml:space="preserve"> </w:t>
      </w:r>
      <w:r>
        <w:t>русских</w:t>
      </w:r>
      <w:r>
        <w:rPr>
          <w:spacing w:val="-8"/>
        </w:rPr>
        <w:t xml:space="preserve"> </w:t>
      </w:r>
      <w:r>
        <w:t>и</w:t>
      </w:r>
      <w:r>
        <w:rPr>
          <w:spacing w:val="-1"/>
        </w:rPr>
        <w:t xml:space="preserve"> </w:t>
      </w:r>
      <w:r>
        <w:t>зарубежных</w:t>
      </w:r>
      <w:r>
        <w:rPr>
          <w:spacing w:val="-57"/>
        </w:rPr>
        <w:t xml:space="preserve"> </w:t>
      </w:r>
      <w:r>
        <w:t>композиторов;</w:t>
      </w:r>
    </w:p>
    <w:p w:rsidR="00054381" w:rsidRDefault="00656015">
      <w:pPr>
        <w:pStyle w:val="a3"/>
        <w:spacing w:line="276" w:lineRule="auto"/>
        <w:ind w:right="1691"/>
      </w:pPr>
      <w:r>
        <w:t>выявлять общее и особенное при сравнении музыкальных произведений на основе</w:t>
      </w:r>
      <w:r>
        <w:rPr>
          <w:spacing w:val="-58"/>
        </w:rPr>
        <w:t xml:space="preserve"> </w:t>
      </w:r>
      <w:r>
        <w:t>полученных</w:t>
      </w:r>
      <w:r>
        <w:rPr>
          <w:spacing w:val="-4"/>
        </w:rPr>
        <w:t xml:space="preserve"> </w:t>
      </w:r>
      <w:r>
        <w:t>знаний</w:t>
      </w:r>
      <w:r>
        <w:rPr>
          <w:spacing w:val="-2"/>
        </w:rPr>
        <w:t xml:space="preserve"> </w:t>
      </w:r>
      <w:r>
        <w:t>о</w:t>
      </w:r>
      <w:r>
        <w:rPr>
          <w:spacing w:val="5"/>
        </w:rPr>
        <w:t xml:space="preserve"> </w:t>
      </w:r>
      <w:r>
        <w:t>стилевых</w:t>
      </w:r>
      <w:r>
        <w:rPr>
          <w:spacing w:val="-3"/>
        </w:rPr>
        <w:t xml:space="preserve"> </w:t>
      </w:r>
      <w:r>
        <w:t>направлениях;</w:t>
      </w:r>
    </w:p>
    <w:p w:rsidR="00054381" w:rsidRDefault="00656015">
      <w:pPr>
        <w:pStyle w:val="a3"/>
        <w:spacing w:line="276" w:lineRule="auto"/>
        <w:ind w:right="1185"/>
      </w:pPr>
      <w:r>
        <w:t>различать жанры вокальной, инструментальной, вокально-инструментальной, камерно-</w:t>
      </w:r>
      <w:r>
        <w:rPr>
          <w:spacing w:val="-57"/>
        </w:rPr>
        <w:t xml:space="preserve"> </w:t>
      </w:r>
      <w:r>
        <w:t>инструментальной,</w:t>
      </w:r>
      <w:r>
        <w:rPr>
          <w:spacing w:val="-2"/>
        </w:rPr>
        <w:t xml:space="preserve"> </w:t>
      </w:r>
      <w:r>
        <w:t>симфонической</w:t>
      </w:r>
      <w:r>
        <w:rPr>
          <w:spacing w:val="3"/>
        </w:rPr>
        <w:t xml:space="preserve"> </w:t>
      </w:r>
      <w:r>
        <w:t>музыки;</w:t>
      </w:r>
    </w:p>
    <w:p w:rsidR="00054381" w:rsidRDefault="00656015">
      <w:pPr>
        <w:pStyle w:val="a3"/>
        <w:spacing w:line="276" w:lineRule="auto"/>
        <w:ind w:right="963"/>
      </w:pPr>
      <w:r>
        <w:t>называть основные жанры светской музыки малой (баллада, баркарола, ноктюрн, романс,</w:t>
      </w:r>
      <w:r>
        <w:rPr>
          <w:spacing w:val="-58"/>
        </w:rPr>
        <w:t xml:space="preserve"> </w:t>
      </w:r>
      <w:r>
        <w:t>этюд</w:t>
      </w:r>
      <w:r>
        <w:rPr>
          <w:spacing w:val="-2"/>
        </w:rPr>
        <w:t xml:space="preserve"> </w:t>
      </w:r>
      <w:r>
        <w:t>и</w:t>
      </w:r>
      <w:r>
        <w:rPr>
          <w:spacing w:val="2"/>
        </w:rPr>
        <w:t xml:space="preserve"> </w:t>
      </w:r>
      <w:r>
        <w:t>т.п.)</w:t>
      </w:r>
      <w:r>
        <w:rPr>
          <w:spacing w:val="-2"/>
        </w:rPr>
        <w:t xml:space="preserve"> </w:t>
      </w:r>
      <w:r>
        <w:t>и</w:t>
      </w:r>
      <w:r>
        <w:rPr>
          <w:spacing w:val="2"/>
        </w:rPr>
        <w:t xml:space="preserve"> </w:t>
      </w:r>
      <w:r>
        <w:t>крупной</w:t>
      </w:r>
      <w:r>
        <w:rPr>
          <w:spacing w:val="2"/>
        </w:rPr>
        <w:t xml:space="preserve"> </w:t>
      </w:r>
      <w:r>
        <w:t>формы</w:t>
      </w:r>
      <w:r>
        <w:rPr>
          <w:spacing w:val="2"/>
        </w:rPr>
        <w:t xml:space="preserve"> </w:t>
      </w:r>
      <w:r>
        <w:t>(соната,</w:t>
      </w:r>
      <w:r>
        <w:rPr>
          <w:spacing w:val="3"/>
        </w:rPr>
        <w:t xml:space="preserve"> </w:t>
      </w:r>
      <w:r>
        <w:t>симфония,</w:t>
      </w:r>
      <w:r>
        <w:rPr>
          <w:spacing w:val="3"/>
        </w:rPr>
        <w:t xml:space="preserve"> </w:t>
      </w:r>
      <w:r>
        <w:t>кантата,</w:t>
      </w:r>
      <w:r>
        <w:rPr>
          <w:spacing w:val="-2"/>
        </w:rPr>
        <w:t xml:space="preserve"> </w:t>
      </w:r>
      <w:r>
        <w:t>концерт</w:t>
      </w:r>
      <w:r>
        <w:rPr>
          <w:spacing w:val="-3"/>
        </w:rPr>
        <w:t xml:space="preserve"> </w:t>
      </w:r>
      <w:r>
        <w:t>и</w:t>
      </w:r>
      <w:r>
        <w:rPr>
          <w:spacing w:val="-3"/>
        </w:rPr>
        <w:t xml:space="preserve"> </w:t>
      </w:r>
      <w:r>
        <w:t>т.п.);</w:t>
      </w:r>
    </w:p>
    <w:p w:rsidR="00054381" w:rsidRDefault="00656015">
      <w:pPr>
        <w:pStyle w:val="a3"/>
        <w:spacing w:line="276" w:lineRule="auto"/>
        <w:ind w:right="1594"/>
      </w:pPr>
      <w:r>
        <w:t>узнавать формы построения музыки (двухчастную, трехчастную, вариации, рондо);</w:t>
      </w:r>
      <w:r>
        <w:rPr>
          <w:spacing w:val="-57"/>
        </w:rPr>
        <w:t xml:space="preserve"> </w:t>
      </w:r>
      <w:r>
        <w:t>определять</w:t>
      </w:r>
      <w:r>
        <w:rPr>
          <w:spacing w:val="-3"/>
        </w:rPr>
        <w:t xml:space="preserve"> </w:t>
      </w:r>
      <w:r>
        <w:t>тембры</w:t>
      </w:r>
      <w:r>
        <w:rPr>
          <w:spacing w:val="-1"/>
        </w:rPr>
        <w:t xml:space="preserve"> </w:t>
      </w:r>
      <w:r>
        <w:t>музыкальных</w:t>
      </w:r>
      <w:r>
        <w:rPr>
          <w:spacing w:val="-3"/>
        </w:rPr>
        <w:t xml:space="preserve"> </w:t>
      </w:r>
      <w:r>
        <w:t>инструментов;</w:t>
      </w:r>
    </w:p>
    <w:p w:rsidR="00054381" w:rsidRDefault="00656015">
      <w:pPr>
        <w:pStyle w:val="a3"/>
        <w:spacing w:line="276" w:lineRule="auto"/>
      </w:pPr>
      <w:r>
        <w:t>называть</w:t>
      </w:r>
      <w:r>
        <w:rPr>
          <w:spacing w:val="-8"/>
        </w:rPr>
        <w:t xml:space="preserve"> </w:t>
      </w:r>
      <w:r>
        <w:t>и</w:t>
      </w:r>
      <w:r>
        <w:rPr>
          <w:spacing w:val="-12"/>
        </w:rPr>
        <w:t xml:space="preserve"> </w:t>
      </w:r>
      <w:r>
        <w:t>определять</w:t>
      </w:r>
      <w:r>
        <w:rPr>
          <w:spacing w:val="-5"/>
        </w:rPr>
        <w:t xml:space="preserve"> </w:t>
      </w:r>
      <w:r>
        <w:t>звучание</w:t>
      </w:r>
      <w:r>
        <w:rPr>
          <w:spacing w:val="-5"/>
        </w:rPr>
        <w:t xml:space="preserve"> </w:t>
      </w:r>
      <w:r>
        <w:t>музыкальных</w:t>
      </w:r>
      <w:r>
        <w:rPr>
          <w:spacing w:val="-9"/>
        </w:rPr>
        <w:t xml:space="preserve"> </w:t>
      </w:r>
      <w:r>
        <w:t>инструментов:</w:t>
      </w:r>
      <w:r>
        <w:rPr>
          <w:spacing w:val="-4"/>
        </w:rPr>
        <w:t xml:space="preserve"> </w:t>
      </w:r>
      <w:r>
        <w:t>духовых,</w:t>
      </w:r>
      <w:r>
        <w:rPr>
          <w:spacing w:val="-3"/>
        </w:rPr>
        <w:t xml:space="preserve"> </w:t>
      </w:r>
      <w:r>
        <w:t>струнных,</w:t>
      </w:r>
      <w:r>
        <w:rPr>
          <w:spacing w:val="2"/>
        </w:rPr>
        <w:t xml:space="preserve"> </w:t>
      </w:r>
      <w:r>
        <w:t>ударных,</w:t>
      </w:r>
      <w:r>
        <w:rPr>
          <w:spacing w:val="-57"/>
        </w:rPr>
        <w:t xml:space="preserve"> </w:t>
      </w:r>
      <w:r>
        <w:t>современных</w:t>
      </w:r>
      <w:r>
        <w:rPr>
          <w:spacing w:val="-4"/>
        </w:rPr>
        <w:t xml:space="preserve"> </w:t>
      </w:r>
      <w:r>
        <w:t>электронных;</w:t>
      </w:r>
    </w:p>
    <w:p w:rsidR="00054381" w:rsidRDefault="00656015">
      <w:pPr>
        <w:pStyle w:val="a3"/>
        <w:spacing w:line="276" w:lineRule="auto"/>
        <w:ind w:right="1204"/>
      </w:pPr>
      <w:r>
        <w:t>определять виды оркестров: симфонического, духового, камерного, оркестра народных</w:t>
      </w:r>
      <w:r>
        <w:rPr>
          <w:spacing w:val="-57"/>
        </w:rPr>
        <w:t xml:space="preserve"> </w:t>
      </w:r>
      <w:r>
        <w:t>инструментов,</w:t>
      </w:r>
      <w:r>
        <w:rPr>
          <w:spacing w:val="3"/>
        </w:rPr>
        <w:t xml:space="preserve"> </w:t>
      </w:r>
      <w:r>
        <w:t>эстрадно-джазового</w:t>
      </w:r>
      <w:r>
        <w:rPr>
          <w:spacing w:val="2"/>
        </w:rPr>
        <w:t xml:space="preserve"> </w:t>
      </w:r>
      <w:r>
        <w:t>оркестра;</w:t>
      </w:r>
    </w:p>
    <w:p w:rsidR="00054381" w:rsidRDefault="00656015">
      <w:pPr>
        <w:pStyle w:val="a3"/>
        <w:spacing w:line="275" w:lineRule="exact"/>
      </w:pPr>
      <w:r>
        <w:t>владеть</w:t>
      </w:r>
      <w:r>
        <w:rPr>
          <w:spacing w:val="-2"/>
        </w:rPr>
        <w:t xml:space="preserve"> </w:t>
      </w:r>
      <w:r>
        <w:t>музыкальными</w:t>
      </w:r>
      <w:r>
        <w:rPr>
          <w:spacing w:val="-1"/>
        </w:rPr>
        <w:t xml:space="preserve"> </w:t>
      </w:r>
      <w:r>
        <w:t>терминами</w:t>
      </w:r>
      <w:r>
        <w:rPr>
          <w:spacing w:val="-6"/>
        </w:rPr>
        <w:t xml:space="preserve"> </w:t>
      </w:r>
      <w:r>
        <w:t>в</w:t>
      </w:r>
      <w:r>
        <w:rPr>
          <w:spacing w:val="-4"/>
        </w:rPr>
        <w:t xml:space="preserve"> </w:t>
      </w:r>
      <w:r>
        <w:t>пределах</w:t>
      </w:r>
      <w:r>
        <w:rPr>
          <w:spacing w:val="-7"/>
        </w:rPr>
        <w:t xml:space="preserve"> </w:t>
      </w:r>
      <w:r>
        <w:t>изучаемой</w:t>
      </w:r>
      <w:r>
        <w:rPr>
          <w:spacing w:val="-1"/>
        </w:rPr>
        <w:t xml:space="preserve"> </w:t>
      </w:r>
      <w:r>
        <w:t>темы;</w:t>
      </w:r>
    </w:p>
    <w:p w:rsidR="00054381" w:rsidRDefault="00656015">
      <w:pPr>
        <w:pStyle w:val="a3"/>
        <w:spacing w:before="32" w:line="276" w:lineRule="auto"/>
        <w:ind w:right="1034"/>
      </w:pPr>
      <w:r>
        <w:t>узнавать</w:t>
      </w:r>
      <w:r>
        <w:rPr>
          <w:spacing w:val="-2"/>
        </w:rPr>
        <w:t xml:space="preserve"> </w:t>
      </w:r>
      <w:r>
        <w:t>на</w:t>
      </w:r>
      <w:r>
        <w:rPr>
          <w:spacing w:val="-4"/>
        </w:rPr>
        <w:t xml:space="preserve"> </w:t>
      </w:r>
      <w:r>
        <w:t>слух</w:t>
      </w:r>
      <w:r>
        <w:rPr>
          <w:spacing w:val="-8"/>
        </w:rPr>
        <w:t xml:space="preserve"> </w:t>
      </w:r>
      <w:r>
        <w:t>изученные</w:t>
      </w:r>
      <w:r>
        <w:rPr>
          <w:spacing w:val="-4"/>
        </w:rPr>
        <w:t xml:space="preserve"> </w:t>
      </w:r>
      <w:r>
        <w:t>произведения</w:t>
      </w:r>
      <w:r>
        <w:rPr>
          <w:spacing w:val="-2"/>
        </w:rPr>
        <w:t xml:space="preserve"> </w:t>
      </w:r>
      <w:r>
        <w:t>русской</w:t>
      </w:r>
      <w:r>
        <w:rPr>
          <w:spacing w:val="-7"/>
        </w:rPr>
        <w:t xml:space="preserve"> </w:t>
      </w:r>
      <w:r>
        <w:t>и</w:t>
      </w:r>
      <w:r>
        <w:rPr>
          <w:spacing w:val="-2"/>
        </w:rPr>
        <w:t xml:space="preserve"> </w:t>
      </w:r>
      <w:r>
        <w:t>зарубежной</w:t>
      </w:r>
      <w:r>
        <w:rPr>
          <w:spacing w:val="-2"/>
        </w:rPr>
        <w:t xml:space="preserve"> </w:t>
      </w:r>
      <w:r>
        <w:t>классики,</w:t>
      </w:r>
      <w:r>
        <w:rPr>
          <w:spacing w:val="-9"/>
        </w:rPr>
        <w:t xml:space="preserve"> </w:t>
      </w:r>
      <w:r>
        <w:t>образцы</w:t>
      </w:r>
      <w:r>
        <w:rPr>
          <w:spacing w:val="-57"/>
        </w:rPr>
        <w:t xml:space="preserve"> </w:t>
      </w:r>
      <w:r>
        <w:t>народного музыкального творчества, произведения современных композиторов;</w:t>
      </w:r>
      <w:r>
        <w:rPr>
          <w:spacing w:val="1"/>
        </w:rPr>
        <w:t xml:space="preserve"> </w:t>
      </w:r>
      <w:r>
        <w:t>определять</w:t>
      </w:r>
      <w:r>
        <w:rPr>
          <w:spacing w:val="1"/>
        </w:rPr>
        <w:t xml:space="preserve"> </w:t>
      </w:r>
      <w:r>
        <w:t>характерные</w:t>
      </w:r>
      <w:r>
        <w:rPr>
          <w:spacing w:val="-5"/>
        </w:rPr>
        <w:t xml:space="preserve"> </w:t>
      </w:r>
      <w:r>
        <w:t>особенности</w:t>
      </w:r>
      <w:r>
        <w:rPr>
          <w:spacing w:val="2"/>
        </w:rPr>
        <w:t xml:space="preserve"> </w:t>
      </w:r>
      <w:r>
        <w:t>музыкального</w:t>
      </w:r>
      <w:r>
        <w:rPr>
          <w:spacing w:val="6"/>
        </w:rPr>
        <w:t xml:space="preserve"> </w:t>
      </w:r>
      <w:r>
        <w:t>языка;</w:t>
      </w:r>
    </w:p>
    <w:p w:rsidR="00054381" w:rsidRDefault="00656015">
      <w:pPr>
        <w:pStyle w:val="a3"/>
        <w:spacing w:line="276" w:lineRule="auto"/>
        <w:ind w:right="1117"/>
      </w:pPr>
      <w:r>
        <w:t>эмоционально-образно воспринимать и характеризовать музыкальные произведения;</w:t>
      </w:r>
      <w:r>
        <w:rPr>
          <w:spacing w:val="1"/>
        </w:rPr>
        <w:t xml:space="preserve"> </w:t>
      </w:r>
      <w:r>
        <w:t>анализировать произведения выдающихся композиторов прошлого и современности;</w:t>
      </w:r>
      <w:r>
        <w:rPr>
          <w:spacing w:val="1"/>
        </w:rPr>
        <w:t xml:space="preserve"> </w:t>
      </w:r>
      <w:r>
        <w:t>анализировать единство жизненного содержания и художественной формы в различных</w:t>
      </w:r>
      <w:r>
        <w:rPr>
          <w:spacing w:val="-57"/>
        </w:rPr>
        <w:t xml:space="preserve"> </w:t>
      </w:r>
      <w:r>
        <w:t>музыкальных</w:t>
      </w:r>
      <w:r>
        <w:rPr>
          <w:spacing w:val="-4"/>
        </w:rPr>
        <w:t xml:space="preserve"> </w:t>
      </w:r>
      <w:r>
        <w:t>образах;</w:t>
      </w:r>
    </w:p>
    <w:p w:rsidR="00054381" w:rsidRDefault="00656015">
      <w:pPr>
        <w:pStyle w:val="a3"/>
        <w:spacing w:before="1"/>
      </w:pPr>
      <w:r>
        <w:t>творчески</w:t>
      </w:r>
      <w:r>
        <w:rPr>
          <w:spacing w:val="-3"/>
        </w:rPr>
        <w:t xml:space="preserve"> </w:t>
      </w:r>
      <w:r>
        <w:t>интерпретировать</w:t>
      </w:r>
      <w:r>
        <w:rPr>
          <w:spacing w:val="-3"/>
        </w:rPr>
        <w:t xml:space="preserve"> </w:t>
      </w:r>
      <w:r>
        <w:t>содержание</w:t>
      </w:r>
      <w:r>
        <w:rPr>
          <w:spacing w:val="-9"/>
        </w:rPr>
        <w:t xml:space="preserve"> </w:t>
      </w:r>
      <w:r>
        <w:t>музыкальных</w:t>
      </w:r>
      <w:r>
        <w:rPr>
          <w:spacing w:val="-8"/>
        </w:rPr>
        <w:t xml:space="preserve"> </w:t>
      </w:r>
      <w:r>
        <w:t>произведений;</w:t>
      </w:r>
    </w:p>
    <w:p w:rsidR="00054381" w:rsidRDefault="00054381">
      <w:pPr>
        <w:sectPr w:rsidR="00054381">
          <w:pgSz w:w="11910" w:h="16840"/>
          <w:pgMar w:top="620" w:right="0" w:bottom="1180" w:left="300" w:header="0" w:footer="883" w:gutter="0"/>
          <w:cols w:space="720"/>
        </w:sectPr>
      </w:pPr>
    </w:p>
    <w:p w:rsidR="00054381" w:rsidRDefault="00656015">
      <w:pPr>
        <w:pStyle w:val="a3"/>
        <w:spacing w:before="64" w:line="276" w:lineRule="auto"/>
        <w:ind w:right="1034"/>
      </w:pPr>
      <w:r>
        <w:lastRenderedPageBreak/>
        <w:t>выявлять</w:t>
      </w:r>
      <w:r>
        <w:rPr>
          <w:spacing w:val="-4"/>
        </w:rPr>
        <w:t xml:space="preserve"> </w:t>
      </w:r>
      <w:r>
        <w:t>особенности</w:t>
      </w:r>
      <w:r>
        <w:rPr>
          <w:spacing w:val="-2"/>
        </w:rPr>
        <w:t xml:space="preserve"> </w:t>
      </w:r>
      <w:r>
        <w:t>интерпретации</w:t>
      </w:r>
      <w:r>
        <w:rPr>
          <w:spacing w:val="-3"/>
        </w:rPr>
        <w:t xml:space="preserve"> </w:t>
      </w:r>
      <w:r>
        <w:t>одной</w:t>
      </w:r>
      <w:r>
        <w:rPr>
          <w:spacing w:val="-3"/>
        </w:rPr>
        <w:t xml:space="preserve"> </w:t>
      </w:r>
      <w:r>
        <w:t>и</w:t>
      </w:r>
      <w:r>
        <w:rPr>
          <w:spacing w:val="-9"/>
        </w:rPr>
        <w:t xml:space="preserve"> </w:t>
      </w:r>
      <w:r>
        <w:t>той</w:t>
      </w:r>
      <w:r>
        <w:rPr>
          <w:spacing w:val="-3"/>
        </w:rPr>
        <w:t xml:space="preserve"> </w:t>
      </w:r>
      <w:r>
        <w:t>же</w:t>
      </w:r>
      <w:r>
        <w:rPr>
          <w:spacing w:val="-5"/>
        </w:rPr>
        <w:t xml:space="preserve"> </w:t>
      </w:r>
      <w:r>
        <w:t>художественной</w:t>
      </w:r>
      <w:r>
        <w:rPr>
          <w:spacing w:val="-3"/>
        </w:rPr>
        <w:t xml:space="preserve"> </w:t>
      </w:r>
      <w:r>
        <w:t>идеи,</w:t>
      </w:r>
      <w:r>
        <w:rPr>
          <w:spacing w:val="-2"/>
        </w:rPr>
        <w:t xml:space="preserve"> </w:t>
      </w:r>
      <w:r>
        <w:t>сюжета</w:t>
      </w:r>
      <w:r>
        <w:rPr>
          <w:spacing w:val="-1"/>
        </w:rPr>
        <w:t xml:space="preserve"> </w:t>
      </w:r>
      <w:r>
        <w:t>в</w:t>
      </w:r>
      <w:r>
        <w:rPr>
          <w:spacing w:val="-57"/>
        </w:rPr>
        <w:t xml:space="preserve"> </w:t>
      </w:r>
      <w:r>
        <w:t>творчестве различных</w:t>
      </w:r>
      <w:r>
        <w:rPr>
          <w:spacing w:val="-3"/>
        </w:rPr>
        <w:t xml:space="preserve"> </w:t>
      </w:r>
      <w:r>
        <w:t>композиторов;</w:t>
      </w:r>
    </w:p>
    <w:p w:rsidR="00054381" w:rsidRDefault="00656015">
      <w:pPr>
        <w:pStyle w:val="a3"/>
        <w:spacing w:line="276" w:lineRule="auto"/>
      </w:pPr>
      <w:r>
        <w:t>анализировать</w:t>
      </w:r>
      <w:r>
        <w:rPr>
          <w:spacing w:val="-6"/>
        </w:rPr>
        <w:t xml:space="preserve"> </w:t>
      </w:r>
      <w:r>
        <w:t>различные</w:t>
      </w:r>
      <w:r>
        <w:rPr>
          <w:spacing w:val="-3"/>
        </w:rPr>
        <w:t xml:space="preserve"> </w:t>
      </w:r>
      <w:r>
        <w:t>трактовки</w:t>
      </w:r>
      <w:r>
        <w:rPr>
          <w:spacing w:val="-11"/>
        </w:rPr>
        <w:t xml:space="preserve"> </w:t>
      </w:r>
      <w:r>
        <w:t>одного</w:t>
      </w:r>
      <w:r>
        <w:rPr>
          <w:spacing w:val="-3"/>
        </w:rPr>
        <w:t xml:space="preserve"> </w:t>
      </w:r>
      <w:r>
        <w:t>и</w:t>
      </w:r>
      <w:r>
        <w:rPr>
          <w:spacing w:val="-2"/>
        </w:rPr>
        <w:t xml:space="preserve"> </w:t>
      </w:r>
      <w:r>
        <w:t>того</w:t>
      </w:r>
      <w:r>
        <w:rPr>
          <w:spacing w:val="-2"/>
        </w:rPr>
        <w:t xml:space="preserve"> </w:t>
      </w:r>
      <w:r>
        <w:t>же</w:t>
      </w:r>
      <w:r>
        <w:rPr>
          <w:spacing w:val="-8"/>
        </w:rPr>
        <w:t xml:space="preserve"> </w:t>
      </w:r>
      <w:r>
        <w:t>произведения,</w:t>
      </w:r>
      <w:r>
        <w:rPr>
          <w:spacing w:val="-6"/>
        </w:rPr>
        <w:t xml:space="preserve"> </w:t>
      </w:r>
      <w:r>
        <w:t>аргументируя</w:t>
      </w:r>
      <w:r>
        <w:rPr>
          <w:spacing w:val="-57"/>
        </w:rPr>
        <w:t xml:space="preserve"> </w:t>
      </w:r>
      <w:r>
        <w:t>исполнительскую</w:t>
      </w:r>
      <w:r>
        <w:rPr>
          <w:spacing w:val="-1"/>
        </w:rPr>
        <w:t xml:space="preserve"> </w:t>
      </w:r>
      <w:r>
        <w:t>интерпретацию</w:t>
      </w:r>
      <w:r>
        <w:rPr>
          <w:spacing w:val="-1"/>
        </w:rPr>
        <w:t xml:space="preserve"> </w:t>
      </w:r>
      <w:r>
        <w:t>замысла</w:t>
      </w:r>
      <w:r>
        <w:rPr>
          <w:spacing w:val="1"/>
        </w:rPr>
        <w:t xml:space="preserve"> </w:t>
      </w:r>
      <w:r>
        <w:t>композитора;</w:t>
      </w:r>
    </w:p>
    <w:p w:rsidR="00054381" w:rsidRDefault="00656015">
      <w:pPr>
        <w:pStyle w:val="a3"/>
        <w:spacing w:line="276" w:lineRule="auto"/>
        <w:ind w:right="1631"/>
      </w:pPr>
      <w:r>
        <w:t>различать</w:t>
      </w:r>
      <w:r>
        <w:rPr>
          <w:spacing w:val="-2"/>
        </w:rPr>
        <w:t xml:space="preserve"> </w:t>
      </w:r>
      <w:r>
        <w:t>интерпретацию</w:t>
      </w:r>
      <w:r>
        <w:rPr>
          <w:spacing w:val="-4"/>
        </w:rPr>
        <w:t xml:space="preserve"> </w:t>
      </w:r>
      <w:r>
        <w:t>классической</w:t>
      </w:r>
      <w:r>
        <w:rPr>
          <w:spacing w:val="-7"/>
        </w:rPr>
        <w:t xml:space="preserve"> </w:t>
      </w:r>
      <w:r>
        <w:t>музыки</w:t>
      </w:r>
      <w:r>
        <w:rPr>
          <w:spacing w:val="-1"/>
        </w:rPr>
        <w:t xml:space="preserve"> </w:t>
      </w:r>
      <w:r>
        <w:t>в</w:t>
      </w:r>
      <w:r>
        <w:rPr>
          <w:spacing w:val="-5"/>
        </w:rPr>
        <w:t xml:space="preserve"> </w:t>
      </w:r>
      <w:r>
        <w:t>современных</w:t>
      </w:r>
      <w:r>
        <w:rPr>
          <w:spacing w:val="-7"/>
        </w:rPr>
        <w:t xml:space="preserve"> </w:t>
      </w:r>
      <w:r>
        <w:t>обработках;</w:t>
      </w:r>
      <w:r>
        <w:rPr>
          <w:spacing w:val="-57"/>
        </w:rPr>
        <w:t xml:space="preserve"> </w:t>
      </w:r>
      <w:r>
        <w:t>определять</w:t>
      </w:r>
      <w:r>
        <w:rPr>
          <w:spacing w:val="-1"/>
        </w:rPr>
        <w:t xml:space="preserve"> </w:t>
      </w:r>
      <w:r>
        <w:t>характерные</w:t>
      </w:r>
      <w:r>
        <w:rPr>
          <w:spacing w:val="2"/>
        </w:rPr>
        <w:t xml:space="preserve"> </w:t>
      </w:r>
      <w:r>
        <w:t>признаки</w:t>
      </w:r>
      <w:r>
        <w:rPr>
          <w:spacing w:val="1"/>
        </w:rPr>
        <w:t xml:space="preserve"> </w:t>
      </w:r>
      <w:r>
        <w:t>современной</w:t>
      </w:r>
      <w:r>
        <w:rPr>
          <w:spacing w:val="-4"/>
        </w:rPr>
        <w:t xml:space="preserve"> </w:t>
      </w:r>
      <w:r>
        <w:t>популярной</w:t>
      </w:r>
      <w:r>
        <w:rPr>
          <w:spacing w:val="1"/>
        </w:rPr>
        <w:t xml:space="preserve"> </w:t>
      </w:r>
      <w:r>
        <w:t>музыки;</w:t>
      </w:r>
    </w:p>
    <w:p w:rsidR="00054381" w:rsidRDefault="00656015">
      <w:pPr>
        <w:pStyle w:val="a3"/>
        <w:spacing w:line="280" w:lineRule="auto"/>
        <w:ind w:right="1190"/>
      </w:pPr>
      <w:r>
        <w:t>называть стили рок-музыки и ее отдельных направлений: рок-оперы, рок-н-ролла и др.;</w:t>
      </w:r>
      <w:r>
        <w:rPr>
          <w:spacing w:val="-57"/>
        </w:rPr>
        <w:t xml:space="preserve"> </w:t>
      </w:r>
      <w:r>
        <w:t>анализировать</w:t>
      </w:r>
      <w:r>
        <w:rPr>
          <w:spacing w:val="-2"/>
        </w:rPr>
        <w:t xml:space="preserve"> </w:t>
      </w:r>
      <w:r>
        <w:t>творчество</w:t>
      </w:r>
      <w:r>
        <w:rPr>
          <w:spacing w:val="2"/>
        </w:rPr>
        <w:t xml:space="preserve"> </w:t>
      </w:r>
      <w:r>
        <w:t>исполнителей</w:t>
      </w:r>
      <w:r>
        <w:rPr>
          <w:spacing w:val="2"/>
        </w:rPr>
        <w:t xml:space="preserve"> </w:t>
      </w:r>
      <w:r>
        <w:t>авторской</w:t>
      </w:r>
      <w:r>
        <w:rPr>
          <w:spacing w:val="-2"/>
        </w:rPr>
        <w:t xml:space="preserve"> </w:t>
      </w:r>
      <w:r>
        <w:t>песни;</w:t>
      </w:r>
    </w:p>
    <w:p w:rsidR="00054381" w:rsidRDefault="00656015">
      <w:pPr>
        <w:pStyle w:val="a3"/>
        <w:spacing w:line="276" w:lineRule="auto"/>
        <w:ind w:right="1569"/>
      </w:pPr>
      <w:r>
        <w:t>выявлять особенности взаимодействия музыки с другими видами искусства;</w:t>
      </w:r>
      <w:r>
        <w:rPr>
          <w:spacing w:val="1"/>
        </w:rPr>
        <w:t xml:space="preserve"> </w:t>
      </w:r>
      <w:r>
        <w:t>находить жанровые параллели между музыкой и другими видами искусств;</w:t>
      </w:r>
      <w:r>
        <w:rPr>
          <w:spacing w:val="1"/>
        </w:rPr>
        <w:t xml:space="preserve"> </w:t>
      </w:r>
      <w:r>
        <w:t>сравнивать</w:t>
      </w:r>
      <w:r>
        <w:rPr>
          <w:spacing w:val="-8"/>
        </w:rPr>
        <w:t xml:space="preserve"> </w:t>
      </w:r>
      <w:r>
        <w:t>интонации</w:t>
      </w:r>
      <w:r>
        <w:rPr>
          <w:spacing w:val="-8"/>
        </w:rPr>
        <w:t xml:space="preserve"> </w:t>
      </w:r>
      <w:r>
        <w:t>музыкального,</w:t>
      </w:r>
      <w:r>
        <w:rPr>
          <w:spacing w:val="-7"/>
        </w:rPr>
        <w:t xml:space="preserve"> </w:t>
      </w:r>
      <w:r>
        <w:t>живописного</w:t>
      </w:r>
      <w:r>
        <w:rPr>
          <w:spacing w:val="-1"/>
        </w:rPr>
        <w:t xml:space="preserve"> </w:t>
      </w:r>
      <w:r>
        <w:t>и</w:t>
      </w:r>
      <w:r>
        <w:rPr>
          <w:spacing w:val="-8"/>
        </w:rPr>
        <w:t xml:space="preserve"> </w:t>
      </w:r>
      <w:r>
        <w:t>литературного</w:t>
      </w:r>
      <w:r>
        <w:rPr>
          <w:spacing w:val="-4"/>
        </w:rPr>
        <w:t xml:space="preserve"> </w:t>
      </w:r>
      <w:r>
        <w:t>произведений;</w:t>
      </w:r>
    </w:p>
    <w:p w:rsidR="00054381" w:rsidRDefault="00656015">
      <w:pPr>
        <w:pStyle w:val="a3"/>
        <w:spacing w:line="276" w:lineRule="auto"/>
        <w:ind w:right="1034"/>
      </w:pPr>
      <w:r>
        <w:t>понимать</w:t>
      </w:r>
      <w:r>
        <w:rPr>
          <w:spacing w:val="-7"/>
        </w:rPr>
        <w:t xml:space="preserve"> </w:t>
      </w:r>
      <w:r>
        <w:t>взаимодействие</w:t>
      </w:r>
      <w:r>
        <w:rPr>
          <w:spacing w:val="-9"/>
        </w:rPr>
        <w:t xml:space="preserve"> </w:t>
      </w:r>
      <w:r>
        <w:t>музыки,</w:t>
      </w:r>
      <w:r>
        <w:rPr>
          <w:spacing w:val="-1"/>
        </w:rPr>
        <w:t xml:space="preserve"> </w:t>
      </w:r>
      <w:r>
        <w:t>изобразительного</w:t>
      </w:r>
      <w:r>
        <w:rPr>
          <w:spacing w:val="-4"/>
        </w:rPr>
        <w:t xml:space="preserve"> </w:t>
      </w:r>
      <w:r>
        <w:t>искусства</w:t>
      </w:r>
      <w:r>
        <w:rPr>
          <w:spacing w:val="-4"/>
        </w:rPr>
        <w:t xml:space="preserve"> </w:t>
      </w:r>
      <w:r>
        <w:t>и</w:t>
      </w:r>
      <w:r>
        <w:rPr>
          <w:spacing w:val="-3"/>
        </w:rPr>
        <w:t xml:space="preserve"> </w:t>
      </w:r>
      <w:r>
        <w:t>литературы</w:t>
      </w:r>
      <w:r>
        <w:rPr>
          <w:spacing w:val="-3"/>
        </w:rPr>
        <w:t xml:space="preserve"> </w:t>
      </w:r>
      <w:r>
        <w:t>на</w:t>
      </w:r>
      <w:r>
        <w:rPr>
          <w:spacing w:val="-4"/>
        </w:rPr>
        <w:t xml:space="preserve"> </w:t>
      </w:r>
      <w:r>
        <w:t>основе</w:t>
      </w:r>
      <w:r>
        <w:rPr>
          <w:spacing w:val="-57"/>
        </w:rPr>
        <w:t xml:space="preserve"> </w:t>
      </w:r>
      <w:r>
        <w:t>осознания</w:t>
      </w:r>
      <w:r>
        <w:rPr>
          <w:spacing w:val="1"/>
        </w:rPr>
        <w:t xml:space="preserve"> </w:t>
      </w:r>
      <w:r>
        <w:t>специфики</w:t>
      </w:r>
      <w:r>
        <w:rPr>
          <w:spacing w:val="-2"/>
        </w:rPr>
        <w:t xml:space="preserve"> </w:t>
      </w:r>
      <w:r>
        <w:t>языка каждого</w:t>
      </w:r>
      <w:r>
        <w:rPr>
          <w:spacing w:val="12"/>
        </w:rPr>
        <w:t xml:space="preserve"> </w:t>
      </w:r>
      <w:r>
        <w:t>из</w:t>
      </w:r>
      <w:r>
        <w:rPr>
          <w:spacing w:val="2"/>
        </w:rPr>
        <w:t xml:space="preserve"> </w:t>
      </w:r>
      <w:r>
        <w:t>них;</w:t>
      </w:r>
    </w:p>
    <w:p w:rsidR="00054381" w:rsidRDefault="00656015">
      <w:pPr>
        <w:pStyle w:val="a3"/>
        <w:spacing w:line="276" w:lineRule="auto"/>
      </w:pPr>
      <w:r>
        <w:t>находить</w:t>
      </w:r>
      <w:r>
        <w:rPr>
          <w:spacing w:val="-4"/>
        </w:rPr>
        <w:t xml:space="preserve"> </w:t>
      </w:r>
      <w:r>
        <w:t>ассоциативные</w:t>
      </w:r>
      <w:r>
        <w:rPr>
          <w:spacing w:val="-5"/>
        </w:rPr>
        <w:t xml:space="preserve"> </w:t>
      </w:r>
      <w:r>
        <w:t>связи</w:t>
      </w:r>
      <w:r>
        <w:rPr>
          <w:spacing w:val="-7"/>
        </w:rPr>
        <w:t xml:space="preserve"> </w:t>
      </w:r>
      <w:r>
        <w:t>между</w:t>
      </w:r>
      <w:r>
        <w:rPr>
          <w:spacing w:val="-9"/>
        </w:rPr>
        <w:t xml:space="preserve"> </w:t>
      </w:r>
      <w:r>
        <w:t>художественными</w:t>
      </w:r>
      <w:r>
        <w:rPr>
          <w:spacing w:val="-7"/>
        </w:rPr>
        <w:t xml:space="preserve"> </w:t>
      </w:r>
      <w:r>
        <w:t>образами</w:t>
      </w:r>
      <w:r>
        <w:rPr>
          <w:spacing w:val="-8"/>
        </w:rPr>
        <w:t xml:space="preserve"> </w:t>
      </w:r>
      <w:r>
        <w:t>музыки,</w:t>
      </w:r>
      <w:r>
        <w:rPr>
          <w:spacing w:val="-2"/>
        </w:rPr>
        <w:t xml:space="preserve"> </w:t>
      </w:r>
      <w:r>
        <w:t>изобразительного</w:t>
      </w:r>
      <w:r>
        <w:rPr>
          <w:spacing w:val="-57"/>
        </w:rPr>
        <w:t xml:space="preserve"> </w:t>
      </w:r>
      <w:r>
        <w:t>искусства и</w:t>
      </w:r>
      <w:r>
        <w:rPr>
          <w:spacing w:val="3"/>
        </w:rPr>
        <w:t xml:space="preserve"> </w:t>
      </w:r>
      <w:r>
        <w:t>литературы;</w:t>
      </w:r>
    </w:p>
    <w:p w:rsidR="00054381" w:rsidRDefault="00656015">
      <w:pPr>
        <w:pStyle w:val="a3"/>
        <w:spacing w:line="275" w:lineRule="exact"/>
      </w:pPr>
      <w:r>
        <w:t>понимать</w:t>
      </w:r>
      <w:r>
        <w:rPr>
          <w:spacing w:val="-5"/>
        </w:rPr>
        <w:t xml:space="preserve"> </w:t>
      </w:r>
      <w:r>
        <w:t>значимость</w:t>
      </w:r>
      <w:r>
        <w:rPr>
          <w:spacing w:val="-4"/>
        </w:rPr>
        <w:t xml:space="preserve"> </w:t>
      </w:r>
      <w:r>
        <w:t>музыки</w:t>
      </w:r>
      <w:r>
        <w:rPr>
          <w:spacing w:val="-1"/>
        </w:rPr>
        <w:t xml:space="preserve"> </w:t>
      </w:r>
      <w:r>
        <w:t>в творчестве</w:t>
      </w:r>
      <w:r>
        <w:rPr>
          <w:spacing w:val="-7"/>
        </w:rPr>
        <w:t xml:space="preserve"> </w:t>
      </w:r>
      <w:r>
        <w:t>писателей</w:t>
      </w:r>
      <w:r>
        <w:rPr>
          <w:spacing w:val="-1"/>
        </w:rPr>
        <w:t xml:space="preserve"> </w:t>
      </w:r>
      <w:r>
        <w:t>и поэтов;</w:t>
      </w:r>
    </w:p>
    <w:p w:rsidR="00054381" w:rsidRDefault="00656015">
      <w:pPr>
        <w:pStyle w:val="a3"/>
        <w:spacing w:before="34" w:line="276" w:lineRule="auto"/>
        <w:ind w:right="973"/>
      </w:pPr>
      <w:r>
        <w:t>называть и определять на слух мужские (тенор, баритон, бас) и женские (сопрано, меццо-</w:t>
      </w:r>
      <w:r>
        <w:rPr>
          <w:spacing w:val="-57"/>
        </w:rPr>
        <w:t xml:space="preserve"> </w:t>
      </w:r>
      <w:r>
        <w:t>сопрано,</w:t>
      </w:r>
      <w:r>
        <w:rPr>
          <w:spacing w:val="3"/>
        </w:rPr>
        <w:t xml:space="preserve"> </w:t>
      </w:r>
      <w:r>
        <w:t>контральто)</w:t>
      </w:r>
      <w:r>
        <w:rPr>
          <w:spacing w:val="-1"/>
        </w:rPr>
        <w:t xml:space="preserve"> </w:t>
      </w:r>
      <w:r>
        <w:t>певческие</w:t>
      </w:r>
      <w:r>
        <w:rPr>
          <w:spacing w:val="1"/>
        </w:rPr>
        <w:t xml:space="preserve"> </w:t>
      </w:r>
      <w:r>
        <w:t>голоса;</w:t>
      </w:r>
    </w:p>
    <w:p w:rsidR="00054381" w:rsidRDefault="00656015">
      <w:pPr>
        <w:pStyle w:val="a3"/>
        <w:spacing w:line="276" w:lineRule="auto"/>
        <w:ind w:right="793"/>
      </w:pPr>
      <w:r>
        <w:t>определять разновидности хоровых коллективов по стилю (манере) исполнения: народные,</w:t>
      </w:r>
      <w:r>
        <w:rPr>
          <w:spacing w:val="-57"/>
        </w:rPr>
        <w:t xml:space="preserve"> </w:t>
      </w:r>
      <w:r>
        <w:t>академические;</w:t>
      </w:r>
    </w:p>
    <w:p w:rsidR="00054381" w:rsidRDefault="00656015">
      <w:pPr>
        <w:pStyle w:val="a3"/>
        <w:spacing w:line="275" w:lineRule="exact"/>
      </w:pPr>
      <w:r>
        <w:t>владеть</w:t>
      </w:r>
      <w:r>
        <w:rPr>
          <w:spacing w:val="-3"/>
        </w:rPr>
        <w:t xml:space="preserve"> </w:t>
      </w:r>
      <w:r>
        <w:t>навыками</w:t>
      </w:r>
      <w:r>
        <w:rPr>
          <w:spacing w:val="-8"/>
        </w:rPr>
        <w:t xml:space="preserve"> </w:t>
      </w:r>
      <w:r>
        <w:t>вокально-хорового</w:t>
      </w:r>
      <w:r>
        <w:rPr>
          <w:spacing w:val="-3"/>
        </w:rPr>
        <w:t xml:space="preserve"> </w:t>
      </w:r>
      <w:r>
        <w:t>музицирования;</w:t>
      </w:r>
    </w:p>
    <w:p w:rsidR="00054381" w:rsidRDefault="00656015">
      <w:pPr>
        <w:pStyle w:val="a3"/>
        <w:spacing w:before="40" w:line="276" w:lineRule="auto"/>
        <w:ind w:right="824"/>
      </w:pPr>
      <w:r>
        <w:t>применять навыки вокально-хоровой работы при пении с музыкальным сопровождением и</w:t>
      </w:r>
      <w:r>
        <w:rPr>
          <w:spacing w:val="-57"/>
        </w:rPr>
        <w:t xml:space="preserve"> </w:t>
      </w:r>
      <w:r>
        <w:t>без</w:t>
      </w:r>
      <w:r>
        <w:rPr>
          <w:spacing w:val="2"/>
        </w:rPr>
        <w:t xml:space="preserve"> </w:t>
      </w:r>
      <w:r>
        <w:t>сопровождения</w:t>
      </w:r>
      <w:r>
        <w:rPr>
          <w:spacing w:val="-3"/>
        </w:rPr>
        <w:t xml:space="preserve"> </w:t>
      </w:r>
      <w:r>
        <w:t>(acappella);</w:t>
      </w:r>
    </w:p>
    <w:p w:rsidR="00054381" w:rsidRDefault="00656015">
      <w:pPr>
        <w:pStyle w:val="a3"/>
        <w:spacing w:line="278" w:lineRule="auto"/>
        <w:ind w:right="974"/>
      </w:pPr>
      <w:r>
        <w:t>творчески интерпретировать содержание музыкального произведения в пении;</w:t>
      </w:r>
      <w:r>
        <w:rPr>
          <w:spacing w:val="1"/>
        </w:rPr>
        <w:t xml:space="preserve"> </w:t>
      </w:r>
      <w:r>
        <w:t>участвовать в коллективной исполнительской деятельности, используя различные формы</w:t>
      </w:r>
      <w:r>
        <w:rPr>
          <w:spacing w:val="-57"/>
        </w:rPr>
        <w:t xml:space="preserve"> </w:t>
      </w:r>
      <w:r>
        <w:t>индивидуального</w:t>
      </w:r>
      <w:r>
        <w:rPr>
          <w:spacing w:val="1"/>
        </w:rPr>
        <w:t xml:space="preserve"> </w:t>
      </w:r>
      <w:r>
        <w:t>и</w:t>
      </w:r>
      <w:r>
        <w:rPr>
          <w:spacing w:val="-2"/>
        </w:rPr>
        <w:t xml:space="preserve"> </w:t>
      </w:r>
      <w:r>
        <w:t>группового</w:t>
      </w:r>
      <w:r>
        <w:rPr>
          <w:spacing w:val="2"/>
        </w:rPr>
        <w:t xml:space="preserve"> </w:t>
      </w:r>
      <w:r>
        <w:t>музицирования;</w:t>
      </w:r>
    </w:p>
    <w:p w:rsidR="00054381" w:rsidRDefault="00656015">
      <w:pPr>
        <w:pStyle w:val="a3"/>
        <w:spacing w:line="276" w:lineRule="auto"/>
        <w:ind w:right="572"/>
      </w:pPr>
      <w:r>
        <w:t>размышлять</w:t>
      </w:r>
      <w:r>
        <w:rPr>
          <w:spacing w:val="-6"/>
        </w:rPr>
        <w:t xml:space="preserve"> </w:t>
      </w:r>
      <w:r>
        <w:t>о</w:t>
      </w:r>
      <w:r>
        <w:rPr>
          <w:spacing w:val="-3"/>
        </w:rPr>
        <w:t xml:space="preserve"> </w:t>
      </w:r>
      <w:r>
        <w:t>знакомом</w:t>
      </w:r>
      <w:r>
        <w:rPr>
          <w:spacing w:val="-2"/>
        </w:rPr>
        <w:t xml:space="preserve"> </w:t>
      </w:r>
      <w:r>
        <w:t>музыкальном</w:t>
      </w:r>
      <w:r>
        <w:rPr>
          <w:spacing w:val="-6"/>
        </w:rPr>
        <w:t xml:space="preserve"> </w:t>
      </w:r>
      <w:r>
        <w:t>произведении,</w:t>
      </w:r>
      <w:r>
        <w:rPr>
          <w:spacing w:val="-6"/>
        </w:rPr>
        <w:t xml:space="preserve"> </w:t>
      </w:r>
      <w:r>
        <w:t>высказывать</w:t>
      </w:r>
      <w:r>
        <w:rPr>
          <w:spacing w:val="-6"/>
        </w:rPr>
        <w:t xml:space="preserve"> </w:t>
      </w:r>
      <w:r>
        <w:t>суждения</w:t>
      </w:r>
      <w:r>
        <w:rPr>
          <w:spacing w:val="-3"/>
        </w:rPr>
        <w:t xml:space="preserve"> </w:t>
      </w:r>
      <w:r>
        <w:t>об</w:t>
      </w:r>
      <w:r>
        <w:rPr>
          <w:spacing w:val="-9"/>
        </w:rPr>
        <w:t xml:space="preserve"> </w:t>
      </w:r>
      <w:r>
        <w:t>основной</w:t>
      </w:r>
      <w:r>
        <w:rPr>
          <w:spacing w:val="-57"/>
        </w:rPr>
        <w:t xml:space="preserve"> </w:t>
      </w:r>
      <w:r>
        <w:t>идее,</w:t>
      </w:r>
      <w:r>
        <w:rPr>
          <w:spacing w:val="3"/>
        </w:rPr>
        <w:t xml:space="preserve"> </w:t>
      </w:r>
      <w:r>
        <w:t>о</w:t>
      </w:r>
      <w:r>
        <w:rPr>
          <w:spacing w:val="2"/>
        </w:rPr>
        <w:t xml:space="preserve"> </w:t>
      </w:r>
      <w:r>
        <w:t>средствах</w:t>
      </w:r>
      <w:r>
        <w:rPr>
          <w:spacing w:val="-3"/>
        </w:rPr>
        <w:t xml:space="preserve"> </w:t>
      </w:r>
      <w:r>
        <w:t>и</w:t>
      </w:r>
      <w:r>
        <w:rPr>
          <w:spacing w:val="3"/>
        </w:rPr>
        <w:t xml:space="preserve"> </w:t>
      </w:r>
      <w:r>
        <w:t>формах</w:t>
      </w:r>
      <w:r>
        <w:rPr>
          <w:spacing w:val="-3"/>
        </w:rPr>
        <w:t xml:space="preserve"> </w:t>
      </w:r>
      <w:r>
        <w:t>ее</w:t>
      </w:r>
      <w:r>
        <w:rPr>
          <w:spacing w:val="1"/>
        </w:rPr>
        <w:t xml:space="preserve"> </w:t>
      </w:r>
      <w:r>
        <w:t>воплощения;</w:t>
      </w:r>
    </w:p>
    <w:p w:rsidR="00054381" w:rsidRDefault="00656015">
      <w:pPr>
        <w:pStyle w:val="a3"/>
        <w:spacing w:line="275" w:lineRule="exact"/>
      </w:pPr>
      <w:r>
        <w:t>передавать</w:t>
      </w:r>
      <w:r>
        <w:rPr>
          <w:spacing w:val="-2"/>
        </w:rPr>
        <w:t xml:space="preserve"> </w:t>
      </w:r>
      <w:r>
        <w:t>свои</w:t>
      </w:r>
      <w:r>
        <w:rPr>
          <w:spacing w:val="-6"/>
        </w:rPr>
        <w:t xml:space="preserve"> </w:t>
      </w:r>
      <w:r>
        <w:t>музыкальные</w:t>
      </w:r>
      <w:r>
        <w:rPr>
          <w:spacing w:val="-4"/>
        </w:rPr>
        <w:t xml:space="preserve"> </w:t>
      </w:r>
      <w:r>
        <w:t>впечатления</w:t>
      </w:r>
      <w:r>
        <w:rPr>
          <w:spacing w:val="-7"/>
        </w:rPr>
        <w:t xml:space="preserve"> </w:t>
      </w:r>
      <w:r>
        <w:t>в</w:t>
      </w:r>
      <w:r>
        <w:rPr>
          <w:spacing w:val="-2"/>
        </w:rPr>
        <w:t xml:space="preserve"> </w:t>
      </w:r>
      <w:r>
        <w:t>устной</w:t>
      </w:r>
      <w:r>
        <w:rPr>
          <w:spacing w:val="-1"/>
        </w:rPr>
        <w:t xml:space="preserve"> </w:t>
      </w:r>
      <w:r>
        <w:t>или</w:t>
      </w:r>
      <w:r>
        <w:rPr>
          <w:spacing w:val="-2"/>
        </w:rPr>
        <w:t xml:space="preserve"> </w:t>
      </w:r>
      <w:r>
        <w:t>письменной</w:t>
      </w:r>
      <w:r>
        <w:rPr>
          <w:spacing w:val="-2"/>
        </w:rPr>
        <w:t xml:space="preserve"> </w:t>
      </w:r>
      <w:r>
        <w:t>форме;</w:t>
      </w:r>
    </w:p>
    <w:p w:rsidR="00054381" w:rsidRDefault="00656015">
      <w:pPr>
        <w:pStyle w:val="a3"/>
        <w:spacing w:before="35" w:line="276" w:lineRule="auto"/>
        <w:ind w:right="572"/>
      </w:pPr>
      <w:r>
        <w:t>проявлять творческую инициативу, участвуя в музыкально-эстетической деятельности;</w:t>
      </w:r>
      <w:r>
        <w:rPr>
          <w:spacing w:val="1"/>
        </w:rPr>
        <w:t xml:space="preserve"> </w:t>
      </w:r>
      <w:r>
        <w:t>понимать</w:t>
      </w:r>
      <w:r>
        <w:rPr>
          <w:spacing w:val="-4"/>
        </w:rPr>
        <w:t xml:space="preserve"> </w:t>
      </w:r>
      <w:r>
        <w:t>специфику</w:t>
      </w:r>
      <w:r>
        <w:rPr>
          <w:spacing w:val="-10"/>
        </w:rPr>
        <w:t xml:space="preserve"> </w:t>
      </w:r>
      <w:r>
        <w:t>музыки как</w:t>
      </w:r>
      <w:r>
        <w:rPr>
          <w:spacing w:val="-2"/>
        </w:rPr>
        <w:t xml:space="preserve"> </w:t>
      </w:r>
      <w:r>
        <w:t>вида</w:t>
      </w:r>
      <w:r>
        <w:rPr>
          <w:spacing w:val="-2"/>
        </w:rPr>
        <w:t xml:space="preserve"> </w:t>
      </w:r>
      <w:r>
        <w:t>искусства</w:t>
      </w:r>
      <w:r>
        <w:rPr>
          <w:spacing w:val="-1"/>
        </w:rPr>
        <w:t xml:space="preserve"> </w:t>
      </w:r>
      <w:r>
        <w:t>и ее</w:t>
      </w:r>
      <w:r>
        <w:rPr>
          <w:spacing w:val="-2"/>
        </w:rPr>
        <w:t xml:space="preserve"> </w:t>
      </w:r>
      <w:r>
        <w:t>значение</w:t>
      </w:r>
      <w:r>
        <w:rPr>
          <w:spacing w:val="-1"/>
        </w:rPr>
        <w:t xml:space="preserve"> </w:t>
      </w:r>
      <w:r>
        <w:t>в</w:t>
      </w:r>
      <w:r>
        <w:rPr>
          <w:spacing w:val="-4"/>
        </w:rPr>
        <w:t xml:space="preserve"> </w:t>
      </w:r>
      <w:r>
        <w:t>жизни</w:t>
      </w:r>
      <w:r>
        <w:rPr>
          <w:spacing w:val="-4"/>
        </w:rPr>
        <w:t xml:space="preserve"> </w:t>
      </w:r>
      <w:r>
        <w:t>человека</w:t>
      </w:r>
      <w:r>
        <w:rPr>
          <w:spacing w:val="-2"/>
        </w:rPr>
        <w:t xml:space="preserve"> </w:t>
      </w:r>
      <w:r>
        <w:t>и</w:t>
      </w:r>
      <w:r>
        <w:rPr>
          <w:spacing w:val="-9"/>
        </w:rPr>
        <w:t xml:space="preserve"> </w:t>
      </w:r>
      <w:r>
        <w:t>общества;</w:t>
      </w:r>
      <w:r>
        <w:rPr>
          <w:spacing w:val="-57"/>
        </w:rPr>
        <w:t xml:space="preserve"> </w:t>
      </w:r>
      <w:r>
        <w:t>эмоционально проживать исторические события и судьбы защитников Отечества,</w:t>
      </w:r>
      <w:r>
        <w:rPr>
          <w:spacing w:val="1"/>
        </w:rPr>
        <w:t xml:space="preserve"> </w:t>
      </w:r>
      <w:r>
        <w:t>воплощаемые в</w:t>
      </w:r>
      <w:r>
        <w:rPr>
          <w:spacing w:val="-1"/>
        </w:rPr>
        <w:t xml:space="preserve"> </w:t>
      </w:r>
      <w:r>
        <w:t>музыкальных</w:t>
      </w:r>
      <w:r>
        <w:rPr>
          <w:spacing w:val="-3"/>
        </w:rPr>
        <w:t xml:space="preserve"> </w:t>
      </w:r>
      <w:r>
        <w:t>произведениях;</w:t>
      </w:r>
    </w:p>
    <w:p w:rsidR="00054381" w:rsidRDefault="00656015">
      <w:pPr>
        <w:pStyle w:val="a3"/>
        <w:spacing w:before="3" w:line="276" w:lineRule="auto"/>
        <w:ind w:right="829"/>
      </w:pPr>
      <w:r>
        <w:t>приводить примеры выдающихся (в том числе современных) отечественных и зарубежных</w:t>
      </w:r>
      <w:r>
        <w:rPr>
          <w:spacing w:val="-57"/>
        </w:rPr>
        <w:t xml:space="preserve"> </w:t>
      </w:r>
      <w:r>
        <w:t>музыкальных</w:t>
      </w:r>
      <w:r>
        <w:rPr>
          <w:spacing w:val="-4"/>
        </w:rPr>
        <w:t xml:space="preserve"> </w:t>
      </w:r>
      <w:r>
        <w:t>исполнителей</w:t>
      </w:r>
      <w:r>
        <w:rPr>
          <w:spacing w:val="-2"/>
        </w:rPr>
        <w:t xml:space="preserve"> </w:t>
      </w:r>
      <w:r>
        <w:t>и</w:t>
      </w:r>
      <w:r>
        <w:rPr>
          <w:spacing w:val="3"/>
        </w:rPr>
        <w:t xml:space="preserve"> </w:t>
      </w:r>
      <w:r>
        <w:t>исполнительских</w:t>
      </w:r>
      <w:r>
        <w:rPr>
          <w:spacing w:val="-4"/>
        </w:rPr>
        <w:t xml:space="preserve"> </w:t>
      </w:r>
      <w:r>
        <w:t>коллективов;</w:t>
      </w:r>
    </w:p>
    <w:p w:rsidR="00054381" w:rsidRDefault="00656015">
      <w:pPr>
        <w:pStyle w:val="a3"/>
        <w:spacing w:line="276" w:lineRule="auto"/>
        <w:ind w:right="1257"/>
      </w:pPr>
      <w:r>
        <w:t>применять современные информационно-коммуникационные технологии для записи и</w:t>
      </w:r>
      <w:r>
        <w:rPr>
          <w:spacing w:val="-57"/>
        </w:rPr>
        <w:t xml:space="preserve"> </w:t>
      </w:r>
      <w:r>
        <w:t>воспроизведения</w:t>
      </w:r>
      <w:r>
        <w:rPr>
          <w:spacing w:val="-4"/>
        </w:rPr>
        <w:t xml:space="preserve"> </w:t>
      </w:r>
      <w:r>
        <w:t>музыки;</w:t>
      </w:r>
    </w:p>
    <w:p w:rsidR="00054381" w:rsidRDefault="00656015">
      <w:pPr>
        <w:pStyle w:val="a3"/>
        <w:spacing w:line="276" w:lineRule="auto"/>
        <w:ind w:right="1607"/>
      </w:pPr>
      <w:r>
        <w:t>обосновывать собственные предпочтения, касающиеся музыкальных произведений</w:t>
      </w:r>
      <w:r>
        <w:rPr>
          <w:spacing w:val="-57"/>
        </w:rPr>
        <w:t xml:space="preserve"> </w:t>
      </w:r>
      <w:r>
        <w:t>различных</w:t>
      </w:r>
      <w:r>
        <w:rPr>
          <w:spacing w:val="-4"/>
        </w:rPr>
        <w:t xml:space="preserve"> </w:t>
      </w:r>
      <w:r>
        <w:t>стилей</w:t>
      </w:r>
      <w:r>
        <w:rPr>
          <w:spacing w:val="3"/>
        </w:rPr>
        <w:t xml:space="preserve"> </w:t>
      </w:r>
      <w:r>
        <w:t>и</w:t>
      </w:r>
      <w:r>
        <w:rPr>
          <w:spacing w:val="-2"/>
        </w:rPr>
        <w:t xml:space="preserve"> </w:t>
      </w:r>
      <w:r>
        <w:t>жанров;</w:t>
      </w:r>
    </w:p>
    <w:p w:rsidR="00054381" w:rsidRDefault="00656015">
      <w:pPr>
        <w:pStyle w:val="a3"/>
        <w:spacing w:line="276" w:lineRule="auto"/>
        <w:ind w:right="1034"/>
      </w:pPr>
      <w:r>
        <w:t>использовать</w:t>
      </w:r>
      <w:r>
        <w:rPr>
          <w:spacing w:val="-7"/>
        </w:rPr>
        <w:t xml:space="preserve"> </w:t>
      </w:r>
      <w:r>
        <w:t>знания</w:t>
      </w:r>
      <w:r>
        <w:rPr>
          <w:spacing w:val="-8"/>
        </w:rPr>
        <w:t xml:space="preserve"> </w:t>
      </w:r>
      <w:r>
        <w:t>о</w:t>
      </w:r>
      <w:r>
        <w:rPr>
          <w:spacing w:val="-3"/>
        </w:rPr>
        <w:t xml:space="preserve"> </w:t>
      </w:r>
      <w:r>
        <w:t>музыке</w:t>
      </w:r>
      <w:r>
        <w:rPr>
          <w:spacing w:val="-4"/>
        </w:rPr>
        <w:t xml:space="preserve"> </w:t>
      </w:r>
      <w:r>
        <w:t>и</w:t>
      </w:r>
      <w:r>
        <w:rPr>
          <w:spacing w:val="-3"/>
        </w:rPr>
        <w:t xml:space="preserve"> </w:t>
      </w:r>
      <w:r>
        <w:t>музыкантах,</w:t>
      </w:r>
      <w:r>
        <w:rPr>
          <w:spacing w:val="-1"/>
        </w:rPr>
        <w:t xml:space="preserve"> </w:t>
      </w:r>
      <w:r>
        <w:t>полученные</w:t>
      </w:r>
      <w:r>
        <w:rPr>
          <w:spacing w:val="-5"/>
        </w:rPr>
        <w:t xml:space="preserve"> </w:t>
      </w:r>
      <w:r>
        <w:t>на</w:t>
      </w:r>
      <w:r>
        <w:rPr>
          <w:spacing w:val="-4"/>
        </w:rPr>
        <w:t xml:space="preserve"> </w:t>
      </w:r>
      <w:r>
        <w:t>занятиях,</w:t>
      </w:r>
      <w:r>
        <w:rPr>
          <w:spacing w:val="-2"/>
        </w:rPr>
        <w:t xml:space="preserve"> </w:t>
      </w:r>
      <w:r>
        <w:t>при</w:t>
      </w:r>
      <w:r>
        <w:rPr>
          <w:spacing w:val="-2"/>
        </w:rPr>
        <w:t xml:space="preserve"> </w:t>
      </w:r>
      <w:r>
        <w:t>составлении</w:t>
      </w:r>
      <w:r>
        <w:rPr>
          <w:spacing w:val="-57"/>
        </w:rPr>
        <w:t xml:space="preserve"> </w:t>
      </w:r>
      <w:r>
        <w:t>домашней</w:t>
      </w:r>
      <w:r>
        <w:rPr>
          <w:spacing w:val="2"/>
        </w:rPr>
        <w:t xml:space="preserve"> </w:t>
      </w:r>
      <w:r>
        <w:t>фонотеки,</w:t>
      </w:r>
      <w:r>
        <w:rPr>
          <w:spacing w:val="-1"/>
        </w:rPr>
        <w:t xml:space="preserve"> </w:t>
      </w:r>
      <w:r>
        <w:t>видеотеки;</w:t>
      </w:r>
    </w:p>
    <w:p w:rsidR="00054381" w:rsidRDefault="00656015">
      <w:pPr>
        <w:pStyle w:val="a3"/>
        <w:spacing w:line="276" w:lineRule="auto"/>
        <w:ind w:right="700"/>
      </w:pPr>
      <w:r>
        <w:t>использовать приобретенные знания и умения в практической деятельности и повседневной</w:t>
      </w:r>
      <w:r>
        <w:rPr>
          <w:spacing w:val="-57"/>
        </w:rPr>
        <w:t xml:space="preserve"> </w:t>
      </w:r>
      <w:r>
        <w:t>жизни</w:t>
      </w:r>
      <w:r>
        <w:rPr>
          <w:spacing w:val="-3"/>
        </w:rPr>
        <w:t xml:space="preserve"> </w:t>
      </w:r>
      <w:r>
        <w:t>(в</w:t>
      </w:r>
      <w:r>
        <w:rPr>
          <w:spacing w:val="3"/>
        </w:rPr>
        <w:t xml:space="preserve"> </w:t>
      </w:r>
      <w:r>
        <w:t>том</w:t>
      </w:r>
      <w:r>
        <w:rPr>
          <w:spacing w:val="3"/>
        </w:rPr>
        <w:t xml:space="preserve"> </w:t>
      </w:r>
      <w:r>
        <w:t>числе</w:t>
      </w:r>
      <w:r>
        <w:rPr>
          <w:spacing w:val="-4"/>
        </w:rPr>
        <w:t xml:space="preserve"> </w:t>
      </w:r>
      <w:r>
        <w:t>в</w:t>
      </w:r>
      <w:r>
        <w:rPr>
          <w:spacing w:val="-1"/>
        </w:rPr>
        <w:t xml:space="preserve"> </w:t>
      </w:r>
      <w:r>
        <w:t>творческой</w:t>
      </w:r>
      <w:r>
        <w:rPr>
          <w:spacing w:val="-3"/>
        </w:rPr>
        <w:t xml:space="preserve"> </w:t>
      </w:r>
      <w:r>
        <w:t>и</w:t>
      </w:r>
      <w:r>
        <w:rPr>
          <w:spacing w:val="-2"/>
        </w:rPr>
        <w:t xml:space="preserve"> </w:t>
      </w:r>
      <w:r>
        <w:t>сценической).</w:t>
      </w:r>
    </w:p>
    <w:p w:rsidR="00054381" w:rsidRDefault="00656015">
      <w:pPr>
        <w:pStyle w:val="a3"/>
        <w:spacing w:line="275" w:lineRule="exact"/>
      </w:pPr>
      <w:r>
        <w:t>Выпускник</w:t>
      </w:r>
      <w:r>
        <w:rPr>
          <w:spacing w:val="-8"/>
        </w:rPr>
        <w:t xml:space="preserve"> </w:t>
      </w:r>
      <w:r>
        <w:t>получит</w:t>
      </w:r>
      <w:r>
        <w:rPr>
          <w:spacing w:val="-5"/>
        </w:rPr>
        <w:t xml:space="preserve"> </w:t>
      </w:r>
      <w:r>
        <w:t>возможность</w:t>
      </w:r>
      <w:r>
        <w:rPr>
          <w:spacing w:val="-6"/>
        </w:rPr>
        <w:t xml:space="preserve"> </w:t>
      </w:r>
      <w:r>
        <w:t>научиться:</w:t>
      </w:r>
    </w:p>
    <w:p w:rsidR="00054381" w:rsidRDefault="00656015">
      <w:pPr>
        <w:pStyle w:val="a3"/>
        <w:spacing w:before="41" w:line="276" w:lineRule="auto"/>
      </w:pPr>
      <w:r>
        <w:t>выделять</w:t>
      </w:r>
      <w:r>
        <w:rPr>
          <w:spacing w:val="-4"/>
        </w:rPr>
        <w:t xml:space="preserve"> </w:t>
      </w:r>
      <w:r>
        <w:t>признаки</w:t>
      </w:r>
      <w:r>
        <w:rPr>
          <w:spacing w:val="-2"/>
        </w:rPr>
        <w:t xml:space="preserve"> </w:t>
      </w:r>
      <w:r>
        <w:t>для</w:t>
      </w:r>
      <w:r>
        <w:rPr>
          <w:spacing w:val="-4"/>
        </w:rPr>
        <w:t xml:space="preserve"> </w:t>
      </w:r>
      <w:r>
        <w:t>установления</w:t>
      </w:r>
      <w:r>
        <w:rPr>
          <w:spacing w:val="-8"/>
        </w:rPr>
        <w:t xml:space="preserve"> </w:t>
      </w:r>
      <w:r>
        <w:t>стилевых</w:t>
      </w:r>
      <w:r>
        <w:rPr>
          <w:spacing w:val="-8"/>
        </w:rPr>
        <w:t xml:space="preserve"> </w:t>
      </w:r>
      <w:r>
        <w:t>связей</w:t>
      </w:r>
      <w:r>
        <w:rPr>
          <w:spacing w:val="-2"/>
        </w:rPr>
        <w:t xml:space="preserve"> </w:t>
      </w:r>
      <w:r>
        <w:t>в</w:t>
      </w:r>
      <w:r>
        <w:rPr>
          <w:spacing w:val="-6"/>
        </w:rPr>
        <w:t xml:space="preserve"> </w:t>
      </w:r>
      <w:r>
        <w:t>процессе</w:t>
      </w:r>
      <w:r>
        <w:rPr>
          <w:spacing w:val="-4"/>
        </w:rPr>
        <w:t xml:space="preserve"> </w:t>
      </w:r>
      <w:r>
        <w:t>изучения</w:t>
      </w:r>
      <w:r>
        <w:rPr>
          <w:spacing w:val="-4"/>
        </w:rPr>
        <w:t xml:space="preserve"> </w:t>
      </w:r>
      <w:r>
        <w:t>музыкального</w:t>
      </w:r>
      <w:r>
        <w:rPr>
          <w:spacing w:val="-57"/>
        </w:rPr>
        <w:t xml:space="preserve"> </w:t>
      </w:r>
      <w:r>
        <w:t>искусства;</w:t>
      </w:r>
    </w:p>
    <w:p w:rsidR="00054381" w:rsidRDefault="00054381">
      <w:pPr>
        <w:spacing w:line="276" w:lineRule="auto"/>
        <w:sectPr w:rsidR="00054381">
          <w:pgSz w:w="11910" w:h="16840"/>
          <w:pgMar w:top="620" w:right="0" w:bottom="1180" w:left="300" w:header="0" w:footer="883" w:gutter="0"/>
          <w:cols w:space="720"/>
        </w:sectPr>
      </w:pPr>
    </w:p>
    <w:p w:rsidR="00054381" w:rsidRDefault="00656015">
      <w:pPr>
        <w:pStyle w:val="a3"/>
        <w:spacing w:before="64" w:line="276" w:lineRule="auto"/>
        <w:ind w:right="693"/>
      </w:pPr>
      <w:r>
        <w:lastRenderedPageBreak/>
        <w:t>различать и передавать в художественно-творческой деятельности характер, эмоциональное</w:t>
      </w:r>
      <w:r>
        <w:rPr>
          <w:spacing w:val="-57"/>
        </w:rPr>
        <w:t xml:space="preserve"> </w:t>
      </w:r>
      <w:r>
        <w:t>состояние</w:t>
      </w:r>
      <w:r>
        <w:rPr>
          <w:spacing w:val="-5"/>
        </w:rPr>
        <w:t xml:space="preserve"> </w:t>
      </w:r>
      <w:r>
        <w:t>и</w:t>
      </w:r>
      <w:r>
        <w:rPr>
          <w:spacing w:val="3"/>
        </w:rPr>
        <w:t xml:space="preserve"> </w:t>
      </w:r>
      <w:r>
        <w:t>свое</w:t>
      </w:r>
      <w:r>
        <w:rPr>
          <w:spacing w:val="-5"/>
        </w:rPr>
        <w:t xml:space="preserve"> </w:t>
      </w:r>
      <w:r>
        <w:t>отношение</w:t>
      </w:r>
      <w:r>
        <w:rPr>
          <w:spacing w:val="1"/>
        </w:rPr>
        <w:t xml:space="preserve"> </w:t>
      </w:r>
      <w:r>
        <w:t>к</w:t>
      </w:r>
      <w:r>
        <w:rPr>
          <w:spacing w:val="-5"/>
        </w:rPr>
        <w:t xml:space="preserve"> </w:t>
      </w:r>
      <w:r>
        <w:t>природе,</w:t>
      </w:r>
      <w:r>
        <w:rPr>
          <w:spacing w:val="3"/>
        </w:rPr>
        <w:t xml:space="preserve"> </w:t>
      </w:r>
      <w:r>
        <w:t>человеку,</w:t>
      </w:r>
      <w:r>
        <w:rPr>
          <w:spacing w:val="4"/>
        </w:rPr>
        <w:t xml:space="preserve"> </w:t>
      </w:r>
      <w:r>
        <w:t>обществу;</w:t>
      </w:r>
    </w:p>
    <w:p w:rsidR="00054381" w:rsidRDefault="00656015">
      <w:pPr>
        <w:pStyle w:val="a3"/>
        <w:spacing w:line="276" w:lineRule="auto"/>
      </w:pPr>
      <w:r>
        <w:t>исполнять свою</w:t>
      </w:r>
      <w:r>
        <w:rPr>
          <w:spacing w:val="-3"/>
        </w:rPr>
        <w:t xml:space="preserve"> </w:t>
      </w:r>
      <w:r>
        <w:t>партию</w:t>
      </w:r>
      <w:r>
        <w:rPr>
          <w:spacing w:val="-7"/>
        </w:rPr>
        <w:t xml:space="preserve"> </w:t>
      </w:r>
      <w:r>
        <w:t>в хоре</w:t>
      </w:r>
      <w:r>
        <w:rPr>
          <w:spacing w:val="-6"/>
        </w:rPr>
        <w:t xml:space="preserve"> </w:t>
      </w:r>
      <w:r>
        <w:t>в</w:t>
      </w:r>
      <w:r>
        <w:rPr>
          <w:spacing w:val="-4"/>
        </w:rPr>
        <w:t xml:space="preserve"> </w:t>
      </w:r>
      <w:r>
        <w:t>простейших</w:t>
      </w:r>
      <w:r>
        <w:rPr>
          <w:spacing w:val="-5"/>
        </w:rPr>
        <w:t xml:space="preserve"> </w:t>
      </w:r>
      <w:r>
        <w:t>двухголосных</w:t>
      </w:r>
      <w:r>
        <w:rPr>
          <w:spacing w:val="-5"/>
        </w:rPr>
        <w:t xml:space="preserve"> </w:t>
      </w:r>
      <w:r>
        <w:t>произведениях,</w:t>
      </w:r>
      <w:r>
        <w:rPr>
          <w:spacing w:val="1"/>
        </w:rPr>
        <w:t xml:space="preserve"> </w:t>
      </w:r>
      <w:r>
        <w:t>в</w:t>
      </w:r>
      <w:r>
        <w:rPr>
          <w:spacing w:val="-4"/>
        </w:rPr>
        <w:t xml:space="preserve"> </w:t>
      </w:r>
      <w:r>
        <w:t>том</w:t>
      </w:r>
      <w:r>
        <w:rPr>
          <w:spacing w:val="-3"/>
        </w:rPr>
        <w:t xml:space="preserve"> </w:t>
      </w:r>
      <w:r>
        <w:t>числе</w:t>
      </w:r>
      <w:r>
        <w:rPr>
          <w:spacing w:val="-2"/>
        </w:rPr>
        <w:t xml:space="preserve"> </w:t>
      </w:r>
      <w:r>
        <w:t>с</w:t>
      </w:r>
      <w:r>
        <w:rPr>
          <w:spacing w:val="-57"/>
        </w:rPr>
        <w:t xml:space="preserve"> </w:t>
      </w:r>
      <w:r>
        <w:t>ориентацией</w:t>
      </w:r>
      <w:r>
        <w:rPr>
          <w:spacing w:val="-3"/>
        </w:rPr>
        <w:t xml:space="preserve"> </w:t>
      </w:r>
      <w:r>
        <w:t>на</w:t>
      </w:r>
      <w:r>
        <w:rPr>
          <w:spacing w:val="1"/>
        </w:rPr>
        <w:t xml:space="preserve"> </w:t>
      </w:r>
      <w:r>
        <w:t>нотную запись;</w:t>
      </w:r>
    </w:p>
    <w:p w:rsidR="00054381" w:rsidRDefault="00656015">
      <w:pPr>
        <w:pStyle w:val="a3"/>
        <w:spacing w:line="276" w:lineRule="auto"/>
        <w:ind w:right="660"/>
      </w:pPr>
      <w:r>
        <w:t>активно использовать язык музыки для освоения содержания различных учебных предметов</w:t>
      </w:r>
      <w:r>
        <w:rPr>
          <w:spacing w:val="-57"/>
        </w:rPr>
        <w:t xml:space="preserve"> </w:t>
      </w:r>
      <w:r>
        <w:t>(литературы,</w:t>
      </w:r>
      <w:r>
        <w:rPr>
          <w:spacing w:val="3"/>
        </w:rPr>
        <w:t xml:space="preserve"> </w:t>
      </w:r>
      <w:r>
        <w:t>русского</w:t>
      </w:r>
      <w:r>
        <w:rPr>
          <w:spacing w:val="5"/>
        </w:rPr>
        <w:t xml:space="preserve"> </w:t>
      </w:r>
      <w:r>
        <w:t>языка,</w:t>
      </w:r>
      <w:r>
        <w:rPr>
          <w:spacing w:val="-6"/>
        </w:rPr>
        <w:t xml:space="preserve"> </w:t>
      </w:r>
      <w:r>
        <w:t>окружающего</w:t>
      </w:r>
      <w:r>
        <w:rPr>
          <w:spacing w:val="1"/>
        </w:rPr>
        <w:t xml:space="preserve"> </w:t>
      </w:r>
      <w:r>
        <w:t>мира,</w:t>
      </w:r>
      <w:r>
        <w:rPr>
          <w:spacing w:val="3"/>
        </w:rPr>
        <w:t xml:space="preserve"> </w:t>
      </w:r>
      <w:r>
        <w:t>математики</w:t>
      </w:r>
      <w:r>
        <w:rPr>
          <w:spacing w:val="2"/>
        </w:rPr>
        <w:t xml:space="preserve"> </w:t>
      </w:r>
      <w:r>
        <w:t>и</w:t>
      </w:r>
      <w:r>
        <w:rPr>
          <w:spacing w:val="-2"/>
        </w:rPr>
        <w:t xml:space="preserve"> </w:t>
      </w:r>
      <w:r>
        <w:t>др.).</w:t>
      </w:r>
    </w:p>
    <w:p w:rsidR="00054381" w:rsidRDefault="00054381">
      <w:pPr>
        <w:pStyle w:val="a3"/>
        <w:spacing w:before="1"/>
        <w:ind w:left="0"/>
        <w:rPr>
          <w:sz w:val="28"/>
        </w:rPr>
      </w:pPr>
    </w:p>
    <w:p w:rsidR="00054381" w:rsidRDefault="00656015">
      <w:pPr>
        <w:pStyle w:val="Heading4"/>
        <w:numPr>
          <w:ilvl w:val="3"/>
          <w:numId w:val="181"/>
        </w:numPr>
        <w:tabs>
          <w:tab w:val="left" w:pos="2245"/>
        </w:tabs>
        <w:spacing w:before="1"/>
        <w:ind w:left="2244" w:hanging="845"/>
        <w:rPr>
          <w:sz w:val="22"/>
        </w:rPr>
      </w:pPr>
      <w:r>
        <w:t>Технология</w:t>
      </w:r>
    </w:p>
    <w:p w:rsidR="00054381" w:rsidRDefault="00656015">
      <w:pPr>
        <w:pStyle w:val="a3"/>
        <w:spacing w:before="36" w:line="276" w:lineRule="auto"/>
        <w:ind w:right="620"/>
      </w:pPr>
      <w:r>
        <w:t>В соответствии с требованиями Федерального государственного образовательного стандарта</w:t>
      </w:r>
      <w:r>
        <w:rPr>
          <w:spacing w:val="-58"/>
        </w:rPr>
        <w:t xml:space="preserve"> </w:t>
      </w:r>
      <w:r>
        <w:t>основного общего образования к результатам предметной области «Технология»,</w:t>
      </w:r>
      <w:r>
        <w:rPr>
          <w:spacing w:val="1"/>
        </w:rPr>
        <w:t xml:space="preserve"> </w:t>
      </w:r>
      <w:r>
        <w:t>планируемые результаты</w:t>
      </w:r>
      <w:r>
        <w:rPr>
          <w:spacing w:val="3"/>
        </w:rPr>
        <w:t xml:space="preserve"> </w:t>
      </w:r>
      <w:r>
        <w:t>освоения</w:t>
      </w:r>
      <w:r>
        <w:rPr>
          <w:spacing w:val="-3"/>
        </w:rPr>
        <w:t xml:space="preserve"> </w:t>
      </w:r>
      <w:r>
        <w:t>предмета «Технология»</w:t>
      </w:r>
      <w:r>
        <w:rPr>
          <w:spacing w:val="-4"/>
        </w:rPr>
        <w:t xml:space="preserve"> </w:t>
      </w:r>
      <w:r>
        <w:t>отражают:</w:t>
      </w:r>
    </w:p>
    <w:p w:rsidR="00054381" w:rsidRDefault="00656015">
      <w:pPr>
        <w:pStyle w:val="a3"/>
        <w:spacing w:line="276" w:lineRule="auto"/>
        <w:ind w:right="572"/>
      </w:pPr>
      <w:r>
        <w:t>осознание</w:t>
      </w:r>
      <w:r>
        <w:rPr>
          <w:spacing w:val="-3"/>
        </w:rPr>
        <w:t xml:space="preserve"> </w:t>
      </w:r>
      <w:r>
        <w:t>роли</w:t>
      </w:r>
      <w:r>
        <w:rPr>
          <w:spacing w:val="-6"/>
        </w:rPr>
        <w:t xml:space="preserve"> </w:t>
      </w:r>
      <w:r>
        <w:t>техники</w:t>
      </w:r>
      <w:r>
        <w:rPr>
          <w:spacing w:val="-1"/>
        </w:rPr>
        <w:t xml:space="preserve"> </w:t>
      </w:r>
      <w:r>
        <w:t>и</w:t>
      </w:r>
      <w:r>
        <w:rPr>
          <w:spacing w:val="-6"/>
        </w:rPr>
        <w:t xml:space="preserve"> </w:t>
      </w:r>
      <w:r>
        <w:t>технологий</w:t>
      </w:r>
      <w:r>
        <w:rPr>
          <w:spacing w:val="-1"/>
        </w:rPr>
        <w:t xml:space="preserve"> </w:t>
      </w:r>
      <w:r>
        <w:t>для</w:t>
      </w:r>
      <w:r>
        <w:rPr>
          <w:spacing w:val="-7"/>
        </w:rPr>
        <w:t xml:space="preserve"> </w:t>
      </w:r>
      <w:r>
        <w:t>прогрессивного</w:t>
      </w:r>
      <w:r>
        <w:rPr>
          <w:spacing w:val="2"/>
        </w:rPr>
        <w:t xml:space="preserve"> </w:t>
      </w:r>
      <w:r>
        <w:t>развития</w:t>
      </w:r>
      <w:r>
        <w:rPr>
          <w:spacing w:val="-12"/>
        </w:rPr>
        <w:t xml:space="preserve"> </w:t>
      </w:r>
      <w:r>
        <w:t>общества;</w:t>
      </w:r>
      <w:r>
        <w:rPr>
          <w:spacing w:val="-7"/>
        </w:rPr>
        <w:t xml:space="preserve"> </w:t>
      </w:r>
      <w:r>
        <w:t>формирование</w:t>
      </w:r>
      <w:r>
        <w:rPr>
          <w:spacing w:val="-57"/>
        </w:rPr>
        <w:t xml:space="preserve"> </w:t>
      </w:r>
      <w:r>
        <w:t>целостного представления о техносфере, сущности технологической культуры и культуры</w:t>
      </w:r>
      <w:r>
        <w:rPr>
          <w:spacing w:val="1"/>
        </w:rPr>
        <w:t xml:space="preserve"> </w:t>
      </w:r>
      <w:r>
        <w:t>труда; уяснение социальных и экологических последствий развития технологий</w:t>
      </w:r>
      <w:r>
        <w:rPr>
          <w:spacing w:val="1"/>
        </w:rPr>
        <w:t xml:space="preserve"> </w:t>
      </w:r>
      <w:r>
        <w:t>промышленного и</w:t>
      </w:r>
      <w:r>
        <w:rPr>
          <w:spacing w:val="-4"/>
        </w:rPr>
        <w:t xml:space="preserve"> </w:t>
      </w:r>
      <w:r>
        <w:t>сельскохозяйственного</w:t>
      </w:r>
      <w:r>
        <w:rPr>
          <w:spacing w:val="5"/>
        </w:rPr>
        <w:t xml:space="preserve"> </w:t>
      </w:r>
      <w:r>
        <w:t>производства,</w:t>
      </w:r>
      <w:r>
        <w:rPr>
          <w:spacing w:val="2"/>
        </w:rPr>
        <w:t xml:space="preserve"> </w:t>
      </w:r>
      <w:r>
        <w:t>энергетики</w:t>
      </w:r>
      <w:r>
        <w:rPr>
          <w:spacing w:val="1"/>
        </w:rPr>
        <w:t xml:space="preserve"> </w:t>
      </w:r>
      <w:r>
        <w:t>и</w:t>
      </w:r>
      <w:r>
        <w:rPr>
          <w:spacing w:val="-3"/>
        </w:rPr>
        <w:t xml:space="preserve"> </w:t>
      </w:r>
      <w:r>
        <w:t>транспорта;</w:t>
      </w:r>
    </w:p>
    <w:p w:rsidR="00054381" w:rsidRDefault="00656015">
      <w:pPr>
        <w:pStyle w:val="a3"/>
        <w:spacing w:line="278" w:lineRule="auto"/>
        <w:ind w:right="873"/>
      </w:pPr>
      <w:r>
        <w:t>овладение методами учебно-исследовательской и проектной деятельности, решения</w:t>
      </w:r>
      <w:r>
        <w:rPr>
          <w:spacing w:val="1"/>
        </w:rPr>
        <w:t xml:space="preserve"> </w:t>
      </w:r>
      <w:r>
        <w:t>творческих задач, моделирования, конструирования и эстетического оформления изделий,</w:t>
      </w:r>
      <w:r>
        <w:rPr>
          <w:spacing w:val="-57"/>
        </w:rPr>
        <w:t xml:space="preserve"> </w:t>
      </w:r>
      <w:r>
        <w:t>обеспечения</w:t>
      </w:r>
      <w:r>
        <w:rPr>
          <w:spacing w:val="1"/>
        </w:rPr>
        <w:t xml:space="preserve"> </w:t>
      </w:r>
      <w:r>
        <w:t>сохранности</w:t>
      </w:r>
      <w:r>
        <w:rPr>
          <w:spacing w:val="-1"/>
        </w:rPr>
        <w:t xml:space="preserve"> </w:t>
      </w:r>
      <w:r>
        <w:t>продуктов</w:t>
      </w:r>
      <w:r>
        <w:rPr>
          <w:spacing w:val="-1"/>
        </w:rPr>
        <w:t xml:space="preserve"> </w:t>
      </w:r>
      <w:r>
        <w:t>труда;</w:t>
      </w:r>
    </w:p>
    <w:p w:rsidR="00054381" w:rsidRDefault="00656015">
      <w:pPr>
        <w:pStyle w:val="a3"/>
        <w:spacing w:line="276" w:lineRule="auto"/>
        <w:ind w:right="1284"/>
      </w:pPr>
      <w:r>
        <w:t>овладение средствами и формами графического отображения объектов или процессов,</w:t>
      </w:r>
      <w:r>
        <w:rPr>
          <w:spacing w:val="-57"/>
        </w:rPr>
        <w:t xml:space="preserve"> </w:t>
      </w:r>
      <w:r>
        <w:t>правилами</w:t>
      </w:r>
      <w:r>
        <w:rPr>
          <w:spacing w:val="-3"/>
        </w:rPr>
        <w:t xml:space="preserve"> </w:t>
      </w:r>
      <w:r>
        <w:t>выполнения</w:t>
      </w:r>
      <w:r>
        <w:rPr>
          <w:spacing w:val="-3"/>
        </w:rPr>
        <w:t xml:space="preserve"> </w:t>
      </w:r>
      <w:r>
        <w:t>графической</w:t>
      </w:r>
      <w:r>
        <w:rPr>
          <w:spacing w:val="-2"/>
        </w:rPr>
        <w:t xml:space="preserve"> </w:t>
      </w:r>
      <w:r>
        <w:t>документации;</w:t>
      </w:r>
    </w:p>
    <w:p w:rsidR="00054381" w:rsidRDefault="00656015">
      <w:pPr>
        <w:pStyle w:val="a3"/>
        <w:spacing w:line="276" w:lineRule="auto"/>
        <w:ind w:right="580"/>
      </w:pPr>
      <w:r>
        <w:t>формирование умений устанавливать взаимосвязь знаний по разным учебным предметам для</w:t>
      </w:r>
      <w:r>
        <w:rPr>
          <w:spacing w:val="-57"/>
        </w:rPr>
        <w:t xml:space="preserve"> </w:t>
      </w:r>
      <w:r>
        <w:t>решения</w:t>
      </w:r>
      <w:r>
        <w:rPr>
          <w:spacing w:val="1"/>
        </w:rPr>
        <w:t xml:space="preserve"> </w:t>
      </w:r>
      <w:r>
        <w:t>прикладных</w:t>
      </w:r>
      <w:r>
        <w:rPr>
          <w:spacing w:val="2"/>
        </w:rPr>
        <w:t xml:space="preserve"> </w:t>
      </w:r>
      <w:r>
        <w:t>учебных</w:t>
      </w:r>
      <w:r>
        <w:rPr>
          <w:spacing w:val="-3"/>
        </w:rPr>
        <w:t xml:space="preserve"> </w:t>
      </w:r>
      <w:r>
        <w:t>задач;</w:t>
      </w:r>
    </w:p>
    <w:p w:rsidR="00054381" w:rsidRDefault="00656015">
      <w:pPr>
        <w:pStyle w:val="a3"/>
        <w:spacing w:line="278" w:lineRule="auto"/>
        <w:ind w:right="724"/>
      </w:pPr>
      <w:r>
        <w:t>развитие умений применять технологии представления, преобразования и использования</w:t>
      </w:r>
      <w:r>
        <w:rPr>
          <w:spacing w:val="1"/>
        </w:rPr>
        <w:t xml:space="preserve"> </w:t>
      </w:r>
      <w:r>
        <w:t>информации, оценивать возможности и области применения средств и инструментов ИКТ в</w:t>
      </w:r>
      <w:r>
        <w:rPr>
          <w:spacing w:val="-58"/>
        </w:rPr>
        <w:t xml:space="preserve"> </w:t>
      </w:r>
      <w:r>
        <w:t>современном</w:t>
      </w:r>
      <w:r>
        <w:rPr>
          <w:spacing w:val="-2"/>
        </w:rPr>
        <w:t xml:space="preserve"> </w:t>
      </w:r>
      <w:r>
        <w:t>производстве</w:t>
      </w:r>
      <w:r>
        <w:rPr>
          <w:spacing w:val="1"/>
        </w:rPr>
        <w:t xml:space="preserve"> </w:t>
      </w:r>
      <w:r>
        <w:t>или</w:t>
      </w:r>
      <w:r>
        <w:rPr>
          <w:spacing w:val="-2"/>
        </w:rPr>
        <w:t xml:space="preserve"> </w:t>
      </w:r>
      <w:r>
        <w:t>сфере</w:t>
      </w:r>
      <w:r>
        <w:rPr>
          <w:spacing w:val="-4"/>
        </w:rPr>
        <w:t xml:space="preserve"> </w:t>
      </w:r>
      <w:r>
        <w:t>обслуживания;</w:t>
      </w:r>
    </w:p>
    <w:p w:rsidR="00054381" w:rsidRDefault="00656015">
      <w:pPr>
        <w:pStyle w:val="a3"/>
        <w:spacing w:line="276" w:lineRule="auto"/>
        <w:ind w:right="651"/>
      </w:pPr>
      <w:r>
        <w:t>формирование представлений о мире профессий, связанных с изучаемыми технологиями, их</w:t>
      </w:r>
      <w:r>
        <w:rPr>
          <w:spacing w:val="-58"/>
        </w:rPr>
        <w:t xml:space="preserve"> </w:t>
      </w:r>
      <w:r>
        <w:t>востребованности</w:t>
      </w:r>
      <w:r>
        <w:rPr>
          <w:spacing w:val="2"/>
        </w:rPr>
        <w:t xml:space="preserve"> </w:t>
      </w:r>
      <w:r>
        <w:t>на</w:t>
      </w:r>
      <w:r>
        <w:rPr>
          <w:spacing w:val="-4"/>
        </w:rPr>
        <w:t xml:space="preserve"> </w:t>
      </w:r>
      <w:r>
        <w:t>рынке</w:t>
      </w:r>
      <w:r>
        <w:rPr>
          <w:spacing w:val="-4"/>
        </w:rPr>
        <w:t xml:space="preserve"> </w:t>
      </w:r>
      <w:r>
        <w:t>труда.</w:t>
      </w:r>
    </w:p>
    <w:p w:rsidR="00054381" w:rsidRDefault="00656015">
      <w:pPr>
        <w:pStyle w:val="a3"/>
        <w:spacing w:line="276" w:lineRule="auto"/>
        <w:ind w:right="572"/>
      </w:pPr>
      <w:r>
        <w:t>При формировании перечня планируемых результатов освоения предмета «Технология»</w:t>
      </w:r>
      <w:r>
        <w:rPr>
          <w:spacing w:val="1"/>
        </w:rPr>
        <w:t xml:space="preserve"> </w:t>
      </w:r>
      <w:r>
        <w:t>учтены требования Федерального государственного образовательного стандарта основного</w:t>
      </w:r>
      <w:r>
        <w:rPr>
          <w:spacing w:val="1"/>
        </w:rPr>
        <w:t xml:space="preserve"> </w:t>
      </w:r>
      <w:r>
        <w:t>образования к личностным и метапредметным результатам и требования индивидуализации</w:t>
      </w:r>
      <w:r>
        <w:rPr>
          <w:spacing w:val="1"/>
        </w:rPr>
        <w:t xml:space="preserve"> </w:t>
      </w:r>
      <w:r>
        <w:t>обучения, в</w:t>
      </w:r>
      <w:r>
        <w:rPr>
          <w:spacing w:val="-4"/>
        </w:rPr>
        <w:t xml:space="preserve"> </w:t>
      </w:r>
      <w:r>
        <w:t>связи</w:t>
      </w:r>
      <w:r>
        <w:rPr>
          <w:spacing w:val="-4"/>
        </w:rPr>
        <w:t xml:space="preserve"> </w:t>
      </w:r>
      <w:r>
        <w:t>с</w:t>
      </w:r>
      <w:r>
        <w:rPr>
          <w:spacing w:val="-2"/>
        </w:rPr>
        <w:t xml:space="preserve"> </w:t>
      </w:r>
      <w:r>
        <w:t>чем</w:t>
      </w:r>
      <w:r>
        <w:rPr>
          <w:spacing w:val="-4"/>
        </w:rPr>
        <w:t xml:space="preserve"> </w:t>
      </w:r>
      <w:r>
        <w:t>в</w:t>
      </w:r>
      <w:r>
        <w:rPr>
          <w:spacing w:val="-4"/>
        </w:rPr>
        <w:t xml:space="preserve"> </w:t>
      </w:r>
      <w:r>
        <w:t>программу</w:t>
      </w:r>
      <w:r>
        <w:rPr>
          <w:spacing w:val="-11"/>
        </w:rPr>
        <w:t xml:space="preserve"> </w:t>
      </w:r>
      <w:r>
        <w:t>включены результаты</w:t>
      </w:r>
      <w:r>
        <w:rPr>
          <w:spacing w:val="1"/>
        </w:rPr>
        <w:t xml:space="preserve"> </w:t>
      </w:r>
      <w:r>
        <w:t>базового</w:t>
      </w:r>
      <w:r>
        <w:rPr>
          <w:spacing w:val="-1"/>
        </w:rPr>
        <w:t xml:space="preserve"> </w:t>
      </w:r>
      <w:r>
        <w:t>уровня,</w:t>
      </w:r>
      <w:r>
        <w:rPr>
          <w:spacing w:val="-8"/>
        </w:rPr>
        <w:t xml:space="preserve"> </w:t>
      </w:r>
      <w:r>
        <w:t>обязательного</w:t>
      </w:r>
      <w:r>
        <w:rPr>
          <w:spacing w:val="-1"/>
        </w:rPr>
        <w:t xml:space="preserve"> </w:t>
      </w:r>
      <w:r>
        <w:t>к</w:t>
      </w:r>
      <w:r>
        <w:rPr>
          <w:spacing w:val="-57"/>
        </w:rPr>
        <w:t xml:space="preserve"> </w:t>
      </w:r>
      <w:r>
        <w:t>освоению</w:t>
      </w:r>
      <w:r>
        <w:rPr>
          <w:spacing w:val="-1"/>
        </w:rPr>
        <w:t xml:space="preserve"> </w:t>
      </w:r>
      <w:r>
        <w:t>всеми</w:t>
      </w:r>
      <w:r>
        <w:rPr>
          <w:spacing w:val="-7"/>
        </w:rPr>
        <w:t xml:space="preserve"> </w:t>
      </w:r>
      <w:r>
        <w:t>обучающимися,</w:t>
      </w:r>
      <w:r>
        <w:rPr>
          <w:spacing w:val="4"/>
        </w:rPr>
        <w:t xml:space="preserve"> </w:t>
      </w:r>
      <w:r>
        <w:t>и</w:t>
      </w:r>
      <w:r>
        <w:rPr>
          <w:spacing w:val="-2"/>
        </w:rPr>
        <w:t xml:space="preserve"> </w:t>
      </w:r>
      <w:r>
        <w:t>повышенного</w:t>
      </w:r>
      <w:r>
        <w:rPr>
          <w:spacing w:val="1"/>
        </w:rPr>
        <w:t xml:space="preserve"> </w:t>
      </w:r>
      <w:r>
        <w:t>уровня.</w:t>
      </w:r>
    </w:p>
    <w:p w:rsidR="00054381" w:rsidRDefault="00656015">
      <w:pPr>
        <w:pStyle w:val="a3"/>
        <w:spacing w:line="276" w:lineRule="auto"/>
        <w:ind w:right="784"/>
        <w:jc w:val="both"/>
      </w:pPr>
      <w:r>
        <w:t>Результаты, заявленные образовательной программой «Технология» по блокам содержания</w:t>
      </w:r>
      <w:r>
        <w:rPr>
          <w:spacing w:val="-57"/>
        </w:rPr>
        <w:t xml:space="preserve"> </w:t>
      </w:r>
      <w:r>
        <w:t>Современные материальные, информационные и гуманитарные технологии и перспективы</w:t>
      </w:r>
      <w:r>
        <w:rPr>
          <w:spacing w:val="1"/>
        </w:rPr>
        <w:t xml:space="preserve"> </w:t>
      </w:r>
      <w:r>
        <w:t>их</w:t>
      </w:r>
      <w:r>
        <w:rPr>
          <w:spacing w:val="-3"/>
        </w:rPr>
        <w:t xml:space="preserve"> </w:t>
      </w:r>
      <w:r>
        <w:t>развития</w:t>
      </w:r>
    </w:p>
    <w:p w:rsidR="00054381" w:rsidRDefault="00656015">
      <w:pPr>
        <w:pStyle w:val="a3"/>
        <w:spacing w:line="274" w:lineRule="exact"/>
        <w:jc w:val="both"/>
      </w:pPr>
      <w:r>
        <w:t>Выпускник</w:t>
      </w:r>
      <w:r>
        <w:rPr>
          <w:spacing w:val="-6"/>
        </w:rPr>
        <w:t xml:space="preserve"> </w:t>
      </w:r>
      <w:r>
        <w:t>научится:</w:t>
      </w:r>
    </w:p>
    <w:p w:rsidR="00054381" w:rsidRDefault="00656015">
      <w:pPr>
        <w:pStyle w:val="a3"/>
        <w:spacing w:before="27" w:line="276" w:lineRule="auto"/>
        <w:ind w:right="1004"/>
      </w:pPr>
      <w:r>
        <w:t>называть и характеризовать актуальные управленческие, медицинские, информационные</w:t>
      </w:r>
      <w:r>
        <w:rPr>
          <w:spacing w:val="-57"/>
        </w:rPr>
        <w:t xml:space="preserve"> </w:t>
      </w:r>
      <w:r>
        <w:t>технологии, технологии производства и обработки материалов, машиностроения,</w:t>
      </w:r>
      <w:r>
        <w:rPr>
          <w:spacing w:val="1"/>
        </w:rPr>
        <w:t xml:space="preserve"> </w:t>
      </w:r>
      <w:r>
        <w:t>биотехнологии,</w:t>
      </w:r>
      <w:r>
        <w:rPr>
          <w:spacing w:val="3"/>
        </w:rPr>
        <w:t xml:space="preserve"> </w:t>
      </w:r>
      <w:r>
        <w:t>нанотехнологии;</w:t>
      </w:r>
    </w:p>
    <w:p w:rsidR="00054381" w:rsidRDefault="00656015">
      <w:pPr>
        <w:pStyle w:val="a3"/>
        <w:spacing w:line="278" w:lineRule="auto"/>
        <w:ind w:right="572"/>
      </w:pPr>
      <w:r>
        <w:t>называть</w:t>
      </w:r>
      <w:r>
        <w:rPr>
          <w:spacing w:val="44"/>
        </w:rPr>
        <w:t xml:space="preserve"> </w:t>
      </w:r>
      <w:r>
        <w:t>и</w:t>
      </w:r>
      <w:r>
        <w:rPr>
          <w:spacing w:val="-3"/>
        </w:rPr>
        <w:t xml:space="preserve"> </w:t>
      </w:r>
      <w:r>
        <w:t>характеризовать</w:t>
      </w:r>
      <w:r>
        <w:rPr>
          <w:spacing w:val="-7"/>
        </w:rPr>
        <w:t xml:space="preserve"> </w:t>
      </w:r>
      <w:r>
        <w:t>перспективные</w:t>
      </w:r>
      <w:r>
        <w:rPr>
          <w:spacing w:val="-4"/>
        </w:rPr>
        <w:t xml:space="preserve"> </w:t>
      </w:r>
      <w:r>
        <w:t>управленческие,</w:t>
      </w:r>
      <w:r>
        <w:rPr>
          <w:spacing w:val="-3"/>
        </w:rPr>
        <w:t xml:space="preserve"> </w:t>
      </w:r>
      <w:r>
        <w:t>медицинские,</w:t>
      </w:r>
      <w:r>
        <w:rPr>
          <w:spacing w:val="-6"/>
        </w:rPr>
        <w:t xml:space="preserve"> </w:t>
      </w:r>
      <w:r>
        <w:t>информационные</w:t>
      </w:r>
      <w:r>
        <w:rPr>
          <w:spacing w:val="-57"/>
        </w:rPr>
        <w:t xml:space="preserve"> </w:t>
      </w:r>
      <w:r>
        <w:t>технологии, технологии производства и обработки материалов, машиностроения,</w:t>
      </w:r>
      <w:r>
        <w:rPr>
          <w:spacing w:val="1"/>
        </w:rPr>
        <w:t xml:space="preserve"> </w:t>
      </w:r>
      <w:r>
        <w:t>биотехнологии,</w:t>
      </w:r>
      <w:r>
        <w:rPr>
          <w:spacing w:val="3"/>
        </w:rPr>
        <w:t xml:space="preserve"> </w:t>
      </w:r>
      <w:r>
        <w:t>нанотехнологии;</w:t>
      </w:r>
    </w:p>
    <w:p w:rsidR="00054381" w:rsidRDefault="00656015">
      <w:pPr>
        <w:pStyle w:val="a3"/>
        <w:spacing w:line="276" w:lineRule="auto"/>
        <w:ind w:right="814"/>
      </w:pPr>
      <w:r>
        <w:t>объяснять на произвольно избранных примерах принципиальные отличия современных</w:t>
      </w:r>
      <w:r>
        <w:rPr>
          <w:spacing w:val="1"/>
        </w:rPr>
        <w:t xml:space="preserve"> </w:t>
      </w:r>
      <w:r>
        <w:t>технологий производства материальных продуктов от традиционных технологий, связывая</w:t>
      </w:r>
      <w:r>
        <w:rPr>
          <w:spacing w:val="-57"/>
        </w:rPr>
        <w:t xml:space="preserve"> </w:t>
      </w:r>
      <w:r>
        <w:t>свои</w:t>
      </w:r>
      <w:r>
        <w:rPr>
          <w:spacing w:val="-9"/>
        </w:rPr>
        <w:t xml:space="preserve"> </w:t>
      </w:r>
      <w:r>
        <w:t>объяснения</w:t>
      </w:r>
      <w:r>
        <w:rPr>
          <w:spacing w:val="-5"/>
        </w:rPr>
        <w:t xml:space="preserve"> </w:t>
      </w:r>
      <w:r>
        <w:t>с</w:t>
      </w:r>
      <w:r>
        <w:rPr>
          <w:spacing w:val="-1"/>
        </w:rPr>
        <w:t xml:space="preserve"> </w:t>
      </w:r>
      <w:r>
        <w:t>принципиальными</w:t>
      </w:r>
      <w:r>
        <w:rPr>
          <w:spacing w:val="1"/>
        </w:rPr>
        <w:t xml:space="preserve"> </w:t>
      </w:r>
      <w:r>
        <w:t>алгоритмами,</w:t>
      </w:r>
      <w:r>
        <w:rPr>
          <w:spacing w:val="2"/>
        </w:rPr>
        <w:t xml:space="preserve"> </w:t>
      </w:r>
      <w:r>
        <w:t>способами</w:t>
      </w:r>
      <w:r>
        <w:rPr>
          <w:spacing w:val="-8"/>
        </w:rPr>
        <w:t xml:space="preserve"> </w:t>
      </w:r>
      <w:r>
        <w:t>обработки</w:t>
      </w:r>
      <w:r>
        <w:rPr>
          <w:spacing w:val="1"/>
        </w:rPr>
        <w:t xml:space="preserve"> </w:t>
      </w:r>
      <w:r>
        <w:t>ресурсов,</w:t>
      </w:r>
    </w:p>
    <w:p w:rsidR="00054381" w:rsidRDefault="00054381">
      <w:pPr>
        <w:spacing w:line="276" w:lineRule="auto"/>
        <w:sectPr w:rsidR="00054381">
          <w:pgSz w:w="11910" w:h="16840"/>
          <w:pgMar w:top="620" w:right="0" w:bottom="1180" w:left="300" w:header="0" w:footer="883" w:gutter="0"/>
          <w:cols w:space="720"/>
        </w:sectPr>
      </w:pPr>
    </w:p>
    <w:p w:rsidR="00054381" w:rsidRDefault="00656015">
      <w:pPr>
        <w:pStyle w:val="a3"/>
        <w:spacing w:before="64" w:line="276" w:lineRule="auto"/>
        <w:ind w:right="2066"/>
      </w:pPr>
      <w:r>
        <w:lastRenderedPageBreak/>
        <w:t>свойствами продуктов современных производственных технологий и мерой их</w:t>
      </w:r>
      <w:r>
        <w:rPr>
          <w:spacing w:val="-57"/>
        </w:rPr>
        <w:t xml:space="preserve"> </w:t>
      </w:r>
      <w:r>
        <w:t>технологической</w:t>
      </w:r>
      <w:r>
        <w:rPr>
          <w:spacing w:val="-1"/>
        </w:rPr>
        <w:t xml:space="preserve"> </w:t>
      </w:r>
      <w:r>
        <w:t>чистоты;</w:t>
      </w:r>
    </w:p>
    <w:p w:rsidR="00054381" w:rsidRDefault="00656015">
      <w:pPr>
        <w:pStyle w:val="a3"/>
        <w:spacing w:line="276" w:lineRule="auto"/>
        <w:ind w:right="1216"/>
      </w:pPr>
      <w:r>
        <w:t>проводить мониторинг развития технологий произвольно избранной отрасли на основе</w:t>
      </w:r>
      <w:r>
        <w:rPr>
          <w:spacing w:val="-57"/>
        </w:rPr>
        <w:t xml:space="preserve"> </w:t>
      </w:r>
      <w:r>
        <w:t>работы</w:t>
      </w:r>
      <w:r>
        <w:rPr>
          <w:spacing w:val="3"/>
        </w:rPr>
        <w:t xml:space="preserve"> </w:t>
      </w:r>
      <w:r>
        <w:t>с</w:t>
      </w:r>
      <w:r>
        <w:rPr>
          <w:spacing w:val="-4"/>
        </w:rPr>
        <w:t xml:space="preserve"> </w:t>
      </w:r>
      <w:r>
        <w:t>информационными</w:t>
      </w:r>
      <w:r>
        <w:rPr>
          <w:spacing w:val="-3"/>
        </w:rPr>
        <w:t xml:space="preserve"> </w:t>
      </w:r>
      <w:r>
        <w:t>источниками</w:t>
      </w:r>
      <w:r>
        <w:rPr>
          <w:spacing w:val="-2"/>
        </w:rPr>
        <w:t xml:space="preserve"> </w:t>
      </w:r>
      <w:r>
        <w:t>различных</w:t>
      </w:r>
      <w:r>
        <w:rPr>
          <w:spacing w:val="-3"/>
        </w:rPr>
        <w:t xml:space="preserve"> </w:t>
      </w:r>
      <w:r>
        <w:t>видов.</w:t>
      </w:r>
    </w:p>
    <w:p w:rsidR="00054381" w:rsidRDefault="00656015">
      <w:pPr>
        <w:pStyle w:val="a3"/>
        <w:spacing w:line="275" w:lineRule="exact"/>
      </w:pPr>
      <w:r>
        <w:t>Выпускник</w:t>
      </w:r>
      <w:r>
        <w:rPr>
          <w:spacing w:val="-8"/>
        </w:rPr>
        <w:t xml:space="preserve"> </w:t>
      </w:r>
      <w:r>
        <w:t>получит</w:t>
      </w:r>
      <w:r>
        <w:rPr>
          <w:spacing w:val="-5"/>
        </w:rPr>
        <w:t xml:space="preserve"> </w:t>
      </w:r>
      <w:r>
        <w:t>возможность</w:t>
      </w:r>
      <w:r>
        <w:rPr>
          <w:spacing w:val="-6"/>
        </w:rPr>
        <w:t xml:space="preserve"> </w:t>
      </w:r>
      <w:r>
        <w:t>научиться:</w:t>
      </w:r>
    </w:p>
    <w:p w:rsidR="00054381" w:rsidRDefault="00656015">
      <w:pPr>
        <w:pStyle w:val="a3"/>
        <w:spacing w:before="40" w:line="278" w:lineRule="auto"/>
        <w:ind w:right="980"/>
      </w:pPr>
      <w:r>
        <w:t>приводить рассуждения, содержащие аргументированные оценки и прогнозы развития</w:t>
      </w:r>
      <w:r>
        <w:rPr>
          <w:spacing w:val="1"/>
        </w:rPr>
        <w:t xml:space="preserve"> </w:t>
      </w:r>
      <w:r>
        <w:t>технологий в сферах медицины, производства и обработки материалов, машиностроения,</w:t>
      </w:r>
      <w:r>
        <w:rPr>
          <w:spacing w:val="-57"/>
        </w:rPr>
        <w:t xml:space="preserve"> </w:t>
      </w:r>
      <w:r>
        <w:t>производства</w:t>
      </w:r>
      <w:r>
        <w:rPr>
          <w:spacing w:val="-5"/>
        </w:rPr>
        <w:t xml:space="preserve"> </w:t>
      </w:r>
      <w:r>
        <w:t>продуктов</w:t>
      </w:r>
      <w:r>
        <w:rPr>
          <w:spacing w:val="2"/>
        </w:rPr>
        <w:t xml:space="preserve"> </w:t>
      </w:r>
      <w:r>
        <w:t>питания,</w:t>
      </w:r>
      <w:r>
        <w:rPr>
          <w:spacing w:val="-1"/>
        </w:rPr>
        <w:t xml:space="preserve"> </w:t>
      </w:r>
      <w:r>
        <w:t>сервиса,</w:t>
      </w:r>
      <w:r>
        <w:rPr>
          <w:spacing w:val="-2"/>
        </w:rPr>
        <w:t xml:space="preserve"> </w:t>
      </w:r>
      <w:r>
        <w:t>информационной</w:t>
      </w:r>
      <w:r>
        <w:rPr>
          <w:spacing w:val="-2"/>
        </w:rPr>
        <w:t xml:space="preserve"> </w:t>
      </w:r>
      <w:r>
        <w:t>сфере.</w:t>
      </w:r>
    </w:p>
    <w:p w:rsidR="00054381" w:rsidRDefault="00656015">
      <w:pPr>
        <w:pStyle w:val="a3"/>
        <w:spacing w:line="276" w:lineRule="auto"/>
        <w:ind w:right="1559"/>
      </w:pPr>
      <w:r>
        <w:t>Формирование технологической культуры и проектно-технологического мышления</w:t>
      </w:r>
      <w:r>
        <w:rPr>
          <w:spacing w:val="-57"/>
        </w:rPr>
        <w:t xml:space="preserve"> </w:t>
      </w:r>
      <w:r>
        <w:t>обучающихся</w:t>
      </w:r>
    </w:p>
    <w:p w:rsidR="00054381" w:rsidRDefault="00656015">
      <w:pPr>
        <w:pStyle w:val="a3"/>
        <w:spacing w:line="275" w:lineRule="exact"/>
      </w:pPr>
      <w:r>
        <w:t>Выпускник</w:t>
      </w:r>
      <w:r>
        <w:rPr>
          <w:spacing w:val="-6"/>
        </w:rPr>
        <w:t xml:space="preserve"> </w:t>
      </w:r>
      <w:r>
        <w:t>научится:</w:t>
      </w:r>
    </w:p>
    <w:p w:rsidR="00054381" w:rsidRDefault="00656015">
      <w:pPr>
        <w:pStyle w:val="a3"/>
        <w:spacing w:before="36" w:line="276" w:lineRule="auto"/>
        <w:ind w:right="867"/>
      </w:pPr>
      <w:r>
        <w:t>следовать технологии, в том числе в процессе изготовления субъективно нового продукта;</w:t>
      </w:r>
      <w:r>
        <w:rPr>
          <w:spacing w:val="-57"/>
        </w:rPr>
        <w:t xml:space="preserve"> </w:t>
      </w:r>
      <w:r>
        <w:t>оценивать условия применимости технологии, в том числе с позиций экологической</w:t>
      </w:r>
      <w:r>
        <w:rPr>
          <w:spacing w:val="1"/>
        </w:rPr>
        <w:t xml:space="preserve"> </w:t>
      </w:r>
      <w:r>
        <w:t>защищенности;</w:t>
      </w:r>
    </w:p>
    <w:p w:rsidR="00054381" w:rsidRDefault="00656015">
      <w:pPr>
        <w:pStyle w:val="a3"/>
        <w:spacing w:line="276" w:lineRule="auto"/>
        <w:ind w:right="585"/>
      </w:pPr>
      <w:r>
        <w:t>прогнозировать по известной технологии выходы (характеристики продукта) в зависимости</w:t>
      </w:r>
      <w:r>
        <w:rPr>
          <w:spacing w:val="1"/>
        </w:rPr>
        <w:t xml:space="preserve"> </w:t>
      </w:r>
      <w:r>
        <w:t>от изменения входов / параметров / ресурсов, проверяет прогнозы опытно-</w:t>
      </w:r>
      <w:r>
        <w:rPr>
          <w:spacing w:val="1"/>
        </w:rPr>
        <w:t xml:space="preserve"> </w:t>
      </w:r>
      <w:r>
        <w:t>экспериментальным путем, в том числе самостоятельно планируя такого рода эксперименты;</w:t>
      </w:r>
      <w:r>
        <w:rPr>
          <w:spacing w:val="-57"/>
        </w:rPr>
        <w:t xml:space="preserve"> </w:t>
      </w:r>
      <w:r>
        <w:t>в зависимости от ситуации оптимизировать базовые технологии (затратность – качество),</w:t>
      </w:r>
      <w:r>
        <w:rPr>
          <w:spacing w:val="1"/>
        </w:rPr>
        <w:t xml:space="preserve"> </w:t>
      </w:r>
      <w:r>
        <w:t>проводит анализ альтернативных ресурсов, соединяет в единый план несколько технологий</w:t>
      </w:r>
      <w:r>
        <w:rPr>
          <w:spacing w:val="1"/>
        </w:rPr>
        <w:t xml:space="preserve"> </w:t>
      </w:r>
      <w:r>
        <w:t>без</w:t>
      </w:r>
      <w:r>
        <w:rPr>
          <w:spacing w:val="1"/>
        </w:rPr>
        <w:t xml:space="preserve"> </w:t>
      </w:r>
      <w:r>
        <w:t>их</w:t>
      </w:r>
      <w:r>
        <w:rPr>
          <w:spacing w:val="-4"/>
        </w:rPr>
        <w:t xml:space="preserve"> </w:t>
      </w:r>
      <w:r>
        <w:t>видоизменения</w:t>
      </w:r>
      <w:r>
        <w:rPr>
          <w:spacing w:val="-4"/>
        </w:rPr>
        <w:t xml:space="preserve"> </w:t>
      </w:r>
      <w:r>
        <w:t>для</w:t>
      </w:r>
      <w:r>
        <w:rPr>
          <w:spacing w:val="1"/>
        </w:rPr>
        <w:t xml:space="preserve"> </w:t>
      </w:r>
      <w:r>
        <w:t>получения</w:t>
      </w:r>
      <w:r>
        <w:rPr>
          <w:spacing w:val="1"/>
        </w:rPr>
        <w:t xml:space="preserve"> </w:t>
      </w:r>
      <w:r>
        <w:t>сложносоставного</w:t>
      </w:r>
      <w:r>
        <w:rPr>
          <w:spacing w:val="1"/>
        </w:rPr>
        <w:t xml:space="preserve"> </w:t>
      </w:r>
      <w:r>
        <w:t>материального</w:t>
      </w:r>
      <w:r>
        <w:rPr>
          <w:spacing w:val="5"/>
        </w:rPr>
        <w:t xml:space="preserve"> </w:t>
      </w:r>
      <w:r>
        <w:t>или</w:t>
      </w:r>
      <w:r>
        <w:rPr>
          <w:spacing w:val="1"/>
        </w:rPr>
        <w:t xml:space="preserve"> </w:t>
      </w:r>
      <w:r>
        <w:t>информационного</w:t>
      </w:r>
      <w:r>
        <w:rPr>
          <w:spacing w:val="1"/>
        </w:rPr>
        <w:t xml:space="preserve"> </w:t>
      </w:r>
      <w:r>
        <w:t>продукта;</w:t>
      </w:r>
    </w:p>
    <w:p w:rsidR="00054381" w:rsidRDefault="00656015">
      <w:pPr>
        <w:pStyle w:val="a3"/>
      </w:pPr>
      <w:r>
        <w:t>проводить</w:t>
      </w:r>
      <w:r>
        <w:rPr>
          <w:spacing w:val="-5"/>
        </w:rPr>
        <w:t xml:space="preserve"> </w:t>
      </w:r>
      <w:r>
        <w:t>оценку</w:t>
      </w:r>
      <w:r>
        <w:rPr>
          <w:spacing w:val="-12"/>
        </w:rPr>
        <w:t xml:space="preserve"> </w:t>
      </w:r>
      <w:r>
        <w:t>и</w:t>
      </w:r>
      <w:r>
        <w:rPr>
          <w:spacing w:val="-1"/>
        </w:rPr>
        <w:t xml:space="preserve"> </w:t>
      </w:r>
      <w:r>
        <w:t>испытание</w:t>
      </w:r>
      <w:r>
        <w:rPr>
          <w:spacing w:val="-2"/>
        </w:rPr>
        <w:t xml:space="preserve"> </w:t>
      </w:r>
      <w:r>
        <w:t>полученного</w:t>
      </w:r>
      <w:r>
        <w:rPr>
          <w:spacing w:val="-2"/>
        </w:rPr>
        <w:t xml:space="preserve"> </w:t>
      </w:r>
      <w:r>
        <w:t>продукта;</w:t>
      </w:r>
    </w:p>
    <w:p w:rsidR="00054381" w:rsidRDefault="00656015">
      <w:pPr>
        <w:pStyle w:val="a3"/>
        <w:spacing w:before="41" w:line="276" w:lineRule="auto"/>
        <w:ind w:right="1476"/>
      </w:pPr>
      <w:r>
        <w:t>проводить анализ потребностей в тех или иных материальных или информационных</w:t>
      </w:r>
      <w:r>
        <w:rPr>
          <w:spacing w:val="-57"/>
        </w:rPr>
        <w:t xml:space="preserve"> </w:t>
      </w:r>
      <w:r>
        <w:t>продуктах;</w:t>
      </w:r>
    </w:p>
    <w:p w:rsidR="00054381" w:rsidRDefault="00656015">
      <w:pPr>
        <w:pStyle w:val="a3"/>
        <w:spacing w:before="3" w:line="276" w:lineRule="auto"/>
        <w:ind w:right="1034"/>
      </w:pPr>
      <w:r>
        <w:t>описывать</w:t>
      </w:r>
      <w:r>
        <w:rPr>
          <w:spacing w:val="-7"/>
        </w:rPr>
        <w:t xml:space="preserve"> </w:t>
      </w:r>
      <w:r>
        <w:t>технологическое</w:t>
      </w:r>
      <w:r>
        <w:rPr>
          <w:spacing w:val="-3"/>
        </w:rPr>
        <w:t xml:space="preserve"> </w:t>
      </w:r>
      <w:r>
        <w:t>решение</w:t>
      </w:r>
      <w:r>
        <w:rPr>
          <w:spacing w:val="-4"/>
        </w:rPr>
        <w:t xml:space="preserve"> </w:t>
      </w:r>
      <w:r>
        <w:t>с</w:t>
      </w:r>
      <w:r>
        <w:rPr>
          <w:spacing w:val="-8"/>
        </w:rPr>
        <w:t xml:space="preserve"> </w:t>
      </w:r>
      <w:r>
        <w:t>помощью</w:t>
      </w:r>
      <w:r>
        <w:rPr>
          <w:spacing w:val="-4"/>
        </w:rPr>
        <w:t xml:space="preserve"> </w:t>
      </w:r>
      <w:r>
        <w:t>текста,</w:t>
      </w:r>
      <w:r>
        <w:rPr>
          <w:spacing w:val="-1"/>
        </w:rPr>
        <w:t xml:space="preserve"> </w:t>
      </w:r>
      <w:r>
        <w:t>рисунков,</w:t>
      </w:r>
      <w:r>
        <w:rPr>
          <w:spacing w:val="-5"/>
        </w:rPr>
        <w:t xml:space="preserve"> </w:t>
      </w:r>
      <w:r>
        <w:t>графического</w:t>
      </w:r>
      <w:r>
        <w:rPr>
          <w:spacing w:val="-57"/>
        </w:rPr>
        <w:t xml:space="preserve"> </w:t>
      </w:r>
      <w:r>
        <w:t>изображения;</w:t>
      </w:r>
    </w:p>
    <w:p w:rsidR="00054381" w:rsidRDefault="00656015">
      <w:pPr>
        <w:pStyle w:val="a3"/>
        <w:spacing w:line="276" w:lineRule="auto"/>
        <w:ind w:right="1034"/>
      </w:pPr>
      <w:r>
        <w:t>анализировать</w:t>
      </w:r>
      <w:r>
        <w:rPr>
          <w:spacing w:val="-5"/>
        </w:rPr>
        <w:t xml:space="preserve"> </w:t>
      </w:r>
      <w:r>
        <w:t>возможные</w:t>
      </w:r>
      <w:r>
        <w:rPr>
          <w:spacing w:val="-3"/>
        </w:rPr>
        <w:t xml:space="preserve"> </w:t>
      </w:r>
      <w:r>
        <w:t>технологические</w:t>
      </w:r>
      <w:r>
        <w:rPr>
          <w:spacing w:val="-2"/>
        </w:rPr>
        <w:t xml:space="preserve"> </w:t>
      </w:r>
      <w:r>
        <w:t>решения,</w:t>
      </w:r>
      <w:r>
        <w:rPr>
          <w:spacing w:val="-9"/>
        </w:rPr>
        <w:t xml:space="preserve"> </w:t>
      </w:r>
      <w:r>
        <w:t>определять</w:t>
      </w:r>
      <w:r>
        <w:rPr>
          <w:spacing w:val="-1"/>
        </w:rPr>
        <w:t xml:space="preserve"> </w:t>
      </w:r>
      <w:r>
        <w:t>их</w:t>
      </w:r>
      <w:r>
        <w:rPr>
          <w:spacing w:val="-7"/>
        </w:rPr>
        <w:t xml:space="preserve"> </w:t>
      </w:r>
      <w:r>
        <w:t>достоинства</w:t>
      </w:r>
      <w:r>
        <w:rPr>
          <w:spacing w:val="-7"/>
        </w:rPr>
        <w:t xml:space="preserve"> </w:t>
      </w:r>
      <w:r>
        <w:t>и</w:t>
      </w:r>
      <w:r>
        <w:rPr>
          <w:spacing w:val="-57"/>
        </w:rPr>
        <w:t xml:space="preserve"> </w:t>
      </w:r>
      <w:r>
        <w:t>недостатки</w:t>
      </w:r>
      <w:r>
        <w:rPr>
          <w:spacing w:val="2"/>
        </w:rPr>
        <w:t xml:space="preserve"> </w:t>
      </w:r>
      <w:r>
        <w:t>в</w:t>
      </w:r>
      <w:r>
        <w:rPr>
          <w:spacing w:val="-1"/>
        </w:rPr>
        <w:t xml:space="preserve"> </w:t>
      </w:r>
      <w:r>
        <w:t>контексте</w:t>
      </w:r>
      <w:r>
        <w:rPr>
          <w:spacing w:val="1"/>
        </w:rPr>
        <w:t xml:space="preserve"> </w:t>
      </w:r>
      <w:r>
        <w:t>заданной</w:t>
      </w:r>
      <w:r>
        <w:rPr>
          <w:spacing w:val="-3"/>
        </w:rPr>
        <w:t xml:space="preserve"> </w:t>
      </w:r>
      <w:r>
        <w:t>ситуации;</w:t>
      </w:r>
    </w:p>
    <w:p w:rsidR="00054381" w:rsidRDefault="00656015">
      <w:pPr>
        <w:pStyle w:val="a3"/>
        <w:spacing w:line="276" w:lineRule="auto"/>
        <w:ind w:right="1804"/>
      </w:pPr>
      <w:r>
        <w:t>проводить и анализировать разработку и / или реализацию прикладных проектов,</w:t>
      </w:r>
      <w:r>
        <w:rPr>
          <w:spacing w:val="-57"/>
        </w:rPr>
        <w:t xml:space="preserve"> </w:t>
      </w:r>
      <w:r>
        <w:t>предполагающих:</w:t>
      </w:r>
    </w:p>
    <w:p w:rsidR="00054381" w:rsidRDefault="00656015">
      <w:pPr>
        <w:pStyle w:val="a3"/>
        <w:spacing w:line="276" w:lineRule="auto"/>
        <w:ind w:right="1034"/>
      </w:pPr>
      <w:r>
        <w:t>изготовление материального продукта на основе технологической документации с</w:t>
      </w:r>
      <w:r>
        <w:rPr>
          <w:spacing w:val="1"/>
        </w:rPr>
        <w:t xml:space="preserve"> </w:t>
      </w:r>
      <w:r>
        <w:t>применением элементарных (не требующих регулирования) и сложных (требующих</w:t>
      </w:r>
      <w:r>
        <w:rPr>
          <w:spacing w:val="1"/>
        </w:rPr>
        <w:t xml:space="preserve"> </w:t>
      </w:r>
      <w:r>
        <w:t>регулирования / настройки) рабочих инструментов / технологического оборудования;</w:t>
      </w:r>
      <w:r>
        <w:rPr>
          <w:spacing w:val="1"/>
        </w:rPr>
        <w:t xml:space="preserve"> </w:t>
      </w:r>
      <w:r>
        <w:t>модификацию материального продукта по технической документации и изменения</w:t>
      </w:r>
      <w:r>
        <w:rPr>
          <w:spacing w:val="1"/>
        </w:rPr>
        <w:t xml:space="preserve"> </w:t>
      </w:r>
      <w:r>
        <w:t>параметров</w:t>
      </w:r>
      <w:r>
        <w:rPr>
          <w:spacing w:val="-3"/>
        </w:rPr>
        <w:t xml:space="preserve"> </w:t>
      </w:r>
      <w:r>
        <w:t>технологического</w:t>
      </w:r>
      <w:r>
        <w:rPr>
          <w:spacing w:val="-3"/>
        </w:rPr>
        <w:t xml:space="preserve"> </w:t>
      </w:r>
      <w:r>
        <w:t>процесса</w:t>
      </w:r>
      <w:r>
        <w:rPr>
          <w:spacing w:val="-5"/>
        </w:rPr>
        <w:t xml:space="preserve"> </w:t>
      </w:r>
      <w:r>
        <w:t>для</w:t>
      </w:r>
      <w:r>
        <w:rPr>
          <w:spacing w:val="-4"/>
        </w:rPr>
        <w:t xml:space="preserve"> </w:t>
      </w:r>
      <w:r>
        <w:t>получения</w:t>
      </w:r>
      <w:r>
        <w:rPr>
          <w:spacing w:val="-4"/>
        </w:rPr>
        <w:t xml:space="preserve"> </w:t>
      </w:r>
      <w:r>
        <w:t>заданных</w:t>
      </w:r>
      <w:r>
        <w:rPr>
          <w:spacing w:val="-8"/>
        </w:rPr>
        <w:t xml:space="preserve"> </w:t>
      </w:r>
      <w:r>
        <w:t>свойств</w:t>
      </w:r>
      <w:r>
        <w:rPr>
          <w:spacing w:val="-6"/>
        </w:rPr>
        <w:t xml:space="preserve"> </w:t>
      </w:r>
      <w:r>
        <w:t>материального</w:t>
      </w:r>
      <w:r>
        <w:rPr>
          <w:spacing w:val="-57"/>
        </w:rPr>
        <w:t xml:space="preserve"> </w:t>
      </w:r>
      <w:r>
        <w:t>продукта;</w:t>
      </w:r>
    </w:p>
    <w:p w:rsidR="00054381" w:rsidRDefault="00656015">
      <w:pPr>
        <w:pStyle w:val="a3"/>
        <w:spacing w:line="276" w:lineRule="auto"/>
        <w:ind w:right="1034"/>
      </w:pPr>
      <w:r>
        <w:t>определение</w:t>
      </w:r>
      <w:r>
        <w:rPr>
          <w:spacing w:val="-4"/>
        </w:rPr>
        <w:t xml:space="preserve"> </w:t>
      </w:r>
      <w:r>
        <w:t>характеристик</w:t>
      </w:r>
      <w:r>
        <w:rPr>
          <w:spacing w:val="-4"/>
        </w:rPr>
        <w:t xml:space="preserve"> </w:t>
      </w:r>
      <w:r>
        <w:t>и</w:t>
      </w:r>
      <w:r>
        <w:rPr>
          <w:spacing w:val="-1"/>
        </w:rPr>
        <w:t xml:space="preserve"> </w:t>
      </w:r>
      <w:r>
        <w:t>разработку</w:t>
      </w:r>
      <w:r>
        <w:rPr>
          <w:spacing w:val="-12"/>
        </w:rPr>
        <w:t xml:space="preserve"> </w:t>
      </w:r>
      <w:r>
        <w:t>материального</w:t>
      </w:r>
      <w:r>
        <w:rPr>
          <w:spacing w:val="-2"/>
        </w:rPr>
        <w:t xml:space="preserve"> </w:t>
      </w:r>
      <w:r>
        <w:t>продукта,</w:t>
      </w:r>
      <w:r>
        <w:rPr>
          <w:spacing w:val="-1"/>
        </w:rPr>
        <w:t xml:space="preserve"> </w:t>
      </w:r>
      <w:r>
        <w:t>включая</w:t>
      </w:r>
      <w:r>
        <w:rPr>
          <w:spacing w:val="-2"/>
        </w:rPr>
        <w:t xml:space="preserve"> </w:t>
      </w:r>
      <w:r>
        <w:t>его</w:t>
      </w:r>
      <w:r>
        <w:rPr>
          <w:spacing w:val="-57"/>
        </w:rPr>
        <w:t xml:space="preserve"> </w:t>
      </w:r>
      <w:r>
        <w:t>моделирование в</w:t>
      </w:r>
      <w:r>
        <w:rPr>
          <w:spacing w:val="-2"/>
        </w:rPr>
        <w:t xml:space="preserve"> </w:t>
      </w:r>
      <w:r>
        <w:t>информационной</w:t>
      </w:r>
      <w:r>
        <w:rPr>
          <w:spacing w:val="-2"/>
        </w:rPr>
        <w:t xml:space="preserve"> </w:t>
      </w:r>
      <w:r>
        <w:t>среде (конструкторе);</w:t>
      </w:r>
    </w:p>
    <w:p w:rsidR="00054381" w:rsidRDefault="00656015">
      <w:pPr>
        <w:pStyle w:val="a3"/>
        <w:spacing w:line="276" w:lineRule="auto"/>
        <w:ind w:right="1083"/>
      </w:pPr>
      <w:r>
        <w:t>встраивание</w:t>
      </w:r>
      <w:r>
        <w:rPr>
          <w:spacing w:val="6"/>
        </w:rPr>
        <w:t xml:space="preserve"> </w:t>
      </w:r>
      <w:r>
        <w:t>созданного</w:t>
      </w:r>
      <w:r>
        <w:rPr>
          <w:spacing w:val="8"/>
        </w:rPr>
        <w:t xml:space="preserve"> </w:t>
      </w:r>
      <w:r>
        <w:t>информационного</w:t>
      </w:r>
      <w:r>
        <w:rPr>
          <w:spacing w:val="8"/>
        </w:rPr>
        <w:t xml:space="preserve"> </w:t>
      </w:r>
      <w:r>
        <w:t>продукта</w:t>
      </w:r>
      <w:r>
        <w:rPr>
          <w:spacing w:val="6"/>
        </w:rPr>
        <w:t xml:space="preserve"> </w:t>
      </w:r>
      <w:r>
        <w:t>в</w:t>
      </w:r>
      <w:r>
        <w:rPr>
          <w:spacing w:val="9"/>
        </w:rPr>
        <w:t xml:space="preserve"> </w:t>
      </w:r>
      <w:r>
        <w:t>заданную</w:t>
      </w:r>
      <w:r>
        <w:rPr>
          <w:spacing w:val="6"/>
        </w:rPr>
        <w:t xml:space="preserve"> </w:t>
      </w:r>
      <w:r>
        <w:t>оболочку;</w:t>
      </w:r>
      <w:r>
        <w:rPr>
          <w:spacing w:val="1"/>
        </w:rPr>
        <w:t xml:space="preserve"> </w:t>
      </w:r>
      <w:r>
        <w:t>изготовление</w:t>
      </w:r>
      <w:r>
        <w:rPr>
          <w:spacing w:val="-3"/>
        </w:rPr>
        <w:t xml:space="preserve"> </w:t>
      </w:r>
      <w:r>
        <w:t>информационного</w:t>
      </w:r>
      <w:r>
        <w:rPr>
          <w:spacing w:val="-2"/>
        </w:rPr>
        <w:t xml:space="preserve"> </w:t>
      </w:r>
      <w:r>
        <w:t>продукта</w:t>
      </w:r>
      <w:r>
        <w:rPr>
          <w:spacing w:val="-3"/>
        </w:rPr>
        <w:t xml:space="preserve"> </w:t>
      </w:r>
      <w:r>
        <w:t>по</w:t>
      </w:r>
      <w:r>
        <w:rPr>
          <w:spacing w:val="-1"/>
        </w:rPr>
        <w:t xml:space="preserve"> </w:t>
      </w:r>
      <w:r>
        <w:t>заданному</w:t>
      </w:r>
      <w:r>
        <w:rPr>
          <w:spacing w:val="-12"/>
        </w:rPr>
        <w:t xml:space="preserve"> </w:t>
      </w:r>
      <w:r>
        <w:t>алгоритму</w:t>
      </w:r>
      <w:r>
        <w:rPr>
          <w:spacing w:val="-11"/>
        </w:rPr>
        <w:t xml:space="preserve"> </w:t>
      </w:r>
      <w:r>
        <w:t>в</w:t>
      </w:r>
      <w:r>
        <w:rPr>
          <w:spacing w:val="-1"/>
        </w:rPr>
        <w:t xml:space="preserve"> </w:t>
      </w:r>
      <w:r>
        <w:t>заданной</w:t>
      </w:r>
      <w:r>
        <w:rPr>
          <w:spacing w:val="-10"/>
        </w:rPr>
        <w:t xml:space="preserve"> </w:t>
      </w:r>
      <w:r>
        <w:t>оболочке;</w:t>
      </w:r>
      <w:r>
        <w:rPr>
          <w:spacing w:val="-57"/>
        </w:rPr>
        <w:t xml:space="preserve"> </w:t>
      </w:r>
      <w:r>
        <w:t>проводить и анализировать разработку и / или реализацию технологических проектов,</w:t>
      </w:r>
      <w:r>
        <w:rPr>
          <w:spacing w:val="1"/>
        </w:rPr>
        <w:t xml:space="preserve"> </w:t>
      </w:r>
      <w:r>
        <w:t>предполагающих:</w:t>
      </w:r>
    </w:p>
    <w:p w:rsidR="00054381" w:rsidRDefault="00656015">
      <w:pPr>
        <w:pStyle w:val="a3"/>
        <w:spacing w:before="2" w:line="276" w:lineRule="auto"/>
        <w:ind w:right="1177"/>
      </w:pPr>
      <w:r>
        <w:t>оптимизацию заданного способа (технологии) получения требующегося материального</w:t>
      </w:r>
      <w:r>
        <w:rPr>
          <w:spacing w:val="-58"/>
        </w:rPr>
        <w:t xml:space="preserve"> </w:t>
      </w:r>
      <w:r>
        <w:t>продукта (после его</w:t>
      </w:r>
      <w:r>
        <w:rPr>
          <w:spacing w:val="2"/>
        </w:rPr>
        <w:t xml:space="preserve"> </w:t>
      </w:r>
      <w:r>
        <w:t>применения</w:t>
      </w:r>
      <w:r>
        <w:rPr>
          <w:spacing w:val="-4"/>
        </w:rPr>
        <w:t xml:space="preserve"> </w:t>
      </w:r>
      <w:r>
        <w:t>в</w:t>
      </w:r>
      <w:r>
        <w:rPr>
          <w:spacing w:val="3"/>
        </w:rPr>
        <w:t xml:space="preserve"> </w:t>
      </w:r>
      <w:r>
        <w:t>собственной</w:t>
      </w:r>
      <w:r>
        <w:rPr>
          <w:spacing w:val="-3"/>
        </w:rPr>
        <w:t xml:space="preserve"> </w:t>
      </w:r>
      <w:r>
        <w:t>практике);</w:t>
      </w:r>
    </w:p>
    <w:p w:rsidR="00054381" w:rsidRDefault="00656015">
      <w:pPr>
        <w:pStyle w:val="a3"/>
        <w:spacing w:line="276" w:lineRule="auto"/>
        <w:ind w:right="1374"/>
      </w:pPr>
      <w:r>
        <w:t>обобщение прецедентов получения продуктов одной группы различными субъектами</w:t>
      </w:r>
      <w:r>
        <w:rPr>
          <w:spacing w:val="-57"/>
        </w:rPr>
        <w:t xml:space="preserve"> </w:t>
      </w:r>
      <w:r>
        <w:t>(опыта),</w:t>
      </w:r>
      <w:r>
        <w:rPr>
          <w:spacing w:val="1"/>
        </w:rPr>
        <w:t xml:space="preserve"> </w:t>
      </w:r>
      <w:r>
        <w:t>анализ</w:t>
      </w:r>
      <w:r>
        <w:rPr>
          <w:spacing w:val="-4"/>
        </w:rPr>
        <w:t xml:space="preserve"> </w:t>
      </w:r>
      <w:r>
        <w:t>потребительских</w:t>
      </w:r>
      <w:r>
        <w:rPr>
          <w:spacing w:val="-5"/>
        </w:rPr>
        <w:t xml:space="preserve"> </w:t>
      </w:r>
      <w:r>
        <w:t>свойств данных</w:t>
      </w:r>
      <w:r>
        <w:rPr>
          <w:spacing w:val="-5"/>
        </w:rPr>
        <w:t xml:space="preserve"> </w:t>
      </w:r>
      <w:r>
        <w:t>продуктов,</w:t>
      </w:r>
      <w:r>
        <w:rPr>
          <w:spacing w:val="2"/>
        </w:rPr>
        <w:t xml:space="preserve"> </w:t>
      </w:r>
      <w:r>
        <w:t>запросов</w:t>
      </w:r>
      <w:r>
        <w:rPr>
          <w:spacing w:val="-3"/>
        </w:rPr>
        <w:t xml:space="preserve"> </w:t>
      </w:r>
      <w:r>
        <w:t>групп их</w:t>
      </w:r>
    </w:p>
    <w:p w:rsidR="00054381" w:rsidRDefault="00054381">
      <w:pPr>
        <w:spacing w:line="276" w:lineRule="auto"/>
        <w:sectPr w:rsidR="00054381">
          <w:pgSz w:w="11910" w:h="16840"/>
          <w:pgMar w:top="620" w:right="0" w:bottom="1180" w:left="300" w:header="0" w:footer="883" w:gutter="0"/>
          <w:cols w:space="720"/>
        </w:sectPr>
      </w:pPr>
    </w:p>
    <w:p w:rsidR="00054381" w:rsidRDefault="00656015">
      <w:pPr>
        <w:pStyle w:val="a3"/>
        <w:spacing w:before="64" w:line="276" w:lineRule="auto"/>
        <w:ind w:right="572"/>
      </w:pPr>
      <w:r>
        <w:lastRenderedPageBreak/>
        <w:t>потребителей, условий производства с выработкой (процессированием, регламентацией)</w:t>
      </w:r>
      <w:r>
        <w:rPr>
          <w:spacing w:val="1"/>
        </w:rPr>
        <w:t xml:space="preserve"> </w:t>
      </w:r>
      <w:r>
        <w:t>технологии производства данного продукта и ее пилотного применения; разработку</w:t>
      </w:r>
      <w:r>
        <w:rPr>
          <w:spacing w:val="1"/>
        </w:rPr>
        <w:t xml:space="preserve"> </w:t>
      </w:r>
      <w:r>
        <w:t>инструкций,</w:t>
      </w:r>
      <w:r>
        <w:rPr>
          <w:spacing w:val="-3"/>
        </w:rPr>
        <w:t xml:space="preserve"> </w:t>
      </w:r>
      <w:r>
        <w:t>технологических</w:t>
      </w:r>
      <w:r>
        <w:rPr>
          <w:spacing w:val="-9"/>
        </w:rPr>
        <w:t xml:space="preserve"> </w:t>
      </w:r>
      <w:r>
        <w:t>карт</w:t>
      </w:r>
      <w:r>
        <w:rPr>
          <w:spacing w:val="-4"/>
        </w:rPr>
        <w:t xml:space="preserve"> </w:t>
      </w:r>
      <w:r>
        <w:t>для</w:t>
      </w:r>
      <w:r>
        <w:rPr>
          <w:spacing w:val="-5"/>
        </w:rPr>
        <w:t xml:space="preserve"> </w:t>
      </w:r>
      <w:r>
        <w:t>исполнителей,</w:t>
      </w:r>
      <w:r>
        <w:rPr>
          <w:spacing w:val="-2"/>
        </w:rPr>
        <w:t xml:space="preserve"> </w:t>
      </w:r>
      <w:r>
        <w:t>согласование</w:t>
      </w:r>
      <w:r>
        <w:rPr>
          <w:spacing w:val="-5"/>
        </w:rPr>
        <w:t xml:space="preserve"> </w:t>
      </w:r>
      <w:r>
        <w:t>с</w:t>
      </w:r>
      <w:r>
        <w:rPr>
          <w:spacing w:val="-10"/>
        </w:rPr>
        <w:t xml:space="preserve"> </w:t>
      </w:r>
      <w:r>
        <w:t>заинтересованными</w:t>
      </w:r>
      <w:r>
        <w:rPr>
          <w:spacing w:val="-57"/>
        </w:rPr>
        <w:t xml:space="preserve"> </w:t>
      </w:r>
      <w:r>
        <w:t>субъектами;</w:t>
      </w:r>
    </w:p>
    <w:p w:rsidR="00054381" w:rsidRDefault="00656015">
      <w:pPr>
        <w:pStyle w:val="a3"/>
        <w:spacing w:line="276" w:lineRule="auto"/>
        <w:ind w:right="710"/>
      </w:pPr>
      <w:r>
        <w:t>разработку</w:t>
      </w:r>
      <w:r>
        <w:rPr>
          <w:spacing w:val="-12"/>
        </w:rPr>
        <w:t xml:space="preserve"> </w:t>
      </w:r>
      <w:r>
        <w:t>(комбинирование, изменение</w:t>
      </w:r>
      <w:r>
        <w:rPr>
          <w:spacing w:val="-7"/>
        </w:rPr>
        <w:t xml:space="preserve"> </w:t>
      </w:r>
      <w:r>
        <w:t>параметров</w:t>
      </w:r>
      <w:r>
        <w:rPr>
          <w:spacing w:val="-5"/>
        </w:rPr>
        <w:t xml:space="preserve"> </w:t>
      </w:r>
      <w:r>
        <w:t>и</w:t>
      </w:r>
      <w:r>
        <w:rPr>
          <w:spacing w:val="-6"/>
        </w:rPr>
        <w:t xml:space="preserve"> </w:t>
      </w:r>
      <w:r>
        <w:t>требований</w:t>
      </w:r>
      <w:r>
        <w:rPr>
          <w:spacing w:val="-5"/>
        </w:rPr>
        <w:t xml:space="preserve"> </w:t>
      </w:r>
      <w:r>
        <w:t>к</w:t>
      </w:r>
      <w:r>
        <w:rPr>
          <w:spacing w:val="-4"/>
        </w:rPr>
        <w:t xml:space="preserve"> </w:t>
      </w:r>
      <w:r>
        <w:t>ресурсам)</w:t>
      </w:r>
      <w:r>
        <w:rPr>
          <w:spacing w:val="-1"/>
        </w:rPr>
        <w:t xml:space="preserve"> </w:t>
      </w:r>
      <w:r>
        <w:t>технологии</w:t>
      </w:r>
      <w:r>
        <w:rPr>
          <w:spacing w:val="-57"/>
        </w:rPr>
        <w:t xml:space="preserve"> </w:t>
      </w:r>
      <w:r>
        <w:t>получения материального и информационного продукта с заданными свойствами;</w:t>
      </w:r>
      <w:r>
        <w:rPr>
          <w:spacing w:val="1"/>
        </w:rPr>
        <w:t xml:space="preserve"> </w:t>
      </w:r>
      <w:r>
        <w:t>проводить и анализировать разработку и / или реализацию проектов, предполагающих:</w:t>
      </w:r>
      <w:r>
        <w:rPr>
          <w:spacing w:val="1"/>
        </w:rPr>
        <w:t xml:space="preserve"> </w:t>
      </w:r>
      <w:r>
        <w:t>планирование (разработку) материального продукта в соответствии с задачей собственной</w:t>
      </w:r>
      <w:r>
        <w:rPr>
          <w:spacing w:val="-57"/>
        </w:rPr>
        <w:t xml:space="preserve"> </w:t>
      </w:r>
      <w:r>
        <w:t>деятельности</w:t>
      </w:r>
      <w:r>
        <w:rPr>
          <w:spacing w:val="-2"/>
        </w:rPr>
        <w:t xml:space="preserve"> </w:t>
      </w:r>
      <w:r>
        <w:t>(включая</w:t>
      </w:r>
      <w:r>
        <w:rPr>
          <w:spacing w:val="2"/>
        </w:rPr>
        <w:t xml:space="preserve"> </w:t>
      </w:r>
      <w:r>
        <w:t>моделирование и</w:t>
      </w:r>
      <w:r>
        <w:rPr>
          <w:spacing w:val="-2"/>
        </w:rPr>
        <w:t xml:space="preserve"> </w:t>
      </w:r>
      <w:r>
        <w:t>разработку</w:t>
      </w:r>
      <w:r>
        <w:rPr>
          <w:spacing w:val="-9"/>
        </w:rPr>
        <w:t xml:space="preserve"> </w:t>
      </w:r>
      <w:r>
        <w:t>документации);</w:t>
      </w:r>
    </w:p>
    <w:p w:rsidR="00054381" w:rsidRDefault="00656015">
      <w:pPr>
        <w:pStyle w:val="a3"/>
        <w:spacing w:line="276" w:lineRule="auto"/>
        <w:ind w:right="683"/>
      </w:pPr>
      <w:r>
        <w:t>планирование (разработку) материального продукта на основе самостоятельно проведенных</w:t>
      </w:r>
      <w:r>
        <w:rPr>
          <w:spacing w:val="-57"/>
        </w:rPr>
        <w:t xml:space="preserve"> </w:t>
      </w:r>
      <w:r>
        <w:t>исследований</w:t>
      </w:r>
      <w:r>
        <w:rPr>
          <w:spacing w:val="-3"/>
        </w:rPr>
        <w:t xml:space="preserve"> </w:t>
      </w:r>
      <w:r>
        <w:t>потребительских</w:t>
      </w:r>
      <w:r>
        <w:rPr>
          <w:spacing w:val="-3"/>
        </w:rPr>
        <w:t xml:space="preserve"> </w:t>
      </w:r>
      <w:r>
        <w:t>интересов;</w:t>
      </w:r>
    </w:p>
    <w:p w:rsidR="00054381" w:rsidRDefault="00656015">
      <w:pPr>
        <w:pStyle w:val="a3"/>
        <w:spacing w:line="276" w:lineRule="auto"/>
        <w:ind w:right="5074"/>
      </w:pPr>
      <w:r>
        <w:t>разработку плана продвижения продукта.</w:t>
      </w:r>
      <w:r>
        <w:rPr>
          <w:spacing w:val="1"/>
        </w:rPr>
        <w:t xml:space="preserve"> </w:t>
      </w:r>
      <w:r>
        <w:t>Выпускник</w:t>
      </w:r>
      <w:r>
        <w:rPr>
          <w:spacing w:val="-10"/>
        </w:rPr>
        <w:t xml:space="preserve"> </w:t>
      </w:r>
      <w:r>
        <w:t>получит</w:t>
      </w:r>
      <w:r>
        <w:rPr>
          <w:spacing w:val="-7"/>
        </w:rPr>
        <w:t xml:space="preserve"> </w:t>
      </w:r>
      <w:r>
        <w:t>возможность</w:t>
      </w:r>
      <w:r>
        <w:rPr>
          <w:spacing w:val="-7"/>
        </w:rPr>
        <w:t xml:space="preserve"> </w:t>
      </w:r>
      <w:r>
        <w:t>научиться:</w:t>
      </w:r>
    </w:p>
    <w:p w:rsidR="00054381" w:rsidRDefault="00656015">
      <w:pPr>
        <w:pStyle w:val="a3"/>
        <w:spacing w:line="276" w:lineRule="auto"/>
        <w:ind w:right="572"/>
      </w:pPr>
      <w:r>
        <w:t>выявлять и</w:t>
      </w:r>
      <w:r>
        <w:rPr>
          <w:spacing w:val="-3"/>
        </w:rPr>
        <w:t xml:space="preserve"> </w:t>
      </w:r>
      <w:r>
        <w:t>формулировать</w:t>
      </w:r>
      <w:r>
        <w:rPr>
          <w:spacing w:val="2"/>
        </w:rPr>
        <w:t xml:space="preserve"> </w:t>
      </w:r>
      <w:r>
        <w:t>проблему,</w:t>
      </w:r>
      <w:r>
        <w:rPr>
          <w:spacing w:val="2"/>
        </w:rPr>
        <w:t xml:space="preserve"> </w:t>
      </w:r>
      <w:r>
        <w:t>требующую</w:t>
      </w:r>
      <w:r>
        <w:rPr>
          <w:spacing w:val="-1"/>
        </w:rPr>
        <w:t xml:space="preserve"> </w:t>
      </w:r>
      <w:r>
        <w:t>технологического</w:t>
      </w:r>
      <w:r>
        <w:rPr>
          <w:spacing w:val="5"/>
        </w:rPr>
        <w:t xml:space="preserve"> </w:t>
      </w:r>
      <w:r>
        <w:t>решения;</w:t>
      </w:r>
      <w:r>
        <w:rPr>
          <w:spacing w:val="1"/>
        </w:rPr>
        <w:t xml:space="preserve"> </w:t>
      </w:r>
      <w:r>
        <w:t>модифицировать</w:t>
      </w:r>
      <w:r>
        <w:rPr>
          <w:spacing w:val="-5"/>
        </w:rPr>
        <w:t xml:space="preserve"> </w:t>
      </w:r>
      <w:r>
        <w:t>имеющиеся</w:t>
      </w:r>
      <w:r>
        <w:rPr>
          <w:spacing w:val="-7"/>
        </w:rPr>
        <w:t xml:space="preserve"> </w:t>
      </w:r>
      <w:r>
        <w:t>продукты</w:t>
      </w:r>
      <w:r>
        <w:rPr>
          <w:spacing w:val="1"/>
        </w:rPr>
        <w:t xml:space="preserve"> </w:t>
      </w:r>
      <w:r>
        <w:t>в</w:t>
      </w:r>
      <w:r>
        <w:rPr>
          <w:spacing w:val="-1"/>
        </w:rPr>
        <w:t xml:space="preserve"> </w:t>
      </w:r>
      <w:r>
        <w:t>соответствии</w:t>
      </w:r>
      <w:r>
        <w:rPr>
          <w:spacing w:val="-1"/>
        </w:rPr>
        <w:t xml:space="preserve"> </w:t>
      </w:r>
      <w:r>
        <w:t>с</w:t>
      </w:r>
      <w:r>
        <w:rPr>
          <w:spacing w:val="-7"/>
        </w:rPr>
        <w:t xml:space="preserve"> </w:t>
      </w:r>
      <w:r>
        <w:t>ситуацией</w:t>
      </w:r>
      <w:r>
        <w:rPr>
          <w:spacing w:val="-1"/>
        </w:rPr>
        <w:t xml:space="preserve"> </w:t>
      </w:r>
      <w:r>
        <w:t>/</w:t>
      </w:r>
      <w:r>
        <w:rPr>
          <w:spacing w:val="-2"/>
        </w:rPr>
        <w:t xml:space="preserve"> </w:t>
      </w:r>
      <w:r>
        <w:t>заказом</w:t>
      </w:r>
      <w:r>
        <w:rPr>
          <w:spacing w:val="-1"/>
        </w:rPr>
        <w:t xml:space="preserve"> </w:t>
      </w:r>
      <w:r>
        <w:t>/</w:t>
      </w:r>
      <w:r>
        <w:rPr>
          <w:spacing w:val="-6"/>
        </w:rPr>
        <w:t xml:space="preserve"> </w:t>
      </w:r>
      <w:r>
        <w:t>потребностью</w:t>
      </w:r>
    </w:p>
    <w:p w:rsidR="00054381" w:rsidRDefault="00656015">
      <w:pPr>
        <w:pStyle w:val="a3"/>
        <w:spacing w:line="280" w:lineRule="auto"/>
        <w:ind w:right="839"/>
      </w:pPr>
      <w:r>
        <w:t>/ задачей деятельности и в соответствии с их характеристиками разрабатывать технологию</w:t>
      </w:r>
      <w:r>
        <w:rPr>
          <w:spacing w:val="-57"/>
        </w:rPr>
        <w:t xml:space="preserve"> </w:t>
      </w:r>
      <w:r>
        <w:t>на</w:t>
      </w:r>
      <w:r>
        <w:rPr>
          <w:spacing w:val="-5"/>
        </w:rPr>
        <w:t xml:space="preserve"> </w:t>
      </w:r>
      <w:r>
        <w:t>основе</w:t>
      </w:r>
      <w:r>
        <w:rPr>
          <w:spacing w:val="1"/>
        </w:rPr>
        <w:t xml:space="preserve"> </w:t>
      </w:r>
      <w:r>
        <w:t>базовой</w:t>
      </w:r>
      <w:r>
        <w:rPr>
          <w:spacing w:val="3"/>
        </w:rPr>
        <w:t xml:space="preserve"> </w:t>
      </w:r>
      <w:r>
        <w:t>технологии;</w:t>
      </w:r>
    </w:p>
    <w:p w:rsidR="00054381" w:rsidRDefault="00656015">
      <w:pPr>
        <w:pStyle w:val="a3"/>
        <w:spacing w:line="276" w:lineRule="auto"/>
        <w:ind w:right="1527"/>
      </w:pPr>
      <w:r>
        <w:t>технологизировать свой опыт, представлять на основе ретроспективного анализа и</w:t>
      </w:r>
      <w:r>
        <w:rPr>
          <w:spacing w:val="1"/>
        </w:rPr>
        <w:t xml:space="preserve"> </w:t>
      </w:r>
      <w:r>
        <w:t>унификации деятельности описание в виде инструкции или технологической карты;</w:t>
      </w:r>
      <w:r>
        <w:rPr>
          <w:spacing w:val="-57"/>
        </w:rPr>
        <w:t xml:space="preserve"> </w:t>
      </w:r>
      <w:r>
        <w:t>оценивать</w:t>
      </w:r>
      <w:r>
        <w:rPr>
          <w:spacing w:val="-2"/>
        </w:rPr>
        <w:t xml:space="preserve"> </w:t>
      </w:r>
      <w:r>
        <w:t>коммерческий</w:t>
      </w:r>
      <w:r>
        <w:rPr>
          <w:spacing w:val="2"/>
        </w:rPr>
        <w:t xml:space="preserve"> </w:t>
      </w:r>
      <w:r>
        <w:t>потенциал</w:t>
      </w:r>
      <w:r>
        <w:rPr>
          <w:spacing w:val="-4"/>
        </w:rPr>
        <w:t xml:space="preserve"> </w:t>
      </w:r>
      <w:r>
        <w:t>продукта и</w:t>
      </w:r>
      <w:r>
        <w:rPr>
          <w:spacing w:val="2"/>
        </w:rPr>
        <w:t xml:space="preserve"> </w:t>
      </w:r>
      <w:r>
        <w:t>/</w:t>
      </w:r>
      <w:r>
        <w:rPr>
          <w:spacing w:val="1"/>
        </w:rPr>
        <w:t xml:space="preserve"> </w:t>
      </w:r>
      <w:r>
        <w:t>или</w:t>
      </w:r>
      <w:r>
        <w:rPr>
          <w:spacing w:val="1"/>
        </w:rPr>
        <w:t xml:space="preserve"> </w:t>
      </w:r>
      <w:r>
        <w:t>технологии.</w:t>
      </w:r>
    </w:p>
    <w:p w:rsidR="00054381" w:rsidRDefault="00656015">
      <w:pPr>
        <w:pStyle w:val="a3"/>
        <w:spacing w:line="276" w:lineRule="auto"/>
        <w:ind w:right="1034"/>
      </w:pPr>
      <w:r>
        <w:t>Построение</w:t>
      </w:r>
      <w:r>
        <w:rPr>
          <w:spacing w:val="-8"/>
        </w:rPr>
        <w:t xml:space="preserve"> </w:t>
      </w:r>
      <w:r>
        <w:t>образовательных</w:t>
      </w:r>
      <w:r>
        <w:rPr>
          <w:spacing w:val="-7"/>
        </w:rPr>
        <w:t xml:space="preserve"> </w:t>
      </w:r>
      <w:r>
        <w:t>траекторий</w:t>
      </w:r>
      <w:r>
        <w:rPr>
          <w:spacing w:val="-5"/>
        </w:rPr>
        <w:t xml:space="preserve"> </w:t>
      </w:r>
      <w:r>
        <w:t>и</w:t>
      </w:r>
      <w:r>
        <w:rPr>
          <w:spacing w:val="-1"/>
        </w:rPr>
        <w:t xml:space="preserve"> </w:t>
      </w:r>
      <w:r>
        <w:t>планов</w:t>
      </w:r>
      <w:r>
        <w:rPr>
          <w:spacing w:val="-5"/>
        </w:rPr>
        <w:t xml:space="preserve"> </w:t>
      </w:r>
      <w:r>
        <w:t>в</w:t>
      </w:r>
      <w:r>
        <w:rPr>
          <w:spacing w:val="-4"/>
        </w:rPr>
        <w:t xml:space="preserve"> </w:t>
      </w:r>
      <w:r>
        <w:t>области</w:t>
      </w:r>
      <w:r>
        <w:rPr>
          <w:spacing w:val="-1"/>
        </w:rPr>
        <w:t xml:space="preserve"> </w:t>
      </w:r>
      <w:r>
        <w:t>профессионального</w:t>
      </w:r>
      <w:r>
        <w:rPr>
          <w:spacing w:val="-57"/>
        </w:rPr>
        <w:t xml:space="preserve"> </w:t>
      </w:r>
      <w:r>
        <w:t>самоопределения</w:t>
      </w:r>
    </w:p>
    <w:p w:rsidR="00054381" w:rsidRDefault="00656015">
      <w:pPr>
        <w:pStyle w:val="a3"/>
        <w:spacing w:line="275" w:lineRule="exact"/>
      </w:pPr>
      <w:r>
        <w:t>Выпускник</w:t>
      </w:r>
      <w:r>
        <w:rPr>
          <w:spacing w:val="-4"/>
        </w:rPr>
        <w:t xml:space="preserve"> </w:t>
      </w:r>
      <w:r>
        <w:t>научится:</w:t>
      </w:r>
    </w:p>
    <w:p w:rsidR="00054381" w:rsidRDefault="00656015">
      <w:pPr>
        <w:pStyle w:val="a3"/>
        <w:spacing w:before="30" w:line="278" w:lineRule="auto"/>
        <w:ind w:right="572"/>
      </w:pPr>
      <w:r>
        <w:t>характеризовать группы профессий, обслуживающих технологии в сферах медицины,</w:t>
      </w:r>
      <w:r>
        <w:rPr>
          <w:spacing w:val="1"/>
        </w:rPr>
        <w:t xml:space="preserve"> </w:t>
      </w:r>
      <w:r>
        <w:t>производства</w:t>
      </w:r>
      <w:r>
        <w:rPr>
          <w:spacing w:val="-8"/>
        </w:rPr>
        <w:t xml:space="preserve"> </w:t>
      </w:r>
      <w:r>
        <w:t>и</w:t>
      </w:r>
      <w:r>
        <w:rPr>
          <w:spacing w:val="-5"/>
        </w:rPr>
        <w:t xml:space="preserve"> </w:t>
      </w:r>
      <w:r>
        <w:t>обработки</w:t>
      </w:r>
      <w:r>
        <w:rPr>
          <w:spacing w:val="-6"/>
        </w:rPr>
        <w:t xml:space="preserve"> </w:t>
      </w:r>
      <w:r>
        <w:t>материалов,</w:t>
      </w:r>
      <w:r>
        <w:rPr>
          <w:spacing w:val="-5"/>
        </w:rPr>
        <w:t xml:space="preserve"> </w:t>
      </w:r>
      <w:r>
        <w:t>машиностроения,</w:t>
      </w:r>
      <w:r>
        <w:rPr>
          <w:spacing w:val="-4"/>
        </w:rPr>
        <w:t xml:space="preserve"> </w:t>
      </w:r>
      <w:r>
        <w:t>производства</w:t>
      </w:r>
      <w:r>
        <w:rPr>
          <w:spacing w:val="-8"/>
        </w:rPr>
        <w:t xml:space="preserve"> </w:t>
      </w:r>
      <w:r>
        <w:t>продуктов</w:t>
      </w:r>
      <w:r>
        <w:rPr>
          <w:spacing w:val="-4"/>
        </w:rPr>
        <w:t xml:space="preserve"> </w:t>
      </w:r>
      <w:r>
        <w:t>питания,</w:t>
      </w:r>
      <w:r>
        <w:rPr>
          <w:spacing w:val="-57"/>
        </w:rPr>
        <w:t xml:space="preserve"> </w:t>
      </w:r>
      <w:r>
        <w:t>сервиса,</w:t>
      </w:r>
      <w:r>
        <w:rPr>
          <w:spacing w:val="3"/>
        </w:rPr>
        <w:t xml:space="preserve"> </w:t>
      </w:r>
      <w:r>
        <w:t>информационной</w:t>
      </w:r>
      <w:r>
        <w:rPr>
          <w:spacing w:val="-3"/>
        </w:rPr>
        <w:t xml:space="preserve"> </w:t>
      </w:r>
      <w:r>
        <w:t>сфере,</w:t>
      </w:r>
      <w:r>
        <w:rPr>
          <w:spacing w:val="-1"/>
        </w:rPr>
        <w:t xml:space="preserve"> </w:t>
      </w:r>
      <w:r>
        <w:t>описывает</w:t>
      </w:r>
      <w:r>
        <w:rPr>
          <w:spacing w:val="-3"/>
        </w:rPr>
        <w:t xml:space="preserve"> </w:t>
      </w:r>
      <w:r>
        <w:t>тенденции</w:t>
      </w:r>
      <w:r>
        <w:rPr>
          <w:spacing w:val="3"/>
        </w:rPr>
        <w:t xml:space="preserve"> </w:t>
      </w:r>
      <w:r>
        <w:t>их</w:t>
      </w:r>
      <w:r>
        <w:rPr>
          <w:spacing w:val="-4"/>
        </w:rPr>
        <w:t xml:space="preserve"> </w:t>
      </w:r>
      <w:r>
        <w:t>развития,</w:t>
      </w:r>
    </w:p>
    <w:p w:rsidR="00054381" w:rsidRDefault="00656015">
      <w:pPr>
        <w:pStyle w:val="a3"/>
        <w:spacing w:line="276" w:lineRule="auto"/>
        <w:ind w:right="572"/>
      </w:pPr>
      <w:r>
        <w:t>характеризовать ситуацию на региональном рынке труда, называет тенденции ее развития,</w:t>
      </w:r>
      <w:r>
        <w:rPr>
          <w:spacing w:val="1"/>
        </w:rPr>
        <w:t xml:space="preserve"> </w:t>
      </w:r>
      <w:r>
        <w:t>разъяснять</w:t>
      </w:r>
      <w:r>
        <w:rPr>
          <w:spacing w:val="-3"/>
        </w:rPr>
        <w:t xml:space="preserve"> </w:t>
      </w:r>
      <w:r>
        <w:t>социальное</w:t>
      </w:r>
      <w:r>
        <w:rPr>
          <w:spacing w:val="-5"/>
        </w:rPr>
        <w:t xml:space="preserve"> </w:t>
      </w:r>
      <w:r>
        <w:t>значение</w:t>
      </w:r>
      <w:r>
        <w:rPr>
          <w:spacing w:val="-4"/>
        </w:rPr>
        <w:t xml:space="preserve"> </w:t>
      </w:r>
      <w:r>
        <w:t>групп</w:t>
      </w:r>
      <w:r>
        <w:rPr>
          <w:spacing w:val="-3"/>
        </w:rPr>
        <w:t xml:space="preserve"> </w:t>
      </w:r>
      <w:r>
        <w:t>профессий,</w:t>
      </w:r>
      <w:r>
        <w:rPr>
          <w:spacing w:val="-6"/>
        </w:rPr>
        <w:t xml:space="preserve"> </w:t>
      </w:r>
      <w:r>
        <w:t>востребованных</w:t>
      </w:r>
      <w:r>
        <w:rPr>
          <w:spacing w:val="-9"/>
        </w:rPr>
        <w:t xml:space="preserve"> </w:t>
      </w:r>
      <w:r>
        <w:t>на</w:t>
      </w:r>
      <w:r>
        <w:rPr>
          <w:spacing w:val="-4"/>
        </w:rPr>
        <w:t xml:space="preserve"> </w:t>
      </w:r>
      <w:r>
        <w:t>региональном</w:t>
      </w:r>
      <w:r>
        <w:rPr>
          <w:spacing w:val="-3"/>
        </w:rPr>
        <w:t xml:space="preserve"> </w:t>
      </w:r>
      <w:r>
        <w:t>рынке</w:t>
      </w:r>
      <w:r>
        <w:rPr>
          <w:spacing w:val="-57"/>
        </w:rPr>
        <w:t xml:space="preserve"> </w:t>
      </w:r>
      <w:r>
        <w:t>труда,</w:t>
      </w:r>
    </w:p>
    <w:p w:rsidR="00054381" w:rsidRDefault="00656015">
      <w:pPr>
        <w:pStyle w:val="a3"/>
        <w:spacing w:line="274" w:lineRule="exact"/>
      </w:pPr>
      <w:r>
        <w:t>характеризовать</w:t>
      </w:r>
      <w:r>
        <w:rPr>
          <w:spacing w:val="-6"/>
        </w:rPr>
        <w:t xml:space="preserve"> </w:t>
      </w:r>
      <w:r>
        <w:t>группы</w:t>
      </w:r>
      <w:r>
        <w:rPr>
          <w:spacing w:val="-1"/>
        </w:rPr>
        <w:t xml:space="preserve"> </w:t>
      </w:r>
      <w:r>
        <w:t>предприятий</w:t>
      </w:r>
      <w:r>
        <w:rPr>
          <w:spacing w:val="-2"/>
        </w:rPr>
        <w:t xml:space="preserve"> </w:t>
      </w:r>
      <w:r>
        <w:t>региона</w:t>
      </w:r>
      <w:r>
        <w:rPr>
          <w:spacing w:val="-8"/>
        </w:rPr>
        <w:t xml:space="preserve"> </w:t>
      </w:r>
      <w:r>
        <w:t>проживания,</w:t>
      </w:r>
    </w:p>
    <w:p w:rsidR="00054381" w:rsidRDefault="00656015">
      <w:pPr>
        <w:pStyle w:val="a3"/>
        <w:spacing w:before="36" w:line="276" w:lineRule="auto"/>
        <w:ind w:right="1759"/>
      </w:pPr>
      <w:r>
        <w:t>характеризовать учреждения профессионального образования различного уровня,</w:t>
      </w:r>
      <w:r>
        <w:rPr>
          <w:spacing w:val="-57"/>
        </w:rPr>
        <w:t xml:space="preserve"> </w:t>
      </w:r>
      <w:r>
        <w:t>расположенные на территории проживания обучающегося, об оказываемых ими</w:t>
      </w:r>
      <w:r>
        <w:rPr>
          <w:spacing w:val="1"/>
        </w:rPr>
        <w:t xml:space="preserve"> </w:t>
      </w:r>
      <w:r>
        <w:t>образовательных услугах, условиях поступления и особенностях обучения,</w:t>
      </w:r>
      <w:r>
        <w:rPr>
          <w:spacing w:val="1"/>
        </w:rPr>
        <w:t xml:space="preserve"> </w:t>
      </w:r>
      <w:r>
        <w:t>анализировать свои мотивы и причины принятия тех или иных решений,</w:t>
      </w:r>
      <w:r>
        <w:rPr>
          <w:spacing w:val="1"/>
        </w:rPr>
        <w:t xml:space="preserve"> </w:t>
      </w:r>
      <w:r>
        <w:t>анализировать результаты и последствия своих решений, связанных с выбором и</w:t>
      </w:r>
      <w:r>
        <w:rPr>
          <w:spacing w:val="1"/>
        </w:rPr>
        <w:t xml:space="preserve"> </w:t>
      </w:r>
      <w:r>
        <w:t>реализацией</w:t>
      </w:r>
      <w:r>
        <w:rPr>
          <w:spacing w:val="-3"/>
        </w:rPr>
        <w:t xml:space="preserve"> </w:t>
      </w:r>
      <w:r>
        <w:t>образовательной</w:t>
      </w:r>
      <w:r>
        <w:rPr>
          <w:spacing w:val="3"/>
        </w:rPr>
        <w:t xml:space="preserve"> </w:t>
      </w:r>
      <w:r>
        <w:t>траектории,</w:t>
      </w:r>
    </w:p>
    <w:p w:rsidR="00054381" w:rsidRDefault="00656015">
      <w:pPr>
        <w:pStyle w:val="a3"/>
        <w:spacing w:before="2" w:line="276" w:lineRule="auto"/>
        <w:ind w:right="950"/>
      </w:pPr>
      <w:r>
        <w:t>анализировать свои возможности и предпочтения, связанные с освоением определенного</w:t>
      </w:r>
      <w:r>
        <w:rPr>
          <w:spacing w:val="1"/>
        </w:rPr>
        <w:t xml:space="preserve"> </w:t>
      </w:r>
      <w:r>
        <w:t>уровня образовательных программ и реализацией тех или иных видов деятельности,</w:t>
      </w:r>
      <w:r>
        <w:rPr>
          <w:spacing w:val="1"/>
        </w:rPr>
        <w:t xml:space="preserve"> </w:t>
      </w:r>
      <w:r>
        <w:t>получит опыт наблюдения (изучения), ознакомления с современными производствами в</w:t>
      </w:r>
      <w:r>
        <w:rPr>
          <w:spacing w:val="1"/>
        </w:rPr>
        <w:t xml:space="preserve"> </w:t>
      </w:r>
      <w:r>
        <w:t>сферах медицины, производства и обработки материалов, машиностроения, производства</w:t>
      </w:r>
      <w:r>
        <w:rPr>
          <w:spacing w:val="-58"/>
        </w:rPr>
        <w:t xml:space="preserve"> </w:t>
      </w:r>
      <w:r>
        <w:t>продуктов питания, сервиса, информационной сфере и деятельностью занятых в них</w:t>
      </w:r>
      <w:r>
        <w:rPr>
          <w:spacing w:val="1"/>
        </w:rPr>
        <w:t xml:space="preserve"> </w:t>
      </w:r>
      <w:r>
        <w:t>работников,</w:t>
      </w:r>
    </w:p>
    <w:p w:rsidR="00054381" w:rsidRDefault="00656015">
      <w:pPr>
        <w:pStyle w:val="a3"/>
        <w:spacing w:before="2" w:line="276" w:lineRule="auto"/>
        <w:ind w:right="661"/>
      </w:pPr>
      <w:r>
        <w:t>получит опыт поиска, извлечения, структурирования и обработки информации о</w:t>
      </w:r>
      <w:r>
        <w:rPr>
          <w:spacing w:val="1"/>
        </w:rPr>
        <w:t xml:space="preserve"> </w:t>
      </w:r>
      <w:r>
        <w:t>перспективах развития современных производств в регионе проживания, а также</w:t>
      </w:r>
      <w:r>
        <w:rPr>
          <w:spacing w:val="1"/>
        </w:rPr>
        <w:t xml:space="preserve"> </w:t>
      </w:r>
      <w:r>
        <w:t>информации</w:t>
      </w:r>
      <w:r>
        <w:rPr>
          <w:spacing w:val="-12"/>
        </w:rPr>
        <w:t xml:space="preserve"> </w:t>
      </w:r>
      <w:r>
        <w:t>об</w:t>
      </w:r>
      <w:r>
        <w:rPr>
          <w:spacing w:val="-4"/>
        </w:rPr>
        <w:t xml:space="preserve"> </w:t>
      </w:r>
      <w:r>
        <w:t>актуальном</w:t>
      </w:r>
      <w:r>
        <w:rPr>
          <w:spacing w:val="-2"/>
        </w:rPr>
        <w:t xml:space="preserve"> </w:t>
      </w:r>
      <w:r>
        <w:t>состоянии</w:t>
      </w:r>
      <w:r>
        <w:rPr>
          <w:spacing w:val="-7"/>
        </w:rPr>
        <w:t xml:space="preserve"> </w:t>
      </w:r>
      <w:r>
        <w:t>и</w:t>
      </w:r>
      <w:r>
        <w:rPr>
          <w:spacing w:val="-2"/>
        </w:rPr>
        <w:t xml:space="preserve"> </w:t>
      </w:r>
      <w:r>
        <w:t>перспективах</w:t>
      </w:r>
      <w:r>
        <w:rPr>
          <w:spacing w:val="-8"/>
        </w:rPr>
        <w:t xml:space="preserve"> </w:t>
      </w:r>
      <w:r>
        <w:t>развития</w:t>
      </w:r>
      <w:r>
        <w:rPr>
          <w:spacing w:val="-3"/>
        </w:rPr>
        <w:t xml:space="preserve"> </w:t>
      </w:r>
      <w:r>
        <w:t>регионального</w:t>
      </w:r>
      <w:r>
        <w:rPr>
          <w:spacing w:val="-2"/>
        </w:rPr>
        <w:t xml:space="preserve"> </w:t>
      </w:r>
      <w:r>
        <w:t>рынка</w:t>
      </w:r>
      <w:r>
        <w:rPr>
          <w:spacing w:val="-4"/>
        </w:rPr>
        <w:t xml:space="preserve"> </w:t>
      </w:r>
      <w:r>
        <w:t>труда.</w:t>
      </w:r>
      <w:r>
        <w:rPr>
          <w:spacing w:val="-57"/>
        </w:rPr>
        <w:t xml:space="preserve"> </w:t>
      </w:r>
      <w:r>
        <w:t>Выпускник</w:t>
      </w:r>
      <w:r>
        <w:rPr>
          <w:spacing w:val="1"/>
        </w:rPr>
        <w:t xml:space="preserve"> </w:t>
      </w:r>
      <w:r>
        <w:t>получит</w:t>
      </w:r>
      <w:r>
        <w:rPr>
          <w:spacing w:val="2"/>
        </w:rPr>
        <w:t xml:space="preserve"> </w:t>
      </w:r>
      <w:r>
        <w:t>возможность</w:t>
      </w:r>
      <w:r>
        <w:rPr>
          <w:spacing w:val="1"/>
        </w:rPr>
        <w:t xml:space="preserve"> </w:t>
      </w:r>
      <w:r>
        <w:t>научиться:</w:t>
      </w:r>
    </w:p>
    <w:p w:rsidR="00054381" w:rsidRDefault="00054381">
      <w:pPr>
        <w:spacing w:line="276" w:lineRule="auto"/>
        <w:sectPr w:rsidR="00054381">
          <w:pgSz w:w="11910" w:h="16840"/>
          <w:pgMar w:top="620" w:right="0" w:bottom="1180" w:left="300" w:header="0" w:footer="883" w:gutter="0"/>
          <w:cols w:space="720"/>
        </w:sectPr>
      </w:pPr>
    </w:p>
    <w:p w:rsidR="00054381" w:rsidRDefault="00656015">
      <w:pPr>
        <w:pStyle w:val="a3"/>
        <w:spacing w:before="64" w:line="276" w:lineRule="auto"/>
        <w:ind w:right="1034"/>
      </w:pPr>
      <w:r>
        <w:lastRenderedPageBreak/>
        <w:t>предлагать</w:t>
      </w:r>
      <w:r>
        <w:rPr>
          <w:spacing w:val="-4"/>
        </w:rPr>
        <w:t xml:space="preserve"> </w:t>
      </w:r>
      <w:r>
        <w:t>альтернативные</w:t>
      </w:r>
      <w:r>
        <w:rPr>
          <w:spacing w:val="-10"/>
        </w:rPr>
        <w:t xml:space="preserve"> </w:t>
      </w:r>
      <w:r>
        <w:t>варианты</w:t>
      </w:r>
      <w:r>
        <w:rPr>
          <w:spacing w:val="-3"/>
        </w:rPr>
        <w:t xml:space="preserve"> </w:t>
      </w:r>
      <w:r>
        <w:t>траекторий</w:t>
      </w:r>
      <w:r>
        <w:rPr>
          <w:spacing w:val="-4"/>
        </w:rPr>
        <w:t xml:space="preserve"> </w:t>
      </w:r>
      <w:r>
        <w:t>профессионального</w:t>
      </w:r>
      <w:r>
        <w:rPr>
          <w:spacing w:val="-4"/>
        </w:rPr>
        <w:t xml:space="preserve"> </w:t>
      </w:r>
      <w:r>
        <w:t>образования</w:t>
      </w:r>
      <w:r>
        <w:rPr>
          <w:spacing w:val="-9"/>
        </w:rPr>
        <w:t xml:space="preserve"> </w:t>
      </w:r>
      <w:r>
        <w:t>для</w:t>
      </w:r>
      <w:r>
        <w:rPr>
          <w:spacing w:val="-57"/>
        </w:rPr>
        <w:t xml:space="preserve"> </w:t>
      </w:r>
      <w:r>
        <w:t>занятия</w:t>
      </w:r>
      <w:r>
        <w:rPr>
          <w:spacing w:val="1"/>
        </w:rPr>
        <w:t xml:space="preserve"> </w:t>
      </w:r>
      <w:r>
        <w:t>заданных</w:t>
      </w:r>
      <w:r>
        <w:rPr>
          <w:spacing w:val="-3"/>
        </w:rPr>
        <w:t xml:space="preserve"> </w:t>
      </w:r>
      <w:r>
        <w:t>должностей;</w:t>
      </w:r>
    </w:p>
    <w:p w:rsidR="00054381" w:rsidRDefault="00656015">
      <w:pPr>
        <w:pStyle w:val="a3"/>
        <w:spacing w:line="276" w:lineRule="auto"/>
        <w:ind w:right="715"/>
      </w:pPr>
      <w:r>
        <w:t>анализировать социальный статус произвольно заданной социально-профессиональной</w:t>
      </w:r>
      <w:r>
        <w:rPr>
          <w:spacing w:val="1"/>
        </w:rPr>
        <w:t xml:space="preserve"> </w:t>
      </w:r>
      <w:r>
        <w:t>группы из числа профессий, обслуживающих технологии в сферах медицины, производства</w:t>
      </w:r>
      <w:r>
        <w:rPr>
          <w:spacing w:val="-57"/>
        </w:rPr>
        <w:t xml:space="preserve"> </w:t>
      </w:r>
      <w:r>
        <w:t>и обработки материалов, машиностроения, производства продуктов питания, сервиса,</w:t>
      </w:r>
      <w:r>
        <w:rPr>
          <w:spacing w:val="1"/>
        </w:rPr>
        <w:t xml:space="preserve"> </w:t>
      </w:r>
      <w:r>
        <w:t>информационной</w:t>
      </w:r>
      <w:r>
        <w:rPr>
          <w:spacing w:val="2"/>
        </w:rPr>
        <w:t xml:space="preserve"> </w:t>
      </w:r>
      <w:r>
        <w:t>сфере.</w:t>
      </w:r>
    </w:p>
    <w:p w:rsidR="00054381" w:rsidRDefault="00054381">
      <w:pPr>
        <w:pStyle w:val="a3"/>
        <w:spacing w:before="1"/>
        <w:ind w:left="0"/>
        <w:rPr>
          <w:sz w:val="28"/>
        </w:rPr>
      </w:pPr>
    </w:p>
    <w:p w:rsidR="00054381" w:rsidRDefault="00656015">
      <w:pPr>
        <w:pStyle w:val="Heading4"/>
        <w:numPr>
          <w:ilvl w:val="3"/>
          <w:numId w:val="181"/>
        </w:numPr>
        <w:tabs>
          <w:tab w:val="left" w:pos="2303"/>
        </w:tabs>
        <w:spacing w:before="1"/>
        <w:ind w:left="2302" w:hanging="903"/>
      </w:pPr>
      <w:r>
        <w:t>Физическая</w:t>
      </w:r>
      <w:r>
        <w:rPr>
          <w:spacing w:val="-1"/>
        </w:rPr>
        <w:t xml:space="preserve"> </w:t>
      </w:r>
      <w:r>
        <w:t>культура</w:t>
      </w:r>
    </w:p>
    <w:p w:rsidR="00054381" w:rsidRDefault="00656015">
      <w:pPr>
        <w:pStyle w:val="a3"/>
        <w:spacing w:before="36"/>
      </w:pPr>
      <w:r>
        <w:t>Выпускник</w:t>
      </w:r>
      <w:r>
        <w:rPr>
          <w:spacing w:val="-6"/>
        </w:rPr>
        <w:t xml:space="preserve"> </w:t>
      </w:r>
      <w:r>
        <w:t>научится:</w:t>
      </w:r>
    </w:p>
    <w:p w:rsidR="00054381" w:rsidRDefault="00656015">
      <w:pPr>
        <w:pStyle w:val="a3"/>
        <w:spacing w:before="40" w:line="276" w:lineRule="auto"/>
        <w:ind w:right="633"/>
      </w:pPr>
      <w:r>
        <w:t>рассматривать физическую культуру как явление культуры, выделять исторические этапы ее</w:t>
      </w:r>
      <w:r>
        <w:rPr>
          <w:spacing w:val="-57"/>
        </w:rPr>
        <w:t xml:space="preserve"> </w:t>
      </w:r>
      <w:r>
        <w:t>развития, характеризовать основные направления и формы ее организации в современном</w:t>
      </w:r>
      <w:r>
        <w:rPr>
          <w:spacing w:val="1"/>
        </w:rPr>
        <w:t xml:space="preserve"> </w:t>
      </w:r>
      <w:r>
        <w:t>обществе;</w:t>
      </w:r>
    </w:p>
    <w:p w:rsidR="00054381" w:rsidRDefault="00656015">
      <w:pPr>
        <w:pStyle w:val="a3"/>
        <w:spacing w:line="276" w:lineRule="auto"/>
        <w:ind w:right="572"/>
      </w:pPr>
      <w:r>
        <w:t>характеризовать содержательные основы здорового образа жизни, раскрывать его</w:t>
      </w:r>
      <w:r>
        <w:rPr>
          <w:spacing w:val="1"/>
        </w:rPr>
        <w:t xml:space="preserve"> </w:t>
      </w:r>
      <w:r>
        <w:t>взаимосвязь со здоровьем, гармоничным физическим развитием и физической</w:t>
      </w:r>
      <w:r>
        <w:rPr>
          <w:spacing w:val="1"/>
        </w:rPr>
        <w:t xml:space="preserve"> </w:t>
      </w:r>
      <w:r>
        <w:t>подготовленностью,</w:t>
      </w:r>
      <w:r>
        <w:rPr>
          <w:spacing w:val="-3"/>
        </w:rPr>
        <w:t xml:space="preserve"> </w:t>
      </w:r>
      <w:r>
        <w:t>формированием</w:t>
      </w:r>
      <w:r>
        <w:rPr>
          <w:spacing w:val="-7"/>
        </w:rPr>
        <w:t xml:space="preserve"> </w:t>
      </w:r>
      <w:r>
        <w:t>качеств</w:t>
      </w:r>
      <w:r>
        <w:rPr>
          <w:spacing w:val="-3"/>
        </w:rPr>
        <w:t xml:space="preserve"> </w:t>
      </w:r>
      <w:r>
        <w:t>личности</w:t>
      </w:r>
      <w:r>
        <w:rPr>
          <w:spacing w:val="-3"/>
        </w:rPr>
        <w:t xml:space="preserve"> </w:t>
      </w:r>
      <w:r>
        <w:t>и</w:t>
      </w:r>
      <w:r>
        <w:rPr>
          <w:spacing w:val="-8"/>
        </w:rPr>
        <w:t xml:space="preserve"> </w:t>
      </w:r>
      <w:r>
        <w:t>профилактикой</w:t>
      </w:r>
      <w:r>
        <w:rPr>
          <w:spacing w:val="-8"/>
        </w:rPr>
        <w:t xml:space="preserve"> </w:t>
      </w:r>
      <w:r>
        <w:t>вредных</w:t>
      </w:r>
      <w:r>
        <w:rPr>
          <w:spacing w:val="-9"/>
        </w:rPr>
        <w:t xml:space="preserve"> </w:t>
      </w:r>
      <w:r>
        <w:t>привычек;</w:t>
      </w:r>
      <w:r>
        <w:rPr>
          <w:spacing w:val="-57"/>
        </w:rPr>
        <w:t xml:space="preserve"> </w:t>
      </w:r>
      <w:r>
        <w:t>раскрывать базовые понятия и термины физической культуры, применять их в процессе</w:t>
      </w:r>
      <w:r>
        <w:rPr>
          <w:spacing w:val="1"/>
        </w:rPr>
        <w:t xml:space="preserve"> </w:t>
      </w:r>
      <w:r>
        <w:t>совместных занятий физическими упражнениями со своими сверстниками, излагать с их</w:t>
      </w:r>
      <w:r>
        <w:rPr>
          <w:spacing w:val="1"/>
        </w:rPr>
        <w:t xml:space="preserve"> </w:t>
      </w:r>
      <w:r>
        <w:t>помощью особенности техники двигательных действий и физических упражнений, развития</w:t>
      </w:r>
      <w:r>
        <w:rPr>
          <w:spacing w:val="-57"/>
        </w:rPr>
        <w:t xml:space="preserve"> </w:t>
      </w:r>
      <w:r>
        <w:t>физических</w:t>
      </w:r>
      <w:r>
        <w:rPr>
          <w:spacing w:val="-4"/>
        </w:rPr>
        <w:t xml:space="preserve"> </w:t>
      </w:r>
      <w:r>
        <w:t>качеств;</w:t>
      </w:r>
    </w:p>
    <w:p w:rsidR="00054381" w:rsidRDefault="00656015">
      <w:pPr>
        <w:pStyle w:val="a3"/>
        <w:spacing w:before="1" w:line="276" w:lineRule="auto"/>
        <w:ind w:right="954"/>
      </w:pPr>
      <w:r>
        <w:t>разрабатывать содержание самостоятельных занятий с физическими упражнениями,</w:t>
      </w:r>
      <w:r>
        <w:rPr>
          <w:spacing w:val="1"/>
        </w:rPr>
        <w:t xml:space="preserve"> </w:t>
      </w:r>
      <w:r>
        <w:t>определять их направленность и формулировать задачи, рационально планировать режим</w:t>
      </w:r>
      <w:r>
        <w:rPr>
          <w:spacing w:val="-57"/>
        </w:rPr>
        <w:t xml:space="preserve"> </w:t>
      </w:r>
      <w:r>
        <w:t>дня</w:t>
      </w:r>
      <w:r>
        <w:rPr>
          <w:spacing w:val="1"/>
        </w:rPr>
        <w:t xml:space="preserve"> </w:t>
      </w:r>
      <w:r>
        <w:t>и</w:t>
      </w:r>
      <w:r>
        <w:rPr>
          <w:spacing w:val="3"/>
        </w:rPr>
        <w:t xml:space="preserve"> </w:t>
      </w:r>
      <w:r>
        <w:t>учебной</w:t>
      </w:r>
      <w:r>
        <w:rPr>
          <w:spacing w:val="-2"/>
        </w:rPr>
        <w:t xml:space="preserve"> </w:t>
      </w:r>
      <w:r>
        <w:t>недели;</w:t>
      </w:r>
    </w:p>
    <w:p w:rsidR="00054381" w:rsidRDefault="00656015">
      <w:pPr>
        <w:pStyle w:val="a3"/>
        <w:spacing w:line="278" w:lineRule="auto"/>
        <w:ind w:right="1034"/>
      </w:pPr>
      <w:r>
        <w:t>руководствоваться правилами профилактики травматизма и подготовки мест занятий,</w:t>
      </w:r>
      <w:r>
        <w:rPr>
          <w:spacing w:val="1"/>
        </w:rPr>
        <w:t xml:space="preserve"> </w:t>
      </w:r>
      <w:r>
        <w:t>правильного</w:t>
      </w:r>
      <w:r>
        <w:rPr>
          <w:spacing w:val="-1"/>
        </w:rPr>
        <w:t xml:space="preserve"> </w:t>
      </w:r>
      <w:r>
        <w:t>выбора</w:t>
      </w:r>
      <w:r>
        <w:rPr>
          <w:spacing w:val="-6"/>
        </w:rPr>
        <w:t xml:space="preserve"> </w:t>
      </w:r>
      <w:r>
        <w:t>обуви</w:t>
      </w:r>
      <w:r>
        <w:rPr>
          <w:spacing w:val="1"/>
        </w:rPr>
        <w:t xml:space="preserve"> </w:t>
      </w:r>
      <w:r>
        <w:t>и формы</w:t>
      </w:r>
      <w:r>
        <w:rPr>
          <w:spacing w:val="-3"/>
        </w:rPr>
        <w:t xml:space="preserve"> </w:t>
      </w:r>
      <w:r>
        <w:t>одежды</w:t>
      </w:r>
      <w:r>
        <w:rPr>
          <w:spacing w:val="-3"/>
        </w:rPr>
        <w:t xml:space="preserve"> </w:t>
      </w:r>
      <w:r>
        <w:t>в</w:t>
      </w:r>
      <w:r>
        <w:rPr>
          <w:spacing w:val="-4"/>
        </w:rPr>
        <w:t xml:space="preserve"> </w:t>
      </w:r>
      <w:r>
        <w:t>зависимости</w:t>
      </w:r>
      <w:r>
        <w:rPr>
          <w:spacing w:val="-8"/>
        </w:rPr>
        <w:t xml:space="preserve"> </w:t>
      </w:r>
      <w:r>
        <w:t>от</w:t>
      </w:r>
      <w:r>
        <w:rPr>
          <w:spacing w:val="-4"/>
        </w:rPr>
        <w:t xml:space="preserve"> </w:t>
      </w:r>
      <w:r>
        <w:t>времени</w:t>
      </w:r>
      <w:r>
        <w:rPr>
          <w:spacing w:val="-4"/>
        </w:rPr>
        <w:t xml:space="preserve"> </w:t>
      </w:r>
      <w:r>
        <w:t>года</w:t>
      </w:r>
      <w:r>
        <w:rPr>
          <w:spacing w:val="-2"/>
        </w:rPr>
        <w:t xml:space="preserve"> </w:t>
      </w:r>
      <w:r>
        <w:t>и</w:t>
      </w:r>
      <w:r>
        <w:rPr>
          <w:spacing w:val="-4"/>
        </w:rPr>
        <w:t xml:space="preserve"> </w:t>
      </w:r>
      <w:r>
        <w:t>погодных</w:t>
      </w:r>
      <w:r>
        <w:rPr>
          <w:spacing w:val="-57"/>
        </w:rPr>
        <w:t xml:space="preserve"> </w:t>
      </w:r>
      <w:r>
        <w:t>условий;</w:t>
      </w:r>
    </w:p>
    <w:p w:rsidR="00054381" w:rsidRDefault="00656015">
      <w:pPr>
        <w:pStyle w:val="a3"/>
        <w:spacing w:line="276" w:lineRule="auto"/>
        <w:ind w:right="572"/>
      </w:pPr>
      <w:r>
        <w:t>руководствоваться правилами оказания первой помощи при травмах и ушибах во время</w:t>
      </w:r>
      <w:r>
        <w:rPr>
          <w:spacing w:val="1"/>
        </w:rPr>
        <w:t xml:space="preserve"> </w:t>
      </w:r>
      <w:r>
        <w:t>самостоятельных занятий физическими упражнениями; использовать занятия физической</w:t>
      </w:r>
      <w:r>
        <w:rPr>
          <w:spacing w:val="1"/>
        </w:rPr>
        <w:t xml:space="preserve"> </w:t>
      </w:r>
      <w:r>
        <w:t>культурой,</w:t>
      </w:r>
      <w:r>
        <w:rPr>
          <w:spacing w:val="-1"/>
        </w:rPr>
        <w:t xml:space="preserve"> </w:t>
      </w:r>
      <w:r>
        <w:t>спортивные</w:t>
      </w:r>
      <w:r>
        <w:rPr>
          <w:spacing w:val="-4"/>
        </w:rPr>
        <w:t xml:space="preserve"> </w:t>
      </w:r>
      <w:r>
        <w:t>игры</w:t>
      </w:r>
      <w:r>
        <w:rPr>
          <w:spacing w:val="-5"/>
        </w:rPr>
        <w:t xml:space="preserve"> </w:t>
      </w:r>
      <w:r>
        <w:t>и</w:t>
      </w:r>
      <w:r>
        <w:rPr>
          <w:spacing w:val="-7"/>
        </w:rPr>
        <w:t xml:space="preserve"> </w:t>
      </w:r>
      <w:r>
        <w:t>спортивные</w:t>
      </w:r>
      <w:r>
        <w:rPr>
          <w:spacing w:val="-3"/>
        </w:rPr>
        <w:t xml:space="preserve"> </w:t>
      </w:r>
      <w:r>
        <w:t>соревнования</w:t>
      </w:r>
      <w:r>
        <w:rPr>
          <w:spacing w:val="-8"/>
        </w:rPr>
        <w:t xml:space="preserve"> </w:t>
      </w:r>
      <w:r>
        <w:t>для</w:t>
      </w:r>
      <w:r>
        <w:rPr>
          <w:spacing w:val="-7"/>
        </w:rPr>
        <w:t xml:space="preserve"> </w:t>
      </w:r>
      <w:r>
        <w:t>организации</w:t>
      </w:r>
      <w:r>
        <w:rPr>
          <w:spacing w:val="-6"/>
        </w:rPr>
        <w:t xml:space="preserve"> </w:t>
      </w:r>
      <w:r>
        <w:t>индивидуального</w:t>
      </w:r>
      <w:r>
        <w:rPr>
          <w:spacing w:val="-57"/>
        </w:rPr>
        <w:t xml:space="preserve"> </w:t>
      </w:r>
      <w:r>
        <w:t>отдыха и досуга, укрепления собственного здоровья, повышения уровня физических</w:t>
      </w:r>
      <w:r>
        <w:rPr>
          <w:spacing w:val="1"/>
        </w:rPr>
        <w:t xml:space="preserve"> </w:t>
      </w:r>
      <w:r>
        <w:t>кондиций;</w:t>
      </w:r>
    </w:p>
    <w:p w:rsidR="00054381" w:rsidRDefault="00656015">
      <w:pPr>
        <w:pStyle w:val="a3"/>
        <w:spacing w:line="276" w:lineRule="auto"/>
        <w:ind w:right="1034"/>
      </w:pPr>
      <w:r>
        <w:t>составлять комплексы физических упражнений оздоровительной, тренирующей и</w:t>
      </w:r>
      <w:r>
        <w:rPr>
          <w:spacing w:val="1"/>
        </w:rPr>
        <w:t xml:space="preserve"> </w:t>
      </w:r>
      <w:r>
        <w:t>корригирующей направленности, подбирать индивидуальную нагрузку с учетом</w:t>
      </w:r>
      <w:r>
        <w:rPr>
          <w:spacing w:val="1"/>
        </w:rPr>
        <w:t xml:space="preserve"> </w:t>
      </w:r>
      <w:r>
        <w:t>функциональных особенностей и возможностей собственного организма;</w:t>
      </w:r>
      <w:r>
        <w:rPr>
          <w:spacing w:val="1"/>
        </w:rPr>
        <w:t xml:space="preserve"> </w:t>
      </w:r>
      <w:r>
        <w:t>классифицировать физические упражнения по их функциональной направленности,</w:t>
      </w:r>
      <w:r>
        <w:rPr>
          <w:spacing w:val="1"/>
        </w:rPr>
        <w:t xml:space="preserve"> </w:t>
      </w:r>
      <w:r>
        <w:t>планировать</w:t>
      </w:r>
      <w:r>
        <w:rPr>
          <w:spacing w:val="-5"/>
        </w:rPr>
        <w:t xml:space="preserve"> </w:t>
      </w:r>
      <w:r>
        <w:t>их</w:t>
      </w:r>
      <w:r>
        <w:rPr>
          <w:spacing w:val="-6"/>
        </w:rPr>
        <w:t xml:space="preserve"> </w:t>
      </w:r>
      <w:r>
        <w:t>последовательность</w:t>
      </w:r>
      <w:r>
        <w:rPr>
          <w:spacing w:val="-4"/>
        </w:rPr>
        <w:t xml:space="preserve"> </w:t>
      </w:r>
      <w:r>
        <w:t>и дозировку</w:t>
      </w:r>
      <w:r>
        <w:rPr>
          <w:spacing w:val="-11"/>
        </w:rPr>
        <w:t xml:space="preserve"> </w:t>
      </w:r>
      <w:r>
        <w:t>в процессе</w:t>
      </w:r>
      <w:r>
        <w:rPr>
          <w:spacing w:val="-2"/>
        </w:rPr>
        <w:t xml:space="preserve"> </w:t>
      </w:r>
      <w:r>
        <w:t>самостоятельных</w:t>
      </w:r>
      <w:r>
        <w:rPr>
          <w:spacing w:val="-6"/>
        </w:rPr>
        <w:t xml:space="preserve"> </w:t>
      </w:r>
      <w:r>
        <w:t>занятий</w:t>
      </w:r>
      <w:r>
        <w:rPr>
          <w:spacing w:val="-5"/>
        </w:rPr>
        <w:t xml:space="preserve"> </w:t>
      </w:r>
      <w:r>
        <w:t>по</w:t>
      </w:r>
      <w:r>
        <w:rPr>
          <w:spacing w:val="-57"/>
        </w:rPr>
        <w:t xml:space="preserve"> </w:t>
      </w:r>
      <w:r>
        <w:t>укреплению</w:t>
      </w:r>
      <w:r>
        <w:rPr>
          <w:spacing w:val="-1"/>
        </w:rPr>
        <w:t xml:space="preserve"> </w:t>
      </w:r>
      <w:r>
        <w:t>здоровья</w:t>
      </w:r>
      <w:r>
        <w:rPr>
          <w:spacing w:val="2"/>
        </w:rPr>
        <w:t xml:space="preserve"> </w:t>
      </w:r>
      <w:r>
        <w:t>и</w:t>
      </w:r>
      <w:r>
        <w:rPr>
          <w:spacing w:val="-2"/>
        </w:rPr>
        <w:t xml:space="preserve"> </w:t>
      </w:r>
      <w:r>
        <w:t>развитию</w:t>
      </w:r>
      <w:r>
        <w:rPr>
          <w:spacing w:val="-1"/>
        </w:rPr>
        <w:t xml:space="preserve"> </w:t>
      </w:r>
      <w:r>
        <w:t>физических</w:t>
      </w:r>
      <w:r>
        <w:rPr>
          <w:spacing w:val="-3"/>
        </w:rPr>
        <w:t xml:space="preserve"> </w:t>
      </w:r>
      <w:r>
        <w:t>качеств;</w:t>
      </w:r>
    </w:p>
    <w:p w:rsidR="00054381" w:rsidRDefault="00656015">
      <w:pPr>
        <w:pStyle w:val="a3"/>
        <w:spacing w:line="276" w:lineRule="auto"/>
        <w:ind w:right="959"/>
      </w:pPr>
      <w:r>
        <w:t>самостоятельно проводить занятия по обучению двигательным действиям, анализировать</w:t>
      </w:r>
      <w:r>
        <w:rPr>
          <w:spacing w:val="-57"/>
        </w:rPr>
        <w:t xml:space="preserve"> </w:t>
      </w:r>
      <w:r>
        <w:t>особенности</w:t>
      </w:r>
      <w:r>
        <w:rPr>
          <w:spacing w:val="-3"/>
        </w:rPr>
        <w:t xml:space="preserve"> </w:t>
      </w:r>
      <w:r>
        <w:t>их</w:t>
      </w:r>
      <w:r>
        <w:rPr>
          <w:spacing w:val="-4"/>
        </w:rPr>
        <w:t xml:space="preserve"> </w:t>
      </w:r>
      <w:r>
        <w:t>выполнения,</w:t>
      </w:r>
      <w:r>
        <w:rPr>
          <w:spacing w:val="-2"/>
        </w:rPr>
        <w:t xml:space="preserve"> </w:t>
      </w:r>
      <w:r>
        <w:t>выявлять</w:t>
      </w:r>
      <w:r>
        <w:rPr>
          <w:spacing w:val="-8"/>
        </w:rPr>
        <w:t xml:space="preserve"> </w:t>
      </w:r>
      <w:r>
        <w:t>ошибки</w:t>
      </w:r>
      <w:r>
        <w:rPr>
          <w:spacing w:val="-3"/>
        </w:rPr>
        <w:t xml:space="preserve"> </w:t>
      </w:r>
      <w:r>
        <w:t>и</w:t>
      </w:r>
      <w:r>
        <w:rPr>
          <w:spacing w:val="2"/>
        </w:rPr>
        <w:t xml:space="preserve"> </w:t>
      </w:r>
      <w:r>
        <w:t>своевременно</w:t>
      </w:r>
      <w:r>
        <w:rPr>
          <w:spacing w:val="5"/>
        </w:rPr>
        <w:t xml:space="preserve"> </w:t>
      </w:r>
      <w:r>
        <w:t>устранять</w:t>
      </w:r>
      <w:r>
        <w:rPr>
          <w:spacing w:val="2"/>
        </w:rPr>
        <w:t xml:space="preserve"> </w:t>
      </w:r>
      <w:r>
        <w:t>их;</w:t>
      </w:r>
    </w:p>
    <w:p w:rsidR="00054381" w:rsidRDefault="00656015">
      <w:pPr>
        <w:pStyle w:val="a3"/>
        <w:spacing w:line="276" w:lineRule="auto"/>
        <w:ind w:right="844"/>
      </w:pPr>
      <w:r>
        <w:t>тестировать показатели физического развития и основных физических качеств, сравнивать</w:t>
      </w:r>
      <w:r>
        <w:rPr>
          <w:spacing w:val="-57"/>
        </w:rPr>
        <w:t xml:space="preserve"> </w:t>
      </w:r>
      <w:r>
        <w:t>их с возрастными стандартами, контролировать особенности их динамики в процессе</w:t>
      </w:r>
      <w:r>
        <w:rPr>
          <w:spacing w:val="1"/>
        </w:rPr>
        <w:t xml:space="preserve"> </w:t>
      </w:r>
      <w:r>
        <w:t>самостоятельных</w:t>
      </w:r>
      <w:r>
        <w:rPr>
          <w:spacing w:val="-4"/>
        </w:rPr>
        <w:t xml:space="preserve"> </w:t>
      </w:r>
      <w:r>
        <w:t>занятий</w:t>
      </w:r>
      <w:r>
        <w:rPr>
          <w:spacing w:val="-2"/>
        </w:rPr>
        <w:t xml:space="preserve"> </w:t>
      </w:r>
      <w:r>
        <w:t>физической</w:t>
      </w:r>
      <w:r>
        <w:rPr>
          <w:spacing w:val="3"/>
        </w:rPr>
        <w:t xml:space="preserve"> </w:t>
      </w:r>
      <w:r>
        <w:t>подготовкой;</w:t>
      </w:r>
    </w:p>
    <w:p w:rsidR="00054381" w:rsidRDefault="00656015">
      <w:pPr>
        <w:pStyle w:val="a3"/>
        <w:spacing w:line="276" w:lineRule="auto"/>
        <w:ind w:right="596"/>
      </w:pPr>
      <w:r>
        <w:t>выполнять</w:t>
      </w:r>
      <w:r>
        <w:rPr>
          <w:spacing w:val="1"/>
        </w:rPr>
        <w:t xml:space="preserve"> </w:t>
      </w:r>
      <w:r>
        <w:t>комплексы</w:t>
      </w:r>
      <w:r>
        <w:rPr>
          <w:spacing w:val="1"/>
        </w:rPr>
        <w:t xml:space="preserve"> </w:t>
      </w:r>
      <w:r>
        <w:t>упражнений</w:t>
      </w:r>
      <w:r>
        <w:rPr>
          <w:spacing w:val="1"/>
        </w:rPr>
        <w:t xml:space="preserve"> </w:t>
      </w:r>
      <w:r>
        <w:t>по</w:t>
      </w:r>
      <w:r>
        <w:rPr>
          <w:spacing w:val="1"/>
        </w:rPr>
        <w:t xml:space="preserve"> </w:t>
      </w:r>
      <w:r>
        <w:t>профилактике</w:t>
      </w:r>
      <w:r>
        <w:rPr>
          <w:spacing w:val="4"/>
        </w:rPr>
        <w:t xml:space="preserve"> </w:t>
      </w:r>
      <w:r>
        <w:t>утомления</w:t>
      </w:r>
      <w:r>
        <w:rPr>
          <w:spacing w:val="-5"/>
        </w:rPr>
        <w:t xml:space="preserve"> </w:t>
      </w:r>
      <w:r>
        <w:t>и</w:t>
      </w:r>
      <w:r>
        <w:rPr>
          <w:spacing w:val="-3"/>
        </w:rPr>
        <w:t xml:space="preserve"> </w:t>
      </w:r>
      <w:r>
        <w:t>перенапряжения</w:t>
      </w:r>
      <w:r>
        <w:rPr>
          <w:spacing w:val="1"/>
        </w:rPr>
        <w:t xml:space="preserve"> </w:t>
      </w:r>
      <w:r>
        <w:t>организма,</w:t>
      </w:r>
      <w:r>
        <w:rPr>
          <w:spacing w:val="-2"/>
        </w:rPr>
        <w:t xml:space="preserve"> </w:t>
      </w:r>
      <w:r>
        <w:t>повышению</w:t>
      </w:r>
      <w:r>
        <w:rPr>
          <w:spacing w:val="-6"/>
        </w:rPr>
        <w:t xml:space="preserve"> </w:t>
      </w:r>
      <w:r>
        <w:t>его работоспособности</w:t>
      </w:r>
      <w:r>
        <w:rPr>
          <w:spacing w:val="-7"/>
        </w:rPr>
        <w:t xml:space="preserve"> </w:t>
      </w:r>
      <w:r>
        <w:t>в</w:t>
      </w:r>
      <w:r>
        <w:rPr>
          <w:spacing w:val="-7"/>
        </w:rPr>
        <w:t xml:space="preserve"> </w:t>
      </w:r>
      <w:r>
        <w:t>процессе</w:t>
      </w:r>
      <w:r>
        <w:rPr>
          <w:spacing w:val="-5"/>
        </w:rPr>
        <w:t xml:space="preserve"> </w:t>
      </w:r>
      <w:r>
        <w:t>трудовой</w:t>
      </w:r>
      <w:r>
        <w:rPr>
          <w:spacing w:val="-7"/>
        </w:rPr>
        <w:t xml:space="preserve"> </w:t>
      </w:r>
      <w:r>
        <w:t>и</w:t>
      </w:r>
      <w:r>
        <w:rPr>
          <w:spacing w:val="-3"/>
        </w:rPr>
        <w:t xml:space="preserve"> </w:t>
      </w:r>
      <w:r>
        <w:t>учебной</w:t>
      </w:r>
      <w:r>
        <w:rPr>
          <w:spacing w:val="-3"/>
        </w:rPr>
        <w:t xml:space="preserve"> </w:t>
      </w:r>
      <w:r>
        <w:t>деятельности;</w:t>
      </w:r>
      <w:r>
        <w:rPr>
          <w:spacing w:val="-57"/>
        </w:rPr>
        <w:t xml:space="preserve"> </w:t>
      </w:r>
      <w:r>
        <w:t>выполнять общеразвивающие упражнения, целенаправленно воздействующие на развитие</w:t>
      </w:r>
      <w:r>
        <w:rPr>
          <w:spacing w:val="1"/>
        </w:rPr>
        <w:t xml:space="preserve"> </w:t>
      </w:r>
      <w:r>
        <w:t>основных физических качеств (силы, быстроты, выносливости, гибкости и координации</w:t>
      </w:r>
      <w:r>
        <w:rPr>
          <w:spacing w:val="1"/>
        </w:rPr>
        <w:t xml:space="preserve"> </w:t>
      </w:r>
      <w:r>
        <w:t>движений);</w:t>
      </w:r>
    </w:p>
    <w:p w:rsidR="00054381" w:rsidRDefault="00054381">
      <w:pPr>
        <w:spacing w:line="276" w:lineRule="auto"/>
        <w:sectPr w:rsidR="00054381">
          <w:pgSz w:w="11910" w:h="16840"/>
          <w:pgMar w:top="620" w:right="0" w:bottom="1180" w:left="300" w:header="0" w:footer="883" w:gutter="0"/>
          <w:cols w:space="720"/>
        </w:sectPr>
      </w:pPr>
    </w:p>
    <w:p w:rsidR="00054381" w:rsidRDefault="00656015">
      <w:pPr>
        <w:pStyle w:val="a3"/>
        <w:spacing w:before="64"/>
      </w:pPr>
      <w:r>
        <w:lastRenderedPageBreak/>
        <w:t>выполнять</w:t>
      </w:r>
      <w:r>
        <w:rPr>
          <w:spacing w:val="-3"/>
        </w:rPr>
        <w:t xml:space="preserve"> </w:t>
      </w:r>
      <w:r>
        <w:t>акробатические</w:t>
      </w:r>
      <w:r>
        <w:rPr>
          <w:spacing w:val="-4"/>
        </w:rPr>
        <w:t xml:space="preserve"> </w:t>
      </w:r>
      <w:r>
        <w:t>комбинации</w:t>
      </w:r>
      <w:r>
        <w:rPr>
          <w:spacing w:val="-7"/>
        </w:rPr>
        <w:t xml:space="preserve"> </w:t>
      </w:r>
      <w:r>
        <w:t>из</w:t>
      </w:r>
      <w:r>
        <w:rPr>
          <w:spacing w:val="-2"/>
        </w:rPr>
        <w:t xml:space="preserve"> </w:t>
      </w:r>
      <w:r>
        <w:t>числа</w:t>
      </w:r>
      <w:r>
        <w:rPr>
          <w:spacing w:val="-4"/>
        </w:rPr>
        <w:t xml:space="preserve"> </w:t>
      </w:r>
      <w:r>
        <w:t>хорошо</w:t>
      </w:r>
      <w:r>
        <w:rPr>
          <w:spacing w:val="-3"/>
        </w:rPr>
        <w:t xml:space="preserve"> </w:t>
      </w:r>
      <w:r>
        <w:t>освоенных</w:t>
      </w:r>
      <w:r>
        <w:rPr>
          <w:spacing w:val="-8"/>
        </w:rPr>
        <w:t xml:space="preserve"> </w:t>
      </w:r>
      <w:r>
        <w:t>упражнений;</w:t>
      </w:r>
    </w:p>
    <w:p w:rsidR="00054381" w:rsidRDefault="00656015">
      <w:pPr>
        <w:pStyle w:val="a3"/>
        <w:spacing w:before="41" w:line="276" w:lineRule="auto"/>
        <w:ind w:right="574"/>
      </w:pPr>
      <w:r>
        <w:t>выполнять гимнастические комбинации на спортивных снарядах из числа хорошо освоенных</w:t>
      </w:r>
      <w:r>
        <w:rPr>
          <w:spacing w:val="-57"/>
        </w:rPr>
        <w:t xml:space="preserve"> </w:t>
      </w:r>
      <w:r>
        <w:t>упражнений;</w:t>
      </w:r>
    </w:p>
    <w:p w:rsidR="00054381" w:rsidRDefault="00656015">
      <w:pPr>
        <w:pStyle w:val="a3"/>
        <w:spacing w:line="276" w:lineRule="auto"/>
        <w:ind w:right="710"/>
      </w:pPr>
      <w:r>
        <w:t>выполнять легкоатлетические упражнения в беге и в прыжках (в длину и высоту);</w:t>
      </w:r>
      <w:r>
        <w:rPr>
          <w:spacing w:val="1"/>
        </w:rPr>
        <w:t xml:space="preserve"> </w:t>
      </w:r>
      <w:r>
        <w:t>выполнять</w:t>
      </w:r>
      <w:r>
        <w:rPr>
          <w:spacing w:val="-4"/>
        </w:rPr>
        <w:t xml:space="preserve"> </w:t>
      </w:r>
      <w:r>
        <w:t>основные</w:t>
      </w:r>
      <w:r>
        <w:rPr>
          <w:spacing w:val="-7"/>
        </w:rPr>
        <w:t xml:space="preserve"> </w:t>
      </w:r>
      <w:r>
        <w:t>технические</w:t>
      </w:r>
      <w:r>
        <w:rPr>
          <w:spacing w:val="-2"/>
        </w:rPr>
        <w:t xml:space="preserve"> </w:t>
      </w:r>
      <w:r>
        <w:t>действия</w:t>
      </w:r>
      <w:r>
        <w:rPr>
          <w:spacing w:val="-1"/>
        </w:rPr>
        <w:t xml:space="preserve"> </w:t>
      </w:r>
      <w:r>
        <w:t>и</w:t>
      </w:r>
      <w:r>
        <w:rPr>
          <w:spacing w:val="-5"/>
        </w:rPr>
        <w:t xml:space="preserve"> </w:t>
      </w:r>
      <w:r>
        <w:t>приемы</w:t>
      </w:r>
      <w:r>
        <w:rPr>
          <w:spacing w:val="-3"/>
        </w:rPr>
        <w:t xml:space="preserve"> </w:t>
      </w:r>
      <w:r>
        <w:t>игры</w:t>
      </w:r>
      <w:r>
        <w:rPr>
          <w:spacing w:val="-4"/>
        </w:rPr>
        <w:t xml:space="preserve"> </w:t>
      </w:r>
      <w:r>
        <w:t>в</w:t>
      </w:r>
      <w:r>
        <w:rPr>
          <w:spacing w:val="-4"/>
        </w:rPr>
        <w:t xml:space="preserve"> </w:t>
      </w:r>
      <w:r>
        <w:t>футбол,</w:t>
      </w:r>
      <w:r>
        <w:rPr>
          <w:spacing w:val="-3"/>
        </w:rPr>
        <w:t xml:space="preserve"> </w:t>
      </w:r>
      <w:r>
        <w:t>волейбол,</w:t>
      </w:r>
      <w:r>
        <w:rPr>
          <w:spacing w:val="1"/>
        </w:rPr>
        <w:t xml:space="preserve"> </w:t>
      </w:r>
      <w:r>
        <w:t>баскетбол</w:t>
      </w:r>
      <w:r>
        <w:rPr>
          <w:spacing w:val="-6"/>
        </w:rPr>
        <w:t xml:space="preserve"> </w:t>
      </w:r>
      <w:r>
        <w:t>в</w:t>
      </w:r>
      <w:r>
        <w:rPr>
          <w:spacing w:val="-57"/>
        </w:rPr>
        <w:t xml:space="preserve"> </w:t>
      </w:r>
      <w:r>
        <w:t>условиях</w:t>
      </w:r>
      <w:r>
        <w:rPr>
          <w:spacing w:val="1"/>
        </w:rPr>
        <w:t xml:space="preserve"> </w:t>
      </w:r>
      <w:r>
        <w:t>учебной</w:t>
      </w:r>
      <w:r>
        <w:rPr>
          <w:spacing w:val="-2"/>
        </w:rPr>
        <w:t xml:space="preserve"> </w:t>
      </w:r>
      <w:r>
        <w:t>и</w:t>
      </w:r>
      <w:r>
        <w:rPr>
          <w:spacing w:val="3"/>
        </w:rPr>
        <w:t xml:space="preserve"> </w:t>
      </w:r>
      <w:r>
        <w:t>игровой</w:t>
      </w:r>
      <w:r>
        <w:rPr>
          <w:spacing w:val="-2"/>
        </w:rPr>
        <w:t xml:space="preserve"> </w:t>
      </w:r>
      <w:r>
        <w:t>деятельности;</w:t>
      </w:r>
    </w:p>
    <w:p w:rsidR="00054381" w:rsidRDefault="00656015">
      <w:pPr>
        <w:pStyle w:val="a3"/>
        <w:spacing w:line="275" w:lineRule="exact"/>
      </w:pPr>
      <w:r>
        <w:t>Выпускник</w:t>
      </w:r>
      <w:r>
        <w:rPr>
          <w:spacing w:val="-8"/>
        </w:rPr>
        <w:t xml:space="preserve"> </w:t>
      </w:r>
      <w:r>
        <w:t>получит</w:t>
      </w:r>
      <w:r>
        <w:rPr>
          <w:spacing w:val="-5"/>
        </w:rPr>
        <w:t xml:space="preserve"> </w:t>
      </w:r>
      <w:r>
        <w:t>возможность</w:t>
      </w:r>
      <w:r>
        <w:rPr>
          <w:spacing w:val="-6"/>
        </w:rPr>
        <w:t xml:space="preserve"> </w:t>
      </w:r>
      <w:r>
        <w:t>научиться:</w:t>
      </w:r>
    </w:p>
    <w:p w:rsidR="00054381" w:rsidRDefault="00656015">
      <w:pPr>
        <w:pStyle w:val="a3"/>
        <w:spacing w:before="44" w:line="276" w:lineRule="auto"/>
        <w:ind w:right="552"/>
      </w:pPr>
      <w:r>
        <w:t>характеризовать цель возрождения Олимпийских игр в становлении современного</w:t>
      </w:r>
      <w:r>
        <w:rPr>
          <w:spacing w:val="1"/>
        </w:rPr>
        <w:t xml:space="preserve"> </w:t>
      </w:r>
      <w:r>
        <w:t>олимпийского движения, объяснять смысл символики и ритуалов Олимпийских игр;</w:t>
      </w:r>
      <w:r>
        <w:rPr>
          <w:spacing w:val="1"/>
        </w:rPr>
        <w:t xml:space="preserve"> </w:t>
      </w:r>
      <w:r>
        <w:t>характеризовать исторические вехи развития отечественного спортивного движения, великих</w:t>
      </w:r>
      <w:r>
        <w:rPr>
          <w:spacing w:val="-57"/>
        </w:rPr>
        <w:t xml:space="preserve"> </w:t>
      </w:r>
      <w:r>
        <w:t>спортсменов,</w:t>
      </w:r>
      <w:r>
        <w:rPr>
          <w:spacing w:val="-2"/>
        </w:rPr>
        <w:t xml:space="preserve"> </w:t>
      </w:r>
      <w:r>
        <w:t>принесших</w:t>
      </w:r>
      <w:r>
        <w:rPr>
          <w:spacing w:val="-3"/>
        </w:rPr>
        <w:t xml:space="preserve"> </w:t>
      </w:r>
      <w:r>
        <w:t>славу</w:t>
      </w:r>
      <w:r>
        <w:rPr>
          <w:spacing w:val="-8"/>
        </w:rPr>
        <w:t xml:space="preserve"> </w:t>
      </w:r>
      <w:r>
        <w:t>российскому</w:t>
      </w:r>
      <w:r>
        <w:rPr>
          <w:spacing w:val="-8"/>
        </w:rPr>
        <w:t xml:space="preserve"> </w:t>
      </w:r>
      <w:r>
        <w:t>спорту;</w:t>
      </w:r>
    </w:p>
    <w:p w:rsidR="00054381" w:rsidRDefault="00656015">
      <w:pPr>
        <w:pStyle w:val="a3"/>
        <w:spacing w:line="276" w:lineRule="auto"/>
        <w:ind w:right="667"/>
      </w:pPr>
      <w:r>
        <w:t>определять признаки положительного влияния занятий физической подготовкой на</w:t>
      </w:r>
      <w:r>
        <w:rPr>
          <w:spacing w:val="1"/>
        </w:rPr>
        <w:t xml:space="preserve"> </w:t>
      </w:r>
      <w:r>
        <w:t>укрепление здоровья, устанавливать связь между развитием физических качеств и основных</w:t>
      </w:r>
      <w:r>
        <w:rPr>
          <w:spacing w:val="-57"/>
        </w:rPr>
        <w:t xml:space="preserve"> </w:t>
      </w:r>
      <w:r>
        <w:t>систем</w:t>
      </w:r>
      <w:r>
        <w:rPr>
          <w:spacing w:val="-2"/>
        </w:rPr>
        <w:t xml:space="preserve"> </w:t>
      </w:r>
      <w:r>
        <w:t>организма;</w:t>
      </w:r>
    </w:p>
    <w:p w:rsidR="00054381" w:rsidRDefault="00656015">
      <w:pPr>
        <w:pStyle w:val="a3"/>
        <w:spacing w:line="276" w:lineRule="auto"/>
      </w:pPr>
      <w:r>
        <w:t>выполнять</w:t>
      </w:r>
      <w:r>
        <w:rPr>
          <w:spacing w:val="-4"/>
        </w:rPr>
        <w:t xml:space="preserve"> </w:t>
      </w:r>
      <w:r>
        <w:t>комплексы</w:t>
      </w:r>
      <w:r>
        <w:rPr>
          <w:spacing w:val="-4"/>
        </w:rPr>
        <w:t xml:space="preserve"> </w:t>
      </w:r>
      <w:r>
        <w:t>упражнений</w:t>
      </w:r>
      <w:r>
        <w:rPr>
          <w:spacing w:val="-4"/>
        </w:rPr>
        <w:t xml:space="preserve"> </w:t>
      </w:r>
      <w:r>
        <w:t>лечебной</w:t>
      </w:r>
      <w:r>
        <w:rPr>
          <w:spacing w:val="-9"/>
        </w:rPr>
        <w:t xml:space="preserve"> </w:t>
      </w:r>
      <w:r>
        <w:t>физической</w:t>
      </w:r>
      <w:r>
        <w:rPr>
          <w:spacing w:val="-8"/>
        </w:rPr>
        <w:t xml:space="preserve"> </w:t>
      </w:r>
      <w:r>
        <w:t>культуры</w:t>
      </w:r>
      <w:r>
        <w:rPr>
          <w:spacing w:val="-4"/>
        </w:rPr>
        <w:t xml:space="preserve"> </w:t>
      </w:r>
      <w:r>
        <w:t>с</w:t>
      </w:r>
      <w:r>
        <w:rPr>
          <w:spacing w:val="-1"/>
        </w:rPr>
        <w:t xml:space="preserve"> </w:t>
      </w:r>
      <w:r>
        <w:t>учетом</w:t>
      </w:r>
      <w:r>
        <w:rPr>
          <w:spacing w:val="-4"/>
        </w:rPr>
        <w:t xml:space="preserve"> </w:t>
      </w:r>
      <w:r>
        <w:t>имеющихся</w:t>
      </w:r>
      <w:r>
        <w:rPr>
          <w:spacing w:val="-57"/>
        </w:rPr>
        <w:t xml:space="preserve"> </w:t>
      </w:r>
      <w:r>
        <w:t>индивидуальных</w:t>
      </w:r>
      <w:r>
        <w:rPr>
          <w:spacing w:val="-4"/>
        </w:rPr>
        <w:t xml:space="preserve"> </w:t>
      </w:r>
      <w:r>
        <w:t>отклонений</w:t>
      </w:r>
      <w:r>
        <w:rPr>
          <w:spacing w:val="-2"/>
        </w:rPr>
        <w:t xml:space="preserve"> </w:t>
      </w:r>
      <w:r>
        <w:t>в</w:t>
      </w:r>
      <w:r>
        <w:rPr>
          <w:spacing w:val="-1"/>
        </w:rPr>
        <w:t xml:space="preserve"> </w:t>
      </w:r>
      <w:r>
        <w:t>показателях</w:t>
      </w:r>
      <w:r>
        <w:rPr>
          <w:spacing w:val="-3"/>
        </w:rPr>
        <w:t xml:space="preserve"> </w:t>
      </w:r>
      <w:r>
        <w:t>здоровья;</w:t>
      </w:r>
    </w:p>
    <w:p w:rsidR="00054381" w:rsidRDefault="00656015">
      <w:pPr>
        <w:pStyle w:val="a3"/>
        <w:spacing w:before="1" w:line="276" w:lineRule="auto"/>
        <w:ind w:right="1034"/>
      </w:pPr>
      <w:r>
        <w:t>преодолевать</w:t>
      </w:r>
      <w:r>
        <w:rPr>
          <w:spacing w:val="-5"/>
        </w:rPr>
        <w:t xml:space="preserve"> </w:t>
      </w:r>
      <w:r>
        <w:t>естественные</w:t>
      </w:r>
      <w:r>
        <w:rPr>
          <w:spacing w:val="-7"/>
        </w:rPr>
        <w:t xml:space="preserve"> </w:t>
      </w:r>
      <w:r>
        <w:t>и</w:t>
      </w:r>
      <w:r>
        <w:rPr>
          <w:spacing w:val="-5"/>
        </w:rPr>
        <w:t xml:space="preserve"> </w:t>
      </w:r>
      <w:r>
        <w:t>искусственные</w:t>
      </w:r>
      <w:r>
        <w:rPr>
          <w:spacing w:val="-3"/>
        </w:rPr>
        <w:t xml:space="preserve"> </w:t>
      </w:r>
      <w:r>
        <w:t>препятствия</w:t>
      </w:r>
      <w:r>
        <w:rPr>
          <w:spacing w:val="-1"/>
        </w:rPr>
        <w:t xml:space="preserve"> </w:t>
      </w:r>
      <w:r>
        <w:t>с</w:t>
      </w:r>
      <w:r>
        <w:rPr>
          <w:spacing w:val="-7"/>
        </w:rPr>
        <w:t xml:space="preserve"> </w:t>
      </w:r>
      <w:r>
        <w:t>помощью</w:t>
      </w:r>
      <w:r>
        <w:rPr>
          <w:spacing w:val="-4"/>
        </w:rPr>
        <w:t xml:space="preserve"> </w:t>
      </w:r>
      <w:r>
        <w:t>разнообразных</w:t>
      </w:r>
      <w:r>
        <w:rPr>
          <w:spacing w:val="-57"/>
        </w:rPr>
        <w:t xml:space="preserve"> </w:t>
      </w:r>
      <w:r>
        <w:t>способов</w:t>
      </w:r>
      <w:r>
        <w:rPr>
          <w:spacing w:val="2"/>
        </w:rPr>
        <w:t xml:space="preserve"> </w:t>
      </w:r>
      <w:r>
        <w:t>лазания,</w:t>
      </w:r>
      <w:r>
        <w:rPr>
          <w:spacing w:val="-1"/>
        </w:rPr>
        <w:t xml:space="preserve"> </w:t>
      </w:r>
      <w:r>
        <w:t>прыжков</w:t>
      </w:r>
      <w:r>
        <w:rPr>
          <w:spacing w:val="-1"/>
        </w:rPr>
        <w:t xml:space="preserve"> </w:t>
      </w:r>
      <w:r>
        <w:t>и</w:t>
      </w:r>
      <w:r>
        <w:rPr>
          <w:spacing w:val="3"/>
        </w:rPr>
        <w:t xml:space="preserve"> </w:t>
      </w:r>
      <w:r>
        <w:t>бега;</w:t>
      </w:r>
    </w:p>
    <w:p w:rsidR="00054381" w:rsidRDefault="00656015">
      <w:pPr>
        <w:pStyle w:val="a3"/>
        <w:spacing w:line="275" w:lineRule="exact"/>
      </w:pPr>
      <w:r>
        <w:t>осуществлять</w:t>
      </w:r>
      <w:r>
        <w:rPr>
          <w:spacing w:val="-2"/>
        </w:rPr>
        <w:t xml:space="preserve"> </w:t>
      </w:r>
      <w:r>
        <w:t>судейство</w:t>
      </w:r>
      <w:r>
        <w:rPr>
          <w:spacing w:val="2"/>
        </w:rPr>
        <w:t xml:space="preserve"> </w:t>
      </w:r>
      <w:r>
        <w:t>по</w:t>
      </w:r>
      <w:r>
        <w:rPr>
          <w:spacing w:val="-1"/>
        </w:rPr>
        <w:t xml:space="preserve"> </w:t>
      </w:r>
      <w:r>
        <w:t>одному</w:t>
      </w:r>
      <w:r>
        <w:rPr>
          <w:spacing w:val="-11"/>
        </w:rPr>
        <w:t xml:space="preserve"> </w:t>
      </w:r>
      <w:r>
        <w:t>из</w:t>
      </w:r>
      <w:r>
        <w:rPr>
          <w:spacing w:val="-1"/>
        </w:rPr>
        <w:t xml:space="preserve"> </w:t>
      </w:r>
      <w:r>
        <w:t>осваиваемых</w:t>
      </w:r>
      <w:r>
        <w:rPr>
          <w:spacing w:val="-6"/>
        </w:rPr>
        <w:t xml:space="preserve"> </w:t>
      </w:r>
      <w:r>
        <w:t>видов</w:t>
      </w:r>
      <w:r>
        <w:rPr>
          <w:spacing w:val="-1"/>
        </w:rPr>
        <w:t xml:space="preserve"> </w:t>
      </w:r>
      <w:r>
        <w:t>спорта;</w:t>
      </w:r>
    </w:p>
    <w:p w:rsidR="00054381" w:rsidRDefault="00656015">
      <w:pPr>
        <w:pStyle w:val="a3"/>
        <w:spacing w:before="41"/>
      </w:pPr>
      <w:r>
        <w:t>выполнять</w:t>
      </w:r>
      <w:r>
        <w:rPr>
          <w:spacing w:val="-4"/>
        </w:rPr>
        <w:t xml:space="preserve"> </w:t>
      </w:r>
      <w:r>
        <w:t>тестовые</w:t>
      </w:r>
      <w:r>
        <w:rPr>
          <w:spacing w:val="-10"/>
        </w:rPr>
        <w:t xml:space="preserve"> </w:t>
      </w:r>
      <w:r>
        <w:t>нормативы</w:t>
      </w:r>
      <w:r>
        <w:rPr>
          <w:spacing w:val="-3"/>
        </w:rPr>
        <w:t xml:space="preserve"> </w:t>
      </w:r>
      <w:r>
        <w:t>Всероссийского</w:t>
      </w:r>
      <w:r>
        <w:rPr>
          <w:spacing w:val="-5"/>
        </w:rPr>
        <w:t xml:space="preserve"> </w:t>
      </w:r>
      <w:r>
        <w:t>физкультурно-спортивного комплекса</w:t>
      </w:r>
    </w:p>
    <w:p w:rsidR="00054381" w:rsidRDefault="00656015">
      <w:pPr>
        <w:pStyle w:val="a3"/>
        <w:spacing w:before="41"/>
      </w:pPr>
      <w:r>
        <w:t>«Готов</w:t>
      </w:r>
      <w:r>
        <w:rPr>
          <w:spacing w:val="2"/>
        </w:rPr>
        <w:t xml:space="preserve"> </w:t>
      </w:r>
      <w:r>
        <w:t>к</w:t>
      </w:r>
      <w:r>
        <w:rPr>
          <w:spacing w:val="-5"/>
        </w:rPr>
        <w:t xml:space="preserve"> </w:t>
      </w:r>
      <w:r>
        <w:t>труду</w:t>
      </w:r>
      <w:r>
        <w:rPr>
          <w:spacing w:val="-9"/>
        </w:rPr>
        <w:t xml:space="preserve"> </w:t>
      </w:r>
      <w:r>
        <w:t>и</w:t>
      </w:r>
      <w:r>
        <w:rPr>
          <w:spacing w:val="2"/>
        </w:rPr>
        <w:t xml:space="preserve"> </w:t>
      </w:r>
      <w:r>
        <w:t>обороне»;</w:t>
      </w:r>
    </w:p>
    <w:p w:rsidR="00054381" w:rsidRDefault="00656015">
      <w:pPr>
        <w:pStyle w:val="a3"/>
        <w:spacing w:before="41" w:line="276" w:lineRule="auto"/>
        <w:ind w:right="2886"/>
      </w:pPr>
      <w:r>
        <w:t>выполнять технико-тактические действия национальных видов спорта;</w:t>
      </w:r>
      <w:r>
        <w:rPr>
          <w:spacing w:val="-57"/>
        </w:rPr>
        <w:t xml:space="preserve"> </w:t>
      </w:r>
      <w:r>
        <w:t>проплывать</w:t>
      </w:r>
      <w:r>
        <w:rPr>
          <w:spacing w:val="1"/>
        </w:rPr>
        <w:t xml:space="preserve"> </w:t>
      </w:r>
      <w:r>
        <w:t>учебную</w:t>
      </w:r>
      <w:r>
        <w:rPr>
          <w:spacing w:val="2"/>
        </w:rPr>
        <w:t xml:space="preserve"> </w:t>
      </w:r>
      <w:r>
        <w:t>дистанцию</w:t>
      </w:r>
      <w:r>
        <w:rPr>
          <w:spacing w:val="-1"/>
        </w:rPr>
        <w:t xml:space="preserve"> </w:t>
      </w:r>
      <w:r>
        <w:t>вольным</w:t>
      </w:r>
      <w:r>
        <w:rPr>
          <w:spacing w:val="2"/>
        </w:rPr>
        <w:t xml:space="preserve"> </w:t>
      </w:r>
      <w:r>
        <w:t>стилем.</w:t>
      </w:r>
    </w:p>
    <w:p w:rsidR="00054381" w:rsidRDefault="00054381">
      <w:pPr>
        <w:pStyle w:val="a3"/>
        <w:spacing w:before="3"/>
        <w:ind w:left="0"/>
        <w:rPr>
          <w:sz w:val="28"/>
        </w:rPr>
      </w:pPr>
    </w:p>
    <w:p w:rsidR="00054381" w:rsidRDefault="00656015">
      <w:pPr>
        <w:pStyle w:val="Heading4"/>
        <w:numPr>
          <w:ilvl w:val="3"/>
          <w:numId w:val="181"/>
        </w:numPr>
        <w:tabs>
          <w:tab w:val="left" w:pos="2303"/>
        </w:tabs>
        <w:ind w:left="2302" w:hanging="903"/>
      </w:pPr>
      <w:r>
        <w:t>Основы</w:t>
      </w:r>
      <w:r>
        <w:rPr>
          <w:spacing w:val="-2"/>
        </w:rPr>
        <w:t xml:space="preserve"> </w:t>
      </w:r>
      <w:r>
        <w:t>безопасности</w:t>
      </w:r>
      <w:r>
        <w:rPr>
          <w:spacing w:val="-7"/>
        </w:rPr>
        <w:t xml:space="preserve"> </w:t>
      </w:r>
      <w:r>
        <w:t>жизнедеятельности</w:t>
      </w:r>
    </w:p>
    <w:p w:rsidR="00054381" w:rsidRDefault="00656015">
      <w:pPr>
        <w:pStyle w:val="a3"/>
        <w:spacing w:before="36"/>
      </w:pPr>
      <w:r>
        <w:t>Выпускник</w:t>
      </w:r>
      <w:r>
        <w:rPr>
          <w:spacing w:val="-6"/>
        </w:rPr>
        <w:t xml:space="preserve"> </w:t>
      </w:r>
      <w:r>
        <w:t>научится:</w:t>
      </w:r>
    </w:p>
    <w:p w:rsidR="00054381" w:rsidRDefault="00656015">
      <w:pPr>
        <w:pStyle w:val="a3"/>
        <w:spacing w:before="41"/>
      </w:pPr>
      <w:r>
        <w:t>классифицировать</w:t>
      </w:r>
      <w:r>
        <w:rPr>
          <w:spacing w:val="-6"/>
        </w:rPr>
        <w:t xml:space="preserve"> </w:t>
      </w:r>
      <w:r>
        <w:t>и</w:t>
      </w:r>
      <w:r>
        <w:rPr>
          <w:spacing w:val="-5"/>
        </w:rPr>
        <w:t xml:space="preserve"> </w:t>
      </w:r>
      <w:r>
        <w:t>характеризовать</w:t>
      </w:r>
      <w:r>
        <w:rPr>
          <w:spacing w:val="-2"/>
        </w:rPr>
        <w:t xml:space="preserve"> </w:t>
      </w:r>
      <w:r>
        <w:t>условия</w:t>
      </w:r>
      <w:r>
        <w:rPr>
          <w:spacing w:val="-7"/>
        </w:rPr>
        <w:t xml:space="preserve"> </w:t>
      </w:r>
      <w:r>
        <w:t>экологической</w:t>
      </w:r>
      <w:r>
        <w:rPr>
          <w:spacing w:val="-1"/>
        </w:rPr>
        <w:t xml:space="preserve"> </w:t>
      </w:r>
      <w:r>
        <w:t>безопасности;</w:t>
      </w:r>
    </w:p>
    <w:p w:rsidR="00054381" w:rsidRDefault="00656015">
      <w:pPr>
        <w:pStyle w:val="a3"/>
        <w:spacing w:before="41" w:line="276" w:lineRule="auto"/>
        <w:ind w:right="572"/>
      </w:pPr>
      <w:r>
        <w:t>использовать</w:t>
      </w:r>
      <w:r>
        <w:rPr>
          <w:spacing w:val="-6"/>
        </w:rPr>
        <w:t xml:space="preserve"> </w:t>
      </w:r>
      <w:r>
        <w:t>знания</w:t>
      </w:r>
      <w:r>
        <w:rPr>
          <w:spacing w:val="-7"/>
        </w:rPr>
        <w:t xml:space="preserve"> </w:t>
      </w:r>
      <w:r>
        <w:t>о</w:t>
      </w:r>
      <w:r>
        <w:rPr>
          <w:spacing w:val="-3"/>
        </w:rPr>
        <w:t xml:space="preserve"> </w:t>
      </w:r>
      <w:r>
        <w:t>предельно</w:t>
      </w:r>
      <w:r>
        <w:rPr>
          <w:spacing w:val="1"/>
        </w:rPr>
        <w:t xml:space="preserve"> </w:t>
      </w:r>
      <w:r>
        <w:t>допустимых</w:t>
      </w:r>
      <w:r>
        <w:rPr>
          <w:spacing w:val="-2"/>
        </w:rPr>
        <w:t xml:space="preserve"> </w:t>
      </w:r>
      <w:r>
        <w:t>концентрациях</w:t>
      </w:r>
      <w:r>
        <w:rPr>
          <w:spacing w:val="-7"/>
        </w:rPr>
        <w:t xml:space="preserve"> </w:t>
      </w:r>
      <w:r>
        <w:t>вредных</w:t>
      </w:r>
      <w:r>
        <w:rPr>
          <w:spacing w:val="-8"/>
        </w:rPr>
        <w:t xml:space="preserve"> </w:t>
      </w:r>
      <w:r>
        <w:t>веществ</w:t>
      </w:r>
      <w:r>
        <w:rPr>
          <w:spacing w:val="-4"/>
        </w:rPr>
        <w:t xml:space="preserve"> </w:t>
      </w:r>
      <w:r>
        <w:t>в</w:t>
      </w:r>
      <w:r>
        <w:rPr>
          <w:spacing w:val="-2"/>
        </w:rPr>
        <w:t xml:space="preserve"> </w:t>
      </w:r>
      <w:r>
        <w:t>атмосфере,</w:t>
      </w:r>
      <w:r>
        <w:rPr>
          <w:spacing w:val="-57"/>
        </w:rPr>
        <w:t xml:space="preserve"> </w:t>
      </w:r>
      <w:r>
        <w:t>воде</w:t>
      </w:r>
      <w:r>
        <w:rPr>
          <w:spacing w:val="-4"/>
        </w:rPr>
        <w:t xml:space="preserve"> </w:t>
      </w:r>
      <w:r>
        <w:t>и</w:t>
      </w:r>
      <w:r>
        <w:rPr>
          <w:spacing w:val="3"/>
        </w:rPr>
        <w:t xml:space="preserve"> </w:t>
      </w:r>
      <w:r>
        <w:t>почве;</w:t>
      </w:r>
    </w:p>
    <w:p w:rsidR="00054381" w:rsidRDefault="00656015">
      <w:pPr>
        <w:pStyle w:val="a3"/>
        <w:spacing w:line="276" w:lineRule="auto"/>
        <w:ind w:right="665"/>
      </w:pPr>
      <w:r>
        <w:t>использовать знания о способах контроля качества окружающей среды и продуктов питания</w:t>
      </w:r>
      <w:r>
        <w:rPr>
          <w:spacing w:val="-57"/>
        </w:rPr>
        <w:t xml:space="preserve"> </w:t>
      </w:r>
      <w:r>
        <w:t>с использованием</w:t>
      </w:r>
      <w:r>
        <w:rPr>
          <w:spacing w:val="-1"/>
        </w:rPr>
        <w:t xml:space="preserve"> </w:t>
      </w:r>
      <w:r>
        <w:t>бытовых</w:t>
      </w:r>
      <w:r>
        <w:rPr>
          <w:spacing w:val="-3"/>
        </w:rPr>
        <w:t xml:space="preserve"> </w:t>
      </w:r>
      <w:r>
        <w:t>приборов;</w:t>
      </w:r>
    </w:p>
    <w:p w:rsidR="00054381" w:rsidRDefault="00656015">
      <w:pPr>
        <w:pStyle w:val="a3"/>
        <w:spacing w:line="278" w:lineRule="auto"/>
        <w:ind w:right="1322"/>
      </w:pPr>
      <w:r>
        <w:t>классифицировать и характеризовать причины и последствия опасных ситуаций при</w:t>
      </w:r>
      <w:r>
        <w:rPr>
          <w:spacing w:val="1"/>
        </w:rPr>
        <w:t xml:space="preserve"> </w:t>
      </w:r>
      <w:r>
        <w:t>использовании бытовых приборов контроля качества окружающей среды и продуктов</w:t>
      </w:r>
      <w:r>
        <w:rPr>
          <w:spacing w:val="-57"/>
        </w:rPr>
        <w:t xml:space="preserve"> </w:t>
      </w:r>
      <w:r>
        <w:t>питания;</w:t>
      </w:r>
    </w:p>
    <w:p w:rsidR="00054381" w:rsidRDefault="00656015">
      <w:pPr>
        <w:pStyle w:val="a3"/>
        <w:spacing w:line="276" w:lineRule="auto"/>
        <w:ind w:right="1034"/>
      </w:pPr>
      <w:r>
        <w:t>безопасно,</w:t>
      </w:r>
      <w:r>
        <w:rPr>
          <w:spacing w:val="-5"/>
        </w:rPr>
        <w:t xml:space="preserve"> </w:t>
      </w:r>
      <w:r>
        <w:t>использовать</w:t>
      </w:r>
      <w:r>
        <w:rPr>
          <w:spacing w:val="-5"/>
        </w:rPr>
        <w:t xml:space="preserve"> </w:t>
      </w:r>
      <w:r>
        <w:t>бытовые</w:t>
      </w:r>
      <w:r>
        <w:rPr>
          <w:spacing w:val="-2"/>
        </w:rPr>
        <w:t xml:space="preserve"> </w:t>
      </w:r>
      <w:r>
        <w:t>приборы</w:t>
      </w:r>
      <w:r>
        <w:rPr>
          <w:spacing w:val="-5"/>
        </w:rPr>
        <w:t xml:space="preserve"> </w:t>
      </w:r>
      <w:r>
        <w:t>контроля</w:t>
      </w:r>
      <w:r>
        <w:rPr>
          <w:spacing w:val="-6"/>
        </w:rPr>
        <w:t xml:space="preserve"> </w:t>
      </w:r>
      <w:r>
        <w:t>качества</w:t>
      </w:r>
      <w:r>
        <w:rPr>
          <w:spacing w:val="-8"/>
        </w:rPr>
        <w:t xml:space="preserve"> </w:t>
      </w:r>
      <w:r>
        <w:t>окружающей</w:t>
      </w:r>
      <w:r>
        <w:rPr>
          <w:spacing w:val="-1"/>
        </w:rPr>
        <w:t xml:space="preserve"> </w:t>
      </w:r>
      <w:r>
        <w:t>среды и</w:t>
      </w:r>
      <w:r>
        <w:rPr>
          <w:spacing w:val="-57"/>
        </w:rPr>
        <w:t xml:space="preserve"> </w:t>
      </w:r>
      <w:r>
        <w:t>продуктов</w:t>
      </w:r>
      <w:r>
        <w:rPr>
          <w:spacing w:val="2"/>
        </w:rPr>
        <w:t xml:space="preserve"> </w:t>
      </w:r>
      <w:r>
        <w:t>питания;</w:t>
      </w:r>
    </w:p>
    <w:p w:rsidR="00054381" w:rsidRDefault="00656015">
      <w:pPr>
        <w:pStyle w:val="a3"/>
        <w:spacing w:line="276" w:lineRule="auto"/>
        <w:ind w:right="5074"/>
      </w:pPr>
      <w:r>
        <w:t>безопасно использовать бытовые приборы;</w:t>
      </w:r>
      <w:r>
        <w:rPr>
          <w:spacing w:val="1"/>
        </w:rPr>
        <w:t xml:space="preserve"> </w:t>
      </w:r>
      <w:r>
        <w:t>безопасно использовать средства бытовой химии;</w:t>
      </w:r>
      <w:r>
        <w:rPr>
          <w:spacing w:val="-57"/>
        </w:rPr>
        <w:t xml:space="preserve"> </w:t>
      </w:r>
      <w:r>
        <w:t>безопасно</w:t>
      </w:r>
      <w:r>
        <w:rPr>
          <w:spacing w:val="-2"/>
        </w:rPr>
        <w:t xml:space="preserve"> </w:t>
      </w:r>
      <w:r>
        <w:t>использовать</w:t>
      </w:r>
      <w:r>
        <w:rPr>
          <w:spacing w:val="-4"/>
        </w:rPr>
        <w:t xml:space="preserve"> </w:t>
      </w:r>
      <w:r>
        <w:t>средства</w:t>
      </w:r>
      <w:r>
        <w:rPr>
          <w:spacing w:val="-6"/>
        </w:rPr>
        <w:t xml:space="preserve"> </w:t>
      </w:r>
      <w:r>
        <w:t>коммуникации;</w:t>
      </w:r>
    </w:p>
    <w:p w:rsidR="00054381" w:rsidRDefault="00656015">
      <w:pPr>
        <w:pStyle w:val="a3"/>
        <w:spacing w:line="278" w:lineRule="auto"/>
        <w:ind w:right="1546"/>
        <w:jc w:val="both"/>
      </w:pPr>
      <w:r>
        <w:t>классифицировать и характеризовать опасные ситуации криминогенного характера;</w:t>
      </w:r>
      <w:r>
        <w:rPr>
          <w:spacing w:val="-57"/>
        </w:rPr>
        <w:t xml:space="preserve"> </w:t>
      </w:r>
      <w:r>
        <w:t>предвидеть</w:t>
      </w:r>
      <w:r>
        <w:rPr>
          <w:spacing w:val="-4"/>
        </w:rPr>
        <w:t xml:space="preserve"> </w:t>
      </w:r>
      <w:r>
        <w:t>причины</w:t>
      </w:r>
      <w:r>
        <w:rPr>
          <w:spacing w:val="-7"/>
        </w:rPr>
        <w:t xml:space="preserve"> </w:t>
      </w:r>
      <w:r>
        <w:t>возникновения</w:t>
      </w:r>
      <w:r>
        <w:rPr>
          <w:spacing w:val="-9"/>
        </w:rPr>
        <w:t xml:space="preserve"> </w:t>
      </w:r>
      <w:r>
        <w:t>возможных</w:t>
      </w:r>
      <w:r>
        <w:rPr>
          <w:spacing w:val="-9"/>
        </w:rPr>
        <w:t xml:space="preserve"> </w:t>
      </w:r>
      <w:r>
        <w:t>опасных</w:t>
      </w:r>
      <w:r>
        <w:rPr>
          <w:spacing w:val="-9"/>
        </w:rPr>
        <w:t xml:space="preserve"> </w:t>
      </w:r>
      <w:r>
        <w:t>ситуаций</w:t>
      </w:r>
      <w:r>
        <w:rPr>
          <w:spacing w:val="-3"/>
        </w:rPr>
        <w:t xml:space="preserve"> </w:t>
      </w:r>
      <w:r>
        <w:t>криминогенного</w:t>
      </w:r>
      <w:r>
        <w:rPr>
          <w:spacing w:val="-58"/>
        </w:rPr>
        <w:t xml:space="preserve"> </w:t>
      </w:r>
      <w:r>
        <w:t>характера;</w:t>
      </w:r>
    </w:p>
    <w:p w:rsidR="00054381" w:rsidRDefault="00656015">
      <w:pPr>
        <w:pStyle w:val="a3"/>
        <w:spacing w:line="276" w:lineRule="auto"/>
        <w:ind w:right="572"/>
      </w:pPr>
      <w:r>
        <w:t>безопасно вести и применять способы самозащиты в криминогенной ситуации на улице;</w:t>
      </w:r>
      <w:r>
        <w:rPr>
          <w:spacing w:val="1"/>
        </w:rPr>
        <w:t xml:space="preserve"> </w:t>
      </w:r>
      <w:r>
        <w:t>безопасно</w:t>
      </w:r>
      <w:r>
        <w:rPr>
          <w:spacing w:val="-4"/>
        </w:rPr>
        <w:t xml:space="preserve"> </w:t>
      </w:r>
      <w:r>
        <w:t>вести</w:t>
      </w:r>
      <w:r>
        <w:rPr>
          <w:spacing w:val="-2"/>
        </w:rPr>
        <w:t xml:space="preserve"> </w:t>
      </w:r>
      <w:r>
        <w:t>и</w:t>
      </w:r>
      <w:r>
        <w:rPr>
          <w:spacing w:val="-7"/>
        </w:rPr>
        <w:t xml:space="preserve"> </w:t>
      </w:r>
      <w:r>
        <w:t>применять</w:t>
      </w:r>
      <w:r>
        <w:rPr>
          <w:spacing w:val="-6"/>
        </w:rPr>
        <w:t xml:space="preserve"> </w:t>
      </w:r>
      <w:r>
        <w:t>способы</w:t>
      </w:r>
      <w:r>
        <w:rPr>
          <w:spacing w:val="-3"/>
        </w:rPr>
        <w:t xml:space="preserve"> </w:t>
      </w:r>
      <w:r>
        <w:t>самозащиты</w:t>
      </w:r>
      <w:r>
        <w:rPr>
          <w:spacing w:val="-5"/>
        </w:rPr>
        <w:t xml:space="preserve"> </w:t>
      </w:r>
      <w:r>
        <w:t>в</w:t>
      </w:r>
      <w:r>
        <w:rPr>
          <w:spacing w:val="-2"/>
        </w:rPr>
        <w:t xml:space="preserve"> </w:t>
      </w:r>
      <w:r>
        <w:t>криминогенной</w:t>
      </w:r>
      <w:r>
        <w:rPr>
          <w:spacing w:val="-7"/>
        </w:rPr>
        <w:t xml:space="preserve"> </w:t>
      </w:r>
      <w:r>
        <w:t>ситуации</w:t>
      </w:r>
      <w:r>
        <w:rPr>
          <w:spacing w:val="-3"/>
        </w:rPr>
        <w:t xml:space="preserve"> </w:t>
      </w:r>
      <w:r>
        <w:t>в</w:t>
      </w:r>
      <w:r>
        <w:rPr>
          <w:spacing w:val="-2"/>
        </w:rPr>
        <w:t xml:space="preserve"> </w:t>
      </w:r>
      <w:r>
        <w:t>подъезде;</w:t>
      </w:r>
      <w:r>
        <w:rPr>
          <w:spacing w:val="-57"/>
        </w:rPr>
        <w:t xml:space="preserve"> </w:t>
      </w:r>
      <w:r>
        <w:t>безопасно вести и применять способы самозащиты в криминогенной ситуации в лифте;</w:t>
      </w:r>
      <w:r>
        <w:rPr>
          <w:spacing w:val="1"/>
        </w:rPr>
        <w:t xml:space="preserve"> </w:t>
      </w:r>
      <w:r>
        <w:t>безопасно</w:t>
      </w:r>
      <w:r>
        <w:rPr>
          <w:spacing w:val="-3"/>
        </w:rPr>
        <w:t xml:space="preserve"> </w:t>
      </w:r>
      <w:r>
        <w:t>вести</w:t>
      </w:r>
      <w:r>
        <w:rPr>
          <w:spacing w:val="-2"/>
        </w:rPr>
        <w:t xml:space="preserve"> </w:t>
      </w:r>
      <w:r>
        <w:t>и</w:t>
      </w:r>
      <w:r>
        <w:rPr>
          <w:spacing w:val="-6"/>
        </w:rPr>
        <w:t xml:space="preserve"> </w:t>
      </w:r>
      <w:r>
        <w:t>применять</w:t>
      </w:r>
      <w:r>
        <w:rPr>
          <w:spacing w:val="-6"/>
        </w:rPr>
        <w:t xml:space="preserve"> </w:t>
      </w:r>
      <w:r>
        <w:t>способы</w:t>
      </w:r>
      <w:r>
        <w:rPr>
          <w:spacing w:val="-1"/>
        </w:rPr>
        <w:t xml:space="preserve"> </w:t>
      </w:r>
      <w:r>
        <w:t>самозащиты</w:t>
      </w:r>
      <w:r>
        <w:rPr>
          <w:spacing w:val="-5"/>
        </w:rPr>
        <w:t xml:space="preserve"> </w:t>
      </w:r>
      <w:r>
        <w:t>в</w:t>
      </w:r>
      <w:r>
        <w:rPr>
          <w:spacing w:val="-2"/>
        </w:rPr>
        <w:t xml:space="preserve"> </w:t>
      </w:r>
      <w:r>
        <w:t>криминогенной</w:t>
      </w:r>
      <w:r>
        <w:rPr>
          <w:spacing w:val="-6"/>
        </w:rPr>
        <w:t xml:space="preserve"> </w:t>
      </w:r>
      <w:r>
        <w:t>ситуации</w:t>
      </w:r>
      <w:r>
        <w:rPr>
          <w:spacing w:val="-2"/>
        </w:rPr>
        <w:t xml:space="preserve"> </w:t>
      </w:r>
      <w:r>
        <w:t>в</w:t>
      </w:r>
      <w:r>
        <w:rPr>
          <w:spacing w:val="-1"/>
        </w:rPr>
        <w:t xml:space="preserve"> </w:t>
      </w:r>
      <w:r>
        <w:t>квартире;</w:t>
      </w:r>
    </w:p>
    <w:p w:rsidR="00054381" w:rsidRDefault="00054381">
      <w:pPr>
        <w:spacing w:line="276" w:lineRule="auto"/>
        <w:sectPr w:rsidR="00054381">
          <w:pgSz w:w="11910" w:h="16840"/>
          <w:pgMar w:top="620" w:right="0" w:bottom="1180" w:left="300" w:header="0" w:footer="883" w:gutter="0"/>
          <w:cols w:space="720"/>
        </w:sectPr>
      </w:pPr>
    </w:p>
    <w:p w:rsidR="00054381" w:rsidRDefault="00656015">
      <w:pPr>
        <w:pStyle w:val="a3"/>
        <w:spacing w:before="64" w:line="276" w:lineRule="auto"/>
        <w:ind w:right="1631"/>
      </w:pPr>
      <w:r>
        <w:lastRenderedPageBreak/>
        <w:t>безопасно вести и применять способы самозащиты при карманной краже;</w:t>
      </w:r>
      <w:r>
        <w:rPr>
          <w:spacing w:val="1"/>
        </w:rPr>
        <w:t xml:space="preserve"> </w:t>
      </w:r>
      <w:r>
        <w:t>безопасно</w:t>
      </w:r>
      <w:r>
        <w:rPr>
          <w:spacing w:val="-2"/>
        </w:rPr>
        <w:t xml:space="preserve"> </w:t>
      </w:r>
      <w:r>
        <w:t>вести</w:t>
      </w:r>
      <w:r>
        <w:rPr>
          <w:spacing w:val="-2"/>
        </w:rPr>
        <w:t xml:space="preserve"> </w:t>
      </w:r>
      <w:r>
        <w:t>и</w:t>
      </w:r>
      <w:r>
        <w:rPr>
          <w:spacing w:val="-5"/>
        </w:rPr>
        <w:t xml:space="preserve"> </w:t>
      </w:r>
      <w:r>
        <w:t>применять</w:t>
      </w:r>
      <w:r>
        <w:rPr>
          <w:spacing w:val="-5"/>
        </w:rPr>
        <w:t xml:space="preserve"> </w:t>
      </w:r>
      <w:r>
        <w:t>способы</w:t>
      </w:r>
      <w:r>
        <w:rPr>
          <w:spacing w:val="-1"/>
        </w:rPr>
        <w:t xml:space="preserve"> </w:t>
      </w:r>
      <w:r>
        <w:t>самозащиты</w:t>
      </w:r>
      <w:r>
        <w:rPr>
          <w:spacing w:val="-4"/>
        </w:rPr>
        <w:t xml:space="preserve"> </w:t>
      </w:r>
      <w:r>
        <w:t>при</w:t>
      </w:r>
      <w:r>
        <w:rPr>
          <w:spacing w:val="-6"/>
        </w:rPr>
        <w:t xml:space="preserve"> </w:t>
      </w:r>
      <w:r>
        <w:t>попытке</w:t>
      </w:r>
      <w:r>
        <w:rPr>
          <w:spacing w:val="-7"/>
        </w:rPr>
        <w:t xml:space="preserve"> </w:t>
      </w:r>
      <w:r>
        <w:t>мошенничества;</w:t>
      </w:r>
      <w:r>
        <w:rPr>
          <w:spacing w:val="-57"/>
        </w:rPr>
        <w:t xml:space="preserve"> </w:t>
      </w:r>
      <w:r>
        <w:t>адекватно</w:t>
      </w:r>
      <w:r>
        <w:rPr>
          <w:spacing w:val="1"/>
        </w:rPr>
        <w:t xml:space="preserve"> </w:t>
      </w:r>
      <w:r>
        <w:t>оценивать</w:t>
      </w:r>
      <w:r>
        <w:rPr>
          <w:spacing w:val="-1"/>
        </w:rPr>
        <w:t xml:space="preserve"> </w:t>
      </w:r>
      <w:r>
        <w:t>ситуацию</w:t>
      </w:r>
      <w:r>
        <w:rPr>
          <w:spacing w:val="-1"/>
        </w:rPr>
        <w:t xml:space="preserve"> </w:t>
      </w:r>
      <w:r>
        <w:t>дорожного</w:t>
      </w:r>
      <w:r>
        <w:rPr>
          <w:spacing w:val="2"/>
        </w:rPr>
        <w:t xml:space="preserve"> </w:t>
      </w:r>
      <w:r>
        <w:t>движения;</w:t>
      </w:r>
    </w:p>
    <w:p w:rsidR="00054381" w:rsidRDefault="00656015">
      <w:pPr>
        <w:pStyle w:val="a3"/>
        <w:spacing w:line="276" w:lineRule="auto"/>
        <w:ind w:right="2414"/>
      </w:pPr>
      <w:r>
        <w:t>адекватно оценивать ситуацию и безопасно действовать при пожаре;</w:t>
      </w:r>
      <w:r>
        <w:rPr>
          <w:spacing w:val="1"/>
        </w:rPr>
        <w:t xml:space="preserve"> </w:t>
      </w:r>
      <w:r>
        <w:t>безопасно</w:t>
      </w:r>
      <w:r>
        <w:rPr>
          <w:spacing w:val="-1"/>
        </w:rPr>
        <w:t xml:space="preserve"> </w:t>
      </w:r>
      <w:r>
        <w:t>использовать</w:t>
      </w:r>
      <w:r>
        <w:rPr>
          <w:spacing w:val="-4"/>
        </w:rPr>
        <w:t xml:space="preserve"> </w:t>
      </w:r>
      <w:r>
        <w:t>средства</w:t>
      </w:r>
      <w:r>
        <w:rPr>
          <w:spacing w:val="-5"/>
        </w:rPr>
        <w:t xml:space="preserve"> </w:t>
      </w:r>
      <w:r>
        <w:t>индивидуальной</w:t>
      </w:r>
      <w:r>
        <w:rPr>
          <w:spacing w:val="-8"/>
        </w:rPr>
        <w:t xml:space="preserve"> </w:t>
      </w:r>
      <w:r>
        <w:t>защиты</w:t>
      </w:r>
      <w:r>
        <w:rPr>
          <w:spacing w:val="-6"/>
        </w:rPr>
        <w:t xml:space="preserve"> </w:t>
      </w:r>
      <w:r>
        <w:t>при</w:t>
      </w:r>
      <w:r>
        <w:rPr>
          <w:spacing w:val="-8"/>
        </w:rPr>
        <w:t xml:space="preserve"> </w:t>
      </w:r>
      <w:r>
        <w:t>пожаре;</w:t>
      </w:r>
      <w:r>
        <w:rPr>
          <w:spacing w:val="-57"/>
        </w:rPr>
        <w:t xml:space="preserve"> </w:t>
      </w:r>
      <w:r>
        <w:t>безопасно</w:t>
      </w:r>
      <w:r>
        <w:rPr>
          <w:spacing w:val="4"/>
        </w:rPr>
        <w:t xml:space="preserve"> </w:t>
      </w:r>
      <w:r>
        <w:t>применять</w:t>
      </w:r>
      <w:r>
        <w:rPr>
          <w:spacing w:val="1"/>
        </w:rPr>
        <w:t xml:space="preserve"> </w:t>
      </w:r>
      <w:r>
        <w:t>первичные</w:t>
      </w:r>
      <w:r>
        <w:rPr>
          <w:spacing w:val="-5"/>
        </w:rPr>
        <w:t xml:space="preserve"> </w:t>
      </w:r>
      <w:r>
        <w:t>средства</w:t>
      </w:r>
      <w:r>
        <w:rPr>
          <w:spacing w:val="-1"/>
        </w:rPr>
        <w:t xml:space="preserve"> </w:t>
      </w:r>
      <w:r>
        <w:t>пожаротушения;</w:t>
      </w:r>
    </w:p>
    <w:p w:rsidR="00054381" w:rsidRDefault="00656015">
      <w:pPr>
        <w:pStyle w:val="a3"/>
        <w:spacing w:line="280" w:lineRule="auto"/>
        <w:ind w:right="2414"/>
      </w:pPr>
      <w:r>
        <w:t>соблюдать правила безопасности дорожного движения пешехода;</w:t>
      </w:r>
      <w:r>
        <w:rPr>
          <w:spacing w:val="1"/>
        </w:rPr>
        <w:t xml:space="preserve"> </w:t>
      </w:r>
      <w:r>
        <w:t>соблюдать</w:t>
      </w:r>
      <w:r>
        <w:rPr>
          <w:spacing w:val="-4"/>
        </w:rPr>
        <w:t xml:space="preserve"> </w:t>
      </w:r>
      <w:r>
        <w:t>правила</w:t>
      </w:r>
      <w:r>
        <w:rPr>
          <w:spacing w:val="-6"/>
        </w:rPr>
        <w:t xml:space="preserve"> </w:t>
      </w:r>
      <w:r>
        <w:t>безопасности</w:t>
      </w:r>
      <w:r>
        <w:rPr>
          <w:spacing w:val="-7"/>
        </w:rPr>
        <w:t xml:space="preserve"> </w:t>
      </w:r>
      <w:r>
        <w:t>дорожного</w:t>
      </w:r>
      <w:r>
        <w:rPr>
          <w:spacing w:val="-1"/>
        </w:rPr>
        <w:t xml:space="preserve"> </w:t>
      </w:r>
      <w:r>
        <w:t>движения</w:t>
      </w:r>
      <w:r>
        <w:rPr>
          <w:spacing w:val="-9"/>
        </w:rPr>
        <w:t xml:space="preserve"> </w:t>
      </w:r>
      <w:r>
        <w:t>велосипедиста;</w:t>
      </w:r>
    </w:p>
    <w:p w:rsidR="00054381" w:rsidRDefault="00656015">
      <w:pPr>
        <w:pStyle w:val="a3"/>
        <w:spacing w:line="276" w:lineRule="auto"/>
        <w:ind w:right="572"/>
      </w:pPr>
      <w:r>
        <w:t>соблюдать</w:t>
      </w:r>
      <w:r>
        <w:rPr>
          <w:spacing w:val="-3"/>
        </w:rPr>
        <w:t xml:space="preserve"> </w:t>
      </w:r>
      <w:r>
        <w:t>правила</w:t>
      </w:r>
      <w:r>
        <w:rPr>
          <w:spacing w:val="-5"/>
        </w:rPr>
        <w:t xml:space="preserve"> </w:t>
      </w:r>
      <w:r>
        <w:t>безопасности</w:t>
      </w:r>
      <w:r>
        <w:rPr>
          <w:spacing w:val="-7"/>
        </w:rPr>
        <w:t xml:space="preserve"> </w:t>
      </w:r>
      <w:r>
        <w:t>дорожного движения</w:t>
      </w:r>
      <w:r>
        <w:rPr>
          <w:spacing w:val="-9"/>
        </w:rPr>
        <w:t xml:space="preserve"> </w:t>
      </w:r>
      <w:r>
        <w:t>пассажира</w:t>
      </w:r>
      <w:r>
        <w:rPr>
          <w:spacing w:val="-5"/>
        </w:rPr>
        <w:t xml:space="preserve"> </w:t>
      </w:r>
      <w:r>
        <w:t>транспортного</w:t>
      </w:r>
      <w:r>
        <w:rPr>
          <w:spacing w:val="-4"/>
        </w:rPr>
        <w:t xml:space="preserve"> </w:t>
      </w:r>
      <w:r>
        <w:t>средства;</w:t>
      </w:r>
      <w:r>
        <w:rPr>
          <w:spacing w:val="-57"/>
        </w:rPr>
        <w:t xml:space="preserve"> </w:t>
      </w:r>
      <w:r>
        <w:t>классифицировать и характеризовать причины и последствия опасных ситуаций на воде;</w:t>
      </w:r>
      <w:r>
        <w:rPr>
          <w:spacing w:val="1"/>
        </w:rPr>
        <w:t xml:space="preserve"> </w:t>
      </w:r>
      <w:r>
        <w:t>адекватно</w:t>
      </w:r>
      <w:r>
        <w:rPr>
          <w:spacing w:val="1"/>
        </w:rPr>
        <w:t xml:space="preserve"> </w:t>
      </w:r>
      <w:r>
        <w:t>оценивать</w:t>
      </w:r>
      <w:r>
        <w:rPr>
          <w:spacing w:val="-2"/>
        </w:rPr>
        <w:t xml:space="preserve"> </w:t>
      </w:r>
      <w:r>
        <w:t>ситуацию и</w:t>
      </w:r>
      <w:r>
        <w:rPr>
          <w:spacing w:val="2"/>
        </w:rPr>
        <w:t xml:space="preserve"> </w:t>
      </w:r>
      <w:r>
        <w:t>безопасно</w:t>
      </w:r>
      <w:r>
        <w:rPr>
          <w:spacing w:val="2"/>
        </w:rPr>
        <w:t xml:space="preserve"> </w:t>
      </w:r>
      <w:r>
        <w:t>вести</w:t>
      </w:r>
      <w:r>
        <w:rPr>
          <w:spacing w:val="2"/>
        </w:rPr>
        <w:t xml:space="preserve"> </w:t>
      </w:r>
      <w:r>
        <w:t>у</w:t>
      </w:r>
      <w:r>
        <w:rPr>
          <w:spacing w:val="-8"/>
        </w:rPr>
        <w:t xml:space="preserve"> </w:t>
      </w:r>
      <w:r>
        <w:t>воды</w:t>
      </w:r>
      <w:r>
        <w:rPr>
          <w:spacing w:val="-2"/>
        </w:rPr>
        <w:t xml:space="preserve"> </w:t>
      </w:r>
      <w:r>
        <w:t>и</w:t>
      </w:r>
      <w:r>
        <w:rPr>
          <w:spacing w:val="3"/>
        </w:rPr>
        <w:t xml:space="preserve"> </w:t>
      </w:r>
      <w:r>
        <w:t>на</w:t>
      </w:r>
      <w:r>
        <w:rPr>
          <w:spacing w:val="-5"/>
        </w:rPr>
        <w:t xml:space="preserve"> </w:t>
      </w:r>
      <w:r>
        <w:t>воде;</w:t>
      </w:r>
    </w:p>
    <w:p w:rsidR="00054381" w:rsidRDefault="00656015">
      <w:pPr>
        <w:pStyle w:val="a3"/>
        <w:spacing w:line="276" w:lineRule="auto"/>
        <w:ind w:right="1756"/>
      </w:pPr>
      <w:r>
        <w:t>использовать средства и способы само- и взаимопомощи на воде;</w:t>
      </w:r>
      <w:r>
        <w:rPr>
          <w:spacing w:val="1"/>
        </w:rPr>
        <w:t xml:space="preserve"> </w:t>
      </w:r>
      <w:r>
        <w:t>классифицировать и характеризовать причины и последствия опасных ситуаций в</w:t>
      </w:r>
      <w:r>
        <w:rPr>
          <w:spacing w:val="-57"/>
        </w:rPr>
        <w:t xml:space="preserve"> </w:t>
      </w:r>
      <w:r>
        <w:t>туристических</w:t>
      </w:r>
      <w:r>
        <w:rPr>
          <w:spacing w:val="-4"/>
        </w:rPr>
        <w:t xml:space="preserve"> </w:t>
      </w:r>
      <w:r>
        <w:t>походах;</w:t>
      </w:r>
    </w:p>
    <w:p w:rsidR="00054381" w:rsidRDefault="00656015">
      <w:pPr>
        <w:pStyle w:val="a3"/>
        <w:spacing w:line="274" w:lineRule="exact"/>
      </w:pPr>
      <w:r>
        <w:t>готовиться</w:t>
      </w:r>
      <w:r>
        <w:rPr>
          <w:spacing w:val="-3"/>
        </w:rPr>
        <w:t xml:space="preserve"> </w:t>
      </w:r>
      <w:r>
        <w:t>к</w:t>
      </w:r>
      <w:r>
        <w:rPr>
          <w:spacing w:val="-4"/>
        </w:rPr>
        <w:t xml:space="preserve"> </w:t>
      </w:r>
      <w:r>
        <w:t>туристическим</w:t>
      </w:r>
      <w:r>
        <w:rPr>
          <w:spacing w:val="-1"/>
        </w:rPr>
        <w:t xml:space="preserve"> </w:t>
      </w:r>
      <w:r>
        <w:t>походам;</w:t>
      </w:r>
    </w:p>
    <w:p w:rsidR="00054381" w:rsidRDefault="00656015">
      <w:pPr>
        <w:pStyle w:val="a3"/>
        <w:spacing w:before="29" w:line="280" w:lineRule="auto"/>
        <w:ind w:right="2386"/>
      </w:pPr>
      <w:r>
        <w:t>адекватно оценивать ситуацию и безопасно вести в туристических походах;</w:t>
      </w:r>
      <w:r>
        <w:rPr>
          <w:spacing w:val="-58"/>
        </w:rPr>
        <w:t xml:space="preserve"> </w:t>
      </w:r>
      <w:r>
        <w:t>адекватно оценивать</w:t>
      </w:r>
      <w:r>
        <w:rPr>
          <w:spacing w:val="-2"/>
        </w:rPr>
        <w:t xml:space="preserve"> </w:t>
      </w:r>
      <w:r>
        <w:t>ситуацию</w:t>
      </w:r>
      <w:r>
        <w:rPr>
          <w:spacing w:val="-1"/>
        </w:rPr>
        <w:t xml:space="preserve"> </w:t>
      </w:r>
      <w:r>
        <w:t>и</w:t>
      </w:r>
      <w:r>
        <w:rPr>
          <w:spacing w:val="2"/>
        </w:rPr>
        <w:t xml:space="preserve"> </w:t>
      </w:r>
      <w:r>
        <w:t>ориентироваться</w:t>
      </w:r>
      <w:r>
        <w:rPr>
          <w:spacing w:val="1"/>
        </w:rPr>
        <w:t xml:space="preserve"> </w:t>
      </w:r>
      <w:r>
        <w:t>на местности;</w:t>
      </w:r>
    </w:p>
    <w:p w:rsidR="00054381" w:rsidRDefault="00656015">
      <w:pPr>
        <w:pStyle w:val="a3"/>
        <w:spacing w:line="276" w:lineRule="auto"/>
        <w:ind w:right="4357"/>
      </w:pPr>
      <w:r>
        <w:t>добывать</w:t>
      </w:r>
      <w:r>
        <w:rPr>
          <w:spacing w:val="-4"/>
        </w:rPr>
        <w:t xml:space="preserve"> </w:t>
      </w:r>
      <w:r>
        <w:t>и</w:t>
      </w:r>
      <w:r>
        <w:rPr>
          <w:spacing w:val="-4"/>
        </w:rPr>
        <w:t xml:space="preserve"> </w:t>
      </w:r>
      <w:r>
        <w:t>поддерживать</w:t>
      </w:r>
      <w:r>
        <w:rPr>
          <w:spacing w:val="-4"/>
        </w:rPr>
        <w:t xml:space="preserve"> </w:t>
      </w:r>
      <w:r>
        <w:t>огонь</w:t>
      </w:r>
      <w:r>
        <w:rPr>
          <w:spacing w:val="-4"/>
        </w:rPr>
        <w:t xml:space="preserve"> </w:t>
      </w:r>
      <w:r>
        <w:t>в</w:t>
      </w:r>
      <w:r>
        <w:rPr>
          <w:spacing w:val="-3"/>
        </w:rPr>
        <w:t xml:space="preserve"> </w:t>
      </w:r>
      <w:r>
        <w:t>автономных</w:t>
      </w:r>
      <w:r>
        <w:rPr>
          <w:spacing w:val="-10"/>
        </w:rPr>
        <w:t xml:space="preserve"> </w:t>
      </w:r>
      <w:r>
        <w:t>условиях;</w:t>
      </w:r>
      <w:r>
        <w:rPr>
          <w:spacing w:val="-57"/>
        </w:rPr>
        <w:t xml:space="preserve"> </w:t>
      </w:r>
      <w:r>
        <w:t>добывать</w:t>
      </w:r>
      <w:r>
        <w:rPr>
          <w:spacing w:val="-2"/>
        </w:rPr>
        <w:t xml:space="preserve"> </w:t>
      </w:r>
      <w:r>
        <w:t>и</w:t>
      </w:r>
      <w:r>
        <w:rPr>
          <w:spacing w:val="-3"/>
        </w:rPr>
        <w:t xml:space="preserve"> </w:t>
      </w:r>
      <w:r>
        <w:t>очищать</w:t>
      </w:r>
      <w:r>
        <w:rPr>
          <w:spacing w:val="-2"/>
        </w:rPr>
        <w:t xml:space="preserve"> </w:t>
      </w:r>
      <w:r>
        <w:t>воду</w:t>
      </w:r>
      <w:r>
        <w:rPr>
          <w:spacing w:val="-9"/>
        </w:rPr>
        <w:t xml:space="preserve"> </w:t>
      </w:r>
      <w:r>
        <w:t>в</w:t>
      </w:r>
      <w:r>
        <w:rPr>
          <w:spacing w:val="3"/>
        </w:rPr>
        <w:t xml:space="preserve"> </w:t>
      </w:r>
      <w:r>
        <w:t>автономных</w:t>
      </w:r>
      <w:r>
        <w:rPr>
          <w:spacing w:val="1"/>
        </w:rPr>
        <w:t xml:space="preserve"> </w:t>
      </w:r>
      <w:r>
        <w:t>условиях;</w:t>
      </w:r>
    </w:p>
    <w:p w:rsidR="00054381" w:rsidRDefault="00656015">
      <w:pPr>
        <w:pStyle w:val="a3"/>
        <w:spacing w:line="276" w:lineRule="auto"/>
        <w:ind w:right="1050"/>
      </w:pPr>
      <w:r>
        <w:t>добывать и готовить пищу в автономных условиях; сооружать (обустраивать) временное</w:t>
      </w:r>
      <w:r>
        <w:rPr>
          <w:spacing w:val="-57"/>
        </w:rPr>
        <w:t xml:space="preserve"> </w:t>
      </w:r>
      <w:r>
        <w:t>жилище в</w:t>
      </w:r>
      <w:r>
        <w:rPr>
          <w:spacing w:val="-1"/>
        </w:rPr>
        <w:t xml:space="preserve"> </w:t>
      </w:r>
      <w:r>
        <w:t>автономных</w:t>
      </w:r>
      <w:r>
        <w:rPr>
          <w:spacing w:val="-3"/>
        </w:rPr>
        <w:t xml:space="preserve"> </w:t>
      </w:r>
      <w:r>
        <w:t>условиях;</w:t>
      </w:r>
    </w:p>
    <w:p w:rsidR="00054381" w:rsidRDefault="00656015">
      <w:pPr>
        <w:pStyle w:val="a3"/>
        <w:spacing w:line="275" w:lineRule="exact"/>
      </w:pPr>
      <w:r>
        <w:t>подавать</w:t>
      </w:r>
      <w:r>
        <w:rPr>
          <w:spacing w:val="-4"/>
        </w:rPr>
        <w:t xml:space="preserve"> </w:t>
      </w:r>
      <w:r>
        <w:t>сигналы бедствия</w:t>
      </w:r>
      <w:r>
        <w:rPr>
          <w:spacing w:val="-5"/>
        </w:rPr>
        <w:t xml:space="preserve"> </w:t>
      </w:r>
      <w:r>
        <w:t>и</w:t>
      </w:r>
      <w:r>
        <w:rPr>
          <w:spacing w:val="-4"/>
        </w:rPr>
        <w:t xml:space="preserve"> </w:t>
      </w:r>
      <w:r>
        <w:t>отвечать на</w:t>
      </w:r>
      <w:r>
        <w:rPr>
          <w:spacing w:val="-6"/>
        </w:rPr>
        <w:t xml:space="preserve"> </w:t>
      </w:r>
      <w:r>
        <w:t>них;</w:t>
      </w:r>
    </w:p>
    <w:p w:rsidR="00054381" w:rsidRDefault="00656015">
      <w:pPr>
        <w:pStyle w:val="a3"/>
        <w:spacing w:before="33" w:line="276" w:lineRule="auto"/>
      </w:pPr>
      <w:r>
        <w:t>характеризовать</w:t>
      </w:r>
      <w:r>
        <w:rPr>
          <w:spacing w:val="-7"/>
        </w:rPr>
        <w:t xml:space="preserve"> </w:t>
      </w:r>
      <w:r>
        <w:t>причины</w:t>
      </w:r>
      <w:r>
        <w:rPr>
          <w:spacing w:val="-6"/>
        </w:rPr>
        <w:t xml:space="preserve"> </w:t>
      </w:r>
      <w:r>
        <w:t>и</w:t>
      </w:r>
      <w:r>
        <w:rPr>
          <w:spacing w:val="-7"/>
        </w:rPr>
        <w:t xml:space="preserve"> </w:t>
      </w:r>
      <w:r>
        <w:t>последствия</w:t>
      </w:r>
      <w:r>
        <w:rPr>
          <w:spacing w:val="-3"/>
        </w:rPr>
        <w:t xml:space="preserve"> </w:t>
      </w:r>
      <w:r>
        <w:t>чрезвычайных</w:t>
      </w:r>
      <w:r>
        <w:rPr>
          <w:spacing w:val="-8"/>
        </w:rPr>
        <w:t xml:space="preserve"> </w:t>
      </w:r>
      <w:r>
        <w:t>ситуаций</w:t>
      </w:r>
      <w:r>
        <w:rPr>
          <w:spacing w:val="-3"/>
        </w:rPr>
        <w:t xml:space="preserve"> </w:t>
      </w:r>
      <w:r>
        <w:t>природного характера</w:t>
      </w:r>
      <w:r>
        <w:rPr>
          <w:spacing w:val="-5"/>
        </w:rPr>
        <w:t xml:space="preserve"> </w:t>
      </w:r>
      <w:r>
        <w:t>для</w:t>
      </w:r>
      <w:r>
        <w:rPr>
          <w:spacing w:val="-57"/>
        </w:rPr>
        <w:t xml:space="preserve"> </w:t>
      </w:r>
      <w:r>
        <w:t>личности,</w:t>
      </w:r>
      <w:r>
        <w:rPr>
          <w:spacing w:val="-6"/>
        </w:rPr>
        <w:t xml:space="preserve"> </w:t>
      </w:r>
      <w:r>
        <w:t>общества</w:t>
      </w:r>
      <w:r>
        <w:rPr>
          <w:spacing w:val="1"/>
        </w:rPr>
        <w:t xml:space="preserve"> </w:t>
      </w:r>
      <w:r>
        <w:t>и</w:t>
      </w:r>
      <w:r>
        <w:rPr>
          <w:spacing w:val="-2"/>
        </w:rPr>
        <w:t xml:space="preserve"> </w:t>
      </w:r>
      <w:r>
        <w:t>государства;</w:t>
      </w:r>
    </w:p>
    <w:p w:rsidR="00054381" w:rsidRDefault="00656015">
      <w:pPr>
        <w:pStyle w:val="a3"/>
        <w:spacing w:before="4" w:line="276" w:lineRule="auto"/>
      </w:pPr>
      <w:r>
        <w:t>предвидеть</w:t>
      </w:r>
      <w:r>
        <w:rPr>
          <w:spacing w:val="-6"/>
        </w:rPr>
        <w:t xml:space="preserve"> </w:t>
      </w:r>
      <w:r>
        <w:t>опасности</w:t>
      </w:r>
      <w:r>
        <w:rPr>
          <w:spacing w:val="-6"/>
        </w:rPr>
        <w:t xml:space="preserve"> </w:t>
      </w:r>
      <w:r>
        <w:t>и</w:t>
      </w:r>
      <w:r>
        <w:rPr>
          <w:spacing w:val="-2"/>
        </w:rPr>
        <w:t xml:space="preserve"> </w:t>
      </w:r>
      <w:r>
        <w:t>правильно</w:t>
      </w:r>
      <w:r>
        <w:rPr>
          <w:spacing w:val="-3"/>
        </w:rPr>
        <w:t xml:space="preserve"> </w:t>
      </w:r>
      <w:r>
        <w:t>действовать</w:t>
      </w:r>
      <w:r>
        <w:rPr>
          <w:spacing w:val="-6"/>
        </w:rPr>
        <w:t xml:space="preserve"> </w:t>
      </w:r>
      <w:r>
        <w:t>в</w:t>
      </w:r>
      <w:r>
        <w:rPr>
          <w:spacing w:val="-2"/>
        </w:rPr>
        <w:t xml:space="preserve"> </w:t>
      </w:r>
      <w:r>
        <w:t>случае</w:t>
      </w:r>
      <w:r>
        <w:rPr>
          <w:spacing w:val="-4"/>
        </w:rPr>
        <w:t xml:space="preserve"> </w:t>
      </w:r>
      <w:r>
        <w:t>чрезвычайных</w:t>
      </w:r>
      <w:r>
        <w:rPr>
          <w:spacing w:val="-7"/>
        </w:rPr>
        <w:t xml:space="preserve"> </w:t>
      </w:r>
      <w:r>
        <w:t>ситуаций</w:t>
      </w:r>
      <w:r>
        <w:rPr>
          <w:spacing w:val="-2"/>
        </w:rPr>
        <w:t xml:space="preserve"> </w:t>
      </w:r>
      <w:r>
        <w:t>природного</w:t>
      </w:r>
      <w:r>
        <w:rPr>
          <w:spacing w:val="-57"/>
        </w:rPr>
        <w:t xml:space="preserve"> </w:t>
      </w:r>
      <w:r>
        <w:t>характера;</w:t>
      </w:r>
    </w:p>
    <w:p w:rsidR="00054381" w:rsidRDefault="00656015">
      <w:pPr>
        <w:pStyle w:val="a3"/>
        <w:spacing w:line="276" w:lineRule="auto"/>
      </w:pPr>
      <w:r>
        <w:t>классифицировать</w:t>
      </w:r>
      <w:r>
        <w:rPr>
          <w:spacing w:val="-5"/>
        </w:rPr>
        <w:t xml:space="preserve"> </w:t>
      </w:r>
      <w:r>
        <w:t>мероприятия</w:t>
      </w:r>
      <w:r>
        <w:rPr>
          <w:spacing w:val="-7"/>
        </w:rPr>
        <w:t xml:space="preserve"> </w:t>
      </w:r>
      <w:r>
        <w:t>по</w:t>
      </w:r>
      <w:r>
        <w:rPr>
          <w:spacing w:val="1"/>
        </w:rPr>
        <w:t xml:space="preserve"> </w:t>
      </w:r>
      <w:r>
        <w:t>защите</w:t>
      </w:r>
      <w:r>
        <w:rPr>
          <w:spacing w:val="-7"/>
        </w:rPr>
        <w:t xml:space="preserve"> </w:t>
      </w:r>
      <w:r>
        <w:t>населения</w:t>
      </w:r>
      <w:r>
        <w:rPr>
          <w:spacing w:val="-7"/>
        </w:rPr>
        <w:t xml:space="preserve"> </w:t>
      </w:r>
      <w:r>
        <w:t>от</w:t>
      </w:r>
      <w:r>
        <w:rPr>
          <w:spacing w:val="-6"/>
        </w:rPr>
        <w:t xml:space="preserve"> </w:t>
      </w:r>
      <w:r>
        <w:t>чрезвычайных</w:t>
      </w:r>
      <w:r>
        <w:rPr>
          <w:spacing w:val="-6"/>
        </w:rPr>
        <w:t xml:space="preserve"> </w:t>
      </w:r>
      <w:r>
        <w:t>ситуаций</w:t>
      </w:r>
      <w:r>
        <w:rPr>
          <w:spacing w:val="-2"/>
        </w:rPr>
        <w:t xml:space="preserve"> </w:t>
      </w:r>
      <w:r>
        <w:t>природного</w:t>
      </w:r>
      <w:r>
        <w:rPr>
          <w:spacing w:val="-57"/>
        </w:rPr>
        <w:t xml:space="preserve"> </w:t>
      </w:r>
      <w:r>
        <w:t>характера;</w:t>
      </w:r>
    </w:p>
    <w:p w:rsidR="00054381" w:rsidRDefault="00656015">
      <w:pPr>
        <w:pStyle w:val="a3"/>
        <w:spacing w:line="275" w:lineRule="exact"/>
      </w:pPr>
      <w:r>
        <w:t>безопасно</w:t>
      </w:r>
      <w:r>
        <w:rPr>
          <w:spacing w:val="-1"/>
        </w:rPr>
        <w:t xml:space="preserve"> </w:t>
      </w:r>
      <w:r>
        <w:t>использовать</w:t>
      </w:r>
      <w:r>
        <w:rPr>
          <w:spacing w:val="-5"/>
        </w:rPr>
        <w:t xml:space="preserve"> </w:t>
      </w:r>
      <w:r>
        <w:t>средства</w:t>
      </w:r>
      <w:r>
        <w:rPr>
          <w:spacing w:val="-5"/>
        </w:rPr>
        <w:t xml:space="preserve"> </w:t>
      </w:r>
      <w:r>
        <w:t>индивидуальной</w:t>
      </w:r>
      <w:r>
        <w:rPr>
          <w:spacing w:val="-8"/>
        </w:rPr>
        <w:t xml:space="preserve"> </w:t>
      </w:r>
      <w:r>
        <w:t>защиты;</w:t>
      </w:r>
    </w:p>
    <w:p w:rsidR="00054381" w:rsidRDefault="00656015">
      <w:pPr>
        <w:pStyle w:val="a3"/>
        <w:spacing w:before="40" w:line="276" w:lineRule="auto"/>
        <w:ind w:right="710"/>
      </w:pPr>
      <w:r>
        <w:t>характеризовать</w:t>
      </w:r>
      <w:r>
        <w:rPr>
          <w:spacing w:val="-7"/>
        </w:rPr>
        <w:t xml:space="preserve"> </w:t>
      </w:r>
      <w:r>
        <w:t>причины</w:t>
      </w:r>
      <w:r>
        <w:rPr>
          <w:spacing w:val="-6"/>
        </w:rPr>
        <w:t xml:space="preserve"> </w:t>
      </w:r>
      <w:r>
        <w:t>и</w:t>
      </w:r>
      <w:r>
        <w:rPr>
          <w:spacing w:val="-7"/>
        </w:rPr>
        <w:t xml:space="preserve"> </w:t>
      </w:r>
      <w:r>
        <w:t>последствия</w:t>
      </w:r>
      <w:r>
        <w:rPr>
          <w:spacing w:val="-3"/>
        </w:rPr>
        <w:t xml:space="preserve"> </w:t>
      </w:r>
      <w:r>
        <w:t>чрезвычайных</w:t>
      </w:r>
      <w:r>
        <w:rPr>
          <w:spacing w:val="-8"/>
        </w:rPr>
        <w:t xml:space="preserve"> </w:t>
      </w:r>
      <w:r>
        <w:t>ситуаций</w:t>
      </w:r>
      <w:r>
        <w:rPr>
          <w:spacing w:val="-2"/>
        </w:rPr>
        <w:t xml:space="preserve"> </w:t>
      </w:r>
      <w:r>
        <w:t>техногенного</w:t>
      </w:r>
      <w:r>
        <w:rPr>
          <w:spacing w:val="-3"/>
        </w:rPr>
        <w:t xml:space="preserve"> </w:t>
      </w:r>
      <w:r>
        <w:t>характера</w:t>
      </w:r>
      <w:r>
        <w:rPr>
          <w:spacing w:val="-57"/>
        </w:rPr>
        <w:t xml:space="preserve"> </w:t>
      </w:r>
      <w:r>
        <w:t>для</w:t>
      </w:r>
      <w:r>
        <w:rPr>
          <w:spacing w:val="1"/>
        </w:rPr>
        <w:t xml:space="preserve"> </w:t>
      </w:r>
      <w:r>
        <w:t>личности,</w:t>
      </w:r>
      <w:r>
        <w:rPr>
          <w:spacing w:val="-5"/>
        </w:rPr>
        <w:t xml:space="preserve"> </w:t>
      </w:r>
      <w:r>
        <w:t>общества</w:t>
      </w:r>
      <w:r>
        <w:rPr>
          <w:spacing w:val="-4"/>
        </w:rPr>
        <w:t xml:space="preserve"> </w:t>
      </w:r>
      <w:r>
        <w:t>и</w:t>
      </w:r>
      <w:r>
        <w:rPr>
          <w:spacing w:val="-2"/>
        </w:rPr>
        <w:t xml:space="preserve"> </w:t>
      </w:r>
      <w:r>
        <w:t>государства;</w:t>
      </w:r>
    </w:p>
    <w:p w:rsidR="00054381" w:rsidRDefault="00656015">
      <w:pPr>
        <w:pStyle w:val="a3"/>
        <w:spacing w:line="280" w:lineRule="auto"/>
        <w:ind w:right="1034"/>
      </w:pPr>
      <w:r>
        <w:t>предвидеть</w:t>
      </w:r>
      <w:r>
        <w:rPr>
          <w:spacing w:val="-6"/>
        </w:rPr>
        <w:t xml:space="preserve"> </w:t>
      </w:r>
      <w:r>
        <w:t>опасности</w:t>
      </w:r>
      <w:r>
        <w:rPr>
          <w:spacing w:val="-5"/>
        </w:rPr>
        <w:t xml:space="preserve"> </w:t>
      </w:r>
      <w:r>
        <w:t>и</w:t>
      </w:r>
      <w:r>
        <w:rPr>
          <w:spacing w:val="-2"/>
        </w:rPr>
        <w:t xml:space="preserve"> </w:t>
      </w:r>
      <w:r>
        <w:t>правильно</w:t>
      </w:r>
      <w:r>
        <w:rPr>
          <w:spacing w:val="-2"/>
        </w:rPr>
        <w:t xml:space="preserve"> </w:t>
      </w:r>
      <w:r>
        <w:t>действовать</w:t>
      </w:r>
      <w:r>
        <w:rPr>
          <w:spacing w:val="-6"/>
        </w:rPr>
        <w:t xml:space="preserve"> </w:t>
      </w:r>
      <w:r>
        <w:t>в</w:t>
      </w:r>
      <w:r>
        <w:rPr>
          <w:spacing w:val="-1"/>
        </w:rPr>
        <w:t xml:space="preserve"> </w:t>
      </w:r>
      <w:r>
        <w:t>чрезвычайных</w:t>
      </w:r>
      <w:r>
        <w:rPr>
          <w:spacing w:val="-8"/>
        </w:rPr>
        <w:t xml:space="preserve"> </w:t>
      </w:r>
      <w:r>
        <w:t>ситуациях</w:t>
      </w:r>
      <w:r>
        <w:rPr>
          <w:spacing w:val="-7"/>
        </w:rPr>
        <w:t xml:space="preserve"> </w:t>
      </w:r>
      <w:r>
        <w:t>техногенного</w:t>
      </w:r>
      <w:r>
        <w:rPr>
          <w:spacing w:val="-57"/>
        </w:rPr>
        <w:t xml:space="preserve"> </w:t>
      </w:r>
      <w:r>
        <w:t>характера;</w:t>
      </w:r>
    </w:p>
    <w:p w:rsidR="00054381" w:rsidRDefault="00656015">
      <w:pPr>
        <w:pStyle w:val="a3"/>
        <w:spacing w:line="276" w:lineRule="auto"/>
        <w:ind w:right="1034"/>
      </w:pPr>
      <w:r>
        <w:t>классифицировать</w:t>
      </w:r>
      <w:r>
        <w:rPr>
          <w:spacing w:val="-5"/>
        </w:rPr>
        <w:t xml:space="preserve"> </w:t>
      </w:r>
      <w:r>
        <w:t>мероприятия</w:t>
      </w:r>
      <w:r>
        <w:rPr>
          <w:spacing w:val="-7"/>
        </w:rPr>
        <w:t xml:space="preserve"> </w:t>
      </w:r>
      <w:r>
        <w:t>по</w:t>
      </w:r>
      <w:r>
        <w:rPr>
          <w:spacing w:val="2"/>
        </w:rPr>
        <w:t xml:space="preserve"> </w:t>
      </w:r>
      <w:r>
        <w:t>защите</w:t>
      </w:r>
      <w:r>
        <w:rPr>
          <w:spacing w:val="-6"/>
        </w:rPr>
        <w:t xml:space="preserve"> </w:t>
      </w:r>
      <w:r>
        <w:t>населения</w:t>
      </w:r>
      <w:r>
        <w:rPr>
          <w:spacing w:val="-7"/>
        </w:rPr>
        <w:t xml:space="preserve"> </w:t>
      </w:r>
      <w:r>
        <w:t>от</w:t>
      </w:r>
      <w:r>
        <w:rPr>
          <w:spacing w:val="-6"/>
        </w:rPr>
        <w:t xml:space="preserve"> </w:t>
      </w:r>
      <w:r>
        <w:t>чрезвычайных</w:t>
      </w:r>
      <w:r>
        <w:rPr>
          <w:spacing w:val="-6"/>
        </w:rPr>
        <w:t xml:space="preserve"> </w:t>
      </w:r>
      <w:r>
        <w:t>ситуаций</w:t>
      </w:r>
      <w:r>
        <w:rPr>
          <w:spacing w:val="-57"/>
        </w:rPr>
        <w:t xml:space="preserve"> </w:t>
      </w:r>
      <w:r>
        <w:t>техногенного</w:t>
      </w:r>
      <w:r>
        <w:rPr>
          <w:spacing w:val="5"/>
        </w:rPr>
        <w:t xml:space="preserve"> </w:t>
      </w:r>
      <w:r>
        <w:t>характера;</w:t>
      </w:r>
    </w:p>
    <w:p w:rsidR="00054381" w:rsidRDefault="00656015">
      <w:pPr>
        <w:pStyle w:val="a3"/>
        <w:spacing w:line="275" w:lineRule="exact"/>
      </w:pPr>
      <w:r>
        <w:t>безопасно</w:t>
      </w:r>
      <w:r>
        <w:rPr>
          <w:spacing w:val="1"/>
        </w:rPr>
        <w:t xml:space="preserve"> </w:t>
      </w:r>
      <w:r>
        <w:t>действовать</w:t>
      </w:r>
      <w:r>
        <w:rPr>
          <w:spacing w:val="-5"/>
        </w:rPr>
        <w:t xml:space="preserve"> </w:t>
      </w:r>
      <w:r>
        <w:t>по</w:t>
      </w:r>
      <w:r>
        <w:rPr>
          <w:spacing w:val="2"/>
        </w:rPr>
        <w:t xml:space="preserve"> </w:t>
      </w:r>
      <w:r>
        <w:t>сигналу</w:t>
      </w:r>
      <w:r>
        <w:rPr>
          <w:spacing w:val="-7"/>
        </w:rPr>
        <w:t xml:space="preserve"> </w:t>
      </w:r>
      <w:r>
        <w:t>«Внимание</w:t>
      </w:r>
      <w:r>
        <w:rPr>
          <w:spacing w:val="-3"/>
        </w:rPr>
        <w:t xml:space="preserve"> </w:t>
      </w:r>
      <w:r>
        <w:t>всем!»;</w:t>
      </w:r>
    </w:p>
    <w:p w:rsidR="00054381" w:rsidRDefault="00656015">
      <w:pPr>
        <w:pStyle w:val="a3"/>
        <w:spacing w:before="33" w:line="276" w:lineRule="auto"/>
        <w:ind w:right="995"/>
      </w:pPr>
      <w:r>
        <w:t>безопасно использовать средства индивидуальной и коллективной защиты;</w:t>
      </w:r>
      <w:r>
        <w:rPr>
          <w:spacing w:val="1"/>
        </w:rPr>
        <w:t xml:space="preserve"> </w:t>
      </w:r>
      <w:r>
        <w:t>комплектовать</w:t>
      </w:r>
      <w:r>
        <w:rPr>
          <w:spacing w:val="-5"/>
        </w:rPr>
        <w:t xml:space="preserve"> </w:t>
      </w:r>
      <w:r>
        <w:t>минимально</w:t>
      </w:r>
      <w:r>
        <w:rPr>
          <w:spacing w:val="-4"/>
        </w:rPr>
        <w:t xml:space="preserve"> </w:t>
      </w:r>
      <w:r>
        <w:t>необходимый</w:t>
      </w:r>
      <w:r>
        <w:rPr>
          <w:spacing w:val="-8"/>
        </w:rPr>
        <w:t xml:space="preserve"> </w:t>
      </w:r>
      <w:r>
        <w:t>набор</w:t>
      </w:r>
      <w:r>
        <w:rPr>
          <w:spacing w:val="-4"/>
        </w:rPr>
        <w:t xml:space="preserve"> </w:t>
      </w:r>
      <w:r>
        <w:t>вещей</w:t>
      </w:r>
      <w:r>
        <w:rPr>
          <w:spacing w:val="-8"/>
        </w:rPr>
        <w:t xml:space="preserve"> </w:t>
      </w:r>
      <w:r>
        <w:t>(документов,</w:t>
      </w:r>
      <w:r>
        <w:rPr>
          <w:spacing w:val="-7"/>
        </w:rPr>
        <w:t xml:space="preserve"> </w:t>
      </w:r>
      <w:r>
        <w:t>продуктов)</w:t>
      </w:r>
      <w:r>
        <w:rPr>
          <w:spacing w:val="-7"/>
        </w:rPr>
        <w:t xml:space="preserve"> </w:t>
      </w:r>
      <w:r>
        <w:t>в</w:t>
      </w:r>
      <w:r>
        <w:rPr>
          <w:spacing w:val="-3"/>
        </w:rPr>
        <w:t xml:space="preserve"> </w:t>
      </w:r>
      <w:r>
        <w:t>случае</w:t>
      </w:r>
      <w:r>
        <w:rPr>
          <w:spacing w:val="-57"/>
        </w:rPr>
        <w:t xml:space="preserve"> </w:t>
      </w:r>
      <w:r>
        <w:t>эвакуации;</w:t>
      </w:r>
    </w:p>
    <w:p w:rsidR="00054381" w:rsidRDefault="00656015">
      <w:pPr>
        <w:pStyle w:val="a3"/>
        <w:spacing w:line="276" w:lineRule="auto"/>
        <w:ind w:right="1034"/>
      </w:pPr>
      <w:r>
        <w:t>адекватно</w:t>
      </w:r>
      <w:r>
        <w:rPr>
          <w:spacing w:val="-4"/>
        </w:rPr>
        <w:t xml:space="preserve"> </w:t>
      </w:r>
      <w:r>
        <w:t>оценивать</w:t>
      </w:r>
      <w:r>
        <w:rPr>
          <w:spacing w:val="-7"/>
        </w:rPr>
        <w:t xml:space="preserve"> </w:t>
      </w:r>
      <w:r>
        <w:t>ситуацию</w:t>
      </w:r>
      <w:r>
        <w:rPr>
          <w:spacing w:val="-5"/>
        </w:rPr>
        <w:t xml:space="preserve"> </w:t>
      </w:r>
      <w:r>
        <w:t>и</w:t>
      </w:r>
      <w:r>
        <w:rPr>
          <w:spacing w:val="-3"/>
        </w:rPr>
        <w:t xml:space="preserve"> </w:t>
      </w:r>
      <w:r>
        <w:t>безопасно действовать</w:t>
      </w:r>
      <w:r>
        <w:rPr>
          <w:spacing w:val="-7"/>
        </w:rPr>
        <w:t xml:space="preserve"> </w:t>
      </w:r>
      <w:r>
        <w:t>при</w:t>
      </w:r>
      <w:r>
        <w:rPr>
          <w:spacing w:val="-7"/>
        </w:rPr>
        <w:t xml:space="preserve"> </w:t>
      </w:r>
      <w:r>
        <w:t>обнаружении</w:t>
      </w:r>
      <w:r>
        <w:rPr>
          <w:spacing w:val="-3"/>
        </w:rPr>
        <w:t xml:space="preserve"> </w:t>
      </w:r>
      <w:r>
        <w:t>неизвестного</w:t>
      </w:r>
      <w:r>
        <w:rPr>
          <w:spacing w:val="-57"/>
        </w:rPr>
        <w:t xml:space="preserve"> </w:t>
      </w:r>
      <w:r>
        <w:t>предмета,</w:t>
      </w:r>
      <w:r>
        <w:rPr>
          <w:spacing w:val="2"/>
        </w:rPr>
        <w:t xml:space="preserve"> </w:t>
      </w:r>
      <w:r>
        <w:t>возможной</w:t>
      </w:r>
      <w:r>
        <w:rPr>
          <w:spacing w:val="2"/>
        </w:rPr>
        <w:t xml:space="preserve"> </w:t>
      </w:r>
      <w:r>
        <w:t>угрозе</w:t>
      </w:r>
      <w:r>
        <w:rPr>
          <w:spacing w:val="-5"/>
        </w:rPr>
        <w:t xml:space="preserve"> </w:t>
      </w:r>
      <w:r>
        <w:t>взрыва (при</w:t>
      </w:r>
      <w:r>
        <w:rPr>
          <w:spacing w:val="-3"/>
        </w:rPr>
        <w:t xml:space="preserve"> </w:t>
      </w:r>
      <w:r>
        <w:t>взрыве)</w:t>
      </w:r>
      <w:r>
        <w:rPr>
          <w:spacing w:val="1"/>
        </w:rPr>
        <w:t xml:space="preserve"> </w:t>
      </w:r>
      <w:r>
        <w:t>взрывного</w:t>
      </w:r>
      <w:r>
        <w:rPr>
          <w:spacing w:val="5"/>
        </w:rPr>
        <w:t xml:space="preserve"> </w:t>
      </w:r>
      <w:r>
        <w:t>устройства;</w:t>
      </w:r>
    </w:p>
    <w:p w:rsidR="00054381" w:rsidRDefault="00656015">
      <w:pPr>
        <w:pStyle w:val="a3"/>
        <w:spacing w:before="2" w:line="276" w:lineRule="auto"/>
        <w:ind w:right="1034"/>
      </w:pPr>
      <w:r>
        <w:t>адекватно</w:t>
      </w:r>
      <w:r>
        <w:rPr>
          <w:spacing w:val="-2"/>
        </w:rPr>
        <w:t xml:space="preserve"> </w:t>
      </w:r>
      <w:r>
        <w:t>оценивать</w:t>
      </w:r>
      <w:r>
        <w:rPr>
          <w:spacing w:val="-5"/>
        </w:rPr>
        <w:t xml:space="preserve"> </w:t>
      </w:r>
      <w:r>
        <w:t>ситуацию</w:t>
      </w:r>
      <w:r>
        <w:rPr>
          <w:spacing w:val="-4"/>
        </w:rPr>
        <w:t xml:space="preserve"> </w:t>
      </w:r>
      <w:r>
        <w:t>и</w:t>
      </w:r>
      <w:r>
        <w:rPr>
          <w:spacing w:val="-1"/>
        </w:rPr>
        <w:t xml:space="preserve"> </w:t>
      </w:r>
      <w:r>
        <w:t>безопасно</w:t>
      </w:r>
      <w:r>
        <w:rPr>
          <w:spacing w:val="2"/>
        </w:rPr>
        <w:t xml:space="preserve"> </w:t>
      </w:r>
      <w:r>
        <w:t>действовать</w:t>
      </w:r>
      <w:r>
        <w:rPr>
          <w:spacing w:val="-5"/>
        </w:rPr>
        <w:t xml:space="preserve"> </w:t>
      </w:r>
      <w:r>
        <w:t>при</w:t>
      </w:r>
      <w:r>
        <w:rPr>
          <w:spacing w:val="-6"/>
        </w:rPr>
        <w:t xml:space="preserve"> </w:t>
      </w:r>
      <w:r>
        <w:t>похищении</w:t>
      </w:r>
      <w:r>
        <w:rPr>
          <w:spacing w:val="-6"/>
        </w:rPr>
        <w:t xml:space="preserve"> </w:t>
      </w:r>
      <w:r>
        <w:t>или</w:t>
      </w:r>
      <w:r>
        <w:rPr>
          <w:spacing w:val="-5"/>
        </w:rPr>
        <w:t xml:space="preserve"> </w:t>
      </w:r>
      <w:r>
        <w:t>захвате</w:t>
      </w:r>
      <w:r>
        <w:rPr>
          <w:spacing w:val="-3"/>
        </w:rPr>
        <w:t xml:space="preserve"> </w:t>
      </w:r>
      <w:r>
        <w:t>в</w:t>
      </w:r>
      <w:r>
        <w:rPr>
          <w:spacing w:val="-57"/>
        </w:rPr>
        <w:t xml:space="preserve"> </w:t>
      </w:r>
      <w:r>
        <w:t>заложники (попытки похищения) и при проведении мероприятий по освобождению</w:t>
      </w:r>
      <w:r>
        <w:rPr>
          <w:spacing w:val="1"/>
        </w:rPr>
        <w:t xml:space="preserve"> </w:t>
      </w:r>
      <w:r>
        <w:t>заложников;</w:t>
      </w:r>
    </w:p>
    <w:p w:rsidR="00054381" w:rsidRDefault="00656015">
      <w:pPr>
        <w:pStyle w:val="a3"/>
        <w:spacing w:line="276" w:lineRule="auto"/>
        <w:ind w:right="1624"/>
      </w:pPr>
      <w:r>
        <w:t>классифицировать и характеризовать основные положения законодательных актов,</w:t>
      </w:r>
      <w:r>
        <w:rPr>
          <w:spacing w:val="-57"/>
        </w:rPr>
        <w:t xml:space="preserve"> </w:t>
      </w:r>
      <w:r>
        <w:t>регламентирующих</w:t>
      </w:r>
      <w:r>
        <w:rPr>
          <w:spacing w:val="-5"/>
        </w:rPr>
        <w:t xml:space="preserve"> </w:t>
      </w:r>
      <w:r>
        <w:t>ответственность</w:t>
      </w:r>
      <w:r>
        <w:rPr>
          <w:spacing w:val="-3"/>
        </w:rPr>
        <w:t xml:space="preserve"> </w:t>
      </w:r>
      <w:r>
        <w:t>несовершеннолетних</w:t>
      </w:r>
      <w:r>
        <w:rPr>
          <w:spacing w:val="-5"/>
        </w:rPr>
        <w:t xml:space="preserve"> </w:t>
      </w:r>
      <w:r>
        <w:t>за</w:t>
      </w:r>
      <w:r>
        <w:rPr>
          <w:spacing w:val="-1"/>
        </w:rPr>
        <w:t xml:space="preserve"> </w:t>
      </w:r>
      <w:r>
        <w:t>правонарушения;</w:t>
      </w:r>
    </w:p>
    <w:p w:rsidR="00054381" w:rsidRDefault="00054381">
      <w:pPr>
        <w:spacing w:line="276" w:lineRule="auto"/>
        <w:sectPr w:rsidR="00054381">
          <w:pgSz w:w="11910" w:h="16840"/>
          <w:pgMar w:top="620" w:right="0" w:bottom="1180" w:left="300" w:header="0" w:footer="883" w:gutter="0"/>
          <w:cols w:space="720"/>
        </w:sectPr>
      </w:pPr>
    </w:p>
    <w:p w:rsidR="00054381" w:rsidRDefault="00656015">
      <w:pPr>
        <w:pStyle w:val="a3"/>
        <w:spacing w:before="64" w:line="276" w:lineRule="auto"/>
        <w:ind w:right="1325"/>
      </w:pPr>
      <w:r>
        <w:lastRenderedPageBreak/>
        <w:t>классифицировать и характеризовать опасные ситуации в местах большого скопления</w:t>
      </w:r>
      <w:r>
        <w:rPr>
          <w:spacing w:val="-57"/>
        </w:rPr>
        <w:t xml:space="preserve"> </w:t>
      </w:r>
      <w:r>
        <w:t>людей;</w:t>
      </w:r>
    </w:p>
    <w:p w:rsidR="00054381" w:rsidRDefault="00656015">
      <w:pPr>
        <w:pStyle w:val="a3"/>
        <w:spacing w:line="276" w:lineRule="auto"/>
        <w:ind w:right="1292"/>
      </w:pPr>
      <w:r>
        <w:t>предвидеть причины возникновения возможных опасных ситуаций в местах большого</w:t>
      </w:r>
      <w:r>
        <w:rPr>
          <w:spacing w:val="-57"/>
        </w:rPr>
        <w:t xml:space="preserve"> </w:t>
      </w:r>
      <w:r>
        <w:t>скопления</w:t>
      </w:r>
      <w:r>
        <w:rPr>
          <w:spacing w:val="-4"/>
        </w:rPr>
        <w:t xml:space="preserve"> </w:t>
      </w:r>
      <w:r>
        <w:t>людей;</w:t>
      </w:r>
    </w:p>
    <w:p w:rsidR="00054381" w:rsidRDefault="00656015">
      <w:pPr>
        <w:pStyle w:val="a3"/>
        <w:spacing w:line="276" w:lineRule="auto"/>
        <w:ind w:right="1260"/>
      </w:pPr>
      <w:r>
        <w:t>адекватно оценивать ситуацию и безопасно действовать в местах массового скопления</w:t>
      </w:r>
      <w:r>
        <w:rPr>
          <w:spacing w:val="-57"/>
        </w:rPr>
        <w:t xml:space="preserve"> </w:t>
      </w:r>
      <w:r>
        <w:t>людей;</w:t>
      </w:r>
    </w:p>
    <w:p w:rsidR="00054381" w:rsidRDefault="00656015">
      <w:pPr>
        <w:pStyle w:val="a3"/>
        <w:spacing w:line="278" w:lineRule="auto"/>
        <w:ind w:right="1130"/>
      </w:pPr>
      <w:r>
        <w:t>оповещать (вызывать) экстренные службы при чрезвычайной ситуации;</w:t>
      </w:r>
      <w:r>
        <w:rPr>
          <w:spacing w:val="1"/>
        </w:rPr>
        <w:t xml:space="preserve"> </w:t>
      </w:r>
      <w:r>
        <w:t>характеризовать безопасный и здоровый образ жизни, его составляющие и значение для</w:t>
      </w:r>
      <w:r>
        <w:rPr>
          <w:spacing w:val="-57"/>
        </w:rPr>
        <w:t xml:space="preserve"> </w:t>
      </w:r>
      <w:r>
        <w:t>личности,</w:t>
      </w:r>
      <w:r>
        <w:rPr>
          <w:spacing w:val="-6"/>
        </w:rPr>
        <w:t xml:space="preserve"> </w:t>
      </w:r>
      <w:r>
        <w:t>общества</w:t>
      </w:r>
      <w:r>
        <w:rPr>
          <w:spacing w:val="1"/>
        </w:rPr>
        <w:t xml:space="preserve"> </w:t>
      </w:r>
      <w:r>
        <w:t>и</w:t>
      </w:r>
      <w:r>
        <w:rPr>
          <w:spacing w:val="-2"/>
        </w:rPr>
        <w:t xml:space="preserve"> </w:t>
      </w:r>
      <w:r>
        <w:t>государства;</w:t>
      </w:r>
    </w:p>
    <w:p w:rsidR="00054381" w:rsidRDefault="00656015">
      <w:pPr>
        <w:pStyle w:val="a3"/>
        <w:spacing w:line="276" w:lineRule="auto"/>
        <w:ind w:right="664"/>
      </w:pPr>
      <w:r>
        <w:t>классифицировать мероприятия и факторы, укрепляющие и разрушающие здоровье;</w:t>
      </w:r>
      <w:r>
        <w:rPr>
          <w:spacing w:val="1"/>
        </w:rPr>
        <w:t xml:space="preserve"> </w:t>
      </w:r>
      <w:r>
        <w:t>планировать профилактические мероприятия по сохранению и укреплению своего здоровья;</w:t>
      </w:r>
      <w:r>
        <w:rPr>
          <w:spacing w:val="-57"/>
        </w:rPr>
        <w:t xml:space="preserve"> </w:t>
      </w:r>
      <w:r>
        <w:t>адекватно оценивать нагрузку и профилактические занятия по укреплению здоровья;</w:t>
      </w:r>
      <w:r>
        <w:rPr>
          <w:spacing w:val="1"/>
        </w:rPr>
        <w:t xml:space="preserve"> </w:t>
      </w:r>
      <w:r>
        <w:t>планировать</w:t>
      </w:r>
      <w:r>
        <w:rPr>
          <w:spacing w:val="-2"/>
        </w:rPr>
        <w:t xml:space="preserve"> </w:t>
      </w:r>
      <w:r>
        <w:t>распорядок дня</w:t>
      </w:r>
      <w:r>
        <w:rPr>
          <w:spacing w:val="-3"/>
        </w:rPr>
        <w:t xml:space="preserve"> </w:t>
      </w:r>
      <w:r>
        <w:t>с</w:t>
      </w:r>
      <w:r>
        <w:rPr>
          <w:spacing w:val="1"/>
        </w:rPr>
        <w:t xml:space="preserve"> </w:t>
      </w:r>
      <w:r>
        <w:t>учетом</w:t>
      </w:r>
      <w:r>
        <w:rPr>
          <w:spacing w:val="2"/>
        </w:rPr>
        <w:t xml:space="preserve"> </w:t>
      </w:r>
      <w:r>
        <w:t>нагрузок;</w:t>
      </w:r>
    </w:p>
    <w:p w:rsidR="00054381" w:rsidRDefault="00656015">
      <w:pPr>
        <w:pStyle w:val="a3"/>
        <w:spacing w:line="276" w:lineRule="auto"/>
        <w:ind w:right="2808"/>
      </w:pPr>
      <w:r>
        <w:t>выявлять мероприятия и факторы, потенциально опасные для здоровья;</w:t>
      </w:r>
      <w:r>
        <w:rPr>
          <w:spacing w:val="-57"/>
        </w:rPr>
        <w:t xml:space="preserve"> </w:t>
      </w:r>
      <w:r>
        <w:t>безопасно</w:t>
      </w:r>
      <w:r>
        <w:rPr>
          <w:spacing w:val="5"/>
        </w:rPr>
        <w:t xml:space="preserve"> </w:t>
      </w:r>
      <w:r>
        <w:t>использовать</w:t>
      </w:r>
      <w:r>
        <w:rPr>
          <w:spacing w:val="1"/>
        </w:rPr>
        <w:t xml:space="preserve"> </w:t>
      </w:r>
      <w:r>
        <w:t>ресурсы</w:t>
      </w:r>
      <w:r>
        <w:rPr>
          <w:spacing w:val="3"/>
        </w:rPr>
        <w:t xml:space="preserve"> </w:t>
      </w:r>
      <w:r>
        <w:t>интернета;</w:t>
      </w:r>
    </w:p>
    <w:p w:rsidR="00054381" w:rsidRDefault="00656015">
      <w:pPr>
        <w:pStyle w:val="a3"/>
        <w:spacing w:line="280" w:lineRule="auto"/>
        <w:ind w:right="4725"/>
      </w:pPr>
      <w:r>
        <w:t>анализировать состояние своего здоровья;</w:t>
      </w:r>
      <w:r>
        <w:rPr>
          <w:spacing w:val="1"/>
        </w:rPr>
        <w:t xml:space="preserve"> </w:t>
      </w:r>
      <w:r>
        <w:t>определять</w:t>
      </w:r>
      <w:r>
        <w:rPr>
          <w:spacing w:val="-1"/>
        </w:rPr>
        <w:t xml:space="preserve"> </w:t>
      </w:r>
      <w:r>
        <w:t>состояния</w:t>
      </w:r>
      <w:r>
        <w:rPr>
          <w:spacing w:val="-6"/>
        </w:rPr>
        <w:t xml:space="preserve"> </w:t>
      </w:r>
      <w:r>
        <w:t>оказания</w:t>
      </w:r>
      <w:r>
        <w:rPr>
          <w:spacing w:val="-7"/>
        </w:rPr>
        <w:t xml:space="preserve"> </w:t>
      </w:r>
      <w:r>
        <w:t>неотложной</w:t>
      </w:r>
      <w:r>
        <w:rPr>
          <w:spacing w:val="-5"/>
        </w:rPr>
        <w:t xml:space="preserve"> </w:t>
      </w:r>
      <w:r>
        <w:t>помощи;</w:t>
      </w:r>
    </w:p>
    <w:p w:rsidR="00054381" w:rsidRDefault="00656015">
      <w:pPr>
        <w:pStyle w:val="a3"/>
        <w:spacing w:line="276" w:lineRule="auto"/>
        <w:ind w:right="3733"/>
      </w:pPr>
      <w:r>
        <w:t>использовать алгоритм действий по оказанию первой помощи;</w:t>
      </w:r>
      <w:r>
        <w:rPr>
          <w:spacing w:val="-57"/>
        </w:rPr>
        <w:t xml:space="preserve"> </w:t>
      </w:r>
      <w:r>
        <w:t>классифицировать средства оказания первой помощи;</w:t>
      </w:r>
      <w:r>
        <w:rPr>
          <w:spacing w:val="1"/>
        </w:rPr>
        <w:t xml:space="preserve"> </w:t>
      </w:r>
      <w:r>
        <w:t>Выпускник</w:t>
      </w:r>
      <w:r>
        <w:rPr>
          <w:spacing w:val="-1"/>
        </w:rPr>
        <w:t xml:space="preserve"> </w:t>
      </w:r>
      <w:r>
        <w:t>получит</w:t>
      </w:r>
      <w:r>
        <w:rPr>
          <w:spacing w:val="1"/>
        </w:rPr>
        <w:t xml:space="preserve"> </w:t>
      </w:r>
      <w:r>
        <w:t>возможность</w:t>
      </w:r>
      <w:r>
        <w:rPr>
          <w:spacing w:val="1"/>
        </w:rPr>
        <w:t xml:space="preserve"> </w:t>
      </w:r>
      <w:r>
        <w:t>научиться:</w:t>
      </w:r>
    </w:p>
    <w:p w:rsidR="00054381" w:rsidRDefault="00656015">
      <w:pPr>
        <w:pStyle w:val="a3"/>
        <w:spacing w:line="276" w:lineRule="auto"/>
        <w:ind w:right="1756"/>
      </w:pPr>
      <w:r>
        <w:t>безопасно использовать средства индивидуальной защиты велосипедиста;</w:t>
      </w:r>
      <w:r>
        <w:rPr>
          <w:spacing w:val="1"/>
        </w:rPr>
        <w:t xml:space="preserve"> </w:t>
      </w:r>
      <w:r>
        <w:t>классифицировать и характеризовать причины и последствия опасных ситуаций в</w:t>
      </w:r>
      <w:r>
        <w:rPr>
          <w:spacing w:val="-57"/>
        </w:rPr>
        <w:t xml:space="preserve"> </w:t>
      </w:r>
      <w:r>
        <w:t>туристических</w:t>
      </w:r>
      <w:r>
        <w:rPr>
          <w:spacing w:val="-4"/>
        </w:rPr>
        <w:t xml:space="preserve"> </w:t>
      </w:r>
      <w:r>
        <w:t>поездках;</w:t>
      </w:r>
    </w:p>
    <w:p w:rsidR="00054381" w:rsidRDefault="00656015">
      <w:pPr>
        <w:pStyle w:val="a3"/>
        <w:spacing w:line="275" w:lineRule="exact"/>
      </w:pPr>
      <w:r>
        <w:t>готовиться</w:t>
      </w:r>
      <w:r>
        <w:rPr>
          <w:spacing w:val="-3"/>
        </w:rPr>
        <w:t xml:space="preserve"> </w:t>
      </w:r>
      <w:r>
        <w:t>к</w:t>
      </w:r>
      <w:r>
        <w:rPr>
          <w:spacing w:val="-5"/>
        </w:rPr>
        <w:t xml:space="preserve"> </w:t>
      </w:r>
      <w:r>
        <w:t>туристическим</w:t>
      </w:r>
      <w:r>
        <w:rPr>
          <w:spacing w:val="-1"/>
        </w:rPr>
        <w:t xml:space="preserve"> </w:t>
      </w:r>
      <w:r>
        <w:t>поездкам;</w:t>
      </w:r>
    </w:p>
    <w:p w:rsidR="00054381" w:rsidRDefault="00656015">
      <w:pPr>
        <w:pStyle w:val="a3"/>
        <w:spacing w:before="26" w:line="276" w:lineRule="auto"/>
        <w:ind w:right="1088"/>
      </w:pPr>
      <w:r>
        <w:t>адекватно оценивать ситуацию и безопасно вести в туристических поездках;</w:t>
      </w:r>
      <w:r>
        <w:rPr>
          <w:spacing w:val="1"/>
        </w:rPr>
        <w:t xml:space="preserve"> </w:t>
      </w:r>
      <w:r>
        <w:t>анализировать последствия возможных опасных ситуаций в местах большого скопления</w:t>
      </w:r>
      <w:r>
        <w:rPr>
          <w:spacing w:val="-57"/>
        </w:rPr>
        <w:t xml:space="preserve"> </w:t>
      </w:r>
      <w:r>
        <w:t>людей;</w:t>
      </w:r>
    </w:p>
    <w:p w:rsidR="00054381" w:rsidRDefault="00656015">
      <w:pPr>
        <w:pStyle w:val="a3"/>
        <w:spacing w:line="276" w:lineRule="auto"/>
        <w:ind w:right="1034"/>
      </w:pPr>
      <w:r>
        <w:t>анализировать</w:t>
      </w:r>
      <w:r>
        <w:rPr>
          <w:spacing w:val="-7"/>
        </w:rPr>
        <w:t xml:space="preserve"> </w:t>
      </w:r>
      <w:r>
        <w:t>последствия</w:t>
      </w:r>
      <w:r>
        <w:rPr>
          <w:spacing w:val="-8"/>
        </w:rPr>
        <w:t xml:space="preserve"> </w:t>
      </w:r>
      <w:r>
        <w:t>возможных</w:t>
      </w:r>
      <w:r>
        <w:rPr>
          <w:spacing w:val="-13"/>
        </w:rPr>
        <w:t xml:space="preserve"> </w:t>
      </w:r>
      <w:r>
        <w:t>опасных</w:t>
      </w:r>
      <w:r>
        <w:rPr>
          <w:spacing w:val="-9"/>
        </w:rPr>
        <w:t xml:space="preserve"> </w:t>
      </w:r>
      <w:r>
        <w:t>ситуаций</w:t>
      </w:r>
      <w:r>
        <w:rPr>
          <w:spacing w:val="-3"/>
        </w:rPr>
        <w:t xml:space="preserve"> </w:t>
      </w:r>
      <w:r>
        <w:t>криминогенного характера;</w:t>
      </w:r>
      <w:r>
        <w:rPr>
          <w:spacing w:val="-57"/>
        </w:rPr>
        <w:t xml:space="preserve"> </w:t>
      </w:r>
      <w:r>
        <w:t>безопасно</w:t>
      </w:r>
      <w:r>
        <w:rPr>
          <w:spacing w:val="1"/>
        </w:rPr>
        <w:t xml:space="preserve"> </w:t>
      </w:r>
      <w:r>
        <w:t>вести</w:t>
      </w:r>
      <w:r>
        <w:rPr>
          <w:spacing w:val="3"/>
        </w:rPr>
        <w:t xml:space="preserve"> </w:t>
      </w:r>
      <w:r>
        <w:t>и</w:t>
      </w:r>
      <w:r>
        <w:rPr>
          <w:spacing w:val="-2"/>
        </w:rPr>
        <w:t xml:space="preserve"> </w:t>
      </w:r>
      <w:r>
        <w:t>применять</w:t>
      </w:r>
      <w:r>
        <w:rPr>
          <w:spacing w:val="-2"/>
        </w:rPr>
        <w:t xml:space="preserve"> </w:t>
      </w:r>
      <w:r>
        <w:t>права</w:t>
      </w:r>
      <w:r>
        <w:rPr>
          <w:spacing w:val="-4"/>
        </w:rPr>
        <w:t xml:space="preserve"> </w:t>
      </w:r>
      <w:r>
        <w:t>покупателя;</w:t>
      </w:r>
    </w:p>
    <w:p w:rsidR="00054381" w:rsidRDefault="00656015">
      <w:pPr>
        <w:pStyle w:val="a3"/>
        <w:spacing w:line="276" w:lineRule="auto"/>
        <w:ind w:right="1034"/>
      </w:pPr>
      <w:r>
        <w:t>усваивать приемы действий в различных опасных и чрезвычайных ситуациях;</w:t>
      </w:r>
      <w:r>
        <w:rPr>
          <w:spacing w:val="1"/>
        </w:rPr>
        <w:t xml:space="preserve"> </w:t>
      </w:r>
      <w:r>
        <w:t>исследовать</w:t>
      </w:r>
      <w:r>
        <w:rPr>
          <w:spacing w:val="-1"/>
        </w:rPr>
        <w:t xml:space="preserve"> </w:t>
      </w:r>
      <w:r>
        <w:t>различные</w:t>
      </w:r>
      <w:r>
        <w:rPr>
          <w:spacing w:val="-8"/>
        </w:rPr>
        <w:t xml:space="preserve"> </w:t>
      </w:r>
      <w:r>
        <w:t>ситуации в</w:t>
      </w:r>
      <w:r>
        <w:rPr>
          <w:spacing w:val="-1"/>
        </w:rPr>
        <w:t xml:space="preserve"> </w:t>
      </w:r>
      <w:r>
        <w:t>повседневной</w:t>
      </w:r>
      <w:r>
        <w:rPr>
          <w:spacing w:val="-6"/>
        </w:rPr>
        <w:t xml:space="preserve"> </w:t>
      </w:r>
      <w:r>
        <w:t>жизнедеятельности,</w:t>
      </w:r>
      <w:r>
        <w:rPr>
          <w:spacing w:val="-8"/>
        </w:rPr>
        <w:t xml:space="preserve"> </w:t>
      </w:r>
      <w:r>
        <w:t>опасные</w:t>
      </w:r>
      <w:r>
        <w:rPr>
          <w:spacing w:val="-7"/>
        </w:rPr>
        <w:t xml:space="preserve"> </w:t>
      </w:r>
      <w:r>
        <w:t>и</w:t>
      </w:r>
    </w:p>
    <w:p w:rsidR="00054381" w:rsidRDefault="00656015">
      <w:pPr>
        <w:pStyle w:val="a3"/>
        <w:spacing w:line="280" w:lineRule="auto"/>
        <w:ind w:right="572"/>
      </w:pPr>
      <w:r>
        <w:t>чрезвычайные</w:t>
      </w:r>
      <w:r>
        <w:rPr>
          <w:spacing w:val="-10"/>
        </w:rPr>
        <w:t xml:space="preserve"> </w:t>
      </w:r>
      <w:r>
        <w:t>ситуации,</w:t>
      </w:r>
      <w:r>
        <w:rPr>
          <w:spacing w:val="-2"/>
        </w:rPr>
        <w:t xml:space="preserve"> </w:t>
      </w:r>
      <w:r>
        <w:t>выдвигать</w:t>
      </w:r>
      <w:r>
        <w:rPr>
          <w:spacing w:val="-7"/>
        </w:rPr>
        <w:t xml:space="preserve"> </w:t>
      </w:r>
      <w:r>
        <w:t>предположения</w:t>
      </w:r>
      <w:r>
        <w:rPr>
          <w:spacing w:val="-3"/>
        </w:rPr>
        <w:t xml:space="preserve"> </w:t>
      </w:r>
      <w:r>
        <w:t>и</w:t>
      </w:r>
      <w:r>
        <w:rPr>
          <w:spacing w:val="-8"/>
        </w:rPr>
        <w:t xml:space="preserve"> </w:t>
      </w:r>
      <w:r>
        <w:t>проводить</w:t>
      </w:r>
      <w:r>
        <w:rPr>
          <w:spacing w:val="-7"/>
        </w:rPr>
        <w:t xml:space="preserve"> </w:t>
      </w:r>
      <w:r>
        <w:t>несложные</w:t>
      </w:r>
      <w:r>
        <w:rPr>
          <w:spacing w:val="-4"/>
        </w:rPr>
        <w:t xml:space="preserve"> </w:t>
      </w:r>
      <w:r>
        <w:t>эксперименты</w:t>
      </w:r>
      <w:r>
        <w:rPr>
          <w:spacing w:val="-57"/>
        </w:rPr>
        <w:t xml:space="preserve"> </w:t>
      </w:r>
      <w:r>
        <w:t>для</w:t>
      </w:r>
      <w:r>
        <w:rPr>
          <w:spacing w:val="1"/>
        </w:rPr>
        <w:t xml:space="preserve"> </w:t>
      </w:r>
      <w:r>
        <w:t>доказательства предположений</w:t>
      </w:r>
      <w:r>
        <w:rPr>
          <w:spacing w:val="-7"/>
        </w:rPr>
        <w:t xml:space="preserve"> </w:t>
      </w:r>
      <w:r>
        <w:t>обеспечения</w:t>
      </w:r>
      <w:r>
        <w:rPr>
          <w:spacing w:val="1"/>
        </w:rPr>
        <w:t xml:space="preserve"> </w:t>
      </w:r>
      <w:r>
        <w:t>личной</w:t>
      </w:r>
      <w:r>
        <w:rPr>
          <w:spacing w:val="-3"/>
        </w:rPr>
        <w:t xml:space="preserve"> </w:t>
      </w:r>
      <w:r>
        <w:t>безопасности;</w:t>
      </w:r>
    </w:p>
    <w:p w:rsidR="00054381" w:rsidRDefault="00656015">
      <w:pPr>
        <w:pStyle w:val="a3"/>
        <w:spacing w:line="276" w:lineRule="auto"/>
        <w:ind w:right="921"/>
      </w:pPr>
      <w:r>
        <w:t>творчески решать моделируемые ситуации и практические задачи в области безопасности</w:t>
      </w:r>
      <w:r>
        <w:rPr>
          <w:spacing w:val="-57"/>
        </w:rPr>
        <w:t xml:space="preserve"> </w:t>
      </w:r>
      <w:r>
        <w:t>жизнедеятельности.</w:t>
      </w:r>
    </w:p>
    <w:p w:rsidR="00054381" w:rsidRDefault="00054381">
      <w:pPr>
        <w:pStyle w:val="a3"/>
        <w:spacing w:before="8"/>
        <w:ind w:left="0"/>
        <w:rPr>
          <w:sz w:val="23"/>
        </w:rPr>
      </w:pPr>
    </w:p>
    <w:p w:rsidR="00054381" w:rsidRDefault="00656015">
      <w:pPr>
        <w:pStyle w:val="Heading3"/>
        <w:numPr>
          <w:ilvl w:val="3"/>
          <w:numId w:val="181"/>
        </w:numPr>
        <w:tabs>
          <w:tab w:val="left" w:pos="2298"/>
        </w:tabs>
        <w:spacing w:line="410" w:lineRule="atLeast"/>
        <w:ind w:right="8459" w:firstLine="0"/>
        <w:jc w:val="both"/>
      </w:pPr>
      <w:r>
        <w:t>Физика</w:t>
      </w:r>
      <w:r>
        <w:rPr>
          <w:spacing w:val="-58"/>
        </w:rPr>
        <w:t xml:space="preserve"> </w:t>
      </w:r>
      <w:r>
        <w:t>Физика:</w:t>
      </w:r>
    </w:p>
    <w:p w:rsidR="00054381" w:rsidRDefault="00656015">
      <w:pPr>
        <w:pStyle w:val="a4"/>
        <w:numPr>
          <w:ilvl w:val="0"/>
          <w:numId w:val="140"/>
        </w:numPr>
        <w:tabs>
          <w:tab w:val="left" w:pos="2121"/>
        </w:tabs>
        <w:ind w:right="564"/>
        <w:jc w:val="both"/>
        <w:rPr>
          <w:sz w:val="24"/>
        </w:rPr>
      </w:pPr>
      <w:r>
        <w:rPr>
          <w:sz w:val="24"/>
        </w:rPr>
        <w:t>формирование</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закономерной</w:t>
      </w:r>
      <w:r>
        <w:rPr>
          <w:spacing w:val="1"/>
          <w:sz w:val="24"/>
        </w:rPr>
        <w:t xml:space="preserve"> </w:t>
      </w:r>
      <w:r>
        <w:rPr>
          <w:sz w:val="24"/>
        </w:rPr>
        <w:t>связи</w:t>
      </w:r>
      <w:r>
        <w:rPr>
          <w:spacing w:val="1"/>
          <w:sz w:val="24"/>
        </w:rPr>
        <w:t xml:space="preserve"> </w:t>
      </w:r>
      <w:r>
        <w:rPr>
          <w:sz w:val="24"/>
        </w:rPr>
        <w:t>и</w:t>
      </w:r>
      <w:r>
        <w:rPr>
          <w:spacing w:val="1"/>
          <w:sz w:val="24"/>
        </w:rPr>
        <w:t xml:space="preserve"> </w:t>
      </w:r>
      <w:r>
        <w:rPr>
          <w:sz w:val="24"/>
        </w:rPr>
        <w:t>познаваемости</w:t>
      </w:r>
      <w:r>
        <w:rPr>
          <w:spacing w:val="1"/>
          <w:sz w:val="24"/>
        </w:rPr>
        <w:t xml:space="preserve"> </w:t>
      </w:r>
      <w:r>
        <w:rPr>
          <w:sz w:val="24"/>
        </w:rPr>
        <w:t>явлений</w:t>
      </w:r>
      <w:r>
        <w:rPr>
          <w:spacing w:val="1"/>
          <w:sz w:val="24"/>
        </w:rPr>
        <w:t xml:space="preserve"> </w:t>
      </w:r>
      <w:r>
        <w:rPr>
          <w:sz w:val="24"/>
        </w:rPr>
        <w:t>природы, об объективности научного знания; о системаобразующей роли физики для</w:t>
      </w:r>
      <w:r>
        <w:rPr>
          <w:spacing w:val="1"/>
          <w:sz w:val="24"/>
        </w:rPr>
        <w:t xml:space="preserve"> </w:t>
      </w:r>
      <w:r>
        <w:rPr>
          <w:sz w:val="24"/>
        </w:rPr>
        <w:t>развития других естественных наук, техники и технологий; научного мировоззрения</w:t>
      </w:r>
      <w:r>
        <w:rPr>
          <w:spacing w:val="1"/>
          <w:sz w:val="24"/>
        </w:rPr>
        <w:t xml:space="preserve"> </w:t>
      </w:r>
      <w:r>
        <w:rPr>
          <w:sz w:val="24"/>
        </w:rPr>
        <w:t>как</w:t>
      </w:r>
      <w:r>
        <w:rPr>
          <w:spacing w:val="-5"/>
          <w:sz w:val="24"/>
        </w:rPr>
        <w:t xml:space="preserve"> </w:t>
      </w:r>
      <w:r>
        <w:rPr>
          <w:sz w:val="24"/>
        </w:rPr>
        <w:t>результата</w:t>
      </w:r>
      <w:r>
        <w:rPr>
          <w:spacing w:val="-3"/>
          <w:sz w:val="24"/>
        </w:rPr>
        <w:t xml:space="preserve"> </w:t>
      </w:r>
      <w:r>
        <w:rPr>
          <w:sz w:val="24"/>
        </w:rPr>
        <w:t>изучения</w:t>
      </w:r>
      <w:r>
        <w:rPr>
          <w:spacing w:val="-2"/>
          <w:sz w:val="24"/>
        </w:rPr>
        <w:t xml:space="preserve"> </w:t>
      </w:r>
      <w:r>
        <w:rPr>
          <w:sz w:val="24"/>
        </w:rPr>
        <w:t>основ</w:t>
      </w:r>
      <w:r>
        <w:rPr>
          <w:spacing w:val="-5"/>
          <w:sz w:val="24"/>
        </w:rPr>
        <w:t xml:space="preserve"> </w:t>
      </w:r>
      <w:r>
        <w:rPr>
          <w:sz w:val="24"/>
        </w:rPr>
        <w:t>строения</w:t>
      </w:r>
      <w:r>
        <w:rPr>
          <w:spacing w:val="-7"/>
          <w:sz w:val="24"/>
        </w:rPr>
        <w:t xml:space="preserve"> </w:t>
      </w:r>
      <w:r>
        <w:rPr>
          <w:sz w:val="24"/>
        </w:rPr>
        <w:t>материи</w:t>
      </w:r>
      <w:r>
        <w:rPr>
          <w:spacing w:val="-1"/>
          <w:sz w:val="24"/>
        </w:rPr>
        <w:t xml:space="preserve"> </w:t>
      </w:r>
      <w:r>
        <w:rPr>
          <w:sz w:val="24"/>
        </w:rPr>
        <w:t>и</w:t>
      </w:r>
      <w:r>
        <w:rPr>
          <w:spacing w:val="-1"/>
          <w:sz w:val="24"/>
        </w:rPr>
        <w:t xml:space="preserve"> </w:t>
      </w:r>
      <w:r>
        <w:rPr>
          <w:sz w:val="24"/>
        </w:rPr>
        <w:t>фундаментальных</w:t>
      </w:r>
      <w:r>
        <w:rPr>
          <w:spacing w:val="-7"/>
          <w:sz w:val="24"/>
        </w:rPr>
        <w:t xml:space="preserve"> </w:t>
      </w:r>
      <w:r>
        <w:rPr>
          <w:sz w:val="24"/>
        </w:rPr>
        <w:t>законов</w:t>
      </w:r>
      <w:r>
        <w:rPr>
          <w:spacing w:val="-1"/>
          <w:sz w:val="24"/>
        </w:rPr>
        <w:t xml:space="preserve"> </w:t>
      </w:r>
      <w:r>
        <w:rPr>
          <w:sz w:val="24"/>
        </w:rPr>
        <w:t>физики;</w:t>
      </w:r>
    </w:p>
    <w:p w:rsidR="00054381" w:rsidRDefault="00656015">
      <w:pPr>
        <w:pStyle w:val="a4"/>
        <w:numPr>
          <w:ilvl w:val="0"/>
          <w:numId w:val="140"/>
        </w:numPr>
        <w:tabs>
          <w:tab w:val="left" w:pos="2121"/>
        </w:tabs>
        <w:spacing w:before="1"/>
        <w:ind w:right="564"/>
        <w:jc w:val="both"/>
        <w:rPr>
          <w:sz w:val="24"/>
        </w:rPr>
      </w:pPr>
      <w:r>
        <w:rPr>
          <w:sz w:val="24"/>
        </w:rPr>
        <w:t>формирование</w:t>
      </w:r>
      <w:r>
        <w:rPr>
          <w:spacing w:val="1"/>
          <w:sz w:val="24"/>
        </w:rPr>
        <w:t xml:space="preserve"> </w:t>
      </w:r>
      <w:r>
        <w:rPr>
          <w:sz w:val="24"/>
        </w:rPr>
        <w:t>первоначальных</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физической</w:t>
      </w:r>
      <w:r>
        <w:rPr>
          <w:spacing w:val="1"/>
          <w:sz w:val="24"/>
        </w:rPr>
        <w:t xml:space="preserve"> </w:t>
      </w:r>
      <w:r>
        <w:rPr>
          <w:sz w:val="24"/>
        </w:rPr>
        <w:t>сущности</w:t>
      </w:r>
      <w:r>
        <w:rPr>
          <w:spacing w:val="1"/>
          <w:sz w:val="24"/>
        </w:rPr>
        <w:t xml:space="preserve"> </w:t>
      </w:r>
      <w:r>
        <w:rPr>
          <w:sz w:val="24"/>
        </w:rPr>
        <w:t>явлений</w:t>
      </w:r>
      <w:r>
        <w:rPr>
          <w:spacing w:val="1"/>
          <w:sz w:val="24"/>
        </w:rPr>
        <w:t xml:space="preserve"> </w:t>
      </w:r>
      <w:r>
        <w:rPr>
          <w:sz w:val="24"/>
        </w:rPr>
        <w:t>природы (механических, тепловых, электромагнитных и квантовых), видах материи</w:t>
      </w:r>
      <w:r>
        <w:rPr>
          <w:spacing w:val="1"/>
          <w:sz w:val="24"/>
        </w:rPr>
        <w:t xml:space="preserve"> </w:t>
      </w:r>
      <w:r>
        <w:rPr>
          <w:sz w:val="24"/>
        </w:rPr>
        <w:t>(вещество и поле), движении как способе существования материи; усвоение основных</w:t>
      </w:r>
      <w:r>
        <w:rPr>
          <w:spacing w:val="-57"/>
          <w:sz w:val="24"/>
        </w:rPr>
        <w:t xml:space="preserve"> </w:t>
      </w:r>
      <w:r>
        <w:rPr>
          <w:sz w:val="24"/>
        </w:rPr>
        <w:t>идей</w:t>
      </w:r>
      <w:r>
        <w:rPr>
          <w:spacing w:val="1"/>
          <w:sz w:val="24"/>
        </w:rPr>
        <w:t xml:space="preserve"> </w:t>
      </w:r>
      <w:r>
        <w:rPr>
          <w:sz w:val="24"/>
        </w:rPr>
        <w:t>механики,</w:t>
      </w:r>
      <w:r>
        <w:rPr>
          <w:spacing w:val="1"/>
          <w:sz w:val="24"/>
        </w:rPr>
        <w:t xml:space="preserve"> </w:t>
      </w:r>
      <w:r>
        <w:rPr>
          <w:sz w:val="24"/>
        </w:rPr>
        <w:t>атомно-молекулярного</w:t>
      </w:r>
      <w:r>
        <w:rPr>
          <w:spacing w:val="1"/>
          <w:sz w:val="24"/>
        </w:rPr>
        <w:t xml:space="preserve"> </w:t>
      </w:r>
      <w:r>
        <w:rPr>
          <w:sz w:val="24"/>
        </w:rPr>
        <w:t>учения</w:t>
      </w:r>
      <w:r>
        <w:rPr>
          <w:spacing w:val="1"/>
          <w:sz w:val="24"/>
        </w:rPr>
        <w:t xml:space="preserve"> </w:t>
      </w:r>
      <w:r>
        <w:rPr>
          <w:sz w:val="24"/>
        </w:rPr>
        <w:t>о</w:t>
      </w:r>
      <w:r>
        <w:rPr>
          <w:spacing w:val="1"/>
          <w:sz w:val="24"/>
        </w:rPr>
        <w:t xml:space="preserve"> </w:t>
      </w:r>
      <w:r>
        <w:rPr>
          <w:sz w:val="24"/>
        </w:rPr>
        <w:t>строении</w:t>
      </w:r>
      <w:r>
        <w:rPr>
          <w:spacing w:val="1"/>
          <w:sz w:val="24"/>
        </w:rPr>
        <w:t xml:space="preserve"> </w:t>
      </w:r>
      <w:r>
        <w:rPr>
          <w:sz w:val="24"/>
        </w:rPr>
        <w:t>вещества,</w:t>
      </w:r>
      <w:r>
        <w:rPr>
          <w:spacing w:val="1"/>
          <w:sz w:val="24"/>
        </w:rPr>
        <w:t xml:space="preserve"> </w:t>
      </w:r>
      <w:r>
        <w:rPr>
          <w:sz w:val="24"/>
        </w:rPr>
        <w:t>элементов</w:t>
      </w:r>
      <w:r>
        <w:rPr>
          <w:spacing w:val="1"/>
          <w:sz w:val="24"/>
        </w:rPr>
        <w:t xml:space="preserve"> </w:t>
      </w:r>
      <w:r>
        <w:rPr>
          <w:sz w:val="24"/>
        </w:rPr>
        <w:t>электродинамики</w:t>
      </w:r>
      <w:r>
        <w:rPr>
          <w:spacing w:val="42"/>
          <w:sz w:val="24"/>
        </w:rPr>
        <w:t xml:space="preserve"> </w:t>
      </w:r>
      <w:r>
        <w:rPr>
          <w:sz w:val="24"/>
        </w:rPr>
        <w:t>и</w:t>
      </w:r>
      <w:r>
        <w:rPr>
          <w:spacing w:val="42"/>
          <w:sz w:val="24"/>
        </w:rPr>
        <w:t xml:space="preserve"> </w:t>
      </w:r>
      <w:r>
        <w:rPr>
          <w:sz w:val="24"/>
        </w:rPr>
        <w:t>квантовой</w:t>
      </w:r>
      <w:r>
        <w:rPr>
          <w:spacing w:val="42"/>
          <w:sz w:val="24"/>
        </w:rPr>
        <w:t xml:space="preserve"> </w:t>
      </w:r>
      <w:r>
        <w:rPr>
          <w:sz w:val="24"/>
        </w:rPr>
        <w:t>физики;</w:t>
      </w:r>
      <w:r>
        <w:rPr>
          <w:spacing w:val="37"/>
          <w:sz w:val="24"/>
        </w:rPr>
        <w:t xml:space="preserve"> </w:t>
      </w:r>
      <w:r>
        <w:rPr>
          <w:sz w:val="24"/>
        </w:rPr>
        <w:t>овладение</w:t>
      </w:r>
      <w:r>
        <w:rPr>
          <w:spacing w:val="40"/>
          <w:sz w:val="24"/>
        </w:rPr>
        <w:t xml:space="preserve"> </w:t>
      </w:r>
      <w:r>
        <w:rPr>
          <w:sz w:val="24"/>
        </w:rPr>
        <w:t>понятийным</w:t>
      </w:r>
      <w:r>
        <w:rPr>
          <w:spacing w:val="42"/>
          <w:sz w:val="24"/>
        </w:rPr>
        <w:t xml:space="preserve"> </w:t>
      </w:r>
      <w:r>
        <w:rPr>
          <w:sz w:val="24"/>
        </w:rPr>
        <w:t>аппаратом</w:t>
      </w:r>
      <w:r>
        <w:rPr>
          <w:spacing w:val="42"/>
          <w:sz w:val="24"/>
        </w:rPr>
        <w:t xml:space="preserve"> </w:t>
      </w:r>
      <w:r>
        <w:rPr>
          <w:sz w:val="24"/>
        </w:rPr>
        <w:t>и</w:t>
      </w:r>
    </w:p>
    <w:p w:rsidR="00054381" w:rsidRDefault="00054381">
      <w:pPr>
        <w:jc w:val="both"/>
        <w:rPr>
          <w:sz w:val="24"/>
        </w:rPr>
        <w:sectPr w:rsidR="00054381">
          <w:pgSz w:w="11910" w:h="16840"/>
          <w:pgMar w:top="620" w:right="0" w:bottom="1180" w:left="300" w:header="0" w:footer="883" w:gutter="0"/>
          <w:cols w:space="720"/>
        </w:sectPr>
      </w:pPr>
    </w:p>
    <w:p w:rsidR="00054381" w:rsidRDefault="00656015">
      <w:pPr>
        <w:pStyle w:val="a3"/>
        <w:spacing w:before="64" w:line="275" w:lineRule="exact"/>
        <w:ind w:left="2120"/>
        <w:jc w:val="both"/>
      </w:pPr>
      <w:r>
        <w:lastRenderedPageBreak/>
        <w:t>символическим</w:t>
      </w:r>
      <w:r>
        <w:rPr>
          <w:spacing w:val="-2"/>
        </w:rPr>
        <w:t xml:space="preserve"> </w:t>
      </w:r>
      <w:r>
        <w:t>языком</w:t>
      </w:r>
      <w:r>
        <w:rPr>
          <w:spacing w:val="-5"/>
        </w:rPr>
        <w:t xml:space="preserve"> </w:t>
      </w:r>
      <w:r>
        <w:t>физики;</w:t>
      </w:r>
    </w:p>
    <w:p w:rsidR="00054381" w:rsidRDefault="00656015">
      <w:pPr>
        <w:pStyle w:val="a4"/>
        <w:numPr>
          <w:ilvl w:val="0"/>
          <w:numId w:val="140"/>
        </w:numPr>
        <w:tabs>
          <w:tab w:val="left" w:pos="2121"/>
        </w:tabs>
        <w:ind w:right="568"/>
        <w:jc w:val="both"/>
        <w:rPr>
          <w:sz w:val="24"/>
        </w:rPr>
      </w:pPr>
      <w:r>
        <w:rPr>
          <w:sz w:val="24"/>
        </w:rPr>
        <w:t>приобретение опыта применения научных методов познания, наблюдения физических</w:t>
      </w:r>
      <w:r>
        <w:rPr>
          <w:spacing w:val="-57"/>
          <w:sz w:val="24"/>
        </w:rPr>
        <w:t xml:space="preserve"> </w:t>
      </w:r>
      <w:r>
        <w:rPr>
          <w:sz w:val="24"/>
        </w:rPr>
        <w:t>явлений, проведения опытов, простых экспериментальных исследований, прямых и</w:t>
      </w:r>
      <w:r>
        <w:rPr>
          <w:spacing w:val="1"/>
          <w:sz w:val="24"/>
        </w:rPr>
        <w:t xml:space="preserve"> </w:t>
      </w:r>
      <w:r>
        <w:rPr>
          <w:sz w:val="24"/>
        </w:rPr>
        <w:t>косвенных</w:t>
      </w:r>
      <w:r>
        <w:rPr>
          <w:spacing w:val="1"/>
          <w:sz w:val="24"/>
        </w:rPr>
        <w:t xml:space="preserve"> </w:t>
      </w:r>
      <w:r>
        <w:rPr>
          <w:sz w:val="24"/>
        </w:rPr>
        <w:t>измерений</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аналоговых</w:t>
      </w:r>
      <w:r>
        <w:rPr>
          <w:spacing w:val="1"/>
          <w:sz w:val="24"/>
        </w:rPr>
        <w:t xml:space="preserve"> </w:t>
      </w:r>
      <w:r>
        <w:rPr>
          <w:sz w:val="24"/>
        </w:rPr>
        <w:t>и</w:t>
      </w:r>
      <w:r>
        <w:rPr>
          <w:spacing w:val="1"/>
          <w:sz w:val="24"/>
        </w:rPr>
        <w:t xml:space="preserve"> </w:t>
      </w:r>
      <w:r>
        <w:rPr>
          <w:sz w:val="24"/>
        </w:rPr>
        <w:t>цифровых</w:t>
      </w:r>
      <w:r>
        <w:rPr>
          <w:spacing w:val="1"/>
          <w:sz w:val="24"/>
        </w:rPr>
        <w:t xml:space="preserve"> </w:t>
      </w:r>
      <w:r>
        <w:rPr>
          <w:sz w:val="24"/>
        </w:rPr>
        <w:t>измерительных</w:t>
      </w:r>
      <w:r>
        <w:rPr>
          <w:spacing w:val="1"/>
          <w:sz w:val="24"/>
        </w:rPr>
        <w:t xml:space="preserve"> </w:t>
      </w:r>
      <w:r>
        <w:rPr>
          <w:sz w:val="24"/>
        </w:rPr>
        <w:t>приборов;</w:t>
      </w:r>
      <w:r>
        <w:rPr>
          <w:spacing w:val="-4"/>
          <w:sz w:val="24"/>
        </w:rPr>
        <w:t xml:space="preserve"> </w:t>
      </w:r>
      <w:r>
        <w:rPr>
          <w:sz w:val="24"/>
        </w:rPr>
        <w:t>понимание</w:t>
      </w:r>
      <w:r>
        <w:rPr>
          <w:spacing w:val="-5"/>
          <w:sz w:val="24"/>
        </w:rPr>
        <w:t xml:space="preserve"> </w:t>
      </w:r>
      <w:r>
        <w:rPr>
          <w:sz w:val="24"/>
        </w:rPr>
        <w:t>неизбежности</w:t>
      </w:r>
      <w:r>
        <w:rPr>
          <w:spacing w:val="2"/>
          <w:sz w:val="24"/>
        </w:rPr>
        <w:t xml:space="preserve"> </w:t>
      </w:r>
      <w:r>
        <w:rPr>
          <w:sz w:val="24"/>
        </w:rPr>
        <w:t>погрешностей</w:t>
      </w:r>
      <w:r>
        <w:rPr>
          <w:spacing w:val="2"/>
          <w:sz w:val="24"/>
        </w:rPr>
        <w:t xml:space="preserve"> </w:t>
      </w:r>
      <w:r>
        <w:rPr>
          <w:sz w:val="24"/>
        </w:rPr>
        <w:t>любых</w:t>
      </w:r>
      <w:r>
        <w:rPr>
          <w:spacing w:val="-4"/>
          <w:sz w:val="24"/>
        </w:rPr>
        <w:t xml:space="preserve"> </w:t>
      </w:r>
      <w:r>
        <w:rPr>
          <w:sz w:val="24"/>
        </w:rPr>
        <w:t>измерений;</w:t>
      </w:r>
    </w:p>
    <w:p w:rsidR="00054381" w:rsidRDefault="00656015">
      <w:pPr>
        <w:pStyle w:val="a4"/>
        <w:numPr>
          <w:ilvl w:val="0"/>
          <w:numId w:val="140"/>
        </w:numPr>
        <w:tabs>
          <w:tab w:val="left" w:pos="2121"/>
        </w:tabs>
        <w:ind w:right="557"/>
        <w:jc w:val="both"/>
        <w:rPr>
          <w:sz w:val="24"/>
        </w:rPr>
      </w:pPr>
      <w:r>
        <w:rPr>
          <w:sz w:val="24"/>
        </w:rPr>
        <w:t>понимание физических основ и принципов действия (работы) машин и механизмов,</w:t>
      </w:r>
      <w:r>
        <w:rPr>
          <w:spacing w:val="1"/>
          <w:sz w:val="24"/>
        </w:rPr>
        <w:t xml:space="preserve"> </w:t>
      </w:r>
      <w:r>
        <w:rPr>
          <w:sz w:val="24"/>
        </w:rPr>
        <w:t>средств передвижения и связи, бытовых приборов, промышленных технологических</w:t>
      </w:r>
      <w:r>
        <w:rPr>
          <w:spacing w:val="1"/>
          <w:sz w:val="24"/>
        </w:rPr>
        <w:t xml:space="preserve"> </w:t>
      </w:r>
      <w:r>
        <w:rPr>
          <w:sz w:val="24"/>
        </w:rPr>
        <w:t>процессов,</w:t>
      </w:r>
      <w:r>
        <w:rPr>
          <w:spacing w:val="1"/>
          <w:sz w:val="24"/>
        </w:rPr>
        <w:t xml:space="preserve"> </w:t>
      </w:r>
      <w:r>
        <w:rPr>
          <w:sz w:val="24"/>
        </w:rPr>
        <w:t>влияния</w:t>
      </w:r>
      <w:r>
        <w:rPr>
          <w:spacing w:val="1"/>
          <w:sz w:val="24"/>
        </w:rPr>
        <w:t xml:space="preserve"> </w:t>
      </w:r>
      <w:r>
        <w:rPr>
          <w:sz w:val="24"/>
        </w:rPr>
        <w:t>их</w:t>
      </w:r>
      <w:r>
        <w:rPr>
          <w:spacing w:val="1"/>
          <w:sz w:val="24"/>
        </w:rPr>
        <w:t xml:space="preserve"> </w:t>
      </w:r>
      <w:r>
        <w:rPr>
          <w:sz w:val="24"/>
        </w:rPr>
        <w:t>на</w:t>
      </w:r>
      <w:r>
        <w:rPr>
          <w:spacing w:val="1"/>
          <w:sz w:val="24"/>
        </w:rPr>
        <w:t xml:space="preserve"> </w:t>
      </w:r>
      <w:r>
        <w:rPr>
          <w:sz w:val="24"/>
        </w:rPr>
        <w:t>окружающую</w:t>
      </w:r>
      <w:r>
        <w:rPr>
          <w:spacing w:val="1"/>
          <w:sz w:val="24"/>
        </w:rPr>
        <w:t xml:space="preserve"> </w:t>
      </w:r>
      <w:r>
        <w:rPr>
          <w:sz w:val="24"/>
        </w:rPr>
        <w:t>среду;</w:t>
      </w:r>
      <w:r>
        <w:rPr>
          <w:spacing w:val="1"/>
          <w:sz w:val="24"/>
        </w:rPr>
        <w:t xml:space="preserve"> </w:t>
      </w:r>
      <w:r>
        <w:rPr>
          <w:sz w:val="24"/>
        </w:rPr>
        <w:t>осознание</w:t>
      </w:r>
      <w:r>
        <w:rPr>
          <w:spacing w:val="1"/>
          <w:sz w:val="24"/>
        </w:rPr>
        <w:t xml:space="preserve"> </w:t>
      </w:r>
      <w:r>
        <w:rPr>
          <w:sz w:val="24"/>
        </w:rPr>
        <w:t>возможных</w:t>
      </w:r>
      <w:r>
        <w:rPr>
          <w:spacing w:val="1"/>
          <w:sz w:val="24"/>
        </w:rPr>
        <w:t xml:space="preserve"> </w:t>
      </w:r>
      <w:r>
        <w:rPr>
          <w:sz w:val="24"/>
        </w:rPr>
        <w:t>причин</w:t>
      </w:r>
      <w:r>
        <w:rPr>
          <w:spacing w:val="1"/>
          <w:sz w:val="24"/>
        </w:rPr>
        <w:t xml:space="preserve"> </w:t>
      </w:r>
      <w:r>
        <w:rPr>
          <w:sz w:val="24"/>
        </w:rPr>
        <w:t>техногенных</w:t>
      </w:r>
      <w:r>
        <w:rPr>
          <w:spacing w:val="-4"/>
          <w:sz w:val="24"/>
        </w:rPr>
        <w:t xml:space="preserve"> </w:t>
      </w:r>
      <w:r>
        <w:rPr>
          <w:sz w:val="24"/>
        </w:rPr>
        <w:t>и</w:t>
      </w:r>
      <w:r>
        <w:rPr>
          <w:spacing w:val="-2"/>
          <w:sz w:val="24"/>
        </w:rPr>
        <w:t xml:space="preserve"> </w:t>
      </w:r>
      <w:r>
        <w:rPr>
          <w:sz w:val="24"/>
        </w:rPr>
        <w:t>экологических</w:t>
      </w:r>
      <w:r>
        <w:rPr>
          <w:spacing w:val="-3"/>
          <w:sz w:val="24"/>
        </w:rPr>
        <w:t xml:space="preserve"> </w:t>
      </w:r>
      <w:r>
        <w:rPr>
          <w:sz w:val="24"/>
        </w:rPr>
        <w:t>катастроф;</w:t>
      </w:r>
    </w:p>
    <w:p w:rsidR="00054381" w:rsidRDefault="00656015">
      <w:pPr>
        <w:pStyle w:val="a4"/>
        <w:numPr>
          <w:ilvl w:val="0"/>
          <w:numId w:val="140"/>
        </w:numPr>
        <w:tabs>
          <w:tab w:val="left" w:pos="2121"/>
        </w:tabs>
        <w:spacing w:line="242" w:lineRule="auto"/>
        <w:ind w:right="562"/>
        <w:jc w:val="both"/>
        <w:rPr>
          <w:sz w:val="24"/>
        </w:rPr>
      </w:pPr>
      <w:r>
        <w:rPr>
          <w:sz w:val="24"/>
        </w:rPr>
        <w:t>осознание</w:t>
      </w:r>
      <w:r>
        <w:rPr>
          <w:spacing w:val="1"/>
          <w:sz w:val="24"/>
        </w:rPr>
        <w:t xml:space="preserve"> </w:t>
      </w:r>
      <w:r>
        <w:rPr>
          <w:sz w:val="24"/>
        </w:rPr>
        <w:t>необходимости</w:t>
      </w:r>
      <w:r>
        <w:rPr>
          <w:spacing w:val="1"/>
          <w:sz w:val="24"/>
        </w:rPr>
        <w:t xml:space="preserve"> </w:t>
      </w:r>
      <w:r>
        <w:rPr>
          <w:sz w:val="24"/>
        </w:rPr>
        <w:t>применения</w:t>
      </w:r>
      <w:r>
        <w:rPr>
          <w:spacing w:val="1"/>
          <w:sz w:val="24"/>
        </w:rPr>
        <w:t xml:space="preserve"> </w:t>
      </w:r>
      <w:r>
        <w:rPr>
          <w:sz w:val="24"/>
        </w:rPr>
        <w:t>достижений</w:t>
      </w:r>
      <w:r>
        <w:rPr>
          <w:spacing w:val="1"/>
          <w:sz w:val="24"/>
        </w:rPr>
        <w:t xml:space="preserve"> </w:t>
      </w:r>
      <w:r>
        <w:rPr>
          <w:sz w:val="24"/>
        </w:rPr>
        <w:t>физики</w:t>
      </w:r>
      <w:r>
        <w:rPr>
          <w:spacing w:val="1"/>
          <w:sz w:val="24"/>
        </w:rPr>
        <w:t xml:space="preserve"> </w:t>
      </w:r>
      <w:r>
        <w:rPr>
          <w:sz w:val="24"/>
        </w:rPr>
        <w:t>и</w:t>
      </w:r>
      <w:r>
        <w:rPr>
          <w:spacing w:val="1"/>
          <w:sz w:val="24"/>
        </w:rPr>
        <w:t xml:space="preserve"> </w:t>
      </w:r>
      <w:r>
        <w:rPr>
          <w:sz w:val="24"/>
        </w:rPr>
        <w:t>технологий</w:t>
      </w:r>
      <w:r>
        <w:rPr>
          <w:spacing w:val="1"/>
          <w:sz w:val="24"/>
        </w:rPr>
        <w:t xml:space="preserve"> </w:t>
      </w:r>
      <w:r>
        <w:rPr>
          <w:sz w:val="24"/>
        </w:rPr>
        <w:t>для</w:t>
      </w:r>
      <w:r>
        <w:rPr>
          <w:spacing w:val="1"/>
          <w:sz w:val="24"/>
        </w:rPr>
        <w:t xml:space="preserve"> </w:t>
      </w:r>
      <w:r>
        <w:rPr>
          <w:sz w:val="24"/>
        </w:rPr>
        <w:t>рационального</w:t>
      </w:r>
      <w:r>
        <w:rPr>
          <w:spacing w:val="1"/>
          <w:sz w:val="24"/>
        </w:rPr>
        <w:t xml:space="preserve"> </w:t>
      </w:r>
      <w:r>
        <w:rPr>
          <w:sz w:val="24"/>
        </w:rPr>
        <w:t>природопользования;</w:t>
      </w:r>
    </w:p>
    <w:p w:rsidR="00054381" w:rsidRDefault="00656015">
      <w:pPr>
        <w:pStyle w:val="a4"/>
        <w:numPr>
          <w:ilvl w:val="0"/>
          <w:numId w:val="140"/>
        </w:numPr>
        <w:tabs>
          <w:tab w:val="left" w:pos="2121"/>
        </w:tabs>
        <w:ind w:right="557"/>
        <w:jc w:val="both"/>
        <w:rPr>
          <w:sz w:val="24"/>
        </w:rPr>
      </w:pPr>
      <w:r>
        <w:rPr>
          <w:sz w:val="24"/>
        </w:rPr>
        <w:t>овладение</w:t>
      </w:r>
      <w:r>
        <w:rPr>
          <w:spacing w:val="1"/>
          <w:sz w:val="24"/>
        </w:rPr>
        <w:t xml:space="preserve"> </w:t>
      </w:r>
      <w:r>
        <w:rPr>
          <w:sz w:val="24"/>
        </w:rPr>
        <w:t>основами</w:t>
      </w:r>
      <w:r>
        <w:rPr>
          <w:spacing w:val="1"/>
          <w:sz w:val="24"/>
        </w:rPr>
        <w:t xml:space="preserve"> </w:t>
      </w:r>
      <w:r>
        <w:rPr>
          <w:sz w:val="24"/>
        </w:rPr>
        <w:t>безопасного</w:t>
      </w:r>
      <w:r>
        <w:rPr>
          <w:spacing w:val="1"/>
          <w:sz w:val="24"/>
        </w:rPr>
        <w:t xml:space="preserve"> </w:t>
      </w:r>
      <w:r>
        <w:rPr>
          <w:sz w:val="24"/>
        </w:rPr>
        <w:t>использования</w:t>
      </w:r>
      <w:r>
        <w:rPr>
          <w:spacing w:val="1"/>
          <w:sz w:val="24"/>
        </w:rPr>
        <w:t xml:space="preserve"> </w:t>
      </w:r>
      <w:r>
        <w:rPr>
          <w:sz w:val="24"/>
        </w:rPr>
        <w:t>естественных</w:t>
      </w:r>
      <w:r>
        <w:rPr>
          <w:spacing w:val="1"/>
          <w:sz w:val="24"/>
        </w:rPr>
        <w:t xml:space="preserve"> </w:t>
      </w:r>
      <w:r>
        <w:rPr>
          <w:sz w:val="24"/>
        </w:rPr>
        <w:t>и</w:t>
      </w:r>
      <w:r>
        <w:rPr>
          <w:spacing w:val="1"/>
          <w:sz w:val="24"/>
        </w:rPr>
        <w:t xml:space="preserve"> </w:t>
      </w:r>
      <w:r>
        <w:rPr>
          <w:sz w:val="24"/>
        </w:rPr>
        <w:t>искусственных</w:t>
      </w:r>
      <w:r>
        <w:rPr>
          <w:spacing w:val="1"/>
          <w:sz w:val="24"/>
        </w:rPr>
        <w:t xml:space="preserve"> </w:t>
      </w:r>
      <w:r>
        <w:rPr>
          <w:sz w:val="24"/>
        </w:rPr>
        <w:t>электрических и магнитных полей, электромагнитных и звуковых волн, естественных</w:t>
      </w:r>
      <w:r>
        <w:rPr>
          <w:spacing w:val="1"/>
          <w:sz w:val="24"/>
        </w:rPr>
        <w:t xml:space="preserve"> </w:t>
      </w:r>
      <w:r>
        <w:rPr>
          <w:sz w:val="24"/>
        </w:rPr>
        <w:t>и искусственных ионизирующих излучений во избежание их вредного воздействия на</w:t>
      </w:r>
      <w:r>
        <w:rPr>
          <w:spacing w:val="1"/>
          <w:sz w:val="24"/>
        </w:rPr>
        <w:t xml:space="preserve"> </w:t>
      </w:r>
      <w:r>
        <w:rPr>
          <w:sz w:val="24"/>
        </w:rPr>
        <w:t>окружающую</w:t>
      </w:r>
      <w:r>
        <w:rPr>
          <w:spacing w:val="-1"/>
          <w:sz w:val="24"/>
        </w:rPr>
        <w:t xml:space="preserve"> </w:t>
      </w:r>
      <w:r>
        <w:rPr>
          <w:sz w:val="24"/>
        </w:rPr>
        <w:t>среду</w:t>
      </w:r>
      <w:r>
        <w:rPr>
          <w:spacing w:val="-3"/>
          <w:sz w:val="24"/>
        </w:rPr>
        <w:t xml:space="preserve"> </w:t>
      </w:r>
      <w:r>
        <w:rPr>
          <w:sz w:val="24"/>
        </w:rPr>
        <w:t>и</w:t>
      </w:r>
      <w:r>
        <w:rPr>
          <w:spacing w:val="3"/>
          <w:sz w:val="24"/>
        </w:rPr>
        <w:t xml:space="preserve"> </w:t>
      </w:r>
      <w:r>
        <w:rPr>
          <w:sz w:val="24"/>
        </w:rPr>
        <w:t>организм</w:t>
      </w:r>
      <w:r>
        <w:rPr>
          <w:spacing w:val="-1"/>
          <w:sz w:val="24"/>
        </w:rPr>
        <w:t xml:space="preserve"> </w:t>
      </w:r>
      <w:r>
        <w:rPr>
          <w:sz w:val="24"/>
        </w:rPr>
        <w:t>человека;</w:t>
      </w:r>
    </w:p>
    <w:p w:rsidR="00054381" w:rsidRDefault="00656015">
      <w:pPr>
        <w:pStyle w:val="a4"/>
        <w:numPr>
          <w:ilvl w:val="0"/>
          <w:numId w:val="140"/>
        </w:numPr>
        <w:tabs>
          <w:tab w:val="left" w:pos="2121"/>
        </w:tabs>
        <w:ind w:right="568"/>
        <w:jc w:val="both"/>
        <w:rPr>
          <w:sz w:val="24"/>
        </w:rPr>
      </w:pPr>
      <w:r>
        <w:rPr>
          <w:sz w:val="24"/>
        </w:rPr>
        <w:t>развитие умения планировать в повседневной жизни свои действия с применением</w:t>
      </w:r>
      <w:r>
        <w:rPr>
          <w:spacing w:val="1"/>
          <w:sz w:val="24"/>
        </w:rPr>
        <w:t xml:space="preserve"> </w:t>
      </w:r>
      <w:r>
        <w:rPr>
          <w:sz w:val="24"/>
        </w:rPr>
        <w:t>полученных знаний законов механики, электродинамики, термодинамики и тепловых</w:t>
      </w:r>
      <w:r>
        <w:rPr>
          <w:spacing w:val="1"/>
          <w:sz w:val="24"/>
        </w:rPr>
        <w:t xml:space="preserve"> </w:t>
      </w:r>
      <w:r>
        <w:rPr>
          <w:sz w:val="24"/>
        </w:rPr>
        <w:t>явлений</w:t>
      </w:r>
      <w:r>
        <w:rPr>
          <w:spacing w:val="-3"/>
          <w:sz w:val="24"/>
        </w:rPr>
        <w:t xml:space="preserve"> </w:t>
      </w:r>
      <w:r>
        <w:rPr>
          <w:sz w:val="24"/>
        </w:rPr>
        <w:t>с</w:t>
      </w:r>
      <w:r>
        <w:rPr>
          <w:spacing w:val="1"/>
          <w:sz w:val="24"/>
        </w:rPr>
        <w:t xml:space="preserve"> </w:t>
      </w:r>
      <w:r>
        <w:rPr>
          <w:sz w:val="24"/>
        </w:rPr>
        <w:t>целью сбережения</w:t>
      </w:r>
      <w:r>
        <w:rPr>
          <w:spacing w:val="-3"/>
          <w:sz w:val="24"/>
        </w:rPr>
        <w:t xml:space="preserve"> </w:t>
      </w:r>
      <w:r>
        <w:rPr>
          <w:sz w:val="24"/>
        </w:rPr>
        <w:t>здоровья;</w:t>
      </w:r>
    </w:p>
    <w:p w:rsidR="00054381" w:rsidRDefault="00656015">
      <w:pPr>
        <w:pStyle w:val="a4"/>
        <w:numPr>
          <w:ilvl w:val="0"/>
          <w:numId w:val="140"/>
        </w:numPr>
        <w:tabs>
          <w:tab w:val="left" w:pos="2121"/>
        </w:tabs>
        <w:ind w:right="572"/>
        <w:jc w:val="both"/>
        <w:rPr>
          <w:sz w:val="24"/>
        </w:rPr>
      </w:pPr>
      <w:r>
        <w:rPr>
          <w:sz w:val="24"/>
        </w:rPr>
        <w:t>формирование представлений о нерациональном использовании природных ресурсов</w:t>
      </w:r>
      <w:r>
        <w:rPr>
          <w:spacing w:val="1"/>
          <w:sz w:val="24"/>
        </w:rPr>
        <w:t xml:space="preserve"> </w:t>
      </w:r>
      <w:r>
        <w:rPr>
          <w:sz w:val="24"/>
        </w:rPr>
        <w:t>и энергии, загрязнении окружающей среды как следствие несовершенства машин и</w:t>
      </w:r>
      <w:r>
        <w:rPr>
          <w:spacing w:val="1"/>
          <w:sz w:val="24"/>
        </w:rPr>
        <w:t xml:space="preserve"> </w:t>
      </w:r>
      <w:r>
        <w:rPr>
          <w:sz w:val="24"/>
        </w:rPr>
        <w:t>механизмов;</w:t>
      </w:r>
    </w:p>
    <w:p w:rsidR="00054381" w:rsidRDefault="00656015">
      <w:pPr>
        <w:pStyle w:val="a4"/>
        <w:numPr>
          <w:ilvl w:val="0"/>
          <w:numId w:val="140"/>
        </w:numPr>
        <w:tabs>
          <w:tab w:val="left" w:pos="2121"/>
        </w:tabs>
        <w:ind w:right="572"/>
        <w:jc w:val="both"/>
        <w:rPr>
          <w:sz w:val="24"/>
        </w:rPr>
      </w:pPr>
      <w:r>
        <w:rPr>
          <w:sz w:val="24"/>
        </w:rPr>
        <w:t>для обучающихся с ограниченными возможностями здоровья: владение основными</w:t>
      </w:r>
      <w:r>
        <w:rPr>
          <w:spacing w:val="1"/>
          <w:sz w:val="24"/>
        </w:rPr>
        <w:t xml:space="preserve"> </w:t>
      </w:r>
      <w:r>
        <w:rPr>
          <w:sz w:val="24"/>
        </w:rPr>
        <w:t>доступными</w:t>
      </w:r>
      <w:r>
        <w:rPr>
          <w:spacing w:val="1"/>
          <w:sz w:val="24"/>
        </w:rPr>
        <w:t xml:space="preserve"> </w:t>
      </w:r>
      <w:r>
        <w:rPr>
          <w:sz w:val="24"/>
        </w:rPr>
        <w:t>методами</w:t>
      </w:r>
      <w:r>
        <w:rPr>
          <w:spacing w:val="1"/>
          <w:sz w:val="24"/>
        </w:rPr>
        <w:t xml:space="preserve"> </w:t>
      </w:r>
      <w:r>
        <w:rPr>
          <w:sz w:val="24"/>
        </w:rPr>
        <w:t>научного</w:t>
      </w:r>
      <w:r>
        <w:rPr>
          <w:spacing w:val="1"/>
          <w:sz w:val="24"/>
        </w:rPr>
        <w:t xml:space="preserve"> </w:t>
      </w:r>
      <w:r>
        <w:rPr>
          <w:sz w:val="24"/>
        </w:rPr>
        <w:t>познания,</w:t>
      </w:r>
      <w:r>
        <w:rPr>
          <w:spacing w:val="1"/>
          <w:sz w:val="24"/>
        </w:rPr>
        <w:t xml:space="preserve"> </w:t>
      </w:r>
      <w:r>
        <w:rPr>
          <w:sz w:val="24"/>
        </w:rPr>
        <w:t>используемыми в</w:t>
      </w:r>
      <w:r>
        <w:rPr>
          <w:spacing w:val="1"/>
          <w:sz w:val="24"/>
        </w:rPr>
        <w:t xml:space="preserve"> </w:t>
      </w:r>
      <w:r>
        <w:rPr>
          <w:sz w:val="24"/>
        </w:rPr>
        <w:t>физике: наблюдение,</w:t>
      </w:r>
      <w:r>
        <w:rPr>
          <w:spacing w:val="1"/>
          <w:sz w:val="24"/>
        </w:rPr>
        <w:t xml:space="preserve"> </w:t>
      </w:r>
      <w:r>
        <w:rPr>
          <w:sz w:val="24"/>
        </w:rPr>
        <w:t>описание,</w:t>
      </w:r>
      <w:r>
        <w:rPr>
          <w:spacing w:val="1"/>
          <w:sz w:val="24"/>
        </w:rPr>
        <w:t xml:space="preserve"> </w:t>
      </w:r>
      <w:r>
        <w:rPr>
          <w:sz w:val="24"/>
        </w:rPr>
        <w:t>измерение,</w:t>
      </w:r>
      <w:r>
        <w:rPr>
          <w:spacing w:val="1"/>
          <w:sz w:val="24"/>
        </w:rPr>
        <w:t xml:space="preserve"> </w:t>
      </w:r>
      <w:r>
        <w:rPr>
          <w:sz w:val="24"/>
        </w:rPr>
        <w:t>эксперимент;</w:t>
      </w:r>
      <w:r>
        <w:rPr>
          <w:spacing w:val="1"/>
          <w:sz w:val="24"/>
        </w:rPr>
        <w:t xml:space="preserve"> </w:t>
      </w:r>
      <w:r>
        <w:rPr>
          <w:sz w:val="24"/>
        </w:rPr>
        <w:t>умение</w:t>
      </w:r>
      <w:r>
        <w:rPr>
          <w:spacing w:val="1"/>
          <w:sz w:val="24"/>
        </w:rPr>
        <w:t xml:space="preserve"> </w:t>
      </w:r>
      <w:r>
        <w:rPr>
          <w:sz w:val="24"/>
        </w:rPr>
        <w:t>обрабатывать</w:t>
      </w:r>
      <w:r>
        <w:rPr>
          <w:spacing w:val="1"/>
          <w:sz w:val="24"/>
        </w:rPr>
        <w:t xml:space="preserve"> </w:t>
      </w:r>
      <w:r>
        <w:rPr>
          <w:sz w:val="24"/>
        </w:rPr>
        <w:t>результаты</w:t>
      </w:r>
      <w:r>
        <w:rPr>
          <w:spacing w:val="1"/>
          <w:sz w:val="24"/>
        </w:rPr>
        <w:t xml:space="preserve"> </w:t>
      </w:r>
      <w:r>
        <w:rPr>
          <w:sz w:val="24"/>
        </w:rPr>
        <w:t>измерений,</w:t>
      </w:r>
      <w:r>
        <w:rPr>
          <w:spacing w:val="1"/>
          <w:sz w:val="24"/>
        </w:rPr>
        <w:t xml:space="preserve"> </w:t>
      </w:r>
      <w:r>
        <w:rPr>
          <w:sz w:val="24"/>
        </w:rPr>
        <w:t>обнаруживать зависимость между физическими величинами, объяснять полученные</w:t>
      </w:r>
      <w:r>
        <w:rPr>
          <w:spacing w:val="1"/>
          <w:sz w:val="24"/>
        </w:rPr>
        <w:t xml:space="preserve"> </w:t>
      </w:r>
      <w:r>
        <w:rPr>
          <w:sz w:val="24"/>
        </w:rPr>
        <w:t>результаты</w:t>
      </w:r>
      <w:r>
        <w:rPr>
          <w:spacing w:val="3"/>
          <w:sz w:val="24"/>
        </w:rPr>
        <w:t xml:space="preserve"> </w:t>
      </w:r>
      <w:r>
        <w:rPr>
          <w:sz w:val="24"/>
        </w:rPr>
        <w:t>и</w:t>
      </w:r>
      <w:r>
        <w:rPr>
          <w:spacing w:val="3"/>
          <w:sz w:val="24"/>
        </w:rPr>
        <w:t xml:space="preserve"> </w:t>
      </w:r>
      <w:r>
        <w:rPr>
          <w:sz w:val="24"/>
        </w:rPr>
        <w:t>делать</w:t>
      </w:r>
      <w:r>
        <w:rPr>
          <w:spacing w:val="-1"/>
          <w:sz w:val="24"/>
        </w:rPr>
        <w:t xml:space="preserve"> </w:t>
      </w:r>
      <w:r>
        <w:rPr>
          <w:sz w:val="24"/>
        </w:rPr>
        <w:t>выводы;</w:t>
      </w:r>
    </w:p>
    <w:p w:rsidR="00054381" w:rsidRDefault="00656015">
      <w:pPr>
        <w:pStyle w:val="a4"/>
        <w:numPr>
          <w:ilvl w:val="0"/>
          <w:numId w:val="140"/>
        </w:numPr>
        <w:tabs>
          <w:tab w:val="left" w:pos="2121"/>
        </w:tabs>
        <w:ind w:right="568"/>
        <w:jc w:val="both"/>
        <w:rPr>
          <w:sz w:val="24"/>
        </w:rPr>
      </w:pPr>
      <w:r>
        <w:rPr>
          <w:sz w:val="24"/>
        </w:rPr>
        <w:t>для обучающихся с ограниченными возможностями здоровья: владение доступными</w:t>
      </w:r>
      <w:r>
        <w:rPr>
          <w:spacing w:val="1"/>
          <w:sz w:val="24"/>
        </w:rPr>
        <w:t xml:space="preserve"> </w:t>
      </w:r>
      <w:r>
        <w:rPr>
          <w:sz w:val="24"/>
        </w:rPr>
        <w:t>методами самостоятельного планирования и проведения физических экспериментов,</w:t>
      </w:r>
      <w:r>
        <w:rPr>
          <w:spacing w:val="1"/>
          <w:sz w:val="24"/>
        </w:rPr>
        <w:t xml:space="preserve"> </w:t>
      </w:r>
      <w:r>
        <w:rPr>
          <w:sz w:val="24"/>
        </w:rPr>
        <w:t>описания</w:t>
      </w:r>
      <w:r>
        <w:rPr>
          <w:spacing w:val="1"/>
          <w:sz w:val="24"/>
        </w:rPr>
        <w:t xml:space="preserve"> </w:t>
      </w:r>
      <w:r>
        <w:rPr>
          <w:sz w:val="24"/>
        </w:rPr>
        <w:t>и</w:t>
      </w:r>
      <w:r>
        <w:rPr>
          <w:spacing w:val="1"/>
          <w:sz w:val="24"/>
        </w:rPr>
        <w:t xml:space="preserve"> </w:t>
      </w:r>
      <w:r>
        <w:rPr>
          <w:sz w:val="24"/>
        </w:rPr>
        <w:t>анализа</w:t>
      </w:r>
      <w:r>
        <w:rPr>
          <w:spacing w:val="1"/>
          <w:sz w:val="24"/>
        </w:rPr>
        <w:t xml:space="preserve"> </w:t>
      </w:r>
      <w:r>
        <w:rPr>
          <w:sz w:val="24"/>
        </w:rPr>
        <w:t>полученной</w:t>
      </w:r>
      <w:r>
        <w:rPr>
          <w:spacing w:val="1"/>
          <w:sz w:val="24"/>
        </w:rPr>
        <w:t xml:space="preserve"> </w:t>
      </w:r>
      <w:r>
        <w:rPr>
          <w:sz w:val="24"/>
        </w:rPr>
        <w:t>измерительной</w:t>
      </w:r>
      <w:r>
        <w:rPr>
          <w:spacing w:val="1"/>
          <w:sz w:val="24"/>
        </w:rPr>
        <w:t xml:space="preserve"> </w:t>
      </w:r>
      <w:r>
        <w:rPr>
          <w:sz w:val="24"/>
        </w:rPr>
        <w:t>информации,</w:t>
      </w:r>
      <w:r>
        <w:rPr>
          <w:spacing w:val="1"/>
          <w:sz w:val="24"/>
        </w:rPr>
        <w:t xml:space="preserve"> </w:t>
      </w:r>
      <w:r>
        <w:rPr>
          <w:sz w:val="24"/>
        </w:rPr>
        <w:t>определения</w:t>
      </w:r>
      <w:r>
        <w:rPr>
          <w:spacing w:val="1"/>
          <w:sz w:val="24"/>
        </w:rPr>
        <w:t xml:space="preserve"> </w:t>
      </w:r>
      <w:r>
        <w:rPr>
          <w:sz w:val="24"/>
        </w:rPr>
        <w:t>достоверности</w:t>
      </w:r>
      <w:r>
        <w:rPr>
          <w:spacing w:val="-2"/>
          <w:sz w:val="24"/>
        </w:rPr>
        <w:t xml:space="preserve"> </w:t>
      </w:r>
      <w:r>
        <w:rPr>
          <w:sz w:val="24"/>
        </w:rPr>
        <w:t>полученного</w:t>
      </w:r>
      <w:r>
        <w:rPr>
          <w:spacing w:val="6"/>
          <w:sz w:val="24"/>
        </w:rPr>
        <w:t xml:space="preserve"> </w:t>
      </w:r>
      <w:r>
        <w:rPr>
          <w:sz w:val="24"/>
        </w:rPr>
        <w:t>результата;</w:t>
      </w:r>
    </w:p>
    <w:p w:rsidR="00054381" w:rsidRDefault="00054381">
      <w:pPr>
        <w:pStyle w:val="a3"/>
        <w:spacing w:before="1"/>
        <w:ind w:left="0"/>
      </w:pPr>
    </w:p>
    <w:p w:rsidR="00054381" w:rsidRDefault="00656015">
      <w:pPr>
        <w:pStyle w:val="Heading3"/>
        <w:ind w:left="2139"/>
      </w:pPr>
      <w:r>
        <w:t>Физика</w:t>
      </w:r>
    </w:p>
    <w:p w:rsidR="00054381" w:rsidRDefault="00656015">
      <w:pPr>
        <w:spacing w:before="3" w:line="272" w:lineRule="exact"/>
        <w:ind w:left="2139"/>
        <w:rPr>
          <w:b/>
          <w:sz w:val="24"/>
        </w:rPr>
      </w:pPr>
      <w:r>
        <w:rPr>
          <w:b/>
          <w:sz w:val="24"/>
        </w:rPr>
        <w:t>Выпускник</w:t>
      </w:r>
      <w:r>
        <w:rPr>
          <w:b/>
          <w:spacing w:val="-3"/>
          <w:sz w:val="24"/>
        </w:rPr>
        <w:t xml:space="preserve"> </w:t>
      </w:r>
      <w:r>
        <w:rPr>
          <w:b/>
          <w:sz w:val="24"/>
        </w:rPr>
        <w:t>научится:</w:t>
      </w:r>
    </w:p>
    <w:p w:rsidR="00054381" w:rsidRDefault="00656015">
      <w:pPr>
        <w:pStyle w:val="a4"/>
        <w:numPr>
          <w:ilvl w:val="0"/>
          <w:numId w:val="139"/>
        </w:numPr>
        <w:tabs>
          <w:tab w:val="left" w:pos="2121"/>
        </w:tabs>
        <w:spacing w:line="242" w:lineRule="auto"/>
        <w:ind w:right="566"/>
        <w:jc w:val="both"/>
        <w:rPr>
          <w:sz w:val="24"/>
        </w:rPr>
      </w:pPr>
      <w:r>
        <w:rPr>
          <w:sz w:val="24"/>
        </w:rPr>
        <w:t>соблюдать</w:t>
      </w:r>
      <w:r>
        <w:rPr>
          <w:spacing w:val="1"/>
          <w:sz w:val="24"/>
        </w:rPr>
        <w:t xml:space="preserve"> </w:t>
      </w:r>
      <w:r>
        <w:rPr>
          <w:sz w:val="24"/>
        </w:rPr>
        <w:t>правила</w:t>
      </w:r>
      <w:r>
        <w:rPr>
          <w:spacing w:val="1"/>
          <w:sz w:val="24"/>
        </w:rPr>
        <w:t xml:space="preserve"> </w:t>
      </w:r>
      <w:r>
        <w:rPr>
          <w:sz w:val="24"/>
        </w:rPr>
        <w:t>безопасности</w:t>
      </w:r>
      <w:r>
        <w:rPr>
          <w:spacing w:val="1"/>
          <w:sz w:val="24"/>
        </w:rPr>
        <w:t xml:space="preserve"> </w:t>
      </w:r>
      <w:r>
        <w:rPr>
          <w:sz w:val="24"/>
        </w:rPr>
        <w:t>и</w:t>
      </w:r>
      <w:r>
        <w:rPr>
          <w:spacing w:val="1"/>
          <w:sz w:val="24"/>
        </w:rPr>
        <w:t xml:space="preserve"> </w:t>
      </w:r>
      <w:r>
        <w:rPr>
          <w:sz w:val="24"/>
        </w:rPr>
        <w:t>охраны</w:t>
      </w:r>
      <w:r>
        <w:rPr>
          <w:spacing w:val="1"/>
          <w:sz w:val="24"/>
        </w:rPr>
        <w:t xml:space="preserve"> </w:t>
      </w:r>
      <w:r>
        <w:rPr>
          <w:sz w:val="24"/>
        </w:rPr>
        <w:t>труда</w:t>
      </w:r>
      <w:r>
        <w:rPr>
          <w:spacing w:val="1"/>
          <w:sz w:val="24"/>
        </w:rPr>
        <w:t xml:space="preserve"> </w:t>
      </w:r>
      <w:r>
        <w:rPr>
          <w:sz w:val="24"/>
        </w:rPr>
        <w:t>при</w:t>
      </w:r>
      <w:r>
        <w:rPr>
          <w:spacing w:val="1"/>
          <w:sz w:val="24"/>
        </w:rPr>
        <w:t xml:space="preserve"> </w:t>
      </w:r>
      <w:r>
        <w:rPr>
          <w:sz w:val="24"/>
        </w:rPr>
        <w:t>работе</w:t>
      </w:r>
      <w:r>
        <w:rPr>
          <w:spacing w:val="1"/>
          <w:sz w:val="24"/>
        </w:rPr>
        <w:t xml:space="preserve"> </w:t>
      </w:r>
      <w:r>
        <w:rPr>
          <w:sz w:val="24"/>
        </w:rPr>
        <w:t>с</w:t>
      </w:r>
      <w:r>
        <w:rPr>
          <w:spacing w:val="1"/>
          <w:sz w:val="24"/>
        </w:rPr>
        <w:t xml:space="preserve"> </w:t>
      </w:r>
      <w:r>
        <w:rPr>
          <w:sz w:val="24"/>
        </w:rPr>
        <w:t>учебным</w:t>
      </w:r>
      <w:r>
        <w:rPr>
          <w:spacing w:val="1"/>
          <w:sz w:val="24"/>
        </w:rPr>
        <w:t xml:space="preserve"> </w:t>
      </w:r>
      <w:r>
        <w:rPr>
          <w:sz w:val="24"/>
        </w:rPr>
        <w:t>и</w:t>
      </w:r>
      <w:r>
        <w:rPr>
          <w:spacing w:val="1"/>
          <w:sz w:val="24"/>
        </w:rPr>
        <w:t xml:space="preserve"> </w:t>
      </w:r>
      <w:r>
        <w:rPr>
          <w:sz w:val="24"/>
        </w:rPr>
        <w:t>лабораторным</w:t>
      </w:r>
      <w:r>
        <w:rPr>
          <w:spacing w:val="-7"/>
          <w:sz w:val="24"/>
        </w:rPr>
        <w:t xml:space="preserve"> </w:t>
      </w:r>
      <w:r>
        <w:rPr>
          <w:sz w:val="24"/>
        </w:rPr>
        <w:t>оборудованием;</w:t>
      </w:r>
    </w:p>
    <w:p w:rsidR="00054381" w:rsidRDefault="00656015">
      <w:pPr>
        <w:pStyle w:val="a4"/>
        <w:numPr>
          <w:ilvl w:val="0"/>
          <w:numId w:val="139"/>
        </w:numPr>
        <w:tabs>
          <w:tab w:val="left" w:pos="2121"/>
        </w:tabs>
        <w:spacing w:line="242" w:lineRule="auto"/>
        <w:ind w:right="566"/>
        <w:jc w:val="both"/>
        <w:rPr>
          <w:sz w:val="24"/>
        </w:rPr>
      </w:pPr>
      <w:r>
        <w:rPr>
          <w:sz w:val="24"/>
        </w:rPr>
        <w:t>понимать</w:t>
      </w:r>
      <w:r>
        <w:rPr>
          <w:spacing w:val="1"/>
          <w:sz w:val="24"/>
        </w:rPr>
        <w:t xml:space="preserve"> </w:t>
      </w:r>
      <w:r>
        <w:rPr>
          <w:sz w:val="24"/>
        </w:rPr>
        <w:t>смысл</w:t>
      </w:r>
      <w:r>
        <w:rPr>
          <w:spacing w:val="1"/>
          <w:sz w:val="24"/>
        </w:rPr>
        <w:t xml:space="preserve"> </w:t>
      </w:r>
      <w:r>
        <w:rPr>
          <w:sz w:val="24"/>
        </w:rPr>
        <w:t>основных</w:t>
      </w:r>
      <w:r>
        <w:rPr>
          <w:spacing w:val="1"/>
          <w:sz w:val="24"/>
        </w:rPr>
        <w:t xml:space="preserve"> </w:t>
      </w:r>
      <w:r>
        <w:rPr>
          <w:sz w:val="24"/>
        </w:rPr>
        <w:t>физических</w:t>
      </w:r>
      <w:r>
        <w:rPr>
          <w:spacing w:val="1"/>
          <w:sz w:val="24"/>
        </w:rPr>
        <w:t xml:space="preserve"> </w:t>
      </w:r>
      <w:r>
        <w:rPr>
          <w:sz w:val="24"/>
        </w:rPr>
        <w:t>терминов:</w:t>
      </w:r>
      <w:r>
        <w:rPr>
          <w:spacing w:val="1"/>
          <w:sz w:val="24"/>
        </w:rPr>
        <w:t xml:space="preserve"> </w:t>
      </w:r>
      <w:r>
        <w:rPr>
          <w:sz w:val="24"/>
        </w:rPr>
        <w:t>физическое</w:t>
      </w:r>
      <w:r>
        <w:rPr>
          <w:spacing w:val="1"/>
          <w:sz w:val="24"/>
        </w:rPr>
        <w:t xml:space="preserve"> </w:t>
      </w:r>
      <w:r>
        <w:rPr>
          <w:sz w:val="24"/>
        </w:rPr>
        <w:t>тело,</w:t>
      </w:r>
      <w:r>
        <w:rPr>
          <w:spacing w:val="1"/>
          <w:sz w:val="24"/>
        </w:rPr>
        <w:t xml:space="preserve"> </w:t>
      </w:r>
      <w:r>
        <w:rPr>
          <w:sz w:val="24"/>
        </w:rPr>
        <w:t>физическое</w:t>
      </w:r>
      <w:r>
        <w:rPr>
          <w:spacing w:val="1"/>
          <w:sz w:val="24"/>
        </w:rPr>
        <w:t xml:space="preserve"> </w:t>
      </w:r>
      <w:r>
        <w:rPr>
          <w:sz w:val="24"/>
        </w:rPr>
        <w:t>явление,</w:t>
      </w:r>
      <w:r>
        <w:rPr>
          <w:spacing w:val="-2"/>
          <w:sz w:val="24"/>
        </w:rPr>
        <w:t xml:space="preserve"> </w:t>
      </w:r>
      <w:r>
        <w:rPr>
          <w:sz w:val="24"/>
        </w:rPr>
        <w:t>физическая</w:t>
      </w:r>
      <w:r>
        <w:rPr>
          <w:spacing w:val="2"/>
          <w:sz w:val="24"/>
        </w:rPr>
        <w:t xml:space="preserve"> </w:t>
      </w:r>
      <w:r>
        <w:rPr>
          <w:sz w:val="24"/>
        </w:rPr>
        <w:t>величина,</w:t>
      </w:r>
      <w:r>
        <w:rPr>
          <w:spacing w:val="3"/>
          <w:sz w:val="24"/>
        </w:rPr>
        <w:t xml:space="preserve"> </w:t>
      </w:r>
      <w:r>
        <w:rPr>
          <w:sz w:val="24"/>
        </w:rPr>
        <w:t>единицы</w:t>
      </w:r>
      <w:r>
        <w:rPr>
          <w:spacing w:val="-1"/>
          <w:sz w:val="24"/>
        </w:rPr>
        <w:t xml:space="preserve"> </w:t>
      </w:r>
      <w:r>
        <w:rPr>
          <w:sz w:val="24"/>
        </w:rPr>
        <w:t>измерения;</w:t>
      </w:r>
    </w:p>
    <w:p w:rsidR="00054381" w:rsidRDefault="00656015">
      <w:pPr>
        <w:pStyle w:val="a4"/>
        <w:numPr>
          <w:ilvl w:val="0"/>
          <w:numId w:val="139"/>
        </w:numPr>
        <w:tabs>
          <w:tab w:val="left" w:pos="2121"/>
        </w:tabs>
        <w:ind w:right="564"/>
        <w:jc w:val="both"/>
        <w:rPr>
          <w:sz w:val="24"/>
        </w:rPr>
      </w:pPr>
      <w:r>
        <w:rPr>
          <w:sz w:val="24"/>
        </w:rPr>
        <w:t>распознавать проблемы, которые можно решить при помощи физических методов;</w:t>
      </w:r>
      <w:r>
        <w:rPr>
          <w:spacing w:val="1"/>
          <w:sz w:val="24"/>
        </w:rPr>
        <w:t xml:space="preserve"> </w:t>
      </w:r>
      <w:r>
        <w:rPr>
          <w:sz w:val="24"/>
        </w:rPr>
        <w:t>анализировать</w:t>
      </w:r>
      <w:r>
        <w:rPr>
          <w:spacing w:val="1"/>
          <w:sz w:val="24"/>
        </w:rPr>
        <w:t xml:space="preserve"> </w:t>
      </w:r>
      <w:r>
        <w:rPr>
          <w:sz w:val="24"/>
        </w:rPr>
        <w:t>отдельные</w:t>
      </w:r>
      <w:r>
        <w:rPr>
          <w:spacing w:val="1"/>
          <w:sz w:val="24"/>
        </w:rPr>
        <w:t xml:space="preserve"> </w:t>
      </w:r>
      <w:r>
        <w:rPr>
          <w:sz w:val="24"/>
        </w:rPr>
        <w:t>этапы</w:t>
      </w:r>
      <w:r>
        <w:rPr>
          <w:spacing w:val="1"/>
          <w:sz w:val="24"/>
        </w:rPr>
        <w:t xml:space="preserve"> </w:t>
      </w:r>
      <w:r>
        <w:rPr>
          <w:sz w:val="24"/>
        </w:rPr>
        <w:t>проведения</w:t>
      </w:r>
      <w:r>
        <w:rPr>
          <w:spacing w:val="1"/>
          <w:sz w:val="24"/>
        </w:rPr>
        <w:t xml:space="preserve"> </w:t>
      </w:r>
      <w:r>
        <w:rPr>
          <w:sz w:val="24"/>
        </w:rPr>
        <w:t>исследований</w:t>
      </w:r>
      <w:r>
        <w:rPr>
          <w:spacing w:val="1"/>
          <w:sz w:val="24"/>
        </w:rPr>
        <w:t xml:space="preserve"> </w:t>
      </w:r>
      <w:r>
        <w:rPr>
          <w:sz w:val="24"/>
        </w:rPr>
        <w:t>и</w:t>
      </w:r>
      <w:r>
        <w:rPr>
          <w:spacing w:val="1"/>
          <w:sz w:val="24"/>
        </w:rPr>
        <w:t xml:space="preserve"> </w:t>
      </w:r>
      <w:r>
        <w:rPr>
          <w:sz w:val="24"/>
        </w:rPr>
        <w:t>интерпретировать</w:t>
      </w:r>
      <w:r>
        <w:rPr>
          <w:spacing w:val="1"/>
          <w:sz w:val="24"/>
        </w:rPr>
        <w:t xml:space="preserve"> </w:t>
      </w:r>
      <w:r>
        <w:rPr>
          <w:sz w:val="24"/>
        </w:rPr>
        <w:t>результаты</w:t>
      </w:r>
      <w:r>
        <w:rPr>
          <w:spacing w:val="3"/>
          <w:sz w:val="24"/>
        </w:rPr>
        <w:t xml:space="preserve"> </w:t>
      </w:r>
      <w:r>
        <w:rPr>
          <w:sz w:val="24"/>
        </w:rPr>
        <w:t>наблюдений</w:t>
      </w:r>
      <w:r>
        <w:rPr>
          <w:spacing w:val="3"/>
          <w:sz w:val="24"/>
        </w:rPr>
        <w:t xml:space="preserve"> </w:t>
      </w:r>
      <w:r>
        <w:rPr>
          <w:sz w:val="24"/>
        </w:rPr>
        <w:t>и</w:t>
      </w:r>
      <w:r>
        <w:rPr>
          <w:spacing w:val="-2"/>
          <w:sz w:val="24"/>
        </w:rPr>
        <w:t xml:space="preserve"> </w:t>
      </w:r>
      <w:r>
        <w:rPr>
          <w:sz w:val="24"/>
        </w:rPr>
        <w:t>опытов;</w:t>
      </w:r>
    </w:p>
    <w:p w:rsidR="00054381" w:rsidRDefault="00656015">
      <w:pPr>
        <w:pStyle w:val="a4"/>
        <w:numPr>
          <w:ilvl w:val="0"/>
          <w:numId w:val="139"/>
        </w:numPr>
        <w:tabs>
          <w:tab w:val="left" w:pos="2121"/>
        </w:tabs>
        <w:ind w:right="568"/>
        <w:jc w:val="both"/>
        <w:rPr>
          <w:sz w:val="24"/>
        </w:rPr>
      </w:pPr>
      <w:r>
        <w:rPr>
          <w:sz w:val="24"/>
        </w:rPr>
        <w:t>ставить опыты по исследованию физических явлений или физических свойств тел без</w:t>
      </w:r>
      <w:r>
        <w:rPr>
          <w:spacing w:val="1"/>
          <w:sz w:val="24"/>
        </w:rPr>
        <w:t xml:space="preserve"> </w:t>
      </w:r>
      <w:r>
        <w:rPr>
          <w:sz w:val="24"/>
        </w:rPr>
        <w:t>использования</w:t>
      </w:r>
      <w:r>
        <w:rPr>
          <w:spacing w:val="1"/>
          <w:sz w:val="24"/>
        </w:rPr>
        <w:t xml:space="preserve"> </w:t>
      </w:r>
      <w:r>
        <w:rPr>
          <w:sz w:val="24"/>
        </w:rPr>
        <w:t>прямых</w:t>
      </w:r>
      <w:r>
        <w:rPr>
          <w:spacing w:val="1"/>
          <w:sz w:val="24"/>
        </w:rPr>
        <w:t xml:space="preserve"> </w:t>
      </w:r>
      <w:r>
        <w:rPr>
          <w:sz w:val="24"/>
        </w:rPr>
        <w:t>измерений;</w:t>
      </w:r>
      <w:r>
        <w:rPr>
          <w:spacing w:val="1"/>
          <w:sz w:val="24"/>
        </w:rPr>
        <w:t xml:space="preserve"> </w:t>
      </w:r>
      <w:r>
        <w:rPr>
          <w:sz w:val="24"/>
        </w:rPr>
        <w:t>при</w:t>
      </w:r>
      <w:r>
        <w:rPr>
          <w:spacing w:val="1"/>
          <w:sz w:val="24"/>
        </w:rPr>
        <w:t xml:space="preserve"> </w:t>
      </w:r>
      <w:r>
        <w:rPr>
          <w:sz w:val="24"/>
        </w:rPr>
        <w:t>этом</w:t>
      </w:r>
      <w:r>
        <w:rPr>
          <w:spacing w:val="1"/>
          <w:sz w:val="24"/>
        </w:rPr>
        <w:t xml:space="preserve"> </w:t>
      </w:r>
      <w:r>
        <w:rPr>
          <w:sz w:val="24"/>
        </w:rPr>
        <w:t>формулировать</w:t>
      </w:r>
      <w:r>
        <w:rPr>
          <w:spacing w:val="1"/>
          <w:sz w:val="24"/>
        </w:rPr>
        <w:t xml:space="preserve"> </w:t>
      </w:r>
      <w:r>
        <w:rPr>
          <w:sz w:val="24"/>
        </w:rPr>
        <w:t>проблему/задачу</w:t>
      </w:r>
      <w:r>
        <w:rPr>
          <w:spacing w:val="1"/>
          <w:sz w:val="24"/>
        </w:rPr>
        <w:t xml:space="preserve"> </w:t>
      </w:r>
      <w:r>
        <w:rPr>
          <w:sz w:val="24"/>
        </w:rPr>
        <w:t>учебного</w:t>
      </w:r>
      <w:r>
        <w:rPr>
          <w:spacing w:val="1"/>
          <w:sz w:val="24"/>
        </w:rPr>
        <w:t xml:space="preserve"> </w:t>
      </w:r>
      <w:r>
        <w:rPr>
          <w:sz w:val="24"/>
        </w:rPr>
        <w:t>эксперимента;</w:t>
      </w:r>
      <w:r>
        <w:rPr>
          <w:spacing w:val="1"/>
          <w:sz w:val="24"/>
        </w:rPr>
        <w:t xml:space="preserve"> </w:t>
      </w:r>
      <w:r>
        <w:rPr>
          <w:sz w:val="24"/>
        </w:rPr>
        <w:t>собирать</w:t>
      </w:r>
      <w:r>
        <w:rPr>
          <w:spacing w:val="1"/>
          <w:sz w:val="24"/>
        </w:rPr>
        <w:t xml:space="preserve"> </w:t>
      </w:r>
      <w:r>
        <w:rPr>
          <w:sz w:val="24"/>
        </w:rPr>
        <w:t>установку</w:t>
      </w:r>
      <w:r>
        <w:rPr>
          <w:spacing w:val="1"/>
          <w:sz w:val="24"/>
        </w:rPr>
        <w:t xml:space="preserve"> </w:t>
      </w:r>
      <w:r>
        <w:rPr>
          <w:sz w:val="24"/>
        </w:rPr>
        <w:t>из</w:t>
      </w:r>
      <w:r>
        <w:rPr>
          <w:spacing w:val="1"/>
          <w:sz w:val="24"/>
        </w:rPr>
        <w:t xml:space="preserve"> </w:t>
      </w:r>
      <w:r>
        <w:rPr>
          <w:sz w:val="24"/>
        </w:rPr>
        <w:t>предложенного</w:t>
      </w:r>
      <w:r>
        <w:rPr>
          <w:spacing w:val="1"/>
          <w:sz w:val="24"/>
        </w:rPr>
        <w:t xml:space="preserve"> </w:t>
      </w:r>
      <w:r>
        <w:rPr>
          <w:sz w:val="24"/>
        </w:rPr>
        <w:t>оборудования;</w:t>
      </w:r>
      <w:r>
        <w:rPr>
          <w:spacing w:val="1"/>
          <w:sz w:val="24"/>
        </w:rPr>
        <w:t xml:space="preserve"> </w:t>
      </w:r>
      <w:r>
        <w:rPr>
          <w:sz w:val="24"/>
        </w:rPr>
        <w:t>проводить</w:t>
      </w:r>
      <w:r>
        <w:rPr>
          <w:spacing w:val="-2"/>
          <w:sz w:val="24"/>
        </w:rPr>
        <w:t xml:space="preserve"> </w:t>
      </w:r>
      <w:r>
        <w:rPr>
          <w:sz w:val="24"/>
        </w:rPr>
        <w:t>опыт</w:t>
      </w:r>
      <w:r>
        <w:rPr>
          <w:spacing w:val="-2"/>
          <w:sz w:val="24"/>
        </w:rPr>
        <w:t xml:space="preserve"> </w:t>
      </w:r>
      <w:r>
        <w:rPr>
          <w:sz w:val="24"/>
        </w:rPr>
        <w:t>и</w:t>
      </w:r>
      <w:r>
        <w:rPr>
          <w:spacing w:val="3"/>
          <w:sz w:val="24"/>
        </w:rPr>
        <w:t xml:space="preserve"> </w:t>
      </w:r>
      <w:r>
        <w:rPr>
          <w:sz w:val="24"/>
        </w:rPr>
        <w:t>формулировать</w:t>
      </w:r>
      <w:r>
        <w:rPr>
          <w:spacing w:val="-1"/>
          <w:sz w:val="24"/>
        </w:rPr>
        <w:t xml:space="preserve"> </w:t>
      </w:r>
      <w:r>
        <w:rPr>
          <w:sz w:val="24"/>
        </w:rPr>
        <w:t>выводы.</w:t>
      </w:r>
    </w:p>
    <w:p w:rsidR="00054381" w:rsidRDefault="00656015">
      <w:pPr>
        <w:pStyle w:val="a4"/>
        <w:numPr>
          <w:ilvl w:val="0"/>
          <w:numId w:val="139"/>
        </w:numPr>
        <w:tabs>
          <w:tab w:val="left" w:pos="2121"/>
        </w:tabs>
        <w:spacing w:line="272" w:lineRule="exact"/>
        <w:ind w:hanging="361"/>
        <w:jc w:val="both"/>
        <w:rPr>
          <w:sz w:val="24"/>
        </w:rPr>
      </w:pPr>
      <w:r>
        <w:rPr>
          <w:sz w:val="24"/>
        </w:rPr>
        <w:t>понимать</w:t>
      </w:r>
      <w:r>
        <w:rPr>
          <w:spacing w:val="-5"/>
          <w:sz w:val="24"/>
        </w:rPr>
        <w:t xml:space="preserve"> </w:t>
      </w:r>
      <w:r>
        <w:rPr>
          <w:sz w:val="24"/>
        </w:rPr>
        <w:t>роль</w:t>
      </w:r>
      <w:r>
        <w:rPr>
          <w:spacing w:val="-6"/>
          <w:sz w:val="24"/>
        </w:rPr>
        <w:t xml:space="preserve"> </w:t>
      </w:r>
      <w:r>
        <w:rPr>
          <w:sz w:val="24"/>
        </w:rPr>
        <w:t>эксперимента</w:t>
      </w:r>
      <w:r>
        <w:rPr>
          <w:spacing w:val="-3"/>
          <w:sz w:val="24"/>
        </w:rPr>
        <w:t xml:space="preserve"> </w:t>
      </w:r>
      <w:r>
        <w:rPr>
          <w:sz w:val="24"/>
        </w:rPr>
        <w:t>в</w:t>
      </w:r>
      <w:r>
        <w:rPr>
          <w:spacing w:val="-5"/>
          <w:sz w:val="24"/>
        </w:rPr>
        <w:t xml:space="preserve"> </w:t>
      </w:r>
      <w:r>
        <w:rPr>
          <w:sz w:val="24"/>
        </w:rPr>
        <w:t>получении</w:t>
      </w:r>
      <w:r>
        <w:rPr>
          <w:spacing w:val="-1"/>
          <w:sz w:val="24"/>
        </w:rPr>
        <w:t xml:space="preserve"> </w:t>
      </w:r>
      <w:r>
        <w:rPr>
          <w:sz w:val="24"/>
        </w:rPr>
        <w:t>научной</w:t>
      </w:r>
      <w:r>
        <w:rPr>
          <w:spacing w:val="-5"/>
          <w:sz w:val="24"/>
        </w:rPr>
        <w:t xml:space="preserve"> </w:t>
      </w:r>
      <w:r>
        <w:rPr>
          <w:sz w:val="24"/>
        </w:rPr>
        <w:t>информации;</w:t>
      </w:r>
    </w:p>
    <w:p w:rsidR="00054381" w:rsidRDefault="00656015">
      <w:pPr>
        <w:pStyle w:val="a4"/>
        <w:numPr>
          <w:ilvl w:val="0"/>
          <w:numId w:val="139"/>
        </w:numPr>
        <w:tabs>
          <w:tab w:val="left" w:pos="2121"/>
        </w:tabs>
        <w:ind w:right="564"/>
        <w:jc w:val="both"/>
        <w:rPr>
          <w:sz w:val="24"/>
        </w:rPr>
      </w:pPr>
      <w:r>
        <w:rPr>
          <w:sz w:val="24"/>
        </w:rPr>
        <w:t>проводить прямые измерения</w:t>
      </w:r>
      <w:r>
        <w:rPr>
          <w:spacing w:val="1"/>
          <w:sz w:val="24"/>
        </w:rPr>
        <w:t xml:space="preserve"> </w:t>
      </w:r>
      <w:r>
        <w:rPr>
          <w:sz w:val="24"/>
        </w:rPr>
        <w:t>физических величин: время, расстояние, масса</w:t>
      </w:r>
      <w:r>
        <w:rPr>
          <w:spacing w:val="1"/>
          <w:sz w:val="24"/>
        </w:rPr>
        <w:t xml:space="preserve"> </w:t>
      </w:r>
      <w:r>
        <w:rPr>
          <w:sz w:val="24"/>
        </w:rPr>
        <w:t>тела,</w:t>
      </w:r>
      <w:r>
        <w:rPr>
          <w:spacing w:val="1"/>
          <w:sz w:val="24"/>
        </w:rPr>
        <w:t xml:space="preserve"> </w:t>
      </w:r>
      <w:r>
        <w:rPr>
          <w:sz w:val="24"/>
        </w:rPr>
        <w:t>объем, сила,</w:t>
      </w:r>
      <w:r>
        <w:rPr>
          <w:spacing w:val="1"/>
          <w:sz w:val="24"/>
        </w:rPr>
        <w:t xml:space="preserve"> </w:t>
      </w:r>
      <w:r>
        <w:rPr>
          <w:sz w:val="24"/>
        </w:rPr>
        <w:t>температура,</w:t>
      </w:r>
      <w:r>
        <w:rPr>
          <w:spacing w:val="1"/>
          <w:sz w:val="24"/>
        </w:rPr>
        <w:t xml:space="preserve"> </w:t>
      </w:r>
      <w:r>
        <w:rPr>
          <w:sz w:val="24"/>
        </w:rPr>
        <w:t>атмосферное давление,</w:t>
      </w:r>
      <w:r>
        <w:rPr>
          <w:spacing w:val="1"/>
          <w:sz w:val="24"/>
        </w:rPr>
        <w:t xml:space="preserve"> </w:t>
      </w:r>
      <w:r>
        <w:rPr>
          <w:sz w:val="24"/>
        </w:rPr>
        <w:t>влажность</w:t>
      </w:r>
      <w:r>
        <w:rPr>
          <w:spacing w:val="1"/>
          <w:sz w:val="24"/>
        </w:rPr>
        <w:t xml:space="preserve"> </w:t>
      </w:r>
      <w:r>
        <w:rPr>
          <w:sz w:val="24"/>
        </w:rPr>
        <w:t>воздуха,</w:t>
      </w:r>
      <w:r>
        <w:rPr>
          <w:spacing w:val="1"/>
          <w:sz w:val="24"/>
        </w:rPr>
        <w:t xml:space="preserve"> </w:t>
      </w:r>
      <w:r>
        <w:rPr>
          <w:sz w:val="24"/>
        </w:rPr>
        <w:t>напряжение,</w:t>
      </w:r>
      <w:r>
        <w:rPr>
          <w:spacing w:val="1"/>
          <w:sz w:val="24"/>
        </w:rPr>
        <w:t xml:space="preserve"> </w:t>
      </w:r>
      <w:r>
        <w:rPr>
          <w:sz w:val="24"/>
        </w:rPr>
        <w:t>сила</w:t>
      </w:r>
      <w:r>
        <w:rPr>
          <w:spacing w:val="1"/>
          <w:sz w:val="24"/>
        </w:rPr>
        <w:t xml:space="preserve"> </w:t>
      </w:r>
      <w:r>
        <w:rPr>
          <w:sz w:val="24"/>
        </w:rPr>
        <w:t>тока,</w:t>
      </w:r>
      <w:r>
        <w:rPr>
          <w:spacing w:val="1"/>
          <w:sz w:val="24"/>
        </w:rPr>
        <w:t xml:space="preserve"> </w:t>
      </w:r>
      <w:r>
        <w:rPr>
          <w:sz w:val="24"/>
        </w:rPr>
        <w:t>радиационный</w:t>
      </w:r>
      <w:r>
        <w:rPr>
          <w:spacing w:val="1"/>
          <w:sz w:val="24"/>
        </w:rPr>
        <w:t xml:space="preserve"> </w:t>
      </w:r>
      <w:r>
        <w:rPr>
          <w:sz w:val="24"/>
        </w:rPr>
        <w:t>фон</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дозиметра);</w:t>
      </w:r>
      <w:r>
        <w:rPr>
          <w:spacing w:val="1"/>
          <w:sz w:val="24"/>
        </w:rPr>
        <w:t xml:space="preserve"> </w:t>
      </w:r>
      <w:r>
        <w:rPr>
          <w:sz w:val="24"/>
        </w:rPr>
        <w:t>при</w:t>
      </w:r>
      <w:r>
        <w:rPr>
          <w:spacing w:val="1"/>
          <w:sz w:val="24"/>
        </w:rPr>
        <w:t xml:space="preserve"> </w:t>
      </w:r>
      <w:r>
        <w:rPr>
          <w:sz w:val="24"/>
        </w:rPr>
        <w:t>этом</w:t>
      </w:r>
      <w:r>
        <w:rPr>
          <w:spacing w:val="1"/>
          <w:sz w:val="24"/>
        </w:rPr>
        <w:t xml:space="preserve"> </w:t>
      </w:r>
      <w:r>
        <w:rPr>
          <w:sz w:val="24"/>
        </w:rPr>
        <w:t>выбирать</w:t>
      </w:r>
      <w:r>
        <w:rPr>
          <w:spacing w:val="1"/>
          <w:sz w:val="24"/>
        </w:rPr>
        <w:t xml:space="preserve"> </w:t>
      </w:r>
      <w:r>
        <w:rPr>
          <w:sz w:val="24"/>
        </w:rPr>
        <w:t>оптимальный</w:t>
      </w:r>
      <w:r>
        <w:rPr>
          <w:spacing w:val="1"/>
          <w:sz w:val="24"/>
        </w:rPr>
        <w:t xml:space="preserve"> </w:t>
      </w:r>
      <w:r>
        <w:rPr>
          <w:sz w:val="24"/>
        </w:rPr>
        <w:t>способ</w:t>
      </w:r>
      <w:r>
        <w:rPr>
          <w:spacing w:val="1"/>
          <w:sz w:val="24"/>
        </w:rPr>
        <w:t xml:space="preserve"> </w:t>
      </w:r>
      <w:r>
        <w:rPr>
          <w:sz w:val="24"/>
        </w:rPr>
        <w:t>измерения</w:t>
      </w:r>
      <w:r>
        <w:rPr>
          <w:spacing w:val="1"/>
          <w:sz w:val="24"/>
        </w:rPr>
        <w:t xml:space="preserve"> </w:t>
      </w:r>
      <w:r>
        <w:rPr>
          <w:sz w:val="24"/>
        </w:rPr>
        <w:t>и</w:t>
      </w:r>
      <w:r>
        <w:rPr>
          <w:spacing w:val="1"/>
          <w:sz w:val="24"/>
        </w:rPr>
        <w:t xml:space="preserve"> </w:t>
      </w:r>
      <w:r>
        <w:rPr>
          <w:sz w:val="24"/>
        </w:rPr>
        <w:t>использовать</w:t>
      </w:r>
      <w:r>
        <w:rPr>
          <w:spacing w:val="1"/>
          <w:sz w:val="24"/>
        </w:rPr>
        <w:t xml:space="preserve"> </w:t>
      </w:r>
      <w:r>
        <w:rPr>
          <w:sz w:val="24"/>
        </w:rPr>
        <w:t>простейшие</w:t>
      </w:r>
      <w:r>
        <w:rPr>
          <w:spacing w:val="1"/>
          <w:sz w:val="24"/>
        </w:rPr>
        <w:t xml:space="preserve"> </w:t>
      </w:r>
      <w:r>
        <w:rPr>
          <w:sz w:val="24"/>
        </w:rPr>
        <w:t>методы</w:t>
      </w:r>
      <w:r>
        <w:rPr>
          <w:spacing w:val="1"/>
          <w:sz w:val="24"/>
        </w:rPr>
        <w:t xml:space="preserve"> </w:t>
      </w:r>
      <w:r>
        <w:rPr>
          <w:sz w:val="24"/>
        </w:rPr>
        <w:t>оценки</w:t>
      </w:r>
      <w:r>
        <w:rPr>
          <w:spacing w:val="1"/>
          <w:sz w:val="24"/>
        </w:rPr>
        <w:t xml:space="preserve"> </w:t>
      </w:r>
      <w:r>
        <w:rPr>
          <w:sz w:val="24"/>
        </w:rPr>
        <w:t>погрешностей</w:t>
      </w:r>
      <w:r>
        <w:rPr>
          <w:spacing w:val="-3"/>
          <w:sz w:val="24"/>
        </w:rPr>
        <w:t xml:space="preserve"> </w:t>
      </w:r>
      <w:r>
        <w:rPr>
          <w:sz w:val="24"/>
        </w:rPr>
        <w:t>измерений.</w:t>
      </w:r>
    </w:p>
    <w:p w:rsidR="00054381" w:rsidRDefault="00656015">
      <w:pPr>
        <w:pStyle w:val="a4"/>
        <w:numPr>
          <w:ilvl w:val="0"/>
          <w:numId w:val="139"/>
        </w:numPr>
        <w:tabs>
          <w:tab w:val="left" w:pos="2121"/>
        </w:tabs>
        <w:ind w:right="567"/>
        <w:jc w:val="both"/>
        <w:rPr>
          <w:sz w:val="24"/>
        </w:rPr>
      </w:pPr>
      <w:r>
        <w:rPr>
          <w:sz w:val="24"/>
        </w:rPr>
        <w:t>проводить исследование зависимостей физических величин с использованием прямых</w:t>
      </w:r>
      <w:r>
        <w:rPr>
          <w:spacing w:val="-57"/>
          <w:sz w:val="24"/>
        </w:rPr>
        <w:t xml:space="preserve"> </w:t>
      </w:r>
      <w:r>
        <w:rPr>
          <w:sz w:val="24"/>
        </w:rPr>
        <w:t>измерений: при этом конструировать установку, фиксировать результаты полученной</w:t>
      </w:r>
      <w:r>
        <w:rPr>
          <w:spacing w:val="1"/>
          <w:sz w:val="24"/>
        </w:rPr>
        <w:t xml:space="preserve"> </w:t>
      </w:r>
      <w:r>
        <w:rPr>
          <w:sz w:val="24"/>
        </w:rPr>
        <w:t>зависимости</w:t>
      </w:r>
      <w:r>
        <w:rPr>
          <w:spacing w:val="18"/>
          <w:sz w:val="24"/>
        </w:rPr>
        <w:t xml:space="preserve"> </w:t>
      </w:r>
      <w:r>
        <w:rPr>
          <w:sz w:val="24"/>
        </w:rPr>
        <w:t>физических</w:t>
      </w:r>
      <w:r>
        <w:rPr>
          <w:spacing w:val="16"/>
          <w:sz w:val="24"/>
        </w:rPr>
        <w:t xml:space="preserve"> </w:t>
      </w:r>
      <w:r>
        <w:rPr>
          <w:sz w:val="24"/>
        </w:rPr>
        <w:t>величин</w:t>
      </w:r>
      <w:r>
        <w:rPr>
          <w:spacing w:val="22"/>
          <w:sz w:val="24"/>
        </w:rPr>
        <w:t xml:space="preserve"> </w:t>
      </w:r>
      <w:r>
        <w:rPr>
          <w:sz w:val="24"/>
        </w:rPr>
        <w:t>в</w:t>
      </w:r>
      <w:r>
        <w:rPr>
          <w:spacing w:val="18"/>
          <w:sz w:val="24"/>
        </w:rPr>
        <w:t xml:space="preserve"> </w:t>
      </w:r>
      <w:r>
        <w:rPr>
          <w:sz w:val="24"/>
        </w:rPr>
        <w:t>виде</w:t>
      </w:r>
      <w:r>
        <w:rPr>
          <w:spacing w:val="20"/>
          <w:sz w:val="24"/>
        </w:rPr>
        <w:t xml:space="preserve"> </w:t>
      </w:r>
      <w:r>
        <w:rPr>
          <w:sz w:val="24"/>
        </w:rPr>
        <w:t>таблиц</w:t>
      </w:r>
      <w:r>
        <w:rPr>
          <w:spacing w:val="22"/>
          <w:sz w:val="24"/>
        </w:rPr>
        <w:t xml:space="preserve"> </w:t>
      </w:r>
      <w:r>
        <w:rPr>
          <w:sz w:val="24"/>
        </w:rPr>
        <w:t>и</w:t>
      </w:r>
      <w:r>
        <w:rPr>
          <w:spacing w:val="22"/>
          <w:sz w:val="24"/>
        </w:rPr>
        <w:t xml:space="preserve"> </w:t>
      </w:r>
      <w:r>
        <w:rPr>
          <w:sz w:val="24"/>
        </w:rPr>
        <w:t>графиков,</w:t>
      </w:r>
      <w:r>
        <w:rPr>
          <w:spacing w:val="23"/>
          <w:sz w:val="24"/>
        </w:rPr>
        <w:t xml:space="preserve"> </w:t>
      </w:r>
      <w:r>
        <w:rPr>
          <w:sz w:val="24"/>
        </w:rPr>
        <w:t>делать</w:t>
      </w:r>
      <w:r>
        <w:rPr>
          <w:spacing w:val="23"/>
          <w:sz w:val="24"/>
        </w:rPr>
        <w:t xml:space="preserve"> </w:t>
      </w:r>
      <w:r>
        <w:rPr>
          <w:sz w:val="24"/>
        </w:rPr>
        <w:t>выводы</w:t>
      </w:r>
      <w:r>
        <w:rPr>
          <w:spacing w:val="18"/>
          <w:sz w:val="24"/>
        </w:rPr>
        <w:t xml:space="preserve"> </w:t>
      </w:r>
      <w:r>
        <w:rPr>
          <w:sz w:val="24"/>
        </w:rPr>
        <w:t>по</w:t>
      </w:r>
    </w:p>
    <w:p w:rsidR="00054381" w:rsidRDefault="00054381">
      <w:pPr>
        <w:jc w:val="both"/>
        <w:rPr>
          <w:sz w:val="24"/>
        </w:rPr>
        <w:sectPr w:rsidR="00054381">
          <w:pgSz w:w="11910" w:h="16840"/>
          <w:pgMar w:top="620" w:right="0" w:bottom="1180" w:left="300" w:header="0" w:footer="883" w:gutter="0"/>
          <w:cols w:space="720"/>
        </w:sectPr>
      </w:pPr>
    </w:p>
    <w:p w:rsidR="00054381" w:rsidRDefault="00656015">
      <w:pPr>
        <w:pStyle w:val="a3"/>
        <w:spacing w:before="64" w:line="275" w:lineRule="exact"/>
        <w:ind w:left="2120"/>
        <w:jc w:val="both"/>
      </w:pPr>
      <w:r>
        <w:lastRenderedPageBreak/>
        <w:t>результатам</w:t>
      </w:r>
      <w:r>
        <w:rPr>
          <w:spacing w:val="-1"/>
        </w:rPr>
        <w:t xml:space="preserve"> </w:t>
      </w:r>
      <w:r>
        <w:t>исследования;</w:t>
      </w:r>
    </w:p>
    <w:p w:rsidR="00054381" w:rsidRDefault="00656015">
      <w:pPr>
        <w:pStyle w:val="a4"/>
        <w:numPr>
          <w:ilvl w:val="0"/>
          <w:numId w:val="138"/>
        </w:numPr>
        <w:tabs>
          <w:tab w:val="left" w:pos="2408"/>
          <w:tab w:val="left" w:pos="2409"/>
        </w:tabs>
        <w:ind w:right="560" w:firstLine="0"/>
        <w:jc w:val="both"/>
        <w:rPr>
          <w:sz w:val="24"/>
        </w:rPr>
      </w:pPr>
      <w:r>
        <w:rPr>
          <w:sz w:val="24"/>
        </w:rPr>
        <w:t>проводить косвенные измерения физических величин: при выполнении измерений</w:t>
      </w:r>
      <w:r>
        <w:rPr>
          <w:spacing w:val="1"/>
          <w:sz w:val="24"/>
        </w:rPr>
        <w:t xml:space="preserve"> </w:t>
      </w:r>
      <w:r>
        <w:rPr>
          <w:sz w:val="24"/>
        </w:rPr>
        <w:t>собирать</w:t>
      </w:r>
      <w:r>
        <w:rPr>
          <w:spacing w:val="1"/>
          <w:sz w:val="24"/>
        </w:rPr>
        <w:t xml:space="preserve"> </w:t>
      </w:r>
      <w:r>
        <w:rPr>
          <w:sz w:val="24"/>
        </w:rPr>
        <w:t>экспериментальную</w:t>
      </w:r>
      <w:r>
        <w:rPr>
          <w:spacing w:val="1"/>
          <w:sz w:val="24"/>
        </w:rPr>
        <w:t xml:space="preserve"> </w:t>
      </w:r>
      <w:r>
        <w:rPr>
          <w:sz w:val="24"/>
        </w:rPr>
        <w:t>установку,</w:t>
      </w:r>
      <w:r>
        <w:rPr>
          <w:spacing w:val="1"/>
          <w:sz w:val="24"/>
        </w:rPr>
        <w:t xml:space="preserve"> </w:t>
      </w:r>
      <w:r>
        <w:rPr>
          <w:sz w:val="24"/>
        </w:rPr>
        <w:t>следуя</w:t>
      </w:r>
      <w:r>
        <w:rPr>
          <w:spacing w:val="1"/>
          <w:sz w:val="24"/>
        </w:rPr>
        <w:t xml:space="preserve"> </w:t>
      </w:r>
      <w:r>
        <w:rPr>
          <w:sz w:val="24"/>
        </w:rPr>
        <w:t>предложенной</w:t>
      </w:r>
      <w:r>
        <w:rPr>
          <w:spacing w:val="1"/>
          <w:sz w:val="24"/>
        </w:rPr>
        <w:t xml:space="preserve"> </w:t>
      </w:r>
      <w:r>
        <w:rPr>
          <w:sz w:val="24"/>
        </w:rPr>
        <w:t>инструкции,</w:t>
      </w:r>
      <w:r>
        <w:rPr>
          <w:spacing w:val="1"/>
          <w:sz w:val="24"/>
        </w:rPr>
        <w:t xml:space="preserve"> </w:t>
      </w:r>
      <w:r>
        <w:rPr>
          <w:sz w:val="24"/>
        </w:rPr>
        <w:t>вычислять</w:t>
      </w:r>
      <w:r>
        <w:rPr>
          <w:spacing w:val="1"/>
          <w:sz w:val="24"/>
        </w:rPr>
        <w:t xml:space="preserve"> </w:t>
      </w:r>
      <w:r>
        <w:rPr>
          <w:sz w:val="24"/>
        </w:rPr>
        <w:t>значение величины и анализировать полученные результаты</w:t>
      </w:r>
      <w:r>
        <w:rPr>
          <w:spacing w:val="1"/>
          <w:sz w:val="24"/>
        </w:rPr>
        <w:t xml:space="preserve"> </w:t>
      </w:r>
      <w:r>
        <w:rPr>
          <w:sz w:val="24"/>
        </w:rPr>
        <w:t>с учетом заданной точности</w:t>
      </w:r>
      <w:r>
        <w:rPr>
          <w:spacing w:val="1"/>
          <w:sz w:val="24"/>
        </w:rPr>
        <w:t xml:space="preserve"> </w:t>
      </w:r>
      <w:r>
        <w:rPr>
          <w:sz w:val="24"/>
        </w:rPr>
        <w:t>измерений;</w:t>
      </w:r>
    </w:p>
    <w:p w:rsidR="00054381" w:rsidRDefault="00656015">
      <w:pPr>
        <w:pStyle w:val="a4"/>
        <w:numPr>
          <w:ilvl w:val="1"/>
          <w:numId w:val="138"/>
        </w:numPr>
        <w:tabs>
          <w:tab w:val="left" w:pos="2121"/>
        </w:tabs>
        <w:ind w:right="560"/>
        <w:jc w:val="both"/>
        <w:rPr>
          <w:sz w:val="24"/>
        </w:rPr>
      </w:pPr>
      <w:r>
        <w:rPr>
          <w:sz w:val="24"/>
        </w:rPr>
        <w:t>анализировать</w:t>
      </w:r>
      <w:r>
        <w:rPr>
          <w:spacing w:val="1"/>
          <w:sz w:val="24"/>
        </w:rPr>
        <w:t xml:space="preserve"> </w:t>
      </w:r>
      <w:r>
        <w:rPr>
          <w:sz w:val="24"/>
        </w:rPr>
        <w:t>ситуации</w:t>
      </w:r>
      <w:r>
        <w:rPr>
          <w:spacing w:val="1"/>
          <w:sz w:val="24"/>
        </w:rPr>
        <w:t xml:space="preserve"> </w:t>
      </w:r>
      <w:r>
        <w:rPr>
          <w:sz w:val="24"/>
        </w:rPr>
        <w:t>практико-ориентированного</w:t>
      </w:r>
      <w:r>
        <w:rPr>
          <w:spacing w:val="1"/>
          <w:sz w:val="24"/>
        </w:rPr>
        <w:t xml:space="preserve"> </w:t>
      </w:r>
      <w:r>
        <w:rPr>
          <w:sz w:val="24"/>
        </w:rPr>
        <w:t>характера,</w:t>
      </w:r>
      <w:r>
        <w:rPr>
          <w:spacing w:val="1"/>
          <w:sz w:val="24"/>
        </w:rPr>
        <w:t xml:space="preserve"> </w:t>
      </w:r>
      <w:r>
        <w:rPr>
          <w:sz w:val="24"/>
        </w:rPr>
        <w:t>узнавать</w:t>
      </w:r>
      <w:r>
        <w:rPr>
          <w:spacing w:val="1"/>
          <w:sz w:val="24"/>
        </w:rPr>
        <w:t xml:space="preserve"> </w:t>
      </w:r>
      <w:r>
        <w:rPr>
          <w:sz w:val="24"/>
        </w:rPr>
        <w:t>в</w:t>
      </w:r>
      <w:r>
        <w:rPr>
          <w:spacing w:val="1"/>
          <w:sz w:val="24"/>
        </w:rPr>
        <w:t xml:space="preserve"> </w:t>
      </w:r>
      <w:r>
        <w:rPr>
          <w:sz w:val="24"/>
        </w:rPr>
        <w:t>них</w:t>
      </w:r>
      <w:r>
        <w:rPr>
          <w:spacing w:val="-57"/>
          <w:sz w:val="24"/>
        </w:rPr>
        <w:t xml:space="preserve"> </w:t>
      </w:r>
      <w:r>
        <w:rPr>
          <w:sz w:val="24"/>
        </w:rPr>
        <w:t>проявление</w:t>
      </w:r>
      <w:r>
        <w:rPr>
          <w:spacing w:val="1"/>
          <w:sz w:val="24"/>
        </w:rPr>
        <w:t xml:space="preserve"> </w:t>
      </w:r>
      <w:r>
        <w:rPr>
          <w:sz w:val="24"/>
        </w:rPr>
        <w:t>изученных</w:t>
      </w:r>
      <w:r>
        <w:rPr>
          <w:spacing w:val="1"/>
          <w:sz w:val="24"/>
        </w:rPr>
        <w:t xml:space="preserve"> </w:t>
      </w:r>
      <w:r>
        <w:rPr>
          <w:sz w:val="24"/>
        </w:rPr>
        <w:t>физических</w:t>
      </w:r>
      <w:r>
        <w:rPr>
          <w:spacing w:val="1"/>
          <w:sz w:val="24"/>
        </w:rPr>
        <w:t xml:space="preserve"> </w:t>
      </w:r>
      <w:r>
        <w:rPr>
          <w:sz w:val="24"/>
        </w:rPr>
        <w:t>явлений</w:t>
      </w:r>
      <w:r>
        <w:rPr>
          <w:spacing w:val="1"/>
          <w:sz w:val="24"/>
        </w:rPr>
        <w:t xml:space="preserve"> </w:t>
      </w:r>
      <w:r>
        <w:rPr>
          <w:sz w:val="24"/>
        </w:rPr>
        <w:t>или</w:t>
      </w:r>
      <w:r>
        <w:rPr>
          <w:spacing w:val="1"/>
          <w:sz w:val="24"/>
        </w:rPr>
        <w:t xml:space="preserve"> </w:t>
      </w:r>
      <w:r>
        <w:rPr>
          <w:sz w:val="24"/>
        </w:rPr>
        <w:t>закономерностей</w:t>
      </w:r>
      <w:r>
        <w:rPr>
          <w:spacing w:val="1"/>
          <w:sz w:val="24"/>
        </w:rPr>
        <w:t xml:space="preserve"> </w:t>
      </w:r>
      <w:r>
        <w:rPr>
          <w:sz w:val="24"/>
        </w:rPr>
        <w:t>и</w:t>
      </w:r>
      <w:r>
        <w:rPr>
          <w:spacing w:val="1"/>
          <w:sz w:val="24"/>
        </w:rPr>
        <w:t xml:space="preserve"> </w:t>
      </w:r>
      <w:r>
        <w:rPr>
          <w:sz w:val="24"/>
        </w:rPr>
        <w:t>применять</w:t>
      </w:r>
      <w:r>
        <w:rPr>
          <w:spacing w:val="1"/>
          <w:sz w:val="24"/>
        </w:rPr>
        <w:t xml:space="preserve"> </w:t>
      </w:r>
      <w:r>
        <w:rPr>
          <w:sz w:val="24"/>
        </w:rPr>
        <w:t>имеющиеся</w:t>
      </w:r>
      <w:r>
        <w:rPr>
          <w:spacing w:val="1"/>
          <w:sz w:val="24"/>
        </w:rPr>
        <w:t xml:space="preserve"> </w:t>
      </w:r>
      <w:r>
        <w:rPr>
          <w:sz w:val="24"/>
        </w:rPr>
        <w:t>знания</w:t>
      </w:r>
      <w:r>
        <w:rPr>
          <w:spacing w:val="2"/>
          <w:sz w:val="24"/>
        </w:rPr>
        <w:t xml:space="preserve"> </w:t>
      </w:r>
      <w:r>
        <w:rPr>
          <w:sz w:val="24"/>
        </w:rPr>
        <w:t>для</w:t>
      </w:r>
      <w:r>
        <w:rPr>
          <w:spacing w:val="-3"/>
          <w:sz w:val="24"/>
        </w:rPr>
        <w:t xml:space="preserve"> </w:t>
      </w:r>
      <w:r>
        <w:rPr>
          <w:sz w:val="24"/>
        </w:rPr>
        <w:t>их</w:t>
      </w:r>
      <w:r>
        <w:rPr>
          <w:spacing w:val="-3"/>
          <w:sz w:val="24"/>
        </w:rPr>
        <w:t xml:space="preserve"> </w:t>
      </w:r>
      <w:r>
        <w:rPr>
          <w:sz w:val="24"/>
        </w:rPr>
        <w:t>объяснения;</w:t>
      </w:r>
    </w:p>
    <w:p w:rsidR="00054381" w:rsidRDefault="00656015">
      <w:pPr>
        <w:pStyle w:val="a4"/>
        <w:numPr>
          <w:ilvl w:val="1"/>
          <w:numId w:val="138"/>
        </w:numPr>
        <w:tabs>
          <w:tab w:val="left" w:pos="2121"/>
        </w:tabs>
        <w:spacing w:before="4" w:line="237" w:lineRule="auto"/>
        <w:ind w:right="561"/>
        <w:jc w:val="both"/>
        <w:rPr>
          <w:sz w:val="24"/>
        </w:rPr>
      </w:pPr>
      <w:r>
        <w:rPr>
          <w:sz w:val="24"/>
        </w:rPr>
        <w:t>понимать принципы действия машин, приборов и технических устройств, условия их</w:t>
      </w:r>
      <w:r>
        <w:rPr>
          <w:spacing w:val="1"/>
          <w:sz w:val="24"/>
        </w:rPr>
        <w:t xml:space="preserve"> </w:t>
      </w:r>
      <w:r>
        <w:rPr>
          <w:sz w:val="24"/>
        </w:rPr>
        <w:t>безопасного</w:t>
      </w:r>
      <w:r>
        <w:rPr>
          <w:spacing w:val="1"/>
          <w:sz w:val="24"/>
        </w:rPr>
        <w:t xml:space="preserve"> </w:t>
      </w:r>
      <w:r>
        <w:rPr>
          <w:sz w:val="24"/>
        </w:rPr>
        <w:t>использования</w:t>
      </w:r>
      <w:r>
        <w:rPr>
          <w:spacing w:val="-3"/>
          <w:sz w:val="24"/>
        </w:rPr>
        <w:t xml:space="preserve"> </w:t>
      </w:r>
      <w:r>
        <w:rPr>
          <w:sz w:val="24"/>
        </w:rPr>
        <w:t>в</w:t>
      </w:r>
      <w:r>
        <w:rPr>
          <w:spacing w:val="-1"/>
          <w:sz w:val="24"/>
        </w:rPr>
        <w:t xml:space="preserve"> </w:t>
      </w:r>
      <w:r>
        <w:rPr>
          <w:sz w:val="24"/>
        </w:rPr>
        <w:t>повседневной</w:t>
      </w:r>
      <w:r>
        <w:rPr>
          <w:spacing w:val="-3"/>
          <w:sz w:val="24"/>
        </w:rPr>
        <w:t xml:space="preserve"> </w:t>
      </w:r>
      <w:r>
        <w:rPr>
          <w:sz w:val="24"/>
        </w:rPr>
        <w:t>жизни;</w:t>
      </w:r>
    </w:p>
    <w:p w:rsidR="00054381" w:rsidRDefault="00656015">
      <w:pPr>
        <w:pStyle w:val="a4"/>
        <w:numPr>
          <w:ilvl w:val="1"/>
          <w:numId w:val="138"/>
        </w:numPr>
        <w:tabs>
          <w:tab w:val="left" w:pos="2121"/>
        </w:tabs>
        <w:spacing w:before="6" w:line="237" w:lineRule="auto"/>
        <w:ind w:right="567"/>
        <w:jc w:val="both"/>
        <w:rPr>
          <w:sz w:val="24"/>
        </w:rPr>
      </w:pPr>
      <w:r>
        <w:rPr>
          <w:sz w:val="24"/>
        </w:rPr>
        <w:t>использовать</w:t>
      </w:r>
      <w:r>
        <w:rPr>
          <w:spacing w:val="1"/>
          <w:sz w:val="24"/>
        </w:rPr>
        <w:t xml:space="preserve"> </w:t>
      </w:r>
      <w:r>
        <w:rPr>
          <w:sz w:val="24"/>
        </w:rPr>
        <w:t>при</w:t>
      </w:r>
      <w:r>
        <w:rPr>
          <w:spacing w:val="1"/>
          <w:sz w:val="24"/>
        </w:rPr>
        <w:t xml:space="preserve"> </w:t>
      </w:r>
      <w:r>
        <w:rPr>
          <w:sz w:val="24"/>
        </w:rPr>
        <w:t>выполнении</w:t>
      </w:r>
      <w:r>
        <w:rPr>
          <w:spacing w:val="1"/>
          <w:sz w:val="24"/>
        </w:rPr>
        <w:t xml:space="preserve"> </w:t>
      </w:r>
      <w:r>
        <w:rPr>
          <w:sz w:val="24"/>
        </w:rPr>
        <w:t>учебных</w:t>
      </w:r>
      <w:r>
        <w:rPr>
          <w:spacing w:val="1"/>
          <w:sz w:val="24"/>
        </w:rPr>
        <w:t xml:space="preserve"> </w:t>
      </w:r>
      <w:r>
        <w:rPr>
          <w:sz w:val="24"/>
        </w:rPr>
        <w:t>задач</w:t>
      </w:r>
      <w:r>
        <w:rPr>
          <w:spacing w:val="1"/>
          <w:sz w:val="24"/>
        </w:rPr>
        <w:t xml:space="preserve"> </w:t>
      </w:r>
      <w:r>
        <w:rPr>
          <w:sz w:val="24"/>
        </w:rPr>
        <w:t>научно-популярную</w:t>
      </w:r>
      <w:r>
        <w:rPr>
          <w:spacing w:val="1"/>
          <w:sz w:val="24"/>
        </w:rPr>
        <w:t xml:space="preserve"> </w:t>
      </w:r>
      <w:r>
        <w:rPr>
          <w:sz w:val="24"/>
        </w:rPr>
        <w:t>литературу</w:t>
      </w:r>
      <w:r>
        <w:rPr>
          <w:spacing w:val="1"/>
          <w:sz w:val="24"/>
        </w:rPr>
        <w:t xml:space="preserve"> </w:t>
      </w:r>
      <w:r>
        <w:rPr>
          <w:sz w:val="24"/>
        </w:rPr>
        <w:t>о</w:t>
      </w:r>
      <w:r>
        <w:rPr>
          <w:spacing w:val="1"/>
          <w:sz w:val="24"/>
        </w:rPr>
        <w:t xml:space="preserve"> </w:t>
      </w:r>
      <w:r>
        <w:rPr>
          <w:sz w:val="24"/>
        </w:rPr>
        <w:t>физических</w:t>
      </w:r>
      <w:r>
        <w:rPr>
          <w:spacing w:val="-4"/>
          <w:sz w:val="24"/>
        </w:rPr>
        <w:t xml:space="preserve"> </w:t>
      </w:r>
      <w:r>
        <w:rPr>
          <w:sz w:val="24"/>
        </w:rPr>
        <w:t>явлениях,</w:t>
      </w:r>
      <w:r>
        <w:rPr>
          <w:spacing w:val="4"/>
          <w:sz w:val="24"/>
        </w:rPr>
        <w:t xml:space="preserve"> </w:t>
      </w:r>
      <w:r>
        <w:rPr>
          <w:sz w:val="24"/>
        </w:rPr>
        <w:t>справочные</w:t>
      </w:r>
      <w:r>
        <w:rPr>
          <w:spacing w:val="-5"/>
          <w:sz w:val="24"/>
        </w:rPr>
        <w:t xml:space="preserve"> </w:t>
      </w:r>
      <w:r>
        <w:rPr>
          <w:sz w:val="24"/>
        </w:rPr>
        <w:t>материалы,</w:t>
      </w:r>
      <w:r>
        <w:rPr>
          <w:spacing w:val="-5"/>
          <w:sz w:val="24"/>
        </w:rPr>
        <w:t xml:space="preserve"> </w:t>
      </w:r>
      <w:r>
        <w:rPr>
          <w:sz w:val="24"/>
        </w:rPr>
        <w:t>ресурсы</w:t>
      </w:r>
      <w:r>
        <w:rPr>
          <w:spacing w:val="2"/>
          <w:sz w:val="24"/>
        </w:rPr>
        <w:t xml:space="preserve"> </w:t>
      </w:r>
      <w:r>
        <w:rPr>
          <w:sz w:val="24"/>
        </w:rPr>
        <w:t>Интернет.</w:t>
      </w:r>
    </w:p>
    <w:p w:rsidR="00054381" w:rsidRDefault="00656015">
      <w:pPr>
        <w:pStyle w:val="Heading3"/>
        <w:spacing w:before="8" w:line="272" w:lineRule="exact"/>
        <w:ind w:left="2158"/>
        <w:jc w:val="both"/>
      </w:pPr>
      <w:r>
        <w:t>Выпускник</w:t>
      </w:r>
      <w:r>
        <w:rPr>
          <w:spacing w:val="-7"/>
        </w:rPr>
        <w:t xml:space="preserve"> </w:t>
      </w:r>
      <w:r>
        <w:t>получит возможность</w:t>
      </w:r>
      <w:r>
        <w:rPr>
          <w:spacing w:val="3"/>
        </w:rPr>
        <w:t xml:space="preserve"> </w:t>
      </w:r>
      <w:r>
        <w:t>научиться:</w:t>
      </w:r>
    </w:p>
    <w:p w:rsidR="00054381" w:rsidRDefault="00656015">
      <w:pPr>
        <w:pStyle w:val="a4"/>
        <w:numPr>
          <w:ilvl w:val="1"/>
          <w:numId w:val="138"/>
        </w:numPr>
        <w:tabs>
          <w:tab w:val="left" w:pos="2121"/>
        </w:tabs>
        <w:spacing w:line="242" w:lineRule="auto"/>
        <w:ind w:right="569"/>
        <w:jc w:val="both"/>
        <w:rPr>
          <w:i/>
          <w:sz w:val="24"/>
        </w:rPr>
      </w:pPr>
      <w:r>
        <w:rPr>
          <w:i/>
          <w:sz w:val="24"/>
        </w:rPr>
        <w:t>осознавать</w:t>
      </w:r>
      <w:r>
        <w:rPr>
          <w:i/>
          <w:spacing w:val="1"/>
          <w:sz w:val="24"/>
        </w:rPr>
        <w:t xml:space="preserve"> </w:t>
      </w:r>
      <w:r>
        <w:rPr>
          <w:i/>
          <w:sz w:val="24"/>
        </w:rPr>
        <w:t>ценность</w:t>
      </w:r>
      <w:r>
        <w:rPr>
          <w:i/>
          <w:spacing w:val="1"/>
          <w:sz w:val="24"/>
        </w:rPr>
        <w:t xml:space="preserve"> </w:t>
      </w:r>
      <w:r>
        <w:rPr>
          <w:i/>
          <w:sz w:val="24"/>
        </w:rPr>
        <w:t>научных</w:t>
      </w:r>
      <w:r>
        <w:rPr>
          <w:i/>
          <w:spacing w:val="1"/>
          <w:sz w:val="24"/>
        </w:rPr>
        <w:t xml:space="preserve"> </w:t>
      </w:r>
      <w:r>
        <w:rPr>
          <w:i/>
          <w:sz w:val="24"/>
        </w:rPr>
        <w:t>исследований,</w:t>
      </w:r>
      <w:r>
        <w:rPr>
          <w:i/>
          <w:spacing w:val="1"/>
          <w:sz w:val="24"/>
        </w:rPr>
        <w:t xml:space="preserve"> </w:t>
      </w:r>
      <w:r>
        <w:rPr>
          <w:i/>
          <w:sz w:val="24"/>
        </w:rPr>
        <w:t>роль</w:t>
      </w:r>
      <w:r>
        <w:rPr>
          <w:i/>
          <w:spacing w:val="1"/>
          <w:sz w:val="24"/>
        </w:rPr>
        <w:t xml:space="preserve"> </w:t>
      </w:r>
      <w:r>
        <w:rPr>
          <w:i/>
          <w:sz w:val="24"/>
        </w:rPr>
        <w:t>физики</w:t>
      </w:r>
      <w:r>
        <w:rPr>
          <w:i/>
          <w:spacing w:val="1"/>
          <w:sz w:val="24"/>
        </w:rPr>
        <w:t xml:space="preserve"> </w:t>
      </w:r>
      <w:r>
        <w:rPr>
          <w:i/>
          <w:sz w:val="24"/>
        </w:rPr>
        <w:t>в</w:t>
      </w:r>
      <w:r>
        <w:rPr>
          <w:i/>
          <w:spacing w:val="1"/>
          <w:sz w:val="24"/>
        </w:rPr>
        <w:t xml:space="preserve"> </w:t>
      </w:r>
      <w:r>
        <w:rPr>
          <w:i/>
          <w:sz w:val="24"/>
        </w:rPr>
        <w:t>расширении</w:t>
      </w:r>
      <w:r>
        <w:rPr>
          <w:i/>
          <w:spacing w:val="1"/>
          <w:sz w:val="24"/>
        </w:rPr>
        <w:t xml:space="preserve"> </w:t>
      </w:r>
      <w:r>
        <w:rPr>
          <w:i/>
          <w:sz w:val="24"/>
        </w:rPr>
        <w:t>представлений об окружающем</w:t>
      </w:r>
      <w:r>
        <w:rPr>
          <w:i/>
          <w:spacing w:val="1"/>
          <w:sz w:val="24"/>
        </w:rPr>
        <w:t xml:space="preserve"> </w:t>
      </w:r>
      <w:r>
        <w:rPr>
          <w:i/>
          <w:sz w:val="24"/>
        </w:rPr>
        <w:t>мире и</w:t>
      </w:r>
      <w:r>
        <w:rPr>
          <w:i/>
          <w:spacing w:val="-5"/>
          <w:sz w:val="24"/>
        </w:rPr>
        <w:t xml:space="preserve"> </w:t>
      </w:r>
      <w:r>
        <w:rPr>
          <w:i/>
          <w:sz w:val="24"/>
        </w:rPr>
        <w:t>ее вклад</w:t>
      </w:r>
      <w:r>
        <w:rPr>
          <w:i/>
          <w:spacing w:val="-1"/>
          <w:sz w:val="24"/>
        </w:rPr>
        <w:t xml:space="preserve"> </w:t>
      </w:r>
      <w:r>
        <w:rPr>
          <w:i/>
          <w:sz w:val="24"/>
        </w:rPr>
        <w:t>в</w:t>
      </w:r>
      <w:r>
        <w:rPr>
          <w:i/>
          <w:spacing w:val="2"/>
          <w:sz w:val="24"/>
        </w:rPr>
        <w:t xml:space="preserve"> </w:t>
      </w:r>
      <w:r>
        <w:rPr>
          <w:i/>
          <w:sz w:val="24"/>
        </w:rPr>
        <w:t>улучшение</w:t>
      </w:r>
      <w:r>
        <w:rPr>
          <w:i/>
          <w:spacing w:val="-6"/>
          <w:sz w:val="24"/>
        </w:rPr>
        <w:t xml:space="preserve"> </w:t>
      </w:r>
      <w:r>
        <w:rPr>
          <w:i/>
          <w:sz w:val="24"/>
        </w:rPr>
        <w:t>качества</w:t>
      </w:r>
      <w:r>
        <w:rPr>
          <w:i/>
          <w:spacing w:val="1"/>
          <w:sz w:val="24"/>
        </w:rPr>
        <w:t xml:space="preserve"> </w:t>
      </w:r>
      <w:r>
        <w:rPr>
          <w:i/>
          <w:sz w:val="24"/>
        </w:rPr>
        <w:t>жизни;</w:t>
      </w:r>
    </w:p>
    <w:p w:rsidR="00054381" w:rsidRDefault="00656015">
      <w:pPr>
        <w:pStyle w:val="a4"/>
        <w:numPr>
          <w:ilvl w:val="1"/>
          <w:numId w:val="138"/>
        </w:numPr>
        <w:tabs>
          <w:tab w:val="left" w:pos="2121"/>
        </w:tabs>
        <w:ind w:right="568"/>
        <w:jc w:val="both"/>
        <w:rPr>
          <w:i/>
          <w:sz w:val="24"/>
        </w:rPr>
      </w:pPr>
      <w:r>
        <w:rPr>
          <w:i/>
          <w:sz w:val="24"/>
        </w:rPr>
        <w:t>использовать</w:t>
      </w:r>
      <w:r>
        <w:rPr>
          <w:i/>
          <w:spacing w:val="1"/>
          <w:sz w:val="24"/>
        </w:rPr>
        <w:t xml:space="preserve"> </w:t>
      </w:r>
      <w:r>
        <w:rPr>
          <w:i/>
          <w:sz w:val="24"/>
        </w:rPr>
        <w:t>приемы</w:t>
      </w:r>
      <w:r>
        <w:rPr>
          <w:i/>
          <w:spacing w:val="1"/>
          <w:sz w:val="24"/>
        </w:rPr>
        <w:t xml:space="preserve"> </w:t>
      </w:r>
      <w:r>
        <w:rPr>
          <w:i/>
          <w:sz w:val="24"/>
        </w:rPr>
        <w:t>построения</w:t>
      </w:r>
      <w:r>
        <w:rPr>
          <w:i/>
          <w:spacing w:val="1"/>
          <w:sz w:val="24"/>
        </w:rPr>
        <w:t xml:space="preserve"> </w:t>
      </w:r>
      <w:r>
        <w:rPr>
          <w:i/>
          <w:sz w:val="24"/>
        </w:rPr>
        <w:t>физических</w:t>
      </w:r>
      <w:r>
        <w:rPr>
          <w:i/>
          <w:spacing w:val="1"/>
          <w:sz w:val="24"/>
        </w:rPr>
        <w:t xml:space="preserve"> </w:t>
      </w:r>
      <w:r>
        <w:rPr>
          <w:i/>
          <w:sz w:val="24"/>
        </w:rPr>
        <w:t>моделей,</w:t>
      </w:r>
      <w:r>
        <w:rPr>
          <w:i/>
          <w:spacing w:val="1"/>
          <w:sz w:val="24"/>
        </w:rPr>
        <w:t xml:space="preserve"> </w:t>
      </w:r>
      <w:r>
        <w:rPr>
          <w:i/>
          <w:sz w:val="24"/>
        </w:rPr>
        <w:t>поиска</w:t>
      </w:r>
      <w:r>
        <w:rPr>
          <w:i/>
          <w:spacing w:val="1"/>
          <w:sz w:val="24"/>
        </w:rPr>
        <w:t xml:space="preserve"> </w:t>
      </w:r>
      <w:r>
        <w:rPr>
          <w:i/>
          <w:sz w:val="24"/>
        </w:rPr>
        <w:t>и</w:t>
      </w:r>
      <w:r>
        <w:rPr>
          <w:i/>
          <w:spacing w:val="1"/>
          <w:sz w:val="24"/>
        </w:rPr>
        <w:t xml:space="preserve"> </w:t>
      </w:r>
      <w:r>
        <w:rPr>
          <w:i/>
          <w:sz w:val="24"/>
        </w:rPr>
        <w:t>формулировки</w:t>
      </w:r>
      <w:r>
        <w:rPr>
          <w:i/>
          <w:spacing w:val="1"/>
          <w:sz w:val="24"/>
        </w:rPr>
        <w:t xml:space="preserve"> </w:t>
      </w:r>
      <w:r>
        <w:rPr>
          <w:i/>
          <w:sz w:val="24"/>
        </w:rPr>
        <w:t>доказательств выдвинутых гипотез и теоретических выводов на основе эмпирически</w:t>
      </w:r>
      <w:r>
        <w:rPr>
          <w:i/>
          <w:spacing w:val="-57"/>
          <w:sz w:val="24"/>
        </w:rPr>
        <w:t xml:space="preserve"> </w:t>
      </w:r>
      <w:r>
        <w:rPr>
          <w:i/>
          <w:sz w:val="24"/>
        </w:rPr>
        <w:t>установленных фактов;</w:t>
      </w:r>
    </w:p>
    <w:p w:rsidR="00054381" w:rsidRDefault="00656015">
      <w:pPr>
        <w:pStyle w:val="a4"/>
        <w:numPr>
          <w:ilvl w:val="1"/>
          <w:numId w:val="138"/>
        </w:numPr>
        <w:tabs>
          <w:tab w:val="left" w:pos="2121"/>
        </w:tabs>
        <w:spacing w:line="237" w:lineRule="auto"/>
        <w:ind w:right="570"/>
        <w:jc w:val="both"/>
        <w:rPr>
          <w:i/>
          <w:sz w:val="24"/>
        </w:rPr>
      </w:pPr>
      <w:r>
        <w:rPr>
          <w:i/>
          <w:sz w:val="24"/>
        </w:rPr>
        <w:t>сравнивать точность измерения физических величин по величине их относительной</w:t>
      </w:r>
      <w:r>
        <w:rPr>
          <w:i/>
          <w:spacing w:val="1"/>
          <w:sz w:val="24"/>
        </w:rPr>
        <w:t xml:space="preserve"> </w:t>
      </w:r>
      <w:r>
        <w:rPr>
          <w:i/>
          <w:sz w:val="24"/>
        </w:rPr>
        <w:t>погрешности при</w:t>
      </w:r>
      <w:r>
        <w:rPr>
          <w:i/>
          <w:spacing w:val="-3"/>
          <w:sz w:val="24"/>
        </w:rPr>
        <w:t xml:space="preserve"> </w:t>
      </w:r>
      <w:r>
        <w:rPr>
          <w:i/>
          <w:sz w:val="24"/>
        </w:rPr>
        <w:t>проведении</w:t>
      </w:r>
      <w:r>
        <w:rPr>
          <w:i/>
          <w:spacing w:val="2"/>
          <w:sz w:val="24"/>
        </w:rPr>
        <w:t xml:space="preserve"> </w:t>
      </w:r>
      <w:r>
        <w:rPr>
          <w:i/>
          <w:sz w:val="24"/>
        </w:rPr>
        <w:t>прямых измерений;</w:t>
      </w:r>
    </w:p>
    <w:p w:rsidR="00054381" w:rsidRDefault="00656015">
      <w:pPr>
        <w:pStyle w:val="a4"/>
        <w:numPr>
          <w:ilvl w:val="1"/>
          <w:numId w:val="138"/>
        </w:numPr>
        <w:tabs>
          <w:tab w:val="left" w:pos="2121"/>
        </w:tabs>
        <w:ind w:right="562"/>
        <w:jc w:val="both"/>
        <w:rPr>
          <w:i/>
          <w:sz w:val="24"/>
        </w:rPr>
      </w:pPr>
      <w:r>
        <w:rPr>
          <w:i/>
          <w:sz w:val="24"/>
        </w:rPr>
        <w:t>самостоятельно</w:t>
      </w:r>
      <w:r>
        <w:rPr>
          <w:i/>
          <w:spacing w:val="12"/>
          <w:sz w:val="24"/>
        </w:rPr>
        <w:t xml:space="preserve"> </w:t>
      </w:r>
      <w:r>
        <w:rPr>
          <w:i/>
          <w:sz w:val="24"/>
        </w:rPr>
        <w:t>проводить</w:t>
      </w:r>
      <w:r>
        <w:rPr>
          <w:i/>
          <w:spacing w:val="13"/>
          <w:sz w:val="24"/>
        </w:rPr>
        <w:t xml:space="preserve"> </w:t>
      </w:r>
      <w:r>
        <w:rPr>
          <w:i/>
          <w:sz w:val="24"/>
        </w:rPr>
        <w:t>косвенные</w:t>
      </w:r>
      <w:r>
        <w:rPr>
          <w:i/>
          <w:spacing w:val="11"/>
          <w:sz w:val="24"/>
        </w:rPr>
        <w:t xml:space="preserve"> </w:t>
      </w:r>
      <w:r>
        <w:rPr>
          <w:i/>
          <w:sz w:val="24"/>
        </w:rPr>
        <w:t>измерения</w:t>
      </w:r>
      <w:r>
        <w:rPr>
          <w:i/>
          <w:spacing w:val="12"/>
          <w:sz w:val="24"/>
        </w:rPr>
        <w:t xml:space="preserve"> </w:t>
      </w:r>
      <w:r>
        <w:rPr>
          <w:i/>
          <w:sz w:val="24"/>
        </w:rPr>
        <w:t>и</w:t>
      </w:r>
      <w:r>
        <w:rPr>
          <w:i/>
          <w:spacing w:val="12"/>
          <w:sz w:val="24"/>
        </w:rPr>
        <w:t xml:space="preserve"> </w:t>
      </w:r>
      <w:r>
        <w:rPr>
          <w:i/>
          <w:sz w:val="24"/>
        </w:rPr>
        <w:t>исследования</w:t>
      </w:r>
      <w:r>
        <w:rPr>
          <w:i/>
          <w:spacing w:val="7"/>
          <w:sz w:val="24"/>
        </w:rPr>
        <w:t xml:space="preserve"> </w:t>
      </w:r>
      <w:r>
        <w:rPr>
          <w:i/>
          <w:sz w:val="24"/>
        </w:rPr>
        <w:t>физических</w:t>
      </w:r>
      <w:r>
        <w:rPr>
          <w:i/>
          <w:spacing w:val="11"/>
          <w:sz w:val="24"/>
        </w:rPr>
        <w:t xml:space="preserve"> </w:t>
      </w:r>
      <w:r>
        <w:rPr>
          <w:i/>
          <w:sz w:val="24"/>
        </w:rPr>
        <w:t>величин</w:t>
      </w:r>
      <w:r>
        <w:rPr>
          <w:i/>
          <w:spacing w:val="-58"/>
          <w:sz w:val="24"/>
        </w:rPr>
        <w:t xml:space="preserve"> </w:t>
      </w:r>
      <w:r>
        <w:rPr>
          <w:i/>
          <w:sz w:val="24"/>
        </w:rPr>
        <w:t>с</w:t>
      </w:r>
      <w:r>
        <w:rPr>
          <w:i/>
          <w:spacing w:val="1"/>
          <w:sz w:val="24"/>
        </w:rPr>
        <w:t xml:space="preserve"> </w:t>
      </w:r>
      <w:r>
        <w:rPr>
          <w:i/>
          <w:sz w:val="24"/>
        </w:rPr>
        <w:t>использованием</w:t>
      </w:r>
      <w:r>
        <w:rPr>
          <w:i/>
          <w:spacing w:val="1"/>
          <w:sz w:val="24"/>
        </w:rPr>
        <w:t xml:space="preserve"> </w:t>
      </w:r>
      <w:r>
        <w:rPr>
          <w:i/>
          <w:sz w:val="24"/>
        </w:rPr>
        <w:t>различных</w:t>
      </w:r>
      <w:r>
        <w:rPr>
          <w:i/>
          <w:spacing w:val="1"/>
          <w:sz w:val="24"/>
        </w:rPr>
        <w:t xml:space="preserve"> </w:t>
      </w:r>
      <w:r>
        <w:rPr>
          <w:i/>
          <w:sz w:val="24"/>
        </w:rPr>
        <w:t>способов</w:t>
      </w:r>
      <w:r>
        <w:rPr>
          <w:i/>
          <w:spacing w:val="1"/>
          <w:sz w:val="24"/>
        </w:rPr>
        <w:t xml:space="preserve"> </w:t>
      </w:r>
      <w:r>
        <w:rPr>
          <w:i/>
          <w:sz w:val="24"/>
        </w:rPr>
        <w:t>измерения</w:t>
      </w:r>
      <w:r>
        <w:rPr>
          <w:i/>
          <w:spacing w:val="1"/>
          <w:sz w:val="24"/>
        </w:rPr>
        <w:t xml:space="preserve"> </w:t>
      </w:r>
      <w:r>
        <w:rPr>
          <w:i/>
          <w:sz w:val="24"/>
        </w:rPr>
        <w:t>физических</w:t>
      </w:r>
      <w:r>
        <w:rPr>
          <w:i/>
          <w:spacing w:val="1"/>
          <w:sz w:val="24"/>
        </w:rPr>
        <w:t xml:space="preserve"> </w:t>
      </w:r>
      <w:r>
        <w:rPr>
          <w:i/>
          <w:sz w:val="24"/>
        </w:rPr>
        <w:t>величин,</w:t>
      </w:r>
      <w:r>
        <w:rPr>
          <w:i/>
          <w:spacing w:val="1"/>
          <w:sz w:val="24"/>
        </w:rPr>
        <w:t xml:space="preserve"> </w:t>
      </w:r>
      <w:r>
        <w:rPr>
          <w:i/>
          <w:sz w:val="24"/>
        </w:rPr>
        <w:t>выбирать</w:t>
      </w:r>
      <w:r>
        <w:rPr>
          <w:i/>
          <w:spacing w:val="1"/>
          <w:sz w:val="24"/>
        </w:rPr>
        <w:t xml:space="preserve"> </w:t>
      </w:r>
      <w:r>
        <w:rPr>
          <w:i/>
          <w:sz w:val="24"/>
        </w:rPr>
        <w:t>средства</w:t>
      </w:r>
      <w:r>
        <w:rPr>
          <w:i/>
          <w:spacing w:val="1"/>
          <w:sz w:val="24"/>
        </w:rPr>
        <w:t xml:space="preserve"> </w:t>
      </w:r>
      <w:r>
        <w:rPr>
          <w:i/>
          <w:sz w:val="24"/>
        </w:rPr>
        <w:t>измерения</w:t>
      </w:r>
      <w:r>
        <w:rPr>
          <w:i/>
          <w:spacing w:val="1"/>
          <w:sz w:val="24"/>
        </w:rPr>
        <w:t xml:space="preserve"> </w:t>
      </w:r>
      <w:r>
        <w:rPr>
          <w:i/>
          <w:sz w:val="24"/>
        </w:rPr>
        <w:t>с</w:t>
      </w:r>
      <w:r>
        <w:rPr>
          <w:i/>
          <w:spacing w:val="1"/>
          <w:sz w:val="24"/>
        </w:rPr>
        <w:t xml:space="preserve"> </w:t>
      </w:r>
      <w:r>
        <w:rPr>
          <w:i/>
          <w:sz w:val="24"/>
        </w:rPr>
        <w:t>учетом</w:t>
      </w:r>
      <w:r>
        <w:rPr>
          <w:i/>
          <w:spacing w:val="1"/>
          <w:sz w:val="24"/>
        </w:rPr>
        <w:t xml:space="preserve"> </w:t>
      </w:r>
      <w:r>
        <w:rPr>
          <w:i/>
          <w:sz w:val="24"/>
        </w:rPr>
        <w:t>необходимой</w:t>
      </w:r>
      <w:r>
        <w:rPr>
          <w:i/>
          <w:spacing w:val="1"/>
          <w:sz w:val="24"/>
        </w:rPr>
        <w:t xml:space="preserve"> </w:t>
      </w:r>
      <w:r>
        <w:rPr>
          <w:i/>
          <w:sz w:val="24"/>
        </w:rPr>
        <w:t>точности</w:t>
      </w:r>
      <w:r>
        <w:rPr>
          <w:i/>
          <w:spacing w:val="1"/>
          <w:sz w:val="24"/>
        </w:rPr>
        <w:t xml:space="preserve"> </w:t>
      </w:r>
      <w:r>
        <w:rPr>
          <w:i/>
          <w:sz w:val="24"/>
        </w:rPr>
        <w:t>измерений,</w:t>
      </w:r>
      <w:r>
        <w:rPr>
          <w:i/>
          <w:spacing w:val="60"/>
          <w:sz w:val="24"/>
        </w:rPr>
        <w:t xml:space="preserve"> </w:t>
      </w:r>
      <w:r>
        <w:rPr>
          <w:i/>
          <w:sz w:val="24"/>
        </w:rPr>
        <w:t>обосновывать</w:t>
      </w:r>
      <w:r>
        <w:rPr>
          <w:i/>
          <w:spacing w:val="1"/>
          <w:sz w:val="24"/>
        </w:rPr>
        <w:t xml:space="preserve"> </w:t>
      </w:r>
      <w:r>
        <w:rPr>
          <w:i/>
          <w:sz w:val="24"/>
        </w:rPr>
        <w:t>выбор</w:t>
      </w:r>
      <w:r>
        <w:rPr>
          <w:i/>
          <w:spacing w:val="1"/>
          <w:sz w:val="24"/>
        </w:rPr>
        <w:t xml:space="preserve"> </w:t>
      </w:r>
      <w:r>
        <w:rPr>
          <w:i/>
          <w:sz w:val="24"/>
        </w:rPr>
        <w:t>способа</w:t>
      </w:r>
      <w:r>
        <w:rPr>
          <w:i/>
          <w:spacing w:val="1"/>
          <w:sz w:val="24"/>
        </w:rPr>
        <w:t xml:space="preserve"> </w:t>
      </w:r>
      <w:r>
        <w:rPr>
          <w:i/>
          <w:sz w:val="24"/>
        </w:rPr>
        <w:t>измерения,</w:t>
      </w:r>
      <w:r>
        <w:rPr>
          <w:i/>
          <w:spacing w:val="1"/>
          <w:sz w:val="24"/>
        </w:rPr>
        <w:t xml:space="preserve"> </w:t>
      </w:r>
      <w:r>
        <w:rPr>
          <w:i/>
          <w:sz w:val="24"/>
        </w:rPr>
        <w:t>адекватного</w:t>
      </w:r>
      <w:r>
        <w:rPr>
          <w:i/>
          <w:spacing w:val="1"/>
          <w:sz w:val="24"/>
        </w:rPr>
        <w:t xml:space="preserve"> </w:t>
      </w:r>
      <w:r>
        <w:rPr>
          <w:i/>
          <w:sz w:val="24"/>
        </w:rPr>
        <w:t>поставленной</w:t>
      </w:r>
      <w:r>
        <w:rPr>
          <w:i/>
          <w:spacing w:val="1"/>
          <w:sz w:val="24"/>
        </w:rPr>
        <w:t xml:space="preserve"> </w:t>
      </w:r>
      <w:r>
        <w:rPr>
          <w:i/>
          <w:sz w:val="24"/>
        </w:rPr>
        <w:t>задаче,</w:t>
      </w:r>
      <w:r>
        <w:rPr>
          <w:i/>
          <w:spacing w:val="1"/>
          <w:sz w:val="24"/>
        </w:rPr>
        <w:t xml:space="preserve"> </w:t>
      </w:r>
      <w:r>
        <w:rPr>
          <w:i/>
          <w:sz w:val="24"/>
        </w:rPr>
        <w:t>проводить</w:t>
      </w:r>
      <w:r>
        <w:rPr>
          <w:i/>
          <w:spacing w:val="1"/>
          <w:sz w:val="24"/>
        </w:rPr>
        <w:t xml:space="preserve"> </w:t>
      </w:r>
      <w:r>
        <w:rPr>
          <w:i/>
          <w:sz w:val="24"/>
        </w:rPr>
        <w:t>оценку</w:t>
      </w:r>
      <w:r>
        <w:rPr>
          <w:i/>
          <w:spacing w:val="1"/>
          <w:sz w:val="24"/>
        </w:rPr>
        <w:t xml:space="preserve"> </w:t>
      </w:r>
      <w:r>
        <w:rPr>
          <w:i/>
          <w:sz w:val="24"/>
        </w:rPr>
        <w:t>достоверности полученных</w:t>
      </w:r>
      <w:r>
        <w:rPr>
          <w:i/>
          <w:spacing w:val="1"/>
          <w:sz w:val="24"/>
        </w:rPr>
        <w:t xml:space="preserve"> </w:t>
      </w:r>
      <w:r>
        <w:rPr>
          <w:i/>
          <w:sz w:val="24"/>
        </w:rPr>
        <w:t>результатов.</w:t>
      </w:r>
    </w:p>
    <w:p w:rsidR="00054381" w:rsidRDefault="00656015">
      <w:pPr>
        <w:pStyle w:val="Heading3"/>
        <w:spacing w:before="3" w:line="242" w:lineRule="auto"/>
        <w:ind w:left="2158" w:right="6896"/>
        <w:jc w:val="both"/>
      </w:pPr>
      <w:r>
        <w:t>Механические явления</w:t>
      </w:r>
      <w:r>
        <w:rPr>
          <w:spacing w:val="-57"/>
        </w:rPr>
        <w:t xml:space="preserve"> </w:t>
      </w:r>
      <w:r>
        <w:t>Выпускник</w:t>
      </w:r>
      <w:r>
        <w:rPr>
          <w:spacing w:val="-3"/>
        </w:rPr>
        <w:t xml:space="preserve"> </w:t>
      </w:r>
      <w:r>
        <w:t>научится:</w:t>
      </w:r>
    </w:p>
    <w:p w:rsidR="00054381" w:rsidRDefault="00656015">
      <w:pPr>
        <w:pStyle w:val="a4"/>
        <w:numPr>
          <w:ilvl w:val="1"/>
          <w:numId w:val="138"/>
        </w:numPr>
        <w:tabs>
          <w:tab w:val="left" w:pos="2121"/>
        </w:tabs>
        <w:ind w:right="560"/>
        <w:jc w:val="both"/>
        <w:rPr>
          <w:sz w:val="24"/>
        </w:rPr>
      </w:pPr>
      <w:r>
        <w:rPr>
          <w:sz w:val="24"/>
        </w:rPr>
        <w:t>распознавать</w:t>
      </w:r>
      <w:r>
        <w:rPr>
          <w:spacing w:val="1"/>
          <w:sz w:val="24"/>
        </w:rPr>
        <w:t xml:space="preserve"> </w:t>
      </w:r>
      <w:r>
        <w:rPr>
          <w:sz w:val="24"/>
        </w:rPr>
        <w:t>механические</w:t>
      </w:r>
      <w:r>
        <w:rPr>
          <w:spacing w:val="1"/>
          <w:sz w:val="24"/>
        </w:rPr>
        <w:t xml:space="preserve"> </w:t>
      </w:r>
      <w:r>
        <w:rPr>
          <w:sz w:val="24"/>
        </w:rPr>
        <w:t>явления</w:t>
      </w:r>
      <w:r>
        <w:rPr>
          <w:spacing w:val="1"/>
          <w:sz w:val="24"/>
        </w:rPr>
        <w:t xml:space="preserve"> </w:t>
      </w:r>
      <w:r>
        <w:rPr>
          <w:sz w:val="24"/>
        </w:rPr>
        <w:t>и</w:t>
      </w:r>
      <w:r>
        <w:rPr>
          <w:spacing w:val="1"/>
          <w:sz w:val="24"/>
        </w:rPr>
        <w:t xml:space="preserve"> </w:t>
      </w:r>
      <w:r>
        <w:rPr>
          <w:sz w:val="24"/>
        </w:rPr>
        <w:t>объяснять</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имеющихся</w:t>
      </w:r>
      <w:r>
        <w:rPr>
          <w:spacing w:val="1"/>
          <w:sz w:val="24"/>
        </w:rPr>
        <w:t xml:space="preserve"> </w:t>
      </w:r>
      <w:r>
        <w:rPr>
          <w:sz w:val="24"/>
        </w:rPr>
        <w:t>знаний</w:t>
      </w:r>
      <w:r>
        <w:rPr>
          <w:spacing w:val="1"/>
          <w:sz w:val="24"/>
        </w:rPr>
        <w:t xml:space="preserve"> </w:t>
      </w:r>
      <w:r>
        <w:rPr>
          <w:sz w:val="24"/>
        </w:rPr>
        <w:t>основные</w:t>
      </w:r>
      <w:r>
        <w:rPr>
          <w:spacing w:val="1"/>
          <w:sz w:val="24"/>
        </w:rPr>
        <w:t xml:space="preserve"> </w:t>
      </w:r>
      <w:r>
        <w:rPr>
          <w:sz w:val="24"/>
        </w:rPr>
        <w:t>свойства</w:t>
      </w:r>
      <w:r>
        <w:rPr>
          <w:spacing w:val="1"/>
          <w:sz w:val="24"/>
        </w:rPr>
        <w:t xml:space="preserve"> </w:t>
      </w:r>
      <w:r>
        <w:rPr>
          <w:sz w:val="24"/>
        </w:rPr>
        <w:t>или</w:t>
      </w:r>
      <w:r>
        <w:rPr>
          <w:spacing w:val="1"/>
          <w:sz w:val="24"/>
        </w:rPr>
        <w:t xml:space="preserve"> </w:t>
      </w:r>
      <w:r>
        <w:rPr>
          <w:sz w:val="24"/>
        </w:rPr>
        <w:t>условия</w:t>
      </w:r>
      <w:r>
        <w:rPr>
          <w:spacing w:val="1"/>
          <w:sz w:val="24"/>
        </w:rPr>
        <w:t xml:space="preserve"> </w:t>
      </w:r>
      <w:r>
        <w:rPr>
          <w:sz w:val="24"/>
        </w:rPr>
        <w:t>протекания</w:t>
      </w:r>
      <w:r>
        <w:rPr>
          <w:spacing w:val="1"/>
          <w:sz w:val="24"/>
        </w:rPr>
        <w:t xml:space="preserve"> </w:t>
      </w:r>
      <w:r>
        <w:rPr>
          <w:sz w:val="24"/>
        </w:rPr>
        <w:t>этих</w:t>
      </w:r>
      <w:r>
        <w:rPr>
          <w:spacing w:val="1"/>
          <w:sz w:val="24"/>
        </w:rPr>
        <w:t xml:space="preserve"> </w:t>
      </w:r>
      <w:r>
        <w:rPr>
          <w:sz w:val="24"/>
        </w:rPr>
        <w:t>явлений:</w:t>
      </w:r>
      <w:r>
        <w:rPr>
          <w:spacing w:val="1"/>
          <w:sz w:val="24"/>
        </w:rPr>
        <w:t xml:space="preserve"> </w:t>
      </w:r>
      <w:r>
        <w:rPr>
          <w:sz w:val="24"/>
        </w:rPr>
        <w:t>равномерное</w:t>
      </w:r>
      <w:r>
        <w:rPr>
          <w:spacing w:val="1"/>
          <w:sz w:val="24"/>
        </w:rPr>
        <w:t xml:space="preserve"> </w:t>
      </w:r>
      <w:r>
        <w:rPr>
          <w:sz w:val="24"/>
        </w:rPr>
        <w:t>и</w:t>
      </w:r>
      <w:r>
        <w:rPr>
          <w:spacing w:val="1"/>
          <w:sz w:val="24"/>
        </w:rPr>
        <w:t xml:space="preserve"> </w:t>
      </w:r>
      <w:r>
        <w:rPr>
          <w:sz w:val="24"/>
        </w:rPr>
        <w:t>неравномерное движение, равномерное и равноускоренное прямолинейное движение,</w:t>
      </w:r>
      <w:r>
        <w:rPr>
          <w:spacing w:val="1"/>
          <w:sz w:val="24"/>
        </w:rPr>
        <w:t xml:space="preserve"> </w:t>
      </w:r>
      <w:r>
        <w:rPr>
          <w:sz w:val="24"/>
        </w:rPr>
        <w:t>относительность</w:t>
      </w:r>
      <w:r>
        <w:rPr>
          <w:spacing w:val="1"/>
          <w:sz w:val="24"/>
        </w:rPr>
        <w:t xml:space="preserve"> </w:t>
      </w:r>
      <w:r>
        <w:rPr>
          <w:sz w:val="24"/>
        </w:rPr>
        <w:t>механического</w:t>
      </w:r>
      <w:r>
        <w:rPr>
          <w:spacing w:val="1"/>
          <w:sz w:val="24"/>
        </w:rPr>
        <w:t xml:space="preserve"> </w:t>
      </w:r>
      <w:r>
        <w:rPr>
          <w:sz w:val="24"/>
        </w:rPr>
        <w:t>движения,</w:t>
      </w:r>
      <w:r>
        <w:rPr>
          <w:spacing w:val="1"/>
          <w:sz w:val="24"/>
        </w:rPr>
        <w:t xml:space="preserve"> </w:t>
      </w:r>
      <w:r>
        <w:rPr>
          <w:sz w:val="24"/>
        </w:rPr>
        <w:t>свободное</w:t>
      </w:r>
      <w:r>
        <w:rPr>
          <w:spacing w:val="1"/>
          <w:sz w:val="24"/>
        </w:rPr>
        <w:t xml:space="preserve"> </w:t>
      </w:r>
      <w:r>
        <w:rPr>
          <w:sz w:val="24"/>
        </w:rPr>
        <w:t>падение</w:t>
      </w:r>
      <w:r>
        <w:rPr>
          <w:spacing w:val="1"/>
          <w:sz w:val="24"/>
        </w:rPr>
        <w:t xml:space="preserve"> </w:t>
      </w:r>
      <w:r>
        <w:rPr>
          <w:sz w:val="24"/>
        </w:rPr>
        <w:t>тел,</w:t>
      </w:r>
      <w:r>
        <w:rPr>
          <w:spacing w:val="1"/>
          <w:sz w:val="24"/>
        </w:rPr>
        <w:t xml:space="preserve"> </w:t>
      </w:r>
      <w:r>
        <w:rPr>
          <w:sz w:val="24"/>
        </w:rPr>
        <w:t>равномерное</w:t>
      </w:r>
      <w:r>
        <w:rPr>
          <w:spacing w:val="1"/>
          <w:sz w:val="24"/>
        </w:rPr>
        <w:t xml:space="preserve"> </w:t>
      </w:r>
      <w:r>
        <w:rPr>
          <w:sz w:val="24"/>
        </w:rPr>
        <w:t>движение</w:t>
      </w:r>
      <w:r>
        <w:rPr>
          <w:spacing w:val="1"/>
          <w:sz w:val="24"/>
        </w:rPr>
        <w:t xml:space="preserve"> </w:t>
      </w:r>
      <w:r>
        <w:rPr>
          <w:sz w:val="24"/>
        </w:rPr>
        <w:t>по</w:t>
      </w:r>
      <w:r>
        <w:rPr>
          <w:spacing w:val="1"/>
          <w:sz w:val="24"/>
        </w:rPr>
        <w:t xml:space="preserve"> </w:t>
      </w:r>
      <w:r>
        <w:rPr>
          <w:sz w:val="24"/>
        </w:rPr>
        <w:t>окружности,</w:t>
      </w:r>
      <w:r>
        <w:rPr>
          <w:spacing w:val="1"/>
          <w:sz w:val="24"/>
        </w:rPr>
        <w:t xml:space="preserve"> </w:t>
      </w:r>
      <w:r>
        <w:rPr>
          <w:sz w:val="24"/>
        </w:rPr>
        <w:t>инерция,</w:t>
      </w:r>
      <w:r>
        <w:rPr>
          <w:spacing w:val="1"/>
          <w:sz w:val="24"/>
        </w:rPr>
        <w:t xml:space="preserve"> </w:t>
      </w:r>
      <w:r>
        <w:rPr>
          <w:sz w:val="24"/>
        </w:rPr>
        <w:t>взаимодействие</w:t>
      </w:r>
      <w:r>
        <w:rPr>
          <w:spacing w:val="1"/>
          <w:sz w:val="24"/>
        </w:rPr>
        <w:t xml:space="preserve"> </w:t>
      </w:r>
      <w:r>
        <w:rPr>
          <w:sz w:val="24"/>
        </w:rPr>
        <w:t>тел,</w:t>
      </w:r>
      <w:r>
        <w:rPr>
          <w:spacing w:val="1"/>
          <w:sz w:val="24"/>
        </w:rPr>
        <w:t xml:space="preserve"> </w:t>
      </w:r>
      <w:r>
        <w:rPr>
          <w:sz w:val="24"/>
        </w:rPr>
        <w:t>реактивное</w:t>
      </w:r>
      <w:r>
        <w:rPr>
          <w:spacing w:val="1"/>
          <w:sz w:val="24"/>
        </w:rPr>
        <w:t xml:space="preserve"> </w:t>
      </w:r>
      <w:r>
        <w:rPr>
          <w:sz w:val="24"/>
        </w:rPr>
        <w:t>движение,</w:t>
      </w:r>
      <w:r>
        <w:rPr>
          <w:spacing w:val="1"/>
          <w:sz w:val="24"/>
        </w:rPr>
        <w:t xml:space="preserve"> </w:t>
      </w:r>
      <w:r>
        <w:rPr>
          <w:sz w:val="24"/>
        </w:rPr>
        <w:t>передача давления твердыми телами, жидкостями и газами, атмосферное давление,</w:t>
      </w:r>
      <w:r>
        <w:rPr>
          <w:spacing w:val="1"/>
          <w:sz w:val="24"/>
        </w:rPr>
        <w:t xml:space="preserve"> </w:t>
      </w:r>
      <w:r>
        <w:rPr>
          <w:sz w:val="24"/>
        </w:rPr>
        <w:t>плавание</w:t>
      </w:r>
      <w:r>
        <w:rPr>
          <w:spacing w:val="1"/>
          <w:sz w:val="24"/>
        </w:rPr>
        <w:t xml:space="preserve"> </w:t>
      </w:r>
      <w:r>
        <w:rPr>
          <w:sz w:val="24"/>
        </w:rPr>
        <w:t>тел,</w:t>
      </w:r>
      <w:r>
        <w:rPr>
          <w:spacing w:val="1"/>
          <w:sz w:val="24"/>
        </w:rPr>
        <w:t xml:space="preserve"> </w:t>
      </w:r>
      <w:r>
        <w:rPr>
          <w:sz w:val="24"/>
        </w:rPr>
        <w:t>равновесие</w:t>
      </w:r>
      <w:r>
        <w:rPr>
          <w:spacing w:val="1"/>
          <w:sz w:val="24"/>
        </w:rPr>
        <w:t xml:space="preserve"> </w:t>
      </w:r>
      <w:r>
        <w:rPr>
          <w:sz w:val="24"/>
        </w:rPr>
        <w:t>твердых</w:t>
      </w:r>
      <w:r>
        <w:rPr>
          <w:spacing w:val="1"/>
          <w:sz w:val="24"/>
        </w:rPr>
        <w:t xml:space="preserve"> </w:t>
      </w:r>
      <w:r>
        <w:rPr>
          <w:sz w:val="24"/>
        </w:rPr>
        <w:t>тел,</w:t>
      </w:r>
      <w:r>
        <w:rPr>
          <w:spacing w:val="1"/>
          <w:sz w:val="24"/>
        </w:rPr>
        <w:t xml:space="preserve"> </w:t>
      </w:r>
      <w:r>
        <w:rPr>
          <w:sz w:val="24"/>
        </w:rPr>
        <w:t>имеющих</w:t>
      </w:r>
      <w:r>
        <w:rPr>
          <w:spacing w:val="1"/>
          <w:sz w:val="24"/>
        </w:rPr>
        <w:t xml:space="preserve"> </w:t>
      </w:r>
      <w:r>
        <w:rPr>
          <w:sz w:val="24"/>
        </w:rPr>
        <w:t>закрепленную</w:t>
      </w:r>
      <w:r>
        <w:rPr>
          <w:spacing w:val="1"/>
          <w:sz w:val="24"/>
        </w:rPr>
        <w:t xml:space="preserve"> </w:t>
      </w:r>
      <w:r>
        <w:rPr>
          <w:sz w:val="24"/>
        </w:rPr>
        <w:t>ось</w:t>
      </w:r>
      <w:r>
        <w:rPr>
          <w:spacing w:val="1"/>
          <w:sz w:val="24"/>
        </w:rPr>
        <w:t xml:space="preserve"> </w:t>
      </w:r>
      <w:r>
        <w:rPr>
          <w:sz w:val="24"/>
        </w:rPr>
        <w:t>вращения,</w:t>
      </w:r>
      <w:r>
        <w:rPr>
          <w:spacing w:val="1"/>
          <w:sz w:val="24"/>
        </w:rPr>
        <w:t xml:space="preserve"> </w:t>
      </w:r>
      <w:r>
        <w:rPr>
          <w:sz w:val="24"/>
        </w:rPr>
        <w:t>колебательное</w:t>
      </w:r>
      <w:r>
        <w:rPr>
          <w:spacing w:val="-5"/>
          <w:sz w:val="24"/>
        </w:rPr>
        <w:t xml:space="preserve"> </w:t>
      </w:r>
      <w:r>
        <w:rPr>
          <w:sz w:val="24"/>
        </w:rPr>
        <w:t>движение,</w:t>
      </w:r>
      <w:r>
        <w:rPr>
          <w:spacing w:val="-2"/>
          <w:sz w:val="24"/>
        </w:rPr>
        <w:t xml:space="preserve"> </w:t>
      </w:r>
      <w:r>
        <w:rPr>
          <w:sz w:val="24"/>
        </w:rPr>
        <w:t>резонанс,</w:t>
      </w:r>
      <w:r>
        <w:rPr>
          <w:spacing w:val="-1"/>
          <w:sz w:val="24"/>
        </w:rPr>
        <w:t xml:space="preserve"> </w:t>
      </w:r>
      <w:r>
        <w:rPr>
          <w:sz w:val="24"/>
        </w:rPr>
        <w:t>волновое движение</w:t>
      </w:r>
      <w:r>
        <w:rPr>
          <w:spacing w:val="-4"/>
          <w:sz w:val="24"/>
        </w:rPr>
        <w:t xml:space="preserve"> </w:t>
      </w:r>
      <w:r>
        <w:rPr>
          <w:sz w:val="24"/>
        </w:rPr>
        <w:t>(звук);</w:t>
      </w:r>
    </w:p>
    <w:p w:rsidR="00054381" w:rsidRDefault="00656015">
      <w:pPr>
        <w:pStyle w:val="a4"/>
        <w:numPr>
          <w:ilvl w:val="0"/>
          <w:numId w:val="138"/>
        </w:numPr>
        <w:tabs>
          <w:tab w:val="left" w:pos="2403"/>
          <w:tab w:val="left" w:pos="2404"/>
        </w:tabs>
        <w:ind w:right="561" w:firstLine="0"/>
        <w:jc w:val="both"/>
        <w:rPr>
          <w:sz w:val="24"/>
        </w:rPr>
      </w:pPr>
      <w:r>
        <w:rPr>
          <w:sz w:val="24"/>
        </w:rPr>
        <w:t>описывать изученные свойства тел и механические явления, используя физические</w:t>
      </w:r>
      <w:r>
        <w:rPr>
          <w:spacing w:val="1"/>
          <w:sz w:val="24"/>
        </w:rPr>
        <w:t xml:space="preserve"> </w:t>
      </w:r>
      <w:r>
        <w:rPr>
          <w:sz w:val="24"/>
        </w:rPr>
        <w:t>величины:</w:t>
      </w:r>
      <w:r>
        <w:rPr>
          <w:spacing w:val="1"/>
          <w:sz w:val="24"/>
        </w:rPr>
        <w:t xml:space="preserve"> </w:t>
      </w:r>
      <w:r>
        <w:rPr>
          <w:sz w:val="24"/>
        </w:rPr>
        <w:t>путь,</w:t>
      </w:r>
      <w:r>
        <w:rPr>
          <w:spacing w:val="1"/>
          <w:sz w:val="24"/>
        </w:rPr>
        <w:t xml:space="preserve"> </w:t>
      </w:r>
      <w:r>
        <w:rPr>
          <w:sz w:val="24"/>
        </w:rPr>
        <w:t>перемещение,</w:t>
      </w:r>
      <w:r>
        <w:rPr>
          <w:spacing w:val="1"/>
          <w:sz w:val="24"/>
        </w:rPr>
        <w:t xml:space="preserve"> </w:t>
      </w:r>
      <w:r>
        <w:rPr>
          <w:sz w:val="24"/>
        </w:rPr>
        <w:t>скорость,</w:t>
      </w:r>
      <w:r>
        <w:rPr>
          <w:spacing w:val="1"/>
          <w:sz w:val="24"/>
        </w:rPr>
        <w:t xml:space="preserve"> </w:t>
      </w:r>
      <w:r>
        <w:rPr>
          <w:sz w:val="24"/>
        </w:rPr>
        <w:t>ускорение,</w:t>
      </w:r>
      <w:r>
        <w:rPr>
          <w:spacing w:val="1"/>
          <w:sz w:val="24"/>
        </w:rPr>
        <w:t xml:space="preserve"> </w:t>
      </w:r>
      <w:r>
        <w:rPr>
          <w:sz w:val="24"/>
        </w:rPr>
        <w:t>период</w:t>
      </w:r>
      <w:r>
        <w:rPr>
          <w:spacing w:val="1"/>
          <w:sz w:val="24"/>
        </w:rPr>
        <w:t xml:space="preserve"> </w:t>
      </w:r>
      <w:r>
        <w:rPr>
          <w:sz w:val="24"/>
        </w:rPr>
        <w:t>обращения,</w:t>
      </w:r>
      <w:r>
        <w:rPr>
          <w:spacing w:val="1"/>
          <w:sz w:val="24"/>
        </w:rPr>
        <w:t xml:space="preserve"> </w:t>
      </w:r>
      <w:r>
        <w:rPr>
          <w:sz w:val="24"/>
        </w:rPr>
        <w:t>масса</w:t>
      </w:r>
      <w:r>
        <w:rPr>
          <w:spacing w:val="61"/>
          <w:sz w:val="24"/>
        </w:rPr>
        <w:t xml:space="preserve"> </w:t>
      </w:r>
      <w:r>
        <w:rPr>
          <w:sz w:val="24"/>
        </w:rPr>
        <w:t>тела,</w:t>
      </w:r>
      <w:r>
        <w:rPr>
          <w:spacing w:val="1"/>
          <w:sz w:val="24"/>
        </w:rPr>
        <w:t xml:space="preserve"> </w:t>
      </w:r>
      <w:r>
        <w:rPr>
          <w:sz w:val="24"/>
        </w:rPr>
        <w:t>плотность вещества, сила (сила тяжести, сила упругости, сила трения), давление, импульс</w:t>
      </w:r>
      <w:r>
        <w:rPr>
          <w:spacing w:val="1"/>
          <w:sz w:val="24"/>
        </w:rPr>
        <w:t xml:space="preserve"> </w:t>
      </w:r>
      <w:r>
        <w:rPr>
          <w:sz w:val="24"/>
        </w:rPr>
        <w:t>тела,</w:t>
      </w:r>
      <w:r>
        <w:rPr>
          <w:spacing w:val="1"/>
          <w:sz w:val="24"/>
        </w:rPr>
        <w:t xml:space="preserve"> </w:t>
      </w:r>
      <w:r>
        <w:rPr>
          <w:sz w:val="24"/>
        </w:rPr>
        <w:t>кинетическая</w:t>
      </w:r>
      <w:r>
        <w:rPr>
          <w:spacing w:val="1"/>
          <w:sz w:val="24"/>
        </w:rPr>
        <w:t xml:space="preserve"> </w:t>
      </w:r>
      <w:r>
        <w:rPr>
          <w:sz w:val="24"/>
        </w:rPr>
        <w:t>энергия,</w:t>
      </w:r>
      <w:r>
        <w:rPr>
          <w:spacing w:val="1"/>
          <w:sz w:val="24"/>
        </w:rPr>
        <w:t xml:space="preserve"> </w:t>
      </w:r>
      <w:r>
        <w:rPr>
          <w:sz w:val="24"/>
        </w:rPr>
        <w:t>потенциальная</w:t>
      </w:r>
      <w:r>
        <w:rPr>
          <w:spacing w:val="1"/>
          <w:sz w:val="24"/>
        </w:rPr>
        <w:t xml:space="preserve"> </w:t>
      </w:r>
      <w:r>
        <w:rPr>
          <w:sz w:val="24"/>
        </w:rPr>
        <w:t>энергия,</w:t>
      </w:r>
      <w:r>
        <w:rPr>
          <w:spacing w:val="1"/>
          <w:sz w:val="24"/>
        </w:rPr>
        <w:t xml:space="preserve"> </w:t>
      </w:r>
      <w:r>
        <w:rPr>
          <w:sz w:val="24"/>
        </w:rPr>
        <w:t>механическая</w:t>
      </w:r>
      <w:r>
        <w:rPr>
          <w:spacing w:val="1"/>
          <w:sz w:val="24"/>
        </w:rPr>
        <w:t xml:space="preserve"> </w:t>
      </w:r>
      <w:r>
        <w:rPr>
          <w:sz w:val="24"/>
        </w:rPr>
        <w:t>работа,</w:t>
      </w:r>
      <w:r>
        <w:rPr>
          <w:spacing w:val="1"/>
          <w:sz w:val="24"/>
        </w:rPr>
        <w:t xml:space="preserve"> </w:t>
      </w:r>
      <w:r>
        <w:rPr>
          <w:sz w:val="24"/>
        </w:rPr>
        <w:t>механическая</w:t>
      </w:r>
      <w:r>
        <w:rPr>
          <w:spacing w:val="1"/>
          <w:sz w:val="24"/>
        </w:rPr>
        <w:t xml:space="preserve"> </w:t>
      </w:r>
      <w:r>
        <w:rPr>
          <w:sz w:val="24"/>
        </w:rPr>
        <w:t>мощность, КПД при совершении работы с использованием простого механизма, сила трения,</w:t>
      </w:r>
      <w:r>
        <w:rPr>
          <w:spacing w:val="-57"/>
          <w:sz w:val="24"/>
        </w:rPr>
        <w:t xml:space="preserve"> </w:t>
      </w:r>
      <w:r>
        <w:rPr>
          <w:sz w:val="24"/>
        </w:rPr>
        <w:t>амплитуда, период и частота колебаний, длина волны и скорость ее распространения; при</w:t>
      </w:r>
      <w:r>
        <w:rPr>
          <w:spacing w:val="1"/>
          <w:sz w:val="24"/>
        </w:rPr>
        <w:t xml:space="preserve"> </w:t>
      </w:r>
      <w:r>
        <w:rPr>
          <w:sz w:val="24"/>
        </w:rPr>
        <w:t>описании правильно трактовать физический смысл используемых величин, их обозначения и</w:t>
      </w:r>
      <w:r>
        <w:rPr>
          <w:spacing w:val="-57"/>
          <w:sz w:val="24"/>
        </w:rPr>
        <w:t xml:space="preserve"> </w:t>
      </w:r>
      <w:r>
        <w:rPr>
          <w:sz w:val="24"/>
        </w:rPr>
        <w:t>единицы</w:t>
      </w:r>
      <w:r>
        <w:rPr>
          <w:spacing w:val="1"/>
          <w:sz w:val="24"/>
        </w:rPr>
        <w:t xml:space="preserve"> </w:t>
      </w:r>
      <w:r>
        <w:rPr>
          <w:sz w:val="24"/>
        </w:rPr>
        <w:t>измерения,</w:t>
      </w:r>
      <w:r>
        <w:rPr>
          <w:spacing w:val="1"/>
          <w:sz w:val="24"/>
        </w:rPr>
        <w:t xml:space="preserve"> </w:t>
      </w:r>
      <w:r>
        <w:rPr>
          <w:sz w:val="24"/>
        </w:rPr>
        <w:t>находить</w:t>
      </w:r>
      <w:r>
        <w:rPr>
          <w:spacing w:val="1"/>
          <w:sz w:val="24"/>
        </w:rPr>
        <w:t xml:space="preserve"> </w:t>
      </w:r>
      <w:r>
        <w:rPr>
          <w:sz w:val="24"/>
        </w:rPr>
        <w:t>формулы,</w:t>
      </w:r>
      <w:r>
        <w:rPr>
          <w:spacing w:val="1"/>
          <w:sz w:val="24"/>
        </w:rPr>
        <w:t xml:space="preserve"> </w:t>
      </w:r>
      <w:r>
        <w:rPr>
          <w:sz w:val="24"/>
        </w:rPr>
        <w:t>связывающие</w:t>
      </w:r>
      <w:r>
        <w:rPr>
          <w:spacing w:val="1"/>
          <w:sz w:val="24"/>
        </w:rPr>
        <w:t xml:space="preserve"> </w:t>
      </w:r>
      <w:r>
        <w:rPr>
          <w:sz w:val="24"/>
        </w:rPr>
        <w:t>данную</w:t>
      </w:r>
      <w:r>
        <w:rPr>
          <w:spacing w:val="1"/>
          <w:sz w:val="24"/>
        </w:rPr>
        <w:t xml:space="preserve"> </w:t>
      </w:r>
      <w:r>
        <w:rPr>
          <w:sz w:val="24"/>
        </w:rPr>
        <w:t>физическую</w:t>
      </w:r>
      <w:r>
        <w:rPr>
          <w:spacing w:val="1"/>
          <w:sz w:val="24"/>
        </w:rPr>
        <w:t xml:space="preserve"> </w:t>
      </w:r>
      <w:r>
        <w:rPr>
          <w:sz w:val="24"/>
        </w:rPr>
        <w:t>величину</w:t>
      </w:r>
      <w:r>
        <w:rPr>
          <w:spacing w:val="1"/>
          <w:sz w:val="24"/>
        </w:rPr>
        <w:t xml:space="preserve"> </w:t>
      </w:r>
      <w:r>
        <w:rPr>
          <w:sz w:val="24"/>
        </w:rPr>
        <w:t>с</w:t>
      </w:r>
      <w:r>
        <w:rPr>
          <w:spacing w:val="1"/>
          <w:sz w:val="24"/>
        </w:rPr>
        <w:t xml:space="preserve"> </w:t>
      </w:r>
      <w:r>
        <w:rPr>
          <w:sz w:val="24"/>
        </w:rPr>
        <w:t>другими</w:t>
      </w:r>
      <w:r>
        <w:rPr>
          <w:spacing w:val="2"/>
          <w:sz w:val="24"/>
        </w:rPr>
        <w:t xml:space="preserve"> </w:t>
      </w:r>
      <w:r>
        <w:rPr>
          <w:sz w:val="24"/>
        </w:rPr>
        <w:t>величинами,</w:t>
      </w:r>
      <w:r>
        <w:rPr>
          <w:spacing w:val="-2"/>
          <w:sz w:val="24"/>
        </w:rPr>
        <w:t xml:space="preserve"> </w:t>
      </w:r>
      <w:r>
        <w:rPr>
          <w:sz w:val="24"/>
        </w:rPr>
        <w:t>вычислять</w:t>
      </w:r>
      <w:r>
        <w:rPr>
          <w:spacing w:val="-2"/>
          <w:sz w:val="24"/>
        </w:rPr>
        <w:t xml:space="preserve"> </w:t>
      </w:r>
      <w:r>
        <w:rPr>
          <w:sz w:val="24"/>
        </w:rPr>
        <w:t>значение физической</w:t>
      </w:r>
      <w:r>
        <w:rPr>
          <w:spacing w:val="3"/>
          <w:sz w:val="24"/>
        </w:rPr>
        <w:t xml:space="preserve"> </w:t>
      </w:r>
      <w:r>
        <w:rPr>
          <w:sz w:val="24"/>
        </w:rPr>
        <w:t>величины;</w:t>
      </w:r>
    </w:p>
    <w:p w:rsidR="00054381" w:rsidRDefault="00656015">
      <w:pPr>
        <w:pStyle w:val="a4"/>
        <w:numPr>
          <w:ilvl w:val="1"/>
          <w:numId w:val="138"/>
        </w:numPr>
        <w:tabs>
          <w:tab w:val="left" w:pos="2121"/>
        </w:tabs>
        <w:ind w:right="565"/>
        <w:jc w:val="both"/>
        <w:rPr>
          <w:sz w:val="24"/>
        </w:rPr>
      </w:pPr>
      <w:r>
        <w:rPr>
          <w:sz w:val="24"/>
        </w:rPr>
        <w:t>анализировать свойства тел, механические явления и процессы, используя физические</w:t>
      </w:r>
      <w:r>
        <w:rPr>
          <w:spacing w:val="-57"/>
          <w:sz w:val="24"/>
        </w:rPr>
        <w:t xml:space="preserve"> </w:t>
      </w:r>
      <w:r>
        <w:rPr>
          <w:sz w:val="24"/>
        </w:rPr>
        <w:t>законы:</w:t>
      </w:r>
      <w:r>
        <w:rPr>
          <w:spacing w:val="1"/>
          <w:sz w:val="24"/>
        </w:rPr>
        <w:t xml:space="preserve"> </w:t>
      </w:r>
      <w:r>
        <w:rPr>
          <w:sz w:val="24"/>
        </w:rPr>
        <w:t>закон</w:t>
      </w:r>
      <w:r>
        <w:rPr>
          <w:spacing w:val="1"/>
          <w:sz w:val="24"/>
        </w:rPr>
        <w:t xml:space="preserve"> </w:t>
      </w:r>
      <w:r>
        <w:rPr>
          <w:sz w:val="24"/>
        </w:rPr>
        <w:t>сохранения</w:t>
      </w:r>
      <w:r>
        <w:rPr>
          <w:spacing w:val="1"/>
          <w:sz w:val="24"/>
        </w:rPr>
        <w:t xml:space="preserve"> </w:t>
      </w:r>
      <w:r>
        <w:rPr>
          <w:sz w:val="24"/>
        </w:rPr>
        <w:t>энергии,</w:t>
      </w:r>
      <w:r>
        <w:rPr>
          <w:spacing w:val="1"/>
          <w:sz w:val="24"/>
        </w:rPr>
        <w:t xml:space="preserve"> </w:t>
      </w:r>
      <w:r>
        <w:rPr>
          <w:sz w:val="24"/>
        </w:rPr>
        <w:t>закон</w:t>
      </w:r>
      <w:r>
        <w:rPr>
          <w:spacing w:val="1"/>
          <w:sz w:val="24"/>
        </w:rPr>
        <w:t xml:space="preserve"> </w:t>
      </w:r>
      <w:r>
        <w:rPr>
          <w:sz w:val="24"/>
        </w:rPr>
        <w:t>всемирного</w:t>
      </w:r>
      <w:r>
        <w:rPr>
          <w:spacing w:val="1"/>
          <w:sz w:val="24"/>
        </w:rPr>
        <w:t xml:space="preserve"> </w:t>
      </w:r>
      <w:r>
        <w:rPr>
          <w:sz w:val="24"/>
        </w:rPr>
        <w:t>тяготения,</w:t>
      </w:r>
      <w:r>
        <w:rPr>
          <w:spacing w:val="1"/>
          <w:sz w:val="24"/>
        </w:rPr>
        <w:t xml:space="preserve"> </w:t>
      </w:r>
      <w:r>
        <w:rPr>
          <w:sz w:val="24"/>
        </w:rPr>
        <w:t>принцип</w:t>
      </w:r>
      <w:r>
        <w:rPr>
          <w:spacing w:val="1"/>
          <w:sz w:val="24"/>
        </w:rPr>
        <w:t xml:space="preserve"> </w:t>
      </w:r>
      <w:r>
        <w:rPr>
          <w:sz w:val="24"/>
        </w:rPr>
        <w:t>суперпозиции сил (нахождение равнодействующей силы), I, II и III законы Ньютона,</w:t>
      </w:r>
      <w:r>
        <w:rPr>
          <w:spacing w:val="1"/>
          <w:sz w:val="24"/>
        </w:rPr>
        <w:t xml:space="preserve"> </w:t>
      </w:r>
      <w:r>
        <w:rPr>
          <w:sz w:val="24"/>
        </w:rPr>
        <w:t>закон сохранения импульса, закон Гука, закон Паскаля, закон Архимеда; при этом</w:t>
      </w:r>
      <w:r>
        <w:rPr>
          <w:spacing w:val="1"/>
          <w:sz w:val="24"/>
        </w:rPr>
        <w:t xml:space="preserve"> </w:t>
      </w:r>
      <w:r>
        <w:rPr>
          <w:sz w:val="24"/>
        </w:rPr>
        <w:t>различать</w:t>
      </w:r>
      <w:r>
        <w:rPr>
          <w:spacing w:val="1"/>
          <w:sz w:val="24"/>
        </w:rPr>
        <w:t xml:space="preserve"> </w:t>
      </w:r>
      <w:r>
        <w:rPr>
          <w:sz w:val="24"/>
        </w:rPr>
        <w:t>словесную</w:t>
      </w:r>
      <w:r>
        <w:rPr>
          <w:spacing w:val="-1"/>
          <w:sz w:val="24"/>
        </w:rPr>
        <w:t xml:space="preserve"> </w:t>
      </w:r>
      <w:r>
        <w:rPr>
          <w:sz w:val="24"/>
        </w:rPr>
        <w:t>формулировку</w:t>
      </w:r>
      <w:r>
        <w:rPr>
          <w:spacing w:val="-9"/>
          <w:sz w:val="24"/>
        </w:rPr>
        <w:t xml:space="preserve"> </w:t>
      </w:r>
      <w:r>
        <w:rPr>
          <w:sz w:val="24"/>
        </w:rPr>
        <w:t>закона и</w:t>
      </w:r>
      <w:r>
        <w:rPr>
          <w:spacing w:val="2"/>
          <w:sz w:val="24"/>
        </w:rPr>
        <w:t xml:space="preserve"> </w:t>
      </w:r>
      <w:r>
        <w:rPr>
          <w:sz w:val="24"/>
        </w:rPr>
        <w:t>его</w:t>
      </w:r>
      <w:r>
        <w:rPr>
          <w:spacing w:val="1"/>
          <w:sz w:val="24"/>
        </w:rPr>
        <w:t xml:space="preserve"> </w:t>
      </w:r>
      <w:r>
        <w:rPr>
          <w:sz w:val="24"/>
        </w:rPr>
        <w:t>математическое</w:t>
      </w:r>
      <w:r>
        <w:rPr>
          <w:spacing w:val="-5"/>
          <w:sz w:val="24"/>
        </w:rPr>
        <w:t xml:space="preserve"> </w:t>
      </w:r>
      <w:r>
        <w:rPr>
          <w:sz w:val="24"/>
        </w:rPr>
        <w:t>выражение;</w:t>
      </w:r>
    </w:p>
    <w:p w:rsidR="00054381" w:rsidRDefault="00656015">
      <w:pPr>
        <w:pStyle w:val="a4"/>
        <w:numPr>
          <w:ilvl w:val="1"/>
          <w:numId w:val="138"/>
        </w:numPr>
        <w:tabs>
          <w:tab w:val="left" w:pos="2121"/>
        </w:tabs>
        <w:spacing w:line="237" w:lineRule="auto"/>
        <w:ind w:right="562"/>
        <w:jc w:val="both"/>
        <w:rPr>
          <w:sz w:val="24"/>
        </w:rPr>
      </w:pPr>
      <w:r>
        <w:rPr>
          <w:sz w:val="24"/>
        </w:rPr>
        <w:t>различать основные признаки изученных физических моделей: материальная точка,</w:t>
      </w:r>
      <w:r>
        <w:rPr>
          <w:spacing w:val="1"/>
          <w:sz w:val="24"/>
        </w:rPr>
        <w:t xml:space="preserve"> </w:t>
      </w:r>
      <w:r>
        <w:rPr>
          <w:sz w:val="24"/>
        </w:rPr>
        <w:t>инерциальная</w:t>
      </w:r>
      <w:r>
        <w:rPr>
          <w:spacing w:val="1"/>
          <w:sz w:val="24"/>
        </w:rPr>
        <w:t xml:space="preserve"> </w:t>
      </w:r>
      <w:r>
        <w:rPr>
          <w:sz w:val="24"/>
        </w:rPr>
        <w:t>система</w:t>
      </w:r>
      <w:r>
        <w:rPr>
          <w:spacing w:val="-4"/>
          <w:sz w:val="24"/>
        </w:rPr>
        <w:t xml:space="preserve"> </w:t>
      </w:r>
      <w:r>
        <w:rPr>
          <w:sz w:val="24"/>
        </w:rPr>
        <w:t>отсчета;</w:t>
      </w:r>
    </w:p>
    <w:p w:rsidR="00054381" w:rsidRDefault="00656015">
      <w:pPr>
        <w:pStyle w:val="a4"/>
        <w:numPr>
          <w:ilvl w:val="1"/>
          <w:numId w:val="138"/>
        </w:numPr>
        <w:tabs>
          <w:tab w:val="left" w:pos="2121"/>
        </w:tabs>
        <w:spacing w:line="237" w:lineRule="auto"/>
        <w:ind w:right="563"/>
        <w:jc w:val="both"/>
        <w:rPr>
          <w:sz w:val="24"/>
        </w:rPr>
      </w:pPr>
      <w:r>
        <w:rPr>
          <w:sz w:val="24"/>
        </w:rPr>
        <w:t>решать</w:t>
      </w:r>
      <w:r>
        <w:rPr>
          <w:spacing w:val="1"/>
          <w:sz w:val="24"/>
        </w:rPr>
        <w:t xml:space="preserve"> </w:t>
      </w:r>
      <w:r>
        <w:rPr>
          <w:sz w:val="24"/>
        </w:rPr>
        <w:t>задачи,</w:t>
      </w:r>
      <w:r>
        <w:rPr>
          <w:spacing w:val="1"/>
          <w:sz w:val="24"/>
        </w:rPr>
        <w:t xml:space="preserve"> </w:t>
      </w:r>
      <w:r>
        <w:rPr>
          <w:sz w:val="24"/>
        </w:rPr>
        <w:t>используя</w:t>
      </w:r>
      <w:r>
        <w:rPr>
          <w:spacing w:val="1"/>
          <w:sz w:val="24"/>
        </w:rPr>
        <w:t xml:space="preserve"> </w:t>
      </w:r>
      <w:r>
        <w:rPr>
          <w:sz w:val="24"/>
        </w:rPr>
        <w:t>физические</w:t>
      </w:r>
      <w:r>
        <w:rPr>
          <w:spacing w:val="1"/>
          <w:sz w:val="24"/>
        </w:rPr>
        <w:t xml:space="preserve"> </w:t>
      </w:r>
      <w:r>
        <w:rPr>
          <w:sz w:val="24"/>
        </w:rPr>
        <w:t>законы</w:t>
      </w:r>
      <w:r>
        <w:rPr>
          <w:spacing w:val="1"/>
          <w:sz w:val="24"/>
        </w:rPr>
        <w:t xml:space="preserve"> </w:t>
      </w:r>
      <w:r>
        <w:rPr>
          <w:sz w:val="24"/>
        </w:rPr>
        <w:t>(закон</w:t>
      </w:r>
      <w:r>
        <w:rPr>
          <w:spacing w:val="1"/>
          <w:sz w:val="24"/>
        </w:rPr>
        <w:t xml:space="preserve"> </w:t>
      </w:r>
      <w:r>
        <w:rPr>
          <w:sz w:val="24"/>
        </w:rPr>
        <w:t>сохранения</w:t>
      </w:r>
      <w:r>
        <w:rPr>
          <w:spacing w:val="1"/>
          <w:sz w:val="24"/>
        </w:rPr>
        <w:t xml:space="preserve"> </w:t>
      </w:r>
      <w:r>
        <w:rPr>
          <w:sz w:val="24"/>
        </w:rPr>
        <w:t>энергии,</w:t>
      </w:r>
      <w:r>
        <w:rPr>
          <w:spacing w:val="1"/>
          <w:sz w:val="24"/>
        </w:rPr>
        <w:t xml:space="preserve"> </w:t>
      </w:r>
      <w:r>
        <w:rPr>
          <w:sz w:val="24"/>
        </w:rPr>
        <w:t>закон</w:t>
      </w:r>
      <w:r>
        <w:rPr>
          <w:spacing w:val="1"/>
          <w:sz w:val="24"/>
        </w:rPr>
        <w:t xml:space="preserve"> </w:t>
      </w:r>
      <w:r>
        <w:rPr>
          <w:sz w:val="24"/>
        </w:rPr>
        <w:t>всемирного</w:t>
      </w:r>
      <w:r>
        <w:rPr>
          <w:spacing w:val="44"/>
          <w:sz w:val="24"/>
        </w:rPr>
        <w:t xml:space="preserve"> </w:t>
      </w:r>
      <w:r>
        <w:rPr>
          <w:sz w:val="24"/>
        </w:rPr>
        <w:t>тяготения,</w:t>
      </w:r>
      <w:r>
        <w:rPr>
          <w:spacing w:val="42"/>
          <w:sz w:val="24"/>
        </w:rPr>
        <w:t xml:space="preserve"> </w:t>
      </w:r>
      <w:r>
        <w:rPr>
          <w:sz w:val="24"/>
        </w:rPr>
        <w:t>принцип</w:t>
      </w:r>
      <w:r>
        <w:rPr>
          <w:spacing w:val="41"/>
          <w:sz w:val="24"/>
        </w:rPr>
        <w:t xml:space="preserve"> </w:t>
      </w:r>
      <w:r>
        <w:rPr>
          <w:sz w:val="24"/>
        </w:rPr>
        <w:t>суперпозиции</w:t>
      </w:r>
      <w:r>
        <w:rPr>
          <w:spacing w:val="46"/>
          <w:sz w:val="24"/>
        </w:rPr>
        <w:t xml:space="preserve"> </w:t>
      </w:r>
      <w:r>
        <w:rPr>
          <w:sz w:val="24"/>
        </w:rPr>
        <w:t>сил,</w:t>
      </w:r>
      <w:r>
        <w:rPr>
          <w:spacing w:val="51"/>
          <w:sz w:val="24"/>
        </w:rPr>
        <w:t xml:space="preserve"> </w:t>
      </w:r>
      <w:r>
        <w:rPr>
          <w:sz w:val="24"/>
        </w:rPr>
        <w:t>I,</w:t>
      </w:r>
      <w:r>
        <w:rPr>
          <w:spacing w:val="43"/>
          <w:sz w:val="24"/>
        </w:rPr>
        <w:t xml:space="preserve"> </w:t>
      </w:r>
      <w:r>
        <w:rPr>
          <w:sz w:val="24"/>
        </w:rPr>
        <w:t>IIи</w:t>
      </w:r>
      <w:r>
        <w:rPr>
          <w:spacing w:val="42"/>
          <w:sz w:val="24"/>
        </w:rPr>
        <w:t xml:space="preserve"> </w:t>
      </w:r>
      <w:r>
        <w:rPr>
          <w:sz w:val="24"/>
        </w:rPr>
        <w:t>IIIзаконы</w:t>
      </w:r>
      <w:r>
        <w:rPr>
          <w:spacing w:val="42"/>
          <w:sz w:val="24"/>
        </w:rPr>
        <w:t xml:space="preserve"> </w:t>
      </w:r>
      <w:r>
        <w:rPr>
          <w:sz w:val="24"/>
        </w:rPr>
        <w:t>Ньютона,</w:t>
      </w:r>
      <w:r>
        <w:rPr>
          <w:spacing w:val="42"/>
          <w:sz w:val="24"/>
        </w:rPr>
        <w:t xml:space="preserve"> </w:t>
      </w:r>
      <w:r>
        <w:rPr>
          <w:sz w:val="24"/>
        </w:rPr>
        <w:t>закон</w:t>
      </w:r>
    </w:p>
    <w:p w:rsidR="00054381" w:rsidRDefault="00054381">
      <w:pPr>
        <w:spacing w:line="237" w:lineRule="auto"/>
        <w:jc w:val="both"/>
        <w:rPr>
          <w:sz w:val="24"/>
        </w:rPr>
        <w:sectPr w:rsidR="00054381">
          <w:pgSz w:w="11910" w:h="16840"/>
          <w:pgMar w:top="620" w:right="0" w:bottom="1180" w:left="300" w:header="0" w:footer="883" w:gutter="0"/>
          <w:cols w:space="720"/>
        </w:sectPr>
      </w:pPr>
    </w:p>
    <w:p w:rsidR="00054381" w:rsidRDefault="00656015">
      <w:pPr>
        <w:pStyle w:val="a3"/>
        <w:spacing w:before="64"/>
        <w:ind w:left="2120" w:right="565"/>
        <w:jc w:val="both"/>
      </w:pPr>
      <w:r>
        <w:lastRenderedPageBreak/>
        <w:t>сохранения</w:t>
      </w:r>
      <w:r>
        <w:rPr>
          <w:spacing w:val="1"/>
        </w:rPr>
        <w:t xml:space="preserve"> </w:t>
      </w:r>
      <w:r>
        <w:t>импульса,</w:t>
      </w:r>
      <w:r>
        <w:rPr>
          <w:spacing w:val="1"/>
        </w:rPr>
        <w:t xml:space="preserve"> </w:t>
      </w:r>
      <w:r>
        <w:t>закон</w:t>
      </w:r>
      <w:r>
        <w:rPr>
          <w:spacing w:val="1"/>
        </w:rPr>
        <w:t xml:space="preserve"> </w:t>
      </w:r>
      <w:r>
        <w:t>Гука,</w:t>
      </w:r>
      <w:r>
        <w:rPr>
          <w:spacing w:val="1"/>
        </w:rPr>
        <w:t xml:space="preserve"> </w:t>
      </w:r>
      <w:r>
        <w:t>закон</w:t>
      </w:r>
      <w:r>
        <w:rPr>
          <w:spacing w:val="1"/>
        </w:rPr>
        <w:t xml:space="preserve"> </w:t>
      </w:r>
      <w:r>
        <w:t>Паскаля,</w:t>
      </w:r>
      <w:r>
        <w:rPr>
          <w:spacing w:val="1"/>
        </w:rPr>
        <w:t xml:space="preserve"> </w:t>
      </w:r>
      <w:r>
        <w:t>закон</w:t>
      </w:r>
      <w:r>
        <w:rPr>
          <w:spacing w:val="1"/>
        </w:rPr>
        <w:t xml:space="preserve"> </w:t>
      </w:r>
      <w:r>
        <w:t>Архимеда)</w:t>
      </w:r>
      <w:r>
        <w:rPr>
          <w:spacing w:val="1"/>
        </w:rPr>
        <w:t xml:space="preserve"> </w:t>
      </w:r>
      <w:r>
        <w:t>и</w:t>
      </w:r>
      <w:r>
        <w:rPr>
          <w:spacing w:val="1"/>
        </w:rPr>
        <w:t xml:space="preserve"> </w:t>
      </w:r>
      <w:r>
        <w:t>формулы,</w:t>
      </w:r>
      <w:r>
        <w:rPr>
          <w:spacing w:val="1"/>
        </w:rPr>
        <w:t xml:space="preserve"> </w:t>
      </w:r>
      <w:r>
        <w:t>связывающие физические величины (путь, скорость, ускорение, масса тела, плотность</w:t>
      </w:r>
      <w:r>
        <w:rPr>
          <w:spacing w:val="-57"/>
        </w:rPr>
        <w:t xml:space="preserve"> </w:t>
      </w:r>
      <w:r>
        <w:t>вещества,</w:t>
      </w:r>
      <w:r>
        <w:rPr>
          <w:spacing w:val="1"/>
        </w:rPr>
        <w:t xml:space="preserve"> </w:t>
      </w:r>
      <w:r>
        <w:t>сила,</w:t>
      </w:r>
      <w:r>
        <w:rPr>
          <w:spacing w:val="1"/>
        </w:rPr>
        <w:t xml:space="preserve"> </w:t>
      </w:r>
      <w:r>
        <w:t>давление,</w:t>
      </w:r>
      <w:r>
        <w:rPr>
          <w:spacing w:val="1"/>
        </w:rPr>
        <w:t xml:space="preserve"> </w:t>
      </w:r>
      <w:r>
        <w:t>импульс</w:t>
      </w:r>
      <w:r>
        <w:rPr>
          <w:spacing w:val="1"/>
        </w:rPr>
        <w:t xml:space="preserve"> </w:t>
      </w:r>
      <w:r>
        <w:t>тела,</w:t>
      </w:r>
      <w:r>
        <w:rPr>
          <w:spacing w:val="1"/>
        </w:rPr>
        <w:t xml:space="preserve"> </w:t>
      </w:r>
      <w:r>
        <w:t>кинетическая</w:t>
      </w:r>
      <w:r>
        <w:rPr>
          <w:spacing w:val="1"/>
        </w:rPr>
        <w:t xml:space="preserve"> </w:t>
      </w:r>
      <w:r>
        <w:t>энергия,</w:t>
      </w:r>
      <w:r>
        <w:rPr>
          <w:spacing w:val="61"/>
        </w:rPr>
        <w:t xml:space="preserve"> </w:t>
      </w:r>
      <w:r>
        <w:t>потенциальная</w:t>
      </w:r>
      <w:r>
        <w:rPr>
          <w:spacing w:val="-57"/>
        </w:rPr>
        <w:t xml:space="preserve"> </w:t>
      </w:r>
      <w:r>
        <w:t>энергия,</w:t>
      </w:r>
      <w:r>
        <w:rPr>
          <w:spacing w:val="1"/>
        </w:rPr>
        <w:t xml:space="preserve"> </w:t>
      </w:r>
      <w:r>
        <w:t>механическая</w:t>
      </w:r>
      <w:r>
        <w:rPr>
          <w:spacing w:val="1"/>
        </w:rPr>
        <w:t xml:space="preserve"> </w:t>
      </w:r>
      <w:r>
        <w:t>работа,</w:t>
      </w:r>
      <w:r>
        <w:rPr>
          <w:spacing w:val="1"/>
        </w:rPr>
        <w:t xml:space="preserve"> </w:t>
      </w:r>
      <w:r>
        <w:t>механическая</w:t>
      </w:r>
      <w:r>
        <w:rPr>
          <w:spacing w:val="1"/>
        </w:rPr>
        <w:t xml:space="preserve"> </w:t>
      </w:r>
      <w:r>
        <w:t>мощность,</w:t>
      </w:r>
      <w:r>
        <w:rPr>
          <w:spacing w:val="1"/>
        </w:rPr>
        <w:t xml:space="preserve"> </w:t>
      </w:r>
      <w:r>
        <w:t>КПД</w:t>
      </w:r>
      <w:r>
        <w:rPr>
          <w:spacing w:val="1"/>
        </w:rPr>
        <w:t xml:space="preserve"> </w:t>
      </w:r>
      <w:r>
        <w:t>простого механизма,</w:t>
      </w:r>
      <w:r>
        <w:rPr>
          <w:spacing w:val="1"/>
        </w:rPr>
        <w:t xml:space="preserve"> </w:t>
      </w:r>
      <w:r>
        <w:t>сила</w:t>
      </w:r>
      <w:r>
        <w:rPr>
          <w:spacing w:val="1"/>
        </w:rPr>
        <w:t xml:space="preserve"> </w:t>
      </w:r>
      <w:r>
        <w:t>трения</w:t>
      </w:r>
      <w:r>
        <w:rPr>
          <w:spacing w:val="1"/>
        </w:rPr>
        <w:t xml:space="preserve"> </w:t>
      </w:r>
      <w:r>
        <w:t>скольжения,</w:t>
      </w:r>
      <w:r>
        <w:rPr>
          <w:spacing w:val="1"/>
        </w:rPr>
        <w:t xml:space="preserve"> </w:t>
      </w:r>
      <w:r>
        <w:t>коэффициент</w:t>
      </w:r>
      <w:r>
        <w:rPr>
          <w:spacing w:val="1"/>
        </w:rPr>
        <w:t xml:space="preserve"> </w:t>
      </w:r>
      <w:r>
        <w:t>трения,</w:t>
      </w:r>
      <w:r>
        <w:rPr>
          <w:spacing w:val="1"/>
        </w:rPr>
        <w:t xml:space="preserve"> </w:t>
      </w:r>
      <w:r>
        <w:t>амплитуда,</w:t>
      </w:r>
      <w:r>
        <w:rPr>
          <w:spacing w:val="1"/>
        </w:rPr>
        <w:t xml:space="preserve"> </w:t>
      </w:r>
      <w:r>
        <w:t>период</w:t>
      </w:r>
      <w:r>
        <w:rPr>
          <w:spacing w:val="1"/>
        </w:rPr>
        <w:t xml:space="preserve"> </w:t>
      </w:r>
      <w:r>
        <w:t>и</w:t>
      </w:r>
      <w:r>
        <w:rPr>
          <w:spacing w:val="1"/>
        </w:rPr>
        <w:t xml:space="preserve"> </w:t>
      </w:r>
      <w:r>
        <w:t>частота</w:t>
      </w:r>
      <w:r>
        <w:rPr>
          <w:spacing w:val="1"/>
        </w:rPr>
        <w:t xml:space="preserve"> </w:t>
      </w:r>
      <w:r>
        <w:t>колебаний, длина волны и скорость ее распространения): на основе анализа условия</w:t>
      </w:r>
      <w:r>
        <w:rPr>
          <w:spacing w:val="1"/>
        </w:rPr>
        <w:t xml:space="preserve"> </w:t>
      </w:r>
      <w:r>
        <w:t>задачи</w:t>
      </w:r>
      <w:r>
        <w:rPr>
          <w:spacing w:val="1"/>
        </w:rPr>
        <w:t xml:space="preserve"> </w:t>
      </w:r>
      <w:r>
        <w:t>записывать</w:t>
      </w:r>
      <w:r>
        <w:rPr>
          <w:spacing w:val="1"/>
        </w:rPr>
        <w:t xml:space="preserve"> </w:t>
      </w:r>
      <w:r>
        <w:t>краткое</w:t>
      </w:r>
      <w:r>
        <w:rPr>
          <w:spacing w:val="1"/>
        </w:rPr>
        <w:t xml:space="preserve"> </w:t>
      </w:r>
      <w:r>
        <w:t>условие,</w:t>
      </w:r>
      <w:r>
        <w:rPr>
          <w:spacing w:val="1"/>
        </w:rPr>
        <w:t xml:space="preserve"> </w:t>
      </w:r>
      <w:r>
        <w:t>выделять</w:t>
      </w:r>
      <w:r>
        <w:rPr>
          <w:spacing w:val="1"/>
        </w:rPr>
        <w:t xml:space="preserve"> </w:t>
      </w:r>
      <w:r>
        <w:t>физические</w:t>
      </w:r>
      <w:r>
        <w:rPr>
          <w:spacing w:val="1"/>
        </w:rPr>
        <w:t xml:space="preserve"> </w:t>
      </w:r>
      <w:r>
        <w:t>величины,</w:t>
      </w:r>
      <w:r>
        <w:rPr>
          <w:spacing w:val="1"/>
        </w:rPr>
        <w:t xml:space="preserve"> </w:t>
      </w:r>
      <w:r>
        <w:t>законы</w:t>
      </w:r>
      <w:r>
        <w:rPr>
          <w:spacing w:val="1"/>
        </w:rPr>
        <w:t xml:space="preserve"> </w:t>
      </w:r>
      <w:r>
        <w:t>и</w:t>
      </w:r>
      <w:r>
        <w:rPr>
          <w:spacing w:val="1"/>
        </w:rPr>
        <w:t xml:space="preserve"> </w:t>
      </w:r>
      <w:r>
        <w:t>формулы, необходимые для ее решения, проводить расчеты и оценивать реальность</w:t>
      </w:r>
      <w:r>
        <w:rPr>
          <w:spacing w:val="1"/>
        </w:rPr>
        <w:t xml:space="preserve"> </w:t>
      </w:r>
      <w:r>
        <w:t>полученного</w:t>
      </w:r>
      <w:r>
        <w:rPr>
          <w:spacing w:val="1"/>
        </w:rPr>
        <w:t xml:space="preserve"> </w:t>
      </w:r>
      <w:r>
        <w:t>значения</w:t>
      </w:r>
      <w:r>
        <w:rPr>
          <w:spacing w:val="2"/>
        </w:rPr>
        <w:t xml:space="preserve"> </w:t>
      </w:r>
      <w:r>
        <w:t>физической</w:t>
      </w:r>
      <w:r>
        <w:rPr>
          <w:spacing w:val="-2"/>
        </w:rPr>
        <w:t xml:space="preserve"> </w:t>
      </w:r>
      <w:r>
        <w:t>величины.</w:t>
      </w:r>
    </w:p>
    <w:p w:rsidR="00054381" w:rsidRDefault="00656015">
      <w:pPr>
        <w:pStyle w:val="Heading3"/>
        <w:spacing w:before="3" w:line="275" w:lineRule="exact"/>
        <w:ind w:left="2139"/>
        <w:jc w:val="both"/>
      </w:pPr>
      <w:r>
        <w:t>Выпускник</w:t>
      </w:r>
      <w:r>
        <w:rPr>
          <w:spacing w:val="-7"/>
        </w:rPr>
        <w:t xml:space="preserve"> </w:t>
      </w:r>
      <w:r>
        <w:t>получит возможность</w:t>
      </w:r>
      <w:r>
        <w:rPr>
          <w:spacing w:val="-1"/>
        </w:rPr>
        <w:t xml:space="preserve"> </w:t>
      </w:r>
      <w:r>
        <w:t>научиться:</w:t>
      </w:r>
    </w:p>
    <w:p w:rsidR="00054381" w:rsidRDefault="00656015">
      <w:pPr>
        <w:pStyle w:val="a4"/>
        <w:numPr>
          <w:ilvl w:val="1"/>
          <w:numId w:val="138"/>
        </w:numPr>
        <w:tabs>
          <w:tab w:val="left" w:pos="2121"/>
        </w:tabs>
        <w:ind w:right="562"/>
        <w:jc w:val="both"/>
        <w:rPr>
          <w:i/>
          <w:sz w:val="24"/>
        </w:rPr>
      </w:pPr>
      <w:r>
        <w:rPr>
          <w:i/>
          <w:sz w:val="24"/>
        </w:rPr>
        <w:t>использовать знания о механических явлениях в повседневной жизни для обеспечения</w:t>
      </w:r>
      <w:r>
        <w:rPr>
          <w:i/>
          <w:spacing w:val="1"/>
          <w:sz w:val="24"/>
        </w:rPr>
        <w:t xml:space="preserve"> </w:t>
      </w:r>
      <w:r>
        <w:rPr>
          <w:i/>
          <w:sz w:val="24"/>
        </w:rPr>
        <w:t>безопасности</w:t>
      </w:r>
      <w:r>
        <w:rPr>
          <w:i/>
          <w:spacing w:val="1"/>
          <w:sz w:val="24"/>
        </w:rPr>
        <w:t xml:space="preserve"> </w:t>
      </w:r>
      <w:r>
        <w:rPr>
          <w:i/>
          <w:sz w:val="24"/>
        </w:rPr>
        <w:t>при</w:t>
      </w:r>
      <w:r>
        <w:rPr>
          <w:i/>
          <w:spacing w:val="1"/>
          <w:sz w:val="24"/>
        </w:rPr>
        <w:t xml:space="preserve"> </w:t>
      </w:r>
      <w:r>
        <w:rPr>
          <w:i/>
          <w:sz w:val="24"/>
        </w:rPr>
        <w:t>обращении</w:t>
      </w:r>
      <w:r>
        <w:rPr>
          <w:i/>
          <w:spacing w:val="1"/>
          <w:sz w:val="24"/>
        </w:rPr>
        <w:t xml:space="preserve"> </w:t>
      </w:r>
      <w:r>
        <w:rPr>
          <w:i/>
          <w:sz w:val="24"/>
        </w:rPr>
        <w:t>с</w:t>
      </w:r>
      <w:r>
        <w:rPr>
          <w:i/>
          <w:spacing w:val="1"/>
          <w:sz w:val="24"/>
        </w:rPr>
        <w:t xml:space="preserve"> </w:t>
      </w:r>
      <w:r>
        <w:rPr>
          <w:i/>
          <w:sz w:val="24"/>
        </w:rPr>
        <w:t>приборами</w:t>
      </w:r>
      <w:r>
        <w:rPr>
          <w:i/>
          <w:spacing w:val="1"/>
          <w:sz w:val="24"/>
        </w:rPr>
        <w:t xml:space="preserve"> </w:t>
      </w:r>
      <w:r>
        <w:rPr>
          <w:i/>
          <w:sz w:val="24"/>
        </w:rPr>
        <w:t>и</w:t>
      </w:r>
      <w:r>
        <w:rPr>
          <w:i/>
          <w:spacing w:val="1"/>
          <w:sz w:val="24"/>
        </w:rPr>
        <w:t xml:space="preserve"> </w:t>
      </w:r>
      <w:r>
        <w:rPr>
          <w:i/>
          <w:sz w:val="24"/>
        </w:rPr>
        <w:t>техническими</w:t>
      </w:r>
      <w:r>
        <w:rPr>
          <w:i/>
          <w:spacing w:val="1"/>
          <w:sz w:val="24"/>
        </w:rPr>
        <w:t xml:space="preserve"> </w:t>
      </w:r>
      <w:r>
        <w:rPr>
          <w:i/>
          <w:sz w:val="24"/>
        </w:rPr>
        <w:t>устройствами,</w:t>
      </w:r>
      <w:r>
        <w:rPr>
          <w:i/>
          <w:spacing w:val="1"/>
          <w:sz w:val="24"/>
        </w:rPr>
        <w:t xml:space="preserve"> </w:t>
      </w:r>
      <w:r>
        <w:rPr>
          <w:i/>
          <w:sz w:val="24"/>
        </w:rPr>
        <w:t>для</w:t>
      </w:r>
      <w:r>
        <w:rPr>
          <w:i/>
          <w:spacing w:val="1"/>
          <w:sz w:val="24"/>
        </w:rPr>
        <w:t xml:space="preserve"> </w:t>
      </w:r>
      <w:r>
        <w:rPr>
          <w:i/>
          <w:sz w:val="24"/>
        </w:rPr>
        <w:t>сохранения</w:t>
      </w:r>
      <w:r>
        <w:rPr>
          <w:i/>
          <w:spacing w:val="1"/>
          <w:sz w:val="24"/>
        </w:rPr>
        <w:t xml:space="preserve"> </w:t>
      </w:r>
      <w:r>
        <w:rPr>
          <w:i/>
          <w:sz w:val="24"/>
        </w:rPr>
        <w:t>здоровья</w:t>
      </w:r>
      <w:r>
        <w:rPr>
          <w:i/>
          <w:spacing w:val="1"/>
          <w:sz w:val="24"/>
        </w:rPr>
        <w:t xml:space="preserve"> </w:t>
      </w:r>
      <w:r>
        <w:rPr>
          <w:i/>
          <w:sz w:val="24"/>
        </w:rPr>
        <w:t>и</w:t>
      </w:r>
      <w:r>
        <w:rPr>
          <w:i/>
          <w:spacing w:val="1"/>
          <w:sz w:val="24"/>
        </w:rPr>
        <w:t xml:space="preserve"> </w:t>
      </w:r>
      <w:r>
        <w:rPr>
          <w:i/>
          <w:sz w:val="24"/>
        </w:rPr>
        <w:t>соблюдения</w:t>
      </w:r>
      <w:r>
        <w:rPr>
          <w:i/>
          <w:spacing w:val="1"/>
          <w:sz w:val="24"/>
        </w:rPr>
        <w:t xml:space="preserve"> </w:t>
      </w:r>
      <w:r>
        <w:rPr>
          <w:i/>
          <w:sz w:val="24"/>
        </w:rPr>
        <w:t>норм</w:t>
      </w:r>
      <w:r>
        <w:rPr>
          <w:i/>
          <w:spacing w:val="1"/>
          <w:sz w:val="24"/>
        </w:rPr>
        <w:t xml:space="preserve"> </w:t>
      </w:r>
      <w:r>
        <w:rPr>
          <w:i/>
          <w:sz w:val="24"/>
        </w:rPr>
        <w:t>экологического</w:t>
      </w:r>
      <w:r>
        <w:rPr>
          <w:i/>
          <w:spacing w:val="1"/>
          <w:sz w:val="24"/>
        </w:rPr>
        <w:t xml:space="preserve"> </w:t>
      </w:r>
      <w:r>
        <w:rPr>
          <w:i/>
          <w:sz w:val="24"/>
        </w:rPr>
        <w:t>поведения</w:t>
      </w:r>
      <w:r>
        <w:rPr>
          <w:i/>
          <w:spacing w:val="1"/>
          <w:sz w:val="24"/>
        </w:rPr>
        <w:t xml:space="preserve"> </w:t>
      </w:r>
      <w:r>
        <w:rPr>
          <w:i/>
          <w:sz w:val="24"/>
        </w:rPr>
        <w:t>в</w:t>
      </w:r>
      <w:r>
        <w:rPr>
          <w:i/>
          <w:spacing w:val="1"/>
          <w:sz w:val="24"/>
        </w:rPr>
        <w:t xml:space="preserve"> </w:t>
      </w:r>
      <w:r>
        <w:rPr>
          <w:i/>
          <w:sz w:val="24"/>
        </w:rPr>
        <w:t>окружающей</w:t>
      </w:r>
      <w:r>
        <w:rPr>
          <w:i/>
          <w:spacing w:val="-57"/>
          <w:sz w:val="24"/>
        </w:rPr>
        <w:t xml:space="preserve"> </w:t>
      </w:r>
      <w:r>
        <w:rPr>
          <w:i/>
          <w:sz w:val="24"/>
        </w:rPr>
        <w:t>среде;</w:t>
      </w:r>
      <w:r>
        <w:rPr>
          <w:i/>
          <w:spacing w:val="1"/>
          <w:sz w:val="24"/>
        </w:rPr>
        <w:t xml:space="preserve"> </w:t>
      </w:r>
      <w:r>
        <w:rPr>
          <w:i/>
          <w:sz w:val="24"/>
        </w:rPr>
        <w:t>приводить</w:t>
      </w:r>
      <w:r>
        <w:rPr>
          <w:i/>
          <w:spacing w:val="1"/>
          <w:sz w:val="24"/>
        </w:rPr>
        <w:t xml:space="preserve"> </w:t>
      </w:r>
      <w:r>
        <w:rPr>
          <w:i/>
          <w:sz w:val="24"/>
        </w:rPr>
        <w:t>примеры</w:t>
      </w:r>
      <w:r>
        <w:rPr>
          <w:i/>
          <w:spacing w:val="1"/>
          <w:sz w:val="24"/>
        </w:rPr>
        <w:t xml:space="preserve"> </w:t>
      </w:r>
      <w:r>
        <w:rPr>
          <w:i/>
          <w:sz w:val="24"/>
        </w:rPr>
        <w:t>практического</w:t>
      </w:r>
      <w:r>
        <w:rPr>
          <w:i/>
          <w:spacing w:val="1"/>
          <w:sz w:val="24"/>
        </w:rPr>
        <w:t xml:space="preserve"> </w:t>
      </w:r>
      <w:r>
        <w:rPr>
          <w:i/>
          <w:sz w:val="24"/>
        </w:rPr>
        <w:t>использования</w:t>
      </w:r>
      <w:r>
        <w:rPr>
          <w:i/>
          <w:spacing w:val="1"/>
          <w:sz w:val="24"/>
        </w:rPr>
        <w:t xml:space="preserve"> </w:t>
      </w:r>
      <w:r>
        <w:rPr>
          <w:i/>
          <w:sz w:val="24"/>
        </w:rPr>
        <w:t>физических</w:t>
      </w:r>
      <w:r>
        <w:rPr>
          <w:i/>
          <w:spacing w:val="1"/>
          <w:sz w:val="24"/>
        </w:rPr>
        <w:t xml:space="preserve"> </w:t>
      </w:r>
      <w:r>
        <w:rPr>
          <w:i/>
          <w:sz w:val="24"/>
        </w:rPr>
        <w:t>знаний</w:t>
      </w:r>
      <w:r>
        <w:rPr>
          <w:i/>
          <w:spacing w:val="1"/>
          <w:sz w:val="24"/>
        </w:rPr>
        <w:t xml:space="preserve"> </w:t>
      </w:r>
      <w:r>
        <w:rPr>
          <w:i/>
          <w:sz w:val="24"/>
        </w:rPr>
        <w:t>о</w:t>
      </w:r>
      <w:r>
        <w:rPr>
          <w:i/>
          <w:spacing w:val="1"/>
          <w:sz w:val="24"/>
        </w:rPr>
        <w:t xml:space="preserve"> </w:t>
      </w:r>
      <w:r>
        <w:rPr>
          <w:i/>
          <w:sz w:val="24"/>
        </w:rPr>
        <w:t>механических явлениях и физических законах; примеры использования возобновляемых</w:t>
      </w:r>
      <w:r>
        <w:rPr>
          <w:i/>
          <w:spacing w:val="-57"/>
          <w:sz w:val="24"/>
        </w:rPr>
        <w:t xml:space="preserve"> </w:t>
      </w:r>
      <w:r>
        <w:rPr>
          <w:i/>
          <w:sz w:val="24"/>
        </w:rPr>
        <w:t>источников</w:t>
      </w:r>
      <w:r>
        <w:rPr>
          <w:i/>
          <w:spacing w:val="1"/>
          <w:sz w:val="24"/>
        </w:rPr>
        <w:t xml:space="preserve"> </w:t>
      </w:r>
      <w:r>
        <w:rPr>
          <w:i/>
          <w:sz w:val="24"/>
        </w:rPr>
        <w:t>энергии;</w:t>
      </w:r>
      <w:r>
        <w:rPr>
          <w:i/>
          <w:spacing w:val="1"/>
          <w:sz w:val="24"/>
        </w:rPr>
        <w:t xml:space="preserve"> </w:t>
      </w:r>
      <w:r>
        <w:rPr>
          <w:i/>
          <w:sz w:val="24"/>
        </w:rPr>
        <w:t>экологических</w:t>
      </w:r>
      <w:r>
        <w:rPr>
          <w:i/>
          <w:spacing w:val="1"/>
          <w:sz w:val="24"/>
        </w:rPr>
        <w:t xml:space="preserve"> </w:t>
      </w:r>
      <w:r>
        <w:rPr>
          <w:i/>
          <w:sz w:val="24"/>
        </w:rPr>
        <w:t>последствий</w:t>
      </w:r>
      <w:r>
        <w:rPr>
          <w:i/>
          <w:spacing w:val="1"/>
          <w:sz w:val="24"/>
        </w:rPr>
        <w:t xml:space="preserve"> </w:t>
      </w:r>
      <w:r>
        <w:rPr>
          <w:i/>
          <w:sz w:val="24"/>
        </w:rPr>
        <w:t>исследования</w:t>
      </w:r>
      <w:r>
        <w:rPr>
          <w:i/>
          <w:spacing w:val="1"/>
          <w:sz w:val="24"/>
        </w:rPr>
        <w:t xml:space="preserve"> </w:t>
      </w:r>
      <w:r>
        <w:rPr>
          <w:i/>
          <w:sz w:val="24"/>
        </w:rPr>
        <w:t>космического</w:t>
      </w:r>
      <w:r>
        <w:rPr>
          <w:i/>
          <w:spacing w:val="1"/>
          <w:sz w:val="24"/>
        </w:rPr>
        <w:t xml:space="preserve"> </w:t>
      </w:r>
      <w:r>
        <w:rPr>
          <w:i/>
          <w:sz w:val="24"/>
        </w:rPr>
        <w:t>пространств;</w:t>
      </w:r>
    </w:p>
    <w:p w:rsidR="00054381" w:rsidRDefault="00656015">
      <w:pPr>
        <w:pStyle w:val="a4"/>
        <w:numPr>
          <w:ilvl w:val="1"/>
          <w:numId w:val="138"/>
        </w:numPr>
        <w:tabs>
          <w:tab w:val="left" w:pos="2121"/>
        </w:tabs>
        <w:ind w:right="559"/>
        <w:jc w:val="both"/>
        <w:rPr>
          <w:i/>
          <w:sz w:val="24"/>
        </w:rPr>
      </w:pPr>
      <w:r>
        <w:rPr>
          <w:i/>
          <w:sz w:val="24"/>
        </w:rPr>
        <w:t>различать границы применимости физических законов, понимать всеобщий характер</w:t>
      </w:r>
      <w:r>
        <w:rPr>
          <w:i/>
          <w:spacing w:val="-57"/>
          <w:sz w:val="24"/>
        </w:rPr>
        <w:t xml:space="preserve"> </w:t>
      </w:r>
      <w:r>
        <w:rPr>
          <w:i/>
          <w:sz w:val="24"/>
        </w:rPr>
        <w:t>фундаментальных законов (закон сохранения механической энергии, закон сохранения</w:t>
      </w:r>
      <w:r>
        <w:rPr>
          <w:i/>
          <w:spacing w:val="-57"/>
          <w:sz w:val="24"/>
        </w:rPr>
        <w:t xml:space="preserve"> </w:t>
      </w:r>
      <w:r>
        <w:rPr>
          <w:i/>
          <w:sz w:val="24"/>
        </w:rPr>
        <w:t>импульса, закон</w:t>
      </w:r>
      <w:r>
        <w:rPr>
          <w:i/>
          <w:spacing w:val="1"/>
          <w:sz w:val="24"/>
        </w:rPr>
        <w:t xml:space="preserve"> </w:t>
      </w:r>
      <w:r>
        <w:rPr>
          <w:i/>
          <w:sz w:val="24"/>
        </w:rPr>
        <w:t>всемирного тяготения)</w:t>
      </w:r>
      <w:r>
        <w:rPr>
          <w:i/>
          <w:spacing w:val="1"/>
          <w:sz w:val="24"/>
        </w:rPr>
        <w:t xml:space="preserve"> </w:t>
      </w:r>
      <w:r>
        <w:rPr>
          <w:i/>
          <w:sz w:val="24"/>
        </w:rPr>
        <w:t>и ограниченность</w:t>
      </w:r>
      <w:r>
        <w:rPr>
          <w:i/>
          <w:spacing w:val="1"/>
          <w:sz w:val="24"/>
        </w:rPr>
        <w:t xml:space="preserve"> </w:t>
      </w:r>
      <w:r>
        <w:rPr>
          <w:i/>
          <w:sz w:val="24"/>
        </w:rPr>
        <w:t>использования частных</w:t>
      </w:r>
      <w:r>
        <w:rPr>
          <w:i/>
          <w:spacing w:val="1"/>
          <w:sz w:val="24"/>
        </w:rPr>
        <w:t xml:space="preserve"> </w:t>
      </w:r>
      <w:r>
        <w:rPr>
          <w:i/>
          <w:sz w:val="24"/>
        </w:rPr>
        <w:t>законов</w:t>
      </w:r>
      <w:r>
        <w:rPr>
          <w:i/>
          <w:spacing w:val="2"/>
          <w:sz w:val="24"/>
        </w:rPr>
        <w:t xml:space="preserve"> </w:t>
      </w:r>
      <w:r>
        <w:rPr>
          <w:i/>
          <w:sz w:val="24"/>
        </w:rPr>
        <w:t>(закон</w:t>
      </w:r>
      <w:r>
        <w:rPr>
          <w:i/>
          <w:spacing w:val="2"/>
          <w:sz w:val="24"/>
        </w:rPr>
        <w:t xml:space="preserve"> </w:t>
      </w:r>
      <w:r>
        <w:rPr>
          <w:i/>
          <w:sz w:val="24"/>
        </w:rPr>
        <w:t>Гука,</w:t>
      </w:r>
      <w:r>
        <w:rPr>
          <w:i/>
          <w:spacing w:val="-1"/>
          <w:sz w:val="24"/>
        </w:rPr>
        <w:t xml:space="preserve"> </w:t>
      </w:r>
      <w:r>
        <w:rPr>
          <w:i/>
          <w:sz w:val="24"/>
        </w:rPr>
        <w:t>Архимеда</w:t>
      </w:r>
      <w:r>
        <w:rPr>
          <w:i/>
          <w:spacing w:val="2"/>
          <w:sz w:val="24"/>
        </w:rPr>
        <w:t xml:space="preserve"> </w:t>
      </w:r>
      <w:r>
        <w:rPr>
          <w:i/>
          <w:sz w:val="24"/>
        </w:rPr>
        <w:t>и</w:t>
      </w:r>
      <w:r>
        <w:rPr>
          <w:i/>
          <w:spacing w:val="2"/>
          <w:sz w:val="24"/>
        </w:rPr>
        <w:t xml:space="preserve"> </w:t>
      </w:r>
      <w:r>
        <w:rPr>
          <w:i/>
          <w:sz w:val="24"/>
        </w:rPr>
        <w:t>др.);</w:t>
      </w:r>
    </w:p>
    <w:p w:rsidR="00054381" w:rsidRDefault="00656015">
      <w:pPr>
        <w:pStyle w:val="a4"/>
        <w:numPr>
          <w:ilvl w:val="1"/>
          <w:numId w:val="138"/>
        </w:numPr>
        <w:tabs>
          <w:tab w:val="left" w:pos="2121"/>
        </w:tabs>
        <w:ind w:right="561"/>
        <w:jc w:val="both"/>
        <w:rPr>
          <w:i/>
          <w:sz w:val="24"/>
        </w:rPr>
      </w:pPr>
      <w:r>
        <w:rPr>
          <w:i/>
          <w:sz w:val="24"/>
        </w:rPr>
        <w:t>находить</w:t>
      </w:r>
      <w:r>
        <w:rPr>
          <w:i/>
          <w:spacing w:val="1"/>
          <w:sz w:val="24"/>
        </w:rPr>
        <w:t xml:space="preserve"> </w:t>
      </w:r>
      <w:r>
        <w:rPr>
          <w:i/>
          <w:sz w:val="24"/>
        </w:rPr>
        <w:t>адекватную</w:t>
      </w:r>
      <w:r>
        <w:rPr>
          <w:i/>
          <w:spacing w:val="1"/>
          <w:sz w:val="24"/>
        </w:rPr>
        <w:t xml:space="preserve"> </w:t>
      </w:r>
      <w:r>
        <w:rPr>
          <w:i/>
          <w:sz w:val="24"/>
        </w:rPr>
        <w:t>предложенной</w:t>
      </w:r>
      <w:r>
        <w:rPr>
          <w:i/>
          <w:spacing w:val="1"/>
          <w:sz w:val="24"/>
        </w:rPr>
        <w:t xml:space="preserve"> </w:t>
      </w:r>
      <w:r>
        <w:rPr>
          <w:i/>
          <w:sz w:val="24"/>
        </w:rPr>
        <w:t>задаче</w:t>
      </w:r>
      <w:r>
        <w:rPr>
          <w:i/>
          <w:spacing w:val="1"/>
          <w:sz w:val="24"/>
        </w:rPr>
        <w:t xml:space="preserve"> </w:t>
      </w:r>
      <w:r>
        <w:rPr>
          <w:i/>
          <w:sz w:val="24"/>
        </w:rPr>
        <w:t>физическую</w:t>
      </w:r>
      <w:r>
        <w:rPr>
          <w:i/>
          <w:spacing w:val="1"/>
          <w:sz w:val="24"/>
        </w:rPr>
        <w:t xml:space="preserve"> </w:t>
      </w:r>
      <w:r>
        <w:rPr>
          <w:i/>
          <w:sz w:val="24"/>
        </w:rPr>
        <w:t>модель,</w:t>
      </w:r>
      <w:r>
        <w:rPr>
          <w:i/>
          <w:spacing w:val="61"/>
          <w:sz w:val="24"/>
        </w:rPr>
        <w:t xml:space="preserve"> </w:t>
      </w:r>
      <w:r>
        <w:rPr>
          <w:i/>
          <w:sz w:val="24"/>
        </w:rPr>
        <w:t>разрешать</w:t>
      </w:r>
      <w:r>
        <w:rPr>
          <w:i/>
          <w:spacing w:val="1"/>
          <w:sz w:val="24"/>
        </w:rPr>
        <w:t xml:space="preserve"> </w:t>
      </w:r>
      <w:r>
        <w:rPr>
          <w:i/>
          <w:sz w:val="24"/>
        </w:rPr>
        <w:t>проблему</w:t>
      </w:r>
      <w:r>
        <w:rPr>
          <w:i/>
          <w:spacing w:val="1"/>
          <w:sz w:val="24"/>
        </w:rPr>
        <w:t xml:space="preserve"> </w:t>
      </w:r>
      <w:r>
        <w:rPr>
          <w:i/>
          <w:sz w:val="24"/>
        </w:rPr>
        <w:t>как</w:t>
      </w:r>
      <w:r>
        <w:rPr>
          <w:i/>
          <w:spacing w:val="1"/>
          <w:sz w:val="24"/>
        </w:rPr>
        <w:t xml:space="preserve"> </w:t>
      </w:r>
      <w:r>
        <w:rPr>
          <w:i/>
          <w:sz w:val="24"/>
        </w:rPr>
        <w:t>на</w:t>
      </w:r>
      <w:r>
        <w:rPr>
          <w:i/>
          <w:spacing w:val="1"/>
          <w:sz w:val="24"/>
        </w:rPr>
        <w:t xml:space="preserve"> </w:t>
      </w:r>
      <w:r>
        <w:rPr>
          <w:i/>
          <w:sz w:val="24"/>
        </w:rPr>
        <w:t>основе</w:t>
      </w:r>
      <w:r>
        <w:rPr>
          <w:i/>
          <w:spacing w:val="1"/>
          <w:sz w:val="24"/>
        </w:rPr>
        <w:t xml:space="preserve"> </w:t>
      </w:r>
      <w:r>
        <w:rPr>
          <w:i/>
          <w:sz w:val="24"/>
        </w:rPr>
        <w:t>имеющихся</w:t>
      </w:r>
      <w:r>
        <w:rPr>
          <w:i/>
          <w:spacing w:val="1"/>
          <w:sz w:val="24"/>
        </w:rPr>
        <w:t xml:space="preserve"> </w:t>
      </w:r>
      <w:r>
        <w:rPr>
          <w:i/>
          <w:sz w:val="24"/>
        </w:rPr>
        <w:t>знаний</w:t>
      </w:r>
      <w:r>
        <w:rPr>
          <w:i/>
          <w:spacing w:val="1"/>
          <w:sz w:val="24"/>
        </w:rPr>
        <w:t xml:space="preserve"> </w:t>
      </w:r>
      <w:r>
        <w:rPr>
          <w:i/>
          <w:sz w:val="24"/>
        </w:rPr>
        <w:t>по</w:t>
      </w:r>
      <w:r>
        <w:rPr>
          <w:i/>
          <w:spacing w:val="1"/>
          <w:sz w:val="24"/>
        </w:rPr>
        <w:t xml:space="preserve"> </w:t>
      </w:r>
      <w:r>
        <w:rPr>
          <w:i/>
          <w:sz w:val="24"/>
        </w:rPr>
        <w:t>механике</w:t>
      </w:r>
      <w:r>
        <w:rPr>
          <w:i/>
          <w:spacing w:val="1"/>
          <w:sz w:val="24"/>
        </w:rPr>
        <w:t xml:space="preserve"> </w:t>
      </w:r>
      <w:r>
        <w:rPr>
          <w:i/>
          <w:sz w:val="24"/>
        </w:rPr>
        <w:t>с</w:t>
      </w:r>
      <w:r>
        <w:rPr>
          <w:i/>
          <w:spacing w:val="1"/>
          <w:sz w:val="24"/>
        </w:rPr>
        <w:t xml:space="preserve"> </w:t>
      </w:r>
      <w:r>
        <w:rPr>
          <w:i/>
          <w:sz w:val="24"/>
        </w:rPr>
        <w:t>использованием</w:t>
      </w:r>
      <w:r>
        <w:rPr>
          <w:i/>
          <w:spacing w:val="1"/>
          <w:sz w:val="24"/>
        </w:rPr>
        <w:t xml:space="preserve"> </w:t>
      </w:r>
      <w:r>
        <w:rPr>
          <w:i/>
          <w:sz w:val="24"/>
        </w:rPr>
        <w:t>математического</w:t>
      </w:r>
      <w:r>
        <w:rPr>
          <w:i/>
          <w:spacing w:val="1"/>
          <w:sz w:val="24"/>
        </w:rPr>
        <w:t xml:space="preserve"> </w:t>
      </w:r>
      <w:r>
        <w:rPr>
          <w:i/>
          <w:sz w:val="24"/>
        </w:rPr>
        <w:t>аппарата,</w:t>
      </w:r>
      <w:r>
        <w:rPr>
          <w:i/>
          <w:spacing w:val="2"/>
          <w:sz w:val="24"/>
        </w:rPr>
        <w:t xml:space="preserve"> </w:t>
      </w:r>
      <w:r>
        <w:rPr>
          <w:i/>
          <w:sz w:val="24"/>
        </w:rPr>
        <w:t>так</w:t>
      </w:r>
      <w:r>
        <w:rPr>
          <w:i/>
          <w:spacing w:val="-2"/>
          <w:sz w:val="24"/>
        </w:rPr>
        <w:t xml:space="preserve"> </w:t>
      </w:r>
      <w:r>
        <w:rPr>
          <w:i/>
          <w:sz w:val="24"/>
        </w:rPr>
        <w:t>и</w:t>
      </w:r>
      <w:r>
        <w:rPr>
          <w:i/>
          <w:spacing w:val="-3"/>
          <w:sz w:val="24"/>
        </w:rPr>
        <w:t xml:space="preserve"> </w:t>
      </w:r>
      <w:r>
        <w:rPr>
          <w:i/>
          <w:sz w:val="24"/>
        </w:rPr>
        <w:t>при</w:t>
      </w:r>
      <w:r>
        <w:rPr>
          <w:i/>
          <w:spacing w:val="1"/>
          <w:sz w:val="24"/>
        </w:rPr>
        <w:t xml:space="preserve"> </w:t>
      </w:r>
      <w:r>
        <w:rPr>
          <w:i/>
          <w:sz w:val="24"/>
        </w:rPr>
        <w:t>помощи</w:t>
      </w:r>
      <w:r>
        <w:rPr>
          <w:i/>
          <w:spacing w:val="1"/>
          <w:sz w:val="24"/>
        </w:rPr>
        <w:t xml:space="preserve"> </w:t>
      </w:r>
      <w:r>
        <w:rPr>
          <w:i/>
          <w:sz w:val="24"/>
        </w:rPr>
        <w:t>методов</w:t>
      </w:r>
      <w:r>
        <w:rPr>
          <w:i/>
          <w:spacing w:val="3"/>
          <w:sz w:val="24"/>
        </w:rPr>
        <w:t xml:space="preserve"> </w:t>
      </w:r>
      <w:r>
        <w:rPr>
          <w:i/>
          <w:sz w:val="24"/>
        </w:rPr>
        <w:t>оценки.</w:t>
      </w:r>
    </w:p>
    <w:p w:rsidR="00054381" w:rsidRDefault="00656015">
      <w:pPr>
        <w:pStyle w:val="Heading3"/>
        <w:spacing w:before="8" w:line="237" w:lineRule="auto"/>
        <w:ind w:left="2139" w:right="7050"/>
        <w:jc w:val="both"/>
      </w:pPr>
      <w:r>
        <w:t>Тепловые явления</w:t>
      </w:r>
      <w:r>
        <w:rPr>
          <w:spacing w:val="1"/>
        </w:rPr>
        <w:t xml:space="preserve"> </w:t>
      </w:r>
      <w:r>
        <w:t>Выпускник</w:t>
      </w:r>
      <w:r>
        <w:rPr>
          <w:spacing w:val="-12"/>
        </w:rPr>
        <w:t xml:space="preserve"> </w:t>
      </w:r>
      <w:r>
        <w:t>научится:</w:t>
      </w:r>
    </w:p>
    <w:p w:rsidR="00054381" w:rsidRDefault="00656015">
      <w:pPr>
        <w:pStyle w:val="a4"/>
        <w:numPr>
          <w:ilvl w:val="1"/>
          <w:numId w:val="138"/>
        </w:numPr>
        <w:tabs>
          <w:tab w:val="left" w:pos="2121"/>
        </w:tabs>
        <w:ind w:right="556"/>
        <w:jc w:val="both"/>
        <w:rPr>
          <w:sz w:val="24"/>
        </w:rPr>
      </w:pPr>
      <w:r>
        <w:rPr>
          <w:sz w:val="24"/>
        </w:rPr>
        <w:t>распознавать тепловые явления и объяснять на базе имеющихся</w:t>
      </w:r>
      <w:r>
        <w:rPr>
          <w:spacing w:val="1"/>
          <w:sz w:val="24"/>
        </w:rPr>
        <w:t xml:space="preserve"> </w:t>
      </w:r>
      <w:r>
        <w:rPr>
          <w:sz w:val="24"/>
        </w:rPr>
        <w:t>знаний основные</w:t>
      </w:r>
      <w:r>
        <w:rPr>
          <w:spacing w:val="1"/>
          <w:sz w:val="24"/>
        </w:rPr>
        <w:t xml:space="preserve"> </w:t>
      </w:r>
      <w:r>
        <w:rPr>
          <w:sz w:val="24"/>
        </w:rPr>
        <w:t>свойства или условия протекания этих явлений: диффузия, изменение объема тел при</w:t>
      </w:r>
      <w:r>
        <w:rPr>
          <w:spacing w:val="1"/>
          <w:sz w:val="24"/>
        </w:rPr>
        <w:t xml:space="preserve"> </w:t>
      </w:r>
      <w:r>
        <w:rPr>
          <w:sz w:val="24"/>
        </w:rPr>
        <w:t>нагревании</w:t>
      </w:r>
      <w:r>
        <w:rPr>
          <w:spacing w:val="1"/>
          <w:sz w:val="24"/>
        </w:rPr>
        <w:t xml:space="preserve"> </w:t>
      </w:r>
      <w:r>
        <w:rPr>
          <w:sz w:val="24"/>
        </w:rPr>
        <w:t>(охлаждении),</w:t>
      </w:r>
      <w:r>
        <w:rPr>
          <w:spacing w:val="1"/>
          <w:sz w:val="24"/>
        </w:rPr>
        <w:t xml:space="preserve"> </w:t>
      </w:r>
      <w:r>
        <w:rPr>
          <w:sz w:val="24"/>
        </w:rPr>
        <w:t>большая</w:t>
      </w:r>
      <w:r>
        <w:rPr>
          <w:spacing w:val="1"/>
          <w:sz w:val="24"/>
        </w:rPr>
        <w:t xml:space="preserve"> </w:t>
      </w:r>
      <w:r>
        <w:rPr>
          <w:sz w:val="24"/>
        </w:rPr>
        <w:t>сжимаемость</w:t>
      </w:r>
      <w:r>
        <w:rPr>
          <w:spacing w:val="1"/>
          <w:sz w:val="24"/>
        </w:rPr>
        <w:t xml:space="preserve"> </w:t>
      </w:r>
      <w:r>
        <w:rPr>
          <w:sz w:val="24"/>
        </w:rPr>
        <w:t>газов,</w:t>
      </w:r>
      <w:r>
        <w:rPr>
          <w:spacing w:val="61"/>
          <w:sz w:val="24"/>
        </w:rPr>
        <w:t xml:space="preserve"> </w:t>
      </w:r>
      <w:r>
        <w:rPr>
          <w:sz w:val="24"/>
        </w:rPr>
        <w:t>малая</w:t>
      </w:r>
      <w:r>
        <w:rPr>
          <w:spacing w:val="61"/>
          <w:sz w:val="24"/>
        </w:rPr>
        <w:t xml:space="preserve"> </w:t>
      </w:r>
      <w:r>
        <w:rPr>
          <w:sz w:val="24"/>
        </w:rPr>
        <w:t>сжимаемость</w:t>
      </w:r>
      <w:r>
        <w:rPr>
          <w:spacing w:val="1"/>
          <w:sz w:val="24"/>
        </w:rPr>
        <w:t xml:space="preserve"> </w:t>
      </w:r>
      <w:r>
        <w:rPr>
          <w:sz w:val="24"/>
        </w:rPr>
        <w:t>жидкостей и твердых тел; тепловое равновесие, испарение, конденсация, плавление,</w:t>
      </w:r>
      <w:r>
        <w:rPr>
          <w:spacing w:val="1"/>
          <w:sz w:val="24"/>
        </w:rPr>
        <w:t xml:space="preserve"> </w:t>
      </w:r>
      <w:r>
        <w:rPr>
          <w:sz w:val="24"/>
        </w:rPr>
        <w:t>кристаллизация,</w:t>
      </w:r>
      <w:r>
        <w:rPr>
          <w:spacing w:val="1"/>
          <w:sz w:val="24"/>
        </w:rPr>
        <w:t xml:space="preserve"> </w:t>
      </w:r>
      <w:r>
        <w:rPr>
          <w:sz w:val="24"/>
        </w:rPr>
        <w:t>кипение,</w:t>
      </w:r>
      <w:r>
        <w:rPr>
          <w:spacing w:val="1"/>
          <w:sz w:val="24"/>
        </w:rPr>
        <w:t xml:space="preserve"> </w:t>
      </w:r>
      <w:r>
        <w:rPr>
          <w:sz w:val="24"/>
        </w:rPr>
        <w:t>влажность</w:t>
      </w:r>
      <w:r>
        <w:rPr>
          <w:spacing w:val="1"/>
          <w:sz w:val="24"/>
        </w:rPr>
        <w:t xml:space="preserve"> </w:t>
      </w:r>
      <w:r>
        <w:rPr>
          <w:sz w:val="24"/>
        </w:rPr>
        <w:t>воздуха,</w:t>
      </w:r>
      <w:r>
        <w:rPr>
          <w:spacing w:val="1"/>
          <w:sz w:val="24"/>
        </w:rPr>
        <w:t xml:space="preserve"> </w:t>
      </w:r>
      <w:r>
        <w:rPr>
          <w:sz w:val="24"/>
        </w:rPr>
        <w:t>различные</w:t>
      </w:r>
      <w:r>
        <w:rPr>
          <w:spacing w:val="1"/>
          <w:sz w:val="24"/>
        </w:rPr>
        <w:t xml:space="preserve"> </w:t>
      </w:r>
      <w:r>
        <w:rPr>
          <w:sz w:val="24"/>
        </w:rPr>
        <w:t>способы</w:t>
      </w:r>
      <w:r>
        <w:rPr>
          <w:spacing w:val="1"/>
          <w:sz w:val="24"/>
        </w:rPr>
        <w:t xml:space="preserve"> </w:t>
      </w:r>
      <w:r>
        <w:rPr>
          <w:sz w:val="24"/>
        </w:rPr>
        <w:t>теплопередачи</w:t>
      </w:r>
      <w:r>
        <w:rPr>
          <w:spacing w:val="1"/>
          <w:sz w:val="24"/>
        </w:rPr>
        <w:t xml:space="preserve"> </w:t>
      </w:r>
      <w:r>
        <w:rPr>
          <w:sz w:val="24"/>
        </w:rPr>
        <w:t>(теплопроводность,</w:t>
      </w:r>
      <w:r>
        <w:rPr>
          <w:spacing w:val="1"/>
          <w:sz w:val="24"/>
        </w:rPr>
        <w:t xml:space="preserve"> </w:t>
      </w:r>
      <w:r>
        <w:rPr>
          <w:sz w:val="24"/>
        </w:rPr>
        <w:t>конвекция,</w:t>
      </w:r>
      <w:r>
        <w:rPr>
          <w:spacing w:val="1"/>
          <w:sz w:val="24"/>
        </w:rPr>
        <w:t xml:space="preserve"> </w:t>
      </w:r>
      <w:r>
        <w:rPr>
          <w:sz w:val="24"/>
        </w:rPr>
        <w:t>излучение),</w:t>
      </w:r>
      <w:r>
        <w:rPr>
          <w:spacing w:val="1"/>
          <w:sz w:val="24"/>
        </w:rPr>
        <w:t xml:space="preserve"> </w:t>
      </w:r>
      <w:r>
        <w:rPr>
          <w:sz w:val="24"/>
        </w:rPr>
        <w:t>агрегатные</w:t>
      </w:r>
      <w:r>
        <w:rPr>
          <w:spacing w:val="1"/>
          <w:sz w:val="24"/>
        </w:rPr>
        <w:t xml:space="preserve"> </w:t>
      </w:r>
      <w:r>
        <w:rPr>
          <w:sz w:val="24"/>
        </w:rPr>
        <w:t>состояния</w:t>
      </w:r>
      <w:r>
        <w:rPr>
          <w:spacing w:val="1"/>
          <w:sz w:val="24"/>
        </w:rPr>
        <w:t xml:space="preserve"> </w:t>
      </w:r>
      <w:r>
        <w:rPr>
          <w:sz w:val="24"/>
        </w:rPr>
        <w:t>вещества,</w:t>
      </w:r>
      <w:r>
        <w:rPr>
          <w:spacing w:val="1"/>
          <w:sz w:val="24"/>
        </w:rPr>
        <w:t xml:space="preserve"> </w:t>
      </w:r>
      <w:r>
        <w:rPr>
          <w:sz w:val="24"/>
        </w:rPr>
        <w:t>поглощение энергии при испарении жидкости и выделение ее при конденсации пара,</w:t>
      </w:r>
      <w:r>
        <w:rPr>
          <w:spacing w:val="1"/>
          <w:sz w:val="24"/>
        </w:rPr>
        <w:t xml:space="preserve"> </w:t>
      </w:r>
      <w:r>
        <w:rPr>
          <w:sz w:val="24"/>
        </w:rPr>
        <w:t>зависимость</w:t>
      </w:r>
      <w:r>
        <w:rPr>
          <w:spacing w:val="-2"/>
          <w:sz w:val="24"/>
        </w:rPr>
        <w:t xml:space="preserve"> </w:t>
      </w:r>
      <w:r>
        <w:rPr>
          <w:sz w:val="24"/>
        </w:rPr>
        <w:t>температуры</w:t>
      </w:r>
      <w:r>
        <w:rPr>
          <w:spacing w:val="3"/>
          <w:sz w:val="24"/>
        </w:rPr>
        <w:t xml:space="preserve"> </w:t>
      </w:r>
      <w:r>
        <w:rPr>
          <w:sz w:val="24"/>
        </w:rPr>
        <w:t>кипения</w:t>
      </w:r>
      <w:r>
        <w:rPr>
          <w:spacing w:val="-3"/>
          <w:sz w:val="24"/>
        </w:rPr>
        <w:t xml:space="preserve"> </w:t>
      </w:r>
      <w:r>
        <w:rPr>
          <w:sz w:val="24"/>
        </w:rPr>
        <w:t>от</w:t>
      </w:r>
      <w:r>
        <w:rPr>
          <w:spacing w:val="-3"/>
          <w:sz w:val="24"/>
        </w:rPr>
        <w:t xml:space="preserve"> </w:t>
      </w:r>
      <w:r>
        <w:rPr>
          <w:sz w:val="24"/>
        </w:rPr>
        <w:t>давления;</w:t>
      </w:r>
    </w:p>
    <w:p w:rsidR="00054381" w:rsidRDefault="00656015">
      <w:pPr>
        <w:pStyle w:val="a4"/>
        <w:numPr>
          <w:ilvl w:val="2"/>
          <w:numId w:val="138"/>
        </w:numPr>
        <w:tabs>
          <w:tab w:val="left" w:pos="2965"/>
          <w:tab w:val="left" w:pos="2966"/>
        </w:tabs>
        <w:ind w:right="566" w:firstLine="480"/>
        <w:jc w:val="right"/>
        <w:rPr>
          <w:sz w:val="24"/>
        </w:rPr>
      </w:pPr>
      <w:r>
        <w:rPr>
          <w:sz w:val="24"/>
        </w:rPr>
        <w:t>описывать</w:t>
      </w:r>
      <w:r>
        <w:rPr>
          <w:spacing w:val="-6"/>
          <w:sz w:val="24"/>
        </w:rPr>
        <w:t xml:space="preserve"> </w:t>
      </w:r>
      <w:r>
        <w:rPr>
          <w:sz w:val="24"/>
        </w:rPr>
        <w:t>изученные</w:t>
      </w:r>
      <w:r>
        <w:rPr>
          <w:spacing w:val="-3"/>
          <w:sz w:val="24"/>
        </w:rPr>
        <w:t xml:space="preserve"> </w:t>
      </w:r>
      <w:r>
        <w:rPr>
          <w:sz w:val="24"/>
        </w:rPr>
        <w:t>свойства</w:t>
      </w:r>
      <w:r>
        <w:rPr>
          <w:spacing w:val="-3"/>
          <w:sz w:val="24"/>
        </w:rPr>
        <w:t xml:space="preserve"> </w:t>
      </w:r>
      <w:r>
        <w:rPr>
          <w:sz w:val="24"/>
        </w:rPr>
        <w:t>тел</w:t>
      </w:r>
      <w:r>
        <w:rPr>
          <w:spacing w:val="-7"/>
          <w:sz w:val="24"/>
        </w:rPr>
        <w:t xml:space="preserve"> </w:t>
      </w:r>
      <w:r>
        <w:rPr>
          <w:sz w:val="24"/>
        </w:rPr>
        <w:t>и</w:t>
      </w:r>
      <w:r>
        <w:rPr>
          <w:spacing w:val="-6"/>
          <w:sz w:val="24"/>
        </w:rPr>
        <w:t xml:space="preserve"> </w:t>
      </w:r>
      <w:r>
        <w:rPr>
          <w:sz w:val="24"/>
        </w:rPr>
        <w:t>тепловые</w:t>
      </w:r>
      <w:r>
        <w:rPr>
          <w:spacing w:val="-8"/>
          <w:sz w:val="24"/>
        </w:rPr>
        <w:t xml:space="preserve"> </w:t>
      </w:r>
      <w:r>
        <w:rPr>
          <w:sz w:val="24"/>
        </w:rPr>
        <w:t>явления,</w:t>
      </w:r>
      <w:r>
        <w:rPr>
          <w:spacing w:val="-5"/>
          <w:sz w:val="24"/>
        </w:rPr>
        <w:t xml:space="preserve"> </w:t>
      </w:r>
      <w:r>
        <w:rPr>
          <w:sz w:val="24"/>
        </w:rPr>
        <w:t>используя</w:t>
      </w:r>
      <w:r>
        <w:rPr>
          <w:spacing w:val="-3"/>
          <w:sz w:val="24"/>
        </w:rPr>
        <w:t xml:space="preserve"> </w:t>
      </w:r>
      <w:r>
        <w:rPr>
          <w:sz w:val="24"/>
        </w:rPr>
        <w:t>физические</w:t>
      </w:r>
      <w:r>
        <w:rPr>
          <w:spacing w:val="-57"/>
          <w:sz w:val="24"/>
        </w:rPr>
        <w:t xml:space="preserve"> </w:t>
      </w:r>
      <w:r>
        <w:rPr>
          <w:sz w:val="24"/>
        </w:rPr>
        <w:t>величины: количество теплоты, внутренняя энергия, температура, удельная теплоемкость</w:t>
      </w:r>
      <w:r>
        <w:rPr>
          <w:spacing w:val="1"/>
          <w:sz w:val="24"/>
        </w:rPr>
        <w:t xml:space="preserve"> </w:t>
      </w:r>
      <w:r>
        <w:rPr>
          <w:sz w:val="24"/>
        </w:rPr>
        <w:t>вещества, удельная теплота плавления, удельная теплота парообразования, удельная теплота</w:t>
      </w:r>
      <w:r>
        <w:rPr>
          <w:spacing w:val="-57"/>
          <w:sz w:val="24"/>
        </w:rPr>
        <w:t xml:space="preserve"> </w:t>
      </w:r>
      <w:r>
        <w:rPr>
          <w:sz w:val="24"/>
        </w:rPr>
        <w:t>сгорания топлива, коэффициент полезного действия теплового двигателя; при описании</w:t>
      </w:r>
      <w:r>
        <w:rPr>
          <w:spacing w:val="1"/>
          <w:sz w:val="24"/>
        </w:rPr>
        <w:t xml:space="preserve"> </w:t>
      </w:r>
      <w:r>
        <w:rPr>
          <w:sz w:val="24"/>
        </w:rPr>
        <w:t>правильно трактовать физический смысл используемых величин, их обозначения и единицы</w:t>
      </w:r>
      <w:r>
        <w:rPr>
          <w:spacing w:val="-57"/>
          <w:sz w:val="24"/>
        </w:rPr>
        <w:t xml:space="preserve"> </w:t>
      </w:r>
      <w:r>
        <w:rPr>
          <w:sz w:val="24"/>
        </w:rPr>
        <w:t>измерения,</w:t>
      </w:r>
      <w:r>
        <w:rPr>
          <w:spacing w:val="-4"/>
          <w:sz w:val="24"/>
        </w:rPr>
        <w:t xml:space="preserve"> </w:t>
      </w:r>
      <w:r>
        <w:rPr>
          <w:sz w:val="24"/>
        </w:rPr>
        <w:t>находить</w:t>
      </w:r>
      <w:r>
        <w:rPr>
          <w:spacing w:val="-3"/>
          <w:sz w:val="24"/>
        </w:rPr>
        <w:t xml:space="preserve"> </w:t>
      </w:r>
      <w:r>
        <w:rPr>
          <w:sz w:val="24"/>
        </w:rPr>
        <w:t>формулы,</w:t>
      </w:r>
      <w:r>
        <w:rPr>
          <w:spacing w:val="2"/>
          <w:sz w:val="24"/>
        </w:rPr>
        <w:t xml:space="preserve"> </w:t>
      </w:r>
      <w:r>
        <w:rPr>
          <w:sz w:val="24"/>
        </w:rPr>
        <w:t>связывающие</w:t>
      </w:r>
      <w:r>
        <w:rPr>
          <w:spacing w:val="-2"/>
          <w:sz w:val="24"/>
        </w:rPr>
        <w:t xml:space="preserve"> </w:t>
      </w:r>
      <w:r>
        <w:rPr>
          <w:sz w:val="24"/>
        </w:rPr>
        <w:t>данную</w:t>
      </w:r>
      <w:r>
        <w:rPr>
          <w:spacing w:val="-2"/>
          <w:sz w:val="24"/>
        </w:rPr>
        <w:t xml:space="preserve"> </w:t>
      </w:r>
      <w:r>
        <w:rPr>
          <w:sz w:val="24"/>
        </w:rPr>
        <w:t>физическую</w:t>
      </w:r>
      <w:r>
        <w:rPr>
          <w:spacing w:val="-2"/>
          <w:sz w:val="24"/>
        </w:rPr>
        <w:t xml:space="preserve"> </w:t>
      </w:r>
      <w:r>
        <w:rPr>
          <w:sz w:val="24"/>
        </w:rPr>
        <w:t>величину</w:t>
      </w:r>
      <w:r>
        <w:rPr>
          <w:spacing w:val="-10"/>
          <w:sz w:val="24"/>
        </w:rPr>
        <w:t xml:space="preserve"> </w:t>
      </w:r>
      <w:r>
        <w:rPr>
          <w:sz w:val="24"/>
        </w:rPr>
        <w:t>с</w:t>
      </w:r>
      <w:r>
        <w:rPr>
          <w:spacing w:val="-1"/>
          <w:sz w:val="24"/>
        </w:rPr>
        <w:t xml:space="preserve"> </w:t>
      </w:r>
      <w:r>
        <w:rPr>
          <w:sz w:val="24"/>
        </w:rPr>
        <w:t>другими</w:t>
      </w:r>
    </w:p>
    <w:p w:rsidR="00054381" w:rsidRDefault="00656015">
      <w:pPr>
        <w:pStyle w:val="a3"/>
        <w:spacing w:line="275" w:lineRule="exact"/>
        <w:ind w:left="0" w:right="563"/>
        <w:jc w:val="right"/>
      </w:pPr>
      <w:r>
        <w:t>величинами,</w:t>
      </w:r>
      <w:r>
        <w:rPr>
          <w:spacing w:val="-5"/>
        </w:rPr>
        <w:t xml:space="preserve"> </w:t>
      </w:r>
      <w:r>
        <w:t>вычислять</w:t>
      </w:r>
      <w:r>
        <w:rPr>
          <w:spacing w:val="-5"/>
        </w:rPr>
        <w:t xml:space="preserve"> </w:t>
      </w:r>
      <w:r>
        <w:t>значение</w:t>
      </w:r>
      <w:r>
        <w:rPr>
          <w:spacing w:val="-7"/>
        </w:rPr>
        <w:t xml:space="preserve"> </w:t>
      </w:r>
      <w:r>
        <w:t>физической</w:t>
      </w:r>
      <w:r>
        <w:rPr>
          <w:spacing w:val="-5"/>
        </w:rPr>
        <w:t xml:space="preserve"> </w:t>
      </w:r>
      <w:r>
        <w:t>величины;</w:t>
      </w:r>
    </w:p>
    <w:p w:rsidR="00054381" w:rsidRDefault="00656015">
      <w:pPr>
        <w:pStyle w:val="a4"/>
        <w:numPr>
          <w:ilvl w:val="1"/>
          <w:numId w:val="138"/>
        </w:numPr>
        <w:tabs>
          <w:tab w:val="left" w:pos="2121"/>
        </w:tabs>
        <w:ind w:right="563"/>
        <w:jc w:val="both"/>
        <w:rPr>
          <w:sz w:val="24"/>
        </w:rPr>
      </w:pPr>
      <w:r>
        <w:rPr>
          <w:sz w:val="24"/>
        </w:rPr>
        <w:t>анализировать</w:t>
      </w:r>
      <w:r>
        <w:rPr>
          <w:spacing w:val="1"/>
          <w:sz w:val="24"/>
        </w:rPr>
        <w:t xml:space="preserve"> </w:t>
      </w:r>
      <w:r>
        <w:rPr>
          <w:sz w:val="24"/>
        </w:rPr>
        <w:t>свойства</w:t>
      </w:r>
      <w:r>
        <w:rPr>
          <w:spacing w:val="1"/>
          <w:sz w:val="24"/>
        </w:rPr>
        <w:t xml:space="preserve"> </w:t>
      </w:r>
      <w:r>
        <w:rPr>
          <w:sz w:val="24"/>
        </w:rPr>
        <w:t>тел,</w:t>
      </w:r>
      <w:r>
        <w:rPr>
          <w:spacing w:val="1"/>
          <w:sz w:val="24"/>
        </w:rPr>
        <w:t xml:space="preserve"> </w:t>
      </w:r>
      <w:r>
        <w:rPr>
          <w:sz w:val="24"/>
        </w:rPr>
        <w:t>тепловые</w:t>
      </w:r>
      <w:r>
        <w:rPr>
          <w:spacing w:val="1"/>
          <w:sz w:val="24"/>
        </w:rPr>
        <w:t xml:space="preserve"> </w:t>
      </w:r>
      <w:r>
        <w:rPr>
          <w:sz w:val="24"/>
        </w:rPr>
        <w:t>явления</w:t>
      </w:r>
      <w:r>
        <w:rPr>
          <w:spacing w:val="1"/>
          <w:sz w:val="24"/>
        </w:rPr>
        <w:t xml:space="preserve"> </w:t>
      </w:r>
      <w:r>
        <w:rPr>
          <w:sz w:val="24"/>
        </w:rPr>
        <w:t>и</w:t>
      </w:r>
      <w:r>
        <w:rPr>
          <w:spacing w:val="1"/>
          <w:sz w:val="24"/>
        </w:rPr>
        <w:t xml:space="preserve"> </w:t>
      </w:r>
      <w:r>
        <w:rPr>
          <w:sz w:val="24"/>
        </w:rPr>
        <w:t>процессы,</w:t>
      </w:r>
      <w:r>
        <w:rPr>
          <w:spacing w:val="1"/>
          <w:sz w:val="24"/>
        </w:rPr>
        <w:t xml:space="preserve"> </w:t>
      </w:r>
      <w:r>
        <w:rPr>
          <w:sz w:val="24"/>
        </w:rPr>
        <w:t>используя</w:t>
      </w:r>
      <w:r>
        <w:rPr>
          <w:spacing w:val="1"/>
          <w:sz w:val="24"/>
        </w:rPr>
        <w:t xml:space="preserve"> </w:t>
      </w:r>
      <w:r>
        <w:rPr>
          <w:sz w:val="24"/>
        </w:rPr>
        <w:t>основные</w:t>
      </w:r>
      <w:r>
        <w:rPr>
          <w:spacing w:val="1"/>
          <w:sz w:val="24"/>
        </w:rPr>
        <w:t xml:space="preserve"> </w:t>
      </w:r>
      <w:r>
        <w:rPr>
          <w:sz w:val="24"/>
        </w:rPr>
        <w:t>положения атомно-молекулярного учения о строении вещества и закон сохранения</w:t>
      </w:r>
      <w:r>
        <w:rPr>
          <w:spacing w:val="1"/>
          <w:sz w:val="24"/>
        </w:rPr>
        <w:t xml:space="preserve"> </w:t>
      </w:r>
      <w:r>
        <w:rPr>
          <w:sz w:val="24"/>
        </w:rPr>
        <w:t>энергии;</w:t>
      </w:r>
    </w:p>
    <w:p w:rsidR="00054381" w:rsidRDefault="00656015">
      <w:pPr>
        <w:pStyle w:val="a4"/>
        <w:numPr>
          <w:ilvl w:val="1"/>
          <w:numId w:val="138"/>
        </w:numPr>
        <w:tabs>
          <w:tab w:val="left" w:pos="2121"/>
        </w:tabs>
        <w:spacing w:line="242" w:lineRule="auto"/>
        <w:ind w:right="568"/>
        <w:jc w:val="both"/>
        <w:rPr>
          <w:sz w:val="24"/>
        </w:rPr>
      </w:pPr>
      <w:r>
        <w:rPr>
          <w:sz w:val="24"/>
        </w:rPr>
        <w:t>различать</w:t>
      </w:r>
      <w:r>
        <w:rPr>
          <w:spacing w:val="1"/>
          <w:sz w:val="24"/>
        </w:rPr>
        <w:t xml:space="preserve"> </w:t>
      </w:r>
      <w:r>
        <w:rPr>
          <w:sz w:val="24"/>
        </w:rPr>
        <w:t>основные</w:t>
      </w:r>
      <w:r>
        <w:rPr>
          <w:spacing w:val="1"/>
          <w:sz w:val="24"/>
        </w:rPr>
        <w:t xml:space="preserve"> </w:t>
      </w:r>
      <w:r>
        <w:rPr>
          <w:sz w:val="24"/>
        </w:rPr>
        <w:t>признаки</w:t>
      </w:r>
      <w:r>
        <w:rPr>
          <w:spacing w:val="1"/>
          <w:sz w:val="24"/>
        </w:rPr>
        <w:t xml:space="preserve"> </w:t>
      </w:r>
      <w:r>
        <w:rPr>
          <w:sz w:val="24"/>
        </w:rPr>
        <w:t>изученных</w:t>
      </w:r>
      <w:r>
        <w:rPr>
          <w:spacing w:val="1"/>
          <w:sz w:val="24"/>
        </w:rPr>
        <w:t xml:space="preserve"> </w:t>
      </w:r>
      <w:r>
        <w:rPr>
          <w:sz w:val="24"/>
        </w:rPr>
        <w:t>физических</w:t>
      </w:r>
      <w:r>
        <w:rPr>
          <w:spacing w:val="1"/>
          <w:sz w:val="24"/>
        </w:rPr>
        <w:t xml:space="preserve"> </w:t>
      </w:r>
      <w:r>
        <w:rPr>
          <w:sz w:val="24"/>
        </w:rPr>
        <w:t>моделей</w:t>
      </w:r>
      <w:r>
        <w:rPr>
          <w:spacing w:val="1"/>
          <w:sz w:val="24"/>
        </w:rPr>
        <w:t xml:space="preserve"> </w:t>
      </w:r>
      <w:r>
        <w:rPr>
          <w:sz w:val="24"/>
        </w:rPr>
        <w:t>строения</w:t>
      </w:r>
      <w:r>
        <w:rPr>
          <w:spacing w:val="1"/>
          <w:sz w:val="24"/>
        </w:rPr>
        <w:t xml:space="preserve"> </w:t>
      </w:r>
      <w:r>
        <w:rPr>
          <w:sz w:val="24"/>
        </w:rPr>
        <w:t>газов,</w:t>
      </w:r>
      <w:r>
        <w:rPr>
          <w:spacing w:val="-57"/>
          <w:sz w:val="24"/>
        </w:rPr>
        <w:t xml:space="preserve"> </w:t>
      </w:r>
      <w:r>
        <w:rPr>
          <w:sz w:val="24"/>
        </w:rPr>
        <w:t>жидкостей</w:t>
      </w:r>
      <w:r>
        <w:rPr>
          <w:spacing w:val="-3"/>
          <w:sz w:val="24"/>
        </w:rPr>
        <w:t xml:space="preserve"> </w:t>
      </w:r>
      <w:r>
        <w:rPr>
          <w:sz w:val="24"/>
        </w:rPr>
        <w:t>и</w:t>
      </w:r>
      <w:r>
        <w:rPr>
          <w:spacing w:val="3"/>
          <w:sz w:val="24"/>
        </w:rPr>
        <w:t xml:space="preserve"> </w:t>
      </w:r>
      <w:r>
        <w:rPr>
          <w:sz w:val="24"/>
        </w:rPr>
        <w:t>твердых</w:t>
      </w:r>
      <w:r>
        <w:rPr>
          <w:spacing w:val="-3"/>
          <w:sz w:val="24"/>
        </w:rPr>
        <w:t xml:space="preserve"> </w:t>
      </w:r>
      <w:r>
        <w:rPr>
          <w:sz w:val="24"/>
        </w:rPr>
        <w:t>тел;</w:t>
      </w:r>
    </w:p>
    <w:p w:rsidR="00054381" w:rsidRDefault="00656015">
      <w:pPr>
        <w:pStyle w:val="a4"/>
        <w:numPr>
          <w:ilvl w:val="1"/>
          <w:numId w:val="138"/>
        </w:numPr>
        <w:tabs>
          <w:tab w:val="left" w:pos="2121"/>
        </w:tabs>
        <w:spacing w:line="242" w:lineRule="auto"/>
        <w:ind w:right="566"/>
        <w:jc w:val="both"/>
        <w:rPr>
          <w:sz w:val="24"/>
        </w:rPr>
      </w:pPr>
      <w:r>
        <w:rPr>
          <w:sz w:val="24"/>
        </w:rPr>
        <w:t>приводить</w:t>
      </w:r>
      <w:r>
        <w:rPr>
          <w:spacing w:val="1"/>
          <w:sz w:val="24"/>
        </w:rPr>
        <w:t xml:space="preserve"> </w:t>
      </w:r>
      <w:r>
        <w:rPr>
          <w:sz w:val="24"/>
        </w:rPr>
        <w:t>примеры</w:t>
      </w:r>
      <w:r>
        <w:rPr>
          <w:spacing w:val="1"/>
          <w:sz w:val="24"/>
        </w:rPr>
        <w:t xml:space="preserve"> </w:t>
      </w:r>
      <w:r>
        <w:rPr>
          <w:sz w:val="24"/>
        </w:rPr>
        <w:t>практического</w:t>
      </w:r>
      <w:r>
        <w:rPr>
          <w:spacing w:val="1"/>
          <w:sz w:val="24"/>
        </w:rPr>
        <w:t xml:space="preserve"> </w:t>
      </w:r>
      <w:r>
        <w:rPr>
          <w:sz w:val="24"/>
        </w:rPr>
        <w:t>использования</w:t>
      </w:r>
      <w:r>
        <w:rPr>
          <w:spacing w:val="1"/>
          <w:sz w:val="24"/>
        </w:rPr>
        <w:t xml:space="preserve"> </w:t>
      </w:r>
      <w:r>
        <w:rPr>
          <w:sz w:val="24"/>
        </w:rPr>
        <w:t>физических</w:t>
      </w:r>
      <w:r>
        <w:rPr>
          <w:spacing w:val="1"/>
          <w:sz w:val="24"/>
        </w:rPr>
        <w:t xml:space="preserve"> </w:t>
      </w:r>
      <w:r>
        <w:rPr>
          <w:sz w:val="24"/>
        </w:rPr>
        <w:t>знаний</w:t>
      </w:r>
      <w:r>
        <w:rPr>
          <w:spacing w:val="1"/>
          <w:sz w:val="24"/>
        </w:rPr>
        <w:t xml:space="preserve"> </w:t>
      </w:r>
      <w:r>
        <w:rPr>
          <w:sz w:val="24"/>
        </w:rPr>
        <w:t>о</w:t>
      </w:r>
      <w:r>
        <w:rPr>
          <w:spacing w:val="1"/>
          <w:sz w:val="24"/>
        </w:rPr>
        <w:t xml:space="preserve"> </w:t>
      </w:r>
      <w:r>
        <w:rPr>
          <w:sz w:val="24"/>
        </w:rPr>
        <w:t>тепловых</w:t>
      </w:r>
      <w:r>
        <w:rPr>
          <w:spacing w:val="1"/>
          <w:sz w:val="24"/>
        </w:rPr>
        <w:t xml:space="preserve"> </w:t>
      </w:r>
      <w:r>
        <w:rPr>
          <w:sz w:val="24"/>
        </w:rPr>
        <w:t>явлениях;</w:t>
      </w:r>
    </w:p>
    <w:p w:rsidR="00054381" w:rsidRDefault="00656015">
      <w:pPr>
        <w:pStyle w:val="a4"/>
        <w:numPr>
          <w:ilvl w:val="1"/>
          <w:numId w:val="138"/>
        </w:numPr>
        <w:tabs>
          <w:tab w:val="left" w:pos="2121"/>
        </w:tabs>
        <w:ind w:right="557"/>
        <w:jc w:val="both"/>
        <w:rPr>
          <w:sz w:val="24"/>
        </w:rPr>
      </w:pPr>
      <w:r>
        <w:rPr>
          <w:sz w:val="24"/>
        </w:rPr>
        <w:t>решать</w:t>
      </w:r>
      <w:r>
        <w:rPr>
          <w:spacing w:val="1"/>
          <w:sz w:val="24"/>
        </w:rPr>
        <w:t xml:space="preserve"> </w:t>
      </w:r>
      <w:r>
        <w:rPr>
          <w:sz w:val="24"/>
        </w:rPr>
        <w:t>задачи,</w:t>
      </w:r>
      <w:r>
        <w:rPr>
          <w:spacing w:val="1"/>
          <w:sz w:val="24"/>
        </w:rPr>
        <w:t xml:space="preserve"> </w:t>
      </w:r>
      <w:r>
        <w:rPr>
          <w:sz w:val="24"/>
        </w:rPr>
        <w:t>используя</w:t>
      </w:r>
      <w:r>
        <w:rPr>
          <w:spacing w:val="1"/>
          <w:sz w:val="24"/>
        </w:rPr>
        <w:t xml:space="preserve"> </w:t>
      </w:r>
      <w:r>
        <w:rPr>
          <w:sz w:val="24"/>
        </w:rPr>
        <w:t>закон</w:t>
      </w:r>
      <w:r>
        <w:rPr>
          <w:spacing w:val="1"/>
          <w:sz w:val="24"/>
        </w:rPr>
        <w:t xml:space="preserve"> </w:t>
      </w:r>
      <w:r>
        <w:rPr>
          <w:sz w:val="24"/>
        </w:rPr>
        <w:t>сохранения</w:t>
      </w:r>
      <w:r>
        <w:rPr>
          <w:spacing w:val="1"/>
          <w:sz w:val="24"/>
        </w:rPr>
        <w:t xml:space="preserve"> </w:t>
      </w:r>
      <w:r>
        <w:rPr>
          <w:sz w:val="24"/>
        </w:rPr>
        <w:t>энергии</w:t>
      </w:r>
      <w:r>
        <w:rPr>
          <w:spacing w:val="1"/>
          <w:sz w:val="24"/>
        </w:rPr>
        <w:t xml:space="preserve"> </w:t>
      </w:r>
      <w:r>
        <w:rPr>
          <w:sz w:val="24"/>
        </w:rPr>
        <w:t>в</w:t>
      </w:r>
      <w:r>
        <w:rPr>
          <w:spacing w:val="1"/>
          <w:sz w:val="24"/>
        </w:rPr>
        <w:t xml:space="preserve"> </w:t>
      </w:r>
      <w:r>
        <w:rPr>
          <w:sz w:val="24"/>
        </w:rPr>
        <w:t>тепловых</w:t>
      </w:r>
      <w:r>
        <w:rPr>
          <w:spacing w:val="1"/>
          <w:sz w:val="24"/>
        </w:rPr>
        <w:t xml:space="preserve"> </w:t>
      </w:r>
      <w:r>
        <w:rPr>
          <w:sz w:val="24"/>
        </w:rPr>
        <w:t>процессах</w:t>
      </w:r>
      <w:r>
        <w:rPr>
          <w:spacing w:val="60"/>
          <w:sz w:val="24"/>
        </w:rPr>
        <w:t xml:space="preserve"> </w:t>
      </w:r>
      <w:r>
        <w:rPr>
          <w:sz w:val="24"/>
        </w:rPr>
        <w:t>и</w:t>
      </w:r>
      <w:r>
        <w:rPr>
          <w:spacing w:val="1"/>
          <w:sz w:val="24"/>
        </w:rPr>
        <w:t xml:space="preserve"> </w:t>
      </w:r>
      <w:r>
        <w:rPr>
          <w:sz w:val="24"/>
        </w:rPr>
        <w:t>формулы,</w:t>
      </w:r>
      <w:r>
        <w:rPr>
          <w:spacing w:val="1"/>
          <w:sz w:val="24"/>
        </w:rPr>
        <w:t xml:space="preserve"> </w:t>
      </w:r>
      <w:r>
        <w:rPr>
          <w:sz w:val="24"/>
        </w:rPr>
        <w:t>связывающие</w:t>
      </w:r>
      <w:r>
        <w:rPr>
          <w:spacing w:val="1"/>
          <w:sz w:val="24"/>
        </w:rPr>
        <w:t xml:space="preserve"> </w:t>
      </w:r>
      <w:r>
        <w:rPr>
          <w:sz w:val="24"/>
        </w:rPr>
        <w:t>физические</w:t>
      </w:r>
      <w:r>
        <w:rPr>
          <w:spacing w:val="1"/>
          <w:sz w:val="24"/>
        </w:rPr>
        <w:t xml:space="preserve"> </w:t>
      </w:r>
      <w:r>
        <w:rPr>
          <w:sz w:val="24"/>
        </w:rPr>
        <w:t>величины</w:t>
      </w:r>
      <w:r>
        <w:rPr>
          <w:spacing w:val="1"/>
          <w:sz w:val="24"/>
        </w:rPr>
        <w:t xml:space="preserve"> </w:t>
      </w:r>
      <w:r>
        <w:rPr>
          <w:sz w:val="24"/>
        </w:rPr>
        <w:t>(количество</w:t>
      </w:r>
      <w:r>
        <w:rPr>
          <w:spacing w:val="1"/>
          <w:sz w:val="24"/>
        </w:rPr>
        <w:t xml:space="preserve"> </w:t>
      </w:r>
      <w:r>
        <w:rPr>
          <w:sz w:val="24"/>
        </w:rPr>
        <w:t>теплоты,</w:t>
      </w:r>
      <w:r>
        <w:rPr>
          <w:spacing w:val="1"/>
          <w:sz w:val="24"/>
        </w:rPr>
        <w:t xml:space="preserve"> </w:t>
      </w:r>
      <w:r>
        <w:rPr>
          <w:sz w:val="24"/>
        </w:rPr>
        <w:t>температура,</w:t>
      </w:r>
      <w:r>
        <w:rPr>
          <w:spacing w:val="1"/>
          <w:sz w:val="24"/>
        </w:rPr>
        <w:t xml:space="preserve"> </w:t>
      </w:r>
      <w:r>
        <w:rPr>
          <w:sz w:val="24"/>
        </w:rPr>
        <w:t>удельная</w:t>
      </w:r>
      <w:r>
        <w:rPr>
          <w:spacing w:val="1"/>
          <w:sz w:val="24"/>
        </w:rPr>
        <w:t xml:space="preserve"> </w:t>
      </w:r>
      <w:r>
        <w:rPr>
          <w:sz w:val="24"/>
        </w:rPr>
        <w:t>теплоемкость</w:t>
      </w:r>
      <w:r>
        <w:rPr>
          <w:spacing w:val="1"/>
          <w:sz w:val="24"/>
        </w:rPr>
        <w:t xml:space="preserve"> </w:t>
      </w:r>
      <w:r>
        <w:rPr>
          <w:sz w:val="24"/>
        </w:rPr>
        <w:t>вещества,</w:t>
      </w:r>
      <w:r>
        <w:rPr>
          <w:spacing w:val="1"/>
          <w:sz w:val="24"/>
        </w:rPr>
        <w:t xml:space="preserve"> </w:t>
      </w:r>
      <w:r>
        <w:rPr>
          <w:sz w:val="24"/>
        </w:rPr>
        <w:t>удельная</w:t>
      </w:r>
      <w:r>
        <w:rPr>
          <w:spacing w:val="1"/>
          <w:sz w:val="24"/>
        </w:rPr>
        <w:t xml:space="preserve"> </w:t>
      </w:r>
      <w:r>
        <w:rPr>
          <w:sz w:val="24"/>
        </w:rPr>
        <w:t>теплота</w:t>
      </w:r>
      <w:r>
        <w:rPr>
          <w:spacing w:val="1"/>
          <w:sz w:val="24"/>
        </w:rPr>
        <w:t xml:space="preserve"> </w:t>
      </w:r>
      <w:r>
        <w:rPr>
          <w:sz w:val="24"/>
        </w:rPr>
        <w:t>плавления,</w:t>
      </w:r>
      <w:r>
        <w:rPr>
          <w:spacing w:val="1"/>
          <w:sz w:val="24"/>
        </w:rPr>
        <w:t xml:space="preserve"> </w:t>
      </w:r>
      <w:r>
        <w:rPr>
          <w:sz w:val="24"/>
        </w:rPr>
        <w:t>удельная</w:t>
      </w:r>
      <w:r>
        <w:rPr>
          <w:spacing w:val="1"/>
          <w:sz w:val="24"/>
        </w:rPr>
        <w:t xml:space="preserve"> </w:t>
      </w:r>
      <w:r>
        <w:rPr>
          <w:sz w:val="24"/>
        </w:rPr>
        <w:t>теплота</w:t>
      </w:r>
      <w:r>
        <w:rPr>
          <w:spacing w:val="1"/>
          <w:sz w:val="24"/>
        </w:rPr>
        <w:t xml:space="preserve"> </w:t>
      </w:r>
      <w:r>
        <w:rPr>
          <w:sz w:val="24"/>
        </w:rPr>
        <w:t>парообразования,</w:t>
      </w:r>
      <w:r>
        <w:rPr>
          <w:spacing w:val="1"/>
          <w:sz w:val="24"/>
        </w:rPr>
        <w:t xml:space="preserve"> </w:t>
      </w:r>
      <w:r>
        <w:rPr>
          <w:sz w:val="24"/>
        </w:rPr>
        <w:t>удельная</w:t>
      </w:r>
      <w:r>
        <w:rPr>
          <w:spacing w:val="1"/>
          <w:sz w:val="24"/>
        </w:rPr>
        <w:t xml:space="preserve"> </w:t>
      </w:r>
      <w:r>
        <w:rPr>
          <w:sz w:val="24"/>
        </w:rPr>
        <w:t>теплота</w:t>
      </w:r>
      <w:r>
        <w:rPr>
          <w:spacing w:val="1"/>
          <w:sz w:val="24"/>
        </w:rPr>
        <w:t xml:space="preserve"> </w:t>
      </w:r>
      <w:r>
        <w:rPr>
          <w:sz w:val="24"/>
        </w:rPr>
        <w:t>сгорания</w:t>
      </w:r>
      <w:r>
        <w:rPr>
          <w:spacing w:val="1"/>
          <w:sz w:val="24"/>
        </w:rPr>
        <w:t xml:space="preserve"> </w:t>
      </w:r>
      <w:r>
        <w:rPr>
          <w:sz w:val="24"/>
        </w:rPr>
        <w:t>топлива,</w:t>
      </w:r>
      <w:r>
        <w:rPr>
          <w:spacing w:val="1"/>
          <w:sz w:val="24"/>
        </w:rPr>
        <w:t xml:space="preserve"> </w:t>
      </w:r>
      <w:r>
        <w:rPr>
          <w:sz w:val="24"/>
        </w:rPr>
        <w:t>коэффициент</w:t>
      </w:r>
      <w:r>
        <w:rPr>
          <w:spacing w:val="1"/>
          <w:sz w:val="24"/>
        </w:rPr>
        <w:t xml:space="preserve"> </w:t>
      </w:r>
      <w:r>
        <w:rPr>
          <w:sz w:val="24"/>
        </w:rPr>
        <w:t>полезного</w:t>
      </w:r>
      <w:r>
        <w:rPr>
          <w:spacing w:val="1"/>
          <w:sz w:val="24"/>
        </w:rPr>
        <w:t xml:space="preserve"> </w:t>
      </w:r>
      <w:r>
        <w:rPr>
          <w:sz w:val="24"/>
        </w:rPr>
        <w:t>действия</w:t>
      </w:r>
      <w:r>
        <w:rPr>
          <w:spacing w:val="7"/>
          <w:sz w:val="24"/>
        </w:rPr>
        <w:t xml:space="preserve"> </w:t>
      </w:r>
      <w:r>
        <w:rPr>
          <w:sz w:val="24"/>
        </w:rPr>
        <w:t>теплового</w:t>
      </w:r>
      <w:r>
        <w:rPr>
          <w:spacing w:val="12"/>
          <w:sz w:val="24"/>
        </w:rPr>
        <w:t xml:space="preserve"> </w:t>
      </w:r>
      <w:r>
        <w:rPr>
          <w:sz w:val="24"/>
        </w:rPr>
        <w:t>двигателя):</w:t>
      </w:r>
      <w:r>
        <w:rPr>
          <w:spacing w:val="9"/>
          <w:sz w:val="24"/>
        </w:rPr>
        <w:t xml:space="preserve"> </w:t>
      </w:r>
      <w:r>
        <w:rPr>
          <w:sz w:val="24"/>
        </w:rPr>
        <w:t>на</w:t>
      </w:r>
      <w:r>
        <w:rPr>
          <w:spacing w:val="3"/>
          <w:sz w:val="24"/>
        </w:rPr>
        <w:t xml:space="preserve"> </w:t>
      </w:r>
      <w:r>
        <w:rPr>
          <w:sz w:val="24"/>
        </w:rPr>
        <w:t>основе</w:t>
      </w:r>
      <w:r>
        <w:rPr>
          <w:spacing w:val="6"/>
          <w:sz w:val="24"/>
        </w:rPr>
        <w:t xml:space="preserve"> </w:t>
      </w:r>
      <w:r>
        <w:rPr>
          <w:sz w:val="24"/>
        </w:rPr>
        <w:t>анализа</w:t>
      </w:r>
      <w:r>
        <w:rPr>
          <w:spacing w:val="7"/>
          <w:sz w:val="24"/>
        </w:rPr>
        <w:t xml:space="preserve"> </w:t>
      </w:r>
      <w:r>
        <w:rPr>
          <w:sz w:val="24"/>
        </w:rPr>
        <w:t>условия</w:t>
      </w:r>
      <w:r>
        <w:rPr>
          <w:spacing w:val="8"/>
          <w:sz w:val="24"/>
        </w:rPr>
        <w:t xml:space="preserve"> </w:t>
      </w:r>
      <w:r>
        <w:rPr>
          <w:sz w:val="24"/>
        </w:rPr>
        <w:t>задачи</w:t>
      </w:r>
      <w:r>
        <w:rPr>
          <w:spacing w:val="8"/>
          <w:sz w:val="24"/>
        </w:rPr>
        <w:t xml:space="preserve"> </w:t>
      </w:r>
      <w:r>
        <w:rPr>
          <w:sz w:val="24"/>
        </w:rPr>
        <w:t>записывать</w:t>
      </w:r>
      <w:r>
        <w:rPr>
          <w:spacing w:val="5"/>
          <w:sz w:val="24"/>
        </w:rPr>
        <w:t xml:space="preserve"> </w:t>
      </w:r>
      <w:r>
        <w:rPr>
          <w:sz w:val="24"/>
        </w:rPr>
        <w:t>краткое</w:t>
      </w:r>
    </w:p>
    <w:p w:rsidR="00054381" w:rsidRDefault="00054381">
      <w:pPr>
        <w:jc w:val="both"/>
        <w:rPr>
          <w:sz w:val="24"/>
        </w:rPr>
        <w:sectPr w:rsidR="00054381">
          <w:pgSz w:w="11910" w:h="16840"/>
          <w:pgMar w:top="620" w:right="0" w:bottom="1180" w:left="300" w:header="0" w:footer="883" w:gutter="0"/>
          <w:cols w:space="720"/>
        </w:sectPr>
      </w:pPr>
    </w:p>
    <w:p w:rsidR="00054381" w:rsidRDefault="00656015">
      <w:pPr>
        <w:pStyle w:val="a3"/>
        <w:spacing w:before="64"/>
        <w:ind w:left="2120" w:right="567"/>
        <w:jc w:val="both"/>
      </w:pPr>
      <w:r>
        <w:lastRenderedPageBreak/>
        <w:t>условие, выделять физические величины, законы и формулы, необходимые для ее</w:t>
      </w:r>
      <w:r>
        <w:rPr>
          <w:spacing w:val="1"/>
        </w:rPr>
        <w:t xml:space="preserve"> </w:t>
      </w:r>
      <w:r>
        <w:t>решения,</w:t>
      </w:r>
      <w:r>
        <w:rPr>
          <w:spacing w:val="1"/>
        </w:rPr>
        <w:t xml:space="preserve"> </w:t>
      </w:r>
      <w:r>
        <w:t>проводить</w:t>
      </w:r>
      <w:r>
        <w:rPr>
          <w:spacing w:val="1"/>
        </w:rPr>
        <w:t xml:space="preserve"> </w:t>
      </w:r>
      <w:r>
        <w:t>расчеты</w:t>
      </w:r>
      <w:r>
        <w:rPr>
          <w:spacing w:val="1"/>
        </w:rPr>
        <w:t xml:space="preserve"> </w:t>
      </w:r>
      <w:r>
        <w:t>и</w:t>
      </w:r>
      <w:r>
        <w:rPr>
          <w:spacing w:val="1"/>
        </w:rPr>
        <w:t xml:space="preserve"> </w:t>
      </w:r>
      <w:r>
        <w:t>оценивать</w:t>
      </w:r>
      <w:r>
        <w:rPr>
          <w:spacing w:val="1"/>
        </w:rPr>
        <w:t xml:space="preserve"> </w:t>
      </w:r>
      <w:r>
        <w:t>реальность</w:t>
      </w:r>
      <w:r>
        <w:rPr>
          <w:spacing w:val="1"/>
        </w:rPr>
        <w:t xml:space="preserve"> </w:t>
      </w:r>
      <w:r>
        <w:t>полученного</w:t>
      </w:r>
      <w:r>
        <w:rPr>
          <w:spacing w:val="1"/>
        </w:rPr>
        <w:t xml:space="preserve"> </w:t>
      </w:r>
      <w:r>
        <w:t>значения</w:t>
      </w:r>
      <w:r>
        <w:rPr>
          <w:spacing w:val="1"/>
        </w:rPr>
        <w:t xml:space="preserve"> </w:t>
      </w:r>
      <w:r>
        <w:t>физической</w:t>
      </w:r>
      <w:r>
        <w:rPr>
          <w:spacing w:val="-3"/>
        </w:rPr>
        <w:t xml:space="preserve"> </w:t>
      </w:r>
      <w:r>
        <w:t>величины.</w:t>
      </w:r>
    </w:p>
    <w:p w:rsidR="00054381" w:rsidRDefault="00656015">
      <w:pPr>
        <w:pStyle w:val="Heading3"/>
        <w:spacing w:before="3" w:line="275" w:lineRule="exact"/>
        <w:ind w:left="2158"/>
        <w:jc w:val="both"/>
      </w:pPr>
      <w:r>
        <w:t>Выпускник</w:t>
      </w:r>
      <w:r>
        <w:rPr>
          <w:spacing w:val="-7"/>
        </w:rPr>
        <w:t xml:space="preserve"> </w:t>
      </w:r>
      <w:r>
        <w:t>получит возможность</w:t>
      </w:r>
      <w:r>
        <w:rPr>
          <w:spacing w:val="-1"/>
        </w:rPr>
        <w:t xml:space="preserve"> </w:t>
      </w:r>
      <w:r>
        <w:t>научиться:</w:t>
      </w:r>
    </w:p>
    <w:p w:rsidR="00054381" w:rsidRDefault="00656015">
      <w:pPr>
        <w:pStyle w:val="a4"/>
        <w:numPr>
          <w:ilvl w:val="1"/>
          <w:numId w:val="138"/>
        </w:numPr>
        <w:tabs>
          <w:tab w:val="left" w:pos="2121"/>
        </w:tabs>
        <w:ind w:right="560"/>
        <w:jc w:val="both"/>
        <w:rPr>
          <w:i/>
          <w:sz w:val="24"/>
        </w:rPr>
      </w:pPr>
      <w:r>
        <w:rPr>
          <w:i/>
          <w:sz w:val="24"/>
        </w:rPr>
        <w:t>использовать</w:t>
      </w:r>
      <w:r>
        <w:rPr>
          <w:i/>
          <w:spacing w:val="1"/>
          <w:sz w:val="24"/>
        </w:rPr>
        <w:t xml:space="preserve"> </w:t>
      </w:r>
      <w:r>
        <w:rPr>
          <w:i/>
          <w:sz w:val="24"/>
        </w:rPr>
        <w:t>знания</w:t>
      </w:r>
      <w:r>
        <w:rPr>
          <w:i/>
          <w:spacing w:val="1"/>
          <w:sz w:val="24"/>
        </w:rPr>
        <w:t xml:space="preserve"> </w:t>
      </w:r>
      <w:r>
        <w:rPr>
          <w:i/>
          <w:sz w:val="24"/>
        </w:rPr>
        <w:t>о</w:t>
      </w:r>
      <w:r>
        <w:rPr>
          <w:i/>
          <w:spacing w:val="1"/>
          <w:sz w:val="24"/>
        </w:rPr>
        <w:t xml:space="preserve"> </w:t>
      </w:r>
      <w:r>
        <w:rPr>
          <w:i/>
          <w:sz w:val="24"/>
        </w:rPr>
        <w:t>тепловых явлениях</w:t>
      </w:r>
      <w:r>
        <w:rPr>
          <w:i/>
          <w:spacing w:val="1"/>
          <w:sz w:val="24"/>
        </w:rPr>
        <w:t xml:space="preserve"> </w:t>
      </w:r>
      <w:r>
        <w:rPr>
          <w:i/>
          <w:sz w:val="24"/>
        </w:rPr>
        <w:t>в</w:t>
      </w:r>
      <w:r>
        <w:rPr>
          <w:i/>
          <w:spacing w:val="1"/>
          <w:sz w:val="24"/>
        </w:rPr>
        <w:t xml:space="preserve"> </w:t>
      </w:r>
      <w:r>
        <w:rPr>
          <w:i/>
          <w:sz w:val="24"/>
        </w:rPr>
        <w:t>повседневной</w:t>
      </w:r>
      <w:r>
        <w:rPr>
          <w:i/>
          <w:spacing w:val="1"/>
          <w:sz w:val="24"/>
        </w:rPr>
        <w:t xml:space="preserve"> </w:t>
      </w:r>
      <w:r>
        <w:rPr>
          <w:i/>
          <w:sz w:val="24"/>
        </w:rPr>
        <w:t>жизни</w:t>
      </w:r>
      <w:r>
        <w:rPr>
          <w:i/>
          <w:spacing w:val="1"/>
          <w:sz w:val="24"/>
        </w:rPr>
        <w:t xml:space="preserve"> </w:t>
      </w:r>
      <w:r>
        <w:rPr>
          <w:i/>
          <w:sz w:val="24"/>
        </w:rPr>
        <w:t>для обеспечения</w:t>
      </w:r>
      <w:r>
        <w:rPr>
          <w:i/>
          <w:spacing w:val="1"/>
          <w:sz w:val="24"/>
        </w:rPr>
        <w:t xml:space="preserve"> </w:t>
      </w:r>
      <w:r>
        <w:rPr>
          <w:i/>
          <w:sz w:val="24"/>
        </w:rPr>
        <w:t>безопасности</w:t>
      </w:r>
      <w:r>
        <w:rPr>
          <w:i/>
          <w:spacing w:val="1"/>
          <w:sz w:val="24"/>
        </w:rPr>
        <w:t xml:space="preserve"> </w:t>
      </w:r>
      <w:r>
        <w:rPr>
          <w:i/>
          <w:sz w:val="24"/>
        </w:rPr>
        <w:t>при</w:t>
      </w:r>
      <w:r>
        <w:rPr>
          <w:i/>
          <w:spacing w:val="1"/>
          <w:sz w:val="24"/>
        </w:rPr>
        <w:t xml:space="preserve"> </w:t>
      </w:r>
      <w:r>
        <w:rPr>
          <w:i/>
          <w:sz w:val="24"/>
        </w:rPr>
        <w:t>обращении</w:t>
      </w:r>
      <w:r>
        <w:rPr>
          <w:i/>
          <w:spacing w:val="1"/>
          <w:sz w:val="24"/>
        </w:rPr>
        <w:t xml:space="preserve"> </w:t>
      </w:r>
      <w:r>
        <w:rPr>
          <w:i/>
          <w:sz w:val="24"/>
        </w:rPr>
        <w:t>с</w:t>
      </w:r>
      <w:r>
        <w:rPr>
          <w:i/>
          <w:spacing w:val="1"/>
          <w:sz w:val="24"/>
        </w:rPr>
        <w:t xml:space="preserve"> </w:t>
      </w:r>
      <w:r>
        <w:rPr>
          <w:i/>
          <w:sz w:val="24"/>
        </w:rPr>
        <w:t>приборами</w:t>
      </w:r>
      <w:r>
        <w:rPr>
          <w:i/>
          <w:spacing w:val="1"/>
          <w:sz w:val="24"/>
        </w:rPr>
        <w:t xml:space="preserve"> </w:t>
      </w:r>
      <w:r>
        <w:rPr>
          <w:i/>
          <w:sz w:val="24"/>
        </w:rPr>
        <w:t>и</w:t>
      </w:r>
      <w:r>
        <w:rPr>
          <w:i/>
          <w:spacing w:val="1"/>
          <w:sz w:val="24"/>
        </w:rPr>
        <w:t xml:space="preserve"> </w:t>
      </w:r>
      <w:r>
        <w:rPr>
          <w:i/>
          <w:sz w:val="24"/>
        </w:rPr>
        <w:t>техническими</w:t>
      </w:r>
      <w:r>
        <w:rPr>
          <w:i/>
          <w:spacing w:val="1"/>
          <w:sz w:val="24"/>
        </w:rPr>
        <w:t xml:space="preserve"> </w:t>
      </w:r>
      <w:r>
        <w:rPr>
          <w:i/>
          <w:sz w:val="24"/>
        </w:rPr>
        <w:t>устройствами,</w:t>
      </w:r>
      <w:r>
        <w:rPr>
          <w:i/>
          <w:spacing w:val="1"/>
          <w:sz w:val="24"/>
        </w:rPr>
        <w:t xml:space="preserve"> </w:t>
      </w:r>
      <w:r>
        <w:rPr>
          <w:i/>
          <w:sz w:val="24"/>
        </w:rPr>
        <w:t>для</w:t>
      </w:r>
      <w:r>
        <w:rPr>
          <w:i/>
          <w:spacing w:val="1"/>
          <w:sz w:val="24"/>
        </w:rPr>
        <w:t xml:space="preserve"> </w:t>
      </w:r>
      <w:r>
        <w:rPr>
          <w:i/>
          <w:sz w:val="24"/>
        </w:rPr>
        <w:t>сохранения</w:t>
      </w:r>
      <w:r>
        <w:rPr>
          <w:i/>
          <w:spacing w:val="1"/>
          <w:sz w:val="24"/>
        </w:rPr>
        <w:t xml:space="preserve"> </w:t>
      </w:r>
      <w:r>
        <w:rPr>
          <w:i/>
          <w:sz w:val="24"/>
        </w:rPr>
        <w:t>здоровья</w:t>
      </w:r>
      <w:r>
        <w:rPr>
          <w:i/>
          <w:spacing w:val="1"/>
          <w:sz w:val="24"/>
        </w:rPr>
        <w:t xml:space="preserve"> </w:t>
      </w:r>
      <w:r>
        <w:rPr>
          <w:i/>
          <w:sz w:val="24"/>
        </w:rPr>
        <w:t>и</w:t>
      </w:r>
      <w:r>
        <w:rPr>
          <w:i/>
          <w:spacing w:val="1"/>
          <w:sz w:val="24"/>
        </w:rPr>
        <w:t xml:space="preserve"> </w:t>
      </w:r>
      <w:r>
        <w:rPr>
          <w:i/>
          <w:sz w:val="24"/>
        </w:rPr>
        <w:t>соблюдения</w:t>
      </w:r>
      <w:r>
        <w:rPr>
          <w:i/>
          <w:spacing w:val="1"/>
          <w:sz w:val="24"/>
        </w:rPr>
        <w:t xml:space="preserve"> </w:t>
      </w:r>
      <w:r>
        <w:rPr>
          <w:i/>
          <w:sz w:val="24"/>
        </w:rPr>
        <w:t>норм</w:t>
      </w:r>
      <w:r>
        <w:rPr>
          <w:i/>
          <w:spacing w:val="1"/>
          <w:sz w:val="24"/>
        </w:rPr>
        <w:t xml:space="preserve"> </w:t>
      </w:r>
      <w:r>
        <w:rPr>
          <w:i/>
          <w:sz w:val="24"/>
        </w:rPr>
        <w:t>экологического</w:t>
      </w:r>
      <w:r>
        <w:rPr>
          <w:i/>
          <w:spacing w:val="1"/>
          <w:sz w:val="24"/>
        </w:rPr>
        <w:t xml:space="preserve"> </w:t>
      </w:r>
      <w:r>
        <w:rPr>
          <w:i/>
          <w:sz w:val="24"/>
        </w:rPr>
        <w:t>поведения</w:t>
      </w:r>
      <w:r>
        <w:rPr>
          <w:i/>
          <w:spacing w:val="1"/>
          <w:sz w:val="24"/>
        </w:rPr>
        <w:t xml:space="preserve"> </w:t>
      </w:r>
      <w:r>
        <w:rPr>
          <w:i/>
          <w:sz w:val="24"/>
        </w:rPr>
        <w:t>в</w:t>
      </w:r>
      <w:r>
        <w:rPr>
          <w:i/>
          <w:spacing w:val="1"/>
          <w:sz w:val="24"/>
        </w:rPr>
        <w:t xml:space="preserve"> </w:t>
      </w:r>
      <w:r>
        <w:rPr>
          <w:i/>
          <w:sz w:val="24"/>
        </w:rPr>
        <w:t>окружающей</w:t>
      </w:r>
      <w:r>
        <w:rPr>
          <w:i/>
          <w:spacing w:val="-57"/>
          <w:sz w:val="24"/>
        </w:rPr>
        <w:t xml:space="preserve"> </w:t>
      </w:r>
      <w:r>
        <w:rPr>
          <w:i/>
          <w:sz w:val="24"/>
        </w:rPr>
        <w:t>среде;</w:t>
      </w:r>
      <w:r>
        <w:rPr>
          <w:i/>
          <w:spacing w:val="1"/>
          <w:sz w:val="24"/>
        </w:rPr>
        <w:t xml:space="preserve"> </w:t>
      </w:r>
      <w:r>
        <w:rPr>
          <w:i/>
          <w:sz w:val="24"/>
        </w:rPr>
        <w:t>приводить</w:t>
      </w:r>
      <w:r>
        <w:rPr>
          <w:i/>
          <w:spacing w:val="1"/>
          <w:sz w:val="24"/>
        </w:rPr>
        <w:t xml:space="preserve"> </w:t>
      </w:r>
      <w:r>
        <w:rPr>
          <w:i/>
          <w:sz w:val="24"/>
        </w:rPr>
        <w:t>примеры</w:t>
      </w:r>
      <w:r>
        <w:rPr>
          <w:i/>
          <w:spacing w:val="1"/>
          <w:sz w:val="24"/>
        </w:rPr>
        <w:t xml:space="preserve"> </w:t>
      </w:r>
      <w:r>
        <w:rPr>
          <w:i/>
          <w:sz w:val="24"/>
        </w:rPr>
        <w:t>экологических</w:t>
      </w:r>
      <w:r>
        <w:rPr>
          <w:i/>
          <w:spacing w:val="1"/>
          <w:sz w:val="24"/>
        </w:rPr>
        <w:t xml:space="preserve"> </w:t>
      </w:r>
      <w:r>
        <w:rPr>
          <w:i/>
          <w:sz w:val="24"/>
        </w:rPr>
        <w:t>последствий</w:t>
      </w:r>
      <w:r>
        <w:rPr>
          <w:i/>
          <w:spacing w:val="1"/>
          <w:sz w:val="24"/>
        </w:rPr>
        <w:t xml:space="preserve"> </w:t>
      </w:r>
      <w:r>
        <w:rPr>
          <w:i/>
          <w:sz w:val="24"/>
        </w:rPr>
        <w:t>работы</w:t>
      </w:r>
      <w:r>
        <w:rPr>
          <w:i/>
          <w:spacing w:val="1"/>
          <w:sz w:val="24"/>
        </w:rPr>
        <w:t xml:space="preserve"> </w:t>
      </w:r>
      <w:r>
        <w:rPr>
          <w:i/>
          <w:sz w:val="24"/>
        </w:rPr>
        <w:t>двигателей</w:t>
      </w:r>
      <w:r>
        <w:rPr>
          <w:i/>
          <w:spacing w:val="1"/>
          <w:sz w:val="24"/>
        </w:rPr>
        <w:t xml:space="preserve"> </w:t>
      </w:r>
      <w:r>
        <w:rPr>
          <w:i/>
          <w:sz w:val="24"/>
        </w:rPr>
        <w:t>внутреннего</w:t>
      </w:r>
      <w:r>
        <w:rPr>
          <w:i/>
          <w:spacing w:val="1"/>
          <w:sz w:val="24"/>
        </w:rPr>
        <w:t xml:space="preserve"> </w:t>
      </w:r>
      <w:r>
        <w:rPr>
          <w:i/>
          <w:sz w:val="24"/>
        </w:rPr>
        <w:t>сгорания,</w:t>
      </w:r>
      <w:r>
        <w:rPr>
          <w:i/>
          <w:spacing w:val="-1"/>
          <w:sz w:val="24"/>
        </w:rPr>
        <w:t xml:space="preserve"> </w:t>
      </w:r>
      <w:r>
        <w:rPr>
          <w:i/>
          <w:sz w:val="24"/>
        </w:rPr>
        <w:t>тепловых и</w:t>
      </w:r>
      <w:r>
        <w:rPr>
          <w:i/>
          <w:spacing w:val="-3"/>
          <w:sz w:val="24"/>
        </w:rPr>
        <w:t xml:space="preserve"> </w:t>
      </w:r>
      <w:r>
        <w:rPr>
          <w:i/>
          <w:sz w:val="24"/>
        </w:rPr>
        <w:t>гидроэлектростанций;</w:t>
      </w:r>
    </w:p>
    <w:p w:rsidR="00054381" w:rsidRDefault="00656015">
      <w:pPr>
        <w:pStyle w:val="a4"/>
        <w:numPr>
          <w:ilvl w:val="1"/>
          <w:numId w:val="138"/>
        </w:numPr>
        <w:tabs>
          <w:tab w:val="left" w:pos="2121"/>
        </w:tabs>
        <w:ind w:right="564"/>
        <w:jc w:val="both"/>
        <w:rPr>
          <w:i/>
          <w:sz w:val="24"/>
        </w:rPr>
      </w:pPr>
      <w:r>
        <w:rPr>
          <w:i/>
          <w:sz w:val="24"/>
        </w:rPr>
        <w:t>различать границы применимости физических законов, понимать всеобщий характер</w:t>
      </w:r>
      <w:r>
        <w:rPr>
          <w:i/>
          <w:spacing w:val="-57"/>
          <w:sz w:val="24"/>
        </w:rPr>
        <w:t xml:space="preserve"> </w:t>
      </w:r>
      <w:r>
        <w:rPr>
          <w:i/>
          <w:sz w:val="24"/>
        </w:rPr>
        <w:t>фундаментальных</w:t>
      </w:r>
      <w:r>
        <w:rPr>
          <w:i/>
          <w:spacing w:val="1"/>
          <w:sz w:val="24"/>
        </w:rPr>
        <w:t xml:space="preserve"> </w:t>
      </w:r>
      <w:r>
        <w:rPr>
          <w:i/>
          <w:sz w:val="24"/>
        </w:rPr>
        <w:t>физических</w:t>
      </w:r>
      <w:r>
        <w:rPr>
          <w:i/>
          <w:spacing w:val="1"/>
          <w:sz w:val="24"/>
        </w:rPr>
        <w:t xml:space="preserve"> </w:t>
      </w:r>
      <w:r>
        <w:rPr>
          <w:i/>
          <w:sz w:val="24"/>
        </w:rPr>
        <w:t>законов</w:t>
      </w:r>
      <w:r>
        <w:rPr>
          <w:i/>
          <w:spacing w:val="1"/>
          <w:sz w:val="24"/>
        </w:rPr>
        <w:t xml:space="preserve"> </w:t>
      </w:r>
      <w:r>
        <w:rPr>
          <w:i/>
          <w:sz w:val="24"/>
        </w:rPr>
        <w:t>(закон</w:t>
      </w:r>
      <w:r>
        <w:rPr>
          <w:i/>
          <w:spacing w:val="1"/>
          <w:sz w:val="24"/>
        </w:rPr>
        <w:t xml:space="preserve"> </w:t>
      </w:r>
      <w:r>
        <w:rPr>
          <w:i/>
          <w:sz w:val="24"/>
        </w:rPr>
        <w:t>сохранения</w:t>
      </w:r>
      <w:r>
        <w:rPr>
          <w:i/>
          <w:spacing w:val="1"/>
          <w:sz w:val="24"/>
        </w:rPr>
        <w:t xml:space="preserve"> </w:t>
      </w:r>
      <w:r>
        <w:rPr>
          <w:i/>
          <w:sz w:val="24"/>
        </w:rPr>
        <w:t>энергии</w:t>
      </w:r>
      <w:r>
        <w:rPr>
          <w:i/>
          <w:spacing w:val="1"/>
          <w:sz w:val="24"/>
        </w:rPr>
        <w:t xml:space="preserve"> </w:t>
      </w:r>
      <w:r>
        <w:rPr>
          <w:i/>
          <w:sz w:val="24"/>
        </w:rPr>
        <w:t>в</w:t>
      </w:r>
      <w:r>
        <w:rPr>
          <w:i/>
          <w:spacing w:val="1"/>
          <w:sz w:val="24"/>
        </w:rPr>
        <w:t xml:space="preserve"> </w:t>
      </w:r>
      <w:r>
        <w:rPr>
          <w:i/>
          <w:sz w:val="24"/>
        </w:rPr>
        <w:t>тепловых</w:t>
      </w:r>
      <w:r>
        <w:rPr>
          <w:i/>
          <w:spacing w:val="1"/>
          <w:sz w:val="24"/>
        </w:rPr>
        <w:t xml:space="preserve"> </w:t>
      </w:r>
      <w:r>
        <w:rPr>
          <w:i/>
          <w:sz w:val="24"/>
        </w:rPr>
        <w:t>процессах)</w:t>
      </w:r>
      <w:r>
        <w:rPr>
          <w:i/>
          <w:spacing w:val="2"/>
          <w:sz w:val="24"/>
        </w:rPr>
        <w:t xml:space="preserve"> </w:t>
      </w:r>
      <w:r>
        <w:rPr>
          <w:i/>
          <w:sz w:val="24"/>
        </w:rPr>
        <w:t>и</w:t>
      </w:r>
      <w:r>
        <w:rPr>
          <w:i/>
          <w:spacing w:val="2"/>
          <w:sz w:val="24"/>
        </w:rPr>
        <w:t xml:space="preserve"> </w:t>
      </w:r>
      <w:r>
        <w:rPr>
          <w:i/>
          <w:sz w:val="24"/>
        </w:rPr>
        <w:t>ограниченность</w:t>
      </w:r>
      <w:r>
        <w:rPr>
          <w:i/>
          <w:spacing w:val="1"/>
          <w:sz w:val="24"/>
        </w:rPr>
        <w:t xml:space="preserve"> </w:t>
      </w:r>
      <w:r>
        <w:rPr>
          <w:i/>
          <w:sz w:val="24"/>
        </w:rPr>
        <w:t>использования</w:t>
      </w:r>
      <w:r>
        <w:rPr>
          <w:i/>
          <w:spacing w:val="-4"/>
          <w:sz w:val="24"/>
        </w:rPr>
        <w:t xml:space="preserve"> </w:t>
      </w:r>
      <w:r>
        <w:rPr>
          <w:i/>
          <w:sz w:val="24"/>
        </w:rPr>
        <w:t>частных законов;</w:t>
      </w:r>
    </w:p>
    <w:p w:rsidR="00054381" w:rsidRDefault="00656015">
      <w:pPr>
        <w:pStyle w:val="a4"/>
        <w:numPr>
          <w:ilvl w:val="1"/>
          <w:numId w:val="138"/>
        </w:numPr>
        <w:tabs>
          <w:tab w:val="left" w:pos="2121"/>
        </w:tabs>
        <w:ind w:right="564"/>
        <w:jc w:val="both"/>
        <w:rPr>
          <w:i/>
          <w:sz w:val="24"/>
        </w:rPr>
      </w:pPr>
      <w:r>
        <w:rPr>
          <w:i/>
          <w:sz w:val="24"/>
        </w:rPr>
        <w:t>находить</w:t>
      </w:r>
      <w:r>
        <w:rPr>
          <w:i/>
          <w:spacing w:val="1"/>
          <w:sz w:val="24"/>
        </w:rPr>
        <w:t xml:space="preserve"> </w:t>
      </w:r>
      <w:r>
        <w:rPr>
          <w:i/>
          <w:sz w:val="24"/>
        </w:rPr>
        <w:t>адекватную</w:t>
      </w:r>
      <w:r>
        <w:rPr>
          <w:i/>
          <w:spacing w:val="1"/>
          <w:sz w:val="24"/>
        </w:rPr>
        <w:t xml:space="preserve"> </w:t>
      </w:r>
      <w:r>
        <w:rPr>
          <w:i/>
          <w:sz w:val="24"/>
        </w:rPr>
        <w:t>предложенной</w:t>
      </w:r>
      <w:r>
        <w:rPr>
          <w:i/>
          <w:spacing w:val="1"/>
          <w:sz w:val="24"/>
        </w:rPr>
        <w:t xml:space="preserve"> </w:t>
      </w:r>
      <w:r>
        <w:rPr>
          <w:i/>
          <w:sz w:val="24"/>
        </w:rPr>
        <w:t>задаче</w:t>
      </w:r>
      <w:r>
        <w:rPr>
          <w:i/>
          <w:spacing w:val="1"/>
          <w:sz w:val="24"/>
        </w:rPr>
        <w:t xml:space="preserve"> </w:t>
      </w:r>
      <w:r>
        <w:rPr>
          <w:i/>
          <w:sz w:val="24"/>
        </w:rPr>
        <w:t>физическую</w:t>
      </w:r>
      <w:r>
        <w:rPr>
          <w:i/>
          <w:spacing w:val="1"/>
          <w:sz w:val="24"/>
        </w:rPr>
        <w:t xml:space="preserve"> </w:t>
      </w:r>
      <w:r>
        <w:rPr>
          <w:i/>
          <w:sz w:val="24"/>
        </w:rPr>
        <w:t>модель,</w:t>
      </w:r>
      <w:r>
        <w:rPr>
          <w:i/>
          <w:spacing w:val="61"/>
          <w:sz w:val="24"/>
        </w:rPr>
        <w:t xml:space="preserve"> </w:t>
      </w:r>
      <w:r>
        <w:rPr>
          <w:i/>
          <w:sz w:val="24"/>
        </w:rPr>
        <w:t>разрешать</w:t>
      </w:r>
      <w:r>
        <w:rPr>
          <w:i/>
          <w:spacing w:val="1"/>
          <w:sz w:val="24"/>
        </w:rPr>
        <w:t xml:space="preserve"> </w:t>
      </w:r>
      <w:r>
        <w:rPr>
          <w:i/>
          <w:sz w:val="24"/>
        </w:rPr>
        <w:t>проблему как на основе имеющихся знаний о тепловых явлениях с использованием</w:t>
      </w:r>
      <w:r>
        <w:rPr>
          <w:i/>
          <w:spacing w:val="1"/>
          <w:sz w:val="24"/>
        </w:rPr>
        <w:t xml:space="preserve"> </w:t>
      </w:r>
      <w:r>
        <w:rPr>
          <w:i/>
          <w:sz w:val="24"/>
        </w:rPr>
        <w:t>математического</w:t>
      </w:r>
      <w:r>
        <w:rPr>
          <w:i/>
          <w:spacing w:val="1"/>
          <w:sz w:val="24"/>
        </w:rPr>
        <w:t xml:space="preserve"> </w:t>
      </w:r>
      <w:r>
        <w:rPr>
          <w:i/>
          <w:sz w:val="24"/>
        </w:rPr>
        <w:t>аппарата,</w:t>
      </w:r>
      <w:r>
        <w:rPr>
          <w:i/>
          <w:spacing w:val="2"/>
          <w:sz w:val="24"/>
        </w:rPr>
        <w:t xml:space="preserve"> </w:t>
      </w:r>
      <w:r>
        <w:rPr>
          <w:i/>
          <w:sz w:val="24"/>
        </w:rPr>
        <w:t>так</w:t>
      </w:r>
      <w:r>
        <w:rPr>
          <w:i/>
          <w:spacing w:val="-2"/>
          <w:sz w:val="24"/>
        </w:rPr>
        <w:t xml:space="preserve"> </w:t>
      </w:r>
      <w:r>
        <w:rPr>
          <w:i/>
          <w:sz w:val="24"/>
        </w:rPr>
        <w:t>и</w:t>
      </w:r>
      <w:r>
        <w:rPr>
          <w:i/>
          <w:spacing w:val="-3"/>
          <w:sz w:val="24"/>
        </w:rPr>
        <w:t xml:space="preserve"> </w:t>
      </w:r>
      <w:r>
        <w:rPr>
          <w:i/>
          <w:sz w:val="24"/>
        </w:rPr>
        <w:t>при</w:t>
      </w:r>
      <w:r>
        <w:rPr>
          <w:i/>
          <w:spacing w:val="1"/>
          <w:sz w:val="24"/>
        </w:rPr>
        <w:t xml:space="preserve"> </w:t>
      </w:r>
      <w:r>
        <w:rPr>
          <w:i/>
          <w:sz w:val="24"/>
        </w:rPr>
        <w:t>помощи</w:t>
      </w:r>
      <w:r>
        <w:rPr>
          <w:i/>
          <w:spacing w:val="1"/>
          <w:sz w:val="24"/>
        </w:rPr>
        <w:t xml:space="preserve"> </w:t>
      </w:r>
      <w:r>
        <w:rPr>
          <w:i/>
          <w:sz w:val="24"/>
        </w:rPr>
        <w:t>методов</w:t>
      </w:r>
      <w:r>
        <w:rPr>
          <w:i/>
          <w:spacing w:val="3"/>
          <w:sz w:val="24"/>
        </w:rPr>
        <w:t xml:space="preserve"> </w:t>
      </w:r>
      <w:r>
        <w:rPr>
          <w:i/>
          <w:sz w:val="24"/>
        </w:rPr>
        <w:t>оценки.</w:t>
      </w:r>
    </w:p>
    <w:p w:rsidR="00054381" w:rsidRDefault="00656015">
      <w:pPr>
        <w:pStyle w:val="Heading3"/>
        <w:spacing w:before="2" w:line="242" w:lineRule="auto"/>
        <w:ind w:left="2158" w:right="5333"/>
        <w:jc w:val="both"/>
      </w:pPr>
      <w:r>
        <w:t>Электрические и магнитные явления</w:t>
      </w:r>
      <w:r>
        <w:rPr>
          <w:spacing w:val="-57"/>
        </w:rPr>
        <w:t xml:space="preserve"> </w:t>
      </w:r>
      <w:r>
        <w:t>Выпускник</w:t>
      </w:r>
      <w:r>
        <w:rPr>
          <w:spacing w:val="-3"/>
        </w:rPr>
        <w:t xml:space="preserve"> </w:t>
      </w:r>
      <w:r>
        <w:t>научится:</w:t>
      </w:r>
    </w:p>
    <w:p w:rsidR="00054381" w:rsidRDefault="00656015">
      <w:pPr>
        <w:pStyle w:val="a4"/>
        <w:numPr>
          <w:ilvl w:val="1"/>
          <w:numId w:val="138"/>
        </w:numPr>
        <w:tabs>
          <w:tab w:val="left" w:pos="2121"/>
        </w:tabs>
        <w:ind w:right="568"/>
        <w:jc w:val="both"/>
        <w:rPr>
          <w:sz w:val="24"/>
        </w:rPr>
      </w:pPr>
      <w:r>
        <w:rPr>
          <w:sz w:val="24"/>
        </w:rPr>
        <w:t>распознавать электромагнитные явления и объяснять на основе имеющихся знаний</w:t>
      </w:r>
      <w:r>
        <w:rPr>
          <w:spacing w:val="1"/>
          <w:sz w:val="24"/>
        </w:rPr>
        <w:t xml:space="preserve"> </w:t>
      </w:r>
      <w:r>
        <w:rPr>
          <w:sz w:val="24"/>
        </w:rPr>
        <w:t>основные</w:t>
      </w:r>
      <w:r>
        <w:rPr>
          <w:spacing w:val="1"/>
          <w:sz w:val="24"/>
        </w:rPr>
        <w:t xml:space="preserve"> </w:t>
      </w:r>
      <w:r>
        <w:rPr>
          <w:sz w:val="24"/>
        </w:rPr>
        <w:t>свойства</w:t>
      </w:r>
      <w:r>
        <w:rPr>
          <w:spacing w:val="1"/>
          <w:sz w:val="24"/>
        </w:rPr>
        <w:t xml:space="preserve"> </w:t>
      </w:r>
      <w:r>
        <w:rPr>
          <w:sz w:val="24"/>
        </w:rPr>
        <w:t>или</w:t>
      </w:r>
      <w:r>
        <w:rPr>
          <w:spacing w:val="1"/>
          <w:sz w:val="24"/>
        </w:rPr>
        <w:t xml:space="preserve"> </w:t>
      </w:r>
      <w:r>
        <w:rPr>
          <w:sz w:val="24"/>
        </w:rPr>
        <w:t>условия</w:t>
      </w:r>
      <w:r>
        <w:rPr>
          <w:spacing w:val="1"/>
          <w:sz w:val="24"/>
        </w:rPr>
        <w:t xml:space="preserve"> </w:t>
      </w:r>
      <w:r>
        <w:rPr>
          <w:sz w:val="24"/>
        </w:rPr>
        <w:t>протекания</w:t>
      </w:r>
      <w:r>
        <w:rPr>
          <w:spacing w:val="1"/>
          <w:sz w:val="24"/>
        </w:rPr>
        <w:t xml:space="preserve"> </w:t>
      </w:r>
      <w:r>
        <w:rPr>
          <w:sz w:val="24"/>
        </w:rPr>
        <w:t>этих</w:t>
      </w:r>
      <w:r>
        <w:rPr>
          <w:spacing w:val="1"/>
          <w:sz w:val="24"/>
        </w:rPr>
        <w:t xml:space="preserve"> </w:t>
      </w:r>
      <w:r>
        <w:rPr>
          <w:sz w:val="24"/>
        </w:rPr>
        <w:t>явлений:</w:t>
      </w:r>
      <w:r>
        <w:rPr>
          <w:spacing w:val="1"/>
          <w:sz w:val="24"/>
        </w:rPr>
        <w:t xml:space="preserve"> </w:t>
      </w:r>
      <w:r>
        <w:rPr>
          <w:sz w:val="24"/>
        </w:rPr>
        <w:t>электризация</w:t>
      </w:r>
      <w:r>
        <w:rPr>
          <w:spacing w:val="1"/>
          <w:sz w:val="24"/>
        </w:rPr>
        <w:t xml:space="preserve"> </w:t>
      </w:r>
      <w:r>
        <w:rPr>
          <w:sz w:val="24"/>
        </w:rPr>
        <w:t>тел,</w:t>
      </w:r>
      <w:r>
        <w:rPr>
          <w:spacing w:val="1"/>
          <w:sz w:val="24"/>
        </w:rPr>
        <w:t xml:space="preserve"> </w:t>
      </w:r>
      <w:r>
        <w:rPr>
          <w:sz w:val="24"/>
        </w:rPr>
        <w:t>взаимодействие зарядов, электрический ток и его действия (тепловое, химическое,</w:t>
      </w:r>
      <w:r>
        <w:rPr>
          <w:spacing w:val="1"/>
          <w:sz w:val="24"/>
        </w:rPr>
        <w:t xml:space="preserve"> </w:t>
      </w:r>
      <w:r>
        <w:rPr>
          <w:sz w:val="24"/>
        </w:rPr>
        <w:t>магнитное),</w:t>
      </w:r>
      <w:r>
        <w:rPr>
          <w:spacing w:val="1"/>
          <w:sz w:val="24"/>
        </w:rPr>
        <w:t xml:space="preserve"> </w:t>
      </w:r>
      <w:r>
        <w:rPr>
          <w:sz w:val="24"/>
        </w:rPr>
        <w:t>взаимодействие</w:t>
      </w:r>
      <w:r>
        <w:rPr>
          <w:spacing w:val="1"/>
          <w:sz w:val="24"/>
        </w:rPr>
        <w:t xml:space="preserve"> </w:t>
      </w:r>
      <w:r>
        <w:rPr>
          <w:sz w:val="24"/>
        </w:rPr>
        <w:t>магнитов,</w:t>
      </w:r>
      <w:r>
        <w:rPr>
          <w:spacing w:val="1"/>
          <w:sz w:val="24"/>
        </w:rPr>
        <w:t xml:space="preserve"> </w:t>
      </w:r>
      <w:r>
        <w:rPr>
          <w:sz w:val="24"/>
        </w:rPr>
        <w:t>электромагнитная</w:t>
      </w:r>
      <w:r>
        <w:rPr>
          <w:spacing w:val="1"/>
          <w:sz w:val="24"/>
        </w:rPr>
        <w:t xml:space="preserve"> </w:t>
      </w:r>
      <w:r>
        <w:rPr>
          <w:sz w:val="24"/>
        </w:rPr>
        <w:t>индукция,</w:t>
      </w:r>
      <w:r>
        <w:rPr>
          <w:spacing w:val="1"/>
          <w:sz w:val="24"/>
        </w:rPr>
        <w:t xml:space="preserve"> </w:t>
      </w:r>
      <w:r>
        <w:rPr>
          <w:sz w:val="24"/>
        </w:rPr>
        <w:t>действие</w:t>
      </w:r>
      <w:r>
        <w:rPr>
          <w:spacing w:val="-57"/>
          <w:sz w:val="24"/>
        </w:rPr>
        <w:t xml:space="preserve"> </w:t>
      </w:r>
      <w:r>
        <w:rPr>
          <w:sz w:val="24"/>
        </w:rPr>
        <w:t>магнитного</w:t>
      </w:r>
      <w:r>
        <w:rPr>
          <w:spacing w:val="1"/>
          <w:sz w:val="24"/>
        </w:rPr>
        <w:t xml:space="preserve"> </w:t>
      </w:r>
      <w:r>
        <w:rPr>
          <w:sz w:val="24"/>
        </w:rPr>
        <w:t>поля</w:t>
      </w:r>
      <w:r>
        <w:rPr>
          <w:spacing w:val="1"/>
          <w:sz w:val="24"/>
        </w:rPr>
        <w:t xml:space="preserve"> </w:t>
      </w:r>
      <w:r>
        <w:rPr>
          <w:sz w:val="24"/>
        </w:rPr>
        <w:t>на</w:t>
      </w:r>
      <w:r>
        <w:rPr>
          <w:spacing w:val="1"/>
          <w:sz w:val="24"/>
        </w:rPr>
        <w:t xml:space="preserve"> </w:t>
      </w:r>
      <w:r>
        <w:rPr>
          <w:sz w:val="24"/>
        </w:rPr>
        <w:t>проводник</w:t>
      </w:r>
      <w:r>
        <w:rPr>
          <w:spacing w:val="1"/>
          <w:sz w:val="24"/>
        </w:rPr>
        <w:t xml:space="preserve"> </w:t>
      </w:r>
      <w:r>
        <w:rPr>
          <w:sz w:val="24"/>
        </w:rPr>
        <w:t>с</w:t>
      </w:r>
      <w:r>
        <w:rPr>
          <w:spacing w:val="1"/>
          <w:sz w:val="24"/>
        </w:rPr>
        <w:t xml:space="preserve"> </w:t>
      </w:r>
      <w:r>
        <w:rPr>
          <w:sz w:val="24"/>
        </w:rPr>
        <w:t>током</w:t>
      </w:r>
      <w:r>
        <w:rPr>
          <w:spacing w:val="1"/>
          <w:sz w:val="24"/>
        </w:rPr>
        <w:t xml:space="preserve"> </w:t>
      </w:r>
      <w:r>
        <w:rPr>
          <w:sz w:val="24"/>
        </w:rPr>
        <w:t>и</w:t>
      </w:r>
      <w:r>
        <w:rPr>
          <w:spacing w:val="1"/>
          <w:sz w:val="24"/>
        </w:rPr>
        <w:t xml:space="preserve"> </w:t>
      </w:r>
      <w:r>
        <w:rPr>
          <w:sz w:val="24"/>
        </w:rPr>
        <w:t>на</w:t>
      </w:r>
      <w:r>
        <w:rPr>
          <w:spacing w:val="1"/>
          <w:sz w:val="24"/>
        </w:rPr>
        <w:t xml:space="preserve"> </w:t>
      </w:r>
      <w:r>
        <w:rPr>
          <w:sz w:val="24"/>
        </w:rPr>
        <w:t>движущуюся</w:t>
      </w:r>
      <w:r>
        <w:rPr>
          <w:spacing w:val="1"/>
          <w:sz w:val="24"/>
        </w:rPr>
        <w:t xml:space="preserve"> </w:t>
      </w:r>
      <w:r>
        <w:rPr>
          <w:sz w:val="24"/>
        </w:rPr>
        <w:t>заряженную</w:t>
      </w:r>
      <w:r>
        <w:rPr>
          <w:spacing w:val="1"/>
          <w:sz w:val="24"/>
        </w:rPr>
        <w:t xml:space="preserve"> </w:t>
      </w:r>
      <w:r>
        <w:rPr>
          <w:sz w:val="24"/>
        </w:rPr>
        <w:t>частицу,</w:t>
      </w:r>
      <w:r>
        <w:rPr>
          <w:spacing w:val="1"/>
          <w:sz w:val="24"/>
        </w:rPr>
        <w:t xml:space="preserve"> </w:t>
      </w:r>
      <w:r>
        <w:rPr>
          <w:sz w:val="24"/>
        </w:rPr>
        <w:t>действие</w:t>
      </w:r>
      <w:r>
        <w:rPr>
          <w:spacing w:val="1"/>
          <w:sz w:val="24"/>
        </w:rPr>
        <w:t xml:space="preserve"> </w:t>
      </w:r>
      <w:r>
        <w:rPr>
          <w:sz w:val="24"/>
        </w:rPr>
        <w:t>электрического</w:t>
      </w:r>
      <w:r>
        <w:rPr>
          <w:spacing w:val="1"/>
          <w:sz w:val="24"/>
        </w:rPr>
        <w:t xml:space="preserve"> </w:t>
      </w:r>
      <w:r>
        <w:rPr>
          <w:sz w:val="24"/>
        </w:rPr>
        <w:t>поля</w:t>
      </w:r>
      <w:r>
        <w:rPr>
          <w:spacing w:val="1"/>
          <w:sz w:val="24"/>
        </w:rPr>
        <w:t xml:space="preserve"> </w:t>
      </w:r>
      <w:r>
        <w:rPr>
          <w:sz w:val="24"/>
        </w:rPr>
        <w:t>на</w:t>
      </w:r>
      <w:r>
        <w:rPr>
          <w:spacing w:val="1"/>
          <w:sz w:val="24"/>
        </w:rPr>
        <w:t xml:space="preserve"> </w:t>
      </w:r>
      <w:r>
        <w:rPr>
          <w:sz w:val="24"/>
        </w:rPr>
        <w:t>заряженную</w:t>
      </w:r>
      <w:r>
        <w:rPr>
          <w:spacing w:val="1"/>
          <w:sz w:val="24"/>
        </w:rPr>
        <w:t xml:space="preserve"> </w:t>
      </w:r>
      <w:r>
        <w:rPr>
          <w:sz w:val="24"/>
        </w:rPr>
        <w:t>частицу,</w:t>
      </w:r>
      <w:r>
        <w:rPr>
          <w:spacing w:val="1"/>
          <w:sz w:val="24"/>
        </w:rPr>
        <w:t xml:space="preserve"> </w:t>
      </w:r>
      <w:r>
        <w:rPr>
          <w:sz w:val="24"/>
        </w:rPr>
        <w:t>электромагнитные</w:t>
      </w:r>
      <w:r>
        <w:rPr>
          <w:spacing w:val="1"/>
          <w:sz w:val="24"/>
        </w:rPr>
        <w:t xml:space="preserve"> </w:t>
      </w:r>
      <w:r>
        <w:rPr>
          <w:sz w:val="24"/>
        </w:rPr>
        <w:t>волны,</w:t>
      </w:r>
      <w:r>
        <w:rPr>
          <w:spacing w:val="1"/>
          <w:sz w:val="24"/>
        </w:rPr>
        <w:t xml:space="preserve"> </w:t>
      </w:r>
      <w:r>
        <w:rPr>
          <w:sz w:val="24"/>
        </w:rPr>
        <w:t>прямолинейное распространение света, отражение и преломление света, дисперсия</w:t>
      </w:r>
      <w:r>
        <w:rPr>
          <w:spacing w:val="1"/>
          <w:sz w:val="24"/>
        </w:rPr>
        <w:t xml:space="preserve"> </w:t>
      </w:r>
      <w:r>
        <w:rPr>
          <w:sz w:val="24"/>
        </w:rPr>
        <w:t>света.</w:t>
      </w:r>
    </w:p>
    <w:p w:rsidR="00054381" w:rsidRDefault="00656015">
      <w:pPr>
        <w:pStyle w:val="a4"/>
        <w:numPr>
          <w:ilvl w:val="1"/>
          <w:numId w:val="138"/>
        </w:numPr>
        <w:tabs>
          <w:tab w:val="left" w:pos="2121"/>
        </w:tabs>
        <w:ind w:right="559"/>
        <w:jc w:val="both"/>
        <w:rPr>
          <w:sz w:val="24"/>
        </w:rPr>
      </w:pPr>
      <w:r>
        <w:rPr>
          <w:sz w:val="24"/>
        </w:rPr>
        <w:t>составлять</w:t>
      </w:r>
      <w:r>
        <w:rPr>
          <w:spacing w:val="1"/>
          <w:sz w:val="24"/>
        </w:rPr>
        <w:t xml:space="preserve"> </w:t>
      </w:r>
      <w:r>
        <w:rPr>
          <w:sz w:val="24"/>
        </w:rPr>
        <w:t>схемы</w:t>
      </w:r>
      <w:r>
        <w:rPr>
          <w:spacing w:val="1"/>
          <w:sz w:val="24"/>
        </w:rPr>
        <w:t xml:space="preserve"> </w:t>
      </w:r>
      <w:r>
        <w:rPr>
          <w:sz w:val="24"/>
        </w:rPr>
        <w:t>электрических</w:t>
      </w:r>
      <w:r>
        <w:rPr>
          <w:spacing w:val="1"/>
          <w:sz w:val="24"/>
        </w:rPr>
        <w:t xml:space="preserve"> </w:t>
      </w:r>
      <w:r>
        <w:rPr>
          <w:sz w:val="24"/>
        </w:rPr>
        <w:t>цепей</w:t>
      </w:r>
      <w:r>
        <w:rPr>
          <w:spacing w:val="1"/>
          <w:sz w:val="24"/>
        </w:rPr>
        <w:t xml:space="preserve"> </w:t>
      </w:r>
      <w:r>
        <w:rPr>
          <w:sz w:val="24"/>
        </w:rPr>
        <w:t>с</w:t>
      </w:r>
      <w:r>
        <w:rPr>
          <w:spacing w:val="1"/>
          <w:sz w:val="24"/>
        </w:rPr>
        <w:t xml:space="preserve"> </w:t>
      </w:r>
      <w:r>
        <w:rPr>
          <w:sz w:val="24"/>
        </w:rPr>
        <w:t>последовательным</w:t>
      </w:r>
      <w:r>
        <w:rPr>
          <w:spacing w:val="1"/>
          <w:sz w:val="24"/>
        </w:rPr>
        <w:t xml:space="preserve"> </w:t>
      </w:r>
      <w:r>
        <w:rPr>
          <w:sz w:val="24"/>
        </w:rPr>
        <w:t>и</w:t>
      </w:r>
      <w:r>
        <w:rPr>
          <w:spacing w:val="1"/>
          <w:sz w:val="24"/>
        </w:rPr>
        <w:t xml:space="preserve"> </w:t>
      </w:r>
      <w:r>
        <w:rPr>
          <w:sz w:val="24"/>
        </w:rPr>
        <w:t>параллельным</w:t>
      </w:r>
      <w:r>
        <w:rPr>
          <w:spacing w:val="1"/>
          <w:sz w:val="24"/>
        </w:rPr>
        <w:t xml:space="preserve"> </w:t>
      </w:r>
      <w:r>
        <w:rPr>
          <w:sz w:val="24"/>
        </w:rPr>
        <w:t>соединением</w:t>
      </w:r>
      <w:r>
        <w:rPr>
          <w:spacing w:val="1"/>
          <w:sz w:val="24"/>
        </w:rPr>
        <w:t xml:space="preserve"> </w:t>
      </w:r>
      <w:r>
        <w:rPr>
          <w:sz w:val="24"/>
        </w:rPr>
        <w:t>элементов,</w:t>
      </w:r>
      <w:r>
        <w:rPr>
          <w:spacing w:val="1"/>
          <w:sz w:val="24"/>
        </w:rPr>
        <w:t xml:space="preserve"> </w:t>
      </w:r>
      <w:r>
        <w:rPr>
          <w:sz w:val="24"/>
        </w:rPr>
        <w:t>различая</w:t>
      </w:r>
      <w:r>
        <w:rPr>
          <w:spacing w:val="1"/>
          <w:sz w:val="24"/>
        </w:rPr>
        <w:t xml:space="preserve"> </w:t>
      </w:r>
      <w:r>
        <w:rPr>
          <w:sz w:val="24"/>
        </w:rPr>
        <w:t>условные обозначения</w:t>
      </w:r>
      <w:r>
        <w:rPr>
          <w:spacing w:val="1"/>
          <w:sz w:val="24"/>
        </w:rPr>
        <w:t xml:space="preserve"> </w:t>
      </w:r>
      <w:r>
        <w:rPr>
          <w:sz w:val="24"/>
        </w:rPr>
        <w:t>элементов</w:t>
      </w:r>
      <w:r>
        <w:rPr>
          <w:spacing w:val="1"/>
          <w:sz w:val="24"/>
        </w:rPr>
        <w:t xml:space="preserve"> </w:t>
      </w:r>
      <w:r>
        <w:rPr>
          <w:sz w:val="24"/>
        </w:rPr>
        <w:t>электрических</w:t>
      </w:r>
      <w:r>
        <w:rPr>
          <w:spacing w:val="1"/>
          <w:sz w:val="24"/>
        </w:rPr>
        <w:t xml:space="preserve"> </w:t>
      </w:r>
      <w:r>
        <w:rPr>
          <w:sz w:val="24"/>
        </w:rPr>
        <w:t>цепей (источник</w:t>
      </w:r>
      <w:r>
        <w:rPr>
          <w:spacing w:val="-2"/>
          <w:sz w:val="24"/>
        </w:rPr>
        <w:t xml:space="preserve"> </w:t>
      </w:r>
      <w:r>
        <w:rPr>
          <w:sz w:val="24"/>
        </w:rPr>
        <w:t>тока,</w:t>
      </w:r>
      <w:r>
        <w:rPr>
          <w:spacing w:val="-3"/>
          <w:sz w:val="24"/>
        </w:rPr>
        <w:t xml:space="preserve"> </w:t>
      </w:r>
      <w:r>
        <w:rPr>
          <w:sz w:val="24"/>
        </w:rPr>
        <w:t>ключ,</w:t>
      </w:r>
      <w:r>
        <w:rPr>
          <w:spacing w:val="2"/>
          <w:sz w:val="24"/>
        </w:rPr>
        <w:t xml:space="preserve"> </w:t>
      </w:r>
      <w:r>
        <w:rPr>
          <w:sz w:val="24"/>
        </w:rPr>
        <w:t>резистор,</w:t>
      </w:r>
      <w:r>
        <w:rPr>
          <w:spacing w:val="2"/>
          <w:sz w:val="24"/>
        </w:rPr>
        <w:t xml:space="preserve"> </w:t>
      </w:r>
      <w:r>
        <w:rPr>
          <w:sz w:val="24"/>
        </w:rPr>
        <w:t>реостат,</w:t>
      </w:r>
      <w:r>
        <w:rPr>
          <w:spacing w:val="-7"/>
          <w:sz w:val="24"/>
        </w:rPr>
        <w:t xml:space="preserve"> </w:t>
      </w:r>
      <w:r>
        <w:rPr>
          <w:sz w:val="24"/>
        </w:rPr>
        <w:t>лампочка,</w:t>
      </w:r>
      <w:r>
        <w:rPr>
          <w:spacing w:val="-3"/>
          <w:sz w:val="24"/>
        </w:rPr>
        <w:t xml:space="preserve"> </w:t>
      </w:r>
      <w:r>
        <w:rPr>
          <w:sz w:val="24"/>
        </w:rPr>
        <w:t>амперметр,</w:t>
      </w:r>
      <w:r>
        <w:rPr>
          <w:spacing w:val="-3"/>
          <w:sz w:val="24"/>
        </w:rPr>
        <w:t xml:space="preserve"> </w:t>
      </w:r>
      <w:r>
        <w:rPr>
          <w:sz w:val="24"/>
        </w:rPr>
        <w:t>вольтметр).</w:t>
      </w:r>
    </w:p>
    <w:p w:rsidR="00054381" w:rsidRDefault="00656015">
      <w:pPr>
        <w:pStyle w:val="a4"/>
        <w:numPr>
          <w:ilvl w:val="0"/>
          <w:numId w:val="138"/>
        </w:numPr>
        <w:tabs>
          <w:tab w:val="left" w:pos="2403"/>
          <w:tab w:val="left" w:pos="2404"/>
        </w:tabs>
        <w:spacing w:line="237" w:lineRule="auto"/>
        <w:ind w:right="567" w:firstLine="0"/>
        <w:jc w:val="both"/>
        <w:rPr>
          <w:sz w:val="24"/>
        </w:rPr>
      </w:pPr>
      <w:r>
        <w:rPr>
          <w:sz w:val="24"/>
        </w:rPr>
        <w:t>использовать оптические схемы для построения изображений в плоском зеркале и</w:t>
      </w:r>
      <w:r>
        <w:rPr>
          <w:spacing w:val="1"/>
          <w:sz w:val="24"/>
        </w:rPr>
        <w:t xml:space="preserve"> </w:t>
      </w:r>
      <w:r>
        <w:rPr>
          <w:sz w:val="24"/>
        </w:rPr>
        <w:t>собирающей</w:t>
      </w:r>
      <w:r>
        <w:rPr>
          <w:spacing w:val="2"/>
          <w:sz w:val="24"/>
        </w:rPr>
        <w:t xml:space="preserve"> </w:t>
      </w:r>
      <w:r>
        <w:rPr>
          <w:sz w:val="24"/>
        </w:rPr>
        <w:t>линзе.</w:t>
      </w:r>
    </w:p>
    <w:p w:rsidR="00054381" w:rsidRDefault="00656015">
      <w:pPr>
        <w:pStyle w:val="a4"/>
        <w:numPr>
          <w:ilvl w:val="1"/>
          <w:numId w:val="138"/>
        </w:numPr>
        <w:tabs>
          <w:tab w:val="left" w:pos="2121"/>
        </w:tabs>
        <w:ind w:right="567"/>
        <w:jc w:val="both"/>
        <w:rPr>
          <w:sz w:val="24"/>
        </w:rPr>
      </w:pPr>
      <w:r>
        <w:rPr>
          <w:sz w:val="24"/>
        </w:rPr>
        <w:t>описывать</w:t>
      </w:r>
      <w:r>
        <w:rPr>
          <w:spacing w:val="1"/>
          <w:sz w:val="24"/>
        </w:rPr>
        <w:t xml:space="preserve"> </w:t>
      </w:r>
      <w:r>
        <w:rPr>
          <w:sz w:val="24"/>
        </w:rPr>
        <w:t>изученные</w:t>
      </w:r>
      <w:r>
        <w:rPr>
          <w:spacing w:val="1"/>
          <w:sz w:val="24"/>
        </w:rPr>
        <w:t xml:space="preserve"> </w:t>
      </w:r>
      <w:r>
        <w:rPr>
          <w:sz w:val="24"/>
        </w:rPr>
        <w:t>свойства</w:t>
      </w:r>
      <w:r>
        <w:rPr>
          <w:spacing w:val="1"/>
          <w:sz w:val="24"/>
        </w:rPr>
        <w:t xml:space="preserve"> </w:t>
      </w:r>
      <w:r>
        <w:rPr>
          <w:sz w:val="24"/>
        </w:rPr>
        <w:t>тел</w:t>
      </w:r>
      <w:r>
        <w:rPr>
          <w:spacing w:val="1"/>
          <w:sz w:val="24"/>
        </w:rPr>
        <w:t xml:space="preserve"> </w:t>
      </w:r>
      <w:r>
        <w:rPr>
          <w:sz w:val="24"/>
        </w:rPr>
        <w:t>и</w:t>
      </w:r>
      <w:r>
        <w:rPr>
          <w:spacing w:val="1"/>
          <w:sz w:val="24"/>
        </w:rPr>
        <w:t xml:space="preserve"> </w:t>
      </w:r>
      <w:r>
        <w:rPr>
          <w:sz w:val="24"/>
        </w:rPr>
        <w:t>электромагнитные</w:t>
      </w:r>
      <w:r>
        <w:rPr>
          <w:spacing w:val="1"/>
          <w:sz w:val="24"/>
        </w:rPr>
        <w:t xml:space="preserve"> </w:t>
      </w:r>
      <w:r>
        <w:rPr>
          <w:sz w:val="24"/>
        </w:rPr>
        <w:t>явления,</w:t>
      </w:r>
      <w:r>
        <w:rPr>
          <w:spacing w:val="1"/>
          <w:sz w:val="24"/>
        </w:rPr>
        <w:t xml:space="preserve"> </w:t>
      </w:r>
      <w:r>
        <w:rPr>
          <w:sz w:val="24"/>
        </w:rPr>
        <w:t>используя</w:t>
      </w:r>
      <w:r>
        <w:rPr>
          <w:spacing w:val="1"/>
          <w:sz w:val="24"/>
        </w:rPr>
        <w:t xml:space="preserve"> </w:t>
      </w:r>
      <w:r>
        <w:rPr>
          <w:sz w:val="24"/>
        </w:rPr>
        <w:t>физические величины: электрический заряд, сила тока, электрическое напряжение,</w:t>
      </w:r>
      <w:r>
        <w:rPr>
          <w:spacing w:val="1"/>
          <w:sz w:val="24"/>
        </w:rPr>
        <w:t xml:space="preserve"> </w:t>
      </w:r>
      <w:r>
        <w:rPr>
          <w:sz w:val="24"/>
        </w:rPr>
        <w:t>электрическое</w:t>
      </w:r>
      <w:r>
        <w:rPr>
          <w:spacing w:val="1"/>
          <w:sz w:val="24"/>
        </w:rPr>
        <w:t xml:space="preserve"> </w:t>
      </w:r>
      <w:r>
        <w:rPr>
          <w:sz w:val="24"/>
        </w:rPr>
        <w:t>сопротивление,</w:t>
      </w:r>
      <w:r>
        <w:rPr>
          <w:spacing w:val="1"/>
          <w:sz w:val="24"/>
        </w:rPr>
        <w:t xml:space="preserve"> </w:t>
      </w:r>
      <w:r>
        <w:rPr>
          <w:sz w:val="24"/>
        </w:rPr>
        <w:t>удельное</w:t>
      </w:r>
      <w:r>
        <w:rPr>
          <w:spacing w:val="1"/>
          <w:sz w:val="24"/>
        </w:rPr>
        <w:t xml:space="preserve"> </w:t>
      </w:r>
      <w:r>
        <w:rPr>
          <w:sz w:val="24"/>
        </w:rPr>
        <w:t>сопротивление</w:t>
      </w:r>
      <w:r>
        <w:rPr>
          <w:spacing w:val="1"/>
          <w:sz w:val="24"/>
        </w:rPr>
        <w:t xml:space="preserve"> </w:t>
      </w:r>
      <w:r>
        <w:rPr>
          <w:sz w:val="24"/>
        </w:rPr>
        <w:t>вещества,</w:t>
      </w:r>
      <w:r>
        <w:rPr>
          <w:spacing w:val="1"/>
          <w:sz w:val="24"/>
        </w:rPr>
        <w:t xml:space="preserve"> </w:t>
      </w:r>
      <w:r>
        <w:rPr>
          <w:sz w:val="24"/>
        </w:rPr>
        <w:t>работа</w:t>
      </w:r>
      <w:r>
        <w:rPr>
          <w:spacing w:val="1"/>
          <w:sz w:val="24"/>
        </w:rPr>
        <w:t xml:space="preserve"> </w:t>
      </w:r>
      <w:r>
        <w:rPr>
          <w:sz w:val="24"/>
        </w:rPr>
        <w:t>электрического поля, мощность тока, фокусное расстояние и оптическая сила линзы,</w:t>
      </w:r>
      <w:r>
        <w:rPr>
          <w:spacing w:val="1"/>
          <w:sz w:val="24"/>
        </w:rPr>
        <w:t xml:space="preserve"> </w:t>
      </w:r>
      <w:r>
        <w:rPr>
          <w:sz w:val="24"/>
        </w:rPr>
        <w:t>скорость электромагнитных волн, длина волны и частота света; при описании верно</w:t>
      </w:r>
      <w:r>
        <w:rPr>
          <w:spacing w:val="1"/>
          <w:sz w:val="24"/>
        </w:rPr>
        <w:t xml:space="preserve"> </w:t>
      </w:r>
      <w:r>
        <w:rPr>
          <w:sz w:val="24"/>
        </w:rPr>
        <w:t>трактовать</w:t>
      </w:r>
      <w:r>
        <w:rPr>
          <w:spacing w:val="1"/>
          <w:sz w:val="24"/>
        </w:rPr>
        <w:t xml:space="preserve"> </w:t>
      </w:r>
      <w:r>
        <w:rPr>
          <w:sz w:val="24"/>
        </w:rPr>
        <w:t>физический</w:t>
      </w:r>
      <w:r>
        <w:rPr>
          <w:spacing w:val="1"/>
          <w:sz w:val="24"/>
        </w:rPr>
        <w:t xml:space="preserve"> </w:t>
      </w:r>
      <w:r>
        <w:rPr>
          <w:sz w:val="24"/>
        </w:rPr>
        <w:t>смысл</w:t>
      </w:r>
      <w:r>
        <w:rPr>
          <w:spacing w:val="1"/>
          <w:sz w:val="24"/>
        </w:rPr>
        <w:t xml:space="preserve"> </w:t>
      </w:r>
      <w:r>
        <w:rPr>
          <w:sz w:val="24"/>
        </w:rPr>
        <w:t>используемых</w:t>
      </w:r>
      <w:r>
        <w:rPr>
          <w:spacing w:val="1"/>
          <w:sz w:val="24"/>
        </w:rPr>
        <w:t xml:space="preserve"> </w:t>
      </w:r>
      <w:r>
        <w:rPr>
          <w:sz w:val="24"/>
        </w:rPr>
        <w:t>величин,</w:t>
      </w:r>
      <w:r>
        <w:rPr>
          <w:spacing w:val="1"/>
          <w:sz w:val="24"/>
        </w:rPr>
        <w:t xml:space="preserve"> </w:t>
      </w:r>
      <w:r>
        <w:rPr>
          <w:sz w:val="24"/>
        </w:rPr>
        <w:t>их</w:t>
      </w:r>
      <w:r>
        <w:rPr>
          <w:spacing w:val="1"/>
          <w:sz w:val="24"/>
        </w:rPr>
        <w:t xml:space="preserve"> </w:t>
      </w:r>
      <w:r>
        <w:rPr>
          <w:sz w:val="24"/>
        </w:rPr>
        <w:t>обозначения</w:t>
      </w:r>
      <w:r>
        <w:rPr>
          <w:spacing w:val="1"/>
          <w:sz w:val="24"/>
        </w:rPr>
        <w:t xml:space="preserve"> </w:t>
      </w:r>
      <w:r>
        <w:rPr>
          <w:sz w:val="24"/>
        </w:rPr>
        <w:t>и</w:t>
      </w:r>
      <w:r>
        <w:rPr>
          <w:spacing w:val="1"/>
          <w:sz w:val="24"/>
        </w:rPr>
        <w:t xml:space="preserve"> </w:t>
      </w:r>
      <w:r>
        <w:rPr>
          <w:sz w:val="24"/>
        </w:rPr>
        <w:t>единицы</w:t>
      </w:r>
      <w:r>
        <w:rPr>
          <w:spacing w:val="-57"/>
          <w:sz w:val="24"/>
        </w:rPr>
        <w:t xml:space="preserve"> </w:t>
      </w:r>
      <w:r>
        <w:rPr>
          <w:sz w:val="24"/>
        </w:rPr>
        <w:t>измерения;</w:t>
      </w:r>
      <w:r>
        <w:rPr>
          <w:spacing w:val="1"/>
          <w:sz w:val="24"/>
        </w:rPr>
        <w:t xml:space="preserve"> </w:t>
      </w:r>
      <w:r>
        <w:rPr>
          <w:sz w:val="24"/>
        </w:rPr>
        <w:t>находить</w:t>
      </w:r>
      <w:r>
        <w:rPr>
          <w:spacing w:val="1"/>
          <w:sz w:val="24"/>
        </w:rPr>
        <w:t xml:space="preserve"> </w:t>
      </w:r>
      <w:r>
        <w:rPr>
          <w:sz w:val="24"/>
        </w:rPr>
        <w:t>формулы,</w:t>
      </w:r>
      <w:r>
        <w:rPr>
          <w:spacing w:val="1"/>
          <w:sz w:val="24"/>
        </w:rPr>
        <w:t xml:space="preserve"> </w:t>
      </w:r>
      <w:r>
        <w:rPr>
          <w:sz w:val="24"/>
        </w:rPr>
        <w:t>связывающие</w:t>
      </w:r>
      <w:r>
        <w:rPr>
          <w:spacing w:val="1"/>
          <w:sz w:val="24"/>
        </w:rPr>
        <w:t xml:space="preserve"> </w:t>
      </w:r>
      <w:r>
        <w:rPr>
          <w:sz w:val="24"/>
        </w:rPr>
        <w:t>данную</w:t>
      </w:r>
      <w:r>
        <w:rPr>
          <w:spacing w:val="1"/>
          <w:sz w:val="24"/>
        </w:rPr>
        <w:t xml:space="preserve"> </w:t>
      </w:r>
      <w:r>
        <w:rPr>
          <w:sz w:val="24"/>
        </w:rPr>
        <w:t>физическую</w:t>
      </w:r>
      <w:r>
        <w:rPr>
          <w:spacing w:val="1"/>
          <w:sz w:val="24"/>
        </w:rPr>
        <w:t xml:space="preserve"> </w:t>
      </w:r>
      <w:r>
        <w:rPr>
          <w:sz w:val="24"/>
        </w:rPr>
        <w:t>величину</w:t>
      </w:r>
      <w:r>
        <w:rPr>
          <w:spacing w:val="61"/>
          <w:sz w:val="24"/>
        </w:rPr>
        <w:t xml:space="preserve"> </w:t>
      </w:r>
      <w:r>
        <w:rPr>
          <w:sz w:val="24"/>
        </w:rPr>
        <w:t>с</w:t>
      </w:r>
      <w:r>
        <w:rPr>
          <w:spacing w:val="-57"/>
          <w:sz w:val="24"/>
        </w:rPr>
        <w:t xml:space="preserve"> </w:t>
      </w:r>
      <w:r>
        <w:rPr>
          <w:sz w:val="24"/>
        </w:rPr>
        <w:t>другими</w:t>
      </w:r>
      <w:r>
        <w:rPr>
          <w:spacing w:val="2"/>
          <w:sz w:val="24"/>
        </w:rPr>
        <w:t xml:space="preserve"> </w:t>
      </w:r>
      <w:r>
        <w:rPr>
          <w:sz w:val="24"/>
        </w:rPr>
        <w:t>величинами.</w:t>
      </w:r>
    </w:p>
    <w:p w:rsidR="00054381" w:rsidRDefault="00656015">
      <w:pPr>
        <w:pStyle w:val="a4"/>
        <w:numPr>
          <w:ilvl w:val="1"/>
          <w:numId w:val="138"/>
        </w:numPr>
        <w:tabs>
          <w:tab w:val="left" w:pos="2121"/>
        </w:tabs>
        <w:ind w:right="559"/>
        <w:jc w:val="both"/>
        <w:rPr>
          <w:sz w:val="24"/>
        </w:rPr>
      </w:pPr>
      <w:r>
        <w:rPr>
          <w:sz w:val="24"/>
        </w:rPr>
        <w:t>анализировать</w:t>
      </w:r>
      <w:r>
        <w:rPr>
          <w:spacing w:val="1"/>
          <w:sz w:val="24"/>
        </w:rPr>
        <w:t xml:space="preserve"> </w:t>
      </w:r>
      <w:r>
        <w:rPr>
          <w:sz w:val="24"/>
        </w:rPr>
        <w:t>свойства</w:t>
      </w:r>
      <w:r>
        <w:rPr>
          <w:spacing w:val="1"/>
          <w:sz w:val="24"/>
        </w:rPr>
        <w:t xml:space="preserve"> </w:t>
      </w:r>
      <w:r>
        <w:rPr>
          <w:sz w:val="24"/>
        </w:rPr>
        <w:t>тел,</w:t>
      </w:r>
      <w:r>
        <w:rPr>
          <w:spacing w:val="1"/>
          <w:sz w:val="24"/>
        </w:rPr>
        <w:t xml:space="preserve"> </w:t>
      </w:r>
      <w:r>
        <w:rPr>
          <w:sz w:val="24"/>
        </w:rPr>
        <w:t>электромагнитные</w:t>
      </w:r>
      <w:r>
        <w:rPr>
          <w:spacing w:val="1"/>
          <w:sz w:val="24"/>
        </w:rPr>
        <w:t xml:space="preserve"> </w:t>
      </w:r>
      <w:r>
        <w:rPr>
          <w:sz w:val="24"/>
        </w:rPr>
        <w:t>явления</w:t>
      </w:r>
      <w:r>
        <w:rPr>
          <w:spacing w:val="1"/>
          <w:sz w:val="24"/>
        </w:rPr>
        <w:t xml:space="preserve"> </w:t>
      </w:r>
      <w:r>
        <w:rPr>
          <w:sz w:val="24"/>
        </w:rPr>
        <w:t>и</w:t>
      </w:r>
      <w:r>
        <w:rPr>
          <w:spacing w:val="1"/>
          <w:sz w:val="24"/>
        </w:rPr>
        <w:t xml:space="preserve"> </w:t>
      </w:r>
      <w:r>
        <w:rPr>
          <w:sz w:val="24"/>
        </w:rPr>
        <w:t>процессы,</w:t>
      </w:r>
      <w:r>
        <w:rPr>
          <w:spacing w:val="1"/>
          <w:sz w:val="24"/>
        </w:rPr>
        <w:t xml:space="preserve"> </w:t>
      </w:r>
      <w:r>
        <w:rPr>
          <w:sz w:val="24"/>
        </w:rPr>
        <w:t>используя</w:t>
      </w:r>
      <w:r>
        <w:rPr>
          <w:spacing w:val="1"/>
          <w:sz w:val="24"/>
        </w:rPr>
        <w:t xml:space="preserve"> </w:t>
      </w:r>
      <w:r>
        <w:rPr>
          <w:sz w:val="24"/>
        </w:rPr>
        <w:t>физические законы: закон сохранения электрического заряда, закон Ома для участка</w:t>
      </w:r>
      <w:r>
        <w:rPr>
          <w:spacing w:val="1"/>
          <w:sz w:val="24"/>
        </w:rPr>
        <w:t xml:space="preserve"> </w:t>
      </w:r>
      <w:r>
        <w:rPr>
          <w:sz w:val="24"/>
        </w:rPr>
        <w:t>цепи,</w:t>
      </w:r>
      <w:r>
        <w:rPr>
          <w:spacing w:val="1"/>
          <w:sz w:val="24"/>
        </w:rPr>
        <w:t xml:space="preserve"> </w:t>
      </w:r>
      <w:r>
        <w:rPr>
          <w:sz w:val="24"/>
        </w:rPr>
        <w:t>закон</w:t>
      </w:r>
      <w:r>
        <w:rPr>
          <w:spacing w:val="1"/>
          <w:sz w:val="24"/>
        </w:rPr>
        <w:t xml:space="preserve"> </w:t>
      </w:r>
      <w:r>
        <w:rPr>
          <w:sz w:val="24"/>
        </w:rPr>
        <w:t>Джоуля-Ленца,</w:t>
      </w:r>
      <w:r>
        <w:rPr>
          <w:spacing w:val="1"/>
          <w:sz w:val="24"/>
        </w:rPr>
        <w:t xml:space="preserve"> </w:t>
      </w:r>
      <w:r>
        <w:rPr>
          <w:sz w:val="24"/>
        </w:rPr>
        <w:t>закон</w:t>
      </w:r>
      <w:r>
        <w:rPr>
          <w:spacing w:val="1"/>
          <w:sz w:val="24"/>
        </w:rPr>
        <w:t xml:space="preserve"> </w:t>
      </w:r>
      <w:r>
        <w:rPr>
          <w:sz w:val="24"/>
        </w:rPr>
        <w:t>прямолинейного</w:t>
      </w:r>
      <w:r>
        <w:rPr>
          <w:spacing w:val="1"/>
          <w:sz w:val="24"/>
        </w:rPr>
        <w:t xml:space="preserve"> </w:t>
      </w:r>
      <w:r>
        <w:rPr>
          <w:sz w:val="24"/>
        </w:rPr>
        <w:t>распространения</w:t>
      </w:r>
      <w:r>
        <w:rPr>
          <w:spacing w:val="1"/>
          <w:sz w:val="24"/>
        </w:rPr>
        <w:t xml:space="preserve"> </w:t>
      </w:r>
      <w:r>
        <w:rPr>
          <w:sz w:val="24"/>
        </w:rPr>
        <w:t>света,</w:t>
      </w:r>
      <w:r>
        <w:rPr>
          <w:spacing w:val="1"/>
          <w:sz w:val="24"/>
        </w:rPr>
        <w:t xml:space="preserve"> </w:t>
      </w:r>
      <w:r>
        <w:rPr>
          <w:sz w:val="24"/>
        </w:rPr>
        <w:t>закон</w:t>
      </w:r>
      <w:r>
        <w:rPr>
          <w:spacing w:val="1"/>
          <w:sz w:val="24"/>
        </w:rPr>
        <w:t xml:space="preserve"> </w:t>
      </w:r>
      <w:r>
        <w:rPr>
          <w:sz w:val="24"/>
        </w:rPr>
        <w:t>отражения</w:t>
      </w:r>
      <w:r>
        <w:rPr>
          <w:spacing w:val="1"/>
          <w:sz w:val="24"/>
        </w:rPr>
        <w:t xml:space="preserve"> </w:t>
      </w:r>
      <w:r>
        <w:rPr>
          <w:sz w:val="24"/>
        </w:rPr>
        <w:t>света,</w:t>
      </w:r>
      <w:r>
        <w:rPr>
          <w:spacing w:val="1"/>
          <w:sz w:val="24"/>
        </w:rPr>
        <w:t xml:space="preserve"> </w:t>
      </w:r>
      <w:r>
        <w:rPr>
          <w:sz w:val="24"/>
        </w:rPr>
        <w:t>закон</w:t>
      </w:r>
      <w:r>
        <w:rPr>
          <w:spacing w:val="1"/>
          <w:sz w:val="24"/>
        </w:rPr>
        <w:t xml:space="preserve"> </w:t>
      </w:r>
      <w:r>
        <w:rPr>
          <w:sz w:val="24"/>
        </w:rPr>
        <w:t>преломления</w:t>
      </w:r>
      <w:r>
        <w:rPr>
          <w:spacing w:val="1"/>
          <w:sz w:val="24"/>
        </w:rPr>
        <w:t xml:space="preserve"> </w:t>
      </w:r>
      <w:r>
        <w:rPr>
          <w:sz w:val="24"/>
        </w:rPr>
        <w:t>света;</w:t>
      </w:r>
      <w:r>
        <w:rPr>
          <w:spacing w:val="1"/>
          <w:sz w:val="24"/>
        </w:rPr>
        <w:t xml:space="preserve"> </w:t>
      </w:r>
      <w:r>
        <w:rPr>
          <w:sz w:val="24"/>
        </w:rPr>
        <w:t>при</w:t>
      </w:r>
      <w:r>
        <w:rPr>
          <w:spacing w:val="1"/>
          <w:sz w:val="24"/>
        </w:rPr>
        <w:t xml:space="preserve"> </w:t>
      </w:r>
      <w:r>
        <w:rPr>
          <w:sz w:val="24"/>
        </w:rPr>
        <w:t>этом</w:t>
      </w:r>
      <w:r>
        <w:rPr>
          <w:spacing w:val="1"/>
          <w:sz w:val="24"/>
        </w:rPr>
        <w:t xml:space="preserve"> </w:t>
      </w:r>
      <w:r>
        <w:rPr>
          <w:sz w:val="24"/>
        </w:rPr>
        <w:t>различать</w:t>
      </w:r>
      <w:r>
        <w:rPr>
          <w:spacing w:val="1"/>
          <w:sz w:val="24"/>
        </w:rPr>
        <w:t xml:space="preserve"> </w:t>
      </w:r>
      <w:r>
        <w:rPr>
          <w:sz w:val="24"/>
        </w:rPr>
        <w:t>словесную</w:t>
      </w:r>
      <w:r>
        <w:rPr>
          <w:spacing w:val="1"/>
          <w:sz w:val="24"/>
        </w:rPr>
        <w:t xml:space="preserve"> </w:t>
      </w:r>
      <w:r>
        <w:rPr>
          <w:sz w:val="24"/>
        </w:rPr>
        <w:t>формулировку</w:t>
      </w:r>
      <w:r>
        <w:rPr>
          <w:spacing w:val="-9"/>
          <w:sz w:val="24"/>
        </w:rPr>
        <w:t xml:space="preserve"> </w:t>
      </w:r>
      <w:r>
        <w:rPr>
          <w:sz w:val="24"/>
        </w:rPr>
        <w:t>закона</w:t>
      </w:r>
      <w:r>
        <w:rPr>
          <w:spacing w:val="1"/>
          <w:sz w:val="24"/>
        </w:rPr>
        <w:t xml:space="preserve"> </w:t>
      </w:r>
      <w:r>
        <w:rPr>
          <w:sz w:val="24"/>
        </w:rPr>
        <w:t>и</w:t>
      </w:r>
      <w:r>
        <w:rPr>
          <w:spacing w:val="-2"/>
          <w:sz w:val="24"/>
        </w:rPr>
        <w:t xml:space="preserve"> </w:t>
      </w:r>
      <w:r>
        <w:rPr>
          <w:sz w:val="24"/>
        </w:rPr>
        <w:t>его</w:t>
      </w:r>
      <w:r>
        <w:rPr>
          <w:spacing w:val="2"/>
          <w:sz w:val="24"/>
        </w:rPr>
        <w:t xml:space="preserve"> </w:t>
      </w:r>
      <w:r>
        <w:rPr>
          <w:sz w:val="24"/>
        </w:rPr>
        <w:t>математическое выражение.</w:t>
      </w:r>
    </w:p>
    <w:p w:rsidR="00054381" w:rsidRDefault="00656015">
      <w:pPr>
        <w:pStyle w:val="a4"/>
        <w:numPr>
          <w:ilvl w:val="1"/>
          <w:numId w:val="138"/>
        </w:numPr>
        <w:tabs>
          <w:tab w:val="left" w:pos="2121"/>
        </w:tabs>
        <w:spacing w:line="237" w:lineRule="auto"/>
        <w:ind w:right="574"/>
        <w:jc w:val="both"/>
        <w:rPr>
          <w:sz w:val="24"/>
        </w:rPr>
      </w:pPr>
      <w:r>
        <w:rPr>
          <w:sz w:val="24"/>
        </w:rPr>
        <w:t>приводить</w:t>
      </w:r>
      <w:r>
        <w:rPr>
          <w:spacing w:val="1"/>
          <w:sz w:val="24"/>
        </w:rPr>
        <w:t xml:space="preserve"> </w:t>
      </w:r>
      <w:r>
        <w:rPr>
          <w:sz w:val="24"/>
        </w:rPr>
        <w:t>примеры</w:t>
      </w:r>
      <w:r>
        <w:rPr>
          <w:spacing w:val="1"/>
          <w:sz w:val="24"/>
        </w:rPr>
        <w:t xml:space="preserve"> </w:t>
      </w:r>
      <w:r>
        <w:rPr>
          <w:sz w:val="24"/>
        </w:rPr>
        <w:t>практического</w:t>
      </w:r>
      <w:r>
        <w:rPr>
          <w:spacing w:val="1"/>
          <w:sz w:val="24"/>
        </w:rPr>
        <w:t xml:space="preserve"> </w:t>
      </w:r>
      <w:r>
        <w:rPr>
          <w:sz w:val="24"/>
        </w:rPr>
        <w:t>использования</w:t>
      </w:r>
      <w:r>
        <w:rPr>
          <w:spacing w:val="1"/>
          <w:sz w:val="24"/>
        </w:rPr>
        <w:t xml:space="preserve"> </w:t>
      </w:r>
      <w:r>
        <w:rPr>
          <w:sz w:val="24"/>
        </w:rPr>
        <w:t>физических</w:t>
      </w:r>
      <w:r>
        <w:rPr>
          <w:spacing w:val="1"/>
          <w:sz w:val="24"/>
        </w:rPr>
        <w:t xml:space="preserve"> </w:t>
      </w:r>
      <w:r>
        <w:rPr>
          <w:sz w:val="24"/>
        </w:rPr>
        <w:t>знаний</w:t>
      </w:r>
      <w:r>
        <w:rPr>
          <w:spacing w:val="1"/>
          <w:sz w:val="24"/>
        </w:rPr>
        <w:t xml:space="preserve"> </w:t>
      </w:r>
      <w:r>
        <w:rPr>
          <w:sz w:val="24"/>
        </w:rPr>
        <w:t>о</w:t>
      </w:r>
      <w:r>
        <w:rPr>
          <w:spacing w:val="1"/>
          <w:sz w:val="24"/>
        </w:rPr>
        <w:t xml:space="preserve"> </w:t>
      </w:r>
      <w:r>
        <w:rPr>
          <w:sz w:val="24"/>
        </w:rPr>
        <w:t>электромагнитных</w:t>
      </w:r>
      <w:r>
        <w:rPr>
          <w:spacing w:val="-4"/>
          <w:sz w:val="24"/>
        </w:rPr>
        <w:t xml:space="preserve"> </w:t>
      </w:r>
      <w:r>
        <w:rPr>
          <w:sz w:val="24"/>
        </w:rPr>
        <w:t>явлениях</w:t>
      </w:r>
    </w:p>
    <w:p w:rsidR="00054381" w:rsidRDefault="00656015">
      <w:pPr>
        <w:pStyle w:val="a4"/>
        <w:numPr>
          <w:ilvl w:val="1"/>
          <w:numId w:val="138"/>
        </w:numPr>
        <w:tabs>
          <w:tab w:val="left" w:pos="2121"/>
        </w:tabs>
        <w:spacing w:before="4"/>
        <w:ind w:right="557"/>
        <w:jc w:val="both"/>
        <w:rPr>
          <w:sz w:val="24"/>
        </w:rPr>
      </w:pPr>
      <w:r>
        <w:rPr>
          <w:sz w:val="24"/>
        </w:rPr>
        <w:t>решать задачи, используя физические законы (закон Ома для участка цепи, закон</w:t>
      </w:r>
      <w:r>
        <w:rPr>
          <w:spacing w:val="1"/>
          <w:sz w:val="24"/>
        </w:rPr>
        <w:t xml:space="preserve"> </w:t>
      </w:r>
      <w:r>
        <w:rPr>
          <w:sz w:val="24"/>
        </w:rPr>
        <w:t>Джоуля-Ленца, закон прямолинейного распространения света, закон отражения света,</w:t>
      </w:r>
      <w:r>
        <w:rPr>
          <w:spacing w:val="1"/>
          <w:sz w:val="24"/>
        </w:rPr>
        <w:t xml:space="preserve"> </w:t>
      </w:r>
      <w:r>
        <w:rPr>
          <w:sz w:val="24"/>
        </w:rPr>
        <w:t>закон преломления света) и формулы, связывающие физические величины (сила тока,</w:t>
      </w:r>
      <w:r>
        <w:rPr>
          <w:spacing w:val="1"/>
          <w:sz w:val="24"/>
        </w:rPr>
        <w:t xml:space="preserve"> </w:t>
      </w:r>
      <w:r>
        <w:rPr>
          <w:sz w:val="24"/>
        </w:rPr>
        <w:t>электрическое</w:t>
      </w:r>
      <w:r>
        <w:rPr>
          <w:spacing w:val="1"/>
          <w:sz w:val="24"/>
        </w:rPr>
        <w:t xml:space="preserve"> </w:t>
      </w:r>
      <w:r>
        <w:rPr>
          <w:sz w:val="24"/>
        </w:rPr>
        <w:t>напряжение,</w:t>
      </w:r>
      <w:r>
        <w:rPr>
          <w:spacing w:val="1"/>
          <w:sz w:val="24"/>
        </w:rPr>
        <w:t xml:space="preserve"> </w:t>
      </w:r>
      <w:r>
        <w:rPr>
          <w:sz w:val="24"/>
        </w:rPr>
        <w:t>электрическое</w:t>
      </w:r>
      <w:r>
        <w:rPr>
          <w:spacing w:val="1"/>
          <w:sz w:val="24"/>
        </w:rPr>
        <w:t xml:space="preserve"> </w:t>
      </w:r>
      <w:r>
        <w:rPr>
          <w:sz w:val="24"/>
        </w:rPr>
        <w:t>сопротивление,</w:t>
      </w:r>
      <w:r>
        <w:rPr>
          <w:spacing w:val="1"/>
          <w:sz w:val="24"/>
        </w:rPr>
        <w:t xml:space="preserve"> </w:t>
      </w:r>
      <w:r>
        <w:rPr>
          <w:sz w:val="24"/>
        </w:rPr>
        <w:t>удельное</w:t>
      </w:r>
      <w:r>
        <w:rPr>
          <w:spacing w:val="1"/>
          <w:sz w:val="24"/>
        </w:rPr>
        <w:t xml:space="preserve"> </w:t>
      </w:r>
      <w:r>
        <w:rPr>
          <w:sz w:val="24"/>
        </w:rPr>
        <w:t>сопротивление</w:t>
      </w:r>
      <w:r>
        <w:rPr>
          <w:spacing w:val="-57"/>
          <w:sz w:val="24"/>
        </w:rPr>
        <w:t xml:space="preserve"> </w:t>
      </w:r>
      <w:r>
        <w:rPr>
          <w:sz w:val="24"/>
        </w:rPr>
        <w:t>вещества,</w:t>
      </w:r>
      <w:r>
        <w:rPr>
          <w:spacing w:val="1"/>
          <w:sz w:val="24"/>
        </w:rPr>
        <w:t xml:space="preserve"> </w:t>
      </w:r>
      <w:r>
        <w:rPr>
          <w:sz w:val="24"/>
        </w:rPr>
        <w:t>работа</w:t>
      </w:r>
      <w:r>
        <w:rPr>
          <w:spacing w:val="1"/>
          <w:sz w:val="24"/>
        </w:rPr>
        <w:t xml:space="preserve"> </w:t>
      </w:r>
      <w:r>
        <w:rPr>
          <w:sz w:val="24"/>
        </w:rPr>
        <w:t>электрического</w:t>
      </w:r>
      <w:r>
        <w:rPr>
          <w:spacing w:val="1"/>
          <w:sz w:val="24"/>
        </w:rPr>
        <w:t xml:space="preserve"> </w:t>
      </w:r>
      <w:r>
        <w:rPr>
          <w:sz w:val="24"/>
        </w:rPr>
        <w:t>поля,</w:t>
      </w:r>
      <w:r>
        <w:rPr>
          <w:spacing w:val="1"/>
          <w:sz w:val="24"/>
        </w:rPr>
        <w:t xml:space="preserve"> </w:t>
      </w:r>
      <w:r>
        <w:rPr>
          <w:sz w:val="24"/>
        </w:rPr>
        <w:t>мощность</w:t>
      </w:r>
      <w:r>
        <w:rPr>
          <w:spacing w:val="1"/>
          <w:sz w:val="24"/>
        </w:rPr>
        <w:t xml:space="preserve"> </w:t>
      </w:r>
      <w:r>
        <w:rPr>
          <w:sz w:val="24"/>
        </w:rPr>
        <w:t>тока,</w:t>
      </w:r>
      <w:r>
        <w:rPr>
          <w:spacing w:val="1"/>
          <w:sz w:val="24"/>
        </w:rPr>
        <w:t xml:space="preserve"> </w:t>
      </w:r>
      <w:r>
        <w:rPr>
          <w:sz w:val="24"/>
        </w:rPr>
        <w:t>фокусное</w:t>
      </w:r>
      <w:r>
        <w:rPr>
          <w:spacing w:val="1"/>
          <w:sz w:val="24"/>
        </w:rPr>
        <w:t xml:space="preserve"> </w:t>
      </w:r>
      <w:r>
        <w:rPr>
          <w:sz w:val="24"/>
        </w:rPr>
        <w:t>расстояние</w:t>
      </w:r>
      <w:r>
        <w:rPr>
          <w:spacing w:val="1"/>
          <w:sz w:val="24"/>
        </w:rPr>
        <w:t xml:space="preserve"> </w:t>
      </w:r>
      <w:r>
        <w:rPr>
          <w:sz w:val="24"/>
        </w:rPr>
        <w:t>и</w:t>
      </w:r>
      <w:r>
        <w:rPr>
          <w:spacing w:val="1"/>
          <w:sz w:val="24"/>
        </w:rPr>
        <w:t xml:space="preserve"> </w:t>
      </w:r>
      <w:r>
        <w:rPr>
          <w:sz w:val="24"/>
        </w:rPr>
        <w:t>оптическая</w:t>
      </w:r>
      <w:r>
        <w:rPr>
          <w:spacing w:val="1"/>
          <w:sz w:val="24"/>
        </w:rPr>
        <w:t xml:space="preserve"> </w:t>
      </w:r>
      <w:r>
        <w:rPr>
          <w:sz w:val="24"/>
        </w:rPr>
        <w:t>сила</w:t>
      </w:r>
      <w:r>
        <w:rPr>
          <w:spacing w:val="1"/>
          <w:sz w:val="24"/>
        </w:rPr>
        <w:t xml:space="preserve"> </w:t>
      </w:r>
      <w:r>
        <w:rPr>
          <w:sz w:val="24"/>
        </w:rPr>
        <w:t>линзы,</w:t>
      </w:r>
      <w:r>
        <w:rPr>
          <w:spacing w:val="1"/>
          <w:sz w:val="24"/>
        </w:rPr>
        <w:t xml:space="preserve"> </w:t>
      </w:r>
      <w:r>
        <w:rPr>
          <w:sz w:val="24"/>
        </w:rPr>
        <w:t>скорость</w:t>
      </w:r>
      <w:r>
        <w:rPr>
          <w:spacing w:val="1"/>
          <w:sz w:val="24"/>
        </w:rPr>
        <w:t xml:space="preserve"> </w:t>
      </w:r>
      <w:r>
        <w:rPr>
          <w:sz w:val="24"/>
        </w:rPr>
        <w:t>электромагнитных волн,</w:t>
      </w:r>
      <w:r>
        <w:rPr>
          <w:spacing w:val="1"/>
          <w:sz w:val="24"/>
        </w:rPr>
        <w:t xml:space="preserve"> </w:t>
      </w:r>
      <w:r>
        <w:rPr>
          <w:sz w:val="24"/>
        </w:rPr>
        <w:t>длина</w:t>
      </w:r>
      <w:r>
        <w:rPr>
          <w:spacing w:val="1"/>
          <w:sz w:val="24"/>
        </w:rPr>
        <w:t xml:space="preserve"> </w:t>
      </w:r>
      <w:r>
        <w:rPr>
          <w:sz w:val="24"/>
        </w:rPr>
        <w:t>волны</w:t>
      </w:r>
      <w:r>
        <w:rPr>
          <w:spacing w:val="1"/>
          <w:sz w:val="24"/>
        </w:rPr>
        <w:t xml:space="preserve"> </w:t>
      </w:r>
      <w:r>
        <w:rPr>
          <w:sz w:val="24"/>
        </w:rPr>
        <w:t>и</w:t>
      </w:r>
      <w:r>
        <w:rPr>
          <w:spacing w:val="1"/>
          <w:sz w:val="24"/>
        </w:rPr>
        <w:t xml:space="preserve"> </w:t>
      </w:r>
      <w:r>
        <w:rPr>
          <w:sz w:val="24"/>
        </w:rPr>
        <w:t>частота</w:t>
      </w:r>
      <w:r>
        <w:rPr>
          <w:spacing w:val="1"/>
          <w:sz w:val="24"/>
        </w:rPr>
        <w:t xml:space="preserve"> </w:t>
      </w:r>
      <w:r>
        <w:rPr>
          <w:sz w:val="24"/>
        </w:rPr>
        <w:t>света,</w:t>
      </w:r>
      <w:r>
        <w:rPr>
          <w:spacing w:val="1"/>
          <w:sz w:val="24"/>
        </w:rPr>
        <w:t xml:space="preserve"> </w:t>
      </w:r>
      <w:r>
        <w:rPr>
          <w:sz w:val="24"/>
        </w:rPr>
        <w:t>формулы</w:t>
      </w:r>
      <w:r>
        <w:rPr>
          <w:spacing w:val="1"/>
          <w:sz w:val="24"/>
        </w:rPr>
        <w:t xml:space="preserve"> </w:t>
      </w:r>
      <w:r>
        <w:rPr>
          <w:sz w:val="24"/>
        </w:rPr>
        <w:t>расчета</w:t>
      </w:r>
      <w:r>
        <w:rPr>
          <w:spacing w:val="1"/>
          <w:sz w:val="24"/>
        </w:rPr>
        <w:t xml:space="preserve"> </w:t>
      </w:r>
      <w:r>
        <w:rPr>
          <w:sz w:val="24"/>
        </w:rPr>
        <w:t>электрического</w:t>
      </w:r>
      <w:r>
        <w:rPr>
          <w:spacing w:val="1"/>
          <w:sz w:val="24"/>
        </w:rPr>
        <w:t xml:space="preserve"> </w:t>
      </w:r>
      <w:r>
        <w:rPr>
          <w:sz w:val="24"/>
        </w:rPr>
        <w:t>сопротивления</w:t>
      </w:r>
      <w:r>
        <w:rPr>
          <w:spacing w:val="1"/>
          <w:sz w:val="24"/>
        </w:rPr>
        <w:t xml:space="preserve"> </w:t>
      </w:r>
      <w:r>
        <w:rPr>
          <w:sz w:val="24"/>
        </w:rPr>
        <w:t>при</w:t>
      </w:r>
      <w:r>
        <w:rPr>
          <w:spacing w:val="1"/>
          <w:sz w:val="24"/>
        </w:rPr>
        <w:t xml:space="preserve"> </w:t>
      </w:r>
      <w:r>
        <w:rPr>
          <w:sz w:val="24"/>
        </w:rPr>
        <w:t>последовательном</w:t>
      </w:r>
      <w:r>
        <w:rPr>
          <w:spacing w:val="1"/>
          <w:sz w:val="24"/>
        </w:rPr>
        <w:t xml:space="preserve"> </w:t>
      </w:r>
      <w:r>
        <w:rPr>
          <w:sz w:val="24"/>
        </w:rPr>
        <w:t>и</w:t>
      </w:r>
      <w:r>
        <w:rPr>
          <w:spacing w:val="1"/>
          <w:sz w:val="24"/>
        </w:rPr>
        <w:t xml:space="preserve"> </w:t>
      </w:r>
      <w:r>
        <w:rPr>
          <w:sz w:val="24"/>
        </w:rPr>
        <w:t>параллельном</w:t>
      </w:r>
      <w:r>
        <w:rPr>
          <w:spacing w:val="43"/>
          <w:sz w:val="24"/>
        </w:rPr>
        <w:t xml:space="preserve"> </w:t>
      </w:r>
      <w:r>
        <w:rPr>
          <w:sz w:val="24"/>
        </w:rPr>
        <w:t>соединении</w:t>
      </w:r>
      <w:r>
        <w:rPr>
          <w:spacing w:val="42"/>
          <w:sz w:val="24"/>
        </w:rPr>
        <w:t xml:space="preserve"> </w:t>
      </w:r>
      <w:r>
        <w:rPr>
          <w:sz w:val="24"/>
        </w:rPr>
        <w:t>проводников):</w:t>
      </w:r>
      <w:r>
        <w:rPr>
          <w:spacing w:val="38"/>
          <w:sz w:val="24"/>
        </w:rPr>
        <w:t xml:space="preserve"> </w:t>
      </w:r>
      <w:r>
        <w:rPr>
          <w:sz w:val="24"/>
        </w:rPr>
        <w:t>на</w:t>
      </w:r>
      <w:r>
        <w:rPr>
          <w:spacing w:val="41"/>
          <w:sz w:val="24"/>
        </w:rPr>
        <w:t xml:space="preserve"> </w:t>
      </w:r>
      <w:r>
        <w:rPr>
          <w:sz w:val="24"/>
        </w:rPr>
        <w:t>основе</w:t>
      </w:r>
      <w:r>
        <w:rPr>
          <w:spacing w:val="41"/>
          <w:sz w:val="24"/>
        </w:rPr>
        <w:t xml:space="preserve"> </w:t>
      </w:r>
      <w:r>
        <w:rPr>
          <w:sz w:val="24"/>
        </w:rPr>
        <w:t>анализа</w:t>
      </w:r>
      <w:r>
        <w:rPr>
          <w:spacing w:val="45"/>
          <w:sz w:val="24"/>
        </w:rPr>
        <w:t xml:space="preserve"> </w:t>
      </w:r>
      <w:r>
        <w:rPr>
          <w:sz w:val="24"/>
        </w:rPr>
        <w:t>условия</w:t>
      </w:r>
      <w:r>
        <w:rPr>
          <w:spacing w:val="41"/>
          <w:sz w:val="24"/>
        </w:rPr>
        <w:t xml:space="preserve"> </w:t>
      </w:r>
      <w:r>
        <w:rPr>
          <w:sz w:val="24"/>
        </w:rPr>
        <w:t>задачи</w:t>
      </w:r>
    </w:p>
    <w:p w:rsidR="00054381" w:rsidRDefault="00054381">
      <w:pPr>
        <w:jc w:val="both"/>
        <w:rPr>
          <w:sz w:val="24"/>
        </w:rPr>
        <w:sectPr w:rsidR="00054381">
          <w:pgSz w:w="11910" w:h="16840"/>
          <w:pgMar w:top="620" w:right="0" w:bottom="1180" w:left="300" w:header="0" w:footer="883" w:gutter="0"/>
          <w:cols w:space="720"/>
        </w:sectPr>
      </w:pPr>
    </w:p>
    <w:p w:rsidR="00054381" w:rsidRDefault="00656015">
      <w:pPr>
        <w:pStyle w:val="a3"/>
        <w:spacing w:before="64"/>
        <w:ind w:left="2120" w:right="571"/>
        <w:jc w:val="both"/>
      </w:pPr>
      <w:r>
        <w:lastRenderedPageBreak/>
        <w:t>записывать</w:t>
      </w:r>
      <w:r>
        <w:rPr>
          <w:spacing w:val="1"/>
        </w:rPr>
        <w:t xml:space="preserve"> </w:t>
      </w:r>
      <w:r>
        <w:t>краткое</w:t>
      </w:r>
      <w:r>
        <w:rPr>
          <w:spacing w:val="1"/>
        </w:rPr>
        <w:t xml:space="preserve"> </w:t>
      </w:r>
      <w:r>
        <w:t>условие,</w:t>
      </w:r>
      <w:r>
        <w:rPr>
          <w:spacing w:val="1"/>
        </w:rPr>
        <w:t xml:space="preserve"> </w:t>
      </w:r>
      <w:r>
        <w:t>выделять</w:t>
      </w:r>
      <w:r>
        <w:rPr>
          <w:spacing w:val="1"/>
        </w:rPr>
        <w:t xml:space="preserve"> </w:t>
      </w:r>
      <w:r>
        <w:t>физические</w:t>
      </w:r>
      <w:r>
        <w:rPr>
          <w:spacing w:val="1"/>
        </w:rPr>
        <w:t xml:space="preserve"> </w:t>
      </w:r>
      <w:r>
        <w:t>величины,</w:t>
      </w:r>
      <w:r>
        <w:rPr>
          <w:spacing w:val="1"/>
        </w:rPr>
        <w:t xml:space="preserve"> </w:t>
      </w:r>
      <w:r>
        <w:t>законы</w:t>
      </w:r>
      <w:r>
        <w:rPr>
          <w:spacing w:val="1"/>
        </w:rPr>
        <w:t xml:space="preserve"> </w:t>
      </w:r>
      <w:r>
        <w:t>и</w:t>
      </w:r>
      <w:r>
        <w:rPr>
          <w:spacing w:val="1"/>
        </w:rPr>
        <w:t xml:space="preserve"> </w:t>
      </w:r>
      <w:r>
        <w:t>формулы,</w:t>
      </w:r>
      <w:r>
        <w:rPr>
          <w:spacing w:val="1"/>
        </w:rPr>
        <w:t xml:space="preserve"> </w:t>
      </w:r>
      <w:r>
        <w:t>необходимые</w:t>
      </w:r>
      <w:r>
        <w:rPr>
          <w:spacing w:val="1"/>
        </w:rPr>
        <w:t xml:space="preserve"> </w:t>
      </w:r>
      <w:r>
        <w:t>для</w:t>
      </w:r>
      <w:r>
        <w:rPr>
          <w:spacing w:val="1"/>
        </w:rPr>
        <w:t xml:space="preserve"> </w:t>
      </w:r>
      <w:r>
        <w:t>ее</w:t>
      </w:r>
      <w:r>
        <w:rPr>
          <w:spacing w:val="1"/>
        </w:rPr>
        <w:t xml:space="preserve"> </w:t>
      </w:r>
      <w:r>
        <w:t>решения,</w:t>
      </w:r>
      <w:r>
        <w:rPr>
          <w:spacing w:val="1"/>
        </w:rPr>
        <w:t xml:space="preserve"> </w:t>
      </w:r>
      <w:r>
        <w:t>проводить</w:t>
      </w:r>
      <w:r>
        <w:rPr>
          <w:spacing w:val="1"/>
        </w:rPr>
        <w:t xml:space="preserve"> </w:t>
      </w:r>
      <w:r>
        <w:t>расчеты</w:t>
      </w:r>
      <w:r>
        <w:rPr>
          <w:spacing w:val="1"/>
        </w:rPr>
        <w:t xml:space="preserve"> </w:t>
      </w:r>
      <w:r>
        <w:t>и</w:t>
      </w:r>
      <w:r>
        <w:rPr>
          <w:spacing w:val="1"/>
        </w:rPr>
        <w:t xml:space="preserve"> </w:t>
      </w:r>
      <w:r>
        <w:t>оценивать</w:t>
      </w:r>
      <w:r>
        <w:rPr>
          <w:spacing w:val="61"/>
        </w:rPr>
        <w:t xml:space="preserve"> </w:t>
      </w:r>
      <w:r>
        <w:t>реальность</w:t>
      </w:r>
      <w:r>
        <w:rPr>
          <w:spacing w:val="1"/>
        </w:rPr>
        <w:t xml:space="preserve"> </w:t>
      </w:r>
      <w:r>
        <w:t>полученного</w:t>
      </w:r>
      <w:r>
        <w:rPr>
          <w:spacing w:val="1"/>
        </w:rPr>
        <w:t xml:space="preserve"> </w:t>
      </w:r>
      <w:r>
        <w:t>значения</w:t>
      </w:r>
      <w:r>
        <w:rPr>
          <w:spacing w:val="2"/>
        </w:rPr>
        <w:t xml:space="preserve"> </w:t>
      </w:r>
      <w:r>
        <w:t>физической</w:t>
      </w:r>
      <w:r>
        <w:rPr>
          <w:spacing w:val="-2"/>
        </w:rPr>
        <w:t xml:space="preserve"> </w:t>
      </w:r>
      <w:r>
        <w:t>величины.</w:t>
      </w:r>
    </w:p>
    <w:p w:rsidR="00054381" w:rsidRDefault="00656015">
      <w:pPr>
        <w:pStyle w:val="Heading3"/>
        <w:spacing w:before="3" w:line="275" w:lineRule="exact"/>
        <w:ind w:left="2158"/>
        <w:jc w:val="both"/>
      </w:pPr>
      <w:r>
        <w:t>Выпускник</w:t>
      </w:r>
      <w:r>
        <w:rPr>
          <w:spacing w:val="-7"/>
        </w:rPr>
        <w:t xml:space="preserve"> </w:t>
      </w:r>
      <w:r>
        <w:t>получит возможность</w:t>
      </w:r>
      <w:r>
        <w:rPr>
          <w:spacing w:val="-1"/>
        </w:rPr>
        <w:t xml:space="preserve"> </w:t>
      </w:r>
      <w:r>
        <w:t>научиться:</w:t>
      </w:r>
    </w:p>
    <w:p w:rsidR="00054381" w:rsidRDefault="00656015">
      <w:pPr>
        <w:pStyle w:val="a4"/>
        <w:numPr>
          <w:ilvl w:val="1"/>
          <w:numId w:val="138"/>
        </w:numPr>
        <w:tabs>
          <w:tab w:val="left" w:pos="2121"/>
        </w:tabs>
        <w:ind w:right="563"/>
        <w:jc w:val="both"/>
        <w:rPr>
          <w:i/>
          <w:sz w:val="24"/>
        </w:rPr>
      </w:pPr>
      <w:r>
        <w:rPr>
          <w:i/>
          <w:sz w:val="24"/>
        </w:rPr>
        <w:t>использовать</w:t>
      </w:r>
      <w:r>
        <w:rPr>
          <w:i/>
          <w:spacing w:val="1"/>
          <w:sz w:val="24"/>
        </w:rPr>
        <w:t xml:space="preserve"> </w:t>
      </w:r>
      <w:r>
        <w:rPr>
          <w:i/>
          <w:sz w:val="24"/>
        </w:rPr>
        <w:t>знания</w:t>
      </w:r>
      <w:r>
        <w:rPr>
          <w:i/>
          <w:spacing w:val="1"/>
          <w:sz w:val="24"/>
        </w:rPr>
        <w:t xml:space="preserve"> </w:t>
      </w:r>
      <w:r>
        <w:rPr>
          <w:i/>
          <w:sz w:val="24"/>
        </w:rPr>
        <w:t>об</w:t>
      </w:r>
      <w:r>
        <w:rPr>
          <w:i/>
          <w:spacing w:val="1"/>
          <w:sz w:val="24"/>
        </w:rPr>
        <w:t xml:space="preserve"> </w:t>
      </w:r>
      <w:r>
        <w:rPr>
          <w:i/>
          <w:sz w:val="24"/>
        </w:rPr>
        <w:t>электромагнитных</w:t>
      </w:r>
      <w:r>
        <w:rPr>
          <w:i/>
          <w:spacing w:val="1"/>
          <w:sz w:val="24"/>
        </w:rPr>
        <w:t xml:space="preserve"> </w:t>
      </w:r>
      <w:r>
        <w:rPr>
          <w:i/>
          <w:sz w:val="24"/>
        </w:rPr>
        <w:t>явлениях</w:t>
      </w:r>
      <w:r>
        <w:rPr>
          <w:i/>
          <w:spacing w:val="1"/>
          <w:sz w:val="24"/>
        </w:rPr>
        <w:t xml:space="preserve"> </w:t>
      </w:r>
      <w:r>
        <w:rPr>
          <w:i/>
          <w:sz w:val="24"/>
        </w:rPr>
        <w:t>в</w:t>
      </w:r>
      <w:r>
        <w:rPr>
          <w:i/>
          <w:spacing w:val="1"/>
          <w:sz w:val="24"/>
        </w:rPr>
        <w:t xml:space="preserve"> </w:t>
      </w:r>
      <w:r>
        <w:rPr>
          <w:i/>
          <w:sz w:val="24"/>
        </w:rPr>
        <w:t>повседневной</w:t>
      </w:r>
      <w:r>
        <w:rPr>
          <w:i/>
          <w:spacing w:val="1"/>
          <w:sz w:val="24"/>
        </w:rPr>
        <w:t xml:space="preserve"> </w:t>
      </w:r>
      <w:r>
        <w:rPr>
          <w:i/>
          <w:sz w:val="24"/>
        </w:rPr>
        <w:t>жизни</w:t>
      </w:r>
      <w:r>
        <w:rPr>
          <w:i/>
          <w:spacing w:val="1"/>
          <w:sz w:val="24"/>
        </w:rPr>
        <w:t xml:space="preserve"> </w:t>
      </w:r>
      <w:r>
        <w:rPr>
          <w:i/>
          <w:sz w:val="24"/>
        </w:rPr>
        <w:t>для</w:t>
      </w:r>
      <w:r>
        <w:rPr>
          <w:i/>
          <w:spacing w:val="1"/>
          <w:sz w:val="24"/>
        </w:rPr>
        <w:t xml:space="preserve"> </w:t>
      </w:r>
      <w:r>
        <w:rPr>
          <w:i/>
          <w:sz w:val="24"/>
        </w:rPr>
        <w:t>обеспечения</w:t>
      </w:r>
      <w:r>
        <w:rPr>
          <w:i/>
          <w:spacing w:val="1"/>
          <w:sz w:val="24"/>
        </w:rPr>
        <w:t xml:space="preserve"> </w:t>
      </w:r>
      <w:r>
        <w:rPr>
          <w:i/>
          <w:sz w:val="24"/>
        </w:rPr>
        <w:t>безопасности</w:t>
      </w:r>
      <w:r>
        <w:rPr>
          <w:i/>
          <w:spacing w:val="1"/>
          <w:sz w:val="24"/>
        </w:rPr>
        <w:t xml:space="preserve"> </w:t>
      </w:r>
      <w:r>
        <w:rPr>
          <w:i/>
          <w:sz w:val="24"/>
        </w:rPr>
        <w:t>при</w:t>
      </w:r>
      <w:r>
        <w:rPr>
          <w:i/>
          <w:spacing w:val="1"/>
          <w:sz w:val="24"/>
        </w:rPr>
        <w:t xml:space="preserve"> </w:t>
      </w:r>
      <w:r>
        <w:rPr>
          <w:i/>
          <w:sz w:val="24"/>
        </w:rPr>
        <w:t>обращении</w:t>
      </w:r>
      <w:r>
        <w:rPr>
          <w:i/>
          <w:spacing w:val="1"/>
          <w:sz w:val="24"/>
        </w:rPr>
        <w:t xml:space="preserve"> </w:t>
      </w:r>
      <w:r>
        <w:rPr>
          <w:i/>
          <w:sz w:val="24"/>
        </w:rPr>
        <w:t>с</w:t>
      </w:r>
      <w:r>
        <w:rPr>
          <w:i/>
          <w:spacing w:val="1"/>
          <w:sz w:val="24"/>
        </w:rPr>
        <w:t xml:space="preserve"> </w:t>
      </w:r>
      <w:r>
        <w:rPr>
          <w:i/>
          <w:sz w:val="24"/>
        </w:rPr>
        <w:t>приборами</w:t>
      </w:r>
      <w:r>
        <w:rPr>
          <w:i/>
          <w:spacing w:val="1"/>
          <w:sz w:val="24"/>
        </w:rPr>
        <w:t xml:space="preserve"> </w:t>
      </w:r>
      <w:r>
        <w:rPr>
          <w:i/>
          <w:sz w:val="24"/>
        </w:rPr>
        <w:t>и</w:t>
      </w:r>
      <w:r>
        <w:rPr>
          <w:i/>
          <w:spacing w:val="1"/>
          <w:sz w:val="24"/>
        </w:rPr>
        <w:t xml:space="preserve"> </w:t>
      </w:r>
      <w:r>
        <w:rPr>
          <w:i/>
          <w:sz w:val="24"/>
        </w:rPr>
        <w:t>техническими</w:t>
      </w:r>
      <w:r>
        <w:rPr>
          <w:i/>
          <w:spacing w:val="1"/>
          <w:sz w:val="24"/>
        </w:rPr>
        <w:t xml:space="preserve"> </w:t>
      </w:r>
      <w:r>
        <w:rPr>
          <w:i/>
          <w:sz w:val="24"/>
        </w:rPr>
        <w:t>устройствами, для сохранения здоровья и соблюдения норм экологического поведения</w:t>
      </w:r>
      <w:r>
        <w:rPr>
          <w:i/>
          <w:spacing w:val="1"/>
          <w:sz w:val="24"/>
        </w:rPr>
        <w:t xml:space="preserve"> </w:t>
      </w:r>
      <w:r>
        <w:rPr>
          <w:i/>
          <w:sz w:val="24"/>
        </w:rPr>
        <w:t>в окружающей среде; приводить примеры влияния электромагнитных излучений на</w:t>
      </w:r>
      <w:r>
        <w:rPr>
          <w:i/>
          <w:spacing w:val="1"/>
          <w:sz w:val="24"/>
        </w:rPr>
        <w:t xml:space="preserve"> </w:t>
      </w:r>
      <w:r>
        <w:rPr>
          <w:i/>
          <w:sz w:val="24"/>
        </w:rPr>
        <w:t>живые организмы;</w:t>
      </w:r>
    </w:p>
    <w:p w:rsidR="00054381" w:rsidRDefault="00656015">
      <w:pPr>
        <w:pStyle w:val="a4"/>
        <w:numPr>
          <w:ilvl w:val="1"/>
          <w:numId w:val="138"/>
        </w:numPr>
        <w:tabs>
          <w:tab w:val="left" w:pos="2121"/>
        </w:tabs>
        <w:ind w:right="560"/>
        <w:jc w:val="both"/>
        <w:rPr>
          <w:i/>
          <w:sz w:val="24"/>
        </w:rPr>
      </w:pPr>
      <w:r>
        <w:rPr>
          <w:i/>
          <w:sz w:val="24"/>
        </w:rPr>
        <w:t>различать границы применимости физических законов, понимать всеобщий характер</w:t>
      </w:r>
      <w:r>
        <w:rPr>
          <w:i/>
          <w:spacing w:val="-57"/>
          <w:sz w:val="24"/>
        </w:rPr>
        <w:t xml:space="preserve"> </w:t>
      </w:r>
      <w:r>
        <w:rPr>
          <w:i/>
          <w:sz w:val="24"/>
        </w:rPr>
        <w:t>фундаментальных</w:t>
      </w:r>
      <w:r>
        <w:rPr>
          <w:i/>
          <w:spacing w:val="1"/>
          <w:sz w:val="24"/>
        </w:rPr>
        <w:t xml:space="preserve"> </w:t>
      </w:r>
      <w:r>
        <w:rPr>
          <w:i/>
          <w:sz w:val="24"/>
        </w:rPr>
        <w:t>законов</w:t>
      </w:r>
      <w:r>
        <w:rPr>
          <w:i/>
          <w:spacing w:val="1"/>
          <w:sz w:val="24"/>
        </w:rPr>
        <w:t xml:space="preserve"> </w:t>
      </w:r>
      <w:r>
        <w:rPr>
          <w:i/>
          <w:sz w:val="24"/>
        </w:rPr>
        <w:t>(закон</w:t>
      </w:r>
      <w:r>
        <w:rPr>
          <w:i/>
          <w:spacing w:val="1"/>
          <w:sz w:val="24"/>
        </w:rPr>
        <w:t xml:space="preserve"> </w:t>
      </w:r>
      <w:r>
        <w:rPr>
          <w:i/>
          <w:sz w:val="24"/>
        </w:rPr>
        <w:t>сохранения</w:t>
      </w:r>
      <w:r>
        <w:rPr>
          <w:i/>
          <w:spacing w:val="1"/>
          <w:sz w:val="24"/>
        </w:rPr>
        <w:t xml:space="preserve"> </w:t>
      </w:r>
      <w:r>
        <w:rPr>
          <w:i/>
          <w:sz w:val="24"/>
        </w:rPr>
        <w:t>электрического</w:t>
      </w:r>
      <w:r>
        <w:rPr>
          <w:i/>
          <w:spacing w:val="1"/>
          <w:sz w:val="24"/>
        </w:rPr>
        <w:t xml:space="preserve"> </w:t>
      </w:r>
      <w:r>
        <w:rPr>
          <w:i/>
          <w:sz w:val="24"/>
        </w:rPr>
        <w:t>заряда)</w:t>
      </w:r>
      <w:r>
        <w:rPr>
          <w:i/>
          <w:spacing w:val="1"/>
          <w:sz w:val="24"/>
        </w:rPr>
        <w:t xml:space="preserve"> </w:t>
      </w:r>
      <w:r>
        <w:rPr>
          <w:i/>
          <w:sz w:val="24"/>
        </w:rPr>
        <w:t>и</w:t>
      </w:r>
      <w:r>
        <w:rPr>
          <w:i/>
          <w:spacing w:val="1"/>
          <w:sz w:val="24"/>
        </w:rPr>
        <w:t xml:space="preserve"> </w:t>
      </w:r>
      <w:r>
        <w:rPr>
          <w:i/>
          <w:sz w:val="24"/>
        </w:rPr>
        <w:t>ограниченность использования частных законов (закон Ома для участка цепи, закон</w:t>
      </w:r>
      <w:r>
        <w:rPr>
          <w:i/>
          <w:spacing w:val="1"/>
          <w:sz w:val="24"/>
        </w:rPr>
        <w:t xml:space="preserve"> </w:t>
      </w:r>
      <w:r>
        <w:rPr>
          <w:i/>
          <w:sz w:val="24"/>
        </w:rPr>
        <w:t>Джоуля-</w:t>
      </w:r>
      <w:r>
        <w:rPr>
          <w:i/>
          <w:spacing w:val="3"/>
          <w:sz w:val="24"/>
        </w:rPr>
        <w:t xml:space="preserve"> </w:t>
      </w:r>
      <w:r>
        <w:rPr>
          <w:i/>
          <w:sz w:val="24"/>
        </w:rPr>
        <w:t>Ленца</w:t>
      </w:r>
      <w:r>
        <w:rPr>
          <w:i/>
          <w:spacing w:val="-3"/>
          <w:sz w:val="24"/>
        </w:rPr>
        <w:t xml:space="preserve"> </w:t>
      </w:r>
      <w:r>
        <w:rPr>
          <w:i/>
          <w:sz w:val="24"/>
        </w:rPr>
        <w:t>и</w:t>
      </w:r>
      <w:r>
        <w:rPr>
          <w:i/>
          <w:spacing w:val="2"/>
          <w:sz w:val="24"/>
        </w:rPr>
        <w:t xml:space="preserve"> </w:t>
      </w:r>
      <w:r>
        <w:rPr>
          <w:i/>
          <w:sz w:val="24"/>
        </w:rPr>
        <w:t>др.);</w:t>
      </w:r>
    </w:p>
    <w:p w:rsidR="00054381" w:rsidRDefault="00656015">
      <w:pPr>
        <w:pStyle w:val="a4"/>
        <w:numPr>
          <w:ilvl w:val="1"/>
          <w:numId w:val="138"/>
        </w:numPr>
        <w:tabs>
          <w:tab w:val="left" w:pos="2121"/>
        </w:tabs>
        <w:ind w:right="564"/>
        <w:jc w:val="both"/>
        <w:rPr>
          <w:i/>
          <w:sz w:val="24"/>
        </w:rPr>
      </w:pPr>
      <w:r>
        <w:rPr>
          <w:i/>
          <w:sz w:val="24"/>
        </w:rPr>
        <w:t>использовать</w:t>
      </w:r>
      <w:r>
        <w:rPr>
          <w:i/>
          <w:spacing w:val="1"/>
          <w:sz w:val="24"/>
        </w:rPr>
        <w:t xml:space="preserve"> </w:t>
      </w:r>
      <w:r>
        <w:rPr>
          <w:i/>
          <w:sz w:val="24"/>
        </w:rPr>
        <w:t>приемы</w:t>
      </w:r>
      <w:r>
        <w:rPr>
          <w:i/>
          <w:spacing w:val="1"/>
          <w:sz w:val="24"/>
        </w:rPr>
        <w:t xml:space="preserve"> </w:t>
      </w:r>
      <w:r>
        <w:rPr>
          <w:i/>
          <w:sz w:val="24"/>
        </w:rPr>
        <w:t>построения</w:t>
      </w:r>
      <w:r>
        <w:rPr>
          <w:i/>
          <w:spacing w:val="1"/>
          <w:sz w:val="24"/>
        </w:rPr>
        <w:t xml:space="preserve"> </w:t>
      </w:r>
      <w:r>
        <w:rPr>
          <w:i/>
          <w:sz w:val="24"/>
        </w:rPr>
        <w:t>физических</w:t>
      </w:r>
      <w:r>
        <w:rPr>
          <w:i/>
          <w:spacing w:val="1"/>
          <w:sz w:val="24"/>
        </w:rPr>
        <w:t xml:space="preserve"> </w:t>
      </w:r>
      <w:r>
        <w:rPr>
          <w:i/>
          <w:sz w:val="24"/>
        </w:rPr>
        <w:t>моделей,</w:t>
      </w:r>
      <w:r>
        <w:rPr>
          <w:i/>
          <w:spacing w:val="1"/>
          <w:sz w:val="24"/>
        </w:rPr>
        <w:t xml:space="preserve"> </w:t>
      </w:r>
      <w:r>
        <w:rPr>
          <w:i/>
          <w:sz w:val="24"/>
        </w:rPr>
        <w:t>поиска</w:t>
      </w:r>
      <w:r>
        <w:rPr>
          <w:i/>
          <w:spacing w:val="1"/>
          <w:sz w:val="24"/>
        </w:rPr>
        <w:t xml:space="preserve"> </w:t>
      </w:r>
      <w:r>
        <w:rPr>
          <w:i/>
          <w:sz w:val="24"/>
        </w:rPr>
        <w:t>и</w:t>
      </w:r>
      <w:r>
        <w:rPr>
          <w:i/>
          <w:spacing w:val="1"/>
          <w:sz w:val="24"/>
        </w:rPr>
        <w:t xml:space="preserve"> </w:t>
      </w:r>
      <w:r>
        <w:rPr>
          <w:i/>
          <w:sz w:val="24"/>
        </w:rPr>
        <w:t>формулировки</w:t>
      </w:r>
      <w:r>
        <w:rPr>
          <w:i/>
          <w:spacing w:val="1"/>
          <w:sz w:val="24"/>
        </w:rPr>
        <w:t xml:space="preserve"> </w:t>
      </w:r>
      <w:r>
        <w:rPr>
          <w:i/>
          <w:sz w:val="24"/>
        </w:rPr>
        <w:t>доказательств выдвинутых гипотез и теоретических выводов на основе эмпирически</w:t>
      </w:r>
      <w:r>
        <w:rPr>
          <w:i/>
          <w:spacing w:val="-57"/>
          <w:sz w:val="24"/>
        </w:rPr>
        <w:t xml:space="preserve"> </w:t>
      </w:r>
      <w:r>
        <w:rPr>
          <w:i/>
          <w:sz w:val="24"/>
        </w:rPr>
        <w:t>установленных фактов;</w:t>
      </w:r>
    </w:p>
    <w:p w:rsidR="00054381" w:rsidRDefault="00656015">
      <w:pPr>
        <w:pStyle w:val="a4"/>
        <w:numPr>
          <w:ilvl w:val="1"/>
          <w:numId w:val="138"/>
        </w:numPr>
        <w:tabs>
          <w:tab w:val="left" w:pos="2120"/>
          <w:tab w:val="left" w:pos="2121"/>
          <w:tab w:val="left" w:pos="3338"/>
          <w:tab w:val="left" w:pos="4816"/>
          <w:tab w:val="left" w:pos="6543"/>
          <w:tab w:val="left" w:pos="7445"/>
          <w:tab w:val="left" w:pos="8888"/>
          <w:tab w:val="left" w:pos="9891"/>
        </w:tabs>
        <w:ind w:right="564"/>
        <w:rPr>
          <w:b/>
          <w:sz w:val="24"/>
        </w:rPr>
      </w:pPr>
      <w:r>
        <w:rPr>
          <w:i/>
          <w:sz w:val="24"/>
        </w:rPr>
        <w:t>находить</w:t>
      </w:r>
      <w:r>
        <w:rPr>
          <w:i/>
          <w:sz w:val="24"/>
        </w:rPr>
        <w:tab/>
        <w:t>адекватную</w:t>
      </w:r>
      <w:r>
        <w:rPr>
          <w:i/>
          <w:sz w:val="24"/>
        </w:rPr>
        <w:tab/>
        <w:t>предложенной</w:t>
      </w:r>
      <w:r>
        <w:rPr>
          <w:i/>
          <w:sz w:val="24"/>
        </w:rPr>
        <w:tab/>
        <w:t>задаче</w:t>
      </w:r>
      <w:r>
        <w:rPr>
          <w:i/>
          <w:sz w:val="24"/>
        </w:rPr>
        <w:tab/>
        <w:t>физическую</w:t>
      </w:r>
      <w:r>
        <w:rPr>
          <w:i/>
          <w:sz w:val="24"/>
        </w:rPr>
        <w:tab/>
        <w:t>модель,</w:t>
      </w:r>
      <w:r>
        <w:rPr>
          <w:i/>
          <w:sz w:val="24"/>
        </w:rPr>
        <w:tab/>
        <w:t>разрешать</w:t>
      </w:r>
      <w:r>
        <w:rPr>
          <w:i/>
          <w:spacing w:val="-57"/>
          <w:sz w:val="24"/>
        </w:rPr>
        <w:t xml:space="preserve"> </w:t>
      </w:r>
      <w:r>
        <w:rPr>
          <w:i/>
          <w:sz w:val="24"/>
        </w:rPr>
        <w:t>проблему</w:t>
      </w:r>
      <w:r>
        <w:rPr>
          <w:i/>
          <w:spacing w:val="58"/>
          <w:sz w:val="24"/>
        </w:rPr>
        <w:t xml:space="preserve"> </w:t>
      </w:r>
      <w:r>
        <w:rPr>
          <w:i/>
          <w:sz w:val="24"/>
        </w:rPr>
        <w:t>как</w:t>
      </w:r>
      <w:r>
        <w:rPr>
          <w:i/>
          <w:spacing w:val="57"/>
          <w:sz w:val="24"/>
        </w:rPr>
        <w:t xml:space="preserve"> </w:t>
      </w:r>
      <w:r>
        <w:rPr>
          <w:i/>
          <w:sz w:val="24"/>
        </w:rPr>
        <w:t>на</w:t>
      </w:r>
      <w:r>
        <w:rPr>
          <w:i/>
          <w:spacing w:val="54"/>
          <w:sz w:val="24"/>
        </w:rPr>
        <w:t xml:space="preserve"> </w:t>
      </w:r>
      <w:r>
        <w:rPr>
          <w:i/>
          <w:sz w:val="24"/>
        </w:rPr>
        <w:t>основе</w:t>
      </w:r>
      <w:r>
        <w:rPr>
          <w:i/>
          <w:spacing w:val="58"/>
          <w:sz w:val="24"/>
        </w:rPr>
        <w:t xml:space="preserve"> </w:t>
      </w:r>
      <w:r>
        <w:rPr>
          <w:i/>
          <w:sz w:val="24"/>
        </w:rPr>
        <w:t>имеющихся</w:t>
      </w:r>
      <w:r>
        <w:rPr>
          <w:i/>
          <w:spacing w:val="53"/>
          <w:sz w:val="24"/>
        </w:rPr>
        <w:t xml:space="preserve"> </w:t>
      </w:r>
      <w:r>
        <w:rPr>
          <w:i/>
          <w:sz w:val="24"/>
        </w:rPr>
        <w:t>знаний</w:t>
      </w:r>
      <w:r>
        <w:rPr>
          <w:i/>
          <w:spacing w:val="59"/>
          <w:sz w:val="24"/>
        </w:rPr>
        <w:t xml:space="preserve"> </w:t>
      </w:r>
      <w:r>
        <w:rPr>
          <w:i/>
          <w:sz w:val="24"/>
        </w:rPr>
        <w:t>об</w:t>
      </w:r>
      <w:r>
        <w:rPr>
          <w:i/>
          <w:spacing w:val="53"/>
          <w:sz w:val="24"/>
        </w:rPr>
        <w:t xml:space="preserve"> </w:t>
      </w:r>
      <w:r>
        <w:rPr>
          <w:i/>
          <w:sz w:val="24"/>
        </w:rPr>
        <w:t>электромагнитных</w:t>
      </w:r>
      <w:r>
        <w:rPr>
          <w:i/>
          <w:spacing w:val="53"/>
          <w:sz w:val="24"/>
        </w:rPr>
        <w:t xml:space="preserve"> </w:t>
      </w:r>
      <w:r>
        <w:rPr>
          <w:i/>
          <w:sz w:val="24"/>
        </w:rPr>
        <w:t>явлениях</w:t>
      </w:r>
      <w:r>
        <w:rPr>
          <w:i/>
          <w:spacing w:val="53"/>
          <w:sz w:val="24"/>
        </w:rPr>
        <w:t xml:space="preserve"> </w:t>
      </w:r>
      <w:r>
        <w:rPr>
          <w:i/>
          <w:sz w:val="24"/>
        </w:rPr>
        <w:t>с</w:t>
      </w:r>
      <w:r>
        <w:rPr>
          <w:i/>
          <w:spacing w:val="-57"/>
          <w:sz w:val="24"/>
        </w:rPr>
        <w:t xml:space="preserve"> </w:t>
      </w:r>
      <w:r>
        <w:rPr>
          <w:i/>
          <w:sz w:val="24"/>
        </w:rPr>
        <w:t>использованием математического аппарата, так и при помощи методов оценки.</w:t>
      </w:r>
      <w:r>
        <w:rPr>
          <w:i/>
          <w:spacing w:val="1"/>
          <w:sz w:val="24"/>
        </w:rPr>
        <w:t xml:space="preserve"> </w:t>
      </w:r>
      <w:r>
        <w:rPr>
          <w:b/>
          <w:sz w:val="24"/>
        </w:rPr>
        <w:t>Квантовые явления</w:t>
      </w:r>
    </w:p>
    <w:p w:rsidR="00054381" w:rsidRDefault="00656015">
      <w:pPr>
        <w:pStyle w:val="Heading3"/>
        <w:spacing w:before="5" w:line="272" w:lineRule="exact"/>
        <w:ind w:left="2158"/>
      </w:pPr>
      <w:r>
        <w:t>Выпускник</w:t>
      </w:r>
      <w:r>
        <w:rPr>
          <w:spacing w:val="-3"/>
        </w:rPr>
        <w:t xml:space="preserve"> </w:t>
      </w:r>
      <w:r>
        <w:t>научится:</w:t>
      </w:r>
    </w:p>
    <w:p w:rsidR="00054381" w:rsidRDefault="00656015">
      <w:pPr>
        <w:pStyle w:val="a4"/>
        <w:numPr>
          <w:ilvl w:val="1"/>
          <w:numId w:val="138"/>
        </w:numPr>
        <w:tabs>
          <w:tab w:val="left" w:pos="2121"/>
        </w:tabs>
        <w:ind w:right="560"/>
        <w:jc w:val="both"/>
        <w:rPr>
          <w:sz w:val="24"/>
        </w:rPr>
      </w:pPr>
      <w:r>
        <w:rPr>
          <w:sz w:val="24"/>
        </w:rPr>
        <w:t>распознавать квантовые явления и объяснять на основе имеющихся знаний основные</w:t>
      </w:r>
      <w:r>
        <w:rPr>
          <w:spacing w:val="1"/>
          <w:sz w:val="24"/>
        </w:rPr>
        <w:t xml:space="preserve"> </w:t>
      </w:r>
      <w:r>
        <w:rPr>
          <w:sz w:val="24"/>
        </w:rPr>
        <w:t>свойства</w:t>
      </w:r>
      <w:r>
        <w:rPr>
          <w:spacing w:val="1"/>
          <w:sz w:val="24"/>
        </w:rPr>
        <w:t xml:space="preserve"> </w:t>
      </w:r>
      <w:r>
        <w:rPr>
          <w:sz w:val="24"/>
        </w:rPr>
        <w:t>или</w:t>
      </w:r>
      <w:r>
        <w:rPr>
          <w:spacing w:val="1"/>
          <w:sz w:val="24"/>
        </w:rPr>
        <w:t xml:space="preserve"> </w:t>
      </w:r>
      <w:r>
        <w:rPr>
          <w:sz w:val="24"/>
        </w:rPr>
        <w:t>условия</w:t>
      </w:r>
      <w:r>
        <w:rPr>
          <w:spacing w:val="1"/>
          <w:sz w:val="24"/>
        </w:rPr>
        <w:t xml:space="preserve"> </w:t>
      </w:r>
      <w:r>
        <w:rPr>
          <w:sz w:val="24"/>
        </w:rPr>
        <w:t>протекания</w:t>
      </w:r>
      <w:r>
        <w:rPr>
          <w:spacing w:val="1"/>
          <w:sz w:val="24"/>
        </w:rPr>
        <w:t xml:space="preserve"> </w:t>
      </w:r>
      <w:r>
        <w:rPr>
          <w:sz w:val="24"/>
        </w:rPr>
        <w:t>этих</w:t>
      </w:r>
      <w:r>
        <w:rPr>
          <w:spacing w:val="1"/>
          <w:sz w:val="24"/>
        </w:rPr>
        <w:t xml:space="preserve"> </w:t>
      </w:r>
      <w:r>
        <w:rPr>
          <w:sz w:val="24"/>
        </w:rPr>
        <w:t>явлений:</w:t>
      </w:r>
      <w:r>
        <w:rPr>
          <w:spacing w:val="1"/>
          <w:sz w:val="24"/>
        </w:rPr>
        <w:t xml:space="preserve"> </w:t>
      </w:r>
      <w:r>
        <w:rPr>
          <w:sz w:val="24"/>
        </w:rPr>
        <w:t>естественная</w:t>
      </w:r>
      <w:r>
        <w:rPr>
          <w:spacing w:val="1"/>
          <w:sz w:val="24"/>
        </w:rPr>
        <w:t xml:space="preserve"> </w:t>
      </w:r>
      <w:r>
        <w:rPr>
          <w:sz w:val="24"/>
        </w:rPr>
        <w:t>и</w:t>
      </w:r>
      <w:r>
        <w:rPr>
          <w:spacing w:val="1"/>
          <w:sz w:val="24"/>
        </w:rPr>
        <w:t xml:space="preserve"> </w:t>
      </w:r>
      <w:r>
        <w:rPr>
          <w:sz w:val="24"/>
        </w:rPr>
        <w:t>искусственная</w:t>
      </w:r>
      <w:r>
        <w:rPr>
          <w:spacing w:val="1"/>
          <w:sz w:val="24"/>
        </w:rPr>
        <w:t xml:space="preserve"> </w:t>
      </w:r>
      <w:r>
        <w:rPr>
          <w:sz w:val="24"/>
        </w:rPr>
        <w:t>радиоактивность, а-, в- и у-излучения, возникновение линейчатого спектра излучения</w:t>
      </w:r>
      <w:r>
        <w:rPr>
          <w:spacing w:val="1"/>
          <w:sz w:val="24"/>
        </w:rPr>
        <w:t xml:space="preserve"> </w:t>
      </w:r>
      <w:r>
        <w:rPr>
          <w:sz w:val="24"/>
        </w:rPr>
        <w:t>атома; описывать</w:t>
      </w:r>
      <w:r>
        <w:rPr>
          <w:spacing w:val="1"/>
          <w:sz w:val="24"/>
        </w:rPr>
        <w:t xml:space="preserve"> </w:t>
      </w:r>
      <w:r>
        <w:rPr>
          <w:sz w:val="24"/>
        </w:rPr>
        <w:t>изученные квантовые явления,</w:t>
      </w:r>
      <w:r>
        <w:rPr>
          <w:spacing w:val="1"/>
          <w:sz w:val="24"/>
        </w:rPr>
        <w:t xml:space="preserve"> </w:t>
      </w:r>
      <w:r>
        <w:rPr>
          <w:sz w:val="24"/>
        </w:rPr>
        <w:t>используя физические величины:</w:t>
      </w:r>
      <w:r>
        <w:rPr>
          <w:spacing w:val="1"/>
          <w:sz w:val="24"/>
        </w:rPr>
        <w:t xml:space="preserve"> </w:t>
      </w:r>
      <w:r>
        <w:rPr>
          <w:sz w:val="24"/>
        </w:rPr>
        <w:t>массовое</w:t>
      </w:r>
      <w:r>
        <w:rPr>
          <w:spacing w:val="1"/>
          <w:sz w:val="24"/>
        </w:rPr>
        <w:t xml:space="preserve"> </w:t>
      </w:r>
      <w:r>
        <w:rPr>
          <w:sz w:val="24"/>
        </w:rPr>
        <w:t>число,</w:t>
      </w:r>
      <w:r>
        <w:rPr>
          <w:spacing w:val="1"/>
          <w:sz w:val="24"/>
        </w:rPr>
        <w:t xml:space="preserve"> </w:t>
      </w:r>
      <w:r>
        <w:rPr>
          <w:sz w:val="24"/>
        </w:rPr>
        <w:t>зарядовое</w:t>
      </w:r>
      <w:r>
        <w:rPr>
          <w:spacing w:val="1"/>
          <w:sz w:val="24"/>
        </w:rPr>
        <w:t xml:space="preserve"> </w:t>
      </w:r>
      <w:r>
        <w:rPr>
          <w:sz w:val="24"/>
        </w:rPr>
        <w:t>число,</w:t>
      </w:r>
      <w:r>
        <w:rPr>
          <w:spacing w:val="1"/>
          <w:sz w:val="24"/>
        </w:rPr>
        <w:t xml:space="preserve"> </w:t>
      </w:r>
      <w:r>
        <w:rPr>
          <w:sz w:val="24"/>
        </w:rPr>
        <w:t>период</w:t>
      </w:r>
      <w:r>
        <w:rPr>
          <w:spacing w:val="1"/>
          <w:sz w:val="24"/>
        </w:rPr>
        <w:t xml:space="preserve"> </w:t>
      </w:r>
      <w:r>
        <w:rPr>
          <w:sz w:val="24"/>
        </w:rPr>
        <w:t>полураспада,</w:t>
      </w:r>
      <w:r>
        <w:rPr>
          <w:spacing w:val="1"/>
          <w:sz w:val="24"/>
        </w:rPr>
        <w:t xml:space="preserve"> </w:t>
      </w:r>
      <w:r>
        <w:rPr>
          <w:sz w:val="24"/>
        </w:rPr>
        <w:t>энергия</w:t>
      </w:r>
      <w:r>
        <w:rPr>
          <w:spacing w:val="1"/>
          <w:sz w:val="24"/>
        </w:rPr>
        <w:t xml:space="preserve"> </w:t>
      </w:r>
      <w:r>
        <w:rPr>
          <w:sz w:val="24"/>
        </w:rPr>
        <w:t>фотонов;</w:t>
      </w:r>
      <w:r>
        <w:rPr>
          <w:spacing w:val="61"/>
          <w:sz w:val="24"/>
        </w:rPr>
        <w:t xml:space="preserve"> </w:t>
      </w:r>
      <w:r>
        <w:rPr>
          <w:sz w:val="24"/>
        </w:rPr>
        <w:t>при</w:t>
      </w:r>
      <w:r>
        <w:rPr>
          <w:spacing w:val="1"/>
          <w:sz w:val="24"/>
        </w:rPr>
        <w:t xml:space="preserve"> </w:t>
      </w:r>
      <w:r>
        <w:rPr>
          <w:sz w:val="24"/>
        </w:rPr>
        <w:t>описании</w:t>
      </w:r>
      <w:r>
        <w:rPr>
          <w:spacing w:val="1"/>
          <w:sz w:val="24"/>
        </w:rPr>
        <w:t xml:space="preserve"> </w:t>
      </w:r>
      <w:r>
        <w:rPr>
          <w:sz w:val="24"/>
        </w:rPr>
        <w:t>правильно</w:t>
      </w:r>
      <w:r>
        <w:rPr>
          <w:spacing w:val="1"/>
          <w:sz w:val="24"/>
        </w:rPr>
        <w:t xml:space="preserve"> </w:t>
      </w:r>
      <w:r>
        <w:rPr>
          <w:sz w:val="24"/>
        </w:rPr>
        <w:t>трактовать</w:t>
      </w:r>
      <w:r>
        <w:rPr>
          <w:spacing w:val="1"/>
          <w:sz w:val="24"/>
        </w:rPr>
        <w:t xml:space="preserve"> </w:t>
      </w:r>
      <w:r>
        <w:rPr>
          <w:sz w:val="24"/>
        </w:rPr>
        <w:t>физический</w:t>
      </w:r>
      <w:r>
        <w:rPr>
          <w:spacing w:val="1"/>
          <w:sz w:val="24"/>
        </w:rPr>
        <w:t xml:space="preserve"> </w:t>
      </w:r>
      <w:r>
        <w:rPr>
          <w:sz w:val="24"/>
        </w:rPr>
        <w:t>смысл</w:t>
      </w:r>
      <w:r>
        <w:rPr>
          <w:spacing w:val="1"/>
          <w:sz w:val="24"/>
        </w:rPr>
        <w:t xml:space="preserve"> </w:t>
      </w:r>
      <w:r>
        <w:rPr>
          <w:sz w:val="24"/>
        </w:rPr>
        <w:t>используемых</w:t>
      </w:r>
      <w:r>
        <w:rPr>
          <w:spacing w:val="1"/>
          <w:sz w:val="24"/>
        </w:rPr>
        <w:t xml:space="preserve"> </w:t>
      </w:r>
      <w:r>
        <w:rPr>
          <w:sz w:val="24"/>
        </w:rPr>
        <w:t>величин,</w:t>
      </w:r>
      <w:r>
        <w:rPr>
          <w:spacing w:val="1"/>
          <w:sz w:val="24"/>
        </w:rPr>
        <w:t xml:space="preserve"> </w:t>
      </w:r>
      <w:r>
        <w:rPr>
          <w:sz w:val="24"/>
        </w:rPr>
        <w:t>их</w:t>
      </w:r>
      <w:r>
        <w:rPr>
          <w:spacing w:val="-57"/>
          <w:sz w:val="24"/>
        </w:rPr>
        <w:t xml:space="preserve"> </w:t>
      </w:r>
      <w:r>
        <w:rPr>
          <w:sz w:val="24"/>
        </w:rPr>
        <w:t>обозначения</w:t>
      </w:r>
      <w:r>
        <w:rPr>
          <w:spacing w:val="1"/>
          <w:sz w:val="24"/>
        </w:rPr>
        <w:t xml:space="preserve"> </w:t>
      </w:r>
      <w:r>
        <w:rPr>
          <w:sz w:val="24"/>
        </w:rPr>
        <w:t>и</w:t>
      </w:r>
      <w:r>
        <w:rPr>
          <w:spacing w:val="1"/>
          <w:sz w:val="24"/>
        </w:rPr>
        <w:t xml:space="preserve"> </w:t>
      </w:r>
      <w:r>
        <w:rPr>
          <w:sz w:val="24"/>
        </w:rPr>
        <w:t>единицы</w:t>
      </w:r>
      <w:r>
        <w:rPr>
          <w:spacing w:val="1"/>
          <w:sz w:val="24"/>
        </w:rPr>
        <w:t xml:space="preserve"> </w:t>
      </w:r>
      <w:r>
        <w:rPr>
          <w:sz w:val="24"/>
        </w:rPr>
        <w:t>измерения;</w:t>
      </w:r>
      <w:r>
        <w:rPr>
          <w:spacing w:val="1"/>
          <w:sz w:val="24"/>
        </w:rPr>
        <w:t xml:space="preserve"> </w:t>
      </w:r>
      <w:r>
        <w:rPr>
          <w:sz w:val="24"/>
        </w:rPr>
        <w:t>находить</w:t>
      </w:r>
      <w:r>
        <w:rPr>
          <w:spacing w:val="1"/>
          <w:sz w:val="24"/>
        </w:rPr>
        <w:t xml:space="preserve"> </w:t>
      </w:r>
      <w:r>
        <w:rPr>
          <w:sz w:val="24"/>
        </w:rPr>
        <w:t>формулы,</w:t>
      </w:r>
      <w:r>
        <w:rPr>
          <w:spacing w:val="1"/>
          <w:sz w:val="24"/>
        </w:rPr>
        <w:t xml:space="preserve"> </w:t>
      </w:r>
      <w:r>
        <w:rPr>
          <w:sz w:val="24"/>
        </w:rPr>
        <w:t>связывающие</w:t>
      </w:r>
      <w:r>
        <w:rPr>
          <w:spacing w:val="1"/>
          <w:sz w:val="24"/>
        </w:rPr>
        <w:t xml:space="preserve"> </w:t>
      </w:r>
      <w:r>
        <w:rPr>
          <w:sz w:val="24"/>
        </w:rPr>
        <w:t>данную</w:t>
      </w:r>
      <w:r>
        <w:rPr>
          <w:spacing w:val="1"/>
          <w:sz w:val="24"/>
        </w:rPr>
        <w:t xml:space="preserve"> </w:t>
      </w:r>
      <w:r>
        <w:rPr>
          <w:sz w:val="24"/>
        </w:rPr>
        <w:t>физическую</w:t>
      </w:r>
      <w:r>
        <w:rPr>
          <w:spacing w:val="1"/>
          <w:sz w:val="24"/>
        </w:rPr>
        <w:t xml:space="preserve"> </w:t>
      </w:r>
      <w:r>
        <w:rPr>
          <w:sz w:val="24"/>
        </w:rPr>
        <w:t>величину</w:t>
      </w:r>
      <w:r>
        <w:rPr>
          <w:spacing w:val="1"/>
          <w:sz w:val="24"/>
        </w:rPr>
        <w:t xml:space="preserve"> </w:t>
      </w:r>
      <w:r>
        <w:rPr>
          <w:sz w:val="24"/>
        </w:rPr>
        <w:t>с</w:t>
      </w:r>
      <w:r>
        <w:rPr>
          <w:spacing w:val="1"/>
          <w:sz w:val="24"/>
        </w:rPr>
        <w:t xml:space="preserve"> </w:t>
      </w:r>
      <w:r>
        <w:rPr>
          <w:sz w:val="24"/>
        </w:rPr>
        <w:t>другими</w:t>
      </w:r>
      <w:r>
        <w:rPr>
          <w:spacing w:val="1"/>
          <w:sz w:val="24"/>
        </w:rPr>
        <w:t xml:space="preserve"> </w:t>
      </w:r>
      <w:r>
        <w:rPr>
          <w:sz w:val="24"/>
        </w:rPr>
        <w:t>величинами,</w:t>
      </w:r>
      <w:r>
        <w:rPr>
          <w:spacing w:val="1"/>
          <w:sz w:val="24"/>
        </w:rPr>
        <w:t xml:space="preserve"> </w:t>
      </w:r>
      <w:r>
        <w:rPr>
          <w:sz w:val="24"/>
        </w:rPr>
        <w:t>вычислять</w:t>
      </w:r>
      <w:r>
        <w:rPr>
          <w:spacing w:val="1"/>
          <w:sz w:val="24"/>
        </w:rPr>
        <w:t xml:space="preserve"> </w:t>
      </w:r>
      <w:r>
        <w:rPr>
          <w:sz w:val="24"/>
        </w:rPr>
        <w:t>значение</w:t>
      </w:r>
      <w:r>
        <w:rPr>
          <w:spacing w:val="1"/>
          <w:sz w:val="24"/>
        </w:rPr>
        <w:t xml:space="preserve"> </w:t>
      </w:r>
      <w:r>
        <w:rPr>
          <w:sz w:val="24"/>
        </w:rPr>
        <w:t>физической</w:t>
      </w:r>
      <w:r>
        <w:rPr>
          <w:spacing w:val="1"/>
          <w:sz w:val="24"/>
        </w:rPr>
        <w:t xml:space="preserve"> </w:t>
      </w:r>
      <w:r>
        <w:rPr>
          <w:sz w:val="24"/>
        </w:rPr>
        <w:t>величины;</w:t>
      </w:r>
    </w:p>
    <w:p w:rsidR="00054381" w:rsidRDefault="00656015">
      <w:pPr>
        <w:pStyle w:val="a4"/>
        <w:numPr>
          <w:ilvl w:val="1"/>
          <w:numId w:val="138"/>
        </w:numPr>
        <w:tabs>
          <w:tab w:val="left" w:pos="2121"/>
        </w:tabs>
        <w:ind w:right="562"/>
        <w:jc w:val="both"/>
        <w:rPr>
          <w:sz w:val="24"/>
        </w:rPr>
      </w:pPr>
      <w:r>
        <w:rPr>
          <w:sz w:val="24"/>
        </w:rPr>
        <w:t>анализировать квантовые явления, используя физические законы и постулаты: закон</w:t>
      </w:r>
      <w:r>
        <w:rPr>
          <w:spacing w:val="1"/>
          <w:sz w:val="24"/>
        </w:rPr>
        <w:t xml:space="preserve"> </w:t>
      </w:r>
      <w:r>
        <w:rPr>
          <w:sz w:val="24"/>
        </w:rPr>
        <w:t>сохранения</w:t>
      </w:r>
      <w:r>
        <w:rPr>
          <w:spacing w:val="1"/>
          <w:sz w:val="24"/>
        </w:rPr>
        <w:t xml:space="preserve"> </w:t>
      </w:r>
      <w:r>
        <w:rPr>
          <w:sz w:val="24"/>
        </w:rPr>
        <w:t>энергии,</w:t>
      </w:r>
      <w:r>
        <w:rPr>
          <w:spacing w:val="1"/>
          <w:sz w:val="24"/>
        </w:rPr>
        <w:t xml:space="preserve"> </w:t>
      </w:r>
      <w:r>
        <w:rPr>
          <w:sz w:val="24"/>
        </w:rPr>
        <w:t>закон</w:t>
      </w:r>
      <w:r>
        <w:rPr>
          <w:spacing w:val="1"/>
          <w:sz w:val="24"/>
        </w:rPr>
        <w:t xml:space="preserve"> </w:t>
      </w:r>
      <w:r>
        <w:rPr>
          <w:sz w:val="24"/>
        </w:rPr>
        <w:t>сохранения</w:t>
      </w:r>
      <w:r>
        <w:rPr>
          <w:spacing w:val="1"/>
          <w:sz w:val="24"/>
        </w:rPr>
        <w:t xml:space="preserve"> </w:t>
      </w:r>
      <w:r>
        <w:rPr>
          <w:sz w:val="24"/>
        </w:rPr>
        <w:t>электрического</w:t>
      </w:r>
      <w:r>
        <w:rPr>
          <w:spacing w:val="1"/>
          <w:sz w:val="24"/>
        </w:rPr>
        <w:t xml:space="preserve"> </w:t>
      </w:r>
      <w:r>
        <w:rPr>
          <w:sz w:val="24"/>
        </w:rPr>
        <w:t>заряда,</w:t>
      </w:r>
      <w:r>
        <w:rPr>
          <w:spacing w:val="1"/>
          <w:sz w:val="24"/>
        </w:rPr>
        <w:t xml:space="preserve"> </w:t>
      </w:r>
      <w:r>
        <w:rPr>
          <w:sz w:val="24"/>
        </w:rPr>
        <w:t>закон</w:t>
      </w:r>
      <w:r>
        <w:rPr>
          <w:spacing w:val="1"/>
          <w:sz w:val="24"/>
        </w:rPr>
        <w:t xml:space="preserve"> </w:t>
      </w:r>
      <w:r>
        <w:rPr>
          <w:sz w:val="24"/>
        </w:rPr>
        <w:t>сохранения</w:t>
      </w:r>
      <w:r>
        <w:rPr>
          <w:spacing w:val="1"/>
          <w:sz w:val="24"/>
        </w:rPr>
        <w:t xml:space="preserve"> </w:t>
      </w:r>
      <w:r>
        <w:rPr>
          <w:sz w:val="24"/>
        </w:rPr>
        <w:t>массового числа, закономерности излучения и поглощения света атомом, при этом</w:t>
      </w:r>
      <w:r>
        <w:rPr>
          <w:spacing w:val="1"/>
          <w:sz w:val="24"/>
        </w:rPr>
        <w:t xml:space="preserve"> </w:t>
      </w:r>
      <w:r>
        <w:rPr>
          <w:sz w:val="24"/>
        </w:rPr>
        <w:t>различать</w:t>
      </w:r>
      <w:r>
        <w:rPr>
          <w:spacing w:val="1"/>
          <w:sz w:val="24"/>
        </w:rPr>
        <w:t xml:space="preserve"> </w:t>
      </w:r>
      <w:r>
        <w:rPr>
          <w:sz w:val="24"/>
        </w:rPr>
        <w:t>словесную</w:t>
      </w:r>
      <w:r>
        <w:rPr>
          <w:spacing w:val="-1"/>
          <w:sz w:val="24"/>
        </w:rPr>
        <w:t xml:space="preserve"> </w:t>
      </w:r>
      <w:r>
        <w:rPr>
          <w:sz w:val="24"/>
        </w:rPr>
        <w:t>формулировку</w:t>
      </w:r>
      <w:r>
        <w:rPr>
          <w:spacing w:val="-9"/>
          <w:sz w:val="24"/>
        </w:rPr>
        <w:t xml:space="preserve"> </w:t>
      </w:r>
      <w:r>
        <w:rPr>
          <w:sz w:val="24"/>
        </w:rPr>
        <w:t>закона и</w:t>
      </w:r>
      <w:r>
        <w:rPr>
          <w:spacing w:val="2"/>
          <w:sz w:val="24"/>
        </w:rPr>
        <w:t xml:space="preserve"> </w:t>
      </w:r>
      <w:r>
        <w:rPr>
          <w:sz w:val="24"/>
        </w:rPr>
        <w:t>его</w:t>
      </w:r>
      <w:r>
        <w:rPr>
          <w:spacing w:val="1"/>
          <w:sz w:val="24"/>
        </w:rPr>
        <w:t xml:space="preserve"> </w:t>
      </w:r>
      <w:r>
        <w:rPr>
          <w:sz w:val="24"/>
        </w:rPr>
        <w:t>математическое</w:t>
      </w:r>
      <w:r>
        <w:rPr>
          <w:spacing w:val="-5"/>
          <w:sz w:val="24"/>
        </w:rPr>
        <w:t xml:space="preserve"> </w:t>
      </w:r>
      <w:r>
        <w:rPr>
          <w:sz w:val="24"/>
        </w:rPr>
        <w:t>выражение;</w:t>
      </w:r>
    </w:p>
    <w:p w:rsidR="00054381" w:rsidRDefault="00656015">
      <w:pPr>
        <w:pStyle w:val="a4"/>
        <w:numPr>
          <w:ilvl w:val="1"/>
          <w:numId w:val="138"/>
        </w:numPr>
        <w:tabs>
          <w:tab w:val="left" w:pos="2121"/>
        </w:tabs>
        <w:spacing w:before="2" w:line="237" w:lineRule="auto"/>
        <w:ind w:right="566"/>
        <w:jc w:val="both"/>
        <w:rPr>
          <w:sz w:val="24"/>
        </w:rPr>
      </w:pPr>
      <w:r>
        <w:rPr>
          <w:sz w:val="24"/>
        </w:rPr>
        <w:t>различать</w:t>
      </w:r>
      <w:r>
        <w:rPr>
          <w:spacing w:val="1"/>
          <w:sz w:val="24"/>
        </w:rPr>
        <w:t xml:space="preserve"> </w:t>
      </w:r>
      <w:r>
        <w:rPr>
          <w:sz w:val="24"/>
        </w:rPr>
        <w:t>основные</w:t>
      </w:r>
      <w:r>
        <w:rPr>
          <w:spacing w:val="1"/>
          <w:sz w:val="24"/>
        </w:rPr>
        <w:t xml:space="preserve"> </w:t>
      </w:r>
      <w:r>
        <w:rPr>
          <w:sz w:val="24"/>
        </w:rPr>
        <w:t>признаки</w:t>
      </w:r>
      <w:r>
        <w:rPr>
          <w:spacing w:val="1"/>
          <w:sz w:val="24"/>
        </w:rPr>
        <w:t xml:space="preserve"> </w:t>
      </w:r>
      <w:r>
        <w:rPr>
          <w:sz w:val="24"/>
        </w:rPr>
        <w:t>планетарной</w:t>
      </w:r>
      <w:r>
        <w:rPr>
          <w:spacing w:val="1"/>
          <w:sz w:val="24"/>
        </w:rPr>
        <w:t xml:space="preserve"> </w:t>
      </w:r>
      <w:r>
        <w:rPr>
          <w:sz w:val="24"/>
        </w:rPr>
        <w:t>модели</w:t>
      </w:r>
      <w:r>
        <w:rPr>
          <w:spacing w:val="1"/>
          <w:sz w:val="24"/>
        </w:rPr>
        <w:t xml:space="preserve"> </w:t>
      </w:r>
      <w:r>
        <w:rPr>
          <w:sz w:val="24"/>
        </w:rPr>
        <w:t>атома,</w:t>
      </w:r>
      <w:r>
        <w:rPr>
          <w:spacing w:val="1"/>
          <w:sz w:val="24"/>
        </w:rPr>
        <w:t xml:space="preserve"> </w:t>
      </w:r>
      <w:r>
        <w:rPr>
          <w:sz w:val="24"/>
        </w:rPr>
        <w:t>нуклонной</w:t>
      </w:r>
      <w:r>
        <w:rPr>
          <w:spacing w:val="61"/>
          <w:sz w:val="24"/>
        </w:rPr>
        <w:t xml:space="preserve"> </w:t>
      </w:r>
      <w:r>
        <w:rPr>
          <w:sz w:val="24"/>
        </w:rPr>
        <w:t>модели</w:t>
      </w:r>
      <w:r>
        <w:rPr>
          <w:spacing w:val="1"/>
          <w:sz w:val="24"/>
        </w:rPr>
        <w:t xml:space="preserve"> </w:t>
      </w:r>
      <w:r>
        <w:rPr>
          <w:sz w:val="24"/>
        </w:rPr>
        <w:t>атомного</w:t>
      </w:r>
      <w:r>
        <w:rPr>
          <w:spacing w:val="1"/>
          <w:sz w:val="24"/>
        </w:rPr>
        <w:t xml:space="preserve"> </w:t>
      </w:r>
      <w:r>
        <w:rPr>
          <w:sz w:val="24"/>
        </w:rPr>
        <w:t>ядра;</w:t>
      </w:r>
    </w:p>
    <w:p w:rsidR="00054381" w:rsidRDefault="00656015">
      <w:pPr>
        <w:pStyle w:val="a4"/>
        <w:numPr>
          <w:ilvl w:val="1"/>
          <w:numId w:val="138"/>
        </w:numPr>
        <w:tabs>
          <w:tab w:val="left" w:pos="2121"/>
        </w:tabs>
        <w:spacing w:before="6" w:line="237" w:lineRule="auto"/>
        <w:ind w:right="568"/>
        <w:jc w:val="both"/>
        <w:rPr>
          <w:sz w:val="24"/>
        </w:rPr>
      </w:pPr>
      <w:r>
        <w:rPr>
          <w:sz w:val="24"/>
        </w:rPr>
        <w:t>приводить</w:t>
      </w:r>
      <w:r>
        <w:rPr>
          <w:spacing w:val="1"/>
          <w:sz w:val="24"/>
        </w:rPr>
        <w:t xml:space="preserve"> </w:t>
      </w:r>
      <w:r>
        <w:rPr>
          <w:sz w:val="24"/>
        </w:rPr>
        <w:t>примеры</w:t>
      </w:r>
      <w:r>
        <w:rPr>
          <w:spacing w:val="1"/>
          <w:sz w:val="24"/>
        </w:rPr>
        <w:t xml:space="preserve"> </w:t>
      </w:r>
      <w:r>
        <w:rPr>
          <w:sz w:val="24"/>
        </w:rPr>
        <w:t>проявления</w:t>
      </w:r>
      <w:r>
        <w:rPr>
          <w:spacing w:val="1"/>
          <w:sz w:val="24"/>
        </w:rPr>
        <w:t xml:space="preserve"> </w:t>
      </w:r>
      <w:r>
        <w:rPr>
          <w:sz w:val="24"/>
        </w:rPr>
        <w:t>в</w:t>
      </w:r>
      <w:r>
        <w:rPr>
          <w:spacing w:val="1"/>
          <w:sz w:val="24"/>
        </w:rPr>
        <w:t xml:space="preserve"> </w:t>
      </w:r>
      <w:r>
        <w:rPr>
          <w:sz w:val="24"/>
        </w:rPr>
        <w:t>природе</w:t>
      </w:r>
      <w:r>
        <w:rPr>
          <w:spacing w:val="1"/>
          <w:sz w:val="24"/>
        </w:rPr>
        <w:t xml:space="preserve"> </w:t>
      </w:r>
      <w:r>
        <w:rPr>
          <w:sz w:val="24"/>
        </w:rPr>
        <w:t>и</w:t>
      </w:r>
      <w:r>
        <w:rPr>
          <w:spacing w:val="1"/>
          <w:sz w:val="24"/>
        </w:rPr>
        <w:t xml:space="preserve"> </w:t>
      </w:r>
      <w:r>
        <w:rPr>
          <w:sz w:val="24"/>
        </w:rPr>
        <w:t>практического</w:t>
      </w:r>
      <w:r>
        <w:rPr>
          <w:spacing w:val="1"/>
          <w:sz w:val="24"/>
        </w:rPr>
        <w:t xml:space="preserve"> </w:t>
      </w:r>
      <w:r>
        <w:rPr>
          <w:sz w:val="24"/>
        </w:rPr>
        <w:t>использования</w:t>
      </w:r>
      <w:r>
        <w:rPr>
          <w:spacing w:val="1"/>
          <w:sz w:val="24"/>
        </w:rPr>
        <w:t xml:space="preserve"> </w:t>
      </w:r>
      <w:r>
        <w:rPr>
          <w:sz w:val="24"/>
        </w:rPr>
        <w:t>радиоактивности,</w:t>
      </w:r>
      <w:r>
        <w:rPr>
          <w:spacing w:val="2"/>
          <w:sz w:val="24"/>
        </w:rPr>
        <w:t xml:space="preserve"> </w:t>
      </w:r>
      <w:r>
        <w:rPr>
          <w:sz w:val="24"/>
        </w:rPr>
        <w:t>ядерных</w:t>
      </w:r>
      <w:r>
        <w:rPr>
          <w:spacing w:val="-4"/>
          <w:sz w:val="24"/>
        </w:rPr>
        <w:t xml:space="preserve"> </w:t>
      </w:r>
      <w:r>
        <w:rPr>
          <w:sz w:val="24"/>
        </w:rPr>
        <w:t>и</w:t>
      </w:r>
      <w:r>
        <w:rPr>
          <w:spacing w:val="-3"/>
          <w:sz w:val="24"/>
        </w:rPr>
        <w:t xml:space="preserve"> </w:t>
      </w:r>
      <w:r>
        <w:rPr>
          <w:sz w:val="24"/>
        </w:rPr>
        <w:t>термоядерных</w:t>
      </w:r>
      <w:r>
        <w:rPr>
          <w:spacing w:val="-4"/>
          <w:sz w:val="24"/>
        </w:rPr>
        <w:t xml:space="preserve"> </w:t>
      </w:r>
      <w:r>
        <w:rPr>
          <w:sz w:val="24"/>
        </w:rPr>
        <w:t>реакций,</w:t>
      </w:r>
      <w:r>
        <w:rPr>
          <w:spacing w:val="2"/>
          <w:sz w:val="24"/>
        </w:rPr>
        <w:t xml:space="preserve"> </w:t>
      </w:r>
      <w:r>
        <w:rPr>
          <w:sz w:val="24"/>
        </w:rPr>
        <w:t>спектрального</w:t>
      </w:r>
      <w:r>
        <w:rPr>
          <w:spacing w:val="1"/>
          <w:sz w:val="24"/>
        </w:rPr>
        <w:t xml:space="preserve"> </w:t>
      </w:r>
      <w:r>
        <w:rPr>
          <w:sz w:val="24"/>
        </w:rPr>
        <w:t>анализа.</w:t>
      </w:r>
    </w:p>
    <w:p w:rsidR="00054381" w:rsidRDefault="00656015">
      <w:pPr>
        <w:pStyle w:val="Heading3"/>
        <w:spacing w:before="9" w:line="272" w:lineRule="exact"/>
        <w:ind w:left="2158"/>
        <w:jc w:val="both"/>
      </w:pPr>
      <w:r>
        <w:t>Выпускник</w:t>
      </w:r>
      <w:r>
        <w:rPr>
          <w:spacing w:val="-7"/>
        </w:rPr>
        <w:t xml:space="preserve"> </w:t>
      </w:r>
      <w:r>
        <w:t>получит возможность</w:t>
      </w:r>
      <w:r>
        <w:rPr>
          <w:spacing w:val="-1"/>
        </w:rPr>
        <w:t xml:space="preserve"> </w:t>
      </w:r>
      <w:r>
        <w:t>научиться:</w:t>
      </w:r>
    </w:p>
    <w:p w:rsidR="00054381" w:rsidRDefault="00656015">
      <w:pPr>
        <w:pStyle w:val="a4"/>
        <w:numPr>
          <w:ilvl w:val="1"/>
          <w:numId w:val="138"/>
        </w:numPr>
        <w:tabs>
          <w:tab w:val="left" w:pos="2121"/>
        </w:tabs>
        <w:ind w:right="555"/>
        <w:jc w:val="both"/>
        <w:rPr>
          <w:i/>
          <w:sz w:val="24"/>
        </w:rPr>
      </w:pPr>
      <w:r>
        <w:rPr>
          <w:i/>
          <w:sz w:val="24"/>
        </w:rPr>
        <w:t>использовать полученные знания в повседневной жизни при обращении с приборами и</w:t>
      </w:r>
      <w:r>
        <w:rPr>
          <w:i/>
          <w:spacing w:val="1"/>
          <w:sz w:val="24"/>
        </w:rPr>
        <w:t xml:space="preserve"> </w:t>
      </w:r>
      <w:r>
        <w:rPr>
          <w:i/>
          <w:sz w:val="24"/>
        </w:rPr>
        <w:t>техническими</w:t>
      </w:r>
      <w:r>
        <w:rPr>
          <w:i/>
          <w:spacing w:val="1"/>
          <w:sz w:val="24"/>
        </w:rPr>
        <w:t xml:space="preserve"> </w:t>
      </w:r>
      <w:r>
        <w:rPr>
          <w:i/>
          <w:sz w:val="24"/>
        </w:rPr>
        <w:t>устройствами</w:t>
      </w:r>
      <w:r>
        <w:rPr>
          <w:i/>
          <w:spacing w:val="1"/>
          <w:sz w:val="24"/>
        </w:rPr>
        <w:t xml:space="preserve"> </w:t>
      </w:r>
      <w:r>
        <w:rPr>
          <w:i/>
          <w:sz w:val="24"/>
        </w:rPr>
        <w:t>(счетчик</w:t>
      </w:r>
      <w:r>
        <w:rPr>
          <w:i/>
          <w:spacing w:val="1"/>
          <w:sz w:val="24"/>
        </w:rPr>
        <w:t xml:space="preserve"> </w:t>
      </w:r>
      <w:r>
        <w:rPr>
          <w:i/>
          <w:sz w:val="24"/>
        </w:rPr>
        <w:t>ионизирующих</w:t>
      </w:r>
      <w:r>
        <w:rPr>
          <w:i/>
          <w:spacing w:val="1"/>
          <w:sz w:val="24"/>
        </w:rPr>
        <w:t xml:space="preserve"> </w:t>
      </w:r>
      <w:r>
        <w:rPr>
          <w:i/>
          <w:sz w:val="24"/>
        </w:rPr>
        <w:t>частиц,</w:t>
      </w:r>
      <w:r>
        <w:rPr>
          <w:i/>
          <w:spacing w:val="1"/>
          <w:sz w:val="24"/>
        </w:rPr>
        <w:t xml:space="preserve"> </w:t>
      </w:r>
      <w:r>
        <w:rPr>
          <w:i/>
          <w:sz w:val="24"/>
        </w:rPr>
        <w:t>дозиметр),</w:t>
      </w:r>
      <w:r>
        <w:rPr>
          <w:i/>
          <w:spacing w:val="1"/>
          <w:sz w:val="24"/>
        </w:rPr>
        <w:t xml:space="preserve"> </w:t>
      </w:r>
      <w:r>
        <w:rPr>
          <w:i/>
          <w:sz w:val="24"/>
        </w:rPr>
        <w:t>для</w:t>
      </w:r>
      <w:r>
        <w:rPr>
          <w:i/>
          <w:spacing w:val="1"/>
          <w:sz w:val="24"/>
        </w:rPr>
        <w:t xml:space="preserve"> </w:t>
      </w:r>
      <w:r>
        <w:rPr>
          <w:i/>
          <w:sz w:val="24"/>
        </w:rPr>
        <w:t>сохранения</w:t>
      </w:r>
      <w:r>
        <w:rPr>
          <w:i/>
          <w:spacing w:val="1"/>
          <w:sz w:val="24"/>
        </w:rPr>
        <w:t xml:space="preserve"> </w:t>
      </w:r>
      <w:r>
        <w:rPr>
          <w:i/>
          <w:sz w:val="24"/>
        </w:rPr>
        <w:t>здоровья</w:t>
      </w:r>
      <w:r>
        <w:rPr>
          <w:i/>
          <w:spacing w:val="1"/>
          <w:sz w:val="24"/>
        </w:rPr>
        <w:t xml:space="preserve"> </w:t>
      </w:r>
      <w:r>
        <w:rPr>
          <w:i/>
          <w:sz w:val="24"/>
        </w:rPr>
        <w:t>и</w:t>
      </w:r>
      <w:r>
        <w:rPr>
          <w:i/>
          <w:spacing w:val="1"/>
          <w:sz w:val="24"/>
        </w:rPr>
        <w:t xml:space="preserve"> </w:t>
      </w:r>
      <w:r>
        <w:rPr>
          <w:i/>
          <w:sz w:val="24"/>
        </w:rPr>
        <w:t>соблюдения</w:t>
      </w:r>
      <w:r>
        <w:rPr>
          <w:i/>
          <w:spacing w:val="1"/>
          <w:sz w:val="24"/>
        </w:rPr>
        <w:t xml:space="preserve"> </w:t>
      </w:r>
      <w:r>
        <w:rPr>
          <w:i/>
          <w:sz w:val="24"/>
        </w:rPr>
        <w:t>норм</w:t>
      </w:r>
      <w:r>
        <w:rPr>
          <w:i/>
          <w:spacing w:val="1"/>
          <w:sz w:val="24"/>
        </w:rPr>
        <w:t xml:space="preserve"> </w:t>
      </w:r>
      <w:r>
        <w:rPr>
          <w:i/>
          <w:sz w:val="24"/>
        </w:rPr>
        <w:t>экологического</w:t>
      </w:r>
      <w:r>
        <w:rPr>
          <w:i/>
          <w:spacing w:val="1"/>
          <w:sz w:val="24"/>
        </w:rPr>
        <w:t xml:space="preserve"> </w:t>
      </w:r>
      <w:r>
        <w:rPr>
          <w:i/>
          <w:sz w:val="24"/>
        </w:rPr>
        <w:t>поведения</w:t>
      </w:r>
      <w:r>
        <w:rPr>
          <w:i/>
          <w:spacing w:val="1"/>
          <w:sz w:val="24"/>
        </w:rPr>
        <w:t xml:space="preserve"> </w:t>
      </w:r>
      <w:r>
        <w:rPr>
          <w:i/>
          <w:sz w:val="24"/>
        </w:rPr>
        <w:t>в</w:t>
      </w:r>
      <w:r>
        <w:rPr>
          <w:i/>
          <w:spacing w:val="1"/>
          <w:sz w:val="24"/>
        </w:rPr>
        <w:t xml:space="preserve"> </w:t>
      </w:r>
      <w:r>
        <w:rPr>
          <w:i/>
          <w:sz w:val="24"/>
        </w:rPr>
        <w:t>окружающей</w:t>
      </w:r>
      <w:r>
        <w:rPr>
          <w:i/>
          <w:spacing w:val="-57"/>
          <w:sz w:val="24"/>
        </w:rPr>
        <w:t xml:space="preserve"> </w:t>
      </w:r>
      <w:r>
        <w:rPr>
          <w:i/>
          <w:sz w:val="24"/>
        </w:rPr>
        <w:t>среде;</w:t>
      </w:r>
    </w:p>
    <w:p w:rsidR="00054381" w:rsidRDefault="00656015">
      <w:pPr>
        <w:pStyle w:val="a4"/>
        <w:numPr>
          <w:ilvl w:val="1"/>
          <w:numId w:val="138"/>
        </w:numPr>
        <w:tabs>
          <w:tab w:val="left" w:pos="2121"/>
        </w:tabs>
        <w:spacing w:line="275" w:lineRule="exact"/>
        <w:ind w:hanging="361"/>
        <w:jc w:val="both"/>
        <w:rPr>
          <w:i/>
          <w:sz w:val="24"/>
        </w:rPr>
      </w:pPr>
      <w:r>
        <w:rPr>
          <w:i/>
          <w:sz w:val="24"/>
        </w:rPr>
        <w:t>соотносить энергию</w:t>
      </w:r>
      <w:r>
        <w:rPr>
          <w:i/>
          <w:spacing w:val="-2"/>
          <w:sz w:val="24"/>
        </w:rPr>
        <w:t xml:space="preserve"> </w:t>
      </w:r>
      <w:r>
        <w:rPr>
          <w:i/>
          <w:sz w:val="24"/>
        </w:rPr>
        <w:t>связи</w:t>
      </w:r>
      <w:r>
        <w:rPr>
          <w:i/>
          <w:spacing w:val="-5"/>
          <w:sz w:val="24"/>
        </w:rPr>
        <w:t xml:space="preserve"> </w:t>
      </w:r>
      <w:r>
        <w:rPr>
          <w:i/>
          <w:sz w:val="24"/>
        </w:rPr>
        <w:t>атомных</w:t>
      </w:r>
      <w:r>
        <w:rPr>
          <w:i/>
          <w:spacing w:val="-5"/>
          <w:sz w:val="24"/>
        </w:rPr>
        <w:t xml:space="preserve"> </w:t>
      </w:r>
      <w:r>
        <w:rPr>
          <w:i/>
          <w:sz w:val="24"/>
        </w:rPr>
        <w:t>ядер</w:t>
      </w:r>
      <w:r>
        <w:rPr>
          <w:i/>
          <w:spacing w:val="-1"/>
          <w:sz w:val="24"/>
        </w:rPr>
        <w:t xml:space="preserve"> </w:t>
      </w:r>
      <w:r>
        <w:rPr>
          <w:i/>
          <w:sz w:val="24"/>
        </w:rPr>
        <w:t>с</w:t>
      </w:r>
      <w:r>
        <w:rPr>
          <w:i/>
          <w:spacing w:val="-1"/>
          <w:sz w:val="24"/>
        </w:rPr>
        <w:t xml:space="preserve"> </w:t>
      </w:r>
      <w:r>
        <w:rPr>
          <w:i/>
          <w:sz w:val="24"/>
        </w:rPr>
        <w:t>дефектом массы;</w:t>
      </w:r>
    </w:p>
    <w:p w:rsidR="00054381" w:rsidRDefault="00656015">
      <w:pPr>
        <w:pStyle w:val="a4"/>
        <w:numPr>
          <w:ilvl w:val="1"/>
          <w:numId w:val="138"/>
        </w:numPr>
        <w:tabs>
          <w:tab w:val="left" w:pos="2121"/>
        </w:tabs>
        <w:spacing w:line="242" w:lineRule="auto"/>
        <w:ind w:right="562"/>
        <w:jc w:val="both"/>
        <w:rPr>
          <w:i/>
          <w:sz w:val="24"/>
        </w:rPr>
      </w:pPr>
      <w:r>
        <w:rPr>
          <w:i/>
          <w:sz w:val="24"/>
        </w:rPr>
        <w:t>приводить</w:t>
      </w:r>
      <w:r>
        <w:rPr>
          <w:i/>
          <w:spacing w:val="1"/>
          <w:sz w:val="24"/>
        </w:rPr>
        <w:t xml:space="preserve"> </w:t>
      </w:r>
      <w:r>
        <w:rPr>
          <w:i/>
          <w:sz w:val="24"/>
        </w:rPr>
        <w:t>примеры</w:t>
      </w:r>
      <w:r>
        <w:rPr>
          <w:i/>
          <w:spacing w:val="1"/>
          <w:sz w:val="24"/>
        </w:rPr>
        <w:t xml:space="preserve"> </w:t>
      </w:r>
      <w:r>
        <w:rPr>
          <w:i/>
          <w:sz w:val="24"/>
        </w:rPr>
        <w:t>влияния</w:t>
      </w:r>
      <w:r>
        <w:rPr>
          <w:i/>
          <w:spacing w:val="1"/>
          <w:sz w:val="24"/>
        </w:rPr>
        <w:t xml:space="preserve"> </w:t>
      </w:r>
      <w:r>
        <w:rPr>
          <w:i/>
          <w:sz w:val="24"/>
        </w:rPr>
        <w:t>радиоактивных</w:t>
      </w:r>
      <w:r>
        <w:rPr>
          <w:i/>
          <w:spacing w:val="1"/>
          <w:sz w:val="24"/>
        </w:rPr>
        <w:t xml:space="preserve"> </w:t>
      </w:r>
      <w:r>
        <w:rPr>
          <w:i/>
          <w:sz w:val="24"/>
        </w:rPr>
        <w:t>излучений</w:t>
      </w:r>
      <w:r>
        <w:rPr>
          <w:i/>
          <w:spacing w:val="1"/>
          <w:sz w:val="24"/>
        </w:rPr>
        <w:t xml:space="preserve"> </w:t>
      </w:r>
      <w:r>
        <w:rPr>
          <w:i/>
          <w:sz w:val="24"/>
        </w:rPr>
        <w:t>на</w:t>
      </w:r>
      <w:r>
        <w:rPr>
          <w:i/>
          <w:spacing w:val="1"/>
          <w:sz w:val="24"/>
        </w:rPr>
        <w:t xml:space="preserve"> </w:t>
      </w:r>
      <w:r>
        <w:rPr>
          <w:i/>
          <w:sz w:val="24"/>
        </w:rPr>
        <w:t>живые</w:t>
      </w:r>
      <w:r>
        <w:rPr>
          <w:i/>
          <w:spacing w:val="1"/>
          <w:sz w:val="24"/>
        </w:rPr>
        <w:t xml:space="preserve"> </w:t>
      </w:r>
      <w:r>
        <w:rPr>
          <w:i/>
          <w:sz w:val="24"/>
        </w:rPr>
        <w:t>организмы;</w:t>
      </w:r>
      <w:r>
        <w:rPr>
          <w:i/>
          <w:spacing w:val="1"/>
          <w:sz w:val="24"/>
        </w:rPr>
        <w:t xml:space="preserve"> </w:t>
      </w:r>
      <w:r>
        <w:rPr>
          <w:i/>
          <w:sz w:val="24"/>
        </w:rPr>
        <w:t>понимать</w:t>
      </w:r>
      <w:r>
        <w:rPr>
          <w:i/>
          <w:spacing w:val="2"/>
          <w:sz w:val="24"/>
        </w:rPr>
        <w:t xml:space="preserve"> </w:t>
      </w:r>
      <w:r>
        <w:rPr>
          <w:i/>
          <w:sz w:val="24"/>
        </w:rPr>
        <w:t>принцип</w:t>
      </w:r>
      <w:r>
        <w:rPr>
          <w:i/>
          <w:spacing w:val="-4"/>
          <w:sz w:val="24"/>
        </w:rPr>
        <w:t xml:space="preserve"> </w:t>
      </w:r>
      <w:r>
        <w:rPr>
          <w:i/>
          <w:sz w:val="24"/>
        </w:rPr>
        <w:t>действия</w:t>
      </w:r>
      <w:r>
        <w:rPr>
          <w:i/>
          <w:spacing w:val="-1"/>
          <w:sz w:val="24"/>
        </w:rPr>
        <w:t xml:space="preserve"> </w:t>
      </w:r>
      <w:r>
        <w:rPr>
          <w:i/>
          <w:sz w:val="24"/>
        </w:rPr>
        <w:t>дозиметра</w:t>
      </w:r>
      <w:r>
        <w:rPr>
          <w:i/>
          <w:spacing w:val="1"/>
          <w:sz w:val="24"/>
        </w:rPr>
        <w:t xml:space="preserve"> </w:t>
      </w:r>
      <w:r>
        <w:rPr>
          <w:i/>
          <w:sz w:val="24"/>
        </w:rPr>
        <w:t>и</w:t>
      </w:r>
      <w:r>
        <w:rPr>
          <w:i/>
          <w:spacing w:val="-4"/>
          <w:sz w:val="24"/>
        </w:rPr>
        <w:t xml:space="preserve"> </w:t>
      </w:r>
      <w:r>
        <w:rPr>
          <w:i/>
          <w:sz w:val="24"/>
        </w:rPr>
        <w:t>различать</w:t>
      </w:r>
      <w:r>
        <w:rPr>
          <w:i/>
          <w:spacing w:val="1"/>
          <w:sz w:val="24"/>
        </w:rPr>
        <w:t xml:space="preserve"> </w:t>
      </w:r>
      <w:r>
        <w:rPr>
          <w:i/>
          <w:sz w:val="24"/>
        </w:rPr>
        <w:t>условия</w:t>
      </w:r>
      <w:r>
        <w:rPr>
          <w:i/>
          <w:spacing w:val="-1"/>
          <w:sz w:val="24"/>
        </w:rPr>
        <w:t xml:space="preserve"> </w:t>
      </w:r>
      <w:r>
        <w:rPr>
          <w:i/>
          <w:sz w:val="24"/>
        </w:rPr>
        <w:t>его</w:t>
      </w:r>
      <w:r>
        <w:rPr>
          <w:i/>
          <w:spacing w:val="1"/>
          <w:sz w:val="24"/>
        </w:rPr>
        <w:t xml:space="preserve"> </w:t>
      </w:r>
      <w:r>
        <w:rPr>
          <w:i/>
          <w:sz w:val="24"/>
        </w:rPr>
        <w:t>использования;</w:t>
      </w:r>
    </w:p>
    <w:p w:rsidR="00054381" w:rsidRDefault="00656015">
      <w:pPr>
        <w:pStyle w:val="a4"/>
        <w:numPr>
          <w:ilvl w:val="1"/>
          <w:numId w:val="138"/>
        </w:numPr>
        <w:tabs>
          <w:tab w:val="left" w:pos="2121"/>
        </w:tabs>
        <w:ind w:right="567"/>
        <w:jc w:val="both"/>
        <w:rPr>
          <w:i/>
          <w:sz w:val="24"/>
        </w:rPr>
      </w:pPr>
      <w:r>
        <w:rPr>
          <w:i/>
          <w:sz w:val="24"/>
        </w:rPr>
        <w:t>понимать</w:t>
      </w:r>
      <w:r>
        <w:rPr>
          <w:i/>
          <w:spacing w:val="1"/>
          <w:sz w:val="24"/>
        </w:rPr>
        <w:t xml:space="preserve"> </w:t>
      </w:r>
      <w:r>
        <w:rPr>
          <w:i/>
          <w:sz w:val="24"/>
        </w:rPr>
        <w:t>экологические</w:t>
      </w:r>
      <w:r>
        <w:rPr>
          <w:i/>
          <w:spacing w:val="1"/>
          <w:sz w:val="24"/>
        </w:rPr>
        <w:t xml:space="preserve"> </w:t>
      </w:r>
      <w:r>
        <w:rPr>
          <w:i/>
          <w:sz w:val="24"/>
        </w:rPr>
        <w:t>проблемы,</w:t>
      </w:r>
      <w:r>
        <w:rPr>
          <w:i/>
          <w:spacing w:val="1"/>
          <w:sz w:val="24"/>
        </w:rPr>
        <w:t xml:space="preserve"> </w:t>
      </w:r>
      <w:r>
        <w:rPr>
          <w:i/>
          <w:sz w:val="24"/>
        </w:rPr>
        <w:t>возникающие</w:t>
      </w:r>
      <w:r>
        <w:rPr>
          <w:i/>
          <w:spacing w:val="1"/>
          <w:sz w:val="24"/>
        </w:rPr>
        <w:t xml:space="preserve"> </w:t>
      </w:r>
      <w:r>
        <w:rPr>
          <w:i/>
          <w:sz w:val="24"/>
        </w:rPr>
        <w:t>при</w:t>
      </w:r>
      <w:r>
        <w:rPr>
          <w:i/>
          <w:spacing w:val="1"/>
          <w:sz w:val="24"/>
        </w:rPr>
        <w:t xml:space="preserve"> </w:t>
      </w:r>
      <w:r>
        <w:rPr>
          <w:i/>
          <w:sz w:val="24"/>
        </w:rPr>
        <w:t>использовании</w:t>
      </w:r>
      <w:r>
        <w:rPr>
          <w:i/>
          <w:spacing w:val="1"/>
          <w:sz w:val="24"/>
        </w:rPr>
        <w:t xml:space="preserve"> </w:t>
      </w:r>
      <w:r>
        <w:rPr>
          <w:i/>
          <w:sz w:val="24"/>
        </w:rPr>
        <w:t>атомных</w:t>
      </w:r>
      <w:r>
        <w:rPr>
          <w:i/>
          <w:spacing w:val="1"/>
          <w:sz w:val="24"/>
        </w:rPr>
        <w:t xml:space="preserve"> </w:t>
      </w:r>
      <w:r>
        <w:rPr>
          <w:i/>
          <w:sz w:val="24"/>
        </w:rPr>
        <w:t>электростанций,</w:t>
      </w:r>
      <w:r>
        <w:rPr>
          <w:i/>
          <w:spacing w:val="1"/>
          <w:sz w:val="24"/>
        </w:rPr>
        <w:t xml:space="preserve"> </w:t>
      </w:r>
      <w:r>
        <w:rPr>
          <w:i/>
          <w:sz w:val="24"/>
        </w:rPr>
        <w:t>и</w:t>
      </w:r>
      <w:r>
        <w:rPr>
          <w:i/>
          <w:spacing w:val="1"/>
          <w:sz w:val="24"/>
        </w:rPr>
        <w:t xml:space="preserve"> </w:t>
      </w:r>
      <w:r>
        <w:rPr>
          <w:i/>
          <w:sz w:val="24"/>
        </w:rPr>
        <w:t>пути</w:t>
      </w:r>
      <w:r>
        <w:rPr>
          <w:i/>
          <w:spacing w:val="1"/>
          <w:sz w:val="24"/>
        </w:rPr>
        <w:t xml:space="preserve"> </w:t>
      </w:r>
      <w:r>
        <w:rPr>
          <w:i/>
          <w:sz w:val="24"/>
        </w:rPr>
        <w:t>решения</w:t>
      </w:r>
      <w:r>
        <w:rPr>
          <w:i/>
          <w:spacing w:val="1"/>
          <w:sz w:val="24"/>
        </w:rPr>
        <w:t xml:space="preserve"> </w:t>
      </w:r>
      <w:r>
        <w:rPr>
          <w:i/>
          <w:sz w:val="24"/>
        </w:rPr>
        <w:t>этих</w:t>
      </w:r>
      <w:r>
        <w:rPr>
          <w:i/>
          <w:spacing w:val="1"/>
          <w:sz w:val="24"/>
        </w:rPr>
        <w:t xml:space="preserve"> </w:t>
      </w:r>
      <w:r>
        <w:rPr>
          <w:i/>
          <w:sz w:val="24"/>
        </w:rPr>
        <w:t>проблем,</w:t>
      </w:r>
      <w:r>
        <w:rPr>
          <w:i/>
          <w:spacing w:val="1"/>
          <w:sz w:val="24"/>
        </w:rPr>
        <w:t xml:space="preserve"> </w:t>
      </w:r>
      <w:r>
        <w:rPr>
          <w:i/>
          <w:sz w:val="24"/>
        </w:rPr>
        <w:t>перспективы</w:t>
      </w:r>
      <w:r>
        <w:rPr>
          <w:i/>
          <w:spacing w:val="1"/>
          <w:sz w:val="24"/>
        </w:rPr>
        <w:t xml:space="preserve"> </w:t>
      </w:r>
      <w:r>
        <w:rPr>
          <w:i/>
          <w:sz w:val="24"/>
        </w:rPr>
        <w:t>использования</w:t>
      </w:r>
      <w:r>
        <w:rPr>
          <w:i/>
          <w:spacing w:val="1"/>
          <w:sz w:val="24"/>
        </w:rPr>
        <w:t xml:space="preserve"> </w:t>
      </w:r>
      <w:r>
        <w:rPr>
          <w:i/>
          <w:sz w:val="24"/>
        </w:rPr>
        <w:t>управляемого</w:t>
      </w:r>
      <w:r>
        <w:rPr>
          <w:i/>
          <w:spacing w:val="1"/>
          <w:sz w:val="24"/>
        </w:rPr>
        <w:t xml:space="preserve"> </w:t>
      </w:r>
      <w:r>
        <w:rPr>
          <w:i/>
          <w:sz w:val="24"/>
        </w:rPr>
        <w:t>термоядерного</w:t>
      </w:r>
      <w:r>
        <w:rPr>
          <w:i/>
          <w:spacing w:val="2"/>
          <w:sz w:val="24"/>
        </w:rPr>
        <w:t xml:space="preserve"> </w:t>
      </w:r>
      <w:r>
        <w:rPr>
          <w:i/>
          <w:sz w:val="24"/>
        </w:rPr>
        <w:t>синтеза.</w:t>
      </w:r>
    </w:p>
    <w:p w:rsidR="00054381" w:rsidRDefault="00656015">
      <w:pPr>
        <w:pStyle w:val="Heading3"/>
        <w:spacing w:line="237" w:lineRule="auto"/>
        <w:ind w:left="2158" w:right="6969"/>
        <w:jc w:val="both"/>
      </w:pPr>
      <w:r>
        <w:t>Элементы астрономии</w:t>
      </w:r>
      <w:r>
        <w:rPr>
          <w:spacing w:val="-57"/>
        </w:rPr>
        <w:t xml:space="preserve"> </w:t>
      </w:r>
      <w:r>
        <w:t>Выпускник</w:t>
      </w:r>
      <w:r>
        <w:rPr>
          <w:spacing w:val="-3"/>
        </w:rPr>
        <w:t xml:space="preserve"> </w:t>
      </w:r>
      <w:r>
        <w:t>научится:</w:t>
      </w:r>
    </w:p>
    <w:p w:rsidR="00054381" w:rsidRDefault="00656015">
      <w:pPr>
        <w:pStyle w:val="a4"/>
        <w:numPr>
          <w:ilvl w:val="1"/>
          <w:numId w:val="138"/>
        </w:numPr>
        <w:tabs>
          <w:tab w:val="left" w:pos="2121"/>
        </w:tabs>
        <w:spacing w:before="1" w:line="237" w:lineRule="auto"/>
        <w:ind w:right="572"/>
        <w:jc w:val="both"/>
        <w:rPr>
          <w:sz w:val="24"/>
        </w:rPr>
      </w:pPr>
      <w:r>
        <w:rPr>
          <w:sz w:val="24"/>
        </w:rPr>
        <w:t>указывать</w:t>
      </w:r>
      <w:r>
        <w:rPr>
          <w:spacing w:val="1"/>
          <w:sz w:val="24"/>
        </w:rPr>
        <w:t xml:space="preserve"> </w:t>
      </w:r>
      <w:r>
        <w:rPr>
          <w:sz w:val="24"/>
        </w:rPr>
        <w:t>названия</w:t>
      </w:r>
      <w:r>
        <w:rPr>
          <w:spacing w:val="1"/>
          <w:sz w:val="24"/>
        </w:rPr>
        <w:t xml:space="preserve"> </w:t>
      </w:r>
      <w:r>
        <w:rPr>
          <w:sz w:val="24"/>
        </w:rPr>
        <w:t>планет</w:t>
      </w:r>
      <w:r>
        <w:rPr>
          <w:spacing w:val="1"/>
          <w:sz w:val="24"/>
        </w:rPr>
        <w:t xml:space="preserve"> </w:t>
      </w:r>
      <w:r>
        <w:rPr>
          <w:sz w:val="24"/>
        </w:rPr>
        <w:t>Солнечной</w:t>
      </w:r>
      <w:r>
        <w:rPr>
          <w:spacing w:val="1"/>
          <w:sz w:val="24"/>
        </w:rPr>
        <w:t xml:space="preserve"> </w:t>
      </w:r>
      <w:r>
        <w:rPr>
          <w:sz w:val="24"/>
        </w:rPr>
        <w:t>системы;</w:t>
      </w:r>
      <w:r>
        <w:rPr>
          <w:spacing w:val="1"/>
          <w:sz w:val="24"/>
        </w:rPr>
        <w:t xml:space="preserve"> </w:t>
      </w:r>
      <w:r>
        <w:rPr>
          <w:sz w:val="24"/>
        </w:rPr>
        <w:t>различать</w:t>
      </w:r>
      <w:r>
        <w:rPr>
          <w:spacing w:val="1"/>
          <w:sz w:val="24"/>
        </w:rPr>
        <w:t xml:space="preserve"> </w:t>
      </w:r>
      <w:r>
        <w:rPr>
          <w:sz w:val="24"/>
        </w:rPr>
        <w:t>основные</w:t>
      </w:r>
      <w:r>
        <w:rPr>
          <w:spacing w:val="1"/>
          <w:sz w:val="24"/>
        </w:rPr>
        <w:t xml:space="preserve"> </w:t>
      </w:r>
      <w:r>
        <w:rPr>
          <w:sz w:val="24"/>
        </w:rPr>
        <w:t>признаки</w:t>
      </w:r>
      <w:r>
        <w:rPr>
          <w:spacing w:val="1"/>
          <w:sz w:val="24"/>
        </w:rPr>
        <w:t xml:space="preserve"> </w:t>
      </w:r>
      <w:r>
        <w:rPr>
          <w:sz w:val="24"/>
        </w:rPr>
        <w:t>суточного</w:t>
      </w:r>
      <w:r>
        <w:rPr>
          <w:spacing w:val="20"/>
          <w:sz w:val="24"/>
        </w:rPr>
        <w:t xml:space="preserve"> </w:t>
      </w:r>
      <w:r>
        <w:rPr>
          <w:sz w:val="24"/>
        </w:rPr>
        <w:t>вращения</w:t>
      </w:r>
      <w:r>
        <w:rPr>
          <w:spacing w:val="12"/>
          <w:sz w:val="24"/>
        </w:rPr>
        <w:t xml:space="preserve"> </w:t>
      </w:r>
      <w:r>
        <w:rPr>
          <w:sz w:val="24"/>
        </w:rPr>
        <w:t>звездного</w:t>
      </w:r>
      <w:r>
        <w:rPr>
          <w:spacing w:val="16"/>
          <w:sz w:val="24"/>
        </w:rPr>
        <w:t xml:space="preserve"> </w:t>
      </w:r>
      <w:r>
        <w:rPr>
          <w:sz w:val="24"/>
        </w:rPr>
        <w:t>неба,</w:t>
      </w:r>
      <w:r>
        <w:rPr>
          <w:spacing w:val="24"/>
          <w:sz w:val="24"/>
        </w:rPr>
        <w:t xml:space="preserve"> </w:t>
      </w:r>
      <w:r>
        <w:rPr>
          <w:sz w:val="24"/>
        </w:rPr>
        <w:t>движения</w:t>
      </w:r>
      <w:r>
        <w:rPr>
          <w:spacing w:val="16"/>
          <w:sz w:val="24"/>
        </w:rPr>
        <w:t xml:space="preserve"> </w:t>
      </w:r>
      <w:r>
        <w:rPr>
          <w:sz w:val="24"/>
        </w:rPr>
        <w:t>Луны,</w:t>
      </w:r>
      <w:r>
        <w:rPr>
          <w:spacing w:val="24"/>
          <w:sz w:val="24"/>
        </w:rPr>
        <w:t xml:space="preserve"> </w:t>
      </w:r>
      <w:r>
        <w:rPr>
          <w:sz w:val="24"/>
        </w:rPr>
        <w:t>Солнца</w:t>
      </w:r>
      <w:r>
        <w:rPr>
          <w:spacing w:val="15"/>
          <w:sz w:val="24"/>
        </w:rPr>
        <w:t xml:space="preserve"> </w:t>
      </w:r>
      <w:r>
        <w:rPr>
          <w:sz w:val="24"/>
        </w:rPr>
        <w:t>и</w:t>
      </w:r>
      <w:r>
        <w:rPr>
          <w:spacing w:val="18"/>
          <w:sz w:val="24"/>
        </w:rPr>
        <w:t xml:space="preserve"> </w:t>
      </w:r>
      <w:r>
        <w:rPr>
          <w:sz w:val="24"/>
        </w:rPr>
        <w:t>планет</w:t>
      </w:r>
      <w:r>
        <w:rPr>
          <w:spacing w:val="13"/>
          <w:sz w:val="24"/>
        </w:rPr>
        <w:t xml:space="preserve"> </w:t>
      </w:r>
      <w:r>
        <w:rPr>
          <w:sz w:val="24"/>
        </w:rPr>
        <w:t>относительно</w:t>
      </w:r>
    </w:p>
    <w:p w:rsidR="00054381" w:rsidRDefault="00054381">
      <w:pPr>
        <w:spacing w:line="237" w:lineRule="auto"/>
        <w:jc w:val="both"/>
        <w:rPr>
          <w:sz w:val="24"/>
        </w:rPr>
        <w:sectPr w:rsidR="00054381">
          <w:pgSz w:w="11910" w:h="16840"/>
          <w:pgMar w:top="620" w:right="0" w:bottom="1180" w:left="300" w:header="0" w:footer="883" w:gutter="0"/>
          <w:cols w:space="720"/>
        </w:sectPr>
      </w:pPr>
    </w:p>
    <w:p w:rsidR="00054381" w:rsidRDefault="000202BD">
      <w:pPr>
        <w:pStyle w:val="a3"/>
        <w:spacing w:before="64" w:line="275" w:lineRule="exact"/>
        <w:ind w:left="2120"/>
      </w:pPr>
      <w:r>
        <w:lastRenderedPageBreak/>
        <w:pict>
          <v:group id="_x0000_s1508" style="position:absolute;left:0;text-align:left;margin-left:272.25pt;margin-top:603.85pt;width:99.25pt;height:62pt;z-index:15734272;mso-position-horizontal-relative:page;mso-position-vertical-relative:page" coordorigin="5445,12077" coordsize="1985,1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510" type="#_x0000_t75" style="position:absolute;left:5445;top:12077;width:1985;height:1240">
              <v:imagedata r:id="rId9" o:title=""/>
            </v:shape>
            <v:shapetype id="_x0000_t202" coordsize="21600,21600" o:spt="202" path="m,l,21600r21600,l21600,xe">
              <v:stroke joinstyle="miter"/>
              <v:path gradientshapeok="t" o:connecttype="rect"/>
            </v:shapetype>
            <v:shape id="_x0000_s1509" type="#_x0000_t202" style="position:absolute;left:5445;top:12077;width:1985;height:1240" filled="f" stroked="f">
              <v:textbox inset="0,0,0,0">
                <w:txbxContent>
                  <w:p w:rsidR="009B0DEE" w:rsidRDefault="009B0DEE">
                    <w:pPr>
                      <w:rPr>
                        <w:sz w:val="18"/>
                      </w:rPr>
                    </w:pPr>
                  </w:p>
                  <w:p w:rsidR="009B0DEE" w:rsidRDefault="009B0DEE">
                    <w:pPr>
                      <w:spacing w:before="132" w:line="268" w:lineRule="auto"/>
                      <w:ind w:left="591" w:right="595" w:firstLine="86"/>
                      <w:rPr>
                        <w:b/>
                        <w:sz w:val="16"/>
                      </w:rPr>
                    </w:pPr>
                    <w:r>
                      <w:rPr>
                        <w:b/>
                        <w:sz w:val="16"/>
                      </w:rPr>
                      <w:t>Целевой</w:t>
                    </w:r>
                    <w:r>
                      <w:rPr>
                        <w:b/>
                        <w:spacing w:val="1"/>
                        <w:sz w:val="16"/>
                      </w:rPr>
                      <w:t xml:space="preserve"> </w:t>
                    </w:r>
                    <w:r>
                      <w:rPr>
                        <w:b/>
                        <w:spacing w:val="-1"/>
                        <w:sz w:val="16"/>
                      </w:rPr>
                      <w:t>компонент</w:t>
                    </w:r>
                  </w:p>
                </w:txbxContent>
              </v:textbox>
            </v:shape>
            <w10:wrap anchorx="page" anchory="page"/>
          </v:group>
        </w:pict>
      </w:r>
      <w:r>
        <w:pict>
          <v:group id="_x0000_s1504" style="position:absolute;left:0;text-align:left;margin-left:132.75pt;margin-top:501.5pt;width:46.4pt;height:26.5pt;z-index:15734784;mso-position-horizontal-relative:page;mso-position-vertical-relative:page" coordorigin="2655,10030" coordsize="928,530">
            <v:shape id="_x0000_s1507" style="position:absolute;left:2685;top:10079;width:898;height:480" coordorigin="2685,10080" coordsize="898,480" path="m2773,10080r170,193l2685,10283r641,276l3583,10550r-170,-194l2773,10080xe" fillcolor="#3e3051" stroked="f">
              <v:fill opacity="32896f"/>
              <v:path arrowok="t"/>
            </v:shape>
            <v:shape id="_x0000_s1506" type="#_x0000_t75" style="position:absolute;left:2665;top:10039;width:898;height:480">
              <v:imagedata r:id="rId10" o:title=""/>
            </v:shape>
            <v:shape id="_x0000_s1505" style="position:absolute;left:2665;top:10039;width:898;height:480" coordorigin="2665,10040" coordsize="898,480" path="m3306,10519r-641,-276l2923,10233r-170,-193l3393,10316r170,194l3306,10519xe" filled="f" strokecolor="#b1a0c6" strokeweight="1pt">
              <v:path arrowok="t"/>
            </v:shape>
            <w10:wrap anchorx="page" anchory="page"/>
          </v:group>
        </w:pict>
      </w:r>
      <w:r>
        <w:pict>
          <v:group id="_x0000_s1500" style="position:absolute;left:0;text-align:left;margin-left:442.25pt;margin-top:506.25pt;width:45.55pt;height:28.4pt;z-index:15735296;mso-position-horizontal-relative:page;mso-position-vertical-relative:page" coordorigin="8845,10125" coordsize="911,568">
            <v:shape id="_x0000_s1503" style="position:absolute;left:8874;top:10175;width:881;height:518" coordorigin="8875,10175" coordsize="881,518" path="m9655,10175r-622,315l8875,10693r257,-6l9755,10373r-257,6l9655,10175xe" fillcolor="#3e3051" stroked="f">
              <v:fill opacity="32896f"/>
              <v:path arrowok="t"/>
            </v:shape>
            <v:shape id="_x0000_s1502" type="#_x0000_t75" style="position:absolute;left:8854;top:10135;width:881;height:518">
              <v:imagedata r:id="rId11" o:title=""/>
            </v:shape>
            <v:shape id="_x0000_s1501" style="position:absolute;left:8854;top:10135;width:881;height:518" coordorigin="8855,10135" coordsize="881,518" path="m9013,10450r622,-315l9478,10339r257,-6l9112,10647r-257,6l9013,10450xe" filled="f" strokecolor="#b1a0c6" strokeweight="1pt">
              <v:path arrowok="t"/>
            </v:shape>
            <w10:wrap anchorx="page" anchory="page"/>
          </v:group>
        </w:pict>
      </w:r>
      <w:r w:rsidR="00656015">
        <w:t>звезд;</w:t>
      </w:r>
    </w:p>
    <w:p w:rsidR="00054381" w:rsidRDefault="00656015">
      <w:pPr>
        <w:pStyle w:val="a4"/>
        <w:numPr>
          <w:ilvl w:val="1"/>
          <w:numId w:val="138"/>
        </w:numPr>
        <w:tabs>
          <w:tab w:val="left" w:pos="2120"/>
          <w:tab w:val="left" w:pos="2121"/>
        </w:tabs>
        <w:spacing w:line="275" w:lineRule="exact"/>
        <w:ind w:hanging="361"/>
        <w:rPr>
          <w:sz w:val="24"/>
        </w:rPr>
      </w:pPr>
      <w:r>
        <w:rPr>
          <w:sz w:val="24"/>
        </w:rPr>
        <w:t>понимать</w:t>
      </w:r>
      <w:r>
        <w:rPr>
          <w:spacing w:val="-2"/>
          <w:sz w:val="24"/>
        </w:rPr>
        <w:t xml:space="preserve"> </w:t>
      </w:r>
      <w:r>
        <w:rPr>
          <w:sz w:val="24"/>
        </w:rPr>
        <w:t>различия</w:t>
      </w:r>
      <w:r>
        <w:rPr>
          <w:spacing w:val="-3"/>
          <w:sz w:val="24"/>
        </w:rPr>
        <w:t xml:space="preserve"> </w:t>
      </w:r>
      <w:r>
        <w:rPr>
          <w:sz w:val="24"/>
        </w:rPr>
        <w:t>между</w:t>
      </w:r>
      <w:r>
        <w:rPr>
          <w:spacing w:val="-9"/>
          <w:sz w:val="24"/>
        </w:rPr>
        <w:t xml:space="preserve"> </w:t>
      </w:r>
      <w:r>
        <w:rPr>
          <w:sz w:val="24"/>
        </w:rPr>
        <w:t>гелиоцентрической</w:t>
      </w:r>
      <w:r>
        <w:rPr>
          <w:spacing w:val="-7"/>
          <w:sz w:val="24"/>
        </w:rPr>
        <w:t xml:space="preserve"> </w:t>
      </w:r>
      <w:r>
        <w:rPr>
          <w:sz w:val="24"/>
        </w:rPr>
        <w:t>и</w:t>
      </w:r>
      <w:r>
        <w:rPr>
          <w:spacing w:val="2"/>
          <w:sz w:val="24"/>
        </w:rPr>
        <w:t xml:space="preserve"> </w:t>
      </w:r>
      <w:r>
        <w:rPr>
          <w:sz w:val="24"/>
        </w:rPr>
        <w:t>геоцентрической</w:t>
      </w:r>
      <w:r>
        <w:rPr>
          <w:spacing w:val="-2"/>
          <w:sz w:val="24"/>
        </w:rPr>
        <w:t xml:space="preserve"> </w:t>
      </w:r>
      <w:r>
        <w:rPr>
          <w:sz w:val="24"/>
        </w:rPr>
        <w:t>системами</w:t>
      </w:r>
      <w:r>
        <w:rPr>
          <w:spacing w:val="-3"/>
          <w:sz w:val="24"/>
        </w:rPr>
        <w:t xml:space="preserve"> </w:t>
      </w:r>
      <w:r>
        <w:rPr>
          <w:sz w:val="24"/>
        </w:rPr>
        <w:t>мира;</w:t>
      </w:r>
    </w:p>
    <w:p w:rsidR="00054381" w:rsidRDefault="00656015">
      <w:pPr>
        <w:pStyle w:val="Heading3"/>
        <w:spacing w:before="7" w:line="272" w:lineRule="exact"/>
        <w:ind w:left="2158"/>
      </w:pPr>
      <w:r>
        <w:t>Выпускник</w:t>
      </w:r>
      <w:r>
        <w:rPr>
          <w:spacing w:val="-7"/>
        </w:rPr>
        <w:t xml:space="preserve"> </w:t>
      </w:r>
      <w:r>
        <w:t>получит возможность</w:t>
      </w:r>
      <w:r>
        <w:rPr>
          <w:spacing w:val="-1"/>
        </w:rPr>
        <w:t xml:space="preserve"> </w:t>
      </w:r>
      <w:r>
        <w:t>научиться:</w:t>
      </w:r>
    </w:p>
    <w:p w:rsidR="00054381" w:rsidRDefault="00656015">
      <w:pPr>
        <w:pStyle w:val="a4"/>
        <w:numPr>
          <w:ilvl w:val="1"/>
          <w:numId w:val="138"/>
        </w:numPr>
        <w:tabs>
          <w:tab w:val="left" w:pos="2121"/>
        </w:tabs>
        <w:ind w:right="557"/>
        <w:jc w:val="both"/>
        <w:rPr>
          <w:i/>
          <w:sz w:val="24"/>
        </w:rPr>
      </w:pPr>
      <w:r>
        <w:rPr>
          <w:i/>
          <w:sz w:val="24"/>
        </w:rPr>
        <w:t>указывать</w:t>
      </w:r>
      <w:r>
        <w:rPr>
          <w:i/>
          <w:spacing w:val="1"/>
          <w:sz w:val="24"/>
        </w:rPr>
        <w:t xml:space="preserve"> </w:t>
      </w:r>
      <w:r>
        <w:rPr>
          <w:i/>
          <w:sz w:val="24"/>
        </w:rPr>
        <w:t>общие</w:t>
      </w:r>
      <w:r>
        <w:rPr>
          <w:i/>
          <w:spacing w:val="1"/>
          <w:sz w:val="24"/>
        </w:rPr>
        <w:t xml:space="preserve"> </w:t>
      </w:r>
      <w:r>
        <w:rPr>
          <w:i/>
          <w:sz w:val="24"/>
        </w:rPr>
        <w:t>свойства</w:t>
      </w:r>
      <w:r>
        <w:rPr>
          <w:i/>
          <w:spacing w:val="1"/>
          <w:sz w:val="24"/>
        </w:rPr>
        <w:t xml:space="preserve"> </w:t>
      </w:r>
      <w:r>
        <w:rPr>
          <w:i/>
          <w:sz w:val="24"/>
        </w:rPr>
        <w:t>и</w:t>
      </w:r>
      <w:r>
        <w:rPr>
          <w:i/>
          <w:spacing w:val="1"/>
          <w:sz w:val="24"/>
        </w:rPr>
        <w:t xml:space="preserve"> </w:t>
      </w:r>
      <w:r>
        <w:rPr>
          <w:i/>
          <w:sz w:val="24"/>
        </w:rPr>
        <w:t>отличия</w:t>
      </w:r>
      <w:r>
        <w:rPr>
          <w:i/>
          <w:spacing w:val="1"/>
          <w:sz w:val="24"/>
        </w:rPr>
        <w:t xml:space="preserve"> </w:t>
      </w:r>
      <w:r>
        <w:rPr>
          <w:i/>
          <w:sz w:val="24"/>
        </w:rPr>
        <w:t>планет</w:t>
      </w:r>
      <w:r>
        <w:rPr>
          <w:i/>
          <w:spacing w:val="1"/>
          <w:sz w:val="24"/>
        </w:rPr>
        <w:t xml:space="preserve"> </w:t>
      </w:r>
      <w:r>
        <w:rPr>
          <w:i/>
          <w:sz w:val="24"/>
        </w:rPr>
        <w:t>земной группы</w:t>
      </w:r>
      <w:r>
        <w:rPr>
          <w:i/>
          <w:spacing w:val="1"/>
          <w:sz w:val="24"/>
        </w:rPr>
        <w:t xml:space="preserve"> </w:t>
      </w:r>
      <w:r>
        <w:rPr>
          <w:i/>
          <w:sz w:val="24"/>
        </w:rPr>
        <w:t>и</w:t>
      </w:r>
      <w:r>
        <w:rPr>
          <w:i/>
          <w:spacing w:val="1"/>
          <w:sz w:val="24"/>
        </w:rPr>
        <w:t xml:space="preserve"> </w:t>
      </w:r>
      <w:r>
        <w:rPr>
          <w:i/>
          <w:sz w:val="24"/>
        </w:rPr>
        <w:t>планет-гигантов;</w:t>
      </w:r>
      <w:r>
        <w:rPr>
          <w:i/>
          <w:spacing w:val="1"/>
          <w:sz w:val="24"/>
        </w:rPr>
        <w:t xml:space="preserve"> </w:t>
      </w:r>
      <w:r>
        <w:rPr>
          <w:i/>
          <w:sz w:val="24"/>
        </w:rPr>
        <w:t>малых тел Солнечной системы и больших планет; пользоваться картой звездного</w:t>
      </w:r>
      <w:r>
        <w:rPr>
          <w:i/>
          <w:spacing w:val="1"/>
          <w:sz w:val="24"/>
        </w:rPr>
        <w:t xml:space="preserve"> </w:t>
      </w:r>
      <w:r>
        <w:rPr>
          <w:i/>
          <w:sz w:val="24"/>
        </w:rPr>
        <w:t>неба</w:t>
      </w:r>
      <w:r>
        <w:rPr>
          <w:i/>
          <w:spacing w:val="1"/>
          <w:sz w:val="24"/>
        </w:rPr>
        <w:t xml:space="preserve"> </w:t>
      </w:r>
      <w:r>
        <w:rPr>
          <w:i/>
          <w:sz w:val="24"/>
        </w:rPr>
        <w:t>при</w:t>
      </w:r>
      <w:r>
        <w:rPr>
          <w:i/>
          <w:spacing w:val="3"/>
          <w:sz w:val="24"/>
        </w:rPr>
        <w:t xml:space="preserve"> </w:t>
      </w:r>
      <w:r>
        <w:rPr>
          <w:i/>
          <w:sz w:val="24"/>
        </w:rPr>
        <w:t>наблюдениях</w:t>
      </w:r>
      <w:r>
        <w:rPr>
          <w:i/>
          <w:spacing w:val="1"/>
          <w:sz w:val="24"/>
        </w:rPr>
        <w:t xml:space="preserve"> </w:t>
      </w:r>
      <w:r>
        <w:rPr>
          <w:i/>
          <w:sz w:val="24"/>
        </w:rPr>
        <w:t>звездного</w:t>
      </w:r>
      <w:r>
        <w:rPr>
          <w:i/>
          <w:spacing w:val="-3"/>
          <w:sz w:val="24"/>
        </w:rPr>
        <w:t xml:space="preserve"> </w:t>
      </w:r>
      <w:r>
        <w:rPr>
          <w:i/>
          <w:sz w:val="24"/>
        </w:rPr>
        <w:t>неба;</w:t>
      </w:r>
    </w:p>
    <w:p w:rsidR="00054381" w:rsidRDefault="00656015">
      <w:pPr>
        <w:pStyle w:val="a4"/>
        <w:numPr>
          <w:ilvl w:val="1"/>
          <w:numId w:val="138"/>
        </w:numPr>
        <w:tabs>
          <w:tab w:val="left" w:pos="2121"/>
        </w:tabs>
        <w:spacing w:before="2" w:line="237" w:lineRule="auto"/>
        <w:ind w:right="570"/>
        <w:jc w:val="both"/>
        <w:rPr>
          <w:i/>
          <w:sz w:val="24"/>
        </w:rPr>
      </w:pPr>
      <w:r>
        <w:rPr>
          <w:i/>
          <w:sz w:val="24"/>
        </w:rPr>
        <w:t>различать основные характеристики звезд (размер, цвет, температура) соотносить</w:t>
      </w:r>
      <w:r>
        <w:rPr>
          <w:i/>
          <w:spacing w:val="-57"/>
          <w:sz w:val="24"/>
        </w:rPr>
        <w:t xml:space="preserve"> </w:t>
      </w:r>
      <w:r>
        <w:rPr>
          <w:i/>
          <w:sz w:val="24"/>
        </w:rPr>
        <w:t>цвет звезды</w:t>
      </w:r>
      <w:r>
        <w:rPr>
          <w:i/>
          <w:spacing w:val="2"/>
          <w:sz w:val="24"/>
        </w:rPr>
        <w:t xml:space="preserve"> </w:t>
      </w:r>
      <w:r>
        <w:rPr>
          <w:i/>
          <w:sz w:val="24"/>
        </w:rPr>
        <w:t>с</w:t>
      </w:r>
      <w:r>
        <w:rPr>
          <w:i/>
          <w:spacing w:val="1"/>
          <w:sz w:val="24"/>
        </w:rPr>
        <w:t xml:space="preserve"> </w:t>
      </w:r>
      <w:r>
        <w:rPr>
          <w:i/>
          <w:sz w:val="24"/>
        </w:rPr>
        <w:t>ее</w:t>
      </w:r>
      <w:r>
        <w:rPr>
          <w:i/>
          <w:spacing w:val="1"/>
          <w:sz w:val="24"/>
        </w:rPr>
        <w:t xml:space="preserve"> </w:t>
      </w:r>
      <w:r>
        <w:rPr>
          <w:i/>
          <w:sz w:val="24"/>
        </w:rPr>
        <w:t>температурой;</w:t>
      </w:r>
    </w:p>
    <w:p w:rsidR="00054381" w:rsidRDefault="00656015">
      <w:pPr>
        <w:pStyle w:val="a4"/>
        <w:numPr>
          <w:ilvl w:val="0"/>
          <w:numId w:val="138"/>
        </w:numPr>
        <w:tabs>
          <w:tab w:val="left" w:pos="2398"/>
          <w:tab w:val="left" w:pos="2399"/>
        </w:tabs>
        <w:spacing w:before="3"/>
        <w:ind w:left="2398" w:hanging="999"/>
        <w:jc w:val="both"/>
        <w:rPr>
          <w:i/>
          <w:sz w:val="24"/>
        </w:rPr>
      </w:pPr>
      <w:r>
        <w:rPr>
          <w:i/>
          <w:sz w:val="24"/>
        </w:rPr>
        <w:t>различать</w:t>
      </w:r>
      <w:r>
        <w:rPr>
          <w:i/>
          <w:spacing w:val="-5"/>
          <w:sz w:val="24"/>
        </w:rPr>
        <w:t xml:space="preserve"> </w:t>
      </w:r>
      <w:r>
        <w:rPr>
          <w:i/>
          <w:sz w:val="24"/>
        </w:rPr>
        <w:t>гипотезы</w:t>
      </w:r>
      <w:r>
        <w:rPr>
          <w:i/>
          <w:spacing w:val="-5"/>
          <w:sz w:val="24"/>
        </w:rPr>
        <w:t xml:space="preserve"> </w:t>
      </w:r>
      <w:r>
        <w:rPr>
          <w:i/>
          <w:sz w:val="24"/>
        </w:rPr>
        <w:t>о</w:t>
      </w:r>
      <w:r>
        <w:rPr>
          <w:i/>
          <w:spacing w:val="-1"/>
          <w:sz w:val="24"/>
        </w:rPr>
        <w:t xml:space="preserve"> </w:t>
      </w:r>
      <w:r>
        <w:rPr>
          <w:i/>
          <w:sz w:val="24"/>
        </w:rPr>
        <w:t>происхождении</w:t>
      </w:r>
      <w:r>
        <w:rPr>
          <w:i/>
          <w:spacing w:val="-1"/>
          <w:sz w:val="24"/>
        </w:rPr>
        <w:t xml:space="preserve"> </w:t>
      </w:r>
      <w:r>
        <w:rPr>
          <w:i/>
          <w:sz w:val="24"/>
        </w:rPr>
        <w:t>Солнечной</w:t>
      </w:r>
      <w:r>
        <w:rPr>
          <w:i/>
          <w:spacing w:val="-1"/>
          <w:sz w:val="24"/>
        </w:rPr>
        <w:t xml:space="preserve"> </w:t>
      </w:r>
      <w:r>
        <w:rPr>
          <w:i/>
          <w:sz w:val="24"/>
        </w:rPr>
        <w:t>системы.</w:t>
      </w:r>
    </w:p>
    <w:p w:rsidR="00054381" w:rsidRDefault="00054381">
      <w:pPr>
        <w:pStyle w:val="a3"/>
        <w:ind w:left="0"/>
        <w:rPr>
          <w:i/>
          <w:sz w:val="26"/>
        </w:rPr>
      </w:pPr>
    </w:p>
    <w:p w:rsidR="00054381" w:rsidRDefault="00054381">
      <w:pPr>
        <w:pStyle w:val="a3"/>
        <w:spacing w:before="7"/>
        <w:ind w:left="0"/>
        <w:rPr>
          <w:i/>
          <w:sz w:val="22"/>
        </w:rPr>
      </w:pPr>
    </w:p>
    <w:p w:rsidR="00054381" w:rsidRDefault="00656015">
      <w:pPr>
        <w:pStyle w:val="Heading3"/>
        <w:numPr>
          <w:ilvl w:val="1"/>
          <w:numId w:val="185"/>
        </w:numPr>
        <w:tabs>
          <w:tab w:val="left" w:pos="1823"/>
        </w:tabs>
        <w:spacing w:before="1"/>
        <w:ind w:left="1822" w:hanging="423"/>
        <w:jc w:val="both"/>
      </w:pPr>
      <w:r>
        <w:t>Система</w:t>
      </w:r>
      <w:r>
        <w:rPr>
          <w:spacing w:val="-3"/>
        </w:rPr>
        <w:t xml:space="preserve"> </w:t>
      </w:r>
      <w:r>
        <w:t>оценки</w:t>
      </w:r>
      <w:r>
        <w:rPr>
          <w:spacing w:val="-1"/>
        </w:rPr>
        <w:t xml:space="preserve"> </w:t>
      </w:r>
      <w:r>
        <w:t>достижения</w:t>
      </w:r>
      <w:r>
        <w:rPr>
          <w:spacing w:val="-2"/>
        </w:rPr>
        <w:t xml:space="preserve"> </w:t>
      </w:r>
      <w:r>
        <w:t>планируемых</w:t>
      </w:r>
      <w:r>
        <w:rPr>
          <w:spacing w:val="-7"/>
        </w:rPr>
        <w:t xml:space="preserve"> </w:t>
      </w:r>
      <w:r>
        <w:t>результатов</w:t>
      </w:r>
      <w:r>
        <w:rPr>
          <w:spacing w:val="-1"/>
        </w:rPr>
        <w:t xml:space="preserve"> </w:t>
      </w:r>
      <w:r>
        <w:t>освоения</w:t>
      </w:r>
      <w:r>
        <w:rPr>
          <w:spacing w:val="2"/>
        </w:rPr>
        <w:t xml:space="preserve"> </w:t>
      </w:r>
      <w:r>
        <w:t>ООП</w:t>
      </w:r>
      <w:r>
        <w:rPr>
          <w:spacing w:val="-6"/>
        </w:rPr>
        <w:t xml:space="preserve"> </w:t>
      </w:r>
      <w:r>
        <w:t>ООО</w:t>
      </w:r>
    </w:p>
    <w:p w:rsidR="00054381" w:rsidRDefault="00656015">
      <w:pPr>
        <w:pStyle w:val="a4"/>
        <w:numPr>
          <w:ilvl w:val="2"/>
          <w:numId w:val="185"/>
        </w:numPr>
        <w:tabs>
          <w:tab w:val="left" w:pos="2404"/>
        </w:tabs>
        <w:spacing w:before="137" w:line="275" w:lineRule="exact"/>
        <w:jc w:val="both"/>
        <w:rPr>
          <w:b/>
          <w:sz w:val="24"/>
        </w:rPr>
      </w:pPr>
      <w:r>
        <w:rPr>
          <w:b/>
          <w:sz w:val="24"/>
        </w:rPr>
        <w:t>Общие</w:t>
      </w:r>
      <w:r>
        <w:rPr>
          <w:b/>
          <w:spacing w:val="-4"/>
          <w:sz w:val="24"/>
        </w:rPr>
        <w:t xml:space="preserve"> </w:t>
      </w:r>
      <w:r>
        <w:rPr>
          <w:b/>
          <w:sz w:val="24"/>
        </w:rPr>
        <w:t>положения</w:t>
      </w:r>
    </w:p>
    <w:p w:rsidR="00054381" w:rsidRDefault="00656015">
      <w:pPr>
        <w:pStyle w:val="a3"/>
        <w:spacing w:line="276" w:lineRule="auto"/>
        <w:ind w:right="559" w:firstLine="244"/>
        <w:jc w:val="both"/>
      </w:pPr>
      <w:r>
        <w:t>Система</w:t>
      </w:r>
      <w:r>
        <w:rPr>
          <w:spacing w:val="1"/>
        </w:rPr>
        <w:t xml:space="preserve"> </w:t>
      </w:r>
      <w:r>
        <w:t>оценки</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(далее</w:t>
      </w:r>
      <w:r>
        <w:rPr>
          <w:spacing w:val="1"/>
        </w:rPr>
        <w:t xml:space="preserve"> </w:t>
      </w:r>
      <w:r>
        <w:t>–</w:t>
      </w:r>
      <w:r>
        <w:rPr>
          <w:spacing w:val="1"/>
        </w:rPr>
        <w:t xml:space="preserve"> </w:t>
      </w:r>
      <w:r>
        <w:t>система</w:t>
      </w:r>
      <w:r>
        <w:rPr>
          <w:spacing w:val="1"/>
        </w:rPr>
        <w:t xml:space="preserve"> </w:t>
      </w:r>
      <w:r>
        <w:t>оценки)</w:t>
      </w:r>
      <w:r>
        <w:rPr>
          <w:spacing w:val="1"/>
        </w:rPr>
        <w:t xml:space="preserve"> </w:t>
      </w:r>
      <w:r>
        <w:t>представляет собой один из инструментов реализации требований ФГОС ООО к результатам</w:t>
      </w:r>
      <w:r>
        <w:rPr>
          <w:spacing w:val="-57"/>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направленный</w:t>
      </w:r>
      <w:r>
        <w:rPr>
          <w:spacing w:val="1"/>
        </w:rPr>
        <w:t xml:space="preserve"> </w:t>
      </w:r>
      <w:r>
        <w:t>на</w:t>
      </w:r>
      <w:r>
        <w:rPr>
          <w:spacing w:val="1"/>
        </w:rPr>
        <w:t xml:space="preserve"> </w:t>
      </w:r>
      <w:r>
        <w:t>обеспечение</w:t>
      </w:r>
      <w:r>
        <w:rPr>
          <w:spacing w:val="1"/>
        </w:rPr>
        <w:t xml:space="preserve"> </w:t>
      </w:r>
      <w:r>
        <w:t>качества</w:t>
      </w:r>
      <w:r>
        <w:rPr>
          <w:spacing w:val="1"/>
        </w:rPr>
        <w:t xml:space="preserve"> </w:t>
      </w:r>
      <w:r>
        <w:t>образования</w:t>
      </w:r>
      <w:r>
        <w:rPr>
          <w:i/>
        </w:rPr>
        <w:t>,</w:t>
      </w:r>
      <w:r>
        <w:rPr>
          <w:i/>
          <w:spacing w:val="1"/>
        </w:rPr>
        <w:t xml:space="preserve"> </w:t>
      </w:r>
      <w:r>
        <w:t>что</w:t>
      </w:r>
      <w:r>
        <w:rPr>
          <w:spacing w:val="1"/>
        </w:rPr>
        <w:t xml:space="preserve"> </w:t>
      </w:r>
      <w:r>
        <w:t>предполагает</w:t>
      </w:r>
      <w:r>
        <w:rPr>
          <w:spacing w:val="1"/>
        </w:rPr>
        <w:t xml:space="preserve"> </w:t>
      </w:r>
      <w:r>
        <w:t>вовлечённость</w:t>
      </w:r>
      <w:r>
        <w:rPr>
          <w:spacing w:val="1"/>
        </w:rPr>
        <w:t xml:space="preserve"> </w:t>
      </w:r>
      <w:r>
        <w:t>в</w:t>
      </w:r>
      <w:r>
        <w:rPr>
          <w:spacing w:val="1"/>
        </w:rPr>
        <w:t xml:space="preserve"> </w:t>
      </w:r>
      <w:r>
        <w:t>оценочную</w:t>
      </w:r>
      <w:r>
        <w:rPr>
          <w:spacing w:val="-1"/>
        </w:rPr>
        <w:t xml:space="preserve"> </w:t>
      </w:r>
      <w:r>
        <w:t>деятельность</w:t>
      </w:r>
      <w:r>
        <w:rPr>
          <w:spacing w:val="60"/>
        </w:rPr>
        <w:t xml:space="preserve"> </w:t>
      </w:r>
      <w:r>
        <w:t>как</w:t>
      </w:r>
      <w:r>
        <w:rPr>
          <w:spacing w:val="-1"/>
        </w:rPr>
        <w:t xml:space="preserve"> </w:t>
      </w:r>
      <w:r>
        <w:t>педагогов,</w:t>
      </w:r>
      <w:r>
        <w:rPr>
          <w:spacing w:val="4"/>
        </w:rPr>
        <w:t xml:space="preserve"> </w:t>
      </w:r>
      <w:r>
        <w:t>так</w:t>
      </w:r>
      <w:r>
        <w:rPr>
          <w:spacing w:val="-6"/>
        </w:rPr>
        <w:t xml:space="preserve"> </w:t>
      </w:r>
      <w:r>
        <w:t>и</w:t>
      </w:r>
      <w:r>
        <w:rPr>
          <w:spacing w:val="-2"/>
        </w:rPr>
        <w:t xml:space="preserve"> </w:t>
      </w:r>
      <w:r>
        <w:t>обучающихся</w:t>
      </w:r>
      <w:r>
        <w:rPr>
          <w:spacing w:val="1"/>
        </w:rPr>
        <w:t xml:space="preserve"> </w:t>
      </w:r>
      <w:r>
        <w:t>(рис.</w:t>
      </w:r>
      <w:r>
        <w:rPr>
          <w:spacing w:val="4"/>
        </w:rPr>
        <w:t xml:space="preserve"> </w:t>
      </w:r>
      <w:r>
        <w:t>1).</w:t>
      </w:r>
    </w:p>
    <w:p w:rsidR="00054381" w:rsidRDefault="00656015">
      <w:pPr>
        <w:pStyle w:val="a3"/>
        <w:spacing w:line="276" w:lineRule="auto"/>
        <w:ind w:right="557" w:firstLine="244"/>
        <w:jc w:val="both"/>
      </w:pPr>
      <w:r>
        <w:t>Система оценки достижения планируемых результатов (далее – система оценки) является</w:t>
      </w:r>
      <w:r>
        <w:rPr>
          <w:spacing w:val="1"/>
        </w:rPr>
        <w:t xml:space="preserve"> </w:t>
      </w:r>
      <w:r>
        <w:t>частью</w:t>
      </w:r>
      <w:r>
        <w:rPr>
          <w:spacing w:val="1"/>
        </w:rPr>
        <w:t xml:space="preserve"> </w:t>
      </w:r>
      <w:r>
        <w:t>системы</w:t>
      </w:r>
      <w:r>
        <w:rPr>
          <w:spacing w:val="1"/>
        </w:rPr>
        <w:t xml:space="preserve"> </w:t>
      </w:r>
      <w:r>
        <w:t>оценки</w:t>
      </w:r>
      <w:r>
        <w:rPr>
          <w:spacing w:val="1"/>
        </w:rPr>
        <w:t xml:space="preserve"> </w:t>
      </w:r>
      <w:r>
        <w:t>и</w:t>
      </w:r>
      <w:r>
        <w:rPr>
          <w:spacing w:val="1"/>
        </w:rPr>
        <w:t xml:space="preserve"> </w:t>
      </w:r>
      <w:r>
        <w:t>управления</w:t>
      </w:r>
      <w:r>
        <w:rPr>
          <w:spacing w:val="1"/>
        </w:rPr>
        <w:t xml:space="preserve"> </w:t>
      </w:r>
      <w:r>
        <w:t>качеством</w:t>
      </w:r>
      <w:r>
        <w:rPr>
          <w:spacing w:val="1"/>
        </w:rPr>
        <w:t xml:space="preserve"> </w:t>
      </w:r>
      <w:r>
        <w:t>образования</w:t>
      </w:r>
      <w:r>
        <w:rPr>
          <w:spacing w:val="1"/>
        </w:rPr>
        <w:t xml:space="preserve"> </w:t>
      </w:r>
      <w:r>
        <w:t>в</w:t>
      </w:r>
      <w:r>
        <w:rPr>
          <w:spacing w:val="1"/>
        </w:rPr>
        <w:t xml:space="preserve"> </w:t>
      </w:r>
      <w:r>
        <w:t>МКОУ</w:t>
      </w:r>
      <w:r>
        <w:rPr>
          <w:spacing w:val="1"/>
        </w:rPr>
        <w:t xml:space="preserve"> </w:t>
      </w:r>
      <w:r>
        <w:t>«Комсомольская</w:t>
      </w:r>
      <w:r>
        <w:rPr>
          <w:spacing w:val="1"/>
        </w:rPr>
        <w:t xml:space="preserve"> </w:t>
      </w:r>
      <w:r>
        <w:t>СОШ»</w:t>
      </w:r>
      <w:r>
        <w:rPr>
          <w:spacing w:val="1"/>
        </w:rPr>
        <w:t xml:space="preserve"> </w:t>
      </w:r>
      <w:r>
        <w:t>и служит основой при разработке МКОУ «Комсомольская СОШ»</w:t>
      </w:r>
      <w:r>
        <w:rPr>
          <w:spacing w:val="1"/>
        </w:rPr>
        <w:t xml:space="preserve"> </w:t>
      </w:r>
      <w:r>
        <w:t>собственного</w:t>
      </w:r>
      <w:r>
        <w:rPr>
          <w:spacing w:val="1"/>
        </w:rPr>
        <w:t xml:space="preserve"> </w:t>
      </w:r>
      <w:r>
        <w:t>"Положения</w:t>
      </w:r>
      <w:r>
        <w:rPr>
          <w:spacing w:val="-9"/>
        </w:rPr>
        <w:t xml:space="preserve"> </w:t>
      </w:r>
      <w:r>
        <w:t>об</w:t>
      </w:r>
      <w:r>
        <w:rPr>
          <w:spacing w:val="-5"/>
        </w:rPr>
        <w:t xml:space="preserve"> </w:t>
      </w:r>
      <w:r>
        <w:t>оценке</w:t>
      </w:r>
      <w:r>
        <w:rPr>
          <w:spacing w:val="-4"/>
        </w:rPr>
        <w:t xml:space="preserve"> </w:t>
      </w:r>
      <w:r>
        <w:t>образовательных</w:t>
      </w:r>
      <w:r>
        <w:rPr>
          <w:spacing w:val="-3"/>
        </w:rPr>
        <w:t xml:space="preserve"> </w:t>
      </w:r>
      <w:r>
        <w:t>достижений</w:t>
      </w:r>
      <w:r>
        <w:rPr>
          <w:spacing w:val="-7"/>
        </w:rPr>
        <w:t xml:space="preserve"> </w:t>
      </w:r>
      <w:r>
        <w:t>обучающихся".</w:t>
      </w:r>
    </w:p>
    <w:p w:rsidR="00054381" w:rsidRDefault="00054381">
      <w:pPr>
        <w:pStyle w:val="a3"/>
        <w:ind w:left="0"/>
        <w:rPr>
          <w:sz w:val="20"/>
        </w:rPr>
      </w:pPr>
    </w:p>
    <w:p w:rsidR="00054381" w:rsidRDefault="00054381">
      <w:pPr>
        <w:pStyle w:val="a3"/>
        <w:ind w:left="0"/>
        <w:rPr>
          <w:sz w:val="20"/>
        </w:rPr>
      </w:pPr>
    </w:p>
    <w:p w:rsidR="00054381" w:rsidRDefault="000202BD">
      <w:pPr>
        <w:pStyle w:val="a3"/>
        <w:spacing w:before="9"/>
        <w:ind w:left="0"/>
        <w:rPr>
          <w:sz w:val="15"/>
        </w:rPr>
      </w:pPr>
      <w:r w:rsidRPr="000202BD">
        <w:pict>
          <v:group id="_x0000_s1495" style="position:absolute;margin-left:117pt;margin-top:11.05pt;width:402.3pt;height:37.05pt;z-index:-15727616;mso-wrap-distance-left:0;mso-wrap-distance-right:0;mso-position-horizontal-relative:page" coordorigin="2340,221" coordsize="8046,741">
            <v:shape id="_x0000_s1499" style="position:absolute;left:2360;top:261;width:8026;height:701" coordorigin="2360,261" coordsize="8026,701" o:spt="100" adj="0,,0" path="m2497,261r-24,2l2466,265r-20,6l2441,273r-18,10l2418,286r-15,13l2399,303r-13,16l2382,324r-10,18l2370,347r-6,21l2362,374r-2,21l2360,825r2,25l2364,856r6,20l2372,881r10,18l2386,904r13,16l2403,924r15,13l2423,940r18,10l2446,952r20,7l2473,960r21,2l10248,962r25,-2l10279,959r20,-7l10305,950r18,-10l10327,937r6,-5l2497,932r-42,-9l2421,901r-23,-34l2390,825r,-427l2398,356r23,-34l2455,299r42,-8l10332,291r-5,-5l10323,283r-18,-10l10299,271r-20,-6l10273,263r-22,-2l2497,261xm10248,291r-7751,l2455,299r-34,23l2398,356r-8,42l2390,825r8,42l2421,901r34,22l2497,932r7751,l10290,923r32,-21l2500,902r-18,-2l2466,895r-11,-6l2442,879r-8,-10l2426,855r-4,-14l2420,825r,-424l2422,382r4,-14l2434,354r8,-9l2455,334r11,-6l2482,323r15,-2l10322,321r-32,-22l10248,291xm10332,291r-84,l10290,299r34,23l10347,356r8,42l10355,825r-8,42l10324,901r-34,22l10248,932r85,l10343,924r4,-5l10360,904r3,-5l10373,881r2,-5l10382,856r1,-6l10385,828r,-430l10383,374r-1,-6l10375,347r-2,-5l10363,324r-3,-5l10347,303r-4,-4l10332,291xm10246,321r-7749,l2482,323r-16,5l2455,334r-13,11l2434,354r-8,14l2422,382r-2,19l2420,825r2,16l2426,855r8,14l2442,879r13,10l2466,895r16,5l2500,902r7748,l10264,900r14,-4l10291,889r12,-10l10312,868r7,-13l10324,841r1,-19l10325,398r-1,-16l10319,368r-7,-14l10303,344r-12,-10l10278,327r-14,-4l10246,321xm10322,321r-76,l10264,323r14,4l10291,334r12,10l10312,354r7,14l10324,382r1,16l10325,822r-1,19l10319,855r-7,13l10303,879r-12,10l10278,896r-14,4l10248,902r-7748,l10322,902r2,-1l10347,867r8,-42l10355,398r-8,-42l10324,322r-2,-1xe" fillcolor="#964605" stroked="f">
              <v:fill opacity="32896f"/>
              <v:stroke joinstyle="round"/>
              <v:formulas/>
              <v:path arrowok="t" o:connecttype="segments"/>
            </v:shape>
            <v:shape id="_x0000_s1498" style="position:absolute;left:2370;top:250;width:7965;height:641" coordorigin="2370,251" coordsize="7965,641" path="m10228,251r-7751,l2435,259r-34,23l2378,316r-8,42l2370,785r8,42l2401,861r34,22l2477,892r7751,l10270,883r34,-22l10327,827r8,-42l10335,358r-8,-42l10304,282r-34,-23l10228,251xe" fillcolor="#f79546" stroked="f">
              <v:path arrowok="t"/>
            </v:shape>
            <v:shape id="_x0000_s1497" style="position:absolute;left:2370;top:250;width:7965;height:641" coordorigin="2370,251" coordsize="7965,641" path="m2477,251r-42,8l2401,282r-23,34l2370,358r,427l2378,827r23,34l2435,883r42,9l10228,892r42,-9l10304,861r23,-34l10335,785r,-427l10327,316r-23,-34l10270,259r-42,-8l2477,251xe" filled="f" strokecolor="#f1f1f1" strokeweight="3pt">
              <v:path arrowok="t"/>
            </v:shape>
            <v:shape id="_x0000_s1496" type="#_x0000_t202" style="position:absolute;left:2340;top:220;width:8046;height:741" filled="f" stroked="f">
              <v:textbox inset="0,0,0,0">
                <w:txbxContent>
                  <w:p w:rsidR="009B0DEE" w:rsidRDefault="009B0DEE">
                    <w:pPr>
                      <w:spacing w:before="153"/>
                      <w:ind w:left="781"/>
                      <w:rPr>
                        <w:b/>
                      </w:rPr>
                    </w:pPr>
                    <w:r>
                      <w:rPr>
                        <w:b/>
                      </w:rPr>
                      <w:t>Планируемые</w:t>
                    </w:r>
                    <w:r>
                      <w:rPr>
                        <w:b/>
                        <w:spacing w:val="-4"/>
                      </w:rPr>
                      <w:t xml:space="preserve"> </w:t>
                    </w:r>
                    <w:r>
                      <w:rPr>
                        <w:b/>
                      </w:rPr>
                      <w:t>результаты:</w:t>
                    </w:r>
                    <w:r>
                      <w:rPr>
                        <w:b/>
                        <w:spacing w:val="-3"/>
                      </w:rPr>
                      <w:t xml:space="preserve"> </w:t>
                    </w:r>
                    <w:r>
                      <w:rPr>
                        <w:b/>
                      </w:rPr>
                      <w:t>структура, назначение</w:t>
                    </w:r>
                    <w:r>
                      <w:rPr>
                        <w:b/>
                        <w:spacing w:val="-4"/>
                      </w:rPr>
                      <w:t xml:space="preserve"> </w:t>
                    </w:r>
                    <w:r>
                      <w:rPr>
                        <w:b/>
                      </w:rPr>
                      <w:t>и особенности</w:t>
                    </w:r>
                  </w:p>
                </w:txbxContent>
              </v:textbox>
            </v:shape>
            <w10:wrap type="topAndBottom" anchorx="page"/>
          </v:group>
        </w:pict>
      </w:r>
      <w:r w:rsidRPr="000202BD">
        <w:pict>
          <v:group id="_x0000_s1490" style="position:absolute;margin-left:70.75pt;margin-top:58.65pt;width:79.5pt;height:32.5pt;z-index:-15727104;mso-wrap-distance-left:0;mso-wrap-distance-right:0;mso-position-horizontal-relative:page" coordorigin="1415,1173" coordsize="1590,650">
            <v:shape id="_x0000_s1494" style="position:absolute;left:1445;top:1222;width:1560;height:600" coordorigin="1445,1223" coordsize="1560,600" path="m2905,1223r-1360,l1506,1231r-32,21l1453,1284r-8,39l1445,1723r8,39l1474,1794r32,21l1545,1823r1360,l2944,1815r32,-21l2997,1762r8,-39l3005,1323r-8,-39l2976,1252r-32,-21l2905,1223xe" fillcolor="#3e3051" stroked="f">
              <v:fill opacity="32896f"/>
              <v:path arrowok="t"/>
            </v:shape>
            <v:shape id="_x0000_s1493" type="#_x0000_t75" style="position:absolute;left:1425;top:1182;width:1560;height:600">
              <v:imagedata r:id="rId12" o:title=""/>
            </v:shape>
            <v:shape id="_x0000_s1492" style="position:absolute;left:1425;top:1182;width:1560;height:600" coordorigin="1425,1183" coordsize="1560,600" path="m1525,1183r-39,8l1454,1212r-21,32l1425,1283r,400l1433,1722r21,32l1486,1775r39,8l2885,1783r39,-8l2956,1754r21,-32l2985,1683r,-400l2977,1244r-21,-32l2924,1191r-39,-8l1525,1183xe" filled="f" strokecolor="#b1a0c6" strokeweight="1pt">
              <v:path arrowok="t"/>
            </v:shape>
            <v:shape id="_x0000_s1491" type="#_x0000_t202" style="position:absolute;left:1415;top:1172;width:1590;height:650" filled="f" stroked="f">
              <v:textbox inset="0,0,0,0">
                <w:txbxContent>
                  <w:p w:rsidR="009B0DEE" w:rsidRDefault="009B0DEE">
                    <w:pPr>
                      <w:spacing w:before="112"/>
                      <w:ind w:left="255"/>
                      <w:rPr>
                        <w:sz w:val="18"/>
                      </w:rPr>
                    </w:pPr>
                    <w:r>
                      <w:rPr>
                        <w:sz w:val="18"/>
                      </w:rPr>
                      <w:t>Нормативный</w:t>
                    </w:r>
                  </w:p>
                </w:txbxContent>
              </v:textbox>
            </v:shape>
            <w10:wrap type="topAndBottom" anchorx="page"/>
          </v:group>
        </w:pict>
      </w:r>
      <w:r w:rsidRPr="000202BD">
        <w:pict>
          <v:group id="_x0000_s1485" style="position:absolute;margin-left:255.75pt;margin-top:63pt;width:133.8pt;height:75.4pt;z-index:-15726592;mso-wrap-distance-left:0;mso-wrap-distance-right:0;mso-position-horizontal-relative:page" coordorigin="5115,1260" coordsize="2676,1508">
            <v:shape id="_x0000_s1489" style="position:absolute;left:5135;top:1300;width:2655;height:1467" coordorigin="5135,1300" coordsize="2655,1467" o:spt="100" adj="0,,0" path="m5400,1300r-26,1l5348,1305r-25,7l5298,1320r-23,11l5253,1345r-38,31l5211,1380r-29,34l5168,1437r-12,23l5148,1484r-7,26l5137,1536r-2,27l5135,2504r2,24l5140,2555r7,25l5155,2604r11,23l5180,2649r31,38l5215,2692r35,28l5272,2734r24,12l5320,2755r25,6l5371,2765r27,2l7525,2767r26,-1l7578,2762r25,-6l7627,2747r22,-10l5399,2737r-74,-12l5261,2692r-51,-51l5177,2576r-12,-74l5165,1563r12,-73l5210,1426r51,-51l5325,1342r74,-12l7647,1330r-17,-9l7606,1313r-26,-7l7554,1302r-27,-2l5400,1300xm7525,1330r-2126,l5325,1342r-64,33l5210,1426r-33,64l5165,1563r,939l5177,2576r33,65l5261,2692r64,33l5399,2737r2126,l7600,2725r34,-18l5401,2707r-21,-1l5360,2703r-20,-5l5321,2692r-17,-9l5288,2674r-33,-27l5231,2617r-10,-16l5212,2583r-7,-18l5200,2545r-4,-20l5195,2504r,-941l5196,1545r3,-20l5204,1505r7,-19l5219,1469r10,-16l5255,1420r30,-24l5301,1385r18,-9l5337,1369r20,-5l5377,1361r23,-1l7635,1360r-35,-18l7525,1330xm7647,1330r-122,l7600,1342r64,33l7715,1426r33,64l7760,1563r,939l7748,2576r-33,65l7664,2692r-64,33l7525,2737r124,l7651,2736r22,-14l7711,2692r4,-5l7743,2653r14,-23l7769,2607r9,-24l7784,2557r5,-26l7790,2504r,-941l7789,1539r-4,-26l7779,1487r-9,-24l7759,1440r-14,-22l7715,1380r-4,-4l7676,1347r-23,-14l7647,1330xm7524,1360r-2124,l5377,1361r-20,3l5337,1369r-18,7l5301,1385r-16,11l5255,1420r-26,33l5219,1469r-8,17l5204,1505r-5,20l5196,1545r-1,18l5195,2504r1,21l5200,2545r5,20l5212,2583r9,18l5231,2617r24,30l5288,2674r16,9l5322,2692r18,6l5360,2703r20,3l5401,2707r2124,l7548,2706r20,-3l7588,2698r18,-7l7625,2682r16,-11l7670,2647r27,-32l7707,2598r8,-17l7722,2562r4,-20l7730,2522r,-18l7730,1563r-1,-21l7726,1522r-5,-20l7714,1484r-9,-18l7695,1449r-25,-29l7638,1394r-17,-10l7604,1376r-19,-7l7566,1364r-21,-3l7524,1360xm7635,1360r-111,l7545,1361r21,3l7585,1369r19,7l7621,1384r17,10l7670,1420r25,29l7705,1466r9,18l7721,1502r5,20l7729,1542r1,21l7730,2504r,18l7726,2542r-4,20l7715,2581r-8,17l7697,2615r-27,32l7641,2671r-16,11l7606,2691r-18,7l7568,2703r-20,3l7525,2707r-2124,l7634,2707r30,-15l7715,2641r33,-65l7760,2502r,-939l7748,1490r-33,-64l7664,1375r-29,-15xe" fillcolor="#612322" stroked="f">
              <v:fill opacity="32896f"/>
              <v:stroke joinstyle="round"/>
              <v:formulas/>
              <v:path arrowok="t" o:connecttype="segments"/>
            </v:shape>
            <v:shape id="_x0000_s1488" style="position:absolute;left:5145;top:1289;width:2595;height:1407" coordorigin="5145,1290" coordsize="2595,1407" path="m7505,1290r-2126,l5305,1302r-64,33l5190,1386r-33,64l5145,1524r,938l5157,2537r33,64l5241,2652r64,33l5379,2697r2126,l7580,2685r64,-33l7695,2601r33,-64l7740,2462r,-938l7728,1450r-33,-64l7644,1335r-64,-33l7505,1290xe" fillcolor="#c0504d" stroked="f">
              <v:path arrowok="t"/>
            </v:shape>
            <v:shape id="_x0000_s1487" style="position:absolute;left:5145;top:1289;width:2595;height:1407" coordorigin="5145,1290" coordsize="2595,1407" path="m5379,1290r-74,12l5241,1335r-51,51l5157,1450r-12,74l5145,2462r12,75l5190,2601r51,51l5305,2685r74,12l7505,2697r75,-12l7644,2652r51,-51l7728,2537r12,-75l7740,1524r-12,-74l7695,1386r-51,-51l7580,1302r-75,-12l5379,1290xe" filled="f" strokecolor="#f1f1f1" strokeweight="3pt">
              <v:path arrowok="t"/>
            </v:shape>
            <v:shape id="_x0000_s1486" type="#_x0000_t202" style="position:absolute;left:5115;top:1259;width:2676;height:1508" filled="f" stroked="f">
              <v:textbox inset="0,0,0,0">
                <w:txbxContent>
                  <w:p w:rsidR="009B0DEE" w:rsidRDefault="009B0DEE">
                    <w:pPr>
                      <w:spacing w:before="9"/>
                      <w:rPr>
                        <w:sz w:val="16"/>
                      </w:rPr>
                    </w:pPr>
                  </w:p>
                  <w:p w:rsidR="009B0DEE" w:rsidRDefault="009B0DEE">
                    <w:pPr>
                      <w:spacing w:line="276" w:lineRule="auto"/>
                      <w:ind w:left="349" w:right="367" w:firstLine="4"/>
                      <w:jc w:val="center"/>
                      <w:rPr>
                        <w:b/>
                        <w:sz w:val="18"/>
                      </w:rPr>
                    </w:pPr>
                    <w:r>
                      <w:rPr>
                        <w:b/>
                        <w:sz w:val="18"/>
                      </w:rPr>
                      <w:t>В результате обучения</w:t>
                    </w:r>
                    <w:r>
                      <w:rPr>
                        <w:b/>
                        <w:spacing w:val="1"/>
                        <w:sz w:val="18"/>
                      </w:rPr>
                      <w:t xml:space="preserve"> </w:t>
                    </w:r>
                    <w:r>
                      <w:rPr>
                        <w:b/>
                        <w:sz w:val="18"/>
                      </w:rPr>
                      <w:t>выпускник</w:t>
                    </w:r>
                    <w:r>
                      <w:rPr>
                        <w:b/>
                        <w:spacing w:val="1"/>
                        <w:sz w:val="18"/>
                      </w:rPr>
                      <w:t xml:space="preserve"> </w:t>
                    </w:r>
                    <w:r>
                      <w:rPr>
                        <w:b/>
                        <w:sz w:val="18"/>
                      </w:rPr>
                      <w:t>научится/получит</w:t>
                    </w:r>
                    <w:r>
                      <w:rPr>
                        <w:b/>
                        <w:spacing w:val="1"/>
                        <w:sz w:val="18"/>
                      </w:rPr>
                      <w:t xml:space="preserve"> </w:t>
                    </w:r>
                    <w:r>
                      <w:rPr>
                        <w:b/>
                        <w:sz w:val="18"/>
                      </w:rPr>
                      <w:t>возможность</w:t>
                    </w:r>
                    <w:r>
                      <w:rPr>
                        <w:b/>
                        <w:spacing w:val="-6"/>
                        <w:sz w:val="18"/>
                      </w:rPr>
                      <w:t xml:space="preserve"> </w:t>
                    </w:r>
                    <w:r>
                      <w:rPr>
                        <w:b/>
                        <w:sz w:val="18"/>
                      </w:rPr>
                      <w:t>научиться</w:t>
                    </w:r>
                  </w:p>
                </w:txbxContent>
              </v:textbox>
            </v:shape>
            <w10:wrap type="topAndBottom" anchorx="page"/>
          </v:group>
        </w:pict>
      </w:r>
      <w:r w:rsidRPr="000202BD">
        <w:pict>
          <v:group id="_x0000_s1480" style="position:absolute;margin-left:470.55pt;margin-top:58.65pt;width:88.5pt;height:37.75pt;z-index:-15726080;mso-wrap-distance-left:0;mso-wrap-distance-right:0;mso-position-horizontal-relative:page" coordorigin="9411,1173" coordsize="1770,755">
            <v:shape id="_x0000_s1484" style="position:absolute;left:9441;top:1222;width:1740;height:705" coordorigin="9441,1223" coordsize="1740,705" path="m11064,1223r-1506,l9513,1232r-38,25l9450,1295r-9,45l9441,1810r9,46l9475,1893r38,26l9558,1928r1506,l11109,1919r38,-26l11172,1856r9,-46l11181,1340r-9,-45l11147,1257r-38,-25l11064,1223xe" fillcolor="#3e3051" stroked="f">
              <v:fill opacity="32896f"/>
              <v:path arrowok="t"/>
            </v:shape>
            <v:shape id="_x0000_s1483" type="#_x0000_t75" style="position:absolute;left:9421;top:1182;width:1740;height:705">
              <v:imagedata r:id="rId13" o:title=""/>
            </v:shape>
            <v:shape id="_x0000_s1482" style="position:absolute;left:9421;top:1182;width:1740;height:705" coordorigin="9421,1183" coordsize="1740,705" path="m9538,1183r-45,9l9455,1217r-25,38l9421,1300r,470l9430,1816r25,37l9493,1879r45,9l11044,1888r45,-9l11127,1853r25,-37l11161,1770r,-470l11152,1255r-25,-38l11089,1192r-45,-9l9538,1183xe" filled="f" strokecolor="#b1a0c6" strokeweight="1pt">
              <v:path arrowok="t"/>
            </v:shape>
            <v:shape id="_x0000_s1481" type="#_x0000_t202" style="position:absolute;left:9411;top:1172;width:1770;height:755" filled="f" stroked="f">
              <v:textbox inset="0,0,0,0">
                <w:txbxContent>
                  <w:p w:rsidR="009B0DEE" w:rsidRDefault="009B0DEE">
                    <w:pPr>
                      <w:spacing w:before="117" w:line="278" w:lineRule="auto"/>
                      <w:ind w:left="342" w:right="301" w:hanging="39"/>
                      <w:rPr>
                        <w:sz w:val="18"/>
                      </w:rPr>
                    </w:pPr>
                    <w:r>
                      <w:rPr>
                        <w:spacing w:val="-1"/>
                        <w:sz w:val="18"/>
                      </w:rPr>
                      <w:t>Инструктивно-</w:t>
                    </w:r>
                    <w:r>
                      <w:rPr>
                        <w:spacing w:val="-42"/>
                        <w:sz w:val="18"/>
                      </w:rPr>
                      <w:t xml:space="preserve"> </w:t>
                    </w:r>
                    <w:r>
                      <w:rPr>
                        <w:sz w:val="18"/>
                      </w:rPr>
                      <w:t>методический</w:t>
                    </w:r>
                  </w:p>
                </w:txbxContent>
              </v:textbox>
            </v:shape>
            <w10:wrap type="topAndBottom" anchorx="page"/>
          </v:group>
        </w:pict>
      </w:r>
    </w:p>
    <w:p w:rsidR="00054381" w:rsidRDefault="00054381">
      <w:pPr>
        <w:pStyle w:val="a3"/>
        <w:spacing w:before="5"/>
        <w:ind w:left="0"/>
        <w:rPr>
          <w:sz w:val="12"/>
        </w:rPr>
      </w:pPr>
    </w:p>
    <w:p w:rsidR="00054381" w:rsidRDefault="00054381">
      <w:pPr>
        <w:pStyle w:val="a3"/>
        <w:ind w:left="0"/>
        <w:rPr>
          <w:sz w:val="20"/>
        </w:rPr>
      </w:pPr>
    </w:p>
    <w:p w:rsidR="00054381" w:rsidRDefault="000202BD">
      <w:pPr>
        <w:pStyle w:val="a3"/>
        <w:spacing w:before="6"/>
        <w:ind w:left="0"/>
        <w:rPr>
          <w:sz w:val="14"/>
        </w:rPr>
      </w:pPr>
      <w:r w:rsidRPr="000202BD">
        <w:pict>
          <v:line id="_x0000_s1479" style="position:absolute;z-index:-15725568;mso-wrap-distance-left:0;mso-wrap-distance-right:0;mso-position-horizontal-relative:page" from="321.8pt,10.4pt" to="321.8pt,23.35pt" strokecolor="#17365d" strokeweight="2.55pt">
            <w10:wrap type="topAndBottom" anchorx="page"/>
          </v:line>
        </w:pict>
      </w:r>
      <w:r w:rsidRPr="000202BD">
        <w:pict>
          <v:group id="_x0000_s1465" style="position:absolute;margin-left:126pt;margin-top:31.3pt;width:393.3pt;height:75.35pt;z-index:-15725056;mso-wrap-distance-left:0;mso-wrap-distance-right:0;mso-position-horizontal-relative:page" coordorigin="2520,626" coordsize="7866,1507">
            <v:shape id="_x0000_s1478" style="position:absolute;left:2540;top:857;width:2656;height:1275" coordorigin="2540,858" coordsize="2656,1275" o:spt="100" adj="0,,0" path="m2773,858r-22,1l2727,863r-22,5l2684,876r-4,2l2645,896r-4,4l2611,924r-4,4l2582,958r-4,5l2560,998r-9,22l2545,1042r-3,23l2540,1089r,810l2540,1902r1,20l2545,1946r5,22l2558,1990r2,4l2579,2028r3,5l2607,2063r4,3l2641,2091r4,4l2680,2113r4,2l2702,2122r23,6l2747,2132r24,1l4963,2133r22,-1l5008,2128r22,-5l5052,2115r4,-2l5075,2103r-2302,l2694,2087r-65,-43l2586,1979r-16,-79l2570,1090r16,-79l2629,947r65,-43l2773,888r2302,l5056,878r-4,-2l5033,869r-22,-6l4988,859r-24,-1l2773,858xm4962,888r-2189,l2694,904r-65,43l2586,1011r-16,79l2570,1900r16,79l2629,2044r65,43l2773,2103r2189,l5041,2087r21,-14l2774,2073r-17,-1l2739,2070r-16,-4l2706,2060r-30,-17l2651,2022r-21,-25l2614,1967r-5,-13l2604,1936r-3,-16l2600,1902r,-813l2601,1075r2,-18l2607,1041r5,-15l2630,994r21,-25l2676,947r30,-16l2719,926r18,-4l2753,919r20,-1l5062,918r-21,-14l4962,888xm5075,888r-113,l5041,904r65,43l5149,1011r16,79l5165,1900r-16,79l5106,2044r-65,43l4962,2103r113,l5090,2095r5,-4l5125,2066r4,-3l5154,2033r3,-5l5176,1994r1,-4l5184,1971r6,-23l5194,1926r1,-24l5195,1089r-1,-21l5191,1045r-6,-22l5177,1001r-20,-38l5154,958r-25,-30l5125,924r-30,-24l5090,896r-15,-8xm4961,918r-2188,l2753,919r-16,3l2719,926r-13,5l2676,947r-25,22l2630,994r-18,32l2607,1041r-4,16l2601,1075r-1,14l2600,1902r1,18l2604,1936r5,18l2614,1967r16,30l2651,2022r25,21l2706,2060r17,6l2739,2070r18,2l2774,2073r2189,l4982,2072r17,-3l5016,2065r13,-5l5059,2043r26,-21l5106,1997r16,-30l5128,1950r4,-16l5135,1916r,-14l5135,1089r,-18l5131,1055r-4,-17l5121,1022r-16,-29l5085,969r-26,-22l5029,931r-16,-6l4997,921r-19,-3l4961,918xm5062,918r-101,l4978,918r19,3l5013,925r16,6l5059,947r26,22l5105,993r16,29l5127,1038r4,17l5135,1071r,18l5135,1902r,14l5132,1934r-4,16l5122,1967r-16,30l5085,2022r-26,21l5029,2060r-13,5l4999,2069r-17,3l4963,2073r-2189,l5062,2073r44,-29l5149,1979r16,-79l5165,1090r-16,-79l5106,947r-44,-29xe" fillcolor="#4e6028" stroked="f">
              <v:fill opacity="32896f"/>
              <v:stroke joinstyle="round"/>
              <v:formulas/>
              <v:path arrowok="t" o:connecttype="segments"/>
            </v:shape>
            <v:shape id="_x0000_s1477" style="position:absolute;left:2550;top:847;width:2595;height:1215" coordorigin="2550,848" coordsize="2595,1215" path="m4942,848r-2189,l2674,864r-65,43l2566,971r-16,79l2550,1860r16,79l2609,2004r65,43l2753,2063r2189,l5021,2047r65,-43l5129,1939r16,-79l5145,1050r-16,-79l5086,907r-65,-43l4942,848xe" fillcolor="#9bba58" stroked="f">
              <v:path arrowok="t"/>
            </v:shape>
            <v:shape id="_x0000_s1476" style="position:absolute;left:2550;top:847;width:2595;height:1215" coordorigin="2550,848" coordsize="2595,1215" path="m2753,848r-79,16l2609,907r-43,64l2550,1050r,810l2566,1939r43,65l2674,2047r79,16l4942,2063r79,-16l5086,2004r43,-65l5145,1860r,-810l5129,971r-43,-64l5021,864r-79,-16l2753,848xe" filled="f" strokecolor="#f1f1f1" strokeweight="3pt">
              <v:path arrowok="t"/>
            </v:shape>
            <v:line id="_x0000_s1475" style="position:absolute" from="3795,683" to="9300,684" strokecolor="#17365d" strokeweight="2.5pt"/>
            <v:line id="_x0000_s1474" style="position:absolute" from="3796,626" to="3796,885" strokecolor="#17365d" strokeweight="2.55pt"/>
            <v:shape id="_x0000_s1473" style="position:absolute;left:7730;top:857;width:2655;height:1275" coordorigin="7730,858" coordsize="2655,1275" o:spt="100" adj="0,,0" path="m7963,858r-22,1l7917,863r-22,5l7873,876r-3,2l7835,896r-4,4l7801,924r-4,4l7772,958r-4,5l7750,998r-9,22l7735,1042r-3,23l7730,1089r,813l7731,1922r4,24l7740,1968r8,22l7750,1994r18,34l7772,2033r25,30l7801,2066r30,25l7835,2095r35,18l7873,2115r19,7l7915,2128r22,4l7961,2133r2192,l10175,2132r23,-4l10220,2123r22,-8l10246,2113r19,-10l7963,2103r-79,-16l7819,2044r-43,-65l7760,1900r,-810l7776,1011r43,-64l7884,904r79,-16l10265,888r-19,-10l10242,876r-19,-7l10201,863r-23,-4l10154,858r-2191,xm10152,888r-2189,l7884,904r-65,43l7776,1011r-16,79l7760,1900r16,79l7819,2044r65,43l7963,2103r2189,l10231,2087r21,-14l7964,2073r-17,-1l7929,2070r-16,-4l7896,2060r-30,-17l7841,2022r-21,-25l7804,1967r-6,-13l7794,1936r-3,-16l7790,1902r,-813l7791,1075r2,-18l7797,1041r5,-15l7820,994r21,-25l7866,947r30,-16l7910,926r17,-4l7943,919r20,-1l10252,918r-21,-14l10152,888xm10265,888r-113,l10231,904r65,43l10339,1011r16,79l10355,1900r-16,79l10296,2044r-65,43l10152,2103r113,l10280,2095r5,-4l10315,2066r4,-3l10344,2033r3,-5l10366,1994r1,-4l10374,1971r6,-23l10384,1926r1,-24l10385,1089r-1,-21l10381,1045r-6,-22l10367,1001r-20,-38l10344,958r-25,-30l10315,924r-30,-24l10280,896r-15,-8xm10151,918r-2188,l7943,919r-16,3l7910,926r-14,5l7866,947r-25,22l7820,994r-18,32l7797,1041r-4,16l7791,1075r-1,14l7790,1902r1,18l7794,1936r4,18l7804,1967r16,30l7841,2022r25,21l7896,2060r17,6l7929,2070r18,2l7964,2073r2189,l10172,2072r17,-3l10206,2065r13,-5l10249,2043r26,-21l10296,1997r16,-30l10318,1950r4,-16l10325,1916r,-14l10325,1089r-1,-18l10322,1055r-5,-17l10311,1022r-16,-29l10275,969r-26,-22l10219,931r-16,-6l10186,921r-18,-3l10151,918xm10252,918r-101,l10168,918r18,3l10203,925r16,6l10249,947r26,22l10295,993r16,29l10317,1038r5,17l10324,1071r1,18l10325,1902r,14l10322,1934r-4,16l10312,1967r-16,30l10275,2022r-26,21l10219,2060r-13,5l10189,2069r-17,3l10153,2073r-2189,l10252,2073r44,-29l10339,1979r16,-79l10355,1090r-16,-79l10296,947r-44,-29xe" fillcolor="#4e6028" stroked="f">
              <v:fill opacity="32896f"/>
              <v:stroke joinstyle="round"/>
              <v:formulas/>
              <v:path arrowok="t" o:connecttype="segments"/>
            </v:shape>
            <v:shape id="_x0000_s1472" style="position:absolute;left:7740;top:847;width:2595;height:1215" coordorigin="7740,848" coordsize="2595,1215" path="m10132,848r-2189,l7864,864r-65,43l7756,971r-16,79l7740,1860r16,79l7799,2004r65,43l7943,2063r2189,l10211,2047r65,-43l10319,1939r16,-79l10335,1050r-16,-79l10276,907r-65,-43l10132,848xe" fillcolor="#9bba58" stroked="f">
              <v:path arrowok="t"/>
            </v:shape>
            <v:shape id="_x0000_s1471" style="position:absolute;left:7740;top:847;width:2595;height:1215" coordorigin="7740,848" coordsize="2595,1215" path="m7943,848r-79,16l7799,907r-43,64l7740,1050r,810l7756,1939r43,65l7864,2047r79,16l10132,2063r79,-16l10276,2004r43,-65l10335,1860r,-810l10319,971r-43,-64l10211,864r-79,-16l7943,848xe" filled="f" strokecolor="#f1f1f1" strokeweight="3pt">
              <v:path arrowok="t"/>
            </v:shape>
            <v:line id="_x0000_s1470" style="position:absolute" from="9300,659" to="9300,918" strokecolor="#17365d" strokeweight="2.55pt"/>
            <v:shape id="_x0000_s1469" type="#_x0000_t202" style="position:absolute;left:3011;top:1010;width:1693;height:202" filled="f" stroked="f">
              <v:textbox inset="0,0,0,0">
                <w:txbxContent>
                  <w:p w:rsidR="009B0DEE" w:rsidRDefault="009B0DEE">
                    <w:pPr>
                      <w:spacing w:line="201" w:lineRule="exact"/>
                      <w:rPr>
                        <w:b/>
                        <w:sz w:val="18"/>
                      </w:rPr>
                    </w:pPr>
                    <w:r>
                      <w:rPr>
                        <w:b/>
                        <w:sz w:val="18"/>
                      </w:rPr>
                      <w:t>Обобщенная</w:t>
                    </w:r>
                    <w:r>
                      <w:rPr>
                        <w:b/>
                        <w:spacing w:val="-4"/>
                        <w:sz w:val="18"/>
                      </w:rPr>
                      <w:t xml:space="preserve"> </w:t>
                    </w:r>
                    <w:r>
                      <w:rPr>
                        <w:b/>
                        <w:sz w:val="18"/>
                      </w:rPr>
                      <w:t>форма:</w:t>
                    </w:r>
                  </w:p>
                </w:txbxContent>
              </v:textbox>
            </v:shape>
            <v:shape id="_x0000_s1468" type="#_x0000_t202" style="position:absolute;left:8014;top:1010;width:2068;height:202" filled="f" stroked="f">
              <v:textbox inset="0,0,0,0">
                <w:txbxContent>
                  <w:p w:rsidR="009B0DEE" w:rsidRDefault="009B0DEE">
                    <w:pPr>
                      <w:spacing w:line="201" w:lineRule="exact"/>
                      <w:rPr>
                        <w:b/>
                        <w:sz w:val="18"/>
                      </w:rPr>
                    </w:pPr>
                    <w:r>
                      <w:rPr>
                        <w:b/>
                        <w:sz w:val="18"/>
                      </w:rPr>
                      <w:t>Технологическая</w:t>
                    </w:r>
                    <w:r>
                      <w:rPr>
                        <w:b/>
                        <w:spacing w:val="-4"/>
                        <w:sz w:val="18"/>
                      </w:rPr>
                      <w:t xml:space="preserve"> </w:t>
                    </w:r>
                    <w:r>
                      <w:rPr>
                        <w:b/>
                        <w:sz w:val="18"/>
                      </w:rPr>
                      <w:t>форма:</w:t>
                    </w:r>
                  </w:p>
                </w:txbxContent>
              </v:textbox>
            </v:shape>
            <v:shape id="_x0000_s1467" type="#_x0000_t202" style="position:absolute;left:3251;top:1447;width:1215;height:438" filled="f" stroked="f">
              <v:textbox inset="0,0,0,0">
                <w:txbxContent>
                  <w:p w:rsidR="009B0DEE" w:rsidRDefault="009B0DEE">
                    <w:pPr>
                      <w:spacing w:line="273" w:lineRule="auto"/>
                      <w:ind w:right="2" w:firstLine="134"/>
                      <w:rPr>
                        <w:b/>
                        <w:sz w:val="18"/>
                      </w:rPr>
                    </w:pPr>
                    <w:r>
                      <w:rPr>
                        <w:b/>
                        <w:sz w:val="18"/>
                      </w:rPr>
                      <w:t>все группы</w:t>
                    </w:r>
                    <w:r>
                      <w:rPr>
                        <w:b/>
                        <w:spacing w:val="1"/>
                        <w:sz w:val="18"/>
                      </w:rPr>
                      <w:t xml:space="preserve"> </w:t>
                    </w:r>
                    <w:r>
                      <w:rPr>
                        <w:b/>
                        <w:sz w:val="18"/>
                      </w:rPr>
                      <w:t>пользователей</w:t>
                    </w:r>
                  </w:p>
                </w:txbxContent>
              </v:textbox>
            </v:shape>
            <v:shape id="_x0000_s1466" type="#_x0000_t202" style="position:absolute;left:8326;top:1436;width:1492;height:445" filled="f" stroked="f">
              <v:textbox inset="0,0,0,0">
                <w:txbxContent>
                  <w:p w:rsidR="009B0DEE" w:rsidRDefault="009B0DEE">
                    <w:pPr>
                      <w:numPr>
                        <w:ilvl w:val="0"/>
                        <w:numId w:val="137"/>
                      </w:numPr>
                      <w:tabs>
                        <w:tab w:val="left" w:pos="360"/>
                        <w:tab w:val="left" w:pos="361"/>
                      </w:tabs>
                      <w:spacing w:before="2"/>
                      <w:rPr>
                        <w:b/>
                        <w:sz w:val="18"/>
                      </w:rPr>
                    </w:pPr>
                    <w:r>
                      <w:rPr>
                        <w:b/>
                        <w:sz w:val="18"/>
                      </w:rPr>
                      <w:t>педагоги</w:t>
                    </w:r>
                  </w:p>
                  <w:p w:rsidR="009B0DEE" w:rsidRDefault="009B0DEE">
                    <w:pPr>
                      <w:numPr>
                        <w:ilvl w:val="0"/>
                        <w:numId w:val="137"/>
                      </w:numPr>
                      <w:tabs>
                        <w:tab w:val="left" w:pos="360"/>
                        <w:tab w:val="left" w:pos="361"/>
                      </w:tabs>
                      <w:rPr>
                        <w:b/>
                        <w:sz w:val="18"/>
                      </w:rPr>
                    </w:pPr>
                    <w:r>
                      <w:rPr>
                        <w:b/>
                        <w:sz w:val="18"/>
                      </w:rPr>
                      <w:t>обучающиеся</w:t>
                    </w:r>
                  </w:p>
                </w:txbxContent>
              </v:textbox>
            </v:shape>
            <w10:wrap type="topAndBottom" anchorx="page"/>
          </v:group>
        </w:pict>
      </w:r>
      <w:r w:rsidRPr="000202BD">
        <w:pict>
          <v:group id="_x0000_s1460" style="position:absolute;margin-left:70.75pt;margin-top:117.45pt;width:72.75pt;height:44.3pt;z-index:-15724544;mso-wrap-distance-left:0;mso-wrap-distance-right:0;mso-position-horizontal-relative:page" coordorigin="1415,2349" coordsize="1455,886">
            <v:shape id="_x0000_s1464" style="position:absolute;left:1445;top:2398;width:1425;height:836" coordorigin="1445,2399" coordsize="1425,836" path="m2731,2399r-1147,l1530,2410r-44,30l1456,2484r-11,54l1445,3095r11,55l1486,3194r44,30l1584,3235r1147,l2785,3224r44,-30l2859,3150r11,-55l2870,2538r-11,-54l2829,2440r-44,-30l2731,2399xe" fillcolor="#964605" stroked="f">
              <v:fill opacity="32896f"/>
              <v:path arrowok="t"/>
            </v:shape>
            <v:shape id="_x0000_s1463" type="#_x0000_t75" style="position:absolute;left:1425;top:2358;width:1425;height:836">
              <v:imagedata r:id="rId14" o:title=""/>
            </v:shape>
            <v:shape id="_x0000_s1462" style="position:absolute;left:1425;top:2358;width:1425;height:836" coordorigin="1425,2359" coordsize="1425,836" path="m1564,2359r-54,11l1466,2400r-30,44l1425,2498r,557l1436,3110r30,44l1510,3184r54,11l2711,3195r54,-11l2809,3154r30,-44l2850,3055r,-557l2839,2444r-30,-44l2765,2370r-54,-11l1564,2359xe" filled="f" strokecolor="#f9be8f" strokeweight="1pt">
              <v:path arrowok="t"/>
            </v:shape>
            <v:shape id="_x0000_s1461" type="#_x0000_t202" style="position:absolute;left:1415;top:2348;width:1455;height:886" filled="f" stroked="f">
              <v:textbox inset="0,0,0,0">
                <w:txbxContent>
                  <w:p w:rsidR="009B0DEE" w:rsidRDefault="009B0DEE">
                    <w:pPr>
                      <w:spacing w:before="125" w:line="273" w:lineRule="auto"/>
                      <w:ind w:left="448" w:right="280" w:hanging="164"/>
                      <w:rPr>
                        <w:sz w:val="18"/>
                      </w:rPr>
                    </w:pPr>
                    <w:r>
                      <w:rPr>
                        <w:sz w:val="18"/>
                      </w:rPr>
                      <w:t>Основа для</w:t>
                    </w:r>
                    <w:r>
                      <w:rPr>
                        <w:spacing w:val="-42"/>
                        <w:sz w:val="18"/>
                      </w:rPr>
                      <w:t xml:space="preserve"> </w:t>
                    </w:r>
                    <w:r>
                      <w:rPr>
                        <w:sz w:val="18"/>
                      </w:rPr>
                      <w:t>оценки</w:t>
                    </w:r>
                  </w:p>
                </w:txbxContent>
              </v:textbox>
            </v:shape>
            <w10:wrap type="topAndBottom" anchorx="page"/>
          </v:group>
        </w:pict>
      </w:r>
      <w:r w:rsidRPr="000202BD">
        <w:pict>
          <v:group id="_x0000_s1455" style="position:absolute;margin-left:493.75pt;margin-top:113.7pt;width:81pt;height:57.25pt;z-index:-15724032;mso-wrap-distance-left:0;mso-wrap-distance-right:0;mso-position-horizontal-relative:page" coordorigin="9875,2274" coordsize="1620,1145">
            <v:shape id="_x0000_s1459" style="position:absolute;left:9905;top:2323;width:1590;height:1095" coordorigin="9905,2324" coordsize="1590,1095" path="m11312,2324r-1224,l10017,2338r-58,39l9919,2435r-14,71l9905,3236r14,71l9959,3365r58,39l10088,3419r1224,l11383,3404r58,-39l11481,3307r14,-71l11495,2506r-14,-71l11441,2377r-58,-39l11312,2324xe" fillcolor="#964605" stroked="f">
              <v:fill opacity="32896f"/>
              <v:path arrowok="t"/>
            </v:shape>
            <v:shape id="_x0000_s1458" type="#_x0000_t75" style="position:absolute;left:9885;top:2283;width:1590;height:1095">
              <v:imagedata r:id="rId15" o:title=""/>
            </v:shape>
            <v:shape id="_x0000_s1457" style="position:absolute;left:9885;top:2283;width:1590;height:1095" coordorigin="9885,2284" coordsize="1590,1095" path="m10068,2284r-71,14l9939,2337r-40,58l9885,2466r,730l9899,3267r40,58l9997,3364r71,15l11292,3379r71,-15l11421,3325r40,-58l11475,3196r,-730l11461,2395r-40,-58l11363,2298r-71,-14l10068,2284xe" filled="f" strokecolor="#f9be8f" strokeweight="1pt">
              <v:path arrowok="t"/>
            </v:shape>
            <v:shape id="_x0000_s1456" type="#_x0000_t202" style="position:absolute;left:9875;top:2273;width:1620;height:1145" filled="f" stroked="f">
              <v:textbox inset="0,0,0,0">
                <w:txbxContent>
                  <w:p w:rsidR="009B0DEE" w:rsidRDefault="009B0DEE">
                    <w:pPr>
                      <w:spacing w:before="138" w:line="242" w:lineRule="auto"/>
                      <w:ind w:left="324" w:right="323"/>
                      <w:jc w:val="center"/>
                      <w:rPr>
                        <w:sz w:val="18"/>
                      </w:rPr>
                    </w:pPr>
                    <w:r>
                      <w:rPr>
                        <w:sz w:val="18"/>
                      </w:rPr>
                      <w:t>Основа</w:t>
                    </w:r>
                    <w:r>
                      <w:rPr>
                        <w:spacing w:val="2"/>
                        <w:sz w:val="18"/>
                      </w:rPr>
                      <w:t xml:space="preserve"> </w:t>
                    </w:r>
                    <w:r>
                      <w:rPr>
                        <w:sz w:val="18"/>
                      </w:rPr>
                      <w:t>для</w:t>
                    </w:r>
                    <w:r>
                      <w:rPr>
                        <w:spacing w:val="1"/>
                        <w:sz w:val="18"/>
                      </w:rPr>
                      <w:t xml:space="preserve"> </w:t>
                    </w:r>
                    <w:r>
                      <w:rPr>
                        <w:sz w:val="18"/>
                      </w:rPr>
                      <w:t>организации</w:t>
                    </w:r>
                    <w:r>
                      <w:rPr>
                        <w:spacing w:val="-42"/>
                        <w:sz w:val="18"/>
                      </w:rPr>
                      <w:t xml:space="preserve"> </w:t>
                    </w:r>
                    <w:r>
                      <w:rPr>
                        <w:sz w:val="18"/>
                      </w:rPr>
                      <w:t>учебного</w:t>
                    </w:r>
                    <w:r>
                      <w:rPr>
                        <w:spacing w:val="1"/>
                        <w:sz w:val="18"/>
                      </w:rPr>
                      <w:t xml:space="preserve"> </w:t>
                    </w:r>
                    <w:r>
                      <w:rPr>
                        <w:sz w:val="18"/>
                      </w:rPr>
                      <w:t>процесса</w:t>
                    </w:r>
                  </w:p>
                </w:txbxContent>
              </v:textbox>
            </v:shape>
            <w10:wrap type="topAndBottom" anchorx="page"/>
          </v:group>
        </w:pict>
      </w:r>
    </w:p>
    <w:p w:rsidR="00054381" w:rsidRDefault="00054381">
      <w:pPr>
        <w:pStyle w:val="a3"/>
        <w:spacing w:before="8"/>
        <w:ind w:left="0"/>
        <w:rPr>
          <w:sz w:val="7"/>
        </w:rPr>
      </w:pPr>
    </w:p>
    <w:p w:rsidR="00054381" w:rsidRDefault="00054381">
      <w:pPr>
        <w:pStyle w:val="a3"/>
        <w:spacing w:before="4"/>
        <w:ind w:left="0"/>
        <w:rPr>
          <w:sz w:val="6"/>
        </w:rPr>
      </w:pPr>
    </w:p>
    <w:p w:rsidR="00054381" w:rsidRDefault="00054381">
      <w:pPr>
        <w:pStyle w:val="a3"/>
        <w:spacing w:before="10"/>
        <w:ind w:left="0"/>
        <w:rPr>
          <w:sz w:val="5"/>
        </w:rPr>
      </w:pPr>
    </w:p>
    <w:p w:rsidR="00054381" w:rsidRDefault="000202BD">
      <w:pPr>
        <w:pStyle w:val="a3"/>
        <w:ind w:left="1289"/>
        <w:rPr>
          <w:sz w:val="20"/>
        </w:rPr>
      </w:pPr>
      <w:r>
        <w:rPr>
          <w:sz w:val="20"/>
        </w:rPr>
      </w:r>
      <w:r>
        <w:rPr>
          <w:sz w:val="20"/>
        </w:rPr>
        <w:pict>
          <v:group id="_x0000_s1447" style="width:492.95pt;height:77.05pt;mso-position-horizontal-relative:char;mso-position-vertical-relative:line" coordsize="9859,1541">
            <v:shape id="_x0000_s1454" style="position:absolute;top:960;width:9859;height:438" coordorigin=",961" coordsize="9859,438" o:spt="100" adj="0,,0" path="m999,961l,961r,43l999,1004r,-43xm9859,961r-8817,l999,961r,43l999,1398r43,l1042,1004r8817,l9859,961xe" fillcolor="gray" stroked="f">
              <v:stroke joinstyle="round"/>
              <v:formulas/>
              <v:path arrowok="t" o:connecttype="segments"/>
            </v:shape>
            <v:shape id="_x0000_s1453" style="position:absolute;left:770;top:40;width:7875;height:1500" coordorigin="771,40" coordsize="7875,1500" o:spt="100" adj="0,,0" path="m1041,40r-26,2l988,46r-26,6l937,61,914,73,891,86r-39,31l848,122r-29,35l804,181r-11,23l784,229r-7,25l773,281r-2,28l771,1269r,3l772,1296r4,27l783,1349r9,25l803,1398r13,22l848,1459r4,4l888,1492r23,15l935,1518r24,10l985,1534r27,5l1040,1540r7336,l8402,1539r27,-4l8455,1528r25,-9l8499,1510r-7458,l965,1498r-66,-34l847,1412r-34,-66l801,1270r,-961l813,234r34,-66l899,116,965,82r76,-12l8498,70r-16,-8l8458,53r-26,-7l8405,42r-28,-2l1041,40xm8376,70r-7335,l965,82r-66,34l847,168r-34,66l801,309r,961l813,1346r34,66l899,1464r66,34l1041,1510r7335,l8452,1498r33,-18l1042,1480r-21,l1000,1477r-20,-6l961,1465r-19,-9l926,1446r-34,-27l868,1389r-11,-17l848,1353r-7,-19l835,1314r-3,-20l831,1272r,-963l832,290r3,-20l840,249r7,-19l856,212r9,-17l893,162r29,-25l940,126r18,-9l977,110r20,-5l1018,101r23,-1l8486,100,8452,82,8376,70xm8498,70r-122,l8452,82r65,34l8569,168r34,66l8616,309r,961l8603,1346r-34,66l8517,1464r-65,34l8376,1510r123,l8503,1508r23,-13l8565,1463r4,-4l8598,1423r15,-23l8624,1377r9,-25l8640,1326r4,-27l8646,1272r,-963l8645,284r-4,-27l8634,231r-9,-24l8614,183r-13,-22l8569,122r-4,-5l8529,88,8506,74r-8,-4xm8375,100r-7334,l1018,101r-21,4l977,110r-19,7l940,126r-18,11l893,162r-28,33l856,212r-9,18l840,249r-5,21l832,290r-1,19l831,1272r1,22l835,1314r6,20l848,1353r9,19l868,1389r24,30l926,1446r16,10l961,1465r19,6l1000,1477r21,3l1042,1480r7334,l8399,1479r21,-3l8440,1471r19,-8l8477,1454r18,-10l8524,1419r28,-34l8561,1369r9,-18l8577,1331r5,-20l8585,1290r1,-21l8586,312r,-3l8585,287r-3,-21l8576,247r-7,-20l8560,209r-11,-17l8525,162r-34,-27l8475,125r-19,-9l8437,109r-20,-5l8396,101r-21,-1xm8486,100r-111,l8396,101r21,3l8437,109r19,7l8475,125r16,10l8525,162r24,30l8560,209r9,18l8576,247r6,19l8585,287r1,22l8586,312r,957l8585,1290r-3,21l8577,1331r-7,20l8561,1369r-9,16l8524,1419r-29,25l8477,1454r-18,9l8440,1471r-20,5l8399,1479r-23,1l1042,1480r7443,l8517,1464r52,-52l8603,1346r13,-76l8616,309r-13,-75l8569,168r-52,-52l8486,100xe" fillcolor="#612322" stroked="f">
              <v:fill opacity="32896f"/>
              <v:stroke joinstyle="round"/>
              <v:formulas/>
              <v:path arrowok="t" o:connecttype="segments"/>
            </v:shape>
            <v:shape id="_x0000_s1452" style="position:absolute;left:780;top:30;width:7815;height:1440" coordorigin="781,30" coordsize="7815,1440" path="m8356,30r-7335,l945,42,879,76r-52,52l793,194r-12,76l781,1230r12,76l827,1372r52,52l945,1458r76,12l8356,1470r76,-12l8497,1424r52,-52l8583,1306r13,-76l8596,270r-13,-76l8549,128,8497,76,8432,42,8356,30xe" fillcolor="#c0504d" stroked="f">
              <v:path arrowok="t"/>
            </v:shape>
            <v:shape id="_x0000_s1451" style="position:absolute;left:780;top:30;width:7815;height:1440" coordorigin="781,30" coordsize="7815,1440" path="m1021,30l945,42,879,76r-52,52l793,194r-12,76l781,1230r12,76l827,1372r52,52l945,1458r76,12l8356,1470r76,-12l8497,1424r52,-52l8583,1306r13,-76l8596,270r-13,-76l8549,128,8497,76,8432,42,8356,30r-7335,xe" filled="f" strokecolor="#f1f1f1" strokeweight="3pt">
              <v:path arrowok="t"/>
            </v:shape>
            <v:shape id="_x0000_s1450" type="#_x0000_t202" style="position:absolute;left:3846;top:202;width:1715;height:245" filled="f" stroked="f">
              <v:textbox inset="0,0,0,0">
                <w:txbxContent>
                  <w:p w:rsidR="009B0DEE" w:rsidRDefault="009B0DEE">
                    <w:pPr>
                      <w:spacing w:line="244" w:lineRule="exact"/>
                      <w:rPr>
                        <w:b/>
                      </w:rPr>
                    </w:pPr>
                    <w:r>
                      <w:rPr>
                        <w:b/>
                      </w:rPr>
                      <w:t>Система</w:t>
                    </w:r>
                    <w:r>
                      <w:rPr>
                        <w:b/>
                        <w:spacing w:val="-1"/>
                      </w:rPr>
                      <w:t xml:space="preserve"> </w:t>
                    </w:r>
                    <w:r>
                      <w:rPr>
                        <w:b/>
                      </w:rPr>
                      <w:t>оценки:</w:t>
                    </w:r>
                  </w:p>
                </w:txbxContent>
              </v:textbox>
            </v:shape>
            <v:shape id="_x0000_s1449" type="#_x0000_t202" style="position:absolute;left:590;top:1065;width:347;height:322" filled="f" stroked="f">
              <v:textbox inset="0,0,0,0">
                <w:txbxContent>
                  <w:p w:rsidR="009B0DEE" w:rsidRDefault="009B0DEE">
                    <w:pPr>
                      <w:spacing w:line="322" w:lineRule="exact"/>
                      <w:rPr>
                        <w:rFonts w:ascii="Calibri"/>
                        <w:b/>
                        <w:sz w:val="32"/>
                      </w:rPr>
                    </w:pPr>
                    <w:r>
                      <w:rPr>
                        <w:rFonts w:ascii="Calibri"/>
                        <w:b/>
                        <w:color w:val="4F81BC"/>
                        <w:sz w:val="32"/>
                      </w:rPr>
                      <w:t>66</w:t>
                    </w:r>
                  </w:p>
                </w:txbxContent>
              </v:textbox>
            </v:shape>
            <v:shape id="_x0000_s1448" type="#_x0000_t202" style="position:absolute;left:1085;top:694;width:7225;height:577" filled="f" stroked="f">
              <v:textbox inset="0,0,0,0">
                <w:txbxContent>
                  <w:p w:rsidR="009B0DEE" w:rsidRDefault="009B0DEE">
                    <w:pPr>
                      <w:spacing w:line="266" w:lineRule="exact"/>
                      <w:ind w:right="18"/>
                      <w:jc w:val="center"/>
                      <w:rPr>
                        <w:b/>
                        <w:sz w:val="24"/>
                      </w:rPr>
                    </w:pPr>
                    <w:r>
                      <w:rPr>
                        <w:b/>
                        <w:sz w:val="24"/>
                      </w:rPr>
                      <w:t>умения,</w:t>
                    </w:r>
                    <w:r>
                      <w:rPr>
                        <w:b/>
                        <w:spacing w:val="-1"/>
                        <w:sz w:val="24"/>
                      </w:rPr>
                      <w:t xml:space="preserve"> </w:t>
                    </w:r>
                    <w:r>
                      <w:rPr>
                        <w:b/>
                        <w:sz w:val="24"/>
                      </w:rPr>
                      <w:t>примеры</w:t>
                    </w:r>
                    <w:r>
                      <w:rPr>
                        <w:b/>
                        <w:spacing w:val="-3"/>
                        <w:sz w:val="24"/>
                      </w:rPr>
                      <w:t xml:space="preserve"> </w:t>
                    </w:r>
                    <w:r>
                      <w:rPr>
                        <w:b/>
                        <w:sz w:val="24"/>
                      </w:rPr>
                      <w:t>учебных</w:t>
                    </w:r>
                    <w:r>
                      <w:rPr>
                        <w:b/>
                        <w:spacing w:val="-8"/>
                        <w:sz w:val="24"/>
                      </w:rPr>
                      <w:t xml:space="preserve"> </w:t>
                    </w:r>
                    <w:r>
                      <w:rPr>
                        <w:b/>
                        <w:sz w:val="24"/>
                      </w:rPr>
                      <w:t>заданий</w:t>
                    </w:r>
                    <w:r>
                      <w:rPr>
                        <w:b/>
                        <w:spacing w:val="-2"/>
                        <w:sz w:val="24"/>
                      </w:rPr>
                      <w:t xml:space="preserve"> </w:t>
                    </w:r>
                    <w:r>
                      <w:rPr>
                        <w:b/>
                        <w:sz w:val="24"/>
                      </w:rPr>
                      <w:t>и</w:t>
                    </w:r>
                    <w:r>
                      <w:rPr>
                        <w:b/>
                        <w:spacing w:val="-7"/>
                        <w:sz w:val="24"/>
                      </w:rPr>
                      <w:t xml:space="preserve"> </w:t>
                    </w:r>
                    <w:r>
                      <w:rPr>
                        <w:b/>
                        <w:sz w:val="24"/>
                      </w:rPr>
                      <w:t>ситуаций,</w:t>
                    </w:r>
                    <w:r>
                      <w:rPr>
                        <w:b/>
                        <w:spacing w:val="-1"/>
                        <w:sz w:val="24"/>
                      </w:rPr>
                      <w:t xml:space="preserve"> </w:t>
                    </w:r>
                    <w:r>
                      <w:rPr>
                        <w:b/>
                        <w:sz w:val="24"/>
                      </w:rPr>
                      <w:t>характеризующие</w:t>
                    </w:r>
                  </w:p>
                  <w:p w:rsidR="009B0DEE" w:rsidRDefault="009B0DEE">
                    <w:pPr>
                      <w:spacing w:before="46" w:line="265" w:lineRule="exact"/>
                      <w:ind w:right="10"/>
                      <w:jc w:val="center"/>
                      <w:rPr>
                        <w:rFonts w:ascii="Calibri" w:hAnsi="Calibri"/>
                        <w:b/>
                      </w:rPr>
                    </w:pPr>
                    <w:r>
                      <w:rPr>
                        <w:rFonts w:ascii="Calibri" w:hAnsi="Calibri"/>
                        <w:b/>
                      </w:rPr>
                      <w:t>достижение</w:t>
                    </w:r>
                    <w:r>
                      <w:rPr>
                        <w:rFonts w:ascii="Calibri" w:hAnsi="Calibri"/>
                        <w:b/>
                        <w:spacing w:val="-6"/>
                      </w:rPr>
                      <w:t xml:space="preserve"> </w:t>
                    </w:r>
                    <w:r>
                      <w:rPr>
                        <w:rFonts w:ascii="Calibri" w:hAnsi="Calibri"/>
                        <w:b/>
                      </w:rPr>
                      <w:t>планируемых</w:t>
                    </w:r>
                    <w:r>
                      <w:rPr>
                        <w:rFonts w:ascii="Calibri" w:hAnsi="Calibri"/>
                        <w:b/>
                        <w:spacing w:val="-5"/>
                      </w:rPr>
                      <w:t xml:space="preserve"> </w:t>
                    </w:r>
                    <w:r>
                      <w:rPr>
                        <w:rFonts w:ascii="Calibri" w:hAnsi="Calibri"/>
                        <w:b/>
                      </w:rPr>
                      <w:t>результатов</w:t>
                    </w:r>
                  </w:p>
                </w:txbxContent>
              </v:textbox>
            </v:shape>
            <w10:wrap type="none"/>
            <w10:anchorlock/>
          </v:group>
        </w:pict>
      </w:r>
    </w:p>
    <w:p w:rsidR="00054381" w:rsidRDefault="00054381">
      <w:pPr>
        <w:rPr>
          <w:sz w:val="20"/>
        </w:rPr>
        <w:sectPr w:rsidR="00054381">
          <w:footerReference w:type="default" r:id="rId16"/>
          <w:pgSz w:w="11910" w:h="16840"/>
          <w:pgMar w:top="620" w:right="0" w:bottom="280" w:left="300" w:header="0" w:footer="0" w:gutter="0"/>
          <w:cols w:space="720"/>
        </w:sectPr>
      </w:pPr>
    </w:p>
    <w:p w:rsidR="00054381" w:rsidRDefault="00054381">
      <w:pPr>
        <w:pStyle w:val="a3"/>
        <w:spacing w:before="5"/>
        <w:ind w:left="0"/>
        <w:rPr>
          <w:sz w:val="23"/>
        </w:rPr>
      </w:pPr>
    </w:p>
    <w:p w:rsidR="00054381" w:rsidRDefault="00054381">
      <w:pPr>
        <w:rPr>
          <w:sz w:val="23"/>
        </w:rPr>
        <w:sectPr w:rsidR="00054381">
          <w:footerReference w:type="default" r:id="rId17"/>
          <w:pgSz w:w="11910" w:h="16840"/>
          <w:pgMar w:top="520" w:right="0" w:bottom="280" w:left="300" w:header="0" w:footer="0" w:gutter="0"/>
          <w:cols w:space="720"/>
        </w:sectPr>
      </w:pPr>
    </w:p>
    <w:p w:rsidR="00054381" w:rsidRDefault="00656015">
      <w:pPr>
        <w:spacing w:before="95" w:line="276" w:lineRule="auto"/>
        <w:ind w:left="1452" w:firstLine="4"/>
        <w:jc w:val="center"/>
        <w:rPr>
          <w:b/>
          <w:sz w:val="18"/>
        </w:rPr>
      </w:pPr>
      <w:r>
        <w:rPr>
          <w:noProof/>
          <w:lang w:eastAsia="ru-RU"/>
        </w:rPr>
        <w:lastRenderedPageBreak/>
        <w:drawing>
          <wp:anchor distT="0" distB="0" distL="0" distR="0" simplePos="0" relativeHeight="477124096" behindDoc="1" locked="0" layoutInCell="1" allowOverlap="1">
            <wp:simplePos x="0" y="0"/>
            <wp:positionH relativeFrom="page">
              <wp:posOffset>832611</wp:posOffset>
            </wp:positionH>
            <wp:positionV relativeFrom="paragraph">
              <wp:posOffset>-166848</wp:posOffset>
            </wp:positionV>
            <wp:extent cx="4641088" cy="1689100"/>
            <wp:effectExtent l="0" t="0" r="0" b="0"/>
            <wp:wrapNone/>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18" cstate="print"/>
                    <a:stretch>
                      <a:fillRect/>
                    </a:stretch>
                  </pic:blipFill>
                  <pic:spPr>
                    <a:xfrm>
                      <a:off x="0" y="0"/>
                      <a:ext cx="4641088" cy="1689100"/>
                    </a:xfrm>
                    <a:prstGeom prst="rect">
                      <a:avLst/>
                    </a:prstGeom>
                  </pic:spPr>
                </pic:pic>
              </a:graphicData>
            </a:graphic>
          </wp:anchor>
        </w:drawing>
      </w:r>
      <w:r>
        <w:rPr>
          <w:b/>
          <w:sz w:val="18"/>
        </w:rPr>
        <w:t>Могут</w:t>
      </w:r>
      <w:r>
        <w:rPr>
          <w:b/>
          <w:spacing w:val="2"/>
          <w:sz w:val="18"/>
        </w:rPr>
        <w:t xml:space="preserve"> </w:t>
      </w:r>
      <w:r>
        <w:rPr>
          <w:b/>
          <w:sz w:val="18"/>
        </w:rPr>
        <w:t>успешно</w:t>
      </w:r>
      <w:r>
        <w:rPr>
          <w:b/>
          <w:spacing w:val="1"/>
          <w:sz w:val="18"/>
        </w:rPr>
        <w:t xml:space="preserve"> </w:t>
      </w:r>
      <w:r>
        <w:rPr>
          <w:b/>
          <w:sz w:val="18"/>
        </w:rPr>
        <w:t>выполнять</w:t>
      </w:r>
      <w:r>
        <w:rPr>
          <w:b/>
          <w:spacing w:val="1"/>
          <w:sz w:val="18"/>
        </w:rPr>
        <w:t xml:space="preserve"> </w:t>
      </w:r>
      <w:r>
        <w:rPr>
          <w:b/>
          <w:sz w:val="18"/>
        </w:rPr>
        <w:t>задания</w:t>
      </w:r>
      <w:r>
        <w:rPr>
          <w:b/>
          <w:spacing w:val="1"/>
          <w:sz w:val="18"/>
        </w:rPr>
        <w:t xml:space="preserve"> </w:t>
      </w:r>
      <w:r>
        <w:rPr>
          <w:b/>
          <w:sz w:val="18"/>
        </w:rPr>
        <w:t>различной</w:t>
      </w:r>
      <w:r>
        <w:rPr>
          <w:b/>
          <w:spacing w:val="1"/>
          <w:sz w:val="18"/>
        </w:rPr>
        <w:t xml:space="preserve"> </w:t>
      </w:r>
      <w:r>
        <w:rPr>
          <w:b/>
          <w:sz w:val="18"/>
        </w:rPr>
        <w:t>сложности</w:t>
      </w:r>
      <w:r>
        <w:rPr>
          <w:b/>
          <w:spacing w:val="2"/>
          <w:sz w:val="18"/>
        </w:rPr>
        <w:t xml:space="preserve"> </w:t>
      </w:r>
      <w:r>
        <w:rPr>
          <w:b/>
          <w:sz w:val="18"/>
        </w:rPr>
        <w:t>при</w:t>
      </w:r>
      <w:r>
        <w:rPr>
          <w:b/>
          <w:spacing w:val="1"/>
          <w:sz w:val="18"/>
        </w:rPr>
        <w:t xml:space="preserve"> </w:t>
      </w:r>
      <w:r>
        <w:rPr>
          <w:b/>
          <w:sz w:val="18"/>
        </w:rPr>
        <w:t>итоговой оценке и</w:t>
      </w:r>
      <w:r>
        <w:rPr>
          <w:b/>
          <w:spacing w:val="-42"/>
          <w:sz w:val="18"/>
        </w:rPr>
        <w:t xml:space="preserve"> </w:t>
      </w:r>
      <w:r>
        <w:rPr>
          <w:b/>
          <w:sz w:val="18"/>
        </w:rPr>
        <w:t>в ходе</w:t>
      </w:r>
      <w:r>
        <w:rPr>
          <w:b/>
          <w:spacing w:val="1"/>
          <w:sz w:val="18"/>
        </w:rPr>
        <w:t xml:space="preserve"> </w:t>
      </w:r>
      <w:r>
        <w:rPr>
          <w:b/>
          <w:sz w:val="18"/>
        </w:rPr>
        <w:t>неперсонифициро</w:t>
      </w:r>
    </w:p>
    <w:p w:rsidR="00054381" w:rsidRDefault="00656015">
      <w:pPr>
        <w:spacing w:before="95" w:line="278" w:lineRule="auto"/>
        <w:ind w:left="883" w:hanging="2"/>
        <w:jc w:val="center"/>
        <w:rPr>
          <w:b/>
          <w:sz w:val="18"/>
        </w:rPr>
      </w:pPr>
      <w:r>
        <w:br w:type="column"/>
      </w:r>
      <w:r>
        <w:rPr>
          <w:b/>
          <w:sz w:val="18"/>
        </w:rPr>
        <w:lastRenderedPageBreak/>
        <w:t>Могут</w:t>
      </w:r>
      <w:r>
        <w:rPr>
          <w:b/>
          <w:spacing w:val="1"/>
          <w:sz w:val="18"/>
        </w:rPr>
        <w:t xml:space="preserve"> </w:t>
      </w:r>
      <w:r>
        <w:rPr>
          <w:b/>
          <w:sz w:val="18"/>
        </w:rPr>
        <w:t>успешно</w:t>
      </w:r>
      <w:r>
        <w:rPr>
          <w:b/>
          <w:spacing w:val="1"/>
          <w:sz w:val="18"/>
        </w:rPr>
        <w:t xml:space="preserve"> </w:t>
      </w:r>
      <w:r>
        <w:rPr>
          <w:b/>
          <w:sz w:val="18"/>
        </w:rPr>
        <w:t>выполнять</w:t>
      </w:r>
      <w:r>
        <w:rPr>
          <w:b/>
          <w:spacing w:val="1"/>
          <w:sz w:val="18"/>
        </w:rPr>
        <w:t xml:space="preserve"> </w:t>
      </w:r>
      <w:r>
        <w:rPr>
          <w:b/>
          <w:spacing w:val="-1"/>
          <w:sz w:val="18"/>
        </w:rPr>
        <w:t xml:space="preserve">задания </w:t>
      </w:r>
      <w:r>
        <w:rPr>
          <w:b/>
          <w:sz w:val="18"/>
        </w:rPr>
        <w:t>базового</w:t>
      </w:r>
      <w:r>
        <w:rPr>
          <w:b/>
          <w:spacing w:val="-42"/>
          <w:sz w:val="18"/>
        </w:rPr>
        <w:t xml:space="preserve"> </w:t>
      </w:r>
      <w:r>
        <w:rPr>
          <w:b/>
          <w:sz w:val="18"/>
        </w:rPr>
        <w:t>уровня при</w:t>
      </w:r>
      <w:r>
        <w:rPr>
          <w:b/>
          <w:spacing w:val="1"/>
          <w:sz w:val="18"/>
        </w:rPr>
        <w:t xml:space="preserve"> </w:t>
      </w:r>
      <w:r>
        <w:rPr>
          <w:b/>
          <w:sz w:val="18"/>
        </w:rPr>
        <w:t>итоговой</w:t>
      </w:r>
      <w:r>
        <w:rPr>
          <w:b/>
          <w:spacing w:val="-2"/>
          <w:sz w:val="18"/>
        </w:rPr>
        <w:t xml:space="preserve"> </w:t>
      </w:r>
      <w:r>
        <w:rPr>
          <w:b/>
          <w:sz w:val="18"/>
        </w:rPr>
        <w:t>оценке</w:t>
      </w:r>
    </w:p>
    <w:p w:rsidR="00054381" w:rsidRDefault="00656015">
      <w:pPr>
        <w:spacing w:before="104" w:line="276" w:lineRule="auto"/>
        <w:ind w:left="863" w:right="3717" w:firstLine="5"/>
        <w:jc w:val="center"/>
        <w:rPr>
          <w:b/>
          <w:sz w:val="18"/>
        </w:rPr>
      </w:pPr>
      <w:r>
        <w:br w:type="column"/>
      </w:r>
      <w:r>
        <w:rPr>
          <w:b/>
          <w:sz w:val="18"/>
        </w:rPr>
        <w:lastRenderedPageBreak/>
        <w:t>Могут</w:t>
      </w:r>
      <w:r>
        <w:rPr>
          <w:b/>
          <w:spacing w:val="3"/>
          <w:sz w:val="18"/>
        </w:rPr>
        <w:t xml:space="preserve"> </w:t>
      </w:r>
      <w:r>
        <w:rPr>
          <w:b/>
          <w:sz w:val="18"/>
        </w:rPr>
        <w:t>успешно</w:t>
      </w:r>
      <w:r>
        <w:rPr>
          <w:b/>
          <w:spacing w:val="1"/>
          <w:sz w:val="18"/>
        </w:rPr>
        <w:t xml:space="preserve"> </w:t>
      </w:r>
      <w:r>
        <w:rPr>
          <w:b/>
          <w:sz w:val="18"/>
        </w:rPr>
        <w:t>(самостоятельно или</w:t>
      </w:r>
      <w:r>
        <w:rPr>
          <w:b/>
          <w:spacing w:val="-42"/>
          <w:sz w:val="18"/>
        </w:rPr>
        <w:t xml:space="preserve"> </w:t>
      </w:r>
      <w:r>
        <w:rPr>
          <w:b/>
          <w:sz w:val="18"/>
        </w:rPr>
        <w:t>с помощью учителя,</w:t>
      </w:r>
      <w:r>
        <w:rPr>
          <w:b/>
          <w:spacing w:val="1"/>
          <w:sz w:val="18"/>
        </w:rPr>
        <w:t xml:space="preserve"> </w:t>
      </w:r>
      <w:r>
        <w:rPr>
          <w:b/>
          <w:sz w:val="18"/>
        </w:rPr>
        <w:t>сверстников)</w:t>
      </w:r>
      <w:r>
        <w:rPr>
          <w:b/>
          <w:spacing w:val="1"/>
          <w:sz w:val="18"/>
        </w:rPr>
        <w:t xml:space="preserve"> </w:t>
      </w:r>
      <w:r>
        <w:rPr>
          <w:b/>
          <w:sz w:val="18"/>
        </w:rPr>
        <w:t>действовать в</w:t>
      </w:r>
      <w:r>
        <w:rPr>
          <w:b/>
          <w:spacing w:val="1"/>
          <w:sz w:val="18"/>
        </w:rPr>
        <w:t xml:space="preserve"> </w:t>
      </w:r>
      <w:r>
        <w:rPr>
          <w:b/>
          <w:sz w:val="18"/>
        </w:rPr>
        <w:t>учебных</w:t>
      </w:r>
      <w:r>
        <w:rPr>
          <w:b/>
          <w:spacing w:val="1"/>
          <w:sz w:val="18"/>
        </w:rPr>
        <w:t xml:space="preserve"> </w:t>
      </w:r>
      <w:r>
        <w:rPr>
          <w:b/>
          <w:sz w:val="18"/>
        </w:rPr>
        <w:t>ситуациях</w:t>
      </w:r>
      <w:r>
        <w:rPr>
          <w:b/>
          <w:spacing w:val="1"/>
          <w:sz w:val="18"/>
        </w:rPr>
        <w:t xml:space="preserve"> </w:t>
      </w:r>
      <w:r>
        <w:rPr>
          <w:b/>
          <w:sz w:val="18"/>
        </w:rPr>
        <w:t>типа…</w:t>
      </w:r>
    </w:p>
    <w:p w:rsidR="00054381" w:rsidRDefault="00054381">
      <w:pPr>
        <w:spacing w:line="276" w:lineRule="auto"/>
        <w:jc w:val="center"/>
        <w:rPr>
          <w:sz w:val="18"/>
        </w:rPr>
        <w:sectPr w:rsidR="00054381">
          <w:type w:val="continuous"/>
          <w:pgSz w:w="11910" w:h="16840"/>
          <w:pgMar w:top="700" w:right="0" w:bottom="1080" w:left="300" w:header="720" w:footer="720" w:gutter="0"/>
          <w:cols w:num="3" w:space="720" w:equalWidth="0">
            <w:col w:w="2955" w:space="40"/>
            <w:col w:w="2276" w:space="39"/>
            <w:col w:w="6300"/>
          </w:cols>
        </w:sect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spacing w:before="1"/>
        <w:ind w:left="0"/>
        <w:rPr>
          <w:b/>
          <w:sz w:val="19"/>
        </w:rPr>
      </w:pPr>
    </w:p>
    <w:p w:rsidR="00054381" w:rsidRDefault="000202BD">
      <w:pPr>
        <w:pStyle w:val="Heading3"/>
        <w:spacing w:before="90" w:line="276" w:lineRule="auto"/>
        <w:ind w:right="570" w:firstLine="124"/>
        <w:jc w:val="both"/>
      </w:pPr>
      <w:r>
        <w:pict>
          <v:group id="_x0000_s1444" style="position:absolute;left:0;text-align:left;margin-left:436pt;margin-top:-216.1pt;width:113.5pt;height:133pt;z-index:15736832;mso-position-horizontal-relative:page" coordorigin="8720,-4322" coordsize="2270,2660">
            <v:shape id="_x0000_s1446" style="position:absolute;left:8720;top:-4322;width:2270;height:2660" coordorigin="8720,-4322" coordsize="2270,2660" o:spt="100" adj="0,,0" path="m10890,-3877r-9,-79l10855,-4028r-41,-64l10761,-4146r-64,-40l10624,-4212r-79,-10l9165,-4222r-79,10l9013,-4186r-64,40l8896,-4092r-41,64l8829,-3956r-9,79l8820,-2107r9,80l8855,-1955r41,64l8949,-1837r64,40l9086,-1771r79,9l10545,-1762r79,-9l10697,-1797r64,-40l10814,-1891r41,-64l10881,-2027r9,-80l10890,-3877xm10990,-3862r-2,-40l10982,-3942r-11,-60l10957,-4042r-19,-40l10923,-4095r,233l10923,-2102r-2,40l10915,-2022r-9,40l10893,-1942r-16,20l10858,-1882r-22,20l10812,-1822r-28,20l10755,-1782r-31,20l10691,-1742r-35,l10620,-1722r-1533,l9051,-1742r-35,l8983,-1762r-31,-20l8923,-1802r-27,-20l8872,-1862r-22,-20l8832,-1922r-16,-20l8803,-1982r-9,-40l8789,-2062r-2,-40l8787,-3862r2,-40l8795,-3942r9,-40l8817,-4022r16,-20l8852,-4082r22,-20l8899,-4142r27,-20l8955,-4182r31,-20l9019,-4222r35,l9090,-4242r1533,l10659,-4222r35,l10727,-4202r31,20l10787,-4162r27,20l10838,-4102r22,20l10878,-4042r16,20l10907,-3982r9,40l10921,-3902r2,40l10923,-4095r-6,-7l10891,-4142r-28,-40l10832,-4202r-34,-40l10762,-4262r-39,-20l10681,-4282r-41,-20l10550,-4302r-1385,-20l9125,-4302r-88,l8957,-4262r-72,40l8854,-4182r-29,20l8799,-4122r-23,40l8757,-4042r-16,40l8730,-3962r-7,40l8720,-3882r,1780l8722,-2062r6,40l8739,-1962r14,40l8772,-1882r21,20l8819,-1822r28,40l8879,-1762r33,40l8987,-1682r42,l9070,-1662r1603,l10753,-1702r37,-20l10824,-1742r32,-40l10886,-1802r26,-40l10934,-1882r19,-40l10969,-1962r11,-40l10987,-2042r3,-60l10990,-3862xe" fillcolor="#c0504d" stroked="f">
              <v:stroke joinstyle="round"/>
              <v:formulas/>
              <v:path arrowok="t" o:connecttype="segments"/>
            </v:shape>
            <v:shape id="_x0000_s1445" type="#_x0000_t202" style="position:absolute;left:8720;top:-4322;width:2270;height:2660" filled="f" stroked="f">
              <v:textbox inset="0,0,0,0">
                <w:txbxContent>
                  <w:p w:rsidR="009B0DEE" w:rsidRDefault="009B0DEE">
                    <w:pPr>
                      <w:rPr>
                        <w:sz w:val="20"/>
                      </w:rPr>
                    </w:pPr>
                  </w:p>
                  <w:p w:rsidR="009B0DEE" w:rsidRDefault="009B0DEE">
                    <w:pPr>
                      <w:spacing w:before="118" w:line="278" w:lineRule="auto"/>
                      <w:ind w:left="429" w:right="427"/>
                      <w:jc w:val="center"/>
                      <w:rPr>
                        <w:b/>
                        <w:sz w:val="18"/>
                      </w:rPr>
                    </w:pPr>
                    <w:r>
                      <w:rPr>
                        <w:b/>
                        <w:sz w:val="18"/>
                      </w:rPr>
                      <w:t>Могут успешно и</w:t>
                    </w:r>
                    <w:r>
                      <w:rPr>
                        <w:b/>
                        <w:spacing w:val="-42"/>
                        <w:sz w:val="18"/>
                      </w:rPr>
                      <w:t xml:space="preserve"> </w:t>
                    </w:r>
                    <w:r>
                      <w:rPr>
                        <w:b/>
                        <w:sz w:val="18"/>
                      </w:rPr>
                      <w:t>полностью</w:t>
                    </w:r>
                    <w:r>
                      <w:rPr>
                        <w:b/>
                        <w:spacing w:val="1"/>
                        <w:sz w:val="18"/>
                      </w:rPr>
                      <w:t xml:space="preserve"> </w:t>
                    </w:r>
                    <w:r>
                      <w:rPr>
                        <w:b/>
                        <w:sz w:val="18"/>
                      </w:rPr>
                      <w:t>самостоятельно</w:t>
                    </w:r>
                    <w:r>
                      <w:rPr>
                        <w:b/>
                        <w:spacing w:val="1"/>
                        <w:sz w:val="18"/>
                      </w:rPr>
                      <w:t xml:space="preserve"> </w:t>
                    </w:r>
                    <w:r>
                      <w:rPr>
                        <w:b/>
                        <w:sz w:val="18"/>
                      </w:rPr>
                      <w:t>действовать в</w:t>
                    </w:r>
                    <w:r>
                      <w:rPr>
                        <w:b/>
                        <w:spacing w:val="1"/>
                        <w:sz w:val="18"/>
                      </w:rPr>
                      <w:t xml:space="preserve"> </w:t>
                    </w:r>
                    <w:r>
                      <w:rPr>
                        <w:b/>
                        <w:sz w:val="18"/>
                      </w:rPr>
                      <w:t>учебных</w:t>
                    </w:r>
                    <w:r>
                      <w:rPr>
                        <w:b/>
                        <w:spacing w:val="1"/>
                        <w:sz w:val="18"/>
                      </w:rPr>
                      <w:t xml:space="preserve"> </w:t>
                    </w:r>
                    <w:r>
                      <w:rPr>
                        <w:b/>
                        <w:sz w:val="18"/>
                      </w:rPr>
                      <w:t>ситуациях</w:t>
                    </w:r>
                    <w:r>
                      <w:rPr>
                        <w:b/>
                        <w:spacing w:val="1"/>
                        <w:sz w:val="18"/>
                      </w:rPr>
                      <w:t xml:space="preserve"> </w:t>
                    </w:r>
                    <w:r>
                      <w:rPr>
                        <w:b/>
                        <w:sz w:val="18"/>
                      </w:rPr>
                      <w:t>типа…</w:t>
                    </w:r>
                  </w:p>
                </w:txbxContent>
              </v:textbox>
            </v:shape>
            <w10:wrap anchorx="page"/>
          </v:group>
        </w:pict>
      </w:r>
      <w:r w:rsidR="00656015">
        <w:t>Система</w:t>
      </w:r>
      <w:r w:rsidR="00656015">
        <w:rPr>
          <w:spacing w:val="1"/>
        </w:rPr>
        <w:t xml:space="preserve"> </w:t>
      </w:r>
      <w:r w:rsidR="00656015">
        <w:t>оценки</w:t>
      </w:r>
      <w:r w:rsidR="00656015">
        <w:rPr>
          <w:spacing w:val="1"/>
        </w:rPr>
        <w:t xml:space="preserve"> </w:t>
      </w:r>
      <w:r w:rsidR="00656015">
        <w:t>достижения</w:t>
      </w:r>
      <w:r w:rsidR="00656015">
        <w:rPr>
          <w:spacing w:val="1"/>
        </w:rPr>
        <w:t xml:space="preserve"> </w:t>
      </w:r>
      <w:r w:rsidR="00656015">
        <w:t>планируемых</w:t>
      </w:r>
      <w:r w:rsidR="00656015">
        <w:rPr>
          <w:spacing w:val="1"/>
        </w:rPr>
        <w:t xml:space="preserve"> </w:t>
      </w:r>
      <w:r w:rsidR="00656015">
        <w:t>результатов</w:t>
      </w:r>
      <w:r w:rsidR="00656015">
        <w:rPr>
          <w:spacing w:val="1"/>
        </w:rPr>
        <w:t xml:space="preserve"> </w:t>
      </w:r>
      <w:r w:rsidR="00656015">
        <w:t>освоения</w:t>
      </w:r>
      <w:r w:rsidR="00656015">
        <w:rPr>
          <w:spacing w:val="1"/>
        </w:rPr>
        <w:t xml:space="preserve"> </w:t>
      </w:r>
      <w:r w:rsidR="00656015">
        <w:t>основной</w:t>
      </w:r>
      <w:r w:rsidR="00656015">
        <w:rPr>
          <w:spacing w:val="1"/>
        </w:rPr>
        <w:t xml:space="preserve"> </w:t>
      </w:r>
      <w:r w:rsidR="00656015">
        <w:t>образовательной</w:t>
      </w:r>
      <w:r w:rsidR="00656015">
        <w:rPr>
          <w:spacing w:val="-3"/>
        </w:rPr>
        <w:t xml:space="preserve"> </w:t>
      </w:r>
      <w:r w:rsidR="00656015">
        <w:t>программы</w:t>
      </w:r>
      <w:r w:rsidR="00656015">
        <w:rPr>
          <w:spacing w:val="1"/>
        </w:rPr>
        <w:t xml:space="preserve"> </w:t>
      </w:r>
      <w:r w:rsidR="00656015">
        <w:t>основного</w:t>
      </w:r>
      <w:r w:rsidR="00656015">
        <w:rPr>
          <w:spacing w:val="2"/>
        </w:rPr>
        <w:t xml:space="preserve"> </w:t>
      </w:r>
      <w:r w:rsidR="00656015">
        <w:t>общего</w:t>
      </w:r>
      <w:r w:rsidR="00656015">
        <w:rPr>
          <w:spacing w:val="2"/>
        </w:rPr>
        <w:t xml:space="preserve"> </w:t>
      </w:r>
      <w:r w:rsidR="00656015">
        <w:t>образования:</w:t>
      </w:r>
    </w:p>
    <w:p w:rsidR="00054381" w:rsidRDefault="00054381">
      <w:pPr>
        <w:pStyle w:val="a3"/>
        <w:spacing w:before="1"/>
        <w:ind w:left="0"/>
        <w:rPr>
          <w:b/>
          <w:sz w:val="27"/>
        </w:rPr>
      </w:pPr>
    </w:p>
    <w:p w:rsidR="00054381" w:rsidRDefault="00656015">
      <w:pPr>
        <w:pStyle w:val="a4"/>
        <w:numPr>
          <w:ilvl w:val="0"/>
          <w:numId w:val="136"/>
        </w:numPr>
        <w:tabs>
          <w:tab w:val="left" w:pos="1674"/>
        </w:tabs>
        <w:spacing w:line="276" w:lineRule="auto"/>
        <w:ind w:right="558" w:firstLine="0"/>
        <w:jc w:val="both"/>
        <w:rPr>
          <w:sz w:val="24"/>
        </w:rPr>
      </w:pPr>
      <w:r>
        <w:rPr>
          <w:b/>
          <w:sz w:val="24"/>
        </w:rPr>
        <w:t xml:space="preserve">определяет основные направления и цели оценочной деятельности, </w:t>
      </w:r>
      <w:r>
        <w:rPr>
          <w:sz w:val="24"/>
        </w:rPr>
        <w:t>ориентированной</w:t>
      </w:r>
      <w:r>
        <w:rPr>
          <w:spacing w:val="1"/>
          <w:sz w:val="24"/>
        </w:rPr>
        <w:t xml:space="preserve"> </w:t>
      </w:r>
      <w:r>
        <w:rPr>
          <w:sz w:val="24"/>
        </w:rPr>
        <w:t>на управление качеством образования, описывает объект и содержание оценки, критерии,</w:t>
      </w:r>
      <w:r>
        <w:rPr>
          <w:spacing w:val="1"/>
          <w:sz w:val="24"/>
        </w:rPr>
        <w:t xml:space="preserve"> </w:t>
      </w:r>
      <w:r>
        <w:rPr>
          <w:sz w:val="24"/>
        </w:rPr>
        <w:t>процедуры и состав инструментария оценивания, формы представления результатов, условия</w:t>
      </w:r>
      <w:r>
        <w:rPr>
          <w:spacing w:val="-57"/>
          <w:sz w:val="24"/>
        </w:rPr>
        <w:t xml:space="preserve"> </w:t>
      </w:r>
      <w:r>
        <w:rPr>
          <w:sz w:val="24"/>
        </w:rPr>
        <w:t>и</w:t>
      </w:r>
      <w:r>
        <w:rPr>
          <w:spacing w:val="2"/>
          <w:sz w:val="24"/>
        </w:rPr>
        <w:t xml:space="preserve"> </w:t>
      </w:r>
      <w:r>
        <w:rPr>
          <w:sz w:val="24"/>
        </w:rPr>
        <w:t>границы</w:t>
      </w:r>
      <w:r>
        <w:rPr>
          <w:spacing w:val="-1"/>
          <w:sz w:val="24"/>
        </w:rPr>
        <w:t xml:space="preserve"> </w:t>
      </w:r>
      <w:r>
        <w:rPr>
          <w:sz w:val="24"/>
        </w:rPr>
        <w:t>применения</w:t>
      </w:r>
      <w:r>
        <w:rPr>
          <w:spacing w:val="2"/>
          <w:sz w:val="24"/>
        </w:rPr>
        <w:t xml:space="preserve"> </w:t>
      </w:r>
      <w:r>
        <w:rPr>
          <w:sz w:val="24"/>
        </w:rPr>
        <w:t>системы</w:t>
      </w:r>
      <w:r>
        <w:rPr>
          <w:spacing w:val="-6"/>
          <w:sz w:val="24"/>
        </w:rPr>
        <w:t xml:space="preserve"> </w:t>
      </w:r>
      <w:r>
        <w:rPr>
          <w:sz w:val="24"/>
        </w:rPr>
        <w:t>оценки;</w:t>
      </w:r>
    </w:p>
    <w:p w:rsidR="00054381" w:rsidRDefault="00656015">
      <w:pPr>
        <w:pStyle w:val="a4"/>
        <w:numPr>
          <w:ilvl w:val="0"/>
          <w:numId w:val="136"/>
        </w:numPr>
        <w:tabs>
          <w:tab w:val="left" w:pos="1732"/>
        </w:tabs>
        <w:spacing w:before="3" w:line="276" w:lineRule="auto"/>
        <w:ind w:right="559" w:firstLine="0"/>
        <w:jc w:val="both"/>
        <w:rPr>
          <w:sz w:val="24"/>
        </w:rPr>
      </w:pPr>
      <w:r>
        <w:rPr>
          <w:b/>
          <w:sz w:val="24"/>
        </w:rPr>
        <w:t>ориентирует</w:t>
      </w:r>
      <w:r>
        <w:rPr>
          <w:b/>
          <w:spacing w:val="1"/>
          <w:sz w:val="24"/>
        </w:rPr>
        <w:t xml:space="preserve"> </w:t>
      </w:r>
      <w:r>
        <w:rPr>
          <w:b/>
          <w:sz w:val="24"/>
        </w:rPr>
        <w:t>образовательную</w:t>
      </w:r>
      <w:r>
        <w:rPr>
          <w:b/>
          <w:spacing w:val="1"/>
          <w:sz w:val="24"/>
        </w:rPr>
        <w:t xml:space="preserve"> </w:t>
      </w:r>
      <w:r>
        <w:rPr>
          <w:b/>
          <w:sz w:val="24"/>
        </w:rPr>
        <w:t>деятельность</w:t>
      </w:r>
      <w:r>
        <w:rPr>
          <w:b/>
          <w:spacing w:val="1"/>
          <w:sz w:val="24"/>
        </w:rPr>
        <w:t xml:space="preserve"> </w:t>
      </w:r>
      <w:r>
        <w:rPr>
          <w:b/>
          <w:sz w:val="24"/>
        </w:rPr>
        <w:t>на</w:t>
      </w:r>
      <w:r>
        <w:rPr>
          <w:b/>
          <w:spacing w:val="1"/>
          <w:sz w:val="24"/>
        </w:rPr>
        <w:t xml:space="preserve"> </w:t>
      </w:r>
      <w:r>
        <w:rPr>
          <w:b/>
          <w:sz w:val="24"/>
        </w:rPr>
        <w:t>духовно-нравственное</w:t>
      </w:r>
      <w:r>
        <w:rPr>
          <w:b/>
          <w:spacing w:val="1"/>
          <w:sz w:val="24"/>
        </w:rPr>
        <w:t xml:space="preserve"> </w:t>
      </w:r>
      <w:r>
        <w:rPr>
          <w:b/>
          <w:sz w:val="24"/>
        </w:rPr>
        <w:t>развитие</w:t>
      </w:r>
      <w:r>
        <w:rPr>
          <w:b/>
          <w:spacing w:val="1"/>
          <w:sz w:val="24"/>
        </w:rPr>
        <w:t xml:space="preserve"> </w:t>
      </w:r>
      <w:r>
        <w:rPr>
          <w:b/>
          <w:sz w:val="24"/>
        </w:rPr>
        <w:t>и</w:t>
      </w:r>
      <w:r>
        <w:rPr>
          <w:b/>
          <w:spacing w:val="1"/>
          <w:sz w:val="24"/>
        </w:rPr>
        <w:t xml:space="preserve"> </w:t>
      </w:r>
      <w:r>
        <w:rPr>
          <w:b/>
          <w:sz w:val="24"/>
        </w:rPr>
        <w:t>воспитание</w:t>
      </w:r>
      <w:r>
        <w:rPr>
          <w:b/>
          <w:spacing w:val="1"/>
          <w:sz w:val="24"/>
        </w:rPr>
        <w:t xml:space="preserve"> </w:t>
      </w:r>
      <w:r>
        <w:rPr>
          <w:b/>
          <w:sz w:val="24"/>
        </w:rPr>
        <w:t>обучающихся</w:t>
      </w:r>
      <w:r>
        <w:rPr>
          <w:sz w:val="24"/>
        </w:rPr>
        <w:t>,</w:t>
      </w:r>
      <w:r>
        <w:rPr>
          <w:spacing w:val="1"/>
          <w:sz w:val="24"/>
        </w:rPr>
        <w:t xml:space="preserve"> </w:t>
      </w:r>
      <w:r>
        <w:rPr>
          <w:sz w:val="24"/>
        </w:rPr>
        <w:t>реализацию</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2"/>
          <w:sz w:val="24"/>
        </w:rPr>
        <w:t xml:space="preserve"> </w:t>
      </w:r>
      <w:r>
        <w:rPr>
          <w:sz w:val="24"/>
        </w:rPr>
        <w:t>программы</w:t>
      </w:r>
      <w:r>
        <w:rPr>
          <w:spacing w:val="-1"/>
          <w:sz w:val="24"/>
        </w:rPr>
        <w:t xml:space="preserve"> </w:t>
      </w:r>
      <w:r>
        <w:rPr>
          <w:sz w:val="24"/>
        </w:rPr>
        <w:t>основного</w:t>
      </w:r>
      <w:r>
        <w:rPr>
          <w:spacing w:val="-3"/>
          <w:sz w:val="24"/>
        </w:rPr>
        <w:t xml:space="preserve"> </w:t>
      </w:r>
      <w:r>
        <w:rPr>
          <w:sz w:val="24"/>
        </w:rPr>
        <w:t>общего</w:t>
      </w:r>
      <w:r>
        <w:rPr>
          <w:spacing w:val="-3"/>
          <w:sz w:val="24"/>
        </w:rPr>
        <w:t xml:space="preserve"> </w:t>
      </w:r>
      <w:r>
        <w:rPr>
          <w:sz w:val="24"/>
        </w:rPr>
        <w:t>образования;</w:t>
      </w:r>
    </w:p>
    <w:p w:rsidR="00054381" w:rsidRDefault="00656015">
      <w:pPr>
        <w:pStyle w:val="a4"/>
        <w:numPr>
          <w:ilvl w:val="0"/>
          <w:numId w:val="136"/>
        </w:numPr>
        <w:tabs>
          <w:tab w:val="left" w:pos="1789"/>
        </w:tabs>
        <w:spacing w:line="276" w:lineRule="auto"/>
        <w:ind w:right="558" w:firstLine="0"/>
        <w:jc w:val="both"/>
        <w:rPr>
          <w:sz w:val="24"/>
        </w:rPr>
      </w:pPr>
      <w:r>
        <w:rPr>
          <w:b/>
          <w:sz w:val="24"/>
        </w:rPr>
        <w:t>обеспечивает</w:t>
      </w:r>
      <w:r>
        <w:rPr>
          <w:b/>
          <w:spacing w:val="1"/>
          <w:sz w:val="24"/>
        </w:rPr>
        <w:t xml:space="preserve"> </w:t>
      </w:r>
      <w:r>
        <w:rPr>
          <w:b/>
          <w:sz w:val="24"/>
        </w:rPr>
        <w:t>комплексный</w:t>
      </w:r>
      <w:r>
        <w:rPr>
          <w:b/>
          <w:spacing w:val="1"/>
          <w:sz w:val="24"/>
        </w:rPr>
        <w:t xml:space="preserve"> </w:t>
      </w:r>
      <w:r>
        <w:rPr>
          <w:b/>
          <w:sz w:val="24"/>
        </w:rPr>
        <w:t>подход</w:t>
      </w:r>
      <w:r>
        <w:rPr>
          <w:b/>
          <w:spacing w:val="1"/>
          <w:sz w:val="24"/>
        </w:rPr>
        <w:t xml:space="preserve"> </w:t>
      </w:r>
      <w:r>
        <w:rPr>
          <w:b/>
          <w:sz w:val="24"/>
        </w:rPr>
        <w:t>к</w:t>
      </w:r>
      <w:r>
        <w:rPr>
          <w:b/>
          <w:spacing w:val="1"/>
          <w:sz w:val="24"/>
        </w:rPr>
        <w:t xml:space="preserve"> </w:t>
      </w:r>
      <w:r>
        <w:rPr>
          <w:b/>
          <w:sz w:val="24"/>
        </w:rPr>
        <w:t>оценке</w:t>
      </w:r>
      <w:r>
        <w:rPr>
          <w:b/>
          <w:spacing w:val="1"/>
          <w:sz w:val="24"/>
        </w:rPr>
        <w:t xml:space="preserve"> </w:t>
      </w:r>
      <w:r>
        <w:rPr>
          <w:b/>
          <w:sz w:val="24"/>
        </w:rPr>
        <w:t>результатов</w:t>
      </w:r>
      <w:r>
        <w:rPr>
          <w:b/>
          <w:spacing w:val="1"/>
          <w:sz w:val="24"/>
        </w:rPr>
        <w:t xml:space="preserve"> </w:t>
      </w:r>
      <w:r>
        <w:rPr>
          <w:b/>
          <w:sz w:val="24"/>
        </w:rPr>
        <w:t>освоения</w:t>
      </w:r>
      <w:r>
        <w:rPr>
          <w:b/>
          <w:spacing w:val="1"/>
          <w:sz w:val="24"/>
        </w:rPr>
        <w:t xml:space="preserve"> </w:t>
      </w:r>
      <w:r>
        <w:rPr>
          <w:b/>
          <w:sz w:val="24"/>
        </w:rPr>
        <w:t>основной</w:t>
      </w:r>
      <w:r>
        <w:rPr>
          <w:b/>
          <w:spacing w:val="1"/>
          <w:sz w:val="24"/>
        </w:rPr>
        <w:t xml:space="preserve"> </w:t>
      </w:r>
      <w:r>
        <w:rPr>
          <w:b/>
          <w:sz w:val="24"/>
        </w:rPr>
        <w:t xml:space="preserve">образовательной программы основного общего образования, </w:t>
      </w:r>
      <w:r>
        <w:rPr>
          <w:sz w:val="24"/>
        </w:rPr>
        <w:t>позволяющий вести оценку</w:t>
      </w:r>
      <w:r>
        <w:rPr>
          <w:spacing w:val="1"/>
          <w:sz w:val="24"/>
        </w:rPr>
        <w:t xml:space="preserve"> </w:t>
      </w:r>
      <w:r>
        <w:rPr>
          <w:sz w:val="24"/>
        </w:rPr>
        <w:t>предметных,</w:t>
      </w:r>
      <w:r>
        <w:rPr>
          <w:spacing w:val="2"/>
          <w:sz w:val="24"/>
        </w:rPr>
        <w:t xml:space="preserve"> </w:t>
      </w:r>
      <w:r>
        <w:rPr>
          <w:sz w:val="24"/>
        </w:rPr>
        <w:t>метапредметных</w:t>
      </w:r>
      <w:r>
        <w:rPr>
          <w:spacing w:val="-4"/>
          <w:sz w:val="24"/>
        </w:rPr>
        <w:t xml:space="preserve"> </w:t>
      </w:r>
      <w:r>
        <w:rPr>
          <w:sz w:val="24"/>
        </w:rPr>
        <w:t>и</w:t>
      </w:r>
      <w:r>
        <w:rPr>
          <w:spacing w:val="-4"/>
          <w:sz w:val="24"/>
        </w:rPr>
        <w:t xml:space="preserve"> </w:t>
      </w:r>
      <w:r>
        <w:rPr>
          <w:sz w:val="24"/>
        </w:rPr>
        <w:t>личностных</w:t>
      </w:r>
      <w:r>
        <w:rPr>
          <w:spacing w:val="-4"/>
          <w:sz w:val="24"/>
        </w:rPr>
        <w:t xml:space="preserve"> </w:t>
      </w:r>
      <w:r>
        <w:rPr>
          <w:sz w:val="24"/>
        </w:rPr>
        <w:t>результатов</w:t>
      </w:r>
      <w:r>
        <w:rPr>
          <w:spacing w:val="-8"/>
          <w:sz w:val="24"/>
        </w:rPr>
        <w:t xml:space="preserve"> </w:t>
      </w:r>
      <w:r>
        <w:rPr>
          <w:sz w:val="24"/>
        </w:rPr>
        <w:t>основного</w:t>
      </w:r>
      <w:r>
        <w:rPr>
          <w:spacing w:val="1"/>
          <w:sz w:val="24"/>
        </w:rPr>
        <w:t xml:space="preserve"> </w:t>
      </w:r>
      <w:r>
        <w:rPr>
          <w:sz w:val="24"/>
        </w:rPr>
        <w:t>общего образования;</w:t>
      </w:r>
    </w:p>
    <w:p w:rsidR="00054381" w:rsidRDefault="00656015">
      <w:pPr>
        <w:pStyle w:val="a4"/>
        <w:numPr>
          <w:ilvl w:val="0"/>
          <w:numId w:val="136"/>
        </w:numPr>
        <w:tabs>
          <w:tab w:val="left" w:pos="1794"/>
        </w:tabs>
        <w:spacing w:before="1" w:line="276" w:lineRule="auto"/>
        <w:ind w:right="561" w:firstLine="0"/>
        <w:jc w:val="both"/>
        <w:rPr>
          <w:sz w:val="24"/>
        </w:rPr>
      </w:pPr>
      <w:r>
        <w:rPr>
          <w:b/>
          <w:sz w:val="24"/>
        </w:rPr>
        <w:t>обеспечивает</w:t>
      </w:r>
      <w:r>
        <w:rPr>
          <w:b/>
          <w:spacing w:val="1"/>
          <w:sz w:val="24"/>
        </w:rPr>
        <w:t xml:space="preserve"> </w:t>
      </w:r>
      <w:r>
        <w:rPr>
          <w:b/>
          <w:sz w:val="24"/>
        </w:rPr>
        <w:t>оценку</w:t>
      </w:r>
      <w:r>
        <w:rPr>
          <w:b/>
          <w:spacing w:val="1"/>
          <w:sz w:val="24"/>
        </w:rPr>
        <w:t xml:space="preserve"> </w:t>
      </w:r>
      <w:r>
        <w:rPr>
          <w:b/>
          <w:sz w:val="24"/>
        </w:rPr>
        <w:t>динамики</w:t>
      </w:r>
      <w:r>
        <w:rPr>
          <w:b/>
          <w:spacing w:val="1"/>
          <w:sz w:val="24"/>
        </w:rPr>
        <w:t xml:space="preserve"> </w:t>
      </w:r>
      <w:r>
        <w:rPr>
          <w:b/>
          <w:sz w:val="24"/>
        </w:rPr>
        <w:t>индивидуальных</w:t>
      </w:r>
      <w:r>
        <w:rPr>
          <w:b/>
          <w:spacing w:val="1"/>
          <w:sz w:val="24"/>
        </w:rPr>
        <w:t xml:space="preserve"> </w:t>
      </w:r>
      <w:r>
        <w:rPr>
          <w:b/>
          <w:sz w:val="24"/>
        </w:rPr>
        <w:t>достижений</w:t>
      </w:r>
      <w:r>
        <w:rPr>
          <w:b/>
          <w:spacing w:val="1"/>
          <w:sz w:val="24"/>
        </w:rPr>
        <w:t xml:space="preserve"> </w:t>
      </w:r>
      <w:r>
        <w:rPr>
          <w:b/>
          <w:sz w:val="24"/>
        </w:rPr>
        <w:t>обучающихся</w:t>
      </w:r>
      <w:r>
        <w:rPr>
          <w:b/>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общеобразовательной</w:t>
      </w:r>
      <w:r>
        <w:rPr>
          <w:spacing w:val="1"/>
          <w:sz w:val="24"/>
        </w:rPr>
        <w:t xml:space="preserve"> </w:t>
      </w:r>
      <w:r>
        <w:rPr>
          <w:sz w:val="24"/>
        </w:rPr>
        <w:t>программы</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p>
    <w:p w:rsidR="00054381" w:rsidRDefault="00656015">
      <w:pPr>
        <w:pStyle w:val="a4"/>
        <w:numPr>
          <w:ilvl w:val="0"/>
          <w:numId w:val="136"/>
        </w:numPr>
        <w:tabs>
          <w:tab w:val="left" w:pos="1847"/>
        </w:tabs>
        <w:spacing w:line="276" w:lineRule="auto"/>
        <w:ind w:right="564" w:firstLine="0"/>
        <w:jc w:val="both"/>
        <w:rPr>
          <w:sz w:val="24"/>
        </w:rPr>
      </w:pPr>
      <w:r>
        <w:rPr>
          <w:b/>
          <w:sz w:val="24"/>
        </w:rPr>
        <w:t>предусматривает</w:t>
      </w:r>
      <w:r>
        <w:rPr>
          <w:b/>
          <w:spacing w:val="1"/>
          <w:sz w:val="24"/>
        </w:rPr>
        <w:t xml:space="preserve"> </w:t>
      </w:r>
      <w:r>
        <w:rPr>
          <w:b/>
          <w:sz w:val="24"/>
        </w:rPr>
        <w:t>использование</w:t>
      </w:r>
      <w:r>
        <w:rPr>
          <w:b/>
          <w:spacing w:val="1"/>
          <w:sz w:val="24"/>
        </w:rPr>
        <w:t xml:space="preserve"> </w:t>
      </w:r>
      <w:r>
        <w:rPr>
          <w:b/>
          <w:sz w:val="24"/>
        </w:rPr>
        <w:t>разнообразных</w:t>
      </w:r>
      <w:r>
        <w:rPr>
          <w:b/>
          <w:spacing w:val="1"/>
          <w:sz w:val="24"/>
        </w:rPr>
        <w:t xml:space="preserve"> </w:t>
      </w:r>
      <w:r>
        <w:rPr>
          <w:b/>
          <w:sz w:val="24"/>
        </w:rPr>
        <w:t>методов</w:t>
      </w:r>
      <w:r>
        <w:rPr>
          <w:b/>
          <w:spacing w:val="1"/>
          <w:sz w:val="24"/>
        </w:rPr>
        <w:t xml:space="preserve"> </w:t>
      </w:r>
      <w:r>
        <w:rPr>
          <w:b/>
          <w:sz w:val="24"/>
        </w:rPr>
        <w:t>и</w:t>
      </w:r>
      <w:r>
        <w:rPr>
          <w:b/>
          <w:spacing w:val="1"/>
          <w:sz w:val="24"/>
        </w:rPr>
        <w:t xml:space="preserve"> </w:t>
      </w:r>
      <w:r>
        <w:rPr>
          <w:b/>
          <w:sz w:val="24"/>
        </w:rPr>
        <w:t>форм,</w:t>
      </w:r>
      <w:r>
        <w:rPr>
          <w:b/>
          <w:spacing w:val="1"/>
          <w:sz w:val="24"/>
        </w:rPr>
        <w:t xml:space="preserve"> </w:t>
      </w:r>
      <w:r>
        <w:rPr>
          <w:b/>
          <w:sz w:val="24"/>
        </w:rPr>
        <w:t>взаимно</w:t>
      </w:r>
      <w:r>
        <w:rPr>
          <w:b/>
          <w:spacing w:val="1"/>
          <w:sz w:val="24"/>
        </w:rPr>
        <w:t xml:space="preserve"> </w:t>
      </w:r>
      <w:r>
        <w:rPr>
          <w:b/>
          <w:sz w:val="24"/>
        </w:rPr>
        <w:t xml:space="preserve">дополняющих друг друга </w:t>
      </w:r>
      <w:r>
        <w:rPr>
          <w:sz w:val="24"/>
        </w:rPr>
        <w:t>(Стандартизированные письменные и устные работы, проекты,</w:t>
      </w:r>
      <w:r>
        <w:rPr>
          <w:spacing w:val="1"/>
          <w:sz w:val="24"/>
        </w:rPr>
        <w:t xml:space="preserve"> </w:t>
      </w:r>
      <w:r>
        <w:rPr>
          <w:sz w:val="24"/>
        </w:rPr>
        <w:t>практические работы,</w:t>
      </w:r>
      <w:r>
        <w:rPr>
          <w:spacing w:val="-2"/>
          <w:sz w:val="24"/>
        </w:rPr>
        <w:t xml:space="preserve"> </w:t>
      </w:r>
      <w:r>
        <w:rPr>
          <w:sz w:val="24"/>
        </w:rPr>
        <w:t>творческие</w:t>
      </w:r>
      <w:r>
        <w:rPr>
          <w:spacing w:val="-1"/>
          <w:sz w:val="24"/>
        </w:rPr>
        <w:t xml:space="preserve"> </w:t>
      </w:r>
      <w:r>
        <w:rPr>
          <w:sz w:val="24"/>
        </w:rPr>
        <w:t>работы,</w:t>
      </w:r>
      <w:r>
        <w:rPr>
          <w:spacing w:val="3"/>
          <w:sz w:val="24"/>
        </w:rPr>
        <w:t xml:space="preserve"> </w:t>
      </w:r>
      <w:r>
        <w:rPr>
          <w:sz w:val="24"/>
        </w:rPr>
        <w:t>самоанализ</w:t>
      </w:r>
      <w:r>
        <w:rPr>
          <w:spacing w:val="1"/>
          <w:sz w:val="24"/>
        </w:rPr>
        <w:t xml:space="preserve"> </w:t>
      </w:r>
      <w:r>
        <w:rPr>
          <w:sz w:val="24"/>
        </w:rPr>
        <w:t>и</w:t>
      </w:r>
      <w:r>
        <w:rPr>
          <w:spacing w:val="-3"/>
          <w:sz w:val="24"/>
        </w:rPr>
        <w:t xml:space="preserve"> </w:t>
      </w:r>
      <w:r>
        <w:rPr>
          <w:sz w:val="24"/>
        </w:rPr>
        <w:t>самооценка,</w:t>
      </w:r>
      <w:r>
        <w:rPr>
          <w:spacing w:val="-3"/>
          <w:sz w:val="24"/>
        </w:rPr>
        <w:t xml:space="preserve"> </w:t>
      </w:r>
      <w:r>
        <w:rPr>
          <w:sz w:val="24"/>
        </w:rPr>
        <w:t>наблюдения);</w:t>
      </w:r>
    </w:p>
    <w:p w:rsidR="00054381" w:rsidRDefault="00656015">
      <w:pPr>
        <w:pStyle w:val="a4"/>
        <w:numPr>
          <w:ilvl w:val="0"/>
          <w:numId w:val="136"/>
        </w:numPr>
        <w:tabs>
          <w:tab w:val="left" w:pos="1665"/>
        </w:tabs>
        <w:spacing w:line="278" w:lineRule="auto"/>
        <w:ind w:right="565" w:firstLine="0"/>
        <w:jc w:val="both"/>
        <w:rPr>
          <w:b/>
          <w:sz w:val="24"/>
        </w:rPr>
      </w:pPr>
      <w:r>
        <w:rPr>
          <w:b/>
          <w:sz w:val="24"/>
        </w:rPr>
        <w:t>позволяет использовать результаты итоговой оценки выпускников</w:t>
      </w:r>
      <w:r>
        <w:rPr>
          <w:sz w:val="24"/>
        </w:rPr>
        <w:t>, характеризующие</w:t>
      </w:r>
      <w:r>
        <w:rPr>
          <w:spacing w:val="-57"/>
          <w:sz w:val="24"/>
        </w:rPr>
        <w:t xml:space="preserve"> </w:t>
      </w:r>
      <w:r>
        <w:rPr>
          <w:sz w:val="24"/>
        </w:rPr>
        <w:t>уровень</w:t>
      </w:r>
      <w:r>
        <w:rPr>
          <w:spacing w:val="1"/>
          <w:sz w:val="24"/>
        </w:rPr>
        <w:t xml:space="preserve"> </w:t>
      </w:r>
      <w:r>
        <w:rPr>
          <w:sz w:val="24"/>
        </w:rPr>
        <w:t>достижения</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b/>
          <w:sz w:val="24"/>
        </w:rPr>
        <w:t>как</w:t>
      </w:r>
      <w:r>
        <w:rPr>
          <w:b/>
          <w:spacing w:val="1"/>
          <w:sz w:val="24"/>
        </w:rPr>
        <w:t xml:space="preserve"> </w:t>
      </w:r>
      <w:r>
        <w:rPr>
          <w:b/>
          <w:sz w:val="24"/>
        </w:rPr>
        <w:t>основы</w:t>
      </w:r>
      <w:r>
        <w:rPr>
          <w:b/>
          <w:spacing w:val="1"/>
          <w:sz w:val="24"/>
        </w:rPr>
        <w:t xml:space="preserve"> </w:t>
      </w:r>
      <w:r>
        <w:rPr>
          <w:b/>
          <w:sz w:val="24"/>
        </w:rPr>
        <w:t>для</w:t>
      </w:r>
      <w:r>
        <w:rPr>
          <w:b/>
          <w:spacing w:val="1"/>
          <w:sz w:val="24"/>
        </w:rPr>
        <w:t xml:space="preserve"> </w:t>
      </w:r>
      <w:r>
        <w:rPr>
          <w:b/>
          <w:sz w:val="24"/>
        </w:rPr>
        <w:t>оценки</w:t>
      </w:r>
      <w:r>
        <w:rPr>
          <w:b/>
          <w:spacing w:val="1"/>
          <w:sz w:val="24"/>
        </w:rPr>
        <w:t xml:space="preserve"> </w:t>
      </w:r>
      <w:r>
        <w:rPr>
          <w:b/>
          <w:sz w:val="24"/>
        </w:rPr>
        <w:t>деятельности</w:t>
      </w:r>
      <w:r>
        <w:rPr>
          <w:b/>
          <w:spacing w:val="1"/>
          <w:sz w:val="24"/>
        </w:rPr>
        <w:t xml:space="preserve"> </w:t>
      </w:r>
      <w:r>
        <w:rPr>
          <w:b/>
          <w:sz w:val="24"/>
        </w:rPr>
        <w:t>образовательной</w:t>
      </w:r>
      <w:r>
        <w:rPr>
          <w:b/>
          <w:spacing w:val="-3"/>
          <w:sz w:val="24"/>
        </w:rPr>
        <w:t xml:space="preserve"> </w:t>
      </w:r>
      <w:r>
        <w:rPr>
          <w:b/>
          <w:sz w:val="24"/>
        </w:rPr>
        <w:t>организации</w:t>
      </w:r>
      <w:r>
        <w:rPr>
          <w:b/>
          <w:spacing w:val="-2"/>
          <w:sz w:val="24"/>
        </w:rPr>
        <w:t xml:space="preserve"> </w:t>
      </w:r>
      <w:r>
        <w:rPr>
          <w:b/>
          <w:sz w:val="24"/>
        </w:rPr>
        <w:t>и</w:t>
      </w:r>
      <w:r>
        <w:rPr>
          <w:b/>
          <w:spacing w:val="1"/>
          <w:sz w:val="24"/>
        </w:rPr>
        <w:t xml:space="preserve"> </w:t>
      </w:r>
      <w:r>
        <w:rPr>
          <w:b/>
          <w:sz w:val="24"/>
        </w:rPr>
        <w:t>системы</w:t>
      </w:r>
      <w:r>
        <w:rPr>
          <w:b/>
          <w:spacing w:val="1"/>
          <w:sz w:val="24"/>
        </w:rPr>
        <w:t xml:space="preserve"> </w:t>
      </w:r>
      <w:r>
        <w:rPr>
          <w:b/>
          <w:sz w:val="24"/>
        </w:rPr>
        <w:t>образования разного</w:t>
      </w:r>
      <w:r>
        <w:rPr>
          <w:b/>
          <w:spacing w:val="-3"/>
          <w:sz w:val="24"/>
        </w:rPr>
        <w:t xml:space="preserve"> </w:t>
      </w:r>
      <w:r>
        <w:rPr>
          <w:b/>
          <w:sz w:val="24"/>
        </w:rPr>
        <w:t>уровня.</w:t>
      </w:r>
    </w:p>
    <w:p w:rsidR="00054381" w:rsidRDefault="00054381">
      <w:pPr>
        <w:pStyle w:val="a3"/>
        <w:spacing w:before="7"/>
        <w:ind w:left="0"/>
        <w:rPr>
          <w:b/>
          <w:sz w:val="26"/>
        </w:rPr>
      </w:pPr>
    </w:p>
    <w:p w:rsidR="00054381" w:rsidRDefault="00656015">
      <w:pPr>
        <w:spacing w:line="276" w:lineRule="auto"/>
        <w:ind w:left="1400" w:right="557" w:firstLine="244"/>
        <w:jc w:val="both"/>
        <w:rPr>
          <w:b/>
          <w:i/>
          <w:sz w:val="24"/>
        </w:rPr>
      </w:pPr>
      <w:r>
        <w:rPr>
          <w:sz w:val="24"/>
        </w:rPr>
        <w:t>Система</w:t>
      </w:r>
      <w:r>
        <w:rPr>
          <w:spacing w:val="1"/>
          <w:sz w:val="24"/>
        </w:rPr>
        <w:t xml:space="preserve"> </w:t>
      </w:r>
      <w:r>
        <w:rPr>
          <w:sz w:val="24"/>
        </w:rPr>
        <w:t>оценки</w:t>
      </w:r>
      <w:r>
        <w:rPr>
          <w:spacing w:val="1"/>
          <w:sz w:val="24"/>
        </w:rPr>
        <w:t xml:space="preserve"> </w:t>
      </w:r>
      <w:r>
        <w:rPr>
          <w:sz w:val="24"/>
        </w:rPr>
        <w:t>призвана</w:t>
      </w:r>
      <w:r>
        <w:rPr>
          <w:spacing w:val="1"/>
          <w:sz w:val="24"/>
        </w:rPr>
        <w:t xml:space="preserve"> </w:t>
      </w:r>
      <w:r>
        <w:rPr>
          <w:sz w:val="24"/>
        </w:rPr>
        <w:t>способствовать</w:t>
      </w:r>
      <w:r>
        <w:rPr>
          <w:spacing w:val="1"/>
          <w:sz w:val="24"/>
        </w:rPr>
        <w:t xml:space="preserve"> </w:t>
      </w:r>
      <w:r>
        <w:rPr>
          <w:sz w:val="24"/>
        </w:rPr>
        <w:t>поддержанию</w:t>
      </w:r>
      <w:r>
        <w:rPr>
          <w:spacing w:val="1"/>
          <w:sz w:val="24"/>
        </w:rPr>
        <w:t xml:space="preserve"> </w:t>
      </w:r>
      <w:r>
        <w:rPr>
          <w:sz w:val="24"/>
        </w:rPr>
        <w:t>единства</w:t>
      </w:r>
      <w:r>
        <w:rPr>
          <w:spacing w:val="1"/>
          <w:sz w:val="24"/>
        </w:rPr>
        <w:t xml:space="preserve"> </w:t>
      </w:r>
      <w:r>
        <w:rPr>
          <w:sz w:val="24"/>
        </w:rPr>
        <w:t>всей</w:t>
      </w:r>
      <w:r>
        <w:rPr>
          <w:spacing w:val="1"/>
          <w:sz w:val="24"/>
        </w:rPr>
        <w:t xml:space="preserve"> </w:t>
      </w:r>
      <w:r>
        <w:rPr>
          <w:sz w:val="24"/>
        </w:rPr>
        <w:t>системы</w:t>
      </w:r>
      <w:r>
        <w:rPr>
          <w:spacing w:val="1"/>
          <w:sz w:val="24"/>
        </w:rPr>
        <w:t xml:space="preserve"> </w:t>
      </w:r>
      <w:r>
        <w:rPr>
          <w:sz w:val="24"/>
        </w:rPr>
        <w:t>образования,</w:t>
      </w:r>
      <w:r>
        <w:rPr>
          <w:spacing w:val="1"/>
          <w:sz w:val="24"/>
        </w:rPr>
        <w:t xml:space="preserve"> </w:t>
      </w:r>
      <w:r>
        <w:rPr>
          <w:sz w:val="24"/>
        </w:rPr>
        <w:t>обеспечению</w:t>
      </w:r>
      <w:r>
        <w:rPr>
          <w:spacing w:val="1"/>
          <w:sz w:val="24"/>
        </w:rPr>
        <w:t xml:space="preserve"> </w:t>
      </w:r>
      <w:r>
        <w:rPr>
          <w:sz w:val="24"/>
        </w:rPr>
        <w:t>преемственности</w:t>
      </w:r>
      <w:r>
        <w:rPr>
          <w:spacing w:val="1"/>
          <w:sz w:val="24"/>
        </w:rPr>
        <w:t xml:space="preserve"> </w:t>
      </w:r>
      <w:r>
        <w:rPr>
          <w:sz w:val="24"/>
        </w:rPr>
        <w:t>в</w:t>
      </w:r>
      <w:r>
        <w:rPr>
          <w:spacing w:val="1"/>
          <w:sz w:val="24"/>
        </w:rPr>
        <w:t xml:space="preserve"> </w:t>
      </w:r>
      <w:r>
        <w:rPr>
          <w:sz w:val="24"/>
        </w:rPr>
        <w:t>системе</w:t>
      </w:r>
      <w:r>
        <w:rPr>
          <w:spacing w:val="1"/>
          <w:sz w:val="24"/>
        </w:rPr>
        <w:t xml:space="preserve"> </w:t>
      </w:r>
      <w:r>
        <w:rPr>
          <w:sz w:val="24"/>
        </w:rPr>
        <w:t>непрерывного</w:t>
      </w:r>
      <w:r>
        <w:rPr>
          <w:spacing w:val="1"/>
          <w:sz w:val="24"/>
        </w:rPr>
        <w:t xml:space="preserve"> </w:t>
      </w:r>
      <w:r>
        <w:rPr>
          <w:sz w:val="24"/>
        </w:rPr>
        <w:t>образования.</w:t>
      </w:r>
      <w:r>
        <w:rPr>
          <w:spacing w:val="1"/>
          <w:sz w:val="24"/>
        </w:rPr>
        <w:t xml:space="preserve"> </w:t>
      </w:r>
      <w:r>
        <w:rPr>
          <w:sz w:val="24"/>
        </w:rPr>
        <w:t>Её</w:t>
      </w:r>
      <w:r>
        <w:rPr>
          <w:spacing w:val="1"/>
          <w:sz w:val="24"/>
        </w:rPr>
        <w:t xml:space="preserve"> </w:t>
      </w:r>
      <w:r>
        <w:rPr>
          <w:sz w:val="24"/>
        </w:rPr>
        <w:t>основными</w:t>
      </w:r>
      <w:r>
        <w:rPr>
          <w:spacing w:val="1"/>
          <w:sz w:val="24"/>
        </w:rPr>
        <w:t xml:space="preserve"> </w:t>
      </w:r>
      <w:r>
        <w:rPr>
          <w:b/>
          <w:sz w:val="24"/>
        </w:rPr>
        <w:t>функциями</w:t>
      </w:r>
      <w:r>
        <w:rPr>
          <w:b/>
          <w:spacing w:val="1"/>
          <w:sz w:val="24"/>
        </w:rPr>
        <w:t xml:space="preserve"> </w:t>
      </w:r>
      <w:r>
        <w:rPr>
          <w:sz w:val="24"/>
        </w:rPr>
        <w:t>являются</w:t>
      </w:r>
      <w:r>
        <w:rPr>
          <w:spacing w:val="1"/>
          <w:sz w:val="24"/>
        </w:rPr>
        <w:t xml:space="preserve"> </w:t>
      </w:r>
      <w:r>
        <w:rPr>
          <w:b/>
          <w:i/>
          <w:sz w:val="24"/>
        </w:rPr>
        <w:t>ориентация</w:t>
      </w:r>
      <w:r>
        <w:rPr>
          <w:b/>
          <w:i/>
          <w:spacing w:val="1"/>
          <w:sz w:val="24"/>
        </w:rPr>
        <w:t xml:space="preserve"> </w:t>
      </w:r>
      <w:r>
        <w:rPr>
          <w:b/>
          <w:i/>
          <w:sz w:val="24"/>
        </w:rPr>
        <w:t>образовательной</w:t>
      </w:r>
      <w:r>
        <w:rPr>
          <w:b/>
          <w:i/>
          <w:spacing w:val="1"/>
          <w:sz w:val="24"/>
        </w:rPr>
        <w:t xml:space="preserve"> </w:t>
      </w:r>
      <w:r>
        <w:rPr>
          <w:b/>
          <w:i/>
          <w:sz w:val="24"/>
        </w:rPr>
        <w:t>деятельности</w:t>
      </w:r>
      <w:r>
        <w:rPr>
          <w:b/>
          <w:i/>
          <w:spacing w:val="1"/>
          <w:sz w:val="24"/>
        </w:rPr>
        <w:t xml:space="preserve"> </w:t>
      </w:r>
      <w:r>
        <w:rPr>
          <w:sz w:val="24"/>
        </w:rPr>
        <w:t>на</w:t>
      </w:r>
      <w:r>
        <w:rPr>
          <w:spacing w:val="1"/>
          <w:sz w:val="24"/>
        </w:rPr>
        <w:t xml:space="preserve"> </w:t>
      </w:r>
      <w:r>
        <w:rPr>
          <w:sz w:val="24"/>
        </w:rPr>
        <w:t>достижение</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 xml:space="preserve">основного общего образования и обеспечение эффективной </w:t>
      </w:r>
      <w:r>
        <w:rPr>
          <w:b/>
          <w:i/>
          <w:sz w:val="24"/>
        </w:rPr>
        <w:t>обратной связи</w:t>
      </w:r>
      <w:r>
        <w:rPr>
          <w:sz w:val="24"/>
        </w:rPr>
        <w:t>, позволяющей</w:t>
      </w:r>
      <w:r>
        <w:rPr>
          <w:spacing w:val="1"/>
          <w:sz w:val="24"/>
        </w:rPr>
        <w:t xml:space="preserve"> </w:t>
      </w:r>
      <w:r>
        <w:rPr>
          <w:sz w:val="24"/>
        </w:rPr>
        <w:t>осуществлять</w:t>
      </w:r>
      <w:r>
        <w:rPr>
          <w:spacing w:val="3"/>
          <w:sz w:val="24"/>
        </w:rPr>
        <w:t xml:space="preserve"> </w:t>
      </w:r>
      <w:r>
        <w:rPr>
          <w:b/>
          <w:i/>
          <w:sz w:val="24"/>
        </w:rPr>
        <w:t>управление</w:t>
      </w:r>
      <w:r>
        <w:rPr>
          <w:b/>
          <w:i/>
          <w:spacing w:val="1"/>
          <w:sz w:val="24"/>
        </w:rPr>
        <w:t xml:space="preserve"> </w:t>
      </w:r>
      <w:r>
        <w:rPr>
          <w:b/>
          <w:i/>
          <w:sz w:val="24"/>
        </w:rPr>
        <w:t>образовательной</w:t>
      </w:r>
      <w:r>
        <w:rPr>
          <w:b/>
          <w:i/>
          <w:spacing w:val="-3"/>
          <w:sz w:val="24"/>
        </w:rPr>
        <w:t xml:space="preserve"> </w:t>
      </w:r>
      <w:r>
        <w:rPr>
          <w:b/>
          <w:i/>
          <w:sz w:val="24"/>
        </w:rPr>
        <w:t>деятельностью.</w:t>
      </w:r>
    </w:p>
    <w:p w:rsidR="00054381" w:rsidRDefault="00054381">
      <w:pPr>
        <w:pStyle w:val="a3"/>
        <w:spacing w:before="8"/>
        <w:ind w:left="0"/>
        <w:rPr>
          <w:b/>
          <w:i/>
          <w:sz w:val="27"/>
        </w:rPr>
      </w:pPr>
    </w:p>
    <w:p w:rsidR="00054381" w:rsidRDefault="00656015">
      <w:pPr>
        <w:pStyle w:val="a3"/>
        <w:spacing w:before="1" w:line="276" w:lineRule="auto"/>
        <w:ind w:right="561" w:firstLine="244"/>
        <w:jc w:val="both"/>
      </w:pPr>
      <w:r>
        <w:t>Основными</w:t>
      </w:r>
      <w:r>
        <w:rPr>
          <w:spacing w:val="1"/>
        </w:rPr>
        <w:t xml:space="preserve"> </w:t>
      </w:r>
      <w:r>
        <w:rPr>
          <w:b/>
        </w:rPr>
        <w:t>направлениями</w:t>
      </w:r>
      <w:r>
        <w:rPr>
          <w:b/>
          <w:spacing w:val="1"/>
        </w:rPr>
        <w:t xml:space="preserve"> </w:t>
      </w:r>
      <w:r>
        <w:rPr>
          <w:b/>
        </w:rPr>
        <w:t>и</w:t>
      </w:r>
      <w:r>
        <w:rPr>
          <w:b/>
          <w:spacing w:val="1"/>
        </w:rPr>
        <w:t xml:space="preserve"> </w:t>
      </w:r>
      <w:r>
        <w:rPr>
          <w:b/>
        </w:rPr>
        <w:t>целями</w:t>
      </w:r>
      <w:r>
        <w:rPr>
          <w:b/>
          <w:spacing w:val="1"/>
        </w:rPr>
        <w:t xml:space="preserve"> </w:t>
      </w:r>
      <w:r>
        <w:t>оценочной</w:t>
      </w:r>
      <w:r>
        <w:rPr>
          <w:spacing w:val="1"/>
        </w:rPr>
        <w:t xml:space="preserve"> </w:t>
      </w:r>
      <w:r>
        <w:t>деятельности</w:t>
      </w:r>
      <w:r>
        <w:rPr>
          <w:spacing w:val="1"/>
        </w:rPr>
        <w:t xml:space="preserve"> </w:t>
      </w:r>
      <w:r>
        <w:t>в</w:t>
      </w:r>
      <w:r>
        <w:rPr>
          <w:spacing w:val="1"/>
        </w:rPr>
        <w:t xml:space="preserve"> </w:t>
      </w:r>
      <w:r>
        <w:t>образовательной</w:t>
      </w:r>
      <w:r>
        <w:rPr>
          <w:spacing w:val="1"/>
        </w:rPr>
        <w:t xml:space="preserve"> </w:t>
      </w:r>
      <w:r>
        <w:t>организации</w:t>
      </w:r>
      <w:r>
        <w:rPr>
          <w:spacing w:val="-3"/>
        </w:rPr>
        <w:t xml:space="preserve"> </w:t>
      </w:r>
      <w:r>
        <w:t>в</w:t>
      </w:r>
      <w:r>
        <w:rPr>
          <w:spacing w:val="3"/>
        </w:rPr>
        <w:t xml:space="preserve"> </w:t>
      </w:r>
      <w:r>
        <w:t>соответствии</w:t>
      </w:r>
      <w:r>
        <w:rPr>
          <w:spacing w:val="-3"/>
        </w:rPr>
        <w:t xml:space="preserve"> </w:t>
      </w:r>
      <w:r>
        <w:t>с</w:t>
      </w:r>
      <w:r>
        <w:rPr>
          <w:spacing w:val="1"/>
        </w:rPr>
        <w:t xml:space="preserve"> </w:t>
      </w:r>
      <w:r>
        <w:t>требованиями</w:t>
      </w:r>
      <w:r>
        <w:rPr>
          <w:spacing w:val="-3"/>
        </w:rPr>
        <w:t xml:space="preserve"> </w:t>
      </w:r>
      <w:r>
        <w:t>ФГОС ООО являются:</w:t>
      </w:r>
    </w:p>
    <w:p w:rsidR="00054381" w:rsidRDefault="000202BD">
      <w:pPr>
        <w:pStyle w:val="a3"/>
        <w:spacing w:before="10"/>
        <w:ind w:left="0"/>
        <w:rPr>
          <w:sz w:val="8"/>
        </w:rPr>
      </w:pPr>
      <w:r w:rsidRPr="000202BD">
        <w:pict>
          <v:group id="_x0000_s1441" style="position:absolute;margin-left:79.45pt;margin-top:7.05pt;width:492.95pt;height:21.9pt;z-index:-15721472;mso-wrap-distance-left:0;mso-wrap-distance-right:0;mso-position-horizontal-relative:page" coordorigin="1589,141" coordsize="9859,438">
            <v:shape id="_x0000_s1443" style="position:absolute;left:1589;top:141;width:9859;height:438" coordorigin="1589,141" coordsize="9859,438" o:spt="100" adj="0,,0" path="m2588,141r-999,l1589,184r999,l2588,141xm11448,141r-8817,l2588,141r,43l2588,578r43,l2631,184r8817,l11448,141xe" fillcolor="gray" stroked="f">
              <v:stroke joinstyle="round"/>
              <v:formulas/>
              <v:path arrowok="t" o:connecttype="segments"/>
            </v:shape>
            <v:shape id="_x0000_s1442" type="#_x0000_t202" style="position:absolute;left:1589;top:141;width:9859;height:438" filled="f" stroked="f">
              <v:textbox inset="0,0,0,0">
                <w:txbxContent>
                  <w:p w:rsidR="009B0DEE" w:rsidRDefault="009B0DEE">
                    <w:pPr>
                      <w:spacing w:before="41"/>
                      <w:ind w:left="590"/>
                      <w:rPr>
                        <w:rFonts w:ascii="Calibri"/>
                        <w:b/>
                        <w:sz w:val="32"/>
                      </w:rPr>
                    </w:pPr>
                    <w:r>
                      <w:rPr>
                        <w:rFonts w:ascii="Calibri"/>
                        <w:b/>
                        <w:color w:val="4F81BC"/>
                        <w:sz w:val="32"/>
                      </w:rPr>
                      <w:t>67</w:t>
                    </w:r>
                  </w:p>
                </w:txbxContent>
              </v:textbox>
            </v:shape>
            <w10:wrap type="topAndBottom" anchorx="page"/>
          </v:group>
        </w:pict>
      </w:r>
    </w:p>
    <w:p w:rsidR="00054381" w:rsidRDefault="00054381">
      <w:pPr>
        <w:rPr>
          <w:sz w:val="8"/>
        </w:rPr>
        <w:sectPr w:rsidR="00054381">
          <w:type w:val="continuous"/>
          <w:pgSz w:w="11910" w:h="16840"/>
          <w:pgMar w:top="700" w:right="0" w:bottom="1080" w:left="300" w:header="720" w:footer="720" w:gutter="0"/>
          <w:cols w:space="720"/>
        </w:sectPr>
      </w:pPr>
    </w:p>
    <w:p w:rsidR="00054381" w:rsidRDefault="000202BD">
      <w:pPr>
        <w:pStyle w:val="a4"/>
        <w:numPr>
          <w:ilvl w:val="1"/>
          <w:numId w:val="136"/>
        </w:numPr>
        <w:tabs>
          <w:tab w:val="left" w:pos="2121"/>
        </w:tabs>
        <w:spacing w:before="64"/>
        <w:ind w:right="564"/>
        <w:jc w:val="both"/>
        <w:rPr>
          <w:sz w:val="24"/>
        </w:rPr>
      </w:pPr>
      <w:r w:rsidRPr="000202BD">
        <w:lastRenderedPageBreak/>
        <w:pict>
          <v:group id="_x0000_s1436" style="position:absolute;left:0;text-align:left;margin-left:189.65pt;margin-top:542.25pt;width:116.25pt;height:63.25pt;z-index:15739392;mso-position-horizontal-relative:page;mso-position-vertical-relative:page" coordorigin="3793,10845" coordsize="2325,1265">
            <v:shape id="_x0000_s1440" style="position:absolute;left:3823;top:10895;width:2295;height:1215" coordorigin="3823,10895" coordsize="2295,1215" path="m5915,10895r-1890,l3947,10911r-65,43l3839,11019r-16,79l3823,11908r16,78l3882,12051r65,43l4025,12110r1890,l5994,12094r65,-43l6102,11986r16,-78l6118,11098r-16,-79l6059,10954r-65,-43l5915,10895xe" fillcolor="#964605" stroked="f">
              <v:fill opacity="32896f"/>
              <v:path arrowok="t"/>
            </v:shape>
            <v:shape id="_x0000_s1439" type="#_x0000_t75" style="position:absolute;left:3803;top:10855;width:2295;height:1215">
              <v:imagedata r:id="rId19" o:title=""/>
            </v:shape>
            <v:shape id="_x0000_s1438" style="position:absolute;left:3803;top:10855;width:2295;height:1215" coordorigin="3803,10855" coordsize="2295,1215" path="m4005,10855r-78,16l3862,10914r-43,65l3803,11057r,810l3819,11946r43,65l3927,12054r78,16l5896,12070r78,-16l6039,12011r43,-65l6098,11867r,-810l6082,10979r-43,-65l5974,10871r-78,-16l4005,10855xe" filled="f" strokecolor="#f9be8f" strokeweight="1pt">
              <v:path arrowok="t"/>
            </v:shape>
            <v:shape id="_x0000_s1437" type="#_x0000_t202" style="position:absolute;left:3793;top:10845;width:2325;height:1265" filled="f" stroked="f">
              <v:textbox inset="0,0,0,0">
                <w:txbxContent>
                  <w:p w:rsidR="009B0DEE" w:rsidRDefault="009B0DEE">
                    <w:pPr>
                      <w:spacing w:before="147" w:line="453" w:lineRule="auto"/>
                      <w:ind w:left="293" w:right="284"/>
                      <w:rPr>
                        <w:rFonts w:ascii="Calibri" w:hAnsi="Calibri"/>
                      </w:rPr>
                    </w:pPr>
                    <w:r>
                      <w:rPr>
                        <w:rFonts w:ascii="Calibri" w:hAnsi="Calibri"/>
                      </w:rPr>
                      <w:t>Аккредитация ОО,</w:t>
                    </w:r>
                    <w:r>
                      <w:rPr>
                        <w:rFonts w:ascii="Calibri" w:hAnsi="Calibri"/>
                        <w:spacing w:val="-47"/>
                      </w:rPr>
                      <w:t xml:space="preserve"> </w:t>
                    </w:r>
                    <w:r>
                      <w:rPr>
                        <w:rFonts w:ascii="Calibri" w:hAnsi="Calibri"/>
                      </w:rPr>
                      <w:t>аттестация</w:t>
                    </w:r>
                    <w:r>
                      <w:rPr>
                        <w:rFonts w:ascii="Calibri" w:hAnsi="Calibri"/>
                        <w:spacing w:val="-10"/>
                      </w:rPr>
                      <w:t xml:space="preserve"> </w:t>
                    </w:r>
                    <w:r>
                      <w:rPr>
                        <w:rFonts w:ascii="Calibri" w:hAnsi="Calibri"/>
                      </w:rPr>
                      <w:t>кадров</w:t>
                    </w:r>
                  </w:p>
                </w:txbxContent>
              </v:textbox>
            </v:shape>
            <w10:wrap anchorx="page" anchory="page"/>
          </v:group>
        </w:pict>
      </w:r>
      <w:r w:rsidRPr="000202BD">
        <w:pict>
          <v:group id="_x0000_s1431" style="position:absolute;left:0;text-align:left;margin-left:54.8pt;margin-top:541.95pt;width:98.25pt;height:58pt;z-index:15739904;mso-position-horizontal-relative:page;mso-position-vertical-relative:page" coordorigin="1096,10839" coordsize="1965,1160">
            <v:shape id="_x0000_s1435" style="position:absolute;left:1126;top:10889;width:1935;height:1110" coordorigin="1126,10889" coordsize="1935,1110" path="m2876,10889r-1565,l1239,10904r-59,39l1141,11002r-15,72l1126,11814r15,72l1180,11945r59,39l1311,11999r1565,l2948,11984r59,-39l3046,11886r15,-72l3061,11074r-15,-72l3007,10943r-59,-39l2876,10889xe" fillcolor="#964605" stroked="f">
              <v:fill opacity="32896f"/>
              <v:path arrowok="t"/>
            </v:shape>
            <v:shape id="_x0000_s1434" type="#_x0000_t75" style="position:absolute;left:1106;top:10849;width:1935;height:1110">
              <v:imagedata r:id="rId20" o:title=""/>
            </v:shape>
            <v:shape id="_x0000_s1433" style="position:absolute;left:1106;top:10849;width:1935;height:1110" coordorigin="1106,10849" coordsize="1935,1110" path="m1291,10849r-72,15l1160,10903r-39,59l1106,11034r,740l1121,11846r39,59l1219,11944r72,15l2856,11959r72,-15l2987,11905r39,-59l3041,11774r,-740l3026,10962r-39,-59l2928,10864r-72,-15l1291,10849xe" filled="f" strokecolor="#f9be8f" strokeweight="1pt">
              <v:path arrowok="t"/>
            </v:shape>
            <v:shape id="_x0000_s1432" type="#_x0000_t202" style="position:absolute;left:1096;top:10839;width:1965;height:1160" filled="f" stroked="f">
              <v:textbox inset="0,0,0,0">
                <w:txbxContent>
                  <w:p w:rsidR="009B0DEE" w:rsidRDefault="009B0DEE">
                    <w:pPr>
                      <w:spacing w:before="143" w:line="276" w:lineRule="auto"/>
                      <w:ind w:left="368" w:right="377" w:hanging="4"/>
                      <w:jc w:val="center"/>
                      <w:rPr>
                        <w:rFonts w:ascii="Calibri" w:hAnsi="Calibri"/>
                      </w:rPr>
                    </w:pPr>
                    <w:r>
                      <w:rPr>
                        <w:rFonts w:ascii="Calibri" w:hAnsi="Calibri"/>
                      </w:rPr>
                      <w:t>Мониторинг</w:t>
                    </w:r>
                    <w:r>
                      <w:rPr>
                        <w:rFonts w:ascii="Calibri" w:hAnsi="Calibri"/>
                        <w:spacing w:val="1"/>
                      </w:rPr>
                      <w:t xml:space="preserve"> </w:t>
                    </w:r>
                    <w:r>
                      <w:rPr>
                        <w:rFonts w:ascii="Calibri" w:hAnsi="Calibri"/>
                      </w:rPr>
                      <w:t>системы</w:t>
                    </w:r>
                    <w:r>
                      <w:rPr>
                        <w:rFonts w:ascii="Calibri" w:hAnsi="Calibri"/>
                        <w:spacing w:val="1"/>
                      </w:rPr>
                      <w:t xml:space="preserve"> </w:t>
                    </w:r>
                    <w:r>
                      <w:rPr>
                        <w:rFonts w:ascii="Calibri" w:hAnsi="Calibri"/>
                      </w:rPr>
                      <w:t>образования</w:t>
                    </w:r>
                  </w:p>
                </w:txbxContent>
              </v:textbox>
            </v:shape>
            <w10:wrap anchorx="page" anchory="page"/>
          </v:group>
        </w:pict>
      </w:r>
      <w:r w:rsidR="00656015">
        <w:rPr>
          <w:sz w:val="24"/>
        </w:rPr>
        <w:t>оценка образовательных достижений обучающихся на различных этапах обучения как</w:t>
      </w:r>
      <w:r w:rsidR="00656015">
        <w:rPr>
          <w:spacing w:val="-57"/>
          <w:sz w:val="24"/>
        </w:rPr>
        <w:t xml:space="preserve"> </w:t>
      </w:r>
      <w:r w:rsidR="00656015">
        <w:rPr>
          <w:sz w:val="24"/>
        </w:rPr>
        <w:t>основа</w:t>
      </w:r>
      <w:r w:rsidR="00656015">
        <w:rPr>
          <w:spacing w:val="1"/>
          <w:sz w:val="24"/>
        </w:rPr>
        <w:t xml:space="preserve"> </w:t>
      </w:r>
      <w:r w:rsidR="00656015">
        <w:rPr>
          <w:sz w:val="24"/>
        </w:rPr>
        <w:t>их</w:t>
      </w:r>
      <w:r w:rsidR="00656015">
        <w:rPr>
          <w:spacing w:val="1"/>
          <w:sz w:val="24"/>
        </w:rPr>
        <w:t xml:space="preserve"> </w:t>
      </w:r>
      <w:r w:rsidR="00656015">
        <w:rPr>
          <w:sz w:val="24"/>
        </w:rPr>
        <w:t>промежуточной</w:t>
      </w:r>
      <w:r w:rsidR="00656015">
        <w:rPr>
          <w:spacing w:val="1"/>
          <w:sz w:val="24"/>
        </w:rPr>
        <w:t xml:space="preserve"> </w:t>
      </w:r>
      <w:r w:rsidR="00656015">
        <w:rPr>
          <w:sz w:val="24"/>
        </w:rPr>
        <w:t>и</w:t>
      </w:r>
      <w:r w:rsidR="00656015">
        <w:rPr>
          <w:spacing w:val="1"/>
          <w:sz w:val="24"/>
        </w:rPr>
        <w:t xml:space="preserve"> </w:t>
      </w:r>
      <w:r w:rsidR="00656015">
        <w:rPr>
          <w:sz w:val="24"/>
        </w:rPr>
        <w:t>итоговой</w:t>
      </w:r>
      <w:r w:rsidR="00656015">
        <w:rPr>
          <w:spacing w:val="1"/>
          <w:sz w:val="24"/>
        </w:rPr>
        <w:t xml:space="preserve"> </w:t>
      </w:r>
      <w:r w:rsidR="00656015">
        <w:rPr>
          <w:sz w:val="24"/>
        </w:rPr>
        <w:t>аттестации,</w:t>
      </w:r>
      <w:r w:rsidR="00656015">
        <w:rPr>
          <w:spacing w:val="1"/>
          <w:sz w:val="24"/>
        </w:rPr>
        <w:t xml:space="preserve"> </w:t>
      </w:r>
      <w:r w:rsidR="00656015">
        <w:rPr>
          <w:sz w:val="24"/>
        </w:rPr>
        <w:t>а</w:t>
      </w:r>
      <w:r w:rsidR="00656015">
        <w:rPr>
          <w:spacing w:val="1"/>
          <w:sz w:val="24"/>
        </w:rPr>
        <w:t xml:space="preserve"> </w:t>
      </w:r>
      <w:r w:rsidR="00656015">
        <w:rPr>
          <w:sz w:val="24"/>
        </w:rPr>
        <w:t>также</w:t>
      </w:r>
      <w:r w:rsidR="00656015">
        <w:rPr>
          <w:spacing w:val="1"/>
          <w:sz w:val="24"/>
        </w:rPr>
        <w:t xml:space="preserve"> </w:t>
      </w:r>
      <w:r w:rsidR="00656015">
        <w:rPr>
          <w:sz w:val="24"/>
        </w:rPr>
        <w:t>основа</w:t>
      </w:r>
      <w:r w:rsidR="00656015">
        <w:rPr>
          <w:spacing w:val="1"/>
          <w:sz w:val="24"/>
        </w:rPr>
        <w:t xml:space="preserve"> </w:t>
      </w:r>
      <w:r w:rsidR="00656015">
        <w:rPr>
          <w:sz w:val="24"/>
        </w:rPr>
        <w:t>процедур</w:t>
      </w:r>
      <w:r w:rsidR="00656015">
        <w:rPr>
          <w:spacing w:val="1"/>
          <w:sz w:val="24"/>
        </w:rPr>
        <w:t xml:space="preserve"> </w:t>
      </w:r>
      <w:r w:rsidR="00656015">
        <w:rPr>
          <w:sz w:val="24"/>
        </w:rPr>
        <w:t>внутреннего</w:t>
      </w:r>
      <w:r w:rsidR="00656015">
        <w:rPr>
          <w:spacing w:val="1"/>
          <w:sz w:val="24"/>
        </w:rPr>
        <w:t xml:space="preserve"> </w:t>
      </w:r>
      <w:r w:rsidR="00656015">
        <w:rPr>
          <w:sz w:val="24"/>
        </w:rPr>
        <w:t>мониторинга</w:t>
      </w:r>
      <w:r w:rsidR="00656015">
        <w:rPr>
          <w:spacing w:val="1"/>
          <w:sz w:val="24"/>
        </w:rPr>
        <w:t xml:space="preserve"> </w:t>
      </w:r>
      <w:r w:rsidR="00656015">
        <w:rPr>
          <w:sz w:val="24"/>
        </w:rPr>
        <w:t>образовательной</w:t>
      </w:r>
      <w:r w:rsidR="00656015">
        <w:rPr>
          <w:spacing w:val="1"/>
          <w:sz w:val="24"/>
        </w:rPr>
        <w:t xml:space="preserve"> </w:t>
      </w:r>
      <w:r w:rsidR="00656015">
        <w:rPr>
          <w:sz w:val="24"/>
        </w:rPr>
        <w:t>организации,</w:t>
      </w:r>
      <w:r w:rsidR="00656015">
        <w:rPr>
          <w:spacing w:val="1"/>
          <w:sz w:val="24"/>
        </w:rPr>
        <w:t xml:space="preserve"> </w:t>
      </w:r>
      <w:r w:rsidR="00656015">
        <w:rPr>
          <w:sz w:val="24"/>
        </w:rPr>
        <w:t>мониторинговых</w:t>
      </w:r>
      <w:r w:rsidR="00656015">
        <w:rPr>
          <w:spacing w:val="1"/>
          <w:sz w:val="24"/>
        </w:rPr>
        <w:t xml:space="preserve"> </w:t>
      </w:r>
      <w:r w:rsidR="00656015">
        <w:rPr>
          <w:sz w:val="24"/>
        </w:rPr>
        <w:t>исследований</w:t>
      </w:r>
      <w:r w:rsidR="00656015">
        <w:rPr>
          <w:spacing w:val="-4"/>
          <w:sz w:val="24"/>
        </w:rPr>
        <w:t xml:space="preserve"> </w:t>
      </w:r>
      <w:r w:rsidR="00656015">
        <w:rPr>
          <w:sz w:val="24"/>
        </w:rPr>
        <w:t>муниципального,</w:t>
      </w:r>
      <w:r w:rsidR="00656015">
        <w:rPr>
          <w:spacing w:val="3"/>
          <w:sz w:val="24"/>
        </w:rPr>
        <w:t xml:space="preserve"> </w:t>
      </w:r>
      <w:r w:rsidR="00656015">
        <w:rPr>
          <w:sz w:val="24"/>
        </w:rPr>
        <w:t>регионального и</w:t>
      </w:r>
      <w:r w:rsidR="00656015">
        <w:rPr>
          <w:spacing w:val="2"/>
          <w:sz w:val="24"/>
        </w:rPr>
        <w:t xml:space="preserve"> </w:t>
      </w:r>
      <w:r w:rsidR="00656015">
        <w:rPr>
          <w:sz w:val="24"/>
        </w:rPr>
        <w:t>федерального</w:t>
      </w:r>
      <w:r w:rsidR="00656015">
        <w:rPr>
          <w:spacing w:val="1"/>
          <w:sz w:val="24"/>
        </w:rPr>
        <w:t xml:space="preserve"> </w:t>
      </w:r>
      <w:r w:rsidR="00656015">
        <w:rPr>
          <w:sz w:val="24"/>
        </w:rPr>
        <w:t>уровней;</w:t>
      </w:r>
    </w:p>
    <w:p w:rsidR="00054381" w:rsidRDefault="00656015">
      <w:pPr>
        <w:pStyle w:val="a4"/>
        <w:numPr>
          <w:ilvl w:val="1"/>
          <w:numId w:val="136"/>
        </w:numPr>
        <w:tabs>
          <w:tab w:val="left" w:pos="2121"/>
        </w:tabs>
        <w:spacing w:before="2" w:line="237" w:lineRule="auto"/>
        <w:ind w:right="558"/>
        <w:jc w:val="both"/>
        <w:rPr>
          <w:sz w:val="24"/>
        </w:rPr>
      </w:pPr>
      <w:r>
        <w:rPr>
          <w:sz w:val="24"/>
        </w:rPr>
        <w:t>оценка результатов деятельности педагогических кадров как основа аттестационных</w:t>
      </w:r>
      <w:r>
        <w:rPr>
          <w:spacing w:val="1"/>
          <w:sz w:val="24"/>
        </w:rPr>
        <w:t xml:space="preserve"> </w:t>
      </w:r>
      <w:r>
        <w:rPr>
          <w:sz w:val="24"/>
        </w:rPr>
        <w:t>процедур;</w:t>
      </w:r>
    </w:p>
    <w:p w:rsidR="00054381" w:rsidRDefault="00656015">
      <w:pPr>
        <w:pStyle w:val="a4"/>
        <w:numPr>
          <w:ilvl w:val="1"/>
          <w:numId w:val="136"/>
        </w:numPr>
        <w:tabs>
          <w:tab w:val="left" w:pos="2121"/>
        </w:tabs>
        <w:spacing w:before="7" w:line="237" w:lineRule="auto"/>
        <w:ind w:right="555"/>
        <w:jc w:val="both"/>
        <w:rPr>
          <w:sz w:val="24"/>
        </w:rPr>
      </w:pPr>
      <w:r>
        <w:rPr>
          <w:sz w:val="24"/>
        </w:rPr>
        <w:t>оценка</w:t>
      </w:r>
      <w:r>
        <w:rPr>
          <w:spacing w:val="1"/>
          <w:sz w:val="24"/>
        </w:rPr>
        <w:t xml:space="preserve"> </w:t>
      </w:r>
      <w:r>
        <w:rPr>
          <w:sz w:val="24"/>
        </w:rPr>
        <w:t>результатов</w:t>
      </w:r>
      <w:r>
        <w:rPr>
          <w:spacing w:val="1"/>
          <w:sz w:val="24"/>
        </w:rPr>
        <w:t xml:space="preserve"> </w:t>
      </w:r>
      <w:r>
        <w:rPr>
          <w:sz w:val="24"/>
        </w:rPr>
        <w:t>деятельности</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как</w:t>
      </w:r>
      <w:r>
        <w:rPr>
          <w:spacing w:val="1"/>
          <w:sz w:val="24"/>
        </w:rPr>
        <w:t xml:space="preserve"> </w:t>
      </w:r>
      <w:r>
        <w:rPr>
          <w:sz w:val="24"/>
        </w:rPr>
        <w:t>основа</w:t>
      </w:r>
      <w:r>
        <w:rPr>
          <w:spacing w:val="1"/>
          <w:sz w:val="24"/>
        </w:rPr>
        <w:t xml:space="preserve"> </w:t>
      </w:r>
      <w:r>
        <w:rPr>
          <w:sz w:val="24"/>
        </w:rPr>
        <w:t>аккредитационных</w:t>
      </w:r>
      <w:r>
        <w:rPr>
          <w:spacing w:val="-4"/>
          <w:sz w:val="24"/>
        </w:rPr>
        <w:t xml:space="preserve"> </w:t>
      </w:r>
      <w:r>
        <w:rPr>
          <w:sz w:val="24"/>
        </w:rPr>
        <w:t>процедур.</w:t>
      </w:r>
    </w:p>
    <w:p w:rsidR="00054381" w:rsidRDefault="00656015">
      <w:pPr>
        <w:pStyle w:val="a3"/>
        <w:spacing w:before="3" w:line="276" w:lineRule="auto"/>
        <w:ind w:right="565" w:firstLine="244"/>
        <w:jc w:val="both"/>
      </w:pPr>
      <w:r>
        <w:t>Основным</w:t>
      </w:r>
      <w:r>
        <w:rPr>
          <w:spacing w:val="1"/>
        </w:rPr>
        <w:t xml:space="preserve"> </w:t>
      </w:r>
      <w:r>
        <w:rPr>
          <w:b/>
        </w:rPr>
        <w:t>объектом</w:t>
      </w:r>
      <w:r>
        <w:rPr>
          <w:b/>
          <w:spacing w:val="1"/>
        </w:rPr>
        <w:t xml:space="preserve"> </w:t>
      </w:r>
      <w:r>
        <w:t>системы</w:t>
      </w:r>
      <w:r>
        <w:rPr>
          <w:spacing w:val="1"/>
        </w:rPr>
        <w:t xml:space="preserve"> </w:t>
      </w:r>
      <w:r>
        <w:t>оценки,</w:t>
      </w:r>
      <w:r>
        <w:rPr>
          <w:spacing w:val="1"/>
        </w:rPr>
        <w:t xml:space="preserve"> </w:t>
      </w:r>
      <w:r>
        <w:t>ее</w:t>
      </w:r>
      <w:r>
        <w:rPr>
          <w:spacing w:val="1"/>
        </w:rPr>
        <w:t xml:space="preserve"> </w:t>
      </w:r>
      <w:r>
        <w:rPr>
          <w:b/>
        </w:rPr>
        <w:t>содержательной</w:t>
      </w:r>
      <w:r>
        <w:rPr>
          <w:b/>
          <w:spacing w:val="1"/>
        </w:rPr>
        <w:t xml:space="preserve"> </w:t>
      </w:r>
      <w:r>
        <w:rPr>
          <w:b/>
        </w:rPr>
        <w:t>и</w:t>
      </w:r>
      <w:r>
        <w:rPr>
          <w:b/>
          <w:spacing w:val="1"/>
        </w:rPr>
        <w:t xml:space="preserve"> </w:t>
      </w:r>
      <w:r>
        <w:rPr>
          <w:b/>
        </w:rPr>
        <w:t>критериальной</w:t>
      </w:r>
      <w:r>
        <w:rPr>
          <w:b/>
          <w:spacing w:val="1"/>
        </w:rPr>
        <w:t xml:space="preserve"> </w:t>
      </w:r>
      <w:r>
        <w:rPr>
          <w:b/>
        </w:rPr>
        <w:t>базой</w:t>
      </w:r>
      <w:r>
        <w:rPr>
          <w:b/>
          <w:spacing w:val="1"/>
        </w:rPr>
        <w:t xml:space="preserve"> </w:t>
      </w:r>
      <w:r>
        <w:t>выступают</w:t>
      </w:r>
      <w:r>
        <w:rPr>
          <w:spacing w:val="1"/>
        </w:rPr>
        <w:t xml:space="preserve"> </w:t>
      </w:r>
      <w:r>
        <w:t>требования</w:t>
      </w:r>
      <w:r>
        <w:rPr>
          <w:spacing w:val="1"/>
        </w:rPr>
        <w:t xml:space="preserve"> </w:t>
      </w:r>
      <w:r>
        <w:t>ФГОС,</w:t>
      </w:r>
      <w:r>
        <w:rPr>
          <w:spacing w:val="1"/>
        </w:rPr>
        <w:t xml:space="preserve"> </w:t>
      </w:r>
      <w:r>
        <w:t>которые</w:t>
      </w:r>
      <w:r>
        <w:rPr>
          <w:spacing w:val="1"/>
        </w:rPr>
        <w:t xml:space="preserve"> </w:t>
      </w:r>
      <w:r>
        <w:t>конкретизируются</w:t>
      </w:r>
      <w:r>
        <w:rPr>
          <w:spacing w:val="1"/>
        </w:rPr>
        <w:t xml:space="preserve"> </w:t>
      </w:r>
      <w:r>
        <w:t>в</w:t>
      </w:r>
      <w:r>
        <w:rPr>
          <w:spacing w:val="1"/>
        </w:rPr>
        <w:t xml:space="preserve"> </w:t>
      </w:r>
      <w:r>
        <w:t>планируемых</w:t>
      </w:r>
      <w:r>
        <w:rPr>
          <w:spacing w:val="1"/>
        </w:rPr>
        <w:t xml:space="preserve"> </w:t>
      </w:r>
      <w:r>
        <w:t>результатах</w:t>
      </w:r>
      <w:r>
        <w:rPr>
          <w:spacing w:val="1"/>
        </w:rPr>
        <w:t xml:space="preserve"> </w:t>
      </w:r>
      <w:r>
        <w:t>освоения</w:t>
      </w:r>
      <w:r>
        <w:rPr>
          <w:spacing w:val="1"/>
        </w:rPr>
        <w:t xml:space="preserve"> </w:t>
      </w:r>
      <w:r>
        <w:t>обучающимися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образовательной</w:t>
      </w:r>
      <w:r>
        <w:rPr>
          <w:spacing w:val="1"/>
        </w:rPr>
        <w:t xml:space="preserve"> </w:t>
      </w:r>
      <w:r>
        <w:t>организации.</w:t>
      </w:r>
    </w:p>
    <w:p w:rsidR="00054381" w:rsidRDefault="00656015">
      <w:pPr>
        <w:pStyle w:val="a3"/>
        <w:spacing w:line="274" w:lineRule="exact"/>
        <w:ind w:left="1644"/>
        <w:jc w:val="both"/>
      </w:pPr>
      <w:r>
        <w:t>Система</w:t>
      </w:r>
      <w:r>
        <w:rPr>
          <w:spacing w:val="-7"/>
        </w:rPr>
        <w:t xml:space="preserve"> </w:t>
      </w:r>
      <w:r>
        <w:t>оценки</w:t>
      </w:r>
      <w:r>
        <w:rPr>
          <w:spacing w:val="-5"/>
        </w:rPr>
        <w:t xml:space="preserve"> </w:t>
      </w:r>
      <w:r>
        <w:t>включает</w:t>
      </w:r>
      <w:r>
        <w:rPr>
          <w:spacing w:val="-1"/>
        </w:rPr>
        <w:t xml:space="preserve"> </w:t>
      </w:r>
      <w:r>
        <w:t>процедуры</w:t>
      </w:r>
      <w:r>
        <w:rPr>
          <w:spacing w:val="-1"/>
        </w:rPr>
        <w:t xml:space="preserve"> </w:t>
      </w:r>
      <w:r>
        <w:t>внутренней и</w:t>
      </w:r>
      <w:r>
        <w:rPr>
          <w:spacing w:val="-5"/>
        </w:rPr>
        <w:t xml:space="preserve"> </w:t>
      </w:r>
      <w:r>
        <w:t>внешней</w:t>
      </w:r>
      <w:r>
        <w:rPr>
          <w:spacing w:val="-9"/>
        </w:rPr>
        <w:t xml:space="preserve"> </w:t>
      </w:r>
      <w:r>
        <w:t>оценки.</w:t>
      </w:r>
    </w:p>
    <w:p w:rsidR="00054381" w:rsidRDefault="00656015">
      <w:pPr>
        <w:spacing w:before="41"/>
        <w:ind w:left="1640"/>
        <w:jc w:val="both"/>
        <w:rPr>
          <w:sz w:val="24"/>
        </w:rPr>
      </w:pPr>
      <w:r>
        <w:rPr>
          <w:b/>
          <w:sz w:val="24"/>
        </w:rPr>
        <w:t>Внутренняя</w:t>
      </w:r>
      <w:r>
        <w:rPr>
          <w:b/>
          <w:spacing w:val="-3"/>
          <w:sz w:val="24"/>
        </w:rPr>
        <w:t xml:space="preserve"> </w:t>
      </w:r>
      <w:r>
        <w:rPr>
          <w:b/>
          <w:sz w:val="24"/>
        </w:rPr>
        <w:t>оценка</w:t>
      </w:r>
      <w:r>
        <w:rPr>
          <w:b/>
          <w:spacing w:val="1"/>
          <w:sz w:val="24"/>
        </w:rPr>
        <w:t xml:space="preserve"> </w:t>
      </w:r>
      <w:r>
        <w:rPr>
          <w:sz w:val="24"/>
        </w:rPr>
        <w:t>включает:</w:t>
      </w:r>
    </w:p>
    <w:p w:rsidR="00054381" w:rsidRDefault="00656015">
      <w:pPr>
        <w:pStyle w:val="a4"/>
        <w:numPr>
          <w:ilvl w:val="1"/>
          <w:numId w:val="136"/>
        </w:numPr>
        <w:tabs>
          <w:tab w:val="left" w:pos="2121"/>
        </w:tabs>
        <w:spacing w:before="41"/>
        <w:ind w:hanging="361"/>
        <w:rPr>
          <w:sz w:val="24"/>
        </w:rPr>
      </w:pPr>
      <w:r>
        <w:rPr>
          <w:sz w:val="24"/>
        </w:rPr>
        <w:t>стартовую</w:t>
      </w:r>
      <w:r>
        <w:rPr>
          <w:spacing w:val="-7"/>
          <w:sz w:val="24"/>
        </w:rPr>
        <w:t xml:space="preserve"> </w:t>
      </w:r>
      <w:r>
        <w:rPr>
          <w:sz w:val="24"/>
        </w:rPr>
        <w:t>диагностику,</w:t>
      </w:r>
    </w:p>
    <w:p w:rsidR="00054381" w:rsidRDefault="00656015">
      <w:pPr>
        <w:pStyle w:val="a4"/>
        <w:numPr>
          <w:ilvl w:val="1"/>
          <w:numId w:val="136"/>
        </w:numPr>
        <w:tabs>
          <w:tab w:val="left" w:pos="2121"/>
        </w:tabs>
        <w:spacing w:before="2" w:line="275" w:lineRule="exact"/>
        <w:ind w:hanging="361"/>
        <w:rPr>
          <w:sz w:val="24"/>
        </w:rPr>
      </w:pPr>
      <w:r>
        <w:rPr>
          <w:sz w:val="24"/>
        </w:rPr>
        <w:t>текущую</w:t>
      </w:r>
      <w:r>
        <w:rPr>
          <w:spacing w:val="-5"/>
          <w:sz w:val="24"/>
        </w:rPr>
        <w:t xml:space="preserve"> </w:t>
      </w:r>
      <w:r>
        <w:rPr>
          <w:sz w:val="24"/>
        </w:rPr>
        <w:t>и</w:t>
      </w:r>
      <w:r>
        <w:rPr>
          <w:spacing w:val="-2"/>
          <w:sz w:val="24"/>
        </w:rPr>
        <w:t xml:space="preserve"> </w:t>
      </w:r>
      <w:r>
        <w:rPr>
          <w:sz w:val="24"/>
        </w:rPr>
        <w:t>тематическую</w:t>
      </w:r>
      <w:r>
        <w:rPr>
          <w:spacing w:val="-4"/>
          <w:sz w:val="24"/>
        </w:rPr>
        <w:t xml:space="preserve"> </w:t>
      </w:r>
      <w:r>
        <w:rPr>
          <w:sz w:val="24"/>
        </w:rPr>
        <w:t>оценку,</w:t>
      </w:r>
    </w:p>
    <w:p w:rsidR="00054381" w:rsidRDefault="00656015">
      <w:pPr>
        <w:pStyle w:val="a4"/>
        <w:numPr>
          <w:ilvl w:val="1"/>
          <w:numId w:val="136"/>
        </w:numPr>
        <w:tabs>
          <w:tab w:val="left" w:pos="2121"/>
        </w:tabs>
        <w:spacing w:line="275" w:lineRule="exact"/>
        <w:ind w:hanging="361"/>
        <w:rPr>
          <w:sz w:val="24"/>
        </w:rPr>
      </w:pPr>
      <w:r>
        <w:rPr>
          <w:sz w:val="24"/>
        </w:rPr>
        <w:t>портфолио,</w:t>
      </w:r>
    </w:p>
    <w:p w:rsidR="00054381" w:rsidRDefault="00656015">
      <w:pPr>
        <w:pStyle w:val="a4"/>
        <w:numPr>
          <w:ilvl w:val="1"/>
          <w:numId w:val="136"/>
        </w:numPr>
        <w:tabs>
          <w:tab w:val="left" w:pos="2121"/>
        </w:tabs>
        <w:spacing w:before="3" w:line="275" w:lineRule="exact"/>
        <w:ind w:hanging="361"/>
        <w:rPr>
          <w:sz w:val="24"/>
        </w:rPr>
      </w:pPr>
      <w:r>
        <w:rPr>
          <w:sz w:val="24"/>
        </w:rPr>
        <w:t>внутришкольный</w:t>
      </w:r>
      <w:r>
        <w:rPr>
          <w:spacing w:val="-8"/>
          <w:sz w:val="24"/>
        </w:rPr>
        <w:t xml:space="preserve"> </w:t>
      </w:r>
      <w:r>
        <w:rPr>
          <w:sz w:val="24"/>
        </w:rPr>
        <w:t>мониторинг</w:t>
      </w:r>
      <w:r>
        <w:rPr>
          <w:spacing w:val="-6"/>
          <w:sz w:val="24"/>
        </w:rPr>
        <w:t xml:space="preserve"> </w:t>
      </w:r>
      <w:r>
        <w:rPr>
          <w:sz w:val="24"/>
        </w:rPr>
        <w:t>образовательных</w:t>
      </w:r>
      <w:r>
        <w:rPr>
          <w:spacing w:val="-8"/>
          <w:sz w:val="24"/>
        </w:rPr>
        <w:t xml:space="preserve"> </w:t>
      </w:r>
      <w:r>
        <w:rPr>
          <w:sz w:val="24"/>
        </w:rPr>
        <w:t>достижений,</w:t>
      </w:r>
    </w:p>
    <w:p w:rsidR="00054381" w:rsidRDefault="00656015">
      <w:pPr>
        <w:pStyle w:val="a4"/>
        <w:numPr>
          <w:ilvl w:val="1"/>
          <w:numId w:val="136"/>
        </w:numPr>
        <w:tabs>
          <w:tab w:val="left" w:pos="2121"/>
        </w:tabs>
        <w:spacing w:line="242" w:lineRule="auto"/>
        <w:ind w:left="1400" w:right="5028" w:firstLine="360"/>
        <w:rPr>
          <w:sz w:val="24"/>
        </w:rPr>
      </w:pPr>
      <w:r>
        <w:rPr>
          <w:sz w:val="24"/>
        </w:rPr>
        <w:t>промежуточную</w:t>
      </w:r>
      <w:r>
        <w:rPr>
          <w:spacing w:val="-9"/>
          <w:sz w:val="24"/>
        </w:rPr>
        <w:t xml:space="preserve"> </w:t>
      </w:r>
      <w:r>
        <w:rPr>
          <w:sz w:val="24"/>
        </w:rPr>
        <w:t>аттестацию</w:t>
      </w:r>
      <w:r>
        <w:rPr>
          <w:spacing w:val="-8"/>
          <w:sz w:val="24"/>
        </w:rPr>
        <w:t xml:space="preserve"> </w:t>
      </w:r>
      <w:r>
        <w:rPr>
          <w:sz w:val="24"/>
        </w:rPr>
        <w:t>обучающихся.</w:t>
      </w:r>
      <w:r>
        <w:rPr>
          <w:spacing w:val="-57"/>
          <w:sz w:val="24"/>
        </w:rPr>
        <w:t xml:space="preserve"> </w:t>
      </w:r>
      <w:r>
        <w:rPr>
          <w:sz w:val="24"/>
        </w:rPr>
        <w:t>К</w:t>
      </w:r>
      <w:r>
        <w:rPr>
          <w:spacing w:val="-1"/>
          <w:sz w:val="24"/>
        </w:rPr>
        <w:t xml:space="preserve"> </w:t>
      </w:r>
      <w:r>
        <w:rPr>
          <w:b/>
          <w:sz w:val="24"/>
        </w:rPr>
        <w:t>внешним</w:t>
      </w:r>
      <w:r>
        <w:rPr>
          <w:b/>
          <w:spacing w:val="1"/>
          <w:sz w:val="24"/>
        </w:rPr>
        <w:t xml:space="preserve"> </w:t>
      </w:r>
      <w:r>
        <w:rPr>
          <w:b/>
          <w:sz w:val="24"/>
        </w:rPr>
        <w:t xml:space="preserve">процедурам </w:t>
      </w:r>
      <w:r>
        <w:rPr>
          <w:sz w:val="24"/>
        </w:rPr>
        <w:t>относятся:</w:t>
      </w:r>
    </w:p>
    <w:p w:rsidR="00054381" w:rsidRDefault="00656015">
      <w:pPr>
        <w:pStyle w:val="a4"/>
        <w:numPr>
          <w:ilvl w:val="1"/>
          <w:numId w:val="136"/>
        </w:numPr>
        <w:tabs>
          <w:tab w:val="left" w:pos="2121"/>
        </w:tabs>
        <w:spacing w:before="36" w:line="275" w:lineRule="exact"/>
        <w:ind w:hanging="361"/>
        <w:rPr>
          <w:sz w:val="24"/>
        </w:rPr>
      </w:pPr>
      <w:r>
        <w:rPr>
          <w:sz w:val="24"/>
        </w:rPr>
        <w:t>государственная</w:t>
      </w:r>
      <w:r>
        <w:rPr>
          <w:spacing w:val="-3"/>
          <w:sz w:val="24"/>
        </w:rPr>
        <w:t xml:space="preserve"> </w:t>
      </w:r>
      <w:r>
        <w:rPr>
          <w:sz w:val="24"/>
        </w:rPr>
        <w:t>итоговая</w:t>
      </w:r>
      <w:r>
        <w:rPr>
          <w:spacing w:val="-3"/>
          <w:sz w:val="24"/>
        </w:rPr>
        <w:t xml:space="preserve"> </w:t>
      </w:r>
      <w:r>
        <w:rPr>
          <w:sz w:val="24"/>
        </w:rPr>
        <w:t>аттестация,</w:t>
      </w:r>
    </w:p>
    <w:p w:rsidR="00054381" w:rsidRDefault="00656015">
      <w:pPr>
        <w:pStyle w:val="a4"/>
        <w:numPr>
          <w:ilvl w:val="1"/>
          <w:numId w:val="136"/>
        </w:numPr>
        <w:tabs>
          <w:tab w:val="left" w:pos="2121"/>
        </w:tabs>
        <w:spacing w:line="275" w:lineRule="exact"/>
        <w:ind w:hanging="361"/>
        <w:rPr>
          <w:sz w:val="24"/>
        </w:rPr>
      </w:pPr>
      <w:r>
        <w:rPr>
          <w:sz w:val="24"/>
        </w:rPr>
        <w:t>независимая</w:t>
      </w:r>
      <w:r>
        <w:rPr>
          <w:spacing w:val="-10"/>
          <w:sz w:val="24"/>
        </w:rPr>
        <w:t xml:space="preserve"> </w:t>
      </w:r>
      <w:r>
        <w:rPr>
          <w:sz w:val="24"/>
        </w:rPr>
        <w:t>оценка качества</w:t>
      </w:r>
      <w:r>
        <w:rPr>
          <w:spacing w:val="-5"/>
          <w:sz w:val="24"/>
        </w:rPr>
        <w:t xml:space="preserve"> </w:t>
      </w:r>
      <w:r>
        <w:rPr>
          <w:sz w:val="24"/>
        </w:rPr>
        <w:t>образования;</w:t>
      </w:r>
    </w:p>
    <w:p w:rsidR="00054381" w:rsidRDefault="00656015">
      <w:pPr>
        <w:pStyle w:val="a4"/>
        <w:numPr>
          <w:ilvl w:val="1"/>
          <w:numId w:val="136"/>
        </w:numPr>
        <w:tabs>
          <w:tab w:val="left" w:pos="2121"/>
        </w:tabs>
        <w:spacing w:before="3"/>
        <w:ind w:right="568"/>
        <w:rPr>
          <w:sz w:val="24"/>
        </w:rPr>
      </w:pPr>
      <w:r>
        <w:rPr>
          <w:sz w:val="24"/>
        </w:rPr>
        <w:t>мониторинговые</w:t>
      </w:r>
      <w:r>
        <w:rPr>
          <w:spacing w:val="7"/>
          <w:sz w:val="24"/>
        </w:rPr>
        <w:t xml:space="preserve"> </w:t>
      </w:r>
      <w:r>
        <w:rPr>
          <w:sz w:val="24"/>
        </w:rPr>
        <w:t>исследования</w:t>
      </w:r>
      <w:r>
        <w:rPr>
          <w:spacing w:val="5"/>
          <w:sz w:val="24"/>
        </w:rPr>
        <w:t xml:space="preserve"> </w:t>
      </w:r>
      <w:r>
        <w:rPr>
          <w:sz w:val="24"/>
        </w:rPr>
        <w:t>муниципального,</w:t>
      </w:r>
      <w:r>
        <w:rPr>
          <w:spacing w:val="8"/>
          <w:sz w:val="24"/>
        </w:rPr>
        <w:t xml:space="preserve"> </w:t>
      </w:r>
      <w:r>
        <w:rPr>
          <w:sz w:val="24"/>
        </w:rPr>
        <w:t>регионального</w:t>
      </w:r>
      <w:r>
        <w:rPr>
          <w:spacing w:val="10"/>
          <w:sz w:val="24"/>
        </w:rPr>
        <w:t xml:space="preserve"> </w:t>
      </w:r>
      <w:r>
        <w:rPr>
          <w:sz w:val="24"/>
        </w:rPr>
        <w:t>и</w:t>
      </w:r>
      <w:r>
        <w:rPr>
          <w:spacing w:val="6"/>
          <w:sz w:val="24"/>
        </w:rPr>
        <w:t xml:space="preserve"> </w:t>
      </w:r>
      <w:r>
        <w:rPr>
          <w:sz w:val="24"/>
        </w:rPr>
        <w:t>федерального</w:t>
      </w:r>
      <w:r>
        <w:rPr>
          <w:spacing w:val="-57"/>
          <w:sz w:val="24"/>
        </w:rPr>
        <w:t xml:space="preserve"> </w:t>
      </w:r>
      <w:r>
        <w:rPr>
          <w:sz w:val="24"/>
        </w:rPr>
        <w:t>уровней.</w:t>
      </w:r>
    </w:p>
    <w:p w:rsidR="00054381" w:rsidRDefault="000202BD">
      <w:pPr>
        <w:pStyle w:val="a3"/>
        <w:spacing w:line="276" w:lineRule="auto"/>
      </w:pPr>
      <w:r>
        <w:pict>
          <v:group id="_x0000_s1426" style="position:absolute;left:0;text-align:left;margin-left:64.9pt;margin-top:99.55pt;width:187.8pt;height:56pt;z-index:15738880;mso-position-horizontal-relative:page" coordorigin="1298,1991" coordsize="3756,1120">
            <v:shape id="_x0000_s1430" style="position:absolute;left:1318;top:2031;width:3735;height:1080" coordorigin="1318,2031" coordsize="3735,1080" o:spt="100" adj="0,,0" path="m1518,2031r-37,4l1475,2036r-32,10l1438,2049r-29,15l1404,2067r-25,21l1375,2092r-21,25l1351,2122r-15,29l1333,2156r-10,32l1322,2194r-3,34l1318,2911r4,38l1323,2955r10,31l1335,2992r16,29l1355,3026r20,25l1379,3055r25,21l1409,3079r29,15l1443,3097r32,10l1481,3108r34,3l4853,3111r37,-3l4896,3107r32,-10l4934,3094r24,-13l1518,3081r-66,-13l1398,3031r-37,-54l1348,2911r,-680l1361,2165r37,-54l1452,2075r66,-14l4957,2061r-23,-12l4928,2046r-32,-10l4891,2035r-35,-4l1518,2031xm4853,2061r-3335,l1452,2075r-54,36l1361,2165r-13,66l1348,2911r13,66l1398,3031r54,37l1518,3081r3335,l4919,3068r24,-17l1521,3051r-31,-2l1464,3040r-24,-13l1418,3009r-15,-18l1389,2965r-8,-25l1378,2911r,-676l1382,2203r8,-27l1402,2154r18,-21l1441,2115r22,-12l1490,2094r28,-3l4944,2091r-25,-16l4853,2061xm4957,2061r-104,l4919,2075r54,36l5010,2165r13,66l5023,2911r-13,66l4973,3031r-54,37l4853,3081r105,l4963,3079r4,-3l4993,3055r4,-4l5017,3026r4,-5l5036,2992r2,-6l5048,2955r2,-6l5053,2915r,-684l5050,2194r-2,-6l5038,2156r-2,-5l5020,2122r-2,-5l4997,2092r-4,-4l4967,2067r-4,-3l4957,2061xm4850,2091r-3332,l1490,2094r-27,9l1441,2115r-21,18l1402,2154r-12,22l1382,2203r-4,32l1378,2911r3,29l1389,2965r14,26l1418,3009r22,18l1464,3040r26,9l1521,3051r3332,l4882,3048r26,-8l4931,3027r22,-18l4968,2991r14,-26l4990,2940r3,-29l4993,2231r-3,-28l4982,2176r-12,-22l4952,2133r-21,-18l4908,2103r-26,-8l4850,2091xm4944,2091r-94,l4882,2095r26,8l4931,2115r21,18l4970,2154r12,22l4990,2203r3,28l4993,2908r-3,32l4982,2965r-14,26l4953,3009r-22,18l4908,3040r-26,8l4853,3051r-3332,l4943,3051r30,-20l5010,2977r13,-66l5023,2231r-13,-66l4973,2111r-29,-20xe" fillcolor="#4e6028" stroked="f">
              <v:fill opacity="32896f"/>
              <v:stroke joinstyle="round"/>
              <v:formulas/>
              <v:path arrowok="t" o:connecttype="segments"/>
            </v:shape>
            <v:shape id="_x0000_s1429" style="position:absolute;left:1328;top:2021;width:3675;height:1020" coordorigin="1328,2021" coordsize="3675,1020" path="m4833,2021r-3335,l1432,2035r-54,36l1341,2125r-13,66l1328,2871r13,66l1378,2991r54,37l1498,3041r3335,l4899,3028r54,-37l4990,2937r13,-66l5003,2191r-13,-66l4953,2071r-54,-36l4833,2021xe" fillcolor="#9bba58" stroked="f">
              <v:path arrowok="t"/>
            </v:shape>
            <v:shape id="_x0000_s1428" style="position:absolute;left:1328;top:2021;width:3675;height:1020" coordorigin="1328,2021" coordsize="3675,1020" path="m1498,2021r-66,14l1378,2071r-37,54l1328,2191r,680l1341,2937r37,54l1432,3028r66,13l4833,3041r66,-13l4953,2991r37,-54l5003,2871r,-680l4990,2125r-37,-54l4899,2035r-66,-14l1498,2021xe" filled="f" strokecolor="#f1f1f1" strokeweight="3pt">
              <v:path arrowok="t"/>
            </v:shape>
            <v:shape id="_x0000_s1427" type="#_x0000_t202" style="position:absolute;left:1298;top:1991;width:3756;height:1120" filled="f" stroked="f">
              <v:textbox inset="0,0,0,0">
                <w:txbxContent>
                  <w:p w:rsidR="009B0DEE" w:rsidRDefault="009B0DEE">
                    <w:pPr>
                      <w:spacing w:before="179"/>
                      <w:ind w:left="627" w:right="646"/>
                      <w:jc w:val="center"/>
                      <w:rPr>
                        <w:rFonts w:ascii="Calibri" w:hAnsi="Calibri"/>
                        <w:b/>
                      </w:rPr>
                    </w:pPr>
                    <w:r>
                      <w:rPr>
                        <w:rFonts w:ascii="Calibri" w:hAnsi="Calibri"/>
                        <w:b/>
                        <w:color w:val="C00000"/>
                      </w:rPr>
                      <w:t>Внешняя</w:t>
                    </w:r>
                    <w:r>
                      <w:rPr>
                        <w:rFonts w:ascii="Calibri" w:hAnsi="Calibri"/>
                        <w:b/>
                        <w:color w:val="C00000"/>
                        <w:spacing w:val="-5"/>
                      </w:rPr>
                      <w:t xml:space="preserve"> </w:t>
                    </w:r>
                    <w:r>
                      <w:rPr>
                        <w:rFonts w:ascii="Calibri" w:hAnsi="Calibri"/>
                        <w:b/>
                        <w:color w:val="C00000"/>
                      </w:rPr>
                      <w:t>оценка:</w:t>
                    </w:r>
                  </w:p>
                  <w:p w:rsidR="009B0DEE" w:rsidRDefault="009B0DEE">
                    <w:pPr>
                      <w:spacing w:before="8"/>
                      <w:rPr>
                        <w:rFonts w:ascii="Calibri"/>
                        <w:b/>
                        <w:sz w:val="19"/>
                      </w:rPr>
                    </w:pPr>
                  </w:p>
                  <w:p w:rsidR="009B0DEE" w:rsidRDefault="009B0DEE">
                    <w:pPr>
                      <w:ind w:left="627" w:right="646"/>
                      <w:jc w:val="center"/>
                      <w:rPr>
                        <w:rFonts w:ascii="Calibri" w:hAnsi="Calibri"/>
                        <w:b/>
                      </w:rPr>
                    </w:pPr>
                    <w:r>
                      <w:rPr>
                        <w:rFonts w:ascii="Calibri" w:hAnsi="Calibri"/>
                        <w:b/>
                      </w:rPr>
                      <w:t>государственные</w:t>
                    </w:r>
                    <w:r>
                      <w:rPr>
                        <w:rFonts w:ascii="Calibri" w:hAnsi="Calibri"/>
                        <w:b/>
                        <w:spacing w:val="-7"/>
                      </w:rPr>
                      <w:t xml:space="preserve"> </w:t>
                    </w:r>
                    <w:r>
                      <w:rPr>
                        <w:rFonts w:ascii="Calibri" w:hAnsi="Calibri"/>
                        <w:b/>
                      </w:rPr>
                      <w:t>службы</w:t>
                    </w:r>
                  </w:p>
                </w:txbxContent>
              </v:textbox>
            </v:shape>
            <w10:wrap anchorx="page"/>
          </v:group>
        </w:pict>
      </w:r>
      <w:r>
        <w:pict>
          <v:group id="_x0000_s1418" style="position:absolute;left:0;text-align:left;margin-left:343.75pt;margin-top:100.15pt;width:190.5pt;height:126.05pt;z-index:15740416;mso-position-horizontal-relative:page" coordorigin="6875,2003" coordsize="3810,2521">
            <v:shape id="_x0000_s1425" style="position:absolute;left:6905;top:2053;width:3780;height:1470" coordorigin="6905,2053" coordsize="3780,1470" path="m10440,2053r-3290,l7073,2066r-68,35l6952,2154r-34,67l6905,2298r,980l6918,3356r34,67l7005,3476r68,35l7150,3523r3290,l10517,3511r68,-35l10638,3423r34,-67l10685,3278r,-980l10672,2221r-34,-67l10585,2101r-68,-35l10440,2053xe" fillcolor="#4e6028" stroked="f">
              <v:fill opacity="32896f"/>
              <v:path arrowok="t"/>
            </v:shape>
            <v:shape id="_x0000_s1424" type="#_x0000_t75" style="position:absolute;left:6885;top:2013;width:3780;height:1470">
              <v:imagedata r:id="rId21" o:title=""/>
            </v:shape>
            <v:shape id="_x0000_s1423" style="position:absolute;left:6885;top:2013;width:3780;height:1470" coordorigin="6885,2013" coordsize="3780,1470" path="m7130,2013r-77,13l6985,2061r-53,53l6898,2181r-13,77l6885,3238r13,78l6932,3383r53,53l7053,3471r77,12l10420,3483r77,-12l10565,3436r53,-53l10652,3316r13,-78l10665,2258r-13,-77l10618,2114r-53,-53l10497,2026r-77,-13l7130,2013xe" filled="f" strokecolor="#c2d59b" strokeweight="1pt">
              <v:path arrowok="t"/>
            </v:shape>
            <v:shape id="_x0000_s1422" style="position:absolute;left:8493;top:3589;width:1707;height:935" coordorigin="8493,3589" coordsize="1707,935" path="m10101,3589l8858,4216r-365,308l8957,4413r1243,-627l9736,3897r365,-308xe" fillcolor="#4e6028" stroked="f">
              <v:fill opacity="32896f"/>
              <v:path arrowok="t"/>
            </v:shape>
            <v:shape id="_x0000_s1421" type="#_x0000_t75" style="position:absolute;left:8473;top:3549;width:1707;height:935">
              <v:imagedata r:id="rId22" o:title=""/>
            </v:shape>
            <v:shape id="_x0000_s1420" style="position:absolute;left:8473;top:3549;width:1707;height:935" coordorigin="8473,3549" coordsize="1707,935" path="m8838,4176r1243,-627l9716,3857r464,-111l8937,4373r-464,111l8838,4176xe" filled="f" strokecolor="#c2d59b" strokeweight="1pt">
              <v:path arrowok="t"/>
            </v:shape>
            <v:shape id="_x0000_s1419" type="#_x0000_t202" style="position:absolute;left:6875;top:2003;width:3810;height:2521" filled="f" stroked="f">
              <v:textbox inset="0,0,0,0">
                <w:txbxContent>
                  <w:p w:rsidR="009B0DEE" w:rsidRDefault="009B0DEE">
                    <w:pPr>
                      <w:spacing w:before="162" w:line="276" w:lineRule="auto"/>
                      <w:ind w:left="544" w:right="550" w:firstLine="4"/>
                      <w:jc w:val="center"/>
                      <w:rPr>
                        <w:rFonts w:ascii="Calibri" w:hAnsi="Calibri"/>
                        <w:b/>
                      </w:rPr>
                    </w:pPr>
                    <w:r>
                      <w:rPr>
                        <w:rFonts w:ascii="Calibri" w:hAnsi="Calibri"/>
                        <w:b/>
                      </w:rPr>
                      <w:t>Соотношение внутренней и</w:t>
                    </w:r>
                    <w:r>
                      <w:rPr>
                        <w:rFonts w:ascii="Calibri" w:hAnsi="Calibri"/>
                        <w:b/>
                        <w:spacing w:val="1"/>
                      </w:rPr>
                      <w:t xml:space="preserve"> </w:t>
                    </w:r>
                    <w:r>
                      <w:rPr>
                        <w:rFonts w:ascii="Calibri" w:hAnsi="Calibri"/>
                        <w:b/>
                      </w:rPr>
                      <w:t>внешней оценки в итоговой</w:t>
                    </w:r>
                    <w:r>
                      <w:rPr>
                        <w:rFonts w:ascii="Calibri" w:hAnsi="Calibri"/>
                        <w:b/>
                        <w:spacing w:val="-47"/>
                      </w:rPr>
                      <w:t xml:space="preserve"> </w:t>
                    </w:r>
                    <w:r>
                      <w:rPr>
                        <w:rFonts w:ascii="Calibri" w:hAnsi="Calibri"/>
                        <w:b/>
                      </w:rPr>
                      <w:t>оценке, ее состав зависит от</w:t>
                    </w:r>
                    <w:r>
                      <w:rPr>
                        <w:rFonts w:ascii="Calibri" w:hAnsi="Calibri"/>
                        <w:b/>
                        <w:spacing w:val="-47"/>
                      </w:rPr>
                      <w:t xml:space="preserve"> </w:t>
                    </w:r>
                    <w:r>
                      <w:rPr>
                        <w:rFonts w:ascii="Calibri" w:hAnsi="Calibri"/>
                        <w:b/>
                      </w:rPr>
                      <w:t>уровня</w:t>
                    </w:r>
                    <w:r>
                      <w:rPr>
                        <w:rFonts w:ascii="Calibri" w:hAnsi="Calibri"/>
                        <w:b/>
                        <w:spacing w:val="-1"/>
                      </w:rPr>
                      <w:t xml:space="preserve"> </w:t>
                    </w:r>
                    <w:r>
                      <w:rPr>
                        <w:rFonts w:ascii="Calibri" w:hAnsi="Calibri"/>
                        <w:b/>
                      </w:rPr>
                      <w:t>обучения</w:t>
                    </w:r>
                  </w:p>
                </w:txbxContent>
              </v:textbox>
            </v:shape>
            <w10:wrap anchorx="page"/>
          </v:group>
        </w:pict>
      </w:r>
      <w:r w:rsidR="00656015">
        <w:t>Полученные</w:t>
      </w:r>
      <w:r w:rsidR="00656015">
        <w:rPr>
          <w:spacing w:val="53"/>
        </w:rPr>
        <w:t xml:space="preserve"> </w:t>
      </w:r>
      <w:r w:rsidR="00656015">
        <w:t>данные</w:t>
      </w:r>
      <w:r w:rsidR="00656015">
        <w:rPr>
          <w:spacing w:val="54"/>
        </w:rPr>
        <w:t xml:space="preserve"> </w:t>
      </w:r>
      <w:r w:rsidR="00656015">
        <w:t>используются</w:t>
      </w:r>
      <w:r w:rsidR="00656015">
        <w:rPr>
          <w:spacing w:val="55"/>
        </w:rPr>
        <w:t xml:space="preserve"> </w:t>
      </w:r>
      <w:r w:rsidR="00656015">
        <w:t>для</w:t>
      </w:r>
      <w:r w:rsidR="00656015">
        <w:rPr>
          <w:spacing w:val="55"/>
        </w:rPr>
        <w:t xml:space="preserve"> </w:t>
      </w:r>
      <w:r w:rsidR="00656015">
        <w:t>оценки</w:t>
      </w:r>
      <w:r w:rsidR="00656015">
        <w:rPr>
          <w:spacing w:val="56"/>
        </w:rPr>
        <w:t xml:space="preserve"> </w:t>
      </w:r>
      <w:r w:rsidR="00656015">
        <w:t>состояния</w:t>
      </w:r>
      <w:r w:rsidR="00656015">
        <w:rPr>
          <w:spacing w:val="55"/>
        </w:rPr>
        <w:t xml:space="preserve"> </w:t>
      </w:r>
      <w:r w:rsidR="00656015">
        <w:t>и</w:t>
      </w:r>
      <w:r w:rsidR="00656015">
        <w:rPr>
          <w:spacing w:val="51"/>
        </w:rPr>
        <w:t xml:space="preserve"> </w:t>
      </w:r>
      <w:r w:rsidR="00656015">
        <w:t>тенденций</w:t>
      </w:r>
      <w:r w:rsidR="00656015">
        <w:rPr>
          <w:spacing w:val="56"/>
        </w:rPr>
        <w:t xml:space="preserve"> </w:t>
      </w:r>
      <w:r w:rsidR="00656015">
        <w:t>развития</w:t>
      </w:r>
      <w:r w:rsidR="00656015">
        <w:rPr>
          <w:spacing w:val="55"/>
        </w:rPr>
        <w:t xml:space="preserve"> </w:t>
      </w:r>
      <w:r w:rsidR="00656015">
        <w:t>системы</w:t>
      </w:r>
      <w:r w:rsidR="00656015">
        <w:rPr>
          <w:spacing w:val="-57"/>
        </w:rPr>
        <w:t xml:space="preserve"> </w:t>
      </w:r>
      <w:r w:rsidR="00656015">
        <w:t>образования</w:t>
      </w:r>
      <w:r w:rsidR="00656015">
        <w:rPr>
          <w:spacing w:val="-4"/>
        </w:rPr>
        <w:t xml:space="preserve"> </w:t>
      </w:r>
      <w:r w:rsidR="00656015">
        <w:t>разного</w:t>
      </w:r>
      <w:r w:rsidR="00656015">
        <w:rPr>
          <w:spacing w:val="6"/>
        </w:rPr>
        <w:t xml:space="preserve"> </w:t>
      </w:r>
      <w:r w:rsidR="00656015">
        <w:t>уровня</w:t>
      </w:r>
      <w:r w:rsidR="00656015">
        <w:rPr>
          <w:spacing w:val="-3"/>
        </w:rPr>
        <w:t xml:space="preserve"> </w:t>
      </w:r>
      <w:r w:rsidR="00656015">
        <w:t>(рис.</w:t>
      </w:r>
      <w:r w:rsidR="00656015">
        <w:rPr>
          <w:spacing w:val="-1"/>
        </w:rPr>
        <w:t xml:space="preserve"> </w:t>
      </w:r>
      <w:r w:rsidR="00656015">
        <w:t>2).</w:t>
      </w:r>
    </w:p>
    <w:p w:rsidR="00054381" w:rsidRDefault="000202BD">
      <w:pPr>
        <w:pStyle w:val="a3"/>
        <w:spacing w:before="8"/>
        <w:ind w:left="0"/>
        <w:rPr>
          <w:sz w:val="26"/>
        </w:rPr>
      </w:pPr>
      <w:r w:rsidRPr="000202BD">
        <w:pict>
          <v:group id="_x0000_s1413" style="position:absolute;margin-left:120pt;margin-top:17.3pt;width:366.25pt;height:41.75pt;z-index:-15719936;mso-wrap-distance-left:0;mso-wrap-distance-right:0;mso-position-horizontal-relative:page" coordorigin="2400,346" coordsize="7325,835">
            <v:shape id="_x0000_s1417" style="position:absolute;left:2420;top:386;width:7305;height:795" coordorigin="2420,386" coordsize="7305,795" o:spt="100" adj="0,,0" path="m2573,386r-28,3l2539,390r-23,7l2510,400r-20,11l2485,414r-18,15l2463,433r-15,18l2445,456r-11,21l2431,482r-7,24l2423,512r-3,24l2420,1029r3,27l2424,1062r7,24l2434,1091r11,21l2448,1116r15,19l2467,1139r18,15l2490,1157r20,11l2516,1170r23,8l2545,1179r25,2l9573,1181r27,-2l9606,1178r23,-8l9635,1168r21,-11l9660,1154r3,-3l2573,1151r-48,-9l2486,1115r-26,-39l2450,1029r,-490l2460,491r26,-39l2525,426r48,-10l9662,416r-2,-2l9656,411r-21,-11l9629,397r-23,-7l9600,389r-24,-2l2573,386xm9572,416r-6999,l2525,426r-39,26l2460,491r-10,48l2450,1029r10,47l2486,1115r39,27l2573,1151r6999,l9620,1142r30,-20l2575,1122r-21,-3l2537,1114r-16,-9l2508,1094r-12,-14l2488,1065r-6,-18l2480,1029r,-487l2482,520r6,-18l2496,487r11,-13l2520,463r17,-9l2554,448r19,-2l9650,446r-30,-20l9572,416xm9662,416r-90,l9620,426r39,26l9685,491r10,48l9695,1029r-10,47l9659,1115r-39,27l9572,1151r91,l9678,1139r5,-4l9698,1116r2,-4l9712,1091r2,-5l9721,1062r2,-6l9725,1032r,-493l9723,512r-2,-6l9714,482r-2,-5l9700,456r-3,-5l9682,433r-4,-4l9662,416xm9570,446r-6997,l2554,448r-17,6l2520,463r-13,11l2496,487r-8,15l2482,520r-2,22l2480,1029r2,18l2488,1065r8,15l2508,1094r13,11l2537,1114r17,5l2575,1122r6998,-1l9591,1119r18,-5l9624,1105r14,-11l9649,1080r9,-15l9663,1048r2,-22l9665,539r-2,-19l9658,502r-9,-15l9639,474r-15,-12l9609,454r-18,-6l9570,446xm9650,446r-80,l9591,448r18,6l9624,462r15,12l9649,487r9,15l9663,520r2,19l9665,1026r-2,22l9658,1065r-9,15l9638,1094r-14,11l9609,1114r-18,5l9573,1121r-6998,1l9650,1122r9,-7l9685,1076r10,-47l9695,539r-10,-48l9659,452r-9,-6xe" fillcolor="#612322" stroked="f">
              <v:fill opacity="32896f"/>
              <v:stroke joinstyle="round"/>
              <v:formulas/>
              <v:path arrowok="t" o:connecttype="segments"/>
            </v:shape>
            <v:shape id="_x0000_s1416" style="position:absolute;left:2430;top:376;width:7245;height:735" coordorigin="2430,376" coordsize="7245,735" path="m9552,376r-6999,l2505,386r-39,26l2440,451r-10,48l2430,989r10,47l2466,1075r39,27l2553,1111r6999,l9600,1102r39,-27l9665,1036r10,-47l9675,499r-10,-48l9639,412r-39,-26l9552,376xe" fillcolor="#c0504d" stroked="f">
              <v:path arrowok="t"/>
            </v:shape>
            <v:shape id="_x0000_s1415" style="position:absolute;left:2430;top:376;width:7245;height:735" coordorigin="2430,376" coordsize="7245,735" path="m2553,376r-48,10l2466,412r-26,39l2430,499r,490l2440,1036r26,39l2505,1102r48,9l9552,1111r48,-9l9639,1075r26,-39l9675,989r,-490l9665,451r-26,-39l9600,386r-48,-10l2553,376xe" filled="f" strokecolor="#f1f1f1" strokeweight="3pt">
              <v:path arrowok="t"/>
            </v:shape>
            <v:shape id="_x0000_s1414" type="#_x0000_t202" style="position:absolute;left:2400;top:346;width:7325;height:835" filled="f" stroked="f">
              <v:textbox inset="0,0,0,0">
                <w:txbxContent>
                  <w:p w:rsidR="009B0DEE" w:rsidRDefault="009B0DEE">
                    <w:pPr>
                      <w:spacing w:before="162"/>
                      <w:ind w:left="966" w:right="981"/>
                      <w:jc w:val="center"/>
                      <w:rPr>
                        <w:rFonts w:ascii="Calibri" w:hAnsi="Calibri"/>
                        <w:b/>
                      </w:rPr>
                    </w:pPr>
                    <w:r>
                      <w:rPr>
                        <w:rFonts w:ascii="Calibri" w:hAnsi="Calibri"/>
                        <w:b/>
                      </w:rPr>
                      <w:t>Система</w:t>
                    </w:r>
                    <w:r>
                      <w:rPr>
                        <w:rFonts w:ascii="Calibri" w:hAnsi="Calibri"/>
                        <w:b/>
                        <w:spacing w:val="-3"/>
                      </w:rPr>
                      <w:t xml:space="preserve"> </w:t>
                    </w:r>
                    <w:r>
                      <w:rPr>
                        <w:rFonts w:ascii="Calibri" w:hAnsi="Calibri"/>
                        <w:b/>
                      </w:rPr>
                      <w:t>оценки</w:t>
                    </w:r>
                    <w:r>
                      <w:rPr>
                        <w:rFonts w:ascii="Calibri" w:hAnsi="Calibri"/>
                        <w:b/>
                        <w:spacing w:val="-3"/>
                      </w:rPr>
                      <w:t xml:space="preserve"> </w:t>
                    </w:r>
                    <w:r>
                      <w:rPr>
                        <w:rFonts w:ascii="Calibri" w:hAnsi="Calibri"/>
                        <w:b/>
                      </w:rPr>
                      <w:t>достижения</w:t>
                    </w:r>
                    <w:r>
                      <w:rPr>
                        <w:rFonts w:ascii="Calibri" w:hAnsi="Calibri"/>
                        <w:b/>
                        <w:spacing w:val="-9"/>
                      </w:rPr>
                      <w:t xml:space="preserve"> </w:t>
                    </w:r>
                    <w:r>
                      <w:rPr>
                        <w:rFonts w:ascii="Calibri" w:hAnsi="Calibri"/>
                        <w:b/>
                      </w:rPr>
                      <w:t>планируемых</w:t>
                    </w:r>
                    <w:r>
                      <w:rPr>
                        <w:rFonts w:ascii="Calibri" w:hAnsi="Calibri"/>
                        <w:b/>
                        <w:spacing w:val="-5"/>
                      </w:rPr>
                      <w:t xml:space="preserve"> </w:t>
                    </w:r>
                    <w:r>
                      <w:rPr>
                        <w:rFonts w:ascii="Calibri" w:hAnsi="Calibri"/>
                        <w:b/>
                      </w:rPr>
                      <w:t>результатов</w:t>
                    </w:r>
                  </w:p>
                </w:txbxContent>
              </v:textbox>
            </v:shape>
            <w10:wrap type="topAndBottom" anchorx="page"/>
          </v:group>
        </w:pict>
      </w:r>
    </w:p>
    <w:p w:rsidR="00054381" w:rsidRDefault="00054381">
      <w:pPr>
        <w:pStyle w:val="a3"/>
        <w:ind w:left="0"/>
        <w:rPr>
          <w:sz w:val="20"/>
        </w:rPr>
      </w:pPr>
    </w:p>
    <w:p w:rsidR="00054381" w:rsidRDefault="00054381">
      <w:pPr>
        <w:pStyle w:val="a3"/>
        <w:ind w:left="0"/>
        <w:rPr>
          <w:sz w:val="20"/>
        </w:rPr>
      </w:pPr>
    </w:p>
    <w:p w:rsidR="00054381" w:rsidRDefault="00054381">
      <w:pPr>
        <w:pStyle w:val="a3"/>
        <w:ind w:left="0"/>
        <w:rPr>
          <w:sz w:val="20"/>
        </w:rPr>
      </w:pPr>
    </w:p>
    <w:p w:rsidR="00054381" w:rsidRDefault="00054381">
      <w:pPr>
        <w:pStyle w:val="a3"/>
        <w:ind w:left="0"/>
        <w:rPr>
          <w:sz w:val="20"/>
        </w:rPr>
      </w:pPr>
    </w:p>
    <w:p w:rsidR="00054381" w:rsidRDefault="00054381">
      <w:pPr>
        <w:pStyle w:val="a3"/>
        <w:ind w:left="0"/>
        <w:rPr>
          <w:sz w:val="20"/>
        </w:rPr>
      </w:pPr>
    </w:p>
    <w:p w:rsidR="00054381" w:rsidRDefault="00054381">
      <w:pPr>
        <w:pStyle w:val="a3"/>
        <w:ind w:left="0"/>
        <w:rPr>
          <w:sz w:val="20"/>
        </w:rPr>
      </w:pPr>
    </w:p>
    <w:p w:rsidR="00054381" w:rsidRDefault="00054381">
      <w:pPr>
        <w:pStyle w:val="a3"/>
        <w:ind w:left="0"/>
        <w:rPr>
          <w:sz w:val="20"/>
        </w:rPr>
      </w:pPr>
    </w:p>
    <w:p w:rsidR="00054381" w:rsidRDefault="00054381">
      <w:pPr>
        <w:pStyle w:val="a3"/>
        <w:ind w:left="0"/>
        <w:rPr>
          <w:sz w:val="20"/>
        </w:rPr>
      </w:pPr>
    </w:p>
    <w:p w:rsidR="00054381" w:rsidRDefault="00054381">
      <w:pPr>
        <w:pStyle w:val="a3"/>
        <w:ind w:left="0"/>
        <w:rPr>
          <w:sz w:val="20"/>
        </w:rPr>
      </w:pPr>
    </w:p>
    <w:p w:rsidR="00054381" w:rsidRDefault="00054381">
      <w:pPr>
        <w:pStyle w:val="a3"/>
        <w:ind w:left="0"/>
        <w:rPr>
          <w:sz w:val="20"/>
        </w:rPr>
      </w:pPr>
    </w:p>
    <w:p w:rsidR="00054381" w:rsidRDefault="00054381">
      <w:pPr>
        <w:pStyle w:val="a3"/>
        <w:ind w:left="0"/>
        <w:rPr>
          <w:sz w:val="20"/>
        </w:rPr>
      </w:pPr>
    </w:p>
    <w:p w:rsidR="00054381" w:rsidRDefault="000202BD">
      <w:pPr>
        <w:pStyle w:val="a3"/>
        <w:spacing w:before="1"/>
        <w:ind w:left="0"/>
        <w:rPr>
          <w:sz w:val="26"/>
        </w:rPr>
      </w:pPr>
      <w:r w:rsidRPr="000202BD">
        <w:pict>
          <v:group id="_x0000_s1408" style="position:absolute;margin-left:71.25pt;margin-top:16.95pt;width:478.5pt;height:121.75pt;z-index:-15719424;mso-wrap-distance-left:0;mso-wrap-distance-right:0;mso-position-horizontal-relative:page" coordorigin="1425,339" coordsize="9570,2435">
            <v:shape id="_x0000_s1412" style="position:absolute;left:1455;top:389;width:9540;height:2385" coordorigin="1455,389" coordsize="9540,2385" path="m10598,389r-8745,l1781,396r-67,18l1652,443r-56,40l1548,531r-39,55l1480,648r-19,67l1455,787r,1590l1461,2448r19,67l1509,2577r39,56l1596,2681r56,39l1714,2749r67,19l1853,2774r8745,l10669,2768r67,-19l10798,2720r56,-39l10902,2633r39,-56l10970,2515r19,-67l10995,2377r,-1590l10989,715r-19,-67l10941,586r-39,-55l10854,483r-56,-40l10736,414r-67,-18l10598,389xe" fillcolor="#4e6028" stroked="f">
              <v:fill opacity="32896f"/>
              <v:path arrowok="t"/>
            </v:shape>
            <v:shape id="_x0000_s1411" type="#_x0000_t75" style="position:absolute;left:1435;top:349;width:9540;height:2385">
              <v:imagedata r:id="rId23" o:title=""/>
            </v:shape>
            <v:shape id="_x0000_s1410" style="position:absolute;left:1435;top:349;width:9540;height:2385" coordorigin="1435,349" coordsize="9540,2385" path="m1833,349r-72,7l1694,374r-62,29l1576,443r-48,48l1489,546r-29,62l1441,675r-6,72l1435,2337r6,71l1460,2475r29,62l1528,2593r48,48l1632,2680r62,29l1761,2728r72,6l10577,2734r72,-6l10716,2709r62,-29l10834,2641r47,-48l10921,2537r29,-62l10969,2408r6,-71l10975,747r-6,-72l10950,608r-29,-62l10881,491r-47,-48l10778,403r-62,-29l10649,356r-72,-7l1833,349xe" filled="f" strokecolor="#c2d59b" strokeweight="1pt">
              <v:path arrowok="t"/>
            </v:shape>
            <v:shape id="_x0000_s1409" type="#_x0000_t202" style="position:absolute;left:1425;top:339;width:9570;height:2435" filled="f" stroked="f">
              <v:textbox inset="0,0,0,0">
                <w:txbxContent>
                  <w:p w:rsidR="009B0DEE" w:rsidRDefault="009B0DEE">
                    <w:pPr>
                      <w:spacing w:before="1"/>
                      <w:rPr>
                        <w:sz w:val="18"/>
                      </w:rPr>
                    </w:pPr>
                  </w:p>
                  <w:p w:rsidR="009B0DEE" w:rsidRDefault="009B0DEE">
                    <w:pPr>
                      <w:ind w:left="275"/>
                      <w:rPr>
                        <w:rFonts w:ascii="Calibri" w:hAnsi="Calibri"/>
                      </w:rPr>
                    </w:pPr>
                    <w:r>
                      <w:rPr>
                        <w:rFonts w:ascii="Calibri" w:hAnsi="Calibri"/>
                      </w:rPr>
                      <w:t>Государственная</w:t>
                    </w:r>
                    <w:r>
                      <w:rPr>
                        <w:rFonts w:ascii="Calibri" w:hAnsi="Calibri"/>
                        <w:spacing w:val="-5"/>
                      </w:rPr>
                      <w:t xml:space="preserve"> </w:t>
                    </w:r>
                    <w:r>
                      <w:rPr>
                        <w:rFonts w:ascii="Calibri" w:hAnsi="Calibri"/>
                      </w:rPr>
                      <w:t>итоговая</w:t>
                    </w:r>
                    <w:r>
                      <w:rPr>
                        <w:rFonts w:ascii="Calibri" w:hAnsi="Calibri"/>
                        <w:spacing w:val="-2"/>
                      </w:rPr>
                      <w:t xml:space="preserve"> </w:t>
                    </w:r>
                    <w:r>
                      <w:rPr>
                        <w:rFonts w:ascii="Calibri" w:hAnsi="Calibri"/>
                      </w:rPr>
                      <w:t>аттестация/итоговая</w:t>
                    </w:r>
                    <w:r>
                      <w:rPr>
                        <w:rFonts w:ascii="Calibri" w:hAnsi="Calibri"/>
                        <w:spacing w:val="-5"/>
                      </w:rPr>
                      <w:t xml:space="preserve"> </w:t>
                    </w:r>
                    <w:r>
                      <w:rPr>
                        <w:rFonts w:ascii="Calibri" w:hAnsi="Calibri"/>
                      </w:rPr>
                      <w:t>оценка:</w:t>
                    </w:r>
                  </w:p>
                  <w:p w:rsidR="009B0DEE" w:rsidRDefault="009B0DEE">
                    <w:pPr>
                      <w:spacing w:before="10"/>
                      <w:rPr>
                        <w:rFonts w:ascii="Calibri"/>
                        <w:sz w:val="19"/>
                      </w:rPr>
                    </w:pPr>
                  </w:p>
                  <w:p w:rsidR="009B0DEE" w:rsidRDefault="009B0DEE">
                    <w:pPr>
                      <w:numPr>
                        <w:ilvl w:val="0"/>
                        <w:numId w:val="135"/>
                      </w:numPr>
                      <w:tabs>
                        <w:tab w:val="left" w:pos="995"/>
                        <w:tab w:val="left" w:pos="996"/>
                      </w:tabs>
                      <w:spacing w:line="235" w:lineRule="auto"/>
                      <w:ind w:right="1100"/>
                      <w:rPr>
                        <w:rFonts w:ascii="Calibri" w:hAnsi="Calibri"/>
                      </w:rPr>
                    </w:pPr>
                    <w:r>
                      <w:rPr>
                        <w:rFonts w:ascii="Calibri" w:hAnsi="Calibri"/>
                      </w:rPr>
                      <w:t>обеспечивает</w:t>
                    </w:r>
                    <w:r>
                      <w:rPr>
                        <w:rFonts w:ascii="Calibri" w:hAnsi="Calibri"/>
                        <w:spacing w:val="-3"/>
                      </w:rPr>
                      <w:t xml:space="preserve"> </w:t>
                    </w:r>
                    <w:r>
                      <w:rPr>
                        <w:rFonts w:ascii="Calibri" w:hAnsi="Calibri"/>
                      </w:rPr>
                      <w:t>связь</w:t>
                    </w:r>
                    <w:r>
                      <w:rPr>
                        <w:rFonts w:ascii="Calibri" w:hAnsi="Calibri"/>
                        <w:spacing w:val="-3"/>
                      </w:rPr>
                      <w:t xml:space="preserve"> </w:t>
                    </w:r>
                    <w:r>
                      <w:rPr>
                        <w:rFonts w:ascii="Calibri" w:hAnsi="Calibri"/>
                      </w:rPr>
                      <w:t>внешней</w:t>
                    </w:r>
                    <w:r>
                      <w:rPr>
                        <w:rFonts w:ascii="Calibri" w:hAnsi="Calibri"/>
                        <w:spacing w:val="-4"/>
                      </w:rPr>
                      <w:t xml:space="preserve"> </w:t>
                    </w:r>
                    <w:r>
                      <w:rPr>
                        <w:rFonts w:ascii="Calibri" w:hAnsi="Calibri"/>
                      </w:rPr>
                      <w:t>и</w:t>
                    </w:r>
                    <w:r>
                      <w:rPr>
                        <w:rFonts w:ascii="Calibri" w:hAnsi="Calibri"/>
                        <w:spacing w:val="-3"/>
                      </w:rPr>
                      <w:t xml:space="preserve"> </w:t>
                    </w:r>
                    <w:r>
                      <w:rPr>
                        <w:rFonts w:ascii="Calibri" w:hAnsi="Calibri"/>
                      </w:rPr>
                      <w:t>внутренней</w:t>
                    </w:r>
                    <w:r>
                      <w:rPr>
                        <w:rFonts w:ascii="Calibri" w:hAnsi="Calibri"/>
                        <w:spacing w:val="-3"/>
                      </w:rPr>
                      <w:t xml:space="preserve"> </w:t>
                    </w:r>
                    <w:r>
                      <w:rPr>
                        <w:rFonts w:ascii="Calibri" w:hAnsi="Calibri"/>
                      </w:rPr>
                      <w:t>оценки</w:t>
                    </w:r>
                    <w:r>
                      <w:rPr>
                        <w:rFonts w:ascii="Calibri" w:hAnsi="Calibri"/>
                        <w:spacing w:val="-8"/>
                      </w:rPr>
                      <w:t xml:space="preserve"> </w:t>
                    </w:r>
                    <w:r>
                      <w:rPr>
                        <w:rFonts w:ascii="Calibri" w:hAnsi="Calibri"/>
                      </w:rPr>
                      <w:t>и</w:t>
                    </w:r>
                    <w:r>
                      <w:rPr>
                        <w:rFonts w:ascii="Calibri" w:hAnsi="Calibri"/>
                        <w:spacing w:val="-3"/>
                      </w:rPr>
                      <w:t xml:space="preserve"> </w:t>
                    </w:r>
                    <w:r>
                      <w:rPr>
                        <w:rFonts w:ascii="Calibri" w:hAnsi="Calibri"/>
                      </w:rPr>
                      <w:t>является</w:t>
                    </w:r>
                    <w:r>
                      <w:rPr>
                        <w:rFonts w:ascii="Calibri" w:hAnsi="Calibri"/>
                        <w:spacing w:val="-4"/>
                      </w:rPr>
                      <w:t xml:space="preserve"> </w:t>
                    </w:r>
                    <w:r>
                      <w:rPr>
                        <w:rFonts w:ascii="Calibri" w:hAnsi="Calibri"/>
                      </w:rPr>
                      <w:t>основой</w:t>
                    </w:r>
                    <w:r>
                      <w:rPr>
                        <w:rFonts w:ascii="Calibri" w:hAnsi="Calibri"/>
                        <w:spacing w:val="-3"/>
                      </w:rPr>
                      <w:t xml:space="preserve"> </w:t>
                    </w:r>
                    <w:r>
                      <w:rPr>
                        <w:rFonts w:ascii="Calibri" w:hAnsi="Calibri"/>
                      </w:rPr>
                      <w:t>для</w:t>
                    </w:r>
                    <w:r>
                      <w:rPr>
                        <w:rFonts w:ascii="Calibri" w:hAnsi="Calibri"/>
                        <w:spacing w:val="-4"/>
                      </w:rPr>
                      <w:t xml:space="preserve"> </w:t>
                    </w:r>
                    <w:r>
                      <w:rPr>
                        <w:rFonts w:ascii="Calibri" w:hAnsi="Calibri"/>
                      </w:rPr>
                      <w:t>всех</w:t>
                    </w:r>
                    <w:r>
                      <w:rPr>
                        <w:rFonts w:ascii="Calibri" w:hAnsi="Calibri"/>
                        <w:spacing w:val="-47"/>
                      </w:rPr>
                      <w:t xml:space="preserve"> </w:t>
                    </w:r>
                    <w:r>
                      <w:rPr>
                        <w:rFonts w:ascii="Calibri" w:hAnsi="Calibri"/>
                      </w:rPr>
                      <w:t>процедур</w:t>
                    </w:r>
                    <w:r>
                      <w:rPr>
                        <w:rFonts w:ascii="Calibri" w:hAnsi="Calibri"/>
                        <w:spacing w:val="-3"/>
                      </w:rPr>
                      <w:t xml:space="preserve"> </w:t>
                    </w:r>
                    <w:r>
                      <w:rPr>
                        <w:rFonts w:ascii="Calibri" w:hAnsi="Calibri"/>
                      </w:rPr>
                      <w:t>внешней</w:t>
                    </w:r>
                    <w:r>
                      <w:rPr>
                        <w:rFonts w:ascii="Calibri" w:hAnsi="Calibri"/>
                        <w:spacing w:val="-2"/>
                      </w:rPr>
                      <w:t xml:space="preserve"> </w:t>
                    </w:r>
                    <w:r>
                      <w:rPr>
                        <w:rFonts w:ascii="Calibri" w:hAnsi="Calibri"/>
                      </w:rPr>
                      <w:t>оценки</w:t>
                    </w:r>
                  </w:p>
                  <w:p w:rsidR="009B0DEE" w:rsidRDefault="009B0DEE">
                    <w:pPr>
                      <w:numPr>
                        <w:ilvl w:val="0"/>
                        <w:numId w:val="135"/>
                      </w:numPr>
                      <w:tabs>
                        <w:tab w:val="left" w:pos="995"/>
                        <w:tab w:val="left" w:pos="996"/>
                      </w:tabs>
                      <w:spacing w:before="5"/>
                      <w:ind w:hanging="361"/>
                      <w:rPr>
                        <w:rFonts w:ascii="Calibri" w:hAnsi="Calibri"/>
                      </w:rPr>
                    </w:pPr>
                    <w:r>
                      <w:rPr>
                        <w:rFonts w:ascii="Calibri" w:hAnsi="Calibri"/>
                      </w:rPr>
                      <w:t>строится</w:t>
                    </w:r>
                    <w:r>
                      <w:rPr>
                        <w:rFonts w:ascii="Calibri" w:hAnsi="Calibri"/>
                        <w:spacing w:val="-4"/>
                      </w:rPr>
                      <w:t xml:space="preserve"> </w:t>
                    </w:r>
                    <w:r>
                      <w:rPr>
                        <w:rFonts w:ascii="Calibri" w:hAnsi="Calibri"/>
                      </w:rPr>
                      <w:t>на</w:t>
                    </w:r>
                    <w:r>
                      <w:rPr>
                        <w:rFonts w:ascii="Calibri" w:hAnsi="Calibri"/>
                        <w:spacing w:val="-4"/>
                      </w:rPr>
                      <w:t xml:space="preserve"> </w:t>
                    </w:r>
                    <w:r>
                      <w:rPr>
                        <w:rFonts w:ascii="Calibri" w:hAnsi="Calibri"/>
                      </w:rPr>
                      <w:t>основе:</w:t>
                    </w:r>
                  </w:p>
                  <w:p w:rsidR="009B0DEE" w:rsidRDefault="009B0DEE">
                    <w:pPr>
                      <w:numPr>
                        <w:ilvl w:val="1"/>
                        <w:numId w:val="135"/>
                      </w:numPr>
                      <w:tabs>
                        <w:tab w:val="left" w:pos="1111"/>
                      </w:tabs>
                      <w:spacing w:before="1"/>
                      <w:rPr>
                        <w:rFonts w:ascii="Calibri" w:hAnsi="Calibri"/>
                      </w:rPr>
                    </w:pPr>
                    <w:r>
                      <w:rPr>
                        <w:rFonts w:ascii="Calibri" w:hAnsi="Calibri"/>
                      </w:rPr>
                      <w:t>накопленной</w:t>
                    </w:r>
                    <w:r>
                      <w:rPr>
                        <w:rFonts w:ascii="Calibri" w:hAnsi="Calibri"/>
                        <w:spacing w:val="-2"/>
                      </w:rPr>
                      <w:t xml:space="preserve"> </w:t>
                    </w:r>
                    <w:r>
                      <w:rPr>
                        <w:rFonts w:ascii="Calibri" w:hAnsi="Calibri"/>
                      </w:rPr>
                      <w:t>текущей</w:t>
                    </w:r>
                    <w:r>
                      <w:rPr>
                        <w:rFonts w:ascii="Calibri" w:hAnsi="Calibri"/>
                        <w:spacing w:val="-2"/>
                      </w:rPr>
                      <w:t xml:space="preserve"> </w:t>
                    </w:r>
                    <w:r>
                      <w:rPr>
                        <w:rFonts w:ascii="Calibri" w:hAnsi="Calibri"/>
                      </w:rPr>
                      <w:t>оценки</w:t>
                    </w:r>
                  </w:p>
                  <w:p w:rsidR="009B0DEE" w:rsidRDefault="009B0DEE">
                    <w:pPr>
                      <w:numPr>
                        <w:ilvl w:val="1"/>
                        <w:numId w:val="135"/>
                      </w:numPr>
                      <w:tabs>
                        <w:tab w:val="left" w:pos="1111"/>
                      </w:tabs>
                      <w:spacing w:before="44"/>
                      <w:rPr>
                        <w:rFonts w:ascii="Calibri" w:hAnsi="Calibri"/>
                      </w:rPr>
                    </w:pPr>
                    <w:r>
                      <w:rPr>
                        <w:rFonts w:ascii="Calibri" w:hAnsi="Calibri"/>
                      </w:rPr>
                      <w:t>оценки</w:t>
                    </w:r>
                    <w:r>
                      <w:rPr>
                        <w:rFonts w:ascii="Calibri" w:hAnsi="Calibri"/>
                        <w:spacing w:val="-2"/>
                      </w:rPr>
                      <w:t xml:space="preserve"> </w:t>
                    </w:r>
                    <w:r>
                      <w:rPr>
                        <w:rFonts w:ascii="Calibri" w:hAnsi="Calibri"/>
                      </w:rPr>
                      <w:t>за</w:t>
                    </w:r>
                    <w:r>
                      <w:rPr>
                        <w:rFonts w:ascii="Calibri" w:hAnsi="Calibri"/>
                        <w:spacing w:val="-2"/>
                      </w:rPr>
                      <w:t xml:space="preserve"> </w:t>
                    </w:r>
                    <w:r>
                      <w:rPr>
                        <w:rFonts w:ascii="Calibri" w:hAnsi="Calibri"/>
                      </w:rPr>
                      <w:t>итоговые</w:t>
                    </w:r>
                    <w:r>
                      <w:rPr>
                        <w:rFonts w:ascii="Calibri" w:hAnsi="Calibri"/>
                        <w:spacing w:val="-2"/>
                      </w:rPr>
                      <w:t xml:space="preserve"> </w:t>
                    </w:r>
                    <w:r>
                      <w:rPr>
                        <w:rFonts w:ascii="Calibri" w:hAnsi="Calibri"/>
                      </w:rPr>
                      <w:t>работы</w:t>
                    </w:r>
                  </w:p>
                </w:txbxContent>
              </v:textbox>
            </v:shape>
            <w10:wrap type="topAndBottom" anchorx="page"/>
          </v:group>
        </w:pict>
      </w:r>
      <w:r w:rsidRPr="000202BD">
        <w:pict>
          <v:group id="_x0000_s1398" style="position:absolute;margin-left:79.45pt;margin-top:156.8pt;width:492.95pt;height:55.6pt;z-index:-15718912;mso-wrap-distance-left:0;mso-wrap-distance-right:0;mso-position-horizontal-relative:page" coordorigin="1589,3136" coordsize="9859,1112">
            <v:shape id="_x0000_s1407" style="position:absolute;left:1589;top:3579;width:9859;height:438" coordorigin="1589,3579" coordsize="9859,438" o:spt="100" adj="0,,0" path="m2588,3579r-999,l1589,3623r999,l2588,3579xm11448,3579r-8817,l2588,3579r,44l2588,4017r43,l2631,3623r8817,l11448,3579xe" fillcolor="gray" stroked="f">
              <v:stroke joinstyle="round"/>
              <v:formulas/>
              <v:path arrowok="t" o:connecttype="segments"/>
            </v:shape>
            <v:shape id="_x0000_s1406" style="position:absolute;left:1858;top:3175;width:3705;height:975" coordorigin="1858,3176" coordsize="3705,975" o:spt="100" adj="0,,0" path="m2041,3176r-34,3l2001,3180r-29,9l1967,3192r-26,14l1936,3209r-22,18l1910,3232r-19,22l1888,3259r-14,26l1872,3290r-9,29l1861,3325r-3,30l1858,3968r3,34l1863,4009r9,28l1874,4042r14,26l1891,4073r19,22l1914,4099r22,19l1941,4121r26,14l1972,4138r29,9l2007,4148r31,3l5380,4151r34,-3l5421,4147r28,-9l5454,4135r26,-14l5481,4121r-3441,l1981,4109r-48,-33l1900,4028r-12,-60l1888,3358r12,-59l1933,3250r48,-32l2040,3206r3441,l5480,3205r-26,-14l5449,3189r-28,-9l5414,3179r-31,-3l2041,3176xm5380,3206r-3340,l1981,3218r-48,32l1900,3299r-12,59l1888,3968r12,60l1933,4076r48,33l2040,4121r3340,l5440,4109r26,-18l2044,4091r-28,-3l1992,4081r-19,-11l1954,4055r-15,-19l1928,4017r-7,-24l1918,3968r,-607l1921,3334r7,-24l1939,3291r15,-19l1973,3256r19,-10l2016,3238r25,-2l5467,3236r-27,-18l5380,3206xm5481,3206r-101,l5440,3218r48,32l5521,3299r12,59l5533,3968r-12,60l5488,4076r-48,33l5380,4121r101,l5485,4118r23,-19l5512,4095r18,-22l5533,4068r15,-26l5550,4037r9,-28l5560,4002r3,-31l5563,3358r-3,-33l5559,3319r-9,-29l5548,3285r-15,-26l5530,3254r-18,-22l5508,3227r-23,-18l5481,3206xm5378,3236r-3337,l2016,3238r-24,8l1973,3256r-19,16l1939,3291r-11,19l1921,3334r-3,27l1918,3968r3,25l1928,4017r11,19l1954,4055r19,15l1992,4081r24,7l2044,4091r3336,l5405,4088r23,-7l5450,4070r17,-15l5483,4036r10,-19l5501,3993r2,-25l5503,3358r-2,-24l5494,3311r-12,-21l5467,3272r-18,-16l5429,3246r-24,-8l5378,3236xm5467,3236r-89,l5405,3238r24,8l5449,3256r18,16l5482,3290r12,21l5501,3334r2,24l5503,3966r-2,27l5493,4017r-10,19l5467,4055r-17,15l5428,4081r-23,7l5380,4091r-3336,l5466,4091r22,-15l5521,4028r12,-60l5533,3358r-12,-59l5488,3250r-21,-14xe" fillcolor="#4e6028" stroked="f">
              <v:fill opacity="32896f"/>
              <v:stroke joinstyle="round"/>
              <v:formulas/>
              <v:path arrowok="t" o:connecttype="segments"/>
            </v:shape>
            <v:shape id="_x0000_s1405" style="position:absolute;left:1868;top:3165;width:3645;height:915" coordorigin="1868,3166" coordsize="3645,915" path="m5360,3166r-3340,l1961,3178r-48,32l1880,3259r-12,59l1868,3928r12,60l1913,4036r48,33l2020,4081r3340,l5420,4069r48,-33l5501,3988r12,-60l5513,3318r-12,-59l5468,3210r-48,-32l5360,3166xe" fillcolor="#9bba58" stroked="f">
              <v:path arrowok="t"/>
            </v:shape>
            <v:shape id="_x0000_s1404" style="position:absolute;left:1868;top:3165;width:3645;height:915" coordorigin="1868,3166" coordsize="3645,915" path="m2020,3166r-59,12l1913,3210r-33,49l1868,3318r,610l1880,3988r33,48l1961,4069r59,12l5360,4081r60,-12l5468,4036r33,-48l5513,3928r,-610l5501,3259r-33,-49l5420,3178r-60,-12l2020,3166xe" filled="f" strokecolor="#f1f1f1" strokeweight="3pt">
              <v:path arrowok="t"/>
            </v:shape>
            <v:shape id="_x0000_s1403" style="position:absolute;left:6800;top:3272;width:3705;height:975" coordorigin="6800,3273" coordsize="3705,975" o:spt="100" adj="0,,0" path="m6983,3273r-34,3l6943,3277r-29,9l6909,3288r-26,14l6878,3306r-22,18l6852,3328r-19,23l6830,3356r-14,26l6814,3387r-9,28l6803,3422r-3,31l6800,4065r3,34l6805,4105r9,29l6816,4139r14,26l6833,4170r19,22l6856,4196r22,19l6883,4218r26,14l6914,4234r29,9l6949,4245r31,3l10323,4248r34,-3l10363,4243r28,-9l10397,4232r25,-14l10423,4218r-3441,l6923,4206r-48,-33l6842,4125r-12,-60l6830,3455r12,-59l6875,3347r48,-32l6982,3303r3440,l10397,3289r-6,-3l10363,3277r-6,-1l10326,3273r-3343,xm10322,3303r-3340,l6923,3315r-48,32l6842,3396r-12,59l6830,4065r12,60l6875,4173r48,33l6982,4218r3340,l10382,4206r26,-18l6985,4188r-26,-3l6936,4178r-22,-12l6896,4152r-15,-19l6870,4114r-7,-24l6860,4065r,-607l6863,3431r7,-24l6881,3388r15,-19l6915,3353r19,-10l6959,3335r24,-2l10409,3333r-27,-18l10322,3303xm10422,3303r-100,l10382,3315r48,32l10463,3396r12,59l10475,4065r-12,60l10430,4173r-48,33l10322,4218r101,l10427,4215r23,-19l10454,4192r18,-22l10475,4165r14,-26l10492,4134r9,-29l10502,4099r3,-31l10505,3455r-3,-33l10501,3415r-9,-28l10489,3382r-14,-26l10472,3351r-18,-23l10450,3324r-23,-18l10422,3303xm10320,3333r-3337,l6959,3335r-25,8l6915,3353r-19,16l6881,3388r-11,19l6863,3431r-3,27l6860,4065r3,25l6870,4114r11,19l6896,4152r18,14l6936,4178r23,7l6985,4188r3338,l10347,4185r24,-7l10390,4167r19,-15l10425,4133r10,-19l10443,4090r2,-25l10445,3455r-2,-24l10436,3408r-12,-21l10409,3369r-19,-16l10371,3343r-24,-8l10320,3333xm10409,3333r-89,l10347,3335r24,8l10390,3353r19,16l10424,3387r12,21l10443,3431r2,24l10445,4063r-2,27l10435,4114r-10,19l10409,4152r-19,15l10371,4178r-24,7l10323,4188r-3338,l10408,4188r22,-15l10463,4125r12,-60l10475,3455r-12,-59l10430,3347r-21,-14xe" fillcolor="#4e6028" stroked="f">
              <v:fill opacity="32896f"/>
              <v:stroke joinstyle="round"/>
              <v:formulas/>
              <v:path arrowok="t" o:connecttype="segments"/>
            </v:shape>
            <v:shape id="_x0000_s1402" style="position:absolute;left:6810;top:3262;width:3645;height:915" coordorigin="6810,3263" coordsize="3645,915" path="m10303,3263r-3341,l6903,3275r-48,32l6822,3356r-12,59l6810,4025r12,60l6855,4133r48,33l6962,4178r3341,l10362,4166r48,-33l10443,4085r12,-60l10455,3415r-12,-59l10410,3307r-48,-32l10303,3263xe" fillcolor="#9bba58" stroked="f">
              <v:path arrowok="t"/>
            </v:shape>
            <v:shape id="_x0000_s1401" style="position:absolute;left:6810;top:3262;width:3645;height:915" coordorigin="6810,3263" coordsize="3645,915" path="m6962,3263r-59,12l6855,3307r-33,49l6810,3415r,610l6822,4085r33,48l6903,4166r59,12l10303,4178r59,-12l10410,4133r33,-48l10455,4025r,-610l10443,3356r-33,-49l10362,3275r-59,-12l6962,3263xe" filled="f" strokecolor="#f1f1f1" strokeweight="3pt">
              <v:path arrowok="t"/>
            </v:shape>
            <v:shape id="_x0000_s1400" type="#_x0000_t202" style="position:absolute;left:2180;top:3351;width:2924;height:655" filled="f" stroked="f">
              <v:textbox inset="0,0,0,0">
                <w:txbxContent>
                  <w:p w:rsidR="009B0DEE" w:rsidRDefault="009B0DEE">
                    <w:pPr>
                      <w:spacing w:line="225" w:lineRule="exact"/>
                      <w:ind w:left="115"/>
                      <w:rPr>
                        <w:rFonts w:ascii="Calibri" w:hAnsi="Calibri"/>
                        <w:b/>
                      </w:rPr>
                    </w:pPr>
                    <w:r>
                      <w:rPr>
                        <w:rFonts w:ascii="Calibri" w:hAnsi="Calibri"/>
                        <w:b/>
                        <w:color w:val="C00000"/>
                      </w:rPr>
                      <w:t>Внутренняя</w:t>
                    </w:r>
                    <w:r>
                      <w:rPr>
                        <w:rFonts w:ascii="Calibri" w:hAnsi="Calibri"/>
                        <w:b/>
                        <w:color w:val="C00000"/>
                        <w:spacing w:val="-5"/>
                      </w:rPr>
                      <w:t xml:space="preserve"> </w:t>
                    </w:r>
                    <w:r>
                      <w:rPr>
                        <w:rFonts w:ascii="Calibri" w:hAnsi="Calibri"/>
                        <w:b/>
                        <w:color w:val="C00000"/>
                      </w:rPr>
                      <w:t>оценка</w:t>
                    </w:r>
                    <w:r>
                      <w:rPr>
                        <w:rFonts w:ascii="Calibri" w:hAnsi="Calibri"/>
                        <w:b/>
                      </w:rPr>
                      <w:t>:</w:t>
                    </w:r>
                    <w:r>
                      <w:rPr>
                        <w:rFonts w:ascii="Calibri" w:hAnsi="Calibri"/>
                        <w:b/>
                        <w:spacing w:val="-3"/>
                      </w:rPr>
                      <w:t xml:space="preserve"> </w:t>
                    </w:r>
                    <w:r>
                      <w:rPr>
                        <w:rFonts w:ascii="Calibri" w:hAnsi="Calibri"/>
                        <w:b/>
                      </w:rPr>
                      <w:t>учитель,</w:t>
                    </w:r>
                  </w:p>
                  <w:p w:rsidR="009B0DEE" w:rsidRDefault="009B0DEE">
                    <w:pPr>
                      <w:spacing w:before="107" w:line="163" w:lineRule="auto"/>
                      <w:rPr>
                        <w:rFonts w:ascii="Calibri" w:hAnsi="Calibri"/>
                        <w:b/>
                      </w:rPr>
                    </w:pPr>
                    <w:r>
                      <w:rPr>
                        <w:rFonts w:ascii="Calibri" w:hAnsi="Calibri"/>
                        <w:b/>
                        <w:color w:val="4F81BC"/>
                        <w:position w:val="-9"/>
                        <w:sz w:val="32"/>
                      </w:rPr>
                      <w:t>68</w:t>
                    </w:r>
                    <w:r>
                      <w:rPr>
                        <w:rFonts w:ascii="Calibri" w:hAnsi="Calibri"/>
                        <w:b/>
                        <w:color w:val="4F81BC"/>
                        <w:spacing w:val="-1"/>
                        <w:position w:val="-9"/>
                        <w:sz w:val="32"/>
                      </w:rPr>
                      <w:t xml:space="preserve"> </w:t>
                    </w:r>
                    <w:r>
                      <w:rPr>
                        <w:rFonts w:ascii="Calibri" w:hAnsi="Calibri"/>
                        <w:b/>
                      </w:rPr>
                      <w:t>ученик,</w:t>
                    </w:r>
                    <w:r>
                      <w:rPr>
                        <w:rFonts w:ascii="Calibri" w:hAnsi="Calibri"/>
                        <w:b/>
                        <w:spacing w:val="-2"/>
                      </w:rPr>
                      <w:t xml:space="preserve"> </w:t>
                    </w:r>
                    <w:r>
                      <w:rPr>
                        <w:rFonts w:ascii="Calibri" w:hAnsi="Calibri"/>
                        <w:b/>
                      </w:rPr>
                      <w:t>ОО</w:t>
                    </w:r>
                    <w:r>
                      <w:rPr>
                        <w:rFonts w:ascii="Calibri" w:hAnsi="Calibri"/>
                        <w:b/>
                        <w:spacing w:val="-2"/>
                      </w:rPr>
                      <w:t xml:space="preserve"> </w:t>
                    </w:r>
                    <w:r>
                      <w:rPr>
                        <w:rFonts w:ascii="Calibri" w:hAnsi="Calibri"/>
                        <w:b/>
                      </w:rPr>
                      <w:t>и</w:t>
                    </w:r>
                    <w:r>
                      <w:rPr>
                        <w:rFonts w:ascii="Calibri" w:hAnsi="Calibri"/>
                        <w:b/>
                        <w:spacing w:val="-1"/>
                      </w:rPr>
                      <w:t xml:space="preserve"> </w:t>
                    </w:r>
                    <w:r>
                      <w:rPr>
                        <w:rFonts w:ascii="Calibri" w:hAnsi="Calibri"/>
                        <w:b/>
                      </w:rPr>
                      <w:t>родители</w:t>
                    </w:r>
                  </w:p>
                </w:txbxContent>
              </v:textbox>
            </v:shape>
            <v:shape id="_x0000_s1399" type="#_x0000_t202" style="position:absolute;left:7102;top:3447;width:3082;height:534" filled="f" stroked="f">
              <v:textbox inset="0,0,0,0">
                <w:txbxContent>
                  <w:p w:rsidR="009B0DEE" w:rsidRDefault="009B0DEE">
                    <w:pPr>
                      <w:spacing w:line="225" w:lineRule="exact"/>
                      <w:ind w:right="18"/>
                      <w:jc w:val="center"/>
                      <w:rPr>
                        <w:rFonts w:ascii="Calibri" w:hAnsi="Calibri"/>
                        <w:b/>
                      </w:rPr>
                    </w:pPr>
                    <w:r>
                      <w:rPr>
                        <w:rFonts w:ascii="Calibri" w:hAnsi="Calibri"/>
                        <w:b/>
                        <w:color w:val="C00000"/>
                      </w:rPr>
                      <w:t>Накопленная</w:t>
                    </w:r>
                    <w:r>
                      <w:rPr>
                        <w:rFonts w:ascii="Calibri" w:hAnsi="Calibri"/>
                        <w:b/>
                        <w:color w:val="C00000"/>
                        <w:spacing w:val="-6"/>
                      </w:rPr>
                      <w:t xml:space="preserve"> </w:t>
                    </w:r>
                    <w:r>
                      <w:rPr>
                        <w:rFonts w:ascii="Calibri" w:hAnsi="Calibri"/>
                        <w:b/>
                        <w:color w:val="C00000"/>
                      </w:rPr>
                      <w:t>оценка</w:t>
                    </w:r>
                    <w:r>
                      <w:rPr>
                        <w:rFonts w:ascii="Calibri" w:hAnsi="Calibri"/>
                        <w:b/>
                        <w:color w:val="C00000"/>
                        <w:spacing w:val="-2"/>
                      </w:rPr>
                      <w:t xml:space="preserve"> </w:t>
                    </w:r>
                    <w:r>
                      <w:rPr>
                        <w:rFonts w:ascii="Calibri" w:hAnsi="Calibri"/>
                        <w:b/>
                      </w:rPr>
                      <w:t>(портфель</w:t>
                    </w:r>
                  </w:p>
                  <w:p w:rsidR="009B0DEE" w:rsidRDefault="009B0DEE">
                    <w:pPr>
                      <w:spacing w:before="44" w:line="265" w:lineRule="exact"/>
                      <w:ind w:right="15"/>
                      <w:jc w:val="center"/>
                      <w:rPr>
                        <w:rFonts w:ascii="Calibri" w:hAnsi="Calibri"/>
                        <w:b/>
                      </w:rPr>
                    </w:pPr>
                    <w:r>
                      <w:rPr>
                        <w:rFonts w:ascii="Calibri" w:hAnsi="Calibri"/>
                        <w:b/>
                      </w:rPr>
                      <w:t>достижений)</w:t>
                    </w:r>
                  </w:p>
                </w:txbxContent>
              </v:textbox>
            </v:shape>
            <w10:wrap type="topAndBottom" anchorx="page"/>
          </v:group>
        </w:pict>
      </w:r>
    </w:p>
    <w:p w:rsidR="00054381" w:rsidRDefault="00054381">
      <w:pPr>
        <w:pStyle w:val="a3"/>
        <w:spacing w:before="6"/>
        <w:ind w:left="0"/>
        <w:rPr>
          <w:sz w:val="25"/>
        </w:rPr>
      </w:pPr>
    </w:p>
    <w:p w:rsidR="00054381" w:rsidRDefault="00054381">
      <w:pPr>
        <w:rPr>
          <w:sz w:val="25"/>
        </w:rPr>
        <w:sectPr w:rsidR="00054381">
          <w:footerReference w:type="default" r:id="rId24"/>
          <w:pgSz w:w="11910" w:h="16840"/>
          <w:pgMar w:top="620" w:right="0" w:bottom="280" w:left="300" w:header="0" w:footer="0" w:gutter="0"/>
          <w:cols w:space="720"/>
        </w:sectPr>
      </w:pPr>
    </w:p>
    <w:p w:rsidR="00054381" w:rsidRDefault="00656015">
      <w:pPr>
        <w:pStyle w:val="a3"/>
        <w:spacing w:before="131"/>
        <w:jc w:val="both"/>
      </w:pPr>
      <w:r>
        <w:rPr>
          <w:b/>
        </w:rPr>
        <w:lastRenderedPageBreak/>
        <w:t>Рис.</w:t>
      </w:r>
      <w:r>
        <w:rPr>
          <w:b/>
          <w:spacing w:val="1"/>
        </w:rPr>
        <w:t xml:space="preserve"> </w:t>
      </w:r>
      <w:r>
        <w:rPr>
          <w:b/>
        </w:rPr>
        <w:t>2.</w:t>
      </w:r>
      <w:r>
        <w:rPr>
          <w:b/>
          <w:spacing w:val="2"/>
        </w:rPr>
        <w:t xml:space="preserve"> </w:t>
      </w:r>
      <w:r>
        <w:t>Система</w:t>
      </w:r>
      <w:r>
        <w:rPr>
          <w:spacing w:val="-7"/>
        </w:rPr>
        <w:t xml:space="preserve"> </w:t>
      </w:r>
      <w:r>
        <w:t>оценки</w:t>
      </w:r>
      <w:r>
        <w:rPr>
          <w:spacing w:val="-5"/>
        </w:rPr>
        <w:t xml:space="preserve"> </w:t>
      </w:r>
      <w:r>
        <w:t>достижения</w:t>
      </w:r>
      <w:r>
        <w:rPr>
          <w:spacing w:val="-5"/>
        </w:rPr>
        <w:t xml:space="preserve"> </w:t>
      </w:r>
      <w:r>
        <w:t>планируемых</w:t>
      </w:r>
      <w:r>
        <w:rPr>
          <w:spacing w:val="-6"/>
        </w:rPr>
        <w:t xml:space="preserve"> </w:t>
      </w:r>
      <w:r>
        <w:t>результатов</w:t>
      </w:r>
    </w:p>
    <w:p w:rsidR="00054381" w:rsidRDefault="00054381">
      <w:pPr>
        <w:pStyle w:val="a3"/>
        <w:spacing w:before="6"/>
        <w:ind w:left="0"/>
        <w:rPr>
          <w:sz w:val="21"/>
        </w:rPr>
      </w:pPr>
    </w:p>
    <w:p w:rsidR="00054381" w:rsidRDefault="00656015">
      <w:pPr>
        <w:pStyle w:val="a3"/>
        <w:spacing w:before="1" w:line="276" w:lineRule="auto"/>
        <w:ind w:right="566" w:firstLine="244"/>
        <w:jc w:val="both"/>
      </w:pPr>
      <w:r>
        <w:t>В соответствии с ФГОС ООО система оценки образовательной организации реализует</w:t>
      </w:r>
      <w:r>
        <w:rPr>
          <w:spacing w:val="1"/>
        </w:rPr>
        <w:t xml:space="preserve"> </w:t>
      </w:r>
      <w:r>
        <w:t>системно-деятельностный, уровневый и комплексный подходы к оценке образовательных</w:t>
      </w:r>
      <w:r>
        <w:rPr>
          <w:spacing w:val="1"/>
        </w:rPr>
        <w:t xml:space="preserve"> </w:t>
      </w:r>
      <w:r>
        <w:t>достижений.</w:t>
      </w:r>
    </w:p>
    <w:p w:rsidR="00054381" w:rsidRDefault="00656015">
      <w:pPr>
        <w:pStyle w:val="a3"/>
        <w:spacing w:line="276" w:lineRule="auto"/>
        <w:ind w:right="561" w:firstLine="302"/>
        <w:jc w:val="both"/>
      </w:pPr>
      <w:r>
        <w:rPr>
          <w:b/>
        </w:rPr>
        <w:t xml:space="preserve">Системно-деятельностный подход </w:t>
      </w:r>
      <w:r>
        <w:t>к оценке образовательных достижений проявляется в</w:t>
      </w:r>
      <w:r>
        <w:rPr>
          <w:spacing w:val="1"/>
        </w:rPr>
        <w:t xml:space="preserve"> </w:t>
      </w:r>
      <w:r>
        <w:t>оценке</w:t>
      </w:r>
      <w:r>
        <w:rPr>
          <w:spacing w:val="1"/>
        </w:rPr>
        <w:t xml:space="preserve"> </w:t>
      </w:r>
      <w:r>
        <w:t>способности</w:t>
      </w:r>
      <w:r>
        <w:rPr>
          <w:spacing w:val="1"/>
        </w:rPr>
        <w:t xml:space="preserve"> </w:t>
      </w:r>
      <w:r>
        <w:t>обучающихся</w:t>
      </w:r>
      <w:r>
        <w:rPr>
          <w:spacing w:val="1"/>
        </w:rPr>
        <w:t xml:space="preserve"> </w:t>
      </w:r>
      <w:r>
        <w:t>к</w:t>
      </w:r>
      <w:r>
        <w:rPr>
          <w:spacing w:val="1"/>
        </w:rPr>
        <w:t xml:space="preserve"> </w:t>
      </w:r>
      <w:r>
        <w:t>решению</w:t>
      </w:r>
      <w:r>
        <w:rPr>
          <w:spacing w:val="1"/>
        </w:rPr>
        <w:t xml:space="preserve"> </w:t>
      </w:r>
      <w:r>
        <w:t>учебно-познавательных</w:t>
      </w:r>
      <w:r>
        <w:rPr>
          <w:spacing w:val="1"/>
        </w:rPr>
        <w:t xml:space="preserve"> </w:t>
      </w:r>
      <w:r>
        <w:t>и</w:t>
      </w:r>
      <w:r>
        <w:rPr>
          <w:spacing w:val="1"/>
        </w:rPr>
        <w:t xml:space="preserve"> </w:t>
      </w:r>
      <w:r>
        <w:t>учебно-</w:t>
      </w:r>
      <w:r>
        <w:rPr>
          <w:spacing w:val="1"/>
        </w:rPr>
        <w:t xml:space="preserve"> </w:t>
      </w:r>
      <w:r>
        <w:t>практических</w:t>
      </w:r>
      <w:r>
        <w:rPr>
          <w:spacing w:val="1"/>
        </w:rPr>
        <w:t xml:space="preserve"> </w:t>
      </w:r>
      <w:r>
        <w:t>задач.</w:t>
      </w:r>
      <w:r>
        <w:rPr>
          <w:spacing w:val="1"/>
        </w:rPr>
        <w:t xml:space="preserve"> </w:t>
      </w:r>
      <w:r>
        <w:t>Он</w:t>
      </w:r>
      <w:r>
        <w:rPr>
          <w:spacing w:val="1"/>
        </w:rPr>
        <w:t xml:space="preserve"> </w:t>
      </w:r>
      <w:r>
        <w:t>обеспечивается</w:t>
      </w:r>
      <w:r>
        <w:rPr>
          <w:spacing w:val="1"/>
        </w:rPr>
        <w:t xml:space="preserve"> </w:t>
      </w:r>
      <w:r>
        <w:t>содержанием</w:t>
      </w:r>
      <w:r>
        <w:rPr>
          <w:spacing w:val="1"/>
        </w:rPr>
        <w:t xml:space="preserve"> </w:t>
      </w:r>
      <w:r>
        <w:t>и</w:t>
      </w:r>
      <w:r>
        <w:rPr>
          <w:spacing w:val="1"/>
        </w:rPr>
        <w:t xml:space="preserve"> </w:t>
      </w:r>
      <w:r>
        <w:t>критериями</w:t>
      </w:r>
      <w:r>
        <w:rPr>
          <w:spacing w:val="1"/>
        </w:rPr>
        <w:t xml:space="preserve"> </w:t>
      </w:r>
      <w:r>
        <w:t>оценки,</w:t>
      </w:r>
      <w:r>
        <w:rPr>
          <w:spacing w:val="1"/>
        </w:rPr>
        <w:t xml:space="preserve"> </w:t>
      </w:r>
      <w:r>
        <w:t>в</w:t>
      </w:r>
      <w:r>
        <w:rPr>
          <w:spacing w:val="1"/>
        </w:rPr>
        <w:t xml:space="preserve"> </w:t>
      </w:r>
      <w:r>
        <w:t>качестве</w:t>
      </w:r>
      <w:r>
        <w:rPr>
          <w:spacing w:val="1"/>
        </w:rPr>
        <w:t xml:space="preserve"> </w:t>
      </w:r>
      <w:r>
        <w:t>которых</w:t>
      </w:r>
      <w:r>
        <w:rPr>
          <w:spacing w:val="1"/>
        </w:rPr>
        <w:t xml:space="preserve"> </w:t>
      </w:r>
      <w:r>
        <w:t>выступают</w:t>
      </w:r>
      <w:r>
        <w:rPr>
          <w:spacing w:val="1"/>
        </w:rPr>
        <w:t xml:space="preserve"> </w:t>
      </w:r>
      <w:r>
        <w:t>планируемые</w:t>
      </w:r>
      <w:r>
        <w:rPr>
          <w:spacing w:val="1"/>
        </w:rPr>
        <w:t xml:space="preserve"> </w:t>
      </w:r>
      <w:r>
        <w:t>результаты</w:t>
      </w:r>
      <w:r>
        <w:rPr>
          <w:spacing w:val="1"/>
        </w:rPr>
        <w:t xml:space="preserve"> </w:t>
      </w:r>
      <w:r>
        <w:t>обучения,</w:t>
      </w:r>
      <w:r>
        <w:rPr>
          <w:spacing w:val="1"/>
        </w:rPr>
        <w:t xml:space="preserve"> </w:t>
      </w:r>
      <w:r>
        <w:t>выраженные</w:t>
      </w:r>
      <w:r>
        <w:rPr>
          <w:spacing w:val="1"/>
        </w:rPr>
        <w:t xml:space="preserve"> </w:t>
      </w:r>
      <w:r>
        <w:t>в</w:t>
      </w:r>
      <w:r>
        <w:rPr>
          <w:spacing w:val="1"/>
        </w:rPr>
        <w:t xml:space="preserve"> </w:t>
      </w:r>
      <w:r>
        <w:t>деятельностной</w:t>
      </w:r>
      <w:r>
        <w:rPr>
          <w:spacing w:val="1"/>
        </w:rPr>
        <w:t xml:space="preserve"> </w:t>
      </w:r>
      <w:r>
        <w:t>форме.</w:t>
      </w:r>
    </w:p>
    <w:p w:rsidR="00054381" w:rsidRDefault="00656015">
      <w:pPr>
        <w:pStyle w:val="a3"/>
        <w:spacing w:line="276" w:lineRule="auto"/>
        <w:ind w:right="562" w:firstLine="302"/>
        <w:jc w:val="both"/>
      </w:pPr>
      <w:r>
        <w:rPr>
          <w:b/>
        </w:rPr>
        <w:t xml:space="preserve">Уровневый подход </w:t>
      </w:r>
      <w:r>
        <w:t>служит важнейшей основой для организации индивидуальной работы</w:t>
      </w:r>
      <w:r>
        <w:rPr>
          <w:spacing w:val="-57"/>
        </w:rPr>
        <w:t xml:space="preserve"> </w:t>
      </w:r>
      <w:r>
        <w:t>с</w:t>
      </w:r>
      <w:r>
        <w:rPr>
          <w:spacing w:val="1"/>
        </w:rPr>
        <w:t xml:space="preserve"> </w:t>
      </w:r>
      <w:r>
        <w:t>учащимися.</w:t>
      </w:r>
      <w:r>
        <w:rPr>
          <w:spacing w:val="1"/>
        </w:rPr>
        <w:t xml:space="preserve"> </w:t>
      </w:r>
      <w:r>
        <w:t>Он</w:t>
      </w:r>
      <w:r>
        <w:rPr>
          <w:spacing w:val="1"/>
        </w:rPr>
        <w:t xml:space="preserve"> </w:t>
      </w:r>
      <w:r>
        <w:t>реализуется</w:t>
      </w:r>
      <w:r>
        <w:rPr>
          <w:spacing w:val="1"/>
        </w:rPr>
        <w:t xml:space="preserve"> </w:t>
      </w:r>
      <w:r>
        <w:t>как</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содержанию</w:t>
      </w:r>
      <w:r>
        <w:rPr>
          <w:spacing w:val="1"/>
        </w:rPr>
        <w:t xml:space="preserve"> </w:t>
      </w:r>
      <w:r>
        <w:t>оценки,</w:t>
      </w:r>
      <w:r>
        <w:rPr>
          <w:spacing w:val="1"/>
        </w:rPr>
        <w:t xml:space="preserve"> </w:t>
      </w:r>
      <w:r>
        <w:t>так</w:t>
      </w:r>
      <w:r>
        <w:rPr>
          <w:spacing w:val="1"/>
        </w:rPr>
        <w:t xml:space="preserve"> </w:t>
      </w:r>
      <w:r>
        <w:t>и</w:t>
      </w:r>
      <w:r>
        <w:rPr>
          <w:spacing w:val="1"/>
        </w:rPr>
        <w:t xml:space="preserve"> </w:t>
      </w:r>
      <w:r>
        <w:t>к</w:t>
      </w:r>
      <w:r>
        <w:rPr>
          <w:spacing w:val="1"/>
        </w:rPr>
        <w:t xml:space="preserve"> </w:t>
      </w:r>
      <w:r>
        <w:t>представлению</w:t>
      </w:r>
      <w:r>
        <w:rPr>
          <w:spacing w:val="-1"/>
        </w:rPr>
        <w:t xml:space="preserve"> </w:t>
      </w:r>
      <w:r>
        <w:t>и</w:t>
      </w:r>
      <w:r>
        <w:rPr>
          <w:spacing w:val="3"/>
        </w:rPr>
        <w:t xml:space="preserve"> </w:t>
      </w:r>
      <w:r>
        <w:t>интерпретации</w:t>
      </w:r>
      <w:r>
        <w:rPr>
          <w:spacing w:val="-2"/>
        </w:rPr>
        <w:t xml:space="preserve"> </w:t>
      </w:r>
      <w:r>
        <w:t>результатов</w:t>
      </w:r>
      <w:r>
        <w:rPr>
          <w:spacing w:val="2"/>
        </w:rPr>
        <w:t xml:space="preserve"> </w:t>
      </w:r>
      <w:r>
        <w:t>измерений.</w:t>
      </w:r>
    </w:p>
    <w:p w:rsidR="00054381" w:rsidRDefault="00656015">
      <w:pPr>
        <w:spacing w:line="276" w:lineRule="auto"/>
        <w:ind w:left="1400" w:right="563" w:firstLine="302"/>
        <w:jc w:val="both"/>
        <w:rPr>
          <w:sz w:val="24"/>
        </w:rPr>
      </w:pPr>
      <w:r>
        <w:rPr>
          <w:b/>
          <w:sz w:val="24"/>
        </w:rPr>
        <w:t>Уровневый</w:t>
      </w:r>
      <w:r>
        <w:rPr>
          <w:b/>
          <w:spacing w:val="1"/>
          <w:sz w:val="24"/>
        </w:rPr>
        <w:t xml:space="preserve"> </w:t>
      </w:r>
      <w:r>
        <w:rPr>
          <w:b/>
          <w:sz w:val="24"/>
        </w:rPr>
        <w:t>подход</w:t>
      </w:r>
      <w:r>
        <w:rPr>
          <w:b/>
          <w:spacing w:val="1"/>
          <w:sz w:val="24"/>
        </w:rPr>
        <w:t xml:space="preserve"> </w:t>
      </w:r>
      <w:r>
        <w:rPr>
          <w:b/>
          <w:sz w:val="24"/>
        </w:rPr>
        <w:t>к</w:t>
      </w:r>
      <w:r>
        <w:rPr>
          <w:b/>
          <w:spacing w:val="1"/>
          <w:sz w:val="24"/>
        </w:rPr>
        <w:t xml:space="preserve"> </w:t>
      </w:r>
      <w:r>
        <w:rPr>
          <w:b/>
          <w:sz w:val="24"/>
        </w:rPr>
        <w:t>содержанию</w:t>
      </w:r>
      <w:r>
        <w:rPr>
          <w:b/>
          <w:spacing w:val="1"/>
          <w:sz w:val="24"/>
        </w:rPr>
        <w:t xml:space="preserve"> </w:t>
      </w:r>
      <w:r>
        <w:rPr>
          <w:b/>
          <w:sz w:val="24"/>
        </w:rPr>
        <w:t>оценки</w:t>
      </w:r>
      <w:r>
        <w:rPr>
          <w:b/>
          <w:spacing w:val="1"/>
          <w:sz w:val="24"/>
        </w:rPr>
        <w:t xml:space="preserve"> </w:t>
      </w:r>
      <w:r>
        <w:rPr>
          <w:sz w:val="24"/>
        </w:rPr>
        <w:t>обеспечивается</w:t>
      </w:r>
      <w:r>
        <w:rPr>
          <w:spacing w:val="1"/>
          <w:sz w:val="24"/>
        </w:rPr>
        <w:t xml:space="preserve"> </w:t>
      </w:r>
      <w:r>
        <w:rPr>
          <w:sz w:val="24"/>
        </w:rPr>
        <w:t>структурой</w:t>
      </w:r>
      <w:r>
        <w:rPr>
          <w:spacing w:val="1"/>
          <w:sz w:val="24"/>
        </w:rPr>
        <w:t xml:space="preserve"> </w:t>
      </w:r>
      <w:r>
        <w:rPr>
          <w:sz w:val="24"/>
        </w:rPr>
        <w:t>планируемых</w:t>
      </w:r>
      <w:r>
        <w:rPr>
          <w:spacing w:val="1"/>
          <w:sz w:val="24"/>
        </w:rPr>
        <w:t xml:space="preserve"> </w:t>
      </w:r>
      <w:r>
        <w:rPr>
          <w:sz w:val="24"/>
        </w:rPr>
        <w:t>результатов,</w:t>
      </w:r>
      <w:r>
        <w:rPr>
          <w:spacing w:val="42"/>
          <w:sz w:val="24"/>
        </w:rPr>
        <w:t xml:space="preserve"> </w:t>
      </w:r>
      <w:r>
        <w:rPr>
          <w:sz w:val="24"/>
        </w:rPr>
        <w:t>в</w:t>
      </w:r>
      <w:r>
        <w:rPr>
          <w:spacing w:val="41"/>
          <w:sz w:val="24"/>
        </w:rPr>
        <w:t xml:space="preserve"> </w:t>
      </w:r>
      <w:r>
        <w:rPr>
          <w:sz w:val="24"/>
        </w:rPr>
        <w:t>которых</w:t>
      </w:r>
      <w:r>
        <w:rPr>
          <w:spacing w:val="35"/>
          <w:sz w:val="24"/>
        </w:rPr>
        <w:t xml:space="preserve"> </w:t>
      </w:r>
      <w:r>
        <w:rPr>
          <w:sz w:val="24"/>
        </w:rPr>
        <w:t>выделены</w:t>
      </w:r>
      <w:r>
        <w:rPr>
          <w:spacing w:val="41"/>
          <w:sz w:val="24"/>
        </w:rPr>
        <w:t xml:space="preserve"> </w:t>
      </w:r>
      <w:r>
        <w:rPr>
          <w:sz w:val="24"/>
        </w:rPr>
        <w:t>три</w:t>
      </w:r>
      <w:r>
        <w:rPr>
          <w:spacing w:val="41"/>
          <w:sz w:val="24"/>
        </w:rPr>
        <w:t xml:space="preserve"> </w:t>
      </w:r>
      <w:r>
        <w:rPr>
          <w:sz w:val="24"/>
        </w:rPr>
        <w:t>блока:</w:t>
      </w:r>
      <w:r>
        <w:rPr>
          <w:spacing w:val="45"/>
          <w:sz w:val="24"/>
        </w:rPr>
        <w:t xml:space="preserve"> </w:t>
      </w:r>
      <w:r>
        <w:rPr>
          <w:sz w:val="24"/>
        </w:rPr>
        <w:t>общецелевой,</w:t>
      </w:r>
      <w:r>
        <w:rPr>
          <w:spacing w:val="42"/>
          <w:sz w:val="24"/>
        </w:rPr>
        <w:t xml:space="preserve"> </w:t>
      </w:r>
      <w:r>
        <w:rPr>
          <w:sz w:val="24"/>
        </w:rPr>
        <w:t>«Выпускник</w:t>
      </w:r>
      <w:r>
        <w:rPr>
          <w:spacing w:val="43"/>
          <w:sz w:val="24"/>
        </w:rPr>
        <w:t xml:space="preserve"> </w:t>
      </w:r>
      <w:r>
        <w:rPr>
          <w:sz w:val="24"/>
        </w:rPr>
        <w:t>научится»</w:t>
      </w:r>
      <w:r>
        <w:rPr>
          <w:spacing w:val="39"/>
          <w:sz w:val="24"/>
        </w:rPr>
        <w:t xml:space="preserve"> </w:t>
      </w:r>
      <w:r>
        <w:rPr>
          <w:sz w:val="24"/>
        </w:rPr>
        <w:t>и</w:t>
      </w:r>
    </w:p>
    <w:p w:rsidR="00054381" w:rsidRDefault="00656015">
      <w:pPr>
        <w:pStyle w:val="a3"/>
        <w:spacing w:before="3" w:line="276" w:lineRule="auto"/>
        <w:ind w:right="557"/>
        <w:jc w:val="both"/>
      </w:pPr>
      <w:r>
        <w:t>«Выпускник</w:t>
      </w:r>
      <w:r>
        <w:rPr>
          <w:spacing w:val="1"/>
        </w:rPr>
        <w:t xml:space="preserve"> </w:t>
      </w:r>
      <w:r>
        <w:t>получит</w:t>
      </w:r>
      <w:r>
        <w:rPr>
          <w:spacing w:val="1"/>
        </w:rPr>
        <w:t xml:space="preserve"> </w:t>
      </w:r>
      <w:r>
        <w:t>возможность</w:t>
      </w:r>
      <w:r>
        <w:rPr>
          <w:spacing w:val="1"/>
        </w:rPr>
        <w:t xml:space="preserve"> </w:t>
      </w:r>
      <w:r>
        <w:t>научиться».</w:t>
      </w:r>
      <w:r>
        <w:rPr>
          <w:spacing w:val="1"/>
        </w:rPr>
        <w:t xml:space="preserve"> </w:t>
      </w:r>
      <w:r>
        <w:t>Достижение</w:t>
      </w:r>
      <w:r>
        <w:rPr>
          <w:spacing w:val="1"/>
        </w:rPr>
        <w:t xml:space="preserve"> </w:t>
      </w:r>
      <w:r>
        <w:t>планируемых</w:t>
      </w:r>
      <w:r>
        <w:rPr>
          <w:spacing w:val="1"/>
        </w:rPr>
        <w:t xml:space="preserve"> </w:t>
      </w:r>
      <w:r>
        <w:t>результатов,</w:t>
      </w:r>
      <w:r>
        <w:rPr>
          <w:spacing w:val="1"/>
        </w:rPr>
        <w:t xml:space="preserve"> </w:t>
      </w:r>
      <w:r>
        <w:t>отнесенных к блоку «Выпускник научится», выносится на итоговую оценку, которая может</w:t>
      </w:r>
      <w:r>
        <w:rPr>
          <w:spacing w:val="1"/>
        </w:rPr>
        <w:t xml:space="preserve"> </w:t>
      </w:r>
      <w:r>
        <w:t>осуществляться</w:t>
      </w:r>
      <w:r>
        <w:rPr>
          <w:spacing w:val="1"/>
        </w:rPr>
        <w:t xml:space="preserve"> </w:t>
      </w:r>
      <w:r>
        <w:t>как</w:t>
      </w:r>
      <w:r>
        <w:rPr>
          <w:spacing w:val="1"/>
        </w:rPr>
        <w:t xml:space="preserve"> </w:t>
      </w:r>
      <w:r>
        <w:t>в</w:t>
      </w:r>
      <w:r>
        <w:rPr>
          <w:spacing w:val="1"/>
        </w:rPr>
        <w:t xml:space="preserve"> </w:t>
      </w:r>
      <w:r>
        <w:t>ходе</w:t>
      </w:r>
      <w:r>
        <w:rPr>
          <w:spacing w:val="1"/>
        </w:rPr>
        <w:t xml:space="preserve"> </w:t>
      </w:r>
      <w:r>
        <w:t>обучения,</w:t>
      </w:r>
      <w:r>
        <w:rPr>
          <w:spacing w:val="1"/>
        </w:rPr>
        <w:t xml:space="preserve"> </w:t>
      </w:r>
      <w:r>
        <w:t>так</w:t>
      </w:r>
      <w:r>
        <w:rPr>
          <w:spacing w:val="1"/>
        </w:rPr>
        <w:t xml:space="preserve"> </w:t>
      </w:r>
      <w:r>
        <w:t>и</w:t>
      </w:r>
      <w:r>
        <w:rPr>
          <w:spacing w:val="1"/>
        </w:rPr>
        <w:t xml:space="preserve"> </w:t>
      </w:r>
      <w:r>
        <w:t>в</w:t>
      </w:r>
      <w:r>
        <w:rPr>
          <w:spacing w:val="1"/>
        </w:rPr>
        <w:t xml:space="preserve"> </w:t>
      </w:r>
      <w:r>
        <w:t>конце</w:t>
      </w:r>
      <w:r>
        <w:rPr>
          <w:spacing w:val="1"/>
        </w:rPr>
        <w:t xml:space="preserve"> </w:t>
      </w:r>
      <w:r>
        <w:t>обучения,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w:t>
      </w:r>
      <w:r>
        <w:rPr>
          <w:spacing w:val="1"/>
        </w:rPr>
        <w:t xml:space="preserve"> </w:t>
      </w:r>
      <w:r>
        <w:t>в</w:t>
      </w:r>
      <w:r>
        <w:rPr>
          <w:spacing w:val="1"/>
        </w:rPr>
        <w:t xml:space="preserve"> </w:t>
      </w:r>
      <w:r>
        <w:t>форме</w:t>
      </w:r>
      <w:r>
        <w:rPr>
          <w:spacing w:val="1"/>
        </w:rPr>
        <w:t xml:space="preserve"> </w:t>
      </w:r>
      <w:r>
        <w:t>государственной</w:t>
      </w:r>
      <w:r>
        <w:rPr>
          <w:spacing w:val="1"/>
        </w:rPr>
        <w:t xml:space="preserve"> </w:t>
      </w:r>
      <w:r>
        <w:t>итоговой</w:t>
      </w:r>
      <w:r>
        <w:rPr>
          <w:spacing w:val="1"/>
        </w:rPr>
        <w:t xml:space="preserve"> </w:t>
      </w:r>
      <w:r>
        <w:t>аттестации.</w:t>
      </w:r>
      <w:r>
        <w:rPr>
          <w:spacing w:val="1"/>
        </w:rPr>
        <w:t xml:space="preserve"> </w:t>
      </w:r>
      <w:r>
        <w:t>Процедуры</w:t>
      </w:r>
      <w:r>
        <w:rPr>
          <w:spacing w:val="1"/>
        </w:rPr>
        <w:t xml:space="preserve"> </w:t>
      </w:r>
      <w:r>
        <w:t>внутришкольного</w:t>
      </w:r>
      <w:r>
        <w:rPr>
          <w:spacing w:val="1"/>
        </w:rPr>
        <w:t xml:space="preserve"> </w:t>
      </w:r>
      <w:r>
        <w:t>мониторинга</w:t>
      </w:r>
      <w:r>
        <w:rPr>
          <w:spacing w:val="1"/>
        </w:rPr>
        <w:t xml:space="preserve"> </w:t>
      </w:r>
      <w:r>
        <w:t>(в</w:t>
      </w:r>
      <w:r>
        <w:rPr>
          <w:spacing w:val="1"/>
        </w:rPr>
        <w:t xml:space="preserve"> </w:t>
      </w:r>
      <w:r>
        <w:t>том</w:t>
      </w:r>
      <w:r>
        <w:rPr>
          <w:spacing w:val="-57"/>
        </w:rPr>
        <w:t xml:space="preserve"> </w:t>
      </w:r>
      <w:r>
        <w:t>числе,</w:t>
      </w:r>
      <w:r>
        <w:rPr>
          <w:spacing w:val="1"/>
        </w:rPr>
        <w:t xml:space="preserve"> </w:t>
      </w:r>
      <w:r>
        <w:t>для</w:t>
      </w:r>
      <w:r>
        <w:rPr>
          <w:spacing w:val="1"/>
        </w:rPr>
        <w:t xml:space="preserve"> </w:t>
      </w:r>
      <w:r>
        <w:t>аттестации</w:t>
      </w:r>
      <w:r>
        <w:rPr>
          <w:spacing w:val="1"/>
        </w:rPr>
        <w:t xml:space="preserve"> </w:t>
      </w:r>
      <w:r>
        <w:t>педагогических</w:t>
      </w:r>
      <w:r>
        <w:rPr>
          <w:spacing w:val="1"/>
        </w:rPr>
        <w:t xml:space="preserve"> </w:t>
      </w:r>
      <w:r>
        <w:t>кадров</w:t>
      </w:r>
      <w:r>
        <w:rPr>
          <w:spacing w:val="1"/>
        </w:rPr>
        <w:t xml:space="preserve"> </w:t>
      </w:r>
      <w:r>
        <w:t>и</w:t>
      </w:r>
      <w:r>
        <w:rPr>
          <w:spacing w:val="1"/>
        </w:rPr>
        <w:t xml:space="preserve"> </w:t>
      </w:r>
      <w:r>
        <w:t>оценки</w:t>
      </w:r>
      <w:r>
        <w:rPr>
          <w:spacing w:val="1"/>
        </w:rPr>
        <w:t xml:space="preserve"> </w:t>
      </w:r>
      <w:r>
        <w:t>деятельности</w:t>
      </w:r>
      <w:r>
        <w:rPr>
          <w:spacing w:val="1"/>
        </w:rPr>
        <w:t xml:space="preserve"> </w:t>
      </w:r>
      <w:r>
        <w:t>образовательной</w:t>
      </w:r>
      <w:r>
        <w:rPr>
          <w:spacing w:val="1"/>
        </w:rPr>
        <w:t xml:space="preserve"> </w:t>
      </w:r>
      <w:r>
        <w:t>организации) строятся на планируемых результатах, представленных в блоках «Выпускник</w:t>
      </w:r>
      <w:r>
        <w:rPr>
          <w:spacing w:val="1"/>
        </w:rPr>
        <w:t xml:space="preserve"> </w:t>
      </w:r>
      <w:r>
        <w:t>научится» и «Выпускник получит возможность научиться». Процедуры независимой оценки</w:t>
      </w:r>
      <w:r>
        <w:rPr>
          <w:spacing w:val="1"/>
        </w:rPr>
        <w:t xml:space="preserve"> </w:t>
      </w:r>
      <w:r>
        <w:t>качества</w:t>
      </w:r>
      <w:r>
        <w:rPr>
          <w:spacing w:val="1"/>
        </w:rPr>
        <w:t xml:space="preserve"> </w:t>
      </w:r>
      <w:r>
        <w:t>образования</w:t>
      </w:r>
      <w:r>
        <w:rPr>
          <w:spacing w:val="1"/>
        </w:rPr>
        <w:t xml:space="preserve"> </w:t>
      </w:r>
      <w:r>
        <w:t>и</w:t>
      </w:r>
      <w:r>
        <w:rPr>
          <w:spacing w:val="1"/>
        </w:rPr>
        <w:t xml:space="preserve"> </w:t>
      </w:r>
      <w:r>
        <w:t>мониторинговых исследований</w:t>
      </w:r>
      <w:r>
        <w:rPr>
          <w:spacing w:val="1"/>
        </w:rPr>
        <w:t xml:space="preserve"> </w:t>
      </w:r>
      <w:r>
        <w:t>различного</w:t>
      </w:r>
      <w:r>
        <w:rPr>
          <w:spacing w:val="1"/>
        </w:rPr>
        <w:t xml:space="preserve"> </w:t>
      </w:r>
      <w:r>
        <w:t>уровня опираются</w:t>
      </w:r>
      <w:r>
        <w:rPr>
          <w:spacing w:val="1"/>
        </w:rPr>
        <w:t xml:space="preserve"> </w:t>
      </w:r>
      <w:r>
        <w:t>на</w:t>
      </w:r>
      <w:r>
        <w:rPr>
          <w:spacing w:val="1"/>
        </w:rPr>
        <w:t xml:space="preserve"> </w:t>
      </w:r>
      <w:r>
        <w:t>планируемые результаты,</w:t>
      </w:r>
      <w:r>
        <w:rPr>
          <w:spacing w:val="4"/>
        </w:rPr>
        <w:t xml:space="preserve"> </w:t>
      </w:r>
      <w:r>
        <w:t>представленные</w:t>
      </w:r>
      <w:r>
        <w:rPr>
          <w:spacing w:val="-5"/>
        </w:rPr>
        <w:t xml:space="preserve"> </w:t>
      </w:r>
      <w:r>
        <w:t>во</w:t>
      </w:r>
      <w:r>
        <w:rPr>
          <w:spacing w:val="2"/>
        </w:rPr>
        <w:t xml:space="preserve"> </w:t>
      </w:r>
      <w:r>
        <w:t>всех</w:t>
      </w:r>
      <w:r>
        <w:rPr>
          <w:spacing w:val="-4"/>
        </w:rPr>
        <w:t xml:space="preserve"> </w:t>
      </w:r>
      <w:r>
        <w:t>трёх</w:t>
      </w:r>
      <w:r>
        <w:rPr>
          <w:spacing w:val="-3"/>
        </w:rPr>
        <w:t xml:space="preserve"> </w:t>
      </w:r>
      <w:r>
        <w:t>блоках.</w:t>
      </w:r>
    </w:p>
    <w:p w:rsidR="00054381" w:rsidRDefault="00656015">
      <w:pPr>
        <w:pStyle w:val="a3"/>
        <w:spacing w:line="276" w:lineRule="auto"/>
        <w:ind w:right="559" w:firstLine="182"/>
        <w:jc w:val="both"/>
      </w:pPr>
      <w:r>
        <w:rPr>
          <w:b/>
        </w:rPr>
        <w:t xml:space="preserve">Уровневый подход к представлению и интерпретации результатов </w:t>
      </w:r>
      <w:r>
        <w:t>реализуется за счет</w:t>
      </w:r>
      <w:r>
        <w:rPr>
          <w:spacing w:val="1"/>
        </w:rPr>
        <w:t xml:space="preserve"> </w:t>
      </w:r>
      <w:r>
        <w:t>фиксации</w:t>
      </w:r>
      <w:r>
        <w:rPr>
          <w:spacing w:val="1"/>
        </w:rPr>
        <w:t xml:space="preserve"> </w:t>
      </w:r>
      <w:r>
        <w:t>различных</w:t>
      </w:r>
      <w:r>
        <w:rPr>
          <w:spacing w:val="1"/>
        </w:rPr>
        <w:t xml:space="preserve"> </w:t>
      </w:r>
      <w:r>
        <w:t>уровней</w:t>
      </w:r>
      <w:r>
        <w:rPr>
          <w:spacing w:val="1"/>
        </w:rPr>
        <w:t xml:space="preserve"> </w:t>
      </w:r>
      <w:r>
        <w:t>достижения</w:t>
      </w:r>
      <w:r>
        <w:rPr>
          <w:spacing w:val="1"/>
        </w:rPr>
        <w:t xml:space="preserve"> </w:t>
      </w:r>
      <w:r>
        <w:t>обучающимися</w:t>
      </w:r>
      <w:r>
        <w:rPr>
          <w:spacing w:val="1"/>
        </w:rPr>
        <w:t xml:space="preserve"> </w:t>
      </w:r>
      <w:r>
        <w:t>планируемых</w:t>
      </w:r>
      <w:r>
        <w:rPr>
          <w:spacing w:val="1"/>
        </w:rPr>
        <w:t xml:space="preserve"> </w:t>
      </w:r>
      <w:r>
        <w:t>результатов:</w:t>
      </w:r>
      <w:r>
        <w:rPr>
          <w:spacing w:val="1"/>
        </w:rPr>
        <w:t xml:space="preserve"> </w:t>
      </w:r>
      <w:r>
        <w:t>базового</w:t>
      </w:r>
      <w:r>
        <w:rPr>
          <w:spacing w:val="1"/>
        </w:rPr>
        <w:t xml:space="preserve"> </w:t>
      </w:r>
      <w:r>
        <w:t>уровня</w:t>
      </w:r>
      <w:r>
        <w:rPr>
          <w:spacing w:val="1"/>
        </w:rPr>
        <w:t xml:space="preserve"> </w:t>
      </w:r>
      <w:r>
        <w:t>и</w:t>
      </w:r>
      <w:r>
        <w:rPr>
          <w:spacing w:val="1"/>
        </w:rPr>
        <w:t xml:space="preserve"> </w:t>
      </w:r>
      <w:r>
        <w:t>уровней</w:t>
      </w:r>
      <w:r>
        <w:rPr>
          <w:spacing w:val="1"/>
        </w:rPr>
        <w:t xml:space="preserve"> </w:t>
      </w:r>
      <w:r>
        <w:t>выше</w:t>
      </w:r>
      <w:r>
        <w:rPr>
          <w:spacing w:val="1"/>
        </w:rPr>
        <w:t xml:space="preserve"> </w:t>
      </w:r>
      <w:r>
        <w:t>и</w:t>
      </w:r>
      <w:r>
        <w:rPr>
          <w:spacing w:val="1"/>
        </w:rPr>
        <w:t xml:space="preserve"> </w:t>
      </w:r>
      <w:r>
        <w:t>ниже</w:t>
      </w:r>
      <w:r>
        <w:rPr>
          <w:spacing w:val="1"/>
        </w:rPr>
        <w:t xml:space="preserve"> </w:t>
      </w:r>
      <w:r>
        <w:t>базового.</w:t>
      </w:r>
      <w:r>
        <w:rPr>
          <w:spacing w:val="1"/>
        </w:rPr>
        <w:t xml:space="preserve"> </w:t>
      </w:r>
      <w:r>
        <w:t>Достижение</w:t>
      </w:r>
      <w:r>
        <w:rPr>
          <w:spacing w:val="1"/>
        </w:rPr>
        <w:t xml:space="preserve"> </w:t>
      </w:r>
      <w:r>
        <w:t>базового</w:t>
      </w:r>
      <w:r>
        <w:rPr>
          <w:spacing w:val="1"/>
        </w:rPr>
        <w:t xml:space="preserve"> </w:t>
      </w:r>
      <w:r>
        <w:t>уровня</w:t>
      </w:r>
      <w:r>
        <w:rPr>
          <w:spacing w:val="1"/>
        </w:rPr>
        <w:t xml:space="preserve"> </w:t>
      </w:r>
      <w:r>
        <w:t>свидетельствует</w:t>
      </w:r>
      <w:r>
        <w:rPr>
          <w:spacing w:val="1"/>
        </w:rPr>
        <w:t xml:space="preserve"> </w:t>
      </w:r>
      <w:r>
        <w:t>о</w:t>
      </w:r>
      <w:r>
        <w:rPr>
          <w:spacing w:val="1"/>
        </w:rPr>
        <w:t xml:space="preserve"> </w:t>
      </w:r>
      <w:r>
        <w:t>способности</w:t>
      </w:r>
      <w:r>
        <w:rPr>
          <w:spacing w:val="1"/>
        </w:rPr>
        <w:t xml:space="preserve"> </w:t>
      </w:r>
      <w:r>
        <w:t>обучающихся</w:t>
      </w:r>
      <w:r>
        <w:rPr>
          <w:spacing w:val="1"/>
        </w:rPr>
        <w:t xml:space="preserve"> </w:t>
      </w:r>
      <w:r>
        <w:t>решать</w:t>
      </w:r>
      <w:r>
        <w:rPr>
          <w:spacing w:val="1"/>
        </w:rPr>
        <w:t xml:space="preserve"> </w:t>
      </w:r>
      <w:r>
        <w:t>типовые</w:t>
      </w:r>
      <w:r>
        <w:rPr>
          <w:spacing w:val="1"/>
        </w:rPr>
        <w:t xml:space="preserve"> </w:t>
      </w:r>
      <w:r>
        <w:t>учебные</w:t>
      </w:r>
      <w:r>
        <w:rPr>
          <w:spacing w:val="1"/>
        </w:rPr>
        <w:t xml:space="preserve"> </w:t>
      </w:r>
      <w:r>
        <w:t>задачи,</w:t>
      </w:r>
      <w:r>
        <w:rPr>
          <w:spacing w:val="1"/>
        </w:rPr>
        <w:t xml:space="preserve"> </w:t>
      </w:r>
      <w:r>
        <w:t>целенаправленно отрабатываемые со всеми учащимися в ходе учебного процесса. Овладение</w:t>
      </w:r>
      <w:r>
        <w:rPr>
          <w:spacing w:val="-57"/>
        </w:rPr>
        <w:t xml:space="preserve"> </w:t>
      </w:r>
      <w:r>
        <w:t>базовым</w:t>
      </w:r>
      <w:r>
        <w:rPr>
          <w:spacing w:val="1"/>
        </w:rPr>
        <w:t xml:space="preserve"> </w:t>
      </w:r>
      <w:r>
        <w:t>уровнем</w:t>
      </w:r>
      <w:r>
        <w:rPr>
          <w:spacing w:val="1"/>
        </w:rPr>
        <w:t xml:space="preserve"> </w:t>
      </w:r>
      <w:r>
        <w:t>является</w:t>
      </w:r>
      <w:r>
        <w:rPr>
          <w:spacing w:val="1"/>
        </w:rPr>
        <w:t xml:space="preserve"> </w:t>
      </w:r>
      <w:r>
        <w:t>достаточным</w:t>
      </w:r>
      <w:r>
        <w:rPr>
          <w:spacing w:val="1"/>
        </w:rPr>
        <w:t xml:space="preserve"> </w:t>
      </w:r>
      <w:r>
        <w:t>для</w:t>
      </w:r>
      <w:r>
        <w:rPr>
          <w:spacing w:val="1"/>
        </w:rPr>
        <w:t xml:space="preserve"> </w:t>
      </w:r>
      <w:r>
        <w:t>продолжения</w:t>
      </w:r>
      <w:r>
        <w:rPr>
          <w:spacing w:val="1"/>
        </w:rPr>
        <w:t xml:space="preserve"> </w:t>
      </w:r>
      <w:r>
        <w:t>обучения</w:t>
      </w:r>
      <w:r>
        <w:rPr>
          <w:spacing w:val="1"/>
        </w:rPr>
        <w:t xml:space="preserve"> </w:t>
      </w:r>
      <w:r>
        <w:t>и</w:t>
      </w:r>
      <w:r>
        <w:rPr>
          <w:spacing w:val="1"/>
        </w:rPr>
        <w:t xml:space="preserve"> </w:t>
      </w:r>
      <w:r>
        <w:t>усвоения</w:t>
      </w:r>
      <w:r>
        <w:rPr>
          <w:spacing w:val="1"/>
        </w:rPr>
        <w:t xml:space="preserve"> </w:t>
      </w:r>
      <w:r>
        <w:t>последующего</w:t>
      </w:r>
      <w:r>
        <w:rPr>
          <w:spacing w:val="1"/>
        </w:rPr>
        <w:t xml:space="preserve"> </w:t>
      </w:r>
      <w:r>
        <w:t>материала.</w:t>
      </w:r>
    </w:p>
    <w:p w:rsidR="00054381" w:rsidRDefault="00656015">
      <w:pPr>
        <w:pStyle w:val="a3"/>
        <w:spacing w:before="2" w:line="276" w:lineRule="auto"/>
        <w:ind w:right="565" w:firstLine="244"/>
        <w:jc w:val="both"/>
      </w:pPr>
      <w:r>
        <w:rPr>
          <w:b/>
        </w:rPr>
        <w:t xml:space="preserve">Комплексный подход </w:t>
      </w:r>
      <w:r>
        <w:t>к оценке образовательных достижений реализуется путём оценки</w:t>
      </w:r>
      <w:r>
        <w:rPr>
          <w:spacing w:val="1"/>
        </w:rPr>
        <w:t xml:space="preserve"> </w:t>
      </w:r>
      <w:r>
        <w:t>трёх</w:t>
      </w:r>
      <w:r>
        <w:rPr>
          <w:spacing w:val="-4"/>
        </w:rPr>
        <w:t xml:space="preserve"> </w:t>
      </w:r>
      <w:r>
        <w:t>групп</w:t>
      </w:r>
      <w:r>
        <w:rPr>
          <w:spacing w:val="3"/>
        </w:rPr>
        <w:t xml:space="preserve"> </w:t>
      </w:r>
      <w:r>
        <w:t>результатов:</w:t>
      </w:r>
    </w:p>
    <w:p w:rsidR="00054381" w:rsidRDefault="00656015">
      <w:pPr>
        <w:pStyle w:val="a4"/>
        <w:numPr>
          <w:ilvl w:val="1"/>
          <w:numId w:val="136"/>
        </w:numPr>
        <w:tabs>
          <w:tab w:val="left" w:pos="2121"/>
        </w:tabs>
        <w:ind w:right="572"/>
        <w:jc w:val="both"/>
        <w:rPr>
          <w:sz w:val="24"/>
        </w:rPr>
      </w:pPr>
      <w:r>
        <w:rPr>
          <w:sz w:val="24"/>
        </w:rPr>
        <w:t>предметных,</w:t>
      </w:r>
      <w:r>
        <w:rPr>
          <w:spacing w:val="1"/>
          <w:sz w:val="24"/>
        </w:rPr>
        <w:t xml:space="preserve"> </w:t>
      </w:r>
      <w:r>
        <w:rPr>
          <w:sz w:val="24"/>
        </w:rPr>
        <w:t>личностных,</w:t>
      </w:r>
      <w:r>
        <w:rPr>
          <w:spacing w:val="1"/>
          <w:sz w:val="24"/>
        </w:rPr>
        <w:t xml:space="preserve"> </w:t>
      </w:r>
      <w:r>
        <w:rPr>
          <w:sz w:val="24"/>
        </w:rPr>
        <w:t>метапредметных</w:t>
      </w:r>
      <w:r>
        <w:rPr>
          <w:spacing w:val="1"/>
          <w:sz w:val="24"/>
        </w:rPr>
        <w:t xml:space="preserve"> </w:t>
      </w:r>
      <w:r>
        <w:rPr>
          <w:sz w:val="24"/>
        </w:rPr>
        <w:t>(регулятивных,</w:t>
      </w:r>
      <w:r>
        <w:rPr>
          <w:spacing w:val="1"/>
          <w:sz w:val="24"/>
        </w:rPr>
        <w:t xml:space="preserve"> </w:t>
      </w:r>
      <w:r>
        <w:rPr>
          <w:sz w:val="24"/>
        </w:rPr>
        <w:t>коммуникативных</w:t>
      </w:r>
      <w:r>
        <w:rPr>
          <w:spacing w:val="1"/>
          <w:sz w:val="24"/>
        </w:rPr>
        <w:t xml:space="preserve"> </w:t>
      </w:r>
      <w:r>
        <w:rPr>
          <w:sz w:val="24"/>
        </w:rPr>
        <w:t>и</w:t>
      </w:r>
      <w:r>
        <w:rPr>
          <w:spacing w:val="1"/>
          <w:sz w:val="24"/>
        </w:rPr>
        <w:t xml:space="preserve"> </w:t>
      </w:r>
      <w:r>
        <w:rPr>
          <w:sz w:val="24"/>
        </w:rPr>
        <w:t>познавательных</w:t>
      </w:r>
      <w:r>
        <w:rPr>
          <w:spacing w:val="1"/>
          <w:sz w:val="24"/>
        </w:rPr>
        <w:t xml:space="preserve"> </w:t>
      </w:r>
      <w:r>
        <w:rPr>
          <w:sz w:val="24"/>
        </w:rPr>
        <w:t>универсальных</w:t>
      </w:r>
      <w:r>
        <w:rPr>
          <w:spacing w:val="2"/>
          <w:sz w:val="24"/>
        </w:rPr>
        <w:t xml:space="preserve"> </w:t>
      </w:r>
      <w:r>
        <w:rPr>
          <w:sz w:val="24"/>
        </w:rPr>
        <w:t>учебных</w:t>
      </w:r>
      <w:r>
        <w:rPr>
          <w:spacing w:val="2"/>
          <w:sz w:val="24"/>
        </w:rPr>
        <w:t xml:space="preserve"> </w:t>
      </w:r>
      <w:r>
        <w:rPr>
          <w:sz w:val="24"/>
        </w:rPr>
        <w:t>действий);</w:t>
      </w:r>
    </w:p>
    <w:p w:rsidR="00054381" w:rsidRDefault="00656015">
      <w:pPr>
        <w:pStyle w:val="a4"/>
        <w:numPr>
          <w:ilvl w:val="1"/>
          <w:numId w:val="136"/>
        </w:numPr>
        <w:tabs>
          <w:tab w:val="left" w:pos="2121"/>
        </w:tabs>
        <w:ind w:right="569"/>
        <w:jc w:val="both"/>
        <w:rPr>
          <w:sz w:val="24"/>
        </w:rPr>
      </w:pPr>
      <w:r>
        <w:rPr>
          <w:sz w:val="24"/>
        </w:rPr>
        <w:t>использования комплекса оценочных процедур (стартовой, текущей, тематической,</w:t>
      </w:r>
      <w:r>
        <w:rPr>
          <w:spacing w:val="1"/>
          <w:sz w:val="24"/>
        </w:rPr>
        <w:t xml:space="preserve"> </w:t>
      </w:r>
      <w:r>
        <w:rPr>
          <w:sz w:val="24"/>
        </w:rPr>
        <w:t>промежуточной) как основы для оценки динамики индивидуальных образовательных</w:t>
      </w:r>
      <w:r>
        <w:rPr>
          <w:spacing w:val="1"/>
          <w:sz w:val="24"/>
        </w:rPr>
        <w:t xml:space="preserve"> </w:t>
      </w:r>
      <w:r>
        <w:rPr>
          <w:sz w:val="24"/>
        </w:rPr>
        <w:t>достижений</w:t>
      </w:r>
      <w:r>
        <w:rPr>
          <w:spacing w:val="-3"/>
          <w:sz w:val="24"/>
        </w:rPr>
        <w:t xml:space="preserve"> </w:t>
      </w:r>
      <w:r>
        <w:rPr>
          <w:sz w:val="24"/>
        </w:rPr>
        <w:t>(индивидуального</w:t>
      </w:r>
      <w:r>
        <w:rPr>
          <w:spacing w:val="1"/>
          <w:sz w:val="24"/>
        </w:rPr>
        <w:t xml:space="preserve"> </w:t>
      </w:r>
      <w:r>
        <w:rPr>
          <w:sz w:val="24"/>
        </w:rPr>
        <w:t>прогресса)</w:t>
      </w:r>
      <w:r>
        <w:rPr>
          <w:spacing w:val="-2"/>
          <w:sz w:val="24"/>
        </w:rPr>
        <w:t xml:space="preserve"> </w:t>
      </w:r>
      <w:r>
        <w:rPr>
          <w:sz w:val="24"/>
        </w:rPr>
        <w:t>и</w:t>
      </w:r>
      <w:r>
        <w:rPr>
          <w:spacing w:val="3"/>
          <w:sz w:val="24"/>
        </w:rPr>
        <w:t xml:space="preserve"> </w:t>
      </w:r>
      <w:r>
        <w:rPr>
          <w:sz w:val="24"/>
        </w:rPr>
        <w:t>для</w:t>
      </w:r>
      <w:r>
        <w:rPr>
          <w:spacing w:val="1"/>
          <w:sz w:val="24"/>
        </w:rPr>
        <w:t xml:space="preserve"> </w:t>
      </w:r>
      <w:r>
        <w:rPr>
          <w:sz w:val="24"/>
        </w:rPr>
        <w:t>итоговой</w:t>
      </w:r>
      <w:r>
        <w:rPr>
          <w:spacing w:val="-8"/>
          <w:sz w:val="24"/>
        </w:rPr>
        <w:t xml:space="preserve"> </w:t>
      </w:r>
      <w:r>
        <w:rPr>
          <w:sz w:val="24"/>
        </w:rPr>
        <w:t>оценки;</w:t>
      </w:r>
    </w:p>
    <w:p w:rsidR="00054381" w:rsidRDefault="00656015">
      <w:pPr>
        <w:pStyle w:val="a4"/>
        <w:numPr>
          <w:ilvl w:val="1"/>
          <w:numId w:val="136"/>
        </w:numPr>
        <w:tabs>
          <w:tab w:val="left" w:pos="2121"/>
        </w:tabs>
        <w:ind w:right="567"/>
        <w:jc w:val="both"/>
        <w:rPr>
          <w:sz w:val="24"/>
        </w:rPr>
      </w:pPr>
      <w:r>
        <w:rPr>
          <w:sz w:val="24"/>
        </w:rPr>
        <w:t>использования контекстной информации (об особенностях обучающихся, условиях и</w:t>
      </w:r>
      <w:r>
        <w:rPr>
          <w:spacing w:val="1"/>
          <w:sz w:val="24"/>
        </w:rPr>
        <w:t xml:space="preserve"> </w:t>
      </w:r>
      <w:r>
        <w:rPr>
          <w:sz w:val="24"/>
        </w:rPr>
        <w:t>процессе</w:t>
      </w:r>
      <w:r>
        <w:rPr>
          <w:spacing w:val="1"/>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для</w:t>
      </w:r>
      <w:r>
        <w:rPr>
          <w:spacing w:val="1"/>
          <w:sz w:val="24"/>
        </w:rPr>
        <w:t xml:space="preserve"> </w:t>
      </w:r>
      <w:r>
        <w:rPr>
          <w:sz w:val="24"/>
        </w:rPr>
        <w:t>интерпретации</w:t>
      </w:r>
      <w:r>
        <w:rPr>
          <w:spacing w:val="1"/>
          <w:sz w:val="24"/>
        </w:rPr>
        <w:t xml:space="preserve"> </w:t>
      </w:r>
      <w:r>
        <w:rPr>
          <w:sz w:val="24"/>
        </w:rPr>
        <w:t>полученных</w:t>
      </w:r>
      <w:r>
        <w:rPr>
          <w:spacing w:val="1"/>
          <w:sz w:val="24"/>
        </w:rPr>
        <w:t xml:space="preserve"> </w:t>
      </w:r>
      <w:r>
        <w:rPr>
          <w:sz w:val="24"/>
        </w:rPr>
        <w:t>результатов</w:t>
      </w:r>
      <w:r>
        <w:rPr>
          <w:spacing w:val="1"/>
          <w:sz w:val="24"/>
        </w:rPr>
        <w:t xml:space="preserve"> </w:t>
      </w:r>
      <w:r>
        <w:rPr>
          <w:sz w:val="24"/>
        </w:rPr>
        <w:t>в</w:t>
      </w:r>
      <w:r>
        <w:rPr>
          <w:spacing w:val="1"/>
          <w:sz w:val="24"/>
        </w:rPr>
        <w:t xml:space="preserve"> </w:t>
      </w:r>
      <w:r>
        <w:rPr>
          <w:sz w:val="24"/>
        </w:rPr>
        <w:t>целях</w:t>
      </w:r>
      <w:r>
        <w:rPr>
          <w:spacing w:val="1"/>
          <w:sz w:val="24"/>
        </w:rPr>
        <w:t xml:space="preserve"> </w:t>
      </w:r>
      <w:r>
        <w:rPr>
          <w:sz w:val="24"/>
        </w:rPr>
        <w:t>управления</w:t>
      </w:r>
      <w:r>
        <w:rPr>
          <w:spacing w:val="1"/>
          <w:sz w:val="24"/>
        </w:rPr>
        <w:t xml:space="preserve"> </w:t>
      </w:r>
      <w:r>
        <w:rPr>
          <w:sz w:val="24"/>
        </w:rPr>
        <w:t>качеством</w:t>
      </w:r>
      <w:r>
        <w:rPr>
          <w:spacing w:val="-6"/>
          <w:sz w:val="24"/>
        </w:rPr>
        <w:t xml:space="preserve"> </w:t>
      </w:r>
      <w:r>
        <w:rPr>
          <w:sz w:val="24"/>
        </w:rPr>
        <w:t>образования;</w:t>
      </w:r>
    </w:p>
    <w:p w:rsidR="00054381" w:rsidRDefault="00656015">
      <w:pPr>
        <w:pStyle w:val="a3"/>
        <w:ind w:right="569" w:firstLine="724"/>
        <w:jc w:val="both"/>
      </w:pPr>
      <w:r>
        <w:t>использования разнообразных методов и форм оценки, взаимно дополняющих друг</w:t>
      </w:r>
      <w:r>
        <w:rPr>
          <w:spacing w:val="1"/>
        </w:rPr>
        <w:t xml:space="preserve"> </w:t>
      </w:r>
      <w:r>
        <w:t>друга (стандартизированных устных и</w:t>
      </w:r>
      <w:r>
        <w:rPr>
          <w:spacing w:val="1"/>
        </w:rPr>
        <w:t xml:space="preserve"> </w:t>
      </w:r>
      <w:r>
        <w:t>письменных работ, проектов,</w:t>
      </w:r>
      <w:r>
        <w:rPr>
          <w:spacing w:val="1"/>
        </w:rPr>
        <w:t xml:space="preserve"> </w:t>
      </w:r>
      <w:r>
        <w:t>практических работ,</w:t>
      </w:r>
      <w:r>
        <w:rPr>
          <w:spacing w:val="1"/>
        </w:rPr>
        <w:t xml:space="preserve"> </w:t>
      </w:r>
      <w:r>
        <w:t>самооценки,</w:t>
      </w:r>
      <w:r>
        <w:rPr>
          <w:spacing w:val="-2"/>
        </w:rPr>
        <w:t xml:space="preserve"> </w:t>
      </w:r>
      <w:r>
        <w:t>наблюдения</w:t>
      </w:r>
      <w:r>
        <w:rPr>
          <w:spacing w:val="2"/>
        </w:rPr>
        <w:t xml:space="preserve"> </w:t>
      </w:r>
      <w:r>
        <w:t>и</w:t>
      </w:r>
      <w:r>
        <w:rPr>
          <w:spacing w:val="3"/>
        </w:rPr>
        <w:t xml:space="preserve"> </w:t>
      </w:r>
      <w:r>
        <w:t>др.).</w:t>
      </w:r>
    </w:p>
    <w:p w:rsidR="00054381" w:rsidRDefault="00054381">
      <w:pPr>
        <w:jc w:val="both"/>
        <w:sectPr w:rsidR="00054381">
          <w:footerReference w:type="default" r:id="rId25"/>
          <w:pgSz w:w="11910" w:h="16840"/>
          <w:pgMar w:top="1580" w:right="0" w:bottom="1180" w:left="300" w:header="0" w:footer="988" w:gutter="0"/>
          <w:pgNumType w:start="69"/>
          <w:cols w:space="720"/>
        </w:sectPr>
      </w:pPr>
    </w:p>
    <w:p w:rsidR="00054381" w:rsidRDefault="000202BD">
      <w:pPr>
        <w:pStyle w:val="a3"/>
        <w:ind w:left="1965"/>
        <w:rPr>
          <w:sz w:val="20"/>
        </w:rPr>
      </w:pPr>
      <w:r>
        <w:rPr>
          <w:sz w:val="20"/>
        </w:rPr>
      </w:r>
      <w:r>
        <w:rPr>
          <w:sz w:val="20"/>
        </w:rPr>
        <w:pict>
          <v:group id="_x0000_s1393" style="width:385pt;height:89.8pt;mso-position-horizontal-relative:char;mso-position-vertical-relative:line" coordsize="7700,1796">
            <v:shape id="_x0000_s1397" style="position:absolute;left:20;top:40;width:7680;height:1755" coordorigin="20,40" coordsize="7680,1755" o:spt="100" adj="0,,0" path="m7389,40l333,40r-31,2l271,46r-30,8l212,64,185,77,159,93r-24,18l113,130,92,153,74,177,59,202,45,230,35,258r-8,30l22,319r-2,32l20,1484r2,29l26,1544r8,30l44,1603r13,27l73,1656r18,24l111,1703r22,20l157,1741r26,16l209,1770r29,11l268,1789r31,4l331,1795r7057,l7418,1794r31,-5l7479,1782r29,-11l7521,1765r-7188,l257,1755r-67,-29l133,1682,89,1625,60,1558,50,1483,50,353,60,277,89,210r44,-57l190,109,257,80,333,70r7187,l7511,65,7482,55r-30,-8l7421,42r-32,-2xm7387,70l333,70,257,80r-67,29l133,153,89,210,60,277,50,353r,1130l60,1558r29,67l133,1682r57,44l257,1755r76,10l7387,1765r76,-10l7509,1735r-7175,l308,1734r-25,-4l259,1724r-23,-8l213,1705r-20,-12l173,1679r-18,-17l139,1644r-15,-19l111,1604r-11,-22l92,1559r-7,-24l82,1510r-2,-26l80,351r1,-23l85,303r6,-24l99,256r11,-23l123,213r14,-20l153,175r18,-16l190,144r21,-13l233,121r23,-9l280,106r25,-4l333,100r7177,l7463,80,7387,70xm7520,70r-133,l7463,80r67,29l7587,153r44,57l7660,277r10,76l7670,1483r-10,75l7631,1625r-44,57l7530,1726r-67,29l7387,1765r134,l7535,1758r26,-15l7585,1725r22,-20l7628,1682r18,-23l7662,1633r13,-27l7686,1577r7,-30l7698,1516r2,-32l7700,351r-1,-29l7694,291r-7,-30l7676,232r-13,-27l7647,179r-17,-24l7609,133r-22,-21l7564,94,7538,79r-18,-9xm7386,100r-7053,l305,102r-25,4l256,112r-23,9l211,131r-21,13l171,159r-18,16l137,193r-14,20l110,233,99,256r-8,23l85,303r-4,25l80,351r,1133l82,1510r3,25l92,1559r8,23l111,1604r13,21l139,1644r16,18l173,1679r20,14l213,1705r23,11l259,1724r24,6l308,1734r26,1l7388,1735r27,-1l7440,1730r24,-6l7487,1715r22,-11l7530,1691r19,-14l7567,1660r16,-18l7598,1623r12,-21l7621,1580r8,-24l7635,1532r4,-25l7640,1484r,-1133l7639,325r-4,-25l7628,276r-8,-23l7609,231r-13,-21l7581,191r-16,-18l7547,157r-19,-14l7507,130r-23,-11l7461,111r-24,-6l7412,101r-26,-1xm7510,100r-124,l7412,101r25,4l7461,111r23,8l7507,130r21,13l7547,157r18,16l7581,191r15,19l7609,231r11,22l7628,276r7,24l7639,325r1,26l7640,1484r-1,23l7635,1532r-6,24l7621,1580r-11,22l7598,1623r-15,19l7567,1660r-18,17l7530,1691r-21,13l7487,1715r-23,9l7440,1730r-25,4l7388,1735r121,l7530,1726r57,-44l7631,1625r29,-67l7670,1483r,-1130l7660,277r-29,-67l7587,153r-57,-44l7510,100xe" fillcolor="#612322" stroked="f">
              <v:fill opacity="32896f"/>
              <v:stroke joinstyle="round"/>
              <v:formulas/>
              <v:path arrowok="t" o:connecttype="segments"/>
            </v:shape>
            <v:shape id="_x0000_s1396" style="position:absolute;left:30;top:30;width:7620;height:1695" coordorigin="30,30" coordsize="7620,1695" path="m7367,30l313,30,237,40,170,69r-57,44l69,170,40,237,30,313r,1130l40,1518r29,67l113,1642r57,44l237,1715r76,10l7367,1725r76,-10l7510,1686r57,-44l7611,1585r29,-67l7650,1443r,-1130l7640,237r-29,-67l7567,113,7510,69,7443,40,7367,30xe" fillcolor="#c0504d" stroked="f">
              <v:path arrowok="t"/>
            </v:shape>
            <v:shape id="_x0000_s1395" style="position:absolute;left:30;top:30;width:7620;height:1695" coordorigin="30,30" coordsize="7620,1695" path="m313,30l237,40,170,69r-57,44l69,170,40,237,30,313r,1130l40,1518r29,67l113,1642r57,44l237,1715r76,10l7367,1725r76,-10l7510,1686r57,-44l7611,1585r29,-67l7650,1443r,-1130l7640,237r-29,-67l7567,113,7510,69,7443,40,7367,30,313,30xe" filled="f" strokecolor="#f1f1f1" strokeweight="3pt">
              <v:path arrowok="t"/>
            </v:shape>
            <v:shape id="_x0000_s1394" type="#_x0000_t202" style="position:absolute;width:7700;height:1796" filled="f" stroked="f">
              <v:textbox inset="0,0,0,0">
                <w:txbxContent>
                  <w:p w:rsidR="009B0DEE" w:rsidRDefault="009B0DEE">
                    <w:pPr>
                      <w:spacing w:before="10"/>
                      <w:rPr>
                        <w:sz w:val="17"/>
                      </w:rPr>
                    </w:pPr>
                  </w:p>
                  <w:p w:rsidR="009B0DEE" w:rsidRDefault="009B0DEE">
                    <w:pPr>
                      <w:ind w:left="500" w:right="511"/>
                      <w:jc w:val="center"/>
                      <w:rPr>
                        <w:rFonts w:ascii="Calibri" w:hAnsi="Calibri"/>
                        <w:b/>
                      </w:rPr>
                    </w:pPr>
                    <w:r>
                      <w:rPr>
                        <w:rFonts w:ascii="Calibri" w:hAnsi="Calibri"/>
                        <w:b/>
                        <w:color w:val="FFFF00"/>
                      </w:rPr>
                      <w:t>Универсальные</w:t>
                    </w:r>
                    <w:r>
                      <w:rPr>
                        <w:rFonts w:ascii="Calibri" w:hAnsi="Calibri"/>
                        <w:b/>
                        <w:color w:val="FFFF00"/>
                        <w:spacing w:val="-6"/>
                      </w:rPr>
                      <w:t xml:space="preserve"> </w:t>
                    </w:r>
                    <w:r>
                      <w:rPr>
                        <w:rFonts w:ascii="Calibri" w:hAnsi="Calibri"/>
                        <w:b/>
                        <w:color w:val="FFFF00"/>
                      </w:rPr>
                      <w:t>учебные</w:t>
                    </w:r>
                    <w:r>
                      <w:rPr>
                        <w:rFonts w:ascii="Calibri" w:hAnsi="Calibri"/>
                        <w:b/>
                        <w:color w:val="FFFF00"/>
                        <w:spacing w:val="-6"/>
                      </w:rPr>
                      <w:t xml:space="preserve"> </w:t>
                    </w:r>
                    <w:r>
                      <w:rPr>
                        <w:rFonts w:ascii="Calibri" w:hAnsi="Calibri"/>
                        <w:b/>
                        <w:color w:val="FFFF00"/>
                      </w:rPr>
                      <w:t>действия</w:t>
                    </w:r>
                    <w:r>
                      <w:rPr>
                        <w:rFonts w:ascii="Calibri" w:hAnsi="Calibri"/>
                        <w:b/>
                        <w:color w:val="FFFF00"/>
                        <w:spacing w:val="-1"/>
                      </w:rPr>
                      <w:t xml:space="preserve"> </w:t>
                    </w:r>
                    <w:r>
                      <w:rPr>
                        <w:rFonts w:ascii="Calibri" w:hAnsi="Calibri"/>
                        <w:b/>
                        <w:color w:val="FFFF00"/>
                      </w:rPr>
                      <w:t>–</w:t>
                    </w:r>
                    <w:r>
                      <w:rPr>
                        <w:rFonts w:ascii="Calibri" w:hAnsi="Calibri"/>
                        <w:b/>
                        <w:color w:val="FFFF00"/>
                        <w:spacing w:val="-5"/>
                      </w:rPr>
                      <w:t xml:space="preserve"> </w:t>
                    </w:r>
                    <w:r>
                      <w:rPr>
                        <w:rFonts w:ascii="Calibri" w:hAnsi="Calibri"/>
                        <w:b/>
                        <w:color w:val="FFFF00"/>
                      </w:rPr>
                      <w:t>основа</w:t>
                    </w:r>
                    <w:r>
                      <w:rPr>
                        <w:rFonts w:ascii="Calibri" w:hAnsi="Calibri"/>
                        <w:b/>
                        <w:color w:val="FFFF00"/>
                        <w:spacing w:val="-4"/>
                      </w:rPr>
                      <w:t xml:space="preserve"> </w:t>
                    </w:r>
                    <w:r>
                      <w:rPr>
                        <w:rFonts w:ascii="Calibri" w:hAnsi="Calibri"/>
                        <w:b/>
                        <w:color w:val="FFFF00"/>
                      </w:rPr>
                      <w:t>формирования</w:t>
                    </w:r>
                  </w:p>
                  <w:p w:rsidR="009B0DEE" w:rsidRDefault="009B0DEE">
                    <w:pPr>
                      <w:spacing w:before="43" w:line="273" w:lineRule="auto"/>
                      <w:ind w:left="500" w:right="515"/>
                      <w:jc w:val="center"/>
                      <w:rPr>
                        <w:rFonts w:ascii="Calibri" w:hAnsi="Calibri"/>
                        <w:b/>
                      </w:rPr>
                    </w:pPr>
                    <w:r>
                      <w:rPr>
                        <w:rFonts w:ascii="Calibri" w:hAnsi="Calibri"/>
                        <w:b/>
                        <w:color w:val="FFFF00"/>
                      </w:rPr>
                      <w:t>метапредметных,</w:t>
                    </w:r>
                    <w:r>
                      <w:rPr>
                        <w:rFonts w:ascii="Calibri" w:hAnsi="Calibri"/>
                        <w:b/>
                        <w:color w:val="FFFF00"/>
                        <w:spacing w:val="-7"/>
                      </w:rPr>
                      <w:t xml:space="preserve"> </w:t>
                    </w:r>
                    <w:r>
                      <w:rPr>
                        <w:rFonts w:ascii="Calibri" w:hAnsi="Calibri"/>
                        <w:b/>
                        <w:color w:val="FFFF00"/>
                      </w:rPr>
                      <w:t>личностных</w:t>
                    </w:r>
                    <w:r>
                      <w:rPr>
                        <w:rFonts w:ascii="Calibri" w:hAnsi="Calibri"/>
                        <w:b/>
                        <w:color w:val="FFFF00"/>
                        <w:spacing w:val="-7"/>
                      </w:rPr>
                      <w:t xml:space="preserve"> </w:t>
                    </w:r>
                    <w:r>
                      <w:rPr>
                        <w:rFonts w:ascii="Calibri" w:hAnsi="Calibri"/>
                        <w:b/>
                        <w:color w:val="FFFF00"/>
                      </w:rPr>
                      <w:t>и</w:t>
                    </w:r>
                    <w:r>
                      <w:rPr>
                        <w:rFonts w:ascii="Calibri" w:hAnsi="Calibri"/>
                        <w:b/>
                        <w:color w:val="FFFF00"/>
                        <w:spacing w:val="-5"/>
                      </w:rPr>
                      <w:t xml:space="preserve"> </w:t>
                    </w:r>
                    <w:r>
                      <w:rPr>
                        <w:rFonts w:ascii="Calibri" w:hAnsi="Calibri"/>
                        <w:b/>
                        <w:color w:val="FFFF00"/>
                      </w:rPr>
                      <w:t>компетентностных</w:t>
                    </w:r>
                    <w:r>
                      <w:rPr>
                        <w:rFonts w:ascii="Calibri" w:hAnsi="Calibri"/>
                        <w:b/>
                        <w:color w:val="FFFF00"/>
                        <w:spacing w:val="-7"/>
                      </w:rPr>
                      <w:t xml:space="preserve"> </w:t>
                    </w:r>
                    <w:r>
                      <w:rPr>
                        <w:rFonts w:ascii="Calibri" w:hAnsi="Calibri"/>
                        <w:b/>
                        <w:color w:val="FFFF00"/>
                      </w:rPr>
                      <w:t>образовательных</w:t>
                    </w:r>
                    <w:r>
                      <w:rPr>
                        <w:rFonts w:ascii="Calibri" w:hAnsi="Calibri"/>
                        <w:b/>
                        <w:color w:val="FFFF00"/>
                        <w:spacing w:val="-47"/>
                      </w:rPr>
                      <w:t xml:space="preserve"> </w:t>
                    </w:r>
                    <w:r>
                      <w:rPr>
                        <w:rFonts w:ascii="Calibri" w:hAnsi="Calibri"/>
                        <w:b/>
                        <w:color w:val="FFFF00"/>
                      </w:rPr>
                      <w:t>результатов</w:t>
                    </w:r>
                  </w:p>
                </w:txbxContent>
              </v:textbox>
            </v:shape>
            <w10:wrap type="none"/>
            <w10:anchorlock/>
          </v:group>
        </w:pict>
      </w:r>
    </w:p>
    <w:p w:rsidR="00054381" w:rsidRDefault="00054381">
      <w:pPr>
        <w:pStyle w:val="a3"/>
        <w:ind w:left="0"/>
        <w:rPr>
          <w:sz w:val="20"/>
        </w:rPr>
      </w:pPr>
    </w:p>
    <w:p w:rsidR="00054381" w:rsidRDefault="000202BD">
      <w:pPr>
        <w:pStyle w:val="a3"/>
        <w:spacing w:before="5"/>
        <w:ind w:left="0"/>
        <w:rPr>
          <w:sz w:val="28"/>
        </w:rPr>
      </w:pPr>
      <w:r w:rsidRPr="000202BD">
        <w:pict>
          <v:group id="_x0000_s1388" style="position:absolute;margin-left:143.25pt;margin-top:18.35pt;width:324.25pt;height:58.3pt;z-index:-15715840;mso-wrap-distance-left:0;mso-wrap-distance-right:0;mso-position-horizontal-relative:page" coordorigin="2865,367" coordsize="6485,1166">
            <v:shape id="_x0000_s1392" style="position:absolute;left:2885;top:406;width:6465;height:1125" coordorigin="2885,407" coordsize="6465,1125" o:spt="100" adj="0,,0" path="m3093,407r-20,1l3053,411r-5,1l3015,422r-5,2l2979,441r-5,3l2948,466r-4,4l2922,496r-3,5l2903,531r-2,5l2890,569r-1,5l2887,592r-2,21l2885,1323r,3l2886,1344r3,21l2890,1369r11,33l2903,1408r16,30l2922,1443r22,26l2948,1473r26,22l2979,1498r31,16l3015,1517r33,10l3053,1528r17,3l3092,1532r6051,l9162,1531r21,-3l9188,1527r33,-10l9226,1514r24,-12l3093,1502r-70,-14l2967,1450r-38,-57l2915,1324r,-710l2929,545r38,-56l3023,451r70,-14l9248,437r-22,-13l9221,422r-33,-10l9183,411r-17,-3l9144,407r-6051,xm9143,437r-6050,l3023,451r-56,38l2929,545r-14,69l2915,1324r14,69l2967,1450r56,38l3093,1502r6050,l9212,1488r23,-16l3094,1472r-15,l3065,1469r-29,-9l3010,1446r-21,-17l2971,1407r-14,-26l2948,1352r-2,-11l2945,1326r,-713l2946,601r2,-15l2958,556r12,-23l2989,510r21,-17l3036,479r29,-10l3076,468r17,-1l9236,467r-24,-16l9143,437xm9248,437r-105,l9212,451r56,38l9306,545r14,69l9320,1324r-14,69l9268,1450r-56,38l9143,1502r107,l9256,1498r5,-3l9287,1473r5,-4l9313,1443r3,-5l9333,1408r2,-6l9345,1369r1,-4l9349,1347r1,-21l9350,613r-1,-18l9346,574r-1,-5l9335,536r-3,-5l9316,501r-3,-5l9292,470r-5,-4l9261,444r-5,-3l9248,437xm9141,467r-6048,l3076,468r-11,1l3036,479r-26,14l2989,510r-19,23l2958,556r-10,30l2946,601r-1,12l2945,1326r1,15l2948,1352r9,29l2971,1407r18,22l3010,1446r26,14l3065,1469r14,3l3094,1472r6049,l9160,1471r10,-2l9200,1460r25,-14l9247,1429r18,-22l9278,1381r10,-29l9290,1338r,-15l9290,616r,-3l9289,598r-1,-11l9278,557r-13,-25l9247,510r-22,-17l9200,479r-30,-9l9156,467r-15,xm9236,467r-95,l9156,467r14,3l9200,479r25,14l9247,510r18,22l9278,557r10,30l9289,598r1,15l9290,616r,707l9290,1338r-2,14l9278,1381r-13,26l9247,1429r-22,17l9200,1460r-30,9l9160,1471r-17,1l3094,1472r6141,l9268,1450r38,-57l9320,1324r,-710l9306,545r-38,-56l9236,467xe" fillcolor="#4e6028" stroked="f">
              <v:fill opacity="32896f"/>
              <v:stroke joinstyle="round"/>
              <v:formulas/>
              <v:path arrowok="t" o:connecttype="segments"/>
            </v:shape>
            <v:shape id="_x0000_s1391" style="position:absolute;left:2895;top:396;width:6405;height:1065" coordorigin="2895,397" coordsize="6405,1065" path="m9122,397r-6049,l3003,411r-56,38l2909,505r-14,69l2895,1284r14,69l2947,1410r56,38l3073,1462r6049,l9192,1448r56,-38l9286,1353r14,-69l9300,574r-14,-69l9248,449r-56,-38l9122,397xe" fillcolor="#9bba58" stroked="f">
              <v:path arrowok="t"/>
            </v:shape>
            <v:shape id="_x0000_s1390" style="position:absolute;left:2895;top:396;width:6405;height:1065" coordorigin="2895,397" coordsize="6405,1065" path="m3073,397r-70,14l2947,449r-38,56l2895,574r,710l2909,1353r38,57l3003,1448r70,14l9122,1462r70,-14l9248,1410r38,-57l9300,1284r,-710l9286,505r-38,-56l9192,411r-70,-14l3073,397xe" filled="f" strokecolor="#f1f1f1" strokeweight="3pt">
              <v:path arrowok="t"/>
            </v:shape>
            <v:shape id="_x0000_s1389" type="#_x0000_t202" style="position:absolute;left:2865;top:366;width:6485;height:1166" filled="f" stroked="f">
              <v:textbox inset="0,0,0,0">
                <w:txbxContent>
                  <w:p w:rsidR="009B0DEE" w:rsidRDefault="009B0DEE">
                    <w:pPr>
                      <w:spacing w:before="172"/>
                      <w:ind w:left="1797"/>
                      <w:rPr>
                        <w:rFonts w:ascii="Calibri" w:hAnsi="Calibri"/>
                        <w:b/>
                      </w:rPr>
                    </w:pPr>
                    <w:r>
                      <w:rPr>
                        <w:rFonts w:ascii="Calibri" w:hAnsi="Calibri"/>
                        <w:b/>
                      </w:rPr>
                      <w:t>Образовательные</w:t>
                    </w:r>
                    <w:r>
                      <w:rPr>
                        <w:rFonts w:ascii="Calibri" w:hAnsi="Calibri"/>
                        <w:b/>
                        <w:spacing w:val="-7"/>
                      </w:rPr>
                      <w:t xml:space="preserve"> </w:t>
                    </w:r>
                    <w:r>
                      <w:rPr>
                        <w:rFonts w:ascii="Calibri" w:hAnsi="Calibri"/>
                        <w:b/>
                      </w:rPr>
                      <w:t>результаты</w:t>
                    </w:r>
                  </w:p>
                </w:txbxContent>
              </v:textbox>
            </v:shape>
            <w10:wrap type="topAndBottom" anchorx="page"/>
          </v:group>
        </w:pict>
      </w:r>
    </w:p>
    <w:p w:rsidR="00054381" w:rsidRDefault="00054381">
      <w:pPr>
        <w:pStyle w:val="a3"/>
        <w:ind w:left="0"/>
        <w:rPr>
          <w:sz w:val="20"/>
        </w:rPr>
      </w:pPr>
    </w:p>
    <w:p w:rsidR="00054381" w:rsidRDefault="00054381">
      <w:pPr>
        <w:pStyle w:val="a3"/>
        <w:spacing w:before="3"/>
        <w:ind w:left="0"/>
        <w:rPr>
          <w:sz w:val="22"/>
        </w:rPr>
      </w:pPr>
    </w:p>
    <w:p w:rsidR="00054381" w:rsidRDefault="00054381">
      <w:pPr>
        <w:sectPr w:rsidR="00054381">
          <w:pgSz w:w="11910" w:h="16840"/>
          <w:pgMar w:top="1260" w:right="0" w:bottom="1180" w:left="300" w:header="0" w:footer="988" w:gutter="0"/>
          <w:cols w:space="720"/>
        </w:sectPr>
      </w:pPr>
    </w:p>
    <w:p w:rsidR="00054381" w:rsidRDefault="000202BD">
      <w:pPr>
        <w:spacing w:before="61" w:line="276" w:lineRule="auto"/>
        <w:ind w:left="1620" w:firstLine="2"/>
        <w:jc w:val="center"/>
        <w:rPr>
          <w:rFonts w:ascii="Calibri" w:hAnsi="Calibri"/>
          <w:b/>
          <w:sz w:val="20"/>
        </w:rPr>
      </w:pPr>
      <w:r w:rsidRPr="000202BD">
        <w:lastRenderedPageBreak/>
        <w:pict>
          <v:group id="_x0000_s1374" style="position:absolute;left:0;text-align:left;margin-left:81pt;margin-top:-6.05pt;width:487.8pt;height:98.7pt;z-index:-26185216;mso-position-horizontal-relative:page" coordorigin="1620,-121" coordsize="9756,1974">
            <v:shape id="_x0000_s1387" type="#_x0000_t75" style="position:absolute;left:4650;top:-1;width:3290;height:1570">
              <v:imagedata r:id="rId26" o:title=""/>
            </v:shape>
            <v:shape id="_x0000_s1386" style="position:absolute;left:1640;top:-81;width:2534;height:1350" coordorigin="1640,-81" coordsize="2534,1350" o:spt="100" adj="0,,0" path="m1885,-81r-23,2l1837,-76r-23,6l1791,-62r-22,11l1750,-40r-36,30l1710,-6r-26,31l1681,29r-11,18l1660,67r-8,23l1646,114r-4,24l1640,163r,863l1642,1048r3,25l1651,1096r8,23l1670,1140r11,20l1684,1164r26,32l1714,1199r32,27l1750,1229r17,10l1788,1250r23,8l1835,1264r24,4l1884,1269r2045,l3953,1268r24,-3l4000,1259r23,-8l4045,1240r2,-1l1885,1239r-68,-11l1758,1198r-47,-47l1681,1092r-11,-68l1670,164r11,-68l1711,37r47,-46l1817,-40r68,-11l4046,-51r-20,-10l4004,-69r-25,-6l3956,-79r-25,-1l1885,-81xm3929,-51r-2044,l1817,-40r-59,31l1711,37r-30,59l1670,164r,860l1681,1092r30,59l1758,1198r59,30l1885,1239r2044,l3997,1228r36,-18l1887,1210r-19,-1l1849,1206r-17,-4l1815,1196r-17,-9l1781,1178r-27,-23l1732,1128r-9,-14l1715,1098r-6,-17l1704,1063r-3,-18l1700,1026r,-863l1701,147r3,-19l1708,111r6,-17l1722,77r9,-15l1754,34r28,-23l1796,2r16,-8l1829,-12r18,-4l1865,-19r20,-2l4034,-21r-37,-19l3929,-51xm4046,-51r-117,l3997,-40r59,31l4103,37r30,59l4144,164r,860l4133,1092r-30,59l4056,1198r-59,30l3929,1239r118,l4065,1229r4,-3l4100,1199r4,-3l4131,1164r2,-4l4144,1142r10,-20l4163,1099r6,-24l4173,1051r1,-25l4174,163r-1,-22l4169,117r-5,-24l4156,70,4145,49,4133,29,4104,-6r-4,-4l4069,-37r-4,-3l4047,-50r-1,-1xm3928,-21r-2043,l1865,-19r-18,3l1829,-12r-17,6l1796,2r-14,9l1754,34r-23,28l1722,77r-8,17l1708,111r-4,17l1701,147r-1,16l1700,1026r1,19l1704,1063r5,18l1715,1098r8,16l1732,1128r22,27l1781,1178r17,9l1815,1196r17,6l1849,1206r19,3l1887,1210r2042,-1l3949,1209r19,-3l3986,1201r17,-7l4019,1187r15,-10l4060,1155r22,-26l4082,1129r10,-17l4101,1095r5,-17l4111,1061r3,-19l4114,1026r,-863l4113,144r-3,-18l4105,107r-6,-16l4091,75r-9,-14l4060,34,4033,11,4016,1r-16,-8l3983,-13r-18,-4l3947,-20r-19,-1xm4034,1177r-15,10l4003,1194r-17,7l3968,1206r-19,3l3929,1209r-2042,1l4033,1210r23,-12l4074,1180r-44,l4034,1177xm4077,1177r-43,l4030,1180r44,l4077,1177xm4116,1126r-31,l4060,1155r-26,22l4034,1177r43,l4103,1151r13,-25xm4034,-21r-106,l3947,-20r18,3l3983,-13r17,6l4016,1r17,10l4060,34r22,27l4091,75r8,16l4105,107r5,19l4113,144r1,19l4114,1026r,16l4111,1061r-5,17l4101,1095r-9,17l4082,1129r3,-3l4116,1126r17,-34l4144,1024r,-860l4133,96,4103,37,4056,-9r-22,-12xe" fillcolor="#964605" stroked="f">
              <v:fill opacity="32896f"/>
              <v:stroke joinstyle="round"/>
              <v:formulas/>
              <v:path arrowok="t" o:connecttype="segments"/>
            </v:shape>
            <v:shape id="_x0000_s1385" style="position:absolute;left:1650;top:-91;width:2474;height:1290" coordorigin="1650,-91" coordsize="2474,1290" path="m3909,-91r-2044,l1797,-80r-59,31l1691,-3r-30,59l1650,124r,860l1661,1052r30,59l1738,1158r59,30l1865,1199r2044,l3977,1188r59,-30l4083,1111r30,-59l4124,984r,-860l4113,56,4083,-3r-47,-46l3977,-80r-68,-11xe" fillcolor="#f79546" stroked="f">
              <v:path arrowok="t"/>
            </v:shape>
            <v:shape id="_x0000_s1384" style="position:absolute;left:1650;top:-91;width:2474;height:1290" coordorigin="1650,-91" coordsize="2474,1290" path="m1865,-91r-68,11l1738,-49r-47,46l1661,56r-11,68l1650,984r11,68l1691,1111r47,47l1797,1188r68,11l3909,1199r68,-11l4036,1158r47,-47l4113,1052r11,-68l4124,124,4113,56,4083,-3r-47,-46l3977,-80r-68,-11l1865,-91xe" filled="f" strokecolor="#f1f1f1" strokeweight="3pt">
              <v:path arrowok="t"/>
            </v:shape>
            <v:shape id="_x0000_s1383" style="position:absolute;left:3843;top:1283;width:1191;height:354" coordorigin="3843,1284" coordsize="1191,354" path="m3879,1284r275,148l3843,1466r880,172l5034,1603,4759,1455,3879,1284xe" fillcolor="#964605" stroked="f">
              <v:path arrowok="t"/>
            </v:shape>
            <v:shape id="_x0000_s1382" type="#_x0000_t75" style="position:absolute;left:3823;top:1243;width:1191;height:354">
              <v:imagedata r:id="rId27" o:title=""/>
            </v:shape>
            <v:shape id="_x0000_s1381" style="position:absolute;left:3823;top:1243;width:1191;height:354" coordorigin="3823,1244" coordsize="1191,354" path="m4703,1598l3823,1426r311,-34l3859,1244r880,171l5014,1563r-311,35xe" filled="f" strokecolor="#f79546" strokeweight="1pt">
              <v:path arrowok="t"/>
            </v:shape>
            <v:shape id="_x0000_s1380" style="position:absolute;left:8583;top:9;width:2793;height:1603" coordorigin="8583,9" coordsize="2793,1603" o:spt="100" adj="0,,0" path="m11089,9l8870,9r-27,2l8814,15r-28,7l8760,31r-25,12l8711,58r-23,16l8668,92r-18,21l8633,135r-15,24l8606,183r-10,27l8589,237r-4,29l8583,295r,1032l8584,1353r4,29l8596,1409r9,26l8617,1461r14,23l8648,1507r18,20l8687,1546r21,16l8732,1577r25,12l8784,1599r27,7l8839,1611r30,1l11088,1612r28,-1l11144,1607r28,-7l11198,1590r17,-8l8870,1582r-68,-9l8740,1547r-52,-40l8648,1455r-26,-62l8613,1325r,-1030l8622,228r26,-61l8688,115r52,-41l8802,48r68,-9l11214,39r-13,-6l11175,23r-27,-7l11119,11r-30,-2xm11088,39r-2218,l8802,48r-62,26l8688,115r-40,52l8622,228r-9,67l8613,1325r9,68l8648,1455r40,52l8740,1547r62,26l8870,1582r2218,l11156,1573r49,-21l8872,1552r-23,-1l8826,1548r-22,-6l8783,1535r-20,-9l8745,1515r-18,-14l8711,1487r-15,-16l8683,1454r-12,-20l8661,1415r-7,-21l8648,1373r-4,-23l8643,1327r,-1032l8644,275r3,-23l8653,230r7,-20l8670,189r11,-18l8694,153r14,-16l8725,122r17,-13l8761,97r19,-9l8802,80r21,-6l8845,71r25,-2l11206,69r-50,-21l11088,39xm11214,39r-126,l11156,48r62,26l11270,115r40,52l11336,228r9,67l11345,1325r-9,68l11310,1455r-40,52l11218,1547r-62,26l11088,1582r127,l11223,1578r24,-14l11270,1547r20,-18l11309,1509r16,-22l11340,1463r12,-25l11362,1412r7,-27l11374,1356r1,-29l11375,295r-1,-26l11370,240r-8,-28l11353,186r-12,-25l11327,137r-17,-22l11292,95r-20,-19l11250,59r-24,-14l11214,39xm11087,69r-2217,l8845,71r-22,3l8802,80r-22,8l8761,97r-19,12l8725,122r-17,15l8694,153r-13,18l8670,189r-10,21l8653,230r-6,22l8644,275r-1,20l8643,1327r1,23l8648,1373r6,21l8661,1415r10,19l8683,1454r13,17l8711,1487r16,14l8745,1515r18,11l8783,1535r21,7l8826,1548r23,3l8872,1552r2216,l11113,1551r22,-3l11157,1542r21,-8l11197,1524r19,-11l11233,1500r17,-15l11264,1469r13,-18l11289,1432r9,-20l11305,1392r6,-23l11314,1347r1,-20l11315,295r-1,-24l11310,249r-6,-21l11297,207r-10,-20l11276,168r-14,-17l11248,135r-17,-15l11214,107r-19,-11l11175,86r-21,-7l11132,73r-22,-3l11087,69xm11206,69r-119,l11110,70r22,3l11154,79r21,7l11195,96r19,11l11231,120r17,15l11262,151r14,17l11287,187r10,20l11304,228r6,21l11314,271r1,24l11315,1327r-1,20l11311,1369r-6,23l11298,1412r-9,20l11277,1451r-13,18l11250,1485r-17,15l11216,1513r-19,11l11178,1534r-21,8l11135,1548r-22,3l11088,1552r117,l11218,1547r52,-40l11310,1455r26,-62l11345,1325r,-1030l11336,228r-26,-61l11270,115r-52,-41l11206,69xe" fillcolor="#964605" stroked="f">
              <v:fill opacity="32896f"/>
              <v:stroke joinstyle="round"/>
              <v:formulas/>
              <v:path arrowok="t" o:connecttype="segments"/>
            </v:shape>
            <v:shape id="_x0000_s1379" style="position:absolute;left:8593;top:-1;width:2732;height:1543" coordorigin="8593,-1" coordsize="2732,1543" path="m11068,-1r-2218,l8782,8r-62,26l8668,75r-40,52l8602,188r-9,68l8593,1285r9,68l8628,1415r40,52l8720,1507r62,26l8850,1542r2218,l11136,1533r62,-26l11250,1467r40,-52l11316,1353r9,-68l11325,256r-9,-68l11290,127r-40,-52l11198,34,11136,8r-68,-9xe" fillcolor="#f79546" stroked="f">
              <v:path arrowok="t"/>
            </v:shape>
            <v:shape id="_x0000_s1378" style="position:absolute;left:8593;top:-1;width:2732;height:1543" coordorigin="8593,-1" coordsize="2732,1543" path="m8850,-1r-68,9l8720,34r-52,41l8628,127r-26,61l8593,256r,1029l8602,1353r26,62l8668,1467r52,40l8782,1533r68,9l11068,1542r68,-9l11198,1507r52,-40l11290,1415r26,-62l11325,1285r,-1029l11316,188r-26,-61l11250,75r-52,-41l11136,8r-68,-9l8850,-1xe" filled="f" strokecolor="#f1f1f1" strokeweight="3pt">
              <v:path arrowok="t"/>
            </v:shape>
            <v:shape id="_x0000_s1377" style="position:absolute;left:7328;top:1360;width:1344;height:494" coordorigin="7329,1360" coordsize="1344,494" path="m8629,1360r-991,320l7329,1853r351,-40l8672,1492r-352,41l8629,1360xe" fillcolor="#964605" stroked="f">
              <v:path arrowok="t"/>
            </v:shape>
            <v:shape id="_x0000_s1376" type="#_x0000_t75" style="position:absolute;left:7308;top:1320;width:1344;height:494">
              <v:imagedata r:id="rId28" o:title=""/>
            </v:shape>
            <v:shape id="_x0000_s1375" style="position:absolute;left:7308;top:1320;width:1344;height:494" coordorigin="7309,1320" coordsize="1344,494" path="m7618,1640r991,-320l8300,1493r352,-41l7660,1773r-351,40l7618,1640xe" filled="f" strokecolor="#f79546" strokeweight="1pt">
              <v:path arrowok="t"/>
            </v:shape>
            <w10:wrap anchorx="page"/>
          </v:group>
        </w:pict>
      </w:r>
      <w:r w:rsidR="00656015">
        <w:rPr>
          <w:rFonts w:ascii="Calibri" w:hAnsi="Calibri"/>
          <w:b/>
          <w:sz w:val="20"/>
        </w:rPr>
        <w:t>Познавательная</w:t>
      </w:r>
      <w:r w:rsidR="00656015">
        <w:rPr>
          <w:rFonts w:ascii="Calibri" w:hAnsi="Calibri"/>
          <w:b/>
          <w:spacing w:val="1"/>
          <w:sz w:val="20"/>
        </w:rPr>
        <w:t xml:space="preserve"> </w:t>
      </w:r>
      <w:r w:rsidR="00656015">
        <w:rPr>
          <w:rFonts w:ascii="Calibri" w:hAnsi="Calibri"/>
          <w:b/>
          <w:sz w:val="20"/>
        </w:rPr>
        <w:t>деятельность/результ</w:t>
      </w:r>
      <w:r w:rsidR="00656015">
        <w:rPr>
          <w:rFonts w:ascii="Calibri" w:hAnsi="Calibri"/>
          <w:b/>
          <w:spacing w:val="-43"/>
          <w:sz w:val="20"/>
        </w:rPr>
        <w:t xml:space="preserve"> </w:t>
      </w:r>
      <w:r w:rsidR="00656015">
        <w:rPr>
          <w:rFonts w:ascii="Calibri" w:hAnsi="Calibri"/>
          <w:b/>
          <w:sz w:val="20"/>
        </w:rPr>
        <w:t>аты</w:t>
      </w:r>
    </w:p>
    <w:p w:rsidR="00054381" w:rsidRDefault="00656015">
      <w:pPr>
        <w:pStyle w:val="a3"/>
        <w:ind w:left="0"/>
        <w:rPr>
          <w:rFonts w:ascii="Calibri"/>
          <w:b/>
          <w:sz w:val="28"/>
        </w:rPr>
      </w:pPr>
      <w:r>
        <w:br w:type="column"/>
      </w:r>
    </w:p>
    <w:p w:rsidR="00054381" w:rsidRDefault="00054381">
      <w:pPr>
        <w:pStyle w:val="a3"/>
        <w:spacing w:before="8"/>
        <w:ind w:left="0"/>
        <w:rPr>
          <w:rFonts w:ascii="Calibri"/>
          <w:b/>
        </w:rPr>
      </w:pPr>
    </w:p>
    <w:p w:rsidR="00054381" w:rsidRDefault="00656015">
      <w:pPr>
        <w:pStyle w:val="Heading2"/>
        <w:spacing w:before="1" w:line="276" w:lineRule="auto"/>
        <w:ind w:left="1698" w:right="-11" w:hanging="394"/>
        <w:jc w:val="left"/>
        <w:rPr>
          <w:rFonts w:ascii="Calibri" w:hAnsi="Calibri"/>
        </w:rPr>
      </w:pPr>
      <w:r>
        <w:rPr>
          <w:rFonts w:ascii="Calibri" w:hAnsi="Calibri"/>
          <w:spacing w:val="-1"/>
        </w:rPr>
        <w:t>Метапредметные</w:t>
      </w:r>
      <w:r>
        <w:rPr>
          <w:rFonts w:ascii="Calibri" w:hAnsi="Calibri"/>
          <w:spacing w:val="-61"/>
        </w:rPr>
        <w:t xml:space="preserve"> </w:t>
      </w:r>
      <w:r>
        <w:rPr>
          <w:rFonts w:ascii="Calibri" w:hAnsi="Calibri"/>
        </w:rPr>
        <w:t>результаты</w:t>
      </w:r>
    </w:p>
    <w:p w:rsidR="00054381" w:rsidRDefault="00656015">
      <w:pPr>
        <w:spacing w:before="167" w:line="273" w:lineRule="auto"/>
        <w:ind w:left="1421" w:right="803" w:firstLine="537"/>
        <w:rPr>
          <w:rFonts w:ascii="Calibri" w:hAnsi="Calibri"/>
          <w:b/>
          <w:sz w:val="20"/>
        </w:rPr>
      </w:pPr>
      <w:r>
        <w:br w:type="column"/>
      </w:r>
      <w:r>
        <w:rPr>
          <w:rFonts w:ascii="Calibri" w:hAnsi="Calibri"/>
          <w:b/>
          <w:sz w:val="20"/>
        </w:rPr>
        <w:lastRenderedPageBreak/>
        <w:t>Регулятивная</w:t>
      </w:r>
      <w:r>
        <w:rPr>
          <w:rFonts w:ascii="Calibri" w:hAnsi="Calibri"/>
          <w:b/>
          <w:spacing w:val="1"/>
          <w:sz w:val="20"/>
        </w:rPr>
        <w:t xml:space="preserve"> </w:t>
      </w:r>
      <w:r>
        <w:rPr>
          <w:rFonts w:ascii="Calibri" w:hAnsi="Calibri"/>
          <w:b/>
          <w:sz w:val="20"/>
        </w:rPr>
        <w:t>деятельность/результаты</w:t>
      </w:r>
    </w:p>
    <w:p w:rsidR="00054381" w:rsidRDefault="00054381">
      <w:pPr>
        <w:spacing w:line="273" w:lineRule="auto"/>
        <w:rPr>
          <w:rFonts w:ascii="Calibri" w:hAnsi="Calibri"/>
          <w:sz w:val="20"/>
        </w:rPr>
        <w:sectPr w:rsidR="00054381">
          <w:type w:val="continuous"/>
          <w:pgSz w:w="11910" w:h="16840"/>
          <w:pgMar w:top="700" w:right="0" w:bottom="1080" w:left="300" w:header="720" w:footer="720" w:gutter="0"/>
          <w:cols w:num="3" w:space="720" w:equalWidth="0">
            <w:col w:w="3556" w:space="40"/>
            <w:col w:w="3479" w:space="39"/>
            <w:col w:w="4496"/>
          </w:cols>
        </w:sectPr>
      </w:pPr>
    </w:p>
    <w:p w:rsidR="00054381" w:rsidRDefault="00054381">
      <w:pPr>
        <w:pStyle w:val="a3"/>
        <w:ind w:left="0"/>
        <w:rPr>
          <w:rFonts w:ascii="Calibri"/>
          <w:b/>
          <w:sz w:val="20"/>
        </w:rPr>
      </w:pPr>
    </w:p>
    <w:p w:rsidR="00054381" w:rsidRDefault="00054381">
      <w:pPr>
        <w:pStyle w:val="a3"/>
        <w:spacing w:before="6"/>
        <w:ind w:left="0"/>
        <w:rPr>
          <w:rFonts w:ascii="Calibri"/>
          <w:b/>
          <w:sz w:val="26"/>
        </w:rPr>
      </w:pPr>
    </w:p>
    <w:p w:rsidR="00054381" w:rsidRDefault="000202BD">
      <w:pPr>
        <w:pStyle w:val="a3"/>
        <w:ind w:left="5855"/>
        <w:rPr>
          <w:rFonts w:ascii="Calibri"/>
          <w:sz w:val="20"/>
        </w:rPr>
      </w:pPr>
      <w:r>
        <w:rPr>
          <w:rFonts w:ascii="Calibri"/>
          <w:sz w:val="20"/>
        </w:rPr>
      </w:r>
      <w:r>
        <w:rPr>
          <w:rFonts w:ascii="Calibri"/>
          <w:sz w:val="20"/>
        </w:rPr>
        <w:pict>
          <v:group id="_x0000_s1370" style="width:10.25pt;height:64.05pt;mso-position-horizontal-relative:char;mso-position-vertical-relative:line" coordsize="205,1281">
            <v:shape id="_x0000_s1373" style="position:absolute;left:30;top:50;width:174;height:1231" coordorigin="30,50" coordsize="174,1231" path="m65,50l30,971r58,310l169,976,204,55,123,360,65,50xe" fillcolor="#964605" stroked="f">
              <v:path arrowok="t"/>
            </v:shape>
            <v:shape id="_x0000_s1372" type="#_x0000_t75" style="position:absolute;left:10;top:10;width:175;height:1231">
              <v:imagedata r:id="rId29" o:title=""/>
            </v:shape>
            <v:shape id="_x0000_s1371" style="position:absolute;left:10;top:10;width:175;height:1231" coordorigin="10,10" coordsize="175,1231" path="m10,931l45,10r58,310l184,15,149,936,68,1241,10,931xe" filled="f" strokecolor="#f79546" strokeweight="1pt">
              <v:path arrowok="t"/>
            </v:shape>
            <w10:wrap type="none"/>
            <w10:anchorlock/>
          </v:group>
        </w:pict>
      </w:r>
    </w:p>
    <w:p w:rsidR="00054381" w:rsidRDefault="000202BD">
      <w:pPr>
        <w:pStyle w:val="a3"/>
        <w:spacing w:before="2"/>
        <w:ind w:left="0"/>
        <w:rPr>
          <w:rFonts w:ascii="Calibri"/>
          <w:b/>
          <w:sz w:val="5"/>
        </w:rPr>
      </w:pPr>
      <w:r w:rsidRPr="000202BD">
        <w:pict>
          <v:group id="_x0000_s1365" style="position:absolute;margin-left:240pt;margin-top:5.1pt;width:158.55pt;height:44.05pt;z-index:-15714816;mso-wrap-distance-left:0;mso-wrap-distance-right:0;mso-position-horizontal-relative:page" coordorigin="4800,102" coordsize="3171,881">
            <v:shape id="_x0000_s1369" style="position:absolute;left:4820;top:142;width:3151;height:840" coordorigin="4820,142" coordsize="3151,840" o:spt="100" adj="0,,0" path="m4980,142r-29,3l4945,147r-24,7l4915,156r-22,12l4888,172r-19,15l4865,192r-16,19l4846,216r-12,22l4832,243r-8,24l4823,273r-3,26l4820,822r3,30l4824,858r8,24l4834,887r12,23l4849,914r16,20l4869,937r19,16l4893,957r22,12l4921,971r24,8l4951,980r26,2l7810,982r30,-2l7845,979r25,-8l7875,969r22,-12l7902,953r1,-1l4980,952r-51,-10l4888,914r-28,-41l4850,822r,-520l4860,252r28,-42l4929,182r51,-10l7903,172r-1,l7897,168r-22,-12l7870,154r-25,-7l7840,145r-27,-2l4980,142xm7810,172r-2830,l4929,182r-41,28l4860,252r-10,50l4850,822r10,51l4888,914r41,28l4980,952r2830,l7861,942r28,-19l4983,923r-23,-3l4942,915r-18,-10l4909,892r-12,-13l4888,862r-6,-19l4880,822r,-516l4883,282r5,-19l4897,246r13,-14l4924,220r17,-9l4960,205r20,-3l7890,202r-29,-20l7810,172xm7903,172r-93,l7861,182r41,28l7930,252r10,50l7940,822r-10,51l7902,914r-41,28l7810,952r93,l7921,937r4,-3l7941,914r3,-4l7956,887r3,-5l7966,858r1,-6l7970,825r,-523l7967,273r-1,-6l7959,243r-3,-5l7944,216r-3,-5l7925,192r-4,-5l7903,172xm7807,202r-2827,l4960,205r-19,6l4924,220r-14,12l4897,246r-9,17l4883,282r-3,24l4880,822r2,21l4888,862r9,17l4909,892r15,13l4942,915r18,5l4983,923r2827,-1l7831,920r17,-5l7866,905r15,-12l7893,879r9,-18l7908,843r2,-24l7910,302r-2,-20l7902,264r-9,-18l7880,231r-14,-11l7850,211r-19,-6l7807,202xm7890,202r-83,l7831,205r19,6l7866,220r14,11l7893,246r9,18l7908,282r2,20l7910,819r-2,24l7902,861r-9,18l7881,893r-15,12l7848,915r-17,5l7810,922r-2827,1l7889,923r13,-9l7930,873r10,-51l7940,302r-10,-50l7902,210r-12,-8xe" fillcolor="#964605" stroked="f">
              <v:fill opacity="32896f"/>
              <v:stroke joinstyle="round"/>
              <v:formulas/>
              <v:path arrowok="t" o:connecttype="segments"/>
            </v:shape>
            <v:shape id="_x0000_s1368" style="position:absolute;left:4830;top:132;width:3090;height:780" coordorigin="4830,132" coordsize="3090,780" path="m7790,132r-2830,l4909,142r-41,28l4840,212r-10,50l4830,782r10,51l4868,874r41,28l4960,912r2830,l7841,902r41,-28l7910,833r10,-51l7920,262r-10,-50l7882,170r-41,-28l7790,132xe" fillcolor="#f79546" stroked="f">
              <v:path arrowok="t"/>
            </v:shape>
            <v:shape id="_x0000_s1367" style="position:absolute;left:4830;top:132;width:3090;height:780" coordorigin="4830,132" coordsize="3090,780" path="m4960,132r-51,10l4868,170r-28,42l4830,262r,520l4840,833r28,41l4909,902r51,10l7790,912r51,-10l7882,874r28,-41l7920,782r,-520l7910,212r-28,-42l7841,142r-51,-10l4960,132xe" filled="f" strokecolor="#f1f1f1" strokeweight="3pt">
              <v:path arrowok="t"/>
            </v:shape>
            <v:shape id="_x0000_s1366" type="#_x0000_t202" style="position:absolute;left:4800;top:102;width:3171;height:881" filled="f" stroked="f">
              <v:textbox inset="0,0,0,0">
                <w:txbxContent>
                  <w:p w:rsidR="009B0DEE" w:rsidRDefault="009B0DEE">
                    <w:pPr>
                      <w:spacing w:before="157"/>
                      <w:ind w:left="420"/>
                      <w:rPr>
                        <w:rFonts w:ascii="Calibri" w:hAnsi="Calibri"/>
                        <w:b/>
                      </w:rPr>
                    </w:pPr>
                    <w:r>
                      <w:rPr>
                        <w:rFonts w:ascii="Calibri" w:hAnsi="Calibri"/>
                        <w:b/>
                      </w:rPr>
                      <w:t>Личностные</w:t>
                    </w:r>
                    <w:r>
                      <w:rPr>
                        <w:rFonts w:ascii="Calibri" w:hAnsi="Calibri"/>
                        <w:b/>
                        <w:spacing w:val="-5"/>
                      </w:rPr>
                      <w:t xml:space="preserve"> </w:t>
                    </w:r>
                    <w:r>
                      <w:rPr>
                        <w:rFonts w:ascii="Calibri" w:hAnsi="Calibri"/>
                        <w:b/>
                      </w:rPr>
                      <w:t>результаты</w:t>
                    </w:r>
                  </w:p>
                </w:txbxContent>
              </v:textbox>
            </v:shape>
            <w10:wrap type="topAndBottom" anchorx="page"/>
          </v:group>
        </w:pict>
      </w:r>
      <w:r w:rsidRPr="000202BD">
        <w:pict>
          <v:group id="_x0000_s1360" style="position:absolute;margin-left:236.25pt;margin-top:66.6pt;width:162.3pt;height:41.05pt;z-index:-15714304;mso-wrap-distance-left:0;mso-wrap-distance-right:0;mso-position-horizontal-relative:page" coordorigin="4725,1332" coordsize="3246,821">
            <v:shape id="_x0000_s1364" style="position:absolute;left:4745;top:1372;width:3226;height:780" coordorigin="4745,1372" coordsize="3226,780" o:spt="100" adj="0,,0" path="m4895,1372r-27,3l4862,1376r-22,7l4834,1386r-20,11l4809,1400r-18,15l4787,1419r-14,17l4769,1441r-11,21l4756,1467r-7,22l4748,1495r-3,25l4745,2002r3,28l4749,2036r7,22l4758,2064r11,20l4773,2089r14,17l4791,2110r18,15l4814,2128r20,12l4840,2142r22,7l4868,2150r24,2l7820,2152r27,-2l7853,2149r23,-7l7881,2140r21,-12l7906,2125r4,-3l4895,2122r-47,-9l4810,2087r-26,-38l4775,2002r,-480l4784,1476r26,-39l4848,1412r47,-10l7909,1402r-3,-2l7902,1397r-21,-11l7876,1383r-23,-7l7847,1375r-24,-2l4895,1372xm7820,1402r-2925,l4848,1412r-38,25l4784,1476r-9,46l4775,2002r9,47l4810,2087r38,26l4895,2122r2925,l7867,2113r30,-20l4898,2093r-21,-2l4860,2085r-15,-8l4832,2066r-11,-13l4813,2038r-6,-17l4805,2002r,-477l4807,1504r6,-17l4821,1472r11,-13l4845,1448r15,-8l4877,1434r18,-2l7897,1432r-30,-20l7820,1402xm7909,1402r-89,l7867,1412r38,25l7931,1476r9,46l7940,2002r-9,47l7905,2087r-38,26l7820,2122r90,l7924,2110r4,-4l7943,2089r3,-5l7957,2064r3,-6l7966,2036r2,-6l7970,2005r,-483l7968,1495r-2,-6l7960,1467r-3,-5l7946,1441r-3,-5l7928,1419r-4,-4l7909,1402xm7817,1432r-2922,l4877,1434r-17,6l4845,1448r-13,11l4821,1472r-8,15l4807,1504r-2,21l4805,2002r2,19l4813,2038r8,15l4832,2066r13,11l4860,2085r17,6l4898,2093r2922,-1l7839,2091r17,-6l7871,2077r13,-11l7895,2053r8,-15l7908,2021r2,-19l7910,1522r-2,-18l7903,1487r-8,-15l7884,1459r-13,-11l7856,1440r-17,-6l7817,1432xm7897,1432r-80,l7839,1434r17,6l7871,1448r13,11l7895,1472r8,15l7908,1504r2,18l7910,2000r-2,21l7903,2038r-8,15l7884,2066r-13,11l7856,2085r-17,6l7820,2092r-2922,1l7897,2093r8,-6l7931,2049r9,-47l7940,1522r-9,-46l7905,1437r-8,-5xe" fillcolor="#964605" stroked="f">
              <v:fill opacity="32896f"/>
              <v:stroke joinstyle="round"/>
              <v:formulas/>
              <v:path arrowok="t" o:connecttype="segments"/>
            </v:shape>
            <v:shape id="_x0000_s1363" style="position:absolute;left:4755;top:1362;width:3165;height:720" coordorigin="4755,1362" coordsize="3165,720" path="m7800,1362r-2925,l4828,1372r-38,25l4764,1436r-9,46l4755,1962r9,47l4790,2047r38,26l4875,2082r2925,l7847,2073r38,-26l7911,2009r9,-47l7920,1482r-9,-46l7885,1397r-38,-25l7800,1362xe" fillcolor="#f79546" stroked="f">
              <v:path arrowok="t"/>
            </v:shape>
            <v:shape id="_x0000_s1362" style="position:absolute;left:4755;top:1362;width:3165;height:720" coordorigin="4755,1362" coordsize="3165,720" path="m4875,1362r-47,10l4790,1397r-26,39l4755,1482r,480l4764,2009r26,38l4828,2073r47,9l7800,2082r47,-9l7885,2047r26,-38l7920,1962r,-480l7911,1436r-26,-39l7847,1372r-47,-10l4875,1362xe" filled="f" strokecolor="#f1f1f1" strokeweight="3pt">
              <v:path arrowok="t"/>
            </v:shape>
            <v:shape id="_x0000_s1361" type="#_x0000_t202" style="position:absolute;left:4725;top:1332;width:3246;height:821" filled="f" stroked="f">
              <v:textbox inset="0,0,0,0">
                <w:txbxContent>
                  <w:p w:rsidR="009B0DEE" w:rsidRDefault="009B0DEE">
                    <w:pPr>
                      <w:spacing w:before="161"/>
                      <w:ind w:left="437"/>
                      <w:rPr>
                        <w:rFonts w:ascii="Calibri" w:hAnsi="Calibri"/>
                        <w:b/>
                      </w:rPr>
                    </w:pPr>
                    <w:r>
                      <w:rPr>
                        <w:rFonts w:ascii="Calibri" w:hAnsi="Calibri"/>
                        <w:b/>
                      </w:rPr>
                      <w:t>Ключевые</w:t>
                    </w:r>
                    <w:r>
                      <w:rPr>
                        <w:rFonts w:ascii="Calibri" w:hAnsi="Calibri"/>
                        <w:b/>
                        <w:spacing w:val="-5"/>
                      </w:rPr>
                      <w:t xml:space="preserve"> </w:t>
                    </w:r>
                    <w:r>
                      <w:rPr>
                        <w:rFonts w:ascii="Calibri" w:hAnsi="Calibri"/>
                        <w:b/>
                      </w:rPr>
                      <w:t>компетенции</w:t>
                    </w:r>
                  </w:p>
                </w:txbxContent>
              </v:textbox>
            </v:shape>
            <w10:wrap type="topAndBottom" anchorx="page"/>
          </v:group>
        </w:pict>
      </w:r>
    </w:p>
    <w:p w:rsidR="00054381" w:rsidRDefault="00054381">
      <w:pPr>
        <w:pStyle w:val="a3"/>
        <w:spacing w:before="1"/>
        <w:ind w:left="0"/>
        <w:rPr>
          <w:rFonts w:ascii="Calibri"/>
          <w:b/>
          <w:sz w:val="23"/>
        </w:rPr>
      </w:pPr>
    </w:p>
    <w:p w:rsidR="00054381" w:rsidRDefault="00054381">
      <w:pPr>
        <w:pStyle w:val="a3"/>
        <w:ind w:left="0"/>
        <w:rPr>
          <w:rFonts w:ascii="Calibri"/>
          <w:b/>
          <w:sz w:val="20"/>
        </w:rPr>
      </w:pPr>
    </w:p>
    <w:p w:rsidR="00054381" w:rsidRDefault="00054381">
      <w:pPr>
        <w:pStyle w:val="a3"/>
        <w:ind w:left="0"/>
        <w:rPr>
          <w:rFonts w:ascii="Calibri"/>
          <w:b/>
          <w:sz w:val="20"/>
        </w:rPr>
      </w:pPr>
    </w:p>
    <w:p w:rsidR="00054381" w:rsidRDefault="00054381">
      <w:pPr>
        <w:pStyle w:val="a3"/>
        <w:spacing w:before="6"/>
        <w:ind w:left="0"/>
        <w:rPr>
          <w:rFonts w:ascii="Calibri"/>
          <w:b/>
          <w:sz w:val="20"/>
        </w:rPr>
      </w:pPr>
    </w:p>
    <w:p w:rsidR="00054381" w:rsidRDefault="00656015">
      <w:pPr>
        <w:pStyle w:val="a3"/>
        <w:spacing w:before="90"/>
        <w:ind w:left="475"/>
        <w:jc w:val="center"/>
      </w:pPr>
      <w:r>
        <w:rPr>
          <w:b/>
        </w:rPr>
        <w:t>Рис.</w:t>
      </w:r>
      <w:r>
        <w:rPr>
          <w:b/>
          <w:spacing w:val="1"/>
        </w:rPr>
        <w:t xml:space="preserve"> </w:t>
      </w:r>
      <w:r>
        <w:rPr>
          <w:b/>
        </w:rPr>
        <w:t>3</w:t>
      </w:r>
      <w:r>
        <w:t>.</w:t>
      </w:r>
      <w:r>
        <w:rPr>
          <w:spacing w:val="58"/>
        </w:rPr>
        <w:t xml:space="preserve"> </w:t>
      </w:r>
      <w:r>
        <w:t>Система</w:t>
      </w:r>
      <w:r>
        <w:rPr>
          <w:spacing w:val="-5"/>
        </w:rPr>
        <w:t xml:space="preserve"> </w:t>
      </w:r>
      <w:r>
        <w:t>оценки</w:t>
      </w:r>
      <w:r>
        <w:rPr>
          <w:spacing w:val="-9"/>
        </w:rPr>
        <w:t xml:space="preserve"> </w:t>
      </w:r>
      <w:r>
        <w:t>образовательных</w:t>
      </w:r>
      <w:r>
        <w:rPr>
          <w:spacing w:val="-5"/>
        </w:rPr>
        <w:t xml:space="preserve"> </w:t>
      </w:r>
      <w:r>
        <w:t>результатов</w:t>
      </w:r>
    </w:p>
    <w:p w:rsidR="00054381" w:rsidRDefault="00054381">
      <w:pPr>
        <w:pStyle w:val="a3"/>
        <w:ind w:left="0"/>
        <w:rPr>
          <w:sz w:val="26"/>
        </w:rPr>
      </w:pPr>
    </w:p>
    <w:p w:rsidR="00054381" w:rsidRDefault="00054381">
      <w:pPr>
        <w:pStyle w:val="a3"/>
        <w:spacing w:before="1"/>
        <w:ind w:left="0"/>
        <w:rPr>
          <w:sz w:val="23"/>
        </w:rPr>
      </w:pPr>
    </w:p>
    <w:p w:rsidR="00054381" w:rsidRDefault="00656015">
      <w:pPr>
        <w:spacing w:line="276" w:lineRule="auto"/>
        <w:ind w:left="1400" w:right="563"/>
        <w:jc w:val="both"/>
        <w:rPr>
          <w:sz w:val="24"/>
        </w:rPr>
      </w:pPr>
      <w:r>
        <w:rPr>
          <w:b/>
          <w:sz w:val="24"/>
        </w:rPr>
        <w:t>В</w:t>
      </w:r>
      <w:r>
        <w:rPr>
          <w:b/>
          <w:spacing w:val="1"/>
          <w:sz w:val="24"/>
        </w:rPr>
        <w:t xml:space="preserve"> </w:t>
      </w:r>
      <w:r>
        <w:rPr>
          <w:b/>
          <w:sz w:val="24"/>
        </w:rPr>
        <w:t>текущей</w:t>
      </w:r>
      <w:r>
        <w:rPr>
          <w:b/>
          <w:spacing w:val="1"/>
          <w:sz w:val="24"/>
        </w:rPr>
        <w:t xml:space="preserve"> </w:t>
      </w:r>
      <w:r>
        <w:rPr>
          <w:b/>
          <w:sz w:val="24"/>
        </w:rPr>
        <w:t>оценочной</w:t>
      </w:r>
      <w:r>
        <w:rPr>
          <w:b/>
          <w:spacing w:val="1"/>
          <w:sz w:val="24"/>
        </w:rPr>
        <w:t xml:space="preserve"> </w:t>
      </w:r>
      <w:r>
        <w:rPr>
          <w:b/>
          <w:sz w:val="24"/>
        </w:rPr>
        <w:t>деятельности</w:t>
      </w:r>
      <w:r>
        <w:rPr>
          <w:b/>
          <w:spacing w:val="1"/>
          <w:sz w:val="24"/>
        </w:rPr>
        <w:t xml:space="preserve"> </w:t>
      </w:r>
      <w:r>
        <w:rPr>
          <w:sz w:val="24"/>
        </w:rPr>
        <w:t>соотносятся</w:t>
      </w:r>
      <w:r>
        <w:rPr>
          <w:spacing w:val="1"/>
          <w:sz w:val="24"/>
        </w:rPr>
        <w:t xml:space="preserve"> </w:t>
      </w:r>
      <w:r>
        <w:rPr>
          <w:sz w:val="24"/>
        </w:rPr>
        <w:t>результаты,</w:t>
      </w:r>
      <w:r>
        <w:rPr>
          <w:spacing w:val="1"/>
          <w:sz w:val="24"/>
        </w:rPr>
        <w:t xml:space="preserve"> </w:t>
      </w:r>
      <w:r>
        <w:rPr>
          <w:sz w:val="24"/>
        </w:rPr>
        <w:t>продемонстрированные</w:t>
      </w:r>
      <w:r>
        <w:rPr>
          <w:spacing w:val="1"/>
          <w:sz w:val="24"/>
        </w:rPr>
        <w:t xml:space="preserve"> </w:t>
      </w:r>
      <w:r>
        <w:rPr>
          <w:sz w:val="24"/>
        </w:rPr>
        <w:t>учеником,</w:t>
      </w:r>
      <w:r>
        <w:rPr>
          <w:spacing w:val="3"/>
          <w:sz w:val="24"/>
        </w:rPr>
        <w:t xml:space="preserve"> </w:t>
      </w:r>
      <w:r>
        <w:rPr>
          <w:sz w:val="24"/>
        </w:rPr>
        <w:t>с</w:t>
      </w:r>
      <w:r>
        <w:rPr>
          <w:spacing w:val="-9"/>
          <w:sz w:val="24"/>
        </w:rPr>
        <w:t xml:space="preserve"> </w:t>
      </w:r>
      <w:r>
        <w:rPr>
          <w:sz w:val="24"/>
        </w:rPr>
        <w:t>оценками</w:t>
      </w:r>
      <w:r>
        <w:rPr>
          <w:spacing w:val="-2"/>
          <w:sz w:val="24"/>
        </w:rPr>
        <w:t xml:space="preserve"> </w:t>
      </w:r>
      <w:r>
        <w:rPr>
          <w:sz w:val="24"/>
        </w:rPr>
        <w:t>типа:</w:t>
      </w:r>
    </w:p>
    <w:p w:rsidR="00054381" w:rsidRDefault="00656015">
      <w:pPr>
        <w:pStyle w:val="a4"/>
        <w:numPr>
          <w:ilvl w:val="0"/>
          <w:numId w:val="134"/>
        </w:numPr>
        <w:tabs>
          <w:tab w:val="left" w:pos="2471"/>
        </w:tabs>
        <w:spacing w:before="1"/>
        <w:ind w:right="558"/>
        <w:jc w:val="both"/>
        <w:rPr>
          <w:sz w:val="24"/>
        </w:rPr>
      </w:pPr>
      <w:r>
        <w:rPr>
          <w:b/>
          <w:sz w:val="24"/>
        </w:rPr>
        <w:t>«зачёт/незачёт»</w:t>
      </w:r>
      <w:r>
        <w:rPr>
          <w:b/>
          <w:spacing w:val="1"/>
          <w:sz w:val="24"/>
        </w:rPr>
        <w:t xml:space="preserve"> </w:t>
      </w:r>
      <w:r>
        <w:rPr>
          <w:b/>
          <w:sz w:val="24"/>
        </w:rPr>
        <w:t>(«удовлетворительно/неудовлетворительно»),</w:t>
      </w:r>
      <w:r>
        <w:rPr>
          <w:b/>
          <w:spacing w:val="1"/>
          <w:sz w:val="24"/>
        </w:rPr>
        <w:t xml:space="preserve"> </w:t>
      </w:r>
      <w:r>
        <w:rPr>
          <w:sz w:val="24"/>
        </w:rPr>
        <w:t>т.</w:t>
      </w:r>
      <w:r>
        <w:rPr>
          <w:spacing w:val="1"/>
          <w:sz w:val="24"/>
        </w:rPr>
        <w:t xml:space="preserve"> </w:t>
      </w:r>
      <w:r>
        <w:rPr>
          <w:sz w:val="24"/>
        </w:rPr>
        <w:t>е.</w:t>
      </w:r>
      <w:r>
        <w:rPr>
          <w:spacing w:val="1"/>
          <w:sz w:val="24"/>
        </w:rPr>
        <w:t xml:space="preserve"> </w:t>
      </w:r>
      <w:r>
        <w:rPr>
          <w:sz w:val="24"/>
        </w:rPr>
        <w:t>оценкой,</w:t>
      </w:r>
      <w:r>
        <w:rPr>
          <w:spacing w:val="1"/>
          <w:sz w:val="24"/>
        </w:rPr>
        <w:t xml:space="preserve"> </w:t>
      </w:r>
      <w:r>
        <w:rPr>
          <w:sz w:val="24"/>
        </w:rPr>
        <w:t>свидетельствующей</w:t>
      </w:r>
      <w:r>
        <w:rPr>
          <w:spacing w:val="1"/>
          <w:sz w:val="24"/>
        </w:rPr>
        <w:t xml:space="preserve"> </w:t>
      </w:r>
      <w:r>
        <w:rPr>
          <w:sz w:val="24"/>
        </w:rPr>
        <w:t>об</w:t>
      </w:r>
      <w:r>
        <w:rPr>
          <w:spacing w:val="1"/>
          <w:sz w:val="24"/>
        </w:rPr>
        <w:t xml:space="preserve"> </w:t>
      </w:r>
      <w:r>
        <w:rPr>
          <w:sz w:val="24"/>
        </w:rPr>
        <w:t>освоении</w:t>
      </w:r>
      <w:r>
        <w:rPr>
          <w:spacing w:val="1"/>
          <w:sz w:val="24"/>
        </w:rPr>
        <w:t xml:space="preserve"> </w:t>
      </w:r>
      <w:r>
        <w:rPr>
          <w:sz w:val="24"/>
        </w:rPr>
        <w:t>опорной</w:t>
      </w:r>
      <w:r>
        <w:rPr>
          <w:spacing w:val="1"/>
          <w:sz w:val="24"/>
        </w:rPr>
        <w:t xml:space="preserve"> </w:t>
      </w:r>
      <w:r>
        <w:rPr>
          <w:sz w:val="24"/>
        </w:rPr>
        <w:t>системы</w:t>
      </w:r>
      <w:r>
        <w:rPr>
          <w:spacing w:val="1"/>
          <w:sz w:val="24"/>
        </w:rPr>
        <w:t xml:space="preserve"> </w:t>
      </w:r>
      <w:r>
        <w:rPr>
          <w:sz w:val="24"/>
        </w:rPr>
        <w:t>знаний</w:t>
      </w:r>
      <w:r>
        <w:rPr>
          <w:spacing w:val="1"/>
          <w:sz w:val="24"/>
        </w:rPr>
        <w:t xml:space="preserve"> </w:t>
      </w:r>
      <w:r>
        <w:rPr>
          <w:sz w:val="24"/>
        </w:rPr>
        <w:t>и</w:t>
      </w:r>
      <w:r>
        <w:rPr>
          <w:spacing w:val="1"/>
          <w:sz w:val="24"/>
        </w:rPr>
        <w:t xml:space="preserve"> </w:t>
      </w:r>
      <w:r>
        <w:rPr>
          <w:sz w:val="24"/>
        </w:rPr>
        <w:t>правильном</w:t>
      </w:r>
      <w:r>
        <w:rPr>
          <w:spacing w:val="1"/>
          <w:sz w:val="24"/>
        </w:rPr>
        <w:t xml:space="preserve"> </w:t>
      </w:r>
      <w:r>
        <w:rPr>
          <w:sz w:val="24"/>
        </w:rPr>
        <w:t>выполнении</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диапазона</w:t>
      </w:r>
      <w:r>
        <w:rPr>
          <w:spacing w:val="1"/>
          <w:sz w:val="24"/>
        </w:rPr>
        <w:t xml:space="preserve"> </w:t>
      </w:r>
      <w:r>
        <w:rPr>
          <w:sz w:val="24"/>
        </w:rPr>
        <w:t>(круга)</w:t>
      </w:r>
      <w:r>
        <w:rPr>
          <w:spacing w:val="1"/>
          <w:sz w:val="24"/>
        </w:rPr>
        <w:t xml:space="preserve"> </w:t>
      </w:r>
      <w:r>
        <w:rPr>
          <w:sz w:val="24"/>
        </w:rPr>
        <w:t>заданных</w:t>
      </w:r>
      <w:r>
        <w:rPr>
          <w:spacing w:val="1"/>
          <w:sz w:val="24"/>
        </w:rPr>
        <w:t xml:space="preserve"> </w:t>
      </w:r>
      <w:r>
        <w:rPr>
          <w:sz w:val="24"/>
        </w:rPr>
        <w:t>задач,</w:t>
      </w:r>
      <w:r>
        <w:rPr>
          <w:spacing w:val="1"/>
          <w:sz w:val="24"/>
        </w:rPr>
        <w:t xml:space="preserve"> </w:t>
      </w:r>
      <w:r>
        <w:rPr>
          <w:sz w:val="24"/>
        </w:rPr>
        <w:t>построенных</w:t>
      </w:r>
      <w:r>
        <w:rPr>
          <w:spacing w:val="-4"/>
          <w:sz w:val="24"/>
        </w:rPr>
        <w:t xml:space="preserve"> </w:t>
      </w:r>
      <w:r>
        <w:rPr>
          <w:sz w:val="24"/>
        </w:rPr>
        <w:t>на</w:t>
      </w:r>
      <w:r>
        <w:rPr>
          <w:spacing w:val="-4"/>
          <w:sz w:val="24"/>
        </w:rPr>
        <w:t xml:space="preserve"> </w:t>
      </w:r>
      <w:r>
        <w:rPr>
          <w:sz w:val="24"/>
        </w:rPr>
        <w:t>опорном</w:t>
      </w:r>
      <w:r>
        <w:rPr>
          <w:spacing w:val="3"/>
          <w:sz w:val="24"/>
        </w:rPr>
        <w:t xml:space="preserve"> </w:t>
      </w:r>
      <w:r>
        <w:rPr>
          <w:sz w:val="24"/>
        </w:rPr>
        <w:t>учебном</w:t>
      </w:r>
      <w:r>
        <w:rPr>
          <w:spacing w:val="3"/>
          <w:sz w:val="24"/>
        </w:rPr>
        <w:t xml:space="preserve"> </w:t>
      </w:r>
      <w:r>
        <w:rPr>
          <w:sz w:val="24"/>
        </w:rPr>
        <w:t>материале;</w:t>
      </w:r>
    </w:p>
    <w:p w:rsidR="00054381" w:rsidRDefault="00656015">
      <w:pPr>
        <w:pStyle w:val="a4"/>
        <w:numPr>
          <w:ilvl w:val="0"/>
          <w:numId w:val="134"/>
        </w:numPr>
        <w:tabs>
          <w:tab w:val="left" w:pos="2471"/>
        </w:tabs>
        <w:spacing w:before="4" w:line="237" w:lineRule="auto"/>
        <w:ind w:right="562"/>
        <w:jc w:val="both"/>
        <w:rPr>
          <w:sz w:val="24"/>
        </w:rPr>
      </w:pPr>
      <w:r>
        <w:rPr>
          <w:b/>
          <w:sz w:val="24"/>
        </w:rPr>
        <w:t>«хорошо», «отлично»</w:t>
      </w:r>
      <w:r>
        <w:rPr>
          <w:b/>
          <w:spacing w:val="1"/>
          <w:sz w:val="24"/>
        </w:rPr>
        <w:t xml:space="preserve"> </w:t>
      </w:r>
      <w:r>
        <w:rPr>
          <w:b/>
          <w:sz w:val="24"/>
        </w:rPr>
        <w:t>–</w:t>
      </w:r>
      <w:r>
        <w:rPr>
          <w:b/>
          <w:spacing w:val="1"/>
          <w:sz w:val="24"/>
        </w:rPr>
        <w:t xml:space="preserve"> </w:t>
      </w:r>
      <w:r>
        <w:rPr>
          <w:sz w:val="24"/>
        </w:rPr>
        <w:t>оценками, свидетельствующими об усвоении опорной</w:t>
      </w:r>
      <w:r>
        <w:rPr>
          <w:spacing w:val="1"/>
          <w:sz w:val="24"/>
        </w:rPr>
        <w:t xml:space="preserve"> </w:t>
      </w:r>
      <w:r>
        <w:rPr>
          <w:sz w:val="24"/>
        </w:rPr>
        <w:t>системы</w:t>
      </w:r>
      <w:r>
        <w:rPr>
          <w:spacing w:val="1"/>
          <w:sz w:val="24"/>
        </w:rPr>
        <w:t xml:space="preserve"> </w:t>
      </w:r>
      <w:r>
        <w:rPr>
          <w:sz w:val="24"/>
        </w:rPr>
        <w:t>знаний</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осознанного</w:t>
      </w:r>
      <w:r>
        <w:rPr>
          <w:spacing w:val="1"/>
          <w:sz w:val="24"/>
        </w:rPr>
        <w:t xml:space="preserve"> </w:t>
      </w:r>
      <w:r>
        <w:rPr>
          <w:sz w:val="24"/>
        </w:rPr>
        <w:t>произвольного</w:t>
      </w:r>
      <w:r>
        <w:rPr>
          <w:spacing w:val="1"/>
          <w:sz w:val="24"/>
        </w:rPr>
        <w:t xml:space="preserve"> </w:t>
      </w:r>
      <w:r>
        <w:rPr>
          <w:sz w:val="24"/>
        </w:rPr>
        <w:t>овладения</w:t>
      </w:r>
      <w:r>
        <w:rPr>
          <w:spacing w:val="1"/>
          <w:sz w:val="24"/>
        </w:rPr>
        <w:t xml:space="preserve"> </w:t>
      </w:r>
      <w:r>
        <w:rPr>
          <w:sz w:val="24"/>
        </w:rPr>
        <w:t>учебными</w:t>
      </w:r>
      <w:r>
        <w:rPr>
          <w:spacing w:val="1"/>
          <w:sz w:val="24"/>
        </w:rPr>
        <w:t xml:space="preserve"> </w:t>
      </w:r>
      <w:r>
        <w:rPr>
          <w:sz w:val="24"/>
        </w:rPr>
        <w:t>действиями,</w:t>
      </w:r>
      <w:r>
        <w:rPr>
          <w:spacing w:val="-3"/>
          <w:sz w:val="24"/>
        </w:rPr>
        <w:t xml:space="preserve"> </w:t>
      </w:r>
      <w:r>
        <w:rPr>
          <w:sz w:val="24"/>
        </w:rPr>
        <w:t>а также</w:t>
      </w:r>
      <w:r>
        <w:rPr>
          <w:spacing w:val="-10"/>
          <w:sz w:val="24"/>
        </w:rPr>
        <w:t xml:space="preserve"> </w:t>
      </w:r>
      <w:r>
        <w:rPr>
          <w:sz w:val="24"/>
        </w:rPr>
        <w:t>о</w:t>
      </w:r>
      <w:r>
        <w:rPr>
          <w:spacing w:val="5"/>
          <w:sz w:val="24"/>
        </w:rPr>
        <w:t xml:space="preserve"> </w:t>
      </w:r>
      <w:r>
        <w:rPr>
          <w:sz w:val="24"/>
        </w:rPr>
        <w:t>кругозоре,</w:t>
      </w:r>
      <w:r>
        <w:rPr>
          <w:spacing w:val="-2"/>
          <w:sz w:val="24"/>
        </w:rPr>
        <w:t xml:space="preserve"> </w:t>
      </w:r>
      <w:r>
        <w:rPr>
          <w:sz w:val="24"/>
        </w:rPr>
        <w:t>широте</w:t>
      </w:r>
      <w:r>
        <w:rPr>
          <w:spacing w:val="-4"/>
          <w:sz w:val="24"/>
        </w:rPr>
        <w:t xml:space="preserve"> </w:t>
      </w:r>
      <w:r>
        <w:rPr>
          <w:sz w:val="24"/>
        </w:rPr>
        <w:t>(или</w:t>
      </w:r>
      <w:r>
        <w:rPr>
          <w:spacing w:val="-3"/>
          <w:sz w:val="24"/>
        </w:rPr>
        <w:t xml:space="preserve"> </w:t>
      </w:r>
      <w:r>
        <w:rPr>
          <w:sz w:val="24"/>
        </w:rPr>
        <w:t>избирательности)</w:t>
      </w:r>
      <w:r>
        <w:rPr>
          <w:spacing w:val="-2"/>
          <w:sz w:val="24"/>
        </w:rPr>
        <w:t xml:space="preserve"> </w:t>
      </w:r>
      <w:r>
        <w:rPr>
          <w:sz w:val="24"/>
        </w:rPr>
        <w:t>интересов.</w:t>
      </w:r>
    </w:p>
    <w:p w:rsidR="00054381" w:rsidRDefault="00054381">
      <w:pPr>
        <w:spacing w:line="237" w:lineRule="auto"/>
        <w:jc w:val="both"/>
        <w:rPr>
          <w:sz w:val="24"/>
        </w:rPr>
        <w:sectPr w:rsidR="00054381">
          <w:type w:val="continuous"/>
          <w:pgSz w:w="11910" w:h="16840"/>
          <w:pgMar w:top="700" w:right="0" w:bottom="1080" w:left="300" w:header="720" w:footer="720" w:gutter="0"/>
          <w:cols w:space="720"/>
        </w:sectPr>
      </w:pPr>
    </w:p>
    <w:p w:rsidR="00054381" w:rsidRDefault="00656015">
      <w:pPr>
        <w:pStyle w:val="a3"/>
        <w:spacing w:before="64" w:line="276" w:lineRule="auto"/>
        <w:ind w:right="565" w:firstLine="62"/>
        <w:jc w:val="both"/>
      </w:pPr>
      <w:r>
        <w:rPr>
          <w:b/>
        </w:rPr>
        <w:lastRenderedPageBreak/>
        <w:t>Используется</w:t>
      </w:r>
      <w:r>
        <w:rPr>
          <w:b/>
          <w:spacing w:val="1"/>
        </w:rPr>
        <w:t xml:space="preserve"> </w:t>
      </w:r>
      <w:r>
        <w:rPr>
          <w:b/>
        </w:rPr>
        <w:t>традиционная</w:t>
      </w:r>
      <w:r>
        <w:rPr>
          <w:b/>
          <w:spacing w:val="1"/>
        </w:rPr>
        <w:t xml:space="preserve"> </w:t>
      </w:r>
      <w:r>
        <w:rPr>
          <w:b/>
        </w:rPr>
        <w:t>система</w:t>
      </w:r>
      <w:r>
        <w:rPr>
          <w:b/>
          <w:spacing w:val="1"/>
        </w:rPr>
        <w:t xml:space="preserve"> </w:t>
      </w:r>
      <w:r>
        <w:rPr>
          <w:b/>
        </w:rPr>
        <w:t>отметок</w:t>
      </w:r>
      <w:r>
        <w:rPr>
          <w:b/>
          <w:spacing w:val="1"/>
        </w:rPr>
        <w:t xml:space="preserve"> </w:t>
      </w:r>
      <w:r>
        <w:rPr>
          <w:b/>
        </w:rPr>
        <w:t>по</w:t>
      </w:r>
      <w:r>
        <w:rPr>
          <w:b/>
          <w:spacing w:val="1"/>
        </w:rPr>
        <w:t xml:space="preserve"> </w:t>
      </w:r>
      <w:r>
        <w:rPr>
          <w:b/>
        </w:rPr>
        <w:t>5</w:t>
      </w:r>
      <w:r>
        <w:rPr>
          <w:b/>
          <w:spacing w:val="1"/>
        </w:rPr>
        <w:t xml:space="preserve"> </w:t>
      </w:r>
      <w:r>
        <w:rPr>
          <w:b/>
        </w:rPr>
        <w:t>балльной</w:t>
      </w:r>
      <w:r>
        <w:rPr>
          <w:b/>
          <w:spacing w:val="1"/>
        </w:rPr>
        <w:t xml:space="preserve"> </w:t>
      </w:r>
      <w:r>
        <w:rPr>
          <w:b/>
        </w:rPr>
        <w:t>шкале,</w:t>
      </w:r>
      <w:r>
        <w:rPr>
          <w:b/>
          <w:spacing w:val="1"/>
        </w:rPr>
        <w:t xml:space="preserve"> </w:t>
      </w:r>
      <w:r>
        <w:t>однако</w:t>
      </w:r>
      <w:r>
        <w:rPr>
          <w:spacing w:val="1"/>
        </w:rPr>
        <w:t xml:space="preserve"> </w:t>
      </w:r>
      <w:r>
        <w:t>требует</w:t>
      </w:r>
      <w:r>
        <w:rPr>
          <w:spacing w:val="-57"/>
        </w:rPr>
        <w:t xml:space="preserve"> </w:t>
      </w:r>
      <w:r>
        <w:t>уточнения и переосмысления их наполнения. В частности, достижение опорного уровня в</w:t>
      </w:r>
      <w:r>
        <w:rPr>
          <w:spacing w:val="1"/>
        </w:rPr>
        <w:t xml:space="preserve"> </w:t>
      </w:r>
      <w:r>
        <w:t>этой</w:t>
      </w:r>
      <w:r>
        <w:rPr>
          <w:spacing w:val="1"/>
        </w:rPr>
        <w:t xml:space="preserve"> </w:t>
      </w:r>
      <w:r>
        <w:t>системе</w:t>
      </w:r>
      <w:r>
        <w:rPr>
          <w:spacing w:val="1"/>
        </w:rPr>
        <w:t xml:space="preserve"> </w:t>
      </w:r>
      <w:r>
        <w:t>оценки</w:t>
      </w:r>
      <w:r>
        <w:rPr>
          <w:spacing w:val="1"/>
        </w:rPr>
        <w:t xml:space="preserve"> </w:t>
      </w:r>
      <w:r>
        <w:t>интерпретируется</w:t>
      </w:r>
      <w:r>
        <w:rPr>
          <w:spacing w:val="1"/>
        </w:rPr>
        <w:t xml:space="preserve"> </w:t>
      </w:r>
      <w:r>
        <w:t>как</w:t>
      </w:r>
      <w:r>
        <w:rPr>
          <w:spacing w:val="1"/>
        </w:rPr>
        <w:t xml:space="preserve"> </w:t>
      </w:r>
      <w:r>
        <w:t>безусловный</w:t>
      </w:r>
      <w:r>
        <w:rPr>
          <w:spacing w:val="1"/>
        </w:rPr>
        <w:t xml:space="preserve"> </w:t>
      </w:r>
      <w:r>
        <w:t>учебный</w:t>
      </w:r>
      <w:r>
        <w:rPr>
          <w:spacing w:val="1"/>
        </w:rPr>
        <w:t xml:space="preserve"> </w:t>
      </w:r>
      <w:r>
        <w:t>успех</w:t>
      </w:r>
      <w:r>
        <w:rPr>
          <w:spacing w:val="1"/>
        </w:rPr>
        <w:t xml:space="preserve"> </w:t>
      </w:r>
      <w:r>
        <w:t>ребёнка,</w:t>
      </w:r>
      <w:r>
        <w:rPr>
          <w:spacing w:val="1"/>
        </w:rPr>
        <w:t xml:space="preserve"> </w:t>
      </w:r>
      <w:r>
        <w:t>как</w:t>
      </w:r>
      <w:r>
        <w:rPr>
          <w:spacing w:val="1"/>
        </w:rPr>
        <w:t xml:space="preserve"> </w:t>
      </w:r>
      <w:r>
        <w:t>исполнение</w:t>
      </w:r>
      <w:r>
        <w:rPr>
          <w:spacing w:val="1"/>
        </w:rPr>
        <w:t xml:space="preserve"> </w:t>
      </w:r>
      <w:r>
        <w:t>им</w:t>
      </w:r>
      <w:r>
        <w:rPr>
          <w:spacing w:val="1"/>
        </w:rPr>
        <w:t xml:space="preserve"> </w:t>
      </w:r>
      <w:r>
        <w:t>требований</w:t>
      </w:r>
      <w:r>
        <w:rPr>
          <w:spacing w:val="1"/>
        </w:rPr>
        <w:t xml:space="preserve"> </w:t>
      </w:r>
      <w:r>
        <w:t>ФГОС</w:t>
      </w:r>
      <w:r>
        <w:rPr>
          <w:spacing w:val="1"/>
        </w:rPr>
        <w:t xml:space="preserve"> </w:t>
      </w:r>
      <w:r>
        <w:t>ООО</w:t>
      </w:r>
      <w:r>
        <w:rPr>
          <w:spacing w:val="1"/>
        </w:rPr>
        <w:t xml:space="preserve"> </w:t>
      </w:r>
      <w:r>
        <w:t>и</w:t>
      </w:r>
      <w:r>
        <w:rPr>
          <w:spacing w:val="1"/>
        </w:rPr>
        <w:t xml:space="preserve"> </w:t>
      </w:r>
      <w:r>
        <w:t>соотносится</w:t>
      </w:r>
      <w:r>
        <w:rPr>
          <w:spacing w:val="1"/>
        </w:rPr>
        <w:t xml:space="preserve"> </w:t>
      </w:r>
      <w:r>
        <w:t>с</w:t>
      </w:r>
      <w:r>
        <w:rPr>
          <w:spacing w:val="1"/>
        </w:rPr>
        <w:t xml:space="preserve"> </w:t>
      </w:r>
      <w:r>
        <w:t>оценкой</w:t>
      </w:r>
      <w:r>
        <w:rPr>
          <w:spacing w:val="1"/>
        </w:rPr>
        <w:t xml:space="preserve"> </w:t>
      </w:r>
      <w:r>
        <w:t>«удовлетворительно»</w:t>
      </w:r>
      <w:r>
        <w:rPr>
          <w:spacing w:val="1"/>
        </w:rPr>
        <w:t xml:space="preserve"> </w:t>
      </w:r>
      <w:r>
        <w:t>(зачёт).</w:t>
      </w:r>
    </w:p>
    <w:p w:rsidR="00054381" w:rsidRDefault="00656015">
      <w:pPr>
        <w:pStyle w:val="a3"/>
        <w:spacing w:line="278" w:lineRule="auto"/>
        <w:ind w:right="567" w:firstLine="244"/>
        <w:jc w:val="both"/>
      </w:pPr>
      <w:r>
        <w:t>В процессе оценки используются разнообразные методы и формы, взаимно дополняющие</w:t>
      </w:r>
      <w:r>
        <w:rPr>
          <w:spacing w:val="1"/>
        </w:rPr>
        <w:t xml:space="preserve"> </w:t>
      </w:r>
      <w:r>
        <w:t>друг</w:t>
      </w:r>
      <w:r>
        <w:rPr>
          <w:spacing w:val="1"/>
        </w:rPr>
        <w:t xml:space="preserve"> </w:t>
      </w:r>
      <w:r>
        <w:t>друга</w:t>
      </w:r>
      <w:r>
        <w:rPr>
          <w:spacing w:val="1"/>
        </w:rPr>
        <w:t xml:space="preserve"> </w:t>
      </w:r>
      <w:r>
        <w:t>(стандартизированные</w:t>
      </w:r>
      <w:r>
        <w:rPr>
          <w:spacing w:val="1"/>
        </w:rPr>
        <w:t xml:space="preserve"> </w:t>
      </w:r>
      <w:r>
        <w:t>письменные</w:t>
      </w:r>
      <w:r>
        <w:rPr>
          <w:spacing w:val="1"/>
        </w:rPr>
        <w:t xml:space="preserve"> </w:t>
      </w:r>
      <w:r>
        <w:t>и</w:t>
      </w:r>
      <w:r>
        <w:rPr>
          <w:spacing w:val="1"/>
        </w:rPr>
        <w:t xml:space="preserve"> </w:t>
      </w:r>
      <w:r>
        <w:t>устные</w:t>
      </w:r>
      <w:r>
        <w:rPr>
          <w:spacing w:val="1"/>
        </w:rPr>
        <w:t xml:space="preserve"> </w:t>
      </w:r>
      <w:r>
        <w:t>работы,</w:t>
      </w:r>
      <w:r>
        <w:rPr>
          <w:spacing w:val="1"/>
        </w:rPr>
        <w:t xml:space="preserve"> </w:t>
      </w:r>
      <w:r>
        <w:t>проекты,</w:t>
      </w:r>
      <w:r>
        <w:rPr>
          <w:spacing w:val="1"/>
        </w:rPr>
        <w:t xml:space="preserve"> </w:t>
      </w:r>
      <w:r>
        <w:t>практические</w:t>
      </w:r>
      <w:r>
        <w:rPr>
          <w:spacing w:val="1"/>
        </w:rPr>
        <w:t xml:space="preserve"> </w:t>
      </w:r>
      <w:r>
        <w:t>работы,</w:t>
      </w:r>
      <w:r>
        <w:rPr>
          <w:spacing w:val="-2"/>
        </w:rPr>
        <w:t xml:space="preserve"> </w:t>
      </w:r>
      <w:r>
        <w:t>творческие работы,</w:t>
      </w:r>
      <w:r>
        <w:rPr>
          <w:spacing w:val="3"/>
        </w:rPr>
        <w:t xml:space="preserve"> </w:t>
      </w:r>
      <w:r>
        <w:t>самоанализ</w:t>
      </w:r>
      <w:r>
        <w:rPr>
          <w:spacing w:val="2"/>
        </w:rPr>
        <w:t xml:space="preserve"> </w:t>
      </w:r>
      <w:r>
        <w:t>и</w:t>
      </w:r>
      <w:r>
        <w:rPr>
          <w:spacing w:val="-3"/>
        </w:rPr>
        <w:t xml:space="preserve"> </w:t>
      </w:r>
      <w:r>
        <w:t>самооценка,</w:t>
      </w:r>
      <w:r>
        <w:rPr>
          <w:spacing w:val="-2"/>
        </w:rPr>
        <w:t xml:space="preserve"> </w:t>
      </w:r>
      <w:r>
        <w:t>наблюдения</w:t>
      </w:r>
      <w:r>
        <w:rPr>
          <w:spacing w:val="1"/>
        </w:rPr>
        <w:t xml:space="preserve"> </w:t>
      </w:r>
      <w:r>
        <w:t>и</w:t>
      </w:r>
      <w:r>
        <w:rPr>
          <w:spacing w:val="2"/>
        </w:rPr>
        <w:t xml:space="preserve"> </w:t>
      </w:r>
      <w:r>
        <w:t>др.).</w:t>
      </w:r>
    </w:p>
    <w:p w:rsidR="00054381" w:rsidRDefault="00656015">
      <w:pPr>
        <w:pStyle w:val="a3"/>
        <w:spacing w:line="276" w:lineRule="auto"/>
        <w:ind w:right="564" w:firstLine="244"/>
        <w:jc w:val="both"/>
      </w:pPr>
      <w:r>
        <w:t>Оценка</w:t>
      </w:r>
      <w:r>
        <w:rPr>
          <w:spacing w:val="1"/>
        </w:rPr>
        <w:t xml:space="preserve"> </w:t>
      </w:r>
      <w:r>
        <w:t>уровня</w:t>
      </w:r>
      <w:r>
        <w:rPr>
          <w:spacing w:val="1"/>
        </w:rPr>
        <w:t xml:space="preserve"> </w:t>
      </w:r>
      <w:r>
        <w:t>сформированности</w:t>
      </w:r>
      <w:r>
        <w:rPr>
          <w:spacing w:val="1"/>
        </w:rPr>
        <w:t xml:space="preserve"> </w:t>
      </w:r>
      <w:r>
        <w:t>ряда</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овладение</w:t>
      </w:r>
      <w:r>
        <w:rPr>
          <w:spacing w:val="1"/>
        </w:rPr>
        <w:t xml:space="preserve"> </w:t>
      </w:r>
      <w:r>
        <w:t>которыми имеет определяющее значение для оценки эффективности всей системы основного</w:t>
      </w:r>
      <w:r>
        <w:rPr>
          <w:spacing w:val="-57"/>
        </w:rPr>
        <w:t xml:space="preserve"> </w:t>
      </w:r>
      <w:r>
        <w:t>общего</w:t>
      </w:r>
      <w:r>
        <w:rPr>
          <w:spacing w:val="-4"/>
        </w:rPr>
        <w:t xml:space="preserve"> </w:t>
      </w:r>
      <w:r>
        <w:t>образования,</w:t>
      </w:r>
      <w:r>
        <w:rPr>
          <w:spacing w:val="3"/>
        </w:rPr>
        <w:t xml:space="preserve"> </w:t>
      </w:r>
      <w:r>
        <w:t>проводится</w:t>
      </w:r>
      <w:r>
        <w:rPr>
          <w:spacing w:val="-4"/>
        </w:rPr>
        <w:t xml:space="preserve"> </w:t>
      </w:r>
      <w:r>
        <w:t>в</w:t>
      </w:r>
      <w:r>
        <w:rPr>
          <w:spacing w:val="2"/>
        </w:rPr>
        <w:t xml:space="preserve"> </w:t>
      </w:r>
      <w:r>
        <w:t>форме</w:t>
      </w:r>
      <w:r>
        <w:rPr>
          <w:spacing w:val="-4"/>
        </w:rPr>
        <w:t xml:space="preserve"> </w:t>
      </w:r>
      <w:r>
        <w:t>неперсонифицированных</w:t>
      </w:r>
      <w:r>
        <w:rPr>
          <w:spacing w:val="-4"/>
        </w:rPr>
        <w:t xml:space="preserve"> </w:t>
      </w:r>
      <w:r>
        <w:t>процедур.</w:t>
      </w:r>
    </w:p>
    <w:p w:rsidR="00054381" w:rsidRDefault="00054381">
      <w:pPr>
        <w:pStyle w:val="a3"/>
        <w:spacing w:before="2"/>
        <w:ind w:left="0"/>
        <w:rPr>
          <w:sz w:val="27"/>
        </w:rPr>
      </w:pPr>
    </w:p>
    <w:p w:rsidR="00054381" w:rsidRDefault="00656015">
      <w:pPr>
        <w:pStyle w:val="Heading3"/>
        <w:numPr>
          <w:ilvl w:val="2"/>
          <w:numId w:val="185"/>
        </w:numPr>
        <w:tabs>
          <w:tab w:val="left" w:pos="2404"/>
        </w:tabs>
      </w:pPr>
      <w:r>
        <w:t>Особенности</w:t>
      </w:r>
      <w:r>
        <w:rPr>
          <w:spacing w:val="-3"/>
        </w:rPr>
        <w:t xml:space="preserve"> </w:t>
      </w:r>
      <w:r>
        <w:t>оценки</w:t>
      </w:r>
      <w:r>
        <w:rPr>
          <w:spacing w:val="-3"/>
        </w:rPr>
        <w:t xml:space="preserve"> </w:t>
      </w:r>
      <w:r>
        <w:t>личностных</w:t>
      </w:r>
      <w:r>
        <w:rPr>
          <w:spacing w:val="-8"/>
        </w:rPr>
        <w:t xml:space="preserve"> </w:t>
      </w:r>
      <w:r>
        <w:t>результатов</w:t>
      </w:r>
    </w:p>
    <w:p w:rsidR="00054381" w:rsidRDefault="00054381">
      <w:pPr>
        <w:pStyle w:val="a3"/>
        <w:spacing w:before="4"/>
        <w:ind w:left="0"/>
        <w:rPr>
          <w:b/>
          <w:sz w:val="27"/>
        </w:rPr>
      </w:pPr>
    </w:p>
    <w:p w:rsidR="00054381" w:rsidRDefault="00656015">
      <w:pPr>
        <w:pStyle w:val="a3"/>
        <w:spacing w:line="276" w:lineRule="auto"/>
        <w:ind w:right="567" w:firstLine="240"/>
        <w:jc w:val="both"/>
      </w:pPr>
      <w:r>
        <w:t>Формирование</w:t>
      </w:r>
      <w:r>
        <w:rPr>
          <w:spacing w:val="1"/>
        </w:rPr>
        <w:t xml:space="preserve"> </w:t>
      </w:r>
      <w:r>
        <w:t>личностных</w:t>
      </w:r>
      <w:r>
        <w:rPr>
          <w:spacing w:val="1"/>
        </w:rPr>
        <w:t xml:space="preserve"> </w:t>
      </w:r>
      <w:r>
        <w:t>результатов</w:t>
      </w:r>
      <w:r>
        <w:rPr>
          <w:spacing w:val="1"/>
        </w:rPr>
        <w:t xml:space="preserve"> </w:t>
      </w:r>
      <w:r>
        <w:t>обеспечивается</w:t>
      </w:r>
      <w:r>
        <w:rPr>
          <w:spacing w:val="1"/>
        </w:rPr>
        <w:t xml:space="preserve"> </w:t>
      </w:r>
      <w:r>
        <w:t>в</w:t>
      </w:r>
      <w:r>
        <w:rPr>
          <w:spacing w:val="1"/>
        </w:rPr>
        <w:t xml:space="preserve"> </w:t>
      </w:r>
      <w:r>
        <w:t>ходе</w:t>
      </w:r>
      <w:r>
        <w:rPr>
          <w:spacing w:val="1"/>
        </w:rPr>
        <w:t xml:space="preserve"> </w:t>
      </w:r>
      <w:r>
        <w:t>реализации</w:t>
      </w:r>
      <w:r>
        <w:rPr>
          <w:spacing w:val="1"/>
        </w:rPr>
        <w:t xml:space="preserve"> </w:t>
      </w:r>
      <w:r>
        <w:t>всех</w:t>
      </w:r>
      <w:r>
        <w:rPr>
          <w:spacing w:val="1"/>
        </w:rPr>
        <w:t xml:space="preserve"> </w:t>
      </w:r>
      <w:r>
        <w:t>компонентов</w:t>
      </w:r>
      <w:r>
        <w:rPr>
          <w:spacing w:val="-7"/>
        </w:rPr>
        <w:t xml:space="preserve"> </w:t>
      </w:r>
      <w:r>
        <w:t>образовательной</w:t>
      </w:r>
      <w:r>
        <w:rPr>
          <w:spacing w:val="-3"/>
        </w:rPr>
        <w:t xml:space="preserve"> </w:t>
      </w:r>
      <w:r>
        <w:t>деятельности,</w:t>
      </w:r>
      <w:r>
        <w:rPr>
          <w:spacing w:val="-2"/>
        </w:rPr>
        <w:t xml:space="preserve"> </w:t>
      </w:r>
      <w:r>
        <w:t>включая</w:t>
      </w:r>
      <w:r>
        <w:rPr>
          <w:spacing w:val="1"/>
        </w:rPr>
        <w:t xml:space="preserve"> </w:t>
      </w:r>
      <w:r>
        <w:t>внеурочную</w:t>
      </w:r>
      <w:r>
        <w:rPr>
          <w:spacing w:val="-1"/>
        </w:rPr>
        <w:t xml:space="preserve"> </w:t>
      </w:r>
      <w:r>
        <w:t>деятельность.</w:t>
      </w:r>
    </w:p>
    <w:p w:rsidR="00054381" w:rsidRDefault="00656015">
      <w:pPr>
        <w:pStyle w:val="a3"/>
        <w:spacing w:line="276" w:lineRule="auto"/>
        <w:ind w:right="565" w:firstLine="244"/>
        <w:jc w:val="both"/>
      </w:pPr>
      <w:r>
        <w:t>Основным</w:t>
      </w:r>
      <w:r>
        <w:rPr>
          <w:spacing w:val="1"/>
        </w:rPr>
        <w:t xml:space="preserve"> </w:t>
      </w:r>
      <w:r>
        <w:t>объектом</w:t>
      </w:r>
      <w:r>
        <w:rPr>
          <w:spacing w:val="1"/>
        </w:rPr>
        <w:t xml:space="preserve"> </w:t>
      </w:r>
      <w:r>
        <w:t>оценки</w:t>
      </w:r>
      <w:r>
        <w:rPr>
          <w:spacing w:val="1"/>
        </w:rPr>
        <w:t xml:space="preserve"> </w:t>
      </w:r>
      <w:r>
        <w:t>личностных</w:t>
      </w:r>
      <w:r>
        <w:rPr>
          <w:spacing w:val="1"/>
        </w:rPr>
        <w:t xml:space="preserve"> </w:t>
      </w:r>
      <w:r>
        <w:t>результатов</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служит</w:t>
      </w:r>
      <w:r>
        <w:rPr>
          <w:spacing w:val="1"/>
        </w:rPr>
        <w:t xml:space="preserve"> </w:t>
      </w:r>
      <w:r>
        <w:t>сформированность</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включаемых</w:t>
      </w:r>
      <w:r>
        <w:rPr>
          <w:spacing w:val="1"/>
        </w:rPr>
        <w:t xml:space="preserve"> </w:t>
      </w:r>
      <w:r>
        <w:t>в</w:t>
      </w:r>
      <w:r>
        <w:rPr>
          <w:spacing w:val="1"/>
        </w:rPr>
        <w:t xml:space="preserve"> </w:t>
      </w:r>
      <w:r>
        <w:t>следующие</w:t>
      </w:r>
      <w:r>
        <w:rPr>
          <w:spacing w:val="1"/>
        </w:rPr>
        <w:t xml:space="preserve"> </w:t>
      </w:r>
      <w:r>
        <w:t>три</w:t>
      </w:r>
      <w:r>
        <w:rPr>
          <w:spacing w:val="1"/>
        </w:rPr>
        <w:t xml:space="preserve"> </w:t>
      </w:r>
      <w:r>
        <w:t>основные</w:t>
      </w:r>
      <w:r>
        <w:rPr>
          <w:spacing w:val="1"/>
        </w:rPr>
        <w:t xml:space="preserve"> </w:t>
      </w:r>
      <w:r>
        <w:t>блока:</w:t>
      </w:r>
    </w:p>
    <w:p w:rsidR="00054381" w:rsidRDefault="00656015">
      <w:pPr>
        <w:pStyle w:val="a4"/>
        <w:numPr>
          <w:ilvl w:val="0"/>
          <w:numId w:val="133"/>
        </w:numPr>
        <w:tabs>
          <w:tab w:val="left" w:pos="1665"/>
        </w:tabs>
        <w:spacing w:line="274" w:lineRule="exact"/>
        <w:ind w:hanging="265"/>
        <w:jc w:val="both"/>
        <w:rPr>
          <w:sz w:val="24"/>
        </w:rPr>
      </w:pPr>
      <w:r>
        <w:rPr>
          <w:sz w:val="24"/>
        </w:rPr>
        <w:t>сформированность</w:t>
      </w:r>
      <w:r>
        <w:rPr>
          <w:spacing w:val="-7"/>
          <w:sz w:val="24"/>
        </w:rPr>
        <w:t xml:space="preserve"> </w:t>
      </w:r>
      <w:r>
        <w:rPr>
          <w:sz w:val="24"/>
        </w:rPr>
        <w:t>основ</w:t>
      </w:r>
      <w:r>
        <w:rPr>
          <w:spacing w:val="-6"/>
          <w:sz w:val="24"/>
        </w:rPr>
        <w:t xml:space="preserve"> </w:t>
      </w:r>
      <w:r>
        <w:rPr>
          <w:sz w:val="24"/>
        </w:rPr>
        <w:t>гражданской</w:t>
      </w:r>
      <w:r>
        <w:rPr>
          <w:spacing w:val="-8"/>
          <w:sz w:val="24"/>
        </w:rPr>
        <w:t xml:space="preserve"> </w:t>
      </w:r>
      <w:r>
        <w:rPr>
          <w:sz w:val="24"/>
        </w:rPr>
        <w:t>идентичности</w:t>
      </w:r>
      <w:r>
        <w:rPr>
          <w:spacing w:val="-2"/>
          <w:sz w:val="24"/>
        </w:rPr>
        <w:t xml:space="preserve"> </w:t>
      </w:r>
      <w:r>
        <w:rPr>
          <w:sz w:val="24"/>
        </w:rPr>
        <w:t>личности;</w:t>
      </w:r>
    </w:p>
    <w:p w:rsidR="00054381" w:rsidRDefault="00656015">
      <w:pPr>
        <w:pStyle w:val="a4"/>
        <w:numPr>
          <w:ilvl w:val="0"/>
          <w:numId w:val="133"/>
        </w:numPr>
        <w:tabs>
          <w:tab w:val="left" w:pos="1665"/>
        </w:tabs>
        <w:spacing w:before="41" w:line="278" w:lineRule="auto"/>
        <w:ind w:left="1400" w:right="565" w:firstLine="0"/>
        <w:jc w:val="both"/>
        <w:rPr>
          <w:sz w:val="24"/>
        </w:rPr>
      </w:pPr>
      <w:r>
        <w:rPr>
          <w:sz w:val="24"/>
        </w:rPr>
        <w:t>сформированность индивидуальной учебной самостоятельности, включая умение строить</w:t>
      </w:r>
      <w:r>
        <w:rPr>
          <w:spacing w:val="1"/>
          <w:sz w:val="24"/>
        </w:rPr>
        <w:t xml:space="preserve"> </w:t>
      </w:r>
      <w:r>
        <w:rPr>
          <w:sz w:val="24"/>
        </w:rPr>
        <w:t>жизненные</w:t>
      </w:r>
      <w:r>
        <w:rPr>
          <w:spacing w:val="1"/>
          <w:sz w:val="24"/>
        </w:rPr>
        <w:t xml:space="preserve"> </w:t>
      </w:r>
      <w:r>
        <w:rPr>
          <w:sz w:val="24"/>
        </w:rPr>
        <w:t>профессиональные</w:t>
      </w:r>
      <w:r>
        <w:rPr>
          <w:spacing w:val="1"/>
          <w:sz w:val="24"/>
        </w:rPr>
        <w:t xml:space="preserve"> </w:t>
      </w:r>
      <w:r>
        <w:rPr>
          <w:sz w:val="24"/>
        </w:rPr>
        <w:t>планы</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конкретных</w:t>
      </w:r>
      <w:r>
        <w:rPr>
          <w:spacing w:val="1"/>
          <w:sz w:val="24"/>
        </w:rPr>
        <w:t xml:space="preserve"> </w:t>
      </w:r>
      <w:r>
        <w:rPr>
          <w:sz w:val="24"/>
        </w:rPr>
        <w:t>перспектив</w:t>
      </w:r>
      <w:r>
        <w:rPr>
          <w:spacing w:val="61"/>
          <w:sz w:val="24"/>
        </w:rPr>
        <w:t xml:space="preserve"> </w:t>
      </w:r>
      <w:r>
        <w:rPr>
          <w:sz w:val="24"/>
        </w:rPr>
        <w:t>социального</w:t>
      </w:r>
      <w:r>
        <w:rPr>
          <w:spacing w:val="1"/>
          <w:sz w:val="24"/>
        </w:rPr>
        <w:t xml:space="preserve"> </w:t>
      </w:r>
      <w:r>
        <w:rPr>
          <w:sz w:val="24"/>
        </w:rPr>
        <w:t>развития;</w:t>
      </w:r>
    </w:p>
    <w:p w:rsidR="00054381" w:rsidRDefault="00656015">
      <w:pPr>
        <w:pStyle w:val="a4"/>
        <w:numPr>
          <w:ilvl w:val="0"/>
          <w:numId w:val="133"/>
        </w:numPr>
        <w:tabs>
          <w:tab w:val="left" w:pos="1665"/>
        </w:tabs>
        <w:spacing w:line="276" w:lineRule="auto"/>
        <w:ind w:left="1400" w:right="563" w:firstLine="0"/>
        <w:jc w:val="both"/>
        <w:rPr>
          <w:sz w:val="24"/>
        </w:rPr>
      </w:pPr>
      <w:r>
        <w:rPr>
          <w:sz w:val="24"/>
        </w:rPr>
        <w:t>сформированность социальных компетенций, включая ценностно-смысловые установки и</w:t>
      </w:r>
      <w:r>
        <w:rPr>
          <w:spacing w:val="1"/>
          <w:sz w:val="24"/>
        </w:rPr>
        <w:t xml:space="preserve"> </w:t>
      </w:r>
      <w:r>
        <w:rPr>
          <w:sz w:val="24"/>
        </w:rPr>
        <w:t>моральные</w:t>
      </w:r>
      <w:r>
        <w:rPr>
          <w:spacing w:val="-5"/>
          <w:sz w:val="24"/>
        </w:rPr>
        <w:t xml:space="preserve"> </w:t>
      </w:r>
      <w:r>
        <w:rPr>
          <w:sz w:val="24"/>
        </w:rPr>
        <w:t>нормы,</w:t>
      </w:r>
      <w:r>
        <w:rPr>
          <w:spacing w:val="-1"/>
          <w:sz w:val="24"/>
        </w:rPr>
        <w:t xml:space="preserve"> </w:t>
      </w:r>
      <w:r>
        <w:rPr>
          <w:sz w:val="24"/>
        </w:rPr>
        <w:t>опыт</w:t>
      </w:r>
      <w:r>
        <w:rPr>
          <w:spacing w:val="-3"/>
          <w:sz w:val="24"/>
        </w:rPr>
        <w:t xml:space="preserve"> </w:t>
      </w:r>
      <w:r>
        <w:rPr>
          <w:sz w:val="24"/>
        </w:rPr>
        <w:t>социальных</w:t>
      </w:r>
      <w:r>
        <w:rPr>
          <w:spacing w:val="-3"/>
          <w:sz w:val="24"/>
        </w:rPr>
        <w:t xml:space="preserve"> </w:t>
      </w:r>
      <w:r>
        <w:rPr>
          <w:sz w:val="24"/>
        </w:rPr>
        <w:t>и</w:t>
      </w:r>
      <w:r>
        <w:rPr>
          <w:spacing w:val="2"/>
          <w:sz w:val="24"/>
        </w:rPr>
        <w:t xml:space="preserve"> </w:t>
      </w:r>
      <w:r>
        <w:rPr>
          <w:sz w:val="24"/>
        </w:rPr>
        <w:t>межличностных</w:t>
      </w:r>
      <w:r>
        <w:rPr>
          <w:spacing w:val="-3"/>
          <w:sz w:val="24"/>
        </w:rPr>
        <w:t xml:space="preserve"> </w:t>
      </w:r>
      <w:r>
        <w:rPr>
          <w:sz w:val="24"/>
        </w:rPr>
        <w:t>отношений,</w:t>
      </w:r>
      <w:r>
        <w:rPr>
          <w:spacing w:val="-2"/>
          <w:sz w:val="24"/>
        </w:rPr>
        <w:t xml:space="preserve"> </w:t>
      </w:r>
      <w:r>
        <w:rPr>
          <w:sz w:val="24"/>
        </w:rPr>
        <w:t>правосознание.</w:t>
      </w:r>
    </w:p>
    <w:p w:rsidR="00054381" w:rsidRDefault="00656015">
      <w:pPr>
        <w:pStyle w:val="a3"/>
        <w:spacing w:line="276" w:lineRule="auto"/>
        <w:ind w:right="560" w:firstLine="244"/>
        <w:jc w:val="both"/>
      </w:pPr>
      <w:r>
        <w:t>В соответствии с требованиями ФГОС достижение личностных результатов не выносится</w:t>
      </w:r>
      <w:r>
        <w:rPr>
          <w:spacing w:val="1"/>
        </w:rPr>
        <w:t xml:space="preserve"> </w:t>
      </w:r>
      <w:r>
        <w:t>на</w:t>
      </w:r>
      <w:r>
        <w:rPr>
          <w:spacing w:val="1"/>
        </w:rPr>
        <w:t xml:space="preserve"> </w:t>
      </w:r>
      <w:r>
        <w:t>итоговую</w:t>
      </w:r>
      <w:r>
        <w:rPr>
          <w:spacing w:val="1"/>
        </w:rPr>
        <w:t xml:space="preserve"> </w:t>
      </w:r>
      <w:r>
        <w:t>оценку</w:t>
      </w:r>
      <w:r>
        <w:rPr>
          <w:spacing w:val="1"/>
        </w:rPr>
        <w:t xml:space="preserve"> </w:t>
      </w:r>
      <w:r>
        <w:t>обучающихся,</w:t>
      </w:r>
      <w:r>
        <w:rPr>
          <w:spacing w:val="1"/>
        </w:rPr>
        <w:t xml:space="preserve"> </w:t>
      </w:r>
      <w:r>
        <w:t>а</w:t>
      </w:r>
      <w:r>
        <w:rPr>
          <w:spacing w:val="1"/>
        </w:rPr>
        <w:t xml:space="preserve"> </w:t>
      </w:r>
      <w:r>
        <w:t>является</w:t>
      </w:r>
      <w:r>
        <w:rPr>
          <w:spacing w:val="1"/>
        </w:rPr>
        <w:t xml:space="preserve"> </w:t>
      </w:r>
      <w:r>
        <w:t>предметом</w:t>
      </w:r>
      <w:r>
        <w:rPr>
          <w:spacing w:val="1"/>
        </w:rPr>
        <w:t xml:space="preserve"> </w:t>
      </w:r>
      <w:r>
        <w:t>оценки</w:t>
      </w:r>
      <w:r>
        <w:rPr>
          <w:spacing w:val="1"/>
        </w:rPr>
        <w:t xml:space="preserve"> </w:t>
      </w:r>
      <w:r>
        <w:t>эффективности</w:t>
      </w:r>
      <w:r>
        <w:rPr>
          <w:spacing w:val="1"/>
        </w:rPr>
        <w:t xml:space="preserve"> </w:t>
      </w:r>
      <w:r>
        <w:t>воспитательно-образовательной</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и</w:t>
      </w:r>
      <w:r>
        <w:rPr>
          <w:spacing w:val="1"/>
        </w:rPr>
        <w:t xml:space="preserve"> </w:t>
      </w:r>
      <w:r>
        <w:t>образовательных систем разного уровня. Поэтому оценка этих результатов образовательной</w:t>
      </w:r>
      <w:r>
        <w:rPr>
          <w:spacing w:val="1"/>
        </w:rPr>
        <w:t xml:space="preserve"> </w:t>
      </w:r>
      <w:r>
        <w:t>деятельности</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внешних</w:t>
      </w:r>
      <w:r>
        <w:rPr>
          <w:spacing w:val="1"/>
        </w:rPr>
        <w:t xml:space="preserve"> </w:t>
      </w:r>
      <w:r>
        <w:t>неперсонифицированных</w:t>
      </w:r>
      <w:r>
        <w:rPr>
          <w:spacing w:val="1"/>
        </w:rPr>
        <w:t xml:space="preserve"> </w:t>
      </w:r>
      <w:r>
        <w:t>мониторинговых</w:t>
      </w:r>
      <w:r>
        <w:rPr>
          <w:spacing w:val="1"/>
        </w:rPr>
        <w:t xml:space="preserve"> </w:t>
      </w:r>
      <w:r>
        <w:t>исследований.</w:t>
      </w:r>
    </w:p>
    <w:p w:rsidR="00054381" w:rsidRDefault="00656015">
      <w:pPr>
        <w:pStyle w:val="a3"/>
        <w:spacing w:after="3" w:line="276" w:lineRule="auto"/>
        <w:ind w:right="558" w:firstLine="244"/>
        <w:jc w:val="both"/>
      </w:pPr>
      <w:r>
        <w:t>Во</w:t>
      </w:r>
      <w:r>
        <w:rPr>
          <w:spacing w:val="1"/>
        </w:rPr>
        <w:t xml:space="preserve"> </w:t>
      </w:r>
      <w:r>
        <w:t>внутришкольном</w:t>
      </w:r>
      <w:r>
        <w:rPr>
          <w:spacing w:val="1"/>
        </w:rPr>
        <w:t xml:space="preserve"> </w:t>
      </w:r>
      <w:r>
        <w:t>мониторинге</w:t>
      </w:r>
      <w:r>
        <w:rPr>
          <w:spacing w:val="1"/>
        </w:rPr>
        <w:t xml:space="preserve"> </w:t>
      </w:r>
      <w:r>
        <w:t>в</w:t>
      </w:r>
      <w:r>
        <w:rPr>
          <w:spacing w:val="1"/>
        </w:rPr>
        <w:t xml:space="preserve"> </w:t>
      </w:r>
      <w:r>
        <w:t>целях</w:t>
      </w:r>
      <w:r>
        <w:rPr>
          <w:spacing w:val="1"/>
        </w:rPr>
        <w:t xml:space="preserve"> </w:t>
      </w:r>
      <w:r>
        <w:t>оптимизации</w:t>
      </w:r>
      <w:r>
        <w:rPr>
          <w:spacing w:val="1"/>
        </w:rPr>
        <w:t xml:space="preserve"> </w:t>
      </w:r>
      <w:r>
        <w:t>личностного</w:t>
      </w:r>
      <w:r>
        <w:rPr>
          <w:spacing w:val="1"/>
        </w:rPr>
        <w:t xml:space="preserve"> </w:t>
      </w:r>
      <w:r>
        <w:t>развития</w:t>
      </w:r>
      <w:r>
        <w:rPr>
          <w:spacing w:val="1"/>
        </w:rPr>
        <w:t xml:space="preserve"> </w:t>
      </w:r>
      <w:r>
        <w:t>обучающихся</w:t>
      </w:r>
      <w:r>
        <w:rPr>
          <w:spacing w:val="1"/>
        </w:rPr>
        <w:t xml:space="preserve"> </w:t>
      </w:r>
      <w:r>
        <w:t>возможна</w:t>
      </w:r>
      <w:r>
        <w:rPr>
          <w:spacing w:val="1"/>
        </w:rPr>
        <w:t xml:space="preserve"> </w:t>
      </w:r>
      <w:r>
        <w:t>оценка</w:t>
      </w:r>
      <w:r>
        <w:rPr>
          <w:spacing w:val="1"/>
        </w:rPr>
        <w:t xml:space="preserve"> </w:t>
      </w:r>
      <w:r>
        <w:t>сформированности</w:t>
      </w:r>
      <w:r>
        <w:rPr>
          <w:spacing w:val="1"/>
        </w:rPr>
        <w:t xml:space="preserve"> </w:t>
      </w:r>
      <w:r>
        <w:t>отдельных</w:t>
      </w:r>
      <w:r>
        <w:rPr>
          <w:spacing w:val="1"/>
        </w:rPr>
        <w:t xml:space="preserve"> </w:t>
      </w:r>
      <w:r>
        <w:t>личностных</w:t>
      </w:r>
      <w:r>
        <w:rPr>
          <w:spacing w:val="1"/>
        </w:rPr>
        <w:t xml:space="preserve"> </w:t>
      </w:r>
      <w:r>
        <w:t>результатов,</w:t>
      </w:r>
      <w:r>
        <w:rPr>
          <w:spacing w:val="1"/>
        </w:rPr>
        <w:t xml:space="preserve"> </w:t>
      </w:r>
      <w:r>
        <w:t>проявляющихся</w:t>
      </w:r>
      <w:r>
        <w:rPr>
          <w:spacing w:val="1"/>
        </w:rPr>
        <w:t xml:space="preserve"> </w:t>
      </w:r>
      <w:r>
        <w:t>в:</w:t>
      </w:r>
    </w:p>
    <w:tbl>
      <w:tblPr>
        <w:tblStyle w:val="TableNormal"/>
        <w:tblW w:w="0" w:type="auto"/>
        <w:tblInd w:w="1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4"/>
        <w:gridCol w:w="4254"/>
        <w:gridCol w:w="1988"/>
        <w:gridCol w:w="2089"/>
      </w:tblGrid>
      <w:tr w:rsidR="00054381">
        <w:trPr>
          <w:trHeight w:val="551"/>
        </w:trPr>
        <w:tc>
          <w:tcPr>
            <w:tcW w:w="1244" w:type="dxa"/>
          </w:tcPr>
          <w:p w:rsidR="00054381" w:rsidRDefault="00656015">
            <w:pPr>
              <w:pStyle w:val="TableParagraph"/>
              <w:spacing w:line="273" w:lineRule="exact"/>
              <w:ind w:left="302"/>
              <w:rPr>
                <w:b/>
                <w:sz w:val="24"/>
              </w:rPr>
            </w:pPr>
            <w:r>
              <w:rPr>
                <w:b/>
                <w:sz w:val="24"/>
              </w:rPr>
              <w:t>Класс</w:t>
            </w:r>
          </w:p>
        </w:tc>
        <w:tc>
          <w:tcPr>
            <w:tcW w:w="4254" w:type="dxa"/>
          </w:tcPr>
          <w:p w:rsidR="00054381" w:rsidRDefault="00656015">
            <w:pPr>
              <w:pStyle w:val="TableParagraph"/>
              <w:spacing w:line="273" w:lineRule="exact"/>
              <w:ind w:left="163"/>
              <w:rPr>
                <w:b/>
                <w:sz w:val="24"/>
              </w:rPr>
            </w:pPr>
            <w:r>
              <w:rPr>
                <w:b/>
                <w:sz w:val="24"/>
              </w:rPr>
              <w:t>Отдельные</w:t>
            </w:r>
            <w:r>
              <w:rPr>
                <w:b/>
                <w:spacing w:val="-2"/>
                <w:sz w:val="24"/>
              </w:rPr>
              <w:t xml:space="preserve"> </w:t>
            </w:r>
            <w:r>
              <w:rPr>
                <w:b/>
                <w:sz w:val="24"/>
              </w:rPr>
              <w:t>личностные</w:t>
            </w:r>
            <w:r>
              <w:rPr>
                <w:b/>
                <w:spacing w:val="-1"/>
                <w:sz w:val="24"/>
              </w:rPr>
              <w:t xml:space="preserve"> </w:t>
            </w:r>
            <w:r>
              <w:rPr>
                <w:b/>
                <w:sz w:val="24"/>
              </w:rPr>
              <w:t>результаты</w:t>
            </w:r>
          </w:p>
        </w:tc>
        <w:tc>
          <w:tcPr>
            <w:tcW w:w="1988" w:type="dxa"/>
          </w:tcPr>
          <w:p w:rsidR="00054381" w:rsidRDefault="00656015">
            <w:pPr>
              <w:pStyle w:val="TableParagraph"/>
              <w:spacing w:line="273" w:lineRule="exact"/>
              <w:ind w:left="447"/>
              <w:rPr>
                <w:b/>
                <w:sz w:val="24"/>
              </w:rPr>
            </w:pPr>
            <w:r>
              <w:rPr>
                <w:b/>
                <w:sz w:val="24"/>
              </w:rPr>
              <w:t>Методика</w:t>
            </w:r>
          </w:p>
        </w:tc>
        <w:tc>
          <w:tcPr>
            <w:tcW w:w="2089" w:type="dxa"/>
          </w:tcPr>
          <w:p w:rsidR="00054381" w:rsidRDefault="00656015">
            <w:pPr>
              <w:pStyle w:val="TableParagraph"/>
              <w:spacing w:line="273" w:lineRule="exact"/>
              <w:ind w:left="365"/>
              <w:rPr>
                <w:b/>
                <w:sz w:val="24"/>
              </w:rPr>
            </w:pPr>
            <w:r>
              <w:rPr>
                <w:b/>
                <w:sz w:val="24"/>
              </w:rPr>
              <w:t>Частотность</w:t>
            </w:r>
          </w:p>
          <w:p w:rsidR="00054381" w:rsidRDefault="00656015">
            <w:pPr>
              <w:pStyle w:val="TableParagraph"/>
              <w:spacing w:before="2" w:line="257" w:lineRule="exact"/>
              <w:ind w:left="417"/>
              <w:rPr>
                <w:b/>
                <w:sz w:val="24"/>
              </w:rPr>
            </w:pPr>
            <w:r>
              <w:rPr>
                <w:b/>
                <w:sz w:val="24"/>
              </w:rPr>
              <w:t>проведения</w:t>
            </w:r>
          </w:p>
        </w:tc>
      </w:tr>
      <w:tr w:rsidR="00054381">
        <w:trPr>
          <w:trHeight w:val="830"/>
        </w:trPr>
        <w:tc>
          <w:tcPr>
            <w:tcW w:w="1244" w:type="dxa"/>
            <w:vMerge w:val="restart"/>
          </w:tcPr>
          <w:p w:rsidR="00054381" w:rsidRDefault="00656015">
            <w:pPr>
              <w:pStyle w:val="TableParagraph"/>
              <w:spacing w:line="268" w:lineRule="exact"/>
              <w:rPr>
                <w:sz w:val="24"/>
              </w:rPr>
            </w:pPr>
            <w:r>
              <w:rPr>
                <w:sz w:val="24"/>
              </w:rPr>
              <w:t>5</w:t>
            </w:r>
            <w:r>
              <w:rPr>
                <w:spacing w:val="2"/>
                <w:sz w:val="24"/>
              </w:rPr>
              <w:t xml:space="preserve"> </w:t>
            </w:r>
            <w:r>
              <w:rPr>
                <w:sz w:val="24"/>
              </w:rPr>
              <w:t>-9</w:t>
            </w:r>
          </w:p>
        </w:tc>
        <w:tc>
          <w:tcPr>
            <w:tcW w:w="4254" w:type="dxa"/>
          </w:tcPr>
          <w:p w:rsidR="00054381" w:rsidRDefault="00656015">
            <w:pPr>
              <w:pStyle w:val="TableParagraph"/>
              <w:spacing w:line="268" w:lineRule="exact"/>
              <w:rPr>
                <w:sz w:val="24"/>
              </w:rPr>
            </w:pPr>
            <w:r>
              <w:rPr>
                <w:sz w:val="24"/>
              </w:rPr>
              <w:t>соблюдение</w:t>
            </w:r>
            <w:r>
              <w:rPr>
                <w:spacing w:val="17"/>
                <w:sz w:val="24"/>
              </w:rPr>
              <w:t xml:space="preserve"> </w:t>
            </w:r>
            <w:r>
              <w:rPr>
                <w:sz w:val="24"/>
              </w:rPr>
              <w:t>норм</w:t>
            </w:r>
            <w:r>
              <w:rPr>
                <w:spacing w:val="12"/>
                <w:sz w:val="24"/>
              </w:rPr>
              <w:t xml:space="preserve"> </w:t>
            </w:r>
            <w:r>
              <w:rPr>
                <w:sz w:val="24"/>
              </w:rPr>
              <w:t>и</w:t>
            </w:r>
            <w:r>
              <w:rPr>
                <w:spacing w:val="14"/>
                <w:sz w:val="24"/>
              </w:rPr>
              <w:t xml:space="preserve"> </w:t>
            </w:r>
            <w:r>
              <w:rPr>
                <w:sz w:val="24"/>
              </w:rPr>
              <w:t>правил</w:t>
            </w:r>
            <w:r>
              <w:rPr>
                <w:spacing w:val="11"/>
                <w:sz w:val="24"/>
              </w:rPr>
              <w:t xml:space="preserve"> </w:t>
            </w:r>
            <w:r>
              <w:rPr>
                <w:sz w:val="24"/>
              </w:rPr>
              <w:t>поведения,</w:t>
            </w:r>
          </w:p>
          <w:p w:rsidR="00054381" w:rsidRDefault="00656015">
            <w:pPr>
              <w:pStyle w:val="TableParagraph"/>
              <w:tabs>
                <w:tab w:val="left" w:pos="1713"/>
                <w:tab w:val="left" w:pos="2424"/>
              </w:tabs>
              <w:spacing w:line="274" w:lineRule="exact"/>
              <w:ind w:right="91"/>
              <w:rPr>
                <w:sz w:val="24"/>
              </w:rPr>
            </w:pPr>
            <w:r>
              <w:rPr>
                <w:sz w:val="24"/>
              </w:rPr>
              <w:t>принятых</w:t>
            </w:r>
            <w:r>
              <w:rPr>
                <w:sz w:val="24"/>
              </w:rPr>
              <w:tab/>
              <w:t>в</w:t>
            </w:r>
            <w:r>
              <w:rPr>
                <w:sz w:val="24"/>
              </w:rPr>
              <w:tab/>
              <w:t>образовательной</w:t>
            </w:r>
            <w:r>
              <w:rPr>
                <w:spacing w:val="-57"/>
                <w:sz w:val="24"/>
              </w:rPr>
              <w:t xml:space="preserve"> </w:t>
            </w:r>
            <w:r>
              <w:rPr>
                <w:sz w:val="24"/>
              </w:rPr>
              <w:t>организации</w:t>
            </w:r>
          </w:p>
        </w:tc>
        <w:tc>
          <w:tcPr>
            <w:tcW w:w="1988" w:type="dxa"/>
            <w:vMerge w:val="restart"/>
          </w:tcPr>
          <w:p w:rsidR="00054381" w:rsidRDefault="00656015">
            <w:pPr>
              <w:pStyle w:val="TableParagraph"/>
              <w:spacing w:line="268" w:lineRule="exact"/>
              <w:rPr>
                <w:sz w:val="24"/>
              </w:rPr>
            </w:pPr>
            <w:r>
              <w:rPr>
                <w:sz w:val="24"/>
              </w:rPr>
              <w:t>Анкетирование</w:t>
            </w:r>
          </w:p>
          <w:p w:rsidR="00054381" w:rsidRDefault="00054381">
            <w:pPr>
              <w:pStyle w:val="TableParagraph"/>
              <w:ind w:left="0"/>
              <w:rPr>
                <w:sz w:val="24"/>
              </w:rPr>
            </w:pPr>
          </w:p>
          <w:p w:rsidR="00054381" w:rsidRDefault="00656015">
            <w:pPr>
              <w:pStyle w:val="TableParagraph"/>
              <w:spacing w:line="242" w:lineRule="auto"/>
              <w:ind w:right="217"/>
              <w:rPr>
                <w:sz w:val="24"/>
              </w:rPr>
            </w:pPr>
            <w:r>
              <w:rPr>
                <w:sz w:val="24"/>
              </w:rPr>
              <w:t>Педагогическое</w:t>
            </w:r>
            <w:r>
              <w:rPr>
                <w:spacing w:val="-57"/>
                <w:sz w:val="24"/>
              </w:rPr>
              <w:t xml:space="preserve"> </w:t>
            </w:r>
            <w:r>
              <w:rPr>
                <w:sz w:val="24"/>
              </w:rPr>
              <w:t>наблюдение</w:t>
            </w:r>
          </w:p>
        </w:tc>
        <w:tc>
          <w:tcPr>
            <w:tcW w:w="2089" w:type="dxa"/>
          </w:tcPr>
          <w:p w:rsidR="00054381" w:rsidRDefault="00656015">
            <w:pPr>
              <w:pStyle w:val="TableParagraph"/>
              <w:spacing w:line="268" w:lineRule="exact"/>
              <w:rPr>
                <w:sz w:val="24"/>
              </w:rPr>
            </w:pPr>
            <w:r>
              <w:rPr>
                <w:sz w:val="24"/>
              </w:rPr>
              <w:t>Один</w:t>
            </w:r>
            <w:r>
              <w:rPr>
                <w:spacing w:val="2"/>
                <w:sz w:val="24"/>
              </w:rPr>
              <w:t xml:space="preserve"> </w:t>
            </w:r>
            <w:r>
              <w:rPr>
                <w:sz w:val="24"/>
              </w:rPr>
              <w:t>раз</w:t>
            </w:r>
            <w:r>
              <w:rPr>
                <w:spacing w:val="2"/>
                <w:sz w:val="24"/>
              </w:rPr>
              <w:t xml:space="preserve"> </w:t>
            </w:r>
            <w:r>
              <w:rPr>
                <w:sz w:val="24"/>
              </w:rPr>
              <w:t>в</w:t>
            </w:r>
            <w:r>
              <w:rPr>
                <w:spacing w:val="-2"/>
                <w:sz w:val="24"/>
              </w:rPr>
              <w:t xml:space="preserve"> </w:t>
            </w:r>
            <w:r>
              <w:rPr>
                <w:sz w:val="24"/>
              </w:rPr>
              <w:t>год</w:t>
            </w:r>
          </w:p>
        </w:tc>
      </w:tr>
      <w:tr w:rsidR="00054381">
        <w:trPr>
          <w:trHeight w:val="551"/>
        </w:trPr>
        <w:tc>
          <w:tcPr>
            <w:tcW w:w="1244" w:type="dxa"/>
            <w:vMerge/>
            <w:tcBorders>
              <w:top w:val="nil"/>
            </w:tcBorders>
          </w:tcPr>
          <w:p w:rsidR="00054381" w:rsidRDefault="00054381">
            <w:pPr>
              <w:rPr>
                <w:sz w:val="2"/>
                <w:szCs w:val="2"/>
              </w:rPr>
            </w:pPr>
          </w:p>
        </w:tc>
        <w:tc>
          <w:tcPr>
            <w:tcW w:w="4254" w:type="dxa"/>
          </w:tcPr>
          <w:p w:rsidR="00054381" w:rsidRDefault="00656015">
            <w:pPr>
              <w:pStyle w:val="TableParagraph"/>
              <w:tabs>
                <w:tab w:val="left" w:pos="2302"/>
                <w:tab w:val="left" w:pos="3002"/>
              </w:tabs>
              <w:spacing w:line="267" w:lineRule="exact"/>
              <w:rPr>
                <w:sz w:val="24"/>
              </w:rPr>
            </w:pPr>
            <w:r>
              <w:rPr>
                <w:sz w:val="24"/>
              </w:rPr>
              <w:t>ответственности</w:t>
            </w:r>
            <w:r>
              <w:rPr>
                <w:sz w:val="24"/>
              </w:rPr>
              <w:tab/>
              <w:t>за</w:t>
            </w:r>
            <w:r>
              <w:rPr>
                <w:sz w:val="24"/>
              </w:rPr>
              <w:tab/>
              <w:t>результаты</w:t>
            </w:r>
          </w:p>
          <w:p w:rsidR="00054381" w:rsidRDefault="00656015">
            <w:pPr>
              <w:pStyle w:val="TableParagraph"/>
              <w:spacing w:line="265" w:lineRule="exact"/>
              <w:rPr>
                <w:sz w:val="24"/>
              </w:rPr>
            </w:pPr>
            <w:r>
              <w:rPr>
                <w:sz w:val="24"/>
              </w:rPr>
              <w:t>обучения</w:t>
            </w:r>
          </w:p>
        </w:tc>
        <w:tc>
          <w:tcPr>
            <w:tcW w:w="1988" w:type="dxa"/>
            <w:vMerge/>
            <w:tcBorders>
              <w:top w:val="nil"/>
            </w:tcBorders>
          </w:tcPr>
          <w:p w:rsidR="00054381" w:rsidRDefault="00054381">
            <w:pPr>
              <w:rPr>
                <w:sz w:val="2"/>
                <w:szCs w:val="2"/>
              </w:rPr>
            </w:pPr>
          </w:p>
        </w:tc>
        <w:tc>
          <w:tcPr>
            <w:tcW w:w="2089" w:type="dxa"/>
          </w:tcPr>
          <w:p w:rsidR="00054381" w:rsidRDefault="00656015">
            <w:pPr>
              <w:pStyle w:val="TableParagraph"/>
              <w:spacing w:line="268" w:lineRule="exact"/>
              <w:rPr>
                <w:sz w:val="24"/>
              </w:rPr>
            </w:pPr>
            <w:r>
              <w:rPr>
                <w:sz w:val="24"/>
              </w:rPr>
              <w:t>Один</w:t>
            </w:r>
            <w:r>
              <w:rPr>
                <w:spacing w:val="3"/>
                <w:sz w:val="24"/>
              </w:rPr>
              <w:t xml:space="preserve"> </w:t>
            </w:r>
            <w:r>
              <w:rPr>
                <w:sz w:val="24"/>
              </w:rPr>
              <w:t>раз</w:t>
            </w:r>
            <w:r>
              <w:rPr>
                <w:spacing w:val="2"/>
                <w:sz w:val="24"/>
              </w:rPr>
              <w:t xml:space="preserve"> </w:t>
            </w:r>
            <w:r>
              <w:rPr>
                <w:sz w:val="24"/>
              </w:rPr>
              <w:t>в</w:t>
            </w:r>
            <w:r>
              <w:rPr>
                <w:spacing w:val="-2"/>
                <w:sz w:val="24"/>
              </w:rPr>
              <w:t xml:space="preserve"> </w:t>
            </w:r>
            <w:r>
              <w:rPr>
                <w:sz w:val="24"/>
              </w:rPr>
              <w:t>год</w:t>
            </w:r>
          </w:p>
        </w:tc>
      </w:tr>
    </w:tbl>
    <w:p w:rsidR="00054381" w:rsidRDefault="00054381">
      <w:pPr>
        <w:pStyle w:val="a3"/>
        <w:spacing w:before="9"/>
        <w:ind w:left="0"/>
        <w:rPr>
          <w:sz w:val="26"/>
        </w:rPr>
      </w:pPr>
    </w:p>
    <w:p w:rsidR="00054381" w:rsidRDefault="00656015">
      <w:pPr>
        <w:spacing w:line="276" w:lineRule="auto"/>
        <w:ind w:left="1400" w:right="559" w:firstLine="244"/>
        <w:jc w:val="both"/>
        <w:rPr>
          <w:b/>
          <w:sz w:val="24"/>
        </w:rPr>
      </w:pPr>
      <w:r>
        <w:rPr>
          <w:sz w:val="24"/>
        </w:rPr>
        <w:t>Внутришкольный</w:t>
      </w:r>
      <w:r>
        <w:rPr>
          <w:spacing w:val="1"/>
          <w:sz w:val="24"/>
        </w:rPr>
        <w:t xml:space="preserve"> </w:t>
      </w:r>
      <w:r>
        <w:rPr>
          <w:sz w:val="24"/>
        </w:rPr>
        <w:t>мониторинг</w:t>
      </w:r>
      <w:r>
        <w:rPr>
          <w:spacing w:val="1"/>
          <w:sz w:val="24"/>
        </w:rPr>
        <w:t xml:space="preserve"> </w:t>
      </w:r>
      <w:r>
        <w:rPr>
          <w:sz w:val="24"/>
        </w:rPr>
        <w:t>организуется</w:t>
      </w:r>
      <w:r>
        <w:rPr>
          <w:spacing w:val="1"/>
          <w:sz w:val="24"/>
        </w:rPr>
        <w:t xml:space="preserve"> </w:t>
      </w:r>
      <w:r>
        <w:rPr>
          <w:sz w:val="24"/>
        </w:rPr>
        <w:t>администрацией</w:t>
      </w:r>
      <w:r>
        <w:rPr>
          <w:spacing w:val="1"/>
          <w:sz w:val="24"/>
        </w:rPr>
        <w:t xml:space="preserve"> </w:t>
      </w:r>
      <w:r>
        <w:rPr>
          <w:sz w:val="24"/>
        </w:rPr>
        <w:t>МКОУ</w:t>
      </w:r>
      <w:r>
        <w:rPr>
          <w:spacing w:val="1"/>
          <w:sz w:val="24"/>
        </w:rPr>
        <w:t xml:space="preserve"> </w:t>
      </w:r>
      <w:r>
        <w:rPr>
          <w:sz w:val="24"/>
        </w:rPr>
        <w:t>«Комсомольская</w:t>
      </w:r>
      <w:r>
        <w:rPr>
          <w:spacing w:val="1"/>
          <w:sz w:val="24"/>
        </w:rPr>
        <w:t xml:space="preserve"> </w:t>
      </w:r>
      <w:r>
        <w:rPr>
          <w:sz w:val="24"/>
        </w:rPr>
        <w:t>СОШ»</w:t>
      </w:r>
      <w:r>
        <w:rPr>
          <w:spacing w:val="1"/>
          <w:sz w:val="24"/>
        </w:rPr>
        <w:t xml:space="preserve"> </w:t>
      </w:r>
      <w:r>
        <w:rPr>
          <w:sz w:val="24"/>
        </w:rPr>
        <w:t>и осуществляется классными руководителями</w:t>
      </w:r>
      <w:r>
        <w:rPr>
          <w:spacing w:val="1"/>
          <w:sz w:val="24"/>
        </w:rPr>
        <w:t xml:space="preserve"> </w:t>
      </w:r>
      <w:r>
        <w:rPr>
          <w:sz w:val="24"/>
        </w:rPr>
        <w:t>на основе ежедневных наблюдений в</w:t>
      </w:r>
      <w:r>
        <w:rPr>
          <w:spacing w:val="1"/>
          <w:sz w:val="24"/>
        </w:rPr>
        <w:t xml:space="preserve"> </w:t>
      </w:r>
      <w:r>
        <w:rPr>
          <w:sz w:val="24"/>
        </w:rPr>
        <w:t xml:space="preserve">ходе учебных занятий и внеурочной деятельности и </w:t>
      </w:r>
      <w:r>
        <w:rPr>
          <w:b/>
          <w:sz w:val="24"/>
        </w:rPr>
        <w:t>не представляют угрозы личности,</w:t>
      </w:r>
      <w:r>
        <w:rPr>
          <w:b/>
          <w:spacing w:val="1"/>
          <w:sz w:val="24"/>
        </w:rPr>
        <w:t xml:space="preserve"> </w:t>
      </w:r>
      <w:r>
        <w:rPr>
          <w:b/>
          <w:sz w:val="24"/>
        </w:rPr>
        <w:t>психологической безопасности обучающихся</w:t>
      </w:r>
      <w:r>
        <w:rPr>
          <w:sz w:val="24"/>
        </w:rPr>
        <w:t>, которые обобщаются в конце учебного года</w:t>
      </w:r>
      <w:r>
        <w:rPr>
          <w:spacing w:val="1"/>
          <w:sz w:val="24"/>
        </w:rPr>
        <w:t xml:space="preserve"> </w:t>
      </w:r>
      <w:r>
        <w:rPr>
          <w:sz w:val="24"/>
        </w:rPr>
        <w:t>и</w:t>
      </w:r>
      <w:r>
        <w:rPr>
          <w:spacing w:val="41"/>
          <w:sz w:val="24"/>
        </w:rPr>
        <w:t xml:space="preserve"> </w:t>
      </w:r>
      <w:r>
        <w:rPr>
          <w:sz w:val="24"/>
        </w:rPr>
        <w:t>представляются</w:t>
      </w:r>
      <w:r>
        <w:rPr>
          <w:spacing w:val="36"/>
          <w:sz w:val="24"/>
        </w:rPr>
        <w:t xml:space="preserve"> </w:t>
      </w:r>
      <w:r>
        <w:rPr>
          <w:sz w:val="24"/>
        </w:rPr>
        <w:t>в</w:t>
      </w:r>
      <w:r>
        <w:rPr>
          <w:spacing w:val="38"/>
          <w:sz w:val="24"/>
        </w:rPr>
        <w:t xml:space="preserve"> </w:t>
      </w:r>
      <w:r>
        <w:rPr>
          <w:sz w:val="24"/>
        </w:rPr>
        <w:t>виде</w:t>
      </w:r>
      <w:r>
        <w:rPr>
          <w:spacing w:val="40"/>
          <w:sz w:val="24"/>
        </w:rPr>
        <w:t xml:space="preserve"> </w:t>
      </w:r>
      <w:r>
        <w:rPr>
          <w:sz w:val="24"/>
        </w:rPr>
        <w:t>характеристики.</w:t>
      </w:r>
      <w:r>
        <w:rPr>
          <w:spacing w:val="48"/>
          <w:sz w:val="24"/>
        </w:rPr>
        <w:t xml:space="preserve"> </w:t>
      </w:r>
      <w:r>
        <w:rPr>
          <w:b/>
          <w:sz w:val="24"/>
        </w:rPr>
        <w:t>Любое</w:t>
      </w:r>
      <w:r>
        <w:rPr>
          <w:b/>
          <w:spacing w:val="45"/>
          <w:sz w:val="24"/>
        </w:rPr>
        <w:t xml:space="preserve"> </w:t>
      </w:r>
      <w:r>
        <w:rPr>
          <w:b/>
          <w:sz w:val="24"/>
        </w:rPr>
        <w:t>использование</w:t>
      </w:r>
      <w:r>
        <w:rPr>
          <w:b/>
          <w:spacing w:val="39"/>
          <w:sz w:val="24"/>
        </w:rPr>
        <w:t xml:space="preserve"> </w:t>
      </w:r>
      <w:r>
        <w:rPr>
          <w:b/>
          <w:sz w:val="24"/>
        </w:rPr>
        <w:t>данных,</w:t>
      </w:r>
      <w:r>
        <w:rPr>
          <w:b/>
          <w:spacing w:val="48"/>
          <w:sz w:val="24"/>
        </w:rPr>
        <w:t xml:space="preserve"> </w:t>
      </w:r>
      <w:r>
        <w:rPr>
          <w:b/>
          <w:sz w:val="24"/>
        </w:rPr>
        <w:t>полученных</w:t>
      </w:r>
      <w:r>
        <w:rPr>
          <w:b/>
          <w:spacing w:val="41"/>
          <w:sz w:val="24"/>
        </w:rPr>
        <w:t xml:space="preserve"> </w:t>
      </w:r>
      <w:r>
        <w:rPr>
          <w:b/>
          <w:sz w:val="24"/>
        </w:rPr>
        <w:t>в</w:t>
      </w:r>
    </w:p>
    <w:p w:rsidR="00054381" w:rsidRDefault="00054381">
      <w:pPr>
        <w:spacing w:line="276" w:lineRule="auto"/>
        <w:jc w:val="both"/>
        <w:rPr>
          <w:sz w:val="24"/>
        </w:rPr>
        <w:sectPr w:rsidR="00054381">
          <w:pgSz w:w="11910" w:h="16840"/>
          <w:pgMar w:top="620" w:right="0" w:bottom="1180" w:left="300" w:header="0" w:footer="988" w:gutter="0"/>
          <w:cols w:space="720"/>
        </w:sectPr>
      </w:pPr>
    </w:p>
    <w:p w:rsidR="00054381" w:rsidRDefault="00656015">
      <w:pPr>
        <w:pStyle w:val="Heading3"/>
        <w:tabs>
          <w:tab w:val="left" w:pos="2086"/>
          <w:tab w:val="left" w:pos="4186"/>
          <w:tab w:val="left" w:pos="5970"/>
          <w:tab w:val="left" w:pos="7923"/>
          <w:tab w:val="left" w:pos="8906"/>
          <w:tab w:val="left" w:pos="9256"/>
          <w:tab w:val="left" w:pos="10930"/>
        </w:tabs>
        <w:spacing w:before="69" w:line="276" w:lineRule="auto"/>
        <w:ind w:right="564"/>
      </w:pPr>
      <w:r>
        <w:lastRenderedPageBreak/>
        <w:t>ходе</w:t>
      </w:r>
      <w:r>
        <w:tab/>
        <w:t>мониторинговых</w:t>
      </w:r>
      <w:r>
        <w:tab/>
        <w:t>исследований,</w:t>
      </w:r>
      <w:r>
        <w:tab/>
        <w:t>осуществляется</w:t>
      </w:r>
      <w:r>
        <w:tab/>
        <w:t>только</w:t>
      </w:r>
      <w:r>
        <w:tab/>
        <w:t>в</w:t>
      </w:r>
      <w:r>
        <w:tab/>
        <w:t>соответствии</w:t>
      </w:r>
      <w:r>
        <w:tab/>
        <w:t>с</w:t>
      </w:r>
      <w:r>
        <w:rPr>
          <w:spacing w:val="-57"/>
        </w:rPr>
        <w:t xml:space="preserve"> </w:t>
      </w:r>
      <w:r>
        <w:t>Федеральным</w:t>
      </w:r>
      <w:r>
        <w:rPr>
          <w:spacing w:val="-3"/>
        </w:rPr>
        <w:t xml:space="preserve"> </w:t>
      </w:r>
      <w:r>
        <w:t>законом</w:t>
      </w:r>
      <w:r>
        <w:rPr>
          <w:spacing w:val="1"/>
        </w:rPr>
        <w:t xml:space="preserve"> </w:t>
      </w:r>
      <w:r>
        <w:t>от</w:t>
      </w:r>
      <w:r>
        <w:rPr>
          <w:spacing w:val="4"/>
        </w:rPr>
        <w:t xml:space="preserve"> </w:t>
      </w:r>
      <w:r>
        <w:t>17.07.2006</w:t>
      </w:r>
      <w:r>
        <w:rPr>
          <w:spacing w:val="-4"/>
        </w:rPr>
        <w:t xml:space="preserve"> </w:t>
      </w:r>
      <w:r>
        <w:t>№ 152-ФЗ</w:t>
      </w:r>
      <w:r>
        <w:rPr>
          <w:spacing w:val="-1"/>
        </w:rPr>
        <w:t xml:space="preserve"> </w:t>
      </w:r>
      <w:r>
        <w:t>«О</w:t>
      </w:r>
      <w:r>
        <w:rPr>
          <w:spacing w:val="-3"/>
        </w:rPr>
        <w:t xml:space="preserve"> </w:t>
      </w:r>
      <w:r>
        <w:t>персональных</w:t>
      </w:r>
      <w:r>
        <w:rPr>
          <w:spacing w:val="-4"/>
        </w:rPr>
        <w:t xml:space="preserve"> </w:t>
      </w:r>
      <w:r>
        <w:t>данных».</w:t>
      </w:r>
    </w:p>
    <w:p w:rsidR="00054381" w:rsidRDefault="00656015">
      <w:pPr>
        <w:pStyle w:val="a4"/>
        <w:numPr>
          <w:ilvl w:val="0"/>
          <w:numId w:val="132"/>
        </w:numPr>
        <w:tabs>
          <w:tab w:val="left" w:pos="2470"/>
          <w:tab w:val="left" w:pos="2471"/>
        </w:tabs>
        <w:spacing w:line="237" w:lineRule="auto"/>
        <w:ind w:right="568"/>
        <w:rPr>
          <w:sz w:val="24"/>
        </w:rPr>
      </w:pPr>
      <w:r>
        <w:rPr>
          <w:sz w:val="24"/>
        </w:rPr>
        <w:t>уровень</w:t>
      </w:r>
      <w:r>
        <w:rPr>
          <w:spacing w:val="3"/>
          <w:sz w:val="24"/>
        </w:rPr>
        <w:t xml:space="preserve"> </w:t>
      </w:r>
      <w:r>
        <w:rPr>
          <w:sz w:val="24"/>
        </w:rPr>
        <w:t>освоения</w:t>
      </w:r>
      <w:r>
        <w:rPr>
          <w:spacing w:val="56"/>
          <w:sz w:val="24"/>
        </w:rPr>
        <w:t xml:space="preserve"> </w:t>
      </w:r>
      <w:r>
        <w:rPr>
          <w:sz w:val="24"/>
        </w:rPr>
        <w:t>образовательной</w:t>
      </w:r>
      <w:r>
        <w:rPr>
          <w:spacing w:val="2"/>
          <w:sz w:val="24"/>
        </w:rPr>
        <w:t xml:space="preserve"> </w:t>
      </w:r>
      <w:r>
        <w:rPr>
          <w:sz w:val="24"/>
        </w:rPr>
        <w:t>программы</w:t>
      </w:r>
      <w:r>
        <w:rPr>
          <w:spacing w:val="8"/>
          <w:sz w:val="24"/>
        </w:rPr>
        <w:t xml:space="preserve"> </w:t>
      </w:r>
      <w:r>
        <w:rPr>
          <w:sz w:val="24"/>
        </w:rPr>
        <w:t>по</w:t>
      </w:r>
      <w:r>
        <w:rPr>
          <w:spacing w:val="1"/>
          <w:sz w:val="24"/>
        </w:rPr>
        <w:t xml:space="preserve"> </w:t>
      </w:r>
      <w:r>
        <w:rPr>
          <w:sz w:val="24"/>
        </w:rPr>
        <w:t>виду</w:t>
      </w:r>
      <w:r>
        <w:rPr>
          <w:spacing w:val="55"/>
          <w:sz w:val="24"/>
        </w:rPr>
        <w:t xml:space="preserve"> </w:t>
      </w:r>
      <w:r>
        <w:rPr>
          <w:sz w:val="24"/>
        </w:rPr>
        <w:t>деятельности,</w:t>
      </w:r>
      <w:r>
        <w:rPr>
          <w:spacing w:val="8"/>
          <w:sz w:val="24"/>
        </w:rPr>
        <w:t xml:space="preserve"> </w:t>
      </w:r>
      <w:r>
        <w:rPr>
          <w:sz w:val="24"/>
        </w:rPr>
        <w:t>которым</w:t>
      </w:r>
      <w:r>
        <w:rPr>
          <w:spacing w:val="-57"/>
          <w:sz w:val="24"/>
        </w:rPr>
        <w:t xml:space="preserve"> </w:t>
      </w:r>
      <w:r>
        <w:rPr>
          <w:sz w:val="24"/>
        </w:rPr>
        <w:t>занимается</w:t>
      </w:r>
      <w:r>
        <w:rPr>
          <w:spacing w:val="-4"/>
          <w:sz w:val="24"/>
        </w:rPr>
        <w:t xml:space="preserve"> </w:t>
      </w:r>
      <w:r>
        <w:rPr>
          <w:sz w:val="24"/>
        </w:rPr>
        <w:t>обучающийся;</w:t>
      </w:r>
    </w:p>
    <w:p w:rsidR="00054381" w:rsidRDefault="00656015">
      <w:pPr>
        <w:pStyle w:val="a4"/>
        <w:numPr>
          <w:ilvl w:val="0"/>
          <w:numId w:val="132"/>
        </w:numPr>
        <w:tabs>
          <w:tab w:val="left" w:pos="2470"/>
          <w:tab w:val="left" w:pos="2471"/>
          <w:tab w:val="left" w:pos="4005"/>
          <w:tab w:val="left" w:pos="5151"/>
          <w:tab w:val="left" w:pos="7040"/>
          <w:tab w:val="left" w:pos="8388"/>
          <w:tab w:val="left" w:pos="9649"/>
          <w:tab w:val="left" w:pos="10004"/>
        </w:tabs>
        <w:spacing w:before="5" w:line="237" w:lineRule="auto"/>
        <w:ind w:right="570"/>
        <w:rPr>
          <w:sz w:val="24"/>
        </w:rPr>
      </w:pPr>
      <w:r>
        <w:rPr>
          <w:sz w:val="24"/>
        </w:rPr>
        <w:t>особенности</w:t>
      </w:r>
      <w:r>
        <w:rPr>
          <w:sz w:val="24"/>
        </w:rPr>
        <w:tab/>
        <w:t>развития</w:t>
      </w:r>
      <w:r>
        <w:rPr>
          <w:sz w:val="24"/>
        </w:rPr>
        <w:tab/>
        <w:t>познавательных</w:t>
      </w:r>
      <w:r>
        <w:rPr>
          <w:sz w:val="24"/>
        </w:rPr>
        <w:tab/>
        <w:t>процессов,</w:t>
      </w:r>
      <w:r>
        <w:rPr>
          <w:sz w:val="24"/>
        </w:rPr>
        <w:tab/>
        <w:t>входящих</w:t>
      </w:r>
      <w:r>
        <w:rPr>
          <w:sz w:val="24"/>
        </w:rPr>
        <w:tab/>
        <w:t>в</w:t>
      </w:r>
      <w:r>
        <w:rPr>
          <w:sz w:val="24"/>
        </w:rPr>
        <w:tab/>
      </w:r>
      <w:r>
        <w:rPr>
          <w:spacing w:val="-1"/>
          <w:sz w:val="24"/>
        </w:rPr>
        <w:t>структуру</w:t>
      </w:r>
      <w:r>
        <w:rPr>
          <w:spacing w:val="-57"/>
          <w:sz w:val="24"/>
        </w:rPr>
        <w:t xml:space="preserve"> </w:t>
      </w:r>
      <w:r>
        <w:rPr>
          <w:sz w:val="24"/>
        </w:rPr>
        <w:t>специальных</w:t>
      </w:r>
      <w:r>
        <w:rPr>
          <w:spacing w:val="-4"/>
          <w:sz w:val="24"/>
        </w:rPr>
        <w:t xml:space="preserve"> </w:t>
      </w:r>
      <w:r>
        <w:rPr>
          <w:sz w:val="24"/>
        </w:rPr>
        <w:t>способностей;</w:t>
      </w:r>
    </w:p>
    <w:p w:rsidR="00054381" w:rsidRDefault="00656015">
      <w:pPr>
        <w:pStyle w:val="a4"/>
        <w:numPr>
          <w:ilvl w:val="0"/>
          <w:numId w:val="132"/>
        </w:numPr>
        <w:tabs>
          <w:tab w:val="left" w:pos="2470"/>
          <w:tab w:val="left" w:pos="2471"/>
        </w:tabs>
        <w:spacing w:before="3" w:line="237" w:lineRule="auto"/>
        <w:ind w:right="565"/>
        <w:rPr>
          <w:sz w:val="24"/>
        </w:rPr>
      </w:pPr>
      <w:r>
        <w:rPr>
          <w:sz w:val="24"/>
        </w:rPr>
        <w:t>некоторые</w:t>
      </w:r>
      <w:r>
        <w:rPr>
          <w:spacing w:val="2"/>
          <w:sz w:val="24"/>
        </w:rPr>
        <w:t xml:space="preserve"> </w:t>
      </w:r>
      <w:r>
        <w:rPr>
          <w:sz w:val="24"/>
        </w:rPr>
        <w:t>личностные</w:t>
      </w:r>
      <w:r>
        <w:rPr>
          <w:spacing w:val="2"/>
          <w:sz w:val="24"/>
        </w:rPr>
        <w:t xml:space="preserve"> </w:t>
      </w:r>
      <w:r>
        <w:rPr>
          <w:sz w:val="24"/>
        </w:rPr>
        <w:t>характеристики</w:t>
      </w:r>
      <w:r>
        <w:rPr>
          <w:spacing w:val="2"/>
          <w:sz w:val="24"/>
        </w:rPr>
        <w:t xml:space="preserve"> </w:t>
      </w:r>
      <w:r>
        <w:rPr>
          <w:sz w:val="24"/>
        </w:rPr>
        <w:t>(мотивация,</w:t>
      </w:r>
      <w:r>
        <w:rPr>
          <w:spacing w:val="4"/>
          <w:sz w:val="24"/>
        </w:rPr>
        <w:t xml:space="preserve"> </w:t>
      </w:r>
      <w:r>
        <w:rPr>
          <w:sz w:val="24"/>
        </w:rPr>
        <w:t>ценностные</w:t>
      </w:r>
      <w:r>
        <w:rPr>
          <w:spacing w:val="57"/>
          <w:sz w:val="24"/>
        </w:rPr>
        <w:t xml:space="preserve"> </w:t>
      </w:r>
      <w:r>
        <w:rPr>
          <w:sz w:val="24"/>
        </w:rPr>
        <w:t>ориентации,</w:t>
      </w:r>
      <w:r>
        <w:rPr>
          <w:spacing w:val="-57"/>
          <w:sz w:val="24"/>
        </w:rPr>
        <w:t xml:space="preserve"> </w:t>
      </w:r>
      <w:r>
        <w:rPr>
          <w:sz w:val="24"/>
        </w:rPr>
        <w:t>самооценка);</w:t>
      </w:r>
    </w:p>
    <w:p w:rsidR="00054381" w:rsidRDefault="00656015">
      <w:pPr>
        <w:pStyle w:val="a4"/>
        <w:numPr>
          <w:ilvl w:val="0"/>
          <w:numId w:val="132"/>
        </w:numPr>
        <w:tabs>
          <w:tab w:val="left" w:pos="2470"/>
          <w:tab w:val="left" w:pos="2471"/>
        </w:tabs>
        <w:spacing w:before="4" w:line="292" w:lineRule="exact"/>
        <w:ind w:hanging="361"/>
        <w:rPr>
          <w:sz w:val="24"/>
        </w:rPr>
      </w:pPr>
      <w:r>
        <w:rPr>
          <w:sz w:val="24"/>
        </w:rPr>
        <w:t>результаты</w:t>
      </w:r>
      <w:r>
        <w:rPr>
          <w:spacing w:val="2"/>
          <w:sz w:val="24"/>
        </w:rPr>
        <w:t xml:space="preserve"> </w:t>
      </w:r>
      <w:r>
        <w:rPr>
          <w:sz w:val="24"/>
        </w:rPr>
        <w:t>участия</w:t>
      </w:r>
      <w:r>
        <w:rPr>
          <w:spacing w:val="-3"/>
          <w:sz w:val="24"/>
        </w:rPr>
        <w:t xml:space="preserve"> </w:t>
      </w:r>
      <w:r>
        <w:rPr>
          <w:sz w:val="24"/>
        </w:rPr>
        <w:t>в</w:t>
      </w:r>
      <w:r>
        <w:rPr>
          <w:spacing w:val="-3"/>
          <w:sz w:val="24"/>
        </w:rPr>
        <w:t xml:space="preserve"> </w:t>
      </w:r>
      <w:r>
        <w:rPr>
          <w:sz w:val="24"/>
        </w:rPr>
        <w:t>фестивалях,</w:t>
      </w:r>
      <w:r>
        <w:rPr>
          <w:spacing w:val="-1"/>
          <w:sz w:val="24"/>
        </w:rPr>
        <w:t xml:space="preserve"> </w:t>
      </w:r>
      <w:r>
        <w:rPr>
          <w:sz w:val="24"/>
        </w:rPr>
        <w:t>смотрах,</w:t>
      </w:r>
      <w:r>
        <w:rPr>
          <w:spacing w:val="-2"/>
          <w:sz w:val="24"/>
        </w:rPr>
        <w:t xml:space="preserve"> </w:t>
      </w:r>
      <w:r>
        <w:rPr>
          <w:sz w:val="24"/>
        </w:rPr>
        <w:t>конкурсах,</w:t>
      </w:r>
      <w:r>
        <w:rPr>
          <w:spacing w:val="-2"/>
          <w:sz w:val="24"/>
        </w:rPr>
        <w:t xml:space="preserve"> </w:t>
      </w:r>
      <w:r>
        <w:rPr>
          <w:sz w:val="24"/>
        </w:rPr>
        <w:t>олимпиадах</w:t>
      </w:r>
      <w:r>
        <w:rPr>
          <w:spacing w:val="-8"/>
          <w:sz w:val="24"/>
        </w:rPr>
        <w:t xml:space="preserve"> </w:t>
      </w:r>
      <w:r>
        <w:rPr>
          <w:sz w:val="24"/>
        </w:rPr>
        <w:t>и</w:t>
      </w:r>
      <w:r>
        <w:rPr>
          <w:spacing w:val="-2"/>
          <w:sz w:val="24"/>
        </w:rPr>
        <w:t xml:space="preserve"> </w:t>
      </w:r>
      <w:r>
        <w:rPr>
          <w:sz w:val="24"/>
        </w:rPr>
        <w:t>т.п.</w:t>
      </w:r>
    </w:p>
    <w:p w:rsidR="00054381" w:rsidRDefault="00656015">
      <w:pPr>
        <w:pStyle w:val="a3"/>
        <w:spacing w:line="276" w:lineRule="auto"/>
        <w:ind w:right="572" w:firstLine="244"/>
      </w:pPr>
      <w:r>
        <w:t>Кроме</w:t>
      </w:r>
      <w:r>
        <w:rPr>
          <w:spacing w:val="50"/>
        </w:rPr>
        <w:t xml:space="preserve"> </w:t>
      </w:r>
      <w:r>
        <w:t>того,</w:t>
      </w:r>
      <w:r>
        <w:rPr>
          <w:spacing w:val="43"/>
        </w:rPr>
        <w:t xml:space="preserve"> </w:t>
      </w:r>
      <w:r>
        <w:t>отражаются</w:t>
      </w:r>
      <w:r>
        <w:rPr>
          <w:spacing w:val="51"/>
        </w:rPr>
        <w:t xml:space="preserve"> </w:t>
      </w:r>
      <w:r>
        <w:t>успехи</w:t>
      </w:r>
      <w:r>
        <w:rPr>
          <w:spacing w:val="51"/>
        </w:rPr>
        <w:t xml:space="preserve"> </w:t>
      </w:r>
      <w:r>
        <w:t>обучающегося,</w:t>
      </w:r>
      <w:r>
        <w:rPr>
          <w:spacing w:val="53"/>
        </w:rPr>
        <w:t xml:space="preserve"> </w:t>
      </w:r>
      <w:r>
        <w:t>полезные</w:t>
      </w:r>
      <w:r>
        <w:rPr>
          <w:spacing w:val="50"/>
        </w:rPr>
        <w:t xml:space="preserve"> </w:t>
      </w:r>
      <w:r>
        <w:t>дела,</w:t>
      </w:r>
      <w:r>
        <w:rPr>
          <w:spacing w:val="49"/>
        </w:rPr>
        <w:t xml:space="preserve"> </w:t>
      </w:r>
      <w:r>
        <w:t>которые</w:t>
      </w:r>
      <w:r>
        <w:rPr>
          <w:spacing w:val="45"/>
        </w:rPr>
        <w:t xml:space="preserve"> </w:t>
      </w:r>
      <w:r>
        <w:t>он</w:t>
      </w:r>
      <w:r>
        <w:rPr>
          <w:spacing w:val="47"/>
        </w:rPr>
        <w:t xml:space="preserve"> </w:t>
      </w:r>
      <w:r>
        <w:t>сделал</w:t>
      </w:r>
      <w:r>
        <w:rPr>
          <w:spacing w:val="52"/>
        </w:rPr>
        <w:t xml:space="preserve"> </w:t>
      </w:r>
      <w:r>
        <w:t>для</w:t>
      </w:r>
      <w:r>
        <w:rPr>
          <w:spacing w:val="-57"/>
        </w:rPr>
        <w:t xml:space="preserve"> </w:t>
      </w:r>
      <w:r>
        <w:t>себя,</w:t>
      </w:r>
      <w:r>
        <w:rPr>
          <w:spacing w:val="3"/>
        </w:rPr>
        <w:t xml:space="preserve"> </w:t>
      </w:r>
      <w:r>
        <w:t>своих</w:t>
      </w:r>
      <w:r>
        <w:rPr>
          <w:spacing w:val="-3"/>
        </w:rPr>
        <w:t xml:space="preserve"> </w:t>
      </w:r>
      <w:r>
        <w:t>родных,</w:t>
      </w:r>
      <w:r>
        <w:rPr>
          <w:spacing w:val="3"/>
        </w:rPr>
        <w:t xml:space="preserve"> </w:t>
      </w:r>
      <w:r>
        <w:t>друзей</w:t>
      </w:r>
      <w:r>
        <w:rPr>
          <w:spacing w:val="3"/>
        </w:rPr>
        <w:t xml:space="preserve"> </w:t>
      </w:r>
      <w:r>
        <w:t>и</w:t>
      </w:r>
      <w:r>
        <w:rPr>
          <w:spacing w:val="2"/>
        </w:rPr>
        <w:t xml:space="preserve"> </w:t>
      </w:r>
      <w:r>
        <w:t>окружающих</w:t>
      </w:r>
      <w:r>
        <w:rPr>
          <w:spacing w:val="-4"/>
        </w:rPr>
        <w:t xml:space="preserve"> </w:t>
      </w:r>
      <w:r>
        <w:t>людей.</w:t>
      </w:r>
    </w:p>
    <w:p w:rsidR="00054381" w:rsidRDefault="00054381">
      <w:pPr>
        <w:pStyle w:val="a3"/>
        <w:spacing w:before="6"/>
        <w:ind w:left="0"/>
        <w:rPr>
          <w:sz w:val="27"/>
        </w:rPr>
      </w:pPr>
    </w:p>
    <w:p w:rsidR="00054381" w:rsidRDefault="00656015">
      <w:pPr>
        <w:pStyle w:val="a3"/>
        <w:spacing w:line="292" w:lineRule="exact"/>
        <w:ind w:left="2110"/>
        <w:rPr>
          <w:rFonts w:ascii="Symbol" w:hAnsi="Symbol"/>
        </w:rPr>
      </w:pPr>
      <w:r>
        <w:rPr>
          <w:rFonts w:ascii="Symbol" w:hAnsi="Symbol"/>
        </w:rPr>
        <w:t></w:t>
      </w:r>
    </w:p>
    <w:p w:rsidR="00054381" w:rsidRDefault="00656015">
      <w:pPr>
        <w:pStyle w:val="a4"/>
        <w:numPr>
          <w:ilvl w:val="2"/>
          <w:numId w:val="185"/>
        </w:numPr>
        <w:tabs>
          <w:tab w:val="left" w:pos="2404"/>
        </w:tabs>
        <w:ind w:right="562"/>
        <w:jc w:val="both"/>
        <w:rPr>
          <w:sz w:val="24"/>
        </w:rPr>
      </w:pPr>
      <w:r>
        <w:rPr>
          <w:b/>
          <w:sz w:val="24"/>
        </w:rPr>
        <w:t>Особенности оценки метапредметных результатов</w:t>
      </w:r>
      <w:r>
        <w:rPr>
          <w:b/>
          <w:spacing w:val="1"/>
          <w:sz w:val="24"/>
        </w:rPr>
        <w:t xml:space="preserve"> </w:t>
      </w:r>
      <w:r>
        <w:rPr>
          <w:sz w:val="24"/>
        </w:rPr>
        <w:t>Оценка метапредметных</w:t>
      </w:r>
      <w:r>
        <w:rPr>
          <w:spacing w:val="1"/>
          <w:sz w:val="24"/>
        </w:rPr>
        <w:t xml:space="preserve"> </w:t>
      </w:r>
      <w:r>
        <w:rPr>
          <w:sz w:val="24"/>
        </w:rPr>
        <w:t>результатов</w:t>
      </w:r>
      <w:r>
        <w:rPr>
          <w:spacing w:val="1"/>
          <w:sz w:val="24"/>
        </w:rPr>
        <w:t xml:space="preserve"> </w:t>
      </w:r>
      <w:r>
        <w:rPr>
          <w:sz w:val="24"/>
        </w:rPr>
        <w:t>представляет</w:t>
      </w:r>
      <w:r>
        <w:rPr>
          <w:spacing w:val="1"/>
          <w:sz w:val="24"/>
        </w:rPr>
        <w:t xml:space="preserve"> </w:t>
      </w:r>
      <w:r>
        <w:rPr>
          <w:sz w:val="24"/>
        </w:rPr>
        <w:t>собой</w:t>
      </w:r>
      <w:r>
        <w:rPr>
          <w:spacing w:val="1"/>
          <w:sz w:val="24"/>
        </w:rPr>
        <w:t xml:space="preserve"> </w:t>
      </w:r>
      <w:r>
        <w:rPr>
          <w:sz w:val="24"/>
        </w:rPr>
        <w:t>оценку</w:t>
      </w:r>
      <w:r>
        <w:rPr>
          <w:spacing w:val="1"/>
          <w:sz w:val="24"/>
        </w:rPr>
        <w:t xml:space="preserve"> </w:t>
      </w:r>
      <w:r>
        <w:rPr>
          <w:sz w:val="24"/>
        </w:rPr>
        <w:t>достижения</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которые</w:t>
      </w:r>
      <w:r>
        <w:rPr>
          <w:spacing w:val="1"/>
          <w:sz w:val="24"/>
        </w:rPr>
        <w:t xml:space="preserve"> </w:t>
      </w:r>
      <w:r>
        <w:rPr>
          <w:sz w:val="24"/>
        </w:rPr>
        <w:t>представлены</w:t>
      </w:r>
      <w:r>
        <w:rPr>
          <w:spacing w:val="1"/>
          <w:sz w:val="24"/>
        </w:rPr>
        <w:t xml:space="preserve"> </w:t>
      </w:r>
      <w:r>
        <w:rPr>
          <w:sz w:val="24"/>
        </w:rPr>
        <w:t>в</w:t>
      </w:r>
      <w:r>
        <w:rPr>
          <w:spacing w:val="1"/>
          <w:sz w:val="24"/>
        </w:rPr>
        <w:t xml:space="preserve"> </w:t>
      </w:r>
      <w:r>
        <w:rPr>
          <w:sz w:val="24"/>
        </w:rPr>
        <w:t>междисциплинарной программе формирования универсальных учебных действий</w:t>
      </w:r>
      <w:r>
        <w:rPr>
          <w:spacing w:val="1"/>
          <w:sz w:val="24"/>
        </w:rPr>
        <w:t xml:space="preserve"> </w:t>
      </w:r>
      <w:r>
        <w:rPr>
          <w:sz w:val="24"/>
        </w:rPr>
        <w:t>(разделы «Регулятивные универсальные учебные действия», «Коммуникативные</w:t>
      </w:r>
      <w:r>
        <w:rPr>
          <w:spacing w:val="1"/>
          <w:sz w:val="24"/>
        </w:rPr>
        <w:t xml:space="preserve"> </w:t>
      </w:r>
      <w:r>
        <w:rPr>
          <w:sz w:val="24"/>
        </w:rPr>
        <w:t>универсальные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«Познавательные</w:t>
      </w:r>
      <w:r>
        <w:rPr>
          <w:spacing w:val="1"/>
          <w:sz w:val="24"/>
        </w:rPr>
        <w:t xml:space="preserve"> </w:t>
      </w:r>
      <w:r>
        <w:rPr>
          <w:sz w:val="24"/>
        </w:rPr>
        <w:t>универсальные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Формирование</w:t>
      </w:r>
      <w:r>
        <w:rPr>
          <w:spacing w:val="1"/>
          <w:sz w:val="24"/>
        </w:rPr>
        <w:t xml:space="preserve"> </w:t>
      </w:r>
      <w:r>
        <w:rPr>
          <w:sz w:val="24"/>
        </w:rPr>
        <w:t>метапредметных</w:t>
      </w:r>
      <w:r>
        <w:rPr>
          <w:spacing w:val="1"/>
          <w:sz w:val="24"/>
        </w:rPr>
        <w:t xml:space="preserve"> </w:t>
      </w:r>
      <w:r>
        <w:rPr>
          <w:sz w:val="24"/>
        </w:rPr>
        <w:t>результатов</w:t>
      </w:r>
      <w:r>
        <w:rPr>
          <w:spacing w:val="1"/>
          <w:sz w:val="24"/>
        </w:rPr>
        <w:t xml:space="preserve"> </w:t>
      </w:r>
      <w:r>
        <w:rPr>
          <w:sz w:val="24"/>
        </w:rPr>
        <w:t>обеспечивается</w:t>
      </w:r>
      <w:r>
        <w:rPr>
          <w:spacing w:val="1"/>
          <w:sz w:val="24"/>
        </w:rPr>
        <w:t xml:space="preserve"> </w:t>
      </w:r>
      <w:r>
        <w:rPr>
          <w:sz w:val="24"/>
        </w:rPr>
        <w:t>за</w:t>
      </w:r>
      <w:r>
        <w:rPr>
          <w:spacing w:val="1"/>
          <w:sz w:val="24"/>
        </w:rPr>
        <w:t xml:space="preserve"> </w:t>
      </w:r>
      <w:r>
        <w:rPr>
          <w:sz w:val="24"/>
        </w:rPr>
        <w:t>счёт</w:t>
      </w:r>
      <w:r>
        <w:rPr>
          <w:spacing w:val="-57"/>
          <w:sz w:val="24"/>
        </w:rPr>
        <w:t xml:space="preserve"> </w:t>
      </w:r>
      <w:r>
        <w:rPr>
          <w:sz w:val="24"/>
        </w:rPr>
        <w:t>всех</w:t>
      </w:r>
      <w:r>
        <w:rPr>
          <w:spacing w:val="1"/>
          <w:sz w:val="24"/>
        </w:rPr>
        <w:t xml:space="preserve"> </w:t>
      </w:r>
      <w:r>
        <w:rPr>
          <w:sz w:val="24"/>
        </w:rPr>
        <w:t>учебных</w:t>
      </w:r>
      <w:r>
        <w:rPr>
          <w:spacing w:val="-3"/>
          <w:sz w:val="24"/>
        </w:rPr>
        <w:t xml:space="preserve"> </w:t>
      </w:r>
      <w:r>
        <w:rPr>
          <w:sz w:val="24"/>
        </w:rPr>
        <w:t>предметов</w:t>
      </w:r>
      <w:r>
        <w:rPr>
          <w:spacing w:val="-1"/>
          <w:sz w:val="24"/>
        </w:rPr>
        <w:t xml:space="preserve"> </w:t>
      </w:r>
      <w:r>
        <w:rPr>
          <w:sz w:val="24"/>
        </w:rPr>
        <w:t>и</w:t>
      </w:r>
      <w:r>
        <w:rPr>
          <w:spacing w:val="-2"/>
          <w:sz w:val="24"/>
        </w:rPr>
        <w:t xml:space="preserve"> </w:t>
      </w:r>
      <w:r>
        <w:rPr>
          <w:sz w:val="24"/>
        </w:rPr>
        <w:t>внеурочной</w:t>
      </w:r>
      <w:r>
        <w:rPr>
          <w:spacing w:val="-2"/>
          <w:sz w:val="24"/>
        </w:rPr>
        <w:t xml:space="preserve"> </w:t>
      </w:r>
      <w:r>
        <w:rPr>
          <w:sz w:val="24"/>
        </w:rPr>
        <w:t>деятельности.</w:t>
      </w:r>
    </w:p>
    <w:p w:rsidR="00054381" w:rsidRDefault="00656015">
      <w:pPr>
        <w:pStyle w:val="a3"/>
        <w:spacing w:line="276" w:lineRule="auto"/>
        <w:ind w:right="573" w:firstLine="244"/>
        <w:jc w:val="both"/>
      </w:pPr>
      <w:r>
        <w:t>Достижение метапредметных результатов обеспечивается за счёт основных компонентов</w:t>
      </w:r>
      <w:r>
        <w:rPr>
          <w:spacing w:val="1"/>
        </w:rPr>
        <w:t xml:space="preserve"> </w:t>
      </w:r>
      <w:r>
        <w:t>образовательной</w:t>
      </w:r>
      <w:r>
        <w:rPr>
          <w:spacing w:val="2"/>
        </w:rPr>
        <w:t xml:space="preserve"> </w:t>
      </w:r>
      <w:r>
        <w:t>деятельности</w:t>
      </w:r>
      <w:r>
        <w:rPr>
          <w:spacing w:val="2"/>
        </w:rPr>
        <w:t xml:space="preserve"> </w:t>
      </w:r>
      <w:r>
        <w:t>–</w:t>
      </w:r>
      <w:r>
        <w:rPr>
          <w:spacing w:val="2"/>
        </w:rPr>
        <w:t xml:space="preserve"> </w:t>
      </w:r>
      <w:r>
        <w:t>учебных</w:t>
      </w:r>
      <w:r>
        <w:rPr>
          <w:spacing w:val="-3"/>
        </w:rPr>
        <w:t xml:space="preserve"> </w:t>
      </w:r>
      <w:r>
        <w:t>предметов.</w:t>
      </w:r>
    </w:p>
    <w:p w:rsidR="00054381" w:rsidRDefault="00656015">
      <w:pPr>
        <w:spacing w:before="4" w:line="276" w:lineRule="auto"/>
        <w:ind w:left="1400" w:right="564" w:firstLine="244"/>
        <w:jc w:val="both"/>
        <w:rPr>
          <w:sz w:val="24"/>
        </w:rPr>
      </w:pPr>
      <w:r>
        <w:rPr>
          <w:b/>
          <w:i/>
          <w:sz w:val="24"/>
        </w:rPr>
        <w:t>Основным</w:t>
      </w:r>
      <w:r>
        <w:rPr>
          <w:b/>
          <w:i/>
          <w:spacing w:val="1"/>
          <w:sz w:val="24"/>
        </w:rPr>
        <w:t xml:space="preserve"> </w:t>
      </w:r>
      <w:r>
        <w:rPr>
          <w:b/>
          <w:i/>
          <w:sz w:val="24"/>
        </w:rPr>
        <w:t>объектом</w:t>
      </w:r>
      <w:r>
        <w:rPr>
          <w:b/>
          <w:i/>
          <w:spacing w:val="1"/>
          <w:sz w:val="24"/>
        </w:rPr>
        <w:t xml:space="preserve"> </w:t>
      </w:r>
      <w:r>
        <w:rPr>
          <w:b/>
          <w:i/>
          <w:sz w:val="24"/>
        </w:rPr>
        <w:t>оценки</w:t>
      </w:r>
      <w:r>
        <w:rPr>
          <w:b/>
          <w:i/>
          <w:spacing w:val="1"/>
          <w:sz w:val="24"/>
        </w:rPr>
        <w:t xml:space="preserve"> </w:t>
      </w:r>
      <w:r>
        <w:rPr>
          <w:b/>
          <w:i/>
          <w:sz w:val="24"/>
        </w:rPr>
        <w:t>метапредметных</w:t>
      </w:r>
      <w:r>
        <w:rPr>
          <w:b/>
          <w:i/>
          <w:spacing w:val="1"/>
          <w:sz w:val="24"/>
        </w:rPr>
        <w:t xml:space="preserve"> </w:t>
      </w:r>
      <w:r>
        <w:rPr>
          <w:b/>
          <w:i/>
          <w:sz w:val="24"/>
        </w:rPr>
        <w:t>результатов</w:t>
      </w:r>
      <w:r>
        <w:rPr>
          <w:b/>
          <w:i/>
          <w:spacing w:val="1"/>
          <w:sz w:val="24"/>
        </w:rPr>
        <w:t xml:space="preserve"> </w:t>
      </w:r>
      <w:r>
        <w:rPr>
          <w:b/>
          <w:i/>
          <w:sz w:val="24"/>
        </w:rPr>
        <w:t>служит</w:t>
      </w:r>
      <w:r>
        <w:rPr>
          <w:b/>
          <w:i/>
          <w:spacing w:val="1"/>
          <w:sz w:val="24"/>
        </w:rPr>
        <w:t xml:space="preserve"> </w:t>
      </w:r>
      <w:r>
        <w:rPr>
          <w:b/>
          <w:i/>
          <w:sz w:val="24"/>
        </w:rPr>
        <w:t>сформированность у обучающихся регулятивных, коммуникативных и познавательных</w:t>
      </w:r>
      <w:r>
        <w:rPr>
          <w:b/>
          <w:i/>
          <w:spacing w:val="1"/>
          <w:sz w:val="24"/>
        </w:rPr>
        <w:t xml:space="preserve"> </w:t>
      </w:r>
      <w:r>
        <w:rPr>
          <w:b/>
          <w:i/>
          <w:sz w:val="24"/>
        </w:rPr>
        <w:t>универсальных</w:t>
      </w:r>
      <w:r>
        <w:rPr>
          <w:b/>
          <w:i/>
          <w:spacing w:val="1"/>
          <w:sz w:val="24"/>
        </w:rPr>
        <w:t xml:space="preserve"> </w:t>
      </w:r>
      <w:r>
        <w:rPr>
          <w:b/>
          <w:i/>
          <w:sz w:val="24"/>
        </w:rPr>
        <w:t>действий,</w:t>
      </w:r>
      <w:r>
        <w:rPr>
          <w:b/>
          <w:i/>
          <w:spacing w:val="1"/>
          <w:sz w:val="24"/>
        </w:rPr>
        <w:t xml:space="preserve"> </w:t>
      </w:r>
      <w:r>
        <w:rPr>
          <w:sz w:val="24"/>
        </w:rPr>
        <w:t>т.</w:t>
      </w:r>
      <w:r>
        <w:rPr>
          <w:spacing w:val="1"/>
          <w:sz w:val="24"/>
        </w:rPr>
        <w:t xml:space="preserve"> </w:t>
      </w:r>
      <w:r>
        <w:rPr>
          <w:sz w:val="24"/>
        </w:rPr>
        <w:t>е.</w:t>
      </w:r>
      <w:r>
        <w:rPr>
          <w:spacing w:val="1"/>
          <w:sz w:val="24"/>
        </w:rPr>
        <w:t xml:space="preserve"> </w:t>
      </w:r>
      <w:r>
        <w:rPr>
          <w:sz w:val="24"/>
        </w:rPr>
        <w:t>таких</w:t>
      </w:r>
      <w:r>
        <w:rPr>
          <w:spacing w:val="1"/>
          <w:sz w:val="24"/>
        </w:rPr>
        <w:t xml:space="preserve"> </w:t>
      </w:r>
      <w:r>
        <w:rPr>
          <w:sz w:val="24"/>
        </w:rPr>
        <w:t>умственных</w:t>
      </w:r>
      <w:r>
        <w:rPr>
          <w:spacing w:val="1"/>
          <w:sz w:val="24"/>
        </w:rPr>
        <w:t xml:space="preserve"> </w:t>
      </w:r>
      <w:r>
        <w:rPr>
          <w:sz w:val="24"/>
        </w:rPr>
        <w:t>действий</w:t>
      </w:r>
      <w:r>
        <w:rPr>
          <w:spacing w:val="1"/>
          <w:sz w:val="24"/>
        </w:rPr>
        <w:t xml:space="preserve"> </w:t>
      </w:r>
      <w:r>
        <w:rPr>
          <w:sz w:val="24"/>
        </w:rPr>
        <w:t>обучающихся,</w:t>
      </w:r>
      <w:r>
        <w:rPr>
          <w:spacing w:val="1"/>
          <w:sz w:val="24"/>
        </w:rPr>
        <w:t xml:space="preserve"> </w:t>
      </w:r>
      <w:r>
        <w:rPr>
          <w:sz w:val="24"/>
        </w:rPr>
        <w:t>которые</w:t>
      </w:r>
      <w:r>
        <w:rPr>
          <w:spacing w:val="1"/>
          <w:sz w:val="24"/>
        </w:rPr>
        <w:t xml:space="preserve"> </w:t>
      </w:r>
      <w:r>
        <w:rPr>
          <w:sz w:val="24"/>
        </w:rPr>
        <w:t>направлены</w:t>
      </w:r>
      <w:r>
        <w:rPr>
          <w:spacing w:val="-2"/>
          <w:sz w:val="24"/>
        </w:rPr>
        <w:t xml:space="preserve"> </w:t>
      </w:r>
      <w:r>
        <w:rPr>
          <w:sz w:val="24"/>
        </w:rPr>
        <w:t>на анализ</w:t>
      </w:r>
      <w:r>
        <w:rPr>
          <w:spacing w:val="2"/>
          <w:sz w:val="24"/>
        </w:rPr>
        <w:t xml:space="preserve"> </w:t>
      </w:r>
      <w:r>
        <w:rPr>
          <w:sz w:val="24"/>
        </w:rPr>
        <w:t>и</w:t>
      </w:r>
      <w:r>
        <w:rPr>
          <w:spacing w:val="-2"/>
          <w:sz w:val="24"/>
        </w:rPr>
        <w:t xml:space="preserve"> </w:t>
      </w:r>
      <w:r>
        <w:rPr>
          <w:sz w:val="24"/>
        </w:rPr>
        <w:t>управление своей</w:t>
      </w:r>
      <w:r>
        <w:rPr>
          <w:spacing w:val="-2"/>
          <w:sz w:val="24"/>
        </w:rPr>
        <w:t xml:space="preserve"> </w:t>
      </w:r>
      <w:r>
        <w:rPr>
          <w:sz w:val="24"/>
        </w:rPr>
        <w:t>познавательной</w:t>
      </w:r>
      <w:r>
        <w:rPr>
          <w:spacing w:val="2"/>
          <w:sz w:val="24"/>
        </w:rPr>
        <w:t xml:space="preserve"> </w:t>
      </w:r>
      <w:r>
        <w:rPr>
          <w:sz w:val="24"/>
        </w:rPr>
        <w:t>деятельностью.</w:t>
      </w:r>
    </w:p>
    <w:p w:rsidR="00054381" w:rsidRDefault="00656015">
      <w:pPr>
        <w:spacing w:line="274" w:lineRule="exact"/>
        <w:ind w:left="1644"/>
        <w:jc w:val="both"/>
        <w:rPr>
          <w:sz w:val="24"/>
        </w:rPr>
      </w:pPr>
      <w:r>
        <w:rPr>
          <w:sz w:val="24"/>
        </w:rPr>
        <w:t>Основным</w:t>
      </w:r>
      <w:r>
        <w:rPr>
          <w:spacing w:val="-3"/>
          <w:sz w:val="24"/>
        </w:rPr>
        <w:t xml:space="preserve"> </w:t>
      </w:r>
      <w:r>
        <w:rPr>
          <w:b/>
          <w:sz w:val="24"/>
        </w:rPr>
        <w:t>объектом</w:t>
      </w:r>
      <w:r>
        <w:rPr>
          <w:b/>
          <w:spacing w:val="-6"/>
          <w:sz w:val="24"/>
        </w:rPr>
        <w:t xml:space="preserve"> </w:t>
      </w:r>
      <w:r>
        <w:rPr>
          <w:b/>
          <w:sz w:val="24"/>
        </w:rPr>
        <w:t>и</w:t>
      </w:r>
      <w:r>
        <w:rPr>
          <w:b/>
          <w:spacing w:val="-5"/>
          <w:sz w:val="24"/>
        </w:rPr>
        <w:t xml:space="preserve"> </w:t>
      </w:r>
      <w:r>
        <w:rPr>
          <w:b/>
          <w:sz w:val="24"/>
        </w:rPr>
        <w:t>предметом</w:t>
      </w:r>
      <w:r>
        <w:rPr>
          <w:b/>
          <w:spacing w:val="-3"/>
          <w:sz w:val="24"/>
        </w:rPr>
        <w:t xml:space="preserve"> </w:t>
      </w:r>
      <w:r>
        <w:rPr>
          <w:sz w:val="24"/>
        </w:rPr>
        <w:t>оценки</w:t>
      </w:r>
      <w:r>
        <w:rPr>
          <w:spacing w:val="-5"/>
          <w:sz w:val="24"/>
        </w:rPr>
        <w:t xml:space="preserve"> </w:t>
      </w:r>
      <w:r>
        <w:rPr>
          <w:sz w:val="24"/>
        </w:rPr>
        <w:t>метапредметных</w:t>
      </w:r>
      <w:r>
        <w:rPr>
          <w:spacing w:val="-6"/>
          <w:sz w:val="24"/>
        </w:rPr>
        <w:t xml:space="preserve"> </w:t>
      </w:r>
      <w:r>
        <w:rPr>
          <w:sz w:val="24"/>
        </w:rPr>
        <w:t>результатов являются:</w:t>
      </w:r>
    </w:p>
    <w:p w:rsidR="00054381" w:rsidRDefault="00656015">
      <w:pPr>
        <w:pStyle w:val="a4"/>
        <w:numPr>
          <w:ilvl w:val="0"/>
          <w:numId w:val="131"/>
        </w:numPr>
        <w:tabs>
          <w:tab w:val="left" w:pos="2121"/>
        </w:tabs>
        <w:spacing w:before="41" w:line="242" w:lineRule="auto"/>
        <w:ind w:right="566"/>
        <w:rPr>
          <w:sz w:val="24"/>
        </w:rPr>
      </w:pPr>
      <w:r>
        <w:rPr>
          <w:sz w:val="24"/>
        </w:rPr>
        <w:t>способность</w:t>
      </w:r>
      <w:r>
        <w:rPr>
          <w:spacing w:val="15"/>
          <w:sz w:val="24"/>
        </w:rPr>
        <w:t xml:space="preserve"> </w:t>
      </w:r>
      <w:r>
        <w:rPr>
          <w:sz w:val="24"/>
        </w:rPr>
        <w:t>и</w:t>
      </w:r>
      <w:r>
        <w:rPr>
          <w:spacing w:val="14"/>
          <w:sz w:val="24"/>
        </w:rPr>
        <w:t xml:space="preserve"> </w:t>
      </w:r>
      <w:r>
        <w:rPr>
          <w:sz w:val="24"/>
        </w:rPr>
        <w:t>готовность</w:t>
      </w:r>
      <w:r>
        <w:rPr>
          <w:spacing w:val="15"/>
          <w:sz w:val="24"/>
        </w:rPr>
        <w:t xml:space="preserve"> </w:t>
      </w:r>
      <w:r>
        <w:rPr>
          <w:sz w:val="24"/>
        </w:rPr>
        <w:t>к</w:t>
      </w:r>
      <w:r>
        <w:rPr>
          <w:spacing w:val="8"/>
          <w:sz w:val="24"/>
        </w:rPr>
        <w:t xml:space="preserve"> </w:t>
      </w:r>
      <w:r>
        <w:rPr>
          <w:sz w:val="24"/>
        </w:rPr>
        <w:t>освоению</w:t>
      </w:r>
      <w:r>
        <w:rPr>
          <w:spacing w:val="16"/>
          <w:sz w:val="24"/>
        </w:rPr>
        <w:t xml:space="preserve"> </w:t>
      </w:r>
      <w:r>
        <w:rPr>
          <w:sz w:val="24"/>
        </w:rPr>
        <w:t>систематических</w:t>
      </w:r>
      <w:r>
        <w:rPr>
          <w:spacing w:val="13"/>
          <w:sz w:val="24"/>
        </w:rPr>
        <w:t xml:space="preserve"> </w:t>
      </w:r>
      <w:r>
        <w:rPr>
          <w:sz w:val="24"/>
        </w:rPr>
        <w:t>знаний,</w:t>
      </w:r>
      <w:r>
        <w:rPr>
          <w:spacing w:val="12"/>
          <w:sz w:val="24"/>
        </w:rPr>
        <w:t xml:space="preserve"> </w:t>
      </w:r>
      <w:r>
        <w:rPr>
          <w:sz w:val="24"/>
        </w:rPr>
        <w:t>их</w:t>
      </w:r>
      <w:r>
        <w:rPr>
          <w:spacing w:val="13"/>
          <w:sz w:val="24"/>
        </w:rPr>
        <w:t xml:space="preserve"> </w:t>
      </w:r>
      <w:r>
        <w:rPr>
          <w:sz w:val="24"/>
        </w:rPr>
        <w:t>самостоятельному</w:t>
      </w:r>
      <w:r>
        <w:rPr>
          <w:spacing w:val="-57"/>
          <w:sz w:val="24"/>
        </w:rPr>
        <w:t xml:space="preserve"> </w:t>
      </w:r>
      <w:r>
        <w:rPr>
          <w:sz w:val="24"/>
        </w:rPr>
        <w:t>пополнению,</w:t>
      </w:r>
      <w:r>
        <w:rPr>
          <w:spacing w:val="-2"/>
          <w:sz w:val="24"/>
        </w:rPr>
        <w:t xml:space="preserve"> </w:t>
      </w:r>
      <w:r>
        <w:rPr>
          <w:sz w:val="24"/>
        </w:rPr>
        <w:t>переносу</w:t>
      </w:r>
      <w:r>
        <w:rPr>
          <w:spacing w:val="-8"/>
          <w:sz w:val="24"/>
        </w:rPr>
        <w:t xml:space="preserve"> </w:t>
      </w:r>
      <w:r>
        <w:rPr>
          <w:sz w:val="24"/>
        </w:rPr>
        <w:t>и</w:t>
      </w:r>
      <w:r>
        <w:rPr>
          <w:spacing w:val="3"/>
          <w:sz w:val="24"/>
        </w:rPr>
        <w:t xml:space="preserve"> </w:t>
      </w:r>
      <w:r>
        <w:rPr>
          <w:sz w:val="24"/>
        </w:rPr>
        <w:t>интеграции;</w:t>
      </w:r>
    </w:p>
    <w:p w:rsidR="00054381" w:rsidRDefault="00656015">
      <w:pPr>
        <w:pStyle w:val="a4"/>
        <w:numPr>
          <w:ilvl w:val="0"/>
          <w:numId w:val="131"/>
        </w:numPr>
        <w:tabs>
          <w:tab w:val="left" w:pos="2121"/>
        </w:tabs>
        <w:spacing w:line="269" w:lineRule="exact"/>
        <w:ind w:hanging="361"/>
        <w:rPr>
          <w:sz w:val="24"/>
        </w:rPr>
      </w:pPr>
      <w:r>
        <w:rPr>
          <w:sz w:val="24"/>
        </w:rPr>
        <w:t>способность</w:t>
      </w:r>
      <w:r>
        <w:rPr>
          <w:spacing w:val="-1"/>
          <w:sz w:val="24"/>
        </w:rPr>
        <w:t xml:space="preserve"> </w:t>
      </w:r>
      <w:r>
        <w:rPr>
          <w:sz w:val="24"/>
        </w:rPr>
        <w:t>работать</w:t>
      </w:r>
      <w:r>
        <w:rPr>
          <w:spacing w:val="-5"/>
          <w:sz w:val="24"/>
        </w:rPr>
        <w:t xml:space="preserve"> </w:t>
      </w:r>
      <w:r>
        <w:rPr>
          <w:sz w:val="24"/>
        </w:rPr>
        <w:t>с</w:t>
      </w:r>
      <w:r>
        <w:rPr>
          <w:spacing w:val="-3"/>
          <w:sz w:val="24"/>
        </w:rPr>
        <w:t xml:space="preserve"> </w:t>
      </w:r>
      <w:r>
        <w:rPr>
          <w:sz w:val="24"/>
        </w:rPr>
        <w:t>информацией;</w:t>
      </w:r>
    </w:p>
    <w:p w:rsidR="00054381" w:rsidRDefault="00656015">
      <w:pPr>
        <w:pStyle w:val="a4"/>
        <w:numPr>
          <w:ilvl w:val="0"/>
          <w:numId w:val="131"/>
        </w:numPr>
        <w:tabs>
          <w:tab w:val="left" w:pos="2121"/>
        </w:tabs>
        <w:spacing w:line="275" w:lineRule="exact"/>
        <w:ind w:hanging="361"/>
        <w:rPr>
          <w:sz w:val="24"/>
        </w:rPr>
      </w:pPr>
      <w:r>
        <w:rPr>
          <w:sz w:val="24"/>
        </w:rPr>
        <w:t>способность</w:t>
      </w:r>
      <w:r>
        <w:rPr>
          <w:spacing w:val="-1"/>
          <w:sz w:val="24"/>
        </w:rPr>
        <w:t xml:space="preserve"> </w:t>
      </w:r>
      <w:r>
        <w:rPr>
          <w:sz w:val="24"/>
        </w:rPr>
        <w:t>к</w:t>
      </w:r>
      <w:r>
        <w:rPr>
          <w:spacing w:val="-8"/>
          <w:sz w:val="24"/>
        </w:rPr>
        <w:t xml:space="preserve"> </w:t>
      </w:r>
      <w:r>
        <w:rPr>
          <w:sz w:val="24"/>
        </w:rPr>
        <w:t>сотрудничеству</w:t>
      </w:r>
      <w:r>
        <w:rPr>
          <w:spacing w:val="-11"/>
          <w:sz w:val="24"/>
        </w:rPr>
        <w:t xml:space="preserve"> </w:t>
      </w:r>
      <w:r>
        <w:rPr>
          <w:sz w:val="24"/>
        </w:rPr>
        <w:t>и коммуникации;</w:t>
      </w:r>
    </w:p>
    <w:p w:rsidR="00054381" w:rsidRDefault="00656015">
      <w:pPr>
        <w:pStyle w:val="a4"/>
        <w:numPr>
          <w:ilvl w:val="0"/>
          <w:numId w:val="131"/>
        </w:numPr>
        <w:tabs>
          <w:tab w:val="left" w:pos="2121"/>
        </w:tabs>
        <w:spacing w:before="4" w:line="237" w:lineRule="auto"/>
        <w:ind w:right="569"/>
        <w:rPr>
          <w:sz w:val="24"/>
        </w:rPr>
      </w:pPr>
      <w:r>
        <w:rPr>
          <w:sz w:val="24"/>
        </w:rPr>
        <w:t>способность</w:t>
      </w:r>
      <w:r>
        <w:rPr>
          <w:spacing w:val="42"/>
          <w:sz w:val="24"/>
        </w:rPr>
        <w:t xml:space="preserve"> </w:t>
      </w:r>
      <w:r>
        <w:rPr>
          <w:sz w:val="24"/>
        </w:rPr>
        <w:t>к</w:t>
      </w:r>
      <w:r>
        <w:rPr>
          <w:spacing w:val="44"/>
          <w:sz w:val="24"/>
        </w:rPr>
        <w:t xml:space="preserve"> </w:t>
      </w:r>
      <w:r>
        <w:rPr>
          <w:sz w:val="24"/>
        </w:rPr>
        <w:t>решению</w:t>
      </w:r>
      <w:r>
        <w:rPr>
          <w:spacing w:val="44"/>
          <w:sz w:val="24"/>
        </w:rPr>
        <w:t xml:space="preserve"> </w:t>
      </w:r>
      <w:r>
        <w:rPr>
          <w:sz w:val="24"/>
        </w:rPr>
        <w:t>личностно</w:t>
      </w:r>
      <w:r>
        <w:rPr>
          <w:spacing w:val="45"/>
          <w:sz w:val="24"/>
        </w:rPr>
        <w:t xml:space="preserve"> </w:t>
      </w:r>
      <w:r>
        <w:rPr>
          <w:sz w:val="24"/>
        </w:rPr>
        <w:t>и</w:t>
      </w:r>
      <w:r>
        <w:rPr>
          <w:spacing w:val="46"/>
          <w:sz w:val="24"/>
        </w:rPr>
        <w:t xml:space="preserve"> </w:t>
      </w:r>
      <w:r>
        <w:rPr>
          <w:sz w:val="24"/>
        </w:rPr>
        <w:t>социально</w:t>
      </w:r>
      <w:r>
        <w:rPr>
          <w:spacing w:val="46"/>
          <w:sz w:val="24"/>
        </w:rPr>
        <w:t xml:space="preserve"> </w:t>
      </w:r>
      <w:r>
        <w:rPr>
          <w:sz w:val="24"/>
        </w:rPr>
        <w:t>значимых</w:t>
      </w:r>
      <w:r>
        <w:rPr>
          <w:spacing w:val="41"/>
          <w:sz w:val="24"/>
        </w:rPr>
        <w:t xml:space="preserve"> </w:t>
      </w:r>
      <w:r>
        <w:rPr>
          <w:sz w:val="24"/>
        </w:rPr>
        <w:t>проблем</w:t>
      </w:r>
      <w:r>
        <w:rPr>
          <w:spacing w:val="43"/>
          <w:sz w:val="24"/>
        </w:rPr>
        <w:t xml:space="preserve"> </w:t>
      </w:r>
      <w:r>
        <w:rPr>
          <w:sz w:val="24"/>
        </w:rPr>
        <w:t>и</w:t>
      </w:r>
      <w:r>
        <w:rPr>
          <w:spacing w:val="42"/>
          <w:sz w:val="24"/>
        </w:rPr>
        <w:t xml:space="preserve"> </w:t>
      </w:r>
      <w:r>
        <w:rPr>
          <w:sz w:val="24"/>
        </w:rPr>
        <w:t>воплощению</w:t>
      </w:r>
      <w:r>
        <w:rPr>
          <w:spacing w:val="-57"/>
          <w:sz w:val="24"/>
        </w:rPr>
        <w:t xml:space="preserve"> </w:t>
      </w:r>
      <w:r>
        <w:rPr>
          <w:sz w:val="24"/>
        </w:rPr>
        <w:t>найденных</w:t>
      </w:r>
      <w:r>
        <w:rPr>
          <w:spacing w:val="-4"/>
          <w:sz w:val="24"/>
        </w:rPr>
        <w:t xml:space="preserve"> </w:t>
      </w:r>
      <w:r>
        <w:rPr>
          <w:sz w:val="24"/>
        </w:rPr>
        <w:t>решений</w:t>
      </w:r>
      <w:r>
        <w:rPr>
          <w:spacing w:val="-2"/>
          <w:sz w:val="24"/>
        </w:rPr>
        <w:t xml:space="preserve"> </w:t>
      </w:r>
      <w:r>
        <w:rPr>
          <w:sz w:val="24"/>
        </w:rPr>
        <w:t>в</w:t>
      </w:r>
      <w:r>
        <w:rPr>
          <w:spacing w:val="-1"/>
          <w:sz w:val="24"/>
        </w:rPr>
        <w:t xml:space="preserve"> </w:t>
      </w:r>
      <w:r>
        <w:rPr>
          <w:sz w:val="24"/>
        </w:rPr>
        <w:t>практику;</w:t>
      </w:r>
    </w:p>
    <w:p w:rsidR="00054381" w:rsidRDefault="00656015">
      <w:pPr>
        <w:pStyle w:val="a4"/>
        <w:numPr>
          <w:ilvl w:val="0"/>
          <w:numId w:val="131"/>
        </w:numPr>
        <w:tabs>
          <w:tab w:val="left" w:pos="2121"/>
        </w:tabs>
        <w:spacing w:before="4" w:line="275" w:lineRule="exact"/>
        <w:ind w:hanging="361"/>
        <w:rPr>
          <w:sz w:val="24"/>
        </w:rPr>
      </w:pPr>
      <w:r>
        <w:rPr>
          <w:sz w:val="24"/>
        </w:rPr>
        <w:t>способность</w:t>
      </w:r>
      <w:r>
        <w:rPr>
          <w:spacing w:val="-5"/>
          <w:sz w:val="24"/>
        </w:rPr>
        <w:t xml:space="preserve"> </w:t>
      </w:r>
      <w:r>
        <w:rPr>
          <w:sz w:val="24"/>
        </w:rPr>
        <w:t>и</w:t>
      </w:r>
      <w:r>
        <w:rPr>
          <w:spacing w:val="-5"/>
          <w:sz w:val="24"/>
        </w:rPr>
        <w:t xml:space="preserve"> </w:t>
      </w:r>
      <w:r>
        <w:rPr>
          <w:sz w:val="24"/>
        </w:rPr>
        <w:t>готовность</w:t>
      </w:r>
      <w:r>
        <w:rPr>
          <w:spacing w:val="-1"/>
          <w:sz w:val="24"/>
        </w:rPr>
        <w:t xml:space="preserve"> </w:t>
      </w:r>
      <w:r>
        <w:rPr>
          <w:sz w:val="24"/>
        </w:rPr>
        <w:t>к</w:t>
      </w:r>
      <w:r>
        <w:rPr>
          <w:spacing w:val="-8"/>
          <w:sz w:val="24"/>
        </w:rPr>
        <w:t xml:space="preserve"> </w:t>
      </w:r>
      <w:r>
        <w:rPr>
          <w:sz w:val="24"/>
        </w:rPr>
        <w:t>использованию</w:t>
      </w:r>
      <w:r>
        <w:rPr>
          <w:spacing w:val="-3"/>
          <w:sz w:val="24"/>
        </w:rPr>
        <w:t xml:space="preserve"> </w:t>
      </w:r>
      <w:r>
        <w:rPr>
          <w:sz w:val="24"/>
        </w:rPr>
        <w:t>ИКТ в</w:t>
      </w:r>
      <w:r>
        <w:rPr>
          <w:spacing w:val="-4"/>
          <w:sz w:val="24"/>
        </w:rPr>
        <w:t xml:space="preserve"> </w:t>
      </w:r>
      <w:r>
        <w:rPr>
          <w:sz w:val="24"/>
        </w:rPr>
        <w:t>целях</w:t>
      </w:r>
      <w:r>
        <w:rPr>
          <w:spacing w:val="-6"/>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развития;</w:t>
      </w:r>
    </w:p>
    <w:p w:rsidR="00054381" w:rsidRDefault="00656015">
      <w:pPr>
        <w:pStyle w:val="a4"/>
        <w:numPr>
          <w:ilvl w:val="0"/>
          <w:numId w:val="131"/>
        </w:numPr>
        <w:tabs>
          <w:tab w:val="left" w:pos="2121"/>
        </w:tabs>
        <w:spacing w:line="275" w:lineRule="exact"/>
        <w:ind w:hanging="361"/>
        <w:rPr>
          <w:sz w:val="24"/>
        </w:rPr>
      </w:pPr>
      <w:r>
        <w:rPr>
          <w:sz w:val="24"/>
        </w:rPr>
        <w:t>способность</w:t>
      </w:r>
      <w:r>
        <w:rPr>
          <w:spacing w:val="-2"/>
          <w:sz w:val="24"/>
        </w:rPr>
        <w:t xml:space="preserve"> </w:t>
      </w:r>
      <w:r>
        <w:rPr>
          <w:sz w:val="24"/>
        </w:rPr>
        <w:t>к</w:t>
      </w:r>
      <w:r>
        <w:rPr>
          <w:spacing w:val="-10"/>
          <w:sz w:val="24"/>
        </w:rPr>
        <w:t xml:space="preserve"> </w:t>
      </w:r>
      <w:r>
        <w:rPr>
          <w:sz w:val="24"/>
        </w:rPr>
        <w:t>самоорганизации,</w:t>
      </w:r>
      <w:r>
        <w:rPr>
          <w:spacing w:val="-1"/>
          <w:sz w:val="24"/>
        </w:rPr>
        <w:t xml:space="preserve"> </w:t>
      </w:r>
      <w:r>
        <w:rPr>
          <w:sz w:val="24"/>
        </w:rPr>
        <w:t>саморегуляции</w:t>
      </w:r>
      <w:r>
        <w:rPr>
          <w:spacing w:val="-2"/>
          <w:sz w:val="24"/>
        </w:rPr>
        <w:t xml:space="preserve"> </w:t>
      </w:r>
      <w:r>
        <w:rPr>
          <w:sz w:val="24"/>
        </w:rPr>
        <w:t>и</w:t>
      </w:r>
      <w:r>
        <w:rPr>
          <w:spacing w:val="-6"/>
          <w:sz w:val="24"/>
        </w:rPr>
        <w:t xml:space="preserve"> </w:t>
      </w:r>
      <w:r>
        <w:rPr>
          <w:sz w:val="24"/>
        </w:rPr>
        <w:t>рефлексии.</w:t>
      </w:r>
    </w:p>
    <w:p w:rsidR="00054381" w:rsidRDefault="00054381">
      <w:pPr>
        <w:pStyle w:val="a3"/>
        <w:spacing w:before="9"/>
        <w:ind w:left="0"/>
        <w:rPr>
          <w:sz w:val="27"/>
        </w:rPr>
      </w:pPr>
    </w:p>
    <w:p w:rsidR="00054381" w:rsidRDefault="00656015">
      <w:pPr>
        <w:pStyle w:val="a3"/>
        <w:ind w:left="1644"/>
        <w:jc w:val="both"/>
      </w:pPr>
      <w:r>
        <w:t>Оценка</w:t>
      </w:r>
      <w:r>
        <w:rPr>
          <w:spacing w:val="9"/>
        </w:rPr>
        <w:t xml:space="preserve"> </w:t>
      </w:r>
      <w:r>
        <w:t>достижения</w:t>
      </w:r>
      <w:r>
        <w:rPr>
          <w:spacing w:val="9"/>
        </w:rPr>
        <w:t xml:space="preserve"> </w:t>
      </w:r>
      <w:r>
        <w:t>метапредметных</w:t>
      </w:r>
      <w:r>
        <w:rPr>
          <w:spacing w:val="6"/>
        </w:rPr>
        <w:t xml:space="preserve"> </w:t>
      </w:r>
      <w:r>
        <w:t>результатов</w:t>
      </w:r>
      <w:r>
        <w:rPr>
          <w:spacing w:val="8"/>
        </w:rPr>
        <w:t xml:space="preserve"> </w:t>
      </w:r>
      <w:r>
        <w:t>осуществляется</w:t>
      </w:r>
      <w:r>
        <w:rPr>
          <w:spacing w:val="11"/>
        </w:rPr>
        <w:t xml:space="preserve"> </w:t>
      </w:r>
      <w:r>
        <w:t>администрацией</w:t>
      </w:r>
      <w:r>
        <w:rPr>
          <w:spacing w:val="19"/>
        </w:rPr>
        <w:t xml:space="preserve"> </w:t>
      </w:r>
      <w:r>
        <w:t>МКОУ</w:t>
      </w:r>
    </w:p>
    <w:p w:rsidR="00054381" w:rsidRDefault="00656015">
      <w:pPr>
        <w:pStyle w:val="a3"/>
        <w:spacing w:before="41" w:line="276" w:lineRule="auto"/>
        <w:ind w:right="558"/>
        <w:jc w:val="both"/>
        <w:rPr>
          <w:i/>
        </w:rPr>
      </w:pPr>
      <w:r>
        <w:t>«Комсомольская</w:t>
      </w:r>
      <w:r>
        <w:rPr>
          <w:spacing w:val="1"/>
        </w:rPr>
        <w:t xml:space="preserve"> </w:t>
      </w:r>
      <w:r>
        <w:t>СОШ»</w:t>
      </w:r>
      <w:r>
        <w:rPr>
          <w:spacing w:val="1"/>
        </w:rPr>
        <w:t xml:space="preserve"> </w:t>
      </w:r>
      <w:r>
        <w:t>в</w:t>
      </w:r>
      <w:r>
        <w:rPr>
          <w:spacing w:val="1"/>
        </w:rPr>
        <w:t xml:space="preserve"> </w:t>
      </w:r>
      <w:r>
        <w:t>ходе</w:t>
      </w:r>
      <w:r>
        <w:rPr>
          <w:spacing w:val="1"/>
        </w:rPr>
        <w:t xml:space="preserve"> </w:t>
      </w:r>
      <w:r>
        <w:rPr>
          <w:b/>
        </w:rPr>
        <w:t>внутришкольного</w:t>
      </w:r>
      <w:r>
        <w:rPr>
          <w:b/>
          <w:spacing w:val="1"/>
        </w:rPr>
        <w:t xml:space="preserve"> </w:t>
      </w:r>
      <w:r>
        <w:rPr>
          <w:b/>
        </w:rPr>
        <w:t>мониторинга</w:t>
      </w:r>
      <w:r>
        <w:t>.</w:t>
      </w:r>
      <w:r>
        <w:rPr>
          <w:spacing w:val="1"/>
        </w:rPr>
        <w:t xml:space="preserve"> </w:t>
      </w:r>
      <w:r>
        <w:t>Содержание</w:t>
      </w:r>
      <w:r>
        <w:rPr>
          <w:spacing w:val="1"/>
        </w:rPr>
        <w:t xml:space="preserve"> </w:t>
      </w:r>
      <w:r>
        <w:t>и</w:t>
      </w:r>
      <w:r>
        <w:rPr>
          <w:spacing w:val="1"/>
        </w:rPr>
        <w:t xml:space="preserve"> </w:t>
      </w:r>
      <w:r>
        <w:t>периодичность внутришкольного мониторинга устанавливается решением педагогического</w:t>
      </w:r>
      <w:r>
        <w:rPr>
          <w:spacing w:val="1"/>
        </w:rPr>
        <w:t xml:space="preserve"> </w:t>
      </w:r>
      <w:r>
        <w:t>совета.</w:t>
      </w:r>
      <w:r>
        <w:rPr>
          <w:spacing w:val="1"/>
        </w:rPr>
        <w:t xml:space="preserve"> </w:t>
      </w:r>
      <w:r>
        <w:t>Инструментарий</w:t>
      </w:r>
      <w:r>
        <w:rPr>
          <w:spacing w:val="1"/>
        </w:rPr>
        <w:t xml:space="preserve"> </w:t>
      </w:r>
      <w:r>
        <w:t>строится</w:t>
      </w:r>
      <w:r>
        <w:rPr>
          <w:spacing w:val="1"/>
        </w:rPr>
        <w:t xml:space="preserve"> </w:t>
      </w:r>
      <w:r>
        <w:t>на</w:t>
      </w:r>
      <w:r>
        <w:rPr>
          <w:spacing w:val="1"/>
        </w:rPr>
        <w:t xml:space="preserve"> </w:t>
      </w:r>
      <w:r>
        <w:t>межпредметной</w:t>
      </w:r>
      <w:r>
        <w:rPr>
          <w:spacing w:val="1"/>
        </w:rPr>
        <w:t xml:space="preserve"> </w:t>
      </w:r>
      <w:r>
        <w:t>основе</w:t>
      </w:r>
      <w:r>
        <w:rPr>
          <w:spacing w:val="1"/>
        </w:rPr>
        <w:t xml:space="preserve"> </w:t>
      </w:r>
      <w:r>
        <w:t>и</w:t>
      </w:r>
      <w:r>
        <w:rPr>
          <w:spacing w:val="1"/>
        </w:rPr>
        <w:t xml:space="preserve"> </w:t>
      </w:r>
      <w:r>
        <w:t>может</w:t>
      </w:r>
      <w:r>
        <w:rPr>
          <w:spacing w:val="1"/>
        </w:rPr>
        <w:t xml:space="preserve"> </w:t>
      </w:r>
      <w:r>
        <w:t>включать</w:t>
      </w:r>
      <w:r>
        <w:rPr>
          <w:spacing w:val="1"/>
        </w:rPr>
        <w:t xml:space="preserve"> </w:t>
      </w:r>
      <w:r>
        <w:t>диагностические</w:t>
      </w:r>
      <w:r>
        <w:rPr>
          <w:spacing w:val="1"/>
        </w:rPr>
        <w:t xml:space="preserve"> </w:t>
      </w:r>
      <w:r>
        <w:t>материалы</w:t>
      </w:r>
      <w:r>
        <w:rPr>
          <w:spacing w:val="1"/>
        </w:rPr>
        <w:t xml:space="preserve"> </w:t>
      </w:r>
      <w:r>
        <w:t>по</w:t>
      </w:r>
      <w:r>
        <w:rPr>
          <w:spacing w:val="1"/>
        </w:rPr>
        <w:t xml:space="preserve"> </w:t>
      </w:r>
      <w:r>
        <w:t>оценке</w:t>
      </w:r>
      <w:r>
        <w:rPr>
          <w:spacing w:val="1"/>
        </w:rPr>
        <w:t xml:space="preserve"> </w:t>
      </w:r>
      <w:r>
        <w:t>читательской</w:t>
      </w:r>
      <w:r>
        <w:rPr>
          <w:spacing w:val="1"/>
        </w:rPr>
        <w:t xml:space="preserve"> </w:t>
      </w:r>
      <w:r>
        <w:t>грамотности,</w:t>
      </w:r>
      <w:r>
        <w:rPr>
          <w:spacing w:val="1"/>
        </w:rPr>
        <w:t xml:space="preserve"> </w:t>
      </w:r>
      <w:r>
        <w:t>ИКТ-компетентности,</w:t>
      </w:r>
      <w:r>
        <w:rPr>
          <w:spacing w:val="1"/>
        </w:rPr>
        <w:t xml:space="preserve"> </w:t>
      </w:r>
      <w:r>
        <w:t>сформированности регулятивных,</w:t>
      </w:r>
      <w:r>
        <w:rPr>
          <w:spacing w:val="2"/>
        </w:rPr>
        <w:t xml:space="preserve"> </w:t>
      </w:r>
      <w:r>
        <w:t>коммуникативных</w:t>
      </w:r>
      <w:r>
        <w:rPr>
          <w:spacing w:val="-6"/>
        </w:rPr>
        <w:t xml:space="preserve"> </w:t>
      </w:r>
      <w:r>
        <w:t>и</w:t>
      </w:r>
      <w:r>
        <w:rPr>
          <w:spacing w:val="-4"/>
        </w:rPr>
        <w:t xml:space="preserve"> </w:t>
      </w:r>
      <w:r>
        <w:t>познавательных</w:t>
      </w:r>
      <w:r>
        <w:rPr>
          <w:spacing w:val="-5"/>
        </w:rPr>
        <w:t xml:space="preserve"> </w:t>
      </w:r>
      <w:r>
        <w:t>учебных</w:t>
      </w:r>
      <w:r>
        <w:rPr>
          <w:spacing w:val="-5"/>
        </w:rPr>
        <w:t xml:space="preserve"> </w:t>
      </w:r>
      <w:r>
        <w:t>действий</w:t>
      </w:r>
      <w:r>
        <w:rPr>
          <w:i/>
        </w:rPr>
        <w:t>.</w:t>
      </w:r>
    </w:p>
    <w:p w:rsidR="00054381" w:rsidRDefault="00656015">
      <w:pPr>
        <w:pStyle w:val="a3"/>
        <w:spacing w:before="2"/>
        <w:ind w:left="1644"/>
        <w:jc w:val="both"/>
      </w:pPr>
      <w:r>
        <w:t>Наиболее</w:t>
      </w:r>
      <w:r>
        <w:rPr>
          <w:spacing w:val="-2"/>
        </w:rPr>
        <w:t xml:space="preserve"> </w:t>
      </w:r>
      <w:r>
        <w:t>адекватными</w:t>
      </w:r>
      <w:r>
        <w:rPr>
          <w:spacing w:val="-5"/>
        </w:rPr>
        <w:t xml:space="preserve"> </w:t>
      </w:r>
      <w:r>
        <w:t>формами</w:t>
      </w:r>
      <w:r>
        <w:rPr>
          <w:spacing w:val="-10"/>
        </w:rPr>
        <w:t xml:space="preserve"> </w:t>
      </w:r>
      <w:r>
        <w:t>оценки</w:t>
      </w:r>
    </w:p>
    <w:p w:rsidR="00054381" w:rsidRDefault="00656015">
      <w:pPr>
        <w:pStyle w:val="a4"/>
        <w:numPr>
          <w:ilvl w:val="0"/>
          <w:numId w:val="131"/>
        </w:numPr>
        <w:tabs>
          <w:tab w:val="left" w:pos="2121"/>
        </w:tabs>
        <w:spacing w:before="41" w:line="275" w:lineRule="exact"/>
        <w:ind w:hanging="361"/>
        <w:jc w:val="both"/>
        <w:rPr>
          <w:sz w:val="24"/>
        </w:rPr>
      </w:pPr>
      <w:r>
        <w:rPr>
          <w:sz w:val="24"/>
        </w:rPr>
        <w:t>читательской</w:t>
      </w:r>
      <w:r>
        <w:rPr>
          <w:spacing w:val="-4"/>
          <w:sz w:val="24"/>
        </w:rPr>
        <w:t xml:space="preserve"> </w:t>
      </w:r>
      <w:r>
        <w:rPr>
          <w:sz w:val="24"/>
        </w:rPr>
        <w:t>грамотности</w:t>
      </w:r>
      <w:r>
        <w:rPr>
          <w:spacing w:val="1"/>
          <w:sz w:val="24"/>
        </w:rPr>
        <w:t xml:space="preserve"> </w:t>
      </w:r>
      <w:r>
        <w:rPr>
          <w:sz w:val="24"/>
        </w:rPr>
        <w:t>служит</w:t>
      </w:r>
      <w:r>
        <w:rPr>
          <w:spacing w:val="-1"/>
          <w:sz w:val="24"/>
        </w:rPr>
        <w:t xml:space="preserve"> </w:t>
      </w:r>
      <w:r>
        <w:rPr>
          <w:sz w:val="24"/>
        </w:rPr>
        <w:t>письменная</w:t>
      </w:r>
      <w:r>
        <w:rPr>
          <w:spacing w:val="-5"/>
          <w:sz w:val="24"/>
        </w:rPr>
        <w:t xml:space="preserve"> </w:t>
      </w:r>
      <w:r>
        <w:rPr>
          <w:sz w:val="24"/>
        </w:rPr>
        <w:t>работа</w:t>
      </w:r>
      <w:r>
        <w:rPr>
          <w:spacing w:val="-2"/>
          <w:sz w:val="24"/>
        </w:rPr>
        <w:t xml:space="preserve"> </w:t>
      </w:r>
      <w:r>
        <w:rPr>
          <w:sz w:val="24"/>
        </w:rPr>
        <w:t>на</w:t>
      </w:r>
      <w:r>
        <w:rPr>
          <w:spacing w:val="-6"/>
          <w:sz w:val="24"/>
        </w:rPr>
        <w:t xml:space="preserve"> </w:t>
      </w:r>
      <w:r>
        <w:rPr>
          <w:sz w:val="24"/>
        </w:rPr>
        <w:t>межпредметной</w:t>
      </w:r>
      <w:r>
        <w:rPr>
          <w:spacing w:val="-9"/>
          <w:sz w:val="24"/>
        </w:rPr>
        <w:t xml:space="preserve"> </w:t>
      </w:r>
      <w:r>
        <w:rPr>
          <w:sz w:val="24"/>
        </w:rPr>
        <w:t>основе;</w:t>
      </w:r>
    </w:p>
    <w:p w:rsidR="00054381" w:rsidRDefault="00656015">
      <w:pPr>
        <w:pStyle w:val="a4"/>
        <w:numPr>
          <w:ilvl w:val="0"/>
          <w:numId w:val="131"/>
        </w:numPr>
        <w:tabs>
          <w:tab w:val="left" w:pos="2121"/>
        </w:tabs>
        <w:spacing w:line="242" w:lineRule="auto"/>
        <w:ind w:right="566"/>
        <w:jc w:val="both"/>
        <w:rPr>
          <w:sz w:val="24"/>
        </w:rPr>
      </w:pPr>
      <w:r>
        <w:rPr>
          <w:sz w:val="24"/>
        </w:rPr>
        <w:t>ИКТ-компетентности</w:t>
      </w:r>
      <w:r>
        <w:rPr>
          <w:spacing w:val="1"/>
          <w:sz w:val="24"/>
        </w:rPr>
        <w:t xml:space="preserve"> </w:t>
      </w:r>
      <w:r>
        <w:rPr>
          <w:sz w:val="24"/>
        </w:rPr>
        <w:t>–</w:t>
      </w:r>
      <w:r>
        <w:rPr>
          <w:spacing w:val="1"/>
          <w:sz w:val="24"/>
        </w:rPr>
        <w:t xml:space="preserve"> </w:t>
      </w:r>
      <w:r>
        <w:rPr>
          <w:sz w:val="24"/>
        </w:rPr>
        <w:t>практическая</w:t>
      </w:r>
      <w:r>
        <w:rPr>
          <w:spacing w:val="1"/>
          <w:sz w:val="24"/>
        </w:rPr>
        <w:t xml:space="preserve"> </w:t>
      </w:r>
      <w:r>
        <w:rPr>
          <w:sz w:val="24"/>
        </w:rPr>
        <w:t>работа</w:t>
      </w:r>
      <w:r>
        <w:rPr>
          <w:spacing w:val="1"/>
          <w:sz w:val="24"/>
        </w:rPr>
        <w:t xml:space="preserve"> </w:t>
      </w:r>
      <w:r>
        <w:rPr>
          <w:sz w:val="24"/>
        </w:rPr>
        <w:t>в</w:t>
      </w:r>
      <w:r>
        <w:rPr>
          <w:spacing w:val="1"/>
          <w:sz w:val="24"/>
        </w:rPr>
        <w:t xml:space="preserve"> </w:t>
      </w:r>
      <w:r>
        <w:rPr>
          <w:sz w:val="24"/>
        </w:rPr>
        <w:t>сочетании</w:t>
      </w:r>
      <w:r>
        <w:rPr>
          <w:spacing w:val="1"/>
          <w:sz w:val="24"/>
        </w:rPr>
        <w:t xml:space="preserve"> </w:t>
      </w:r>
      <w:r>
        <w:rPr>
          <w:sz w:val="24"/>
        </w:rPr>
        <w:t>с</w:t>
      </w:r>
      <w:r>
        <w:rPr>
          <w:spacing w:val="1"/>
          <w:sz w:val="24"/>
        </w:rPr>
        <w:t xml:space="preserve"> </w:t>
      </w:r>
      <w:r>
        <w:rPr>
          <w:sz w:val="24"/>
        </w:rPr>
        <w:t>письменной</w:t>
      </w:r>
      <w:r>
        <w:rPr>
          <w:spacing w:val="1"/>
          <w:sz w:val="24"/>
        </w:rPr>
        <w:t xml:space="preserve"> </w:t>
      </w:r>
      <w:r>
        <w:rPr>
          <w:sz w:val="24"/>
        </w:rPr>
        <w:t>(компьютеризованной)</w:t>
      </w:r>
      <w:r>
        <w:rPr>
          <w:spacing w:val="-2"/>
          <w:sz w:val="24"/>
        </w:rPr>
        <w:t xml:space="preserve"> </w:t>
      </w:r>
      <w:r>
        <w:rPr>
          <w:sz w:val="24"/>
        </w:rPr>
        <w:t>частью;</w:t>
      </w:r>
    </w:p>
    <w:p w:rsidR="00054381" w:rsidRDefault="00656015">
      <w:pPr>
        <w:pStyle w:val="a4"/>
        <w:numPr>
          <w:ilvl w:val="0"/>
          <w:numId w:val="131"/>
        </w:numPr>
        <w:tabs>
          <w:tab w:val="left" w:pos="2121"/>
        </w:tabs>
        <w:ind w:right="568"/>
        <w:jc w:val="both"/>
        <w:rPr>
          <w:sz w:val="24"/>
        </w:rPr>
      </w:pPr>
      <w:r>
        <w:rPr>
          <w:sz w:val="24"/>
        </w:rPr>
        <w:t>сформированности</w:t>
      </w:r>
      <w:r>
        <w:rPr>
          <w:spacing w:val="1"/>
          <w:sz w:val="24"/>
        </w:rPr>
        <w:t xml:space="preserve"> </w:t>
      </w:r>
      <w:r>
        <w:rPr>
          <w:sz w:val="24"/>
        </w:rPr>
        <w:t>регулятивных,</w:t>
      </w:r>
      <w:r>
        <w:rPr>
          <w:spacing w:val="1"/>
          <w:sz w:val="24"/>
        </w:rPr>
        <w:t xml:space="preserve"> </w:t>
      </w:r>
      <w:r>
        <w:rPr>
          <w:sz w:val="24"/>
        </w:rPr>
        <w:t>коммуникативных</w:t>
      </w:r>
      <w:r>
        <w:rPr>
          <w:spacing w:val="1"/>
          <w:sz w:val="24"/>
        </w:rPr>
        <w:t xml:space="preserve"> </w:t>
      </w:r>
      <w:r>
        <w:rPr>
          <w:sz w:val="24"/>
        </w:rPr>
        <w:t>и</w:t>
      </w:r>
      <w:r>
        <w:rPr>
          <w:spacing w:val="1"/>
          <w:sz w:val="24"/>
        </w:rPr>
        <w:t xml:space="preserve"> </w:t>
      </w:r>
      <w:r>
        <w:rPr>
          <w:sz w:val="24"/>
        </w:rPr>
        <w:t>познавательных</w:t>
      </w:r>
      <w:r>
        <w:rPr>
          <w:spacing w:val="1"/>
          <w:sz w:val="24"/>
        </w:rPr>
        <w:t xml:space="preserve"> </w:t>
      </w:r>
      <w:r>
        <w:rPr>
          <w:sz w:val="24"/>
        </w:rPr>
        <w:t>учебных</w:t>
      </w:r>
      <w:r>
        <w:rPr>
          <w:spacing w:val="1"/>
          <w:sz w:val="24"/>
        </w:rPr>
        <w:t xml:space="preserve"> </w:t>
      </w:r>
      <w:r>
        <w:rPr>
          <w:sz w:val="24"/>
        </w:rPr>
        <w:t>действий – наблюдение за ходом выполнения групповых и индивидуальных учебных</w:t>
      </w:r>
      <w:r>
        <w:rPr>
          <w:spacing w:val="1"/>
          <w:sz w:val="24"/>
        </w:rPr>
        <w:t xml:space="preserve"> </w:t>
      </w:r>
      <w:r>
        <w:rPr>
          <w:sz w:val="24"/>
        </w:rPr>
        <w:t>исследований</w:t>
      </w:r>
      <w:r>
        <w:rPr>
          <w:spacing w:val="-3"/>
          <w:sz w:val="24"/>
        </w:rPr>
        <w:t xml:space="preserve"> </w:t>
      </w:r>
      <w:r>
        <w:rPr>
          <w:sz w:val="24"/>
        </w:rPr>
        <w:t>и</w:t>
      </w:r>
      <w:r>
        <w:rPr>
          <w:spacing w:val="-2"/>
          <w:sz w:val="24"/>
        </w:rPr>
        <w:t xml:space="preserve"> </w:t>
      </w:r>
      <w:r>
        <w:rPr>
          <w:sz w:val="24"/>
        </w:rPr>
        <w:t>проектов.</w:t>
      </w:r>
    </w:p>
    <w:p w:rsidR="00054381" w:rsidRDefault="00054381">
      <w:pPr>
        <w:jc w:val="both"/>
        <w:rPr>
          <w:sz w:val="24"/>
        </w:rPr>
        <w:sectPr w:rsidR="00054381">
          <w:pgSz w:w="11910" w:h="16840"/>
          <w:pgMar w:top="620" w:right="0" w:bottom="1180" w:left="300" w:header="0" w:footer="988" w:gutter="0"/>
          <w:cols w:space="720"/>
        </w:sectPr>
      </w:pPr>
    </w:p>
    <w:p w:rsidR="00054381" w:rsidRDefault="00656015">
      <w:pPr>
        <w:pStyle w:val="a3"/>
        <w:spacing w:before="64" w:line="276" w:lineRule="auto"/>
        <w:ind w:right="569" w:firstLine="244"/>
        <w:jc w:val="both"/>
      </w:pPr>
      <w:r>
        <w:lastRenderedPageBreak/>
        <w:t>Каждый из перечисленных видов диагностик проводится с периодичностью не менее, чем</w:t>
      </w:r>
      <w:r>
        <w:rPr>
          <w:spacing w:val="1"/>
        </w:rPr>
        <w:t xml:space="preserve"> </w:t>
      </w:r>
      <w:r>
        <w:t>один</w:t>
      </w:r>
      <w:r>
        <w:rPr>
          <w:spacing w:val="-3"/>
        </w:rPr>
        <w:t xml:space="preserve"> </w:t>
      </w:r>
      <w:r>
        <w:t>раз</w:t>
      </w:r>
      <w:r>
        <w:rPr>
          <w:spacing w:val="-2"/>
        </w:rPr>
        <w:t xml:space="preserve"> </w:t>
      </w:r>
      <w:r>
        <w:t>в</w:t>
      </w:r>
      <w:r>
        <w:rPr>
          <w:spacing w:val="3"/>
        </w:rPr>
        <w:t xml:space="preserve"> </w:t>
      </w:r>
      <w:r>
        <w:t>два</w:t>
      </w:r>
      <w:r>
        <w:rPr>
          <w:spacing w:val="-4"/>
        </w:rPr>
        <w:t xml:space="preserve"> </w:t>
      </w:r>
      <w:r>
        <w:t>года.</w:t>
      </w:r>
    </w:p>
    <w:p w:rsidR="00054381" w:rsidRDefault="00656015">
      <w:pPr>
        <w:spacing w:line="275" w:lineRule="exact"/>
        <w:ind w:left="1702"/>
        <w:jc w:val="both"/>
        <w:rPr>
          <w:sz w:val="24"/>
        </w:rPr>
      </w:pPr>
      <w:r>
        <w:rPr>
          <w:sz w:val="24"/>
        </w:rPr>
        <w:t>Процедурой</w:t>
      </w:r>
      <w:r>
        <w:rPr>
          <w:spacing w:val="70"/>
          <w:sz w:val="24"/>
        </w:rPr>
        <w:t xml:space="preserve"> </w:t>
      </w:r>
      <w:r>
        <w:rPr>
          <w:b/>
          <w:sz w:val="24"/>
        </w:rPr>
        <w:t xml:space="preserve">итоговой  </w:t>
      </w:r>
      <w:r>
        <w:rPr>
          <w:b/>
          <w:spacing w:val="12"/>
          <w:sz w:val="24"/>
        </w:rPr>
        <w:t xml:space="preserve"> </w:t>
      </w:r>
      <w:r>
        <w:rPr>
          <w:b/>
          <w:sz w:val="24"/>
        </w:rPr>
        <w:t xml:space="preserve">оценки  </w:t>
      </w:r>
      <w:r>
        <w:rPr>
          <w:b/>
          <w:spacing w:val="10"/>
          <w:sz w:val="24"/>
        </w:rPr>
        <w:t xml:space="preserve"> </w:t>
      </w:r>
      <w:r>
        <w:rPr>
          <w:sz w:val="24"/>
        </w:rPr>
        <w:t xml:space="preserve">достижения  </w:t>
      </w:r>
      <w:r>
        <w:rPr>
          <w:spacing w:val="6"/>
          <w:sz w:val="24"/>
        </w:rPr>
        <w:t xml:space="preserve"> </w:t>
      </w:r>
      <w:r>
        <w:rPr>
          <w:sz w:val="24"/>
        </w:rPr>
        <w:t xml:space="preserve">метапредметных  </w:t>
      </w:r>
      <w:r>
        <w:rPr>
          <w:spacing w:val="2"/>
          <w:sz w:val="24"/>
        </w:rPr>
        <w:t xml:space="preserve"> </w:t>
      </w:r>
      <w:r>
        <w:rPr>
          <w:sz w:val="24"/>
        </w:rPr>
        <w:t xml:space="preserve">результатов  </w:t>
      </w:r>
      <w:r>
        <w:rPr>
          <w:spacing w:val="3"/>
          <w:sz w:val="24"/>
        </w:rPr>
        <w:t xml:space="preserve"> </w:t>
      </w:r>
      <w:r>
        <w:rPr>
          <w:sz w:val="24"/>
        </w:rPr>
        <w:t>возможна</w:t>
      </w:r>
    </w:p>
    <w:p w:rsidR="00054381" w:rsidRDefault="00656015">
      <w:pPr>
        <w:pStyle w:val="Heading3"/>
        <w:spacing w:before="41"/>
        <w:jc w:val="both"/>
        <w:rPr>
          <w:b w:val="0"/>
        </w:rPr>
      </w:pPr>
      <w:r>
        <w:t>защита итогового</w:t>
      </w:r>
      <w:r>
        <w:rPr>
          <w:spacing w:val="-5"/>
        </w:rPr>
        <w:t xml:space="preserve"> </w:t>
      </w:r>
      <w:r>
        <w:t>индивидуального</w:t>
      </w:r>
      <w:r>
        <w:rPr>
          <w:spacing w:val="-5"/>
        </w:rPr>
        <w:t xml:space="preserve"> </w:t>
      </w:r>
      <w:r>
        <w:t>проекта</w:t>
      </w:r>
      <w:r>
        <w:rPr>
          <w:b w:val="0"/>
        </w:rPr>
        <w:t>.</w:t>
      </w:r>
    </w:p>
    <w:p w:rsidR="00054381" w:rsidRDefault="00656015">
      <w:pPr>
        <w:pStyle w:val="a3"/>
        <w:spacing w:before="41" w:line="276" w:lineRule="auto"/>
        <w:ind w:right="561" w:firstLine="302"/>
        <w:jc w:val="both"/>
      </w:pPr>
      <w:r>
        <w:t>Итоговой</w:t>
      </w:r>
      <w:r>
        <w:rPr>
          <w:spacing w:val="1"/>
        </w:rPr>
        <w:t xml:space="preserve"> </w:t>
      </w:r>
      <w:r>
        <w:t>проект</w:t>
      </w:r>
      <w:r>
        <w:rPr>
          <w:spacing w:val="1"/>
        </w:rPr>
        <w:t xml:space="preserve"> </w:t>
      </w:r>
      <w:r>
        <w:t>представляет</w:t>
      </w:r>
      <w:r>
        <w:rPr>
          <w:spacing w:val="1"/>
        </w:rPr>
        <w:t xml:space="preserve"> </w:t>
      </w:r>
      <w:r>
        <w:t>собой</w:t>
      </w:r>
      <w:r>
        <w:rPr>
          <w:spacing w:val="1"/>
        </w:rPr>
        <w:t xml:space="preserve"> </w:t>
      </w:r>
      <w:r>
        <w:t>учебный</w:t>
      </w:r>
      <w:r>
        <w:rPr>
          <w:spacing w:val="1"/>
        </w:rPr>
        <w:t xml:space="preserve"> </w:t>
      </w:r>
      <w:r>
        <w:t>проект,</w:t>
      </w:r>
      <w:r>
        <w:rPr>
          <w:spacing w:val="1"/>
        </w:rPr>
        <w:t xml:space="preserve"> </w:t>
      </w:r>
      <w:r>
        <w:t>выполняемый</w:t>
      </w:r>
      <w:r>
        <w:rPr>
          <w:spacing w:val="1"/>
        </w:rPr>
        <w:t xml:space="preserve"> </w:t>
      </w:r>
      <w:r>
        <w:t>обучающимся</w:t>
      </w:r>
      <w:r>
        <w:rPr>
          <w:spacing w:val="1"/>
        </w:rPr>
        <w:t xml:space="preserve"> </w:t>
      </w:r>
      <w:r>
        <w:t>в</w:t>
      </w:r>
      <w:r>
        <w:rPr>
          <w:spacing w:val="1"/>
        </w:rPr>
        <w:t xml:space="preserve"> </w:t>
      </w:r>
      <w:r>
        <w:t>рамках</w:t>
      </w:r>
      <w:r>
        <w:rPr>
          <w:spacing w:val="1"/>
        </w:rPr>
        <w:t xml:space="preserve"> </w:t>
      </w:r>
      <w:r>
        <w:t>одного</w:t>
      </w:r>
      <w:r>
        <w:rPr>
          <w:spacing w:val="1"/>
        </w:rPr>
        <w:t xml:space="preserve"> </w:t>
      </w:r>
      <w:r>
        <w:t>или</w:t>
      </w:r>
      <w:r>
        <w:rPr>
          <w:spacing w:val="1"/>
        </w:rPr>
        <w:t xml:space="preserve"> </w:t>
      </w:r>
      <w:r>
        <w:t>нескольких</w:t>
      </w:r>
      <w:r>
        <w:rPr>
          <w:spacing w:val="1"/>
        </w:rPr>
        <w:t xml:space="preserve"> </w:t>
      </w:r>
      <w:r>
        <w:t>учебных</w:t>
      </w:r>
      <w:r>
        <w:rPr>
          <w:spacing w:val="1"/>
        </w:rPr>
        <w:t xml:space="preserve"> </w:t>
      </w:r>
      <w:r>
        <w:t>предметов</w:t>
      </w:r>
      <w:r>
        <w:rPr>
          <w:spacing w:val="1"/>
        </w:rPr>
        <w:t xml:space="preserve"> </w:t>
      </w:r>
      <w:r>
        <w:t>с</w:t>
      </w:r>
      <w:r>
        <w:rPr>
          <w:spacing w:val="1"/>
        </w:rPr>
        <w:t xml:space="preserve"> </w:t>
      </w:r>
      <w:r>
        <w:t>целью</w:t>
      </w:r>
      <w:r>
        <w:rPr>
          <w:spacing w:val="1"/>
        </w:rPr>
        <w:t xml:space="preserve"> </w:t>
      </w:r>
      <w:r>
        <w:t>продемонстрировать</w:t>
      </w:r>
      <w:r>
        <w:rPr>
          <w:spacing w:val="1"/>
        </w:rPr>
        <w:t xml:space="preserve"> </w:t>
      </w:r>
      <w:r>
        <w:t>свои</w:t>
      </w:r>
      <w:r>
        <w:rPr>
          <w:spacing w:val="1"/>
        </w:rPr>
        <w:t xml:space="preserve"> </w:t>
      </w:r>
      <w:r>
        <w:t>достижения</w:t>
      </w:r>
      <w:r>
        <w:rPr>
          <w:spacing w:val="1"/>
        </w:rPr>
        <w:t xml:space="preserve"> </w:t>
      </w:r>
      <w:r>
        <w:t>в</w:t>
      </w:r>
      <w:r>
        <w:rPr>
          <w:spacing w:val="1"/>
        </w:rPr>
        <w:t xml:space="preserve"> </w:t>
      </w:r>
      <w:r>
        <w:t>самостоятельном</w:t>
      </w:r>
      <w:r>
        <w:rPr>
          <w:spacing w:val="1"/>
        </w:rPr>
        <w:t xml:space="preserve"> </w:t>
      </w:r>
      <w:r>
        <w:t>освоении</w:t>
      </w:r>
      <w:r>
        <w:rPr>
          <w:spacing w:val="1"/>
        </w:rPr>
        <w:t xml:space="preserve"> </w:t>
      </w:r>
      <w:r>
        <w:t>содержания</w:t>
      </w:r>
      <w:r>
        <w:rPr>
          <w:spacing w:val="1"/>
        </w:rPr>
        <w:t xml:space="preserve"> </w:t>
      </w:r>
      <w:r>
        <w:t>избранных</w:t>
      </w:r>
      <w:r>
        <w:rPr>
          <w:spacing w:val="1"/>
        </w:rPr>
        <w:t xml:space="preserve"> </w:t>
      </w:r>
      <w:r>
        <w:t>областей</w:t>
      </w:r>
      <w:r>
        <w:rPr>
          <w:spacing w:val="1"/>
        </w:rPr>
        <w:t xml:space="preserve"> </w:t>
      </w:r>
      <w:r>
        <w:t>знаний</w:t>
      </w:r>
      <w:r>
        <w:rPr>
          <w:spacing w:val="1"/>
        </w:rPr>
        <w:t xml:space="preserve"> </w:t>
      </w:r>
      <w:r>
        <w:t>и/или</w:t>
      </w:r>
      <w:r>
        <w:rPr>
          <w:spacing w:val="1"/>
        </w:rPr>
        <w:t xml:space="preserve"> </w:t>
      </w:r>
      <w:r>
        <w:t>видов</w:t>
      </w:r>
      <w:r>
        <w:rPr>
          <w:spacing w:val="1"/>
        </w:rPr>
        <w:t xml:space="preserve"> </w:t>
      </w:r>
      <w:r>
        <w:t>деятельности</w:t>
      </w:r>
      <w:r>
        <w:rPr>
          <w:spacing w:val="1"/>
        </w:rPr>
        <w:t xml:space="preserve"> </w:t>
      </w:r>
      <w:r>
        <w:t>и</w:t>
      </w:r>
      <w:r>
        <w:rPr>
          <w:spacing w:val="1"/>
        </w:rPr>
        <w:t xml:space="preserve"> </w:t>
      </w:r>
      <w:r>
        <w:t>способность</w:t>
      </w:r>
      <w:r>
        <w:rPr>
          <w:spacing w:val="1"/>
        </w:rPr>
        <w:t xml:space="preserve"> </w:t>
      </w:r>
      <w:r>
        <w:t>проектировать</w:t>
      </w:r>
      <w:r>
        <w:rPr>
          <w:spacing w:val="1"/>
        </w:rPr>
        <w:t xml:space="preserve"> </w:t>
      </w:r>
      <w:r>
        <w:t>и</w:t>
      </w:r>
      <w:r>
        <w:rPr>
          <w:spacing w:val="1"/>
        </w:rPr>
        <w:t xml:space="preserve"> </w:t>
      </w:r>
      <w:r>
        <w:t>осуществлять</w:t>
      </w:r>
      <w:r>
        <w:rPr>
          <w:spacing w:val="1"/>
        </w:rPr>
        <w:t xml:space="preserve"> </w:t>
      </w:r>
      <w:r>
        <w:t>целесообразную</w:t>
      </w:r>
      <w:r>
        <w:rPr>
          <w:spacing w:val="1"/>
        </w:rPr>
        <w:t xml:space="preserve"> </w:t>
      </w:r>
      <w:r>
        <w:t>и</w:t>
      </w:r>
      <w:r>
        <w:rPr>
          <w:spacing w:val="1"/>
        </w:rPr>
        <w:t xml:space="preserve"> </w:t>
      </w:r>
      <w:r>
        <w:t>результативную</w:t>
      </w:r>
      <w:r>
        <w:rPr>
          <w:spacing w:val="1"/>
        </w:rPr>
        <w:t xml:space="preserve"> </w:t>
      </w:r>
      <w:r>
        <w:t>деятельность</w:t>
      </w:r>
      <w:r>
        <w:rPr>
          <w:spacing w:val="1"/>
        </w:rPr>
        <w:t xml:space="preserve"> </w:t>
      </w:r>
      <w:r>
        <w:t>(учебно-познавательную,</w:t>
      </w:r>
      <w:r>
        <w:rPr>
          <w:spacing w:val="1"/>
        </w:rPr>
        <w:t xml:space="preserve"> </w:t>
      </w:r>
      <w:r>
        <w:t>конструкторскую,</w:t>
      </w:r>
      <w:r>
        <w:rPr>
          <w:spacing w:val="1"/>
        </w:rPr>
        <w:t xml:space="preserve"> </w:t>
      </w:r>
      <w:r>
        <w:t>социальную,</w:t>
      </w:r>
      <w:r>
        <w:rPr>
          <w:spacing w:val="1"/>
        </w:rPr>
        <w:t xml:space="preserve"> </w:t>
      </w:r>
      <w:r>
        <w:t>художественно-творческую,</w:t>
      </w:r>
      <w:r>
        <w:rPr>
          <w:spacing w:val="3"/>
        </w:rPr>
        <w:t xml:space="preserve"> </w:t>
      </w:r>
      <w:r>
        <w:t>иную).</w:t>
      </w:r>
    </w:p>
    <w:p w:rsidR="00054381" w:rsidRDefault="00656015">
      <w:pPr>
        <w:pStyle w:val="a3"/>
        <w:spacing w:before="2" w:line="276" w:lineRule="auto"/>
        <w:ind w:right="566" w:firstLine="302"/>
        <w:jc w:val="both"/>
      </w:pPr>
      <w:r>
        <w:t>Результатом</w:t>
      </w:r>
      <w:r>
        <w:rPr>
          <w:spacing w:val="1"/>
        </w:rPr>
        <w:t xml:space="preserve"> </w:t>
      </w:r>
      <w:r>
        <w:t>(продуктом)</w:t>
      </w:r>
      <w:r>
        <w:rPr>
          <w:spacing w:val="1"/>
        </w:rPr>
        <w:t xml:space="preserve"> </w:t>
      </w:r>
      <w:r>
        <w:t>проектной</w:t>
      </w:r>
      <w:r>
        <w:rPr>
          <w:spacing w:val="1"/>
        </w:rPr>
        <w:t xml:space="preserve"> </w:t>
      </w:r>
      <w:r>
        <w:t>деятельности</w:t>
      </w:r>
      <w:r>
        <w:rPr>
          <w:spacing w:val="1"/>
        </w:rPr>
        <w:t xml:space="preserve"> </w:t>
      </w:r>
      <w:r>
        <w:t>может</w:t>
      </w:r>
      <w:r>
        <w:rPr>
          <w:spacing w:val="1"/>
        </w:rPr>
        <w:t xml:space="preserve"> </w:t>
      </w:r>
      <w:r>
        <w:t>быть</w:t>
      </w:r>
      <w:r>
        <w:rPr>
          <w:spacing w:val="1"/>
        </w:rPr>
        <w:t xml:space="preserve"> </w:t>
      </w:r>
      <w:r>
        <w:t>любая</w:t>
      </w:r>
      <w:r>
        <w:rPr>
          <w:spacing w:val="1"/>
        </w:rPr>
        <w:t xml:space="preserve"> </w:t>
      </w:r>
      <w:r>
        <w:t>из</w:t>
      </w:r>
      <w:r>
        <w:rPr>
          <w:spacing w:val="60"/>
        </w:rPr>
        <w:t xml:space="preserve"> </w:t>
      </w:r>
      <w:r>
        <w:t>следующих</w:t>
      </w:r>
      <w:r>
        <w:rPr>
          <w:spacing w:val="1"/>
        </w:rPr>
        <w:t xml:space="preserve"> </w:t>
      </w:r>
      <w:r>
        <w:t>работ:</w:t>
      </w:r>
    </w:p>
    <w:p w:rsidR="00054381" w:rsidRDefault="00656015">
      <w:pPr>
        <w:pStyle w:val="a3"/>
        <w:spacing w:line="276" w:lineRule="auto"/>
        <w:ind w:right="569"/>
        <w:jc w:val="both"/>
      </w:pPr>
      <w:r>
        <w:t>а) письменная работа (эссе, реферат, аналитические материалы, обзорные материалы, отчёты</w:t>
      </w:r>
      <w:r>
        <w:rPr>
          <w:spacing w:val="-57"/>
        </w:rPr>
        <w:t xml:space="preserve"> </w:t>
      </w:r>
      <w:r>
        <w:t>о</w:t>
      </w:r>
      <w:r>
        <w:rPr>
          <w:spacing w:val="1"/>
        </w:rPr>
        <w:t xml:space="preserve"> </w:t>
      </w:r>
      <w:r>
        <w:t>проведённых</w:t>
      </w:r>
      <w:r>
        <w:rPr>
          <w:spacing w:val="-3"/>
        </w:rPr>
        <w:t xml:space="preserve"> </w:t>
      </w:r>
      <w:r>
        <w:t>исследованиях,</w:t>
      </w:r>
      <w:r>
        <w:rPr>
          <w:spacing w:val="3"/>
        </w:rPr>
        <w:t xml:space="preserve"> </w:t>
      </w:r>
      <w:r>
        <w:t>стендовый</w:t>
      </w:r>
      <w:r>
        <w:rPr>
          <w:spacing w:val="-2"/>
        </w:rPr>
        <w:t xml:space="preserve"> </w:t>
      </w:r>
      <w:r>
        <w:t>доклад и</w:t>
      </w:r>
      <w:r>
        <w:rPr>
          <w:spacing w:val="2"/>
        </w:rPr>
        <w:t xml:space="preserve"> </w:t>
      </w:r>
      <w:r>
        <w:t>др.);</w:t>
      </w:r>
    </w:p>
    <w:p w:rsidR="00054381" w:rsidRDefault="00656015">
      <w:pPr>
        <w:pStyle w:val="a3"/>
        <w:spacing w:line="276" w:lineRule="auto"/>
        <w:ind w:right="569"/>
        <w:jc w:val="both"/>
      </w:pPr>
      <w:r>
        <w:t>б) художественная</w:t>
      </w:r>
      <w:r>
        <w:rPr>
          <w:spacing w:val="1"/>
        </w:rPr>
        <w:t xml:space="preserve"> </w:t>
      </w:r>
      <w:r>
        <w:t>творческая</w:t>
      </w:r>
      <w:r>
        <w:rPr>
          <w:spacing w:val="1"/>
        </w:rPr>
        <w:t xml:space="preserve"> </w:t>
      </w:r>
      <w:r>
        <w:t>работа</w:t>
      </w:r>
      <w:r>
        <w:rPr>
          <w:spacing w:val="1"/>
        </w:rPr>
        <w:t xml:space="preserve"> </w:t>
      </w:r>
      <w:r>
        <w:t>(в</w:t>
      </w:r>
      <w:r>
        <w:rPr>
          <w:spacing w:val="1"/>
        </w:rPr>
        <w:t xml:space="preserve"> </w:t>
      </w:r>
      <w:r>
        <w:t>области</w:t>
      </w:r>
      <w:r>
        <w:rPr>
          <w:spacing w:val="1"/>
        </w:rPr>
        <w:t xml:space="preserve"> </w:t>
      </w:r>
      <w:r>
        <w:t>литературы,</w:t>
      </w:r>
      <w:r>
        <w:rPr>
          <w:spacing w:val="1"/>
        </w:rPr>
        <w:t xml:space="preserve"> </w:t>
      </w:r>
      <w:r>
        <w:t>музыки,</w:t>
      </w:r>
      <w:r>
        <w:rPr>
          <w:spacing w:val="1"/>
        </w:rPr>
        <w:t xml:space="preserve"> </w:t>
      </w:r>
      <w:r>
        <w:t>изобразительного</w:t>
      </w:r>
      <w:r>
        <w:rPr>
          <w:spacing w:val="1"/>
        </w:rPr>
        <w:t xml:space="preserve"> </w:t>
      </w:r>
      <w:r>
        <w:t>искусства),</w:t>
      </w:r>
      <w:r>
        <w:rPr>
          <w:spacing w:val="1"/>
        </w:rPr>
        <w:t xml:space="preserve"> </w:t>
      </w:r>
      <w:r>
        <w:t>представленная</w:t>
      </w:r>
      <w:r>
        <w:rPr>
          <w:spacing w:val="1"/>
        </w:rPr>
        <w:t xml:space="preserve"> </w:t>
      </w:r>
      <w:r>
        <w:t>в</w:t>
      </w:r>
      <w:r>
        <w:rPr>
          <w:spacing w:val="1"/>
        </w:rPr>
        <w:t xml:space="preserve"> </w:t>
      </w:r>
      <w:r>
        <w:t>виде</w:t>
      </w:r>
      <w:r>
        <w:rPr>
          <w:spacing w:val="1"/>
        </w:rPr>
        <w:t xml:space="preserve"> </w:t>
      </w:r>
      <w:r>
        <w:t>прозаического</w:t>
      </w:r>
      <w:r>
        <w:rPr>
          <w:spacing w:val="1"/>
        </w:rPr>
        <w:t xml:space="preserve"> </w:t>
      </w:r>
      <w:r>
        <w:t>или</w:t>
      </w:r>
      <w:r>
        <w:rPr>
          <w:spacing w:val="1"/>
        </w:rPr>
        <w:t xml:space="preserve"> </w:t>
      </w:r>
      <w:r>
        <w:t>стихотворного</w:t>
      </w:r>
      <w:r>
        <w:rPr>
          <w:spacing w:val="1"/>
        </w:rPr>
        <w:t xml:space="preserve"> </w:t>
      </w:r>
      <w:r>
        <w:t>произведения,</w:t>
      </w:r>
      <w:r>
        <w:rPr>
          <w:spacing w:val="1"/>
        </w:rPr>
        <w:t xml:space="preserve"> </w:t>
      </w:r>
      <w:r>
        <w:t>инсценировки,</w:t>
      </w:r>
      <w:r>
        <w:rPr>
          <w:spacing w:val="1"/>
        </w:rPr>
        <w:t xml:space="preserve"> </w:t>
      </w:r>
      <w:r>
        <w:t>художественной</w:t>
      </w:r>
      <w:r>
        <w:rPr>
          <w:spacing w:val="1"/>
        </w:rPr>
        <w:t xml:space="preserve"> </w:t>
      </w:r>
      <w:r>
        <w:t>декламации,</w:t>
      </w:r>
      <w:r>
        <w:rPr>
          <w:spacing w:val="1"/>
        </w:rPr>
        <w:t xml:space="preserve"> </w:t>
      </w:r>
      <w:r>
        <w:t>исполнения</w:t>
      </w:r>
      <w:r>
        <w:rPr>
          <w:spacing w:val="1"/>
        </w:rPr>
        <w:t xml:space="preserve"> </w:t>
      </w:r>
      <w:r>
        <w:t>музыкального</w:t>
      </w:r>
      <w:r>
        <w:rPr>
          <w:spacing w:val="1"/>
        </w:rPr>
        <w:t xml:space="preserve"> </w:t>
      </w:r>
      <w:r>
        <w:t>произведения,</w:t>
      </w:r>
      <w:r>
        <w:rPr>
          <w:spacing w:val="1"/>
        </w:rPr>
        <w:t xml:space="preserve"> </w:t>
      </w:r>
      <w:r>
        <w:t>компьютерной</w:t>
      </w:r>
      <w:r>
        <w:rPr>
          <w:spacing w:val="2"/>
        </w:rPr>
        <w:t xml:space="preserve"> </w:t>
      </w:r>
      <w:r>
        <w:t>анимации</w:t>
      </w:r>
      <w:r>
        <w:rPr>
          <w:spacing w:val="-2"/>
        </w:rPr>
        <w:t xml:space="preserve"> </w:t>
      </w:r>
      <w:r>
        <w:t>и</w:t>
      </w:r>
      <w:r>
        <w:rPr>
          <w:spacing w:val="-2"/>
        </w:rPr>
        <w:t xml:space="preserve"> </w:t>
      </w:r>
      <w:r>
        <w:t>др.;</w:t>
      </w:r>
    </w:p>
    <w:p w:rsidR="00054381" w:rsidRDefault="00656015">
      <w:pPr>
        <w:pStyle w:val="a3"/>
        <w:spacing w:before="1"/>
        <w:jc w:val="both"/>
      </w:pPr>
      <w:r>
        <w:t>в)</w:t>
      </w:r>
      <w:r>
        <w:rPr>
          <w:spacing w:val="-5"/>
        </w:rPr>
        <w:t xml:space="preserve"> </w:t>
      </w:r>
      <w:r>
        <w:t>материальный</w:t>
      </w:r>
      <w:r>
        <w:rPr>
          <w:spacing w:val="-5"/>
        </w:rPr>
        <w:t xml:space="preserve"> </w:t>
      </w:r>
      <w:r>
        <w:t>объект,</w:t>
      </w:r>
      <w:r>
        <w:rPr>
          <w:spacing w:val="-3"/>
        </w:rPr>
        <w:t xml:space="preserve"> </w:t>
      </w:r>
      <w:r>
        <w:t>макет,</w:t>
      </w:r>
      <w:r>
        <w:rPr>
          <w:spacing w:val="-3"/>
        </w:rPr>
        <w:t xml:space="preserve"> </w:t>
      </w:r>
      <w:r>
        <w:t>иное</w:t>
      </w:r>
      <w:r>
        <w:rPr>
          <w:spacing w:val="3"/>
        </w:rPr>
        <w:t xml:space="preserve"> </w:t>
      </w:r>
      <w:r>
        <w:t>конструкторское</w:t>
      </w:r>
      <w:r>
        <w:rPr>
          <w:spacing w:val="-2"/>
        </w:rPr>
        <w:t xml:space="preserve"> </w:t>
      </w:r>
      <w:r>
        <w:t>изделие;</w:t>
      </w:r>
    </w:p>
    <w:p w:rsidR="00054381" w:rsidRDefault="00656015">
      <w:pPr>
        <w:pStyle w:val="a3"/>
        <w:spacing w:before="41" w:line="276" w:lineRule="auto"/>
        <w:ind w:right="573"/>
        <w:jc w:val="both"/>
      </w:pPr>
      <w:r>
        <w:t>г) отчётные материалы по социальному проекту, которые могут включать как тексты, так и</w:t>
      </w:r>
      <w:r>
        <w:rPr>
          <w:spacing w:val="1"/>
        </w:rPr>
        <w:t xml:space="preserve"> </w:t>
      </w:r>
      <w:r>
        <w:t>мультимедийные продукты.</w:t>
      </w:r>
    </w:p>
    <w:p w:rsidR="00054381" w:rsidRDefault="00656015">
      <w:pPr>
        <w:pStyle w:val="a3"/>
        <w:spacing w:line="276" w:lineRule="auto"/>
        <w:ind w:right="562" w:firstLine="244"/>
        <w:jc w:val="both"/>
      </w:pPr>
      <w:r>
        <w:t>Требования</w:t>
      </w:r>
      <w:r>
        <w:rPr>
          <w:spacing w:val="1"/>
        </w:rPr>
        <w:t xml:space="preserve"> </w:t>
      </w:r>
      <w:r>
        <w:t>к</w:t>
      </w:r>
      <w:r>
        <w:rPr>
          <w:spacing w:val="1"/>
        </w:rPr>
        <w:t xml:space="preserve"> </w:t>
      </w:r>
      <w:r>
        <w:t>организации</w:t>
      </w:r>
      <w:r>
        <w:rPr>
          <w:spacing w:val="1"/>
        </w:rPr>
        <w:t xml:space="preserve"> </w:t>
      </w:r>
      <w:r>
        <w:t>проектной</w:t>
      </w:r>
      <w:r>
        <w:rPr>
          <w:spacing w:val="1"/>
        </w:rPr>
        <w:t xml:space="preserve"> </w:t>
      </w:r>
      <w:r>
        <w:t>деятельности,</w:t>
      </w:r>
      <w:r>
        <w:rPr>
          <w:spacing w:val="1"/>
        </w:rPr>
        <w:t xml:space="preserve"> </w:t>
      </w:r>
      <w:r>
        <w:t>к</w:t>
      </w:r>
      <w:r>
        <w:rPr>
          <w:spacing w:val="1"/>
        </w:rPr>
        <w:t xml:space="preserve"> </w:t>
      </w:r>
      <w:r>
        <w:t>содержанию</w:t>
      </w:r>
      <w:r>
        <w:rPr>
          <w:spacing w:val="1"/>
        </w:rPr>
        <w:t xml:space="preserve"> </w:t>
      </w:r>
      <w:r>
        <w:t>и</w:t>
      </w:r>
      <w:r>
        <w:rPr>
          <w:spacing w:val="1"/>
        </w:rPr>
        <w:t xml:space="preserve"> </w:t>
      </w:r>
      <w:r>
        <w:t>направленности</w:t>
      </w:r>
      <w:r>
        <w:rPr>
          <w:spacing w:val="1"/>
        </w:rPr>
        <w:t xml:space="preserve"> </w:t>
      </w:r>
      <w:r>
        <w:t>проекта,</w:t>
      </w:r>
      <w:r>
        <w:rPr>
          <w:spacing w:val="1"/>
        </w:rPr>
        <w:t xml:space="preserve"> </w:t>
      </w:r>
      <w:r>
        <w:t>а</w:t>
      </w:r>
      <w:r>
        <w:rPr>
          <w:spacing w:val="1"/>
        </w:rPr>
        <w:t xml:space="preserve"> </w:t>
      </w:r>
      <w:r>
        <w:t>также</w:t>
      </w:r>
      <w:r>
        <w:rPr>
          <w:spacing w:val="1"/>
        </w:rPr>
        <w:t xml:space="preserve"> </w:t>
      </w:r>
      <w:r>
        <w:t>критерии оценки</w:t>
      </w:r>
      <w:r>
        <w:rPr>
          <w:spacing w:val="1"/>
        </w:rPr>
        <w:t xml:space="preserve"> </w:t>
      </w:r>
      <w:r>
        <w:t>проектной работы</w:t>
      </w:r>
      <w:r>
        <w:rPr>
          <w:spacing w:val="1"/>
        </w:rPr>
        <w:t xml:space="preserve"> </w:t>
      </w:r>
      <w:r>
        <w:t>разрабатываются</w:t>
      </w:r>
      <w:r>
        <w:rPr>
          <w:spacing w:val="1"/>
        </w:rPr>
        <w:t xml:space="preserve"> </w:t>
      </w:r>
      <w:r>
        <w:t>с</w:t>
      </w:r>
      <w:r>
        <w:rPr>
          <w:spacing w:val="1"/>
        </w:rPr>
        <w:t xml:space="preserve"> </w:t>
      </w:r>
      <w:r>
        <w:t>учётом</w:t>
      </w:r>
      <w:r>
        <w:rPr>
          <w:spacing w:val="60"/>
        </w:rPr>
        <w:t xml:space="preserve"> </w:t>
      </w:r>
      <w:r>
        <w:t>целей</w:t>
      </w:r>
      <w:r>
        <w:rPr>
          <w:spacing w:val="60"/>
        </w:rPr>
        <w:t xml:space="preserve"> </w:t>
      </w:r>
      <w:r>
        <w:t>и</w:t>
      </w:r>
      <w:r>
        <w:rPr>
          <w:spacing w:val="1"/>
        </w:rPr>
        <w:t xml:space="preserve"> </w:t>
      </w:r>
      <w:r>
        <w:t>задач проектной</w:t>
      </w:r>
      <w:r>
        <w:rPr>
          <w:spacing w:val="-2"/>
        </w:rPr>
        <w:t xml:space="preserve"> </w:t>
      </w:r>
      <w:r>
        <w:t>деятельности</w:t>
      </w:r>
      <w:r>
        <w:rPr>
          <w:spacing w:val="-1"/>
        </w:rPr>
        <w:t xml:space="preserve"> </w:t>
      </w:r>
      <w:r>
        <w:t>на данном</w:t>
      </w:r>
      <w:r>
        <w:rPr>
          <w:spacing w:val="-1"/>
        </w:rPr>
        <w:t xml:space="preserve"> </w:t>
      </w:r>
      <w:r>
        <w:t>этапе</w:t>
      </w:r>
      <w:r>
        <w:rPr>
          <w:spacing w:val="-4"/>
        </w:rPr>
        <w:t xml:space="preserve"> </w:t>
      </w:r>
      <w:r>
        <w:t>образования.</w:t>
      </w:r>
    </w:p>
    <w:p w:rsidR="00054381" w:rsidRDefault="00656015">
      <w:pPr>
        <w:pStyle w:val="a3"/>
        <w:spacing w:before="2" w:line="276" w:lineRule="auto"/>
        <w:ind w:right="559" w:firstLine="244"/>
        <w:jc w:val="both"/>
      </w:pPr>
      <w:r>
        <w:t>Общим требованием ко всем работам является необходимость соблюдения норм и правил</w:t>
      </w:r>
      <w:r>
        <w:rPr>
          <w:spacing w:val="1"/>
        </w:rPr>
        <w:t xml:space="preserve"> </w:t>
      </w:r>
      <w:r>
        <w:t>цитирования,</w:t>
      </w:r>
      <w:r>
        <w:rPr>
          <w:spacing w:val="1"/>
        </w:rPr>
        <w:t xml:space="preserve"> </w:t>
      </w:r>
      <w:r>
        <w:t>ссылок</w:t>
      </w:r>
      <w:r>
        <w:rPr>
          <w:spacing w:val="1"/>
        </w:rPr>
        <w:t xml:space="preserve"> </w:t>
      </w:r>
      <w:r>
        <w:t>на</w:t>
      </w:r>
      <w:r>
        <w:rPr>
          <w:spacing w:val="1"/>
        </w:rPr>
        <w:t xml:space="preserve"> </w:t>
      </w:r>
      <w:r>
        <w:t>различные</w:t>
      </w:r>
      <w:r>
        <w:rPr>
          <w:spacing w:val="1"/>
        </w:rPr>
        <w:t xml:space="preserve"> </w:t>
      </w:r>
      <w:r>
        <w:t>источники.</w:t>
      </w:r>
      <w:r>
        <w:rPr>
          <w:spacing w:val="1"/>
        </w:rPr>
        <w:t xml:space="preserve"> </w:t>
      </w:r>
      <w:r>
        <w:t>В</w:t>
      </w:r>
      <w:r>
        <w:rPr>
          <w:spacing w:val="1"/>
        </w:rPr>
        <w:t xml:space="preserve"> </w:t>
      </w:r>
      <w:r>
        <w:t>случае</w:t>
      </w:r>
      <w:r>
        <w:rPr>
          <w:spacing w:val="1"/>
        </w:rPr>
        <w:t xml:space="preserve"> </w:t>
      </w:r>
      <w:r>
        <w:t>заимствования</w:t>
      </w:r>
      <w:r>
        <w:rPr>
          <w:spacing w:val="1"/>
        </w:rPr>
        <w:t xml:space="preserve"> </w:t>
      </w:r>
      <w:r>
        <w:t>текста</w:t>
      </w:r>
      <w:r>
        <w:rPr>
          <w:spacing w:val="1"/>
        </w:rPr>
        <w:t xml:space="preserve"> </w:t>
      </w:r>
      <w:r>
        <w:t>работы</w:t>
      </w:r>
      <w:r>
        <w:rPr>
          <w:spacing w:val="1"/>
        </w:rPr>
        <w:t xml:space="preserve"> </w:t>
      </w:r>
      <w:r>
        <w:t>(плагиата)</w:t>
      </w:r>
      <w:r>
        <w:rPr>
          <w:spacing w:val="-3"/>
        </w:rPr>
        <w:t xml:space="preserve"> </w:t>
      </w:r>
      <w:r>
        <w:t>без</w:t>
      </w:r>
      <w:r>
        <w:rPr>
          <w:spacing w:val="2"/>
        </w:rPr>
        <w:t xml:space="preserve"> </w:t>
      </w:r>
      <w:r>
        <w:t>указания</w:t>
      </w:r>
      <w:r>
        <w:rPr>
          <w:spacing w:val="1"/>
        </w:rPr>
        <w:t xml:space="preserve"> </w:t>
      </w:r>
      <w:r>
        <w:t>ссылок</w:t>
      </w:r>
      <w:r>
        <w:rPr>
          <w:spacing w:val="-1"/>
        </w:rPr>
        <w:t xml:space="preserve"> </w:t>
      </w:r>
      <w:r>
        <w:t>на</w:t>
      </w:r>
      <w:r>
        <w:rPr>
          <w:spacing w:val="-5"/>
        </w:rPr>
        <w:t xml:space="preserve"> </w:t>
      </w:r>
      <w:r>
        <w:t>источник,</w:t>
      </w:r>
      <w:r>
        <w:rPr>
          <w:spacing w:val="-2"/>
        </w:rPr>
        <w:t xml:space="preserve"> </w:t>
      </w:r>
      <w:r>
        <w:t>проект</w:t>
      </w:r>
      <w:r>
        <w:rPr>
          <w:spacing w:val="1"/>
        </w:rPr>
        <w:t xml:space="preserve"> </w:t>
      </w:r>
      <w:r>
        <w:t>к</w:t>
      </w:r>
      <w:r>
        <w:rPr>
          <w:spacing w:val="-5"/>
        </w:rPr>
        <w:t xml:space="preserve"> </w:t>
      </w:r>
      <w:r>
        <w:t>защите</w:t>
      </w:r>
      <w:r>
        <w:rPr>
          <w:spacing w:val="-3"/>
        </w:rPr>
        <w:t xml:space="preserve"> </w:t>
      </w:r>
      <w:r>
        <w:t>не допускается.</w:t>
      </w:r>
    </w:p>
    <w:p w:rsidR="00054381" w:rsidRDefault="00656015">
      <w:pPr>
        <w:pStyle w:val="a3"/>
        <w:spacing w:line="276" w:lineRule="auto"/>
        <w:ind w:right="572" w:firstLine="244"/>
        <w:jc w:val="both"/>
      </w:pPr>
      <w:r>
        <w:t>Защита</w:t>
      </w:r>
      <w:r>
        <w:rPr>
          <w:spacing w:val="1"/>
        </w:rPr>
        <w:t xml:space="preserve"> </w:t>
      </w:r>
      <w:r>
        <w:t>проекта</w:t>
      </w:r>
      <w:r>
        <w:rPr>
          <w:spacing w:val="1"/>
        </w:rPr>
        <w:t xml:space="preserve"> </w:t>
      </w:r>
      <w:r>
        <w:t>осуществляется</w:t>
      </w:r>
      <w:r>
        <w:rPr>
          <w:spacing w:val="1"/>
        </w:rPr>
        <w:t xml:space="preserve"> </w:t>
      </w:r>
      <w:r>
        <w:t>в</w:t>
      </w:r>
      <w:r>
        <w:rPr>
          <w:spacing w:val="1"/>
        </w:rPr>
        <w:t xml:space="preserve"> </w:t>
      </w:r>
      <w:r>
        <w:t>процессе</w:t>
      </w:r>
      <w:r>
        <w:rPr>
          <w:spacing w:val="1"/>
        </w:rPr>
        <w:t xml:space="preserve"> </w:t>
      </w:r>
      <w:r>
        <w:t>специально</w:t>
      </w:r>
      <w:r>
        <w:rPr>
          <w:spacing w:val="1"/>
        </w:rPr>
        <w:t xml:space="preserve"> </w:t>
      </w:r>
      <w:r>
        <w:t>организованной</w:t>
      </w:r>
      <w:r>
        <w:rPr>
          <w:spacing w:val="1"/>
        </w:rPr>
        <w:t xml:space="preserve"> </w:t>
      </w:r>
      <w:r>
        <w:t>деятельности</w:t>
      </w:r>
      <w:r>
        <w:rPr>
          <w:spacing w:val="1"/>
        </w:rPr>
        <w:t xml:space="preserve"> </w:t>
      </w:r>
      <w:r>
        <w:t>комиссии</w:t>
      </w:r>
      <w:r>
        <w:rPr>
          <w:spacing w:val="-8"/>
        </w:rPr>
        <w:t xml:space="preserve"> </w:t>
      </w:r>
      <w:r>
        <w:t>образовательной</w:t>
      </w:r>
      <w:r>
        <w:rPr>
          <w:spacing w:val="-3"/>
        </w:rPr>
        <w:t xml:space="preserve"> </w:t>
      </w:r>
      <w:r>
        <w:t>организации</w:t>
      </w:r>
      <w:r>
        <w:rPr>
          <w:spacing w:val="3"/>
        </w:rPr>
        <w:t xml:space="preserve"> </w:t>
      </w:r>
      <w:r>
        <w:t>или</w:t>
      </w:r>
      <w:r>
        <w:rPr>
          <w:spacing w:val="2"/>
        </w:rPr>
        <w:t xml:space="preserve"> </w:t>
      </w:r>
      <w:r>
        <w:t>на</w:t>
      </w:r>
      <w:r>
        <w:rPr>
          <w:spacing w:val="-9"/>
        </w:rPr>
        <w:t xml:space="preserve"> </w:t>
      </w:r>
      <w:r>
        <w:t>школьной</w:t>
      </w:r>
      <w:r>
        <w:rPr>
          <w:spacing w:val="2"/>
        </w:rPr>
        <w:t xml:space="preserve"> </w:t>
      </w:r>
      <w:r>
        <w:t>конференции.</w:t>
      </w:r>
    </w:p>
    <w:p w:rsidR="00054381" w:rsidRDefault="00656015">
      <w:pPr>
        <w:pStyle w:val="a3"/>
        <w:spacing w:line="276" w:lineRule="auto"/>
        <w:ind w:right="568" w:firstLine="244"/>
        <w:jc w:val="both"/>
      </w:pPr>
      <w:r>
        <w:t>Результаты</w:t>
      </w:r>
      <w:r>
        <w:rPr>
          <w:spacing w:val="1"/>
        </w:rPr>
        <w:t xml:space="preserve"> </w:t>
      </w:r>
      <w:r>
        <w:t>выполнения</w:t>
      </w:r>
      <w:r>
        <w:rPr>
          <w:spacing w:val="1"/>
        </w:rPr>
        <w:t xml:space="preserve"> </w:t>
      </w:r>
      <w:r>
        <w:t>проекта</w:t>
      </w:r>
      <w:r>
        <w:rPr>
          <w:spacing w:val="1"/>
        </w:rPr>
        <w:t xml:space="preserve"> </w:t>
      </w:r>
      <w:r>
        <w:t>оцениваются</w:t>
      </w:r>
      <w:r>
        <w:rPr>
          <w:spacing w:val="1"/>
        </w:rPr>
        <w:t xml:space="preserve"> </w:t>
      </w:r>
      <w:r>
        <w:t>по</w:t>
      </w:r>
      <w:r>
        <w:rPr>
          <w:spacing w:val="1"/>
        </w:rPr>
        <w:t xml:space="preserve"> </w:t>
      </w:r>
      <w:r>
        <w:t>итогам</w:t>
      </w:r>
      <w:r>
        <w:rPr>
          <w:spacing w:val="1"/>
        </w:rPr>
        <w:t xml:space="preserve"> </w:t>
      </w:r>
      <w:r>
        <w:t>рассмотрения</w:t>
      </w:r>
      <w:r>
        <w:rPr>
          <w:spacing w:val="1"/>
        </w:rPr>
        <w:t xml:space="preserve"> </w:t>
      </w:r>
      <w:r>
        <w:t>комиссией</w:t>
      </w:r>
      <w:r>
        <w:rPr>
          <w:spacing w:val="1"/>
        </w:rPr>
        <w:t xml:space="preserve"> </w:t>
      </w:r>
      <w:r>
        <w:t>представленного продукта с краткой пояснительной запиской, презентации обучающегося и</w:t>
      </w:r>
      <w:r>
        <w:rPr>
          <w:spacing w:val="1"/>
        </w:rPr>
        <w:t xml:space="preserve"> </w:t>
      </w:r>
      <w:r>
        <w:t>отзыва</w:t>
      </w:r>
      <w:r>
        <w:rPr>
          <w:spacing w:val="-5"/>
        </w:rPr>
        <w:t xml:space="preserve"> </w:t>
      </w:r>
      <w:r>
        <w:t>руководителя.</w:t>
      </w:r>
    </w:p>
    <w:p w:rsidR="00054381" w:rsidRDefault="00054381">
      <w:pPr>
        <w:pStyle w:val="a3"/>
        <w:spacing w:before="1"/>
        <w:ind w:left="0"/>
        <w:rPr>
          <w:sz w:val="28"/>
        </w:rPr>
      </w:pPr>
    </w:p>
    <w:p w:rsidR="00054381" w:rsidRDefault="00656015">
      <w:pPr>
        <w:pStyle w:val="Heading3"/>
        <w:ind w:left="3998"/>
        <w:jc w:val="both"/>
      </w:pPr>
      <w:r>
        <w:t>Особенности оценки</w:t>
      </w:r>
      <w:r>
        <w:rPr>
          <w:spacing w:val="-2"/>
        </w:rPr>
        <w:t xml:space="preserve"> </w:t>
      </w:r>
      <w:r>
        <w:t>индивидуального</w:t>
      </w:r>
      <w:r>
        <w:rPr>
          <w:spacing w:val="-7"/>
        </w:rPr>
        <w:t xml:space="preserve"> </w:t>
      </w:r>
      <w:r>
        <w:t>проекта</w:t>
      </w:r>
    </w:p>
    <w:p w:rsidR="00054381" w:rsidRDefault="00656015">
      <w:pPr>
        <w:pStyle w:val="a3"/>
        <w:spacing w:before="36" w:line="276" w:lineRule="auto"/>
        <w:ind w:right="558"/>
        <w:jc w:val="both"/>
      </w:pPr>
      <w:r>
        <w:t>Индивидуальный</w:t>
      </w:r>
      <w:r>
        <w:rPr>
          <w:spacing w:val="1"/>
        </w:rPr>
        <w:t xml:space="preserve"> </w:t>
      </w:r>
      <w:r>
        <w:t>итоговой</w:t>
      </w:r>
      <w:r>
        <w:rPr>
          <w:spacing w:val="1"/>
        </w:rPr>
        <w:t xml:space="preserve"> </w:t>
      </w:r>
      <w:r>
        <w:t>проект</w:t>
      </w:r>
      <w:r>
        <w:rPr>
          <w:spacing w:val="1"/>
        </w:rPr>
        <w:t xml:space="preserve"> </w:t>
      </w:r>
      <w:r>
        <w:t>представляет</w:t>
      </w:r>
      <w:r>
        <w:rPr>
          <w:spacing w:val="1"/>
        </w:rPr>
        <w:t xml:space="preserve"> </w:t>
      </w:r>
      <w:r>
        <w:t>собой</w:t>
      </w:r>
      <w:r>
        <w:rPr>
          <w:spacing w:val="1"/>
        </w:rPr>
        <w:t xml:space="preserve"> </w:t>
      </w:r>
      <w:r>
        <w:t>учебный</w:t>
      </w:r>
      <w:r>
        <w:rPr>
          <w:spacing w:val="1"/>
        </w:rPr>
        <w:t xml:space="preserve"> </w:t>
      </w:r>
      <w:r>
        <w:t>проект,</w:t>
      </w:r>
      <w:r>
        <w:rPr>
          <w:spacing w:val="1"/>
        </w:rPr>
        <w:t xml:space="preserve"> </w:t>
      </w:r>
      <w:r>
        <w:t>выполняемый</w:t>
      </w:r>
      <w:r>
        <w:rPr>
          <w:spacing w:val="1"/>
        </w:rPr>
        <w:t xml:space="preserve"> </w:t>
      </w:r>
      <w:r>
        <w:t>обучающимся</w:t>
      </w:r>
      <w:r>
        <w:rPr>
          <w:spacing w:val="1"/>
        </w:rPr>
        <w:t xml:space="preserve"> </w:t>
      </w:r>
      <w:r>
        <w:t>в</w:t>
      </w:r>
      <w:r>
        <w:rPr>
          <w:spacing w:val="1"/>
        </w:rPr>
        <w:t xml:space="preserve"> </w:t>
      </w:r>
      <w:r>
        <w:t>рамках</w:t>
      </w:r>
      <w:r>
        <w:rPr>
          <w:spacing w:val="1"/>
        </w:rPr>
        <w:t xml:space="preserve"> </w:t>
      </w:r>
      <w:r>
        <w:t>одного</w:t>
      </w:r>
      <w:r>
        <w:rPr>
          <w:spacing w:val="1"/>
        </w:rPr>
        <w:t xml:space="preserve"> </w:t>
      </w:r>
      <w:r>
        <w:t>или</w:t>
      </w:r>
      <w:r>
        <w:rPr>
          <w:spacing w:val="1"/>
        </w:rPr>
        <w:t xml:space="preserve"> </w:t>
      </w:r>
      <w:r>
        <w:t>нескольких</w:t>
      </w:r>
      <w:r>
        <w:rPr>
          <w:spacing w:val="1"/>
        </w:rPr>
        <w:t xml:space="preserve"> </w:t>
      </w:r>
      <w:r>
        <w:t>учебных</w:t>
      </w:r>
      <w:r>
        <w:rPr>
          <w:spacing w:val="1"/>
        </w:rPr>
        <w:t xml:space="preserve"> </w:t>
      </w:r>
      <w:r>
        <w:t>предметов</w:t>
      </w:r>
      <w:r>
        <w:rPr>
          <w:spacing w:val="1"/>
        </w:rPr>
        <w:t xml:space="preserve"> </w:t>
      </w:r>
      <w:r>
        <w:t>с</w:t>
      </w:r>
      <w:r>
        <w:rPr>
          <w:spacing w:val="1"/>
        </w:rPr>
        <w:t xml:space="preserve"> </w:t>
      </w:r>
      <w:r>
        <w:t>целью</w:t>
      </w:r>
      <w:r>
        <w:rPr>
          <w:spacing w:val="1"/>
        </w:rPr>
        <w:t xml:space="preserve"> </w:t>
      </w:r>
      <w:r>
        <w:t>продемонстрировать свои достижения в самостоятельном освоении содержания и методов</w:t>
      </w:r>
      <w:r>
        <w:rPr>
          <w:spacing w:val="1"/>
        </w:rPr>
        <w:t xml:space="preserve"> </w:t>
      </w:r>
      <w:r>
        <w:t>избранных</w:t>
      </w:r>
      <w:r>
        <w:rPr>
          <w:spacing w:val="1"/>
        </w:rPr>
        <w:t xml:space="preserve"> </w:t>
      </w:r>
      <w:r>
        <w:t>областей</w:t>
      </w:r>
      <w:r>
        <w:rPr>
          <w:spacing w:val="1"/>
        </w:rPr>
        <w:t xml:space="preserve"> </w:t>
      </w:r>
      <w:r>
        <w:t>знаний</w:t>
      </w:r>
      <w:r>
        <w:rPr>
          <w:spacing w:val="1"/>
        </w:rPr>
        <w:t xml:space="preserve"> </w:t>
      </w:r>
      <w:r>
        <w:t>и/или</w:t>
      </w:r>
      <w:r>
        <w:rPr>
          <w:spacing w:val="1"/>
        </w:rPr>
        <w:t xml:space="preserve"> </w:t>
      </w:r>
      <w:r>
        <w:t>видов</w:t>
      </w:r>
      <w:r>
        <w:rPr>
          <w:spacing w:val="1"/>
        </w:rPr>
        <w:t xml:space="preserve"> </w:t>
      </w:r>
      <w:r>
        <w:t>деятельности</w:t>
      </w:r>
      <w:r>
        <w:rPr>
          <w:spacing w:val="1"/>
        </w:rPr>
        <w:t xml:space="preserve"> </w:t>
      </w:r>
      <w:r>
        <w:t>и</w:t>
      </w:r>
      <w:r>
        <w:rPr>
          <w:spacing w:val="1"/>
        </w:rPr>
        <w:t xml:space="preserve"> </w:t>
      </w:r>
      <w:r>
        <w:t>способность</w:t>
      </w:r>
      <w:r>
        <w:rPr>
          <w:spacing w:val="1"/>
        </w:rPr>
        <w:t xml:space="preserve"> </w:t>
      </w:r>
      <w:r>
        <w:t>проектировать</w:t>
      </w:r>
      <w:r>
        <w:rPr>
          <w:spacing w:val="1"/>
        </w:rPr>
        <w:t xml:space="preserve"> </w:t>
      </w:r>
      <w:r>
        <w:t>и</w:t>
      </w:r>
      <w:r>
        <w:rPr>
          <w:spacing w:val="1"/>
        </w:rPr>
        <w:t xml:space="preserve"> </w:t>
      </w:r>
      <w:r>
        <w:t>осуществлять</w:t>
      </w:r>
      <w:r>
        <w:rPr>
          <w:spacing w:val="1"/>
        </w:rPr>
        <w:t xml:space="preserve"> </w:t>
      </w:r>
      <w:r>
        <w:t>целесообразную</w:t>
      </w:r>
      <w:r>
        <w:rPr>
          <w:spacing w:val="1"/>
        </w:rPr>
        <w:t xml:space="preserve"> </w:t>
      </w:r>
      <w:r>
        <w:t>и</w:t>
      </w:r>
      <w:r>
        <w:rPr>
          <w:spacing w:val="1"/>
        </w:rPr>
        <w:t xml:space="preserve"> </w:t>
      </w:r>
      <w:r>
        <w:t>результативную</w:t>
      </w:r>
      <w:r>
        <w:rPr>
          <w:spacing w:val="1"/>
        </w:rPr>
        <w:t xml:space="preserve"> </w:t>
      </w:r>
      <w:r>
        <w:t>деятельность</w:t>
      </w:r>
      <w:r>
        <w:rPr>
          <w:spacing w:val="1"/>
        </w:rPr>
        <w:t xml:space="preserve"> </w:t>
      </w:r>
      <w:r>
        <w:t>(учебно-познавательную,</w:t>
      </w:r>
      <w:r>
        <w:rPr>
          <w:spacing w:val="1"/>
        </w:rPr>
        <w:t xml:space="preserve"> </w:t>
      </w:r>
      <w:r>
        <w:t>конструкторскую,</w:t>
      </w:r>
      <w:r>
        <w:rPr>
          <w:spacing w:val="3"/>
        </w:rPr>
        <w:t xml:space="preserve"> </w:t>
      </w:r>
      <w:r>
        <w:t>социальную,</w:t>
      </w:r>
      <w:r>
        <w:rPr>
          <w:spacing w:val="3"/>
        </w:rPr>
        <w:t xml:space="preserve"> </w:t>
      </w:r>
      <w:r>
        <w:t>художественно-творческую,</w:t>
      </w:r>
      <w:r>
        <w:rPr>
          <w:spacing w:val="3"/>
        </w:rPr>
        <w:t xml:space="preserve"> </w:t>
      </w:r>
      <w:r>
        <w:t>иную).</w:t>
      </w:r>
    </w:p>
    <w:p w:rsidR="00054381" w:rsidRDefault="00656015">
      <w:pPr>
        <w:pStyle w:val="a3"/>
        <w:spacing w:line="278" w:lineRule="auto"/>
        <w:ind w:right="564" w:firstLine="244"/>
        <w:jc w:val="both"/>
      </w:pPr>
      <w:r>
        <w:t>Выполнение индивидуального итогового проекта обязательно для каждого обучающегося,</w:t>
      </w:r>
      <w:r>
        <w:rPr>
          <w:spacing w:val="1"/>
        </w:rPr>
        <w:t xml:space="preserve"> </w:t>
      </w:r>
      <w:r>
        <w:t>его</w:t>
      </w:r>
      <w:r>
        <w:rPr>
          <w:spacing w:val="1"/>
        </w:rPr>
        <w:t xml:space="preserve"> </w:t>
      </w:r>
      <w:r>
        <w:t>невыполнение</w:t>
      </w:r>
      <w:r>
        <w:rPr>
          <w:spacing w:val="1"/>
        </w:rPr>
        <w:t xml:space="preserve"> </w:t>
      </w:r>
      <w:r>
        <w:t>равноценно</w:t>
      </w:r>
      <w:r>
        <w:rPr>
          <w:spacing w:val="1"/>
        </w:rPr>
        <w:t xml:space="preserve"> </w:t>
      </w:r>
      <w:r>
        <w:t>получению</w:t>
      </w:r>
      <w:r>
        <w:rPr>
          <w:spacing w:val="1"/>
        </w:rPr>
        <w:t xml:space="preserve"> </w:t>
      </w:r>
      <w:r>
        <w:t>неудовлетворительной</w:t>
      </w:r>
      <w:r>
        <w:rPr>
          <w:spacing w:val="1"/>
        </w:rPr>
        <w:t xml:space="preserve"> </w:t>
      </w:r>
      <w:r>
        <w:t>оценки</w:t>
      </w:r>
      <w:r>
        <w:rPr>
          <w:spacing w:val="1"/>
        </w:rPr>
        <w:t xml:space="preserve"> </w:t>
      </w:r>
      <w:r>
        <w:t>по</w:t>
      </w:r>
      <w:r>
        <w:rPr>
          <w:spacing w:val="1"/>
        </w:rPr>
        <w:t xml:space="preserve"> </w:t>
      </w:r>
      <w:r>
        <w:t>любому</w:t>
      </w:r>
      <w:r>
        <w:rPr>
          <w:spacing w:val="1"/>
        </w:rPr>
        <w:t xml:space="preserve"> </w:t>
      </w:r>
      <w:r>
        <w:t>учебному</w:t>
      </w:r>
      <w:r>
        <w:rPr>
          <w:spacing w:val="-9"/>
        </w:rPr>
        <w:t xml:space="preserve"> </w:t>
      </w:r>
      <w:r>
        <w:t>предмету.</w:t>
      </w:r>
    </w:p>
    <w:p w:rsidR="00054381" w:rsidRDefault="00656015">
      <w:pPr>
        <w:spacing w:line="276" w:lineRule="auto"/>
        <w:ind w:left="1400" w:right="557" w:firstLine="244"/>
        <w:jc w:val="both"/>
        <w:rPr>
          <w:sz w:val="24"/>
        </w:rPr>
      </w:pP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целями</w:t>
      </w:r>
      <w:r>
        <w:rPr>
          <w:spacing w:val="1"/>
          <w:sz w:val="24"/>
        </w:rPr>
        <w:t xml:space="preserve"> </w:t>
      </w:r>
      <w:r>
        <w:rPr>
          <w:sz w:val="24"/>
        </w:rPr>
        <w:t>подготовки</w:t>
      </w:r>
      <w:r>
        <w:rPr>
          <w:spacing w:val="1"/>
          <w:sz w:val="24"/>
        </w:rPr>
        <w:t xml:space="preserve"> </w:t>
      </w:r>
      <w:r>
        <w:rPr>
          <w:sz w:val="24"/>
        </w:rPr>
        <w:t>проекта</w:t>
      </w:r>
      <w:r>
        <w:rPr>
          <w:spacing w:val="1"/>
          <w:sz w:val="24"/>
        </w:rPr>
        <w:t xml:space="preserve"> </w:t>
      </w:r>
      <w:r>
        <w:rPr>
          <w:b/>
          <w:sz w:val="24"/>
        </w:rPr>
        <w:t>образовательной</w:t>
      </w:r>
      <w:r>
        <w:rPr>
          <w:b/>
          <w:spacing w:val="1"/>
          <w:sz w:val="24"/>
        </w:rPr>
        <w:t xml:space="preserve"> </w:t>
      </w:r>
      <w:r>
        <w:rPr>
          <w:b/>
          <w:sz w:val="24"/>
        </w:rPr>
        <w:t>организацией</w:t>
      </w:r>
      <w:r>
        <w:rPr>
          <w:b/>
          <w:spacing w:val="1"/>
          <w:sz w:val="24"/>
        </w:rPr>
        <w:t xml:space="preserve"> </w:t>
      </w:r>
      <w:r>
        <w:rPr>
          <w:b/>
          <w:sz w:val="24"/>
        </w:rPr>
        <w:t>для</w:t>
      </w:r>
      <w:r>
        <w:rPr>
          <w:b/>
          <w:spacing w:val="1"/>
          <w:sz w:val="24"/>
        </w:rPr>
        <w:t xml:space="preserve"> </w:t>
      </w:r>
      <w:r>
        <w:rPr>
          <w:b/>
          <w:sz w:val="24"/>
        </w:rPr>
        <w:t>каждого</w:t>
      </w:r>
      <w:r>
        <w:rPr>
          <w:b/>
          <w:spacing w:val="1"/>
          <w:sz w:val="24"/>
        </w:rPr>
        <w:t xml:space="preserve"> </w:t>
      </w:r>
      <w:r>
        <w:rPr>
          <w:b/>
          <w:sz w:val="24"/>
        </w:rPr>
        <w:t>обучающегося</w:t>
      </w:r>
      <w:r>
        <w:rPr>
          <w:b/>
          <w:spacing w:val="1"/>
          <w:sz w:val="24"/>
        </w:rPr>
        <w:t xml:space="preserve"> </w:t>
      </w:r>
      <w:r>
        <w:rPr>
          <w:b/>
          <w:sz w:val="24"/>
        </w:rPr>
        <w:t>разрабатываются</w:t>
      </w:r>
      <w:r>
        <w:rPr>
          <w:b/>
          <w:spacing w:val="1"/>
          <w:sz w:val="24"/>
        </w:rPr>
        <w:t xml:space="preserve"> </w:t>
      </w:r>
      <w:r>
        <w:rPr>
          <w:b/>
          <w:sz w:val="24"/>
        </w:rPr>
        <w:t>план,</w:t>
      </w:r>
      <w:r>
        <w:rPr>
          <w:b/>
          <w:spacing w:val="1"/>
          <w:sz w:val="24"/>
        </w:rPr>
        <w:t xml:space="preserve"> </w:t>
      </w:r>
      <w:r>
        <w:rPr>
          <w:b/>
          <w:sz w:val="24"/>
        </w:rPr>
        <w:t>программа</w:t>
      </w:r>
      <w:r>
        <w:rPr>
          <w:b/>
          <w:spacing w:val="1"/>
          <w:sz w:val="24"/>
        </w:rPr>
        <w:t xml:space="preserve"> </w:t>
      </w:r>
      <w:r>
        <w:rPr>
          <w:b/>
          <w:sz w:val="24"/>
        </w:rPr>
        <w:t>подготовки</w:t>
      </w:r>
      <w:r>
        <w:rPr>
          <w:b/>
          <w:spacing w:val="1"/>
          <w:sz w:val="24"/>
        </w:rPr>
        <w:t xml:space="preserve"> </w:t>
      </w:r>
      <w:r>
        <w:rPr>
          <w:b/>
          <w:sz w:val="24"/>
        </w:rPr>
        <w:t>проекта</w:t>
      </w:r>
      <w:r>
        <w:rPr>
          <w:sz w:val="24"/>
        </w:rPr>
        <w:t>,</w:t>
      </w:r>
      <w:r>
        <w:rPr>
          <w:spacing w:val="1"/>
          <w:sz w:val="24"/>
        </w:rPr>
        <w:t xml:space="preserve"> </w:t>
      </w:r>
      <w:r>
        <w:rPr>
          <w:sz w:val="24"/>
        </w:rPr>
        <w:t>которые,</w:t>
      </w:r>
      <w:r>
        <w:rPr>
          <w:spacing w:val="2"/>
          <w:sz w:val="24"/>
        </w:rPr>
        <w:t xml:space="preserve"> </w:t>
      </w:r>
      <w:r>
        <w:rPr>
          <w:sz w:val="24"/>
        </w:rPr>
        <w:t>как</w:t>
      </w:r>
      <w:r>
        <w:rPr>
          <w:spacing w:val="-2"/>
          <w:sz w:val="24"/>
        </w:rPr>
        <w:t xml:space="preserve"> </w:t>
      </w:r>
      <w:r>
        <w:rPr>
          <w:sz w:val="24"/>
        </w:rPr>
        <w:t>минимум,</w:t>
      </w:r>
      <w:r>
        <w:rPr>
          <w:spacing w:val="2"/>
          <w:sz w:val="24"/>
        </w:rPr>
        <w:t xml:space="preserve"> </w:t>
      </w:r>
      <w:r>
        <w:rPr>
          <w:sz w:val="24"/>
        </w:rPr>
        <w:t>должны</w:t>
      </w:r>
      <w:r>
        <w:rPr>
          <w:spacing w:val="-3"/>
          <w:sz w:val="24"/>
        </w:rPr>
        <w:t xml:space="preserve"> </w:t>
      </w:r>
      <w:r>
        <w:rPr>
          <w:sz w:val="24"/>
        </w:rPr>
        <w:t>включать</w:t>
      </w:r>
      <w:r>
        <w:rPr>
          <w:spacing w:val="2"/>
          <w:sz w:val="24"/>
        </w:rPr>
        <w:t xml:space="preserve"> </w:t>
      </w:r>
      <w:r>
        <w:rPr>
          <w:sz w:val="24"/>
        </w:rPr>
        <w:t>требования по следующим</w:t>
      </w:r>
      <w:r>
        <w:rPr>
          <w:spacing w:val="1"/>
          <w:sz w:val="24"/>
        </w:rPr>
        <w:t xml:space="preserve"> </w:t>
      </w:r>
      <w:r>
        <w:rPr>
          <w:sz w:val="24"/>
        </w:rPr>
        <w:t>рубрикам:</w:t>
      </w:r>
    </w:p>
    <w:p w:rsidR="00054381" w:rsidRDefault="00054381">
      <w:pPr>
        <w:spacing w:line="276" w:lineRule="auto"/>
        <w:jc w:val="both"/>
        <w:rPr>
          <w:sz w:val="24"/>
        </w:rPr>
        <w:sectPr w:rsidR="00054381">
          <w:pgSz w:w="11910" w:h="16840"/>
          <w:pgMar w:top="620" w:right="0" w:bottom="1180" w:left="300" w:header="0" w:footer="988" w:gutter="0"/>
          <w:cols w:space="720"/>
        </w:sectPr>
      </w:pPr>
    </w:p>
    <w:p w:rsidR="00054381" w:rsidRDefault="00656015">
      <w:pPr>
        <w:pStyle w:val="a4"/>
        <w:numPr>
          <w:ilvl w:val="0"/>
          <w:numId w:val="130"/>
        </w:numPr>
        <w:tabs>
          <w:tab w:val="left" w:pos="2470"/>
          <w:tab w:val="left" w:pos="2471"/>
        </w:tabs>
        <w:spacing w:before="86" w:line="293" w:lineRule="exact"/>
        <w:ind w:hanging="361"/>
        <w:rPr>
          <w:sz w:val="24"/>
        </w:rPr>
      </w:pPr>
      <w:r>
        <w:rPr>
          <w:sz w:val="24"/>
        </w:rPr>
        <w:lastRenderedPageBreak/>
        <w:t>организация</w:t>
      </w:r>
      <w:r>
        <w:rPr>
          <w:spacing w:val="-6"/>
          <w:sz w:val="24"/>
        </w:rPr>
        <w:t xml:space="preserve"> </w:t>
      </w:r>
      <w:r>
        <w:rPr>
          <w:sz w:val="24"/>
        </w:rPr>
        <w:t>проектной</w:t>
      </w:r>
      <w:r>
        <w:rPr>
          <w:spacing w:val="-4"/>
          <w:sz w:val="24"/>
        </w:rPr>
        <w:t xml:space="preserve"> </w:t>
      </w:r>
      <w:r>
        <w:rPr>
          <w:sz w:val="24"/>
        </w:rPr>
        <w:t>деятельности;</w:t>
      </w:r>
    </w:p>
    <w:p w:rsidR="00054381" w:rsidRDefault="00656015">
      <w:pPr>
        <w:pStyle w:val="a4"/>
        <w:numPr>
          <w:ilvl w:val="0"/>
          <w:numId w:val="130"/>
        </w:numPr>
        <w:tabs>
          <w:tab w:val="left" w:pos="2470"/>
          <w:tab w:val="left" w:pos="2471"/>
        </w:tabs>
        <w:spacing w:line="293" w:lineRule="exact"/>
        <w:ind w:hanging="361"/>
        <w:rPr>
          <w:sz w:val="24"/>
        </w:rPr>
      </w:pPr>
      <w:r>
        <w:rPr>
          <w:sz w:val="24"/>
        </w:rPr>
        <w:t>содержание</w:t>
      </w:r>
      <w:r>
        <w:rPr>
          <w:spacing w:val="-7"/>
          <w:sz w:val="24"/>
        </w:rPr>
        <w:t xml:space="preserve"> </w:t>
      </w:r>
      <w:r>
        <w:rPr>
          <w:sz w:val="24"/>
        </w:rPr>
        <w:t>и направленность</w:t>
      </w:r>
      <w:r>
        <w:rPr>
          <w:spacing w:val="-4"/>
          <w:sz w:val="24"/>
        </w:rPr>
        <w:t xml:space="preserve"> </w:t>
      </w:r>
      <w:r>
        <w:rPr>
          <w:sz w:val="24"/>
        </w:rPr>
        <w:t>проекта;</w:t>
      </w:r>
    </w:p>
    <w:p w:rsidR="00054381" w:rsidRDefault="00656015">
      <w:pPr>
        <w:pStyle w:val="a4"/>
        <w:numPr>
          <w:ilvl w:val="0"/>
          <w:numId w:val="130"/>
        </w:numPr>
        <w:tabs>
          <w:tab w:val="left" w:pos="2470"/>
          <w:tab w:val="left" w:pos="2471"/>
        </w:tabs>
        <w:spacing w:line="293" w:lineRule="exact"/>
        <w:ind w:hanging="361"/>
        <w:rPr>
          <w:sz w:val="24"/>
        </w:rPr>
      </w:pPr>
      <w:r>
        <w:rPr>
          <w:sz w:val="24"/>
        </w:rPr>
        <w:t>защита</w:t>
      </w:r>
      <w:r>
        <w:rPr>
          <w:spacing w:val="-5"/>
          <w:sz w:val="24"/>
        </w:rPr>
        <w:t xml:space="preserve"> </w:t>
      </w:r>
      <w:r>
        <w:rPr>
          <w:sz w:val="24"/>
        </w:rPr>
        <w:t>проекта;</w:t>
      </w:r>
    </w:p>
    <w:p w:rsidR="00054381" w:rsidRDefault="00656015">
      <w:pPr>
        <w:pStyle w:val="a4"/>
        <w:numPr>
          <w:ilvl w:val="0"/>
          <w:numId w:val="130"/>
        </w:numPr>
        <w:tabs>
          <w:tab w:val="left" w:pos="2470"/>
          <w:tab w:val="left" w:pos="2471"/>
        </w:tabs>
        <w:spacing w:line="292" w:lineRule="exact"/>
        <w:ind w:hanging="361"/>
        <w:rPr>
          <w:sz w:val="24"/>
        </w:rPr>
      </w:pPr>
      <w:r>
        <w:rPr>
          <w:sz w:val="24"/>
        </w:rPr>
        <w:t>критерии</w:t>
      </w:r>
      <w:r>
        <w:rPr>
          <w:spacing w:val="-5"/>
          <w:sz w:val="24"/>
        </w:rPr>
        <w:t xml:space="preserve"> </w:t>
      </w:r>
      <w:r>
        <w:rPr>
          <w:sz w:val="24"/>
        </w:rPr>
        <w:t>оценки</w:t>
      </w:r>
      <w:r>
        <w:rPr>
          <w:spacing w:val="-4"/>
          <w:sz w:val="24"/>
        </w:rPr>
        <w:t xml:space="preserve"> </w:t>
      </w:r>
      <w:r>
        <w:rPr>
          <w:sz w:val="24"/>
        </w:rPr>
        <w:t>проектной</w:t>
      </w:r>
      <w:r>
        <w:rPr>
          <w:spacing w:val="-4"/>
          <w:sz w:val="24"/>
        </w:rPr>
        <w:t xml:space="preserve"> </w:t>
      </w:r>
      <w:r>
        <w:rPr>
          <w:sz w:val="24"/>
        </w:rPr>
        <w:t>деятельности.</w:t>
      </w:r>
    </w:p>
    <w:p w:rsidR="00054381" w:rsidRDefault="00656015">
      <w:pPr>
        <w:pStyle w:val="a3"/>
        <w:spacing w:line="276" w:lineRule="auto"/>
        <w:ind w:right="560"/>
        <w:jc w:val="both"/>
      </w:pPr>
      <w:r>
        <w:rPr>
          <w:b/>
        </w:rPr>
        <w:t>Требования</w:t>
      </w:r>
      <w:r>
        <w:rPr>
          <w:b/>
          <w:spacing w:val="1"/>
        </w:rPr>
        <w:t xml:space="preserve"> </w:t>
      </w:r>
      <w:r>
        <w:rPr>
          <w:b/>
        </w:rPr>
        <w:t>к</w:t>
      </w:r>
      <w:r>
        <w:rPr>
          <w:b/>
          <w:spacing w:val="1"/>
        </w:rPr>
        <w:t xml:space="preserve"> </w:t>
      </w:r>
      <w:r>
        <w:rPr>
          <w:b/>
        </w:rPr>
        <w:t>организации</w:t>
      </w:r>
      <w:r>
        <w:rPr>
          <w:b/>
          <w:spacing w:val="1"/>
        </w:rPr>
        <w:t xml:space="preserve"> </w:t>
      </w:r>
      <w:r>
        <w:rPr>
          <w:b/>
        </w:rPr>
        <w:t>проектной</w:t>
      </w:r>
      <w:r>
        <w:rPr>
          <w:b/>
          <w:spacing w:val="1"/>
        </w:rPr>
        <w:t xml:space="preserve"> </w:t>
      </w:r>
      <w:r>
        <w:rPr>
          <w:b/>
        </w:rPr>
        <w:t>деятельности</w:t>
      </w:r>
      <w:r>
        <w:rPr>
          <w:b/>
          <w:spacing w:val="1"/>
        </w:rPr>
        <w:t xml:space="preserve"> </w:t>
      </w:r>
      <w:r>
        <w:t>включают</w:t>
      </w:r>
      <w:r>
        <w:rPr>
          <w:spacing w:val="1"/>
        </w:rPr>
        <w:t xml:space="preserve"> </w:t>
      </w:r>
      <w:r>
        <w:t>положения</w:t>
      </w:r>
      <w:r>
        <w:rPr>
          <w:spacing w:val="1"/>
        </w:rPr>
        <w:t xml:space="preserve"> </w:t>
      </w:r>
      <w:r>
        <w:t>о</w:t>
      </w:r>
      <w:r>
        <w:rPr>
          <w:spacing w:val="1"/>
        </w:rPr>
        <w:t xml:space="preserve"> </w:t>
      </w:r>
      <w:r>
        <w:t>том,</w:t>
      </w:r>
      <w:r>
        <w:rPr>
          <w:spacing w:val="1"/>
        </w:rPr>
        <w:t xml:space="preserve"> </w:t>
      </w:r>
      <w:r>
        <w:t>что</w:t>
      </w:r>
      <w:r>
        <w:rPr>
          <w:spacing w:val="-57"/>
        </w:rPr>
        <w:t xml:space="preserve"> </w:t>
      </w:r>
      <w:r>
        <w:t>обучающиеся сами выбирают как тему проекта, так и руководителя проекта; тема проекта</w:t>
      </w:r>
      <w:r>
        <w:rPr>
          <w:spacing w:val="1"/>
        </w:rPr>
        <w:t xml:space="preserve"> </w:t>
      </w:r>
      <w:r>
        <w:t>должна</w:t>
      </w:r>
      <w:r>
        <w:rPr>
          <w:spacing w:val="1"/>
        </w:rPr>
        <w:t xml:space="preserve"> </w:t>
      </w:r>
      <w:r>
        <w:t>быть</w:t>
      </w:r>
      <w:r>
        <w:rPr>
          <w:spacing w:val="1"/>
        </w:rPr>
        <w:t xml:space="preserve"> </w:t>
      </w:r>
      <w:r>
        <w:t>утверждена</w:t>
      </w:r>
      <w:r>
        <w:rPr>
          <w:spacing w:val="1"/>
        </w:rPr>
        <w:t xml:space="preserve"> </w:t>
      </w:r>
      <w:r>
        <w:t>на</w:t>
      </w:r>
      <w:r>
        <w:rPr>
          <w:spacing w:val="1"/>
        </w:rPr>
        <w:t xml:space="preserve"> </w:t>
      </w:r>
      <w:r>
        <w:t>методическом</w:t>
      </w:r>
      <w:r>
        <w:rPr>
          <w:spacing w:val="1"/>
        </w:rPr>
        <w:t xml:space="preserve"> </w:t>
      </w:r>
      <w:r>
        <w:t>совете</w:t>
      </w:r>
      <w:r>
        <w:rPr>
          <w:spacing w:val="1"/>
        </w:rPr>
        <w:t xml:space="preserve"> </w:t>
      </w:r>
      <w:r>
        <w:t>МКОУ</w:t>
      </w:r>
      <w:r>
        <w:rPr>
          <w:spacing w:val="1"/>
        </w:rPr>
        <w:t xml:space="preserve"> </w:t>
      </w:r>
      <w:r>
        <w:t>«Комсомольская</w:t>
      </w:r>
      <w:r>
        <w:rPr>
          <w:spacing w:val="1"/>
        </w:rPr>
        <w:t xml:space="preserve"> </w:t>
      </w:r>
      <w:r>
        <w:t>СОШ»,</w:t>
      </w:r>
      <w:r>
        <w:rPr>
          <w:spacing w:val="1"/>
        </w:rPr>
        <w:t xml:space="preserve"> </w:t>
      </w:r>
      <w:r>
        <w:t>план</w:t>
      </w:r>
      <w:r>
        <w:rPr>
          <w:spacing w:val="1"/>
        </w:rPr>
        <w:t xml:space="preserve"> </w:t>
      </w:r>
      <w:r>
        <w:t>реализации проекта</w:t>
      </w:r>
      <w:r>
        <w:rPr>
          <w:spacing w:val="-1"/>
        </w:rPr>
        <w:t xml:space="preserve"> </w:t>
      </w:r>
      <w:r>
        <w:t>разрабатывается</w:t>
      </w:r>
      <w:r>
        <w:rPr>
          <w:spacing w:val="-5"/>
        </w:rPr>
        <w:t xml:space="preserve"> </w:t>
      </w:r>
      <w:r>
        <w:t>обучающимся</w:t>
      </w:r>
      <w:r>
        <w:rPr>
          <w:spacing w:val="-1"/>
        </w:rPr>
        <w:t xml:space="preserve"> </w:t>
      </w:r>
      <w:r>
        <w:t>совместно</w:t>
      </w:r>
      <w:r>
        <w:rPr>
          <w:spacing w:val="4"/>
        </w:rPr>
        <w:t xml:space="preserve"> </w:t>
      </w:r>
      <w:r>
        <w:t>с</w:t>
      </w:r>
      <w:r>
        <w:rPr>
          <w:spacing w:val="-2"/>
        </w:rPr>
        <w:t xml:space="preserve"> </w:t>
      </w:r>
      <w:r>
        <w:t>руководителем</w:t>
      </w:r>
      <w:r>
        <w:rPr>
          <w:spacing w:val="-3"/>
        </w:rPr>
        <w:t xml:space="preserve"> </w:t>
      </w:r>
      <w:r>
        <w:t>проекта.</w:t>
      </w:r>
    </w:p>
    <w:p w:rsidR="00054381" w:rsidRDefault="00656015">
      <w:pPr>
        <w:pStyle w:val="a3"/>
        <w:spacing w:before="2" w:line="276" w:lineRule="auto"/>
        <w:ind w:right="562" w:firstLine="244"/>
        <w:jc w:val="both"/>
      </w:pPr>
      <w:r>
        <w:t>В</w:t>
      </w:r>
      <w:r>
        <w:rPr>
          <w:spacing w:val="1"/>
        </w:rPr>
        <w:t xml:space="preserve"> </w:t>
      </w:r>
      <w:r>
        <w:t>разделе</w:t>
      </w:r>
      <w:r>
        <w:rPr>
          <w:spacing w:val="1"/>
        </w:rPr>
        <w:t xml:space="preserve"> </w:t>
      </w:r>
      <w:r>
        <w:t>о</w:t>
      </w:r>
      <w:r>
        <w:rPr>
          <w:spacing w:val="1"/>
        </w:rPr>
        <w:t xml:space="preserve"> </w:t>
      </w:r>
      <w:r>
        <w:rPr>
          <w:b/>
        </w:rPr>
        <w:t>требованиях</w:t>
      </w:r>
      <w:r>
        <w:rPr>
          <w:b/>
          <w:spacing w:val="1"/>
        </w:rPr>
        <w:t xml:space="preserve"> </w:t>
      </w:r>
      <w:r>
        <w:rPr>
          <w:b/>
        </w:rPr>
        <w:t>к</w:t>
      </w:r>
      <w:r>
        <w:rPr>
          <w:b/>
          <w:spacing w:val="1"/>
        </w:rPr>
        <w:t xml:space="preserve"> </w:t>
      </w:r>
      <w:r>
        <w:rPr>
          <w:b/>
        </w:rPr>
        <w:t>содержанию</w:t>
      </w:r>
      <w:r>
        <w:rPr>
          <w:b/>
          <w:spacing w:val="1"/>
        </w:rPr>
        <w:t xml:space="preserve"> </w:t>
      </w:r>
      <w:r>
        <w:rPr>
          <w:b/>
        </w:rPr>
        <w:t>и</w:t>
      </w:r>
      <w:r>
        <w:rPr>
          <w:b/>
          <w:spacing w:val="1"/>
        </w:rPr>
        <w:t xml:space="preserve"> </w:t>
      </w:r>
      <w:r>
        <w:rPr>
          <w:b/>
        </w:rPr>
        <w:t>направленности</w:t>
      </w:r>
      <w:r>
        <w:rPr>
          <w:b/>
          <w:spacing w:val="1"/>
        </w:rPr>
        <w:t xml:space="preserve"> </w:t>
      </w:r>
      <w:r>
        <w:rPr>
          <w:b/>
        </w:rPr>
        <w:t>проекта</w:t>
      </w:r>
      <w:r>
        <w:rPr>
          <w:b/>
          <w:spacing w:val="1"/>
        </w:rPr>
        <w:t xml:space="preserve"> </w:t>
      </w:r>
      <w:r>
        <w:t>обязательным</w:t>
      </w:r>
      <w:r>
        <w:rPr>
          <w:spacing w:val="1"/>
        </w:rPr>
        <w:t xml:space="preserve"> </w:t>
      </w:r>
      <w:r>
        <w:t>является указание на то, что результат проектной деятельности должен иметь практическую</w:t>
      </w:r>
      <w:r>
        <w:rPr>
          <w:spacing w:val="1"/>
        </w:rPr>
        <w:t xml:space="preserve"> </w:t>
      </w:r>
      <w:r>
        <w:t>направленность. В этом разделе описываются также: а) возможные типы работ и формы их</w:t>
      </w:r>
      <w:r>
        <w:rPr>
          <w:spacing w:val="1"/>
        </w:rPr>
        <w:t xml:space="preserve"> </w:t>
      </w:r>
      <w:r>
        <w:t>представления и б) состав материалов, которые должны быть подготовлены по завершении</w:t>
      </w:r>
      <w:r>
        <w:rPr>
          <w:spacing w:val="1"/>
        </w:rPr>
        <w:t xml:space="preserve"> </w:t>
      </w:r>
      <w:r>
        <w:t>проекта для</w:t>
      </w:r>
      <w:r>
        <w:rPr>
          <w:spacing w:val="2"/>
        </w:rPr>
        <w:t xml:space="preserve"> </w:t>
      </w:r>
      <w:r>
        <w:t>его</w:t>
      </w:r>
      <w:r>
        <w:rPr>
          <w:spacing w:val="6"/>
        </w:rPr>
        <w:t xml:space="preserve"> </w:t>
      </w:r>
      <w:r>
        <w:t>защиты.</w:t>
      </w:r>
    </w:p>
    <w:p w:rsidR="00054381" w:rsidRDefault="00656015">
      <w:pPr>
        <w:pStyle w:val="a3"/>
        <w:spacing w:line="276" w:lineRule="auto"/>
        <w:ind w:right="568" w:firstLine="182"/>
        <w:jc w:val="both"/>
      </w:pPr>
      <w:r>
        <w:t xml:space="preserve">В </w:t>
      </w:r>
      <w:r>
        <w:rPr>
          <w:b/>
        </w:rPr>
        <w:t>состав</w:t>
      </w:r>
      <w:r>
        <w:rPr>
          <w:b/>
          <w:spacing w:val="1"/>
        </w:rPr>
        <w:t xml:space="preserve"> </w:t>
      </w:r>
      <w:r>
        <w:rPr>
          <w:b/>
        </w:rPr>
        <w:t>материалов,</w:t>
      </w:r>
      <w:r>
        <w:rPr>
          <w:b/>
          <w:spacing w:val="1"/>
        </w:rPr>
        <w:t xml:space="preserve"> </w:t>
      </w:r>
      <w:r>
        <w:t>которые должны быть</w:t>
      </w:r>
      <w:r>
        <w:rPr>
          <w:spacing w:val="1"/>
        </w:rPr>
        <w:t xml:space="preserve"> </w:t>
      </w:r>
      <w:r>
        <w:t>подготовлены по</w:t>
      </w:r>
      <w:r>
        <w:rPr>
          <w:spacing w:val="60"/>
        </w:rPr>
        <w:t xml:space="preserve"> </w:t>
      </w:r>
      <w:r>
        <w:t>завершению проекта для</w:t>
      </w:r>
      <w:r>
        <w:rPr>
          <w:spacing w:val="1"/>
        </w:rPr>
        <w:t xml:space="preserve"> </w:t>
      </w:r>
      <w:r>
        <w:t>его</w:t>
      </w:r>
      <w:r>
        <w:rPr>
          <w:spacing w:val="1"/>
        </w:rPr>
        <w:t xml:space="preserve"> </w:t>
      </w:r>
      <w:r>
        <w:t>защиты,</w:t>
      </w:r>
      <w:r>
        <w:rPr>
          <w:spacing w:val="-1"/>
        </w:rPr>
        <w:t xml:space="preserve"> </w:t>
      </w:r>
      <w:r>
        <w:t>в</w:t>
      </w:r>
      <w:r>
        <w:rPr>
          <w:spacing w:val="-1"/>
        </w:rPr>
        <w:t xml:space="preserve"> </w:t>
      </w:r>
      <w:r>
        <w:t>обязательном</w:t>
      </w:r>
      <w:r>
        <w:rPr>
          <w:spacing w:val="2"/>
        </w:rPr>
        <w:t xml:space="preserve"> </w:t>
      </w:r>
      <w:r>
        <w:t>порядке</w:t>
      </w:r>
      <w:r>
        <w:rPr>
          <w:spacing w:val="1"/>
        </w:rPr>
        <w:t xml:space="preserve"> </w:t>
      </w:r>
      <w:r>
        <w:t>включаются:</w:t>
      </w:r>
    </w:p>
    <w:p w:rsidR="00054381" w:rsidRDefault="00656015">
      <w:pPr>
        <w:pStyle w:val="a4"/>
        <w:numPr>
          <w:ilvl w:val="0"/>
          <w:numId w:val="129"/>
        </w:numPr>
        <w:tabs>
          <w:tab w:val="left" w:pos="2375"/>
        </w:tabs>
        <w:spacing w:line="276" w:lineRule="auto"/>
        <w:ind w:right="559" w:firstLine="710"/>
        <w:jc w:val="both"/>
        <w:rPr>
          <w:sz w:val="24"/>
        </w:rPr>
      </w:pPr>
      <w:r>
        <w:rPr>
          <w:sz w:val="24"/>
        </w:rPr>
        <w:t xml:space="preserve">выносимый на защиту </w:t>
      </w:r>
      <w:r>
        <w:rPr>
          <w:b/>
          <w:sz w:val="24"/>
        </w:rPr>
        <w:t xml:space="preserve">продукт проектной деятельности, </w:t>
      </w:r>
      <w:r>
        <w:rPr>
          <w:sz w:val="24"/>
        </w:rPr>
        <w:t>представленный в одной</w:t>
      </w:r>
      <w:r>
        <w:rPr>
          <w:spacing w:val="-57"/>
          <w:sz w:val="24"/>
        </w:rPr>
        <w:t xml:space="preserve"> </w:t>
      </w:r>
      <w:r>
        <w:rPr>
          <w:sz w:val="24"/>
        </w:rPr>
        <w:t>из</w:t>
      </w:r>
      <w:r>
        <w:rPr>
          <w:spacing w:val="-3"/>
          <w:sz w:val="24"/>
        </w:rPr>
        <w:t xml:space="preserve"> </w:t>
      </w:r>
      <w:r>
        <w:rPr>
          <w:sz w:val="24"/>
        </w:rPr>
        <w:t>описанных</w:t>
      </w:r>
      <w:r>
        <w:rPr>
          <w:spacing w:val="-3"/>
          <w:sz w:val="24"/>
        </w:rPr>
        <w:t xml:space="preserve"> </w:t>
      </w:r>
      <w:r>
        <w:rPr>
          <w:sz w:val="24"/>
        </w:rPr>
        <w:t>выше</w:t>
      </w:r>
      <w:r>
        <w:rPr>
          <w:spacing w:val="1"/>
          <w:sz w:val="24"/>
        </w:rPr>
        <w:t xml:space="preserve"> </w:t>
      </w:r>
      <w:r>
        <w:rPr>
          <w:sz w:val="24"/>
        </w:rPr>
        <w:t>форм;</w:t>
      </w:r>
    </w:p>
    <w:p w:rsidR="00054381" w:rsidRDefault="00656015">
      <w:pPr>
        <w:pStyle w:val="a4"/>
        <w:numPr>
          <w:ilvl w:val="0"/>
          <w:numId w:val="129"/>
        </w:numPr>
        <w:tabs>
          <w:tab w:val="left" w:pos="2375"/>
        </w:tabs>
        <w:spacing w:line="276" w:lineRule="auto"/>
        <w:ind w:right="559" w:firstLine="710"/>
        <w:jc w:val="both"/>
        <w:rPr>
          <w:sz w:val="24"/>
        </w:rPr>
      </w:pPr>
      <w:r>
        <w:rPr>
          <w:sz w:val="24"/>
        </w:rPr>
        <w:t>подготовленная</w:t>
      </w:r>
      <w:r>
        <w:rPr>
          <w:spacing w:val="1"/>
          <w:sz w:val="24"/>
        </w:rPr>
        <w:t xml:space="preserve"> </w:t>
      </w:r>
      <w:r>
        <w:rPr>
          <w:sz w:val="24"/>
        </w:rPr>
        <w:t>обучающимся</w:t>
      </w:r>
      <w:r>
        <w:rPr>
          <w:spacing w:val="1"/>
          <w:sz w:val="24"/>
        </w:rPr>
        <w:t xml:space="preserve"> </w:t>
      </w:r>
      <w:r>
        <w:rPr>
          <w:b/>
          <w:sz w:val="24"/>
        </w:rPr>
        <w:t>краткая</w:t>
      </w:r>
      <w:r>
        <w:rPr>
          <w:b/>
          <w:spacing w:val="1"/>
          <w:sz w:val="24"/>
        </w:rPr>
        <w:t xml:space="preserve"> </w:t>
      </w:r>
      <w:r>
        <w:rPr>
          <w:b/>
          <w:sz w:val="24"/>
        </w:rPr>
        <w:t>пояснительная</w:t>
      </w:r>
      <w:r>
        <w:rPr>
          <w:b/>
          <w:spacing w:val="1"/>
          <w:sz w:val="24"/>
        </w:rPr>
        <w:t xml:space="preserve"> </w:t>
      </w:r>
      <w:r>
        <w:rPr>
          <w:b/>
          <w:sz w:val="24"/>
        </w:rPr>
        <w:t>записка</w:t>
      </w:r>
      <w:r>
        <w:rPr>
          <w:b/>
          <w:spacing w:val="1"/>
          <w:sz w:val="24"/>
        </w:rPr>
        <w:t xml:space="preserve"> </w:t>
      </w:r>
      <w:r>
        <w:rPr>
          <w:b/>
          <w:sz w:val="24"/>
        </w:rPr>
        <w:t>к</w:t>
      </w:r>
      <w:r>
        <w:rPr>
          <w:b/>
          <w:spacing w:val="1"/>
          <w:sz w:val="24"/>
        </w:rPr>
        <w:t xml:space="preserve"> </w:t>
      </w:r>
      <w:r>
        <w:rPr>
          <w:b/>
          <w:sz w:val="24"/>
        </w:rPr>
        <w:t>проекту</w:t>
      </w:r>
      <w:r>
        <w:rPr>
          <w:b/>
          <w:spacing w:val="1"/>
          <w:sz w:val="24"/>
        </w:rPr>
        <w:t xml:space="preserve"> </w:t>
      </w:r>
      <w:r>
        <w:rPr>
          <w:sz w:val="24"/>
        </w:rPr>
        <w:t>(объёмом</w:t>
      </w:r>
      <w:r>
        <w:rPr>
          <w:spacing w:val="61"/>
          <w:sz w:val="24"/>
        </w:rPr>
        <w:t xml:space="preserve"> </w:t>
      </w:r>
      <w:r>
        <w:rPr>
          <w:sz w:val="24"/>
        </w:rPr>
        <w:t>не</w:t>
      </w:r>
      <w:r>
        <w:rPr>
          <w:spacing w:val="61"/>
          <w:sz w:val="24"/>
        </w:rPr>
        <w:t xml:space="preserve"> </w:t>
      </w:r>
      <w:r>
        <w:rPr>
          <w:sz w:val="24"/>
        </w:rPr>
        <w:t>более</w:t>
      </w:r>
      <w:r>
        <w:rPr>
          <w:spacing w:val="60"/>
          <w:sz w:val="24"/>
        </w:rPr>
        <w:t xml:space="preserve"> </w:t>
      </w:r>
      <w:r>
        <w:rPr>
          <w:sz w:val="24"/>
        </w:rPr>
        <w:t>одной   машинописной   страницы)   с</w:t>
      </w:r>
      <w:r>
        <w:rPr>
          <w:spacing w:val="60"/>
          <w:sz w:val="24"/>
        </w:rPr>
        <w:t xml:space="preserve"> </w:t>
      </w:r>
      <w:r>
        <w:rPr>
          <w:sz w:val="24"/>
        </w:rPr>
        <w:t>указанием   для   всех</w:t>
      </w:r>
      <w:r>
        <w:rPr>
          <w:spacing w:val="60"/>
          <w:sz w:val="24"/>
        </w:rPr>
        <w:t xml:space="preserve"> </w:t>
      </w:r>
      <w:r>
        <w:rPr>
          <w:sz w:val="24"/>
        </w:rPr>
        <w:t>проектов:</w:t>
      </w:r>
      <w:r>
        <w:rPr>
          <w:spacing w:val="-57"/>
          <w:sz w:val="24"/>
        </w:rPr>
        <w:t xml:space="preserve"> </w:t>
      </w:r>
      <w:r>
        <w:rPr>
          <w:sz w:val="24"/>
        </w:rPr>
        <w:t>а) исходного замысла, цели и назначения проекта; б) краткого описания хода выполнения</w:t>
      </w:r>
      <w:r>
        <w:rPr>
          <w:spacing w:val="1"/>
          <w:sz w:val="24"/>
        </w:rPr>
        <w:t xml:space="preserve"> </w:t>
      </w:r>
      <w:r>
        <w:rPr>
          <w:sz w:val="24"/>
        </w:rPr>
        <w:t>проекта</w:t>
      </w:r>
      <w:r>
        <w:rPr>
          <w:spacing w:val="1"/>
          <w:sz w:val="24"/>
        </w:rPr>
        <w:t xml:space="preserve"> </w:t>
      </w:r>
      <w:r>
        <w:rPr>
          <w:sz w:val="24"/>
        </w:rPr>
        <w:t>и</w:t>
      </w:r>
      <w:r>
        <w:rPr>
          <w:spacing w:val="1"/>
          <w:sz w:val="24"/>
        </w:rPr>
        <w:t xml:space="preserve"> </w:t>
      </w:r>
      <w:r>
        <w:rPr>
          <w:sz w:val="24"/>
        </w:rPr>
        <w:t>полученных</w:t>
      </w:r>
      <w:r>
        <w:rPr>
          <w:spacing w:val="1"/>
          <w:sz w:val="24"/>
        </w:rPr>
        <w:t xml:space="preserve"> </w:t>
      </w:r>
      <w:r>
        <w:rPr>
          <w:sz w:val="24"/>
        </w:rPr>
        <w:t>результатов;</w:t>
      </w:r>
      <w:r>
        <w:rPr>
          <w:spacing w:val="1"/>
          <w:sz w:val="24"/>
        </w:rPr>
        <w:t xml:space="preserve"> </w:t>
      </w:r>
      <w:r>
        <w:rPr>
          <w:sz w:val="24"/>
        </w:rPr>
        <w:t>в) списка</w:t>
      </w:r>
      <w:r>
        <w:rPr>
          <w:spacing w:val="1"/>
          <w:sz w:val="24"/>
        </w:rPr>
        <w:t xml:space="preserve"> </w:t>
      </w:r>
      <w:r>
        <w:rPr>
          <w:sz w:val="24"/>
        </w:rPr>
        <w:t>использованных</w:t>
      </w:r>
      <w:r>
        <w:rPr>
          <w:spacing w:val="1"/>
          <w:sz w:val="24"/>
        </w:rPr>
        <w:t xml:space="preserve"> </w:t>
      </w:r>
      <w:r>
        <w:rPr>
          <w:sz w:val="24"/>
        </w:rPr>
        <w:t>источников.</w:t>
      </w:r>
      <w:r>
        <w:rPr>
          <w:spacing w:val="1"/>
          <w:sz w:val="24"/>
        </w:rPr>
        <w:t xml:space="preserve"> </w:t>
      </w:r>
      <w:r>
        <w:rPr>
          <w:sz w:val="24"/>
        </w:rPr>
        <w:t>Для</w:t>
      </w:r>
      <w:r>
        <w:rPr>
          <w:spacing w:val="1"/>
          <w:sz w:val="24"/>
        </w:rPr>
        <w:t xml:space="preserve"> </w:t>
      </w:r>
      <w:r>
        <w:rPr>
          <w:sz w:val="24"/>
        </w:rPr>
        <w:t>конструкторских</w:t>
      </w:r>
      <w:r>
        <w:rPr>
          <w:spacing w:val="1"/>
          <w:sz w:val="24"/>
        </w:rPr>
        <w:t xml:space="preserve"> </w:t>
      </w:r>
      <w:r>
        <w:rPr>
          <w:sz w:val="24"/>
        </w:rPr>
        <w:t>проектов</w:t>
      </w:r>
      <w:r>
        <w:rPr>
          <w:spacing w:val="1"/>
          <w:sz w:val="24"/>
        </w:rPr>
        <w:t xml:space="preserve"> </w:t>
      </w:r>
      <w:r>
        <w:rPr>
          <w:sz w:val="24"/>
        </w:rPr>
        <w:t>в</w:t>
      </w:r>
      <w:r>
        <w:rPr>
          <w:spacing w:val="1"/>
          <w:sz w:val="24"/>
        </w:rPr>
        <w:t xml:space="preserve"> </w:t>
      </w:r>
      <w:r>
        <w:rPr>
          <w:sz w:val="24"/>
        </w:rPr>
        <w:t>пояснительную</w:t>
      </w:r>
      <w:r>
        <w:rPr>
          <w:spacing w:val="1"/>
          <w:sz w:val="24"/>
        </w:rPr>
        <w:t xml:space="preserve"> </w:t>
      </w:r>
      <w:r>
        <w:rPr>
          <w:sz w:val="24"/>
        </w:rPr>
        <w:t>записку,</w:t>
      </w:r>
      <w:r>
        <w:rPr>
          <w:spacing w:val="1"/>
          <w:sz w:val="24"/>
        </w:rPr>
        <w:t xml:space="preserve"> </w:t>
      </w:r>
      <w:r>
        <w:rPr>
          <w:sz w:val="24"/>
        </w:rPr>
        <w:t>кроме</w:t>
      </w:r>
      <w:r>
        <w:rPr>
          <w:spacing w:val="1"/>
          <w:sz w:val="24"/>
        </w:rPr>
        <w:t xml:space="preserve"> </w:t>
      </w:r>
      <w:r>
        <w:rPr>
          <w:sz w:val="24"/>
        </w:rPr>
        <w:t>того,</w:t>
      </w:r>
      <w:r>
        <w:rPr>
          <w:spacing w:val="1"/>
          <w:sz w:val="24"/>
        </w:rPr>
        <w:t xml:space="preserve"> </w:t>
      </w:r>
      <w:r>
        <w:rPr>
          <w:sz w:val="24"/>
        </w:rPr>
        <w:t>включается</w:t>
      </w:r>
      <w:r>
        <w:rPr>
          <w:spacing w:val="1"/>
          <w:sz w:val="24"/>
        </w:rPr>
        <w:t xml:space="preserve"> </w:t>
      </w:r>
      <w:r>
        <w:rPr>
          <w:sz w:val="24"/>
        </w:rPr>
        <w:t>описание</w:t>
      </w:r>
      <w:r>
        <w:rPr>
          <w:spacing w:val="1"/>
          <w:sz w:val="24"/>
        </w:rPr>
        <w:t xml:space="preserve"> </w:t>
      </w:r>
      <w:r>
        <w:rPr>
          <w:sz w:val="24"/>
        </w:rPr>
        <w:t>особенностей</w:t>
      </w:r>
      <w:r>
        <w:rPr>
          <w:spacing w:val="1"/>
          <w:sz w:val="24"/>
        </w:rPr>
        <w:t xml:space="preserve"> </w:t>
      </w:r>
      <w:r>
        <w:rPr>
          <w:sz w:val="24"/>
        </w:rPr>
        <w:t>конструкторских</w:t>
      </w:r>
      <w:r>
        <w:rPr>
          <w:spacing w:val="1"/>
          <w:sz w:val="24"/>
        </w:rPr>
        <w:t xml:space="preserve"> </w:t>
      </w:r>
      <w:r>
        <w:rPr>
          <w:sz w:val="24"/>
        </w:rPr>
        <w:t>решений,</w:t>
      </w:r>
      <w:r>
        <w:rPr>
          <w:spacing w:val="1"/>
          <w:sz w:val="24"/>
        </w:rPr>
        <w:t xml:space="preserve"> </w:t>
      </w:r>
      <w:r>
        <w:rPr>
          <w:sz w:val="24"/>
        </w:rPr>
        <w:t>для</w:t>
      </w:r>
      <w:r>
        <w:rPr>
          <w:spacing w:val="1"/>
          <w:sz w:val="24"/>
        </w:rPr>
        <w:t xml:space="preserve"> </w:t>
      </w:r>
      <w:r>
        <w:rPr>
          <w:sz w:val="24"/>
        </w:rPr>
        <w:t>социальных</w:t>
      </w:r>
      <w:r>
        <w:rPr>
          <w:spacing w:val="1"/>
          <w:sz w:val="24"/>
        </w:rPr>
        <w:t xml:space="preserve"> </w:t>
      </w:r>
      <w:r>
        <w:rPr>
          <w:sz w:val="24"/>
        </w:rPr>
        <w:t>проектов</w:t>
      </w:r>
      <w:r>
        <w:rPr>
          <w:spacing w:val="1"/>
          <w:sz w:val="24"/>
        </w:rPr>
        <w:t xml:space="preserve"> </w:t>
      </w:r>
      <w:r>
        <w:rPr>
          <w:sz w:val="24"/>
        </w:rPr>
        <w:t>—</w:t>
      </w:r>
      <w:r>
        <w:rPr>
          <w:spacing w:val="1"/>
          <w:sz w:val="24"/>
        </w:rPr>
        <w:t xml:space="preserve"> </w:t>
      </w:r>
      <w:r>
        <w:rPr>
          <w:sz w:val="24"/>
        </w:rPr>
        <w:t>описание</w:t>
      </w:r>
      <w:r>
        <w:rPr>
          <w:spacing w:val="1"/>
          <w:sz w:val="24"/>
        </w:rPr>
        <w:t xml:space="preserve"> </w:t>
      </w:r>
      <w:r>
        <w:rPr>
          <w:sz w:val="24"/>
        </w:rPr>
        <w:t>эффектов/эффекта от</w:t>
      </w:r>
      <w:r>
        <w:rPr>
          <w:spacing w:val="2"/>
          <w:sz w:val="24"/>
        </w:rPr>
        <w:t xml:space="preserve"> </w:t>
      </w:r>
      <w:r>
        <w:rPr>
          <w:sz w:val="24"/>
        </w:rPr>
        <w:t>реализации</w:t>
      </w:r>
      <w:r>
        <w:rPr>
          <w:spacing w:val="-2"/>
          <w:sz w:val="24"/>
        </w:rPr>
        <w:t xml:space="preserve"> </w:t>
      </w:r>
      <w:r>
        <w:rPr>
          <w:sz w:val="24"/>
        </w:rPr>
        <w:t>проекта;</w:t>
      </w:r>
    </w:p>
    <w:p w:rsidR="00054381" w:rsidRDefault="00656015">
      <w:pPr>
        <w:pStyle w:val="a4"/>
        <w:numPr>
          <w:ilvl w:val="0"/>
          <w:numId w:val="129"/>
        </w:numPr>
        <w:tabs>
          <w:tab w:val="left" w:pos="2375"/>
        </w:tabs>
        <w:spacing w:line="276" w:lineRule="auto"/>
        <w:ind w:right="558" w:firstLine="710"/>
        <w:jc w:val="both"/>
        <w:rPr>
          <w:sz w:val="24"/>
        </w:rPr>
      </w:pPr>
      <w:r>
        <w:rPr>
          <w:b/>
          <w:sz w:val="24"/>
        </w:rPr>
        <w:t>краткий</w:t>
      </w:r>
      <w:r>
        <w:rPr>
          <w:b/>
          <w:spacing w:val="1"/>
          <w:sz w:val="24"/>
        </w:rPr>
        <w:t xml:space="preserve"> </w:t>
      </w:r>
      <w:r>
        <w:rPr>
          <w:b/>
          <w:sz w:val="24"/>
        </w:rPr>
        <w:t>отзыв</w:t>
      </w:r>
      <w:r>
        <w:rPr>
          <w:b/>
          <w:spacing w:val="1"/>
          <w:sz w:val="24"/>
        </w:rPr>
        <w:t xml:space="preserve"> </w:t>
      </w:r>
      <w:r>
        <w:rPr>
          <w:b/>
          <w:sz w:val="24"/>
        </w:rPr>
        <w:t>руководителя,</w:t>
      </w:r>
      <w:r>
        <w:rPr>
          <w:b/>
          <w:spacing w:val="1"/>
          <w:sz w:val="24"/>
        </w:rPr>
        <w:t xml:space="preserve"> </w:t>
      </w:r>
      <w:r>
        <w:rPr>
          <w:sz w:val="24"/>
        </w:rPr>
        <w:t>содержащий</w:t>
      </w:r>
      <w:r>
        <w:rPr>
          <w:spacing w:val="1"/>
          <w:sz w:val="24"/>
        </w:rPr>
        <w:t xml:space="preserve"> </w:t>
      </w:r>
      <w:r>
        <w:rPr>
          <w:sz w:val="24"/>
        </w:rPr>
        <w:t>краткую</w:t>
      </w:r>
      <w:r>
        <w:rPr>
          <w:spacing w:val="1"/>
          <w:sz w:val="24"/>
        </w:rPr>
        <w:t xml:space="preserve"> </w:t>
      </w:r>
      <w:r>
        <w:rPr>
          <w:sz w:val="24"/>
        </w:rPr>
        <w:t>характеристику</w:t>
      </w:r>
      <w:r>
        <w:rPr>
          <w:spacing w:val="1"/>
          <w:sz w:val="24"/>
        </w:rPr>
        <w:t xml:space="preserve"> </w:t>
      </w:r>
      <w:r>
        <w:rPr>
          <w:sz w:val="24"/>
        </w:rPr>
        <w:t>работы</w:t>
      </w:r>
      <w:r>
        <w:rPr>
          <w:spacing w:val="1"/>
          <w:sz w:val="24"/>
        </w:rPr>
        <w:t xml:space="preserve"> </w:t>
      </w:r>
      <w:r>
        <w:rPr>
          <w:sz w:val="24"/>
        </w:rPr>
        <w:t>обучающегося</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выполнения</w:t>
      </w:r>
      <w:r>
        <w:rPr>
          <w:spacing w:val="1"/>
          <w:sz w:val="24"/>
        </w:rPr>
        <w:t xml:space="preserve"> </w:t>
      </w:r>
      <w:r>
        <w:rPr>
          <w:sz w:val="24"/>
        </w:rPr>
        <w:t>проекта,</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а) инициативности</w:t>
      </w:r>
      <w:r>
        <w:rPr>
          <w:spacing w:val="1"/>
          <w:sz w:val="24"/>
        </w:rPr>
        <w:t xml:space="preserve"> </w:t>
      </w:r>
      <w:r>
        <w:rPr>
          <w:sz w:val="24"/>
        </w:rPr>
        <w:t>и</w:t>
      </w:r>
      <w:r>
        <w:rPr>
          <w:spacing w:val="1"/>
          <w:sz w:val="24"/>
        </w:rPr>
        <w:t xml:space="preserve"> </w:t>
      </w:r>
      <w:r>
        <w:rPr>
          <w:sz w:val="24"/>
        </w:rPr>
        <w:t>самостоятельности;</w:t>
      </w:r>
      <w:r>
        <w:rPr>
          <w:spacing w:val="1"/>
          <w:sz w:val="24"/>
        </w:rPr>
        <w:t xml:space="preserve"> </w:t>
      </w:r>
      <w:r>
        <w:rPr>
          <w:sz w:val="24"/>
        </w:rPr>
        <w:t>б) ответственности</w:t>
      </w:r>
      <w:r>
        <w:rPr>
          <w:spacing w:val="1"/>
          <w:sz w:val="24"/>
        </w:rPr>
        <w:t xml:space="preserve"> </w:t>
      </w:r>
      <w:r>
        <w:rPr>
          <w:sz w:val="24"/>
        </w:rPr>
        <w:t>(включая</w:t>
      </w:r>
      <w:r>
        <w:rPr>
          <w:spacing w:val="1"/>
          <w:sz w:val="24"/>
        </w:rPr>
        <w:t xml:space="preserve"> </w:t>
      </w:r>
      <w:r>
        <w:rPr>
          <w:sz w:val="24"/>
        </w:rPr>
        <w:t>динамику</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выполняемой</w:t>
      </w:r>
      <w:r>
        <w:rPr>
          <w:spacing w:val="1"/>
          <w:sz w:val="24"/>
        </w:rPr>
        <w:t xml:space="preserve"> </w:t>
      </w:r>
      <w:r>
        <w:rPr>
          <w:sz w:val="24"/>
        </w:rPr>
        <w:t>работе);</w:t>
      </w:r>
      <w:r>
        <w:rPr>
          <w:spacing w:val="1"/>
          <w:sz w:val="24"/>
        </w:rPr>
        <w:t xml:space="preserve"> </w:t>
      </w:r>
      <w:r>
        <w:rPr>
          <w:sz w:val="24"/>
        </w:rPr>
        <w:t>в) исполнительской</w:t>
      </w:r>
      <w:r>
        <w:rPr>
          <w:spacing w:val="1"/>
          <w:sz w:val="24"/>
        </w:rPr>
        <w:t xml:space="preserve"> </w:t>
      </w:r>
      <w:r>
        <w:rPr>
          <w:sz w:val="24"/>
        </w:rPr>
        <w:t>дисциплины.</w:t>
      </w:r>
      <w:r>
        <w:rPr>
          <w:spacing w:val="1"/>
          <w:sz w:val="24"/>
        </w:rPr>
        <w:t xml:space="preserve"> </w:t>
      </w:r>
      <w:r>
        <w:rPr>
          <w:sz w:val="24"/>
        </w:rPr>
        <w:t>При</w:t>
      </w:r>
      <w:r>
        <w:rPr>
          <w:spacing w:val="1"/>
          <w:sz w:val="24"/>
        </w:rPr>
        <w:t xml:space="preserve"> </w:t>
      </w:r>
      <w:r>
        <w:rPr>
          <w:sz w:val="24"/>
        </w:rPr>
        <w:t>наличии</w:t>
      </w:r>
      <w:r>
        <w:rPr>
          <w:spacing w:val="1"/>
          <w:sz w:val="24"/>
        </w:rPr>
        <w:t xml:space="preserve"> </w:t>
      </w:r>
      <w:r>
        <w:rPr>
          <w:sz w:val="24"/>
        </w:rPr>
        <w:t>в</w:t>
      </w:r>
      <w:r>
        <w:rPr>
          <w:spacing w:val="1"/>
          <w:sz w:val="24"/>
        </w:rPr>
        <w:t xml:space="preserve"> </w:t>
      </w:r>
      <w:r>
        <w:rPr>
          <w:sz w:val="24"/>
        </w:rPr>
        <w:t>выполненной</w:t>
      </w:r>
      <w:r>
        <w:rPr>
          <w:spacing w:val="1"/>
          <w:sz w:val="24"/>
        </w:rPr>
        <w:t xml:space="preserve"> </w:t>
      </w:r>
      <w:r>
        <w:rPr>
          <w:sz w:val="24"/>
        </w:rPr>
        <w:t>работе</w:t>
      </w:r>
      <w:r>
        <w:rPr>
          <w:spacing w:val="1"/>
          <w:sz w:val="24"/>
        </w:rPr>
        <w:t xml:space="preserve"> </w:t>
      </w:r>
      <w:r>
        <w:rPr>
          <w:sz w:val="24"/>
        </w:rPr>
        <w:t>соответствующих оснований в отзыве может быть также отмечена новизна подхода и/или</w:t>
      </w:r>
      <w:r>
        <w:rPr>
          <w:spacing w:val="1"/>
          <w:sz w:val="24"/>
        </w:rPr>
        <w:t xml:space="preserve"> </w:t>
      </w:r>
      <w:r>
        <w:rPr>
          <w:sz w:val="24"/>
        </w:rPr>
        <w:t>полученных</w:t>
      </w:r>
      <w:r>
        <w:rPr>
          <w:spacing w:val="-6"/>
          <w:sz w:val="24"/>
        </w:rPr>
        <w:t xml:space="preserve"> </w:t>
      </w:r>
      <w:r>
        <w:rPr>
          <w:sz w:val="24"/>
        </w:rPr>
        <w:t>решений,</w:t>
      </w:r>
      <w:r>
        <w:rPr>
          <w:spacing w:val="1"/>
          <w:sz w:val="24"/>
        </w:rPr>
        <w:t xml:space="preserve"> </w:t>
      </w:r>
      <w:r>
        <w:rPr>
          <w:sz w:val="24"/>
        </w:rPr>
        <w:t>актуальность</w:t>
      </w:r>
      <w:r>
        <w:rPr>
          <w:spacing w:val="1"/>
          <w:sz w:val="24"/>
        </w:rPr>
        <w:t xml:space="preserve"> </w:t>
      </w:r>
      <w:r>
        <w:rPr>
          <w:sz w:val="24"/>
        </w:rPr>
        <w:t>и</w:t>
      </w:r>
      <w:r>
        <w:rPr>
          <w:spacing w:val="-5"/>
          <w:sz w:val="24"/>
        </w:rPr>
        <w:t xml:space="preserve"> </w:t>
      </w:r>
      <w:r>
        <w:rPr>
          <w:sz w:val="24"/>
        </w:rPr>
        <w:t>практическая значимость</w:t>
      </w:r>
      <w:r>
        <w:rPr>
          <w:spacing w:val="4"/>
          <w:sz w:val="24"/>
        </w:rPr>
        <w:t xml:space="preserve"> </w:t>
      </w:r>
      <w:r>
        <w:rPr>
          <w:sz w:val="24"/>
        </w:rPr>
        <w:t>полученных</w:t>
      </w:r>
      <w:r>
        <w:rPr>
          <w:spacing w:val="-6"/>
          <w:sz w:val="24"/>
        </w:rPr>
        <w:t xml:space="preserve"> </w:t>
      </w:r>
      <w:r>
        <w:rPr>
          <w:sz w:val="24"/>
        </w:rPr>
        <w:t>результатов.</w:t>
      </w:r>
    </w:p>
    <w:p w:rsidR="00054381" w:rsidRDefault="00656015">
      <w:pPr>
        <w:spacing w:line="276" w:lineRule="auto"/>
        <w:ind w:left="1400" w:right="561" w:firstLine="710"/>
        <w:jc w:val="both"/>
        <w:rPr>
          <w:sz w:val="24"/>
        </w:rPr>
      </w:pPr>
      <w:r>
        <w:rPr>
          <w:b/>
          <w:sz w:val="24"/>
        </w:rPr>
        <w:t xml:space="preserve">Критерии оценки проектной работы </w:t>
      </w:r>
      <w:r>
        <w:rPr>
          <w:sz w:val="24"/>
        </w:rPr>
        <w:t>разработаны с учётом целей и задач проектной</w:t>
      </w:r>
      <w:r>
        <w:rPr>
          <w:spacing w:val="1"/>
          <w:sz w:val="24"/>
        </w:rPr>
        <w:t xml:space="preserve"> </w:t>
      </w:r>
      <w:r>
        <w:rPr>
          <w:sz w:val="24"/>
        </w:rPr>
        <w:t>деятельности</w:t>
      </w:r>
      <w:r>
        <w:rPr>
          <w:spacing w:val="-2"/>
          <w:sz w:val="24"/>
        </w:rPr>
        <w:t xml:space="preserve"> </w:t>
      </w:r>
      <w:r>
        <w:rPr>
          <w:sz w:val="24"/>
        </w:rPr>
        <w:t>на</w:t>
      </w:r>
      <w:r>
        <w:rPr>
          <w:spacing w:val="1"/>
          <w:sz w:val="24"/>
        </w:rPr>
        <w:t xml:space="preserve"> </w:t>
      </w:r>
      <w:r>
        <w:rPr>
          <w:sz w:val="24"/>
        </w:rPr>
        <w:t>данном</w:t>
      </w:r>
      <w:r>
        <w:rPr>
          <w:spacing w:val="-1"/>
          <w:sz w:val="24"/>
        </w:rPr>
        <w:t xml:space="preserve"> </w:t>
      </w:r>
      <w:r>
        <w:rPr>
          <w:sz w:val="24"/>
        </w:rPr>
        <w:t>этапе</w:t>
      </w:r>
      <w:r>
        <w:rPr>
          <w:spacing w:val="-4"/>
          <w:sz w:val="24"/>
        </w:rPr>
        <w:t xml:space="preserve"> </w:t>
      </w:r>
      <w:r>
        <w:rPr>
          <w:sz w:val="24"/>
        </w:rPr>
        <w:t>образования.</w:t>
      </w:r>
    </w:p>
    <w:p w:rsidR="00054381" w:rsidRDefault="00054381">
      <w:pPr>
        <w:pStyle w:val="a3"/>
        <w:spacing w:before="2"/>
        <w:ind w:left="0"/>
        <w:rPr>
          <w:sz w:val="28"/>
        </w:rPr>
      </w:pPr>
    </w:p>
    <w:p w:rsidR="00054381" w:rsidRDefault="00656015">
      <w:pPr>
        <w:pStyle w:val="Heading3"/>
        <w:spacing w:after="45"/>
        <w:ind w:left="2110"/>
      </w:pPr>
      <w:r>
        <w:t>Индивидуальный</w:t>
      </w:r>
      <w:r>
        <w:rPr>
          <w:spacing w:val="-5"/>
        </w:rPr>
        <w:t xml:space="preserve"> </w:t>
      </w:r>
      <w:r>
        <w:t>проект</w:t>
      </w:r>
      <w:r>
        <w:rPr>
          <w:spacing w:val="-4"/>
        </w:rPr>
        <w:t xml:space="preserve"> </w:t>
      </w:r>
      <w:r>
        <w:t>целесообразно</w:t>
      </w:r>
      <w:r>
        <w:rPr>
          <w:spacing w:val="-1"/>
        </w:rPr>
        <w:t xml:space="preserve"> </w:t>
      </w:r>
      <w:r>
        <w:t>оценивать</w:t>
      </w:r>
      <w:r>
        <w:rPr>
          <w:spacing w:val="-2"/>
        </w:rPr>
        <w:t xml:space="preserve"> </w:t>
      </w:r>
      <w:r>
        <w:t>по</w:t>
      </w:r>
      <w:r>
        <w:rPr>
          <w:spacing w:val="-6"/>
        </w:rPr>
        <w:t xml:space="preserve"> </w:t>
      </w:r>
      <w:r>
        <w:t>следующим</w:t>
      </w:r>
      <w:r>
        <w:rPr>
          <w:spacing w:val="-2"/>
        </w:rPr>
        <w:t xml:space="preserve"> </w:t>
      </w:r>
      <w:r>
        <w:t>критериям:</w:t>
      </w:r>
    </w:p>
    <w:tbl>
      <w:tblPr>
        <w:tblStyle w:val="TableNormal"/>
        <w:tblW w:w="0" w:type="auto"/>
        <w:tblInd w:w="1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09"/>
        <w:gridCol w:w="2939"/>
      </w:tblGrid>
      <w:tr w:rsidR="00054381">
        <w:trPr>
          <w:trHeight w:val="273"/>
        </w:trPr>
        <w:tc>
          <w:tcPr>
            <w:tcW w:w="6809" w:type="dxa"/>
          </w:tcPr>
          <w:p w:rsidR="00054381" w:rsidRDefault="00656015">
            <w:pPr>
              <w:pStyle w:val="TableParagraph"/>
              <w:spacing w:line="253" w:lineRule="exact"/>
              <w:ind w:left="2256" w:right="3421"/>
              <w:jc w:val="center"/>
              <w:rPr>
                <w:b/>
                <w:sz w:val="24"/>
              </w:rPr>
            </w:pPr>
            <w:r>
              <w:rPr>
                <w:b/>
                <w:sz w:val="24"/>
              </w:rPr>
              <w:t>Критерий</w:t>
            </w:r>
          </w:p>
        </w:tc>
        <w:tc>
          <w:tcPr>
            <w:tcW w:w="2939" w:type="dxa"/>
          </w:tcPr>
          <w:p w:rsidR="00054381" w:rsidRDefault="00656015">
            <w:pPr>
              <w:pStyle w:val="TableParagraph"/>
              <w:spacing w:line="253" w:lineRule="exact"/>
              <w:ind w:left="1112" w:right="1229"/>
              <w:jc w:val="center"/>
              <w:rPr>
                <w:b/>
                <w:sz w:val="24"/>
              </w:rPr>
            </w:pPr>
            <w:r>
              <w:rPr>
                <w:b/>
                <w:sz w:val="24"/>
              </w:rPr>
              <w:t>Балл</w:t>
            </w:r>
          </w:p>
        </w:tc>
      </w:tr>
      <w:tr w:rsidR="00054381">
        <w:trPr>
          <w:trHeight w:val="2487"/>
        </w:trPr>
        <w:tc>
          <w:tcPr>
            <w:tcW w:w="6809" w:type="dxa"/>
          </w:tcPr>
          <w:p w:rsidR="00054381" w:rsidRDefault="00656015">
            <w:pPr>
              <w:pStyle w:val="TableParagraph"/>
              <w:ind w:right="94"/>
              <w:jc w:val="both"/>
              <w:rPr>
                <w:sz w:val="24"/>
              </w:rPr>
            </w:pPr>
            <w:r>
              <w:rPr>
                <w:b/>
                <w:sz w:val="24"/>
              </w:rPr>
              <w:t>1. Способность к самостоятельному приобретению знаний и</w:t>
            </w:r>
            <w:r>
              <w:rPr>
                <w:b/>
                <w:spacing w:val="-57"/>
                <w:sz w:val="24"/>
              </w:rPr>
              <w:t xml:space="preserve"> </w:t>
            </w:r>
            <w:r>
              <w:rPr>
                <w:b/>
                <w:sz w:val="24"/>
              </w:rPr>
              <w:t>решению</w:t>
            </w:r>
            <w:r>
              <w:rPr>
                <w:b/>
                <w:spacing w:val="1"/>
                <w:sz w:val="24"/>
              </w:rPr>
              <w:t xml:space="preserve"> </w:t>
            </w:r>
            <w:r>
              <w:rPr>
                <w:b/>
                <w:sz w:val="24"/>
              </w:rPr>
              <w:t>проблем</w:t>
            </w:r>
            <w:r>
              <w:rPr>
                <w:sz w:val="24"/>
              </w:rPr>
              <w:t>,</w:t>
            </w:r>
            <w:r>
              <w:rPr>
                <w:spacing w:val="1"/>
                <w:sz w:val="24"/>
              </w:rPr>
              <w:t xml:space="preserve"> </w:t>
            </w:r>
            <w:r>
              <w:rPr>
                <w:sz w:val="24"/>
              </w:rPr>
              <w:t>проявляющаяся</w:t>
            </w:r>
            <w:r>
              <w:rPr>
                <w:spacing w:val="1"/>
                <w:sz w:val="24"/>
              </w:rPr>
              <w:t xml:space="preserve"> </w:t>
            </w:r>
            <w:r>
              <w:rPr>
                <w:sz w:val="24"/>
              </w:rPr>
              <w:t>в</w:t>
            </w:r>
            <w:r>
              <w:rPr>
                <w:spacing w:val="1"/>
                <w:sz w:val="24"/>
              </w:rPr>
              <w:t xml:space="preserve"> </w:t>
            </w:r>
            <w:r>
              <w:rPr>
                <w:sz w:val="24"/>
              </w:rPr>
              <w:t>умении</w:t>
            </w:r>
            <w:r>
              <w:rPr>
                <w:spacing w:val="1"/>
                <w:sz w:val="24"/>
              </w:rPr>
              <w:t xml:space="preserve"> </w:t>
            </w:r>
            <w:r>
              <w:rPr>
                <w:sz w:val="24"/>
              </w:rPr>
              <w:t>поставить</w:t>
            </w:r>
            <w:r>
              <w:rPr>
                <w:spacing w:val="1"/>
                <w:sz w:val="24"/>
              </w:rPr>
              <w:t xml:space="preserve"> </w:t>
            </w:r>
            <w:r>
              <w:rPr>
                <w:sz w:val="24"/>
              </w:rPr>
              <w:t>проблему и выбрать адекватные способы её решения, включая</w:t>
            </w:r>
            <w:r>
              <w:rPr>
                <w:spacing w:val="1"/>
                <w:sz w:val="24"/>
              </w:rPr>
              <w:t xml:space="preserve"> </w:t>
            </w:r>
            <w:r>
              <w:rPr>
                <w:sz w:val="24"/>
              </w:rPr>
              <w:t>поиск и обработку информации, формулировку выводов и/или</w:t>
            </w:r>
            <w:r>
              <w:rPr>
                <w:spacing w:val="1"/>
                <w:sz w:val="24"/>
              </w:rPr>
              <w:t xml:space="preserve"> </w:t>
            </w:r>
            <w:r>
              <w:rPr>
                <w:sz w:val="24"/>
              </w:rPr>
              <w:t>обоснование</w:t>
            </w:r>
            <w:r>
              <w:rPr>
                <w:spacing w:val="1"/>
                <w:sz w:val="24"/>
              </w:rPr>
              <w:t xml:space="preserve"> </w:t>
            </w:r>
            <w:r>
              <w:rPr>
                <w:sz w:val="24"/>
              </w:rPr>
              <w:t>и</w:t>
            </w:r>
            <w:r>
              <w:rPr>
                <w:spacing w:val="1"/>
                <w:sz w:val="24"/>
              </w:rPr>
              <w:t xml:space="preserve"> </w:t>
            </w:r>
            <w:r>
              <w:rPr>
                <w:sz w:val="24"/>
              </w:rPr>
              <w:t>реализацию/апробацию</w:t>
            </w:r>
            <w:r>
              <w:rPr>
                <w:spacing w:val="1"/>
                <w:sz w:val="24"/>
              </w:rPr>
              <w:t xml:space="preserve"> </w:t>
            </w:r>
            <w:r>
              <w:rPr>
                <w:sz w:val="24"/>
              </w:rPr>
              <w:t>принятого</w:t>
            </w:r>
            <w:r>
              <w:rPr>
                <w:spacing w:val="1"/>
                <w:sz w:val="24"/>
              </w:rPr>
              <w:t xml:space="preserve"> </w:t>
            </w:r>
            <w:r>
              <w:rPr>
                <w:sz w:val="24"/>
              </w:rPr>
              <w:t>решения,</w:t>
            </w:r>
            <w:r>
              <w:rPr>
                <w:spacing w:val="1"/>
                <w:sz w:val="24"/>
              </w:rPr>
              <w:t xml:space="preserve"> </w:t>
            </w:r>
            <w:r>
              <w:rPr>
                <w:sz w:val="24"/>
              </w:rPr>
              <w:t>обоснование</w:t>
            </w:r>
            <w:r>
              <w:rPr>
                <w:spacing w:val="1"/>
                <w:sz w:val="24"/>
              </w:rPr>
              <w:t xml:space="preserve"> </w:t>
            </w:r>
            <w:r>
              <w:rPr>
                <w:sz w:val="24"/>
              </w:rPr>
              <w:t>и</w:t>
            </w:r>
            <w:r>
              <w:rPr>
                <w:spacing w:val="1"/>
                <w:sz w:val="24"/>
              </w:rPr>
              <w:t xml:space="preserve"> </w:t>
            </w:r>
            <w:r>
              <w:rPr>
                <w:sz w:val="24"/>
              </w:rPr>
              <w:t>создание</w:t>
            </w:r>
            <w:r>
              <w:rPr>
                <w:spacing w:val="1"/>
                <w:sz w:val="24"/>
              </w:rPr>
              <w:t xml:space="preserve"> </w:t>
            </w:r>
            <w:r>
              <w:rPr>
                <w:sz w:val="24"/>
              </w:rPr>
              <w:t>модели,</w:t>
            </w:r>
            <w:r>
              <w:rPr>
                <w:spacing w:val="1"/>
                <w:sz w:val="24"/>
              </w:rPr>
              <w:t xml:space="preserve"> </w:t>
            </w:r>
            <w:r>
              <w:rPr>
                <w:sz w:val="24"/>
              </w:rPr>
              <w:t>прогноза,</w:t>
            </w:r>
            <w:r>
              <w:rPr>
                <w:spacing w:val="1"/>
                <w:sz w:val="24"/>
              </w:rPr>
              <w:t xml:space="preserve"> </w:t>
            </w:r>
            <w:r>
              <w:rPr>
                <w:sz w:val="24"/>
              </w:rPr>
              <w:t>модели,</w:t>
            </w:r>
            <w:r>
              <w:rPr>
                <w:spacing w:val="1"/>
                <w:sz w:val="24"/>
              </w:rPr>
              <w:t xml:space="preserve"> </w:t>
            </w:r>
            <w:r>
              <w:rPr>
                <w:sz w:val="24"/>
              </w:rPr>
              <w:t>макета,</w:t>
            </w:r>
            <w:r>
              <w:rPr>
                <w:spacing w:val="1"/>
                <w:sz w:val="24"/>
              </w:rPr>
              <w:t xml:space="preserve"> </w:t>
            </w:r>
            <w:r>
              <w:rPr>
                <w:sz w:val="24"/>
              </w:rPr>
              <w:t>объекта, творческого решения и т. п. Данный критерий в целом</w:t>
            </w:r>
            <w:r>
              <w:rPr>
                <w:spacing w:val="1"/>
                <w:sz w:val="24"/>
              </w:rPr>
              <w:t xml:space="preserve"> </w:t>
            </w:r>
            <w:r>
              <w:rPr>
                <w:sz w:val="24"/>
              </w:rPr>
              <w:t>включает</w:t>
            </w:r>
            <w:r>
              <w:rPr>
                <w:spacing w:val="41"/>
                <w:sz w:val="24"/>
              </w:rPr>
              <w:t xml:space="preserve"> </w:t>
            </w:r>
            <w:r>
              <w:rPr>
                <w:sz w:val="24"/>
              </w:rPr>
              <w:t>оценку</w:t>
            </w:r>
            <w:r>
              <w:rPr>
                <w:spacing w:val="31"/>
                <w:sz w:val="24"/>
              </w:rPr>
              <w:t xml:space="preserve"> </w:t>
            </w:r>
            <w:r>
              <w:rPr>
                <w:sz w:val="24"/>
              </w:rPr>
              <w:t>сформированности</w:t>
            </w:r>
            <w:r>
              <w:rPr>
                <w:spacing w:val="37"/>
                <w:sz w:val="24"/>
              </w:rPr>
              <w:t xml:space="preserve"> </w:t>
            </w:r>
            <w:r>
              <w:rPr>
                <w:sz w:val="24"/>
              </w:rPr>
              <w:t>познавательных</w:t>
            </w:r>
            <w:r>
              <w:rPr>
                <w:spacing w:val="41"/>
                <w:sz w:val="24"/>
              </w:rPr>
              <w:t xml:space="preserve"> </w:t>
            </w:r>
            <w:r>
              <w:rPr>
                <w:sz w:val="24"/>
              </w:rPr>
              <w:t>учебных</w:t>
            </w:r>
          </w:p>
          <w:p w:rsidR="00054381" w:rsidRDefault="00656015">
            <w:pPr>
              <w:pStyle w:val="TableParagraph"/>
              <w:spacing w:line="263" w:lineRule="exact"/>
              <w:rPr>
                <w:sz w:val="24"/>
              </w:rPr>
            </w:pPr>
            <w:r>
              <w:rPr>
                <w:sz w:val="24"/>
              </w:rPr>
              <w:t>действий.</w:t>
            </w:r>
          </w:p>
        </w:tc>
        <w:tc>
          <w:tcPr>
            <w:tcW w:w="2939" w:type="dxa"/>
          </w:tcPr>
          <w:p w:rsidR="00054381" w:rsidRDefault="00656015">
            <w:pPr>
              <w:pStyle w:val="TableParagraph"/>
              <w:spacing w:line="273" w:lineRule="exact"/>
              <w:ind w:left="105"/>
              <w:rPr>
                <w:b/>
                <w:sz w:val="24"/>
              </w:rPr>
            </w:pPr>
            <w:r>
              <w:rPr>
                <w:b/>
                <w:sz w:val="24"/>
              </w:rPr>
              <w:t>1-4</w:t>
            </w:r>
            <w:r>
              <w:rPr>
                <w:b/>
                <w:spacing w:val="58"/>
                <w:sz w:val="24"/>
              </w:rPr>
              <w:t xml:space="preserve"> </w:t>
            </w:r>
            <w:r>
              <w:rPr>
                <w:b/>
                <w:sz w:val="24"/>
              </w:rPr>
              <w:t>-</w:t>
            </w:r>
            <w:r>
              <w:rPr>
                <w:b/>
                <w:spacing w:val="4"/>
                <w:sz w:val="24"/>
              </w:rPr>
              <w:t xml:space="preserve"> </w:t>
            </w:r>
            <w:r>
              <w:rPr>
                <w:b/>
                <w:sz w:val="24"/>
              </w:rPr>
              <w:t>базовый</w:t>
            </w:r>
            <w:r>
              <w:rPr>
                <w:b/>
                <w:spacing w:val="-3"/>
                <w:sz w:val="24"/>
              </w:rPr>
              <w:t xml:space="preserve"> </w:t>
            </w:r>
            <w:r>
              <w:rPr>
                <w:b/>
                <w:sz w:val="24"/>
              </w:rPr>
              <w:t>уровень</w:t>
            </w:r>
          </w:p>
          <w:p w:rsidR="00054381" w:rsidRDefault="00054381">
            <w:pPr>
              <w:pStyle w:val="TableParagraph"/>
              <w:ind w:left="0"/>
              <w:rPr>
                <w:b/>
                <w:sz w:val="24"/>
              </w:rPr>
            </w:pPr>
          </w:p>
          <w:p w:rsidR="00054381" w:rsidRDefault="00656015">
            <w:pPr>
              <w:pStyle w:val="TableParagraph"/>
              <w:tabs>
                <w:tab w:val="left" w:pos="830"/>
                <w:tab w:val="left" w:pos="1349"/>
              </w:tabs>
              <w:spacing w:line="242" w:lineRule="auto"/>
              <w:ind w:left="105" w:right="95"/>
              <w:rPr>
                <w:b/>
                <w:sz w:val="24"/>
              </w:rPr>
            </w:pPr>
            <w:r>
              <w:rPr>
                <w:b/>
                <w:sz w:val="24"/>
              </w:rPr>
              <w:t>7-9</w:t>
            </w:r>
            <w:r>
              <w:rPr>
                <w:b/>
                <w:sz w:val="24"/>
              </w:rPr>
              <w:tab/>
              <w:t>–</w:t>
            </w:r>
            <w:r>
              <w:rPr>
                <w:b/>
                <w:sz w:val="24"/>
              </w:rPr>
              <w:tab/>
            </w:r>
            <w:r>
              <w:rPr>
                <w:b/>
                <w:spacing w:val="-1"/>
                <w:sz w:val="24"/>
              </w:rPr>
              <w:t>повышенный</w:t>
            </w:r>
            <w:r>
              <w:rPr>
                <w:b/>
                <w:spacing w:val="-57"/>
                <w:sz w:val="24"/>
              </w:rPr>
              <w:t xml:space="preserve"> </w:t>
            </w:r>
            <w:r>
              <w:rPr>
                <w:b/>
                <w:sz w:val="24"/>
              </w:rPr>
              <w:t>уровень</w:t>
            </w:r>
          </w:p>
          <w:p w:rsidR="00054381" w:rsidRDefault="00054381">
            <w:pPr>
              <w:pStyle w:val="TableParagraph"/>
              <w:spacing w:before="8"/>
              <w:ind w:left="0"/>
              <w:rPr>
                <w:b/>
                <w:sz w:val="23"/>
              </w:rPr>
            </w:pPr>
          </w:p>
          <w:p w:rsidR="00054381" w:rsidRDefault="00656015">
            <w:pPr>
              <w:pStyle w:val="TableParagraph"/>
              <w:spacing w:before="1"/>
              <w:ind w:left="105"/>
              <w:rPr>
                <w:b/>
                <w:sz w:val="24"/>
              </w:rPr>
            </w:pPr>
            <w:r>
              <w:rPr>
                <w:b/>
                <w:sz w:val="24"/>
              </w:rPr>
              <w:t>10-12</w:t>
            </w:r>
            <w:r>
              <w:rPr>
                <w:b/>
                <w:spacing w:val="-1"/>
                <w:sz w:val="24"/>
              </w:rPr>
              <w:t xml:space="preserve"> </w:t>
            </w:r>
            <w:r>
              <w:rPr>
                <w:b/>
                <w:sz w:val="24"/>
              </w:rPr>
              <w:t>– высокий уровень</w:t>
            </w:r>
          </w:p>
        </w:tc>
      </w:tr>
      <w:tr w:rsidR="00054381">
        <w:trPr>
          <w:trHeight w:val="1103"/>
        </w:trPr>
        <w:tc>
          <w:tcPr>
            <w:tcW w:w="6809" w:type="dxa"/>
          </w:tcPr>
          <w:p w:rsidR="00054381" w:rsidRDefault="00656015">
            <w:pPr>
              <w:pStyle w:val="TableParagraph"/>
              <w:spacing w:line="237" w:lineRule="auto"/>
              <w:ind w:right="99"/>
              <w:jc w:val="both"/>
              <w:rPr>
                <w:sz w:val="24"/>
              </w:rPr>
            </w:pPr>
            <w:r>
              <w:rPr>
                <w:b/>
                <w:sz w:val="24"/>
              </w:rPr>
              <w:t>2.Сформированность</w:t>
            </w:r>
            <w:r>
              <w:rPr>
                <w:b/>
                <w:spacing w:val="1"/>
                <w:sz w:val="24"/>
              </w:rPr>
              <w:t xml:space="preserve"> </w:t>
            </w:r>
            <w:r>
              <w:rPr>
                <w:b/>
                <w:sz w:val="24"/>
              </w:rPr>
              <w:t>предметных</w:t>
            </w:r>
            <w:r>
              <w:rPr>
                <w:b/>
                <w:spacing w:val="1"/>
                <w:sz w:val="24"/>
              </w:rPr>
              <w:t xml:space="preserve"> </w:t>
            </w:r>
            <w:r>
              <w:rPr>
                <w:b/>
                <w:sz w:val="24"/>
              </w:rPr>
              <w:t>знаний</w:t>
            </w:r>
            <w:r>
              <w:rPr>
                <w:b/>
                <w:spacing w:val="1"/>
                <w:sz w:val="24"/>
              </w:rPr>
              <w:t xml:space="preserve"> </w:t>
            </w:r>
            <w:r>
              <w:rPr>
                <w:b/>
                <w:sz w:val="24"/>
              </w:rPr>
              <w:t>и</w:t>
            </w:r>
            <w:r>
              <w:rPr>
                <w:b/>
                <w:spacing w:val="1"/>
                <w:sz w:val="24"/>
              </w:rPr>
              <w:t xml:space="preserve"> </w:t>
            </w:r>
            <w:r>
              <w:rPr>
                <w:b/>
                <w:sz w:val="24"/>
              </w:rPr>
              <w:t>способов</w:t>
            </w:r>
            <w:r>
              <w:rPr>
                <w:b/>
                <w:spacing w:val="1"/>
                <w:sz w:val="24"/>
              </w:rPr>
              <w:t xml:space="preserve"> </w:t>
            </w:r>
            <w:r>
              <w:rPr>
                <w:b/>
                <w:sz w:val="24"/>
              </w:rPr>
              <w:t>действий</w:t>
            </w:r>
            <w:r>
              <w:rPr>
                <w:sz w:val="24"/>
              </w:rPr>
              <w:t>,</w:t>
            </w:r>
            <w:r>
              <w:rPr>
                <w:spacing w:val="1"/>
                <w:sz w:val="24"/>
              </w:rPr>
              <w:t xml:space="preserve"> </w:t>
            </w:r>
            <w:r>
              <w:rPr>
                <w:sz w:val="24"/>
              </w:rPr>
              <w:t>проявляющаяся</w:t>
            </w:r>
            <w:r>
              <w:rPr>
                <w:spacing w:val="1"/>
                <w:sz w:val="24"/>
              </w:rPr>
              <w:t xml:space="preserve"> </w:t>
            </w:r>
            <w:r>
              <w:rPr>
                <w:sz w:val="24"/>
              </w:rPr>
              <w:t>в</w:t>
            </w:r>
            <w:r>
              <w:rPr>
                <w:spacing w:val="1"/>
                <w:sz w:val="24"/>
              </w:rPr>
              <w:t xml:space="preserve"> </w:t>
            </w:r>
            <w:r>
              <w:rPr>
                <w:sz w:val="24"/>
              </w:rPr>
              <w:t>умении</w:t>
            </w:r>
            <w:r>
              <w:rPr>
                <w:spacing w:val="1"/>
                <w:sz w:val="24"/>
              </w:rPr>
              <w:t xml:space="preserve"> </w:t>
            </w:r>
            <w:r>
              <w:rPr>
                <w:sz w:val="24"/>
              </w:rPr>
              <w:t>раскрыть</w:t>
            </w:r>
            <w:r>
              <w:rPr>
                <w:spacing w:val="1"/>
                <w:sz w:val="24"/>
              </w:rPr>
              <w:t xml:space="preserve"> </w:t>
            </w:r>
            <w:r>
              <w:rPr>
                <w:sz w:val="24"/>
              </w:rPr>
              <w:t>содержание</w:t>
            </w:r>
            <w:r>
              <w:rPr>
                <w:spacing w:val="1"/>
                <w:sz w:val="24"/>
              </w:rPr>
              <w:t xml:space="preserve"> </w:t>
            </w:r>
            <w:r>
              <w:rPr>
                <w:sz w:val="24"/>
              </w:rPr>
              <w:t xml:space="preserve">работы,   </w:t>
            </w:r>
            <w:r>
              <w:rPr>
                <w:spacing w:val="58"/>
                <w:sz w:val="24"/>
              </w:rPr>
              <w:t xml:space="preserve"> </w:t>
            </w:r>
            <w:r>
              <w:rPr>
                <w:sz w:val="24"/>
              </w:rPr>
              <w:t xml:space="preserve">грамотно    </w:t>
            </w:r>
            <w:r>
              <w:rPr>
                <w:spacing w:val="5"/>
                <w:sz w:val="24"/>
              </w:rPr>
              <w:t xml:space="preserve"> </w:t>
            </w:r>
            <w:r>
              <w:rPr>
                <w:sz w:val="24"/>
              </w:rPr>
              <w:t xml:space="preserve">и   </w:t>
            </w:r>
            <w:r>
              <w:rPr>
                <w:spacing w:val="58"/>
                <w:sz w:val="24"/>
              </w:rPr>
              <w:t xml:space="preserve"> </w:t>
            </w:r>
            <w:r>
              <w:rPr>
                <w:sz w:val="24"/>
              </w:rPr>
              <w:t xml:space="preserve">обоснованно    </w:t>
            </w:r>
            <w:r>
              <w:rPr>
                <w:spacing w:val="5"/>
                <w:sz w:val="24"/>
              </w:rPr>
              <w:t xml:space="preserve"> </w:t>
            </w:r>
            <w:r>
              <w:rPr>
                <w:sz w:val="24"/>
              </w:rPr>
              <w:t xml:space="preserve">в   </w:t>
            </w:r>
            <w:r>
              <w:rPr>
                <w:spacing w:val="58"/>
                <w:sz w:val="24"/>
              </w:rPr>
              <w:t xml:space="preserve"> </w:t>
            </w:r>
            <w:r>
              <w:rPr>
                <w:sz w:val="24"/>
              </w:rPr>
              <w:t xml:space="preserve">соответствии    </w:t>
            </w:r>
            <w:r>
              <w:rPr>
                <w:spacing w:val="3"/>
                <w:sz w:val="24"/>
              </w:rPr>
              <w:t xml:space="preserve"> </w:t>
            </w:r>
            <w:r>
              <w:rPr>
                <w:sz w:val="24"/>
              </w:rPr>
              <w:t>с</w:t>
            </w:r>
          </w:p>
          <w:p w:rsidR="00054381" w:rsidRDefault="00656015">
            <w:pPr>
              <w:pStyle w:val="TableParagraph"/>
              <w:spacing w:line="265" w:lineRule="exact"/>
              <w:jc w:val="both"/>
              <w:rPr>
                <w:sz w:val="24"/>
              </w:rPr>
            </w:pPr>
            <w:r>
              <w:rPr>
                <w:sz w:val="24"/>
              </w:rPr>
              <w:t>рассматриваемой</w:t>
            </w:r>
            <w:r>
              <w:rPr>
                <w:spacing w:val="84"/>
                <w:sz w:val="24"/>
              </w:rPr>
              <w:t xml:space="preserve"> </w:t>
            </w:r>
            <w:r>
              <w:rPr>
                <w:sz w:val="24"/>
              </w:rPr>
              <w:t>проблемой/темой</w:t>
            </w:r>
            <w:r>
              <w:rPr>
                <w:spacing w:val="84"/>
                <w:sz w:val="24"/>
              </w:rPr>
              <w:t xml:space="preserve"> </w:t>
            </w:r>
            <w:r>
              <w:rPr>
                <w:sz w:val="24"/>
              </w:rPr>
              <w:t>использовать</w:t>
            </w:r>
            <w:r>
              <w:rPr>
                <w:spacing w:val="90"/>
                <w:sz w:val="24"/>
              </w:rPr>
              <w:t xml:space="preserve"> </w:t>
            </w:r>
            <w:r>
              <w:rPr>
                <w:sz w:val="24"/>
              </w:rPr>
              <w:t>имеющиеся</w:t>
            </w:r>
          </w:p>
        </w:tc>
        <w:tc>
          <w:tcPr>
            <w:tcW w:w="2939" w:type="dxa"/>
          </w:tcPr>
          <w:p w:rsidR="00054381" w:rsidRDefault="00656015">
            <w:pPr>
              <w:pStyle w:val="TableParagraph"/>
              <w:spacing w:line="273" w:lineRule="exact"/>
              <w:ind w:left="105"/>
              <w:rPr>
                <w:b/>
                <w:sz w:val="24"/>
              </w:rPr>
            </w:pPr>
            <w:r>
              <w:rPr>
                <w:b/>
                <w:sz w:val="24"/>
              </w:rPr>
              <w:t>1-4</w:t>
            </w:r>
            <w:r>
              <w:rPr>
                <w:b/>
                <w:spacing w:val="58"/>
                <w:sz w:val="24"/>
              </w:rPr>
              <w:t xml:space="preserve"> </w:t>
            </w:r>
            <w:r>
              <w:rPr>
                <w:b/>
                <w:sz w:val="24"/>
              </w:rPr>
              <w:t>-</w:t>
            </w:r>
            <w:r>
              <w:rPr>
                <w:b/>
                <w:spacing w:val="3"/>
                <w:sz w:val="24"/>
              </w:rPr>
              <w:t xml:space="preserve"> </w:t>
            </w:r>
            <w:r>
              <w:rPr>
                <w:b/>
                <w:sz w:val="24"/>
              </w:rPr>
              <w:t>базовый</w:t>
            </w:r>
            <w:r>
              <w:rPr>
                <w:b/>
                <w:spacing w:val="-2"/>
                <w:sz w:val="24"/>
              </w:rPr>
              <w:t xml:space="preserve"> </w:t>
            </w:r>
            <w:r>
              <w:rPr>
                <w:b/>
                <w:sz w:val="24"/>
              </w:rPr>
              <w:t>уровень</w:t>
            </w:r>
          </w:p>
          <w:p w:rsidR="00054381" w:rsidRDefault="00054381">
            <w:pPr>
              <w:pStyle w:val="TableParagraph"/>
              <w:spacing w:before="10"/>
              <w:ind w:left="0"/>
              <w:rPr>
                <w:b/>
              </w:rPr>
            </w:pPr>
          </w:p>
          <w:p w:rsidR="00054381" w:rsidRDefault="00656015">
            <w:pPr>
              <w:pStyle w:val="TableParagraph"/>
              <w:tabs>
                <w:tab w:val="left" w:pos="830"/>
                <w:tab w:val="left" w:pos="1349"/>
              </w:tabs>
              <w:spacing w:line="274" w:lineRule="exact"/>
              <w:ind w:left="105" w:right="95"/>
              <w:rPr>
                <w:b/>
                <w:sz w:val="24"/>
              </w:rPr>
            </w:pPr>
            <w:r>
              <w:rPr>
                <w:b/>
                <w:sz w:val="24"/>
              </w:rPr>
              <w:t>7-9</w:t>
            </w:r>
            <w:r>
              <w:rPr>
                <w:b/>
                <w:sz w:val="24"/>
              </w:rPr>
              <w:tab/>
              <w:t>–</w:t>
            </w:r>
            <w:r>
              <w:rPr>
                <w:b/>
                <w:sz w:val="24"/>
              </w:rPr>
              <w:tab/>
            </w:r>
            <w:r>
              <w:rPr>
                <w:b/>
                <w:spacing w:val="-1"/>
                <w:sz w:val="24"/>
              </w:rPr>
              <w:t>повышенный</w:t>
            </w:r>
            <w:r>
              <w:rPr>
                <w:b/>
                <w:spacing w:val="-57"/>
                <w:sz w:val="24"/>
              </w:rPr>
              <w:t xml:space="preserve"> </w:t>
            </w:r>
            <w:r>
              <w:rPr>
                <w:b/>
                <w:sz w:val="24"/>
              </w:rPr>
              <w:t>уровень</w:t>
            </w:r>
          </w:p>
        </w:tc>
      </w:tr>
    </w:tbl>
    <w:p w:rsidR="00054381" w:rsidRDefault="00054381">
      <w:pPr>
        <w:spacing w:line="274" w:lineRule="exact"/>
        <w:rPr>
          <w:sz w:val="24"/>
        </w:rPr>
        <w:sectPr w:rsidR="00054381">
          <w:pgSz w:w="11910" w:h="16840"/>
          <w:pgMar w:top="600" w:right="0" w:bottom="1180" w:left="300" w:header="0" w:footer="988" w:gutter="0"/>
          <w:cols w:space="720"/>
        </w:sectPr>
      </w:pPr>
    </w:p>
    <w:tbl>
      <w:tblPr>
        <w:tblStyle w:val="TableNormal"/>
        <w:tblW w:w="0" w:type="auto"/>
        <w:tblInd w:w="1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09"/>
        <w:gridCol w:w="2939"/>
      </w:tblGrid>
      <w:tr w:rsidR="00054381">
        <w:trPr>
          <w:trHeight w:val="273"/>
        </w:trPr>
        <w:tc>
          <w:tcPr>
            <w:tcW w:w="6809" w:type="dxa"/>
          </w:tcPr>
          <w:p w:rsidR="00054381" w:rsidRDefault="00656015">
            <w:pPr>
              <w:pStyle w:val="TableParagraph"/>
              <w:spacing w:line="254" w:lineRule="exact"/>
              <w:rPr>
                <w:sz w:val="24"/>
              </w:rPr>
            </w:pPr>
            <w:r>
              <w:rPr>
                <w:sz w:val="24"/>
              </w:rPr>
              <w:lastRenderedPageBreak/>
              <w:t>знания</w:t>
            </w:r>
            <w:r>
              <w:rPr>
                <w:spacing w:val="-7"/>
                <w:sz w:val="24"/>
              </w:rPr>
              <w:t xml:space="preserve"> </w:t>
            </w:r>
            <w:r>
              <w:rPr>
                <w:sz w:val="24"/>
              </w:rPr>
              <w:t>и способы</w:t>
            </w:r>
            <w:r>
              <w:rPr>
                <w:spacing w:val="-1"/>
                <w:sz w:val="24"/>
              </w:rPr>
              <w:t xml:space="preserve"> </w:t>
            </w:r>
            <w:r>
              <w:rPr>
                <w:sz w:val="24"/>
              </w:rPr>
              <w:t>действий.</w:t>
            </w:r>
          </w:p>
        </w:tc>
        <w:tc>
          <w:tcPr>
            <w:tcW w:w="2939" w:type="dxa"/>
          </w:tcPr>
          <w:p w:rsidR="00054381" w:rsidRDefault="00656015">
            <w:pPr>
              <w:pStyle w:val="TableParagraph"/>
              <w:spacing w:line="254" w:lineRule="exact"/>
              <w:ind w:left="105"/>
              <w:rPr>
                <w:b/>
                <w:sz w:val="24"/>
              </w:rPr>
            </w:pPr>
            <w:r>
              <w:rPr>
                <w:b/>
                <w:sz w:val="24"/>
              </w:rPr>
              <w:t>10-12</w:t>
            </w:r>
            <w:r>
              <w:rPr>
                <w:b/>
                <w:spacing w:val="-1"/>
                <w:sz w:val="24"/>
              </w:rPr>
              <w:t xml:space="preserve"> </w:t>
            </w:r>
            <w:r>
              <w:rPr>
                <w:b/>
                <w:sz w:val="24"/>
              </w:rPr>
              <w:t>– высокий уровень</w:t>
            </w:r>
          </w:p>
        </w:tc>
      </w:tr>
      <w:tr w:rsidR="00054381">
        <w:trPr>
          <w:trHeight w:val="1656"/>
        </w:trPr>
        <w:tc>
          <w:tcPr>
            <w:tcW w:w="6809" w:type="dxa"/>
          </w:tcPr>
          <w:p w:rsidR="00054381" w:rsidRDefault="00656015">
            <w:pPr>
              <w:pStyle w:val="TableParagraph"/>
              <w:tabs>
                <w:tab w:val="left" w:pos="3286"/>
                <w:tab w:val="left" w:pos="5642"/>
              </w:tabs>
              <w:spacing w:line="260" w:lineRule="exact"/>
              <w:jc w:val="both"/>
              <w:rPr>
                <w:sz w:val="24"/>
              </w:rPr>
            </w:pPr>
            <w:r>
              <w:rPr>
                <w:b/>
                <w:sz w:val="24"/>
              </w:rPr>
              <w:t>3.</w:t>
            </w:r>
            <w:r>
              <w:rPr>
                <w:b/>
                <w:spacing w:val="1"/>
                <w:sz w:val="24"/>
              </w:rPr>
              <w:t xml:space="preserve"> </w:t>
            </w:r>
            <w:r>
              <w:rPr>
                <w:b/>
                <w:sz w:val="24"/>
              </w:rPr>
              <w:t>Сформированность</w:t>
            </w:r>
            <w:r>
              <w:rPr>
                <w:b/>
                <w:sz w:val="24"/>
              </w:rPr>
              <w:tab/>
              <w:t>регулятивных</w:t>
            </w:r>
            <w:r>
              <w:rPr>
                <w:b/>
                <w:sz w:val="24"/>
              </w:rPr>
              <w:tab/>
              <w:t>действий</w:t>
            </w:r>
            <w:r>
              <w:rPr>
                <w:sz w:val="24"/>
              </w:rPr>
              <w:t>,</w:t>
            </w:r>
          </w:p>
          <w:p w:rsidR="00054381" w:rsidRDefault="00656015">
            <w:pPr>
              <w:pStyle w:val="TableParagraph"/>
              <w:spacing w:before="2"/>
              <w:ind w:right="91"/>
              <w:jc w:val="both"/>
              <w:rPr>
                <w:sz w:val="24"/>
              </w:rPr>
            </w:pPr>
            <w:r>
              <w:rPr>
                <w:sz w:val="24"/>
              </w:rPr>
              <w:t>проявляющаяся</w:t>
            </w:r>
            <w:r>
              <w:rPr>
                <w:spacing w:val="1"/>
                <w:sz w:val="24"/>
              </w:rPr>
              <w:t xml:space="preserve"> </w:t>
            </w:r>
            <w:r>
              <w:rPr>
                <w:sz w:val="24"/>
              </w:rPr>
              <w:t>в</w:t>
            </w:r>
            <w:r>
              <w:rPr>
                <w:spacing w:val="1"/>
                <w:sz w:val="24"/>
              </w:rPr>
              <w:t xml:space="preserve"> </w:t>
            </w:r>
            <w:r>
              <w:rPr>
                <w:sz w:val="24"/>
              </w:rPr>
              <w:t>умении</w:t>
            </w:r>
            <w:r>
              <w:rPr>
                <w:spacing w:val="1"/>
                <w:sz w:val="24"/>
              </w:rPr>
              <w:t xml:space="preserve"> </w:t>
            </w:r>
            <w:r>
              <w:rPr>
                <w:sz w:val="24"/>
              </w:rPr>
              <w:t>самостоятельно</w:t>
            </w:r>
            <w:r>
              <w:rPr>
                <w:spacing w:val="1"/>
                <w:sz w:val="24"/>
              </w:rPr>
              <w:t xml:space="preserve"> </w:t>
            </w:r>
            <w:r>
              <w:rPr>
                <w:sz w:val="24"/>
              </w:rPr>
              <w:t>планировать</w:t>
            </w:r>
            <w:r>
              <w:rPr>
                <w:spacing w:val="1"/>
                <w:sz w:val="24"/>
              </w:rPr>
              <w:t xml:space="preserve"> </w:t>
            </w:r>
            <w:r>
              <w:rPr>
                <w:sz w:val="24"/>
              </w:rPr>
              <w:t>и</w:t>
            </w:r>
            <w:r>
              <w:rPr>
                <w:spacing w:val="1"/>
                <w:sz w:val="24"/>
              </w:rPr>
              <w:t xml:space="preserve"> </w:t>
            </w:r>
            <w:r>
              <w:rPr>
                <w:sz w:val="24"/>
              </w:rPr>
              <w:t>управлять</w:t>
            </w:r>
            <w:r>
              <w:rPr>
                <w:spacing w:val="1"/>
                <w:sz w:val="24"/>
              </w:rPr>
              <w:t xml:space="preserve"> </w:t>
            </w:r>
            <w:r>
              <w:rPr>
                <w:sz w:val="24"/>
              </w:rPr>
              <w:t>своей</w:t>
            </w:r>
            <w:r>
              <w:rPr>
                <w:spacing w:val="1"/>
                <w:sz w:val="24"/>
              </w:rPr>
              <w:t xml:space="preserve"> </w:t>
            </w:r>
            <w:r>
              <w:rPr>
                <w:sz w:val="24"/>
              </w:rPr>
              <w:t>познавательной</w:t>
            </w:r>
            <w:r>
              <w:rPr>
                <w:spacing w:val="1"/>
                <w:sz w:val="24"/>
              </w:rPr>
              <w:t xml:space="preserve"> </w:t>
            </w:r>
            <w:r>
              <w:rPr>
                <w:sz w:val="24"/>
              </w:rPr>
              <w:t>деятельностью</w:t>
            </w:r>
            <w:r>
              <w:rPr>
                <w:spacing w:val="1"/>
                <w:sz w:val="24"/>
              </w:rPr>
              <w:t xml:space="preserve"> </w:t>
            </w:r>
            <w:r>
              <w:rPr>
                <w:sz w:val="24"/>
              </w:rPr>
              <w:t>во</w:t>
            </w:r>
            <w:r>
              <w:rPr>
                <w:spacing w:val="1"/>
                <w:sz w:val="24"/>
              </w:rPr>
              <w:t xml:space="preserve"> </w:t>
            </w:r>
            <w:r>
              <w:rPr>
                <w:sz w:val="24"/>
              </w:rPr>
              <w:t>времени,</w:t>
            </w:r>
            <w:r>
              <w:rPr>
                <w:spacing w:val="1"/>
                <w:sz w:val="24"/>
              </w:rPr>
              <w:t xml:space="preserve"> </w:t>
            </w:r>
            <w:r>
              <w:rPr>
                <w:sz w:val="24"/>
              </w:rPr>
              <w:t>использовать ресурсные возможности для достижения целей,</w:t>
            </w:r>
            <w:r>
              <w:rPr>
                <w:spacing w:val="1"/>
                <w:sz w:val="24"/>
              </w:rPr>
              <w:t xml:space="preserve"> </w:t>
            </w:r>
            <w:r>
              <w:rPr>
                <w:sz w:val="24"/>
              </w:rPr>
              <w:t>осуществлять</w:t>
            </w:r>
            <w:r>
              <w:rPr>
                <w:spacing w:val="110"/>
                <w:sz w:val="24"/>
              </w:rPr>
              <w:t xml:space="preserve"> </w:t>
            </w:r>
            <w:r>
              <w:rPr>
                <w:sz w:val="24"/>
              </w:rPr>
              <w:t>выбор</w:t>
            </w:r>
            <w:r>
              <w:rPr>
                <w:spacing w:val="105"/>
                <w:sz w:val="24"/>
              </w:rPr>
              <w:t xml:space="preserve"> </w:t>
            </w:r>
            <w:r>
              <w:rPr>
                <w:sz w:val="24"/>
              </w:rPr>
              <w:t>конструктивных</w:t>
            </w:r>
            <w:r>
              <w:rPr>
                <w:spacing w:val="111"/>
                <w:sz w:val="24"/>
              </w:rPr>
              <w:t xml:space="preserve"> </w:t>
            </w:r>
            <w:r>
              <w:rPr>
                <w:sz w:val="24"/>
              </w:rPr>
              <w:t>стратегий</w:t>
            </w:r>
            <w:r>
              <w:rPr>
                <w:spacing w:val="106"/>
                <w:sz w:val="24"/>
              </w:rPr>
              <w:t xml:space="preserve"> </w:t>
            </w:r>
            <w:r>
              <w:rPr>
                <w:sz w:val="24"/>
              </w:rPr>
              <w:t>в</w:t>
            </w:r>
            <w:r>
              <w:rPr>
                <w:spacing w:val="112"/>
                <w:sz w:val="24"/>
              </w:rPr>
              <w:t xml:space="preserve"> </w:t>
            </w:r>
            <w:r>
              <w:rPr>
                <w:sz w:val="24"/>
              </w:rPr>
              <w:t>трудных</w:t>
            </w:r>
          </w:p>
          <w:p w:rsidR="00054381" w:rsidRDefault="00656015">
            <w:pPr>
              <w:pStyle w:val="TableParagraph"/>
              <w:spacing w:before="1" w:line="269" w:lineRule="exact"/>
              <w:rPr>
                <w:sz w:val="24"/>
              </w:rPr>
            </w:pPr>
            <w:r>
              <w:rPr>
                <w:sz w:val="24"/>
              </w:rPr>
              <w:t>ситуациях.</w:t>
            </w:r>
          </w:p>
        </w:tc>
        <w:tc>
          <w:tcPr>
            <w:tcW w:w="2939" w:type="dxa"/>
          </w:tcPr>
          <w:p w:rsidR="00054381" w:rsidRDefault="00656015">
            <w:pPr>
              <w:pStyle w:val="TableParagraph"/>
              <w:spacing w:line="265" w:lineRule="exact"/>
              <w:ind w:left="105"/>
              <w:rPr>
                <w:b/>
                <w:sz w:val="24"/>
              </w:rPr>
            </w:pPr>
            <w:r>
              <w:rPr>
                <w:b/>
                <w:sz w:val="24"/>
              </w:rPr>
              <w:t>1-4</w:t>
            </w:r>
            <w:r>
              <w:rPr>
                <w:b/>
                <w:spacing w:val="58"/>
                <w:sz w:val="24"/>
              </w:rPr>
              <w:t xml:space="preserve"> </w:t>
            </w:r>
            <w:r>
              <w:rPr>
                <w:b/>
                <w:sz w:val="24"/>
              </w:rPr>
              <w:t>-</w:t>
            </w:r>
            <w:r>
              <w:rPr>
                <w:b/>
                <w:spacing w:val="3"/>
                <w:sz w:val="24"/>
              </w:rPr>
              <w:t xml:space="preserve"> </w:t>
            </w:r>
            <w:r>
              <w:rPr>
                <w:b/>
                <w:sz w:val="24"/>
              </w:rPr>
              <w:t>базовый</w:t>
            </w:r>
            <w:r>
              <w:rPr>
                <w:b/>
                <w:spacing w:val="-2"/>
                <w:sz w:val="24"/>
              </w:rPr>
              <w:t xml:space="preserve"> </w:t>
            </w:r>
            <w:r>
              <w:rPr>
                <w:b/>
                <w:sz w:val="24"/>
              </w:rPr>
              <w:t>уровень</w:t>
            </w:r>
          </w:p>
          <w:p w:rsidR="00054381" w:rsidRDefault="00054381">
            <w:pPr>
              <w:pStyle w:val="TableParagraph"/>
              <w:ind w:left="0"/>
              <w:rPr>
                <w:b/>
                <w:sz w:val="24"/>
              </w:rPr>
            </w:pPr>
          </w:p>
          <w:p w:rsidR="00054381" w:rsidRDefault="00656015">
            <w:pPr>
              <w:pStyle w:val="TableParagraph"/>
              <w:tabs>
                <w:tab w:val="left" w:pos="830"/>
                <w:tab w:val="left" w:pos="1349"/>
              </w:tabs>
              <w:spacing w:line="242" w:lineRule="auto"/>
              <w:ind w:left="105" w:right="95"/>
              <w:rPr>
                <w:b/>
                <w:sz w:val="24"/>
              </w:rPr>
            </w:pPr>
            <w:r>
              <w:rPr>
                <w:b/>
                <w:sz w:val="24"/>
              </w:rPr>
              <w:t>7-9</w:t>
            </w:r>
            <w:r>
              <w:rPr>
                <w:b/>
                <w:sz w:val="24"/>
              </w:rPr>
              <w:tab/>
              <w:t>–</w:t>
            </w:r>
            <w:r>
              <w:rPr>
                <w:b/>
                <w:sz w:val="24"/>
              </w:rPr>
              <w:tab/>
            </w:r>
            <w:r>
              <w:rPr>
                <w:b/>
                <w:spacing w:val="-1"/>
                <w:sz w:val="24"/>
              </w:rPr>
              <w:t>повышенный</w:t>
            </w:r>
            <w:r>
              <w:rPr>
                <w:b/>
                <w:spacing w:val="-57"/>
                <w:sz w:val="24"/>
              </w:rPr>
              <w:t xml:space="preserve"> </w:t>
            </w:r>
            <w:r>
              <w:rPr>
                <w:b/>
                <w:sz w:val="24"/>
              </w:rPr>
              <w:t>уровень</w:t>
            </w:r>
          </w:p>
          <w:p w:rsidR="00054381" w:rsidRDefault="00054381">
            <w:pPr>
              <w:pStyle w:val="TableParagraph"/>
              <w:spacing w:before="9"/>
              <w:ind w:left="0"/>
              <w:rPr>
                <w:b/>
                <w:sz w:val="23"/>
              </w:rPr>
            </w:pPr>
          </w:p>
          <w:p w:rsidR="00054381" w:rsidRDefault="00656015">
            <w:pPr>
              <w:pStyle w:val="TableParagraph"/>
              <w:spacing w:line="265" w:lineRule="exact"/>
              <w:ind w:left="105"/>
              <w:rPr>
                <w:b/>
                <w:sz w:val="24"/>
              </w:rPr>
            </w:pPr>
            <w:r>
              <w:rPr>
                <w:b/>
                <w:sz w:val="24"/>
              </w:rPr>
              <w:t>10-12</w:t>
            </w:r>
            <w:r>
              <w:rPr>
                <w:b/>
                <w:spacing w:val="-1"/>
                <w:sz w:val="24"/>
              </w:rPr>
              <w:t xml:space="preserve"> </w:t>
            </w:r>
            <w:r>
              <w:rPr>
                <w:b/>
                <w:sz w:val="24"/>
              </w:rPr>
              <w:t>– высокий уровень</w:t>
            </w:r>
          </w:p>
        </w:tc>
      </w:tr>
      <w:tr w:rsidR="00054381">
        <w:trPr>
          <w:trHeight w:val="1103"/>
        </w:trPr>
        <w:tc>
          <w:tcPr>
            <w:tcW w:w="6809" w:type="dxa"/>
          </w:tcPr>
          <w:p w:rsidR="00054381" w:rsidRDefault="00656015">
            <w:pPr>
              <w:pStyle w:val="TableParagraph"/>
              <w:tabs>
                <w:tab w:val="left" w:pos="3036"/>
                <w:tab w:val="left" w:pos="5632"/>
              </w:tabs>
              <w:spacing w:line="260" w:lineRule="exact"/>
              <w:rPr>
                <w:sz w:val="24"/>
              </w:rPr>
            </w:pPr>
            <w:r>
              <w:rPr>
                <w:b/>
                <w:sz w:val="24"/>
              </w:rPr>
              <w:t>4.</w:t>
            </w:r>
            <w:r>
              <w:rPr>
                <w:b/>
                <w:spacing w:val="1"/>
                <w:sz w:val="24"/>
              </w:rPr>
              <w:t xml:space="preserve"> </w:t>
            </w:r>
            <w:r>
              <w:rPr>
                <w:b/>
                <w:sz w:val="24"/>
              </w:rPr>
              <w:t>Сформированность</w:t>
            </w:r>
            <w:r>
              <w:rPr>
                <w:b/>
                <w:sz w:val="24"/>
              </w:rPr>
              <w:tab/>
              <w:t>коммуникативных</w:t>
            </w:r>
            <w:r>
              <w:rPr>
                <w:b/>
                <w:sz w:val="24"/>
              </w:rPr>
              <w:tab/>
              <w:t>действий</w:t>
            </w:r>
            <w:r>
              <w:rPr>
                <w:sz w:val="24"/>
              </w:rPr>
              <w:t>,</w:t>
            </w:r>
          </w:p>
          <w:p w:rsidR="00054381" w:rsidRDefault="00656015">
            <w:pPr>
              <w:pStyle w:val="TableParagraph"/>
              <w:tabs>
                <w:tab w:val="left" w:pos="1975"/>
                <w:tab w:val="left" w:pos="2352"/>
                <w:tab w:val="left" w:pos="3160"/>
                <w:tab w:val="left" w:pos="3363"/>
                <w:tab w:val="left" w:pos="4083"/>
                <w:tab w:val="left" w:pos="4844"/>
                <w:tab w:val="left" w:pos="5305"/>
                <w:tab w:val="left" w:pos="5492"/>
                <w:tab w:val="left" w:pos="5684"/>
              </w:tabs>
              <w:spacing w:before="4" w:line="237" w:lineRule="auto"/>
              <w:ind w:right="102"/>
              <w:rPr>
                <w:sz w:val="24"/>
              </w:rPr>
            </w:pPr>
            <w:r>
              <w:rPr>
                <w:sz w:val="24"/>
              </w:rPr>
              <w:t>проявляющаяся</w:t>
            </w:r>
            <w:r>
              <w:rPr>
                <w:sz w:val="24"/>
              </w:rPr>
              <w:tab/>
              <w:t>в</w:t>
            </w:r>
            <w:r>
              <w:rPr>
                <w:sz w:val="24"/>
              </w:rPr>
              <w:tab/>
              <w:t>умении</w:t>
            </w:r>
            <w:r>
              <w:rPr>
                <w:sz w:val="24"/>
              </w:rPr>
              <w:tab/>
            </w:r>
            <w:r>
              <w:rPr>
                <w:sz w:val="24"/>
              </w:rPr>
              <w:tab/>
              <w:t>ясно</w:t>
            </w:r>
            <w:r>
              <w:rPr>
                <w:sz w:val="24"/>
              </w:rPr>
              <w:tab/>
              <w:t>изложить</w:t>
            </w:r>
            <w:r>
              <w:rPr>
                <w:sz w:val="24"/>
              </w:rPr>
              <w:tab/>
              <w:t>и</w:t>
            </w:r>
            <w:r>
              <w:rPr>
                <w:sz w:val="24"/>
              </w:rPr>
              <w:tab/>
            </w:r>
            <w:r>
              <w:rPr>
                <w:sz w:val="24"/>
              </w:rPr>
              <w:tab/>
            </w:r>
            <w:r>
              <w:rPr>
                <w:spacing w:val="-1"/>
                <w:sz w:val="24"/>
              </w:rPr>
              <w:t>оформить</w:t>
            </w:r>
            <w:r>
              <w:rPr>
                <w:spacing w:val="-57"/>
                <w:sz w:val="24"/>
              </w:rPr>
              <w:t xml:space="preserve"> </w:t>
            </w:r>
            <w:r>
              <w:rPr>
                <w:sz w:val="24"/>
              </w:rPr>
              <w:t>выполненную</w:t>
            </w:r>
            <w:r>
              <w:rPr>
                <w:sz w:val="24"/>
              </w:rPr>
              <w:tab/>
              <w:t>работу,</w:t>
            </w:r>
            <w:r>
              <w:rPr>
                <w:sz w:val="24"/>
              </w:rPr>
              <w:tab/>
              <w:t>представить</w:t>
            </w:r>
            <w:r>
              <w:rPr>
                <w:sz w:val="24"/>
              </w:rPr>
              <w:tab/>
              <w:t>её</w:t>
            </w:r>
            <w:r>
              <w:rPr>
                <w:sz w:val="24"/>
              </w:rPr>
              <w:tab/>
            </w:r>
            <w:r>
              <w:rPr>
                <w:sz w:val="24"/>
              </w:rPr>
              <w:tab/>
            </w:r>
            <w:r>
              <w:rPr>
                <w:spacing w:val="-2"/>
                <w:sz w:val="24"/>
              </w:rPr>
              <w:t>результаты,</w:t>
            </w:r>
          </w:p>
          <w:p w:rsidR="00054381" w:rsidRDefault="00656015">
            <w:pPr>
              <w:pStyle w:val="TableParagraph"/>
              <w:spacing w:before="4" w:line="269" w:lineRule="exact"/>
              <w:rPr>
                <w:sz w:val="24"/>
              </w:rPr>
            </w:pPr>
            <w:r>
              <w:rPr>
                <w:sz w:val="24"/>
              </w:rPr>
              <w:t>аргументированно</w:t>
            </w:r>
            <w:r>
              <w:rPr>
                <w:spacing w:val="-1"/>
                <w:sz w:val="24"/>
              </w:rPr>
              <w:t xml:space="preserve"> </w:t>
            </w:r>
            <w:r>
              <w:rPr>
                <w:sz w:val="24"/>
              </w:rPr>
              <w:t>ответить</w:t>
            </w:r>
            <w:r>
              <w:rPr>
                <w:spacing w:val="-3"/>
                <w:sz w:val="24"/>
              </w:rPr>
              <w:t xml:space="preserve"> </w:t>
            </w:r>
            <w:r>
              <w:rPr>
                <w:sz w:val="24"/>
              </w:rPr>
              <w:t>на</w:t>
            </w:r>
            <w:r>
              <w:rPr>
                <w:spacing w:val="-6"/>
                <w:sz w:val="24"/>
              </w:rPr>
              <w:t xml:space="preserve"> </w:t>
            </w:r>
            <w:r>
              <w:rPr>
                <w:sz w:val="24"/>
              </w:rPr>
              <w:t>вопросы.</w:t>
            </w:r>
          </w:p>
        </w:tc>
        <w:tc>
          <w:tcPr>
            <w:tcW w:w="2939" w:type="dxa"/>
          </w:tcPr>
          <w:p w:rsidR="00054381" w:rsidRDefault="00656015">
            <w:pPr>
              <w:pStyle w:val="TableParagraph"/>
              <w:spacing w:line="265" w:lineRule="exact"/>
              <w:ind w:left="105"/>
              <w:rPr>
                <w:b/>
                <w:sz w:val="24"/>
              </w:rPr>
            </w:pPr>
            <w:r>
              <w:rPr>
                <w:b/>
                <w:sz w:val="24"/>
              </w:rPr>
              <w:t>1-4</w:t>
            </w:r>
            <w:r>
              <w:rPr>
                <w:b/>
                <w:spacing w:val="58"/>
                <w:sz w:val="24"/>
              </w:rPr>
              <w:t xml:space="preserve"> </w:t>
            </w:r>
            <w:r>
              <w:rPr>
                <w:b/>
                <w:sz w:val="24"/>
              </w:rPr>
              <w:t>-</w:t>
            </w:r>
            <w:r>
              <w:rPr>
                <w:b/>
                <w:spacing w:val="3"/>
                <w:sz w:val="24"/>
              </w:rPr>
              <w:t xml:space="preserve"> </w:t>
            </w:r>
            <w:r>
              <w:rPr>
                <w:b/>
                <w:sz w:val="24"/>
              </w:rPr>
              <w:t>базовый</w:t>
            </w:r>
            <w:r>
              <w:rPr>
                <w:b/>
                <w:spacing w:val="-2"/>
                <w:sz w:val="24"/>
              </w:rPr>
              <w:t xml:space="preserve"> </w:t>
            </w:r>
            <w:r>
              <w:rPr>
                <w:b/>
                <w:sz w:val="24"/>
              </w:rPr>
              <w:t>уровень</w:t>
            </w:r>
          </w:p>
          <w:p w:rsidR="00054381" w:rsidRDefault="00656015">
            <w:pPr>
              <w:pStyle w:val="TableParagraph"/>
              <w:tabs>
                <w:tab w:val="left" w:pos="830"/>
                <w:tab w:val="left" w:pos="1349"/>
              </w:tabs>
              <w:spacing w:before="4" w:line="237" w:lineRule="auto"/>
              <w:ind w:left="105" w:right="95"/>
              <w:rPr>
                <w:b/>
                <w:sz w:val="24"/>
              </w:rPr>
            </w:pPr>
            <w:r>
              <w:rPr>
                <w:b/>
                <w:sz w:val="24"/>
              </w:rPr>
              <w:t>7-9</w:t>
            </w:r>
            <w:r>
              <w:rPr>
                <w:b/>
                <w:sz w:val="24"/>
              </w:rPr>
              <w:tab/>
              <w:t>–</w:t>
            </w:r>
            <w:r>
              <w:rPr>
                <w:b/>
                <w:sz w:val="24"/>
              </w:rPr>
              <w:tab/>
            </w:r>
            <w:r>
              <w:rPr>
                <w:b/>
                <w:spacing w:val="-1"/>
                <w:sz w:val="24"/>
              </w:rPr>
              <w:t>повышенный</w:t>
            </w:r>
            <w:r>
              <w:rPr>
                <w:b/>
                <w:spacing w:val="-57"/>
                <w:sz w:val="24"/>
              </w:rPr>
              <w:t xml:space="preserve"> </w:t>
            </w:r>
            <w:r>
              <w:rPr>
                <w:b/>
                <w:sz w:val="24"/>
              </w:rPr>
              <w:t>уровень</w:t>
            </w:r>
          </w:p>
          <w:p w:rsidR="00054381" w:rsidRDefault="00656015">
            <w:pPr>
              <w:pStyle w:val="TableParagraph"/>
              <w:spacing w:before="4" w:line="265" w:lineRule="exact"/>
              <w:ind w:left="105"/>
              <w:rPr>
                <w:b/>
                <w:sz w:val="24"/>
              </w:rPr>
            </w:pPr>
            <w:r>
              <w:rPr>
                <w:b/>
                <w:sz w:val="24"/>
              </w:rPr>
              <w:t>10-12</w:t>
            </w:r>
            <w:r>
              <w:rPr>
                <w:b/>
                <w:spacing w:val="-1"/>
                <w:sz w:val="24"/>
              </w:rPr>
              <w:t xml:space="preserve"> </w:t>
            </w:r>
            <w:r>
              <w:rPr>
                <w:b/>
                <w:sz w:val="24"/>
              </w:rPr>
              <w:t>– высокий уровень</w:t>
            </w:r>
          </w:p>
        </w:tc>
      </w:tr>
      <w:tr w:rsidR="00054381">
        <w:trPr>
          <w:trHeight w:val="277"/>
        </w:trPr>
        <w:tc>
          <w:tcPr>
            <w:tcW w:w="9748" w:type="dxa"/>
            <w:gridSpan w:val="2"/>
          </w:tcPr>
          <w:p w:rsidR="00054381" w:rsidRDefault="00656015">
            <w:pPr>
              <w:pStyle w:val="TableParagraph"/>
              <w:spacing w:line="258" w:lineRule="exact"/>
              <w:ind w:left="3054"/>
              <w:rPr>
                <w:b/>
                <w:sz w:val="24"/>
              </w:rPr>
            </w:pPr>
            <w:r>
              <w:rPr>
                <w:b/>
                <w:sz w:val="24"/>
              </w:rPr>
              <w:t>Средний</w:t>
            </w:r>
            <w:r>
              <w:rPr>
                <w:b/>
                <w:spacing w:val="-2"/>
                <w:sz w:val="24"/>
              </w:rPr>
              <w:t xml:space="preserve"> </w:t>
            </w:r>
            <w:r>
              <w:rPr>
                <w:b/>
                <w:sz w:val="24"/>
              </w:rPr>
              <w:t>балл</w:t>
            </w:r>
            <w:r>
              <w:rPr>
                <w:b/>
                <w:spacing w:val="-5"/>
                <w:sz w:val="24"/>
              </w:rPr>
              <w:t xml:space="preserve"> </w:t>
            </w:r>
            <w:r>
              <w:rPr>
                <w:b/>
                <w:sz w:val="24"/>
              </w:rPr>
              <w:t>выставляется</w:t>
            </w:r>
            <w:r>
              <w:rPr>
                <w:b/>
                <w:spacing w:val="-2"/>
                <w:sz w:val="24"/>
              </w:rPr>
              <w:t xml:space="preserve"> </w:t>
            </w:r>
            <w:r>
              <w:rPr>
                <w:b/>
                <w:sz w:val="24"/>
              </w:rPr>
              <w:t>в</w:t>
            </w:r>
            <w:r>
              <w:rPr>
                <w:b/>
                <w:spacing w:val="-1"/>
                <w:sz w:val="24"/>
              </w:rPr>
              <w:t xml:space="preserve"> </w:t>
            </w:r>
            <w:r>
              <w:rPr>
                <w:b/>
                <w:sz w:val="24"/>
              </w:rPr>
              <w:t>качестве</w:t>
            </w:r>
            <w:r>
              <w:rPr>
                <w:b/>
                <w:spacing w:val="-7"/>
                <w:sz w:val="24"/>
              </w:rPr>
              <w:t xml:space="preserve"> </w:t>
            </w:r>
            <w:r>
              <w:rPr>
                <w:b/>
                <w:sz w:val="24"/>
              </w:rPr>
              <w:t>отметки</w:t>
            </w:r>
            <w:r>
              <w:rPr>
                <w:b/>
                <w:spacing w:val="-1"/>
                <w:sz w:val="24"/>
              </w:rPr>
              <w:t xml:space="preserve"> </w:t>
            </w:r>
            <w:r>
              <w:rPr>
                <w:b/>
                <w:sz w:val="24"/>
              </w:rPr>
              <w:t>за</w:t>
            </w:r>
            <w:r>
              <w:rPr>
                <w:b/>
                <w:spacing w:val="-7"/>
                <w:sz w:val="24"/>
              </w:rPr>
              <w:t xml:space="preserve"> </w:t>
            </w:r>
            <w:r>
              <w:rPr>
                <w:b/>
                <w:sz w:val="24"/>
              </w:rPr>
              <w:t>предмет</w:t>
            </w:r>
          </w:p>
        </w:tc>
      </w:tr>
    </w:tbl>
    <w:p w:rsidR="00054381" w:rsidRDefault="00054381">
      <w:pPr>
        <w:pStyle w:val="a3"/>
        <w:ind w:left="0"/>
        <w:rPr>
          <w:b/>
          <w:sz w:val="15"/>
        </w:rPr>
      </w:pPr>
    </w:p>
    <w:p w:rsidR="00054381" w:rsidRDefault="00656015">
      <w:pPr>
        <w:pStyle w:val="a3"/>
        <w:spacing w:before="90" w:line="276" w:lineRule="auto"/>
        <w:ind w:right="572" w:firstLine="244"/>
        <w:jc w:val="both"/>
      </w:pPr>
      <w:r>
        <w:t>Результаты</w:t>
      </w:r>
      <w:r>
        <w:rPr>
          <w:spacing w:val="1"/>
        </w:rPr>
        <w:t xml:space="preserve"> </w:t>
      </w:r>
      <w:r>
        <w:t>выполненного</w:t>
      </w:r>
      <w:r>
        <w:rPr>
          <w:spacing w:val="1"/>
        </w:rPr>
        <w:t xml:space="preserve"> </w:t>
      </w:r>
      <w:r>
        <w:t>проекта</w:t>
      </w:r>
      <w:r>
        <w:rPr>
          <w:spacing w:val="1"/>
        </w:rPr>
        <w:t xml:space="preserve"> </w:t>
      </w:r>
      <w:r>
        <w:t>могут</w:t>
      </w:r>
      <w:r>
        <w:rPr>
          <w:spacing w:val="1"/>
        </w:rPr>
        <w:t xml:space="preserve"> </w:t>
      </w:r>
      <w:r>
        <w:t>быть</w:t>
      </w:r>
      <w:r>
        <w:rPr>
          <w:spacing w:val="1"/>
        </w:rPr>
        <w:t xml:space="preserve"> </w:t>
      </w:r>
      <w:r>
        <w:t>описаны</w:t>
      </w:r>
      <w:r>
        <w:rPr>
          <w:spacing w:val="1"/>
        </w:rPr>
        <w:t xml:space="preserve"> </w:t>
      </w:r>
      <w:r>
        <w:t>на</w:t>
      </w:r>
      <w:r>
        <w:rPr>
          <w:spacing w:val="1"/>
        </w:rPr>
        <w:t xml:space="preserve"> </w:t>
      </w:r>
      <w:r>
        <w:t>основе</w:t>
      </w:r>
      <w:r>
        <w:rPr>
          <w:spacing w:val="1"/>
        </w:rPr>
        <w:t xml:space="preserve"> </w:t>
      </w:r>
      <w:r>
        <w:t>интегрального</w:t>
      </w:r>
      <w:r>
        <w:rPr>
          <w:spacing w:val="1"/>
        </w:rPr>
        <w:t xml:space="preserve"> </w:t>
      </w:r>
      <w:r>
        <w:t>(уровневого)</w:t>
      </w:r>
      <w:r>
        <w:rPr>
          <w:spacing w:val="-2"/>
        </w:rPr>
        <w:t xml:space="preserve"> </w:t>
      </w:r>
      <w:r>
        <w:t>подхода</w:t>
      </w:r>
      <w:r>
        <w:rPr>
          <w:spacing w:val="1"/>
        </w:rPr>
        <w:t xml:space="preserve"> </w:t>
      </w:r>
      <w:r>
        <w:t>или</w:t>
      </w:r>
      <w:r>
        <w:rPr>
          <w:spacing w:val="-3"/>
        </w:rPr>
        <w:t xml:space="preserve"> </w:t>
      </w:r>
      <w:r>
        <w:t>на</w:t>
      </w:r>
      <w:r>
        <w:rPr>
          <w:spacing w:val="-4"/>
        </w:rPr>
        <w:t xml:space="preserve"> </w:t>
      </w:r>
      <w:r>
        <w:t>основе</w:t>
      </w:r>
      <w:r>
        <w:rPr>
          <w:spacing w:val="-4"/>
        </w:rPr>
        <w:t xml:space="preserve"> </w:t>
      </w:r>
      <w:r>
        <w:t>аналитического</w:t>
      </w:r>
      <w:r>
        <w:rPr>
          <w:spacing w:val="1"/>
        </w:rPr>
        <w:t xml:space="preserve"> </w:t>
      </w:r>
      <w:r>
        <w:t>подхода.</w:t>
      </w:r>
    </w:p>
    <w:p w:rsidR="00054381" w:rsidRDefault="00656015">
      <w:pPr>
        <w:pStyle w:val="a3"/>
        <w:spacing w:line="276" w:lineRule="auto"/>
        <w:ind w:right="566" w:firstLine="244"/>
        <w:jc w:val="both"/>
      </w:pPr>
      <w:r>
        <w:t>При</w:t>
      </w:r>
      <w:r>
        <w:rPr>
          <w:spacing w:val="1"/>
        </w:rPr>
        <w:t xml:space="preserve"> </w:t>
      </w:r>
      <w:r>
        <w:rPr>
          <w:b/>
        </w:rPr>
        <w:t>интегральном</w:t>
      </w:r>
      <w:r>
        <w:rPr>
          <w:b/>
          <w:spacing w:val="1"/>
        </w:rPr>
        <w:t xml:space="preserve"> </w:t>
      </w:r>
      <w:r>
        <w:rPr>
          <w:b/>
        </w:rPr>
        <w:t>описании</w:t>
      </w:r>
      <w:r>
        <w:rPr>
          <w:b/>
          <w:spacing w:val="1"/>
        </w:rPr>
        <w:t xml:space="preserve"> </w:t>
      </w:r>
      <w:r>
        <w:t>результатов</w:t>
      </w:r>
      <w:r>
        <w:rPr>
          <w:spacing w:val="1"/>
        </w:rPr>
        <w:t xml:space="preserve"> </w:t>
      </w:r>
      <w:r>
        <w:t>выполнения</w:t>
      </w:r>
      <w:r>
        <w:rPr>
          <w:spacing w:val="1"/>
        </w:rPr>
        <w:t xml:space="preserve"> </w:t>
      </w:r>
      <w:r>
        <w:t>проекта</w:t>
      </w:r>
      <w:r>
        <w:rPr>
          <w:spacing w:val="1"/>
        </w:rPr>
        <w:t xml:space="preserve"> </w:t>
      </w:r>
      <w:r>
        <w:t>вывод</w:t>
      </w:r>
      <w:r>
        <w:rPr>
          <w:spacing w:val="1"/>
        </w:rPr>
        <w:t xml:space="preserve"> </w:t>
      </w:r>
      <w:r>
        <w:t>об</w:t>
      </w:r>
      <w:r>
        <w:rPr>
          <w:spacing w:val="1"/>
        </w:rPr>
        <w:t xml:space="preserve"> </w:t>
      </w:r>
      <w:r>
        <w:t>уровне</w:t>
      </w:r>
      <w:r>
        <w:rPr>
          <w:spacing w:val="1"/>
        </w:rPr>
        <w:t xml:space="preserve"> </w:t>
      </w:r>
      <w:r>
        <w:t>сформированности</w:t>
      </w:r>
      <w:r>
        <w:rPr>
          <w:spacing w:val="1"/>
        </w:rPr>
        <w:t xml:space="preserve"> </w:t>
      </w:r>
      <w:r>
        <w:t>навыков</w:t>
      </w:r>
      <w:r>
        <w:rPr>
          <w:spacing w:val="1"/>
        </w:rPr>
        <w:t xml:space="preserve"> </w:t>
      </w:r>
      <w:r>
        <w:t>проектной</w:t>
      </w:r>
      <w:r>
        <w:rPr>
          <w:spacing w:val="1"/>
        </w:rPr>
        <w:t xml:space="preserve"> </w:t>
      </w:r>
      <w:r>
        <w:t>деятельности</w:t>
      </w:r>
      <w:r>
        <w:rPr>
          <w:spacing w:val="1"/>
        </w:rPr>
        <w:t xml:space="preserve"> </w:t>
      </w:r>
      <w:r>
        <w:t>делается</w:t>
      </w:r>
      <w:r>
        <w:rPr>
          <w:spacing w:val="1"/>
        </w:rPr>
        <w:t xml:space="preserve"> </w:t>
      </w:r>
      <w:r>
        <w:t>на</w:t>
      </w:r>
      <w:r>
        <w:rPr>
          <w:spacing w:val="1"/>
        </w:rPr>
        <w:t xml:space="preserve"> </w:t>
      </w:r>
      <w:r>
        <w:t>основе</w:t>
      </w:r>
      <w:r>
        <w:rPr>
          <w:spacing w:val="1"/>
        </w:rPr>
        <w:t xml:space="preserve"> </w:t>
      </w:r>
      <w:r>
        <w:t>оценки</w:t>
      </w:r>
      <w:r>
        <w:rPr>
          <w:spacing w:val="1"/>
        </w:rPr>
        <w:t xml:space="preserve"> </w:t>
      </w:r>
      <w:r>
        <w:t>всей</w:t>
      </w:r>
      <w:r>
        <w:rPr>
          <w:spacing w:val="1"/>
        </w:rPr>
        <w:t xml:space="preserve"> </w:t>
      </w:r>
      <w:r>
        <w:t>совокупности</w:t>
      </w:r>
      <w:r>
        <w:rPr>
          <w:spacing w:val="1"/>
        </w:rPr>
        <w:t xml:space="preserve"> </w:t>
      </w:r>
      <w:r>
        <w:t>основных</w:t>
      </w:r>
      <w:r>
        <w:rPr>
          <w:spacing w:val="1"/>
        </w:rPr>
        <w:t xml:space="preserve"> </w:t>
      </w:r>
      <w:r>
        <w:t>элементов</w:t>
      </w:r>
      <w:r>
        <w:rPr>
          <w:spacing w:val="1"/>
        </w:rPr>
        <w:t xml:space="preserve"> </w:t>
      </w:r>
      <w:r>
        <w:t>проекта</w:t>
      </w:r>
      <w:r>
        <w:rPr>
          <w:spacing w:val="1"/>
        </w:rPr>
        <w:t xml:space="preserve"> </w:t>
      </w:r>
      <w:r>
        <w:t>(продукта</w:t>
      </w:r>
      <w:r>
        <w:rPr>
          <w:spacing w:val="1"/>
        </w:rPr>
        <w:t xml:space="preserve"> </w:t>
      </w:r>
      <w:r>
        <w:t>и</w:t>
      </w:r>
      <w:r>
        <w:rPr>
          <w:spacing w:val="1"/>
        </w:rPr>
        <w:t xml:space="preserve"> </w:t>
      </w:r>
      <w:r>
        <w:t>пояснительной</w:t>
      </w:r>
      <w:r>
        <w:rPr>
          <w:spacing w:val="1"/>
        </w:rPr>
        <w:t xml:space="preserve"> </w:t>
      </w:r>
      <w:r>
        <w:t>записки,</w:t>
      </w:r>
      <w:r>
        <w:rPr>
          <w:spacing w:val="1"/>
        </w:rPr>
        <w:t xml:space="preserve"> </w:t>
      </w:r>
      <w:r>
        <w:t>отзыва,</w:t>
      </w:r>
      <w:r>
        <w:rPr>
          <w:spacing w:val="1"/>
        </w:rPr>
        <w:t xml:space="preserve"> </w:t>
      </w:r>
      <w:r>
        <w:t>презентации)</w:t>
      </w:r>
      <w:r>
        <w:rPr>
          <w:spacing w:val="-2"/>
        </w:rPr>
        <w:t xml:space="preserve"> </w:t>
      </w:r>
      <w:r>
        <w:t>по</w:t>
      </w:r>
      <w:r>
        <w:rPr>
          <w:spacing w:val="2"/>
        </w:rPr>
        <w:t xml:space="preserve"> </w:t>
      </w:r>
      <w:r>
        <w:t>каждому</w:t>
      </w:r>
      <w:r>
        <w:rPr>
          <w:spacing w:val="-8"/>
        </w:rPr>
        <w:t xml:space="preserve"> </w:t>
      </w:r>
      <w:r>
        <w:t>из</w:t>
      </w:r>
      <w:r>
        <w:rPr>
          <w:spacing w:val="3"/>
        </w:rPr>
        <w:t xml:space="preserve"> </w:t>
      </w:r>
      <w:r>
        <w:t>четырёх</w:t>
      </w:r>
      <w:r>
        <w:rPr>
          <w:spacing w:val="-3"/>
        </w:rPr>
        <w:t xml:space="preserve"> </w:t>
      </w:r>
      <w:r>
        <w:t>названных</w:t>
      </w:r>
      <w:r>
        <w:rPr>
          <w:spacing w:val="-4"/>
        </w:rPr>
        <w:t xml:space="preserve"> </w:t>
      </w:r>
      <w:r>
        <w:t>выше</w:t>
      </w:r>
      <w:r>
        <w:rPr>
          <w:spacing w:val="1"/>
        </w:rPr>
        <w:t xml:space="preserve"> </w:t>
      </w:r>
      <w:r>
        <w:t>критериев.</w:t>
      </w:r>
    </w:p>
    <w:p w:rsidR="00054381" w:rsidRDefault="00656015">
      <w:pPr>
        <w:pStyle w:val="a3"/>
        <w:spacing w:line="276" w:lineRule="auto"/>
        <w:ind w:right="560" w:firstLine="244"/>
        <w:jc w:val="both"/>
      </w:pPr>
      <w:r>
        <w:t>При этом в соответствии с принятой системой оценки целесообразно выделять два уровня</w:t>
      </w:r>
      <w:r>
        <w:rPr>
          <w:spacing w:val="1"/>
        </w:rPr>
        <w:t xml:space="preserve"> </w:t>
      </w:r>
      <w:r>
        <w:t>сформированности</w:t>
      </w:r>
      <w:r>
        <w:rPr>
          <w:spacing w:val="1"/>
        </w:rPr>
        <w:t xml:space="preserve"> </w:t>
      </w:r>
      <w:r>
        <w:t>навыков</w:t>
      </w:r>
      <w:r>
        <w:rPr>
          <w:spacing w:val="1"/>
        </w:rPr>
        <w:t xml:space="preserve"> </w:t>
      </w:r>
      <w:r>
        <w:t>проектной</w:t>
      </w:r>
      <w:r>
        <w:rPr>
          <w:spacing w:val="1"/>
        </w:rPr>
        <w:t xml:space="preserve"> </w:t>
      </w:r>
      <w:r>
        <w:t>деятельности:</w:t>
      </w:r>
      <w:r>
        <w:rPr>
          <w:spacing w:val="1"/>
        </w:rPr>
        <w:t xml:space="preserve"> </w:t>
      </w:r>
      <w:r>
        <w:rPr>
          <w:i/>
        </w:rPr>
        <w:t>базовый</w:t>
      </w:r>
      <w:r>
        <w:rPr>
          <w:i/>
          <w:spacing w:val="1"/>
        </w:rPr>
        <w:t xml:space="preserve"> </w:t>
      </w:r>
      <w:r>
        <w:t>и</w:t>
      </w:r>
      <w:r>
        <w:rPr>
          <w:spacing w:val="1"/>
        </w:rPr>
        <w:t xml:space="preserve"> </w:t>
      </w:r>
      <w:r>
        <w:rPr>
          <w:i/>
        </w:rPr>
        <w:t>повышенный</w:t>
      </w:r>
      <w:r>
        <w:t>.</w:t>
      </w:r>
      <w:r>
        <w:rPr>
          <w:spacing w:val="1"/>
        </w:rPr>
        <w:t xml:space="preserve"> </w:t>
      </w:r>
      <w:r>
        <w:t>Главное</w:t>
      </w:r>
      <w:r>
        <w:rPr>
          <w:spacing w:val="1"/>
        </w:rPr>
        <w:t xml:space="preserve"> </w:t>
      </w:r>
      <w:r>
        <w:t xml:space="preserve">отличие выделенных уровней состоит в </w:t>
      </w:r>
      <w:r>
        <w:rPr>
          <w:b/>
        </w:rPr>
        <w:t xml:space="preserve">степени самостоятельности </w:t>
      </w:r>
      <w:r>
        <w:t>обучающегося в ходе</w:t>
      </w:r>
      <w:r>
        <w:rPr>
          <w:spacing w:val="1"/>
        </w:rPr>
        <w:t xml:space="preserve"> </w:t>
      </w:r>
      <w:r>
        <w:t>выполнения проекта, поэтому выявление и фиксация в ходе защиты того, что обучающийся</w:t>
      </w:r>
      <w:r>
        <w:rPr>
          <w:spacing w:val="1"/>
        </w:rPr>
        <w:t xml:space="preserve"> </w:t>
      </w:r>
      <w:r>
        <w:t>способен выполнять самостоятельно,</w:t>
      </w:r>
      <w:r>
        <w:rPr>
          <w:spacing w:val="1"/>
        </w:rPr>
        <w:t xml:space="preserve"> </w:t>
      </w:r>
      <w:r>
        <w:t>а что</w:t>
      </w:r>
      <w:r>
        <w:rPr>
          <w:spacing w:val="1"/>
        </w:rPr>
        <w:t xml:space="preserve"> </w:t>
      </w:r>
      <w:r>
        <w:t>— только</w:t>
      </w:r>
      <w:r>
        <w:rPr>
          <w:spacing w:val="1"/>
        </w:rPr>
        <w:t xml:space="preserve"> </w:t>
      </w:r>
      <w:r>
        <w:t>с помощью руководителя проекта,</w:t>
      </w:r>
      <w:r>
        <w:rPr>
          <w:spacing w:val="1"/>
        </w:rPr>
        <w:t xml:space="preserve"> </w:t>
      </w:r>
      <w:r>
        <w:t>являются</w:t>
      </w:r>
      <w:r>
        <w:rPr>
          <w:spacing w:val="-4"/>
        </w:rPr>
        <w:t xml:space="preserve"> </w:t>
      </w:r>
      <w:r>
        <w:t>основной</w:t>
      </w:r>
      <w:r>
        <w:rPr>
          <w:spacing w:val="3"/>
        </w:rPr>
        <w:t xml:space="preserve"> </w:t>
      </w:r>
      <w:r>
        <w:t>задачей</w:t>
      </w:r>
      <w:r>
        <w:rPr>
          <w:spacing w:val="-2"/>
        </w:rPr>
        <w:t xml:space="preserve"> </w:t>
      </w:r>
      <w:r>
        <w:t>оценочной</w:t>
      </w:r>
      <w:r>
        <w:rPr>
          <w:spacing w:val="3"/>
        </w:rPr>
        <w:t xml:space="preserve"> </w:t>
      </w:r>
      <w:r>
        <w:t>деятельности.</w:t>
      </w:r>
    </w:p>
    <w:p w:rsidR="00054381" w:rsidRDefault="00054381">
      <w:pPr>
        <w:pStyle w:val="a3"/>
        <w:spacing w:before="8"/>
        <w:ind w:left="0"/>
        <w:rPr>
          <w:sz w:val="23"/>
        </w:rPr>
      </w:pPr>
    </w:p>
    <w:p w:rsidR="00054381" w:rsidRDefault="00656015">
      <w:pPr>
        <w:pStyle w:val="a3"/>
        <w:spacing w:line="280" w:lineRule="auto"/>
        <w:ind w:right="565" w:firstLine="710"/>
        <w:jc w:val="both"/>
      </w:pPr>
      <w:r>
        <w:t>Решение</w:t>
      </w:r>
      <w:r>
        <w:rPr>
          <w:spacing w:val="1"/>
        </w:rPr>
        <w:t xml:space="preserve"> </w:t>
      </w:r>
      <w:r>
        <w:t>о</w:t>
      </w:r>
      <w:r>
        <w:rPr>
          <w:spacing w:val="1"/>
        </w:rPr>
        <w:t xml:space="preserve"> </w:t>
      </w:r>
      <w:r>
        <w:t>том,</w:t>
      </w:r>
      <w:r>
        <w:rPr>
          <w:spacing w:val="1"/>
        </w:rPr>
        <w:t xml:space="preserve"> </w:t>
      </w:r>
      <w:r>
        <w:t>что</w:t>
      </w:r>
      <w:r>
        <w:rPr>
          <w:spacing w:val="1"/>
        </w:rPr>
        <w:t xml:space="preserve"> </w:t>
      </w:r>
      <w:r>
        <w:t>проект</w:t>
      </w:r>
      <w:r>
        <w:rPr>
          <w:spacing w:val="1"/>
        </w:rPr>
        <w:t xml:space="preserve"> </w:t>
      </w:r>
      <w:r>
        <w:t>выполнен</w:t>
      </w:r>
      <w:r>
        <w:rPr>
          <w:spacing w:val="1"/>
        </w:rPr>
        <w:t xml:space="preserve"> </w:t>
      </w:r>
      <w:r>
        <w:t>на</w:t>
      </w:r>
      <w:r>
        <w:rPr>
          <w:spacing w:val="1"/>
        </w:rPr>
        <w:t xml:space="preserve"> </w:t>
      </w:r>
      <w:r>
        <w:t>повышенном</w:t>
      </w:r>
      <w:r>
        <w:rPr>
          <w:spacing w:val="1"/>
        </w:rPr>
        <w:t xml:space="preserve"> </w:t>
      </w:r>
      <w:r>
        <w:t>уровне,</w:t>
      </w:r>
      <w:r>
        <w:rPr>
          <w:spacing w:val="1"/>
        </w:rPr>
        <w:t xml:space="preserve"> </w:t>
      </w:r>
      <w:r>
        <w:t>принимается</w:t>
      </w:r>
      <w:r>
        <w:rPr>
          <w:spacing w:val="1"/>
        </w:rPr>
        <w:t xml:space="preserve"> </w:t>
      </w:r>
      <w:r>
        <w:t>при</w:t>
      </w:r>
      <w:r>
        <w:rPr>
          <w:spacing w:val="1"/>
        </w:rPr>
        <w:t xml:space="preserve"> </w:t>
      </w:r>
      <w:r>
        <w:t>условии:</w:t>
      </w:r>
    </w:p>
    <w:p w:rsidR="00054381" w:rsidRDefault="00656015">
      <w:pPr>
        <w:pStyle w:val="a4"/>
        <w:numPr>
          <w:ilvl w:val="0"/>
          <w:numId w:val="128"/>
        </w:numPr>
        <w:tabs>
          <w:tab w:val="left" w:pos="2433"/>
        </w:tabs>
        <w:spacing w:line="276" w:lineRule="auto"/>
        <w:ind w:right="562" w:firstLine="772"/>
        <w:jc w:val="both"/>
        <w:rPr>
          <w:sz w:val="24"/>
        </w:rPr>
      </w:pPr>
      <w:r>
        <w:rPr>
          <w:sz w:val="24"/>
        </w:rPr>
        <w:t>такая оценка выставлена комиссией по каждому из трёх предъявляемых критериев,</w:t>
      </w:r>
      <w:r>
        <w:rPr>
          <w:spacing w:val="-57"/>
          <w:sz w:val="24"/>
        </w:rPr>
        <w:t xml:space="preserve"> </w:t>
      </w:r>
      <w:r>
        <w:rPr>
          <w:sz w:val="24"/>
        </w:rPr>
        <w:t>характеризующих</w:t>
      </w:r>
      <w:r>
        <w:rPr>
          <w:spacing w:val="1"/>
          <w:sz w:val="24"/>
        </w:rPr>
        <w:t xml:space="preserve"> </w:t>
      </w:r>
      <w:r>
        <w:rPr>
          <w:sz w:val="24"/>
        </w:rPr>
        <w:t>сформированность</w:t>
      </w:r>
      <w:r>
        <w:rPr>
          <w:spacing w:val="1"/>
          <w:sz w:val="24"/>
        </w:rPr>
        <w:t xml:space="preserve"> </w:t>
      </w:r>
      <w:r>
        <w:rPr>
          <w:sz w:val="24"/>
        </w:rPr>
        <w:t>метапредметных</w:t>
      </w:r>
      <w:r>
        <w:rPr>
          <w:spacing w:val="1"/>
          <w:sz w:val="24"/>
        </w:rPr>
        <w:t xml:space="preserve"> </w:t>
      </w:r>
      <w:r>
        <w:rPr>
          <w:sz w:val="24"/>
        </w:rPr>
        <w:t>умений</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самостоятельному</w:t>
      </w:r>
      <w:r>
        <w:rPr>
          <w:spacing w:val="1"/>
          <w:sz w:val="24"/>
        </w:rPr>
        <w:t xml:space="preserve"> </w:t>
      </w:r>
      <w:r>
        <w:rPr>
          <w:sz w:val="24"/>
        </w:rPr>
        <w:t>приобретению</w:t>
      </w:r>
      <w:r>
        <w:rPr>
          <w:spacing w:val="1"/>
          <w:sz w:val="24"/>
        </w:rPr>
        <w:t xml:space="preserve"> </w:t>
      </w:r>
      <w:r>
        <w:rPr>
          <w:sz w:val="24"/>
        </w:rPr>
        <w:t>знаний</w:t>
      </w:r>
      <w:r>
        <w:rPr>
          <w:spacing w:val="1"/>
          <w:sz w:val="24"/>
        </w:rPr>
        <w:t xml:space="preserve"> </w:t>
      </w:r>
      <w:r>
        <w:rPr>
          <w:sz w:val="24"/>
        </w:rPr>
        <w:t>и</w:t>
      </w:r>
      <w:r>
        <w:rPr>
          <w:spacing w:val="1"/>
          <w:sz w:val="24"/>
        </w:rPr>
        <w:t xml:space="preserve"> </w:t>
      </w:r>
      <w:r>
        <w:rPr>
          <w:sz w:val="24"/>
        </w:rPr>
        <w:t>решению</w:t>
      </w:r>
      <w:r>
        <w:rPr>
          <w:spacing w:val="1"/>
          <w:sz w:val="24"/>
        </w:rPr>
        <w:t xml:space="preserve"> </w:t>
      </w:r>
      <w:r>
        <w:rPr>
          <w:sz w:val="24"/>
        </w:rPr>
        <w:t>проблем,</w:t>
      </w:r>
      <w:r>
        <w:rPr>
          <w:spacing w:val="1"/>
          <w:sz w:val="24"/>
        </w:rPr>
        <w:t xml:space="preserve"> </w:t>
      </w:r>
      <w:r>
        <w:rPr>
          <w:sz w:val="24"/>
        </w:rPr>
        <w:t>сформированности</w:t>
      </w:r>
      <w:r>
        <w:rPr>
          <w:spacing w:val="1"/>
          <w:sz w:val="24"/>
        </w:rPr>
        <w:t xml:space="preserve"> </w:t>
      </w:r>
      <w:r>
        <w:rPr>
          <w:sz w:val="24"/>
        </w:rPr>
        <w:t>регулятивных</w:t>
      </w:r>
      <w:r>
        <w:rPr>
          <w:spacing w:val="1"/>
          <w:sz w:val="24"/>
        </w:rPr>
        <w:t xml:space="preserve"> </w:t>
      </w:r>
      <w:r>
        <w:rPr>
          <w:sz w:val="24"/>
        </w:rPr>
        <w:t>действий</w:t>
      </w:r>
      <w:r>
        <w:rPr>
          <w:spacing w:val="1"/>
          <w:sz w:val="24"/>
        </w:rPr>
        <w:t xml:space="preserve"> </w:t>
      </w:r>
      <w:r>
        <w:rPr>
          <w:sz w:val="24"/>
        </w:rPr>
        <w:t>и</w:t>
      </w:r>
      <w:r>
        <w:rPr>
          <w:spacing w:val="1"/>
          <w:sz w:val="24"/>
        </w:rPr>
        <w:t xml:space="preserve"> </w:t>
      </w:r>
      <w:r>
        <w:rPr>
          <w:sz w:val="24"/>
        </w:rPr>
        <w:t>сформированности</w:t>
      </w:r>
      <w:r>
        <w:rPr>
          <w:spacing w:val="1"/>
          <w:sz w:val="24"/>
        </w:rPr>
        <w:t xml:space="preserve"> </w:t>
      </w:r>
      <w:r>
        <w:rPr>
          <w:sz w:val="24"/>
        </w:rPr>
        <w:t>коммуникативных</w:t>
      </w:r>
      <w:r>
        <w:rPr>
          <w:spacing w:val="1"/>
          <w:sz w:val="24"/>
        </w:rPr>
        <w:t xml:space="preserve"> </w:t>
      </w:r>
      <w:r>
        <w:rPr>
          <w:sz w:val="24"/>
        </w:rPr>
        <w:t>действий).</w:t>
      </w:r>
      <w:r>
        <w:rPr>
          <w:spacing w:val="1"/>
          <w:sz w:val="24"/>
        </w:rPr>
        <w:t xml:space="preserve"> </w:t>
      </w:r>
      <w:r>
        <w:rPr>
          <w:sz w:val="24"/>
        </w:rPr>
        <w:t>Сформированность предметных знаний и способов действий может быть зафиксирована на</w:t>
      </w:r>
      <w:r>
        <w:rPr>
          <w:spacing w:val="1"/>
          <w:sz w:val="24"/>
        </w:rPr>
        <w:t xml:space="preserve"> </w:t>
      </w:r>
      <w:r>
        <w:rPr>
          <w:sz w:val="24"/>
        </w:rPr>
        <w:t>базовом</w:t>
      </w:r>
      <w:r>
        <w:rPr>
          <w:spacing w:val="-2"/>
          <w:sz w:val="24"/>
        </w:rPr>
        <w:t xml:space="preserve"> </w:t>
      </w:r>
      <w:r>
        <w:rPr>
          <w:sz w:val="24"/>
        </w:rPr>
        <w:t>уровне;</w:t>
      </w:r>
    </w:p>
    <w:p w:rsidR="00054381" w:rsidRDefault="00656015">
      <w:pPr>
        <w:pStyle w:val="a4"/>
        <w:numPr>
          <w:ilvl w:val="0"/>
          <w:numId w:val="128"/>
        </w:numPr>
        <w:tabs>
          <w:tab w:val="left" w:pos="2375"/>
        </w:tabs>
        <w:spacing w:line="280" w:lineRule="auto"/>
        <w:ind w:right="564" w:firstLine="710"/>
        <w:jc w:val="both"/>
        <w:rPr>
          <w:sz w:val="24"/>
        </w:rPr>
      </w:pPr>
      <w:r>
        <w:rPr>
          <w:sz w:val="24"/>
        </w:rPr>
        <w:t>ни</w:t>
      </w:r>
      <w:r>
        <w:rPr>
          <w:spacing w:val="1"/>
          <w:sz w:val="24"/>
        </w:rPr>
        <w:t xml:space="preserve"> </w:t>
      </w:r>
      <w:r>
        <w:rPr>
          <w:sz w:val="24"/>
        </w:rPr>
        <w:t>один</w:t>
      </w:r>
      <w:r>
        <w:rPr>
          <w:spacing w:val="1"/>
          <w:sz w:val="24"/>
        </w:rPr>
        <w:t xml:space="preserve"> </w:t>
      </w:r>
      <w:r>
        <w:rPr>
          <w:sz w:val="24"/>
        </w:rPr>
        <w:t>из</w:t>
      </w:r>
      <w:r>
        <w:rPr>
          <w:spacing w:val="1"/>
          <w:sz w:val="24"/>
        </w:rPr>
        <w:t xml:space="preserve"> </w:t>
      </w:r>
      <w:r>
        <w:rPr>
          <w:sz w:val="24"/>
        </w:rPr>
        <w:t>обязательных</w:t>
      </w:r>
      <w:r>
        <w:rPr>
          <w:spacing w:val="1"/>
          <w:sz w:val="24"/>
        </w:rPr>
        <w:t xml:space="preserve"> </w:t>
      </w:r>
      <w:r>
        <w:rPr>
          <w:sz w:val="24"/>
        </w:rPr>
        <w:t>элементов</w:t>
      </w:r>
      <w:r>
        <w:rPr>
          <w:spacing w:val="1"/>
          <w:sz w:val="24"/>
        </w:rPr>
        <w:t xml:space="preserve"> </w:t>
      </w:r>
      <w:r>
        <w:rPr>
          <w:sz w:val="24"/>
        </w:rPr>
        <w:t>проекта</w:t>
      </w:r>
      <w:r>
        <w:rPr>
          <w:spacing w:val="1"/>
          <w:sz w:val="24"/>
        </w:rPr>
        <w:t xml:space="preserve"> </w:t>
      </w:r>
      <w:r>
        <w:rPr>
          <w:sz w:val="24"/>
        </w:rPr>
        <w:t>(продукт,</w:t>
      </w:r>
      <w:r>
        <w:rPr>
          <w:spacing w:val="1"/>
          <w:sz w:val="24"/>
        </w:rPr>
        <w:t xml:space="preserve"> </w:t>
      </w:r>
      <w:r>
        <w:rPr>
          <w:sz w:val="24"/>
        </w:rPr>
        <w:t>пояснительная</w:t>
      </w:r>
      <w:r>
        <w:rPr>
          <w:spacing w:val="60"/>
          <w:sz w:val="24"/>
        </w:rPr>
        <w:t xml:space="preserve"> </w:t>
      </w:r>
      <w:r>
        <w:rPr>
          <w:sz w:val="24"/>
        </w:rPr>
        <w:t>записка,</w:t>
      </w:r>
      <w:r>
        <w:rPr>
          <w:spacing w:val="1"/>
          <w:sz w:val="24"/>
        </w:rPr>
        <w:t xml:space="preserve"> </w:t>
      </w:r>
      <w:r>
        <w:rPr>
          <w:sz w:val="24"/>
        </w:rPr>
        <w:t>отзыв</w:t>
      </w:r>
      <w:r>
        <w:rPr>
          <w:spacing w:val="-2"/>
          <w:sz w:val="24"/>
        </w:rPr>
        <w:t xml:space="preserve"> </w:t>
      </w:r>
      <w:r>
        <w:rPr>
          <w:sz w:val="24"/>
        </w:rPr>
        <w:t>руководителя</w:t>
      </w:r>
      <w:r>
        <w:rPr>
          <w:spacing w:val="1"/>
          <w:sz w:val="24"/>
        </w:rPr>
        <w:t xml:space="preserve"> </w:t>
      </w:r>
      <w:r>
        <w:rPr>
          <w:sz w:val="24"/>
        </w:rPr>
        <w:t>или</w:t>
      </w:r>
      <w:r>
        <w:rPr>
          <w:spacing w:val="1"/>
          <w:sz w:val="24"/>
        </w:rPr>
        <w:t xml:space="preserve"> </w:t>
      </w:r>
      <w:r>
        <w:rPr>
          <w:sz w:val="24"/>
        </w:rPr>
        <w:t>презентация)</w:t>
      </w:r>
      <w:r>
        <w:rPr>
          <w:spacing w:val="-1"/>
          <w:sz w:val="24"/>
        </w:rPr>
        <w:t xml:space="preserve"> </w:t>
      </w:r>
      <w:r>
        <w:rPr>
          <w:sz w:val="24"/>
        </w:rPr>
        <w:t>не даёт</w:t>
      </w:r>
      <w:r>
        <w:rPr>
          <w:spacing w:val="-3"/>
          <w:sz w:val="24"/>
        </w:rPr>
        <w:t xml:space="preserve"> </w:t>
      </w:r>
      <w:r>
        <w:rPr>
          <w:sz w:val="24"/>
        </w:rPr>
        <w:t>оснований</w:t>
      </w:r>
      <w:r>
        <w:rPr>
          <w:spacing w:val="-3"/>
          <w:sz w:val="24"/>
        </w:rPr>
        <w:t xml:space="preserve"> </w:t>
      </w:r>
      <w:r>
        <w:rPr>
          <w:sz w:val="24"/>
        </w:rPr>
        <w:t>для</w:t>
      </w:r>
      <w:r>
        <w:rPr>
          <w:spacing w:val="1"/>
          <w:sz w:val="24"/>
        </w:rPr>
        <w:t xml:space="preserve"> </w:t>
      </w:r>
      <w:r>
        <w:rPr>
          <w:sz w:val="24"/>
        </w:rPr>
        <w:t>иного</w:t>
      </w:r>
      <w:r>
        <w:rPr>
          <w:spacing w:val="5"/>
          <w:sz w:val="24"/>
        </w:rPr>
        <w:t xml:space="preserve"> </w:t>
      </w:r>
      <w:r>
        <w:rPr>
          <w:sz w:val="24"/>
        </w:rPr>
        <w:t>решения.</w:t>
      </w:r>
    </w:p>
    <w:p w:rsidR="00054381" w:rsidRDefault="00656015">
      <w:pPr>
        <w:pStyle w:val="a3"/>
        <w:spacing w:line="269" w:lineRule="exact"/>
        <w:ind w:left="1644"/>
        <w:jc w:val="both"/>
      </w:pPr>
      <w:r>
        <w:t>Решение</w:t>
      </w:r>
      <w:r>
        <w:rPr>
          <w:spacing w:val="-7"/>
        </w:rPr>
        <w:t xml:space="preserve"> </w:t>
      </w:r>
      <w:r>
        <w:t>о</w:t>
      </w:r>
      <w:r>
        <w:rPr>
          <w:spacing w:val="-2"/>
        </w:rPr>
        <w:t xml:space="preserve"> </w:t>
      </w:r>
      <w:r>
        <w:t>том,</w:t>
      </w:r>
      <w:r>
        <w:rPr>
          <w:spacing w:val="1"/>
        </w:rPr>
        <w:t xml:space="preserve"> </w:t>
      </w:r>
      <w:r>
        <w:t>что</w:t>
      </w:r>
      <w:r>
        <w:rPr>
          <w:spacing w:val="-1"/>
        </w:rPr>
        <w:t xml:space="preserve"> </w:t>
      </w:r>
      <w:r>
        <w:t>проект</w:t>
      </w:r>
      <w:r>
        <w:rPr>
          <w:spacing w:val="-5"/>
        </w:rPr>
        <w:t xml:space="preserve"> </w:t>
      </w:r>
      <w:r>
        <w:t>выполнен</w:t>
      </w:r>
      <w:r>
        <w:rPr>
          <w:spacing w:val="-1"/>
        </w:rPr>
        <w:t xml:space="preserve"> </w:t>
      </w:r>
      <w:r>
        <w:t>на</w:t>
      </w:r>
      <w:r>
        <w:rPr>
          <w:spacing w:val="-6"/>
        </w:rPr>
        <w:t xml:space="preserve"> </w:t>
      </w:r>
      <w:r>
        <w:t>базовом</w:t>
      </w:r>
      <w:r>
        <w:rPr>
          <w:spacing w:val="-1"/>
        </w:rPr>
        <w:t xml:space="preserve"> </w:t>
      </w:r>
      <w:r>
        <w:t>уровне,</w:t>
      </w:r>
      <w:r>
        <w:rPr>
          <w:spacing w:val="-4"/>
        </w:rPr>
        <w:t xml:space="preserve"> </w:t>
      </w:r>
      <w:r>
        <w:t>принимается</w:t>
      </w:r>
      <w:r>
        <w:rPr>
          <w:spacing w:val="-2"/>
        </w:rPr>
        <w:t xml:space="preserve"> </w:t>
      </w:r>
      <w:r>
        <w:t>при условии:</w:t>
      </w:r>
    </w:p>
    <w:p w:rsidR="00054381" w:rsidRDefault="00656015">
      <w:pPr>
        <w:pStyle w:val="a4"/>
        <w:numPr>
          <w:ilvl w:val="0"/>
          <w:numId w:val="127"/>
        </w:numPr>
        <w:tabs>
          <w:tab w:val="left" w:pos="1809"/>
        </w:tabs>
        <w:spacing w:before="31"/>
        <w:jc w:val="both"/>
        <w:rPr>
          <w:sz w:val="24"/>
        </w:rPr>
      </w:pPr>
      <w:r>
        <w:rPr>
          <w:sz w:val="24"/>
        </w:rPr>
        <w:t>такая</w:t>
      </w:r>
      <w:r>
        <w:rPr>
          <w:spacing w:val="84"/>
          <w:sz w:val="24"/>
        </w:rPr>
        <w:t xml:space="preserve"> </w:t>
      </w:r>
      <w:r>
        <w:rPr>
          <w:sz w:val="24"/>
        </w:rPr>
        <w:t xml:space="preserve">оценка  </w:t>
      </w:r>
      <w:r>
        <w:rPr>
          <w:spacing w:val="21"/>
          <w:sz w:val="24"/>
        </w:rPr>
        <w:t xml:space="preserve"> </w:t>
      </w:r>
      <w:r>
        <w:rPr>
          <w:sz w:val="24"/>
        </w:rPr>
        <w:t xml:space="preserve">выставлена  </w:t>
      </w:r>
      <w:r>
        <w:rPr>
          <w:spacing w:val="22"/>
          <w:sz w:val="24"/>
        </w:rPr>
        <w:t xml:space="preserve"> </w:t>
      </w:r>
      <w:r>
        <w:rPr>
          <w:sz w:val="24"/>
        </w:rPr>
        <w:t xml:space="preserve">комиссией  </w:t>
      </w:r>
      <w:r>
        <w:rPr>
          <w:spacing w:val="18"/>
          <w:sz w:val="24"/>
        </w:rPr>
        <w:t xml:space="preserve"> </w:t>
      </w:r>
      <w:r>
        <w:rPr>
          <w:sz w:val="24"/>
        </w:rPr>
        <w:t xml:space="preserve">по  </w:t>
      </w:r>
      <w:r>
        <w:rPr>
          <w:spacing w:val="27"/>
          <w:sz w:val="24"/>
        </w:rPr>
        <w:t xml:space="preserve"> </w:t>
      </w:r>
      <w:r>
        <w:rPr>
          <w:sz w:val="24"/>
        </w:rPr>
        <w:t xml:space="preserve">каждому  </w:t>
      </w:r>
      <w:r>
        <w:rPr>
          <w:spacing w:val="13"/>
          <w:sz w:val="24"/>
        </w:rPr>
        <w:t xml:space="preserve"> </w:t>
      </w:r>
      <w:r>
        <w:rPr>
          <w:sz w:val="24"/>
        </w:rPr>
        <w:t xml:space="preserve">из  </w:t>
      </w:r>
      <w:r>
        <w:rPr>
          <w:spacing w:val="23"/>
          <w:sz w:val="24"/>
        </w:rPr>
        <w:t xml:space="preserve"> </w:t>
      </w:r>
      <w:r>
        <w:rPr>
          <w:sz w:val="24"/>
        </w:rPr>
        <w:t xml:space="preserve">предъявляемых  </w:t>
      </w:r>
      <w:r>
        <w:rPr>
          <w:spacing w:val="18"/>
          <w:sz w:val="24"/>
        </w:rPr>
        <w:t xml:space="preserve"> </w:t>
      </w:r>
      <w:r>
        <w:rPr>
          <w:sz w:val="24"/>
        </w:rPr>
        <w:t>критериев;</w:t>
      </w:r>
    </w:p>
    <w:p w:rsidR="00054381" w:rsidRDefault="00656015">
      <w:pPr>
        <w:pStyle w:val="a4"/>
        <w:numPr>
          <w:ilvl w:val="0"/>
          <w:numId w:val="127"/>
        </w:numPr>
        <w:tabs>
          <w:tab w:val="left" w:pos="1665"/>
        </w:tabs>
        <w:spacing w:before="41" w:line="276" w:lineRule="auto"/>
        <w:ind w:left="1400" w:right="575" w:firstLine="0"/>
        <w:jc w:val="both"/>
        <w:rPr>
          <w:sz w:val="24"/>
        </w:rPr>
      </w:pPr>
      <w:r>
        <w:rPr>
          <w:sz w:val="24"/>
        </w:rPr>
        <w:t>продемонстрированы</w:t>
      </w:r>
      <w:r>
        <w:rPr>
          <w:spacing w:val="1"/>
          <w:sz w:val="24"/>
        </w:rPr>
        <w:t xml:space="preserve"> </w:t>
      </w:r>
      <w:r>
        <w:rPr>
          <w:sz w:val="24"/>
        </w:rPr>
        <w:t>все</w:t>
      </w:r>
      <w:r>
        <w:rPr>
          <w:spacing w:val="1"/>
          <w:sz w:val="24"/>
        </w:rPr>
        <w:t xml:space="preserve"> </w:t>
      </w:r>
      <w:r>
        <w:rPr>
          <w:sz w:val="24"/>
        </w:rPr>
        <w:t>обязательные</w:t>
      </w:r>
      <w:r>
        <w:rPr>
          <w:spacing w:val="1"/>
          <w:sz w:val="24"/>
        </w:rPr>
        <w:t xml:space="preserve"> </w:t>
      </w:r>
      <w:r>
        <w:rPr>
          <w:sz w:val="24"/>
        </w:rPr>
        <w:t>элементы</w:t>
      </w:r>
      <w:r>
        <w:rPr>
          <w:spacing w:val="1"/>
          <w:sz w:val="24"/>
        </w:rPr>
        <w:t xml:space="preserve"> </w:t>
      </w:r>
      <w:r>
        <w:rPr>
          <w:sz w:val="24"/>
        </w:rPr>
        <w:t>проекта:</w:t>
      </w:r>
      <w:r>
        <w:rPr>
          <w:spacing w:val="1"/>
          <w:sz w:val="24"/>
        </w:rPr>
        <w:t xml:space="preserve"> </w:t>
      </w:r>
      <w:r>
        <w:rPr>
          <w:sz w:val="24"/>
        </w:rPr>
        <w:t>завершённый</w:t>
      </w:r>
      <w:r>
        <w:rPr>
          <w:spacing w:val="1"/>
          <w:sz w:val="24"/>
        </w:rPr>
        <w:t xml:space="preserve"> </w:t>
      </w:r>
      <w:r>
        <w:rPr>
          <w:sz w:val="24"/>
        </w:rPr>
        <w:t>продукт,</w:t>
      </w:r>
      <w:r>
        <w:rPr>
          <w:spacing w:val="1"/>
          <w:sz w:val="24"/>
        </w:rPr>
        <w:t xml:space="preserve"> </w:t>
      </w:r>
      <w:r>
        <w:rPr>
          <w:sz w:val="24"/>
        </w:rPr>
        <w:t>отвечающий исходному замыслу, список использованных источников, положительный отзыв</w:t>
      </w:r>
      <w:r>
        <w:rPr>
          <w:spacing w:val="-57"/>
          <w:sz w:val="24"/>
        </w:rPr>
        <w:t xml:space="preserve"> </w:t>
      </w:r>
      <w:r>
        <w:rPr>
          <w:sz w:val="24"/>
        </w:rPr>
        <w:t>руководителя,</w:t>
      </w:r>
      <w:r>
        <w:rPr>
          <w:spacing w:val="-2"/>
          <w:sz w:val="24"/>
        </w:rPr>
        <w:t xml:space="preserve"> </w:t>
      </w:r>
      <w:r>
        <w:rPr>
          <w:sz w:val="24"/>
        </w:rPr>
        <w:t>презентация</w:t>
      </w:r>
      <w:r>
        <w:rPr>
          <w:spacing w:val="-3"/>
          <w:sz w:val="24"/>
        </w:rPr>
        <w:t xml:space="preserve"> </w:t>
      </w:r>
      <w:r>
        <w:rPr>
          <w:sz w:val="24"/>
        </w:rPr>
        <w:t>проекта;</w:t>
      </w:r>
    </w:p>
    <w:p w:rsidR="00054381" w:rsidRDefault="00656015">
      <w:pPr>
        <w:pStyle w:val="a4"/>
        <w:numPr>
          <w:ilvl w:val="0"/>
          <w:numId w:val="127"/>
        </w:numPr>
        <w:tabs>
          <w:tab w:val="left" w:pos="1665"/>
        </w:tabs>
        <w:spacing w:line="274" w:lineRule="exact"/>
        <w:ind w:left="1664" w:hanging="265"/>
        <w:jc w:val="both"/>
        <w:rPr>
          <w:sz w:val="24"/>
        </w:rPr>
      </w:pPr>
      <w:r>
        <w:rPr>
          <w:sz w:val="24"/>
        </w:rPr>
        <w:t>даны</w:t>
      </w:r>
      <w:r>
        <w:rPr>
          <w:spacing w:val="-3"/>
          <w:sz w:val="24"/>
        </w:rPr>
        <w:t xml:space="preserve"> </w:t>
      </w:r>
      <w:r>
        <w:rPr>
          <w:sz w:val="24"/>
        </w:rPr>
        <w:t>ответы</w:t>
      </w:r>
      <w:r>
        <w:rPr>
          <w:spacing w:val="-2"/>
          <w:sz w:val="24"/>
        </w:rPr>
        <w:t xml:space="preserve"> </w:t>
      </w:r>
      <w:r>
        <w:rPr>
          <w:sz w:val="24"/>
        </w:rPr>
        <w:t>на</w:t>
      </w:r>
      <w:r>
        <w:rPr>
          <w:spacing w:val="-5"/>
          <w:sz w:val="24"/>
        </w:rPr>
        <w:t xml:space="preserve"> </w:t>
      </w:r>
      <w:r>
        <w:rPr>
          <w:sz w:val="24"/>
        </w:rPr>
        <w:t>вопросы.</w:t>
      </w:r>
    </w:p>
    <w:p w:rsidR="00054381" w:rsidRDefault="00656015">
      <w:pPr>
        <w:pStyle w:val="a3"/>
        <w:spacing w:before="41" w:line="276" w:lineRule="auto"/>
        <w:ind w:right="567" w:firstLine="244"/>
        <w:jc w:val="both"/>
      </w:pPr>
      <w:r>
        <w:t>Таким образом, качество выполненного проекта и предлагаемый подход к описанию его</w:t>
      </w:r>
      <w:r>
        <w:rPr>
          <w:spacing w:val="1"/>
        </w:rPr>
        <w:t xml:space="preserve"> </w:t>
      </w:r>
      <w:r>
        <w:t>результатов позволяют в целом оценить способность обучающихся производить значимый</w:t>
      </w:r>
      <w:r>
        <w:rPr>
          <w:spacing w:val="1"/>
        </w:rPr>
        <w:t xml:space="preserve"> </w:t>
      </w:r>
      <w:r>
        <w:t>для себя и/или для других людей продукт, наличие творческого потенциала, способность</w:t>
      </w:r>
      <w:r>
        <w:rPr>
          <w:spacing w:val="1"/>
        </w:rPr>
        <w:t xml:space="preserve"> </w:t>
      </w:r>
      <w:r>
        <w:t>довести</w:t>
      </w:r>
      <w:r>
        <w:rPr>
          <w:spacing w:val="1"/>
        </w:rPr>
        <w:t xml:space="preserve"> </w:t>
      </w:r>
      <w:r>
        <w:t>дело</w:t>
      </w:r>
      <w:r>
        <w:rPr>
          <w:spacing w:val="4"/>
        </w:rPr>
        <w:t xml:space="preserve"> </w:t>
      </w:r>
      <w:r>
        <w:t>до</w:t>
      </w:r>
      <w:r>
        <w:rPr>
          <w:spacing w:val="4"/>
        </w:rPr>
        <w:t xml:space="preserve"> </w:t>
      </w:r>
      <w:r>
        <w:t>конца,</w:t>
      </w:r>
      <w:r>
        <w:rPr>
          <w:spacing w:val="-6"/>
        </w:rPr>
        <w:t xml:space="preserve"> </w:t>
      </w:r>
      <w:r>
        <w:t>ответственность</w:t>
      </w:r>
      <w:r>
        <w:rPr>
          <w:spacing w:val="-3"/>
        </w:rPr>
        <w:t xml:space="preserve"> </w:t>
      </w:r>
      <w:r>
        <w:t>и</w:t>
      </w:r>
      <w:r>
        <w:rPr>
          <w:spacing w:val="1"/>
        </w:rPr>
        <w:t xml:space="preserve"> </w:t>
      </w:r>
      <w:r>
        <w:t>другие качества,</w:t>
      </w:r>
      <w:r>
        <w:rPr>
          <w:spacing w:val="2"/>
        </w:rPr>
        <w:t xml:space="preserve"> </w:t>
      </w:r>
      <w:r>
        <w:t>формируемые</w:t>
      </w:r>
      <w:r>
        <w:rPr>
          <w:spacing w:val="-1"/>
        </w:rPr>
        <w:t xml:space="preserve"> </w:t>
      </w:r>
      <w:r>
        <w:t>в</w:t>
      </w:r>
      <w:r>
        <w:rPr>
          <w:spacing w:val="2"/>
        </w:rPr>
        <w:t xml:space="preserve"> </w:t>
      </w:r>
      <w:r>
        <w:t>школе.</w:t>
      </w:r>
    </w:p>
    <w:p w:rsidR="00054381" w:rsidRDefault="00656015">
      <w:pPr>
        <w:pStyle w:val="Heading3"/>
        <w:spacing w:before="8"/>
        <w:ind w:left="1644"/>
        <w:jc w:val="both"/>
      </w:pPr>
      <w:r>
        <w:t>Инструментами</w:t>
      </w:r>
      <w:r>
        <w:rPr>
          <w:spacing w:val="-6"/>
        </w:rPr>
        <w:t xml:space="preserve"> </w:t>
      </w:r>
      <w:r>
        <w:t>динамики</w:t>
      </w:r>
      <w:r>
        <w:rPr>
          <w:spacing w:val="-6"/>
        </w:rPr>
        <w:t xml:space="preserve"> </w:t>
      </w:r>
      <w:r>
        <w:t>образовательных</w:t>
      </w:r>
      <w:r>
        <w:rPr>
          <w:spacing w:val="-7"/>
        </w:rPr>
        <w:t xml:space="preserve"> </w:t>
      </w:r>
      <w:r>
        <w:t>достижений</w:t>
      </w:r>
      <w:r>
        <w:rPr>
          <w:spacing w:val="-2"/>
        </w:rPr>
        <w:t xml:space="preserve"> </w:t>
      </w:r>
      <w:r>
        <w:t>выступают:</w:t>
      </w:r>
    </w:p>
    <w:p w:rsidR="00054381" w:rsidRDefault="00054381">
      <w:pPr>
        <w:jc w:val="both"/>
        <w:sectPr w:rsidR="00054381">
          <w:pgSz w:w="11910" w:h="16840"/>
          <w:pgMar w:top="700" w:right="0" w:bottom="1180" w:left="300" w:header="0" w:footer="988" w:gutter="0"/>
          <w:cols w:space="720"/>
        </w:sectPr>
      </w:pPr>
    </w:p>
    <w:p w:rsidR="00054381" w:rsidRDefault="00656015">
      <w:pPr>
        <w:pStyle w:val="a4"/>
        <w:numPr>
          <w:ilvl w:val="1"/>
          <w:numId w:val="127"/>
        </w:numPr>
        <w:tabs>
          <w:tab w:val="left" w:pos="2470"/>
          <w:tab w:val="left" w:pos="2471"/>
        </w:tabs>
        <w:spacing w:before="88" w:line="237" w:lineRule="auto"/>
        <w:ind w:right="567"/>
        <w:rPr>
          <w:sz w:val="24"/>
        </w:rPr>
      </w:pPr>
      <w:r>
        <w:rPr>
          <w:sz w:val="24"/>
        </w:rPr>
        <w:lastRenderedPageBreak/>
        <w:t>Внутришкольный</w:t>
      </w:r>
      <w:r>
        <w:rPr>
          <w:spacing w:val="1"/>
          <w:sz w:val="24"/>
        </w:rPr>
        <w:t xml:space="preserve"> </w:t>
      </w:r>
      <w:r>
        <w:rPr>
          <w:sz w:val="24"/>
        </w:rPr>
        <w:t>мониторинг</w:t>
      </w:r>
      <w:r>
        <w:rPr>
          <w:spacing w:val="1"/>
          <w:sz w:val="24"/>
        </w:rPr>
        <w:t xml:space="preserve"> </w:t>
      </w:r>
      <w:r>
        <w:rPr>
          <w:sz w:val="24"/>
        </w:rPr>
        <w:t>(оценочные</w:t>
      </w:r>
      <w:r>
        <w:rPr>
          <w:spacing w:val="1"/>
          <w:sz w:val="24"/>
        </w:rPr>
        <w:t xml:space="preserve"> </w:t>
      </w:r>
      <w:r>
        <w:rPr>
          <w:sz w:val="24"/>
        </w:rPr>
        <w:t>листы,</w:t>
      </w:r>
      <w:r>
        <w:rPr>
          <w:spacing w:val="1"/>
          <w:sz w:val="24"/>
        </w:rPr>
        <w:t xml:space="preserve"> </w:t>
      </w:r>
      <w:r>
        <w:rPr>
          <w:sz w:val="24"/>
        </w:rPr>
        <w:t>классные</w:t>
      </w:r>
      <w:r>
        <w:rPr>
          <w:spacing w:val="1"/>
          <w:sz w:val="24"/>
        </w:rPr>
        <w:t xml:space="preserve"> </w:t>
      </w:r>
      <w:r>
        <w:rPr>
          <w:sz w:val="24"/>
        </w:rPr>
        <w:t>журналы,</w:t>
      </w:r>
      <w:r>
        <w:rPr>
          <w:spacing w:val="1"/>
          <w:sz w:val="24"/>
        </w:rPr>
        <w:t xml:space="preserve"> </w:t>
      </w:r>
      <w:r>
        <w:rPr>
          <w:sz w:val="24"/>
        </w:rPr>
        <w:t>дневники</w:t>
      </w:r>
      <w:r>
        <w:rPr>
          <w:spacing w:val="-57"/>
          <w:sz w:val="24"/>
        </w:rPr>
        <w:t xml:space="preserve"> </w:t>
      </w:r>
      <w:r>
        <w:rPr>
          <w:sz w:val="24"/>
        </w:rPr>
        <w:t>обучающихся</w:t>
      </w:r>
      <w:r>
        <w:rPr>
          <w:spacing w:val="1"/>
          <w:sz w:val="24"/>
        </w:rPr>
        <w:t xml:space="preserve"> </w:t>
      </w:r>
      <w:r>
        <w:rPr>
          <w:sz w:val="24"/>
        </w:rPr>
        <w:t>и</w:t>
      </w:r>
      <w:r>
        <w:rPr>
          <w:spacing w:val="2"/>
          <w:sz w:val="24"/>
        </w:rPr>
        <w:t xml:space="preserve"> </w:t>
      </w:r>
      <w:r>
        <w:rPr>
          <w:sz w:val="24"/>
        </w:rPr>
        <w:t>другие формы</w:t>
      </w:r>
      <w:r>
        <w:rPr>
          <w:spacing w:val="2"/>
          <w:sz w:val="24"/>
        </w:rPr>
        <w:t xml:space="preserve"> </w:t>
      </w:r>
      <w:r>
        <w:rPr>
          <w:sz w:val="24"/>
        </w:rPr>
        <w:t>накопительной</w:t>
      </w:r>
      <w:r>
        <w:rPr>
          <w:spacing w:val="-3"/>
          <w:sz w:val="24"/>
        </w:rPr>
        <w:t xml:space="preserve"> </w:t>
      </w:r>
      <w:r>
        <w:rPr>
          <w:sz w:val="24"/>
        </w:rPr>
        <w:t>системы</w:t>
      </w:r>
      <w:r>
        <w:rPr>
          <w:spacing w:val="-1"/>
          <w:sz w:val="24"/>
        </w:rPr>
        <w:t xml:space="preserve"> </w:t>
      </w:r>
      <w:r>
        <w:rPr>
          <w:sz w:val="24"/>
        </w:rPr>
        <w:t>оценки).</w:t>
      </w:r>
    </w:p>
    <w:p w:rsidR="00054381" w:rsidRDefault="00054381">
      <w:pPr>
        <w:pStyle w:val="a3"/>
        <w:spacing w:before="5"/>
        <w:ind w:left="0"/>
      </w:pPr>
    </w:p>
    <w:p w:rsidR="00054381" w:rsidRDefault="00656015">
      <w:pPr>
        <w:pStyle w:val="Heading3"/>
        <w:numPr>
          <w:ilvl w:val="2"/>
          <w:numId w:val="185"/>
        </w:numPr>
        <w:tabs>
          <w:tab w:val="left" w:pos="2404"/>
        </w:tabs>
        <w:spacing w:line="272" w:lineRule="exact"/>
        <w:jc w:val="both"/>
      </w:pPr>
      <w:r>
        <w:t>Особенности</w:t>
      </w:r>
      <w:r>
        <w:rPr>
          <w:spacing w:val="-3"/>
        </w:rPr>
        <w:t xml:space="preserve"> </w:t>
      </w:r>
      <w:r>
        <w:t>оценки</w:t>
      </w:r>
      <w:r>
        <w:rPr>
          <w:spacing w:val="-2"/>
        </w:rPr>
        <w:t xml:space="preserve"> </w:t>
      </w:r>
      <w:r>
        <w:t>предметных</w:t>
      </w:r>
      <w:r>
        <w:rPr>
          <w:spacing w:val="-6"/>
        </w:rPr>
        <w:t xml:space="preserve"> </w:t>
      </w:r>
      <w:r>
        <w:t>результатов</w:t>
      </w:r>
    </w:p>
    <w:p w:rsidR="00054381" w:rsidRDefault="00656015">
      <w:pPr>
        <w:pStyle w:val="a3"/>
        <w:spacing w:line="276" w:lineRule="auto"/>
        <w:ind w:right="571"/>
        <w:jc w:val="both"/>
      </w:pPr>
      <w:r>
        <w:t>Оценка</w:t>
      </w:r>
      <w:r>
        <w:rPr>
          <w:spacing w:val="1"/>
        </w:rPr>
        <w:t xml:space="preserve"> </w:t>
      </w:r>
      <w:r>
        <w:t>предметных</w:t>
      </w:r>
      <w:r>
        <w:rPr>
          <w:spacing w:val="1"/>
        </w:rPr>
        <w:t xml:space="preserve"> </w:t>
      </w:r>
      <w:r>
        <w:t>результатов</w:t>
      </w:r>
      <w:r>
        <w:rPr>
          <w:spacing w:val="1"/>
        </w:rPr>
        <w:t xml:space="preserve"> </w:t>
      </w:r>
      <w:r>
        <w:t>представляет</w:t>
      </w:r>
      <w:r>
        <w:rPr>
          <w:spacing w:val="1"/>
        </w:rPr>
        <w:t xml:space="preserve"> </w:t>
      </w:r>
      <w:r>
        <w:t>собой</w:t>
      </w:r>
      <w:r>
        <w:rPr>
          <w:spacing w:val="1"/>
        </w:rPr>
        <w:t xml:space="preserve"> </w:t>
      </w:r>
      <w:r>
        <w:t>оценку</w:t>
      </w:r>
      <w:r>
        <w:rPr>
          <w:spacing w:val="1"/>
        </w:rPr>
        <w:t xml:space="preserve"> </w:t>
      </w:r>
      <w:r>
        <w:t>достижения</w:t>
      </w:r>
      <w:r>
        <w:rPr>
          <w:spacing w:val="1"/>
        </w:rPr>
        <w:t xml:space="preserve"> </w:t>
      </w:r>
      <w:r>
        <w:t>обучающимся</w:t>
      </w:r>
      <w:r>
        <w:rPr>
          <w:spacing w:val="1"/>
        </w:rPr>
        <w:t xml:space="preserve"> </w:t>
      </w:r>
      <w:r>
        <w:t>планируемых</w:t>
      </w:r>
      <w:r>
        <w:rPr>
          <w:spacing w:val="-4"/>
        </w:rPr>
        <w:t xml:space="preserve"> </w:t>
      </w:r>
      <w:r>
        <w:t>результатов</w:t>
      </w:r>
      <w:r>
        <w:rPr>
          <w:spacing w:val="3"/>
        </w:rPr>
        <w:t xml:space="preserve"> </w:t>
      </w:r>
      <w:r>
        <w:t>по</w:t>
      </w:r>
      <w:r>
        <w:rPr>
          <w:spacing w:val="-3"/>
        </w:rPr>
        <w:t xml:space="preserve"> </w:t>
      </w:r>
      <w:r>
        <w:t>отдельным</w:t>
      </w:r>
      <w:r>
        <w:rPr>
          <w:spacing w:val="2"/>
        </w:rPr>
        <w:t xml:space="preserve"> </w:t>
      </w:r>
      <w:r>
        <w:t>предметам.</w:t>
      </w:r>
    </w:p>
    <w:p w:rsidR="00054381" w:rsidRDefault="00656015">
      <w:pPr>
        <w:pStyle w:val="a3"/>
        <w:spacing w:before="1"/>
        <w:ind w:left="1702"/>
        <w:jc w:val="both"/>
      </w:pPr>
      <w:r>
        <w:t>Формирование</w:t>
      </w:r>
      <w:r>
        <w:rPr>
          <w:spacing w:val="-9"/>
        </w:rPr>
        <w:t xml:space="preserve"> </w:t>
      </w:r>
      <w:r>
        <w:t>этих</w:t>
      </w:r>
      <w:r>
        <w:rPr>
          <w:spacing w:val="-9"/>
        </w:rPr>
        <w:t xml:space="preserve"> </w:t>
      </w:r>
      <w:r>
        <w:t>результатов</w:t>
      </w:r>
      <w:r>
        <w:rPr>
          <w:spacing w:val="-6"/>
        </w:rPr>
        <w:t xml:space="preserve"> </w:t>
      </w:r>
      <w:r>
        <w:t>обеспечивается</w:t>
      </w:r>
      <w:r>
        <w:rPr>
          <w:spacing w:val="-4"/>
        </w:rPr>
        <w:t xml:space="preserve"> </w:t>
      </w:r>
      <w:r>
        <w:t>каждым</w:t>
      </w:r>
      <w:r>
        <w:rPr>
          <w:spacing w:val="-3"/>
        </w:rPr>
        <w:t xml:space="preserve"> </w:t>
      </w:r>
      <w:r>
        <w:t>учебным</w:t>
      </w:r>
      <w:r>
        <w:rPr>
          <w:spacing w:val="-2"/>
        </w:rPr>
        <w:t xml:space="preserve"> </w:t>
      </w:r>
      <w:r>
        <w:t>предметом.</w:t>
      </w:r>
    </w:p>
    <w:p w:rsidR="00054381" w:rsidRDefault="00656015">
      <w:pPr>
        <w:pStyle w:val="a3"/>
        <w:spacing w:before="41" w:line="276" w:lineRule="auto"/>
        <w:ind w:right="563" w:firstLine="302"/>
        <w:jc w:val="both"/>
      </w:pPr>
      <w:r>
        <w:t>Основным</w:t>
      </w:r>
      <w:r>
        <w:rPr>
          <w:spacing w:val="1"/>
        </w:rPr>
        <w:t xml:space="preserve"> </w:t>
      </w:r>
      <w:r>
        <w:t>предметом</w:t>
      </w:r>
      <w:r>
        <w:rPr>
          <w:spacing w:val="1"/>
        </w:rPr>
        <w:t xml:space="preserve"> </w:t>
      </w:r>
      <w:r>
        <w:t>оценки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ООО</w:t>
      </w:r>
      <w:r>
        <w:rPr>
          <w:spacing w:val="1"/>
        </w:rPr>
        <w:t xml:space="preserve"> </w:t>
      </w:r>
      <w:r>
        <w:t>является</w:t>
      </w:r>
      <w:r>
        <w:rPr>
          <w:spacing w:val="1"/>
        </w:rPr>
        <w:t xml:space="preserve"> </w:t>
      </w:r>
      <w:r>
        <w:t>способность к решению учебно-познавательных и</w:t>
      </w:r>
      <w:r>
        <w:rPr>
          <w:spacing w:val="60"/>
        </w:rPr>
        <w:t xml:space="preserve"> </w:t>
      </w:r>
      <w:r>
        <w:t>учебно-практических задач, основанных</w:t>
      </w:r>
      <w:r>
        <w:rPr>
          <w:spacing w:val="1"/>
        </w:rPr>
        <w:t xml:space="preserve"> </w:t>
      </w:r>
      <w:r>
        <w:t>на</w:t>
      </w:r>
      <w:r>
        <w:rPr>
          <w:spacing w:val="1"/>
        </w:rPr>
        <w:t xml:space="preserve"> </w:t>
      </w:r>
      <w:r>
        <w:t>изучаемом</w:t>
      </w:r>
      <w:r>
        <w:rPr>
          <w:spacing w:val="1"/>
        </w:rPr>
        <w:t xml:space="preserve"> </w:t>
      </w:r>
      <w:r>
        <w:t>учебном</w:t>
      </w:r>
      <w:r>
        <w:rPr>
          <w:spacing w:val="1"/>
        </w:rPr>
        <w:t xml:space="preserve"> </w:t>
      </w:r>
      <w:r>
        <w:t>материале,</w:t>
      </w:r>
      <w:r>
        <w:rPr>
          <w:spacing w:val="1"/>
        </w:rPr>
        <w:t xml:space="preserve"> </w:t>
      </w:r>
      <w:r>
        <w:t>с</w:t>
      </w:r>
      <w:r>
        <w:rPr>
          <w:spacing w:val="1"/>
        </w:rPr>
        <w:t xml:space="preserve"> </w:t>
      </w:r>
      <w:r>
        <w:t>использованием</w:t>
      </w:r>
      <w:r>
        <w:rPr>
          <w:spacing w:val="1"/>
        </w:rPr>
        <w:t xml:space="preserve"> </w:t>
      </w:r>
      <w:r>
        <w:t>способов</w:t>
      </w:r>
      <w:r>
        <w:rPr>
          <w:spacing w:val="1"/>
        </w:rPr>
        <w:t xml:space="preserve"> </w:t>
      </w:r>
      <w:r>
        <w:t>действий,</w:t>
      </w:r>
      <w:r>
        <w:rPr>
          <w:spacing w:val="1"/>
        </w:rPr>
        <w:t xml:space="preserve"> </w:t>
      </w:r>
      <w:r>
        <w:t>релевантных</w:t>
      </w:r>
      <w:r>
        <w:rPr>
          <w:spacing w:val="1"/>
        </w:rPr>
        <w:t xml:space="preserve"> </w:t>
      </w:r>
      <w:r>
        <w:t>содержанию</w:t>
      </w:r>
      <w:r>
        <w:rPr>
          <w:spacing w:val="1"/>
        </w:rPr>
        <w:t xml:space="preserve"> </w:t>
      </w:r>
      <w:r>
        <w:t>учебных</w:t>
      </w:r>
      <w:r>
        <w:rPr>
          <w:spacing w:val="1"/>
        </w:rPr>
        <w:t xml:space="preserve"> </w:t>
      </w:r>
      <w:r>
        <w:t>предметов,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w:t>
      </w:r>
      <w:r>
        <w:rPr>
          <w:spacing w:val="1"/>
        </w:rPr>
        <w:t xml:space="preserve"> </w:t>
      </w:r>
      <w:r>
        <w:t>метапредметных</w:t>
      </w:r>
      <w:r>
        <w:rPr>
          <w:spacing w:val="1"/>
        </w:rPr>
        <w:t xml:space="preserve"> </w:t>
      </w:r>
      <w:r>
        <w:t>(познавательных,</w:t>
      </w:r>
      <w:r>
        <w:rPr>
          <w:spacing w:val="1"/>
        </w:rPr>
        <w:t xml:space="preserve"> </w:t>
      </w:r>
      <w:r>
        <w:t>регулятивных,</w:t>
      </w:r>
      <w:r>
        <w:rPr>
          <w:spacing w:val="3"/>
        </w:rPr>
        <w:t xml:space="preserve"> </w:t>
      </w:r>
      <w:r>
        <w:t>коммуникативных)</w:t>
      </w:r>
      <w:r>
        <w:rPr>
          <w:spacing w:val="3"/>
        </w:rPr>
        <w:t xml:space="preserve"> </w:t>
      </w:r>
      <w:r>
        <w:t>действий.</w:t>
      </w:r>
    </w:p>
    <w:p w:rsidR="00054381" w:rsidRDefault="00656015">
      <w:pPr>
        <w:pStyle w:val="a3"/>
        <w:spacing w:line="276" w:lineRule="auto"/>
        <w:ind w:right="562" w:firstLine="244"/>
        <w:jc w:val="both"/>
      </w:pPr>
      <w:r>
        <w:t>Оценка</w:t>
      </w:r>
      <w:r>
        <w:rPr>
          <w:spacing w:val="1"/>
        </w:rPr>
        <w:t xml:space="preserve"> </w:t>
      </w:r>
      <w:r>
        <w:t>предметных</w:t>
      </w:r>
      <w:r>
        <w:rPr>
          <w:spacing w:val="1"/>
        </w:rPr>
        <w:t xml:space="preserve"> </w:t>
      </w:r>
      <w:r>
        <w:t>результатов</w:t>
      </w:r>
      <w:r>
        <w:rPr>
          <w:spacing w:val="1"/>
        </w:rPr>
        <w:t xml:space="preserve"> </w:t>
      </w:r>
      <w:r>
        <w:t>ведётся</w:t>
      </w:r>
      <w:r>
        <w:rPr>
          <w:spacing w:val="1"/>
        </w:rPr>
        <w:t xml:space="preserve"> </w:t>
      </w:r>
      <w:r>
        <w:t>каждым</w:t>
      </w:r>
      <w:r>
        <w:rPr>
          <w:spacing w:val="1"/>
        </w:rPr>
        <w:t xml:space="preserve"> </w:t>
      </w:r>
      <w:r>
        <w:t>учителем</w:t>
      </w:r>
      <w:r>
        <w:rPr>
          <w:spacing w:val="1"/>
        </w:rPr>
        <w:t xml:space="preserve"> </w:t>
      </w:r>
      <w:r>
        <w:t>в</w:t>
      </w:r>
      <w:r>
        <w:rPr>
          <w:spacing w:val="1"/>
        </w:rPr>
        <w:t xml:space="preserve"> </w:t>
      </w:r>
      <w:r>
        <w:t>ходе</w:t>
      </w:r>
      <w:r>
        <w:rPr>
          <w:spacing w:val="1"/>
        </w:rPr>
        <w:t xml:space="preserve"> </w:t>
      </w:r>
      <w:r>
        <w:t>процедур</w:t>
      </w:r>
      <w:r>
        <w:rPr>
          <w:spacing w:val="1"/>
        </w:rPr>
        <w:t xml:space="preserve"> </w:t>
      </w:r>
      <w:r>
        <w:t>текущей,</w:t>
      </w:r>
      <w:r>
        <w:rPr>
          <w:spacing w:val="1"/>
        </w:rPr>
        <w:t xml:space="preserve"> </w:t>
      </w:r>
      <w:r>
        <w:t>тематической,</w:t>
      </w:r>
      <w:r>
        <w:rPr>
          <w:spacing w:val="11"/>
        </w:rPr>
        <w:t xml:space="preserve"> </w:t>
      </w:r>
      <w:r>
        <w:t>промежуточной</w:t>
      </w:r>
      <w:r>
        <w:rPr>
          <w:spacing w:val="14"/>
        </w:rPr>
        <w:t xml:space="preserve"> </w:t>
      </w:r>
      <w:r>
        <w:t>и</w:t>
      </w:r>
      <w:r>
        <w:rPr>
          <w:spacing w:val="9"/>
        </w:rPr>
        <w:t xml:space="preserve"> </w:t>
      </w:r>
      <w:r>
        <w:t>итоговой</w:t>
      </w:r>
      <w:r>
        <w:rPr>
          <w:spacing w:val="9"/>
        </w:rPr>
        <w:t xml:space="preserve"> </w:t>
      </w:r>
      <w:r>
        <w:t>оценки,</w:t>
      </w:r>
      <w:r>
        <w:rPr>
          <w:spacing w:val="15"/>
        </w:rPr>
        <w:t xml:space="preserve"> </w:t>
      </w:r>
      <w:r>
        <w:t>а</w:t>
      </w:r>
      <w:r>
        <w:rPr>
          <w:spacing w:val="12"/>
        </w:rPr>
        <w:t xml:space="preserve"> </w:t>
      </w:r>
      <w:r>
        <w:t>также</w:t>
      </w:r>
      <w:r>
        <w:rPr>
          <w:spacing w:val="12"/>
        </w:rPr>
        <w:t xml:space="preserve"> </w:t>
      </w:r>
      <w:r>
        <w:t>администрацией</w:t>
      </w:r>
      <w:r>
        <w:rPr>
          <w:spacing w:val="26"/>
        </w:rPr>
        <w:t xml:space="preserve"> </w:t>
      </w:r>
      <w:r>
        <w:t>МКОУ</w:t>
      </w:r>
    </w:p>
    <w:p w:rsidR="00054381" w:rsidRDefault="00656015">
      <w:pPr>
        <w:pStyle w:val="a3"/>
        <w:spacing w:line="275" w:lineRule="exact"/>
        <w:jc w:val="both"/>
      </w:pPr>
      <w:r>
        <w:t>«Комсомольская</w:t>
      </w:r>
      <w:r>
        <w:rPr>
          <w:spacing w:val="-2"/>
        </w:rPr>
        <w:t xml:space="preserve"> </w:t>
      </w:r>
      <w:r>
        <w:t>СОШ»</w:t>
      </w:r>
      <w:r>
        <w:rPr>
          <w:spacing w:val="53"/>
        </w:rPr>
        <w:t xml:space="preserve"> </w:t>
      </w:r>
      <w:r>
        <w:t>в ходе</w:t>
      </w:r>
      <w:r>
        <w:rPr>
          <w:spacing w:val="-7"/>
        </w:rPr>
        <w:t xml:space="preserve"> </w:t>
      </w:r>
      <w:r>
        <w:t>внутришкольного</w:t>
      </w:r>
      <w:r>
        <w:rPr>
          <w:spacing w:val="-2"/>
        </w:rPr>
        <w:t xml:space="preserve"> </w:t>
      </w:r>
      <w:r>
        <w:t>мониторинга.</w:t>
      </w:r>
    </w:p>
    <w:p w:rsidR="00054381" w:rsidRDefault="00656015">
      <w:pPr>
        <w:pStyle w:val="a3"/>
        <w:spacing w:before="43" w:line="276" w:lineRule="auto"/>
        <w:ind w:right="558" w:firstLine="244"/>
        <w:jc w:val="both"/>
      </w:pPr>
      <w:r>
        <w:t>Особенности</w:t>
      </w:r>
      <w:r>
        <w:rPr>
          <w:spacing w:val="1"/>
        </w:rPr>
        <w:t xml:space="preserve"> </w:t>
      </w:r>
      <w:r>
        <w:t>оценки</w:t>
      </w:r>
      <w:r>
        <w:rPr>
          <w:spacing w:val="1"/>
        </w:rPr>
        <w:t xml:space="preserve"> </w:t>
      </w:r>
      <w:r>
        <w:t>по</w:t>
      </w:r>
      <w:r>
        <w:rPr>
          <w:spacing w:val="1"/>
        </w:rPr>
        <w:t xml:space="preserve"> </w:t>
      </w:r>
      <w:r>
        <w:t>отдельному</w:t>
      </w:r>
      <w:r>
        <w:rPr>
          <w:spacing w:val="1"/>
        </w:rPr>
        <w:t xml:space="preserve"> </w:t>
      </w:r>
      <w:r>
        <w:t>предмету</w:t>
      </w:r>
      <w:r>
        <w:rPr>
          <w:spacing w:val="1"/>
        </w:rPr>
        <w:t xml:space="preserve"> </w:t>
      </w:r>
      <w:r>
        <w:t>фиксируются</w:t>
      </w:r>
      <w:r>
        <w:rPr>
          <w:spacing w:val="1"/>
        </w:rPr>
        <w:t xml:space="preserve"> </w:t>
      </w:r>
      <w:r>
        <w:t>в</w:t>
      </w:r>
      <w:r>
        <w:rPr>
          <w:spacing w:val="1"/>
        </w:rPr>
        <w:t xml:space="preserve"> </w:t>
      </w:r>
      <w:r>
        <w:t>приложении</w:t>
      </w:r>
      <w:r>
        <w:rPr>
          <w:spacing w:val="1"/>
        </w:rPr>
        <w:t xml:space="preserve"> </w:t>
      </w:r>
      <w:r>
        <w:t>к</w:t>
      </w:r>
      <w:r>
        <w:rPr>
          <w:spacing w:val="1"/>
        </w:rPr>
        <w:t xml:space="preserve"> </w:t>
      </w:r>
      <w:r>
        <w:t>образовательной программе, которая утверждается педагогическим советом образовательной</w:t>
      </w:r>
      <w:r>
        <w:rPr>
          <w:spacing w:val="-57"/>
        </w:rPr>
        <w:t xml:space="preserve"> </w:t>
      </w:r>
      <w:r>
        <w:t>организации</w:t>
      </w:r>
      <w:r>
        <w:rPr>
          <w:spacing w:val="1"/>
        </w:rPr>
        <w:t xml:space="preserve"> </w:t>
      </w:r>
      <w:r>
        <w:t>и</w:t>
      </w:r>
      <w:r>
        <w:rPr>
          <w:spacing w:val="1"/>
        </w:rPr>
        <w:t xml:space="preserve"> </w:t>
      </w:r>
      <w:r>
        <w:t>доводится</w:t>
      </w:r>
      <w:r>
        <w:rPr>
          <w:spacing w:val="1"/>
        </w:rPr>
        <w:t xml:space="preserve"> </w:t>
      </w:r>
      <w:r>
        <w:t>до</w:t>
      </w:r>
      <w:r>
        <w:rPr>
          <w:spacing w:val="1"/>
        </w:rPr>
        <w:t xml:space="preserve"> </w:t>
      </w:r>
      <w:r>
        <w:t>сведения</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5"/>
        </w:rPr>
        <w:t xml:space="preserve"> </w:t>
      </w:r>
      <w:r>
        <w:t>Описание</w:t>
      </w:r>
      <w:r>
        <w:rPr>
          <w:spacing w:val="-4"/>
        </w:rPr>
        <w:t xml:space="preserve"> </w:t>
      </w:r>
      <w:r>
        <w:t>включает:</w:t>
      </w:r>
    </w:p>
    <w:p w:rsidR="00054381" w:rsidRDefault="00656015">
      <w:pPr>
        <w:pStyle w:val="a4"/>
        <w:numPr>
          <w:ilvl w:val="0"/>
          <w:numId w:val="126"/>
        </w:numPr>
        <w:tabs>
          <w:tab w:val="left" w:pos="2121"/>
        </w:tabs>
        <w:spacing w:line="242" w:lineRule="auto"/>
        <w:ind w:right="569"/>
        <w:jc w:val="both"/>
        <w:rPr>
          <w:sz w:val="24"/>
        </w:rPr>
      </w:pPr>
      <w:r>
        <w:rPr>
          <w:sz w:val="24"/>
        </w:rPr>
        <w:t>список итоговых планируемых результатов с указанием этапов их формирования и</w:t>
      </w:r>
      <w:r>
        <w:rPr>
          <w:spacing w:val="1"/>
          <w:sz w:val="24"/>
        </w:rPr>
        <w:t xml:space="preserve"> </w:t>
      </w:r>
      <w:r>
        <w:rPr>
          <w:sz w:val="24"/>
        </w:rPr>
        <w:t>способов</w:t>
      </w:r>
      <w:r>
        <w:rPr>
          <w:spacing w:val="-4"/>
          <w:sz w:val="24"/>
        </w:rPr>
        <w:t xml:space="preserve"> </w:t>
      </w:r>
      <w:r>
        <w:rPr>
          <w:sz w:val="24"/>
        </w:rPr>
        <w:t>оценки (например,</w:t>
      </w:r>
      <w:r>
        <w:rPr>
          <w:spacing w:val="1"/>
          <w:sz w:val="24"/>
        </w:rPr>
        <w:t xml:space="preserve"> </w:t>
      </w:r>
      <w:r>
        <w:rPr>
          <w:sz w:val="24"/>
        </w:rPr>
        <w:t>текущая/тематическая;</w:t>
      </w:r>
      <w:r>
        <w:rPr>
          <w:spacing w:val="-1"/>
          <w:sz w:val="24"/>
        </w:rPr>
        <w:t xml:space="preserve"> </w:t>
      </w:r>
      <w:r>
        <w:rPr>
          <w:sz w:val="24"/>
        </w:rPr>
        <w:t>устно/письменно/практика);</w:t>
      </w:r>
    </w:p>
    <w:p w:rsidR="00054381" w:rsidRDefault="00656015">
      <w:pPr>
        <w:pStyle w:val="a4"/>
        <w:numPr>
          <w:ilvl w:val="0"/>
          <w:numId w:val="126"/>
        </w:numPr>
        <w:tabs>
          <w:tab w:val="left" w:pos="2121"/>
        </w:tabs>
        <w:ind w:right="563"/>
        <w:jc w:val="both"/>
        <w:rPr>
          <w:sz w:val="24"/>
        </w:rPr>
      </w:pPr>
      <w:r>
        <w:rPr>
          <w:sz w:val="24"/>
        </w:rPr>
        <w:t>требования</w:t>
      </w:r>
      <w:r>
        <w:rPr>
          <w:spacing w:val="1"/>
          <w:sz w:val="24"/>
        </w:rPr>
        <w:t xml:space="preserve"> </w:t>
      </w:r>
      <w:r>
        <w:rPr>
          <w:sz w:val="24"/>
        </w:rPr>
        <w:t>к</w:t>
      </w:r>
      <w:r>
        <w:rPr>
          <w:spacing w:val="1"/>
          <w:sz w:val="24"/>
        </w:rPr>
        <w:t xml:space="preserve"> </w:t>
      </w:r>
      <w:r>
        <w:rPr>
          <w:sz w:val="24"/>
        </w:rPr>
        <w:t>выставлению</w:t>
      </w:r>
      <w:r>
        <w:rPr>
          <w:spacing w:val="1"/>
          <w:sz w:val="24"/>
        </w:rPr>
        <w:t xml:space="preserve"> </w:t>
      </w:r>
      <w:r>
        <w:rPr>
          <w:sz w:val="24"/>
        </w:rPr>
        <w:t>отметок</w:t>
      </w:r>
      <w:r>
        <w:rPr>
          <w:spacing w:val="1"/>
          <w:sz w:val="24"/>
        </w:rPr>
        <w:t xml:space="preserve"> </w:t>
      </w:r>
      <w:r>
        <w:rPr>
          <w:sz w:val="24"/>
        </w:rPr>
        <w:t>за</w:t>
      </w:r>
      <w:r>
        <w:rPr>
          <w:spacing w:val="1"/>
          <w:sz w:val="24"/>
        </w:rPr>
        <w:t xml:space="preserve"> </w:t>
      </w:r>
      <w:r>
        <w:rPr>
          <w:sz w:val="24"/>
        </w:rPr>
        <w:t>промежуточную</w:t>
      </w:r>
      <w:r>
        <w:rPr>
          <w:spacing w:val="1"/>
          <w:sz w:val="24"/>
        </w:rPr>
        <w:t xml:space="preserve"> </w:t>
      </w:r>
      <w:r>
        <w:rPr>
          <w:sz w:val="24"/>
        </w:rPr>
        <w:t>аттестацию</w:t>
      </w:r>
      <w:r>
        <w:rPr>
          <w:spacing w:val="1"/>
          <w:sz w:val="24"/>
        </w:rPr>
        <w:t xml:space="preserve"> </w:t>
      </w:r>
      <w:r>
        <w:rPr>
          <w:sz w:val="24"/>
        </w:rPr>
        <w:t>(при</w:t>
      </w:r>
      <w:r>
        <w:rPr>
          <w:spacing w:val="1"/>
          <w:sz w:val="24"/>
        </w:rPr>
        <w:t xml:space="preserve"> </w:t>
      </w:r>
      <w:r>
        <w:rPr>
          <w:sz w:val="24"/>
        </w:rPr>
        <w:t>необходимости</w:t>
      </w:r>
      <w:r>
        <w:rPr>
          <w:spacing w:val="1"/>
          <w:sz w:val="24"/>
        </w:rPr>
        <w:t xml:space="preserve"> </w:t>
      </w:r>
      <w:r>
        <w:rPr>
          <w:sz w:val="24"/>
        </w:rPr>
        <w:t>–</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степени</w:t>
      </w:r>
      <w:r>
        <w:rPr>
          <w:spacing w:val="1"/>
          <w:sz w:val="24"/>
        </w:rPr>
        <w:t xml:space="preserve"> </w:t>
      </w:r>
      <w:r>
        <w:rPr>
          <w:sz w:val="24"/>
        </w:rPr>
        <w:t>значимости</w:t>
      </w:r>
      <w:r>
        <w:rPr>
          <w:spacing w:val="1"/>
          <w:sz w:val="24"/>
        </w:rPr>
        <w:t xml:space="preserve"> </w:t>
      </w:r>
      <w:r>
        <w:rPr>
          <w:sz w:val="24"/>
        </w:rPr>
        <w:t>отметок</w:t>
      </w:r>
      <w:r>
        <w:rPr>
          <w:spacing w:val="1"/>
          <w:sz w:val="24"/>
        </w:rPr>
        <w:t xml:space="preserve"> </w:t>
      </w:r>
      <w:r>
        <w:rPr>
          <w:sz w:val="24"/>
        </w:rPr>
        <w:t>за</w:t>
      </w:r>
      <w:r>
        <w:rPr>
          <w:spacing w:val="1"/>
          <w:sz w:val="24"/>
        </w:rPr>
        <w:t xml:space="preserve"> </w:t>
      </w:r>
      <w:r>
        <w:rPr>
          <w:sz w:val="24"/>
        </w:rPr>
        <w:t>отдельные</w:t>
      </w:r>
      <w:r>
        <w:rPr>
          <w:spacing w:val="1"/>
          <w:sz w:val="24"/>
        </w:rPr>
        <w:t xml:space="preserve"> </w:t>
      </w:r>
      <w:r>
        <w:rPr>
          <w:sz w:val="24"/>
        </w:rPr>
        <w:t>оценочные</w:t>
      </w:r>
      <w:r>
        <w:rPr>
          <w:spacing w:val="1"/>
          <w:sz w:val="24"/>
        </w:rPr>
        <w:t xml:space="preserve"> </w:t>
      </w:r>
      <w:r>
        <w:rPr>
          <w:sz w:val="24"/>
        </w:rPr>
        <w:t>процедуры);</w:t>
      </w:r>
    </w:p>
    <w:p w:rsidR="00054381" w:rsidRDefault="00656015">
      <w:pPr>
        <w:pStyle w:val="a4"/>
        <w:numPr>
          <w:ilvl w:val="0"/>
          <w:numId w:val="126"/>
        </w:numPr>
        <w:tabs>
          <w:tab w:val="left" w:pos="2121"/>
        </w:tabs>
        <w:ind w:hanging="361"/>
        <w:jc w:val="both"/>
        <w:rPr>
          <w:sz w:val="24"/>
        </w:rPr>
      </w:pPr>
      <w:r>
        <w:rPr>
          <w:sz w:val="24"/>
        </w:rPr>
        <w:t>график</w:t>
      </w:r>
      <w:r>
        <w:rPr>
          <w:spacing w:val="-4"/>
          <w:sz w:val="24"/>
        </w:rPr>
        <w:t xml:space="preserve"> </w:t>
      </w:r>
      <w:r>
        <w:rPr>
          <w:sz w:val="24"/>
        </w:rPr>
        <w:t>контрольных</w:t>
      </w:r>
      <w:r>
        <w:rPr>
          <w:spacing w:val="-7"/>
          <w:sz w:val="24"/>
        </w:rPr>
        <w:t xml:space="preserve"> </w:t>
      </w:r>
      <w:r>
        <w:rPr>
          <w:sz w:val="24"/>
        </w:rPr>
        <w:t>мероприятий.</w:t>
      </w:r>
    </w:p>
    <w:p w:rsidR="00054381" w:rsidRDefault="00054381">
      <w:pPr>
        <w:pStyle w:val="a3"/>
        <w:spacing w:before="11"/>
        <w:ind w:left="0"/>
        <w:rPr>
          <w:sz w:val="26"/>
        </w:rPr>
      </w:pPr>
    </w:p>
    <w:p w:rsidR="00054381" w:rsidRDefault="00656015">
      <w:pPr>
        <w:spacing w:line="276" w:lineRule="auto"/>
        <w:ind w:left="1400" w:right="562"/>
        <w:jc w:val="both"/>
        <w:rPr>
          <w:sz w:val="24"/>
        </w:rPr>
      </w:pPr>
      <w:r>
        <w:rPr>
          <w:sz w:val="24"/>
        </w:rPr>
        <w:t>Система</w:t>
      </w:r>
      <w:r>
        <w:rPr>
          <w:spacing w:val="1"/>
          <w:sz w:val="24"/>
        </w:rPr>
        <w:t xml:space="preserve"> </w:t>
      </w:r>
      <w:r>
        <w:rPr>
          <w:sz w:val="24"/>
        </w:rPr>
        <w:t>оценки</w:t>
      </w:r>
      <w:r>
        <w:rPr>
          <w:spacing w:val="1"/>
          <w:sz w:val="24"/>
        </w:rPr>
        <w:t xml:space="preserve"> </w:t>
      </w:r>
      <w:r>
        <w:rPr>
          <w:sz w:val="24"/>
        </w:rPr>
        <w:t>предметных</w:t>
      </w:r>
      <w:r>
        <w:rPr>
          <w:spacing w:val="1"/>
          <w:sz w:val="24"/>
        </w:rPr>
        <w:t xml:space="preserve"> </w:t>
      </w:r>
      <w:r>
        <w:rPr>
          <w:sz w:val="24"/>
        </w:rPr>
        <w:t>результатов</w:t>
      </w:r>
      <w:r>
        <w:rPr>
          <w:spacing w:val="1"/>
          <w:sz w:val="24"/>
        </w:rPr>
        <w:t xml:space="preserve"> </w:t>
      </w:r>
      <w:r>
        <w:rPr>
          <w:sz w:val="24"/>
        </w:rPr>
        <w:t>предполагает</w:t>
      </w:r>
      <w:r>
        <w:rPr>
          <w:spacing w:val="1"/>
          <w:sz w:val="24"/>
        </w:rPr>
        <w:t xml:space="preserve"> </w:t>
      </w:r>
      <w:r>
        <w:rPr>
          <w:b/>
          <w:sz w:val="24"/>
        </w:rPr>
        <w:t>выделение</w:t>
      </w:r>
      <w:r>
        <w:rPr>
          <w:b/>
          <w:spacing w:val="1"/>
          <w:sz w:val="24"/>
        </w:rPr>
        <w:t xml:space="preserve"> </w:t>
      </w:r>
      <w:r>
        <w:rPr>
          <w:b/>
          <w:sz w:val="24"/>
        </w:rPr>
        <w:t>базового</w:t>
      </w:r>
      <w:r>
        <w:rPr>
          <w:b/>
          <w:spacing w:val="1"/>
          <w:sz w:val="24"/>
        </w:rPr>
        <w:t xml:space="preserve"> </w:t>
      </w:r>
      <w:r>
        <w:rPr>
          <w:b/>
          <w:sz w:val="24"/>
        </w:rPr>
        <w:t>уровня</w:t>
      </w:r>
      <w:r>
        <w:rPr>
          <w:b/>
          <w:spacing w:val="1"/>
          <w:sz w:val="24"/>
        </w:rPr>
        <w:t xml:space="preserve"> </w:t>
      </w:r>
      <w:r>
        <w:rPr>
          <w:b/>
          <w:sz w:val="24"/>
        </w:rPr>
        <w:t>достижений</w:t>
      </w:r>
      <w:r>
        <w:rPr>
          <w:b/>
          <w:spacing w:val="1"/>
          <w:sz w:val="24"/>
        </w:rPr>
        <w:t xml:space="preserve"> </w:t>
      </w:r>
      <w:r>
        <w:rPr>
          <w:b/>
          <w:sz w:val="24"/>
        </w:rPr>
        <w:t>как</w:t>
      </w:r>
      <w:r>
        <w:rPr>
          <w:b/>
          <w:spacing w:val="2"/>
          <w:sz w:val="24"/>
        </w:rPr>
        <w:t xml:space="preserve"> </w:t>
      </w:r>
      <w:r>
        <w:rPr>
          <w:b/>
          <w:sz w:val="24"/>
        </w:rPr>
        <w:t>точки</w:t>
      </w:r>
      <w:r>
        <w:rPr>
          <w:b/>
          <w:spacing w:val="-3"/>
          <w:sz w:val="24"/>
        </w:rPr>
        <w:t xml:space="preserve"> </w:t>
      </w:r>
      <w:r>
        <w:rPr>
          <w:b/>
          <w:sz w:val="24"/>
        </w:rPr>
        <w:t>отсчёта</w:t>
      </w:r>
      <w:r>
        <w:rPr>
          <w:b/>
          <w:spacing w:val="2"/>
          <w:sz w:val="24"/>
        </w:rPr>
        <w:t xml:space="preserve"> </w:t>
      </w:r>
      <w:r>
        <w:rPr>
          <w:sz w:val="24"/>
        </w:rPr>
        <w:t>при</w:t>
      </w:r>
      <w:r>
        <w:rPr>
          <w:spacing w:val="-3"/>
          <w:sz w:val="24"/>
        </w:rPr>
        <w:t xml:space="preserve"> </w:t>
      </w:r>
      <w:r>
        <w:rPr>
          <w:sz w:val="24"/>
        </w:rPr>
        <w:t>построении</w:t>
      </w:r>
      <w:r>
        <w:rPr>
          <w:spacing w:val="5"/>
          <w:sz w:val="24"/>
        </w:rPr>
        <w:t xml:space="preserve"> </w:t>
      </w:r>
      <w:r>
        <w:rPr>
          <w:sz w:val="24"/>
        </w:rPr>
        <w:t>всей</w:t>
      </w:r>
      <w:r>
        <w:rPr>
          <w:spacing w:val="-2"/>
          <w:sz w:val="24"/>
        </w:rPr>
        <w:t xml:space="preserve"> </w:t>
      </w:r>
      <w:r>
        <w:rPr>
          <w:sz w:val="24"/>
        </w:rPr>
        <w:t>системы</w:t>
      </w:r>
      <w:r>
        <w:rPr>
          <w:spacing w:val="-7"/>
          <w:sz w:val="24"/>
        </w:rPr>
        <w:t xml:space="preserve"> </w:t>
      </w:r>
      <w:r>
        <w:rPr>
          <w:sz w:val="24"/>
        </w:rPr>
        <w:t>оценки.</w:t>
      </w:r>
    </w:p>
    <w:p w:rsidR="00054381" w:rsidRDefault="00656015">
      <w:pPr>
        <w:pStyle w:val="a3"/>
        <w:spacing w:line="280" w:lineRule="auto"/>
        <w:ind w:right="577" w:firstLine="244"/>
        <w:jc w:val="both"/>
      </w:pPr>
      <w:r>
        <w:t>Реальные</w:t>
      </w:r>
      <w:r>
        <w:rPr>
          <w:spacing w:val="1"/>
        </w:rPr>
        <w:t xml:space="preserve"> </w:t>
      </w:r>
      <w:r>
        <w:t>достижения</w:t>
      </w:r>
      <w:r>
        <w:rPr>
          <w:spacing w:val="1"/>
        </w:rPr>
        <w:t xml:space="preserve"> </w:t>
      </w:r>
      <w:r>
        <w:t>обучающихся</w:t>
      </w:r>
      <w:r>
        <w:rPr>
          <w:spacing w:val="1"/>
        </w:rPr>
        <w:t xml:space="preserve"> </w:t>
      </w:r>
      <w:r>
        <w:t>могут</w:t>
      </w:r>
      <w:r>
        <w:rPr>
          <w:spacing w:val="1"/>
        </w:rPr>
        <w:t xml:space="preserve"> </w:t>
      </w:r>
      <w:r>
        <w:t>соответствовать</w:t>
      </w:r>
      <w:r>
        <w:rPr>
          <w:spacing w:val="1"/>
        </w:rPr>
        <w:t xml:space="preserve"> </w:t>
      </w:r>
      <w:r>
        <w:t>базовому</w:t>
      </w:r>
      <w:r>
        <w:rPr>
          <w:spacing w:val="1"/>
        </w:rPr>
        <w:t xml:space="preserve"> </w:t>
      </w:r>
      <w:r>
        <w:t>уровню,</w:t>
      </w:r>
      <w:r>
        <w:rPr>
          <w:spacing w:val="1"/>
        </w:rPr>
        <w:t xml:space="preserve"> </w:t>
      </w:r>
      <w:r>
        <w:t>а</w:t>
      </w:r>
      <w:r>
        <w:rPr>
          <w:spacing w:val="1"/>
        </w:rPr>
        <w:t xml:space="preserve"> </w:t>
      </w:r>
      <w:r>
        <w:t>могут</w:t>
      </w:r>
      <w:r>
        <w:rPr>
          <w:spacing w:val="1"/>
        </w:rPr>
        <w:t xml:space="preserve"> </w:t>
      </w:r>
      <w:r>
        <w:t>отличаться</w:t>
      </w:r>
      <w:r>
        <w:rPr>
          <w:spacing w:val="-9"/>
        </w:rPr>
        <w:t xml:space="preserve"> </w:t>
      </w:r>
      <w:r>
        <w:t>от</w:t>
      </w:r>
      <w:r>
        <w:rPr>
          <w:spacing w:val="-2"/>
        </w:rPr>
        <w:t xml:space="preserve"> </w:t>
      </w:r>
      <w:r>
        <w:t>него</w:t>
      </w:r>
      <w:r>
        <w:rPr>
          <w:spacing w:val="1"/>
        </w:rPr>
        <w:t xml:space="preserve"> </w:t>
      </w:r>
      <w:r>
        <w:t>как в</w:t>
      </w:r>
      <w:r>
        <w:rPr>
          <w:spacing w:val="3"/>
        </w:rPr>
        <w:t xml:space="preserve"> </w:t>
      </w:r>
      <w:r>
        <w:t>сторону</w:t>
      </w:r>
      <w:r>
        <w:rPr>
          <w:spacing w:val="-9"/>
        </w:rPr>
        <w:t xml:space="preserve"> </w:t>
      </w:r>
      <w:r>
        <w:t>превышения,</w:t>
      </w:r>
      <w:r>
        <w:rPr>
          <w:spacing w:val="-5"/>
        </w:rPr>
        <w:t xml:space="preserve"> </w:t>
      </w:r>
      <w:r>
        <w:t>так и</w:t>
      </w:r>
      <w:r>
        <w:rPr>
          <w:spacing w:val="2"/>
        </w:rPr>
        <w:t xml:space="preserve"> </w:t>
      </w:r>
      <w:r>
        <w:t>в</w:t>
      </w:r>
      <w:r>
        <w:rPr>
          <w:spacing w:val="-1"/>
        </w:rPr>
        <w:t xml:space="preserve"> </w:t>
      </w:r>
      <w:r>
        <w:t>сторону «недостижения».</w:t>
      </w:r>
    </w:p>
    <w:p w:rsidR="00054381" w:rsidRDefault="00054381">
      <w:pPr>
        <w:pStyle w:val="a3"/>
        <w:spacing w:before="3"/>
        <w:ind w:left="0"/>
        <w:rPr>
          <w:sz w:val="27"/>
        </w:rPr>
      </w:pPr>
    </w:p>
    <w:p w:rsidR="00054381" w:rsidRDefault="00656015">
      <w:pPr>
        <w:pStyle w:val="Heading3"/>
        <w:spacing w:after="45"/>
        <w:ind w:left="3969"/>
      </w:pPr>
      <w:r>
        <w:t>Уровни</w:t>
      </w:r>
      <w:r>
        <w:rPr>
          <w:spacing w:val="-1"/>
        </w:rPr>
        <w:t xml:space="preserve"> </w:t>
      </w:r>
      <w:r>
        <w:t>достижения</w:t>
      </w:r>
      <w:r>
        <w:rPr>
          <w:spacing w:val="-2"/>
        </w:rPr>
        <w:t xml:space="preserve"> </w:t>
      </w:r>
      <w:r>
        <w:t>планируемых</w:t>
      </w:r>
      <w:r>
        <w:rPr>
          <w:spacing w:val="-7"/>
        </w:rPr>
        <w:t xml:space="preserve"> </w:t>
      </w:r>
      <w:r>
        <w:t>результатов:</w:t>
      </w:r>
    </w:p>
    <w:tbl>
      <w:tblPr>
        <w:tblStyle w:val="TableNormal"/>
        <w:tblW w:w="0" w:type="auto"/>
        <w:tblInd w:w="1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58"/>
        <w:gridCol w:w="4730"/>
        <w:gridCol w:w="3088"/>
      </w:tblGrid>
      <w:tr w:rsidR="00054381">
        <w:trPr>
          <w:trHeight w:val="273"/>
        </w:trPr>
        <w:tc>
          <w:tcPr>
            <w:tcW w:w="1758" w:type="dxa"/>
          </w:tcPr>
          <w:p w:rsidR="00054381" w:rsidRDefault="00656015">
            <w:pPr>
              <w:pStyle w:val="TableParagraph"/>
              <w:spacing w:line="254" w:lineRule="exact"/>
              <w:ind w:left="413"/>
              <w:rPr>
                <w:b/>
                <w:sz w:val="24"/>
              </w:rPr>
            </w:pPr>
            <w:r>
              <w:rPr>
                <w:b/>
                <w:sz w:val="24"/>
              </w:rPr>
              <w:t>Уровень</w:t>
            </w:r>
          </w:p>
        </w:tc>
        <w:tc>
          <w:tcPr>
            <w:tcW w:w="4730" w:type="dxa"/>
          </w:tcPr>
          <w:p w:rsidR="00054381" w:rsidRDefault="00656015">
            <w:pPr>
              <w:pStyle w:val="TableParagraph"/>
              <w:spacing w:line="254" w:lineRule="exact"/>
              <w:ind w:left="1459"/>
              <w:rPr>
                <w:b/>
                <w:sz w:val="24"/>
              </w:rPr>
            </w:pPr>
            <w:r>
              <w:rPr>
                <w:b/>
                <w:sz w:val="24"/>
              </w:rPr>
              <w:t>Характеристика</w:t>
            </w:r>
          </w:p>
        </w:tc>
        <w:tc>
          <w:tcPr>
            <w:tcW w:w="3088" w:type="dxa"/>
          </w:tcPr>
          <w:p w:rsidR="00054381" w:rsidRDefault="00656015">
            <w:pPr>
              <w:pStyle w:val="TableParagraph"/>
              <w:spacing w:line="254" w:lineRule="exact"/>
              <w:ind w:left="1047" w:right="1040"/>
              <w:jc w:val="center"/>
              <w:rPr>
                <w:b/>
                <w:sz w:val="24"/>
              </w:rPr>
            </w:pPr>
            <w:r>
              <w:rPr>
                <w:b/>
                <w:sz w:val="24"/>
              </w:rPr>
              <w:t>Отметка</w:t>
            </w:r>
          </w:p>
        </w:tc>
      </w:tr>
      <w:tr w:rsidR="00054381">
        <w:trPr>
          <w:trHeight w:val="1934"/>
        </w:trPr>
        <w:tc>
          <w:tcPr>
            <w:tcW w:w="1758" w:type="dxa"/>
          </w:tcPr>
          <w:p w:rsidR="00054381" w:rsidRDefault="00656015">
            <w:pPr>
              <w:pStyle w:val="TableParagraph"/>
              <w:spacing w:before="1"/>
              <w:ind w:right="328"/>
              <w:rPr>
                <w:b/>
                <w:sz w:val="24"/>
              </w:rPr>
            </w:pPr>
            <w:r>
              <w:rPr>
                <w:b/>
                <w:sz w:val="24"/>
              </w:rPr>
              <w:t>Базовый</w:t>
            </w:r>
            <w:r>
              <w:rPr>
                <w:b/>
                <w:spacing w:val="1"/>
                <w:sz w:val="24"/>
              </w:rPr>
              <w:t xml:space="preserve"> </w:t>
            </w:r>
            <w:r>
              <w:rPr>
                <w:b/>
                <w:sz w:val="24"/>
              </w:rPr>
              <w:t>уровень</w:t>
            </w:r>
            <w:r>
              <w:rPr>
                <w:b/>
                <w:spacing w:val="1"/>
                <w:sz w:val="24"/>
              </w:rPr>
              <w:t xml:space="preserve"> </w:t>
            </w:r>
            <w:r>
              <w:rPr>
                <w:b/>
                <w:spacing w:val="-1"/>
                <w:sz w:val="24"/>
              </w:rPr>
              <w:t>достижений</w:t>
            </w:r>
          </w:p>
        </w:tc>
        <w:tc>
          <w:tcPr>
            <w:tcW w:w="4730" w:type="dxa"/>
          </w:tcPr>
          <w:p w:rsidR="00054381" w:rsidRDefault="00656015">
            <w:pPr>
              <w:pStyle w:val="TableParagraph"/>
              <w:ind w:left="105" w:right="99"/>
              <w:jc w:val="both"/>
              <w:rPr>
                <w:sz w:val="24"/>
              </w:rPr>
            </w:pPr>
            <w:r>
              <w:rPr>
                <w:sz w:val="24"/>
              </w:rPr>
              <w:t>Демонстрирует освоение учебных действий</w:t>
            </w:r>
            <w:r>
              <w:rPr>
                <w:spacing w:val="-57"/>
                <w:sz w:val="24"/>
              </w:rPr>
              <w:t xml:space="preserve"> </w:t>
            </w:r>
            <w:r>
              <w:rPr>
                <w:sz w:val="24"/>
              </w:rPr>
              <w:t>с</w:t>
            </w:r>
            <w:r>
              <w:rPr>
                <w:spacing w:val="1"/>
                <w:sz w:val="24"/>
              </w:rPr>
              <w:t xml:space="preserve"> </w:t>
            </w:r>
            <w:r>
              <w:rPr>
                <w:sz w:val="24"/>
              </w:rPr>
              <w:t>опорной</w:t>
            </w:r>
            <w:r>
              <w:rPr>
                <w:spacing w:val="1"/>
                <w:sz w:val="24"/>
              </w:rPr>
              <w:t xml:space="preserve"> </w:t>
            </w:r>
            <w:r>
              <w:rPr>
                <w:sz w:val="24"/>
              </w:rPr>
              <w:t>системой</w:t>
            </w:r>
            <w:r>
              <w:rPr>
                <w:spacing w:val="1"/>
                <w:sz w:val="24"/>
              </w:rPr>
              <w:t xml:space="preserve"> </w:t>
            </w:r>
            <w:r>
              <w:rPr>
                <w:sz w:val="24"/>
              </w:rPr>
              <w:t>знаний</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диапазона</w:t>
            </w:r>
            <w:r>
              <w:rPr>
                <w:spacing w:val="1"/>
                <w:sz w:val="24"/>
              </w:rPr>
              <w:t xml:space="preserve"> </w:t>
            </w:r>
            <w:r>
              <w:rPr>
                <w:sz w:val="24"/>
              </w:rPr>
              <w:t>(круга)</w:t>
            </w:r>
            <w:r>
              <w:rPr>
                <w:spacing w:val="1"/>
                <w:sz w:val="24"/>
              </w:rPr>
              <w:t xml:space="preserve"> </w:t>
            </w:r>
            <w:r>
              <w:rPr>
                <w:sz w:val="24"/>
              </w:rPr>
              <w:t>выделенных</w:t>
            </w:r>
            <w:r>
              <w:rPr>
                <w:spacing w:val="1"/>
                <w:sz w:val="24"/>
              </w:rPr>
              <w:t xml:space="preserve"> </w:t>
            </w:r>
            <w:r>
              <w:rPr>
                <w:sz w:val="24"/>
              </w:rPr>
              <w:t>задач.</w:t>
            </w:r>
            <w:r>
              <w:rPr>
                <w:spacing w:val="1"/>
                <w:sz w:val="24"/>
              </w:rPr>
              <w:t xml:space="preserve"> </w:t>
            </w:r>
            <w:r>
              <w:rPr>
                <w:sz w:val="24"/>
              </w:rPr>
              <w:t>Овладение</w:t>
            </w:r>
            <w:r>
              <w:rPr>
                <w:spacing w:val="1"/>
                <w:sz w:val="24"/>
              </w:rPr>
              <w:t xml:space="preserve"> </w:t>
            </w:r>
            <w:r>
              <w:rPr>
                <w:sz w:val="24"/>
              </w:rPr>
              <w:t>базовым</w:t>
            </w:r>
            <w:r>
              <w:rPr>
                <w:spacing w:val="1"/>
                <w:sz w:val="24"/>
              </w:rPr>
              <w:t xml:space="preserve"> </w:t>
            </w:r>
            <w:r>
              <w:rPr>
                <w:sz w:val="24"/>
              </w:rPr>
              <w:t>уровнем</w:t>
            </w:r>
            <w:r>
              <w:rPr>
                <w:spacing w:val="1"/>
                <w:sz w:val="24"/>
              </w:rPr>
              <w:t xml:space="preserve"> </w:t>
            </w:r>
            <w:r>
              <w:rPr>
                <w:sz w:val="24"/>
              </w:rPr>
              <w:t>является</w:t>
            </w:r>
            <w:r>
              <w:rPr>
                <w:spacing w:val="1"/>
                <w:sz w:val="24"/>
              </w:rPr>
              <w:t xml:space="preserve"> </w:t>
            </w:r>
            <w:r>
              <w:rPr>
                <w:sz w:val="24"/>
              </w:rPr>
              <w:t>достаточным для продолжения обучения на</w:t>
            </w:r>
            <w:r>
              <w:rPr>
                <w:spacing w:val="-57"/>
                <w:sz w:val="24"/>
              </w:rPr>
              <w:t xml:space="preserve"> </w:t>
            </w:r>
            <w:r>
              <w:rPr>
                <w:sz w:val="24"/>
              </w:rPr>
              <w:t>следующей</w:t>
            </w:r>
            <w:r>
              <w:rPr>
                <w:spacing w:val="27"/>
                <w:sz w:val="24"/>
              </w:rPr>
              <w:t xml:space="preserve"> </w:t>
            </w:r>
            <w:r>
              <w:rPr>
                <w:sz w:val="24"/>
              </w:rPr>
              <w:t>ступени</w:t>
            </w:r>
            <w:r>
              <w:rPr>
                <w:spacing w:val="27"/>
                <w:sz w:val="24"/>
              </w:rPr>
              <w:t xml:space="preserve"> </w:t>
            </w:r>
            <w:r>
              <w:rPr>
                <w:sz w:val="24"/>
              </w:rPr>
              <w:t>образования,</w:t>
            </w:r>
            <w:r>
              <w:rPr>
                <w:spacing w:val="24"/>
                <w:sz w:val="24"/>
              </w:rPr>
              <w:t xml:space="preserve"> </w:t>
            </w:r>
            <w:r>
              <w:rPr>
                <w:sz w:val="24"/>
              </w:rPr>
              <w:t>но</w:t>
            </w:r>
            <w:r>
              <w:rPr>
                <w:spacing w:val="30"/>
                <w:sz w:val="24"/>
              </w:rPr>
              <w:t xml:space="preserve"> </w:t>
            </w:r>
            <w:r>
              <w:rPr>
                <w:sz w:val="24"/>
              </w:rPr>
              <w:t>не</w:t>
            </w:r>
            <w:r>
              <w:rPr>
                <w:spacing w:val="26"/>
                <w:sz w:val="24"/>
              </w:rPr>
              <w:t xml:space="preserve"> </w:t>
            </w:r>
            <w:r>
              <w:rPr>
                <w:sz w:val="24"/>
              </w:rPr>
              <w:t>по</w:t>
            </w:r>
          </w:p>
          <w:p w:rsidR="00054381" w:rsidRDefault="00656015">
            <w:pPr>
              <w:pStyle w:val="TableParagraph"/>
              <w:spacing w:line="261" w:lineRule="exact"/>
              <w:ind w:left="105"/>
              <w:jc w:val="both"/>
              <w:rPr>
                <w:sz w:val="24"/>
              </w:rPr>
            </w:pPr>
            <w:r>
              <w:rPr>
                <w:sz w:val="24"/>
              </w:rPr>
              <w:t>профильному</w:t>
            </w:r>
            <w:r>
              <w:rPr>
                <w:spacing w:val="-10"/>
                <w:sz w:val="24"/>
              </w:rPr>
              <w:t xml:space="preserve"> </w:t>
            </w:r>
            <w:r>
              <w:rPr>
                <w:sz w:val="24"/>
              </w:rPr>
              <w:t>направлению.</w:t>
            </w:r>
          </w:p>
        </w:tc>
        <w:tc>
          <w:tcPr>
            <w:tcW w:w="3088" w:type="dxa"/>
          </w:tcPr>
          <w:p w:rsidR="00054381" w:rsidRDefault="00656015">
            <w:pPr>
              <w:pStyle w:val="TableParagraph"/>
              <w:tabs>
                <w:tab w:val="left" w:pos="1333"/>
                <w:tab w:val="left" w:pos="2167"/>
              </w:tabs>
              <w:spacing w:line="237" w:lineRule="auto"/>
              <w:ind w:left="105" w:right="94"/>
              <w:rPr>
                <w:sz w:val="24"/>
              </w:rPr>
            </w:pPr>
            <w:r>
              <w:rPr>
                <w:sz w:val="24"/>
              </w:rPr>
              <w:t>«удовлетворительно»</w:t>
            </w:r>
            <w:r>
              <w:rPr>
                <w:spacing w:val="15"/>
                <w:sz w:val="24"/>
              </w:rPr>
              <w:t xml:space="preserve"> </w:t>
            </w:r>
            <w:r>
              <w:rPr>
                <w:sz w:val="24"/>
              </w:rPr>
              <w:t>(или</w:t>
            </w:r>
            <w:r>
              <w:rPr>
                <w:spacing w:val="-57"/>
                <w:sz w:val="24"/>
              </w:rPr>
              <w:t xml:space="preserve"> </w:t>
            </w:r>
            <w:r>
              <w:rPr>
                <w:sz w:val="24"/>
              </w:rPr>
              <w:t>отметка</w:t>
            </w:r>
            <w:r>
              <w:rPr>
                <w:sz w:val="24"/>
              </w:rPr>
              <w:tab/>
              <w:t>«3»,</w:t>
            </w:r>
            <w:r>
              <w:rPr>
                <w:sz w:val="24"/>
              </w:rPr>
              <w:tab/>
            </w:r>
            <w:r>
              <w:rPr>
                <w:spacing w:val="-1"/>
                <w:sz w:val="24"/>
              </w:rPr>
              <w:t>отметка</w:t>
            </w:r>
          </w:p>
          <w:p w:rsidR="00054381" w:rsidRDefault="00656015">
            <w:pPr>
              <w:pStyle w:val="TableParagraph"/>
              <w:spacing w:before="2"/>
              <w:ind w:left="105"/>
              <w:rPr>
                <w:sz w:val="24"/>
              </w:rPr>
            </w:pPr>
            <w:r>
              <w:rPr>
                <w:sz w:val="24"/>
              </w:rPr>
              <w:t>«зачтено»)</w:t>
            </w:r>
          </w:p>
        </w:tc>
      </w:tr>
      <w:tr w:rsidR="00054381">
        <w:trPr>
          <w:trHeight w:val="1103"/>
        </w:trPr>
        <w:tc>
          <w:tcPr>
            <w:tcW w:w="1758" w:type="dxa"/>
          </w:tcPr>
          <w:p w:rsidR="00054381" w:rsidRDefault="00656015">
            <w:pPr>
              <w:pStyle w:val="TableParagraph"/>
              <w:spacing w:line="242" w:lineRule="auto"/>
              <w:ind w:right="682"/>
              <w:rPr>
                <w:b/>
                <w:sz w:val="24"/>
              </w:rPr>
            </w:pPr>
            <w:r>
              <w:rPr>
                <w:b/>
                <w:sz w:val="24"/>
              </w:rPr>
              <w:t>Выше</w:t>
            </w:r>
            <w:r>
              <w:rPr>
                <w:b/>
                <w:spacing w:val="1"/>
                <w:sz w:val="24"/>
              </w:rPr>
              <w:t xml:space="preserve"> </w:t>
            </w:r>
            <w:r>
              <w:rPr>
                <w:b/>
                <w:sz w:val="24"/>
              </w:rPr>
              <w:t>базового</w:t>
            </w:r>
          </w:p>
        </w:tc>
        <w:tc>
          <w:tcPr>
            <w:tcW w:w="4730" w:type="dxa"/>
          </w:tcPr>
          <w:p w:rsidR="00054381" w:rsidRDefault="00656015">
            <w:pPr>
              <w:pStyle w:val="TableParagraph"/>
              <w:ind w:left="105" w:right="99"/>
              <w:jc w:val="both"/>
              <w:rPr>
                <w:sz w:val="24"/>
              </w:rPr>
            </w:pPr>
            <w:r>
              <w:rPr>
                <w:sz w:val="24"/>
              </w:rPr>
              <w:t>Усвоение</w:t>
            </w:r>
            <w:r>
              <w:rPr>
                <w:spacing w:val="1"/>
                <w:sz w:val="24"/>
              </w:rPr>
              <w:t xml:space="preserve"> </w:t>
            </w:r>
            <w:r>
              <w:rPr>
                <w:sz w:val="24"/>
              </w:rPr>
              <w:t>опорной</w:t>
            </w:r>
            <w:r>
              <w:rPr>
                <w:spacing w:val="1"/>
                <w:sz w:val="24"/>
              </w:rPr>
              <w:t xml:space="preserve"> </w:t>
            </w:r>
            <w:r>
              <w:rPr>
                <w:sz w:val="24"/>
              </w:rPr>
              <w:t>системы</w:t>
            </w:r>
            <w:r>
              <w:rPr>
                <w:spacing w:val="1"/>
                <w:sz w:val="24"/>
              </w:rPr>
              <w:t xml:space="preserve"> </w:t>
            </w:r>
            <w:r>
              <w:rPr>
                <w:sz w:val="24"/>
              </w:rPr>
              <w:t>знаний</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осознанного</w:t>
            </w:r>
            <w:r>
              <w:rPr>
                <w:spacing w:val="1"/>
                <w:sz w:val="24"/>
              </w:rPr>
              <w:t xml:space="preserve"> </w:t>
            </w:r>
            <w:r>
              <w:rPr>
                <w:sz w:val="24"/>
              </w:rPr>
              <w:t>произвольного</w:t>
            </w:r>
            <w:r>
              <w:rPr>
                <w:spacing w:val="-57"/>
                <w:sz w:val="24"/>
              </w:rPr>
              <w:t xml:space="preserve"> </w:t>
            </w:r>
            <w:r>
              <w:rPr>
                <w:sz w:val="24"/>
              </w:rPr>
              <w:t>овладения</w:t>
            </w:r>
            <w:r>
              <w:rPr>
                <w:spacing w:val="-5"/>
                <w:sz w:val="24"/>
              </w:rPr>
              <w:t xml:space="preserve"> </w:t>
            </w:r>
            <w:r>
              <w:rPr>
                <w:sz w:val="24"/>
              </w:rPr>
              <w:t>учебными</w:t>
            </w:r>
            <w:r>
              <w:rPr>
                <w:spacing w:val="-3"/>
                <w:sz w:val="24"/>
              </w:rPr>
              <w:t xml:space="preserve"> </w:t>
            </w:r>
            <w:r>
              <w:rPr>
                <w:sz w:val="24"/>
              </w:rPr>
              <w:t>действиями,</w:t>
            </w:r>
            <w:r>
              <w:rPr>
                <w:spacing w:val="-3"/>
                <w:sz w:val="24"/>
              </w:rPr>
              <w:t xml:space="preserve"> </w:t>
            </w:r>
            <w:r>
              <w:rPr>
                <w:sz w:val="24"/>
              </w:rPr>
              <w:t>кругозор,</w:t>
            </w:r>
          </w:p>
          <w:p w:rsidR="00054381" w:rsidRDefault="00656015">
            <w:pPr>
              <w:pStyle w:val="TableParagraph"/>
              <w:spacing w:line="261" w:lineRule="exact"/>
              <w:ind w:left="105"/>
              <w:jc w:val="both"/>
              <w:rPr>
                <w:sz w:val="24"/>
              </w:rPr>
            </w:pPr>
            <w:r>
              <w:rPr>
                <w:sz w:val="24"/>
              </w:rPr>
              <w:t>широта</w:t>
            </w:r>
            <w:r>
              <w:rPr>
                <w:spacing w:val="-7"/>
                <w:sz w:val="24"/>
              </w:rPr>
              <w:t xml:space="preserve"> </w:t>
            </w:r>
            <w:r>
              <w:rPr>
                <w:sz w:val="24"/>
              </w:rPr>
              <w:t>(или</w:t>
            </w:r>
            <w:r>
              <w:rPr>
                <w:spacing w:val="-5"/>
                <w:sz w:val="24"/>
              </w:rPr>
              <w:t xml:space="preserve"> </w:t>
            </w:r>
            <w:r>
              <w:rPr>
                <w:sz w:val="24"/>
              </w:rPr>
              <w:t>избирательность) интересов</w:t>
            </w:r>
          </w:p>
        </w:tc>
        <w:tc>
          <w:tcPr>
            <w:tcW w:w="3088" w:type="dxa"/>
          </w:tcPr>
          <w:p w:rsidR="00054381" w:rsidRDefault="00054381">
            <w:pPr>
              <w:pStyle w:val="TableParagraph"/>
              <w:ind w:left="0"/>
              <w:rPr>
                <w:sz w:val="24"/>
              </w:rPr>
            </w:pPr>
          </w:p>
        </w:tc>
      </w:tr>
      <w:tr w:rsidR="00054381">
        <w:trPr>
          <w:trHeight w:val="552"/>
        </w:trPr>
        <w:tc>
          <w:tcPr>
            <w:tcW w:w="1758" w:type="dxa"/>
          </w:tcPr>
          <w:p w:rsidR="00054381" w:rsidRDefault="00656015">
            <w:pPr>
              <w:pStyle w:val="TableParagraph"/>
              <w:spacing w:line="273" w:lineRule="exact"/>
              <w:rPr>
                <w:b/>
                <w:sz w:val="24"/>
              </w:rPr>
            </w:pPr>
            <w:r>
              <w:rPr>
                <w:b/>
                <w:sz w:val="24"/>
              </w:rPr>
              <w:t>Повышенный</w:t>
            </w:r>
          </w:p>
          <w:p w:rsidR="00054381" w:rsidRDefault="00656015">
            <w:pPr>
              <w:pStyle w:val="TableParagraph"/>
              <w:spacing w:before="2" w:line="257" w:lineRule="exact"/>
              <w:rPr>
                <w:b/>
                <w:sz w:val="24"/>
              </w:rPr>
            </w:pPr>
            <w:r>
              <w:rPr>
                <w:b/>
                <w:sz w:val="24"/>
              </w:rPr>
              <w:t>уровень</w:t>
            </w:r>
          </w:p>
        </w:tc>
        <w:tc>
          <w:tcPr>
            <w:tcW w:w="4730" w:type="dxa"/>
            <w:vMerge w:val="restart"/>
          </w:tcPr>
          <w:p w:rsidR="00054381" w:rsidRDefault="00656015">
            <w:pPr>
              <w:pStyle w:val="TableParagraph"/>
              <w:spacing w:line="237" w:lineRule="auto"/>
              <w:ind w:left="105" w:right="98"/>
              <w:jc w:val="both"/>
              <w:rPr>
                <w:b/>
                <w:sz w:val="24"/>
              </w:rPr>
            </w:pPr>
            <w:r>
              <w:rPr>
                <w:b/>
                <w:sz w:val="24"/>
              </w:rPr>
              <w:t>Повышенный</w:t>
            </w:r>
            <w:r>
              <w:rPr>
                <w:b/>
                <w:spacing w:val="1"/>
                <w:sz w:val="24"/>
              </w:rPr>
              <w:t xml:space="preserve"> </w:t>
            </w:r>
            <w:r>
              <w:rPr>
                <w:b/>
                <w:sz w:val="24"/>
              </w:rPr>
              <w:t>и</w:t>
            </w:r>
            <w:r>
              <w:rPr>
                <w:b/>
                <w:spacing w:val="1"/>
                <w:sz w:val="24"/>
              </w:rPr>
              <w:t xml:space="preserve"> </w:t>
            </w:r>
            <w:r>
              <w:rPr>
                <w:b/>
                <w:sz w:val="24"/>
              </w:rPr>
              <w:t>высокий</w:t>
            </w:r>
            <w:r>
              <w:rPr>
                <w:b/>
                <w:spacing w:val="1"/>
                <w:sz w:val="24"/>
              </w:rPr>
              <w:t xml:space="preserve"> </w:t>
            </w:r>
            <w:r>
              <w:rPr>
                <w:b/>
                <w:sz w:val="24"/>
              </w:rPr>
              <w:t>уровни</w:t>
            </w:r>
            <w:r>
              <w:rPr>
                <w:b/>
                <w:spacing w:val="-57"/>
                <w:sz w:val="24"/>
              </w:rPr>
              <w:t xml:space="preserve"> </w:t>
            </w:r>
            <w:r>
              <w:rPr>
                <w:b/>
                <w:sz w:val="24"/>
              </w:rPr>
              <w:t>достижения</w:t>
            </w:r>
            <w:r>
              <w:rPr>
                <w:b/>
                <w:spacing w:val="1"/>
                <w:sz w:val="24"/>
              </w:rPr>
              <w:t xml:space="preserve"> </w:t>
            </w:r>
            <w:r>
              <w:rPr>
                <w:b/>
                <w:sz w:val="24"/>
              </w:rPr>
              <w:t>отличаются</w:t>
            </w:r>
            <w:r>
              <w:rPr>
                <w:b/>
                <w:spacing w:val="1"/>
                <w:sz w:val="24"/>
              </w:rPr>
              <w:t xml:space="preserve"> </w:t>
            </w:r>
            <w:r>
              <w:rPr>
                <w:b/>
                <w:sz w:val="24"/>
              </w:rPr>
              <w:t>по</w:t>
            </w:r>
            <w:r>
              <w:rPr>
                <w:b/>
                <w:spacing w:val="1"/>
                <w:sz w:val="24"/>
              </w:rPr>
              <w:t xml:space="preserve"> </w:t>
            </w:r>
            <w:r>
              <w:rPr>
                <w:b/>
                <w:sz w:val="24"/>
              </w:rPr>
              <w:t>полноте</w:t>
            </w:r>
            <w:r>
              <w:rPr>
                <w:b/>
                <w:spacing w:val="1"/>
                <w:sz w:val="24"/>
              </w:rPr>
              <w:t xml:space="preserve"> </w:t>
            </w:r>
            <w:r>
              <w:rPr>
                <w:b/>
                <w:sz w:val="24"/>
              </w:rPr>
              <w:t>освоения</w:t>
            </w:r>
            <w:r>
              <w:rPr>
                <w:b/>
                <w:spacing w:val="1"/>
                <w:sz w:val="24"/>
              </w:rPr>
              <w:t xml:space="preserve"> </w:t>
            </w:r>
            <w:r>
              <w:rPr>
                <w:b/>
                <w:sz w:val="24"/>
              </w:rPr>
              <w:t>планируемых</w:t>
            </w:r>
            <w:r>
              <w:rPr>
                <w:b/>
                <w:spacing w:val="1"/>
                <w:sz w:val="24"/>
              </w:rPr>
              <w:t xml:space="preserve"> </w:t>
            </w:r>
            <w:r>
              <w:rPr>
                <w:b/>
                <w:sz w:val="24"/>
              </w:rPr>
              <w:t>результатов,</w:t>
            </w:r>
            <w:r>
              <w:rPr>
                <w:b/>
                <w:spacing w:val="-57"/>
                <w:sz w:val="24"/>
              </w:rPr>
              <w:t xml:space="preserve"> </w:t>
            </w:r>
            <w:r>
              <w:rPr>
                <w:b/>
                <w:sz w:val="24"/>
              </w:rPr>
              <w:t>уровню</w:t>
            </w:r>
            <w:r>
              <w:rPr>
                <w:b/>
                <w:spacing w:val="-12"/>
                <w:sz w:val="24"/>
              </w:rPr>
              <w:t xml:space="preserve"> </w:t>
            </w:r>
            <w:r>
              <w:rPr>
                <w:b/>
                <w:sz w:val="24"/>
              </w:rPr>
              <w:t>овладения</w:t>
            </w:r>
            <w:r>
              <w:rPr>
                <w:b/>
                <w:spacing w:val="-15"/>
                <w:sz w:val="24"/>
              </w:rPr>
              <w:t xml:space="preserve"> </w:t>
            </w:r>
            <w:r>
              <w:rPr>
                <w:b/>
                <w:sz w:val="24"/>
              </w:rPr>
              <w:t>учебными</w:t>
            </w:r>
            <w:r>
              <w:rPr>
                <w:b/>
                <w:spacing w:val="-10"/>
                <w:sz w:val="24"/>
              </w:rPr>
              <w:t xml:space="preserve"> </w:t>
            </w:r>
            <w:r>
              <w:rPr>
                <w:b/>
                <w:sz w:val="24"/>
              </w:rPr>
              <w:t>действиями</w:t>
            </w:r>
            <w:r>
              <w:rPr>
                <w:b/>
                <w:spacing w:val="-58"/>
                <w:sz w:val="24"/>
              </w:rPr>
              <w:t xml:space="preserve"> </w:t>
            </w:r>
            <w:r>
              <w:rPr>
                <w:b/>
                <w:sz w:val="24"/>
              </w:rPr>
              <w:t>и</w:t>
            </w:r>
            <w:r>
              <w:rPr>
                <w:b/>
                <w:spacing w:val="54"/>
                <w:sz w:val="24"/>
              </w:rPr>
              <w:t xml:space="preserve"> </w:t>
            </w:r>
            <w:r>
              <w:rPr>
                <w:b/>
                <w:sz w:val="24"/>
              </w:rPr>
              <w:t>сформированностью</w:t>
            </w:r>
            <w:r>
              <w:rPr>
                <w:b/>
                <w:spacing w:val="47"/>
                <w:sz w:val="24"/>
              </w:rPr>
              <w:t xml:space="preserve"> </w:t>
            </w:r>
            <w:r>
              <w:rPr>
                <w:b/>
                <w:sz w:val="24"/>
              </w:rPr>
              <w:t>интересов</w:t>
            </w:r>
            <w:r>
              <w:rPr>
                <w:b/>
                <w:spacing w:val="48"/>
                <w:sz w:val="24"/>
              </w:rPr>
              <w:t xml:space="preserve"> </w:t>
            </w:r>
            <w:r>
              <w:rPr>
                <w:b/>
                <w:sz w:val="24"/>
              </w:rPr>
              <w:t>к</w:t>
            </w:r>
          </w:p>
          <w:p w:rsidR="00054381" w:rsidRDefault="00656015">
            <w:pPr>
              <w:pStyle w:val="TableParagraph"/>
              <w:spacing w:before="3" w:line="257" w:lineRule="exact"/>
              <w:ind w:left="105"/>
              <w:jc w:val="both"/>
              <w:rPr>
                <w:b/>
                <w:sz w:val="24"/>
              </w:rPr>
            </w:pPr>
            <w:r>
              <w:rPr>
                <w:b/>
                <w:spacing w:val="-2"/>
                <w:sz w:val="24"/>
              </w:rPr>
              <w:t>данной</w:t>
            </w:r>
            <w:r>
              <w:rPr>
                <w:b/>
                <w:spacing w:val="-9"/>
                <w:sz w:val="24"/>
              </w:rPr>
              <w:t xml:space="preserve"> </w:t>
            </w:r>
            <w:r>
              <w:rPr>
                <w:b/>
                <w:spacing w:val="-1"/>
                <w:sz w:val="24"/>
              </w:rPr>
              <w:t>предметной</w:t>
            </w:r>
            <w:r>
              <w:rPr>
                <w:b/>
                <w:spacing w:val="-13"/>
                <w:sz w:val="24"/>
              </w:rPr>
              <w:t xml:space="preserve"> </w:t>
            </w:r>
            <w:r>
              <w:rPr>
                <w:b/>
                <w:spacing w:val="-1"/>
                <w:sz w:val="24"/>
              </w:rPr>
              <w:t>области.</w:t>
            </w:r>
          </w:p>
        </w:tc>
        <w:tc>
          <w:tcPr>
            <w:tcW w:w="3088" w:type="dxa"/>
          </w:tcPr>
          <w:p w:rsidR="00054381" w:rsidRDefault="00656015">
            <w:pPr>
              <w:pStyle w:val="TableParagraph"/>
              <w:spacing w:line="268" w:lineRule="exact"/>
              <w:ind w:left="105"/>
              <w:rPr>
                <w:sz w:val="24"/>
              </w:rPr>
            </w:pPr>
            <w:r>
              <w:rPr>
                <w:sz w:val="24"/>
              </w:rPr>
              <w:t>«хорошо»</w:t>
            </w:r>
            <w:r>
              <w:rPr>
                <w:spacing w:val="-6"/>
                <w:sz w:val="24"/>
              </w:rPr>
              <w:t xml:space="preserve"> </w:t>
            </w:r>
            <w:r>
              <w:rPr>
                <w:sz w:val="24"/>
              </w:rPr>
              <w:t>(отметка</w:t>
            </w:r>
            <w:r>
              <w:rPr>
                <w:spacing w:val="-2"/>
                <w:sz w:val="24"/>
              </w:rPr>
              <w:t xml:space="preserve"> </w:t>
            </w:r>
            <w:r>
              <w:rPr>
                <w:sz w:val="24"/>
              </w:rPr>
              <w:t>«4»)</w:t>
            </w:r>
          </w:p>
        </w:tc>
      </w:tr>
      <w:tr w:rsidR="00054381">
        <w:trPr>
          <w:trHeight w:val="1084"/>
        </w:trPr>
        <w:tc>
          <w:tcPr>
            <w:tcW w:w="1758" w:type="dxa"/>
          </w:tcPr>
          <w:p w:rsidR="00054381" w:rsidRDefault="00656015">
            <w:pPr>
              <w:pStyle w:val="TableParagraph"/>
              <w:spacing w:line="242" w:lineRule="auto"/>
              <w:ind w:right="629"/>
              <w:rPr>
                <w:b/>
                <w:sz w:val="24"/>
              </w:rPr>
            </w:pPr>
            <w:r>
              <w:rPr>
                <w:b/>
                <w:sz w:val="24"/>
              </w:rPr>
              <w:t>Высокий</w:t>
            </w:r>
            <w:r>
              <w:rPr>
                <w:b/>
                <w:spacing w:val="-57"/>
                <w:sz w:val="24"/>
              </w:rPr>
              <w:t xml:space="preserve"> </w:t>
            </w:r>
            <w:r>
              <w:rPr>
                <w:b/>
                <w:sz w:val="24"/>
              </w:rPr>
              <w:t>уровень</w:t>
            </w:r>
          </w:p>
        </w:tc>
        <w:tc>
          <w:tcPr>
            <w:tcW w:w="4730" w:type="dxa"/>
            <w:vMerge/>
            <w:tcBorders>
              <w:top w:val="nil"/>
            </w:tcBorders>
          </w:tcPr>
          <w:p w:rsidR="00054381" w:rsidRDefault="00054381">
            <w:pPr>
              <w:rPr>
                <w:sz w:val="2"/>
                <w:szCs w:val="2"/>
              </w:rPr>
            </w:pPr>
          </w:p>
        </w:tc>
        <w:tc>
          <w:tcPr>
            <w:tcW w:w="3088" w:type="dxa"/>
          </w:tcPr>
          <w:p w:rsidR="00054381" w:rsidRDefault="00656015">
            <w:pPr>
              <w:pStyle w:val="TableParagraph"/>
              <w:spacing w:line="268" w:lineRule="exact"/>
              <w:ind w:left="105"/>
              <w:rPr>
                <w:sz w:val="24"/>
              </w:rPr>
            </w:pPr>
            <w:r>
              <w:rPr>
                <w:sz w:val="24"/>
              </w:rPr>
              <w:t>«отлично»</w:t>
            </w:r>
            <w:r>
              <w:rPr>
                <w:spacing w:val="-7"/>
                <w:sz w:val="24"/>
              </w:rPr>
              <w:t xml:space="preserve"> </w:t>
            </w:r>
            <w:r>
              <w:rPr>
                <w:sz w:val="24"/>
              </w:rPr>
              <w:t>(отметка</w:t>
            </w:r>
            <w:r>
              <w:rPr>
                <w:spacing w:val="-2"/>
                <w:sz w:val="24"/>
              </w:rPr>
              <w:t xml:space="preserve"> </w:t>
            </w:r>
            <w:r>
              <w:rPr>
                <w:sz w:val="24"/>
              </w:rPr>
              <w:t>«5»)</w:t>
            </w:r>
          </w:p>
        </w:tc>
      </w:tr>
    </w:tbl>
    <w:p w:rsidR="00054381" w:rsidRDefault="00054381">
      <w:pPr>
        <w:spacing w:line="268" w:lineRule="exact"/>
        <w:rPr>
          <w:sz w:val="24"/>
        </w:rPr>
        <w:sectPr w:rsidR="00054381">
          <w:pgSz w:w="11910" w:h="16840"/>
          <w:pgMar w:top="600" w:right="0" w:bottom="1180" w:left="300" w:header="0" w:footer="988" w:gutter="0"/>
          <w:cols w:space="720"/>
        </w:sectPr>
      </w:pPr>
    </w:p>
    <w:tbl>
      <w:tblPr>
        <w:tblStyle w:val="TableNormal"/>
        <w:tblW w:w="0" w:type="auto"/>
        <w:tblInd w:w="1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58"/>
        <w:gridCol w:w="4730"/>
        <w:gridCol w:w="3088"/>
      </w:tblGrid>
      <w:tr w:rsidR="00054381">
        <w:trPr>
          <w:trHeight w:val="3586"/>
        </w:trPr>
        <w:tc>
          <w:tcPr>
            <w:tcW w:w="1758" w:type="dxa"/>
          </w:tcPr>
          <w:p w:rsidR="00054381" w:rsidRDefault="00054381">
            <w:pPr>
              <w:pStyle w:val="TableParagraph"/>
              <w:ind w:left="0"/>
              <w:rPr>
                <w:sz w:val="24"/>
              </w:rPr>
            </w:pPr>
          </w:p>
        </w:tc>
        <w:tc>
          <w:tcPr>
            <w:tcW w:w="4730" w:type="dxa"/>
          </w:tcPr>
          <w:p w:rsidR="00054381" w:rsidRDefault="00656015">
            <w:pPr>
              <w:pStyle w:val="TableParagraph"/>
              <w:tabs>
                <w:tab w:val="left" w:pos="2605"/>
              </w:tabs>
              <w:ind w:left="105" w:right="95"/>
              <w:jc w:val="both"/>
              <w:rPr>
                <w:b/>
                <w:sz w:val="24"/>
              </w:rPr>
            </w:pPr>
            <w:r>
              <w:rPr>
                <w:b/>
                <w:sz w:val="24"/>
              </w:rPr>
              <w:t>Индивидуальные</w:t>
            </w:r>
            <w:r>
              <w:rPr>
                <w:b/>
                <w:spacing w:val="1"/>
                <w:sz w:val="24"/>
              </w:rPr>
              <w:t xml:space="preserve"> </w:t>
            </w:r>
            <w:r>
              <w:rPr>
                <w:b/>
                <w:sz w:val="24"/>
              </w:rPr>
              <w:t>траектории</w:t>
            </w:r>
            <w:r>
              <w:rPr>
                <w:b/>
                <w:spacing w:val="1"/>
                <w:sz w:val="24"/>
              </w:rPr>
              <w:t xml:space="preserve"> </w:t>
            </w:r>
            <w:r>
              <w:rPr>
                <w:b/>
                <w:sz w:val="24"/>
              </w:rPr>
              <w:t>обучения</w:t>
            </w:r>
            <w:r>
              <w:rPr>
                <w:b/>
                <w:spacing w:val="1"/>
                <w:sz w:val="24"/>
              </w:rPr>
              <w:t xml:space="preserve"> </w:t>
            </w:r>
            <w:r>
              <w:rPr>
                <w:b/>
                <w:sz w:val="24"/>
              </w:rPr>
              <w:t>обучающихся,</w:t>
            </w:r>
            <w:r>
              <w:rPr>
                <w:b/>
                <w:sz w:val="24"/>
              </w:rPr>
              <w:tab/>
            </w:r>
            <w:r>
              <w:rPr>
                <w:b/>
                <w:spacing w:val="-3"/>
                <w:sz w:val="24"/>
              </w:rPr>
              <w:t>демонстрирующих</w:t>
            </w:r>
            <w:r>
              <w:rPr>
                <w:b/>
                <w:spacing w:val="-58"/>
                <w:sz w:val="24"/>
              </w:rPr>
              <w:t xml:space="preserve"> </w:t>
            </w:r>
            <w:r>
              <w:rPr>
                <w:b/>
                <w:sz w:val="24"/>
              </w:rPr>
              <w:t>повышенный</w:t>
            </w:r>
            <w:r>
              <w:rPr>
                <w:b/>
                <w:spacing w:val="1"/>
                <w:sz w:val="24"/>
              </w:rPr>
              <w:t xml:space="preserve"> </w:t>
            </w:r>
            <w:r>
              <w:rPr>
                <w:b/>
                <w:sz w:val="24"/>
              </w:rPr>
              <w:t>и</w:t>
            </w:r>
            <w:r>
              <w:rPr>
                <w:b/>
                <w:spacing w:val="1"/>
                <w:sz w:val="24"/>
              </w:rPr>
              <w:t xml:space="preserve"> </w:t>
            </w:r>
            <w:r>
              <w:rPr>
                <w:b/>
                <w:sz w:val="24"/>
              </w:rPr>
              <w:t>высокий</w:t>
            </w:r>
            <w:r>
              <w:rPr>
                <w:b/>
                <w:spacing w:val="1"/>
                <w:sz w:val="24"/>
              </w:rPr>
              <w:t xml:space="preserve"> </w:t>
            </w:r>
            <w:r>
              <w:rPr>
                <w:b/>
                <w:sz w:val="24"/>
              </w:rPr>
              <w:t>уровни</w:t>
            </w:r>
            <w:r>
              <w:rPr>
                <w:b/>
                <w:spacing w:val="1"/>
                <w:sz w:val="24"/>
              </w:rPr>
              <w:t xml:space="preserve"> </w:t>
            </w:r>
            <w:r>
              <w:rPr>
                <w:b/>
                <w:spacing w:val="-1"/>
                <w:sz w:val="24"/>
              </w:rPr>
              <w:t xml:space="preserve">достижений, </w:t>
            </w:r>
            <w:r>
              <w:rPr>
                <w:b/>
                <w:sz w:val="24"/>
              </w:rPr>
              <w:t>целесообразно формировать</w:t>
            </w:r>
            <w:r>
              <w:rPr>
                <w:b/>
                <w:spacing w:val="-57"/>
                <w:sz w:val="24"/>
              </w:rPr>
              <w:t xml:space="preserve"> </w:t>
            </w:r>
            <w:r>
              <w:rPr>
                <w:b/>
                <w:sz w:val="24"/>
              </w:rPr>
              <w:t>с учётом интересов этих обучающихся и</w:t>
            </w:r>
            <w:r>
              <w:rPr>
                <w:b/>
                <w:spacing w:val="1"/>
                <w:sz w:val="24"/>
              </w:rPr>
              <w:t xml:space="preserve"> </w:t>
            </w:r>
            <w:r>
              <w:rPr>
                <w:b/>
                <w:sz w:val="24"/>
              </w:rPr>
              <w:t>их</w:t>
            </w:r>
            <w:r>
              <w:rPr>
                <w:b/>
                <w:spacing w:val="1"/>
                <w:sz w:val="24"/>
              </w:rPr>
              <w:t xml:space="preserve"> </w:t>
            </w:r>
            <w:r>
              <w:rPr>
                <w:b/>
                <w:sz w:val="24"/>
              </w:rPr>
              <w:t>планов</w:t>
            </w:r>
            <w:r>
              <w:rPr>
                <w:b/>
                <w:spacing w:val="1"/>
                <w:sz w:val="24"/>
              </w:rPr>
              <w:t xml:space="preserve"> </w:t>
            </w:r>
            <w:r>
              <w:rPr>
                <w:b/>
                <w:sz w:val="24"/>
              </w:rPr>
              <w:t>на</w:t>
            </w:r>
            <w:r>
              <w:rPr>
                <w:b/>
                <w:spacing w:val="1"/>
                <w:sz w:val="24"/>
              </w:rPr>
              <w:t xml:space="preserve"> </w:t>
            </w:r>
            <w:r>
              <w:rPr>
                <w:b/>
                <w:sz w:val="24"/>
              </w:rPr>
              <w:t>будущее.</w:t>
            </w:r>
            <w:r>
              <w:rPr>
                <w:b/>
                <w:spacing w:val="1"/>
                <w:sz w:val="24"/>
              </w:rPr>
              <w:t xml:space="preserve"> </w:t>
            </w:r>
            <w:r>
              <w:rPr>
                <w:b/>
                <w:sz w:val="24"/>
              </w:rPr>
              <w:t>При</w:t>
            </w:r>
            <w:r>
              <w:rPr>
                <w:b/>
                <w:spacing w:val="1"/>
                <w:sz w:val="24"/>
              </w:rPr>
              <w:t xml:space="preserve"> </w:t>
            </w:r>
            <w:r>
              <w:rPr>
                <w:b/>
                <w:sz w:val="24"/>
              </w:rPr>
              <w:t>наличии</w:t>
            </w:r>
            <w:r>
              <w:rPr>
                <w:b/>
                <w:spacing w:val="1"/>
                <w:sz w:val="24"/>
              </w:rPr>
              <w:t xml:space="preserve"> </w:t>
            </w:r>
            <w:r>
              <w:rPr>
                <w:b/>
                <w:sz w:val="24"/>
              </w:rPr>
              <w:t>устойчивых</w:t>
            </w:r>
            <w:r>
              <w:rPr>
                <w:b/>
                <w:spacing w:val="1"/>
                <w:sz w:val="24"/>
              </w:rPr>
              <w:t xml:space="preserve"> </w:t>
            </w:r>
            <w:r>
              <w:rPr>
                <w:b/>
                <w:sz w:val="24"/>
              </w:rPr>
              <w:t>интересов</w:t>
            </w:r>
            <w:r>
              <w:rPr>
                <w:b/>
                <w:spacing w:val="1"/>
                <w:sz w:val="24"/>
              </w:rPr>
              <w:t xml:space="preserve"> </w:t>
            </w:r>
            <w:r>
              <w:rPr>
                <w:b/>
                <w:sz w:val="24"/>
              </w:rPr>
              <w:t>к</w:t>
            </w:r>
            <w:r>
              <w:rPr>
                <w:b/>
                <w:spacing w:val="1"/>
                <w:sz w:val="24"/>
              </w:rPr>
              <w:t xml:space="preserve"> </w:t>
            </w:r>
            <w:r>
              <w:rPr>
                <w:b/>
                <w:sz w:val="24"/>
              </w:rPr>
              <w:t>учебному</w:t>
            </w:r>
            <w:r>
              <w:rPr>
                <w:b/>
                <w:spacing w:val="-57"/>
                <w:sz w:val="24"/>
              </w:rPr>
              <w:t xml:space="preserve"> </w:t>
            </w:r>
            <w:r>
              <w:rPr>
                <w:b/>
                <w:sz w:val="24"/>
              </w:rPr>
              <w:t>предмету и основательной подготовки по</w:t>
            </w:r>
            <w:r>
              <w:rPr>
                <w:b/>
                <w:spacing w:val="-57"/>
                <w:sz w:val="24"/>
              </w:rPr>
              <w:t xml:space="preserve"> </w:t>
            </w:r>
            <w:r>
              <w:rPr>
                <w:b/>
                <w:sz w:val="24"/>
              </w:rPr>
              <w:t>нему</w:t>
            </w:r>
            <w:r>
              <w:rPr>
                <w:b/>
                <w:spacing w:val="1"/>
                <w:sz w:val="24"/>
              </w:rPr>
              <w:t xml:space="preserve"> </w:t>
            </w:r>
            <w:r>
              <w:rPr>
                <w:b/>
                <w:sz w:val="24"/>
              </w:rPr>
              <w:t>такие</w:t>
            </w:r>
            <w:r>
              <w:rPr>
                <w:b/>
                <w:spacing w:val="1"/>
                <w:sz w:val="24"/>
              </w:rPr>
              <w:t xml:space="preserve"> </w:t>
            </w:r>
            <w:r>
              <w:rPr>
                <w:b/>
                <w:sz w:val="24"/>
              </w:rPr>
              <w:t>обучающиеся</w:t>
            </w:r>
            <w:r>
              <w:rPr>
                <w:b/>
                <w:spacing w:val="1"/>
                <w:sz w:val="24"/>
              </w:rPr>
              <w:t xml:space="preserve"> </w:t>
            </w:r>
            <w:r>
              <w:rPr>
                <w:b/>
                <w:sz w:val="24"/>
              </w:rPr>
              <w:t>могут</w:t>
            </w:r>
            <w:r>
              <w:rPr>
                <w:b/>
                <w:spacing w:val="1"/>
                <w:sz w:val="24"/>
              </w:rPr>
              <w:t xml:space="preserve"> </w:t>
            </w:r>
            <w:r>
              <w:rPr>
                <w:b/>
                <w:sz w:val="24"/>
              </w:rPr>
              <w:t>быть</w:t>
            </w:r>
            <w:r>
              <w:rPr>
                <w:b/>
                <w:spacing w:val="1"/>
                <w:sz w:val="24"/>
              </w:rPr>
              <w:t xml:space="preserve"> </w:t>
            </w:r>
            <w:r>
              <w:rPr>
                <w:b/>
                <w:sz w:val="24"/>
              </w:rPr>
              <w:t>вовлечены в проектную деятельность по</w:t>
            </w:r>
            <w:r>
              <w:rPr>
                <w:b/>
                <w:spacing w:val="-57"/>
                <w:sz w:val="24"/>
              </w:rPr>
              <w:t xml:space="preserve"> </w:t>
            </w:r>
            <w:r>
              <w:rPr>
                <w:b/>
                <w:sz w:val="24"/>
              </w:rPr>
              <w:t>предмету</w:t>
            </w:r>
            <w:r>
              <w:rPr>
                <w:b/>
                <w:spacing w:val="1"/>
                <w:sz w:val="24"/>
              </w:rPr>
              <w:t xml:space="preserve"> </w:t>
            </w:r>
            <w:r>
              <w:rPr>
                <w:b/>
                <w:sz w:val="24"/>
              </w:rPr>
              <w:t>и</w:t>
            </w:r>
            <w:r>
              <w:rPr>
                <w:b/>
                <w:spacing w:val="1"/>
                <w:sz w:val="24"/>
              </w:rPr>
              <w:t xml:space="preserve"> </w:t>
            </w:r>
            <w:r>
              <w:rPr>
                <w:b/>
                <w:sz w:val="24"/>
              </w:rPr>
              <w:t>сориентированы</w:t>
            </w:r>
            <w:r>
              <w:rPr>
                <w:b/>
                <w:spacing w:val="1"/>
                <w:sz w:val="24"/>
              </w:rPr>
              <w:t xml:space="preserve"> </w:t>
            </w:r>
            <w:r>
              <w:rPr>
                <w:b/>
                <w:sz w:val="24"/>
              </w:rPr>
              <w:t>на</w:t>
            </w:r>
            <w:r>
              <w:rPr>
                <w:b/>
                <w:spacing w:val="-57"/>
                <w:sz w:val="24"/>
              </w:rPr>
              <w:t xml:space="preserve"> </w:t>
            </w:r>
            <w:r>
              <w:rPr>
                <w:b/>
                <w:sz w:val="24"/>
              </w:rPr>
              <w:t>продолжение</w:t>
            </w:r>
            <w:r>
              <w:rPr>
                <w:b/>
                <w:spacing w:val="33"/>
                <w:sz w:val="24"/>
              </w:rPr>
              <w:t xml:space="preserve"> </w:t>
            </w:r>
            <w:r>
              <w:rPr>
                <w:b/>
                <w:sz w:val="24"/>
              </w:rPr>
              <w:t>обучения</w:t>
            </w:r>
            <w:r>
              <w:rPr>
                <w:b/>
                <w:spacing w:val="33"/>
                <w:sz w:val="24"/>
              </w:rPr>
              <w:t xml:space="preserve"> </w:t>
            </w:r>
            <w:r>
              <w:rPr>
                <w:b/>
                <w:sz w:val="24"/>
              </w:rPr>
              <w:t>в</w:t>
            </w:r>
            <w:r>
              <w:rPr>
                <w:b/>
                <w:spacing w:val="34"/>
                <w:sz w:val="24"/>
              </w:rPr>
              <w:t xml:space="preserve"> </w:t>
            </w:r>
            <w:r>
              <w:rPr>
                <w:b/>
                <w:sz w:val="24"/>
              </w:rPr>
              <w:t>старших</w:t>
            </w:r>
          </w:p>
          <w:p w:rsidR="00054381" w:rsidRDefault="00656015">
            <w:pPr>
              <w:pStyle w:val="TableParagraph"/>
              <w:spacing w:line="265" w:lineRule="exact"/>
              <w:ind w:left="105"/>
              <w:jc w:val="both"/>
              <w:rPr>
                <w:b/>
                <w:sz w:val="24"/>
              </w:rPr>
            </w:pPr>
            <w:r>
              <w:rPr>
                <w:b/>
                <w:spacing w:val="-1"/>
                <w:sz w:val="24"/>
              </w:rPr>
              <w:t>классах</w:t>
            </w:r>
            <w:r>
              <w:rPr>
                <w:b/>
                <w:spacing w:val="-13"/>
                <w:sz w:val="24"/>
              </w:rPr>
              <w:t xml:space="preserve"> </w:t>
            </w:r>
            <w:r>
              <w:rPr>
                <w:b/>
                <w:spacing w:val="-1"/>
                <w:sz w:val="24"/>
              </w:rPr>
              <w:t>по</w:t>
            </w:r>
            <w:r>
              <w:rPr>
                <w:b/>
                <w:spacing w:val="-9"/>
                <w:sz w:val="24"/>
              </w:rPr>
              <w:t xml:space="preserve"> </w:t>
            </w:r>
            <w:r>
              <w:rPr>
                <w:b/>
                <w:spacing w:val="-1"/>
                <w:sz w:val="24"/>
              </w:rPr>
              <w:t>данному</w:t>
            </w:r>
            <w:r>
              <w:rPr>
                <w:b/>
                <w:spacing w:val="-8"/>
                <w:sz w:val="24"/>
              </w:rPr>
              <w:t xml:space="preserve"> </w:t>
            </w:r>
            <w:r>
              <w:rPr>
                <w:b/>
                <w:spacing w:val="-1"/>
                <w:sz w:val="24"/>
              </w:rPr>
              <w:t>профилю.</w:t>
            </w:r>
          </w:p>
        </w:tc>
        <w:tc>
          <w:tcPr>
            <w:tcW w:w="3088" w:type="dxa"/>
          </w:tcPr>
          <w:p w:rsidR="00054381" w:rsidRDefault="00054381">
            <w:pPr>
              <w:pStyle w:val="TableParagraph"/>
              <w:ind w:left="0"/>
              <w:rPr>
                <w:sz w:val="24"/>
              </w:rPr>
            </w:pPr>
          </w:p>
        </w:tc>
      </w:tr>
      <w:tr w:rsidR="00054381">
        <w:trPr>
          <w:trHeight w:val="551"/>
        </w:trPr>
        <w:tc>
          <w:tcPr>
            <w:tcW w:w="1758" w:type="dxa"/>
          </w:tcPr>
          <w:p w:rsidR="00054381" w:rsidRDefault="00656015">
            <w:pPr>
              <w:pStyle w:val="TableParagraph"/>
              <w:spacing w:line="265" w:lineRule="exact"/>
              <w:rPr>
                <w:b/>
                <w:sz w:val="24"/>
              </w:rPr>
            </w:pPr>
            <w:r>
              <w:rPr>
                <w:b/>
                <w:sz w:val="24"/>
              </w:rPr>
              <w:t>Ниже</w:t>
            </w:r>
          </w:p>
          <w:p w:rsidR="00054381" w:rsidRDefault="00656015">
            <w:pPr>
              <w:pStyle w:val="TableParagraph"/>
              <w:spacing w:before="2" w:line="265" w:lineRule="exact"/>
              <w:rPr>
                <w:b/>
                <w:sz w:val="24"/>
              </w:rPr>
            </w:pPr>
            <w:r>
              <w:rPr>
                <w:b/>
                <w:sz w:val="24"/>
              </w:rPr>
              <w:t>базового</w:t>
            </w:r>
          </w:p>
        </w:tc>
        <w:tc>
          <w:tcPr>
            <w:tcW w:w="4730" w:type="dxa"/>
            <w:vMerge w:val="restart"/>
          </w:tcPr>
          <w:p w:rsidR="00054381" w:rsidRDefault="00656015">
            <w:pPr>
              <w:pStyle w:val="TableParagraph"/>
              <w:tabs>
                <w:tab w:val="left" w:pos="1703"/>
                <w:tab w:val="left" w:pos="3652"/>
              </w:tabs>
              <w:ind w:left="105" w:right="93"/>
              <w:jc w:val="both"/>
              <w:rPr>
                <w:b/>
                <w:i/>
                <w:sz w:val="24"/>
              </w:rPr>
            </w:pPr>
            <w:r>
              <w:rPr>
                <w:b/>
                <w:sz w:val="24"/>
              </w:rPr>
              <w:t>Отсутствие</w:t>
            </w:r>
            <w:r>
              <w:rPr>
                <w:b/>
                <w:spacing w:val="1"/>
                <w:sz w:val="24"/>
              </w:rPr>
              <w:t xml:space="preserve"> </w:t>
            </w:r>
            <w:r>
              <w:rPr>
                <w:b/>
                <w:sz w:val="24"/>
              </w:rPr>
              <w:t>систематической</w:t>
            </w:r>
            <w:r>
              <w:rPr>
                <w:b/>
                <w:spacing w:val="1"/>
                <w:sz w:val="24"/>
              </w:rPr>
              <w:t xml:space="preserve"> </w:t>
            </w:r>
            <w:r>
              <w:rPr>
                <w:b/>
                <w:sz w:val="24"/>
              </w:rPr>
              <w:t>базовой</w:t>
            </w:r>
            <w:r>
              <w:rPr>
                <w:b/>
                <w:spacing w:val="1"/>
                <w:sz w:val="24"/>
              </w:rPr>
              <w:t xml:space="preserve"> </w:t>
            </w:r>
            <w:r>
              <w:rPr>
                <w:b/>
                <w:sz w:val="24"/>
              </w:rPr>
              <w:t>подготовки, о том, что обучающимся не</w:t>
            </w:r>
            <w:r>
              <w:rPr>
                <w:b/>
                <w:spacing w:val="1"/>
                <w:sz w:val="24"/>
              </w:rPr>
              <w:t xml:space="preserve"> </w:t>
            </w:r>
            <w:r>
              <w:rPr>
                <w:b/>
                <w:sz w:val="24"/>
              </w:rPr>
              <w:t>освоено даже и половины планируемых</w:t>
            </w:r>
            <w:r>
              <w:rPr>
                <w:b/>
                <w:spacing w:val="1"/>
                <w:sz w:val="24"/>
              </w:rPr>
              <w:t xml:space="preserve"> </w:t>
            </w:r>
            <w:r>
              <w:rPr>
                <w:b/>
                <w:sz w:val="24"/>
              </w:rPr>
              <w:t>результатов,</w:t>
            </w:r>
            <w:r>
              <w:rPr>
                <w:b/>
                <w:spacing w:val="1"/>
                <w:sz w:val="24"/>
              </w:rPr>
              <w:t xml:space="preserve"> </w:t>
            </w:r>
            <w:r>
              <w:rPr>
                <w:b/>
                <w:sz w:val="24"/>
              </w:rPr>
              <w:t>которые</w:t>
            </w:r>
            <w:r>
              <w:rPr>
                <w:b/>
                <w:spacing w:val="1"/>
                <w:sz w:val="24"/>
              </w:rPr>
              <w:t xml:space="preserve"> </w:t>
            </w:r>
            <w:r>
              <w:rPr>
                <w:b/>
                <w:sz w:val="24"/>
              </w:rPr>
              <w:t>осваивает</w:t>
            </w:r>
            <w:r>
              <w:rPr>
                <w:b/>
                <w:spacing w:val="-57"/>
                <w:sz w:val="24"/>
              </w:rPr>
              <w:t xml:space="preserve"> </w:t>
            </w:r>
            <w:r>
              <w:rPr>
                <w:b/>
                <w:sz w:val="24"/>
              </w:rPr>
              <w:t>большинство</w:t>
            </w:r>
            <w:r>
              <w:rPr>
                <w:b/>
                <w:spacing w:val="1"/>
                <w:sz w:val="24"/>
              </w:rPr>
              <w:t xml:space="preserve"> </w:t>
            </w:r>
            <w:r>
              <w:rPr>
                <w:b/>
                <w:sz w:val="24"/>
              </w:rPr>
              <w:t>обучающихся,</w:t>
            </w:r>
            <w:r>
              <w:rPr>
                <w:b/>
                <w:spacing w:val="1"/>
                <w:sz w:val="24"/>
              </w:rPr>
              <w:t xml:space="preserve"> </w:t>
            </w:r>
            <w:r>
              <w:rPr>
                <w:b/>
                <w:sz w:val="24"/>
              </w:rPr>
              <w:t>о</w:t>
            </w:r>
            <w:r>
              <w:rPr>
                <w:b/>
                <w:spacing w:val="1"/>
                <w:sz w:val="24"/>
              </w:rPr>
              <w:t xml:space="preserve"> </w:t>
            </w:r>
            <w:r>
              <w:rPr>
                <w:b/>
                <w:sz w:val="24"/>
              </w:rPr>
              <w:t>том,</w:t>
            </w:r>
            <w:r>
              <w:rPr>
                <w:b/>
                <w:spacing w:val="1"/>
                <w:sz w:val="24"/>
              </w:rPr>
              <w:t xml:space="preserve"> </w:t>
            </w:r>
            <w:r>
              <w:rPr>
                <w:b/>
                <w:sz w:val="24"/>
              </w:rPr>
              <w:t>что</w:t>
            </w:r>
            <w:r>
              <w:rPr>
                <w:b/>
                <w:spacing w:val="1"/>
                <w:sz w:val="24"/>
              </w:rPr>
              <w:t xml:space="preserve"> </w:t>
            </w:r>
            <w:r>
              <w:rPr>
                <w:b/>
                <w:sz w:val="24"/>
              </w:rPr>
              <w:t>имеются</w:t>
            </w:r>
            <w:r>
              <w:rPr>
                <w:b/>
                <w:spacing w:val="1"/>
                <w:sz w:val="24"/>
              </w:rPr>
              <w:t xml:space="preserve"> </w:t>
            </w:r>
            <w:r>
              <w:rPr>
                <w:b/>
                <w:sz w:val="24"/>
              </w:rPr>
              <w:t>значительные</w:t>
            </w:r>
            <w:r>
              <w:rPr>
                <w:b/>
                <w:spacing w:val="1"/>
                <w:sz w:val="24"/>
              </w:rPr>
              <w:t xml:space="preserve"> </w:t>
            </w:r>
            <w:r>
              <w:rPr>
                <w:b/>
                <w:sz w:val="24"/>
              </w:rPr>
              <w:t>пробелы</w:t>
            </w:r>
            <w:r>
              <w:rPr>
                <w:b/>
                <w:spacing w:val="1"/>
                <w:sz w:val="24"/>
              </w:rPr>
              <w:t xml:space="preserve"> </w:t>
            </w:r>
            <w:r>
              <w:rPr>
                <w:b/>
                <w:sz w:val="24"/>
              </w:rPr>
              <w:t>в</w:t>
            </w:r>
            <w:r>
              <w:rPr>
                <w:b/>
                <w:spacing w:val="-57"/>
                <w:sz w:val="24"/>
              </w:rPr>
              <w:t xml:space="preserve"> </w:t>
            </w:r>
            <w:r>
              <w:rPr>
                <w:b/>
                <w:sz w:val="24"/>
              </w:rPr>
              <w:t>знаниях,</w:t>
            </w:r>
            <w:r>
              <w:rPr>
                <w:b/>
                <w:sz w:val="24"/>
              </w:rPr>
              <w:tab/>
              <w:t>дальнейшее</w:t>
            </w:r>
            <w:r>
              <w:rPr>
                <w:b/>
                <w:sz w:val="24"/>
              </w:rPr>
              <w:tab/>
            </w:r>
            <w:r>
              <w:rPr>
                <w:b/>
                <w:spacing w:val="-3"/>
                <w:sz w:val="24"/>
              </w:rPr>
              <w:t>обучение</w:t>
            </w:r>
            <w:r>
              <w:rPr>
                <w:b/>
                <w:spacing w:val="-58"/>
                <w:sz w:val="24"/>
              </w:rPr>
              <w:t xml:space="preserve"> </w:t>
            </w:r>
            <w:r>
              <w:rPr>
                <w:b/>
                <w:sz w:val="24"/>
              </w:rPr>
              <w:t>затруднено.</w:t>
            </w:r>
            <w:r>
              <w:rPr>
                <w:b/>
                <w:spacing w:val="1"/>
                <w:sz w:val="24"/>
              </w:rPr>
              <w:t xml:space="preserve"> </w:t>
            </w:r>
            <w:r>
              <w:rPr>
                <w:b/>
                <w:i/>
                <w:sz w:val="24"/>
              </w:rPr>
              <w:t>При</w:t>
            </w:r>
            <w:r>
              <w:rPr>
                <w:b/>
                <w:i/>
                <w:spacing w:val="1"/>
                <w:sz w:val="24"/>
              </w:rPr>
              <w:t xml:space="preserve"> </w:t>
            </w:r>
            <w:r>
              <w:rPr>
                <w:b/>
                <w:i/>
                <w:sz w:val="24"/>
              </w:rPr>
              <w:t>этом</w:t>
            </w:r>
            <w:r>
              <w:rPr>
                <w:b/>
                <w:i/>
                <w:spacing w:val="1"/>
                <w:sz w:val="24"/>
              </w:rPr>
              <w:t xml:space="preserve"> </w:t>
            </w:r>
            <w:r>
              <w:rPr>
                <w:b/>
                <w:i/>
                <w:sz w:val="24"/>
              </w:rPr>
              <w:t>обучающийся</w:t>
            </w:r>
            <w:r>
              <w:rPr>
                <w:b/>
                <w:i/>
                <w:spacing w:val="-57"/>
                <w:sz w:val="24"/>
              </w:rPr>
              <w:t xml:space="preserve"> </w:t>
            </w:r>
            <w:r>
              <w:rPr>
                <w:b/>
                <w:i/>
                <w:sz w:val="24"/>
              </w:rPr>
              <w:t>может</w:t>
            </w:r>
            <w:r>
              <w:rPr>
                <w:b/>
                <w:i/>
                <w:spacing w:val="1"/>
                <w:sz w:val="24"/>
              </w:rPr>
              <w:t xml:space="preserve"> </w:t>
            </w:r>
            <w:r>
              <w:rPr>
                <w:b/>
                <w:i/>
                <w:sz w:val="24"/>
              </w:rPr>
              <w:t>выполнять</w:t>
            </w:r>
            <w:r>
              <w:rPr>
                <w:b/>
                <w:i/>
                <w:spacing w:val="1"/>
                <w:sz w:val="24"/>
              </w:rPr>
              <w:t xml:space="preserve"> </w:t>
            </w:r>
            <w:r>
              <w:rPr>
                <w:b/>
                <w:i/>
                <w:sz w:val="24"/>
              </w:rPr>
              <w:t>отдельные</w:t>
            </w:r>
            <w:r>
              <w:rPr>
                <w:b/>
                <w:i/>
                <w:spacing w:val="1"/>
                <w:sz w:val="24"/>
              </w:rPr>
              <w:t xml:space="preserve"> </w:t>
            </w:r>
            <w:r>
              <w:rPr>
                <w:b/>
                <w:i/>
                <w:sz w:val="24"/>
              </w:rPr>
              <w:t>задания</w:t>
            </w:r>
            <w:r>
              <w:rPr>
                <w:b/>
                <w:i/>
                <w:spacing w:val="1"/>
                <w:sz w:val="24"/>
              </w:rPr>
              <w:t xml:space="preserve"> </w:t>
            </w:r>
            <w:r>
              <w:rPr>
                <w:b/>
                <w:i/>
                <w:sz w:val="24"/>
              </w:rPr>
              <w:t>повышенного</w:t>
            </w:r>
            <w:r>
              <w:rPr>
                <w:b/>
                <w:i/>
                <w:spacing w:val="1"/>
                <w:sz w:val="24"/>
              </w:rPr>
              <w:t xml:space="preserve"> </w:t>
            </w:r>
            <w:r>
              <w:rPr>
                <w:b/>
                <w:i/>
                <w:sz w:val="24"/>
              </w:rPr>
              <w:t>уровня.</w:t>
            </w:r>
            <w:r>
              <w:rPr>
                <w:b/>
                <w:i/>
                <w:spacing w:val="1"/>
                <w:sz w:val="24"/>
              </w:rPr>
              <w:t xml:space="preserve"> </w:t>
            </w:r>
            <w:r>
              <w:rPr>
                <w:b/>
                <w:i/>
                <w:sz w:val="24"/>
              </w:rPr>
              <w:t>Данная</w:t>
            </w:r>
            <w:r>
              <w:rPr>
                <w:b/>
                <w:i/>
                <w:spacing w:val="1"/>
                <w:sz w:val="24"/>
              </w:rPr>
              <w:t xml:space="preserve"> </w:t>
            </w:r>
            <w:r>
              <w:rPr>
                <w:b/>
                <w:i/>
                <w:sz w:val="24"/>
              </w:rPr>
              <w:t>группа</w:t>
            </w:r>
            <w:r>
              <w:rPr>
                <w:b/>
                <w:i/>
                <w:spacing w:val="1"/>
                <w:sz w:val="24"/>
              </w:rPr>
              <w:t xml:space="preserve"> </w:t>
            </w:r>
            <w:r>
              <w:rPr>
                <w:b/>
                <w:i/>
                <w:sz w:val="24"/>
              </w:rPr>
              <w:t>обучающихся (в среднем в ходе обучения</w:t>
            </w:r>
            <w:r>
              <w:rPr>
                <w:b/>
                <w:i/>
                <w:spacing w:val="1"/>
                <w:sz w:val="24"/>
              </w:rPr>
              <w:t xml:space="preserve"> </w:t>
            </w:r>
            <w:r>
              <w:rPr>
                <w:b/>
                <w:i/>
                <w:sz w:val="24"/>
              </w:rPr>
              <w:t>составляющая</w:t>
            </w:r>
            <w:r>
              <w:rPr>
                <w:b/>
                <w:i/>
                <w:spacing w:val="1"/>
                <w:sz w:val="24"/>
              </w:rPr>
              <w:t xml:space="preserve"> </w:t>
            </w:r>
            <w:r>
              <w:rPr>
                <w:b/>
                <w:i/>
                <w:sz w:val="24"/>
              </w:rPr>
              <w:t>около</w:t>
            </w:r>
            <w:r>
              <w:rPr>
                <w:b/>
                <w:i/>
                <w:spacing w:val="1"/>
                <w:sz w:val="24"/>
              </w:rPr>
              <w:t xml:space="preserve"> </w:t>
            </w:r>
            <w:r>
              <w:rPr>
                <w:b/>
                <w:i/>
                <w:sz w:val="24"/>
              </w:rPr>
              <w:t>10%)</w:t>
            </w:r>
            <w:r>
              <w:rPr>
                <w:b/>
                <w:i/>
                <w:spacing w:val="1"/>
                <w:sz w:val="24"/>
              </w:rPr>
              <w:t xml:space="preserve"> </w:t>
            </w:r>
            <w:r>
              <w:rPr>
                <w:b/>
                <w:i/>
                <w:sz w:val="24"/>
              </w:rPr>
              <w:t>требует</w:t>
            </w:r>
            <w:r>
              <w:rPr>
                <w:b/>
                <w:i/>
                <w:spacing w:val="1"/>
                <w:sz w:val="24"/>
              </w:rPr>
              <w:t xml:space="preserve"> </w:t>
            </w:r>
            <w:r>
              <w:rPr>
                <w:b/>
                <w:i/>
                <w:sz w:val="24"/>
              </w:rPr>
              <w:t>специальной диагностики затруднений в</w:t>
            </w:r>
            <w:r>
              <w:rPr>
                <w:b/>
                <w:i/>
                <w:spacing w:val="1"/>
                <w:sz w:val="24"/>
              </w:rPr>
              <w:t xml:space="preserve"> </w:t>
            </w:r>
            <w:r>
              <w:rPr>
                <w:b/>
                <w:i/>
                <w:sz w:val="24"/>
              </w:rPr>
              <w:t>обучении,</w:t>
            </w:r>
            <w:r>
              <w:rPr>
                <w:b/>
                <w:i/>
                <w:spacing w:val="1"/>
                <w:sz w:val="24"/>
              </w:rPr>
              <w:t xml:space="preserve"> </w:t>
            </w:r>
            <w:r>
              <w:rPr>
                <w:b/>
                <w:i/>
                <w:sz w:val="24"/>
              </w:rPr>
              <w:t>пробелов</w:t>
            </w:r>
            <w:r>
              <w:rPr>
                <w:b/>
                <w:i/>
                <w:spacing w:val="1"/>
                <w:sz w:val="24"/>
              </w:rPr>
              <w:t xml:space="preserve"> </w:t>
            </w:r>
            <w:r>
              <w:rPr>
                <w:b/>
                <w:i/>
                <w:sz w:val="24"/>
              </w:rPr>
              <w:t>в</w:t>
            </w:r>
            <w:r>
              <w:rPr>
                <w:b/>
                <w:i/>
                <w:spacing w:val="1"/>
                <w:sz w:val="24"/>
              </w:rPr>
              <w:t xml:space="preserve"> </w:t>
            </w:r>
            <w:r>
              <w:rPr>
                <w:b/>
                <w:i/>
                <w:sz w:val="24"/>
              </w:rPr>
              <w:t>системе</w:t>
            </w:r>
            <w:r>
              <w:rPr>
                <w:b/>
                <w:i/>
                <w:spacing w:val="1"/>
                <w:sz w:val="24"/>
              </w:rPr>
              <w:t xml:space="preserve"> </w:t>
            </w:r>
            <w:r>
              <w:rPr>
                <w:b/>
                <w:i/>
                <w:sz w:val="24"/>
              </w:rPr>
              <w:t>знаний</w:t>
            </w:r>
            <w:r>
              <w:rPr>
                <w:b/>
                <w:i/>
                <w:spacing w:val="1"/>
                <w:sz w:val="24"/>
              </w:rPr>
              <w:t xml:space="preserve"> </w:t>
            </w:r>
            <w:r>
              <w:rPr>
                <w:b/>
                <w:i/>
                <w:sz w:val="24"/>
              </w:rPr>
              <w:t>и</w:t>
            </w:r>
            <w:r>
              <w:rPr>
                <w:b/>
                <w:i/>
                <w:spacing w:val="-57"/>
                <w:sz w:val="24"/>
              </w:rPr>
              <w:t xml:space="preserve"> </w:t>
            </w:r>
            <w:r>
              <w:rPr>
                <w:b/>
                <w:i/>
                <w:sz w:val="24"/>
              </w:rPr>
              <w:t>оказании</w:t>
            </w:r>
            <w:r>
              <w:rPr>
                <w:b/>
                <w:i/>
                <w:spacing w:val="21"/>
                <w:sz w:val="24"/>
              </w:rPr>
              <w:t xml:space="preserve"> </w:t>
            </w:r>
            <w:r>
              <w:rPr>
                <w:b/>
                <w:i/>
                <w:sz w:val="24"/>
              </w:rPr>
              <w:t>целенаправленной</w:t>
            </w:r>
            <w:r>
              <w:rPr>
                <w:b/>
                <w:i/>
                <w:spacing w:val="21"/>
                <w:sz w:val="24"/>
              </w:rPr>
              <w:t xml:space="preserve"> </w:t>
            </w:r>
            <w:r>
              <w:rPr>
                <w:b/>
                <w:i/>
                <w:sz w:val="24"/>
              </w:rPr>
              <w:t>помощи</w:t>
            </w:r>
            <w:r>
              <w:rPr>
                <w:b/>
                <w:i/>
                <w:spacing w:val="21"/>
                <w:sz w:val="24"/>
              </w:rPr>
              <w:t xml:space="preserve"> </w:t>
            </w:r>
            <w:r>
              <w:rPr>
                <w:b/>
                <w:i/>
                <w:sz w:val="24"/>
              </w:rPr>
              <w:t>в</w:t>
            </w:r>
          </w:p>
          <w:p w:rsidR="00054381" w:rsidRDefault="00656015">
            <w:pPr>
              <w:pStyle w:val="TableParagraph"/>
              <w:spacing w:line="265" w:lineRule="exact"/>
              <w:ind w:left="105"/>
              <w:jc w:val="both"/>
              <w:rPr>
                <w:b/>
                <w:i/>
                <w:sz w:val="24"/>
              </w:rPr>
            </w:pPr>
            <w:r>
              <w:rPr>
                <w:b/>
                <w:i/>
                <w:sz w:val="24"/>
              </w:rPr>
              <w:t>достижении</w:t>
            </w:r>
            <w:r>
              <w:rPr>
                <w:b/>
                <w:i/>
                <w:spacing w:val="-4"/>
                <w:sz w:val="24"/>
              </w:rPr>
              <w:t xml:space="preserve"> </w:t>
            </w:r>
            <w:r>
              <w:rPr>
                <w:b/>
                <w:i/>
                <w:sz w:val="24"/>
              </w:rPr>
              <w:t>базового уровня.</w:t>
            </w:r>
          </w:p>
        </w:tc>
        <w:tc>
          <w:tcPr>
            <w:tcW w:w="3088" w:type="dxa"/>
          </w:tcPr>
          <w:p w:rsidR="00054381" w:rsidRDefault="00054381">
            <w:pPr>
              <w:pStyle w:val="TableParagraph"/>
              <w:ind w:left="0"/>
              <w:rPr>
                <w:sz w:val="24"/>
              </w:rPr>
            </w:pPr>
          </w:p>
        </w:tc>
      </w:tr>
      <w:tr w:rsidR="00054381">
        <w:trPr>
          <w:trHeight w:val="551"/>
        </w:trPr>
        <w:tc>
          <w:tcPr>
            <w:tcW w:w="1758" w:type="dxa"/>
          </w:tcPr>
          <w:p w:rsidR="00054381" w:rsidRDefault="00656015">
            <w:pPr>
              <w:pStyle w:val="TableParagraph"/>
              <w:spacing w:line="265" w:lineRule="exact"/>
              <w:rPr>
                <w:b/>
                <w:sz w:val="24"/>
              </w:rPr>
            </w:pPr>
            <w:r>
              <w:rPr>
                <w:b/>
                <w:sz w:val="24"/>
              </w:rPr>
              <w:t>Пониженный</w:t>
            </w:r>
          </w:p>
          <w:p w:rsidR="00054381" w:rsidRDefault="00656015">
            <w:pPr>
              <w:pStyle w:val="TableParagraph"/>
              <w:spacing w:before="2" w:line="265" w:lineRule="exact"/>
              <w:rPr>
                <w:b/>
                <w:sz w:val="24"/>
              </w:rPr>
            </w:pPr>
            <w:r>
              <w:rPr>
                <w:b/>
                <w:sz w:val="24"/>
              </w:rPr>
              <w:t>уровень</w:t>
            </w:r>
          </w:p>
        </w:tc>
        <w:tc>
          <w:tcPr>
            <w:tcW w:w="4730" w:type="dxa"/>
            <w:vMerge/>
            <w:tcBorders>
              <w:top w:val="nil"/>
            </w:tcBorders>
          </w:tcPr>
          <w:p w:rsidR="00054381" w:rsidRDefault="00054381">
            <w:pPr>
              <w:rPr>
                <w:sz w:val="2"/>
                <w:szCs w:val="2"/>
              </w:rPr>
            </w:pPr>
          </w:p>
        </w:tc>
        <w:tc>
          <w:tcPr>
            <w:tcW w:w="3088" w:type="dxa"/>
          </w:tcPr>
          <w:p w:rsidR="00054381" w:rsidRDefault="00656015">
            <w:pPr>
              <w:pStyle w:val="TableParagraph"/>
              <w:spacing w:line="260" w:lineRule="exact"/>
              <w:ind w:left="105"/>
              <w:rPr>
                <w:sz w:val="24"/>
              </w:rPr>
            </w:pPr>
            <w:r>
              <w:rPr>
                <w:sz w:val="24"/>
              </w:rPr>
              <w:t>«неудовлетворительно»</w:t>
            </w:r>
          </w:p>
          <w:p w:rsidR="00054381" w:rsidRDefault="00656015">
            <w:pPr>
              <w:pStyle w:val="TableParagraph"/>
              <w:spacing w:before="2" w:line="269" w:lineRule="exact"/>
              <w:ind w:left="105"/>
              <w:rPr>
                <w:sz w:val="24"/>
              </w:rPr>
            </w:pPr>
            <w:r>
              <w:rPr>
                <w:sz w:val="24"/>
              </w:rPr>
              <w:t>(отметка</w:t>
            </w:r>
            <w:r>
              <w:rPr>
                <w:spacing w:val="-3"/>
                <w:sz w:val="24"/>
              </w:rPr>
              <w:t xml:space="preserve"> </w:t>
            </w:r>
            <w:r>
              <w:rPr>
                <w:sz w:val="24"/>
              </w:rPr>
              <w:t>«2»)</w:t>
            </w:r>
          </w:p>
        </w:tc>
      </w:tr>
      <w:tr w:rsidR="00054381">
        <w:trPr>
          <w:trHeight w:val="3293"/>
        </w:trPr>
        <w:tc>
          <w:tcPr>
            <w:tcW w:w="1758" w:type="dxa"/>
          </w:tcPr>
          <w:p w:rsidR="00054381" w:rsidRDefault="00054381">
            <w:pPr>
              <w:pStyle w:val="TableParagraph"/>
              <w:ind w:left="0"/>
              <w:rPr>
                <w:sz w:val="24"/>
              </w:rPr>
            </w:pPr>
          </w:p>
        </w:tc>
        <w:tc>
          <w:tcPr>
            <w:tcW w:w="4730" w:type="dxa"/>
            <w:vMerge/>
            <w:tcBorders>
              <w:top w:val="nil"/>
            </w:tcBorders>
          </w:tcPr>
          <w:p w:rsidR="00054381" w:rsidRDefault="00054381">
            <w:pPr>
              <w:rPr>
                <w:sz w:val="2"/>
                <w:szCs w:val="2"/>
              </w:rPr>
            </w:pPr>
          </w:p>
        </w:tc>
        <w:tc>
          <w:tcPr>
            <w:tcW w:w="3088" w:type="dxa"/>
          </w:tcPr>
          <w:p w:rsidR="00054381" w:rsidRDefault="00054381">
            <w:pPr>
              <w:pStyle w:val="TableParagraph"/>
              <w:ind w:left="0"/>
              <w:rPr>
                <w:sz w:val="24"/>
              </w:rPr>
            </w:pPr>
          </w:p>
        </w:tc>
      </w:tr>
    </w:tbl>
    <w:p w:rsidR="00054381" w:rsidRDefault="00054381">
      <w:pPr>
        <w:pStyle w:val="a3"/>
        <w:spacing w:before="4"/>
        <w:ind w:left="0"/>
        <w:rPr>
          <w:b/>
          <w:sz w:val="18"/>
        </w:rPr>
      </w:pPr>
    </w:p>
    <w:p w:rsidR="00054381" w:rsidRDefault="00656015">
      <w:pPr>
        <w:pStyle w:val="a3"/>
        <w:spacing w:before="90" w:line="280" w:lineRule="auto"/>
        <w:ind w:right="1034" w:firstLine="244"/>
      </w:pPr>
      <w:r>
        <w:t>Недостижение</w:t>
      </w:r>
      <w:r>
        <w:rPr>
          <w:spacing w:val="8"/>
        </w:rPr>
        <w:t xml:space="preserve"> </w:t>
      </w:r>
      <w:r>
        <w:t>базового</w:t>
      </w:r>
      <w:r>
        <w:rPr>
          <w:spacing w:val="13"/>
        </w:rPr>
        <w:t xml:space="preserve"> </w:t>
      </w:r>
      <w:r>
        <w:t>уровня</w:t>
      </w:r>
      <w:r>
        <w:rPr>
          <w:spacing w:val="4"/>
        </w:rPr>
        <w:t xml:space="preserve"> </w:t>
      </w:r>
      <w:r>
        <w:t>(пониженный</w:t>
      </w:r>
      <w:r>
        <w:rPr>
          <w:spacing w:val="10"/>
        </w:rPr>
        <w:t xml:space="preserve"> </w:t>
      </w:r>
      <w:r>
        <w:t>уровень)</w:t>
      </w:r>
      <w:r>
        <w:rPr>
          <w:spacing w:val="6"/>
        </w:rPr>
        <w:t xml:space="preserve"> </w:t>
      </w:r>
      <w:r>
        <w:t>фиксируется</w:t>
      </w:r>
      <w:r>
        <w:rPr>
          <w:spacing w:val="8"/>
        </w:rPr>
        <w:t xml:space="preserve"> </w:t>
      </w:r>
      <w:r>
        <w:t>в</w:t>
      </w:r>
      <w:r>
        <w:rPr>
          <w:spacing w:val="10"/>
        </w:rPr>
        <w:t xml:space="preserve"> </w:t>
      </w:r>
      <w:r>
        <w:t>зависимости</w:t>
      </w:r>
      <w:r>
        <w:rPr>
          <w:spacing w:val="2"/>
        </w:rPr>
        <w:t xml:space="preserve"> </w:t>
      </w:r>
      <w:r>
        <w:t>от</w:t>
      </w:r>
      <w:r>
        <w:rPr>
          <w:spacing w:val="-57"/>
        </w:rPr>
        <w:t xml:space="preserve"> </w:t>
      </w:r>
      <w:r>
        <w:t>объёма и</w:t>
      </w:r>
      <w:r>
        <w:rPr>
          <w:spacing w:val="-3"/>
        </w:rPr>
        <w:t xml:space="preserve"> </w:t>
      </w:r>
      <w:r>
        <w:t>уровня</w:t>
      </w:r>
      <w:r>
        <w:rPr>
          <w:spacing w:val="-3"/>
        </w:rPr>
        <w:t xml:space="preserve"> </w:t>
      </w:r>
      <w:r>
        <w:t>освоенного</w:t>
      </w:r>
      <w:r>
        <w:rPr>
          <w:spacing w:val="1"/>
        </w:rPr>
        <w:t xml:space="preserve"> </w:t>
      </w:r>
      <w:r>
        <w:t>и</w:t>
      </w:r>
      <w:r>
        <w:rPr>
          <w:spacing w:val="-2"/>
        </w:rPr>
        <w:t xml:space="preserve"> </w:t>
      </w:r>
      <w:r>
        <w:t>неосвоенного</w:t>
      </w:r>
      <w:r>
        <w:rPr>
          <w:spacing w:val="1"/>
        </w:rPr>
        <w:t xml:space="preserve"> </w:t>
      </w:r>
      <w:r>
        <w:t>содержания</w:t>
      </w:r>
      <w:r>
        <w:rPr>
          <w:spacing w:val="2"/>
        </w:rPr>
        <w:t xml:space="preserve"> </w:t>
      </w:r>
      <w:r>
        <w:t>предмета.</w:t>
      </w:r>
    </w:p>
    <w:p w:rsidR="00054381" w:rsidRDefault="00656015">
      <w:pPr>
        <w:pStyle w:val="Heading3"/>
        <w:spacing w:line="273" w:lineRule="exact"/>
        <w:ind w:left="2110"/>
      </w:pPr>
      <w:r>
        <w:t>Инструментами</w:t>
      </w:r>
      <w:r>
        <w:rPr>
          <w:spacing w:val="-6"/>
        </w:rPr>
        <w:t xml:space="preserve"> </w:t>
      </w:r>
      <w:r>
        <w:t>динамики</w:t>
      </w:r>
      <w:r>
        <w:rPr>
          <w:spacing w:val="-5"/>
        </w:rPr>
        <w:t xml:space="preserve"> </w:t>
      </w:r>
      <w:r>
        <w:t>образовательных</w:t>
      </w:r>
      <w:r>
        <w:rPr>
          <w:spacing w:val="-6"/>
        </w:rPr>
        <w:t xml:space="preserve"> </w:t>
      </w:r>
      <w:r>
        <w:t>достижений</w:t>
      </w:r>
      <w:r>
        <w:rPr>
          <w:spacing w:val="-1"/>
        </w:rPr>
        <w:t xml:space="preserve"> </w:t>
      </w:r>
      <w:r>
        <w:t>выступают:</w:t>
      </w:r>
    </w:p>
    <w:p w:rsidR="00054381" w:rsidRDefault="00656015">
      <w:pPr>
        <w:pStyle w:val="a4"/>
        <w:numPr>
          <w:ilvl w:val="0"/>
          <w:numId w:val="125"/>
        </w:numPr>
        <w:tabs>
          <w:tab w:val="left" w:pos="2470"/>
          <w:tab w:val="left" w:pos="2471"/>
        </w:tabs>
        <w:spacing w:before="38" w:line="293" w:lineRule="exact"/>
        <w:ind w:hanging="361"/>
        <w:rPr>
          <w:sz w:val="24"/>
        </w:rPr>
      </w:pPr>
      <w:r>
        <w:rPr>
          <w:sz w:val="24"/>
        </w:rPr>
        <w:t>стартовая</w:t>
      </w:r>
      <w:r>
        <w:rPr>
          <w:spacing w:val="-3"/>
          <w:sz w:val="24"/>
        </w:rPr>
        <w:t xml:space="preserve"> </w:t>
      </w:r>
      <w:r>
        <w:rPr>
          <w:sz w:val="24"/>
        </w:rPr>
        <w:t>диагностика;</w:t>
      </w:r>
    </w:p>
    <w:p w:rsidR="00054381" w:rsidRDefault="00656015">
      <w:pPr>
        <w:pStyle w:val="a4"/>
        <w:numPr>
          <w:ilvl w:val="0"/>
          <w:numId w:val="125"/>
        </w:numPr>
        <w:tabs>
          <w:tab w:val="left" w:pos="2470"/>
          <w:tab w:val="left" w:pos="2471"/>
        </w:tabs>
        <w:spacing w:line="293" w:lineRule="exact"/>
        <w:ind w:hanging="361"/>
        <w:rPr>
          <w:sz w:val="24"/>
        </w:rPr>
      </w:pPr>
      <w:r>
        <w:rPr>
          <w:sz w:val="24"/>
        </w:rPr>
        <w:t>тематические</w:t>
      </w:r>
      <w:r>
        <w:rPr>
          <w:spacing w:val="-2"/>
          <w:sz w:val="24"/>
        </w:rPr>
        <w:t xml:space="preserve"> </w:t>
      </w:r>
      <w:r>
        <w:rPr>
          <w:sz w:val="24"/>
        </w:rPr>
        <w:t>и итоговые</w:t>
      </w:r>
      <w:r>
        <w:rPr>
          <w:spacing w:val="-1"/>
          <w:sz w:val="24"/>
        </w:rPr>
        <w:t xml:space="preserve"> </w:t>
      </w:r>
      <w:r>
        <w:rPr>
          <w:sz w:val="24"/>
        </w:rPr>
        <w:t>проверочные</w:t>
      </w:r>
      <w:r>
        <w:rPr>
          <w:spacing w:val="-2"/>
          <w:sz w:val="24"/>
        </w:rPr>
        <w:t xml:space="preserve"> </w:t>
      </w:r>
      <w:r>
        <w:rPr>
          <w:sz w:val="24"/>
        </w:rPr>
        <w:t>работы</w:t>
      </w:r>
      <w:r>
        <w:rPr>
          <w:spacing w:val="-7"/>
          <w:sz w:val="24"/>
        </w:rPr>
        <w:t xml:space="preserve"> </w:t>
      </w:r>
      <w:r>
        <w:rPr>
          <w:sz w:val="24"/>
        </w:rPr>
        <w:t>по всем</w:t>
      </w:r>
      <w:r>
        <w:rPr>
          <w:spacing w:val="-4"/>
          <w:sz w:val="24"/>
        </w:rPr>
        <w:t xml:space="preserve"> </w:t>
      </w:r>
      <w:r>
        <w:rPr>
          <w:sz w:val="24"/>
        </w:rPr>
        <w:t>учебным</w:t>
      </w:r>
      <w:r>
        <w:rPr>
          <w:spacing w:val="1"/>
          <w:sz w:val="24"/>
        </w:rPr>
        <w:t xml:space="preserve"> </w:t>
      </w:r>
      <w:r>
        <w:rPr>
          <w:sz w:val="24"/>
        </w:rPr>
        <w:t>предметам;</w:t>
      </w:r>
    </w:p>
    <w:p w:rsidR="00054381" w:rsidRDefault="00656015">
      <w:pPr>
        <w:pStyle w:val="a4"/>
        <w:numPr>
          <w:ilvl w:val="0"/>
          <w:numId w:val="125"/>
        </w:numPr>
        <w:tabs>
          <w:tab w:val="left" w:pos="2470"/>
          <w:tab w:val="left" w:pos="2471"/>
        </w:tabs>
        <w:spacing w:line="294" w:lineRule="exact"/>
        <w:ind w:hanging="361"/>
        <w:rPr>
          <w:sz w:val="24"/>
        </w:rPr>
      </w:pPr>
      <w:r>
        <w:rPr>
          <w:sz w:val="24"/>
        </w:rPr>
        <w:t>творческие</w:t>
      </w:r>
      <w:r>
        <w:rPr>
          <w:spacing w:val="-3"/>
          <w:sz w:val="24"/>
        </w:rPr>
        <w:t xml:space="preserve"> </w:t>
      </w:r>
      <w:r>
        <w:rPr>
          <w:sz w:val="24"/>
        </w:rPr>
        <w:t>работы,</w:t>
      </w:r>
      <w:r>
        <w:rPr>
          <w:spacing w:val="-5"/>
          <w:sz w:val="24"/>
        </w:rPr>
        <w:t xml:space="preserve"> </w:t>
      </w:r>
      <w:r>
        <w:rPr>
          <w:sz w:val="24"/>
        </w:rPr>
        <w:t>включая</w:t>
      </w:r>
      <w:r>
        <w:rPr>
          <w:spacing w:val="2"/>
          <w:sz w:val="24"/>
        </w:rPr>
        <w:t xml:space="preserve"> </w:t>
      </w:r>
      <w:r>
        <w:rPr>
          <w:sz w:val="24"/>
        </w:rPr>
        <w:t>учебные</w:t>
      </w:r>
      <w:r>
        <w:rPr>
          <w:spacing w:val="-3"/>
          <w:sz w:val="24"/>
        </w:rPr>
        <w:t xml:space="preserve"> </w:t>
      </w:r>
      <w:r>
        <w:rPr>
          <w:sz w:val="24"/>
        </w:rPr>
        <w:t>исследования</w:t>
      </w:r>
      <w:r>
        <w:rPr>
          <w:spacing w:val="-2"/>
          <w:sz w:val="24"/>
        </w:rPr>
        <w:t xml:space="preserve"> </w:t>
      </w:r>
      <w:r>
        <w:rPr>
          <w:sz w:val="24"/>
        </w:rPr>
        <w:t>и</w:t>
      </w:r>
      <w:r>
        <w:rPr>
          <w:spacing w:val="-6"/>
          <w:sz w:val="24"/>
        </w:rPr>
        <w:t xml:space="preserve"> </w:t>
      </w:r>
      <w:r>
        <w:rPr>
          <w:sz w:val="24"/>
        </w:rPr>
        <w:t>учебные</w:t>
      </w:r>
      <w:r>
        <w:rPr>
          <w:spacing w:val="-2"/>
          <w:sz w:val="24"/>
        </w:rPr>
        <w:t xml:space="preserve"> </w:t>
      </w:r>
      <w:r>
        <w:rPr>
          <w:sz w:val="24"/>
        </w:rPr>
        <w:t>проекты;</w:t>
      </w:r>
    </w:p>
    <w:p w:rsidR="00054381" w:rsidRDefault="00054381">
      <w:pPr>
        <w:pStyle w:val="a3"/>
        <w:spacing w:before="3"/>
        <w:ind w:left="0"/>
      </w:pPr>
    </w:p>
    <w:p w:rsidR="00054381" w:rsidRDefault="00656015">
      <w:pPr>
        <w:pStyle w:val="a4"/>
        <w:numPr>
          <w:ilvl w:val="0"/>
          <w:numId w:val="125"/>
        </w:numPr>
        <w:tabs>
          <w:tab w:val="left" w:pos="2470"/>
          <w:tab w:val="left" w:pos="2471"/>
        </w:tabs>
        <w:spacing w:line="237" w:lineRule="auto"/>
        <w:ind w:right="561"/>
        <w:rPr>
          <w:sz w:val="24"/>
        </w:rPr>
      </w:pPr>
      <w:r>
        <w:rPr>
          <w:sz w:val="24"/>
        </w:rPr>
        <w:t>Внутришкольный</w:t>
      </w:r>
      <w:r>
        <w:rPr>
          <w:spacing w:val="1"/>
          <w:sz w:val="24"/>
        </w:rPr>
        <w:t xml:space="preserve"> </w:t>
      </w:r>
      <w:r>
        <w:rPr>
          <w:sz w:val="24"/>
        </w:rPr>
        <w:t>мониторинг</w:t>
      </w:r>
      <w:r>
        <w:rPr>
          <w:spacing w:val="1"/>
          <w:sz w:val="24"/>
        </w:rPr>
        <w:t xml:space="preserve"> </w:t>
      </w:r>
      <w:r>
        <w:rPr>
          <w:sz w:val="24"/>
        </w:rPr>
        <w:t>(оценочные</w:t>
      </w:r>
      <w:r>
        <w:rPr>
          <w:spacing w:val="1"/>
          <w:sz w:val="24"/>
        </w:rPr>
        <w:t xml:space="preserve"> </w:t>
      </w:r>
      <w:r>
        <w:rPr>
          <w:sz w:val="24"/>
        </w:rPr>
        <w:t>листы,</w:t>
      </w:r>
      <w:r>
        <w:rPr>
          <w:spacing w:val="1"/>
          <w:sz w:val="24"/>
        </w:rPr>
        <w:t xml:space="preserve"> </w:t>
      </w:r>
      <w:r>
        <w:rPr>
          <w:sz w:val="24"/>
        </w:rPr>
        <w:t>классные</w:t>
      </w:r>
      <w:r>
        <w:rPr>
          <w:spacing w:val="1"/>
          <w:sz w:val="24"/>
        </w:rPr>
        <w:t xml:space="preserve"> </w:t>
      </w:r>
      <w:r>
        <w:rPr>
          <w:sz w:val="24"/>
        </w:rPr>
        <w:t>журналы,</w:t>
      </w:r>
      <w:r>
        <w:rPr>
          <w:spacing w:val="1"/>
          <w:sz w:val="24"/>
        </w:rPr>
        <w:t xml:space="preserve"> </w:t>
      </w:r>
      <w:r>
        <w:rPr>
          <w:sz w:val="24"/>
        </w:rPr>
        <w:t>дневники</w:t>
      </w:r>
      <w:r>
        <w:rPr>
          <w:spacing w:val="-57"/>
          <w:sz w:val="24"/>
        </w:rPr>
        <w:t xml:space="preserve"> </w:t>
      </w:r>
      <w:r>
        <w:rPr>
          <w:sz w:val="24"/>
        </w:rPr>
        <w:t>обучающихся</w:t>
      </w:r>
      <w:r>
        <w:rPr>
          <w:spacing w:val="1"/>
          <w:sz w:val="24"/>
        </w:rPr>
        <w:t xml:space="preserve"> </w:t>
      </w:r>
      <w:r>
        <w:rPr>
          <w:sz w:val="24"/>
        </w:rPr>
        <w:t>и</w:t>
      </w:r>
      <w:r>
        <w:rPr>
          <w:spacing w:val="2"/>
          <w:sz w:val="24"/>
        </w:rPr>
        <w:t xml:space="preserve"> </w:t>
      </w:r>
      <w:r>
        <w:rPr>
          <w:sz w:val="24"/>
        </w:rPr>
        <w:t>другие формы</w:t>
      </w:r>
      <w:r>
        <w:rPr>
          <w:spacing w:val="2"/>
          <w:sz w:val="24"/>
        </w:rPr>
        <w:t xml:space="preserve"> </w:t>
      </w:r>
      <w:r>
        <w:rPr>
          <w:sz w:val="24"/>
        </w:rPr>
        <w:t>накопительной</w:t>
      </w:r>
      <w:r>
        <w:rPr>
          <w:spacing w:val="-3"/>
          <w:sz w:val="24"/>
        </w:rPr>
        <w:t xml:space="preserve"> </w:t>
      </w:r>
      <w:r>
        <w:rPr>
          <w:sz w:val="24"/>
        </w:rPr>
        <w:t>системы</w:t>
      </w:r>
      <w:r>
        <w:rPr>
          <w:spacing w:val="-1"/>
          <w:sz w:val="24"/>
        </w:rPr>
        <w:t xml:space="preserve"> </w:t>
      </w:r>
      <w:r>
        <w:rPr>
          <w:sz w:val="24"/>
        </w:rPr>
        <w:t>оценки).</w:t>
      </w:r>
    </w:p>
    <w:p w:rsidR="00054381" w:rsidRDefault="00054381">
      <w:pPr>
        <w:spacing w:line="237" w:lineRule="auto"/>
        <w:rPr>
          <w:sz w:val="24"/>
        </w:rPr>
        <w:sectPr w:rsidR="00054381">
          <w:pgSz w:w="11910" w:h="16840"/>
          <w:pgMar w:top="700" w:right="0" w:bottom="1180" w:left="300" w:header="0" w:footer="988" w:gutter="0"/>
          <w:cols w:space="720"/>
        </w:sectPr>
      </w:pPr>
    </w:p>
    <w:p w:rsidR="00054381" w:rsidRDefault="000202BD">
      <w:pPr>
        <w:pStyle w:val="Heading3"/>
        <w:numPr>
          <w:ilvl w:val="2"/>
          <w:numId w:val="185"/>
        </w:numPr>
        <w:tabs>
          <w:tab w:val="left" w:pos="2404"/>
        </w:tabs>
        <w:spacing w:before="71" w:after="6"/>
      </w:pPr>
      <w:r>
        <w:lastRenderedPageBreak/>
        <w:pict>
          <v:rect id="_x0000_s1359" style="position:absolute;left:0;text-align:left;margin-left:201.95pt;margin-top:30.1pt;width:27.6pt;height:14.15pt;z-index:-26184704;mso-position-horizontal-relative:page" stroked="f">
            <w10:wrap anchorx="page"/>
          </v:rect>
        </w:pict>
      </w:r>
      <w:r>
        <w:pict>
          <v:rect id="_x0000_s1358" style="position:absolute;left:0;text-align:left;margin-left:352.45pt;margin-top:30.1pt;width:36.75pt;height:14.15pt;z-index:-26184192;mso-position-horizontal-relative:page" stroked="f">
            <w10:wrap anchorx="page"/>
          </v:rect>
        </w:pict>
      </w:r>
      <w:r>
        <w:pict>
          <v:rect id="_x0000_s1357" style="position:absolute;left:0;text-align:left;margin-left:33.6pt;margin-top:546.15pt;width:36.7pt;height:14.15pt;z-index:-26183680;mso-position-horizontal-relative:page;mso-position-vertical-relative:page" stroked="f">
            <w10:wrap anchorx="page" anchory="page"/>
          </v:rect>
        </w:pict>
      </w:r>
      <w:r>
        <w:pict>
          <v:rect id="_x0000_s1356" style="position:absolute;left:0;text-align:left;margin-left:60.75pt;margin-top:624.2pt;width:6.25pt;height:14.15pt;z-index:-26183168;mso-position-horizontal-relative:page;mso-position-vertical-relative:page" stroked="f">
            <w10:wrap anchorx="page" anchory="page"/>
          </v:rect>
        </w:pict>
      </w:r>
      <w:r>
        <w:pict>
          <v:rect id="_x0000_s1355" style="position:absolute;left:0;text-align:left;margin-left:119.8pt;margin-top:546.4pt;width:35.55pt;height:14.15pt;z-index:-26182656;mso-position-horizontal-relative:page;mso-position-vertical-relative:page" stroked="f">
            <w10:wrap anchorx="page" anchory="page"/>
          </v:rect>
        </w:pict>
      </w:r>
      <w:r w:rsidR="00656015">
        <w:t>Организация</w:t>
      </w:r>
      <w:r w:rsidR="00656015">
        <w:rPr>
          <w:spacing w:val="-7"/>
        </w:rPr>
        <w:t xml:space="preserve"> </w:t>
      </w:r>
      <w:r w:rsidR="00656015">
        <w:t>и</w:t>
      </w:r>
      <w:r w:rsidR="00656015">
        <w:rPr>
          <w:spacing w:val="-1"/>
        </w:rPr>
        <w:t xml:space="preserve"> </w:t>
      </w:r>
      <w:r w:rsidR="00656015">
        <w:t>содержание</w:t>
      </w:r>
      <w:r w:rsidR="00656015">
        <w:rPr>
          <w:spacing w:val="-2"/>
        </w:rPr>
        <w:t xml:space="preserve"> </w:t>
      </w:r>
      <w:r w:rsidR="00656015">
        <w:t>оценочных</w:t>
      </w:r>
      <w:r w:rsidR="00656015">
        <w:rPr>
          <w:spacing w:val="-6"/>
        </w:rPr>
        <w:t xml:space="preserve"> </w:t>
      </w:r>
      <w:r w:rsidR="00656015">
        <w:t>процедур</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1100"/>
        <w:gridCol w:w="1893"/>
        <w:gridCol w:w="1494"/>
        <w:gridCol w:w="1605"/>
        <w:gridCol w:w="1610"/>
        <w:gridCol w:w="1341"/>
      </w:tblGrid>
      <w:tr w:rsidR="00054381">
        <w:trPr>
          <w:trHeight w:val="580"/>
        </w:trPr>
        <w:tc>
          <w:tcPr>
            <w:tcW w:w="1705" w:type="dxa"/>
          </w:tcPr>
          <w:p w:rsidR="00054381" w:rsidRDefault="00656015">
            <w:pPr>
              <w:pStyle w:val="TableParagraph"/>
              <w:spacing w:line="258" w:lineRule="exact"/>
              <w:ind w:left="278"/>
              <w:rPr>
                <w:b/>
                <w:i/>
                <w:sz w:val="24"/>
              </w:rPr>
            </w:pPr>
            <w:r>
              <w:rPr>
                <w:b/>
                <w:i/>
                <w:sz w:val="24"/>
              </w:rPr>
              <w:t>Оценочная</w:t>
            </w:r>
          </w:p>
          <w:p w:rsidR="00054381" w:rsidRDefault="00656015">
            <w:pPr>
              <w:pStyle w:val="TableParagraph"/>
              <w:spacing w:before="45" w:line="257" w:lineRule="exact"/>
              <w:ind w:left="321"/>
              <w:rPr>
                <w:b/>
                <w:i/>
                <w:sz w:val="24"/>
              </w:rPr>
            </w:pPr>
            <w:r>
              <w:rPr>
                <w:b/>
                <w:i/>
                <w:sz w:val="24"/>
              </w:rPr>
              <w:t>процедура</w:t>
            </w:r>
          </w:p>
        </w:tc>
        <w:tc>
          <w:tcPr>
            <w:tcW w:w="1100" w:type="dxa"/>
          </w:tcPr>
          <w:p w:rsidR="00054381" w:rsidRDefault="00656015">
            <w:pPr>
              <w:pStyle w:val="TableParagraph"/>
              <w:spacing w:line="263" w:lineRule="exact"/>
              <w:ind w:left="245" w:right="63"/>
              <w:jc w:val="center"/>
              <w:rPr>
                <w:b/>
                <w:i/>
                <w:sz w:val="24"/>
              </w:rPr>
            </w:pPr>
            <w:r>
              <w:rPr>
                <w:b/>
                <w:i/>
                <w:sz w:val="24"/>
              </w:rPr>
              <w:t>класс</w:t>
            </w:r>
          </w:p>
        </w:tc>
        <w:tc>
          <w:tcPr>
            <w:tcW w:w="1893" w:type="dxa"/>
          </w:tcPr>
          <w:p w:rsidR="00054381" w:rsidRDefault="00656015">
            <w:pPr>
              <w:pStyle w:val="TableParagraph"/>
              <w:spacing w:line="225" w:lineRule="auto"/>
              <w:ind w:left="811" w:right="143" w:hanging="366"/>
              <w:rPr>
                <w:b/>
                <w:i/>
                <w:sz w:val="24"/>
              </w:rPr>
            </w:pPr>
            <w:r>
              <w:rPr>
                <w:b/>
                <w:i/>
                <w:spacing w:val="-2"/>
                <w:sz w:val="24"/>
              </w:rPr>
              <w:t>Характерис</w:t>
            </w:r>
            <w:r>
              <w:rPr>
                <w:b/>
                <w:i/>
                <w:spacing w:val="-57"/>
                <w:sz w:val="24"/>
              </w:rPr>
              <w:t xml:space="preserve"> </w:t>
            </w:r>
            <w:r>
              <w:rPr>
                <w:b/>
                <w:i/>
                <w:sz w:val="24"/>
              </w:rPr>
              <w:t>тика</w:t>
            </w:r>
          </w:p>
        </w:tc>
        <w:tc>
          <w:tcPr>
            <w:tcW w:w="1494" w:type="dxa"/>
          </w:tcPr>
          <w:p w:rsidR="00054381" w:rsidRDefault="00656015">
            <w:pPr>
              <w:pStyle w:val="TableParagraph"/>
              <w:spacing w:line="258" w:lineRule="exact"/>
              <w:ind w:left="206" w:right="196"/>
              <w:jc w:val="center"/>
              <w:rPr>
                <w:b/>
                <w:i/>
                <w:sz w:val="24"/>
              </w:rPr>
            </w:pPr>
            <w:r>
              <w:rPr>
                <w:b/>
                <w:i/>
                <w:sz w:val="24"/>
              </w:rPr>
              <w:t>Кто</w:t>
            </w:r>
          </w:p>
          <w:p w:rsidR="00054381" w:rsidRDefault="00656015">
            <w:pPr>
              <w:pStyle w:val="TableParagraph"/>
              <w:spacing w:before="45" w:line="257" w:lineRule="exact"/>
              <w:ind w:left="206" w:right="197"/>
              <w:jc w:val="center"/>
              <w:rPr>
                <w:b/>
                <w:i/>
                <w:sz w:val="24"/>
              </w:rPr>
            </w:pPr>
            <w:r>
              <w:rPr>
                <w:b/>
                <w:i/>
                <w:sz w:val="24"/>
              </w:rPr>
              <w:t>проводит</w:t>
            </w:r>
          </w:p>
        </w:tc>
        <w:tc>
          <w:tcPr>
            <w:tcW w:w="1605" w:type="dxa"/>
          </w:tcPr>
          <w:p w:rsidR="00054381" w:rsidRDefault="00656015">
            <w:pPr>
              <w:pStyle w:val="TableParagraph"/>
              <w:spacing w:line="225" w:lineRule="auto"/>
              <w:ind w:left="434" w:right="366" w:hanging="48"/>
              <w:rPr>
                <w:b/>
                <w:i/>
                <w:sz w:val="24"/>
              </w:rPr>
            </w:pPr>
            <w:r>
              <w:rPr>
                <w:b/>
                <w:i/>
                <w:spacing w:val="-2"/>
                <w:sz w:val="24"/>
              </w:rPr>
              <w:t>Объект</w:t>
            </w:r>
            <w:r>
              <w:rPr>
                <w:b/>
                <w:i/>
                <w:spacing w:val="-57"/>
                <w:sz w:val="24"/>
              </w:rPr>
              <w:t xml:space="preserve"> </w:t>
            </w:r>
            <w:r>
              <w:rPr>
                <w:b/>
                <w:i/>
                <w:sz w:val="24"/>
              </w:rPr>
              <w:t>оценки</w:t>
            </w:r>
          </w:p>
        </w:tc>
        <w:tc>
          <w:tcPr>
            <w:tcW w:w="1610" w:type="dxa"/>
          </w:tcPr>
          <w:p w:rsidR="00054381" w:rsidRDefault="00656015">
            <w:pPr>
              <w:pStyle w:val="TableParagraph"/>
              <w:spacing w:line="263" w:lineRule="exact"/>
              <w:ind w:left="443"/>
              <w:rPr>
                <w:b/>
                <w:i/>
                <w:sz w:val="24"/>
              </w:rPr>
            </w:pPr>
            <w:r>
              <w:rPr>
                <w:b/>
                <w:i/>
                <w:sz w:val="24"/>
              </w:rPr>
              <w:t>Форма</w:t>
            </w:r>
          </w:p>
        </w:tc>
        <w:tc>
          <w:tcPr>
            <w:tcW w:w="1341" w:type="dxa"/>
          </w:tcPr>
          <w:p w:rsidR="00054381" w:rsidRDefault="00656015">
            <w:pPr>
              <w:pStyle w:val="TableParagraph"/>
              <w:spacing w:line="263" w:lineRule="exact"/>
              <w:ind w:left="345"/>
              <w:rPr>
                <w:b/>
                <w:i/>
                <w:sz w:val="24"/>
              </w:rPr>
            </w:pPr>
            <w:r>
              <w:rPr>
                <w:b/>
                <w:i/>
                <w:sz w:val="24"/>
              </w:rPr>
              <w:t>Сроки</w:t>
            </w:r>
          </w:p>
        </w:tc>
      </w:tr>
      <w:tr w:rsidR="00054381">
        <w:trPr>
          <w:trHeight w:val="1653"/>
        </w:trPr>
        <w:tc>
          <w:tcPr>
            <w:tcW w:w="1705" w:type="dxa"/>
            <w:tcBorders>
              <w:bottom w:val="nil"/>
            </w:tcBorders>
          </w:tcPr>
          <w:p w:rsidR="00054381" w:rsidRDefault="00656015">
            <w:pPr>
              <w:pStyle w:val="TableParagraph"/>
              <w:spacing w:line="216" w:lineRule="exact"/>
              <w:rPr>
                <w:b/>
                <w:i/>
                <w:sz w:val="24"/>
              </w:rPr>
            </w:pPr>
            <w:r>
              <w:rPr>
                <w:b/>
                <w:i/>
                <w:sz w:val="24"/>
              </w:rPr>
              <w:t>Стартовая</w:t>
            </w:r>
          </w:p>
          <w:p w:rsidR="00054381" w:rsidRDefault="00656015">
            <w:pPr>
              <w:pStyle w:val="TableParagraph"/>
              <w:spacing w:line="273" w:lineRule="exact"/>
              <w:rPr>
                <w:b/>
                <w:i/>
                <w:sz w:val="24"/>
              </w:rPr>
            </w:pPr>
            <w:r>
              <w:rPr>
                <w:b/>
                <w:i/>
                <w:sz w:val="24"/>
              </w:rPr>
              <w:t>диагностика</w:t>
            </w:r>
          </w:p>
        </w:tc>
        <w:tc>
          <w:tcPr>
            <w:tcW w:w="1100" w:type="dxa"/>
            <w:tcBorders>
              <w:bottom w:val="nil"/>
            </w:tcBorders>
          </w:tcPr>
          <w:p w:rsidR="00054381" w:rsidRDefault="00656015">
            <w:pPr>
              <w:pStyle w:val="TableParagraph"/>
              <w:spacing w:line="234" w:lineRule="exact"/>
              <w:ind w:left="245" w:right="73"/>
              <w:jc w:val="center"/>
              <w:rPr>
                <w:sz w:val="24"/>
              </w:rPr>
            </w:pPr>
            <w:r>
              <w:rPr>
                <w:sz w:val="24"/>
              </w:rPr>
              <w:t>5</w:t>
            </w:r>
            <w:r>
              <w:rPr>
                <w:spacing w:val="-5"/>
                <w:sz w:val="24"/>
              </w:rPr>
              <w:t xml:space="preserve"> </w:t>
            </w:r>
            <w:r>
              <w:rPr>
                <w:sz w:val="24"/>
              </w:rPr>
              <w:t>класс</w:t>
            </w:r>
          </w:p>
        </w:tc>
        <w:tc>
          <w:tcPr>
            <w:tcW w:w="1893" w:type="dxa"/>
            <w:tcBorders>
              <w:bottom w:val="nil"/>
            </w:tcBorders>
          </w:tcPr>
          <w:p w:rsidR="00054381" w:rsidRDefault="00656015">
            <w:pPr>
              <w:pStyle w:val="TableParagraph"/>
              <w:tabs>
                <w:tab w:val="left" w:pos="1555"/>
                <w:tab w:val="left" w:pos="1673"/>
              </w:tabs>
              <w:spacing w:line="237" w:lineRule="auto"/>
              <w:ind w:left="109" w:right="94"/>
              <w:rPr>
                <w:sz w:val="24"/>
              </w:rPr>
            </w:pPr>
            <w:r>
              <w:rPr>
                <w:sz w:val="24"/>
              </w:rPr>
              <w:t>процедура</w:t>
            </w:r>
            <w:r>
              <w:rPr>
                <w:spacing w:val="1"/>
                <w:sz w:val="24"/>
              </w:rPr>
              <w:t xml:space="preserve"> </w:t>
            </w:r>
            <w:r>
              <w:rPr>
                <w:i/>
                <w:sz w:val="24"/>
              </w:rPr>
              <w:t>оценки</w:t>
            </w:r>
            <w:r>
              <w:rPr>
                <w:i/>
                <w:spacing w:val="1"/>
                <w:sz w:val="24"/>
              </w:rPr>
              <w:t xml:space="preserve"> </w:t>
            </w:r>
            <w:r>
              <w:rPr>
                <w:i/>
                <w:sz w:val="24"/>
              </w:rPr>
              <w:t>готовности</w:t>
            </w:r>
            <w:r>
              <w:rPr>
                <w:i/>
                <w:sz w:val="24"/>
              </w:rPr>
              <w:tab/>
            </w:r>
            <w:r>
              <w:rPr>
                <w:i/>
                <w:sz w:val="24"/>
              </w:rPr>
              <w:tab/>
            </w:r>
            <w:r>
              <w:rPr>
                <w:i/>
                <w:spacing w:val="-3"/>
                <w:sz w:val="24"/>
              </w:rPr>
              <w:t>к</w:t>
            </w:r>
            <w:r>
              <w:rPr>
                <w:i/>
                <w:spacing w:val="-57"/>
                <w:sz w:val="24"/>
              </w:rPr>
              <w:t xml:space="preserve"> </w:t>
            </w:r>
            <w:r>
              <w:rPr>
                <w:i/>
                <w:sz w:val="24"/>
              </w:rPr>
              <w:t>обучению</w:t>
            </w:r>
            <w:r>
              <w:rPr>
                <w:i/>
                <w:sz w:val="24"/>
              </w:rPr>
              <w:tab/>
            </w:r>
            <w:r>
              <w:rPr>
                <w:spacing w:val="-4"/>
                <w:sz w:val="24"/>
              </w:rPr>
              <w:t>на</w:t>
            </w:r>
          </w:p>
          <w:p w:rsidR="00054381" w:rsidRDefault="00656015">
            <w:pPr>
              <w:pStyle w:val="TableParagraph"/>
              <w:tabs>
                <w:tab w:val="left" w:pos="1088"/>
              </w:tabs>
              <w:spacing w:line="274" w:lineRule="exact"/>
              <w:ind w:left="109" w:right="95"/>
              <w:rPr>
                <w:sz w:val="24"/>
              </w:rPr>
            </w:pPr>
            <w:r>
              <w:rPr>
                <w:sz w:val="24"/>
              </w:rPr>
              <w:t>данном</w:t>
            </w:r>
            <w:r>
              <w:rPr>
                <w:sz w:val="24"/>
              </w:rPr>
              <w:tab/>
            </w:r>
            <w:r>
              <w:rPr>
                <w:spacing w:val="-3"/>
                <w:sz w:val="24"/>
              </w:rPr>
              <w:t>уровне</w:t>
            </w:r>
            <w:r>
              <w:rPr>
                <w:spacing w:val="-57"/>
                <w:sz w:val="24"/>
              </w:rPr>
              <w:t xml:space="preserve"> </w:t>
            </w:r>
            <w:r>
              <w:rPr>
                <w:sz w:val="24"/>
              </w:rPr>
              <w:t>образования</w:t>
            </w:r>
          </w:p>
        </w:tc>
        <w:tc>
          <w:tcPr>
            <w:tcW w:w="1494" w:type="dxa"/>
            <w:tcBorders>
              <w:bottom w:val="nil"/>
            </w:tcBorders>
          </w:tcPr>
          <w:p w:rsidR="00054381" w:rsidRDefault="00656015">
            <w:pPr>
              <w:pStyle w:val="TableParagraph"/>
              <w:spacing w:line="237" w:lineRule="auto"/>
              <w:ind w:left="109" w:right="104"/>
              <w:rPr>
                <w:sz w:val="24"/>
              </w:rPr>
            </w:pPr>
            <w:r>
              <w:rPr>
                <w:spacing w:val="-2"/>
                <w:sz w:val="24"/>
              </w:rPr>
              <w:t>Администра</w:t>
            </w:r>
            <w:r>
              <w:rPr>
                <w:spacing w:val="-57"/>
                <w:sz w:val="24"/>
              </w:rPr>
              <w:t xml:space="preserve"> </w:t>
            </w:r>
            <w:r>
              <w:rPr>
                <w:sz w:val="24"/>
              </w:rPr>
              <w:t>ция</w:t>
            </w:r>
          </w:p>
          <w:p w:rsidR="00054381" w:rsidRDefault="00656015">
            <w:pPr>
              <w:pStyle w:val="TableParagraph"/>
              <w:spacing w:line="274" w:lineRule="exact"/>
              <w:ind w:left="109" w:right="111"/>
              <w:rPr>
                <w:sz w:val="24"/>
              </w:rPr>
            </w:pPr>
            <w:r>
              <w:rPr>
                <w:sz w:val="24"/>
              </w:rPr>
              <w:t>школы</w:t>
            </w:r>
            <w:r>
              <w:rPr>
                <w:spacing w:val="1"/>
                <w:sz w:val="24"/>
              </w:rPr>
              <w:t xml:space="preserve"> </w:t>
            </w:r>
            <w:r>
              <w:rPr>
                <w:spacing w:val="-2"/>
                <w:sz w:val="24"/>
              </w:rPr>
              <w:t>Заместитель</w:t>
            </w:r>
            <w:r>
              <w:rPr>
                <w:spacing w:val="-57"/>
                <w:sz w:val="24"/>
              </w:rPr>
              <w:t xml:space="preserve"> </w:t>
            </w:r>
            <w:r>
              <w:rPr>
                <w:sz w:val="24"/>
              </w:rPr>
              <w:t>директора</w:t>
            </w:r>
            <w:r>
              <w:rPr>
                <w:spacing w:val="1"/>
                <w:sz w:val="24"/>
              </w:rPr>
              <w:t xml:space="preserve"> </w:t>
            </w:r>
            <w:r>
              <w:rPr>
                <w:sz w:val="24"/>
              </w:rPr>
              <w:t>по УВР</w:t>
            </w:r>
          </w:p>
        </w:tc>
        <w:tc>
          <w:tcPr>
            <w:tcW w:w="1605" w:type="dxa"/>
            <w:tcBorders>
              <w:bottom w:val="nil"/>
            </w:tcBorders>
          </w:tcPr>
          <w:p w:rsidR="00054381" w:rsidRDefault="00656015">
            <w:pPr>
              <w:pStyle w:val="TableParagraph"/>
              <w:spacing w:before="15" w:line="259" w:lineRule="auto"/>
              <w:ind w:left="108" w:right="116"/>
            </w:pPr>
            <w:r>
              <w:t>Структура</w:t>
            </w:r>
            <w:r>
              <w:rPr>
                <w:spacing w:val="1"/>
              </w:rPr>
              <w:t xml:space="preserve"> </w:t>
            </w:r>
            <w:r>
              <w:t>мотивации,</w:t>
            </w:r>
            <w:r>
              <w:rPr>
                <w:spacing w:val="1"/>
              </w:rPr>
              <w:t xml:space="preserve"> </w:t>
            </w:r>
            <w:r>
              <w:rPr>
                <w:spacing w:val="-2"/>
              </w:rPr>
              <w:t>сформированн</w:t>
            </w:r>
            <w:r>
              <w:rPr>
                <w:spacing w:val="-52"/>
              </w:rPr>
              <w:t xml:space="preserve"> </w:t>
            </w:r>
            <w:r>
              <w:t>ость учебной</w:t>
            </w:r>
            <w:r>
              <w:rPr>
                <w:spacing w:val="1"/>
              </w:rPr>
              <w:t xml:space="preserve"> </w:t>
            </w:r>
            <w:r>
              <w:t>деятельности,</w:t>
            </w:r>
          </w:p>
          <w:p w:rsidR="00054381" w:rsidRDefault="00656015">
            <w:pPr>
              <w:pStyle w:val="TableParagraph"/>
              <w:spacing w:before="2" w:line="250" w:lineRule="exact"/>
              <w:ind w:left="108"/>
            </w:pPr>
            <w:r>
              <w:t>владение</w:t>
            </w:r>
          </w:p>
        </w:tc>
        <w:tc>
          <w:tcPr>
            <w:tcW w:w="1610" w:type="dxa"/>
            <w:tcBorders>
              <w:bottom w:val="nil"/>
            </w:tcBorders>
          </w:tcPr>
          <w:p w:rsidR="00054381" w:rsidRDefault="00656015">
            <w:pPr>
              <w:pStyle w:val="TableParagraph"/>
              <w:ind w:left="106" w:right="109"/>
              <w:rPr>
                <w:sz w:val="24"/>
              </w:rPr>
            </w:pPr>
            <w:r>
              <w:rPr>
                <w:sz w:val="24"/>
              </w:rPr>
              <w:t>Комплексная</w:t>
            </w:r>
            <w:r>
              <w:rPr>
                <w:spacing w:val="-57"/>
                <w:sz w:val="24"/>
              </w:rPr>
              <w:t xml:space="preserve"> </w:t>
            </w:r>
            <w:r>
              <w:rPr>
                <w:sz w:val="24"/>
              </w:rPr>
              <w:t>контрольная</w:t>
            </w:r>
            <w:r>
              <w:rPr>
                <w:spacing w:val="1"/>
                <w:sz w:val="24"/>
              </w:rPr>
              <w:t xml:space="preserve"> </w:t>
            </w:r>
            <w:r>
              <w:rPr>
                <w:sz w:val="24"/>
              </w:rPr>
              <w:t>работа на</w:t>
            </w:r>
            <w:r>
              <w:rPr>
                <w:spacing w:val="1"/>
                <w:sz w:val="24"/>
              </w:rPr>
              <w:t xml:space="preserve"> </w:t>
            </w:r>
            <w:r>
              <w:rPr>
                <w:spacing w:val="-2"/>
                <w:sz w:val="24"/>
              </w:rPr>
              <w:t>основе</w:t>
            </w:r>
            <w:r>
              <w:rPr>
                <w:spacing w:val="-12"/>
                <w:sz w:val="24"/>
              </w:rPr>
              <w:t xml:space="preserve"> </w:t>
            </w:r>
            <w:r>
              <w:rPr>
                <w:spacing w:val="-2"/>
                <w:sz w:val="24"/>
              </w:rPr>
              <w:t>текста</w:t>
            </w:r>
          </w:p>
        </w:tc>
        <w:tc>
          <w:tcPr>
            <w:tcW w:w="1341" w:type="dxa"/>
            <w:tcBorders>
              <w:bottom w:val="nil"/>
            </w:tcBorders>
          </w:tcPr>
          <w:p w:rsidR="00054381" w:rsidRDefault="00656015">
            <w:pPr>
              <w:pStyle w:val="TableParagraph"/>
              <w:spacing w:before="35" w:line="280" w:lineRule="auto"/>
              <w:ind w:left="105" w:right="96"/>
              <w:jc w:val="both"/>
              <w:rPr>
                <w:sz w:val="24"/>
              </w:rPr>
            </w:pPr>
            <w:r>
              <w:rPr>
                <w:sz w:val="24"/>
              </w:rPr>
              <w:t>Конец 4-го</w:t>
            </w:r>
            <w:r>
              <w:rPr>
                <w:spacing w:val="-57"/>
                <w:sz w:val="24"/>
              </w:rPr>
              <w:t xml:space="preserve"> </w:t>
            </w:r>
            <w:r>
              <w:rPr>
                <w:sz w:val="24"/>
              </w:rPr>
              <w:t>класса или</w:t>
            </w:r>
            <w:r>
              <w:rPr>
                <w:spacing w:val="-57"/>
                <w:sz w:val="24"/>
              </w:rPr>
              <w:t xml:space="preserve"> </w:t>
            </w:r>
            <w:r>
              <w:rPr>
                <w:sz w:val="24"/>
              </w:rPr>
              <w:t>начало</w:t>
            </w:r>
            <w:r>
              <w:rPr>
                <w:spacing w:val="1"/>
                <w:sz w:val="24"/>
              </w:rPr>
              <w:t xml:space="preserve"> </w:t>
            </w:r>
            <w:r>
              <w:rPr>
                <w:sz w:val="24"/>
              </w:rPr>
              <w:t>5-</w:t>
            </w:r>
            <w:r>
              <w:rPr>
                <w:spacing w:val="-57"/>
                <w:sz w:val="24"/>
              </w:rPr>
              <w:t xml:space="preserve"> </w:t>
            </w:r>
            <w:r>
              <w:rPr>
                <w:sz w:val="24"/>
              </w:rPr>
              <w:t>го</w:t>
            </w:r>
            <w:r>
              <w:rPr>
                <w:spacing w:val="1"/>
                <w:sz w:val="24"/>
              </w:rPr>
              <w:t xml:space="preserve"> </w:t>
            </w:r>
            <w:r>
              <w:rPr>
                <w:sz w:val="24"/>
              </w:rPr>
              <w:t>класса</w:t>
            </w:r>
          </w:p>
        </w:tc>
      </w:tr>
      <w:tr w:rsidR="00054381">
        <w:trPr>
          <w:trHeight w:val="271"/>
        </w:trPr>
        <w:tc>
          <w:tcPr>
            <w:tcW w:w="1705" w:type="dxa"/>
            <w:tcBorders>
              <w:top w:val="nil"/>
              <w:bottom w:val="nil"/>
            </w:tcBorders>
          </w:tcPr>
          <w:p w:rsidR="00054381" w:rsidRDefault="00054381">
            <w:pPr>
              <w:pStyle w:val="TableParagraph"/>
              <w:ind w:left="0"/>
              <w:rPr>
                <w:sz w:val="20"/>
              </w:rPr>
            </w:pPr>
          </w:p>
        </w:tc>
        <w:tc>
          <w:tcPr>
            <w:tcW w:w="1100" w:type="dxa"/>
            <w:tcBorders>
              <w:top w:val="nil"/>
              <w:bottom w:val="nil"/>
            </w:tcBorders>
          </w:tcPr>
          <w:p w:rsidR="00054381" w:rsidRDefault="00054381">
            <w:pPr>
              <w:pStyle w:val="TableParagraph"/>
              <w:ind w:left="0"/>
              <w:rPr>
                <w:sz w:val="20"/>
              </w:rPr>
            </w:pPr>
          </w:p>
        </w:tc>
        <w:tc>
          <w:tcPr>
            <w:tcW w:w="1893" w:type="dxa"/>
            <w:tcBorders>
              <w:top w:val="nil"/>
              <w:bottom w:val="nil"/>
            </w:tcBorders>
          </w:tcPr>
          <w:p w:rsidR="00054381" w:rsidRDefault="00054381">
            <w:pPr>
              <w:pStyle w:val="TableParagraph"/>
              <w:ind w:left="0"/>
              <w:rPr>
                <w:sz w:val="20"/>
              </w:rPr>
            </w:pPr>
          </w:p>
        </w:tc>
        <w:tc>
          <w:tcPr>
            <w:tcW w:w="1494" w:type="dxa"/>
            <w:tcBorders>
              <w:top w:val="nil"/>
              <w:bottom w:val="nil"/>
            </w:tcBorders>
          </w:tcPr>
          <w:p w:rsidR="00054381" w:rsidRDefault="00054381">
            <w:pPr>
              <w:pStyle w:val="TableParagraph"/>
              <w:ind w:left="0"/>
              <w:rPr>
                <w:sz w:val="20"/>
              </w:rPr>
            </w:pPr>
          </w:p>
        </w:tc>
        <w:tc>
          <w:tcPr>
            <w:tcW w:w="1605" w:type="dxa"/>
            <w:tcBorders>
              <w:top w:val="nil"/>
              <w:bottom w:val="nil"/>
            </w:tcBorders>
          </w:tcPr>
          <w:p w:rsidR="00054381" w:rsidRDefault="00656015">
            <w:pPr>
              <w:pStyle w:val="TableParagraph"/>
              <w:spacing w:before="4" w:line="248" w:lineRule="exact"/>
              <w:ind w:left="108"/>
            </w:pPr>
            <w:r>
              <w:t>универсальны</w:t>
            </w:r>
          </w:p>
        </w:tc>
        <w:tc>
          <w:tcPr>
            <w:tcW w:w="1610" w:type="dxa"/>
            <w:tcBorders>
              <w:top w:val="nil"/>
              <w:bottom w:val="nil"/>
            </w:tcBorders>
          </w:tcPr>
          <w:p w:rsidR="00054381" w:rsidRDefault="00054381">
            <w:pPr>
              <w:pStyle w:val="TableParagraph"/>
              <w:ind w:left="0"/>
              <w:rPr>
                <w:sz w:val="20"/>
              </w:rPr>
            </w:pPr>
          </w:p>
        </w:tc>
        <w:tc>
          <w:tcPr>
            <w:tcW w:w="1341" w:type="dxa"/>
            <w:tcBorders>
              <w:top w:val="nil"/>
              <w:bottom w:val="nil"/>
            </w:tcBorders>
          </w:tcPr>
          <w:p w:rsidR="00054381" w:rsidRDefault="00054381">
            <w:pPr>
              <w:pStyle w:val="TableParagraph"/>
              <w:ind w:left="0"/>
              <w:rPr>
                <w:sz w:val="20"/>
              </w:rPr>
            </w:pPr>
          </w:p>
        </w:tc>
      </w:tr>
      <w:tr w:rsidR="00054381">
        <w:trPr>
          <w:trHeight w:val="273"/>
        </w:trPr>
        <w:tc>
          <w:tcPr>
            <w:tcW w:w="1705" w:type="dxa"/>
            <w:tcBorders>
              <w:top w:val="nil"/>
              <w:bottom w:val="nil"/>
            </w:tcBorders>
          </w:tcPr>
          <w:p w:rsidR="00054381" w:rsidRDefault="00054381">
            <w:pPr>
              <w:pStyle w:val="TableParagraph"/>
              <w:ind w:left="0"/>
              <w:rPr>
                <w:sz w:val="20"/>
              </w:rPr>
            </w:pPr>
          </w:p>
        </w:tc>
        <w:tc>
          <w:tcPr>
            <w:tcW w:w="1100" w:type="dxa"/>
            <w:tcBorders>
              <w:top w:val="nil"/>
              <w:bottom w:val="nil"/>
            </w:tcBorders>
          </w:tcPr>
          <w:p w:rsidR="00054381" w:rsidRDefault="00054381">
            <w:pPr>
              <w:pStyle w:val="TableParagraph"/>
              <w:ind w:left="0"/>
              <w:rPr>
                <w:sz w:val="20"/>
              </w:rPr>
            </w:pPr>
          </w:p>
        </w:tc>
        <w:tc>
          <w:tcPr>
            <w:tcW w:w="1893" w:type="dxa"/>
            <w:tcBorders>
              <w:top w:val="nil"/>
              <w:bottom w:val="nil"/>
            </w:tcBorders>
          </w:tcPr>
          <w:p w:rsidR="00054381" w:rsidRDefault="00054381">
            <w:pPr>
              <w:pStyle w:val="TableParagraph"/>
              <w:ind w:left="0"/>
              <w:rPr>
                <w:sz w:val="20"/>
              </w:rPr>
            </w:pPr>
          </w:p>
        </w:tc>
        <w:tc>
          <w:tcPr>
            <w:tcW w:w="1494" w:type="dxa"/>
            <w:tcBorders>
              <w:top w:val="nil"/>
              <w:bottom w:val="nil"/>
            </w:tcBorders>
          </w:tcPr>
          <w:p w:rsidR="00054381" w:rsidRDefault="00054381">
            <w:pPr>
              <w:pStyle w:val="TableParagraph"/>
              <w:ind w:left="0"/>
              <w:rPr>
                <w:sz w:val="20"/>
              </w:rPr>
            </w:pPr>
          </w:p>
        </w:tc>
        <w:tc>
          <w:tcPr>
            <w:tcW w:w="1605" w:type="dxa"/>
            <w:tcBorders>
              <w:top w:val="nil"/>
              <w:bottom w:val="nil"/>
            </w:tcBorders>
          </w:tcPr>
          <w:p w:rsidR="00054381" w:rsidRDefault="00656015">
            <w:pPr>
              <w:pStyle w:val="TableParagraph"/>
              <w:spacing w:before="6" w:line="248" w:lineRule="exact"/>
              <w:ind w:left="108"/>
            </w:pPr>
            <w:r>
              <w:t>ми</w:t>
            </w:r>
            <w:r>
              <w:rPr>
                <w:spacing w:val="-6"/>
              </w:rPr>
              <w:t xml:space="preserve"> </w:t>
            </w:r>
            <w:r>
              <w:t>и</w:t>
            </w:r>
          </w:p>
        </w:tc>
        <w:tc>
          <w:tcPr>
            <w:tcW w:w="1610" w:type="dxa"/>
            <w:tcBorders>
              <w:top w:val="nil"/>
              <w:bottom w:val="nil"/>
            </w:tcBorders>
          </w:tcPr>
          <w:p w:rsidR="00054381" w:rsidRDefault="00054381">
            <w:pPr>
              <w:pStyle w:val="TableParagraph"/>
              <w:ind w:left="0"/>
              <w:rPr>
                <w:sz w:val="20"/>
              </w:rPr>
            </w:pPr>
          </w:p>
        </w:tc>
        <w:tc>
          <w:tcPr>
            <w:tcW w:w="1341" w:type="dxa"/>
            <w:tcBorders>
              <w:top w:val="nil"/>
              <w:bottom w:val="nil"/>
            </w:tcBorders>
          </w:tcPr>
          <w:p w:rsidR="00054381" w:rsidRDefault="00054381">
            <w:pPr>
              <w:pStyle w:val="TableParagraph"/>
              <w:ind w:left="0"/>
              <w:rPr>
                <w:sz w:val="20"/>
              </w:rPr>
            </w:pPr>
          </w:p>
        </w:tc>
      </w:tr>
      <w:tr w:rsidR="00054381">
        <w:trPr>
          <w:trHeight w:val="273"/>
        </w:trPr>
        <w:tc>
          <w:tcPr>
            <w:tcW w:w="1705" w:type="dxa"/>
            <w:tcBorders>
              <w:top w:val="nil"/>
              <w:bottom w:val="nil"/>
            </w:tcBorders>
          </w:tcPr>
          <w:p w:rsidR="00054381" w:rsidRDefault="00054381">
            <w:pPr>
              <w:pStyle w:val="TableParagraph"/>
              <w:ind w:left="0"/>
              <w:rPr>
                <w:sz w:val="20"/>
              </w:rPr>
            </w:pPr>
          </w:p>
        </w:tc>
        <w:tc>
          <w:tcPr>
            <w:tcW w:w="1100" w:type="dxa"/>
            <w:tcBorders>
              <w:top w:val="nil"/>
              <w:bottom w:val="nil"/>
            </w:tcBorders>
          </w:tcPr>
          <w:p w:rsidR="00054381" w:rsidRDefault="00054381">
            <w:pPr>
              <w:pStyle w:val="TableParagraph"/>
              <w:ind w:left="0"/>
              <w:rPr>
                <w:sz w:val="20"/>
              </w:rPr>
            </w:pPr>
          </w:p>
        </w:tc>
        <w:tc>
          <w:tcPr>
            <w:tcW w:w="1893" w:type="dxa"/>
            <w:tcBorders>
              <w:top w:val="nil"/>
              <w:bottom w:val="nil"/>
            </w:tcBorders>
          </w:tcPr>
          <w:p w:rsidR="00054381" w:rsidRDefault="00054381">
            <w:pPr>
              <w:pStyle w:val="TableParagraph"/>
              <w:ind w:left="0"/>
              <w:rPr>
                <w:sz w:val="20"/>
              </w:rPr>
            </w:pPr>
          </w:p>
        </w:tc>
        <w:tc>
          <w:tcPr>
            <w:tcW w:w="1494" w:type="dxa"/>
            <w:tcBorders>
              <w:top w:val="nil"/>
              <w:bottom w:val="nil"/>
            </w:tcBorders>
          </w:tcPr>
          <w:p w:rsidR="00054381" w:rsidRDefault="00054381">
            <w:pPr>
              <w:pStyle w:val="TableParagraph"/>
              <w:ind w:left="0"/>
              <w:rPr>
                <w:sz w:val="20"/>
              </w:rPr>
            </w:pPr>
          </w:p>
        </w:tc>
        <w:tc>
          <w:tcPr>
            <w:tcW w:w="1605" w:type="dxa"/>
            <w:tcBorders>
              <w:top w:val="nil"/>
              <w:bottom w:val="nil"/>
            </w:tcBorders>
          </w:tcPr>
          <w:p w:rsidR="00054381" w:rsidRDefault="00656015">
            <w:pPr>
              <w:pStyle w:val="TableParagraph"/>
              <w:spacing w:before="6" w:line="248" w:lineRule="exact"/>
              <w:ind w:left="108"/>
            </w:pPr>
            <w:r>
              <w:t>специфически</w:t>
            </w:r>
          </w:p>
        </w:tc>
        <w:tc>
          <w:tcPr>
            <w:tcW w:w="1610" w:type="dxa"/>
            <w:tcBorders>
              <w:top w:val="nil"/>
              <w:bottom w:val="nil"/>
            </w:tcBorders>
          </w:tcPr>
          <w:p w:rsidR="00054381" w:rsidRDefault="00054381">
            <w:pPr>
              <w:pStyle w:val="TableParagraph"/>
              <w:ind w:left="0"/>
              <w:rPr>
                <w:sz w:val="20"/>
              </w:rPr>
            </w:pPr>
          </w:p>
        </w:tc>
        <w:tc>
          <w:tcPr>
            <w:tcW w:w="1341" w:type="dxa"/>
            <w:tcBorders>
              <w:top w:val="nil"/>
              <w:bottom w:val="nil"/>
            </w:tcBorders>
          </w:tcPr>
          <w:p w:rsidR="00054381" w:rsidRDefault="00054381">
            <w:pPr>
              <w:pStyle w:val="TableParagraph"/>
              <w:ind w:left="0"/>
              <w:rPr>
                <w:sz w:val="20"/>
              </w:rPr>
            </w:pPr>
          </w:p>
        </w:tc>
      </w:tr>
      <w:tr w:rsidR="00054381">
        <w:trPr>
          <w:trHeight w:val="275"/>
        </w:trPr>
        <w:tc>
          <w:tcPr>
            <w:tcW w:w="1705" w:type="dxa"/>
            <w:tcBorders>
              <w:top w:val="nil"/>
              <w:bottom w:val="nil"/>
            </w:tcBorders>
          </w:tcPr>
          <w:p w:rsidR="00054381" w:rsidRDefault="00054381">
            <w:pPr>
              <w:pStyle w:val="TableParagraph"/>
              <w:ind w:left="0"/>
              <w:rPr>
                <w:sz w:val="20"/>
              </w:rPr>
            </w:pPr>
          </w:p>
        </w:tc>
        <w:tc>
          <w:tcPr>
            <w:tcW w:w="1100" w:type="dxa"/>
            <w:tcBorders>
              <w:top w:val="nil"/>
              <w:bottom w:val="nil"/>
            </w:tcBorders>
          </w:tcPr>
          <w:p w:rsidR="00054381" w:rsidRDefault="00054381">
            <w:pPr>
              <w:pStyle w:val="TableParagraph"/>
              <w:ind w:left="0"/>
              <w:rPr>
                <w:sz w:val="20"/>
              </w:rPr>
            </w:pPr>
          </w:p>
        </w:tc>
        <w:tc>
          <w:tcPr>
            <w:tcW w:w="1893" w:type="dxa"/>
            <w:tcBorders>
              <w:top w:val="nil"/>
              <w:bottom w:val="nil"/>
            </w:tcBorders>
          </w:tcPr>
          <w:p w:rsidR="00054381" w:rsidRDefault="00054381">
            <w:pPr>
              <w:pStyle w:val="TableParagraph"/>
              <w:ind w:left="0"/>
              <w:rPr>
                <w:sz w:val="20"/>
              </w:rPr>
            </w:pPr>
          </w:p>
        </w:tc>
        <w:tc>
          <w:tcPr>
            <w:tcW w:w="1494" w:type="dxa"/>
            <w:tcBorders>
              <w:top w:val="nil"/>
              <w:bottom w:val="nil"/>
            </w:tcBorders>
          </w:tcPr>
          <w:p w:rsidR="00054381" w:rsidRDefault="00054381">
            <w:pPr>
              <w:pStyle w:val="TableParagraph"/>
              <w:ind w:left="0"/>
              <w:rPr>
                <w:sz w:val="20"/>
              </w:rPr>
            </w:pPr>
          </w:p>
        </w:tc>
        <w:tc>
          <w:tcPr>
            <w:tcW w:w="1605" w:type="dxa"/>
            <w:tcBorders>
              <w:top w:val="nil"/>
              <w:bottom w:val="nil"/>
            </w:tcBorders>
          </w:tcPr>
          <w:p w:rsidR="00054381" w:rsidRDefault="00656015">
            <w:pPr>
              <w:pStyle w:val="TableParagraph"/>
              <w:spacing w:before="6" w:line="250" w:lineRule="exact"/>
              <w:ind w:left="108"/>
            </w:pPr>
            <w:r>
              <w:t>ми</w:t>
            </w:r>
            <w:r>
              <w:rPr>
                <w:spacing w:val="-5"/>
              </w:rPr>
              <w:t xml:space="preserve"> </w:t>
            </w:r>
            <w:r>
              <w:t>для</w:t>
            </w:r>
          </w:p>
        </w:tc>
        <w:tc>
          <w:tcPr>
            <w:tcW w:w="1610" w:type="dxa"/>
            <w:tcBorders>
              <w:top w:val="nil"/>
              <w:bottom w:val="nil"/>
            </w:tcBorders>
          </w:tcPr>
          <w:p w:rsidR="00054381" w:rsidRDefault="00054381">
            <w:pPr>
              <w:pStyle w:val="TableParagraph"/>
              <w:ind w:left="0"/>
              <w:rPr>
                <w:sz w:val="20"/>
              </w:rPr>
            </w:pPr>
          </w:p>
        </w:tc>
        <w:tc>
          <w:tcPr>
            <w:tcW w:w="1341" w:type="dxa"/>
            <w:tcBorders>
              <w:top w:val="nil"/>
              <w:bottom w:val="nil"/>
            </w:tcBorders>
          </w:tcPr>
          <w:p w:rsidR="00054381" w:rsidRDefault="00054381">
            <w:pPr>
              <w:pStyle w:val="TableParagraph"/>
              <w:ind w:left="0"/>
              <w:rPr>
                <w:sz w:val="20"/>
              </w:rPr>
            </w:pPr>
          </w:p>
        </w:tc>
      </w:tr>
      <w:tr w:rsidR="00054381">
        <w:trPr>
          <w:trHeight w:val="2751"/>
        </w:trPr>
        <w:tc>
          <w:tcPr>
            <w:tcW w:w="1705" w:type="dxa"/>
            <w:tcBorders>
              <w:top w:val="nil"/>
              <w:bottom w:val="nil"/>
            </w:tcBorders>
          </w:tcPr>
          <w:p w:rsidR="00054381" w:rsidRDefault="00656015">
            <w:pPr>
              <w:pStyle w:val="TableParagraph"/>
              <w:spacing w:before="11" w:line="237" w:lineRule="auto"/>
              <w:ind w:right="106"/>
              <w:rPr>
                <w:b/>
                <w:i/>
                <w:sz w:val="24"/>
              </w:rPr>
            </w:pPr>
            <w:r>
              <w:rPr>
                <w:b/>
                <w:i/>
                <w:sz w:val="24"/>
              </w:rPr>
              <w:t>Результаты</w:t>
            </w:r>
            <w:r>
              <w:rPr>
                <w:b/>
                <w:i/>
                <w:spacing w:val="1"/>
                <w:sz w:val="24"/>
              </w:rPr>
              <w:t xml:space="preserve"> </w:t>
            </w:r>
            <w:r>
              <w:rPr>
                <w:b/>
                <w:i/>
                <w:sz w:val="24"/>
              </w:rPr>
              <w:t>являются</w:t>
            </w:r>
            <w:r>
              <w:rPr>
                <w:b/>
                <w:i/>
                <w:spacing w:val="1"/>
                <w:sz w:val="24"/>
              </w:rPr>
              <w:t xml:space="preserve"> </w:t>
            </w:r>
            <w:r>
              <w:rPr>
                <w:b/>
                <w:i/>
                <w:sz w:val="24"/>
              </w:rPr>
              <w:t>основой</w:t>
            </w:r>
            <w:r>
              <w:rPr>
                <w:b/>
                <w:i/>
                <w:spacing w:val="1"/>
                <w:sz w:val="24"/>
              </w:rPr>
              <w:t xml:space="preserve"> </w:t>
            </w:r>
            <w:r>
              <w:rPr>
                <w:b/>
                <w:i/>
                <w:sz w:val="24"/>
              </w:rPr>
              <w:t>(точка</w:t>
            </w:r>
            <w:r>
              <w:rPr>
                <w:b/>
                <w:i/>
                <w:spacing w:val="1"/>
                <w:sz w:val="24"/>
              </w:rPr>
              <w:t xml:space="preserve"> </w:t>
            </w:r>
            <w:r>
              <w:rPr>
                <w:b/>
                <w:i/>
                <w:sz w:val="24"/>
              </w:rPr>
              <w:t>отсчёта) для</w:t>
            </w:r>
            <w:r>
              <w:rPr>
                <w:b/>
                <w:i/>
                <w:spacing w:val="-57"/>
                <w:sz w:val="24"/>
              </w:rPr>
              <w:t xml:space="preserve"> </w:t>
            </w:r>
            <w:r>
              <w:rPr>
                <w:b/>
                <w:i/>
                <w:sz w:val="24"/>
              </w:rPr>
              <w:t>оценки</w:t>
            </w:r>
            <w:r>
              <w:rPr>
                <w:b/>
                <w:i/>
                <w:spacing w:val="1"/>
                <w:sz w:val="24"/>
              </w:rPr>
              <w:t xml:space="preserve"> </w:t>
            </w:r>
            <w:r>
              <w:rPr>
                <w:b/>
                <w:i/>
                <w:sz w:val="24"/>
              </w:rPr>
              <w:t>динамики</w:t>
            </w:r>
            <w:r>
              <w:rPr>
                <w:b/>
                <w:i/>
                <w:spacing w:val="1"/>
                <w:sz w:val="24"/>
              </w:rPr>
              <w:t xml:space="preserve"> </w:t>
            </w:r>
            <w:r>
              <w:rPr>
                <w:b/>
                <w:i/>
                <w:sz w:val="24"/>
              </w:rPr>
              <w:t>образователь</w:t>
            </w:r>
            <w:r>
              <w:rPr>
                <w:b/>
                <w:i/>
                <w:spacing w:val="-57"/>
                <w:sz w:val="24"/>
              </w:rPr>
              <w:t xml:space="preserve"> </w:t>
            </w:r>
            <w:r>
              <w:rPr>
                <w:b/>
                <w:i/>
                <w:sz w:val="24"/>
              </w:rPr>
              <w:t>ных</w:t>
            </w:r>
          </w:p>
          <w:p w:rsidR="00054381" w:rsidRDefault="00656015">
            <w:pPr>
              <w:pStyle w:val="TableParagraph"/>
              <w:spacing w:before="2" w:line="259" w:lineRule="exact"/>
              <w:rPr>
                <w:b/>
                <w:i/>
                <w:sz w:val="24"/>
              </w:rPr>
            </w:pPr>
            <w:r>
              <w:rPr>
                <w:b/>
                <w:i/>
                <w:sz w:val="24"/>
              </w:rPr>
              <w:t>достижений.</w:t>
            </w:r>
          </w:p>
        </w:tc>
        <w:tc>
          <w:tcPr>
            <w:tcW w:w="1100" w:type="dxa"/>
            <w:tcBorders>
              <w:top w:val="nil"/>
              <w:bottom w:val="nil"/>
            </w:tcBorders>
          </w:tcPr>
          <w:p w:rsidR="00054381" w:rsidRDefault="00054381">
            <w:pPr>
              <w:pStyle w:val="TableParagraph"/>
              <w:ind w:left="0"/>
            </w:pPr>
          </w:p>
        </w:tc>
        <w:tc>
          <w:tcPr>
            <w:tcW w:w="1893" w:type="dxa"/>
            <w:tcBorders>
              <w:top w:val="nil"/>
              <w:bottom w:val="nil"/>
            </w:tcBorders>
          </w:tcPr>
          <w:p w:rsidR="00054381" w:rsidRDefault="00054381">
            <w:pPr>
              <w:pStyle w:val="TableParagraph"/>
              <w:ind w:left="0"/>
            </w:pPr>
          </w:p>
        </w:tc>
        <w:tc>
          <w:tcPr>
            <w:tcW w:w="1494" w:type="dxa"/>
            <w:tcBorders>
              <w:top w:val="nil"/>
              <w:bottom w:val="nil"/>
            </w:tcBorders>
          </w:tcPr>
          <w:p w:rsidR="00054381" w:rsidRDefault="00054381">
            <w:pPr>
              <w:pStyle w:val="TableParagraph"/>
              <w:ind w:left="0"/>
              <w:rPr>
                <w:b/>
                <w:sz w:val="26"/>
              </w:rPr>
            </w:pPr>
          </w:p>
          <w:p w:rsidR="00054381" w:rsidRDefault="00054381">
            <w:pPr>
              <w:pStyle w:val="TableParagraph"/>
              <w:spacing w:before="7"/>
              <w:ind w:left="0"/>
              <w:rPr>
                <w:b/>
                <w:sz w:val="20"/>
              </w:rPr>
            </w:pPr>
          </w:p>
          <w:p w:rsidR="00054381" w:rsidRDefault="00656015">
            <w:pPr>
              <w:pStyle w:val="TableParagraph"/>
              <w:spacing w:before="1"/>
              <w:ind w:left="109"/>
              <w:rPr>
                <w:sz w:val="24"/>
              </w:rPr>
            </w:pPr>
            <w:r>
              <w:rPr>
                <w:sz w:val="24"/>
              </w:rPr>
              <w:t>Учителя</w:t>
            </w:r>
          </w:p>
        </w:tc>
        <w:tc>
          <w:tcPr>
            <w:tcW w:w="1605" w:type="dxa"/>
            <w:tcBorders>
              <w:top w:val="nil"/>
              <w:bottom w:val="nil"/>
            </w:tcBorders>
          </w:tcPr>
          <w:p w:rsidR="00054381" w:rsidRDefault="00656015">
            <w:pPr>
              <w:pStyle w:val="TableParagraph"/>
              <w:spacing w:before="8" w:line="259" w:lineRule="auto"/>
              <w:ind w:left="108" w:right="105"/>
            </w:pPr>
            <w:r>
              <w:t>основных</w:t>
            </w:r>
            <w:r>
              <w:rPr>
                <w:spacing w:val="1"/>
              </w:rPr>
              <w:t xml:space="preserve"> </w:t>
            </w:r>
            <w:r>
              <w:t>учебных</w:t>
            </w:r>
            <w:r>
              <w:rPr>
                <w:spacing w:val="1"/>
              </w:rPr>
              <w:t xml:space="preserve"> </w:t>
            </w:r>
            <w:r>
              <w:t>предметов</w:t>
            </w:r>
            <w:r>
              <w:rPr>
                <w:spacing w:val="1"/>
              </w:rPr>
              <w:t xml:space="preserve"> </w:t>
            </w:r>
            <w:r>
              <w:rPr>
                <w:spacing w:val="-2"/>
              </w:rPr>
              <w:t>познавательны</w:t>
            </w:r>
            <w:r>
              <w:rPr>
                <w:spacing w:val="-52"/>
              </w:rPr>
              <w:t xml:space="preserve"> </w:t>
            </w:r>
            <w:r>
              <w:t>ми</w:t>
            </w:r>
            <w:r>
              <w:rPr>
                <w:spacing w:val="1"/>
              </w:rPr>
              <w:t xml:space="preserve"> </w:t>
            </w:r>
            <w:r>
              <w:t>средствами, в</w:t>
            </w:r>
            <w:r>
              <w:rPr>
                <w:spacing w:val="1"/>
              </w:rPr>
              <w:t xml:space="preserve"> </w:t>
            </w:r>
            <w:r>
              <w:t>том числе:</w:t>
            </w:r>
            <w:r>
              <w:rPr>
                <w:spacing w:val="1"/>
              </w:rPr>
              <w:t xml:space="preserve"> </w:t>
            </w:r>
            <w:r>
              <w:t>средствами</w:t>
            </w:r>
            <w:r>
              <w:rPr>
                <w:spacing w:val="1"/>
              </w:rPr>
              <w:t xml:space="preserve"> </w:t>
            </w:r>
            <w:r>
              <w:t>работы</w:t>
            </w:r>
            <w:r>
              <w:rPr>
                <w:spacing w:val="-4"/>
              </w:rPr>
              <w:t xml:space="preserve"> </w:t>
            </w:r>
            <w:r>
              <w:t>с</w:t>
            </w:r>
          </w:p>
          <w:p w:rsidR="00054381" w:rsidRDefault="00656015">
            <w:pPr>
              <w:pStyle w:val="TableParagraph"/>
              <w:spacing w:before="4"/>
              <w:ind w:left="108"/>
            </w:pPr>
            <w:r>
              <w:t>информацией,</w:t>
            </w:r>
          </w:p>
        </w:tc>
        <w:tc>
          <w:tcPr>
            <w:tcW w:w="1610" w:type="dxa"/>
            <w:tcBorders>
              <w:top w:val="nil"/>
              <w:bottom w:val="nil"/>
            </w:tcBorders>
          </w:tcPr>
          <w:p w:rsidR="00054381" w:rsidRDefault="00054381">
            <w:pPr>
              <w:pStyle w:val="TableParagraph"/>
              <w:ind w:left="0"/>
            </w:pPr>
          </w:p>
        </w:tc>
        <w:tc>
          <w:tcPr>
            <w:tcW w:w="1341" w:type="dxa"/>
            <w:tcBorders>
              <w:top w:val="nil"/>
              <w:bottom w:val="nil"/>
            </w:tcBorders>
          </w:tcPr>
          <w:p w:rsidR="00054381" w:rsidRDefault="00054381">
            <w:pPr>
              <w:pStyle w:val="TableParagraph"/>
              <w:ind w:left="0"/>
            </w:pPr>
          </w:p>
        </w:tc>
      </w:tr>
      <w:tr w:rsidR="00054381">
        <w:trPr>
          <w:trHeight w:val="261"/>
        </w:trPr>
        <w:tc>
          <w:tcPr>
            <w:tcW w:w="1705" w:type="dxa"/>
            <w:tcBorders>
              <w:top w:val="nil"/>
              <w:bottom w:val="nil"/>
            </w:tcBorders>
          </w:tcPr>
          <w:p w:rsidR="00054381" w:rsidRDefault="00054381">
            <w:pPr>
              <w:pStyle w:val="TableParagraph"/>
              <w:ind w:left="0"/>
              <w:rPr>
                <w:sz w:val="18"/>
              </w:rPr>
            </w:pPr>
          </w:p>
        </w:tc>
        <w:tc>
          <w:tcPr>
            <w:tcW w:w="1100" w:type="dxa"/>
            <w:tcBorders>
              <w:top w:val="nil"/>
              <w:bottom w:val="nil"/>
            </w:tcBorders>
          </w:tcPr>
          <w:p w:rsidR="00054381" w:rsidRDefault="00054381">
            <w:pPr>
              <w:pStyle w:val="TableParagraph"/>
              <w:ind w:left="0"/>
              <w:rPr>
                <w:sz w:val="18"/>
              </w:rPr>
            </w:pPr>
          </w:p>
        </w:tc>
        <w:tc>
          <w:tcPr>
            <w:tcW w:w="1893" w:type="dxa"/>
            <w:tcBorders>
              <w:top w:val="nil"/>
              <w:bottom w:val="nil"/>
            </w:tcBorders>
          </w:tcPr>
          <w:p w:rsidR="00054381" w:rsidRDefault="00054381">
            <w:pPr>
              <w:pStyle w:val="TableParagraph"/>
              <w:ind w:left="0"/>
              <w:rPr>
                <w:sz w:val="18"/>
              </w:rPr>
            </w:pPr>
          </w:p>
        </w:tc>
        <w:tc>
          <w:tcPr>
            <w:tcW w:w="1494" w:type="dxa"/>
            <w:tcBorders>
              <w:top w:val="nil"/>
              <w:bottom w:val="nil"/>
            </w:tcBorders>
          </w:tcPr>
          <w:p w:rsidR="00054381" w:rsidRDefault="00054381">
            <w:pPr>
              <w:pStyle w:val="TableParagraph"/>
              <w:ind w:left="0"/>
              <w:rPr>
                <w:sz w:val="18"/>
              </w:rPr>
            </w:pPr>
          </w:p>
        </w:tc>
        <w:tc>
          <w:tcPr>
            <w:tcW w:w="1605" w:type="dxa"/>
            <w:tcBorders>
              <w:top w:val="nil"/>
              <w:bottom w:val="nil"/>
            </w:tcBorders>
          </w:tcPr>
          <w:p w:rsidR="00054381" w:rsidRDefault="00656015">
            <w:pPr>
              <w:pStyle w:val="TableParagraph"/>
              <w:spacing w:line="242" w:lineRule="exact"/>
              <w:ind w:left="108"/>
            </w:pPr>
            <w:r>
              <w:t>знако-</w:t>
            </w:r>
          </w:p>
        </w:tc>
        <w:tc>
          <w:tcPr>
            <w:tcW w:w="1610" w:type="dxa"/>
            <w:tcBorders>
              <w:top w:val="nil"/>
              <w:bottom w:val="nil"/>
            </w:tcBorders>
          </w:tcPr>
          <w:p w:rsidR="00054381" w:rsidRDefault="00054381">
            <w:pPr>
              <w:pStyle w:val="TableParagraph"/>
              <w:ind w:left="0"/>
              <w:rPr>
                <w:sz w:val="18"/>
              </w:rPr>
            </w:pPr>
          </w:p>
        </w:tc>
        <w:tc>
          <w:tcPr>
            <w:tcW w:w="1341" w:type="dxa"/>
            <w:tcBorders>
              <w:top w:val="nil"/>
              <w:bottom w:val="nil"/>
            </w:tcBorders>
          </w:tcPr>
          <w:p w:rsidR="00054381" w:rsidRDefault="00054381">
            <w:pPr>
              <w:pStyle w:val="TableParagraph"/>
              <w:ind w:left="0"/>
              <w:rPr>
                <w:sz w:val="18"/>
              </w:rPr>
            </w:pPr>
          </w:p>
        </w:tc>
      </w:tr>
      <w:tr w:rsidR="00054381">
        <w:trPr>
          <w:trHeight w:val="276"/>
        </w:trPr>
        <w:tc>
          <w:tcPr>
            <w:tcW w:w="1705" w:type="dxa"/>
            <w:tcBorders>
              <w:top w:val="nil"/>
              <w:bottom w:val="nil"/>
            </w:tcBorders>
          </w:tcPr>
          <w:p w:rsidR="00054381" w:rsidRDefault="00054381">
            <w:pPr>
              <w:pStyle w:val="TableParagraph"/>
              <w:ind w:left="0"/>
              <w:rPr>
                <w:sz w:val="20"/>
              </w:rPr>
            </w:pPr>
          </w:p>
        </w:tc>
        <w:tc>
          <w:tcPr>
            <w:tcW w:w="1100" w:type="dxa"/>
            <w:tcBorders>
              <w:top w:val="nil"/>
              <w:bottom w:val="nil"/>
            </w:tcBorders>
          </w:tcPr>
          <w:p w:rsidR="00054381" w:rsidRDefault="00054381">
            <w:pPr>
              <w:pStyle w:val="TableParagraph"/>
              <w:ind w:left="0"/>
              <w:rPr>
                <w:sz w:val="20"/>
              </w:rPr>
            </w:pPr>
          </w:p>
        </w:tc>
        <w:tc>
          <w:tcPr>
            <w:tcW w:w="1893" w:type="dxa"/>
            <w:tcBorders>
              <w:top w:val="nil"/>
              <w:bottom w:val="nil"/>
            </w:tcBorders>
          </w:tcPr>
          <w:p w:rsidR="00054381" w:rsidRDefault="00054381">
            <w:pPr>
              <w:pStyle w:val="TableParagraph"/>
              <w:ind w:left="0"/>
              <w:rPr>
                <w:sz w:val="20"/>
              </w:rPr>
            </w:pPr>
          </w:p>
        </w:tc>
        <w:tc>
          <w:tcPr>
            <w:tcW w:w="1494" w:type="dxa"/>
            <w:tcBorders>
              <w:top w:val="nil"/>
              <w:bottom w:val="nil"/>
            </w:tcBorders>
          </w:tcPr>
          <w:p w:rsidR="00054381" w:rsidRDefault="00054381">
            <w:pPr>
              <w:pStyle w:val="TableParagraph"/>
              <w:ind w:left="0"/>
              <w:rPr>
                <w:sz w:val="20"/>
              </w:rPr>
            </w:pPr>
          </w:p>
        </w:tc>
        <w:tc>
          <w:tcPr>
            <w:tcW w:w="1605" w:type="dxa"/>
            <w:tcBorders>
              <w:top w:val="nil"/>
              <w:bottom w:val="nil"/>
            </w:tcBorders>
          </w:tcPr>
          <w:p w:rsidR="00054381" w:rsidRDefault="00656015">
            <w:pPr>
              <w:pStyle w:val="TableParagraph"/>
              <w:spacing w:before="6" w:line="250" w:lineRule="exact"/>
              <w:ind w:left="108"/>
            </w:pPr>
            <w:r>
              <w:t>символически</w:t>
            </w:r>
          </w:p>
        </w:tc>
        <w:tc>
          <w:tcPr>
            <w:tcW w:w="1610" w:type="dxa"/>
            <w:tcBorders>
              <w:top w:val="nil"/>
              <w:bottom w:val="nil"/>
            </w:tcBorders>
          </w:tcPr>
          <w:p w:rsidR="00054381" w:rsidRDefault="00054381">
            <w:pPr>
              <w:pStyle w:val="TableParagraph"/>
              <w:ind w:left="0"/>
              <w:rPr>
                <w:sz w:val="20"/>
              </w:rPr>
            </w:pPr>
          </w:p>
        </w:tc>
        <w:tc>
          <w:tcPr>
            <w:tcW w:w="1341" w:type="dxa"/>
            <w:tcBorders>
              <w:top w:val="nil"/>
              <w:bottom w:val="nil"/>
            </w:tcBorders>
          </w:tcPr>
          <w:p w:rsidR="00054381" w:rsidRDefault="00054381">
            <w:pPr>
              <w:pStyle w:val="TableParagraph"/>
              <w:ind w:left="0"/>
              <w:rPr>
                <w:sz w:val="20"/>
              </w:rPr>
            </w:pPr>
          </w:p>
        </w:tc>
      </w:tr>
      <w:tr w:rsidR="00054381">
        <w:trPr>
          <w:trHeight w:val="275"/>
        </w:trPr>
        <w:tc>
          <w:tcPr>
            <w:tcW w:w="1705" w:type="dxa"/>
            <w:tcBorders>
              <w:top w:val="nil"/>
              <w:bottom w:val="nil"/>
            </w:tcBorders>
          </w:tcPr>
          <w:p w:rsidR="00054381" w:rsidRDefault="00054381">
            <w:pPr>
              <w:pStyle w:val="TableParagraph"/>
              <w:ind w:left="0"/>
              <w:rPr>
                <w:sz w:val="20"/>
              </w:rPr>
            </w:pPr>
          </w:p>
        </w:tc>
        <w:tc>
          <w:tcPr>
            <w:tcW w:w="1100" w:type="dxa"/>
            <w:tcBorders>
              <w:top w:val="nil"/>
              <w:bottom w:val="nil"/>
            </w:tcBorders>
          </w:tcPr>
          <w:p w:rsidR="00054381" w:rsidRDefault="00054381">
            <w:pPr>
              <w:pStyle w:val="TableParagraph"/>
              <w:ind w:left="0"/>
              <w:rPr>
                <w:sz w:val="20"/>
              </w:rPr>
            </w:pPr>
          </w:p>
        </w:tc>
        <w:tc>
          <w:tcPr>
            <w:tcW w:w="1893" w:type="dxa"/>
            <w:tcBorders>
              <w:top w:val="nil"/>
              <w:bottom w:val="nil"/>
            </w:tcBorders>
          </w:tcPr>
          <w:p w:rsidR="00054381" w:rsidRDefault="00054381">
            <w:pPr>
              <w:pStyle w:val="TableParagraph"/>
              <w:ind w:left="0"/>
              <w:rPr>
                <w:sz w:val="20"/>
              </w:rPr>
            </w:pPr>
          </w:p>
        </w:tc>
        <w:tc>
          <w:tcPr>
            <w:tcW w:w="1494" w:type="dxa"/>
            <w:tcBorders>
              <w:top w:val="nil"/>
              <w:bottom w:val="nil"/>
            </w:tcBorders>
          </w:tcPr>
          <w:p w:rsidR="00054381" w:rsidRDefault="00054381">
            <w:pPr>
              <w:pStyle w:val="TableParagraph"/>
              <w:ind w:left="0"/>
              <w:rPr>
                <w:sz w:val="20"/>
              </w:rPr>
            </w:pPr>
          </w:p>
        </w:tc>
        <w:tc>
          <w:tcPr>
            <w:tcW w:w="1605" w:type="dxa"/>
            <w:tcBorders>
              <w:top w:val="nil"/>
              <w:bottom w:val="nil"/>
            </w:tcBorders>
          </w:tcPr>
          <w:p w:rsidR="00054381" w:rsidRDefault="00656015">
            <w:pPr>
              <w:pStyle w:val="TableParagraph"/>
              <w:spacing w:before="8" w:line="248" w:lineRule="exact"/>
              <w:ind w:left="108"/>
            </w:pPr>
            <w:r>
              <w:t>ми</w:t>
            </w:r>
          </w:p>
        </w:tc>
        <w:tc>
          <w:tcPr>
            <w:tcW w:w="1610" w:type="dxa"/>
            <w:tcBorders>
              <w:top w:val="nil"/>
              <w:bottom w:val="nil"/>
            </w:tcBorders>
          </w:tcPr>
          <w:p w:rsidR="00054381" w:rsidRDefault="00054381">
            <w:pPr>
              <w:pStyle w:val="TableParagraph"/>
              <w:ind w:left="0"/>
              <w:rPr>
                <w:sz w:val="20"/>
              </w:rPr>
            </w:pPr>
          </w:p>
        </w:tc>
        <w:tc>
          <w:tcPr>
            <w:tcW w:w="1341" w:type="dxa"/>
            <w:tcBorders>
              <w:top w:val="nil"/>
              <w:bottom w:val="nil"/>
            </w:tcBorders>
          </w:tcPr>
          <w:p w:rsidR="00054381" w:rsidRDefault="00054381">
            <w:pPr>
              <w:pStyle w:val="TableParagraph"/>
              <w:ind w:left="0"/>
              <w:rPr>
                <w:sz w:val="20"/>
              </w:rPr>
            </w:pPr>
          </w:p>
        </w:tc>
      </w:tr>
      <w:tr w:rsidR="00054381">
        <w:trPr>
          <w:trHeight w:val="273"/>
        </w:trPr>
        <w:tc>
          <w:tcPr>
            <w:tcW w:w="1705" w:type="dxa"/>
            <w:tcBorders>
              <w:top w:val="nil"/>
              <w:bottom w:val="nil"/>
            </w:tcBorders>
          </w:tcPr>
          <w:p w:rsidR="00054381" w:rsidRDefault="00054381">
            <w:pPr>
              <w:pStyle w:val="TableParagraph"/>
              <w:ind w:left="0"/>
              <w:rPr>
                <w:sz w:val="20"/>
              </w:rPr>
            </w:pPr>
          </w:p>
        </w:tc>
        <w:tc>
          <w:tcPr>
            <w:tcW w:w="1100" w:type="dxa"/>
            <w:tcBorders>
              <w:top w:val="nil"/>
              <w:bottom w:val="nil"/>
            </w:tcBorders>
          </w:tcPr>
          <w:p w:rsidR="00054381" w:rsidRDefault="00054381">
            <w:pPr>
              <w:pStyle w:val="TableParagraph"/>
              <w:ind w:left="0"/>
              <w:rPr>
                <w:sz w:val="20"/>
              </w:rPr>
            </w:pPr>
          </w:p>
        </w:tc>
        <w:tc>
          <w:tcPr>
            <w:tcW w:w="1893" w:type="dxa"/>
            <w:tcBorders>
              <w:top w:val="nil"/>
              <w:bottom w:val="nil"/>
            </w:tcBorders>
          </w:tcPr>
          <w:p w:rsidR="00054381" w:rsidRDefault="00054381">
            <w:pPr>
              <w:pStyle w:val="TableParagraph"/>
              <w:ind w:left="0"/>
              <w:rPr>
                <w:sz w:val="20"/>
              </w:rPr>
            </w:pPr>
          </w:p>
        </w:tc>
        <w:tc>
          <w:tcPr>
            <w:tcW w:w="1494" w:type="dxa"/>
            <w:tcBorders>
              <w:top w:val="nil"/>
              <w:bottom w:val="nil"/>
            </w:tcBorders>
          </w:tcPr>
          <w:p w:rsidR="00054381" w:rsidRDefault="00054381">
            <w:pPr>
              <w:pStyle w:val="TableParagraph"/>
              <w:ind w:left="0"/>
              <w:rPr>
                <w:sz w:val="20"/>
              </w:rPr>
            </w:pPr>
          </w:p>
        </w:tc>
        <w:tc>
          <w:tcPr>
            <w:tcW w:w="1605" w:type="dxa"/>
            <w:tcBorders>
              <w:top w:val="nil"/>
              <w:bottom w:val="nil"/>
            </w:tcBorders>
          </w:tcPr>
          <w:p w:rsidR="00054381" w:rsidRDefault="00656015">
            <w:pPr>
              <w:pStyle w:val="TableParagraph"/>
              <w:spacing w:before="6" w:line="248" w:lineRule="exact"/>
              <w:ind w:left="108"/>
            </w:pPr>
            <w:r>
              <w:t>средствами,</w:t>
            </w:r>
          </w:p>
        </w:tc>
        <w:tc>
          <w:tcPr>
            <w:tcW w:w="1610" w:type="dxa"/>
            <w:tcBorders>
              <w:top w:val="nil"/>
              <w:bottom w:val="nil"/>
            </w:tcBorders>
          </w:tcPr>
          <w:p w:rsidR="00054381" w:rsidRDefault="00054381">
            <w:pPr>
              <w:pStyle w:val="TableParagraph"/>
              <w:ind w:left="0"/>
              <w:rPr>
                <w:sz w:val="20"/>
              </w:rPr>
            </w:pPr>
          </w:p>
        </w:tc>
        <w:tc>
          <w:tcPr>
            <w:tcW w:w="1341" w:type="dxa"/>
            <w:tcBorders>
              <w:top w:val="nil"/>
              <w:bottom w:val="nil"/>
            </w:tcBorders>
          </w:tcPr>
          <w:p w:rsidR="00054381" w:rsidRDefault="00054381">
            <w:pPr>
              <w:pStyle w:val="TableParagraph"/>
              <w:ind w:left="0"/>
              <w:rPr>
                <w:sz w:val="20"/>
              </w:rPr>
            </w:pPr>
          </w:p>
        </w:tc>
      </w:tr>
      <w:tr w:rsidR="00054381">
        <w:trPr>
          <w:trHeight w:val="273"/>
        </w:trPr>
        <w:tc>
          <w:tcPr>
            <w:tcW w:w="1705" w:type="dxa"/>
            <w:tcBorders>
              <w:top w:val="nil"/>
              <w:bottom w:val="nil"/>
            </w:tcBorders>
          </w:tcPr>
          <w:p w:rsidR="00054381" w:rsidRDefault="00054381">
            <w:pPr>
              <w:pStyle w:val="TableParagraph"/>
              <w:ind w:left="0"/>
              <w:rPr>
                <w:sz w:val="20"/>
              </w:rPr>
            </w:pPr>
          </w:p>
        </w:tc>
        <w:tc>
          <w:tcPr>
            <w:tcW w:w="1100" w:type="dxa"/>
            <w:tcBorders>
              <w:top w:val="nil"/>
              <w:bottom w:val="nil"/>
            </w:tcBorders>
          </w:tcPr>
          <w:p w:rsidR="00054381" w:rsidRDefault="00054381">
            <w:pPr>
              <w:pStyle w:val="TableParagraph"/>
              <w:ind w:left="0"/>
              <w:rPr>
                <w:sz w:val="20"/>
              </w:rPr>
            </w:pPr>
          </w:p>
        </w:tc>
        <w:tc>
          <w:tcPr>
            <w:tcW w:w="1893" w:type="dxa"/>
            <w:tcBorders>
              <w:top w:val="nil"/>
              <w:bottom w:val="nil"/>
            </w:tcBorders>
          </w:tcPr>
          <w:p w:rsidR="00054381" w:rsidRDefault="00054381">
            <w:pPr>
              <w:pStyle w:val="TableParagraph"/>
              <w:ind w:left="0"/>
              <w:rPr>
                <w:sz w:val="20"/>
              </w:rPr>
            </w:pPr>
          </w:p>
        </w:tc>
        <w:tc>
          <w:tcPr>
            <w:tcW w:w="1494" w:type="dxa"/>
            <w:tcBorders>
              <w:top w:val="nil"/>
              <w:bottom w:val="nil"/>
            </w:tcBorders>
          </w:tcPr>
          <w:p w:rsidR="00054381" w:rsidRDefault="00054381">
            <w:pPr>
              <w:pStyle w:val="TableParagraph"/>
              <w:ind w:left="0"/>
              <w:rPr>
                <w:sz w:val="20"/>
              </w:rPr>
            </w:pPr>
          </w:p>
        </w:tc>
        <w:tc>
          <w:tcPr>
            <w:tcW w:w="1605" w:type="dxa"/>
            <w:tcBorders>
              <w:top w:val="nil"/>
              <w:bottom w:val="nil"/>
            </w:tcBorders>
          </w:tcPr>
          <w:p w:rsidR="00054381" w:rsidRDefault="00656015">
            <w:pPr>
              <w:pStyle w:val="TableParagraph"/>
              <w:spacing w:before="6" w:line="248" w:lineRule="exact"/>
              <w:ind w:left="108"/>
            </w:pPr>
            <w:r>
              <w:t>логическими</w:t>
            </w:r>
          </w:p>
        </w:tc>
        <w:tc>
          <w:tcPr>
            <w:tcW w:w="1610" w:type="dxa"/>
            <w:tcBorders>
              <w:top w:val="nil"/>
              <w:bottom w:val="nil"/>
            </w:tcBorders>
          </w:tcPr>
          <w:p w:rsidR="00054381" w:rsidRDefault="00054381">
            <w:pPr>
              <w:pStyle w:val="TableParagraph"/>
              <w:ind w:left="0"/>
              <w:rPr>
                <w:sz w:val="20"/>
              </w:rPr>
            </w:pPr>
          </w:p>
        </w:tc>
        <w:tc>
          <w:tcPr>
            <w:tcW w:w="1341" w:type="dxa"/>
            <w:tcBorders>
              <w:top w:val="nil"/>
              <w:bottom w:val="nil"/>
            </w:tcBorders>
          </w:tcPr>
          <w:p w:rsidR="00054381" w:rsidRDefault="00054381">
            <w:pPr>
              <w:pStyle w:val="TableParagraph"/>
              <w:ind w:left="0"/>
              <w:rPr>
                <w:sz w:val="20"/>
              </w:rPr>
            </w:pPr>
          </w:p>
        </w:tc>
      </w:tr>
      <w:tr w:rsidR="00054381">
        <w:trPr>
          <w:trHeight w:val="393"/>
        </w:trPr>
        <w:tc>
          <w:tcPr>
            <w:tcW w:w="1705" w:type="dxa"/>
            <w:tcBorders>
              <w:top w:val="nil"/>
              <w:bottom w:val="nil"/>
            </w:tcBorders>
          </w:tcPr>
          <w:p w:rsidR="00054381" w:rsidRDefault="00054381">
            <w:pPr>
              <w:pStyle w:val="TableParagraph"/>
              <w:ind w:left="0"/>
            </w:pPr>
          </w:p>
        </w:tc>
        <w:tc>
          <w:tcPr>
            <w:tcW w:w="1100" w:type="dxa"/>
            <w:tcBorders>
              <w:top w:val="nil"/>
              <w:bottom w:val="nil"/>
            </w:tcBorders>
          </w:tcPr>
          <w:p w:rsidR="00054381" w:rsidRDefault="00054381">
            <w:pPr>
              <w:pStyle w:val="TableParagraph"/>
              <w:ind w:left="0"/>
            </w:pPr>
          </w:p>
        </w:tc>
        <w:tc>
          <w:tcPr>
            <w:tcW w:w="1893" w:type="dxa"/>
            <w:tcBorders>
              <w:top w:val="nil"/>
              <w:bottom w:val="nil"/>
            </w:tcBorders>
          </w:tcPr>
          <w:p w:rsidR="00054381" w:rsidRDefault="00054381">
            <w:pPr>
              <w:pStyle w:val="TableParagraph"/>
              <w:ind w:left="0"/>
            </w:pPr>
          </w:p>
        </w:tc>
        <w:tc>
          <w:tcPr>
            <w:tcW w:w="1494" w:type="dxa"/>
            <w:tcBorders>
              <w:top w:val="nil"/>
              <w:bottom w:val="nil"/>
            </w:tcBorders>
          </w:tcPr>
          <w:p w:rsidR="00054381" w:rsidRDefault="00054381">
            <w:pPr>
              <w:pStyle w:val="TableParagraph"/>
              <w:ind w:left="0"/>
            </w:pPr>
          </w:p>
        </w:tc>
        <w:tc>
          <w:tcPr>
            <w:tcW w:w="1605" w:type="dxa"/>
            <w:tcBorders>
              <w:top w:val="nil"/>
              <w:bottom w:val="nil"/>
            </w:tcBorders>
          </w:tcPr>
          <w:p w:rsidR="00054381" w:rsidRDefault="00656015">
            <w:pPr>
              <w:pStyle w:val="TableParagraph"/>
              <w:spacing w:before="6"/>
              <w:ind w:left="108"/>
            </w:pPr>
            <w:r>
              <w:t>операциями.</w:t>
            </w:r>
          </w:p>
        </w:tc>
        <w:tc>
          <w:tcPr>
            <w:tcW w:w="1610" w:type="dxa"/>
            <w:tcBorders>
              <w:top w:val="nil"/>
              <w:bottom w:val="nil"/>
            </w:tcBorders>
          </w:tcPr>
          <w:p w:rsidR="00054381" w:rsidRDefault="00054381">
            <w:pPr>
              <w:pStyle w:val="TableParagraph"/>
              <w:ind w:left="0"/>
            </w:pPr>
          </w:p>
        </w:tc>
        <w:tc>
          <w:tcPr>
            <w:tcW w:w="1341" w:type="dxa"/>
            <w:tcBorders>
              <w:top w:val="nil"/>
              <w:bottom w:val="nil"/>
            </w:tcBorders>
          </w:tcPr>
          <w:p w:rsidR="00054381" w:rsidRDefault="00054381">
            <w:pPr>
              <w:pStyle w:val="TableParagraph"/>
              <w:ind w:left="0"/>
            </w:pPr>
          </w:p>
        </w:tc>
      </w:tr>
      <w:tr w:rsidR="00054381">
        <w:trPr>
          <w:trHeight w:val="395"/>
        </w:trPr>
        <w:tc>
          <w:tcPr>
            <w:tcW w:w="1705" w:type="dxa"/>
            <w:tcBorders>
              <w:top w:val="nil"/>
              <w:bottom w:val="nil"/>
            </w:tcBorders>
          </w:tcPr>
          <w:p w:rsidR="00054381" w:rsidRDefault="00054381">
            <w:pPr>
              <w:pStyle w:val="TableParagraph"/>
              <w:ind w:left="0"/>
            </w:pPr>
          </w:p>
        </w:tc>
        <w:tc>
          <w:tcPr>
            <w:tcW w:w="1100" w:type="dxa"/>
            <w:tcBorders>
              <w:top w:val="nil"/>
              <w:bottom w:val="nil"/>
            </w:tcBorders>
          </w:tcPr>
          <w:p w:rsidR="00054381" w:rsidRDefault="00054381">
            <w:pPr>
              <w:pStyle w:val="TableParagraph"/>
              <w:ind w:left="0"/>
            </w:pPr>
          </w:p>
        </w:tc>
        <w:tc>
          <w:tcPr>
            <w:tcW w:w="1893" w:type="dxa"/>
            <w:tcBorders>
              <w:top w:val="nil"/>
              <w:bottom w:val="nil"/>
            </w:tcBorders>
          </w:tcPr>
          <w:p w:rsidR="00054381" w:rsidRDefault="00054381">
            <w:pPr>
              <w:pStyle w:val="TableParagraph"/>
              <w:ind w:left="0"/>
            </w:pPr>
          </w:p>
        </w:tc>
        <w:tc>
          <w:tcPr>
            <w:tcW w:w="1494" w:type="dxa"/>
            <w:tcBorders>
              <w:top w:val="nil"/>
              <w:bottom w:val="nil"/>
            </w:tcBorders>
          </w:tcPr>
          <w:p w:rsidR="00054381" w:rsidRDefault="00054381">
            <w:pPr>
              <w:pStyle w:val="TableParagraph"/>
              <w:ind w:left="0"/>
            </w:pPr>
          </w:p>
        </w:tc>
        <w:tc>
          <w:tcPr>
            <w:tcW w:w="1605" w:type="dxa"/>
            <w:tcBorders>
              <w:top w:val="nil"/>
              <w:bottom w:val="nil"/>
            </w:tcBorders>
          </w:tcPr>
          <w:p w:rsidR="00054381" w:rsidRDefault="00656015">
            <w:pPr>
              <w:pStyle w:val="TableParagraph"/>
              <w:tabs>
                <w:tab w:val="left" w:pos="1395"/>
              </w:tabs>
              <w:spacing w:before="126" w:line="250" w:lineRule="exact"/>
              <w:ind w:left="108"/>
            </w:pPr>
            <w:r>
              <w:t>Готовность</w:t>
            </w:r>
            <w:r>
              <w:tab/>
              <w:t>к</w:t>
            </w:r>
          </w:p>
        </w:tc>
        <w:tc>
          <w:tcPr>
            <w:tcW w:w="1610" w:type="dxa"/>
            <w:tcBorders>
              <w:top w:val="nil"/>
              <w:bottom w:val="nil"/>
            </w:tcBorders>
          </w:tcPr>
          <w:p w:rsidR="00054381" w:rsidRDefault="00054381">
            <w:pPr>
              <w:pStyle w:val="TableParagraph"/>
              <w:ind w:left="0"/>
            </w:pPr>
          </w:p>
        </w:tc>
        <w:tc>
          <w:tcPr>
            <w:tcW w:w="1341" w:type="dxa"/>
            <w:tcBorders>
              <w:top w:val="nil"/>
              <w:bottom w:val="nil"/>
            </w:tcBorders>
          </w:tcPr>
          <w:p w:rsidR="00054381" w:rsidRDefault="00054381">
            <w:pPr>
              <w:pStyle w:val="TableParagraph"/>
              <w:ind w:left="0"/>
            </w:pPr>
          </w:p>
        </w:tc>
      </w:tr>
      <w:tr w:rsidR="00054381">
        <w:trPr>
          <w:trHeight w:val="278"/>
        </w:trPr>
        <w:tc>
          <w:tcPr>
            <w:tcW w:w="1705" w:type="dxa"/>
            <w:tcBorders>
              <w:top w:val="nil"/>
              <w:bottom w:val="nil"/>
            </w:tcBorders>
          </w:tcPr>
          <w:p w:rsidR="00054381" w:rsidRDefault="00054381">
            <w:pPr>
              <w:pStyle w:val="TableParagraph"/>
              <w:ind w:left="0"/>
              <w:rPr>
                <w:sz w:val="20"/>
              </w:rPr>
            </w:pPr>
          </w:p>
        </w:tc>
        <w:tc>
          <w:tcPr>
            <w:tcW w:w="1100" w:type="dxa"/>
            <w:tcBorders>
              <w:top w:val="nil"/>
              <w:bottom w:val="nil"/>
            </w:tcBorders>
          </w:tcPr>
          <w:p w:rsidR="00054381" w:rsidRDefault="00054381">
            <w:pPr>
              <w:pStyle w:val="TableParagraph"/>
              <w:ind w:left="0"/>
              <w:rPr>
                <w:sz w:val="20"/>
              </w:rPr>
            </w:pPr>
          </w:p>
        </w:tc>
        <w:tc>
          <w:tcPr>
            <w:tcW w:w="1893" w:type="dxa"/>
            <w:tcBorders>
              <w:top w:val="nil"/>
              <w:bottom w:val="nil"/>
            </w:tcBorders>
          </w:tcPr>
          <w:p w:rsidR="00054381" w:rsidRDefault="00054381">
            <w:pPr>
              <w:pStyle w:val="TableParagraph"/>
              <w:ind w:left="0"/>
              <w:rPr>
                <w:sz w:val="20"/>
              </w:rPr>
            </w:pPr>
          </w:p>
        </w:tc>
        <w:tc>
          <w:tcPr>
            <w:tcW w:w="1494" w:type="dxa"/>
            <w:tcBorders>
              <w:top w:val="nil"/>
              <w:bottom w:val="nil"/>
            </w:tcBorders>
          </w:tcPr>
          <w:p w:rsidR="00054381" w:rsidRDefault="00054381">
            <w:pPr>
              <w:pStyle w:val="TableParagraph"/>
              <w:ind w:left="0"/>
              <w:rPr>
                <w:sz w:val="20"/>
              </w:rPr>
            </w:pPr>
          </w:p>
        </w:tc>
        <w:tc>
          <w:tcPr>
            <w:tcW w:w="1605" w:type="dxa"/>
            <w:tcBorders>
              <w:top w:val="nil"/>
              <w:bottom w:val="nil"/>
            </w:tcBorders>
          </w:tcPr>
          <w:p w:rsidR="00054381" w:rsidRDefault="00656015">
            <w:pPr>
              <w:pStyle w:val="TableParagraph"/>
              <w:spacing w:before="8" w:line="250" w:lineRule="exact"/>
              <w:ind w:left="108"/>
            </w:pPr>
            <w:r>
              <w:t>изучению</w:t>
            </w:r>
          </w:p>
        </w:tc>
        <w:tc>
          <w:tcPr>
            <w:tcW w:w="1610" w:type="dxa"/>
            <w:tcBorders>
              <w:top w:val="nil"/>
              <w:bottom w:val="nil"/>
            </w:tcBorders>
          </w:tcPr>
          <w:p w:rsidR="00054381" w:rsidRDefault="00054381">
            <w:pPr>
              <w:pStyle w:val="TableParagraph"/>
              <w:ind w:left="0"/>
              <w:rPr>
                <w:sz w:val="20"/>
              </w:rPr>
            </w:pPr>
          </w:p>
        </w:tc>
        <w:tc>
          <w:tcPr>
            <w:tcW w:w="1341" w:type="dxa"/>
            <w:tcBorders>
              <w:top w:val="nil"/>
              <w:bottom w:val="nil"/>
            </w:tcBorders>
          </w:tcPr>
          <w:p w:rsidR="00054381" w:rsidRDefault="00054381">
            <w:pPr>
              <w:pStyle w:val="TableParagraph"/>
              <w:ind w:left="0"/>
              <w:rPr>
                <w:sz w:val="20"/>
              </w:rPr>
            </w:pPr>
          </w:p>
        </w:tc>
      </w:tr>
      <w:tr w:rsidR="00054381">
        <w:trPr>
          <w:trHeight w:val="278"/>
        </w:trPr>
        <w:tc>
          <w:tcPr>
            <w:tcW w:w="1705" w:type="dxa"/>
            <w:tcBorders>
              <w:top w:val="nil"/>
              <w:bottom w:val="nil"/>
            </w:tcBorders>
          </w:tcPr>
          <w:p w:rsidR="00054381" w:rsidRDefault="00054381">
            <w:pPr>
              <w:pStyle w:val="TableParagraph"/>
              <w:ind w:left="0"/>
              <w:rPr>
                <w:sz w:val="20"/>
              </w:rPr>
            </w:pPr>
          </w:p>
        </w:tc>
        <w:tc>
          <w:tcPr>
            <w:tcW w:w="1100" w:type="dxa"/>
            <w:tcBorders>
              <w:top w:val="nil"/>
              <w:bottom w:val="nil"/>
            </w:tcBorders>
          </w:tcPr>
          <w:p w:rsidR="00054381" w:rsidRDefault="00054381">
            <w:pPr>
              <w:pStyle w:val="TableParagraph"/>
              <w:ind w:left="0"/>
              <w:rPr>
                <w:sz w:val="20"/>
              </w:rPr>
            </w:pPr>
          </w:p>
        </w:tc>
        <w:tc>
          <w:tcPr>
            <w:tcW w:w="1893" w:type="dxa"/>
            <w:tcBorders>
              <w:top w:val="nil"/>
              <w:bottom w:val="nil"/>
            </w:tcBorders>
          </w:tcPr>
          <w:p w:rsidR="00054381" w:rsidRDefault="00054381">
            <w:pPr>
              <w:pStyle w:val="TableParagraph"/>
              <w:ind w:left="0"/>
              <w:rPr>
                <w:sz w:val="20"/>
              </w:rPr>
            </w:pPr>
          </w:p>
        </w:tc>
        <w:tc>
          <w:tcPr>
            <w:tcW w:w="1494" w:type="dxa"/>
            <w:tcBorders>
              <w:top w:val="nil"/>
              <w:bottom w:val="nil"/>
            </w:tcBorders>
          </w:tcPr>
          <w:p w:rsidR="00054381" w:rsidRDefault="00054381">
            <w:pPr>
              <w:pStyle w:val="TableParagraph"/>
              <w:ind w:left="0"/>
              <w:rPr>
                <w:sz w:val="20"/>
              </w:rPr>
            </w:pPr>
          </w:p>
        </w:tc>
        <w:tc>
          <w:tcPr>
            <w:tcW w:w="1605" w:type="dxa"/>
            <w:tcBorders>
              <w:top w:val="nil"/>
              <w:bottom w:val="nil"/>
            </w:tcBorders>
          </w:tcPr>
          <w:p w:rsidR="00054381" w:rsidRDefault="00656015">
            <w:pPr>
              <w:pStyle w:val="TableParagraph"/>
              <w:spacing w:before="8" w:line="250" w:lineRule="exact"/>
              <w:ind w:left="108"/>
            </w:pPr>
            <w:r>
              <w:t>отдельных</w:t>
            </w:r>
          </w:p>
        </w:tc>
        <w:tc>
          <w:tcPr>
            <w:tcW w:w="1610" w:type="dxa"/>
            <w:tcBorders>
              <w:top w:val="nil"/>
              <w:bottom w:val="nil"/>
            </w:tcBorders>
          </w:tcPr>
          <w:p w:rsidR="00054381" w:rsidRDefault="00054381">
            <w:pPr>
              <w:pStyle w:val="TableParagraph"/>
              <w:ind w:left="0"/>
              <w:rPr>
                <w:sz w:val="20"/>
              </w:rPr>
            </w:pPr>
          </w:p>
        </w:tc>
        <w:tc>
          <w:tcPr>
            <w:tcW w:w="1341" w:type="dxa"/>
            <w:tcBorders>
              <w:top w:val="nil"/>
              <w:bottom w:val="nil"/>
            </w:tcBorders>
          </w:tcPr>
          <w:p w:rsidR="00054381" w:rsidRDefault="00054381">
            <w:pPr>
              <w:pStyle w:val="TableParagraph"/>
              <w:ind w:left="0"/>
              <w:rPr>
                <w:sz w:val="20"/>
              </w:rPr>
            </w:pPr>
          </w:p>
        </w:tc>
      </w:tr>
      <w:tr w:rsidR="00054381">
        <w:trPr>
          <w:trHeight w:val="278"/>
        </w:trPr>
        <w:tc>
          <w:tcPr>
            <w:tcW w:w="1705" w:type="dxa"/>
            <w:tcBorders>
              <w:top w:val="nil"/>
              <w:bottom w:val="nil"/>
            </w:tcBorders>
          </w:tcPr>
          <w:p w:rsidR="00054381" w:rsidRDefault="00054381">
            <w:pPr>
              <w:pStyle w:val="TableParagraph"/>
              <w:ind w:left="0"/>
              <w:rPr>
                <w:sz w:val="20"/>
              </w:rPr>
            </w:pPr>
          </w:p>
        </w:tc>
        <w:tc>
          <w:tcPr>
            <w:tcW w:w="1100" w:type="dxa"/>
            <w:tcBorders>
              <w:top w:val="nil"/>
              <w:bottom w:val="nil"/>
            </w:tcBorders>
          </w:tcPr>
          <w:p w:rsidR="00054381" w:rsidRDefault="00054381">
            <w:pPr>
              <w:pStyle w:val="TableParagraph"/>
              <w:ind w:left="0"/>
              <w:rPr>
                <w:sz w:val="20"/>
              </w:rPr>
            </w:pPr>
          </w:p>
        </w:tc>
        <w:tc>
          <w:tcPr>
            <w:tcW w:w="1893" w:type="dxa"/>
            <w:tcBorders>
              <w:top w:val="nil"/>
              <w:bottom w:val="nil"/>
            </w:tcBorders>
          </w:tcPr>
          <w:p w:rsidR="00054381" w:rsidRDefault="00054381">
            <w:pPr>
              <w:pStyle w:val="TableParagraph"/>
              <w:ind w:left="0"/>
              <w:rPr>
                <w:sz w:val="20"/>
              </w:rPr>
            </w:pPr>
          </w:p>
        </w:tc>
        <w:tc>
          <w:tcPr>
            <w:tcW w:w="1494" w:type="dxa"/>
            <w:tcBorders>
              <w:top w:val="nil"/>
              <w:bottom w:val="nil"/>
            </w:tcBorders>
          </w:tcPr>
          <w:p w:rsidR="00054381" w:rsidRDefault="00054381">
            <w:pPr>
              <w:pStyle w:val="TableParagraph"/>
              <w:ind w:left="0"/>
              <w:rPr>
                <w:sz w:val="20"/>
              </w:rPr>
            </w:pPr>
          </w:p>
        </w:tc>
        <w:tc>
          <w:tcPr>
            <w:tcW w:w="1605" w:type="dxa"/>
            <w:tcBorders>
              <w:top w:val="nil"/>
              <w:bottom w:val="nil"/>
            </w:tcBorders>
          </w:tcPr>
          <w:p w:rsidR="00054381" w:rsidRDefault="00656015">
            <w:pPr>
              <w:pStyle w:val="TableParagraph"/>
              <w:spacing w:before="8" w:line="250" w:lineRule="exact"/>
              <w:ind w:left="108"/>
            </w:pPr>
            <w:r>
              <w:t>предметов</w:t>
            </w:r>
          </w:p>
        </w:tc>
        <w:tc>
          <w:tcPr>
            <w:tcW w:w="1610" w:type="dxa"/>
            <w:tcBorders>
              <w:top w:val="nil"/>
              <w:bottom w:val="nil"/>
            </w:tcBorders>
          </w:tcPr>
          <w:p w:rsidR="00054381" w:rsidRDefault="00054381">
            <w:pPr>
              <w:pStyle w:val="TableParagraph"/>
              <w:ind w:left="0"/>
              <w:rPr>
                <w:sz w:val="20"/>
              </w:rPr>
            </w:pPr>
          </w:p>
        </w:tc>
        <w:tc>
          <w:tcPr>
            <w:tcW w:w="1341" w:type="dxa"/>
            <w:tcBorders>
              <w:top w:val="nil"/>
              <w:bottom w:val="nil"/>
            </w:tcBorders>
          </w:tcPr>
          <w:p w:rsidR="00054381" w:rsidRDefault="00054381">
            <w:pPr>
              <w:pStyle w:val="TableParagraph"/>
              <w:ind w:left="0"/>
              <w:rPr>
                <w:sz w:val="20"/>
              </w:rPr>
            </w:pPr>
          </w:p>
        </w:tc>
      </w:tr>
      <w:tr w:rsidR="00054381">
        <w:trPr>
          <w:trHeight w:val="266"/>
        </w:trPr>
        <w:tc>
          <w:tcPr>
            <w:tcW w:w="1705" w:type="dxa"/>
            <w:tcBorders>
              <w:top w:val="nil"/>
            </w:tcBorders>
          </w:tcPr>
          <w:p w:rsidR="00054381" w:rsidRDefault="00054381">
            <w:pPr>
              <w:pStyle w:val="TableParagraph"/>
              <w:ind w:left="0"/>
              <w:rPr>
                <w:sz w:val="18"/>
              </w:rPr>
            </w:pPr>
          </w:p>
        </w:tc>
        <w:tc>
          <w:tcPr>
            <w:tcW w:w="1100" w:type="dxa"/>
            <w:tcBorders>
              <w:top w:val="nil"/>
            </w:tcBorders>
          </w:tcPr>
          <w:p w:rsidR="00054381" w:rsidRDefault="00054381">
            <w:pPr>
              <w:pStyle w:val="TableParagraph"/>
              <w:ind w:left="0"/>
              <w:rPr>
                <w:sz w:val="18"/>
              </w:rPr>
            </w:pPr>
          </w:p>
        </w:tc>
        <w:tc>
          <w:tcPr>
            <w:tcW w:w="1893" w:type="dxa"/>
            <w:tcBorders>
              <w:top w:val="nil"/>
            </w:tcBorders>
          </w:tcPr>
          <w:p w:rsidR="00054381" w:rsidRDefault="00054381">
            <w:pPr>
              <w:pStyle w:val="TableParagraph"/>
              <w:ind w:left="0"/>
              <w:rPr>
                <w:sz w:val="18"/>
              </w:rPr>
            </w:pPr>
          </w:p>
        </w:tc>
        <w:tc>
          <w:tcPr>
            <w:tcW w:w="1494" w:type="dxa"/>
            <w:tcBorders>
              <w:top w:val="nil"/>
            </w:tcBorders>
          </w:tcPr>
          <w:p w:rsidR="00054381" w:rsidRDefault="00054381">
            <w:pPr>
              <w:pStyle w:val="TableParagraph"/>
              <w:ind w:left="0"/>
              <w:rPr>
                <w:sz w:val="18"/>
              </w:rPr>
            </w:pPr>
          </w:p>
        </w:tc>
        <w:tc>
          <w:tcPr>
            <w:tcW w:w="1605" w:type="dxa"/>
            <w:tcBorders>
              <w:top w:val="nil"/>
            </w:tcBorders>
          </w:tcPr>
          <w:p w:rsidR="00054381" w:rsidRDefault="00656015">
            <w:pPr>
              <w:pStyle w:val="TableParagraph"/>
              <w:spacing w:before="8" w:line="238" w:lineRule="exact"/>
              <w:ind w:left="108"/>
            </w:pPr>
            <w:r>
              <w:t>(разделов).</w:t>
            </w:r>
          </w:p>
        </w:tc>
        <w:tc>
          <w:tcPr>
            <w:tcW w:w="1610" w:type="dxa"/>
            <w:tcBorders>
              <w:top w:val="nil"/>
            </w:tcBorders>
          </w:tcPr>
          <w:p w:rsidR="00054381" w:rsidRDefault="00054381">
            <w:pPr>
              <w:pStyle w:val="TableParagraph"/>
              <w:ind w:left="0"/>
              <w:rPr>
                <w:sz w:val="18"/>
              </w:rPr>
            </w:pPr>
          </w:p>
        </w:tc>
        <w:tc>
          <w:tcPr>
            <w:tcW w:w="1341" w:type="dxa"/>
            <w:tcBorders>
              <w:top w:val="nil"/>
            </w:tcBorders>
          </w:tcPr>
          <w:p w:rsidR="00054381" w:rsidRDefault="00054381">
            <w:pPr>
              <w:pStyle w:val="TableParagraph"/>
              <w:ind w:left="0"/>
              <w:rPr>
                <w:sz w:val="18"/>
              </w:rPr>
            </w:pPr>
          </w:p>
        </w:tc>
      </w:tr>
      <w:tr w:rsidR="00054381">
        <w:trPr>
          <w:trHeight w:val="565"/>
        </w:trPr>
        <w:tc>
          <w:tcPr>
            <w:tcW w:w="1705" w:type="dxa"/>
            <w:tcBorders>
              <w:bottom w:val="nil"/>
            </w:tcBorders>
          </w:tcPr>
          <w:p w:rsidR="00054381" w:rsidRDefault="00656015">
            <w:pPr>
              <w:pStyle w:val="TableParagraph"/>
              <w:spacing w:before="4" w:line="180" w:lineRule="auto"/>
              <w:ind w:left="249" w:right="501"/>
              <w:rPr>
                <w:b/>
                <w:i/>
                <w:sz w:val="24"/>
              </w:rPr>
            </w:pPr>
            <w:r>
              <w:rPr>
                <w:b/>
                <w:i/>
                <w:sz w:val="24"/>
              </w:rPr>
              <w:t>Текущая</w:t>
            </w:r>
            <w:r>
              <w:rPr>
                <w:b/>
                <w:i/>
                <w:spacing w:val="-57"/>
                <w:sz w:val="24"/>
              </w:rPr>
              <w:t xml:space="preserve"> </w:t>
            </w:r>
            <w:r>
              <w:rPr>
                <w:b/>
                <w:i/>
                <w:sz w:val="24"/>
              </w:rPr>
              <w:t>оценка</w:t>
            </w:r>
          </w:p>
        </w:tc>
        <w:tc>
          <w:tcPr>
            <w:tcW w:w="1100" w:type="dxa"/>
            <w:tcBorders>
              <w:bottom w:val="nil"/>
            </w:tcBorders>
          </w:tcPr>
          <w:p w:rsidR="00054381" w:rsidRDefault="00656015">
            <w:pPr>
              <w:pStyle w:val="TableParagraph"/>
              <w:spacing w:line="190" w:lineRule="exact"/>
              <w:ind w:left="268"/>
              <w:rPr>
                <w:i/>
                <w:sz w:val="24"/>
              </w:rPr>
            </w:pPr>
            <w:r>
              <w:rPr>
                <w:i/>
                <w:sz w:val="24"/>
              </w:rPr>
              <w:t>5-9</w:t>
            </w:r>
          </w:p>
          <w:p w:rsidR="00054381" w:rsidRDefault="00656015">
            <w:pPr>
              <w:pStyle w:val="TableParagraph"/>
              <w:spacing w:line="241" w:lineRule="exact"/>
              <w:ind w:left="268"/>
              <w:rPr>
                <w:i/>
                <w:sz w:val="24"/>
              </w:rPr>
            </w:pPr>
            <w:r>
              <w:rPr>
                <w:i/>
                <w:sz w:val="24"/>
              </w:rPr>
              <w:t>классы</w:t>
            </w:r>
          </w:p>
        </w:tc>
        <w:tc>
          <w:tcPr>
            <w:tcW w:w="1893" w:type="dxa"/>
            <w:tcBorders>
              <w:bottom w:val="nil"/>
            </w:tcBorders>
          </w:tcPr>
          <w:p w:rsidR="00054381" w:rsidRDefault="00656015">
            <w:pPr>
              <w:pStyle w:val="TableParagraph"/>
              <w:spacing w:before="20"/>
              <w:ind w:left="109"/>
            </w:pPr>
            <w:r>
              <w:t>Процедура</w:t>
            </w:r>
          </w:p>
          <w:p w:rsidR="00054381" w:rsidRDefault="00656015">
            <w:pPr>
              <w:pStyle w:val="TableParagraph"/>
              <w:spacing w:before="20" w:line="252" w:lineRule="exact"/>
              <w:ind w:left="109"/>
              <w:rPr>
                <w:i/>
              </w:rPr>
            </w:pPr>
            <w:r>
              <w:rPr>
                <w:i/>
              </w:rPr>
              <w:t>оценки</w:t>
            </w:r>
          </w:p>
        </w:tc>
        <w:tc>
          <w:tcPr>
            <w:tcW w:w="1494" w:type="dxa"/>
            <w:vMerge w:val="restart"/>
          </w:tcPr>
          <w:p w:rsidR="00054381" w:rsidRDefault="00054381">
            <w:pPr>
              <w:pStyle w:val="TableParagraph"/>
              <w:ind w:left="0"/>
            </w:pPr>
          </w:p>
        </w:tc>
        <w:tc>
          <w:tcPr>
            <w:tcW w:w="1605" w:type="dxa"/>
            <w:vMerge w:val="restart"/>
          </w:tcPr>
          <w:p w:rsidR="00054381" w:rsidRDefault="00656015">
            <w:pPr>
              <w:pStyle w:val="TableParagraph"/>
              <w:spacing w:before="3" w:line="237" w:lineRule="auto"/>
              <w:ind w:left="108" w:right="102"/>
              <w:rPr>
                <w:sz w:val="24"/>
              </w:rPr>
            </w:pPr>
            <w:r>
              <w:rPr>
                <w:spacing w:val="-2"/>
                <w:sz w:val="24"/>
              </w:rPr>
              <w:t>тематические</w:t>
            </w:r>
            <w:r>
              <w:rPr>
                <w:spacing w:val="-57"/>
                <w:sz w:val="24"/>
              </w:rPr>
              <w:t xml:space="preserve"> </w:t>
            </w:r>
            <w:r>
              <w:rPr>
                <w:spacing w:val="-2"/>
                <w:sz w:val="24"/>
              </w:rPr>
              <w:t>планируемые</w:t>
            </w:r>
            <w:r>
              <w:rPr>
                <w:spacing w:val="-57"/>
                <w:sz w:val="24"/>
              </w:rPr>
              <w:t xml:space="preserve"> </w:t>
            </w:r>
            <w:r>
              <w:rPr>
                <w:sz w:val="24"/>
              </w:rPr>
              <w:t>результаты,</w:t>
            </w:r>
            <w:r>
              <w:rPr>
                <w:spacing w:val="1"/>
                <w:sz w:val="24"/>
              </w:rPr>
              <w:t xml:space="preserve"> </w:t>
            </w:r>
            <w:r>
              <w:rPr>
                <w:sz w:val="24"/>
              </w:rPr>
              <w:t>этапы</w:t>
            </w:r>
            <w:r>
              <w:rPr>
                <w:spacing w:val="1"/>
                <w:sz w:val="24"/>
              </w:rPr>
              <w:t xml:space="preserve"> </w:t>
            </w:r>
            <w:r>
              <w:rPr>
                <w:sz w:val="24"/>
              </w:rPr>
              <w:t>освоения</w:t>
            </w:r>
            <w:r>
              <w:rPr>
                <w:spacing w:val="1"/>
                <w:sz w:val="24"/>
              </w:rPr>
              <w:t xml:space="preserve"> </w:t>
            </w:r>
            <w:r>
              <w:rPr>
                <w:sz w:val="24"/>
              </w:rPr>
              <w:t>которых</w:t>
            </w:r>
            <w:r>
              <w:rPr>
                <w:spacing w:val="1"/>
                <w:sz w:val="24"/>
              </w:rPr>
              <w:t xml:space="preserve"> </w:t>
            </w:r>
            <w:r>
              <w:rPr>
                <w:sz w:val="24"/>
              </w:rPr>
              <w:t>зафиксирова</w:t>
            </w:r>
            <w:r>
              <w:rPr>
                <w:spacing w:val="1"/>
                <w:sz w:val="24"/>
              </w:rPr>
              <w:t xml:space="preserve"> </w:t>
            </w:r>
            <w:r>
              <w:rPr>
                <w:sz w:val="24"/>
              </w:rPr>
              <w:t>ны в</w:t>
            </w:r>
            <w:r>
              <w:rPr>
                <w:spacing w:val="1"/>
                <w:sz w:val="24"/>
              </w:rPr>
              <w:t xml:space="preserve"> </w:t>
            </w:r>
            <w:r>
              <w:rPr>
                <w:sz w:val="24"/>
              </w:rPr>
              <w:t>тематическо</w:t>
            </w:r>
            <w:r>
              <w:rPr>
                <w:spacing w:val="1"/>
                <w:sz w:val="24"/>
              </w:rPr>
              <w:t xml:space="preserve"> </w:t>
            </w:r>
            <w:r>
              <w:rPr>
                <w:sz w:val="24"/>
              </w:rPr>
              <w:t>м</w:t>
            </w:r>
            <w:r>
              <w:rPr>
                <w:spacing w:val="1"/>
                <w:sz w:val="24"/>
              </w:rPr>
              <w:t xml:space="preserve"> </w:t>
            </w:r>
            <w:r>
              <w:rPr>
                <w:sz w:val="24"/>
              </w:rPr>
              <w:t>планировани</w:t>
            </w:r>
            <w:r>
              <w:rPr>
                <w:spacing w:val="-57"/>
                <w:sz w:val="24"/>
              </w:rPr>
              <w:t xml:space="preserve"> </w:t>
            </w:r>
            <w:r>
              <w:rPr>
                <w:sz w:val="24"/>
              </w:rPr>
              <w:t>и</w:t>
            </w:r>
          </w:p>
        </w:tc>
        <w:tc>
          <w:tcPr>
            <w:tcW w:w="1610" w:type="dxa"/>
            <w:tcBorders>
              <w:bottom w:val="nil"/>
            </w:tcBorders>
          </w:tcPr>
          <w:p w:rsidR="00054381" w:rsidRDefault="00656015">
            <w:pPr>
              <w:pStyle w:val="TableParagraph"/>
              <w:tabs>
                <w:tab w:val="left" w:pos="1383"/>
              </w:tabs>
              <w:spacing w:line="274" w:lineRule="exact"/>
              <w:ind w:left="106" w:right="95"/>
            </w:pPr>
            <w:r>
              <w:t>устные</w:t>
            </w:r>
            <w:r>
              <w:tab/>
            </w:r>
            <w:r>
              <w:rPr>
                <w:spacing w:val="-3"/>
              </w:rPr>
              <w:t>и</w:t>
            </w:r>
            <w:r>
              <w:rPr>
                <w:spacing w:val="-52"/>
              </w:rPr>
              <w:t xml:space="preserve"> </w:t>
            </w:r>
            <w:r>
              <w:t>письменные</w:t>
            </w:r>
          </w:p>
        </w:tc>
        <w:tc>
          <w:tcPr>
            <w:tcW w:w="1341" w:type="dxa"/>
            <w:tcBorders>
              <w:bottom w:val="nil"/>
            </w:tcBorders>
          </w:tcPr>
          <w:p w:rsidR="00054381" w:rsidRDefault="00656015">
            <w:pPr>
              <w:pStyle w:val="TableParagraph"/>
              <w:spacing w:line="284" w:lineRule="exact"/>
              <w:ind w:left="105"/>
              <w:rPr>
                <w:sz w:val="24"/>
              </w:rPr>
            </w:pPr>
            <w:r>
              <w:rPr>
                <w:sz w:val="24"/>
              </w:rPr>
              <w:t>В</w:t>
            </w:r>
            <w:r>
              <w:rPr>
                <w:spacing w:val="33"/>
                <w:sz w:val="24"/>
              </w:rPr>
              <w:t xml:space="preserve"> </w:t>
            </w:r>
            <w:r>
              <w:rPr>
                <w:sz w:val="24"/>
              </w:rPr>
              <w:t>течение</w:t>
            </w:r>
            <w:r>
              <w:rPr>
                <w:spacing w:val="-57"/>
                <w:sz w:val="24"/>
              </w:rPr>
              <w:t xml:space="preserve"> </w:t>
            </w:r>
            <w:r>
              <w:rPr>
                <w:sz w:val="24"/>
              </w:rPr>
              <w:t>года</w:t>
            </w:r>
          </w:p>
        </w:tc>
      </w:tr>
      <w:tr w:rsidR="00054381">
        <w:trPr>
          <w:trHeight w:val="252"/>
        </w:trPr>
        <w:tc>
          <w:tcPr>
            <w:tcW w:w="1705" w:type="dxa"/>
            <w:tcBorders>
              <w:top w:val="nil"/>
              <w:bottom w:val="nil"/>
            </w:tcBorders>
          </w:tcPr>
          <w:p w:rsidR="00054381" w:rsidRDefault="00054381">
            <w:pPr>
              <w:pStyle w:val="TableParagraph"/>
              <w:ind w:left="0"/>
              <w:rPr>
                <w:sz w:val="18"/>
              </w:rPr>
            </w:pPr>
          </w:p>
        </w:tc>
        <w:tc>
          <w:tcPr>
            <w:tcW w:w="1100" w:type="dxa"/>
            <w:tcBorders>
              <w:top w:val="nil"/>
              <w:bottom w:val="nil"/>
            </w:tcBorders>
          </w:tcPr>
          <w:p w:rsidR="00054381" w:rsidRDefault="00054381">
            <w:pPr>
              <w:pStyle w:val="TableParagraph"/>
              <w:ind w:left="0"/>
              <w:rPr>
                <w:sz w:val="18"/>
              </w:rPr>
            </w:pPr>
          </w:p>
        </w:tc>
        <w:tc>
          <w:tcPr>
            <w:tcW w:w="1893" w:type="dxa"/>
            <w:tcBorders>
              <w:top w:val="nil"/>
              <w:bottom w:val="nil"/>
            </w:tcBorders>
          </w:tcPr>
          <w:p w:rsidR="00054381" w:rsidRDefault="00656015">
            <w:pPr>
              <w:pStyle w:val="TableParagraph"/>
              <w:spacing w:line="232" w:lineRule="exact"/>
              <w:ind w:left="109"/>
              <w:rPr>
                <w:i/>
              </w:rPr>
            </w:pPr>
            <w:r>
              <w:rPr>
                <w:i/>
              </w:rPr>
              <w:t>индивидуального</w:t>
            </w:r>
          </w:p>
        </w:tc>
        <w:tc>
          <w:tcPr>
            <w:tcW w:w="1494" w:type="dxa"/>
            <w:vMerge/>
            <w:tcBorders>
              <w:top w:val="nil"/>
            </w:tcBorders>
          </w:tcPr>
          <w:p w:rsidR="00054381" w:rsidRDefault="00054381">
            <w:pPr>
              <w:rPr>
                <w:sz w:val="2"/>
                <w:szCs w:val="2"/>
              </w:rPr>
            </w:pPr>
          </w:p>
        </w:tc>
        <w:tc>
          <w:tcPr>
            <w:tcW w:w="1605" w:type="dxa"/>
            <w:vMerge/>
            <w:tcBorders>
              <w:top w:val="nil"/>
            </w:tcBorders>
          </w:tcPr>
          <w:p w:rsidR="00054381" w:rsidRDefault="00054381">
            <w:pPr>
              <w:rPr>
                <w:sz w:val="2"/>
                <w:szCs w:val="2"/>
              </w:rPr>
            </w:pPr>
          </w:p>
        </w:tc>
        <w:tc>
          <w:tcPr>
            <w:tcW w:w="1610" w:type="dxa"/>
            <w:tcBorders>
              <w:top w:val="nil"/>
              <w:bottom w:val="nil"/>
            </w:tcBorders>
          </w:tcPr>
          <w:p w:rsidR="00054381" w:rsidRDefault="00656015">
            <w:pPr>
              <w:pStyle w:val="TableParagraph"/>
              <w:spacing w:line="232" w:lineRule="exact"/>
              <w:ind w:left="106"/>
            </w:pPr>
            <w:r>
              <w:t>опросы,</w:t>
            </w:r>
          </w:p>
        </w:tc>
        <w:tc>
          <w:tcPr>
            <w:tcW w:w="1341" w:type="dxa"/>
            <w:tcBorders>
              <w:top w:val="nil"/>
              <w:bottom w:val="nil"/>
            </w:tcBorders>
          </w:tcPr>
          <w:p w:rsidR="00054381" w:rsidRDefault="00054381">
            <w:pPr>
              <w:pStyle w:val="TableParagraph"/>
              <w:ind w:left="0"/>
              <w:rPr>
                <w:sz w:val="18"/>
              </w:rPr>
            </w:pPr>
          </w:p>
        </w:tc>
      </w:tr>
      <w:tr w:rsidR="00054381">
        <w:trPr>
          <w:trHeight w:val="263"/>
        </w:trPr>
        <w:tc>
          <w:tcPr>
            <w:tcW w:w="1705" w:type="dxa"/>
            <w:tcBorders>
              <w:top w:val="nil"/>
              <w:bottom w:val="nil"/>
            </w:tcBorders>
          </w:tcPr>
          <w:p w:rsidR="00054381" w:rsidRDefault="00054381">
            <w:pPr>
              <w:pStyle w:val="TableParagraph"/>
              <w:ind w:left="0"/>
              <w:rPr>
                <w:sz w:val="18"/>
              </w:rPr>
            </w:pPr>
          </w:p>
        </w:tc>
        <w:tc>
          <w:tcPr>
            <w:tcW w:w="1100" w:type="dxa"/>
            <w:tcBorders>
              <w:top w:val="nil"/>
              <w:bottom w:val="nil"/>
            </w:tcBorders>
          </w:tcPr>
          <w:p w:rsidR="00054381" w:rsidRDefault="00054381">
            <w:pPr>
              <w:pStyle w:val="TableParagraph"/>
              <w:ind w:left="0"/>
              <w:rPr>
                <w:sz w:val="18"/>
              </w:rPr>
            </w:pPr>
          </w:p>
        </w:tc>
        <w:tc>
          <w:tcPr>
            <w:tcW w:w="1893" w:type="dxa"/>
            <w:tcBorders>
              <w:top w:val="nil"/>
              <w:bottom w:val="nil"/>
            </w:tcBorders>
          </w:tcPr>
          <w:p w:rsidR="00054381" w:rsidRDefault="00656015">
            <w:pPr>
              <w:pStyle w:val="TableParagraph"/>
              <w:spacing w:before="1" w:line="243" w:lineRule="exact"/>
              <w:ind w:left="109"/>
            </w:pPr>
            <w:r>
              <w:rPr>
                <w:i/>
              </w:rPr>
              <w:t>продвижения</w:t>
            </w:r>
            <w:r>
              <w:t>в</w:t>
            </w:r>
          </w:p>
        </w:tc>
        <w:tc>
          <w:tcPr>
            <w:tcW w:w="1494" w:type="dxa"/>
            <w:vMerge/>
            <w:tcBorders>
              <w:top w:val="nil"/>
            </w:tcBorders>
          </w:tcPr>
          <w:p w:rsidR="00054381" w:rsidRDefault="00054381">
            <w:pPr>
              <w:rPr>
                <w:sz w:val="2"/>
                <w:szCs w:val="2"/>
              </w:rPr>
            </w:pPr>
          </w:p>
        </w:tc>
        <w:tc>
          <w:tcPr>
            <w:tcW w:w="1605" w:type="dxa"/>
            <w:vMerge/>
            <w:tcBorders>
              <w:top w:val="nil"/>
            </w:tcBorders>
          </w:tcPr>
          <w:p w:rsidR="00054381" w:rsidRDefault="00054381">
            <w:pPr>
              <w:rPr>
                <w:sz w:val="2"/>
                <w:szCs w:val="2"/>
              </w:rPr>
            </w:pPr>
          </w:p>
        </w:tc>
        <w:tc>
          <w:tcPr>
            <w:tcW w:w="1610" w:type="dxa"/>
            <w:tcBorders>
              <w:top w:val="nil"/>
              <w:bottom w:val="nil"/>
            </w:tcBorders>
          </w:tcPr>
          <w:p w:rsidR="00054381" w:rsidRDefault="00656015">
            <w:pPr>
              <w:pStyle w:val="TableParagraph"/>
              <w:spacing w:before="1" w:line="243" w:lineRule="exact"/>
              <w:ind w:left="106"/>
            </w:pPr>
            <w:r>
              <w:t>практические</w:t>
            </w:r>
          </w:p>
        </w:tc>
        <w:tc>
          <w:tcPr>
            <w:tcW w:w="1341" w:type="dxa"/>
            <w:tcBorders>
              <w:top w:val="nil"/>
              <w:bottom w:val="nil"/>
            </w:tcBorders>
          </w:tcPr>
          <w:p w:rsidR="00054381" w:rsidRDefault="00054381">
            <w:pPr>
              <w:pStyle w:val="TableParagraph"/>
              <w:ind w:left="0"/>
              <w:rPr>
                <w:sz w:val="18"/>
              </w:rPr>
            </w:pPr>
          </w:p>
        </w:tc>
      </w:tr>
      <w:tr w:rsidR="00054381">
        <w:trPr>
          <w:trHeight w:val="263"/>
        </w:trPr>
        <w:tc>
          <w:tcPr>
            <w:tcW w:w="1705" w:type="dxa"/>
            <w:tcBorders>
              <w:top w:val="nil"/>
              <w:bottom w:val="nil"/>
            </w:tcBorders>
          </w:tcPr>
          <w:p w:rsidR="00054381" w:rsidRDefault="00054381">
            <w:pPr>
              <w:pStyle w:val="TableParagraph"/>
              <w:ind w:left="0"/>
              <w:rPr>
                <w:sz w:val="18"/>
              </w:rPr>
            </w:pPr>
          </w:p>
        </w:tc>
        <w:tc>
          <w:tcPr>
            <w:tcW w:w="1100" w:type="dxa"/>
            <w:tcBorders>
              <w:top w:val="nil"/>
              <w:bottom w:val="nil"/>
            </w:tcBorders>
          </w:tcPr>
          <w:p w:rsidR="00054381" w:rsidRDefault="00054381">
            <w:pPr>
              <w:pStyle w:val="TableParagraph"/>
              <w:ind w:left="0"/>
              <w:rPr>
                <w:sz w:val="18"/>
              </w:rPr>
            </w:pPr>
          </w:p>
        </w:tc>
        <w:tc>
          <w:tcPr>
            <w:tcW w:w="1893" w:type="dxa"/>
            <w:tcBorders>
              <w:top w:val="nil"/>
              <w:bottom w:val="nil"/>
            </w:tcBorders>
          </w:tcPr>
          <w:p w:rsidR="00054381" w:rsidRDefault="00656015">
            <w:pPr>
              <w:pStyle w:val="TableParagraph"/>
              <w:spacing w:before="1" w:line="243" w:lineRule="exact"/>
              <w:ind w:left="109"/>
            </w:pPr>
            <w:r>
              <w:t>освоении</w:t>
            </w:r>
          </w:p>
        </w:tc>
        <w:tc>
          <w:tcPr>
            <w:tcW w:w="1494" w:type="dxa"/>
            <w:vMerge/>
            <w:tcBorders>
              <w:top w:val="nil"/>
            </w:tcBorders>
          </w:tcPr>
          <w:p w:rsidR="00054381" w:rsidRDefault="00054381">
            <w:pPr>
              <w:rPr>
                <w:sz w:val="2"/>
                <w:szCs w:val="2"/>
              </w:rPr>
            </w:pPr>
          </w:p>
        </w:tc>
        <w:tc>
          <w:tcPr>
            <w:tcW w:w="1605" w:type="dxa"/>
            <w:vMerge/>
            <w:tcBorders>
              <w:top w:val="nil"/>
            </w:tcBorders>
          </w:tcPr>
          <w:p w:rsidR="00054381" w:rsidRDefault="00054381">
            <w:pPr>
              <w:rPr>
                <w:sz w:val="2"/>
                <w:szCs w:val="2"/>
              </w:rPr>
            </w:pPr>
          </w:p>
        </w:tc>
        <w:tc>
          <w:tcPr>
            <w:tcW w:w="1610" w:type="dxa"/>
            <w:tcBorders>
              <w:top w:val="nil"/>
              <w:bottom w:val="nil"/>
            </w:tcBorders>
          </w:tcPr>
          <w:p w:rsidR="00054381" w:rsidRDefault="00656015">
            <w:pPr>
              <w:pStyle w:val="TableParagraph"/>
              <w:spacing w:before="1" w:line="243" w:lineRule="exact"/>
              <w:ind w:left="106"/>
            </w:pPr>
            <w:r>
              <w:t>работы,</w:t>
            </w:r>
          </w:p>
        </w:tc>
        <w:tc>
          <w:tcPr>
            <w:tcW w:w="1341" w:type="dxa"/>
            <w:tcBorders>
              <w:top w:val="nil"/>
              <w:bottom w:val="nil"/>
            </w:tcBorders>
          </w:tcPr>
          <w:p w:rsidR="00054381" w:rsidRDefault="00054381">
            <w:pPr>
              <w:pStyle w:val="TableParagraph"/>
              <w:ind w:left="0"/>
              <w:rPr>
                <w:sz w:val="18"/>
              </w:rPr>
            </w:pPr>
          </w:p>
        </w:tc>
      </w:tr>
      <w:tr w:rsidR="00054381">
        <w:trPr>
          <w:trHeight w:val="811"/>
        </w:trPr>
        <w:tc>
          <w:tcPr>
            <w:tcW w:w="1705" w:type="dxa"/>
            <w:tcBorders>
              <w:top w:val="nil"/>
              <w:bottom w:val="nil"/>
            </w:tcBorders>
          </w:tcPr>
          <w:p w:rsidR="00054381" w:rsidRDefault="00656015">
            <w:pPr>
              <w:pStyle w:val="TableParagraph"/>
              <w:spacing w:before="177" w:line="180" w:lineRule="auto"/>
              <w:ind w:left="792" w:right="91" w:hanging="672"/>
              <w:rPr>
                <w:b/>
                <w:i/>
                <w:sz w:val="24"/>
              </w:rPr>
            </w:pPr>
            <w:r>
              <w:rPr>
                <w:b/>
                <w:i/>
                <w:sz w:val="24"/>
              </w:rPr>
              <w:t>Формирующа</w:t>
            </w:r>
            <w:r>
              <w:rPr>
                <w:b/>
                <w:i/>
                <w:spacing w:val="-57"/>
                <w:sz w:val="24"/>
              </w:rPr>
              <w:t xml:space="preserve"> </w:t>
            </w:r>
            <w:r>
              <w:rPr>
                <w:b/>
                <w:i/>
                <w:sz w:val="24"/>
              </w:rPr>
              <w:t>я</w:t>
            </w:r>
          </w:p>
        </w:tc>
        <w:tc>
          <w:tcPr>
            <w:tcW w:w="1100" w:type="dxa"/>
            <w:tcBorders>
              <w:top w:val="nil"/>
              <w:bottom w:val="nil"/>
            </w:tcBorders>
          </w:tcPr>
          <w:p w:rsidR="00054381" w:rsidRDefault="00054381">
            <w:pPr>
              <w:pStyle w:val="TableParagraph"/>
              <w:ind w:left="0"/>
            </w:pPr>
          </w:p>
        </w:tc>
        <w:tc>
          <w:tcPr>
            <w:tcW w:w="1893" w:type="dxa"/>
            <w:tcBorders>
              <w:top w:val="nil"/>
              <w:bottom w:val="nil"/>
            </w:tcBorders>
          </w:tcPr>
          <w:p w:rsidR="00054381" w:rsidRDefault="00656015">
            <w:pPr>
              <w:pStyle w:val="TableParagraph"/>
              <w:spacing w:before="1"/>
              <w:ind w:left="109"/>
            </w:pPr>
            <w:r>
              <w:t>программы</w:t>
            </w:r>
          </w:p>
          <w:p w:rsidR="00054381" w:rsidRDefault="00656015">
            <w:pPr>
              <w:pStyle w:val="TableParagraph"/>
              <w:spacing w:line="270" w:lineRule="atLeast"/>
              <w:ind w:left="109" w:right="849"/>
            </w:pPr>
            <w:r>
              <w:t>учебного</w:t>
            </w:r>
            <w:r>
              <w:rPr>
                <w:spacing w:val="-52"/>
              </w:rPr>
              <w:t xml:space="preserve"> </w:t>
            </w:r>
            <w:r>
              <w:rPr>
                <w:spacing w:val="-2"/>
              </w:rPr>
              <w:t>предмета.</w:t>
            </w:r>
          </w:p>
        </w:tc>
        <w:tc>
          <w:tcPr>
            <w:tcW w:w="1494" w:type="dxa"/>
            <w:vMerge/>
            <w:tcBorders>
              <w:top w:val="nil"/>
            </w:tcBorders>
          </w:tcPr>
          <w:p w:rsidR="00054381" w:rsidRDefault="00054381">
            <w:pPr>
              <w:rPr>
                <w:sz w:val="2"/>
                <w:szCs w:val="2"/>
              </w:rPr>
            </w:pPr>
          </w:p>
        </w:tc>
        <w:tc>
          <w:tcPr>
            <w:tcW w:w="1605" w:type="dxa"/>
            <w:vMerge/>
            <w:tcBorders>
              <w:top w:val="nil"/>
            </w:tcBorders>
          </w:tcPr>
          <w:p w:rsidR="00054381" w:rsidRDefault="00054381">
            <w:pPr>
              <w:rPr>
                <w:sz w:val="2"/>
                <w:szCs w:val="2"/>
              </w:rPr>
            </w:pPr>
          </w:p>
        </w:tc>
        <w:tc>
          <w:tcPr>
            <w:tcW w:w="1610" w:type="dxa"/>
            <w:tcBorders>
              <w:top w:val="nil"/>
              <w:bottom w:val="nil"/>
            </w:tcBorders>
          </w:tcPr>
          <w:p w:rsidR="00054381" w:rsidRDefault="00656015">
            <w:pPr>
              <w:pStyle w:val="TableParagraph"/>
              <w:spacing w:before="1"/>
              <w:ind w:left="106"/>
            </w:pPr>
            <w:r>
              <w:t>творческие</w:t>
            </w:r>
          </w:p>
          <w:p w:rsidR="00054381" w:rsidRDefault="00656015">
            <w:pPr>
              <w:pStyle w:val="TableParagraph"/>
              <w:spacing w:line="270" w:lineRule="atLeast"/>
              <w:ind w:left="106" w:right="163"/>
            </w:pPr>
            <w:r>
              <w:t>работы,</w:t>
            </w:r>
            <w:r>
              <w:rPr>
                <w:spacing w:val="1"/>
              </w:rPr>
              <w:t xml:space="preserve"> </w:t>
            </w:r>
            <w:r>
              <w:rPr>
                <w:spacing w:val="-2"/>
              </w:rPr>
              <w:t>индивидуальн</w:t>
            </w:r>
          </w:p>
        </w:tc>
        <w:tc>
          <w:tcPr>
            <w:tcW w:w="1341" w:type="dxa"/>
            <w:tcBorders>
              <w:top w:val="nil"/>
              <w:bottom w:val="nil"/>
            </w:tcBorders>
          </w:tcPr>
          <w:p w:rsidR="00054381" w:rsidRDefault="00054381">
            <w:pPr>
              <w:pStyle w:val="TableParagraph"/>
              <w:ind w:left="0"/>
            </w:pPr>
          </w:p>
        </w:tc>
      </w:tr>
      <w:tr w:rsidR="00054381">
        <w:trPr>
          <w:trHeight w:val="2328"/>
        </w:trPr>
        <w:tc>
          <w:tcPr>
            <w:tcW w:w="1705" w:type="dxa"/>
            <w:tcBorders>
              <w:top w:val="nil"/>
            </w:tcBorders>
          </w:tcPr>
          <w:p w:rsidR="00054381" w:rsidRDefault="00656015">
            <w:pPr>
              <w:pStyle w:val="TableParagraph"/>
              <w:spacing w:before="133" w:line="237" w:lineRule="auto"/>
              <w:ind w:left="144" w:right="127"/>
              <w:jc w:val="center"/>
              <w:rPr>
                <w:b/>
                <w:i/>
                <w:sz w:val="24"/>
              </w:rPr>
            </w:pPr>
            <w:r>
              <w:rPr>
                <w:b/>
                <w:i/>
                <w:sz w:val="24"/>
              </w:rPr>
              <w:t>Диагностиче</w:t>
            </w:r>
            <w:r>
              <w:rPr>
                <w:b/>
                <w:i/>
                <w:spacing w:val="-57"/>
                <w:sz w:val="24"/>
              </w:rPr>
              <w:t xml:space="preserve"> </w:t>
            </w:r>
            <w:r>
              <w:rPr>
                <w:b/>
                <w:i/>
                <w:sz w:val="24"/>
              </w:rPr>
              <w:t>ская</w:t>
            </w:r>
            <w:r>
              <w:rPr>
                <w:b/>
                <w:i/>
                <w:spacing w:val="1"/>
                <w:sz w:val="24"/>
              </w:rPr>
              <w:t xml:space="preserve"> </w:t>
            </w:r>
            <w:r>
              <w:rPr>
                <w:b/>
                <w:i/>
                <w:sz w:val="24"/>
              </w:rPr>
              <w:t>Результат</w:t>
            </w:r>
          </w:p>
          <w:p w:rsidR="00054381" w:rsidRDefault="00656015">
            <w:pPr>
              <w:pStyle w:val="TableParagraph"/>
              <w:ind w:left="249" w:right="144"/>
              <w:jc w:val="both"/>
              <w:rPr>
                <w:b/>
                <w:i/>
                <w:sz w:val="24"/>
              </w:rPr>
            </w:pPr>
            <w:r>
              <w:rPr>
                <w:b/>
                <w:i/>
                <w:sz w:val="24"/>
              </w:rPr>
              <w:t>ы являются</w:t>
            </w:r>
            <w:r>
              <w:rPr>
                <w:b/>
                <w:i/>
                <w:spacing w:val="-57"/>
                <w:sz w:val="24"/>
              </w:rPr>
              <w:t xml:space="preserve"> </w:t>
            </w:r>
            <w:r>
              <w:rPr>
                <w:b/>
                <w:i/>
                <w:sz w:val="24"/>
              </w:rPr>
              <w:t>основой для</w:t>
            </w:r>
            <w:r>
              <w:rPr>
                <w:b/>
                <w:i/>
                <w:spacing w:val="-57"/>
                <w:sz w:val="24"/>
              </w:rPr>
              <w:t xml:space="preserve"> </w:t>
            </w:r>
            <w:r>
              <w:rPr>
                <w:b/>
                <w:i/>
                <w:sz w:val="24"/>
              </w:rPr>
              <w:t>индивидуал</w:t>
            </w:r>
            <w:r>
              <w:rPr>
                <w:b/>
                <w:i/>
                <w:spacing w:val="1"/>
                <w:sz w:val="24"/>
              </w:rPr>
              <w:t xml:space="preserve"> </w:t>
            </w:r>
            <w:r>
              <w:rPr>
                <w:b/>
                <w:i/>
                <w:sz w:val="24"/>
              </w:rPr>
              <w:t>изации</w:t>
            </w:r>
          </w:p>
          <w:p w:rsidR="00054381" w:rsidRDefault="00656015">
            <w:pPr>
              <w:pStyle w:val="TableParagraph"/>
              <w:spacing w:line="252" w:lineRule="exact"/>
              <w:ind w:left="249"/>
              <w:rPr>
                <w:b/>
                <w:i/>
                <w:sz w:val="24"/>
              </w:rPr>
            </w:pPr>
            <w:r>
              <w:rPr>
                <w:b/>
                <w:i/>
                <w:sz w:val="24"/>
              </w:rPr>
              <w:t>учебного</w:t>
            </w:r>
          </w:p>
        </w:tc>
        <w:tc>
          <w:tcPr>
            <w:tcW w:w="1100" w:type="dxa"/>
            <w:tcBorders>
              <w:top w:val="nil"/>
            </w:tcBorders>
          </w:tcPr>
          <w:p w:rsidR="00054381" w:rsidRDefault="00054381">
            <w:pPr>
              <w:pStyle w:val="TableParagraph"/>
              <w:ind w:left="0"/>
            </w:pPr>
          </w:p>
        </w:tc>
        <w:tc>
          <w:tcPr>
            <w:tcW w:w="1893" w:type="dxa"/>
            <w:tcBorders>
              <w:top w:val="nil"/>
            </w:tcBorders>
          </w:tcPr>
          <w:p w:rsidR="00054381" w:rsidRDefault="00656015">
            <w:pPr>
              <w:pStyle w:val="TableParagraph"/>
              <w:spacing w:before="1"/>
              <w:ind w:left="109"/>
            </w:pPr>
            <w:r>
              <w:t>-</w:t>
            </w:r>
          </w:p>
          <w:p w:rsidR="00054381" w:rsidRDefault="00656015">
            <w:pPr>
              <w:pStyle w:val="TableParagraph"/>
              <w:spacing w:before="20" w:line="261" w:lineRule="auto"/>
              <w:ind w:left="109" w:right="118"/>
            </w:pPr>
            <w:r>
              <w:rPr>
                <w:spacing w:val="-2"/>
              </w:rPr>
              <w:t>поддерживающая</w:t>
            </w:r>
            <w:r>
              <w:rPr>
                <w:spacing w:val="-52"/>
              </w:rPr>
              <w:t xml:space="preserve"> </w:t>
            </w:r>
            <w:r>
              <w:t>и направляющая</w:t>
            </w:r>
            <w:r>
              <w:rPr>
                <w:spacing w:val="1"/>
              </w:rPr>
              <w:t xml:space="preserve"> </w:t>
            </w:r>
            <w:r>
              <w:t>усилия</w:t>
            </w:r>
            <w:r>
              <w:rPr>
                <w:spacing w:val="1"/>
              </w:rPr>
              <w:t xml:space="preserve"> </w:t>
            </w:r>
            <w:r>
              <w:t>обучающегося</w:t>
            </w:r>
          </w:p>
          <w:p w:rsidR="00054381" w:rsidRDefault="00656015">
            <w:pPr>
              <w:pStyle w:val="TableParagraph"/>
              <w:spacing w:line="250" w:lineRule="exact"/>
              <w:ind w:left="109"/>
            </w:pPr>
            <w:r>
              <w:t>-</w:t>
            </w:r>
          </w:p>
          <w:p w:rsidR="00054381" w:rsidRDefault="00656015">
            <w:pPr>
              <w:pStyle w:val="TableParagraph"/>
              <w:spacing w:before="21" w:line="259" w:lineRule="auto"/>
              <w:ind w:left="109" w:right="196"/>
            </w:pPr>
            <w:r>
              <w:rPr>
                <w:spacing w:val="-2"/>
              </w:rPr>
              <w:t>способствующая</w:t>
            </w:r>
            <w:r>
              <w:rPr>
                <w:spacing w:val="-52"/>
              </w:rPr>
              <w:t xml:space="preserve"> </w:t>
            </w:r>
            <w:r>
              <w:t>выявлению</w:t>
            </w:r>
            <w:r>
              <w:rPr>
                <w:spacing w:val="-11"/>
              </w:rPr>
              <w:t xml:space="preserve"> </w:t>
            </w:r>
            <w:r>
              <w:t>и</w:t>
            </w:r>
          </w:p>
        </w:tc>
        <w:tc>
          <w:tcPr>
            <w:tcW w:w="1494" w:type="dxa"/>
            <w:vMerge/>
            <w:tcBorders>
              <w:top w:val="nil"/>
            </w:tcBorders>
          </w:tcPr>
          <w:p w:rsidR="00054381" w:rsidRDefault="00054381">
            <w:pPr>
              <w:rPr>
                <w:sz w:val="2"/>
                <w:szCs w:val="2"/>
              </w:rPr>
            </w:pPr>
          </w:p>
        </w:tc>
        <w:tc>
          <w:tcPr>
            <w:tcW w:w="1605" w:type="dxa"/>
            <w:vMerge/>
            <w:tcBorders>
              <w:top w:val="nil"/>
            </w:tcBorders>
          </w:tcPr>
          <w:p w:rsidR="00054381" w:rsidRDefault="00054381">
            <w:pPr>
              <w:rPr>
                <w:sz w:val="2"/>
                <w:szCs w:val="2"/>
              </w:rPr>
            </w:pPr>
          </w:p>
        </w:tc>
        <w:tc>
          <w:tcPr>
            <w:tcW w:w="1610" w:type="dxa"/>
            <w:tcBorders>
              <w:top w:val="nil"/>
            </w:tcBorders>
          </w:tcPr>
          <w:p w:rsidR="00054381" w:rsidRDefault="00656015">
            <w:pPr>
              <w:pStyle w:val="TableParagraph"/>
              <w:tabs>
                <w:tab w:val="left" w:pos="1384"/>
              </w:tabs>
              <w:spacing w:before="1"/>
              <w:ind w:left="106"/>
            </w:pPr>
            <w:r>
              <w:t>ые</w:t>
            </w:r>
            <w:r>
              <w:tab/>
              <w:t>и</w:t>
            </w:r>
          </w:p>
          <w:p w:rsidR="00054381" w:rsidRDefault="00656015">
            <w:pPr>
              <w:pStyle w:val="TableParagraph"/>
              <w:spacing w:before="20" w:line="261" w:lineRule="auto"/>
              <w:ind w:left="106" w:right="95"/>
            </w:pPr>
            <w:r>
              <w:t>групповые</w:t>
            </w:r>
            <w:r>
              <w:rPr>
                <w:spacing w:val="1"/>
              </w:rPr>
              <w:t xml:space="preserve"> </w:t>
            </w:r>
            <w:r>
              <w:t>формы,</w:t>
            </w:r>
            <w:r>
              <w:rPr>
                <w:spacing w:val="56"/>
              </w:rPr>
              <w:t xml:space="preserve"> </w:t>
            </w:r>
            <w:r>
              <w:t>само-</w:t>
            </w:r>
            <w:r>
              <w:rPr>
                <w:spacing w:val="-52"/>
              </w:rPr>
              <w:t xml:space="preserve"> </w:t>
            </w:r>
            <w:r>
              <w:t>и</w:t>
            </w:r>
            <w:r>
              <w:rPr>
                <w:spacing w:val="1"/>
              </w:rPr>
              <w:t xml:space="preserve"> </w:t>
            </w:r>
            <w:r>
              <w:t>взаимооценка,</w:t>
            </w:r>
            <w:r>
              <w:rPr>
                <w:spacing w:val="-52"/>
              </w:rPr>
              <w:t xml:space="preserve"> </w:t>
            </w:r>
            <w:r>
              <w:t>рефлексия,</w:t>
            </w:r>
            <w:r>
              <w:rPr>
                <w:spacing w:val="1"/>
              </w:rPr>
              <w:t xml:space="preserve"> </w:t>
            </w:r>
            <w:r>
              <w:t>листы</w:t>
            </w:r>
            <w:r>
              <w:rPr>
                <w:spacing w:val="1"/>
              </w:rPr>
              <w:t xml:space="preserve"> </w:t>
            </w:r>
            <w:r>
              <w:t>продвижения</w:t>
            </w:r>
          </w:p>
        </w:tc>
        <w:tc>
          <w:tcPr>
            <w:tcW w:w="1341" w:type="dxa"/>
            <w:tcBorders>
              <w:top w:val="nil"/>
            </w:tcBorders>
          </w:tcPr>
          <w:p w:rsidR="00054381" w:rsidRDefault="00054381">
            <w:pPr>
              <w:pStyle w:val="TableParagraph"/>
              <w:ind w:left="0"/>
            </w:pPr>
          </w:p>
        </w:tc>
      </w:tr>
    </w:tbl>
    <w:p w:rsidR="00054381" w:rsidRDefault="00054381">
      <w:pPr>
        <w:sectPr w:rsidR="00054381">
          <w:footerReference w:type="default" r:id="rId30"/>
          <w:pgSz w:w="11910" w:h="16840"/>
          <w:pgMar w:top="1040" w:right="0" w:bottom="1320" w:left="300" w:header="0" w:footer="1127"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5"/>
        <w:gridCol w:w="1100"/>
        <w:gridCol w:w="1893"/>
        <w:gridCol w:w="1494"/>
        <w:gridCol w:w="1605"/>
        <w:gridCol w:w="1610"/>
        <w:gridCol w:w="1341"/>
      </w:tblGrid>
      <w:tr w:rsidR="00054381">
        <w:trPr>
          <w:trHeight w:val="1646"/>
        </w:trPr>
        <w:tc>
          <w:tcPr>
            <w:tcW w:w="1705" w:type="dxa"/>
          </w:tcPr>
          <w:p w:rsidR="00054381" w:rsidRDefault="00656015">
            <w:pPr>
              <w:pStyle w:val="TableParagraph"/>
              <w:spacing w:line="267" w:lineRule="exact"/>
              <w:ind w:left="249"/>
              <w:rPr>
                <w:b/>
                <w:i/>
                <w:sz w:val="24"/>
              </w:rPr>
            </w:pPr>
            <w:r>
              <w:rPr>
                <w:b/>
                <w:i/>
                <w:sz w:val="24"/>
              </w:rPr>
              <w:lastRenderedPageBreak/>
              <w:t>процесса</w:t>
            </w:r>
          </w:p>
        </w:tc>
        <w:tc>
          <w:tcPr>
            <w:tcW w:w="1100" w:type="dxa"/>
          </w:tcPr>
          <w:p w:rsidR="00054381" w:rsidRDefault="00054381">
            <w:pPr>
              <w:pStyle w:val="TableParagraph"/>
              <w:ind w:left="0"/>
            </w:pPr>
          </w:p>
        </w:tc>
        <w:tc>
          <w:tcPr>
            <w:tcW w:w="1893" w:type="dxa"/>
          </w:tcPr>
          <w:p w:rsidR="00054381" w:rsidRDefault="00656015">
            <w:pPr>
              <w:pStyle w:val="TableParagraph"/>
              <w:spacing w:before="10" w:line="261" w:lineRule="auto"/>
              <w:ind w:left="109" w:right="334"/>
            </w:pPr>
            <w:r>
              <w:t>осознанию</w:t>
            </w:r>
            <w:r>
              <w:rPr>
                <w:spacing w:val="1"/>
              </w:rPr>
              <w:t xml:space="preserve"> </w:t>
            </w:r>
            <w:r>
              <w:t>учителем и</w:t>
            </w:r>
            <w:r>
              <w:rPr>
                <w:spacing w:val="1"/>
              </w:rPr>
              <w:t xml:space="preserve"> </w:t>
            </w:r>
            <w:r>
              <w:t>обучающимся</w:t>
            </w:r>
            <w:r>
              <w:rPr>
                <w:spacing w:val="1"/>
              </w:rPr>
              <w:t xml:space="preserve"> </w:t>
            </w:r>
            <w:r>
              <w:rPr>
                <w:spacing w:val="-2"/>
              </w:rPr>
              <w:t>существующих</w:t>
            </w:r>
            <w:r>
              <w:rPr>
                <w:spacing w:val="-52"/>
              </w:rPr>
              <w:t xml:space="preserve"> </w:t>
            </w:r>
            <w:r>
              <w:t>проблем</w:t>
            </w:r>
            <w:r>
              <w:rPr>
                <w:spacing w:val="-5"/>
              </w:rPr>
              <w:t xml:space="preserve"> </w:t>
            </w:r>
            <w:r>
              <w:t>в</w:t>
            </w:r>
          </w:p>
          <w:p w:rsidR="00054381" w:rsidRDefault="00656015">
            <w:pPr>
              <w:pStyle w:val="TableParagraph"/>
              <w:spacing w:line="238" w:lineRule="exact"/>
              <w:ind w:left="109"/>
            </w:pPr>
            <w:r>
              <w:t>обучении</w:t>
            </w:r>
          </w:p>
        </w:tc>
        <w:tc>
          <w:tcPr>
            <w:tcW w:w="1494" w:type="dxa"/>
          </w:tcPr>
          <w:p w:rsidR="00054381" w:rsidRDefault="00054381">
            <w:pPr>
              <w:pStyle w:val="TableParagraph"/>
              <w:ind w:left="0"/>
            </w:pPr>
          </w:p>
        </w:tc>
        <w:tc>
          <w:tcPr>
            <w:tcW w:w="1605" w:type="dxa"/>
          </w:tcPr>
          <w:p w:rsidR="00054381" w:rsidRDefault="00054381">
            <w:pPr>
              <w:pStyle w:val="TableParagraph"/>
              <w:ind w:left="0"/>
            </w:pPr>
          </w:p>
        </w:tc>
        <w:tc>
          <w:tcPr>
            <w:tcW w:w="1610" w:type="dxa"/>
          </w:tcPr>
          <w:p w:rsidR="00054381" w:rsidRDefault="00656015">
            <w:pPr>
              <w:pStyle w:val="TableParagraph"/>
              <w:spacing w:before="10"/>
              <w:ind w:left="106"/>
            </w:pPr>
            <w:r>
              <w:t>и</w:t>
            </w:r>
            <w:r>
              <w:rPr>
                <w:spacing w:val="-4"/>
              </w:rPr>
              <w:t xml:space="preserve"> </w:t>
            </w:r>
            <w:r>
              <w:t>др.</w:t>
            </w:r>
          </w:p>
        </w:tc>
        <w:tc>
          <w:tcPr>
            <w:tcW w:w="1341" w:type="dxa"/>
          </w:tcPr>
          <w:p w:rsidR="00054381" w:rsidRDefault="00054381">
            <w:pPr>
              <w:pStyle w:val="TableParagraph"/>
              <w:ind w:left="0"/>
            </w:pPr>
          </w:p>
        </w:tc>
      </w:tr>
      <w:tr w:rsidR="00054381">
        <w:trPr>
          <w:trHeight w:val="6319"/>
        </w:trPr>
        <w:tc>
          <w:tcPr>
            <w:tcW w:w="1705" w:type="dxa"/>
            <w:tcBorders>
              <w:bottom w:val="nil"/>
            </w:tcBorders>
          </w:tcPr>
          <w:p w:rsidR="00054381" w:rsidRDefault="00656015">
            <w:pPr>
              <w:pStyle w:val="TableParagraph"/>
              <w:spacing w:line="242" w:lineRule="auto"/>
              <w:ind w:right="126"/>
              <w:rPr>
                <w:b/>
                <w:i/>
                <w:sz w:val="24"/>
              </w:rPr>
            </w:pPr>
            <w:r>
              <w:rPr>
                <w:b/>
                <w:i/>
                <w:sz w:val="24"/>
              </w:rPr>
              <w:t>Тематическа</w:t>
            </w:r>
            <w:r>
              <w:rPr>
                <w:b/>
                <w:i/>
                <w:spacing w:val="-57"/>
                <w:sz w:val="24"/>
              </w:rPr>
              <w:t xml:space="preserve"> </w:t>
            </w:r>
            <w:r>
              <w:rPr>
                <w:b/>
                <w:i/>
                <w:sz w:val="24"/>
              </w:rPr>
              <w:t>я</w:t>
            </w:r>
            <w:r>
              <w:rPr>
                <w:b/>
                <w:i/>
                <w:spacing w:val="2"/>
                <w:sz w:val="24"/>
              </w:rPr>
              <w:t xml:space="preserve"> </w:t>
            </w:r>
            <w:r>
              <w:rPr>
                <w:b/>
                <w:i/>
                <w:sz w:val="24"/>
              </w:rPr>
              <w:t>оценка</w:t>
            </w:r>
          </w:p>
          <w:p w:rsidR="00054381" w:rsidRDefault="00656015">
            <w:pPr>
              <w:pStyle w:val="TableParagraph"/>
              <w:spacing w:before="233" w:line="237" w:lineRule="auto"/>
              <w:ind w:right="86"/>
              <w:rPr>
                <w:b/>
                <w:sz w:val="24"/>
              </w:rPr>
            </w:pPr>
            <w:r>
              <w:rPr>
                <w:b/>
                <w:sz w:val="24"/>
              </w:rPr>
              <w:t>может</w:t>
            </w:r>
            <w:r>
              <w:rPr>
                <w:b/>
                <w:spacing w:val="1"/>
                <w:sz w:val="24"/>
              </w:rPr>
              <w:t xml:space="preserve"> </w:t>
            </w:r>
            <w:r>
              <w:rPr>
                <w:b/>
                <w:sz w:val="24"/>
              </w:rPr>
              <w:t>вестись как в</w:t>
            </w:r>
            <w:r>
              <w:rPr>
                <w:b/>
                <w:spacing w:val="-57"/>
                <w:sz w:val="24"/>
              </w:rPr>
              <w:t xml:space="preserve"> </w:t>
            </w:r>
            <w:r>
              <w:rPr>
                <w:b/>
                <w:sz w:val="24"/>
              </w:rPr>
              <w:t>ходе</w:t>
            </w:r>
          </w:p>
          <w:p w:rsidR="00054381" w:rsidRDefault="00656015">
            <w:pPr>
              <w:pStyle w:val="TableParagraph"/>
              <w:tabs>
                <w:tab w:val="left" w:pos="1391"/>
              </w:tabs>
              <w:spacing w:before="1" w:line="237" w:lineRule="auto"/>
              <w:ind w:right="89"/>
              <w:rPr>
                <w:b/>
                <w:sz w:val="24"/>
              </w:rPr>
            </w:pPr>
            <w:r>
              <w:rPr>
                <w:b/>
                <w:sz w:val="24"/>
              </w:rPr>
              <w:t>изучения</w:t>
            </w:r>
            <w:r>
              <w:rPr>
                <w:b/>
                <w:spacing w:val="1"/>
                <w:sz w:val="24"/>
              </w:rPr>
              <w:t xml:space="preserve"> </w:t>
            </w:r>
            <w:r>
              <w:rPr>
                <w:b/>
                <w:sz w:val="24"/>
              </w:rPr>
              <w:t>темы,</w:t>
            </w:r>
            <w:r>
              <w:rPr>
                <w:b/>
                <w:spacing w:val="5"/>
                <w:sz w:val="24"/>
              </w:rPr>
              <w:t xml:space="preserve"> </w:t>
            </w:r>
            <w:r>
              <w:rPr>
                <w:b/>
                <w:sz w:val="24"/>
              </w:rPr>
              <w:t>так</w:t>
            </w:r>
            <w:r>
              <w:rPr>
                <w:b/>
                <w:spacing w:val="5"/>
                <w:sz w:val="24"/>
              </w:rPr>
              <w:t xml:space="preserve"> </w:t>
            </w:r>
            <w:r>
              <w:rPr>
                <w:b/>
                <w:sz w:val="24"/>
              </w:rPr>
              <w:t>и</w:t>
            </w:r>
            <w:r>
              <w:rPr>
                <w:b/>
                <w:spacing w:val="8"/>
                <w:sz w:val="24"/>
              </w:rPr>
              <w:t xml:space="preserve"> </w:t>
            </w:r>
            <w:r>
              <w:rPr>
                <w:b/>
                <w:sz w:val="24"/>
              </w:rPr>
              <w:t>в</w:t>
            </w:r>
            <w:r>
              <w:rPr>
                <w:b/>
                <w:spacing w:val="-57"/>
                <w:sz w:val="24"/>
              </w:rPr>
              <w:t xml:space="preserve"> </w:t>
            </w:r>
            <w:r>
              <w:rPr>
                <w:b/>
                <w:sz w:val="24"/>
              </w:rPr>
              <w:t>конце</w:t>
            </w:r>
            <w:r>
              <w:rPr>
                <w:b/>
                <w:sz w:val="24"/>
              </w:rPr>
              <w:tab/>
            </w:r>
            <w:r>
              <w:rPr>
                <w:b/>
                <w:spacing w:val="-3"/>
                <w:sz w:val="24"/>
              </w:rPr>
              <w:t>её</w:t>
            </w:r>
            <w:r>
              <w:rPr>
                <w:b/>
                <w:spacing w:val="-57"/>
                <w:sz w:val="24"/>
              </w:rPr>
              <w:t xml:space="preserve"> </w:t>
            </w:r>
            <w:r>
              <w:rPr>
                <w:b/>
                <w:sz w:val="24"/>
              </w:rPr>
              <w:t>изучения.</w:t>
            </w:r>
          </w:p>
          <w:p w:rsidR="00054381" w:rsidRDefault="00054381">
            <w:pPr>
              <w:pStyle w:val="TableParagraph"/>
              <w:spacing w:before="1"/>
              <w:ind w:left="0"/>
              <w:rPr>
                <w:b/>
                <w:sz w:val="21"/>
              </w:rPr>
            </w:pPr>
          </w:p>
          <w:p w:rsidR="00054381" w:rsidRDefault="00656015">
            <w:pPr>
              <w:pStyle w:val="TableParagraph"/>
              <w:tabs>
                <w:tab w:val="left" w:pos="849"/>
                <w:tab w:val="left" w:pos="1463"/>
              </w:tabs>
              <w:spacing w:line="237" w:lineRule="auto"/>
              <w:ind w:right="96"/>
              <w:rPr>
                <w:b/>
                <w:i/>
                <w:sz w:val="24"/>
              </w:rPr>
            </w:pPr>
            <w:r>
              <w:rPr>
                <w:b/>
                <w:i/>
                <w:sz w:val="24"/>
              </w:rPr>
              <w:t>Результаты</w:t>
            </w:r>
            <w:r>
              <w:rPr>
                <w:b/>
                <w:i/>
                <w:spacing w:val="1"/>
                <w:sz w:val="24"/>
              </w:rPr>
              <w:t xml:space="preserve"> </w:t>
            </w:r>
            <w:r>
              <w:rPr>
                <w:b/>
                <w:i/>
                <w:sz w:val="24"/>
              </w:rPr>
              <w:t>тематическо</w:t>
            </w:r>
            <w:r>
              <w:rPr>
                <w:b/>
                <w:i/>
                <w:spacing w:val="-57"/>
                <w:sz w:val="24"/>
              </w:rPr>
              <w:t xml:space="preserve"> </w:t>
            </w:r>
            <w:r>
              <w:rPr>
                <w:b/>
                <w:i/>
                <w:sz w:val="24"/>
              </w:rPr>
              <w:t>й</w:t>
            </w:r>
            <w:r>
              <w:rPr>
                <w:b/>
                <w:i/>
                <w:sz w:val="24"/>
              </w:rPr>
              <w:tab/>
            </w:r>
            <w:r>
              <w:rPr>
                <w:b/>
                <w:i/>
                <w:spacing w:val="-1"/>
                <w:sz w:val="24"/>
              </w:rPr>
              <w:t>оценки</w:t>
            </w:r>
            <w:r>
              <w:rPr>
                <w:b/>
                <w:i/>
                <w:spacing w:val="-57"/>
                <w:sz w:val="24"/>
              </w:rPr>
              <w:t xml:space="preserve"> </w:t>
            </w:r>
            <w:r>
              <w:rPr>
                <w:b/>
                <w:i/>
                <w:sz w:val="24"/>
              </w:rPr>
              <w:t>являются</w:t>
            </w:r>
            <w:r>
              <w:rPr>
                <w:b/>
                <w:i/>
                <w:spacing w:val="1"/>
                <w:sz w:val="24"/>
              </w:rPr>
              <w:t xml:space="preserve"> </w:t>
            </w:r>
            <w:r>
              <w:rPr>
                <w:b/>
                <w:i/>
                <w:sz w:val="24"/>
              </w:rPr>
              <w:t>основанием</w:t>
            </w:r>
            <w:r>
              <w:rPr>
                <w:b/>
                <w:i/>
                <w:spacing w:val="1"/>
                <w:sz w:val="24"/>
              </w:rPr>
              <w:t xml:space="preserve"> </w:t>
            </w:r>
            <w:r>
              <w:rPr>
                <w:b/>
                <w:i/>
                <w:sz w:val="24"/>
              </w:rPr>
              <w:t>для</w:t>
            </w:r>
            <w:r>
              <w:rPr>
                <w:b/>
                <w:i/>
                <w:spacing w:val="1"/>
                <w:sz w:val="24"/>
              </w:rPr>
              <w:t xml:space="preserve"> </w:t>
            </w:r>
            <w:r>
              <w:rPr>
                <w:b/>
                <w:i/>
                <w:sz w:val="24"/>
              </w:rPr>
              <w:t>коррекции</w:t>
            </w:r>
            <w:r>
              <w:rPr>
                <w:b/>
                <w:i/>
                <w:spacing w:val="1"/>
                <w:sz w:val="24"/>
              </w:rPr>
              <w:t xml:space="preserve"> </w:t>
            </w:r>
            <w:r>
              <w:rPr>
                <w:b/>
                <w:i/>
                <w:sz w:val="24"/>
              </w:rPr>
              <w:t>учебного</w:t>
            </w:r>
            <w:r>
              <w:rPr>
                <w:b/>
                <w:i/>
                <w:spacing w:val="1"/>
                <w:sz w:val="24"/>
              </w:rPr>
              <w:t xml:space="preserve"> </w:t>
            </w:r>
            <w:r>
              <w:rPr>
                <w:b/>
                <w:i/>
                <w:sz w:val="24"/>
              </w:rPr>
              <w:t>процесса</w:t>
            </w:r>
            <w:r>
              <w:rPr>
                <w:b/>
                <w:i/>
                <w:sz w:val="24"/>
              </w:rPr>
              <w:tab/>
            </w:r>
            <w:r>
              <w:rPr>
                <w:b/>
                <w:i/>
                <w:spacing w:val="-5"/>
                <w:sz w:val="24"/>
              </w:rPr>
              <w:t>и</w:t>
            </w:r>
            <w:r>
              <w:rPr>
                <w:b/>
                <w:i/>
                <w:spacing w:val="-57"/>
                <w:sz w:val="24"/>
              </w:rPr>
              <w:t xml:space="preserve"> </w:t>
            </w:r>
            <w:r>
              <w:rPr>
                <w:b/>
                <w:i/>
                <w:sz w:val="24"/>
              </w:rPr>
              <w:t>его</w:t>
            </w:r>
            <w:r>
              <w:rPr>
                <w:b/>
                <w:i/>
                <w:spacing w:val="1"/>
                <w:sz w:val="24"/>
              </w:rPr>
              <w:t xml:space="preserve"> </w:t>
            </w:r>
            <w:r>
              <w:rPr>
                <w:b/>
                <w:i/>
                <w:sz w:val="24"/>
              </w:rPr>
              <w:t>индивидуализ</w:t>
            </w:r>
            <w:r>
              <w:rPr>
                <w:b/>
                <w:i/>
                <w:spacing w:val="-57"/>
                <w:sz w:val="24"/>
              </w:rPr>
              <w:t xml:space="preserve"> </w:t>
            </w:r>
            <w:r>
              <w:rPr>
                <w:b/>
                <w:i/>
                <w:sz w:val="24"/>
              </w:rPr>
              <w:t>ации</w:t>
            </w:r>
          </w:p>
        </w:tc>
        <w:tc>
          <w:tcPr>
            <w:tcW w:w="1100" w:type="dxa"/>
            <w:tcBorders>
              <w:bottom w:val="nil"/>
            </w:tcBorders>
          </w:tcPr>
          <w:p w:rsidR="00054381" w:rsidRDefault="00656015">
            <w:pPr>
              <w:pStyle w:val="TableParagraph"/>
              <w:spacing w:line="206" w:lineRule="exact"/>
              <w:ind w:left="230"/>
              <w:rPr>
                <w:sz w:val="24"/>
              </w:rPr>
            </w:pPr>
            <w:r>
              <w:rPr>
                <w:sz w:val="24"/>
              </w:rPr>
              <w:t>5-9</w:t>
            </w:r>
          </w:p>
          <w:p w:rsidR="00054381" w:rsidRDefault="00656015">
            <w:pPr>
              <w:pStyle w:val="TableParagraph"/>
              <w:spacing w:line="253" w:lineRule="exact"/>
              <w:ind w:left="230"/>
              <w:rPr>
                <w:sz w:val="24"/>
              </w:rPr>
            </w:pPr>
            <w:r>
              <w:rPr>
                <w:sz w:val="24"/>
              </w:rPr>
              <w:t>классы</w:t>
            </w:r>
          </w:p>
        </w:tc>
        <w:tc>
          <w:tcPr>
            <w:tcW w:w="1893" w:type="dxa"/>
            <w:tcBorders>
              <w:bottom w:val="nil"/>
            </w:tcBorders>
          </w:tcPr>
          <w:p w:rsidR="00054381" w:rsidRDefault="00656015">
            <w:pPr>
              <w:pStyle w:val="TableParagraph"/>
              <w:spacing w:before="28" w:line="285" w:lineRule="auto"/>
              <w:ind w:left="109" w:right="163"/>
              <w:rPr>
                <w:sz w:val="20"/>
              </w:rPr>
            </w:pPr>
            <w:r>
              <w:rPr>
                <w:sz w:val="20"/>
              </w:rPr>
              <w:t>Процедура</w:t>
            </w:r>
            <w:r>
              <w:rPr>
                <w:spacing w:val="20"/>
                <w:sz w:val="20"/>
              </w:rPr>
              <w:t xml:space="preserve"> </w:t>
            </w:r>
            <w:r>
              <w:rPr>
                <w:i/>
                <w:sz w:val="20"/>
              </w:rPr>
              <w:t>оценки</w:t>
            </w:r>
            <w:r>
              <w:rPr>
                <w:i/>
                <w:spacing w:val="-47"/>
                <w:sz w:val="20"/>
              </w:rPr>
              <w:t xml:space="preserve"> </w:t>
            </w:r>
            <w:r>
              <w:rPr>
                <w:i/>
                <w:sz w:val="20"/>
              </w:rPr>
              <w:t>уровня</w:t>
            </w:r>
            <w:r>
              <w:rPr>
                <w:i/>
                <w:spacing w:val="1"/>
                <w:sz w:val="20"/>
              </w:rPr>
              <w:t xml:space="preserve"> </w:t>
            </w:r>
            <w:r>
              <w:rPr>
                <w:i/>
                <w:sz w:val="20"/>
              </w:rPr>
              <w:t>достижения</w:t>
            </w:r>
            <w:r>
              <w:rPr>
                <w:i/>
                <w:spacing w:val="1"/>
                <w:sz w:val="20"/>
              </w:rPr>
              <w:t xml:space="preserve"> </w:t>
            </w:r>
            <w:r>
              <w:rPr>
                <w:sz w:val="20"/>
              </w:rPr>
              <w:t>тематических</w:t>
            </w:r>
            <w:r>
              <w:rPr>
                <w:spacing w:val="1"/>
                <w:sz w:val="20"/>
              </w:rPr>
              <w:t xml:space="preserve"> </w:t>
            </w:r>
            <w:r>
              <w:rPr>
                <w:sz w:val="20"/>
              </w:rPr>
              <w:t>планируемых</w:t>
            </w:r>
            <w:r>
              <w:rPr>
                <w:spacing w:val="1"/>
                <w:sz w:val="20"/>
              </w:rPr>
              <w:t xml:space="preserve"> </w:t>
            </w:r>
            <w:r>
              <w:rPr>
                <w:sz w:val="20"/>
              </w:rPr>
              <w:t>результатов по</w:t>
            </w:r>
            <w:r>
              <w:rPr>
                <w:spacing w:val="1"/>
                <w:sz w:val="20"/>
              </w:rPr>
              <w:t xml:space="preserve"> </w:t>
            </w:r>
            <w:r>
              <w:rPr>
                <w:spacing w:val="-1"/>
                <w:sz w:val="20"/>
              </w:rPr>
              <w:t>предмету, которые</w:t>
            </w:r>
            <w:r>
              <w:rPr>
                <w:spacing w:val="-47"/>
                <w:sz w:val="20"/>
              </w:rPr>
              <w:t xml:space="preserve"> </w:t>
            </w:r>
            <w:r>
              <w:rPr>
                <w:sz w:val="20"/>
              </w:rPr>
              <w:t>фиксируются в</w:t>
            </w:r>
            <w:r>
              <w:rPr>
                <w:spacing w:val="1"/>
                <w:sz w:val="20"/>
              </w:rPr>
              <w:t xml:space="preserve"> </w:t>
            </w:r>
            <w:r>
              <w:rPr>
                <w:sz w:val="20"/>
              </w:rPr>
              <w:t>учебных</w:t>
            </w:r>
            <w:r>
              <w:rPr>
                <w:spacing w:val="1"/>
                <w:sz w:val="20"/>
              </w:rPr>
              <w:t xml:space="preserve"> </w:t>
            </w:r>
            <w:r>
              <w:rPr>
                <w:sz w:val="20"/>
              </w:rPr>
              <w:t>методических</w:t>
            </w:r>
            <w:r>
              <w:rPr>
                <w:spacing w:val="1"/>
                <w:sz w:val="20"/>
              </w:rPr>
              <w:t xml:space="preserve"> </w:t>
            </w:r>
            <w:r>
              <w:rPr>
                <w:sz w:val="20"/>
              </w:rPr>
              <w:t>комплектах,</w:t>
            </w:r>
            <w:r>
              <w:rPr>
                <w:spacing w:val="1"/>
                <w:sz w:val="20"/>
              </w:rPr>
              <w:t xml:space="preserve"> </w:t>
            </w:r>
            <w:r>
              <w:rPr>
                <w:sz w:val="20"/>
              </w:rPr>
              <w:t>рекомендованных</w:t>
            </w:r>
            <w:r>
              <w:rPr>
                <w:spacing w:val="1"/>
                <w:sz w:val="20"/>
              </w:rPr>
              <w:t xml:space="preserve"> </w:t>
            </w:r>
            <w:r>
              <w:rPr>
                <w:sz w:val="20"/>
              </w:rPr>
              <w:t>Министерством</w:t>
            </w:r>
            <w:r>
              <w:rPr>
                <w:spacing w:val="1"/>
                <w:sz w:val="20"/>
              </w:rPr>
              <w:t xml:space="preserve"> </w:t>
            </w:r>
            <w:r>
              <w:rPr>
                <w:sz w:val="20"/>
              </w:rPr>
              <w:t>образования и</w:t>
            </w:r>
            <w:r>
              <w:rPr>
                <w:spacing w:val="1"/>
                <w:sz w:val="20"/>
              </w:rPr>
              <w:t xml:space="preserve"> </w:t>
            </w:r>
            <w:r>
              <w:rPr>
                <w:sz w:val="20"/>
              </w:rPr>
              <w:t>науки</w:t>
            </w:r>
            <w:r>
              <w:rPr>
                <w:spacing w:val="-2"/>
                <w:sz w:val="20"/>
              </w:rPr>
              <w:t xml:space="preserve"> </w:t>
            </w:r>
            <w:r>
              <w:rPr>
                <w:sz w:val="20"/>
              </w:rPr>
              <w:t>РФ.</w:t>
            </w:r>
            <w:r>
              <w:rPr>
                <w:spacing w:val="-5"/>
                <w:sz w:val="20"/>
              </w:rPr>
              <w:t xml:space="preserve"> </w:t>
            </w:r>
            <w:r>
              <w:rPr>
                <w:sz w:val="20"/>
              </w:rPr>
              <w:t>,</w:t>
            </w:r>
          </w:p>
          <w:p w:rsidR="00054381" w:rsidRDefault="00656015">
            <w:pPr>
              <w:pStyle w:val="TableParagraph"/>
              <w:spacing w:before="5" w:line="285" w:lineRule="auto"/>
              <w:ind w:left="109" w:right="221"/>
              <w:rPr>
                <w:i/>
                <w:sz w:val="20"/>
              </w:rPr>
            </w:pPr>
            <w:r>
              <w:rPr>
                <w:i/>
                <w:sz w:val="20"/>
              </w:rPr>
              <w:t>по</w:t>
            </w:r>
            <w:r>
              <w:rPr>
                <w:i/>
                <w:spacing w:val="1"/>
                <w:sz w:val="20"/>
              </w:rPr>
              <w:t xml:space="preserve"> </w:t>
            </w:r>
            <w:r>
              <w:rPr>
                <w:i/>
                <w:sz w:val="20"/>
              </w:rPr>
              <w:t>предметам,</w:t>
            </w:r>
            <w:r>
              <w:rPr>
                <w:i/>
                <w:spacing w:val="1"/>
                <w:sz w:val="20"/>
              </w:rPr>
              <w:t xml:space="preserve"> </w:t>
            </w:r>
            <w:r>
              <w:rPr>
                <w:i/>
                <w:sz w:val="20"/>
              </w:rPr>
              <w:t>вводимым</w:t>
            </w:r>
            <w:r>
              <w:rPr>
                <w:i/>
                <w:spacing w:val="39"/>
                <w:sz w:val="20"/>
              </w:rPr>
              <w:t xml:space="preserve"> </w:t>
            </w:r>
            <w:r>
              <w:rPr>
                <w:i/>
                <w:sz w:val="20"/>
              </w:rPr>
              <w:t>МКОУ</w:t>
            </w:r>
          </w:p>
          <w:p w:rsidR="00054381" w:rsidRDefault="00656015">
            <w:pPr>
              <w:pStyle w:val="TableParagraph"/>
              <w:ind w:left="109"/>
              <w:rPr>
                <w:i/>
                <w:sz w:val="20"/>
              </w:rPr>
            </w:pPr>
            <w:r>
              <w:rPr>
                <w:i/>
                <w:sz w:val="20"/>
              </w:rPr>
              <w:t>«Комсомольская</w:t>
            </w:r>
          </w:p>
          <w:p w:rsidR="00054381" w:rsidRDefault="00656015">
            <w:pPr>
              <w:pStyle w:val="TableParagraph"/>
              <w:spacing w:before="44" w:line="288" w:lineRule="auto"/>
              <w:ind w:left="109" w:right="91"/>
              <w:rPr>
                <w:i/>
                <w:sz w:val="20"/>
              </w:rPr>
            </w:pPr>
            <w:r>
              <w:rPr>
                <w:i/>
                <w:sz w:val="20"/>
              </w:rPr>
              <w:t>СОШ»самостояте</w:t>
            </w:r>
            <w:r>
              <w:rPr>
                <w:i/>
                <w:spacing w:val="-47"/>
                <w:sz w:val="20"/>
              </w:rPr>
              <w:t xml:space="preserve"> </w:t>
            </w:r>
            <w:r>
              <w:rPr>
                <w:i/>
                <w:sz w:val="20"/>
              </w:rPr>
              <w:t>льно,</w:t>
            </w:r>
            <w:r>
              <w:rPr>
                <w:i/>
                <w:spacing w:val="1"/>
                <w:sz w:val="20"/>
              </w:rPr>
              <w:t xml:space="preserve"> </w:t>
            </w:r>
            <w:r>
              <w:rPr>
                <w:i/>
                <w:sz w:val="20"/>
              </w:rPr>
              <w:t>тематические</w:t>
            </w:r>
            <w:r>
              <w:rPr>
                <w:i/>
                <w:spacing w:val="1"/>
                <w:sz w:val="20"/>
              </w:rPr>
              <w:t xml:space="preserve"> </w:t>
            </w:r>
            <w:r>
              <w:rPr>
                <w:i/>
                <w:sz w:val="20"/>
              </w:rPr>
              <w:t>планируемые</w:t>
            </w:r>
          </w:p>
          <w:p w:rsidR="00054381" w:rsidRDefault="00656015">
            <w:pPr>
              <w:pStyle w:val="TableParagraph"/>
              <w:spacing w:line="226" w:lineRule="exact"/>
              <w:ind w:left="109"/>
              <w:rPr>
                <w:i/>
                <w:sz w:val="20"/>
              </w:rPr>
            </w:pPr>
            <w:r>
              <w:rPr>
                <w:i/>
                <w:sz w:val="20"/>
              </w:rPr>
              <w:t>результаты</w:t>
            </w:r>
          </w:p>
        </w:tc>
        <w:tc>
          <w:tcPr>
            <w:tcW w:w="1494" w:type="dxa"/>
            <w:tcBorders>
              <w:bottom w:val="nil"/>
            </w:tcBorders>
          </w:tcPr>
          <w:p w:rsidR="00054381" w:rsidRDefault="00656015">
            <w:pPr>
              <w:pStyle w:val="TableParagraph"/>
              <w:spacing w:line="229" w:lineRule="exact"/>
              <w:ind w:left="229"/>
              <w:rPr>
                <w:sz w:val="24"/>
              </w:rPr>
            </w:pPr>
            <w:r>
              <w:rPr>
                <w:sz w:val="24"/>
              </w:rPr>
              <w:t>Учителя</w:t>
            </w:r>
          </w:p>
          <w:p w:rsidR="00054381" w:rsidRDefault="00054381">
            <w:pPr>
              <w:pStyle w:val="TableParagraph"/>
              <w:spacing w:before="7"/>
              <w:ind w:left="0"/>
              <w:rPr>
                <w:b/>
                <w:sz w:val="30"/>
              </w:rPr>
            </w:pPr>
          </w:p>
          <w:p w:rsidR="00054381" w:rsidRDefault="00656015">
            <w:pPr>
              <w:pStyle w:val="TableParagraph"/>
              <w:spacing w:line="199" w:lineRule="auto"/>
              <w:ind w:left="229" w:right="174"/>
              <w:rPr>
                <w:sz w:val="24"/>
              </w:rPr>
            </w:pPr>
            <w:r>
              <w:rPr>
                <w:spacing w:val="-2"/>
                <w:sz w:val="24"/>
              </w:rPr>
              <w:t>Руководит</w:t>
            </w:r>
            <w:r>
              <w:rPr>
                <w:spacing w:val="-57"/>
                <w:sz w:val="24"/>
              </w:rPr>
              <w:t xml:space="preserve"> </w:t>
            </w:r>
            <w:r>
              <w:rPr>
                <w:sz w:val="24"/>
              </w:rPr>
              <w:t>ели</w:t>
            </w:r>
          </w:p>
          <w:p w:rsidR="00054381" w:rsidRDefault="00656015">
            <w:pPr>
              <w:pStyle w:val="TableParagraph"/>
              <w:spacing w:before="23"/>
              <w:ind w:left="229"/>
              <w:rPr>
                <w:sz w:val="24"/>
              </w:rPr>
            </w:pPr>
            <w:r>
              <w:rPr>
                <w:sz w:val="24"/>
              </w:rPr>
              <w:t>МО</w:t>
            </w:r>
          </w:p>
        </w:tc>
        <w:tc>
          <w:tcPr>
            <w:tcW w:w="1605" w:type="dxa"/>
            <w:tcBorders>
              <w:bottom w:val="nil"/>
            </w:tcBorders>
          </w:tcPr>
          <w:p w:rsidR="00054381" w:rsidRDefault="00656015">
            <w:pPr>
              <w:pStyle w:val="TableParagraph"/>
              <w:spacing w:line="237" w:lineRule="auto"/>
              <w:ind w:left="108" w:right="86"/>
              <w:rPr>
                <w:sz w:val="24"/>
              </w:rPr>
            </w:pPr>
            <w:r>
              <w:rPr>
                <w:sz w:val="24"/>
              </w:rPr>
              <w:t>оценка</w:t>
            </w:r>
            <w:r>
              <w:rPr>
                <w:spacing w:val="1"/>
                <w:sz w:val="24"/>
              </w:rPr>
              <w:t xml:space="preserve"> </w:t>
            </w:r>
            <w:r>
              <w:rPr>
                <w:sz w:val="24"/>
              </w:rPr>
              <w:t>достижений</w:t>
            </w:r>
            <w:r>
              <w:rPr>
                <w:spacing w:val="1"/>
                <w:sz w:val="24"/>
              </w:rPr>
              <w:t xml:space="preserve"> </w:t>
            </w:r>
            <w:r>
              <w:rPr>
                <w:sz w:val="24"/>
              </w:rPr>
              <w:t>всей</w:t>
            </w:r>
            <w:r>
              <w:rPr>
                <w:spacing w:val="1"/>
                <w:sz w:val="24"/>
              </w:rPr>
              <w:t xml:space="preserve"> </w:t>
            </w:r>
            <w:r>
              <w:rPr>
                <w:sz w:val="24"/>
              </w:rPr>
              <w:t>совокупност</w:t>
            </w:r>
            <w:r>
              <w:rPr>
                <w:spacing w:val="1"/>
                <w:sz w:val="24"/>
              </w:rPr>
              <w:t xml:space="preserve"> </w:t>
            </w:r>
            <w:r>
              <w:rPr>
                <w:sz w:val="24"/>
              </w:rPr>
              <w:t>и</w:t>
            </w:r>
            <w:r>
              <w:rPr>
                <w:spacing w:val="1"/>
                <w:sz w:val="24"/>
              </w:rPr>
              <w:t xml:space="preserve"> </w:t>
            </w:r>
            <w:r>
              <w:rPr>
                <w:spacing w:val="-1"/>
                <w:sz w:val="24"/>
              </w:rPr>
              <w:t>планируемых</w:t>
            </w:r>
            <w:r>
              <w:rPr>
                <w:spacing w:val="-57"/>
                <w:sz w:val="24"/>
              </w:rPr>
              <w:t xml:space="preserve"> </w:t>
            </w:r>
            <w:r>
              <w:rPr>
                <w:spacing w:val="-3"/>
                <w:sz w:val="24"/>
              </w:rPr>
              <w:t xml:space="preserve">результатов </w:t>
            </w:r>
            <w:r>
              <w:rPr>
                <w:spacing w:val="-2"/>
                <w:sz w:val="24"/>
              </w:rPr>
              <w:t>и</w:t>
            </w:r>
            <w:r>
              <w:rPr>
                <w:spacing w:val="-57"/>
                <w:sz w:val="24"/>
              </w:rPr>
              <w:t xml:space="preserve"> </w:t>
            </w:r>
            <w:r>
              <w:rPr>
                <w:sz w:val="24"/>
              </w:rPr>
              <w:t>каждого из</w:t>
            </w:r>
            <w:r>
              <w:rPr>
                <w:spacing w:val="1"/>
                <w:sz w:val="24"/>
              </w:rPr>
              <w:t xml:space="preserve"> </w:t>
            </w:r>
            <w:r>
              <w:rPr>
                <w:sz w:val="24"/>
              </w:rPr>
              <w:t>них</w:t>
            </w:r>
          </w:p>
        </w:tc>
        <w:tc>
          <w:tcPr>
            <w:tcW w:w="1610" w:type="dxa"/>
            <w:tcBorders>
              <w:bottom w:val="nil"/>
            </w:tcBorders>
          </w:tcPr>
          <w:p w:rsidR="00054381" w:rsidRDefault="00656015">
            <w:pPr>
              <w:pStyle w:val="TableParagraph"/>
              <w:spacing w:line="237" w:lineRule="auto"/>
              <w:ind w:left="106" w:right="84"/>
              <w:rPr>
                <w:sz w:val="24"/>
              </w:rPr>
            </w:pPr>
            <w:r>
              <w:rPr>
                <w:sz w:val="24"/>
              </w:rPr>
              <w:t>Оценочные</w:t>
            </w:r>
            <w:r>
              <w:rPr>
                <w:spacing w:val="1"/>
                <w:sz w:val="24"/>
              </w:rPr>
              <w:t xml:space="preserve"> </w:t>
            </w:r>
            <w:r>
              <w:rPr>
                <w:sz w:val="24"/>
              </w:rPr>
              <w:t>процедуры</w:t>
            </w:r>
            <w:r>
              <w:rPr>
                <w:spacing w:val="1"/>
                <w:sz w:val="24"/>
              </w:rPr>
              <w:t xml:space="preserve"> </w:t>
            </w:r>
            <w:r>
              <w:rPr>
                <w:sz w:val="24"/>
              </w:rPr>
              <w:t>подбираются</w:t>
            </w:r>
            <w:r>
              <w:rPr>
                <w:spacing w:val="-57"/>
                <w:sz w:val="24"/>
              </w:rPr>
              <w:t xml:space="preserve"> </w:t>
            </w:r>
            <w:r>
              <w:rPr>
                <w:sz w:val="24"/>
              </w:rPr>
              <w:t>так, чтобы</w:t>
            </w:r>
            <w:r>
              <w:rPr>
                <w:spacing w:val="1"/>
                <w:sz w:val="24"/>
              </w:rPr>
              <w:t xml:space="preserve"> </w:t>
            </w:r>
            <w:r>
              <w:rPr>
                <w:sz w:val="24"/>
              </w:rPr>
              <w:t>они</w:t>
            </w:r>
            <w:r>
              <w:rPr>
                <w:spacing w:val="1"/>
                <w:sz w:val="24"/>
              </w:rPr>
              <w:t xml:space="preserve"> </w:t>
            </w:r>
            <w:r>
              <w:rPr>
                <w:sz w:val="24"/>
              </w:rPr>
              <w:t>предусматри</w:t>
            </w:r>
            <w:r>
              <w:rPr>
                <w:spacing w:val="1"/>
                <w:sz w:val="24"/>
              </w:rPr>
              <w:t xml:space="preserve"> </w:t>
            </w:r>
            <w:r>
              <w:rPr>
                <w:sz w:val="24"/>
              </w:rPr>
              <w:t>вали</w:t>
            </w:r>
            <w:r>
              <w:rPr>
                <w:spacing w:val="1"/>
                <w:sz w:val="24"/>
              </w:rPr>
              <w:t xml:space="preserve"> </w:t>
            </w:r>
            <w:r>
              <w:rPr>
                <w:sz w:val="24"/>
              </w:rPr>
              <w:t>возможность</w:t>
            </w:r>
            <w:r>
              <w:rPr>
                <w:spacing w:val="-57"/>
                <w:sz w:val="24"/>
              </w:rPr>
              <w:t xml:space="preserve"> </w:t>
            </w:r>
            <w:r>
              <w:rPr>
                <w:sz w:val="24"/>
              </w:rPr>
              <w:t>оценки</w:t>
            </w:r>
            <w:r>
              <w:rPr>
                <w:spacing w:val="1"/>
                <w:sz w:val="24"/>
              </w:rPr>
              <w:t xml:space="preserve"> </w:t>
            </w:r>
            <w:r>
              <w:rPr>
                <w:sz w:val="24"/>
              </w:rPr>
              <w:t>достижения</w:t>
            </w:r>
            <w:r>
              <w:rPr>
                <w:spacing w:val="1"/>
                <w:sz w:val="24"/>
              </w:rPr>
              <w:t xml:space="preserve"> </w:t>
            </w:r>
            <w:r>
              <w:rPr>
                <w:sz w:val="24"/>
              </w:rPr>
              <w:t>всей</w:t>
            </w:r>
            <w:r>
              <w:rPr>
                <w:spacing w:val="1"/>
                <w:sz w:val="24"/>
              </w:rPr>
              <w:t xml:space="preserve"> </w:t>
            </w:r>
            <w:r>
              <w:rPr>
                <w:spacing w:val="-2"/>
                <w:sz w:val="24"/>
              </w:rPr>
              <w:t>совокупности</w:t>
            </w:r>
            <w:r>
              <w:rPr>
                <w:spacing w:val="-57"/>
                <w:sz w:val="24"/>
              </w:rPr>
              <w:t xml:space="preserve"> </w:t>
            </w:r>
            <w:r>
              <w:rPr>
                <w:spacing w:val="-1"/>
                <w:sz w:val="24"/>
              </w:rPr>
              <w:t>планируемых</w:t>
            </w:r>
            <w:r>
              <w:rPr>
                <w:spacing w:val="-57"/>
                <w:sz w:val="24"/>
              </w:rPr>
              <w:t xml:space="preserve"> </w:t>
            </w:r>
            <w:r>
              <w:rPr>
                <w:spacing w:val="-2"/>
                <w:sz w:val="24"/>
              </w:rPr>
              <w:t xml:space="preserve">результатов </w:t>
            </w:r>
            <w:r>
              <w:rPr>
                <w:spacing w:val="-1"/>
                <w:sz w:val="24"/>
              </w:rPr>
              <w:t>и</w:t>
            </w:r>
            <w:r>
              <w:rPr>
                <w:spacing w:val="-57"/>
                <w:sz w:val="24"/>
              </w:rPr>
              <w:t xml:space="preserve"> </w:t>
            </w:r>
            <w:r>
              <w:rPr>
                <w:sz w:val="24"/>
              </w:rPr>
              <w:t>каждого из</w:t>
            </w:r>
            <w:r>
              <w:rPr>
                <w:spacing w:val="1"/>
                <w:sz w:val="24"/>
              </w:rPr>
              <w:t xml:space="preserve"> </w:t>
            </w:r>
            <w:r>
              <w:rPr>
                <w:sz w:val="24"/>
              </w:rPr>
              <w:t>них.</w:t>
            </w:r>
          </w:p>
        </w:tc>
        <w:tc>
          <w:tcPr>
            <w:tcW w:w="1341" w:type="dxa"/>
            <w:tcBorders>
              <w:bottom w:val="nil"/>
            </w:tcBorders>
          </w:tcPr>
          <w:p w:rsidR="00054381" w:rsidRDefault="00656015">
            <w:pPr>
              <w:pStyle w:val="TableParagraph"/>
              <w:spacing w:line="237" w:lineRule="auto"/>
              <w:ind w:left="105" w:right="92"/>
              <w:rPr>
                <w:sz w:val="24"/>
              </w:rPr>
            </w:pPr>
            <w:r>
              <w:rPr>
                <w:sz w:val="24"/>
              </w:rPr>
              <w:t>По</w:t>
            </w:r>
            <w:r>
              <w:rPr>
                <w:spacing w:val="1"/>
                <w:sz w:val="24"/>
              </w:rPr>
              <w:t xml:space="preserve"> </w:t>
            </w:r>
            <w:r>
              <w:rPr>
                <w:spacing w:val="-2"/>
                <w:sz w:val="24"/>
              </w:rPr>
              <w:t>прохожден</w:t>
            </w:r>
            <w:r>
              <w:rPr>
                <w:spacing w:val="-57"/>
                <w:sz w:val="24"/>
              </w:rPr>
              <w:t xml:space="preserve"> </w:t>
            </w:r>
            <w:r>
              <w:rPr>
                <w:sz w:val="24"/>
              </w:rPr>
              <w:t>ию темы</w:t>
            </w:r>
            <w:r>
              <w:rPr>
                <w:spacing w:val="1"/>
                <w:sz w:val="24"/>
              </w:rPr>
              <w:t xml:space="preserve"> </w:t>
            </w:r>
            <w:r>
              <w:rPr>
                <w:sz w:val="24"/>
              </w:rPr>
              <w:t>или</w:t>
            </w:r>
            <w:r>
              <w:rPr>
                <w:spacing w:val="1"/>
                <w:sz w:val="24"/>
              </w:rPr>
              <w:t xml:space="preserve"> </w:t>
            </w:r>
            <w:r>
              <w:rPr>
                <w:sz w:val="24"/>
              </w:rPr>
              <w:t>раздела</w:t>
            </w:r>
            <w:r>
              <w:rPr>
                <w:spacing w:val="1"/>
                <w:sz w:val="24"/>
              </w:rPr>
              <w:t xml:space="preserve"> </w:t>
            </w:r>
            <w:r>
              <w:rPr>
                <w:sz w:val="24"/>
              </w:rPr>
              <w:t>курса</w:t>
            </w:r>
          </w:p>
        </w:tc>
      </w:tr>
      <w:tr w:rsidR="00054381">
        <w:trPr>
          <w:trHeight w:val="273"/>
        </w:trPr>
        <w:tc>
          <w:tcPr>
            <w:tcW w:w="1705" w:type="dxa"/>
            <w:tcBorders>
              <w:top w:val="nil"/>
              <w:bottom w:val="nil"/>
            </w:tcBorders>
          </w:tcPr>
          <w:p w:rsidR="00054381" w:rsidRDefault="00054381">
            <w:pPr>
              <w:pStyle w:val="TableParagraph"/>
              <w:ind w:left="0"/>
              <w:rPr>
                <w:sz w:val="20"/>
              </w:rPr>
            </w:pPr>
          </w:p>
        </w:tc>
        <w:tc>
          <w:tcPr>
            <w:tcW w:w="1100" w:type="dxa"/>
            <w:tcBorders>
              <w:top w:val="nil"/>
              <w:bottom w:val="nil"/>
            </w:tcBorders>
          </w:tcPr>
          <w:p w:rsidR="00054381" w:rsidRDefault="00054381">
            <w:pPr>
              <w:pStyle w:val="TableParagraph"/>
              <w:ind w:left="0"/>
              <w:rPr>
                <w:sz w:val="20"/>
              </w:rPr>
            </w:pPr>
          </w:p>
        </w:tc>
        <w:tc>
          <w:tcPr>
            <w:tcW w:w="1893" w:type="dxa"/>
            <w:tcBorders>
              <w:top w:val="nil"/>
              <w:bottom w:val="nil"/>
            </w:tcBorders>
          </w:tcPr>
          <w:p w:rsidR="00054381" w:rsidRDefault="00656015">
            <w:pPr>
              <w:pStyle w:val="TableParagraph"/>
              <w:spacing w:before="13"/>
              <w:ind w:left="109"/>
              <w:rPr>
                <w:i/>
                <w:sz w:val="20"/>
              </w:rPr>
            </w:pPr>
            <w:r>
              <w:rPr>
                <w:i/>
                <w:sz w:val="20"/>
              </w:rPr>
              <w:t>устанавливаются</w:t>
            </w:r>
          </w:p>
        </w:tc>
        <w:tc>
          <w:tcPr>
            <w:tcW w:w="1494" w:type="dxa"/>
            <w:tcBorders>
              <w:top w:val="nil"/>
              <w:bottom w:val="nil"/>
            </w:tcBorders>
          </w:tcPr>
          <w:p w:rsidR="00054381" w:rsidRDefault="00054381">
            <w:pPr>
              <w:pStyle w:val="TableParagraph"/>
              <w:ind w:left="0"/>
              <w:rPr>
                <w:sz w:val="20"/>
              </w:rPr>
            </w:pPr>
          </w:p>
        </w:tc>
        <w:tc>
          <w:tcPr>
            <w:tcW w:w="1605" w:type="dxa"/>
            <w:tcBorders>
              <w:top w:val="nil"/>
              <w:bottom w:val="nil"/>
            </w:tcBorders>
          </w:tcPr>
          <w:p w:rsidR="00054381" w:rsidRDefault="00054381">
            <w:pPr>
              <w:pStyle w:val="TableParagraph"/>
              <w:ind w:left="0"/>
              <w:rPr>
                <w:sz w:val="20"/>
              </w:rPr>
            </w:pPr>
          </w:p>
        </w:tc>
        <w:tc>
          <w:tcPr>
            <w:tcW w:w="1610" w:type="dxa"/>
            <w:tcBorders>
              <w:top w:val="nil"/>
              <w:bottom w:val="nil"/>
            </w:tcBorders>
          </w:tcPr>
          <w:p w:rsidR="00054381" w:rsidRDefault="00054381">
            <w:pPr>
              <w:pStyle w:val="TableParagraph"/>
              <w:ind w:left="0"/>
              <w:rPr>
                <w:sz w:val="20"/>
              </w:rPr>
            </w:pPr>
          </w:p>
        </w:tc>
        <w:tc>
          <w:tcPr>
            <w:tcW w:w="1341" w:type="dxa"/>
            <w:tcBorders>
              <w:top w:val="nil"/>
              <w:bottom w:val="nil"/>
            </w:tcBorders>
          </w:tcPr>
          <w:p w:rsidR="00054381" w:rsidRDefault="00054381">
            <w:pPr>
              <w:pStyle w:val="TableParagraph"/>
              <w:ind w:left="0"/>
              <w:rPr>
                <w:sz w:val="20"/>
              </w:rPr>
            </w:pPr>
          </w:p>
        </w:tc>
      </w:tr>
      <w:tr w:rsidR="00054381">
        <w:trPr>
          <w:trHeight w:val="257"/>
        </w:trPr>
        <w:tc>
          <w:tcPr>
            <w:tcW w:w="1705" w:type="dxa"/>
            <w:tcBorders>
              <w:top w:val="nil"/>
            </w:tcBorders>
          </w:tcPr>
          <w:p w:rsidR="00054381" w:rsidRDefault="00054381">
            <w:pPr>
              <w:pStyle w:val="TableParagraph"/>
              <w:ind w:left="0"/>
              <w:rPr>
                <w:sz w:val="18"/>
              </w:rPr>
            </w:pPr>
          </w:p>
        </w:tc>
        <w:tc>
          <w:tcPr>
            <w:tcW w:w="1100" w:type="dxa"/>
            <w:tcBorders>
              <w:top w:val="nil"/>
            </w:tcBorders>
          </w:tcPr>
          <w:p w:rsidR="00054381" w:rsidRDefault="00054381">
            <w:pPr>
              <w:pStyle w:val="TableParagraph"/>
              <w:ind w:left="0"/>
              <w:rPr>
                <w:sz w:val="18"/>
              </w:rPr>
            </w:pPr>
          </w:p>
        </w:tc>
        <w:tc>
          <w:tcPr>
            <w:tcW w:w="1893" w:type="dxa"/>
            <w:tcBorders>
              <w:top w:val="nil"/>
            </w:tcBorders>
          </w:tcPr>
          <w:p w:rsidR="00054381" w:rsidRDefault="00656015">
            <w:pPr>
              <w:pStyle w:val="TableParagraph"/>
              <w:spacing w:before="13" w:line="225" w:lineRule="exact"/>
              <w:ind w:left="109"/>
              <w:rPr>
                <w:i/>
                <w:sz w:val="20"/>
              </w:rPr>
            </w:pPr>
            <w:r>
              <w:rPr>
                <w:i/>
                <w:sz w:val="20"/>
              </w:rPr>
              <w:t>самой</w:t>
            </w:r>
            <w:r>
              <w:rPr>
                <w:i/>
                <w:spacing w:val="-5"/>
                <w:sz w:val="20"/>
              </w:rPr>
              <w:t xml:space="preserve"> </w:t>
            </w:r>
            <w:r>
              <w:rPr>
                <w:i/>
                <w:sz w:val="20"/>
              </w:rPr>
              <w:t>школой.</w:t>
            </w:r>
          </w:p>
        </w:tc>
        <w:tc>
          <w:tcPr>
            <w:tcW w:w="1494" w:type="dxa"/>
            <w:tcBorders>
              <w:top w:val="nil"/>
            </w:tcBorders>
          </w:tcPr>
          <w:p w:rsidR="00054381" w:rsidRDefault="00054381">
            <w:pPr>
              <w:pStyle w:val="TableParagraph"/>
              <w:ind w:left="0"/>
              <w:rPr>
                <w:sz w:val="18"/>
              </w:rPr>
            </w:pPr>
          </w:p>
        </w:tc>
        <w:tc>
          <w:tcPr>
            <w:tcW w:w="1605" w:type="dxa"/>
            <w:tcBorders>
              <w:top w:val="nil"/>
            </w:tcBorders>
          </w:tcPr>
          <w:p w:rsidR="00054381" w:rsidRDefault="00054381">
            <w:pPr>
              <w:pStyle w:val="TableParagraph"/>
              <w:ind w:left="0"/>
              <w:rPr>
                <w:sz w:val="18"/>
              </w:rPr>
            </w:pPr>
          </w:p>
        </w:tc>
        <w:tc>
          <w:tcPr>
            <w:tcW w:w="1610" w:type="dxa"/>
            <w:tcBorders>
              <w:top w:val="nil"/>
            </w:tcBorders>
          </w:tcPr>
          <w:p w:rsidR="00054381" w:rsidRDefault="00054381">
            <w:pPr>
              <w:pStyle w:val="TableParagraph"/>
              <w:ind w:left="0"/>
              <w:rPr>
                <w:sz w:val="18"/>
              </w:rPr>
            </w:pPr>
          </w:p>
        </w:tc>
        <w:tc>
          <w:tcPr>
            <w:tcW w:w="1341" w:type="dxa"/>
            <w:tcBorders>
              <w:top w:val="nil"/>
            </w:tcBorders>
          </w:tcPr>
          <w:p w:rsidR="00054381" w:rsidRDefault="00054381">
            <w:pPr>
              <w:pStyle w:val="TableParagraph"/>
              <w:ind w:left="0"/>
              <w:rPr>
                <w:sz w:val="18"/>
              </w:rPr>
            </w:pPr>
          </w:p>
        </w:tc>
      </w:tr>
    </w:tbl>
    <w:p w:rsidR="00054381" w:rsidRDefault="000202BD">
      <w:pPr>
        <w:pStyle w:val="a3"/>
        <w:ind w:left="0"/>
        <w:rPr>
          <w:b/>
          <w:sz w:val="20"/>
        </w:rPr>
      </w:pPr>
      <w:r w:rsidRPr="000202BD">
        <w:pict>
          <v:rect id="_x0000_s1354" style="position:absolute;margin-left:117.9pt;margin-top:149.35pt;width:35.3pt;height:14.15pt;z-index:-26182144;mso-position-horizontal-relative:page;mso-position-vertical-relative:page" stroked="f">
            <w10:wrap anchorx="page" anchory="page"/>
          </v:rect>
        </w:pict>
      </w:r>
      <w:r w:rsidRPr="000202BD">
        <w:pict>
          <v:rect id="_x0000_s1353" style="position:absolute;margin-left:267.5pt;margin-top:178.85pt;width:17.5pt;height:14.15pt;z-index:-26181632;mso-position-horizontal-relative:page;mso-position-vertical-relative:page" stroked="f">
            <w10:wrap anchorx="page" anchory="page"/>
          </v:rect>
        </w:pict>
      </w:r>
    </w:p>
    <w:p w:rsidR="00054381" w:rsidRDefault="00054381">
      <w:pPr>
        <w:pStyle w:val="a3"/>
        <w:spacing w:before="1"/>
        <w:ind w:left="0"/>
        <w:rPr>
          <w:b/>
          <w:sz w:val="16"/>
        </w:rPr>
      </w:pPr>
    </w:p>
    <w:p w:rsidR="00054381" w:rsidRDefault="00656015">
      <w:pPr>
        <w:pStyle w:val="a3"/>
        <w:spacing w:before="90" w:line="276" w:lineRule="auto"/>
        <w:ind w:right="840"/>
        <w:jc w:val="both"/>
      </w:pPr>
      <w:r>
        <w:rPr>
          <w:b/>
        </w:rPr>
        <w:t xml:space="preserve">Стартовая диагностика </w:t>
      </w:r>
      <w:r>
        <w:t xml:space="preserve">представляет собой процедуру </w:t>
      </w:r>
      <w:r>
        <w:rPr>
          <w:b/>
        </w:rPr>
        <w:t>оценки готовности к обучению</w:t>
      </w:r>
      <w:r>
        <w:rPr>
          <w:b/>
          <w:spacing w:val="1"/>
        </w:rPr>
        <w:t xml:space="preserve"> </w:t>
      </w:r>
      <w:r>
        <w:t>на</w:t>
      </w:r>
      <w:r>
        <w:rPr>
          <w:spacing w:val="1"/>
        </w:rPr>
        <w:t xml:space="preserve"> </w:t>
      </w:r>
      <w:r>
        <w:t>данном</w:t>
      </w:r>
      <w:r>
        <w:rPr>
          <w:spacing w:val="1"/>
        </w:rPr>
        <w:t xml:space="preserve"> </w:t>
      </w:r>
      <w:r>
        <w:t>уровне</w:t>
      </w:r>
      <w:r>
        <w:rPr>
          <w:spacing w:val="1"/>
        </w:rPr>
        <w:t xml:space="preserve"> </w:t>
      </w:r>
      <w:r>
        <w:t>образования.</w:t>
      </w:r>
      <w:r>
        <w:rPr>
          <w:spacing w:val="1"/>
        </w:rPr>
        <w:t xml:space="preserve"> </w:t>
      </w:r>
      <w:r>
        <w:t>Проводится</w:t>
      </w:r>
      <w:r>
        <w:rPr>
          <w:spacing w:val="1"/>
        </w:rPr>
        <w:t xml:space="preserve"> </w:t>
      </w:r>
      <w:r>
        <w:t>администрацией</w:t>
      </w:r>
      <w:r>
        <w:rPr>
          <w:spacing w:val="1"/>
        </w:rPr>
        <w:t xml:space="preserve"> </w:t>
      </w:r>
      <w:r>
        <w:t>МКОУ</w:t>
      </w:r>
      <w:r>
        <w:rPr>
          <w:spacing w:val="1"/>
        </w:rPr>
        <w:t xml:space="preserve"> </w:t>
      </w:r>
      <w:r>
        <w:t>«Комсомольская</w:t>
      </w:r>
      <w:r>
        <w:rPr>
          <w:spacing w:val="1"/>
        </w:rPr>
        <w:t xml:space="preserve"> </w:t>
      </w:r>
      <w:r>
        <w:t>СОШ» в начале 5-го класса и выступает как основа (точка отсчёта) для оценки динамики</w:t>
      </w:r>
      <w:r>
        <w:rPr>
          <w:spacing w:val="1"/>
        </w:rPr>
        <w:t xml:space="preserve"> </w:t>
      </w:r>
      <w:r>
        <w:t>образовательных</w:t>
      </w:r>
      <w:r>
        <w:rPr>
          <w:spacing w:val="1"/>
        </w:rPr>
        <w:t xml:space="preserve"> </w:t>
      </w:r>
      <w:r>
        <w:t>достижений.</w:t>
      </w:r>
      <w:r>
        <w:rPr>
          <w:spacing w:val="1"/>
        </w:rPr>
        <w:t xml:space="preserve"> </w:t>
      </w:r>
      <w:r>
        <w:t>Объектом</w:t>
      </w:r>
      <w:r>
        <w:rPr>
          <w:spacing w:val="1"/>
        </w:rPr>
        <w:t xml:space="preserve"> </w:t>
      </w:r>
      <w:r>
        <w:t>оценки</w:t>
      </w:r>
      <w:r>
        <w:rPr>
          <w:spacing w:val="1"/>
        </w:rPr>
        <w:t xml:space="preserve"> </w:t>
      </w:r>
      <w:r>
        <w:t>являются:</w:t>
      </w:r>
      <w:r>
        <w:rPr>
          <w:spacing w:val="1"/>
        </w:rPr>
        <w:t xml:space="preserve"> </w:t>
      </w:r>
      <w:r>
        <w:t>структура</w:t>
      </w:r>
      <w:r>
        <w:rPr>
          <w:spacing w:val="1"/>
        </w:rPr>
        <w:t xml:space="preserve"> </w:t>
      </w:r>
      <w:r>
        <w:t>мотивации,</w:t>
      </w:r>
      <w:r>
        <w:rPr>
          <w:spacing w:val="1"/>
        </w:rPr>
        <w:t xml:space="preserve"> </w:t>
      </w:r>
      <w:r>
        <w:t>сформированность учебной деятельности, владение универсальными и специфическими</w:t>
      </w:r>
      <w:r>
        <w:rPr>
          <w:spacing w:val="1"/>
        </w:rPr>
        <w:t xml:space="preserve"> </w:t>
      </w:r>
      <w:r>
        <w:t>для основных учебных предметов познавательными средствами, в том числе: средствами</w:t>
      </w:r>
      <w:r>
        <w:rPr>
          <w:spacing w:val="1"/>
        </w:rPr>
        <w:t xml:space="preserve"> </w:t>
      </w:r>
      <w:r>
        <w:t>работы</w:t>
      </w:r>
      <w:r>
        <w:rPr>
          <w:spacing w:val="1"/>
        </w:rPr>
        <w:t xml:space="preserve"> </w:t>
      </w:r>
      <w:r>
        <w:t>с</w:t>
      </w:r>
      <w:r>
        <w:rPr>
          <w:spacing w:val="1"/>
        </w:rPr>
        <w:t xml:space="preserve"> </w:t>
      </w:r>
      <w:r>
        <w:t>информацией,</w:t>
      </w:r>
      <w:r>
        <w:rPr>
          <w:spacing w:val="1"/>
        </w:rPr>
        <w:t xml:space="preserve"> </w:t>
      </w:r>
      <w:r>
        <w:t>знако-символическими</w:t>
      </w:r>
      <w:r>
        <w:rPr>
          <w:spacing w:val="1"/>
        </w:rPr>
        <w:t xml:space="preserve"> </w:t>
      </w:r>
      <w:r>
        <w:t>средствами,</w:t>
      </w:r>
      <w:r>
        <w:rPr>
          <w:spacing w:val="1"/>
        </w:rPr>
        <w:t xml:space="preserve"> </w:t>
      </w:r>
      <w:r>
        <w:t>логическими</w:t>
      </w:r>
      <w:r>
        <w:rPr>
          <w:spacing w:val="1"/>
        </w:rPr>
        <w:t xml:space="preserve"> </w:t>
      </w:r>
      <w:r>
        <w:t>операциями</w:t>
      </w:r>
      <w:r>
        <w:rPr>
          <w:b/>
          <w:i/>
        </w:rPr>
        <w:t>.</w:t>
      </w:r>
      <w:r>
        <w:rPr>
          <w:b/>
          <w:i/>
          <w:spacing w:val="1"/>
        </w:rPr>
        <w:t xml:space="preserve"> </w:t>
      </w:r>
      <w:r>
        <w:t>Стартовая</w:t>
      </w:r>
      <w:r>
        <w:rPr>
          <w:spacing w:val="1"/>
        </w:rPr>
        <w:t xml:space="preserve"> </w:t>
      </w:r>
      <w:r>
        <w:t>диагностика</w:t>
      </w:r>
      <w:r>
        <w:rPr>
          <w:spacing w:val="1"/>
        </w:rPr>
        <w:t xml:space="preserve"> </w:t>
      </w:r>
      <w:r>
        <w:t>проводится</w:t>
      </w:r>
      <w:r>
        <w:rPr>
          <w:spacing w:val="1"/>
        </w:rPr>
        <w:t xml:space="preserve"> </w:t>
      </w:r>
      <w:r>
        <w:t>также</w:t>
      </w:r>
      <w:r>
        <w:rPr>
          <w:spacing w:val="1"/>
        </w:rPr>
        <w:t xml:space="preserve"> </w:t>
      </w:r>
      <w:r>
        <w:t>учителями</w:t>
      </w:r>
      <w:r>
        <w:rPr>
          <w:spacing w:val="1"/>
        </w:rPr>
        <w:t xml:space="preserve"> </w:t>
      </w:r>
      <w:r>
        <w:t>с</w:t>
      </w:r>
      <w:r>
        <w:rPr>
          <w:spacing w:val="1"/>
        </w:rPr>
        <w:t xml:space="preserve"> </w:t>
      </w:r>
      <w:r>
        <w:t>целью</w:t>
      </w:r>
      <w:r>
        <w:rPr>
          <w:spacing w:val="1"/>
        </w:rPr>
        <w:t xml:space="preserve"> </w:t>
      </w:r>
      <w:r>
        <w:t>оценки</w:t>
      </w:r>
      <w:r>
        <w:rPr>
          <w:spacing w:val="1"/>
        </w:rPr>
        <w:t xml:space="preserve"> </w:t>
      </w:r>
      <w:r>
        <w:t>готовности</w:t>
      </w:r>
      <w:r>
        <w:rPr>
          <w:spacing w:val="1"/>
        </w:rPr>
        <w:t xml:space="preserve"> </w:t>
      </w:r>
      <w:r>
        <w:t>к</w:t>
      </w:r>
      <w:r>
        <w:rPr>
          <w:spacing w:val="1"/>
        </w:rPr>
        <w:t xml:space="preserve"> </w:t>
      </w:r>
      <w:r>
        <w:t>изучению отдельных предметов (разделов). Результаты стартовой диагностики являются</w:t>
      </w:r>
      <w:r>
        <w:rPr>
          <w:spacing w:val="1"/>
        </w:rPr>
        <w:t xml:space="preserve"> </w:t>
      </w:r>
      <w:r>
        <w:t>основанием</w:t>
      </w:r>
      <w:r>
        <w:rPr>
          <w:spacing w:val="1"/>
        </w:rPr>
        <w:t xml:space="preserve"> </w:t>
      </w:r>
      <w:r>
        <w:t>для</w:t>
      </w:r>
      <w:r>
        <w:rPr>
          <w:spacing w:val="1"/>
        </w:rPr>
        <w:t xml:space="preserve"> </w:t>
      </w:r>
      <w:r>
        <w:t>корректировки</w:t>
      </w:r>
      <w:r>
        <w:rPr>
          <w:spacing w:val="1"/>
        </w:rPr>
        <w:t xml:space="preserve"> </w:t>
      </w:r>
      <w:r>
        <w:t>учебных</w:t>
      </w:r>
      <w:r>
        <w:rPr>
          <w:spacing w:val="1"/>
        </w:rPr>
        <w:t xml:space="preserve"> </w:t>
      </w:r>
      <w:r>
        <w:t>программ</w:t>
      </w:r>
      <w:r>
        <w:rPr>
          <w:spacing w:val="1"/>
        </w:rPr>
        <w:t xml:space="preserve"> </w:t>
      </w:r>
      <w:r>
        <w:t>и</w:t>
      </w:r>
      <w:r>
        <w:rPr>
          <w:spacing w:val="1"/>
        </w:rPr>
        <w:t xml:space="preserve"> </w:t>
      </w:r>
      <w:r>
        <w:t>индивидуализации</w:t>
      </w:r>
      <w:r>
        <w:rPr>
          <w:spacing w:val="1"/>
        </w:rPr>
        <w:t xml:space="preserve"> </w:t>
      </w:r>
      <w:r>
        <w:t>учебного</w:t>
      </w:r>
      <w:r>
        <w:rPr>
          <w:spacing w:val="1"/>
        </w:rPr>
        <w:t xml:space="preserve"> </w:t>
      </w:r>
      <w:r>
        <w:t>процесса.</w:t>
      </w:r>
    </w:p>
    <w:p w:rsidR="00054381" w:rsidRDefault="00656015">
      <w:pPr>
        <w:pStyle w:val="a3"/>
        <w:spacing w:before="202" w:line="276" w:lineRule="auto"/>
        <w:ind w:right="847" w:firstLine="244"/>
        <w:jc w:val="both"/>
      </w:pPr>
      <w:r>
        <w:rPr>
          <w:b/>
        </w:rPr>
        <w:t>Текущая</w:t>
      </w:r>
      <w:r>
        <w:rPr>
          <w:b/>
          <w:spacing w:val="1"/>
        </w:rPr>
        <w:t xml:space="preserve"> </w:t>
      </w:r>
      <w:r>
        <w:rPr>
          <w:b/>
        </w:rPr>
        <w:t>оценка</w:t>
      </w:r>
      <w:r>
        <w:rPr>
          <w:b/>
          <w:spacing w:val="1"/>
        </w:rPr>
        <w:t xml:space="preserve"> </w:t>
      </w:r>
      <w:r>
        <w:t>представляет</w:t>
      </w:r>
      <w:r>
        <w:rPr>
          <w:spacing w:val="1"/>
        </w:rPr>
        <w:t xml:space="preserve"> </w:t>
      </w:r>
      <w:r>
        <w:t>собой</w:t>
      </w:r>
      <w:r>
        <w:rPr>
          <w:spacing w:val="1"/>
        </w:rPr>
        <w:t xml:space="preserve"> </w:t>
      </w:r>
      <w:r>
        <w:t>процедуру</w:t>
      </w:r>
      <w:r>
        <w:rPr>
          <w:spacing w:val="1"/>
        </w:rPr>
        <w:t xml:space="preserve"> </w:t>
      </w:r>
      <w:r>
        <w:rPr>
          <w:b/>
        </w:rPr>
        <w:t>оценки</w:t>
      </w:r>
      <w:r>
        <w:rPr>
          <w:b/>
          <w:spacing w:val="1"/>
        </w:rPr>
        <w:t xml:space="preserve"> </w:t>
      </w:r>
      <w:r>
        <w:rPr>
          <w:b/>
        </w:rPr>
        <w:t>индивидуального</w:t>
      </w:r>
      <w:r>
        <w:rPr>
          <w:b/>
          <w:spacing w:val="1"/>
        </w:rPr>
        <w:t xml:space="preserve"> </w:t>
      </w:r>
      <w:r>
        <w:rPr>
          <w:b/>
        </w:rPr>
        <w:t xml:space="preserve">продвижения </w:t>
      </w:r>
      <w:r>
        <w:t>в освоении программы учебного предмета. Текущая оценка может быть</w:t>
      </w:r>
      <w:r>
        <w:rPr>
          <w:spacing w:val="1"/>
        </w:rPr>
        <w:t xml:space="preserve"> </w:t>
      </w:r>
      <w:r>
        <w:t>формирующей,</w:t>
      </w:r>
      <w:r>
        <w:rPr>
          <w:spacing w:val="1"/>
        </w:rPr>
        <w:t xml:space="preserve"> </w:t>
      </w:r>
      <w:r>
        <w:t>т.е.</w:t>
      </w:r>
      <w:r>
        <w:rPr>
          <w:spacing w:val="1"/>
        </w:rPr>
        <w:t xml:space="preserve"> </w:t>
      </w:r>
      <w:r>
        <w:t>поддерживающей</w:t>
      </w:r>
      <w:r>
        <w:rPr>
          <w:spacing w:val="1"/>
        </w:rPr>
        <w:t xml:space="preserve"> </w:t>
      </w:r>
      <w:r>
        <w:t>и</w:t>
      </w:r>
      <w:r>
        <w:rPr>
          <w:spacing w:val="1"/>
        </w:rPr>
        <w:t xml:space="preserve"> </w:t>
      </w:r>
      <w:r>
        <w:t>направляющей</w:t>
      </w:r>
      <w:r>
        <w:rPr>
          <w:spacing w:val="1"/>
        </w:rPr>
        <w:t xml:space="preserve"> </w:t>
      </w:r>
      <w:r>
        <w:t>усилия</w:t>
      </w:r>
      <w:r>
        <w:rPr>
          <w:spacing w:val="1"/>
        </w:rPr>
        <w:t xml:space="preserve"> </w:t>
      </w:r>
      <w:r>
        <w:t>обучающегося,</w:t>
      </w:r>
      <w:r>
        <w:rPr>
          <w:spacing w:val="1"/>
        </w:rPr>
        <w:t xml:space="preserve"> </w:t>
      </w:r>
      <w:r>
        <w:t>и</w:t>
      </w:r>
      <w:r>
        <w:rPr>
          <w:spacing w:val="1"/>
        </w:rPr>
        <w:t xml:space="preserve"> </w:t>
      </w:r>
      <w:r>
        <w:t>диагностической,</w:t>
      </w:r>
      <w:r>
        <w:rPr>
          <w:spacing w:val="1"/>
        </w:rPr>
        <w:t xml:space="preserve"> </w:t>
      </w:r>
      <w:r>
        <w:t>способствующей</w:t>
      </w:r>
      <w:r>
        <w:rPr>
          <w:spacing w:val="1"/>
        </w:rPr>
        <w:t xml:space="preserve"> </w:t>
      </w:r>
      <w:r>
        <w:t>выявлению и</w:t>
      </w:r>
      <w:r>
        <w:rPr>
          <w:spacing w:val="1"/>
        </w:rPr>
        <w:t xml:space="preserve"> </w:t>
      </w:r>
      <w:r>
        <w:t>осознанию учителем</w:t>
      </w:r>
      <w:r>
        <w:rPr>
          <w:spacing w:val="1"/>
        </w:rPr>
        <w:t xml:space="preserve"> </w:t>
      </w:r>
      <w:r>
        <w:t>и</w:t>
      </w:r>
      <w:r>
        <w:rPr>
          <w:spacing w:val="1"/>
        </w:rPr>
        <w:t xml:space="preserve"> </w:t>
      </w:r>
      <w:r>
        <w:t>обучающимся</w:t>
      </w:r>
      <w:r>
        <w:rPr>
          <w:spacing w:val="1"/>
        </w:rPr>
        <w:t xml:space="preserve"> </w:t>
      </w:r>
      <w:r>
        <w:t>существующих</w:t>
      </w:r>
      <w:r>
        <w:rPr>
          <w:spacing w:val="31"/>
        </w:rPr>
        <w:t xml:space="preserve"> </w:t>
      </w:r>
      <w:r>
        <w:t>проблем</w:t>
      </w:r>
      <w:r>
        <w:rPr>
          <w:spacing w:val="39"/>
        </w:rPr>
        <w:t xml:space="preserve"> </w:t>
      </w:r>
      <w:r>
        <w:t>в</w:t>
      </w:r>
      <w:r>
        <w:rPr>
          <w:spacing w:val="33"/>
        </w:rPr>
        <w:t xml:space="preserve"> </w:t>
      </w:r>
      <w:r>
        <w:t>обучении.</w:t>
      </w:r>
      <w:r>
        <w:rPr>
          <w:spacing w:val="39"/>
        </w:rPr>
        <w:t xml:space="preserve"> </w:t>
      </w:r>
      <w:r>
        <w:t>Объектом</w:t>
      </w:r>
      <w:r>
        <w:rPr>
          <w:spacing w:val="38"/>
        </w:rPr>
        <w:t xml:space="preserve"> </w:t>
      </w:r>
      <w:r>
        <w:t>текущей</w:t>
      </w:r>
      <w:r>
        <w:rPr>
          <w:spacing w:val="38"/>
        </w:rPr>
        <w:t xml:space="preserve"> </w:t>
      </w:r>
      <w:r>
        <w:t>оценки</w:t>
      </w:r>
      <w:r>
        <w:rPr>
          <w:spacing w:val="37"/>
        </w:rPr>
        <w:t xml:space="preserve"> </w:t>
      </w:r>
      <w:r>
        <w:t>являются</w:t>
      </w:r>
      <w:r>
        <w:rPr>
          <w:spacing w:val="37"/>
        </w:rPr>
        <w:t xml:space="preserve"> </w:t>
      </w:r>
      <w:r>
        <w:t>тематические</w:t>
      </w:r>
    </w:p>
    <w:p w:rsidR="00054381" w:rsidRDefault="00054381">
      <w:pPr>
        <w:spacing w:line="276" w:lineRule="auto"/>
        <w:jc w:val="both"/>
        <w:sectPr w:rsidR="00054381">
          <w:pgSz w:w="11910" w:h="16840"/>
          <w:pgMar w:top="1120" w:right="0" w:bottom="1320" w:left="300" w:header="0" w:footer="1127" w:gutter="0"/>
          <w:cols w:space="720"/>
        </w:sectPr>
      </w:pPr>
    </w:p>
    <w:p w:rsidR="00054381" w:rsidRDefault="00656015">
      <w:pPr>
        <w:pStyle w:val="a3"/>
        <w:spacing w:before="66" w:line="276" w:lineRule="auto"/>
        <w:ind w:right="842"/>
        <w:jc w:val="both"/>
      </w:pPr>
      <w:r>
        <w:lastRenderedPageBreak/>
        <w:t>планируемые</w:t>
      </w:r>
      <w:r>
        <w:rPr>
          <w:spacing w:val="1"/>
        </w:rPr>
        <w:t xml:space="preserve"> </w:t>
      </w:r>
      <w:r>
        <w:t>результаты,</w:t>
      </w:r>
      <w:r>
        <w:rPr>
          <w:spacing w:val="1"/>
        </w:rPr>
        <w:t xml:space="preserve"> </w:t>
      </w:r>
      <w:r>
        <w:t>этапы</w:t>
      </w:r>
      <w:r>
        <w:rPr>
          <w:spacing w:val="1"/>
        </w:rPr>
        <w:t xml:space="preserve"> </w:t>
      </w:r>
      <w:r>
        <w:t>освоения</w:t>
      </w:r>
      <w:r>
        <w:rPr>
          <w:spacing w:val="1"/>
        </w:rPr>
        <w:t xml:space="preserve"> </w:t>
      </w:r>
      <w:r>
        <w:t>которых</w:t>
      </w:r>
      <w:r>
        <w:rPr>
          <w:spacing w:val="1"/>
        </w:rPr>
        <w:t xml:space="preserve"> </w:t>
      </w:r>
      <w:r>
        <w:t>зафиксированы</w:t>
      </w:r>
      <w:r>
        <w:rPr>
          <w:spacing w:val="1"/>
        </w:rPr>
        <w:t xml:space="preserve"> </w:t>
      </w:r>
      <w:r>
        <w:t>в</w:t>
      </w:r>
      <w:r>
        <w:rPr>
          <w:spacing w:val="1"/>
        </w:rPr>
        <w:t xml:space="preserve"> </w:t>
      </w:r>
      <w:r>
        <w:t>тематическом</w:t>
      </w:r>
      <w:r>
        <w:rPr>
          <w:spacing w:val="1"/>
        </w:rPr>
        <w:t xml:space="preserve"> </w:t>
      </w:r>
      <w:r>
        <w:t>планировании. В текущей оценке используется весь арсенал форм и методов проверки</w:t>
      </w:r>
      <w:r>
        <w:rPr>
          <w:spacing w:val="1"/>
        </w:rPr>
        <w:t xml:space="preserve"> </w:t>
      </w:r>
      <w:r>
        <w:t>(устные и письменные опросы, практические работы, творческие работы, индивидуальные</w:t>
      </w:r>
      <w:r>
        <w:rPr>
          <w:spacing w:val="-57"/>
        </w:rPr>
        <w:t xml:space="preserve"> </w:t>
      </w:r>
      <w:r>
        <w:t>и групповые формы, само- и взаимооценка, рефлексия, листы продвижения и др.) с учётом</w:t>
      </w:r>
      <w:r>
        <w:rPr>
          <w:spacing w:val="-57"/>
        </w:rPr>
        <w:t xml:space="preserve"> </w:t>
      </w:r>
      <w:r>
        <w:t>особенностей</w:t>
      </w:r>
      <w:r>
        <w:rPr>
          <w:spacing w:val="1"/>
        </w:rPr>
        <w:t xml:space="preserve"> </w:t>
      </w:r>
      <w:r>
        <w:t>учебного</w:t>
      </w:r>
      <w:r>
        <w:rPr>
          <w:spacing w:val="1"/>
        </w:rPr>
        <w:t xml:space="preserve"> </w:t>
      </w:r>
      <w:r>
        <w:t>предмета</w:t>
      </w:r>
      <w:r>
        <w:rPr>
          <w:spacing w:val="1"/>
        </w:rPr>
        <w:t xml:space="preserve"> </w:t>
      </w:r>
      <w:r>
        <w:t>и</w:t>
      </w:r>
      <w:r>
        <w:rPr>
          <w:spacing w:val="1"/>
        </w:rPr>
        <w:t xml:space="preserve"> </w:t>
      </w:r>
      <w:r>
        <w:t>особенностей</w:t>
      </w:r>
      <w:r>
        <w:rPr>
          <w:spacing w:val="1"/>
        </w:rPr>
        <w:t xml:space="preserve"> </w:t>
      </w:r>
      <w:r>
        <w:t>контрольно-оценочной</w:t>
      </w:r>
      <w:r>
        <w:rPr>
          <w:spacing w:val="1"/>
        </w:rPr>
        <w:t xml:space="preserve"> </w:t>
      </w:r>
      <w:r>
        <w:t>деятельности</w:t>
      </w:r>
      <w:r>
        <w:rPr>
          <w:spacing w:val="1"/>
        </w:rPr>
        <w:t xml:space="preserve"> </w:t>
      </w:r>
      <w:r>
        <w:t>учителя. Результаты текущей оценки являются основой для индивидуализации учебного</w:t>
      </w:r>
      <w:r>
        <w:rPr>
          <w:spacing w:val="1"/>
        </w:rPr>
        <w:t xml:space="preserve"> </w:t>
      </w:r>
      <w:r>
        <w:t>процесса; при этом отдельные результаты, свидетельствующие об успешности обучения и</w:t>
      </w:r>
      <w:r>
        <w:rPr>
          <w:spacing w:val="1"/>
        </w:rPr>
        <w:t xml:space="preserve"> </w:t>
      </w:r>
      <w:r>
        <w:t>достижении тематических результатов в более сжатые (по сравнению с планируемыми</w:t>
      </w:r>
      <w:r>
        <w:rPr>
          <w:spacing w:val="1"/>
        </w:rPr>
        <w:t xml:space="preserve"> </w:t>
      </w:r>
      <w:r>
        <w:t>учителем) сроки могут включаться в систему накопленной оценки и служить основанием,</w:t>
      </w:r>
      <w:r>
        <w:rPr>
          <w:spacing w:val="1"/>
        </w:rPr>
        <w:t xml:space="preserve"> </w:t>
      </w:r>
      <w:r>
        <w:t>например,</w:t>
      </w:r>
      <w:r>
        <w:rPr>
          <w:spacing w:val="1"/>
        </w:rPr>
        <w:t xml:space="preserve"> </w:t>
      </w:r>
      <w:r>
        <w:t>для</w:t>
      </w:r>
      <w:r>
        <w:rPr>
          <w:spacing w:val="1"/>
        </w:rPr>
        <w:t xml:space="preserve"> </w:t>
      </w:r>
      <w:r>
        <w:t>освобождения</w:t>
      </w:r>
      <w:r>
        <w:rPr>
          <w:spacing w:val="1"/>
        </w:rPr>
        <w:t xml:space="preserve"> </w:t>
      </w:r>
      <w:r>
        <w:t>ученика</w:t>
      </w:r>
      <w:r>
        <w:rPr>
          <w:spacing w:val="1"/>
        </w:rPr>
        <w:t xml:space="preserve"> </w:t>
      </w:r>
      <w:r>
        <w:t>от</w:t>
      </w:r>
      <w:r>
        <w:rPr>
          <w:spacing w:val="1"/>
        </w:rPr>
        <w:t xml:space="preserve"> </w:t>
      </w:r>
      <w:r>
        <w:t>необходимости</w:t>
      </w:r>
      <w:r>
        <w:rPr>
          <w:spacing w:val="1"/>
        </w:rPr>
        <w:t xml:space="preserve"> </w:t>
      </w:r>
      <w:r>
        <w:t>выполнять</w:t>
      </w:r>
      <w:r>
        <w:rPr>
          <w:spacing w:val="1"/>
        </w:rPr>
        <w:t xml:space="preserve"> </w:t>
      </w:r>
      <w:r>
        <w:t>тематическую</w:t>
      </w:r>
      <w:r>
        <w:rPr>
          <w:spacing w:val="1"/>
        </w:rPr>
        <w:t xml:space="preserve"> </w:t>
      </w:r>
      <w:r>
        <w:t>проверочную</w:t>
      </w:r>
      <w:r>
        <w:rPr>
          <w:spacing w:val="-1"/>
        </w:rPr>
        <w:t xml:space="preserve"> </w:t>
      </w:r>
      <w:r>
        <w:t>работу2.</w:t>
      </w:r>
    </w:p>
    <w:p w:rsidR="00054381" w:rsidRDefault="00656015">
      <w:pPr>
        <w:pStyle w:val="a3"/>
        <w:spacing w:before="202" w:line="276" w:lineRule="auto"/>
        <w:ind w:right="843" w:firstLine="302"/>
        <w:jc w:val="both"/>
      </w:pPr>
      <w:r>
        <w:rPr>
          <w:b/>
        </w:rPr>
        <w:t>Тематическая</w:t>
      </w:r>
      <w:r>
        <w:rPr>
          <w:b/>
          <w:spacing w:val="1"/>
        </w:rPr>
        <w:t xml:space="preserve"> </w:t>
      </w:r>
      <w:r>
        <w:rPr>
          <w:b/>
        </w:rPr>
        <w:t>оценка</w:t>
      </w:r>
      <w:r>
        <w:rPr>
          <w:b/>
          <w:spacing w:val="1"/>
        </w:rPr>
        <w:t xml:space="preserve"> </w:t>
      </w:r>
      <w:r>
        <w:t>представляет</w:t>
      </w:r>
      <w:r>
        <w:rPr>
          <w:spacing w:val="1"/>
        </w:rPr>
        <w:t xml:space="preserve"> </w:t>
      </w:r>
      <w:r>
        <w:t>собой</w:t>
      </w:r>
      <w:r>
        <w:rPr>
          <w:spacing w:val="1"/>
        </w:rPr>
        <w:t xml:space="preserve"> </w:t>
      </w:r>
      <w:r>
        <w:t>процедуру</w:t>
      </w:r>
      <w:r>
        <w:rPr>
          <w:spacing w:val="1"/>
        </w:rPr>
        <w:t xml:space="preserve"> </w:t>
      </w:r>
      <w:r>
        <w:rPr>
          <w:b/>
        </w:rPr>
        <w:t>оценки</w:t>
      </w:r>
      <w:r>
        <w:rPr>
          <w:b/>
          <w:spacing w:val="1"/>
        </w:rPr>
        <w:t xml:space="preserve"> </w:t>
      </w:r>
      <w:r>
        <w:rPr>
          <w:b/>
        </w:rPr>
        <w:t>уровня</w:t>
      </w:r>
      <w:r>
        <w:rPr>
          <w:b/>
          <w:spacing w:val="1"/>
        </w:rPr>
        <w:t xml:space="preserve"> </w:t>
      </w:r>
      <w:r>
        <w:rPr>
          <w:b/>
        </w:rPr>
        <w:t>достижения</w:t>
      </w:r>
      <w:r>
        <w:rPr>
          <w:b/>
          <w:spacing w:val="-57"/>
        </w:rPr>
        <w:t xml:space="preserve"> </w:t>
      </w:r>
      <w:r>
        <w:t>тематических планируемых результатов по предмету, которые фиксируются в учебных</w:t>
      </w:r>
      <w:r>
        <w:rPr>
          <w:spacing w:val="1"/>
        </w:rPr>
        <w:t xml:space="preserve"> </w:t>
      </w:r>
      <w:r>
        <w:t>методических комплектах, рекомендованных Министерством образования и науки РФ. По</w:t>
      </w:r>
      <w:r>
        <w:rPr>
          <w:spacing w:val="-57"/>
        </w:rPr>
        <w:t xml:space="preserve"> </w:t>
      </w:r>
      <w:r>
        <w:t>предметам,</w:t>
      </w:r>
      <w:r>
        <w:rPr>
          <w:spacing w:val="1"/>
        </w:rPr>
        <w:t xml:space="preserve"> </w:t>
      </w:r>
      <w:r>
        <w:t>вводимым</w:t>
      </w:r>
      <w:r>
        <w:rPr>
          <w:spacing w:val="1"/>
        </w:rPr>
        <w:t xml:space="preserve"> </w:t>
      </w:r>
      <w:r>
        <w:t>МКОУ</w:t>
      </w:r>
      <w:r>
        <w:rPr>
          <w:spacing w:val="3"/>
        </w:rPr>
        <w:t xml:space="preserve"> </w:t>
      </w:r>
      <w:r>
        <w:t>«Шушановская СОШ</w:t>
      </w:r>
      <w:r>
        <w:rPr>
          <w:spacing w:val="3"/>
        </w:rPr>
        <w:t xml:space="preserve"> </w:t>
      </w:r>
      <w:r>
        <w:t>»самостоятельно,</w:t>
      </w:r>
      <w:r>
        <w:rPr>
          <w:spacing w:val="1"/>
        </w:rPr>
        <w:t xml:space="preserve"> </w:t>
      </w:r>
      <w:r>
        <w:t>тематические</w:t>
      </w:r>
      <w:r>
        <w:rPr>
          <w:spacing w:val="1"/>
        </w:rPr>
        <w:t xml:space="preserve"> </w:t>
      </w:r>
      <w:r>
        <w:t>планируемые</w:t>
      </w:r>
      <w:r>
        <w:rPr>
          <w:spacing w:val="1"/>
        </w:rPr>
        <w:t xml:space="preserve"> </w:t>
      </w:r>
      <w:r>
        <w:t>результаты</w:t>
      </w:r>
      <w:r>
        <w:rPr>
          <w:spacing w:val="1"/>
        </w:rPr>
        <w:t xml:space="preserve"> </w:t>
      </w:r>
      <w:r>
        <w:t>устанавливаются</w:t>
      </w:r>
      <w:r>
        <w:rPr>
          <w:spacing w:val="1"/>
        </w:rPr>
        <w:t xml:space="preserve"> </w:t>
      </w:r>
      <w:r>
        <w:t>самой</w:t>
      </w:r>
      <w:r>
        <w:rPr>
          <w:spacing w:val="1"/>
        </w:rPr>
        <w:t xml:space="preserve"> </w:t>
      </w:r>
      <w:r>
        <w:t>образовательной</w:t>
      </w:r>
      <w:r>
        <w:rPr>
          <w:spacing w:val="1"/>
        </w:rPr>
        <w:t xml:space="preserve"> </w:t>
      </w:r>
      <w:r>
        <w:t>организацией.</w:t>
      </w:r>
      <w:r>
        <w:rPr>
          <w:spacing w:val="1"/>
        </w:rPr>
        <w:t xml:space="preserve"> </w:t>
      </w:r>
      <w:r>
        <w:t>Тематическая оценка может вестись как в ходе изучения темы, так и в конце её изучения.</w:t>
      </w:r>
      <w:r>
        <w:rPr>
          <w:spacing w:val="1"/>
        </w:rPr>
        <w:t xml:space="preserve"> </w:t>
      </w:r>
      <w:r>
        <w:t>Оценочные</w:t>
      </w:r>
      <w:r>
        <w:rPr>
          <w:spacing w:val="1"/>
        </w:rPr>
        <w:t xml:space="preserve"> </w:t>
      </w:r>
      <w:r>
        <w:t>процедуры</w:t>
      </w:r>
      <w:r>
        <w:rPr>
          <w:spacing w:val="1"/>
        </w:rPr>
        <w:t xml:space="preserve"> </w:t>
      </w:r>
      <w:r>
        <w:t>подбираются</w:t>
      </w:r>
      <w:r>
        <w:rPr>
          <w:spacing w:val="1"/>
        </w:rPr>
        <w:t xml:space="preserve"> </w:t>
      </w:r>
      <w:r>
        <w:t>так,</w:t>
      </w:r>
      <w:r>
        <w:rPr>
          <w:spacing w:val="1"/>
        </w:rPr>
        <w:t xml:space="preserve"> </w:t>
      </w:r>
      <w:r>
        <w:t>чтобы</w:t>
      </w:r>
      <w:r>
        <w:rPr>
          <w:spacing w:val="1"/>
        </w:rPr>
        <w:t xml:space="preserve"> </w:t>
      </w:r>
      <w:r>
        <w:t>они</w:t>
      </w:r>
      <w:r>
        <w:rPr>
          <w:spacing w:val="1"/>
        </w:rPr>
        <w:t xml:space="preserve"> </w:t>
      </w:r>
      <w:r>
        <w:t>предусматривали</w:t>
      </w:r>
      <w:r>
        <w:rPr>
          <w:spacing w:val="60"/>
        </w:rPr>
        <w:t xml:space="preserve"> </w:t>
      </w:r>
      <w:r>
        <w:t>возможность</w:t>
      </w:r>
      <w:r>
        <w:rPr>
          <w:spacing w:val="1"/>
        </w:rPr>
        <w:t xml:space="preserve"> </w:t>
      </w:r>
      <w:r>
        <w:t>оценки</w:t>
      </w:r>
      <w:r>
        <w:rPr>
          <w:spacing w:val="1"/>
        </w:rPr>
        <w:t xml:space="preserve"> </w:t>
      </w:r>
      <w:r>
        <w:t>достижения</w:t>
      </w:r>
      <w:r>
        <w:rPr>
          <w:spacing w:val="1"/>
        </w:rPr>
        <w:t xml:space="preserve"> </w:t>
      </w:r>
      <w:r>
        <w:t>всей</w:t>
      </w:r>
      <w:r>
        <w:rPr>
          <w:spacing w:val="1"/>
        </w:rPr>
        <w:t xml:space="preserve"> </w:t>
      </w:r>
      <w:r>
        <w:t>совокупности</w:t>
      </w:r>
      <w:r>
        <w:rPr>
          <w:spacing w:val="1"/>
        </w:rPr>
        <w:t xml:space="preserve"> </w:t>
      </w:r>
      <w:r>
        <w:t>планируемых</w:t>
      </w:r>
      <w:r>
        <w:rPr>
          <w:spacing w:val="1"/>
        </w:rPr>
        <w:t xml:space="preserve"> </w:t>
      </w:r>
      <w:r>
        <w:t>результатов</w:t>
      </w:r>
      <w:r>
        <w:rPr>
          <w:spacing w:val="1"/>
        </w:rPr>
        <w:t xml:space="preserve"> </w:t>
      </w:r>
      <w:r>
        <w:t>и</w:t>
      </w:r>
      <w:r>
        <w:rPr>
          <w:spacing w:val="1"/>
        </w:rPr>
        <w:t xml:space="preserve"> </w:t>
      </w:r>
      <w:r>
        <w:t>каждого</w:t>
      </w:r>
      <w:r>
        <w:rPr>
          <w:spacing w:val="1"/>
        </w:rPr>
        <w:t xml:space="preserve"> </w:t>
      </w:r>
      <w:r>
        <w:t>из</w:t>
      </w:r>
      <w:r>
        <w:rPr>
          <w:spacing w:val="1"/>
        </w:rPr>
        <w:t xml:space="preserve"> </w:t>
      </w:r>
      <w:r>
        <w:t>них.</w:t>
      </w:r>
      <w:r>
        <w:rPr>
          <w:spacing w:val="1"/>
        </w:rPr>
        <w:t xml:space="preserve"> </w:t>
      </w:r>
      <w:r>
        <w:t>Результаты</w:t>
      </w:r>
      <w:r>
        <w:rPr>
          <w:spacing w:val="13"/>
        </w:rPr>
        <w:t xml:space="preserve"> </w:t>
      </w:r>
      <w:r>
        <w:t>тематической</w:t>
      </w:r>
      <w:r>
        <w:rPr>
          <w:spacing w:val="4"/>
        </w:rPr>
        <w:t xml:space="preserve"> </w:t>
      </w:r>
      <w:r>
        <w:t>оценки</w:t>
      </w:r>
      <w:r>
        <w:rPr>
          <w:spacing w:val="13"/>
        </w:rPr>
        <w:t xml:space="preserve"> </w:t>
      </w:r>
      <w:r>
        <w:t>являются</w:t>
      </w:r>
      <w:r>
        <w:rPr>
          <w:spacing w:val="7"/>
        </w:rPr>
        <w:t xml:space="preserve"> </w:t>
      </w:r>
      <w:r>
        <w:t>основанием</w:t>
      </w:r>
      <w:r>
        <w:rPr>
          <w:spacing w:val="14"/>
        </w:rPr>
        <w:t xml:space="preserve"> </w:t>
      </w:r>
      <w:r>
        <w:t>для</w:t>
      </w:r>
      <w:r>
        <w:rPr>
          <w:spacing w:val="12"/>
        </w:rPr>
        <w:t xml:space="preserve"> </w:t>
      </w:r>
      <w:r>
        <w:t>коррекции</w:t>
      </w:r>
      <w:r>
        <w:rPr>
          <w:spacing w:val="12"/>
        </w:rPr>
        <w:t xml:space="preserve"> </w:t>
      </w:r>
      <w:r>
        <w:t>учебного</w:t>
      </w:r>
      <w:r>
        <w:rPr>
          <w:spacing w:val="12"/>
        </w:rPr>
        <w:t xml:space="preserve"> </w:t>
      </w:r>
      <w:r>
        <w:t>процесса</w:t>
      </w:r>
      <w:r>
        <w:rPr>
          <w:spacing w:val="-57"/>
        </w:rPr>
        <w:t xml:space="preserve"> </w:t>
      </w:r>
      <w:r>
        <w:t>и</w:t>
      </w:r>
      <w:r>
        <w:rPr>
          <w:spacing w:val="2"/>
        </w:rPr>
        <w:t xml:space="preserve"> </w:t>
      </w:r>
      <w:r>
        <w:t>его</w:t>
      </w:r>
      <w:r>
        <w:rPr>
          <w:spacing w:val="2"/>
        </w:rPr>
        <w:t xml:space="preserve"> </w:t>
      </w:r>
      <w:r>
        <w:t>индивидуализации.</w:t>
      </w:r>
    </w:p>
    <w:p w:rsidR="00054381" w:rsidRDefault="00054381">
      <w:pPr>
        <w:pStyle w:val="a3"/>
        <w:spacing w:before="11"/>
        <w:ind w:left="0"/>
        <w:rPr>
          <w:sz w:val="27"/>
        </w:rPr>
      </w:pPr>
    </w:p>
    <w:p w:rsidR="00054381" w:rsidRDefault="00656015">
      <w:pPr>
        <w:ind w:left="1400"/>
        <w:jc w:val="both"/>
        <w:rPr>
          <w:b/>
          <w:sz w:val="24"/>
        </w:rPr>
      </w:pPr>
      <w:r>
        <w:rPr>
          <w:b/>
          <w:sz w:val="24"/>
        </w:rPr>
        <w:t>Внутришкольный</w:t>
      </w:r>
      <w:r>
        <w:rPr>
          <w:b/>
          <w:spacing w:val="-3"/>
          <w:sz w:val="24"/>
        </w:rPr>
        <w:t xml:space="preserve"> </w:t>
      </w:r>
      <w:r>
        <w:rPr>
          <w:b/>
          <w:sz w:val="24"/>
        </w:rPr>
        <w:t>мониторинг</w:t>
      </w:r>
      <w:r>
        <w:rPr>
          <w:b/>
          <w:spacing w:val="1"/>
          <w:sz w:val="24"/>
        </w:rPr>
        <w:t xml:space="preserve"> </w:t>
      </w:r>
      <w:r>
        <w:rPr>
          <w:sz w:val="24"/>
        </w:rPr>
        <w:t>представляет</w:t>
      </w:r>
      <w:r>
        <w:rPr>
          <w:spacing w:val="-12"/>
          <w:sz w:val="24"/>
        </w:rPr>
        <w:t xml:space="preserve"> </w:t>
      </w:r>
      <w:r>
        <w:rPr>
          <w:sz w:val="24"/>
        </w:rPr>
        <w:t>собой</w:t>
      </w:r>
      <w:r>
        <w:rPr>
          <w:spacing w:val="-2"/>
          <w:sz w:val="24"/>
        </w:rPr>
        <w:t xml:space="preserve"> </w:t>
      </w:r>
      <w:r>
        <w:rPr>
          <w:sz w:val="24"/>
        </w:rPr>
        <w:t>процедуры</w:t>
      </w:r>
      <w:r>
        <w:rPr>
          <w:b/>
          <w:sz w:val="24"/>
        </w:rPr>
        <w:t>:</w:t>
      </w:r>
    </w:p>
    <w:p w:rsidR="00054381" w:rsidRDefault="00656015">
      <w:pPr>
        <w:pStyle w:val="Heading3"/>
        <w:numPr>
          <w:ilvl w:val="0"/>
          <w:numId w:val="124"/>
        </w:numPr>
        <w:tabs>
          <w:tab w:val="left" w:pos="2121"/>
        </w:tabs>
        <w:spacing w:before="41" w:line="275" w:lineRule="exact"/>
        <w:ind w:hanging="361"/>
        <w:jc w:val="both"/>
        <w:rPr>
          <w:b w:val="0"/>
        </w:rPr>
      </w:pPr>
      <w:r>
        <w:t>оценки</w:t>
      </w:r>
      <w:r>
        <w:rPr>
          <w:spacing w:val="-2"/>
        </w:rPr>
        <w:t xml:space="preserve"> </w:t>
      </w:r>
      <w:r>
        <w:t>уровня</w:t>
      </w:r>
      <w:r>
        <w:rPr>
          <w:spacing w:val="-3"/>
        </w:rPr>
        <w:t xml:space="preserve"> </w:t>
      </w:r>
      <w:r>
        <w:t>достижения</w:t>
      </w:r>
      <w:r>
        <w:rPr>
          <w:spacing w:val="-2"/>
        </w:rPr>
        <w:t xml:space="preserve"> </w:t>
      </w:r>
      <w:r>
        <w:t>предметных</w:t>
      </w:r>
      <w:r>
        <w:rPr>
          <w:spacing w:val="-7"/>
        </w:rPr>
        <w:t xml:space="preserve"> </w:t>
      </w:r>
      <w:r>
        <w:t>и</w:t>
      </w:r>
      <w:r>
        <w:rPr>
          <w:spacing w:val="-1"/>
        </w:rPr>
        <w:t xml:space="preserve"> </w:t>
      </w:r>
      <w:r>
        <w:t>метапредметных</w:t>
      </w:r>
      <w:r>
        <w:rPr>
          <w:spacing w:val="-7"/>
        </w:rPr>
        <w:t xml:space="preserve"> </w:t>
      </w:r>
      <w:r>
        <w:t>результатов</w:t>
      </w:r>
      <w:r>
        <w:rPr>
          <w:b w:val="0"/>
        </w:rPr>
        <w:t>;</w:t>
      </w:r>
    </w:p>
    <w:p w:rsidR="00054381" w:rsidRDefault="00656015">
      <w:pPr>
        <w:pStyle w:val="a4"/>
        <w:numPr>
          <w:ilvl w:val="0"/>
          <w:numId w:val="124"/>
        </w:numPr>
        <w:tabs>
          <w:tab w:val="left" w:pos="2121"/>
        </w:tabs>
        <w:ind w:right="838"/>
        <w:jc w:val="both"/>
        <w:rPr>
          <w:sz w:val="24"/>
        </w:rPr>
      </w:pPr>
      <w:r>
        <w:rPr>
          <w:b/>
          <w:sz w:val="24"/>
        </w:rPr>
        <w:t>оценки</w:t>
      </w:r>
      <w:r>
        <w:rPr>
          <w:b/>
          <w:spacing w:val="1"/>
          <w:sz w:val="24"/>
        </w:rPr>
        <w:t xml:space="preserve"> </w:t>
      </w:r>
      <w:r>
        <w:rPr>
          <w:b/>
          <w:sz w:val="24"/>
        </w:rPr>
        <w:t>уровня</w:t>
      </w:r>
      <w:r>
        <w:rPr>
          <w:b/>
          <w:spacing w:val="1"/>
          <w:sz w:val="24"/>
        </w:rPr>
        <w:t xml:space="preserve"> </w:t>
      </w:r>
      <w:r>
        <w:rPr>
          <w:b/>
          <w:sz w:val="24"/>
        </w:rPr>
        <w:t>достижения</w:t>
      </w:r>
      <w:r>
        <w:rPr>
          <w:b/>
          <w:spacing w:val="1"/>
          <w:sz w:val="24"/>
        </w:rPr>
        <w:t xml:space="preserve"> </w:t>
      </w:r>
      <w:r>
        <w:rPr>
          <w:b/>
          <w:sz w:val="24"/>
        </w:rPr>
        <w:t>той</w:t>
      </w:r>
      <w:r>
        <w:rPr>
          <w:b/>
          <w:spacing w:val="1"/>
          <w:sz w:val="24"/>
        </w:rPr>
        <w:t xml:space="preserve"> </w:t>
      </w:r>
      <w:r>
        <w:rPr>
          <w:b/>
          <w:sz w:val="24"/>
        </w:rPr>
        <w:t>части</w:t>
      </w:r>
      <w:r>
        <w:rPr>
          <w:b/>
          <w:spacing w:val="1"/>
          <w:sz w:val="24"/>
        </w:rPr>
        <w:t xml:space="preserve"> </w:t>
      </w:r>
      <w:r>
        <w:rPr>
          <w:b/>
          <w:sz w:val="24"/>
        </w:rPr>
        <w:t>личностных</w:t>
      </w:r>
      <w:r>
        <w:rPr>
          <w:b/>
          <w:spacing w:val="1"/>
          <w:sz w:val="24"/>
        </w:rPr>
        <w:t xml:space="preserve"> </w:t>
      </w:r>
      <w:r>
        <w:rPr>
          <w:b/>
          <w:sz w:val="24"/>
        </w:rPr>
        <w:t>результатов</w:t>
      </w:r>
      <w:r>
        <w:rPr>
          <w:sz w:val="24"/>
        </w:rPr>
        <w:t>,</w:t>
      </w:r>
      <w:r>
        <w:rPr>
          <w:spacing w:val="60"/>
          <w:sz w:val="24"/>
        </w:rPr>
        <w:t xml:space="preserve"> </w:t>
      </w:r>
      <w:r>
        <w:rPr>
          <w:sz w:val="24"/>
        </w:rPr>
        <w:t>которые</w:t>
      </w:r>
      <w:r>
        <w:rPr>
          <w:spacing w:val="1"/>
          <w:sz w:val="24"/>
        </w:rPr>
        <w:t xml:space="preserve"> </w:t>
      </w:r>
      <w:r>
        <w:rPr>
          <w:sz w:val="24"/>
        </w:rPr>
        <w:t>связаны</w:t>
      </w:r>
      <w:r>
        <w:rPr>
          <w:spacing w:val="1"/>
          <w:sz w:val="24"/>
        </w:rPr>
        <w:t xml:space="preserve"> </w:t>
      </w:r>
      <w:r>
        <w:rPr>
          <w:sz w:val="24"/>
        </w:rPr>
        <w:t>с</w:t>
      </w:r>
      <w:r>
        <w:rPr>
          <w:spacing w:val="1"/>
          <w:sz w:val="24"/>
        </w:rPr>
        <w:t xml:space="preserve"> </w:t>
      </w:r>
      <w:r>
        <w:rPr>
          <w:sz w:val="24"/>
        </w:rPr>
        <w:t>оценкой</w:t>
      </w:r>
      <w:r>
        <w:rPr>
          <w:spacing w:val="1"/>
          <w:sz w:val="24"/>
        </w:rPr>
        <w:t xml:space="preserve"> </w:t>
      </w:r>
      <w:r>
        <w:rPr>
          <w:sz w:val="24"/>
        </w:rPr>
        <w:t>поведения,</w:t>
      </w:r>
      <w:r>
        <w:rPr>
          <w:spacing w:val="1"/>
          <w:sz w:val="24"/>
        </w:rPr>
        <w:t xml:space="preserve"> </w:t>
      </w:r>
      <w:r>
        <w:rPr>
          <w:sz w:val="24"/>
        </w:rPr>
        <w:t>прилежания,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с</w:t>
      </w:r>
      <w:r>
        <w:rPr>
          <w:spacing w:val="1"/>
          <w:sz w:val="24"/>
        </w:rPr>
        <w:t xml:space="preserve"> </w:t>
      </w:r>
      <w:r>
        <w:rPr>
          <w:sz w:val="24"/>
        </w:rPr>
        <w:t>оценкой</w:t>
      </w:r>
      <w:r>
        <w:rPr>
          <w:spacing w:val="1"/>
          <w:sz w:val="24"/>
        </w:rPr>
        <w:t xml:space="preserve"> </w:t>
      </w:r>
      <w:r>
        <w:rPr>
          <w:sz w:val="24"/>
        </w:rPr>
        <w:t>учебной</w:t>
      </w:r>
      <w:r>
        <w:rPr>
          <w:spacing w:val="1"/>
          <w:sz w:val="24"/>
        </w:rPr>
        <w:t xml:space="preserve"> </w:t>
      </w:r>
      <w:r>
        <w:rPr>
          <w:sz w:val="24"/>
        </w:rPr>
        <w:t>самостоятельности, готовности и способности делать осознанный выбор профиля</w:t>
      </w:r>
      <w:r>
        <w:rPr>
          <w:spacing w:val="1"/>
          <w:sz w:val="24"/>
        </w:rPr>
        <w:t xml:space="preserve"> </w:t>
      </w:r>
      <w:r>
        <w:rPr>
          <w:sz w:val="24"/>
        </w:rPr>
        <w:t>обучения;</w:t>
      </w:r>
    </w:p>
    <w:p w:rsidR="00054381" w:rsidRDefault="00656015">
      <w:pPr>
        <w:pStyle w:val="a4"/>
        <w:numPr>
          <w:ilvl w:val="0"/>
          <w:numId w:val="124"/>
        </w:numPr>
        <w:tabs>
          <w:tab w:val="left" w:pos="2121"/>
        </w:tabs>
        <w:ind w:right="839"/>
        <w:jc w:val="both"/>
        <w:rPr>
          <w:sz w:val="24"/>
        </w:rPr>
      </w:pPr>
      <w:r>
        <w:rPr>
          <w:b/>
          <w:sz w:val="24"/>
        </w:rPr>
        <w:t>оценки</w:t>
      </w:r>
      <w:r>
        <w:rPr>
          <w:b/>
          <w:spacing w:val="1"/>
          <w:sz w:val="24"/>
        </w:rPr>
        <w:t xml:space="preserve"> </w:t>
      </w:r>
      <w:r>
        <w:rPr>
          <w:b/>
          <w:sz w:val="24"/>
        </w:rPr>
        <w:t>уровня</w:t>
      </w:r>
      <w:r>
        <w:rPr>
          <w:b/>
          <w:spacing w:val="1"/>
          <w:sz w:val="24"/>
        </w:rPr>
        <w:t xml:space="preserve"> </w:t>
      </w:r>
      <w:r>
        <w:rPr>
          <w:b/>
          <w:sz w:val="24"/>
        </w:rPr>
        <w:t>профессионального</w:t>
      </w:r>
      <w:r>
        <w:rPr>
          <w:b/>
          <w:spacing w:val="1"/>
          <w:sz w:val="24"/>
        </w:rPr>
        <w:t xml:space="preserve"> </w:t>
      </w:r>
      <w:r>
        <w:rPr>
          <w:b/>
          <w:sz w:val="24"/>
        </w:rPr>
        <w:t>мастерства</w:t>
      </w:r>
      <w:r>
        <w:rPr>
          <w:b/>
          <w:spacing w:val="1"/>
          <w:sz w:val="24"/>
        </w:rPr>
        <w:t xml:space="preserve"> </w:t>
      </w:r>
      <w:r>
        <w:rPr>
          <w:b/>
          <w:sz w:val="24"/>
        </w:rPr>
        <w:t>учителя</w:t>
      </w:r>
      <w:r>
        <w:rPr>
          <w:b/>
          <w:i/>
          <w:sz w:val="24"/>
        </w:rPr>
        <w:t xml:space="preserve">, </w:t>
      </w:r>
      <w:r>
        <w:rPr>
          <w:sz w:val="24"/>
        </w:rPr>
        <w:t>осуществляемого</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административных</w:t>
      </w:r>
      <w:r>
        <w:rPr>
          <w:spacing w:val="1"/>
          <w:sz w:val="24"/>
        </w:rPr>
        <w:t xml:space="preserve"> </w:t>
      </w:r>
      <w:r>
        <w:rPr>
          <w:sz w:val="24"/>
        </w:rPr>
        <w:t>проверочных</w:t>
      </w:r>
      <w:r>
        <w:rPr>
          <w:spacing w:val="1"/>
          <w:sz w:val="24"/>
        </w:rPr>
        <w:t xml:space="preserve"> </w:t>
      </w:r>
      <w:r>
        <w:rPr>
          <w:sz w:val="24"/>
        </w:rPr>
        <w:t>работ,</w:t>
      </w:r>
      <w:r>
        <w:rPr>
          <w:spacing w:val="1"/>
          <w:sz w:val="24"/>
        </w:rPr>
        <w:t xml:space="preserve"> </w:t>
      </w:r>
      <w:r>
        <w:rPr>
          <w:sz w:val="24"/>
        </w:rPr>
        <w:t>анализа</w:t>
      </w:r>
      <w:r>
        <w:rPr>
          <w:spacing w:val="1"/>
          <w:sz w:val="24"/>
        </w:rPr>
        <w:t xml:space="preserve"> </w:t>
      </w:r>
      <w:r>
        <w:rPr>
          <w:sz w:val="24"/>
        </w:rPr>
        <w:t>посещенных</w:t>
      </w:r>
      <w:r>
        <w:rPr>
          <w:spacing w:val="1"/>
          <w:sz w:val="24"/>
        </w:rPr>
        <w:t xml:space="preserve"> </w:t>
      </w:r>
      <w:r>
        <w:rPr>
          <w:sz w:val="24"/>
        </w:rPr>
        <w:t>уроков,</w:t>
      </w:r>
      <w:r>
        <w:rPr>
          <w:spacing w:val="1"/>
          <w:sz w:val="24"/>
        </w:rPr>
        <w:t xml:space="preserve"> </w:t>
      </w:r>
      <w:r>
        <w:rPr>
          <w:sz w:val="24"/>
        </w:rPr>
        <w:t>анализа</w:t>
      </w:r>
      <w:r>
        <w:rPr>
          <w:spacing w:val="-1"/>
          <w:sz w:val="24"/>
        </w:rPr>
        <w:t xml:space="preserve"> </w:t>
      </w:r>
      <w:r>
        <w:rPr>
          <w:sz w:val="24"/>
        </w:rPr>
        <w:t>качества</w:t>
      </w:r>
      <w:r>
        <w:rPr>
          <w:spacing w:val="-1"/>
          <w:sz w:val="24"/>
        </w:rPr>
        <w:t xml:space="preserve"> </w:t>
      </w:r>
      <w:r>
        <w:rPr>
          <w:sz w:val="24"/>
        </w:rPr>
        <w:t>учебных</w:t>
      </w:r>
      <w:r>
        <w:rPr>
          <w:spacing w:val="-5"/>
          <w:sz w:val="24"/>
        </w:rPr>
        <w:t xml:space="preserve"> </w:t>
      </w:r>
      <w:r>
        <w:rPr>
          <w:sz w:val="24"/>
        </w:rPr>
        <w:t>заданий,</w:t>
      </w:r>
      <w:r>
        <w:rPr>
          <w:spacing w:val="2"/>
          <w:sz w:val="24"/>
        </w:rPr>
        <w:t xml:space="preserve"> </w:t>
      </w:r>
      <w:r>
        <w:rPr>
          <w:sz w:val="24"/>
        </w:rPr>
        <w:t>предлагаемых учителем</w:t>
      </w:r>
      <w:r>
        <w:rPr>
          <w:spacing w:val="2"/>
          <w:sz w:val="24"/>
        </w:rPr>
        <w:t xml:space="preserve"> </w:t>
      </w:r>
      <w:r>
        <w:rPr>
          <w:sz w:val="24"/>
        </w:rPr>
        <w:t>обучающимся.</w:t>
      </w:r>
    </w:p>
    <w:p w:rsidR="00054381" w:rsidRDefault="00656015">
      <w:pPr>
        <w:pStyle w:val="a3"/>
        <w:spacing w:before="2" w:line="276" w:lineRule="auto"/>
        <w:ind w:right="851" w:firstLine="244"/>
        <w:jc w:val="both"/>
      </w:pPr>
      <w:r>
        <w:t>Содержание</w:t>
      </w:r>
      <w:r>
        <w:rPr>
          <w:spacing w:val="1"/>
        </w:rPr>
        <w:t xml:space="preserve"> </w:t>
      </w:r>
      <w:r>
        <w:t>и</w:t>
      </w:r>
      <w:r>
        <w:rPr>
          <w:spacing w:val="1"/>
        </w:rPr>
        <w:t xml:space="preserve"> </w:t>
      </w:r>
      <w:r>
        <w:t>периодичность</w:t>
      </w:r>
      <w:r>
        <w:rPr>
          <w:spacing w:val="1"/>
        </w:rPr>
        <w:t xml:space="preserve"> </w:t>
      </w:r>
      <w:r>
        <w:t>внутришкольного</w:t>
      </w:r>
      <w:r>
        <w:rPr>
          <w:spacing w:val="1"/>
        </w:rPr>
        <w:t xml:space="preserve"> </w:t>
      </w:r>
      <w:r>
        <w:t>мониторинга</w:t>
      </w:r>
      <w:r>
        <w:rPr>
          <w:spacing w:val="1"/>
        </w:rPr>
        <w:t xml:space="preserve"> </w:t>
      </w:r>
      <w:r>
        <w:t>устанавливается</w:t>
      </w:r>
      <w:r>
        <w:rPr>
          <w:spacing w:val="1"/>
        </w:rPr>
        <w:t xml:space="preserve"> </w:t>
      </w:r>
      <w:r>
        <w:t>решением педагогического совета. Результаты внутришкольного мониторинга являются</w:t>
      </w:r>
      <w:r>
        <w:rPr>
          <w:spacing w:val="1"/>
        </w:rPr>
        <w:t xml:space="preserve"> </w:t>
      </w:r>
      <w:r>
        <w:t>основанием</w:t>
      </w:r>
      <w:r>
        <w:rPr>
          <w:spacing w:val="1"/>
        </w:rPr>
        <w:t xml:space="preserve"> </w:t>
      </w:r>
      <w:r>
        <w:t>для</w:t>
      </w:r>
      <w:r>
        <w:rPr>
          <w:spacing w:val="1"/>
        </w:rPr>
        <w:t xml:space="preserve"> </w:t>
      </w:r>
      <w:r>
        <w:t>рекомендаций</w:t>
      </w:r>
      <w:r>
        <w:rPr>
          <w:spacing w:val="1"/>
        </w:rPr>
        <w:t xml:space="preserve"> </w:t>
      </w:r>
      <w:r>
        <w:t>как</w:t>
      </w:r>
      <w:r>
        <w:rPr>
          <w:spacing w:val="1"/>
        </w:rPr>
        <w:t xml:space="preserve"> </w:t>
      </w:r>
      <w:r>
        <w:t>для</w:t>
      </w:r>
      <w:r>
        <w:rPr>
          <w:spacing w:val="1"/>
        </w:rPr>
        <w:t xml:space="preserve"> </w:t>
      </w:r>
      <w:r>
        <w:t>текущей</w:t>
      </w:r>
      <w:r>
        <w:rPr>
          <w:spacing w:val="1"/>
        </w:rPr>
        <w:t xml:space="preserve"> </w:t>
      </w:r>
      <w:r>
        <w:t>коррекции</w:t>
      </w:r>
      <w:r>
        <w:rPr>
          <w:spacing w:val="1"/>
        </w:rPr>
        <w:t xml:space="preserve"> </w:t>
      </w:r>
      <w:r>
        <w:t>учебного</w:t>
      </w:r>
      <w:r>
        <w:rPr>
          <w:spacing w:val="1"/>
        </w:rPr>
        <w:t xml:space="preserve"> </w:t>
      </w:r>
      <w:r>
        <w:t>процесса</w:t>
      </w:r>
      <w:r>
        <w:rPr>
          <w:spacing w:val="1"/>
        </w:rPr>
        <w:t xml:space="preserve"> </w:t>
      </w:r>
      <w:r>
        <w:t>и</w:t>
      </w:r>
      <w:r>
        <w:rPr>
          <w:spacing w:val="1"/>
        </w:rPr>
        <w:t xml:space="preserve"> </w:t>
      </w:r>
      <w:r>
        <w:t>его</w:t>
      </w:r>
      <w:r>
        <w:rPr>
          <w:spacing w:val="1"/>
        </w:rPr>
        <w:t xml:space="preserve"> </w:t>
      </w:r>
      <w:r>
        <w:t>индивидуализации,</w:t>
      </w:r>
      <w:r>
        <w:rPr>
          <w:spacing w:val="1"/>
        </w:rPr>
        <w:t xml:space="preserve"> </w:t>
      </w:r>
      <w:r>
        <w:t>так</w:t>
      </w:r>
      <w:r>
        <w:rPr>
          <w:spacing w:val="1"/>
        </w:rPr>
        <w:t xml:space="preserve"> </w:t>
      </w:r>
      <w:r>
        <w:t>и</w:t>
      </w:r>
      <w:r>
        <w:rPr>
          <w:spacing w:val="1"/>
        </w:rPr>
        <w:t xml:space="preserve"> </w:t>
      </w:r>
      <w:r>
        <w:t>для</w:t>
      </w:r>
      <w:r>
        <w:rPr>
          <w:spacing w:val="1"/>
        </w:rPr>
        <w:t xml:space="preserve"> </w:t>
      </w:r>
      <w:r>
        <w:t>повышения</w:t>
      </w:r>
      <w:r>
        <w:rPr>
          <w:spacing w:val="1"/>
        </w:rPr>
        <w:t xml:space="preserve"> </w:t>
      </w:r>
      <w:r>
        <w:t>квалификации</w:t>
      </w:r>
      <w:r>
        <w:rPr>
          <w:spacing w:val="1"/>
        </w:rPr>
        <w:t xml:space="preserve"> </w:t>
      </w:r>
      <w:r>
        <w:t>учителя.</w:t>
      </w:r>
      <w:r>
        <w:rPr>
          <w:spacing w:val="1"/>
        </w:rPr>
        <w:t xml:space="preserve"> </w:t>
      </w:r>
      <w:r>
        <w:t>Результаты</w:t>
      </w:r>
      <w:r>
        <w:rPr>
          <w:spacing w:val="1"/>
        </w:rPr>
        <w:t xml:space="preserve"> </w:t>
      </w:r>
      <w:r>
        <w:t>внутришкольного</w:t>
      </w:r>
      <w:r>
        <w:rPr>
          <w:spacing w:val="1"/>
        </w:rPr>
        <w:t xml:space="preserve"> </w:t>
      </w:r>
      <w:r>
        <w:t>мониторинга</w:t>
      </w:r>
      <w:r>
        <w:rPr>
          <w:spacing w:val="1"/>
        </w:rPr>
        <w:t xml:space="preserve"> </w:t>
      </w:r>
      <w:r>
        <w:t>в</w:t>
      </w:r>
      <w:r>
        <w:rPr>
          <w:spacing w:val="1"/>
        </w:rPr>
        <w:t xml:space="preserve"> </w:t>
      </w:r>
      <w:r>
        <w:t>части</w:t>
      </w:r>
      <w:r>
        <w:rPr>
          <w:spacing w:val="1"/>
        </w:rPr>
        <w:t xml:space="preserve"> </w:t>
      </w:r>
      <w:r>
        <w:t>оценки</w:t>
      </w:r>
      <w:r>
        <w:rPr>
          <w:spacing w:val="1"/>
        </w:rPr>
        <w:t xml:space="preserve"> </w:t>
      </w:r>
      <w:r>
        <w:t>уровня</w:t>
      </w:r>
      <w:r>
        <w:rPr>
          <w:spacing w:val="1"/>
        </w:rPr>
        <w:t xml:space="preserve"> </w:t>
      </w:r>
      <w:r>
        <w:t>достижений</w:t>
      </w:r>
      <w:r>
        <w:rPr>
          <w:spacing w:val="1"/>
        </w:rPr>
        <w:t xml:space="preserve"> </w:t>
      </w:r>
      <w:r>
        <w:t>обучающихся</w:t>
      </w:r>
      <w:r>
        <w:rPr>
          <w:spacing w:val="1"/>
        </w:rPr>
        <w:t xml:space="preserve"> </w:t>
      </w:r>
      <w:r>
        <w:t>обобщаются и</w:t>
      </w:r>
      <w:r>
        <w:rPr>
          <w:spacing w:val="-2"/>
        </w:rPr>
        <w:t xml:space="preserve"> </w:t>
      </w:r>
      <w:r>
        <w:t>отражаются</w:t>
      </w:r>
      <w:r>
        <w:rPr>
          <w:spacing w:val="1"/>
        </w:rPr>
        <w:t xml:space="preserve"> </w:t>
      </w:r>
      <w:r>
        <w:t>в</w:t>
      </w:r>
      <w:r>
        <w:rPr>
          <w:spacing w:val="-2"/>
        </w:rPr>
        <w:t xml:space="preserve"> </w:t>
      </w:r>
      <w:r>
        <w:t>их</w:t>
      </w:r>
      <w:r>
        <w:rPr>
          <w:spacing w:val="-3"/>
        </w:rPr>
        <w:t xml:space="preserve"> </w:t>
      </w:r>
      <w:r>
        <w:t>характеристиках.</w:t>
      </w:r>
    </w:p>
    <w:p w:rsidR="00054381" w:rsidRDefault="00656015">
      <w:pPr>
        <w:pStyle w:val="a3"/>
        <w:spacing w:line="276" w:lineRule="auto"/>
        <w:ind w:right="849" w:firstLine="244"/>
        <w:jc w:val="both"/>
      </w:pPr>
      <w:r>
        <w:rPr>
          <w:b/>
        </w:rPr>
        <w:t xml:space="preserve">Промежуточная аттестация </w:t>
      </w:r>
      <w:r>
        <w:t>представляет собой процедуру аттестации обучающихся</w:t>
      </w:r>
      <w:r>
        <w:rPr>
          <w:spacing w:val="1"/>
        </w:rPr>
        <w:t xml:space="preserve"> </w:t>
      </w:r>
      <w:r>
        <w:t>на уровне основного общего образования и проводится в конце учебного года по каждому</w:t>
      </w:r>
      <w:r>
        <w:rPr>
          <w:spacing w:val="1"/>
        </w:rPr>
        <w:t xml:space="preserve"> </w:t>
      </w:r>
      <w:r>
        <w:t>изучаемому</w:t>
      </w:r>
      <w:r>
        <w:rPr>
          <w:spacing w:val="1"/>
        </w:rPr>
        <w:t xml:space="preserve"> </w:t>
      </w:r>
      <w:r>
        <w:t>предмету.</w:t>
      </w:r>
      <w:r>
        <w:rPr>
          <w:spacing w:val="1"/>
        </w:rPr>
        <w:t xml:space="preserve"> </w:t>
      </w:r>
      <w:r>
        <w:t>Промежуточная</w:t>
      </w:r>
      <w:r>
        <w:rPr>
          <w:spacing w:val="1"/>
        </w:rPr>
        <w:t xml:space="preserve"> </w:t>
      </w:r>
      <w:r>
        <w:t>аттестация</w:t>
      </w:r>
      <w:r>
        <w:rPr>
          <w:spacing w:val="1"/>
        </w:rPr>
        <w:t xml:space="preserve"> </w:t>
      </w:r>
      <w:r>
        <w:t>проводится</w:t>
      </w:r>
      <w:r>
        <w:rPr>
          <w:spacing w:val="1"/>
        </w:rPr>
        <w:t xml:space="preserve"> </w:t>
      </w:r>
      <w:r>
        <w:t>на</w:t>
      </w:r>
      <w:r>
        <w:rPr>
          <w:spacing w:val="1"/>
        </w:rPr>
        <w:t xml:space="preserve"> </w:t>
      </w:r>
      <w:r>
        <w:t>основе</w:t>
      </w:r>
      <w:r>
        <w:rPr>
          <w:spacing w:val="1"/>
        </w:rPr>
        <w:t xml:space="preserve"> </w:t>
      </w:r>
      <w:r>
        <w:t>результатов</w:t>
      </w:r>
      <w:r>
        <w:rPr>
          <w:spacing w:val="1"/>
        </w:rPr>
        <w:t xml:space="preserve"> </w:t>
      </w:r>
      <w:r>
        <w:t>накопленной</w:t>
      </w:r>
      <w:r>
        <w:rPr>
          <w:spacing w:val="1"/>
        </w:rPr>
        <w:t xml:space="preserve"> </w:t>
      </w:r>
      <w:r>
        <w:t>оценки</w:t>
      </w:r>
      <w:r>
        <w:rPr>
          <w:spacing w:val="1"/>
        </w:rPr>
        <w:t xml:space="preserve"> </w:t>
      </w:r>
      <w:r>
        <w:t>и</w:t>
      </w:r>
      <w:r>
        <w:rPr>
          <w:spacing w:val="1"/>
        </w:rPr>
        <w:t xml:space="preserve"> </w:t>
      </w:r>
      <w:r>
        <w:t>результатов</w:t>
      </w:r>
      <w:r>
        <w:rPr>
          <w:spacing w:val="1"/>
        </w:rPr>
        <w:t xml:space="preserve"> </w:t>
      </w:r>
      <w:r>
        <w:t>выполнения</w:t>
      </w:r>
      <w:r>
        <w:rPr>
          <w:spacing w:val="1"/>
        </w:rPr>
        <w:t xml:space="preserve"> </w:t>
      </w:r>
      <w:r>
        <w:t>тематических</w:t>
      </w:r>
      <w:r>
        <w:rPr>
          <w:spacing w:val="1"/>
        </w:rPr>
        <w:t xml:space="preserve"> </w:t>
      </w:r>
      <w:r>
        <w:t>проверочных</w:t>
      </w:r>
      <w:r>
        <w:rPr>
          <w:spacing w:val="1"/>
        </w:rPr>
        <w:t xml:space="preserve"> </w:t>
      </w:r>
      <w:r>
        <w:t>работ</w:t>
      </w:r>
      <w:r>
        <w:rPr>
          <w:spacing w:val="1"/>
        </w:rPr>
        <w:t xml:space="preserve"> </w:t>
      </w:r>
      <w:r>
        <w:t>и</w:t>
      </w:r>
      <w:r>
        <w:rPr>
          <w:spacing w:val="1"/>
        </w:rPr>
        <w:t xml:space="preserve"> </w:t>
      </w:r>
      <w:r>
        <w:t>фиксируется в</w:t>
      </w:r>
      <w:r>
        <w:rPr>
          <w:spacing w:val="3"/>
        </w:rPr>
        <w:t xml:space="preserve"> </w:t>
      </w:r>
      <w:r>
        <w:t>документе об</w:t>
      </w:r>
      <w:r>
        <w:rPr>
          <w:spacing w:val="-5"/>
        </w:rPr>
        <w:t xml:space="preserve"> </w:t>
      </w:r>
      <w:r>
        <w:t>образовании</w:t>
      </w:r>
      <w:r>
        <w:rPr>
          <w:spacing w:val="2"/>
        </w:rPr>
        <w:t xml:space="preserve"> </w:t>
      </w:r>
      <w:r>
        <w:t>(дневнике).</w:t>
      </w:r>
    </w:p>
    <w:p w:rsidR="00054381" w:rsidRDefault="000202BD">
      <w:pPr>
        <w:pStyle w:val="a3"/>
        <w:spacing w:before="8"/>
        <w:ind w:left="0"/>
        <w:rPr>
          <w:sz w:val="17"/>
        </w:rPr>
      </w:pPr>
      <w:r w:rsidRPr="000202BD">
        <w:pict>
          <v:rect id="_x0000_s1352" style="position:absolute;margin-left:85pt;margin-top:12.1pt;width:144.05pt;height:.7pt;z-index:-15709696;mso-wrap-distance-left:0;mso-wrap-distance-right:0;mso-position-horizontal-relative:page" fillcolor="black" stroked="f">
            <w10:wrap type="topAndBottom" anchorx="page"/>
          </v:rect>
        </w:pict>
      </w:r>
    </w:p>
    <w:p w:rsidR="00054381" w:rsidRDefault="00054381">
      <w:pPr>
        <w:rPr>
          <w:sz w:val="17"/>
        </w:rPr>
        <w:sectPr w:rsidR="00054381">
          <w:pgSz w:w="11910" w:h="16840"/>
          <w:pgMar w:top="1040" w:right="0" w:bottom="1320" w:left="300" w:header="0" w:footer="1127" w:gutter="0"/>
          <w:cols w:space="720"/>
        </w:sectPr>
      </w:pPr>
    </w:p>
    <w:p w:rsidR="00054381" w:rsidRDefault="00656015">
      <w:pPr>
        <w:pStyle w:val="a3"/>
        <w:spacing w:before="66" w:line="276" w:lineRule="auto"/>
        <w:ind w:right="843" w:firstLine="302"/>
        <w:jc w:val="both"/>
      </w:pPr>
      <w:r>
        <w:lastRenderedPageBreak/>
        <w:t>Промежуточная</w:t>
      </w:r>
      <w:r>
        <w:rPr>
          <w:spacing w:val="1"/>
        </w:rPr>
        <w:t xml:space="preserve"> </w:t>
      </w:r>
      <w:r>
        <w:t>оценка,</w:t>
      </w:r>
      <w:r>
        <w:rPr>
          <w:spacing w:val="1"/>
        </w:rPr>
        <w:t xml:space="preserve"> </w:t>
      </w:r>
      <w:r>
        <w:t>фиксирующая</w:t>
      </w:r>
      <w:r>
        <w:rPr>
          <w:spacing w:val="1"/>
        </w:rPr>
        <w:t xml:space="preserve"> </w:t>
      </w:r>
      <w:r>
        <w:t>достижение</w:t>
      </w:r>
      <w:r>
        <w:rPr>
          <w:spacing w:val="1"/>
        </w:rPr>
        <w:t xml:space="preserve"> </w:t>
      </w:r>
      <w:r>
        <w:t>предметных</w:t>
      </w:r>
      <w:r>
        <w:rPr>
          <w:spacing w:val="1"/>
        </w:rPr>
        <w:t xml:space="preserve"> </w:t>
      </w:r>
      <w:r>
        <w:t>планируемых</w:t>
      </w:r>
      <w:r>
        <w:rPr>
          <w:spacing w:val="1"/>
        </w:rPr>
        <w:t xml:space="preserve"> </w:t>
      </w:r>
      <w:r>
        <w:t>результатов и универсальных учебных действий на уровне не ниже базового, является</w:t>
      </w:r>
      <w:r>
        <w:rPr>
          <w:spacing w:val="1"/>
        </w:rPr>
        <w:t xml:space="preserve"> </w:t>
      </w:r>
      <w:r>
        <w:t>основанием</w:t>
      </w:r>
      <w:r>
        <w:rPr>
          <w:spacing w:val="1"/>
        </w:rPr>
        <w:t xml:space="preserve"> </w:t>
      </w:r>
      <w:r>
        <w:t>для</w:t>
      </w:r>
      <w:r>
        <w:rPr>
          <w:spacing w:val="1"/>
        </w:rPr>
        <w:t xml:space="preserve"> </w:t>
      </w:r>
      <w:r>
        <w:t>перевода</w:t>
      </w:r>
      <w:r>
        <w:rPr>
          <w:spacing w:val="1"/>
        </w:rPr>
        <w:t xml:space="preserve"> </w:t>
      </w:r>
      <w:r>
        <w:t>в</w:t>
      </w:r>
      <w:r>
        <w:rPr>
          <w:spacing w:val="1"/>
        </w:rPr>
        <w:t xml:space="preserve"> </w:t>
      </w:r>
      <w:r>
        <w:t>следующий</w:t>
      </w:r>
      <w:r>
        <w:rPr>
          <w:spacing w:val="1"/>
        </w:rPr>
        <w:t xml:space="preserve"> </w:t>
      </w:r>
      <w:r>
        <w:t>класс.</w:t>
      </w:r>
      <w:r>
        <w:rPr>
          <w:spacing w:val="1"/>
        </w:rPr>
        <w:t xml:space="preserve"> </w:t>
      </w:r>
      <w:r>
        <w:t>В</w:t>
      </w:r>
      <w:r>
        <w:rPr>
          <w:spacing w:val="1"/>
        </w:rPr>
        <w:t xml:space="preserve"> </w:t>
      </w:r>
      <w:r>
        <w:t>5-8</w:t>
      </w:r>
      <w:r>
        <w:rPr>
          <w:spacing w:val="1"/>
        </w:rPr>
        <w:t xml:space="preserve"> </w:t>
      </w:r>
      <w:r>
        <w:t>классах</w:t>
      </w:r>
      <w:r>
        <w:rPr>
          <w:spacing w:val="60"/>
        </w:rPr>
        <w:t xml:space="preserve"> </w:t>
      </w:r>
      <w:r>
        <w:t>МКОУ</w:t>
      </w:r>
      <w:r>
        <w:rPr>
          <w:spacing w:val="60"/>
        </w:rPr>
        <w:t xml:space="preserve"> </w:t>
      </w:r>
      <w:r>
        <w:t>«Комсомолькая</w:t>
      </w:r>
      <w:r>
        <w:rPr>
          <w:spacing w:val="1"/>
        </w:rPr>
        <w:t xml:space="preserve"> </w:t>
      </w:r>
      <w:r>
        <w:t>СОШ» критерий достижения/освоения учебного материала задается как выполнение не</w:t>
      </w:r>
      <w:r>
        <w:rPr>
          <w:spacing w:val="1"/>
        </w:rPr>
        <w:t xml:space="preserve"> </w:t>
      </w:r>
      <w:r>
        <w:t>менее 50%, до 65% заданий базового уровня или получения</w:t>
      </w:r>
      <w:r>
        <w:rPr>
          <w:spacing w:val="1"/>
        </w:rPr>
        <w:t xml:space="preserve"> </w:t>
      </w:r>
      <w:r>
        <w:t>от максимального балла за</w:t>
      </w:r>
      <w:r>
        <w:rPr>
          <w:spacing w:val="1"/>
        </w:rPr>
        <w:t xml:space="preserve"> </w:t>
      </w:r>
      <w:r>
        <w:t>выполнение заданий базового уровня.</w:t>
      </w:r>
      <w:r>
        <w:rPr>
          <w:spacing w:val="1"/>
        </w:rPr>
        <w:t xml:space="preserve"> </w:t>
      </w:r>
      <w:r>
        <w:t>Порядок проведения промежуточной аттестации</w:t>
      </w:r>
      <w:r>
        <w:rPr>
          <w:spacing w:val="1"/>
        </w:rPr>
        <w:t xml:space="preserve"> </w:t>
      </w:r>
      <w:r>
        <w:t>регламентируется</w:t>
      </w:r>
      <w:r>
        <w:rPr>
          <w:spacing w:val="1"/>
        </w:rPr>
        <w:t xml:space="preserve"> </w:t>
      </w:r>
      <w:r>
        <w:t>Федеральным</w:t>
      </w:r>
      <w:r>
        <w:rPr>
          <w:spacing w:val="1"/>
        </w:rPr>
        <w:t xml:space="preserve"> </w:t>
      </w:r>
      <w:r>
        <w:t>законом</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(ст.58)</w:t>
      </w:r>
      <w:r>
        <w:rPr>
          <w:spacing w:val="-2"/>
        </w:rPr>
        <w:t xml:space="preserve"> </w:t>
      </w:r>
      <w:r>
        <w:t>и</w:t>
      </w:r>
      <w:r>
        <w:rPr>
          <w:spacing w:val="-2"/>
        </w:rPr>
        <w:t xml:space="preserve"> </w:t>
      </w:r>
      <w:r>
        <w:t>иными</w:t>
      </w:r>
      <w:r>
        <w:rPr>
          <w:spacing w:val="-2"/>
        </w:rPr>
        <w:t xml:space="preserve"> </w:t>
      </w:r>
      <w:r>
        <w:t>нормативными</w:t>
      </w:r>
      <w:r>
        <w:rPr>
          <w:spacing w:val="3"/>
        </w:rPr>
        <w:t xml:space="preserve"> </w:t>
      </w:r>
      <w:r>
        <w:t>актами.</w:t>
      </w:r>
    </w:p>
    <w:p w:rsidR="00054381" w:rsidRDefault="00656015">
      <w:pPr>
        <w:pStyle w:val="a3"/>
        <w:spacing w:before="1" w:line="276" w:lineRule="auto"/>
        <w:ind w:right="848" w:firstLine="244"/>
        <w:jc w:val="both"/>
      </w:pPr>
      <w:r>
        <w:rPr>
          <w:b/>
        </w:rPr>
        <w:t xml:space="preserve">Итоговая оценка </w:t>
      </w:r>
      <w:r>
        <w:t>по междисциплинарным программам ставится на основе результатов</w:t>
      </w:r>
      <w:r>
        <w:rPr>
          <w:spacing w:val="1"/>
        </w:rPr>
        <w:t xml:space="preserve"> </w:t>
      </w:r>
      <w:r>
        <w:t>внутришкольного мониторинга</w:t>
      </w:r>
      <w:r>
        <w:rPr>
          <w:spacing w:val="-1"/>
        </w:rPr>
        <w:t xml:space="preserve"> </w:t>
      </w:r>
      <w:r>
        <w:t>и</w:t>
      </w:r>
      <w:r>
        <w:rPr>
          <w:spacing w:val="-3"/>
        </w:rPr>
        <w:t xml:space="preserve"> </w:t>
      </w:r>
      <w:r>
        <w:t>фиксируется</w:t>
      </w:r>
      <w:r>
        <w:rPr>
          <w:spacing w:val="-1"/>
        </w:rPr>
        <w:t xml:space="preserve"> </w:t>
      </w:r>
      <w:r>
        <w:t>в</w:t>
      </w:r>
      <w:r>
        <w:rPr>
          <w:spacing w:val="2"/>
        </w:rPr>
        <w:t xml:space="preserve"> </w:t>
      </w:r>
      <w:r>
        <w:t>характеристике</w:t>
      </w:r>
      <w:r>
        <w:rPr>
          <w:spacing w:val="-1"/>
        </w:rPr>
        <w:t xml:space="preserve"> </w:t>
      </w:r>
      <w:r>
        <w:t>обучающегося.</w:t>
      </w:r>
    </w:p>
    <w:p w:rsidR="00054381" w:rsidRDefault="00656015">
      <w:pPr>
        <w:pStyle w:val="a3"/>
        <w:spacing w:line="275" w:lineRule="exact"/>
        <w:jc w:val="both"/>
      </w:pPr>
      <w:r>
        <w:t>Характеристика</w:t>
      </w:r>
      <w:r>
        <w:rPr>
          <w:spacing w:val="-1"/>
        </w:rPr>
        <w:t xml:space="preserve"> </w:t>
      </w:r>
      <w:r>
        <w:t>готовится</w:t>
      </w:r>
      <w:r>
        <w:rPr>
          <w:spacing w:val="-5"/>
        </w:rPr>
        <w:t xml:space="preserve"> </w:t>
      </w:r>
      <w:r>
        <w:t>на</w:t>
      </w:r>
      <w:r>
        <w:rPr>
          <w:spacing w:val="-6"/>
        </w:rPr>
        <w:t xml:space="preserve"> </w:t>
      </w:r>
      <w:r>
        <w:t>основании:</w:t>
      </w:r>
    </w:p>
    <w:p w:rsidR="00054381" w:rsidRDefault="00656015">
      <w:pPr>
        <w:pStyle w:val="a4"/>
        <w:numPr>
          <w:ilvl w:val="0"/>
          <w:numId w:val="124"/>
        </w:numPr>
        <w:tabs>
          <w:tab w:val="left" w:pos="2121"/>
        </w:tabs>
        <w:spacing w:before="48" w:line="237" w:lineRule="auto"/>
        <w:ind w:right="841"/>
        <w:jc w:val="both"/>
        <w:rPr>
          <w:sz w:val="24"/>
        </w:rPr>
      </w:pPr>
      <w:r>
        <w:rPr>
          <w:sz w:val="24"/>
        </w:rPr>
        <w:t>объективных показателей образовательных достижений обучающегося на уровне</w:t>
      </w:r>
      <w:r>
        <w:rPr>
          <w:spacing w:val="1"/>
          <w:sz w:val="24"/>
        </w:rPr>
        <w:t xml:space="preserve"> </w:t>
      </w:r>
      <w:r>
        <w:rPr>
          <w:sz w:val="24"/>
        </w:rPr>
        <w:t>основного</w:t>
      </w:r>
      <w:r>
        <w:rPr>
          <w:spacing w:val="-4"/>
          <w:sz w:val="24"/>
        </w:rPr>
        <w:t xml:space="preserve"> </w:t>
      </w:r>
      <w:r>
        <w:rPr>
          <w:sz w:val="24"/>
        </w:rPr>
        <w:t>образования,</w:t>
      </w:r>
    </w:p>
    <w:p w:rsidR="00054381" w:rsidRDefault="00054381">
      <w:pPr>
        <w:pStyle w:val="a3"/>
        <w:spacing w:before="1"/>
        <w:ind w:left="0"/>
      </w:pPr>
    </w:p>
    <w:p w:rsidR="00054381" w:rsidRDefault="00656015">
      <w:pPr>
        <w:pStyle w:val="a4"/>
        <w:numPr>
          <w:ilvl w:val="0"/>
          <w:numId w:val="124"/>
        </w:numPr>
        <w:tabs>
          <w:tab w:val="left" w:pos="2121"/>
        </w:tabs>
        <w:spacing w:line="242" w:lineRule="auto"/>
        <w:ind w:right="858"/>
        <w:jc w:val="both"/>
        <w:rPr>
          <w:sz w:val="24"/>
        </w:rPr>
      </w:pPr>
      <w:r>
        <w:rPr>
          <w:sz w:val="24"/>
        </w:rPr>
        <w:t>экспертных</w:t>
      </w:r>
      <w:r>
        <w:rPr>
          <w:spacing w:val="1"/>
          <w:sz w:val="24"/>
        </w:rPr>
        <w:t xml:space="preserve"> </w:t>
      </w:r>
      <w:r>
        <w:rPr>
          <w:sz w:val="24"/>
        </w:rPr>
        <w:t>оценок</w:t>
      </w:r>
      <w:r>
        <w:rPr>
          <w:spacing w:val="1"/>
          <w:sz w:val="24"/>
        </w:rPr>
        <w:t xml:space="preserve"> </w:t>
      </w:r>
      <w:r>
        <w:rPr>
          <w:sz w:val="24"/>
        </w:rPr>
        <w:t>классного</w:t>
      </w:r>
      <w:r>
        <w:rPr>
          <w:spacing w:val="1"/>
          <w:sz w:val="24"/>
        </w:rPr>
        <w:t xml:space="preserve"> </w:t>
      </w:r>
      <w:r>
        <w:rPr>
          <w:sz w:val="24"/>
        </w:rPr>
        <w:t>руководителя</w:t>
      </w:r>
      <w:r>
        <w:rPr>
          <w:spacing w:val="1"/>
          <w:sz w:val="24"/>
        </w:rPr>
        <w:t xml:space="preserve"> </w:t>
      </w:r>
      <w:r>
        <w:rPr>
          <w:sz w:val="24"/>
        </w:rPr>
        <w:t>и</w:t>
      </w:r>
      <w:r>
        <w:rPr>
          <w:spacing w:val="1"/>
          <w:sz w:val="24"/>
        </w:rPr>
        <w:t xml:space="preserve"> </w:t>
      </w:r>
      <w:r>
        <w:rPr>
          <w:sz w:val="24"/>
        </w:rPr>
        <w:t>учителей,</w:t>
      </w:r>
      <w:r>
        <w:rPr>
          <w:spacing w:val="1"/>
          <w:sz w:val="24"/>
        </w:rPr>
        <w:t xml:space="preserve"> </w:t>
      </w:r>
      <w:r>
        <w:rPr>
          <w:sz w:val="24"/>
        </w:rPr>
        <w:t>обучавших</w:t>
      </w:r>
      <w:r>
        <w:rPr>
          <w:spacing w:val="1"/>
          <w:sz w:val="24"/>
        </w:rPr>
        <w:t xml:space="preserve"> </w:t>
      </w:r>
      <w:r>
        <w:rPr>
          <w:sz w:val="24"/>
        </w:rPr>
        <w:t>данного</w:t>
      </w:r>
      <w:r>
        <w:rPr>
          <w:spacing w:val="1"/>
          <w:sz w:val="24"/>
        </w:rPr>
        <w:t xml:space="preserve"> </w:t>
      </w:r>
      <w:r>
        <w:rPr>
          <w:sz w:val="24"/>
        </w:rPr>
        <w:t>выпускника на</w:t>
      </w:r>
      <w:r>
        <w:rPr>
          <w:spacing w:val="5"/>
          <w:sz w:val="24"/>
        </w:rPr>
        <w:t xml:space="preserve"> </w:t>
      </w:r>
      <w:r>
        <w:rPr>
          <w:sz w:val="24"/>
        </w:rPr>
        <w:t>уровне</w:t>
      </w:r>
      <w:r>
        <w:rPr>
          <w:spacing w:val="-4"/>
          <w:sz w:val="24"/>
        </w:rPr>
        <w:t xml:space="preserve"> </w:t>
      </w:r>
      <w:r>
        <w:rPr>
          <w:sz w:val="24"/>
        </w:rPr>
        <w:t>основного</w:t>
      </w:r>
      <w:r>
        <w:rPr>
          <w:spacing w:val="1"/>
          <w:sz w:val="24"/>
        </w:rPr>
        <w:t xml:space="preserve"> </w:t>
      </w:r>
      <w:r>
        <w:rPr>
          <w:sz w:val="24"/>
        </w:rPr>
        <w:t>общего</w:t>
      </w:r>
      <w:r>
        <w:rPr>
          <w:spacing w:val="2"/>
          <w:sz w:val="24"/>
        </w:rPr>
        <w:t xml:space="preserve"> </w:t>
      </w:r>
      <w:r>
        <w:rPr>
          <w:sz w:val="24"/>
        </w:rPr>
        <w:t>образования.</w:t>
      </w:r>
    </w:p>
    <w:p w:rsidR="00054381" w:rsidRDefault="00656015">
      <w:pPr>
        <w:pStyle w:val="a3"/>
        <w:spacing w:line="271" w:lineRule="exact"/>
        <w:jc w:val="both"/>
      </w:pPr>
      <w:r>
        <w:t>В</w:t>
      </w:r>
      <w:r>
        <w:rPr>
          <w:spacing w:val="-7"/>
        </w:rPr>
        <w:t xml:space="preserve"> </w:t>
      </w:r>
      <w:r>
        <w:t>характеристике</w:t>
      </w:r>
      <w:r>
        <w:rPr>
          <w:spacing w:val="-5"/>
        </w:rPr>
        <w:t xml:space="preserve"> </w:t>
      </w:r>
      <w:r>
        <w:t>выпускника:</w:t>
      </w:r>
    </w:p>
    <w:p w:rsidR="00054381" w:rsidRDefault="00656015">
      <w:pPr>
        <w:pStyle w:val="a4"/>
        <w:numPr>
          <w:ilvl w:val="0"/>
          <w:numId w:val="124"/>
        </w:numPr>
        <w:tabs>
          <w:tab w:val="left" w:pos="2121"/>
        </w:tabs>
        <w:spacing w:before="41" w:line="242" w:lineRule="auto"/>
        <w:ind w:right="848"/>
        <w:jc w:val="both"/>
        <w:rPr>
          <w:sz w:val="24"/>
        </w:rPr>
      </w:pPr>
      <w:r>
        <w:rPr>
          <w:sz w:val="24"/>
        </w:rPr>
        <w:t>отмечаются образовательные достижения обучающегося по освоению личностных,</w:t>
      </w:r>
      <w:r>
        <w:rPr>
          <w:spacing w:val="1"/>
          <w:sz w:val="24"/>
        </w:rPr>
        <w:t xml:space="preserve"> </w:t>
      </w:r>
      <w:r>
        <w:rPr>
          <w:sz w:val="24"/>
        </w:rPr>
        <w:t>метапредметных</w:t>
      </w:r>
      <w:r>
        <w:rPr>
          <w:spacing w:val="-4"/>
          <w:sz w:val="24"/>
        </w:rPr>
        <w:t xml:space="preserve"> </w:t>
      </w:r>
      <w:r>
        <w:rPr>
          <w:sz w:val="24"/>
        </w:rPr>
        <w:t>и</w:t>
      </w:r>
      <w:r>
        <w:rPr>
          <w:spacing w:val="3"/>
          <w:sz w:val="24"/>
        </w:rPr>
        <w:t xml:space="preserve"> </w:t>
      </w:r>
      <w:r>
        <w:rPr>
          <w:sz w:val="24"/>
        </w:rPr>
        <w:t>предметных</w:t>
      </w:r>
      <w:r>
        <w:rPr>
          <w:spacing w:val="-3"/>
          <w:sz w:val="24"/>
        </w:rPr>
        <w:t xml:space="preserve"> </w:t>
      </w:r>
      <w:r>
        <w:rPr>
          <w:sz w:val="24"/>
        </w:rPr>
        <w:t>результатов;</w:t>
      </w:r>
    </w:p>
    <w:p w:rsidR="00054381" w:rsidRDefault="00656015">
      <w:pPr>
        <w:pStyle w:val="a4"/>
        <w:numPr>
          <w:ilvl w:val="0"/>
          <w:numId w:val="124"/>
        </w:numPr>
        <w:tabs>
          <w:tab w:val="left" w:pos="2121"/>
        </w:tabs>
        <w:ind w:right="842"/>
        <w:jc w:val="both"/>
        <w:rPr>
          <w:sz w:val="24"/>
        </w:rPr>
      </w:pPr>
      <w:r>
        <w:rPr>
          <w:sz w:val="24"/>
        </w:rPr>
        <w:t>даются педагогические рекомендации к выбору индивидуальной образовательной</w:t>
      </w:r>
      <w:r>
        <w:rPr>
          <w:spacing w:val="1"/>
          <w:sz w:val="24"/>
        </w:rPr>
        <w:t xml:space="preserve"> </w:t>
      </w:r>
      <w:r>
        <w:rPr>
          <w:sz w:val="24"/>
        </w:rPr>
        <w:t>траектории на уровне среднего общего образования с учётом выбора обучающимся</w:t>
      </w:r>
      <w:r>
        <w:rPr>
          <w:spacing w:val="-57"/>
          <w:sz w:val="24"/>
        </w:rPr>
        <w:t xml:space="preserve"> </w:t>
      </w:r>
      <w:r>
        <w:rPr>
          <w:sz w:val="24"/>
        </w:rPr>
        <w:t>направлений</w:t>
      </w:r>
      <w:r>
        <w:rPr>
          <w:spacing w:val="1"/>
          <w:sz w:val="24"/>
        </w:rPr>
        <w:t xml:space="preserve"> </w:t>
      </w:r>
      <w:r>
        <w:rPr>
          <w:sz w:val="24"/>
        </w:rPr>
        <w:t>профильного</w:t>
      </w:r>
      <w:r>
        <w:rPr>
          <w:spacing w:val="1"/>
          <w:sz w:val="24"/>
        </w:rPr>
        <w:t xml:space="preserve"> </w:t>
      </w:r>
      <w:r>
        <w:rPr>
          <w:sz w:val="24"/>
        </w:rPr>
        <w:t>образования,</w:t>
      </w:r>
      <w:r>
        <w:rPr>
          <w:spacing w:val="1"/>
          <w:sz w:val="24"/>
        </w:rPr>
        <w:t xml:space="preserve"> </w:t>
      </w:r>
      <w:r>
        <w:rPr>
          <w:sz w:val="24"/>
        </w:rPr>
        <w:t>выявленных</w:t>
      </w:r>
      <w:r>
        <w:rPr>
          <w:spacing w:val="1"/>
          <w:sz w:val="24"/>
        </w:rPr>
        <w:t xml:space="preserve"> </w:t>
      </w:r>
      <w:r>
        <w:rPr>
          <w:sz w:val="24"/>
        </w:rPr>
        <w:t>проблем</w:t>
      </w:r>
      <w:r>
        <w:rPr>
          <w:spacing w:val="1"/>
          <w:sz w:val="24"/>
        </w:rPr>
        <w:t xml:space="preserve"> </w:t>
      </w:r>
      <w:r>
        <w:rPr>
          <w:sz w:val="24"/>
        </w:rPr>
        <w:t>и</w:t>
      </w:r>
      <w:r>
        <w:rPr>
          <w:spacing w:val="1"/>
          <w:sz w:val="24"/>
        </w:rPr>
        <w:t xml:space="preserve"> </w:t>
      </w:r>
      <w:r>
        <w:rPr>
          <w:sz w:val="24"/>
        </w:rPr>
        <w:t>отмеченных</w:t>
      </w:r>
      <w:r>
        <w:rPr>
          <w:spacing w:val="1"/>
          <w:sz w:val="24"/>
        </w:rPr>
        <w:t xml:space="preserve"> </w:t>
      </w:r>
      <w:r>
        <w:rPr>
          <w:sz w:val="24"/>
        </w:rPr>
        <w:t>образовательных</w:t>
      </w:r>
      <w:r>
        <w:rPr>
          <w:spacing w:val="-4"/>
          <w:sz w:val="24"/>
        </w:rPr>
        <w:t xml:space="preserve"> </w:t>
      </w:r>
      <w:r>
        <w:rPr>
          <w:sz w:val="24"/>
        </w:rPr>
        <w:t>достижений.</w:t>
      </w:r>
    </w:p>
    <w:p w:rsidR="00054381" w:rsidRDefault="00656015">
      <w:pPr>
        <w:pStyle w:val="a3"/>
        <w:spacing w:line="276" w:lineRule="auto"/>
        <w:ind w:right="853" w:firstLine="244"/>
        <w:jc w:val="both"/>
      </w:pPr>
      <w:r>
        <w:t>Рекомендации педагогического коллектива к выбору индивидуальной образовательной</w:t>
      </w:r>
      <w:r>
        <w:rPr>
          <w:spacing w:val="1"/>
        </w:rPr>
        <w:t xml:space="preserve"> </w:t>
      </w:r>
      <w:r>
        <w:t>траектории</w:t>
      </w:r>
      <w:r>
        <w:rPr>
          <w:spacing w:val="1"/>
        </w:rPr>
        <w:t xml:space="preserve"> </w:t>
      </w:r>
      <w:r>
        <w:t>доводятся</w:t>
      </w:r>
      <w:r>
        <w:rPr>
          <w:spacing w:val="1"/>
        </w:rPr>
        <w:t xml:space="preserve"> </w:t>
      </w:r>
      <w:r>
        <w:t>до</w:t>
      </w:r>
      <w:r>
        <w:rPr>
          <w:spacing w:val="1"/>
        </w:rPr>
        <w:t xml:space="preserve"> </w:t>
      </w:r>
      <w:r>
        <w:t>сведения</w:t>
      </w:r>
      <w:r>
        <w:rPr>
          <w:spacing w:val="1"/>
        </w:rPr>
        <w:t xml:space="preserve"> </w:t>
      </w:r>
      <w:r>
        <w:t>выпускника</w:t>
      </w:r>
      <w:r>
        <w:rPr>
          <w:spacing w:val="1"/>
        </w:rPr>
        <w:t xml:space="preserve"> </w:t>
      </w:r>
      <w:r>
        <w:t>и</w:t>
      </w:r>
      <w:r>
        <w:rPr>
          <w:spacing w:val="1"/>
        </w:rPr>
        <w:t xml:space="preserve"> </w:t>
      </w:r>
      <w:r>
        <w:t>его</w:t>
      </w:r>
      <w:r>
        <w:rPr>
          <w:spacing w:val="1"/>
        </w:rPr>
        <w:t xml:space="preserve"> </w:t>
      </w:r>
      <w:r>
        <w:t>родителей</w:t>
      </w:r>
      <w:r>
        <w:rPr>
          <w:spacing w:val="1"/>
        </w:rPr>
        <w:t xml:space="preserve"> </w:t>
      </w:r>
      <w:r>
        <w:t>(законных</w:t>
      </w:r>
      <w:r>
        <w:rPr>
          <w:spacing w:val="1"/>
        </w:rPr>
        <w:t xml:space="preserve"> </w:t>
      </w:r>
      <w:r>
        <w:t>представителей).</w:t>
      </w:r>
    </w:p>
    <w:p w:rsidR="00054381" w:rsidRDefault="00656015">
      <w:pPr>
        <w:spacing w:line="278" w:lineRule="auto"/>
        <w:ind w:left="1400" w:right="840" w:firstLine="244"/>
        <w:jc w:val="both"/>
        <w:rPr>
          <w:sz w:val="24"/>
        </w:rPr>
      </w:pPr>
      <w:r>
        <w:rPr>
          <w:sz w:val="24"/>
        </w:rPr>
        <w:t xml:space="preserve">На итоговую оценку основного общего образования выносятся </w:t>
      </w:r>
      <w:r>
        <w:rPr>
          <w:b/>
          <w:sz w:val="24"/>
        </w:rPr>
        <w:t>только предметные и</w:t>
      </w:r>
      <w:r>
        <w:rPr>
          <w:b/>
          <w:spacing w:val="1"/>
          <w:sz w:val="24"/>
        </w:rPr>
        <w:t xml:space="preserve"> </w:t>
      </w:r>
      <w:r>
        <w:rPr>
          <w:b/>
          <w:sz w:val="24"/>
        </w:rPr>
        <w:t>метапредметные</w:t>
      </w:r>
      <w:r>
        <w:rPr>
          <w:b/>
          <w:spacing w:val="1"/>
          <w:sz w:val="24"/>
        </w:rPr>
        <w:t xml:space="preserve"> </w:t>
      </w:r>
      <w:r>
        <w:rPr>
          <w:b/>
          <w:sz w:val="24"/>
        </w:rPr>
        <w:t>результаты,</w:t>
      </w:r>
      <w:r>
        <w:rPr>
          <w:b/>
          <w:spacing w:val="1"/>
          <w:sz w:val="24"/>
        </w:rPr>
        <w:t xml:space="preserve"> </w:t>
      </w:r>
      <w:r>
        <w:rPr>
          <w:sz w:val="24"/>
        </w:rPr>
        <w:t>описанные</w:t>
      </w:r>
      <w:r>
        <w:rPr>
          <w:spacing w:val="1"/>
          <w:sz w:val="24"/>
        </w:rPr>
        <w:t xml:space="preserve"> </w:t>
      </w:r>
      <w:r>
        <w:rPr>
          <w:sz w:val="24"/>
        </w:rPr>
        <w:t>в</w:t>
      </w:r>
      <w:r>
        <w:rPr>
          <w:spacing w:val="1"/>
          <w:sz w:val="24"/>
        </w:rPr>
        <w:t xml:space="preserve"> </w:t>
      </w:r>
      <w:r>
        <w:rPr>
          <w:sz w:val="24"/>
        </w:rPr>
        <w:t>разделе</w:t>
      </w:r>
      <w:r>
        <w:rPr>
          <w:spacing w:val="1"/>
          <w:sz w:val="24"/>
        </w:rPr>
        <w:t xml:space="preserve"> </w:t>
      </w:r>
      <w:r>
        <w:rPr>
          <w:b/>
          <w:sz w:val="24"/>
        </w:rPr>
        <w:t>«Выпускник</w:t>
      </w:r>
      <w:r>
        <w:rPr>
          <w:b/>
          <w:spacing w:val="1"/>
          <w:sz w:val="24"/>
        </w:rPr>
        <w:t xml:space="preserve"> </w:t>
      </w:r>
      <w:r>
        <w:rPr>
          <w:b/>
          <w:sz w:val="24"/>
        </w:rPr>
        <w:t>научится»</w:t>
      </w:r>
      <w:r>
        <w:rPr>
          <w:b/>
          <w:spacing w:val="1"/>
          <w:sz w:val="24"/>
        </w:rPr>
        <w:t xml:space="preserve"> </w:t>
      </w:r>
      <w:r>
        <w:rPr>
          <w:sz w:val="24"/>
        </w:rPr>
        <w:t>планируемых</w:t>
      </w:r>
      <w:r>
        <w:rPr>
          <w:spacing w:val="-4"/>
          <w:sz w:val="24"/>
        </w:rPr>
        <w:t xml:space="preserve"> </w:t>
      </w:r>
      <w:r>
        <w:rPr>
          <w:sz w:val="24"/>
        </w:rPr>
        <w:t>результатов</w:t>
      </w:r>
      <w:r>
        <w:rPr>
          <w:spacing w:val="-1"/>
          <w:sz w:val="24"/>
        </w:rPr>
        <w:t xml:space="preserve"> </w:t>
      </w:r>
      <w:r>
        <w:rPr>
          <w:sz w:val="24"/>
        </w:rPr>
        <w:t>основного</w:t>
      </w:r>
      <w:r>
        <w:rPr>
          <w:spacing w:val="-3"/>
          <w:sz w:val="24"/>
        </w:rPr>
        <w:t xml:space="preserve"> </w:t>
      </w:r>
      <w:r>
        <w:rPr>
          <w:sz w:val="24"/>
        </w:rPr>
        <w:t>общего</w:t>
      </w:r>
      <w:r>
        <w:rPr>
          <w:spacing w:val="-3"/>
          <w:sz w:val="24"/>
        </w:rPr>
        <w:t xml:space="preserve"> </w:t>
      </w:r>
      <w:r>
        <w:rPr>
          <w:sz w:val="24"/>
        </w:rPr>
        <w:t>образования.</w:t>
      </w:r>
    </w:p>
    <w:p w:rsidR="00054381" w:rsidRDefault="000202BD">
      <w:pPr>
        <w:pStyle w:val="a3"/>
        <w:spacing w:before="6"/>
        <w:ind w:left="0"/>
        <w:rPr>
          <w:sz w:val="14"/>
        </w:rPr>
      </w:pPr>
      <w:r w:rsidRPr="000202BD">
        <w:pict>
          <v:group id="_x0000_s1347" style="position:absolute;margin-left:110.25pt;margin-top:10.35pt;width:410.55pt;height:43.3pt;z-index:-15709184;mso-wrap-distance-left:0;mso-wrap-distance-right:0;mso-position-horizontal-relative:page" coordorigin="2205,207" coordsize="8211,866">
            <v:shape id="_x0000_s1351" style="position:absolute;left:2225;top:246;width:8191;height:825" coordorigin="2225,247" coordsize="8191,825" o:spt="100" adj="0,,0" path="m2383,247r-29,3l2348,251r-24,7l2318,261r-21,12l2293,276r-19,15l2269,295r-15,20l2251,319r-12,21l2236,346r-7,24l2228,376r-3,25l2225,914r3,30l2229,949r7,24l2239,979r12,21l2254,1005r15,19l2274,1028r19,15l2297,1046r21,12l2324,1061r24,7l2354,1069r26,3l10258,1072r29,-3l10292,1068r24,-7l10322,1058r22,-12l10348,1043r2,-1l2382,1042r-49,-10l2292,1004r-27,-40l2255,914r,-510l2265,355r27,-41l2333,287r49,-10l10349,277r-1,-1l10344,273r-22,-12l10316,258r-24,-7l10287,250r-26,-3l2383,247xm10258,277r-7876,l2333,287r-41,27l2265,355r-10,49l2255,914r10,50l2292,1004r41,28l2382,1042r7876,l10307,1032r29,-20l2386,1012r-24,-2l2345,1005r-18,-10l2314,984r-11,-14l2293,952r-5,-17l2285,914r,-506l2288,384r5,-17l2303,349r11,-14l2327,324r18,-9l2362,309r21,-2l10337,307r-30,-20l10258,277xm10349,277r-91,l10307,287r41,27l10375,355r10,49l10385,914r-10,50l10348,1004r-41,28l10258,1042r92,l10367,1028r4,-4l10387,1004r3,-4l10402,979r2,-6l10411,949r1,-5l10415,918r,-514l10412,376r-1,-6l10404,346r-2,-6l10390,319r-3,-5l10371,295r-4,-4l10349,277xm10255,307r-7872,l2362,309r-17,6l2327,324r-13,11l2303,349r-10,18l2288,384r-3,24l2285,914r3,21l2293,952r10,18l2314,984r13,11l2345,1005r17,5l2386,1012r7872,l10278,1010r17,-5l10313,995r14,-11l10338,970r10,-18l10353,935r2,-21l10355,404r-2,-20l10348,367r-10,-18l10327,335r-14,-11l10295,315r-17,-6l10255,307xm10337,307r-82,l10278,309r17,6l10313,324r14,11l10338,349r10,18l10353,384r2,20l10355,911r-2,24l10348,952r-10,18l10327,984r-14,11l10295,1005r-17,5l10258,1012r-7872,l10336,1012r12,-8l10375,964r10,-50l10385,404r-10,-49l10348,314r-11,-7xe" fillcolor="#612322" stroked="f">
              <v:fill opacity="32896f"/>
              <v:stroke joinstyle="round"/>
              <v:formulas/>
              <v:path arrowok="t" o:connecttype="segments"/>
            </v:shape>
            <v:shape id="_x0000_s1350" style="position:absolute;left:2235;top:236;width:8130;height:765" coordorigin="2235,237" coordsize="8130,765" path="m10238,237r-7876,l2313,247r-41,27l2245,315r-10,49l2235,874r10,50l2272,964r41,28l2362,1002r7876,l10287,992r41,-28l10355,924r10,-50l10365,364r-10,-49l10328,274r-41,-27l10238,237xe" fillcolor="#c0504d" stroked="f">
              <v:path arrowok="t"/>
            </v:shape>
            <v:shape id="_x0000_s1349" style="position:absolute;left:2235;top:236;width:8130;height:765" coordorigin="2235,237" coordsize="8130,765" path="m2362,237r-49,10l2272,274r-27,41l2235,364r,510l2245,924r27,40l2313,992r49,10l10238,1002r49,-10l10328,964r27,-40l10365,874r,-510l10355,315r-27,-41l10287,247r-49,-10l2362,237xe" filled="f" strokecolor="#f1f1f1" strokeweight="3pt">
              <v:path arrowok="t"/>
            </v:shape>
            <v:shape id="_x0000_s1348" type="#_x0000_t202" style="position:absolute;left:2205;top:206;width:8211;height:866" filled="f" stroked="f">
              <v:textbox inset="0,0,0,0">
                <w:txbxContent>
                  <w:p w:rsidR="009B0DEE" w:rsidRDefault="009B0DEE">
                    <w:pPr>
                      <w:spacing w:before="166" w:line="276" w:lineRule="auto"/>
                      <w:ind w:left="3610" w:hanging="3371"/>
                      <w:rPr>
                        <w:rFonts w:ascii="Calibri" w:hAnsi="Calibri"/>
                        <w:b/>
                      </w:rPr>
                    </w:pPr>
                    <w:r>
                      <w:rPr>
                        <w:rFonts w:ascii="Calibri" w:hAnsi="Calibri"/>
                        <w:b/>
                      </w:rPr>
                      <w:t>Итоговая</w:t>
                    </w:r>
                    <w:r>
                      <w:rPr>
                        <w:rFonts w:ascii="Calibri" w:hAnsi="Calibri"/>
                        <w:b/>
                        <w:spacing w:val="-7"/>
                      </w:rPr>
                      <w:t xml:space="preserve"> </w:t>
                    </w:r>
                    <w:r>
                      <w:rPr>
                        <w:rFonts w:ascii="Calibri" w:hAnsi="Calibri"/>
                        <w:b/>
                      </w:rPr>
                      <w:t>оценка</w:t>
                    </w:r>
                    <w:r>
                      <w:rPr>
                        <w:rFonts w:ascii="Calibri" w:hAnsi="Calibri"/>
                        <w:b/>
                        <w:spacing w:val="-5"/>
                      </w:rPr>
                      <w:t xml:space="preserve"> </w:t>
                    </w:r>
                    <w:r>
                      <w:rPr>
                        <w:rFonts w:ascii="Calibri" w:hAnsi="Calibri"/>
                        <w:b/>
                      </w:rPr>
                      <w:t>достижения</w:t>
                    </w:r>
                    <w:r>
                      <w:rPr>
                        <w:rFonts w:ascii="Calibri" w:hAnsi="Calibri"/>
                        <w:b/>
                        <w:spacing w:val="-7"/>
                      </w:rPr>
                      <w:t xml:space="preserve"> </w:t>
                    </w:r>
                    <w:r>
                      <w:rPr>
                        <w:rFonts w:ascii="Calibri" w:hAnsi="Calibri"/>
                        <w:b/>
                      </w:rPr>
                      <w:t>результатов</w:t>
                    </w:r>
                    <w:r>
                      <w:rPr>
                        <w:rFonts w:ascii="Calibri" w:hAnsi="Calibri"/>
                        <w:b/>
                        <w:spacing w:val="-5"/>
                      </w:rPr>
                      <w:t xml:space="preserve"> </w:t>
                    </w:r>
                    <w:r>
                      <w:rPr>
                        <w:rFonts w:ascii="Calibri" w:hAnsi="Calibri"/>
                        <w:b/>
                      </w:rPr>
                      <w:t>освоения</w:t>
                    </w:r>
                    <w:r>
                      <w:rPr>
                        <w:rFonts w:ascii="Calibri" w:hAnsi="Calibri"/>
                        <w:b/>
                        <w:spacing w:val="-7"/>
                      </w:rPr>
                      <w:t xml:space="preserve"> </w:t>
                    </w:r>
                    <w:r>
                      <w:rPr>
                        <w:rFonts w:ascii="Calibri" w:hAnsi="Calibri"/>
                        <w:b/>
                      </w:rPr>
                      <w:t>основных</w:t>
                    </w:r>
                    <w:r>
                      <w:rPr>
                        <w:rFonts w:ascii="Calibri" w:hAnsi="Calibri"/>
                        <w:b/>
                        <w:spacing w:val="-7"/>
                      </w:rPr>
                      <w:t xml:space="preserve"> </w:t>
                    </w:r>
                    <w:r>
                      <w:rPr>
                        <w:rFonts w:ascii="Calibri" w:hAnsi="Calibri"/>
                        <w:b/>
                      </w:rPr>
                      <w:t>образовательных</w:t>
                    </w:r>
                    <w:r>
                      <w:rPr>
                        <w:rFonts w:ascii="Calibri" w:hAnsi="Calibri"/>
                        <w:b/>
                        <w:spacing w:val="-47"/>
                      </w:rPr>
                      <w:t xml:space="preserve"> </w:t>
                    </w:r>
                    <w:r>
                      <w:rPr>
                        <w:rFonts w:ascii="Calibri" w:hAnsi="Calibri"/>
                        <w:b/>
                      </w:rPr>
                      <w:t>программ</w:t>
                    </w:r>
                  </w:p>
                </w:txbxContent>
              </v:textbox>
            </v:shape>
            <w10:wrap type="topAndBottom" anchorx="page"/>
          </v:group>
        </w:pict>
      </w:r>
    </w:p>
    <w:p w:rsidR="00054381" w:rsidRDefault="00054381">
      <w:pPr>
        <w:pStyle w:val="a3"/>
        <w:ind w:left="0"/>
        <w:rPr>
          <w:sz w:val="20"/>
        </w:rPr>
      </w:pPr>
    </w:p>
    <w:p w:rsidR="00054381" w:rsidRDefault="000202BD">
      <w:pPr>
        <w:pStyle w:val="a3"/>
        <w:spacing w:before="3"/>
        <w:ind w:left="0"/>
        <w:rPr>
          <w:sz w:val="14"/>
        </w:rPr>
      </w:pPr>
      <w:r w:rsidRPr="000202BD">
        <w:pict>
          <v:group id="_x0000_s1342" style="position:absolute;margin-left:192.75pt;margin-top:10.2pt;width:230.55pt;height:32.05pt;z-index:-15708672;mso-wrap-distance-left:0;mso-wrap-distance-right:0;mso-position-horizontal-relative:page" coordorigin="3855,204" coordsize="4611,641">
            <v:shape id="_x0000_s1346" style="position:absolute;left:3875;top:244;width:4591;height:600" coordorigin="3875,244" coordsize="4591,600" o:spt="100" adj="0,,0" path="m3995,244r-21,2l3968,247r-17,6l3946,255r-15,8l3925,266r-13,12l3909,281r-11,13l3894,300r-8,15l3884,320r-6,17l3877,343r-2,18l3875,724r2,21l3878,751r6,17l3886,773r8,15l3897,793r11,14l3912,811r13,11l3931,825r15,9l3951,836r17,5l3974,842r18,2l8345,844r21,-2l8373,841r16,-5l8394,834r16,-9l8415,822r9,-8l3995,814r-35,-7l3931,787r-19,-28l3905,724r,-360l3912,329r19,-29l3960,281r35,-7l8424,274r-9,-8l8410,263r-16,-8l8389,253r-16,-6l8366,246r-18,-2l3995,244xm8345,274r-4350,l3960,281r-29,19l3912,329r-7,35l3905,724r7,35l3931,787r29,20l3995,814r4350,l8380,807r29,-20l8411,784r-4413,l3983,783r-12,-4l3962,774r-9,-7l3945,757r-5,-9l3936,735r-1,-11l3935,367r2,-15l3940,340r6,-9l3953,322r9,-8l3971,309r13,-4l3995,304r4416,l8409,300r-29,-19l8345,274xm8424,274r-79,l8380,281r29,19l8428,329r7,35l8435,724r-7,35l8409,787r-29,20l8345,814r79,l8428,811r4,-4l8443,793r3,-5l8455,773r2,-5l8462,751r1,-6l8465,727r,-363l8463,343r-1,-6l8457,320r-2,-5l8446,300r-3,-6l8432,281r-4,-3l8424,274xm8342,304r-4347,l3984,305r-13,4l3962,314r-9,8l3946,331r-6,9l3937,352r-2,15l3935,724r1,11l3940,748r5,9l3953,767r9,7l3971,779r12,4l3998,784r4347,l8357,783r12,-4l8379,774r8,-7l8395,757r5,-9l8404,736r1,-12l8405,364r-1,-12l8400,340r-5,-9l8388,322r-9,-8l8369,309r-12,-4l8342,304xm8411,304r-69,l8357,305r12,4l8379,314r9,8l8395,331r5,9l8404,352r1,12l8405,721r-1,15l8400,748r-5,9l8387,767r-8,7l8369,779r-12,4l8345,784r-4347,l8411,784r17,-25l8435,724r,-360l8428,329r-17,-25xe" fillcolor="#964605" stroked="f">
              <v:fill opacity="32896f"/>
              <v:stroke joinstyle="round"/>
              <v:formulas/>
              <v:path arrowok="t" o:connecttype="segments"/>
            </v:shape>
            <v:shape id="_x0000_s1345" style="position:absolute;left:3885;top:233;width:4530;height:540" coordorigin="3885,234" coordsize="4530,540" path="m8325,234r-4350,l3940,241r-29,19l3892,289r-7,35l3885,684r7,35l3911,747r29,20l3975,774r4350,l8360,767r29,-20l8408,719r7,-35l8415,324r-7,-35l8389,260r-29,-19l8325,234xe" fillcolor="#f79546" stroked="f">
              <v:path arrowok="t"/>
            </v:shape>
            <v:shape id="_x0000_s1344" style="position:absolute;left:3885;top:233;width:4530;height:540" coordorigin="3885,234" coordsize="4530,540" path="m3975,234r-35,7l3911,260r-19,29l3885,324r,360l3892,719r19,28l3940,767r35,7l8325,774r35,-7l8389,747r19,-28l8415,684r,-360l8408,289r-19,-29l8360,241r-35,-7l3975,234xe" filled="f" strokecolor="#f1f1f1" strokeweight="3pt">
              <v:path arrowok="t"/>
            </v:shape>
            <v:shape id="_x0000_s1343" type="#_x0000_t202" style="position:absolute;left:3855;top:203;width:4611;height:641" filled="f" stroked="f">
              <v:textbox inset="0,0,0,0">
                <w:txbxContent>
                  <w:p w:rsidR="009B0DEE" w:rsidRDefault="009B0DEE">
                    <w:pPr>
                      <w:spacing w:before="154"/>
                      <w:ind w:left="1408"/>
                      <w:rPr>
                        <w:rFonts w:ascii="Calibri" w:hAnsi="Calibri"/>
                        <w:b/>
                      </w:rPr>
                    </w:pPr>
                    <w:r>
                      <w:rPr>
                        <w:rFonts w:ascii="Calibri" w:hAnsi="Calibri"/>
                        <w:b/>
                      </w:rPr>
                      <w:t>ПРЕДМЕТ</w:t>
                    </w:r>
                    <w:r>
                      <w:rPr>
                        <w:rFonts w:ascii="Calibri" w:hAnsi="Calibri"/>
                        <w:b/>
                        <w:spacing w:val="-5"/>
                      </w:rPr>
                      <w:t xml:space="preserve"> </w:t>
                    </w:r>
                    <w:r>
                      <w:rPr>
                        <w:rFonts w:ascii="Calibri" w:hAnsi="Calibri"/>
                        <w:b/>
                      </w:rPr>
                      <w:t>ОЦЕНКИ</w:t>
                    </w:r>
                  </w:p>
                </w:txbxContent>
              </v:textbox>
            </v:shape>
            <w10:wrap type="topAndBottom" anchorx="page"/>
          </v:group>
        </w:pict>
      </w:r>
    </w:p>
    <w:p w:rsidR="00054381" w:rsidRDefault="00054381">
      <w:pPr>
        <w:pStyle w:val="a3"/>
        <w:ind w:left="0"/>
        <w:rPr>
          <w:sz w:val="20"/>
        </w:rPr>
      </w:pPr>
    </w:p>
    <w:p w:rsidR="00054381" w:rsidRDefault="000202BD">
      <w:pPr>
        <w:pStyle w:val="a3"/>
        <w:spacing w:before="1"/>
        <w:ind w:left="0"/>
        <w:rPr>
          <w:sz w:val="15"/>
        </w:rPr>
      </w:pPr>
      <w:r w:rsidRPr="000202BD">
        <w:pict>
          <v:group id="_x0000_s1336" style="position:absolute;margin-left:91.5pt;margin-top:10.65pt;width:427.5pt;height:77.4pt;z-index:-15708160;mso-wrap-distance-left:0;mso-wrap-distance-right:0;mso-position-horizontal-relative:page" coordorigin="1830,213" coordsize="8550,1548">
            <v:shape id="_x0000_s1341" style="position:absolute;left:2405;top:719;width:7575;height:1041" coordorigin="2405,720" coordsize="7575,1041" o:spt="100" adj="0,,0" path="m2599,720r-36,3l2557,725r-31,9l2521,736r-28,15l2488,755r-24,20l2460,779r-20,24l2437,808r-15,28l2419,841r-9,31l2409,878r-4,33l2405,1566r4,36l2410,1608r9,31l2422,1645r15,27l2440,1677r20,24l2464,1705r24,20l2493,1729r28,15l2526,1746r31,10l2563,1757r33,3l9787,1760r36,-3l9829,1756r30,-10l9865,1743r25,-13l2598,1730r-63,-13l2483,1682r-35,-52l2435,1566r,-653l2448,850r35,-52l2535,763r63,-13l9889,750r-24,-13l9859,734r-30,-9l9823,723r-33,-3l2599,720xm9787,750r-7189,l2535,763r-52,35l2448,850r-13,63l2435,1566r13,64l2483,1682r52,35l2598,1730r7189,l9850,1717r25,-17l2602,1700r-30,-3l2548,1690r-24,-13l2505,1661r-17,-19l2476,1618r-8,-25l2465,1566r,-650l2468,887r8,-25l2488,839r17,-20l2524,803r24,-13l2572,783r27,-3l9876,780r-26,-17l9787,750xm9889,750r-102,l9850,763r52,35l9937,850r13,63l9950,1566r-13,64l9902,1682r-52,35l9787,1730r103,l9893,1728r4,-2l9922,1705r4,-4l9946,1677r3,-5l9964,1645r2,-6l9976,1608r1,-6l9980,1570r,-657l9977,878r-1,-6l9966,841r-2,-5l9949,808r-3,-5l9926,779r-4,-4l9897,755r-4,-3l9889,750xm9784,780r-7185,l2572,783r-24,7l2524,803r-19,16l2488,839r-12,23l2468,887r-3,29l2465,1566r3,27l2476,1618r12,24l2505,1661r19,16l2548,1690r24,7l2602,1700r7185,l9814,1697r25,-8l9861,1678r20,-17l9897,1642r13,-24l9917,1594r3,-30l9920,913r-3,-26l9910,862r-13,-23l9881,819r-20,-17l9839,791r-25,-8l9784,780xm9876,780r-92,l9814,783r25,8l9861,802r20,17l9897,839r13,23l9917,887r3,26l9920,1564r-3,30l9910,1618r-13,24l9881,1661r-20,17l9839,1689r-25,8l9787,1700r-7185,l9875,1700r27,-18l9937,1630r13,-64l9950,913r-13,-63l9902,798r-26,-18xe" fillcolor="#4e6028" stroked="f">
              <v:fill opacity="32896f"/>
              <v:stroke joinstyle="round"/>
              <v:formulas/>
              <v:path arrowok="t" o:connecttype="segments"/>
            </v:shape>
            <v:shape id="_x0000_s1340" style="position:absolute;left:2415;top:709;width:7515;height:980" coordorigin="2415,710" coordsize="7515,980" path="m9767,710r-7189,l2515,723r-52,35l2428,810r-13,63l2415,1526r13,64l2463,1642r52,35l2578,1690r7189,l9830,1677r52,-35l9917,1590r13,-64l9930,873r-13,-63l9882,758r-52,-35l9767,710xe" fillcolor="#f7ef6c" stroked="f">
              <v:path arrowok="t"/>
            </v:shape>
            <v:shape id="_x0000_s1339" style="position:absolute;left:2415;top:709;width:7515;height:980" coordorigin="2415,710" coordsize="7515,980" path="m2578,710r-63,13l2463,758r-35,52l2415,873r,653l2428,1590r35,52l2515,1677r63,13l9767,1690r63,-13l9882,1642r35,-52l9930,1526r,-653l9917,810r-35,-52l9830,723r-63,-13l2578,710xe" filled="f" strokecolor="#f1f1f1" strokeweight="3pt">
              <v:path arrowok="t"/>
            </v:shape>
            <v:shape id="_x0000_s1338" style="position:absolute;left:1845;top:227;width:8520;height:420" coordorigin="1845,228" coordsize="8520,420" path="m10365,648r-36,-67l10228,524r-71,-25l10074,478r-93,-17l9879,449r-109,-8l9655,438r-2840,l6700,435r-109,-8l6489,414r-93,-17l6313,376r-71,-24l6184,324r-70,-62l6105,228r-9,34l6026,324r-58,28l5897,376r-83,21l5721,414r-102,13l5510,435r-115,3l2555,438r-115,3l2331,449r-102,12l2136,478r-83,21l1982,524r-58,27l1854,614r-9,34e" filled="f" strokecolor="#bebebe" strokeweight="1.5pt">
              <v:path arrowok="t"/>
            </v:shape>
            <v:shape id="_x0000_s1337" type="#_x0000_t202" style="position:absolute;left:1830;top:212;width:8550;height:1548" filled="f" stroked="f">
              <v:textbox inset="0,0,0,0">
                <w:txbxContent>
                  <w:p w:rsidR="009B0DEE" w:rsidRDefault="009B0DEE"/>
                  <w:p w:rsidR="009B0DEE" w:rsidRDefault="009B0DEE"/>
                  <w:p w:rsidR="009B0DEE" w:rsidRDefault="009B0DEE">
                    <w:pPr>
                      <w:spacing w:before="134" w:line="278" w:lineRule="auto"/>
                      <w:ind w:left="2823" w:right="693" w:hanging="1989"/>
                      <w:rPr>
                        <w:rFonts w:ascii="Calibri" w:hAnsi="Calibri"/>
                        <w:b/>
                      </w:rPr>
                    </w:pPr>
                    <w:r>
                      <w:rPr>
                        <w:rFonts w:ascii="Calibri" w:hAnsi="Calibri"/>
                        <w:b/>
                      </w:rPr>
                      <w:t>Достижение предметных и метапредметных результатов, необходимых</w:t>
                    </w:r>
                    <w:r>
                      <w:rPr>
                        <w:rFonts w:ascii="Calibri" w:hAnsi="Calibri"/>
                        <w:b/>
                        <w:spacing w:val="-47"/>
                      </w:rPr>
                      <w:t xml:space="preserve"> </w:t>
                    </w:r>
                    <w:r>
                      <w:rPr>
                        <w:rFonts w:ascii="Calibri" w:hAnsi="Calibri"/>
                        <w:b/>
                      </w:rPr>
                      <w:t>для</w:t>
                    </w:r>
                    <w:r>
                      <w:rPr>
                        <w:rFonts w:ascii="Calibri" w:hAnsi="Calibri"/>
                        <w:b/>
                        <w:spacing w:val="-3"/>
                      </w:rPr>
                      <w:t xml:space="preserve"> </w:t>
                    </w:r>
                    <w:r>
                      <w:rPr>
                        <w:rFonts w:ascii="Calibri" w:hAnsi="Calibri"/>
                        <w:b/>
                      </w:rPr>
                      <w:t>продолжения</w:t>
                    </w:r>
                    <w:r>
                      <w:rPr>
                        <w:rFonts w:ascii="Calibri" w:hAnsi="Calibri"/>
                        <w:b/>
                        <w:spacing w:val="-2"/>
                      </w:rPr>
                      <w:t xml:space="preserve"> </w:t>
                    </w:r>
                    <w:r>
                      <w:rPr>
                        <w:rFonts w:ascii="Calibri" w:hAnsi="Calibri"/>
                        <w:b/>
                      </w:rPr>
                      <w:t>образования</w:t>
                    </w:r>
                  </w:p>
                </w:txbxContent>
              </v:textbox>
            </v:shape>
            <w10:wrap type="topAndBottom" anchorx="page"/>
          </v:group>
        </w:pict>
      </w:r>
    </w:p>
    <w:p w:rsidR="00054381" w:rsidRDefault="00054381">
      <w:pPr>
        <w:pStyle w:val="a3"/>
        <w:ind w:left="0"/>
        <w:rPr>
          <w:sz w:val="20"/>
        </w:rPr>
      </w:pPr>
    </w:p>
    <w:p w:rsidR="00054381" w:rsidRDefault="000202BD">
      <w:pPr>
        <w:pStyle w:val="a3"/>
        <w:spacing w:before="9"/>
        <w:ind w:left="0"/>
        <w:rPr>
          <w:sz w:val="18"/>
        </w:rPr>
      </w:pPr>
      <w:r w:rsidRPr="000202BD">
        <w:pict>
          <v:group id="_x0000_s1331" style="position:absolute;margin-left:217.5pt;margin-top:12.75pt;width:177.3pt;height:30.55pt;z-index:-15707648;mso-wrap-distance-left:0;mso-wrap-distance-right:0;mso-position-horizontal-relative:page" coordorigin="4350,255" coordsize="3546,611">
            <v:shape id="_x0000_s1335" style="position:absolute;left:4370;top:295;width:3526;height:570" coordorigin="4370,295" coordsize="3526,570" o:spt="100" adj="0,,0" path="m4485,295r-20,2l4459,299r-15,4l4438,306r-15,8l4418,317r-12,10l4402,331r-10,13l4388,349r-7,14l4378,369r-5,16l4372,390r-2,17l4370,750r2,20l4373,776r5,16l4381,798r7,14l4392,817r10,12l4406,833r12,11l4423,847r15,8l4444,857r15,5l4465,863r17,2l7780,865r21,-2l7806,862r16,-5l7828,855r14,-8l7847,844r10,-9l4485,835r-33,-7l4425,810r-18,-27l4400,750r,-340l4407,377r18,-27l4452,332r33,-7l7857,325r-10,-8l7842,314r-14,-8l7822,303r-16,-4l7801,297r-18,-1l4485,295xm7780,325r-3295,l4452,332r-27,18l4407,377r-7,33l4400,750r7,33l4425,810r27,18l4485,835r3295,l7813,828r27,-18l7843,805r-3355,l4473,804r-9,-3l4454,796r-7,-6l4439,780r-4,-8l4432,762r-2,-12l4430,413r2,-15l4435,389r5,-9l4446,371r8,-6l4464,360r10,-3l4485,355r3359,l7840,350r-27,-18l7780,325xm7857,325r-77,l7813,332r27,18l7858,377r7,33l7865,750r-7,33l7840,810r-27,18l7780,835r77,l7859,833r4,-4l7874,817r3,-5l7885,798r2,-6l7892,776r1,-6l7895,753r,-343l7893,390r-1,-5l7887,369r-2,-6l7877,349r-3,-5l7863,331r-4,-4l7857,325xm7777,355r-3292,l4474,357r-10,3l4454,365r-8,6l4440,380r-5,9l4432,398r-2,15l4430,750r2,12l4435,772r4,8l4447,790r7,6l4464,801r9,3l4488,805r3292,l7792,804r10,-3l7810,796r9,-7l7826,780r5,-8l7834,762r1,-15l7835,410r-1,-11l7831,389r-5,-9l7820,372r-10,-8l7802,360r-10,-3l7777,355xm7844,355r-67,l7792,357r10,3l7810,364r10,8l7826,380r5,9l7834,399r1,11l7835,747r-1,15l7831,772r-5,8l7819,789r-9,7l7802,801r-10,3l7780,805r-3292,l7843,805r15,-22l7865,750r,-340l7858,377r-14,-22xe" fillcolor="#964605" stroked="f">
              <v:fill opacity="32896f"/>
              <v:stroke joinstyle="round"/>
              <v:formulas/>
              <v:path arrowok="t" o:connecttype="segments"/>
            </v:shape>
            <v:shape id="_x0000_s1334" style="position:absolute;left:4380;top:284;width:3465;height:510" coordorigin="4380,285" coordsize="3465,510" path="m7760,285r-3295,l4432,292r-27,18l4387,337r-7,33l4380,710r7,33l4405,770r27,18l4465,795r3295,l7793,788r27,-18l7838,743r7,-33l7845,370r-7,-33l7820,310r-27,-18l7760,285xe" fillcolor="#ffc000" stroked="f">
              <v:path arrowok="t"/>
            </v:shape>
            <v:shape id="_x0000_s1333" style="position:absolute;left:4380;top:284;width:3465;height:510" coordorigin="4380,285" coordsize="3465,510" path="m4465,285r-33,7l4405,310r-18,27l4380,370r,340l4387,743r18,27l4432,788r33,7l7760,795r33,-7l7820,770r18,-27l7845,710r,-340l7838,337r-18,-27l7793,292r-33,-7l4465,285xe" filled="f" strokecolor="#f1f1f1" strokeweight="3pt">
              <v:path arrowok="t"/>
            </v:shape>
            <v:shape id="_x0000_s1332" type="#_x0000_t202" style="position:absolute;left:4350;top:254;width:3546;height:611" filled="f" stroked="f">
              <v:textbox inset="0,0,0,0">
                <w:txbxContent>
                  <w:p w:rsidR="009B0DEE" w:rsidRDefault="009B0DEE">
                    <w:pPr>
                      <w:spacing w:before="153"/>
                      <w:ind w:left="826"/>
                      <w:rPr>
                        <w:rFonts w:ascii="Calibri" w:hAnsi="Calibri"/>
                        <w:b/>
                      </w:rPr>
                    </w:pPr>
                    <w:r>
                      <w:rPr>
                        <w:rFonts w:ascii="Calibri" w:hAnsi="Calibri"/>
                        <w:b/>
                      </w:rPr>
                      <w:t>ИТОГОВАЯ</w:t>
                    </w:r>
                    <w:r>
                      <w:rPr>
                        <w:rFonts w:ascii="Calibri" w:hAnsi="Calibri"/>
                        <w:b/>
                        <w:spacing w:val="-5"/>
                      </w:rPr>
                      <w:t xml:space="preserve"> </w:t>
                    </w:r>
                    <w:r>
                      <w:rPr>
                        <w:rFonts w:ascii="Calibri" w:hAnsi="Calibri"/>
                        <w:b/>
                      </w:rPr>
                      <w:t>ОЦЕНКА</w:t>
                    </w:r>
                  </w:p>
                </w:txbxContent>
              </v:textbox>
            </v:shape>
            <w10:wrap type="topAndBottom" anchorx="page"/>
          </v:group>
        </w:pict>
      </w:r>
    </w:p>
    <w:p w:rsidR="00054381" w:rsidRDefault="00054381">
      <w:pPr>
        <w:rPr>
          <w:sz w:val="18"/>
        </w:rPr>
        <w:sectPr w:rsidR="00054381">
          <w:pgSz w:w="11910" w:h="16840"/>
          <w:pgMar w:top="1040" w:right="0" w:bottom="1320" w:left="300" w:header="0" w:footer="1127" w:gutter="0"/>
          <w:cols w:space="720"/>
        </w:sectPr>
      </w:pPr>
    </w:p>
    <w:p w:rsidR="00054381" w:rsidRDefault="000202BD">
      <w:pPr>
        <w:pStyle w:val="a3"/>
        <w:spacing w:before="5"/>
        <w:ind w:left="0"/>
        <w:rPr>
          <w:sz w:val="4"/>
        </w:rPr>
      </w:pPr>
      <w:r w:rsidRPr="000202BD">
        <w:lastRenderedPageBreak/>
        <w:pict>
          <v:rect id="_x0000_s1330" style="position:absolute;margin-left:500.6pt;margin-top:478.2pt;width:21.35pt;height:14.15pt;z-index:-26173952;mso-position-horizontal-relative:page;mso-position-vertical-relative:page" stroked="f">
            <w10:wrap anchorx="page" anchory="page"/>
          </v:rect>
        </w:pict>
      </w:r>
      <w:r w:rsidRPr="000202BD">
        <w:pict>
          <v:rect id="_x0000_s1329" style="position:absolute;margin-left:61pt;margin-top:529.85pt;width:47.8pt;height:14.2pt;z-index:-26173440;mso-position-horizontal-relative:page;mso-position-vertical-relative:page" stroked="f">
            <w10:wrap anchorx="page" anchory="page"/>
          </v:rect>
        </w:pict>
      </w:r>
      <w:r w:rsidRPr="000202BD">
        <w:pict>
          <v:rect id="_x0000_s1328" style="position:absolute;margin-left:74.65pt;margin-top:694.75pt;width:20.4pt;height:14.2pt;z-index:-26172928;mso-position-horizontal-relative:page;mso-position-vertical-relative:page" stroked="f">
            <w10:wrap anchorx="page" anchory="page"/>
          </v:rect>
        </w:pict>
      </w:r>
    </w:p>
    <w:p w:rsidR="00054381" w:rsidRDefault="000202BD">
      <w:pPr>
        <w:pStyle w:val="a3"/>
        <w:ind w:left="3015"/>
        <w:rPr>
          <w:sz w:val="20"/>
        </w:rPr>
      </w:pPr>
      <w:r w:rsidRPr="000202BD">
        <w:pict>
          <v:group id="_x0000_s1323" style="position:absolute;left:0;text-align:left;margin-left:48.75pt;margin-top:19.9pt;width:236.55pt;height:48.3pt;z-index:-15706624;mso-wrap-distance-left:0;mso-wrap-distance-right:0;mso-position-horizontal-relative:page" coordorigin="975,398" coordsize="4731,966">
            <v:shape id="_x0000_s1327" style="position:absolute;left:995;top:438;width:4711;height:926" coordorigin="995,438" coordsize="4711,926" o:spt="100" adj="0,,0" path="m1169,438r-32,3l1132,443r-27,8l1099,453r-24,13l1070,470r-22,18l1045,491r-18,22l1023,518r-13,24l1008,548r-8,26l998,580r-3,29l995,1189r3,32l1000,1227r8,27l1010,1259r13,25l1027,1289r18,21l1048,1314r22,18l1075,1335r24,13l1105,1351r27,8l1137,1360r29,3l5531,1363r32,-3l5569,1359r27,-8l5602,1348r24,-13l5629,1333r-4460,l1113,1322r-46,-31l1036,1245r-11,-56l1025,612r11,-56l1067,510r46,-31l1169,468r4459,l5626,467r-24,-14l5596,451r-27,-8l5563,441r-29,-3l1169,438xm5531,468r-4362,l1113,479r-46,31l1036,556r-11,56l1025,1189r11,56l1067,1291r46,31l1169,1333r4362,l5587,1322r27,-19l1173,1303r-27,-2l1126,1294r-22,-11l1089,1270r-13,-16l1064,1233r-6,-21l1055,1189r,-573l1058,589r6,-20l1076,547r13,-15l1104,519r22,-12l1147,501r22,-3l5615,498r-28,-19l5531,468xm5628,468r-97,l5587,479r46,31l5664,556r11,56l5675,1189r-11,56l5633,1291r-46,31l5531,1333r98,l5631,1332r21,-18l5656,1310r18,-21l5677,1284r13,-25l5693,1254r8,-27l5702,1221r3,-29l5705,612r-3,-32l5701,574r-8,-27l5690,542r-13,-24l5674,513r-18,-22l5652,488r-21,-18l5628,468xm5528,498r-4359,l1147,501r-21,6l1104,519r-15,13l1076,547r-12,22l1058,589r-3,27l1055,1189r3,23l1064,1233r12,21l1089,1270r15,13l1126,1294r20,7l1173,1303r4358,l5554,1301r22,-7l5595,1284r17,-14l5625,1254r11,-21l5643,1212r2,-23l5645,612r-2,-23l5636,569r-11,-22l5612,532r-17,-14l5576,507r-22,-6l5528,498xm5615,498r-87,l5554,501r22,6l5595,518r17,14l5625,547r11,22l5643,589r2,23l5645,1186r-2,26l5636,1233r-11,21l5612,1270r-17,14l5576,1294r-22,7l5531,1303r-4358,l5614,1303r19,-12l5664,1245r11,-56l5675,612r-11,-56l5633,510r-18,-12xe" fillcolor="#964605" stroked="f">
              <v:fill opacity="32896f"/>
              <v:stroke joinstyle="round"/>
              <v:formulas/>
              <v:path arrowok="t" o:connecttype="segments"/>
            </v:shape>
            <v:shape id="_x0000_s1326" style="position:absolute;left:1005;top:428;width:4650;height:865" coordorigin="1005,428" coordsize="4650,865" path="m5511,428r-4362,l1093,439r-46,31l1016,516r-11,56l1005,1149r11,56l1047,1251r46,31l1149,1293r4362,l5567,1282r46,-31l5644,1205r11,-56l5655,572r-11,-56l5613,470r-46,-31l5511,428xe" fillcolor="#ecec41" stroked="f">
              <v:path arrowok="t"/>
            </v:shape>
            <v:shape id="_x0000_s1325" style="position:absolute;left:1005;top:428;width:4650;height:865" coordorigin="1005,428" coordsize="4650,865" path="m1149,428r-56,11l1047,470r-31,46l1005,572r,577l1016,1205r31,46l1093,1282r56,11l5511,1293r56,-11l5613,1251r31,-46l5655,1149r,-577l5644,516r-31,-46l5567,439r-56,-11l1149,428xe" filled="f" strokecolor="#f1f1f1" strokeweight="3pt">
              <v:path arrowok="t"/>
            </v:shape>
            <v:shape id="_x0000_s1324" type="#_x0000_t202" style="position:absolute;left:975;top:398;width:4731;height:966" filled="f" stroked="f">
              <v:textbox inset="0,0,0,0">
                <w:txbxContent>
                  <w:p w:rsidR="009B0DEE" w:rsidRDefault="009B0DEE">
                    <w:pPr>
                      <w:spacing w:before="167" w:line="276" w:lineRule="auto"/>
                      <w:ind w:left="1699" w:right="458" w:hanging="1239"/>
                      <w:rPr>
                        <w:rFonts w:ascii="Calibri" w:hAnsi="Calibri"/>
                        <w:b/>
                      </w:rPr>
                    </w:pPr>
                    <w:r>
                      <w:rPr>
                        <w:rFonts w:ascii="Calibri" w:hAnsi="Calibri"/>
                        <w:b/>
                      </w:rPr>
                      <w:t>Результаты промежуточной аттестации</w:t>
                    </w:r>
                    <w:r>
                      <w:rPr>
                        <w:rFonts w:ascii="Calibri" w:hAnsi="Calibri"/>
                        <w:b/>
                        <w:spacing w:val="-48"/>
                      </w:rPr>
                      <w:t xml:space="preserve"> </w:t>
                    </w:r>
                    <w:r>
                      <w:rPr>
                        <w:rFonts w:ascii="Calibri" w:hAnsi="Calibri"/>
                        <w:b/>
                      </w:rPr>
                      <w:t>обучающихся</w:t>
                    </w:r>
                  </w:p>
                </w:txbxContent>
              </v:textbox>
            </v:shape>
            <w10:wrap type="topAndBottom" anchorx="page"/>
          </v:group>
        </w:pict>
      </w:r>
      <w:r w:rsidRPr="000202BD">
        <w:pict>
          <v:group id="_x0000_s1318" style="position:absolute;left:0;text-align:left;margin-left:306pt;margin-top:19.9pt;width:236.55pt;height:48.3pt;z-index:-15706112;mso-wrap-distance-left:0;mso-wrap-distance-right:0;mso-position-horizontal-relative:page" coordorigin="6120,398" coordsize="4731,966">
            <v:shape id="_x0000_s1322" style="position:absolute;left:6140;top:438;width:4710;height:926" coordorigin="6140,438" coordsize="4710,926" o:spt="100" adj="0,,0" path="m6314,438r-32,3l6277,443r-27,8l6244,453r-24,13l6215,470r-22,18l6190,491r-18,22l6168,518r-13,24l6153,548r-8,26l6143,580r-3,29l6140,1189r3,32l6145,1227r8,27l6155,1259r13,25l6172,1289r18,21l6193,1314r22,18l6220,1335r24,13l6250,1351r27,8l6282,1360r29,3l10676,1363r32,-3l10714,1359r27,-8l10747,1348r24,-13l10774,1333r-4460,l6258,1322r-46,-31l6181,1245r-11,-56l6170,612r11,-56l6212,510r46,-31l6314,468r4459,l10771,467r-24,-14l10741,451r-27,-8l10708,441r-29,-3l6314,438xm10676,468r-4362,l6258,479r-46,31l6181,556r-11,56l6170,1189r11,56l6212,1291r46,31l6314,1333r4362,l10732,1322r27,-19l6318,1303r-27,-2l6271,1294r-22,-11l6234,1270r-13,-16l6209,1233r-6,-21l6200,1189r,-573l6203,589r6,-20l6221,547r13,-15l6249,519r22,-12l6292,501r22,-3l10760,498r-28,-19l10676,468xm10773,468r-97,l10732,479r46,31l10809,556r11,56l10820,1189r-11,56l10778,1291r-46,31l10676,1333r98,l10776,1332r21,-18l10801,1310r18,-21l10822,1284r13,-25l10838,1254r8,-27l10847,1221r3,-29l10850,612r-3,-32l10846,574r-8,-27l10835,542r-13,-24l10819,513r-18,-22l10797,488r-21,-18l10773,468xm10673,498r-4359,l6292,501r-21,6l6249,519r-15,13l6221,547r-12,22l6203,589r-3,27l6200,1189r3,23l6209,1233r12,21l6234,1270r15,13l6271,1294r20,7l6318,1303r4358,l10699,1301r22,-7l10740,1284r17,-14l10770,1254r11,-21l10788,1212r2,-23l10790,612r-2,-23l10781,569r-11,-22l10757,532r-17,-14l10721,507r-22,-6l10673,498xm10760,498r-87,l10699,501r22,6l10740,518r17,14l10770,547r11,22l10788,589r2,23l10790,1186r-2,26l10781,1233r-11,21l10757,1270r-17,14l10721,1294r-22,7l10676,1303r-4358,l10759,1303r19,-12l10809,1245r11,-56l10820,612r-11,-56l10778,510r-18,-12xe" fillcolor="#964605" stroked="f">
              <v:fill opacity="32896f"/>
              <v:stroke joinstyle="round"/>
              <v:formulas/>
              <v:path arrowok="t" o:connecttype="segments"/>
            </v:shape>
            <v:shape id="_x0000_s1321" style="position:absolute;left:6150;top:428;width:4650;height:865" coordorigin="6150,428" coordsize="4650,865" path="m10656,428r-4362,l6238,439r-46,31l6161,516r-11,56l6150,1149r11,56l6192,1251r46,31l6294,1293r4362,l10712,1282r46,-31l10789,1205r11,-56l10800,572r-11,-56l10758,470r-46,-31l10656,428xe" fillcolor="#ecec41" stroked="f">
              <v:path arrowok="t"/>
            </v:shape>
            <v:shape id="_x0000_s1320" style="position:absolute;left:6150;top:428;width:4650;height:865" coordorigin="6150,428" coordsize="4650,865" path="m6294,428r-56,11l6192,470r-31,46l6150,572r,577l6161,1205r31,46l6238,1282r56,11l10656,1293r56,-11l10758,1251r31,-46l10800,1149r,-577l10789,516r-31,-46l10712,439r-56,-11l6294,428xe" filled="f" strokecolor="#f1f1f1" strokeweight="3pt">
              <v:path arrowok="t"/>
            </v:shape>
            <v:shape id="_x0000_s1319" type="#_x0000_t202" style="position:absolute;left:6120;top:398;width:4731;height:966" filled="f" stroked="f">
              <v:textbox inset="0,0,0,0">
                <w:txbxContent>
                  <w:p w:rsidR="009B0DEE" w:rsidRDefault="009B0DEE">
                    <w:pPr>
                      <w:spacing w:before="167"/>
                      <w:ind w:left="1044"/>
                      <w:rPr>
                        <w:rFonts w:ascii="Calibri" w:hAnsi="Calibri"/>
                        <w:b/>
                      </w:rPr>
                    </w:pPr>
                    <w:r>
                      <w:rPr>
                        <w:rFonts w:ascii="Calibri" w:hAnsi="Calibri"/>
                        <w:b/>
                      </w:rPr>
                      <w:t>Результаты</w:t>
                    </w:r>
                    <w:r>
                      <w:rPr>
                        <w:rFonts w:ascii="Calibri" w:hAnsi="Calibri"/>
                        <w:b/>
                        <w:spacing w:val="-4"/>
                      </w:rPr>
                      <w:t xml:space="preserve"> </w:t>
                    </w:r>
                    <w:r>
                      <w:rPr>
                        <w:rFonts w:ascii="Calibri" w:hAnsi="Calibri"/>
                        <w:b/>
                      </w:rPr>
                      <w:t>итоговых</w:t>
                    </w:r>
                    <w:r>
                      <w:rPr>
                        <w:rFonts w:ascii="Calibri" w:hAnsi="Calibri"/>
                        <w:b/>
                        <w:spacing w:val="-5"/>
                      </w:rPr>
                      <w:t xml:space="preserve"> </w:t>
                    </w:r>
                    <w:r>
                      <w:rPr>
                        <w:rFonts w:ascii="Calibri" w:hAnsi="Calibri"/>
                        <w:b/>
                      </w:rPr>
                      <w:t>работ</w:t>
                    </w:r>
                  </w:p>
                </w:txbxContent>
              </v:textbox>
            </v:shape>
            <w10:wrap type="topAndBottom" anchorx="page"/>
          </v:group>
        </w:pict>
      </w:r>
      <w:r>
        <w:rPr>
          <w:sz w:val="20"/>
        </w:rPr>
      </w:r>
      <w:r>
        <w:rPr>
          <w:sz w:val="20"/>
        </w:rPr>
        <w:pict>
          <v:group id="_x0000_s1316" style="width:276pt;height:12.75pt;mso-position-horizontal-relative:char;mso-position-vertical-relative:line" coordsize="5520,255">
            <v:shape id="_x0000_s1317" style="position:absolute;left:15;top:15;width:5490;height:225" coordorigin="15,15" coordsize="5490,225" path="m5505,240r-46,-49l5334,152r-85,-13l5152,131r-104,-3l3218,128r-105,-3l3016,116r-85,-13l2861,85,2772,41,2760,15r-12,26l2660,85r-71,18l2504,116r-97,9l2303,128r-1830,l368,131r-97,8l186,152r-70,18l27,214,15,240e" filled="f" strokecolor="#bebebe" strokeweight="1.5pt">
              <v:path arrowok="t"/>
            </v:shape>
            <w10:wrap type="none"/>
            <w10:anchorlock/>
          </v:group>
        </w:pict>
      </w:r>
    </w:p>
    <w:p w:rsidR="00054381" w:rsidRDefault="00054381">
      <w:pPr>
        <w:pStyle w:val="a3"/>
        <w:ind w:left="0"/>
        <w:rPr>
          <w:sz w:val="20"/>
        </w:rPr>
      </w:pPr>
    </w:p>
    <w:p w:rsidR="00054381" w:rsidRDefault="000202BD">
      <w:pPr>
        <w:pStyle w:val="a3"/>
        <w:spacing w:before="2"/>
        <w:ind w:left="0"/>
        <w:rPr>
          <w:sz w:val="11"/>
        </w:rPr>
      </w:pPr>
      <w:r w:rsidRPr="000202BD">
        <w:pict>
          <v:group id="_x0000_s1310" style="position:absolute;margin-left:48.75pt;margin-top:8.4pt;width:236.55pt;height:90.9pt;z-index:-15705600;mso-wrap-distance-left:0;mso-wrap-distance-right:0;mso-position-horizontal-relative:page" coordorigin="975,168" coordsize="4731,1818">
            <v:shape id="_x0000_s1315" style="position:absolute;left:995;top:207;width:4710;height:1778" coordorigin="995,208" coordsize="4710,1778" o:spt="100" adj="0,,0" path="m5390,208r-4078,l1281,209r-31,5l1219,222r-29,10l1162,245r-26,16l1111,279r-22,21l1068,322r-18,24l1034,372r-13,28l1010,429r-8,30l997,490r-2,33l995,1671r2,30l1001,1732r8,30l1019,1791r14,28l1048,1845r18,25l1087,1892r22,21l1133,1931r27,16l1187,1960r29,11l1246,1979r32,5l1310,1986r4079,l5420,1984r31,-4l5482,1972r29,-10l5523,1956r-4212,l1235,1946r-68,-29l1109,1872r-45,-58l1035,1746r-10,-76l1025,523r10,-75l1064,380r45,-58l1167,277r68,-29l1311,238r4212,l5513,233r-29,-10l5454,214r-31,-4l5390,208xm5389,238r-4078,l1235,248r-68,29l1109,322r-45,58l1035,448r-10,75l1025,1670r10,76l1064,1814r45,58l1167,1917r68,29l1311,1956r4078,l5465,1946r46,-20l1313,1926r-26,-1l1262,1921r-25,-6l1213,1906r-22,-10l1169,1883r-19,-15l1131,1852r-16,-18l1100,1814r-13,-21l1076,1771r-9,-24l1060,1723r-3,-25l1055,1671r,-1148l1056,499r4,-25l1066,449r9,-23l1085,403r13,-21l1113,362r16,-18l1148,327r19,-15l1188,299r22,-11l1234,280r24,-7l1284,269r28,-1l5512,268r-47,-20l5389,238xm5523,238r-134,l5465,248r68,29l5591,322r45,58l5665,448r10,75l5675,1670r-10,76l5636,1814r-45,58l5533,1917r-68,29l5389,1956r134,l5538,1948r27,-15l5589,1915r22,-20l5632,1872r18,-25l5666,1822r14,-28l5690,1765r8,-30l5703,1704r2,-33l5705,523r-1,-30l5699,462r-8,-30l5681,402r-13,-27l5652,349r-18,-25l5614,302r-23,-21l5567,263r-26,-16l5523,238xm5387,268r-4075,l1284,269r-26,4l1234,280r-24,8l1188,299r-21,13l1148,327r-19,17l1113,362r-15,20l1085,403r-10,23l1066,449r-6,25l1056,499r-1,24l1055,1671r2,27l1060,1723r7,24l1076,1771r11,22l1100,1814r15,20l1131,1852r19,16l1169,1883r22,13l1213,1906r24,9l1262,1921r25,4l1313,1926r4076,l5417,1924r25,-3l5467,1914r23,-9l5513,1894r20,-13l5553,1866r18,-16l5587,1832r15,-20l5615,1790r11,-22l5634,1745r6,-25l5644,1695r1,-24l5645,523r-1,-27l5640,471r-7,-24l5624,423r-10,-22l5601,380r-15,-20l5569,342r-18,-17l5531,311r-21,-13l5487,287r-23,-8l5439,273r-25,-4l5387,268xm5512,268r-125,l5414,269r25,4l5464,279r23,8l5510,298r21,13l5551,325r18,17l5586,360r15,20l5614,401r10,22l5633,447r7,24l5644,496r1,27l5645,1671r-1,24l5640,1720r-6,25l5626,1768r-11,22l5602,1812r-15,20l5571,1850r-18,16l5533,1881r-20,13l5490,1905r-23,9l5442,1921r-25,3l5389,1926r-4076,l5511,1926r22,-9l5591,1872r45,-58l5665,1746r10,-76l5675,523r-10,-75l5636,380r-45,-58l5533,277r-21,-9xe" fillcolor="#964605" stroked="f">
              <v:fill opacity="32896f"/>
              <v:stroke joinstyle="round"/>
              <v:formulas/>
              <v:path arrowok="t" o:connecttype="segments"/>
            </v:shape>
            <v:shape id="_x0000_s1314" style="position:absolute;left:1005;top:197;width:4650;height:1718" coordorigin="1005,198" coordsize="4650,1718" path="m5369,198r-4078,l1215,208r-68,29l1089,282r-45,58l1015,408r-10,76l1005,1629r10,77l1044,1774r45,58l1147,1877r68,29l1291,1916r4078,l5445,1906r68,-29l5571,1832r45,-58l5645,1706r10,-77l5655,484r-10,-76l5616,340r-45,-58l5513,237r-68,-29l5369,198xe" fillcolor="#b5e015" stroked="f">
              <v:path arrowok="t"/>
            </v:shape>
            <v:shape id="_x0000_s1313" style="position:absolute;left:1005;top:197;width:4650;height:1718" coordorigin="1005,198" coordsize="4650,1718" path="m1291,198r-76,10l1147,237r-58,45l1044,340r-29,68l1005,484r,1145l1015,1706r29,68l1089,1832r58,45l1215,1906r76,10l5369,1916r76,-10l5513,1877r58,-45l5616,1774r29,-68l5655,1629r,-1145l5645,408r-29,-68l5571,282r-58,-45l5445,208r-76,-10l1291,198xe" filled="f" strokecolor="#f1f1f1" strokeweight="3pt">
              <v:path arrowok="t"/>
            </v:shape>
            <v:shape id="_x0000_s1312" type="#_x0000_t75" style="position:absolute;left:3315;top:532;width:285;height:360">
              <v:imagedata r:id="rId31" o:title=""/>
            </v:shape>
            <v:shape id="_x0000_s1311" type="#_x0000_t202" style="position:absolute;left:975;top:167;width:4731;height:1818" filled="f" stroked="f">
              <v:textbox inset="0,0,0,0">
                <w:txbxContent>
                  <w:p w:rsidR="009B0DEE" w:rsidRDefault="009B0DEE">
                    <w:pPr>
                      <w:spacing w:before="3"/>
                      <w:rPr>
                        <w:sz w:val="18"/>
                      </w:rPr>
                    </w:pPr>
                  </w:p>
                  <w:p w:rsidR="009B0DEE" w:rsidRDefault="009B0DEE">
                    <w:pPr>
                      <w:spacing w:line="276" w:lineRule="auto"/>
                      <w:ind w:left="292" w:right="319"/>
                      <w:jc w:val="center"/>
                      <w:rPr>
                        <w:rFonts w:ascii="Calibri" w:hAnsi="Calibri"/>
                        <w:b/>
                      </w:rPr>
                    </w:pPr>
                    <w:r>
                      <w:rPr>
                        <w:rFonts w:ascii="Calibri" w:hAnsi="Calibri"/>
                        <w:b/>
                      </w:rPr>
                      <w:t>Динамика индивидуальных</w:t>
                    </w:r>
                    <w:r>
                      <w:rPr>
                        <w:rFonts w:ascii="Calibri" w:hAnsi="Calibri"/>
                        <w:b/>
                        <w:spacing w:val="1"/>
                      </w:rPr>
                      <w:t xml:space="preserve"> </w:t>
                    </w:r>
                    <w:r>
                      <w:rPr>
                        <w:rFonts w:ascii="Calibri" w:hAnsi="Calibri"/>
                        <w:b/>
                      </w:rPr>
                      <w:t>образовательных</w:t>
                    </w:r>
                    <w:r>
                      <w:rPr>
                        <w:rFonts w:ascii="Calibri" w:hAnsi="Calibri"/>
                        <w:b/>
                        <w:spacing w:val="-11"/>
                      </w:rPr>
                      <w:t xml:space="preserve"> </w:t>
                    </w:r>
                    <w:r>
                      <w:rPr>
                        <w:rFonts w:ascii="Calibri" w:hAnsi="Calibri"/>
                        <w:b/>
                      </w:rPr>
                      <w:t>достижений,</w:t>
                    </w:r>
                  </w:p>
                  <w:p w:rsidR="009B0DEE" w:rsidRDefault="009B0DEE">
                    <w:pPr>
                      <w:spacing w:line="278" w:lineRule="auto"/>
                      <w:ind w:left="292" w:right="320"/>
                      <w:jc w:val="center"/>
                      <w:rPr>
                        <w:rFonts w:ascii="Calibri" w:hAnsi="Calibri"/>
                        <w:b/>
                      </w:rPr>
                    </w:pPr>
                    <w:r>
                      <w:rPr>
                        <w:rFonts w:ascii="Calibri" w:hAnsi="Calibri"/>
                        <w:b/>
                      </w:rPr>
                      <w:t>продвижение в достижении планируемых</w:t>
                    </w:r>
                    <w:r>
                      <w:rPr>
                        <w:rFonts w:ascii="Calibri" w:hAnsi="Calibri"/>
                        <w:b/>
                        <w:spacing w:val="-47"/>
                      </w:rPr>
                      <w:t xml:space="preserve"> </w:t>
                    </w:r>
                    <w:r>
                      <w:rPr>
                        <w:rFonts w:ascii="Calibri" w:hAnsi="Calibri"/>
                        <w:b/>
                      </w:rPr>
                      <w:t>результатов</w:t>
                    </w:r>
                  </w:p>
                </w:txbxContent>
              </v:textbox>
            </v:shape>
            <w10:wrap type="topAndBottom" anchorx="page"/>
          </v:group>
        </w:pict>
      </w:r>
      <w:r w:rsidRPr="000202BD">
        <w:pict>
          <v:group id="_x0000_s1304" style="position:absolute;margin-left:310.5pt;margin-top:8.4pt;width:236.55pt;height:92.75pt;z-index:-15705088;mso-wrap-distance-left:0;mso-wrap-distance-right:0;mso-position-horizontal-relative:page" coordorigin="6210,168" coordsize="4731,1855">
            <v:shape id="_x0000_s1309" style="position:absolute;left:6230;top:207;width:4710;height:1815" coordorigin="6230,208" coordsize="4710,1815" o:spt="100" adj="0,,0" path="m10619,208r-4066,l6521,209r-32,5l6458,222r-30,11l6400,246r-27,16l6349,281r-23,20l6305,324r-19,25l6270,375r-14,29l6245,433r-8,31l6232,496r-2,33l6230,1702r2,30l6236,1764r8,31l6255,1825r13,28l6285,1879r18,25l6324,1927r22,21l6371,1967r27,16l6426,1997r29,11l6486,2016r32,5l6551,2023r4067,l10649,2021r32,-5l10712,2009r30,-11l10753,1993r-4201,l6475,1982r-70,-29l6346,1907r-46,-59l6270,1778r-10,-76l6260,530r10,-77l6300,383r46,-59l6405,278r70,-30l6552,238r4201,l10745,234r-30,-11l10684,215r-32,-5l10619,208xm10618,238r-4066,l6475,248r-70,30l6346,324r-46,59l6270,453r-10,76l6260,1702r10,76l6300,1848r46,59l6405,1953r70,29l6552,1993r4066,l10695,1982r47,-19l6554,1963r-27,-1l6501,1958r-25,-7l6452,1943r-23,-11l6407,1919r-20,-15l6368,1887r-17,-19l6336,1848r-13,-21l6311,1804r-9,-24l6296,1755r-4,-26l6290,1702r,-3l6290,529r1,-24l6295,479r6,-25l6310,430r11,-24l6334,385r15,-20l6366,346r19,-17l6405,313r21,-13l6449,289r24,-9l6498,273r26,-4l6553,268r4189,l10695,248r-77,-10xm10753,238r-135,l10695,248r70,30l10824,324r46,59l10900,453r10,76l10910,1702r-10,76l10870,1848r-46,59l10765,1953r-70,29l10618,1993r135,l10770,1984r27,-15l10822,1950r23,-20l10866,1906r18,-24l10900,1855r14,-28l10925,1798r8,-31l10938,1735r2,-33l10940,529r-1,-30l10934,467r-8,-31l10915,406r-13,-28l10886,351r-18,-25l10847,303r-23,-21l10799,264r-26,-16l10753,238xm10616,268r-4063,l6524,269r-26,4l6473,280r-24,9l6426,300r-21,13l6385,329r-19,17l6349,365r-15,20l6321,406r-11,24l6301,454r-6,25l6291,505r-1,24l6290,1699r,3l6292,1729r4,26l6302,1780r9,24l6323,1827r13,21l6351,1868r17,19l6387,1904r20,15l6429,1932r23,11l6476,1951r25,7l6527,1962r27,1l10618,1963r28,-2l10672,1957r25,-6l10721,1942r23,-12l10766,1917r20,-15l10805,1885r16,-19l10836,1846r13,-22l10860,1801r9,-24l10875,1752r4,-26l10880,1702r,-1173l10879,502r-5,-26l10868,451r-9,-24l10848,404r-13,-22l10819,362r-17,-18l10784,327r-21,-15l10741,299r-22,-11l10694,279r-25,-6l10643,269r-27,-1xm10742,268r-126,l10643,269r26,4l10694,279r25,9l10741,299r22,13l10784,327r18,17l10819,362r16,20l10848,404r11,23l10868,451r6,25l10879,502r1,27l10880,1702r-1,24l10875,1752r-6,25l10860,1801r-11,23l10836,1846r-15,20l10805,1885r-19,17l10766,1917r-22,13l10721,1942r-24,9l10672,1957r-26,4l10618,1963r124,l10765,1953r59,-46l10870,1848r30,-70l10910,1702r,-1172l10900,453r-30,-70l10824,324r-59,-46l10742,268xe" fillcolor="#964605" stroked="f">
              <v:fill opacity="32896f"/>
              <v:stroke joinstyle="round"/>
              <v:formulas/>
              <v:path arrowok="t" o:connecttype="segments"/>
            </v:shape>
            <v:shape id="_x0000_s1308" style="position:absolute;left:6240;top:197;width:4650;height:1755" coordorigin="6240,198" coordsize="4650,1755" path="m10598,198r-4066,l6455,208r-70,30l6326,284r-46,59l6250,413r-10,77l6240,1660r10,78l6280,1808r46,59l6385,1913r70,29l6532,1953r4066,l10675,1942r70,-29l10804,1867r46,-59l10880,1738r10,-78l10890,490r-10,-77l10850,343r-46,-59l10745,238r-70,-30l10598,198xe" fillcolor="#b5e015" stroked="f">
              <v:path arrowok="t"/>
            </v:shape>
            <v:shape id="_x0000_s1307" style="position:absolute;left:6240;top:197;width:4650;height:1755" coordorigin="6240,198" coordsize="4650,1755" path="m6532,198r-77,10l6385,238r-59,46l6280,343r-30,70l6240,490r,1170l6250,1738r30,70l6326,1867r59,46l6455,1942r77,11l10598,1953r77,-11l10745,1913r59,-46l10850,1808r30,-70l10890,1660r,-1170l10880,413r-30,-70l10804,284r-59,-46l10675,208r-77,-10l6532,198xe" filled="f" strokecolor="#f1f1f1" strokeweight="3pt">
              <v:path arrowok="t"/>
            </v:shape>
            <v:shape id="_x0000_s1306" type="#_x0000_t75" style="position:absolute;left:8805;top:622;width:285;height:360">
              <v:imagedata r:id="rId31" o:title=""/>
            </v:shape>
            <v:shape id="_x0000_s1305" type="#_x0000_t202" style="position:absolute;left:6210;top:167;width:4731;height:1855" filled="f" stroked="f">
              <v:textbox inset="0,0,0,0">
                <w:txbxContent>
                  <w:p w:rsidR="009B0DEE" w:rsidRDefault="009B0DEE">
                    <w:pPr>
                      <w:spacing w:before="3"/>
                      <w:rPr>
                        <w:sz w:val="18"/>
                      </w:rPr>
                    </w:pPr>
                  </w:p>
                  <w:p w:rsidR="009B0DEE" w:rsidRDefault="009B0DEE">
                    <w:pPr>
                      <w:spacing w:line="276" w:lineRule="auto"/>
                      <w:ind w:left="330" w:right="349" w:hanging="3"/>
                      <w:jc w:val="center"/>
                      <w:rPr>
                        <w:rFonts w:ascii="Calibri" w:hAnsi="Calibri"/>
                        <w:b/>
                      </w:rPr>
                    </w:pPr>
                    <w:r>
                      <w:rPr>
                        <w:rFonts w:ascii="Calibri" w:hAnsi="Calibri"/>
                        <w:b/>
                      </w:rPr>
                      <w:t>Уровень освоения основных способов</w:t>
                    </w:r>
                    <w:r>
                      <w:rPr>
                        <w:rFonts w:ascii="Calibri" w:hAnsi="Calibri"/>
                        <w:b/>
                        <w:spacing w:val="1"/>
                      </w:rPr>
                      <w:t xml:space="preserve"> </w:t>
                    </w:r>
                    <w:r>
                      <w:rPr>
                        <w:rFonts w:ascii="Calibri" w:hAnsi="Calibri"/>
                        <w:b/>
                      </w:rPr>
                      <w:t>действий в отношении к опорной системе</w:t>
                    </w:r>
                    <w:r>
                      <w:rPr>
                        <w:rFonts w:ascii="Calibri" w:hAnsi="Calibri"/>
                        <w:b/>
                        <w:spacing w:val="-47"/>
                      </w:rPr>
                      <w:t xml:space="preserve"> </w:t>
                    </w:r>
                    <w:r>
                      <w:rPr>
                        <w:rFonts w:ascii="Calibri" w:hAnsi="Calibri"/>
                        <w:b/>
                      </w:rPr>
                      <w:t>знаний, необходимых для обучения на</w:t>
                    </w:r>
                    <w:r>
                      <w:rPr>
                        <w:rFonts w:ascii="Calibri" w:hAnsi="Calibri"/>
                        <w:b/>
                        <w:spacing w:val="1"/>
                      </w:rPr>
                      <w:t xml:space="preserve"> </w:t>
                    </w:r>
                    <w:r>
                      <w:rPr>
                        <w:rFonts w:ascii="Calibri" w:hAnsi="Calibri"/>
                        <w:b/>
                      </w:rPr>
                      <w:t>следующей</w:t>
                    </w:r>
                    <w:r>
                      <w:rPr>
                        <w:rFonts w:ascii="Calibri" w:hAnsi="Calibri"/>
                        <w:b/>
                        <w:spacing w:val="-2"/>
                      </w:rPr>
                      <w:t xml:space="preserve"> </w:t>
                    </w:r>
                    <w:r>
                      <w:rPr>
                        <w:rFonts w:ascii="Calibri" w:hAnsi="Calibri"/>
                        <w:b/>
                      </w:rPr>
                      <w:t>ступени</w:t>
                    </w:r>
                    <w:r>
                      <w:rPr>
                        <w:rFonts w:ascii="Calibri" w:hAnsi="Calibri"/>
                        <w:b/>
                        <w:spacing w:val="-1"/>
                      </w:rPr>
                      <w:t xml:space="preserve"> </w:t>
                    </w:r>
                    <w:r>
                      <w:rPr>
                        <w:rFonts w:ascii="Calibri" w:hAnsi="Calibri"/>
                        <w:b/>
                      </w:rPr>
                      <w:t>образования</w:t>
                    </w:r>
                  </w:p>
                </w:txbxContent>
              </v:textbox>
            </v:shape>
            <w10:wrap type="topAndBottom" anchorx="page"/>
          </v:group>
        </w:pict>
      </w:r>
    </w:p>
    <w:p w:rsidR="00054381" w:rsidRDefault="00054381">
      <w:pPr>
        <w:pStyle w:val="a3"/>
        <w:ind w:left="0"/>
        <w:rPr>
          <w:sz w:val="20"/>
        </w:rPr>
      </w:pPr>
    </w:p>
    <w:p w:rsidR="00054381" w:rsidRDefault="00656015">
      <w:pPr>
        <w:pStyle w:val="Heading3"/>
        <w:spacing w:before="233" w:line="271" w:lineRule="auto"/>
        <w:ind w:left="3623" w:hanging="1292"/>
      </w:pPr>
      <w:r>
        <w:t>Достижение</w:t>
      </w:r>
      <w:r>
        <w:rPr>
          <w:spacing w:val="-5"/>
        </w:rPr>
        <w:t xml:space="preserve"> </w:t>
      </w:r>
      <w:r>
        <w:t>предметных</w:t>
      </w:r>
      <w:r>
        <w:rPr>
          <w:spacing w:val="-8"/>
        </w:rPr>
        <w:t xml:space="preserve"> </w:t>
      </w:r>
      <w:r>
        <w:t>и</w:t>
      </w:r>
      <w:r>
        <w:rPr>
          <w:spacing w:val="-3"/>
        </w:rPr>
        <w:t xml:space="preserve"> </w:t>
      </w:r>
      <w:r>
        <w:t>метапредметных</w:t>
      </w:r>
      <w:r>
        <w:rPr>
          <w:spacing w:val="-8"/>
        </w:rPr>
        <w:t xml:space="preserve"> </w:t>
      </w:r>
      <w:r>
        <w:t>результатов,</w:t>
      </w:r>
      <w:r>
        <w:rPr>
          <w:spacing w:val="-6"/>
        </w:rPr>
        <w:t xml:space="preserve"> </w:t>
      </w:r>
      <w:r>
        <w:t>необходимых</w:t>
      </w:r>
      <w:r>
        <w:rPr>
          <w:spacing w:val="-8"/>
        </w:rPr>
        <w:t xml:space="preserve"> </w:t>
      </w:r>
      <w:r>
        <w:t>для</w:t>
      </w:r>
      <w:r>
        <w:rPr>
          <w:spacing w:val="-57"/>
        </w:rPr>
        <w:t xml:space="preserve"> </w:t>
      </w:r>
      <w:r>
        <w:t>продолжения образования.</w:t>
      </w:r>
      <w:r>
        <w:rPr>
          <w:spacing w:val="3"/>
        </w:rPr>
        <w:t xml:space="preserve"> </w:t>
      </w:r>
      <w:r>
        <w:t>Итоговая</w:t>
      </w:r>
      <w:r>
        <w:rPr>
          <w:spacing w:val="1"/>
        </w:rPr>
        <w:t xml:space="preserve"> </w:t>
      </w:r>
      <w:r>
        <w:t>оценка.</w:t>
      </w:r>
    </w:p>
    <w:p w:rsidR="00054381" w:rsidRDefault="00054381">
      <w:pPr>
        <w:pStyle w:val="a3"/>
        <w:spacing w:before="8"/>
        <w:ind w:left="0"/>
        <w:rPr>
          <w:b/>
          <w:sz w:val="21"/>
        </w:rPr>
      </w:pPr>
    </w:p>
    <w:p w:rsidR="00054381" w:rsidRDefault="000202BD">
      <w:pPr>
        <w:tabs>
          <w:tab w:val="left" w:pos="2585"/>
          <w:tab w:val="left" w:pos="3625"/>
          <w:tab w:val="left" w:pos="5166"/>
          <w:tab w:val="left" w:pos="6917"/>
          <w:tab w:val="left" w:pos="8491"/>
          <w:tab w:val="left" w:pos="9738"/>
        </w:tabs>
        <w:spacing w:before="1" w:line="280" w:lineRule="auto"/>
        <w:ind w:left="1400" w:right="870"/>
        <w:rPr>
          <w:b/>
          <w:sz w:val="24"/>
        </w:rPr>
      </w:pPr>
      <w:r w:rsidRPr="000202BD">
        <w:pict>
          <v:rect id="_x0000_s1303" style="position:absolute;left:0;text-align:left;margin-left:131.35pt;margin-top:54.45pt;width:92.2pt;height:14.15pt;z-index:-26176000;mso-position-horizontal-relative:page" stroked="f">
            <w10:wrap anchorx="page"/>
          </v:rect>
        </w:pict>
      </w:r>
      <w:r w:rsidRPr="000202BD">
        <w:pict>
          <v:rect id="_x0000_s1302" style="position:absolute;left:0;text-align:left;margin-left:78pt;margin-top:114.25pt;width:13.7pt;height:14.2pt;z-index:-26175488;mso-position-horizontal-relative:page" stroked="f">
            <w10:wrap anchorx="page"/>
          </v:rect>
        </w:pict>
      </w:r>
      <w:r w:rsidRPr="000202BD">
        <w:pict>
          <v:rect id="_x0000_s1301" style="position:absolute;left:0;text-align:left;margin-left:126.05pt;margin-top:130.55pt;width:66.75pt;height:14.15pt;z-index:-26174976;mso-position-horizontal-relative:page" stroked="f">
            <w10:wrap anchorx="page"/>
          </v:rect>
        </w:pict>
      </w:r>
      <w:r w:rsidRPr="000202BD">
        <w:pict>
          <v:rect id="_x0000_s1300" style="position:absolute;left:0;text-align:left;margin-left:500.6pt;margin-top:116.15pt;width:6pt;height:14.2pt;z-index:-26174464;mso-position-horizontal-relative:page" stroked="f">
            <w10:wrap anchorx="page"/>
          </v:rect>
        </w:pict>
      </w:r>
      <w:r w:rsidR="00656015">
        <w:rPr>
          <w:b/>
          <w:sz w:val="24"/>
        </w:rPr>
        <w:t>Система</w:t>
      </w:r>
      <w:r w:rsidR="00656015">
        <w:rPr>
          <w:b/>
          <w:sz w:val="24"/>
        </w:rPr>
        <w:tab/>
        <w:t>оценки</w:t>
      </w:r>
      <w:r w:rsidR="00656015">
        <w:rPr>
          <w:b/>
          <w:sz w:val="24"/>
        </w:rPr>
        <w:tab/>
        <w:t>достижения</w:t>
      </w:r>
      <w:r w:rsidR="00656015">
        <w:rPr>
          <w:b/>
          <w:sz w:val="24"/>
        </w:rPr>
        <w:tab/>
        <w:t>планируемых</w:t>
      </w:r>
      <w:r w:rsidR="00656015">
        <w:rPr>
          <w:b/>
          <w:sz w:val="24"/>
        </w:rPr>
        <w:tab/>
        <w:t>результатов</w:t>
      </w:r>
      <w:r w:rsidR="00656015">
        <w:rPr>
          <w:b/>
          <w:sz w:val="24"/>
        </w:rPr>
        <w:tab/>
        <w:t>освоения</w:t>
      </w:r>
      <w:r w:rsidR="00656015">
        <w:rPr>
          <w:b/>
          <w:sz w:val="24"/>
        </w:rPr>
        <w:tab/>
      </w:r>
      <w:r w:rsidR="00656015">
        <w:rPr>
          <w:b/>
          <w:spacing w:val="-3"/>
          <w:sz w:val="24"/>
        </w:rPr>
        <w:t>основной</w:t>
      </w:r>
      <w:r w:rsidR="00656015">
        <w:rPr>
          <w:b/>
          <w:spacing w:val="-57"/>
          <w:sz w:val="24"/>
        </w:rPr>
        <w:t xml:space="preserve"> </w:t>
      </w:r>
      <w:r w:rsidR="00656015">
        <w:rPr>
          <w:b/>
          <w:sz w:val="24"/>
        </w:rPr>
        <w:t>образовательной</w:t>
      </w:r>
      <w:r w:rsidR="00656015">
        <w:rPr>
          <w:b/>
          <w:spacing w:val="-4"/>
          <w:sz w:val="24"/>
        </w:rPr>
        <w:t xml:space="preserve"> </w:t>
      </w:r>
      <w:r w:rsidR="00656015">
        <w:rPr>
          <w:b/>
          <w:sz w:val="24"/>
        </w:rPr>
        <w:t>программы</w:t>
      </w:r>
      <w:r w:rsidR="00656015">
        <w:rPr>
          <w:b/>
          <w:spacing w:val="-6"/>
          <w:sz w:val="24"/>
        </w:rPr>
        <w:t xml:space="preserve"> </w:t>
      </w:r>
      <w:r w:rsidR="00656015">
        <w:rPr>
          <w:b/>
          <w:sz w:val="24"/>
        </w:rPr>
        <w:t>основного</w:t>
      </w:r>
      <w:r w:rsidR="00656015">
        <w:rPr>
          <w:b/>
          <w:spacing w:val="-10"/>
          <w:sz w:val="24"/>
        </w:rPr>
        <w:t xml:space="preserve"> </w:t>
      </w:r>
      <w:r w:rsidR="00656015">
        <w:rPr>
          <w:b/>
          <w:sz w:val="24"/>
        </w:rPr>
        <w:t>общего</w:t>
      </w:r>
      <w:r w:rsidR="00656015">
        <w:rPr>
          <w:b/>
          <w:spacing w:val="-5"/>
          <w:sz w:val="24"/>
        </w:rPr>
        <w:t xml:space="preserve"> </w:t>
      </w:r>
      <w:r w:rsidR="00656015">
        <w:rPr>
          <w:b/>
          <w:sz w:val="24"/>
        </w:rPr>
        <w:t>образования</w:t>
      </w:r>
    </w:p>
    <w:p w:rsidR="00054381" w:rsidRDefault="00054381">
      <w:pPr>
        <w:pStyle w:val="a3"/>
        <w:spacing w:before="8"/>
        <w:ind w:left="0"/>
        <w:rPr>
          <w:b/>
        </w:rPr>
      </w:pPr>
    </w:p>
    <w:tbl>
      <w:tblPr>
        <w:tblStyle w:val="TableNormal"/>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21"/>
        <w:gridCol w:w="199"/>
        <w:gridCol w:w="2067"/>
        <w:gridCol w:w="2127"/>
        <w:gridCol w:w="1277"/>
        <w:gridCol w:w="1700"/>
        <w:gridCol w:w="1421"/>
        <w:gridCol w:w="245"/>
      </w:tblGrid>
      <w:tr w:rsidR="00054381">
        <w:trPr>
          <w:trHeight w:val="1167"/>
        </w:trPr>
        <w:tc>
          <w:tcPr>
            <w:tcW w:w="1421" w:type="dxa"/>
          </w:tcPr>
          <w:p w:rsidR="00054381" w:rsidRDefault="00656015">
            <w:pPr>
              <w:pStyle w:val="TableParagraph"/>
              <w:spacing w:line="225" w:lineRule="exact"/>
              <w:ind w:left="127" w:right="119"/>
              <w:jc w:val="center"/>
              <w:rPr>
                <w:b/>
                <w:i/>
                <w:sz w:val="24"/>
              </w:rPr>
            </w:pPr>
            <w:r>
              <w:rPr>
                <w:b/>
                <w:i/>
                <w:sz w:val="24"/>
              </w:rPr>
              <w:t>Вид</w:t>
            </w:r>
          </w:p>
        </w:tc>
        <w:tc>
          <w:tcPr>
            <w:tcW w:w="2266" w:type="dxa"/>
            <w:gridSpan w:val="2"/>
          </w:tcPr>
          <w:p w:rsidR="00054381" w:rsidRDefault="00656015">
            <w:pPr>
              <w:pStyle w:val="TableParagraph"/>
              <w:spacing w:line="190" w:lineRule="exact"/>
              <w:ind w:left="196" w:right="175"/>
              <w:jc w:val="center"/>
              <w:rPr>
                <w:b/>
                <w:i/>
                <w:sz w:val="24"/>
              </w:rPr>
            </w:pPr>
            <w:r>
              <w:rPr>
                <w:b/>
                <w:i/>
                <w:sz w:val="24"/>
              </w:rPr>
              <w:t>УУД</w:t>
            </w:r>
          </w:p>
          <w:p w:rsidR="00054381" w:rsidRDefault="00656015">
            <w:pPr>
              <w:pStyle w:val="TableParagraph"/>
              <w:spacing w:line="241" w:lineRule="exact"/>
              <w:ind w:left="196" w:right="178"/>
              <w:jc w:val="center"/>
              <w:rPr>
                <w:b/>
                <w:i/>
                <w:sz w:val="24"/>
              </w:rPr>
            </w:pPr>
            <w:r>
              <w:rPr>
                <w:b/>
                <w:i/>
                <w:sz w:val="24"/>
              </w:rPr>
              <w:t>выпускника</w:t>
            </w:r>
            <w:r>
              <w:rPr>
                <w:b/>
                <w:i/>
                <w:spacing w:val="-2"/>
                <w:sz w:val="24"/>
              </w:rPr>
              <w:t xml:space="preserve"> </w:t>
            </w:r>
            <w:r>
              <w:rPr>
                <w:b/>
                <w:i/>
                <w:sz w:val="24"/>
              </w:rPr>
              <w:t>НОО</w:t>
            </w:r>
          </w:p>
        </w:tc>
        <w:tc>
          <w:tcPr>
            <w:tcW w:w="2127" w:type="dxa"/>
          </w:tcPr>
          <w:p w:rsidR="00054381" w:rsidRDefault="00656015">
            <w:pPr>
              <w:pStyle w:val="TableParagraph"/>
              <w:spacing w:before="1" w:line="275" w:lineRule="exact"/>
              <w:ind w:left="1085"/>
              <w:rPr>
                <w:b/>
                <w:i/>
                <w:sz w:val="24"/>
              </w:rPr>
            </w:pPr>
            <w:r>
              <w:rPr>
                <w:b/>
                <w:i/>
                <w:sz w:val="24"/>
              </w:rPr>
              <w:t>УУД,</w:t>
            </w:r>
          </w:p>
          <w:p w:rsidR="00054381" w:rsidRDefault="00656015">
            <w:pPr>
              <w:pStyle w:val="TableParagraph"/>
              <w:spacing w:before="1" w:line="237" w:lineRule="auto"/>
              <w:ind w:left="283" w:right="122"/>
              <w:jc w:val="center"/>
              <w:rPr>
                <w:b/>
                <w:i/>
                <w:sz w:val="24"/>
              </w:rPr>
            </w:pPr>
            <w:r>
              <w:rPr>
                <w:b/>
                <w:i/>
                <w:sz w:val="24"/>
              </w:rPr>
              <w:t>приобретаемые</w:t>
            </w:r>
            <w:r>
              <w:rPr>
                <w:b/>
                <w:i/>
                <w:spacing w:val="-57"/>
                <w:sz w:val="24"/>
              </w:rPr>
              <w:t xml:space="preserve"> </w:t>
            </w:r>
            <w:r>
              <w:rPr>
                <w:b/>
                <w:i/>
                <w:sz w:val="24"/>
              </w:rPr>
              <w:t>в основной</w:t>
            </w:r>
            <w:r>
              <w:rPr>
                <w:b/>
                <w:i/>
                <w:spacing w:val="1"/>
                <w:sz w:val="24"/>
              </w:rPr>
              <w:t xml:space="preserve"> </w:t>
            </w:r>
            <w:r>
              <w:rPr>
                <w:b/>
                <w:i/>
                <w:sz w:val="24"/>
              </w:rPr>
              <w:t>школе</w:t>
            </w:r>
          </w:p>
        </w:tc>
        <w:tc>
          <w:tcPr>
            <w:tcW w:w="1277" w:type="dxa"/>
          </w:tcPr>
          <w:p w:rsidR="00054381" w:rsidRDefault="00656015">
            <w:pPr>
              <w:pStyle w:val="TableParagraph"/>
              <w:spacing w:line="225" w:lineRule="exact"/>
              <w:ind w:left="317"/>
              <w:rPr>
                <w:b/>
                <w:i/>
                <w:sz w:val="24"/>
              </w:rPr>
            </w:pPr>
            <w:r>
              <w:rPr>
                <w:b/>
                <w:i/>
                <w:sz w:val="24"/>
              </w:rPr>
              <w:t>Форма</w:t>
            </w:r>
          </w:p>
        </w:tc>
        <w:tc>
          <w:tcPr>
            <w:tcW w:w="1700" w:type="dxa"/>
          </w:tcPr>
          <w:p w:rsidR="00054381" w:rsidRDefault="00656015">
            <w:pPr>
              <w:pStyle w:val="TableParagraph"/>
              <w:spacing w:line="225" w:lineRule="exact"/>
              <w:ind w:left="274"/>
              <w:rPr>
                <w:b/>
                <w:i/>
                <w:sz w:val="24"/>
              </w:rPr>
            </w:pPr>
            <w:r>
              <w:rPr>
                <w:b/>
                <w:i/>
                <w:sz w:val="24"/>
              </w:rPr>
              <w:t>Вид</w:t>
            </w:r>
            <w:r>
              <w:rPr>
                <w:b/>
                <w:i/>
                <w:spacing w:val="-1"/>
                <w:sz w:val="24"/>
              </w:rPr>
              <w:t xml:space="preserve"> </w:t>
            </w:r>
            <w:r>
              <w:rPr>
                <w:b/>
                <w:i/>
                <w:sz w:val="24"/>
              </w:rPr>
              <w:t>оценки</w:t>
            </w:r>
          </w:p>
        </w:tc>
        <w:tc>
          <w:tcPr>
            <w:tcW w:w="1421" w:type="dxa"/>
          </w:tcPr>
          <w:p w:rsidR="00054381" w:rsidRDefault="00656015">
            <w:pPr>
              <w:pStyle w:val="TableParagraph"/>
              <w:spacing w:before="3" w:line="237" w:lineRule="auto"/>
              <w:ind w:left="270" w:right="134" w:hanging="3"/>
              <w:jc w:val="center"/>
              <w:rPr>
                <w:b/>
                <w:i/>
                <w:sz w:val="24"/>
              </w:rPr>
            </w:pPr>
            <w:r>
              <w:rPr>
                <w:b/>
                <w:i/>
                <w:sz w:val="24"/>
              </w:rPr>
              <w:t>Форма</w:t>
            </w:r>
            <w:r>
              <w:rPr>
                <w:b/>
                <w:i/>
                <w:spacing w:val="2"/>
                <w:sz w:val="24"/>
              </w:rPr>
              <w:t xml:space="preserve"> </w:t>
            </w:r>
            <w:r>
              <w:rPr>
                <w:b/>
                <w:i/>
                <w:sz w:val="24"/>
              </w:rPr>
              <w:t>и</w:t>
            </w:r>
            <w:r>
              <w:rPr>
                <w:b/>
                <w:i/>
                <w:spacing w:val="1"/>
                <w:sz w:val="24"/>
              </w:rPr>
              <w:t xml:space="preserve"> </w:t>
            </w:r>
            <w:r>
              <w:rPr>
                <w:b/>
                <w:i/>
                <w:sz w:val="24"/>
              </w:rPr>
              <w:t>место</w:t>
            </w:r>
            <w:r>
              <w:rPr>
                <w:b/>
                <w:i/>
                <w:spacing w:val="1"/>
                <w:sz w:val="24"/>
              </w:rPr>
              <w:t xml:space="preserve"> </w:t>
            </w:r>
            <w:r>
              <w:rPr>
                <w:b/>
                <w:i/>
                <w:sz w:val="24"/>
              </w:rPr>
              <w:t>представ</w:t>
            </w:r>
            <w:r>
              <w:rPr>
                <w:b/>
                <w:i/>
                <w:spacing w:val="-57"/>
                <w:sz w:val="24"/>
              </w:rPr>
              <w:t xml:space="preserve"> </w:t>
            </w:r>
            <w:r>
              <w:rPr>
                <w:b/>
                <w:i/>
                <w:sz w:val="24"/>
              </w:rPr>
              <w:t>ления</w:t>
            </w:r>
          </w:p>
        </w:tc>
        <w:tc>
          <w:tcPr>
            <w:tcW w:w="245" w:type="dxa"/>
            <w:vMerge w:val="restart"/>
            <w:tcBorders>
              <w:top w:val="nil"/>
              <w:bottom w:val="single" w:sz="18" w:space="0" w:color="808080"/>
              <w:right w:val="nil"/>
            </w:tcBorders>
          </w:tcPr>
          <w:p w:rsidR="00054381" w:rsidRDefault="00054381">
            <w:pPr>
              <w:pStyle w:val="TableParagraph"/>
              <w:ind w:left="0"/>
            </w:pPr>
          </w:p>
        </w:tc>
      </w:tr>
      <w:tr w:rsidR="00054381">
        <w:trPr>
          <w:trHeight w:val="1606"/>
        </w:trPr>
        <w:tc>
          <w:tcPr>
            <w:tcW w:w="1421" w:type="dxa"/>
          </w:tcPr>
          <w:p w:rsidR="00054381" w:rsidRDefault="00656015">
            <w:pPr>
              <w:pStyle w:val="TableParagraph"/>
              <w:spacing w:line="170" w:lineRule="exact"/>
              <w:ind w:left="129" w:right="117"/>
              <w:jc w:val="center"/>
              <w:rPr>
                <w:b/>
                <w:i/>
                <w:sz w:val="24"/>
              </w:rPr>
            </w:pPr>
            <w:r>
              <w:rPr>
                <w:b/>
                <w:i/>
                <w:sz w:val="24"/>
              </w:rPr>
              <w:t>Личностн</w:t>
            </w:r>
          </w:p>
          <w:p w:rsidR="00054381" w:rsidRDefault="00656015">
            <w:pPr>
              <w:pStyle w:val="TableParagraph"/>
              <w:spacing w:line="244" w:lineRule="exact"/>
              <w:ind w:left="126" w:right="119"/>
              <w:jc w:val="center"/>
              <w:rPr>
                <w:b/>
                <w:i/>
                <w:sz w:val="24"/>
              </w:rPr>
            </w:pPr>
            <w:r>
              <w:rPr>
                <w:b/>
                <w:i/>
                <w:sz w:val="24"/>
              </w:rPr>
              <w:t>ые</w:t>
            </w:r>
          </w:p>
        </w:tc>
        <w:tc>
          <w:tcPr>
            <w:tcW w:w="2266" w:type="dxa"/>
            <w:gridSpan w:val="2"/>
          </w:tcPr>
          <w:p w:rsidR="00054381" w:rsidRDefault="00656015">
            <w:pPr>
              <w:pStyle w:val="TableParagraph"/>
              <w:spacing w:line="217" w:lineRule="exact"/>
              <w:rPr>
                <w:sz w:val="24"/>
              </w:rPr>
            </w:pPr>
            <w:r>
              <w:rPr>
                <w:sz w:val="24"/>
              </w:rPr>
              <w:t>Самоопределение</w:t>
            </w:r>
          </w:p>
          <w:p w:rsidR="00054381" w:rsidRDefault="00656015">
            <w:pPr>
              <w:pStyle w:val="TableParagraph"/>
              <w:spacing w:before="50" w:line="199" w:lineRule="auto"/>
              <w:ind w:right="141"/>
              <w:rPr>
                <w:sz w:val="24"/>
              </w:rPr>
            </w:pPr>
            <w:r>
              <w:rPr>
                <w:spacing w:val="-2"/>
                <w:sz w:val="24"/>
              </w:rPr>
              <w:t>смыслообразование</w:t>
            </w:r>
            <w:r>
              <w:rPr>
                <w:spacing w:val="-57"/>
                <w:sz w:val="24"/>
              </w:rPr>
              <w:t xml:space="preserve"> </w:t>
            </w:r>
            <w:r>
              <w:rPr>
                <w:sz w:val="24"/>
              </w:rPr>
              <w:t>нравственно-</w:t>
            </w:r>
          </w:p>
          <w:p w:rsidR="00054381" w:rsidRDefault="00656015">
            <w:pPr>
              <w:pStyle w:val="TableParagraph"/>
              <w:spacing w:before="68" w:line="237" w:lineRule="auto"/>
              <w:ind w:right="818"/>
              <w:rPr>
                <w:sz w:val="24"/>
              </w:rPr>
            </w:pPr>
            <w:r>
              <w:rPr>
                <w:spacing w:val="-2"/>
                <w:sz w:val="24"/>
              </w:rPr>
              <w:t>эстетическое</w:t>
            </w:r>
            <w:r>
              <w:rPr>
                <w:spacing w:val="-57"/>
                <w:sz w:val="24"/>
              </w:rPr>
              <w:t xml:space="preserve"> </w:t>
            </w:r>
            <w:r>
              <w:rPr>
                <w:sz w:val="24"/>
              </w:rPr>
              <w:t>оценивание</w:t>
            </w:r>
          </w:p>
        </w:tc>
        <w:tc>
          <w:tcPr>
            <w:tcW w:w="2127" w:type="dxa"/>
          </w:tcPr>
          <w:p w:rsidR="00054381" w:rsidRDefault="00656015">
            <w:pPr>
              <w:pStyle w:val="TableParagraph"/>
              <w:spacing w:line="254" w:lineRule="exact"/>
              <w:ind w:left="111"/>
              <w:rPr>
                <w:sz w:val="24"/>
              </w:rPr>
            </w:pPr>
            <w:r>
              <w:rPr>
                <w:sz w:val="24"/>
              </w:rPr>
              <w:t>Самоопределение</w:t>
            </w:r>
          </w:p>
          <w:p w:rsidR="00054381" w:rsidRDefault="00656015">
            <w:pPr>
              <w:pStyle w:val="TableParagraph"/>
              <w:spacing w:before="1" w:line="237" w:lineRule="auto"/>
              <w:ind w:left="111" w:right="91"/>
              <w:rPr>
                <w:sz w:val="24"/>
              </w:rPr>
            </w:pPr>
            <w:r>
              <w:rPr>
                <w:spacing w:val="-2"/>
                <w:sz w:val="24"/>
              </w:rPr>
              <w:t>смыслообразовани</w:t>
            </w:r>
            <w:r>
              <w:rPr>
                <w:spacing w:val="-57"/>
                <w:sz w:val="24"/>
              </w:rPr>
              <w:t xml:space="preserve"> </w:t>
            </w:r>
            <w:r>
              <w:rPr>
                <w:sz w:val="24"/>
              </w:rPr>
              <w:t>е</w:t>
            </w:r>
          </w:p>
          <w:p w:rsidR="00054381" w:rsidRDefault="00656015">
            <w:pPr>
              <w:pStyle w:val="TableParagraph"/>
              <w:spacing w:line="274" w:lineRule="exact"/>
              <w:ind w:left="111" w:right="653"/>
              <w:rPr>
                <w:sz w:val="24"/>
              </w:rPr>
            </w:pPr>
            <w:r>
              <w:rPr>
                <w:spacing w:val="-2"/>
                <w:sz w:val="24"/>
              </w:rPr>
              <w:t>нравственно-</w:t>
            </w:r>
            <w:r>
              <w:rPr>
                <w:spacing w:val="-57"/>
                <w:sz w:val="24"/>
              </w:rPr>
              <w:t xml:space="preserve"> </w:t>
            </w:r>
            <w:r>
              <w:rPr>
                <w:sz w:val="24"/>
              </w:rPr>
              <w:t>этическая</w:t>
            </w:r>
            <w:r>
              <w:rPr>
                <w:spacing w:val="1"/>
                <w:sz w:val="24"/>
              </w:rPr>
              <w:t xml:space="preserve"> </w:t>
            </w:r>
            <w:r>
              <w:rPr>
                <w:sz w:val="24"/>
              </w:rPr>
              <w:t>ориентация</w:t>
            </w:r>
          </w:p>
        </w:tc>
        <w:tc>
          <w:tcPr>
            <w:tcW w:w="1277" w:type="dxa"/>
          </w:tcPr>
          <w:p w:rsidR="00054381" w:rsidRDefault="00656015">
            <w:pPr>
              <w:pStyle w:val="TableParagraph"/>
              <w:spacing w:line="254" w:lineRule="exact"/>
              <w:ind w:left="135"/>
              <w:rPr>
                <w:sz w:val="24"/>
              </w:rPr>
            </w:pPr>
            <w:r>
              <w:rPr>
                <w:sz w:val="24"/>
              </w:rPr>
              <w:t>Урочная</w:t>
            </w:r>
            <w:r>
              <w:rPr>
                <w:spacing w:val="37"/>
                <w:sz w:val="24"/>
              </w:rPr>
              <w:t xml:space="preserve"> </w:t>
            </w:r>
            <w:r>
              <w:rPr>
                <w:sz w:val="24"/>
              </w:rPr>
              <w:t>и</w:t>
            </w:r>
          </w:p>
          <w:p w:rsidR="00054381" w:rsidRDefault="00656015">
            <w:pPr>
              <w:pStyle w:val="TableParagraph"/>
              <w:spacing w:before="1" w:line="237" w:lineRule="auto"/>
              <w:ind w:left="135" w:right="66"/>
              <w:rPr>
                <w:sz w:val="24"/>
              </w:rPr>
            </w:pPr>
            <w:r>
              <w:rPr>
                <w:spacing w:val="-2"/>
                <w:sz w:val="24"/>
              </w:rPr>
              <w:t>внеурочна</w:t>
            </w:r>
            <w:r>
              <w:rPr>
                <w:spacing w:val="-57"/>
                <w:sz w:val="24"/>
              </w:rPr>
              <w:t xml:space="preserve"> </w:t>
            </w:r>
            <w:r>
              <w:rPr>
                <w:sz w:val="24"/>
              </w:rPr>
              <w:t>я</w:t>
            </w:r>
          </w:p>
        </w:tc>
        <w:tc>
          <w:tcPr>
            <w:tcW w:w="1700" w:type="dxa"/>
          </w:tcPr>
          <w:p w:rsidR="00054381" w:rsidRDefault="00656015">
            <w:pPr>
              <w:pStyle w:val="TableParagraph"/>
              <w:spacing w:line="254" w:lineRule="exact"/>
              <w:ind w:left="174"/>
              <w:rPr>
                <w:sz w:val="24"/>
              </w:rPr>
            </w:pPr>
            <w:r>
              <w:rPr>
                <w:sz w:val="24"/>
              </w:rPr>
              <w:t>Наблюдение</w:t>
            </w:r>
          </w:p>
          <w:p w:rsidR="00054381" w:rsidRDefault="00656015">
            <w:pPr>
              <w:pStyle w:val="TableParagraph"/>
              <w:spacing w:before="1" w:line="237" w:lineRule="auto"/>
              <w:ind w:left="174" w:right="111"/>
              <w:rPr>
                <w:sz w:val="24"/>
              </w:rPr>
            </w:pPr>
            <w:r>
              <w:rPr>
                <w:spacing w:val="-2"/>
                <w:sz w:val="24"/>
              </w:rPr>
              <w:t>анкетировани</w:t>
            </w:r>
            <w:r>
              <w:rPr>
                <w:spacing w:val="-57"/>
                <w:sz w:val="24"/>
              </w:rPr>
              <w:t xml:space="preserve"> </w:t>
            </w:r>
            <w:r>
              <w:rPr>
                <w:sz w:val="24"/>
              </w:rPr>
              <w:t>е,</w:t>
            </w:r>
            <w:r>
              <w:rPr>
                <w:spacing w:val="1"/>
                <w:sz w:val="24"/>
              </w:rPr>
              <w:t xml:space="preserve"> </w:t>
            </w:r>
            <w:r>
              <w:rPr>
                <w:sz w:val="24"/>
              </w:rPr>
              <w:t>контрольные</w:t>
            </w:r>
            <w:r>
              <w:rPr>
                <w:spacing w:val="-57"/>
                <w:sz w:val="24"/>
              </w:rPr>
              <w:t xml:space="preserve"> </w:t>
            </w:r>
            <w:r>
              <w:rPr>
                <w:sz w:val="24"/>
              </w:rPr>
              <w:t>работы</w:t>
            </w:r>
          </w:p>
        </w:tc>
        <w:tc>
          <w:tcPr>
            <w:tcW w:w="1421" w:type="dxa"/>
          </w:tcPr>
          <w:p w:rsidR="00054381" w:rsidRDefault="00656015">
            <w:pPr>
              <w:pStyle w:val="TableParagraph"/>
              <w:spacing w:line="194" w:lineRule="exact"/>
              <w:ind w:left="231"/>
              <w:rPr>
                <w:sz w:val="24"/>
              </w:rPr>
            </w:pPr>
            <w:r>
              <w:rPr>
                <w:sz w:val="24"/>
              </w:rPr>
              <w:t>Портфоли</w:t>
            </w:r>
          </w:p>
          <w:p w:rsidR="00054381" w:rsidRDefault="00656015">
            <w:pPr>
              <w:pStyle w:val="TableParagraph"/>
              <w:spacing w:line="253" w:lineRule="exact"/>
              <w:ind w:left="231"/>
              <w:rPr>
                <w:sz w:val="24"/>
              </w:rPr>
            </w:pPr>
            <w:r>
              <w:rPr>
                <w:sz w:val="24"/>
              </w:rPr>
              <w:t>о</w:t>
            </w:r>
          </w:p>
          <w:p w:rsidR="00054381" w:rsidRDefault="00656015">
            <w:pPr>
              <w:pStyle w:val="TableParagraph"/>
              <w:spacing w:before="112" w:line="199" w:lineRule="auto"/>
              <w:ind w:left="231" w:right="116"/>
              <w:rPr>
                <w:sz w:val="24"/>
              </w:rPr>
            </w:pPr>
            <w:r>
              <w:rPr>
                <w:spacing w:val="-2"/>
                <w:sz w:val="24"/>
              </w:rPr>
              <w:t>обучающе</w:t>
            </w:r>
            <w:r>
              <w:rPr>
                <w:spacing w:val="-57"/>
                <w:sz w:val="24"/>
              </w:rPr>
              <w:t xml:space="preserve"> </w:t>
            </w:r>
            <w:r>
              <w:rPr>
                <w:sz w:val="24"/>
              </w:rPr>
              <w:t>гося</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3236"/>
        </w:trPr>
        <w:tc>
          <w:tcPr>
            <w:tcW w:w="1421" w:type="dxa"/>
          </w:tcPr>
          <w:p w:rsidR="00054381" w:rsidRDefault="00656015">
            <w:pPr>
              <w:pStyle w:val="TableParagraph"/>
              <w:spacing w:line="153" w:lineRule="exact"/>
              <w:ind w:left="158"/>
              <w:rPr>
                <w:b/>
                <w:i/>
                <w:sz w:val="24"/>
              </w:rPr>
            </w:pPr>
            <w:r>
              <w:rPr>
                <w:b/>
                <w:i/>
                <w:sz w:val="24"/>
              </w:rPr>
              <w:t>Коммуник</w:t>
            </w:r>
          </w:p>
          <w:p w:rsidR="00054381" w:rsidRDefault="00656015">
            <w:pPr>
              <w:pStyle w:val="TableParagraph"/>
              <w:spacing w:line="244" w:lineRule="exact"/>
              <w:ind w:left="230"/>
              <w:rPr>
                <w:b/>
                <w:i/>
                <w:sz w:val="24"/>
              </w:rPr>
            </w:pPr>
            <w:r>
              <w:rPr>
                <w:b/>
                <w:i/>
                <w:sz w:val="24"/>
              </w:rPr>
              <w:t>ативные</w:t>
            </w:r>
          </w:p>
        </w:tc>
        <w:tc>
          <w:tcPr>
            <w:tcW w:w="2266" w:type="dxa"/>
            <w:gridSpan w:val="2"/>
          </w:tcPr>
          <w:p w:rsidR="00054381" w:rsidRDefault="00656015">
            <w:pPr>
              <w:pStyle w:val="TableParagraph"/>
              <w:spacing w:line="238" w:lineRule="exact"/>
              <w:ind w:left="547"/>
              <w:rPr>
                <w:sz w:val="24"/>
              </w:rPr>
            </w:pPr>
            <w:r>
              <w:rPr>
                <w:sz w:val="24"/>
              </w:rPr>
              <w:t>Постановка</w:t>
            </w:r>
          </w:p>
          <w:p w:rsidR="00054381" w:rsidRDefault="00656015">
            <w:pPr>
              <w:pStyle w:val="TableParagraph"/>
              <w:spacing w:before="5" w:line="237" w:lineRule="auto"/>
              <w:ind w:right="366" w:firstLine="562"/>
              <w:rPr>
                <w:sz w:val="24"/>
              </w:rPr>
            </w:pPr>
            <w:r>
              <w:rPr>
                <w:sz w:val="24"/>
              </w:rPr>
              <w:t>вопросов</w:t>
            </w:r>
            <w:r>
              <w:rPr>
                <w:spacing w:val="1"/>
                <w:sz w:val="24"/>
              </w:rPr>
              <w:t xml:space="preserve"> </w:t>
            </w:r>
            <w:r>
              <w:rPr>
                <w:sz w:val="24"/>
              </w:rPr>
              <w:t>разрешение</w:t>
            </w:r>
            <w:r>
              <w:rPr>
                <w:spacing w:val="1"/>
                <w:sz w:val="24"/>
              </w:rPr>
              <w:t xml:space="preserve"> </w:t>
            </w:r>
            <w:r>
              <w:rPr>
                <w:sz w:val="24"/>
              </w:rPr>
              <w:t>конфликтов</w:t>
            </w:r>
            <w:r>
              <w:rPr>
                <w:spacing w:val="1"/>
                <w:sz w:val="24"/>
              </w:rPr>
              <w:t xml:space="preserve"> </w:t>
            </w:r>
            <w:r>
              <w:rPr>
                <w:spacing w:val="-2"/>
                <w:sz w:val="24"/>
              </w:rPr>
              <w:t>умение выражать</w:t>
            </w:r>
            <w:r>
              <w:rPr>
                <w:spacing w:val="-57"/>
                <w:sz w:val="24"/>
              </w:rPr>
              <w:t xml:space="preserve"> </w:t>
            </w:r>
            <w:r>
              <w:rPr>
                <w:sz w:val="24"/>
              </w:rPr>
              <w:t>свои мысли</w:t>
            </w:r>
            <w:r>
              <w:rPr>
                <w:spacing w:val="1"/>
                <w:sz w:val="24"/>
              </w:rPr>
              <w:t xml:space="preserve"> </w:t>
            </w:r>
            <w:r>
              <w:rPr>
                <w:sz w:val="24"/>
              </w:rPr>
              <w:t>управление</w:t>
            </w:r>
          </w:p>
          <w:p w:rsidR="00054381" w:rsidRDefault="00656015">
            <w:pPr>
              <w:pStyle w:val="TableParagraph"/>
              <w:spacing w:before="3" w:line="237" w:lineRule="auto"/>
              <w:ind w:left="682" w:right="501" w:hanging="140"/>
              <w:rPr>
                <w:sz w:val="24"/>
              </w:rPr>
            </w:pPr>
            <w:r>
              <w:rPr>
                <w:spacing w:val="-2"/>
                <w:sz w:val="24"/>
              </w:rPr>
              <w:t>поведением</w:t>
            </w:r>
            <w:r>
              <w:rPr>
                <w:spacing w:val="-57"/>
                <w:sz w:val="24"/>
              </w:rPr>
              <w:t xml:space="preserve"> </w:t>
            </w:r>
            <w:r>
              <w:rPr>
                <w:sz w:val="24"/>
              </w:rPr>
              <w:t>партнера</w:t>
            </w:r>
          </w:p>
          <w:p w:rsidR="00054381" w:rsidRDefault="00656015">
            <w:pPr>
              <w:pStyle w:val="TableParagraph"/>
              <w:spacing w:line="274" w:lineRule="exact"/>
              <w:ind w:right="545"/>
              <w:rPr>
                <w:sz w:val="24"/>
              </w:rPr>
            </w:pPr>
            <w:r>
              <w:rPr>
                <w:sz w:val="24"/>
              </w:rPr>
              <w:t>планирование</w:t>
            </w:r>
            <w:r>
              <w:rPr>
                <w:spacing w:val="1"/>
                <w:sz w:val="24"/>
              </w:rPr>
              <w:t xml:space="preserve"> </w:t>
            </w:r>
            <w:r>
              <w:rPr>
                <w:sz w:val="24"/>
              </w:rPr>
              <w:t>учебного</w:t>
            </w:r>
            <w:r>
              <w:rPr>
                <w:spacing w:val="1"/>
                <w:sz w:val="24"/>
              </w:rPr>
              <w:t xml:space="preserve"> </w:t>
            </w:r>
            <w:r>
              <w:rPr>
                <w:spacing w:val="-2"/>
                <w:sz w:val="24"/>
              </w:rPr>
              <w:t>сотрудничества</w:t>
            </w:r>
          </w:p>
        </w:tc>
        <w:tc>
          <w:tcPr>
            <w:tcW w:w="2127" w:type="dxa"/>
          </w:tcPr>
          <w:p w:rsidR="00054381" w:rsidRDefault="00656015">
            <w:pPr>
              <w:pStyle w:val="TableParagraph"/>
              <w:spacing w:line="238" w:lineRule="exact"/>
              <w:ind w:left="111"/>
              <w:rPr>
                <w:sz w:val="24"/>
              </w:rPr>
            </w:pPr>
            <w:r>
              <w:rPr>
                <w:sz w:val="24"/>
              </w:rPr>
              <w:t>учебное</w:t>
            </w:r>
          </w:p>
          <w:p w:rsidR="00054381" w:rsidRDefault="00656015">
            <w:pPr>
              <w:pStyle w:val="TableParagraph"/>
              <w:spacing w:before="5" w:line="237" w:lineRule="auto"/>
              <w:ind w:left="111" w:right="183"/>
              <w:rPr>
                <w:sz w:val="24"/>
              </w:rPr>
            </w:pPr>
            <w:r>
              <w:rPr>
                <w:spacing w:val="-1"/>
                <w:sz w:val="24"/>
              </w:rPr>
              <w:t xml:space="preserve">сотрудничество </w:t>
            </w:r>
            <w:r>
              <w:rPr>
                <w:sz w:val="24"/>
              </w:rPr>
              <w:t>с</w:t>
            </w:r>
            <w:r>
              <w:rPr>
                <w:spacing w:val="-57"/>
                <w:sz w:val="24"/>
              </w:rPr>
              <w:t xml:space="preserve"> </w:t>
            </w:r>
            <w:r>
              <w:rPr>
                <w:sz w:val="24"/>
              </w:rPr>
              <w:t>учителем и</w:t>
            </w:r>
            <w:r>
              <w:rPr>
                <w:spacing w:val="1"/>
                <w:sz w:val="24"/>
              </w:rPr>
              <w:t xml:space="preserve"> </w:t>
            </w:r>
            <w:r>
              <w:rPr>
                <w:sz w:val="24"/>
              </w:rPr>
              <w:t>сверстниками</w:t>
            </w:r>
            <w:r>
              <w:rPr>
                <w:spacing w:val="1"/>
                <w:sz w:val="24"/>
              </w:rPr>
              <w:t xml:space="preserve"> </w:t>
            </w:r>
            <w:r>
              <w:rPr>
                <w:spacing w:val="-2"/>
                <w:sz w:val="24"/>
              </w:rPr>
              <w:t>коммуникативная</w:t>
            </w:r>
            <w:r>
              <w:rPr>
                <w:spacing w:val="-57"/>
                <w:sz w:val="24"/>
              </w:rPr>
              <w:t xml:space="preserve"> </w:t>
            </w:r>
            <w:r>
              <w:rPr>
                <w:sz w:val="24"/>
              </w:rPr>
              <w:t>компетентность</w:t>
            </w:r>
            <w:r>
              <w:rPr>
                <w:spacing w:val="1"/>
                <w:sz w:val="24"/>
              </w:rPr>
              <w:t xml:space="preserve"> </w:t>
            </w:r>
            <w:r>
              <w:rPr>
                <w:sz w:val="24"/>
              </w:rPr>
              <w:t>речевая</w:t>
            </w:r>
            <w:r>
              <w:rPr>
                <w:spacing w:val="1"/>
                <w:sz w:val="24"/>
              </w:rPr>
              <w:t xml:space="preserve"> </w:t>
            </w:r>
            <w:r>
              <w:rPr>
                <w:sz w:val="24"/>
              </w:rPr>
              <w:t>деятельность</w:t>
            </w:r>
          </w:p>
        </w:tc>
        <w:tc>
          <w:tcPr>
            <w:tcW w:w="1277" w:type="dxa"/>
          </w:tcPr>
          <w:p w:rsidR="00054381" w:rsidRDefault="00656015">
            <w:pPr>
              <w:pStyle w:val="TableParagraph"/>
              <w:spacing w:line="238" w:lineRule="exact"/>
              <w:ind w:left="111"/>
              <w:rPr>
                <w:sz w:val="24"/>
              </w:rPr>
            </w:pPr>
            <w:r>
              <w:rPr>
                <w:sz w:val="24"/>
              </w:rPr>
              <w:t>Урочная</w:t>
            </w:r>
            <w:r>
              <w:rPr>
                <w:spacing w:val="1"/>
                <w:sz w:val="24"/>
              </w:rPr>
              <w:t xml:space="preserve"> </w:t>
            </w:r>
            <w:r>
              <w:rPr>
                <w:sz w:val="24"/>
              </w:rPr>
              <w:t>и</w:t>
            </w:r>
          </w:p>
          <w:p w:rsidR="00054381" w:rsidRDefault="00656015">
            <w:pPr>
              <w:pStyle w:val="TableParagraph"/>
              <w:spacing w:before="3" w:line="242" w:lineRule="auto"/>
              <w:ind w:left="111" w:right="90"/>
              <w:rPr>
                <w:sz w:val="24"/>
              </w:rPr>
            </w:pPr>
            <w:r>
              <w:rPr>
                <w:spacing w:val="-2"/>
                <w:sz w:val="24"/>
              </w:rPr>
              <w:t>внеурочна</w:t>
            </w:r>
            <w:r>
              <w:rPr>
                <w:spacing w:val="-57"/>
                <w:sz w:val="24"/>
              </w:rPr>
              <w:t xml:space="preserve"> </w:t>
            </w:r>
            <w:r>
              <w:rPr>
                <w:sz w:val="24"/>
              </w:rPr>
              <w:t>я</w:t>
            </w:r>
          </w:p>
        </w:tc>
        <w:tc>
          <w:tcPr>
            <w:tcW w:w="1700" w:type="dxa"/>
          </w:tcPr>
          <w:p w:rsidR="00054381" w:rsidRDefault="00656015">
            <w:pPr>
              <w:pStyle w:val="TableParagraph"/>
              <w:spacing w:line="238" w:lineRule="exact"/>
              <w:ind w:left="111"/>
              <w:rPr>
                <w:sz w:val="24"/>
              </w:rPr>
            </w:pPr>
            <w:r>
              <w:rPr>
                <w:sz w:val="24"/>
              </w:rPr>
              <w:t>Комплексные</w:t>
            </w:r>
          </w:p>
          <w:p w:rsidR="00054381" w:rsidRDefault="00656015">
            <w:pPr>
              <w:pStyle w:val="TableParagraph"/>
              <w:spacing w:before="3" w:line="242" w:lineRule="auto"/>
              <w:ind w:left="111" w:right="245"/>
              <w:rPr>
                <w:sz w:val="24"/>
              </w:rPr>
            </w:pPr>
            <w:r>
              <w:rPr>
                <w:spacing w:val="-2"/>
                <w:sz w:val="24"/>
              </w:rPr>
              <w:t>контрольные</w:t>
            </w:r>
            <w:r>
              <w:rPr>
                <w:spacing w:val="-57"/>
                <w:sz w:val="24"/>
              </w:rPr>
              <w:t xml:space="preserve"> </w:t>
            </w:r>
            <w:r>
              <w:rPr>
                <w:sz w:val="24"/>
              </w:rPr>
              <w:t>работы</w:t>
            </w:r>
          </w:p>
        </w:tc>
        <w:tc>
          <w:tcPr>
            <w:tcW w:w="1421" w:type="dxa"/>
          </w:tcPr>
          <w:p w:rsidR="00054381" w:rsidRDefault="00656015">
            <w:pPr>
              <w:pStyle w:val="TableParagraph"/>
              <w:spacing w:line="238" w:lineRule="exact"/>
              <w:ind w:left="111"/>
              <w:rPr>
                <w:sz w:val="24"/>
              </w:rPr>
            </w:pPr>
            <w:r>
              <w:rPr>
                <w:sz w:val="24"/>
              </w:rPr>
              <w:t>Аналитиче</w:t>
            </w:r>
          </w:p>
          <w:p w:rsidR="00054381" w:rsidRDefault="00656015">
            <w:pPr>
              <w:pStyle w:val="TableParagraph"/>
              <w:spacing w:before="5" w:line="237" w:lineRule="auto"/>
              <w:ind w:left="111" w:right="573"/>
              <w:rPr>
                <w:sz w:val="24"/>
              </w:rPr>
            </w:pPr>
            <w:r>
              <w:rPr>
                <w:sz w:val="24"/>
              </w:rPr>
              <w:t>ские</w:t>
            </w:r>
            <w:r>
              <w:rPr>
                <w:spacing w:val="1"/>
                <w:sz w:val="24"/>
              </w:rPr>
              <w:t xml:space="preserve"> </w:t>
            </w:r>
            <w:r>
              <w:rPr>
                <w:spacing w:val="-2"/>
                <w:sz w:val="24"/>
              </w:rPr>
              <w:t>отчеты</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1619"/>
        </w:trPr>
        <w:tc>
          <w:tcPr>
            <w:tcW w:w="1421" w:type="dxa"/>
            <w:tcBorders>
              <w:bottom w:val="thickThinMediumGap" w:sz="9" w:space="0" w:color="808080"/>
            </w:tcBorders>
          </w:tcPr>
          <w:p w:rsidR="00054381" w:rsidRDefault="00656015">
            <w:pPr>
              <w:pStyle w:val="TableParagraph"/>
              <w:spacing w:line="155" w:lineRule="exact"/>
              <w:ind w:left="129" w:right="119"/>
              <w:jc w:val="center"/>
              <w:rPr>
                <w:b/>
                <w:i/>
                <w:sz w:val="24"/>
              </w:rPr>
            </w:pPr>
            <w:r>
              <w:rPr>
                <w:b/>
                <w:i/>
                <w:sz w:val="24"/>
              </w:rPr>
              <w:t>Регулятив</w:t>
            </w:r>
          </w:p>
          <w:p w:rsidR="00054381" w:rsidRDefault="00656015">
            <w:pPr>
              <w:pStyle w:val="TableParagraph"/>
              <w:spacing w:line="241" w:lineRule="exact"/>
              <w:ind w:left="124" w:right="119"/>
              <w:jc w:val="center"/>
              <w:rPr>
                <w:b/>
                <w:i/>
                <w:sz w:val="24"/>
              </w:rPr>
            </w:pPr>
            <w:r>
              <w:rPr>
                <w:b/>
                <w:i/>
                <w:sz w:val="24"/>
              </w:rPr>
              <w:t>ные</w:t>
            </w:r>
          </w:p>
        </w:tc>
        <w:tc>
          <w:tcPr>
            <w:tcW w:w="2266" w:type="dxa"/>
            <w:gridSpan w:val="2"/>
            <w:tcBorders>
              <w:bottom w:val="thickThinMediumGap" w:sz="9" w:space="0" w:color="808080"/>
            </w:tcBorders>
          </w:tcPr>
          <w:p w:rsidR="00054381" w:rsidRDefault="00656015">
            <w:pPr>
              <w:pStyle w:val="TableParagraph"/>
              <w:spacing w:line="242" w:lineRule="exact"/>
              <w:rPr>
                <w:sz w:val="24"/>
              </w:rPr>
            </w:pPr>
            <w:r>
              <w:rPr>
                <w:sz w:val="24"/>
              </w:rPr>
              <w:t>целеполагание</w:t>
            </w:r>
          </w:p>
          <w:p w:rsidR="00054381" w:rsidRDefault="00656015">
            <w:pPr>
              <w:pStyle w:val="TableParagraph"/>
              <w:spacing w:before="1" w:line="237" w:lineRule="auto"/>
              <w:ind w:right="394"/>
              <w:rPr>
                <w:sz w:val="24"/>
              </w:rPr>
            </w:pPr>
            <w:r>
              <w:rPr>
                <w:sz w:val="24"/>
              </w:rPr>
              <w:t>планирование</w:t>
            </w:r>
            <w:r>
              <w:rPr>
                <w:spacing w:val="1"/>
                <w:sz w:val="24"/>
              </w:rPr>
              <w:t xml:space="preserve"> </w:t>
            </w:r>
            <w:r>
              <w:rPr>
                <w:spacing w:val="-2"/>
                <w:sz w:val="24"/>
              </w:rPr>
              <w:t>прогнозирование</w:t>
            </w:r>
            <w:r>
              <w:rPr>
                <w:spacing w:val="-57"/>
                <w:sz w:val="24"/>
              </w:rPr>
              <w:t xml:space="preserve"> </w:t>
            </w:r>
            <w:r>
              <w:rPr>
                <w:sz w:val="24"/>
              </w:rPr>
              <w:t>контроль</w:t>
            </w:r>
          </w:p>
          <w:p w:rsidR="00054381" w:rsidRDefault="00656015">
            <w:pPr>
              <w:pStyle w:val="TableParagraph"/>
              <w:spacing w:line="274" w:lineRule="exact"/>
              <w:ind w:right="1077"/>
              <w:rPr>
                <w:sz w:val="24"/>
              </w:rPr>
            </w:pPr>
            <w:r>
              <w:rPr>
                <w:sz w:val="24"/>
              </w:rPr>
              <w:t>оценка</w:t>
            </w:r>
            <w:r>
              <w:rPr>
                <w:spacing w:val="1"/>
                <w:sz w:val="24"/>
              </w:rPr>
              <w:t xml:space="preserve"> </w:t>
            </w:r>
            <w:r>
              <w:rPr>
                <w:spacing w:val="-2"/>
                <w:sz w:val="24"/>
              </w:rPr>
              <w:t>коррекция</w:t>
            </w:r>
          </w:p>
        </w:tc>
        <w:tc>
          <w:tcPr>
            <w:tcW w:w="2127" w:type="dxa"/>
            <w:tcBorders>
              <w:bottom w:val="thickThinMediumGap" w:sz="9" w:space="0" w:color="808080"/>
            </w:tcBorders>
          </w:tcPr>
          <w:p w:rsidR="00054381" w:rsidRDefault="00656015">
            <w:pPr>
              <w:pStyle w:val="TableParagraph"/>
              <w:spacing w:line="242" w:lineRule="exact"/>
              <w:ind w:left="111"/>
              <w:rPr>
                <w:sz w:val="24"/>
              </w:rPr>
            </w:pPr>
            <w:r>
              <w:rPr>
                <w:spacing w:val="-1"/>
                <w:sz w:val="24"/>
              </w:rPr>
              <w:t>способность</w:t>
            </w:r>
            <w:r>
              <w:rPr>
                <w:spacing w:val="-10"/>
                <w:sz w:val="24"/>
              </w:rPr>
              <w:t xml:space="preserve"> </w:t>
            </w:r>
            <w:r>
              <w:rPr>
                <w:sz w:val="24"/>
              </w:rPr>
              <w:t>к</w:t>
            </w:r>
          </w:p>
          <w:p w:rsidR="00054381" w:rsidRDefault="00656015">
            <w:pPr>
              <w:pStyle w:val="TableParagraph"/>
              <w:spacing w:line="274" w:lineRule="exact"/>
              <w:ind w:left="111" w:right="293"/>
              <w:rPr>
                <w:sz w:val="24"/>
              </w:rPr>
            </w:pPr>
            <w:r>
              <w:rPr>
                <w:spacing w:val="-2"/>
                <w:sz w:val="24"/>
              </w:rPr>
              <w:t>проектированию</w:t>
            </w:r>
            <w:r>
              <w:rPr>
                <w:spacing w:val="-57"/>
                <w:sz w:val="24"/>
              </w:rPr>
              <w:t xml:space="preserve"> </w:t>
            </w:r>
            <w:r>
              <w:rPr>
                <w:sz w:val="24"/>
              </w:rPr>
              <w:t>целеполагание,</w:t>
            </w:r>
            <w:r>
              <w:rPr>
                <w:spacing w:val="1"/>
                <w:sz w:val="24"/>
              </w:rPr>
              <w:t xml:space="preserve"> </w:t>
            </w:r>
            <w:r>
              <w:rPr>
                <w:sz w:val="24"/>
              </w:rPr>
              <w:t>включая</w:t>
            </w:r>
            <w:r>
              <w:rPr>
                <w:spacing w:val="1"/>
                <w:sz w:val="24"/>
              </w:rPr>
              <w:t xml:space="preserve"> </w:t>
            </w:r>
            <w:r>
              <w:rPr>
                <w:sz w:val="24"/>
              </w:rPr>
              <w:t>способность</w:t>
            </w:r>
            <w:r>
              <w:rPr>
                <w:spacing w:val="1"/>
                <w:sz w:val="24"/>
              </w:rPr>
              <w:t xml:space="preserve"> </w:t>
            </w:r>
            <w:r>
              <w:rPr>
                <w:sz w:val="24"/>
              </w:rPr>
              <w:t>ставить</w:t>
            </w:r>
            <w:r>
              <w:rPr>
                <w:spacing w:val="-7"/>
                <w:sz w:val="24"/>
              </w:rPr>
              <w:t xml:space="preserve"> </w:t>
            </w:r>
            <w:r>
              <w:rPr>
                <w:sz w:val="24"/>
              </w:rPr>
              <w:t>новые</w:t>
            </w:r>
          </w:p>
        </w:tc>
        <w:tc>
          <w:tcPr>
            <w:tcW w:w="1277" w:type="dxa"/>
            <w:tcBorders>
              <w:bottom w:val="thickThinMediumGap" w:sz="9" w:space="0" w:color="808080"/>
            </w:tcBorders>
          </w:tcPr>
          <w:p w:rsidR="00054381" w:rsidRDefault="00656015">
            <w:pPr>
              <w:pStyle w:val="TableParagraph"/>
              <w:spacing w:line="242" w:lineRule="exact"/>
              <w:ind w:left="111"/>
              <w:rPr>
                <w:sz w:val="24"/>
              </w:rPr>
            </w:pPr>
            <w:r>
              <w:rPr>
                <w:sz w:val="24"/>
              </w:rPr>
              <w:t>Урочная</w:t>
            </w:r>
            <w:r>
              <w:rPr>
                <w:spacing w:val="1"/>
                <w:sz w:val="24"/>
              </w:rPr>
              <w:t xml:space="preserve"> </w:t>
            </w:r>
            <w:r>
              <w:rPr>
                <w:sz w:val="24"/>
              </w:rPr>
              <w:t>и</w:t>
            </w:r>
          </w:p>
          <w:p w:rsidR="00054381" w:rsidRDefault="00656015">
            <w:pPr>
              <w:pStyle w:val="TableParagraph"/>
              <w:spacing w:line="242" w:lineRule="auto"/>
              <w:ind w:left="111" w:right="90"/>
              <w:rPr>
                <w:sz w:val="24"/>
              </w:rPr>
            </w:pPr>
            <w:r>
              <w:rPr>
                <w:spacing w:val="-2"/>
                <w:sz w:val="24"/>
              </w:rPr>
              <w:t>внеурочна</w:t>
            </w:r>
            <w:r>
              <w:rPr>
                <w:spacing w:val="-57"/>
                <w:sz w:val="24"/>
              </w:rPr>
              <w:t xml:space="preserve"> </w:t>
            </w:r>
            <w:r>
              <w:rPr>
                <w:sz w:val="24"/>
              </w:rPr>
              <w:t>я</w:t>
            </w:r>
          </w:p>
        </w:tc>
        <w:tc>
          <w:tcPr>
            <w:tcW w:w="1700" w:type="dxa"/>
            <w:tcBorders>
              <w:bottom w:val="thickThinMediumGap" w:sz="9" w:space="0" w:color="808080"/>
            </w:tcBorders>
          </w:tcPr>
          <w:p w:rsidR="00054381" w:rsidRDefault="00656015">
            <w:pPr>
              <w:pStyle w:val="TableParagraph"/>
              <w:spacing w:line="242" w:lineRule="exact"/>
              <w:ind w:left="111"/>
              <w:rPr>
                <w:sz w:val="24"/>
              </w:rPr>
            </w:pPr>
            <w:r>
              <w:rPr>
                <w:sz w:val="24"/>
              </w:rPr>
              <w:t>Комплексные</w:t>
            </w:r>
          </w:p>
          <w:p w:rsidR="00054381" w:rsidRDefault="00656015">
            <w:pPr>
              <w:pStyle w:val="TableParagraph"/>
              <w:spacing w:line="242" w:lineRule="auto"/>
              <w:ind w:left="111" w:right="245"/>
              <w:rPr>
                <w:sz w:val="24"/>
              </w:rPr>
            </w:pPr>
            <w:r>
              <w:rPr>
                <w:spacing w:val="-2"/>
                <w:sz w:val="24"/>
              </w:rPr>
              <w:t>контрольные</w:t>
            </w:r>
            <w:r>
              <w:rPr>
                <w:spacing w:val="-57"/>
                <w:sz w:val="24"/>
              </w:rPr>
              <w:t xml:space="preserve"> </w:t>
            </w:r>
            <w:r>
              <w:rPr>
                <w:sz w:val="24"/>
              </w:rPr>
              <w:t>работы</w:t>
            </w:r>
          </w:p>
        </w:tc>
        <w:tc>
          <w:tcPr>
            <w:tcW w:w="1421" w:type="dxa"/>
            <w:tcBorders>
              <w:bottom w:val="thickThinMediumGap" w:sz="9" w:space="0" w:color="808080"/>
            </w:tcBorders>
          </w:tcPr>
          <w:p w:rsidR="00054381" w:rsidRDefault="00656015">
            <w:pPr>
              <w:pStyle w:val="TableParagraph"/>
              <w:spacing w:line="242" w:lineRule="exact"/>
              <w:ind w:left="111"/>
              <w:rPr>
                <w:sz w:val="24"/>
              </w:rPr>
            </w:pPr>
            <w:r>
              <w:rPr>
                <w:sz w:val="24"/>
              </w:rPr>
              <w:t>Аналитиче</w:t>
            </w:r>
          </w:p>
          <w:p w:rsidR="00054381" w:rsidRDefault="00656015">
            <w:pPr>
              <w:pStyle w:val="TableParagraph"/>
              <w:spacing w:before="1" w:line="237" w:lineRule="auto"/>
              <w:ind w:left="231" w:right="453" w:hanging="120"/>
              <w:rPr>
                <w:sz w:val="24"/>
              </w:rPr>
            </w:pPr>
            <w:r>
              <w:rPr>
                <w:sz w:val="24"/>
              </w:rPr>
              <w:t>ские</w:t>
            </w:r>
            <w:r>
              <w:rPr>
                <w:spacing w:val="1"/>
                <w:sz w:val="24"/>
              </w:rPr>
              <w:t xml:space="preserve"> </w:t>
            </w:r>
            <w:r>
              <w:rPr>
                <w:spacing w:val="-2"/>
                <w:sz w:val="24"/>
              </w:rPr>
              <w:t>отчеты</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396"/>
        </w:trPr>
        <w:tc>
          <w:tcPr>
            <w:tcW w:w="1620" w:type="dxa"/>
            <w:gridSpan w:val="2"/>
            <w:tcBorders>
              <w:top w:val="nil"/>
              <w:left w:val="nil"/>
              <w:bottom w:val="nil"/>
              <w:right w:val="single" w:sz="18" w:space="0" w:color="808080"/>
            </w:tcBorders>
          </w:tcPr>
          <w:p w:rsidR="00054381" w:rsidRDefault="00656015">
            <w:pPr>
              <w:pStyle w:val="TableParagraph"/>
              <w:spacing w:before="5" w:line="371" w:lineRule="exact"/>
              <w:ind w:left="0" w:right="73"/>
              <w:jc w:val="right"/>
              <w:rPr>
                <w:rFonts w:ascii="Calibri"/>
                <w:b/>
                <w:sz w:val="32"/>
              </w:rPr>
            </w:pPr>
            <w:r>
              <w:rPr>
                <w:rFonts w:ascii="Calibri"/>
                <w:b/>
                <w:color w:val="4F81BC"/>
                <w:sz w:val="32"/>
              </w:rPr>
              <w:t>82</w:t>
            </w:r>
          </w:p>
        </w:tc>
        <w:tc>
          <w:tcPr>
            <w:tcW w:w="8837" w:type="dxa"/>
            <w:gridSpan w:val="6"/>
            <w:tcBorders>
              <w:top w:val="thinThickMediumGap" w:sz="9" w:space="0" w:color="808080"/>
              <w:left w:val="single" w:sz="18" w:space="0" w:color="808080"/>
              <w:bottom w:val="nil"/>
              <w:right w:val="nil"/>
            </w:tcBorders>
          </w:tcPr>
          <w:p w:rsidR="00054381" w:rsidRDefault="00054381">
            <w:pPr>
              <w:pStyle w:val="TableParagraph"/>
              <w:ind w:left="0"/>
            </w:pPr>
          </w:p>
        </w:tc>
      </w:tr>
    </w:tbl>
    <w:p w:rsidR="00054381" w:rsidRDefault="00054381">
      <w:pPr>
        <w:sectPr w:rsidR="00054381">
          <w:footerReference w:type="default" r:id="rId32"/>
          <w:pgSz w:w="11910" w:h="16840"/>
          <w:pgMar w:top="1580" w:right="0" w:bottom="280" w:left="300" w:header="0" w:footer="0" w:gutter="0"/>
          <w:cols w:space="720"/>
        </w:sectPr>
      </w:pPr>
    </w:p>
    <w:tbl>
      <w:tblPr>
        <w:tblStyle w:val="TableNormal"/>
        <w:tblW w:w="0" w:type="auto"/>
        <w:tblInd w:w="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21"/>
        <w:gridCol w:w="2266"/>
        <w:gridCol w:w="2127"/>
        <w:gridCol w:w="1277"/>
        <w:gridCol w:w="1700"/>
        <w:gridCol w:w="1421"/>
      </w:tblGrid>
      <w:tr w:rsidR="00054381">
        <w:trPr>
          <w:trHeight w:val="4935"/>
        </w:trPr>
        <w:tc>
          <w:tcPr>
            <w:tcW w:w="1421" w:type="dxa"/>
          </w:tcPr>
          <w:p w:rsidR="00054381" w:rsidRDefault="00054381">
            <w:pPr>
              <w:pStyle w:val="TableParagraph"/>
              <w:ind w:left="0"/>
              <w:rPr>
                <w:sz w:val="24"/>
              </w:rPr>
            </w:pPr>
          </w:p>
        </w:tc>
        <w:tc>
          <w:tcPr>
            <w:tcW w:w="2266" w:type="dxa"/>
          </w:tcPr>
          <w:p w:rsidR="00054381" w:rsidRDefault="00054381">
            <w:pPr>
              <w:pStyle w:val="TableParagraph"/>
              <w:ind w:left="0"/>
              <w:rPr>
                <w:sz w:val="24"/>
              </w:rPr>
            </w:pPr>
          </w:p>
        </w:tc>
        <w:tc>
          <w:tcPr>
            <w:tcW w:w="2127" w:type="dxa"/>
          </w:tcPr>
          <w:p w:rsidR="00054381" w:rsidRDefault="00656015">
            <w:pPr>
              <w:pStyle w:val="TableParagraph"/>
              <w:tabs>
                <w:tab w:val="left" w:pos="1775"/>
              </w:tabs>
              <w:ind w:left="111" w:right="89"/>
              <w:rPr>
                <w:sz w:val="24"/>
              </w:rPr>
            </w:pPr>
            <w:r>
              <w:rPr>
                <w:sz w:val="24"/>
              </w:rPr>
              <w:t>учебные цели и</w:t>
            </w:r>
            <w:r>
              <w:rPr>
                <w:spacing w:val="1"/>
                <w:sz w:val="24"/>
              </w:rPr>
              <w:t xml:space="preserve"> </w:t>
            </w:r>
            <w:r>
              <w:rPr>
                <w:sz w:val="24"/>
              </w:rPr>
              <w:t>задачи,</w:t>
            </w:r>
            <w:r>
              <w:rPr>
                <w:spacing w:val="1"/>
                <w:sz w:val="24"/>
              </w:rPr>
              <w:t xml:space="preserve"> </w:t>
            </w:r>
            <w:r>
              <w:rPr>
                <w:sz w:val="24"/>
              </w:rPr>
              <w:t>планирование</w:t>
            </w:r>
            <w:r>
              <w:rPr>
                <w:sz w:val="24"/>
              </w:rPr>
              <w:tab/>
            </w:r>
            <w:r>
              <w:rPr>
                <w:spacing w:val="-2"/>
                <w:sz w:val="24"/>
              </w:rPr>
              <w:t>их</w:t>
            </w:r>
            <w:r>
              <w:rPr>
                <w:spacing w:val="-57"/>
                <w:sz w:val="24"/>
              </w:rPr>
              <w:t xml:space="preserve"> </w:t>
            </w:r>
            <w:r>
              <w:rPr>
                <w:sz w:val="24"/>
              </w:rPr>
              <w:t>реализации,</w:t>
            </w:r>
            <w:r>
              <w:rPr>
                <w:spacing w:val="32"/>
                <w:sz w:val="24"/>
              </w:rPr>
              <w:t xml:space="preserve"> </w:t>
            </w:r>
            <w:r>
              <w:rPr>
                <w:sz w:val="24"/>
              </w:rPr>
              <w:t>в</w:t>
            </w:r>
            <w:r>
              <w:rPr>
                <w:spacing w:val="37"/>
                <w:sz w:val="24"/>
              </w:rPr>
              <w:t xml:space="preserve"> </w:t>
            </w:r>
            <w:r>
              <w:rPr>
                <w:sz w:val="24"/>
              </w:rPr>
              <w:t>том</w:t>
            </w:r>
            <w:r>
              <w:rPr>
                <w:spacing w:val="-57"/>
                <w:sz w:val="24"/>
              </w:rPr>
              <w:t xml:space="preserve"> </w:t>
            </w:r>
            <w:r>
              <w:rPr>
                <w:sz w:val="24"/>
              </w:rPr>
              <w:t>числе</w:t>
            </w:r>
            <w:r>
              <w:rPr>
                <w:sz w:val="24"/>
              </w:rPr>
              <w:tab/>
            </w:r>
            <w:r>
              <w:rPr>
                <w:spacing w:val="-1"/>
                <w:sz w:val="24"/>
              </w:rPr>
              <w:t>во</w:t>
            </w:r>
          </w:p>
          <w:p w:rsidR="00054381" w:rsidRDefault="00656015">
            <w:pPr>
              <w:pStyle w:val="TableParagraph"/>
              <w:tabs>
                <w:tab w:val="left" w:pos="912"/>
                <w:tab w:val="left" w:pos="1215"/>
                <w:tab w:val="left" w:pos="1257"/>
                <w:tab w:val="left" w:pos="1324"/>
                <w:tab w:val="left" w:pos="1775"/>
              </w:tabs>
              <w:spacing w:line="237" w:lineRule="auto"/>
              <w:ind w:left="111" w:right="88"/>
              <w:rPr>
                <w:sz w:val="24"/>
              </w:rPr>
            </w:pPr>
            <w:r>
              <w:rPr>
                <w:sz w:val="24"/>
              </w:rPr>
              <w:t>внутреннем</w:t>
            </w:r>
            <w:r>
              <w:rPr>
                <w:spacing w:val="-10"/>
                <w:sz w:val="24"/>
              </w:rPr>
              <w:t xml:space="preserve"> </w:t>
            </w:r>
            <w:r>
              <w:rPr>
                <w:sz w:val="24"/>
              </w:rPr>
              <w:t>плане,</w:t>
            </w:r>
            <w:r>
              <w:rPr>
                <w:spacing w:val="-57"/>
                <w:sz w:val="24"/>
              </w:rPr>
              <w:t xml:space="preserve"> </w:t>
            </w:r>
            <w:r>
              <w:rPr>
                <w:sz w:val="24"/>
              </w:rPr>
              <w:t>выбор</w:t>
            </w:r>
            <w:r>
              <w:rPr>
                <w:spacing w:val="1"/>
                <w:sz w:val="24"/>
              </w:rPr>
              <w:t xml:space="preserve"> </w:t>
            </w:r>
            <w:r>
              <w:rPr>
                <w:sz w:val="24"/>
              </w:rPr>
              <w:t>эффективных</w:t>
            </w:r>
            <w:r>
              <w:rPr>
                <w:spacing w:val="1"/>
                <w:sz w:val="24"/>
              </w:rPr>
              <w:t xml:space="preserve"> </w:t>
            </w:r>
            <w:r>
              <w:rPr>
                <w:sz w:val="24"/>
              </w:rPr>
              <w:t>путей</w:t>
            </w:r>
            <w:r>
              <w:rPr>
                <w:sz w:val="24"/>
              </w:rPr>
              <w:tab/>
              <w:t>и</w:t>
            </w:r>
            <w:r>
              <w:rPr>
                <w:sz w:val="24"/>
              </w:rPr>
              <w:tab/>
            </w:r>
            <w:r>
              <w:rPr>
                <w:sz w:val="24"/>
              </w:rPr>
              <w:tab/>
            </w:r>
            <w:r>
              <w:rPr>
                <w:spacing w:val="-3"/>
                <w:sz w:val="24"/>
              </w:rPr>
              <w:t>средств</w:t>
            </w:r>
            <w:r>
              <w:rPr>
                <w:spacing w:val="-57"/>
                <w:sz w:val="24"/>
              </w:rPr>
              <w:t xml:space="preserve"> </w:t>
            </w:r>
            <w:r>
              <w:rPr>
                <w:spacing w:val="-1"/>
                <w:sz w:val="24"/>
              </w:rPr>
              <w:t>достижения</w:t>
            </w:r>
            <w:r>
              <w:rPr>
                <w:spacing w:val="-14"/>
                <w:sz w:val="24"/>
              </w:rPr>
              <w:t xml:space="preserve"> </w:t>
            </w:r>
            <w:r>
              <w:rPr>
                <w:sz w:val="24"/>
              </w:rPr>
              <w:t>целей,</w:t>
            </w:r>
            <w:r>
              <w:rPr>
                <w:spacing w:val="-57"/>
                <w:sz w:val="24"/>
              </w:rPr>
              <w:t xml:space="preserve"> </w:t>
            </w:r>
            <w:r>
              <w:rPr>
                <w:sz w:val="24"/>
              </w:rPr>
              <w:t>контроль,</w:t>
            </w:r>
            <w:r>
              <w:rPr>
                <w:sz w:val="24"/>
              </w:rPr>
              <w:tab/>
            </w:r>
            <w:r>
              <w:rPr>
                <w:sz w:val="24"/>
              </w:rPr>
              <w:tab/>
            </w:r>
            <w:r>
              <w:rPr>
                <w:sz w:val="24"/>
              </w:rPr>
              <w:tab/>
            </w:r>
            <w:r>
              <w:rPr>
                <w:spacing w:val="-2"/>
                <w:sz w:val="24"/>
              </w:rPr>
              <w:t>оценка</w:t>
            </w:r>
            <w:r>
              <w:rPr>
                <w:spacing w:val="-57"/>
                <w:sz w:val="24"/>
              </w:rPr>
              <w:t xml:space="preserve"> </w:t>
            </w:r>
            <w:r>
              <w:rPr>
                <w:sz w:val="24"/>
              </w:rPr>
              <w:t>действия</w:t>
            </w:r>
            <w:r>
              <w:rPr>
                <w:sz w:val="24"/>
              </w:rPr>
              <w:tab/>
              <w:t>как</w:t>
            </w:r>
            <w:r>
              <w:rPr>
                <w:sz w:val="24"/>
              </w:rPr>
              <w:tab/>
            </w:r>
            <w:r>
              <w:rPr>
                <w:spacing w:val="-1"/>
                <w:sz w:val="24"/>
              </w:rPr>
              <w:t>по</w:t>
            </w:r>
            <w:r>
              <w:rPr>
                <w:spacing w:val="-57"/>
                <w:sz w:val="24"/>
              </w:rPr>
              <w:t xml:space="preserve"> </w:t>
            </w:r>
            <w:r>
              <w:rPr>
                <w:sz w:val="24"/>
              </w:rPr>
              <w:t>результату,</w:t>
            </w:r>
            <w:r>
              <w:rPr>
                <w:spacing w:val="23"/>
                <w:sz w:val="24"/>
              </w:rPr>
              <w:t xml:space="preserve"> </w:t>
            </w:r>
            <w:r>
              <w:rPr>
                <w:sz w:val="24"/>
              </w:rPr>
              <w:t>так</w:t>
            </w:r>
            <w:r>
              <w:rPr>
                <w:spacing w:val="15"/>
                <w:sz w:val="24"/>
              </w:rPr>
              <w:t xml:space="preserve"> </w:t>
            </w:r>
            <w:r>
              <w:rPr>
                <w:sz w:val="24"/>
              </w:rPr>
              <w:t>и</w:t>
            </w:r>
            <w:r>
              <w:rPr>
                <w:spacing w:val="-57"/>
                <w:sz w:val="24"/>
              </w:rPr>
              <w:t xml:space="preserve"> </w:t>
            </w:r>
            <w:r>
              <w:rPr>
                <w:sz w:val="24"/>
              </w:rPr>
              <w:t>по</w:t>
            </w:r>
            <w:r>
              <w:rPr>
                <w:sz w:val="24"/>
              </w:rPr>
              <w:tab/>
            </w:r>
            <w:r>
              <w:rPr>
                <w:sz w:val="24"/>
              </w:rPr>
              <w:tab/>
            </w:r>
            <w:r>
              <w:rPr>
                <w:spacing w:val="-3"/>
                <w:sz w:val="24"/>
              </w:rPr>
              <w:t>способу</w:t>
            </w:r>
            <w:r>
              <w:rPr>
                <w:spacing w:val="-57"/>
                <w:sz w:val="24"/>
              </w:rPr>
              <w:t xml:space="preserve"> </w:t>
            </w:r>
            <w:r>
              <w:rPr>
                <w:sz w:val="24"/>
              </w:rPr>
              <w:t>действия,</w:t>
            </w:r>
            <w:r>
              <w:rPr>
                <w:spacing w:val="1"/>
                <w:sz w:val="24"/>
              </w:rPr>
              <w:t xml:space="preserve"> </w:t>
            </w:r>
            <w:r>
              <w:rPr>
                <w:sz w:val="24"/>
              </w:rPr>
              <w:t>коррекция</w:t>
            </w:r>
            <w:r>
              <w:rPr>
                <w:spacing w:val="1"/>
                <w:sz w:val="24"/>
              </w:rPr>
              <w:t xml:space="preserve"> </w:t>
            </w:r>
            <w:r>
              <w:rPr>
                <w:sz w:val="24"/>
              </w:rPr>
              <w:t>выполнения</w:t>
            </w:r>
          </w:p>
          <w:p w:rsidR="00054381" w:rsidRDefault="00656015">
            <w:pPr>
              <w:pStyle w:val="TableParagraph"/>
              <w:spacing w:line="262" w:lineRule="exact"/>
              <w:ind w:left="111"/>
              <w:rPr>
                <w:sz w:val="24"/>
              </w:rPr>
            </w:pPr>
            <w:r>
              <w:rPr>
                <w:sz w:val="24"/>
              </w:rPr>
              <w:t>задания</w:t>
            </w:r>
          </w:p>
        </w:tc>
        <w:tc>
          <w:tcPr>
            <w:tcW w:w="1277" w:type="dxa"/>
          </w:tcPr>
          <w:p w:rsidR="00054381" w:rsidRDefault="00054381">
            <w:pPr>
              <w:pStyle w:val="TableParagraph"/>
              <w:ind w:left="0"/>
              <w:rPr>
                <w:sz w:val="24"/>
              </w:rPr>
            </w:pPr>
          </w:p>
        </w:tc>
        <w:tc>
          <w:tcPr>
            <w:tcW w:w="1700" w:type="dxa"/>
          </w:tcPr>
          <w:p w:rsidR="00054381" w:rsidRDefault="00054381">
            <w:pPr>
              <w:pStyle w:val="TableParagraph"/>
              <w:ind w:left="0"/>
              <w:rPr>
                <w:sz w:val="24"/>
              </w:rPr>
            </w:pPr>
          </w:p>
        </w:tc>
        <w:tc>
          <w:tcPr>
            <w:tcW w:w="1421" w:type="dxa"/>
          </w:tcPr>
          <w:p w:rsidR="00054381" w:rsidRDefault="00054381">
            <w:pPr>
              <w:pStyle w:val="TableParagraph"/>
              <w:ind w:left="0"/>
              <w:rPr>
                <w:sz w:val="24"/>
              </w:rPr>
            </w:pPr>
          </w:p>
        </w:tc>
      </w:tr>
      <w:tr w:rsidR="00054381">
        <w:trPr>
          <w:trHeight w:val="6322"/>
        </w:trPr>
        <w:tc>
          <w:tcPr>
            <w:tcW w:w="1421" w:type="dxa"/>
          </w:tcPr>
          <w:p w:rsidR="00054381" w:rsidRDefault="00656015">
            <w:pPr>
              <w:pStyle w:val="TableParagraph"/>
              <w:spacing w:line="184" w:lineRule="auto"/>
              <w:ind w:right="107"/>
              <w:rPr>
                <w:b/>
                <w:i/>
                <w:sz w:val="24"/>
              </w:rPr>
            </w:pPr>
            <w:r>
              <w:rPr>
                <w:b/>
                <w:i/>
                <w:sz w:val="24"/>
              </w:rPr>
              <w:t>Познавате</w:t>
            </w:r>
            <w:r>
              <w:rPr>
                <w:b/>
                <w:i/>
                <w:spacing w:val="-57"/>
                <w:sz w:val="24"/>
              </w:rPr>
              <w:t xml:space="preserve"> </w:t>
            </w:r>
            <w:r>
              <w:rPr>
                <w:b/>
                <w:i/>
                <w:sz w:val="24"/>
              </w:rPr>
              <w:t>льные</w:t>
            </w:r>
          </w:p>
        </w:tc>
        <w:tc>
          <w:tcPr>
            <w:tcW w:w="2266" w:type="dxa"/>
          </w:tcPr>
          <w:p w:rsidR="00054381" w:rsidRDefault="00656015">
            <w:pPr>
              <w:pStyle w:val="TableParagraph"/>
              <w:spacing w:line="199" w:lineRule="auto"/>
              <w:ind w:right="648"/>
              <w:rPr>
                <w:sz w:val="24"/>
              </w:rPr>
            </w:pPr>
            <w:r>
              <w:rPr>
                <w:sz w:val="24"/>
              </w:rPr>
              <w:t>Умение</w:t>
            </w:r>
            <w:r>
              <w:rPr>
                <w:spacing w:val="1"/>
                <w:sz w:val="24"/>
              </w:rPr>
              <w:t xml:space="preserve"> </w:t>
            </w:r>
            <w:r>
              <w:rPr>
                <w:sz w:val="24"/>
              </w:rPr>
              <w:t>строить</w:t>
            </w:r>
            <w:r>
              <w:rPr>
                <w:spacing w:val="1"/>
                <w:sz w:val="24"/>
              </w:rPr>
              <w:t xml:space="preserve"> </w:t>
            </w:r>
            <w:r>
              <w:rPr>
                <w:spacing w:val="-2"/>
                <w:sz w:val="24"/>
              </w:rPr>
              <w:t>высказывание,</w:t>
            </w:r>
            <w:r>
              <w:rPr>
                <w:spacing w:val="-57"/>
                <w:sz w:val="24"/>
              </w:rPr>
              <w:t xml:space="preserve"> </w:t>
            </w:r>
            <w:r>
              <w:rPr>
                <w:spacing w:val="-2"/>
                <w:sz w:val="24"/>
              </w:rPr>
              <w:t>формулировка</w:t>
            </w:r>
            <w:r>
              <w:rPr>
                <w:spacing w:val="-57"/>
                <w:sz w:val="24"/>
              </w:rPr>
              <w:t xml:space="preserve"> </w:t>
            </w:r>
            <w:r>
              <w:rPr>
                <w:sz w:val="24"/>
              </w:rPr>
              <w:t>проблемы,</w:t>
            </w:r>
            <w:r>
              <w:rPr>
                <w:spacing w:val="1"/>
                <w:sz w:val="24"/>
              </w:rPr>
              <w:t xml:space="preserve"> </w:t>
            </w:r>
            <w:r>
              <w:rPr>
                <w:sz w:val="24"/>
              </w:rPr>
              <w:t>рефлексия</w:t>
            </w:r>
            <w:r>
              <w:rPr>
                <w:spacing w:val="1"/>
                <w:sz w:val="24"/>
              </w:rPr>
              <w:t xml:space="preserve"> </w:t>
            </w:r>
            <w:r>
              <w:rPr>
                <w:sz w:val="24"/>
              </w:rPr>
              <w:t>деятельности,</w:t>
            </w:r>
          </w:p>
          <w:p w:rsidR="00054381" w:rsidRDefault="00656015">
            <w:pPr>
              <w:pStyle w:val="TableParagraph"/>
              <w:spacing w:line="199" w:lineRule="auto"/>
              <w:ind w:right="293"/>
              <w:rPr>
                <w:sz w:val="24"/>
              </w:rPr>
            </w:pPr>
            <w:r>
              <w:rPr>
                <w:spacing w:val="-2"/>
                <w:sz w:val="24"/>
              </w:rPr>
              <w:t>структурирование</w:t>
            </w:r>
            <w:r>
              <w:rPr>
                <w:spacing w:val="-57"/>
                <w:sz w:val="24"/>
              </w:rPr>
              <w:t xml:space="preserve"> </w:t>
            </w:r>
            <w:r>
              <w:rPr>
                <w:sz w:val="24"/>
              </w:rPr>
              <w:t>знаний,</w:t>
            </w:r>
          </w:p>
          <w:p w:rsidR="00054381" w:rsidRDefault="00656015">
            <w:pPr>
              <w:pStyle w:val="TableParagraph"/>
              <w:spacing w:line="199" w:lineRule="auto"/>
              <w:ind w:right="149"/>
              <w:rPr>
                <w:sz w:val="24"/>
              </w:rPr>
            </w:pPr>
            <w:r>
              <w:rPr>
                <w:spacing w:val="-3"/>
                <w:sz w:val="24"/>
              </w:rPr>
              <w:t xml:space="preserve">поиск </w:t>
            </w:r>
            <w:r>
              <w:rPr>
                <w:spacing w:val="-2"/>
                <w:sz w:val="24"/>
              </w:rPr>
              <w:t>информации,</w:t>
            </w:r>
            <w:r>
              <w:rPr>
                <w:spacing w:val="-57"/>
                <w:sz w:val="24"/>
              </w:rPr>
              <w:t xml:space="preserve"> </w:t>
            </w:r>
            <w:r>
              <w:rPr>
                <w:spacing w:val="-1"/>
                <w:sz w:val="24"/>
              </w:rPr>
              <w:t>смысловое чтение.</w:t>
            </w:r>
            <w:r>
              <w:rPr>
                <w:sz w:val="24"/>
              </w:rPr>
              <w:t xml:space="preserve"> Моделирование.</w:t>
            </w:r>
          </w:p>
        </w:tc>
        <w:tc>
          <w:tcPr>
            <w:tcW w:w="2127" w:type="dxa"/>
          </w:tcPr>
          <w:p w:rsidR="00054381" w:rsidRDefault="00656015">
            <w:pPr>
              <w:pStyle w:val="TableParagraph"/>
              <w:spacing w:line="196" w:lineRule="auto"/>
              <w:ind w:left="111" w:right="95"/>
              <w:rPr>
                <w:i/>
                <w:sz w:val="24"/>
              </w:rPr>
            </w:pPr>
            <w:r>
              <w:rPr>
                <w:sz w:val="24"/>
              </w:rPr>
              <w:t>основы проектно-</w:t>
            </w:r>
            <w:r>
              <w:rPr>
                <w:spacing w:val="1"/>
                <w:sz w:val="24"/>
              </w:rPr>
              <w:t xml:space="preserve"> </w:t>
            </w:r>
            <w:r>
              <w:rPr>
                <w:spacing w:val="-2"/>
                <w:sz w:val="24"/>
              </w:rPr>
              <w:t>исследовательской</w:t>
            </w:r>
            <w:r>
              <w:rPr>
                <w:spacing w:val="-57"/>
                <w:sz w:val="24"/>
              </w:rPr>
              <w:t xml:space="preserve"> </w:t>
            </w:r>
            <w:r>
              <w:rPr>
                <w:sz w:val="24"/>
              </w:rPr>
              <w:t>деятельности</w:t>
            </w:r>
            <w:r>
              <w:rPr>
                <w:spacing w:val="1"/>
                <w:sz w:val="24"/>
              </w:rPr>
              <w:t xml:space="preserve"> </w:t>
            </w:r>
            <w:r>
              <w:rPr>
                <w:sz w:val="24"/>
              </w:rPr>
              <w:t>практическое</w:t>
            </w:r>
            <w:r>
              <w:rPr>
                <w:spacing w:val="1"/>
                <w:sz w:val="24"/>
              </w:rPr>
              <w:t xml:space="preserve"> </w:t>
            </w:r>
            <w:r>
              <w:rPr>
                <w:sz w:val="24"/>
              </w:rPr>
              <w:t xml:space="preserve">освоение </w:t>
            </w:r>
            <w:r>
              <w:rPr>
                <w:i/>
                <w:sz w:val="24"/>
              </w:rPr>
              <w:t>методов</w:t>
            </w:r>
            <w:r>
              <w:rPr>
                <w:i/>
                <w:spacing w:val="-57"/>
                <w:sz w:val="24"/>
              </w:rPr>
              <w:t xml:space="preserve"> </w:t>
            </w:r>
            <w:r>
              <w:rPr>
                <w:i/>
                <w:sz w:val="24"/>
              </w:rPr>
              <w:t>познания,</w:t>
            </w:r>
            <w:r>
              <w:rPr>
                <w:i/>
                <w:spacing w:val="1"/>
                <w:sz w:val="24"/>
              </w:rPr>
              <w:t xml:space="preserve"> </w:t>
            </w:r>
            <w:r>
              <w:rPr>
                <w:sz w:val="24"/>
              </w:rPr>
              <w:t>используемых в</w:t>
            </w:r>
            <w:r>
              <w:rPr>
                <w:spacing w:val="1"/>
                <w:sz w:val="24"/>
              </w:rPr>
              <w:t xml:space="preserve"> </w:t>
            </w:r>
            <w:r>
              <w:rPr>
                <w:sz w:val="24"/>
              </w:rPr>
              <w:t>различных</w:t>
            </w:r>
            <w:r>
              <w:rPr>
                <w:spacing w:val="1"/>
                <w:sz w:val="24"/>
              </w:rPr>
              <w:t xml:space="preserve"> </w:t>
            </w:r>
            <w:r>
              <w:rPr>
                <w:sz w:val="24"/>
              </w:rPr>
              <w:t>областях знания и</w:t>
            </w:r>
            <w:r>
              <w:rPr>
                <w:spacing w:val="-57"/>
                <w:sz w:val="24"/>
              </w:rPr>
              <w:t xml:space="preserve"> </w:t>
            </w:r>
            <w:r>
              <w:rPr>
                <w:sz w:val="24"/>
              </w:rPr>
              <w:t>сферах культуры,</w:t>
            </w:r>
            <w:r>
              <w:rPr>
                <w:spacing w:val="1"/>
                <w:sz w:val="24"/>
              </w:rPr>
              <w:t xml:space="preserve"> </w:t>
            </w:r>
            <w:r>
              <w:rPr>
                <w:spacing w:val="-1"/>
                <w:sz w:val="24"/>
              </w:rPr>
              <w:t>соответствующего</w:t>
            </w:r>
            <w:r>
              <w:rPr>
                <w:spacing w:val="-57"/>
                <w:sz w:val="24"/>
              </w:rPr>
              <w:t xml:space="preserve"> </w:t>
            </w:r>
            <w:r>
              <w:rPr>
                <w:sz w:val="24"/>
              </w:rPr>
              <w:t>им</w:t>
            </w:r>
            <w:r>
              <w:rPr>
                <w:spacing w:val="1"/>
                <w:sz w:val="24"/>
              </w:rPr>
              <w:t xml:space="preserve"> </w:t>
            </w:r>
            <w:r>
              <w:rPr>
                <w:i/>
                <w:sz w:val="24"/>
              </w:rPr>
              <w:t>инструментария</w:t>
            </w:r>
            <w:r>
              <w:rPr>
                <w:i/>
                <w:spacing w:val="1"/>
                <w:sz w:val="24"/>
              </w:rPr>
              <w:t xml:space="preserve"> </w:t>
            </w:r>
            <w:r>
              <w:rPr>
                <w:i/>
                <w:sz w:val="24"/>
              </w:rPr>
              <w:t>и</w:t>
            </w:r>
          </w:p>
          <w:p w:rsidR="00054381" w:rsidRDefault="00656015">
            <w:pPr>
              <w:pStyle w:val="TableParagraph"/>
              <w:spacing w:line="187" w:lineRule="exact"/>
              <w:ind w:left="111"/>
              <w:rPr>
                <w:i/>
                <w:sz w:val="24"/>
              </w:rPr>
            </w:pPr>
            <w:r>
              <w:rPr>
                <w:i/>
                <w:sz w:val="24"/>
              </w:rPr>
              <w:t>понятийного</w:t>
            </w:r>
          </w:p>
          <w:p w:rsidR="00054381" w:rsidRDefault="00656015">
            <w:pPr>
              <w:pStyle w:val="TableParagraph"/>
              <w:spacing w:before="4" w:line="201" w:lineRule="auto"/>
              <w:ind w:left="111" w:right="126"/>
              <w:rPr>
                <w:sz w:val="24"/>
              </w:rPr>
            </w:pPr>
            <w:r>
              <w:rPr>
                <w:i/>
                <w:sz w:val="24"/>
              </w:rPr>
              <w:t>аппарата</w:t>
            </w:r>
            <w:r>
              <w:rPr>
                <w:sz w:val="24"/>
              </w:rPr>
              <w:t>,</w:t>
            </w:r>
            <w:r>
              <w:rPr>
                <w:spacing w:val="1"/>
                <w:sz w:val="24"/>
              </w:rPr>
              <w:t xml:space="preserve"> </w:t>
            </w:r>
            <w:r>
              <w:rPr>
                <w:sz w:val="24"/>
              </w:rPr>
              <w:t>использование</w:t>
            </w:r>
            <w:r>
              <w:rPr>
                <w:spacing w:val="1"/>
                <w:sz w:val="24"/>
              </w:rPr>
              <w:t xml:space="preserve"> </w:t>
            </w:r>
            <w:r>
              <w:rPr>
                <w:sz w:val="24"/>
              </w:rPr>
              <w:t>общеучебных</w:t>
            </w:r>
            <w:r>
              <w:rPr>
                <w:spacing w:val="1"/>
                <w:sz w:val="24"/>
              </w:rPr>
              <w:t xml:space="preserve"> </w:t>
            </w:r>
            <w:r>
              <w:rPr>
                <w:sz w:val="24"/>
              </w:rPr>
              <w:t>умений, знаково-</w:t>
            </w:r>
            <w:r>
              <w:rPr>
                <w:spacing w:val="1"/>
                <w:sz w:val="24"/>
              </w:rPr>
              <w:t xml:space="preserve"> </w:t>
            </w:r>
            <w:r>
              <w:rPr>
                <w:sz w:val="24"/>
              </w:rPr>
              <w:t>символических</w:t>
            </w:r>
            <w:r>
              <w:rPr>
                <w:spacing w:val="1"/>
                <w:sz w:val="24"/>
              </w:rPr>
              <w:t xml:space="preserve"> </w:t>
            </w:r>
            <w:r>
              <w:rPr>
                <w:spacing w:val="-3"/>
                <w:sz w:val="24"/>
              </w:rPr>
              <w:t>средств,</w:t>
            </w:r>
            <w:r>
              <w:rPr>
                <w:spacing w:val="-9"/>
                <w:sz w:val="24"/>
              </w:rPr>
              <w:t xml:space="preserve"> </w:t>
            </w:r>
            <w:r>
              <w:rPr>
                <w:spacing w:val="-2"/>
                <w:sz w:val="24"/>
              </w:rPr>
              <w:t>широкого</w:t>
            </w:r>
          </w:p>
          <w:p w:rsidR="00054381" w:rsidRDefault="00656015">
            <w:pPr>
              <w:pStyle w:val="TableParagraph"/>
              <w:spacing w:line="205" w:lineRule="exact"/>
              <w:ind w:left="677"/>
              <w:rPr>
                <w:sz w:val="24"/>
              </w:rPr>
            </w:pPr>
            <w:r>
              <w:rPr>
                <w:sz w:val="24"/>
              </w:rPr>
              <w:t>спектра</w:t>
            </w:r>
          </w:p>
          <w:p w:rsidR="00054381" w:rsidRDefault="00656015">
            <w:pPr>
              <w:pStyle w:val="TableParagraph"/>
              <w:spacing w:before="22" w:line="192" w:lineRule="auto"/>
              <w:ind w:left="111" w:right="239" w:firstLine="403"/>
              <w:rPr>
                <w:sz w:val="24"/>
              </w:rPr>
            </w:pPr>
            <w:r>
              <w:rPr>
                <w:i/>
                <w:sz w:val="24"/>
              </w:rPr>
              <w:t>логических</w:t>
            </w:r>
            <w:r>
              <w:rPr>
                <w:i/>
                <w:spacing w:val="1"/>
                <w:sz w:val="24"/>
              </w:rPr>
              <w:t xml:space="preserve"> </w:t>
            </w:r>
            <w:r>
              <w:rPr>
                <w:i/>
                <w:sz w:val="24"/>
              </w:rPr>
              <w:t>действий</w:t>
            </w:r>
            <w:r>
              <w:rPr>
                <w:i/>
                <w:spacing w:val="1"/>
                <w:sz w:val="24"/>
              </w:rPr>
              <w:t xml:space="preserve"> </w:t>
            </w:r>
            <w:r>
              <w:rPr>
                <w:i/>
                <w:sz w:val="24"/>
              </w:rPr>
              <w:t>и</w:t>
            </w:r>
            <w:r>
              <w:rPr>
                <w:i/>
                <w:spacing w:val="1"/>
                <w:sz w:val="24"/>
              </w:rPr>
              <w:t xml:space="preserve"> </w:t>
            </w:r>
            <w:r>
              <w:rPr>
                <w:i/>
                <w:sz w:val="24"/>
              </w:rPr>
              <w:t>операций.</w:t>
            </w:r>
            <w:r>
              <w:rPr>
                <w:i/>
                <w:spacing w:val="1"/>
                <w:sz w:val="24"/>
              </w:rPr>
              <w:t xml:space="preserve"> </w:t>
            </w:r>
            <w:r>
              <w:rPr>
                <w:sz w:val="24"/>
              </w:rPr>
              <w:t>смысловое</w:t>
            </w:r>
            <w:r>
              <w:rPr>
                <w:spacing w:val="1"/>
                <w:sz w:val="24"/>
              </w:rPr>
              <w:t xml:space="preserve"> </w:t>
            </w:r>
            <w:r>
              <w:rPr>
                <w:spacing w:val="-1"/>
                <w:sz w:val="24"/>
              </w:rPr>
              <w:t>чтение</w:t>
            </w:r>
            <w:r>
              <w:rPr>
                <w:spacing w:val="-12"/>
                <w:sz w:val="24"/>
              </w:rPr>
              <w:t xml:space="preserve"> </w:t>
            </w:r>
            <w:r>
              <w:rPr>
                <w:sz w:val="24"/>
              </w:rPr>
              <w:t>и</w:t>
            </w:r>
            <w:r>
              <w:rPr>
                <w:spacing w:val="-15"/>
                <w:sz w:val="24"/>
              </w:rPr>
              <w:t xml:space="preserve"> </w:t>
            </w:r>
            <w:r>
              <w:rPr>
                <w:sz w:val="24"/>
              </w:rPr>
              <w:t>работа</w:t>
            </w:r>
            <w:r>
              <w:rPr>
                <w:spacing w:val="-11"/>
                <w:sz w:val="24"/>
              </w:rPr>
              <w:t xml:space="preserve"> </w:t>
            </w:r>
            <w:r>
              <w:rPr>
                <w:sz w:val="24"/>
              </w:rPr>
              <w:t>с</w:t>
            </w:r>
          </w:p>
          <w:p w:rsidR="00054381" w:rsidRDefault="00656015">
            <w:pPr>
              <w:pStyle w:val="TableParagraph"/>
              <w:spacing w:line="222" w:lineRule="exact"/>
              <w:ind w:left="111"/>
              <w:rPr>
                <w:sz w:val="24"/>
              </w:rPr>
            </w:pPr>
            <w:r>
              <w:rPr>
                <w:sz w:val="24"/>
              </w:rPr>
              <w:t>информацией</w:t>
            </w:r>
          </w:p>
        </w:tc>
        <w:tc>
          <w:tcPr>
            <w:tcW w:w="1277" w:type="dxa"/>
          </w:tcPr>
          <w:p w:rsidR="00054381" w:rsidRDefault="00656015">
            <w:pPr>
              <w:pStyle w:val="TableParagraph"/>
              <w:spacing w:line="199" w:lineRule="auto"/>
              <w:ind w:left="111" w:right="102"/>
              <w:jc w:val="both"/>
              <w:rPr>
                <w:sz w:val="24"/>
              </w:rPr>
            </w:pPr>
            <w:r>
              <w:rPr>
                <w:spacing w:val="-2"/>
                <w:sz w:val="24"/>
              </w:rPr>
              <w:t>Урочная и</w:t>
            </w:r>
            <w:r>
              <w:rPr>
                <w:spacing w:val="-57"/>
                <w:sz w:val="24"/>
              </w:rPr>
              <w:t xml:space="preserve"> </w:t>
            </w:r>
            <w:r>
              <w:rPr>
                <w:spacing w:val="-2"/>
                <w:sz w:val="24"/>
              </w:rPr>
              <w:t>внеурочна</w:t>
            </w:r>
            <w:r>
              <w:rPr>
                <w:spacing w:val="-58"/>
                <w:sz w:val="24"/>
              </w:rPr>
              <w:t xml:space="preserve"> </w:t>
            </w:r>
            <w:r>
              <w:rPr>
                <w:sz w:val="24"/>
              </w:rPr>
              <w:t>я</w:t>
            </w:r>
          </w:p>
        </w:tc>
        <w:tc>
          <w:tcPr>
            <w:tcW w:w="1700" w:type="dxa"/>
          </w:tcPr>
          <w:p w:rsidR="00054381" w:rsidRDefault="00656015">
            <w:pPr>
              <w:pStyle w:val="TableParagraph"/>
              <w:spacing w:line="199" w:lineRule="auto"/>
              <w:ind w:left="111" w:right="245"/>
              <w:rPr>
                <w:sz w:val="24"/>
              </w:rPr>
            </w:pPr>
            <w:r>
              <w:rPr>
                <w:sz w:val="24"/>
              </w:rPr>
              <w:t>Комплексны</w:t>
            </w:r>
            <w:r>
              <w:rPr>
                <w:spacing w:val="-57"/>
                <w:sz w:val="24"/>
              </w:rPr>
              <w:t xml:space="preserve"> </w:t>
            </w:r>
            <w:r>
              <w:rPr>
                <w:sz w:val="24"/>
              </w:rPr>
              <w:t>е</w:t>
            </w:r>
            <w:r>
              <w:rPr>
                <w:spacing w:val="1"/>
                <w:sz w:val="24"/>
              </w:rPr>
              <w:t xml:space="preserve"> </w:t>
            </w:r>
            <w:r>
              <w:rPr>
                <w:spacing w:val="-2"/>
                <w:sz w:val="24"/>
              </w:rPr>
              <w:t>контрольные</w:t>
            </w:r>
            <w:r>
              <w:rPr>
                <w:spacing w:val="-57"/>
                <w:sz w:val="24"/>
              </w:rPr>
              <w:t xml:space="preserve"> </w:t>
            </w:r>
            <w:r>
              <w:rPr>
                <w:sz w:val="24"/>
              </w:rPr>
              <w:t>работы</w:t>
            </w:r>
          </w:p>
          <w:p w:rsidR="00054381" w:rsidRDefault="00656015">
            <w:pPr>
              <w:pStyle w:val="TableParagraph"/>
              <w:spacing w:line="199" w:lineRule="auto"/>
              <w:ind w:left="111"/>
              <w:rPr>
                <w:sz w:val="24"/>
              </w:rPr>
            </w:pPr>
            <w:r>
              <w:rPr>
                <w:sz w:val="24"/>
              </w:rPr>
              <w:t>К.р. по</w:t>
            </w:r>
            <w:r>
              <w:rPr>
                <w:spacing w:val="1"/>
                <w:sz w:val="24"/>
              </w:rPr>
              <w:t xml:space="preserve"> </w:t>
            </w:r>
            <w:r>
              <w:rPr>
                <w:sz w:val="24"/>
              </w:rPr>
              <w:t>программам</w:t>
            </w:r>
            <w:r>
              <w:rPr>
                <w:spacing w:val="-57"/>
                <w:sz w:val="24"/>
              </w:rPr>
              <w:t xml:space="preserve"> </w:t>
            </w:r>
            <w:r>
              <w:rPr>
                <w:sz w:val="24"/>
              </w:rPr>
              <w:t>учителя</w:t>
            </w:r>
          </w:p>
        </w:tc>
        <w:tc>
          <w:tcPr>
            <w:tcW w:w="1421" w:type="dxa"/>
          </w:tcPr>
          <w:p w:rsidR="00054381" w:rsidRDefault="00656015">
            <w:pPr>
              <w:pStyle w:val="TableParagraph"/>
              <w:spacing w:before="29" w:line="280" w:lineRule="auto"/>
              <w:ind w:left="111" w:right="171"/>
              <w:rPr>
                <w:sz w:val="24"/>
              </w:rPr>
            </w:pPr>
            <w:r>
              <w:rPr>
                <w:spacing w:val="-1"/>
                <w:sz w:val="24"/>
              </w:rPr>
              <w:t>Аналитиче</w:t>
            </w:r>
            <w:r>
              <w:rPr>
                <w:spacing w:val="-57"/>
                <w:sz w:val="24"/>
              </w:rPr>
              <w:t xml:space="preserve"> </w:t>
            </w:r>
            <w:r>
              <w:rPr>
                <w:sz w:val="24"/>
              </w:rPr>
              <w:t>ские</w:t>
            </w:r>
            <w:r>
              <w:rPr>
                <w:spacing w:val="1"/>
                <w:sz w:val="24"/>
              </w:rPr>
              <w:t xml:space="preserve"> </w:t>
            </w:r>
            <w:r>
              <w:rPr>
                <w:sz w:val="24"/>
              </w:rPr>
              <w:t>отчёты</w:t>
            </w:r>
          </w:p>
        </w:tc>
      </w:tr>
    </w:tbl>
    <w:p w:rsidR="00054381" w:rsidRDefault="000202BD">
      <w:pPr>
        <w:pStyle w:val="a3"/>
        <w:ind w:left="0"/>
        <w:rPr>
          <w:b/>
          <w:sz w:val="20"/>
        </w:rPr>
      </w:pPr>
      <w:r w:rsidRPr="000202BD">
        <w:pict>
          <v:rect id="_x0000_s1299" style="position:absolute;margin-left:55pt;margin-top:311.85pt;width:31.95pt;height:14.15pt;z-index:-26172416;mso-position-horizontal-relative:page;mso-position-vertical-relative:page" stroked="f">
            <w10:wrap anchorx="page" anchory="page"/>
          </v:rect>
        </w:pict>
      </w:r>
      <w:r w:rsidRPr="000202BD">
        <w:pict>
          <v:shape id="_x0000_s1298" style="position:absolute;margin-left:126.05pt;margin-top:313.8pt;width:99.2pt;height:129.15pt;z-index:-26171904;mso-position-horizontal-relative:page;mso-position-vertical-relative:page" coordorigin="2521,6276" coordsize="1984,2583" path="m4504,8114r-1219,l3285,7937r1071,l4356,7654r-433,l3923,7423r-350,l3573,7250r19,l3592,7020r399,l3991,6789r9,l4000,6506r-696,l3304,6276r-783,l2521,6506r,53l2521,8858r1667,l4188,8628r220,l4408,8398r96,l4504,8114xe" stroked="f">
            <v:path arrowok="t"/>
            <w10:wrap anchorx="page" anchory="page"/>
          </v:shape>
        </w:pict>
      </w:r>
      <w:r w:rsidRPr="000202BD">
        <w:pict>
          <v:shape id="_x0000_s1297" style="position:absolute;margin-left:345.75pt;margin-top:313.8pt;width:52.35pt;height:25.7pt;z-index:-26170880;mso-position-horizontal-relative:page;mso-position-vertical-relative:page" coordorigin="6915,6276" coordsize="1047,514" path="m7962,6276r-1047,l6915,6506r,53l6915,6789r110,l7025,6559r937,l7962,6276xe" stroked="f">
            <v:path arrowok="t"/>
            <w10:wrap anchorx="page" anchory="page"/>
          </v:shape>
        </w:pict>
      </w:r>
      <w:r w:rsidRPr="000202BD">
        <w:pict>
          <v:shape id="_x0000_s1296" style="position:absolute;margin-left:409.6pt;margin-top:313.8pt;width:66.05pt;height:71.55pt;z-index:-26170368;mso-position-horizontal-relative:page;mso-position-vertical-relative:page" coordorigin="8192,6276" coordsize="1321,1431" path="m9513,6506r-1215,l8298,6276r-106,l8192,6559r5,l8197,6736r-5,l8192,6967r,53l8192,7250r43,l8235,7423r-43,l8192,7706r797,l8989,7476r480,l9469,7192r-580,l8889,7020r28,l8917,6789r596,l9513,6506xe" stroked="f">
            <v:path arrowok="t"/>
            <w10:wrap anchorx="page" anchory="page"/>
          </v:shape>
        </w:pict>
      </w:r>
    </w:p>
    <w:p w:rsidR="00054381" w:rsidRDefault="00054381">
      <w:pPr>
        <w:pStyle w:val="a3"/>
        <w:spacing w:before="1"/>
        <w:ind w:left="0"/>
        <w:rPr>
          <w:b/>
          <w:sz w:val="16"/>
        </w:rPr>
      </w:pPr>
    </w:p>
    <w:p w:rsidR="00054381" w:rsidRDefault="000202BD">
      <w:pPr>
        <w:pStyle w:val="Heading3"/>
        <w:numPr>
          <w:ilvl w:val="2"/>
          <w:numId w:val="185"/>
        </w:numPr>
        <w:tabs>
          <w:tab w:val="left" w:pos="2404"/>
        </w:tabs>
        <w:spacing w:before="90"/>
      </w:pPr>
      <w:r>
        <w:pict>
          <v:shape id="_x0000_s1295" style="position:absolute;left:0;text-align:left;margin-left:239.4pt;margin-top:-328.3pt;width:95.35pt;height:306.85pt;z-index:-26171392;mso-position-horizontal-relative:page" coordorigin="4788,-6566" coordsize="1907,6137" path="m6694,-6566r-1906,l4788,-6336r,53l4788,-1990r566,l5354,-1818r-163,l5191,-1602r-403,l4788,-1390r,72l4788,-430r1382,l6170,-651r375,l6545,-934r-667,l5878,-1165r-82,l5796,-1318r144,l5940,-1534r356,l6296,-1818r-164,l6132,-1990r529,l6661,-2274r-332,l6329,-2452r192,l6521,-2735r-341,l6180,-2913r92,l6272,-3196r-654,l5618,-3369r504,l6122,-3652r-1214,l4908,-3786r1647,l6555,-4070r-1489,l5066,-4233r1599,l6665,-4516r-100,l6565,-4694r43,l6608,-4977r-740,l5868,-5155r533,l6401,-5438r-629,l5772,-5592r889,l6661,-5875r-515,l6146,-6105r-14,l6132,-6283r562,l6694,-6566xe" stroked="f">
            <v:path arrowok="t"/>
            <w10:wrap anchorx="page"/>
          </v:shape>
        </w:pict>
      </w:r>
      <w:r w:rsidR="00656015">
        <w:t>Оценка</w:t>
      </w:r>
      <w:r w:rsidR="00656015">
        <w:rPr>
          <w:spacing w:val="-3"/>
        </w:rPr>
        <w:t xml:space="preserve"> </w:t>
      </w:r>
      <w:r w:rsidR="00656015">
        <w:t>результатов</w:t>
      </w:r>
      <w:r w:rsidR="00656015">
        <w:rPr>
          <w:spacing w:val="-7"/>
        </w:rPr>
        <w:t xml:space="preserve"> </w:t>
      </w:r>
      <w:r w:rsidR="00656015">
        <w:t>деятельности</w:t>
      </w:r>
      <w:r w:rsidR="00656015">
        <w:rPr>
          <w:spacing w:val="-3"/>
        </w:rPr>
        <w:t xml:space="preserve"> </w:t>
      </w:r>
      <w:r w:rsidR="00656015">
        <w:t>образовательной</w:t>
      </w:r>
      <w:r w:rsidR="00656015">
        <w:rPr>
          <w:spacing w:val="-3"/>
        </w:rPr>
        <w:t xml:space="preserve"> </w:t>
      </w:r>
      <w:r w:rsidR="00656015">
        <w:t>организации</w:t>
      </w:r>
    </w:p>
    <w:p w:rsidR="00054381" w:rsidRDefault="00054381">
      <w:pPr>
        <w:pStyle w:val="a3"/>
        <w:spacing w:before="4"/>
        <w:ind w:left="0"/>
        <w:rPr>
          <w:b/>
          <w:sz w:val="27"/>
        </w:rPr>
      </w:pPr>
    </w:p>
    <w:p w:rsidR="00054381" w:rsidRDefault="00656015">
      <w:pPr>
        <w:spacing w:line="278" w:lineRule="auto"/>
        <w:ind w:left="1400" w:right="843" w:firstLine="364"/>
        <w:jc w:val="both"/>
        <w:rPr>
          <w:b/>
          <w:i/>
          <w:sz w:val="24"/>
        </w:rPr>
      </w:pPr>
      <w:r>
        <w:rPr>
          <w:sz w:val="24"/>
        </w:rPr>
        <w:t>Оценка результатов деятельности образовательной организации осуществляется в ходе</w:t>
      </w:r>
      <w:r>
        <w:rPr>
          <w:spacing w:val="-57"/>
          <w:sz w:val="24"/>
        </w:rPr>
        <w:t xml:space="preserve"> </w:t>
      </w:r>
      <w:r>
        <w:rPr>
          <w:sz w:val="24"/>
        </w:rPr>
        <w:t xml:space="preserve">его аккредитации, а также в рамках аттестации педагогических кадров. Она проводится </w:t>
      </w:r>
      <w:r>
        <w:rPr>
          <w:b/>
          <w:i/>
          <w:sz w:val="24"/>
        </w:rPr>
        <w:t>на</w:t>
      </w:r>
      <w:r>
        <w:rPr>
          <w:b/>
          <w:i/>
          <w:spacing w:val="-57"/>
          <w:sz w:val="24"/>
        </w:rPr>
        <w:t xml:space="preserve"> </w:t>
      </w:r>
      <w:r>
        <w:rPr>
          <w:b/>
          <w:i/>
          <w:sz w:val="24"/>
        </w:rPr>
        <w:t>основе</w:t>
      </w:r>
      <w:r>
        <w:rPr>
          <w:b/>
          <w:i/>
          <w:spacing w:val="1"/>
          <w:sz w:val="24"/>
        </w:rPr>
        <w:t xml:space="preserve"> </w:t>
      </w:r>
      <w:r>
        <w:rPr>
          <w:b/>
          <w:i/>
          <w:sz w:val="24"/>
        </w:rPr>
        <w:t>результатов</w:t>
      </w:r>
      <w:r>
        <w:rPr>
          <w:b/>
          <w:i/>
          <w:spacing w:val="1"/>
          <w:sz w:val="24"/>
        </w:rPr>
        <w:t xml:space="preserve"> </w:t>
      </w:r>
      <w:r>
        <w:rPr>
          <w:b/>
          <w:i/>
          <w:sz w:val="24"/>
        </w:rPr>
        <w:t>итоговой</w:t>
      </w:r>
      <w:r>
        <w:rPr>
          <w:b/>
          <w:i/>
          <w:spacing w:val="1"/>
          <w:sz w:val="24"/>
        </w:rPr>
        <w:t xml:space="preserve"> </w:t>
      </w:r>
      <w:r>
        <w:rPr>
          <w:b/>
          <w:i/>
          <w:sz w:val="24"/>
        </w:rPr>
        <w:t>оценки</w:t>
      </w:r>
      <w:r>
        <w:rPr>
          <w:b/>
          <w:i/>
          <w:spacing w:val="1"/>
          <w:sz w:val="24"/>
        </w:rPr>
        <w:t xml:space="preserve"> </w:t>
      </w:r>
      <w:r>
        <w:rPr>
          <w:b/>
          <w:i/>
          <w:sz w:val="24"/>
        </w:rPr>
        <w:t>достижения</w:t>
      </w:r>
      <w:r>
        <w:rPr>
          <w:b/>
          <w:i/>
          <w:spacing w:val="1"/>
          <w:sz w:val="24"/>
        </w:rPr>
        <w:t xml:space="preserve"> </w:t>
      </w:r>
      <w:r>
        <w:rPr>
          <w:b/>
          <w:i/>
          <w:sz w:val="24"/>
        </w:rPr>
        <w:t>планируемых</w:t>
      </w:r>
      <w:r>
        <w:rPr>
          <w:b/>
          <w:i/>
          <w:spacing w:val="61"/>
          <w:sz w:val="24"/>
        </w:rPr>
        <w:t xml:space="preserve"> </w:t>
      </w:r>
      <w:r>
        <w:rPr>
          <w:b/>
          <w:i/>
          <w:sz w:val="24"/>
        </w:rPr>
        <w:t>результатов</w:t>
      </w:r>
      <w:r>
        <w:rPr>
          <w:b/>
          <w:i/>
          <w:spacing w:val="1"/>
          <w:sz w:val="24"/>
        </w:rPr>
        <w:t xml:space="preserve"> </w:t>
      </w:r>
      <w:r>
        <w:rPr>
          <w:b/>
          <w:i/>
          <w:sz w:val="24"/>
        </w:rPr>
        <w:t>освоения</w:t>
      </w:r>
      <w:r>
        <w:rPr>
          <w:b/>
          <w:i/>
          <w:spacing w:val="1"/>
          <w:sz w:val="24"/>
        </w:rPr>
        <w:t xml:space="preserve"> </w:t>
      </w:r>
      <w:r>
        <w:rPr>
          <w:b/>
          <w:i/>
          <w:sz w:val="24"/>
        </w:rPr>
        <w:t>основной</w:t>
      </w:r>
      <w:r>
        <w:rPr>
          <w:b/>
          <w:i/>
          <w:spacing w:val="1"/>
          <w:sz w:val="24"/>
        </w:rPr>
        <w:t xml:space="preserve"> </w:t>
      </w:r>
      <w:r>
        <w:rPr>
          <w:b/>
          <w:i/>
          <w:sz w:val="24"/>
        </w:rPr>
        <w:t>образовательной</w:t>
      </w:r>
      <w:r>
        <w:rPr>
          <w:b/>
          <w:i/>
          <w:spacing w:val="1"/>
          <w:sz w:val="24"/>
        </w:rPr>
        <w:t xml:space="preserve"> </w:t>
      </w:r>
      <w:r>
        <w:rPr>
          <w:b/>
          <w:i/>
          <w:sz w:val="24"/>
        </w:rPr>
        <w:t>программы</w:t>
      </w:r>
      <w:r>
        <w:rPr>
          <w:b/>
          <w:i/>
          <w:spacing w:val="1"/>
          <w:sz w:val="24"/>
        </w:rPr>
        <w:t xml:space="preserve"> </w:t>
      </w:r>
      <w:r>
        <w:rPr>
          <w:b/>
          <w:i/>
          <w:sz w:val="24"/>
        </w:rPr>
        <w:t>основного</w:t>
      </w:r>
      <w:r>
        <w:rPr>
          <w:b/>
          <w:i/>
          <w:spacing w:val="1"/>
          <w:sz w:val="24"/>
        </w:rPr>
        <w:t xml:space="preserve"> </w:t>
      </w:r>
      <w:r>
        <w:rPr>
          <w:b/>
          <w:i/>
          <w:sz w:val="24"/>
        </w:rPr>
        <w:t>общего</w:t>
      </w:r>
      <w:r>
        <w:rPr>
          <w:b/>
          <w:i/>
          <w:spacing w:val="1"/>
          <w:sz w:val="24"/>
        </w:rPr>
        <w:t xml:space="preserve"> </w:t>
      </w:r>
      <w:r>
        <w:rPr>
          <w:b/>
          <w:i/>
          <w:sz w:val="24"/>
        </w:rPr>
        <w:t>образования</w:t>
      </w:r>
      <w:r>
        <w:rPr>
          <w:b/>
          <w:i/>
          <w:spacing w:val="1"/>
          <w:sz w:val="24"/>
        </w:rPr>
        <w:t xml:space="preserve"> </w:t>
      </w:r>
      <w:r>
        <w:rPr>
          <w:b/>
          <w:i/>
          <w:sz w:val="24"/>
        </w:rPr>
        <w:t>с</w:t>
      </w:r>
      <w:r>
        <w:rPr>
          <w:b/>
          <w:i/>
          <w:spacing w:val="1"/>
          <w:sz w:val="24"/>
        </w:rPr>
        <w:t xml:space="preserve"> </w:t>
      </w:r>
      <w:r>
        <w:rPr>
          <w:b/>
          <w:i/>
          <w:sz w:val="24"/>
        </w:rPr>
        <w:t>учётом:</w:t>
      </w:r>
    </w:p>
    <w:p w:rsidR="00054381" w:rsidRDefault="00054381">
      <w:pPr>
        <w:spacing w:line="278" w:lineRule="auto"/>
        <w:jc w:val="both"/>
        <w:rPr>
          <w:sz w:val="24"/>
        </w:rPr>
        <w:sectPr w:rsidR="00054381">
          <w:footerReference w:type="default" r:id="rId33"/>
          <w:pgSz w:w="11910" w:h="16840"/>
          <w:pgMar w:top="1120" w:right="0" w:bottom="1320" w:left="300" w:header="0" w:footer="1127" w:gutter="0"/>
          <w:pgNumType w:start="83"/>
          <w:cols w:space="720"/>
        </w:sectPr>
      </w:pPr>
    </w:p>
    <w:p w:rsidR="00054381" w:rsidRDefault="00656015">
      <w:pPr>
        <w:pStyle w:val="a4"/>
        <w:numPr>
          <w:ilvl w:val="0"/>
          <w:numId w:val="123"/>
        </w:numPr>
        <w:tabs>
          <w:tab w:val="left" w:pos="2470"/>
          <w:tab w:val="left" w:pos="2471"/>
        </w:tabs>
        <w:spacing w:before="91" w:line="237" w:lineRule="auto"/>
        <w:ind w:right="851"/>
        <w:rPr>
          <w:sz w:val="24"/>
        </w:rPr>
      </w:pPr>
      <w:r>
        <w:rPr>
          <w:sz w:val="24"/>
        </w:rPr>
        <w:lastRenderedPageBreak/>
        <w:t>результатов</w:t>
      </w:r>
      <w:r>
        <w:rPr>
          <w:spacing w:val="44"/>
          <w:sz w:val="24"/>
        </w:rPr>
        <w:t xml:space="preserve"> </w:t>
      </w:r>
      <w:r>
        <w:rPr>
          <w:sz w:val="24"/>
        </w:rPr>
        <w:t>мониторинговых</w:t>
      </w:r>
      <w:r>
        <w:rPr>
          <w:spacing w:val="42"/>
          <w:sz w:val="24"/>
        </w:rPr>
        <w:t xml:space="preserve"> </w:t>
      </w:r>
      <w:r>
        <w:rPr>
          <w:sz w:val="24"/>
        </w:rPr>
        <w:t>исследований</w:t>
      </w:r>
      <w:r>
        <w:rPr>
          <w:spacing w:val="43"/>
          <w:sz w:val="24"/>
        </w:rPr>
        <w:t xml:space="preserve"> </w:t>
      </w:r>
      <w:r>
        <w:rPr>
          <w:sz w:val="24"/>
        </w:rPr>
        <w:t>разного</w:t>
      </w:r>
      <w:r>
        <w:rPr>
          <w:spacing w:val="52"/>
          <w:sz w:val="24"/>
        </w:rPr>
        <w:t xml:space="preserve"> </w:t>
      </w:r>
      <w:r>
        <w:rPr>
          <w:sz w:val="24"/>
        </w:rPr>
        <w:t>уровня</w:t>
      </w:r>
      <w:r>
        <w:rPr>
          <w:spacing w:val="42"/>
          <w:sz w:val="24"/>
        </w:rPr>
        <w:t xml:space="preserve"> </w:t>
      </w:r>
      <w:r>
        <w:rPr>
          <w:sz w:val="24"/>
        </w:rPr>
        <w:t>(федерального,</w:t>
      </w:r>
      <w:r>
        <w:rPr>
          <w:spacing w:val="-57"/>
          <w:sz w:val="24"/>
        </w:rPr>
        <w:t xml:space="preserve"> </w:t>
      </w:r>
      <w:r>
        <w:rPr>
          <w:sz w:val="24"/>
        </w:rPr>
        <w:t>регионального,</w:t>
      </w:r>
      <w:r>
        <w:rPr>
          <w:spacing w:val="-2"/>
          <w:sz w:val="24"/>
        </w:rPr>
        <w:t xml:space="preserve"> </w:t>
      </w:r>
      <w:r>
        <w:rPr>
          <w:sz w:val="24"/>
        </w:rPr>
        <w:t>муниципального);</w:t>
      </w:r>
    </w:p>
    <w:p w:rsidR="00054381" w:rsidRDefault="00656015">
      <w:pPr>
        <w:pStyle w:val="a4"/>
        <w:numPr>
          <w:ilvl w:val="0"/>
          <w:numId w:val="123"/>
        </w:numPr>
        <w:tabs>
          <w:tab w:val="left" w:pos="2470"/>
          <w:tab w:val="left" w:pos="2471"/>
        </w:tabs>
        <w:spacing w:before="7" w:line="237" w:lineRule="auto"/>
        <w:ind w:right="852"/>
        <w:rPr>
          <w:sz w:val="24"/>
        </w:rPr>
      </w:pPr>
      <w:r>
        <w:rPr>
          <w:sz w:val="24"/>
        </w:rPr>
        <w:t>условий</w:t>
      </w:r>
      <w:r>
        <w:rPr>
          <w:spacing w:val="44"/>
          <w:sz w:val="24"/>
        </w:rPr>
        <w:t xml:space="preserve"> </w:t>
      </w:r>
      <w:r>
        <w:rPr>
          <w:sz w:val="24"/>
        </w:rPr>
        <w:t>реализации</w:t>
      </w:r>
      <w:r>
        <w:rPr>
          <w:spacing w:val="38"/>
          <w:sz w:val="24"/>
        </w:rPr>
        <w:t xml:space="preserve"> </w:t>
      </w:r>
      <w:r>
        <w:rPr>
          <w:sz w:val="24"/>
        </w:rPr>
        <w:t>основной</w:t>
      </w:r>
      <w:r>
        <w:rPr>
          <w:spacing w:val="38"/>
          <w:sz w:val="24"/>
        </w:rPr>
        <w:t xml:space="preserve"> </w:t>
      </w:r>
      <w:r>
        <w:rPr>
          <w:sz w:val="24"/>
        </w:rPr>
        <w:t>образовательной</w:t>
      </w:r>
      <w:r>
        <w:rPr>
          <w:spacing w:val="43"/>
          <w:sz w:val="24"/>
        </w:rPr>
        <w:t xml:space="preserve"> </w:t>
      </w:r>
      <w:r>
        <w:rPr>
          <w:sz w:val="24"/>
        </w:rPr>
        <w:t>программы</w:t>
      </w:r>
      <w:r>
        <w:rPr>
          <w:spacing w:val="39"/>
          <w:sz w:val="24"/>
        </w:rPr>
        <w:t xml:space="preserve"> </w:t>
      </w:r>
      <w:r>
        <w:rPr>
          <w:sz w:val="24"/>
        </w:rPr>
        <w:t>основного</w:t>
      </w:r>
      <w:r>
        <w:rPr>
          <w:spacing w:val="37"/>
          <w:sz w:val="24"/>
        </w:rPr>
        <w:t xml:space="preserve"> </w:t>
      </w:r>
      <w:r>
        <w:rPr>
          <w:sz w:val="24"/>
        </w:rPr>
        <w:t>общего</w:t>
      </w:r>
      <w:r>
        <w:rPr>
          <w:spacing w:val="-57"/>
          <w:sz w:val="24"/>
        </w:rPr>
        <w:t xml:space="preserve"> </w:t>
      </w:r>
      <w:r>
        <w:rPr>
          <w:sz w:val="24"/>
        </w:rPr>
        <w:t>образования;</w:t>
      </w:r>
    </w:p>
    <w:p w:rsidR="00054381" w:rsidRDefault="00656015">
      <w:pPr>
        <w:pStyle w:val="a4"/>
        <w:numPr>
          <w:ilvl w:val="0"/>
          <w:numId w:val="123"/>
        </w:numPr>
        <w:tabs>
          <w:tab w:val="left" w:pos="2470"/>
          <w:tab w:val="left" w:pos="2471"/>
        </w:tabs>
        <w:spacing w:line="292" w:lineRule="exact"/>
        <w:ind w:hanging="361"/>
        <w:rPr>
          <w:sz w:val="24"/>
        </w:rPr>
      </w:pPr>
      <w:r>
        <w:rPr>
          <w:sz w:val="24"/>
        </w:rPr>
        <w:t>особенностей</w:t>
      </w:r>
      <w:r>
        <w:rPr>
          <w:spacing w:val="-5"/>
          <w:sz w:val="24"/>
        </w:rPr>
        <w:t xml:space="preserve"> </w:t>
      </w:r>
      <w:r>
        <w:rPr>
          <w:sz w:val="24"/>
        </w:rPr>
        <w:t>контингента</w:t>
      </w:r>
      <w:r>
        <w:rPr>
          <w:spacing w:val="-9"/>
          <w:sz w:val="24"/>
        </w:rPr>
        <w:t xml:space="preserve"> </w:t>
      </w:r>
      <w:r>
        <w:rPr>
          <w:sz w:val="24"/>
        </w:rPr>
        <w:t>обучающихся.</w:t>
      </w:r>
    </w:p>
    <w:p w:rsidR="00054381" w:rsidRDefault="00656015">
      <w:pPr>
        <w:pStyle w:val="a3"/>
        <w:spacing w:line="276" w:lineRule="auto"/>
        <w:ind w:right="853" w:firstLine="244"/>
        <w:jc w:val="both"/>
      </w:pPr>
      <w:r>
        <w:t>Предметом</w:t>
      </w:r>
      <w:r>
        <w:rPr>
          <w:spacing w:val="1"/>
        </w:rPr>
        <w:t xml:space="preserve"> </w:t>
      </w:r>
      <w:r>
        <w:t>оценки</w:t>
      </w:r>
      <w:r>
        <w:rPr>
          <w:spacing w:val="1"/>
        </w:rPr>
        <w:t xml:space="preserve"> </w:t>
      </w:r>
      <w:r>
        <w:t>в</w:t>
      </w:r>
      <w:r>
        <w:rPr>
          <w:spacing w:val="1"/>
        </w:rPr>
        <w:t xml:space="preserve"> </w:t>
      </w:r>
      <w:r>
        <w:t>ходе</w:t>
      </w:r>
      <w:r>
        <w:rPr>
          <w:spacing w:val="1"/>
        </w:rPr>
        <w:t xml:space="preserve"> </w:t>
      </w:r>
      <w:r>
        <w:t>данных</w:t>
      </w:r>
      <w:r>
        <w:rPr>
          <w:spacing w:val="1"/>
        </w:rPr>
        <w:t xml:space="preserve"> </w:t>
      </w:r>
      <w:r>
        <w:t>процедур</w:t>
      </w:r>
      <w:r>
        <w:rPr>
          <w:spacing w:val="1"/>
        </w:rPr>
        <w:t xml:space="preserve"> </w:t>
      </w:r>
      <w:r>
        <w:t>является</w:t>
      </w:r>
      <w:r>
        <w:rPr>
          <w:spacing w:val="1"/>
        </w:rPr>
        <w:t xml:space="preserve"> </w:t>
      </w:r>
      <w:r>
        <w:t>также</w:t>
      </w:r>
      <w:r>
        <w:rPr>
          <w:spacing w:val="1"/>
        </w:rPr>
        <w:t xml:space="preserve"> </w:t>
      </w:r>
      <w:r>
        <w:t>текущая</w:t>
      </w:r>
      <w:r>
        <w:rPr>
          <w:spacing w:val="1"/>
        </w:rPr>
        <w:t xml:space="preserve"> </w:t>
      </w:r>
      <w:r>
        <w:t>оценочная</w:t>
      </w:r>
      <w:r>
        <w:rPr>
          <w:spacing w:val="1"/>
        </w:rPr>
        <w:t xml:space="preserve"> </w:t>
      </w:r>
      <w:r>
        <w:t>деятельность</w:t>
      </w:r>
      <w:r>
        <w:rPr>
          <w:spacing w:val="1"/>
        </w:rPr>
        <w:t xml:space="preserve"> </w:t>
      </w:r>
      <w:r>
        <w:t>образовательной</w:t>
      </w:r>
      <w:r>
        <w:rPr>
          <w:spacing w:val="1"/>
        </w:rPr>
        <w:t xml:space="preserve"> </w:t>
      </w:r>
      <w:r>
        <w:t>организации</w:t>
      </w:r>
      <w:r>
        <w:rPr>
          <w:spacing w:val="1"/>
        </w:rPr>
        <w:t xml:space="preserve"> </w:t>
      </w:r>
      <w:r>
        <w:t>и</w:t>
      </w:r>
      <w:r>
        <w:rPr>
          <w:spacing w:val="1"/>
        </w:rPr>
        <w:t xml:space="preserve"> </w:t>
      </w:r>
      <w:r>
        <w:t>педагогов</w:t>
      </w:r>
      <w:r>
        <w:rPr>
          <w:spacing w:val="1"/>
        </w:rPr>
        <w:t xml:space="preserve"> </w:t>
      </w:r>
      <w:r>
        <w:t>и,</w:t>
      </w:r>
      <w:r>
        <w:rPr>
          <w:spacing w:val="1"/>
        </w:rPr>
        <w:t xml:space="preserve"> </w:t>
      </w:r>
      <w:r>
        <w:t>в</w:t>
      </w:r>
      <w:r>
        <w:rPr>
          <w:spacing w:val="1"/>
        </w:rPr>
        <w:t xml:space="preserve"> </w:t>
      </w:r>
      <w:r>
        <w:t>частности,</w:t>
      </w:r>
      <w:r>
        <w:rPr>
          <w:spacing w:val="1"/>
        </w:rPr>
        <w:t xml:space="preserve"> </w:t>
      </w:r>
      <w:r>
        <w:t>отслеживание</w:t>
      </w:r>
      <w:r>
        <w:rPr>
          <w:spacing w:val="1"/>
        </w:rPr>
        <w:t xml:space="preserve"> </w:t>
      </w:r>
      <w:r>
        <w:t>динамики</w:t>
      </w:r>
      <w:r>
        <w:rPr>
          <w:spacing w:val="1"/>
        </w:rPr>
        <w:t xml:space="preserve"> </w:t>
      </w:r>
      <w:r>
        <w:t>образовательных</w:t>
      </w:r>
      <w:r>
        <w:rPr>
          <w:spacing w:val="1"/>
        </w:rPr>
        <w:t xml:space="preserve"> </w:t>
      </w:r>
      <w:r>
        <w:t>достижений</w:t>
      </w:r>
      <w:r>
        <w:rPr>
          <w:spacing w:val="1"/>
        </w:rPr>
        <w:t xml:space="preserve"> </w:t>
      </w:r>
      <w:r>
        <w:t>выпускников</w:t>
      </w:r>
      <w:r>
        <w:rPr>
          <w:spacing w:val="1"/>
        </w:rPr>
        <w:t xml:space="preserve"> </w:t>
      </w:r>
      <w:r>
        <w:t>основной</w:t>
      </w:r>
      <w:r>
        <w:rPr>
          <w:spacing w:val="1"/>
        </w:rPr>
        <w:t xml:space="preserve"> </w:t>
      </w:r>
      <w:r>
        <w:t>школы</w:t>
      </w:r>
      <w:r>
        <w:rPr>
          <w:spacing w:val="1"/>
        </w:rPr>
        <w:t xml:space="preserve"> </w:t>
      </w:r>
      <w:r>
        <w:t>данной</w:t>
      </w:r>
      <w:r>
        <w:rPr>
          <w:spacing w:val="1"/>
        </w:rPr>
        <w:t xml:space="preserve"> </w:t>
      </w:r>
      <w:r>
        <w:t>образовательной</w:t>
      </w:r>
      <w:r>
        <w:rPr>
          <w:spacing w:val="-3"/>
        </w:rPr>
        <w:t xml:space="preserve"> </w:t>
      </w:r>
      <w:r>
        <w:t>организации.</w:t>
      </w:r>
    </w:p>
    <w:p w:rsidR="00054381" w:rsidRDefault="00054381">
      <w:pPr>
        <w:pStyle w:val="a3"/>
        <w:ind w:left="0"/>
        <w:rPr>
          <w:sz w:val="26"/>
        </w:rPr>
      </w:pPr>
    </w:p>
    <w:p w:rsidR="00054381" w:rsidRDefault="00656015">
      <w:pPr>
        <w:pStyle w:val="Heading3"/>
        <w:numPr>
          <w:ilvl w:val="0"/>
          <w:numId w:val="122"/>
        </w:numPr>
        <w:tabs>
          <w:tab w:val="left" w:pos="1717"/>
        </w:tabs>
        <w:spacing w:before="226" w:line="271" w:lineRule="auto"/>
        <w:ind w:right="924" w:hanging="3924"/>
      </w:pPr>
      <w:r>
        <w:t>Содержательный</w:t>
      </w:r>
      <w:r>
        <w:rPr>
          <w:spacing w:val="-3"/>
        </w:rPr>
        <w:t xml:space="preserve"> </w:t>
      </w:r>
      <w:r>
        <w:t>раздел</w:t>
      </w:r>
      <w:r>
        <w:rPr>
          <w:spacing w:val="-4"/>
        </w:rPr>
        <w:t xml:space="preserve"> </w:t>
      </w:r>
      <w:r>
        <w:t>основной</w:t>
      </w:r>
      <w:r>
        <w:rPr>
          <w:spacing w:val="-3"/>
        </w:rPr>
        <w:t xml:space="preserve"> </w:t>
      </w:r>
      <w:r>
        <w:t>образовательной</w:t>
      </w:r>
      <w:r>
        <w:rPr>
          <w:spacing w:val="-7"/>
        </w:rPr>
        <w:t xml:space="preserve"> </w:t>
      </w:r>
      <w:r>
        <w:t>программы</w:t>
      </w:r>
      <w:r>
        <w:rPr>
          <w:spacing w:val="-4"/>
        </w:rPr>
        <w:t xml:space="preserve"> </w:t>
      </w:r>
      <w:r>
        <w:t>основного</w:t>
      </w:r>
      <w:r>
        <w:rPr>
          <w:spacing w:val="-8"/>
        </w:rPr>
        <w:t xml:space="preserve"> </w:t>
      </w:r>
      <w:r>
        <w:t>общего</w:t>
      </w:r>
      <w:r>
        <w:rPr>
          <w:spacing w:val="-57"/>
        </w:rPr>
        <w:t xml:space="preserve"> </w:t>
      </w:r>
      <w:r>
        <w:t>образования</w:t>
      </w:r>
    </w:p>
    <w:p w:rsidR="00054381" w:rsidRDefault="00656015">
      <w:pPr>
        <w:pStyle w:val="a4"/>
        <w:numPr>
          <w:ilvl w:val="1"/>
          <w:numId w:val="122"/>
        </w:numPr>
        <w:tabs>
          <w:tab w:val="left" w:pos="1823"/>
        </w:tabs>
        <w:spacing w:before="211" w:line="276" w:lineRule="auto"/>
        <w:ind w:right="1609" w:firstLine="0"/>
        <w:jc w:val="left"/>
        <w:rPr>
          <w:b/>
          <w:sz w:val="24"/>
        </w:rPr>
      </w:pPr>
      <w:r>
        <w:rPr>
          <w:b/>
          <w:sz w:val="24"/>
        </w:rPr>
        <w:t>Программа развития универсальных учебных действий, включающая</w:t>
      </w:r>
      <w:r>
        <w:rPr>
          <w:b/>
          <w:spacing w:val="1"/>
          <w:sz w:val="24"/>
        </w:rPr>
        <w:t xml:space="preserve"> </w:t>
      </w:r>
      <w:r>
        <w:rPr>
          <w:b/>
          <w:sz w:val="24"/>
        </w:rPr>
        <w:t>формирование компетенций обучающихся в области использования</w:t>
      </w:r>
      <w:r>
        <w:rPr>
          <w:b/>
          <w:spacing w:val="1"/>
          <w:sz w:val="24"/>
        </w:rPr>
        <w:t xml:space="preserve"> </w:t>
      </w:r>
      <w:r>
        <w:rPr>
          <w:b/>
          <w:sz w:val="24"/>
        </w:rPr>
        <w:t>информационно-коммуникационных технологий, учебно-исследовательской и</w:t>
      </w:r>
      <w:r>
        <w:rPr>
          <w:b/>
          <w:spacing w:val="-57"/>
          <w:sz w:val="24"/>
        </w:rPr>
        <w:t xml:space="preserve"> </w:t>
      </w:r>
      <w:r>
        <w:rPr>
          <w:b/>
          <w:sz w:val="24"/>
        </w:rPr>
        <w:t>проектной</w:t>
      </w:r>
      <w:r>
        <w:rPr>
          <w:b/>
          <w:spacing w:val="-3"/>
          <w:sz w:val="24"/>
        </w:rPr>
        <w:t xml:space="preserve"> </w:t>
      </w:r>
      <w:r>
        <w:rPr>
          <w:b/>
          <w:sz w:val="24"/>
        </w:rPr>
        <w:t>деятельности</w:t>
      </w:r>
    </w:p>
    <w:p w:rsidR="00054381" w:rsidRDefault="00656015">
      <w:pPr>
        <w:pStyle w:val="a3"/>
        <w:spacing w:line="276" w:lineRule="auto"/>
        <w:ind w:right="1100"/>
      </w:pPr>
      <w:r>
        <w:t>Структура настоящей программы развития универсальных учебных действий (УУД)</w:t>
      </w:r>
      <w:r>
        <w:rPr>
          <w:spacing w:val="1"/>
        </w:rPr>
        <w:t xml:space="preserve"> </w:t>
      </w:r>
      <w:r>
        <w:t>сформирована</w:t>
      </w:r>
      <w:r>
        <w:rPr>
          <w:spacing w:val="-6"/>
        </w:rPr>
        <w:t xml:space="preserve"> </w:t>
      </w:r>
      <w:r>
        <w:t>в</w:t>
      </w:r>
      <w:r>
        <w:rPr>
          <w:spacing w:val="-3"/>
        </w:rPr>
        <w:t xml:space="preserve"> </w:t>
      </w:r>
      <w:r>
        <w:t>соответствии</w:t>
      </w:r>
      <w:r>
        <w:rPr>
          <w:spacing w:val="1"/>
        </w:rPr>
        <w:t xml:space="preserve"> </w:t>
      </w:r>
      <w:r>
        <w:t>с</w:t>
      </w:r>
      <w:r>
        <w:rPr>
          <w:spacing w:val="-6"/>
        </w:rPr>
        <w:t xml:space="preserve"> </w:t>
      </w:r>
      <w:r>
        <w:t>ФГОС</w:t>
      </w:r>
      <w:r>
        <w:rPr>
          <w:spacing w:val="-7"/>
        </w:rPr>
        <w:t xml:space="preserve"> </w:t>
      </w:r>
      <w:r>
        <w:t>и</w:t>
      </w:r>
      <w:r>
        <w:rPr>
          <w:spacing w:val="1"/>
        </w:rPr>
        <w:t xml:space="preserve"> </w:t>
      </w:r>
      <w:r>
        <w:t>содержит</w:t>
      </w:r>
      <w:r>
        <w:rPr>
          <w:spacing w:val="-4"/>
        </w:rPr>
        <w:t xml:space="preserve"> </w:t>
      </w:r>
      <w:r>
        <w:t>в</w:t>
      </w:r>
      <w:r>
        <w:rPr>
          <w:spacing w:val="1"/>
        </w:rPr>
        <w:t xml:space="preserve"> </w:t>
      </w:r>
      <w:r>
        <w:t>том</w:t>
      </w:r>
      <w:r>
        <w:rPr>
          <w:spacing w:val="1"/>
        </w:rPr>
        <w:t xml:space="preserve"> </w:t>
      </w:r>
      <w:r>
        <w:t>числе</w:t>
      </w:r>
      <w:r>
        <w:rPr>
          <w:spacing w:val="-6"/>
        </w:rPr>
        <w:t xml:space="preserve"> </w:t>
      </w:r>
      <w:r>
        <w:t>значимую</w:t>
      </w:r>
      <w:r>
        <w:rPr>
          <w:spacing w:val="-1"/>
        </w:rPr>
        <w:t xml:space="preserve"> </w:t>
      </w:r>
      <w:r>
        <w:t>информацию</w:t>
      </w:r>
      <w:r>
        <w:rPr>
          <w:spacing w:val="-7"/>
        </w:rPr>
        <w:t xml:space="preserve"> </w:t>
      </w:r>
      <w:r>
        <w:t>о</w:t>
      </w:r>
      <w:r>
        <w:rPr>
          <w:spacing w:val="-57"/>
        </w:rPr>
        <w:t xml:space="preserve"> </w:t>
      </w:r>
      <w:r>
        <w:t>целях, понятиях и характеристиках УУД, планируемых результатах развития</w:t>
      </w:r>
      <w:r>
        <w:rPr>
          <w:spacing w:val="1"/>
        </w:rPr>
        <w:t xml:space="preserve"> </w:t>
      </w:r>
      <w:r>
        <w:t>компетентности обучающихся, а также описания особенностей реализации направления</w:t>
      </w:r>
      <w:r>
        <w:rPr>
          <w:spacing w:val="-57"/>
        </w:rPr>
        <w:t xml:space="preserve"> </w:t>
      </w:r>
      <w:r>
        <w:t>учебно-исследовательской и проектной деятельности и описание содержания и форм</w:t>
      </w:r>
      <w:r>
        <w:rPr>
          <w:spacing w:val="1"/>
        </w:rPr>
        <w:t xml:space="preserve"> </w:t>
      </w:r>
      <w:r>
        <w:t>организации учебной деятельности по развитию ИКТ-компетентности. Также в</w:t>
      </w:r>
      <w:r>
        <w:rPr>
          <w:spacing w:val="1"/>
        </w:rPr>
        <w:t xml:space="preserve"> </w:t>
      </w:r>
      <w:r>
        <w:t>содержание программы включено описание форм взаимодействия участников</w:t>
      </w:r>
      <w:r>
        <w:rPr>
          <w:spacing w:val="1"/>
        </w:rPr>
        <w:t xml:space="preserve"> </w:t>
      </w:r>
      <w:r>
        <w:t>образовательного процесса, которое представляет собой рекомендации по организации</w:t>
      </w:r>
      <w:r>
        <w:rPr>
          <w:spacing w:val="1"/>
        </w:rPr>
        <w:t xml:space="preserve"> </w:t>
      </w:r>
      <w:r>
        <w:t>работы</w:t>
      </w:r>
      <w:r>
        <w:rPr>
          <w:spacing w:val="-1"/>
        </w:rPr>
        <w:t xml:space="preserve"> </w:t>
      </w:r>
      <w:r>
        <w:t>над созданием</w:t>
      </w:r>
      <w:r>
        <w:rPr>
          <w:spacing w:val="3"/>
        </w:rPr>
        <w:t xml:space="preserve"> </w:t>
      </w:r>
      <w:r>
        <w:t>и</w:t>
      </w:r>
      <w:r>
        <w:rPr>
          <w:spacing w:val="-2"/>
        </w:rPr>
        <w:t xml:space="preserve"> </w:t>
      </w:r>
      <w:r>
        <w:t>реализацией</w:t>
      </w:r>
      <w:r>
        <w:rPr>
          <w:spacing w:val="-3"/>
        </w:rPr>
        <w:t xml:space="preserve"> </w:t>
      </w:r>
      <w:r>
        <w:t>программы</w:t>
      </w:r>
    </w:p>
    <w:p w:rsidR="00054381" w:rsidRDefault="00054381">
      <w:pPr>
        <w:pStyle w:val="a3"/>
        <w:spacing w:before="5"/>
        <w:ind w:left="0"/>
        <w:rPr>
          <w:sz w:val="27"/>
        </w:rPr>
      </w:pPr>
    </w:p>
    <w:p w:rsidR="00054381" w:rsidRDefault="00656015">
      <w:pPr>
        <w:pStyle w:val="Heading3"/>
        <w:numPr>
          <w:ilvl w:val="2"/>
          <w:numId w:val="122"/>
        </w:numPr>
        <w:tabs>
          <w:tab w:val="left" w:pos="2000"/>
        </w:tabs>
        <w:spacing w:line="276" w:lineRule="auto"/>
        <w:ind w:right="921" w:firstLine="0"/>
        <w:jc w:val="both"/>
      </w:pPr>
      <w:r>
        <w:t>Формы взаимодействия участников образовательного процесса при создании и</w:t>
      </w:r>
      <w:r>
        <w:rPr>
          <w:spacing w:val="-57"/>
        </w:rPr>
        <w:t xml:space="preserve"> </w:t>
      </w:r>
      <w:r>
        <w:t>реализации</w:t>
      </w:r>
      <w:r>
        <w:rPr>
          <w:spacing w:val="1"/>
        </w:rPr>
        <w:t xml:space="preserve"> </w:t>
      </w:r>
      <w:r>
        <w:t>программы</w:t>
      </w:r>
      <w:r>
        <w:rPr>
          <w:spacing w:val="-4"/>
        </w:rPr>
        <w:t xml:space="preserve"> </w:t>
      </w:r>
      <w:r>
        <w:t>развития</w:t>
      </w:r>
      <w:r>
        <w:rPr>
          <w:spacing w:val="-4"/>
        </w:rPr>
        <w:t xml:space="preserve"> </w:t>
      </w:r>
      <w:r>
        <w:t>универсальных</w:t>
      </w:r>
      <w:r>
        <w:rPr>
          <w:spacing w:val="-3"/>
        </w:rPr>
        <w:t xml:space="preserve"> </w:t>
      </w:r>
      <w:r>
        <w:t>учебных</w:t>
      </w:r>
      <w:r>
        <w:rPr>
          <w:spacing w:val="-3"/>
        </w:rPr>
        <w:t xml:space="preserve"> </w:t>
      </w:r>
      <w:r>
        <w:t>действий</w:t>
      </w:r>
    </w:p>
    <w:p w:rsidR="00054381" w:rsidRDefault="00656015">
      <w:pPr>
        <w:pStyle w:val="a3"/>
        <w:spacing w:line="360" w:lineRule="auto"/>
        <w:ind w:right="843"/>
        <w:jc w:val="both"/>
      </w:pPr>
      <w:r>
        <w:t>C целью разработки и реализации программы развития УУД в МКОУ</w:t>
      </w:r>
      <w:r>
        <w:rPr>
          <w:spacing w:val="3"/>
        </w:rPr>
        <w:t xml:space="preserve"> </w:t>
      </w:r>
      <w:r>
        <w:t>«Шушановская СОШ</w:t>
      </w:r>
      <w:r>
        <w:rPr>
          <w:spacing w:val="3"/>
        </w:rPr>
        <w:t xml:space="preserve"> </w:t>
      </w:r>
      <w:r>
        <w:t>»</w:t>
      </w:r>
      <w:r>
        <w:rPr>
          <w:spacing w:val="1"/>
        </w:rPr>
        <w:t xml:space="preserve"> </w:t>
      </w:r>
      <w:r>
        <w:t>создана</w:t>
      </w:r>
      <w:r>
        <w:rPr>
          <w:spacing w:val="1"/>
        </w:rPr>
        <w:t xml:space="preserve"> </w:t>
      </w:r>
      <w:r>
        <w:t>рабочая</w:t>
      </w:r>
      <w:r>
        <w:rPr>
          <w:spacing w:val="1"/>
        </w:rPr>
        <w:t xml:space="preserve"> </w:t>
      </w:r>
      <w:r>
        <w:t>группа</w:t>
      </w:r>
      <w:r>
        <w:rPr>
          <w:spacing w:val="1"/>
        </w:rPr>
        <w:t xml:space="preserve"> </w:t>
      </w:r>
      <w:r>
        <w:t>под</w:t>
      </w:r>
      <w:r>
        <w:rPr>
          <w:spacing w:val="1"/>
        </w:rPr>
        <w:t xml:space="preserve"> </w:t>
      </w:r>
      <w:r>
        <w:t>руководством</w:t>
      </w:r>
      <w:r>
        <w:rPr>
          <w:spacing w:val="1"/>
        </w:rPr>
        <w:t xml:space="preserve"> </w:t>
      </w:r>
      <w:r>
        <w:t>заместителя</w:t>
      </w:r>
      <w:r>
        <w:rPr>
          <w:spacing w:val="1"/>
        </w:rPr>
        <w:t xml:space="preserve"> </w:t>
      </w:r>
      <w:r>
        <w:t>директора</w:t>
      </w:r>
      <w:r>
        <w:rPr>
          <w:spacing w:val="1"/>
        </w:rPr>
        <w:t xml:space="preserve"> </w:t>
      </w:r>
      <w:r>
        <w:t>по</w:t>
      </w:r>
      <w:r>
        <w:rPr>
          <w:spacing w:val="1"/>
        </w:rPr>
        <w:t xml:space="preserve"> </w:t>
      </w:r>
      <w:r>
        <w:t>УВР,</w:t>
      </w:r>
      <w:r>
        <w:rPr>
          <w:spacing w:val="1"/>
        </w:rPr>
        <w:t xml:space="preserve"> </w:t>
      </w:r>
      <w:r>
        <w:t>руководителей</w:t>
      </w:r>
      <w:r>
        <w:rPr>
          <w:spacing w:val="1"/>
        </w:rPr>
        <w:t xml:space="preserve"> </w:t>
      </w:r>
      <w:r>
        <w:t>ШМО,</w:t>
      </w:r>
      <w:r>
        <w:rPr>
          <w:spacing w:val="1"/>
        </w:rPr>
        <w:t xml:space="preserve"> </w:t>
      </w:r>
      <w:r>
        <w:t>осуществляющих</w:t>
      </w:r>
      <w:r>
        <w:rPr>
          <w:spacing w:val="1"/>
        </w:rPr>
        <w:t xml:space="preserve"> </w:t>
      </w:r>
      <w:r>
        <w:t>деятельность</w:t>
      </w:r>
      <w:r>
        <w:rPr>
          <w:spacing w:val="1"/>
        </w:rPr>
        <w:t xml:space="preserve"> </w:t>
      </w:r>
      <w:r>
        <w:t>в</w:t>
      </w:r>
      <w:r>
        <w:rPr>
          <w:spacing w:val="1"/>
        </w:rPr>
        <w:t xml:space="preserve"> </w:t>
      </w:r>
      <w:r>
        <w:t>сфере</w:t>
      </w:r>
      <w:r>
        <w:rPr>
          <w:spacing w:val="61"/>
        </w:rPr>
        <w:t xml:space="preserve"> </w:t>
      </w:r>
      <w:r>
        <w:t>формирования</w:t>
      </w:r>
      <w:r>
        <w:rPr>
          <w:spacing w:val="61"/>
        </w:rPr>
        <w:t xml:space="preserve"> </w:t>
      </w:r>
      <w:r>
        <w:t>и</w:t>
      </w:r>
      <w:r>
        <w:rPr>
          <w:spacing w:val="1"/>
        </w:rPr>
        <w:t xml:space="preserve"> </w:t>
      </w:r>
      <w:r>
        <w:t>реализации программы развития УУД.</w:t>
      </w:r>
      <w:r>
        <w:rPr>
          <w:spacing w:val="1"/>
        </w:rPr>
        <w:t xml:space="preserve"> </w:t>
      </w:r>
      <w:r>
        <w:t>С целью сохранения преемственности в состав</w:t>
      </w:r>
      <w:r>
        <w:rPr>
          <w:spacing w:val="1"/>
        </w:rPr>
        <w:t xml:space="preserve"> </w:t>
      </w:r>
      <w:r>
        <w:t>групп</w:t>
      </w:r>
      <w:r>
        <w:rPr>
          <w:spacing w:val="2"/>
        </w:rPr>
        <w:t xml:space="preserve"> </w:t>
      </w:r>
      <w:r>
        <w:t>входили</w:t>
      </w:r>
      <w:r>
        <w:rPr>
          <w:spacing w:val="2"/>
        </w:rPr>
        <w:t xml:space="preserve"> </w:t>
      </w:r>
      <w:r>
        <w:t>учителя</w:t>
      </w:r>
      <w:r>
        <w:rPr>
          <w:spacing w:val="1"/>
        </w:rPr>
        <w:t xml:space="preserve"> </w:t>
      </w:r>
      <w:r>
        <w:t>начального</w:t>
      </w:r>
      <w:r>
        <w:rPr>
          <w:spacing w:val="2"/>
        </w:rPr>
        <w:t xml:space="preserve"> </w:t>
      </w:r>
      <w:r>
        <w:t>и</w:t>
      </w:r>
      <w:r>
        <w:rPr>
          <w:spacing w:val="-3"/>
        </w:rPr>
        <w:t xml:space="preserve"> </w:t>
      </w:r>
      <w:r>
        <w:t>основного</w:t>
      </w:r>
      <w:r>
        <w:rPr>
          <w:spacing w:val="-4"/>
        </w:rPr>
        <w:t xml:space="preserve"> </w:t>
      </w:r>
      <w:r>
        <w:t>общего</w:t>
      </w:r>
      <w:r>
        <w:rPr>
          <w:spacing w:val="2"/>
        </w:rPr>
        <w:t xml:space="preserve"> </w:t>
      </w:r>
      <w:r>
        <w:t>образования.</w:t>
      </w:r>
    </w:p>
    <w:p w:rsidR="00054381" w:rsidRDefault="00656015">
      <w:pPr>
        <w:pStyle w:val="a3"/>
        <w:ind w:left="1644"/>
        <w:jc w:val="both"/>
      </w:pPr>
      <w:r>
        <w:t>Направления</w:t>
      </w:r>
      <w:r>
        <w:rPr>
          <w:spacing w:val="-4"/>
        </w:rPr>
        <w:t xml:space="preserve"> </w:t>
      </w:r>
      <w:r>
        <w:t>деятельности</w:t>
      </w:r>
      <w:r>
        <w:rPr>
          <w:spacing w:val="-6"/>
        </w:rPr>
        <w:t xml:space="preserve"> </w:t>
      </w:r>
      <w:r>
        <w:t>рабочей</w:t>
      </w:r>
      <w:r>
        <w:rPr>
          <w:spacing w:val="-7"/>
        </w:rPr>
        <w:t xml:space="preserve"> </w:t>
      </w:r>
      <w:r>
        <w:t>группы</w:t>
      </w:r>
      <w:r>
        <w:rPr>
          <w:spacing w:val="-3"/>
        </w:rPr>
        <w:t xml:space="preserve"> </w:t>
      </w:r>
      <w:r>
        <w:t>включают:</w:t>
      </w:r>
    </w:p>
    <w:p w:rsidR="00054381" w:rsidRDefault="00656015">
      <w:pPr>
        <w:pStyle w:val="a4"/>
        <w:numPr>
          <w:ilvl w:val="3"/>
          <w:numId w:val="122"/>
        </w:numPr>
        <w:tabs>
          <w:tab w:val="left" w:pos="2394"/>
        </w:tabs>
        <w:spacing w:before="136" w:line="360" w:lineRule="auto"/>
        <w:ind w:right="850" w:firstLine="710"/>
        <w:jc w:val="both"/>
        <w:rPr>
          <w:rFonts w:ascii="Symbol" w:hAnsi="Symbol"/>
          <w:sz w:val="20"/>
        </w:rPr>
      </w:pPr>
      <w:r>
        <w:rPr>
          <w:sz w:val="24"/>
        </w:rPr>
        <w:t>разработку планируемых образовательных метапредметных результатов как для</w:t>
      </w:r>
      <w:r>
        <w:rPr>
          <w:spacing w:val="1"/>
          <w:sz w:val="24"/>
        </w:rPr>
        <w:t xml:space="preserve"> </w:t>
      </w:r>
      <w:r>
        <w:rPr>
          <w:sz w:val="24"/>
        </w:rPr>
        <w:t>всех обучающихся уровня, так и для групп с особыми образовательными потребностями с</w:t>
      </w:r>
      <w:r>
        <w:rPr>
          <w:spacing w:val="1"/>
          <w:sz w:val="24"/>
        </w:rPr>
        <w:t xml:space="preserve"> </w:t>
      </w:r>
      <w:r>
        <w:rPr>
          <w:sz w:val="24"/>
        </w:rPr>
        <w:t>учетом сформированного учебного плана и используемых в образовательной организации</w:t>
      </w:r>
      <w:r>
        <w:rPr>
          <w:spacing w:val="1"/>
          <w:sz w:val="24"/>
        </w:rPr>
        <w:t xml:space="preserve"> </w:t>
      </w:r>
      <w:r>
        <w:rPr>
          <w:sz w:val="24"/>
        </w:rPr>
        <w:t>образовательных</w:t>
      </w:r>
      <w:r>
        <w:rPr>
          <w:spacing w:val="-4"/>
          <w:sz w:val="24"/>
        </w:rPr>
        <w:t xml:space="preserve"> </w:t>
      </w:r>
      <w:r>
        <w:rPr>
          <w:sz w:val="24"/>
        </w:rPr>
        <w:t>технологий</w:t>
      </w:r>
      <w:r>
        <w:rPr>
          <w:spacing w:val="-2"/>
          <w:sz w:val="24"/>
        </w:rPr>
        <w:t xml:space="preserve"> </w:t>
      </w:r>
      <w:r>
        <w:rPr>
          <w:sz w:val="24"/>
        </w:rPr>
        <w:t>и</w:t>
      </w:r>
      <w:r>
        <w:rPr>
          <w:spacing w:val="-2"/>
          <w:sz w:val="24"/>
        </w:rPr>
        <w:t xml:space="preserve"> </w:t>
      </w:r>
      <w:r>
        <w:rPr>
          <w:sz w:val="24"/>
        </w:rPr>
        <w:t>методов</w:t>
      </w:r>
      <w:r>
        <w:rPr>
          <w:spacing w:val="-6"/>
          <w:sz w:val="24"/>
        </w:rPr>
        <w:t xml:space="preserve"> </w:t>
      </w:r>
      <w:r>
        <w:rPr>
          <w:sz w:val="24"/>
        </w:rPr>
        <w:t>обучения;</w:t>
      </w:r>
    </w:p>
    <w:p w:rsidR="00054381" w:rsidRDefault="00656015">
      <w:pPr>
        <w:pStyle w:val="a4"/>
        <w:numPr>
          <w:ilvl w:val="3"/>
          <w:numId w:val="122"/>
        </w:numPr>
        <w:tabs>
          <w:tab w:val="left" w:pos="2394"/>
        </w:tabs>
        <w:spacing w:before="1" w:line="360" w:lineRule="auto"/>
        <w:ind w:right="850" w:firstLine="710"/>
        <w:jc w:val="both"/>
        <w:rPr>
          <w:rFonts w:ascii="Symbol" w:hAnsi="Symbol"/>
          <w:sz w:val="20"/>
        </w:rPr>
      </w:pPr>
      <w:r>
        <w:rPr>
          <w:sz w:val="24"/>
        </w:rPr>
        <w:t>разработку основных подходов к обеспечению связи универсальных учебных</w:t>
      </w:r>
      <w:r>
        <w:rPr>
          <w:spacing w:val="1"/>
          <w:sz w:val="24"/>
        </w:rPr>
        <w:t xml:space="preserve"> </w:t>
      </w:r>
      <w:r>
        <w:rPr>
          <w:sz w:val="24"/>
        </w:rPr>
        <w:t>действий</w:t>
      </w:r>
      <w:r>
        <w:rPr>
          <w:spacing w:val="21"/>
          <w:sz w:val="24"/>
        </w:rPr>
        <w:t xml:space="preserve"> </w:t>
      </w:r>
      <w:r>
        <w:rPr>
          <w:sz w:val="24"/>
        </w:rPr>
        <w:t>с</w:t>
      </w:r>
      <w:r>
        <w:rPr>
          <w:spacing w:val="21"/>
          <w:sz w:val="24"/>
        </w:rPr>
        <w:t xml:space="preserve"> </w:t>
      </w:r>
      <w:r>
        <w:rPr>
          <w:sz w:val="24"/>
        </w:rPr>
        <w:t>содержанием</w:t>
      </w:r>
      <w:r>
        <w:rPr>
          <w:spacing w:val="12"/>
          <w:sz w:val="24"/>
        </w:rPr>
        <w:t xml:space="preserve"> </w:t>
      </w:r>
      <w:r>
        <w:rPr>
          <w:sz w:val="24"/>
        </w:rPr>
        <w:t>отдельных</w:t>
      </w:r>
      <w:r>
        <w:rPr>
          <w:spacing w:val="15"/>
          <w:sz w:val="24"/>
        </w:rPr>
        <w:t xml:space="preserve"> </w:t>
      </w:r>
      <w:r>
        <w:rPr>
          <w:sz w:val="24"/>
        </w:rPr>
        <w:t>учебных</w:t>
      </w:r>
      <w:r>
        <w:rPr>
          <w:spacing w:val="15"/>
          <w:sz w:val="24"/>
        </w:rPr>
        <w:t xml:space="preserve"> </w:t>
      </w:r>
      <w:r>
        <w:rPr>
          <w:sz w:val="24"/>
        </w:rPr>
        <w:t>предметов,</w:t>
      </w:r>
      <w:r>
        <w:rPr>
          <w:spacing w:val="18"/>
          <w:sz w:val="24"/>
        </w:rPr>
        <w:t xml:space="preserve"> </w:t>
      </w:r>
      <w:r>
        <w:rPr>
          <w:sz w:val="24"/>
        </w:rPr>
        <w:t>внеурочной</w:t>
      </w:r>
      <w:r>
        <w:rPr>
          <w:spacing w:val="16"/>
          <w:sz w:val="24"/>
        </w:rPr>
        <w:t xml:space="preserve"> </w:t>
      </w:r>
      <w:r>
        <w:rPr>
          <w:sz w:val="24"/>
        </w:rPr>
        <w:t>и</w:t>
      </w:r>
      <w:r>
        <w:rPr>
          <w:spacing w:val="21"/>
          <w:sz w:val="24"/>
        </w:rPr>
        <w:t xml:space="preserve"> </w:t>
      </w:r>
      <w:r>
        <w:rPr>
          <w:sz w:val="24"/>
        </w:rPr>
        <w:t>внешкольной</w:t>
      </w:r>
    </w:p>
    <w:p w:rsidR="00054381" w:rsidRDefault="00054381">
      <w:pPr>
        <w:spacing w:line="360" w:lineRule="auto"/>
        <w:jc w:val="both"/>
        <w:rPr>
          <w:rFonts w:ascii="Symbol" w:hAnsi="Symbol"/>
          <w:sz w:val="20"/>
        </w:rPr>
        <w:sectPr w:rsidR="00054381">
          <w:pgSz w:w="11910" w:h="16840"/>
          <w:pgMar w:top="1020" w:right="0" w:bottom="1320" w:left="300" w:header="0" w:footer="1127" w:gutter="0"/>
          <w:cols w:space="720"/>
        </w:sectPr>
      </w:pPr>
    </w:p>
    <w:p w:rsidR="00054381" w:rsidRDefault="00656015">
      <w:pPr>
        <w:pStyle w:val="a3"/>
        <w:spacing w:before="66" w:line="360" w:lineRule="auto"/>
        <w:ind w:right="846"/>
        <w:jc w:val="both"/>
      </w:pPr>
      <w:r>
        <w:lastRenderedPageBreak/>
        <w:t>деятельностью, а также места отдельных компонентов универсальных учебных действий в</w:t>
      </w:r>
      <w:r>
        <w:rPr>
          <w:spacing w:val="-57"/>
        </w:rPr>
        <w:t xml:space="preserve"> </w:t>
      </w:r>
      <w:r>
        <w:t>структуре образовательной</w:t>
      </w:r>
      <w:r>
        <w:rPr>
          <w:spacing w:val="3"/>
        </w:rPr>
        <w:t xml:space="preserve"> </w:t>
      </w:r>
      <w:r>
        <w:t>деятельности;</w:t>
      </w:r>
    </w:p>
    <w:p w:rsidR="00054381" w:rsidRDefault="00656015">
      <w:pPr>
        <w:pStyle w:val="a4"/>
        <w:numPr>
          <w:ilvl w:val="3"/>
          <w:numId w:val="122"/>
        </w:numPr>
        <w:tabs>
          <w:tab w:val="left" w:pos="2394"/>
        </w:tabs>
        <w:spacing w:before="3" w:line="360" w:lineRule="auto"/>
        <w:ind w:right="853" w:firstLine="710"/>
        <w:jc w:val="both"/>
        <w:rPr>
          <w:rFonts w:ascii="Symbol" w:hAnsi="Symbol"/>
          <w:sz w:val="20"/>
        </w:rPr>
      </w:pPr>
      <w:r>
        <w:rPr>
          <w:sz w:val="24"/>
        </w:rPr>
        <w:t>разработку</w:t>
      </w:r>
      <w:r>
        <w:rPr>
          <w:spacing w:val="1"/>
          <w:sz w:val="24"/>
        </w:rPr>
        <w:t xml:space="preserve"> </w:t>
      </w:r>
      <w:r>
        <w:rPr>
          <w:sz w:val="24"/>
        </w:rPr>
        <w:t>основных</w:t>
      </w:r>
      <w:r>
        <w:rPr>
          <w:spacing w:val="1"/>
          <w:sz w:val="24"/>
        </w:rPr>
        <w:t xml:space="preserve"> </w:t>
      </w:r>
      <w:r>
        <w:rPr>
          <w:sz w:val="24"/>
        </w:rPr>
        <w:t>подходов</w:t>
      </w:r>
      <w:r>
        <w:rPr>
          <w:spacing w:val="1"/>
          <w:sz w:val="24"/>
        </w:rPr>
        <w:t xml:space="preserve"> </w:t>
      </w:r>
      <w:r>
        <w:rPr>
          <w:sz w:val="24"/>
        </w:rPr>
        <w:t>к</w:t>
      </w:r>
      <w:r>
        <w:rPr>
          <w:spacing w:val="1"/>
          <w:sz w:val="24"/>
        </w:rPr>
        <w:t xml:space="preserve"> </w:t>
      </w:r>
      <w:r>
        <w:rPr>
          <w:sz w:val="24"/>
        </w:rPr>
        <w:t>конструированию</w:t>
      </w:r>
      <w:r>
        <w:rPr>
          <w:spacing w:val="1"/>
          <w:sz w:val="24"/>
        </w:rPr>
        <w:t xml:space="preserve"> </w:t>
      </w:r>
      <w:r>
        <w:rPr>
          <w:sz w:val="24"/>
        </w:rPr>
        <w:t>задач</w:t>
      </w:r>
      <w:r>
        <w:rPr>
          <w:spacing w:val="1"/>
          <w:sz w:val="24"/>
        </w:rPr>
        <w:t xml:space="preserve"> </w:t>
      </w:r>
      <w:r>
        <w:rPr>
          <w:sz w:val="24"/>
        </w:rPr>
        <w:t>на</w:t>
      </w:r>
      <w:r>
        <w:rPr>
          <w:spacing w:val="1"/>
          <w:sz w:val="24"/>
        </w:rPr>
        <w:t xml:space="preserve"> </w:t>
      </w:r>
      <w:r>
        <w:rPr>
          <w:sz w:val="24"/>
        </w:rPr>
        <w:t>применение</w:t>
      </w:r>
      <w:r>
        <w:rPr>
          <w:spacing w:val="1"/>
          <w:sz w:val="24"/>
        </w:rPr>
        <w:t xml:space="preserve"> </w:t>
      </w:r>
      <w:r>
        <w:rPr>
          <w:sz w:val="24"/>
        </w:rPr>
        <w:t>универсальных</w:t>
      </w:r>
      <w:r>
        <w:rPr>
          <w:spacing w:val="1"/>
          <w:sz w:val="24"/>
        </w:rPr>
        <w:t xml:space="preserve"> </w:t>
      </w:r>
      <w:r>
        <w:rPr>
          <w:sz w:val="24"/>
        </w:rPr>
        <w:t>учебных</w:t>
      </w:r>
      <w:r>
        <w:rPr>
          <w:spacing w:val="-3"/>
          <w:sz w:val="24"/>
        </w:rPr>
        <w:t xml:space="preserve"> </w:t>
      </w:r>
      <w:r>
        <w:rPr>
          <w:sz w:val="24"/>
        </w:rPr>
        <w:t>действий;</w:t>
      </w:r>
    </w:p>
    <w:p w:rsidR="00054381" w:rsidRDefault="00656015">
      <w:pPr>
        <w:pStyle w:val="a4"/>
        <w:numPr>
          <w:ilvl w:val="3"/>
          <w:numId w:val="122"/>
        </w:numPr>
        <w:tabs>
          <w:tab w:val="left" w:pos="2394"/>
        </w:tabs>
        <w:spacing w:line="360" w:lineRule="auto"/>
        <w:ind w:right="841" w:firstLine="710"/>
        <w:jc w:val="both"/>
        <w:rPr>
          <w:rFonts w:ascii="Symbol" w:hAnsi="Symbol"/>
          <w:sz w:val="20"/>
        </w:rPr>
      </w:pPr>
      <w:r>
        <w:rPr>
          <w:sz w:val="24"/>
        </w:rPr>
        <w:t>разработку</w:t>
      </w:r>
      <w:r>
        <w:rPr>
          <w:spacing w:val="1"/>
          <w:sz w:val="24"/>
        </w:rPr>
        <w:t xml:space="preserve"> </w:t>
      </w:r>
      <w:r>
        <w:rPr>
          <w:sz w:val="24"/>
        </w:rPr>
        <w:t>основных</w:t>
      </w:r>
      <w:r>
        <w:rPr>
          <w:spacing w:val="1"/>
          <w:sz w:val="24"/>
        </w:rPr>
        <w:t xml:space="preserve"> </w:t>
      </w:r>
      <w:r>
        <w:rPr>
          <w:sz w:val="24"/>
        </w:rPr>
        <w:t>подходов</w:t>
      </w:r>
      <w:r>
        <w:rPr>
          <w:spacing w:val="1"/>
          <w:sz w:val="24"/>
        </w:rPr>
        <w:t xml:space="preserve"> </w:t>
      </w:r>
      <w:r>
        <w:rPr>
          <w:sz w:val="24"/>
        </w:rPr>
        <w:t>к</w:t>
      </w:r>
      <w:r>
        <w:rPr>
          <w:spacing w:val="1"/>
          <w:sz w:val="24"/>
        </w:rPr>
        <w:t xml:space="preserve"> </w:t>
      </w:r>
      <w:r>
        <w:rPr>
          <w:sz w:val="24"/>
        </w:rPr>
        <w:t>организации</w:t>
      </w:r>
      <w:r>
        <w:rPr>
          <w:spacing w:val="1"/>
          <w:sz w:val="24"/>
        </w:rPr>
        <w:t xml:space="preserve"> </w:t>
      </w:r>
      <w:r>
        <w:rPr>
          <w:sz w:val="24"/>
        </w:rPr>
        <w:t>учебно-исследовательской</w:t>
      </w:r>
      <w:r>
        <w:rPr>
          <w:spacing w:val="1"/>
          <w:sz w:val="24"/>
        </w:rPr>
        <w:t xml:space="preserve"> </w:t>
      </w:r>
      <w:r>
        <w:rPr>
          <w:sz w:val="24"/>
        </w:rPr>
        <w:t>и</w:t>
      </w:r>
      <w:r>
        <w:rPr>
          <w:spacing w:val="1"/>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урочной</w:t>
      </w:r>
      <w:r>
        <w:rPr>
          <w:spacing w:val="1"/>
          <w:sz w:val="24"/>
        </w:rPr>
        <w:t xml:space="preserve"> </w:t>
      </w:r>
      <w:r>
        <w:rPr>
          <w:sz w:val="24"/>
        </w:rPr>
        <w:t>и</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таким</w:t>
      </w:r>
      <w:r>
        <w:rPr>
          <w:spacing w:val="-57"/>
          <w:sz w:val="24"/>
        </w:rPr>
        <w:t xml:space="preserve"> </w:t>
      </w:r>
      <w:r>
        <w:rPr>
          <w:sz w:val="24"/>
        </w:rPr>
        <w:t>направлениям,</w:t>
      </w:r>
      <w:r>
        <w:rPr>
          <w:spacing w:val="1"/>
          <w:sz w:val="24"/>
        </w:rPr>
        <w:t xml:space="preserve"> </w:t>
      </w:r>
      <w:r>
        <w:rPr>
          <w:sz w:val="24"/>
        </w:rPr>
        <w:t>как:</w:t>
      </w:r>
      <w:r>
        <w:rPr>
          <w:spacing w:val="1"/>
          <w:sz w:val="24"/>
        </w:rPr>
        <w:t xml:space="preserve"> </w:t>
      </w:r>
      <w:r>
        <w:rPr>
          <w:sz w:val="24"/>
        </w:rPr>
        <w:t>исследовательское,</w:t>
      </w:r>
      <w:r>
        <w:rPr>
          <w:spacing w:val="1"/>
          <w:sz w:val="24"/>
        </w:rPr>
        <w:t xml:space="preserve"> </w:t>
      </w:r>
      <w:r>
        <w:rPr>
          <w:sz w:val="24"/>
        </w:rPr>
        <w:t>инженерное,</w:t>
      </w:r>
      <w:r>
        <w:rPr>
          <w:spacing w:val="1"/>
          <w:sz w:val="24"/>
        </w:rPr>
        <w:t xml:space="preserve"> </w:t>
      </w:r>
      <w:r>
        <w:rPr>
          <w:sz w:val="24"/>
        </w:rPr>
        <w:t>прикладное,</w:t>
      </w:r>
      <w:r>
        <w:rPr>
          <w:spacing w:val="1"/>
          <w:sz w:val="24"/>
        </w:rPr>
        <w:t xml:space="preserve"> </w:t>
      </w:r>
      <w:r>
        <w:rPr>
          <w:sz w:val="24"/>
        </w:rPr>
        <w:t>информационное,</w:t>
      </w:r>
      <w:r>
        <w:rPr>
          <w:spacing w:val="1"/>
          <w:sz w:val="24"/>
        </w:rPr>
        <w:t xml:space="preserve"> </w:t>
      </w:r>
      <w:r>
        <w:rPr>
          <w:sz w:val="24"/>
        </w:rPr>
        <w:t>социальное,</w:t>
      </w:r>
      <w:r>
        <w:rPr>
          <w:spacing w:val="-2"/>
          <w:sz w:val="24"/>
        </w:rPr>
        <w:t xml:space="preserve"> </w:t>
      </w:r>
      <w:r>
        <w:rPr>
          <w:sz w:val="24"/>
        </w:rPr>
        <w:t>игровое,</w:t>
      </w:r>
      <w:r>
        <w:rPr>
          <w:spacing w:val="-1"/>
          <w:sz w:val="24"/>
        </w:rPr>
        <w:t xml:space="preserve"> </w:t>
      </w:r>
      <w:r>
        <w:rPr>
          <w:sz w:val="24"/>
        </w:rPr>
        <w:t>творческое</w:t>
      </w:r>
      <w:r>
        <w:rPr>
          <w:spacing w:val="-4"/>
          <w:sz w:val="24"/>
        </w:rPr>
        <w:t xml:space="preserve"> </w:t>
      </w:r>
      <w:r>
        <w:rPr>
          <w:sz w:val="24"/>
        </w:rPr>
        <w:t>направление</w:t>
      </w:r>
      <w:r>
        <w:rPr>
          <w:spacing w:val="-4"/>
          <w:sz w:val="24"/>
        </w:rPr>
        <w:t xml:space="preserve"> </w:t>
      </w:r>
      <w:r>
        <w:rPr>
          <w:sz w:val="24"/>
        </w:rPr>
        <w:t>проектов;</w:t>
      </w:r>
    </w:p>
    <w:p w:rsidR="00054381" w:rsidRDefault="00656015">
      <w:pPr>
        <w:pStyle w:val="a4"/>
        <w:numPr>
          <w:ilvl w:val="3"/>
          <w:numId w:val="122"/>
        </w:numPr>
        <w:tabs>
          <w:tab w:val="left" w:pos="2394"/>
        </w:tabs>
        <w:spacing w:line="360" w:lineRule="auto"/>
        <w:ind w:right="848" w:firstLine="710"/>
        <w:jc w:val="both"/>
        <w:rPr>
          <w:rFonts w:ascii="Symbol" w:hAnsi="Symbol"/>
          <w:sz w:val="20"/>
        </w:rPr>
      </w:pPr>
      <w:r>
        <w:rPr>
          <w:sz w:val="24"/>
        </w:rPr>
        <w:t>разработку</w:t>
      </w:r>
      <w:r>
        <w:rPr>
          <w:spacing w:val="1"/>
          <w:sz w:val="24"/>
        </w:rPr>
        <w:t xml:space="preserve"> </w:t>
      </w:r>
      <w:r>
        <w:rPr>
          <w:sz w:val="24"/>
        </w:rPr>
        <w:t>основных</w:t>
      </w:r>
      <w:r>
        <w:rPr>
          <w:spacing w:val="1"/>
          <w:sz w:val="24"/>
        </w:rPr>
        <w:t xml:space="preserve"> </w:t>
      </w:r>
      <w:r>
        <w:rPr>
          <w:sz w:val="24"/>
        </w:rPr>
        <w:t>подходов</w:t>
      </w:r>
      <w:r>
        <w:rPr>
          <w:spacing w:val="1"/>
          <w:sz w:val="24"/>
        </w:rPr>
        <w:t xml:space="preserve"> </w:t>
      </w:r>
      <w:r>
        <w:rPr>
          <w:sz w:val="24"/>
        </w:rPr>
        <w:t>к</w:t>
      </w:r>
      <w:r>
        <w:rPr>
          <w:spacing w:val="1"/>
          <w:sz w:val="24"/>
        </w:rPr>
        <w:t xml:space="preserve"> </w:t>
      </w:r>
      <w:r>
        <w:rPr>
          <w:sz w:val="24"/>
        </w:rPr>
        <w:t>организации</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формированию</w:t>
      </w:r>
      <w:r>
        <w:rPr>
          <w:spacing w:val="-1"/>
          <w:sz w:val="24"/>
        </w:rPr>
        <w:t xml:space="preserve"> </w:t>
      </w:r>
      <w:r>
        <w:rPr>
          <w:sz w:val="24"/>
        </w:rPr>
        <w:t>и</w:t>
      </w:r>
      <w:r>
        <w:rPr>
          <w:spacing w:val="-2"/>
          <w:sz w:val="24"/>
        </w:rPr>
        <w:t xml:space="preserve"> </w:t>
      </w:r>
      <w:r>
        <w:rPr>
          <w:sz w:val="24"/>
        </w:rPr>
        <w:t>развитию ИКТ-компетенций;</w:t>
      </w:r>
    </w:p>
    <w:p w:rsidR="00054381" w:rsidRDefault="00656015">
      <w:pPr>
        <w:pStyle w:val="a4"/>
        <w:numPr>
          <w:ilvl w:val="3"/>
          <w:numId w:val="122"/>
        </w:numPr>
        <w:tabs>
          <w:tab w:val="left" w:pos="2394"/>
        </w:tabs>
        <w:spacing w:before="1" w:line="360" w:lineRule="auto"/>
        <w:ind w:right="844" w:firstLine="710"/>
        <w:jc w:val="both"/>
        <w:rPr>
          <w:rFonts w:ascii="Symbol" w:hAnsi="Symbol"/>
          <w:sz w:val="20"/>
        </w:rPr>
      </w:pPr>
      <w:r>
        <w:rPr>
          <w:sz w:val="24"/>
        </w:rPr>
        <w:t>разработку системы мер по обеспечению условий для развития 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информационно-методического</w:t>
      </w:r>
      <w:r>
        <w:rPr>
          <w:spacing w:val="1"/>
          <w:sz w:val="24"/>
        </w:rPr>
        <w:t xml:space="preserve"> </w:t>
      </w:r>
      <w:r>
        <w:rPr>
          <w:sz w:val="24"/>
        </w:rPr>
        <w:t>обеспечения,</w:t>
      </w:r>
      <w:r>
        <w:rPr>
          <w:spacing w:val="-2"/>
          <w:sz w:val="24"/>
        </w:rPr>
        <w:t xml:space="preserve"> </w:t>
      </w:r>
      <w:r>
        <w:rPr>
          <w:sz w:val="24"/>
        </w:rPr>
        <w:t>подготовки</w:t>
      </w:r>
      <w:r>
        <w:rPr>
          <w:spacing w:val="-2"/>
          <w:sz w:val="24"/>
        </w:rPr>
        <w:t xml:space="preserve"> </w:t>
      </w:r>
      <w:r>
        <w:rPr>
          <w:sz w:val="24"/>
        </w:rPr>
        <w:t>кадров;</w:t>
      </w:r>
    </w:p>
    <w:p w:rsidR="00054381" w:rsidRDefault="00656015">
      <w:pPr>
        <w:pStyle w:val="a4"/>
        <w:numPr>
          <w:ilvl w:val="3"/>
          <w:numId w:val="122"/>
        </w:numPr>
        <w:tabs>
          <w:tab w:val="left" w:pos="2394"/>
        </w:tabs>
        <w:spacing w:line="362" w:lineRule="auto"/>
        <w:ind w:right="845" w:firstLine="710"/>
        <w:jc w:val="both"/>
        <w:rPr>
          <w:rFonts w:ascii="Symbol" w:hAnsi="Symbol"/>
          <w:sz w:val="20"/>
        </w:rPr>
      </w:pPr>
      <w:r>
        <w:rPr>
          <w:sz w:val="24"/>
        </w:rPr>
        <w:t>разработку</w:t>
      </w:r>
      <w:r>
        <w:rPr>
          <w:spacing w:val="1"/>
          <w:sz w:val="24"/>
        </w:rPr>
        <w:t xml:space="preserve"> </w:t>
      </w:r>
      <w:r>
        <w:rPr>
          <w:sz w:val="24"/>
        </w:rPr>
        <w:t>комплекса</w:t>
      </w:r>
      <w:r>
        <w:rPr>
          <w:spacing w:val="1"/>
          <w:sz w:val="24"/>
        </w:rPr>
        <w:t xml:space="preserve"> </w:t>
      </w:r>
      <w:r>
        <w:rPr>
          <w:sz w:val="24"/>
        </w:rPr>
        <w:t>мер</w:t>
      </w:r>
      <w:r>
        <w:rPr>
          <w:spacing w:val="1"/>
          <w:sz w:val="24"/>
        </w:rPr>
        <w:t xml:space="preserve"> </w:t>
      </w:r>
      <w:r>
        <w:rPr>
          <w:sz w:val="24"/>
        </w:rPr>
        <w:t>по</w:t>
      </w:r>
      <w:r>
        <w:rPr>
          <w:spacing w:val="1"/>
          <w:sz w:val="24"/>
        </w:rPr>
        <w:t xml:space="preserve"> </w:t>
      </w:r>
      <w:r>
        <w:rPr>
          <w:sz w:val="24"/>
        </w:rPr>
        <w:t>организации</w:t>
      </w:r>
      <w:r>
        <w:rPr>
          <w:spacing w:val="1"/>
          <w:sz w:val="24"/>
        </w:rPr>
        <w:t xml:space="preserve"> </w:t>
      </w:r>
      <w:r>
        <w:rPr>
          <w:sz w:val="24"/>
        </w:rPr>
        <w:t>системы</w:t>
      </w:r>
      <w:r>
        <w:rPr>
          <w:spacing w:val="1"/>
          <w:sz w:val="24"/>
        </w:rPr>
        <w:t xml:space="preserve"> </w:t>
      </w:r>
      <w:r>
        <w:rPr>
          <w:sz w:val="24"/>
        </w:rPr>
        <w:t>оценки</w:t>
      </w:r>
      <w:r>
        <w:rPr>
          <w:spacing w:val="1"/>
          <w:sz w:val="24"/>
        </w:rPr>
        <w:t xml:space="preserve"> </w:t>
      </w:r>
      <w:r>
        <w:rPr>
          <w:sz w:val="24"/>
        </w:rPr>
        <w:t>деятельности</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по</w:t>
      </w:r>
      <w:r>
        <w:rPr>
          <w:spacing w:val="1"/>
          <w:sz w:val="24"/>
        </w:rPr>
        <w:t xml:space="preserve"> </w:t>
      </w:r>
      <w:r>
        <w:rPr>
          <w:sz w:val="24"/>
        </w:rPr>
        <w:t>формированию</w:t>
      </w:r>
      <w:r>
        <w:rPr>
          <w:spacing w:val="1"/>
          <w:sz w:val="24"/>
        </w:rPr>
        <w:t xml:space="preserve"> </w:t>
      </w:r>
      <w:r>
        <w:rPr>
          <w:sz w:val="24"/>
        </w:rPr>
        <w:t>и</w:t>
      </w:r>
      <w:r>
        <w:rPr>
          <w:spacing w:val="1"/>
          <w:sz w:val="24"/>
        </w:rPr>
        <w:t xml:space="preserve"> </w:t>
      </w:r>
      <w:r>
        <w:rPr>
          <w:sz w:val="24"/>
        </w:rPr>
        <w:t>развитию</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2"/>
          <w:sz w:val="24"/>
        </w:rPr>
        <w:t xml:space="preserve"> </w:t>
      </w:r>
      <w:r>
        <w:rPr>
          <w:sz w:val="24"/>
        </w:rPr>
        <w:t>у</w:t>
      </w:r>
      <w:r>
        <w:rPr>
          <w:spacing w:val="-8"/>
          <w:sz w:val="24"/>
        </w:rPr>
        <w:t xml:space="preserve"> </w:t>
      </w:r>
      <w:r>
        <w:rPr>
          <w:sz w:val="24"/>
        </w:rPr>
        <w:t>обучающихся;</w:t>
      </w:r>
    </w:p>
    <w:p w:rsidR="00054381" w:rsidRDefault="00656015">
      <w:pPr>
        <w:pStyle w:val="a4"/>
        <w:numPr>
          <w:ilvl w:val="3"/>
          <w:numId w:val="122"/>
        </w:numPr>
        <w:tabs>
          <w:tab w:val="left" w:pos="2394"/>
        </w:tabs>
        <w:spacing w:line="360" w:lineRule="auto"/>
        <w:ind w:right="850" w:firstLine="710"/>
        <w:jc w:val="both"/>
        <w:rPr>
          <w:rFonts w:ascii="Symbol" w:hAnsi="Symbol"/>
          <w:sz w:val="20"/>
        </w:rPr>
      </w:pPr>
      <w:r>
        <w:rPr>
          <w:sz w:val="24"/>
        </w:rPr>
        <w:t>разработку методики и</w:t>
      </w:r>
      <w:r>
        <w:rPr>
          <w:spacing w:val="1"/>
          <w:sz w:val="24"/>
        </w:rPr>
        <w:t xml:space="preserve"> </w:t>
      </w:r>
      <w:r>
        <w:rPr>
          <w:sz w:val="24"/>
        </w:rPr>
        <w:t>инструментария</w:t>
      </w:r>
      <w:r>
        <w:rPr>
          <w:spacing w:val="1"/>
          <w:sz w:val="24"/>
        </w:rPr>
        <w:t xml:space="preserve"> </w:t>
      </w:r>
      <w:r>
        <w:rPr>
          <w:sz w:val="24"/>
        </w:rPr>
        <w:t>мониторинга</w:t>
      </w:r>
      <w:r>
        <w:rPr>
          <w:spacing w:val="1"/>
          <w:sz w:val="24"/>
        </w:rPr>
        <w:t xml:space="preserve"> </w:t>
      </w:r>
      <w:r>
        <w:rPr>
          <w:sz w:val="24"/>
        </w:rPr>
        <w:t>успешности освоения и</w:t>
      </w:r>
      <w:r>
        <w:rPr>
          <w:spacing w:val="1"/>
          <w:sz w:val="24"/>
        </w:rPr>
        <w:t xml:space="preserve"> </w:t>
      </w:r>
      <w:r>
        <w:rPr>
          <w:sz w:val="24"/>
        </w:rPr>
        <w:t>применения</w:t>
      </w:r>
      <w:r>
        <w:rPr>
          <w:spacing w:val="-9"/>
          <w:sz w:val="24"/>
        </w:rPr>
        <w:t xml:space="preserve"> </w:t>
      </w:r>
      <w:r>
        <w:rPr>
          <w:sz w:val="24"/>
        </w:rPr>
        <w:t>обучающимися</w:t>
      </w:r>
      <w:r>
        <w:rPr>
          <w:spacing w:val="5"/>
          <w:sz w:val="24"/>
        </w:rPr>
        <w:t xml:space="preserve"> </w:t>
      </w:r>
      <w:r>
        <w:rPr>
          <w:sz w:val="24"/>
        </w:rPr>
        <w:t>универсальных</w:t>
      </w:r>
      <w:r>
        <w:rPr>
          <w:spacing w:val="2"/>
          <w:sz w:val="24"/>
        </w:rPr>
        <w:t xml:space="preserve"> </w:t>
      </w:r>
      <w:r>
        <w:rPr>
          <w:sz w:val="24"/>
        </w:rPr>
        <w:t>учебных</w:t>
      </w:r>
      <w:r>
        <w:rPr>
          <w:spacing w:val="-4"/>
          <w:sz w:val="24"/>
        </w:rPr>
        <w:t xml:space="preserve"> </w:t>
      </w:r>
      <w:r>
        <w:rPr>
          <w:sz w:val="24"/>
        </w:rPr>
        <w:t>действий;</w:t>
      </w:r>
    </w:p>
    <w:p w:rsidR="00054381" w:rsidRDefault="00656015">
      <w:pPr>
        <w:pStyle w:val="a4"/>
        <w:numPr>
          <w:ilvl w:val="3"/>
          <w:numId w:val="122"/>
        </w:numPr>
        <w:tabs>
          <w:tab w:val="left" w:pos="2394"/>
        </w:tabs>
        <w:spacing w:line="360" w:lineRule="auto"/>
        <w:ind w:right="846" w:firstLine="710"/>
        <w:jc w:val="both"/>
        <w:rPr>
          <w:rFonts w:ascii="Symbol" w:hAnsi="Symbol"/>
          <w:sz w:val="20"/>
        </w:rPr>
      </w:pPr>
      <w:r>
        <w:rPr>
          <w:sz w:val="24"/>
        </w:rPr>
        <w:t>разработку основных подходов к созданию рабочих программ по предметам с</w:t>
      </w:r>
      <w:r>
        <w:rPr>
          <w:spacing w:val="1"/>
          <w:sz w:val="24"/>
        </w:rPr>
        <w:t xml:space="preserve"> </w:t>
      </w:r>
      <w:r>
        <w:rPr>
          <w:sz w:val="24"/>
        </w:rPr>
        <w:t>учетом</w:t>
      </w:r>
      <w:r>
        <w:rPr>
          <w:spacing w:val="1"/>
          <w:sz w:val="24"/>
        </w:rPr>
        <w:t xml:space="preserve"> </w:t>
      </w:r>
      <w:r>
        <w:rPr>
          <w:sz w:val="24"/>
        </w:rPr>
        <w:t>требований</w:t>
      </w:r>
      <w:r>
        <w:rPr>
          <w:spacing w:val="-3"/>
          <w:sz w:val="24"/>
        </w:rPr>
        <w:t xml:space="preserve"> </w:t>
      </w:r>
      <w:r>
        <w:rPr>
          <w:sz w:val="24"/>
        </w:rPr>
        <w:t>развития</w:t>
      </w:r>
      <w:r>
        <w:rPr>
          <w:spacing w:val="-4"/>
          <w:sz w:val="24"/>
        </w:rPr>
        <w:t xml:space="preserve"> </w:t>
      </w:r>
      <w:r>
        <w:rPr>
          <w:sz w:val="24"/>
        </w:rPr>
        <w:t>и</w:t>
      </w:r>
      <w:r>
        <w:rPr>
          <w:spacing w:val="2"/>
          <w:sz w:val="24"/>
        </w:rPr>
        <w:t xml:space="preserve"> </w:t>
      </w:r>
      <w:r>
        <w:rPr>
          <w:sz w:val="24"/>
        </w:rPr>
        <w:t>применения</w:t>
      </w:r>
      <w:r>
        <w:rPr>
          <w:spacing w:val="-4"/>
          <w:sz w:val="24"/>
        </w:rPr>
        <w:t xml:space="preserve"> </w:t>
      </w:r>
      <w:r>
        <w:rPr>
          <w:sz w:val="24"/>
        </w:rPr>
        <w:t>универсальных</w:t>
      </w:r>
      <w:r>
        <w:rPr>
          <w:spacing w:val="1"/>
          <w:sz w:val="24"/>
        </w:rPr>
        <w:t xml:space="preserve"> </w:t>
      </w:r>
      <w:r>
        <w:rPr>
          <w:sz w:val="24"/>
        </w:rPr>
        <w:t>учебных</w:t>
      </w:r>
      <w:r>
        <w:rPr>
          <w:spacing w:val="-4"/>
          <w:sz w:val="24"/>
        </w:rPr>
        <w:t xml:space="preserve"> </w:t>
      </w:r>
      <w:r>
        <w:rPr>
          <w:sz w:val="24"/>
        </w:rPr>
        <w:t>действий;</w:t>
      </w:r>
    </w:p>
    <w:p w:rsidR="00054381" w:rsidRDefault="00656015">
      <w:pPr>
        <w:pStyle w:val="a4"/>
        <w:numPr>
          <w:ilvl w:val="3"/>
          <w:numId w:val="122"/>
        </w:numPr>
        <w:tabs>
          <w:tab w:val="left" w:pos="2394"/>
        </w:tabs>
        <w:spacing w:line="360" w:lineRule="auto"/>
        <w:ind w:right="849" w:firstLine="710"/>
        <w:jc w:val="both"/>
        <w:rPr>
          <w:rFonts w:ascii="Symbol" w:hAnsi="Symbol"/>
          <w:sz w:val="20"/>
        </w:rPr>
      </w:pPr>
      <w:r>
        <w:rPr>
          <w:sz w:val="24"/>
        </w:rPr>
        <w:t>разработку</w:t>
      </w:r>
      <w:r>
        <w:rPr>
          <w:spacing w:val="1"/>
          <w:sz w:val="24"/>
        </w:rPr>
        <w:t xml:space="preserve"> </w:t>
      </w:r>
      <w:r>
        <w:rPr>
          <w:sz w:val="24"/>
        </w:rPr>
        <w:t>рекомендаций</w:t>
      </w:r>
      <w:r>
        <w:rPr>
          <w:spacing w:val="1"/>
          <w:sz w:val="24"/>
        </w:rPr>
        <w:t xml:space="preserve"> </w:t>
      </w:r>
      <w:r>
        <w:rPr>
          <w:sz w:val="24"/>
        </w:rPr>
        <w:t>педагогам</w:t>
      </w:r>
      <w:r>
        <w:rPr>
          <w:spacing w:val="1"/>
          <w:sz w:val="24"/>
        </w:rPr>
        <w:t xml:space="preserve"> </w:t>
      </w:r>
      <w:r>
        <w:rPr>
          <w:sz w:val="24"/>
        </w:rPr>
        <w:t>по</w:t>
      </w:r>
      <w:r>
        <w:rPr>
          <w:spacing w:val="1"/>
          <w:sz w:val="24"/>
        </w:rPr>
        <w:t xml:space="preserve"> </w:t>
      </w:r>
      <w:r>
        <w:rPr>
          <w:sz w:val="24"/>
        </w:rPr>
        <w:t>конструированию</w:t>
      </w:r>
      <w:r>
        <w:rPr>
          <w:spacing w:val="1"/>
          <w:sz w:val="24"/>
        </w:rPr>
        <w:t xml:space="preserve"> </w:t>
      </w:r>
      <w:r>
        <w:rPr>
          <w:sz w:val="24"/>
        </w:rPr>
        <w:t>уроков</w:t>
      </w:r>
      <w:r>
        <w:rPr>
          <w:spacing w:val="1"/>
          <w:sz w:val="24"/>
        </w:rPr>
        <w:t xml:space="preserve"> </w:t>
      </w:r>
      <w:r>
        <w:rPr>
          <w:sz w:val="24"/>
        </w:rPr>
        <w:t>и</w:t>
      </w:r>
      <w:r>
        <w:rPr>
          <w:spacing w:val="1"/>
          <w:sz w:val="24"/>
        </w:rPr>
        <w:t xml:space="preserve"> </w:t>
      </w:r>
      <w:r>
        <w:rPr>
          <w:sz w:val="24"/>
        </w:rPr>
        <w:t>иных</w:t>
      </w:r>
      <w:r>
        <w:rPr>
          <w:spacing w:val="1"/>
          <w:sz w:val="24"/>
        </w:rPr>
        <w:t xml:space="preserve"> </w:t>
      </w:r>
      <w:r>
        <w:rPr>
          <w:sz w:val="24"/>
        </w:rPr>
        <w:t>учебных</w:t>
      </w:r>
      <w:r>
        <w:rPr>
          <w:spacing w:val="-4"/>
          <w:sz w:val="24"/>
        </w:rPr>
        <w:t xml:space="preserve"> </w:t>
      </w:r>
      <w:r>
        <w:rPr>
          <w:sz w:val="24"/>
        </w:rPr>
        <w:t>занятий</w:t>
      </w:r>
      <w:r>
        <w:rPr>
          <w:spacing w:val="2"/>
          <w:sz w:val="24"/>
        </w:rPr>
        <w:t xml:space="preserve"> </w:t>
      </w:r>
      <w:r>
        <w:rPr>
          <w:sz w:val="24"/>
        </w:rPr>
        <w:t>с</w:t>
      </w:r>
      <w:r>
        <w:rPr>
          <w:spacing w:val="1"/>
          <w:sz w:val="24"/>
        </w:rPr>
        <w:t xml:space="preserve"> </w:t>
      </w:r>
      <w:r>
        <w:rPr>
          <w:sz w:val="24"/>
        </w:rPr>
        <w:t>учетом</w:t>
      </w:r>
      <w:r>
        <w:rPr>
          <w:spacing w:val="2"/>
          <w:sz w:val="24"/>
        </w:rPr>
        <w:t xml:space="preserve"> </w:t>
      </w:r>
      <w:r>
        <w:rPr>
          <w:sz w:val="24"/>
        </w:rPr>
        <w:t>требований</w:t>
      </w:r>
      <w:r>
        <w:rPr>
          <w:spacing w:val="-3"/>
          <w:sz w:val="24"/>
        </w:rPr>
        <w:t xml:space="preserve"> </w:t>
      </w:r>
      <w:r>
        <w:rPr>
          <w:sz w:val="24"/>
        </w:rPr>
        <w:t>развития</w:t>
      </w:r>
      <w:r>
        <w:rPr>
          <w:spacing w:val="-3"/>
          <w:sz w:val="24"/>
        </w:rPr>
        <w:t xml:space="preserve"> </w:t>
      </w:r>
      <w:r>
        <w:rPr>
          <w:sz w:val="24"/>
        </w:rPr>
        <w:t>и</w:t>
      </w:r>
      <w:r>
        <w:rPr>
          <w:spacing w:val="2"/>
          <w:sz w:val="24"/>
        </w:rPr>
        <w:t xml:space="preserve"> </w:t>
      </w:r>
      <w:r>
        <w:rPr>
          <w:sz w:val="24"/>
        </w:rPr>
        <w:t>применения</w:t>
      </w:r>
      <w:r>
        <w:rPr>
          <w:spacing w:val="6"/>
          <w:sz w:val="24"/>
        </w:rPr>
        <w:t xml:space="preserve"> </w:t>
      </w:r>
      <w:r>
        <w:rPr>
          <w:sz w:val="24"/>
        </w:rPr>
        <w:t>УУД;</w:t>
      </w:r>
    </w:p>
    <w:p w:rsidR="00054381" w:rsidRDefault="00656015">
      <w:pPr>
        <w:pStyle w:val="a4"/>
        <w:numPr>
          <w:ilvl w:val="3"/>
          <w:numId w:val="122"/>
        </w:numPr>
        <w:tabs>
          <w:tab w:val="left" w:pos="2394"/>
        </w:tabs>
        <w:spacing w:line="360" w:lineRule="auto"/>
        <w:ind w:right="849" w:firstLine="710"/>
        <w:jc w:val="both"/>
        <w:rPr>
          <w:rFonts w:ascii="Symbol" w:hAnsi="Symbol"/>
          <w:sz w:val="20"/>
        </w:rPr>
      </w:pPr>
      <w:r>
        <w:rPr>
          <w:sz w:val="24"/>
        </w:rPr>
        <w:t>организацию</w:t>
      </w:r>
      <w:r>
        <w:rPr>
          <w:spacing w:val="1"/>
          <w:sz w:val="24"/>
        </w:rPr>
        <w:t xml:space="preserve"> </w:t>
      </w:r>
      <w:r>
        <w:rPr>
          <w:sz w:val="24"/>
        </w:rPr>
        <w:t>и</w:t>
      </w:r>
      <w:r>
        <w:rPr>
          <w:spacing w:val="1"/>
          <w:sz w:val="24"/>
        </w:rPr>
        <w:t xml:space="preserve"> </w:t>
      </w:r>
      <w:r>
        <w:rPr>
          <w:sz w:val="24"/>
        </w:rPr>
        <w:t>проведение</w:t>
      </w:r>
      <w:r>
        <w:rPr>
          <w:spacing w:val="1"/>
          <w:sz w:val="24"/>
        </w:rPr>
        <w:t xml:space="preserve"> </w:t>
      </w:r>
      <w:r>
        <w:rPr>
          <w:sz w:val="24"/>
        </w:rPr>
        <w:t>серии</w:t>
      </w:r>
      <w:r>
        <w:rPr>
          <w:spacing w:val="1"/>
          <w:sz w:val="24"/>
        </w:rPr>
        <w:t xml:space="preserve"> </w:t>
      </w:r>
      <w:r>
        <w:rPr>
          <w:sz w:val="24"/>
        </w:rPr>
        <w:t>семинаров</w:t>
      </w:r>
      <w:r>
        <w:rPr>
          <w:spacing w:val="1"/>
          <w:sz w:val="24"/>
        </w:rPr>
        <w:t xml:space="preserve"> </w:t>
      </w:r>
      <w:r>
        <w:rPr>
          <w:sz w:val="24"/>
        </w:rPr>
        <w:t>с</w:t>
      </w:r>
      <w:r>
        <w:rPr>
          <w:spacing w:val="1"/>
          <w:sz w:val="24"/>
        </w:rPr>
        <w:t xml:space="preserve"> </w:t>
      </w:r>
      <w:r>
        <w:rPr>
          <w:sz w:val="24"/>
        </w:rPr>
        <w:t>учителями,</w:t>
      </w:r>
      <w:r>
        <w:rPr>
          <w:spacing w:val="1"/>
          <w:sz w:val="24"/>
        </w:rPr>
        <w:t xml:space="preserve"> </w:t>
      </w:r>
      <w:r>
        <w:rPr>
          <w:sz w:val="24"/>
        </w:rPr>
        <w:t>работающими</w:t>
      </w:r>
      <w:r>
        <w:rPr>
          <w:spacing w:val="1"/>
          <w:sz w:val="24"/>
        </w:rPr>
        <w:t xml:space="preserve"> </w:t>
      </w:r>
      <w:r>
        <w:rPr>
          <w:sz w:val="24"/>
        </w:rPr>
        <w:t>на</w:t>
      </w:r>
      <w:r>
        <w:rPr>
          <w:spacing w:val="1"/>
          <w:sz w:val="24"/>
        </w:rPr>
        <w:t xml:space="preserve"> </w:t>
      </w:r>
      <w:r>
        <w:rPr>
          <w:sz w:val="24"/>
        </w:rPr>
        <w:t>уровне начального общего образования в целях реализации принципа преемственности в</w:t>
      </w:r>
      <w:r>
        <w:rPr>
          <w:spacing w:val="1"/>
          <w:sz w:val="24"/>
        </w:rPr>
        <w:t xml:space="preserve"> </w:t>
      </w:r>
      <w:r>
        <w:rPr>
          <w:sz w:val="24"/>
        </w:rPr>
        <w:t>плане развития</w:t>
      </w:r>
      <w:r>
        <w:rPr>
          <w:spacing w:val="2"/>
          <w:sz w:val="24"/>
        </w:rPr>
        <w:t xml:space="preserve"> </w:t>
      </w:r>
      <w:r>
        <w:rPr>
          <w:sz w:val="24"/>
        </w:rPr>
        <w:t>УУД;</w:t>
      </w:r>
    </w:p>
    <w:p w:rsidR="00054381" w:rsidRDefault="00656015">
      <w:pPr>
        <w:pStyle w:val="a4"/>
        <w:numPr>
          <w:ilvl w:val="3"/>
          <w:numId w:val="122"/>
        </w:numPr>
        <w:tabs>
          <w:tab w:val="left" w:pos="2394"/>
        </w:tabs>
        <w:spacing w:line="362" w:lineRule="auto"/>
        <w:ind w:right="839" w:firstLine="710"/>
        <w:jc w:val="both"/>
        <w:rPr>
          <w:rFonts w:ascii="Symbol" w:hAnsi="Symbol"/>
          <w:sz w:val="20"/>
        </w:rPr>
      </w:pPr>
      <w:r>
        <w:rPr>
          <w:sz w:val="24"/>
        </w:rPr>
        <w:t>организацию</w:t>
      </w:r>
      <w:r>
        <w:rPr>
          <w:spacing w:val="1"/>
          <w:sz w:val="24"/>
        </w:rPr>
        <w:t xml:space="preserve"> </w:t>
      </w:r>
      <w:r>
        <w:rPr>
          <w:sz w:val="24"/>
        </w:rPr>
        <w:t>и</w:t>
      </w:r>
      <w:r>
        <w:rPr>
          <w:spacing w:val="1"/>
          <w:sz w:val="24"/>
        </w:rPr>
        <w:t xml:space="preserve"> </w:t>
      </w:r>
      <w:r>
        <w:rPr>
          <w:sz w:val="24"/>
        </w:rPr>
        <w:t>проведение</w:t>
      </w:r>
      <w:r>
        <w:rPr>
          <w:spacing w:val="1"/>
          <w:sz w:val="24"/>
        </w:rPr>
        <w:t xml:space="preserve"> </w:t>
      </w:r>
      <w:r>
        <w:rPr>
          <w:sz w:val="24"/>
        </w:rPr>
        <w:t>систематических</w:t>
      </w:r>
      <w:r>
        <w:rPr>
          <w:spacing w:val="1"/>
          <w:sz w:val="24"/>
        </w:rPr>
        <w:t xml:space="preserve"> </w:t>
      </w:r>
      <w:r>
        <w:rPr>
          <w:sz w:val="24"/>
        </w:rPr>
        <w:t>консультаций</w:t>
      </w:r>
      <w:r>
        <w:rPr>
          <w:spacing w:val="1"/>
          <w:sz w:val="24"/>
        </w:rPr>
        <w:t xml:space="preserve"> </w:t>
      </w:r>
      <w:r>
        <w:rPr>
          <w:sz w:val="24"/>
        </w:rPr>
        <w:t>с</w:t>
      </w:r>
      <w:r>
        <w:rPr>
          <w:spacing w:val="1"/>
          <w:sz w:val="24"/>
        </w:rPr>
        <w:t xml:space="preserve"> </w:t>
      </w:r>
      <w:r>
        <w:rPr>
          <w:sz w:val="24"/>
        </w:rPr>
        <w:t>педагогами-</w:t>
      </w:r>
      <w:r>
        <w:rPr>
          <w:spacing w:val="1"/>
          <w:sz w:val="24"/>
        </w:rPr>
        <w:t xml:space="preserve"> </w:t>
      </w:r>
      <w:r>
        <w:rPr>
          <w:sz w:val="24"/>
        </w:rPr>
        <w:t>предметниками по проблемам, связанным с развитием универсальных учебных действий в</w:t>
      </w:r>
      <w:r>
        <w:rPr>
          <w:spacing w:val="-57"/>
          <w:sz w:val="24"/>
        </w:rPr>
        <w:t xml:space="preserve"> </w:t>
      </w:r>
      <w:r>
        <w:rPr>
          <w:sz w:val="24"/>
        </w:rPr>
        <w:t>образовательной</w:t>
      </w:r>
      <w:r>
        <w:rPr>
          <w:spacing w:val="2"/>
          <w:sz w:val="24"/>
        </w:rPr>
        <w:t xml:space="preserve"> </w:t>
      </w:r>
      <w:r>
        <w:rPr>
          <w:sz w:val="24"/>
        </w:rPr>
        <w:t>деятельности;</w:t>
      </w:r>
    </w:p>
    <w:p w:rsidR="00054381" w:rsidRDefault="00656015">
      <w:pPr>
        <w:pStyle w:val="a4"/>
        <w:numPr>
          <w:ilvl w:val="3"/>
          <w:numId w:val="122"/>
        </w:numPr>
        <w:tabs>
          <w:tab w:val="left" w:pos="2394"/>
        </w:tabs>
        <w:spacing w:line="360" w:lineRule="auto"/>
        <w:ind w:right="839" w:firstLine="710"/>
        <w:jc w:val="both"/>
        <w:rPr>
          <w:rFonts w:ascii="Symbol" w:hAnsi="Symbol"/>
          <w:sz w:val="20"/>
        </w:rPr>
      </w:pPr>
      <w:r>
        <w:rPr>
          <w:sz w:val="24"/>
        </w:rPr>
        <w:t>организацию</w:t>
      </w:r>
      <w:r>
        <w:rPr>
          <w:spacing w:val="1"/>
          <w:sz w:val="24"/>
        </w:rPr>
        <w:t xml:space="preserve"> </w:t>
      </w:r>
      <w:r>
        <w:rPr>
          <w:sz w:val="24"/>
        </w:rPr>
        <w:t>и</w:t>
      </w:r>
      <w:r>
        <w:rPr>
          <w:spacing w:val="1"/>
          <w:sz w:val="24"/>
        </w:rPr>
        <w:t xml:space="preserve"> </w:t>
      </w:r>
      <w:r>
        <w:rPr>
          <w:sz w:val="24"/>
        </w:rPr>
        <w:t>проведение</w:t>
      </w:r>
      <w:r>
        <w:rPr>
          <w:spacing w:val="1"/>
          <w:sz w:val="24"/>
        </w:rPr>
        <w:t xml:space="preserve"> </w:t>
      </w:r>
      <w:r>
        <w:rPr>
          <w:sz w:val="24"/>
        </w:rPr>
        <w:t>методических</w:t>
      </w:r>
      <w:r>
        <w:rPr>
          <w:spacing w:val="1"/>
          <w:sz w:val="24"/>
        </w:rPr>
        <w:t xml:space="preserve"> </w:t>
      </w:r>
      <w:r>
        <w:rPr>
          <w:sz w:val="24"/>
        </w:rPr>
        <w:t>семинаров</w:t>
      </w:r>
      <w:r>
        <w:rPr>
          <w:spacing w:val="1"/>
          <w:sz w:val="24"/>
        </w:rPr>
        <w:t xml:space="preserve"> </w:t>
      </w:r>
      <w:r>
        <w:rPr>
          <w:sz w:val="24"/>
        </w:rPr>
        <w:t>с</w:t>
      </w:r>
      <w:r>
        <w:rPr>
          <w:spacing w:val="1"/>
          <w:sz w:val="24"/>
        </w:rPr>
        <w:t xml:space="preserve"> </w:t>
      </w:r>
      <w:r>
        <w:rPr>
          <w:sz w:val="24"/>
        </w:rPr>
        <w:t>педагогами-</w:t>
      </w:r>
      <w:r>
        <w:rPr>
          <w:spacing w:val="1"/>
          <w:sz w:val="24"/>
        </w:rPr>
        <w:t xml:space="preserve"> </w:t>
      </w:r>
      <w:r>
        <w:rPr>
          <w:sz w:val="24"/>
        </w:rPr>
        <w:t>предметниками</w:t>
      </w:r>
      <w:r>
        <w:rPr>
          <w:spacing w:val="1"/>
          <w:sz w:val="24"/>
        </w:rPr>
        <w:t xml:space="preserve"> </w:t>
      </w:r>
      <w:r>
        <w:rPr>
          <w:sz w:val="24"/>
        </w:rPr>
        <w:t>и</w:t>
      </w:r>
      <w:r>
        <w:rPr>
          <w:spacing w:val="1"/>
          <w:sz w:val="24"/>
        </w:rPr>
        <w:t xml:space="preserve"> </w:t>
      </w:r>
      <w:r>
        <w:rPr>
          <w:sz w:val="24"/>
        </w:rPr>
        <w:t>школьным</w:t>
      </w:r>
      <w:r>
        <w:rPr>
          <w:spacing w:val="1"/>
          <w:sz w:val="24"/>
        </w:rPr>
        <w:t xml:space="preserve"> </w:t>
      </w:r>
      <w:r>
        <w:rPr>
          <w:sz w:val="24"/>
        </w:rPr>
        <w:t>педагогом-психологом,</w:t>
      </w:r>
      <w:r>
        <w:rPr>
          <w:spacing w:val="1"/>
          <w:sz w:val="24"/>
        </w:rPr>
        <w:t xml:space="preserve"> </w:t>
      </w:r>
      <w:r>
        <w:rPr>
          <w:sz w:val="24"/>
        </w:rPr>
        <w:t>привлечение</w:t>
      </w:r>
      <w:r>
        <w:rPr>
          <w:spacing w:val="1"/>
          <w:sz w:val="24"/>
        </w:rPr>
        <w:t xml:space="preserve"> </w:t>
      </w:r>
      <w:r>
        <w:rPr>
          <w:sz w:val="24"/>
        </w:rPr>
        <w:t>заинтересованных</w:t>
      </w:r>
      <w:r>
        <w:rPr>
          <w:spacing w:val="-57"/>
          <w:sz w:val="24"/>
        </w:rPr>
        <w:t xml:space="preserve"> </w:t>
      </w:r>
      <w:r>
        <w:rPr>
          <w:sz w:val="24"/>
        </w:rPr>
        <w:t>представителей органа государственного общественного участия по анализу и способам</w:t>
      </w:r>
      <w:r>
        <w:rPr>
          <w:spacing w:val="1"/>
          <w:sz w:val="24"/>
        </w:rPr>
        <w:t xml:space="preserve"> </w:t>
      </w:r>
      <w:r>
        <w:rPr>
          <w:sz w:val="24"/>
        </w:rPr>
        <w:t>минимизации</w:t>
      </w:r>
      <w:r>
        <w:rPr>
          <w:spacing w:val="2"/>
          <w:sz w:val="24"/>
        </w:rPr>
        <w:t xml:space="preserve"> </w:t>
      </w:r>
      <w:r>
        <w:rPr>
          <w:sz w:val="24"/>
        </w:rPr>
        <w:t>рисков</w:t>
      </w:r>
      <w:r>
        <w:rPr>
          <w:spacing w:val="-1"/>
          <w:sz w:val="24"/>
        </w:rPr>
        <w:t xml:space="preserve"> </w:t>
      </w:r>
      <w:r>
        <w:rPr>
          <w:sz w:val="24"/>
        </w:rPr>
        <w:t>развития</w:t>
      </w:r>
      <w:r>
        <w:rPr>
          <w:spacing w:val="2"/>
          <w:sz w:val="24"/>
        </w:rPr>
        <w:t xml:space="preserve"> </w:t>
      </w:r>
      <w:r>
        <w:rPr>
          <w:sz w:val="24"/>
        </w:rPr>
        <w:t>УУД у</w:t>
      </w:r>
      <w:r>
        <w:rPr>
          <w:spacing w:val="-8"/>
          <w:sz w:val="24"/>
        </w:rPr>
        <w:t xml:space="preserve"> </w:t>
      </w:r>
      <w:r>
        <w:rPr>
          <w:sz w:val="24"/>
        </w:rPr>
        <w:t>обучающихся;</w:t>
      </w:r>
    </w:p>
    <w:p w:rsidR="00054381" w:rsidRDefault="00656015">
      <w:pPr>
        <w:pStyle w:val="a4"/>
        <w:numPr>
          <w:ilvl w:val="3"/>
          <w:numId w:val="122"/>
        </w:numPr>
        <w:tabs>
          <w:tab w:val="left" w:pos="2394"/>
        </w:tabs>
        <w:spacing w:line="360" w:lineRule="auto"/>
        <w:ind w:right="853" w:firstLine="710"/>
        <w:jc w:val="both"/>
        <w:rPr>
          <w:rFonts w:ascii="Symbol" w:hAnsi="Symbol"/>
          <w:sz w:val="20"/>
        </w:rPr>
      </w:pPr>
      <w:r>
        <w:rPr>
          <w:sz w:val="24"/>
        </w:rPr>
        <w:t>организацию</w:t>
      </w:r>
      <w:r>
        <w:rPr>
          <w:spacing w:val="1"/>
          <w:sz w:val="24"/>
        </w:rPr>
        <w:t xml:space="preserve"> </w:t>
      </w:r>
      <w:r>
        <w:rPr>
          <w:sz w:val="24"/>
        </w:rPr>
        <w:t>разъяснительной</w:t>
      </w:r>
      <w:r>
        <w:rPr>
          <w:spacing w:val="1"/>
          <w:sz w:val="24"/>
        </w:rPr>
        <w:t xml:space="preserve"> </w:t>
      </w:r>
      <w:r>
        <w:rPr>
          <w:sz w:val="24"/>
        </w:rPr>
        <w:t>просветительской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родителями</w:t>
      </w:r>
      <w:r>
        <w:rPr>
          <w:spacing w:val="1"/>
          <w:sz w:val="24"/>
        </w:rPr>
        <w:t xml:space="preserve"> </w:t>
      </w:r>
      <w:r>
        <w:rPr>
          <w:sz w:val="24"/>
        </w:rPr>
        <w:t>по</w:t>
      </w:r>
      <w:r>
        <w:rPr>
          <w:spacing w:val="1"/>
          <w:sz w:val="24"/>
        </w:rPr>
        <w:t xml:space="preserve"> </w:t>
      </w:r>
      <w:r>
        <w:rPr>
          <w:sz w:val="24"/>
        </w:rPr>
        <w:t>проблемам</w:t>
      </w:r>
      <w:r>
        <w:rPr>
          <w:spacing w:val="-2"/>
          <w:sz w:val="24"/>
        </w:rPr>
        <w:t xml:space="preserve"> </w:t>
      </w:r>
      <w:r>
        <w:rPr>
          <w:sz w:val="24"/>
        </w:rPr>
        <w:t>развития</w:t>
      </w:r>
      <w:r>
        <w:rPr>
          <w:spacing w:val="2"/>
          <w:sz w:val="24"/>
        </w:rPr>
        <w:t xml:space="preserve"> </w:t>
      </w:r>
      <w:r>
        <w:rPr>
          <w:sz w:val="24"/>
        </w:rPr>
        <w:t>УУД</w:t>
      </w:r>
      <w:r>
        <w:rPr>
          <w:spacing w:val="1"/>
          <w:sz w:val="24"/>
        </w:rPr>
        <w:t xml:space="preserve"> </w:t>
      </w:r>
      <w:r>
        <w:rPr>
          <w:sz w:val="24"/>
        </w:rPr>
        <w:t>у</w:t>
      </w:r>
      <w:r>
        <w:rPr>
          <w:spacing w:val="-8"/>
          <w:sz w:val="24"/>
        </w:rPr>
        <w:t xml:space="preserve"> </w:t>
      </w:r>
      <w:r>
        <w:rPr>
          <w:sz w:val="24"/>
        </w:rPr>
        <w:t>обучающихся;</w:t>
      </w:r>
    </w:p>
    <w:p w:rsidR="00054381" w:rsidRDefault="00054381">
      <w:pPr>
        <w:spacing w:line="360" w:lineRule="auto"/>
        <w:jc w:val="both"/>
        <w:rPr>
          <w:rFonts w:ascii="Symbol" w:hAnsi="Symbol"/>
          <w:sz w:val="20"/>
        </w:rPr>
        <w:sectPr w:rsidR="00054381">
          <w:pgSz w:w="11910" w:h="16840"/>
          <w:pgMar w:top="1040" w:right="0" w:bottom="1320" w:left="300" w:header="0" w:footer="1127" w:gutter="0"/>
          <w:cols w:space="720"/>
        </w:sectPr>
      </w:pPr>
    </w:p>
    <w:p w:rsidR="00054381" w:rsidRDefault="00656015">
      <w:pPr>
        <w:pStyle w:val="a4"/>
        <w:numPr>
          <w:ilvl w:val="3"/>
          <w:numId w:val="122"/>
        </w:numPr>
        <w:tabs>
          <w:tab w:val="left" w:pos="2394"/>
        </w:tabs>
        <w:spacing w:before="66" w:line="360" w:lineRule="auto"/>
        <w:ind w:right="846" w:firstLine="710"/>
        <w:jc w:val="both"/>
        <w:rPr>
          <w:rFonts w:ascii="Symbol" w:hAnsi="Symbol"/>
          <w:sz w:val="20"/>
        </w:rPr>
      </w:pPr>
      <w:r>
        <w:rPr>
          <w:sz w:val="24"/>
        </w:rPr>
        <w:lastRenderedPageBreak/>
        <w:t>организацию</w:t>
      </w:r>
      <w:r>
        <w:rPr>
          <w:spacing w:val="1"/>
          <w:sz w:val="24"/>
        </w:rPr>
        <w:t xml:space="preserve"> </w:t>
      </w:r>
      <w:r>
        <w:rPr>
          <w:sz w:val="24"/>
        </w:rPr>
        <w:t>отражения</w:t>
      </w:r>
      <w:r>
        <w:rPr>
          <w:spacing w:val="1"/>
          <w:sz w:val="24"/>
        </w:rPr>
        <w:t xml:space="preserve"> </w:t>
      </w:r>
      <w:r>
        <w:rPr>
          <w:sz w:val="24"/>
        </w:rPr>
        <w:t>результатов</w:t>
      </w:r>
      <w:r>
        <w:rPr>
          <w:spacing w:val="1"/>
          <w:sz w:val="24"/>
        </w:rPr>
        <w:t xml:space="preserve"> </w:t>
      </w:r>
      <w:r>
        <w:rPr>
          <w:sz w:val="24"/>
        </w:rPr>
        <w:t>работы</w:t>
      </w:r>
      <w:r>
        <w:rPr>
          <w:spacing w:val="1"/>
          <w:sz w:val="24"/>
        </w:rPr>
        <w:t xml:space="preserve"> </w:t>
      </w:r>
      <w:r>
        <w:rPr>
          <w:sz w:val="24"/>
        </w:rPr>
        <w:t>по</w:t>
      </w:r>
      <w:r>
        <w:rPr>
          <w:spacing w:val="1"/>
          <w:sz w:val="24"/>
        </w:rPr>
        <w:t xml:space="preserve"> </w:t>
      </w:r>
      <w:r>
        <w:rPr>
          <w:sz w:val="24"/>
        </w:rPr>
        <w:t>формированию</w:t>
      </w:r>
      <w:r>
        <w:rPr>
          <w:spacing w:val="1"/>
          <w:sz w:val="24"/>
        </w:rPr>
        <w:t xml:space="preserve"> </w:t>
      </w:r>
      <w:r>
        <w:rPr>
          <w:sz w:val="24"/>
        </w:rPr>
        <w:t>УУД</w:t>
      </w:r>
      <w:r>
        <w:rPr>
          <w:spacing w:val="1"/>
          <w:sz w:val="24"/>
        </w:rPr>
        <w:t xml:space="preserve"> </w:t>
      </w:r>
      <w:r>
        <w:rPr>
          <w:sz w:val="24"/>
        </w:rPr>
        <w:t>обучающихся</w:t>
      </w:r>
      <w:r>
        <w:rPr>
          <w:spacing w:val="1"/>
          <w:sz w:val="24"/>
        </w:rPr>
        <w:t xml:space="preserve"> </w:t>
      </w:r>
      <w:r>
        <w:rPr>
          <w:sz w:val="24"/>
        </w:rPr>
        <w:t>на</w:t>
      </w:r>
      <w:r>
        <w:rPr>
          <w:spacing w:val="1"/>
          <w:sz w:val="24"/>
        </w:rPr>
        <w:t xml:space="preserve"> </w:t>
      </w:r>
      <w:r>
        <w:rPr>
          <w:sz w:val="24"/>
        </w:rPr>
        <w:t>сайте</w:t>
      </w:r>
      <w:r>
        <w:rPr>
          <w:spacing w:val="-3"/>
          <w:sz w:val="24"/>
        </w:rPr>
        <w:t xml:space="preserve"> </w:t>
      </w:r>
      <w:r>
        <w:rPr>
          <w:sz w:val="24"/>
        </w:rPr>
        <w:t>образовательной</w:t>
      </w:r>
      <w:r>
        <w:rPr>
          <w:spacing w:val="-7"/>
          <w:sz w:val="24"/>
        </w:rPr>
        <w:t xml:space="preserve"> </w:t>
      </w:r>
      <w:r>
        <w:rPr>
          <w:sz w:val="24"/>
        </w:rPr>
        <w:t>организации.</w:t>
      </w:r>
    </w:p>
    <w:p w:rsidR="00054381" w:rsidRDefault="00656015">
      <w:pPr>
        <w:pStyle w:val="Heading3"/>
        <w:numPr>
          <w:ilvl w:val="2"/>
          <w:numId w:val="122"/>
        </w:numPr>
        <w:tabs>
          <w:tab w:val="left" w:pos="2004"/>
        </w:tabs>
        <w:spacing w:before="8" w:line="271" w:lineRule="auto"/>
        <w:ind w:right="1027" w:firstLine="0"/>
      </w:pPr>
      <w:r>
        <w:t>Цели</w:t>
      </w:r>
      <w:r>
        <w:rPr>
          <w:spacing w:val="-4"/>
        </w:rPr>
        <w:t xml:space="preserve"> </w:t>
      </w:r>
      <w:r>
        <w:t>и</w:t>
      </w:r>
      <w:r>
        <w:rPr>
          <w:spacing w:val="-1"/>
        </w:rPr>
        <w:t xml:space="preserve"> </w:t>
      </w:r>
      <w:r>
        <w:t>задачи</w:t>
      </w:r>
      <w:r>
        <w:rPr>
          <w:spacing w:val="-3"/>
        </w:rPr>
        <w:t xml:space="preserve"> </w:t>
      </w:r>
      <w:r>
        <w:t>программы,</w:t>
      </w:r>
      <w:r>
        <w:rPr>
          <w:spacing w:val="1"/>
        </w:rPr>
        <w:t xml:space="preserve"> </w:t>
      </w:r>
      <w:r>
        <w:t>описание</w:t>
      </w:r>
      <w:r>
        <w:rPr>
          <w:spacing w:val="-1"/>
        </w:rPr>
        <w:t xml:space="preserve"> </w:t>
      </w:r>
      <w:r>
        <w:t>ее</w:t>
      </w:r>
      <w:r>
        <w:rPr>
          <w:spacing w:val="-6"/>
        </w:rPr>
        <w:t xml:space="preserve"> </w:t>
      </w:r>
      <w:r>
        <w:t>места и</w:t>
      </w:r>
      <w:r>
        <w:rPr>
          <w:spacing w:val="-4"/>
        </w:rPr>
        <w:t xml:space="preserve"> </w:t>
      </w:r>
      <w:r>
        <w:t>роли</w:t>
      </w:r>
      <w:r>
        <w:rPr>
          <w:spacing w:val="-4"/>
        </w:rPr>
        <w:t xml:space="preserve"> </w:t>
      </w:r>
      <w:r>
        <w:t>в реализации</w:t>
      </w:r>
      <w:r>
        <w:rPr>
          <w:spacing w:val="-4"/>
        </w:rPr>
        <w:t xml:space="preserve"> </w:t>
      </w:r>
      <w:r>
        <w:t>требований</w:t>
      </w:r>
      <w:r>
        <w:rPr>
          <w:spacing w:val="-57"/>
        </w:rPr>
        <w:t xml:space="preserve"> </w:t>
      </w:r>
      <w:r>
        <w:t>ФГОС</w:t>
      </w:r>
    </w:p>
    <w:p w:rsidR="00054381" w:rsidRDefault="00656015">
      <w:pPr>
        <w:pStyle w:val="a3"/>
        <w:spacing w:before="207" w:line="360" w:lineRule="auto"/>
        <w:ind w:right="844"/>
        <w:jc w:val="both"/>
      </w:pPr>
      <w:r>
        <w:rPr>
          <w:b/>
        </w:rPr>
        <w:t xml:space="preserve">Целью программы </w:t>
      </w:r>
      <w:r>
        <w:t>развития УУД является обеспечение организационно-методических</w:t>
      </w:r>
      <w:r>
        <w:rPr>
          <w:spacing w:val="1"/>
        </w:rPr>
        <w:t xml:space="preserve"> </w:t>
      </w:r>
      <w:r>
        <w:t>условий для реализации системно-деятельностного подхода, положенного в основу ФГОС</w:t>
      </w:r>
      <w:r>
        <w:rPr>
          <w:spacing w:val="-57"/>
        </w:rPr>
        <w:t xml:space="preserve"> </w:t>
      </w:r>
      <w:r>
        <w:t>ООО,</w:t>
      </w:r>
      <w:r>
        <w:rPr>
          <w:spacing w:val="1"/>
        </w:rPr>
        <w:t xml:space="preserve"> </w:t>
      </w:r>
      <w:r>
        <w:t>с</w:t>
      </w:r>
      <w:r>
        <w:rPr>
          <w:spacing w:val="1"/>
        </w:rPr>
        <w:t xml:space="preserve"> </w:t>
      </w:r>
      <w:r>
        <w:t>тем,</w:t>
      </w:r>
      <w:r>
        <w:rPr>
          <w:spacing w:val="1"/>
        </w:rPr>
        <w:t xml:space="preserve"> </w:t>
      </w:r>
      <w:r>
        <w:t>чтобы</w:t>
      </w:r>
      <w:r>
        <w:rPr>
          <w:spacing w:val="1"/>
        </w:rPr>
        <w:t xml:space="preserve"> </w:t>
      </w:r>
      <w:r>
        <w:t>сформировать</w:t>
      </w:r>
      <w:r>
        <w:rPr>
          <w:spacing w:val="1"/>
        </w:rPr>
        <w:t xml:space="preserve"> </w:t>
      </w:r>
      <w:r>
        <w:t>у</w:t>
      </w:r>
      <w:r>
        <w:rPr>
          <w:spacing w:val="1"/>
        </w:rPr>
        <w:t xml:space="preserve"> </w:t>
      </w:r>
      <w:r>
        <w:t>обучающихся</w:t>
      </w:r>
      <w:r>
        <w:rPr>
          <w:spacing w:val="1"/>
        </w:rPr>
        <w:t xml:space="preserve"> </w:t>
      </w:r>
      <w:r>
        <w:t>основной</w:t>
      </w:r>
      <w:r>
        <w:rPr>
          <w:spacing w:val="1"/>
        </w:rPr>
        <w:t xml:space="preserve"> </w:t>
      </w:r>
      <w:r>
        <w:t>школы</w:t>
      </w:r>
      <w:r>
        <w:rPr>
          <w:spacing w:val="1"/>
        </w:rPr>
        <w:t xml:space="preserve"> </w:t>
      </w:r>
      <w:r>
        <w:t>способности</w:t>
      </w:r>
      <w:r>
        <w:rPr>
          <w:spacing w:val="1"/>
        </w:rPr>
        <w:t xml:space="preserve"> </w:t>
      </w:r>
      <w:r>
        <w:t>к</w:t>
      </w:r>
      <w:r>
        <w:rPr>
          <w:spacing w:val="1"/>
        </w:rPr>
        <w:t xml:space="preserve"> </w:t>
      </w:r>
      <w:r>
        <w:t>самостоятельному</w:t>
      </w:r>
      <w:r>
        <w:rPr>
          <w:spacing w:val="-4"/>
        </w:rPr>
        <w:t xml:space="preserve"> </w:t>
      </w:r>
      <w:r>
        <w:t>учебному</w:t>
      </w:r>
      <w:r>
        <w:rPr>
          <w:spacing w:val="-8"/>
        </w:rPr>
        <w:t xml:space="preserve"> </w:t>
      </w:r>
      <w:r>
        <w:t>целеполаганию</w:t>
      </w:r>
      <w:r>
        <w:rPr>
          <w:spacing w:val="-5"/>
        </w:rPr>
        <w:t xml:space="preserve"> </w:t>
      </w:r>
      <w:r>
        <w:t>и</w:t>
      </w:r>
      <w:r>
        <w:rPr>
          <w:spacing w:val="-3"/>
        </w:rPr>
        <w:t xml:space="preserve"> </w:t>
      </w:r>
      <w:r>
        <w:t>учебному</w:t>
      </w:r>
      <w:r>
        <w:rPr>
          <w:spacing w:val="-8"/>
        </w:rPr>
        <w:t xml:space="preserve"> </w:t>
      </w:r>
      <w:r>
        <w:t>сотрудничеству.</w:t>
      </w:r>
    </w:p>
    <w:p w:rsidR="00054381" w:rsidRDefault="00656015">
      <w:pPr>
        <w:pStyle w:val="a3"/>
        <w:spacing w:before="1" w:line="360" w:lineRule="auto"/>
        <w:ind w:right="846" w:firstLine="244"/>
        <w:jc w:val="both"/>
      </w:pPr>
      <w:r>
        <w:t>В</w:t>
      </w:r>
      <w:r>
        <w:rPr>
          <w:spacing w:val="1"/>
        </w:rPr>
        <w:t xml:space="preserve"> </w:t>
      </w:r>
      <w:r>
        <w:t>соответствии</w:t>
      </w:r>
      <w:r>
        <w:rPr>
          <w:spacing w:val="1"/>
        </w:rPr>
        <w:t xml:space="preserve"> </w:t>
      </w:r>
      <w:r>
        <w:t>с</w:t>
      </w:r>
      <w:r>
        <w:rPr>
          <w:spacing w:val="1"/>
        </w:rPr>
        <w:t xml:space="preserve"> </w:t>
      </w:r>
      <w:r>
        <w:t>указанной</w:t>
      </w:r>
      <w:r>
        <w:rPr>
          <w:spacing w:val="1"/>
        </w:rPr>
        <w:t xml:space="preserve"> </w:t>
      </w:r>
      <w:r>
        <w:t>целью</w:t>
      </w:r>
      <w:r>
        <w:rPr>
          <w:spacing w:val="1"/>
        </w:rPr>
        <w:t xml:space="preserve"> </w:t>
      </w:r>
      <w:r>
        <w:t>программа</w:t>
      </w:r>
      <w:r>
        <w:rPr>
          <w:spacing w:val="1"/>
        </w:rPr>
        <w:t xml:space="preserve"> </w:t>
      </w:r>
      <w:r>
        <w:t>развития</w:t>
      </w:r>
      <w:r>
        <w:rPr>
          <w:spacing w:val="1"/>
        </w:rPr>
        <w:t xml:space="preserve"> </w:t>
      </w:r>
      <w:r>
        <w:t>УУД</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определяет</w:t>
      </w:r>
      <w:r>
        <w:rPr>
          <w:spacing w:val="1"/>
        </w:rPr>
        <w:t xml:space="preserve"> </w:t>
      </w:r>
      <w:r>
        <w:t>следующие</w:t>
      </w:r>
      <w:r>
        <w:rPr>
          <w:spacing w:val="4"/>
        </w:rPr>
        <w:t xml:space="preserve"> </w:t>
      </w:r>
      <w:r>
        <w:rPr>
          <w:b/>
        </w:rPr>
        <w:t>задачи</w:t>
      </w:r>
      <w:r>
        <w:t>:</w:t>
      </w:r>
    </w:p>
    <w:p w:rsidR="00054381" w:rsidRDefault="00656015">
      <w:pPr>
        <w:pStyle w:val="a4"/>
        <w:numPr>
          <w:ilvl w:val="3"/>
          <w:numId w:val="122"/>
        </w:numPr>
        <w:tabs>
          <w:tab w:val="left" w:pos="2394"/>
        </w:tabs>
        <w:spacing w:line="360" w:lineRule="auto"/>
        <w:ind w:right="854" w:firstLine="710"/>
        <w:jc w:val="both"/>
        <w:rPr>
          <w:sz w:val="24"/>
        </w:rPr>
      </w:pPr>
      <w:r>
        <w:rPr>
          <w:sz w:val="24"/>
        </w:rPr>
        <w:t>организация</w:t>
      </w:r>
      <w:r>
        <w:rPr>
          <w:spacing w:val="1"/>
          <w:sz w:val="24"/>
        </w:rPr>
        <w:t xml:space="preserve"> </w:t>
      </w:r>
      <w:r>
        <w:rPr>
          <w:sz w:val="24"/>
        </w:rPr>
        <w:t>взаимодействия</w:t>
      </w:r>
      <w:r>
        <w:rPr>
          <w:spacing w:val="1"/>
          <w:sz w:val="24"/>
        </w:rPr>
        <w:t xml:space="preserve"> </w:t>
      </w:r>
      <w:r>
        <w:rPr>
          <w:sz w:val="24"/>
        </w:rPr>
        <w:t>педагогов</w:t>
      </w:r>
      <w:r>
        <w:rPr>
          <w:spacing w:val="1"/>
          <w:sz w:val="24"/>
        </w:rPr>
        <w:t xml:space="preserve"> </w:t>
      </w:r>
      <w:r>
        <w:rPr>
          <w:sz w:val="24"/>
        </w:rPr>
        <w:t>и</w:t>
      </w:r>
      <w:r>
        <w:rPr>
          <w:spacing w:val="1"/>
          <w:sz w:val="24"/>
        </w:rPr>
        <w:t xml:space="preserve"> </w:t>
      </w:r>
      <w:r>
        <w:rPr>
          <w:sz w:val="24"/>
        </w:rPr>
        <w:t>обучающихся</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родителей</w:t>
      </w:r>
      <w:r>
        <w:rPr>
          <w:spacing w:val="1"/>
          <w:sz w:val="24"/>
        </w:rPr>
        <w:t xml:space="preserve"> </w:t>
      </w:r>
      <w:r>
        <w:rPr>
          <w:sz w:val="24"/>
        </w:rPr>
        <w:t>по</w:t>
      </w:r>
      <w:r>
        <w:rPr>
          <w:spacing w:val="1"/>
          <w:sz w:val="24"/>
        </w:rPr>
        <w:t xml:space="preserve"> </w:t>
      </w:r>
      <w:r>
        <w:rPr>
          <w:sz w:val="24"/>
        </w:rPr>
        <w:t>развитию</w:t>
      </w:r>
      <w:r>
        <w:rPr>
          <w:spacing w:val="-1"/>
          <w:sz w:val="24"/>
        </w:rPr>
        <w:t xml:space="preserve"> </w:t>
      </w:r>
      <w:r>
        <w:rPr>
          <w:sz w:val="24"/>
        </w:rPr>
        <w:t>универсальных</w:t>
      </w:r>
      <w:r>
        <w:rPr>
          <w:spacing w:val="2"/>
          <w:sz w:val="24"/>
        </w:rPr>
        <w:t xml:space="preserve"> </w:t>
      </w:r>
      <w:r>
        <w:rPr>
          <w:sz w:val="24"/>
        </w:rPr>
        <w:t>учебных</w:t>
      </w:r>
      <w:r>
        <w:rPr>
          <w:spacing w:val="-4"/>
          <w:sz w:val="24"/>
        </w:rPr>
        <w:t xml:space="preserve"> </w:t>
      </w:r>
      <w:r>
        <w:rPr>
          <w:sz w:val="24"/>
        </w:rPr>
        <w:t>действий</w:t>
      </w:r>
      <w:r>
        <w:rPr>
          <w:spacing w:val="3"/>
          <w:sz w:val="24"/>
        </w:rPr>
        <w:t xml:space="preserve"> </w:t>
      </w:r>
      <w:r>
        <w:rPr>
          <w:sz w:val="24"/>
        </w:rPr>
        <w:t>в</w:t>
      </w:r>
      <w:r>
        <w:rPr>
          <w:spacing w:val="-2"/>
          <w:sz w:val="24"/>
        </w:rPr>
        <w:t xml:space="preserve"> </w:t>
      </w:r>
      <w:r>
        <w:rPr>
          <w:sz w:val="24"/>
        </w:rPr>
        <w:t>основной</w:t>
      </w:r>
      <w:r>
        <w:rPr>
          <w:spacing w:val="-2"/>
          <w:sz w:val="24"/>
        </w:rPr>
        <w:t xml:space="preserve"> </w:t>
      </w:r>
      <w:r>
        <w:rPr>
          <w:sz w:val="24"/>
        </w:rPr>
        <w:t>школе;</w:t>
      </w:r>
    </w:p>
    <w:p w:rsidR="00054381" w:rsidRDefault="00656015">
      <w:pPr>
        <w:pStyle w:val="a4"/>
        <w:numPr>
          <w:ilvl w:val="3"/>
          <w:numId w:val="122"/>
        </w:numPr>
        <w:tabs>
          <w:tab w:val="left" w:pos="2394"/>
        </w:tabs>
        <w:spacing w:line="360" w:lineRule="auto"/>
        <w:ind w:right="852" w:firstLine="710"/>
        <w:jc w:val="both"/>
        <w:rPr>
          <w:sz w:val="24"/>
        </w:rPr>
      </w:pPr>
      <w:r>
        <w:rPr>
          <w:sz w:val="24"/>
        </w:rPr>
        <w:t>реализация основных подходов, обеспечивающих эффективное освоение УУД</w:t>
      </w:r>
      <w:r>
        <w:rPr>
          <w:spacing w:val="1"/>
          <w:sz w:val="24"/>
        </w:rPr>
        <w:t xml:space="preserve"> </w:t>
      </w:r>
      <w:r>
        <w:rPr>
          <w:sz w:val="24"/>
        </w:rPr>
        <w:t>обучающимися, взаимосвязь способов организации урочной и внеурочной деятельности</w:t>
      </w:r>
      <w:r>
        <w:rPr>
          <w:spacing w:val="1"/>
          <w:sz w:val="24"/>
        </w:rPr>
        <w:t xml:space="preserve"> </w:t>
      </w:r>
      <w:r>
        <w:rPr>
          <w:sz w:val="24"/>
        </w:rPr>
        <w:t>обучающихся</w:t>
      </w:r>
      <w:r>
        <w:rPr>
          <w:spacing w:val="1"/>
          <w:sz w:val="24"/>
        </w:rPr>
        <w:t xml:space="preserve"> </w:t>
      </w:r>
      <w:r>
        <w:rPr>
          <w:sz w:val="24"/>
        </w:rPr>
        <w:t>по</w:t>
      </w:r>
      <w:r>
        <w:rPr>
          <w:spacing w:val="1"/>
          <w:sz w:val="24"/>
        </w:rPr>
        <w:t xml:space="preserve"> </w:t>
      </w:r>
      <w:r>
        <w:rPr>
          <w:sz w:val="24"/>
        </w:rPr>
        <w:t>развитию</w:t>
      </w:r>
      <w:r>
        <w:rPr>
          <w:spacing w:val="1"/>
          <w:sz w:val="24"/>
        </w:rPr>
        <w:t xml:space="preserve"> </w:t>
      </w:r>
      <w:r>
        <w:rPr>
          <w:sz w:val="24"/>
        </w:rPr>
        <w:t>УУД,</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на</w:t>
      </w:r>
      <w:r>
        <w:rPr>
          <w:spacing w:val="1"/>
          <w:sz w:val="24"/>
        </w:rPr>
        <w:t xml:space="preserve"> </w:t>
      </w:r>
      <w:r>
        <w:rPr>
          <w:sz w:val="24"/>
        </w:rPr>
        <w:t>материале</w:t>
      </w:r>
      <w:r>
        <w:rPr>
          <w:spacing w:val="1"/>
          <w:sz w:val="24"/>
        </w:rPr>
        <w:t xml:space="preserve"> </w:t>
      </w:r>
      <w:r>
        <w:rPr>
          <w:sz w:val="24"/>
        </w:rPr>
        <w:t>содержания</w:t>
      </w:r>
      <w:r>
        <w:rPr>
          <w:spacing w:val="1"/>
          <w:sz w:val="24"/>
        </w:rPr>
        <w:t xml:space="preserve"> </w:t>
      </w:r>
      <w:r>
        <w:rPr>
          <w:sz w:val="24"/>
        </w:rPr>
        <w:t>учебных</w:t>
      </w:r>
      <w:r>
        <w:rPr>
          <w:spacing w:val="1"/>
          <w:sz w:val="24"/>
        </w:rPr>
        <w:t xml:space="preserve"> </w:t>
      </w:r>
      <w:r>
        <w:rPr>
          <w:sz w:val="24"/>
        </w:rPr>
        <w:t>предметов;</w:t>
      </w:r>
    </w:p>
    <w:p w:rsidR="00054381" w:rsidRDefault="00656015">
      <w:pPr>
        <w:pStyle w:val="a4"/>
        <w:numPr>
          <w:ilvl w:val="3"/>
          <w:numId w:val="122"/>
        </w:numPr>
        <w:tabs>
          <w:tab w:val="left" w:pos="2394"/>
        </w:tabs>
        <w:spacing w:before="1" w:line="360" w:lineRule="auto"/>
        <w:ind w:right="846" w:firstLine="710"/>
        <w:jc w:val="both"/>
        <w:rPr>
          <w:sz w:val="24"/>
        </w:rPr>
      </w:pPr>
      <w:r>
        <w:rPr>
          <w:sz w:val="24"/>
        </w:rPr>
        <w:t>включение развивающих задач, как в урочную, так и внеурочную деятельность</w:t>
      </w:r>
      <w:r>
        <w:rPr>
          <w:spacing w:val="1"/>
          <w:sz w:val="24"/>
        </w:rPr>
        <w:t xml:space="preserve"> </w:t>
      </w:r>
      <w:r>
        <w:rPr>
          <w:sz w:val="24"/>
        </w:rPr>
        <w:t>обучающихся;</w:t>
      </w:r>
    </w:p>
    <w:p w:rsidR="00054381" w:rsidRDefault="00656015">
      <w:pPr>
        <w:pStyle w:val="a4"/>
        <w:numPr>
          <w:ilvl w:val="3"/>
          <w:numId w:val="122"/>
        </w:numPr>
        <w:tabs>
          <w:tab w:val="left" w:pos="2394"/>
        </w:tabs>
        <w:spacing w:line="362" w:lineRule="auto"/>
        <w:ind w:right="847" w:firstLine="710"/>
        <w:jc w:val="both"/>
        <w:rPr>
          <w:sz w:val="24"/>
        </w:rPr>
      </w:pPr>
      <w:r>
        <w:rPr>
          <w:sz w:val="24"/>
        </w:rPr>
        <w:t>обеспечение</w:t>
      </w:r>
      <w:r>
        <w:rPr>
          <w:spacing w:val="1"/>
          <w:sz w:val="24"/>
        </w:rPr>
        <w:t xml:space="preserve"> </w:t>
      </w:r>
      <w:r>
        <w:rPr>
          <w:sz w:val="24"/>
        </w:rPr>
        <w:t>преемственности</w:t>
      </w:r>
      <w:r>
        <w:rPr>
          <w:spacing w:val="1"/>
          <w:sz w:val="24"/>
        </w:rPr>
        <w:t xml:space="preserve"> </w:t>
      </w:r>
      <w:r>
        <w:rPr>
          <w:sz w:val="24"/>
        </w:rPr>
        <w:t>и</w:t>
      </w:r>
      <w:r>
        <w:rPr>
          <w:spacing w:val="1"/>
          <w:sz w:val="24"/>
        </w:rPr>
        <w:t xml:space="preserve"> </w:t>
      </w:r>
      <w:r>
        <w:rPr>
          <w:sz w:val="24"/>
        </w:rPr>
        <w:t>особенностей</w:t>
      </w:r>
      <w:r>
        <w:rPr>
          <w:spacing w:val="1"/>
          <w:sz w:val="24"/>
        </w:rPr>
        <w:t xml:space="preserve"> </w:t>
      </w:r>
      <w:r>
        <w:rPr>
          <w:sz w:val="24"/>
        </w:rPr>
        <w:t>программы</w:t>
      </w:r>
      <w:r>
        <w:rPr>
          <w:spacing w:val="1"/>
          <w:sz w:val="24"/>
        </w:rPr>
        <w:t xml:space="preserve"> </w:t>
      </w:r>
      <w:r>
        <w:rPr>
          <w:sz w:val="24"/>
        </w:rPr>
        <w:t>развития</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при</w:t>
      </w:r>
      <w:r>
        <w:rPr>
          <w:spacing w:val="1"/>
          <w:sz w:val="24"/>
        </w:rPr>
        <w:t xml:space="preserve"> </w:t>
      </w:r>
      <w:r>
        <w:rPr>
          <w:sz w:val="24"/>
        </w:rPr>
        <w:t>переходе</w:t>
      </w:r>
      <w:r>
        <w:rPr>
          <w:spacing w:val="1"/>
          <w:sz w:val="24"/>
        </w:rPr>
        <w:t xml:space="preserve"> </w:t>
      </w:r>
      <w:r>
        <w:rPr>
          <w:sz w:val="24"/>
        </w:rPr>
        <w:t>от</w:t>
      </w:r>
      <w:r>
        <w:rPr>
          <w:spacing w:val="1"/>
          <w:sz w:val="24"/>
        </w:rPr>
        <w:t xml:space="preserve"> </w:t>
      </w:r>
      <w:r>
        <w:rPr>
          <w:sz w:val="24"/>
        </w:rPr>
        <w:t>начального</w:t>
      </w:r>
      <w:r>
        <w:rPr>
          <w:spacing w:val="1"/>
          <w:sz w:val="24"/>
        </w:rPr>
        <w:t xml:space="preserve"> </w:t>
      </w:r>
      <w:r>
        <w:rPr>
          <w:sz w:val="24"/>
        </w:rPr>
        <w:t>к</w:t>
      </w:r>
      <w:r>
        <w:rPr>
          <w:spacing w:val="1"/>
          <w:sz w:val="24"/>
        </w:rPr>
        <w:t xml:space="preserve"> </w:t>
      </w:r>
      <w:r>
        <w:rPr>
          <w:sz w:val="24"/>
        </w:rPr>
        <w:t>основному</w:t>
      </w:r>
      <w:r>
        <w:rPr>
          <w:spacing w:val="1"/>
          <w:sz w:val="24"/>
        </w:rPr>
        <w:t xml:space="preserve"> </w:t>
      </w:r>
      <w:r>
        <w:rPr>
          <w:sz w:val="24"/>
        </w:rPr>
        <w:t>общему</w:t>
      </w:r>
      <w:r>
        <w:rPr>
          <w:spacing w:val="1"/>
          <w:sz w:val="24"/>
        </w:rPr>
        <w:t xml:space="preserve"> </w:t>
      </w:r>
      <w:r>
        <w:rPr>
          <w:sz w:val="24"/>
        </w:rPr>
        <w:t>образованию.</w:t>
      </w:r>
    </w:p>
    <w:p w:rsidR="00054381" w:rsidRDefault="00656015">
      <w:pPr>
        <w:pStyle w:val="a3"/>
        <w:spacing w:line="360" w:lineRule="auto"/>
        <w:ind w:right="846"/>
        <w:jc w:val="both"/>
      </w:pPr>
      <w:r>
        <w:t>Формирование</w:t>
      </w:r>
      <w:r>
        <w:rPr>
          <w:spacing w:val="1"/>
        </w:rPr>
        <w:t xml:space="preserve"> </w:t>
      </w:r>
      <w:r>
        <w:t>системы</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осуществляется</w:t>
      </w:r>
      <w:r>
        <w:rPr>
          <w:spacing w:val="1"/>
        </w:rPr>
        <w:t xml:space="preserve"> </w:t>
      </w:r>
      <w:r>
        <w:t>с</w:t>
      </w:r>
      <w:r>
        <w:rPr>
          <w:spacing w:val="1"/>
        </w:rPr>
        <w:t xml:space="preserve"> </w:t>
      </w:r>
      <w:r>
        <w:t>учетом</w:t>
      </w:r>
      <w:r>
        <w:rPr>
          <w:spacing w:val="1"/>
        </w:rPr>
        <w:t xml:space="preserve"> </w:t>
      </w:r>
      <w:r>
        <w:t>возрастных особенностей</w:t>
      </w:r>
      <w:r>
        <w:rPr>
          <w:spacing w:val="1"/>
        </w:rPr>
        <w:t xml:space="preserve"> </w:t>
      </w:r>
      <w:r>
        <w:t>развития</w:t>
      </w:r>
      <w:r>
        <w:rPr>
          <w:spacing w:val="1"/>
        </w:rPr>
        <w:t xml:space="preserve"> </w:t>
      </w:r>
      <w:r>
        <w:t>личностной</w:t>
      </w:r>
      <w:r>
        <w:rPr>
          <w:spacing w:val="1"/>
        </w:rPr>
        <w:t xml:space="preserve"> </w:t>
      </w:r>
      <w:r>
        <w:t>и</w:t>
      </w:r>
      <w:r>
        <w:rPr>
          <w:spacing w:val="1"/>
        </w:rPr>
        <w:t xml:space="preserve"> </w:t>
      </w:r>
      <w:r>
        <w:t>познавательной</w:t>
      </w:r>
      <w:r>
        <w:rPr>
          <w:spacing w:val="1"/>
        </w:rPr>
        <w:t xml:space="preserve"> </w:t>
      </w:r>
      <w:r>
        <w:t>сфер</w:t>
      </w:r>
      <w:r>
        <w:rPr>
          <w:spacing w:val="1"/>
        </w:rPr>
        <w:t xml:space="preserve"> </w:t>
      </w:r>
      <w:r>
        <w:t>обучающегося.</w:t>
      </w:r>
      <w:r>
        <w:rPr>
          <w:spacing w:val="1"/>
        </w:rPr>
        <w:t xml:space="preserve"> </w:t>
      </w:r>
      <w:r>
        <w:t>УУД</w:t>
      </w:r>
      <w:r>
        <w:rPr>
          <w:spacing w:val="1"/>
        </w:rPr>
        <w:t xml:space="preserve"> </w:t>
      </w:r>
      <w:r>
        <w:t>представляют</w:t>
      </w:r>
      <w:r>
        <w:rPr>
          <w:spacing w:val="1"/>
        </w:rPr>
        <w:t xml:space="preserve"> </w:t>
      </w:r>
      <w:r>
        <w:t>собой</w:t>
      </w:r>
      <w:r>
        <w:rPr>
          <w:spacing w:val="1"/>
        </w:rPr>
        <w:t xml:space="preserve"> </w:t>
      </w:r>
      <w:r>
        <w:t>целостную</w:t>
      </w:r>
      <w:r>
        <w:rPr>
          <w:spacing w:val="1"/>
        </w:rPr>
        <w:t xml:space="preserve"> </w:t>
      </w:r>
      <w:r>
        <w:t>взаимосвязанную</w:t>
      </w:r>
      <w:r>
        <w:rPr>
          <w:spacing w:val="1"/>
        </w:rPr>
        <w:t xml:space="preserve"> </w:t>
      </w:r>
      <w:r>
        <w:t>систему,</w:t>
      </w:r>
      <w:r>
        <w:rPr>
          <w:spacing w:val="1"/>
        </w:rPr>
        <w:t xml:space="preserve"> </w:t>
      </w:r>
      <w:r>
        <w:t>определяемую</w:t>
      </w:r>
      <w:r>
        <w:rPr>
          <w:spacing w:val="1"/>
        </w:rPr>
        <w:t xml:space="preserve"> </w:t>
      </w:r>
      <w:r>
        <w:t>общей</w:t>
      </w:r>
      <w:r>
        <w:rPr>
          <w:spacing w:val="-57"/>
        </w:rPr>
        <w:t xml:space="preserve"> </w:t>
      </w:r>
      <w:r>
        <w:t>логикой</w:t>
      </w:r>
      <w:r>
        <w:rPr>
          <w:spacing w:val="-3"/>
        </w:rPr>
        <w:t xml:space="preserve"> </w:t>
      </w:r>
      <w:r>
        <w:t>возрастного</w:t>
      </w:r>
      <w:r>
        <w:rPr>
          <w:spacing w:val="2"/>
        </w:rPr>
        <w:t xml:space="preserve"> </w:t>
      </w:r>
      <w:r>
        <w:t>развития.</w:t>
      </w:r>
    </w:p>
    <w:p w:rsidR="00054381" w:rsidRDefault="00656015">
      <w:pPr>
        <w:pStyle w:val="a3"/>
        <w:spacing w:line="360" w:lineRule="auto"/>
        <w:ind w:right="848" w:firstLine="244"/>
        <w:jc w:val="both"/>
      </w:pPr>
      <w:r>
        <w:t>Исходя</w:t>
      </w:r>
      <w:r>
        <w:rPr>
          <w:spacing w:val="1"/>
        </w:rPr>
        <w:t xml:space="preserve"> </w:t>
      </w:r>
      <w:r>
        <w:t>из</w:t>
      </w:r>
      <w:r>
        <w:rPr>
          <w:spacing w:val="1"/>
        </w:rPr>
        <w:t xml:space="preserve"> </w:t>
      </w:r>
      <w:r>
        <w:t>того,</w:t>
      </w:r>
      <w:r>
        <w:rPr>
          <w:spacing w:val="1"/>
        </w:rPr>
        <w:t xml:space="preserve"> </w:t>
      </w:r>
      <w:r>
        <w:t>что</w:t>
      </w:r>
      <w:r>
        <w:rPr>
          <w:spacing w:val="1"/>
        </w:rPr>
        <w:t xml:space="preserve"> </w:t>
      </w:r>
      <w:r>
        <w:t>в</w:t>
      </w:r>
      <w:r>
        <w:rPr>
          <w:spacing w:val="1"/>
        </w:rPr>
        <w:t xml:space="preserve"> </w:t>
      </w:r>
      <w:r>
        <w:t>подростковом</w:t>
      </w:r>
      <w:r>
        <w:rPr>
          <w:spacing w:val="1"/>
        </w:rPr>
        <w:t xml:space="preserve"> </w:t>
      </w:r>
      <w:r>
        <w:t>возрасте</w:t>
      </w:r>
      <w:r>
        <w:rPr>
          <w:spacing w:val="1"/>
        </w:rPr>
        <w:t xml:space="preserve"> </w:t>
      </w:r>
      <w:r>
        <w:t>ведущей</w:t>
      </w:r>
      <w:r>
        <w:rPr>
          <w:spacing w:val="1"/>
        </w:rPr>
        <w:t xml:space="preserve"> </w:t>
      </w:r>
      <w:r>
        <w:t>становится</w:t>
      </w:r>
      <w:r>
        <w:rPr>
          <w:spacing w:val="1"/>
        </w:rPr>
        <w:t xml:space="preserve"> </w:t>
      </w:r>
      <w:r>
        <w:t>деятельность</w:t>
      </w:r>
      <w:r>
        <w:rPr>
          <w:spacing w:val="1"/>
        </w:rPr>
        <w:t xml:space="preserve"> </w:t>
      </w:r>
      <w:r>
        <w:t>межличностного</w:t>
      </w:r>
      <w:r>
        <w:rPr>
          <w:spacing w:val="1"/>
        </w:rPr>
        <w:t xml:space="preserve"> </w:t>
      </w:r>
      <w:r>
        <w:t>общения,</w:t>
      </w:r>
      <w:r>
        <w:rPr>
          <w:spacing w:val="1"/>
        </w:rPr>
        <w:t xml:space="preserve"> </w:t>
      </w:r>
      <w:r>
        <w:t>приоритетное</w:t>
      </w:r>
      <w:r>
        <w:rPr>
          <w:spacing w:val="1"/>
        </w:rPr>
        <w:t xml:space="preserve"> </w:t>
      </w:r>
      <w:r>
        <w:t>значение</w:t>
      </w:r>
      <w:r>
        <w:rPr>
          <w:spacing w:val="1"/>
        </w:rPr>
        <w:t xml:space="preserve"> </w:t>
      </w:r>
      <w:r>
        <w:t>в</w:t>
      </w:r>
      <w:r>
        <w:rPr>
          <w:spacing w:val="1"/>
        </w:rPr>
        <w:t xml:space="preserve"> </w:t>
      </w:r>
      <w:r>
        <w:t>развитии</w:t>
      </w:r>
      <w:r>
        <w:rPr>
          <w:spacing w:val="1"/>
        </w:rPr>
        <w:t xml:space="preserve"> </w:t>
      </w:r>
      <w:r>
        <w:t>УУД</w:t>
      </w:r>
      <w:r>
        <w:rPr>
          <w:spacing w:val="1"/>
        </w:rPr>
        <w:t xml:space="preserve"> </w:t>
      </w:r>
      <w:r>
        <w:t>в</w:t>
      </w:r>
      <w:r>
        <w:rPr>
          <w:spacing w:val="1"/>
        </w:rPr>
        <w:t xml:space="preserve"> </w:t>
      </w:r>
      <w:r>
        <w:t>этот</w:t>
      </w:r>
      <w:r>
        <w:rPr>
          <w:spacing w:val="1"/>
        </w:rPr>
        <w:t xml:space="preserve"> </w:t>
      </w:r>
      <w:r>
        <w:t>период</w:t>
      </w:r>
      <w:r>
        <w:rPr>
          <w:spacing w:val="1"/>
        </w:rPr>
        <w:t xml:space="preserve"> </w:t>
      </w:r>
      <w:r>
        <w:t>приобретают</w:t>
      </w:r>
      <w:r>
        <w:rPr>
          <w:spacing w:val="1"/>
        </w:rPr>
        <w:t xml:space="preserve"> </w:t>
      </w:r>
      <w:r>
        <w:t>коммуникативные</w:t>
      </w:r>
      <w:r>
        <w:rPr>
          <w:spacing w:val="1"/>
        </w:rPr>
        <w:t xml:space="preserve"> </w:t>
      </w:r>
      <w:r>
        <w:t>учебные</w:t>
      </w:r>
      <w:r>
        <w:rPr>
          <w:spacing w:val="1"/>
        </w:rPr>
        <w:t xml:space="preserve"> </w:t>
      </w:r>
      <w:r>
        <w:t>действия.</w:t>
      </w:r>
      <w:r>
        <w:rPr>
          <w:spacing w:val="1"/>
        </w:rPr>
        <w:t xml:space="preserve"> </w:t>
      </w:r>
      <w:r>
        <w:t>В</w:t>
      </w:r>
      <w:r>
        <w:rPr>
          <w:spacing w:val="1"/>
        </w:rPr>
        <w:t xml:space="preserve"> </w:t>
      </w:r>
      <w:r>
        <w:t>этом</w:t>
      </w:r>
      <w:r>
        <w:rPr>
          <w:spacing w:val="1"/>
        </w:rPr>
        <w:t xml:space="preserve"> </w:t>
      </w:r>
      <w:r>
        <w:t>смысле</w:t>
      </w:r>
      <w:r>
        <w:rPr>
          <w:spacing w:val="1"/>
        </w:rPr>
        <w:t xml:space="preserve"> </w:t>
      </w:r>
      <w:r>
        <w:t>задача</w:t>
      </w:r>
      <w:r>
        <w:rPr>
          <w:spacing w:val="1"/>
        </w:rPr>
        <w:t xml:space="preserve"> </w:t>
      </w:r>
      <w:r>
        <w:t>начальной</w:t>
      </w:r>
      <w:r>
        <w:rPr>
          <w:spacing w:val="1"/>
        </w:rPr>
        <w:t xml:space="preserve"> </w:t>
      </w:r>
      <w:r>
        <w:t>школы</w:t>
      </w:r>
      <w:r>
        <w:rPr>
          <w:spacing w:val="1"/>
        </w:rPr>
        <w:t xml:space="preserve"> </w:t>
      </w:r>
      <w:r>
        <w:t>«учить</w:t>
      </w:r>
      <w:r>
        <w:rPr>
          <w:spacing w:val="1"/>
        </w:rPr>
        <w:t xml:space="preserve"> </w:t>
      </w:r>
      <w:r>
        <w:t>ученика</w:t>
      </w:r>
      <w:r>
        <w:rPr>
          <w:spacing w:val="1"/>
        </w:rPr>
        <w:t xml:space="preserve"> </w:t>
      </w:r>
      <w:r>
        <w:t>учиться» должна быть</w:t>
      </w:r>
      <w:r>
        <w:rPr>
          <w:spacing w:val="1"/>
        </w:rPr>
        <w:t xml:space="preserve"> </w:t>
      </w:r>
      <w:r>
        <w:t>трансформирована в</w:t>
      </w:r>
      <w:r>
        <w:rPr>
          <w:spacing w:val="1"/>
        </w:rPr>
        <w:t xml:space="preserve"> </w:t>
      </w:r>
      <w:r>
        <w:t>новую</w:t>
      </w:r>
      <w:r>
        <w:rPr>
          <w:spacing w:val="1"/>
        </w:rPr>
        <w:t xml:space="preserve"> </w:t>
      </w:r>
      <w:r>
        <w:t>задачу для</w:t>
      </w:r>
      <w:r>
        <w:rPr>
          <w:spacing w:val="1"/>
        </w:rPr>
        <w:t xml:space="preserve"> </w:t>
      </w:r>
      <w:r>
        <w:t>основной</w:t>
      </w:r>
      <w:r>
        <w:rPr>
          <w:spacing w:val="-3"/>
        </w:rPr>
        <w:t xml:space="preserve"> </w:t>
      </w:r>
      <w:r>
        <w:t>школы</w:t>
      </w:r>
      <w:r>
        <w:rPr>
          <w:spacing w:val="1"/>
        </w:rPr>
        <w:t xml:space="preserve"> </w:t>
      </w:r>
      <w:r>
        <w:t>–</w:t>
      </w:r>
      <w:r>
        <w:rPr>
          <w:spacing w:val="1"/>
        </w:rPr>
        <w:t xml:space="preserve"> </w:t>
      </w:r>
      <w:r>
        <w:t>«инициировать</w:t>
      </w:r>
      <w:r>
        <w:rPr>
          <w:spacing w:val="-1"/>
        </w:rPr>
        <w:t xml:space="preserve"> </w:t>
      </w:r>
      <w:r>
        <w:t>учебное сотрудничество».</w:t>
      </w:r>
    </w:p>
    <w:p w:rsidR="00054381" w:rsidRDefault="00656015">
      <w:pPr>
        <w:pStyle w:val="Heading3"/>
        <w:numPr>
          <w:ilvl w:val="2"/>
          <w:numId w:val="122"/>
        </w:numPr>
        <w:tabs>
          <w:tab w:val="left" w:pos="2004"/>
        </w:tabs>
        <w:spacing w:line="276" w:lineRule="auto"/>
        <w:ind w:right="883" w:firstLine="0"/>
      </w:pPr>
      <w:r>
        <w:t>Описание</w:t>
      </w:r>
      <w:r>
        <w:rPr>
          <w:spacing w:val="-4"/>
        </w:rPr>
        <w:t xml:space="preserve"> </w:t>
      </w:r>
      <w:r>
        <w:t>понятий,</w:t>
      </w:r>
      <w:r>
        <w:rPr>
          <w:spacing w:val="-5"/>
        </w:rPr>
        <w:t xml:space="preserve"> </w:t>
      </w:r>
      <w:r>
        <w:t>функций,</w:t>
      </w:r>
      <w:r>
        <w:rPr>
          <w:spacing w:val="-5"/>
        </w:rPr>
        <w:t xml:space="preserve"> </w:t>
      </w:r>
      <w:r>
        <w:t>состава</w:t>
      </w:r>
      <w:r>
        <w:rPr>
          <w:spacing w:val="-2"/>
        </w:rPr>
        <w:t xml:space="preserve"> </w:t>
      </w:r>
      <w:r>
        <w:t>и</w:t>
      </w:r>
      <w:r>
        <w:rPr>
          <w:spacing w:val="-6"/>
        </w:rPr>
        <w:t xml:space="preserve"> </w:t>
      </w:r>
      <w:r>
        <w:t>характеристик</w:t>
      </w:r>
      <w:r>
        <w:rPr>
          <w:spacing w:val="-5"/>
        </w:rPr>
        <w:t xml:space="preserve"> </w:t>
      </w:r>
      <w:r>
        <w:t>универсальных</w:t>
      </w:r>
      <w:r>
        <w:rPr>
          <w:spacing w:val="-7"/>
        </w:rPr>
        <w:t xml:space="preserve"> </w:t>
      </w:r>
      <w:r>
        <w:t>учебных</w:t>
      </w:r>
      <w:r>
        <w:rPr>
          <w:spacing w:val="-57"/>
        </w:rPr>
        <w:t xml:space="preserve"> </w:t>
      </w:r>
      <w:r>
        <w:t>действий (регулятивных, познавательных и коммуникативных) и их связи с</w:t>
      </w:r>
      <w:r>
        <w:rPr>
          <w:spacing w:val="1"/>
        </w:rPr>
        <w:t xml:space="preserve"> </w:t>
      </w:r>
      <w:r>
        <w:t>содержанием отдельных учебных предметов, внеурочной и внешкольной</w:t>
      </w:r>
      <w:r>
        <w:rPr>
          <w:spacing w:val="1"/>
        </w:rPr>
        <w:t xml:space="preserve"> </w:t>
      </w:r>
      <w:r>
        <w:t>деятельностью, а также места отдельных компонентов универсальных учебных</w:t>
      </w:r>
      <w:r>
        <w:rPr>
          <w:spacing w:val="1"/>
        </w:rPr>
        <w:t xml:space="preserve"> </w:t>
      </w:r>
      <w:r>
        <w:t>действий</w:t>
      </w:r>
      <w:r>
        <w:rPr>
          <w:spacing w:val="1"/>
        </w:rPr>
        <w:t xml:space="preserve"> </w:t>
      </w:r>
      <w:r>
        <w:t>в</w:t>
      </w:r>
      <w:r>
        <w:rPr>
          <w:spacing w:val="2"/>
        </w:rPr>
        <w:t xml:space="preserve"> </w:t>
      </w:r>
      <w:r>
        <w:t>структуре</w:t>
      </w:r>
      <w:r>
        <w:rPr>
          <w:spacing w:val="1"/>
        </w:rPr>
        <w:t xml:space="preserve"> </w:t>
      </w:r>
      <w:r>
        <w:t>образовательного</w:t>
      </w:r>
      <w:r>
        <w:rPr>
          <w:spacing w:val="-4"/>
        </w:rPr>
        <w:t xml:space="preserve"> </w:t>
      </w:r>
      <w:r>
        <w:t>процесса</w:t>
      </w:r>
    </w:p>
    <w:p w:rsidR="00054381" w:rsidRDefault="00656015">
      <w:pPr>
        <w:pStyle w:val="a3"/>
        <w:spacing w:line="274" w:lineRule="exact"/>
        <w:ind w:left="1644"/>
      </w:pPr>
      <w:r>
        <w:t>К</w:t>
      </w:r>
      <w:r>
        <w:rPr>
          <w:spacing w:val="-4"/>
        </w:rPr>
        <w:t xml:space="preserve"> </w:t>
      </w:r>
      <w:r>
        <w:t>принципам</w:t>
      </w:r>
      <w:r>
        <w:rPr>
          <w:spacing w:val="-1"/>
        </w:rPr>
        <w:t xml:space="preserve"> </w:t>
      </w:r>
      <w:r>
        <w:t>формирования</w:t>
      </w:r>
      <w:r>
        <w:rPr>
          <w:spacing w:val="-7"/>
        </w:rPr>
        <w:t xml:space="preserve"> </w:t>
      </w:r>
      <w:r>
        <w:t>УУД</w:t>
      </w:r>
      <w:r>
        <w:rPr>
          <w:spacing w:val="-2"/>
        </w:rPr>
        <w:t xml:space="preserve"> </w:t>
      </w:r>
      <w:r>
        <w:t>в</w:t>
      </w:r>
      <w:r>
        <w:rPr>
          <w:spacing w:val="-5"/>
        </w:rPr>
        <w:t xml:space="preserve"> </w:t>
      </w:r>
      <w:r>
        <w:t>основной</w:t>
      </w:r>
      <w:r>
        <w:rPr>
          <w:spacing w:val="-1"/>
        </w:rPr>
        <w:t xml:space="preserve"> </w:t>
      </w:r>
      <w:r>
        <w:t>школе</w:t>
      </w:r>
      <w:r>
        <w:rPr>
          <w:spacing w:val="-7"/>
        </w:rPr>
        <w:t xml:space="preserve"> </w:t>
      </w:r>
      <w:r>
        <w:t>можно</w:t>
      </w:r>
      <w:r>
        <w:rPr>
          <w:spacing w:val="-7"/>
        </w:rPr>
        <w:t xml:space="preserve"> </w:t>
      </w:r>
      <w:r>
        <w:t>отнести</w:t>
      </w:r>
      <w:r>
        <w:rPr>
          <w:spacing w:val="-5"/>
        </w:rPr>
        <w:t xml:space="preserve"> </w:t>
      </w:r>
      <w:r>
        <w:t>следующие:</w:t>
      </w:r>
    </w:p>
    <w:p w:rsidR="00054381" w:rsidRDefault="00054381">
      <w:pPr>
        <w:spacing w:line="274" w:lineRule="exact"/>
        <w:sectPr w:rsidR="00054381">
          <w:pgSz w:w="11910" w:h="16840"/>
          <w:pgMar w:top="1040" w:right="0" w:bottom="1320" w:left="300" w:header="0" w:footer="1127" w:gutter="0"/>
          <w:cols w:space="720"/>
        </w:sectPr>
      </w:pPr>
    </w:p>
    <w:p w:rsidR="00054381" w:rsidRDefault="00656015">
      <w:pPr>
        <w:pStyle w:val="a4"/>
        <w:numPr>
          <w:ilvl w:val="0"/>
          <w:numId w:val="121"/>
        </w:numPr>
        <w:tabs>
          <w:tab w:val="left" w:pos="2534"/>
        </w:tabs>
        <w:spacing w:before="66" w:line="242" w:lineRule="auto"/>
        <w:ind w:right="846" w:firstLine="710"/>
        <w:jc w:val="both"/>
        <w:rPr>
          <w:sz w:val="24"/>
        </w:rPr>
      </w:pPr>
      <w:r>
        <w:rPr>
          <w:sz w:val="24"/>
        </w:rPr>
        <w:lastRenderedPageBreak/>
        <w:t>формирование УУД – задача, сквозная для всей образовательной деятельности</w:t>
      </w:r>
      <w:r>
        <w:rPr>
          <w:spacing w:val="1"/>
          <w:sz w:val="24"/>
        </w:rPr>
        <w:t xml:space="preserve"> </w:t>
      </w:r>
      <w:r>
        <w:rPr>
          <w:sz w:val="24"/>
        </w:rPr>
        <w:t>(урочная,</w:t>
      </w:r>
      <w:r>
        <w:rPr>
          <w:spacing w:val="-2"/>
          <w:sz w:val="24"/>
        </w:rPr>
        <w:t xml:space="preserve"> </w:t>
      </w:r>
      <w:r>
        <w:rPr>
          <w:sz w:val="24"/>
        </w:rPr>
        <w:t>внеурочная</w:t>
      </w:r>
      <w:r>
        <w:rPr>
          <w:spacing w:val="2"/>
          <w:sz w:val="24"/>
        </w:rPr>
        <w:t xml:space="preserve"> </w:t>
      </w:r>
      <w:r>
        <w:rPr>
          <w:sz w:val="24"/>
        </w:rPr>
        <w:t>деятельность);</w:t>
      </w:r>
    </w:p>
    <w:p w:rsidR="00054381" w:rsidRDefault="00656015">
      <w:pPr>
        <w:pStyle w:val="a4"/>
        <w:numPr>
          <w:ilvl w:val="0"/>
          <w:numId w:val="121"/>
        </w:numPr>
        <w:tabs>
          <w:tab w:val="left" w:pos="2534"/>
        </w:tabs>
        <w:spacing w:line="242" w:lineRule="auto"/>
        <w:ind w:right="853" w:firstLine="710"/>
        <w:jc w:val="both"/>
        <w:rPr>
          <w:sz w:val="24"/>
        </w:rPr>
      </w:pPr>
      <w:r>
        <w:rPr>
          <w:sz w:val="24"/>
        </w:rPr>
        <w:t>формирование</w:t>
      </w:r>
      <w:r>
        <w:rPr>
          <w:spacing w:val="1"/>
          <w:sz w:val="24"/>
        </w:rPr>
        <w:t xml:space="preserve"> </w:t>
      </w:r>
      <w:r>
        <w:rPr>
          <w:sz w:val="24"/>
        </w:rPr>
        <w:t>УУД</w:t>
      </w:r>
      <w:r>
        <w:rPr>
          <w:spacing w:val="1"/>
          <w:sz w:val="24"/>
        </w:rPr>
        <w:t xml:space="preserve"> </w:t>
      </w:r>
      <w:r>
        <w:rPr>
          <w:sz w:val="24"/>
        </w:rPr>
        <w:t>обязательно</w:t>
      </w:r>
      <w:r>
        <w:rPr>
          <w:spacing w:val="1"/>
          <w:sz w:val="24"/>
        </w:rPr>
        <w:t xml:space="preserve"> </w:t>
      </w:r>
      <w:r>
        <w:rPr>
          <w:sz w:val="24"/>
        </w:rPr>
        <w:t>требует</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предметным</w:t>
      </w:r>
      <w:r>
        <w:rPr>
          <w:spacing w:val="1"/>
          <w:sz w:val="24"/>
        </w:rPr>
        <w:t xml:space="preserve"> </w:t>
      </w:r>
      <w:r>
        <w:rPr>
          <w:sz w:val="24"/>
        </w:rPr>
        <w:t>или</w:t>
      </w:r>
      <w:r>
        <w:rPr>
          <w:spacing w:val="1"/>
          <w:sz w:val="24"/>
        </w:rPr>
        <w:t xml:space="preserve"> </w:t>
      </w:r>
      <w:r>
        <w:rPr>
          <w:sz w:val="24"/>
        </w:rPr>
        <w:t>междисципдинарным</w:t>
      </w:r>
      <w:r>
        <w:rPr>
          <w:spacing w:val="2"/>
          <w:sz w:val="24"/>
        </w:rPr>
        <w:t xml:space="preserve"> </w:t>
      </w:r>
      <w:r>
        <w:rPr>
          <w:sz w:val="24"/>
        </w:rPr>
        <w:t>содержанием;</w:t>
      </w:r>
    </w:p>
    <w:p w:rsidR="00054381" w:rsidRDefault="00656015">
      <w:pPr>
        <w:pStyle w:val="a4"/>
        <w:numPr>
          <w:ilvl w:val="0"/>
          <w:numId w:val="121"/>
        </w:numPr>
        <w:tabs>
          <w:tab w:val="left" w:pos="2534"/>
        </w:tabs>
        <w:spacing w:line="360" w:lineRule="auto"/>
        <w:ind w:right="848" w:firstLine="710"/>
        <w:jc w:val="both"/>
        <w:rPr>
          <w:sz w:val="24"/>
        </w:rPr>
      </w:pPr>
      <w:r>
        <w:rPr>
          <w:sz w:val="24"/>
        </w:rPr>
        <w:t>преемственность по отношению к начальной школе, но с учетом специфики</w:t>
      </w:r>
      <w:r>
        <w:rPr>
          <w:spacing w:val="1"/>
          <w:sz w:val="24"/>
        </w:rPr>
        <w:t xml:space="preserve"> </w:t>
      </w:r>
      <w:r>
        <w:rPr>
          <w:sz w:val="24"/>
        </w:rPr>
        <w:t>подросткового</w:t>
      </w:r>
      <w:r>
        <w:rPr>
          <w:spacing w:val="1"/>
          <w:sz w:val="24"/>
        </w:rPr>
        <w:t xml:space="preserve"> </w:t>
      </w:r>
      <w:r>
        <w:rPr>
          <w:sz w:val="24"/>
        </w:rPr>
        <w:t>возраста.</w:t>
      </w:r>
      <w:r>
        <w:rPr>
          <w:spacing w:val="1"/>
          <w:sz w:val="24"/>
        </w:rPr>
        <w:t xml:space="preserve"> </w:t>
      </w:r>
      <w:r>
        <w:rPr>
          <w:sz w:val="24"/>
        </w:rPr>
        <w:t>Специфика</w:t>
      </w:r>
      <w:r>
        <w:rPr>
          <w:spacing w:val="1"/>
          <w:sz w:val="24"/>
        </w:rPr>
        <w:t xml:space="preserve"> </w:t>
      </w:r>
      <w:r>
        <w:rPr>
          <w:sz w:val="24"/>
        </w:rPr>
        <w:t>подросткового</w:t>
      </w:r>
      <w:r>
        <w:rPr>
          <w:spacing w:val="1"/>
          <w:sz w:val="24"/>
        </w:rPr>
        <w:t xml:space="preserve"> </w:t>
      </w:r>
      <w:r>
        <w:rPr>
          <w:sz w:val="24"/>
        </w:rPr>
        <w:t>возраста</w:t>
      </w:r>
      <w:r>
        <w:rPr>
          <w:spacing w:val="1"/>
          <w:sz w:val="24"/>
        </w:rPr>
        <w:t xml:space="preserve"> </w:t>
      </w:r>
      <w:r>
        <w:rPr>
          <w:sz w:val="24"/>
        </w:rPr>
        <w:t>заключается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что</w:t>
      </w:r>
      <w:r>
        <w:rPr>
          <w:spacing w:val="1"/>
          <w:sz w:val="24"/>
        </w:rPr>
        <w:t xml:space="preserve"> </w:t>
      </w:r>
      <w:r>
        <w:rPr>
          <w:sz w:val="24"/>
        </w:rPr>
        <w:t>возрастает значимость различных социальных практик, исследовательской и проектной</w:t>
      </w:r>
      <w:r>
        <w:rPr>
          <w:spacing w:val="1"/>
          <w:sz w:val="24"/>
        </w:rPr>
        <w:t xml:space="preserve"> </w:t>
      </w:r>
      <w:r>
        <w:rPr>
          <w:sz w:val="24"/>
        </w:rPr>
        <w:t>деятельности,</w:t>
      </w:r>
      <w:r>
        <w:rPr>
          <w:spacing w:val="3"/>
          <w:sz w:val="24"/>
        </w:rPr>
        <w:t xml:space="preserve"> </w:t>
      </w:r>
      <w:r>
        <w:rPr>
          <w:sz w:val="24"/>
        </w:rPr>
        <w:t>использования</w:t>
      </w:r>
      <w:r>
        <w:rPr>
          <w:spacing w:val="2"/>
          <w:sz w:val="24"/>
        </w:rPr>
        <w:t xml:space="preserve"> </w:t>
      </w:r>
      <w:r>
        <w:rPr>
          <w:sz w:val="24"/>
        </w:rPr>
        <w:t>ИКТ;</w:t>
      </w:r>
    </w:p>
    <w:p w:rsidR="00054381" w:rsidRDefault="00656015">
      <w:pPr>
        <w:pStyle w:val="a4"/>
        <w:numPr>
          <w:ilvl w:val="0"/>
          <w:numId w:val="121"/>
        </w:numPr>
        <w:tabs>
          <w:tab w:val="left" w:pos="2534"/>
        </w:tabs>
        <w:spacing w:line="360" w:lineRule="auto"/>
        <w:ind w:right="853" w:firstLine="710"/>
        <w:jc w:val="both"/>
        <w:rPr>
          <w:sz w:val="24"/>
        </w:rPr>
      </w:pPr>
      <w:r>
        <w:rPr>
          <w:sz w:val="24"/>
        </w:rPr>
        <w:t>отход</w:t>
      </w:r>
      <w:r>
        <w:rPr>
          <w:spacing w:val="1"/>
          <w:sz w:val="24"/>
        </w:rPr>
        <w:t xml:space="preserve"> </w:t>
      </w:r>
      <w:r>
        <w:rPr>
          <w:sz w:val="24"/>
        </w:rPr>
        <w:t>от</w:t>
      </w:r>
      <w:r>
        <w:rPr>
          <w:spacing w:val="1"/>
          <w:sz w:val="24"/>
        </w:rPr>
        <w:t xml:space="preserve"> </w:t>
      </w:r>
      <w:r>
        <w:rPr>
          <w:sz w:val="24"/>
        </w:rPr>
        <w:t>понимания</w:t>
      </w:r>
      <w:r>
        <w:rPr>
          <w:spacing w:val="1"/>
          <w:sz w:val="24"/>
        </w:rPr>
        <w:t xml:space="preserve"> </w:t>
      </w:r>
      <w:r>
        <w:rPr>
          <w:sz w:val="24"/>
        </w:rPr>
        <w:t>урока</w:t>
      </w:r>
      <w:r>
        <w:rPr>
          <w:spacing w:val="1"/>
          <w:sz w:val="24"/>
        </w:rPr>
        <w:t xml:space="preserve"> </w:t>
      </w:r>
      <w:r>
        <w:rPr>
          <w:sz w:val="24"/>
        </w:rPr>
        <w:t>как</w:t>
      </w:r>
      <w:r>
        <w:rPr>
          <w:spacing w:val="1"/>
          <w:sz w:val="24"/>
        </w:rPr>
        <w:t xml:space="preserve"> </w:t>
      </w:r>
      <w:r>
        <w:rPr>
          <w:sz w:val="24"/>
        </w:rPr>
        <w:t>ключевой</w:t>
      </w:r>
      <w:r>
        <w:rPr>
          <w:spacing w:val="1"/>
          <w:sz w:val="24"/>
        </w:rPr>
        <w:t xml:space="preserve"> </w:t>
      </w:r>
      <w:r>
        <w:rPr>
          <w:sz w:val="24"/>
        </w:rPr>
        <w:t>единицы</w:t>
      </w:r>
      <w:r>
        <w:rPr>
          <w:spacing w:val="1"/>
          <w:sz w:val="24"/>
        </w:rPr>
        <w:t xml:space="preserve"> </w:t>
      </w:r>
      <w:r>
        <w:rPr>
          <w:sz w:val="24"/>
        </w:rPr>
        <w:t>образовательной</w:t>
      </w:r>
      <w:r>
        <w:rPr>
          <w:spacing w:val="-57"/>
          <w:sz w:val="24"/>
        </w:rPr>
        <w:t xml:space="preserve"> </w:t>
      </w:r>
      <w:r>
        <w:rPr>
          <w:sz w:val="24"/>
        </w:rPr>
        <w:t>деятельности</w:t>
      </w:r>
      <w:r>
        <w:rPr>
          <w:spacing w:val="1"/>
          <w:sz w:val="24"/>
        </w:rPr>
        <w:t xml:space="preserve"> </w:t>
      </w:r>
      <w:r>
        <w:rPr>
          <w:sz w:val="24"/>
        </w:rPr>
        <w:t>(как</w:t>
      </w:r>
      <w:r>
        <w:rPr>
          <w:spacing w:val="1"/>
          <w:sz w:val="24"/>
        </w:rPr>
        <w:t xml:space="preserve"> </w:t>
      </w:r>
      <w:r>
        <w:rPr>
          <w:sz w:val="24"/>
        </w:rPr>
        <w:t>правило,</w:t>
      </w:r>
      <w:r>
        <w:rPr>
          <w:spacing w:val="1"/>
          <w:sz w:val="24"/>
        </w:rPr>
        <w:t xml:space="preserve"> </w:t>
      </w:r>
      <w:r>
        <w:rPr>
          <w:sz w:val="24"/>
        </w:rPr>
        <w:t>говорить</w:t>
      </w:r>
      <w:r>
        <w:rPr>
          <w:spacing w:val="1"/>
          <w:sz w:val="24"/>
        </w:rPr>
        <w:t xml:space="preserve"> </w:t>
      </w:r>
      <w:r>
        <w:rPr>
          <w:sz w:val="24"/>
        </w:rPr>
        <w:t>о</w:t>
      </w:r>
      <w:r>
        <w:rPr>
          <w:spacing w:val="1"/>
          <w:sz w:val="24"/>
        </w:rPr>
        <w:t xml:space="preserve"> </w:t>
      </w:r>
      <w:r>
        <w:rPr>
          <w:sz w:val="24"/>
        </w:rPr>
        <w:t>формировании</w:t>
      </w:r>
      <w:r>
        <w:rPr>
          <w:spacing w:val="1"/>
          <w:sz w:val="24"/>
        </w:rPr>
        <w:t xml:space="preserve"> </w:t>
      </w:r>
      <w:r>
        <w:rPr>
          <w:sz w:val="24"/>
        </w:rPr>
        <w:t>УУД</w:t>
      </w:r>
      <w:r>
        <w:rPr>
          <w:spacing w:val="1"/>
          <w:sz w:val="24"/>
        </w:rPr>
        <w:t xml:space="preserve"> </w:t>
      </w:r>
      <w:r>
        <w:rPr>
          <w:sz w:val="24"/>
        </w:rPr>
        <w:t>можно</w:t>
      </w:r>
      <w:r>
        <w:rPr>
          <w:spacing w:val="1"/>
          <w:sz w:val="24"/>
        </w:rPr>
        <w:t xml:space="preserve"> </w:t>
      </w:r>
      <w:r>
        <w:rPr>
          <w:sz w:val="24"/>
        </w:rPr>
        <w:t>в</w:t>
      </w:r>
      <w:r>
        <w:rPr>
          <w:spacing w:val="1"/>
          <w:sz w:val="24"/>
        </w:rPr>
        <w:t xml:space="preserve"> </w:t>
      </w:r>
      <w:r>
        <w:rPr>
          <w:sz w:val="24"/>
        </w:rPr>
        <w:t>рамках</w:t>
      </w:r>
      <w:r>
        <w:rPr>
          <w:spacing w:val="60"/>
          <w:sz w:val="24"/>
        </w:rPr>
        <w:t xml:space="preserve"> </w:t>
      </w:r>
      <w:r>
        <w:rPr>
          <w:sz w:val="24"/>
        </w:rPr>
        <w:t>серии</w:t>
      </w:r>
      <w:r>
        <w:rPr>
          <w:spacing w:val="1"/>
          <w:sz w:val="24"/>
        </w:rPr>
        <w:t xml:space="preserve"> </w:t>
      </w:r>
      <w:r>
        <w:rPr>
          <w:sz w:val="24"/>
        </w:rPr>
        <w:t>учебных занятий при том, что гибко сочетаются урочные, внеурочные формы, а также</w:t>
      </w:r>
      <w:r>
        <w:rPr>
          <w:spacing w:val="1"/>
          <w:sz w:val="24"/>
        </w:rPr>
        <w:t xml:space="preserve"> </w:t>
      </w:r>
      <w:r>
        <w:rPr>
          <w:sz w:val="24"/>
        </w:rPr>
        <w:t>самостоятельная</w:t>
      </w:r>
      <w:r>
        <w:rPr>
          <w:spacing w:val="-3"/>
          <w:sz w:val="24"/>
        </w:rPr>
        <w:t xml:space="preserve"> </w:t>
      </w:r>
      <w:r>
        <w:rPr>
          <w:sz w:val="24"/>
        </w:rPr>
        <w:t>работа</w:t>
      </w:r>
      <w:r>
        <w:rPr>
          <w:spacing w:val="-3"/>
          <w:sz w:val="24"/>
        </w:rPr>
        <w:t xml:space="preserve"> </w:t>
      </w:r>
      <w:r>
        <w:rPr>
          <w:sz w:val="24"/>
        </w:rPr>
        <w:t>учащегося);</w:t>
      </w:r>
    </w:p>
    <w:p w:rsidR="00054381" w:rsidRDefault="00656015">
      <w:pPr>
        <w:pStyle w:val="a4"/>
        <w:numPr>
          <w:ilvl w:val="0"/>
          <w:numId w:val="121"/>
        </w:numPr>
        <w:tabs>
          <w:tab w:val="left" w:pos="2534"/>
        </w:tabs>
        <w:spacing w:line="360" w:lineRule="auto"/>
        <w:ind w:right="853" w:firstLine="710"/>
        <w:jc w:val="both"/>
        <w:rPr>
          <w:sz w:val="24"/>
        </w:rPr>
      </w:pPr>
      <w:r>
        <w:rPr>
          <w:sz w:val="24"/>
        </w:rPr>
        <w:t>при составлении учебного плана и расписания должен быть сделан акцент на</w:t>
      </w:r>
      <w:r>
        <w:rPr>
          <w:spacing w:val="1"/>
          <w:sz w:val="24"/>
        </w:rPr>
        <w:t xml:space="preserve"> </w:t>
      </w:r>
      <w:r>
        <w:rPr>
          <w:sz w:val="24"/>
        </w:rPr>
        <w:t>нелинейность,</w:t>
      </w:r>
      <w:r>
        <w:rPr>
          <w:spacing w:val="1"/>
          <w:sz w:val="24"/>
        </w:rPr>
        <w:t xml:space="preserve"> </w:t>
      </w:r>
      <w:r>
        <w:rPr>
          <w:sz w:val="24"/>
        </w:rPr>
        <w:t>наличие</w:t>
      </w:r>
      <w:r>
        <w:rPr>
          <w:spacing w:val="-2"/>
          <w:sz w:val="24"/>
        </w:rPr>
        <w:t xml:space="preserve"> </w:t>
      </w:r>
      <w:r>
        <w:rPr>
          <w:sz w:val="24"/>
        </w:rPr>
        <w:t>элективных</w:t>
      </w:r>
      <w:r>
        <w:rPr>
          <w:spacing w:val="-5"/>
          <w:sz w:val="24"/>
        </w:rPr>
        <w:t xml:space="preserve"> </w:t>
      </w:r>
      <w:r>
        <w:rPr>
          <w:sz w:val="24"/>
        </w:rPr>
        <w:t>компонентов,</w:t>
      </w:r>
      <w:r>
        <w:rPr>
          <w:spacing w:val="-3"/>
          <w:sz w:val="24"/>
        </w:rPr>
        <w:t xml:space="preserve"> </w:t>
      </w:r>
      <w:r>
        <w:rPr>
          <w:sz w:val="24"/>
        </w:rPr>
        <w:t>вариативность,</w:t>
      </w:r>
      <w:r>
        <w:rPr>
          <w:spacing w:val="-4"/>
          <w:sz w:val="24"/>
        </w:rPr>
        <w:t xml:space="preserve"> </w:t>
      </w:r>
      <w:r>
        <w:rPr>
          <w:sz w:val="24"/>
        </w:rPr>
        <w:t>индивидуализацию.</w:t>
      </w:r>
    </w:p>
    <w:p w:rsidR="00054381" w:rsidRDefault="00656015">
      <w:pPr>
        <w:pStyle w:val="a3"/>
        <w:spacing w:line="360" w:lineRule="auto"/>
        <w:ind w:right="851" w:firstLine="244"/>
        <w:jc w:val="both"/>
      </w:pPr>
      <w:r>
        <w:t>По</w:t>
      </w:r>
      <w:r>
        <w:rPr>
          <w:spacing w:val="1"/>
        </w:rPr>
        <w:t xml:space="preserve"> </w:t>
      </w:r>
      <w:r>
        <w:t>отношению</w:t>
      </w:r>
      <w:r>
        <w:rPr>
          <w:spacing w:val="1"/>
        </w:rPr>
        <w:t xml:space="preserve"> </w:t>
      </w:r>
      <w:r>
        <w:t>к</w:t>
      </w:r>
      <w:r>
        <w:rPr>
          <w:spacing w:val="1"/>
        </w:rPr>
        <w:t xml:space="preserve"> </w:t>
      </w:r>
      <w:r>
        <w:t>начальной</w:t>
      </w:r>
      <w:r>
        <w:rPr>
          <w:spacing w:val="1"/>
        </w:rPr>
        <w:t xml:space="preserve"> </w:t>
      </w:r>
      <w:r>
        <w:t>школе</w:t>
      </w:r>
      <w:r>
        <w:rPr>
          <w:spacing w:val="1"/>
        </w:rPr>
        <w:t xml:space="preserve"> </w:t>
      </w:r>
      <w:r>
        <w:t>программа</w:t>
      </w:r>
      <w:r>
        <w:rPr>
          <w:spacing w:val="1"/>
        </w:rPr>
        <w:t xml:space="preserve"> </w:t>
      </w:r>
      <w:r>
        <w:t>развития</w:t>
      </w:r>
      <w:r>
        <w:rPr>
          <w:spacing w:val="1"/>
        </w:rPr>
        <w:t xml:space="preserve"> </w:t>
      </w:r>
      <w:r>
        <w:t>УУД</w:t>
      </w:r>
      <w:r>
        <w:rPr>
          <w:spacing w:val="1"/>
        </w:rPr>
        <w:t xml:space="preserve"> </w:t>
      </w:r>
      <w:r>
        <w:t>сохраняет</w:t>
      </w:r>
      <w:r>
        <w:rPr>
          <w:spacing w:val="1"/>
        </w:rPr>
        <w:t xml:space="preserve"> </w:t>
      </w:r>
      <w:r>
        <w:t>преемственность,</w:t>
      </w:r>
      <w:r>
        <w:rPr>
          <w:spacing w:val="1"/>
        </w:rPr>
        <w:t xml:space="preserve"> </w:t>
      </w:r>
      <w:r>
        <w:t>но</w:t>
      </w:r>
      <w:r>
        <w:rPr>
          <w:spacing w:val="1"/>
        </w:rPr>
        <w:t xml:space="preserve"> </w:t>
      </w:r>
      <w:r>
        <w:t>учитывается</w:t>
      </w:r>
      <w:r>
        <w:rPr>
          <w:spacing w:val="1"/>
        </w:rPr>
        <w:t xml:space="preserve"> </w:t>
      </w:r>
      <w:r>
        <w:t>индивидуализация</w:t>
      </w:r>
      <w:r>
        <w:rPr>
          <w:spacing w:val="1"/>
        </w:rPr>
        <w:t xml:space="preserve"> </w:t>
      </w:r>
      <w:r>
        <w:t>образовательной</w:t>
      </w:r>
      <w:r>
        <w:rPr>
          <w:spacing w:val="1"/>
        </w:rPr>
        <w:t xml:space="preserve"> </w:t>
      </w:r>
      <w:r>
        <w:t>деятельности</w:t>
      </w:r>
      <w:r>
        <w:rPr>
          <w:spacing w:val="1"/>
        </w:rPr>
        <w:t xml:space="preserve"> </w:t>
      </w:r>
      <w:r>
        <w:t>и</w:t>
      </w:r>
      <w:r>
        <w:rPr>
          <w:spacing w:val="1"/>
        </w:rPr>
        <w:t xml:space="preserve"> </w:t>
      </w:r>
      <w:r>
        <w:t>умение</w:t>
      </w:r>
      <w:r>
        <w:rPr>
          <w:spacing w:val="-2"/>
        </w:rPr>
        <w:t xml:space="preserve"> </w:t>
      </w:r>
      <w:r>
        <w:t>инициативно разворачивать учебное</w:t>
      </w:r>
      <w:r>
        <w:rPr>
          <w:spacing w:val="-1"/>
        </w:rPr>
        <w:t xml:space="preserve"> </w:t>
      </w:r>
      <w:r>
        <w:t>сотрудничество</w:t>
      </w:r>
      <w:r>
        <w:rPr>
          <w:spacing w:val="4"/>
        </w:rPr>
        <w:t xml:space="preserve"> </w:t>
      </w:r>
      <w:r>
        <w:t>с</w:t>
      </w:r>
      <w:r>
        <w:rPr>
          <w:spacing w:val="-2"/>
        </w:rPr>
        <w:t xml:space="preserve"> </w:t>
      </w:r>
      <w:r>
        <w:t>другими</w:t>
      </w:r>
      <w:r>
        <w:rPr>
          <w:spacing w:val="1"/>
        </w:rPr>
        <w:t xml:space="preserve"> </w:t>
      </w:r>
      <w:r>
        <w:t>людьми.</w:t>
      </w:r>
    </w:p>
    <w:p w:rsidR="00054381" w:rsidRDefault="00656015">
      <w:pPr>
        <w:pStyle w:val="a3"/>
        <w:spacing w:line="360" w:lineRule="auto"/>
        <w:ind w:right="852" w:firstLine="244"/>
        <w:jc w:val="both"/>
      </w:pPr>
      <w:r>
        <w:t>В результате изучения базовых и дополнительных учебных предметов, а также в ходе</w:t>
      </w:r>
      <w:r>
        <w:rPr>
          <w:spacing w:val="1"/>
        </w:rPr>
        <w:t xml:space="preserve"> </w:t>
      </w:r>
      <w:r>
        <w:t>внеурочной</w:t>
      </w:r>
      <w:r>
        <w:rPr>
          <w:spacing w:val="1"/>
        </w:rPr>
        <w:t xml:space="preserve"> </w:t>
      </w:r>
      <w:r>
        <w:t>деятельности</w:t>
      </w:r>
      <w:r>
        <w:rPr>
          <w:spacing w:val="1"/>
        </w:rPr>
        <w:t xml:space="preserve"> </w:t>
      </w:r>
      <w:r>
        <w:t>у</w:t>
      </w:r>
      <w:r>
        <w:rPr>
          <w:spacing w:val="1"/>
        </w:rPr>
        <w:t xml:space="preserve"> </w:t>
      </w:r>
      <w:r>
        <w:t>выпускников</w:t>
      </w:r>
      <w:r>
        <w:rPr>
          <w:spacing w:val="1"/>
        </w:rPr>
        <w:t xml:space="preserve"> </w:t>
      </w:r>
      <w:r>
        <w:t>основной</w:t>
      </w:r>
      <w:r>
        <w:rPr>
          <w:spacing w:val="1"/>
        </w:rPr>
        <w:t xml:space="preserve"> </w:t>
      </w:r>
      <w:r>
        <w:t>школы</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коммуникативные</w:t>
      </w:r>
      <w:r>
        <w:rPr>
          <w:spacing w:val="1"/>
        </w:rPr>
        <w:t xml:space="preserve"> </w:t>
      </w:r>
      <w:r>
        <w:t>и</w:t>
      </w:r>
      <w:r>
        <w:rPr>
          <w:spacing w:val="1"/>
        </w:rPr>
        <w:t xml:space="preserve"> </w:t>
      </w:r>
      <w:r>
        <w:t>регулятивные</w:t>
      </w:r>
      <w:r>
        <w:rPr>
          <w:spacing w:val="1"/>
        </w:rPr>
        <w:t xml:space="preserve"> </w:t>
      </w:r>
      <w:r>
        <w:t>УУД</w:t>
      </w:r>
      <w:r>
        <w:rPr>
          <w:spacing w:val="1"/>
        </w:rPr>
        <w:t xml:space="preserve"> </w:t>
      </w:r>
      <w:r>
        <w:t>как</w:t>
      </w:r>
      <w:r>
        <w:rPr>
          <w:spacing w:val="1"/>
        </w:rPr>
        <w:t xml:space="preserve"> </w:t>
      </w:r>
      <w:r>
        <w:t>основа</w:t>
      </w:r>
      <w:r>
        <w:rPr>
          <w:spacing w:val="1"/>
        </w:rPr>
        <w:t xml:space="preserve"> </w:t>
      </w:r>
      <w:r>
        <w:t>учебного</w:t>
      </w:r>
      <w:r>
        <w:rPr>
          <w:spacing w:val="1"/>
        </w:rPr>
        <w:t xml:space="preserve"> </w:t>
      </w:r>
      <w:r>
        <w:t>сотрудничества и</w:t>
      </w:r>
      <w:r>
        <w:rPr>
          <w:spacing w:val="7"/>
        </w:rPr>
        <w:t xml:space="preserve"> </w:t>
      </w:r>
      <w:r>
        <w:t>умения</w:t>
      </w:r>
      <w:r>
        <w:rPr>
          <w:spacing w:val="5"/>
        </w:rPr>
        <w:t xml:space="preserve"> </w:t>
      </w:r>
      <w:r>
        <w:t>учиться</w:t>
      </w:r>
      <w:r>
        <w:rPr>
          <w:spacing w:val="2"/>
        </w:rPr>
        <w:t xml:space="preserve"> </w:t>
      </w:r>
      <w:r>
        <w:t>в</w:t>
      </w:r>
      <w:r>
        <w:rPr>
          <w:spacing w:val="-1"/>
        </w:rPr>
        <w:t xml:space="preserve"> </w:t>
      </w:r>
      <w:r>
        <w:t>общении.</w:t>
      </w:r>
    </w:p>
    <w:p w:rsidR="00054381" w:rsidRDefault="00656015">
      <w:pPr>
        <w:pStyle w:val="a3"/>
        <w:ind w:left="1640"/>
        <w:jc w:val="both"/>
      </w:pPr>
      <w:r>
        <w:t>Формы</w:t>
      </w:r>
      <w:r>
        <w:rPr>
          <w:spacing w:val="-6"/>
        </w:rPr>
        <w:t xml:space="preserve"> </w:t>
      </w:r>
      <w:r>
        <w:t>успешной</w:t>
      </w:r>
      <w:r>
        <w:rPr>
          <w:spacing w:val="-2"/>
        </w:rPr>
        <w:t xml:space="preserve"> </w:t>
      </w:r>
      <w:r>
        <w:t>деятельности</w:t>
      </w:r>
      <w:r>
        <w:rPr>
          <w:spacing w:val="-5"/>
        </w:rPr>
        <w:t xml:space="preserve"> </w:t>
      </w:r>
      <w:r>
        <w:t>по</w:t>
      </w:r>
      <w:r>
        <w:rPr>
          <w:spacing w:val="1"/>
        </w:rPr>
        <w:t xml:space="preserve"> </w:t>
      </w:r>
      <w:r>
        <w:t>развитию</w:t>
      </w:r>
      <w:r>
        <w:rPr>
          <w:spacing w:val="-9"/>
        </w:rPr>
        <w:t xml:space="preserve"> </w:t>
      </w:r>
      <w:r>
        <w:t>УУД:</w:t>
      </w:r>
    </w:p>
    <w:p w:rsidR="00054381" w:rsidRDefault="00656015">
      <w:pPr>
        <w:pStyle w:val="a4"/>
        <w:numPr>
          <w:ilvl w:val="0"/>
          <w:numId w:val="120"/>
        </w:numPr>
        <w:tabs>
          <w:tab w:val="left" w:pos="2121"/>
        </w:tabs>
        <w:spacing w:before="133"/>
        <w:ind w:hanging="361"/>
        <w:rPr>
          <w:sz w:val="24"/>
        </w:rPr>
      </w:pPr>
      <w:r>
        <w:rPr>
          <w:sz w:val="24"/>
        </w:rPr>
        <w:t>уроки</w:t>
      </w:r>
      <w:r>
        <w:rPr>
          <w:spacing w:val="-1"/>
          <w:sz w:val="24"/>
        </w:rPr>
        <w:t xml:space="preserve"> </w:t>
      </w:r>
      <w:r>
        <w:rPr>
          <w:sz w:val="24"/>
        </w:rPr>
        <w:t>одновозрастные</w:t>
      </w:r>
      <w:r>
        <w:rPr>
          <w:spacing w:val="-7"/>
          <w:sz w:val="24"/>
        </w:rPr>
        <w:t xml:space="preserve"> </w:t>
      </w:r>
      <w:r>
        <w:rPr>
          <w:sz w:val="24"/>
        </w:rPr>
        <w:t>и</w:t>
      </w:r>
      <w:r>
        <w:rPr>
          <w:spacing w:val="-1"/>
          <w:sz w:val="24"/>
        </w:rPr>
        <w:t xml:space="preserve"> </w:t>
      </w:r>
      <w:r>
        <w:rPr>
          <w:sz w:val="24"/>
        </w:rPr>
        <w:t>разновозрастные;</w:t>
      </w:r>
    </w:p>
    <w:p w:rsidR="00054381" w:rsidRDefault="00656015">
      <w:pPr>
        <w:pStyle w:val="a4"/>
        <w:numPr>
          <w:ilvl w:val="0"/>
          <w:numId w:val="120"/>
        </w:numPr>
        <w:tabs>
          <w:tab w:val="left" w:pos="2121"/>
        </w:tabs>
        <w:spacing w:before="137"/>
        <w:ind w:hanging="361"/>
        <w:rPr>
          <w:sz w:val="24"/>
        </w:rPr>
      </w:pPr>
      <w:r>
        <w:rPr>
          <w:sz w:val="24"/>
        </w:rPr>
        <w:t>занятия</w:t>
      </w:r>
      <w:r>
        <w:rPr>
          <w:spacing w:val="-4"/>
          <w:sz w:val="24"/>
        </w:rPr>
        <w:t xml:space="preserve"> </w:t>
      </w:r>
      <w:r>
        <w:rPr>
          <w:sz w:val="24"/>
        </w:rPr>
        <w:t>-</w:t>
      </w:r>
      <w:r>
        <w:rPr>
          <w:spacing w:val="1"/>
          <w:sz w:val="24"/>
        </w:rPr>
        <w:t xml:space="preserve"> </w:t>
      </w:r>
      <w:r>
        <w:rPr>
          <w:sz w:val="24"/>
        </w:rPr>
        <w:t>тренинги;</w:t>
      </w:r>
    </w:p>
    <w:p w:rsidR="00054381" w:rsidRDefault="00656015">
      <w:pPr>
        <w:pStyle w:val="a4"/>
        <w:numPr>
          <w:ilvl w:val="0"/>
          <w:numId w:val="120"/>
        </w:numPr>
        <w:tabs>
          <w:tab w:val="left" w:pos="2121"/>
        </w:tabs>
        <w:spacing w:before="137"/>
        <w:ind w:hanging="361"/>
        <w:rPr>
          <w:sz w:val="24"/>
        </w:rPr>
      </w:pPr>
      <w:r>
        <w:rPr>
          <w:sz w:val="24"/>
        </w:rPr>
        <w:t>проекты;</w:t>
      </w:r>
    </w:p>
    <w:p w:rsidR="00054381" w:rsidRDefault="00656015">
      <w:pPr>
        <w:pStyle w:val="a4"/>
        <w:numPr>
          <w:ilvl w:val="0"/>
          <w:numId w:val="120"/>
        </w:numPr>
        <w:tabs>
          <w:tab w:val="left" w:pos="2121"/>
        </w:tabs>
        <w:spacing w:before="137"/>
        <w:ind w:hanging="361"/>
        <w:rPr>
          <w:sz w:val="24"/>
        </w:rPr>
      </w:pPr>
      <w:r>
        <w:rPr>
          <w:sz w:val="24"/>
        </w:rPr>
        <w:t>практики;</w:t>
      </w:r>
    </w:p>
    <w:p w:rsidR="00054381" w:rsidRDefault="00656015">
      <w:pPr>
        <w:pStyle w:val="a4"/>
        <w:numPr>
          <w:ilvl w:val="0"/>
          <w:numId w:val="120"/>
        </w:numPr>
        <w:tabs>
          <w:tab w:val="left" w:pos="2121"/>
        </w:tabs>
        <w:spacing w:before="142"/>
        <w:ind w:hanging="361"/>
        <w:jc w:val="both"/>
        <w:rPr>
          <w:sz w:val="24"/>
        </w:rPr>
      </w:pPr>
      <w:r>
        <w:rPr>
          <w:sz w:val="24"/>
        </w:rPr>
        <w:t>конференции;</w:t>
      </w:r>
    </w:p>
    <w:p w:rsidR="00054381" w:rsidRDefault="00656015">
      <w:pPr>
        <w:pStyle w:val="a4"/>
        <w:numPr>
          <w:ilvl w:val="0"/>
          <w:numId w:val="120"/>
        </w:numPr>
        <w:tabs>
          <w:tab w:val="left" w:pos="2121"/>
        </w:tabs>
        <w:spacing w:before="136"/>
        <w:ind w:hanging="361"/>
        <w:jc w:val="both"/>
        <w:rPr>
          <w:sz w:val="24"/>
        </w:rPr>
      </w:pPr>
      <w:r>
        <w:rPr>
          <w:sz w:val="24"/>
        </w:rPr>
        <w:t>презентации</w:t>
      </w:r>
      <w:r>
        <w:rPr>
          <w:spacing w:val="-5"/>
          <w:sz w:val="24"/>
        </w:rPr>
        <w:t xml:space="preserve"> </w:t>
      </w:r>
      <w:r>
        <w:rPr>
          <w:sz w:val="24"/>
        </w:rPr>
        <w:t>и</w:t>
      </w:r>
      <w:r>
        <w:rPr>
          <w:spacing w:val="1"/>
          <w:sz w:val="24"/>
        </w:rPr>
        <w:t xml:space="preserve"> </w:t>
      </w:r>
      <w:r>
        <w:rPr>
          <w:sz w:val="24"/>
        </w:rPr>
        <w:t>т.д.</w:t>
      </w:r>
    </w:p>
    <w:p w:rsidR="00054381" w:rsidRDefault="00656015">
      <w:pPr>
        <w:pStyle w:val="a3"/>
        <w:spacing w:before="138" w:line="360" w:lineRule="auto"/>
        <w:ind w:right="849" w:firstLine="244"/>
        <w:jc w:val="both"/>
      </w:pPr>
      <w:r>
        <w:t>Решение</w:t>
      </w:r>
      <w:r>
        <w:rPr>
          <w:spacing w:val="1"/>
        </w:rPr>
        <w:t xml:space="preserve"> </w:t>
      </w:r>
      <w:r>
        <w:t>задачи</w:t>
      </w:r>
      <w:r>
        <w:rPr>
          <w:spacing w:val="1"/>
        </w:rPr>
        <w:t xml:space="preserve"> </w:t>
      </w:r>
      <w:r>
        <w:t>формирования</w:t>
      </w:r>
      <w:r>
        <w:rPr>
          <w:spacing w:val="1"/>
        </w:rPr>
        <w:t xml:space="preserve"> </w:t>
      </w:r>
      <w:r>
        <w:t>УУД</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происходит</w:t>
      </w:r>
      <w:r>
        <w:rPr>
          <w:spacing w:val="1"/>
        </w:rPr>
        <w:t xml:space="preserve"> </w:t>
      </w:r>
      <w:r>
        <w:t>не</w:t>
      </w:r>
      <w:r>
        <w:rPr>
          <w:spacing w:val="1"/>
        </w:rPr>
        <w:t xml:space="preserve"> </w:t>
      </w:r>
      <w:r>
        <w:t>только</w:t>
      </w:r>
      <w:r>
        <w:rPr>
          <w:spacing w:val="1"/>
        </w:rPr>
        <w:t xml:space="preserve"> </w:t>
      </w:r>
      <w:r>
        <w:t>на</w:t>
      </w:r>
      <w:r>
        <w:rPr>
          <w:spacing w:val="1"/>
        </w:rPr>
        <w:t xml:space="preserve"> </w:t>
      </w:r>
      <w:r>
        <w:t>занятиях по</w:t>
      </w:r>
      <w:r>
        <w:rPr>
          <w:spacing w:val="1"/>
        </w:rPr>
        <w:t xml:space="preserve"> </w:t>
      </w:r>
      <w:r>
        <w:t>отдельным</w:t>
      </w:r>
      <w:r>
        <w:rPr>
          <w:spacing w:val="1"/>
        </w:rPr>
        <w:t xml:space="preserve"> </w:t>
      </w:r>
      <w:r>
        <w:t>учебным</w:t>
      </w:r>
      <w:r>
        <w:rPr>
          <w:spacing w:val="1"/>
        </w:rPr>
        <w:t xml:space="preserve"> </w:t>
      </w:r>
      <w:r>
        <w:t>предметам,</w:t>
      </w:r>
      <w:r>
        <w:rPr>
          <w:spacing w:val="1"/>
        </w:rPr>
        <w:t xml:space="preserve"> </w:t>
      </w:r>
      <w:r>
        <w:t>но</w:t>
      </w:r>
      <w:r>
        <w:rPr>
          <w:spacing w:val="1"/>
        </w:rPr>
        <w:t xml:space="preserve"> </w:t>
      </w:r>
      <w:r>
        <w:t>и</w:t>
      </w:r>
      <w:r>
        <w:rPr>
          <w:spacing w:val="1"/>
        </w:rPr>
        <w:t xml:space="preserve"> </w:t>
      </w:r>
      <w:r>
        <w:t>в ходе внеурочной</w:t>
      </w:r>
      <w:r>
        <w:rPr>
          <w:spacing w:val="1"/>
        </w:rPr>
        <w:t xml:space="preserve"> </w:t>
      </w:r>
      <w:r>
        <w:t>деятельности,</w:t>
      </w:r>
      <w:r>
        <w:rPr>
          <w:spacing w:val="60"/>
        </w:rPr>
        <w:t xml:space="preserve"> </w:t>
      </w:r>
      <w:r>
        <w:t>а</w:t>
      </w:r>
      <w:r>
        <w:rPr>
          <w:spacing w:val="1"/>
        </w:rPr>
        <w:t xml:space="preserve"> </w:t>
      </w:r>
      <w:r>
        <w:t>также в</w:t>
      </w:r>
      <w:r>
        <w:rPr>
          <w:spacing w:val="3"/>
        </w:rPr>
        <w:t xml:space="preserve"> </w:t>
      </w:r>
      <w:r>
        <w:t>рамках</w:t>
      </w:r>
      <w:r>
        <w:rPr>
          <w:spacing w:val="-3"/>
        </w:rPr>
        <w:t xml:space="preserve"> </w:t>
      </w:r>
      <w:r>
        <w:t>кружков.</w:t>
      </w:r>
    </w:p>
    <w:p w:rsidR="00054381" w:rsidRDefault="00656015">
      <w:pPr>
        <w:pStyle w:val="Heading3"/>
        <w:numPr>
          <w:ilvl w:val="2"/>
          <w:numId w:val="122"/>
        </w:numPr>
        <w:tabs>
          <w:tab w:val="left" w:pos="2004"/>
        </w:tabs>
        <w:spacing w:before="1"/>
        <w:ind w:left="2004" w:hanging="604"/>
        <w:jc w:val="both"/>
      </w:pPr>
      <w:r>
        <w:t>Типовые</w:t>
      </w:r>
      <w:r>
        <w:rPr>
          <w:spacing w:val="-4"/>
        </w:rPr>
        <w:t xml:space="preserve"> </w:t>
      </w:r>
      <w:r>
        <w:t>задачи</w:t>
      </w:r>
      <w:r>
        <w:rPr>
          <w:spacing w:val="-5"/>
        </w:rPr>
        <w:t xml:space="preserve"> </w:t>
      </w:r>
      <w:r>
        <w:t>применения</w:t>
      </w:r>
      <w:r>
        <w:rPr>
          <w:spacing w:val="-6"/>
        </w:rPr>
        <w:t xml:space="preserve"> </w:t>
      </w:r>
      <w:r>
        <w:t>универсальных</w:t>
      </w:r>
      <w:r>
        <w:rPr>
          <w:spacing w:val="-5"/>
        </w:rPr>
        <w:t xml:space="preserve"> </w:t>
      </w:r>
      <w:r>
        <w:t>учебных</w:t>
      </w:r>
      <w:r>
        <w:rPr>
          <w:spacing w:val="-6"/>
        </w:rPr>
        <w:t xml:space="preserve"> </w:t>
      </w:r>
      <w:r>
        <w:t>действий</w:t>
      </w:r>
    </w:p>
    <w:p w:rsidR="00054381" w:rsidRDefault="00054381">
      <w:pPr>
        <w:pStyle w:val="a3"/>
        <w:spacing w:before="1"/>
        <w:ind w:left="0"/>
        <w:rPr>
          <w:b/>
          <w:sz w:val="21"/>
        </w:rPr>
      </w:pPr>
    </w:p>
    <w:p w:rsidR="00054381" w:rsidRDefault="00656015">
      <w:pPr>
        <w:pStyle w:val="a3"/>
        <w:spacing w:before="1" w:line="360" w:lineRule="auto"/>
        <w:ind w:right="839"/>
        <w:jc w:val="both"/>
      </w:pPr>
      <w:r>
        <w:t>Задачи на применение УУД могут строиться как на материале</w:t>
      </w:r>
      <w:r>
        <w:rPr>
          <w:spacing w:val="60"/>
        </w:rPr>
        <w:t xml:space="preserve"> </w:t>
      </w:r>
      <w:r>
        <w:t>учебных предметов, так и</w:t>
      </w:r>
      <w:r>
        <w:rPr>
          <w:spacing w:val="1"/>
        </w:rPr>
        <w:t xml:space="preserve"> </w:t>
      </w:r>
      <w:r>
        <w:t>на практических ситуациях, встречающихся в жизни обучающегося и имеющих для него</w:t>
      </w:r>
      <w:r>
        <w:rPr>
          <w:spacing w:val="1"/>
        </w:rPr>
        <w:t xml:space="preserve"> </w:t>
      </w:r>
      <w:r>
        <w:t>значение</w:t>
      </w:r>
      <w:r>
        <w:rPr>
          <w:spacing w:val="6"/>
        </w:rPr>
        <w:t xml:space="preserve"> </w:t>
      </w:r>
      <w:r>
        <w:t>(экология,</w:t>
      </w:r>
      <w:r>
        <w:rPr>
          <w:spacing w:val="10"/>
        </w:rPr>
        <w:t xml:space="preserve"> </w:t>
      </w:r>
      <w:r>
        <w:t>молодежные</w:t>
      </w:r>
      <w:r>
        <w:rPr>
          <w:spacing w:val="6"/>
        </w:rPr>
        <w:t xml:space="preserve"> </w:t>
      </w:r>
      <w:r>
        <w:t>субкультуры,</w:t>
      </w:r>
      <w:r>
        <w:rPr>
          <w:spacing w:val="10"/>
        </w:rPr>
        <w:t xml:space="preserve"> </w:t>
      </w:r>
      <w:r>
        <w:t>бытовые</w:t>
      </w:r>
      <w:r>
        <w:rPr>
          <w:spacing w:val="6"/>
        </w:rPr>
        <w:t xml:space="preserve"> </w:t>
      </w:r>
      <w:r>
        <w:t>практико-ориентированные</w:t>
      </w:r>
    </w:p>
    <w:p w:rsidR="00054381" w:rsidRDefault="00054381">
      <w:pPr>
        <w:spacing w:line="360" w:lineRule="auto"/>
        <w:jc w:val="both"/>
        <w:sectPr w:rsidR="00054381">
          <w:pgSz w:w="11910" w:h="16840"/>
          <w:pgMar w:top="1040" w:right="0" w:bottom="1320" w:left="300" w:header="0" w:footer="1127" w:gutter="0"/>
          <w:cols w:space="720"/>
        </w:sectPr>
      </w:pPr>
    </w:p>
    <w:p w:rsidR="00054381" w:rsidRDefault="00656015">
      <w:pPr>
        <w:pStyle w:val="a3"/>
        <w:spacing w:before="66"/>
      </w:pPr>
      <w:r>
        <w:lastRenderedPageBreak/>
        <w:t>ситуации, логистика</w:t>
      </w:r>
      <w:r>
        <w:rPr>
          <w:spacing w:val="-2"/>
        </w:rPr>
        <w:t xml:space="preserve"> </w:t>
      </w:r>
      <w:r>
        <w:t>и</w:t>
      </w:r>
      <w:r>
        <w:rPr>
          <w:spacing w:val="-5"/>
        </w:rPr>
        <w:t xml:space="preserve"> </w:t>
      </w:r>
      <w:r>
        <w:t>др.).</w:t>
      </w:r>
    </w:p>
    <w:p w:rsidR="00054381" w:rsidRDefault="00656015">
      <w:pPr>
        <w:pStyle w:val="a3"/>
        <w:spacing w:before="137"/>
        <w:ind w:left="1644"/>
      </w:pPr>
      <w:r>
        <w:t>Различаются</w:t>
      </w:r>
      <w:r>
        <w:rPr>
          <w:spacing w:val="-3"/>
        </w:rPr>
        <w:t xml:space="preserve"> </w:t>
      </w:r>
      <w:r>
        <w:t>два</w:t>
      </w:r>
      <w:r>
        <w:rPr>
          <w:spacing w:val="-3"/>
        </w:rPr>
        <w:t xml:space="preserve"> </w:t>
      </w:r>
      <w:r>
        <w:t>типа</w:t>
      </w:r>
      <w:r>
        <w:rPr>
          <w:spacing w:val="-7"/>
        </w:rPr>
        <w:t xml:space="preserve"> </w:t>
      </w:r>
      <w:r>
        <w:t>заданий,</w:t>
      </w:r>
      <w:r>
        <w:rPr>
          <w:spacing w:val="-5"/>
        </w:rPr>
        <w:t xml:space="preserve"> </w:t>
      </w:r>
      <w:r>
        <w:t>связанных</w:t>
      </w:r>
      <w:r>
        <w:rPr>
          <w:spacing w:val="-6"/>
        </w:rPr>
        <w:t xml:space="preserve"> </w:t>
      </w:r>
      <w:r>
        <w:t>с</w:t>
      </w:r>
      <w:r>
        <w:rPr>
          <w:spacing w:val="-8"/>
        </w:rPr>
        <w:t xml:space="preserve"> </w:t>
      </w:r>
      <w:r>
        <w:t>УУД:</w:t>
      </w:r>
    </w:p>
    <w:p w:rsidR="00054381" w:rsidRDefault="00656015">
      <w:pPr>
        <w:pStyle w:val="a4"/>
        <w:numPr>
          <w:ilvl w:val="0"/>
          <w:numId w:val="119"/>
        </w:numPr>
        <w:tabs>
          <w:tab w:val="left" w:pos="2121"/>
        </w:tabs>
        <w:spacing w:before="3" w:line="275" w:lineRule="exact"/>
        <w:ind w:hanging="361"/>
        <w:rPr>
          <w:sz w:val="24"/>
        </w:rPr>
      </w:pPr>
      <w:r>
        <w:rPr>
          <w:sz w:val="24"/>
        </w:rPr>
        <w:t>задания, позволяющие</w:t>
      </w:r>
      <w:r>
        <w:rPr>
          <w:spacing w:val="-7"/>
          <w:sz w:val="24"/>
        </w:rPr>
        <w:t xml:space="preserve"> </w:t>
      </w:r>
      <w:r>
        <w:rPr>
          <w:sz w:val="24"/>
        </w:rPr>
        <w:t>в</w:t>
      </w:r>
      <w:r>
        <w:rPr>
          <w:spacing w:val="-4"/>
          <w:sz w:val="24"/>
        </w:rPr>
        <w:t xml:space="preserve"> </w:t>
      </w:r>
      <w:r>
        <w:rPr>
          <w:sz w:val="24"/>
        </w:rPr>
        <w:t>рамках</w:t>
      </w:r>
      <w:r>
        <w:rPr>
          <w:spacing w:val="-6"/>
          <w:sz w:val="24"/>
        </w:rPr>
        <w:t xml:space="preserve"> </w:t>
      </w:r>
      <w:r>
        <w:rPr>
          <w:sz w:val="24"/>
        </w:rPr>
        <w:t>образовательной</w:t>
      </w:r>
      <w:r>
        <w:rPr>
          <w:spacing w:val="-5"/>
          <w:sz w:val="24"/>
        </w:rPr>
        <w:t xml:space="preserve"> </w:t>
      </w:r>
      <w:r>
        <w:rPr>
          <w:sz w:val="24"/>
        </w:rPr>
        <w:t>деятельности сформировать УУД;</w:t>
      </w:r>
    </w:p>
    <w:p w:rsidR="00054381" w:rsidRDefault="00656015">
      <w:pPr>
        <w:pStyle w:val="a4"/>
        <w:numPr>
          <w:ilvl w:val="0"/>
          <w:numId w:val="119"/>
        </w:numPr>
        <w:tabs>
          <w:tab w:val="left" w:pos="2121"/>
        </w:tabs>
        <w:spacing w:line="275" w:lineRule="exact"/>
        <w:ind w:hanging="361"/>
        <w:rPr>
          <w:sz w:val="24"/>
        </w:rPr>
      </w:pPr>
      <w:r>
        <w:rPr>
          <w:sz w:val="24"/>
        </w:rPr>
        <w:t>задания,</w:t>
      </w:r>
      <w:r>
        <w:rPr>
          <w:spacing w:val="-3"/>
          <w:sz w:val="24"/>
        </w:rPr>
        <w:t xml:space="preserve"> </w:t>
      </w:r>
      <w:r>
        <w:rPr>
          <w:sz w:val="24"/>
        </w:rPr>
        <w:t>позволяющие</w:t>
      </w:r>
      <w:r>
        <w:rPr>
          <w:spacing w:val="-10"/>
          <w:sz w:val="24"/>
        </w:rPr>
        <w:t xml:space="preserve"> </w:t>
      </w:r>
      <w:r>
        <w:rPr>
          <w:sz w:val="24"/>
        </w:rPr>
        <w:t>диагностировать</w:t>
      </w:r>
      <w:r>
        <w:rPr>
          <w:spacing w:val="-4"/>
          <w:sz w:val="24"/>
        </w:rPr>
        <w:t xml:space="preserve"> </w:t>
      </w:r>
      <w:r>
        <w:rPr>
          <w:sz w:val="24"/>
        </w:rPr>
        <w:t>уровень</w:t>
      </w:r>
      <w:r>
        <w:rPr>
          <w:spacing w:val="-4"/>
          <w:sz w:val="24"/>
        </w:rPr>
        <w:t xml:space="preserve"> </w:t>
      </w:r>
      <w:r>
        <w:rPr>
          <w:sz w:val="24"/>
        </w:rPr>
        <w:t>сформированности</w:t>
      </w:r>
      <w:r>
        <w:rPr>
          <w:spacing w:val="-4"/>
          <w:sz w:val="24"/>
        </w:rPr>
        <w:t xml:space="preserve"> </w:t>
      </w:r>
      <w:r>
        <w:rPr>
          <w:sz w:val="24"/>
        </w:rPr>
        <w:t>УУД.</w:t>
      </w:r>
    </w:p>
    <w:p w:rsidR="00054381" w:rsidRDefault="00656015">
      <w:pPr>
        <w:pStyle w:val="a3"/>
        <w:spacing w:before="3" w:line="360" w:lineRule="auto"/>
        <w:ind w:right="851" w:firstLine="244"/>
        <w:jc w:val="both"/>
      </w:pPr>
      <w:r>
        <w:t>В</w:t>
      </w:r>
      <w:r>
        <w:rPr>
          <w:spacing w:val="1"/>
        </w:rPr>
        <w:t xml:space="preserve"> </w:t>
      </w:r>
      <w:r>
        <w:t>первом</w:t>
      </w:r>
      <w:r>
        <w:rPr>
          <w:spacing w:val="1"/>
        </w:rPr>
        <w:t xml:space="preserve"> </w:t>
      </w:r>
      <w:r>
        <w:t>случае</w:t>
      </w:r>
      <w:r>
        <w:rPr>
          <w:spacing w:val="1"/>
        </w:rPr>
        <w:t xml:space="preserve"> </w:t>
      </w:r>
      <w:r>
        <w:t>задание</w:t>
      </w:r>
      <w:r>
        <w:rPr>
          <w:spacing w:val="1"/>
        </w:rPr>
        <w:t xml:space="preserve"> </w:t>
      </w:r>
      <w:r>
        <w:t>может</w:t>
      </w:r>
      <w:r>
        <w:rPr>
          <w:spacing w:val="1"/>
        </w:rPr>
        <w:t xml:space="preserve"> </w:t>
      </w:r>
      <w:r>
        <w:t>быть</w:t>
      </w:r>
      <w:r>
        <w:rPr>
          <w:spacing w:val="1"/>
        </w:rPr>
        <w:t xml:space="preserve"> </w:t>
      </w:r>
      <w:r>
        <w:t>направлено</w:t>
      </w:r>
      <w:r>
        <w:rPr>
          <w:spacing w:val="1"/>
        </w:rPr>
        <w:t xml:space="preserve"> </w:t>
      </w:r>
      <w:r>
        <w:t>на</w:t>
      </w:r>
      <w:r>
        <w:rPr>
          <w:spacing w:val="1"/>
        </w:rPr>
        <w:t xml:space="preserve"> </w:t>
      </w:r>
      <w:r>
        <w:t>формирование</w:t>
      </w:r>
      <w:r>
        <w:rPr>
          <w:spacing w:val="1"/>
        </w:rPr>
        <w:t xml:space="preserve"> </w:t>
      </w:r>
      <w:r>
        <w:t>целой</w:t>
      </w:r>
      <w:r>
        <w:rPr>
          <w:spacing w:val="1"/>
        </w:rPr>
        <w:t xml:space="preserve"> </w:t>
      </w:r>
      <w:r>
        <w:t>группы</w:t>
      </w:r>
      <w:r>
        <w:rPr>
          <w:spacing w:val="1"/>
        </w:rPr>
        <w:t xml:space="preserve"> </w:t>
      </w:r>
      <w:r>
        <w:t>связанных друг с другом универсальных учебных действий. Действия могут относиться</w:t>
      </w:r>
      <w:r>
        <w:rPr>
          <w:spacing w:val="1"/>
        </w:rPr>
        <w:t xml:space="preserve"> </w:t>
      </w:r>
      <w:r>
        <w:t>как</w:t>
      </w:r>
      <w:r>
        <w:rPr>
          <w:spacing w:val="-1"/>
        </w:rPr>
        <w:t xml:space="preserve"> </w:t>
      </w:r>
      <w:r>
        <w:t>к одной</w:t>
      </w:r>
      <w:r>
        <w:rPr>
          <w:spacing w:val="-3"/>
        </w:rPr>
        <w:t xml:space="preserve"> </w:t>
      </w:r>
      <w:r>
        <w:t>категории</w:t>
      </w:r>
      <w:r>
        <w:rPr>
          <w:spacing w:val="-2"/>
        </w:rPr>
        <w:t xml:space="preserve"> </w:t>
      </w:r>
      <w:r>
        <w:t>(например,</w:t>
      </w:r>
      <w:r>
        <w:rPr>
          <w:spacing w:val="-2"/>
        </w:rPr>
        <w:t xml:space="preserve"> </w:t>
      </w:r>
      <w:r>
        <w:t>регулятивные),</w:t>
      </w:r>
      <w:r>
        <w:rPr>
          <w:spacing w:val="4"/>
        </w:rPr>
        <w:t xml:space="preserve"> </w:t>
      </w:r>
      <w:r>
        <w:t>так</w:t>
      </w:r>
      <w:r>
        <w:rPr>
          <w:spacing w:val="-5"/>
        </w:rPr>
        <w:t xml:space="preserve"> </w:t>
      </w:r>
      <w:r>
        <w:t>и</w:t>
      </w:r>
      <w:r>
        <w:rPr>
          <w:spacing w:val="2"/>
        </w:rPr>
        <w:t xml:space="preserve"> </w:t>
      </w:r>
      <w:r>
        <w:t>к разным.</w:t>
      </w:r>
    </w:p>
    <w:p w:rsidR="00054381" w:rsidRDefault="00656015">
      <w:pPr>
        <w:pStyle w:val="a3"/>
        <w:spacing w:before="1" w:line="360" w:lineRule="auto"/>
        <w:ind w:right="841" w:firstLine="244"/>
        <w:jc w:val="both"/>
      </w:pPr>
      <w:r>
        <w:t>Во</w:t>
      </w:r>
      <w:r>
        <w:rPr>
          <w:spacing w:val="1"/>
        </w:rPr>
        <w:t xml:space="preserve"> </w:t>
      </w:r>
      <w:r>
        <w:t>втором</w:t>
      </w:r>
      <w:r>
        <w:rPr>
          <w:spacing w:val="1"/>
        </w:rPr>
        <w:t xml:space="preserve"> </w:t>
      </w:r>
      <w:r>
        <w:t>случае</w:t>
      </w:r>
      <w:r>
        <w:rPr>
          <w:spacing w:val="1"/>
        </w:rPr>
        <w:t xml:space="preserve"> </w:t>
      </w:r>
      <w:r>
        <w:t>задание</w:t>
      </w:r>
      <w:r>
        <w:rPr>
          <w:spacing w:val="1"/>
        </w:rPr>
        <w:t xml:space="preserve"> </w:t>
      </w:r>
      <w:r>
        <w:t>может</w:t>
      </w:r>
      <w:r>
        <w:rPr>
          <w:spacing w:val="1"/>
        </w:rPr>
        <w:t xml:space="preserve"> </w:t>
      </w:r>
      <w:r>
        <w:t>быть</w:t>
      </w:r>
      <w:r>
        <w:rPr>
          <w:spacing w:val="1"/>
        </w:rPr>
        <w:t xml:space="preserve"> </w:t>
      </w:r>
      <w:r>
        <w:t>сконструировано</w:t>
      </w:r>
      <w:r>
        <w:rPr>
          <w:spacing w:val="1"/>
        </w:rPr>
        <w:t xml:space="preserve"> </w:t>
      </w:r>
      <w:r>
        <w:t>таким</w:t>
      </w:r>
      <w:r>
        <w:rPr>
          <w:spacing w:val="1"/>
        </w:rPr>
        <w:t xml:space="preserve"> </w:t>
      </w:r>
      <w:r>
        <w:t>образом,</w:t>
      </w:r>
      <w:r>
        <w:rPr>
          <w:spacing w:val="60"/>
        </w:rPr>
        <w:t xml:space="preserve"> </w:t>
      </w:r>
      <w:r>
        <w:t>чтобы</w:t>
      </w:r>
      <w:r>
        <w:rPr>
          <w:spacing w:val="1"/>
        </w:rPr>
        <w:t xml:space="preserve"> </w:t>
      </w:r>
      <w:r>
        <w:t>проявлять</w:t>
      </w:r>
      <w:r>
        <w:rPr>
          <w:spacing w:val="1"/>
        </w:rPr>
        <w:t xml:space="preserve"> </w:t>
      </w:r>
      <w:r>
        <w:t>способность</w:t>
      </w:r>
      <w:r>
        <w:rPr>
          <w:spacing w:val="1"/>
        </w:rPr>
        <w:t xml:space="preserve"> </w:t>
      </w:r>
      <w:r>
        <w:t>обучающегося</w:t>
      </w:r>
      <w:r>
        <w:rPr>
          <w:spacing w:val="1"/>
        </w:rPr>
        <w:t xml:space="preserve"> </w:t>
      </w:r>
      <w:r>
        <w:t>применять</w:t>
      </w:r>
      <w:r>
        <w:rPr>
          <w:spacing w:val="1"/>
        </w:rPr>
        <w:t xml:space="preserve"> </w:t>
      </w:r>
      <w:r>
        <w:t>какое-то</w:t>
      </w:r>
      <w:r>
        <w:rPr>
          <w:spacing w:val="1"/>
        </w:rPr>
        <w:t xml:space="preserve"> </w:t>
      </w:r>
      <w:r>
        <w:t>конкретное</w:t>
      </w:r>
      <w:r>
        <w:rPr>
          <w:spacing w:val="1"/>
        </w:rPr>
        <w:t xml:space="preserve"> </w:t>
      </w:r>
      <w:r>
        <w:t>универсальное</w:t>
      </w:r>
      <w:r>
        <w:rPr>
          <w:spacing w:val="1"/>
        </w:rPr>
        <w:t xml:space="preserve"> </w:t>
      </w:r>
      <w:r>
        <w:t>учебное действие.</w:t>
      </w:r>
    </w:p>
    <w:p w:rsidR="00054381" w:rsidRDefault="00656015">
      <w:pPr>
        <w:pStyle w:val="a3"/>
        <w:spacing w:line="273" w:lineRule="exact"/>
        <w:ind w:left="1644"/>
        <w:jc w:val="both"/>
      </w:pPr>
      <w:r>
        <w:t>В</w:t>
      </w:r>
      <w:r>
        <w:rPr>
          <w:spacing w:val="-7"/>
        </w:rPr>
        <w:t xml:space="preserve"> </w:t>
      </w:r>
      <w:r>
        <w:t>основной</w:t>
      </w:r>
      <w:r>
        <w:rPr>
          <w:spacing w:val="-4"/>
        </w:rPr>
        <w:t xml:space="preserve"> </w:t>
      </w:r>
      <w:r>
        <w:t>школе</w:t>
      </w:r>
      <w:r>
        <w:rPr>
          <w:spacing w:val="-6"/>
        </w:rPr>
        <w:t xml:space="preserve"> </w:t>
      </w:r>
      <w:r>
        <w:t>возможно использование</w:t>
      </w:r>
      <w:r>
        <w:rPr>
          <w:spacing w:val="-6"/>
        </w:rPr>
        <w:t xml:space="preserve"> </w:t>
      </w:r>
      <w:r>
        <w:t>следующих</w:t>
      </w:r>
      <w:r>
        <w:rPr>
          <w:spacing w:val="-5"/>
        </w:rPr>
        <w:t xml:space="preserve"> </w:t>
      </w:r>
      <w:r>
        <w:t>типов</w:t>
      </w:r>
      <w:r>
        <w:rPr>
          <w:spacing w:val="2"/>
        </w:rPr>
        <w:t xml:space="preserve"> </w:t>
      </w:r>
      <w:r>
        <w:t>задач:</w:t>
      </w:r>
    </w:p>
    <w:p w:rsidR="00054381" w:rsidRDefault="00054381">
      <w:pPr>
        <w:pStyle w:val="a3"/>
        <w:ind w:left="0"/>
        <w:rPr>
          <w:sz w:val="13"/>
        </w:rPr>
      </w:pPr>
    </w:p>
    <w:tbl>
      <w:tblPr>
        <w:tblStyle w:val="TableNormal"/>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4"/>
        <w:gridCol w:w="7660"/>
      </w:tblGrid>
      <w:tr w:rsidR="00054381">
        <w:trPr>
          <w:trHeight w:val="552"/>
        </w:trPr>
        <w:tc>
          <w:tcPr>
            <w:tcW w:w="2694" w:type="dxa"/>
          </w:tcPr>
          <w:p w:rsidR="00054381" w:rsidRDefault="00656015">
            <w:pPr>
              <w:pStyle w:val="TableParagraph"/>
              <w:spacing w:line="267" w:lineRule="exact"/>
              <w:ind w:left="542"/>
              <w:rPr>
                <w:sz w:val="24"/>
              </w:rPr>
            </w:pPr>
            <w:r>
              <w:rPr>
                <w:sz w:val="24"/>
              </w:rPr>
              <w:t>Универсальные</w:t>
            </w:r>
          </w:p>
          <w:p w:rsidR="00054381" w:rsidRDefault="00656015">
            <w:pPr>
              <w:pStyle w:val="TableParagraph"/>
              <w:spacing w:line="265" w:lineRule="exact"/>
              <w:ind w:left="422"/>
              <w:rPr>
                <w:sz w:val="24"/>
              </w:rPr>
            </w:pPr>
            <w:r>
              <w:rPr>
                <w:sz w:val="24"/>
              </w:rPr>
              <w:t>учебные</w:t>
            </w:r>
            <w:r>
              <w:rPr>
                <w:spacing w:val="-3"/>
                <w:sz w:val="24"/>
              </w:rPr>
              <w:t xml:space="preserve"> </w:t>
            </w:r>
            <w:r>
              <w:rPr>
                <w:sz w:val="24"/>
              </w:rPr>
              <w:t>действия</w:t>
            </w:r>
          </w:p>
        </w:tc>
        <w:tc>
          <w:tcPr>
            <w:tcW w:w="7660" w:type="dxa"/>
          </w:tcPr>
          <w:p w:rsidR="00054381" w:rsidRDefault="00656015">
            <w:pPr>
              <w:pStyle w:val="TableParagraph"/>
              <w:spacing w:line="268" w:lineRule="exact"/>
              <w:ind w:left="3222" w:right="3215"/>
              <w:jc w:val="center"/>
              <w:rPr>
                <w:sz w:val="24"/>
              </w:rPr>
            </w:pPr>
            <w:r>
              <w:rPr>
                <w:sz w:val="24"/>
              </w:rPr>
              <w:t>Типы</w:t>
            </w:r>
            <w:r>
              <w:rPr>
                <w:spacing w:val="-3"/>
                <w:sz w:val="24"/>
              </w:rPr>
              <w:t xml:space="preserve"> </w:t>
            </w:r>
            <w:r>
              <w:rPr>
                <w:sz w:val="24"/>
              </w:rPr>
              <w:t>задач</w:t>
            </w:r>
          </w:p>
        </w:tc>
      </w:tr>
      <w:tr w:rsidR="00054381">
        <w:trPr>
          <w:trHeight w:val="1377"/>
        </w:trPr>
        <w:tc>
          <w:tcPr>
            <w:tcW w:w="2694" w:type="dxa"/>
          </w:tcPr>
          <w:p w:rsidR="00054381" w:rsidRDefault="00656015">
            <w:pPr>
              <w:pStyle w:val="TableParagraph"/>
              <w:ind w:right="626"/>
              <w:rPr>
                <w:b/>
                <w:i/>
                <w:sz w:val="24"/>
              </w:rPr>
            </w:pPr>
            <w:r>
              <w:rPr>
                <w:b/>
                <w:i/>
                <w:sz w:val="24"/>
              </w:rPr>
              <w:t>Личностные</w:t>
            </w:r>
            <w:r>
              <w:rPr>
                <w:b/>
                <w:i/>
                <w:spacing w:val="1"/>
                <w:sz w:val="24"/>
              </w:rPr>
              <w:t xml:space="preserve"> </w:t>
            </w:r>
            <w:r>
              <w:rPr>
                <w:b/>
                <w:i/>
                <w:sz w:val="24"/>
              </w:rPr>
              <w:t>универсальные</w:t>
            </w:r>
            <w:r>
              <w:rPr>
                <w:b/>
                <w:i/>
                <w:spacing w:val="1"/>
                <w:sz w:val="24"/>
              </w:rPr>
              <w:t xml:space="preserve"> </w:t>
            </w:r>
            <w:r>
              <w:rPr>
                <w:b/>
                <w:i/>
                <w:sz w:val="24"/>
              </w:rPr>
              <w:t>учебные</w:t>
            </w:r>
            <w:r>
              <w:rPr>
                <w:b/>
                <w:i/>
                <w:spacing w:val="-14"/>
                <w:sz w:val="24"/>
              </w:rPr>
              <w:t xml:space="preserve"> </w:t>
            </w:r>
            <w:r>
              <w:rPr>
                <w:b/>
                <w:i/>
                <w:sz w:val="24"/>
              </w:rPr>
              <w:t>действия</w:t>
            </w:r>
          </w:p>
        </w:tc>
        <w:tc>
          <w:tcPr>
            <w:tcW w:w="7660" w:type="dxa"/>
          </w:tcPr>
          <w:p w:rsidR="00054381" w:rsidRDefault="00656015">
            <w:pPr>
              <w:pStyle w:val="TableParagraph"/>
              <w:numPr>
                <w:ilvl w:val="0"/>
                <w:numId w:val="118"/>
              </w:numPr>
              <w:tabs>
                <w:tab w:val="left" w:pos="284"/>
              </w:tabs>
              <w:spacing w:line="267" w:lineRule="exact"/>
              <w:ind w:hanging="175"/>
              <w:rPr>
                <w:sz w:val="24"/>
              </w:rPr>
            </w:pPr>
            <w:r>
              <w:rPr>
                <w:sz w:val="24"/>
              </w:rPr>
              <w:t>на</w:t>
            </w:r>
            <w:r>
              <w:rPr>
                <w:spacing w:val="-3"/>
                <w:sz w:val="24"/>
              </w:rPr>
              <w:t xml:space="preserve"> </w:t>
            </w:r>
            <w:r>
              <w:rPr>
                <w:sz w:val="24"/>
              </w:rPr>
              <w:t>личностное</w:t>
            </w:r>
            <w:r>
              <w:rPr>
                <w:spacing w:val="-3"/>
                <w:sz w:val="24"/>
              </w:rPr>
              <w:t xml:space="preserve"> </w:t>
            </w:r>
            <w:r>
              <w:rPr>
                <w:sz w:val="24"/>
              </w:rPr>
              <w:t>самоопределение;</w:t>
            </w:r>
          </w:p>
          <w:p w:rsidR="00054381" w:rsidRDefault="00656015">
            <w:pPr>
              <w:pStyle w:val="TableParagraph"/>
              <w:numPr>
                <w:ilvl w:val="0"/>
                <w:numId w:val="118"/>
              </w:numPr>
              <w:tabs>
                <w:tab w:val="left" w:pos="284"/>
              </w:tabs>
              <w:spacing w:line="275" w:lineRule="exact"/>
              <w:ind w:hanging="175"/>
              <w:rPr>
                <w:sz w:val="24"/>
              </w:rPr>
            </w:pPr>
            <w:r>
              <w:rPr>
                <w:sz w:val="24"/>
              </w:rPr>
              <w:t>на</w:t>
            </w:r>
            <w:r>
              <w:rPr>
                <w:spacing w:val="-3"/>
                <w:sz w:val="24"/>
              </w:rPr>
              <w:t xml:space="preserve"> </w:t>
            </w:r>
            <w:r>
              <w:rPr>
                <w:sz w:val="24"/>
              </w:rPr>
              <w:t>развитие</w:t>
            </w:r>
            <w:r>
              <w:rPr>
                <w:spacing w:val="-3"/>
                <w:sz w:val="24"/>
              </w:rPr>
              <w:t xml:space="preserve"> </w:t>
            </w:r>
            <w:r>
              <w:rPr>
                <w:sz w:val="24"/>
              </w:rPr>
              <w:t>Я-концепции;</w:t>
            </w:r>
          </w:p>
          <w:p w:rsidR="00054381" w:rsidRDefault="00656015">
            <w:pPr>
              <w:pStyle w:val="TableParagraph"/>
              <w:numPr>
                <w:ilvl w:val="0"/>
                <w:numId w:val="118"/>
              </w:numPr>
              <w:tabs>
                <w:tab w:val="left" w:pos="284"/>
              </w:tabs>
              <w:spacing w:before="2" w:line="275" w:lineRule="exact"/>
              <w:ind w:hanging="175"/>
              <w:rPr>
                <w:sz w:val="24"/>
              </w:rPr>
            </w:pPr>
            <w:r>
              <w:rPr>
                <w:sz w:val="24"/>
              </w:rPr>
              <w:t>на</w:t>
            </w:r>
            <w:r>
              <w:rPr>
                <w:spacing w:val="-2"/>
                <w:sz w:val="24"/>
              </w:rPr>
              <w:t xml:space="preserve"> </w:t>
            </w:r>
            <w:r>
              <w:rPr>
                <w:sz w:val="24"/>
              </w:rPr>
              <w:t>смыслообразование;</w:t>
            </w:r>
          </w:p>
          <w:p w:rsidR="00054381" w:rsidRDefault="00656015">
            <w:pPr>
              <w:pStyle w:val="TableParagraph"/>
              <w:numPr>
                <w:ilvl w:val="0"/>
                <w:numId w:val="118"/>
              </w:numPr>
              <w:tabs>
                <w:tab w:val="left" w:pos="284"/>
              </w:tabs>
              <w:spacing w:line="275" w:lineRule="exact"/>
              <w:ind w:hanging="175"/>
              <w:rPr>
                <w:sz w:val="24"/>
              </w:rPr>
            </w:pPr>
            <w:r>
              <w:rPr>
                <w:sz w:val="24"/>
              </w:rPr>
              <w:t>на</w:t>
            </w:r>
            <w:r>
              <w:rPr>
                <w:spacing w:val="-2"/>
                <w:sz w:val="24"/>
              </w:rPr>
              <w:t xml:space="preserve"> </w:t>
            </w:r>
            <w:r>
              <w:rPr>
                <w:sz w:val="24"/>
              </w:rPr>
              <w:t>мотивацию;</w:t>
            </w:r>
          </w:p>
          <w:p w:rsidR="00054381" w:rsidRDefault="00656015">
            <w:pPr>
              <w:pStyle w:val="TableParagraph"/>
              <w:numPr>
                <w:ilvl w:val="0"/>
                <w:numId w:val="118"/>
              </w:numPr>
              <w:tabs>
                <w:tab w:val="left" w:pos="284"/>
              </w:tabs>
              <w:spacing w:before="3" w:line="261" w:lineRule="exact"/>
              <w:ind w:hanging="175"/>
              <w:rPr>
                <w:sz w:val="24"/>
              </w:rPr>
            </w:pPr>
            <w:r>
              <w:rPr>
                <w:sz w:val="24"/>
              </w:rPr>
              <w:t>на</w:t>
            </w:r>
            <w:r>
              <w:rPr>
                <w:spacing w:val="-3"/>
                <w:sz w:val="24"/>
              </w:rPr>
              <w:t xml:space="preserve"> </w:t>
            </w:r>
            <w:r>
              <w:rPr>
                <w:sz w:val="24"/>
              </w:rPr>
              <w:t>нравственно-этическое</w:t>
            </w:r>
            <w:r>
              <w:rPr>
                <w:spacing w:val="-6"/>
                <w:sz w:val="24"/>
              </w:rPr>
              <w:t xml:space="preserve"> </w:t>
            </w:r>
            <w:r>
              <w:rPr>
                <w:sz w:val="24"/>
              </w:rPr>
              <w:t>оценивание.</w:t>
            </w:r>
          </w:p>
        </w:tc>
      </w:tr>
      <w:tr w:rsidR="00054381">
        <w:trPr>
          <w:trHeight w:val="1656"/>
        </w:trPr>
        <w:tc>
          <w:tcPr>
            <w:tcW w:w="2694" w:type="dxa"/>
          </w:tcPr>
          <w:p w:rsidR="00054381" w:rsidRDefault="00656015">
            <w:pPr>
              <w:pStyle w:val="TableParagraph"/>
              <w:ind w:right="493"/>
              <w:rPr>
                <w:b/>
                <w:i/>
                <w:sz w:val="24"/>
              </w:rPr>
            </w:pPr>
            <w:r>
              <w:rPr>
                <w:b/>
                <w:i/>
                <w:sz w:val="24"/>
              </w:rPr>
              <w:t>Коммуникативные</w:t>
            </w:r>
            <w:r>
              <w:rPr>
                <w:b/>
                <w:i/>
                <w:spacing w:val="-57"/>
                <w:sz w:val="24"/>
              </w:rPr>
              <w:t xml:space="preserve"> </w:t>
            </w:r>
            <w:r>
              <w:rPr>
                <w:b/>
                <w:i/>
                <w:sz w:val="24"/>
              </w:rPr>
              <w:t>универсальные</w:t>
            </w:r>
            <w:r>
              <w:rPr>
                <w:b/>
                <w:i/>
                <w:spacing w:val="1"/>
                <w:sz w:val="24"/>
              </w:rPr>
              <w:t xml:space="preserve"> </w:t>
            </w:r>
            <w:r>
              <w:rPr>
                <w:b/>
                <w:i/>
                <w:sz w:val="24"/>
              </w:rPr>
              <w:t>учебные</w:t>
            </w:r>
            <w:r>
              <w:rPr>
                <w:b/>
                <w:i/>
                <w:spacing w:val="-1"/>
                <w:sz w:val="24"/>
              </w:rPr>
              <w:t xml:space="preserve"> </w:t>
            </w:r>
            <w:r>
              <w:rPr>
                <w:b/>
                <w:i/>
                <w:sz w:val="24"/>
              </w:rPr>
              <w:t>действия</w:t>
            </w:r>
          </w:p>
        </w:tc>
        <w:tc>
          <w:tcPr>
            <w:tcW w:w="7660" w:type="dxa"/>
          </w:tcPr>
          <w:p w:rsidR="00054381" w:rsidRDefault="00656015">
            <w:pPr>
              <w:pStyle w:val="TableParagraph"/>
              <w:numPr>
                <w:ilvl w:val="0"/>
                <w:numId w:val="117"/>
              </w:numPr>
              <w:tabs>
                <w:tab w:val="left" w:pos="284"/>
              </w:tabs>
              <w:spacing w:line="268" w:lineRule="exact"/>
              <w:ind w:hanging="175"/>
              <w:rPr>
                <w:sz w:val="24"/>
              </w:rPr>
            </w:pPr>
            <w:r>
              <w:rPr>
                <w:sz w:val="24"/>
              </w:rPr>
              <w:t>на</w:t>
            </w:r>
            <w:r>
              <w:rPr>
                <w:spacing w:val="-2"/>
                <w:sz w:val="24"/>
              </w:rPr>
              <w:t xml:space="preserve"> </w:t>
            </w:r>
            <w:r>
              <w:rPr>
                <w:sz w:val="24"/>
              </w:rPr>
              <w:t>учёт позиции</w:t>
            </w:r>
            <w:r>
              <w:rPr>
                <w:spacing w:val="-4"/>
                <w:sz w:val="24"/>
              </w:rPr>
              <w:t xml:space="preserve"> </w:t>
            </w:r>
            <w:r>
              <w:rPr>
                <w:sz w:val="24"/>
              </w:rPr>
              <w:t>партнёра;</w:t>
            </w:r>
          </w:p>
          <w:p w:rsidR="00054381" w:rsidRDefault="00656015">
            <w:pPr>
              <w:pStyle w:val="TableParagraph"/>
              <w:numPr>
                <w:ilvl w:val="0"/>
                <w:numId w:val="117"/>
              </w:numPr>
              <w:tabs>
                <w:tab w:val="left" w:pos="284"/>
              </w:tabs>
              <w:spacing w:before="2" w:line="275" w:lineRule="exact"/>
              <w:ind w:hanging="175"/>
              <w:rPr>
                <w:sz w:val="24"/>
              </w:rPr>
            </w:pPr>
            <w:r>
              <w:rPr>
                <w:sz w:val="24"/>
              </w:rPr>
              <w:t>на</w:t>
            </w:r>
            <w:r>
              <w:rPr>
                <w:spacing w:val="-7"/>
                <w:sz w:val="24"/>
              </w:rPr>
              <w:t xml:space="preserve"> </w:t>
            </w:r>
            <w:r>
              <w:rPr>
                <w:sz w:val="24"/>
              </w:rPr>
              <w:t>организацию</w:t>
            </w:r>
            <w:r>
              <w:rPr>
                <w:spacing w:val="-2"/>
                <w:sz w:val="24"/>
              </w:rPr>
              <w:t xml:space="preserve"> </w:t>
            </w:r>
            <w:r>
              <w:rPr>
                <w:sz w:val="24"/>
              </w:rPr>
              <w:t>и</w:t>
            </w:r>
            <w:r>
              <w:rPr>
                <w:spacing w:val="-10"/>
                <w:sz w:val="24"/>
              </w:rPr>
              <w:t xml:space="preserve"> </w:t>
            </w:r>
            <w:r>
              <w:rPr>
                <w:sz w:val="24"/>
              </w:rPr>
              <w:t>осуществление</w:t>
            </w:r>
            <w:r>
              <w:rPr>
                <w:spacing w:val="-1"/>
                <w:sz w:val="24"/>
              </w:rPr>
              <w:t xml:space="preserve"> </w:t>
            </w:r>
            <w:r>
              <w:rPr>
                <w:sz w:val="24"/>
              </w:rPr>
              <w:t>сотрудничества;</w:t>
            </w:r>
          </w:p>
          <w:p w:rsidR="00054381" w:rsidRDefault="00656015">
            <w:pPr>
              <w:pStyle w:val="TableParagraph"/>
              <w:numPr>
                <w:ilvl w:val="0"/>
                <w:numId w:val="117"/>
              </w:numPr>
              <w:tabs>
                <w:tab w:val="left" w:pos="284"/>
              </w:tabs>
              <w:spacing w:line="275" w:lineRule="exact"/>
              <w:ind w:hanging="175"/>
              <w:rPr>
                <w:sz w:val="24"/>
              </w:rPr>
            </w:pPr>
            <w:r>
              <w:rPr>
                <w:sz w:val="24"/>
              </w:rPr>
              <w:t>на</w:t>
            </w:r>
            <w:r>
              <w:rPr>
                <w:spacing w:val="-2"/>
                <w:sz w:val="24"/>
              </w:rPr>
              <w:t xml:space="preserve"> </w:t>
            </w:r>
            <w:r>
              <w:rPr>
                <w:sz w:val="24"/>
              </w:rPr>
              <w:t>передачу</w:t>
            </w:r>
            <w:r>
              <w:rPr>
                <w:spacing w:val="-11"/>
                <w:sz w:val="24"/>
              </w:rPr>
              <w:t xml:space="preserve"> </w:t>
            </w:r>
            <w:r>
              <w:rPr>
                <w:sz w:val="24"/>
              </w:rPr>
              <w:t>информации</w:t>
            </w:r>
            <w:r>
              <w:rPr>
                <w:spacing w:val="-5"/>
                <w:sz w:val="24"/>
              </w:rPr>
              <w:t xml:space="preserve"> </w:t>
            </w:r>
            <w:r>
              <w:rPr>
                <w:sz w:val="24"/>
              </w:rPr>
              <w:t>и</w:t>
            </w:r>
            <w:r>
              <w:rPr>
                <w:spacing w:val="-5"/>
                <w:sz w:val="24"/>
              </w:rPr>
              <w:t xml:space="preserve"> </w:t>
            </w:r>
            <w:r>
              <w:rPr>
                <w:sz w:val="24"/>
              </w:rPr>
              <w:t>отображению</w:t>
            </w:r>
            <w:r>
              <w:rPr>
                <w:spacing w:val="-3"/>
                <w:sz w:val="24"/>
              </w:rPr>
              <w:t xml:space="preserve"> </w:t>
            </w:r>
            <w:r>
              <w:rPr>
                <w:sz w:val="24"/>
              </w:rPr>
              <w:t>предметного</w:t>
            </w:r>
            <w:r>
              <w:rPr>
                <w:spacing w:val="-1"/>
                <w:sz w:val="24"/>
              </w:rPr>
              <w:t xml:space="preserve"> </w:t>
            </w:r>
            <w:r>
              <w:rPr>
                <w:sz w:val="24"/>
              </w:rPr>
              <w:t>содержания;</w:t>
            </w:r>
          </w:p>
          <w:p w:rsidR="00054381" w:rsidRDefault="00656015">
            <w:pPr>
              <w:pStyle w:val="TableParagraph"/>
              <w:numPr>
                <w:ilvl w:val="0"/>
                <w:numId w:val="117"/>
              </w:numPr>
              <w:tabs>
                <w:tab w:val="left" w:pos="284"/>
              </w:tabs>
              <w:spacing w:before="3" w:line="275" w:lineRule="exact"/>
              <w:ind w:hanging="175"/>
              <w:rPr>
                <w:sz w:val="24"/>
              </w:rPr>
            </w:pPr>
            <w:r>
              <w:rPr>
                <w:sz w:val="24"/>
              </w:rPr>
              <w:t>тренинги</w:t>
            </w:r>
            <w:r>
              <w:rPr>
                <w:spacing w:val="-5"/>
                <w:sz w:val="24"/>
              </w:rPr>
              <w:t xml:space="preserve"> </w:t>
            </w:r>
            <w:r>
              <w:rPr>
                <w:sz w:val="24"/>
              </w:rPr>
              <w:t>коммуникативных</w:t>
            </w:r>
            <w:r>
              <w:rPr>
                <w:spacing w:val="-6"/>
                <w:sz w:val="24"/>
              </w:rPr>
              <w:t xml:space="preserve"> </w:t>
            </w:r>
            <w:r>
              <w:rPr>
                <w:sz w:val="24"/>
              </w:rPr>
              <w:t>навыков;</w:t>
            </w:r>
          </w:p>
          <w:p w:rsidR="00054381" w:rsidRDefault="00656015">
            <w:pPr>
              <w:pStyle w:val="TableParagraph"/>
              <w:numPr>
                <w:ilvl w:val="0"/>
                <w:numId w:val="117"/>
              </w:numPr>
              <w:tabs>
                <w:tab w:val="left" w:pos="284"/>
              </w:tabs>
              <w:spacing w:line="275" w:lineRule="exact"/>
              <w:ind w:hanging="175"/>
              <w:rPr>
                <w:sz w:val="24"/>
              </w:rPr>
            </w:pPr>
            <w:r>
              <w:rPr>
                <w:sz w:val="24"/>
              </w:rPr>
              <w:t>ролевые</w:t>
            </w:r>
            <w:r>
              <w:rPr>
                <w:spacing w:val="1"/>
                <w:sz w:val="24"/>
              </w:rPr>
              <w:t xml:space="preserve"> </w:t>
            </w:r>
            <w:r>
              <w:rPr>
                <w:sz w:val="24"/>
              </w:rPr>
              <w:t>игры;</w:t>
            </w:r>
          </w:p>
          <w:p w:rsidR="00054381" w:rsidRDefault="00656015">
            <w:pPr>
              <w:pStyle w:val="TableParagraph"/>
              <w:numPr>
                <w:ilvl w:val="0"/>
                <w:numId w:val="117"/>
              </w:numPr>
              <w:tabs>
                <w:tab w:val="left" w:pos="284"/>
              </w:tabs>
              <w:spacing w:before="2" w:line="261" w:lineRule="exact"/>
              <w:ind w:hanging="175"/>
              <w:rPr>
                <w:sz w:val="24"/>
              </w:rPr>
            </w:pPr>
            <w:r>
              <w:rPr>
                <w:sz w:val="24"/>
              </w:rPr>
              <w:t>групповые</w:t>
            </w:r>
            <w:r>
              <w:rPr>
                <w:spacing w:val="-3"/>
                <w:sz w:val="24"/>
              </w:rPr>
              <w:t xml:space="preserve"> </w:t>
            </w:r>
            <w:r>
              <w:rPr>
                <w:sz w:val="24"/>
              </w:rPr>
              <w:t>игры.</w:t>
            </w:r>
          </w:p>
        </w:tc>
      </w:tr>
      <w:tr w:rsidR="00054381">
        <w:trPr>
          <w:trHeight w:val="1382"/>
        </w:trPr>
        <w:tc>
          <w:tcPr>
            <w:tcW w:w="2694" w:type="dxa"/>
          </w:tcPr>
          <w:p w:rsidR="00054381" w:rsidRDefault="00656015">
            <w:pPr>
              <w:pStyle w:val="TableParagraph"/>
              <w:ind w:right="626"/>
              <w:rPr>
                <w:b/>
                <w:i/>
                <w:sz w:val="24"/>
              </w:rPr>
            </w:pPr>
            <w:r>
              <w:rPr>
                <w:b/>
                <w:i/>
                <w:sz w:val="24"/>
              </w:rPr>
              <w:t>Познавательные</w:t>
            </w:r>
            <w:r>
              <w:rPr>
                <w:b/>
                <w:i/>
                <w:spacing w:val="1"/>
                <w:sz w:val="24"/>
              </w:rPr>
              <w:t xml:space="preserve"> </w:t>
            </w:r>
            <w:r>
              <w:rPr>
                <w:b/>
                <w:i/>
                <w:sz w:val="24"/>
              </w:rPr>
              <w:t>универсальные</w:t>
            </w:r>
            <w:r>
              <w:rPr>
                <w:b/>
                <w:i/>
                <w:spacing w:val="1"/>
                <w:sz w:val="24"/>
              </w:rPr>
              <w:t xml:space="preserve"> </w:t>
            </w:r>
            <w:r>
              <w:rPr>
                <w:b/>
                <w:i/>
                <w:sz w:val="24"/>
              </w:rPr>
              <w:t>учебные</w:t>
            </w:r>
            <w:r>
              <w:rPr>
                <w:b/>
                <w:i/>
                <w:spacing w:val="-14"/>
                <w:sz w:val="24"/>
              </w:rPr>
              <w:t xml:space="preserve"> </w:t>
            </w:r>
            <w:r>
              <w:rPr>
                <w:b/>
                <w:i/>
                <w:sz w:val="24"/>
              </w:rPr>
              <w:t>действия</w:t>
            </w:r>
          </w:p>
        </w:tc>
        <w:tc>
          <w:tcPr>
            <w:tcW w:w="7660" w:type="dxa"/>
          </w:tcPr>
          <w:p w:rsidR="00054381" w:rsidRDefault="00656015">
            <w:pPr>
              <w:pStyle w:val="TableParagraph"/>
              <w:numPr>
                <w:ilvl w:val="0"/>
                <w:numId w:val="116"/>
              </w:numPr>
              <w:tabs>
                <w:tab w:val="left" w:pos="284"/>
              </w:tabs>
              <w:spacing w:line="268" w:lineRule="exact"/>
              <w:ind w:hanging="175"/>
              <w:rPr>
                <w:sz w:val="24"/>
              </w:rPr>
            </w:pPr>
            <w:r>
              <w:rPr>
                <w:sz w:val="24"/>
              </w:rPr>
              <w:t>задачи</w:t>
            </w:r>
            <w:r>
              <w:rPr>
                <w:spacing w:val="-1"/>
                <w:sz w:val="24"/>
              </w:rPr>
              <w:t xml:space="preserve"> </w:t>
            </w:r>
            <w:r>
              <w:rPr>
                <w:sz w:val="24"/>
              </w:rPr>
              <w:t>и проекты</w:t>
            </w:r>
            <w:r>
              <w:rPr>
                <w:spacing w:val="-3"/>
                <w:sz w:val="24"/>
              </w:rPr>
              <w:t xml:space="preserve"> </w:t>
            </w:r>
            <w:r>
              <w:rPr>
                <w:sz w:val="24"/>
              </w:rPr>
              <w:t>на</w:t>
            </w:r>
            <w:r>
              <w:rPr>
                <w:spacing w:val="-7"/>
                <w:sz w:val="24"/>
              </w:rPr>
              <w:t xml:space="preserve"> </w:t>
            </w:r>
            <w:r>
              <w:rPr>
                <w:sz w:val="24"/>
              </w:rPr>
              <w:t>выстраивание</w:t>
            </w:r>
            <w:r>
              <w:rPr>
                <w:spacing w:val="2"/>
                <w:sz w:val="24"/>
              </w:rPr>
              <w:t xml:space="preserve"> </w:t>
            </w:r>
            <w:r>
              <w:rPr>
                <w:sz w:val="24"/>
              </w:rPr>
              <w:t>стратегии</w:t>
            </w:r>
            <w:r>
              <w:rPr>
                <w:spacing w:val="-5"/>
                <w:sz w:val="24"/>
              </w:rPr>
              <w:t xml:space="preserve"> </w:t>
            </w:r>
            <w:r>
              <w:rPr>
                <w:sz w:val="24"/>
              </w:rPr>
              <w:t>поиска</w:t>
            </w:r>
            <w:r>
              <w:rPr>
                <w:spacing w:val="-2"/>
                <w:sz w:val="24"/>
              </w:rPr>
              <w:t xml:space="preserve"> </w:t>
            </w:r>
            <w:r>
              <w:rPr>
                <w:sz w:val="24"/>
              </w:rPr>
              <w:t>решения</w:t>
            </w:r>
            <w:r>
              <w:rPr>
                <w:spacing w:val="-1"/>
                <w:sz w:val="24"/>
              </w:rPr>
              <w:t xml:space="preserve"> </w:t>
            </w:r>
            <w:r>
              <w:rPr>
                <w:sz w:val="24"/>
              </w:rPr>
              <w:t>задач;</w:t>
            </w:r>
          </w:p>
          <w:p w:rsidR="00054381" w:rsidRDefault="00656015">
            <w:pPr>
              <w:pStyle w:val="TableParagraph"/>
              <w:numPr>
                <w:ilvl w:val="0"/>
                <w:numId w:val="116"/>
              </w:numPr>
              <w:tabs>
                <w:tab w:val="left" w:pos="284"/>
              </w:tabs>
              <w:spacing w:before="2" w:line="275" w:lineRule="exact"/>
              <w:ind w:hanging="175"/>
              <w:rPr>
                <w:sz w:val="24"/>
              </w:rPr>
            </w:pPr>
            <w:r>
              <w:rPr>
                <w:sz w:val="24"/>
              </w:rPr>
              <w:t>задачи и проекты</w:t>
            </w:r>
            <w:r>
              <w:rPr>
                <w:spacing w:val="-3"/>
                <w:sz w:val="24"/>
              </w:rPr>
              <w:t xml:space="preserve"> </w:t>
            </w:r>
            <w:r>
              <w:rPr>
                <w:sz w:val="24"/>
              </w:rPr>
              <w:t>на</w:t>
            </w:r>
            <w:r>
              <w:rPr>
                <w:spacing w:val="57"/>
                <w:sz w:val="24"/>
              </w:rPr>
              <w:t xml:space="preserve"> </w:t>
            </w:r>
            <w:r>
              <w:rPr>
                <w:sz w:val="24"/>
              </w:rPr>
              <w:t>сравнение,</w:t>
            </w:r>
            <w:r>
              <w:rPr>
                <w:spacing w:val="-4"/>
                <w:sz w:val="24"/>
              </w:rPr>
              <w:t xml:space="preserve"> </w:t>
            </w:r>
            <w:r>
              <w:rPr>
                <w:sz w:val="24"/>
              </w:rPr>
              <w:t>оценивание;</w:t>
            </w:r>
          </w:p>
          <w:p w:rsidR="00054381" w:rsidRDefault="00656015">
            <w:pPr>
              <w:pStyle w:val="TableParagraph"/>
              <w:numPr>
                <w:ilvl w:val="0"/>
                <w:numId w:val="116"/>
              </w:numPr>
              <w:tabs>
                <w:tab w:val="left" w:pos="284"/>
              </w:tabs>
              <w:spacing w:line="275" w:lineRule="exact"/>
              <w:ind w:hanging="175"/>
              <w:rPr>
                <w:sz w:val="24"/>
              </w:rPr>
            </w:pPr>
            <w:r>
              <w:rPr>
                <w:sz w:val="24"/>
              </w:rPr>
              <w:t>задачи</w:t>
            </w:r>
            <w:r>
              <w:rPr>
                <w:spacing w:val="-4"/>
                <w:sz w:val="24"/>
              </w:rPr>
              <w:t xml:space="preserve"> </w:t>
            </w:r>
            <w:r>
              <w:rPr>
                <w:sz w:val="24"/>
              </w:rPr>
              <w:t>и</w:t>
            </w:r>
            <w:r>
              <w:rPr>
                <w:spacing w:val="-3"/>
                <w:sz w:val="24"/>
              </w:rPr>
              <w:t xml:space="preserve"> </w:t>
            </w:r>
            <w:r>
              <w:rPr>
                <w:sz w:val="24"/>
              </w:rPr>
              <w:t>проекты</w:t>
            </w:r>
            <w:r>
              <w:rPr>
                <w:spacing w:val="-6"/>
                <w:sz w:val="24"/>
              </w:rPr>
              <w:t xml:space="preserve"> </w:t>
            </w:r>
            <w:r>
              <w:rPr>
                <w:sz w:val="24"/>
              </w:rPr>
              <w:t>на</w:t>
            </w:r>
            <w:r>
              <w:rPr>
                <w:spacing w:val="-5"/>
                <w:sz w:val="24"/>
              </w:rPr>
              <w:t xml:space="preserve"> </w:t>
            </w:r>
            <w:r>
              <w:rPr>
                <w:sz w:val="24"/>
              </w:rPr>
              <w:t>проведение</w:t>
            </w:r>
            <w:r>
              <w:rPr>
                <w:spacing w:val="-4"/>
                <w:sz w:val="24"/>
              </w:rPr>
              <w:t xml:space="preserve"> </w:t>
            </w:r>
            <w:r>
              <w:rPr>
                <w:sz w:val="24"/>
              </w:rPr>
              <w:t>эмпирического</w:t>
            </w:r>
            <w:r>
              <w:rPr>
                <w:spacing w:val="-4"/>
                <w:sz w:val="24"/>
              </w:rPr>
              <w:t xml:space="preserve"> </w:t>
            </w:r>
            <w:r>
              <w:rPr>
                <w:sz w:val="24"/>
              </w:rPr>
              <w:t>исследования;</w:t>
            </w:r>
          </w:p>
          <w:p w:rsidR="00054381" w:rsidRDefault="00656015">
            <w:pPr>
              <w:pStyle w:val="TableParagraph"/>
              <w:numPr>
                <w:ilvl w:val="0"/>
                <w:numId w:val="116"/>
              </w:numPr>
              <w:tabs>
                <w:tab w:val="left" w:pos="284"/>
              </w:tabs>
              <w:spacing w:before="3" w:line="275" w:lineRule="exact"/>
              <w:ind w:hanging="175"/>
              <w:rPr>
                <w:sz w:val="24"/>
              </w:rPr>
            </w:pPr>
            <w:r>
              <w:rPr>
                <w:sz w:val="24"/>
              </w:rPr>
              <w:t>задачи</w:t>
            </w:r>
            <w:r>
              <w:rPr>
                <w:spacing w:val="-3"/>
                <w:sz w:val="24"/>
              </w:rPr>
              <w:t xml:space="preserve"> </w:t>
            </w:r>
            <w:r>
              <w:rPr>
                <w:sz w:val="24"/>
              </w:rPr>
              <w:t>и</w:t>
            </w:r>
            <w:r>
              <w:rPr>
                <w:spacing w:val="-3"/>
                <w:sz w:val="24"/>
              </w:rPr>
              <w:t xml:space="preserve"> </w:t>
            </w:r>
            <w:r>
              <w:rPr>
                <w:sz w:val="24"/>
              </w:rPr>
              <w:t>проекты</w:t>
            </w:r>
            <w:r>
              <w:rPr>
                <w:spacing w:val="-6"/>
                <w:sz w:val="24"/>
              </w:rPr>
              <w:t xml:space="preserve"> </w:t>
            </w:r>
            <w:r>
              <w:rPr>
                <w:sz w:val="24"/>
              </w:rPr>
              <w:t>на</w:t>
            </w:r>
            <w:r>
              <w:rPr>
                <w:spacing w:val="-5"/>
                <w:sz w:val="24"/>
              </w:rPr>
              <w:t xml:space="preserve"> </w:t>
            </w:r>
            <w:r>
              <w:rPr>
                <w:sz w:val="24"/>
              </w:rPr>
              <w:t>проведение</w:t>
            </w:r>
            <w:r>
              <w:rPr>
                <w:spacing w:val="-5"/>
                <w:sz w:val="24"/>
              </w:rPr>
              <w:t xml:space="preserve"> </w:t>
            </w:r>
            <w:r>
              <w:rPr>
                <w:sz w:val="24"/>
              </w:rPr>
              <w:t>теоретического</w:t>
            </w:r>
            <w:r>
              <w:rPr>
                <w:spacing w:val="-3"/>
                <w:sz w:val="24"/>
              </w:rPr>
              <w:t xml:space="preserve"> </w:t>
            </w:r>
            <w:r>
              <w:rPr>
                <w:sz w:val="24"/>
              </w:rPr>
              <w:t>исследования;</w:t>
            </w:r>
          </w:p>
          <w:p w:rsidR="00054381" w:rsidRDefault="00656015">
            <w:pPr>
              <w:pStyle w:val="TableParagraph"/>
              <w:numPr>
                <w:ilvl w:val="0"/>
                <w:numId w:val="116"/>
              </w:numPr>
              <w:tabs>
                <w:tab w:val="left" w:pos="284"/>
              </w:tabs>
              <w:spacing w:line="265" w:lineRule="exact"/>
              <w:ind w:hanging="175"/>
              <w:rPr>
                <w:sz w:val="24"/>
              </w:rPr>
            </w:pPr>
            <w:r>
              <w:rPr>
                <w:sz w:val="24"/>
              </w:rPr>
              <w:t>задачи</w:t>
            </w:r>
            <w:r>
              <w:rPr>
                <w:spacing w:val="1"/>
                <w:sz w:val="24"/>
              </w:rPr>
              <w:t xml:space="preserve"> </w:t>
            </w:r>
            <w:r>
              <w:rPr>
                <w:sz w:val="24"/>
              </w:rPr>
              <w:t>на</w:t>
            </w:r>
            <w:r>
              <w:rPr>
                <w:spacing w:val="-1"/>
                <w:sz w:val="24"/>
              </w:rPr>
              <w:t xml:space="preserve"> </w:t>
            </w:r>
            <w:r>
              <w:rPr>
                <w:sz w:val="24"/>
              </w:rPr>
              <w:t>смысловое</w:t>
            </w:r>
            <w:r>
              <w:rPr>
                <w:spacing w:val="-6"/>
                <w:sz w:val="24"/>
              </w:rPr>
              <w:t xml:space="preserve"> </w:t>
            </w:r>
            <w:r>
              <w:rPr>
                <w:sz w:val="24"/>
              </w:rPr>
              <w:t>чтение.</w:t>
            </w:r>
          </w:p>
        </w:tc>
      </w:tr>
      <w:tr w:rsidR="00054381">
        <w:trPr>
          <w:trHeight w:val="1104"/>
        </w:trPr>
        <w:tc>
          <w:tcPr>
            <w:tcW w:w="2694" w:type="dxa"/>
          </w:tcPr>
          <w:p w:rsidR="00054381" w:rsidRDefault="00656015">
            <w:pPr>
              <w:pStyle w:val="TableParagraph"/>
              <w:ind w:right="626"/>
              <w:rPr>
                <w:b/>
                <w:i/>
                <w:sz w:val="24"/>
              </w:rPr>
            </w:pPr>
            <w:r>
              <w:rPr>
                <w:b/>
                <w:i/>
                <w:sz w:val="24"/>
              </w:rPr>
              <w:t>Регулятивные</w:t>
            </w:r>
            <w:r>
              <w:rPr>
                <w:b/>
                <w:i/>
                <w:spacing w:val="1"/>
                <w:sz w:val="24"/>
              </w:rPr>
              <w:t xml:space="preserve"> </w:t>
            </w:r>
            <w:r>
              <w:rPr>
                <w:b/>
                <w:i/>
                <w:sz w:val="24"/>
              </w:rPr>
              <w:t>универсальные</w:t>
            </w:r>
            <w:r>
              <w:rPr>
                <w:b/>
                <w:i/>
                <w:spacing w:val="1"/>
                <w:sz w:val="24"/>
              </w:rPr>
              <w:t xml:space="preserve"> </w:t>
            </w:r>
            <w:r>
              <w:rPr>
                <w:b/>
                <w:i/>
                <w:sz w:val="24"/>
              </w:rPr>
              <w:t>учебные</w:t>
            </w:r>
            <w:r>
              <w:rPr>
                <w:b/>
                <w:i/>
                <w:spacing w:val="-14"/>
                <w:sz w:val="24"/>
              </w:rPr>
              <w:t xml:space="preserve"> </w:t>
            </w:r>
            <w:r>
              <w:rPr>
                <w:b/>
                <w:i/>
                <w:sz w:val="24"/>
              </w:rPr>
              <w:t>действия</w:t>
            </w:r>
          </w:p>
        </w:tc>
        <w:tc>
          <w:tcPr>
            <w:tcW w:w="7660" w:type="dxa"/>
          </w:tcPr>
          <w:p w:rsidR="00054381" w:rsidRDefault="00656015">
            <w:pPr>
              <w:pStyle w:val="TableParagraph"/>
              <w:numPr>
                <w:ilvl w:val="0"/>
                <w:numId w:val="115"/>
              </w:numPr>
              <w:tabs>
                <w:tab w:val="left" w:pos="284"/>
              </w:tabs>
              <w:spacing w:line="268" w:lineRule="exact"/>
              <w:ind w:hanging="175"/>
              <w:rPr>
                <w:sz w:val="24"/>
              </w:rPr>
            </w:pPr>
            <w:r>
              <w:rPr>
                <w:sz w:val="24"/>
              </w:rPr>
              <w:t>на</w:t>
            </w:r>
            <w:r>
              <w:rPr>
                <w:spacing w:val="-3"/>
                <w:sz w:val="24"/>
              </w:rPr>
              <w:t xml:space="preserve"> </w:t>
            </w:r>
            <w:r>
              <w:rPr>
                <w:sz w:val="24"/>
              </w:rPr>
              <w:t>планирование;</w:t>
            </w:r>
          </w:p>
          <w:p w:rsidR="00054381" w:rsidRDefault="00656015">
            <w:pPr>
              <w:pStyle w:val="TableParagraph"/>
              <w:numPr>
                <w:ilvl w:val="0"/>
                <w:numId w:val="115"/>
              </w:numPr>
              <w:tabs>
                <w:tab w:val="left" w:pos="284"/>
              </w:tabs>
              <w:spacing w:before="3" w:line="275" w:lineRule="exact"/>
              <w:ind w:hanging="175"/>
              <w:rPr>
                <w:sz w:val="24"/>
              </w:rPr>
            </w:pPr>
            <w:r>
              <w:rPr>
                <w:sz w:val="24"/>
              </w:rPr>
              <w:t>на</w:t>
            </w:r>
            <w:r>
              <w:rPr>
                <w:spacing w:val="-2"/>
                <w:sz w:val="24"/>
              </w:rPr>
              <w:t xml:space="preserve"> </w:t>
            </w:r>
            <w:r>
              <w:rPr>
                <w:sz w:val="24"/>
              </w:rPr>
              <w:t>рефлексию;</w:t>
            </w:r>
          </w:p>
          <w:p w:rsidR="00054381" w:rsidRDefault="00656015">
            <w:pPr>
              <w:pStyle w:val="TableParagraph"/>
              <w:numPr>
                <w:ilvl w:val="0"/>
                <w:numId w:val="115"/>
              </w:numPr>
              <w:tabs>
                <w:tab w:val="left" w:pos="284"/>
              </w:tabs>
              <w:spacing w:line="274" w:lineRule="exact"/>
              <w:ind w:hanging="175"/>
              <w:rPr>
                <w:sz w:val="24"/>
              </w:rPr>
            </w:pPr>
            <w:r>
              <w:rPr>
                <w:sz w:val="24"/>
              </w:rPr>
              <w:t>на</w:t>
            </w:r>
            <w:r>
              <w:rPr>
                <w:spacing w:val="-6"/>
                <w:sz w:val="24"/>
              </w:rPr>
              <w:t xml:space="preserve"> </w:t>
            </w:r>
            <w:r>
              <w:rPr>
                <w:sz w:val="24"/>
              </w:rPr>
              <w:t>ориентировку</w:t>
            </w:r>
            <w:r>
              <w:rPr>
                <w:spacing w:val="-10"/>
                <w:sz w:val="24"/>
              </w:rPr>
              <w:t xml:space="preserve"> </w:t>
            </w:r>
            <w:r>
              <w:rPr>
                <w:sz w:val="24"/>
              </w:rPr>
              <w:t>в</w:t>
            </w:r>
            <w:r>
              <w:rPr>
                <w:spacing w:val="1"/>
                <w:sz w:val="24"/>
              </w:rPr>
              <w:t xml:space="preserve"> </w:t>
            </w:r>
            <w:r>
              <w:rPr>
                <w:sz w:val="24"/>
              </w:rPr>
              <w:t>ситуации;</w:t>
            </w:r>
          </w:p>
          <w:p w:rsidR="00054381" w:rsidRDefault="00656015">
            <w:pPr>
              <w:pStyle w:val="TableParagraph"/>
              <w:numPr>
                <w:ilvl w:val="0"/>
                <w:numId w:val="115"/>
              </w:numPr>
              <w:tabs>
                <w:tab w:val="left" w:pos="284"/>
              </w:tabs>
              <w:spacing w:line="265" w:lineRule="exact"/>
              <w:ind w:hanging="175"/>
              <w:rPr>
                <w:sz w:val="24"/>
              </w:rPr>
            </w:pPr>
            <w:r>
              <w:rPr>
                <w:sz w:val="24"/>
              </w:rPr>
              <w:t>на</w:t>
            </w:r>
            <w:r>
              <w:rPr>
                <w:spacing w:val="-4"/>
                <w:sz w:val="24"/>
              </w:rPr>
              <w:t xml:space="preserve"> </w:t>
            </w:r>
            <w:r>
              <w:rPr>
                <w:sz w:val="24"/>
              </w:rPr>
              <w:t>прогнозирование;</w:t>
            </w:r>
          </w:p>
        </w:tc>
      </w:tr>
    </w:tbl>
    <w:p w:rsidR="00054381" w:rsidRDefault="00054381">
      <w:pPr>
        <w:pStyle w:val="a3"/>
        <w:spacing w:before="2"/>
        <w:ind w:left="0"/>
        <w:rPr>
          <w:sz w:val="35"/>
        </w:rPr>
      </w:pPr>
    </w:p>
    <w:p w:rsidR="00054381" w:rsidRDefault="00656015">
      <w:pPr>
        <w:pStyle w:val="a3"/>
        <w:spacing w:line="360" w:lineRule="auto"/>
        <w:ind w:right="847"/>
        <w:jc w:val="both"/>
      </w:pPr>
      <w:r>
        <w:t>Развитию</w:t>
      </w:r>
      <w:r>
        <w:rPr>
          <w:spacing w:val="1"/>
        </w:rPr>
        <w:t xml:space="preserve"> </w:t>
      </w:r>
      <w:r>
        <w:t>регулятивных</w:t>
      </w:r>
      <w:r>
        <w:rPr>
          <w:spacing w:val="1"/>
        </w:rPr>
        <w:t xml:space="preserve"> </w:t>
      </w:r>
      <w:r>
        <w:t>УУД</w:t>
      </w:r>
      <w:r>
        <w:rPr>
          <w:spacing w:val="1"/>
        </w:rPr>
        <w:t xml:space="preserve"> </w:t>
      </w:r>
      <w:r>
        <w:t>способствует</w:t>
      </w:r>
      <w:r>
        <w:rPr>
          <w:spacing w:val="1"/>
        </w:rPr>
        <w:t xml:space="preserve"> </w:t>
      </w:r>
      <w:r>
        <w:t>также</w:t>
      </w:r>
      <w:r>
        <w:rPr>
          <w:spacing w:val="1"/>
        </w:rPr>
        <w:t xml:space="preserve"> </w:t>
      </w:r>
      <w:r>
        <w:t>использование</w:t>
      </w:r>
      <w:r>
        <w:rPr>
          <w:spacing w:val="1"/>
        </w:rPr>
        <w:t xml:space="preserve"> </w:t>
      </w:r>
      <w:r>
        <w:t>в</w:t>
      </w:r>
      <w:r>
        <w:rPr>
          <w:spacing w:val="1"/>
        </w:rPr>
        <w:t xml:space="preserve"> </w:t>
      </w:r>
      <w:r>
        <w:t>учебном</w:t>
      </w:r>
      <w:r>
        <w:rPr>
          <w:spacing w:val="1"/>
        </w:rPr>
        <w:t xml:space="preserve"> </w:t>
      </w:r>
      <w:r>
        <w:t>процессе</w:t>
      </w:r>
      <w:r>
        <w:rPr>
          <w:spacing w:val="1"/>
        </w:rPr>
        <w:t xml:space="preserve"> </w:t>
      </w:r>
      <w:r>
        <w:t>системы</w:t>
      </w:r>
      <w:r>
        <w:rPr>
          <w:spacing w:val="1"/>
        </w:rPr>
        <w:t xml:space="preserve"> </w:t>
      </w:r>
      <w:r>
        <w:t>таких</w:t>
      </w:r>
      <w:r>
        <w:rPr>
          <w:spacing w:val="1"/>
        </w:rPr>
        <w:t xml:space="preserve"> </w:t>
      </w:r>
      <w:r>
        <w:t>индивидуальных</w:t>
      </w:r>
      <w:r>
        <w:rPr>
          <w:spacing w:val="1"/>
        </w:rPr>
        <w:t xml:space="preserve"> </w:t>
      </w:r>
      <w:r>
        <w:t>или</w:t>
      </w:r>
      <w:r>
        <w:rPr>
          <w:spacing w:val="1"/>
        </w:rPr>
        <w:t xml:space="preserve"> </w:t>
      </w:r>
      <w:r>
        <w:t>групповых</w:t>
      </w:r>
      <w:r>
        <w:rPr>
          <w:spacing w:val="1"/>
        </w:rPr>
        <w:t xml:space="preserve"> </w:t>
      </w:r>
      <w:r>
        <w:t>учебных</w:t>
      </w:r>
      <w:r>
        <w:rPr>
          <w:spacing w:val="1"/>
        </w:rPr>
        <w:t xml:space="preserve"> </w:t>
      </w:r>
      <w:r>
        <w:t>заданий,</w:t>
      </w:r>
      <w:r>
        <w:rPr>
          <w:spacing w:val="1"/>
        </w:rPr>
        <w:t xml:space="preserve"> </w:t>
      </w:r>
      <w:r>
        <w:t>которые</w:t>
      </w:r>
      <w:r>
        <w:rPr>
          <w:spacing w:val="1"/>
        </w:rPr>
        <w:t xml:space="preserve"> </w:t>
      </w:r>
      <w:r>
        <w:t>наделяют</w:t>
      </w:r>
      <w:r>
        <w:rPr>
          <w:spacing w:val="1"/>
        </w:rPr>
        <w:t xml:space="preserve"> </w:t>
      </w:r>
      <w:r>
        <w:t>обучающихся функциями организации их выполнения: планирования этапов выполнения</w:t>
      </w:r>
      <w:r>
        <w:rPr>
          <w:spacing w:val="1"/>
        </w:rPr>
        <w:t xml:space="preserve"> </w:t>
      </w:r>
      <w:r>
        <w:t>работы,</w:t>
      </w:r>
      <w:r>
        <w:rPr>
          <w:spacing w:val="1"/>
        </w:rPr>
        <w:t xml:space="preserve"> </w:t>
      </w:r>
      <w:r>
        <w:t>отслеживания</w:t>
      </w:r>
      <w:r>
        <w:rPr>
          <w:spacing w:val="1"/>
        </w:rPr>
        <w:t xml:space="preserve"> </w:t>
      </w:r>
      <w:r>
        <w:t>продвижения</w:t>
      </w:r>
      <w:r>
        <w:rPr>
          <w:spacing w:val="1"/>
        </w:rPr>
        <w:t xml:space="preserve"> </w:t>
      </w:r>
      <w:r>
        <w:t>в</w:t>
      </w:r>
      <w:r>
        <w:rPr>
          <w:spacing w:val="1"/>
        </w:rPr>
        <w:t xml:space="preserve"> </w:t>
      </w:r>
      <w:r>
        <w:t>выполнении</w:t>
      </w:r>
      <w:r>
        <w:rPr>
          <w:spacing w:val="1"/>
        </w:rPr>
        <w:t xml:space="preserve"> </w:t>
      </w:r>
      <w:r>
        <w:t>задания,</w:t>
      </w:r>
      <w:r>
        <w:rPr>
          <w:spacing w:val="1"/>
        </w:rPr>
        <w:t xml:space="preserve"> </w:t>
      </w:r>
      <w:r>
        <w:t>соблюдения</w:t>
      </w:r>
      <w:r>
        <w:rPr>
          <w:spacing w:val="1"/>
        </w:rPr>
        <w:t xml:space="preserve"> </w:t>
      </w:r>
      <w:r>
        <w:t>графика</w:t>
      </w:r>
      <w:r>
        <w:rPr>
          <w:spacing w:val="1"/>
        </w:rPr>
        <w:t xml:space="preserve"> </w:t>
      </w:r>
      <w:r>
        <w:t>подготовки и предоставления материалов, поиска необходимых ресурсов, распределения</w:t>
      </w:r>
      <w:r>
        <w:rPr>
          <w:spacing w:val="1"/>
        </w:rPr>
        <w:t xml:space="preserve"> </w:t>
      </w:r>
      <w:r>
        <w:t>обязанностей и контроля качества выполнения работы, – при минимизации пошагового</w:t>
      </w:r>
      <w:r>
        <w:rPr>
          <w:spacing w:val="1"/>
        </w:rPr>
        <w:t xml:space="preserve"> </w:t>
      </w:r>
      <w:r>
        <w:t>контроля</w:t>
      </w:r>
      <w:r>
        <w:rPr>
          <w:spacing w:val="-4"/>
        </w:rPr>
        <w:t xml:space="preserve"> </w:t>
      </w:r>
      <w:r>
        <w:t>со</w:t>
      </w:r>
      <w:r>
        <w:rPr>
          <w:spacing w:val="2"/>
        </w:rPr>
        <w:t xml:space="preserve"> </w:t>
      </w:r>
      <w:r>
        <w:t>стороны</w:t>
      </w:r>
      <w:r>
        <w:rPr>
          <w:spacing w:val="3"/>
        </w:rPr>
        <w:t xml:space="preserve"> </w:t>
      </w:r>
      <w:r>
        <w:t>учителя.</w:t>
      </w:r>
    </w:p>
    <w:p w:rsidR="00054381" w:rsidRDefault="00656015">
      <w:pPr>
        <w:pStyle w:val="a3"/>
        <w:spacing w:before="2" w:line="242" w:lineRule="auto"/>
        <w:ind w:right="852" w:firstLine="244"/>
        <w:jc w:val="both"/>
      </w:pPr>
      <w:r>
        <w:t>Распределение</w:t>
      </w:r>
      <w:r>
        <w:rPr>
          <w:spacing w:val="1"/>
        </w:rPr>
        <w:t xml:space="preserve"> </w:t>
      </w:r>
      <w:r>
        <w:t>материала</w:t>
      </w:r>
      <w:r>
        <w:rPr>
          <w:spacing w:val="1"/>
        </w:rPr>
        <w:t xml:space="preserve"> </w:t>
      </w:r>
      <w:r>
        <w:t>и</w:t>
      </w:r>
      <w:r>
        <w:rPr>
          <w:spacing w:val="1"/>
        </w:rPr>
        <w:t xml:space="preserve"> </w:t>
      </w:r>
      <w:r>
        <w:t>типовых</w:t>
      </w:r>
      <w:r>
        <w:rPr>
          <w:spacing w:val="1"/>
        </w:rPr>
        <w:t xml:space="preserve"> </w:t>
      </w:r>
      <w:r>
        <w:t>задач</w:t>
      </w:r>
      <w:r>
        <w:rPr>
          <w:spacing w:val="1"/>
        </w:rPr>
        <w:t xml:space="preserve"> </w:t>
      </w:r>
      <w:r>
        <w:t>по</w:t>
      </w:r>
      <w:r>
        <w:rPr>
          <w:spacing w:val="1"/>
        </w:rPr>
        <w:t xml:space="preserve"> </w:t>
      </w:r>
      <w:r>
        <w:t>различным</w:t>
      </w:r>
      <w:r>
        <w:rPr>
          <w:spacing w:val="1"/>
        </w:rPr>
        <w:t xml:space="preserve"> </w:t>
      </w:r>
      <w:r>
        <w:t>предметам</w:t>
      </w:r>
      <w:r>
        <w:rPr>
          <w:spacing w:val="1"/>
        </w:rPr>
        <w:t xml:space="preserve"> </w:t>
      </w:r>
      <w:r>
        <w:t>не</w:t>
      </w:r>
      <w:r>
        <w:rPr>
          <w:spacing w:val="1"/>
        </w:rPr>
        <w:t xml:space="preserve"> </w:t>
      </w:r>
      <w:r>
        <w:t>является</w:t>
      </w:r>
      <w:r>
        <w:rPr>
          <w:spacing w:val="1"/>
        </w:rPr>
        <w:t xml:space="preserve"> </w:t>
      </w:r>
      <w:r>
        <w:t>жестким,</w:t>
      </w:r>
      <w:r>
        <w:rPr>
          <w:spacing w:val="6"/>
        </w:rPr>
        <w:t xml:space="preserve"> </w:t>
      </w:r>
      <w:r>
        <w:t>начальное</w:t>
      </w:r>
      <w:r>
        <w:rPr>
          <w:spacing w:val="56"/>
        </w:rPr>
        <w:t xml:space="preserve"> </w:t>
      </w:r>
      <w:r>
        <w:t>освоение</w:t>
      </w:r>
      <w:r>
        <w:rPr>
          <w:spacing w:val="57"/>
        </w:rPr>
        <w:t xml:space="preserve"> </w:t>
      </w:r>
      <w:r>
        <w:t>одних</w:t>
      </w:r>
      <w:r>
        <w:rPr>
          <w:spacing w:val="3"/>
        </w:rPr>
        <w:t xml:space="preserve"> </w:t>
      </w:r>
      <w:r>
        <w:t>и</w:t>
      </w:r>
      <w:r>
        <w:rPr>
          <w:spacing w:val="4"/>
        </w:rPr>
        <w:t xml:space="preserve"> </w:t>
      </w:r>
      <w:r>
        <w:t>тех</w:t>
      </w:r>
      <w:r>
        <w:rPr>
          <w:spacing w:val="57"/>
        </w:rPr>
        <w:t xml:space="preserve"> </w:t>
      </w:r>
      <w:r>
        <w:t>же</w:t>
      </w:r>
      <w:r>
        <w:rPr>
          <w:spacing w:val="7"/>
        </w:rPr>
        <w:t xml:space="preserve"> </w:t>
      </w:r>
      <w:r>
        <w:t>УУД</w:t>
      </w:r>
      <w:r>
        <w:rPr>
          <w:spacing w:val="7"/>
        </w:rPr>
        <w:t xml:space="preserve"> </w:t>
      </w:r>
      <w:r>
        <w:t>и</w:t>
      </w:r>
      <w:r>
        <w:rPr>
          <w:spacing w:val="4"/>
        </w:rPr>
        <w:t xml:space="preserve"> </w:t>
      </w:r>
      <w:r>
        <w:t>закрепление</w:t>
      </w:r>
      <w:r>
        <w:rPr>
          <w:spacing w:val="57"/>
        </w:rPr>
        <w:t xml:space="preserve"> </w:t>
      </w:r>
      <w:r>
        <w:t>освоенного</w:t>
      </w:r>
      <w:r>
        <w:rPr>
          <w:spacing w:val="8"/>
        </w:rPr>
        <w:t xml:space="preserve"> </w:t>
      </w:r>
      <w:r>
        <w:t>может</w:t>
      </w:r>
    </w:p>
    <w:p w:rsidR="00054381" w:rsidRDefault="00054381">
      <w:pPr>
        <w:spacing w:line="242" w:lineRule="auto"/>
        <w:jc w:val="both"/>
        <w:sectPr w:rsidR="00054381">
          <w:pgSz w:w="11910" w:h="16840"/>
          <w:pgMar w:top="1040" w:right="0" w:bottom="1320" w:left="300" w:header="0" w:footer="1127" w:gutter="0"/>
          <w:cols w:space="720"/>
        </w:sectPr>
      </w:pPr>
    </w:p>
    <w:p w:rsidR="00054381" w:rsidRDefault="00656015">
      <w:pPr>
        <w:pStyle w:val="a3"/>
        <w:spacing w:before="66"/>
        <w:ind w:right="852"/>
        <w:jc w:val="both"/>
      </w:pPr>
      <w:r>
        <w:lastRenderedPageBreak/>
        <w:t>происходить в ходе занятий по разным предметам. Распределение типовых задач внутри</w:t>
      </w:r>
      <w:r>
        <w:rPr>
          <w:spacing w:val="1"/>
        </w:rPr>
        <w:t xml:space="preserve"> </w:t>
      </w:r>
      <w:r>
        <w:t>предмета должно быть направлено на достижение баланса между временем освоения и</w:t>
      </w:r>
      <w:r>
        <w:rPr>
          <w:spacing w:val="1"/>
        </w:rPr>
        <w:t xml:space="preserve"> </w:t>
      </w:r>
      <w:r>
        <w:t>временем</w:t>
      </w:r>
      <w:r>
        <w:rPr>
          <w:spacing w:val="-2"/>
        </w:rPr>
        <w:t xml:space="preserve"> </w:t>
      </w:r>
      <w:r>
        <w:t>использования</w:t>
      </w:r>
      <w:r>
        <w:rPr>
          <w:spacing w:val="2"/>
        </w:rPr>
        <w:t xml:space="preserve"> </w:t>
      </w:r>
      <w:r>
        <w:t>соответствующих</w:t>
      </w:r>
      <w:r>
        <w:rPr>
          <w:spacing w:val="-3"/>
        </w:rPr>
        <w:t xml:space="preserve"> </w:t>
      </w:r>
      <w:r>
        <w:t>действий.</w:t>
      </w:r>
    </w:p>
    <w:p w:rsidR="00054381" w:rsidRDefault="00656015">
      <w:pPr>
        <w:pStyle w:val="a3"/>
        <w:spacing w:before="3"/>
        <w:ind w:right="844" w:firstLine="244"/>
        <w:jc w:val="both"/>
      </w:pPr>
      <w:r>
        <w:t>При работе с задачами на применение УУД для оценивания результативности возможно</w:t>
      </w:r>
      <w:r>
        <w:rPr>
          <w:spacing w:val="-57"/>
        </w:rPr>
        <w:t xml:space="preserve"> </w:t>
      </w:r>
      <w:r>
        <w:t>практиковать</w:t>
      </w:r>
      <w:r>
        <w:rPr>
          <w:spacing w:val="1"/>
        </w:rPr>
        <w:t xml:space="preserve"> </w:t>
      </w:r>
      <w:r>
        <w:t>технологии</w:t>
      </w:r>
      <w:r>
        <w:rPr>
          <w:spacing w:val="1"/>
        </w:rPr>
        <w:t xml:space="preserve"> </w:t>
      </w:r>
      <w:r>
        <w:t>«формирующего</w:t>
      </w:r>
      <w:r>
        <w:rPr>
          <w:spacing w:val="1"/>
        </w:rPr>
        <w:t xml:space="preserve"> </w:t>
      </w:r>
      <w:r>
        <w:t>оценивания»,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бинарную</w:t>
      </w:r>
      <w:r>
        <w:rPr>
          <w:spacing w:val="1"/>
        </w:rPr>
        <w:t xml:space="preserve"> </w:t>
      </w:r>
      <w:r>
        <w:t>и</w:t>
      </w:r>
      <w:r>
        <w:rPr>
          <w:spacing w:val="-57"/>
        </w:rPr>
        <w:t xml:space="preserve"> </w:t>
      </w:r>
      <w:r>
        <w:t>критериальную</w:t>
      </w:r>
      <w:r>
        <w:rPr>
          <w:spacing w:val="-1"/>
        </w:rPr>
        <w:t xml:space="preserve"> </w:t>
      </w:r>
      <w:r>
        <w:t>оценки.</w:t>
      </w:r>
    </w:p>
    <w:p w:rsidR="00054381" w:rsidRDefault="00054381">
      <w:pPr>
        <w:pStyle w:val="a3"/>
        <w:spacing w:before="5"/>
        <w:ind w:left="0"/>
      </w:pPr>
    </w:p>
    <w:p w:rsidR="00054381" w:rsidRDefault="00656015">
      <w:pPr>
        <w:pStyle w:val="Heading3"/>
        <w:numPr>
          <w:ilvl w:val="2"/>
          <w:numId w:val="122"/>
        </w:numPr>
        <w:tabs>
          <w:tab w:val="left" w:pos="2004"/>
        </w:tabs>
        <w:spacing w:line="276" w:lineRule="auto"/>
        <w:ind w:right="1213" w:firstLine="0"/>
      </w:pPr>
      <w:r>
        <w:t>Описание особенностей, основных направлений и планируемых результатов</w:t>
      </w:r>
      <w:r>
        <w:rPr>
          <w:spacing w:val="-57"/>
        </w:rPr>
        <w:t xml:space="preserve"> </w:t>
      </w:r>
      <w:r>
        <w:t>учебно-исследовательской</w:t>
      </w:r>
      <w:r>
        <w:rPr>
          <w:spacing w:val="1"/>
        </w:rPr>
        <w:t xml:space="preserve"> </w:t>
      </w:r>
      <w:r>
        <w:t>и</w:t>
      </w:r>
      <w:r>
        <w:rPr>
          <w:spacing w:val="-3"/>
        </w:rPr>
        <w:t xml:space="preserve"> </w:t>
      </w:r>
      <w:r>
        <w:t>проектной</w:t>
      </w:r>
      <w:r>
        <w:rPr>
          <w:spacing w:val="1"/>
        </w:rPr>
        <w:t xml:space="preserve"> </w:t>
      </w:r>
      <w:r>
        <w:t>деятельности</w:t>
      </w:r>
      <w:r>
        <w:rPr>
          <w:spacing w:val="1"/>
        </w:rPr>
        <w:t xml:space="preserve"> </w:t>
      </w:r>
      <w:r>
        <w:t>обучающихся</w:t>
      </w:r>
      <w:r>
        <w:rPr>
          <w:spacing w:val="1"/>
        </w:rPr>
        <w:t xml:space="preserve"> </w:t>
      </w:r>
      <w:r>
        <w:t>(исследовательское, инженерное,</w:t>
      </w:r>
      <w:r>
        <w:rPr>
          <w:spacing w:val="1"/>
        </w:rPr>
        <w:t xml:space="preserve"> </w:t>
      </w:r>
      <w:r>
        <w:t>прикладное,</w:t>
      </w:r>
      <w:r>
        <w:rPr>
          <w:spacing w:val="1"/>
        </w:rPr>
        <w:t xml:space="preserve"> </w:t>
      </w:r>
      <w:r>
        <w:t>информационное, социальное,</w:t>
      </w:r>
      <w:r>
        <w:rPr>
          <w:spacing w:val="1"/>
        </w:rPr>
        <w:t xml:space="preserve"> </w:t>
      </w:r>
      <w:r>
        <w:t>игровое, творческое направление проектов) в рамках урочной и внеурочной</w:t>
      </w:r>
      <w:r>
        <w:rPr>
          <w:spacing w:val="1"/>
        </w:rPr>
        <w:t xml:space="preserve"> </w:t>
      </w:r>
      <w:r>
        <w:t>деятельности</w:t>
      </w:r>
      <w:r>
        <w:rPr>
          <w:spacing w:val="-5"/>
        </w:rPr>
        <w:t xml:space="preserve"> </w:t>
      </w:r>
      <w:r>
        <w:t>по каждому</w:t>
      </w:r>
      <w:r>
        <w:rPr>
          <w:spacing w:val="-1"/>
        </w:rPr>
        <w:t xml:space="preserve"> </w:t>
      </w:r>
      <w:r>
        <w:t>из</w:t>
      </w:r>
      <w:r>
        <w:rPr>
          <w:spacing w:val="-2"/>
        </w:rPr>
        <w:t xml:space="preserve"> </w:t>
      </w:r>
      <w:r>
        <w:t>направлений,</w:t>
      </w:r>
      <w:r>
        <w:rPr>
          <w:spacing w:val="-3"/>
        </w:rPr>
        <w:t xml:space="preserve"> </w:t>
      </w:r>
      <w:r>
        <w:t>а</w:t>
      </w:r>
      <w:r>
        <w:rPr>
          <w:spacing w:val="-5"/>
        </w:rPr>
        <w:t xml:space="preserve"> </w:t>
      </w:r>
      <w:r>
        <w:t>также</w:t>
      </w:r>
      <w:r>
        <w:rPr>
          <w:spacing w:val="-1"/>
        </w:rPr>
        <w:t xml:space="preserve"> </w:t>
      </w:r>
      <w:r>
        <w:t>особенностей</w:t>
      </w:r>
      <w:r>
        <w:rPr>
          <w:spacing w:val="-1"/>
        </w:rPr>
        <w:t xml:space="preserve"> </w:t>
      </w:r>
      <w:r>
        <w:t>формирования</w:t>
      </w:r>
    </w:p>
    <w:p w:rsidR="00054381" w:rsidRDefault="00656015">
      <w:pPr>
        <w:spacing w:line="269" w:lineRule="exact"/>
        <w:ind w:left="1400"/>
        <w:rPr>
          <w:b/>
          <w:sz w:val="24"/>
        </w:rPr>
      </w:pPr>
      <w:r>
        <w:rPr>
          <w:b/>
          <w:sz w:val="24"/>
        </w:rPr>
        <w:t>ИКТ-компетенций</w:t>
      </w:r>
    </w:p>
    <w:p w:rsidR="00054381" w:rsidRDefault="00054381">
      <w:pPr>
        <w:pStyle w:val="a3"/>
        <w:spacing w:before="1"/>
        <w:ind w:left="0"/>
        <w:rPr>
          <w:b/>
          <w:sz w:val="21"/>
        </w:rPr>
      </w:pPr>
    </w:p>
    <w:p w:rsidR="00054381" w:rsidRDefault="00656015">
      <w:pPr>
        <w:pStyle w:val="a3"/>
        <w:ind w:right="844" w:firstLine="566"/>
        <w:jc w:val="both"/>
      </w:pPr>
      <w:r>
        <w:t>Одним</w:t>
      </w:r>
      <w:r>
        <w:rPr>
          <w:spacing w:val="1"/>
        </w:rPr>
        <w:t xml:space="preserve"> </w:t>
      </w:r>
      <w:r>
        <w:t>из</w:t>
      </w:r>
      <w:r>
        <w:rPr>
          <w:spacing w:val="1"/>
        </w:rPr>
        <w:t xml:space="preserve"> </w:t>
      </w:r>
      <w:r>
        <w:t>путей</w:t>
      </w:r>
      <w:r>
        <w:rPr>
          <w:spacing w:val="1"/>
        </w:rPr>
        <w:t xml:space="preserve"> </w:t>
      </w:r>
      <w:r>
        <w:t>формирования</w:t>
      </w:r>
      <w:r>
        <w:rPr>
          <w:spacing w:val="1"/>
        </w:rPr>
        <w:t xml:space="preserve"> </w:t>
      </w:r>
      <w:r>
        <w:t>УУД</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является</w:t>
      </w:r>
      <w:r>
        <w:rPr>
          <w:spacing w:val="1"/>
        </w:rPr>
        <w:t xml:space="preserve"> </w:t>
      </w:r>
      <w:r>
        <w:t>включение</w:t>
      </w:r>
      <w:r>
        <w:rPr>
          <w:spacing w:val="1"/>
        </w:rPr>
        <w:t xml:space="preserve"> </w:t>
      </w:r>
      <w:r>
        <w:t>обучающихся</w:t>
      </w:r>
      <w:r>
        <w:rPr>
          <w:spacing w:val="1"/>
        </w:rPr>
        <w:t xml:space="preserve"> </w:t>
      </w:r>
      <w:r>
        <w:t>в</w:t>
      </w:r>
      <w:r>
        <w:rPr>
          <w:spacing w:val="1"/>
        </w:rPr>
        <w:t xml:space="preserve"> </w:t>
      </w:r>
      <w:r>
        <w:t>учебно-исследовательскую</w:t>
      </w:r>
      <w:r>
        <w:rPr>
          <w:spacing w:val="1"/>
        </w:rPr>
        <w:t xml:space="preserve"> </w:t>
      </w:r>
      <w:r>
        <w:t>и</w:t>
      </w:r>
      <w:r>
        <w:rPr>
          <w:spacing w:val="1"/>
        </w:rPr>
        <w:t xml:space="preserve"> </w:t>
      </w:r>
      <w:r>
        <w:t>проектную</w:t>
      </w:r>
      <w:r>
        <w:rPr>
          <w:spacing w:val="1"/>
        </w:rPr>
        <w:t xml:space="preserve"> </w:t>
      </w:r>
      <w:r>
        <w:t>деятельность,</w:t>
      </w:r>
      <w:r>
        <w:rPr>
          <w:spacing w:val="1"/>
        </w:rPr>
        <w:t xml:space="preserve"> </w:t>
      </w:r>
      <w:r>
        <w:t>которая</w:t>
      </w:r>
      <w:r>
        <w:rPr>
          <w:spacing w:val="1"/>
        </w:rPr>
        <w:t xml:space="preserve"> </w:t>
      </w:r>
      <w:r>
        <w:t>может</w:t>
      </w:r>
      <w:r>
        <w:rPr>
          <w:spacing w:val="1"/>
        </w:rPr>
        <w:t xml:space="preserve"> </w:t>
      </w:r>
      <w:r>
        <w:t>осуществляться в рамках реализации программы учебно-исследовательской и проектной</w:t>
      </w:r>
      <w:r>
        <w:rPr>
          <w:spacing w:val="1"/>
        </w:rPr>
        <w:t xml:space="preserve"> </w:t>
      </w:r>
      <w:r>
        <w:t>деятельности.</w:t>
      </w:r>
      <w:r>
        <w:rPr>
          <w:spacing w:val="1"/>
        </w:rPr>
        <w:t xml:space="preserve"> </w:t>
      </w:r>
      <w:r>
        <w:t>Программа</w:t>
      </w:r>
      <w:r>
        <w:rPr>
          <w:spacing w:val="1"/>
        </w:rPr>
        <w:t xml:space="preserve"> </w:t>
      </w:r>
      <w:r>
        <w:t>ориентирована</w:t>
      </w:r>
      <w:r>
        <w:rPr>
          <w:spacing w:val="1"/>
        </w:rPr>
        <w:t xml:space="preserve"> </w:t>
      </w:r>
      <w:r>
        <w:t>на</w:t>
      </w:r>
      <w:r>
        <w:rPr>
          <w:spacing w:val="1"/>
        </w:rPr>
        <w:t xml:space="preserve"> </w:t>
      </w:r>
      <w:r>
        <w:t>использование</w:t>
      </w:r>
      <w:r>
        <w:rPr>
          <w:spacing w:val="1"/>
        </w:rPr>
        <w:t xml:space="preserve"> </w:t>
      </w:r>
      <w:r>
        <w:t>в</w:t>
      </w:r>
      <w:r>
        <w:rPr>
          <w:spacing w:val="1"/>
        </w:rPr>
        <w:t xml:space="preserve"> </w:t>
      </w:r>
      <w:r>
        <w:t>рамках</w:t>
      </w:r>
      <w:r>
        <w:rPr>
          <w:spacing w:val="1"/>
        </w:rPr>
        <w:t xml:space="preserve"> </w:t>
      </w:r>
      <w:r>
        <w:t>урочной</w:t>
      </w:r>
      <w:r>
        <w:rPr>
          <w:spacing w:val="61"/>
        </w:rPr>
        <w:t xml:space="preserve"> </w:t>
      </w:r>
      <w:r>
        <w:t>и</w:t>
      </w:r>
      <w:r>
        <w:rPr>
          <w:spacing w:val="1"/>
        </w:rPr>
        <w:t xml:space="preserve"> </w:t>
      </w:r>
      <w:r>
        <w:t>внеурочной</w:t>
      </w:r>
      <w:r>
        <w:rPr>
          <w:spacing w:val="2"/>
        </w:rPr>
        <w:t xml:space="preserve"> </w:t>
      </w:r>
      <w:r>
        <w:t>деятельности.</w:t>
      </w:r>
    </w:p>
    <w:p w:rsidR="00054381" w:rsidRDefault="00656015">
      <w:pPr>
        <w:pStyle w:val="Heading3"/>
        <w:spacing w:before="8"/>
        <w:ind w:left="2917"/>
        <w:jc w:val="both"/>
      </w:pPr>
      <w:r>
        <w:t>Специфика</w:t>
      </w:r>
      <w:r>
        <w:rPr>
          <w:spacing w:val="-5"/>
        </w:rPr>
        <w:t xml:space="preserve"> </w:t>
      </w:r>
      <w:r>
        <w:t>проектной</w:t>
      </w:r>
      <w:r>
        <w:rPr>
          <w:spacing w:val="-3"/>
        </w:rPr>
        <w:t xml:space="preserve"> </w:t>
      </w:r>
      <w:r>
        <w:t>и</w:t>
      </w:r>
      <w:r>
        <w:rPr>
          <w:spacing w:val="1"/>
        </w:rPr>
        <w:t xml:space="preserve"> </w:t>
      </w:r>
      <w:r>
        <w:t>исследовательской</w:t>
      </w:r>
      <w:r>
        <w:rPr>
          <w:spacing w:val="-9"/>
        </w:rPr>
        <w:t xml:space="preserve"> </w:t>
      </w:r>
      <w:r>
        <w:t>деятельности</w:t>
      </w:r>
    </w:p>
    <w:p w:rsidR="00054381" w:rsidRDefault="00054381">
      <w:pPr>
        <w:pStyle w:val="a3"/>
        <w:spacing w:before="2"/>
        <w:ind w:left="0"/>
        <w:rPr>
          <w:b/>
          <w:sz w:val="12"/>
        </w:rPr>
      </w:pPr>
    </w:p>
    <w:tbl>
      <w:tblPr>
        <w:tblStyle w:val="TableNormal"/>
        <w:tblW w:w="0" w:type="auto"/>
        <w:tblInd w:w="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93"/>
        <w:gridCol w:w="4898"/>
      </w:tblGrid>
      <w:tr w:rsidR="00054381">
        <w:trPr>
          <w:trHeight w:val="652"/>
        </w:trPr>
        <w:tc>
          <w:tcPr>
            <w:tcW w:w="5393" w:type="dxa"/>
          </w:tcPr>
          <w:p w:rsidR="00054381" w:rsidRDefault="00656015">
            <w:pPr>
              <w:pStyle w:val="TableParagraph"/>
              <w:spacing w:line="263" w:lineRule="exact"/>
              <w:ind w:left="1536"/>
              <w:rPr>
                <w:b/>
                <w:i/>
                <w:sz w:val="24"/>
              </w:rPr>
            </w:pPr>
            <w:r>
              <w:rPr>
                <w:b/>
                <w:i/>
                <w:spacing w:val="-1"/>
                <w:sz w:val="24"/>
              </w:rPr>
              <w:t>Проектная</w:t>
            </w:r>
            <w:r>
              <w:rPr>
                <w:b/>
                <w:i/>
                <w:spacing w:val="-13"/>
                <w:sz w:val="24"/>
              </w:rPr>
              <w:t xml:space="preserve"> </w:t>
            </w:r>
            <w:r>
              <w:rPr>
                <w:b/>
                <w:i/>
                <w:spacing w:val="-1"/>
                <w:sz w:val="24"/>
              </w:rPr>
              <w:t>деятельность</w:t>
            </w:r>
          </w:p>
        </w:tc>
        <w:tc>
          <w:tcPr>
            <w:tcW w:w="4898" w:type="dxa"/>
          </w:tcPr>
          <w:p w:rsidR="00054381" w:rsidRDefault="00656015">
            <w:pPr>
              <w:pStyle w:val="TableParagraph"/>
              <w:spacing w:line="258" w:lineRule="exact"/>
              <w:ind w:left="1502"/>
              <w:rPr>
                <w:b/>
                <w:i/>
                <w:sz w:val="24"/>
              </w:rPr>
            </w:pPr>
            <w:r>
              <w:rPr>
                <w:b/>
                <w:i/>
                <w:sz w:val="24"/>
              </w:rPr>
              <w:t>Учебно-исследовательская</w:t>
            </w:r>
          </w:p>
          <w:p w:rsidR="00054381" w:rsidRDefault="00656015">
            <w:pPr>
              <w:pStyle w:val="TableParagraph"/>
              <w:spacing w:before="51"/>
              <w:ind w:left="2563"/>
              <w:rPr>
                <w:b/>
                <w:i/>
                <w:sz w:val="24"/>
              </w:rPr>
            </w:pPr>
            <w:r>
              <w:rPr>
                <w:b/>
                <w:i/>
                <w:sz w:val="24"/>
              </w:rPr>
              <w:t>деятельность</w:t>
            </w:r>
          </w:p>
        </w:tc>
      </w:tr>
      <w:tr w:rsidR="00054381">
        <w:trPr>
          <w:trHeight w:val="1381"/>
        </w:trPr>
        <w:tc>
          <w:tcPr>
            <w:tcW w:w="5393" w:type="dxa"/>
          </w:tcPr>
          <w:p w:rsidR="00054381" w:rsidRDefault="00656015">
            <w:pPr>
              <w:pStyle w:val="TableParagraph"/>
              <w:spacing w:line="237" w:lineRule="auto"/>
              <w:ind w:left="14" w:right="-15"/>
              <w:jc w:val="both"/>
              <w:rPr>
                <w:b/>
                <w:sz w:val="24"/>
              </w:rPr>
            </w:pPr>
            <w:r>
              <w:rPr>
                <w:b/>
                <w:sz w:val="24"/>
              </w:rPr>
              <w:t>Проект</w:t>
            </w:r>
            <w:r>
              <w:rPr>
                <w:b/>
                <w:spacing w:val="1"/>
                <w:sz w:val="24"/>
              </w:rPr>
              <w:t xml:space="preserve"> </w:t>
            </w:r>
            <w:r>
              <w:rPr>
                <w:b/>
                <w:sz w:val="24"/>
              </w:rPr>
              <w:t>направлен</w:t>
            </w:r>
            <w:r>
              <w:rPr>
                <w:b/>
                <w:spacing w:val="1"/>
                <w:sz w:val="24"/>
              </w:rPr>
              <w:t xml:space="preserve"> </w:t>
            </w:r>
            <w:r>
              <w:rPr>
                <w:b/>
                <w:sz w:val="24"/>
              </w:rPr>
              <w:t>на</w:t>
            </w:r>
            <w:r>
              <w:rPr>
                <w:b/>
                <w:spacing w:val="1"/>
                <w:sz w:val="24"/>
              </w:rPr>
              <w:t xml:space="preserve"> </w:t>
            </w:r>
            <w:r>
              <w:rPr>
                <w:b/>
                <w:sz w:val="24"/>
              </w:rPr>
              <w:t>получение</w:t>
            </w:r>
            <w:r>
              <w:rPr>
                <w:b/>
                <w:spacing w:val="1"/>
                <w:sz w:val="24"/>
              </w:rPr>
              <w:t xml:space="preserve"> </w:t>
            </w:r>
            <w:r>
              <w:rPr>
                <w:b/>
                <w:sz w:val="24"/>
              </w:rPr>
              <w:t>конкретного</w:t>
            </w:r>
            <w:r>
              <w:rPr>
                <w:b/>
                <w:spacing w:val="1"/>
                <w:sz w:val="24"/>
              </w:rPr>
              <w:t xml:space="preserve"> </w:t>
            </w:r>
            <w:r>
              <w:rPr>
                <w:b/>
                <w:sz w:val="24"/>
              </w:rPr>
              <w:t>запланированного</w:t>
            </w:r>
            <w:r>
              <w:rPr>
                <w:b/>
                <w:spacing w:val="1"/>
                <w:sz w:val="24"/>
              </w:rPr>
              <w:t xml:space="preserve"> </w:t>
            </w:r>
            <w:r>
              <w:rPr>
                <w:b/>
                <w:sz w:val="24"/>
              </w:rPr>
              <w:t>результата</w:t>
            </w:r>
            <w:r>
              <w:rPr>
                <w:b/>
                <w:spacing w:val="1"/>
                <w:sz w:val="24"/>
              </w:rPr>
              <w:t xml:space="preserve"> </w:t>
            </w:r>
            <w:r>
              <w:rPr>
                <w:b/>
                <w:sz w:val="24"/>
              </w:rPr>
              <w:t>—</w:t>
            </w:r>
            <w:r>
              <w:rPr>
                <w:b/>
                <w:spacing w:val="1"/>
                <w:sz w:val="24"/>
              </w:rPr>
              <w:t xml:space="preserve"> </w:t>
            </w:r>
            <w:r>
              <w:rPr>
                <w:b/>
                <w:sz w:val="24"/>
              </w:rPr>
              <w:t>продукта,</w:t>
            </w:r>
            <w:r>
              <w:rPr>
                <w:b/>
                <w:spacing w:val="1"/>
                <w:sz w:val="24"/>
              </w:rPr>
              <w:t xml:space="preserve"> </w:t>
            </w:r>
            <w:r>
              <w:rPr>
                <w:b/>
                <w:sz w:val="24"/>
              </w:rPr>
              <w:t>обладающего</w:t>
            </w:r>
            <w:r>
              <w:rPr>
                <w:b/>
                <w:spacing w:val="1"/>
                <w:sz w:val="24"/>
              </w:rPr>
              <w:t xml:space="preserve"> </w:t>
            </w:r>
            <w:r>
              <w:rPr>
                <w:b/>
                <w:sz w:val="24"/>
              </w:rPr>
              <w:t>определёнными</w:t>
            </w:r>
            <w:r>
              <w:rPr>
                <w:b/>
                <w:spacing w:val="1"/>
                <w:sz w:val="24"/>
              </w:rPr>
              <w:t xml:space="preserve"> </w:t>
            </w:r>
            <w:r>
              <w:rPr>
                <w:b/>
                <w:sz w:val="24"/>
              </w:rPr>
              <w:t>свойствами</w:t>
            </w:r>
            <w:r>
              <w:rPr>
                <w:b/>
                <w:spacing w:val="1"/>
                <w:sz w:val="24"/>
              </w:rPr>
              <w:t xml:space="preserve"> </w:t>
            </w:r>
            <w:r>
              <w:rPr>
                <w:b/>
                <w:sz w:val="24"/>
              </w:rPr>
              <w:t>и</w:t>
            </w:r>
            <w:r>
              <w:rPr>
                <w:b/>
                <w:spacing w:val="1"/>
                <w:sz w:val="24"/>
              </w:rPr>
              <w:t xml:space="preserve"> </w:t>
            </w:r>
            <w:r>
              <w:rPr>
                <w:b/>
                <w:spacing w:val="-1"/>
                <w:sz w:val="24"/>
              </w:rPr>
              <w:t>необходимого</w:t>
            </w:r>
            <w:r>
              <w:rPr>
                <w:b/>
                <w:spacing w:val="-10"/>
                <w:sz w:val="24"/>
              </w:rPr>
              <w:t xml:space="preserve"> </w:t>
            </w:r>
            <w:r>
              <w:rPr>
                <w:b/>
                <w:sz w:val="24"/>
              </w:rPr>
              <w:t>для</w:t>
            </w:r>
            <w:r>
              <w:rPr>
                <w:b/>
                <w:spacing w:val="-15"/>
                <w:sz w:val="24"/>
              </w:rPr>
              <w:t xml:space="preserve"> </w:t>
            </w:r>
            <w:r>
              <w:rPr>
                <w:b/>
                <w:sz w:val="24"/>
              </w:rPr>
              <w:t>конкретного</w:t>
            </w:r>
            <w:r>
              <w:rPr>
                <w:b/>
                <w:spacing w:val="-14"/>
                <w:sz w:val="24"/>
              </w:rPr>
              <w:t xml:space="preserve"> </w:t>
            </w:r>
            <w:r>
              <w:rPr>
                <w:b/>
                <w:sz w:val="24"/>
              </w:rPr>
              <w:t>использования</w:t>
            </w:r>
          </w:p>
        </w:tc>
        <w:tc>
          <w:tcPr>
            <w:tcW w:w="4898" w:type="dxa"/>
          </w:tcPr>
          <w:p w:rsidR="00054381" w:rsidRDefault="00656015">
            <w:pPr>
              <w:pStyle w:val="TableParagraph"/>
              <w:tabs>
                <w:tab w:val="left" w:pos="1607"/>
                <w:tab w:val="left" w:pos="3143"/>
              </w:tabs>
              <w:spacing w:line="274" w:lineRule="exact"/>
              <w:ind w:left="9" w:right="-15"/>
              <w:jc w:val="both"/>
              <w:rPr>
                <w:b/>
                <w:sz w:val="24"/>
              </w:rPr>
            </w:pPr>
            <w:r>
              <w:rPr>
                <w:b/>
                <w:sz w:val="24"/>
              </w:rPr>
              <w:t>В ходе исследования организуется поиск в</w:t>
            </w:r>
            <w:r>
              <w:rPr>
                <w:b/>
                <w:spacing w:val="1"/>
                <w:sz w:val="24"/>
              </w:rPr>
              <w:t xml:space="preserve"> </w:t>
            </w:r>
            <w:r>
              <w:rPr>
                <w:b/>
                <w:sz w:val="24"/>
              </w:rPr>
              <w:t>какой-то</w:t>
            </w:r>
            <w:r>
              <w:rPr>
                <w:b/>
                <w:sz w:val="24"/>
              </w:rPr>
              <w:tab/>
              <w:t>области,</w:t>
            </w:r>
            <w:r>
              <w:rPr>
                <w:b/>
                <w:sz w:val="24"/>
              </w:rPr>
              <w:tab/>
            </w:r>
            <w:r>
              <w:rPr>
                <w:b/>
                <w:spacing w:val="-2"/>
                <w:sz w:val="24"/>
              </w:rPr>
              <w:t>формулируются</w:t>
            </w:r>
            <w:r>
              <w:rPr>
                <w:b/>
                <w:spacing w:val="-58"/>
                <w:sz w:val="24"/>
              </w:rPr>
              <w:t xml:space="preserve"> </w:t>
            </w:r>
            <w:r>
              <w:rPr>
                <w:b/>
                <w:sz w:val="24"/>
              </w:rPr>
              <w:t>отдельные</w:t>
            </w:r>
            <w:r>
              <w:rPr>
                <w:b/>
                <w:spacing w:val="1"/>
                <w:sz w:val="24"/>
              </w:rPr>
              <w:t xml:space="preserve"> </w:t>
            </w:r>
            <w:r>
              <w:rPr>
                <w:b/>
                <w:sz w:val="24"/>
              </w:rPr>
              <w:t>характеристики</w:t>
            </w:r>
            <w:r>
              <w:rPr>
                <w:b/>
                <w:spacing w:val="1"/>
                <w:sz w:val="24"/>
              </w:rPr>
              <w:t xml:space="preserve"> </w:t>
            </w:r>
            <w:r>
              <w:rPr>
                <w:b/>
                <w:sz w:val="24"/>
              </w:rPr>
              <w:t>итогов</w:t>
            </w:r>
            <w:r>
              <w:rPr>
                <w:b/>
                <w:spacing w:val="1"/>
                <w:sz w:val="24"/>
              </w:rPr>
              <w:t xml:space="preserve"> </w:t>
            </w:r>
            <w:r>
              <w:rPr>
                <w:b/>
                <w:sz w:val="24"/>
              </w:rPr>
              <w:t>работ.</w:t>
            </w:r>
            <w:r>
              <w:rPr>
                <w:b/>
                <w:spacing w:val="-57"/>
                <w:sz w:val="24"/>
              </w:rPr>
              <w:t xml:space="preserve"> </w:t>
            </w:r>
            <w:r>
              <w:rPr>
                <w:b/>
                <w:sz w:val="24"/>
              </w:rPr>
              <w:t>Отрицательный</w:t>
            </w:r>
            <w:r>
              <w:rPr>
                <w:b/>
                <w:spacing w:val="1"/>
                <w:sz w:val="24"/>
              </w:rPr>
              <w:t xml:space="preserve"> </w:t>
            </w:r>
            <w:r>
              <w:rPr>
                <w:b/>
                <w:sz w:val="24"/>
              </w:rPr>
              <w:t>результат</w:t>
            </w:r>
            <w:r>
              <w:rPr>
                <w:b/>
                <w:spacing w:val="1"/>
                <w:sz w:val="24"/>
              </w:rPr>
              <w:t xml:space="preserve"> </w:t>
            </w:r>
            <w:r>
              <w:rPr>
                <w:b/>
                <w:sz w:val="24"/>
              </w:rPr>
              <w:t>есть</w:t>
            </w:r>
            <w:r>
              <w:rPr>
                <w:b/>
                <w:spacing w:val="1"/>
                <w:sz w:val="24"/>
              </w:rPr>
              <w:t xml:space="preserve"> </w:t>
            </w:r>
            <w:r>
              <w:rPr>
                <w:b/>
                <w:sz w:val="24"/>
              </w:rPr>
              <w:t>тоже</w:t>
            </w:r>
            <w:r>
              <w:rPr>
                <w:b/>
                <w:spacing w:val="1"/>
                <w:sz w:val="24"/>
              </w:rPr>
              <w:t xml:space="preserve"> </w:t>
            </w:r>
            <w:r>
              <w:rPr>
                <w:b/>
                <w:sz w:val="24"/>
              </w:rPr>
              <w:t>результат</w:t>
            </w:r>
          </w:p>
        </w:tc>
      </w:tr>
      <w:tr w:rsidR="00054381">
        <w:trPr>
          <w:trHeight w:val="1944"/>
        </w:trPr>
        <w:tc>
          <w:tcPr>
            <w:tcW w:w="5393" w:type="dxa"/>
          </w:tcPr>
          <w:p w:rsidR="00054381" w:rsidRDefault="00656015">
            <w:pPr>
              <w:pStyle w:val="TableParagraph"/>
              <w:spacing w:line="237" w:lineRule="auto"/>
              <w:ind w:left="14" w:right="-15"/>
              <w:jc w:val="both"/>
              <w:rPr>
                <w:b/>
                <w:sz w:val="24"/>
              </w:rPr>
            </w:pPr>
            <w:r>
              <w:rPr>
                <w:b/>
                <w:sz w:val="24"/>
              </w:rPr>
              <w:t>Реализацию</w:t>
            </w:r>
            <w:r>
              <w:rPr>
                <w:b/>
                <w:spacing w:val="1"/>
                <w:sz w:val="24"/>
              </w:rPr>
              <w:t xml:space="preserve"> </w:t>
            </w:r>
            <w:r>
              <w:rPr>
                <w:b/>
                <w:sz w:val="24"/>
              </w:rPr>
              <w:t>проектных</w:t>
            </w:r>
            <w:r>
              <w:rPr>
                <w:b/>
                <w:spacing w:val="1"/>
                <w:sz w:val="24"/>
              </w:rPr>
              <w:t xml:space="preserve"> </w:t>
            </w:r>
            <w:r>
              <w:rPr>
                <w:b/>
                <w:sz w:val="24"/>
              </w:rPr>
              <w:t>работ</w:t>
            </w:r>
            <w:r>
              <w:rPr>
                <w:b/>
                <w:spacing w:val="1"/>
                <w:sz w:val="24"/>
              </w:rPr>
              <w:t xml:space="preserve"> </w:t>
            </w:r>
            <w:r>
              <w:rPr>
                <w:b/>
                <w:sz w:val="24"/>
              </w:rPr>
              <w:t>предваряет</w:t>
            </w:r>
            <w:r>
              <w:rPr>
                <w:b/>
                <w:spacing w:val="1"/>
                <w:sz w:val="24"/>
              </w:rPr>
              <w:t xml:space="preserve"> </w:t>
            </w:r>
            <w:r>
              <w:rPr>
                <w:b/>
                <w:sz w:val="24"/>
              </w:rPr>
              <w:t>представление</w:t>
            </w:r>
            <w:r>
              <w:rPr>
                <w:b/>
                <w:spacing w:val="-5"/>
                <w:sz w:val="24"/>
              </w:rPr>
              <w:t xml:space="preserve"> </w:t>
            </w:r>
            <w:r>
              <w:rPr>
                <w:b/>
                <w:sz w:val="24"/>
              </w:rPr>
              <w:t>о</w:t>
            </w:r>
            <w:r>
              <w:rPr>
                <w:b/>
                <w:spacing w:val="-8"/>
                <w:sz w:val="24"/>
              </w:rPr>
              <w:t xml:space="preserve"> </w:t>
            </w:r>
            <w:r>
              <w:rPr>
                <w:b/>
                <w:sz w:val="24"/>
              </w:rPr>
              <w:t>будущем</w:t>
            </w:r>
            <w:r>
              <w:rPr>
                <w:b/>
                <w:spacing w:val="-8"/>
                <w:sz w:val="24"/>
              </w:rPr>
              <w:t xml:space="preserve"> </w:t>
            </w:r>
            <w:r>
              <w:rPr>
                <w:b/>
                <w:sz w:val="24"/>
              </w:rPr>
              <w:t>проекте,</w:t>
            </w:r>
            <w:r>
              <w:rPr>
                <w:b/>
                <w:spacing w:val="-5"/>
                <w:sz w:val="24"/>
              </w:rPr>
              <w:t xml:space="preserve"> </w:t>
            </w:r>
            <w:r>
              <w:rPr>
                <w:b/>
                <w:sz w:val="24"/>
              </w:rPr>
              <w:t>планирование</w:t>
            </w:r>
            <w:r>
              <w:rPr>
                <w:b/>
                <w:spacing w:val="-58"/>
                <w:sz w:val="24"/>
              </w:rPr>
              <w:t xml:space="preserve"> </w:t>
            </w:r>
            <w:r>
              <w:rPr>
                <w:b/>
                <w:sz w:val="24"/>
              </w:rPr>
              <w:t>процесса создания продукта и реализации этого</w:t>
            </w:r>
            <w:r>
              <w:rPr>
                <w:b/>
                <w:spacing w:val="1"/>
                <w:sz w:val="24"/>
              </w:rPr>
              <w:t xml:space="preserve"> </w:t>
            </w:r>
            <w:r>
              <w:rPr>
                <w:b/>
                <w:sz w:val="24"/>
              </w:rPr>
              <w:t>плана.</w:t>
            </w:r>
            <w:r>
              <w:rPr>
                <w:b/>
                <w:spacing w:val="1"/>
                <w:sz w:val="24"/>
              </w:rPr>
              <w:t xml:space="preserve"> </w:t>
            </w:r>
            <w:r>
              <w:rPr>
                <w:b/>
                <w:sz w:val="24"/>
              </w:rPr>
              <w:t>Результат</w:t>
            </w:r>
            <w:r>
              <w:rPr>
                <w:b/>
                <w:spacing w:val="1"/>
                <w:sz w:val="24"/>
              </w:rPr>
              <w:t xml:space="preserve"> </w:t>
            </w:r>
            <w:r>
              <w:rPr>
                <w:b/>
                <w:sz w:val="24"/>
              </w:rPr>
              <w:t>проекта</w:t>
            </w:r>
            <w:r>
              <w:rPr>
                <w:b/>
                <w:spacing w:val="1"/>
                <w:sz w:val="24"/>
              </w:rPr>
              <w:t xml:space="preserve"> </w:t>
            </w:r>
            <w:r>
              <w:rPr>
                <w:b/>
                <w:sz w:val="24"/>
              </w:rPr>
              <w:t>должен</w:t>
            </w:r>
            <w:r>
              <w:rPr>
                <w:b/>
                <w:spacing w:val="1"/>
                <w:sz w:val="24"/>
              </w:rPr>
              <w:t xml:space="preserve"> </w:t>
            </w:r>
            <w:r>
              <w:rPr>
                <w:b/>
                <w:sz w:val="24"/>
              </w:rPr>
              <w:t>быть</w:t>
            </w:r>
            <w:r>
              <w:rPr>
                <w:b/>
                <w:spacing w:val="1"/>
                <w:sz w:val="24"/>
              </w:rPr>
              <w:t xml:space="preserve"> </w:t>
            </w:r>
            <w:r>
              <w:rPr>
                <w:b/>
                <w:sz w:val="24"/>
              </w:rPr>
              <w:t>точно</w:t>
            </w:r>
            <w:r>
              <w:rPr>
                <w:b/>
                <w:spacing w:val="1"/>
                <w:sz w:val="24"/>
              </w:rPr>
              <w:t xml:space="preserve"> </w:t>
            </w:r>
            <w:r>
              <w:rPr>
                <w:b/>
                <w:sz w:val="24"/>
              </w:rPr>
              <w:t>соотнесён</w:t>
            </w:r>
            <w:r>
              <w:rPr>
                <w:b/>
                <w:spacing w:val="1"/>
                <w:sz w:val="24"/>
              </w:rPr>
              <w:t xml:space="preserve"> </w:t>
            </w:r>
            <w:r>
              <w:rPr>
                <w:b/>
                <w:sz w:val="24"/>
              </w:rPr>
              <w:t>со</w:t>
            </w:r>
            <w:r>
              <w:rPr>
                <w:b/>
                <w:spacing w:val="1"/>
                <w:sz w:val="24"/>
              </w:rPr>
              <w:t xml:space="preserve"> </w:t>
            </w:r>
            <w:r>
              <w:rPr>
                <w:b/>
                <w:sz w:val="24"/>
              </w:rPr>
              <w:t>всеми</w:t>
            </w:r>
            <w:r>
              <w:rPr>
                <w:b/>
                <w:spacing w:val="1"/>
                <w:sz w:val="24"/>
              </w:rPr>
              <w:t xml:space="preserve"> </w:t>
            </w:r>
            <w:r>
              <w:rPr>
                <w:b/>
                <w:sz w:val="24"/>
              </w:rPr>
              <w:t>характеристиками,</w:t>
            </w:r>
            <w:r>
              <w:rPr>
                <w:b/>
                <w:spacing w:val="1"/>
                <w:sz w:val="24"/>
              </w:rPr>
              <w:t xml:space="preserve"> </w:t>
            </w:r>
            <w:r>
              <w:rPr>
                <w:b/>
                <w:sz w:val="24"/>
              </w:rPr>
              <w:t>сформулированными</w:t>
            </w:r>
            <w:r>
              <w:rPr>
                <w:b/>
                <w:spacing w:val="-9"/>
                <w:sz w:val="24"/>
              </w:rPr>
              <w:t xml:space="preserve"> </w:t>
            </w:r>
            <w:r>
              <w:rPr>
                <w:b/>
                <w:sz w:val="24"/>
              </w:rPr>
              <w:t>в</w:t>
            </w:r>
            <w:r>
              <w:rPr>
                <w:b/>
                <w:spacing w:val="-5"/>
                <w:sz w:val="24"/>
              </w:rPr>
              <w:t xml:space="preserve"> </w:t>
            </w:r>
            <w:r>
              <w:rPr>
                <w:b/>
                <w:sz w:val="24"/>
              </w:rPr>
              <w:t>его</w:t>
            </w:r>
            <w:r>
              <w:rPr>
                <w:b/>
                <w:spacing w:val="-5"/>
                <w:sz w:val="24"/>
              </w:rPr>
              <w:t xml:space="preserve"> </w:t>
            </w:r>
            <w:r>
              <w:rPr>
                <w:b/>
                <w:sz w:val="24"/>
              </w:rPr>
              <w:t>замысле</w:t>
            </w:r>
          </w:p>
        </w:tc>
        <w:tc>
          <w:tcPr>
            <w:tcW w:w="4898" w:type="dxa"/>
          </w:tcPr>
          <w:p w:rsidR="00054381" w:rsidRDefault="00656015">
            <w:pPr>
              <w:pStyle w:val="TableParagraph"/>
              <w:tabs>
                <w:tab w:val="left" w:pos="1861"/>
                <w:tab w:val="left" w:pos="3517"/>
              </w:tabs>
              <w:spacing w:line="237" w:lineRule="auto"/>
              <w:ind w:left="9" w:right="-15"/>
              <w:jc w:val="both"/>
              <w:rPr>
                <w:b/>
                <w:sz w:val="24"/>
              </w:rPr>
            </w:pPr>
            <w:r>
              <w:rPr>
                <w:b/>
                <w:sz w:val="24"/>
              </w:rPr>
              <w:t>Логика</w:t>
            </w:r>
            <w:r>
              <w:rPr>
                <w:b/>
                <w:spacing w:val="1"/>
                <w:sz w:val="24"/>
              </w:rPr>
              <w:t xml:space="preserve"> </w:t>
            </w:r>
            <w:r>
              <w:rPr>
                <w:b/>
                <w:sz w:val="24"/>
              </w:rPr>
              <w:t>построения</w:t>
            </w:r>
            <w:r>
              <w:rPr>
                <w:b/>
                <w:spacing w:val="1"/>
                <w:sz w:val="24"/>
              </w:rPr>
              <w:t xml:space="preserve"> </w:t>
            </w:r>
            <w:r>
              <w:rPr>
                <w:b/>
                <w:sz w:val="24"/>
              </w:rPr>
              <w:t>исследовательской</w:t>
            </w:r>
            <w:r>
              <w:rPr>
                <w:b/>
                <w:spacing w:val="-57"/>
                <w:sz w:val="24"/>
              </w:rPr>
              <w:t xml:space="preserve"> </w:t>
            </w:r>
            <w:r>
              <w:rPr>
                <w:b/>
                <w:sz w:val="24"/>
              </w:rPr>
              <w:t>деятельности</w:t>
            </w:r>
            <w:r>
              <w:rPr>
                <w:b/>
                <w:spacing w:val="1"/>
                <w:sz w:val="24"/>
              </w:rPr>
              <w:t xml:space="preserve"> </w:t>
            </w:r>
            <w:r>
              <w:rPr>
                <w:b/>
                <w:sz w:val="24"/>
              </w:rPr>
              <w:t>включает</w:t>
            </w:r>
            <w:r>
              <w:rPr>
                <w:b/>
                <w:spacing w:val="1"/>
                <w:sz w:val="24"/>
              </w:rPr>
              <w:t xml:space="preserve"> </w:t>
            </w:r>
            <w:r>
              <w:rPr>
                <w:b/>
                <w:sz w:val="24"/>
              </w:rPr>
              <w:t>формулировку</w:t>
            </w:r>
            <w:r>
              <w:rPr>
                <w:b/>
                <w:spacing w:val="-57"/>
                <w:sz w:val="24"/>
              </w:rPr>
              <w:t xml:space="preserve"> </w:t>
            </w:r>
            <w:r>
              <w:rPr>
                <w:b/>
                <w:sz w:val="24"/>
              </w:rPr>
              <w:t>проблемы</w:t>
            </w:r>
            <w:r>
              <w:rPr>
                <w:b/>
                <w:spacing w:val="1"/>
                <w:sz w:val="24"/>
              </w:rPr>
              <w:t xml:space="preserve"> </w:t>
            </w:r>
            <w:r>
              <w:rPr>
                <w:b/>
                <w:sz w:val="24"/>
              </w:rPr>
              <w:t>исследования,</w:t>
            </w:r>
            <w:r>
              <w:rPr>
                <w:b/>
                <w:spacing w:val="1"/>
                <w:sz w:val="24"/>
              </w:rPr>
              <w:t xml:space="preserve"> </w:t>
            </w:r>
            <w:r>
              <w:rPr>
                <w:b/>
                <w:sz w:val="24"/>
              </w:rPr>
              <w:t>выдвижение</w:t>
            </w:r>
            <w:r>
              <w:rPr>
                <w:b/>
                <w:spacing w:val="-57"/>
                <w:sz w:val="24"/>
              </w:rPr>
              <w:t xml:space="preserve"> </w:t>
            </w:r>
            <w:r>
              <w:rPr>
                <w:b/>
                <w:sz w:val="24"/>
              </w:rPr>
              <w:t>гипотезы</w:t>
            </w:r>
            <w:r>
              <w:rPr>
                <w:b/>
                <w:spacing w:val="1"/>
                <w:sz w:val="24"/>
              </w:rPr>
              <w:t xml:space="preserve"> </w:t>
            </w:r>
            <w:r>
              <w:rPr>
                <w:b/>
                <w:sz w:val="24"/>
              </w:rPr>
              <w:t>(для</w:t>
            </w:r>
            <w:r>
              <w:rPr>
                <w:b/>
                <w:spacing w:val="1"/>
                <w:sz w:val="24"/>
              </w:rPr>
              <w:t xml:space="preserve"> </w:t>
            </w:r>
            <w:r>
              <w:rPr>
                <w:b/>
                <w:sz w:val="24"/>
              </w:rPr>
              <w:t>решения</w:t>
            </w:r>
            <w:r>
              <w:rPr>
                <w:b/>
                <w:spacing w:val="1"/>
                <w:sz w:val="24"/>
              </w:rPr>
              <w:t xml:space="preserve"> </w:t>
            </w:r>
            <w:r>
              <w:rPr>
                <w:b/>
                <w:sz w:val="24"/>
              </w:rPr>
              <w:t>этой</w:t>
            </w:r>
            <w:r>
              <w:rPr>
                <w:b/>
                <w:spacing w:val="1"/>
                <w:sz w:val="24"/>
              </w:rPr>
              <w:t xml:space="preserve"> </w:t>
            </w:r>
            <w:r>
              <w:rPr>
                <w:b/>
                <w:sz w:val="24"/>
              </w:rPr>
              <w:t>проблемы)</w:t>
            </w:r>
            <w:r>
              <w:rPr>
                <w:b/>
                <w:spacing w:val="1"/>
                <w:sz w:val="24"/>
              </w:rPr>
              <w:t xml:space="preserve"> </w:t>
            </w:r>
            <w:r>
              <w:rPr>
                <w:b/>
                <w:sz w:val="24"/>
              </w:rPr>
              <w:t>и</w:t>
            </w:r>
            <w:r>
              <w:rPr>
                <w:b/>
                <w:spacing w:val="-57"/>
                <w:sz w:val="24"/>
              </w:rPr>
              <w:t xml:space="preserve"> </w:t>
            </w:r>
            <w:r>
              <w:rPr>
                <w:b/>
                <w:sz w:val="24"/>
              </w:rPr>
              <w:t>последующую</w:t>
            </w:r>
            <w:r>
              <w:rPr>
                <w:b/>
                <w:spacing w:val="1"/>
                <w:sz w:val="24"/>
              </w:rPr>
              <w:t xml:space="preserve"> </w:t>
            </w:r>
            <w:r>
              <w:rPr>
                <w:b/>
                <w:sz w:val="24"/>
              </w:rPr>
              <w:t>экспериментальную</w:t>
            </w:r>
            <w:r>
              <w:rPr>
                <w:b/>
                <w:spacing w:val="1"/>
                <w:sz w:val="24"/>
              </w:rPr>
              <w:t xml:space="preserve"> </w:t>
            </w:r>
            <w:r>
              <w:rPr>
                <w:b/>
                <w:sz w:val="24"/>
              </w:rPr>
              <w:t>или</w:t>
            </w:r>
            <w:r>
              <w:rPr>
                <w:b/>
                <w:spacing w:val="1"/>
                <w:sz w:val="24"/>
              </w:rPr>
              <w:t xml:space="preserve"> </w:t>
            </w:r>
            <w:r>
              <w:rPr>
                <w:b/>
                <w:sz w:val="24"/>
              </w:rPr>
              <w:t>модельную</w:t>
            </w:r>
            <w:r>
              <w:rPr>
                <w:b/>
                <w:sz w:val="24"/>
              </w:rPr>
              <w:tab/>
              <w:t>проверку</w:t>
            </w:r>
            <w:r>
              <w:rPr>
                <w:b/>
                <w:sz w:val="24"/>
              </w:rPr>
              <w:tab/>
            </w:r>
            <w:r>
              <w:rPr>
                <w:b/>
                <w:spacing w:val="-1"/>
                <w:sz w:val="24"/>
              </w:rPr>
              <w:t>выдвинутых</w:t>
            </w:r>
            <w:r>
              <w:rPr>
                <w:b/>
                <w:spacing w:val="-58"/>
                <w:sz w:val="24"/>
              </w:rPr>
              <w:t xml:space="preserve"> </w:t>
            </w:r>
            <w:r>
              <w:rPr>
                <w:b/>
                <w:sz w:val="24"/>
              </w:rPr>
              <w:t>предположений</w:t>
            </w:r>
          </w:p>
        </w:tc>
      </w:tr>
    </w:tbl>
    <w:p w:rsidR="00054381" w:rsidRDefault="00054381">
      <w:pPr>
        <w:pStyle w:val="a3"/>
        <w:spacing w:before="2"/>
        <w:ind w:left="0"/>
        <w:rPr>
          <w:b/>
          <w:sz w:val="35"/>
        </w:rPr>
      </w:pPr>
    </w:p>
    <w:p w:rsidR="00054381" w:rsidRDefault="00656015">
      <w:pPr>
        <w:pStyle w:val="a3"/>
        <w:spacing w:line="276" w:lineRule="auto"/>
        <w:ind w:right="841" w:firstLine="244"/>
        <w:jc w:val="both"/>
      </w:pPr>
      <w:r>
        <w:t xml:space="preserve">Специфика </w:t>
      </w:r>
      <w:r>
        <w:rPr>
          <w:b/>
        </w:rPr>
        <w:t xml:space="preserve">проектной деятельности обучающихся </w:t>
      </w:r>
      <w:r>
        <w:t>в значительной степени связана с</w:t>
      </w:r>
      <w:r>
        <w:rPr>
          <w:spacing w:val="1"/>
        </w:rPr>
        <w:t xml:space="preserve"> </w:t>
      </w:r>
      <w:r>
        <w:t>ориентацией на получение проектного результата, обеспечивающего решение прикладной</w:t>
      </w:r>
      <w:r>
        <w:rPr>
          <w:spacing w:val="1"/>
        </w:rPr>
        <w:t xml:space="preserve"> </w:t>
      </w:r>
      <w:r>
        <w:t>задачи</w:t>
      </w:r>
      <w:r>
        <w:rPr>
          <w:spacing w:val="1"/>
        </w:rPr>
        <w:t xml:space="preserve"> </w:t>
      </w:r>
      <w:r>
        <w:t>и</w:t>
      </w:r>
      <w:r>
        <w:rPr>
          <w:spacing w:val="1"/>
        </w:rPr>
        <w:t xml:space="preserve"> </w:t>
      </w:r>
      <w:r>
        <w:t>имеющего</w:t>
      </w:r>
      <w:r>
        <w:rPr>
          <w:spacing w:val="1"/>
        </w:rPr>
        <w:t xml:space="preserve"> </w:t>
      </w:r>
      <w:r>
        <w:t>конкретное</w:t>
      </w:r>
      <w:r>
        <w:rPr>
          <w:spacing w:val="1"/>
        </w:rPr>
        <w:t xml:space="preserve"> </w:t>
      </w:r>
      <w:r>
        <w:t>выражение.</w:t>
      </w:r>
      <w:r>
        <w:rPr>
          <w:spacing w:val="1"/>
        </w:rPr>
        <w:t xml:space="preserve"> </w:t>
      </w:r>
      <w:r>
        <w:t>Проектная</w:t>
      </w:r>
      <w:r>
        <w:rPr>
          <w:spacing w:val="1"/>
        </w:rPr>
        <w:t xml:space="preserve"> </w:t>
      </w:r>
      <w:r>
        <w:t>деятельность</w:t>
      </w:r>
      <w:r>
        <w:rPr>
          <w:spacing w:val="1"/>
        </w:rPr>
        <w:t xml:space="preserve"> </w:t>
      </w:r>
      <w:r>
        <w:t>обучающегося</w:t>
      </w:r>
      <w:r>
        <w:rPr>
          <w:spacing w:val="1"/>
        </w:rPr>
        <w:t xml:space="preserve"> </w:t>
      </w:r>
      <w:r>
        <w:t>рассматривается с нескольких сторон: продукт как материализованный результат, процесс</w:t>
      </w:r>
      <w:r>
        <w:rPr>
          <w:spacing w:val="-57"/>
        </w:rPr>
        <w:t xml:space="preserve"> </w:t>
      </w:r>
      <w:r>
        <w:t>как работа по выполнению проекта, защита проекта как иллюстрация образовательного</w:t>
      </w:r>
      <w:r>
        <w:rPr>
          <w:spacing w:val="1"/>
        </w:rPr>
        <w:t xml:space="preserve"> </w:t>
      </w:r>
      <w:r>
        <w:t>достижения обучающегося и ориентирована на формирование и развитие метапредметных</w:t>
      </w:r>
      <w:r>
        <w:rPr>
          <w:spacing w:val="-57"/>
        </w:rPr>
        <w:t xml:space="preserve"> </w:t>
      </w:r>
      <w:r>
        <w:t>и</w:t>
      </w:r>
      <w:r>
        <w:rPr>
          <w:spacing w:val="2"/>
        </w:rPr>
        <w:t xml:space="preserve"> </w:t>
      </w:r>
      <w:r>
        <w:t>личностных</w:t>
      </w:r>
      <w:r>
        <w:rPr>
          <w:spacing w:val="-3"/>
        </w:rPr>
        <w:t xml:space="preserve"> </w:t>
      </w:r>
      <w:r>
        <w:t>результатов</w:t>
      </w:r>
      <w:r>
        <w:rPr>
          <w:spacing w:val="-6"/>
        </w:rPr>
        <w:t xml:space="preserve"> </w:t>
      </w:r>
      <w:r>
        <w:t>обучающихся.</w:t>
      </w:r>
    </w:p>
    <w:p w:rsidR="00054381" w:rsidRDefault="00656015">
      <w:pPr>
        <w:pStyle w:val="a3"/>
        <w:spacing w:before="1" w:line="276" w:lineRule="auto"/>
        <w:ind w:right="846" w:firstLine="244"/>
        <w:jc w:val="both"/>
      </w:pPr>
      <w:r>
        <w:t>Особенностью</w:t>
      </w:r>
      <w:r>
        <w:rPr>
          <w:spacing w:val="1"/>
        </w:rPr>
        <w:t xml:space="preserve"> </w:t>
      </w:r>
      <w:r>
        <w:rPr>
          <w:b/>
        </w:rPr>
        <w:t>учебно-исследовательской</w:t>
      </w:r>
      <w:r>
        <w:rPr>
          <w:b/>
          <w:spacing w:val="1"/>
        </w:rPr>
        <w:t xml:space="preserve"> </w:t>
      </w:r>
      <w:r>
        <w:rPr>
          <w:b/>
        </w:rPr>
        <w:t>деятельности</w:t>
      </w:r>
      <w:r>
        <w:rPr>
          <w:b/>
          <w:spacing w:val="1"/>
        </w:rPr>
        <w:t xml:space="preserve"> </w:t>
      </w:r>
      <w:r>
        <w:t>является</w:t>
      </w:r>
      <w:r>
        <w:rPr>
          <w:spacing w:val="1"/>
        </w:rPr>
        <w:t xml:space="preserve"> </w:t>
      </w:r>
      <w:r>
        <w:t>«приращение»</w:t>
      </w:r>
      <w:r>
        <w:rPr>
          <w:spacing w:val="1"/>
        </w:rPr>
        <w:t xml:space="preserve"> </w:t>
      </w:r>
      <w:r>
        <w:t>в</w:t>
      </w:r>
      <w:r>
        <w:rPr>
          <w:spacing w:val="1"/>
        </w:rPr>
        <w:t xml:space="preserve"> </w:t>
      </w:r>
      <w:r>
        <w:t>компетенциях обучающегося. Ценность учебно-исследовательской работы определяется</w:t>
      </w:r>
      <w:r>
        <w:rPr>
          <w:spacing w:val="1"/>
        </w:rPr>
        <w:t xml:space="preserve"> </w:t>
      </w:r>
      <w:r>
        <w:t>возможностью</w:t>
      </w:r>
      <w:r>
        <w:rPr>
          <w:spacing w:val="1"/>
        </w:rPr>
        <w:t xml:space="preserve"> </w:t>
      </w:r>
      <w:r>
        <w:t>обучающихся</w:t>
      </w:r>
      <w:r>
        <w:rPr>
          <w:spacing w:val="1"/>
        </w:rPr>
        <w:t xml:space="preserve"> </w:t>
      </w:r>
      <w:r>
        <w:t>посмотреть</w:t>
      </w:r>
      <w:r>
        <w:rPr>
          <w:spacing w:val="1"/>
        </w:rPr>
        <w:t xml:space="preserve"> </w:t>
      </w:r>
      <w:r>
        <w:t>на</w:t>
      </w:r>
      <w:r>
        <w:rPr>
          <w:spacing w:val="1"/>
        </w:rPr>
        <w:t xml:space="preserve"> </w:t>
      </w:r>
      <w:r>
        <w:t>различные</w:t>
      </w:r>
      <w:r>
        <w:rPr>
          <w:spacing w:val="1"/>
        </w:rPr>
        <w:t xml:space="preserve"> </w:t>
      </w:r>
      <w:r>
        <w:t>проблемы</w:t>
      </w:r>
      <w:r>
        <w:rPr>
          <w:spacing w:val="1"/>
        </w:rPr>
        <w:t xml:space="preserve"> </w:t>
      </w:r>
      <w:r>
        <w:t>с</w:t>
      </w:r>
      <w:r>
        <w:rPr>
          <w:spacing w:val="1"/>
        </w:rPr>
        <w:t xml:space="preserve"> </w:t>
      </w:r>
      <w:r>
        <w:t>позиции</w:t>
      </w:r>
      <w:r>
        <w:rPr>
          <w:spacing w:val="1"/>
        </w:rPr>
        <w:t xml:space="preserve"> </w:t>
      </w:r>
      <w:r>
        <w:t>ученых,</w:t>
      </w:r>
      <w:r>
        <w:rPr>
          <w:spacing w:val="1"/>
        </w:rPr>
        <w:t xml:space="preserve"> </w:t>
      </w:r>
      <w:r>
        <w:t>занимающихся</w:t>
      </w:r>
      <w:r>
        <w:rPr>
          <w:spacing w:val="1"/>
        </w:rPr>
        <w:t xml:space="preserve"> </w:t>
      </w:r>
      <w:r>
        <w:t>научным</w:t>
      </w:r>
      <w:r>
        <w:rPr>
          <w:spacing w:val="3"/>
        </w:rPr>
        <w:t xml:space="preserve"> </w:t>
      </w:r>
      <w:r>
        <w:t>исследованием.</w:t>
      </w:r>
    </w:p>
    <w:p w:rsidR="00054381" w:rsidRDefault="00656015">
      <w:pPr>
        <w:pStyle w:val="a3"/>
        <w:spacing w:line="274" w:lineRule="exact"/>
        <w:ind w:left="1644"/>
        <w:jc w:val="both"/>
      </w:pPr>
      <w:r>
        <w:t>Учебно-исследовательская</w:t>
      </w:r>
      <w:r>
        <w:rPr>
          <w:spacing w:val="32"/>
        </w:rPr>
        <w:t xml:space="preserve"> </w:t>
      </w:r>
      <w:r>
        <w:t>работа</w:t>
      </w:r>
      <w:r>
        <w:rPr>
          <w:spacing w:val="27"/>
        </w:rPr>
        <w:t xml:space="preserve"> </w:t>
      </w:r>
      <w:r>
        <w:t>обучающихся</w:t>
      </w:r>
      <w:r>
        <w:rPr>
          <w:spacing w:val="32"/>
        </w:rPr>
        <w:t xml:space="preserve"> </w:t>
      </w:r>
      <w:r>
        <w:t>в</w:t>
      </w:r>
      <w:r>
        <w:rPr>
          <w:spacing w:val="39"/>
        </w:rPr>
        <w:t xml:space="preserve"> </w:t>
      </w:r>
      <w:r>
        <w:t>МКОУ</w:t>
      </w:r>
      <w:r>
        <w:rPr>
          <w:spacing w:val="35"/>
        </w:rPr>
        <w:t xml:space="preserve"> </w:t>
      </w:r>
      <w:r>
        <w:t>«Комсомольская</w:t>
      </w:r>
      <w:r>
        <w:rPr>
          <w:spacing w:val="32"/>
        </w:rPr>
        <w:t xml:space="preserve"> </w:t>
      </w:r>
      <w:r>
        <w:t>СОШ»</w:t>
      </w:r>
      <w:r>
        <w:rPr>
          <w:spacing w:val="64"/>
        </w:rPr>
        <w:t xml:space="preserve"> </w:t>
      </w:r>
      <w:r>
        <w:t>по</w:t>
      </w:r>
    </w:p>
    <w:p w:rsidR="00054381" w:rsidRDefault="00054381">
      <w:pPr>
        <w:spacing w:line="274" w:lineRule="exact"/>
        <w:jc w:val="both"/>
        <w:sectPr w:rsidR="00054381">
          <w:pgSz w:w="11910" w:h="16840"/>
          <w:pgMar w:top="1040" w:right="0" w:bottom="1320" w:left="300" w:header="0" w:footer="1127" w:gutter="0"/>
          <w:cols w:space="720"/>
        </w:sectPr>
      </w:pPr>
    </w:p>
    <w:p w:rsidR="00054381" w:rsidRDefault="00656015">
      <w:pPr>
        <w:pStyle w:val="a3"/>
        <w:spacing w:before="66"/>
        <w:jc w:val="both"/>
      </w:pPr>
      <w:r>
        <w:lastRenderedPageBreak/>
        <w:t>двум</w:t>
      </w:r>
      <w:r>
        <w:rPr>
          <w:spacing w:val="-1"/>
        </w:rPr>
        <w:t xml:space="preserve"> </w:t>
      </w:r>
      <w:r>
        <w:t>направлениям:</w:t>
      </w:r>
    </w:p>
    <w:p w:rsidR="00054381" w:rsidRDefault="00656015">
      <w:pPr>
        <w:pStyle w:val="a4"/>
        <w:numPr>
          <w:ilvl w:val="0"/>
          <w:numId w:val="114"/>
        </w:numPr>
        <w:tabs>
          <w:tab w:val="left" w:pos="2394"/>
        </w:tabs>
        <w:spacing w:before="41" w:line="276" w:lineRule="auto"/>
        <w:ind w:right="849" w:firstLine="710"/>
        <w:jc w:val="both"/>
        <w:rPr>
          <w:sz w:val="24"/>
        </w:rPr>
      </w:pPr>
      <w:r>
        <w:rPr>
          <w:sz w:val="24"/>
        </w:rPr>
        <w:t>урочная</w:t>
      </w:r>
      <w:r>
        <w:rPr>
          <w:spacing w:val="1"/>
          <w:sz w:val="24"/>
        </w:rPr>
        <w:t xml:space="preserve"> </w:t>
      </w:r>
      <w:r>
        <w:rPr>
          <w:sz w:val="24"/>
        </w:rPr>
        <w:t>учебно-исследовательская</w:t>
      </w:r>
      <w:r>
        <w:rPr>
          <w:spacing w:val="1"/>
          <w:sz w:val="24"/>
        </w:rPr>
        <w:t xml:space="preserve"> </w:t>
      </w:r>
      <w:r>
        <w:rPr>
          <w:sz w:val="24"/>
        </w:rPr>
        <w:t>деятельность</w:t>
      </w:r>
      <w:r>
        <w:rPr>
          <w:spacing w:val="1"/>
          <w:sz w:val="24"/>
        </w:rPr>
        <w:t xml:space="preserve"> </w:t>
      </w:r>
      <w:r>
        <w:rPr>
          <w:sz w:val="24"/>
        </w:rPr>
        <w:t>обучающихся:</w:t>
      </w:r>
      <w:r>
        <w:rPr>
          <w:spacing w:val="1"/>
          <w:sz w:val="24"/>
        </w:rPr>
        <w:t xml:space="preserve"> </w:t>
      </w:r>
      <w:r>
        <w:rPr>
          <w:sz w:val="24"/>
        </w:rPr>
        <w:t>проблемные</w:t>
      </w:r>
      <w:r>
        <w:rPr>
          <w:spacing w:val="1"/>
          <w:sz w:val="24"/>
        </w:rPr>
        <w:t xml:space="preserve"> </w:t>
      </w:r>
      <w:r>
        <w:rPr>
          <w:sz w:val="24"/>
        </w:rPr>
        <w:t>уроки;</w:t>
      </w:r>
      <w:r>
        <w:rPr>
          <w:spacing w:val="-4"/>
          <w:sz w:val="24"/>
        </w:rPr>
        <w:t xml:space="preserve"> </w:t>
      </w:r>
      <w:r>
        <w:rPr>
          <w:sz w:val="24"/>
        </w:rPr>
        <w:t>семинары;</w:t>
      </w:r>
      <w:r>
        <w:rPr>
          <w:spacing w:val="-3"/>
          <w:sz w:val="24"/>
        </w:rPr>
        <w:t xml:space="preserve"> </w:t>
      </w:r>
      <w:r>
        <w:rPr>
          <w:sz w:val="24"/>
        </w:rPr>
        <w:t>практические и</w:t>
      </w:r>
      <w:r>
        <w:rPr>
          <w:spacing w:val="3"/>
          <w:sz w:val="24"/>
        </w:rPr>
        <w:t xml:space="preserve"> </w:t>
      </w:r>
      <w:r>
        <w:rPr>
          <w:sz w:val="24"/>
        </w:rPr>
        <w:t>лабораторные занятия,</w:t>
      </w:r>
      <w:r>
        <w:rPr>
          <w:spacing w:val="4"/>
          <w:sz w:val="24"/>
        </w:rPr>
        <w:t xml:space="preserve"> </w:t>
      </w:r>
      <w:r>
        <w:rPr>
          <w:sz w:val="24"/>
        </w:rPr>
        <w:t>др.;</w:t>
      </w:r>
    </w:p>
    <w:p w:rsidR="00054381" w:rsidRDefault="00656015">
      <w:pPr>
        <w:pStyle w:val="a4"/>
        <w:numPr>
          <w:ilvl w:val="0"/>
          <w:numId w:val="114"/>
        </w:numPr>
        <w:tabs>
          <w:tab w:val="left" w:pos="2394"/>
        </w:tabs>
        <w:spacing w:before="4" w:line="276" w:lineRule="auto"/>
        <w:ind w:right="844" w:firstLine="710"/>
        <w:jc w:val="both"/>
        <w:rPr>
          <w:sz w:val="24"/>
        </w:rPr>
      </w:pPr>
      <w:r>
        <w:rPr>
          <w:sz w:val="24"/>
        </w:rPr>
        <w:t>внеурочная</w:t>
      </w:r>
      <w:r>
        <w:rPr>
          <w:spacing w:val="1"/>
          <w:sz w:val="24"/>
        </w:rPr>
        <w:t xml:space="preserve"> </w:t>
      </w:r>
      <w:r>
        <w:rPr>
          <w:sz w:val="24"/>
        </w:rPr>
        <w:t>учебно-исследовательская</w:t>
      </w:r>
      <w:r>
        <w:rPr>
          <w:spacing w:val="1"/>
          <w:sz w:val="24"/>
        </w:rPr>
        <w:t xml:space="preserve"> </w:t>
      </w:r>
      <w:r>
        <w:rPr>
          <w:sz w:val="24"/>
        </w:rPr>
        <w:t>деятельность</w:t>
      </w:r>
      <w:r>
        <w:rPr>
          <w:spacing w:val="1"/>
          <w:sz w:val="24"/>
        </w:rPr>
        <w:t xml:space="preserve"> </w:t>
      </w:r>
      <w:r>
        <w:rPr>
          <w:sz w:val="24"/>
        </w:rPr>
        <w:t>обучающихся,</w:t>
      </w:r>
      <w:r>
        <w:rPr>
          <w:spacing w:val="1"/>
          <w:sz w:val="24"/>
        </w:rPr>
        <w:t xml:space="preserve"> </w:t>
      </w:r>
      <w:r>
        <w:rPr>
          <w:sz w:val="24"/>
        </w:rPr>
        <w:t>которая</w:t>
      </w:r>
      <w:r>
        <w:rPr>
          <w:spacing w:val="1"/>
          <w:sz w:val="24"/>
        </w:rPr>
        <w:t xml:space="preserve"> </w:t>
      </w:r>
      <w:r>
        <w:rPr>
          <w:sz w:val="24"/>
        </w:rPr>
        <w:t>является логическим продолжением урочной деятельности: научно-исследовательская и</w:t>
      </w:r>
      <w:r>
        <w:rPr>
          <w:spacing w:val="1"/>
          <w:sz w:val="24"/>
        </w:rPr>
        <w:t xml:space="preserve"> </w:t>
      </w:r>
      <w:r>
        <w:rPr>
          <w:sz w:val="24"/>
        </w:rPr>
        <w:t>реферативная</w:t>
      </w:r>
      <w:r>
        <w:rPr>
          <w:spacing w:val="1"/>
          <w:sz w:val="24"/>
        </w:rPr>
        <w:t xml:space="preserve"> </w:t>
      </w:r>
      <w:r>
        <w:rPr>
          <w:sz w:val="24"/>
        </w:rPr>
        <w:t>работа,</w:t>
      </w:r>
      <w:r>
        <w:rPr>
          <w:spacing w:val="-2"/>
          <w:sz w:val="24"/>
        </w:rPr>
        <w:t xml:space="preserve"> </w:t>
      </w:r>
      <w:r>
        <w:rPr>
          <w:sz w:val="24"/>
        </w:rPr>
        <w:t>интеллектуальные</w:t>
      </w:r>
      <w:r>
        <w:rPr>
          <w:spacing w:val="1"/>
          <w:sz w:val="24"/>
        </w:rPr>
        <w:t xml:space="preserve"> </w:t>
      </w:r>
      <w:r>
        <w:rPr>
          <w:sz w:val="24"/>
        </w:rPr>
        <w:t>марафоны,</w:t>
      </w:r>
      <w:r>
        <w:rPr>
          <w:spacing w:val="-2"/>
          <w:sz w:val="24"/>
        </w:rPr>
        <w:t xml:space="preserve"> </w:t>
      </w:r>
      <w:r>
        <w:rPr>
          <w:sz w:val="24"/>
        </w:rPr>
        <w:t>конференции</w:t>
      </w:r>
      <w:r>
        <w:rPr>
          <w:spacing w:val="-3"/>
          <w:sz w:val="24"/>
        </w:rPr>
        <w:t xml:space="preserve"> </w:t>
      </w:r>
      <w:r>
        <w:rPr>
          <w:sz w:val="24"/>
        </w:rPr>
        <w:t>и</w:t>
      </w:r>
      <w:r>
        <w:rPr>
          <w:spacing w:val="3"/>
          <w:sz w:val="24"/>
        </w:rPr>
        <w:t xml:space="preserve"> </w:t>
      </w:r>
      <w:r>
        <w:rPr>
          <w:sz w:val="24"/>
        </w:rPr>
        <w:t>др.</w:t>
      </w:r>
    </w:p>
    <w:p w:rsidR="00054381" w:rsidRDefault="00656015" w:rsidP="00656015">
      <w:pPr>
        <w:pStyle w:val="a3"/>
        <w:spacing w:line="275" w:lineRule="exact"/>
        <w:ind w:left="1644"/>
        <w:jc w:val="both"/>
      </w:pPr>
      <w:r>
        <w:t xml:space="preserve">Учебно-исследовательская  </w:t>
      </w:r>
      <w:r>
        <w:rPr>
          <w:spacing w:val="18"/>
        </w:rPr>
        <w:t xml:space="preserve"> </w:t>
      </w:r>
      <w:r>
        <w:t xml:space="preserve">и   </w:t>
      </w:r>
      <w:r>
        <w:rPr>
          <w:spacing w:val="18"/>
        </w:rPr>
        <w:t xml:space="preserve"> </w:t>
      </w:r>
      <w:r>
        <w:t xml:space="preserve">проектная   </w:t>
      </w:r>
      <w:r>
        <w:rPr>
          <w:spacing w:val="22"/>
        </w:rPr>
        <w:t xml:space="preserve"> </w:t>
      </w:r>
      <w:r>
        <w:t xml:space="preserve">деятельность   </w:t>
      </w:r>
      <w:r>
        <w:rPr>
          <w:spacing w:val="15"/>
        </w:rPr>
        <w:t xml:space="preserve"> </w:t>
      </w:r>
      <w:r>
        <w:t xml:space="preserve">обучающихся   </w:t>
      </w:r>
      <w:r>
        <w:rPr>
          <w:spacing w:val="22"/>
        </w:rPr>
        <w:t xml:space="preserve"> </w:t>
      </w:r>
      <w:r>
        <w:t xml:space="preserve">в   </w:t>
      </w:r>
      <w:r>
        <w:rPr>
          <w:spacing w:val="33"/>
        </w:rPr>
        <w:t xml:space="preserve"> </w:t>
      </w:r>
      <w:r>
        <w:t>МКОУ</w:t>
      </w:r>
      <w:r>
        <w:rPr>
          <w:spacing w:val="3"/>
        </w:rPr>
        <w:t xml:space="preserve"> </w:t>
      </w:r>
      <w:r>
        <w:t>«Шушановская СОШ</w:t>
      </w:r>
      <w:r>
        <w:rPr>
          <w:spacing w:val="3"/>
        </w:rPr>
        <w:t xml:space="preserve"> </w:t>
      </w:r>
      <w:r>
        <w:t>»</w:t>
      </w:r>
      <w:r>
        <w:rPr>
          <w:spacing w:val="52"/>
        </w:rPr>
        <w:t xml:space="preserve"> </w:t>
      </w:r>
      <w:r>
        <w:t>проводится</w:t>
      </w:r>
      <w:r>
        <w:rPr>
          <w:spacing w:val="-7"/>
        </w:rPr>
        <w:t xml:space="preserve"> </w:t>
      </w:r>
      <w:r>
        <w:t>в</w:t>
      </w:r>
      <w:r>
        <w:rPr>
          <w:spacing w:val="-1"/>
        </w:rPr>
        <w:t xml:space="preserve"> </w:t>
      </w:r>
      <w:r>
        <w:t>том</w:t>
      </w:r>
      <w:r>
        <w:rPr>
          <w:spacing w:val="-1"/>
        </w:rPr>
        <w:t xml:space="preserve"> </w:t>
      </w:r>
      <w:r>
        <w:t>числе</w:t>
      </w:r>
      <w:r>
        <w:rPr>
          <w:spacing w:val="-2"/>
        </w:rPr>
        <w:t xml:space="preserve"> </w:t>
      </w:r>
      <w:r>
        <w:t>по</w:t>
      </w:r>
      <w:r>
        <w:rPr>
          <w:spacing w:val="1"/>
        </w:rPr>
        <w:t xml:space="preserve"> </w:t>
      </w:r>
      <w:r>
        <w:t>таким</w:t>
      </w:r>
      <w:r>
        <w:rPr>
          <w:spacing w:val="-4"/>
        </w:rPr>
        <w:t xml:space="preserve"> </w:t>
      </w:r>
      <w:r>
        <w:t>направлениям, как:</w:t>
      </w:r>
    </w:p>
    <w:p w:rsidR="00054381" w:rsidRDefault="00656015">
      <w:pPr>
        <w:pStyle w:val="a4"/>
        <w:numPr>
          <w:ilvl w:val="0"/>
          <w:numId w:val="114"/>
        </w:numPr>
        <w:tabs>
          <w:tab w:val="left" w:pos="2394"/>
        </w:tabs>
        <w:spacing w:before="41"/>
        <w:ind w:left="2393"/>
        <w:rPr>
          <w:sz w:val="24"/>
        </w:rPr>
      </w:pPr>
      <w:r>
        <w:rPr>
          <w:sz w:val="24"/>
        </w:rPr>
        <w:t>исследовательское;</w:t>
      </w:r>
    </w:p>
    <w:p w:rsidR="00054381" w:rsidRDefault="00656015">
      <w:pPr>
        <w:pStyle w:val="a4"/>
        <w:numPr>
          <w:ilvl w:val="0"/>
          <w:numId w:val="114"/>
        </w:numPr>
        <w:tabs>
          <w:tab w:val="left" w:pos="2394"/>
        </w:tabs>
        <w:spacing w:before="41"/>
        <w:ind w:left="2393"/>
        <w:rPr>
          <w:sz w:val="24"/>
        </w:rPr>
      </w:pPr>
      <w:r>
        <w:rPr>
          <w:sz w:val="24"/>
        </w:rPr>
        <w:t>прикладное;</w:t>
      </w:r>
    </w:p>
    <w:p w:rsidR="00054381" w:rsidRDefault="00656015">
      <w:pPr>
        <w:pStyle w:val="a4"/>
        <w:numPr>
          <w:ilvl w:val="0"/>
          <w:numId w:val="114"/>
        </w:numPr>
        <w:tabs>
          <w:tab w:val="left" w:pos="2394"/>
        </w:tabs>
        <w:spacing w:before="41"/>
        <w:ind w:left="2393"/>
        <w:rPr>
          <w:sz w:val="24"/>
        </w:rPr>
      </w:pPr>
      <w:r>
        <w:rPr>
          <w:sz w:val="24"/>
        </w:rPr>
        <w:t>информационное;</w:t>
      </w:r>
    </w:p>
    <w:p w:rsidR="00054381" w:rsidRDefault="00656015">
      <w:pPr>
        <w:pStyle w:val="a4"/>
        <w:numPr>
          <w:ilvl w:val="0"/>
          <w:numId w:val="114"/>
        </w:numPr>
        <w:tabs>
          <w:tab w:val="left" w:pos="2394"/>
        </w:tabs>
        <w:spacing w:before="45"/>
        <w:ind w:left="2393"/>
        <w:rPr>
          <w:sz w:val="24"/>
        </w:rPr>
      </w:pPr>
      <w:r>
        <w:rPr>
          <w:sz w:val="24"/>
        </w:rPr>
        <w:t>социальное;</w:t>
      </w:r>
    </w:p>
    <w:p w:rsidR="00054381" w:rsidRDefault="00656015">
      <w:pPr>
        <w:pStyle w:val="a4"/>
        <w:numPr>
          <w:ilvl w:val="0"/>
          <w:numId w:val="114"/>
        </w:numPr>
        <w:tabs>
          <w:tab w:val="left" w:pos="2394"/>
        </w:tabs>
        <w:spacing w:before="41"/>
        <w:ind w:left="2393"/>
        <w:rPr>
          <w:sz w:val="24"/>
        </w:rPr>
      </w:pPr>
      <w:r>
        <w:rPr>
          <w:sz w:val="24"/>
        </w:rPr>
        <w:t>игровое;</w:t>
      </w:r>
    </w:p>
    <w:p w:rsidR="00054381" w:rsidRDefault="00656015">
      <w:pPr>
        <w:pStyle w:val="a4"/>
        <w:numPr>
          <w:ilvl w:val="0"/>
          <w:numId w:val="114"/>
        </w:numPr>
        <w:tabs>
          <w:tab w:val="left" w:pos="2394"/>
        </w:tabs>
        <w:spacing w:before="41"/>
        <w:ind w:left="2393"/>
        <w:rPr>
          <w:sz w:val="24"/>
        </w:rPr>
      </w:pPr>
      <w:r>
        <w:rPr>
          <w:sz w:val="24"/>
        </w:rPr>
        <w:t>творческое.</w:t>
      </w:r>
    </w:p>
    <w:p w:rsidR="00054381" w:rsidRDefault="00656015">
      <w:pPr>
        <w:pStyle w:val="a3"/>
        <w:spacing w:before="41" w:line="276" w:lineRule="auto"/>
        <w:ind w:right="847"/>
        <w:jc w:val="both"/>
      </w:pPr>
      <w:r>
        <w:t>В</w:t>
      </w:r>
      <w:r>
        <w:rPr>
          <w:spacing w:val="1"/>
        </w:rPr>
        <w:t xml:space="preserve"> </w:t>
      </w:r>
      <w:r>
        <w:t>рамках</w:t>
      </w:r>
      <w:r>
        <w:rPr>
          <w:spacing w:val="1"/>
        </w:rPr>
        <w:t xml:space="preserve"> </w:t>
      </w:r>
      <w:r>
        <w:t>каждого</w:t>
      </w:r>
      <w:r>
        <w:rPr>
          <w:spacing w:val="1"/>
        </w:rPr>
        <w:t xml:space="preserve"> </w:t>
      </w:r>
      <w:r>
        <w:t>из</w:t>
      </w:r>
      <w:r>
        <w:rPr>
          <w:spacing w:val="1"/>
        </w:rPr>
        <w:t xml:space="preserve"> </w:t>
      </w:r>
      <w:r>
        <w:t>направлений</w:t>
      </w:r>
      <w:r>
        <w:rPr>
          <w:spacing w:val="1"/>
        </w:rPr>
        <w:t xml:space="preserve"> </w:t>
      </w:r>
      <w:r>
        <w:t>могут</w:t>
      </w:r>
      <w:r>
        <w:rPr>
          <w:spacing w:val="1"/>
        </w:rPr>
        <w:t xml:space="preserve"> </w:t>
      </w:r>
      <w:r>
        <w:t>быть</w:t>
      </w:r>
      <w:r>
        <w:rPr>
          <w:spacing w:val="1"/>
        </w:rPr>
        <w:t xml:space="preserve"> </w:t>
      </w:r>
      <w:r>
        <w:t>определены</w:t>
      </w:r>
      <w:r>
        <w:rPr>
          <w:spacing w:val="1"/>
        </w:rPr>
        <w:t xml:space="preserve"> </w:t>
      </w:r>
      <w:r>
        <w:t>общие</w:t>
      </w:r>
      <w:r>
        <w:rPr>
          <w:spacing w:val="1"/>
        </w:rPr>
        <w:t xml:space="preserve"> </w:t>
      </w:r>
      <w:r>
        <w:t>принципы,</w:t>
      </w:r>
      <w:r>
        <w:rPr>
          <w:spacing w:val="1"/>
        </w:rPr>
        <w:t xml:space="preserve"> </w:t>
      </w:r>
      <w:r>
        <w:t>виды</w:t>
      </w:r>
      <w:r>
        <w:rPr>
          <w:spacing w:val="1"/>
        </w:rPr>
        <w:t xml:space="preserve"> </w:t>
      </w:r>
      <w:r>
        <w:t>и</w:t>
      </w:r>
      <w:r>
        <w:rPr>
          <w:spacing w:val="-57"/>
        </w:rPr>
        <w:t xml:space="preserve"> </w:t>
      </w:r>
      <w:r>
        <w:t>формы реализации учебно-исследовательской и проектной деятельности, которые могут</w:t>
      </w:r>
      <w:r>
        <w:rPr>
          <w:spacing w:val="1"/>
        </w:rPr>
        <w:t xml:space="preserve"> </w:t>
      </w:r>
      <w:r>
        <w:t>быть</w:t>
      </w:r>
      <w:r>
        <w:rPr>
          <w:spacing w:val="1"/>
        </w:rPr>
        <w:t xml:space="preserve"> </w:t>
      </w:r>
      <w:r>
        <w:t>дополнены</w:t>
      </w:r>
      <w:r>
        <w:rPr>
          <w:spacing w:val="1"/>
        </w:rPr>
        <w:t xml:space="preserve"> </w:t>
      </w:r>
      <w:r>
        <w:t>и</w:t>
      </w:r>
      <w:r>
        <w:rPr>
          <w:spacing w:val="1"/>
        </w:rPr>
        <w:t xml:space="preserve"> </w:t>
      </w:r>
      <w:r>
        <w:t>расширены</w:t>
      </w:r>
      <w:r>
        <w:rPr>
          <w:spacing w:val="1"/>
        </w:rPr>
        <w:t xml:space="preserve"> </w:t>
      </w:r>
      <w:r>
        <w:t>с</w:t>
      </w:r>
      <w:r>
        <w:rPr>
          <w:spacing w:val="1"/>
        </w:rPr>
        <w:t xml:space="preserve"> </w:t>
      </w:r>
      <w:r>
        <w:t>учетом</w:t>
      </w:r>
      <w:r>
        <w:rPr>
          <w:spacing w:val="1"/>
        </w:rPr>
        <w:t xml:space="preserve"> </w:t>
      </w:r>
      <w:r>
        <w:t>конкретных</w:t>
      </w:r>
      <w:r>
        <w:rPr>
          <w:spacing w:val="1"/>
        </w:rPr>
        <w:t xml:space="preserve"> </w:t>
      </w:r>
      <w:r>
        <w:t>особенностей</w:t>
      </w:r>
      <w:r>
        <w:rPr>
          <w:spacing w:val="1"/>
        </w:rPr>
        <w:t xml:space="preserve"> </w:t>
      </w:r>
      <w:r>
        <w:t>и</w:t>
      </w:r>
      <w:r>
        <w:rPr>
          <w:spacing w:val="1"/>
        </w:rPr>
        <w:t xml:space="preserve"> </w:t>
      </w:r>
      <w:r>
        <w:t>условий</w:t>
      </w:r>
      <w:r>
        <w:rPr>
          <w:spacing w:val="1"/>
        </w:rPr>
        <w:t xml:space="preserve"> </w:t>
      </w:r>
      <w:r>
        <w:t>образовательной</w:t>
      </w:r>
      <w:r>
        <w:rPr>
          <w:spacing w:val="-5"/>
        </w:rPr>
        <w:t xml:space="preserve"> </w:t>
      </w:r>
      <w:r>
        <w:t>организации,</w:t>
      </w:r>
      <w:r>
        <w:rPr>
          <w:spacing w:val="-4"/>
        </w:rPr>
        <w:t xml:space="preserve"> </w:t>
      </w:r>
      <w:r>
        <w:t>а</w:t>
      </w:r>
      <w:r>
        <w:rPr>
          <w:spacing w:val="-1"/>
        </w:rPr>
        <w:t xml:space="preserve"> </w:t>
      </w:r>
      <w:r>
        <w:t>также</w:t>
      </w:r>
      <w:r>
        <w:rPr>
          <w:spacing w:val="-2"/>
        </w:rPr>
        <w:t xml:space="preserve"> </w:t>
      </w:r>
      <w:r>
        <w:t>характеристики</w:t>
      </w:r>
      <w:r>
        <w:rPr>
          <w:spacing w:val="1"/>
        </w:rPr>
        <w:t xml:space="preserve"> </w:t>
      </w:r>
      <w:r>
        <w:t>рабочей</w:t>
      </w:r>
      <w:r>
        <w:rPr>
          <w:spacing w:val="-5"/>
        </w:rPr>
        <w:t xml:space="preserve"> </w:t>
      </w:r>
      <w:r>
        <w:t>предметной</w:t>
      </w:r>
      <w:r>
        <w:rPr>
          <w:spacing w:val="-4"/>
        </w:rPr>
        <w:t xml:space="preserve"> </w:t>
      </w:r>
      <w:r>
        <w:t>программы.</w:t>
      </w:r>
    </w:p>
    <w:p w:rsidR="00054381" w:rsidRDefault="00656015">
      <w:pPr>
        <w:pStyle w:val="a3"/>
        <w:spacing w:line="278" w:lineRule="auto"/>
        <w:ind w:right="851"/>
        <w:jc w:val="both"/>
      </w:pPr>
      <w:r>
        <w:t>В</w:t>
      </w:r>
      <w:r>
        <w:rPr>
          <w:spacing w:val="1"/>
        </w:rPr>
        <w:t xml:space="preserve"> </w:t>
      </w:r>
      <w:r>
        <w:t>ходе</w:t>
      </w:r>
      <w:r>
        <w:rPr>
          <w:spacing w:val="1"/>
        </w:rPr>
        <w:t xml:space="preserve"> </w:t>
      </w:r>
      <w:r>
        <w:t>реализации</w:t>
      </w:r>
      <w:r>
        <w:rPr>
          <w:spacing w:val="1"/>
        </w:rPr>
        <w:t xml:space="preserve"> </w:t>
      </w:r>
      <w:r>
        <w:t>настоящей</w:t>
      </w:r>
      <w:r>
        <w:rPr>
          <w:spacing w:val="1"/>
        </w:rPr>
        <w:t xml:space="preserve"> </w:t>
      </w:r>
      <w:r>
        <w:t>программы</w:t>
      </w:r>
      <w:r>
        <w:rPr>
          <w:spacing w:val="1"/>
        </w:rPr>
        <w:t xml:space="preserve"> </w:t>
      </w:r>
      <w:r>
        <w:t>применяются</w:t>
      </w:r>
      <w:r>
        <w:rPr>
          <w:spacing w:val="1"/>
        </w:rPr>
        <w:t xml:space="preserve"> </w:t>
      </w:r>
      <w:r>
        <w:t>такие</w:t>
      </w:r>
      <w:r>
        <w:rPr>
          <w:spacing w:val="1"/>
        </w:rPr>
        <w:t xml:space="preserve"> </w:t>
      </w:r>
      <w:r>
        <w:t>виды</w:t>
      </w:r>
      <w:r>
        <w:rPr>
          <w:spacing w:val="1"/>
        </w:rPr>
        <w:t xml:space="preserve"> </w:t>
      </w:r>
      <w:r>
        <w:t>проектов</w:t>
      </w:r>
      <w:r>
        <w:rPr>
          <w:spacing w:val="1"/>
        </w:rPr>
        <w:t xml:space="preserve"> </w:t>
      </w:r>
      <w:r>
        <w:t>(по</w:t>
      </w:r>
      <w:r>
        <w:rPr>
          <w:spacing w:val="1"/>
        </w:rPr>
        <w:t xml:space="preserve"> </w:t>
      </w:r>
      <w:r>
        <w:t>преобладающему</w:t>
      </w:r>
      <w:r>
        <w:rPr>
          <w:spacing w:val="1"/>
        </w:rPr>
        <w:t xml:space="preserve"> </w:t>
      </w:r>
      <w:r>
        <w:t>виду</w:t>
      </w:r>
      <w:r>
        <w:rPr>
          <w:spacing w:val="1"/>
        </w:rPr>
        <w:t xml:space="preserve"> </w:t>
      </w:r>
      <w:r>
        <w:t>деятельности),</w:t>
      </w:r>
      <w:r>
        <w:rPr>
          <w:spacing w:val="1"/>
        </w:rPr>
        <w:t xml:space="preserve"> </w:t>
      </w:r>
      <w:r>
        <w:t>как:</w:t>
      </w:r>
      <w:r>
        <w:rPr>
          <w:spacing w:val="1"/>
        </w:rPr>
        <w:t xml:space="preserve"> </w:t>
      </w:r>
      <w:r>
        <w:t>информационный,</w:t>
      </w:r>
      <w:r>
        <w:rPr>
          <w:spacing w:val="1"/>
        </w:rPr>
        <w:t xml:space="preserve"> </w:t>
      </w:r>
      <w:r>
        <w:t>исследовательский,</w:t>
      </w:r>
      <w:r>
        <w:rPr>
          <w:spacing w:val="1"/>
        </w:rPr>
        <w:t xml:space="preserve"> </w:t>
      </w:r>
      <w:r>
        <w:t>творческий,</w:t>
      </w:r>
      <w:r>
        <w:rPr>
          <w:spacing w:val="3"/>
        </w:rPr>
        <w:t xml:space="preserve"> </w:t>
      </w:r>
      <w:r>
        <w:t>социальный,</w:t>
      </w:r>
      <w:r>
        <w:rPr>
          <w:spacing w:val="-2"/>
        </w:rPr>
        <w:t xml:space="preserve"> </w:t>
      </w:r>
      <w:r>
        <w:t>прикладной,</w:t>
      </w:r>
      <w:r>
        <w:rPr>
          <w:spacing w:val="-2"/>
        </w:rPr>
        <w:t xml:space="preserve"> </w:t>
      </w:r>
      <w:r>
        <w:t>игровой,</w:t>
      </w:r>
      <w:r>
        <w:rPr>
          <w:spacing w:val="-1"/>
        </w:rPr>
        <w:t xml:space="preserve"> </w:t>
      </w:r>
      <w:r>
        <w:t>инновационный.</w:t>
      </w:r>
    </w:p>
    <w:p w:rsidR="00054381" w:rsidRDefault="00656015">
      <w:pPr>
        <w:pStyle w:val="a3"/>
        <w:spacing w:line="276" w:lineRule="auto"/>
        <w:ind w:right="848" w:firstLine="244"/>
        <w:jc w:val="both"/>
      </w:pPr>
      <w:r>
        <w:t>Проекты могут быть реализованы как в рамках одного предмета, так и на содержании</w:t>
      </w:r>
      <w:r>
        <w:rPr>
          <w:spacing w:val="1"/>
        </w:rPr>
        <w:t xml:space="preserve"> </w:t>
      </w:r>
      <w:r>
        <w:t>нескольких.</w:t>
      </w:r>
      <w:r>
        <w:rPr>
          <w:spacing w:val="1"/>
        </w:rPr>
        <w:t xml:space="preserve"> </w:t>
      </w:r>
      <w:r>
        <w:t>Количество</w:t>
      </w:r>
      <w:r>
        <w:rPr>
          <w:spacing w:val="1"/>
        </w:rPr>
        <w:t xml:space="preserve"> </w:t>
      </w:r>
      <w:r>
        <w:t>участников</w:t>
      </w:r>
      <w:r>
        <w:rPr>
          <w:spacing w:val="1"/>
        </w:rPr>
        <w:t xml:space="preserve"> </w:t>
      </w:r>
      <w:r>
        <w:t>в</w:t>
      </w:r>
      <w:r>
        <w:rPr>
          <w:spacing w:val="1"/>
        </w:rPr>
        <w:t xml:space="preserve"> </w:t>
      </w:r>
      <w:r>
        <w:t>проекте</w:t>
      </w:r>
      <w:r>
        <w:rPr>
          <w:spacing w:val="1"/>
        </w:rPr>
        <w:t xml:space="preserve"> </w:t>
      </w:r>
      <w:r>
        <w:t>может</w:t>
      </w:r>
      <w:r>
        <w:rPr>
          <w:spacing w:val="1"/>
        </w:rPr>
        <w:t xml:space="preserve"> </w:t>
      </w:r>
      <w:r>
        <w:t>варьироваться,</w:t>
      </w:r>
      <w:r>
        <w:rPr>
          <w:spacing w:val="1"/>
        </w:rPr>
        <w:t xml:space="preserve"> </w:t>
      </w:r>
      <w:r>
        <w:t>так,</w:t>
      </w:r>
      <w:r>
        <w:rPr>
          <w:spacing w:val="1"/>
        </w:rPr>
        <w:t xml:space="preserve"> </w:t>
      </w:r>
      <w:r>
        <w:t>может</w:t>
      </w:r>
      <w:r>
        <w:rPr>
          <w:spacing w:val="1"/>
        </w:rPr>
        <w:t xml:space="preserve"> </w:t>
      </w:r>
      <w:r>
        <w:t>быть</w:t>
      </w:r>
      <w:r>
        <w:rPr>
          <w:spacing w:val="-57"/>
        </w:rPr>
        <w:t xml:space="preserve"> </w:t>
      </w:r>
      <w:r>
        <w:t>индивидуальный или групповой проект. Проект может быть реализован как в короткие</w:t>
      </w:r>
      <w:r>
        <w:rPr>
          <w:spacing w:val="1"/>
        </w:rPr>
        <w:t xml:space="preserve"> </w:t>
      </w:r>
      <w:r>
        <w:t>сроки, к примеру, за один урок, так и в течение более длительного промежутка времени. В</w:t>
      </w:r>
      <w:r>
        <w:rPr>
          <w:spacing w:val="-57"/>
        </w:rPr>
        <w:t xml:space="preserve"> </w:t>
      </w:r>
      <w:r>
        <w:t>состав участников проектной работы могут войти не только сами обучающиеся (одного</w:t>
      </w:r>
      <w:r>
        <w:rPr>
          <w:spacing w:val="1"/>
        </w:rPr>
        <w:t xml:space="preserve"> </w:t>
      </w:r>
      <w:r>
        <w:t>или</w:t>
      </w:r>
      <w:r>
        <w:rPr>
          <w:spacing w:val="2"/>
        </w:rPr>
        <w:t xml:space="preserve"> </w:t>
      </w:r>
      <w:r>
        <w:t>разных</w:t>
      </w:r>
      <w:r>
        <w:rPr>
          <w:spacing w:val="-3"/>
        </w:rPr>
        <w:t xml:space="preserve"> </w:t>
      </w:r>
      <w:r>
        <w:t>возрастов),</w:t>
      </w:r>
      <w:r>
        <w:rPr>
          <w:spacing w:val="-2"/>
        </w:rPr>
        <w:t xml:space="preserve"> </w:t>
      </w:r>
      <w:r>
        <w:t>но</w:t>
      </w:r>
      <w:r>
        <w:rPr>
          <w:spacing w:val="6"/>
        </w:rPr>
        <w:t xml:space="preserve"> </w:t>
      </w:r>
      <w:r>
        <w:t>и</w:t>
      </w:r>
      <w:r>
        <w:rPr>
          <w:spacing w:val="-2"/>
        </w:rPr>
        <w:t xml:space="preserve"> </w:t>
      </w:r>
      <w:r>
        <w:t>родители,</w:t>
      </w:r>
      <w:r>
        <w:rPr>
          <w:spacing w:val="9"/>
        </w:rPr>
        <w:t xml:space="preserve"> </w:t>
      </w:r>
      <w:r>
        <w:t>и</w:t>
      </w:r>
      <w:r>
        <w:rPr>
          <w:spacing w:val="-2"/>
        </w:rPr>
        <w:t xml:space="preserve"> </w:t>
      </w:r>
      <w:r>
        <w:t>учителя.</w:t>
      </w:r>
    </w:p>
    <w:p w:rsidR="00054381" w:rsidRDefault="00656015">
      <w:pPr>
        <w:pStyle w:val="a3"/>
        <w:spacing w:line="276" w:lineRule="auto"/>
        <w:ind w:right="841" w:firstLine="244"/>
        <w:jc w:val="both"/>
      </w:pPr>
      <w:r>
        <w:t>Особое значение для развития УУД в основной школе имеет индивидуальный проект,</w:t>
      </w:r>
      <w:r>
        <w:rPr>
          <w:spacing w:val="1"/>
        </w:rPr>
        <w:t xml:space="preserve"> </w:t>
      </w:r>
      <w:r>
        <w:t>представляющий</w:t>
      </w:r>
      <w:r>
        <w:rPr>
          <w:spacing w:val="1"/>
        </w:rPr>
        <w:t xml:space="preserve"> </w:t>
      </w:r>
      <w:r>
        <w:t>собой</w:t>
      </w:r>
      <w:r>
        <w:rPr>
          <w:spacing w:val="1"/>
        </w:rPr>
        <w:t xml:space="preserve"> </w:t>
      </w:r>
      <w:r>
        <w:t>самостоятельную</w:t>
      </w:r>
      <w:r>
        <w:rPr>
          <w:spacing w:val="1"/>
        </w:rPr>
        <w:t xml:space="preserve"> </w:t>
      </w:r>
      <w:r>
        <w:t>работу,</w:t>
      </w:r>
      <w:r>
        <w:rPr>
          <w:spacing w:val="1"/>
        </w:rPr>
        <w:t xml:space="preserve"> </w:t>
      </w:r>
      <w:r>
        <w:t>осуществляемую</w:t>
      </w:r>
      <w:r>
        <w:rPr>
          <w:spacing w:val="1"/>
        </w:rPr>
        <w:t xml:space="preserve"> </w:t>
      </w:r>
      <w:r>
        <w:t>обучающимся</w:t>
      </w:r>
      <w:r>
        <w:rPr>
          <w:spacing w:val="1"/>
        </w:rPr>
        <w:t xml:space="preserve"> </w:t>
      </w:r>
      <w:r>
        <w:t>на</w:t>
      </w:r>
      <w:r>
        <w:rPr>
          <w:spacing w:val="1"/>
        </w:rPr>
        <w:t xml:space="preserve"> </w:t>
      </w:r>
      <w:r>
        <w:t>протяжении длительного периода, возможно, в течение всего учебного года. В ходе такой</w:t>
      </w:r>
      <w:r>
        <w:rPr>
          <w:spacing w:val="1"/>
        </w:rPr>
        <w:t xml:space="preserve"> </w:t>
      </w:r>
      <w:r>
        <w:t>работы обучающийся (автор проекта) самостоятельно или с небольшой помощью педагога</w:t>
      </w:r>
      <w:r>
        <w:rPr>
          <w:spacing w:val="-57"/>
        </w:rPr>
        <w:t xml:space="preserve"> </w:t>
      </w:r>
      <w:r>
        <w:t>получает</w:t>
      </w:r>
      <w:r>
        <w:rPr>
          <w:spacing w:val="1"/>
        </w:rPr>
        <w:t xml:space="preserve"> </w:t>
      </w:r>
      <w:r>
        <w:t>возможность</w:t>
      </w:r>
      <w:r>
        <w:rPr>
          <w:spacing w:val="1"/>
        </w:rPr>
        <w:t xml:space="preserve"> </w:t>
      </w:r>
      <w:r>
        <w:t>научиться</w:t>
      </w:r>
      <w:r>
        <w:rPr>
          <w:spacing w:val="1"/>
        </w:rPr>
        <w:t xml:space="preserve"> </w:t>
      </w:r>
      <w:r>
        <w:t>планировать</w:t>
      </w:r>
      <w:r>
        <w:rPr>
          <w:spacing w:val="1"/>
        </w:rPr>
        <w:t xml:space="preserve"> </w:t>
      </w:r>
      <w:r>
        <w:t>и</w:t>
      </w:r>
      <w:r>
        <w:rPr>
          <w:spacing w:val="1"/>
        </w:rPr>
        <w:t xml:space="preserve"> </w:t>
      </w:r>
      <w:r>
        <w:t>работать</w:t>
      </w:r>
      <w:r>
        <w:rPr>
          <w:spacing w:val="1"/>
        </w:rPr>
        <w:t xml:space="preserve"> </w:t>
      </w:r>
      <w:r>
        <w:t>по</w:t>
      </w:r>
      <w:r>
        <w:rPr>
          <w:spacing w:val="1"/>
        </w:rPr>
        <w:t xml:space="preserve"> </w:t>
      </w:r>
      <w:r>
        <w:t>плану</w:t>
      </w:r>
      <w:r>
        <w:rPr>
          <w:spacing w:val="1"/>
        </w:rPr>
        <w:t xml:space="preserve"> </w:t>
      </w:r>
      <w:r>
        <w:t>–</w:t>
      </w:r>
      <w:r>
        <w:rPr>
          <w:spacing w:val="1"/>
        </w:rPr>
        <w:t xml:space="preserve"> </w:t>
      </w:r>
      <w:r>
        <w:t>это</w:t>
      </w:r>
      <w:r>
        <w:rPr>
          <w:spacing w:val="1"/>
        </w:rPr>
        <w:t xml:space="preserve"> </w:t>
      </w:r>
      <w:r>
        <w:t>один</w:t>
      </w:r>
      <w:r>
        <w:rPr>
          <w:spacing w:val="1"/>
        </w:rPr>
        <w:t xml:space="preserve"> </w:t>
      </w:r>
      <w:r>
        <w:t>из</w:t>
      </w:r>
      <w:r>
        <w:rPr>
          <w:spacing w:val="1"/>
        </w:rPr>
        <w:t xml:space="preserve"> </w:t>
      </w:r>
      <w:r>
        <w:t>важнейших не</w:t>
      </w:r>
      <w:r>
        <w:rPr>
          <w:spacing w:val="1"/>
        </w:rPr>
        <w:t xml:space="preserve"> </w:t>
      </w:r>
      <w:r>
        <w:t>только</w:t>
      </w:r>
      <w:r>
        <w:rPr>
          <w:spacing w:val="1"/>
        </w:rPr>
        <w:t xml:space="preserve"> </w:t>
      </w:r>
      <w:r>
        <w:t>учебных,</w:t>
      </w:r>
      <w:r>
        <w:rPr>
          <w:spacing w:val="1"/>
        </w:rPr>
        <w:t xml:space="preserve"> </w:t>
      </w:r>
      <w:r>
        <w:t>но</w:t>
      </w:r>
      <w:r>
        <w:rPr>
          <w:spacing w:val="1"/>
        </w:rPr>
        <w:t xml:space="preserve"> </w:t>
      </w:r>
      <w:r>
        <w:t>и социальных навыков,</w:t>
      </w:r>
      <w:r>
        <w:rPr>
          <w:spacing w:val="1"/>
        </w:rPr>
        <w:t xml:space="preserve"> </w:t>
      </w:r>
      <w:r>
        <w:t>которым должен овладеть</w:t>
      </w:r>
      <w:r>
        <w:rPr>
          <w:spacing w:val="1"/>
        </w:rPr>
        <w:t xml:space="preserve"> </w:t>
      </w:r>
      <w:r>
        <w:t>школьник.</w:t>
      </w:r>
    </w:p>
    <w:p w:rsidR="00054381" w:rsidRDefault="00656015">
      <w:pPr>
        <w:pStyle w:val="a3"/>
        <w:ind w:left="1640"/>
        <w:jc w:val="both"/>
      </w:pPr>
      <w:r>
        <w:t>Формы</w:t>
      </w:r>
      <w:r>
        <w:rPr>
          <w:spacing w:val="-9"/>
        </w:rPr>
        <w:t xml:space="preserve"> </w:t>
      </w:r>
      <w:r>
        <w:t>организации</w:t>
      </w:r>
      <w:r>
        <w:rPr>
          <w:spacing w:val="-5"/>
        </w:rPr>
        <w:t xml:space="preserve"> </w:t>
      </w:r>
      <w:r>
        <w:t>учебно-исследовательской</w:t>
      </w:r>
      <w:r>
        <w:rPr>
          <w:spacing w:val="-5"/>
        </w:rPr>
        <w:t xml:space="preserve"> </w:t>
      </w:r>
      <w:r>
        <w:t>деятельности</w:t>
      </w:r>
      <w:r>
        <w:rPr>
          <w:spacing w:val="-4"/>
        </w:rPr>
        <w:t xml:space="preserve"> </w:t>
      </w:r>
      <w:r>
        <w:t>на</w:t>
      </w:r>
      <w:r>
        <w:rPr>
          <w:spacing w:val="-2"/>
        </w:rPr>
        <w:t xml:space="preserve"> </w:t>
      </w:r>
      <w:r>
        <w:t>урочных</w:t>
      </w:r>
      <w:r>
        <w:rPr>
          <w:spacing w:val="-6"/>
        </w:rPr>
        <w:t xml:space="preserve"> </w:t>
      </w:r>
      <w:r>
        <w:t>занятиях:</w:t>
      </w:r>
    </w:p>
    <w:p w:rsidR="00054381" w:rsidRDefault="00656015">
      <w:pPr>
        <w:pStyle w:val="a4"/>
        <w:numPr>
          <w:ilvl w:val="0"/>
          <w:numId w:val="114"/>
        </w:numPr>
        <w:tabs>
          <w:tab w:val="left" w:pos="2394"/>
        </w:tabs>
        <w:spacing w:before="33" w:line="276" w:lineRule="auto"/>
        <w:ind w:right="843" w:firstLine="710"/>
        <w:jc w:val="both"/>
        <w:rPr>
          <w:sz w:val="24"/>
        </w:rPr>
      </w:pPr>
      <w:r>
        <w:rPr>
          <w:sz w:val="24"/>
        </w:rPr>
        <w:t>урок-исследование,</w:t>
      </w:r>
      <w:r>
        <w:rPr>
          <w:spacing w:val="1"/>
          <w:sz w:val="24"/>
        </w:rPr>
        <w:t xml:space="preserve"> </w:t>
      </w:r>
      <w:r>
        <w:rPr>
          <w:sz w:val="24"/>
        </w:rPr>
        <w:t>урок-лаборатория,</w:t>
      </w:r>
      <w:r>
        <w:rPr>
          <w:spacing w:val="1"/>
          <w:sz w:val="24"/>
        </w:rPr>
        <w:t xml:space="preserve"> </w:t>
      </w:r>
      <w:r>
        <w:rPr>
          <w:sz w:val="24"/>
        </w:rPr>
        <w:t>урок</w:t>
      </w:r>
      <w:r>
        <w:rPr>
          <w:spacing w:val="1"/>
          <w:sz w:val="24"/>
        </w:rPr>
        <w:t xml:space="preserve"> </w:t>
      </w:r>
      <w:r>
        <w:rPr>
          <w:sz w:val="24"/>
        </w:rPr>
        <w:t>-</w:t>
      </w:r>
      <w:r>
        <w:rPr>
          <w:spacing w:val="1"/>
          <w:sz w:val="24"/>
        </w:rPr>
        <w:t xml:space="preserve"> </w:t>
      </w:r>
      <w:r>
        <w:rPr>
          <w:sz w:val="24"/>
        </w:rPr>
        <w:t>творческий</w:t>
      </w:r>
      <w:r>
        <w:rPr>
          <w:spacing w:val="1"/>
          <w:sz w:val="24"/>
        </w:rPr>
        <w:t xml:space="preserve"> </w:t>
      </w:r>
      <w:r>
        <w:rPr>
          <w:sz w:val="24"/>
        </w:rPr>
        <w:t>отчет,</w:t>
      </w:r>
      <w:r>
        <w:rPr>
          <w:spacing w:val="1"/>
          <w:sz w:val="24"/>
        </w:rPr>
        <w:t xml:space="preserve"> </w:t>
      </w:r>
      <w:r>
        <w:rPr>
          <w:sz w:val="24"/>
        </w:rPr>
        <w:t>урок</w:t>
      </w:r>
      <w:r>
        <w:rPr>
          <w:spacing w:val="1"/>
          <w:sz w:val="24"/>
        </w:rPr>
        <w:t xml:space="preserve"> </w:t>
      </w:r>
      <w:r>
        <w:rPr>
          <w:sz w:val="24"/>
        </w:rPr>
        <w:t>изобретательства,</w:t>
      </w:r>
      <w:r>
        <w:rPr>
          <w:spacing w:val="1"/>
          <w:sz w:val="24"/>
        </w:rPr>
        <w:t xml:space="preserve"> </w:t>
      </w:r>
      <w:r>
        <w:rPr>
          <w:sz w:val="24"/>
        </w:rPr>
        <w:t>урок</w:t>
      </w:r>
      <w:r>
        <w:rPr>
          <w:spacing w:val="1"/>
          <w:sz w:val="24"/>
        </w:rPr>
        <w:t xml:space="preserve"> </w:t>
      </w:r>
      <w:r>
        <w:rPr>
          <w:sz w:val="24"/>
        </w:rPr>
        <w:t>«Удивительное</w:t>
      </w:r>
      <w:r>
        <w:rPr>
          <w:spacing w:val="1"/>
          <w:sz w:val="24"/>
        </w:rPr>
        <w:t xml:space="preserve"> </w:t>
      </w:r>
      <w:r>
        <w:rPr>
          <w:sz w:val="24"/>
        </w:rPr>
        <w:t>рядом»,</w:t>
      </w:r>
      <w:r>
        <w:rPr>
          <w:spacing w:val="1"/>
          <w:sz w:val="24"/>
        </w:rPr>
        <w:t xml:space="preserve"> </w:t>
      </w:r>
      <w:r>
        <w:rPr>
          <w:sz w:val="24"/>
        </w:rPr>
        <w:t>урок-рассказ</w:t>
      </w:r>
      <w:r>
        <w:rPr>
          <w:spacing w:val="1"/>
          <w:sz w:val="24"/>
        </w:rPr>
        <w:t xml:space="preserve"> </w:t>
      </w:r>
      <w:r>
        <w:rPr>
          <w:sz w:val="24"/>
        </w:rPr>
        <w:t>об</w:t>
      </w:r>
      <w:r>
        <w:rPr>
          <w:spacing w:val="1"/>
          <w:sz w:val="24"/>
        </w:rPr>
        <w:t xml:space="preserve"> </w:t>
      </w:r>
      <w:r>
        <w:rPr>
          <w:sz w:val="24"/>
        </w:rPr>
        <w:t>ученых,</w:t>
      </w:r>
      <w:r>
        <w:rPr>
          <w:spacing w:val="1"/>
          <w:sz w:val="24"/>
        </w:rPr>
        <w:t xml:space="preserve"> </w:t>
      </w:r>
      <w:r>
        <w:rPr>
          <w:sz w:val="24"/>
        </w:rPr>
        <w:t>урок-защита</w:t>
      </w:r>
      <w:r>
        <w:rPr>
          <w:spacing w:val="1"/>
          <w:sz w:val="24"/>
        </w:rPr>
        <w:t xml:space="preserve"> </w:t>
      </w:r>
      <w:r>
        <w:rPr>
          <w:sz w:val="24"/>
        </w:rPr>
        <w:t>исследовательских проектов, урок-экспертиза, урок «Патент на открытие», урок открытых</w:t>
      </w:r>
      <w:r>
        <w:rPr>
          <w:spacing w:val="-57"/>
          <w:sz w:val="24"/>
        </w:rPr>
        <w:t xml:space="preserve"> </w:t>
      </w:r>
      <w:r>
        <w:rPr>
          <w:sz w:val="24"/>
        </w:rPr>
        <w:t>мыслей;</w:t>
      </w:r>
    </w:p>
    <w:p w:rsidR="00054381" w:rsidRDefault="00656015">
      <w:pPr>
        <w:pStyle w:val="a4"/>
        <w:numPr>
          <w:ilvl w:val="0"/>
          <w:numId w:val="114"/>
        </w:numPr>
        <w:tabs>
          <w:tab w:val="left" w:pos="2394"/>
        </w:tabs>
        <w:spacing w:before="2" w:line="276" w:lineRule="auto"/>
        <w:ind w:right="847" w:firstLine="710"/>
        <w:jc w:val="both"/>
        <w:rPr>
          <w:sz w:val="24"/>
        </w:rPr>
      </w:pPr>
      <w:r>
        <w:rPr>
          <w:sz w:val="24"/>
        </w:rPr>
        <w:t>учебный</w:t>
      </w:r>
      <w:r>
        <w:rPr>
          <w:spacing w:val="1"/>
          <w:sz w:val="24"/>
        </w:rPr>
        <w:t xml:space="preserve"> </w:t>
      </w:r>
      <w:r>
        <w:rPr>
          <w:sz w:val="24"/>
        </w:rPr>
        <w:t>эксперимент,</w:t>
      </w:r>
      <w:r>
        <w:rPr>
          <w:spacing w:val="1"/>
          <w:sz w:val="24"/>
        </w:rPr>
        <w:t xml:space="preserve"> </w:t>
      </w:r>
      <w:r>
        <w:rPr>
          <w:sz w:val="24"/>
        </w:rPr>
        <w:t>который</w:t>
      </w:r>
      <w:r>
        <w:rPr>
          <w:spacing w:val="1"/>
          <w:sz w:val="24"/>
        </w:rPr>
        <w:t xml:space="preserve"> </w:t>
      </w:r>
      <w:r>
        <w:rPr>
          <w:sz w:val="24"/>
        </w:rPr>
        <w:t>позволяет</w:t>
      </w:r>
      <w:r>
        <w:rPr>
          <w:spacing w:val="1"/>
          <w:sz w:val="24"/>
        </w:rPr>
        <w:t xml:space="preserve"> </w:t>
      </w:r>
      <w:r>
        <w:rPr>
          <w:sz w:val="24"/>
        </w:rPr>
        <w:t>организовать</w:t>
      </w:r>
      <w:r>
        <w:rPr>
          <w:spacing w:val="1"/>
          <w:sz w:val="24"/>
        </w:rPr>
        <w:t xml:space="preserve"> </w:t>
      </w:r>
      <w:r>
        <w:rPr>
          <w:sz w:val="24"/>
        </w:rPr>
        <w:t>освоение</w:t>
      </w:r>
      <w:r>
        <w:rPr>
          <w:spacing w:val="1"/>
          <w:sz w:val="24"/>
        </w:rPr>
        <w:t xml:space="preserve"> </w:t>
      </w:r>
      <w:r>
        <w:rPr>
          <w:sz w:val="24"/>
        </w:rPr>
        <w:t>таких</w:t>
      </w:r>
      <w:r>
        <w:rPr>
          <w:spacing w:val="1"/>
          <w:sz w:val="24"/>
        </w:rPr>
        <w:t xml:space="preserve"> </w:t>
      </w:r>
      <w:r>
        <w:rPr>
          <w:sz w:val="24"/>
        </w:rPr>
        <w:t>элементов</w:t>
      </w:r>
      <w:r>
        <w:rPr>
          <w:spacing w:val="1"/>
          <w:sz w:val="24"/>
        </w:rPr>
        <w:t xml:space="preserve"> </w:t>
      </w:r>
      <w:r>
        <w:rPr>
          <w:sz w:val="24"/>
        </w:rPr>
        <w:t>исследовательской</w:t>
      </w:r>
      <w:r>
        <w:rPr>
          <w:spacing w:val="1"/>
          <w:sz w:val="24"/>
        </w:rPr>
        <w:t xml:space="preserve"> </w:t>
      </w:r>
      <w:r>
        <w:rPr>
          <w:sz w:val="24"/>
        </w:rPr>
        <w:t>деятельности,</w:t>
      </w:r>
      <w:r>
        <w:rPr>
          <w:spacing w:val="1"/>
          <w:sz w:val="24"/>
        </w:rPr>
        <w:t xml:space="preserve"> </w:t>
      </w:r>
      <w:r>
        <w:rPr>
          <w:sz w:val="24"/>
        </w:rPr>
        <w:t>как</w:t>
      </w:r>
      <w:r>
        <w:rPr>
          <w:spacing w:val="1"/>
          <w:sz w:val="24"/>
        </w:rPr>
        <w:t xml:space="preserve"> </w:t>
      </w:r>
      <w:r>
        <w:rPr>
          <w:sz w:val="24"/>
        </w:rPr>
        <w:t>планирование</w:t>
      </w:r>
      <w:r>
        <w:rPr>
          <w:spacing w:val="1"/>
          <w:sz w:val="24"/>
        </w:rPr>
        <w:t xml:space="preserve"> </w:t>
      </w:r>
      <w:r>
        <w:rPr>
          <w:sz w:val="24"/>
        </w:rPr>
        <w:t>и</w:t>
      </w:r>
      <w:r>
        <w:rPr>
          <w:spacing w:val="61"/>
          <w:sz w:val="24"/>
        </w:rPr>
        <w:t xml:space="preserve"> </w:t>
      </w:r>
      <w:r>
        <w:rPr>
          <w:sz w:val="24"/>
        </w:rPr>
        <w:t>проведение</w:t>
      </w:r>
      <w:r>
        <w:rPr>
          <w:spacing w:val="-57"/>
          <w:sz w:val="24"/>
        </w:rPr>
        <w:t xml:space="preserve"> </w:t>
      </w:r>
      <w:r>
        <w:rPr>
          <w:sz w:val="24"/>
        </w:rPr>
        <w:t>эксперимента,</w:t>
      </w:r>
      <w:r>
        <w:rPr>
          <w:spacing w:val="-2"/>
          <w:sz w:val="24"/>
        </w:rPr>
        <w:t xml:space="preserve"> </w:t>
      </w:r>
      <w:r>
        <w:rPr>
          <w:sz w:val="24"/>
        </w:rPr>
        <w:t>обработка</w:t>
      </w:r>
      <w:r>
        <w:rPr>
          <w:spacing w:val="1"/>
          <w:sz w:val="24"/>
        </w:rPr>
        <w:t xml:space="preserve"> </w:t>
      </w:r>
      <w:r>
        <w:rPr>
          <w:sz w:val="24"/>
        </w:rPr>
        <w:t>и</w:t>
      </w:r>
      <w:r>
        <w:rPr>
          <w:spacing w:val="-2"/>
          <w:sz w:val="24"/>
        </w:rPr>
        <w:t xml:space="preserve"> </w:t>
      </w:r>
      <w:r>
        <w:rPr>
          <w:sz w:val="24"/>
        </w:rPr>
        <w:t>анализ</w:t>
      </w:r>
      <w:r>
        <w:rPr>
          <w:spacing w:val="-3"/>
          <w:sz w:val="24"/>
        </w:rPr>
        <w:t xml:space="preserve"> </w:t>
      </w:r>
      <w:r>
        <w:rPr>
          <w:sz w:val="24"/>
        </w:rPr>
        <w:t>его</w:t>
      </w:r>
      <w:r>
        <w:rPr>
          <w:spacing w:val="6"/>
          <w:sz w:val="24"/>
        </w:rPr>
        <w:t xml:space="preserve"> </w:t>
      </w:r>
      <w:r>
        <w:rPr>
          <w:sz w:val="24"/>
        </w:rPr>
        <w:t>результатов;</w:t>
      </w:r>
    </w:p>
    <w:p w:rsidR="00054381" w:rsidRDefault="00656015">
      <w:pPr>
        <w:pStyle w:val="a4"/>
        <w:numPr>
          <w:ilvl w:val="0"/>
          <w:numId w:val="114"/>
        </w:numPr>
        <w:tabs>
          <w:tab w:val="left" w:pos="2394"/>
        </w:tabs>
        <w:spacing w:line="278" w:lineRule="auto"/>
        <w:ind w:right="854" w:firstLine="710"/>
        <w:jc w:val="both"/>
        <w:rPr>
          <w:sz w:val="24"/>
        </w:rPr>
      </w:pPr>
      <w:r>
        <w:rPr>
          <w:sz w:val="24"/>
        </w:rPr>
        <w:t>домашнее</w:t>
      </w:r>
      <w:r>
        <w:rPr>
          <w:spacing w:val="1"/>
          <w:sz w:val="24"/>
        </w:rPr>
        <w:t xml:space="preserve"> </w:t>
      </w:r>
      <w:r>
        <w:rPr>
          <w:sz w:val="24"/>
        </w:rPr>
        <w:t>задание</w:t>
      </w:r>
      <w:r>
        <w:rPr>
          <w:spacing w:val="1"/>
          <w:sz w:val="24"/>
        </w:rPr>
        <w:t xml:space="preserve"> </w:t>
      </w:r>
      <w:r>
        <w:rPr>
          <w:sz w:val="24"/>
        </w:rPr>
        <w:t>исследовательского</w:t>
      </w:r>
      <w:r>
        <w:rPr>
          <w:spacing w:val="1"/>
          <w:sz w:val="24"/>
        </w:rPr>
        <w:t xml:space="preserve"> </w:t>
      </w:r>
      <w:r>
        <w:rPr>
          <w:sz w:val="24"/>
        </w:rPr>
        <w:t>характера</w:t>
      </w:r>
      <w:r>
        <w:rPr>
          <w:spacing w:val="1"/>
          <w:sz w:val="24"/>
        </w:rPr>
        <w:t xml:space="preserve"> </w:t>
      </w:r>
      <w:r>
        <w:rPr>
          <w:sz w:val="24"/>
        </w:rPr>
        <w:t>может</w:t>
      </w:r>
      <w:r>
        <w:rPr>
          <w:spacing w:val="1"/>
          <w:sz w:val="24"/>
        </w:rPr>
        <w:t xml:space="preserve"> </w:t>
      </w:r>
      <w:r>
        <w:rPr>
          <w:sz w:val="24"/>
        </w:rPr>
        <w:t>сочетать</w:t>
      </w:r>
      <w:r>
        <w:rPr>
          <w:spacing w:val="1"/>
          <w:sz w:val="24"/>
        </w:rPr>
        <w:t xml:space="preserve"> </w:t>
      </w:r>
      <w:r>
        <w:rPr>
          <w:sz w:val="24"/>
        </w:rPr>
        <w:t>в</w:t>
      </w:r>
      <w:r>
        <w:rPr>
          <w:spacing w:val="1"/>
          <w:sz w:val="24"/>
        </w:rPr>
        <w:t xml:space="preserve"> </w:t>
      </w:r>
      <w:r>
        <w:rPr>
          <w:sz w:val="24"/>
        </w:rPr>
        <w:t>себе</w:t>
      </w:r>
      <w:r>
        <w:rPr>
          <w:spacing w:val="1"/>
          <w:sz w:val="24"/>
        </w:rPr>
        <w:t xml:space="preserve"> </w:t>
      </w:r>
      <w:r>
        <w:rPr>
          <w:sz w:val="24"/>
        </w:rPr>
        <w:t>разнообразные</w:t>
      </w:r>
      <w:r>
        <w:rPr>
          <w:spacing w:val="1"/>
          <w:sz w:val="24"/>
        </w:rPr>
        <w:t xml:space="preserve"> </w:t>
      </w:r>
      <w:r>
        <w:rPr>
          <w:sz w:val="24"/>
        </w:rPr>
        <w:t>виды,</w:t>
      </w:r>
      <w:r>
        <w:rPr>
          <w:spacing w:val="1"/>
          <w:sz w:val="24"/>
        </w:rPr>
        <w:t xml:space="preserve"> </w:t>
      </w:r>
      <w:r>
        <w:rPr>
          <w:sz w:val="24"/>
        </w:rPr>
        <w:t>причем</w:t>
      </w:r>
      <w:r>
        <w:rPr>
          <w:spacing w:val="1"/>
          <w:sz w:val="24"/>
        </w:rPr>
        <w:t xml:space="preserve"> </w:t>
      </w:r>
      <w:r>
        <w:rPr>
          <w:sz w:val="24"/>
        </w:rPr>
        <w:t>позволяет</w:t>
      </w:r>
      <w:r>
        <w:rPr>
          <w:spacing w:val="1"/>
          <w:sz w:val="24"/>
        </w:rPr>
        <w:t xml:space="preserve"> </w:t>
      </w:r>
      <w:r>
        <w:rPr>
          <w:sz w:val="24"/>
        </w:rPr>
        <w:t>провести</w:t>
      </w:r>
      <w:r>
        <w:rPr>
          <w:spacing w:val="1"/>
          <w:sz w:val="24"/>
        </w:rPr>
        <w:t xml:space="preserve"> </w:t>
      </w:r>
      <w:r>
        <w:rPr>
          <w:sz w:val="24"/>
        </w:rPr>
        <w:t>учебное</w:t>
      </w:r>
      <w:r>
        <w:rPr>
          <w:spacing w:val="1"/>
          <w:sz w:val="24"/>
        </w:rPr>
        <w:t xml:space="preserve"> </w:t>
      </w:r>
      <w:r>
        <w:rPr>
          <w:sz w:val="24"/>
        </w:rPr>
        <w:t>исследование,</w:t>
      </w:r>
      <w:r>
        <w:rPr>
          <w:spacing w:val="1"/>
          <w:sz w:val="24"/>
        </w:rPr>
        <w:t xml:space="preserve"> </w:t>
      </w:r>
      <w:r>
        <w:rPr>
          <w:sz w:val="24"/>
        </w:rPr>
        <w:t>достаточно</w:t>
      </w:r>
      <w:r>
        <w:rPr>
          <w:spacing w:val="1"/>
          <w:sz w:val="24"/>
        </w:rPr>
        <w:t xml:space="preserve"> </w:t>
      </w:r>
      <w:r>
        <w:rPr>
          <w:sz w:val="24"/>
        </w:rPr>
        <w:t>протяженное</w:t>
      </w:r>
      <w:r>
        <w:rPr>
          <w:spacing w:val="-5"/>
          <w:sz w:val="24"/>
        </w:rPr>
        <w:t xml:space="preserve"> </w:t>
      </w:r>
      <w:r>
        <w:rPr>
          <w:sz w:val="24"/>
        </w:rPr>
        <w:t>во</w:t>
      </w:r>
      <w:r>
        <w:rPr>
          <w:spacing w:val="2"/>
          <w:sz w:val="24"/>
        </w:rPr>
        <w:t xml:space="preserve"> </w:t>
      </w:r>
      <w:r>
        <w:rPr>
          <w:sz w:val="24"/>
        </w:rPr>
        <w:t>времени.</w:t>
      </w:r>
    </w:p>
    <w:p w:rsidR="00054381" w:rsidRDefault="00054381">
      <w:pPr>
        <w:spacing w:line="278" w:lineRule="auto"/>
        <w:jc w:val="both"/>
        <w:rPr>
          <w:sz w:val="24"/>
        </w:rPr>
        <w:sectPr w:rsidR="00054381">
          <w:pgSz w:w="11910" w:h="16840"/>
          <w:pgMar w:top="1040" w:right="0" w:bottom="1320" w:left="300" w:header="0" w:footer="1127" w:gutter="0"/>
          <w:cols w:space="720"/>
        </w:sectPr>
      </w:pPr>
    </w:p>
    <w:p w:rsidR="00054381" w:rsidRDefault="00656015">
      <w:pPr>
        <w:pStyle w:val="a3"/>
        <w:spacing w:before="66"/>
        <w:ind w:left="1640"/>
        <w:jc w:val="both"/>
      </w:pPr>
      <w:r>
        <w:lastRenderedPageBreak/>
        <w:t>Формы</w:t>
      </w:r>
      <w:r>
        <w:rPr>
          <w:spacing w:val="-9"/>
        </w:rPr>
        <w:t xml:space="preserve"> </w:t>
      </w:r>
      <w:r>
        <w:t>организации</w:t>
      </w:r>
      <w:r>
        <w:rPr>
          <w:spacing w:val="-5"/>
        </w:rPr>
        <w:t xml:space="preserve"> </w:t>
      </w:r>
      <w:r>
        <w:t>учебно-исследовательской</w:t>
      </w:r>
      <w:r>
        <w:rPr>
          <w:spacing w:val="-5"/>
        </w:rPr>
        <w:t xml:space="preserve"> </w:t>
      </w:r>
      <w:r>
        <w:t>деятельности</w:t>
      </w:r>
      <w:r>
        <w:rPr>
          <w:spacing w:val="-4"/>
        </w:rPr>
        <w:t xml:space="preserve"> </w:t>
      </w:r>
      <w:r>
        <w:t>на</w:t>
      </w:r>
      <w:r>
        <w:rPr>
          <w:spacing w:val="-2"/>
        </w:rPr>
        <w:t xml:space="preserve"> </w:t>
      </w:r>
      <w:r>
        <w:t>внеурочных</w:t>
      </w:r>
      <w:r>
        <w:rPr>
          <w:spacing w:val="-6"/>
        </w:rPr>
        <w:t xml:space="preserve"> </w:t>
      </w:r>
      <w:r>
        <w:t>занятиях:</w:t>
      </w:r>
    </w:p>
    <w:p w:rsidR="00054381" w:rsidRDefault="00656015">
      <w:pPr>
        <w:pStyle w:val="a4"/>
        <w:numPr>
          <w:ilvl w:val="0"/>
          <w:numId w:val="114"/>
        </w:numPr>
        <w:tabs>
          <w:tab w:val="left" w:pos="2394"/>
        </w:tabs>
        <w:spacing w:before="41"/>
        <w:ind w:left="2393"/>
        <w:jc w:val="both"/>
        <w:rPr>
          <w:sz w:val="24"/>
        </w:rPr>
      </w:pPr>
      <w:r>
        <w:rPr>
          <w:sz w:val="24"/>
        </w:rPr>
        <w:t>исследовательская</w:t>
      </w:r>
      <w:r>
        <w:rPr>
          <w:spacing w:val="-2"/>
          <w:sz w:val="24"/>
        </w:rPr>
        <w:t xml:space="preserve"> </w:t>
      </w:r>
      <w:r>
        <w:rPr>
          <w:sz w:val="24"/>
        </w:rPr>
        <w:t>практика</w:t>
      </w:r>
      <w:r>
        <w:rPr>
          <w:spacing w:val="-8"/>
          <w:sz w:val="24"/>
        </w:rPr>
        <w:t xml:space="preserve"> </w:t>
      </w:r>
      <w:r>
        <w:rPr>
          <w:sz w:val="24"/>
        </w:rPr>
        <w:t>обучающихся;</w:t>
      </w:r>
    </w:p>
    <w:p w:rsidR="00054381" w:rsidRDefault="00656015">
      <w:pPr>
        <w:pStyle w:val="a4"/>
        <w:numPr>
          <w:ilvl w:val="0"/>
          <w:numId w:val="114"/>
        </w:numPr>
        <w:tabs>
          <w:tab w:val="left" w:pos="2394"/>
        </w:tabs>
        <w:spacing w:before="41" w:line="276" w:lineRule="auto"/>
        <w:ind w:right="851" w:firstLine="710"/>
        <w:jc w:val="both"/>
        <w:rPr>
          <w:sz w:val="24"/>
        </w:rPr>
      </w:pPr>
      <w:r>
        <w:rPr>
          <w:sz w:val="24"/>
        </w:rPr>
        <w:t>образовательные</w:t>
      </w:r>
      <w:r>
        <w:rPr>
          <w:spacing w:val="1"/>
          <w:sz w:val="24"/>
        </w:rPr>
        <w:t xml:space="preserve"> </w:t>
      </w:r>
      <w:r>
        <w:rPr>
          <w:sz w:val="24"/>
        </w:rPr>
        <w:t>экспедиции</w:t>
      </w:r>
      <w:r>
        <w:rPr>
          <w:spacing w:val="1"/>
          <w:sz w:val="24"/>
        </w:rPr>
        <w:t xml:space="preserve"> </w:t>
      </w:r>
      <w:r>
        <w:rPr>
          <w:sz w:val="24"/>
        </w:rPr>
        <w:t>–</w:t>
      </w:r>
      <w:r>
        <w:rPr>
          <w:spacing w:val="1"/>
          <w:sz w:val="24"/>
        </w:rPr>
        <w:t xml:space="preserve"> </w:t>
      </w:r>
      <w:r>
        <w:rPr>
          <w:sz w:val="24"/>
        </w:rPr>
        <w:t>походы,</w:t>
      </w:r>
      <w:r>
        <w:rPr>
          <w:spacing w:val="1"/>
          <w:sz w:val="24"/>
        </w:rPr>
        <w:t xml:space="preserve"> </w:t>
      </w:r>
      <w:r>
        <w:rPr>
          <w:sz w:val="24"/>
        </w:rPr>
        <w:t>поездки,</w:t>
      </w:r>
      <w:r>
        <w:rPr>
          <w:spacing w:val="1"/>
          <w:sz w:val="24"/>
        </w:rPr>
        <w:t xml:space="preserve"> </w:t>
      </w:r>
      <w:r>
        <w:rPr>
          <w:sz w:val="24"/>
        </w:rPr>
        <w:t>экскурсии</w:t>
      </w:r>
      <w:r>
        <w:rPr>
          <w:spacing w:val="1"/>
          <w:sz w:val="24"/>
        </w:rPr>
        <w:t xml:space="preserve"> </w:t>
      </w:r>
      <w:r>
        <w:rPr>
          <w:sz w:val="24"/>
        </w:rPr>
        <w:t>с</w:t>
      </w:r>
      <w:r>
        <w:rPr>
          <w:spacing w:val="1"/>
          <w:sz w:val="24"/>
        </w:rPr>
        <w:t xml:space="preserve"> </w:t>
      </w:r>
      <w:r>
        <w:rPr>
          <w:sz w:val="24"/>
        </w:rPr>
        <w:t>четко</w:t>
      </w:r>
      <w:r>
        <w:rPr>
          <w:spacing w:val="1"/>
          <w:sz w:val="24"/>
        </w:rPr>
        <w:t xml:space="preserve"> </w:t>
      </w:r>
      <w:r>
        <w:rPr>
          <w:sz w:val="24"/>
        </w:rPr>
        <w:t>обозначенными</w:t>
      </w:r>
      <w:r>
        <w:rPr>
          <w:spacing w:val="1"/>
          <w:sz w:val="24"/>
        </w:rPr>
        <w:t xml:space="preserve"> </w:t>
      </w:r>
      <w:r>
        <w:rPr>
          <w:sz w:val="24"/>
        </w:rPr>
        <w:t>образовательными</w:t>
      </w:r>
      <w:r>
        <w:rPr>
          <w:spacing w:val="1"/>
          <w:sz w:val="24"/>
        </w:rPr>
        <w:t xml:space="preserve"> </w:t>
      </w:r>
      <w:r>
        <w:rPr>
          <w:sz w:val="24"/>
        </w:rPr>
        <w:t>целями,</w:t>
      </w:r>
      <w:r>
        <w:rPr>
          <w:spacing w:val="1"/>
          <w:sz w:val="24"/>
        </w:rPr>
        <w:t xml:space="preserve"> </w:t>
      </w:r>
      <w:r>
        <w:rPr>
          <w:sz w:val="24"/>
        </w:rPr>
        <w:t>программой</w:t>
      </w:r>
      <w:r>
        <w:rPr>
          <w:spacing w:val="1"/>
          <w:sz w:val="24"/>
        </w:rPr>
        <w:t xml:space="preserve"> </w:t>
      </w:r>
      <w:r>
        <w:rPr>
          <w:sz w:val="24"/>
        </w:rPr>
        <w:t>деятельности,</w:t>
      </w:r>
      <w:r>
        <w:rPr>
          <w:spacing w:val="1"/>
          <w:sz w:val="24"/>
        </w:rPr>
        <w:t xml:space="preserve"> </w:t>
      </w:r>
      <w:r>
        <w:rPr>
          <w:sz w:val="24"/>
        </w:rPr>
        <w:t>продуманными</w:t>
      </w:r>
      <w:r>
        <w:rPr>
          <w:spacing w:val="1"/>
          <w:sz w:val="24"/>
        </w:rPr>
        <w:t xml:space="preserve"> </w:t>
      </w:r>
      <w:r>
        <w:rPr>
          <w:sz w:val="24"/>
        </w:rPr>
        <w:t>формами</w:t>
      </w:r>
      <w:r>
        <w:rPr>
          <w:spacing w:val="1"/>
          <w:sz w:val="24"/>
        </w:rPr>
        <w:t xml:space="preserve"> </w:t>
      </w:r>
      <w:r>
        <w:rPr>
          <w:sz w:val="24"/>
        </w:rPr>
        <w:t>контроля.</w:t>
      </w:r>
      <w:r>
        <w:rPr>
          <w:spacing w:val="1"/>
          <w:sz w:val="24"/>
        </w:rPr>
        <w:t xml:space="preserve"> </w:t>
      </w:r>
      <w:r>
        <w:rPr>
          <w:sz w:val="24"/>
        </w:rPr>
        <w:t>Образовательные</w:t>
      </w:r>
      <w:r>
        <w:rPr>
          <w:spacing w:val="1"/>
          <w:sz w:val="24"/>
        </w:rPr>
        <w:t xml:space="preserve"> </w:t>
      </w:r>
      <w:r>
        <w:rPr>
          <w:sz w:val="24"/>
        </w:rPr>
        <w:t>экспедиции</w:t>
      </w:r>
      <w:r>
        <w:rPr>
          <w:spacing w:val="1"/>
          <w:sz w:val="24"/>
        </w:rPr>
        <w:t xml:space="preserve"> </w:t>
      </w:r>
      <w:r>
        <w:rPr>
          <w:sz w:val="24"/>
        </w:rPr>
        <w:t>предусматривают</w:t>
      </w:r>
      <w:r>
        <w:rPr>
          <w:spacing w:val="1"/>
          <w:sz w:val="24"/>
        </w:rPr>
        <w:t xml:space="preserve"> </w:t>
      </w:r>
      <w:r>
        <w:rPr>
          <w:sz w:val="24"/>
        </w:rPr>
        <w:t>активную</w:t>
      </w:r>
      <w:r>
        <w:rPr>
          <w:spacing w:val="1"/>
          <w:sz w:val="24"/>
        </w:rPr>
        <w:t xml:space="preserve"> </w:t>
      </w:r>
      <w:r>
        <w:rPr>
          <w:sz w:val="24"/>
        </w:rPr>
        <w:t>образовательную</w:t>
      </w:r>
      <w:r>
        <w:rPr>
          <w:spacing w:val="-4"/>
          <w:sz w:val="24"/>
        </w:rPr>
        <w:t xml:space="preserve"> </w:t>
      </w:r>
      <w:r>
        <w:rPr>
          <w:sz w:val="24"/>
        </w:rPr>
        <w:t>деятельность</w:t>
      </w:r>
      <w:r>
        <w:rPr>
          <w:spacing w:val="-1"/>
          <w:sz w:val="24"/>
        </w:rPr>
        <w:t xml:space="preserve"> </w:t>
      </w:r>
      <w:r>
        <w:rPr>
          <w:sz w:val="24"/>
        </w:rPr>
        <w:t>школьников, в</w:t>
      </w:r>
      <w:r>
        <w:rPr>
          <w:spacing w:val="-5"/>
          <w:sz w:val="24"/>
        </w:rPr>
        <w:t xml:space="preserve"> </w:t>
      </w:r>
      <w:r>
        <w:rPr>
          <w:sz w:val="24"/>
        </w:rPr>
        <w:t>том</w:t>
      </w:r>
      <w:r>
        <w:rPr>
          <w:spacing w:val="-5"/>
          <w:sz w:val="24"/>
        </w:rPr>
        <w:t xml:space="preserve"> </w:t>
      </w:r>
      <w:r>
        <w:rPr>
          <w:sz w:val="24"/>
        </w:rPr>
        <w:t>числе</w:t>
      </w:r>
      <w:r>
        <w:rPr>
          <w:spacing w:val="-2"/>
          <w:sz w:val="24"/>
        </w:rPr>
        <w:t xml:space="preserve"> </w:t>
      </w:r>
      <w:r>
        <w:rPr>
          <w:sz w:val="24"/>
        </w:rPr>
        <w:t>и</w:t>
      </w:r>
      <w:r>
        <w:rPr>
          <w:spacing w:val="-6"/>
          <w:sz w:val="24"/>
        </w:rPr>
        <w:t xml:space="preserve"> </w:t>
      </w:r>
      <w:r>
        <w:rPr>
          <w:sz w:val="24"/>
        </w:rPr>
        <w:t>исследовательского</w:t>
      </w:r>
      <w:r>
        <w:rPr>
          <w:spacing w:val="2"/>
          <w:sz w:val="24"/>
        </w:rPr>
        <w:t xml:space="preserve"> </w:t>
      </w:r>
      <w:r>
        <w:rPr>
          <w:sz w:val="24"/>
        </w:rPr>
        <w:t>характера;</w:t>
      </w:r>
    </w:p>
    <w:p w:rsidR="00054381" w:rsidRDefault="00656015">
      <w:pPr>
        <w:pStyle w:val="a4"/>
        <w:numPr>
          <w:ilvl w:val="0"/>
          <w:numId w:val="114"/>
        </w:numPr>
        <w:tabs>
          <w:tab w:val="left" w:pos="2394"/>
        </w:tabs>
        <w:spacing w:before="3" w:line="276" w:lineRule="auto"/>
        <w:ind w:right="843" w:firstLine="710"/>
        <w:jc w:val="both"/>
        <w:rPr>
          <w:sz w:val="24"/>
        </w:rPr>
      </w:pPr>
      <w:r>
        <w:rPr>
          <w:sz w:val="24"/>
        </w:rPr>
        <w:t>факультативные</w:t>
      </w:r>
      <w:r>
        <w:rPr>
          <w:spacing w:val="1"/>
          <w:sz w:val="24"/>
        </w:rPr>
        <w:t xml:space="preserve"> </w:t>
      </w:r>
      <w:r>
        <w:rPr>
          <w:sz w:val="24"/>
        </w:rPr>
        <w:t>занятия,</w:t>
      </w:r>
      <w:r>
        <w:rPr>
          <w:spacing w:val="1"/>
          <w:sz w:val="24"/>
        </w:rPr>
        <w:t xml:space="preserve"> </w:t>
      </w:r>
      <w:r>
        <w:rPr>
          <w:sz w:val="24"/>
        </w:rPr>
        <w:t>предполагающие</w:t>
      </w:r>
      <w:r>
        <w:rPr>
          <w:spacing w:val="1"/>
          <w:sz w:val="24"/>
        </w:rPr>
        <w:t xml:space="preserve"> </w:t>
      </w:r>
      <w:r>
        <w:rPr>
          <w:sz w:val="24"/>
        </w:rPr>
        <w:t>углубленное</w:t>
      </w:r>
      <w:r>
        <w:rPr>
          <w:spacing w:val="1"/>
          <w:sz w:val="24"/>
        </w:rPr>
        <w:t xml:space="preserve"> </w:t>
      </w:r>
      <w:r>
        <w:rPr>
          <w:sz w:val="24"/>
        </w:rPr>
        <w:t>изучение</w:t>
      </w:r>
      <w:r>
        <w:rPr>
          <w:spacing w:val="60"/>
          <w:sz w:val="24"/>
        </w:rPr>
        <w:t xml:space="preserve"> </w:t>
      </w:r>
      <w:r>
        <w:rPr>
          <w:sz w:val="24"/>
        </w:rPr>
        <w:t>предмета,</w:t>
      </w:r>
      <w:r>
        <w:rPr>
          <w:spacing w:val="1"/>
          <w:sz w:val="24"/>
        </w:rPr>
        <w:t xml:space="preserve"> </w:t>
      </w:r>
      <w:r>
        <w:rPr>
          <w:sz w:val="24"/>
        </w:rPr>
        <w:t>дают</w:t>
      </w:r>
      <w:r>
        <w:rPr>
          <w:spacing w:val="1"/>
          <w:sz w:val="24"/>
        </w:rPr>
        <w:t xml:space="preserve"> </w:t>
      </w:r>
      <w:r>
        <w:rPr>
          <w:sz w:val="24"/>
        </w:rPr>
        <w:t>большие</w:t>
      </w:r>
      <w:r>
        <w:rPr>
          <w:spacing w:val="1"/>
          <w:sz w:val="24"/>
        </w:rPr>
        <w:t xml:space="preserve"> </w:t>
      </w:r>
      <w:r>
        <w:rPr>
          <w:sz w:val="24"/>
        </w:rPr>
        <w:t>возможности</w:t>
      </w:r>
      <w:r>
        <w:rPr>
          <w:spacing w:val="1"/>
          <w:sz w:val="24"/>
        </w:rPr>
        <w:t xml:space="preserve"> </w:t>
      </w:r>
      <w:r>
        <w:rPr>
          <w:sz w:val="24"/>
        </w:rPr>
        <w:t>для</w:t>
      </w:r>
      <w:r>
        <w:rPr>
          <w:spacing w:val="1"/>
          <w:sz w:val="24"/>
        </w:rPr>
        <w:t xml:space="preserve"> </w:t>
      </w:r>
      <w:r>
        <w:rPr>
          <w:sz w:val="24"/>
        </w:rPr>
        <w:t>реализации</w:t>
      </w:r>
      <w:r>
        <w:rPr>
          <w:spacing w:val="1"/>
          <w:sz w:val="24"/>
        </w:rPr>
        <w:t xml:space="preserve"> </w:t>
      </w:r>
      <w:r>
        <w:rPr>
          <w:sz w:val="24"/>
        </w:rPr>
        <w:t>учебно-исследовательской</w:t>
      </w:r>
      <w:r>
        <w:rPr>
          <w:spacing w:val="1"/>
          <w:sz w:val="24"/>
        </w:rPr>
        <w:t xml:space="preserve"> </w:t>
      </w:r>
      <w:r>
        <w:rPr>
          <w:sz w:val="24"/>
        </w:rPr>
        <w:t>деятельности</w:t>
      </w:r>
      <w:r>
        <w:rPr>
          <w:spacing w:val="1"/>
          <w:sz w:val="24"/>
        </w:rPr>
        <w:t xml:space="preserve"> </w:t>
      </w:r>
      <w:r>
        <w:rPr>
          <w:sz w:val="24"/>
        </w:rPr>
        <w:t>обучающихся;</w:t>
      </w:r>
    </w:p>
    <w:p w:rsidR="00054381" w:rsidRDefault="00656015">
      <w:pPr>
        <w:pStyle w:val="a4"/>
        <w:numPr>
          <w:ilvl w:val="0"/>
          <w:numId w:val="114"/>
        </w:numPr>
        <w:tabs>
          <w:tab w:val="left" w:pos="2394"/>
        </w:tabs>
        <w:spacing w:line="278" w:lineRule="auto"/>
        <w:ind w:right="850" w:firstLine="710"/>
        <w:jc w:val="both"/>
        <w:rPr>
          <w:sz w:val="24"/>
        </w:rPr>
      </w:pPr>
      <w:r>
        <w:rPr>
          <w:sz w:val="24"/>
        </w:rPr>
        <w:t>участие</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олимпиадах,</w:t>
      </w:r>
      <w:r>
        <w:rPr>
          <w:spacing w:val="1"/>
          <w:sz w:val="24"/>
        </w:rPr>
        <w:t xml:space="preserve"> </w:t>
      </w:r>
      <w:r>
        <w:rPr>
          <w:sz w:val="24"/>
        </w:rPr>
        <w:t>конкурсах,</w:t>
      </w:r>
      <w:r>
        <w:rPr>
          <w:spacing w:val="1"/>
          <w:sz w:val="24"/>
        </w:rPr>
        <w:t xml:space="preserve"> </w:t>
      </w:r>
      <w:r>
        <w:rPr>
          <w:sz w:val="24"/>
        </w:rPr>
        <w:t>конференциях,</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дистанционных,</w:t>
      </w:r>
      <w:r>
        <w:rPr>
          <w:spacing w:val="1"/>
          <w:sz w:val="24"/>
        </w:rPr>
        <w:t xml:space="preserve"> </w:t>
      </w:r>
      <w:r>
        <w:rPr>
          <w:sz w:val="24"/>
        </w:rPr>
        <w:t>предметных</w:t>
      </w:r>
      <w:r>
        <w:rPr>
          <w:spacing w:val="1"/>
          <w:sz w:val="24"/>
        </w:rPr>
        <w:t xml:space="preserve"> </w:t>
      </w:r>
      <w:r>
        <w:rPr>
          <w:sz w:val="24"/>
        </w:rPr>
        <w:t>неделях,</w:t>
      </w:r>
      <w:r>
        <w:rPr>
          <w:spacing w:val="1"/>
          <w:sz w:val="24"/>
        </w:rPr>
        <w:t xml:space="preserve"> </w:t>
      </w:r>
      <w:r>
        <w:rPr>
          <w:sz w:val="24"/>
        </w:rPr>
        <w:t>интеллектуальных</w:t>
      </w:r>
      <w:r>
        <w:rPr>
          <w:spacing w:val="1"/>
          <w:sz w:val="24"/>
        </w:rPr>
        <w:t xml:space="preserve"> </w:t>
      </w:r>
      <w:r>
        <w:rPr>
          <w:sz w:val="24"/>
        </w:rPr>
        <w:t>марафонах</w:t>
      </w:r>
      <w:r>
        <w:rPr>
          <w:spacing w:val="1"/>
          <w:sz w:val="24"/>
        </w:rPr>
        <w:t xml:space="preserve"> </w:t>
      </w:r>
      <w:r>
        <w:rPr>
          <w:sz w:val="24"/>
        </w:rPr>
        <w:t>предполагает</w:t>
      </w:r>
      <w:r>
        <w:rPr>
          <w:spacing w:val="1"/>
          <w:sz w:val="24"/>
        </w:rPr>
        <w:t xml:space="preserve"> </w:t>
      </w:r>
      <w:r>
        <w:rPr>
          <w:sz w:val="24"/>
        </w:rPr>
        <w:t>выполнение</w:t>
      </w:r>
      <w:r>
        <w:rPr>
          <w:spacing w:val="-2"/>
          <w:sz w:val="24"/>
        </w:rPr>
        <w:t xml:space="preserve"> </w:t>
      </w:r>
      <w:r>
        <w:rPr>
          <w:sz w:val="24"/>
        </w:rPr>
        <w:t>ими</w:t>
      </w:r>
      <w:r>
        <w:rPr>
          <w:spacing w:val="1"/>
          <w:sz w:val="24"/>
        </w:rPr>
        <w:t xml:space="preserve"> </w:t>
      </w:r>
      <w:r>
        <w:rPr>
          <w:sz w:val="24"/>
        </w:rPr>
        <w:t>учебных</w:t>
      </w:r>
      <w:r>
        <w:rPr>
          <w:spacing w:val="-5"/>
          <w:sz w:val="24"/>
        </w:rPr>
        <w:t xml:space="preserve"> </w:t>
      </w:r>
      <w:r>
        <w:rPr>
          <w:sz w:val="24"/>
        </w:rPr>
        <w:t>исследований</w:t>
      </w:r>
      <w:r>
        <w:rPr>
          <w:spacing w:val="-5"/>
          <w:sz w:val="24"/>
        </w:rPr>
        <w:t xml:space="preserve"> </w:t>
      </w:r>
      <w:r>
        <w:rPr>
          <w:sz w:val="24"/>
        </w:rPr>
        <w:t>или</w:t>
      </w:r>
      <w:r>
        <w:rPr>
          <w:spacing w:val="-4"/>
          <w:sz w:val="24"/>
        </w:rPr>
        <w:t xml:space="preserve"> </w:t>
      </w:r>
      <w:r>
        <w:rPr>
          <w:sz w:val="24"/>
        </w:rPr>
        <w:t>их</w:t>
      </w:r>
      <w:r>
        <w:rPr>
          <w:spacing w:val="-5"/>
          <w:sz w:val="24"/>
        </w:rPr>
        <w:t xml:space="preserve"> </w:t>
      </w:r>
      <w:r>
        <w:rPr>
          <w:sz w:val="24"/>
        </w:rPr>
        <w:t>элементов</w:t>
      </w:r>
      <w:r>
        <w:rPr>
          <w:spacing w:val="-2"/>
          <w:sz w:val="24"/>
        </w:rPr>
        <w:t xml:space="preserve"> </w:t>
      </w:r>
      <w:r>
        <w:rPr>
          <w:sz w:val="24"/>
        </w:rPr>
        <w:t>в рамках</w:t>
      </w:r>
      <w:r>
        <w:rPr>
          <w:spacing w:val="-5"/>
          <w:sz w:val="24"/>
        </w:rPr>
        <w:t xml:space="preserve"> </w:t>
      </w:r>
      <w:r>
        <w:rPr>
          <w:sz w:val="24"/>
        </w:rPr>
        <w:t>данных</w:t>
      </w:r>
      <w:r>
        <w:rPr>
          <w:spacing w:val="-5"/>
          <w:sz w:val="24"/>
        </w:rPr>
        <w:t xml:space="preserve"> </w:t>
      </w:r>
      <w:r>
        <w:rPr>
          <w:sz w:val="24"/>
        </w:rPr>
        <w:t>мероприятий.</w:t>
      </w:r>
    </w:p>
    <w:p w:rsidR="00054381" w:rsidRDefault="00656015">
      <w:pPr>
        <w:pStyle w:val="a3"/>
        <w:spacing w:line="271" w:lineRule="exact"/>
        <w:ind w:left="1644"/>
        <w:jc w:val="both"/>
      </w:pPr>
      <w:r>
        <w:t>Возможные</w:t>
      </w:r>
      <w:r>
        <w:rPr>
          <w:spacing w:val="-7"/>
        </w:rPr>
        <w:t xml:space="preserve"> </w:t>
      </w:r>
      <w:r>
        <w:t>формы</w:t>
      </w:r>
      <w:r>
        <w:rPr>
          <w:spacing w:val="-4"/>
        </w:rPr>
        <w:t xml:space="preserve"> </w:t>
      </w:r>
      <w:r>
        <w:t>представления</w:t>
      </w:r>
      <w:r>
        <w:rPr>
          <w:spacing w:val="-1"/>
        </w:rPr>
        <w:t xml:space="preserve"> </w:t>
      </w:r>
      <w:r>
        <w:t>результатов</w:t>
      </w:r>
      <w:r>
        <w:rPr>
          <w:spacing w:val="-4"/>
        </w:rPr>
        <w:t xml:space="preserve"> </w:t>
      </w:r>
      <w:r>
        <w:t>проектной</w:t>
      </w:r>
      <w:r>
        <w:rPr>
          <w:spacing w:val="-5"/>
        </w:rPr>
        <w:t xml:space="preserve"> </w:t>
      </w:r>
      <w:r>
        <w:t>деятельности:</w:t>
      </w:r>
    </w:p>
    <w:p w:rsidR="00054381" w:rsidRDefault="00656015">
      <w:pPr>
        <w:pStyle w:val="a4"/>
        <w:numPr>
          <w:ilvl w:val="0"/>
          <w:numId w:val="114"/>
        </w:numPr>
        <w:tabs>
          <w:tab w:val="left" w:pos="2394"/>
        </w:tabs>
        <w:spacing w:before="40"/>
        <w:ind w:left="2393"/>
        <w:rPr>
          <w:sz w:val="24"/>
        </w:rPr>
      </w:pPr>
      <w:r>
        <w:rPr>
          <w:sz w:val="24"/>
        </w:rPr>
        <w:t>макеты,</w:t>
      </w:r>
      <w:r>
        <w:rPr>
          <w:spacing w:val="-5"/>
          <w:sz w:val="24"/>
        </w:rPr>
        <w:t xml:space="preserve"> </w:t>
      </w:r>
      <w:r>
        <w:rPr>
          <w:sz w:val="24"/>
        </w:rPr>
        <w:t>модели,</w:t>
      </w:r>
      <w:r>
        <w:rPr>
          <w:spacing w:val="1"/>
          <w:sz w:val="24"/>
        </w:rPr>
        <w:t xml:space="preserve"> </w:t>
      </w:r>
      <w:r>
        <w:rPr>
          <w:sz w:val="24"/>
        </w:rPr>
        <w:t>рабочие</w:t>
      </w:r>
      <w:r>
        <w:rPr>
          <w:spacing w:val="-2"/>
          <w:sz w:val="24"/>
        </w:rPr>
        <w:t xml:space="preserve"> </w:t>
      </w:r>
      <w:r>
        <w:rPr>
          <w:sz w:val="24"/>
        </w:rPr>
        <w:t>установки,</w:t>
      </w:r>
      <w:r>
        <w:rPr>
          <w:spacing w:val="-4"/>
          <w:sz w:val="24"/>
        </w:rPr>
        <w:t xml:space="preserve"> </w:t>
      </w:r>
      <w:r>
        <w:rPr>
          <w:sz w:val="24"/>
        </w:rPr>
        <w:t>схемы,</w:t>
      </w:r>
      <w:r>
        <w:rPr>
          <w:spacing w:val="1"/>
          <w:sz w:val="24"/>
        </w:rPr>
        <w:t xml:space="preserve"> </w:t>
      </w:r>
      <w:r>
        <w:rPr>
          <w:sz w:val="24"/>
        </w:rPr>
        <w:t>план-карты;</w:t>
      </w:r>
    </w:p>
    <w:p w:rsidR="00054381" w:rsidRDefault="00656015">
      <w:pPr>
        <w:pStyle w:val="a4"/>
        <w:numPr>
          <w:ilvl w:val="0"/>
          <w:numId w:val="114"/>
        </w:numPr>
        <w:tabs>
          <w:tab w:val="left" w:pos="2456"/>
          <w:tab w:val="left" w:pos="2457"/>
        </w:tabs>
        <w:spacing w:before="41"/>
        <w:ind w:left="2456" w:hanging="347"/>
        <w:rPr>
          <w:sz w:val="24"/>
        </w:rPr>
      </w:pPr>
      <w:r>
        <w:rPr>
          <w:sz w:val="24"/>
        </w:rPr>
        <w:t>презентации;</w:t>
      </w:r>
    </w:p>
    <w:p w:rsidR="00054381" w:rsidRDefault="00656015">
      <w:pPr>
        <w:pStyle w:val="a4"/>
        <w:numPr>
          <w:ilvl w:val="0"/>
          <w:numId w:val="114"/>
        </w:numPr>
        <w:tabs>
          <w:tab w:val="left" w:pos="2394"/>
        </w:tabs>
        <w:spacing w:before="41"/>
        <w:ind w:left="2393"/>
        <w:rPr>
          <w:sz w:val="24"/>
        </w:rPr>
      </w:pPr>
      <w:r>
        <w:rPr>
          <w:sz w:val="24"/>
        </w:rPr>
        <w:t>альбомы,</w:t>
      </w:r>
      <w:r>
        <w:rPr>
          <w:spacing w:val="-2"/>
          <w:sz w:val="24"/>
        </w:rPr>
        <w:t xml:space="preserve"> </w:t>
      </w:r>
      <w:r>
        <w:rPr>
          <w:sz w:val="24"/>
        </w:rPr>
        <w:t>буклеты,</w:t>
      </w:r>
      <w:r>
        <w:rPr>
          <w:spacing w:val="-1"/>
          <w:sz w:val="24"/>
        </w:rPr>
        <w:t xml:space="preserve"> </w:t>
      </w:r>
      <w:r>
        <w:rPr>
          <w:sz w:val="24"/>
        </w:rPr>
        <w:t>брошюры,</w:t>
      </w:r>
      <w:r>
        <w:rPr>
          <w:spacing w:val="-1"/>
          <w:sz w:val="24"/>
        </w:rPr>
        <w:t xml:space="preserve"> </w:t>
      </w:r>
      <w:r>
        <w:rPr>
          <w:sz w:val="24"/>
        </w:rPr>
        <w:t>книги;</w:t>
      </w:r>
    </w:p>
    <w:p w:rsidR="00054381" w:rsidRDefault="00656015">
      <w:pPr>
        <w:pStyle w:val="a4"/>
        <w:numPr>
          <w:ilvl w:val="0"/>
          <w:numId w:val="114"/>
        </w:numPr>
        <w:tabs>
          <w:tab w:val="left" w:pos="2394"/>
        </w:tabs>
        <w:spacing w:before="41"/>
        <w:ind w:left="2393"/>
        <w:rPr>
          <w:sz w:val="24"/>
        </w:rPr>
      </w:pPr>
      <w:r>
        <w:rPr>
          <w:sz w:val="24"/>
        </w:rPr>
        <w:t>реконструкции</w:t>
      </w:r>
      <w:r>
        <w:rPr>
          <w:spacing w:val="-2"/>
          <w:sz w:val="24"/>
        </w:rPr>
        <w:t xml:space="preserve"> </w:t>
      </w:r>
      <w:r>
        <w:rPr>
          <w:sz w:val="24"/>
        </w:rPr>
        <w:t>событий;</w:t>
      </w:r>
    </w:p>
    <w:p w:rsidR="00054381" w:rsidRDefault="00656015">
      <w:pPr>
        <w:pStyle w:val="a4"/>
        <w:numPr>
          <w:ilvl w:val="0"/>
          <w:numId w:val="114"/>
        </w:numPr>
        <w:tabs>
          <w:tab w:val="left" w:pos="2394"/>
        </w:tabs>
        <w:spacing w:before="41"/>
        <w:ind w:left="2393"/>
        <w:rPr>
          <w:sz w:val="24"/>
        </w:rPr>
      </w:pPr>
      <w:r>
        <w:rPr>
          <w:sz w:val="24"/>
        </w:rPr>
        <w:t>эссе,</w:t>
      </w:r>
      <w:r>
        <w:rPr>
          <w:spacing w:val="-2"/>
          <w:sz w:val="24"/>
        </w:rPr>
        <w:t xml:space="preserve"> </w:t>
      </w:r>
      <w:r>
        <w:rPr>
          <w:sz w:val="24"/>
        </w:rPr>
        <w:t>рассказы,</w:t>
      </w:r>
      <w:r>
        <w:rPr>
          <w:spacing w:val="-2"/>
          <w:sz w:val="24"/>
        </w:rPr>
        <w:t xml:space="preserve"> </w:t>
      </w:r>
      <w:r>
        <w:rPr>
          <w:sz w:val="24"/>
        </w:rPr>
        <w:t>стихи,</w:t>
      </w:r>
      <w:r>
        <w:rPr>
          <w:spacing w:val="-1"/>
          <w:sz w:val="24"/>
        </w:rPr>
        <w:t xml:space="preserve"> </w:t>
      </w:r>
      <w:r>
        <w:rPr>
          <w:sz w:val="24"/>
        </w:rPr>
        <w:t>рисунки;</w:t>
      </w:r>
    </w:p>
    <w:p w:rsidR="00054381" w:rsidRDefault="00656015">
      <w:pPr>
        <w:pStyle w:val="a4"/>
        <w:numPr>
          <w:ilvl w:val="0"/>
          <w:numId w:val="114"/>
        </w:numPr>
        <w:tabs>
          <w:tab w:val="left" w:pos="2394"/>
        </w:tabs>
        <w:spacing w:before="40"/>
        <w:ind w:left="2393"/>
        <w:rPr>
          <w:sz w:val="24"/>
        </w:rPr>
      </w:pPr>
      <w:r>
        <w:rPr>
          <w:sz w:val="24"/>
        </w:rPr>
        <w:t>результаты</w:t>
      </w:r>
      <w:r>
        <w:rPr>
          <w:spacing w:val="-2"/>
          <w:sz w:val="24"/>
        </w:rPr>
        <w:t xml:space="preserve"> </w:t>
      </w:r>
      <w:r>
        <w:rPr>
          <w:sz w:val="24"/>
        </w:rPr>
        <w:t>исследовательских</w:t>
      </w:r>
      <w:r>
        <w:rPr>
          <w:spacing w:val="-7"/>
          <w:sz w:val="24"/>
        </w:rPr>
        <w:t xml:space="preserve"> </w:t>
      </w:r>
      <w:r>
        <w:rPr>
          <w:sz w:val="24"/>
        </w:rPr>
        <w:t>экспедиций,</w:t>
      </w:r>
      <w:r>
        <w:rPr>
          <w:spacing w:val="-6"/>
          <w:sz w:val="24"/>
        </w:rPr>
        <w:t xml:space="preserve"> </w:t>
      </w:r>
      <w:r>
        <w:rPr>
          <w:sz w:val="24"/>
        </w:rPr>
        <w:t>обработки</w:t>
      </w:r>
      <w:r>
        <w:rPr>
          <w:spacing w:val="-2"/>
          <w:sz w:val="24"/>
        </w:rPr>
        <w:t xml:space="preserve"> </w:t>
      </w:r>
      <w:r>
        <w:rPr>
          <w:sz w:val="24"/>
        </w:rPr>
        <w:t>архивов</w:t>
      </w:r>
      <w:r>
        <w:rPr>
          <w:spacing w:val="-6"/>
          <w:sz w:val="24"/>
        </w:rPr>
        <w:t xml:space="preserve"> </w:t>
      </w:r>
      <w:r>
        <w:rPr>
          <w:sz w:val="24"/>
        </w:rPr>
        <w:t>и</w:t>
      </w:r>
      <w:r>
        <w:rPr>
          <w:spacing w:val="-2"/>
          <w:sz w:val="24"/>
        </w:rPr>
        <w:t xml:space="preserve"> </w:t>
      </w:r>
      <w:r>
        <w:rPr>
          <w:sz w:val="24"/>
        </w:rPr>
        <w:t>мемуаров;</w:t>
      </w:r>
    </w:p>
    <w:p w:rsidR="00054381" w:rsidRDefault="00656015">
      <w:pPr>
        <w:pStyle w:val="a4"/>
        <w:numPr>
          <w:ilvl w:val="0"/>
          <w:numId w:val="114"/>
        </w:numPr>
        <w:tabs>
          <w:tab w:val="left" w:pos="2394"/>
        </w:tabs>
        <w:spacing w:before="46"/>
        <w:ind w:left="2393"/>
        <w:rPr>
          <w:sz w:val="24"/>
        </w:rPr>
      </w:pPr>
      <w:r>
        <w:rPr>
          <w:sz w:val="24"/>
        </w:rPr>
        <w:t>документальные</w:t>
      </w:r>
      <w:r>
        <w:rPr>
          <w:spacing w:val="-5"/>
          <w:sz w:val="24"/>
        </w:rPr>
        <w:t xml:space="preserve"> </w:t>
      </w:r>
      <w:r>
        <w:rPr>
          <w:sz w:val="24"/>
        </w:rPr>
        <w:t>фильмы,</w:t>
      </w:r>
      <w:r>
        <w:rPr>
          <w:spacing w:val="-7"/>
          <w:sz w:val="24"/>
        </w:rPr>
        <w:t xml:space="preserve"> </w:t>
      </w:r>
      <w:r>
        <w:rPr>
          <w:sz w:val="24"/>
        </w:rPr>
        <w:t>мультфильмы;</w:t>
      </w:r>
    </w:p>
    <w:p w:rsidR="00054381" w:rsidRDefault="00656015">
      <w:pPr>
        <w:pStyle w:val="a4"/>
        <w:numPr>
          <w:ilvl w:val="0"/>
          <w:numId w:val="114"/>
        </w:numPr>
        <w:tabs>
          <w:tab w:val="left" w:pos="2394"/>
        </w:tabs>
        <w:spacing w:before="41"/>
        <w:ind w:left="2393"/>
        <w:rPr>
          <w:sz w:val="24"/>
        </w:rPr>
      </w:pPr>
      <w:r>
        <w:rPr>
          <w:sz w:val="24"/>
        </w:rPr>
        <w:t>выставки,</w:t>
      </w:r>
      <w:r>
        <w:rPr>
          <w:spacing w:val="-6"/>
          <w:sz w:val="24"/>
        </w:rPr>
        <w:t xml:space="preserve"> </w:t>
      </w:r>
      <w:r>
        <w:rPr>
          <w:sz w:val="24"/>
        </w:rPr>
        <w:t>игры,</w:t>
      </w:r>
      <w:r>
        <w:rPr>
          <w:spacing w:val="-1"/>
          <w:sz w:val="24"/>
        </w:rPr>
        <w:t xml:space="preserve"> </w:t>
      </w:r>
      <w:r>
        <w:rPr>
          <w:sz w:val="24"/>
        </w:rPr>
        <w:t>тематические</w:t>
      </w:r>
      <w:r>
        <w:rPr>
          <w:spacing w:val="-4"/>
          <w:sz w:val="24"/>
        </w:rPr>
        <w:t xml:space="preserve"> </w:t>
      </w:r>
      <w:r>
        <w:rPr>
          <w:sz w:val="24"/>
        </w:rPr>
        <w:t>вечера,</w:t>
      </w:r>
      <w:r>
        <w:rPr>
          <w:spacing w:val="-1"/>
          <w:sz w:val="24"/>
        </w:rPr>
        <w:t xml:space="preserve"> </w:t>
      </w:r>
      <w:r>
        <w:rPr>
          <w:sz w:val="24"/>
        </w:rPr>
        <w:t>концерты;</w:t>
      </w:r>
    </w:p>
    <w:p w:rsidR="00054381" w:rsidRDefault="00656015">
      <w:pPr>
        <w:pStyle w:val="a4"/>
        <w:numPr>
          <w:ilvl w:val="0"/>
          <w:numId w:val="114"/>
        </w:numPr>
        <w:tabs>
          <w:tab w:val="left" w:pos="2394"/>
        </w:tabs>
        <w:spacing w:before="41"/>
        <w:ind w:left="2393"/>
        <w:rPr>
          <w:sz w:val="24"/>
        </w:rPr>
      </w:pPr>
      <w:r>
        <w:rPr>
          <w:sz w:val="24"/>
        </w:rPr>
        <w:t>сценарии</w:t>
      </w:r>
      <w:r>
        <w:rPr>
          <w:spacing w:val="-1"/>
          <w:sz w:val="24"/>
        </w:rPr>
        <w:t xml:space="preserve"> </w:t>
      </w:r>
      <w:r>
        <w:rPr>
          <w:sz w:val="24"/>
        </w:rPr>
        <w:t>мероприятий;</w:t>
      </w:r>
    </w:p>
    <w:p w:rsidR="00054381" w:rsidRDefault="00656015">
      <w:pPr>
        <w:pStyle w:val="a3"/>
        <w:spacing w:before="41" w:line="276" w:lineRule="auto"/>
        <w:ind w:right="857" w:firstLine="244"/>
        <w:jc w:val="both"/>
      </w:pPr>
      <w:r>
        <w:t>Результаты также могут быть представлены в ходе проведения конференций, семинаров</w:t>
      </w:r>
      <w:r>
        <w:rPr>
          <w:spacing w:val="-57"/>
        </w:rPr>
        <w:t xml:space="preserve"> </w:t>
      </w:r>
      <w:r>
        <w:t>и</w:t>
      </w:r>
      <w:r>
        <w:rPr>
          <w:spacing w:val="2"/>
        </w:rPr>
        <w:t xml:space="preserve"> </w:t>
      </w:r>
      <w:r>
        <w:t>круглых</w:t>
      </w:r>
      <w:r>
        <w:rPr>
          <w:spacing w:val="-3"/>
        </w:rPr>
        <w:t xml:space="preserve"> </w:t>
      </w:r>
      <w:r>
        <w:t>столов.</w:t>
      </w:r>
    </w:p>
    <w:p w:rsidR="00054381" w:rsidRDefault="00656015">
      <w:pPr>
        <w:pStyle w:val="a3"/>
        <w:spacing w:line="276" w:lineRule="auto"/>
        <w:ind w:right="845" w:firstLine="244"/>
        <w:jc w:val="both"/>
      </w:pPr>
      <w:r>
        <w:t>Итоги учебно-исследовательской деятельности могут быть в том числе представлены в</w:t>
      </w:r>
      <w:r>
        <w:rPr>
          <w:spacing w:val="1"/>
        </w:rPr>
        <w:t xml:space="preserve"> </w:t>
      </w:r>
      <w:r>
        <w:t>виде</w:t>
      </w:r>
      <w:r>
        <w:rPr>
          <w:spacing w:val="1"/>
        </w:rPr>
        <w:t xml:space="preserve"> </w:t>
      </w:r>
      <w:r>
        <w:t>статей,</w:t>
      </w:r>
      <w:r>
        <w:rPr>
          <w:spacing w:val="1"/>
        </w:rPr>
        <w:t xml:space="preserve"> </w:t>
      </w:r>
      <w:r>
        <w:t>обзоров,</w:t>
      </w:r>
      <w:r>
        <w:rPr>
          <w:spacing w:val="1"/>
        </w:rPr>
        <w:t xml:space="preserve"> </w:t>
      </w:r>
      <w:r>
        <w:t>отчетов</w:t>
      </w:r>
      <w:r>
        <w:rPr>
          <w:spacing w:val="1"/>
        </w:rPr>
        <w:t xml:space="preserve"> </w:t>
      </w:r>
      <w:r>
        <w:t>и</w:t>
      </w:r>
      <w:r>
        <w:rPr>
          <w:spacing w:val="1"/>
        </w:rPr>
        <w:t xml:space="preserve"> </w:t>
      </w:r>
      <w:r>
        <w:t>заключений</w:t>
      </w:r>
      <w:r>
        <w:rPr>
          <w:spacing w:val="1"/>
        </w:rPr>
        <w:t xml:space="preserve"> </w:t>
      </w:r>
      <w:r>
        <w:t>по</w:t>
      </w:r>
      <w:r>
        <w:rPr>
          <w:spacing w:val="1"/>
        </w:rPr>
        <w:t xml:space="preserve"> </w:t>
      </w:r>
      <w:r>
        <w:t>итогам</w:t>
      </w:r>
      <w:r>
        <w:rPr>
          <w:spacing w:val="1"/>
        </w:rPr>
        <w:t xml:space="preserve"> </w:t>
      </w:r>
      <w:r>
        <w:t>исследований,</w:t>
      </w:r>
      <w:r>
        <w:rPr>
          <w:spacing w:val="1"/>
        </w:rPr>
        <w:t xml:space="preserve"> </w:t>
      </w:r>
      <w:r>
        <w:t>проводимых</w:t>
      </w:r>
      <w:r>
        <w:rPr>
          <w:spacing w:val="60"/>
        </w:rPr>
        <w:t xml:space="preserve"> </w:t>
      </w:r>
      <w:r>
        <w:t>в</w:t>
      </w:r>
      <w:r>
        <w:rPr>
          <w:spacing w:val="1"/>
        </w:rPr>
        <w:t xml:space="preserve"> </w:t>
      </w:r>
      <w:r>
        <w:t>рамках исследовательских экспедиций, обработки архивов и мемуаров, исследований по</w:t>
      </w:r>
      <w:r>
        <w:rPr>
          <w:spacing w:val="1"/>
        </w:rPr>
        <w:t xml:space="preserve"> </w:t>
      </w:r>
      <w:r>
        <w:t>различным</w:t>
      </w:r>
      <w:r>
        <w:rPr>
          <w:spacing w:val="-2"/>
        </w:rPr>
        <w:t xml:space="preserve"> </w:t>
      </w:r>
      <w:r>
        <w:t>предметным</w:t>
      </w:r>
      <w:r>
        <w:rPr>
          <w:spacing w:val="-2"/>
        </w:rPr>
        <w:t xml:space="preserve"> </w:t>
      </w:r>
      <w:r>
        <w:t>областям,</w:t>
      </w:r>
      <w:r>
        <w:rPr>
          <w:spacing w:val="-1"/>
        </w:rPr>
        <w:t xml:space="preserve"> </w:t>
      </w:r>
      <w:r>
        <w:t>а также</w:t>
      </w:r>
      <w:r>
        <w:rPr>
          <w:spacing w:val="-5"/>
        </w:rPr>
        <w:t xml:space="preserve"> </w:t>
      </w:r>
      <w:r>
        <w:t>в</w:t>
      </w:r>
      <w:r>
        <w:rPr>
          <w:spacing w:val="-1"/>
        </w:rPr>
        <w:t xml:space="preserve"> </w:t>
      </w:r>
      <w:r>
        <w:t>виде прототипов,</w:t>
      </w:r>
      <w:r>
        <w:rPr>
          <w:spacing w:val="-2"/>
        </w:rPr>
        <w:t xml:space="preserve"> </w:t>
      </w:r>
      <w:r>
        <w:t>моделей,</w:t>
      </w:r>
      <w:r>
        <w:rPr>
          <w:spacing w:val="-1"/>
        </w:rPr>
        <w:t xml:space="preserve"> </w:t>
      </w:r>
      <w:r>
        <w:t>образцов.</w:t>
      </w:r>
    </w:p>
    <w:p w:rsidR="00054381" w:rsidRDefault="00054381">
      <w:pPr>
        <w:pStyle w:val="a3"/>
        <w:spacing w:before="1"/>
        <w:ind w:left="0"/>
        <w:rPr>
          <w:sz w:val="28"/>
        </w:rPr>
      </w:pPr>
    </w:p>
    <w:p w:rsidR="00054381" w:rsidRDefault="00656015">
      <w:pPr>
        <w:pStyle w:val="Heading3"/>
        <w:numPr>
          <w:ilvl w:val="2"/>
          <w:numId w:val="122"/>
        </w:numPr>
        <w:tabs>
          <w:tab w:val="left" w:pos="2004"/>
        </w:tabs>
        <w:spacing w:line="271" w:lineRule="auto"/>
        <w:ind w:right="1353" w:firstLine="0"/>
      </w:pPr>
      <w:r>
        <w:t>Описание</w:t>
      </w:r>
      <w:r>
        <w:rPr>
          <w:spacing w:val="-3"/>
        </w:rPr>
        <w:t xml:space="preserve"> </w:t>
      </w:r>
      <w:r>
        <w:t>содержания, видов</w:t>
      </w:r>
      <w:r>
        <w:rPr>
          <w:spacing w:val="-1"/>
        </w:rPr>
        <w:t xml:space="preserve"> </w:t>
      </w:r>
      <w:r>
        <w:t>и</w:t>
      </w:r>
      <w:r>
        <w:rPr>
          <w:spacing w:val="-5"/>
        </w:rPr>
        <w:t xml:space="preserve"> </w:t>
      </w:r>
      <w:r>
        <w:t>форм</w:t>
      </w:r>
      <w:r>
        <w:rPr>
          <w:spacing w:val="-7"/>
        </w:rPr>
        <w:t xml:space="preserve"> </w:t>
      </w:r>
      <w:r>
        <w:t>организации</w:t>
      </w:r>
      <w:r>
        <w:rPr>
          <w:spacing w:val="-5"/>
        </w:rPr>
        <w:t xml:space="preserve"> </w:t>
      </w:r>
      <w:r>
        <w:t>учебной</w:t>
      </w:r>
      <w:r>
        <w:rPr>
          <w:spacing w:val="-2"/>
        </w:rPr>
        <w:t xml:space="preserve"> </w:t>
      </w:r>
      <w:r>
        <w:t>деятельности</w:t>
      </w:r>
      <w:r>
        <w:rPr>
          <w:spacing w:val="-5"/>
        </w:rPr>
        <w:t xml:space="preserve"> </w:t>
      </w:r>
      <w:r>
        <w:t>по</w:t>
      </w:r>
      <w:r>
        <w:rPr>
          <w:spacing w:val="-57"/>
        </w:rPr>
        <w:t xml:space="preserve"> </w:t>
      </w:r>
      <w:r>
        <w:t>развитию информационно-коммуникационных</w:t>
      </w:r>
      <w:r>
        <w:rPr>
          <w:spacing w:val="-4"/>
        </w:rPr>
        <w:t xml:space="preserve"> </w:t>
      </w:r>
      <w:r>
        <w:t>технологий</w:t>
      </w:r>
    </w:p>
    <w:p w:rsidR="00054381" w:rsidRDefault="00656015">
      <w:pPr>
        <w:pStyle w:val="a3"/>
        <w:spacing w:before="208" w:line="276" w:lineRule="auto"/>
        <w:ind w:right="846"/>
        <w:jc w:val="both"/>
      </w:pPr>
      <w:r>
        <w:t>В содержании программы развития УУД отдельно указана компетенция обучающегося в</w:t>
      </w:r>
      <w:r>
        <w:rPr>
          <w:spacing w:val="1"/>
        </w:rPr>
        <w:t xml:space="preserve"> </w:t>
      </w:r>
      <w:r>
        <w:t>области</w:t>
      </w:r>
      <w:r>
        <w:rPr>
          <w:spacing w:val="1"/>
        </w:rPr>
        <w:t xml:space="preserve"> </w:t>
      </w:r>
      <w:r>
        <w:t>использования</w:t>
      </w:r>
      <w:r>
        <w:rPr>
          <w:spacing w:val="1"/>
        </w:rPr>
        <w:t xml:space="preserve"> </w:t>
      </w:r>
      <w:r>
        <w:t>информационно-коммуникационных</w:t>
      </w:r>
      <w:r>
        <w:rPr>
          <w:spacing w:val="1"/>
        </w:rPr>
        <w:t xml:space="preserve"> </w:t>
      </w:r>
      <w:r>
        <w:t>технологий</w:t>
      </w:r>
      <w:r>
        <w:rPr>
          <w:spacing w:val="1"/>
        </w:rPr>
        <w:t xml:space="preserve"> </w:t>
      </w:r>
      <w:r>
        <w:t>(ИКТ).</w:t>
      </w:r>
      <w:r>
        <w:rPr>
          <w:spacing w:val="1"/>
        </w:rPr>
        <w:t xml:space="preserve"> </w:t>
      </w:r>
      <w:r>
        <w:t>Программа</w:t>
      </w:r>
      <w:r>
        <w:rPr>
          <w:spacing w:val="1"/>
        </w:rPr>
        <w:t xml:space="preserve"> </w:t>
      </w:r>
      <w:r>
        <w:t>развития</w:t>
      </w:r>
      <w:r>
        <w:rPr>
          <w:spacing w:val="1"/>
        </w:rPr>
        <w:t xml:space="preserve"> </w:t>
      </w:r>
      <w:r>
        <w:t>УУД</w:t>
      </w:r>
      <w:r>
        <w:rPr>
          <w:spacing w:val="1"/>
        </w:rPr>
        <w:t xml:space="preserve"> </w:t>
      </w:r>
      <w:r>
        <w:t>обеспечивает</w:t>
      </w:r>
      <w:r>
        <w:rPr>
          <w:spacing w:val="1"/>
        </w:rPr>
        <w:t xml:space="preserve"> </w:t>
      </w:r>
      <w:r>
        <w:t>в</w:t>
      </w:r>
      <w:r>
        <w:rPr>
          <w:spacing w:val="1"/>
        </w:rPr>
        <w:t xml:space="preserve"> </w:t>
      </w:r>
      <w:r>
        <w:t>структуре</w:t>
      </w:r>
      <w:r>
        <w:rPr>
          <w:spacing w:val="1"/>
        </w:rPr>
        <w:t xml:space="preserve"> </w:t>
      </w:r>
      <w:r>
        <w:t>ИКТ-компетенции,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владение</w:t>
      </w:r>
      <w:r>
        <w:rPr>
          <w:spacing w:val="1"/>
        </w:rPr>
        <w:t xml:space="preserve"> </w:t>
      </w:r>
      <w:r>
        <w:t>поиском</w:t>
      </w:r>
      <w:r>
        <w:rPr>
          <w:spacing w:val="1"/>
        </w:rPr>
        <w:t xml:space="preserve"> </w:t>
      </w:r>
      <w:r>
        <w:t>и</w:t>
      </w:r>
      <w:r>
        <w:rPr>
          <w:spacing w:val="1"/>
        </w:rPr>
        <w:t xml:space="preserve"> </w:t>
      </w:r>
      <w:r>
        <w:t>передачей</w:t>
      </w:r>
      <w:r>
        <w:rPr>
          <w:spacing w:val="1"/>
        </w:rPr>
        <w:t xml:space="preserve"> </w:t>
      </w:r>
      <w:r>
        <w:t>информации,</w:t>
      </w:r>
      <w:r>
        <w:rPr>
          <w:spacing w:val="1"/>
        </w:rPr>
        <w:t xml:space="preserve"> </w:t>
      </w:r>
      <w:r>
        <w:t>презентационными</w:t>
      </w:r>
      <w:r>
        <w:rPr>
          <w:spacing w:val="1"/>
        </w:rPr>
        <w:t xml:space="preserve"> </w:t>
      </w:r>
      <w:r>
        <w:t>навыками,</w:t>
      </w:r>
      <w:r>
        <w:rPr>
          <w:spacing w:val="1"/>
        </w:rPr>
        <w:t xml:space="preserve"> </w:t>
      </w:r>
      <w:r>
        <w:t>основами</w:t>
      </w:r>
      <w:r>
        <w:rPr>
          <w:spacing w:val="1"/>
        </w:rPr>
        <w:t xml:space="preserve"> </w:t>
      </w:r>
      <w:r>
        <w:t>информационной</w:t>
      </w:r>
      <w:r>
        <w:rPr>
          <w:spacing w:val="2"/>
        </w:rPr>
        <w:t xml:space="preserve"> </w:t>
      </w:r>
      <w:r>
        <w:t>безопасности.</w:t>
      </w:r>
    </w:p>
    <w:p w:rsidR="00054381" w:rsidRDefault="00656015">
      <w:pPr>
        <w:pStyle w:val="a3"/>
        <w:spacing w:line="276" w:lineRule="auto"/>
        <w:ind w:right="841" w:firstLine="244"/>
        <w:jc w:val="both"/>
      </w:pPr>
      <w:r>
        <w:t>В настоящее время значительно присутствие компьютерных и интернет-технологий в</w:t>
      </w:r>
      <w:r>
        <w:rPr>
          <w:spacing w:val="1"/>
        </w:rPr>
        <w:t xml:space="preserve"> </w:t>
      </w:r>
      <w:r>
        <w:t>повседневной</w:t>
      </w:r>
      <w:r>
        <w:rPr>
          <w:spacing w:val="1"/>
        </w:rPr>
        <w:t xml:space="preserve"> </w:t>
      </w:r>
      <w:r>
        <w:t>деятельности</w:t>
      </w:r>
      <w:r>
        <w:rPr>
          <w:spacing w:val="1"/>
        </w:rPr>
        <w:t xml:space="preserve"> </w:t>
      </w:r>
      <w:r>
        <w:t>обучающегося,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вне</w:t>
      </w:r>
      <w:r>
        <w:rPr>
          <w:spacing w:val="1"/>
        </w:rPr>
        <w:t xml:space="preserve"> </w:t>
      </w:r>
      <w:r>
        <w:t>времени</w:t>
      </w:r>
      <w:r>
        <w:rPr>
          <w:spacing w:val="1"/>
        </w:rPr>
        <w:t xml:space="preserve"> </w:t>
      </w:r>
      <w:r>
        <w:t>нахождения</w:t>
      </w:r>
      <w:r>
        <w:rPr>
          <w:spacing w:val="1"/>
        </w:rPr>
        <w:t xml:space="preserve"> </w:t>
      </w:r>
      <w:r>
        <w:t>в</w:t>
      </w:r>
      <w:r>
        <w:rPr>
          <w:spacing w:val="1"/>
        </w:rPr>
        <w:t xml:space="preserve"> </w:t>
      </w:r>
      <w:r>
        <w:t>образовательной организации. В этой связи обучающийся может обладать целым рядом</w:t>
      </w:r>
      <w:r>
        <w:rPr>
          <w:spacing w:val="1"/>
        </w:rPr>
        <w:t xml:space="preserve"> </w:t>
      </w:r>
      <w:r>
        <w:t>ИКТ-компетентностей,</w:t>
      </w:r>
      <w:r>
        <w:rPr>
          <w:spacing w:val="1"/>
        </w:rPr>
        <w:t xml:space="preserve"> </w:t>
      </w:r>
      <w:r>
        <w:t>полученных</w:t>
      </w:r>
      <w:r>
        <w:rPr>
          <w:spacing w:val="1"/>
        </w:rPr>
        <w:t xml:space="preserve"> </w:t>
      </w:r>
      <w:r>
        <w:t>им</w:t>
      </w:r>
      <w:r>
        <w:rPr>
          <w:spacing w:val="1"/>
        </w:rPr>
        <w:t xml:space="preserve"> </w:t>
      </w:r>
      <w:r>
        <w:t>вне</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этом</w:t>
      </w:r>
      <w:r>
        <w:rPr>
          <w:spacing w:val="1"/>
        </w:rPr>
        <w:t xml:space="preserve"> </w:t>
      </w:r>
      <w:r>
        <w:t>контексте</w:t>
      </w:r>
      <w:r>
        <w:rPr>
          <w:spacing w:val="1"/>
        </w:rPr>
        <w:t xml:space="preserve"> </w:t>
      </w:r>
      <w:r>
        <w:t>важным</w:t>
      </w:r>
      <w:r>
        <w:rPr>
          <w:spacing w:val="1"/>
        </w:rPr>
        <w:t xml:space="preserve"> </w:t>
      </w:r>
      <w:r>
        <w:t>направлением</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сфере</w:t>
      </w:r>
      <w:r>
        <w:rPr>
          <w:spacing w:val="1"/>
        </w:rPr>
        <w:t xml:space="preserve"> </w:t>
      </w:r>
      <w:r>
        <w:t>формирования</w:t>
      </w:r>
      <w:r>
        <w:rPr>
          <w:spacing w:val="1"/>
        </w:rPr>
        <w:t xml:space="preserve"> </w:t>
      </w:r>
      <w:r>
        <w:t>ИКТ-компетенций</w:t>
      </w:r>
      <w:r>
        <w:rPr>
          <w:spacing w:val="1"/>
        </w:rPr>
        <w:t xml:space="preserve"> </w:t>
      </w:r>
      <w:r>
        <w:t>становятся</w:t>
      </w:r>
      <w:r>
        <w:rPr>
          <w:spacing w:val="1"/>
        </w:rPr>
        <w:t xml:space="preserve"> </w:t>
      </w:r>
      <w:r>
        <w:t>поддержка</w:t>
      </w:r>
      <w:r>
        <w:rPr>
          <w:spacing w:val="1"/>
        </w:rPr>
        <w:t xml:space="preserve"> </w:t>
      </w:r>
      <w:r>
        <w:t>и</w:t>
      </w:r>
      <w:r>
        <w:rPr>
          <w:spacing w:val="1"/>
        </w:rPr>
        <w:t xml:space="preserve"> </w:t>
      </w:r>
      <w:r>
        <w:t>развитие</w:t>
      </w:r>
      <w:r>
        <w:rPr>
          <w:spacing w:val="1"/>
        </w:rPr>
        <w:t xml:space="preserve"> </w:t>
      </w:r>
      <w:r>
        <w:t>обучающегося.</w:t>
      </w:r>
      <w:r>
        <w:rPr>
          <w:spacing w:val="1"/>
        </w:rPr>
        <w:t xml:space="preserve"> </w:t>
      </w:r>
      <w:r>
        <w:t>Данный</w:t>
      </w:r>
      <w:r>
        <w:rPr>
          <w:spacing w:val="1"/>
        </w:rPr>
        <w:t xml:space="preserve"> </w:t>
      </w:r>
      <w:r>
        <w:t>подход</w:t>
      </w:r>
      <w:r>
        <w:rPr>
          <w:spacing w:val="1"/>
        </w:rPr>
        <w:t xml:space="preserve"> </w:t>
      </w:r>
      <w:r>
        <w:t>имеет</w:t>
      </w:r>
      <w:r>
        <w:rPr>
          <w:spacing w:val="1"/>
        </w:rPr>
        <w:t xml:space="preserve"> </w:t>
      </w:r>
      <w:r>
        <w:t>значение</w:t>
      </w:r>
      <w:r>
        <w:rPr>
          <w:spacing w:val="1"/>
        </w:rPr>
        <w:t xml:space="preserve"> </w:t>
      </w:r>
      <w:r>
        <w:t>при</w:t>
      </w:r>
      <w:r>
        <w:rPr>
          <w:spacing w:val="1"/>
        </w:rPr>
        <w:t xml:space="preserve"> </w:t>
      </w:r>
      <w:r>
        <w:t>определении</w:t>
      </w:r>
      <w:r>
        <w:rPr>
          <w:spacing w:val="1"/>
        </w:rPr>
        <w:t xml:space="preserve"> </w:t>
      </w:r>
      <w:r>
        <w:t>планируемых</w:t>
      </w:r>
      <w:r>
        <w:rPr>
          <w:spacing w:val="1"/>
        </w:rPr>
        <w:t xml:space="preserve"> </w:t>
      </w:r>
      <w:r>
        <w:t>результатов</w:t>
      </w:r>
      <w:r>
        <w:rPr>
          <w:spacing w:val="1"/>
        </w:rPr>
        <w:t xml:space="preserve"> </w:t>
      </w:r>
      <w:r>
        <w:t>в</w:t>
      </w:r>
      <w:r>
        <w:rPr>
          <w:spacing w:val="1"/>
        </w:rPr>
        <w:t xml:space="preserve"> </w:t>
      </w:r>
      <w:r>
        <w:t>сфере</w:t>
      </w:r>
      <w:r>
        <w:rPr>
          <w:spacing w:val="1"/>
        </w:rPr>
        <w:t xml:space="preserve"> </w:t>
      </w:r>
      <w:r>
        <w:t>формирования</w:t>
      </w:r>
      <w:r>
        <w:rPr>
          <w:spacing w:val="1"/>
        </w:rPr>
        <w:t xml:space="preserve"> </w:t>
      </w:r>
      <w:r>
        <w:t>ИКТ-компетенций.</w:t>
      </w:r>
    </w:p>
    <w:p w:rsidR="00054381" w:rsidRDefault="00054381">
      <w:pPr>
        <w:spacing w:line="276" w:lineRule="auto"/>
        <w:jc w:val="both"/>
        <w:sectPr w:rsidR="00054381">
          <w:pgSz w:w="11910" w:h="16840"/>
          <w:pgMar w:top="1040" w:right="0" w:bottom="1320" w:left="300" w:header="0" w:footer="1127" w:gutter="0"/>
          <w:cols w:space="720"/>
        </w:sectPr>
      </w:pPr>
    </w:p>
    <w:p w:rsidR="00054381" w:rsidRDefault="00656015" w:rsidP="00656015">
      <w:pPr>
        <w:pStyle w:val="a3"/>
        <w:spacing w:before="66" w:line="276" w:lineRule="auto"/>
        <w:ind w:right="841"/>
        <w:jc w:val="both"/>
      </w:pPr>
      <w:r>
        <w:lastRenderedPageBreak/>
        <w:t>Междисциплинарная</w:t>
      </w:r>
      <w:r>
        <w:rPr>
          <w:spacing w:val="1"/>
        </w:rPr>
        <w:t xml:space="preserve"> </w:t>
      </w:r>
      <w:r>
        <w:t>программа</w:t>
      </w:r>
      <w:r>
        <w:rPr>
          <w:spacing w:val="1"/>
        </w:rPr>
        <w:t xml:space="preserve"> </w:t>
      </w:r>
      <w:r>
        <w:t>формирования</w:t>
      </w:r>
      <w:r>
        <w:rPr>
          <w:spacing w:val="1"/>
        </w:rPr>
        <w:t xml:space="preserve"> </w:t>
      </w:r>
      <w:r>
        <w:t>и</w:t>
      </w:r>
      <w:r>
        <w:rPr>
          <w:spacing w:val="1"/>
        </w:rPr>
        <w:t xml:space="preserve"> </w:t>
      </w:r>
      <w:r>
        <w:t>развития</w:t>
      </w:r>
      <w:r>
        <w:rPr>
          <w:spacing w:val="1"/>
        </w:rPr>
        <w:t xml:space="preserve"> </w:t>
      </w:r>
      <w:r>
        <w:t>ИКТ-компетентности</w:t>
      </w:r>
      <w:r>
        <w:rPr>
          <w:spacing w:val="1"/>
        </w:rPr>
        <w:t xml:space="preserve"> </w:t>
      </w:r>
      <w:r>
        <w:t>обучающихся на уровне основного общего образования представляет собой комплексную</w:t>
      </w:r>
      <w:r>
        <w:rPr>
          <w:spacing w:val="1"/>
        </w:rPr>
        <w:t xml:space="preserve"> </w:t>
      </w:r>
      <w:r>
        <w:t>программу,</w:t>
      </w:r>
      <w:r>
        <w:rPr>
          <w:spacing w:val="1"/>
        </w:rPr>
        <w:t xml:space="preserve"> </w:t>
      </w:r>
      <w:r>
        <w:t>направленную</w:t>
      </w:r>
      <w:r>
        <w:rPr>
          <w:spacing w:val="1"/>
        </w:rPr>
        <w:t xml:space="preserve"> </w:t>
      </w:r>
      <w:r>
        <w:t>на</w:t>
      </w:r>
      <w:r>
        <w:rPr>
          <w:spacing w:val="1"/>
        </w:rPr>
        <w:t xml:space="preserve"> </w:t>
      </w:r>
      <w:r>
        <w:t>реализацию</w:t>
      </w:r>
      <w:r>
        <w:rPr>
          <w:spacing w:val="1"/>
        </w:rPr>
        <w:t xml:space="preserve"> </w:t>
      </w:r>
      <w:r>
        <w:t>требований</w:t>
      </w:r>
      <w:r>
        <w:rPr>
          <w:spacing w:val="1"/>
        </w:rPr>
        <w:t xml:space="preserve"> </w:t>
      </w:r>
      <w:r>
        <w:t>стандарта</w:t>
      </w:r>
      <w:r>
        <w:rPr>
          <w:spacing w:val="1"/>
        </w:rPr>
        <w:t xml:space="preserve"> </w:t>
      </w:r>
      <w:r>
        <w:t>к</w:t>
      </w:r>
      <w:r>
        <w:rPr>
          <w:spacing w:val="1"/>
        </w:rPr>
        <w:t xml:space="preserve"> </w:t>
      </w:r>
      <w:r>
        <w:t>личностным,</w:t>
      </w:r>
      <w:r>
        <w:rPr>
          <w:spacing w:val="1"/>
        </w:rPr>
        <w:t xml:space="preserve"> </w:t>
      </w:r>
      <w:r>
        <w:t>метапредметным</w:t>
      </w:r>
      <w:r>
        <w:rPr>
          <w:spacing w:val="1"/>
        </w:rPr>
        <w:t xml:space="preserve"> </w:t>
      </w:r>
      <w:r>
        <w:t>и</w:t>
      </w:r>
      <w:r>
        <w:rPr>
          <w:spacing w:val="1"/>
        </w:rPr>
        <w:t xml:space="preserve"> </w:t>
      </w:r>
      <w:r>
        <w:t>предметным</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 основного общего образования, которая обеспечивает становление и развитие</w:t>
      </w:r>
      <w:r>
        <w:rPr>
          <w:spacing w:val="1"/>
        </w:rPr>
        <w:t xml:space="preserve"> </w:t>
      </w:r>
      <w:r>
        <w:t>учебной</w:t>
      </w:r>
      <w:r>
        <w:rPr>
          <w:spacing w:val="32"/>
        </w:rPr>
        <w:t xml:space="preserve"> </w:t>
      </w:r>
      <w:r>
        <w:t>и</w:t>
      </w:r>
      <w:r>
        <w:rPr>
          <w:spacing w:val="23"/>
        </w:rPr>
        <w:t xml:space="preserve"> </w:t>
      </w:r>
      <w:r>
        <w:t>общепользовательской</w:t>
      </w:r>
      <w:r>
        <w:rPr>
          <w:spacing w:val="32"/>
        </w:rPr>
        <w:t xml:space="preserve"> </w:t>
      </w:r>
      <w:r>
        <w:t>ИКТ-компетентности</w:t>
      </w:r>
      <w:r>
        <w:rPr>
          <w:spacing w:val="28"/>
        </w:rPr>
        <w:t xml:space="preserve"> </w:t>
      </w:r>
      <w:r>
        <w:t>обучающихся</w:t>
      </w:r>
      <w:r>
        <w:rPr>
          <w:spacing w:val="35"/>
        </w:rPr>
        <w:t xml:space="preserve"> </w:t>
      </w:r>
      <w:r>
        <w:t>МКОУ</w:t>
      </w:r>
      <w:r>
        <w:rPr>
          <w:spacing w:val="3"/>
        </w:rPr>
        <w:t xml:space="preserve"> </w:t>
      </w:r>
      <w:r>
        <w:t>«Шушановская СОШ</w:t>
      </w:r>
      <w:r>
        <w:rPr>
          <w:spacing w:val="3"/>
        </w:rPr>
        <w:t xml:space="preserve"> </w:t>
      </w:r>
      <w:r>
        <w:t>»Программа</w:t>
      </w:r>
      <w:r>
        <w:rPr>
          <w:spacing w:val="1"/>
        </w:rPr>
        <w:t xml:space="preserve"> </w:t>
      </w:r>
      <w:r>
        <w:t>предполагает</w:t>
      </w:r>
      <w:r>
        <w:rPr>
          <w:spacing w:val="1"/>
        </w:rPr>
        <w:t xml:space="preserve"> </w:t>
      </w:r>
      <w:r>
        <w:t>преемственность</w:t>
      </w:r>
      <w:r>
        <w:rPr>
          <w:spacing w:val="1"/>
        </w:rPr>
        <w:t xml:space="preserve"> </w:t>
      </w:r>
      <w:r>
        <w:t>программы</w:t>
      </w:r>
      <w:r>
        <w:rPr>
          <w:spacing w:val="1"/>
        </w:rPr>
        <w:t xml:space="preserve"> </w:t>
      </w:r>
      <w:r>
        <w:t>формирования ИКТ-компетентности при переходе от начального общего образования к</w:t>
      </w:r>
      <w:r>
        <w:rPr>
          <w:spacing w:val="1"/>
        </w:rPr>
        <w:t xml:space="preserve"> </w:t>
      </w:r>
      <w:r>
        <w:t>основному</w:t>
      </w:r>
      <w:r>
        <w:rPr>
          <w:spacing w:val="-8"/>
        </w:rPr>
        <w:t xml:space="preserve"> </w:t>
      </w:r>
      <w:r>
        <w:t>общему</w:t>
      </w:r>
      <w:r>
        <w:rPr>
          <w:spacing w:val="-8"/>
        </w:rPr>
        <w:t xml:space="preserve"> </w:t>
      </w:r>
      <w:r>
        <w:t>образования.</w:t>
      </w:r>
    </w:p>
    <w:p w:rsidR="00054381" w:rsidRDefault="00656015">
      <w:pPr>
        <w:pStyle w:val="a3"/>
        <w:spacing w:line="276" w:lineRule="auto"/>
        <w:ind w:right="845" w:firstLine="244"/>
        <w:jc w:val="both"/>
      </w:pPr>
      <w:r>
        <w:t>Информационно-коммуникационные</w:t>
      </w:r>
      <w:r>
        <w:rPr>
          <w:spacing w:val="1"/>
        </w:rPr>
        <w:t xml:space="preserve"> </w:t>
      </w:r>
      <w:r>
        <w:t>технологии</w:t>
      </w:r>
      <w:r>
        <w:rPr>
          <w:spacing w:val="1"/>
        </w:rPr>
        <w:t xml:space="preserve"> </w:t>
      </w:r>
      <w:r>
        <w:t>-</w:t>
      </w:r>
      <w:r>
        <w:rPr>
          <w:spacing w:val="1"/>
        </w:rPr>
        <w:t xml:space="preserve"> </w:t>
      </w:r>
      <w:r>
        <w:t>инструментарий</w:t>
      </w:r>
      <w:r>
        <w:rPr>
          <w:spacing w:val="1"/>
        </w:rPr>
        <w:t xml:space="preserve"> </w:t>
      </w:r>
      <w:r>
        <w:t>универсальных</w:t>
      </w:r>
      <w:r>
        <w:rPr>
          <w:spacing w:val="1"/>
        </w:rPr>
        <w:t xml:space="preserve"> </w:t>
      </w:r>
      <w:r>
        <w:t>учебных действий. Для их формирования исключительную важность имеет использование</w:t>
      </w:r>
      <w:r>
        <w:rPr>
          <w:spacing w:val="-57"/>
        </w:rPr>
        <w:t xml:space="preserve"> </w:t>
      </w:r>
      <w:r>
        <w:t>информационно-образовательной</w:t>
      </w:r>
      <w:r>
        <w:rPr>
          <w:spacing w:val="1"/>
        </w:rPr>
        <w:t xml:space="preserve"> </w:t>
      </w:r>
      <w:r>
        <w:t>среды,</w:t>
      </w:r>
      <w:r>
        <w:rPr>
          <w:spacing w:val="1"/>
        </w:rPr>
        <w:t xml:space="preserve"> </w:t>
      </w:r>
      <w:r>
        <w:t>в</w:t>
      </w:r>
      <w:r>
        <w:rPr>
          <w:spacing w:val="1"/>
        </w:rPr>
        <w:t xml:space="preserve"> </w:t>
      </w:r>
      <w:r>
        <w:t>которой</w:t>
      </w:r>
      <w:r>
        <w:rPr>
          <w:spacing w:val="1"/>
        </w:rPr>
        <w:t xml:space="preserve"> </w:t>
      </w:r>
      <w:r>
        <w:t>планируют</w:t>
      </w:r>
      <w:r>
        <w:rPr>
          <w:spacing w:val="1"/>
        </w:rPr>
        <w:t xml:space="preserve"> </w:t>
      </w:r>
      <w:r>
        <w:t>и</w:t>
      </w:r>
      <w:r>
        <w:rPr>
          <w:spacing w:val="1"/>
        </w:rPr>
        <w:t xml:space="preserve"> </w:t>
      </w:r>
      <w:r>
        <w:t>фиксируют</w:t>
      </w:r>
      <w:r>
        <w:rPr>
          <w:spacing w:val="1"/>
        </w:rPr>
        <w:t xml:space="preserve"> </w:t>
      </w:r>
      <w:r>
        <w:t>свою</w:t>
      </w:r>
      <w:r>
        <w:rPr>
          <w:spacing w:val="1"/>
        </w:rPr>
        <w:t xml:space="preserve"> </w:t>
      </w:r>
      <w:r>
        <w:t>деятельность</w:t>
      </w:r>
      <w:r>
        <w:rPr>
          <w:spacing w:val="-2"/>
        </w:rPr>
        <w:t xml:space="preserve"> </w:t>
      </w:r>
      <w:r>
        <w:t>и</w:t>
      </w:r>
      <w:r>
        <w:rPr>
          <w:spacing w:val="3"/>
        </w:rPr>
        <w:t xml:space="preserve"> </w:t>
      </w:r>
      <w:r>
        <w:t>результаты</w:t>
      </w:r>
      <w:r>
        <w:rPr>
          <w:spacing w:val="4"/>
        </w:rPr>
        <w:t xml:space="preserve"> </w:t>
      </w:r>
      <w:r>
        <w:t>учителя</w:t>
      </w:r>
      <w:r>
        <w:rPr>
          <w:spacing w:val="1"/>
        </w:rPr>
        <w:t xml:space="preserve"> </w:t>
      </w:r>
      <w:r>
        <w:t>и</w:t>
      </w:r>
      <w:r>
        <w:rPr>
          <w:spacing w:val="3"/>
        </w:rPr>
        <w:t xml:space="preserve"> </w:t>
      </w:r>
      <w:r>
        <w:t>учащихся.</w:t>
      </w:r>
    </w:p>
    <w:p w:rsidR="00054381" w:rsidRDefault="00656015">
      <w:pPr>
        <w:pStyle w:val="a3"/>
        <w:spacing w:before="2" w:line="276" w:lineRule="auto"/>
        <w:ind w:right="850"/>
        <w:jc w:val="both"/>
      </w:pPr>
      <w:r>
        <w:rPr>
          <w:b/>
          <w:i/>
        </w:rPr>
        <w:t>Цель</w:t>
      </w:r>
      <w:r>
        <w:rPr>
          <w:b/>
          <w:i/>
          <w:spacing w:val="1"/>
        </w:rPr>
        <w:t xml:space="preserve"> </w:t>
      </w:r>
      <w:r>
        <w:rPr>
          <w:b/>
          <w:i/>
        </w:rPr>
        <w:t>программы</w:t>
      </w:r>
      <w:r>
        <w:rPr>
          <w:i/>
        </w:rPr>
        <w:t>:</w:t>
      </w:r>
      <w:r>
        <w:rPr>
          <w:i/>
          <w:spacing w:val="1"/>
        </w:rPr>
        <w:t xml:space="preserve"> </w:t>
      </w:r>
      <w:r>
        <w:t>Формирование</w:t>
      </w:r>
      <w:r>
        <w:rPr>
          <w:spacing w:val="1"/>
        </w:rPr>
        <w:t xml:space="preserve"> </w:t>
      </w:r>
      <w:r>
        <w:t>и</w:t>
      </w:r>
      <w:r>
        <w:rPr>
          <w:spacing w:val="1"/>
        </w:rPr>
        <w:t xml:space="preserve"> </w:t>
      </w:r>
      <w:r>
        <w:t>развитие</w:t>
      </w:r>
      <w:r>
        <w:rPr>
          <w:spacing w:val="1"/>
        </w:rPr>
        <w:t xml:space="preserve"> </w:t>
      </w:r>
      <w:r>
        <w:t>ИКТ-компетентности</w:t>
      </w:r>
      <w:r>
        <w:rPr>
          <w:spacing w:val="1"/>
        </w:rPr>
        <w:t xml:space="preserve"> </w:t>
      </w:r>
      <w:r>
        <w:t>обучающихся,</w:t>
      </w:r>
      <w:r>
        <w:rPr>
          <w:spacing w:val="1"/>
        </w:rPr>
        <w:t xml:space="preserve"> </w:t>
      </w:r>
      <w:r>
        <w:t>как</w:t>
      </w:r>
      <w:r>
        <w:rPr>
          <w:spacing w:val="1"/>
        </w:rPr>
        <w:t xml:space="preserve"> </w:t>
      </w:r>
      <w:r>
        <w:t>инструмента формирования</w:t>
      </w:r>
      <w:r>
        <w:rPr>
          <w:spacing w:val="-4"/>
        </w:rPr>
        <w:t xml:space="preserve"> </w:t>
      </w:r>
      <w:r>
        <w:t>универсальных</w:t>
      </w:r>
      <w:r>
        <w:rPr>
          <w:spacing w:val="8"/>
        </w:rPr>
        <w:t xml:space="preserve"> </w:t>
      </w:r>
      <w:r>
        <w:t>учебных</w:t>
      </w:r>
      <w:r>
        <w:rPr>
          <w:spacing w:val="-4"/>
        </w:rPr>
        <w:t xml:space="preserve"> </w:t>
      </w:r>
      <w:r>
        <w:t>действий.</w:t>
      </w:r>
    </w:p>
    <w:p w:rsidR="00054381" w:rsidRDefault="00656015">
      <w:pPr>
        <w:pStyle w:val="Heading3"/>
        <w:spacing w:before="4"/>
        <w:jc w:val="both"/>
      </w:pPr>
      <w:r>
        <w:t>Задачи</w:t>
      </w:r>
      <w:r>
        <w:rPr>
          <w:spacing w:val="-1"/>
        </w:rPr>
        <w:t xml:space="preserve"> </w:t>
      </w:r>
      <w:r>
        <w:t>программы:</w:t>
      </w:r>
    </w:p>
    <w:p w:rsidR="00054381" w:rsidRDefault="00656015">
      <w:pPr>
        <w:pStyle w:val="a4"/>
        <w:numPr>
          <w:ilvl w:val="0"/>
          <w:numId w:val="113"/>
        </w:numPr>
        <w:tabs>
          <w:tab w:val="left" w:pos="2121"/>
        </w:tabs>
        <w:spacing w:before="36" w:line="276" w:lineRule="auto"/>
        <w:ind w:right="851"/>
        <w:jc w:val="both"/>
        <w:rPr>
          <w:sz w:val="24"/>
        </w:rPr>
      </w:pPr>
      <w:r>
        <w:rPr>
          <w:sz w:val="24"/>
        </w:rPr>
        <w:t>становление и развитие учебной (общей и предметной) и общепользовательской</w:t>
      </w:r>
      <w:r>
        <w:rPr>
          <w:spacing w:val="1"/>
          <w:sz w:val="24"/>
        </w:rPr>
        <w:t xml:space="preserve"> </w:t>
      </w:r>
      <w:r>
        <w:rPr>
          <w:sz w:val="24"/>
        </w:rPr>
        <w:t>ИКТ-компетентности;</w:t>
      </w:r>
    </w:p>
    <w:p w:rsidR="00054381" w:rsidRDefault="00656015">
      <w:pPr>
        <w:pStyle w:val="a4"/>
        <w:numPr>
          <w:ilvl w:val="0"/>
          <w:numId w:val="113"/>
        </w:numPr>
        <w:tabs>
          <w:tab w:val="left" w:pos="2121"/>
        </w:tabs>
        <w:spacing w:line="275" w:lineRule="exact"/>
        <w:ind w:hanging="361"/>
        <w:jc w:val="both"/>
        <w:rPr>
          <w:sz w:val="24"/>
        </w:rPr>
      </w:pPr>
      <w:r>
        <w:rPr>
          <w:sz w:val="24"/>
        </w:rPr>
        <w:t>развитие</w:t>
      </w:r>
      <w:r>
        <w:rPr>
          <w:spacing w:val="-4"/>
          <w:sz w:val="24"/>
        </w:rPr>
        <w:t xml:space="preserve"> </w:t>
      </w:r>
      <w:r>
        <w:rPr>
          <w:sz w:val="24"/>
        </w:rPr>
        <w:t>способности</w:t>
      </w:r>
      <w:r>
        <w:rPr>
          <w:spacing w:val="-4"/>
          <w:sz w:val="24"/>
        </w:rPr>
        <w:t xml:space="preserve"> </w:t>
      </w:r>
      <w:r>
        <w:rPr>
          <w:sz w:val="24"/>
        </w:rPr>
        <w:t>к</w:t>
      </w:r>
      <w:r>
        <w:rPr>
          <w:spacing w:val="-4"/>
          <w:sz w:val="24"/>
        </w:rPr>
        <w:t xml:space="preserve"> </w:t>
      </w:r>
      <w:r>
        <w:rPr>
          <w:sz w:val="24"/>
        </w:rPr>
        <w:t>сотрудничеству</w:t>
      </w:r>
      <w:r>
        <w:rPr>
          <w:spacing w:val="-12"/>
          <w:sz w:val="24"/>
        </w:rPr>
        <w:t xml:space="preserve"> </w:t>
      </w:r>
      <w:r>
        <w:rPr>
          <w:sz w:val="24"/>
        </w:rPr>
        <w:t>и</w:t>
      </w:r>
      <w:r>
        <w:rPr>
          <w:spacing w:val="-1"/>
          <w:sz w:val="24"/>
        </w:rPr>
        <w:t xml:space="preserve"> </w:t>
      </w:r>
      <w:r>
        <w:rPr>
          <w:sz w:val="24"/>
        </w:rPr>
        <w:t>коммуникации;</w:t>
      </w:r>
    </w:p>
    <w:p w:rsidR="00054381" w:rsidRDefault="00656015">
      <w:pPr>
        <w:pStyle w:val="a4"/>
        <w:numPr>
          <w:ilvl w:val="0"/>
          <w:numId w:val="113"/>
        </w:numPr>
        <w:tabs>
          <w:tab w:val="left" w:pos="2121"/>
          <w:tab w:val="left" w:pos="3270"/>
          <w:tab w:val="left" w:pos="4805"/>
          <w:tab w:val="left" w:pos="5165"/>
          <w:tab w:val="left" w:pos="7286"/>
          <w:tab w:val="left" w:pos="9089"/>
          <w:tab w:val="left" w:pos="10619"/>
        </w:tabs>
        <w:spacing w:before="46" w:line="276" w:lineRule="auto"/>
        <w:ind w:right="854"/>
        <w:rPr>
          <w:sz w:val="24"/>
        </w:rPr>
      </w:pPr>
      <w:r>
        <w:rPr>
          <w:sz w:val="24"/>
        </w:rPr>
        <w:t>развитие</w:t>
      </w:r>
      <w:r>
        <w:rPr>
          <w:sz w:val="24"/>
        </w:rPr>
        <w:tab/>
        <w:t>способности</w:t>
      </w:r>
      <w:r>
        <w:rPr>
          <w:sz w:val="24"/>
        </w:rPr>
        <w:tab/>
        <w:t>к</w:t>
      </w:r>
      <w:r>
        <w:rPr>
          <w:sz w:val="24"/>
        </w:rPr>
        <w:tab/>
        <w:t>самостоятельному</w:t>
      </w:r>
      <w:r>
        <w:rPr>
          <w:sz w:val="24"/>
        </w:rPr>
        <w:tab/>
        <w:t>приобретению,</w:t>
      </w:r>
      <w:r>
        <w:rPr>
          <w:sz w:val="24"/>
        </w:rPr>
        <w:tab/>
        <w:t>пополнению</w:t>
      </w:r>
      <w:r>
        <w:rPr>
          <w:sz w:val="24"/>
        </w:rPr>
        <w:tab/>
      </w:r>
      <w:r>
        <w:rPr>
          <w:spacing w:val="-1"/>
          <w:sz w:val="24"/>
        </w:rPr>
        <w:t>и</w:t>
      </w:r>
      <w:r>
        <w:rPr>
          <w:spacing w:val="-57"/>
          <w:sz w:val="24"/>
        </w:rPr>
        <w:t xml:space="preserve"> </w:t>
      </w:r>
      <w:r>
        <w:rPr>
          <w:sz w:val="24"/>
        </w:rPr>
        <w:t>интеграции</w:t>
      </w:r>
      <w:r>
        <w:rPr>
          <w:spacing w:val="2"/>
          <w:sz w:val="24"/>
        </w:rPr>
        <w:t xml:space="preserve"> </w:t>
      </w:r>
      <w:r>
        <w:rPr>
          <w:sz w:val="24"/>
        </w:rPr>
        <w:t>знаний;</w:t>
      </w:r>
    </w:p>
    <w:p w:rsidR="00054381" w:rsidRDefault="00656015">
      <w:pPr>
        <w:pStyle w:val="a4"/>
        <w:numPr>
          <w:ilvl w:val="0"/>
          <w:numId w:val="113"/>
        </w:numPr>
        <w:tabs>
          <w:tab w:val="left" w:pos="2121"/>
        </w:tabs>
        <w:spacing w:line="276" w:lineRule="auto"/>
        <w:ind w:right="855"/>
        <w:rPr>
          <w:sz w:val="24"/>
        </w:rPr>
      </w:pPr>
      <w:r>
        <w:rPr>
          <w:sz w:val="24"/>
        </w:rPr>
        <w:t>развитие</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решению</w:t>
      </w:r>
      <w:r>
        <w:rPr>
          <w:spacing w:val="1"/>
          <w:sz w:val="24"/>
        </w:rPr>
        <w:t xml:space="preserve"> </w:t>
      </w:r>
      <w:r>
        <w:rPr>
          <w:sz w:val="24"/>
        </w:rPr>
        <w:t>личностно</w:t>
      </w:r>
      <w:r>
        <w:rPr>
          <w:spacing w:val="1"/>
          <w:sz w:val="24"/>
        </w:rPr>
        <w:t xml:space="preserve"> </w:t>
      </w:r>
      <w:r>
        <w:rPr>
          <w:sz w:val="24"/>
        </w:rPr>
        <w:t>и</w:t>
      </w:r>
      <w:r>
        <w:rPr>
          <w:spacing w:val="1"/>
          <w:sz w:val="24"/>
        </w:rPr>
        <w:t xml:space="preserve"> </w:t>
      </w:r>
      <w:r>
        <w:rPr>
          <w:sz w:val="24"/>
        </w:rPr>
        <w:t>социально</w:t>
      </w:r>
      <w:r>
        <w:rPr>
          <w:spacing w:val="1"/>
          <w:sz w:val="24"/>
        </w:rPr>
        <w:t xml:space="preserve"> </w:t>
      </w:r>
      <w:r>
        <w:rPr>
          <w:sz w:val="24"/>
        </w:rPr>
        <w:t>значимых</w:t>
      </w:r>
      <w:r>
        <w:rPr>
          <w:spacing w:val="1"/>
          <w:sz w:val="24"/>
        </w:rPr>
        <w:t xml:space="preserve"> </w:t>
      </w:r>
      <w:r>
        <w:rPr>
          <w:sz w:val="24"/>
        </w:rPr>
        <w:t>проблем</w:t>
      </w:r>
      <w:r>
        <w:rPr>
          <w:spacing w:val="1"/>
          <w:sz w:val="24"/>
        </w:rPr>
        <w:t xml:space="preserve"> </w:t>
      </w:r>
      <w:r>
        <w:rPr>
          <w:sz w:val="24"/>
        </w:rPr>
        <w:t>и</w:t>
      </w:r>
      <w:r>
        <w:rPr>
          <w:spacing w:val="-57"/>
          <w:sz w:val="24"/>
        </w:rPr>
        <w:t xml:space="preserve"> </w:t>
      </w:r>
      <w:r>
        <w:rPr>
          <w:sz w:val="24"/>
        </w:rPr>
        <w:t>воплощению</w:t>
      </w:r>
      <w:r>
        <w:rPr>
          <w:spacing w:val="-1"/>
          <w:sz w:val="24"/>
        </w:rPr>
        <w:t xml:space="preserve"> </w:t>
      </w:r>
      <w:r>
        <w:rPr>
          <w:sz w:val="24"/>
        </w:rPr>
        <w:t>решений</w:t>
      </w:r>
      <w:r>
        <w:rPr>
          <w:spacing w:val="2"/>
          <w:sz w:val="24"/>
        </w:rPr>
        <w:t xml:space="preserve"> </w:t>
      </w:r>
      <w:r>
        <w:rPr>
          <w:sz w:val="24"/>
        </w:rPr>
        <w:t>в</w:t>
      </w:r>
      <w:r>
        <w:rPr>
          <w:spacing w:val="-1"/>
          <w:sz w:val="24"/>
        </w:rPr>
        <w:t xml:space="preserve"> </w:t>
      </w:r>
      <w:r>
        <w:rPr>
          <w:sz w:val="24"/>
        </w:rPr>
        <w:t>практику</w:t>
      </w:r>
      <w:r>
        <w:rPr>
          <w:spacing w:val="-9"/>
          <w:sz w:val="24"/>
        </w:rPr>
        <w:t xml:space="preserve"> </w:t>
      </w:r>
      <w:r>
        <w:rPr>
          <w:sz w:val="24"/>
        </w:rPr>
        <w:t>с</w:t>
      </w:r>
      <w:r>
        <w:rPr>
          <w:spacing w:val="1"/>
          <w:sz w:val="24"/>
        </w:rPr>
        <w:t xml:space="preserve"> </w:t>
      </w:r>
      <w:r>
        <w:rPr>
          <w:sz w:val="24"/>
        </w:rPr>
        <w:t>применением</w:t>
      </w:r>
      <w:r>
        <w:rPr>
          <w:spacing w:val="2"/>
          <w:sz w:val="24"/>
        </w:rPr>
        <w:t xml:space="preserve"> </w:t>
      </w:r>
      <w:r>
        <w:rPr>
          <w:sz w:val="24"/>
        </w:rPr>
        <w:t>средств</w:t>
      </w:r>
      <w:r>
        <w:rPr>
          <w:spacing w:val="3"/>
          <w:sz w:val="24"/>
        </w:rPr>
        <w:t xml:space="preserve"> </w:t>
      </w:r>
      <w:r>
        <w:rPr>
          <w:sz w:val="24"/>
        </w:rPr>
        <w:t>ИКТ;</w:t>
      </w:r>
    </w:p>
    <w:p w:rsidR="00054381" w:rsidRDefault="00656015">
      <w:pPr>
        <w:pStyle w:val="a4"/>
        <w:numPr>
          <w:ilvl w:val="0"/>
          <w:numId w:val="113"/>
        </w:numPr>
        <w:tabs>
          <w:tab w:val="left" w:pos="2121"/>
          <w:tab w:val="left" w:pos="3553"/>
          <w:tab w:val="left" w:pos="4508"/>
          <w:tab w:val="left" w:pos="7012"/>
          <w:tab w:val="left" w:pos="7395"/>
          <w:tab w:val="left" w:pos="9577"/>
        </w:tabs>
        <w:spacing w:line="276" w:lineRule="auto"/>
        <w:ind w:right="854"/>
        <w:rPr>
          <w:sz w:val="24"/>
        </w:rPr>
      </w:pPr>
      <w:r>
        <w:rPr>
          <w:sz w:val="24"/>
        </w:rPr>
        <w:t>повышение</w:t>
      </w:r>
      <w:r>
        <w:rPr>
          <w:sz w:val="24"/>
        </w:rPr>
        <w:tab/>
        <w:t>уровня</w:t>
      </w:r>
      <w:r>
        <w:rPr>
          <w:sz w:val="24"/>
        </w:rPr>
        <w:tab/>
        <w:t>общеобразовательной</w:t>
      </w:r>
      <w:r>
        <w:rPr>
          <w:sz w:val="24"/>
        </w:rPr>
        <w:tab/>
        <w:t>и</w:t>
      </w:r>
      <w:r>
        <w:rPr>
          <w:sz w:val="24"/>
        </w:rPr>
        <w:tab/>
        <w:t>профессиональной</w:t>
      </w:r>
      <w:r>
        <w:rPr>
          <w:sz w:val="24"/>
        </w:rPr>
        <w:tab/>
      </w:r>
      <w:r>
        <w:rPr>
          <w:spacing w:val="-1"/>
          <w:sz w:val="24"/>
        </w:rPr>
        <w:t>подготовки</w:t>
      </w:r>
      <w:r>
        <w:rPr>
          <w:spacing w:val="-57"/>
          <w:sz w:val="24"/>
        </w:rPr>
        <w:t xml:space="preserve"> </w:t>
      </w:r>
      <w:r>
        <w:rPr>
          <w:sz w:val="24"/>
        </w:rPr>
        <w:t>обучающихся</w:t>
      </w:r>
      <w:r>
        <w:rPr>
          <w:spacing w:val="1"/>
          <w:sz w:val="24"/>
        </w:rPr>
        <w:t xml:space="preserve"> </w:t>
      </w:r>
      <w:r>
        <w:rPr>
          <w:sz w:val="24"/>
        </w:rPr>
        <w:t>в</w:t>
      </w:r>
      <w:r>
        <w:rPr>
          <w:spacing w:val="-2"/>
          <w:sz w:val="24"/>
        </w:rPr>
        <w:t xml:space="preserve"> </w:t>
      </w:r>
      <w:r>
        <w:rPr>
          <w:sz w:val="24"/>
        </w:rPr>
        <w:t>области</w:t>
      </w:r>
      <w:r>
        <w:rPr>
          <w:spacing w:val="3"/>
          <w:sz w:val="24"/>
        </w:rPr>
        <w:t xml:space="preserve"> </w:t>
      </w:r>
      <w:r>
        <w:rPr>
          <w:sz w:val="24"/>
        </w:rPr>
        <w:t>современных</w:t>
      </w:r>
      <w:r>
        <w:rPr>
          <w:spacing w:val="-4"/>
          <w:sz w:val="24"/>
        </w:rPr>
        <w:t xml:space="preserve"> </w:t>
      </w:r>
      <w:r>
        <w:rPr>
          <w:sz w:val="24"/>
        </w:rPr>
        <w:t>информационных</w:t>
      </w:r>
      <w:r>
        <w:rPr>
          <w:spacing w:val="-3"/>
          <w:sz w:val="24"/>
        </w:rPr>
        <w:t xml:space="preserve"> </w:t>
      </w:r>
      <w:r>
        <w:rPr>
          <w:sz w:val="24"/>
        </w:rPr>
        <w:t>технологий;</w:t>
      </w:r>
    </w:p>
    <w:p w:rsidR="00054381" w:rsidRDefault="00656015">
      <w:pPr>
        <w:pStyle w:val="a4"/>
        <w:numPr>
          <w:ilvl w:val="0"/>
          <w:numId w:val="113"/>
        </w:numPr>
        <w:tabs>
          <w:tab w:val="left" w:pos="2121"/>
        </w:tabs>
        <w:spacing w:line="276" w:lineRule="auto"/>
        <w:ind w:right="857"/>
        <w:rPr>
          <w:sz w:val="24"/>
        </w:rPr>
      </w:pPr>
      <w:r>
        <w:rPr>
          <w:sz w:val="24"/>
        </w:rPr>
        <w:t>обеспечение</w:t>
      </w:r>
      <w:r>
        <w:rPr>
          <w:spacing w:val="4"/>
          <w:sz w:val="24"/>
        </w:rPr>
        <w:t xml:space="preserve"> </w:t>
      </w:r>
      <w:r>
        <w:rPr>
          <w:sz w:val="24"/>
        </w:rPr>
        <w:t>условий</w:t>
      </w:r>
      <w:r>
        <w:rPr>
          <w:spacing w:val="2"/>
          <w:sz w:val="24"/>
        </w:rPr>
        <w:t xml:space="preserve"> </w:t>
      </w:r>
      <w:r>
        <w:rPr>
          <w:sz w:val="24"/>
        </w:rPr>
        <w:t>для</w:t>
      </w:r>
      <w:r>
        <w:rPr>
          <w:spacing w:val="5"/>
          <w:sz w:val="24"/>
        </w:rPr>
        <w:t xml:space="preserve"> </w:t>
      </w:r>
      <w:r>
        <w:rPr>
          <w:sz w:val="24"/>
        </w:rPr>
        <w:t>формирования</w:t>
      </w:r>
      <w:r>
        <w:rPr>
          <w:spacing w:val="1"/>
          <w:sz w:val="24"/>
        </w:rPr>
        <w:t xml:space="preserve"> </w:t>
      </w:r>
      <w:r>
        <w:rPr>
          <w:sz w:val="24"/>
        </w:rPr>
        <w:t>информационной</w:t>
      </w:r>
      <w:r>
        <w:rPr>
          <w:spacing w:val="2"/>
          <w:sz w:val="24"/>
        </w:rPr>
        <w:t xml:space="preserve"> </w:t>
      </w:r>
      <w:r>
        <w:rPr>
          <w:sz w:val="24"/>
        </w:rPr>
        <w:t>культуры</w:t>
      </w:r>
      <w:r>
        <w:rPr>
          <w:spacing w:val="7"/>
          <w:sz w:val="24"/>
        </w:rPr>
        <w:t xml:space="preserve"> </w:t>
      </w:r>
      <w:r>
        <w:rPr>
          <w:sz w:val="24"/>
        </w:rPr>
        <w:t>обучающихся,</w:t>
      </w:r>
      <w:r>
        <w:rPr>
          <w:spacing w:val="-57"/>
          <w:sz w:val="24"/>
        </w:rPr>
        <w:t xml:space="preserve"> </w:t>
      </w:r>
      <w:r>
        <w:rPr>
          <w:sz w:val="24"/>
        </w:rPr>
        <w:t>адекватной</w:t>
      </w:r>
      <w:r>
        <w:rPr>
          <w:spacing w:val="1"/>
          <w:sz w:val="24"/>
        </w:rPr>
        <w:t xml:space="preserve"> </w:t>
      </w:r>
      <w:r>
        <w:rPr>
          <w:sz w:val="24"/>
        </w:rPr>
        <w:t>современному</w:t>
      </w:r>
      <w:r>
        <w:rPr>
          <w:spacing w:val="-5"/>
          <w:sz w:val="24"/>
        </w:rPr>
        <w:t xml:space="preserve"> </w:t>
      </w:r>
      <w:r>
        <w:rPr>
          <w:sz w:val="24"/>
        </w:rPr>
        <w:t>уровню</w:t>
      </w:r>
      <w:r>
        <w:rPr>
          <w:spacing w:val="-1"/>
          <w:sz w:val="24"/>
        </w:rPr>
        <w:t xml:space="preserve"> </w:t>
      </w:r>
      <w:r>
        <w:rPr>
          <w:sz w:val="24"/>
        </w:rPr>
        <w:t>развития информационных</w:t>
      </w:r>
      <w:r>
        <w:rPr>
          <w:spacing w:val="-4"/>
          <w:sz w:val="24"/>
        </w:rPr>
        <w:t xml:space="preserve"> </w:t>
      </w:r>
      <w:r>
        <w:rPr>
          <w:sz w:val="24"/>
        </w:rPr>
        <w:t>технологий.</w:t>
      </w:r>
    </w:p>
    <w:p w:rsidR="00054381" w:rsidRDefault="00656015">
      <w:pPr>
        <w:pStyle w:val="a3"/>
        <w:spacing w:line="276" w:lineRule="auto"/>
        <w:ind w:right="848"/>
        <w:jc w:val="both"/>
      </w:pPr>
      <w:r>
        <w:t>ИКТ-компетентность - это способность обучающихся использовать информационные и</w:t>
      </w:r>
      <w:r>
        <w:rPr>
          <w:spacing w:val="1"/>
        </w:rPr>
        <w:t xml:space="preserve"> </w:t>
      </w:r>
      <w:r>
        <w:t>коммуникационные технологии для доступа к информации, для ее поиска, организации,</w:t>
      </w:r>
      <w:r>
        <w:rPr>
          <w:spacing w:val="1"/>
        </w:rPr>
        <w:t xml:space="preserve"> </w:t>
      </w:r>
      <w:r>
        <w:t>обработки, оценки,</w:t>
      </w:r>
      <w:r>
        <w:rPr>
          <w:spacing w:val="1"/>
        </w:rPr>
        <w:t xml:space="preserve"> </w:t>
      </w:r>
      <w:r>
        <w:t>а также для продуцирования и передачи/распространения,</w:t>
      </w:r>
      <w:r>
        <w:rPr>
          <w:spacing w:val="1"/>
        </w:rPr>
        <w:t xml:space="preserve"> </w:t>
      </w:r>
      <w:r>
        <w:t>которая</w:t>
      </w:r>
      <w:r>
        <w:rPr>
          <w:spacing w:val="1"/>
        </w:rPr>
        <w:t xml:space="preserve"> </w:t>
      </w:r>
      <w:r>
        <w:t>достаточна</w:t>
      </w:r>
      <w:r>
        <w:rPr>
          <w:spacing w:val="1"/>
        </w:rPr>
        <w:t xml:space="preserve"> </w:t>
      </w:r>
      <w:r>
        <w:t>для</w:t>
      </w:r>
      <w:r>
        <w:rPr>
          <w:spacing w:val="1"/>
        </w:rPr>
        <w:t xml:space="preserve"> </w:t>
      </w:r>
      <w:r>
        <w:t>того,</w:t>
      </w:r>
      <w:r>
        <w:rPr>
          <w:spacing w:val="1"/>
        </w:rPr>
        <w:t xml:space="preserve"> </w:t>
      </w:r>
      <w:r>
        <w:t>чтобы</w:t>
      </w:r>
      <w:r>
        <w:rPr>
          <w:spacing w:val="1"/>
        </w:rPr>
        <w:t xml:space="preserve"> </w:t>
      </w:r>
      <w:r>
        <w:t>успешно</w:t>
      </w:r>
      <w:r>
        <w:rPr>
          <w:spacing w:val="1"/>
        </w:rPr>
        <w:t xml:space="preserve"> </w:t>
      </w:r>
      <w:r>
        <w:t>жить</w:t>
      </w:r>
      <w:r>
        <w:rPr>
          <w:spacing w:val="1"/>
        </w:rPr>
        <w:t xml:space="preserve"> </w:t>
      </w:r>
      <w:r>
        <w:t>и</w:t>
      </w:r>
      <w:r>
        <w:rPr>
          <w:spacing w:val="1"/>
        </w:rPr>
        <w:t xml:space="preserve"> </w:t>
      </w:r>
      <w:r>
        <w:t>трудиться</w:t>
      </w:r>
      <w:r>
        <w:rPr>
          <w:spacing w:val="1"/>
        </w:rPr>
        <w:t xml:space="preserve"> </w:t>
      </w:r>
      <w:r>
        <w:t>в</w:t>
      </w:r>
      <w:r>
        <w:rPr>
          <w:spacing w:val="1"/>
        </w:rPr>
        <w:t xml:space="preserve"> </w:t>
      </w:r>
      <w:r>
        <w:t>условиях</w:t>
      </w:r>
      <w:r>
        <w:rPr>
          <w:spacing w:val="1"/>
        </w:rPr>
        <w:t xml:space="preserve"> </w:t>
      </w:r>
      <w:r>
        <w:t>становящегося</w:t>
      </w:r>
      <w:r>
        <w:rPr>
          <w:spacing w:val="1"/>
        </w:rPr>
        <w:t xml:space="preserve"> </w:t>
      </w:r>
      <w:r>
        <w:t>информационного</w:t>
      </w:r>
      <w:r>
        <w:rPr>
          <w:spacing w:val="1"/>
        </w:rPr>
        <w:t xml:space="preserve"> </w:t>
      </w:r>
      <w:r>
        <w:t>общества.</w:t>
      </w:r>
    </w:p>
    <w:p w:rsidR="00054381" w:rsidRDefault="00656015">
      <w:pPr>
        <w:pStyle w:val="a3"/>
        <w:tabs>
          <w:tab w:val="left" w:pos="2891"/>
          <w:tab w:val="left" w:pos="3808"/>
          <w:tab w:val="left" w:pos="5313"/>
          <w:tab w:val="left" w:pos="6368"/>
          <w:tab w:val="left" w:pos="7947"/>
          <w:tab w:val="left" w:pos="8407"/>
          <w:tab w:val="left" w:pos="10191"/>
        </w:tabs>
        <w:spacing w:line="276" w:lineRule="auto"/>
        <w:ind w:right="839" w:firstLine="244"/>
      </w:pPr>
      <w:r>
        <w:t>Основные</w:t>
      </w:r>
      <w:r>
        <w:tab/>
        <w:t>формы</w:t>
      </w:r>
      <w:r>
        <w:tab/>
        <w:t>организации</w:t>
      </w:r>
      <w:r>
        <w:tab/>
        <w:t>учебной</w:t>
      </w:r>
      <w:r>
        <w:tab/>
        <w:t>деятельности</w:t>
      </w:r>
      <w:r>
        <w:tab/>
        <w:t>по</w:t>
      </w:r>
      <w:r>
        <w:tab/>
        <w:t>формированию</w:t>
      </w:r>
      <w:r>
        <w:tab/>
        <w:t>ИКТ-</w:t>
      </w:r>
      <w:r>
        <w:rPr>
          <w:spacing w:val="-57"/>
        </w:rPr>
        <w:t xml:space="preserve"> </w:t>
      </w:r>
      <w:r>
        <w:t>компетенции</w:t>
      </w:r>
      <w:r>
        <w:rPr>
          <w:spacing w:val="-8"/>
        </w:rPr>
        <w:t xml:space="preserve"> </w:t>
      </w:r>
      <w:r>
        <w:t>обучающихся:</w:t>
      </w:r>
    </w:p>
    <w:p w:rsidR="00054381" w:rsidRDefault="00656015">
      <w:pPr>
        <w:pStyle w:val="a4"/>
        <w:numPr>
          <w:ilvl w:val="0"/>
          <w:numId w:val="113"/>
        </w:numPr>
        <w:tabs>
          <w:tab w:val="left" w:pos="2121"/>
        </w:tabs>
        <w:spacing w:line="275" w:lineRule="exact"/>
        <w:ind w:hanging="361"/>
        <w:rPr>
          <w:sz w:val="24"/>
        </w:rPr>
      </w:pPr>
      <w:r>
        <w:rPr>
          <w:sz w:val="24"/>
        </w:rPr>
        <w:t>уроки</w:t>
      </w:r>
      <w:r>
        <w:rPr>
          <w:spacing w:val="-2"/>
          <w:sz w:val="24"/>
        </w:rPr>
        <w:t xml:space="preserve"> </w:t>
      </w:r>
      <w:r>
        <w:rPr>
          <w:sz w:val="24"/>
        </w:rPr>
        <w:t>по</w:t>
      </w:r>
      <w:r>
        <w:rPr>
          <w:spacing w:val="2"/>
          <w:sz w:val="24"/>
        </w:rPr>
        <w:t xml:space="preserve"> </w:t>
      </w:r>
      <w:r>
        <w:rPr>
          <w:sz w:val="24"/>
        </w:rPr>
        <w:t>информатике</w:t>
      </w:r>
      <w:r>
        <w:rPr>
          <w:spacing w:val="-3"/>
          <w:sz w:val="24"/>
        </w:rPr>
        <w:t xml:space="preserve"> </w:t>
      </w:r>
      <w:r>
        <w:rPr>
          <w:sz w:val="24"/>
        </w:rPr>
        <w:t>и</w:t>
      </w:r>
      <w:r>
        <w:rPr>
          <w:spacing w:val="-5"/>
          <w:sz w:val="24"/>
        </w:rPr>
        <w:t xml:space="preserve"> </w:t>
      </w:r>
      <w:r>
        <w:rPr>
          <w:sz w:val="24"/>
        </w:rPr>
        <w:t>другим</w:t>
      </w:r>
      <w:r>
        <w:rPr>
          <w:spacing w:val="-1"/>
          <w:sz w:val="24"/>
        </w:rPr>
        <w:t xml:space="preserve"> </w:t>
      </w:r>
      <w:r>
        <w:rPr>
          <w:sz w:val="24"/>
        </w:rPr>
        <w:t>предметам;</w:t>
      </w:r>
    </w:p>
    <w:p w:rsidR="00054381" w:rsidRDefault="00656015">
      <w:pPr>
        <w:pStyle w:val="a4"/>
        <w:numPr>
          <w:ilvl w:val="0"/>
          <w:numId w:val="113"/>
        </w:numPr>
        <w:tabs>
          <w:tab w:val="left" w:pos="2121"/>
        </w:tabs>
        <w:spacing w:before="39"/>
        <w:ind w:hanging="361"/>
        <w:rPr>
          <w:sz w:val="24"/>
        </w:rPr>
      </w:pPr>
      <w:r>
        <w:rPr>
          <w:sz w:val="24"/>
        </w:rPr>
        <w:t>факультативы;</w:t>
      </w:r>
    </w:p>
    <w:p w:rsidR="00054381" w:rsidRDefault="00656015">
      <w:pPr>
        <w:pStyle w:val="a4"/>
        <w:numPr>
          <w:ilvl w:val="0"/>
          <w:numId w:val="113"/>
        </w:numPr>
        <w:tabs>
          <w:tab w:val="left" w:pos="2121"/>
        </w:tabs>
        <w:spacing w:before="46"/>
        <w:ind w:hanging="361"/>
        <w:rPr>
          <w:sz w:val="24"/>
        </w:rPr>
      </w:pPr>
      <w:r>
        <w:rPr>
          <w:sz w:val="24"/>
        </w:rPr>
        <w:t>кружки;</w:t>
      </w:r>
    </w:p>
    <w:p w:rsidR="00054381" w:rsidRDefault="00656015">
      <w:pPr>
        <w:pStyle w:val="a4"/>
        <w:numPr>
          <w:ilvl w:val="0"/>
          <w:numId w:val="113"/>
        </w:numPr>
        <w:tabs>
          <w:tab w:val="left" w:pos="2121"/>
        </w:tabs>
        <w:spacing w:before="41"/>
        <w:ind w:hanging="361"/>
        <w:rPr>
          <w:sz w:val="24"/>
        </w:rPr>
      </w:pPr>
      <w:r>
        <w:rPr>
          <w:sz w:val="24"/>
        </w:rPr>
        <w:t>интегративные</w:t>
      </w:r>
      <w:r>
        <w:rPr>
          <w:spacing w:val="-7"/>
          <w:sz w:val="24"/>
        </w:rPr>
        <w:t xml:space="preserve"> </w:t>
      </w:r>
      <w:r>
        <w:rPr>
          <w:sz w:val="24"/>
        </w:rPr>
        <w:t>межпредметные</w:t>
      </w:r>
      <w:r>
        <w:rPr>
          <w:spacing w:val="-1"/>
          <w:sz w:val="24"/>
        </w:rPr>
        <w:t xml:space="preserve"> </w:t>
      </w:r>
      <w:r>
        <w:rPr>
          <w:sz w:val="24"/>
        </w:rPr>
        <w:t>проекты;</w:t>
      </w:r>
    </w:p>
    <w:p w:rsidR="00054381" w:rsidRDefault="00656015">
      <w:pPr>
        <w:pStyle w:val="a4"/>
        <w:numPr>
          <w:ilvl w:val="0"/>
          <w:numId w:val="113"/>
        </w:numPr>
        <w:tabs>
          <w:tab w:val="left" w:pos="2121"/>
        </w:tabs>
        <w:spacing w:before="41"/>
        <w:ind w:hanging="361"/>
        <w:rPr>
          <w:sz w:val="24"/>
        </w:rPr>
      </w:pPr>
      <w:r>
        <w:rPr>
          <w:sz w:val="24"/>
        </w:rPr>
        <w:t>внеурочные</w:t>
      </w:r>
      <w:r>
        <w:rPr>
          <w:spacing w:val="-8"/>
          <w:sz w:val="24"/>
        </w:rPr>
        <w:t xml:space="preserve"> </w:t>
      </w:r>
      <w:r>
        <w:rPr>
          <w:sz w:val="24"/>
        </w:rPr>
        <w:t>и внешкольные</w:t>
      </w:r>
      <w:r>
        <w:rPr>
          <w:spacing w:val="-3"/>
          <w:sz w:val="24"/>
        </w:rPr>
        <w:t xml:space="preserve"> </w:t>
      </w:r>
      <w:r>
        <w:rPr>
          <w:sz w:val="24"/>
        </w:rPr>
        <w:t>активности.</w:t>
      </w:r>
    </w:p>
    <w:p w:rsidR="00054381" w:rsidRDefault="00656015">
      <w:pPr>
        <w:pStyle w:val="a3"/>
        <w:spacing w:before="41" w:line="276" w:lineRule="auto"/>
        <w:ind w:firstLine="244"/>
      </w:pPr>
      <w:r>
        <w:t>Среди</w:t>
      </w:r>
      <w:r>
        <w:rPr>
          <w:spacing w:val="7"/>
        </w:rPr>
        <w:t xml:space="preserve"> </w:t>
      </w:r>
      <w:r>
        <w:t>видов</w:t>
      </w:r>
      <w:r>
        <w:rPr>
          <w:spacing w:val="9"/>
        </w:rPr>
        <w:t xml:space="preserve"> </w:t>
      </w:r>
      <w:r>
        <w:t>учебной</w:t>
      </w:r>
      <w:r>
        <w:rPr>
          <w:spacing w:val="8"/>
        </w:rPr>
        <w:t xml:space="preserve"> </w:t>
      </w:r>
      <w:r>
        <w:t>деятельности,</w:t>
      </w:r>
      <w:r>
        <w:rPr>
          <w:spacing w:val="5"/>
        </w:rPr>
        <w:t xml:space="preserve"> </w:t>
      </w:r>
      <w:r>
        <w:t>обеспечивающих</w:t>
      </w:r>
      <w:r>
        <w:rPr>
          <w:spacing w:val="2"/>
        </w:rPr>
        <w:t xml:space="preserve"> </w:t>
      </w:r>
      <w:r>
        <w:t>формирование</w:t>
      </w:r>
      <w:r>
        <w:rPr>
          <w:spacing w:val="6"/>
        </w:rPr>
        <w:t xml:space="preserve"> </w:t>
      </w:r>
      <w:r>
        <w:t>ИКТ-компетенции</w:t>
      </w:r>
      <w:r>
        <w:rPr>
          <w:spacing w:val="-57"/>
        </w:rPr>
        <w:t xml:space="preserve"> </w:t>
      </w:r>
      <w:r>
        <w:t>обучающихся,</w:t>
      </w:r>
      <w:r>
        <w:rPr>
          <w:spacing w:val="3"/>
        </w:rPr>
        <w:t xml:space="preserve"> </w:t>
      </w:r>
      <w:r>
        <w:t>можно</w:t>
      </w:r>
      <w:r>
        <w:rPr>
          <w:spacing w:val="5"/>
        </w:rPr>
        <w:t xml:space="preserve"> </w:t>
      </w:r>
      <w:r>
        <w:t>выделить</w:t>
      </w:r>
      <w:r>
        <w:rPr>
          <w:spacing w:val="-1"/>
        </w:rPr>
        <w:t xml:space="preserve"> </w:t>
      </w:r>
      <w:r>
        <w:t>в</w:t>
      </w:r>
      <w:r>
        <w:rPr>
          <w:spacing w:val="2"/>
        </w:rPr>
        <w:t xml:space="preserve"> </w:t>
      </w:r>
      <w:r>
        <w:t>том</w:t>
      </w:r>
      <w:r>
        <w:rPr>
          <w:spacing w:val="3"/>
        </w:rPr>
        <w:t xml:space="preserve"> </w:t>
      </w:r>
      <w:r>
        <w:t>числе</w:t>
      </w:r>
      <w:r>
        <w:rPr>
          <w:spacing w:val="-5"/>
        </w:rPr>
        <w:t xml:space="preserve"> </w:t>
      </w:r>
      <w:r>
        <w:t>такие,</w:t>
      </w:r>
      <w:r>
        <w:rPr>
          <w:spacing w:val="4"/>
        </w:rPr>
        <w:t xml:space="preserve"> </w:t>
      </w:r>
      <w:r>
        <w:t>как:</w:t>
      </w:r>
    </w:p>
    <w:p w:rsidR="00054381" w:rsidRDefault="00656015">
      <w:pPr>
        <w:pStyle w:val="a4"/>
        <w:numPr>
          <w:ilvl w:val="0"/>
          <w:numId w:val="113"/>
        </w:numPr>
        <w:tabs>
          <w:tab w:val="left" w:pos="2121"/>
        </w:tabs>
        <w:spacing w:line="276" w:lineRule="auto"/>
        <w:ind w:right="857"/>
        <w:rPr>
          <w:sz w:val="24"/>
        </w:rPr>
      </w:pPr>
      <w:r>
        <w:rPr>
          <w:sz w:val="24"/>
        </w:rPr>
        <w:t>выполняемые</w:t>
      </w:r>
      <w:r>
        <w:rPr>
          <w:spacing w:val="24"/>
          <w:sz w:val="24"/>
        </w:rPr>
        <w:t xml:space="preserve"> </w:t>
      </w:r>
      <w:r>
        <w:rPr>
          <w:sz w:val="24"/>
        </w:rPr>
        <w:t>на</w:t>
      </w:r>
      <w:r>
        <w:rPr>
          <w:spacing w:val="24"/>
          <w:sz w:val="24"/>
        </w:rPr>
        <w:t xml:space="preserve"> </w:t>
      </w:r>
      <w:r>
        <w:rPr>
          <w:sz w:val="24"/>
        </w:rPr>
        <w:t>уроках,</w:t>
      </w:r>
      <w:r>
        <w:rPr>
          <w:spacing w:val="27"/>
          <w:sz w:val="24"/>
        </w:rPr>
        <w:t xml:space="preserve"> </w:t>
      </w:r>
      <w:r>
        <w:rPr>
          <w:sz w:val="24"/>
        </w:rPr>
        <w:t>дома</w:t>
      </w:r>
      <w:r>
        <w:rPr>
          <w:spacing w:val="24"/>
          <w:sz w:val="24"/>
        </w:rPr>
        <w:t xml:space="preserve"> </w:t>
      </w:r>
      <w:r>
        <w:rPr>
          <w:sz w:val="24"/>
        </w:rPr>
        <w:t>и</w:t>
      </w:r>
      <w:r>
        <w:rPr>
          <w:spacing w:val="26"/>
          <w:sz w:val="24"/>
        </w:rPr>
        <w:t xml:space="preserve"> </w:t>
      </w:r>
      <w:r>
        <w:rPr>
          <w:sz w:val="24"/>
        </w:rPr>
        <w:t>в</w:t>
      </w:r>
      <w:r>
        <w:rPr>
          <w:spacing w:val="27"/>
          <w:sz w:val="24"/>
        </w:rPr>
        <w:t xml:space="preserve"> </w:t>
      </w:r>
      <w:r>
        <w:rPr>
          <w:sz w:val="24"/>
        </w:rPr>
        <w:t>рамках</w:t>
      </w:r>
      <w:r>
        <w:rPr>
          <w:spacing w:val="20"/>
          <w:sz w:val="24"/>
        </w:rPr>
        <w:t xml:space="preserve"> </w:t>
      </w:r>
      <w:r>
        <w:rPr>
          <w:sz w:val="24"/>
        </w:rPr>
        <w:t>внеурочной</w:t>
      </w:r>
      <w:r>
        <w:rPr>
          <w:spacing w:val="26"/>
          <w:sz w:val="24"/>
        </w:rPr>
        <w:t xml:space="preserve"> </w:t>
      </w:r>
      <w:r>
        <w:rPr>
          <w:sz w:val="24"/>
        </w:rPr>
        <w:t>деятельности</w:t>
      </w:r>
      <w:r>
        <w:rPr>
          <w:spacing w:val="27"/>
          <w:sz w:val="24"/>
        </w:rPr>
        <w:t xml:space="preserve"> </w:t>
      </w:r>
      <w:r>
        <w:rPr>
          <w:sz w:val="24"/>
        </w:rPr>
        <w:t>задания,</w:t>
      </w:r>
      <w:r>
        <w:rPr>
          <w:spacing w:val="-57"/>
          <w:sz w:val="24"/>
        </w:rPr>
        <w:t xml:space="preserve"> </w:t>
      </w:r>
      <w:r>
        <w:rPr>
          <w:sz w:val="24"/>
        </w:rPr>
        <w:t>предполагающие</w:t>
      </w:r>
      <w:r>
        <w:rPr>
          <w:spacing w:val="-5"/>
          <w:sz w:val="24"/>
        </w:rPr>
        <w:t xml:space="preserve"> </w:t>
      </w:r>
      <w:r>
        <w:rPr>
          <w:sz w:val="24"/>
        </w:rPr>
        <w:t>использование</w:t>
      </w:r>
      <w:r>
        <w:rPr>
          <w:spacing w:val="-5"/>
          <w:sz w:val="24"/>
        </w:rPr>
        <w:t xml:space="preserve"> </w:t>
      </w:r>
      <w:r>
        <w:rPr>
          <w:sz w:val="24"/>
        </w:rPr>
        <w:t>электронных</w:t>
      </w:r>
      <w:r>
        <w:rPr>
          <w:spacing w:val="-4"/>
          <w:sz w:val="24"/>
        </w:rPr>
        <w:t xml:space="preserve"> </w:t>
      </w:r>
      <w:r>
        <w:rPr>
          <w:sz w:val="24"/>
        </w:rPr>
        <w:t>образовательных</w:t>
      </w:r>
      <w:r>
        <w:rPr>
          <w:spacing w:val="-3"/>
          <w:sz w:val="24"/>
        </w:rPr>
        <w:t xml:space="preserve"> </w:t>
      </w:r>
      <w:r>
        <w:rPr>
          <w:sz w:val="24"/>
        </w:rPr>
        <w:t>ресурсов;</w:t>
      </w:r>
    </w:p>
    <w:p w:rsidR="00054381" w:rsidRDefault="00656015">
      <w:pPr>
        <w:pStyle w:val="a4"/>
        <w:numPr>
          <w:ilvl w:val="0"/>
          <w:numId w:val="113"/>
        </w:numPr>
        <w:tabs>
          <w:tab w:val="left" w:pos="2121"/>
        </w:tabs>
        <w:spacing w:line="275" w:lineRule="exact"/>
        <w:ind w:hanging="361"/>
        <w:rPr>
          <w:sz w:val="24"/>
        </w:rPr>
      </w:pPr>
      <w:r>
        <w:rPr>
          <w:sz w:val="24"/>
        </w:rPr>
        <w:t>создание</w:t>
      </w:r>
      <w:r>
        <w:rPr>
          <w:spacing w:val="-2"/>
          <w:sz w:val="24"/>
        </w:rPr>
        <w:t xml:space="preserve"> </w:t>
      </w:r>
      <w:r>
        <w:rPr>
          <w:sz w:val="24"/>
        </w:rPr>
        <w:t>и</w:t>
      </w:r>
      <w:r>
        <w:rPr>
          <w:spacing w:val="-2"/>
          <w:sz w:val="24"/>
        </w:rPr>
        <w:t xml:space="preserve"> </w:t>
      </w:r>
      <w:r>
        <w:rPr>
          <w:sz w:val="24"/>
        </w:rPr>
        <w:t>редактирование</w:t>
      </w:r>
      <w:r>
        <w:rPr>
          <w:spacing w:val="-1"/>
          <w:sz w:val="24"/>
        </w:rPr>
        <w:t xml:space="preserve"> </w:t>
      </w:r>
      <w:r>
        <w:rPr>
          <w:sz w:val="24"/>
        </w:rPr>
        <w:t>текстов;</w:t>
      </w:r>
    </w:p>
    <w:p w:rsidR="00054381" w:rsidRDefault="00656015">
      <w:pPr>
        <w:pStyle w:val="a4"/>
        <w:numPr>
          <w:ilvl w:val="0"/>
          <w:numId w:val="113"/>
        </w:numPr>
        <w:tabs>
          <w:tab w:val="left" w:pos="2121"/>
        </w:tabs>
        <w:spacing w:before="45"/>
        <w:ind w:hanging="361"/>
        <w:rPr>
          <w:sz w:val="24"/>
        </w:rPr>
      </w:pPr>
      <w:r>
        <w:rPr>
          <w:sz w:val="24"/>
        </w:rPr>
        <w:t>создание</w:t>
      </w:r>
      <w:r>
        <w:rPr>
          <w:spacing w:val="-3"/>
          <w:sz w:val="24"/>
        </w:rPr>
        <w:t xml:space="preserve"> </w:t>
      </w:r>
      <w:r>
        <w:rPr>
          <w:sz w:val="24"/>
        </w:rPr>
        <w:t>и</w:t>
      </w:r>
      <w:r>
        <w:rPr>
          <w:spacing w:val="-6"/>
          <w:sz w:val="24"/>
        </w:rPr>
        <w:t xml:space="preserve"> </w:t>
      </w:r>
      <w:r>
        <w:rPr>
          <w:sz w:val="24"/>
        </w:rPr>
        <w:t>редактирование</w:t>
      </w:r>
      <w:r>
        <w:rPr>
          <w:spacing w:val="-2"/>
          <w:sz w:val="24"/>
        </w:rPr>
        <w:t xml:space="preserve"> </w:t>
      </w:r>
      <w:r>
        <w:rPr>
          <w:sz w:val="24"/>
        </w:rPr>
        <w:t>электронных</w:t>
      </w:r>
      <w:r>
        <w:rPr>
          <w:spacing w:val="-7"/>
          <w:sz w:val="24"/>
        </w:rPr>
        <w:t xml:space="preserve"> </w:t>
      </w:r>
      <w:r>
        <w:rPr>
          <w:sz w:val="24"/>
        </w:rPr>
        <w:t>таблиц;</w:t>
      </w:r>
    </w:p>
    <w:p w:rsidR="00054381" w:rsidRDefault="00054381">
      <w:pPr>
        <w:rPr>
          <w:sz w:val="24"/>
        </w:rPr>
        <w:sectPr w:rsidR="00054381">
          <w:pgSz w:w="11910" w:h="16840"/>
          <w:pgMar w:top="1040" w:right="0" w:bottom="1320" w:left="300" w:header="0" w:footer="1127" w:gutter="0"/>
          <w:cols w:space="720"/>
        </w:sectPr>
      </w:pPr>
    </w:p>
    <w:p w:rsidR="00054381" w:rsidRDefault="00656015">
      <w:pPr>
        <w:pStyle w:val="a4"/>
        <w:numPr>
          <w:ilvl w:val="0"/>
          <w:numId w:val="113"/>
        </w:numPr>
        <w:tabs>
          <w:tab w:val="left" w:pos="2121"/>
        </w:tabs>
        <w:spacing w:before="66" w:line="276" w:lineRule="auto"/>
        <w:ind w:right="844"/>
        <w:rPr>
          <w:sz w:val="24"/>
        </w:rPr>
      </w:pPr>
      <w:r>
        <w:rPr>
          <w:sz w:val="24"/>
        </w:rPr>
        <w:lastRenderedPageBreak/>
        <w:t>использование</w:t>
      </w:r>
      <w:r>
        <w:rPr>
          <w:spacing w:val="54"/>
          <w:sz w:val="24"/>
        </w:rPr>
        <w:t xml:space="preserve"> </w:t>
      </w:r>
      <w:r>
        <w:rPr>
          <w:sz w:val="24"/>
        </w:rPr>
        <w:t>средств</w:t>
      </w:r>
      <w:r>
        <w:rPr>
          <w:spacing w:val="58"/>
          <w:sz w:val="24"/>
        </w:rPr>
        <w:t xml:space="preserve"> </w:t>
      </w:r>
      <w:r>
        <w:rPr>
          <w:sz w:val="24"/>
        </w:rPr>
        <w:t>для</w:t>
      </w:r>
      <w:r>
        <w:rPr>
          <w:spacing w:val="55"/>
          <w:sz w:val="24"/>
        </w:rPr>
        <w:t xml:space="preserve"> </w:t>
      </w:r>
      <w:r>
        <w:rPr>
          <w:sz w:val="24"/>
        </w:rPr>
        <w:t>построения</w:t>
      </w:r>
      <w:r>
        <w:rPr>
          <w:spacing w:val="50"/>
          <w:sz w:val="24"/>
        </w:rPr>
        <w:t xml:space="preserve"> </w:t>
      </w:r>
      <w:r>
        <w:rPr>
          <w:sz w:val="24"/>
        </w:rPr>
        <w:t>диаграмм,</w:t>
      </w:r>
      <w:r>
        <w:rPr>
          <w:spacing w:val="53"/>
          <w:sz w:val="24"/>
        </w:rPr>
        <w:t xml:space="preserve"> </w:t>
      </w:r>
      <w:r>
        <w:rPr>
          <w:sz w:val="24"/>
        </w:rPr>
        <w:t>графиков,</w:t>
      </w:r>
      <w:r>
        <w:rPr>
          <w:spacing w:val="54"/>
          <w:sz w:val="24"/>
        </w:rPr>
        <w:t xml:space="preserve"> </w:t>
      </w:r>
      <w:r>
        <w:rPr>
          <w:sz w:val="24"/>
        </w:rPr>
        <w:t>блок-</w:t>
      </w:r>
      <w:r>
        <w:rPr>
          <w:spacing w:val="53"/>
          <w:sz w:val="24"/>
        </w:rPr>
        <w:t xml:space="preserve"> </w:t>
      </w:r>
      <w:r>
        <w:rPr>
          <w:sz w:val="24"/>
        </w:rPr>
        <w:t>схем,</w:t>
      </w:r>
      <w:r>
        <w:rPr>
          <w:spacing w:val="57"/>
          <w:sz w:val="24"/>
        </w:rPr>
        <w:t xml:space="preserve"> </w:t>
      </w:r>
      <w:r>
        <w:rPr>
          <w:sz w:val="24"/>
        </w:rPr>
        <w:t>других</w:t>
      </w:r>
      <w:r>
        <w:rPr>
          <w:spacing w:val="-57"/>
          <w:sz w:val="24"/>
        </w:rPr>
        <w:t xml:space="preserve"> </w:t>
      </w:r>
      <w:r>
        <w:rPr>
          <w:sz w:val="24"/>
        </w:rPr>
        <w:t>графических</w:t>
      </w:r>
      <w:r>
        <w:rPr>
          <w:spacing w:val="-4"/>
          <w:sz w:val="24"/>
        </w:rPr>
        <w:t xml:space="preserve"> </w:t>
      </w:r>
      <w:r>
        <w:rPr>
          <w:sz w:val="24"/>
        </w:rPr>
        <w:t>объектов;</w:t>
      </w:r>
    </w:p>
    <w:p w:rsidR="00054381" w:rsidRDefault="00656015">
      <w:pPr>
        <w:pStyle w:val="a4"/>
        <w:numPr>
          <w:ilvl w:val="0"/>
          <w:numId w:val="113"/>
        </w:numPr>
        <w:tabs>
          <w:tab w:val="left" w:pos="2121"/>
        </w:tabs>
        <w:spacing w:line="275" w:lineRule="exact"/>
        <w:ind w:hanging="361"/>
        <w:rPr>
          <w:sz w:val="24"/>
        </w:rPr>
      </w:pPr>
      <w:r>
        <w:rPr>
          <w:sz w:val="24"/>
        </w:rPr>
        <w:t>создание</w:t>
      </w:r>
      <w:r>
        <w:rPr>
          <w:spacing w:val="-2"/>
          <w:sz w:val="24"/>
        </w:rPr>
        <w:t xml:space="preserve"> </w:t>
      </w:r>
      <w:r>
        <w:rPr>
          <w:sz w:val="24"/>
        </w:rPr>
        <w:t>и</w:t>
      </w:r>
      <w:r>
        <w:rPr>
          <w:spacing w:val="-4"/>
          <w:sz w:val="24"/>
        </w:rPr>
        <w:t xml:space="preserve"> </w:t>
      </w:r>
      <w:r>
        <w:rPr>
          <w:sz w:val="24"/>
        </w:rPr>
        <w:t>редактирование</w:t>
      </w:r>
      <w:r>
        <w:rPr>
          <w:spacing w:val="-6"/>
          <w:sz w:val="24"/>
        </w:rPr>
        <w:t xml:space="preserve"> </w:t>
      </w:r>
      <w:r>
        <w:rPr>
          <w:sz w:val="24"/>
        </w:rPr>
        <w:t>презентаций;</w:t>
      </w:r>
    </w:p>
    <w:p w:rsidR="00054381" w:rsidRDefault="00656015">
      <w:pPr>
        <w:pStyle w:val="a4"/>
        <w:numPr>
          <w:ilvl w:val="0"/>
          <w:numId w:val="113"/>
        </w:numPr>
        <w:tabs>
          <w:tab w:val="left" w:pos="2121"/>
        </w:tabs>
        <w:spacing w:before="46"/>
        <w:ind w:hanging="361"/>
        <w:rPr>
          <w:sz w:val="24"/>
        </w:rPr>
      </w:pPr>
      <w:r>
        <w:rPr>
          <w:sz w:val="24"/>
        </w:rPr>
        <w:t>создание</w:t>
      </w:r>
      <w:r>
        <w:rPr>
          <w:spacing w:val="-1"/>
          <w:sz w:val="24"/>
        </w:rPr>
        <w:t xml:space="preserve"> </w:t>
      </w:r>
      <w:r>
        <w:rPr>
          <w:sz w:val="24"/>
        </w:rPr>
        <w:t>и</w:t>
      </w:r>
      <w:r>
        <w:rPr>
          <w:spacing w:val="-3"/>
          <w:sz w:val="24"/>
        </w:rPr>
        <w:t xml:space="preserve"> </w:t>
      </w:r>
      <w:r>
        <w:rPr>
          <w:sz w:val="24"/>
        </w:rPr>
        <w:t>редактирование</w:t>
      </w:r>
      <w:r>
        <w:rPr>
          <w:spacing w:val="-6"/>
          <w:sz w:val="24"/>
        </w:rPr>
        <w:t xml:space="preserve"> </w:t>
      </w:r>
      <w:r>
        <w:rPr>
          <w:sz w:val="24"/>
        </w:rPr>
        <w:t>графики</w:t>
      </w:r>
      <w:r>
        <w:rPr>
          <w:spacing w:val="2"/>
          <w:sz w:val="24"/>
        </w:rPr>
        <w:t xml:space="preserve"> </w:t>
      </w:r>
      <w:r>
        <w:rPr>
          <w:sz w:val="24"/>
        </w:rPr>
        <w:t>и</w:t>
      </w:r>
      <w:r>
        <w:rPr>
          <w:spacing w:val="-4"/>
          <w:sz w:val="24"/>
        </w:rPr>
        <w:t xml:space="preserve"> </w:t>
      </w:r>
      <w:r>
        <w:rPr>
          <w:sz w:val="24"/>
        </w:rPr>
        <w:t>фото;</w:t>
      </w:r>
    </w:p>
    <w:p w:rsidR="00054381" w:rsidRDefault="00656015">
      <w:pPr>
        <w:pStyle w:val="a4"/>
        <w:numPr>
          <w:ilvl w:val="0"/>
          <w:numId w:val="113"/>
        </w:numPr>
        <w:tabs>
          <w:tab w:val="left" w:pos="2121"/>
        </w:tabs>
        <w:spacing w:before="41"/>
        <w:ind w:hanging="361"/>
        <w:rPr>
          <w:sz w:val="24"/>
        </w:rPr>
      </w:pPr>
      <w:r>
        <w:rPr>
          <w:sz w:val="24"/>
        </w:rPr>
        <w:t>создание</w:t>
      </w:r>
      <w:r>
        <w:rPr>
          <w:spacing w:val="-1"/>
          <w:sz w:val="24"/>
        </w:rPr>
        <w:t xml:space="preserve"> </w:t>
      </w:r>
      <w:r>
        <w:rPr>
          <w:sz w:val="24"/>
        </w:rPr>
        <w:t>и</w:t>
      </w:r>
      <w:r>
        <w:rPr>
          <w:spacing w:val="-3"/>
          <w:sz w:val="24"/>
        </w:rPr>
        <w:t xml:space="preserve"> </w:t>
      </w:r>
      <w:r>
        <w:rPr>
          <w:sz w:val="24"/>
        </w:rPr>
        <w:t>редактирование</w:t>
      </w:r>
      <w:r>
        <w:rPr>
          <w:spacing w:val="-6"/>
          <w:sz w:val="24"/>
        </w:rPr>
        <w:t xml:space="preserve"> </w:t>
      </w:r>
      <w:r>
        <w:rPr>
          <w:sz w:val="24"/>
        </w:rPr>
        <w:t>видео;</w:t>
      </w:r>
    </w:p>
    <w:p w:rsidR="00054381" w:rsidRDefault="00656015">
      <w:pPr>
        <w:pStyle w:val="a4"/>
        <w:numPr>
          <w:ilvl w:val="0"/>
          <w:numId w:val="113"/>
        </w:numPr>
        <w:tabs>
          <w:tab w:val="left" w:pos="2121"/>
        </w:tabs>
        <w:spacing w:before="41"/>
        <w:ind w:hanging="361"/>
        <w:rPr>
          <w:sz w:val="24"/>
        </w:rPr>
      </w:pPr>
      <w:r>
        <w:rPr>
          <w:sz w:val="24"/>
        </w:rPr>
        <w:t>\создание</w:t>
      </w:r>
      <w:r>
        <w:rPr>
          <w:spacing w:val="-7"/>
          <w:sz w:val="24"/>
        </w:rPr>
        <w:t xml:space="preserve"> </w:t>
      </w:r>
      <w:r>
        <w:rPr>
          <w:sz w:val="24"/>
        </w:rPr>
        <w:t>музыкальных</w:t>
      </w:r>
      <w:r>
        <w:rPr>
          <w:spacing w:val="-5"/>
          <w:sz w:val="24"/>
        </w:rPr>
        <w:t xml:space="preserve"> </w:t>
      </w:r>
      <w:r>
        <w:rPr>
          <w:sz w:val="24"/>
        </w:rPr>
        <w:t>и</w:t>
      </w:r>
      <w:r>
        <w:rPr>
          <w:spacing w:val="1"/>
          <w:sz w:val="24"/>
        </w:rPr>
        <w:t xml:space="preserve"> </w:t>
      </w:r>
      <w:r>
        <w:rPr>
          <w:sz w:val="24"/>
        </w:rPr>
        <w:t>звуковых</w:t>
      </w:r>
      <w:r>
        <w:rPr>
          <w:spacing w:val="-10"/>
          <w:sz w:val="24"/>
        </w:rPr>
        <w:t xml:space="preserve"> </w:t>
      </w:r>
      <w:r>
        <w:rPr>
          <w:sz w:val="24"/>
        </w:rPr>
        <w:t>объектов;</w:t>
      </w:r>
    </w:p>
    <w:p w:rsidR="00054381" w:rsidRDefault="00656015">
      <w:pPr>
        <w:pStyle w:val="a4"/>
        <w:numPr>
          <w:ilvl w:val="0"/>
          <w:numId w:val="113"/>
        </w:numPr>
        <w:tabs>
          <w:tab w:val="left" w:pos="2121"/>
        </w:tabs>
        <w:spacing w:before="41"/>
        <w:ind w:hanging="361"/>
        <w:rPr>
          <w:sz w:val="24"/>
        </w:rPr>
      </w:pPr>
      <w:r>
        <w:rPr>
          <w:sz w:val="24"/>
        </w:rPr>
        <w:t>поиск</w:t>
      </w:r>
      <w:r>
        <w:rPr>
          <w:spacing w:val="-7"/>
          <w:sz w:val="24"/>
        </w:rPr>
        <w:t xml:space="preserve"> </w:t>
      </w:r>
      <w:r>
        <w:rPr>
          <w:sz w:val="24"/>
        </w:rPr>
        <w:t>и</w:t>
      </w:r>
      <w:r>
        <w:rPr>
          <w:spacing w:val="1"/>
          <w:sz w:val="24"/>
        </w:rPr>
        <w:t xml:space="preserve"> </w:t>
      </w:r>
      <w:r>
        <w:rPr>
          <w:sz w:val="24"/>
        </w:rPr>
        <w:t>анализ</w:t>
      </w:r>
      <w:r>
        <w:rPr>
          <w:spacing w:val="1"/>
          <w:sz w:val="24"/>
        </w:rPr>
        <w:t xml:space="preserve"> </w:t>
      </w:r>
      <w:r>
        <w:rPr>
          <w:sz w:val="24"/>
        </w:rPr>
        <w:t>информации</w:t>
      </w:r>
      <w:r>
        <w:rPr>
          <w:spacing w:val="-4"/>
          <w:sz w:val="24"/>
        </w:rPr>
        <w:t xml:space="preserve"> </w:t>
      </w:r>
      <w:r>
        <w:rPr>
          <w:sz w:val="24"/>
        </w:rPr>
        <w:t>в</w:t>
      </w:r>
      <w:r>
        <w:rPr>
          <w:spacing w:val="-3"/>
          <w:sz w:val="24"/>
        </w:rPr>
        <w:t xml:space="preserve"> </w:t>
      </w:r>
      <w:r>
        <w:rPr>
          <w:sz w:val="24"/>
        </w:rPr>
        <w:t>Интернете;</w:t>
      </w:r>
    </w:p>
    <w:p w:rsidR="00054381" w:rsidRDefault="00656015">
      <w:pPr>
        <w:pStyle w:val="a4"/>
        <w:numPr>
          <w:ilvl w:val="0"/>
          <w:numId w:val="113"/>
        </w:numPr>
        <w:tabs>
          <w:tab w:val="left" w:pos="2121"/>
        </w:tabs>
        <w:spacing w:before="41"/>
        <w:ind w:hanging="361"/>
        <w:rPr>
          <w:sz w:val="24"/>
        </w:rPr>
      </w:pPr>
      <w:r>
        <w:rPr>
          <w:sz w:val="24"/>
        </w:rPr>
        <w:t>моделирование,</w:t>
      </w:r>
      <w:r>
        <w:rPr>
          <w:spacing w:val="-5"/>
          <w:sz w:val="24"/>
        </w:rPr>
        <w:t xml:space="preserve"> </w:t>
      </w:r>
      <w:r>
        <w:rPr>
          <w:sz w:val="24"/>
        </w:rPr>
        <w:t>проектирование</w:t>
      </w:r>
      <w:r>
        <w:rPr>
          <w:spacing w:val="-8"/>
          <w:sz w:val="24"/>
        </w:rPr>
        <w:t xml:space="preserve"> </w:t>
      </w:r>
      <w:r>
        <w:rPr>
          <w:sz w:val="24"/>
        </w:rPr>
        <w:t>и</w:t>
      </w:r>
      <w:r>
        <w:rPr>
          <w:spacing w:val="-6"/>
          <w:sz w:val="24"/>
        </w:rPr>
        <w:t xml:space="preserve"> </w:t>
      </w:r>
      <w:r>
        <w:rPr>
          <w:sz w:val="24"/>
        </w:rPr>
        <w:t>управление;</w:t>
      </w:r>
    </w:p>
    <w:p w:rsidR="00054381" w:rsidRDefault="00656015">
      <w:pPr>
        <w:pStyle w:val="a4"/>
        <w:numPr>
          <w:ilvl w:val="0"/>
          <w:numId w:val="113"/>
        </w:numPr>
        <w:tabs>
          <w:tab w:val="left" w:pos="2121"/>
        </w:tabs>
        <w:spacing w:before="41"/>
        <w:ind w:hanging="361"/>
        <w:rPr>
          <w:sz w:val="24"/>
        </w:rPr>
      </w:pPr>
      <w:r>
        <w:rPr>
          <w:sz w:val="24"/>
        </w:rPr>
        <w:t>математическая</w:t>
      </w:r>
      <w:r>
        <w:rPr>
          <w:spacing w:val="-4"/>
          <w:sz w:val="24"/>
        </w:rPr>
        <w:t xml:space="preserve"> </w:t>
      </w:r>
      <w:r>
        <w:rPr>
          <w:sz w:val="24"/>
        </w:rPr>
        <w:t>обработка</w:t>
      </w:r>
      <w:r>
        <w:rPr>
          <w:spacing w:val="-8"/>
          <w:sz w:val="24"/>
        </w:rPr>
        <w:t xml:space="preserve"> </w:t>
      </w:r>
      <w:r>
        <w:rPr>
          <w:sz w:val="24"/>
        </w:rPr>
        <w:t>и</w:t>
      </w:r>
      <w:r>
        <w:rPr>
          <w:spacing w:val="-3"/>
          <w:sz w:val="24"/>
        </w:rPr>
        <w:t xml:space="preserve"> </w:t>
      </w:r>
      <w:r>
        <w:rPr>
          <w:sz w:val="24"/>
        </w:rPr>
        <w:t>визуализация</w:t>
      </w:r>
      <w:r>
        <w:rPr>
          <w:spacing w:val="-3"/>
          <w:sz w:val="24"/>
        </w:rPr>
        <w:t xml:space="preserve"> </w:t>
      </w:r>
      <w:r>
        <w:rPr>
          <w:sz w:val="24"/>
        </w:rPr>
        <w:t>данных;</w:t>
      </w:r>
    </w:p>
    <w:p w:rsidR="00054381" w:rsidRDefault="00656015">
      <w:pPr>
        <w:pStyle w:val="a4"/>
        <w:numPr>
          <w:ilvl w:val="0"/>
          <w:numId w:val="113"/>
        </w:numPr>
        <w:tabs>
          <w:tab w:val="left" w:pos="2121"/>
        </w:tabs>
        <w:spacing w:before="41"/>
        <w:ind w:hanging="361"/>
        <w:rPr>
          <w:sz w:val="24"/>
        </w:rPr>
      </w:pPr>
      <w:r>
        <w:rPr>
          <w:sz w:val="24"/>
        </w:rPr>
        <w:t>создание</w:t>
      </w:r>
      <w:r>
        <w:rPr>
          <w:spacing w:val="-6"/>
          <w:sz w:val="24"/>
        </w:rPr>
        <w:t xml:space="preserve"> </w:t>
      </w:r>
      <w:r>
        <w:rPr>
          <w:sz w:val="24"/>
        </w:rPr>
        <w:t>веб-страниц</w:t>
      </w:r>
      <w:r>
        <w:rPr>
          <w:spacing w:val="-4"/>
          <w:sz w:val="24"/>
        </w:rPr>
        <w:t xml:space="preserve"> </w:t>
      </w:r>
      <w:r>
        <w:rPr>
          <w:sz w:val="24"/>
        </w:rPr>
        <w:t>и</w:t>
      </w:r>
      <w:r>
        <w:rPr>
          <w:spacing w:val="1"/>
          <w:sz w:val="24"/>
        </w:rPr>
        <w:t xml:space="preserve"> </w:t>
      </w:r>
      <w:r>
        <w:rPr>
          <w:sz w:val="24"/>
        </w:rPr>
        <w:t>сайтов;</w:t>
      </w:r>
    </w:p>
    <w:p w:rsidR="00054381" w:rsidRDefault="00656015">
      <w:pPr>
        <w:pStyle w:val="a4"/>
        <w:numPr>
          <w:ilvl w:val="0"/>
          <w:numId w:val="113"/>
        </w:numPr>
        <w:tabs>
          <w:tab w:val="left" w:pos="2121"/>
        </w:tabs>
        <w:spacing w:before="41"/>
        <w:ind w:hanging="361"/>
        <w:rPr>
          <w:sz w:val="24"/>
        </w:rPr>
      </w:pPr>
      <w:r>
        <w:rPr>
          <w:sz w:val="24"/>
        </w:rPr>
        <w:t>сетевая</w:t>
      </w:r>
      <w:r>
        <w:rPr>
          <w:spacing w:val="-4"/>
          <w:sz w:val="24"/>
        </w:rPr>
        <w:t xml:space="preserve"> </w:t>
      </w:r>
      <w:r>
        <w:rPr>
          <w:sz w:val="24"/>
        </w:rPr>
        <w:t>коммуникация</w:t>
      </w:r>
      <w:r>
        <w:rPr>
          <w:spacing w:val="-3"/>
          <w:sz w:val="24"/>
        </w:rPr>
        <w:t xml:space="preserve"> </w:t>
      </w:r>
      <w:r>
        <w:rPr>
          <w:sz w:val="24"/>
        </w:rPr>
        <w:t>между</w:t>
      </w:r>
      <w:r>
        <w:rPr>
          <w:spacing w:val="-8"/>
          <w:sz w:val="24"/>
        </w:rPr>
        <w:t xml:space="preserve"> </w:t>
      </w:r>
      <w:r>
        <w:rPr>
          <w:sz w:val="24"/>
        </w:rPr>
        <w:t>учениками</w:t>
      </w:r>
      <w:r>
        <w:rPr>
          <w:spacing w:val="-3"/>
          <w:sz w:val="24"/>
        </w:rPr>
        <w:t xml:space="preserve"> </w:t>
      </w:r>
      <w:r>
        <w:rPr>
          <w:sz w:val="24"/>
        </w:rPr>
        <w:t>и</w:t>
      </w:r>
      <w:r>
        <w:rPr>
          <w:spacing w:val="-2"/>
          <w:sz w:val="24"/>
        </w:rPr>
        <w:t xml:space="preserve"> </w:t>
      </w:r>
      <w:r>
        <w:rPr>
          <w:sz w:val="24"/>
        </w:rPr>
        <w:t>(или)</w:t>
      </w:r>
      <w:r>
        <w:rPr>
          <w:spacing w:val="-3"/>
          <w:sz w:val="24"/>
        </w:rPr>
        <w:t xml:space="preserve"> </w:t>
      </w:r>
      <w:r>
        <w:rPr>
          <w:sz w:val="24"/>
        </w:rPr>
        <w:t>учителем.</w:t>
      </w:r>
    </w:p>
    <w:p w:rsidR="00054381" w:rsidRDefault="00656015">
      <w:pPr>
        <w:pStyle w:val="a3"/>
        <w:spacing w:before="45" w:line="276" w:lineRule="auto"/>
        <w:ind w:right="851" w:firstLine="244"/>
        <w:jc w:val="both"/>
      </w:pPr>
      <w:r>
        <w:t>Эффективное формирование ИКТ-компетенции обучающихся обеспечивается усилиями</w:t>
      </w:r>
      <w:r>
        <w:rPr>
          <w:spacing w:val="-57"/>
        </w:rPr>
        <w:t xml:space="preserve"> </w:t>
      </w:r>
      <w:r>
        <w:t>команды учителей-предметников, согласование действий которых обеспечивается в ходе</w:t>
      </w:r>
      <w:r>
        <w:rPr>
          <w:spacing w:val="1"/>
        </w:rPr>
        <w:t xml:space="preserve"> </w:t>
      </w:r>
      <w:r>
        <w:t>регулярных</w:t>
      </w:r>
      <w:r>
        <w:rPr>
          <w:spacing w:val="-4"/>
        </w:rPr>
        <w:t xml:space="preserve"> </w:t>
      </w:r>
      <w:r>
        <w:t>рабочих</w:t>
      </w:r>
      <w:r>
        <w:rPr>
          <w:spacing w:val="-3"/>
        </w:rPr>
        <w:t xml:space="preserve"> </w:t>
      </w:r>
      <w:r>
        <w:t>совещаний</w:t>
      </w:r>
      <w:r>
        <w:rPr>
          <w:spacing w:val="3"/>
        </w:rPr>
        <w:t xml:space="preserve"> </w:t>
      </w:r>
      <w:r>
        <w:t>по</w:t>
      </w:r>
      <w:r>
        <w:rPr>
          <w:spacing w:val="2"/>
        </w:rPr>
        <w:t xml:space="preserve"> </w:t>
      </w:r>
      <w:r>
        <w:t>данному</w:t>
      </w:r>
      <w:r>
        <w:rPr>
          <w:spacing w:val="-9"/>
        </w:rPr>
        <w:t xml:space="preserve"> </w:t>
      </w:r>
      <w:r>
        <w:t>вопросу.</w:t>
      </w:r>
    </w:p>
    <w:p w:rsidR="00054381" w:rsidRDefault="00054381">
      <w:pPr>
        <w:pStyle w:val="a3"/>
        <w:spacing w:before="10"/>
        <w:ind w:left="0"/>
        <w:rPr>
          <w:sz w:val="27"/>
        </w:rPr>
      </w:pPr>
    </w:p>
    <w:p w:rsidR="00054381" w:rsidRDefault="00656015">
      <w:pPr>
        <w:pStyle w:val="Heading3"/>
        <w:numPr>
          <w:ilvl w:val="2"/>
          <w:numId w:val="122"/>
        </w:numPr>
        <w:tabs>
          <w:tab w:val="left" w:pos="2005"/>
        </w:tabs>
        <w:spacing w:line="271" w:lineRule="auto"/>
        <w:ind w:right="1096" w:firstLine="0"/>
      </w:pPr>
      <w:r>
        <w:t>Перечень и описание основных элементов ИКТ-компетенции и инструментов</w:t>
      </w:r>
      <w:r>
        <w:rPr>
          <w:spacing w:val="-57"/>
        </w:rPr>
        <w:t xml:space="preserve"> </w:t>
      </w:r>
      <w:r>
        <w:t>их</w:t>
      </w:r>
      <w:r>
        <w:rPr>
          <w:spacing w:val="-3"/>
        </w:rPr>
        <w:t xml:space="preserve"> </w:t>
      </w:r>
      <w:r>
        <w:t>использования.</w:t>
      </w:r>
    </w:p>
    <w:p w:rsidR="00054381" w:rsidRDefault="00656015">
      <w:pPr>
        <w:pStyle w:val="a3"/>
        <w:spacing w:before="207" w:line="276" w:lineRule="auto"/>
        <w:ind w:right="841" w:firstLine="244"/>
        <w:jc w:val="both"/>
      </w:pPr>
      <w:r>
        <w:rPr>
          <w:b/>
        </w:rPr>
        <w:t>Обращение с устройствами ИКТ.</w:t>
      </w:r>
      <w:r>
        <w:rPr>
          <w:b/>
          <w:spacing w:val="1"/>
        </w:rPr>
        <w:t xml:space="preserve"> </w:t>
      </w:r>
      <w:r>
        <w:t>Соединение устройств ИКТ (блоки компьютера,</w:t>
      </w:r>
      <w:r>
        <w:rPr>
          <w:spacing w:val="1"/>
        </w:rPr>
        <w:t xml:space="preserve"> </w:t>
      </w:r>
      <w:r>
        <w:t>устройства</w:t>
      </w:r>
      <w:r>
        <w:rPr>
          <w:spacing w:val="1"/>
        </w:rPr>
        <w:t xml:space="preserve"> </w:t>
      </w:r>
      <w:r>
        <w:t>сетей,</w:t>
      </w:r>
      <w:r>
        <w:rPr>
          <w:spacing w:val="1"/>
        </w:rPr>
        <w:t xml:space="preserve"> </w:t>
      </w:r>
      <w:r>
        <w:t>принтер,</w:t>
      </w:r>
      <w:r>
        <w:rPr>
          <w:spacing w:val="1"/>
        </w:rPr>
        <w:t xml:space="preserve"> </w:t>
      </w:r>
      <w:r>
        <w:t>проектор,</w:t>
      </w:r>
      <w:r>
        <w:rPr>
          <w:spacing w:val="1"/>
        </w:rPr>
        <w:t xml:space="preserve"> </w:t>
      </w:r>
      <w:r>
        <w:t>сканер,</w:t>
      </w:r>
      <w:r>
        <w:rPr>
          <w:spacing w:val="1"/>
        </w:rPr>
        <w:t xml:space="preserve"> </w:t>
      </w:r>
      <w:r>
        <w:t>измерительные</w:t>
      </w:r>
      <w:r>
        <w:rPr>
          <w:spacing w:val="1"/>
        </w:rPr>
        <w:t xml:space="preserve"> </w:t>
      </w:r>
      <w:r>
        <w:t>устройства</w:t>
      </w:r>
      <w:r>
        <w:rPr>
          <w:spacing w:val="1"/>
        </w:rPr>
        <w:t xml:space="preserve"> </w:t>
      </w:r>
      <w:r>
        <w:t>и</w:t>
      </w:r>
      <w:r>
        <w:rPr>
          <w:spacing w:val="1"/>
        </w:rPr>
        <w:t xml:space="preserve"> </w:t>
      </w:r>
      <w:r>
        <w:t>т. д.)</w:t>
      </w:r>
      <w:r>
        <w:rPr>
          <w:spacing w:val="1"/>
        </w:rPr>
        <w:t xml:space="preserve"> </w:t>
      </w:r>
      <w:r>
        <w:t>с</w:t>
      </w:r>
      <w:r>
        <w:rPr>
          <w:spacing w:val="1"/>
        </w:rPr>
        <w:t xml:space="preserve"> </w:t>
      </w:r>
      <w:r>
        <w:t>использованием</w:t>
      </w:r>
      <w:r>
        <w:rPr>
          <w:spacing w:val="1"/>
        </w:rPr>
        <w:t xml:space="preserve"> </w:t>
      </w:r>
      <w:r>
        <w:t>проводных</w:t>
      </w:r>
      <w:r>
        <w:rPr>
          <w:spacing w:val="1"/>
        </w:rPr>
        <w:t xml:space="preserve"> </w:t>
      </w:r>
      <w:r>
        <w:t>и</w:t>
      </w:r>
      <w:r>
        <w:rPr>
          <w:spacing w:val="1"/>
        </w:rPr>
        <w:t xml:space="preserve"> </w:t>
      </w:r>
      <w:r>
        <w:t>беспроводных</w:t>
      </w:r>
      <w:r>
        <w:rPr>
          <w:spacing w:val="1"/>
        </w:rPr>
        <w:t xml:space="preserve"> </w:t>
      </w:r>
      <w:r>
        <w:t>технологий;</w:t>
      </w:r>
      <w:r>
        <w:rPr>
          <w:spacing w:val="1"/>
        </w:rPr>
        <w:t xml:space="preserve"> </w:t>
      </w:r>
      <w:r>
        <w:t>включение</w:t>
      </w:r>
      <w:r>
        <w:rPr>
          <w:spacing w:val="1"/>
        </w:rPr>
        <w:t xml:space="preserve"> </w:t>
      </w:r>
      <w:r>
        <w:t>и</w:t>
      </w:r>
      <w:r>
        <w:rPr>
          <w:spacing w:val="1"/>
        </w:rPr>
        <w:t xml:space="preserve"> </w:t>
      </w:r>
      <w:r>
        <w:t>выключение</w:t>
      </w:r>
      <w:r>
        <w:rPr>
          <w:spacing w:val="1"/>
        </w:rPr>
        <w:t xml:space="preserve"> </w:t>
      </w:r>
      <w:r>
        <w:t>устройств ИКТ; получение информации о характеристиках компьютера; осуществление</w:t>
      </w:r>
      <w:r>
        <w:rPr>
          <w:spacing w:val="1"/>
        </w:rPr>
        <w:t xml:space="preserve"> </w:t>
      </w:r>
      <w:r>
        <w:t>информационного</w:t>
      </w:r>
      <w:r>
        <w:rPr>
          <w:spacing w:val="1"/>
        </w:rPr>
        <w:t xml:space="preserve"> </w:t>
      </w:r>
      <w:r>
        <w:t>подключения</w:t>
      </w:r>
      <w:r>
        <w:rPr>
          <w:spacing w:val="1"/>
        </w:rPr>
        <w:t xml:space="preserve"> </w:t>
      </w:r>
      <w:r>
        <w:t>к</w:t>
      </w:r>
      <w:r>
        <w:rPr>
          <w:spacing w:val="1"/>
        </w:rPr>
        <w:t xml:space="preserve"> </w:t>
      </w:r>
      <w:r>
        <w:t>локальной</w:t>
      </w:r>
      <w:r>
        <w:rPr>
          <w:spacing w:val="1"/>
        </w:rPr>
        <w:t xml:space="preserve"> </w:t>
      </w:r>
      <w:r>
        <w:t>сети</w:t>
      </w:r>
      <w:r>
        <w:rPr>
          <w:spacing w:val="1"/>
        </w:rPr>
        <w:t xml:space="preserve"> </w:t>
      </w:r>
      <w:r>
        <w:t>и</w:t>
      </w:r>
      <w:r>
        <w:rPr>
          <w:spacing w:val="1"/>
        </w:rPr>
        <w:t xml:space="preserve"> </w:t>
      </w:r>
      <w:r>
        <w:t>глобальной</w:t>
      </w:r>
      <w:r>
        <w:rPr>
          <w:spacing w:val="1"/>
        </w:rPr>
        <w:t xml:space="preserve"> </w:t>
      </w:r>
      <w:r>
        <w:t>сети</w:t>
      </w:r>
      <w:r>
        <w:rPr>
          <w:spacing w:val="1"/>
        </w:rPr>
        <w:t xml:space="preserve"> </w:t>
      </w:r>
      <w:r>
        <w:t>Интернет;</w:t>
      </w:r>
      <w:r>
        <w:rPr>
          <w:spacing w:val="1"/>
        </w:rPr>
        <w:t xml:space="preserve"> </w:t>
      </w:r>
      <w:r>
        <w:t>выполнение базовых операций с основными элементами пользовательского интерфейса:</w:t>
      </w:r>
      <w:r>
        <w:rPr>
          <w:spacing w:val="1"/>
        </w:rPr>
        <w:t xml:space="preserve"> </w:t>
      </w:r>
      <w:r>
        <w:t>работа</w:t>
      </w:r>
      <w:r>
        <w:rPr>
          <w:spacing w:val="1"/>
        </w:rPr>
        <w:t xml:space="preserve"> </w:t>
      </w:r>
      <w:r>
        <w:t>с</w:t>
      </w:r>
      <w:r>
        <w:rPr>
          <w:spacing w:val="1"/>
        </w:rPr>
        <w:t xml:space="preserve"> </w:t>
      </w:r>
      <w:r>
        <w:t>меню,</w:t>
      </w:r>
      <w:r>
        <w:rPr>
          <w:spacing w:val="1"/>
        </w:rPr>
        <w:t xml:space="preserve"> </w:t>
      </w:r>
      <w:r>
        <w:t>запуск</w:t>
      </w:r>
      <w:r>
        <w:rPr>
          <w:spacing w:val="1"/>
        </w:rPr>
        <w:t xml:space="preserve"> </w:t>
      </w:r>
      <w:r>
        <w:t>прикладных</w:t>
      </w:r>
      <w:r>
        <w:rPr>
          <w:spacing w:val="1"/>
        </w:rPr>
        <w:t xml:space="preserve"> </w:t>
      </w:r>
      <w:r>
        <w:t>программ,</w:t>
      </w:r>
      <w:r>
        <w:rPr>
          <w:spacing w:val="1"/>
        </w:rPr>
        <w:t xml:space="preserve"> </w:t>
      </w:r>
      <w:r>
        <w:t>обращение</w:t>
      </w:r>
      <w:r>
        <w:rPr>
          <w:spacing w:val="1"/>
        </w:rPr>
        <w:t xml:space="preserve"> </w:t>
      </w:r>
      <w:r>
        <w:t>за</w:t>
      </w:r>
      <w:r>
        <w:rPr>
          <w:spacing w:val="1"/>
        </w:rPr>
        <w:t xml:space="preserve"> </w:t>
      </w:r>
      <w:r>
        <w:t>справкой;</w:t>
      </w:r>
      <w:r>
        <w:rPr>
          <w:spacing w:val="1"/>
        </w:rPr>
        <w:t xml:space="preserve"> </w:t>
      </w:r>
      <w:r>
        <w:t>вход</w:t>
      </w:r>
      <w:r>
        <w:rPr>
          <w:spacing w:val="1"/>
        </w:rPr>
        <w:t xml:space="preserve"> </w:t>
      </w:r>
      <w:r>
        <w:t>в</w:t>
      </w:r>
      <w:r>
        <w:rPr>
          <w:spacing w:val="1"/>
        </w:rPr>
        <w:t xml:space="preserve"> </w:t>
      </w:r>
      <w:r>
        <w:t>информационную</w:t>
      </w:r>
      <w:r>
        <w:rPr>
          <w:spacing w:val="1"/>
        </w:rPr>
        <w:t xml:space="preserve"> </w:t>
      </w:r>
      <w:r>
        <w:t>среду</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через</w:t>
      </w:r>
      <w:r>
        <w:rPr>
          <w:spacing w:val="1"/>
        </w:rPr>
        <w:t xml:space="preserve"> </w:t>
      </w:r>
      <w:r>
        <w:t>Интернет,</w:t>
      </w:r>
      <w:r>
        <w:rPr>
          <w:spacing w:val="1"/>
        </w:rPr>
        <w:t xml:space="preserve"> </w:t>
      </w:r>
      <w:r>
        <w:t>размещение в информационной среде различных информационных объектов; оценивание</w:t>
      </w:r>
      <w:r>
        <w:rPr>
          <w:spacing w:val="1"/>
        </w:rPr>
        <w:t xml:space="preserve"> </w:t>
      </w:r>
      <w:r>
        <w:t>числовых</w:t>
      </w:r>
      <w:r>
        <w:rPr>
          <w:spacing w:val="1"/>
        </w:rPr>
        <w:t xml:space="preserve"> </w:t>
      </w:r>
      <w:r>
        <w:t>параметров</w:t>
      </w:r>
      <w:r>
        <w:rPr>
          <w:spacing w:val="1"/>
        </w:rPr>
        <w:t xml:space="preserve"> </w:t>
      </w:r>
      <w:r>
        <w:t>информационных</w:t>
      </w:r>
      <w:r>
        <w:rPr>
          <w:spacing w:val="1"/>
        </w:rPr>
        <w:t xml:space="preserve"> </w:t>
      </w:r>
      <w:r>
        <w:t>процессов</w:t>
      </w:r>
      <w:r>
        <w:rPr>
          <w:spacing w:val="1"/>
        </w:rPr>
        <w:t xml:space="preserve"> </w:t>
      </w:r>
      <w:r>
        <w:t>(объем</w:t>
      </w:r>
      <w:r>
        <w:rPr>
          <w:spacing w:val="1"/>
        </w:rPr>
        <w:t xml:space="preserve"> </w:t>
      </w:r>
      <w:r>
        <w:t>памяти,</w:t>
      </w:r>
      <w:r>
        <w:rPr>
          <w:spacing w:val="1"/>
        </w:rPr>
        <w:t xml:space="preserve"> </w:t>
      </w:r>
      <w:r>
        <w:t>необходимой</w:t>
      </w:r>
      <w:r>
        <w:rPr>
          <w:spacing w:val="1"/>
        </w:rPr>
        <w:t xml:space="preserve"> </w:t>
      </w:r>
      <w:r>
        <w:t>для</w:t>
      </w:r>
      <w:r>
        <w:rPr>
          <w:spacing w:val="1"/>
        </w:rPr>
        <w:t xml:space="preserve"> </w:t>
      </w:r>
      <w:r>
        <w:t>хранения</w:t>
      </w:r>
      <w:r>
        <w:rPr>
          <w:spacing w:val="1"/>
        </w:rPr>
        <w:t xml:space="preserve"> </w:t>
      </w:r>
      <w:r>
        <w:t>информации;</w:t>
      </w:r>
      <w:r>
        <w:rPr>
          <w:spacing w:val="1"/>
        </w:rPr>
        <w:t xml:space="preserve"> </w:t>
      </w:r>
      <w:r>
        <w:t>скорость</w:t>
      </w:r>
      <w:r>
        <w:rPr>
          <w:spacing w:val="1"/>
        </w:rPr>
        <w:t xml:space="preserve"> </w:t>
      </w:r>
      <w:r>
        <w:t>передачи</w:t>
      </w:r>
      <w:r>
        <w:rPr>
          <w:spacing w:val="1"/>
        </w:rPr>
        <w:t xml:space="preserve"> </w:t>
      </w:r>
      <w:r>
        <w:t>информации,</w:t>
      </w:r>
      <w:r>
        <w:rPr>
          <w:spacing w:val="1"/>
        </w:rPr>
        <w:t xml:space="preserve"> </w:t>
      </w:r>
      <w:r>
        <w:t>пропускная</w:t>
      </w:r>
      <w:r>
        <w:rPr>
          <w:spacing w:val="1"/>
        </w:rPr>
        <w:t xml:space="preserve"> </w:t>
      </w:r>
      <w:r>
        <w:t>способность</w:t>
      </w:r>
      <w:r>
        <w:rPr>
          <w:spacing w:val="1"/>
        </w:rPr>
        <w:t xml:space="preserve"> </w:t>
      </w:r>
      <w:r>
        <w:t>выбранного</w:t>
      </w:r>
      <w:r>
        <w:rPr>
          <w:spacing w:val="1"/>
        </w:rPr>
        <w:t xml:space="preserve"> </w:t>
      </w:r>
      <w:r>
        <w:t>канала</w:t>
      </w:r>
      <w:r>
        <w:rPr>
          <w:spacing w:val="1"/>
        </w:rPr>
        <w:t xml:space="preserve"> </w:t>
      </w:r>
      <w:r>
        <w:t>и</w:t>
      </w:r>
      <w:r>
        <w:rPr>
          <w:spacing w:val="1"/>
        </w:rPr>
        <w:t xml:space="preserve"> </w:t>
      </w:r>
      <w:r>
        <w:t>пр.);</w:t>
      </w:r>
      <w:r>
        <w:rPr>
          <w:spacing w:val="1"/>
        </w:rPr>
        <w:t xml:space="preserve"> </w:t>
      </w:r>
      <w:r>
        <w:t>вывод</w:t>
      </w:r>
      <w:r>
        <w:rPr>
          <w:spacing w:val="1"/>
        </w:rPr>
        <w:t xml:space="preserve"> </w:t>
      </w:r>
      <w:r>
        <w:t>информации</w:t>
      </w:r>
      <w:r>
        <w:rPr>
          <w:spacing w:val="1"/>
        </w:rPr>
        <w:t xml:space="preserve"> </w:t>
      </w:r>
      <w:r>
        <w:t>на</w:t>
      </w:r>
      <w:r>
        <w:rPr>
          <w:spacing w:val="1"/>
        </w:rPr>
        <w:t xml:space="preserve"> </w:t>
      </w:r>
      <w:r>
        <w:t>бумагу,</w:t>
      </w:r>
      <w:r>
        <w:rPr>
          <w:spacing w:val="1"/>
        </w:rPr>
        <w:t xml:space="preserve"> </w:t>
      </w:r>
      <w:r>
        <w:t>работа</w:t>
      </w:r>
      <w:r>
        <w:rPr>
          <w:spacing w:val="1"/>
        </w:rPr>
        <w:t xml:space="preserve"> </w:t>
      </w:r>
      <w:r>
        <w:t>с</w:t>
      </w:r>
      <w:r>
        <w:rPr>
          <w:spacing w:val="1"/>
        </w:rPr>
        <w:t xml:space="preserve"> </w:t>
      </w:r>
      <w:r>
        <w:t>расходными</w:t>
      </w:r>
      <w:r>
        <w:rPr>
          <w:spacing w:val="1"/>
        </w:rPr>
        <w:t xml:space="preserve"> </w:t>
      </w:r>
      <w:r>
        <w:t>материалами;</w:t>
      </w:r>
      <w:r>
        <w:rPr>
          <w:spacing w:val="1"/>
        </w:rPr>
        <w:t xml:space="preserve"> </w:t>
      </w:r>
      <w:r>
        <w:t>соблюдение</w:t>
      </w:r>
      <w:r>
        <w:rPr>
          <w:spacing w:val="1"/>
        </w:rPr>
        <w:t xml:space="preserve"> </w:t>
      </w:r>
      <w:r>
        <w:t>требований</w:t>
      </w:r>
      <w:r>
        <w:rPr>
          <w:spacing w:val="1"/>
        </w:rPr>
        <w:t xml:space="preserve"> </w:t>
      </w:r>
      <w:r>
        <w:t>к</w:t>
      </w:r>
      <w:r>
        <w:rPr>
          <w:spacing w:val="1"/>
        </w:rPr>
        <w:t xml:space="preserve"> </w:t>
      </w:r>
      <w:r>
        <w:t>организации</w:t>
      </w:r>
      <w:r>
        <w:rPr>
          <w:spacing w:val="1"/>
        </w:rPr>
        <w:t xml:space="preserve"> </w:t>
      </w:r>
      <w:r>
        <w:t>компьютерного</w:t>
      </w:r>
      <w:r>
        <w:rPr>
          <w:spacing w:val="1"/>
        </w:rPr>
        <w:t xml:space="preserve"> </w:t>
      </w:r>
      <w:r>
        <w:t>рабочего</w:t>
      </w:r>
      <w:r>
        <w:rPr>
          <w:spacing w:val="1"/>
        </w:rPr>
        <w:t xml:space="preserve"> </w:t>
      </w:r>
      <w:r>
        <w:t>места,</w:t>
      </w:r>
      <w:r>
        <w:rPr>
          <w:spacing w:val="1"/>
        </w:rPr>
        <w:t xml:space="preserve"> </w:t>
      </w:r>
      <w:r>
        <w:t>техника</w:t>
      </w:r>
      <w:r>
        <w:rPr>
          <w:spacing w:val="1"/>
        </w:rPr>
        <w:t xml:space="preserve"> </w:t>
      </w:r>
      <w:r>
        <w:t>безопасности,</w:t>
      </w:r>
      <w:r>
        <w:rPr>
          <w:spacing w:val="1"/>
        </w:rPr>
        <w:t xml:space="preserve"> </w:t>
      </w:r>
      <w:r>
        <w:t>гигиены,</w:t>
      </w:r>
      <w:r>
        <w:rPr>
          <w:spacing w:val="1"/>
        </w:rPr>
        <w:t xml:space="preserve"> </w:t>
      </w:r>
      <w:r>
        <w:t>эргономики</w:t>
      </w:r>
      <w:r>
        <w:rPr>
          <w:spacing w:val="1"/>
        </w:rPr>
        <w:t xml:space="preserve"> </w:t>
      </w:r>
      <w:r>
        <w:t>и</w:t>
      </w:r>
      <w:r>
        <w:rPr>
          <w:spacing w:val="1"/>
        </w:rPr>
        <w:t xml:space="preserve"> </w:t>
      </w:r>
      <w:r>
        <w:t>ресурсосбережения</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устройствами</w:t>
      </w:r>
      <w:r>
        <w:rPr>
          <w:spacing w:val="-3"/>
        </w:rPr>
        <w:t xml:space="preserve"> </w:t>
      </w:r>
      <w:r>
        <w:t>ИКТ.</w:t>
      </w:r>
    </w:p>
    <w:p w:rsidR="00054381" w:rsidRDefault="00656015">
      <w:pPr>
        <w:pStyle w:val="a3"/>
        <w:spacing w:before="199" w:line="276" w:lineRule="auto"/>
        <w:ind w:right="845" w:firstLine="244"/>
        <w:jc w:val="both"/>
      </w:pPr>
      <w:r>
        <w:rPr>
          <w:b/>
        </w:rPr>
        <w:t>Поиск</w:t>
      </w:r>
      <w:r>
        <w:rPr>
          <w:b/>
          <w:spacing w:val="1"/>
        </w:rPr>
        <w:t xml:space="preserve"> </w:t>
      </w:r>
      <w:r>
        <w:rPr>
          <w:b/>
        </w:rPr>
        <w:t>и</w:t>
      </w:r>
      <w:r>
        <w:rPr>
          <w:b/>
          <w:spacing w:val="1"/>
        </w:rPr>
        <w:t xml:space="preserve"> </w:t>
      </w:r>
      <w:r>
        <w:rPr>
          <w:b/>
        </w:rPr>
        <w:t>организация</w:t>
      </w:r>
      <w:r>
        <w:rPr>
          <w:b/>
          <w:spacing w:val="1"/>
        </w:rPr>
        <w:t xml:space="preserve"> </w:t>
      </w:r>
      <w:r>
        <w:rPr>
          <w:b/>
        </w:rPr>
        <w:t>хранения</w:t>
      </w:r>
      <w:r>
        <w:rPr>
          <w:b/>
          <w:spacing w:val="1"/>
        </w:rPr>
        <w:t xml:space="preserve"> </w:t>
      </w:r>
      <w:r>
        <w:rPr>
          <w:b/>
        </w:rPr>
        <w:t>информации.</w:t>
      </w:r>
      <w:r>
        <w:rPr>
          <w:b/>
          <w:spacing w:val="1"/>
        </w:rPr>
        <w:t xml:space="preserve"> </w:t>
      </w:r>
      <w:r>
        <w:t>Использование</w:t>
      </w:r>
      <w:r>
        <w:rPr>
          <w:spacing w:val="1"/>
        </w:rPr>
        <w:t xml:space="preserve"> </w:t>
      </w:r>
      <w:r>
        <w:t>приемов</w:t>
      </w:r>
      <w:r>
        <w:rPr>
          <w:spacing w:val="1"/>
        </w:rPr>
        <w:t xml:space="preserve"> </w:t>
      </w:r>
      <w:r>
        <w:t>поиска</w:t>
      </w:r>
      <w:r>
        <w:rPr>
          <w:spacing w:val="1"/>
        </w:rPr>
        <w:t xml:space="preserve"> </w:t>
      </w:r>
      <w:r>
        <w:t>информации</w:t>
      </w:r>
      <w:r>
        <w:rPr>
          <w:spacing w:val="1"/>
        </w:rPr>
        <w:t xml:space="preserve"> </w:t>
      </w:r>
      <w:r>
        <w:t>на персональном</w:t>
      </w:r>
      <w:r>
        <w:rPr>
          <w:spacing w:val="1"/>
        </w:rPr>
        <w:t xml:space="preserve"> </w:t>
      </w:r>
      <w:r>
        <w:t>компьютере,</w:t>
      </w:r>
      <w:r>
        <w:rPr>
          <w:spacing w:val="1"/>
        </w:rPr>
        <w:t xml:space="preserve"> </w:t>
      </w:r>
      <w:r>
        <w:t>в информационной</w:t>
      </w:r>
      <w:r>
        <w:rPr>
          <w:spacing w:val="1"/>
        </w:rPr>
        <w:t xml:space="preserve"> </w:t>
      </w:r>
      <w:r>
        <w:t>среде организации и</w:t>
      </w:r>
      <w:r>
        <w:rPr>
          <w:spacing w:val="1"/>
        </w:rPr>
        <w:t xml:space="preserve"> </w:t>
      </w:r>
      <w:r>
        <w:t>в</w:t>
      </w:r>
      <w:r>
        <w:rPr>
          <w:spacing w:val="1"/>
        </w:rPr>
        <w:t xml:space="preserve"> </w:t>
      </w:r>
      <w:r>
        <w:t>образовательном пространстве; использование различных приемов поиска информации в</w:t>
      </w:r>
      <w:r>
        <w:rPr>
          <w:spacing w:val="1"/>
        </w:rPr>
        <w:t xml:space="preserve"> </w:t>
      </w:r>
      <w:r>
        <w:t>сети</w:t>
      </w:r>
      <w:r>
        <w:rPr>
          <w:spacing w:val="1"/>
        </w:rPr>
        <w:t xml:space="preserve"> </w:t>
      </w:r>
      <w:r>
        <w:t>Интернет</w:t>
      </w:r>
      <w:r>
        <w:rPr>
          <w:spacing w:val="1"/>
        </w:rPr>
        <w:t xml:space="preserve"> </w:t>
      </w:r>
      <w:r>
        <w:t>(поисковые</w:t>
      </w:r>
      <w:r>
        <w:rPr>
          <w:spacing w:val="1"/>
        </w:rPr>
        <w:t xml:space="preserve"> </w:t>
      </w:r>
      <w:r>
        <w:t>системы,</w:t>
      </w:r>
      <w:r>
        <w:rPr>
          <w:spacing w:val="1"/>
        </w:rPr>
        <w:t xml:space="preserve"> </w:t>
      </w:r>
      <w:r>
        <w:t>справочные</w:t>
      </w:r>
      <w:r>
        <w:rPr>
          <w:spacing w:val="1"/>
        </w:rPr>
        <w:t xml:space="preserve"> </w:t>
      </w:r>
      <w:r>
        <w:t>разделы,</w:t>
      </w:r>
      <w:r>
        <w:rPr>
          <w:spacing w:val="1"/>
        </w:rPr>
        <w:t xml:space="preserve"> </w:t>
      </w:r>
      <w:r>
        <w:t>предметные</w:t>
      </w:r>
      <w:r>
        <w:rPr>
          <w:spacing w:val="1"/>
        </w:rPr>
        <w:t xml:space="preserve"> </w:t>
      </w:r>
      <w:r>
        <w:t>рубрики);</w:t>
      </w:r>
      <w:r>
        <w:rPr>
          <w:spacing w:val="1"/>
        </w:rPr>
        <w:t xml:space="preserve"> </w:t>
      </w:r>
      <w:r>
        <w:t>осуществление поиска информации в сети Интернет с использованием простых запросов</w:t>
      </w:r>
      <w:r>
        <w:rPr>
          <w:spacing w:val="1"/>
        </w:rPr>
        <w:t xml:space="preserve"> </w:t>
      </w:r>
      <w:r>
        <w:t>(по одному признаку); построение запросов для поиска информации с использованием</w:t>
      </w:r>
      <w:r>
        <w:rPr>
          <w:spacing w:val="1"/>
        </w:rPr>
        <w:t xml:space="preserve"> </w:t>
      </w:r>
      <w:r>
        <w:t>логических</w:t>
      </w:r>
      <w:r>
        <w:rPr>
          <w:spacing w:val="1"/>
        </w:rPr>
        <w:t xml:space="preserve"> </w:t>
      </w:r>
      <w:r>
        <w:t>операций</w:t>
      </w:r>
      <w:r>
        <w:rPr>
          <w:spacing w:val="1"/>
        </w:rPr>
        <w:t xml:space="preserve"> </w:t>
      </w:r>
      <w:r>
        <w:t>и</w:t>
      </w:r>
      <w:r>
        <w:rPr>
          <w:spacing w:val="1"/>
        </w:rPr>
        <w:t xml:space="preserve"> </w:t>
      </w:r>
      <w:r>
        <w:t>анализ</w:t>
      </w:r>
      <w:r>
        <w:rPr>
          <w:spacing w:val="1"/>
        </w:rPr>
        <w:t xml:space="preserve"> </w:t>
      </w:r>
      <w:r>
        <w:t>результатов</w:t>
      </w:r>
      <w:r>
        <w:rPr>
          <w:spacing w:val="1"/>
        </w:rPr>
        <w:t xml:space="preserve"> </w:t>
      </w:r>
      <w:r>
        <w:t>поиска;</w:t>
      </w:r>
      <w:r>
        <w:rPr>
          <w:spacing w:val="1"/>
        </w:rPr>
        <w:t xml:space="preserve"> </w:t>
      </w:r>
      <w:r>
        <w:t>сохранение</w:t>
      </w:r>
      <w:r>
        <w:rPr>
          <w:spacing w:val="1"/>
        </w:rPr>
        <w:t xml:space="preserve"> </w:t>
      </w:r>
      <w:r>
        <w:t>для</w:t>
      </w:r>
      <w:r>
        <w:rPr>
          <w:spacing w:val="1"/>
        </w:rPr>
        <w:t xml:space="preserve"> </w:t>
      </w:r>
      <w:r>
        <w:t>индивидуального</w:t>
      </w:r>
      <w:r>
        <w:rPr>
          <w:spacing w:val="1"/>
        </w:rPr>
        <w:t xml:space="preserve"> </w:t>
      </w:r>
      <w:r>
        <w:t>использования найденных в сети Интернет информационных объектов и ссылок на них;</w:t>
      </w:r>
      <w:r>
        <w:rPr>
          <w:spacing w:val="1"/>
        </w:rPr>
        <w:t xml:space="preserve"> </w:t>
      </w:r>
      <w:r>
        <w:t>использование различных библиотечных, в том числе электронных, каталогов для поиска</w:t>
      </w:r>
      <w:r>
        <w:rPr>
          <w:spacing w:val="1"/>
        </w:rPr>
        <w:t xml:space="preserve"> </w:t>
      </w:r>
      <w:r>
        <w:t>необходимых книг; поиск информации в различных базах данных, создание и заполнение</w:t>
      </w:r>
      <w:r>
        <w:rPr>
          <w:spacing w:val="1"/>
        </w:rPr>
        <w:t xml:space="preserve"> </w:t>
      </w:r>
      <w:r>
        <w:t>баз</w:t>
      </w:r>
      <w:r>
        <w:rPr>
          <w:spacing w:val="6"/>
        </w:rPr>
        <w:t xml:space="preserve"> </w:t>
      </w:r>
      <w:r>
        <w:t>данных,</w:t>
      </w:r>
      <w:r>
        <w:rPr>
          <w:spacing w:val="8"/>
        </w:rPr>
        <w:t xml:space="preserve"> </w:t>
      </w:r>
      <w:r>
        <w:t>в</w:t>
      </w:r>
      <w:r>
        <w:rPr>
          <w:spacing w:val="7"/>
        </w:rPr>
        <w:t xml:space="preserve"> </w:t>
      </w:r>
      <w:r>
        <w:t>частности,</w:t>
      </w:r>
      <w:r>
        <w:rPr>
          <w:spacing w:val="3"/>
        </w:rPr>
        <w:t xml:space="preserve"> </w:t>
      </w:r>
      <w:r>
        <w:t>использование</w:t>
      </w:r>
      <w:r>
        <w:rPr>
          <w:spacing w:val="60"/>
        </w:rPr>
        <w:t xml:space="preserve"> </w:t>
      </w:r>
      <w:r>
        <w:t>различных</w:t>
      </w:r>
      <w:r>
        <w:rPr>
          <w:spacing w:val="1"/>
        </w:rPr>
        <w:t xml:space="preserve"> </w:t>
      </w:r>
      <w:r>
        <w:t>определителей;</w:t>
      </w:r>
      <w:r>
        <w:rPr>
          <w:spacing w:val="1"/>
        </w:rPr>
        <w:t xml:space="preserve"> </w:t>
      </w:r>
      <w:r>
        <w:t>формирование</w:t>
      </w:r>
    </w:p>
    <w:p w:rsidR="00054381" w:rsidRDefault="00054381">
      <w:pPr>
        <w:spacing w:line="276" w:lineRule="auto"/>
        <w:jc w:val="both"/>
        <w:sectPr w:rsidR="00054381">
          <w:pgSz w:w="11910" w:h="16840"/>
          <w:pgMar w:top="1040" w:right="0" w:bottom="1320" w:left="300" w:header="0" w:footer="1127" w:gutter="0"/>
          <w:cols w:space="720"/>
        </w:sectPr>
      </w:pPr>
    </w:p>
    <w:p w:rsidR="00054381" w:rsidRDefault="00656015">
      <w:pPr>
        <w:pStyle w:val="a3"/>
        <w:spacing w:before="66" w:line="276" w:lineRule="auto"/>
        <w:ind w:right="856"/>
        <w:jc w:val="both"/>
      </w:pPr>
      <w:r>
        <w:lastRenderedPageBreak/>
        <w:t>собственного информационного пространства: создание системы папок и размещение в</w:t>
      </w:r>
      <w:r>
        <w:rPr>
          <w:spacing w:val="1"/>
        </w:rPr>
        <w:t xml:space="preserve"> </w:t>
      </w:r>
      <w:r>
        <w:t>них</w:t>
      </w:r>
      <w:r>
        <w:rPr>
          <w:spacing w:val="-5"/>
        </w:rPr>
        <w:t xml:space="preserve"> </w:t>
      </w:r>
      <w:r>
        <w:t>нужных</w:t>
      </w:r>
      <w:r>
        <w:rPr>
          <w:spacing w:val="-5"/>
        </w:rPr>
        <w:t xml:space="preserve"> </w:t>
      </w:r>
      <w:r>
        <w:t>информационных</w:t>
      </w:r>
      <w:r>
        <w:rPr>
          <w:spacing w:val="-4"/>
        </w:rPr>
        <w:t xml:space="preserve"> </w:t>
      </w:r>
      <w:r>
        <w:t>источников,</w:t>
      </w:r>
      <w:r>
        <w:rPr>
          <w:spacing w:val="-3"/>
        </w:rPr>
        <w:t xml:space="preserve"> </w:t>
      </w:r>
      <w:r>
        <w:t>размещение</w:t>
      </w:r>
      <w:r>
        <w:rPr>
          <w:spacing w:val="-5"/>
        </w:rPr>
        <w:t xml:space="preserve"> </w:t>
      </w:r>
      <w:r>
        <w:t>информации</w:t>
      </w:r>
      <w:r>
        <w:rPr>
          <w:spacing w:val="-4"/>
        </w:rPr>
        <w:t xml:space="preserve"> </w:t>
      </w:r>
      <w:r>
        <w:t>в</w:t>
      </w:r>
      <w:r>
        <w:rPr>
          <w:spacing w:val="-2"/>
        </w:rPr>
        <w:t xml:space="preserve"> </w:t>
      </w:r>
      <w:r>
        <w:t>сети</w:t>
      </w:r>
      <w:r>
        <w:rPr>
          <w:spacing w:val="1"/>
        </w:rPr>
        <w:t xml:space="preserve"> </w:t>
      </w:r>
      <w:r>
        <w:t>Интернет.</w:t>
      </w:r>
    </w:p>
    <w:p w:rsidR="00054381" w:rsidRDefault="00656015">
      <w:pPr>
        <w:pStyle w:val="a3"/>
        <w:spacing w:line="276" w:lineRule="auto"/>
        <w:ind w:right="843" w:firstLine="244"/>
        <w:jc w:val="both"/>
      </w:pPr>
      <w:r>
        <w:rPr>
          <w:b/>
        </w:rPr>
        <w:t>Создание</w:t>
      </w:r>
      <w:r>
        <w:rPr>
          <w:b/>
          <w:spacing w:val="1"/>
        </w:rPr>
        <w:t xml:space="preserve"> </w:t>
      </w:r>
      <w:r>
        <w:rPr>
          <w:b/>
        </w:rPr>
        <w:t>письменных</w:t>
      </w:r>
      <w:r>
        <w:rPr>
          <w:b/>
          <w:spacing w:val="1"/>
        </w:rPr>
        <w:t xml:space="preserve"> </w:t>
      </w:r>
      <w:r>
        <w:rPr>
          <w:b/>
        </w:rPr>
        <w:t>сообщений.</w:t>
      </w:r>
      <w:r>
        <w:rPr>
          <w:b/>
          <w:spacing w:val="1"/>
        </w:rPr>
        <w:t xml:space="preserve"> </w:t>
      </w:r>
      <w:r>
        <w:t>Создание</w:t>
      </w:r>
      <w:r>
        <w:rPr>
          <w:spacing w:val="1"/>
        </w:rPr>
        <w:t xml:space="preserve"> </w:t>
      </w:r>
      <w:r>
        <w:t>текстовых</w:t>
      </w:r>
      <w:r>
        <w:rPr>
          <w:spacing w:val="1"/>
        </w:rPr>
        <w:t xml:space="preserve"> </w:t>
      </w:r>
      <w:r>
        <w:t>документов</w:t>
      </w:r>
      <w:r>
        <w:rPr>
          <w:spacing w:val="1"/>
        </w:rPr>
        <w:t xml:space="preserve"> </w:t>
      </w:r>
      <w:r>
        <w:t>на</w:t>
      </w:r>
      <w:r>
        <w:rPr>
          <w:spacing w:val="1"/>
        </w:rPr>
        <w:t xml:space="preserve"> </w:t>
      </w:r>
      <w:r>
        <w:t>русском,</w:t>
      </w:r>
      <w:r>
        <w:rPr>
          <w:spacing w:val="1"/>
        </w:rPr>
        <w:t xml:space="preserve"> </w:t>
      </w:r>
      <w:r>
        <w:t>родном и иностранном языках посредством квалифицированного клавиатурного письма с</w:t>
      </w:r>
      <w:r>
        <w:rPr>
          <w:spacing w:val="1"/>
        </w:rPr>
        <w:t xml:space="preserve"> </w:t>
      </w:r>
      <w:r>
        <w:t>использованием базовых средств текстовых редакторов; осуществление редактирования и</w:t>
      </w:r>
      <w:r>
        <w:rPr>
          <w:spacing w:val="1"/>
        </w:rPr>
        <w:t xml:space="preserve"> </w:t>
      </w:r>
      <w:r>
        <w:t>структурирования текста в соответствии с его смыслом средствами текстового редактора</w:t>
      </w:r>
      <w:r>
        <w:rPr>
          <w:spacing w:val="1"/>
        </w:rPr>
        <w:t xml:space="preserve"> </w:t>
      </w:r>
      <w:r>
        <w:t>(выделение,</w:t>
      </w:r>
      <w:r>
        <w:rPr>
          <w:spacing w:val="1"/>
        </w:rPr>
        <w:t xml:space="preserve"> </w:t>
      </w:r>
      <w:r>
        <w:t>перемещение</w:t>
      </w:r>
      <w:r>
        <w:rPr>
          <w:spacing w:val="1"/>
        </w:rPr>
        <w:t xml:space="preserve"> </w:t>
      </w:r>
      <w:r>
        <w:t>и</w:t>
      </w:r>
      <w:r>
        <w:rPr>
          <w:spacing w:val="1"/>
        </w:rPr>
        <w:t xml:space="preserve"> </w:t>
      </w:r>
      <w:r>
        <w:t>удаление</w:t>
      </w:r>
      <w:r>
        <w:rPr>
          <w:spacing w:val="1"/>
        </w:rPr>
        <w:t xml:space="preserve"> </w:t>
      </w:r>
      <w:r>
        <w:t>фрагментов</w:t>
      </w:r>
      <w:r>
        <w:rPr>
          <w:spacing w:val="1"/>
        </w:rPr>
        <w:t xml:space="preserve"> </w:t>
      </w:r>
      <w:r>
        <w:t>текста;</w:t>
      </w:r>
      <w:r>
        <w:rPr>
          <w:spacing w:val="1"/>
        </w:rPr>
        <w:t xml:space="preserve"> </w:t>
      </w:r>
      <w:r>
        <w:t>создание</w:t>
      </w:r>
      <w:r>
        <w:rPr>
          <w:spacing w:val="1"/>
        </w:rPr>
        <w:t xml:space="preserve"> </w:t>
      </w:r>
      <w:r>
        <w:t>текстов</w:t>
      </w:r>
      <w:r>
        <w:rPr>
          <w:spacing w:val="1"/>
        </w:rPr>
        <w:t xml:space="preserve"> </w:t>
      </w:r>
      <w:r>
        <w:t>с</w:t>
      </w:r>
      <w:r>
        <w:rPr>
          <w:spacing w:val="1"/>
        </w:rPr>
        <w:t xml:space="preserve"> </w:t>
      </w:r>
      <w:r>
        <w:t>повторяющимися</w:t>
      </w:r>
      <w:r>
        <w:rPr>
          <w:spacing w:val="1"/>
        </w:rPr>
        <w:t xml:space="preserve"> </w:t>
      </w:r>
      <w:r>
        <w:t>фрагментами;</w:t>
      </w:r>
      <w:r>
        <w:rPr>
          <w:spacing w:val="1"/>
        </w:rPr>
        <w:t xml:space="preserve"> </w:t>
      </w:r>
      <w:r>
        <w:t>создание</w:t>
      </w:r>
      <w:r>
        <w:rPr>
          <w:spacing w:val="1"/>
        </w:rPr>
        <w:t xml:space="preserve"> </w:t>
      </w:r>
      <w:r>
        <w:t>таблиц</w:t>
      </w:r>
      <w:r>
        <w:rPr>
          <w:spacing w:val="1"/>
        </w:rPr>
        <w:t xml:space="preserve"> </w:t>
      </w:r>
      <w:r>
        <w:t>и</w:t>
      </w:r>
      <w:r>
        <w:rPr>
          <w:spacing w:val="1"/>
        </w:rPr>
        <w:t xml:space="preserve"> </w:t>
      </w:r>
      <w:r>
        <w:t>списков;</w:t>
      </w:r>
      <w:r>
        <w:rPr>
          <w:spacing w:val="1"/>
        </w:rPr>
        <w:t xml:space="preserve"> </w:t>
      </w:r>
      <w:r>
        <w:t>осуществление</w:t>
      </w:r>
      <w:r>
        <w:rPr>
          <w:spacing w:val="1"/>
        </w:rPr>
        <w:t xml:space="preserve"> </w:t>
      </w:r>
      <w:r>
        <w:t>орфографического</w:t>
      </w:r>
      <w:r>
        <w:rPr>
          <w:spacing w:val="1"/>
        </w:rPr>
        <w:t xml:space="preserve"> </w:t>
      </w:r>
      <w:r>
        <w:t>контроля</w:t>
      </w:r>
      <w:r>
        <w:rPr>
          <w:spacing w:val="1"/>
        </w:rPr>
        <w:t xml:space="preserve"> </w:t>
      </w:r>
      <w:r>
        <w:t>в</w:t>
      </w:r>
      <w:r>
        <w:rPr>
          <w:spacing w:val="1"/>
        </w:rPr>
        <w:t xml:space="preserve"> </w:t>
      </w:r>
      <w:r>
        <w:t>текстовом</w:t>
      </w:r>
      <w:r>
        <w:rPr>
          <w:spacing w:val="1"/>
        </w:rPr>
        <w:t xml:space="preserve"> </w:t>
      </w:r>
      <w:r>
        <w:t>документе</w:t>
      </w:r>
      <w:r>
        <w:rPr>
          <w:spacing w:val="1"/>
        </w:rPr>
        <w:t xml:space="preserve"> </w:t>
      </w:r>
      <w:r>
        <w:t>с</w:t>
      </w:r>
      <w:r>
        <w:rPr>
          <w:spacing w:val="1"/>
        </w:rPr>
        <w:t xml:space="preserve"> </w:t>
      </w:r>
      <w:r>
        <w:t>помощью</w:t>
      </w:r>
      <w:r>
        <w:rPr>
          <w:spacing w:val="1"/>
        </w:rPr>
        <w:t xml:space="preserve"> </w:t>
      </w:r>
      <w:r>
        <w:t>средств</w:t>
      </w:r>
      <w:r>
        <w:rPr>
          <w:spacing w:val="1"/>
        </w:rPr>
        <w:t xml:space="preserve"> </w:t>
      </w:r>
      <w:r>
        <w:t>текстового</w:t>
      </w:r>
      <w:r>
        <w:rPr>
          <w:spacing w:val="1"/>
        </w:rPr>
        <w:t xml:space="preserve"> </w:t>
      </w:r>
      <w:r>
        <w:t>процессора); оформление текста в соответствии с заданными требованиями к шрифту, его</w:t>
      </w:r>
      <w:r>
        <w:rPr>
          <w:spacing w:val="1"/>
        </w:rPr>
        <w:t xml:space="preserve"> </w:t>
      </w:r>
      <w:r>
        <w:t>начертанию, размеру и цвету, к выравниванию текста; установка параметров страницы</w:t>
      </w:r>
      <w:r>
        <w:rPr>
          <w:spacing w:val="1"/>
        </w:rPr>
        <w:t xml:space="preserve"> </w:t>
      </w:r>
      <w:r>
        <w:t>документа;</w:t>
      </w:r>
      <w:r>
        <w:rPr>
          <w:spacing w:val="1"/>
        </w:rPr>
        <w:t xml:space="preserve"> </w:t>
      </w:r>
      <w:r>
        <w:t>форматирование</w:t>
      </w:r>
      <w:r>
        <w:rPr>
          <w:spacing w:val="1"/>
        </w:rPr>
        <w:t xml:space="preserve"> </w:t>
      </w:r>
      <w:r>
        <w:t>символов</w:t>
      </w:r>
      <w:r>
        <w:rPr>
          <w:spacing w:val="1"/>
        </w:rPr>
        <w:t xml:space="preserve"> </w:t>
      </w:r>
      <w:r>
        <w:t>и</w:t>
      </w:r>
      <w:r>
        <w:rPr>
          <w:spacing w:val="1"/>
        </w:rPr>
        <w:t xml:space="preserve"> </w:t>
      </w:r>
      <w:r>
        <w:t>абзацев;</w:t>
      </w:r>
      <w:r>
        <w:rPr>
          <w:spacing w:val="1"/>
        </w:rPr>
        <w:t xml:space="preserve"> </w:t>
      </w:r>
      <w:r>
        <w:t>вставка</w:t>
      </w:r>
      <w:r>
        <w:rPr>
          <w:spacing w:val="1"/>
        </w:rPr>
        <w:t xml:space="preserve"> </w:t>
      </w:r>
      <w:r>
        <w:t>колонтитулов</w:t>
      </w:r>
      <w:r>
        <w:rPr>
          <w:spacing w:val="1"/>
        </w:rPr>
        <w:t xml:space="preserve"> </w:t>
      </w:r>
      <w:r>
        <w:t>и</w:t>
      </w:r>
      <w:r>
        <w:rPr>
          <w:spacing w:val="60"/>
        </w:rPr>
        <w:t xml:space="preserve"> </w:t>
      </w:r>
      <w:r>
        <w:t>номеров</w:t>
      </w:r>
      <w:r>
        <w:rPr>
          <w:spacing w:val="1"/>
        </w:rPr>
        <w:t xml:space="preserve"> </w:t>
      </w:r>
      <w:r>
        <w:t>страниц;</w:t>
      </w:r>
      <w:r>
        <w:rPr>
          <w:spacing w:val="1"/>
        </w:rPr>
        <w:t xml:space="preserve"> </w:t>
      </w:r>
      <w:r>
        <w:t>вставка</w:t>
      </w:r>
      <w:r>
        <w:rPr>
          <w:spacing w:val="1"/>
        </w:rPr>
        <w:t xml:space="preserve"> </w:t>
      </w:r>
      <w:r>
        <w:t>в</w:t>
      </w:r>
      <w:r>
        <w:rPr>
          <w:spacing w:val="1"/>
        </w:rPr>
        <w:t xml:space="preserve"> </w:t>
      </w:r>
      <w:r>
        <w:t>документ</w:t>
      </w:r>
      <w:r>
        <w:rPr>
          <w:spacing w:val="1"/>
        </w:rPr>
        <w:t xml:space="preserve"> </w:t>
      </w:r>
      <w:r>
        <w:t>формул,</w:t>
      </w:r>
      <w:r>
        <w:rPr>
          <w:spacing w:val="1"/>
        </w:rPr>
        <w:t xml:space="preserve"> </w:t>
      </w:r>
      <w:r>
        <w:t>таблиц,</w:t>
      </w:r>
      <w:r>
        <w:rPr>
          <w:spacing w:val="1"/>
        </w:rPr>
        <w:t xml:space="preserve"> </w:t>
      </w:r>
      <w:r>
        <w:t>списков,</w:t>
      </w:r>
      <w:r>
        <w:rPr>
          <w:spacing w:val="1"/>
        </w:rPr>
        <w:t xml:space="preserve"> </w:t>
      </w:r>
      <w:r>
        <w:t>изображений;</w:t>
      </w:r>
      <w:r>
        <w:rPr>
          <w:spacing w:val="1"/>
        </w:rPr>
        <w:t xml:space="preserve"> </w:t>
      </w:r>
      <w:r>
        <w:t>участие</w:t>
      </w:r>
      <w:r>
        <w:rPr>
          <w:spacing w:val="1"/>
        </w:rPr>
        <w:t xml:space="preserve"> </w:t>
      </w:r>
      <w:r>
        <w:t>в</w:t>
      </w:r>
      <w:r>
        <w:rPr>
          <w:spacing w:val="1"/>
        </w:rPr>
        <w:t xml:space="preserve"> </w:t>
      </w:r>
      <w:r>
        <w:t>коллективном</w:t>
      </w:r>
      <w:r>
        <w:rPr>
          <w:spacing w:val="1"/>
        </w:rPr>
        <w:t xml:space="preserve"> </w:t>
      </w:r>
      <w:r>
        <w:t>создании</w:t>
      </w:r>
      <w:r>
        <w:rPr>
          <w:spacing w:val="1"/>
        </w:rPr>
        <w:t xml:space="preserve"> </w:t>
      </w:r>
      <w:r>
        <w:t>текстового</w:t>
      </w:r>
      <w:r>
        <w:rPr>
          <w:spacing w:val="1"/>
        </w:rPr>
        <w:t xml:space="preserve"> </w:t>
      </w:r>
      <w:r>
        <w:t>документа;</w:t>
      </w:r>
      <w:r>
        <w:rPr>
          <w:spacing w:val="1"/>
        </w:rPr>
        <w:t xml:space="preserve"> </w:t>
      </w:r>
      <w:r>
        <w:t>создание</w:t>
      </w:r>
      <w:r>
        <w:rPr>
          <w:spacing w:val="1"/>
        </w:rPr>
        <w:t xml:space="preserve"> </w:t>
      </w:r>
      <w:r>
        <w:t>гипертекстовых</w:t>
      </w:r>
      <w:r>
        <w:rPr>
          <w:spacing w:val="1"/>
        </w:rPr>
        <w:t xml:space="preserve"> </w:t>
      </w:r>
      <w:r>
        <w:t>документов;</w:t>
      </w:r>
      <w:r>
        <w:rPr>
          <w:spacing w:val="1"/>
        </w:rPr>
        <w:t xml:space="preserve"> </w:t>
      </w:r>
      <w:r>
        <w:t>сканирование</w:t>
      </w:r>
      <w:r>
        <w:rPr>
          <w:spacing w:val="1"/>
        </w:rPr>
        <w:t xml:space="preserve"> </w:t>
      </w:r>
      <w:r>
        <w:t>текста</w:t>
      </w:r>
      <w:r>
        <w:rPr>
          <w:spacing w:val="1"/>
        </w:rPr>
        <w:t xml:space="preserve"> </w:t>
      </w:r>
      <w:r>
        <w:t>и</w:t>
      </w:r>
      <w:r>
        <w:rPr>
          <w:spacing w:val="1"/>
        </w:rPr>
        <w:t xml:space="preserve"> </w:t>
      </w:r>
      <w:r>
        <w:t>осуществление</w:t>
      </w:r>
      <w:r>
        <w:rPr>
          <w:spacing w:val="1"/>
        </w:rPr>
        <w:t xml:space="preserve"> </w:t>
      </w:r>
      <w:r>
        <w:t>распознавания</w:t>
      </w:r>
      <w:r>
        <w:rPr>
          <w:spacing w:val="1"/>
        </w:rPr>
        <w:t xml:space="preserve"> </w:t>
      </w:r>
      <w:r>
        <w:t>сканированного</w:t>
      </w:r>
      <w:r>
        <w:rPr>
          <w:spacing w:val="1"/>
        </w:rPr>
        <w:t xml:space="preserve"> </w:t>
      </w:r>
      <w:r>
        <w:t>текста;</w:t>
      </w:r>
      <w:r>
        <w:rPr>
          <w:spacing w:val="1"/>
        </w:rPr>
        <w:t xml:space="preserve"> </w:t>
      </w:r>
      <w:r>
        <w:t>использование ссылок и цитирование источников при создании на их основе собственных</w:t>
      </w:r>
      <w:r>
        <w:rPr>
          <w:spacing w:val="1"/>
        </w:rPr>
        <w:t xml:space="preserve"> </w:t>
      </w:r>
      <w:r>
        <w:t>информационных</w:t>
      </w:r>
      <w:r>
        <w:rPr>
          <w:spacing w:val="-4"/>
        </w:rPr>
        <w:t xml:space="preserve"> </w:t>
      </w:r>
      <w:r>
        <w:t>объектов.</w:t>
      </w:r>
    </w:p>
    <w:p w:rsidR="00054381" w:rsidRDefault="00054381">
      <w:pPr>
        <w:pStyle w:val="a3"/>
        <w:ind w:left="0"/>
        <w:rPr>
          <w:sz w:val="21"/>
        </w:rPr>
      </w:pPr>
    </w:p>
    <w:p w:rsidR="00054381" w:rsidRDefault="00656015">
      <w:pPr>
        <w:pStyle w:val="a3"/>
        <w:spacing w:line="276" w:lineRule="auto"/>
        <w:ind w:right="848" w:firstLine="244"/>
        <w:jc w:val="both"/>
      </w:pPr>
      <w:r>
        <w:rPr>
          <w:b/>
        </w:rPr>
        <w:t>Создание</w:t>
      </w:r>
      <w:r>
        <w:rPr>
          <w:b/>
          <w:spacing w:val="1"/>
        </w:rPr>
        <w:t xml:space="preserve"> </w:t>
      </w:r>
      <w:r>
        <w:rPr>
          <w:b/>
        </w:rPr>
        <w:t>графических</w:t>
      </w:r>
      <w:r>
        <w:rPr>
          <w:b/>
          <w:spacing w:val="1"/>
        </w:rPr>
        <w:t xml:space="preserve"> </w:t>
      </w:r>
      <w:r>
        <w:rPr>
          <w:b/>
        </w:rPr>
        <w:t>объектов.</w:t>
      </w:r>
      <w:r>
        <w:rPr>
          <w:b/>
          <w:spacing w:val="1"/>
        </w:rPr>
        <w:t xml:space="preserve"> </w:t>
      </w:r>
      <w:r>
        <w:t>Создание</w:t>
      </w:r>
      <w:r>
        <w:rPr>
          <w:spacing w:val="1"/>
        </w:rPr>
        <w:t xml:space="preserve"> </w:t>
      </w:r>
      <w:r>
        <w:t>и</w:t>
      </w:r>
      <w:r>
        <w:rPr>
          <w:spacing w:val="1"/>
        </w:rPr>
        <w:t xml:space="preserve"> </w:t>
      </w:r>
      <w:r>
        <w:t>редактирование</w:t>
      </w:r>
      <w:r>
        <w:rPr>
          <w:spacing w:val="1"/>
        </w:rPr>
        <w:t xml:space="preserve"> </w:t>
      </w:r>
      <w:r>
        <w:t>изображений</w:t>
      </w:r>
      <w:r>
        <w:rPr>
          <w:spacing w:val="61"/>
        </w:rPr>
        <w:t xml:space="preserve"> </w:t>
      </w:r>
      <w:r>
        <w:t>с</w:t>
      </w:r>
      <w:r>
        <w:rPr>
          <w:spacing w:val="1"/>
        </w:rPr>
        <w:t xml:space="preserve"> </w:t>
      </w:r>
      <w:r>
        <w:t>помощью</w:t>
      </w:r>
      <w:r>
        <w:rPr>
          <w:spacing w:val="1"/>
        </w:rPr>
        <w:t xml:space="preserve"> </w:t>
      </w:r>
      <w:r>
        <w:t>инструментов</w:t>
      </w:r>
      <w:r>
        <w:rPr>
          <w:spacing w:val="1"/>
        </w:rPr>
        <w:t xml:space="preserve"> </w:t>
      </w:r>
      <w:r>
        <w:t>графического</w:t>
      </w:r>
      <w:r>
        <w:rPr>
          <w:spacing w:val="1"/>
        </w:rPr>
        <w:t xml:space="preserve"> </w:t>
      </w:r>
      <w:r>
        <w:t>редактора;</w:t>
      </w:r>
      <w:r>
        <w:rPr>
          <w:spacing w:val="1"/>
        </w:rPr>
        <w:t xml:space="preserve"> </w:t>
      </w:r>
      <w:r>
        <w:t>создание</w:t>
      </w:r>
      <w:r>
        <w:rPr>
          <w:spacing w:val="1"/>
        </w:rPr>
        <w:t xml:space="preserve"> </w:t>
      </w:r>
      <w:r>
        <w:t>графических</w:t>
      </w:r>
      <w:r>
        <w:rPr>
          <w:spacing w:val="1"/>
        </w:rPr>
        <w:t xml:space="preserve"> </w:t>
      </w:r>
      <w:r>
        <w:t>объектов</w:t>
      </w:r>
      <w:r>
        <w:rPr>
          <w:spacing w:val="1"/>
        </w:rPr>
        <w:t xml:space="preserve"> </w:t>
      </w:r>
      <w:r>
        <w:t>с</w:t>
      </w:r>
      <w:r>
        <w:rPr>
          <w:spacing w:val="1"/>
        </w:rPr>
        <w:t xml:space="preserve"> </w:t>
      </w:r>
      <w:r>
        <w:t>повторяющимися</w:t>
      </w:r>
      <w:r>
        <w:rPr>
          <w:spacing w:val="1"/>
        </w:rPr>
        <w:t xml:space="preserve"> </w:t>
      </w:r>
      <w:r>
        <w:t>и</w:t>
      </w:r>
      <w:r>
        <w:rPr>
          <w:spacing w:val="1"/>
        </w:rPr>
        <w:t xml:space="preserve"> </w:t>
      </w:r>
      <w:r>
        <w:t>(или)</w:t>
      </w:r>
      <w:r>
        <w:rPr>
          <w:spacing w:val="1"/>
        </w:rPr>
        <w:t xml:space="preserve"> </w:t>
      </w:r>
      <w:r>
        <w:t>преобразованными</w:t>
      </w:r>
      <w:r>
        <w:rPr>
          <w:spacing w:val="1"/>
        </w:rPr>
        <w:t xml:space="preserve"> </w:t>
      </w:r>
      <w:r>
        <w:t>фрагментами;</w:t>
      </w:r>
      <w:r>
        <w:rPr>
          <w:spacing w:val="1"/>
        </w:rPr>
        <w:t xml:space="preserve"> </w:t>
      </w:r>
      <w:r>
        <w:t>создание</w:t>
      </w:r>
      <w:r>
        <w:rPr>
          <w:spacing w:val="1"/>
        </w:rPr>
        <w:t xml:space="preserve"> </w:t>
      </w:r>
      <w:r>
        <w:t>графических</w:t>
      </w:r>
      <w:r>
        <w:rPr>
          <w:spacing w:val="1"/>
        </w:rPr>
        <w:t xml:space="preserve"> </w:t>
      </w:r>
      <w:r>
        <w:t>объектов проведением рукой произвольных линий с использованием специализированных</w:t>
      </w:r>
      <w:r>
        <w:rPr>
          <w:spacing w:val="-57"/>
        </w:rPr>
        <w:t xml:space="preserve"> </w:t>
      </w:r>
      <w:r>
        <w:t>компьютерных</w:t>
      </w:r>
      <w:r>
        <w:rPr>
          <w:spacing w:val="17"/>
        </w:rPr>
        <w:t xml:space="preserve"> </w:t>
      </w:r>
      <w:r>
        <w:t>инструментов</w:t>
      </w:r>
      <w:r>
        <w:rPr>
          <w:spacing w:val="20"/>
        </w:rPr>
        <w:t xml:space="preserve"> </w:t>
      </w:r>
      <w:r>
        <w:t>и</w:t>
      </w:r>
      <w:r>
        <w:rPr>
          <w:spacing w:val="19"/>
        </w:rPr>
        <w:t xml:space="preserve"> </w:t>
      </w:r>
      <w:r>
        <w:t>устройств;</w:t>
      </w:r>
      <w:r>
        <w:rPr>
          <w:spacing w:val="18"/>
        </w:rPr>
        <w:t xml:space="preserve"> </w:t>
      </w:r>
      <w:r>
        <w:t>создание</w:t>
      </w:r>
      <w:r>
        <w:rPr>
          <w:spacing w:val="21"/>
        </w:rPr>
        <w:t xml:space="preserve"> </w:t>
      </w:r>
      <w:r>
        <w:t>различных</w:t>
      </w:r>
      <w:r>
        <w:rPr>
          <w:spacing w:val="13"/>
        </w:rPr>
        <w:t xml:space="preserve"> </w:t>
      </w:r>
      <w:r>
        <w:t>геометрических</w:t>
      </w:r>
      <w:r>
        <w:rPr>
          <w:spacing w:val="18"/>
        </w:rPr>
        <w:t xml:space="preserve"> </w:t>
      </w:r>
      <w:r>
        <w:t>объектов</w:t>
      </w:r>
      <w:r>
        <w:rPr>
          <w:spacing w:val="-57"/>
        </w:rPr>
        <w:t xml:space="preserve"> </w:t>
      </w:r>
      <w:r>
        <w:t>и чертежей с использованием возможностей специальных компьютерных инструментов;</w:t>
      </w:r>
      <w:r>
        <w:rPr>
          <w:spacing w:val="1"/>
        </w:rPr>
        <w:t xml:space="preserve"> </w:t>
      </w:r>
      <w:r>
        <w:t>создание</w:t>
      </w:r>
      <w:r>
        <w:rPr>
          <w:spacing w:val="1"/>
        </w:rPr>
        <w:t xml:space="preserve"> </w:t>
      </w:r>
      <w:r>
        <w:t>диаграмм</w:t>
      </w:r>
      <w:r>
        <w:rPr>
          <w:spacing w:val="1"/>
        </w:rPr>
        <w:t xml:space="preserve"> </w:t>
      </w:r>
      <w:r>
        <w:t>различных</w:t>
      </w:r>
      <w:r>
        <w:rPr>
          <w:spacing w:val="1"/>
        </w:rPr>
        <w:t xml:space="preserve"> </w:t>
      </w:r>
      <w:r>
        <w:t>видов</w:t>
      </w:r>
      <w:r>
        <w:rPr>
          <w:spacing w:val="1"/>
        </w:rPr>
        <w:t xml:space="preserve"> </w:t>
      </w:r>
      <w:r>
        <w:t>(алгоритмических,</w:t>
      </w:r>
      <w:r>
        <w:rPr>
          <w:spacing w:val="1"/>
        </w:rPr>
        <w:t xml:space="preserve"> </w:t>
      </w:r>
      <w:r>
        <w:t>концептуальных,</w:t>
      </w:r>
      <w:r>
        <w:rPr>
          <w:spacing w:val="1"/>
        </w:rPr>
        <w:t xml:space="preserve"> </w:t>
      </w:r>
      <w:r>
        <w:t>классификационных,</w:t>
      </w:r>
      <w:r>
        <w:rPr>
          <w:spacing w:val="1"/>
        </w:rPr>
        <w:t xml:space="preserve"> </w:t>
      </w:r>
      <w:r>
        <w:t>организационных,</w:t>
      </w:r>
      <w:r>
        <w:rPr>
          <w:spacing w:val="1"/>
        </w:rPr>
        <w:t xml:space="preserve"> </w:t>
      </w:r>
      <w:r>
        <w:t>родства</w:t>
      </w:r>
      <w:r>
        <w:rPr>
          <w:spacing w:val="1"/>
        </w:rPr>
        <w:t xml:space="preserve"> </w:t>
      </w:r>
      <w:r>
        <w:t>и</w:t>
      </w:r>
      <w:r>
        <w:rPr>
          <w:spacing w:val="1"/>
        </w:rPr>
        <w:t xml:space="preserve"> </w:t>
      </w:r>
      <w:r>
        <w:t>др.)</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решаемыми</w:t>
      </w:r>
      <w:r>
        <w:rPr>
          <w:spacing w:val="1"/>
        </w:rPr>
        <w:t xml:space="preserve"> </w:t>
      </w:r>
      <w:r>
        <w:t>задачами;</w:t>
      </w:r>
      <w:r>
        <w:rPr>
          <w:spacing w:val="1"/>
        </w:rPr>
        <w:t xml:space="preserve"> </w:t>
      </w:r>
      <w:r>
        <w:t>создание</w:t>
      </w:r>
      <w:r>
        <w:rPr>
          <w:spacing w:val="1"/>
        </w:rPr>
        <w:t xml:space="preserve"> </w:t>
      </w:r>
      <w:r>
        <w:t>движущихся</w:t>
      </w:r>
      <w:r>
        <w:rPr>
          <w:spacing w:val="1"/>
        </w:rPr>
        <w:t xml:space="preserve"> </w:t>
      </w:r>
      <w:r>
        <w:t>изображений</w:t>
      </w:r>
      <w:r>
        <w:rPr>
          <w:spacing w:val="1"/>
        </w:rPr>
        <w:t xml:space="preserve"> </w:t>
      </w:r>
      <w:r>
        <w:t>с</w:t>
      </w:r>
      <w:r>
        <w:rPr>
          <w:spacing w:val="1"/>
        </w:rPr>
        <w:t xml:space="preserve"> </w:t>
      </w:r>
      <w:r>
        <w:t>использованием</w:t>
      </w:r>
      <w:r>
        <w:rPr>
          <w:spacing w:val="1"/>
        </w:rPr>
        <w:t xml:space="preserve"> </w:t>
      </w:r>
      <w:r>
        <w:t>возможностей</w:t>
      </w:r>
      <w:r>
        <w:rPr>
          <w:spacing w:val="1"/>
        </w:rPr>
        <w:t xml:space="preserve"> </w:t>
      </w:r>
      <w:r>
        <w:t>специальных</w:t>
      </w:r>
      <w:r>
        <w:rPr>
          <w:spacing w:val="-4"/>
        </w:rPr>
        <w:t xml:space="preserve"> </w:t>
      </w:r>
      <w:r>
        <w:t>компьютерных</w:t>
      </w:r>
      <w:r>
        <w:rPr>
          <w:spacing w:val="-4"/>
        </w:rPr>
        <w:t xml:space="preserve"> </w:t>
      </w:r>
      <w:r>
        <w:t>инструментов;</w:t>
      </w:r>
      <w:r>
        <w:rPr>
          <w:spacing w:val="-4"/>
        </w:rPr>
        <w:t xml:space="preserve"> </w:t>
      </w:r>
      <w:r>
        <w:t>создание</w:t>
      </w:r>
      <w:r>
        <w:rPr>
          <w:spacing w:val="-1"/>
        </w:rPr>
        <w:t xml:space="preserve"> </w:t>
      </w:r>
      <w:r>
        <w:t>объектов</w:t>
      </w:r>
      <w:r>
        <w:rPr>
          <w:spacing w:val="-2"/>
        </w:rPr>
        <w:t xml:space="preserve"> </w:t>
      </w:r>
      <w:r>
        <w:t>трехмерной</w:t>
      </w:r>
      <w:r>
        <w:rPr>
          <w:spacing w:val="-3"/>
        </w:rPr>
        <w:t xml:space="preserve"> </w:t>
      </w:r>
      <w:r>
        <w:t>графики.</w:t>
      </w:r>
    </w:p>
    <w:p w:rsidR="00054381" w:rsidRDefault="00656015">
      <w:pPr>
        <w:pStyle w:val="a3"/>
        <w:spacing w:before="5" w:line="276" w:lineRule="auto"/>
        <w:ind w:right="840" w:firstLine="240"/>
        <w:jc w:val="both"/>
      </w:pPr>
      <w:r>
        <w:rPr>
          <w:b/>
        </w:rPr>
        <w:t>Восприятие,</w:t>
      </w:r>
      <w:r>
        <w:rPr>
          <w:b/>
          <w:spacing w:val="1"/>
        </w:rPr>
        <w:t xml:space="preserve"> </w:t>
      </w:r>
      <w:r>
        <w:rPr>
          <w:b/>
        </w:rPr>
        <w:t>использование</w:t>
      </w:r>
      <w:r>
        <w:rPr>
          <w:b/>
          <w:spacing w:val="1"/>
        </w:rPr>
        <w:t xml:space="preserve"> </w:t>
      </w:r>
      <w:r>
        <w:rPr>
          <w:b/>
        </w:rPr>
        <w:t>и</w:t>
      </w:r>
      <w:r>
        <w:rPr>
          <w:b/>
          <w:spacing w:val="1"/>
        </w:rPr>
        <w:t xml:space="preserve"> </w:t>
      </w:r>
      <w:r>
        <w:rPr>
          <w:b/>
        </w:rPr>
        <w:t>создание</w:t>
      </w:r>
      <w:r>
        <w:rPr>
          <w:b/>
          <w:spacing w:val="1"/>
        </w:rPr>
        <w:t xml:space="preserve"> </w:t>
      </w:r>
      <w:r>
        <w:rPr>
          <w:b/>
        </w:rPr>
        <w:t>гипертекстовых</w:t>
      </w:r>
      <w:r>
        <w:rPr>
          <w:b/>
          <w:spacing w:val="1"/>
        </w:rPr>
        <w:t xml:space="preserve"> </w:t>
      </w:r>
      <w:r>
        <w:rPr>
          <w:b/>
        </w:rPr>
        <w:t>и</w:t>
      </w:r>
      <w:r>
        <w:rPr>
          <w:b/>
          <w:spacing w:val="1"/>
        </w:rPr>
        <w:t xml:space="preserve"> </w:t>
      </w:r>
      <w:r>
        <w:rPr>
          <w:b/>
        </w:rPr>
        <w:t>мультимедийных</w:t>
      </w:r>
      <w:r>
        <w:rPr>
          <w:b/>
          <w:spacing w:val="1"/>
        </w:rPr>
        <w:t xml:space="preserve"> </w:t>
      </w:r>
      <w:r>
        <w:rPr>
          <w:b/>
        </w:rPr>
        <w:t>информационных</w:t>
      </w:r>
      <w:r>
        <w:rPr>
          <w:b/>
          <w:spacing w:val="1"/>
        </w:rPr>
        <w:t xml:space="preserve"> </w:t>
      </w:r>
      <w:r>
        <w:rPr>
          <w:b/>
        </w:rPr>
        <w:t>объектов.</w:t>
      </w:r>
      <w:r>
        <w:rPr>
          <w:b/>
          <w:spacing w:val="1"/>
        </w:rPr>
        <w:t xml:space="preserve"> </w:t>
      </w:r>
      <w:r>
        <w:t>«Чтение»</w:t>
      </w:r>
      <w:r>
        <w:rPr>
          <w:spacing w:val="1"/>
        </w:rPr>
        <w:t xml:space="preserve"> </w:t>
      </w:r>
      <w:r>
        <w:t>таблиц,</w:t>
      </w:r>
      <w:r>
        <w:rPr>
          <w:spacing w:val="1"/>
        </w:rPr>
        <w:t xml:space="preserve"> </w:t>
      </w:r>
      <w:r>
        <w:t>графиков,</w:t>
      </w:r>
      <w:r>
        <w:rPr>
          <w:spacing w:val="1"/>
        </w:rPr>
        <w:t xml:space="preserve"> </w:t>
      </w:r>
      <w:r>
        <w:t>диаграмм,</w:t>
      </w:r>
      <w:r>
        <w:rPr>
          <w:spacing w:val="1"/>
        </w:rPr>
        <w:t xml:space="preserve"> </w:t>
      </w:r>
      <w:r>
        <w:t>схем</w:t>
      </w:r>
      <w:r>
        <w:rPr>
          <w:spacing w:val="1"/>
        </w:rPr>
        <w:t xml:space="preserve"> </w:t>
      </w:r>
      <w:r>
        <w:t>и</w:t>
      </w:r>
      <w:r>
        <w:rPr>
          <w:spacing w:val="1"/>
        </w:rPr>
        <w:t xml:space="preserve"> </w:t>
      </w:r>
      <w:r>
        <w:t>т. д.,</w:t>
      </w:r>
      <w:r>
        <w:rPr>
          <w:spacing w:val="1"/>
        </w:rPr>
        <w:t xml:space="preserve"> </w:t>
      </w:r>
      <w:r>
        <w:t>самостоятельное перекодирование</w:t>
      </w:r>
      <w:r>
        <w:rPr>
          <w:spacing w:val="1"/>
        </w:rPr>
        <w:t xml:space="preserve"> </w:t>
      </w:r>
      <w:r>
        <w:t>информации</w:t>
      </w:r>
      <w:r>
        <w:rPr>
          <w:spacing w:val="1"/>
        </w:rPr>
        <w:t xml:space="preserve"> </w:t>
      </w:r>
      <w:r>
        <w:t>из</w:t>
      </w:r>
      <w:r>
        <w:rPr>
          <w:spacing w:val="1"/>
        </w:rPr>
        <w:t xml:space="preserve"> </w:t>
      </w:r>
      <w:r>
        <w:t>одной</w:t>
      </w:r>
      <w:r>
        <w:rPr>
          <w:spacing w:val="1"/>
        </w:rPr>
        <w:t xml:space="preserve"> </w:t>
      </w:r>
      <w:r>
        <w:t>знаковой</w:t>
      </w:r>
      <w:r>
        <w:rPr>
          <w:spacing w:val="1"/>
        </w:rPr>
        <w:t xml:space="preserve"> </w:t>
      </w:r>
      <w:r>
        <w:t>системы</w:t>
      </w:r>
      <w:r>
        <w:rPr>
          <w:spacing w:val="1"/>
        </w:rPr>
        <w:t xml:space="preserve"> </w:t>
      </w:r>
      <w:r>
        <w:t>в</w:t>
      </w:r>
      <w:r>
        <w:rPr>
          <w:spacing w:val="1"/>
        </w:rPr>
        <w:t xml:space="preserve"> </w:t>
      </w:r>
      <w:r>
        <w:t>другую;</w:t>
      </w:r>
      <w:r>
        <w:rPr>
          <w:spacing w:val="1"/>
        </w:rPr>
        <w:t xml:space="preserve"> </w:t>
      </w:r>
      <w:r>
        <w:t>использование при восприятии сообщений содержащихся в них внутренних и внешних</w:t>
      </w:r>
      <w:r>
        <w:rPr>
          <w:spacing w:val="1"/>
        </w:rPr>
        <w:t xml:space="preserve"> </w:t>
      </w:r>
      <w:r>
        <w:t>ссылок; формулирование вопросов к сообщению, создание краткого описания сообщения;</w:t>
      </w:r>
      <w:r>
        <w:rPr>
          <w:spacing w:val="1"/>
        </w:rPr>
        <w:t xml:space="preserve"> </w:t>
      </w:r>
      <w:r>
        <w:t>цитирование</w:t>
      </w:r>
      <w:r>
        <w:rPr>
          <w:spacing w:val="1"/>
        </w:rPr>
        <w:t xml:space="preserve"> </w:t>
      </w:r>
      <w:r>
        <w:t>фрагментов</w:t>
      </w:r>
      <w:r>
        <w:rPr>
          <w:spacing w:val="1"/>
        </w:rPr>
        <w:t xml:space="preserve"> </w:t>
      </w:r>
      <w:r>
        <w:t>сообщений;</w:t>
      </w:r>
      <w:r>
        <w:rPr>
          <w:spacing w:val="1"/>
        </w:rPr>
        <w:t xml:space="preserve"> </w:t>
      </w:r>
      <w:r>
        <w:t>использование</w:t>
      </w:r>
      <w:r>
        <w:rPr>
          <w:spacing w:val="1"/>
        </w:rPr>
        <w:t xml:space="preserve"> </w:t>
      </w:r>
      <w:r>
        <w:t>при</w:t>
      </w:r>
      <w:r>
        <w:rPr>
          <w:spacing w:val="1"/>
        </w:rPr>
        <w:t xml:space="preserve"> </w:t>
      </w:r>
      <w:r>
        <w:t>восприятии</w:t>
      </w:r>
      <w:r>
        <w:rPr>
          <w:spacing w:val="1"/>
        </w:rPr>
        <w:t xml:space="preserve"> </w:t>
      </w:r>
      <w:r>
        <w:t>сообщений</w:t>
      </w:r>
      <w:r>
        <w:rPr>
          <w:spacing w:val="1"/>
        </w:rPr>
        <w:t xml:space="preserve"> </w:t>
      </w:r>
      <w:r>
        <w:t>различных</w:t>
      </w:r>
      <w:r>
        <w:rPr>
          <w:spacing w:val="1"/>
        </w:rPr>
        <w:t xml:space="preserve"> </w:t>
      </w:r>
      <w:r>
        <w:t>инструментов</w:t>
      </w:r>
      <w:r>
        <w:rPr>
          <w:spacing w:val="1"/>
        </w:rPr>
        <w:t xml:space="preserve"> </w:t>
      </w:r>
      <w:r>
        <w:t>поиска,</w:t>
      </w:r>
      <w:r>
        <w:rPr>
          <w:spacing w:val="1"/>
        </w:rPr>
        <w:t xml:space="preserve"> </w:t>
      </w:r>
      <w:r>
        <w:t>справочных</w:t>
      </w:r>
      <w:r>
        <w:rPr>
          <w:spacing w:val="1"/>
        </w:rPr>
        <w:t xml:space="preserve"> </w:t>
      </w:r>
      <w:r>
        <w:t>источников</w:t>
      </w:r>
      <w:r>
        <w:rPr>
          <w:spacing w:val="1"/>
        </w:rPr>
        <w:t xml:space="preserve"> </w:t>
      </w:r>
      <w:r>
        <w:t>(включая</w:t>
      </w:r>
      <w:r>
        <w:rPr>
          <w:spacing w:val="1"/>
        </w:rPr>
        <w:t xml:space="preserve"> </w:t>
      </w:r>
      <w:r>
        <w:t>двуязычные);</w:t>
      </w:r>
      <w:r>
        <w:rPr>
          <w:spacing w:val="1"/>
        </w:rPr>
        <w:t xml:space="preserve"> </w:t>
      </w:r>
      <w:r>
        <w:t>проведение</w:t>
      </w:r>
      <w:r>
        <w:rPr>
          <w:spacing w:val="1"/>
        </w:rPr>
        <w:t xml:space="preserve"> </w:t>
      </w:r>
      <w:r>
        <w:t>деконструкции</w:t>
      </w:r>
      <w:r>
        <w:rPr>
          <w:spacing w:val="1"/>
        </w:rPr>
        <w:t xml:space="preserve"> </w:t>
      </w:r>
      <w:r>
        <w:t>сообщений,</w:t>
      </w:r>
      <w:r>
        <w:rPr>
          <w:spacing w:val="1"/>
        </w:rPr>
        <w:t xml:space="preserve"> </w:t>
      </w:r>
      <w:r>
        <w:t>выделение</w:t>
      </w:r>
      <w:r>
        <w:rPr>
          <w:spacing w:val="1"/>
        </w:rPr>
        <w:t xml:space="preserve"> </w:t>
      </w:r>
      <w:r>
        <w:t>в</w:t>
      </w:r>
      <w:r>
        <w:rPr>
          <w:spacing w:val="1"/>
        </w:rPr>
        <w:t xml:space="preserve"> </w:t>
      </w:r>
      <w:r>
        <w:t>них</w:t>
      </w:r>
      <w:r>
        <w:rPr>
          <w:spacing w:val="1"/>
        </w:rPr>
        <w:t xml:space="preserve"> </w:t>
      </w:r>
      <w:r>
        <w:t>структуры,</w:t>
      </w:r>
      <w:r>
        <w:rPr>
          <w:spacing w:val="1"/>
        </w:rPr>
        <w:t xml:space="preserve"> </w:t>
      </w:r>
      <w:r>
        <w:t>элементов</w:t>
      </w:r>
      <w:r>
        <w:rPr>
          <w:spacing w:val="1"/>
        </w:rPr>
        <w:t xml:space="preserve"> </w:t>
      </w:r>
      <w:r>
        <w:t>и</w:t>
      </w:r>
      <w:r>
        <w:rPr>
          <w:spacing w:val="1"/>
        </w:rPr>
        <w:t xml:space="preserve"> </w:t>
      </w:r>
      <w:r>
        <w:t>фрагментов;</w:t>
      </w:r>
      <w:r>
        <w:rPr>
          <w:spacing w:val="1"/>
        </w:rPr>
        <w:t xml:space="preserve"> </w:t>
      </w:r>
      <w:r>
        <w:t>работа</w:t>
      </w:r>
      <w:r>
        <w:rPr>
          <w:spacing w:val="1"/>
        </w:rPr>
        <w:t xml:space="preserve"> </w:t>
      </w:r>
      <w:r>
        <w:t>с</w:t>
      </w:r>
      <w:r>
        <w:rPr>
          <w:spacing w:val="1"/>
        </w:rPr>
        <w:t xml:space="preserve"> </w:t>
      </w:r>
      <w:r>
        <w:t>особыми</w:t>
      </w:r>
      <w:r>
        <w:rPr>
          <w:spacing w:val="1"/>
        </w:rPr>
        <w:t xml:space="preserve"> </w:t>
      </w:r>
      <w:r>
        <w:t>видами</w:t>
      </w:r>
      <w:r>
        <w:rPr>
          <w:spacing w:val="1"/>
        </w:rPr>
        <w:t xml:space="preserve"> </w:t>
      </w:r>
      <w:r>
        <w:t>сообщений:</w:t>
      </w:r>
      <w:r>
        <w:rPr>
          <w:spacing w:val="1"/>
        </w:rPr>
        <w:t xml:space="preserve"> </w:t>
      </w:r>
      <w:r>
        <w:t>диаграммами</w:t>
      </w:r>
      <w:r>
        <w:rPr>
          <w:spacing w:val="1"/>
        </w:rPr>
        <w:t xml:space="preserve"> </w:t>
      </w:r>
      <w:r>
        <w:t>(алгоритмические,</w:t>
      </w:r>
      <w:r>
        <w:rPr>
          <w:spacing w:val="1"/>
        </w:rPr>
        <w:t xml:space="preserve"> </w:t>
      </w:r>
      <w:r>
        <w:t>концептуальные,</w:t>
      </w:r>
      <w:r>
        <w:rPr>
          <w:spacing w:val="1"/>
        </w:rPr>
        <w:t xml:space="preserve"> </w:t>
      </w:r>
      <w:r>
        <w:t>классификационные,</w:t>
      </w:r>
      <w:r>
        <w:rPr>
          <w:spacing w:val="1"/>
        </w:rPr>
        <w:t xml:space="preserve"> </w:t>
      </w:r>
      <w:r>
        <w:t>организационные,</w:t>
      </w:r>
      <w:r>
        <w:rPr>
          <w:spacing w:val="1"/>
        </w:rPr>
        <w:t xml:space="preserve"> </w:t>
      </w:r>
      <w:r>
        <w:t>родства</w:t>
      </w:r>
      <w:r>
        <w:rPr>
          <w:spacing w:val="1"/>
        </w:rPr>
        <w:t xml:space="preserve"> </w:t>
      </w:r>
      <w:r>
        <w:t>и</w:t>
      </w:r>
      <w:r>
        <w:rPr>
          <w:spacing w:val="1"/>
        </w:rPr>
        <w:t xml:space="preserve"> </w:t>
      </w:r>
      <w:r>
        <w:t>др.),</w:t>
      </w:r>
      <w:r>
        <w:rPr>
          <w:spacing w:val="1"/>
        </w:rPr>
        <w:t xml:space="preserve"> </w:t>
      </w:r>
      <w:r>
        <w:t>картами</w:t>
      </w:r>
      <w:r>
        <w:rPr>
          <w:spacing w:val="1"/>
        </w:rPr>
        <w:t xml:space="preserve"> </w:t>
      </w:r>
      <w:r>
        <w:t>и</w:t>
      </w:r>
      <w:r>
        <w:rPr>
          <w:spacing w:val="1"/>
        </w:rPr>
        <w:t xml:space="preserve"> </w:t>
      </w:r>
      <w:r>
        <w:t>спутниковыми фотографиями, в том числе в системах глобального позиционирования;</w:t>
      </w:r>
      <w:r>
        <w:rPr>
          <w:spacing w:val="1"/>
        </w:rPr>
        <w:t xml:space="preserve"> </w:t>
      </w:r>
      <w:r>
        <w:t>избирательное отношение к информации в окружающем информационном пространстве,</w:t>
      </w:r>
      <w:r>
        <w:rPr>
          <w:spacing w:val="1"/>
        </w:rPr>
        <w:t xml:space="preserve"> </w:t>
      </w:r>
      <w:r>
        <w:t>отказ</w:t>
      </w:r>
      <w:r>
        <w:rPr>
          <w:spacing w:val="1"/>
        </w:rPr>
        <w:t xml:space="preserve"> </w:t>
      </w:r>
      <w:r>
        <w:t>от</w:t>
      </w:r>
      <w:r>
        <w:rPr>
          <w:spacing w:val="1"/>
        </w:rPr>
        <w:t xml:space="preserve"> </w:t>
      </w:r>
      <w:r>
        <w:t>потребления</w:t>
      </w:r>
      <w:r>
        <w:rPr>
          <w:spacing w:val="1"/>
        </w:rPr>
        <w:t xml:space="preserve"> </w:t>
      </w:r>
      <w:r>
        <w:t>ненужной</w:t>
      </w:r>
      <w:r>
        <w:rPr>
          <w:spacing w:val="1"/>
        </w:rPr>
        <w:t xml:space="preserve"> </w:t>
      </w:r>
      <w:r>
        <w:t>информации;</w:t>
      </w:r>
      <w:r>
        <w:rPr>
          <w:spacing w:val="1"/>
        </w:rPr>
        <w:t xml:space="preserve"> </w:t>
      </w:r>
      <w:r>
        <w:t>проектирование</w:t>
      </w:r>
      <w:r>
        <w:rPr>
          <w:spacing w:val="1"/>
        </w:rPr>
        <w:t xml:space="preserve"> </w:t>
      </w:r>
      <w:r>
        <w:t>дизайна</w:t>
      </w:r>
      <w:r>
        <w:rPr>
          <w:spacing w:val="1"/>
        </w:rPr>
        <w:t xml:space="preserve"> </w:t>
      </w:r>
      <w:r>
        <w:t>сообщения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задачами;</w:t>
      </w:r>
      <w:r>
        <w:rPr>
          <w:spacing w:val="1"/>
        </w:rPr>
        <w:t xml:space="preserve"> </w:t>
      </w:r>
      <w:r>
        <w:t>создание</w:t>
      </w:r>
      <w:r>
        <w:rPr>
          <w:spacing w:val="1"/>
        </w:rPr>
        <w:t xml:space="preserve"> </w:t>
      </w:r>
      <w:r>
        <w:t>на</w:t>
      </w:r>
      <w:r>
        <w:rPr>
          <w:spacing w:val="1"/>
        </w:rPr>
        <w:t xml:space="preserve"> </w:t>
      </w:r>
      <w:r>
        <w:t>заданную</w:t>
      </w:r>
      <w:r>
        <w:rPr>
          <w:spacing w:val="1"/>
        </w:rPr>
        <w:t xml:space="preserve"> </w:t>
      </w:r>
      <w:r>
        <w:t>тему</w:t>
      </w:r>
      <w:r>
        <w:rPr>
          <w:spacing w:val="1"/>
        </w:rPr>
        <w:t xml:space="preserve"> </w:t>
      </w:r>
      <w:r>
        <w:t>мультимедийной</w:t>
      </w:r>
      <w:r>
        <w:rPr>
          <w:spacing w:val="1"/>
        </w:rPr>
        <w:t xml:space="preserve"> </w:t>
      </w:r>
      <w:r>
        <w:t>презентации</w:t>
      </w:r>
      <w:r>
        <w:rPr>
          <w:spacing w:val="1"/>
        </w:rPr>
        <w:t xml:space="preserve"> </w:t>
      </w:r>
      <w:r>
        <w:t>с</w:t>
      </w:r>
      <w:r>
        <w:rPr>
          <w:spacing w:val="1"/>
        </w:rPr>
        <w:t xml:space="preserve"> </w:t>
      </w:r>
      <w:r>
        <w:t>гиперссылками,</w:t>
      </w:r>
      <w:r>
        <w:rPr>
          <w:spacing w:val="1"/>
        </w:rPr>
        <w:t xml:space="preserve"> </w:t>
      </w:r>
      <w:r>
        <w:t>слайды</w:t>
      </w:r>
      <w:r>
        <w:rPr>
          <w:spacing w:val="1"/>
        </w:rPr>
        <w:t xml:space="preserve"> </w:t>
      </w:r>
      <w:r>
        <w:t>которой</w:t>
      </w:r>
      <w:r>
        <w:rPr>
          <w:spacing w:val="1"/>
        </w:rPr>
        <w:t xml:space="preserve"> </w:t>
      </w:r>
      <w:r>
        <w:t>содержат</w:t>
      </w:r>
      <w:r>
        <w:rPr>
          <w:spacing w:val="1"/>
        </w:rPr>
        <w:t xml:space="preserve"> </w:t>
      </w:r>
      <w:r>
        <w:t>тексты,</w:t>
      </w:r>
      <w:r>
        <w:rPr>
          <w:spacing w:val="1"/>
        </w:rPr>
        <w:t xml:space="preserve"> </w:t>
      </w:r>
      <w:r>
        <w:t>звуки,</w:t>
      </w:r>
      <w:r>
        <w:rPr>
          <w:spacing w:val="1"/>
        </w:rPr>
        <w:t xml:space="preserve"> </w:t>
      </w:r>
      <w:r>
        <w:t>графические</w:t>
      </w:r>
      <w:r>
        <w:rPr>
          <w:spacing w:val="1"/>
        </w:rPr>
        <w:t xml:space="preserve"> </w:t>
      </w:r>
      <w:r>
        <w:t>изображения;</w:t>
      </w:r>
      <w:r>
        <w:rPr>
          <w:spacing w:val="1"/>
        </w:rPr>
        <w:t xml:space="preserve"> </w:t>
      </w:r>
      <w:r>
        <w:t>организация сообщения в виде линейного или включающего ссылки представления для</w:t>
      </w:r>
      <w:r>
        <w:rPr>
          <w:spacing w:val="1"/>
        </w:rPr>
        <w:t xml:space="preserve"> </w:t>
      </w:r>
      <w:r>
        <w:t>самостоятельного</w:t>
      </w:r>
      <w:r>
        <w:rPr>
          <w:spacing w:val="50"/>
        </w:rPr>
        <w:t xml:space="preserve"> </w:t>
      </w:r>
      <w:r>
        <w:t>просмотра</w:t>
      </w:r>
      <w:r>
        <w:rPr>
          <w:spacing w:val="45"/>
        </w:rPr>
        <w:t xml:space="preserve"> </w:t>
      </w:r>
      <w:r>
        <w:t>через</w:t>
      </w:r>
      <w:r>
        <w:rPr>
          <w:spacing w:val="47"/>
        </w:rPr>
        <w:t xml:space="preserve"> </w:t>
      </w:r>
      <w:r>
        <w:t>браузер;</w:t>
      </w:r>
      <w:r>
        <w:rPr>
          <w:spacing w:val="46"/>
        </w:rPr>
        <w:t xml:space="preserve"> </w:t>
      </w:r>
      <w:r>
        <w:t>оценивание</w:t>
      </w:r>
      <w:r>
        <w:rPr>
          <w:spacing w:val="45"/>
        </w:rPr>
        <w:t xml:space="preserve"> </w:t>
      </w:r>
      <w:r>
        <w:t>размеров</w:t>
      </w:r>
      <w:r>
        <w:rPr>
          <w:spacing w:val="48"/>
        </w:rPr>
        <w:t xml:space="preserve"> </w:t>
      </w:r>
      <w:r>
        <w:t>файлов,</w:t>
      </w:r>
    </w:p>
    <w:p w:rsidR="00054381" w:rsidRDefault="00054381">
      <w:pPr>
        <w:spacing w:line="276" w:lineRule="auto"/>
        <w:jc w:val="both"/>
        <w:sectPr w:rsidR="00054381">
          <w:pgSz w:w="11910" w:h="16840"/>
          <w:pgMar w:top="1040" w:right="0" w:bottom="1320" w:left="300" w:header="0" w:footer="1127" w:gutter="0"/>
          <w:cols w:space="720"/>
        </w:sectPr>
      </w:pPr>
    </w:p>
    <w:p w:rsidR="00054381" w:rsidRDefault="00656015">
      <w:pPr>
        <w:pStyle w:val="a3"/>
        <w:spacing w:before="66" w:line="276" w:lineRule="auto"/>
        <w:ind w:right="849"/>
        <w:jc w:val="both"/>
      </w:pPr>
      <w:r>
        <w:lastRenderedPageBreak/>
        <w:t>подготовленных с использованием различных устройств ввода информации в заданный</w:t>
      </w:r>
      <w:r>
        <w:rPr>
          <w:spacing w:val="1"/>
        </w:rPr>
        <w:t xml:space="preserve"> </w:t>
      </w:r>
      <w:r>
        <w:t>интервал</w:t>
      </w:r>
      <w:r>
        <w:rPr>
          <w:spacing w:val="1"/>
        </w:rPr>
        <w:t xml:space="preserve"> </w:t>
      </w:r>
      <w:r>
        <w:t>времени</w:t>
      </w:r>
      <w:r>
        <w:rPr>
          <w:spacing w:val="1"/>
        </w:rPr>
        <w:t xml:space="preserve"> </w:t>
      </w:r>
      <w:r>
        <w:t>(клавиатура,</w:t>
      </w:r>
      <w:r>
        <w:rPr>
          <w:spacing w:val="1"/>
        </w:rPr>
        <w:t xml:space="preserve"> </w:t>
      </w:r>
      <w:r>
        <w:t>сканер,</w:t>
      </w:r>
      <w:r>
        <w:rPr>
          <w:spacing w:val="1"/>
        </w:rPr>
        <w:t xml:space="preserve"> </w:t>
      </w:r>
      <w:r>
        <w:t>микрофон,</w:t>
      </w:r>
      <w:r>
        <w:rPr>
          <w:spacing w:val="1"/>
        </w:rPr>
        <w:t xml:space="preserve"> </w:t>
      </w:r>
      <w:r>
        <w:t>фотокамера,</w:t>
      </w:r>
      <w:r>
        <w:rPr>
          <w:spacing w:val="1"/>
        </w:rPr>
        <w:t xml:space="preserve"> </w:t>
      </w:r>
      <w:r>
        <w:t>видеокамера);</w:t>
      </w:r>
      <w:r>
        <w:rPr>
          <w:spacing w:val="1"/>
        </w:rPr>
        <w:t xml:space="preserve"> </w:t>
      </w:r>
      <w:r>
        <w:t>использование программ-архиваторов.</w:t>
      </w:r>
    </w:p>
    <w:p w:rsidR="00054381" w:rsidRDefault="00656015">
      <w:pPr>
        <w:pStyle w:val="a3"/>
        <w:spacing w:before="8" w:line="273" w:lineRule="auto"/>
        <w:ind w:right="848" w:firstLine="244"/>
        <w:jc w:val="both"/>
      </w:pPr>
      <w:r>
        <w:rPr>
          <w:b/>
        </w:rPr>
        <w:t>Анализ</w:t>
      </w:r>
      <w:r>
        <w:rPr>
          <w:b/>
          <w:spacing w:val="1"/>
        </w:rPr>
        <w:t xml:space="preserve"> </w:t>
      </w:r>
      <w:r>
        <w:rPr>
          <w:b/>
        </w:rPr>
        <w:t>информации,</w:t>
      </w:r>
      <w:r>
        <w:rPr>
          <w:b/>
          <w:spacing w:val="1"/>
        </w:rPr>
        <w:t xml:space="preserve"> </w:t>
      </w:r>
      <w:r>
        <w:rPr>
          <w:b/>
        </w:rPr>
        <w:t>математическая</w:t>
      </w:r>
      <w:r>
        <w:rPr>
          <w:b/>
          <w:spacing w:val="1"/>
        </w:rPr>
        <w:t xml:space="preserve"> </w:t>
      </w:r>
      <w:r>
        <w:rPr>
          <w:b/>
        </w:rPr>
        <w:t>обработка</w:t>
      </w:r>
      <w:r>
        <w:rPr>
          <w:b/>
          <w:spacing w:val="1"/>
        </w:rPr>
        <w:t xml:space="preserve"> </w:t>
      </w:r>
      <w:r>
        <w:rPr>
          <w:b/>
        </w:rPr>
        <w:t>данных</w:t>
      </w:r>
      <w:r>
        <w:rPr>
          <w:b/>
          <w:spacing w:val="1"/>
        </w:rPr>
        <w:t xml:space="preserve"> </w:t>
      </w:r>
      <w:r>
        <w:rPr>
          <w:b/>
        </w:rPr>
        <w:t>в</w:t>
      </w:r>
      <w:r>
        <w:rPr>
          <w:b/>
          <w:spacing w:val="1"/>
        </w:rPr>
        <w:t xml:space="preserve"> </w:t>
      </w:r>
      <w:r>
        <w:rPr>
          <w:b/>
        </w:rPr>
        <w:t>исследовании.</w:t>
      </w:r>
      <w:r>
        <w:rPr>
          <w:b/>
          <w:spacing w:val="1"/>
        </w:rPr>
        <w:t xml:space="preserve"> </w:t>
      </w:r>
      <w:r>
        <w:t>Проведение естественнонаучных и социальных измерений, ввод результатов измерений и</w:t>
      </w:r>
      <w:r>
        <w:rPr>
          <w:spacing w:val="1"/>
        </w:rPr>
        <w:t xml:space="preserve"> </w:t>
      </w:r>
      <w:r>
        <w:t>других</w:t>
      </w:r>
      <w:r>
        <w:rPr>
          <w:spacing w:val="1"/>
        </w:rPr>
        <w:t xml:space="preserve"> </w:t>
      </w:r>
      <w:r>
        <w:t>цифровых</w:t>
      </w:r>
      <w:r>
        <w:rPr>
          <w:spacing w:val="1"/>
        </w:rPr>
        <w:t xml:space="preserve"> </w:t>
      </w:r>
      <w:r>
        <w:t>данных</w:t>
      </w:r>
      <w:r>
        <w:rPr>
          <w:spacing w:val="1"/>
        </w:rPr>
        <w:t xml:space="preserve"> </w:t>
      </w:r>
      <w:r>
        <w:t>и</w:t>
      </w:r>
      <w:r>
        <w:rPr>
          <w:spacing w:val="1"/>
        </w:rPr>
        <w:t xml:space="preserve"> </w:t>
      </w:r>
      <w:r>
        <w:t>их</w:t>
      </w:r>
      <w:r>
        <w:rPr>
          <w:spacing w:val="1"/>
        </w:rPr>
        <w:t xml:space="preserve"> </w:t>
      </w:r>
      <w:r>
        <w:t>обработка,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статистически</w:t>
      </w:r>
      <w:r>
        <w:rPr>
          <w:spacing w:val="1"/>
        </w:rPr>
        <w:t xml:space="preserve"> </w:t>
      </w:r>
      <w:r>
        <w:t>и</w:t>
      </w:r>
      <w:r>
        <w:rPr>
          <w:spacing w:val="1"/>
        </w:rPr>
        <w:t xml:space="preserve"> </w:t>
      </w:r>
      <w:r>
        <w:t>с</w:t>
      </w:r>
      <w:r>
        <w:rPr>
          <w:spacing w:val="1"/>
        </w:rPr>
        <w:t xml:space="preserve"> </w:t>
      </w:r>
      <w:r>
        <w:t>помощью</w:t>
      </w:r>
      <w:r>
        <w:rPr>
          <w:spacing w:val="1"/>
        </w:rPr>
        <w:t xml:space="preserve"> </w:t>
      </w:r>
      <w:r>
        <w:t>визуализации; проведение экспериментов и исследований в виртуальных лабораториях по</w:t>
      </w:r>
      <w:r>
        <w:rPr>
          <w:spacing w:val="1"/>
        </w:rPr>
        <w:t xml:space="preserve"> </w:t>
      </w:r>
      <w:r>
        <w:t>естественным наукам, математике и информатике; анализ результатов своей деятельности</w:t>
      </w:r>
      <w:r>
        <w:rPr>
          <w:spacing w:val="1"/>
        </w:rPr>
        <w:t xml:space="preserve"> </w:t>
      </w:r>
      <w:r>
        <w:t>и</w:t>
      </w:r>
      <w:r>
        <w:rPr>
          <w:spacing w:val="2"/>
        </w:rPr>
        <w:t xml:space="preserve"> </w:t>
      </w:r>
      <w:r>
        <w:t>затрачиваемых</w:t>
      </w:r>
      <w:r>
        <w:rPr>
          <w:spacing w:val="-3"/>
        </w:rPr>
        <w:t xml:space="preserve"> </w:t>
      </w:r>
      <w:r>
        <w:t>ресурсов.</w:t>
      </w:r>
    </w:p>
    <w:p w:rsidR="00054381" w:rsidRDefault="00656015">
      <w:pPr>
        <w:pStyle w:val="a3"/>
        <w:spacing w:before="10" w:line="276" w:lineRule="auto"/>
        <w:ind w:right="843" w:firstLine="240"/>
        <w:jc w:val="both"/>
      </w:pPr>
      <w:r>
        <w:rPr>
          <w:b/>
        </w:rPr>
        <w:t>Моделирование,</w:t>
      </w:r>
      <w:r>
        <w:rPr>
          <w:b/>
          <w:spacing w:val="1"/>
        </w:rPr>
        <w:t xml:space="preserve"> </w:t>
      </w:r>
      <w:r>
        <w:rPr>
          <w:b/>
        </w:rPr>
        <w:t>проектирование</w:t>
      </w:r>
      <w:r>
        <w:rPr>
          <w:b/>
          <w:spacing w:val="1"/>
        </w:rPr>
        <w:t xml:space="preserve"> </w:t>
      </w:r>
      <w:r>
        <w:rPr>
          <w:b/>
        </w:rPr>
        <w:t>и</w:t>
      </w:r>
      <w:r>
        <w:rPr>
          <w:b/>
          <w:spacing w:val="1"/>
        </w:rPr>
        <w:t xml:space="preserve"> </w:t>
      </w:r>
      <w:r>
        <w:rPr>
          <w:b/>
        </w:rPr>
        <w:t>управление.</w:t>
      </w:r>
      <w:r>
        <w:rPr>
          <w:b/>
          <w:spacing w:val="1"/>
        </w:rPr>
        <w:t xml:space="preserve"> </w:t>
      </w:r>
      <w:r>
        <w:t>Построение</w:t>
      </w:r>
      <w:r>
        <w:rPr>
          <w:spacing w:val="1"/>
        </w:rPr>
        <w:t xml:space="preserve"> </w:t>
      </w:r>
      <w:r>
        <w:t>с</w:t>
      </w:r>
      <w:r>
        <w:rPr>
          <w:spacing w:val="1"/>
        </w:rPr>
        <w:t xml:space="preserve"> </w:t>
      </w:r>
      <w:r>
        <w:t>помощью</w:t>
      </w:r>
      <w:r>
        <w:rPr>
          <w:spacing w:val="1"/>
        </w:rPr>
        <w:t xml:space="preserve"> </w:t>
      </w:r>
      <w:r>
        <w:t>компьютерных</w:t>
      </w:r>
      <w:r>
        <w:rPr>
          <w:spacing w:val="1"/>
        </w:rPr>
        <w:t xml:space="preserve"> </w:t>
      </w:r>
      <w:r>
        <w:t>инструментов</w:t>
      </w:r>
      <w:r>
        <w:rPr>
          <w:spacing w:val="1"/>
        </w:rPr>
        <w:t xml:space="preserve"> </w:t>
      </w:r>
      <w:r>
        <w:t>разнообразных</w:t>
      </w:r>
      <w:r>
        <w:rPr>
          <w:spacing w:val="1"/>
        </w:rPr>
        <w:t xml:space="preserve"> </w:t>
      </w:r>
      <w:r>
        <w:t>информационных</w:t>
      </w:r>
      <w:r>
        <w:rPr>
          <w:spacing w:val="1"/>
        </w:rPr>
        <w:t xml:space="preserve"> </w:t>
      </w:r>
      <w:r>
        <w:t>структур</w:t>
      </w:r>
      <w:r>
        <w:rPr>
          <w:spacing w:val="1"/>
        </w:rPr>
        <w:t xml:space="preserve"> </w:t>
      </w:r>
      <w:r>
        <w:t>для</w:t>
      </w:r>
      <w:r>
        <w:rPr>
          <w:spacing w:val="1"/>
        </w:rPr>
        <w:t xml:space="preserve"> </w:t>
      </w:r>
      <w:r>
        <w:t>описания</w:t>
      </w:r>
      <w:r>
        <w:rPr>
          <w:spacing w:val="1"/>
        </w:rPr>
        <w:t xml:space="preserve"> </w:t>
      </w:r>
      <w:r>
        <w:t>объектов;</w:t>
      </w:r>
      <w:r>
        <w:rPr>
          <w:spacing w:val="1"/>
        </w:rPr>
        <w:t xml:space="preserve"> </w:t>
      </w:r>
      <w:r>
        <w:t>построение</w:t>
      </w:r>
      <w:r>
        <w:rPr>
          <w:spacing w:val="1"/>
        </w:rPr>
        <w:t xml:space="preserve"> </w:t>
      </w:r>
      <w:r>
        <w:t>математических</w:t>
      </w:r>
      <w:r>
        <w:rPr>
          <w:spacing w:val="1"/>
        </w:rPr>
        <w:t xml:space="preserve"> </w:t>
      </w:r>
      <w:r>
        <w:t>моделей</w:t>
      </w:r>
      <w:r>
        <w:rPr>
          <w:spacing w:val="1"/>
        </w:rPr>
        <w:t xml:space="preserve"> </w:t>
      </w:r>
      <w:r>
        <w:t>изучаемых</w:t>
      </w:r>
      <w:r>
        <w:rPr>
          <w:spacing w:val="1"/>
        </w:rPr>
        <w:t xml:space="preserve"> </w:t>
      </w:r>
      <w:r>
        <w:t>объектов</w:t>
      </w:r>
      <w:r>
        <w:rPr>
          <w:spacing w:val="1"/>
        </w:rPr>
        <w:t xml:space="preserve"> </w:t>
      </w:r>
      <w:r>
        <w:t>и</w:t>
      </w:r>
      <w:r>
        <w:rPr>
          <w:spacing w:val="1"/>
        </w:rPr>
        <w:t xml:space="preserve"> </w:t>
      </w:r>
      <w:r>
        <w:t>процессов;</w:t>
      </w:r>
      <w:r>
        <w:rPr>
          <w:spacing w:val="1"/>
        </w:rPr>
        <w:t xml:space="preserve"> </w:t>
      </w:r>
      <w:r>
        <w:t>разработка</w:t>
      </w:r>
      <w:r>
        <w:rPr>
          <w:spacing w:val="1"/>
        </w:rPr>
        <w:t xml:space="preserve"> </w:t>
      </w:r>
      <w:r>
        <w:t>алгоритмов</w:t>
      </w:r>
      <w:r>
        <w:rPr>
          <w:spacing w:val="1"/>
        </w:rPr>
        <w:t xml:space="preserve"> </w:t>
      </w:r>
      <w:r>
        <w:t>по</w:t>
      </w:r>
      <w:r>
        <w:rPr>
          <w:spacing w:val="1"/>
        </w:rPr>
        <w:t xml:space="preserve"> </w:t>
      </w:r>
      <w:r>
        <w:t>управлению</w:t>
      </w:r>
      <w:r>
        <w:rPr>
          <w:spacing w:val="1"/>
        </w:rPr>
        <w:t xml:space="preserve"> </w:t>
      </w:r>
      <w:r>
        <w:t>учебным</w:t>
      </w:r>
      <w:r>
        <w:rPr>
          <w:spacing w:val="1"/>
        </w:rPr>
        <w:t xml:space="preserve"> </w:t>
      </w:r>
      <w:r>
        <w:t>исполнителем;</w:t>
      </w:r>
      <w:r>
        <w:rPr>
          <w:spacing w:val="1"/>
        </w:rPr>
        <w:t xml:space="preserve"> </w:t>
      </w:r>
      <w:r>
        <w:t>конструирование</w:t>
      </w:r>
      <w:r>
        <w:rPr>
          <w:spacing w:val="1"/>
        </w:rPr>
        <w:t xml:space="preserve"> </w:t>
      </w:r>
      <w:r>
        <w:t>и</w:t>
      </w:r>
      <w:r>
        <w:rPr>
          <w:spacing w:val="1"/>
        </w:rPr>
        <w:t xml:space="preserve"> </w:t>
      </w:r>
      <w:r>
        <w:t>моделирование</w:t>
      </w:r>
      <w:r>
        <w:rPr>
          <w:spacing w:val="1"/>
        </w:rPr>
        <w:t xml:space="preserve"> </w:t>
      </w:r>
      <w:r>
        <w:t>с</w:t>
      </w:r>
      <w:r>
        <w:rPr>
          <w:spacing w:val="1"/>
        </w:rPr>
        <w:t xml:space="preserve"> </w:t>
      </w:r>
      <w:r>
        <w:t>использованием</w:t>
      </w:r>
      <w:r>
        <w:rPr>
          <w:spacing w:val="1"/>
        </w:rPr>
        <w:t xml:space="preserve"> </w:t>
      </w:r>
      <w:r>
        <w:t>материальных</w:t>
      </w:r>
      <w:r>
        <w:rPr>
          <w:spacing w:val="1"/>
        </w:rPr>
        <w:t xml:space="preserve"> </w:t>
      </w:r>
      <w:r>
        <w:t>конструкторов</w:t>
      </w:r>
      <w:r>
        <w:rPr>
          <w:spacing w:val="1"/>
        </w:rPr>
        <w:t xml:space="preserve"> </w:t>
      </w:r>
      <w:r>
        <w:t>с</w:t>
      </w:r>
      <w:r>
        <w:rPr>
          <w:spacing w:val="1"/>
        </w:rPr>
        <w:t xml:space="preserve"> </w:t>
      </w:r>
      <w:r>
        <w:t>компьютерным</w:t>
      </w:r>
      <w:r>
        <w:rPr>
          <w:spacing w:val="1"/>
        </w:rPr>
        <w:t xml:space="preserve"> </w:t>
      </w:r>
      <w:r>
        <w:t>управлением</w:t>
      </w:r>
      <w:r>
        <w:rPr>
          <w:spacing w:val="1"/>
        </w:rPr>
        <w:t xml:space="preserve"> </w:t>
      </w:r>
      <w:r>
        <w:t>и</w:t>
      </w:r>
      <w:r>
        <w:rPr>
          <w:spacing w:val="1"/>
        </w:rPr>
        <w:t xml:space="preserve"> </w:t>
      </w:r>
      <w:r>
        <w:t>обратной</w:t>
      </w:r>
      <w:r>
        <w:rPr>
          <w:spacing w:val="1"/>
        </w:rPr>
        <w:t xml:space="preserve"> </w:t>
      </w:r>
      <w:r>
        <w:t>связью;</w:t>
      </w:r>
      <w:r>
        <w:rPr>
          <w:spacing w:val="1"/>
        </w:rPr>
        <w:t xml:space="preserve"> </w:t>
      </w:r>
      <w:r>
        <w:t>моделирование</w:t>
      </w:r>
      <w:r>
        <w:rPr>
          <w:spacing w:val="1"/>
        </w:rPr>
        <w:t xml:space="preserve"> </w:t>
      </w:r>
      <w:r>
        <w:t>с</w:t>
      </w:r>
      <w:r>
        <w:rPr>
          <w:spacing w:val="1"/>
        </w:rPr>
        <w:t xml:space="preserve"> </w:t>
      </w:r>
      <w:r>
        <w:t>использованием</w:t>
      </w:r>
      <w:r>
        <w:rPr>
          <w:spacing w:val="1"/>
        </w:rPr>
        <w:t xml:space="preserve"> </w:t>
      </w:r>
      <w:r>
        <w:t>виртуальных</w:t>
      </w:r>
      <w:r>
        <w:rPr>
          <w:spacing w:val="1"/>
        </w:rPr>
        <w:t xml:space="preserve"> </w:t>
      </w:r>
      <w:r>
        <w:t>конструкторов;</w:t>
      </w:r>
      <w:r>
        <w:rPr>
          <w:spacing w:val="1"/>
        </w:rPr>
        <w:t xml:space="preserve"> </w:t>
      </w:r>
      <w:r>
        <w:t>моделирование</w:t>
      </w:r>
      <w:r>
        <w:rPr>
          <w:spacing w:val="1"/>
        </w:rPr>
        <w:t xml:space="preserve"> </w:t>
      </w:r>
      <w:r>
        <w:t>с</w:t>
      </w:r>
      <w:r>
        <w:rPr>
          <w:spacing w:val="1"/>
        </w:rPr>
        <w:t xml:space="preserve"> </w:t>
      </w:r>
      <w:r>
        <w:t>использованием</w:t>
      </w:r>
      <w:r>
        <w:rPr>
          <w:spacing w:val="1"/>
        </w:rPr>
        <w:t xml:space="preserve"> </w:t>
      </w:r>
      <w:r>
        <w:t>средств</w:t>
      </w:r>
      <w:r>
        <w:rPr>
          <w:spacing w:val="1"/>
        </w:rPr>
        <w:t xml:space="preserve"> </w:t>
      </w:r>
      <w:r>
        <w:t>программирования;</w:t>
      </w:r>
      <w:r>
        <w:rPr>
          <w:spacing w:val="1"/>
        </w:rPr>
        <w:t xml:space="preserve"> </w:t>
      </w:r>
      <w:r>
        <w:t>проектирование виртуальных и реальных объектов и процессов, использование системы</w:t>
      </w:r>
      <w:r>
        <w:rPr>
          <w:spacing w:val="1"/>
        </w:rPr>
        <w:t xml:space="preserve"> </w:t>
      </w:r>
      <w:r>
        <w:t>автоматизированного</w:t>
      </w:r>
      <w:r>
        <w:rPr>
          <w:spacing w:val="5"/>
        </w:rPr>
        <w:t xml:space="preserve"> </w:t>
      </w:r>
      <w:r>
        <w:t>проектирования.</w:t>
      </w:r>
    </w:p>
    <w:p w:rsidR="00054381" w:rsidRDefault="00656015">
      <w:pPr>
        <w:pStyle w:val="a3"/>
        <w:spacing w:line="276" w:lineRule="auto"/>
        <w:ind w:right="839" w:firstLine="484"/>
        <w:jc w:val="both"/>
      </w:pPr>
      <w:r>
        <w:rPr>
          <w:b/>
        </w:rPr>
        <w:t>Информационная</w:t>
      </w:r>
      <w:r>
        <w:rPr>
          <w:b/>
          <w:spacing w:val="1"/>
        </w:rPr>
        <w:t xml:space="preserve"> </w:t>
      </w:r>
      <w:r>
        <w:rPr>
          <w:b/>
        </w:rPr>
        <w:t>безопасность.</w:t>
      </w:r>
      <w:r>
        <w:rPr>
          <w:b/>
          <w:spacing w:val="1"/>
        </w:rPr>
        <w:t xml:space="preserve"> </w:t>
      </w:r>
      <w:r>
        <w:t>Осуществление</w:t>
      </w:r>
      <w:r>
        <w:rPr>
          <w:spacing w:val="1"/>
        </w:rPr>
        <w:t xml:space="preserve"> </w:t>
      </w:r>
      <w:r>
        <w:t>защиты</w:t>
      </w:r>
      <w:r>
        <w:rPr>
          <w:spacing w:val="1"/>
        </w:rPr>
        <w:t xml:space="preserve"> </w:t>
      </w:r>
      <w:r>
        <w:t>информации</w:t>
      </w:r>
      <w:r>
        <w:rPr>
          <w:spacing w:val="1"/>
        </w:rPr>
        <w:t xml:space="preserve"> </w:t>
      </w:r>
      <w:r>
        <w:t>от</w:t>
      </w:r>
      <w:r>
        <w:rPr>
          <w:spacing w:val="-57"/>
        </w:rPr>
        <w:t xml:space="preserve"> </w:t>
      </w:r>
      <w:r>
        <w:t>компьютерных</w:t>
      </w:r>
      <w:r>
        <w:rPr>
          <w:spacing w:val="1"/>
        </w:rPr>
        <w:t xml:space="preserve"> </w:t>
      </w:r>
      <w:r>
        <w:t>вирусов</w:t>
      </w:r>
      <w:r>
        <w:rPr>
          <w:spacing w:val="1"/>
        </w:rPr>
        <w:t xml:space="preserve"> </w:t>
      </w:r>
      <w:r>
        <w:t>с</w:t>
      </w:r>
      <w:r>
        <w:rPr>
          <w:spacing w:val="1"/>
        </w:rPr>
        <w:t xml:space="preserve"> </w:t>
      </w:r>
      <w:r>
        <w:t>помощью</w:t>
      </w:r>
      <w:r>
        <w:rPr>
          <w:spacing w:val="1"/>
        </w:rPr>
        <w:t xml:space="preserve"> </w:t>
      </w:r>
      <w:r>
        <w:t>антивирусных</w:t>
      </w:r>
      <w:r>
        <w:rPr>
          <w:spacing w:val="1"/>
        </w:rPr>
        <w:t xml:space="preserve"> </w:t>
      </w:r>
      <w:r>
        <w:t>программ;</w:t>
      </w:r>
      <w:r>
        <w:rPr>
          <w:spacing w:val="1"/>
        </w:rPr>
        <w:t xml:space="preserve"> </w:t>
      </w:r>
      <w:r>
        <w:t>соблюдение</w:t>
      </w:r>
      <w:r>
        <w:rPr>
          <w:spacing w:val="1"/>
        </w:rPr>
        <w:t xml:space="preserve"> </w:t>
      </w:r>
      <w:r>
        <w:t>правил</w:t>
      </w:r>
      <w:r>
        <w:rPr>
          <w:spacing w:val="1"/>
        </w:rPr>
        <w:t xml:space="preserve"> </w:t>
      </w:r>
      <w:r>
        <w:t>безопасного поведения в Интернете; использование полезных ресурсов Интернета и отказ</w:t>
      </w:r>
      <w:r>
        <w:rPr>
          <w:spacing w:val="1"/>
        </w:rPr>
        <w:t xml:space="preserve"> </w:t>
      </w:r>
      <w:r>
        <w:t>от использования ресурсов, содержание которых несовместимо с задачами воспитания и</w:t>
      </w:r>
      <w:r>
        <w:rPr>
          <w:spacing w:val="1"/>
        </w:rPr>
        <w:t xml:space="preserve"> </w:t>
      </w:r>
      <w:r>
        <w:t>образования</w:t>
      </w:r>
      <w:r>
        <w:rPr>
          <w:spacing w:val="-4"/>
        </w:rPr>
        <w:t xml:space="preserve"> </w:t>
      </w:r>
      <w:r>
        <w:t>или</w:t>
      </w:r>
      <w:r>
        <w:rPr>
          <w:spacing w:val="-2"/>
        </w:rPr>
        <w:t xml:space="preserve"> </w:t>
      </w:r>
      <w:r>
        <w:t>нежелательно.</w:t>
      </w:r>
    </w:p>
    <w:p w:rsidR="00054381" w:rsidRDefault="00054381">
      <w:pPr>
        <w:pStyle w:val="a3"/>
        <w:spacing w:before="2"/>
        <w:ind w:left="0"/>
        <w:rPr>
          <w:sz w:val="28"/>
        </w:rPr>
      </w:pPr>
    </w:p>
    <w:p w:rsidR="00054381" w:rsidRDefault="00656015">
      <w:pPr>
        <w:pStyle w:val="Heading3"/>
        <w:numPr>
          <w:ilvl w:val="2"/>
          <w:numId w:val="122"/>
        </w:numPr>
        <w:tabs>
          <w:tab w:val="left" w:pos="2004"/>
        </w:tabs>
        <w:spacing w:line="273" w:lineRule="auto"/>
        <w:ind w:right="1767" w:firstLine="0"/>
      </w:pPr>
      <w:r>
        <w:t>Планируемые результаты формирования и развития компетентности</w:t>
      </w:r>
      <w:r>
        <w:rPr>
          <w:spacing w:val="1"/>
        </w:rPr>
        <w:t xml:space="preserve"> </w:t>
      </w:r>
      <w:r>
        <w:t>обучающихся в области использования информационно-коммуникационных</w:t>
      </w:r>
      <w:r>
        <w:rPr>
          <w:spacing w:val="-57"/>
        </w:rPr>
        <w:t xml:space="preserve"> </w:t>
      </w:r>
      <w:r>
        <w:t>технологий</w:t>
      </w:r>
    </w:p>
    <w:p w:rsidR="00054381" w:rsidRDefault="00656015">
      <w:pPr>
        <w:pStyle w:val="a3"/>
        <w:tabs>
          <w:tab w:val="left" w:pos="2441"/>
          <w:tab w:val="left" w:pos="4186"/>
          <w:tab w:val="left" w:pos="4896"/>
          <w:tab w:val="left" w:pos="6263"/>
          <w:tab w:val="left" w:pos="8057"/>
          <w:tab w:val="left" w:pos="8982"/>
          <w:tab w:val="left" w:pos="9347"/>
        </w:tabs>
        <w:spacing w:before="204" w:line="276" w:lineRule="auto"/>
        <w:ind w:right="851"/>
      </w:pPr>
      <w:r>
        <w:t>Представленные планируемые результаты развития компетентности обучающихся в</w:t>
      </w:r>
      <w:r>
        <w:rPr>
          <w:spacing w:val="1"/>
        </w:rPr>
        <w:t xml:space="preserve"> </w:t>
      </w:r>
      <w:r>
        <w:t>области</w:t>
      </w:r>
      <w:r>
        <w:tab/>
        <w:t>использования</w:t>
      </w:r>
      <w:r>
        <w:tab/>
        <w:t>ИКТ</w:t>
      </w:r>
      <w:r>
        <w:tab/>
        <w:t>учитывают</w:t>
      </w:r>
      <w:r>
        <w:tab/>
        <w:t>существующие</w:t>
      </w:r>
      <w:r>
        <w:tab/>
        <w:t>знания</w:t>
      </w:r>
      <w:r>
        <w:tab/>
        <w:t>и</w:t>
      </w:r>
      <w:r>
        <w:tab/>
      </w:r>
      <w:r>
        <w:rPr>
          <w:spacing w:val="-1"/>
        </w:rPr>
        <w:t>компетенции,</w:t>
      </w:r>
      <w:r>
        <w:rPr>
          <w:spacing w:val="-57"/>
        </w:rPr>
        <w:t xml:space="preserve"> </w:t>
      </w:r>
      <w:r>
        <w:t>полученные</w:t>
      </w:r>
      <w:r>
        <w:rPr>
          <w:spacing w:val="2"/>
        </w:rPr>
        <w:t xml:space="preserve"> </w:t>
      </w:r>
      <w:r>
        <w:t>обучающимися</w:t>
      </w:r>
      <w:r>
        <w:rPr>
          <w:spacing w:val="2"/>
        </w:rPr>
        <w:t xml:space="preserve"> </w:t>
      </w:r>
      <w:r>
        <w:t>вне</w:t>
      </w:r>
      <w:r>
        <w:rPr>
          <w:spacing w:val="2"/>
        </w:rPr>
        <w:t xml:space="preserve"> </w:t>
      </w:r>
      <w:r>
        <w:t>образовательной</w:t>
      </w:r>
      <w:r>
        <w:rPr>
          <w:spacing w:val="-1"/>
        </w:rPr>
        <w:t xml:space="preserve"> </w:t>
      </w:r>
      <w:r>
        <w:t>организации. Вместе</w:t>
      </w:r>
      <w:r>
        <w:rPr>
          <w:spacing w:val="2"/>
        </w:rPr>
        <w:t xml:space="preserve"> </w:t>
      </w:r>
      <w:r>
        <w:t>с</w:t>
      </w:r>
      <w:r>
        <w:rPr>
          <w:spacing w:val="2"/>
        </w:rPr>
        <w:t xml:space="preserve"> </w:t>
      </w:r>
      <w:r>
        <w:t>тем</w:t>
      </w:r>
      <w:r>
        <w:rPr>
          <w:spacing w:val="4"/>
        </w:rPr>
        <w:t xml:space="preserve"> </w:t>
      </w:r>
      <w:r>
        <w:t>планируемые</w:t>
      </w:r>
      <w:r>
        <w:rPr>
          <w:spacing w:val="-57"/>
        </w:rPr>
        <w:t xml:space="preserve"> </w:t>
      </w:r>
      <w:r>
        <w:t>результаты</w:t>
      </w:r>
      <w:r>
        <w:rPr>
          <w:spacing w:val="29"/>
        </w:rPr>
        <w:t xml:space="preserve"> </w:t>
      </w:r>
      <w:r>
        <w:t>могут</w:t>
      </w:r>
      <w:r>
        <w:rPr>
          <w:spacing w:val="29"/>
        </w:rPr>
        <w:t xml:space="preserve"> </w:t>
      </w:r>
      <w:r>
        <w:t>быть</w:t>
      </w:r>
      <w:r>
        <w:rPr>
          <w:spacing w:val="28"/>
        </w:rPr>
        <w:t xml:space="preserve"> </w:t>
      </w:r>
      <w:r>
        <w:t>адаптированы</w:t>
      </w:r>
      <w:r>
        <w:rPr>
          <w:spacing w:val="24"/>
        </w:rPr>
        <w:t xml:space="preserve"> </w:t>
      </w:r>
      <w:r>
        <w:t>и</w:t>
      </w:r>
      <w:r>
        <w:rPr>
          <w:spacing w:val="23"/>
        </w:rPr>
        <w:t xml:space="preserve"> </w:t>
      </w:r>
      <w:r>
        <w:t>под</w:t>
      </w:r>
      <w:r>
        <w:rPr>
          <w:spacing w:val="21"/>
        </w:rPr>
        <w:t xml:space="preserve"> </w:t>
      </w:r>
      <w:r>
        <w:t>обучающихся,</w:t>
      </w:r>
      <w:r>
        <w:rPr>
          <w:spacing w:val="29"/>
        </w:rPr>
        <w:t xml:space="preserve"> </w:t>
      </w:r>
      <w:r>
        <w:t>кому</w:t>
      </w:r>
      <w:r>
        <w:rPr>
          <w:spacing w:val="18"/>
        </w:rPr>
        <w:t xml:space="preserve"> </w:t>
      </w:r>
      <w:r>
        <w:t>требуется</w:t>
      </w:r>
      <w:r>
        <w:rPr>
          <w:spacing w:val="26"/>
        </w:rPr>
        <w:t xml:space="preserve"> </w:t>
      </w:r>
      <w:r>
        <w:t>более</w:t>
      </w:r>
      <w:r>
        <w:rPr>
          <w:spacing w:val="27"/>
        </w:rPr>
        <w:t xml:space="preserve"> </w:t>
      </w:r>
      <w:r>
        <w:t>полное</w:t>
      </w:r>
      <w:r>
        <w:rPr>
          <w:spacing w:val="-57"/>
        </w:rPr>
        <w:t xml:space="preserve"> </w:t>
      </w:r>
      <w:r>
        <w:t>сопровождение</w:t>
      </w:r>
      <w:r>
        <w:rPr>
          <w:spacing w:val="-5"/>
        </w:rPr>
        <w:t xml:space="preserve"> </w:t>
      </w:r>
      <w:r>
        <w:t>в</w:t>
      </w:r>
      <w:r>
        <w:rPr>
          <w:spacing w:val="3"/>
        </w:rPr>
        <w:t xml:space="preserve"> </w:t>
      </w:r>
      <w:r>
        <w:t>сфере</w:t>
      </w:r>
      <w:r>
        <w:rPr>
          <w:spacing w:val="1"/>
        </w:rPr>
        <w:t xml:space="preserve"> </w:t>
      </w:r>
      <w:r>
        <w:t>формирования</w:t>
      </w:r>
      <w:r>
        <w:rPr>
          <w:spacing w:val="-4"/>
        </w:rPr>
        <w:t xml:space="preserve"> </w:t>
      </w:r>
      <w:r>
        <w:t>ИКТ-компетенций.</w:t>
      </w:r>
    </w:p>
    <w:p w:rsidR="00054381" w:rsidRDefault="00656015">
      <w:pPr>
        <w:pStyle w:val="Heading4"/>
        <w:spacing w:before="7" w:line="276" w:lineRule="auto"/>
        <w:ind w:right="840" w:firstLine="244"/>
        <w:jc w:val="both"/>
      </w:pPr>
      <w:r>
        <w:t>В</w:t>
      </w:r>
      <w:r>
        <w:rPr>
          <w:spacing w:val="1"/>
        </w:rPr>
        <w:t xml:space="preserve"> </w:t>
      </w:r>
      <w:r>
        <w:t>рамках</w:t>
      </w:r>
      <w:r>
        <w:rPr>
          <w:spacing w:val="1"/>
        </w:rPr>
        <w:t xml:space="preserve"> </w:t>
      </w:r>
      <w:r>
        <w:t>направления</w:t>
      </w:r>
      <w:r>
        <w:rPr>
          <w:spacing w:val="1"/>
        </w:rPr>
        <w:t xml:space="preserve"> </w:t>
      </w:r>
      <w:r>
        <w:t>«Обращение</w:t>
      </w:r>
      <w:r>
        <w:rPr>
          <w:spacing w:val="1"/>
        </w:rPr>
        <w:t xml:space="preserve"> </w:t>
      </w:r>
      <w:r>
        <w:t>с</w:t>
      </w:r>
      <w:r>
        <w:rPr>
          <w:spacing w:val="1"/>
        </w:rPr>
        <w:t xml:space="preserve"> </w:t>
      </w:r>
      <w:r>
        <w:t>устройствами</w:t>
      </w:r>
      <w:r>
        <w:rPr>
          <w:spacing w:val="1"/>
        </w:rPr>
        <w:t xml:space="preserve"> </w:t>
      </w:r>
      <w:r>
        <w:t>ИКТ»</w:t>
      </w:r>
      <w:r>
        <w:rPr>
          <w:spacing w:val="1"/>
        </w:rPr>
        <w:t xml:space="preserve"> </w:t>
      </w:r>
      <w:r>
        <w:t>в</w:t>
      </w:r>
      <w:r>
        <w:rPr>
          <w:spacing w:val="1"/>
        </w:rPr>
        <w:t xml:space="preserve"> </w:t>
      </w:r>
      <w:r>
        <w:t>качестве</w:t>
      </w:r>
      <w:r>
        <w:rPr>
          <w:spacing w:val="1"/>
        </w:rPr>
        <w:t xml:space="preserve"> </w:t>
      </w:r>
      <w:r>
        <w:t>основных</w:t>
      </w:r>
      <w:r>
        <w:rPr>
          <w:spacing w:val="-57"/>
        </w:rPr>
        <w:t xml:space="preserve"> </w:t>
      </w:r>
      <w:r>
        <w:t>планируемых</w:t>
      </w:r>
      <w:r>
        <w:rPr>
          <w:spacing w:val="1"/>
        </w:rPr>
        <w:t xml:space="preserve"> </w:t>
      </w:r>
      <w:r>
        <w:t>результатов</w:t>
      </w:r>
      <w:r>
        <w:rPr>
          <w:spacing w:val="1"/>
        </w:rPr>
        <w:t xml:space="preserve"> </w:t>
      </w:r>
      <w:r>
        <w:t>возможен</w:t>
      </w:r>
      <w:r>
        <w:rPr>
          <w:spacing w:val="1"/>
        </w:rPr>
        <w:t xml:space="preserve"> </w:t>
      </w:r>
      <w:r>
        <w:t>следующий</w:t>
      </w:r>
      <w:r>
        <w:rPr>
          <w:spacing w:val="1"/>
        </w:rPr>
        <w:t xml:space="preserve"> </w:t>
      </w:r>
      <w:r>
        <w:t>список</w:t>
      </w:r>
      <w:r>
        <w:rPr>
          <w:spacing w:val="1"/>
        </w:rPr>
        <w:t xml:space="preserve"> </w:t>
      </w:r>
      <w:r>
        <w:t>того,</w:t>
      </w:r>
      <w:r>
        <w:rPr>
          <w:spacing w:val="1"/>
        </w:rPr>
        <w:t xml:space="preserve"> </w:t>
      </w:r>
      <w:r>
        <w:t>что</w:t>
      </w:r>
      <w:r>
        <w:rPr>
          <w:spacing w:val="1"/>
        </w:rPr>
        <w:t xml:space="preserve"> </w:t>
      </w:r>
      <w:r>
        <w:t>обучающийся</w:t>
      </w:r>
      <w:r>
        <w:rPr>
          <w:spacing w:val="1"/>
        </w:rPr>
        <w:t xml:space="preserve"> </w:t>
      </w:r>
      <w:r>
        <w:t>сможет:</w:t>
      </w:r>
    </w:p>
    <w:p w:rsidR="00054381" w:rsidRDefault="00656015">
      <w:pPr>
        <w:pStyle w:val="a4"/>
        <w:numPr>
          <w:ilvl w:val="3"/>
          <w:numId w:val="122"/>
        </w:numPr>
        <w:tabs>
          <w:tab w:val="left" w:pos="2394"/>
        </w:tabs>
        <w:spacing w:line="276" w:lineRule="auto"/>
        <w:ind w:right="849" w:firstLine="710"/>
        <w:jc w:val="both"/>
        <w:rPr>
          <w:sz w:val="24"/>
        </w:rPr>
      </w:pPr>
      <w:r>
        <w:rPr>
          <w:sz w:val="24"/>
        </w:rPr>
        <w:t>осуществлять</w:t>
      </w:r>
      <w:r>
        <w:rPr>
          <w:spacing w:val="1"/>
          <w:sz w:val="24"/>
        </w:rPr>
        <w:t xml:space="preserve"> </w:t>
      </w:r>
      <w:r>
        <w:rPr>
          <w:sz w:val="24"/>
        </w:rPr>
        <w:t>информационное</w:t>
      </w:r>
      <w:r>
        <w:rPr>
          <w:spacing w:val="1"/>
          <w:sz w:val="24"/>
        </w:rPr>
        <w:t xml:space="preserve"> </w:t>
      </w:r>
      <w:r>
        <w:rPr>
          <w:sz w:val="24"/>
        </w:rPr>
        <w:t>подключение</w:t>
      </w:r>
      <w:r>
        <w:rPr>
          <w:spacing w:val="1"/>
          <w:sz w:val="24"/>
        </w:rPr>
        <w:t xml:space="preserve"> </w:t>
      </w:r>
      <w:r>
        <w:rPr>
          <w:sz w:val="24"/>
        </w:rPr>
        <w:t>к</w:t>
      </w:r>
      <w:r>
        <w:rPr>
          <w:spacing w:val="1"/>
          <w:sz w:val="24"/>
        </w:rPr>
        <w:t xml:space="preserve"> </w:t>
      </w:r>
      <w:r>
        <w:rPr>
          <w:sz w:val="24"/>
        </w:rPr>
        <w:t>локальной</w:t>
      </w:r>
      <w:r>
        <w:rPr>
          <w:spacing w:val="1"/>
          <w:sz w:val="24"/>
        </w:rPr>
        <w:t xml:space="preserve"> </w:t>
      </w:r>
      <w:r>
        <w:rPr>
          <w:sz w:val="24"/>
        </w:rPr>
        <w:t>сети</w:t>
      </w:r>
      <w:r>
        <w:rPr>
          <w:spacing w:val="1"/>
          <w:sz w:val="24"/>
        </w:rPr>
        <w:t xml:space="preserve"> </w:t>
      </w:r>
      <w:r>
        <w:rPr>
          <w:sz w:val="24"/>
        </w:rPr>
        <w:t>и</w:t>
      </w:r>
      <w:r>
        <w:rPr>
          <w:spacing w:val="60"/>
          <w:sz w:val="24"/>
        </w:rPr>
        <w:t xml:space="preserve"> </w:t>
      </w:r>
      <w:r>
        <w:rPr>
          <w:sz w:val="24"/>
        </w:rPr>
        <w:t>глобальной</w:t>
      </w:r>
      <w:r>
        <w:rPr>
          <w:spacing w:val="-57"/>
          <w:sz w:val="24"/>
        </w:rPr>
        <w:t xml:space="preserve"> </w:t>
      </w:r>
      <w:r>
        <w:rPr>
          <w:sz w:val="24"/>
        </w:rPr>
        <w:t>сети</w:t>
      </w:r>
      <w:r>
        <w:rPr>
          <w:spacing w:val="2"/>
          <w:sz w:val="24"/>
        </w:rPr>
        <w:t xml:space="preserve"> </w:t>
      </w:r>
      <w:r>
        <w:rPr>
          <w:sz w:val="24"/>
        </w:rPr>
        <w:t>Интернет;</w:t>
      </w:r>
    </w:p>
    <w:p w:rsidR="00054381" w:rsidRDefault="00656015">
      <w:pPr>
        <w:pStyle w:val="a4"/>
        <w:numPr>
          <w:ilvl w:val="3"/>
          <w:numId w:val="122"/>
        </w:numPr>
        <w:tabs>
          <w:tab w:val="left" w:pos="2394"/>
        </w:tabs>
        <w:spacing w:line="275" w:lineRule="exact"/>
        <w:ind w:left="2393"/>
        <w:jc w:val="both"/>
        <w:rPr>
          <w:sz w:val="24"/>
        </w:rPr>
      </w:pPr>
      <w:r>
        <w:rPr>
          <w:sz w:val="24"/>
        </w:rPr>
        <w:t>получать</w:t>
      </w:r>
      <w:r>
        <w:rPr>
          <w:spacing w:val="-2"/>
          <w:sz w:val="24"/>
        </w:rPr>
        <w:t xml:space="preserve"> </w:t>
      </w:r>
      <w:r>
        <w:rPr>
          <w:sz w:val="24"/>
        </w:rPr>
        <w:t>информацию</w:t>
      </w:r>
      <w:r>
        <w:rPr>
          <w:spacing w:val="-9"/>
          <w:sz w:val="24"/>
        </w:rPr>
        <w:t xml:space="preserve"> </w:t>
      </w:r>
      <w:r>
        <w:rPr>
          <w:sz w:val="24"/>
        </w:rPr>
        <w:t>о</w:t>
      </w:r>
      <w:r>
        <w:rPr>
          <w:spacing w:val="1"/>
          <w:sz w:val="24"/>
        </w:rPr>
        <w:t xml:space="preserve"> </w:t>
      </w:r>
      <w:r>
        <w:rPr>
          <w:sz w:val="24"/>
        </w:rPr>
        <w:t>характеристиках</w:t>
      </w:r>
      <w:r>
        <w:rPr>
          <w:spacing w:val="-7"/>
          <w:sz w:val="24"/>
        </w:rPr>
        <w:t xml:space="preserve"> </w:t>
      </w:r>
      <w:r>
        <w:rPr>
          <w:sz w:val="24"/>
        </w:rPr>
        <w:t>компьютера;</w:t>
      </w:r>
    </w:p>
    <w:p w:rsidR="00054381" w:rsidRDefault="00656015">
      <w:pPr>
        <w:pStyle w:val="a4"/>
        <w:numPr>
          <w:ilvl w:val="3"/>
          <w:numId w:val="122"/>
        </w:numPr>
        <w:tabs>
          <w:tab w:val="left" w:pos="2394"/>
        </w:tabs>
        <w:spacing w:before="35" w:line="278" w:lineRule="auto"/>
        <w:ind w:right="852" w:firstLine="710"/>
        <w:jc w:val="both"/>
        <w:rPr>
          <w:sz w:val="24"/>
        </w:rPr>
      </w:pPr>
      <w:r>
        <w:rPr>
          <w:sz w:val="24"/>
        </w:rPr>
        <w:t>оценивать</w:t>
      </w:r>
      <w:r>
        <w:rPr>
          <w:spacing w:val="1"/>
          <w:sz w:val="24"/>
        </w:rPr>
        <w:t xml:space="preserve"> </w:t>
      </w:r>
      <w:r>
        <w:rPr>
          <w:sz w:val="24"/>
        </w:rPr>
        <w:t>числовые</w:t>
      </w:r>
      <w:r>
        <w:rPr>
          <w:spacing w:val="1"/>
          <w:sz w:val="24"/>
        </w:rPr>
        <w:t xml:space="preserve"> </w:t>
      </w:r>
      <w:r>
        <w:rPr>
          <w:sz w:val="24"/>
        </w:rPr>
        <w:t>параметры</w:t>
      </w:r>
      <w:r>
        <w:rPr>
          <w:spacing w:val="1"/>
          <w:sz w:val="24"/>
        </w:rPr>
        <w:t xml:space="preserve"> </w:t>
      </w:r>
      <w:r>
        <w:rPr>
          <w:sz w:val="24"/>
        </w:rPr>
        <w:t>информационных</w:t>
      </w:r>
      <w:r>
        <w:rPr>
          <w:spacing w:val="1"/>
          <w:sz w:val="24"/>
        </w:rPr>
        <w:t xml:space="preserve"> </w:t>
      </w:r>
      <w:r>
        <w:rPr>
          <w:sz w:val="24"/>
        </w:rPr>
        <w:t>процессов</w:t>
      </w:r>
      <w:r>
        <w:rPr>
          <w:spacing w:val="1"/>
          <w:sz w:val="24"/>
        </w:rPr>
        <w:t xml:space="preserve"> </w:t>
      </w:r>
      <w:r>
        <w:rPr>
          <w:sz w:val="24"/>
        </w:rPr>
        <w:t>(объем</w:t>
      </w:r>
      <w:r>
        <w:rPr>
          <w:spacing w:val="1"/>
          <w:sz w:val="24"/>
        </w:rPr>
        <w:t xml:space="preserve"> </w:t>
      </w:r>
      <w:r>
        <w:rPr>
          <w:sz w:val="24"/>
        </w:rPr>
        <w:t>памяти,</w:t>
      </w:r>
      <w:r>
        <w:rPr>
          <w:spacing w:val="1"/>
          <w:sz w:val="24"/>
        </w:rPr>
        <w:t xml:space="preserve"> </w:t>
      </w:r>
      <w:r>
        <w:rPr>
          <w:sz w:val="24"/>
        </w:rPr>
        <w:t>необходимой для</w:t>
      </w:r>
      <w:r>
        <w:rPr>
          <w:spacing w:val="1"/>
          <w:sz w:val="24"/>
        </w:rPr>
        <w:t xml:space="preserve"> </w:t>
      </w:r>
      <w:r>
        <w:rPr>
          <w:sz w:val="24"/>
        </w:rPr>
        <w:t>хранения</w:t>
      </w:r>
      <w:r>
        <w:rPr>
          <w:spacing w:val="1"/>
          <w:sz w:val="24"/>
        </w:rPr>
        <w:t xml:space="preserve"> </w:t>
      </w:r>
      <w:r>
        <w:rPr>
          <w:sz w:val="24"/>
        </w:rPr>
        <w:t>информации; скорость передачи</w:t>
      </w:r>
      <w:r>
        <w:rPr>
          <w:spacing w:val="1"/>
          <w:sz w:val="24"/>
        </w:rPr>
        <w:t xml:space="preserve"> </w:t>
      </w:r>
      <w:r>
        <w:rPr>
          <w:sz w:val="24"/>
        </w:rPr>
        <w:t>информации,</w:t>
      </w:r>
      <w:r>
        <w:rPr>
          <w:spacing w:val="1"/>
          <w:sz w:val="24"/>
        </w:rPr>
        <w:t xml:space="preserve"> </w:t>
      </w:r>
      <w:r>
        <w:rPr>
          <w:sz w:val="24"/>
        </w:rPr>
        <w:t>пропускную</w:t>
      </w:r>
      <w:r>
        <w:rPr>
          <w:spacing w:val="1"/>
          <w:sz w:val="24"/>
        </w:rPr>
        <w:t xml:space="preserve"> </w:t>
      </w:r>
      <w:r>
        <w:rPr>
          <w:sz w:val="24"/>
        </w:rPr>
        <w:t>способность</w:t>
      </w:r>
      <w:r>
        <w:rPr>
          <w:spacing w:val="-2"/>
          <w:sz w:val="24"/>
        </w:rPr>
        <w:t xml:space="preserve"> </w:t>
      </w:r>
      <w:r>
        <w:rPr>
          <w:sz w:val="24"/>
        </w:rPr>
        <w:t>выбранного</w:t>
      </w:r>
      <w:r>
        <w:rPr>
          <w:spacing w:val="6"/>
          <w:sz w:val="24"/>
        </w:rPr>
        <w:t xml:space="preserve"> </w:t>
      </w:r>
      <w:r>
        <w:rPr>
          <w:sz w:val="24"/>
        </w:rPr>
        <w:t>канала</w:t>
      </w:r>
      <w:r>
        <w:rPr>
          <w:spacing w:val="1"/>
          <w:sz w:val="24"/>
        </w:rPr>
        <w:t xml:space="preserve"> </w:t>
      </w:r>
      <w:r>
        <w:rPr>
          <w:sz w:val="24"/>
        </w:rPr>
        <w:t>и</w:t>
      </w:r>
      <w:r>
        <w:rPr>
          <w:spacing w:val="-2"/>
          <w:sz w:val="24"/>
        </w:rPr>
        <w:t xml:space="preserve"> </w:t>
      </w:r>
      <w:r>
        <w:rPr>
          <w:sz w:val="24"/>
        </w:rPr>
        <w:t>пр.);</w:t>
      </w:r>
    </w:p>
    <w:p w:rsidR="00054381" w:rsidRDefault="00656015">
      <w:pPr>
        <w:pStyle w:val="a4"/>
        <w:numPr>
          <w:ilvl w:val="3"/>
          <w:numId w:val="122"/>
        </w:numPr>
        <w:tabs>
          <w:tab w:val="left" w:pos="2394"/>
        </w:tabs>
        <w:spacing w:line="276" w:lineRule="auto"/>
        <w:ind w:right="845" w:firstLine="710"/>
        <w:jc w:val="both"/>
        <w:rPr>
          <w:sz w:val="24"/>
        </w:rPr>
      </w:pPr>
      <w:r>
        <w:rPr>
          <w:sz w:val="24"/>
        </w:rPr>
        <w:t>соединять</w:t>
      </w:r>
      <w:r>
        <w:rPr>
          <w:spacing w:val="1"/>
          <w:sz w:val="24"/>
        </w:rPr>
        <w:t xml:space="preserve"> </w:t>
      </w:r>
      <w:r>
        <w:rPr>
          <w:sz w:val="24"/>
        </w:rPr>
        <w:t>устройства</w:t>
      </w:r>
      <w:r>
        <w:rPr>
          <w:spacing w:val="1"/>
          <w:sz w:val="24"/>
        </w:rPr>
        <w:t xml:space="preserve"> </w:t>
      </w:r>
      <w:r>
        <w:rPr>
          <w:sz w:val="24"/>
        </w:rPr>
        <w:t>ИКТ</w:t>
      </w:r>
      <w:r>
        <w:rPr>
          <w:spacing w:val="1"/>
          <w:sz w:val="24"/>
        </w:rPr>
        <w:t xml:space="preserve"> </w:t>
      </w:r>
      <w:r>
        <w:rPr>
          <w:sz w:val="24"/>
        </w:rPr>
        <w:t>(блоки</w:t>
      </w:r>
      <w:r>
        <w:rPr>
          <w:spacing w:val="1"/>
          <w:sz w:val="24"/>
        </w:rPr>
        <w:t xml:space="preserve"> </w:t>
      </w:r>
      <w:r>
        <w:rPr>
          <w:sz w:val="24"/>
        </w:rPr>
        <w:t>компьютера,</w:t>
      </w:r>
      <w:r>
        <w:rPr>
          <w:spacing w:val="1"/>
          <w:sz w:val="24"/>
        </w:rPr>
        <w:t xml:space="preserve"> </w:t>
      </w:r>
      <w:r>
        <w:rPr>
          <w:sz w:val="24"/>
        </w:rPr>
        <w:t>устройства</w:t>
      </w:r>
      <w:r>
        <w:rPr>
          <w:spacing w:val="1"/>
          <w:sz w:val="24"/>
        </w:rPr>
        <w:t xml:space="preserve"> </w:t>
      </w:r>
      <w:r>
        <w:rPr>
          <w:sz w:val="24"/>
        </w:rPr>
        <w:t>сетей,</w:t>
      </w:r>
      <w:r>
        <w:rPr>
          <w:spacing w:val="1"/>
          <w:sz w:val="24"/>
        </w:rPr>
        <w:t xml:space="preserve"> </w:t>
      </w:r>
      <w:r>
        <w:rPr>
          <w:sz w:val="24"/>
        </w:rPr>
        <w:t>принтер,</w:t>
      </w:r>
      <w:r>
        <w:rPr>
          <w:spacing w:val="1"/>
          <w:sz w:val="24"/>
        </w:rPr>
        <w:t xml:space="preserve"> </w:t>
      </w:r>
      <w:r>
        <w:rPr>
          <w:sz w:val="24"/>
        </w:rPr>
        <w:t>проектор,</w:t>
      </w:r>
      <w:r>
        <w:rPr>
          <w:spacing w:val="1"/>
          <w:sz w:val="24"/>
        </w:rPr>
        <w:t xml:space="preserve"> </w:t>
      </w:r>
      <w:r>
        <w:rPr>
          <w:sz w:val="24"/>
        </w:rPr>
        <w:t>сканер,</w:t>
      </w:r>
      <w:r>
        <w:rPr>
          <w:spacing w:val="1"/>
          <w:sz w:val="24"/>
        </w:rPr>
        <w:t xml:space="preserve"> </w:t>
      </w:r>
      <w:r>
        <w:rPr>
          <w:sz w:val="24"/>
        </w:rPr>
        <w:t>измерительные</w:t>
      </w:r>
      <w:r>
        <w:rPr>
          <w:spacing w:val="1"/>
          <w:sz w:val="24"/>
        </w:rPr>
        <w:t xml:space="preserve"> </w:t>
      </w:r>
      <w:r>
        <w:rPr>
          <w:sz w:val="24"/>
        </w:rPr>
        <w:t>устройства</w:t>
      </w:r>
      <w:r>
        <w:rPr>
          <w:spacing w:val="1"/>
          <w:sz w:val="24"/>
        </w:rPr>
        <w:t xml:space="preserve"> </w:t>
      </w:r>
      <w:r>
        <w:rPr>
          <w:sz w:val="24"/>
        </w:rPr>
        <w:t>и</w:t>
      </w:r>
      <w:r>
        <w:rPr>
          <w:spacing w:val="1"/>
          <w:sz w:val="24"/>
        </w:rPr>
        <w:t xml:space="preserve"> </w:t>
      </w:r>
      <w:r>
        <w:rPr>
          <w:sz w:val="24"/>
        </w:rPr>
        <w:t>т. д.)</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проводных</w:t>
      </w:r>
      <w:r>
        <w:rPr>
          <w:spacing w:val="1"/>
          <w:sz w:val="24"/>
        </w:rPr>
        <w:t xml:space="preserve"> </w:t>
      </w:r>
      <w:r>
        <w:rPr>
          <w:sz w:val="24"/>
        </w:rPr>
        <w:t>и</w:t>
      </w:r>
      <w:r>
        <w:rPr>
          <w:spacing w:val="1"/>
          <w:sz w:val="24"/>
        </w:rPr>
        <w:t xml:space="preserve"> </w:t>
      </w:r>
      <w:r>
        <w:rPr>
          <w:sz w:val="24"/>
        </w:rPr>
        <w:t>беспроводных</w:t>
      </w:r>
      <w:r>
        <w:rPr>
          <w:spacing w:val="-2"/>
          <w:sz w:val="24"/>
        </w:rPr>
        <w:t xml:space="preserve"> </w:t>
      </w:r>
      <w:r>
        <w:rPr>
          <w:sz w:val="24"/>
        </w:rPr>
        <w:t>технологий;</w:t>
      </w:r>
    </w:p>
    <w:p w:rsidR="00054381" w:rsidRDefault="00054381">
      <w:pPr>
        <w:spacing w:line="276" w:lineRule="auto"/>
        <w:jc w:val="both"/>
        <w:rPr>
          <w:sz w:val="24"/>
        </w:rPr>
        <w:sectPr w:rsidR="00054381">
          <w:pgSz w:w="11910" w:h="16840"/>
          <w:pgMar w:top="1040" w:right="0" w:bottom="1320" w:left="300" w:header="0" w:footer="1127" w:gutter="0"/>
          <w:cols w:space="720"/>
        </w:sectPr>
      </w:pPr>
    </w:p>
    <w:p w:rsidR="00054381" w:rsidRDefault="00656015">
      <w:pPr>
        <w:pStyle w:val="a4"/>
        <w:numPr>
          <w:ilvl w:val="3"/>
          <w:numId w:val="122"/>
        </w:numPr>
        <w:tabs>
          <w:tab w:val="left" w:pos="2394"/>
        </w:tabs>
        <w:spacing w:before="66" w:line="276" w:lineRule="auto"/>
        <w:ind w:right="850" w:firstLine="710"/>
        <w:jc w:val="both"/>
        <w:rPr>
          <w:sz w:val="24"/>
        </w:rPr>
      </w:pPr>
      <w:r>
        <w:rPr>
          <w:sz w:val="24"/>
        </w:rPr>
        <w:lastRenderedPageBreak/>
        <w:t>входить в информационную среду образовательной организации, в том числе</w:t>
      </w:r>
      <w:r>
        <w:rPr>
          <w:spacing w:val="1"/>
          <w:sz w:val="24"/>
        </w:rPr>
        <w:t xml:space="preserve"> </w:t>
      </w:r>
      <w:r>
        <w:rPr>
          <w:sz w:val="24"/>
        </w:rPr>
        <w:t>через сеть Интернет, размещать в информационной среде различные информационные</w:t>
      </w:r>
      <w:r>
        <w:rPr>
          <w:spacing w:val="1"/>
          <w:sz w:val="24"/>
        </w:rPr>
        <w:t xml:space="preserve"> </w:t>
      </w:r>
      <w:r>
        <w:rPr>
          <w:sz w:val="24"/>
        </w:rPr>
        <w:t>объекты;</w:t>
      </w:r>
    </w:p>
    <w:p w:rsidR="00054381" w:rsidRDefault="00656015">
      <w:pPr>
        <w:pStyle w:val="a4"/>
        <w:numPr>
          <w:ilvl w:val="3"/>
          <w:numId w:val="122"/>
        </w:numPr>
        <w:tabs>
          <w:tab w:val="left" w:pos="2394"/>
        </w:tabs>
        <w:spacing w:before="4" w:line="276" w:lineRule="auto"/>
        <w:ind w:right="854" w:firstLine="710"/>
        <w:jc w:val="both"/>
        <w:rPr>
          <w:sz w:val="24"/>
        </w:rPr>
      </w:pPr>
      <w:r>
        <w:rPr>
          <w:sz w:val="24"/>
        </w:rPr>
        <w:t>соблюдать</w:t>
      </w:r>
      <w:r>
        <w:rPr>
          <w:spacing w:val="1"/>
          <w:sz w:val="24"/>
        </w:rPr>
        <w:t xml:space="preserve"> </w:t>
      </w:r>
      <w:r>
        <w:rPr>
          <w:sz w:val="24"/>
        </w:rPr>
        <w:t>требования</w:t>
      </w:r>
      <w:r>
        <w:rPr>
          <w:spacing w:val="1"/>
          <w:sz w:val="24"/>
        </w:rPr>
        <w:t xml:space="preserve"> </w:t>
      </w:r>
      <w:r>
        <w:rPr>
          <w:sz w:val="24"/>
        </w:rPr>
        <w:t>техники</w:t>
      </w:r>
      <w:r>
        <w:rPr>
          <w:spacing w:val="1"/>
          <w:sz w:val="24"/>
        </w:rPr>
        <w:t xml:space="preserve"> </w:t>
      </w:r>
      <w:r>
        <w:rPr>
          <w:sz w:val="24"/>
        </w:rPr>
        <w:t>безопасности,</w:t>
      </w:r>
      <w:r>
        <w:rPr>
          <w:spacing w:val="1"/>
          <w:sz w:val="24"/>
        </w:rPr>
        <w:t xml:space="preserve"> </w:t>
      </w:r>
      <w:r>
        <w:rPr>
          <w:sz w:val="24"/>
        </w:rPr>
        <w:t>гигиены,</w:t>
      </w:r>
      <w:r>
        <w:rPr>
          <w:spacing w:val="1"/>
          <w:sz w:val="24"/>
        </w:rPr>
        <w:t xml:space="preserve"> </w:t>
      </w:r>
      <w:r>
        <w:rPr>
          <w:sz w:val="24"/>
        </w:rPr>
        <w:t>эргономики</w:t>
      </w:r>
      <w:r>
        <w:rPr>
          <w:spacing w:val="1"/>
          <w:sz w:val="24"/>
        </w:rPr>
        <w:t xml:space="preserve"> </w:t>
      </w:r>
      <w:r>
        <w:rPr>
          <w:sz w:val="24"/>
        </w:rPr>
        <w:t>и</w:t>
      </w:r>
      <w:r>
        <w:rPr>
          <w:spacing w:val="1"/>
          <w:sz w:val="24"/>
        </w:rPr>
        <w:t xml:space="preserve"> </w:t>
      </w:r>
      <w:r>
        <w:rPr>
          <w:sz w:val="24"/>
        </w:rPr>
        <w:t>ресурсосбережения</w:t>
      </w:r>
      <w:r>
        <w:rPr>
          <w:spacing w:val="1"/>
          <w:sz w:val="24"/>
        </w:rPr>
        <w:t xml:space="preserve"> </w:t>
      </w:r>
      <w:r>
        <w:rPr>
          <w:sz w:val="24"/>
        </w:rPr>
        <w:t>при</w:t>
      </w:r>
      <w:r>
        <w:rPr>
          <w:spacing w:val="-2"/>
          <w:sz w:val="24"/>
        </w:rPr>
        <w:t xml:space="preserve"> </w:t>
      </w:r>
      <w:r>
        <w:rPr>
          <w:sz w:val="24"/>
        </w:rPr>
        <w:t>работе</w:t>
      </w:r>
      <w:r>
        <w:rPr>
          <w:spacing w:val="-3"/>
          <w:sz w:val="24"/>
        </w:rPr>
        <w:t xml:space="preserve"> </w:t>
      </w:r>
      <w:r>
        <w:rPr>
          <w:sz w:val="24"/>
        </w:rPr>
        <w:t>с</w:t>
      </w:r>
      <w:r>
        <w:rPr>
          <w:spacing w:val="1"/>
          <w:sz w:val="24"/>
        </w:rPr>
        <w:t xml:space="preserve"> </w:t>
      </w:r>
      <w:r>
        <w:rPr>
          <w:sz w:val="24"/>
        </w:rPr>
        <w:t>устройствами</w:t>
      </w:r>
      <w:r>
        <w:rPr>
          <w:spacing w:val="-2"/>
          <w:sz w:val="24"/>
        </w:rPr>
        <w:t xml:space="preserve"> </w:t>
      </w:r>
      <w:r>
        <w:rPr>
          <w:sz w:val="24"/>
        </w:rPr>
        <w:t>ИКТ.</w:t>
      </w:r>
    </w:p>
    <w:p w:rsidR="00054381" w:rsidRDefault="00656015">
      <w:pPr>
        <w:spacing w:before="4" w:line="273" w:lineRule="auto"/>
        <w:ind w:left="1419" w:right="866" w:firstLine="700"/>
        <w:jc w:val="both"/>
        <w:rPr>
          <w:sz w:val="24"/>
        </w:rPr>
      </w:pPr>
      <w:r>
        <w:rPr>
          <w:b/>
          <w:i/>
          <w:sz w:val="24"/>
        </w:rPr>
        <w:t>В</w:t>
      </w:r>
      <w:r>
        <w:rPr>
          <w:b/>
          <w:i/>
          <w:spacing w:val="1"/>
          <w:sz w:val="24"/>
        </w:rPr>
        <w:t xml:space="preserve"> </w:t>
      </w:r>
      <w:r>
        <w:rPr>
          <w:b/>
          <w:i/>
          <w:sz w:val="24"/>
        </w:rPr>
        <w:t>рамках</w:t>
      </w:r>
      <w:r>
        <w:rPr>
          <w:b/>
          <w:i/>
          <w:spacing w:val="1"/>
          <w:sz w:val="24"/>
        </w:rPr>
        <w:t xml:space="preserve"> </w:t>
      </w:r>
      <w:r>
        <w:rPr>
          <w:b/>
          <w:i/>
          <w:sz w:val="24"/>
        </w:rPr>
        <w:t>направления</w:t>
      </w:r>
      <w:r>
        <w:rPr>
          <w:b/>
          <w:i/>
          <w:spacing w:val="1"/>
          <w:sz w:val="24"/>
        </w:rPr>
        <w:t xml:space="preserve"> </w:t>
      </w:r>
      <w:r>
        <w:rPr>
          <w:b/>
          <w:i/>
          <w:sz w:val="24"/>
        </w:rPr>
        <w:t>«Фиксация</w:t>
      </w:r>
      <w:r>
        <w:rPr>
          <w:b/>
          <w:i/>
          <w:spacing w:val="1"/>
          <w:sz w:val="24"/>
        </w:rPr>
        <w:t xml:space="preserve"> </w:t>
      </w:r>
      <w:r>
        <w:rPr>
          <w:b/>
          <w:i/>
          <w:sz w:val="24"/>
        </w:rPr>
        <w:t>и</w:t>
      </w:r>
      <w:r>
        <w:rPr>
          <w:b/>
          <w:i/>
          <w:spacing w:val="1"/>
          <w:sz w:val="24"/>
        </w:rPr>
        <w:t xml:space="preserve"> </w:t>
      </w:r>
      <w:r>
        <w:rPr>
          <w:b/>
          <w:i/>
          <w:sz w:val="24"/>
        </w:rPr>
        <w:t>обработка</w:t>
      </w:r>
      <w:r>
        <w:rPr>
          <w:b/>
          <w:i/>
          <w:spacing w:val="1"/>
          <w:sz w:val="24"/>
        </w:rPr>
        <w:t xml:space="preserve"> </w:t>
      </w:r>
      <w:r>
        <w:rPr>
          <w:b/>
          <w:i/>
          <w:sz w:val="24"/>
        </w:rPr>
        <w:t>изображений</w:t>
      </w:r>
      <w:r>
        <w:rPr>
          <w:b/>
          <w:i/>
          <w:spacing w:val="1"/>
          <w:sz w:val="24"/>
        </w:rPr>
        <w:t xml:space="preserve"> </w:t>
      </w:r>
      <w:r>
        <w:rPr>
          <w:b/>
          <w:i/>
          <w:sz w:val="24"/>
        </w:rPr>
        <w:t>и</w:t>
      </w:r>
      <w:r>
        <w:rPr>
          <w:b/>
          <w:i/>
          <w:spacing w:val="1"/>
          <w:sz w:val="24"/>
        </w:rPr>
        <w:t xml:space="preserve"> </w:t>
      </w:r>
      <w:r>
        <w:rPr>
          <w:b/>
          <w:i/>
          <w:sz w:val="24"/>
        </w:rPr>
        <w:t>звуков»</w:t>
      </w:r>
      <w:r>
        <w:rPr>
          <w:b/>
          <w:i/>
          <w:spacing w:val="1"/>
          <w:sz w:val="24"/>
        </w:rPr>
        <w:t xml:space="preserve"> </w:t>
      </w:r>
      <w:r>
        <w:rPr>
          <w:b/>
          <w:i/>
          <w:sz w:val="24"/>
        </w:rPr>
        <w:t>в</w:t>
      </w:r>
      <w:r>
        <w:rPr>
          <w:b/>
          <w:i/>
          <w:spacing w:val="1"/>
          <w:sz w:val="24"/>
        </w:rPr>
        <w:t xml:space="preserve"> </w:t>
      </w:r>
      <w:r>
        <w:rPr>
          <w:b/>
          <w:i/>
          <w:sz w:val="24"/>
        </w:rPr>
        <w:t>качестве</w:t>
      </w:r>
      <w:r>
        <w:rPr>
          <w:b/>
          <w:i/>
          <w:spacing w:val="1"/>
          <w:sz w:val="24"/>
        </w:rPr>
        <w:t xml:space="preserve"> </w:t>
      </w:r>
      <w:r>
        <w:rPr>
          <w:b/>
          <w:i/>
          <w:sz w:val="24"/>
        </w:rPr>
        <w:t>основных</w:t>
      </w:r>
      <w:r>
        <w:rPr>
          <w:b/>
          <w:i/>
          <w:spacing w:val="1"/>
          <w:sz w:val="24"/>
        </w:rPr>
        <w:t xml:space="preserve"> </w:t>
      </w:r>
      <w:r>
        <w:rPr>
          <w:b/>
          <w:i/>
          <w:sz w:val="24"/>
        </w:rPr>
        <w:t>планируемых</w:t>
      </w:r>
      <w:r>
        <w:rPr>
          <w:b/>
          <w:i/>
          <w:spacing w:val="1"/>
          <w:sz w:val="24"/>
        </w:rPr>
        <w:t xml:space="preserve"> </w:t>
      </w:r>
      <w:r>
        <w:rPr>
          <w:b/>
          <w:i/>
          <w:sz w:val="24"/>
        </w:rPr>
        <w:t>результатов</w:t>
      </w:r>
      <w:r>
        <w:rPr>
          <w:b/>
          <w:i/>
          <w:spacing w:val="1"/>
          <w:sz w:val="24"/>
        </w:rPr>
        <w:t xml:space="preserve"> </w:t>
      </w:r>
      <w:r>
        <w:rPr>
          <w:sz w:val="24"/>
        </w:rPr>
        <w:t>возможен,</w:t>
      </w:r>
      <w:r>
        <w:rPr>
          <w:spacing w:val="1"/>
          <w:sz w:val="24"/>
        </w:rPr>
        <w:t xml:space="preserve"> </w:t>
      </w:r>
      <w:r>
        <w:rPr>
          <w:sz w:val="24"/>
        </w:rPr>
        <w:t>но</w:t>
      </w:r>
      <w:r>
        <w:rPr>
          <w:spacing w:val="1"/>
          <w:sz w:val="24"/>
        </w:rPr>
        <w:t xml:space="preserve"> </w:t>
      </w:r>
      <w:r>
        <w:rPr>
          <w:sz w:val="24"/>
        </w:rPr>
        <w:t>не</w:t>
      </w:r>
      <w:r>
        <w:rPr>
          <w:spacing w:val="1"/>
          <w:sz w:val="24"/>
        </w:rPr>
        <w:t xml:space="preserve"> </w:t>
      </w:r>
      <w:r>
        <w:rPr>
          <w:sz w:val="24"/>
        </w:rPr>
        <w:t>ограничивается</w:t>
      </w:r>
      <w:r>
        <w:rPr>
          <w:spacing w:val="1"/>
          <w:sz w:val="24"/>
        </w:rPr>
        <w:t xml:space="preserve"> </w:t>
      </w:r>
      <w:r>
        <w:rPr>
          <w:sz w:val="24"/>
        </w:rPr>
        <w:t>следующим</w:t>
      </w:r>
      <w:r>
        <w:rPr>
          <w:spacing w:val="2"/>
          <w:sz w:val="24"/>
        </w:rPr>
        <w:t xml:space="preserve"> </w:t>
      </w:r>
      <w:r>
        <w:rPr>
          <w:sz w:val="24"/>
        </w:rPr>
        <w:t>список того,</w:t>
      </w:r>
      <w:r>
        <w:rPr>
          <w:spacing w:val="-1"/>
          <w:sz w:val="24"/>
        </w:rPr>
        <w:t xml:space="preserve"> </w:t>
      </w:r>
      <w:r>
        <w:rPr>
          <w:sz w:val="24"/>
        </w:rPr>
        <w:t>что</w:t>
      </w:r>
      <w:r>
        <w:rPr>
          <w:spacing w:val="1"/>
          <w:sz w:val="24"/>
        </w:rPr>
        <w:t xml:space="preserve"> </w:t>
      </w:r>
      <w:r>
        <w:rPr>
          <w:sz w:val="24"/>
        </w:rPr>
        <w:t>обучающийся</w:t>
      </w:r>
      <w:r>
        <w:rPr>
          <w:spacing w:val="2"/>
          <w:sz w:val="24"/>
        </w:rPr>
        <w:t xml:space="preserve"> </w:t>
      </w:r>
      <w:r>
        <w:rPr>
          <w:sz w:val="24"/>
        </w:rPr>
        <w:t>сможет:</w:t>
      </w:r>
    </w:p>
    <w:p w:rsidR="00054381" w:rsidRDefault="00656015">
      <w:pPr>
        <w:pStyle w:val="a4"/>
        <w:numPr>
          <w:ilvl w:val="3"/>
          <w:numId w:val="122"/>
        </w:numPr>
        <w:tabs>
          <w:tab w:val="left" w:pos="2394"/>
        </w:tabs>
        <w:spacing w:before="2"/>
        <w:ind w:left="2393"/>
        <w:rPr>
          <w:sz w:val="24"/>
        </w:rPr>
      </w:pPr>
      <w:r>
        <w:rPr>
          <w:sz w:val="24"/>
        </w:rPr>
        <w:t>создавать</w:t>
      </w:r>
      <w:r>
        <w:rPr>
          <w:spacing w:val="-1"/>
          <w:sz w:val="24"/>
        </w:rPr>
        <w:t xml:space="preserve"> </w:t>
      </w:r>
      <w:r>
        <w:rPr>
          <w:sz w:val="24"/>
        </w:rPr>
        <w:t>презентации</w:t>
      </w:r>
      <w:r>
        <w:rPr>
          <w:spacing w:val="3"/>
          <w:sz w:val="24"/>
        </w:rPr>
        <w:t xml:space="preserve"> </w:t>
      </w:r>
      <w:r>
        <w:rPr>
          <w:sz w:val="24"/>
        </w:rPr>
        <w:t>на</w:t>
      </w:r>
      <w:r>
        <w:rPr>
          <w:spacing w:val="-9"/>
          <w:sz w:val="24"/>
        </w:rPr>
        <w:t xml:space="preserve"> </w:t>
      </w:r>
      <w:r>
        <w:rPr>
          <w:sz w:val="24"/>
        </w:rPr>
        <w:t>основе</w:t>
      </w:r>
      <w:r>
        <w:rPr>
          <w:spacing w:val="-4"/>
          <w:sz w:val="24"/>
        </w:rPr>
        <w:t xml:space="preserve"> </w:t>
      </w:r>
      <w:r>
        <w:rPr>
          <w:sz w:val="24"/>
        </w:rPr>
        <w:t>цифровых</w:t>
      </w:r>
      <w:r>
        <w:rPr>
          <w:spacing w:val="-3"/>
          <w:sz w:val="24"/>
        </w:rPr>
        <w:t xml:space="preserve"> </w:t>
      </w:r>
      <w:r>
        <w:rPr>
          <w:sz w:val="24"/>
        </w:rPr>
        <w:t>фотографий;</w:t>
      </w:r>
    </w:p>
    <w:p w:rsidR="00054381" w:rsidRDefault="00656015">
      <w:pPr>
        <w:pStyle w:val="a4"/>
        <w:numPr>
          <w:ilvl w:val="3"/>
          <w:numId w:val="122"/>
        </w:numPr>
        <w:tabs>
          <w:tab w:val="left" w:pos="2394"/>
        </w:tabs>
        <w:spacing w:before="41" w:line="276" w:lineRule="auto"/>
        <w:ind w:right="854" w:firstLine="710"/>
        <w:rPr>
          <w:sz w:val="24"/>
        </w:rPr>
      </w:pPr>
      <w:r>
        <w:rPr>
          <w:sz w:val="24"/>
        </w:rPr>
        <w:t>проводить</w:t>
      </w:r>
      <w:r>
        <w:rPr>
          <w:spacing w:val="1"/>
          <w:sz w:val="24"/>
        </w:rPr>
        <w:t xml:space="preserve"> </w:t>
      </w:r>
      <w:r>
        <w:rPr>
          <w:sz w:val="24"/>
        </w:rPr>
        <w:t>обработку</w:t>
      </w:r>
      <w:r>
        <w:rPr>
          <w:spacing w:val="1"/>
          <w:sz w:val="24"/>
        </w:rPr>
        <w:t xml:space="preserve"> </w:t>
      </w:r>
      <w:r>
        <w:rPr>
          <w:sz w:val="24"/>
        </w:rPr>
        <w:t>цифровых</w:t>
      </w:r>
      <w:r>
        <w:rPr>
          <w:spacing w:val="1"/>
          <w:sz w:val="24"/>
        </w:rPr>
        <w:t xml:space="preserve"> </w:t>
      </w:r>
      <w:r>
        <w:rPr>
          <w:sz w:val="24"/>
        </w:rPr>
        <w:t>фотографий</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возможностей</w:t>
      </w:r>
      <w:r>
        <w:rPr>
          <w:spacing w:val="-57"/>
          <w:sz w:val="24"/>
        </w:rPr>
        <w:t xml:space="preserve"> </w:t>
      </w:r>
      <w:r>
        <w:rPr>
          <w:sz w:val="24"/>
        </w:rPr>
        <w:t>специальных</w:t>
      </w:r>
      <w:r>
        <w:rPr>
          <w:spacing w:val="-4"/>
          <w:sz w:val="24"/>
        </w:rPr>
        <w:t xml:space="preserve"> </w:t>
      </w:r>
      <w:r>
        <w:rPr>
          <w:sz w:val="24"/>
        </w:rPr>
        <w:t>компьютерных</w:t>
      </w:r>
      <w:r>
        <w:rPr>
          <w:spacing w:val="-3"/>
          <w:sz w:val="24"/>
        </w:rPr>
        <w:t xml:space="preserve"> </w:t>
      </w:r>
      <w:r>
        <w:rPr>
          <w:sz w:val="24"/>
        </w:rPr>
        <w:t>инструментов;</w:t>
      </w:r>
    </w:p>
    <w:p w:rsidR="00054381" w:rsidRDefault="00656015">
      <w:pPr>
        <w:pStyle w:val="a4"/>
        <w:numPr>
          <w:ilvl w:val="3"/>
          <w:numId w:val="122"/>
        </w:numPr>
        <w:tabs>
          <w:tab w:val="left" w:pos="2394"/>
        </w:tabs>
        <w:spacing w:before="3" w:line="276" w:lineRule="auto"/>
        <w:ind w:right="855" w:firstLine="710"/>
        <w:rPr>
          <w:sz w:val="24"/>
        </w:rPr>
      </w:pPr>
      <w:r>
        <w:rPr>
          <w:sz w:val="24"/>
        </w:rPr>
        <w:t>проводить</w:t>
      </w:r>
      <w:r>
        <w:rPr>
          <w:spacing w:val="34"/>
          <w:sz w:val="24"/>
        </w:rPr>
        <w:t xml:space="preserve"> </w:t>
      </w:r>
      <w:r>
        <w:rPr>
          <w:sz w:val="24"/>
        </w:rPr>
        <w:t>обработку</w:t>
      </w:r>
      <w:r>
        <w:rPr>
          <w:spacing w:val="27"/>
          <w:sz w:val="24"/>
        </w:rPr>
        <w:t xml:space="preserve"> </w:t>
      </w:r>
      <w:r>
        <w:rPr>
          <w:sz w:val="24"/>
        </w:rPr>
        <w:t>цифровых</w:t>
      </w:r>
      <w:r>
        <w:rPr>
          <w:spacing w:val="33"/>
          <w:sz w:val="24"/>
        </w:rPr>
        <w:t xml:space="preserve"> </w:t>
      </w:r>
      <w:r>
        <w:rPr>
          <w:sz w:val="24"/>
        </w:rPr>
        <w:t>звукозаписей</w:t>
      </w:r>
      <w:r>
        <w:rPr>
          <w:spacing w:val="33"/>
          <w:sz w:val="24"/>
        </w:rPr>
        <w:t xml:space="preserve"> </w:t>
      </w:r>
      <w:r>
        <w:rPr>
          <w:sz w:val="24"/>
        </w:rPr>
        <w:t>с</w:t>
      </w:r>
      <w:r>
        <w:rPr>
          <w:spacing w:val="36"/>
          <w:sz w:val="24"/>
        </w:rPr>
        <w:t xml:space="preserve"> </w:t>
      </w:r>
      <w:r>
        <w:rPr>
          <w:sz w:val="24"/>
        </w:rPr>
        <w:t>использованием</w:t>
      </w:r>
      <w:r>
        <w:rPr>
          <w:spacing w:val="40"/>
          <w:sz w:val="24"/>
        </w:rPr>
        <w:t xml:space="preserve"> </w:t>
      </w:r>
      <w:r>
        <w:rPr>
          <w:sz w:val="24"/>
        </w:rPr>
        <w:t>возможностей</w:t>
      </w:r>
      <w:r>
        <w:rPr>
          <w:spacing w:val="-57"/>
          <w:sz w:val="24"/>
        </w:rPr>
        <w:t xml:space="preserve"> </w:t>
      </w:r>
      <w:r>
        <w:rPr>
          <w:sz w:val="24"/>
        </w:rPr>
        <w:t>специальных</w:t>
      </w:r>
      <w:r>
        <w:rPr>
          <w:spacing w:val="-4"/>
          <w:sz w:val="24"/>
        </w:rPr>
        <w:t xml:space="preserve"> </w:t>
      </w:r>
      <w:r>
        <w:rPr>
          <w:sz w:val="24"/>
        </w:rPr>
        <w:t>компьютерных</w:t>
      </w:r>
      <w:r>
        <w:rPr>
          <w:spacing w:val="-3"/>
          <w:sz w:val="24"/>
        </w:rPr>
        <w:t xml:space="preserve"> </w:t>
      </w:r>
      <w:r>
        <w:rPr>
          <w:sz w:val="24"/>
        </w:rPr>
        <w:t>инструментов;</w:t>
      </w:r>
    </w:p>
    <w:p w:rsidR="00054381" w:rsidRDefault="00656015">
      <w:pPr>
        <w:pStyle w:val="a4"/>
        <w:numPr>
          <w:ilvl w:val="3"/>
          <w:numId w:val="122"/>
        </w:numPr>
        <w:tabs>
          <w:tab w:val="left" w:pos="2394"/>
          <w:tab w:val="left" w:pos="4017"/>
          <w:tab w:val="left" w:pos="5542"/>
          <w:tab w:val="left" w:pos="5887"/>
          <w:tab w:val="left" w:pos="7162"/>
          <w:tab w:val="left" w:pos="8150"/>
          <w:tab w:val="left" w:pos="9383"/>
          <w:tab w:val="left" w:pos="10645"/>
        </w:tabs>
        <w:spacing w:line="276" w:lineRule="auto"/>
        <w:ind w:right="850" w:firstLine="710"/>
        <w:rPr>
          <w:sz w:val="24"/>
        </w:rPr>
      </w:pPr>
      <w:r>
        <w:rPr>
          <w:sz w:val="24"/>
        </w:rPr>
        <w:t>осуществлять</w:t>
      </w:r>
      <w:r>
        <w:rPr>
          <w:sz w:val="24"/>
        </w:rPr>
        <w:tab/>
        <w:t>видеосъемку</w:t>
      </w:r>
      <w:r>
        <w:rPr>
          <w:sz w:val="24"/>
        </w:rPr>
        <w:tab/>
        <w:t>и</w:t>
      </w:r>
      <w:r>
        <w:rPr>
          <w:sz w:val="24"/>
        </w:rPr>
        <w:tab/>
        <w:t>проводить</w:t>
      </w:r>
      <w:r>
        <w:rPr>
          <w:sz w:val="24"/>
        </w:rPr>
        <w:tab/>
        <w:t>монтаж</w:t>
      </w:r>
      <w:r>
        <w:rPr>
          <w:sz w:val="24"/>
        </w:rPr>
        <w:tab/>
        <w:t>отснятого</w:t>
      </w:r>
      <w:r>
        <w:rPr>
          <w:sz w:val="24"/>
        </w:rPr>
        <w:tab/>
        <w:t>материала</w:t>
      </w:r>
      <w:r>
        <w:rPr>
          <w:sz w:val="24"/>
        </w:rPr>
        <w:tab/>
      </w:r>
      <w:r>
        <w:rPr>
          <w:spacing w:val="-1"/>
          <w:sz w:val="24"/>
        </w:rPr>
        <w:t>с</w:t>
      </w:r>
      <w:r>
        <w:rPr>
          <w:spacing w:val="-57"/>
          <w:sz w:val="24"/>
        </w:rPr>
        <w:t xml:space="preserve"> </w:t>
      </w:r>
      <w:r>
        <w:rPr>
          <w:sz w:val="24"/>
        </w:rPr>
        <w:t>использованием</w:t>
      </w:r>
      <w:r>
        <w:rPr>
          <w:spacing w:val="-2"/>
          <w:sz w:val="24"/>
        </w:rPr>
        <w:t xml:space="preserve"> </w:t>
      </w:r>
      <w:r>
        <w:rPr>
          <w:sz w:val="24"/>
        </w:rPr>
        <w:t>возможностей</w:t>
      </w:r>
      <w:r>
        <w:rPr>
          <w:spacing w:val="1"/>
          <w:sz w:val="24"/>
        </w:rPr>
        <w:t xml:space="preserve"> </w:t>
      </w:r>
      <w:r>
        <w:rPr>
          <w:sz w:val="24"/>
        </w:rPr>
        <w:t>специальных</w:t>
      </w:r>
      <w:r>
        <w:rPr>
          <w:spacing w:val="-4"/>
          <w:sz w:val="24"/>
        </w:rPr>
        <w:t xml:space="preserve"> </w:t>
      </w:r>
      <w:r>
        <w:rPr>
          <w:sz w:val="24"/>
        </w:rPr>
        <w:t>компьютерных</w:t>
      </w:r>
      <w:r>
        <w:rPr>
          <w:spacing w:val="-4"/>
          <w:sz w:val="24"/>
        </w:rPr>
        <w:t xml:space="preserve"> </w:t>
      </w:r>
      <w:r>
        <w:rPr>
          <w:sz w:val="24"/>
        </w:rPr>
        <w:t>инструментов.</w:t>
      </w:r>
    </w:p>
    <w:p w:rsidR="00054381" w:rsidRDefault="00656015">
      <w:pPr>
        <w:spacing w:before="4" w:line="276" w:lineRule="auto"/>
        <w:ind w:left="1400" w:right="848"/>
        <w:jc w:val="both"/>
        <w:rPr>
          <w:b/>
          <w:i/>
          <w:sz w:val="24"/>
        </w:rPr>
      </w:pPr>
      <w:r>
        <w:rPr>
          <w:b/>
          <w:i/>
          <w:sz w:val="24"/>
        </w:rPr>
        <w:t>В</w:t>
      </w:r>
      <w:r>
        <w:rPr>
          <w:b/>
          <w:i/>
          <w:spacing w:val="1"/>
          <w:sz w:val="24"/>
        </w:rPr>
        <w:t xml:space="preserve"> </w:t>
      </w:r>
      <w:r>
        <w:rPr>
          <w:b/>
          <w:i/>
          <w:sz w:val="24"/>
        </w:rPr>
        <w:t>рамках</w:t>
      </w:r>
      <w:r>
        <w:rPr>
          <w:b/>
          <w:i/>
          <w:spacing w:val="1"/>
          <w:sz w:val="24"/>
        </w:rPr>
        <w:t xml:space="preserve"> </w:t>
      </w:r>
      <w:r>
        <w:rPr>
          <w:b/>
          <w:i/>
          <w:sz w:val="24"/>
        </w:rPr>
        <w:t>направления</w:t>
      </w:r>
      <w:r>
        <w:rPr>
          <w:b/>
          <w:i/>
          <w:spacing w:val="1"/>
          <w:sz w:val="24"/>
        </w:rPr>
        <w:t xml:space="preserve"> </w:t>
      </w:r>
      <w:r>
        <w:rPr>
          <w:b/>
          <w:i/>
          <w:sz w:val="24"/>
        </w:rPr>
        <w:t>«Поиск</w:t>
      </w:r>
      <w:r>
        <w:rPr>
          <w:b/>
          <w:i/>
          <w:spacing w:val="1"/>
          <w:sz w:val="24"/>
        </w:rPr>
        <w:t xml:space="preserve"> </w:t>
      </w:r>
      <w:r>
        <w:rPr>
          <w:b/>
          <w:i/>
          <w:sz w:val="24"/>
        </w:rPr>
        <w:t>и</w:t>
      </w:r>
      <w:r>
        <w:rPr>
          <w:b/>
          <w:i/>
          <w:spacing w:val="1"/>
          <w:sz w:val="24"/>
        </w:rPr>
        <w:t xml:space="preserve"> </w:t>
      </w:r>
      <w:r>
        <w:rPr>
          <w:b/>
          <w:i/>
          <w:sz w:val="24"/>
        </w:rPr>
        <w:t>организация</w:t>
      </w:r>
      <w:r>
        <w:rPr>
          <w:b/>
          <w:i/>
          <w:spacing w:val="1"/>
          <w:sz w:val="24"/>
        </w:rPr>
        <w:t xml:space="preserve"> </w:t>
      </w:r>
      <w:r>
        <w:rPr>
          <w:b/>
          <w:i/>
          <w:sz w:val="24"/>
        </w:rPr>
        <w:t>хранения</w:t>
      </w:r>
      <w:r>
        <w:rPr>
          <w:b/>
          <w:i/>
          <w:spacing w:val="1"/>
          <w:sz w:val="24"/>
        </w:rPr>
        <w:t xml:space="preserve"> </w:t>
      </w:r>
      <w:r>
        <w:rPr>
          <w:b/>
          <w:i/>
          <w:sz w:val="24"/>
        </w:rPr>
        <w:t>информации»</w:t>
      </w:r>
      <w:r>
        <w:rPr>
          <w:b/>
          <w:i/>
          <w:spacing w:val="1"/>
          <w:sz w:val="24"/>
        </w:rPr>
        <w:t xml:space="preserve"> </w:t>
      </w:r>
      <w:r>
        <w:rPr>
          <w:b/>
          <w:i/>
          <w:sz w:val="24"/>
        </w:rPr>
        <w:t>в</w:t>
      </w:r>
      <w:r>
        <w:rPr>
          <w:b/>
          <w:i/>
          <w:spacing w:val="1"/>
          <w:sz w:val="24"/>
        </w:rPr>
        <w:t xml:space="preserve"> </w:t>
      </w:r>
      <w:r>
        <w:rPr>
          <w:b/>
          <w:i/>
          <w:sz w:val="24"/>
        </w:rPr>
        <w:t>качестве</w:t>
      </w:r>
      <w:r>
        <w:rPr>
          <w:b/>
          <w:i/>
          <w:spacing w:val="1"/>
          <w:sz w:val="24"/>
        </w:rPr>
        <w:t xml:space="preserve"> </w:t>
      </w:r>
      <w:r>
        <w:rPr>
          <w:b/>
          <w:i/>
          <w:sz w:val="24"/>
        </w:rPr>
        <w:t>основных</w:t>
      </w:r>
      <w:r>
        <w:rPr>
          <w:b/>
          <w:i/>
          <w:spacing w:val="1"/>
          <w:sz w:val="24"/>
        </w:rPr>
        <w:t xml:space="preserve"> </w:t>
      </w:r>
      <w:r>
        <w:rPr>
          <w:b/>
          <w:i/>
          <w:sz w:val="24"/>
        </w:rPr>
        <w:t>планируемых</w:t>
      </w:r>
      <w:r>
        <w:rPr>
          <w:b/>
          <w:i/>
          <w:spacing w:val="1"/>
          <w:sz w:val="24"/>
        </w:rPr>
        <w:t xml:space="preserve"> </w:t>
      </w:r>
      <w:r>
        <w:rPr>
          <w:b/>
          <w:i/>
          <w:sz w:val="24"/>
        </w:rPr>
        <w:t>результатов</w:t>
      </w:r>
      <w:r>
        <w:rPr>
          <w:b/>
          <w:i/>
          <w:spacing w:val="1"/>
          <w:sz w:val="24"/>
        </w:rPr>
        <w:t xml:space="preserve"> </w:t>
      </w:r>
      <w:r>
        <w:rPr>
          <w:b/>
          <w:sz w:val="24"/>
        </w:rPr>
        <w:t>возможен,</w:t>
      </w:r>
      <w:r>
        <w:rPr>
          <w:b/>
          <w:spacing w:val="1"/>
          <w:sz w:val="24"/>
        </w:rPr>
        <w:t xml:space="preserve"> </w:t>
      </w:r>
      <w:r>
        <w:rPr>
          <w:b/>
          <w:sz w:val="24"/>
        </w:rPr>
        <w:t>но</w:t>
      </w:r>
      <w:r>
        <w:rPr>
          <w:b/>
          <w:spacing w:val="1"/>
          <w:sz w:val="24"/>
        </w:rPr>
        <w:t xml:space="preserve"> </w:t>
      </w:r>
      <w:r>
        <w:rPr>
          <w:b/>
          <w:sz w:val="24"/>
        </w:rPr>
        <w:t>не</w:t>
      </w:r>
      <w:r>
        <w:rPr>
          <w:b/>
          <w:spacing w:val="1"/>
          <w:sz w:val="24"/>
        </w:rPr>
        <w:t xml:space="preserve"> </w:t>
      </w:r>
      <w:r>
        <w:rPr>
          <w:b/>
          <w:sz w:val="24"/>
        </w:rPr>
        <w:t>ограничивается</w:t>
      </w:r>
      <w:r>
        <w:rPr>
          <w:b/>
          <w:spacing w:val="1"/>
          <w:sz w:val="24"/>
        </w:rPr>
        <w:t xml:space="preserve"> </w:t>
      </w:r>
      <w:r>
        <w:rPr>
          <w:b/>
          <w:sz w:val="24"/>
        </w:rPr>
        <w:t>следующим</w:t>
      </w:r>
      <w:r>
        <w:rPr>
          <w:b/>
          <w:spacing w:val="1"/>
          <w:sz w:val="24"/>
        </w:rPr>
        <w:t xml:space="preserve"> </w:t>
      </w:r>
      <w:r>
        <w:rPr>
          <w:b/>
          <w:sz w:val="24"/>
        </w:rPr>
        <w:t>список</w:t>
      </w:r>
      <w:r>
        <w:rPr>
          <w:b/>
          <w:spacing w:val="1"/>
          <w:sz w:val="24"/>
        </w:rPr>
        <w:t xml:space="preserve"> </w:t>
      </w:r>
      <w:r>
        <w:rPr>
          <w:b/>
          <w:sz w:val="24"/>
        </w:rPr>
        <w:t>того,</w:t>
      </w:r>
      <w:r>
        <w:rPr>
          <w:b/>
          <w:spacing w:val="4"/>
          <w:sz w:val="24"/>
        </w:rPr>
        <w:t xml:space="preserve"> </w:t>
      </w:r>
      <w:r>
        <w:rPr>
          <w:b/>
          <w:sz w:val="24"/>
        </w:rPr>
        <w:t>что</w:t>
      </w:r>
      <w:r>
        <w:rPr>
          <w:b/>
          <w:spacing w:val="2"/>
          <w:sz w:val="24"/>
        </w:rPr>
        <w:t xml:space="preserve"> </w:t>
      </w:r>
      <w:r>
        <w:rPr>
          <w:b/>
          <w:sz w:val="24"/>
        </w:rPr>
        <w:t>обучающийся сможет</w:t>
      </w:r>
      <w:r>
        <w:rPr>
          <w:b/>
          <w:i/>
          <w:sz w:val="24"/>
        </w:rPr>
        <w:t>:</w:t>
      </w:r>
    </w:p>
    <w:p w:rsidR="00054381" w:rsidRDefault="00656015">
      <w:pPr>
        <w:pStyle w:val="a4"/>
        <w:numPr>
          <w:ilvl w:val="3"/>
          <w:numId w:val="122"/>
        </w:numPr>
        <w:tabs>
          <w:tab w:val="left" w:pos="2394"/>
        </w:tabs>
        <w:spacing w:line="280" w:lineRule="auto"/>
        <w:ind w:right="2001" w:firstLine="710"/>
        <w:rPr>
          <w:sz w:val="24"/>
        </w:rPr>
      </w:pPr>
      <w:r>
        <w:rPr>
          <w:sz w:val="24"/>
        </w:rPr>
        <w:t>использовать различные приемы поиска информации в сети Интернет</w:t>
      </w:r>
      <w:r>
        <w:rPr>
          <w:spacing w:val="-57"/>
          <w:sz w:val="24"/>
        </w:rPr>
        <w:t xml:space="preserve"> </w:t>
      </w:r>
      <w:r>
        <w:rPr>
          <w:sz w:val="24"/>
        </w:rPr>
        <w:t>(поисковые</w:t>
      </w:r>
      <w:r>
        <w:rPr>
          <w:spacing w:val="-1"/>
          <w:sz w:val="24"/>
        </w:rPr>
        <w:t xml:space="preserve"> </w:t>
      </w:r>
      <w:r>
        <w:rPr>
          <w:sz w:val="24"/>
        </w:rPr>
        <w:t>системы,</w:t>
      </w:r>
      <w:r>
        <w:rPr>
          <w:spacing w:val="3"/>
          <w:sz w:val="24"/>
        </w:rPr>
        <w:t xml:space="preserve"> </w:t>
      </w:r>
      <w:r>
        <w:rPr>
          <w:sz w:val="24"/>
        </w:rPr>
        <w:t>справочные разделы,</w:t>
      </w:r>
      <w:r>
        <w:rPr>
          <w:spacing w:val="2"/>
          <w:sz w:val="24"/>
        </w:rPr>
        <w:t xml:space="preserve"> </w:t>
      </w:r>
      <w:r>
        <w:rPr>
          <w:sz w:val="24"/>
        </w:rPr>
        <w:t>предметные рубрики);</w:t>
      </w:r>
    </w:p>
    <w:p w:rsidR="00054381" w:rsidRDefault="00656015">
      <w:pPr>
        <w:pStyle w:val="a4"/>
        <w:numPr>
          <w:ilvl w:val="3"/>
          <w:numId w:val="122"/>
        </w:numPr>
        <w:tabs>
          <w:tab w:val="left" w:pos="2394"/>
          <w:tab w:val="left" w:pos="3395"/>
          <w:tab w:val="left" w:pos="4441"/>
          <w:tab w:val="left" w:pos="4997"/>
          <w:tab w:val="left" w:pos="5904"/>
          <w:tab w:val="left" w:pos="7405"/>
          <w:tab w:val="left" w:pos="7716"/>
          <w:tab w:val="left" w:pos="9586"/>
        </w:tabs>
        <w:spacing w:line="276" w:lineRule="auto"/>
        <w:ind w:right="854" w:firstLine="710"/>
        <w:rPr>
          <w:sz w:val="24"/>
        </w:rPr>
      </w:pPr>
      <w:r>
        <w:rPr>
          <w:sz w:val="24"/>
        </w:rPr>
        <w:t>строить</w:t>
      </w:r>
      <w:r>
        <w:rPr>
          <w:sz w:val="24"/>
        </w:rPr>
        <w:tab/>
        <w:t>запросы</w:t>
      </w:r>
      <w:r>
        <w:rPr>
          <w:sz w:val="24"/>
        </w:rPr>
        <w:tab/>
        <w:t>для</w:t>
      </w:r>
      <w:r>
        <w:rPr>
          <w:sz w:val="24"/>
        </w:rPr>
        <w:tab/>
        <w:t>поиска</w:t>
      </w:r>
      <w:r>
        <w:rPr>
          <w:sz w:val="24"/>
        </w:rPr>
        <w:tab/>
        <w:t>информации</w:t>
      </w:r>
      <w:r>
        <w:rPr>
          <w:sz w:val="24"/>
        </w:rPr>
        <w:tab/>
        <w:t>с</w:t>
      </w:r>
      <w:r>
        <w:rPr>
          <w:sz w:val="24"/>
        </w:rPr>
        <w:tab/>
        <w:t>использованием</w:t>
      </w:r>
      <w:r>
        <w:rPr>
          <w:sz w:val="24"/>
        </w:rPr>
        <w:tab/>
      </w:r>
      <w:r>
        <w:rPr>
          <w:spacing w:val="-1"/>
          <w:sz w:val="24"/>
        </w:rPr>
        <w:t>логических</w:t>
      </w:r>
      <w:r>
        <w:rPr>
          <w:spacing w:val="-57"/>
          <w:sz w:val="24"/>
        </w:rPr>
        <w:t xml:space="preserve"> </w:t>
      </w:r>
      <w:r>
        <w:rPr>
          <w:sz w:val="24"/>
        </w:rPr>
        <w:t>операций</w:t>
      </w:r>
      <w:r>
        <w:rPr>
          <w:spacing w:val="2"/>
          <w:sz w:val="24"/>
        </w:rPr>
        <w:t xml:space="preserve"> </w:t>
      </w:r>
      <w:r>
        <w:rPr>
          <w:sz w:val="24"/>
        </w:rPr>
        <w:t>и</w:t>
      </w:r>
      <w:r>
        <w:rPr>
          <w:spacing w:val="-2"/>
          <w:sz w:val="24"/>
        </w:rPr>
        <w:t xml:space="preserve"> </w:t>
      </w:r>
      <w:r>
        <w:rPr>
          <w:sz w:val="24"/>
        </w:rPr>
        <w:t>анализировать</w:t>
      </w:r>
      <w:r>
        <w:rPr>
          <w:spacing w:val="-1"/>
          <w:sz w:val="24"/>
        </w:rPr>
        <w:t xml:space="preserve"> </w:t>
      </w:r>
      <w:r>
        <w:rPr>
          <w:sz w:val="24"/>
        </w:rPr>
        <w:t>результаты</w:t>
      </w:r>
      <w:r>
        <w:rPr>
          <w:spacing w:val="4"/>
          <w:sz w:val="24"/>
        </w:rPr>
        <w:t xml:space="preserve"> </w:t>
      </w:r>
      <w:r>
        <w:rPr>
          <w:sz w:val="24"/>
        </w:rPr>
        <w:t>поиска;</w:t>
      </w:r>
    </w:p>
    <w:p w:rsidR="00054381" w:rsidRDefault="00656015">
      <w:pPr>
        <w:pStyle w:val="a4"/>
        <w:numPr>
          <w:ilvl w:val="3"/>
          <w:numId w:val="122"/>
        </w:numPr>
        <w:tabs>
          <w:tab w:val="left" w:pos="2394"/>
        </w:tabs>
        <w:spacing w:line="276" w:lineRule="auto"/>
        <w:ind w:right="849" w:firstLine="710"/>
        <w:rPr>
          <w:sz w:val="24"/>
        </w:rPr>
      </w:pPr>
      <w:r>
        <w:rPr>
          <w:sz w:val="24"/>
        </w:rPr>
        <w:t>использовать</w:t>
      </w:r>
      <w:r>
        <w:rPr>
          <w:spacing w:val="20"/>
          <w:sz w:val="24"/>
        </w:rPr>
        <w:t xml:space="preserve"> </w:t>
      </w:r>
      <w:r>
        <w:rPr>
          <w:sz w:val="24"/>
        </w:rPr>
        <w:t>различные</w:t>
      </w:r>
      <w:r>
        <w:rPr>
          <w:spacing w:val="23"/>
          <w:sz w:val="24"/>
        </w:rPr>
        <w:t xml:space="preserve"> </w:t>
      </w:r>
      <w:r>
        <w:rPr>
          <w:sz w:val="24"/>
        </w:rPr>
        <w:t>библиотечные,</w:t>
      </w:r>
      <w:r>
        <w:rPr>
          <w:spacing w:val="20"/>
          <w:sz w:val="24"/>
        </w:rPr>
        <w:t xml:space="preserve"> </w:t>
      </w:r>
      <w:r>
        <w:rPr>
          <w:sz w:val="24"/>
        </w:rPr>
        <w:t>в</w:t>
      </w:r>
      <w:r>
        <w:rPr>
          <w:spacing w:val="25"/>
          <w:sz w:val="24"/>
        </w:rPr>
        <w:t xml:space="preserve"> </w:t>
      </w:r>
      <w:r>
        <w:rPr>
          <w:sz w:val="24"/>
        </w:rPr>
        <w:t>том</w:t>
      </w:r>
      <w:r>
        <w:rPr>
          <w:spacing w:val="19"/>
          <w:sz w:val="24"/>
        </w:rPr>
        <w:t xml:space="preserve"> </w:t>
      </w:r>
      <w:r>
        <w:rPr>
          <w:sz w:val="24"/>
        </w:rPr>
        <w:t>числе</w:t>
      </w:r>
      <w:r>
        <w:rPr>
          <w:spacing w:val="23"/>
          <w:sz w:val="24"/>
        </w:rPr>
        <w:t xml:space="preserve"> </w:t>
      </w:r>
      <w:r>
        <w:rPr>
          <w:sz w:val="24"/>
        </w:rPr>
        <w:t>электронные,</w:t>
      </w:r>
      <w:r>
        <w:rPr>
          <w:spacing w:val="20"/>
          <w:sz w:val="24"/>
        </w:rPr>
        <w:t xml:space="preserve"> </w:t>
      </w:r>
      <w:r>
        <w:rPr>
          <w:sz w:val="24"/>
        </w:rPr>
        <w:t>каталоги</w:t>
      </w:r>
      <w:r>
        <w:rPr>
          <w:spacing w:val="25"/>
          <w:sz w:val="24"/>
        </w:rPr>
        <w:t xml:space="preserve"> </w:t>
      </w:r>
      <w:r>
        <w:rPr>
          <w:sz w:val="24"/>
        </w:rPr>
        <w:t>для</w:t>
      </w:r>
      <w:r>
        <w:rPr>
          <w:spacing w:val="-57"/>
          <w:sz w:val="24"/>
        </w:rPr>
        <w:t xml:space="preserve"> </w:t>
      </w:r>
      <w:r>
        <w:rPr>
          <w:sz w:val="24"/>
        </w:rPr>
        <w:t>поиска</w:t>
      </w:r>
      <w:r>
        <w:rPr>
          <w:spacing w:val="-5"/>
          <w:sz w:val="24"/>
        </w:rPr>
        <w:t xml:space="preserve"> </w:t>
      </w:r>
      <w:r>
        <w:rPr>
          <w:sz w:val="24"/>
        </w:rPr>
        <w:t>необходимых</w:t>
      </w:r>
      <w:r>
        <w:rPr>
          <w:spacing w:val="-3"/>
          <w:sz w:val="24"/>
        </w:rPr>
        <w:t xml:space="preserve"> </w:t>
      </w:r>
      <w:r>
        <w:rPr>
          <w:sz w:val="24"/>
        </w:rPr>
        <w:t>книг;</w:t>
      </w:r>
    </w:p>
    <w:p w:rsidR="00054381" w:rsidRDefault="00656015">
      <w:pPr>
        <w:pStyle w:val="a4"/>
        <w:numPr>
          <w:ilvl w:val="3"/>
          <w:numId w:val="122"/>
        </w:numPr>
        <w:tabs>
          <w:tab w:val="left" w:pos="2394"/>
        </w:tabs>
        <w:spacing w:line="276" w:lineRule="auto"/>
        <w:ind w:right="851" w:firstLine="710"/>
        <w:rPr>
          <w:sz w:val="24"/>
        </w:rPr>
      </w:pPr>
      <w:r>
        <w:rPr>
          <w:sz w:val="24"/>
        </w:rPr>
        <w:t>искать</w:t>
      </w:r>
      <w:r>
        <w:rPr>
          <w:spacing w:val="7"/>
          <w:sz w:val="24"/>
        </w:rPr>
        <w:t xml:space="preserve"> </w:t>
      </w:r>
      <w:r>
        <w:rPr>
          <w:sz w:val="24"/>
        </w:rPr>
        <w:t>информацию</w:t>
      </w:r>
      <w:r>
        <w:rPr>
          <w:spacing w:val="58"/>
          <w:sz w:val="24"/>
        </w:rPr>
        <w:t xml:space="preserve"> </w:t>
      </w:r>
      <w:r>
        <w:rPr>
          <w:sz w:val="24"/>
        </w:rPr>
        <w:t>в</w:t>
      </w:r>
      <w:r>
        <w:rPr>
          <w:spacing w:val="3"/>
          <w:sz w:val="24"/>
        </w:rPr>
        <w:t xml:space="preserve"> </w:t>
      </w:r>
      <w:r>
        <w:rPr>
          <w:sz w:val="24"/>
        </w:rPr>
        <w:t>различных</w:t>
      </w:r>
      <w:r>
        <w:rPr>
          <w:spacing w:val="1"/>
          <w:sz w:val="24"/>
        </w:rPr>
        <w:t xml:space="preserve"> </w:t>
      </w:r>
      <w:r>
        <w:rPr>
          <w:sz w:val="24"/>
        </w:rPr>
        <w:t>базах</w:t>
      </w:r>
      <w:r>
        <w:rPr>
          <w:spacing w:val="1"/>
          <w:sz w:val="24"/>
        </w:rPr>
        <w:t xml:space="preserve"> </w:t>
      </w:r>
      <w:r>
        <w:rPr>
          <w:sz w:val="24"/>
        </w:rPr>
        <w:t>данных,</w:t>
      </w:r>
      <w:r>
        <w:rPr>
          <w:spacing w:val="8"/>
          <w:sz w:val="24"/>
        </w:rPr>
        <w:t xml:space="preserve"> </w:t>
      </w:r>
      <w:r>
        <w:rPr>
          <w:sz w:val="24"/>
        </w:rPr>
        <w:t>создавать</w:t>
      </w:r>
      <w:r>
        <w:rPr>
          <w:spacing w:val="3"/>
          <w:sz w:val="24"/>
        </w:rPr>
        <w:t xml:space="preserve"> </w:t>
      </w:r>
      <w:r>
        <w:rPr>
          <w:sz w:val="24"/>
        </w:rPr>
        <w:t>и</w:t>
      </w:r>
      <w:r>
        <w:rPr>
          <w:spacing w:val="2"/>
          <w:sz w:val="24"/>
        </w:rPr>
        <w:t xml:space="preserve"> </w:t>
      </w:r>
      <w:r>
        <w:rPr>
          <w:sz w:val="24"/>
        </w:rPr>
        <w:t>заполнять</w:t>
      </w:r>
      <w:r>
        <w:rPr>
          <w:spacing w:val="3"/>
          <w:sz w:val="24"/>
        </w:rPr>
        <w:t xml:space="preserve"> </w:t>
      </w:r>
      <w:r>
        <w:rPr>
          <w:sz w:val="24"/>
        </w:rPr>
        <w:t>базы</w:t>
      </w:r>
      <w:r>
        <w:rPr>
          <w:spacing w:val="-57"/>
          <w:sz w:val="24"/>
        </w:rPr>
        <w:t xml:space="preserve"> </w:t>
      </w:r>
      <w:r>
        <w:rPr>
          <w:sz w:val="24"/>
        </w:rPr>
        <w:t>данных,</w:t>
      </w:r>
      <w:r>
        <w:rPr>
          <w:spacing w:val="3"/>
          <w:sz w:val="24"/>
        </w:rPr>
        <w:t xml:space="preserve"> </w:t>
      </w:r>
      <w:r>
        <w:rPr>
          <w:sz w:val="24"/>
        </w:rPr>
        <w:t>в</w:t>
      </w:r>
      <w:r>
        <w:rPr>
          <w:spacing w:val="2"/>
          <w:sz w:val="24"/>
        </w:rPr>
        <w:t xml:space="preserve"> </w:t>
      </w:r>
      <w:r>
        <w:rPr>
          <w:sz w:val="24"/>
        </w:rPr>
        <w:t>частности,</w:t>
      </w:r>
      <w:r>
        <w:rPr>
          <w:spacing w:val="-1"/>
          <w:sz w:val="24"/>
        </w:rPr>
        <w:t xml:space="preserve"> </w:t>
      </w:r>
      <w:r>
        <w:rPr>
          <w:sz w:val="24"/>
        </w:rPr>
        <w:t>использовать</w:t>
      </w:r>
      <w:r>
        <w:rPr>
          <w:spacing w:val="1"/>
          <w:sz w:val="24"/>
        </w:rPr>
        <w:t xml:space="preserve"> </w:t>
      </w:r>
      <w:r>
        <w:rPr>
          <w:sz w:val="24"/>
        </w:rPr>
        <w:t>различные</w:t>
      </w:r>
      <w:r>
        <w:rPr>
          <w:spacing w:val="-4"/>
          <w:sz w:val="24"/>
        </w:rPr>
        <w:t xml:space="preserve"> </w:t>
      </w:r>
      <w:r>
        <w:rPr>
          <w:sz w:val="24"/>
        </w:rPr>
        <w:t>определители;</w:t>
      </w:r>
    </w:p>
    <w:p w:rsidR="00054381" w:rsidRDefault="00656015">
      <w:pPr>
        <w:pStyle w:val="a4"/>
        <w:numPr>
          <w:ilvl w:val="3"/>
          <w:numId w:val="122"/>
        </w:numPr>
        <w:tabs>
          <w:tab w:val="left" w:pos="2394"/>
        </w:tabs>
        <w:spacing w:line="276" w:lineRule="auto"/>
        <w:ind w:right="849" w:firstLine="710"/>
        <w:rPr>
          <w:sz w:val="24"/>
        </w:rPr>
      </w:pPr>
      <w:r>
        <w:rPr>
          <w:sz w:val="24"/>
        </w:rPr>
        <w:t>сохранять</w:t>
      </w:r>
      <w:r>
        <w:rPr>
          <w:spacing w:val="25"/>
          <w:sz w:val="24"/>
        </w:rPr>
        <w:t xml:space="preserve"> </w:t>
      </w:r>
      <w:r>
        <w:rPr>
          <w:sz w:val="24"/>
        </w:rPr>
        <w:t>для</w:t>
      </w:r>
      <w:r>
        <w:rPr>
          <w:spacing w:val="23"/>
          <w:sz w:val="24"/>
        </w:rPr>
        <w:t xml:space="preserve"> </w:t>
      </w:r>
      <w:r>
        <w:rPr>
          <w:sz w:val="24"/>
        </w:rPr>
        <w:t>индивидуального</w:t>
      </w:r>
      <w:r>
        <w:rPr>
          <w:spacing w:val="23"/>
          <w:sz w:val="24"/>
        </w:rPr>
        <w:t xml:space="preserve"> </w:t>
      </w:r>
      <w:r>
        <w:rPr>
          <w:sz w:val="24"/>
        </w:rPr>
        <w:t>использования</w:t>
      </w:r>
      <w:r>
        <w:rPr>
          <w:spacing w:val="23"/>
          <w:sz w:val="24"/>
        </w:rPr>
        <w:t xml:space="preserve"> </w:t>
      </w:r>
      <w:r>
        <w:rPr>
          <w:sz w:val="24"/>
        </w:rPr>
        <w:t>найденные</w:t>
      </w:r>
      <w:r>
        <w:rPr>
          <w:spacing w:val="17"/>
          <w:sz w:val="24"/>
        </w:rPr>
        <w:t xml:space="preserve"> </w:t>
      </w:r>
      <w:r>
        <w:rPr>
          <w:sz w:val="24"/>
        </w:rPr>
        <w:t>в</w:t>
      </w:r>
      <w:r>
        <w:rPr>
          <w:spacing w:val="25"/>
          <w:sz w:val="24"/>
        </w:rPr>
        <w:t xml:space="preserve"> </w:t>
      </w:r>
      <w:r>
        <w:rPr>
          <w:sz w:val="24"/>
        </w:rPr>
        <w:t>сети</w:t>
      </w:r>
      <w:r>
        <w:rPr>
          <w:spacing w:val="20"/>
          <w:sz w:val="24"/>
        </w:rPr>
        <w:t xml:space="preserve"> </w:t>
      </w:r>
      <w:r>
        <w:rPr>
          <w:sz w:val="24"/>
        </w:rPr>
        <w:t>Интернет</w:t>
      </w:r>
      <w:r>
        <w:rPr>
          <w:spacing w:val="-57"/>
          <w:sz w:val="24"/>
        </w:rPr>
        <w:t xml:space="preserve"> </w:t>
      </w:r>
      <w:r>
        <w:rPr>
          <w:sz w:val="24"/>
        </w:rPr>
        <w:t>информационные</w:t>
      </w:r>
      <w:r>
        <w:rPr>
          <w:spacing w:val="-5"/>
          <w:sz w:val="24"/>
        </w:rPr>
        <w:t xml:space="preserve"> </w:t>
      </w:r>
      <w:r>
        <w:rPr>
          <w:sz w:val="24"/>
        </w:rPr>
        <w:t>объекты и</w:t>
      </w:r>
      <w:r>
        <w:rPr>
          <w:spacing w:val="3"/>
          <w:sz w:val="24"/>
        </w:rPr>
        <w:t xml:space="preserve"> </w:t>
      </w:r>
      <w:r>
        <w:rPr>
          <w:sz w:val="24"/>
        </w:rPr>
        <w:t>ссылки</w:t>
      </w:r>
      <w:r>
        <w:rPr>
          <w:spacing w:val="-2"/>
          <w:sz w:val="24"/>
        </w:rPr>
        <w:t xml:space="preserve"> </w:t>
      </w:r>
      <w:r>
        <w:rPr>
          <w:sz w:val="24"/>
        </w:rPr>
        <w:t>на них.</w:t>
      </w:r>
    </w:p>
    <w:p w:rsidR="00054381" w:rsidRDefault="00656015">
      <w:pPr>
        <w:pStyle w:val="a3"/>
        <w:spacing w:line="276" w:lineRule="auto"/>
        <w:ind w:right="844" w:firstLine="244"/>
        <w:jc w:val="both"/>
      </w:pPr>
      <w:r>
        <w:t>В</w:t>
      </w:r>
      <w:r>
        <w:rPr>
          <w:spacing w:val="1"/>
        </w:rPr>
        <w:t xml:space="preserve"> </w:t>
      </w:r>
      <w:r>
        <w:t>рамках</w:t>
      </w:r>
      <w:r>
        <w:rPr>
          <w:spacing w:val="1"/>
        </w:rPr>
        <w:t xml:space="preserve"> </w:t>
      </w:r>
      <w:r>
        <w:t>направления</w:t>
      </w:r>
      <w:r>
        <w:rPr>
          <w:spacing w:val="1"/>
        </w:rPr>
        <w:t xml:space="preserve"> </w:t>
      </w:r>
      <w:r>
        <w:t>«Создание</w:t>
      </w:r>
      <w:r>
        <w:rPr>
          <w:spacing w:val="1"/>
        </w:rPr>
        <w:t xml:space="preserve"> </w:t>
      </w:r>
      <w:r>
        <w:t>письменных</w:t>
      </w:r>
      <w:r>
        <w:rPr>
          <w:spacing w:val="1"/>
        </w:rPr>
        <w:t xml:space="preserve"> </w:t>
      </w:r>
      <w:r>
        <w:t>сообщений»</w:t>
      </w:r>
      <w:r>
        <w:rPr>
          <w:spacing w:val="1"/>
        </w:rPr>
        <w:t xml:space="preserve"> </w:t>
      </w:r>
      <w:r>
        <w:t>в</w:t>
      </w:r>
      <w:r>
        <w:rPr>
          <w:spacing w:val="1"/>
        </w:rPr>
        <w:t xml:space="preserve"> </w:t>
      </w:r>
      <w:r>
        <w:t>качестве</w:t>
      </w:r>
      <w:r>
        <w:rPr>
          <w:spacing w:val="1"/>
        </w:rPr>
        <w:t xml:space="preserve"> </w:t>
      </w:r>
      <w:r>
        <w:t>основных</w:t>
      </w:r>
      <w:r>
        <w:rPr>
          <w:spacing w:val="1"/>
        </w:rPr>
        <w:t xml:space="preserve"> </w:t>
      </w:r>
      <w:r>
        <w:t>планируемых результатов возможен, но не ограничивается следующим список того, что</w:t>
      </w:r>
      <w:r>
        <w:rPr>
          <w:spacing w:val="1"/>
        </w:rPr>
        <w:t xml:space="preserve"> </w:t>
      </w:r>
      <w:r>
        <w:t>обучающийся</w:t>
      </w:r>
      <w:r>
        <w:rPr>
          <w:spacing w:val="1"/>
        </w:rPr>
        <w:t xml:space="preserve"> </w:t>
      </w:r>
      <w:r>
        <w:t>сможет:</w:t>
      </w:r>
    </w:p>
    <w:p w:rsidR="00054381" w:rsidRDefault="00656015">
      <w:pPr>
        <w:pStyle w:val="a4"/>
        <w:numPr>
          <w:ilvl w:val="3"/>
          <w:numId w:val="122"/>
        </w:numPr>
        <w:tabs>
          <w:tab w:val="left" w:pos="2394"/>
        </w:tabs>
        <w:spacing w:line="276" w:lineRule="auto"/>
        <w:ind w:right="852" w:firstLine="710"/>
        <w:jc w:val="both"/>
        <w:rPr>
          <w:sz w:val="24"/>
        </w:rPr>
      </w:pPr>
      <w:r>
        <w:rPr>
          <w:sz w:val="24"/>
        </w:rPr>
        <w:t>осуществлять редактирование и структурирование текста в соответствии с его</w:t>
      </w:r>
      <w:r>
        <w:rPr>
          <w:spacing w:val="1"/>
          <w:sz w:val="24"/>
        </w:rPr>
        <w:t xml:space="preserve"> </w:t>
      </w:r>
      <w:r>
        <w:rPr>
          <w:sz w:val="24"/>
        </w:rPr>
        <w:t>смыслом</w:t>
      </w:r>
      <w:r>
        <w:rPr>
          <w:spacing w:val="2"/>
          <w:sz w:val="24"/>
        </w:rPr>
        <w:t xml:space="preserve"> </w:t>
      </w:r>
      <w:r>
        <w:rPr>
          <w:sz w:val="24"/>
        </w:rPr>
        <w:t>средствами</w:t>
      </w:r>
      <w:r>
        <w:rPr>
          <w:spacing w:val="-2"/>
          <w:sz w:val="24"/>
        </w:rPr>
        <w:t xml:space="preserve"> </w:t>
      </w:r>
      <w:r>
        <w:rPr>
          <w:sz w:val="24"/>
        </w:rPr>
        <w:t>текстового</w:t>
      </w:r>
      <w:r>
        <w:rPr>
          <w:spacing w:val="2"/>
          <w:sz w:val="24"/>
        </w:rPr>
        <w:t xml:space="preserve"> </w:t>
      </w:r>
      <w:r>
        <w:rPr>
          <w:sz w:val="24"/>
        </w:rPr>
        <w:t>редактора;</w:t>
      </w:r>
    </w:p>
    <w:p w:rsidR="00054381" w:rsidRDefault="00656015">
      <w:pPr>
        <w:pStyle w:val="a4"/>
        <w:numPr>
          <w:ilvl w:val="3"/>
          <w:numId w:val="122"/>
        </w:numPr>
        <w:tabs>
          <w:tab w:val="left" w:pos="2394"/>
        </w:tabs>
        <w:spacing w:line="276" w:lineRule="auto"/>
        <w:ind w:right="845" w:firstLine="710"/>
        <w:jc w:val="both"/>
        <w:rPr>
          <w:sz w:val="24"/>
        </w:rPr>
      </w:pPr>
      <w:r>
        <w:rPr>
          <w:sz w:val="24"/>
        </w:rPr>
        <w:t>форматировать</w:t>
      </w:r>
      <w:r>
        <w:rPr>
          <w:spacing w:val="1"/>
          <w:sz w:val="24"/>
        </w:rPr>
        <w:t xml:space="preserve"> </w:t>
      </w:r>
      <w:r>
        <w:rPr>
          <w:sz w:val="24"/>
        </w:rPr>
        <w:t>текстовые</w:t>
      </w:r>
      <w:r>
        <w:rPr>
          <w:spacing w:val="1"/>
          <w:sz w:val="24"/>
        </w:rPr>
        <w:t xml:space="preserve"> </w:t>
      </w:r>
      <w:r>
        <w:rPr>
          <w:sz w:val="24"/>
        </w:rPr>
        <w:t>документы</w:t>
      </w:r>
      <w:r>
        <w:rPr>
          <w:spacing w:val="1"/>
          <w:sz w:val="24"/>
        </w:rPr>
        <w:t xml:space="preserve"> </w:t>
      </w:r>
      <w:r>
        <w:rPr>
          <w:sz w:val="24"/>
        </w:rPr>
        <w:t>(установка</w:t>
      </w:r>
      <w:r>
        <w:rPr>
          <w:spacing w:val="1"/>
          <w:sz w:val="24"/>
        </w:rPr>
        <w:t xml:space="preserve"> </w:t>
      </w:r>
      <w:r>
        <w:rPr>
          <w:sz w:val="24"/>
        </w:rPr>
        <w:t>параметров</w:t>
      </w:r>
      <w:r>
        <w:rPr>
          <w:spacing w:val="1"/>
          <w:sz w:val="24"/>
        </w:rPr>
        <w:t xml:space="preserve"> </w:t>
      </w:r>
      <w:r>
        <w:rPr>
          <w:sz w:val="24"/>
        </w:rPr>
        <w:t>страницы</w:t>
      </w:r>
      <w:r>
        <w:rPr>
          <w:spacing w:val="1"/>
          <w:sz w:val="24"/>
        </w:rPr>
        <w:t xml:space="preserve"> </w:t>
      </w:r>
      <w:r>
        <w:rPr>
          <w:sz w:val="24"/>
        </w:rPr>
        <w:t>документа;</w:t>
      </w:r>
      <w:r>
        <w:rPr>
          <w:spacing w:val="1"/>
          <w:sz w:val="24"/>
        </w:rPr>
        <w:t xml:space="preserve"> </w:t>
      </w:r>
      <w:r>
        <w:rPr>
          <w:sz w:val="24"/>
        </w:rPr>
        <w:t>форматирование</w:t>
      </w:r>
      <w:r>
        <w:rPr>
          <w:spacing w:val="1"/>
          <w:sz w:val="24"/>
        </w:rPr>
        <w:t xml:space="preserve"> </w:t>
      </w:r>
      <w:r>
        <w:rPr>
          <w:sz w:val="24"/>
        </w:rPr>
        <w:t>символов</w:t>
      </w:r>
      <w:r>
        <w:rPr>
          <w:spacing w:val="1"/>
          <w:sz w:val="24"/>
        </w:rPr>
        <w:t xml:space="preserve"> </w:t>
      </w:r>
      <w:r>
        <w:rPr>
          <w:sz w:val="24"/>
        </w:rPr>
        <w:t>и</w:t>
      </w:r>
      <w:r>
        <w:rPr>
          <w:spacing w:val="1"/>
          <w:sz w:val="24"/>
        </w:rPr>
        <w:t xml:space="preserve"> </w:t>
      </w:r>
      <w:r>
        <w:rPr>
          <w:sz w:val="24"/>
        </w:rPr>
        <w:t>абзацев;</w:t>
      </w:r>
      <w:r>
        <w:rPr>
          <w:spacing w:val="1"/>
          <w:sz w:val="24"/>
        </w:rPr>
        <w:t xml:space="preserve"> </w:t>
      </w:r>
      <w:r>
        <w:rPr>
          <w:sz w:val="24"/>
        </w:rPr>
        <w:t>вставка</w:t>
      </w:r>
      <w:r>
        <w:rPr>
          <w:spacing w:val="1"/>
          <w:sz w:val="24"/>
        </w:rPr>
        <w:t xml:space="preserve"> </w:t>
      </w:r>
      <w:r>
        <w:rPr>
          <w:sz w:val="24"/>
        </w:rPr>
        <w:t>колонтитулов</w:t>
      </w:r>
      <w:r>
        <w:rPr>
          <w:spacing w:val="1"/>
          <w:sz w:val="24"/>
        </w:rPr>
        <w:t xml:space="preserve"> </w:t>
      </w:r>
      <w:r>
        <w:rPr>
          <w:sz w:val="24"/>
        </w:rPr>
        <w:t>и</w:t>
      </w:r>
      <w:r>
        <w:rPr>
          <w:spacing w:val="1"/>
          <w:sz w:val="24"/>
        </w:rPr>
        <w:t xml:space="preserve"> </w:t>
      </w:r>
      <w:r>
        <w:rPr>
          <w:sz w:val="24"/>
        </w:rPr>
        <w:t>номеров</w:t>
      </w:r>
      <w:r>
        <w:rPr>
          <w:spacing w:val="1"/>
          <w:sz w:val="24"/>
        </w:rPr>
        <w:t xml:space="preserve"> </w:t>
      </w:r>
      <w:r>
        <w:rPr>
          <w:sz w:val="24"/>
        </w:rPr>
        <w:t>страниц);</w:t>
      </w:r>
    </w:p>
    <w:p w:rsidR="00054381" w:rsidRDefault="00656015">
      <w:pPr>
        <w:pStyle w:val="a4"/>
        <w:numPr>
          <w:ilvl w:val="3"/>
          <w:numId w:val="122"/>
        </w:numPr>
        <w:tabs>
          <w:tab w:val="left" w:pos="2394"/>
        </w:tabs>
        <w:ind w:left="2393"/>
        <w:rPr>
          <w:sz w:val="24"/>
        </w:rPr>
      </w:pPr>
      <w:r>
        <w:rPr>
          <w:sz w:val="24"/>
        </w:rPr>
        <w:t>вставлять</w:t>
      </w:r>
      <w:r>
        <w:rPr>
          <w:spacing w:val="-7"/>
          <w:sz w:val="24"/>
        </w:rPr>
        <w:t xml:space="preserve"> </w:t>
      </w:r>
      <w:r>
        <w:rPr>
          <w:sz w:val="24"/>
        </w:rPr>
        <w:t>в</w:t>
      </w:r>
      <w:r>
        <w:rPr>
          <w:spacing w:val="-3"/>
          <w:sz w:val="24"/>
        </w:rPr>
        <w:t xml:space="preserve"> </w:t>
      </w:r>
      <w:r>
        <w:rPr>
          <w:sz w:val="24"/>
        </w:rPr>
        <w:t>документ</w:t>
      </w:r>
      <w:r>
        <w:rPr>
          <w:spacing w:val="-3"/>
          <w:sz w:val="24"/>
        </w:rPr>
        <w:t xml:space="preserve"> </w:t>
      </w:r>
      <w:r>
        <w:rPr>
          <w:sz w:val="24"/>
        </w:rPr>
        <w:t>формулы,</w:t>
      </w:r>
      <w:r>
        <w:rPr>
          <w:spacing w:val="-1"/>
          <w:sz w:val="24"/>
        </w:rPr>
        <w:t xml:space="preserve"> </w:t>
      </w:r>
      <w:r>
        <w:rPr>
          <w:sz w:val="24"/>
        </w:rPr>
        <w:t>таблицы,</w:t>
      </w:r>
      <w:r>
        <w:rPr>
          <w:spacing w:val="-6"/>
          <w:sz w:val="24"/>
        </w:rPr>
        <w:t xml:space="preserve"> </w:t>
      </w:r>
      <w:r>
        <w:rPr>
          <w:sz w:val="24"/>
        </w:rPr>
        <w:t>списки,</w:t>
      </w:r>
      <w:r>
        <w:rPr>
          <w:spacing w:val="-2"/>
          <w:sz w:val="24"/>
        </w:rPr>
        <w:t xml:space="preserve"> </w:t>
      </w:r>
      <w:r>
        <w:rPr>
          <w:sz w:val="24"/>
        </w:rPr>
        <w:t>изображения;</w:t>
      </w:r>
    </w:p>
    <w:p w:rsidR="00054381" w:rsidRDefault="00656015">
      <w:pPr>
        <w:pStyle w:val="a4"/>
        <w:numPr>
          <w:ilvl w:val="3"/>
          <w:numId w:val="122"/>
        </w:numPr>
        <w:tabs>
          <w:tab w:val="left" w:pos="2394"/>
        </w:tabs>
        <w:spacing w:before="29"/>
        <w:ind w:left="2393"/>
        <w:rPr>
          <w:sz w:val="24"/>
        </w:rPr>
      </w:pPr>
      <w:r>
        <w:rPr>
          <w:sz w:val="24"/>
        </w:rPr>
        <w:t>участвовать</w:t>
      </w:r>
      <w:r>
        <w:rPr>
          <w:spacing w:val="-3"/>
          <w:sz w:val="24"/>
        </w:rPr>
        <w:t xml:space="preserve"> </w:t>
      </w:r>
      <w:r>
        <w:rPr>
          <w:sz w:val="24"/>
        </w:rPr>
        <w:t>в</w:t>
      </w:r>
      <w:r>
        <w:rPr>
          <w:spacing w:val="-6"/>
          <w:sz w:val="24"/>
        </w:rPr>
        <w:t xml:space="preserve"> </w:t>
      </w:r>
      <w:r>
        <w:rPr>
          <w:sz w:val="24"/>
        </w:rPr>
        <w:t>коллективном</w:t>
      </w:r>
      <w:r>
        <w:rPr>
          <w:spacing w:val="-2"/>
          <w:sz w:val="24"/>
        </w:rPr>
        <w:t xml:space="preserve"> </w:t>
      </w:r>
      <w:r>
        <w:rPr>
          <w:sz w:val="24"/>
        </w:rPr>
        <w:t>создании</w:t>
      </w:r>
      <w:r>
        <w:rPr>
          <w:spacing w:val="-7"/>
          <w:sz w:val="24"/>
        </w:rPr>
        <w:t xml:space="preserve"> </w:t>
      </w:r>
      <w:r>
        <w:rPr>
          <w:sz w:val="24"/>
        </w:rPr>
        <w:t>текстового</w:t>
      </w:r>
      <w:r>
        <w:rPr>
          <w:spacing w:val="-3"/>
          <w:sz w:val="24"/>
        </w:rPr>
        <w:t xml:space="preserve"> </w:t>
      </w:r>
      <w:r>
        <w:rPr>
          <w:sz w:val="24"/>
        </w:rPr>
        <w:t>документа;</w:t>
      </w:r>
    </w:p>
    <w:p w:rsidR="00054381" w:rsidRDefault="00656015">
      <w:pPr>
        <w:pStyle w:val="a4"/>
        <w:numPr>
          <w:ilvl w:val="3"/>
          <w:numId w:val="122"/>
        </w:numPr>
        <w:tabs>
          <w:tab w:val="left" w:pos="2394"/>
        </w:tabs>
        <w:spacing w:before="40"/>
        <w:ind w:left="2393"/>
        <w:rPr>
          <w:sz w:val="24"/>
        </w:rPr>
      </w:pPr>
      <w:r>
        <w:rPr>
          <w:sz w:val="24"/>
        </w:rPr>
        <w:t>создавать</w:t>
      </w:r>
      <w:r>
        <w:rPr>
          <w:spacing w:val="-6"/>
          <w:sz w:val="24"/>
        </w:rPr>
        <w:t xml:space="preserve"> </w:t>
      </w:r>
      <w:r>
        <w:rPr>
          <w:sz w:val="24"/>
        </w:rPr>
        <w:t>гипертекстовые</w:t>
      </w:r>
      <w:r>
        <w:rPr>
          <w:spacing w:val="-3"/>
          <w:sz w:val="24"/>
        </w:rPr>
        <w:t xml:space="preserve"> </w:t>
      </w:r>
      <w:r>
        <w:rPr>
          <w:sz w:val="24"/>
        </w:rPr>
        <w:t>документы.</w:t>
      </w:r>
    </w:p>
    <w:p w:rsidR="00054381" w:rsidRDefault="00656015">
      <w:pPr>
        <w:spacing w:before="46" w:line="273" w:lineRule="auto"/>
        <w:ind w:left="1400" w:right="839"/>
        <w:jc w:val="both"/>
        <w:rPr>
          <w:sz w:val="24"/>
        </w:rPr>
      </w:pPr>
      <w:r>
        <w:rPr>
          <w:b/>
          <w:sz w:val="24"/>
        </w:rPr>
        <w:t>В</w:t>
      </w:r>
      <w:r>
        <w:rPr>
          <w:b/>
          <w:spacing w:val="1"/>
          <w:sz w:val="24"/>
        </w:rPr>
        <w:t xml:space="preserve"> </w:t>
      </w:r>
      <w:r>
        <w:rPr>
          <w:b/>
          <w:sz w:val="24"/>
        </w:rPr>
        <w:t>рамках</w:t>
      </w:r>
      <w:r>
        <w:rPr>
          <w:b/>
          <w:spacing w:val="1"/>
          <w:sz w:val="24"/>
        </w:rPr>
        <w:t xml:space="preserve"> </w:t>
      </w:r>
      <w:r>
        <w:rPr>
          <w:b/>
          <w:sz w:val="24"/>
        </w:rPr>
        <w:t>направления</w:t>
      </w:r>
      <w:r>
        <w:rPr>
          <w:b/>
          <w:spacing w:val="1"/>
          <w:sz w:val="24"/>
        </w:rPr>
        <w:t xml:space="preserve"> </w:t>
      </w:r>
      <w:r>
        <w:rPr>
          <w:b/>
          <w:sz w:val="24"/>
        </w:rPr>
        <w:t>«Создание</w:t>
      </w:r>
      <w:r>
        <w:rPr>
          <w:b/>
          <w:spacing w:val="1"/>
          <w:sz w:val="24"/>
        </w:rPr>
        <w:t xml:space="preserve"> </w:t>
      </w:r>
      <w:r>
        <w:rPr>
          <w:b/>
          <w:sz w:val="24"/>
        </w:rPr>
        <w:t>графических</w:t>
      </w:r>
      <w:r>
        <w:rPr>
          <w:b/>
          <w:spacing w:val="1"/>
          <w:sz w:val="24"/>
        </w:rPr>
        <w:t xml:space="preserve"> </w:t>
      </w:r>
      <w:r>
        <w:rPr>
          <w:b/>
          <w:sz w:val="24"/>
        </w:rPr>
        <w:t>объектов»</w:t>
      </w:r>
      <w:r>
        <w:rPr>
          <w:b/>
          <w:spacing w:val="1"/>
          <w:sz w:val="24"/>
        </w:rPr>
        <w:t xml:space="preserve"> </w:t>
      </w:r>
      <w:r>
        <w:rPr>
          <w:b/>
          <w:sz w:val="24"/>
        </w:rPr>
        <w:t>в</w:t>
      </w:r>
      <w:r>
        <w:rPr>
          <w:b/>
          <w:spacing w:val="1"/>
          <w:sz w:val="24"/>
        </w:rPr>
        <w:t xml:space="preserve"> </w:t>
      </w:r>
      <w:r>
        <w:rPr>
          <w:b/>
          <w:sz w:val="24"/>
        </w:rPr>
        <w:t>качестве</w:t>
      </w:r>
      <w:r>
        <w:rPr>
          <w:b/>
          <w:spacing w:val="1"/>
          <w:sz w:val="24"/>
        </w:rPr>
        <w:t xml:space="preserve"> </w:t>
      </w:r>
      <w:r>
        <w:rPr>
          <w:b/>
          <w:sz w:val="24"/>
        </w:rPr>
        <w:t>основных</w:t>
      </w:r>
      <w:r>
        <w:rPr>
          <w:b/>
          <w:spacing w:val="1"/>
          <w:sz w:val="24"/>
        </w:rPr>
        <w:t xml:space="preserve"> </w:t>
      </w:r>
      <w:r>
        <w:rPr>
          <w:b/>
          <w:sz w:val="24"/>
        </w:rPr>
        <w:t xml:space="preserve">планируемых результатов </w:t>
      </w:r>
      <w:r>
        <w:rPr>
          <w:sz w:val="24"/>
        </w:rPr>
        <w:t>возможен, но не ограничивается следующим список того, что</w:t>
      </w:r>
      <w:r>
        <w:rPr>
          <w:spacing w:val="1"/>
          <w:sz w:val="24"/>
        </w:rPr>
        <w:t xml:space="preserve"> </w:t>
      </w:r>
      <w:r>
        <w:rPr>
          <w:sz w:val="24"/>
        </w:rPr>
        <w:t>обучающийся</w:t>
      </w:r>
      <w:r>
        <w:rPr>
          <w:spacing w:val="1"/>
          <w:sz w:val="24"/>
        </w:rPr>
        <w:t xml:space="preserve"> </w:t>
      </w:r>
      <w:r>
        <w:rPr>
          <w:sz w:val="24"/>
        </w:rPr>
        <w:t>сможет:</w:t>
      </w:r>
    </w:p>
    <w:p w:rsidR="00054381" w:rsidRDefault="00656015">
      <w:pPr>
        <w:pStyle w:val="a4"/>
        <w:numPr>
          <w:ilvl w:val="3"/>
          <w:numId w:val="122"/>
        </w:numPr>
        <w:tabs>
          <w:tab w:val="left" w:pos="2394"/>
        </w:tabs>
        <w:spacing w:before="2" w:line="276" w:lineRule="auto"/>
        <w:ind w:right="853" w:firstLine="710"/>
        <w:jc w:val="both"/>
        <w:rPr>
          <w:sz w:val="24"/>
        </w:rPr>
      </w:pPr>
      <w:r>
        <w:rPr>
          <w:sz w:val="24"/>
        </w:rPr>
        <w:t>создавать и редактировать изображения с помощью инструментов графического</w:t>
      </w:r>
      <w:r>
        <w:rPr>
          <w:spacing w:val="1"/>
          <w:sz w:val="24"/>
        </w:rPr>
        <w:t xml:space="preserve"> </w:t>
      </w:r>
      <w:r>
        <w:rPr>
          <w:sz w:val="24"/>
        </w:rPr>
        <w:t>редактора;</w:t>
      </w:r>
    </w:p>
    <w:p w:rsidR="00054381" w:rsidRDefault="00656015">
      <w:pPr>
        <w:pStyle w:val="a4"/>
        <w:numPr>
          <w:ilvl w:val="3"/>
          <w:numId w:val="122"/>
        </w:numPr>
        <w:tabs>
          <w:tab w:val="left" w:pos="2394"/>
        </w:tabs>
        <w:spacing w:before="4"/>
        <w:ind w:left="2393"/>
        <w:jc w:val="both"/>
        <w:rPr>
          <w:sz w:val="24"/>
        </w:rPr>
      </w:pPr>
      <w:r>
        <w:rPr>
          <w:sz w:val="24"/>
        </w:rPr>
        <w:t>создавать</w:t>
      </w:r>
      <w:r>
        <w:rPr>
          <w:spacing w:val="31"/>
          <w:sz w:val="24"/>
        </w:rPr>
        <w:t xml:space="preserve"> </w:t>
      </w:r>
      <w:r>
        <w:rPr>
          <w:sz w:val="24"/>
        </w:rPr>
        <w:t>различные</w:t>
      </w:r>
      <w:r>
        <w:rPr>
          <w:spacing w:val="83"/>
          <w:sz w:val="24"/>
        </w:rPr>
        <w:t xml:space="preserve"> </w:t>
      </w:r>
      <w:r>
        <w:rPr>
          <w:sz w:val="24"/>
        </w:rPr>
        <w:t>геометрические</w:t>
      </w:r>
      <w:r>
        <w:rPr>
          <w:spacing w:val="83"/>
          <w:sz w:val="24"/>
        </w:rPr>
        <w:t xml:space="preserve"> </w:t>
      </w:r>
      <w:r>
        <w:rPr>
          <w:sz w:val="24"/>
        </w:rPr>
        <w:t>объекты</w:t>
      </w:r>
      <w:r>
        <w:rPr>
          <w:spacing w:val="91"/>
          <w:sz w:val="24"/>
        </w:rPr>
        <w:t xml:space="preserve"> </w:t>
      </w:r>
      <w:r>
        <w:rPr>
          <w:sz w:val="24"/>
        </w:rPr>
        <w:t>и</w:t>
      </w:r>
      <w:r>
        <w:rPr>
          <w:spacing w:val="90"/>
          <w:sz w:val="24"/>
        </w:rPr>
        <w:t xml:space="preserve"> </w:t>
      </w:r>
      <w:r>
        <w:rPr>
          <w:sz w:val="24"/>
        </w:rPr>
        <w:t>чертежи</w:t>
      </w:r>
      <w:r>
        <w:rPr>
          <w:spacing w:val="98"/>
          <w:sz w:val="24"/>
        </w:rPr>
        <w:t xml:space="preserve"> </w:t>
      </w:r>
      <w:r>
        <w:rPr>
          <w:sz w:val="24"/>
        </w:rPr>
        <w:t>с</w:t>
      </w:r>
      <w:r>
        <w:rPr>
          <w:spacing w:val="88"/>
          <w:sz w:val="24"/>
        </w:rPr>
        <w:t xml:space="preserve"> </w:t>
      </w:r>
      <w:r>
        <w:rPr>
          <w:sz w:val="24"/>
        </w:rPr>
        <w:t>использованием</w:t>
      </w:r>
    </w:p>
    <w:p w:rsidR="00054381" w:rsidRDefault="00054381">
      <w:pPr>
        <w:jc w:val="both"/>
        <w:rPr>
          <w:sz w:val="24"/>
        </w:rPr>
        <w:sectPr w:rsidR="00054381">
          <w:pgSz w:w="11910" w:h="16840"/>
          <w:pgMar w:top="1040" w:right="0" w:bottom="1320" w:left="300" w:header="0" w:footer="1127" w:gutter="0"/>
          <w:cols w:space="720"/>
        </w:sectPr>
      </w:pPr>
    </w:p>
    <w:p w:rsidR="00054381" w:rsidRDefault="00656015">
      <w:pPr>
        <w:pStyle w:val="a3"/>
        <w:spacing w:before="66"/>
        <w:jc w:val="both"/>
      </w:pPr>
      <w:r>
        <w:lastRenderedPageBreak/>
        <w:t>возможностей</w:t>
      </w:r>
      <w:r>
        <w:rPr>
          <w:spacing w:val="-2"/>
        </w:rPr>
        <w:t xml:space="preserve"> </w:t>
      </w:r>
      <w:r>
        <w:t>специальных</w:t>
      </w:r>
      <w:r>
        <w:rPr>
          <w:spacing w:val="-7"/>
        </w:rPr>
        <w:t xml:space="preserve"> </w:t>
      </w:r>
      <w:r>
        <w:t>компьютерных</w:t>
      </w:r>
      <w:r>
        <w:rPr>
          <w:spacing w:val="-6"/>
        </w:rPr>
        <w:t xml:space="preserve"> </w:t>
      </w:r>
      <w:r>
        <w:t>инструментов;</w:t>
      </w:r>
    </w:p>
    <w:p w:rsidR="00054381" w:rsidRDefault="00656015">
      <w:pPr>
        <w:pStyle w:val="a4"/>
        <w:numPr>
          <w:ilvl w:val="3"/>
          <w:numId w:val="122"/>
        </w:numPr>
        <w:tabs>
          <w:tab w:val="left" w:pos="2394"/>
        </w:tabs>
        <w:spacing w:before="41" w:line="278" w:lineRule="auto"/>
        <w:ind w:right="851" w:firstLine="710"/>
        <w:jc w:val="both"/>
        <w:rPr>
          <w:sz w:val="24"/>
        </w:rPr>
      </w:pPr>
      <w:r>
        <w:rPr>
          <w:sz w:val="24"/>
        </w:rPr>
        <w:t>создавать</w:t>
      </w:r>
      <w:r>
        <w:rPr>
          <w:spacing w:val="1"/>
          <w:sz w:val="24"/>
        </w:rPr>
        <w:t xml:space="preserve"> </w:t>
      </w:r>
      <w:r>
        <w:rPr>
          <w:sz w:val="24"/>
        </w:rPr>
        <w:t>диаграммы</w:t>
      </w:r>
      <w:r>
        <w:rPr>
          <w:spacing w:val="1"/>
          <w:sz w:val="24"/>
        </w:rPr>
        <w:t xml:space="preserve"> </w:t>
      </w:r>
      <w:r>
        <w:rPr>
          <w:sz w:val="24"/>
        </w:rPr>
        <w:t>различных</w:t>
      </w:r>
      <w:r>
        <w:rPr>
          <w:spacing w:val="1"/>
          <w:sz w:val="24"/>
        </w:rPr>
        <w:t xml:space="preserve"> </w:t>
      </w:r>
      <w:r>
        <w:rPr>
          <w:sz w:val="24"/>
        </w:rPr>
        <w:t>видов</w:t>
      </w:r>
      <w:r>
        <w:rPr>
          <w:spacing w:val="1"/>
          <w:sz w:val="24"/>
        </w:rPr>
        <w:t xml:space="preserve"> </w:t>
      </w:r>
      <w:r>
        <w:rPr>
          <w:sz w:val="24"/>
        </w:rPr>
        <w:t>(алгоритмические,</w:t>
      </w:r>
      <w:r>
        <w:rPr>
          <w:spacing w:val="1"/>
          <w:sz w:val="24"/>
        </w:rPr>
        <w:t xml:space="preserve"> </w:t>
      </w:r>
      <w:r>
        <w:rPr>
          <w:sz w:val="24"/>
        </w:rPr>
        <w:t>концептуальные,</w:t>
      </w:r>
      <w:r>
        <w:rPr>
          <w:spacing w:val="1"/>
          <w:sz w:val="24"/>
        </w:rPr>
        <w:t xml:space="preserve"> </w:t>
      </w:r>
      <w:r>
        <w:rPr>
          <w:sz w:val="24"/>
        </w:rPr>
        <w:t>классификационные,</w:t>
      </w:r>
      <w:r>
        <w:rPr>
          <w:spacing w:val="1"/>
          <w:sz w:val="24"/>
        </w:rPr>
        <w:t xml:space="preserve"> </w:t>
      </w:r>
      <w:r>
        <w:rPr>
          <w:sz w:val="24"/>
        </w:rPr>
        <w:t>организационные,</w:t>
      </w:r>
      <w:r>
        <w:rPr>
          <w:spacing w:val="1"/>
          <w:sz w:val="24"/>
        </w:rPr>
        <w:t xml:space="preserve"> </w:t>
      </w:r>
      <w:r>
        <w:rPr>
          <w:sz w:val="24"/>
        </w:rPr>
        <w:t>родства</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решаемыми</w:t>
      </w:r>
      <w:r>
        <w:rPr>
          <w:spacing w:val="1"/>
          <w:sz w:val="24"/>
        </w:rPr>
        <w:t xml:space="preserve"> </w:t>
      </w:r>
      <w:r>
        <w:rPr>
          <w:sz w:val="24"/>
        </w:rPr>
        <w:t>задачами.</w:t>
      </w:r>
    </w:p>
    <w:p w:rsidR="00054381" w:rsidRDefault="00054381">
      <w:pPr>
        <w:pStyle w:val="a3"/>
        <w:spacing w:before="7"/>
        <w:ind w:left="0"/>
        <w:rPr>
          <w:sz w:val="27"/>
        </w:rPr>
      </w:pPr>
    </w:p>
    <w:p w:rsidR="00054381" w:rsidRDefault="00656015">
      <w:pPr>
        <w:pStyle w:val="Heading3"/>
        <w:numPr>
          <w:ilvl w:val="2"/>
          <w:numId w:val="122"/>
        </w:numPr>
        <w:tabs>
          <w:tab w:val="left" w:pos="2005"/>
        </w:tabs>
        <w:spacing w:line="273" w:lineRule="auto"/>
        <w:ind w:right="1110" w:firstLine="0"/>
      </w:pPr>
      <w:r>
        <w:t>Описание условий,</w:t>
      </w:r>
      <w:r>
        <w:rPr>
          <w:spacing w:val="1"/>
        </w:rPr>
        <w:t xml:space="preserve"> </w:t>
      </w:r>
      <w:r>
        <w:t>обеспечивающих развитие универсальных учебных</w:t>
      </w:r>
      <w:r>
        <w:rPr>
          <w:spacing w:val="1"/>
        </w:rPr>
        <w:t xml:space="preserve"> </w:t>
      </w:r>
      <w:r>
        <w:t>действий у обучающихся, в том числе организационно-методического и ресурсного</w:t>
      </w:r>
      <w:r>
        <w:rPr>
          <w:spacing w:val="-57"/>
        </w:rPr>
        <w:t xml:space="preserve"> </w:t>
      </w:r>
      <w:r>
        <w:t>обеспечения</w:t>
      </w:r>
      <w:r>
        <w:rPr>
          <w:spacing w:val="-2"/>
        </w:rPr>
        <w:t xml:space="preserve"> </w:t>
      </w:r>
      <w:r>
        <w:t>учебно-исследовательской</w:t>
      </w:r>
      <w:r>
        <w:rPr>
          <w:spacing w:val="-1"/>
        </w:rPr>
        <w:t xml:space="preserve"> </w:t>
      </w:r>
      <w:r>
        <w:t>и</w:t>
      </w:r>
      <w:r>
        <w:rPr>
          <w:spacing w:val="-5"/>
        </w:rPr>
        <w:t xml:space="preserve"> </w:t>
      </w:r>
      <w:r>
        <w:t>проектной</w:t>
      </w:r>
      <w:r>
        <w:rPr>
          <w:spacing w:val="-1"/>
        </w:rPr>
        <w:t xml:space="preserve"> </w:t>
      </w:r>
      <w:r>
        <w:t>деятельности</w:t>
      </w:r>
      <w:r>
        <w:rPr>
          <w:spacing w:val="-5"/>
        </w:rPr>
        <w:t xml:space="preserve"> </w:t>
      </w:r>
      <w:r>
        <w:t>обучающихся</w:t>
      </w:r>
    </w:p>
    <w:p w:rsidR="00054381" w:rsidRDefault="00656015">
      <w:pPr>
        <w:pStyle w:val="a3"/>
        <w:spacing w:before="204" w:line="276" w:lineRule="auto"/>
        <w:ind w:right="848"/>
        <w:jc w:val="both"/>
      </w:pPr>
      <w:r>
        <w:t>Условия реализации основной образовательной программы, в том числе программы УУД,</w:t>
      </w:r>
      <w:r>
        <w:rPr>
          <w:spacing w:val="1"/>
        </w:rPr>
        <w:t xml:space="preserve"> </w:t>
      </w:r>
      <w:r>
        <w:t>обеспечивают участникам овладение ключевыми компетенциями, включая формирование</w:t>
      </w:r>
      <w:r>
        <w:rPr>
          <w:spacing w:val="1"/>
        </w:rPr>
        <w:t xml:space="preserve"> </w:t>
      </w:r>
      <w:r>
        <w:t>опыта проектно-исследовательской</w:t>
      </w:r>
      <w:r>
        <w:rPr>
          <w:spacing w:val="-3"/>
        </w:rPr>
        <w:t xml:space="preserve"> </w:t>
      </w:r>
      <w:r>
        <w:t>деятельности</w:t>
      </w:r>
      <w:r>
        <w:rPr>
          <w:spacing w:val="3"/>
        </w:rPr>
        <w:t xml:space="preserve"> </w:t>
      </w:r>
      <w:r>
        <w:t>и</w:t>
      </w:r>
      <w:r>
        <w:rPr>
          <w:spacing w:val="-3"/>
        </w:rPr>
        <w:t xml:space="preserve"> </w:t>
      </w:r>
      <w:r>
        <w:t>ИКТ-компетенций.</w:t>
      </w:r>
    </w:p>
    <w:p w:rsidR="00054381" w:rsidRDefault="00656015">
      <w:pPr>
        <w:pStyle w:val="a3"/>
        <w:spacing w:line="274" w:lineRule="exact"/>
        <w:ind w:left="1644"/>
        <w:jc w:val="both"/>
      </w:pPr>
      <w:r>
        <w:t>Требования</w:t>
      </w:r>
      <w:r>
        <w:rPr>
          <w:spacing w:val="-3"/>
        </w:rPr>
        <w:t xml:space="preserve"> </w:t>
      </w:r>
      <w:r>
        <w:t>к</w:t>
      </w:r>
      <w:r>
        <w:rPr>
          <w:spacing w:val="-5"/>
        </w:rPr>
        <w:t xml:space="preserve"> </w:t>
      </w:r>
      <w:r>
        <w:t>условиям</w:t>
      </w:r>
      <w:r>
        <w:rPr>
          <w:spacing w:val="-5"/>
        </w:rPr>
        <w:t xml:space="preserve"> </w:t>
      </w:r>
      <w:r>
        <w:t>включают:</w:t>
      </w:r>
    </w:p>
    <w:p w:rsidR="00054381" w:rsidRDefault="00656015">
      <w:pPr>
        <w:pStyle w:val="a4"/>
        <w:numPr>
          <w:ilvl w:val="3"/>
          <w:numId w:val="122"/>
        </w:numPr>
        <w:tabs>
          <w:tab w:val="left" w:pos="2394"/>
        </w:tabs>
        <w:spacing w:before="40" w:line="276" w:lineRule="auto"/>
        <w:ind w:right="841" w:firstLine="710"/>
        <w:jc w:val="both"/>
        <w:rPr>
          <w:sz w:val="24"/>
        </w:rPr>
      </w:pPr>
      <w:r>
        <w:rPr>
          <w:sz w:val="24"/>
        </w:rPr>
        <w:t>укомплектованность</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педагогическими,</w:t>
      </w:r>
      <w:r>
        <w:rPr>
          <w:spacing w:val="1"/>
          <w:sz w:val="24"/>
        </w:rPr>
        <w:t xml:space="preserve"> </w:t>
      </w:r>
      <w:r>
        <w:rPr>
          <w:sz w:val="24"/>
        </w:rPr>
        <w:t>руководящими</w:t>
      </w:r>
      <w:r>
        <w:rPr>
          <w:spacing w:val="-3"/>
          <w:sz w:val="24"/>
        </w:rPr>
        <w:t xml:space="preserve"> </w:t>
      </w:r>
      <w:r>
        <w:rPr>
          <w:sz w:val="24"/>
        </w:rPr>
        <w:t>и</w:t>
      </w:r>
      <w:r>
        <w:rPr>
          <w:spacing w:val="-2"/>
          <w:sz w:val="24"/>
        </w:rPr>
        <w:t xml:space="preserve"> </w:t>
      </w:r>
      <w:r>
        <w:rPr>
          <w:sz w:val="24"/>
        </w:rPr>
        <w:t>иными</w:t>
      </w:r>
      <w:r>
        <w:rPr>
          <w:spacing w:val="3"/>
          <w:sz w:val="24"/>
        </w:rPr>
        <w:t xml:space="preserve"> </w:t>
      </w:r>
      <w:r>
        <w:rPr>
          <w:sz w:val="24"/>
        </w:rPr>
        <w:t>работниками</w:t>
      </w:r>
      <w:r>
        <w:rPr>
          <w:spacing w:val="4"/>
          <w:sz w:val="24"/>
        </w:rPr>
        <w:t xml:space="preserve"> </w:t>
      </w:r>
      <w:r>
        <w:rPr>
          <w:sz w:val="24"/>
        </w:rPr>
        <w:t>–</w:t>
      </w:r>
      <w:r>
        <w:rPr>
          <w:spacing w:val="2"/>
          <w:sz w:val="24"/>
        </w:rPr>
        <w:t xml:space="preserve"> </w:t>
      </w:r>
      <w:r>
        <w:rPr>
          <w:sz w:val="24"/>
        </w:rPr>
        <w:t>100</w:t>
      </w:r>
      <w:r>
        <w:rPr>
          <w:spacing w:val="1"/>
          <w:sz w:val="24"/>
        </w:rPr>
        <w:t xml:space="preserve"> </w:t>
      </w:r>
      <w:r>
        <w:rPr>
          <w:sz w:val="24"/>
        </w:rPr>
        <w:t>%;</w:t>
      </w:r>
    </w:p>
    <w:p w:rsidR="00054381" w:rsidRDefault="00656015">
      <w:pPr>
        <w:pStyle w:val="a4"/>
        <w:numPr>
          <w:ilvl w:val="3"/>
          <w:numId w:val="122"/>
        </w:numPr>
        <w:tabs>
          <w:tab w:val="left" w:pos="2394"/>
        </w:tabs>
        <w:spacing w:before="5" w:line="276" w:lineRule="auto"/>
        <w:ind w:right="844" w:firstLine="710"/>
        <w:jc w:val="both"/>
        <w:rPr>
          <w:sz w:val="24"/>
        </w:rPr>
      </w:pPr>
      <w:r>
        <w:rPr>
          <w:sz w:val="24"/>
        </w:rPr>
        <w:t>уровень</w:t>
      </w:r>
      <w:r>
        <w:rPr>
          <w:spacing w:val="1"/>
          <w:sz w:val="24"/>
        </w:rPr>
        <w:t xml:space="preserve"> </w:t>
      </w:r>
      <w:r>
        <w:rPr>
          <w:sz w:val="24"/>
        </w:rPr>
        <w:t>квалификации</w:t>
      </w:r>
      <w:r>
        <w:rPr>
          <w:spacing w:val="1"/>
          <w:sz w:val="24"/>
        </w:rPr>
        <w:t xml:space="preserve"> </w:t>
      </w:r>
      <w:r>
        <w:rPr>
          <w:sz w:val="24"/>
        </w:rPr>
        <w:t>педагогических</w:t>
      </w:r>
      <w:r>
        <w:rPr>
          <w:spacing w:val="1"/>
          <w:sz w:val="24"/>
        </w:rPr>
        <w:t xml:space="preserve"> </w:t>
      </w:r>
      <w:r>
        <w:rPr>
          <w:sz w:val="24"/>
        </w:rPr>
        <w:t>и</w:t>
      </w:r>
      <w:r>
        <w:rPr>
          <w:spacing w:val="1"/>
          <w:sz w:val="24"/>
        </w:rPr>
        <w:t xml:space="preserve"> </w:t>
      </w:r>
      <w:r>
        <w:rPr>
          <w:sz w:val="24"/>
        </w:rPr>
        <w:t>иных</w:t>
      </w:r>
      <w:r>
        <w:rPr>
          <w:spacing w:val="1"/>
          <w:sz w:val="24"/>
        </w:rPr>
        <w:t xml:space="preserve"> </w:t>
      </w:r>
      <w:r>
        <w:rPr>
          <w:sz w:val="24"/>
        </w:rPr>
        <w:t>работников</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первая</w:t>
      </w:r>
      <w:r>
        <w:rPr>
          <w:spacing w:val="1"/>
          <w:sz w:val="24"/>
        </w:rPr>
        <w:t xml:space="preserve"> </w:t>
      </w:r>
      <w:r>
        <w:rPr>
          <w:sz w:val="24"/>
        </w:rPr>
        <w:t>квалификационная</w:t>
      </w:r>
      <w:r>
        <w:rPr>
          <w:spacing w:val="1"/>
          <w:sz w:val="24"/>
        </w:rPr>
        <w:t xml:space="preserve"> </w:t>
      </w:r>
      <w:r>
        <w:rPr>
          <w:sz w:val="24"/>
        </w:rPr>
        <w:t>категория</w:t>
      </w:r>
      <w:r>
        <w:rPr>
          <w:spacing w:val="1"/>
          <w:sz w:val="24"/>
        </w:rPr>
        <w:t xml:space="preserve"> </w:t>
      </w:r>
      <w:r>
        <w:rPr>
          <w:sz w:val="24"/>
        </w:rPr>
        <w:t>–1</w:t>
      </w:r>
      <w:r>
        <w:rPr>
          <w:spacing w:val="1"/>
          <w:sz w:val="24"/>
        </w:rPr>
        <w:t xml:space="preserve"> </w:t>
      </w:r>
      <w:r>
        <w:rPr>
          <w:sz w:val="24"/>
        </w:rPr>
        <w:t>педагогов</w:t>
      </w:r>
      <w:r>
        <w:rPr>
          <w:spacing w:val="1"/>
          <w:sz w:val="24"/>
        </w:rPr>
        <w:t xml:space="preserve"> </w:t>
      </w:r>
      <w:r>
        <w:rPr>
          <w:sz w:val="24"/>
        </w:rPr>
        <w:t>(3,3</w:t>
      </w:r>
      <w:r>
        <w:rPr>
          <w:spacing w:val="1"/>
          <w:sz w:val="24"/>
        </w:rPr>
        <w:t xml:space="preserve"> </w:t>
      </w:r>
      <w:r>
        <w:rPr>
          <w:sz w:val="24"/>
        </w:rPr>
        <w:t>%),</w:t>
      </w:r>
      <w:r>
        <w:rPr>
          <w:spacing w:val="1"/>
          <w:sz w:val="24"/>
        </w:rPr>
        <w:t xml:space="preserve"> </w:t>
      </w:r>
      <w:r>
        <w:rPr>
          <w:sz w:val="24"/>
        </w:rPr>
        <w:t>высшая</w:t>
      </w:r>
      <w:r>
        <w:rPr>
          <w:spacing w:val="1"/>
          <w:sz w:val="24"/>
        </w:rPr>
        <w:t xml:space="preserve"> </w:t>
      </w:r>
      <w:r>
        <w:rPr>
          <w:sz w:val="24"/>
        </w:rPr>
        <w:t>квалификационная</w:t>
      </w:r>
      <w:r>
        <w:rPr>
          <w:spacing w:val="1"/>
          <w:sz w:val="24"/>
        </w:rPr>
        <w:t xml:space="preserve"> </w:t>
      </w:r>
      <w:r>
        <w:rPr>
          <w:sz w:val="24"/>
        </w:rPr>
        <w:t>категория –</w:t>
      </w:r>
      <w:r>
        <w:rPr>
          <w:spacing w:val="2"/>
          <w:sz w:val="24"/>
        </w:rPr>
        <w:t xml:space="preserve"> </w:t>
      </w:r>
      <w:r>
        <w:rPr>
          <w:sz w:val="24"/>
        </w:rPr>
        <w:t>3</w:t>
      </w:r>
      <w:r>
        <w:rPr>
          <w:spacing w:val="-2"/>
          <w:sz w:val="24"/>
        </w:rPr>
        <w:t xml:space="preserve"> </w:t>
      </w:r>
      <w:r>
        <w:rPr>
          <w:sz w:val="24"/>
        </w:rPr>
        <w:t>педагога</w:t>
      </w:r>
      <w:r>
        <w:rPr>
          <w:spacing w:val="-4"/>
          <w:sz w:val="24"/>
        </w:rPr>
        <w:t xml:space="preserve"> </w:t>
      </w:r>
      <w:r>
        <w:rPr>
          <w:sz w:val="24"/>
        </w:rPr>
        <w:t>(9</w:t>
      </w:r>
      <w:r>
        <w:rPr>
          <w:spacing w:val="-2"/>
          <w:sz w:val="24"/>
        </w:rPr>
        <w:t xml:space="preserve"> </w:t>
      </w:r>
      <w:r>
        <w:rPr>
          <w:sz w:val="24"/>
        </w:rPr>
        <w:t>%);</w:t>
      </w:r>
    </w:p>
    <w:p w:rsidR="00054381" w:rsidRDefault="00656015">
      <w:pPr>
        <w:pStyle w:val="a4"/>
        <w:numPr>
          <w:ilvl w:val="3"/>
          <w:numId w:val="122"/>
        </w:numPr>
        <w:tabs>
          <w:tab w:val="left" w:pos="2394"/>
        </w:tabs>
        <w:spacing w:line="276" w:lineRule="auto"/>
        <w:ind w:right="849" w:firstLine="710"/>
        <w:jc w:val="both"/>
        <w:rPr>
          <w:sz w:val="24"/>
        </w:rPr>
      </w:pPr>
      <w:r>
        <w:rPr>
          <w:sz w:val="24"/>
        </w:rPr>
        <w:t>непрерывность</w:t>
      </w:r>
      <w:r>
        <w:rPr>
          <w:spacing w:val="1"/>
          <w:sz w:val="24"/>
        </w:rPr>
        <w:t xml:space="preserve"> </w:t>
      </w:r>
      <w:r>
        <w:rPr>
          <w:sz w:val="24"/>
        </w:rPr>
        <w:t>профессионального</w:t>
      </w:r>
      <w:r>
        <w:rPr>
          <w:spacing w:val="1"/>
          <w:sz w:val="24"/>
        </w:rPr>
        <w:t xml:space="preserve"> </w:t>
      </w:r>
      <w:r>
        <w:rPr>
          <w:sz w:val="24"/>
        </w:rPr>
        <w:t>развития</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реализующей</w:t>
      </w:r>
      <w:r>
        <w:rPr>
          <w:spacing w:val="1"/>
          <w:sz w:val="24"/>
        </w:rPr>
        <w:t xml:space="preserve"> </w:t>
      </w:r>
      <w:r>
        <w:rPr>
          <w:sz w:val="24"/>
        </w:rPr>
        <w:t>образовательную</w:t>
      </w:r>
      <w:r>
        <w:rPr>
          <w:spacing w:val="1"/>
          <w:sz w:val="24"/>
        </w:rPr>
        <w:t xml:space="preserve"> </w:t>
      </w:r>
      <w:r>
        <w:rPr>
          <w:sz w:val="24"/>
        </w:rPr>
        <w:t>программу</w:t>
      </w:r>
      <w:r>
        <w:rPr>
          <w:spacing w:val="1"/>
          <w:sz w:val="24"/>
        </w:rPr>
        <w:t xml:space="preserve"> </w:t>
      </w:r>
      <w:r>
        <w:rPr>
          <w:sz w:val="24"/>
        </w:rPr>
        <w:t>основного</w:t>
      </w:r>
      <w:r>
        <w:rPr>
          <w:spacing w:val="-57"/>
          <w:sz w:val="24"/>
        </w:rPr>
        <w:t xml:space="preserve"> </w:t>
      </w:r>
      <w:r>
        <w:rPr>
          <w:sz w:val="24"/>
        </w:rPr>
        <w:t>общего</w:t>
      </w:r>
      <w:r>
        <w:rPr>
          <w:spacing w:val="-4"/>
          <w:sz w:val="24"/>
        </w:rPr>
        <w:t xml:space="preserve"> </w:t>
      </w:r>
      <w:r>
        <w:rPr>
          <w:sz w:val="24"/>
        </w:rPr>
        <w:t>образования.</w:t>
      </w:r>
    </w:p>
    <w:p w:rsidR="00054381" w:rsidRDefault="00656015">
      <w:pPr>
        <w:pStyle w:val="a3"/>
        <w:spacing w:line="276" w:lineRule="auto"/>
        <w:ind w:right="855" w:firstLine="244"/>
        <w:jc w:val="both"/>
      </w:pPr>
      <w:r>
        <w:t>Педагогические</w:t>
      </w:r>
      <w:r>
        <w:rPr>
          <w:spacing w:val="1"/>
        </w:rPr>
        <w:t xml:space="preserve"> </w:t>
      </w:r>
      <w:r>
        <w:t>кадры</w:t>
      </w:r>
      <w:r>
        <w:rPr>
          <w:spacing w:val="1"/>
        </w:rPr>
        <w:t xml:space="preserve"> </w:t>
      </w:r>
      <w:r>
        <w:t>имеют</w:t>
      </w:r>
      <w:r>
        <w:rPr>
          <w:spacing w:val="1"/>
        </w:rPr>
        <w:t xml:space="preserve"> </w:t>
      </w:r>
      <w:r>
        <w:t>необходимый</w:t>
      </w:r>
      <w:r>
        <w:rPr>
          <w:spacing w:val="1"/>
        </w:rPr>
        <w:t xml:space="preserve"> </w:t>
      </w:r>
      <w:r>
        <w:t>уровень</w:t>
      </w:r>
      <w:r>
        <w:rPr>
          <w:spacing w:val="1"/>
        </w:rPr>
        <w:t xml:space="preserve"> </w:t>
      </w:r>
      <w:r>
        <w:t>подготовки</w:t>
      </w:r>
      <w:r>
        <w:rPr>
          <w:spacing w:val="1"/>
        </w:rPr>
        <w:t xml:space="preserve"> </w:t>
      </w:r>
      <w:r>
        <w:t>для</w:t>
      </w:r>
      <w:r>
        <w:rPr>
          <w:spacing w:val="1"/>
        </w:rPr>
        <w:t xml:space="preserve"> </w:t>
      </w:r>
      <w:r>
        <w:t>реализации</w:t>
      </w:r>
      <w:r>
        <w:rPr>
          <w:spacing w:val="1"/>
        </w:rPr>
        <w:t xml:space="preserve"> </w:t>
      </w:r>
      <w:r>
        <w:t>программы</w:t>
      </w:r>
      <w:r>
        <w:rPr>
          <w:spacing w:val="2"/>
        </w:rPr>
        <w:t xml:space="preserve"> </w:t>
      </w:r>
      <w:r>
        <w:t>УУД:</w:t>
      </w:r>
    </w:p>
    <w:p w:rsidR="00054381" w:rsidRDefault="00656015">
      <w:pPr>
        <w:pStyle w:val="a4"/>
        <w:numPr>
          <w:ilvl w:val="3"/>
          <w:numId w:val="122"/>
        </w:numPr>
        <w:tabs>
          <w:tab w:val="left" w:pos="2394"/>
        </w:tabs>
        <w:spacing w:line="276" w:lineRule="auto"/>
        <w:ind w:right="857" w:firstLine="710"/>
        <w:rPr>
          <w:sz w:val="24"/>
        </w:rPr>
      </w:pPr>
      <w:r>
        <w:rPr>
          <w:sz w:val="24"/>
        </w:rPr>
        <w:t>педагоги</w:t>
      </w:r>
      <w:r>
        <w:rPr>
          <w:spacing w:val="54"/>
          <w:sz w:val="24"/>
        </w:rPr>
        <w:t xml:space="preserve"> </w:t>
      </w:r>
      <w:r>
        <w:rPr>
          <w:sz w:val="24"/>
        </w:rPr>
        <w:t>владеют</w:t>
      </w:r>
      <w:r>
        <w:rPr>
          <w:spacing w:val="55"/>
          <w:sz w:val="24"/>
        </w:rPr>
        <w:t xml:space="preserve"> </w:t>
      </w:r>
      <w:r>
        <w:rPr>
          <w:sz w:val="24"/>
        </w:rPr>
        <w:t>представлениями</w:t>
      </w:r>
      <w:r>
        <w:rPr>
          <w:spacing w:val="51"/>
          <w:sz w:val="24"/>
        </w:rPr>
        <w:t xml:space="preserve"> </w:t>
      </w:r>
      <w:r>
        <w:rPr>
          <w:sz w:val="24"/>
        </w:rPr>
        <w:t>о</w:t>
      </w:r>
      <w:r>
        <w:rPr>
          <w:spacing w:val="54"/>
          <w:sz w:val="24"/>
        </w:rPr>
        <w:t xml:space="preserve"> </w:t>
      </w:r>
      <w:r>
        <w:rPr>
          <w:sz w:val="24"/>
        </w:rPr>
        <w:t>возрастных</w:t>
      </w:r>
      <w:r>
        <w:rPr>
          <w:spacing w:val="49"/>
          <w:sz w:val="24"/>
        </w:rPr>
        <w:t xml:space="preserve"> </w:t>
      </w:r>
      <w:r>
        <w:rPr>
          <w:sz w:val="24"/>
        </w:rPr>
        <w:t>особенностях</w:t>
      </w:r>
      <w:r>
        <w:rPr>
          <w:spacing w:val="50"/>
          <w:sz w:val="24"/>
        </w:rPr>
        <w:t xml:space="preserve"> </w:t>
      </w:r>
      <w:r>
        <w:rPr>
          <w:sz w:val="24"/>
        </w:rPr>
        <w:t>обучающихся</w:t>
      </w:r>
      <w:r>
        <w:rPr>
          <w:spacing w:val="-57"/>
          <w:sz w:val="24"/>
        </w:rPr>
        <w:t xml:space="preserve"> </w:t>
      </w:r>
      <w:r>
        <w:rPr>
          <w:sz w:val="24"/>
        </w:rPr>
        <w:t>начальной,</w:t>
      </w:r>
      <w:r>
        <w:rPr>
          <w:spacing w:val="-2"/>
          <w:sz w:val="24"/>
        </w:rPr>
        <w:t xml:space="preserve"> </w:t>
      </w:r>
      <w:r>
        <w:rPr>
          <w:sz w:val="24"/>
        </w:rPr>
        <w:t>основной</w:t>
      </w:r>
      <w:r>
        <w:rPr>
          <w:spacing w:val="-2"/>
          <w:sz w:val="24"/>
        </w:rPr>
        <w:t xml:space="preserve"> </w:t>
      </w:r>
      <w:r>
        <w:rPr>
          <w:sz w:val="24"/>
        </w:rPr>
        <w:t>и</w:t>
      </w:r>
      <w:r>
        <w:rPr>
          <w:spacing w:val="-2"/>
          <w:sz w:val="24"/>
        </w:rPr>
        <w:t xml:space="preserve"> </w:t>
      </w:r>
      <w:r>
        <w:rPr>
          <w:sz w:val="24"/>
        </w:rPr>
        <w:t>старшей</w:t>
      </w:r>
      <w:r>
        <w:rPr>
          <w:spacing w:val="-2"/>
          <w:sz w:val="24"/>
        </w:rPr>
        <w:t xml:space="preserve"> </w:t>
      </w:r>
      <w:r>
        <w:rPr>
          <w:sz w:val="24"/>
        </w:rPr>
        <w:t>школы;</w:t>
      </w:r>
    </w:p>
    <w:p w:rsidR="00054381" w:rsidRDefault="00656015">
      <w:pPr>
        <w:pStyle w:val="a4"/>
        <w:numPr>
          <w:ilvl w:val="3"/>
          <w:numId w:val="122"/>
        </w:numPr>
        <w:tabs>
          <w:tab w:val="left" w:pos="2394"/>
        </w:tabs>
        <w:spacing w:line="275" w:lineRule="exact"/>
        <w:ind w:left="2393"/>
        <w:rPr>
          <w:sz w:val="24"/>
        </w:rPr>
      </w:pPr>
      <w:r>
        <w:rPr>
          <w:sz w:val="24"/>
        </w:rPr>
        <w:t>педагоги прошли</w:t>
      </w:r>
      <w:r>
        <w:rPr>
          <w:spacing w:val="-4"/>
          <w:sz w:val="24"/>
        </w:rPr>
        <w:t xml:space="preserve"> </w:t>
      </w:r>
      <w:r>
        <w:rPr>
          <w:sz w:val="24"/>
        </w:rPr>
        <w:t>курсы повышения</w:t>
      </w:r>
      <w:r>
        <w:rPr>
          <w:spacing w:val="-5"/>
          <w:sz w:val="24"/>
        </w:rPr>
        <w:t xml:space="preserve"> </w:t>
      </w:r>
      <w:r>
        <w:rPr>
          <w:sz w:val="24"/>
        </w:rPr>
        <w:t>квалификации,</w:t>
      </w:r>
      <w:r>
        <w:rPr>
          <w:spacing w:val="-3"/>
          <w:sz w:val="24"/>
        </w:rPr>
        <w:t xml:space="preserve"> </w:t>
      </w:r>
      <w:r>
        <w:rPr>
          <w:sz w:val="24"/>
        </w:rPr>
        <w:t>посвященные</w:t>
      </w:r>
      <w:r>
        <w:rPr>
          <w:spacing w:val="-6"/>
          <w:sz w:val="24"/>
        </w:rPr>
        <w:t xml:space="preserve"> </w:t>
      </w:r>
      <w:r>
        <w:rPr>
          <w:sz w:val="24"/>
        </w:rPr>
        <w:t>ФГОС</w:t>
      </w:r>
      <w:r>
        <w:rPr>
          <w:spacing w:val="8"/>
          <w:sz w:val="24"/>
        </w:rPr>
        <w:t xml:space="preserve"> </w:t>
      </w:r>
      <w:r>
        <w:rPr>
          <w:sz w:val="24"/>
        </w:rPr>
        <w:t>–</w:t>
      </w:r>
      <w:r>
        <w:rPr>
          <w:spacing w:val="-5"/>
          <w:sz w:val="24"/>
        </w:rPr>
        <w:t xml:space="preserve"> </w:t>
      </w:r>
      <w:r>
        <w:rPr>
          <w:sz w:val="24"/>
        </w:rPr>
        <w:t>100%;</w:t>
      </w:r>
    </w:p>
    <w:p w:rsidR="00054381" w:rsidRDefault="00656015">
      <w:pPr>
        <w:pStyle w:val="a4"/>
        <w:numPr>
          <w:ilvl w:val="3"/>
          <w:numId w:val="122"/>
        </w:numPr>
        <w:tabs>
          <w:tab w:val="left" w:pos="2394"/>
        </w:tabs>
        <w:spacing w:before="41"/>
        <w:ind w:left="2393"/>
        <w:rPr>
          <w:sz w:val="24"/>
        </w:rPr>
      </w:pPr>
      <w:r>
        <w:rPr>
          <w:sz w:val="24"/>
        </w:rPr>
        <w:t>педагоги</w:t>
      </w:r>
      <w:r>
        <w:rPr>
          <w:spacing w:val="37"/>
          <w:sz w:val="24"/>
        </w:rPr>
        <w:t xml:space="preserve"> </w:t>
      </w:r>
      <w:r>
        <w:rPr>
          <w:sz w:val="24"/>
        </w:rPr>
        <w:t>участвовали</w:t>
      </w:r>
      <w:r>
        <w:rPr>
          <w:spacing w:val="33"/>
          <w:sz w:val="24"/>
        </w:rPr>
        <w:t xml:space="preserve"> </w:t>
      </w:r>
      <w:r>
        <w:rPr>
          <w:sz w:val="24"/>
        </w:rPr>
        <w:t>в</w:t>
      </w:r>
      <w:r>
        <w:rPr>
          <w:spacing w:val="38"/>
          <w:sz w:val="24"/>
        </w:rPr>
        <w:t xml:space="preserve"> </w:t>
      </w:r>
      <w:r>
        <w:rPr>
          <w:sz w:val="24"/>
        </w:rPr>
        <w:t>разработке</w:t>
      </w:r>
      <w:r>
        <w:rPr>
          <w:spacing w:val="36"/>
          <w:sz w:val="24"/>
        </w:rPr>
        <w:t xml:space="preserve"> </w:t>
      </w:r>
      <w:r>
        <w:rPr>
          <w:sz w:val="24"/>
        </w:rPr>
        <w:t>собственной</w:t>
      </w:r>
      <w:r>
        <w:rPr>
          <w:spacing w:val="32"/>
          <w:sz w:val="24"/>
        </w:rPr>
        <w:t xml:space="preserve"> </w:t>
      </w:r>
      <w:r>
        <w:rPr>
          <w:sz w:val="24"/>
        </w:rPr>
        <w:t>программы</w:t>
      </w:r>
      <w:r>
        <w:rPr>
          <w:spacing w:val="33"/>
          <w:sz w:val="24"/>
        </w:rPr>
        <w:t xml:space="preserve"> </w:t>
      </w:r>
      <w:r>
        <w:rPr>
          <w:sz w:val="24"/>
        </w:rPr>
        <w:t>по</w:t>
      </w:r>
      <w:r>
        <w:rPr>
          <w:spacing w:val="41"/>
          <w:sz w:val="24"/>
        </w:rPr>
        <w:t xml:space="preserve"> </w:t>
      </w:r>
      <w:r>
        <w:rPr>
          <w:sz w:val="24"/>
        </w:rPr>
        <w:t>формированию</w:t>
      </w:r>
    </w:p>
    <w:p w:rsidR="00054381" w:rsidRDefault="00656015">
      <w:pPr>
        <w:pStyle w:val="a3"/>
        <w:spacing w:before="41"/>
      </w:pPr>
      <w:r>
        <w:t>УУД;</w:t>
      </w:r>
    </w:p>
    <w:p w:rsidR="00054381" w:rsidRDefault="00656015">
      <w:pPr>
        <w:pStyle w:val="a4"/>
        <w:numPr>
          <w:ilvl w:val="3"/>
          <w:numId w:val="122"/>
        </w:numPr>
        <w:tabs>
          <w:tab w:val="left" w:pos="2394"/>
        </w:tabs>
        <w:spacing w:before="41"/>
        <w:ind w:left="2393"/>
        <w:rPr>
          <w:sz w:val="24"/>
        </w:rPr>
      </w:pPr>
      <w:r>
        <w:rPr>
          <w:sz w:val="24"/>
        </w:rPr>
        <w:t>педагоги</w:t>
      </w:r>
      <w:r>
        <w:rPr>
          <w:spacing w:val="8"/>
          <w:sz w:val="24"/>
        </w:rPr>
        <w:t xml:space="preserve"> </w:t>
      </w:r>
      <w:r>
        <w:rPr>
          <w:sz w:val="24"/>
        </w:rPr>
        <w:t>могут</w:t>
      </w:r>
      <w:r>
        <w:rPr>
          <w:spacing w:val="13"/>
          <w:sz w:val="24"/>
        </w:rPr>
        <w:t xml:space="preserve"> </w:t>
      </w:r>
      <w:r>
        <w:rPr>
          <w:sz w:val="24"/>
        </w:rPr>
        <w:t>строить</w:t>
      </w:r>
      <w:r>
        <w:rPr>
          <w:spacing w:val="5"/>
          <w:sz w:val="24"/>
        </w:rPr>
        <w:t xml:space="preserve"> </w:t>
      </w:r>
      <w:r>
        <w:rPr>
          <w:sz w:val="24"/>
        </w:rPr>
        <w:t>образовательный</w:t>
      </w:r>
      <w:r>
        <w:rPr>
          <w:spacing w:val="8"/>
          <w:sz w:val="24"/>
        </w:rPr>
        <w:t xml:space="preserve"> </w:t>
      </w:r>
      <w:r>
        <w:rPr>
          <w:sz w:val="24"/>
        </w:rPr>
        <w:t>процесс</w:t>
      </w:r>
      <w:r>
        <w:rPr>
          <w:spacing w:val="11"/>
          <w:sz w:val="24"/>
        </w:rPr>
        <w:t xml:space="preserve"> </w:t>
      </w:r>
      <w:r>
        <w:rPr>
          <w:sz w:val="24"/>
        </w:rPr>
        <w:t>в</w:t>
      </w:r>
      <w:r>
        <w:rPr>
          <w:spacing w:val="10"/>
          <w:sz w:val="24"/>
        </w:rPr>
        <w:t xml:space="preserve"> </w:t>
      </w:r>
      <w:r>
        <w:rPr>
          <w:sz w:val="24"/>
        </w:rPr>
        <w:t>рамках</w:t>
      </w:r>
      <w:r>
        <w:rPr>
          <w:spacing w:val="12"/>
          <w:sz w:val="24"/>
        </w:rPr>
        <w:t xml:space="preserve"> </w:t>
      </w:r>
      <w:r>
        <w:rPr>
          <w:sz w:val="24"/>
        </w:rPr>
        <w:t>учебного</w:t>
      </w:r>
      <w:r>
        <w:rPr>
          <w:spacing w:val="12"/>
          <w:sz w:val="24"/>
        </w:rPr>
        <w:t xml:space="preserve"> </w:t>
      </w:r>
      <w:r>
        <w:rPr>
          <w:sz w:val="24"/>
        </w:rPr>
        <w:t>предмета</w:t>
      </w:r>
      <w:r>
        <w:rPr>
          <w:spacing w:val="8"/>
          <w:sz w:val="24"/>
        </w:rPr>
        <w:t xml:space="preserve"> </w:t>
      </w:r>
      <w:r>
        <w:rPr>
          <w:sz w:val="24"/>
        </w:rPr>
        <w:t>в</w:t>
      </w:r>
    </w:p>
    <w:p w:rsidR="00054381" w:rsidRDefault="00656015">
      <w:pPr>
        <w:pStyle w:val="a3"/>
        <w:spacing w:before="41"/>
        <w:jc w:val="both"/>
      </w:pPr>
      <w:r>
        <w:t>соответствии</w:t>
      </w:r>
      <w:r>
        <w:rPr>
          <w:spacing w:val="-5"/>
        </w:rPr>
        <w:t xml:space="preserve"> </w:t>
      </w:r>
      <w:r>
        <w:t>с</w:t>
      </w:r>
      <w:r>
        <w:rPr>
          <w:spacing w:val="-6"/>
        </w:rPr>
        <w:t xml:space="preserve"> </w:t>
      </w:r>
      <w:r>
        <w:t>особенностями</w:t>
      </w:r>
      <w:r>
        <w:rPr>
          <w:spacing w:val="-5"/>
        </w:rPr>
        <w:t xml:space="preserve"> </w:t>
      </w:r>
      <w:r>
        <w:t>формирования</w:t>
      </w:r>
      <w:r>
        <w:rPr>
          <w:spacing w:val="-1"/>
        </w:rPr>
        <w:t xml:space="preserve"> </w:t>
      </w:r>
      <w:r>
        <w:t>конкретных</w:t>
      </w:r>
      <w:r>
        <w:rPr>
          <w:spacing w:val="-5"/>
        </w:rPr>
        <w:t xml:space="preserve"> </w:t>
      </w:r>
      <w:r>
        <w:t>УУД;</w:t>
      </w:r>
    </w:p>
    <w:p w:rsidR="00054381" w:rsidRDefault="00656015">
      <w:pPr>
        <w:pStyle w:val="a4"/>
        <w:numPr>
          <w:ilvl w:val="3"/>
          <w:numId w:val="122"/>
        </w:numPr>
        <w:tabs>
          <w:tab w:val="left" w:pos="2394"/>
        </w:tabs>
        <w:spacing w:before="41" w:line="276" w:lineRule="auto"/>
        <w:ind w:right="850" w:firstLine="710"/>
        <w:jc w:val="both"/>
        <w:rPr>
          <w:sz w:val="24"/>
        </w:rPr>
      </w:pPr>
      <w:r>
        <w:rPr>
          <w:sz w:val="24"/>
        </w:rPr>
        <w:t>педагоги</w:t>
      </w:r>
      <w:r>
        <w:rPr>
          <w:spacing w:val="1"/>
          <w:sz w:val="24"/>
        </w:rPr>
        <w:t xml:space="preserve"> </w:t>
      </w:r>
      <w:r>
        <w:rPr>
          <w:sz w:val="24"/>
        </w:rPr>
        <w:t>осуществляют</w:t>
      </w:r>
      <w:r>
        <w:rPr>
          <w:spacing w:val="1"/>
          <w:sz w:val="24"/>
        </w:rPr>
        <w:t xml:space="preserve"> </w:t>
      </w:r>
      <w:r>
        <w:rPr>
          <w:sz w:val="24"/>
        </w:rPr>
        <w:t>формирование</w:t>
      </w:r>
      <w:r>
        <w:rPr>
          <w:spacing w:val="1"/>
          <w:sz w:val="24"/>
        </w:rPr>
        <w:t xml:space="preserve"> </w:t>
      </w:r>
      <w:r>
        <w:rPr>
          <w:sz w:val="24"/>
        </w:rPr>
        <w:t>УУД</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проектной,</w:t>
      </w:r>
      <w:r>
        <w:rPr>
          <w:spacing w:val="1"/>
          <w:sz w:val="24"/>
        </w:rPr>
        <w:t xml:space="preserve"> </w:t>
      </w:r>
      <w:r>
        <w:rPr>
          <w:sz w:val="24"/>
        </w:rPr>
        <w:t>исследовательской</w:t>
      </w:r>
      <w:r>
        <w:rPr>
          <w:spacing w:val="-3"/>
          <w:sz w:val="24"/>
        </w:rPr>
        <w:t xml:space="preserve"> </w:t>
      </w:r>
      <w:r>
        <w:rPr>
          <w:sz w:val="24"/>
        </w:rPr>
        <w:t>деятельностей;</w:t>
      </w:r>
    </w:p>
    <w:p w:rsidR="00054381" w:rsidRDefault="00656015">
      <w:pPr>
        <w:pStyle w:val="a4"/>
        <w:numPr>
          <w:ilvl w:val="3"/>
          <w:numId w:val="122"/>
        </w:numPr>
        <w:tabs>
          <w:tab w:val="left" w:pos="2394"/>
        </w:tabs>
        <w:spacing w:before="4" w:line="276" w:lineRule="auto"/>
        <w:ind w:right="849" w:firstLine="710"/>
        <w:jc w:val="both"/>
        <w:rPr>
          <w:sz w:val="24"/>
        </w:rPr>
      </w:pPr>
      <w:r>
        <w:rPr>
          <w:sz w:val="24"/>
        </w:rPr>
        <w:t>характер</w:t>
      </w:r>
      <w:r>
        <w:rPr>
          <w:spacing w:val="1"/>
          <w:sz w:val="24"/>
        </w:rPr>
        <w:t xml:space="preserve"> </w:t>
      </w:r>
      <w:r>
        <w:rPr>
          <w:sz w:val="24"/>
        </w:rPr>
        <w:t>взаимодействия</w:t>
      </w:r>
      <w:r>
        <w:rPr>
          <w:spacing w:val="1"/>
          <w:sz w:val="24"/>
        </w:rPr>
        <w:t xml:space="preserve"> </w:t>
      </w:r>
      <w:r>
        <w:rPr>
          <w:sz w:val="24"/>
        </w:rPr>
        <w:t>педагога</w:t>
      </w:r>
      <w:r>
        <w:rPr>
          <w:spacing w:val="1"/>
          <w:sz w:val="24"/>
        </w:rPr>
        <w:t xml:space="preserve"> </w:t>
      </w:r>
      <w:r>
        <w:rPr>
          <w:sz w:val="24"/>
        </w:rPr>
        <w:t>и</w:t>
      </w:r>
      <w:r>
        <w:rPr>
          <w:spacing w:val="1"/>
          <w:sz w:val="24"/>
        </w:rPr>
        <w:t xml:space="preserve"> </w:t>
      </w:r>
      <w:r>
        <w:rPr>
          <w:sz w:val="24"/>
        </w:rPr>
        <w:t>обучающегося</w:t>
      </w:r>
      <w:r>
        <w:rPr>
          <w:spacing w:val="1"/>
          <w:sz w:val="24"/>
        </w:rPr>
        <w:t xml:space="preserve"> </w:t>
      </w:r>
      <w:r>
        <w:rPr>
          <w:sz w:val="24"/>
        </w:rPr>
        <w:t>не</w:t>
      </w:r>
      <w:r>
        <w:rPr>
          <w:spacing w:val="1"/>
          <w:sz w:val="24"/>
        </w:rPr>
        <w:t xml:space="preserve"> </w:t>
      </w:r>
      <w:r>
        <w:rPr>
          <w:sz w:val="24"/>
        </w:rPr>
        <w:t>противоречит</w:t>
      </w:r>
      <w:r>
        <w:rPr>
          <w:spacing w:val="1"/>
          <w:sz w:val="24"/>
        </w:rPr>
        <w:t xml:space="preserve"> </w:t>
      </w:r>
      <w:r>
        <w:rPr>
          <w:sz w:val="24"/>
        </w:rPr>
        <w:t>представлениям</w:t>
      </w:r>
      <w:r>
        <w:rPr>
          <w:spacing w:val="-2"/>
          <w:sz w:val="24"/>
        </w:rPr>
        <w:t xml:space="preserve"> </w:t>
      </w:r>
      <w:r>
        <w:rPr>
          <w:sz w:val="24"/>
        </w:rPr>
        <w:t>об условиях</w:t>
      </w:r>
      <w:r>
        <w:rPr>
          <w:spacing w:val="-3"/>
          <w:sz w:val="24"/>
        </w:rPr>
        <w:t xml:space="preserve"> </w:t>
      </w:r>
      <w:r>
        <w:rPr>
          <w:sz w:val="24"/>
        </w:rPr>
        <w:t>формирования</w:t>
      </w:r>
      <w:r>
        <w:rPr>
          <w:spacing w:val="-3"/>
          <w:sz w:val="24"/>
        </w:rPr>
        <w:t xml:space="preserve"> </w:t>
      </w:r>
      <w:r>
        <w:rPr>
          <w:sz w:val="24"/>
        </w:rPr>
        <w:t>УУД;</w:t>
      </w:r>
    </w:p>
    <w:p w:rsidR="00054381" w:rsidRDefault="00656015">
      <w:pPr>
        <w:pStyle w:val="a4"/>
        <w:numPr>
          <w:ilvl w:val="3"/>
          <w:numId w:val="122"/>
        </w:numPr>
        <w:tabs>
          <w:tab w:val="left" w:pos="2394"/>
        </w:tabs>
        <w:spacing w:line="275" w:lineRule="exact"/>
        <w:ind w:left="2393"/>
        <w:jc w:val="both"/>
        <w:rPr>
          <w:sz w:val="24"/>
        </w:rPr>
      </w:pPr>
      <w:r>
        <w:rPr>
          <w:sz w:val="24"/>
        </w:rPr>
        <w:t>педагоги</w:t>
      </w:r>
      <w:r>
        <w:rPr>
          <w:spacing w:val="-6"/>
          <w:sz w:val="24"/>
        </w:rPr>
        <w:t xml:space="preserve"> </w:t>
      </w:r>
      <w:r>
        <w:rPr>
          <w:sz w:val="24"/>
        </w:rPr>
        <w:t>владеют</w:t>
      </w:r>
      <w:r>
        <w:rPr>
          <w:spacing w:val="-2"/>
          <w:sz w:val="24"/>
        </w:rPr>
        <w:t xml:space="preserve"> </w:t>
      </w:r>
      <w:r>
        <w:rPr>
          <w:sz w:val="24"/>
        </w:rPr>
        <w:t>навыками</w:t>
      </w:r>
      <w:r>
        <w:rPr>
          <w:spacing w:val="-6"/>
          <w:sz w:val="24"/>
        </w:rPr>
        <w:t xml:space="preserve"> </w:t>
      </w:r>
      <w:r>
        <w:rPr>
          <w:sz w:val="24"/>
        </w:rPr>
        <w:t>формирующего</w:t>
      </w:r>
      <w:r>
        <w:rPr>
          <w:spacing w:val="-2"/>
          <w:sz w:val="24"/>
        </w:rPr>
        <w:t xml:space="preserve"> </w:t>
      </w:r>
      <w:r>
        <w:rPr>
          <w:sz w:val="24"/>
        </w:rPr>
        <w:t>оценивания;</w:t>
      </w:r>
    </w:p>
    <w:p w:rsidR="00054381" w:rsidRDefault="00656015">
      <w:pPr>
        <w:pStyle w:val="a4"/>
        <w:numPr>
          <w:ilvl w:val="3"/>
          <w:numId w:val="122"/>
        </w:numPr>
        <w:tabs>
          <w:tab w:val="left" w:pos="2394"/>
        </w:tabs>
        <w:spacing w:before="41" w:line="276" w:lineRule="auto"/>
        <w:ind w:right="845" w:firstLine="710"/>
        <w:jc w:val="both"/>
        <w:rPr>
          <w:sz w:val="24"/>
        </w:rPr>
      </w:pPr>
      <w:r>
        <w:rPr>
          <w:sz w:val="24"/>
        </w:rPr>
        <w:t>педагоги</w:t>
      </w:r>
      <w:r>
        <w:rPr>
          <w:spacing w:val="1"/>
          <w:sz w:val="24"/>
        </w:rPr>
        <w:t xml:space="preserve"> </w:t>
      </w:r>
      <w:r>
        <w:rPr>
          <w:sz w:val="24"/>
        </w:rPr>
        <w:t>умеют</w:t>
      </w:r>
      <w:r>
        <w:rPr>
          <w:spacing w:val="1"/>
          <w:sz w:val="24"/>
        </w:rPr>
        <w:t xml:space="preserve"> </w:t>
      </w:r>
      <w:r>
        <w:rPr>
          <w:sz w:val="24"/>
        </w:rPr>
        <w:t>применять</w:t>
      </w:r>
      <w:r>
        <w:rPr>
          <w:spacing w:val="1"/>
          <w:sz w:val="24"/>
        </w:rPr>
        <w:t xml:space="preserve"> </w:t>
      </w:r>
      <w:r>
        <w:rPr>
          <w:sz w:val="24"/>
        </w:rPr>
        <w:t>диагностический</w:t>
      </w:r>
      <w:r>
        <w:rPr>
          <w:spacing w:val="1"/>
          <w:sz w:val="24"/>
        </w:rPr>
        <w:t xml:space="preserve"> </w:t>
      </w:r>
      <w:r>
        <w:rPr>
          <w:sz w:val="24"/>
        </w:rPr>
        <w:t>инструментарий</w:t>
      </w:r>
      <w:r>
        <w:rPr>
          <w:spacing w:val="1"/>
          <w:sz w:val="24"/>
        </w:rPr>
        <w:t xml:space="preserve"> </w:t>
      </w:r>
      <w:r>
        <w:rPr>
          <w:sz w:val="24"/>
        </w:rPr>
        <w:t>для</w:t>
      </w:r>
      <w:r>
        <w:rPr>
          <w:spacing w:val="1"/>
          <w:sz w:val="24"/>
        </w:rPr>
        <w:t xml:space="preserve"> </w:t>
      </w:r>
      <w:r>
        <w:rPr>
          <w:sz w:val="24"/>
        </w:rPr>
        <w:t>оценки</w:t>
      </w:r>
      <w:r>
        <w:rPr>
          <w:spacing w:val="1"/>
          <w:sz w:val="24"/>
        </w:rPr>
        <w:t xml:space="preserve"> </w:t>
      </w:r>
      <w:r>
        <w:rPr>
          <w:sz w:val="24"/>
        </w:rPr>
        <w:t>качества</w:t>
      </w:r>
      <w:r>
        <w:rPr>
          <w:spacing w:val="1"/>
          <w:sz w:val="24"/>
        </w:rPr>
        <w:t xml:space="preserve"> </w:t>
      </w:r>
      <w:r>
        <w:rPr>
          <w:sz w:val="24"/>
        </w:rPr>
        <w:t>формирования</w:t>
      </w:r>
      <w:r>
        <w:rPr>
          <w:spacing w:val="1"/>
          <w:sz w:val="24"/>
        </w:rPr>
        <w:t xml:space="preserve"> </w:t>
      </w:r>
      <w:r>
        <w:rPr>
          <w:sz w:val="24"/>
        </w:rPr>
        <w:t>УУД</w:t>
      </w:r>
      <w:r>
        <w:rPr>
          <w:spacing w:val="1"/>
          <w:sz w:val="24"/>
        </w:rPr>
        <w:t xml:space="preserve"> </w:t>
      </w:r>
      <w:r>
        <w:rPr>
          <w:sz w:val="24"/>
        </w:rPr>
        <w:t>как</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предметной,</w:t>
      </w:r>
      <w:r>
        <w:rPr>
          <w:spacing w:val="1"/>
          <w:sz w:val="24"/>
        </w:rPr>
        <w:t xml:space="preserve"> </w:t>
      </w:r>
      <w:r>
        <w:rPr>
          <w:sz w:val="24"/>
        </w:rPr>
        <w:t>так</w:t>
      </w:r>
      <w:r>
        <w:rPr>
          <w:spacing w:val="1"/>
          <w:sz w:val="24"/>
        </w:rPr>
        <w:t xml:space="preserve"> </w:t>
      </w:r>
      <w:r>
        <w:rPr>
          <w:sz w:val="24"/>
        </w:rPr>
        <w:t>и</w:t>
      </w:r>
      <w:r>
        <w:rPr>
          <w:spacing w:val="61"/>
          <w:sz w:val="24"/>
        </w:rPr>
        <w:t xml:space="preserve"> </w:t>
      </w:r>
      <w:r>
        <w:rPr>
          <w:sz w:val="24"/>
        </w:rPr>
        <w:t>внепредметной</w:t>
      </w:r>
      <w:r>
        <w:rPr>
          <w:spacing w:val="1"/>
          <w:sz w:val="24"/>
        </w:rPr>
        <w:t xml:space="preserve"> </w:t>
      </w:r>
      <w:r>
        <w:rPr>
          <w:sz w:val="24"/>
        </w:rPr>
        <w:t>деятельности.</w:t>
      </w:r>
    </w:p>
    <w:p w:rsidR="00054381" w:rsidRDefault="00656015">
      <w:pPr>
        <w:pStyle w:val="Heading3"/>
        <w:spacing w:before="3" w:line="271" w:lineRule="auto"/>
        <w:ind w:right="2232"/>
        <w:jc w:val="both"/>
      </w:pPr>
      <w:r>
        <w:t>2.1.11. Методика и инструментарий мониторинга успешности освоения и</w:t>
      </w:r>
      <w:r>
        <w:rPr>
          <w:spacing w:val="-58"/>
        </w:rPr>
        <w:t xml:space="preserve"> </w:t>
      </w:r>
      <w:r>
        <w:t>применения обучающимися универсальных</w:t>
      </w:r>
      <w:r>
        <w:rPr>
          <w:spacing w:val="-9"/>
        </w:rPr>
        <w:t xml:space="preserve"> </w:t>
      </w:r>
      <w:r>
        <w:t>учебных</w:t>
      </w:r>
      <w:r>
        <w:rPr>
          <w:spacing w:val="-4"/>
        </w:rPr>
        <w:t xml:space="preserve"> </w:t>
      </w:r>
      <w:r>
        <w:t>действий</w:t>
      </w:r>
    </w:p>
    <w:p w:rsidR="00054381" w:rsidRDefault="00656015">
      <w:pPr>
        <w:pStyle w:val="a3"/>
        <w:spacing w:before="207" w:line="276" w:lineRule="auto"/>
        <w:ind w:right="862"/>
        <w:jc w:val="both"/>
      </w:pPr>
      <w:r>
        <w:t>В процессе реализации мониторинга успешности освоения и применения УУД учтены</w:t>
      </w:r>
      <w:r>
        <w:rPr>
          <w:spacing w:val="1"/>
        </w:rPr>
        <w:t xml:space="preserve"> </w:t>
      </w:r>
      <w:r>
        <w:t>следующие этапы</w:t>
      </w:r>
      <w:r>
        <w:rPr>
          <w:spacing w:val="-1"/>
        </w:rPr>
        <w:t xml:space="preserve"> </w:t>
      </w:r>
      <w:r>
        <w:t>освоения</w:t>
      </w:r>
      <w:r>
        <w:rPr>
          <w:spacing w:val="-3"/>
        </w:rPr>
        <w:t xml:space="preserve"> </w:t>
      </w:r>
      <w:r>
        <w:t>УУД:</w:t>
      </w:r>
    </w:p>
    <w:p w:rsidR="00054381" w:rsidRDefault="00656015">
      <w:pPr>
        <w:pStyle w:val="a4"/>
        <w:numPr>
          <w:ilvl w:val="0"/>
          <w:numId w:val="112"/>
        </w:numPr>
        <w:tabs>
          <w:tab w:val="left" w:pos="2394"/>
        </w:tabs>
        <w:spacing w:line="280" w:lineRule="auto"/>
        <w:ind w:right="852" w:firstLine="710"/>
        <w:jc w:val="both"/>
        <w:rPr>
          <w:sz w:val="24"/>
        </w:rPr>
      </w:pPr>
      <w:r>
        <w:rPr>
          <w:sz w:val="24"/>
        </w:rPr>
        <w:t>универсальное учебное действие не сформировано (школьник может выполнить</w:t>
      </w:r>
      <w:r>
        <w:rPr>
          <w:spacing w:val="1"/>
          <w:sz w:val="24"/>
        </w:rPr>
        <w:t xml:space="preserve"> </w:t>
      </w:r>
      <w:r>
        <w:rPr>
          <w:sz w:val="24"/>
        </w:rPr>
        <w:t>лишь</w:t>
      </w:r>
      <w:r>
        <w:rPr>
          <w:spacing w:val="-1"/>
          <w:sz w:val="24"/>
        </w:rPr>
        <w:t xml:space="preserve"> </w:t>
      </w:r>
      <w:r>
        <w:rPr>
          <w:sz w:val="24"/>
        </w:rPr>
        <w:t>отдельные</w:t>
      </w:r>
      <w:r>
        <w:rPr>
          <w:spacing w:val="-2"/>
          <w:sz w:val="24"/>
        </w:rPr>
        <w:t xml:space="preserve"> </w:t>
      </w:r>
      <w:r>
        <w:rPr>
          <w:sz w:val="24"/>
        </w:rPr>
        <w:t>операции,</w:t>
      </w:r>
      <w:r>
        <w:rPr>
          <w:spacing w:val="6"/>
          <w:sz w:val="24"/>
        </w:rPr>
        <w:t xml:space="preserve"> </w:t>
      </w:r>
      <w:r>
        <w:rPr>
          <w:sz w:val="24"/>
        </w:rPr>
        <w:t>может</w:t>
      </w:r>
      <w:r>
        <w:rPr>
          <w:spacing w:val="3"/>
          <w:sz w:val="24"/>
        </w:rPr>
        <w:t xml:space="preserve"> </w:t>
      </w:r>
      <w:r>
        <w:rPr>
          <w:sz w:val="24"/>
        </w:rPr>
        <w:t>только</w:t>
      </w:r>
      <w:r>
        <w:rPr>
          <w:spacing w:val="7"/>
          <w:sz w:val="24"/>
        </w:rPr>
        <w:t xml:space="preserve"> </w:t>
      </w:r>
      <w:r>
        <w:rPr>
          <w:sz w:val="24"/>
        </w:rPr>
        <w:t>копировать</w:t>
      </w:r>
      <w:r>
        <w:rPr>
          <w:spacing w:val="9"/>
          <w:sz w:val="24"/>
        </w:rPr>
        <w:t xml:space="preserve"> </w:t>
      </w:r>
      <w:r>
        <w:rPr>
          <w:sz w:val="24"/>
        </w:rPr>
        <w:t>действия</w:t>
      </w:r>
      <w:r>
        <w:rPr>
          <w:spacing w:val="2"/>
          <w:sz w:val="24"/>
        </w:rPr>
        <w:t xml:space="preserve"> </w:t>
      </w:r>
      <w:r>
        <w:rPr>
          <w:sz w:val="24"/>
        </w:rPr>
        <w:t>учителя,</w:t>
      </w:r>
      <w:r>
        <w:rPr>
          <w:spacing w:val="9"/>
          <w:sz w:val="24"/>
        </w:rPr>
        <w:t xml:space="preserve"> </w:t>
      </w:r>
      <w:r>
        <w:rPr>
          <w:sz w:val="24"/>
        </w:rPr>
        <w:t>не</w:t>
      </w:r>
      <w:r>
        <w:rPr>
          <w:spacing w:val="3"/>
          <w:sz w:val="24"/>
        </w:rPr>
        <w:t xml:space="preserve"> </w:t>
      </w:r>
      <w:r>
        <w:rPr>
          <w:sz w:val="24"/>
        </w:rPr>
        <w:t>планирует</w:t>
      </w:r>
      <w:r>
        <w:rPr>
          <w:spacing w:val="8"/>
          <w:sz w:val="24"/>
        </w:rPr>
        <w:t xml:space="preserve"> </w:t>
      </w:r>
      <w:r>
        <w:rPr>
          <w:sz w:val="24"/>
        </w:rPr>
        <w:t>и</w:t>
      </w:r>
      <w:r>
        <w:rPr>
          <w:spacing w:val="4"/>
          <w:sz w:val="24"/>
        </w:rPr>
        <w:t xml:space="preserve"> </w:t>
      </w:r>
      <w:r>
        <w:rPr>
          <w:sz w:val="24"/>
        </w:rPr>
        <w:t>не</w:t>
      </w:r>
    </w:p>
    <w:p w:rsidR="00054381" w:rsidRDefault="00054381">
      <w:pPr>
        <w:spacing w:line="280" w:lineRule="auto"/>
        <w:jc w:val="both"/>
        <w:rPr>
          <w:sz w:val="24"/>
        </w:rPr>
        <w:sectPr w:rsidR="00054381">
          <w:pgSz w:w="11910" w:h="16840"/>
          <w:pgMar w:top="1040" w:right="0" w:bottom="1320" w:left="300" w:header="0" w:footer="1127" w:gutter="0"/>
          <w:cols w:space="720"/>
        </w:sectPr>
      </w:pPr>
    </w:p>
    <w:p w:rsidR="00054381" w:rsidRDefault="00656015">
      <w:pPr>
        <w:pStyle w:val="a3"/>
        <w:spacing w:before="66" w:line="276" w:lineRule="auto"/>
        <w:ind w:right="860"/>
        <w:jc w:val="both"/>
      </w:pPr>
      <w:r>
        <w:lastRenderedPageBreak/>
        <w:t>контролирует своих действий, подменяет учебную задачу задачей буквального заучивания</w:t>
      </w:r>
      <w:r>
        <w:rPr>
          <w:spacing w:val="-57"/>
        </w:rPr>
        <w:t xml:space="preserve"> </w:t>
      </w:r>
      <w:r>
        <w:t>и</w:t>
      </w:r>
      <w:r>
        <w:rPr>
          <w:spacing w:val="2"/>
        </w:rPr>
        <w:t xml:space="preserve"> </w:t>
      </w:r>
      <w:r>
        <w:t>воспроизведения);</w:t>
      </w:r>
    </w:p>
    <w:p w:rsidR="00054381" w:rsidRDefault="00656015">
      <w:pPr>
        <w:pStyle w:val="a4"/>
        <w:numPr>
          <w:ilvl w:val="0"/>
          <w:numId w:val="112"/>
        </w:numPr>
        <w:tabs>
          <w:tab w:val="left" w:pos="2394"/>
        </w:tabs>
        <w:spacing w:line="280" w:lineRule="auto"/>
        <w:ind w:right="851" w:firstLine="710"/>
        <w:jc w:val="both"/>
        <w:rPr>
          <w:sz w:val="24"/>
        </w:rPr>
      </w:pPr>
      <w:r>
        <w:rPr>
          <w:sz w:val="24"/>
        </w:rPr>
        <w:t>неадекватный перенос учебных действий на новые виды задач (при изменении</w:t>
      </w:r>
      <w:r>
        <w:rPr>
          <w:spacing w:val="1"/>
          <w:sz w:val="24"/>
        </w:rPr>
        <w:t xml:space="preserve"> </w:t>
      </w:r>
      <w:r>
        <w:rPr>
          <w:sz w:val="24"/>
        </w:rPr>
        <w:t>условий</w:t>
      </w:r>
      <w:r>
        <w:rPr>
          <w:spacing w:val="-3"/>
          <w:sz w:val="24"/>
        </w:rPr>
        <w:t xml:space="preserve"> </w:t>
      </w:r>
      <w:r>
        <w:rPr>
          <w:sz w:val="24"/>
        </w:rPr>
        <w:t>задачи</w:t>
      </w:r>
      <w:r>
        <w:rPr>
          <w:spacing w:val="2"/>
          <w:sz w:val="24"/>
        </w:rPr>
        <w:t xml:space="preserve"> </w:t>
      </w:r>
      <w:r>
        <w:rPr>
          <w:sz w:val="24"/>
        </w:rPr>
        <w:t>не может самостоятельно</w:t>
      </w:r>
      <w:r>
        <w:rPr>
          <w:spacing w:val="5"/>
          <w:sz w:val="24"/>
        </w:rPr>
        <w:t xml:space="preserve"> </w:t>
      </w:r>
      <w:r>
        <w:rPr>
          <w:sz w:val="24"/>
        </w:rPr>
        <w:t>внести</w:t>
      </w:r>
      <w:r>
        <w:rPr>
          <w:spacing w:val="2"/>
          <w:sz w:val="24"/>
        </w:rPr>
        <w:t xml:space="preserve"> </w:t>
      </w:r>
      <w:r>
        <w:rPr>
          <w:sz w:val="24"/>
        </w:rPr>
        <w:t>коррективы</w:t>
      </w:r>
      <w:r>
        <w:rPr>
          <w:spacing w:val="-2"/>
          <w:sz w:val="24"/>
        </w:rPr>
        <w:t xml:space="preserve"> </w:t>
      </w:r>
      <w:r>
        <w:rPr>
          <w:sz w:val="24"/>
        </w:rPr>
        <w:t>в</w:t>
      </w:r>
      <w:r>
        <w:rPr>
          <w:spacing w:val="-2"/>
          <w:sz w:val="24"/>
        </w:rPr>
        <w:t xml:space="preserve"> </w:t>
      </w:r>
      <w:r>
        <w:rPr>
          <w:sz w:val="24"/>
        </w:rPr>
        <w:t>действия);</w:t>
      </w:r>
    </w:p>
    <w:p w:rsidR="00054381" w:rsidRDefault="00656015">
      <w:pPr>
        <w:pStyle w:val="a4"/>
        <w:numPr>
          <w:ilvl w:val="0"/>
          <w:numId w:val="112"/>
        </w:numPr>
        <w:tabs>
          <w:tab w:val="left" w:pos="2394"/>
        </w:tabs>
        <w:spacing w:line="276" w:lineRule="auto"/>
        <w:ind w:right="850" w:firstLine="710"/>
        <w:jc w:val="both"/>
        <w:rPr>
          <w:sz w:val="24"/>
        </w:rPr>
      </w:pPr>
      <w:r>
        <w:rPr>
          <w:sz w:val="24"/>
        </w:rPr>
        <w:t>адекватный перенос учебных действий (самостоятельное обнаружение учеником</w:t>
      </w:r>
      <w:r>
        <w:rPr>
          <w:spacing w:val="-57"/>
          <w:sz w:val="24"/>
        </w:rPr>
        <w:t xml:space="preserve"> </w:t>
      </w:r>
      <w:r>
        <w:rPr>
          <w:sz w:val="24"/>
        </w:rPr>
        <w:t>несоответствия</w:t>
      </w:r>
      <w:r>
        <w:rPr>
          <w:spacing w:val="1"/>
          <w:sz w:val="24"/>
        </w:rPr>
        <w:t xml:space="preserve"> </w:t>
      </w:r>
      <w:r>
        <w:rPr>
          <w:sz w:val="24"/>
        </w:rPr>
        <w:t>между</w:t>
      </w:r>
      <w:r>
        <w:rPr>
          <w:spacing w:val="1"/>
          <w:sz w:val="24"/>
        </w:rPr>
        <w:t xml:space="preserve"> </w:t>
      </w:r>
      <w:r>
        <w:rPr>
          <w:sz w:val="24"/>
        </w:rPr>
        <w:t>условиями</w:t>
      </w:r>
      <w:r>
        <w:rPr>
          <w:spacing w:val="1"/>
          <w:sz w:val="24"/>
        </w:rPr>
        <w:t xml:space="preserve"> </w:t>
      </w:r>
      <w:r>
        <w:rPr>
          <w:sz w:val="24"/>
        </w:rPr>
        <w:t>задачами</w:t>
      </w:r>
      <w:r>
        <w:rPr>
          <w:spacing w:val="1"/>
          <w:sz w:val="24"/>
        </w:rPr>
        <w:t xml:space="preserve"> </w:t>
      </w:r>
      <w:r>
        <w:rPr>
          <w:sz w:val="24"/>
        </w:rPr>
        <w:t>и</w:t>
      </w:r>
      <w:r>
        <w:rPr>
          <w:spacing w:val="1"/>
          <w:sz w:val="24"/>
        </w:rPr>
        <w:t xml:space="preserve"> </w:t>
      </w:r>
      <w:r>
        <w:rPr>
          <w:sz w:val="24"/>
        </w:rPr>
        <w:t>имеющимися</w:t>
      </w:r>
      <w:r>
        <w:rPr>
          <w:spacing w:val="1"/>
          <w:sz w:val="24"/>
        </w:rPr>
        <w:t xml:space="preserve"> </w:t>
      </w:r>
      <w:r>
        <w:rPr>
          <w:sz w:val="24"/>
        </w:rPr>
        <w:t>способами</w:t>
      </w:r>
      <w:r>
        <w:rPr>
          <w:spacing w:val="1"/>
          <w:sz w:val="24"/>
        </w:rPr>
        <w:t xml:space="preserve"> </w:t>
      </w:r>
      <w:r>
        <w:rPr>
          <w:sz w:val="24"/>
        </w:rPr>
        <w:t>ее</w:t>
      </w:r>
      <w:r>
        <w:rPr>
          <w:spacing w:val="1"/>
          <w:sz w:val="24"/>
        </w:rPr>
        <w:t xml:space="preserve"> </w:t>
      </w:r>
      <w:r>
        <w:rPr>
          <w:sz w:val="24"/>
        </w:rPr>
        <w:t>решения</w:t>
      </w:r>
      <w:r>
        <w:rPr>
          <w:spacing w:val="1"/>
          <w:sz w:val="24"/>
        </w:rPr>
        <w:t xml:space="preserve"> </w:t>
      </w:r>
      <w:r>
        <w:rPr>
          <w:sz w:val="24"/>
        </w:rPr>
        <w:t>и</w:t>
      </w:r>
      <w:r>
        <w:rPr>
          <w:spacing w:val="1"/>
          <w:sz w:val="24"/>
        </w:rPr>
        <w:t xml:space="preserve"> </w:t>
      </w:r>
      <w:r>
        <w:rPr>
          <w:sz w:val="24"/>
        </w:rPr>
        <w:t>правильное</w:t>
      </w:r>
      <w:r>
        <w:rPr>
          <w:spacing w:val="-5"/>
          <w:sz w:val="24"/>
        </w:rPr>
        <w:t xml:space="preserve"> </w:t>
      </w:r>
      <w:r>
        <w:rPr>
          <w:sz w:val="24"/>
        </w:rPr>
        <w:t>изменение</w:t>
      </w:r>
      <w:r>
        <w:rPr>
          <w:spacing w:val="1"/>
          <w:sz w:val="24"/>
        </w:rPr>
        <w:t xml:space="preserve"> </w:t>
      </w:r>
      <w:r>
        <w:rPr>
          <w:sz w:val="24"/>
        </w:rPr>
        <w:t>способа в</w:t>
      </w:r>
      <w:r>
        <w:rPr>
          <w:spacing w:val="-1"/>
          <w:sz w:val="24"/>
        </w:rPr>
        <w:t xml:space="preserve"> </w:t>
      </w:r>
      <w:r>
        <w:rPr>
          <w:sz w:val="24"/>
        </w:rPr>
        <w:t>сотрудничестве с</w:t>
      </w:r>
      <w:r>
        <w:rPr>
          <w:spacing w:val="1"/>
          <w:sz w:val="24"/>
        </w:rPr>
        <w:t xml:space="preserve"> </w:t>
      </w:r>
      <w:r>
        <w:rPr>
          <w:sz w:val="24"/>
        </w:rPr>
        <w:t>учителем);</w:t>
      </w:r>
    </w:p>
    <w:p w:rsidR="00054381" w:rsidRDefault="00656015">
      <w:pPr>
        <w:pStyle w:val="a4"/>
        <w:numPr>
          <w:ilvl w:val="0"/>
          <w:numId w:val="112"/>
        </w:numPr>
        <w:tabs>
          <w:tab w:val="left" w:pos="2394"/>
        </w:tabs>
        <w:spacing w:line="276" w:lineRule="auto"/>
        <w:ind w:right="842" w:firstLine="710"/>
        <w:jc w:val="both"/>
        <w:rPr>
          <w:sz w:val="24"/>
        </w:rPr>
      </w:pPr>
      <w:r>
        <w:rPr>
          <w:sz w:val="24"/>
        </w:rPr>
        <w:t>самостоятельное построение учебных целей (самостоятельное построение новых</w:t>
      </w:r>
      <w:r>
        <w:rPr>
          <w:spacing w:val="-57"/>
          <w:sz w:val="24"/>
        </w:rPr>
        <w:t xml:space="preserve"> </w:t>
      </w:r>
      <w:r>
        <w:rPr>
          <w:sz w:val="24"/>
        </w:rPr>
        <w:t>учебных действий на основе развернутого, тщательного анализа условий задачи и ранее</w:t>
      </w:r>
      <w:r>
        <w:rPr>
          <w:spacing w:val="1"/>
          <w:sz w:val="24"/>
        </w:rPr>
        <w:t xml:space="preserve"> </w:t>
      </w:r>
      <w:r>
        <w:rPr>
          <w:sz w:val="24"/>
        </w:rPr>
        <w:t>усвоенных</w:t>
      </w:r>
      <w:r>
        <w:rPr>
          <w:spacing w:val="-4"/>
          <w:sz w:val="24"/>
        </w:rPr>
        <w:t xml:space="preserve"> </w:t>
      </w:r>
      <w:r>
        <w:rPr>
          <w:sz w:val="24"/>
        </w:rPr>
        <w:t>способов</w:t>
      </w:r>
      <w:r>
        <w:rPr>
          <w:spacing w:val="-1"/>
          <w:sz w:val="24"/>
        </w:rPr>
        <w:t xml:space="preserve"> </w:t>
      </w:r>
      <w:r>
        <w:rPr>
          <w:sz w:val="24"/>
        </w:rPr>
        <w:t>действия);</w:t>
      </w:r>
    </w:p>
    <w:p w:rsidR="00054381" w:rsidRDefault="00656015">
      <w:pPr>
        <w:pStyle w:val="a4"/>
        <w:numPr>
          <w:ilvl w:val="0"/>
          <w:numId w:val="112"/>
        </w:numPr>
        <w:tabs>
          <w:tab w:val="left" w:pos="2394"/>
        </w:tabs>
        <w:spacing w:line="275" w:lineRule="exact"/>
        <w:ind w:left="2393"/>
        <w:jc w:val="both"/>
        <w:rPr>
          <w:sz w:val="24"/>
        </w:rPr>
      </w:pPr>
      <w:r>
        <w:rPr>
          <w:sz w:val="24"/>
        </w:rPr>
        <w:t>обобщение</w:t>
      </w:r>
      <w:r>
        <w:rPr>
          <w:spacing w:val="-3"/>
          <w:sz w:val="24"/>
        </w:rPr>
        <w:t xml:space="preserve"> </w:t>
      </w:r>
      <w:r>
        <w:rPr>
          <w:sz w:val="24"/>
        </w:rPr>
        <w:t>учебных</w:t>
      </w:r>
      <w:r>
        <w:rPr>
          <w:spacing w:val="-5"/>
          <w:sz w:val="24"/>
        </w:rPr>
        <w:t xml:space="preserve"> </w:t>
      </w:r>
      <w:r>
        <w:rPr>
          <w:sz w:val="24"/>
        </w:rPr>
        <w:t>действий</w:t>
      </w:r>
      <w:r>
        <w:rPr>
          <w:spacing w:val="-1"/>
          <w:sz w:val="24"/>
        </w:rPr>
        <w:t xml:space="preserve"> </w:t>
      </w:r>
      <w:r>
        <w:rPr>
          <w:sz w:val="24"/>
        </w:rPr>
        <w:t>на</w:t>
      </w:r>
      <w:r>
        <w:rPr>
          <w:spacing w:val="-7"/>
          <w:sz w:val="24"/>
        </w:rPr>
        <w:t xml:space="preserve"> </w:t>
      </w:r>
      <w:r>
        <w:rPr>
          <w:sz w:val="24"/>
        </w:rPr>
        <w:t>основе</w:t>
      </w:r>
      <w:r>
        <w:rPr>
          <w:spacing w:val="-2"/>
          <w:sz w:val="24"/>
        </w:rPr>
        <w:t xml:space="preserve"> </w:t>
      </w:r>
      <w:r>
        <w:rPr>
          <w:sz w:val="24"/>
        </w:rPr>
        <w:t>выявления</w:t>
      </w:r>
      <w:r>
        <w:rPr>
          <w:spacing w:val="-6"/>
          <w:sz w:val="24"/>
        </w:rPr>
        <w:t xml:space="preserve"> </w:t>
      </w:r>
      <w:r>
        <w:rPr>
          <w:sz w:val="24"/>
        </w:rPr>
        <w:t>общих</w:t>
      </w:r>
      <w:r>
        <w:rPr>
          <w:spacing w:val="-5"/>
          <w:sz w:val="24"/>
        </w:rPr>
        <w:t xml:space="preserve"> </w:t>
      </w:r>
      <w:r>
        <w:rPr>
          <w:sz w:val="24"/>
        </w:rPr>
        <w:t>принципов.</w:t>
      </w:r>
    </w:p>
    <w:p w:rsidR="00054381" w:rsidRDefault="00054381">
      <w:pPr>
        <w:pStyle w:val="a3"/>
        <w:spacing w:before="8"/>
        <w:ind w:left="0"/>
        <w:rPr>
          <w:sz w:val="30"/>
        </w:rPr>
      </w:pPr>
    </w:p>
    <w:p w:rsidR="00054381" w:rsidRDefault="00656015">
      <w:pPr>
        <w:pStyle w:val="a3"/>
        <w:jc w:val="both"/>
      </w:pPr>
      <w:r>
        <w:t>Система</w:t>
      </w:r>
      <w:r>
        <w:rPr>
          <w:spacing w:val="-2"/>
        </w:rPr>
        <w:t xml:space="preserve"> </w:t>
      </w:r>
      <w:r>
        <w:t>оценки УУД</w:t>
      </w:r>
      <w:r>
        <w:rPr>
          <w:spacing w:val="-1"/>
        </w:rPr>
        <w:t xml:space="preserve"> </w:t>
      </w:r>
      <w:r>
        <w:t>может</w:t>
      </w:r>
      <w:r>
        <w:rPr>
          <w:spacing w:val="-1"/>
        </w:rPr>
        <w:t xml:space="preserve"> </w:t>
      </w:r>
      <w:r>
        <w:t>быть:</w:t>
      </w:r>
    </w:p>
    <w:p w:rsidR="00054381" w:rsidRDefault="00656015">
      <w:pPr>
        <w:pStyle w:val="a4"/>
        <w:numPr>
          <w:ilvl w:val="1"/>
          <w:numId w:val="112"/>
        </w:numPr>
        <w:tabs>
          <w:tab w:val="left" w:pos="2490"/>
        </w:tabs>
        <w:spacing w:before="42"/>
        <w:ind w:left="2489"/>
        <w:jc w:val="both"/>
        <w:rPr>
          <w:sz w:val="24"/>
        </w:rPr>
      </w:pPr>
      <w:r>
        <w:rPr>
          <w:spacing w:val="-2"/>
          <w:sz w:val="24"/>
        </w:rPr>
        <w:t>уровневой</w:t>
      </w:r>
      <w:r>
        <w:rPr>
          <w:spacing w:val="-13"/>
          <w:sz w:val="24"/>
        </w:rPr>
        <w:t xml:space="preserve"> </w:t>
      </w:r>
      <w:r>
        <w:rPr>
          <w:spacing w:val="-1"/>
          <w:sz w:val="24"/>
        </w:rPr>
        <w:t>(определяются</w:t>
      </w:r>
      <w:r>
        <w:rPr>
          <w:spacing w:val="-9"/>
          <w:sz w:val="24"/>
        </w:rPr>
        <w:t xml:space="preserve"> </w:t>
      </w:r>
      <w:r>
        <w:rPr>
          <w:spacing w:val="-1"/>
          <w:sz w:val="24"/>
        </w:rPr>
        <w:t>уровни</w:t>
      </w:r>
      <w:r>
        <w:rPr>
          <w:spacing w:val="-13"/>
          <w:sz w:val="24"/>
        </w:rPr>
        <w:t xml:space="preserve"> </w:t>
      </w:r>
      <w:r>
        <w:rPr>
          <w:spacing w:val="-1"/>
          <w:sz w:val="24"/>
        </w:rPr>
        <w:t>владения</w:t>
      </w:r>
      <w:r>
        <w:rPr>
          <w:spacing w:val="-9"/>
          <w:sz w:val="24"/>
        </w:rPr>
        <w:t xml:space="preserve"> </w:t>
      </w:r>
      <w:r>
        <w:rPr>
          <w:spacing w:val="-1"/>
          <w:sz w:val="24"/>
        </w:rPr>
        <w:t>УУД);</w:t>
      </w:r>
    </w:p>
    <w:p w:rsidR="00054381" w:rsidRDefault="00656015">
      <w:pPr>
        <w:pStyle w:val="a4"/>
        <w:numPr>
          <w:ilvl w:val="1"/>
          <w:numId w:val="112"/>
        </w:numPr>
        <w:tabs>
          <w:tab w:val="left" w:pos="2519"/>
        </w:tabs>
        <w:spacing w:before="37" w:line="273" w:lineRule="auto"/>
        <w:ind w:right="959" w:firstLine="720"/>
        <w:jc w:val="both"/>
        <w:rPr>
          <w:sz w:val="24"/>
        </w:rPr>
      </w:pPr>
      <w:r>
        <w:rPr>
          <w:i/>
          <w:sz w:val="24"/>
        </w:rPr>
        <w:t xml:space="preserve">позиционной </w:t>
      </w:r>
      <w:r>
        <w:rPr>
          <w:sz w:val="24"/>
        </w:rPr>
        <w:t>- не только учителя производят оценивание, оценка формируется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рефлексивных</w:t>
      </w:r>
      <w:r>
        <w:rPr>
          <w:spacing w:val="1"/>
          <w:sz w:val="24"/>
        </w:rPr>
        <w:t xml:space="preserve"> </w:t>
      </w:r>
      <w:r>
        <w:rPr>
          <w:sz w:val="24"/>
        </w:rPr>
        <w:t>отчетов</w:t>
      </w:r>
      <w:r>
        <w:rPr>
          <w:spacing w:val="1"/>
          <w:sz w:val="24"/>
        </w:rPr>
        <w:t xml:space="preserve"> </w:t>
      </w:r>
      <w:r>
        <w:rPr>
          <w:sz w:val="24"/>
        </w:rPr>
        <w:t>разных</w:t>
      </w:r>
      <w:r>
        <w:rPr>
          <w:spacing w:val="1"/>
          <w:sz w:val="24"/>
        </w:rPr>
        <w:t xml:space="preserve"> </w:t>
      </w:r>
      <w:r>
        <w:rPr>
          <w:sz w:val="24"/>
        </w:rPr>
        <w:t>участников</w:t>
      </w:r>
      <w:r>
        <w:rPr>
          <w:spacing w:val="1"/>
          <w:sz w:val="24"/>
        </w:rPr>
        <w:t xml:space="preserve"> </w:t>
      </w:r>
      <w:r>
        <w:rPr>
          <w:sz w:val="24"/>
        </w:rPr>
        <w:t>образовательных</w:t>
      </w:r>
      <w:r>
        <w:rPr>
          <w:spacing w:val="1"/>
          <w:sz w:val="24"/>
        </w:rPr>
        <w:t xml:space="preserve"> </w:t>
      </w:r>
      <w:r>
        <w:rPr>
          <w:sz w:val="24"/>
        </w:rPr>
        <w:t>отношений:</w:t>
      </w:r>
      <w:r>
        <w:rPr>
          <w:spacing w:val="1"/>
          <w:sz w:val="24"/>
        </w:rPr>
        <w:t xml:space="preserve"> </w:t>
      </w:r>
      <w:r>
        <w:rPr>
          <w:sz w:val="24"/>
        </w:rPr>
        <w:t>родителей,</w:t>
      </w:r>
      <w:r>
        <w:rPr>
          <w:spacing w:val="1"/>
          <w:sz w:val="24"/>
        </w:rPr>
        <w:t xml:space="preserve"> </w:t>
      </w:r>
      <w:r>
        <w:rPr>
          <w:sz w:val="24"/>
        </w:rPr>
        <w:t>представителей</w:t>
      </w:r>
      <w:r>
        <w:rPr>
          <w:spacing w:val="1"/>
          <w:sz w:val="24"/>
        </w:rPr>
        <w:t xml:space="preserve"> </w:t>
      </w:r>
      <w:r>
        <w:rPr>
          <w:sz w:val="24"/>
        </w:rPr>
        <w:t>общественности,</w:t>
      </w:r>
      <w:r>
        <w:rPr>
          <w:spacing w:val="1"/>
          <w:sz w:val="24"/>
        </w:rPr>
        <w:t xml:space="preserve"> </w:t>
      </w:r>
      <w:r>
        <w:rPr>
          <w:sz w:val="24"/>
        </w:rPr>
        <w:t>принимающей</w:t>
      </w:r>
      <w:r>
        <w:rPr>
          <w:spacing w:val="1"/>
          <w:sz w:val="24"/>
        </w:rPr>
        <w:t xml:space="preserve"> </w:t>
      </w:r>
      <w:r>
        <w:rPr>
          <w:sz w:val="24"/>
        </w:rPr>
        <w:t>участие</w:t>
      </w:r>
      <w:r>
        <w:rPr>
          <w:spacing w:val="1"/>
          <w:sz w:val="24"/>
        </w:rPr>
        <w:t xml:space="preserve"> </w:t>
      </w:r>
      <w:r>
        <w:rPr>
          <w:sz w:val="24"/>
        </w:rPr>
        <w:t>в</w:t>
      </w:r>
      <w:r>
        <w:rPr>
          <w:spacing w:val="61"/>
          <w:sz w:val="24"/>
        </w:rPr>
        <w:t xml:space="preserve"> </w:t>
      </w:r>
      <w:r>
        <w:rPr>
          <w:sz w:val="24"/>
        </w:rPr>
        <w:t>отдельном</w:t>
      </w:r>
      <w:r>
        <w:rPr>
          <w:spacing w:val="1"/>
          <w:sz w:val="24"/>
        </w:rPr>
        <w:t xml:space="preserve"> </w:t>
      </w:r>
      <w:r>
        <w:rPr>
          <w:sz w:val="24"/>
        </w:rPr>
        <w:t>проекте</w:t>
      </w:r>
      <w:r>
        <w:rPr>
          <w:spacing w:val="1"/>
          <w:sz w:val="24"/>
        </w:rPr>
        <w:t xml:space="preserve"> </w:t>
      </w:r>
      <w:r>
        <w:rPr>
          <w:sz w:val="24"/>
        </w:rPr>
        <w:t>или</w:t>
      </w:r>
      <w:r>
        <w:rPr>
          <w:spacing w:val="1"/>
          <w:sz w:val="24"/>
        </w:rPr>
        <w:t xml:space="preserve"> </w:t>
      </w:r>
      <w:r>
        <w:rPr>
          <w:sz w:val="24"/>
        </w:rPr>
        <w:t>виде</w:t>
      </w:r>
      <w:r>
        <w:rPr>
          <w:spacing w:val="1"/>
          <w:sz w:val="24"/>
        </w:rPr>
        <w:t xml:space="preserve"> </w:t>
      </w:r>
      <w:r>
        <w:rPr>
          <w:sz w:val="24"/>
        </w:rPr>
        <w:t>социальной</w:t>
      </w:r>
      <w:r>
        <w:rPr>
          <w:spacing w:val="1"/>
          <w:sz w:val="24"/>
        </w:rPr>
        <w:t xml:space="preserve"> </w:t>
      </w:r>
      <w:r>
        <w:rPr>
          <w:sz w:val="24"/>
        </w:rPr>
        <w:t>практики,</w:t>
      </w:r>
      <w:r>
        <w:rPr>
          <w:spacing w:val="1"/>
          <w:sz w:val="24"/>
        </w:rPr>
        <w:t xml:space="preserve"> </w:t>
      </w:r>
      <w:r>
        <w:rPr>
          <w:sz w:val="24"/>
        </w:rPr>
        <w:t>сверстников,</w:t>
      </w:r>
      <w:r>
        <w:rPr>
          <w:spacing w:val="1"/>
          <w:sz w:val="24"/>
        </w:rPr>
        <w:t xml:space="preserve"> </w:t>
      </w:r>
      <w:r>
        <w:rPr>
          <w:sz w:val="24"/>
        </w:rPr>
        <w:t>самого</w:t>
      </w:r>
      <w:r>
        <w:rPr>
          <w:spacing w:val="1"/>
          <w:sz w:val="24"/>
        </w:rPr>
        <w:t xml:space="preserve"> </w:t>
      </w:r>
      <w:r>
        <w:rPr>
          <w:sz w:val="24"/>
        </w:rPr>
        <w:t>обучающегося</w:t>
      </w:r>
      <w:r>
        <w:rPr>
          <w:spacing w:val="1"/>
          <w:sz w:val="24"/>
        </w:rPr>
        <w:t xml:space="preserve"> </w:t>
      </w:r>
      <w:r>
        <w:rPr>
          <w:sz w:val="24"/>
        </w:rPr>
        <w:t>-</w:t>
      </w:r>
      <w:r>
        <w:rPr>
          <w:spacing w:val="1"/>
          <w:sz w:val="24"/>
        </w:rPr>
        <w:t xml:space="preserve"> </w:t>
      </w:r>
      <w:r>
        <w:rPr>
          <w:sz w:val="24"/>
        </w:rPr>
        <w:t>в</w:t>
      </w:r>
      <w:r>
        <w:rPr>
          <w:spacing w:val="1"/>
          <w:sz w:val="24"/>
        </w:rPr>
        <w:t xml:space="preserve"> </w:t>
      </w:r>
      <w:r>
        <w:rPr>
          <w:sz w:val="24"/>
        </w:rPr>
        <w:t>результате</w:t>
      </w:r>
      <w:r>
        <w:rPr>
          <w:spacing w:val="1"/>
          <w:sz w:val="24"/>
        </w:rPr>
        <w:t xml:space="preserve"> </w:t>
      </w:r>
      <w:r>
        <w:rPr>
          <w:sz w:val="24"/>
        </w:rPr>
        <w:t>появляется</w:t>
      </w:r>
      <w:r>
        <w:rPr>
          <w:spacing w:val="1"/>
          <w:sz w:val="24"/>
        </w:rPr>
        <w:t xml:space="preserve"> </w:t>
      </w:r>
      <w:r>
        <w:rPr>
          <w:sz w:val="24"/>
        </w:rPr>
        <w:t>некоторая</w:t>
      </w:r>
      <w:r>
        <w:rPr>
          <w:spacing w:val="1"/>
          <w:sz w:val="24"/>
        </w:rPr>
        <w:t xml:space="preserve"> </w:t>
      </w:r>
      <w:r>
        <w:rPr>
          <w:sz w:val="24"/>
        </w:rPr>
        <w:t>карта</w:t>
      </w:r>
      <w:r>
        <w:rPr>
          <w:spacing w:val="1"/>
          <w:sz w:val="24"/>
        </w:rPr>
        <w:t xml:space="preserve"> </w:t>
      </w:r>
      <w:r>
        <w:rPr>
          <w:sz w:val="24"/>
        </w:rPr>
        <w:t>самооценивания</w:t>
      </w:r>
      <w:r>
        <w:rPr>
          <w:spacing w:val="1"/>
          <w:sz w:val="24"/>
        </w:rPr>
        <w:t xml:space="preserve"> </w:t>
      </w:r>
      <w:r>
        <w:rPr>
          <w:sz w:val="24"/>
        </w:rPr>
        <w:t>и</w:t>
      </w:r>
      <w:r>
        <w:rPr>
          <w:spacing w:val="1"/>
          <w:sz w:val="24"/>
        </w:rPr>
        <w:t xml:space="preserve"> </w:t>
      </w:r>
      <w:r>
        <w:rPr>
          <w:sz w:val="24"/>
        </w:rPr>
        <w:t>позиционного</w:t>
      </w:r>
      <w:r>
        <w:rPr>
          <w:spacing w:val="1"/>
          <w:sz w:val="24"/>
        </w:rPr>
        <w:t xml:space="preserve"> </w:t>
      </w:r>
      <w:r>
        <w:rPr>
          <w:sz w:val="24"/>
        </w:rPr>
        <w:t>внешнего</w:t>
      </w:r>
      <w:r>
        <w:rPr>
          <w:spacing w:val="1"/>
          <w:sz w:val="24"/>
        </w:rPr>
        <w:t xml:space="preserve"> </w:t>
      </w:r>
      <w:r>
        <w:rPr>
          <w:sz w:val="24"/>
        </w:rPr>
        <w:t>оценивания.</w:t>
      </w:r>
    </w:p>
    <w:p w:rsidR="00054381" w:rsidRDefault="00656015">
      <w:pPr>
        <w:pStyle w:val="Heading3"/>
        <w:numPr>
          <w:ilvl w:val="1"/>
          <w:numId w:val="122"/>
        </w:numPr>
        <w:tabs>
          <w:tab w:val="left" w:pos="2533"/>
        </w:tabs>
        <w:spacing w:before="11"/>
        <w:ind w:left="2532" w:hanging="423"/>
        <w:jc w:val="both"/>
      </w:pPr>
      <w:r>
        <w:t>Программы</w:t>
      </w:r>
      <w:r>
        <w:rPr>
          <w:spacing w:val="-5"/>
        </w:rPr>
        <w:t xml:space="preserve"> </w:t>
      </w:r>
      <w:r>
        <w:t>учебных</w:t>
      </w:r>
      <w:r>
        <w:rPr>
          <w:spacing w:val="-3"/>
        </w:rPr>
        <w:t xml:space="preserve"> </w:t>
      </w:r>
      <w:r>
        <w:t>предметов.</w:t>
      </w:r>
    </w:p>
    <w:p w:rsidR="00054381" w:rsidRDefault="00656015">
      <w:pPr>
        <w:spacing w:before="46"/>
        <w:ind w:left="2110"/>
        <w:jc w:val="both"/>
        <w:rPr>
          <w:b/>
          <w:sz w:val="24"/>
        </w:rPr>
      </w:pPr>
      <w:r>
        <w:rPr>
          <w:b/>
          <w:sz w:val="24"/>
        </w:rPr>
        <w:t>2.2.1</w:t>
      </w:r>
      <w:r>
        <w:rPr>
          <w:b/>
          <w:spacing w:val="-6"/>
          <w:sz w:val="24"/>
        </w:rPr>
        <w:t xml:space="preserve"> </w:t>
      </w:r>
      <w:r>
        <w:rPr>
          <w:b/>
          <w:sz w:val="24"/>
        </w:rPr>
        <w:t>Общие</w:t>
      </w:r>
      <w:r>
        <w:rPr>
          <w:b/>
          <w:spacing w:val="-2"/>
          <w:sz w:val="24"/>
        </w:rPr>
        <w:t xml:space="preserve"> </w:t>
      </w:r>
      <w:r>
        <w:rPr>
          <w:b/>
          <w:sz w:val="24"/>
        </w:rPr>
        <w:t>положения</w:t>
      </w:r>
    </w:p>
    <w:p w:rsidR="00054381" w:rsidRDefault="00656015">
      <w:pPr>
        <w:pStyle w:val="a3"/>
        <w:spacing w:before="36" w:line="276" w:lineRule="auto"/>
        <w:ind w:right="851"/>
        <w:jc w:val="both"/>
      </w:pPr>
      <w:r>
        <w:t>Программы учебных предметов на уровне основного общего образования составлены 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к</w:t>
      </w:r>
      <w:r>
        <w:rPr>
          <w:spacing w:val="1"/>
        </w:rPr>
        <w:t xml:space="preserve"> </w:t>
      </w:r>
      <w:r>
        <w:t>результатам</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утвержденными</w:t>
      </w:r>
      <w:r>
        <w:rPr>
          <w:spacing w:val="-3"/>
        </w:rPr>
        <w:t xml:space="preserve"> </w:t>
      </w:r>
      <w:r>
        <w:t>ФГОС ООО.</w:t>
      </w:r>
    </w:p>
    <w:p w:rsidR="00054381" w:rsidRDefault="00656015">
      <w:pPr>
        <w:pStyle w:val="a3"/>
        <w:spacing w:line="276" w:lineRule="auto"/>
        <w:ind w:right="843" w:firstLine="302"/>
        <w:jc w:val="both"/>
      </w:pPr>
      <w:r>
        <w:t>Программы разработаны с учетом актуальных задач воспитания, обучения и развития</w:t>
      </w:r>
      <w:r>
        <w:rPr>
          <w:spacing w:val="1"/>
        </w:rPr>
        <w:t xml:space="preserve"> </w:t>
      </w:r>
      <w:r>
        <w:t>обучающихся, их возрастных и иных особенностей, а также условий, необходимых для</w:t>
      </w:r>
      <w:r>
        <w:rPr>
          <w:spacing w:val="1"/>
        </w:rPr>
        <w:t xml:space="preserve"> </w:t>
      </w:r>
      <w:r>
        <w:t>развития</w:t>
      </w:r>
      <w:r>
        <w:rPr>
          <w:spacing w:val="-4"/>
        </w:rPr>
        <w:t xml:space="preserve"> </w:t>
      </w:r>
      <w:r>
        <w:t>их</w:t>
      </w:r>
      <w:r>
        <w:rPr>
          <w:spacing w:val="-3"/>
        </w:rPr>
        <w:t xml:space="preserve"> </w:t>
      </w:r>
      <w:r>
        <w:t>личностных</w:t>
      </w:r>
      <w:r>
        <w:rPr>
          <w:spacing w:val="-3"/>
        </w:rPr>
        <w:t xml:space="preserve"> </w:t>
      </w:r>
      <w:r>
        <w:t>и</w:t>
      </w:r>
      <w:r>
        <w:rPr>
          <w:spacing w:val="-2"/>
        </w:rPr>
        <w:t xml:space="preserve"> </w:t>
      </w:r>
      <w:r>
        <w:t>познавательных</w:t>
      </w:r>
      <w:r>
        <w:rPr>
          <w:spacing w:val="-3"/>
        </w:rPr>
        <w:t xml:space="preserve"> </w:t>
      </w:r>
      <w:r>
        <w:t>качеств.</w:t>
      </w:r>
    </w:p>
    <w:p w:rsidR="00054381" w:rsidRDefault="00656015">
      <w:pPr>
        <w:pStyle w:val="a3"/>
        <w:spacing w:line="276" w:lineRule="auto"/>
        <w:ind w:right="855" w:firstLine="244"/>
        <w:jc w:val="both"/>
      </w:pPr>
      <w:r>
        <w:t>В</w:t>
      </w:r>
      <w:r>
        <w:rPr>
          <w:spacing w:val="1"/>
        </w:rPr>
        <w:t xml:space="preserve"> </w:t>
      </w:r>
      <w:r>
        <w:t>программах</w:t>
      </w:r>
      <w:r>
        <w:rPr>
          <w:spacing w:val="1"/>
        </w:rPr>
        <w:t xml:space="preserve"> </w:t>
      </w:r>
      <w:r>
        <w:t>предусмотрено</w:t>
      </w:r>
      <w:r>
        <w:rPr>
          <w:spacing w:val="1"/>
        </w:rPr>
        <w:t xml:space="preserve"> </w:t>
      </w:r>
      <w:r>
        <w:t>дальнейшее</w:t>
      </w:r>
      <w:r>
        <w:rPr>
          <w:spacing w:val="1"/>
        </w:rPr>
        <w:t xml:space="preserve"> </w:t>
      </w:r>
      <w:r>
        <w:t>развитие</w:t>
      </w:r>
      <w:r>
        <w:rPr>
          <w:spacing w:val="1"/>
        </w:rPr>
        <w:t xml:space="preserve"> </w:t>
      </w:r>
      <w:r>
        <w:t>всех</w:t>
      </w:r>
      <w:r>
        <w:rPr>
          <w:spacing w:val="1"/>
        </w:rPr>
        <w:t xml:space="preserve"> </w:t>
      </w:r>
      <w:r>
        <w:t>видов</w:t>
      </w:r>
      <w:r>
        <w:rPr>
          <w:spacing w:val="1"/>
        </w:rPr>
        <w:t xml:space="preserve"> </w:t>
      </w:r>
      <w:r>
        <w:t>деятельности</w:t>
      </w:r>
      <w:r>
        <w:rPr>
          <w:spacing w:val="1"/>
        </w:rPr>
        <w:t xml:space="preserve"> </w:t>
      </w:r>
      <w:r>
        <w:t>обучающихся,</w:t>
      </w:r>
      <w:r>
        <w:rPr>
          <w:spacing w:val="3"/>
        </w:rPr>
        <w:t xml:space="preserve"> </w:t>
      </w:r>
      <w:r>
        <w:t>представленных</w:t>
      </w:r>
      <w:r>
        <w:rPr>
          <w:spacing w:val="-4"/>
        </w:rPr>
        <w:t xml:space="preserve"> </w:t>
      </w:r>
      <w:r>
        <w:t>в</w:t>
      </w:r>
      <w:r>
        <w:rPr>
          <w:spacing w:val="-2"/>
        </w:rPr>
        <w:t xml:space="preserve"> </w:t>
      </w:r>
      <w:r>
        <w:t>программах</w:t>
      </w:r>
      <w:r>
        <w:rPr>
          <w:spacing w:val="-4"/>
        </w:rPr>
        <w:t xml:space="preserve"> </w:t>
      </w:r>
      <w:r>
        <w:t>начального</w:t>
      </w:r>
      <w:r>
        <w:rPr>
          <w:spacing w:val="-4"/>
        </w:rPr>
        <w:t xml:space="preserve"> </w:t>
      </w:r>
      <w:r>
        <w:t>общего</w:t>
      </w:r>
      <w:r>
        <w:rPr>
          <w:spacing w:val="-3"/>
        </w:rPr>
        <w:t xml:space="preserve"> </w:t>
      </w:r>
      <w:r>
        <w:t>образования.</w:t>
      </w:r>
    </w:p>
    <w:p w:rsidR="00054381" w:rsidRDefault="00656015">
      <w:pPr>
        <w:pStyle w:val="a3"/>
        <w:spacing w:before="1" w:line="276" w:lineRule="auto"/>
        <w:ind w:right="846" w:firstLine="244"/>
        <w:jc w:val="both"/>
      </w:pPr>
      <w:r>
        <w:t>Программы</w:t>
      </w:r>
      <w:r>
        <w:rPr>
          <w:spacing w:val="1"/>
        </w:rPr>
        <w:t xml:space="preserve"> </w:t>
      </w:r>
      <w:r>
        <w:t>учебных</w:t>
      </w:r>
      <w:r>
        <w:rPr>
          <w:spacing w:val="1"/>
        </w:rPr>
        <w:t xml:space="preserve"> </w:t>
      </w:r>
      <w:r>
        <w:t>предметов</w:t>
      </w:r>
      <w:r>
        <w:rPr>
          <w:spacing w:val="1"/>
        </w:rPr>
        <w:t xml:space="preserve"> </w:t>
      </w:r>
      <w:r>
        <w:t>являются</w:t>
      </w:r>
      <w:r>
        <w:rPr>
          <w:spacing w:val="1"/>
        </w:rPr>
        <w:t xml:space="preserve"> </w:t>
      </w:r>
      <w:r>
        <w:t>ориентиром</w:t>
      </w:r>
      <w:r>
        <w:rPr>
          <w:spacing w:val="1"/>
        </w:rPr>
        <w:t xml:space="preserve"> </w:t>
      </w:r>
      <w:r>
        <w:t>для</w:t>
      </w:r>
      <w:r>
        <w:rPr>
          <w:spacing w:val="1"/>
        </w:rPr>
        <w:t xml:space="preserve"> </w:t>
      </w:r>
      <w:r>
        <w:t>составления</w:t>
      </w:r>
      <w:r>
        <w:rPr>
          <w:spacing w:val="1"/>
        </w:rPr>
        <w:t xml:space="preserve"> </w:t>
      </w:r>
      <w:r>
        <w:t>рабочих</w:t>
      </w:r>
      <w:r>
        <w:rPr>
          <w:spacing w:val="1"/>
        </w:rPr>
        <w:t xml:space="preserve"> </w:t>
      </w:r>
      <w:r>
        <w:t>программ:</w:t>
      </w:r>
      <w:r>
        <w:rPr>
          <w:spacing w:val="1"/>
        </w:rPr>
        <w:t xml:space="preserve"> </w:t>
      </w:r>
      <w:r>
        <w:t>определяет</w:t>
      </w:r>
      <w:r>
        <w:rPr>
          <w:spacing w:val="1"/>
        </w:rPr>
        <w:t xml:space="preserve"> </w:t>
      </w:r>
      <w:r>
        <w:t>инвариантную</w:t>
      </w:r>
      <w:r>
        <w:rPr>
          <w:spacing w:val="1"/>
        </w:rPr>
        <w:t xml:space="preserve"> </w:t>
      </w:r>
      <w:r>
        <w:t>(обязательную)</w:t>
      </w:r>
      <w:r>
        <w:rPr>
          <w:spacing w:val="1"/>
        </w:rPr>
        <w:t xml:space="preserve"> </w:t>
      </w:r>
      <w:r>
        <w:t>и</w:t>
      </w:r>
      <w:r>
        <w:rPr>
          <w:spacing w:val="1"/>
        </w:rPr>
        <w:t xml:space="preserve"> </w:t>
      </w:r>
      <w:r>
        <w:t>вариативную</w:t>
      </w:r>
      <w:r>
        <w:rPr>
          <w:spacing w:val="1"/>
        </w:rPr>
        <w:t xml:space="preserve"> </w:t>
      </w:r>
      <w:r>
        <w:t>части</w:t>
      </w:r>
      <w:r>
        <w:rPr>
          <w:spacing w:val="60"/>
        </w:rPr>
        <w:t xml:space="preserve"> </w:t>
      </w:r>
      <w:r>
        <w:t>учебного</w:t>
      </w:r>
      <w:r>
        <w:rPr>
          <w:spacing w:val="1"/>
        </w:rPr>
        <w:t xml:space="preserve"> </w:t>
      </w:r>
      <w:r>
        <w:t>курса. Авторы рабочих программ могут по своему усмотрению структурировать учебный</w:t>
      </w:r>
      <w:r>
        <w:rPr>
          <w:spacing w:val="1"/>
        </w:rPr>
        <w:t xml:space="preserve"> </w:t>
      </w:r>
      <w:r>
        <w:t>материал,</w:t>
      </w:r>
      <w:r>
        <w:rPr>
          <w:spacing w:val="-3"/>
        </w:rPr>
        <w:t xml:space="preserve"> </w:t>
      </w:r>
      <w:r>
        <w:t>определять</w:t>
      </w:r>
      <w:r>
        <w:rPr>
          <w:spacing w:val="-1"/>
        </w:rPr>
        <w:t xml:space="preserve"> </w:t>
      </w:r>
      <w:r>
        <w:t>последовательность его</w:t>
      </w:r>
      <w:r>
        <w:rPr>
          <w:spacing w:val="-1"/>
        </w:rPr>
        <w:t xml:space="preserve"> </w:t>
      </w:r>
      <w:r>
        <w:t>изучения,</w:t>
      </w:r>
      <w:r>
        <w:rPr>
          <w:spacing w:val="1"/>
        </w:rPr>
        <w:t xml:space="preserve"> </w:t>
      </w:r>
      <w:r>
        <w:t>расширения</w:t>
      </w:r>
      <w:r>
        <w:rPr>
          <w:spacing w:val="-11"/>
        </w:rPr>
        <w:t xml:space="preserve"> </w:t>
      </w:r>
      <w:r>
        <w:t>объема</w:t>
      </w:r>
      <w:r>
        <w:rPr>
          <w:spacing w:val="-1"/>
        </w:rPr>
        <w:t xml:space="preserve"> </w:t>
      </w:r>
      <w:r>
        <w:t>содержания.</w:t>
      </w:r>
    </w:p>
    <w:p w:rsidR="00054381" w:rsidRDefault="00656015">
      <w:pPr>
        <w:pStyle w:val="a3"/>
        <w:spacing w:line="276" w:lineRule="auto"/>
        <w:ind w:right="841" w:firstLine="244"/>
        <w:jc w:val="both"/>
      </w:pPr>
      <w:r>
        <w:t>Каждый учебный предмет в зависимости от предметного содержания и релевантных</w:t>
      </w:r>
      <w:r>
        <w:rPr>
          <w:spacing w:val="1"/>
        </w:rPr>
        <w:t xml:space="preserve"> </w:t>
      </w:r>
      <w:r>
        <w:t>способов</w:t>
      </w:r>
      <w:r>
        <w:rPr>
          <w:spacing w:val="1"/>
        </w:rPr>
        <w:t xml:space="preserve"> </w:t>
      </w:r>
      <w:r>
        <w:t>организации</w:t>
      </w:r>
      <w:r>
        <w:rPr>
          <w:spacing w:val="1"/>
        </w:rPr>
        <w:t xml:space="preserve"> </w:t>
      </w:r>
      <w:r>
        <w:t>учебной</w:t>
      </w:r>
      <w:r>
        <w:rPr>
          <w:spacing w:val="1"/>
        </w:rPr>
        <w:t xml:space="preserve"> </w:t>
      </w:r>
      <w:r>
        <w:t>деятельности</w:t>
      </w:r>
      <w:r>
        <w:rPr>
          <w:spacing w:val="1"/>
        </w:rPr>
        <w:t xml:space="preserve"> </w:t>
      </w:r>
      <w:r>
        <w:t>обучающихся</w:t>
      </w:r>
      <w:r>
        <w:rPr>
          <w:spacing w:val="1"/>
        </w:rPr>
        <w:t xml:space="preserve"> </w:t>
      </w:r>
      <w:r>
        <w:t>раскрывает</w:t>
      </w:r>
      <w:r>
        <w:rPr>
          <w:spacing w:val="1"/>
        </w:rPr>
        <w:t xml:space="preserve"> </w:t>
      </w:r>
      <w:r>
        <w:t>определённые</w:t>
      </w:r>
      <w:r>
        <w:rPr>
          <w:spacing w:val="1"/>
        </w:rPr>
        <w:t xml:space="preserve"> </w:t>
      </w:r>
      <w:r>
        <w:t>возможности</w:t>
      </w:r>
      <w:r>
        <w:rPr>
          <w:spacing w:val="1"/>
        </w:rPr>
        <w:t xml:space="preserve"> </w:t>
      </w:r>
      <w:r>
        <w:t>для</w:t>
      </w:r>
      <w:r>
        <w:rPr>
          <w:spacing w:val="1"/>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и</w:t>
      </w:r>
      <w:r>
        <w:rPr>
          <w:spacing w:val="1"/>
        </w:rPr>
        <w:t xml:space="preserve"> </w:t>
      </w:r>
      <w:r>
        <w:t>получения</w:t>
      </w:r>
      <w:r>
        <w:rPr>
          <w:spacing w:val="1"/>
        </w:rPr>
        <w:t xml:space="preserve"> </w:t>
      </w:r>
      <w:r>
        <w:t>личностных</w:t>
      </w:r>
      <w:r>
        <w:rPr>
          <w:spacing w:val="-4"/>
        </w:rPr>
        <w:t xml:space="preserve"> </w:t>
      </w:r>
      <w:r>
        <w:t>результатов.</w:t>
      </w:r>
    </w:p>
    <w:p w:rsidR="00054381" w:rsidRDefault="00656015">
      <w:pPr>
        <w:pStyle w:val="a3"/>
        <w:spacing w:line="276" w:lineRule="auto"/>
        <w:ind w:right="850" w:firstLine="302"/>
        <w:jc w:val="both"/>
      </w:pPr>
      <w:r>
        <w:t>В процессе изучения всех учебных предметов обеспечиваются условия для достижения</w:t>
      </w:r>
      <w:r>
        <w:rPr>
          <w:spacing w:val="-57"/>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3"/>
        </w:rPr>
        <w:t xml:space="preserve"> </w:t>
      </w:r>
      <w:r>
        <w:t>образования</w:t>
      </w:r>
      <w:r>
        <w:rPr>
          <w:spacing w:val="-3"/>
        </w:rPr>
        <w:t xml:space="preserve"> </w:t>
      </w:r>
      <w:r>
        <w:t>всеми</w:t>
      </w:r>
      <w:r>
        <w:rPr>
          <w:spacing w:val="-7"/>
        </w:rPr>
        <w:t xml:space="preserve"> </w:t>
      </w:r>
      <w:r>
        <w:t>обучающимися.</w:t>
      </w:r>
    </w:p>
    <w:p w:rsidR="00054381" w:rsidRDefault="00054381">
      <w:pPr>
        <w:pStyle w:val="a3"/>
        <w:spacing w:before="5"/>
        <w:ind w:left="0"/>
        <w:rPr>
          <w:sz w:val="27"/>
        </w:rPr>
      </w:pPr>
    </w:p>
    <w:p w:rsidR="00054381" w:rsidRDefault="00656015">
      <w:pPr>
        <w:pStyle w:val="a3"/>
        <w:spacing w:before="1"/>
        <w:ind w:left="1702"/>
      </w:pPr>
      <w:r>
        <w:t>Учебные</w:t>
      </w:r>
      <w:r>
        <w:rPr>
          <w:spacing w:val="-5"/>
        </w:rPr>
        <w:t xml:space="preserve"> </w:t>
      </w:r>
      <w:r>
        <w:t>(рабочие)</w:t>
      </w:r>
      <w:r>
        <w:rPr>
          <w:spacing w:val="-6"/>
        </w:rPr>
        <w:t xml:space="preserve"> </w:t>
      </w:r>
      <w:r>
        <w:t>программы</w:t>
      </w:r>
      <w:r>
        <w:rPr>
          <w:spacing w:val="-2"/>
        </w:rPr>
        <w:t xml:space="preserve"> </w:t>
      </w:r>
      <w:r>
        <w:t>по учебным</w:t>
      </w:r>
      <w:r>
        <w:rPr>
          <w:spacing w:val="-6"/>
        </w:rPr>
        <w:t xml:space="preserve"> </w:t>
      </w:r>
      <w:r>
        <w:t>предметам</w:t>
      </w:r>
      <w:r>
        <w:rPr>
          <w:spacing w:val="-3"/>
        </w:rPr>
        <w:t xml:space="preserve"> </w:t>
      </w:r>
      <w:r>
        <w:t>включают:</w:t>
      </w:r>
    </w:p>
    <w:p w:rsidR="00054381" w:rsidRDefault="00656015">
      <w:pPr>
        <w:pStyle w:val="a4"/>
        <w:numPr>
          <w:ilvl w:val="0"/>
          <w:numId w:val="111"/>
        </w:numPr>
        <w:tabs>
          <w:tab w:val="left" w:pos="2418"/>
        </w:tabs>
        <w:spacing w:before="41"/>
        <w:jc w:val="both"/>
        <w:rPr>
          <w:sz w:val="26"/>
        </w:rPr>
      </w:pPr>
      <w:r>
        <w:rPr>
          <w:sz w:val="24"/>
        </w:rPr>
        <w:t>планируемые</w:t>
      </w:r>
      <w:r>
        <w:rPr>
          <w:spacing w:val="-7"/>
          <w:sz w:val="24"/>
        </w:rPr>
        <w:t xml:space="preserve"> </w:t>
      </w:r>
      <w:r>
        <w:rPr>
          <w:sz w:val="24"/>
        </w:rPr>
        <w:t>результаты</w:t>
      </w:r>
      <w:r>
        <w:rPr>
          <w:spacing w:val="-5"/>
          <w:sz w:val="24"/>
        </w:rPr>
        <w:t xml:space="preserve"> </w:t>
      </w:r>
      <w:r>
        <w:rPr>
          <w:sz w:val="24"/>
        </w:rPr>
        <w:t>изучения</w:t>
      </w:r>
      <w:r>
        <w:rPr>
          <w:spacing w:val="-2"/>
          <w:sz w:val="24"/>
        </w:rPr>
        <w:t xml:space="preserve"> </w:t>
      </w:r>
      <w:r>
        <w:rPr>
          <w:sz w:val="24"/>
        </w:rPr>
        <w:t>учебного</w:t>
      </w:r>
      <w:r>
        <w:rPr>
          <w:spacing w:val="-6"/>
          <w:sz w:val="24"/>
        </w:rPr>
        <w:t xml:space="preserve"> </w:t>
      </w:r>
      <w:r>
        <w:rPr>
          <w:sz w:val="24"/>
        </w:rPr>
        <w:t>предмета,</w:t>
      </w:r>
      <w:r>
        <w:rPr>
          <w:spacing w:val="-4"/>
          <w:sz w:val="24"/>
        </w:rPr>
        <w:t xml:space="preserve"> </w:t>
      </w:r>
      <w:r>
        <w:rPr>
          <w:sz w:val="24"/>
        </w:rPr>
        <w:t>курса.</w:t>
      </w:r>
    </w:p>
    <w:p w:rsidR="00054381" w:rsidRDefault="00054381">
      <w:pPr>
        <w:jc w:val="both"/>
        <w:rPr>
          <w:sz w:val="26"/>
        </w:rPr>
        <w:sectPr w:rsidR="00054381">
          <w:pgSz w:w="11910" w:h="16840"/>
          <w:pgMar w:top="1040" w:right="0" w:bottom="1320" w:left="300" w:header="0" w:footer="1127" w:gutter="0"/>
          <w:cols w:space="720"/>
        </w:sectPr>
      </w:pPr>
    </w:p>
    <w:p w:rsidR="00054381" w:rsidRDefault="00656015">
      <w:pPr>
        <w:pStyle w:val="a4"/>
        <w:numPr>
          <w:ilvl w:val="0"/>
          <w:numId w:val="111"/>
        </w:numPr>
        <w:tabs>
          <w:tab w:val="left" w:pos="2385"/>
        </w:tabs>
        <w:spacing w:before="66"/>
        <w:ind w:left="2384" w:hanging="265"/>
        <w:jc w:val="both"/>
        <w:rPr>
          <w:sz w:val="24"/>
        </w:rPr>
      </w:pPr>
      <w:r>
        <w:rPr>
          <w:sz w:val="24"/>
        </w:rPr>
        <w:lastRenderedPageBreak/>
        <w:t>содержание</w:t>
      </w:r>
      <w:r>
        <w:rPr>
          <w:spacing w:val="-4"/>
          <w:sz w:val="24"/>
        </w:rPr>
        <w:t xml:space="preserve"> </w:t>
      </w:r>
      <w:r>
        <w:rPr>
          <w:sz w:val="24"/>
        </w:rPr>
        <w:t>курса</w:t>
      </w:r>
      <w:r>
        <w:rPr>
          <w:spacing w:val="-1"/>
          <w:sz w:val="24"/>
        </w:rPr>
        <w:t xml:space="preserve"> </w:t>
      </w:r>
      <w:r>
        <w:rPr>
          <w:sz w:val="24"/>
        </w:rPr>
        <w:t>с</w:t>
      </w:r>
      <w:r>
        <w:rPr>
          <w:spacing w:val="-3"/>
          <w:sz w:val="24"/>
        </w:rPr>
        <w:t xml:space="preserve"> </w:t>
      </w:r>
      <w:r>
        <w:rPr>
          <w:sz w:val="24"/>
        </w:rPr>
        <w:t>определением</w:t>
      </w:r>
      <w:r>
        <w:rPr>
          <w:spacing w:val="-5"/>
          <w:sz w:val="24"/>
        </w:rPr>
        <w:t xml:space="preserve"> </w:t>
      </w:r>
      <w:r>
        <w:rPr>
          <w:sz w:val="24"/>
        </w:rPr>
        <w:t>основных</w:t>
      </w:r>
      <w:r>
        <w:rPr>
          <w:spacing w:val="-7"/>
          <w:sz w:val="24"/>
        </w:rPr>
        <w:t xml:space="preserve"> </w:t>
      </w:r>
      <w:r>
        <w:rPr>
          <w:sz w:val="24"/>
        </w:rPr>
        <w:t>видов</w:t>
      </w:r>
      <w:r>
        <w:rPr>
          <w:spacing w:val="-1"/>
          <w:sz w:val="24"/>
        </w:rPr>
        <w:t xml:space="preserve"> </w:t>
      </w:r>
      <w:r>
        <w:rPr>
          <w:sz w:val="24"/>
        </w:rPr>
        <w:t>учебной</w:t>
      </w:r>
      <w:r>
        <w:rPr>
          <w:spacing w:val="-1"/>
          <w:sz w:val="24"/>
        </w:rPr>
        <w:t xml:space="preserve"> </w:t>
      </w:r>
      <w:r>
        <w:rPr>
          <w:sz w:val="24"/>
        </w:rPr>
        <w:t>деятельности;</w:t>
      </w:r>
    </w:p>
    <w:p w:rsidR="00054381" w:rsidRDefault="00656015">
      <w:pPr>
        <w:pStyle w:val="a4"/>
        <w:numPr>
          <w:ilvl w:val="0"/>
          <w:numId w:val="111"/>
        </w:numPr>
        <w:tabs>
          <w:tab w:val="left" w:pos="2385"/>
        </w:tabs>
        <w:spacing w:before="41"/>
        <w:ind w:left="2384" w:hanging="265"/>
        <w:jc w:val="both"/>
        <w:rPr>
          <w:sz w:val="24"/>
        </w:rPr>
      </w:pPr>
      <w:r>
        <w:rPr>
          <w:sz w:val="24"/>
        </w:rPr>
        <w:t>тематическое</w:t>
      </w:r>
      <w:r>
        <w:rPr>
          <w:spacing w:val="-7"/>
          <w:sz w:val="24"/>
        </w:rPr>
        <w:t xml:space="preserve"> </w:t>
      </w:r>
      <w:r>
        <w:rPr>
          <w:sz w:val="24"/>
        </w:rPr>
        <w:t>планирование.</w:t>
      </w:r>
    </w:p>
    <w:p w:rsidR="00054381" w:rsidRDefault="00656015">
      <w:pPr>
        <w:pStyle w:val="a3"/>
        <w:spacing w:before="41" w:line="276" w:lineRule="auto"/>
        <w:ind w:left="1419" w:right="851" w:firstLine="302"/>
        <w:jc w:val="both"/>
      </w:pPr>
      <w:r>
        <w:t>Особенностью</w:t>
      </w:r>
      <w:r>
        <w:rPr>
          <w:spacing w:val="1"/>
        </w:rPr>
        <w:t xml:space="preserve"> </w:t>
      </w:r>
      <w:r>
        <w:t>содержания</w:t>
      </w:r>
      <w:r>
        <w:rPr>
          <w:spacing w:val="1"/>
        </w:rPr>
        <w:t xml:space="preserve"> </w:t>
      </w:r>
      <w:r>
        <w:t>учебных</w:t>
      </w:r>
      <w:r>
        <w:rPr>
          <w:spacing w:val="1"/>
        </w:rPr>
        <w:t xml:space="preserve"> </w:t>
      </w:r>
      <w:r>
        <w:t>программ</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является</w:t>
      </w:r>
      <w:r>
        <w:rPr>
          <w:spacing w:val="1"/>
        </w:rPr>
        <w:t xml:space="preserve"> </w:t>
      </w:r>
      <w:r>
        <w:t>то,</w:t>
      </w:r>
      <w:r>
        <w:rPr>
          <w:spacing w:val="1"/>
        </w:rPr>
        <w:t xml:space="preserve"> </w:t>
      </w:r>
      <w:r>
        <w:t>что</w:t>
      </w:r>
      <w:r>
        <w:rPr>
          <w:spacing w:val="1"/>
        </w:rPr>
        <w:t xml:space="preserve"> </w:t>
      </w:r>
      <w:r>
        <w:t>в</w:t>
      </w:r>
      <w:r>
        <w:rPr>
          <w:spacing w:val="1"/>
        </w:rPr>
        <w:t xml:space="preserve"> </w:t>
      </w:r>
      <w:r>
        <w:t>них</w:t>
      </w:r>
      <w:r>
        <w:rPr>
          <w:spacing w:val="1"/>
        </w:rPr>
        <w:t xml:space="preserve"> </w:t>
      </w:r>
      <w:r>
        <w:t>выделены</w:t>
      </w:r>
      <w:r>
        <w:rPr>
          <w:spacing w:val="1"/>
        </w:rPr>
        <w:t xml:space="preserve"> </w:t>
      </w:r>
      <w:r>
        <w:t>не</w:t>
      </w:r>
      <w:r>
        <w:rPr>
          <w:spacing w:val="1"/>
        </w:rPr>
        <w:t xml:space="preserve"> </w:t>
      </w:r>
      <w:r>
        <w:t>только</w:t>
      </w:r>
      <w:r>
        <w:rPr>
          <w:spacing w:val="1"/>
        </w:rPr>
        <w:t xml:space="preserve"> </w:t>
      </w:r>
      <w:r>
        <w:t>знания,</w:t>
      </w:r>
      <w:r>
        <w:rPr>
          <w:spacing w:val="1"/>
        </w:rPr>
        <w:t xml:space="preserve"> </w:t>
      </w:r>
      <w:r>
        <w:t>но</w:t>
      </w:r>
      <w:r>
        <w:rPr>
          <w:spacing w:val="1"/>
        </w:rPr>
        <w:t xml:space="preserve"> </w:t>
      </w:r>
      <w:r>
        <w:t>и</w:t>
      </w:r>
      <w:r>
        <w:rPr>
          <w:spacing w:val="1"/>
        </w:rPr>
        <w:t xml:space="preserve"> </w:t>
      </w:r>
      <w:r>
        <w:t>формируемые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в</w:t>
      </w:r>
      <w:r>
        <w:rPr>
          <w:spacing w:val="1"/>
        </w:rPr>
        <w:t xml:space="preserve"> </w:t>
      </w:r>
      <w:r>
        <w:t>личностных,</w:t>
      </w:r>
      <w:r>
        <w:rPr>
          <w:spacing w:val="1"/>
        </w:rPr>
        <w:t xml:space="preserve"> </w:t>
      </w:r>
      <w:r>
        <w:t>коммуникативных,</w:t>
      </w:r>
      <w:r>
        <w:rPr>
          <w:spacing w:val="1"/>
        </w:rPr>
        <w:t xml:space="preserve"> </w:t>
      </w:r>
      <w:r>
        <w:t>познавательных,</w:t>
      </w:r>
      <w:r>
        <w:rPr>
          <w:spacing w:val="1"/>
        </w:rPr>
        <w:t xml:space="preserve"> </w:t>
      </w:r>
      <w:r>
        <w:t>регулятивных</w:t>
      </w:r>
      <w:r>
        <w:rPr>
          <w:spacing w:val="1"/>
        </w:rPr>
        <w:t xml:space="preserve"> </w:t>
      </w:r>
      <w:r>
        <w:t>сферах,</w:t>
      </w:r>
      <w:r>
        <w:rPr>
          <w:spacing w:val="1"/>
        </w:rPr>
        <w:t xml:space="preserve"> </w:t>
      </w:r>
      <w:r>
        <w:t>обеспечивающих</w:t>
      </w:r>
      <w:r>
        <w:rPr>
          <w:spacing w:val="1"/>
        </w:rPr>
        <w:t xml:space="preserve"> </w:t>
      </w:r>
      <w:r>
        <w:t>способность</w:t>
      </w:r>
      <w:r>
        <w:rPr>
          <w:spacing w:val="1"/>
        </w:rPr>
        <w:t xml:space="preserve"> </w:t>
      </w:r>
      <w:r>
        <w:t>к</w:t>
      </w:r>
      <w:r>
        <w:rPr>
          <w:spacing w:val="1"/>
        </w:rPr>
        <w:t xml:space="preserve"> </w:t>
      </w:r>
      <w:r>
        <w:t>организации</w:t>
      </w:r>
      <w:r>
        <w:rPr>
          <w:spacing w:val="1"/>
        </w:rPr>
        <w:t xml:space="preserve"> </w:t>
      </w:r>
      <w:r>
        <w:t>самостоятельной</w:t>
      </w:r>
      <w:r>
        <w:rPr>
          <w:spacing w:val="1"/>
        </w:rPr>
        <w:t xml:space="preserve"> </w:t>
      </w:r>
      <w:r>
        <w:t>учебной</w:t>
      </w:r>
      <w:r>
        <w:rPr>
          <w:spacing w:val="2"/>
        </w:rPr>
        <w:t xml:space="preserve"> </w:t>
      </w:r>
      <w:r>
        <w:t>деятельности.</w:t>
      </w:r>
    </w:p>
    <w:p w:rsidR="00054381" w:rsidRDefault="00656015">
      <w:pPr>
        <w:pStyle w:val="a3"/>
        <w:spacing w:before="3" w:line="276" w:lineRule="auto"/>
        <w:ind w:right="871" w:firstLine="244"/>
        <w:jc w:val="both"/>
      </w:pPr>
      <w:r>
        <w:t>Определение в учебных программах содержания тех способов деятельности, которые</w:t>
      </w:r>
      <w:r>
        <w:rPr>
          <w:spacing w:val="1"/>
        </w:rPr>
        <w:t xml:space="preserve"> </w:t>
      </w:r>
      <w:r>
        <w:t>являются</w:t>
      </w:r>
      <w:r>
        <w:rPr>
          <w:spacing w:val="1"/>
        </w:rPr>
        <w:t xml:space="preserve"> </w:t>
      </w:r>
      <w:r>
        <w:t>надпредметными, т.е. формируются</w:t>
      </w:r>
      <w:r>
        <w:rPr>
          <w:spacing w:val="1"/>
        </w:rPr>
        <w:t xml:space="preserve"> </w:t>
      </w:r>
      <w:r>
        <w:t>средствами каждого</w:t>
      </w:r>
      <w:r>
        <w:rPr>
          <w:spacing w:val="1"/>
        </w:rPr>
        <w:t xml:space="preserve"> </w:t>
      </w:r>
      <w:r>
        <w:t>учебного</w:t>
      </w:r>
      <w:r>
        <w:rPr>
          <w:spacing w:val="1"/>
        </w:rPr>
        <w:t xml:space="preserve"> </w:t>
      </w:r>
      <w:r>
        <w:t>предмета,</w:t>
      </w:r>
      <w:r>
        <w:rPr>
          <w:spacing w:val="1"/>
        </w:rPr>
        <w:t xml:space="preserve"> </w:t>
      </w:r>
      <w:r>
        <w:t>даёт возможность объединить возможности всех учебных предметов для решения общих</w:t>
      </w:r>
      <w:r>
        <w:rPr>
          <w:spacing w:val="1"/>
        </w:rPr>
        <w:t xml:space="preserve"> </w:t>
      </w:r>
      <w:r>
        <w:t>задач обучения, формированию «умения учиться». В то же время такой подход позволит</w:t>
      </w:r>
      <w:r>
        <w:rPr>
          <w:spacing w:val="1"/>
        </w:rPr>
        <w:t xml:space="preserve"> </w:t>
      </w:r>
      <w:r>
        <w:t>предупредить</w:t>
      </w:r>
      <w:r>
        <w:rPr>
          <w:spacing w:val="1"/>
        </w:rPr>
        <w:t xml:space="preserve"> </w:t>
      </w:r>
      <w:r>
        <w:t>узкопредметность</w:t>
      </w:r>
      <w:r>
        <w:rPr>
          <w:spacing w:val="1"/>
        </w:rPr>
        <w:t xml:space="preserve"> </w:t>
      </w:r>
      <w:r>
        <w:t>в</w:t>
      </w:r>
      <w:r>
        <w:rPr>
          <w:spacing w:val="1"/>
        </w:rPr>
        <w:t xml:space="preserve"> </w:t>
      </w:r>
      <w:r>
        <w:t>отборе</w:t>
      </w:r>
      <w:r>
        <w:rPr>
          <w:spacing w:val="1"/>
        </w:rPr>
        <w:t xml:space="preserve"> </w:t>
      </w:r>
      <w:r>
        <w:t>содержания</w:t>
      </w:r>
      <w:r>
        <w:rPr>
          <w:spacing w:val="1"/>
        </w:rPr>
        <w:t xml:space="preserve"> </w:t>
      </w:r>
      <w:r>
        <w:t>образования,</w:t>
      </w:r>
      <w:r>
        <w:rPr>
          <w:spacing w:val="1"/>
        </w:rPr>
        <w:t xml:space="preserve"> </w:t>
      </w:r>
      <w:r>
        <w:t>обеспечить</w:t>
      </w:r>
      <w:r>
        <w:rPr>
          <w:spacing w:val="1"/>
        </w:rPr>
        <w:t xml:space="preserve"> </w:t>
      </w:r>
      <w:r>
        <w:t>интеграцию</w:t>
      </w:r>
      <w:r>
        <w:rPr>
          <w:spacing w:val="-6"/>
        </w:rPr>
        <w:t xml:space="preserve"> </w:t>
      </w:r>
      <w:r>
        <w:t>в</w:t>
      </w:r>
      <w:r>
        <w:rPr>
          <w:spacing w:val="-1"/>
        </w:rPr>
        <w:t xml:space="preserve"> </w:t>
      </w:r>
      <w:r>
        <w:t>изучении</w:t>
      </w:r>
      <w:r>
        <w:rPr>
          <w:spacing w:val="7"/>
        </w:rPr>
        <w:t xml:space="preserve"> </w:t>
      </w:r>
      <w:r>
        <w:t>разных</w:t>
      </w:r>
      <w:r>
        <w:rPr>
          <w:spacing w:val="-4"/>
        </w:rPr>
        <w:t xml:space="preserve"> </w:t>
      </w:r>
      <w:r>
        <w:t>сторон</w:t>
      </w:r>
      <w:r>
        <w:rPr>
          <w:spacing w:val="-7"/>
        </w:rPr>
        <w:t xml:space="preserve"> </w:t>
      </w:r>
      <w:r>
        <w:t>окружающего</w:t>
      </w:r>
      <w:r>
        <w:rPr>
          <w:spacing w:val="2"/>
        </w:rPr>
        <w:t xml:space="preserve"> </w:t>
      </w:r>
      <w:r>
        <w:t>мира.</w:t>
      </w:r>
    </w:p>
    <w:p w:rsidR="00054381" w:rsidRDefault="00054381">
      <w:pPr>
        <w:pStyle w:val="a3"/>
        <w:ind w:left="0"/>
        <w:rPr>
          <w:sz w:val="26"/>
        </w:rPr>
      </w:pPr>
    </w:p>
    <w:p w:rsidR="00054381" w:rsidRDefault="00054381">
      <w:pPr>
        <w:pStyle w:val="a3"/>
        <w:ind w:left="0"/>
        <w:rPr>
          <w:sz w:val="26"/>
        </w:rPr>
      </w:pPr>
    </w:p>
    <w:p w:rsidR="00054381" w:rsidRDefault="00054381">
      <w:pPr>
        <w:pStyle w:val="a3"/>
        <w:spacing w:before="2"/>
        <w:ind w:left="0"/>
        <w:rPr>
          <w:sz w:val="21"/>
        </w:rPr>
      </w:pPr>
    </w:p>
    <w:p w:rsidR="00054381" w:rsidRDefault="00656015">
      <w:pPr>
        <w:pStyle w:val="Heading3"/>
        <w:numPr>
          <w:ilvl w:val="2"/>
          <w:numId w:val="110"/>
        </w:numPr>
        <w:tabs>
          <w:tab w:val="left" w:pos="2004"/>
        </w:tabs>
        <w:spacing w:before="1" w:line="271" w:lineRule="auto"/>
        <w:ind w:right="1927" w:firstLine="0"/>
      </w:pPr>
      <w:r>
        <w:t>Основное</w:t>
      </w:r>
      <w:r>
        <w:rPr>
          <w:spacing w:val="-8"/>
        </w:rPr>
        <w:t xml:space="preserve"> </w:t>
      </w:r>
      <w:r>
        <w:t>содержание</w:t>
      </w:r>
      <w:r>
        <w:rPr>
          <w:spacing w:val="-2"/>
        </w:rPr>
        <w:t xml:space="preserve"> </w:t>
      </w:r>
      <w:r>
        <w:t>учебных</w:t>
      </w:r>
      <w:r>
        <w:rPr>
          <w:spacing w:val="-6"/>
        </w:rPr>
        <w:t xml:space="preserve"> </w:t>
      </w:r>
      <w:r>
        <w:t>предметов</w:t>
      </w:r>
      <w:r>
        <w:rPr>
          <w:spacing w:val="-1"/>
        </w:rPr>
        <w:t xml:space="preserve"> </w:t>
      </w:r>
      <w:r>
        <w:t>на</w:t>
      </w:r>
      <w:r>
        <w:rPr>
          <w:spacing w:val="-2"/>
        </w:rPr>
        <w:t xml:space="preserve"> </w:t>
      </w:r>
      <w:r>
        <w:t>уровне</w:t>
      </w:r>
      <w:r>
        <w:rPr>
          <w:spacing w:val="-2"/>
        </w:rPr>
        <w:t xml:space="preserve"> </w:t>
      </w:r>
      <w:r>
        <w:t>основного</w:t>
      </w:r>
      <w:r>
        <w:rPr>
          <w:spacing w:val="-6"/>
        </w:rPr>
        <w:t xml:space="preserve"> </w:t>
      </w:r>
      <w:r>
        <w:t>общего</w:t>
      </w:r>
      <w:r>
        <w:rPr>
          <w:spacing w:val="-57"/>
        </w:rPr>
        <w:t xml:space="preserve"> </w:t>
      </w:r>
      <w:r>
        <w:t>образования</w:t>
      </w:r>
    </w:p>
    <w:p w:rsidR="00054381" w:rsidRDefault="00656015">
      <w:pPr>
        <w:pStyle w:val="a4"/>
        <w:numPr>
          <w:ilvl w:val="3"/>
          <w:numId w:val="110"/>
        </w:numPr>
        <w:tabs>
          <w:tab w:val="left" w:pos="2182"/>
        </w:tabs>
        <w:spacing w:before="206"/>
        <w:jc w:val="left"/>
        <w:rPr>
          <w:b/>
          <w:i/>
          <w:sz w:val="24"/>
        </w:rPr>
      </w:pPr>
      <w:r>
        <w:rPr>
          <w:b/>
          <w:i/>
          <w:sz w:val="24"/>
        </w:rPr>
        <w:t>Русский</w:t>
      </w:r>
      <w:r>
        <w:rPr>
          <w:b/>
          <w:i/>
          <w:spacing w:val="-1"/>
          <w:sz w:val="24"/>
        </w:rPr>
        <w:t xml:space="preserve"> </w:t>
      </w:r>
      <w:r>
        <w:rPr>
          <w:b/>
          <w:i/>
          <w:sz w:val="24"/>
        </w:rPr>
        <w:t>язык</w:t>
      </w:r>
    </w:p>
    <w:p w:rsidR="00054381" w:rsidRDefault="00054381">
      <w:pPr>
        <w:pStyle w:val="a3"/>
        <w:spacing w:before="1"/>
        <w:ind w:left="0"/>
        <w:rPr>
          <w:b/>
          <w:i/>
          <w:sz w:val="21"/>
        </w:rPr>
      </w:pPr>
    </w:p>
    <w:p w:rsidR="00054381" w:rsidRDefault="00656015">
      <w:pPr>
        <w:pStyle w:val="Heading3"/>
        <w:spacing w:before="1"/>
      </w:pPr>
      <w:r>
        <w:t>СОДЕРЖАНИЕ</w:t>
      </w:r>
      <w:r>
        <w:rPr>
          <w:spacing w:val="-5"/>
        </w:rPr>
        <w:t xml:space="preserve"> </w:t>
      </w:r>
      <w:r>
        <w:t>УЧЕБНОГО</w:t>
      </w:r>
      <w:r>
        <w:rPr>
          <w:spacing w:val="-8"/>
        </w:rPr>
        <w:t xml:space="preserve"> </w:t>
      </w:r>
      <w:r>
        <w:t>КУРСА</w:t>
      </w:r>
      <w:r>
        <w:rPr>
          <w:spacing w:val="-3"/>
        </w:rPr>
        <w:t xml:space="preserve"> </w:t>
      </w:r>
      <w:r>
        <w:t>(ПРЕДМЕТА)</w:t>
      </w:r>
    </w:p>
    <w:p w:rsidR="00054381" w:rsidRDefault="00054381">
      <w:pPr>
        <w:pStyle w:val="a3"/>
        <w:spacing w:before="11"/>
        <w:ind w:left="0"/>
        <w:rPr>
          <w:b/>
          <w:sz w:val="23"/>
        </w:rPr>
      </w:pPr>
    </w:p>
    <w:p w:rsidR="00054381" w:rsidRDefault="00656015">
      <w:pPr>
        <w:ind w:left="2086"/>
        <w:jc w:val="both"/>
        <w:rPr>
          <w:b/>
          <w:i/>
          <w:sz w:val="24"/>
        </w:rPr>
      </w:pPr>
      <w:r>
        <w:rPr>
          <w:b/>
          <w:i/>
          <w:sz w:val="24"/>
        </w:rPr>
        <w:t>Содержание,</w:t>
      </w:r>
      <w:r>
        <w:rPr>
          <w:b/>
          <w:i/>
          <w:spacing w:val="-2"/>
          <w:sz w:val="24"/>
        </w:rPr>
        <w:t xml:space="preserve"> </w:t>
      </w:r>
      <w:r>
        <w:rPr>
          <w:b/>
          <w:i/>
          <w:sz w:val="24"/>
        </w:rPr>
        <w:t>обеспечивающее</w:t>
      </w:r>
      <w:r>
        <w:rPr>
          <w:b/>
          <w:i/>
          <w:spacing w:val="-5"/>
          <w:sz w:val="24"/>
        </w:rPr>
        <w:t xml:space="preserve"> </w:t>
      </w:r>
      <w:r>
        <w:rPr>
          <w:b/>
          <w:i/>
          <w:sz w:val="24"/>
        </w:rPr>
        <w:t>формирование</w:t>
      </w:r>
      <w:r>
        <w:rPr>
          <w:b/>
          <w:i/>
          <w:spacing w:val="-9"/>
          <w:sz w:val="24"/>
        </w:rPr>
        <w:t xml:space="preserve"> </w:t>
      </w:r>
      <w:r>
        <w:rPr>
          <w:b/>
          <w:i/>
          <w:sz w:val="24"/>
        </w:rPr>
        <w:t>коммуникативной</w:t>
      </w:r>
      <w:r>
        <w:rPr>
          <w:b/>
          <w:i/>
          <w:spacing w:val="-3"/>
          <w:sz w:val="24"/>
        </w:rPr>
        <w:t xml:space="preserve"> </w:t>
      </w:r>
      <w:r>
        <w:rPr>
          <w:b/>
          <w:i/>
          <w:sz w:val="24"/>
        </w:rPr>
        <w:t>компетенции</w:t>
      </w:r>
    </w:p>
    <w:p w:rsidR="00054381" w:rsidRDefault="00656015">
      <w:pPr>
        <w:pStyle w:val="Heading3"/>
        <w:spacing w:before="3" w:line="272" w:lineRule="exact"/>
        <w:ind w:left="1856"/>
        <w:jc w:val="both"/>
      </w:pPr>
      <w:r>
        <w:t>Раздел</w:t>
      </w:r>
      <w:r>
        <w:rPr>
          <w:spacing w:val="-3"/>
        </w:rPr>
        <w:t xml:space="preserve"> </w:t>
      </w:r>
      <w:r>
        <w:t>1.</w:t>
      </w:r>
      <w:r>
        <w:rPr>
          <w:spacing w:val="1"/>
        </w:rPr>
        <w:t xml:space="preserve"> </w:t>
      </w:r>
      <w:r>
        <w:t>Речь и</w:t>
      </w:r>
      <w:r>
        <w:rPr>
          <w:spacing w:val="-1"/>
        </w:rPr>
        <w:t xml:space="preserve"> </w:t>
      </w:r>
      <w:r>
        <w:t>речевое</w:t>
      </w:r>
      <w:r>
        <w:rPr>
          <w:spacing w:val="1"/>
        </w:rPr>
        <w:t xml:space="preserve"> </w:t>
      </w:r>
      <w:r>
        <w:t>общение</w:t>
      </w:r>
    </w:p>
    <w:p w:rsidR="00054381" w:rsidRDefault="00656015">
      <w:pPr>
        <w:pStyle w:val="a4"/>
        <w:numPr>
          <w:ilvl w:val="4"/>
          <w:numId w:val="110"/>
        </w:numPr>
        <w:tabs>
          <w:tab w:val="left" w:pos="2101"/>
        </w:tabs>
        <w:spacing w:line="242" w:lineRule="auto"/>
        <w:ind w:left="1400" w:right="850" w:firstLine="456"/>
        <w:jc w:val="both"/>
        <w:rPr>
          <w:sz w:val="24"/>
        </w:rPr>
      </w:pPr>
      <w:r>
        <w:rPr>
          <w:sz w:val="24"/>
        </w:rPr>
        <w:t>Речь</w:t>
      </w:r>
      <w:r>
        <w:rPr>
          <w:spacing w:val="1"/>
          <w:sz w:val="24"/>
        </w:rPr>
        <w:t xml:space="preserve"> </w:t>
      </w:r>
      <w:r>
        <w:rPr>
          <w:sz w:val="24"/>
        </w:rPr>
        <w:t>и</w:t>
      </w:r>
      <w:r>
        <w:rPr>
          <w:spacing w:val="1"/>
          <w:sz w:val="24"/>
        </w:rPr>
        <w:t xml:space="preserve"> </w:t>
      </w:r>
      <w:r>
        <w:rPr>
          <w:sz w:val="24"/>
        </w:rPr>
        <w:t>речевое</w:t>
      </w:r>
      <w:r>
        <w:rPr>
          <w:spacing w:val="1"/>
          <w:sz w:val="24"/>
        </w:rPr>
        <w:t xml:space="preserve"> </w:t>
      </w:r>
      <w:r>
        <w:rPr>
          <w:sz w:val="24"/>
        </w:rPr>
        <w:t>общение.</w:t>
      </w:r>
      <w:r>
        <w:rPr>
          <w:spacing w:val="1"/>
          <w:sz w:val="24"/>
        </w:rPr>
        <w:t xml:space="preserve"> </w:t>
      </w:r>
      <w:r>
        <w:rPr>
          <w:sz w:val="24"/>
        </w:rPr>
        <w:t>Речевая</w:t>
      </w:r>
      <w:r>
        <w:rPr>
          <w:spacing w:val="1"/>
          <w:sz w:val="24"/>
        </w:rPr>
        <w:t xml:space="preserve"> </w:t>
      </w:r>
      <w:r>
        <w:rPr>
          <w:sz w:val="24"/>
        </w:rPr>
        <w:t>ситуация.</w:t>
      </w:r>
      <w:r>
        <w:rPr>
          <w:spacing w:val="1"/>
          <w:sz w:val="24"/>
        </w:rPr>
        <w:t xml:space="preserve"> </w:t>
      </w:r>
      <w:r>
        <w:rPr>
          <w:sz w:val="24"/>
        </w:rPr>
        <w:t>Речь</w:t>
      </w:r>
      <w:r>
        <w:rPr>
          <w:spacing w:val="1"/>
          <w:sz w:val="24"/>
        </w:rPr>
        <w:t xml:space="preserve"> </w:t>
      </w:r>
      <w:r>
        <w:rPr>
          <w:sz w:val="24"/>
        </w:rPr>
        <w:t>устная</w:t>
      </w:r>
      <w:r>
        <w:rPr>
          <w:spacing w:val="1"/>
          <w:sz w:val="24"/>
        </w:rPr>
        <w:t xml:space="preserve"> </w:t>
      </w:r>
      <w:r>
        <w:rPr>
          <w:sz w:val="24"/>
        </w:rPr>
        <w:t>и</w:t>
      </w:r>
      <w:r>
        <w:rPr>
          <w:spacing w:val="1"/>
          <w:sz w:val="24"/>
        </w:rPr>
        <w:t xml:space="preserve"> </w:t>
      </w:r>
      <w:r>
        <w:rPr>
          <w:sz w:val="24"/>
        </w:rPr>
        <w:t>письменная.</w:t>
      </w:r>
      <w:r>
        <w:rPr>
          <w:spacing w:val="1"/>
          <w:sz w:val="24"/>
        </w:rPr>
        <w:t xml:space="preserve"> </w:t>
      </w:r>
      <w:r>
        <w:rPr>
          <w:sz w:val="24"/>
        </w:rPr>
        <w:t>Речь</w:t>
      </w:r>
      <w:r>
        <w:rPr>
          <w:spacing w:val="1"/>
          <w:sz w:val="24"/>
        </w:rPr>
        <w:t xml:space="preserve"> </w:t>
      </w:r>
      <w:r>
        <w:rPr>
          <w:sz w:val="24"/>
        </w:rPr>
        <w:t>диалогическая и</w:t>
      </w:r>
      <w:r>
        <w:rPr>
          <w:spacing w:val="-3"/>
          <w:sz w:val="24"/>
        </w:rPr>
        <w:t xml:space="preserve"> </w:t>
      </w:r>
      <w:r>
        <w:rPr>
          <w:sz w:val="24"/>
        </w:rPr>
        <w:t>монологическая.</w:t>
      </w:r>
      <w:r>
        <w:rPr>
          <w:spacing w:val="3"/>
          <w:sz w:val="24"/>
        </w:rPr>
        <w:t xml:space="preserve"> </w:t>
      </w:r>
      <w:r>
        <w:rPr>
          <w:sz w:val="24"/>
        </w:rPr>
        <w:t>Монолог</w:t>
      </w:r>
      <w:r>
        <w:rPr>
          <w:spacing w:val="-2"/>
          <w:sz w:val="24"/>
        </w:rPr>
        <w:t xml:space="preserve"> </w:t>
      </w:r>
      <w:r>
        <w:rPr>
          <w:sz w:val="24"/>
        </w:rPr>
        <w:t>и</w:t>
      </w:r>
      <w:r>
        <w:rPr>
          <w:spacing w:val="-3"/>
          <w:sz w:val="24"/>
        </w:rPr>
        <w:t xml:space="preserve"> </w:t>
      </w:r>
      <w:r>
        <w:rPr>
          <w:sz w:val="24"/>
        </w:rPr>
        <w:t>его</w:t>
      </w:r>
      <w:r>
        <w:rPr>
          <w:spacing w:val="1"/>
          <w:sz w:val="24"/>
        </w:rPr>
        <w:t xml:space="preserve"> </w:t>
      </w:r>
      <w:r>
        <w:rPr>
          <w:sz w:val="24"/>
        </w:rPr>
        <w:t>виды.</w:t>
      </w:r>
      <w:r>
        <w:rPr>
          <w:spacing w:val="3"/>
          <w:sz w:val="24"/>
        </w:rPr>
        <w:t xml:space="preserve"> </w:t>
      </w:r>
      <w:r>
        <w:rPr>
          <w:sz w:val="24"/>
        </w:rPr>
        <w:t>Диалог</w:t>
      </w:r>
      <w:r>
        <w:rPr>
          <w:spacing w:val="3"/>
          <w:sz w:val="24"/>
        </w:rPr>
        <w:t xml:space="preserve"> </w:t>
      </w:r>
      <w:r>
        <w:rPr>
          <w:sz w:val="24"/>
        </w:rPr>
        <w:t>и</w:t>
      </w:r>
      <w:r>
        <w:rPr>
          <w:spacing w:val="-3"/>
          <w:sz w:val="24"/>
        </w:rPr>
        <w:t xml:space="preserve"> </w:t>
      </w:r>
      <w:r>
        <w:rPr>
          <w:sz w:val="24"/>
        </w:rPr>
        <w:t>его</w:t>
      </w:r>
      <w:r>
        <w:rPr>
          <w:spacing w:val="1"/>
          <w:sz w:val="24"/>
        </w:rPr>
        <w:t xml:space="preserve"> </w:t>
      </w:r>
      <w:r>
        <w:rPr>
          <w:sz w:val="24"/>
        </w:rPr>
        <w:t>виды.</w:t>
      </w:r>
    </w:p>
    <w:p w:rsidR="00054381" w:rsidRDefault="00656015">
      <w:pPr>
        <w:pStyle w:val="a4"/>
        <w:numPr>
          <w:ilvl w:val="4"/>
          <w:numId w:val="110"/>
        </w:numPr>
        <w:tabs>
          <w:tab w:val="left" w:pos="2101"/>
        </w:tabs>
        <w:ind w:left="1400" w:right="850" w:firstLine="456"/>
        <w:jc w:val="both"/>
        <w:rPr>
          <w:sz w:val="24"/>
        </w:rPr>
      </w:pPr>
      <w:r>
        <w:rPr>
          <w:sz w:val="24"/>
        </w:rPr>
        <w:t>Осознание основных особенностей</w:t>
      </w:r>
      <w:r>
        <w:rPr>
          <w:spacing w:val="1"/>
          <w:sz w:val="24"/>
        </w:rPr>
        <w:t xml:space="preserve"> </w:t>
      </w:r>
      <w:r>
        <w:rPr>
          <w:sz w:val="24"/>
        </w:rPr>
        <w:t>устной и</w:t>
      </w:r>
      <w:r>
        <w:rPr>
          <w:spacing w:val="1"/>
          <w:sz w:val="24"/>
        </w:rPr>
        <w:t xml:space="preserve"> </w:t>
      </w:r>
      <w:r>
        <w:rPr>
          <w:sz w:val="24"/>
        </w:rPr>
        <w:t>письменной</w:t>
      </w:r>
      <w:r>
        <w:rPr>
          <w:spacing w:val="1"/>
          <w:sz w:val="24"/>
        </w:rPr>
        <w:t xml:space="preserve"> </w:t>
      </w:r>
      <w:r>
        <w:rPr>
          <w:sz w:val="24"/>
        </w:rPr>
        <w:t>речи; анализ образцов</w:t>
      </w:r>
      <w:r>
        <w:rPr>
          <w:spacing w:val="1"/>
          <w:sz w:val="24"/>
        </w:rPr>
        <w:t xml:space="preserve"> </w:t>
      </w:r>
      <w:r>
        <w:rPr>
          <w:sz w:val="24"/>
        </w:rPr>
        <w:t>устной и письменной речи. Различение диалогической и монологической речи. Владение</w:t>
      </w:r>
      <w:r>
        <w:rPr>
          <w:spacing w:val="1"/>
          <w:sz w:val="24"/>
        </w:rPr>
        <w:t xml:space="preserve"> </w:t>
      </w:r>
      <w:r>
        <w:rPr>
          <w:sz w:val="24"/>
        </w:rPr>
        <w:t>различными видами монолога и диалога. Понимание коммуникативных целей и мотивов</w:t>
      </w:r>
      <w:r>
        <w:rPr>
          <w:spacing w:val="1"/>
          <w:sz w:val="24"/>
        </w:rPr>
        <w:t xml:space="preserve"> </w:t>
      </w:r>
      <w:r>
        <w:rPr>
          <w:sz w:val="24"/>
        </w:rPr>
        <w:t>говорящего</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ситуациях</w:t>
      </w:r>
      <w:r>
        <w:rPr>
          <w:spacing w:val="1"/>
          <w:sz w:val="24"/>
        </w:rPr>
        <w:t xml:space="preserve"> </w:t>
      </w:r>
      <w:r>
        <w:rPr>
          <w:sz w:val="24"/>
        </w:rPr>
        <w:t>общения.</w:t>
      </w:r>
      <w:r>
        <w:rPr>
          <w:spacing w:val="1"/>
          <w:sz w:val="24"/>
        </w:rPr>
        <w:t xml:space="preserve"> </w:t>
      </w:r>
      <w:r>
        <w:rPr>
          <w:sz w:val="24"/>
        </w:rPr>
        <w:t>Владение</w:t>
      </w:r>
      <w:r>
        <w:rPr>
          <w:spacing w:val="1"/>
          <w:sz w:val="24"/>
        </w:rPr>
        <w:t xml:space="preserve"> </w:t>
      </w:r>
      <w:r>
        <w:rPr>
          <w:sz w:val="24"/>
        </w:rPr>
        <w:t>нормами</w:t>
      </w:r>
      <w:r>
        <w:rPr>
          <w:spacing w:val="1"/>
          <w:sz w:val="24"/>
        </w:rPr>
        <w:t xml:space="preserve"> </w:t>
      </w:r>
      <w:r>
        <w:rPr>
          <w:sz w:val="24"/>
        </w:rPr>
        <w:t>речевого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типичных</w:t>
      </w:r>
      <w:r>
        <w:rPr>
          <w:spacing w:val="-4"/>
          <w:sz w:val="24"/>
        </w:rPr>
        <w:t xml:space="preserve"> </w:t>
      </w:r>
      <w:r>
        <w:rPr>
          <w:sz w:val="24"/>
        </w:rPr>
        <w:t>ситуациях</w:t>
      </w:r>
      <w:r>
        <w:rPr>
          <w:spacing w:val="-4"/>
          <w:sz w:val="24"/>
        </w:rPr>
        <w:t xml:space="preserve"> </w:t>
      </w:r>
      <w:r>
        <w:rPr>
          <w:sz w:val="24"/>
        </w:rPr>
        <w:t>формального</w:t>
      </w:r>
      <w:r>
        <w:rPr>
          <w:spacing w:val="5"/>
          <w:sz w:val="24"/>
        </w:rPr>
        <w:t xml:space="preserve"> </w:t>
      </w:r>
      <w:r>
        <w:rPr>
          <w:sz w:val="24"/>
        </w:rPr>
        <w:t>и</w:t>
      </w:r>
      <w:r>
        <w:rPr>
          <w:spacing w:val="-3"/>
          <w:sz w:val="24"/>
        </w:rPr>
        <w:t xml:space="preserve"> </w:t>
      </w:r>
      <w:r>
        <w:rPr>
          <w:sz w:val="24"/>
        </w:rPr>
        <w:t>неформального</w:t>
      </w:r>
      <w:r>
        <w:rPr>
          <w:spacing w:val="1"/>
          <w:sz w:val="24"/>
        </w:rPr>
        <w:t xml:space="preserve"> </w:t>
      </w:r>
      <w:r>
        <w:rPr>
          <w:sz w:val="24"/>
        </w:rPr>
        <w:t>межличностного</w:t>
      </w:r>
      <w:r>
        <w:rPr>
          <w:spacing w:val="-4"/>
          <w:sz w:val="24"/>
        </w:rPr>
        <w:t xml:space="preserve"> </w:t>
      </w:r>
      <w:r>
        <w:rPr>
          <w:sz w:val="24"/>
        </w:rPr>
        <w:t>общения.</w:t>
      </w:r>
    </w:p>
    <w:p w:rsidR="00054381" w:rsidRDefault="00656015">
      <w:pPr>
        <w:pStyle w:val="Heading3"/>
        <w:spacing w:line="272" w:lineRule="exact"/>
        <w:ind w:left="1856"/>
        <w:jc w:val="both"/>
      </w:pPr>
      <w:r>
        <w:t>Раздел</w:t>
      </w:r>
      <w:r>
        <w:rPr>
          <w:spacing w:val="-3"/>
        </w:rPr>
        <w:t xml:space="preserve"> </w:t>
      </w:r>
      <w:r>
        <w:t>2. Речевая</w:t>
      </w:r>
      <w:r>
        <w:rPr>
          <w:spacing w:val="-2"/>
        </w:rPr>
        <w:t xml:space="preserve"> </w:t>
      </w:r>
      <w:r>
        <w:t>деятельность</w:t>
      </w:r>
    </w:p>
    <w:p w:rsidR="00054381" w:rsidRDefault="00656015">
      <w:pPr>
        <w:pStyle w:val="a4"/>
        <w:numPr>
          <w:ilvl w:val="0"/>
          <w:numId w:val="109"/>
        </w:numPr>
        <w:tabs>
          <w:tab w:val="left" w:pos="2101"/>
        </w:tabs>
        <w:spacing w:line="242" w:lineRule="auto"/>
        <w:ind w:right="1086" w:firstLine="0"/>
        <w:jc w:val="both"/>
        <w:rPr>
          <w:sz w:val="24"/>
        </w:rPr>
      </w:pPr>
      <w:r>
        <w:rPr>
          <w:sz w:val="24"/>
        </w:rPr>
        <w:t>Виды</w:t>
      </w:r>
      <w:r>
        <w:rPr>
          <w:spacing w:val="-3"/>
          <w:sz w:val="24"/>
        </w:rPr>
        <w:t xml:space="preserve"> </w:t>
      </w:r>
      <w:r>
        <w:rPr>
          <w:sz w:val="24"/>
        </w:rPr>
        <w:t>речевой</w:t>
      </w:r>
      <w:r>
        <w:rPr>
          <w:spacing w:val="-3"/>
          <w:sz w:val="24"/>
        </w:rPr>
        <w:t xml:space="preserve"> </w:t>
      </w:r>
      <w:r>
        <w:rPr>
          <w:sz w:val="24"/>
        </w:rPr>
        <w:t>деятельности:</w:t>
      </w:r>
      <w:r>
        <w:rPr>
          <w:spacing w:val="-9"/>
          <w:sz w:val="24"/>
        </w:rPr>
        <w:t xml:space="preserve"> </w:t>
      </w:r>
      <w:r>
        <w:rPr>
          <w:sz w:val="24"/>
        </w:rPr>
        <w:t>чтение,</w:t>
      </w:r>
      <w:r>
        <w:rPr>
          <w:spacing w:val="-7"/>
          <w:sz w:val="24"/>
        </w:rPr>
        <w:t xml:space="preserve"> </w:t>
      </w:r>
      <w:r>
        <w:rPr>
          <w:sz w:val="24"/>
        </w:rPr>
        <w:t>аудирование</w:t>
      </w:r>
      <w:r>
        <w:rPr>
          <w:spacing w:val="-4"/>
          <w:sz w:val="24"/>
        </w:rPr>
        <w:t xml:space="preserve"> </w:t>
      </w:r>
      <w:r>
        <w:rPr>
          <w:sz w:val="24"/>
        </w:rPr>
        <w:t>(слушание),</w:t>
      </w:r>
      <w:r>
        <w:rPr>
          <w:spacing w:val="-2"/>
          <w:sz w:val="24"/>
        </w:rPr>
        <w:t xml:space="preserve"> </w:t>
      </w:r>
      <w:r>
        <w:rPr>
          <w:sz w:val="24"/>
        </w:rPr>
        <w:t>говорение,</w:t>
      </w:r>
      <w:r>
        <w:rPr>
          <w:spacing w:val="-7"/>
          <w:sz w:val="24"/>
        </w:rPr>
        <w:t xml:space="preserve"> </w:t>
      </w:r>
      <w:r>
        <w:rPr>
          <w:sz w:val="24"/>
        </w:rPr>
        <w:t>письмо.</w:t>
      </w:r>
      <w:r>
        <w:rPr>
          <w:spacing w:val="-58"/>
          <w:sz w:val="24"/>
        </w:rPr>
        <w:t xml:space="preserve"> </w:t>
      </w:r>
      <w:r>
        <w:rPr>
          <w:sz w:val="24"/>
        </w:rPr>
        <w:t>Культура чтения,</w:t>
      </w:r>
      <w:r>
        <w:rPr>
          <w:spacing w:val="4"/>
          <w:sz w:val="24"/>
        </w:rPr>
        <w:t xml:space="preserve"> </w:t>
      </w:r>
      <w:r>
        <w:rPr>
          <w:sz w:val="24"/>
        </w:rPr>
        <w:t>аудирования,</w:t>
      </w:r>
      <w:r>
        <w:rPr>
          <w:spacing w:val="-2"/>
          <w:sz w:val="24"/>
        </w:rPr>
        <w:t xml:space="preserve"> </w:t>
      </w:r>
      <w:r>
        <w:rPr>
          <w:sz w:val="24"/>
        </w:rPr>
        <w:t>говорения</w:t>
      </w:r>
      <w:r>
        <w:rPr>
          <w:spacing w:val="-3"/>
          <w:sz w:val="24"/>
        </w:rPr>
        <w:t xml:space="preserve"> </w:t>
      </w:r>
      <w:r>
        <w:rPr>
          <w:sz w:val="24"/>
        </w:rPr>
        <w:t>и</w:t>
      </w:r>
      <w:r>
        <w:rPr>
          <w:spacing w:val="-2"/>
          <w:sz w:val="24"/>
        </w:rPr>
        <w:t xml:space="preserve"> </w:t>
      </w:r>
      <w:r>
        <w:rPr>
          <w:sz w:val="24"/>
        </w:rPr>
        <w:t>письма.</w:t>
      </w:r>
    </w:p>
    <w:p w:rsidR="00054381" w:rsidRDefault="00656015">
      <w:pPr>
        <w:pStyle w:val="a4"/>
        <w:numPr>
          <w:ilvl w:val="0"/>
          <w:numId w:val="109"/>
        </w:numPr>
        <w:tabs>
          <w:tab w:val="left" w:pos="2101"/>
        </w:tabs>
        <w:ind w:left="1400" w:right="838" w:firstLine="456"/>
        <w:jc w:val="both"/>
        <w:rPr>
          <w:sz w:val="24"/>
        </w:rPr>
      </w:pPr>
      <w:r>
        <w:rPr>
          <w:sz w:val="24"/>
        </w:rPr>
        <w:t>Овладение</w:t>
      </w:r>
      <w:r>
        <w:rPr>
          <w:spacing w:val="1"/>
          <w:sz w:val="24"/>
        </w:rPr>
        <w:t xml:space="preserve"> </w:t>
      </w:r>
      <w:r>
        <w:rPr>
          <w:sz w:val="24"/>
        </w:rPr>
        <w:t>основными</w:t>
      </w:r>
      <w:r>
        <w:rPr>
          <w:spacing w:val="1"/>
          <w:sz w:val="24"/>
        </w:rPr>
        <w:t xml:space="preserve"> </w:t>
      </w:r>
      <w:r>
        <w:rPr>
          <w:sz w:val="24"/>
        </w:rPr>
        <w:t>видами</w:t>
      </w:r>
      <w:r>
        <w:rPr>
          <w:spacing w:val="1"/>
          <w:sz w:val="24"/>
        </w:rPr>
        <w:t xml:space="preserve"> </w:t>
      </w:r>
      <w:r>
        <w:rPr>
          <w:sz w:val="24"/>
        </w:rPr>
        <w:t>речевой</w:t>
      </w:r>
      <w:r>
        <w:rPr>
          <w:spacing w:val="1"/>
          <w:sz w:val="24"/>
        </w:rPr>
        <w:t xml:space="preserve"> </w:t>
      </w:r>
      <w:r>
        <w:rPr>
          <w:sz w:val="24"/>
        </w:rPr>
        <w:t>деятельности.</w:t>
      </w:r>
      <w:r>
        <w:rPr>
          <w:spacing w:val="1"/>
          <w:sz w:val="24"/>
        </w:rPr>
        <w:t xml:space="preserve"> </w:t>
      </w:r>
      <w:r>
        <w:rPr>
          <w:sz w:val="24"/>
        </w:rPr>
        <w:t>Адекватное</w:t>
      </w:r>
      <w:r>
        <w:rPr>
          <w:spacing w:val="1"/>
          <w:sz w:val="24"/>
        </w:rPr>
        <w:t xml:space="preserve"> </w:t>
      </w:r>
      <w:r>
        <w:rPr>
          <w:sz w:val="24"/>
        </w:rPr>
        <w:t>понимание</w:t>
      </w:r>
      <w:r>
        <w:rPr>
          <w:spacing w:val="1"/>
          <w:sz w:val="24"/>
        </w:rPr>
        <w:t xml:space="preserve"> </w:t>
      </w:r>
      <w:r>
        <w:rPr>
          <w:sz w:val="24"/>
        </w:rPr>
        <w:t>основной и дополнительной информации текста, воспринимаемого зрительно или на слух.</w:t>
      </w:r>
      <w:r>
        <w:rPr>
          <w:spacing w:val="-57"/>
          <w:sz w:val="24"/>
        </w:rPr>
        <w:t xml:space="preserve"> </w:t>
      </w:r>
      <w:r>
        <w:rPr>
          <w:sz w:val="24"/>
        </w:rPr>
        <w:t>Передача содержания прочитанного или прослушанного текста в сжатом или развёрнутом</w:t>
      </w:r>
      <w:r>
        <w:rPr>
          <w:spacing w:val="1"/>
          <w:sz w:val="24"/>
        </w:rPr>
        <w:t xml:space="preserve"> </w:t>
      </w:r>
      <w:r>
        <w:rPr>
          <w:sz w:val="24"/>
        </w:rPr>
        <w:t>виде в соответствии с ситуацией речевого общения. Овладение практическими умениями</w:t>
      </w:r>
      <w:r>
        <w:rPr>
          <w:spacing w:val="1"/>
          <w:sz w:val="24"/>
        </w:rPr>
        <w:t xml:space="preserve"> </w:t>
      </w:r>
      <w:r>
        <w:rPr>
          <w:sz w:val="24"/>
        </w:rPr>
        <w:t>просмотрового,</w:t>
      </w:r>
      <w:r>
        <w:rPr>
          <w:spacing w:val="1"/>
          <w:sz w:val="24"/>
        </w:rPr>
        <w:t xml:space="preserve"> </w:t>
      </w:r>
      <w:r>
        <w:rPr>
          <w:sz w:val="24"/>
        </w:rPr>
        <w:t>ознакомительного,</w:t>
      </w:r>
      <w:r>
        <w:rPr>
          <w:spacing w:val="1"/>
          <w:sz w:val="24"/>
        </w:rPr>
        <w:t xml:space="preserve"> </w:t>
      </w:r>
      <w:r>
        <w:rPr>
          <w:sz w:val="24"/>
        </w:rPr>
        <w:t>изучающего</w:t>
      </w:r>
      <w:r>
        <w:rPr>
          <w:spacing w:val="1"/>
          <w:sz w:val="24"/>
        </w:rPr>
        <w:t xml:space="preserve"> </w:t>
      </w:r>
      <w:r>
        <w:rPr>
          <w:sz w:val="24"/>
        </w:rPr>
        <w:t>чтения,</w:t>
      </w:r>
      <w:r>
        <w:rPr>
          <w:spacing w:val="1"/>
          <w:sz w:val="24"/>
        </w:rPr>
        <w:t xml:space="preserve"> </w:t>
      </w:r>
      <w:r>
        <w:rPr>
          <w:sz w:val="24"/>
        </w:rPr>
        <w:t>приёмами</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учебной</w:t>
      </w:r>
      <w:r>
        <w:rPr>
          <w:spacing w:val="1"/>
          <w:sz w:val="24"/>
        </w:rPr>
        <w:t xml:space="preserve"> </w:t>
      </w:r>
      <w:r>
        <w:rPr>
          <w:sz w:val="24"/>
        </w:rPr>
        <w:t>книгой</w:t>
      </w:r>
      <w:r>
        <w:rPr>
          <w:spacing w:val="1"/>
          <w:sz w:val="24"/>
        </w:rPr>
        <w:t xml:space="preserve"> </w:t>
      </w:r>
      <w:r>
        <w:rPr>
          <w:sz w:val="24"/>
        </w:rPr>
        <w:t>и</w:t>
      </w:r>
      <w:r>
        <w:rPr>
          <w:spacing w:val="1"/>
          <w:sz w:val="24"/>
        </w:rPr>
        <w:t xml:space="preserve"> </w:t>
      </w:r>
      <w:r>
        <w:rPr>
          <w:sz w:val="24"/>
        </w:rPr>
        <w:t>другими</w:t>
      </w:r>
      <w:r>
        <w:rPr>
          <w:spacing w:val="1"/>
          <w:sz w:val="24"/>
        </w:rPr>
        <w:t xml:space="preserve"> </w:t>
      </w:r>
      <w:r>
        <w:rPr>
          <w:sz w:val="24"/>
        </w:rPr>
        <w:t>информационными</w:t>
      </w:r>
      <w:r>
        <w:rPr>
          <w:spacing w:val="1"/>
          <w:sz w:val="24"/>
        </w:rPr>
        <w:t xml:space="preserve"> </w:t>
      </w:r>
      <w:r>
        <w:rPr>
          <w:sz w:val="24"/>
        </w:rPr>
        <w:t>источниками.</w:t>
      </w:r>
      <w:r>
        <w:rPr>
          <w:spacing w:val="1"/>
          <w:sz w:val="24"/>
        </w:rPr>
        <w:t xml:space="preserve"> </w:t>
      </w:r>
      <w:r>
        <w:rPr>
          <w:sz w:val="24"/>
        </w:rPr>
        <w:t>Овладение</w:t>
      </w:r>
      <w:r>
        <w:rPr>
          <w:spacing w:val="1"/>
          <w:sz w:val="24"/>
        </w:rPr>
        <w:t xml:space="preserve"> </w:t>
      </w:r>
      <w:r>
        <w:rPr>
          <w:sz w:val="24"/>
        </w:rPr>
        <w:t>различными</w:t>
      </w:r>
      <w:r>
        <w:rPr>
          <w:spacing w:val="1"/>
          <w:sz w:val="24"/>
        </w:rPr>
        <w:t xml:space="preserve"> </w:t>
      </w:r>
      <w:r>
        <w:rPr>
          <w:sz w:val="24"/>
        </w:rPr>
        <w:t>видами</w:t>
      </w:r>
      <w:r>
        <w:rPr>
          <w:spacing w:val="1"/>
          <w:sz w:val="24"/>
        </w:rPr>
        <w:t xml:space="preserve"> </w:t>
      </w:r>
      <w:r>
        <w:rPr>
          <w:sz w:val="24"/>
        </w:rPr>
        <w:t>аудирования.</w:t>
      </w:r>
      <w:r>
        <w:rPr>
          <w:spacing w:val="1"/>
          <w:sz w:val="24"/>
        </w:rPr>
        <w:t xml:space="preserve"> </w:t>
      </w:r>
      <w:r>
        <w:rPr>
          <w:sz w:val="24"/>
        </w:rPr>
        <w:t>Изложение</w:t>
      </w:r>
      <w:r>
        <w:rPr>
          <w:spacing w:val="1"/>
          <w:sz w:val="24"/>
        </w:rPr>
        <w:t xml:space="preserve"> </w:t>
      </w:r>
      <w:r>
        <w:rPr>
          <w:sz w:val="24"/>
        </w:rPr>
        <w:t>содержания</w:t>
      </w:r>
      <w:r>
        <w:rPr>
          <w:spacing w:val="1"/>
          <w:sz w:val="24"/>
        </w:rPr>
        <w:t xml:space="preserve"> </w:t>
      </w:r>
      <w:r>
        <w:rPr>
          <w:sz w:val="24"/>
        </w:rPr>
        <w:t>прослушанного</w:t>
      </w:r>
      <w:r>
        <w:rPr>
          <w:spacing w:val="1"/>
          <w:sz w:val="24"/>
        </w:rPr>
        <w:t xml:space="preserve"> </w:t>
      </w:r>
      <w:r>
        <w:rPr>
          <w:sz w:val="24"/>
        </w:rPr>
        <w:t>или</w:t>
      </w:r>
      <w:r>
        <w:rPr>
          <w:spacing w:val="1"/>
          <w:sz w:val="24"/>
        </w:rPr>
        <w:t xml:space="preserve"> </w:t>
      </w:r>
      <w:r>
        <w:rPr>
          <w:sz w:val="24"/>
        </w:rPr>
        <w:t>прочитанного</w:t>
      </w:r>
      <w:r>
        <w:rPr>
          <w:spacing w:val="61"/>
          <w:sz w:val="24"/>
        </w:rPr>
        <w:t xml:space="preserve"> </w:t>
      </w:r>
      <w:r>
        <w:rPr>
          <w:sz w:val="24"/>
        </w:rPr>
        <w:t>текста</w:t>
      </w:r>
      <w:r>
        <w:rPr>
          <w:spacing w:val="1"/>
          <w:sz w:val="24"/>
        </w:rPr>
        <w:t xml:space="preserve"> </w:t>
      </w:r>
      <w:r>
        <w:rPr>
          <w:sz w:val="24"/>
        </w:rPr>
        <w:t>(подробное,</w:t>
      </w:r>
      <w:r>
        <w:rPr>
          <w:spacing w:val="-2"/>
          <w:sz w:val="24"/>
        </w:rPr>
        <w:t xml:space="preserve"> </w:t>
      </w:r>
      <w:r>
        <w:rPr>
          <w:sz w:val="24"/>
        </w:rPr>
        <w:t>сжатое,</w:t>
      </w:r>
      <w:r>
        <w:rPr>
          <w:spacing w:val="-1"/>
          <w:sz w:val="24"/>
        </w:rPr>
        <w:t xml:space="preserve"> </w:t>
      </w:r>
      <w:r>
        <w:rPr>
          <w:sz w:val="24"/>
        </w:rPr>
        <w:t>выборочное).</w:t>
      </w:r>
    </w:p>
    <w:p w:rsidR="00054381" w:rsidRDefault="00656015">
      <w:pPr>
        <w:pStyle w:val="a3"/>
        <w:ind w:right="851" w:firstLine="456"/>
        <w:jc w:val="both"/>
      </w:pPr>
      <w:r>
        <w:t>Создание</w:t>
      </w:r>
      <w:r>
        <w:rPr>
          <w:spacing w:val="1"/>
        </w:rPr>
        <w:t xml:space="preserve"> </w:t>
      </w:r>
      <w:r>
        <w:t>устных</w:t>
      </w:r>
      <w:r>
        <w:rPr>
          <w:spacing w:val="1"/>
        </w:rPr>
        <w:t xml:space="preserve"> </w:t>
      </w:r>
      <w:r>
        <w:t>и</w:t>
      </w:r>
      <w:r>
        <w:rPr>
          <w:spacing w:val="1"/>
        </w:rPr>
        <w:t xml:space="preserve"> </w:t>
      </w:r>
      <w:r>
        <w:t>письменных</w:t>
      </w:r>
      <w:r>
        <w:rPr>
          <w:spacing w:val="1"/>
        </w:rPr>
        <w:t xml:space="preserve"> </w:t>
      </w:r>
      <w:r>
        <w:t>монологических,</w:t>
      </w:r>
      <w:r>
        <w:rPr>
          <w:spacing w:val="1"/>
        </w:rPr>
        <w:t xml:space="preserve"> </w:t>
      </w:r>
      <w:r>
        <w:t>а</w:t>
      </w:r>
      <w:r>
        <w:rPr>
          <w:spacing w:val="1"/>
        </w:rPr>
        <w:t xml:space="preserve"> </w:t>
      </w:r>
      <w:r>
        <w:t>также</w:t>
      </w:r>
      <w:r>
        <w:rPr>
          <w:spacing w:val="1"/>
        </w:rPr>
        <w:t xml:space="preserve"> </w:t>
      </w:r>
      <w:r>
        <w:t>устных</w:t>
      </w:r>
      <w:r>
        <w:rPr>
          <w:spacing w:val="1"/>
        </w:rPr>
        <w:t xml:space="preserve"> </w:t>
      </w:r>
      <w:r>
        <w:t>диалогических</w:t>
      </w:r>
      <w:r>
        <w:rPr>
          <w:spacing w:val="1"/>
        </w:rPr>
        <w:t xml:space="preserve"> </w:t>
      </w:r>
      <w:r>
        <w:t>высказываний</w:t>
      </w:r>
      <w:r>
        <w:rPr>
          <w:spacing w:val="1"/>
        </w:rPr>
        <w:t xml:space="preserve"> </w:t>
      </w:r>
      <w:r>
        <w:t>разной</w:t>
      </w:r>
      <w:r>
        <w:rPr>
          <w:spacing w:val="1"/>
        </w:rPr>
        <w:t xml:space="preserve"> </w:t>
      </w:r>
      <w:r>
        <w:t>коммуникативной</w:t>
      </w:r>
      <w:r>
        <w:rPr>
          <w:spacing w:val="1"/>
        </w:rPr>
        <w:t xml:space="preserve"> </w:t>
      </w:r>
      <w:r>
        <w:t>направленности</w:t>
      </w:r>
      <w:r>
        <w:rPr>
          <w:spacing w:val="1"/>
        </w:rPr>
        <w:t xml:space="preserve"> </w:t>
      </w:r>
      <w:r>
        <w:t>с</w:t>
      </w:r>
      <w:r>
        <w:rPr>
          <w:spacing w:val="1"/>
        </w:rPr>
        <w:t xml:space="preserve"> </w:t>
      </w:r>
      <w:r>
        <w:t>учётом</w:t>
      </w:r>
      <w:r>
        <w:rPr>
          <w:spacing w:val="1"/>
        </w:rPr>
        <w:t xml:space="preserve"> </w:t>
      </w:r>
      <w:r>
        <w:t>целей</w:t>
      </w:r>
      <w:r>
        <w:rPr>
          <w:spacing w:val="1"/>
        </w:rPr>
        <w:t xml:space="preserve"> </w:t>
      </w:r>
      <w:r>
        <w:t>и</w:t>
      </w:r>
      <w:r>
        <w:rPr>
          <w:spacing w:val="1"/>
        </w:rPr>
        <w:t xml:space="preserve"> </w:t>
      </w:r>
      <w:r>
        <w:t>ситуации</w:t>
      </w:r>
      <w:r>
        <w:rPr>
          <w:spacing w:val="1"/>
        </w:rPr>
        <w:t xml:space="preserve"> </w:t>
      </w:r>
      <w:r>
        <w:t>общения.</w:t>
      </w:r>
      <w:r>
        <w:rPr>
          <w:spacing w:val="1"/>
        </w:rPr>
        <w:t xml:space="preserve"> </w:t>
      </w:r>
      <w:r>
        <w:t>Отбор</w:t>
      </w:r>
      <w:r>
        <w:rPr>
          <w:spacing w:val="1"/>
        </w:rPr>
        <w:t xml:space="preserve"> </w:t>
      </w:r>
      <w:r>
        <w:t>и</w:t>
      </w:r>
      <w:r>
        <w:rPr>
          <w:spacing w:val="1"/>
        </w:rPr>
        <w:t xml:space="preserve"> </w:t>
      </w:r>
      <w:r>
        <w:t>систематизация</w:t>
      </w:r>
      <w:r>
        <w:rPr>
          <w:spacing w:val="1"/>
        </w:rPr>
        <w:t xml:space="preserve"> </w:t>
      </w:r>
      <w:r>
        <w:t>материала</w:t>
      </w:r>
      <w:r>
        <w:rPr>
          <w:spacing w:val="1"/>
        </w:rPr>
        <w:t xml:space="preserve"> </w:t>
      </w:r>
      <w:r>
        <w:t>на</w:t>
      </w:r>
      <w:r>
        <w:rPr>
          <w:spacing w:val="1"/>
        </w:rPr>
        <w:t xml:space="preserve"> </w:t>
      </w:r>
      <w:r>
        <w:t>определённую</w:t>
      </w:r>
      <w:r>
        <w:rPr>
          <w:spacing w:val="1"/>
        </w:rPr>
        <w:t xml:space="preserve"> </w:t>
      </w:r>
      <w:r>
        <w:t>тему;</w:t>
      </w:r>
      <w:r>
        <w:rPr>
          <w:spacing w:val="1"/>
        </w:rPr>
        <w:t xml:space="preserve"> </w:t>
      </w:r>
      <w:r>
        <w:t>поиск,</w:t>
      </w:r>
      <w:r>
        <w:rPr>
          <w:spacing w:val="1"/>
        </w:rPr>
        <w:t xml:space="preserve"> </w:t>
      </w:r>
      <w:r>
        <w:t>анализ</w:t>
      </w:r>
      <w:r>
        <w:rPr>
          <w:spacing w:val="1"/>
        </w:rPr>
        <w:t xml:space="preserve"> </w:t>
      </w:r>
      <w:r>
        <w:t>и</w:t>
      </w:r>
      <w:r>
        <w:rPr>
          <w:spacing w:val="-57"/>
        </w:rPr>
        <w:t xml:space="preserve"> </w:t>
      </w:r>
      <w:r>
        <w:t>преобразование</w:t>
      </w:r>
      <w:r>
        <w:rPr>
          <w:spacing w:val="-5"/>
        </w:rPr>
        <w:t xml:space="preserve"> </w:t>
      </w:r>
      <w:r>
        <w:t>информации,</w:t>
      </w:r>
      <w:r>
        <w:rPr>
          <w:spacing w:val="-2"/>
        </w:rPr>
        <w:t xml:space="preserve"> </w:t>
      </w:r>
      <w:r>
        <w:t>извлеченной</w:t>
      </w:r>
      <w:r>
        <w:rPr>
          <w:spacing w:val="-2"/>
        </w:rPr>
        <w:t xml:space="preserve"> </w:t>
      </w:r>
      <w:r>
        <w:t>из</w:t>
      </w:r>
      <w:r>
        <w:rPr>
          <w:spacing w:val="2"/>
        </w:rPr>
        <w:t xml:space="preserve"> </w:t>
      </w:r>
      <w:r>
        <w:t>различных</w:t>
      </w:r>
      <w:r>
        <w:rPr>
          <w:spacing w:val="-3"/>
        </w:rPr>
        <w:t xml:space="preserve"> </w:t>
      </w:r>
      <w:r>
        <w:t>источников.</w:t>
      </w:r>
    </w:p>
    <w:p w:rsidR="00054381" w:rsidRDefault="00656015">
      <w:pPr>
        <w:pStyle w:val="Heading3"/>
        <w:ind w:left="1856"/>
        <w:jc w:val="both"/>
      </w:pPr>
      <w:r>
        <w:t>Раздел</w:t>
      </w:r>
      <w:r>
        <w:rPr>
          <w:spacing w:val="-2"/>
        </w:rPr>
        <w:t xml:space="preserve"> </w:t>
      </w:r>
      <w:r>
        <w:t>3. Текст</w:t>
      </w:r>
    </w:p>
    <w:p w:rsidR="00054381" w:rsidRDefault="00054381">
      <w:pPr>
        <w:jc w:val="both"/>
        <w:sectPr w:rsidR="00054381">
          <w:pgSz w:w="11910" w:h="16840"/>
          <w:pgMar w:top="1040" w:right="0" w:bottom="1320" w:left="300" w:header="0" w:footer="1127" w:gutter="0"/>
          <w:cols w:space="720"/>
        </w:sectPr>
      </w:pPr>
    </w:p>
    <w:p w:rsidR="00054381" w:rsidRDefault="00656015">
      <w:pPr>
        <w:pStyle w:val="a4"/>
        <w:numPr>
          <w:ilvl w:val="0"/>
          <w:numId w:val="108"/>
        </w:numPr>
        <w:tabs>
          <w:tab w:val="left" w:pos="2101"/>
        </w:tabs>
        <w:spacing w:before="66" w:line="242" w:lineRule="auto"/>
        <w:ind w:right="851" w:firstLine="456"/>
        <w:rPr>
          <w:sz w:val="24"/>
        </w:rPr>
      </w:pPr>
      <w:r>
        <w:rPr>
          <w:sz w:val="24"/>
        </w:rPr>
        <w:lastRenderedPageBreak/>
        <w:t>Понятие</w:t>
      </w:r>
      <w:r>
        <w:rPr>
          <w:spacing w:val="13"/>
          <w:sz w:val="24"/>
        </w:rPr>
        <w:t xml:space="preserve"> </w:t>
      </w:r>
      <w:r>
        <w:rPr>
          <w:sz w:val="24"/>
        </w:rPr>
        <w:t>текста,</w:t>
      </w:r>
      <w:r>
        <w:rPr>
          <w:spacing w:val="15"/>
          <w:sz w:val="24"/>
        </w:rPr>
        <w:t xml:space="preserve"> </w:t>
      </w:r>
      <w:r>
        <w:rPr>
          <w:sz w:val="24"/>
        </w:rPr>
        <w:t>основные</w:t>
      </w:r>
      <w:r>
        <w:rPr>
          <w:spacing w:val="13"/>
          <w:sz w:val="24"/>
        </w:rPr>
        <w:t xml:space="preserve"> </w:t>
      </w:r>
      <w:r>
        <w:rPr>
          <w:sz w:val="24"/>
        </w:rPr>
        <w:t>признаки</w:t>
      </w:r>
      <w:r>
        <w:rPr>
          <w:spacing w:val="15"/>
          <w:sz w:val="24"/>
        </w:rPr>
        <w:t xml:space="preserve"> </w:t>
      </w:r>
      <w:r>
        <w:rPr>
          <w:sz w:val="24"/>
        </w:rPr>
        <w:t>текста</w:t>
      </w:r>
      <w:r>
        <w:rPr>
          <w:spacing w:val="17"/>
          <w:sz w:val="24"/>
        </w:rPr>
        <w:t xml:space="preserve"> </w:t>
      </w:r>
      <w:r>
        <w:rPr>
          <w:sz w:val="24"/>
        </w:rPr>
        <w:t>(членимость,</w:t>
      </w:r>
      <w:r>
        <w:rPr>
          <w:spacing w:val="16"/>
          <w:sz w:val="24"/>
        </w:rPr>
        <w:t xml:space="preserve"> </w:t>
      </w:r>
      <w:r>
        <w:rPr>
          <w:sz w:val="24"/>
        </w:rPr>
        <w:t>смысловая</w:t>
      </w:r>
      <w:r>
        <w:rPr>
          <w:spacing w:val="13"/>
          <w:sz w:val="24"/>
        </w:rPr>
        <w:t xml:space="preserve"> </w:t>
      </w:r>
      <w:r>
        <w:rPr>
          <w:sz w:val="24"/>
        </w:rPr>
        <w:t>цельность,</w:t>
      </w:r>
      <w:r>
        <w:rPr>
          <w:spacing w:val="-57"/>
          <w:sz w:val="24"/>
        </w:rPr>
        <w:t xml:space="preserve"> </w:t>
      </w:r>
      <w:r>
        <w:rPr>
          <w:sz w:val="24"/>
        </w:rPr>
        <w:t>связность).</w:t>
      </w:r>
      <w:r>
        <w:rPr>
          <w:spacing w:val="-2"/>
          <w:sz w:val="24"/>
        </w:rPr>
        <w:t xml:space="preserve"> </w:t>
      </w:r>
      <w:r>
        <w:rPr>
          <w:sz w:val="24"/>
        </w:rPr>
        <w:t>Тема,</w:t>
      </w:r>
      <w:r>
        <w:rPr>
          <w:spacing w:val="-5"/>
          <w:sz w:val="24"/>
        </w:rPr>
        <w:t xml:space="preserve"> </w:t>
      </w:r>
      <w:r>
        <w:rPr>
          <w:sz w:val="24"/>
        </w:rPr>
        <w:t>основная</w:t>
      </w:r>
      <w:r>
        <w:rPr>
          <w:spacing w:val="-3"/>
          <w:sz w:val="24"/>
        </w:rPr>
        <w:t xml:space="preserve"> </w:t>
      </w:r>
      <w:r>
        <w:rPr>
          <w:sz w:val="24"/>
        </w:rPr>
        <w:t>мысль</w:t>
      </w:r>
      <w:r>
        <w:rPr>
          <w:spacing w:val="2"/>
          <w:sz w:val="24"/>
        </w:rPr>
        <w:t xml:space="preserve"> </w:t>
      </w:r>
      <w:r>
        <w:rPr>
          <w:sz w:val="24"/>
        </w:rPr>
        <w:t>текста.</w:t>
      </w:r>
      <w:r>
        <w:rPr>
          <w:spacing w:val="-1"/>
          <w:sz w:val="24"/>
        </w:rPr>
        <w:t xml:space="preserve"> </w:t>
      </w:r>
      <w:r>
        <w:rPr>
          <w:sz w:val="24"/>
        </w:rPr>
        <w:t>Микротема</w:t>
      </w:r>
      <w:r>
        <w:rPr>
          <w:spacing w:val="-5"/>
          <w:sz w:val="24"/>
        </w:rPr>
        <w:t xml:space="preserve"> </w:t>
      </w:r>
      <w:r>
        <w:rPr>
          <w:sz w:val="24"/>
        </w:rPr>
        <w:t>текста.</w:t>
      </w:r>
    </w:p>
    <w:p w:rsidR="00054381" w:rsidRDefault="00656015">
      <w:pPr>
        <w:pStyle w:val="a3"/>
        <w:spacing w:line="242" w:lineRule="auto"/>
        <w:ind w:firstLine="456"/>
      </w:pPr>
      <w:r>
        <w:t>Средства</w:t>
      </w:r>
      <w:r>
        <w:rPr>
          <w:spacing w:val="45"/>
        </w:rPr>
        <w:t xml:space="preserve"> </w:t>
      </w:r>
      <w:r>
        <w:t>связи</w:t>
      </w:r>
      <w:r>
        <w:rPr>
          <w:spacing w:val="47"/>
        </w:rPr>
        <w:t xml:space="preserve"> </w:t>
      </w:r>
      <w:r>
        <w:t>предложений</w:t>
      </w:r>
      <w:r>
        <w:rPr>
          <w:spacing w:val="42"/>
        </w:rPr>
        <w:t xml:space="preserve"> </w:t>
      </w:r>
      <w:r>
        <w:t>и</w:t>
      </w:r>
      <w:r>
        <w:rPr>
          <w:spacing w:val="47"/>
        </w:rPr>
        <w:t xml:space="preserve"> </w:t>
      </w:r>
      <w:r>
        <w:t>частей</w:t>
      </w:r>
      <w:r>
        <w:rPr>
          <w:spacing w:val="42"/>
        </w:rPr>
        <w:t xml:space="preserve"> </w:t>
      </w:r>
      <w:r>
        <w:t>текста.</w:t>
      </w:r>
      <w:r>
        <w:rPr>
          <w:spacing w:val="43"/>
        </w:rPr>
        <w:t xml:space="preserve"> </w:t>
      </w:r>
      <w:r>
        <w:t>Абзац</w:t>
      </w:r>
      <w:r>
        <w:rPr>
          <w:spacing w:val="47"/>
        </w:rPr>
        <w:t xml:space="preserve"> </w:t>
      </w:r>
      <w:r>
        <w:t>как</w:t>
      </w:r>
      <w:r>
        <w:rPr>
          <w:spacing w:val="44"/>
        </w:rPr>
        <w:t xml:space="preserve"> </w:t>
      </w:r>
      <w:r>
        <w:t>средство</w:t>
      </w:r>
      <w:r>
        <w:rPr>
          <w:spacing w:val="50"/>
        </w:rPr>
        <w:t xml:space="preserve"> </w:t>
      </w:r>
      <w:r>
        <w:t>композиционно-</w:t>
      </w:r>
      <w:r>
        <w:rPr>
          <w:spacing w:val="-57"/>
        </w:rPr>
        <w:t xml:space="preserve"> </w:t>
      </w:r>
      <w:r>
        <w:t>стилистического</w:t>
      </w:r>
      <w:r>
        <w:rPr>
          <w:spacing w:val="1"/>
        </w:rPr>
        <w:t xml:space="preserve"> </w:t>
      </w:r>
      <w:r>
        <w:t>членения</w:t>
      </w:r>
      <w:r>
        <w:rPr>
          <w:spacing w:val="-3"/>
        </w:rPr>
        <w:t xml:space="preserve"> </w:t>
      </w:r>
      <w:r>
        <w:t>текста.</w:t>
      </w:r>
    </w:p>
    <w:p w:rsidR="00054381" w:rsidRDefault="00656015">
      <w:pPr>
        <w:pStyle w:val="a3"/>
        <w:tabs>
          <w:tab w:val="left" w:pos="4932"/>
          <w:tab w:val="left" w:pos="5661"/>
          <w:tab w:val="left" w:pos="7617"/>
          <w:tab w:val="left" w:pos="9377"/>
        </w:tabs>
        <w:spacing w:line="271" w:lineRule="exact"/>
        <w:ind w:left="1856"/>
      </w:pPr>
      <w:r>
        <w:t>Функционально-смысловые</w:t>
      </w:r>
      <w:r>
        <w:tab/>
        <w:t>типы</w:t>
      </w:r>
      <w:r>
        <w:tab/>
        <w:t xml:space="preserve">речи:  </w:t>
      </w:r>
      <w:r>
        <w:rPr>
          <w:spacing w:val="14"/>
        </w:rPr>
        <w:t xml:space="preserve"> </w:t>
      </w:r>
      <w:r>
        <w:t>описание,</w:t>
      </w:r>
      <w:r>
        <w:tab/>
        <w:t>повествование,</w:t>
      </w:r>
      <w:r>
        <w:tab/>
        <w:t>рассуждение.</w:t>
      </w:r>
    </w:p>
    <w:p w:rsidR="00054381" w:rsidRDefault="00656015">
      <w:pPr>
        <w:pStyle w:val="a3"/>
        <w:spacing w:line="275" w:lineRule="exact"/>
      </w:pPr>
      <w:r>
        <w:t>Структура</w:t>
      </w:r>
      <w:r>
        <w:rPr>
          <w:spacing w:val="-3"/>
        </w:rPr>
        <w:t xml:space="preserve"> </w:t>
      </w:r>
      <w:r>
        <w:t>текста.</w:t>
      </w:r>
      <w:r>
        <w:rPr>
          <w:spacing w:val="1"/>
        </w:rPr>
        <w:t xml:space="preserve"> </w:t>
      </w:r>
      <w:r>
        <w:t>План и</w:t>
      </w:r>
      <w:r>
        <w:rPr>
          <w:spacing w:val="-5"/>
        </w:rPr>
        <w:t xml:space="preserve"> </w:t>
      </w:r>
      <w:r>
        <w:t>тезисы</w:t>
      </w:r>
      <w:r>
        <w:rPr>
          <w:spacing w:val="-4"/>
        </w:rPr>
        <w:t xml:space="preserve"> </w:t>
      </w:r>
      <w:r>
        <w:t>как</w:t>
      </w:r>
      <w:r>
        <w:rPr>
          <w:spacing w:val="-3"/>
        </w:rPr>
        <w:t xml:space="preserve"> </w:t>
      </w:r>
      <w:r>
        <w:t>виды</w:t>
      </w:r>
      <w:r>
        <w:rPr>
          <w:spacing w:val="-4"/>
        </w:rPr>
        <w:t xml:space="preserve"> </w:t>
      </w:r>
      <w:r>
        <w:t>информационной</w:t>
      </w:r>
      <w:r>
        <w:rPr>
          <w:spacing w:val="-5"/>
        </w:rPr>
        <w:t xml:space="preserve"> </w:t>
      </w:r>
      <w:r>
        <w:t>переработки</w:t>
      </w:r>
      <w:r>
        <w:rPr>
          <w:spacing w:val="-4"/>
        </w:rPr>
        <w:t xml:space="preserve"> </w:t>
      </w:r>
      <w:r>
        <w:t>текста.</w:t>
      </w:r>
    </w:p>
    <w:p w:rsidR="00054381" w:rsidRDefault="00656015">
      <w:pPr>
        <w:pStyle w:val="a4"/>
        <w:numPr>
          <w:ilvl w:val="0"/>
          <w:numId w:val="108"/>
        </w:numPr>
        <w:tabs>
          <w:tab w:val="left" w:pos="2101"/>
        </w:tabs>
        <w:ind w:right="845" w:firstLine="456"/>
        <w:jc w:val="both"/>
        <w:rPr>
          <w:sz w:val="24"/>
        </w:rPr>
      </w:pPr>
      <w:r>
        <w:rPr>
          <w:sz w:val="24"/>
        </w:rPr>
        <w:t>Анализ</w:t>
      </w:r>
      <w:r>
        <w:rPr>
          <w:spacing w:val="1"/>
          <w:sz w:val="24"/>
        </w:rPr>
        <w:t xml:space="preserve"> </w:t>
      </w:r>
      <w:r>
        <w:rPr>
          <w:sz w:val="24"/>
        </w:rPr>
        <w:t>текста</w:t>
      </w:r>
      <w:r>
        <w:rPr>
          <w:spacing w:val="1"/>
          <w:sz w:val="24"/>
        </w:rPr>
        <w:t xml:space="preserve"> </w:t>
      </w:r>
      <w:r>
        <w:rPr>
          <w:sz w:val="24"/>
        </w:rPr>
        <w:t>с</w:t>
      </w:r>
      <w:r>
        <w:rPr>
          <w:spacing w:val="1"/>
          <w:sz w:val="24"/>
        </w:rPr>
        <w:t xml:space="preserve"> </w:t>
      </w:r>
      <w:r>
        <w:rPr>
          <w:sz w:val="24"/>
        </w:rPr>
        <w:t>точки</w:t>
      </w:r>
      <w:r>
        <w:rPr>
          <w:spacing w:val="1"/>
          <w:sz w:val="24"/>
        </w:rPr>
        <w:t xml:space="preserve"> </w:t>
      </w:r>
      <w:r>
        <w:rPr>
          <w:sz w:val="24"/>
        </w:rPr>
        <w:t>зрения</w:t>
      </w:r>
      <w:r>
        <w:rPr>
          <w:spacing w:val="1"/>
          <w:sz w:val="24"/>
        </w:rPr>
        <w:t xml:space="preserve"> </w:t>
      </w:r>
      <w:r>
        <w:rPr>
          <w:sz w:val="24"/>
        </w:rPr>
        <w:t>его</w:t>
      </w:r>
      <w:r>
        <w:rPr>
          <w:spacing w:val="1"/>
          <w:sz w:val="24"/>
        </w:rPr>
        <w:t xml:space="preserve"> </w:t>
      </w:r>
      <w:r>
        <w:rPr>
          <w:sz w:val="24"/>
        </w:rPr>
        <w:t>темы,</w:t>
      </w:r>
      <w:r>
        <w:rPr>
          <w:spacing w:val="1"/>
          <w:sz w:val="24"/>
        </w:rPr>
        <w:t xml:space="preserve"> </w:t>
      </w:r>
      <w:r>
        <w:rPr>
          <w:sz w:val="24"/>
        </w:rPr>
        <w:t>основной</w:t>
      </w:r>
      <w:r>
        <w:rPr>
          <w:spacing w:val="1"/>
          <w:sz w:val="24"/>
        </w:rPr>
        <w:t xml:space="preserve"> </w:t>
      </w:r>
      <w:r>
        <w:rPr>
          <w:sz w:val="24"/>
        </w:rPr>
        <w:t>мысли,</w:t>
      </w:r>
      <w:r>
        <w:rPr>
          <w:spacing w:val="1"/>
          <w:sz w:val="24"/>
        </w:rPr>
        <w:t xml:space="preserve"> </w:t>
      </w:r>
      <w:r>
        <w:rPr>
          <w:sz w:val="24"/>
        </w:rPr>
        <w:t>структуры,</w:t>
      </w:r>
      <w:r>
        <w:rPr>
          <w:spacing w:val="1"/>
          <w:sz w:val="24"/>
        </w:rPr>
        <w:t xml:space="preserve"> </w:t>
      </w:r>
      <w:r>
        <w:rPr>
          <w:sz w:val="24"/>
        </w:rPr>
        <w:t>принадлежности к функционально-смысловому типу речи. Деление текста на смысловые</w:t>
      </w:r>
      <w:r>
        <w:rPr>
          <w:spacing w:val="1"/>
          <w:sz w:val="24"/>
        </w:rPr>
        <w:t xml:space="preserve"> </w:t>
      </w:r>
      <w:r>
        <w:rPr>
          <w:sz w:val="24"/>
        </w:rPr>
        <w:t>части и составление плана. Определение средств и способов связи предложений в тексте.</w:t>
      </w:r>
      <w:r>
        <w:rPr>
          <w:spacing w:val="1"/>
          <w:sz w:val="24"/>
        </w:rPr>
        <w:t xml:space="preserve"> </w:t>
      </w:r>
      <w:r>
        <w:rPr>
          <w:sz w:val="24"/>
        </w:rPr>
        <w:t>Анализ языковых особенностей текста. Выбор языковых средств в зависимости от цели,</w:t>
      </w:r>
      <w:r>
        <w:rPr>
          <w:spacing w:val="1"/>
          <w:sz w:val="24"/>
        </w:rPr>
        <w:t xml:space="preserve"> </w:t>
      </w:r>
      <w:r>
        <w:rPr>
          <w:sz w:val="24"/>
        </w:rPr>
        <w:t>темы,</w:t>
      </w:r>
      <w:r>
        <w:rPr>
          <w:spacing w:val="1"/>
          <w:sz w:val="24"/>
        </w:rPr>
        <w:t xml:space="preserve"> </w:t>
      </w:r>
      <w:r>
        <w:rPr>
          <w:sz w:val="24"/>
        </w:rPr>
        <w:t>основной</w:t>
      </w:r>
      <w:r>
        <w:rPr>
          <w:spacing w:val="1"/>
          <w:sz w:val="24"/>
        </w:rPr>
        <w:t xml:space="preserve"> </w:t>
      </w:r>
      <w:r>
        <w:rPr>
          <w:sz w:val="24"/>
        </w:rPr>
        <w:t>мысли,</w:t>
      </w:r>
      <w:r>
        <w:rPr>
          <w:spacing w:val="1"/>
          <w:sz w:val="24"/>
        </w:rPr>
        <w:t xml:space="preserve"> </w:t>
      </w:r>
      <w:r>
        <w:rPr>
          <w:sz w:val="24"/>
        </w:rPr>
        <w:t>адресата,</w:t>
      </w:r>
      <w:r>
        <w:rPr>
          <w:spacing w:val="1"/>
          <w:sz w:val="24"/>
        </w:rPr>
        <w:t xml:space="preserve"> </w:t>
      </w:r>
      <w:r>
        <w:rPr>
          <w:sz w:val="24"/>
        </w:rPr>
        <w:t>ситуации</w:t>
      </w:r>
      <w:r>
        <w:rPr>
          <w:spacing w:val="1"/>
          <w:sz w:val="24"/>
        </w:rPr>
        <w:t xml:space="preserve"> </w:t>
      </w:r>
      <w:r>
        <w:rPr>
          <w:sz w:val="24"/>
        </w:rPr>
        <w:t>и</w:t>
      </w:r>
      <w:r>
        <w:rPr>
          <w:spacing w:val="1"/>
          <w:sz w:val="24"/>
        </w:rPr>
        <w:t xml:space="preserve"> </w:t>
      </w:r>
      <w:r>
        <w:rPr>
          <w:sz w:val="24"/>
        </w:rPr>
        <w:t>условий</w:t>
      </w:r>
      <w:r>
        <w:rPr>
          <w:spacing w:val="1"/>
          <w:sz w:val="24"/>
        </w:rPr>
        <w:t xml:space="preserve"> </w:t>
      </w:r>
      <w:r>
        <w:rPr>
          <w:sz w:val="24"/>
        </w:rPr>
        <w:t>общения.</w:t>
      </w:r>
      <w:r>
        <w:rPr>
          <w:spacing w:val="1"/>
          <w:sz w:val="24"/>
        </w:rPr>
        <w:t xml:space="preserve"> </w:t>
      </w:r>
      <w:r>
        <w:rPr>
          <w:sz w:val="24"/>
        </w:rPr>
        <w:t>Создание</w:t>
      </w:r>
      <w:r>
        <w:rPr>
          <w:spacing w:val="1"/>
          <w:sz w:val="24"/>
        </w:rPr>
        <w:t xml:space="preserve"> </w:t>
      </w:r>
      <w:r>
        <w:rPr>
          <w:sz w:val="24"/>
        </w:rPr>
        <w:t>текстов</w:t>
      </w:r>
      <w:r>
        <w:rPr>
          <w:spacing w:val="1"/>
          <w:sz w:val="24"/>
        </w:rPr>
        <w:t xml:space="preserve"> </w:t>
      </w:r>
      <w:r>
        <w:rPr>
          <w:sz w:val="24"/>
        </w:rPr>
        <w:t>различного</w:t>
      </w:r>
      <w:r>
        <w:rPr>
          <w:spacing w:val="1"/>
          <w:sz w:val="24"/>
        </w:rPr>
        <w:t xml:space="preserve"> </w:t>
      </w:r>
      <w:r>
        <w:rPr>
          <w:sz w:val="24"/>
        </w:rPr>
        <w:t>типа,</w:t>
      </w:r>
      <w:r>
        <w:rPr>
          <w:spacing w:val="1"/>
          <w:sz w:val="24"/>
        </w:rPr>
        <w:t xml:space="preserve"> </w:t>
      </w:r>
      <w:r>
        <w:rPr>
          <w:sz w:val="24"/>
        </w:rPr>
        <w:t>стиля,</w:t>
      </w:r>
      <w:r>
        <w:rPr>
          <w:spacing w:val="1"/>
          <w:sz w:val="24"/>
        </w:rPr>
        <w:t xml:space="preserve"> </w:t>
      </w:r>
      <w:r>
        <w:rPr>
          <w:sz w:val="24"/>
        </w:rPr>
        <w:t>жанра.</w:t>
      </w:r>
      <w:r>
        <w:rPr>
          <w:spacing w:val="1"/>
          <w:sz w:val="24"/>
        </w:rPr>
        <w:t xml:space="preserve"> </w:t>
      </w:r>
      <w:r>
        <w:rPr>
          <w:sz w:val="24"/>
        </w:rPr>
        <w:t>Соблюдение</w:t>
      </w:r>
      <w:r>
        <w:rPr>
          <w:spacing w:val="1"/>
          <w:sz w:val="24"/>
        </w:rPr>
        <w:t xml:space="preserve"> </w:t>
      </w:r>
      <w:r>
        <w:rPr>
          <w:sz w:val="24"/>
        </w:rPr>
        <w:t>норм</w:t>
      </w:r>
      <w:r>
        <w:rPr>
          <w:spacing w:val="1"/>
          <w:sz w:val="24"/>
        </w:rPr>
        <w:t xml:space="preserve"> </w:t>
      </w:r>
      <w:r>
        <w:rPr>
          <w:sz w:val="24"/>
        </w:rPr>
        <w:t>построения</w:t>
      </w:r>
      <w:r>
        <w:rPr>
          <w:spacing w:val="1"/>
          <w:sz w:val="24"/>
        </w:rPr>
        <w:t xml:space="preserve"> </w:t>
      </w:r>
      <w:r>
        <w:rPr>
          <w:sz w:val="24"/>
        </w:rPr>
        <w:t>текста</w:t>
      </w:r>
      <w:r>
        <w:rPr>
          <w:spacing w:val="1"/>
          <w:sz w:val="24"/>
        </w:rPr>
        <w:t xml:space="preserve"> </w:t>
      </w:r>
      <w:r>
        <w:rPr>
          <w:sz w:val="24"/>
        </w:rPr>
        <w:t>(логичность,</w:t>
      </w:r>
      <w:r>
        <w:rPr>
          <w:spacing w:val="1"/>
          <w:sz w:val="24"/>
        </w:rPr>
        <w:t xml:space="preserve"> </w:t>
      </w:r>
      <w:r>
        <w:rPr>
          <w:sz w:val="24"/>
        </w:rPr>
        <w:t>последовательность, связность, соответствие теме и др.). Оценивание и редактирование</w:t>
      </w:r>
      <w:r>
        <w:rPr>
          <w:spacing w:val="1"/>
          <w:sz w:val="24"/>
        </w:rPr>
        <w:t xml:space="preserve"> </w:t>
      </w:r>
      <w:r>
        <w:rPr>
          <w:sz w:val="24"/>
        </w:rPr>
        <w:t>устного</w:t>
      </w:r>
      <w:r>
        <w:rPr>
          <w:spacing w:val="3"/>
          <w:sz w:val="24"/>
        </w:rPr>
        <w:t xml:space="preserve"> </w:t>
      </w:r>
      <w:r>
        <w:rPr>
          <w:sz w:val="24"/>
        </w:rPr>
        <w:t>и</w:t>
      </w:r>
      <w:r>
        <w:rPr>
          <w:spacing w:val="-3"/>
          <w:sz w:val="24"/>
        </w:rPr>
        <w:t xml:space="preserve"> </w:t>
      </w:r>
      <w:r>
        <w:rPr>
          <w:sz w:val="24"/>
        </w:rPr>
        <w:t>письменного</w:t>
      </w:r>
      <w:r>
        <w:rPr>
          <w:spacing w:val="4"/>
          <w:sz w:val="24"/>
        </w:rPr>
        <w:t xml:space="preserve"> </w:t>
      </w:r>
      <w:r>
        <w:rPr>
          <w:sz w:val="24"/>
        </w:rPr>
        <w:t>речевого</w:t>
      </w:r>
      <w:r>
        <w:rPr>
          <w:spacing w:val="4"/>
          <w:sz w:val="24"/>
        </w:rPr>
        <w:t xml:space="preserve"> </w:t>
      </w:r>
      <w:r>
        <w:rPr>
          <w:sz w:val="24"/>
        </w:rPr>
        <w:t>высказывания.</w:t>
      </w:r>
      <w:r>
        <w:rPr>
          <w:spacing w:val="-3"/>
          <w:sz w:val="24"/>
        </w:rPr>
        <w:t xml:space="preserve"> </w:t>
      </w:r>
      <w:r>
        <w:rPr>
          <w:sz w:val="24"/>
        </w:rPr>
        <w:t>Составление</w:t>
      </w:r>
      <w:r>
        <w:rPr>
          <w:spacing w:val="-1"/>
          <w:sz w:val="24"/>
        </w:rPr>
        <w:t xml:space="preserve"> </w:t>
      </w:r>
      <w:r>
        <w:rPr>
          <w:sz w:val="24"/>
        </w:rPr>
        <w:t>плана</w:t>
      </w:r>
      <w:r>
        <w:rPr>
          <w:spacing w:val="-6"/>
          <w:sz w:val="24"/>
        </w:rPr>
        <w:t xml:space="preserve"> </w:t>
      </w:r>
      <w:r>
        <w:rPr>
          <w:sz w:val="24"/>
        </w:rPr>
        <w:t>текста,</w:t>
      </w:r>
      <w:r>
        <w:rPr>
          <w:spacing w:val="1"/>
          <w:sz w:val="24"/>
        </w:rPr>
        <w:t xml:space="preserve"> </w:t>
      </w:r>
      <w:r>
        <w:rPr>
          <w:sz w:val="24"/>
        </w:rPr>
        <w:t>тезисов.</w:t>
      </w:r>
    </w:p>
    <w:p w:rsidR="00054381" w:rsidRDefault="00656015">
      <w:pPr>
        <w:pStyle w:val="Heading3"/>
        <w:spacing w:before="2" w:line="275" w:lineRule="exact"/>
        <w:ind w:left="1856"/>
        <w:jc w:val="both"/>
      </w:pPr>
      <w:r>
        <w:t>Раздел</w:t>
      </w:r>
      <w:r>
        <w:rPr>
          <w:spacing w:val="-3"/>
        </w:rPr>
        <w:t xml:space="preserve"> </w:t>
      </w:r>
      <w:r>
        <w:t>4. Функциональные</w:t>
      </w:r>
      <w:r>
        <w:rPr>
          <w:spacing w:val="-7"/>
        </w:rPr>
        <w:t xml:space="preserve"> </w:t>
      </w:r>
      <w:r>
        <w:t>разновидности</w:t>
      </w:r>
      <w:r>
        <w:rPr>
          <w:spacing w:val="-6"/>
        </w:rPr>
        <w:t xml:space="preserve"> </w:t>
      </w:r>
      <w:r>
        <w:t>языка</w:t>
      </w:r>
    </w:p>
    <w:p w:rsidR="00054381" w:rsidRDefault="00656015">
      <w:pPr>
        <w:pStyle w:val="a4"/>
        <w:numPr>
          <w:ilvl w:val="0"/>
          <w:numId w:val="107"/>
        </w:numPr>
        <w:tabs>
          <w:tab w:val="left" w:pos="2097"/>
        </w:tabs>
        <w:ind w:right="851" w:firstLine="456"/>
        <w:jc w:val="both"/>
        <w:rPr>
          <w:sz w:val="24"/>
        </w:rPr>
      </w:pPr>
      <w:r>
        <w:rPr>
          <w:sz w:val="24"/>
        </w:rPr>
        <w:t>Функциональные разновидности языка: разговорный язык; функциональные стили:</w:t>
      </w:r>
      <w:r>
        <w:rPr>
          <w:spacing w:val="-57"/>
          <w:sz w:val="24"/>
        </w:rPr>
        <w:t xml:space="preserve"> </w:t>
      </w:r>
      <w:r>
        <w:rPr>
          <w:sz w:val="24"/>
        </w:rPr>
        <w:t>научный, публицистический, официально-деловой;</w:t>
      </w:r>
      <w:r>
        <w:rPr>
          <w:spacing w:val="-6"/>
          <w:sz w:val="24"/>
        </w:rPr>
        <w:t xml:space="preserve"> </w:t>
      </w:r>
      <w:r>
        <w:rPr>
          <w:sz w:val="24"/>
        </w:rPr>
        <w:t>язык</w:t>
      </w:r>
      <w:r>
        <w:rPr>
          <w:spacing w:val="-4"/>
          <w:sz w:val="24"/>
        </w:rPr>
        <w:t xml:space="preserve"> </w:t>
      </w:r>
      <w:r>
        <w:rPr>
          <w:sz w:val="24"/>
        </w:rPr>
        <w:t>художественной литературы.</w:t>
      </w:r>
    </w:p>
    <w:p w:rsidR="00054381" w:rsidRDefault="00656015">
      <w:pPr>
        <w:pStyle w:val="a3"/>
        <w:ind w:right="845" w:firstLine="456"/>
        <w:jc w:val="both"/>
      </w:pPr>
      <w:r>
        <w:t>Основные</w:t>
      </w:r>
      <w:r>
        <w:rPr>
          <w:spacing w:val="1"/>
        </w:rPr>
        <w:t xml:space="preserve"> </w:t>
      </w:r>
      <w:r>
        <w:t>жанры</w:t>
      </w:r>
      <w:r>
        <w:rPr>
          <w:spacing w:val="1"/>
        </w:rPr>
        <w:t xml:space="preserve"> </w:t>
      </w:r>
      <w:r>
        <w:t>научного</w:t>
      </w:r>
      <w:r>
        <w:rPr>
          <w:spacing w:val="1"/>
        </w:rPr>
        <w:t xml:space="preserve"> </w:t>
      </w:r>
      <w:r>
        <w:t>(отзыв,</w:t>
      </w:r>
      <w:r>
        <w:rPr>
          <w:spacing w:val="1"/>
        </w:rPr>
        <w:t xml:space="preserve"> </w:t>
      </w:r>
      <w:r>
        <w:t>выступление,</w:t>
      </w:r>
      <w:r>
        <w:rPr>
          <w:spacing w:val="1"/>
        </w:rPr>
        <w:t xml:space="preserve"> </w:t>
      </w:r>
      <w:r>
        <w:t>доклад),</w:t>
      </w:r>
      <w:r>
        <w:rPr>
          <w:spacing w:val="1"/>
        </w:rPr>
        <w:t xml:space="preserve"> </w:t>
      </w:r>
      <w:r>
        <w:t>публицистического</w:t>
      </w:r>
      <w:r>
        <w:rPr>
          <w:spacing w:val="1"/>
        </w:rPr>
        <w:t xml:space="preserve"> </w:t>
      </w:r>
      <w:r>
        <w:t>(выступление,</w:t>
      </w:r>
      <w:r>
        <w:rPr>
          <w:spacing w:val="1"/>
        </w:rPr>
        <w:t xml:space="preserve"> </w:t>
      </w:r>
      <w:r>
        <w:t>интервью),</w:t>
      </w:r>
      <w:r>
        <w:rPr>
          <w:spacing w:val="1"/>
        </w:rPr>
        <w:t xml:space="preserve"> </w:t>
      </w:r>
      <w:r>
        <w:t>официально-делового</w:t>
      </w:r>
      <w:r>
        <w:rPr>
          <w:spacing w:val="1"/>
        </w:rPr>
        <w:t xml:space="preserve"> </w:t>
      </w:r>
      <w:r>
        <w:t>(расписка,</w:t>
      </w:r>
      <w:r>
        <w:rPr>
          <w:spacing w:val="1"/>
        </w:rPr>
        <w:t xml:space="preserve"> </w:t>
      </w:r>
      <w:r>
        <w:t>доверенность,</w:t>
      </w:r>
      <w:r>
        <w:rPr>
          <w:spacing w:val="1"/>
        </w:rPr>
        <w:t xml:space="preserve"> </w:t>
      </w:r>
      <w:r>
        <w:t>заявление)</w:t>
      </w:r>
      <w:r>
        <w:rPr>
          <w:spacing w:val="1"/>
        </w:rPr>
        <w:t xml:space="preserve"> </w:t>
      </w:r>
      <w:r>
        <w:t>стилей,</w:t>
      </w:r>
      <w:r>
        <w:rPr>
          <w:spacing w:val="3"/>
        </w:rPr>
        <w:t xml:space="preserve"> </w:t>
      </w:r>
      <w:r>
        <w:t>разговорной</w:t>
      </w:r>
      <w:r>
        <w:rPr>
          <w:spacing w:val="3"/>
        </w:rPr>
        <w:t xml:space="preserve"> </w:t>
      </w:r>
      <w:r>
        <w:t>речи</w:t>
      </w:r>
      <w:r>
        <w:rPr>
          <w:spacing w:val="-2"/>
        </w:rPr>
        <w:t xml:space="preserve"> </w:t>
      </w:r>
      <w:r>
        <w:t>(рассказ,</w:t>
      </w:r>
      <w:r>
        <w:rPr>
          <w:spacing w:val="3"/>
        </w:rPr>
        <w:t xml:space="preserve"> </w:t>
      </w:r>
      <w:r>
        <w:t>беседа).</w:t>
      </w:r>
    </w:p>
    <w:p w:rsidR="00054381" w:rsidRDefault="00656015">
      <w:pPr>
        <w:pStyle w:val="a4"/>
        <w:numPr>
          <w:ilvl w:val="0"/>
          <w:numId w:val="107"/>
        </w:numPr>
        <w:tabs>
          <w:tab w:val="left" w:pos="2101"/>
        </w:tabs>
        <w:ind w:right="840" w:firstLine="456"/>
        <w:jc w:val="both"/>
        <w:rPr>
          <w:sz w:val="24"/>
        </w:rPr>
      </w:pPr>
      <w:r>
        <w:rPr>
          <w:sz w:val="24"/>
        </w:rPr>
        <w:t>Установление</w:t>
      </w:r>
      <w:r>
        <w:rPr>
          <w:spacing w:val="1"/>
          <w:sz w:val="24"/>
        </w:rPr>
        <w:t xml:space="preserve"> </w:t>
      </w:r>
      <w:r>
        <w:rPr>
          <w:sz w:val="24"/>
        </w:rPr>
        <w:t>принадлежности</w:t>
      </w:r>
      <w:r>
        <w:rPr>
          <w:spacing w:val="1"/>
          <w:sz w:val="24"/>
        </w:rPr>
        <w:t xml:space="preserve"> </w:t>
      </w:r>
      <w:r>
        <w:rPr>
          <w:sz w:val="24"/>
        </w:rPr>
        <w:t>текста</w:t>
      </w:r>
      <w:r>
        <w:rPr>
          <w:spacing w:val="1"/>
          <w:sz w:val="24"/>
        </w:rPr>
        <w:t xml:space="preserve"> </w:t>
      </w:r>
      <w:r>
        <w:rPr>
          <w:sz w:val="24"/>
        </w:rPr>
        <w:t>к</w:t>
      </w:r>
      <w:r>
        <w:rPr>
          <w:spacing w:val="1"/>
          <w:sz w:val="24"/>
        </w:rPr>
        <w:t xml:space="preserve"> </w:t>
      </w:r>
      <w:r>
        <w:rPr>
          <w:sz w:val="24"/>
        </w:rPr>
        <w:t>определённой</w:t>
      </w:r>
      <w:r>
        <w:rPr>
          <w:spacing w:val="1"/>
          <w:sz w:val="24"/>
        </w:rPr>
        <w:t xml:space="preserve"> </w:t>
      </w:r>
      <w:r>
        <w:rPr>
          <w:sz w:val="24"/>
        </w:rPr>
        <w:t>функциональной</w:t>
      </w:r>
      <w:r>
        <w:rPr>
          <w:spacing w:val="1"/>
          <w:sz w:val="24"/>
        </w:rPr>
        <w:t xml:space="preserve"> </w:t>
      </w:r>
      <w:r>
        <w:rPr>
          <w:sz w:val="24"/>
        </w:rPr>
        <w:t>разновидности</w:t>
      </w:r>
      <w:r>
        <w:rPr>
          <w:spacing w:val="1"/>
          <w:sz w:val="24"/>
        </w:rPr>
        <w:t xml:space="preserve"> </w:t>
      </w:r>
      <w:r>
        <w:rPr>
          <w:sz w:val="24"/>
        </w:rPr>
        <w:t>языка.</w:t>
      </w:r>
      <w:r>
        <w:rPr>
          <w:spacing w:val="1"/>
          <w:sz w:val="24"/>
        </w:rPr>
        <w:t xml:space="preserve"> </w:t>
      </w:r>
      <w:r>
        <w:rPr>
          <w:sz w:val="24"/>
        </w:rPr>
        <w:t>Создание</w:t>
      </w:r>
      <w:r>
        <w:rPr>
          <w:spacing w:val="1"/>
          <w:sz w:val="24"/>
        </w:rPr>
        <w:t xml:space="preserve"> </w:t>
      </w:r>
      <w:r>
        <w:rPr>
          <w:sz w:val="24"/>
        </w:rPr>
        <w:t>письменных</w:t>
      </w:r>
      <w:r>
        <w:rPr>
          <w:spacing w:val="1"/>
          <w:sz w:val="24"/>
        </w:rPr>
        <w:t xml:space="preserve"> </w:t>
      </w:r>
      <w:r>
        <w:rPr>
          <w:sz w:val="24"/>
        </w:rPr>
        <w:t>высказываний</w:t>
      </w:r>
      <w:r>
        <w:rPr>
          <w:spacing w:val="1"/>
          <w:sz w:val="24"/>
        </w:rPr>
        <w:t xml:space="preserve"> </w:t>
      </w:r>
      <w:r>
        <w:rPr>
          <w:sz w:val="24"/>
        </w:rPr>
        <w:t>разных</w:t>
      </w:r>
      <w:r>
        <w:rPr>
          <w:spacing w:val="1"/>
          <w:sz w:val="24"/>
        </w:rPr>
        <w:t xml:space="preserve"> </w:t>
      </w:r>
      <w:r>
        <w:rPr>
          <w:sz w:val="24"/>
        </w:rPr>
        <w:t>стилей,</w:t>
      </w:r>
      <w:r>
        <w:rPr>
          <w:spacing w:val="1"/>
          <w:sz w:val="24"/>
        </w:rPr>
        <w:t xml:space="preserve"> </w:t>
      </w:r>
      <w:r>
        <w:rPr>
          <w:sz w:val="24"/>
        </w:rPr>
        <w:t>жанров</w:t>
      </w:r>
      <w:r>
        <w:rPr>
          <w:spacing w:val="60"/>
          <w:sz w:val="24"/>
        </w:rPr>
        <w:t xml:space="preserve"> </w:t>
      </w:r>
      <w:r>
        <w:rPr>
          <w:sz w:val="24"/>
        </w:rPr>
        <w:t>и</w:t>
      </w:r>
      <w:r>
        <w:rPr>
          <w:spacing w:val="1"/>
          <w:sz w:val="24"/>
        </w:rPr>
        <w:t xml:space="preserve"> </w:t>
      </w:r>
      <w:r>
        <w:rPr>
          <w:sz w:val="24"/>
        </w:rPr>
        <w:t>типов речи: тезисы, отзыв, письмо, расписка, доверенность, заявление, повествование,</w:t>
      </w:r>
      <w:r>
        <w:rPr>
          <w:spacing w:val="1"/>
          <w:sz w:val="24"/>
        </w:rPr>
        <w:t xml:space="preserve"> </w:t>
      </w:r>
      <w:r>
        <w:rPr>
          <w:sz w:val="24"/>
        </w:rPr>
        <w:t>описание,</w:t>
      </w:r>
      <w:r>
        <w:rPr>
          <w:spacing w:val="1"/>
          <w:sz w:val="24"/>
        </w:rPr>
        <w:t xml:space="preserve"> </w:t>
      </w:r>
      <w:r>
        <w:rPr>
          <w:sz w:val="24"/>
        </w:rPr>
        <w:t>рассуждение.</w:t>
      </w:r>
      <w:r>
        <w:rPr>
          <w:spacing w:val="1"/>
          <w:sz w:val="24"/>
        </w:rPr>
        <w:t xml:space="preserve"> </w:t>
      </w:r>
      <w:r>
        <w:rPr>
          <w:sz w:val="24"/>
        </w:rPr>
        <w:t>Выступление</w:t>
      </w:r>
      <w:r>
        <w:rPr>
          <w:spacing w:val="1"/>
          <w:sz w:val="24"/>
        </w:rPr>
        <w:t xml:space="preserve"> </w:t>
      </w:r>
      <w:r>
        <w:rPr>
          <w:sz w:val="24"/>
        </w:rPr>
        <w:t>перед</w:t>
      </w:r>
      <w:r>
        <w:rPr>
          <w:spacing w:val="1"/>
          <w:sz w:val="24"/>
        </w:rPr>
        <w:t xml:space="preserve"> </w:t>
      </w:r>
      <w:r>
        <w:rPr>
          <w:sz w:val="24"/>
        </w:rPr>
        <w:t>аудиторией</w:t>
      </w:r>
      <w:r>
        <w:rPr>
          <w:spacing w:val="1"/>
          <w:sz w:val="24"/>
        </w:rPr>
        <w:t xml:space="preserve"> </w:t>
      </w:r>
      <w:r>
        <w:rPr>
          <w:sz w:val="24"/>
        </w:rPr>
        <w:t>сверстников</w:t>
      </w:r>
      <w:r>
        <w:rPr>
          <w:spacing w:val="1"/>
          <w:sz w:val="24"/>
        </w:rPr>
        <w:t xml:space="preserve"> </w:t>
      </w:r>
      <w:r>
        <w:rPr>
          <w:sz w:val="24"/>
        </w:rPr>
        <w:t>с</w:t>
      </w:r>
      <w:r>
        <w:rPr>
          <w:spacing w:val="1"/>
          <w:sz w:val="24"/>
        </w:rPr>
        <w:t xml:space="preserve"> </w:t>
      </w:r>
      <w:r>
        <w:rPr>
          <w:sz w:val="24"/>
        </w:rPr>
        <w:t>небольшими</w:t>
      </w:r>
      <w:r>
        <w:rPr>
          <w:spacing w:val="1"/>
          <w:sz w:val="24"/>
        </w:rPr>
        <w:t xml:space="preserve"> </w:t>
      </w:r>
      <w:r>
        <w:rPr>
          <w:sz w:val="24"/>
        </w:rPr>
        <w:t>сообщениями,</w:t>
      </w:r>
      <w:r>
        <w:rPr>
          <w:spacing w:val="-2"/>
          <w:sz w:val="24"/>
        </w:rPr>
        <w:t xml:space="preserve"> </w:t>
      </w:r>
      <w:r>
        <w:rPr>
          <w:sz w:val="24"/>
        </w:rPr>
        <w:t>докладом.</w:t>
      </w:r>
    </w:p>
    <w:p w:rsidR="00054381" w:rsidRDefault="00656015">
      <w:pPr>
        <w:spacing w:before="7" w:line="237" w:lineRule="auto"/>
        <w:ind w:left="4478" w:right="1299" w:hanging="2176"/>
        <w:jc w:val="both"/>
        <w:rPr>
          <w:b/>
          <w:i/>
          <w:sz w:val="24"/>
        </w:rPr>
      </w:pPr>
      <w:r>
        <w:rPr>
          <w:b/>
          <w:i/>
          <w:sz w:val="24"/>
        </w:rPr>
        <w:t>Содержание, обеспечивающее формирование языковой и лингвистической</w:t>
      </w:r>
      <w:r>
        <w:rPr>
          <w:b/>
          <w:i/>
          <w:spacing w:val="-57"/>
          <w:sz w:val="24"/>
        </w:rPr>
        <w:t xml:space="preserve"> </w:t>
      </w:r>
      <w:r>
        <w:rPr>
          <w:b/>
          <w:i/>
          <w:sz w:val="24"/>
        </w:rPr>
        <w:t>(речеведческой)</w:t>
      </w:r>
      <w:r>
        <w:rPr>
          <w:b/>
          <w:i/>
          <w:spacing w:val="2"/>
          <w:sz w:val="24"/>
        </w:rPr>
        <w:t xml:space="preserve"> </w:t>
      </w:r>
      <w:r>
        <w:rPr>
          <w:b/>
          <w:i/>
          <w:sz w:val="24"/>
        </w:rPr>
        <w:t>компетенций</w:t>
      </w:r>
    </w:p>
    <w:p w:rsidR="00054381" w:rsidRDefault="00656015">
      <w:pPr>
        <w:pStyle w:val="Heading3"/>
        <w:spacing w:before="3" w:line="273" w:lineRule="exact"/>
        <w:ind w:left="1856"/>
        <w:jc w:val="both"/>
      </w:pPr>
      <w:r>
        <w:t>Раздел</w:t>
      </w:r>
      <w:r>
        <w:rPr>
          <w:spacing w:val="-2"/>
        </w:rPr>
        <w:t xml:space="preserve"> </w:t>
      </w:r>
      <w:r>
        <w:t>5.</w:t>
      </w:r>
      <w:r>
        <w:rPr>
          <w:spacing w:val="1"/>
        </w:rPr>
        <w:t xml:space="preserve"> </w:t>
      </w:r>
      <w:r>
        <w:t>Общие</w:t>
      </w:r>
      <w:r>
        <w:rPr>
          <w:spacing w:val="-2"/>
        </w:rPr>
        <w:t xml:space="preserve"> </w:t>
      </w:r>
      <w:r>
        <w:t>сведения</w:t>
      </w:r>
      <w:r>
        <w:rPr>
          <w:spacing w:val="-2"/>
        </w:rPr>
        <w:t xml:space="preserve"> </w:t>
      </w:r>
      <w:r>
        <w:t>о</w:t>
      </w:r>
      <w:r>
        <w:rPr>
          <w:spacing w:val="-1"/>
        </w:rPr>
        <w:t xml:space="preserve"> </w:t>
      </w:r>
      <w:r>
        <w:t>языке</w:t>
      </w:r>
    </w:p>
    <w:p w:rsidR="00054381" w:rsidRDefault="00656015">
      <w:pPr>
        <w:pStyle w:val="a4"/>
        <w:numPr>
          <w:ilvl w:val="0"/>
          <w:numId w:val="106"/>
        </w:numPr>
        <w:tabs>
          <w:tab w:val="left" w:pos="2101"/>
        </w:tabs>
        <w:ind w:right="845" w:firstLine="456"/>
        <w:jc w:val="both"/>
        <w:rPr>
          <w:sz w:val="24"/>
        </w:rPr>
      </w:pPr>
      <w:r>
        <w:rPr>
          <w:sz w:val="24"/>
        </w:rPr>
        <w:t>Русский</w:t>
      </w:r>
      <w:r>
        <w:rPr>
          <w:spacing w:val="1"/>
          <w:sz w:val="24"/>
        </w:rPr>
        <w:t xml:space="preserve"> </w:t>
      </w:r>
      <w:r>
        <w:rPr>
          <w:sz w:val="24"/>
        </w:rPr>
        <w:t>язык</w:t>
      </w:r>
      <w:r>
        <w:rPr>
          <w:spacing w:val="1"/>
          <w:sz w:val="24"/>
        </w:rPr>
        <w:t xml:space="preserve"> </w:t>
      </w:r>
      <w:r>
        <w:rPr>
          <w:sz w:val="24"/>
        </w:rPr>
        <w:t>—</w:t>
      </w:r>
      <w:r>
        <w:rPr>
          <w:spacing w:val="1"/>
          <w:sz w:val="24"/>
        </w:rPr>
        <w:t xml:space="preserve"> </w:t>
      </w:r>
      <w:r>
        <w:rPr>
          <w:sz w:val="24"/>
        </w:rPr>
        <w:t>национальный</w:t>
      </w:r>
      <w:r>
        <w:rPr>
          <w:spacing w:val="1"/>
          <w:sz w:val="24"/>
        </w:rPr>
        <w:t xml:space="preserve"> </w:t>
      </w:r>
      <w:r>
        <w:rPr>
          <w:sz w:val="24"/>
        </w:rPr>
        <w:t>язык</w:t>
      </w:r>
      <w:r>
        <w:rPr>
          <w:spacing w:val="1"/>
          <w:sz w:val="24"/>
        </w:rPr>
        <w:t xml:space="preserve"> </w:t>
      </w:r>
      <w:r>
        <w:rPr>
          <w:sz w:val="24"/>
        </w:rPr>
        <w:t>русского</w:t>
      </w:r>
      <w:r>
        <w:rPr>
          <w:spacing w:val="1"/>
          <w:sz w:val="24"/>
        </w:rPr>
        <w:t xml:space="preserve"> </w:t>
      </w:r>
      <w:r>
        <w:rPr>
          <w:sz w:val="24"/>
        </w:rPr>
        <w:t>народа,</w:t>
      </w:r>
      <w:r>
        <w:rPr>
          <w:spacing w:val="1"/>
          <w:sz w:val="24"/>
        </w:rPr>
        <w:t xml:space="preserve"> </w:t>
      </w:r>
      <w:r>
        <w:rPr>
          <w:sz w:val="24"/>
        </w:rPr>
        <w:t>государственный</w:t>
      </w:r>
      <w:r>
        <w:rPr>
          <w:spacing w:val="1"/>
          <w:sz w:val="24"/>
        </w:rPr>
        <w:t xml:space="preserve"> </w:t>
      </w:r>
      <w:r>
        <w:rPr>
          <w:sz w:val="24"/>
        </w:rPr>
        <w:t>язык</w:t>
      </w:r>
      <w:r>
        <w:rPr>
          <w:spacing w:val="1"/>
          <w:sz w:val="24"/>
        </w:rPr>
        <w:t xml:space="preserve"> </w:t>
      </w:r>
      <w:r>
        <w:rPr>
          <w:sz w:val="24"/>
        </w:rPr>
        <w:t>Российской Федерации и язык межнационального общения. Русский язык в современном</w:t>
      </w:r>
      <w:r>
        <w:rPr>
          <w:spacing w:val="1"/>
          <w:sz w:val="24"/>
        </w:rPr>
        <w:t xml:space="preserve"> </w:t>
      </w:r>
      <w:r>
        <w:rPr>
          <w:sz w:val="24"/>
        </w:rPr>
        <w:t>мире.</w:t>
      </w:r>
    </w:p>
    <w:p w:rsidR="00054381" w:rsidRDefault="00656015">
      <w:pPr>
        <w:pStyle w:val="a3"/>
        <w:spacing w:before="1" w:line="237" w:lineRule="auto"/>
        <w:ind w:right="853" w:firstLine="456"/>
        <w:jc w:val="both"/>
      </w:pPr>
      <w:r>
        <w:t>Русский</w:t>
      </w:r>
      <w:r>
        <w:rPr>
          <w:spacing w:val="1"/>
        </w:rPr>
        <w:t xml:space="preserve"> </w:t>
      </w:r>
      <w:r>
        <w:t>язык</w:t>
      </w:r>
      <w:r>
        <w:rPr>
          <w:spacing w:val="1"/>
        </w:rPr>
        <w:t xml:space="preserve"> </w:t>
      </w:r>
      <w:r>
        <w:t>в</w:t>
      </w:r>
      <w:r>
        <w:rPr>
          <w:spacing w:val="1"/>
        </w:rPr>
        <w:t xml:space="preserve"> </w:t>
      </w:r>
      <w:r>
        <w:t>кругу</w:t>
      </w:r>
      <w:r>
        <w:rPr>
          <w:spacing w:val="1"/>
        </w:rPr>
        <w:t xml:space="preserve"> </w:t>
      </w:r>
      <w:r>
        <w:t>других</w:t>
      </w:r>
      <w:r>
        <w:rPr>
          <w:spacing w:val="1"/>
        </w:rPr>
        <w:t xml:space="preserve"> </w:t>
      </w:r>
      <w:r>
        <w:t>славянских</w:t>
      </w:r>
      <w:r>
        <w:rPr>
          <w:spacing w:val="1"/>
        </w:rPr>
        <w:t xml:space="preserve"> </w:t>
      </w:r>
      <w:r>
        <w:t>языков.</w:t>
      </w:r>
      <w:r>
        <w:rPr>
          <w:spacing w:val="1"/>
        </w:rPr>
        <w:t xml:space="preserve"> </w:t>
      </w:r>
      <w:r>
        <w:t>Роль</w:t>
      </w:r>
      <w:r>
        <w:rPr>
          <w:spacing w:val="1"/>
        </w:rPr>
        <w:t xml:space="preserve"> </w:t>
      </w:r>
      <w:r>
        <w:t>старославянского</w:t>
      </w:r>
      <w:r>
        <w:rPr>
          <w:spacing w:val="1"/>
        </w:rPr>
        <w:t xml:space="preserve"> </w:t>
      </w:r>
      <w:r>
        <w:t>(церковнославянского)</w:t>
      </w:r>
      <w:r>
        <w:rPr>
          <w:spacing w:val="-2"/>
        </w:rPr>
        <w:t xml:space="preserve"> </w:t>
      </w:r>
      <w:r>
        <w:t>языка</w:t>
      </w:r>
      <w:r>
        <w:rPr>
          <w:spacing w:val="1"/>
        </w:rPr>
        <w:t xml:space="preserve"> </w:t>
      </w:r>
      <w:r>
        <w:t>в</w:t>
      </w:r>
      <w:r>
        <w:rPr>
          <w:spacing w:val="-2"/>
        </w:rPr>
        <w:t xml:space="preserve"> </w:t>
      </w:r>
      <w:r>
        <w:t>развитии</w:t>
      </w:r>
      <w:r>
        <w:rPr>
          <w:spacing w:val="3"/>
        </w:rPr>
        <w:t xml:space="preserve"> </w:t>
      </w:r>
      <w:r>
        <w:t>русского</w:t>
      </w:r>
      <w:r>
        <w:rPr>
          <w:spacing w:val="1"/>
        </w:rPr>
        <w:t xml:space="preserve"> </w:t>
      </w:r>
      <w:r>
        <w:t>языка.</w:t>
      </w:r>
    </w:p>
    <w:p w:rsidR="00054381" w:rsidRDefault="00656015">
      <w:pPr>
        <w:pStyle w:val="a3"/>
        <w:spacing w:before="4"/>
        <w:ind w:right="843" w:firstLine="456"/>
        <w:jc w:val="both"/>
      </w:pPr>
      <w:r>
        <w:t>Русский язык как развивающееся явление. Формы функционирования современного</w:t>
      </w:r>
      <w:r>
        <w:rPr>
          <w:spacing w:val="1"/>
        </w:rPr>
        <w:t xml:space="preserve"> </w:t>
      </w:r>
      <w:r>
        <w:t>русского</w:t>
      </w:r>
      <w:r>
        <w:rPr>
          <w:spacing w:val="1"/>
        </w:rPr>
        <w:t xml:space="preserve"> </w:t>
      </w:r>
      <w:r>
        <w:t>языка:</w:t>
      </w:r>
      <w:r>
        <w:rPr>
          <w:spacing w:val="1"/>
        </w:rPr>
        <w:t xml:space="preserve"> </w:t>
      </w:r>
      <w:r>
        <w:t>литературный</w:t>
      </w:r>
      <w:r>
        <w:rPr>
          <w:spacing w:val="1"/>
        </w:rPr>
        <w:t xml:space="preserve"> </w:t>
      </w:r>
      <w:r>
        <w:t>язык,</w:t>
      </w:r>
      <w:r>
        <w:rPr>
          <w:spacing w:val="1"/>
        </w:rPr>
        <w:t xml:space="preserve"> </w:t>
      </w:r>
      <w:r>
        <w:t>диалекты,</w:t>
      </w:r>
      <w:r>
        <w:rPr>
          <w:spacing w:val="1"/>
        </w:rPr>
        <w:t xml:space="preserve"> </w:t>
      </w:r>
      <w:r>
        <w:t>просторечие,</w:t>
      </w:r>
      <w:r>
        <w:rPr>
          <w:spacing w:val="1"/>
        </w:rPr>
        <w:t xml:space="preserve"> </w:t>
      </w:r>
      <w:r>
        <w:t>профессиональные</w:t>
      </w:r>
      <w:r>
        <w:rPr>
          <w:spacing w:val="-57"/>
        </w:rPr>
        <w:t xml:space="preserve"> </w:t>
      </w:r>
      <w:r>
        <w:t>разновидности,</w:t>
      </w:r>
      <w:r>
        <w:rPr>
          <w:spacing w:val="-2"/>
        </w:rPr>
        <w:t xml:space="preserve"> </w:t>
      </w:r>
      <w:r>
        <w:t>жаргон.</w:t>
      </w:r>
    </w:p>
    <w:p w:rsidR="00054381" w:rsidRDefault="00656015">
      <w:pPr>
        <w:pStyle w:val="a3"/>
        <w:spacing w:line="242" w:lineRule="auto"/>
        <w:ind w:right="844" w:firstLine="456"/>
        <w:jc w:val="both"/>
      </w:pPr>
      <w:r>
        <w:t>Русский</w:t>
      </w:r>
      <w:r>
        <w:rPr>
          <w:spacing w:val="1"/>
        </w:rPr>
        <w:t xml:space="preserve"> </w:t>
      </w:r>
      <w:r>
        <w:t>язык</w:t>
      </w:r>
      <w:r>
        <w:rPr>
          <w:spacing w:val="1"/>
        </w:rPr>
        <w:t xml:space="preserve"> </w:t>
      </w:r>
      <w:r>
        <w:t>—</w:t>
      </w:r>
      <w:r>
        <w:rPr>
          <w:spacing w:val="1"/>
        </w:rPr>
        <w:t xml:space="preserve"> </w:t>
      </w:r>
      <w:r>
        <w:t>язык</w:t>
      </w:r>
      <w:r>
        <w:rPr>
          <w:spacing w:val="1"/>
        </w:rPr>
        <w:t xml:space="preserve"> </w:t>
      </w:r>
      <w:r>
        <w:t>русской</w:t>
      </w:r>
      <w:r>
        <w:rPr>
          <w:spacing w:val="1"/>
        </w:rPr>
        <w:t xml:space="preserve"> </w:t>
      </w:r>
      <w:r>
        <w:t>художественной</w:t>
      </w:r>
      <w:r>
        <w:rPr>
          <w:spacing w:val="1"/>
        </w:rPr>
        <w:t xml:space="preserve"> </w:t>
      </w:r>
      <w:r>
        <w:t>литературы.</w:t>
      </w:r>
      <w:r>
        <w:rPr>
          <w:spacing w:val="1"/>
        </w:rPr>
        <w:t xml:space="preserve"> </w:t>
      </w:r>
      <w:r>
        <w:t>Основные</w:t>
      </w:r>
      <w:r>
        <w:rPr>
          <w:spacing w:val="1"/>
        </w:rPr>
        <w:t xml:space="preserve"> </w:t>
      </w:r>
      <w:r>
        <w:t>изобразительные</w:t>
      </w:r>
      <w:r>
        <w:rPr>
          <w:spacing w:val="-5"/>
        </w:rPr>
        <w:t xml:space="preserve"> </w:t>
      </w:r>
      <w:r>
        <w:t>средства</w:t>
      </w:r>
      <w:r>
        <w:rPr>
          <w:spacing w:val="1"/>
        </w:rPr>
        <w:t xml:space="preserve"> </w:t>
      </w:r>
      <w:r>
        <w:t>русского</w:t>
      </w:r>
      <w:r>
        <w:rPr>
          <w:spacing w:val="2"/>
        </w:rPr>
        <w:t xml:space="preserve"> </w:t>
      </w:r>
      <w:r>
        <w:t>языка.</w:t>
      </w:r>
    </w:p>
    <w:p w:rsidR="00054381" w:rsidRDefault="00656015">
      <w:pPr>
        <w:pStyle w:val="a3"/>
        <w:ind w:left="1856" w:right="5596"/>
      </w:pPr>
      <w:r>
        <w:t>Лингвистика</w:t>
      </w:r>
      <w:r>
        <w:rPr>
          <w:spacing w:val="-1"/>
        </w:rPr>
        <w:t xml:space="preserve"> </w:t>
      </w:r>
      <w:r>
        <w:t>как</w:t>
      </w:r>
      <w:r>
        <w:rPr>
          <w:spacing w:val="-1"/>
        </w:rPr>
        <w:t xml:space="preserve"> </w:t>
      </w:r>
      <w:r>
        <w:t>наука о</w:t>
      </w:r>
      <w:r>
        <w:rPr>
          <w:spacing w:val="5"/>
        </w:rPr>
        <w:t xml:space="preserve"> </w:t>
      </w:r>
      <w:r>
        <w:t>языке.</w:t>
      </w:r>
      <w:r>
        <w:rPr>
          <w:spacing w:val="1"/>
        </w:rPr>
        <w:t xml:space="preserve"> </w:t>
      </w:r>
      <w:r>
        <w:t>Основные разделы лингвистики.</w:t>
      </w:r>
      <w:r>
        <w:rPr>
          <w:spacing w:val="1"/>
        </w:rPr>
        <w:t xml:space="preserve"> </w:t>
      </w:r>
      <w:r>
        <w:t>Выдающиеся</w:t>
      </w:r>
      <w:r>
        <w:rPr>
          <w:spacing w:val="-6"/>
        </w:rPr>
        <w:t xml:space="preserve"> </w:t>
      </w:r>
      <w:r>
        <w:t>отечественные</w:t>
      </w:r>
      <w:r>
        <w:rPr>
          <w:spacing w:val="-6"/>
        </w:rPr>
        <w:t xml:space="preserve"> </w:t>
      </w:r>
      <w:r>
        <w:t>лингвисты.</w:t>
      </w:r>
    </w:p>
    <w:p w:rsidR="00054381" w:rsidRDefault="00656015">
      <w:pPr>
        <w:pStyle w:val="a4"/>
        <w:numPr>
          <w:ilvl w:val="0"/>
          <w:numId w:val="106"/>
        </w:numPr>
        <w:tabs>
          <w:tab w:val="left" w:pos="2101"/>
        </w:tabs>
        <w:spacing w:line="237" w:lineRule="auto"/>
        <w:ind w:right="852" w:firstLine="456"/>
        <w:jc w:val="both"/>
        <w:rPr>
          <w:sz w:val="24"/>
        </w:rPr>
      </w:pPr>
      <w:r>
        <w:rPr>
          <w:sz w:val="24"/>
        </w:rPr>
        <w:t>Осознание важности коммуникативных умений в жизни человека, понимание роли</w:t>
      </w:r>
      <w:r>
        <w:rPr>
          <w:spacing w:val="1"/>
          <w:sz w:val="24"/>
        </w:rPr>
        <w:t xml:space="preserve"> </w:t>
      </w:r>
      <w:r>
        <w:rPr>
          <w:sz w:val="24"/>
        </w:rPr>
        <w:t>русского</w:t>
      </w:r>
      <w:r>
        <w:rPr>
          <w:spacing w:val="5"/>
          <w:sz w:val="24"/>
        </w:rPr>
        <w:t xml:space="preserve"> </w:t>
      </w:r>
      <w:r>
        <w:rPr>
          <w:sz w:val="24"/>
        </w:rPr>
        <w:t>языка в</w:t>
      </w:r>
      <w:r>
        <w:rPr>
          <w:spacing w:val="-1"/>
          <w:sz w:val="24"/>
        </w:rPr>
        <w:t xml:space="preserve"> </w:t>
      </w:r>
      <w:r>
        <w:rPr>
          <w:sz w:val="24"/>
        </w:rPr>
        <w:t>жизни</w:t>
      </w:r>
      <w:r>
        <w:rPr>
          <w:spacing w:val="-8"/>
          <w:sz w:val="24"/>
        </w:rPr>
        <w:t xml:space="preserve"> </w:t>
      </w:r>
      <w:r>
        <w:rPr>
          <w:sz w:val="24"/>
        </w:rPr>
        <w:t>общества</w:t>
      </w:r>
      <w:r>
        <w:rPr>
          <w:spacing w:val="-4"/>
          <w:sz w:val="24"/>
        </w:rPr>
        <w:t xml:space="preserve"> </w:t>
      </w:r>
      <w:r>
        <w:rPr>
          <w:sz w:val="24"/>
        </w:rPr>
        <w:t>и</w:t>
      </w:r>
      <w:r>
        <w:rPr>
          <w:spacing w:val="-3"/>
          <w:sz w:val="24"/>
        </w:rPr>
        <w:t xml:space="preserve"> </w:t>
      </w:r>
      <w:r>
        <w:rPr>
          <w:sz w:val="24"/>
        </w:rPr>
        <w:t>государства</w:t>
      </w:r>
      <w:r>
        <w:rPr>
          <w:spacing w:val="1"/>
          <w:sz w:val="24"/>
        </w:rPr>
        <w:t xml:space="preserve"> </w:t>
      </w:r>
      <w:r>
        <w:rPr>
          <w:sz w:val="24"/>
        </w:rPr>
        <w:t>в</w:t>
      </w:r>
      <w:r>
        <w:rPr>
          <w:spacing w:val="2"/>
          <w:sz w:val="24"/>
        </w:rPr>
        <w:t xml:space="preserve"> </w:t>
      </w:r>
      <w:r>
        <w:rPr>
          <w:sz w:val="24"/>
        </w:rPr>
        <w:t>современном</w:t>
      </w:r>
      <w:r>
        <w:rPr>
          <w:spacing w:val="-2"/>
          <w:sz w:val="24"/>
        </w:rPr>
        <w:t xml:space="preserve"> </w:t>
      </w:r>
      <w:r>
        <w:rPr>
          <w:sz w:val="24"/>
        </w:rPr>
        <w:t>мире.</w:t>
      </w:r>
    </w:p>
    <w:p w:rsidR="00054381" w:rsidRDefault="00656015">
      <w:pPr>
        <w:pStyle w:val="a3"/>
        <w:spacing w:before="3" w:line="237" w:lineRule="auto"/>
        <w:ind w:right="844" w:firstLine="456"/>
        <w:jc w:val="both"/>
      </w:pPr>
      <w:r>
        <w:t>Осознание</w:t>
      </w:r>
      <w:r>
        <w:rPr>
          <w:spacing w:val="1"/>
        </w:rPr>
        <w:t xml:space="preserve"> </w:t>
      </w:r>
      <w:r>
        <w:t>красоты,</w:t>
      </w:r>
      <w:r>
        <w:rPr>
          <w:spacing w:val="1"/>
        </w:rPr>
        <w:t xml:space="preserve"> </w:t>
      </w:r>
      <w:r>
        <w:t>богатства,</w:t>
      </w:r>
      <w:r>
        <w:rPr>
          <w:spacing w:val="1"/>
        </w:rPr>
        <w:t xml:space="preserve"> </w:t>
      </w:r>
      <w:r>
        <w:t>выразительности</w:t>
      </w:r>
      <w:r>
        <w:rPr>
          <w:spacing w:val="1"/>
        </w:rPr>
        <w:t xml:space="preserve"> </w:t>
      </w:r>
      <w:r>
        <w:t>русского</w:t>
      </w:r>
      <w:r>
        <w:rPr>
          <w:spacing w:val="1"/>
        </w:rPr>
        <w:t xml:space="preserve"> </w:t>
      </w:r>
      <w:r>
        <w:t>языка.</w:t>
      </w:r>
      <w:r>
        <w:rPr>
          <w:spacing w:val="1"/>
        </w:rPr>
        <w:t xml:space="preserve"> </w:t>
      </w:r>
      <w:r>
        <w:t>Наблюдение</w:t>
      </w:r>
      <w:r>
        <w:rPr>
          <w:spacing w:val="1"/>
        </w:rPr>
        <w:t xml:space="preserve"> </w:t>
      </w:r>
      <w:r>
        <w:t>за</w:t>
      </w:r>
      <w:r>
        <w:rPr>
          <w:spacing w:val="1"/>
        </w:rPr>
        <w:t xml:space="preserve"> </w:t>
      </w:r>
      <w:r>
        <w:t>использованием</w:t>
      </w:r>
      <w:r>
        <w:rPr>
          <w:spacing w:val="1"/>
        </w:rPr>
        <w:t xml:space="preserve"> </w:t>
      </w:r>
      <w:r>
        <w:t>изобразительных</w:t>
      </w:r>
      <w:r>
        <w:rPr>
          <w:spacing w:val="-4"/>
        </w:rPr>
        <w:t xml:space="preserve"> </w:t>
      </w:r>
      <w:r>
        <w:t>средств</w:t>
      </w:r>
      <w:r>
        <w:rPr>
          <w:spacing w:val="3"/>
        </w:rPr>
        <w:t xml:space="preserve"> </w:t>
      </w:r>
      <w:r>
        <w:t>языка</w:t>
      </w:r>
      <w:r>
        <w:rPr>
          <w:spacing w:val="-1"/>
        </w:rPr>
        <w:t xml:space="preserve"> </w:t>
      </w:r>
      <w:r>
        <w:t>в</w:t>
      </w:r>
      <w:r>
        <w:rPr>
          <w:spacing w:val="2"/>
        </w:rPr>
        <w:t xml:space="preserve"> </w:t>
      </w:r>
      <w:r>
        <w:t>художественных</w:t>
      </w:r>
      <w:r>
        <w:rPr>
          <w:spacing w:val="-4"/>
        </w:rPr>
        <w:t xml:space="preserve"> </w:t>
      </w:r>
      <w:r>
        <w:t>текстах.</w:t>
      </w:r>
    </w:p>
    <w:p w:rsidR="00054381" w:rsidRDefault="00656015">
      <w:pPr>
        <w:pStyle w:val="Heading3"/>
        <w:spacing w:before="8" w:line="273" w:lineRule="exact"/>
        <w:ind w:left="1856"/>
        <w:jc w:val="both"/>
      </w:pPr>
      <w:r>
        <w:t>Раздел</w:t>
      </w:r>
      <w:r>
        <w:rPr>
          <w:spacing w:val="-2"/>
        </w:rPr>
        <w:t xml:space="preserve"> </w:t>
      </w:r>
      <w:r>
        <w:t>6.</w:t>
      </w:r>
      <w:r>
        <w:rPr>
          <w:spacing w:val="1"/>
        </w:rPr>
        <w:t xml:space="preserve"> </w:t>
      </w:r>
      <w:r>
        <w:t>Фонетика</w:t>
      </w:r>
      <w:r>
        <w:rPr>
          <w:spacing w:val="-5"/>
        </w:rPr>
        <w:t xml:space="preserve"> </w:t>
      </w:r>
      <w:r>
        <w:t>и</w:t>
      </w:r>
      <w:r>
        <w:rPr>
          <w:spacing w:val="-1"/>
        </w:rPr>
        <w:t xml:space="preserve"> </w:t>
      </w:r>
      <w:r>
        <w:t>орфоэпия</w:t>
      </w:r>
    </w:p>
    <w:p w:rsidR="00054381" w:rsidRDefault="00656015">
      <w:pPr>
        <w:pStyle w:val="a4"/>
        <w:numPr>
          <w:ilvl w:val="0"/>
          <w:numId w:val="105"/>
        </w:numPr>
        <w:tabs>
          <w:tab w:val="left" w:pos="2097"/>
        </w:tabs>
        <w:spacing w:line="273" w:lineRule="exact"/>
        <w:ind w:hanging="241"/>
        <w:jc w:val="both"/>
        <w:rPr>
          <w:sz w:val="24"/>
        </w:rPr>
      </w:pPr>
      <w:r>
        <w:rPr>
          <w:sz w:val="24"/>
        </w:rPr>
        <w:t>Фонетика</w:t>
      </w:r>
      <w:r>
        <w:rPr>
          <w:spacing w:val="-3"/>
          <w:sz w:val="24"/>
        </w:rPr>
        <w:t xml:space="preserve"> </w:t>
      </w:r>
      <w:r>
        <w:rPr>
          <w:sz w:val="24"/>
        </w:rPr>
        <w:t>как</w:t>
      </w:r>
      <w:r>
        <w:rPr>
          <w:spacing w:val="-4"/>
          <w:sz w:val="24"/>
        </w:rPr>
        <w:t xml:space="preserve"> </w:t>
      </w:r>
      <w:r>
        <w:rPr>
          <w:sz w:val="24"/>
        </w:rPr>
        <w:t>раздел</w:t>
      </w:r>
      <w:r>
        <w:rPr>
          <w:spacing w:val="-2"/>
          <w:sz w:val="24"/>
        </w:rPr>
        <w:t xml:space="preserve"> </w:t>
      </w:r>
      <w:r>
        <w:rPr>
          <w:sz w:val="24"/>
        </w:rPr>
        <w:t>лингвистики.</w:t>
      </w:r>
    </w:p>
    <w:p w:rsidR="00054381" w:rsidRDefault="00656015">
      <w:pPr>
        <w:pStyle w:val="a3"/>
        <w:spacing w:before="3"/>
        <w:ind w:right="852" w:firstLine="456"/>
        <w:jc w:val="both"/>
      </w:pPr>
      <w:r>
        <w:t>Звук</w:t>
      </w:r>
      <w:r>
        <w:rPr>
          <w:spacing w:val="1"/>
        </w:rPr>
        <w:t xml:space="preserve"> </w:t>
      </w:r>
      <w:r>
        <w:t>как</w:t>
      </w:r>
      <w:r>
        <w:rPr>
          <w:spacing w:val="1"/>
        </w:rPr>
        <w:t xml:space="preserve"> </w:t>
      </w:r>
      <w:r>
        <w:t>единица</w:t>
      </w:r>
      <w:r>
        <w:rPr>
          <w:spacing w:val="1"/>
        </w:rPr>
        <w:t xml:space="preserve"> </w:t>
      </w:r>
      <w:r>
        <w:t>языка.</w:t>
      </w:r>
      <w:r>
        <w:rPr>
          <w:spacing w:val="1"/>
        </w:rPr>
        <w:t xml:space="preserve"> </w:t>
      </w:r>
      <w:r>
        <w:t>Система</w:t>
      </w:r>
      <w:r>
        <w:rPr>
          <w:spacing w:val="1"/>
        </w:rPr>
        <w:t xml:space="preserve"> </w:t>
      </w:r>
      <w:r>
        <w:t>гласных</w:t>
      </w:r>
      <w:r>
        <w:rPr>
          <w:spacing w:val="1"/>
        </w:rPr>
        <w:t xml:space="preserve"> </w:t>
      </w:r>
      <w:r>
        <w:t>звуков.</w:t>
      </w:r>
      <w:r>
        <w:rPr>
          <w:spacing w:val="1"/>
        </w:rPr>
        <w:t xml:space="preserve"> </w:t>
      </w:r>
      <w:r>
        <w:t>Система</w:t>
      </w:r>
      <w:r>
        <w:rPr>
          <w:spacing w:val="1"/>
        </w:rPr>
        <w:t xml:space="preserve"> </w:t>
      </w:r>
      <w:r>
        <w:t>согласных</w:t>
      </w:r>
      <w:r>
        <w:rPr>
          <w:spacing w:val="1"/>
        </w:rPr>
        <w:t xml:space="preserve"> </w:t>
      </w:r>
      <w:r>
        <w:t>звуков.</w:t>
      </w:r>
      <w:r>
        <w:rPr>
          <w:spacing w:val="1"/>
        </w:rPr>
        <w:t xml:space="preserve"> </w:t>
      </w:r>
      <w:r>
        <w:t>Изменение</w:t>
      </w:r>
      <w:r>
        <w:rPr>
          <w:spacing w:val="1"/>
        </w:rPr>
        <w:t xml:space="preserve"> </w:t>
      </w:r>
      <w:r>
        <w:t>звуков</w:t>
      </w:r>
      <w:r>
        <w:rPr>
          <w:spacing w:val="1"/>
        </w:rPr>
        <w:t xml:space="preserve"> </w:t>
      </w:r>
      <w:r>
        <w:t>в</w:t>
      </w:r>
      <w:r>
        <w:rPr>
          <w:spacing w:val="1"/>
        </w:rPr>
        <w:t xml:space="preserve"> </w:t>
      </w:r>
      <w:r>
        <w:t>речевом</w:t>
      </w:r>
      <w:r>
        <w:rPr>
          <w:spacing w:val="1"/>
        </w:rPr>
        <w:t xml:space="preserve"> </w:t>
      </w:r>
      <w:r>
        <w:t>потоке.</w:t>
      </w:r>
      <w:r>
        <w:rPr>
          <w:spacing w:val="1"/>
        </w:rPr>
        <w:t xml:space="preserve"> </w:t>
      </w:r>
      <w:r>
        <w:t>Элементы</w:t>
      </w:r>
      <w:r>
        <w:rPr>
          <w:spacing w:val="1"/>
        </w:rPr>
        <w:t xml:space="preserve"> </w:t>
      </w:r>
      <w:r>
        <w:t>фонетической</w:t>
      </w:r>
      <w:r>
        <w:rPr>
          <w:spacing w:val="1"/>
        </w:rPr>
        <w:t xml:space="preserve"> </w:t>
      </w:r>
      <w:r>
        <w:t>транскрипции.</w:t>
      </w:r>
      <w:r>
        <w:rPr>
          <w:spacing w:val="1"/>
        </w:rPr>
        <w:t xml:space="preserve"> </w:t>
      </w:r>
      <w:r>
        <w:t>Слог.</w:t>
      </w:r>
      <w:r>
        <w:rPr>
          <w:spacing w:val="1"/>
        </w:rPr>
        <w:t xml:space="preserve"> </w:t>
      </w:r>
      <w:r>
        <w:t>Ударение.</w:t>
      </w:r>
    </w:p>
    <w:p w:rsidR="00054381" w:rsidRDefault="00054381">
      <w:pPr>
        <w:jc w:val="both"/>
        <w:sectPr w:rsidR="00054381">
          <w:pgSz w:w="11910" w:h="16840"/>
          <w:pgMar w:top="1040" w:right="0" w:bottom="1320" w:left="300" w:header="0" w:footer="1127" w:gutter="0"/>
          <w:cols w:space="720"/>
        </w:sectPr>
      </w:pPr>
    </w:p>
    <w:p w:rsidR="00054381" w:rsidRDefault="00656015">
      <w:pPr>
        <w:pStyle w:val="a3"/>
        <w:spacing w:before="66" w:line="242" w:lineRule="auto"/>
        <w:ind w:right="851" w:firstLine="456"/>
        <w:jc w:val="both"/>
      </w:pPr>
      <w:r>
        <w:lastRenderedPageBreak/>
        <w:t>Орфоэпия как раздел лингвистики. Основные правила нормативного произношения и</w:t>
      </w:r>
      <w:r>
        <w:rPr>
          <w:spacing w:val="1"/>
        </w:rPr>
        <w:t xml:space="preserve"> </w:t>
      </w:r>
      <w:r>
        <w:t>ударения.</w:t>
      </w:r>
    </w:p>
    <w:p w:rsidR="00054381" w:rsidRDefault="00656015">
      <w:pPr>
        <w:pStyle w:val="a3"/>
        <w:spacing w:line="271" w:lineRule="exact"/>
        <w:ind w:left="1856"/>
        <w:jc w:val="both"/>
      </w:pPr>
      <w:r>
        <w:t>Орфоэпический</w:t>
      </w:r>
      <w:r>
        <w:rPr>
          <w:spacing w:val="-4"/>
        </w:rPr>
        <w:t xml:space="preserve"> </w:t>
      </w:r>
      <w:r>
        <w:t>словарь.</w:t>
      </w:r>
    </w:p>
    <w:p w:rsidR="00054381" w:rsidRDefault="00656015">
      <w:pPr>
        <w:pStyle w:val="a4"/>
        <w:numPr>
          <w:ilvl w:val="0"/>
          <w:numId w:val="105"/>
        </w:numPr>
        <w:tabs>
          <w:tab w:val="left" w:pos="2101"/>
        </w:tabs>
        <w:spacing w:before="3"/>
        <w:ind w:left="1400" w:right="839" w:firstLine="456"/>
        <w:jc w:val="both"/>
        <w:rPr>
          <w:sz w:val="24"/>
        </w:rPr>
      </w:pPr>
      <w:r>
        <w:rPr>
          <w:sz w:val="24"/>
        </w:rPr>
        <w:t>Совершенствование навыков различения ударных и безударных гласных, звонких и</w:t>
      </w:r>
      <w:r>
        <w:rPr>
          <w:spacing w:val="-57"/>
          <w:sz w:val="24"/>
        </w:rPr>
        <w:t xml:space="preserve"> </w:t>
      </w:r>
      <w:r>
        <w:rPr>
          <w:sz w:val="24"/>
        </w:rPr>
        <w:t>глухих, твёрдых и мягких согласных. Объяснение с помощью элементов транскрипции</w:t>
      </w:r>
      <w:r>
        <w:rPr>
          <w:spacing w:val="1"/>
          <w:sz w:val="24"/>
        </w:rPr>
        <w:t xml:space="preserve"> </w:t>
      </w:r>
      <w:r>
        <w:rPr>
          <w:sz w:val="24"/>
        </w:rPr>
        <w:t>особенностей</w:t>
      </w:r>
      <w:r>
        <w:rPr>
          <w:spacing w:val="-2"/>
          <w:sz w:val="24"/>
        </w:rPr>
        <w:t xml:space="preserve"> </w:t>
      </w:r>
      <w:r>
        <w:rPr>
          <w:sz w:val="24"/>
        </w:rPr>
        <w:t>произношения</w:t>
      </w:r>
      <w:r>
        <w:rPr>
          <w:spacing w:val="-7"/>
          <w:sz w:val="24"/>
        </w:rPr>
        <w:t xml:space="preserve"> </w:t>
      </w:r>
      <w:r>
        <w:rPr>
          <w:sz w:val="24"/>
        </w:rPr>
        <w:t>и</w:t>
      </w:r>
      <w:r>
        <w:rPr>
          <w:spacing w:val="-5"/>
          <w:sz w:val="24"/>
        </w:rPr>
        <w:t xml:space="preserve"> </w:t>
      </w:r>
      <w:r>
        <w:rPr>
          <w:sz w:val="24"/>
        </w:rPr>
        <w:t>написания</w:t>
      </w:r>
      <w:r>
        <w:rPr>
          <w:spacing w:val="-2"/>
          <w:sz w:val="24"/>
        </w:rPr>
        <w:t xml:space="preserve"> </w:t>
      </w:r>
      <w:r>
        <w:rPr>
          <w:sz w:val="24"/>
        </w:rPr>
        <w:t>слов.</w:t>
      </w:r>
      <w:r>
        <w:rPr>
          <w:spacing w:val="-5"/>
          <w:sz w:val="24"/>
        </w:rPr>
        <w:t xml:space="preserve"> </w:t>
      </w:r>
      <w:r>
        <w:rPr>
          <w:sz w:val="24"/>
        </w:rPr>
        <w:t>Проведение</w:t>
      </w:r>
      <w:r>
        <w:rPr>
          <w:spacing w:val="-3"/>
          <w:sz w:val="24"/>
        </w:rPr>
        <w:t xml:space="preserve"> </w:t>
      </w:r>
      <w:r>
        <w:rPr>
          <w:sz w:val="24"/>
        </w:rPr>
        <w:t>фонетического</w:t>
      </w:r>
      <w:r>
        <w:rPr>
          <w:spacing w:val="2"/>
          <w:sz w:val="24"/>
        </w:rPr>
        <w:t xml:space="preserve"> </w:t>
      </w:r>
      <w:r>
        <w:rPr>
          <w:sz w:val="24"/>
        </w:rPr>
        <w:t>разбора</w:t>
      </w:r>
      <w:r>
        <w:rPr>
          <w:spacing w:val="-2"/>
          <w:sz w:val="24"/>
        </w:rPr>
        <w:t xml:space="preserve"> </w:t>
      </w:r>
      <w:r>
        <w:rPr>
          <w:sz w:val="24"/>
        </w:rPr>
        <w:t>слов.</w:t>
      </w:r>
    </w:p>
    <w:p w:rsidR="00054381" w:rsidRDefault="00656015">
      <w:pPr>
        <w:pStyle w:val="a3"/>
        <w:spacing w:line="242" w:lineRule="auto"/>
        <w:ind w:firstLine="456"/>
      </w:pPr>
      <w:r>
        <w:t>Нормативное</w:t>
      </w:r>
      <w:r>
        <w:rPr>
          <w:spacing w:val="16"/>
        </w:rPr>
        <w:t xml:space="preserve"> </w:t>
      </w:r>
      <w:r>
        <w:t>произношение</w:t>
      </w:r>
      <w:r>
        <w:rPr>
          <w:spacing w:val="21"/>
        </w:rPr>
        <w:t xml:space="preserve"> </w:t>
      </w:r>
      <w:r>
        <w:t>слов.</w:t>
      </w:r>
      <w:r>
        <w:rPr>
          <w:spacing w:val="20"/>
        </w:rPr>
        <w:t xml:space="preserve"> </w:t>
      </w:r>
      <w:r>
        <w:t>Оценка</w:t>
      </w:r>
      <w:r>
        <w:rPr>
          <w:spacing w:val="21"/>
        </w:rPr>
        <w:t xml:space="preserve"> </w:t>
      </w:r>
      <w:r>
        <w:t>собственной</w:t>
      </w:r>
      <w:r>
        <w:rPr>
          <w:spacing w:val="18"/>
        </w:rPr>
        <w:t xml:space="preserve"> </w:t>
      </w:r>
      <w:r>
        <w:t>и</w:t>
      </w:r>
      <w:r>
        <w:rPr>
          <w:spacing w:val="19"/>
        </w:rPr>
        <w:t xml:space="preserve"> </w:t>
      </w:r>
      <w:r>
        <w:t>чужой</w:t>
      </w:r>
      <w:r>
        <w:rPr>
          <w:spacing w:val="23"/>
        </w:rPr>
        <w:t xml:space="preserve"> </w:t>
      </w:r>
      <w:r>
        <w:t>речи</w:t>
      </w:r>
      <w:r>
        <w:rPr>
          <w:spacing w:val="18"/>
        </w:rPr>
        <w:t xml:space="preserve"> </w:t>
      </w:r>
      <w:r>
        <w:t>с</w:t>
      </w:r>
      <w:r>
        <w:rPr>
          <w:spacing w:val="17"/>
        </w:rPr>
        <w:t xml:space="preserve"> </w:t>
      </w:r>
      <w:r>
        <w:t>точки</w:t>
      </w:r>
      <w:r>
        <w:rPr>
          <w:spacing w:val="18"/>
        </w:rPr>
        <w:t xml:space="preserve"> </w:t>
      </w:r>
      <w:r>
        <w:t>зрения</w:t>
      </w:r>
      <w:r>
        <w:rPr>
          <w:spacing w:val="-57"/>
        </w:rPr>
        <w:t xml:space="preserve"> </w:t>
      </w:r>
      <w:r>
        <w:t>орфоэпической</w:t>
      </w:r>
      <w:r>
        <w:rPr>
          <w:spacing w:val="-3"/>
        </w:rPr>
        <w:t xml:space="preserve"> </w:t>
      </w:r>
      <w:r>
        <w:t>правильности.</w:t>
      </w:r>
    </w:p>
    <w:p w:rsidR="00054381" w:rsidRDefault="00656015">
      <w:pPr>
        <w:pStyle w:val="a3"/>
        <w:spacing w:line="242" w:lineRule="auto"/>
        <w:ind w:right="1034" w:firstLine="456"/>
      </w:pPr>
      <w:r>
        <w:t>Применение</w:t>
      </w:r>
      <w:r>
        <w:rPr>
          <w:spacing w:val="42"/>
        </w:rPr>
        <w:t xml:space="preserve"> </w:t>
      </w:r>
      <w:r>
        <w:t>фонетико-орфоэпических</w:t>
      </w:r>
      <w:r>
        <w:rPr>
          <w:spacing w:val="38"/>
        </w:rPr>
        <w:t xml:space="preserve"> </w:t>
      </w:r>
      <w:r>
        <w:t>знаний</w:t>
      </w:r>
      <w:r>
        <w:rPr>
          <w:spacing w:val="44"/>
        </w:rPr>
        <w:t xml:space="preserve"> </w:t>
      </w:r>
      <w:r>
        <w:t>и</w:t>
      </w:r>
      <w:r>
        <w:rPr>
          <w:spacing w:val="44"/>
        </w:rPr>
        <w:t xml:space="preserve"> </w:t>
      </w:r>
      <w:r>
        <w:t>умений</w:t>
      </w:r>
      <w:r>
        <w:rPr>
          <w:spacing w:val="44"/>
        </w:rPr>
        <w:t xml:space="preserve"> </w:t>
      </w:r>
      <w:r>
        <w:t>в</w:t>
      </w:r>
      <w:r>
        <w:rPr>
          <w:spacing w:val="45"/>
        </w:rPr>
        <w:t xml:space="preserve"> </w:t>
      </w:r>
      <w:r>
        <w:t>собственной</w:t>
      </w:r>
      <w:r>
        <w:rPr>
          <w:spacing w:val="40"/>
        </w:rPr>
        <w:t xml:space="preserve"> </w:t>
      </w:r>
      <w:r>
        <w:t>речевой</w:t>
      </w:r>
      <w:r>
        <w:rPr>
          <w:spacing w:val="-57"/>
        </w:rPr>
        <w:t xml:space="preserve"> </w:t>
      </w:r>
      <w:r>
        <w:t>практике.</w:t>
      </w:r>
    </w:p>
    <w:p w:rsidR="00054381" w:rsidRDefault="00656015">
      <w:pPr>
        <w:pStyle w:val="a3"/>
        <w:spacing w:line="271" w:lineRule="exact"/>
        <w:ind w:left="1856"/>
      </w:pPr>
      <w:r>
        <w:t>Использование</w:t>
      </w:r>
      <w:r>
        <w:rPr>
          <w:spacing w:val="-10"/>
        </w:rPr>
        <w:t xml:space="preserve"> </w:t>
      </w:r>
      <w:r>
        <w:t>орфоэпического словаря</w:t>
      </w:r>
      <w:r>
        <w:rPr>
          <w:spacing w:val="-4"/>
        </w:rPr>
        <w:t xml:space="preserve"> </w:t>
      </w:r>
      <w:r>
        <w:t>для</w:t>
      </w:r>
      <w:r>
        <w:rPr>
          <w:spacing w:val="-8"/>
        </w:rPr>
        <w:t xml:space="preserve"> </w:t>
      </w:r>
      <w:r>
        <w:t>овладения</w:t>
      </w:r>
      <w:r>
        <w:rPr>
          <w:spacing w:val="-4"/>
        </w:rPr>
        <w:t xml:space="preserve"> </w:t>
      </w:r>
      <w:r>
        <w:t>произносительной</w:t>
      </w:r>
      <w:r>
        <w:rPr>
          <w:spacing w:val="-7"/>
        </w:rPr>
        <w:t xml:space="preserve"> </w:t>
      </w:r>
      <w:r>
        <w:t>культурой.</w:t>
      </w:r>
    </w:p>
    <w:p w:rsidR="00054381" w:rsidRDefault="00656015">
      <w:pPr>
        <w:pStyle w:val="Heading3"/>
        <w:spacing w:line="272" w:lineRule="exact"/>
        <w:ind w:left="1856"/>
      </w:pPr>
      <w:r>
        <w:t>Раздел</w:t>
      </w:r>
      <w:r>
        <w:rPr>
          <w:spacing w:val="-2"/>
        </w:rPr>
        <w:t xml:space="preserve"> </w:t>
      </w:r>
      <w:r>
        <w:t>7.</w:t>
      </w:r>
      <w:r>
        <w:rPr>
          <w:spacing w:val="1"/>
        </w:rPr>
        <w:t xml:space="preserve"> </w:t>
      </w:r>
      <w:r>
        <w:t>Графика</w:t>
      </w:r>
    </w:p>
    <w:p w:rsidR="00054381" w:rsidRDefault="00656015">
      <w:pPr>
        <w:pStyle w:val="a4"/>
        <w:numPr>
          <w:ilvl w:val="0"/>
          <w:numId w:val="104"/>
        </w:numPr>
        <w:tabs>
          <w:tab w:val="left" w:pos="2101"/>
        </w:tabs>
        <w:spacing w:line="242" w:lineRule="auto"/>
        <w:ind w:right="839" w:firstLine="456"/>
        <w:jc w:val="both"/>
        <w:rPr>
          <w:sz w:val="24"/>
        </w:rPr>
      </w:pPr>
      <w:r>
        <w:rPr>
          <w:sz w:val="24"/>
        </w:rPr>
        <w:t>Графика как раздел лингвистики. Соотношение звука и буквы.</w:t>
      </w:r>
      <w:r>
        <w:rPr>
          <w:spacing w:val="1"/>
          <w:sz w:val="24"/>
        </w:rPr>
        <w:t xml:space="preserve"> </w:t>
      </w:r>
      <w:r>
        <w:rPr>
          <w:sz w:val="24"/>
        </w:rPr>
        <w:t>Обозначение на</w:t>
      </w:r>
      <w:r>
        <w:rPr>
          <w:spacing w:val="1"/>
          <w:sz w:val="24"/>
        </w:rPr>
        <w:t xml:space="preserve"> </w:t>
      </w:r>
      <w:r>
        <w:rPr>
          <w:sz w:val="24"/>
        </w:rPr>
        <w:t>письме твёрдости</w:t>
      </w:r>
      <w:r>
        <w:rPr>
          <w:spacing w:val="-2"/>
          <w:sz w:val="24"/>
        </w:rPr>
        <w:t xml:space="preserve"> </w:t>
      </w:r>
      <w:r>
        <w:rPr>
          <w:sz w:val="24"/>
        </w:rPr>
        <w:t>и</w:t>
      </w:r>
      <w:r>
        <w:rPr>
          <w:spacing w:val="-2"/>
          <w:sz w:val="24"/>
        </w:rPr>
        <w:t xml:space="preserve"> </w:t>
      </w:r>
      <w:r>
        <w:rPr>
          <w:sz w:val="24"/>
        </w:rPr>
        <w:t>мягкости</w:t>
      </w:r>
      <w:r>
        <w:rPr>
          <w:spacing w:val="-2"/>
          <w:sz w:val="24"/>
        </w:rPr>
        <w:t xml:space="preserve"> </w:t>
      </w:r>
      <w:r>
        <w:rPr>
          <w:sz w:val="24"/>
        </w:rPr>
        <w:t>согласных.</w:t>
      </w:r>
      <w:r>
        <w:rPr>
          <w:spacing w:val="3"/>
          <w:sz w:val="24"/>
        </w:rPr>
        <w:t xml:space="preserve"> </w:t>
      </w:r>
      <w:r>
        <w:rPr>
          <w:sz w:val="24"/>
        </w:rPr>
        <w:t>Способы</w:t>
      </w:r>
      <w:r>
        <w:rPr>
          <w:spacing w:val="2"/>
          <w:sz w:val="24"/>
        </w:rPr>
        <w:t xml:space="preserve"> </w:t>
      </w:r>
      <w:r>
        <w:rPr>
          <w:sz w:val="24"/>
        </w:rPr>
        <w:t>обозначения</w:t>
      </w:r>
      <w:r>
        <w:rPr>
          <w:spacing w:val="2"/>
          <w:sz w:val="24"/>
        </w:rPr>
        <w:t xml:space="preserve"> </w:t>
      </w:r>
      <w:r>
        <w:rPr>
          <w:sz w:val="24"/>
        </w:rPr>
        <w:t>[j’].</w:t>
      </w:r>
    </w:p>
    <w:p w:rsidR="00054381" w:rsidRDefault="00656015">
      <w:pPr>
        <w:pStyle w:val="a4"/>
        <w:numPr>
          <w:ilvl w:val="0"/>
          <w:numId w:val="104"/>
        </w:numPr>
        <w:tabs>
          <w:tab w:val="left" w:pos="2101"/>
        </w:tabs>
        <w:ind w:right="852" w:firstLine="456"/>
        <w:jc w:val="both"/>
        <w:rPr>
          <w:sz w:val="24"/>
        </w:rPr>
      </w:pPr>
      <w:r>
        <w:rPr>
          <w:sz w:val="24"/>
        </w:rPr>
        <w:t>Совершенствование навыков сопоставления звукового и буквенного состава слова.</w:t>
      </w:r>
      <w:r>
        <w:rPr>
          <w:spacing w:val="1"/>
          <w:sz w:val="24"/>
        </w:rPr>
        <w:t xml:space="preserve"> </w:t>
      </w:r>
      <w:r>
        <w:rPr>
          <w:sz w:val="24"/>
        </w:rPr>
        <w:t>Использование</w:t>
      </w:r>
      <w:r>
        <w:rPr>
          <w:spacing w:val="1"/>
          <w:sz w:val="24"/>
        </w:rPr>
        <w:t xml:space="preserve"> </w:t>
      </w:r>
      <w:r>
        <w:rPr>
          <w:sz w:val="24"/>
        </w:rPr>
        <w:t>знания</w:t>
      </w:r>
      <w:r>
        <w:rPr>
          <w:spacing w:val="1"/>
          <w:sz w:val="24"/>
        </w:rPr>
        <w:t xml:space="preserve"> </w:t>
      </w:r>
      <w:r>
        <w:rPr>
          <w:sz w:val="24"/>
        </w:rPr>
        <w:t>алфавита</w:t>
      </w:r>
      <w:r>
        <w:rPr>
          <w:spacing w:val="1"/>
          <w:sz w:val="24"/>
        </w:rPr>
        <w:t xml:space="preserve"> </w:t>
      </w:r>
      <w:r>
        <w:rPr>
          <w:sz w:val="24"/>
        </w:rPr>
        <w:t>при</w:t>
      </w:r>
      <w:r>
        <w:rPr>
          <w:spacing w:val="1"/>
          <w:sz w:val="24"/>
        </w:rPr>
        <w:t xml:space="preserve"> </w:t>
      </w:r>
      <w:r>
        <w:rPr>
          <w:sz w:val="24"/>
        </w:rPr>
        <w:t>поиске</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словарях,</w:t>
      </w:r>
      <w:r>
        <w:rPr>
          <w:spacing w:val="1"/>
          <w:sz w:val="24"/>
        </w:rPr>
        <w:t xml:space="preserve"> </w:t>
      </w:r>
      <w:r>
        <w:rPr>
          <w:sz w:val="24"/>
        </w:rPr>
        <w:t>справочниках,</w:t>
      </w:r>
      <w:r>
        <w:rPr>
          <w:spacing w:val="1"/>
          <w:sz w:val="24"/>
        </w:rPr>
        <w:t xml:space="preserve"> </w:t>
      </w:r>
      <w:r>
        <w:rPr>
          <w:sz w:val="24"/>
        </w:rPr>
        <w:t>энциклопедиях,</w:t>
      </w:r>
      <w:r>
        <w:rPr>
          <w:spacing w:val="5"/>
          <w:sz w:val="24"/>
        </w:rPr>
        <w:t xml:space="preserve"> </w:t>
      </w:r>
      <w:r>
        <w:rPr>
          <w:sz w:val="24"/>
        </w:rPr>
        <w:t>SMS-сообщениях.</w:t>
      </w:r>
    </w:p>
    <w:p w:rsidR="00054381" w:rsidRDefault="00656015">
      <w:pPr>
        <w:pStyle w:val="Heading3"/>
        <w:spacing w:line="272" w:lineRule="exact"/>
        <w:ind w:left="1856"/>
        <w:jc w:val="both"/>
      </w:pPr>
      <w:r>
        <w:t>Раздел</w:t>
      </w:r>
      <w:r>
        <w:rPr>
          <w:spacing w:val="-1"/>
        </w:rPr>
        <w:t xml:space="preserve"> </w:t>
      </w:r>
      <w:r>
        <w:t>8.</w:t>
      </w:r>
      <w:r>
        <w:rPr>
          <w:spacing w:val="2"/>
        </w:rPr>
        <w:t xml:space="preserve"> </w:t>
      </w:r>
      <w:r>
        <w:t>Морфемика</w:t>
      </w:r>
      <w:r>
        <w:rPr>
          <w:spacing w:val="-5"/>
        </w:rPr>
        <w:t xml:space="preserve"> </w:t>
      </w:r>
      <w:r>
        <w:t>и</w:t>
      </w:r>
      <w:r>
        <w:rPr>
          <w:spacing w:val="1"/>
        </w:rPr>
        <w:t xml:space="preserve"> </w:t>
      </w:r>
      <w:r>
        <w:t>словообразование</w:t>
      </w:r>
    </w:p>
    <w:p w:rsidR="00054381" w:rsidRDefault="00656015">
      <w:pPr>
        <w:pStyle w:val="a4"/>
        <w:numPr>
          <w:ilvl w:val="0"/>
          <w:numId w:val="103"/>
        </w:numPr>
        <w:tabs>
          <w:tab w:val="left" w:pos="2101"/>
        </w:tabs>
        <w:spacing w:line="242" w:lineRule="auto"/>
        <w:ind w:right="848" w:firstLine="456"/>
        <w:jc w:val="both"/>
        <w:rPr>
          <w:sz w:val="24"/>
        </w:rPr>
      </w:pPr>
      <w:r>
        <w:rPr>
          <w:sz w:val="24"/>
        </w:rPr>
        <w:t>Морфемика как раздел лингвистики. Морфема как минимальная значимая единица</w:t>
      </w:r>
      <w:r>
        <w:rPr>
          <w:spacing w:val="1"/>
          <w:sz w:val="24"/>
        </w:rPr>
        <w:t xml:space="preserve"> </w:t>
      </w:r>
      <w:r>
        <w:rPr>
          <w:sz w:val="24"/>
        </w:rPr>
        <w:t>языка.</w:t>
      </w:r>
    </w:p>
    <w:p w:rsidR="00054381" w:rsidRDefault="00656015">
      <w:pPr>
        <w:pStyle w:val="a3"/>
        <w:spacing w:line="242" w:lineRule="auto"/>
        <w:ind w:right="858" w:firstLine="456"/>
        <w:jc w:val="both"/>
      </w:pPr>
      <w:r>
        <w:t>Словообразующие и формообразующие морфемы. Окончание как формообразующая</w:t>
      </w:r>
      <w:r>
        <w:rPr>
          <w:spacing w:val="1"/>
        </w:rPr>
        <w:t xml:space="preserve"> </w:t>
      </w:r>
      <w:r>
        <w:t>морфема.</w:t>
      </w:r>
    </w:p>
    <w:p w:rsidR="00054381" w:rsidRDefault="00656015">
      <w:pPr>
        <w:pStyle w:val="a3"/>
        <w:spacing w:line="271" w:lineRule="exact"/>
        <w:ind w:left="1856"/>
        <w:jc w:val="both"/>
      </w:pPr>
      <w:r>
        <w:t>Приставка,</w:t>
      </w:r>
      <w:r>
        <w:rPr>
          <w:spacing w:val="-1"/>
        </w:rPr>
        <w:t xml:space="preserve"> </w:t>
      </w:r>
      <w:r>
        <w:t>суффикс</w:t>
      </w:r>
      <w:r>
        <w:rPr>
          <w:spacing w:val="-3"/>
        </w:rPr>
        <w:t xml:space="preserve"> </w:t>
      </w:r>
      <w:r>
        <w:t>как</w:t>
      </w:r>
      <w:r>
        <w:rPr>
          <w:spacing w:val="-5"/>
        </w:rPr>
        <w:t xml:space="preserve"> </w:t>
      </w:r>
      <w:r>
        <w:t>словообразующие</w:t>
      </w:r>
      <w:r>
        <w:rPr>
          <w:spacing w:val="-3"/>
        </w:rPr>
        <w:t xml:space="preserve"> </w:t>
      </w:r>
      <w:r>
        <w:t>морфемы.</w:t>
      </w:r>
    </w:p>
    <w:p w:rsidR="00054381" w:rsidRDefault="00656015">
      <w:pPr>
        <w:pStyle w:val="a3"/>
        <w:spacing w:line="275" w:lineRule="exact"/>
        <w:ind w:left="1856"/>
        <w:jc w:val="both"/>
      </w:pPr>
      <w:r>
        <w:t>Корень.</w:t>
      </w:r>
      <w:r>
        <w:rPr>
          <w:spacing w:val="15"/>
        </w:rPr>
        <w:t xml:space="preserve"> </w:t>
      </w:r>
      <w:r>
        <w:t>Однокоренные</w:t>
      </w:r>
      <w:r>
        <w:rPr>
          <w:spacing w:val="75"/>
        </w:rPr>
        <w:t xml:space="preserve"> </w:t>
      </w:r>
      <w:r>
        <w:t>слова.</w:t>
      </w:r>
      <w:r>
        <w:rPr>
          <w:spacing w:val="78"/>
        </w:rPr>
        <w:t xml:space="preserve"> </w:t>
      </w:r>
      <w:r>
        <w:t>Чередование</w:t>
      </w:r>
      <w:r>
        <w:rPr>
          <w:spacing w:val="71"/>
        </w:rPr>
        <w:t xml:space="preserve"> </w:t>
      </w:r>
      <w:r>
        <w:t>гласных</w:t>
      </w:r>
      <w:r>
        <w:rPr>
          <w:spacing w:val="71"/>
        </w:rPr>
        <w:t xml:space="preserve"> </w:t>
      </w:r>
      <w:r>
        <w:t>и</w:t>
      </w:r>
      <w:r>
        <w:rPr>
          <w:spacing w:val="77"/>
        </w:rPr>
        <w:t xml:space="preserve"> </w:t>
      </w:r>
      <w:r>
        <w:t>согласных</w:t>
      </w:r>
      <w:r>
        <w:rPr>
          <w:spacing w:val="71"/>
        </w:rPr>
        <w:t xml:space="preserve"> </w:t>
      </w:r>
      <w:r>
        <w:t>в</w:t>
      </w:r>
      <w:r>
        <w:rPr>
          <w:spacing w:val="78"/>
        </w:rPr>
        <w:t xml:space="preserve"> </w:t>
      </w:r>
      <w:r>
        <w:t>корнях</w:t>
      </w:r>
      <w:r>
        <w:rPr>
          <w:spacing w:val="71"/>
        </w:rPr>
        <w:t xml:space="preserve"> </w:t>
      </w:r>
      <w:r>
        <w:t>слов.</w:t>
      </w:r>
    </w:p>
    <w:p w:rsidR="00054381" w:rsidRDefault="00656015">
      <w:pPr>
        <w:pStyle w:val="a3"/>
        <w:spacing w:line="275" w:lineRule="exact"/>
        <w:jc w:val="both"/>
      </w:pPr>
      <w:r>
        <w:t>Варианты</w:t>
      </w:r>
      <w:r>
        <w:rPr>
          <w:spacing w:val="1"/>
        </w:rPr>
        <w:t xml:space="preserve"> </w:t>
      </w:r>
      <w:r>
        <w:t>морфем.</w:t>
      </w:r>
    </w:p>
    <w:p w:rsidR="00054381" w:rsidRDefault="00656015">
      <w:pPr>
        <w:pStyle w:val="a3"/>
        <w:spacing w:line="275" w:lineRule="exact"/>
        <w:ind w:left="1856"/>
        <w:jc w:val="both"/>
      </w:pPr>
      <w:r>
        <w:t>Возможность</w:t>
      </w:r>
      <w:r>
        <w:rPr>
          <w:spacing w:val="43"/>
        </w:rPr>
        <w:t xml:space="preserve"> </w:t>
      </w:r>
      <w:r>
        <w:t>исторических</w:t>
      </w:r>
      <w:r>
        <w:rPr>
          <w:spacing w:val="42"/>
        </w:rPr>
        <w:t xml:space="preserve"> </w:t>
      </w:r>
      <w:r>
        <w:t>изменений</w:t>
      </w:r>
      <w:r>
        <w:rPr>
          <w:spacing w:val="43"/>
        </w:rPr>
        <w:t xml:space="preserve"> </w:t>
      </w:r>
      <w:r>
        <w:t>в</w:t>
      </w:r>
      <w:r>
        <w:rPr>
          <w:spacing w:val="48"/>
        </w:rPr>
        <w:t xml:space="preserve"> </w:t>
      </w:r>
      <w:r>
        <w:t>структуре</w:t>
      </w:r>
      <w:r>
        <w:rPr>
          <w:spacing w:val="46"/>
        </w:rPr>
        <w:t xml:space="preserve"> </w:t>
      </w:r>
      <w:r>
        <w:t>слова.</w:t>
      </w:r>
      <w:r>
        <w:rPr>
          <w:spacing w:val="49"/>
        </w:rPr>
        <w:t xml:space="preserve"> </w:t>
      </w:r>
      <w:r>
        <w:t>Понятие</w:t>
      </w:r>
      <w:r>
        <w:rPr>
          <w:spacing w:val="41"/>
        </w:rPr>
        <w:t xml:space="preserve"> </w:t>
      </w:r>
      <w:r>
        <w:t>об</w:t>
      </w:r>
      <w:r>
        <w:rPr>
          <w:spacing w:val="45"/>
        </w:rPr>
        <w:t xml:space="preserve"> </w:t>
      </w:r>
      <w:r>
        <w:t>этимологии.</w:t>
      </w:r>
    </w:p>
    <w:p w:rsidR="00054381" w:rsidRDefault="00656015">
      <w:pPr>
        <w:pStyle w:val="a3"/>
        <w:spacing w:line="275" w:lineRule="exact"/>
        <w:jc w:val="both"/>
      </w:pPr>
      <w:r>
        <w:t>Этимологический</w:t>
      </w:r>
      <w:r>
        <w:rPr>
          <w:spacing w:val="-5"/>
        </w:rPr>
        <w:t xml:space="preserve"> </w:t>
      </w:r>
      <w:r>
        <w:t>словарь.</w:t>
      </w:r>
    </w:p>
    <w:p w:rsidR="00054381" w:rsidRDefault="00656015">
      <w:pPr>
        <w:pStyle w:val="a3"/>
        <w:ind w:right="843" w:firstLine="456"/>
        <w:jc w:val="both"/>
      </w:pPr>
      <w:r>
        <w:t>Словообразование</w:t>
      </w:r>
      <w:r>
        <w:rPr>
          <w:spacing w:val="1"/>
        </w:rPr>
        <w:t xml:space="preserve"> </w:t>
      </w:r>
      <w:r>
        <w:t>как</w:t>
      </w:r>
      <w:r>
        <w:rPr>
          <w:spacing w:val="1"/>
        </w:rPr>
        <w:t xml:space="preserve"> </w:t>
      </w:r>
      <w:r>
        <w:t>раздел</w:t>
      </w:r>
      <w:r>
        <w:rPr>
          <w:spacing w:val="1"/>
        </w:rPr>
        <w:t xml:space="preserve"> </w:t>
      </w:r>
      <w:r>
        <w:t>лингвистики.</w:t>
      </w:r>
      <w:r>
        <w:rPr>
          <w:spacing w:val="1"/>
        </w:rPr>
        <w:t xml:space="preserve"> </w:t>
      </w:r>
      <w:r>
        <w:t>Исходная</w:t>
      </w:r>
      <w:r>
        <w:rPr>
          <w:spacing w:val="1"/>
        </w:rPr>
        <w:t xml:space="preserve"> </w:t>
      </w:r>
      <w:r>
        <w:t>(производящая)</w:t>
      </w:r>
      <w:r>
        <w:rPr>
          <w:spacing w:val="1"/>
        </w:rPr>
        <w:t xml:space="preserve"> </w:t>
      </w:r>
      <w:r>
        <w:t>основа</w:t>
      </w:r>
      <w:r>
        <w:rPr>
          <w:spacing w:val="1"/>
        </w:rPr>
        <w:t xml:space="preserve"> </w:t>
      </w:r>
      <w:r>
        <w:t>и</w:t>
      </w:r>
      <w:r>
        <w:rPr>
          <w:spacing w:val="1"/>
        </w:rPr>
        <w:t xml:space="preserve"> </w:t>
      </w:r>
      <w:r>
        <w:t>словообразующая</w:t>
      </w:r>
      <w:r>
        <w:rPr>
          <w:spacing w:val="1"/>
        </w:rPr>
        <w:t xml:space="preserve"> </w:t>
      </w:r>
      <w:r>
        <w:t>морфема.</w:t>
      </w:r>
    </w:p>
    <w:p w:rsidR="00054381" w:rsidRDefault="00656015">
      <w:pPr>
        <w:pStyle w:val="a3"/>
        <w:ind w:right="839" w:firstLine="456"/>
        <w:jc w:val="both"/>
      </w:pPr>
      <w:r>
        <w:t>Основные способы образования слов: приставочный, суффиксальный, приставочно-</w:t>
      </w:r>
      <w:r>
        <w:rPr>
          <w:spacing w:val="1"/>
        </w:rPr>
        <w:t xml:space="preserve"> </w:t>
      </w:r>
      <w:r>
        <w:t>суффиксальный,</w:t>
      </w:r>
      <w:r>
        <w:rPr>
          <w:spacing w:val="60"/>
        </w:rPr>
        <w:t xml:space="preserve"> </w:t>
      </w:r>
      <w:r>
        <w:t>бессуффиксный; сложение и его виды; переход слова из одной части</w:t>
      </w:r>
      <w:r>
        <w:rPr>
          <w:spacing w:val="1"/>
        </w:rPr>
        <w:t xml:space="preserve"> </w:t>
      </w:r>
      <w:r>
        <w:t>речи</w:t>
      </w:r>
      <w:r>
        <w:rPr>
          <w:spacing w:val="1"/>
        </w:rPr>
        <w:t xml:space="preserve"> </w:t>
      </w:r>
      <w:r>
        <w:t>в</w:t>
      </w:r>
      <w:r>
        <w:rPr>
          <w:spacing w:val="1"/>
        </w:rPr>
        <w:t xml:space="preserve"> </w:t>
      </w:r>
      <w:r>
        <w:t>другую;</w:t>
      </w:r>
      <w:r>
        <w:rPr>
          <w:spacing w:val="1"/>
        </w:rPr>
        <w:t xml:space="preserve"> </w:t>
      </w:r>
      <w:r>
        <w:t>сращение</w:t>
      </w:r>
      <w:r>
        <w:rPr>
          <w:spacing w:val="1"/>
        </w:rPr>
        <w:t xml:space="preserve"> </w:t>
      </w:r>
      <w:r>
        <w:t>сочетания</w:t>
      </w:r>
      <w:r>
        <w:rPr>
          <w:spacing w:val="1"/>
        </w:rPr>
        <w:t xml:space="preserve"> </w:t>
      </w:r>
      <w:r>
        <w:t>слов</w:t>
      </w:r>
      <w:r>
        <w:rPr>
          <w:spacing w:val="1"/>
        </w:rPr>
        <w:t xml:space="preserve"> </w:t>
      </w:r>
      <w:r>
        <w:t>в</w:t>
      </w:r>
      <w:r>
        <w:rPr>
          <w:spacing w:val="1"/>
        </w:rPr>
        <w:t xml:space="preserve"> </w:t>
      </w:r>
      <w:r>
        <w:t>слово.</w:t>
      </w:r>
      <w:r>
        <w:rPr>
          <w:spacing w:val="1"/>
        </w:rPr>
        <w:t xml:space="preserve"> </w:t>
      </w:r>
      <w:r>
        <w:t>Словообразовательная</w:t>
      </w:r>
      <w:r>
        <w:rPr>
          <w:spacing w:val="1"/>
        </w:rPr>
        <w:t xml:space="preserve"> </w:t>
      </w:r>
      <w:r>
        <w:t>пара,</w:t>
      </w:r>
      <w:r>
        <w:rPr>
          <w:spacing w:val="1"/>
        </w:rPr>
        <w:t xml:space="preserve"> </w:t>
      </w:r>
      <w:r>
        <w:t>словообразовательная</w:t>
      </w:r>
      <w:r>
        <w:rPr>
          <w:spacing w:val="1"/>
        </w:rPr>
        <w:t xml:space="preserve"> </w:t>
      </w:r>
      <w:r>
        <w:t>цепочка.</w:t>
      </w:r>
      <w:r>
        <w:rPr>
          <w:spacing w:val="-2"/>
        </w:rPr>
        <w:t xml:space="preserve"> </w:t>
      </w:r>
      <w:r>
        <w:t>Словообразовательное</w:t>
      </w:r>
      <w:r>
        <w:rPr>
          <w:spacing w:val="-4"/>
        </w:rPr>
        <w:t xml:space="preserve"> </w:t>
      </w:r>
      <w:r>
        <w:t>гнездо</w:t>
      </w:r>
      <w:r>
        <w:rPr>
          <w:spacing w:val="1"/>
        </w:rPr>
        <w:t xml:space="preserve"> </w:t>
      </w:r>
      <w:r>
        <w:t>слов.</w:t>
      </w:r>
    </w:p>
    <w:p w:rsidR="00054381" w:rsidRDefault="00656015">
      <w:pPr>
        <w:pStyle w:val="a3"/>
        <w:ind w:left="1856" w:right="4170"/>
        <w:jc w:val="both"/>
      </w:pPr>
      <w:r>
        <w:t>Словообразовательный и морфемный словари.</w:t>
      </w:r>
      <w:r>
        <w:rPr>
          <w:spacing w:val="1"/>
        </w:rPr>
        <w:t xml:space="preserve"> </w:t>
      </w:r>
      <w:r>
        <w:t>Основные</w:t>
      </w:r>
      <w:r>
        <w:rPr>
          <w:spacing w:val="-8"/>
        </w:rPr>
        <w:t xml:space="preserve"> </w:t>
      </w:r>
      <w:r>
        <w:t>выразительные</w:t>
      </w:r>
      <w:r>
        <w:rPr>
          <w:spacing w:val="-7"/>
        </w:rPr>
        <w:t xml:space="preserve"> </w:t>
      </w:r>
      <w:r>
        <w:t>средства</w:t>
      </w:r>
      <w:r>
        <w:rPr>
          <w:spacing w:val="-2"/>
        </w:rPr>
        <w:t xml:space="preserve"> </w:t>
      </w:r>
      <w:r>
        <w:t>словообразования.</w:t>
      </w:r>
    </w:p>
    <w:p w:rsidR="00054381" w:rsidRDefault="00656015">
      <w:pPr>
        <w:pStyle w:val="a4"/>
        <w:numPr>
          <w:ilvl w:val="0"/>
          <w:numId w:val="103"/>
        </w:numPr>
        <w:tabs>
          <w:tab w:val="left" w:pos="2101"/>
        </w:tabs>
        <w:spacing w:line="237" w:lineRule="auto"/>
        <w:ind w:right="851" w:firstLine="456"/>
        <w:rPr>
          <w:sz w:val="24"/>
        </w:rPr>
      </w:pPr>
      <w:r>
        <w:rPr>
          <w:sz w:val="24"/>
        </w:rPr>
        <w:t>Осмысление</w:t>
      </w:r>
      <w:r>
        <w:rPr>
          <w:spacing w:val="1"/>
          <w:sz w:val="24"/>
        </w:rPr>
        <w:t xml:space="preserve"> </w:t>
      </w:r>
      <w:r>
        <w:rPr>
          <w:sz w:val="24"/>
        </w:rPr>
        <w:t>морфемы</w:t>
      </w:r>
      <w:r>
        <w:rPr>
          <w:spacing w:val="1"/>
          <w:sz w:val="24"/>
        </w:rPr>
        <w:t xml:space="preserve"> </w:t>
      </w:r>
      <w:r>
        <w:rPr>
          <w:sz w:val="24"/>
        </w:rPr>
        <w:t>как</w:t>
      </w:r>
      <w:r>
        <w:rPr>
          <w:spacing w:val="1"/>
          <w:sz w:val="24"/>
        </w:rPr>
        <w:t xml:space="preserve"> </w:t>
      </w:r>
      <w:r>
        <w:rPr>
          <w:sz w:val="24"/>
        </w:rPr>
        <w:t>значимой</w:t>
      </w:r>
      <w:r>
        <w:rPr>
          <w:spacing w:val="1"/>
          <w:sz w:val="24"/>
        </w:rPr>
        <w:t xml:space="preserve"> </w:t>
      </w:r>
      <w:r>
        <w:rPr>
          <w:sz w:val="24"/>
        </w:rPr>
        <w:t>единицы</w:t>
      </w:r>
      <w:r>
        <w:rPr>
          <w:spacing w:val="1"/>
          <w:sz w:val="24"/>
        </w:rPr>
        <w:t xml:space="preserve"> </w:t>
      </w:r>
      <w:r>
        <w:rPr>
          <w:sz w:val="24"/>
        </w:rPr>
        <w:t>языка.</w:t>
      </w:r>
      <w:r>
        <w:rPr>
          <w:spacing w:val="1"/>
          <w:sz w:val="24"/>
        </w:rPr>
        <w:t xml:space="preserve"> </w:t>
      </w:r>
      <w:r>
        <w:rPr>
          <w:sz w:val="24"/>
        </w:rPr>
        <w:t>Осознание</w:t>
      </w:r>
      <w:r>
        <w:rPr>
          <w:spacing w:val="1"/>
          <w:sz w:val="24"/>
        </w:rPr>
        <w:t xml:space="preserve"> </w:t>
      </w:r>
      <w:r>
        <w:rPr>
          <w:sz w:val="24"/>
        </w:rPr>
        <w:t>роли морфем</w:t>
      </w:r>
      <w:r>
        <w:rPr>
          <w:spacing w:val="1"/>
          <w:sz w:val="24"/>
        </w:rPr>
        <w:t xml:space="preserve"> </w:t>
      </w:r>
      <w:r>
        <w:rPr>
          <w:sz w:val="24"/>
        </w:rPr>
        <w:t>в</w:t>
      </w:r>
      <w:r>
        <w:rPr>
          <w:spacing w:val="-57"/>
          <w:sz w:val="24"/>
        </w:rPr>
        <w:t xml:space="preserve"> </w:t>
      </w:r>
      <w:r>
        <w:rPr>
          <w:sz w:val="24"/>
        </w:rPr>
        <w:t>процессах</w:t>
      </w:r>
      <w:r>
        <w:rPr>
          <w:spacing w:val="-4"/>
          <w:sz w:val="24"/>
        </w:rPr>
        <w:t xml:space="preserve"> </w:t>
      </w:r>
      <w:r>
        <w:rPr>
          <w:sz w:val="24"/>
        </w:rPr>
        <w:t>формо-</w:t>
      </w:r>
      <w:r>
        <w:rPr>
          <w:spacing w:val="4"/>
          <w:sz w:val="24"/>
        </w:rPr>
        <w:t xml:space="preserve"> </w:t>
      </w:r>
      <w:r>
        <w:rPr>
          <w:sz w:val="24"/>
        </w:rPr>
        <w:t>и</w:t>
      </w:r>
      <w:r>
        <w:rPr>
          <w:spacing w:val="-2"/>
          <w:sz w:val="24"/>
        </w:rPr>
        <w:t xml:space="preserve"> </w:t>
      </w:r>
      <w:r>
        <w:rPr>
          <w:sz w:val="24"/>
        </w:rPr>
        <w:t>словообразования.</w:t>
      </w:r>
    </w:p>
    <w:p w:rsidR="00054381" w:rsidRDefault="00656015">
      <w:pPr>
        <w:pStyle w:val="a3"/>
        <w:tabs>
          <w:tab w:val="left" w:pos="3837"/>
          <w:tab w:val="left" w:pos="5474"/>
          <w:tab w:val="left" w:pos="7043"/>
          <w:tab w:val="left" w:pos="9585"/>
        </w:tabs>
        <w:spacing w:before="6" w:line="237" w:lineRule="auto"/>
        <w:ind w:right="844" w:firstLine="456"/>
      </w:pPr>
      <w:r>
        <w:t>Определение</w:t>
      </w:r>
      <w:r>
        <w:tab/>
        <w:t>основных</w:t>
      </w:r>
      <w:r>
        <w:tab/>
        <w:t>способов</w:t>
      </w:r>
      <w:r>
        <w:tab/>
        <w:t>словообразования,</w:t>
      </w:r>
      <w:r>
        <w:tab/>
        <w:t>построение</w:t>
      </w:r>
      <w:r>
        <w:rPr>
          <w:spacing w:val="-57"/>
        </w:rPr>
        <w:t xml:space="preserve"> </w:t>
      </w:r>
      <w:r>
        <w:t>словообразовательных</w:t>
      </w:r>
      <w:r>
        <w:rPr>
          <w:spacing w:val="-4"/>
        </w:rPr>
        <w:t xml:space="preserve"> </w:t>
      </w:r>
      <w:r>
        <w:t>цепочек слов.</w:t>
      </w:r>
    </w:p>
    <w:p w:rsidR="00054381" w:rsidRDefault="00656015">
      <w:pPr>
        <w:pStyle w:val="a3"/>
        <w:spacing w:before="3"/>
        <w:ind w:firstLine="456"/>
      </w:pPr>
      <w:r>
        <w:t>Применение</w:t>
      </w:r>
      <w:r>
        <w:rPr>
          <w:spacing w:val="42"/>
        </w:rPr>
        <w:t xml:space="preserve"> </w:t>
      </w:r>
      <w:r>
        <w:t>знаний</w:t>
      </w:r>
      <w:r>
        <w:rPr>
          <w:spacing w:val="44"/>
        </w:rPr>
        <w:t xml:space="preserve"> </w:t>
      </w:r>
      <w:r>
        <w:t>и</w:t>
      </w:r>
      <w:r>
        <w:rPr>
          <w:spacing w:val="49"/>
        </w:rPr>
        <w:t xml:space="preserve"> </w:t>
      </w:r>
      <w:r>
        <w:t>умений</w:t>
      </w:r>
      <w:r>
        <w:rPr>
          <w:spacing w:val="49"/>
        </w:rPr>
        <w:t xml:space="preserve"> </w:t>
      </w:r>
      <w:r>
        <w:t>по</w:t>
      </w:r>
      <w:r>
        <w:rPr>
          <w:spacing w:val="43"/>
        </w:rPr>
        <w:t xml:space="preserve"> </w:t>
      </w:r>
      <w:r>
        <w:t>морфемике</w:t>
      </w:r>
      <w:r>
        <w:rPr>
          <w:spacing w:val="47"/>
        </w:rPr>
        <w:t xml:space="preserve"> </w:t>
      </w:r>
      <w:r>
        <w:t>и</w:t>
      </w:r>
      <w:r>
        <w:rPr>
          <w:spacing w:val="49"/>
        </w:rPr>
        <w:t xml:space="preserve"> </w:t>
      </w:r>
      <w:r>
        <w:t>словообразованию</w:t>
      </w:r>
      <w:r>
        <w:rPr>
          <w:spacing w:val="42"/>
        </w:rPr>
        <w:t xml:space="preserve"> </w:t>
      </w:r>
      <w:r>
        <w:t>в</w:t>
      </w:r>
      <w:r>
        <w:rPr>
          <w:spacing w:val="45"/>
        </w:rPr>
        <w:t xml:space="preserve"> </w:t>
      </w:r>
      <w:r>
        <w:t>практике</w:t>
      </w:r>
      <w:r>
        <w:rPr>
          <w:spacing w:val="-57"/>
        </w:rPr>
        <w:t xml:space="preserve"> </w:t>
      </w:r>
      <w:r>
        <w:t>правописания.</w:t>
      </w:r>
    </w:p>
    <w:p w:rsidR="00054381" w:rsidRDefault="00656015">
      <w:pPr>
        <w:pStyle w:val="a3"/>
        <w:spacing w:before="3" w:line="237" w:lineRule="auto"/>
        <w:ind w:right="1034" w:firstLine="456"/>
      </w:pPr>
      <w:r>
        <w:t>Использование</w:t>
      </w:r>
      <w:r>
        <w:rPr>
          <w:spacing w:val="16"/>
        </w:rPr>
        <w:t xml:space="preserve"> </w:t>
      </w:r>
      <w:r>
        <w:t>словообразовательного,</w:t>
      </w:r>
      <w:r>
        <w:rPr>
          <w:spacing w:val="15"/>
        </w:rPr>
        <w:t xml:space="preserve"> </w:t>
      </w:r>
      <w:r>
        <w:t>морфемного</w:t>
      </w:r>
      <w:r>
        <w:rPr>
          <w:spacing w:val="17"/>
        </w:rPr>
        <w:t xml:space="preserve"> </w:t>
      </w:r>
      <w:r>
        <w:t>и</w:t>
      </w:r>
      <w:r>
        <w:rPr>
          <w:spacing w:val="18"/>
        </w:rPr>
        <w:t xml:space="preserve"> </w:t>
      </w:r>
      <w:r>
        <w:t>этимологического</w:t>
      </w:r>
      <w:r>
        <w:rPr>
          <w:spacing w:val="22"/>
        </w:rPr>
        <w:t xml:space="preserve"> </w:t>
      </w:r>
      <w:r>
        <w:t>словарей</w:t>
      </w:r>
      <w:r>
        <w:rPr>
          <w:spacing w:val="-57"/>
        </w:rPr>
        <w:t xml:space="preserve"> </w:t>
      </w:r>
      <w:r>
        <w:t>при</w:t>
      </w:r>
      <w:r>
        <w:rPr>
          <w:spacing w:val="2"/>
        </w:rPr>
        <w:t xml:space="preserve"> </w:t>
      </w:r>
      <w:r>
        <w:t>решении</w:t>
      </w:r>
      <w:r>
        <w:rPr>
          <w:spacing w:val="3"/>
        </w:rPr>
        <w:t xml:space="preserve"> </w:t>
      </w:r>
      <w:r>
        <w:t>разнообразных</w:t>
      </w:r>
      <w:r>
        <w:rPr>
          <w:spacing w:val="2"/>
        </w:rPr>
        <w:t xml:space="preserve"> </w:t>
      </w:r>
      <w:r>
        <w:t>учебных</w:t>
      </w:r>
      <w:r>
        <w:rPr>
          <w:spacing w:val="-4"/>
        </w:rPr>
        <w:t xml:space="preserve"> </w:t>
      </w:r>
      <w:r>
        <w:t>задач.</w:t>
      </w:r>
    </w:p>
    <w:p w:rsidR="00054381" w:rsidRDefault="00656015">
      <w:pPr>
        <w:pStyle w:val="Heading3"/>
        <w:spacing w:before="8" w:line="272" w:lineRule="exact"/>
        <w:ind w:left="1856"/>
      </w:pPr>
      <w:r>
        <w:t>Раздел</w:t>
      </w:r>
      <w:r>
        <w:rPr>
          <w:spacing w:val="-3"/>
        </w:rPr>
        <w:t xml:space="preserve"> </w:t>
      </w:r>
      <w:r>
        <w:t>9. Лексикология</w:t>
      </w:r>
      <w:r>
        <w:rPr>
          <w:spacing w:val="-3"/>
        </w:rPr>
        <w:t xml:space="preserve"> </w:t>
      </w:r>
      <w:r>
        <w:t>и</w:t>
      </w:r>
      <w:r>
        <w:rPr>
          <w:spacing w:val="-5"/>
        </w:rPr>
        <w:t xml:space="preserve"> </w:t>
      </w:r>
      <w:r>
        <w:t>фразеология</w:t>
      </w:r>
    </w:p>
    <w:p w:rsidR="00054381" w:rsidRDefault="00656015">
      <w:pPr>
        <w:pStyle w:val="a4"/>
        <w:numPr>
          <w:ilvl w:val="0"/>
          <w:numId w:val="102"/>
        </w:numPr>
        <w:tabs>
          <w:tab w:val="left" w:pos="2101"/>
        </w:tabs>
        <w:ind w:right="843" w:firstLine="456"/>
        <w:jc w:val="both"/>
        <w:rPr>
          <w:sz w:val="24"/>
        </w:rPr>
      </w:pPr>
      <w:r>
        <w:rPr>
          <w:sz w:val="24"/>
        </w:rPr>
        <w:t>Лексикология</w:t>
      </w:r>
      <w:r>
        <w:rPr>
          <w:spacing w:val="1"/>
          <w:sz w:val="24"/>
        </w:rPr>
        <w:t xml:space="preserve"> </w:t>
      </w:r>
      <w:r>
        <w:rPr>
          <w:sz w:val="24"/>
        </w:rPr>
        <w:t>как</w:t>
      </w:r>
      <w:r>
        <w:rPr>
          <w:spacing w:val="1"/>
          <w:sz w:val="24"/>
        </w:rPr>
        <w:t xml:space="preserve"> </w:t>
      </w:r>
      <w:r>
        <w:rPr>
          <w:sz w:val="24"/>
        </w:rPr>
        <w:t>раздел</w:t>
      </w:r>
      <w:r>
        <w:rPr>
          <w:spacing w:val="1"/>
          <w:sz w:val="24"/>
        </w:rPr>
        <w:t xml:space="preserve"> </w:t>
      </w:r>
      <w:r>
        <w:rPr>
          <w:sz w:val="24"/>
        </w:rPr>
        <w:t>лингвистики.</w:t>
      </w:r>
      <w:r>
        <w:rPr>
          <w:spacing w:val="1"/>
          <w:sz w:val="24"/>
        </w:rPr>
        <w:t xml:space="preserve"> </w:t>
      </w:r>
      <w:r>
        <w:rPr>
          <w:sz w:val="24"/>
        </w:rPr>
        <w:t>Слово</w:t>
      </w:r>
      <w:r>
        <w:rPr>
          <w:spacing w:val="1"/>
          <w:sz w:val="24"/>
        </w:rPr>
        <w:t xml:space="preserve"> </w:t>
      </w:r>
      <w:r>
        <w:rPr>
          <w:sz w:val="24"/>
        </w:rPr>
        <w:t>как</w:t>
      </w:r>
      <w:r>
        <w:rPr>
          <w:spacing w:val="1"/>
          <w:sz w:val="24"/>
        </w:rPr>
        <w:t xml:space="preserve"> </w:t>
      </w:r>
      <w:r>
        <w:rPr>
          <w:sz w:val="24"/>
        </w:rPr>
        <w:t>единица</w:t>
      </w:r>
      <w:r>
        <w:rPr>
          <w:spacing w:val="1"/>
          <w:sz w:val="24"/>
        </w:rPr>
        <w:t xml:space="preserve"> </w:t>
      </w:r>
      <w:r>
        <w:rPr>
          <w:sz w:val="24"/>
        </w:rPr>
        <w:t>языка.</w:t>
      </w:r>
      <w:r>
        <w:rPr>
          <w:spacing w:val="1"/>
          <w:sz w:val="24"/>
        </w:rPr>
        <w:t xml:space="preserve"> </w:t>
      </w:r>
      <w:r>
        <w:rPr>
          <w:sz w:val="24"/>
        </w:rPr>
        <w:t>Лексическое</w:t>
      </w:r>
      <w:r>
        <w:rPr>
          <w:spacing w:val="1"/>
          <w:sz w:val="24"/>
        </w:rPr>
        <w:t xml:space="preserve"> </w:t>
      </w:r>
      <w:r>
        <w:rPr>
          <w:sz w:val="24"/>
        </w:rPr>
        <w:t>значение слова. Однозначные и многозначные слова; прямое и переносное значения слова.</w:t>
      </w:r>
      <w:r>
        <w:rPr>
          <w:spacing w:val="-57"/>
          <w:sz w:val="24"/>
        </w:rPr>
        <w:t xml:space="preserve"> </w:t>
      </w:r>
      <w:r>
        <w:rPr>
          <w:sz w:val="24"/>
        </w:rPr>
        <w:t>Переносное значение</w:t>
      </w:r>
      <w:r>
        <w:rPr>
          <w:spacing w:val="1"/>
          <w:sz w:val="24"/>
        </w:rPr>
        <w:t xml:space="preserve"> </w:t>
      </w:r>
      <w:r>
        <w:rPr>
          <w:sz w:val="24"/>
        </w:rPr>
        <w:t>слов</w:t>
      </w:r>
      <w:r>
        <w:rPr>
          <w:spacing w:val="-1"/>
          <w:sz w:val="24"/>
        </w:rPr>
        <w:t xml:space="preserve"> </w:t>
      </w:r>
      <w:r>
        <w:rPr>
          <w:sz w:val="24"/>
        </w:rPr>
        <w:t>как</w:t>
      </w:r>
      <w:r>
        <w:rPr>
          <w:spacing w:val="-1"/>
          <w:sz w:val="24"/>
        </w:rPr>
        <w:t xml:space="preserve"> </w:t>
      </w:r>
      <w:r>
        <w:rPr>
          <w:sz w:val="24"/>
        </w:rPr>
        <w:t>основа</w:t>
      </w:r>
      <w:r>
        <w:rPr>
          <w:spacing w:val="1"/>
          <w:sz w:val="24"/>
        </w:rPr>
        <w:t xml:space="preserve"> </w:t>
      </w:r>
      <w:r>
        <w:rPr>
          <w:sz w:val="24"/>
        </w:rPr>
        <w:t>тропов.</w:t>
      </w:r>
    </w:p>
    <w:p w:rsidR="00054381" w:rsidRDefault="00656015">
      <w:pPr>
        <w:pStyle w:val="a3"/>
        <w:spacing w:line="275" w:lineRule="exact"/>
        <w:ind w:left="1856"/>
        <w:jc w:val="both"/>
      </w:pPr>
      <w:r>
        <w:t>Тематические</w:t>
      </w:r>
      <w:r>
        <w:rPr>
          <w:spacing w:val="-3"/>
        </w:rPr>
        <w:t xml:space="preserve"> </w:t>
      </w:r>
      <w:r>
        <w:t>группы</w:t>
      </w:r>
      <w:r>
        <w:rPr>
          <w:spacing w:val="-2"/>
        </w:rPr>
        <w:t xml:space="preserve"> </w:t>
      </w:r>
      <w:r>
        <w:t>слов.</w:t>
      </w:r>
      <w:r>
        <w:rPr>
          <w:spacing w:val="-4"/>
        </w:rPr>
        <w:t xml:space="preserve"> </w:t>
      </w:r>
      <w:r>
        <w:t>Толковые</w:t>
      </w:r>
      <w:r>
        <w:rPr>
          <w:spacing w:val="-3"/>
        </w:rPr>
        <w:t xml:space="preserve"> </w:t>
      </w:r>
      <w:r>
        <w:t>словари</w:t>
      </w:r>
      <w:r>
        <w:rPr>
          <w:spacing w:val="-10"/>
        </w:rPr>
        <w:t xml:space="preserve"> </w:t>
      </w:r>
      <w:r>
        <w:t>русского</w:t>
      </w:r>
      <w:r>
        <w:rPr>
          <w:spacing w:val="2"/>
        </w:rPr>
        <w:t xml:space="preserve"> </w:t>
      </w:r>
      <w:r>
        <w:t>языка.</w:t>
      </w:r>
    </w:p>
    <w:p w:rsidR="00054381" w:rsidRDefault="00656015">
      <w:pPr>
        <w:pStyle w:val="a3"/>
        <w:spacing w:line="275" w:lineRule="exact"/>
        <w:ind w:left="1856"/>
        <w:jc w:val="both"/>
      </w:pPr>
      <w:r>
        <w:t>Синонимы.</w:t>
      </w:r>
      <w:r>
        <w:rPr>
          <w:spacing w:val="-2"/>
        </w:rPr>
        <w:t xml:space="preserve"> </w:t>
      </w:r>
      <w:r>
        <w:t>Антонимы.</w:t>
      </w:r>
      <w:r>
        <w:rPr>
          <w:spacing w:val="-7"/>
        </w:rPr>
        <w:t xml:space="preserve"> </w:t>
      </w:r>
      <w:r>
        <w:t>Омонимы.</w:t>
      </w:r>
      <w:r>
        <w:rPr>
          <w:spacing w:val="-7"/>
        </w:rPr>
        <w:t xml:space="preserve"> </w:t>
      </w:r>
      <w:r>
        <w:t>Словари</w:t>
      </w:r>
      <w:r>
        <w:rPr>
          <w:spacing w:val="-2"/>
        </w:rPr>
        <w:t xml:space="preserve"> </w:t>
      </w:r>
      <w:r>
        <w:t>синонимов</w:t>
      </w:r>
      <w:r>
        <w:rPr>
          <w:spacing w:val="-7"/>
        </w:rPr>
        <w:t xml:space="preserve"> </w:t>
      </w:r>
      <w:r>
        <w:t>и</w:t>
      </w:r>
      <w:r>
        <w:rPr>
          <w:spacing w:val="-7"/>
        </w:rPr>
        <w:t xml:space="preserve"> </w:t>
      </w:r>
      <w:r>
        <w:t>антонимов</w:t>
      </w:r>
      <w:r>
        <w:rPr>
          <w:spacing w:val="-3"/>
        </w:rPr>
        <w:t xml:space="preserve"> </w:t>
      </w:r>
      <w:r>
        <w:t>русского</w:t>
      </w:r>
      <w:r>
        <w:rPr>
          <w:spacing w:val="-4"/>
        </w:rPr>
        <w:t xml:space="preserve"> </w:t>
      </w:r>
      <w:r>
        <w:t>языка.</w:t>
      </w:r>
    </w:p>
    <w:p w:rsidR="00054381" w:rsidRDefault="00656015">
      <w:pPr>
        <w:pStyle w:val="a3"/>
        <w:spacing w:before="4" w:line="237" w:lineRule="auto"/>
        <w:ind w:right="846" w:firstLine="456"/>
        <w:jc w:val="both"/>
      </w:pPr>
      <w:r>
        <w:t>Лексика</w:t>
      </w:r>
      <w:r>
        <w:rPr>
          <w:spacing w:val="1"/>
        </w:rPr>
        <w:t xml:space="preserve"> </w:t>
      </w:r>
      <w:r>
        <w:t>русского</w:t>
      </w:r>
      <w:r>
        <w:rPr>
          <w:spacing w:val="1"/>
        </w:rPr>
        <w:t xml:space="preserve"> </w:t>
      </w:r>
      <w:r>
        <w:t>языка</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её</w:t>
      </w:r>
      <w:r>
        <w:rPr>
          <w:spacing w:val="1"/>
        </w:rPr>
        <w:t xml:space="preserve"> </w:t>
      </w:r>
      <w:r>
        <w:t>происхождения:</w:t>
      </w:r>
      <w:r>
        <w:rPr>
          <w:spacing w:val="1"/>
        </w:rPr>
        <w:t xml:space="preserve"> </w:t>
      </w:r>
      <w:r>
        <w:t>исконно</w:t>
      </w:r>
      <w:r>
        <w:rPr>
          <w:spacing w:val="1"/>
        </w:rPr>
        <w:t xml:space="preserve"> </w:t>
      </w:r>
      <w:r>
        <w:t>русские</w:t>
      </w:r>
      <w:r>
        <w:rPr>
          <w:spacing w:val="1"/>
        </w:rPr>
        <w:t xml:space="preserve"> </w:t>
      </w:r>
      <w:r>
        <w:t>и</w:t>
      </w:r>
      <w:r>
        <w:rPr>
          <w:spacing w:val="1"/>
        </w:rPr>
        <w:t xml:space="preserve"> </w:t>
      </w:r>
      <w:r>
        <w:t>заимствованные слова.</w:t>
      </w:r>
      <w:r>
        <w:rPr>
          <w:spacing w:val="-1"/>
        </w:rPr>
        <w:t xml:space="preserve"> </w:t>
      </w:r>
      <w:r>
        <w:t>Словари</w:t>
      </w:r>
      <w:r>
        <w:rPr>
          <w:spacing w:val="3"/>
        </w:rPr>
        <w:t xml:space="preserve"> </w:t>
      </w:r>
      <w:r>
        <w:t>иностранных</w:t>
      </w:r>
      <w:r>
        <w:rPr>
          <w:spacing w:val="-4"/>
        </w:rPr>
        <w:t xml:space="preserve"> </w:t>
      </w:r>
      <w:r>
        <w:t>слов.</w:t>
      </w:r>
    </w:p>
    <w:p w:rsidR="00054381" w:rsidRDefault="00054381">
      <w:pPr>
        <w:spacing w:line="237" w:lineRule="auto"/>
        <w:jc w:val="both"/>
        <w:sectPr w:rsidR="00054381">
          <w:pgSz w:w="11910" w:h="16840"/>
          <w:pgMar w:top="1040" w:right="0" w:bottom="1320" w:left="300" w:header="0" w:footer="1127" w:gutter="0"/>
          <w:cols w:space="720"/>
        </w:sectPr>
      </w:pPr>
    </w:p>
    <w:p w:rsidR="00054381" w:rsidRDefault="00656015">
      <w:pPr>
        <w:pStyle w:val="a3"/>
        <w:spacing w:before="66" w:line="242" w:lineRule="auto"/>
        <w:ind w:right="852" w:firstLine="456"/>
        <w:jc w:val="both"/>
      </w:pPr>
      <w:r>
        <w:lastRenderedPageBreak/>
        <w:t>Лексика русского языка с точки зрения её активного и пассивного запаса. Архаизмы,</w:t>
      </w:r>
      <w:r>
        <w:rPr>
          <w:spacing w:val="1"/>
        </w:rPr>
        <w:t xml:space="preserve"> </w:t>
      </w:r>
      <w:r>
        <w:t>историзмы,</w:t>
      </w:r>
      <w:r>
        <w:rPr>
          <w:spacing w:val="-2"/>
        </w:rPr>
        <w:t xml:space="preserve"> </w:t>
      </w:r>
      <w:r>
        <w:t>неологизмы.</w:t>
      </w:r>
    </w:p>
    <w:p w:rsidR="00054381" w:rsidRDefault="00656015">
      <w:pPr>
        <w:pStyle w:val="a3"/>
        <w:ind w:right="848" w:firstLine="456"/>
        <w:jc w:val="both"/>
      </w:pPr>
      <w:r>
        <w:t>Лексика</w:t>
      </w:r>
      <w:r>
        <w:rPr>
          <w:spacing w:val="1"/>
        </w:rPr>
        <w:t xml:space="preserve"> </w:t>
      </w:r>
      <w:r>
        <w:t>русского</w:t>
      </w:r>
      <w:r>
        <w:rPr>
          <w:spacing w:val="1"/>
        </w:rPr>
        <w:t xml:space="preserve"> </w:t>
      </w:r>
      <w:r>
        <w:t>языка</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сферы</w:t>
      </w:r>
      <w:r>
        <w:rPr>
          <w:spacing w:val="1"/>
        </w:rPr>
        <w:t xml:space="preserve"> </w:t>
      </w:r>
      <w:r>
        <w:t>её</w:t>
      </w:r>
      <w:r>
        <w:rPr>
          <w:spacing w:val="1"/>
        </w:rPr>
        <w:t xml:space="preserve"> </w:t>
      </w:r>
      <w:r>
        <w:t>употребления.</w:t>
      </w:r>
      <w:r>
        <w:rPr>
          <w:spacing w:val="1"/>
        </w:rPr>
        <w:t xml:space="preserve"> </w:t>
      </w:r>
      <w:r>
        <w:t>Общеупотребительные</w:t>
      </w:r>
      <w:r>
        <w:rPr>
          <w:spacing w:val="1"/>
        </w:rPr>
        <w:t xml:space="preserve"> </w:t>
      </w:r>
      <w:r>
        <w:t>слова.</w:t>
      </w:r>
      <w:r>
        <w:rPr>
          <w:spacing w:val="1"/>
        </w:rPr>
        <w:t xml:space="preserve"> </w:t>
      </w:r>
      <w:r>
        <w:t>Диалектные</w:t>
      </w:r>
      <w:r>
        <w:rPr>
          <w:spacing w:val="1"/>
        </w:rPr>
        <w:t xml:space="preserve"> </w:t>
      </w:r>
      <w:r>
        <w:t>слова.</w:t>
      </w:r>
      <w:r>
        <w:rPr>
          <w:spacing w:val="1"/>
        </w:rPr>
        <w:t xml:space="preserve"> </w:t>
      </w:r>
      <w:r>
        <w:t>Термины</w:t>
      </w:r>
      <w:r>
        <w:rPr>
          <w:spacing w:val="1"/>
        </w:rPr>
        <w:t xml:space="preserve"> </w:t>
      </w:r>
      <w:r>
        <w:t>и</w:t>
      </w:r>
      <w:r>
        <w:rPr>
          <w:spacing w:val="1"/>
        </w:rPr>
        <w:t xml:space="preserve"> </w:t>
      </w:r>
      <w:r>
        <w:t>профессионализмы.</w:t>
      </w:r>
      <w:r>
        <w:rPr>
          <w:spacing w:val="1"/>
        </w:rPr>
        <w:t xml:space="preserve"> </w:t>
      </w:r>
      <w:r>
        <w:t>Жаргонная</w:t>
      </w:r>
      <w:r>
        <w:rPr>
          <w:spacing w:val="1"/>
        </w:rPr>
        <w:t xml:space="preserve"> </w:t>
      </w:r>
      <w:r>
        <w:t>лексика.</w:t>
      </w:r>
    </w:p>
    <w:p w:rsidR="00054381" w:rsidRDefault="00656015">
      <w:pPr>
        <w:pStyle w:val="a3"/>
        <w:spacing w:line="275" w:lineRule="exact"/>
        <w:ind w:left="1856"/>
        <w:jc w:val="both"/>
      </w:pPr>
      <w:r>
        <w:t>Стилистические</w:t>
      </w:r>
      <w:r>
        <w:rPr>
          <w:spacing w:val="-3"/>
        </w:rPr>
        <w:t xml:space="preserve"> </w:t>
      </w:r>
      <w:r>
        <w:t>пласты лексики.</w:t>
      </w:r>
    </w:p>
    <w:p w:rsidR="00054381" w:rsidRDefault="00656015">
      <w:pPr>
        <w:pStyle w:val="a3"/>
        <w:spacing w:line="242" w:lineRule="auto"/>
        <w:ind w:right="851" w:firstLine="456"/>
        <w:jc w:val="both"/>
      </w:pPr>
      <w:r>
        <w:t>Фразеология</w:t>
      </w:r>
      <w:r>
        <w:rPr>
          <w:spacing w:val="1"/>
        </w:rPr>
        <w:t xml:space="preserve"> </w:t>
      </w:r>
      <w:r>
        <w:t>как</w:t>
      </w:r>
      <w:r>
        <w:rPr>
          <w:spacing w:val="1"/>
        </w:rPr>
        <w:t xml:space="preserve"> </w:t>
      </w:r>
      <w:r>
        <w:t>раздел</w:t>
      </w:r>
      <w:r>
        <w:rPr>
          <w:spacing w:val="1"/>
        </w:rPr>
        <w:t xml:space="preserve"> </w:t>
      </w:r>
      <w:r>
        <w:t>лингвистики.</w:t>
      </w:r>
      <w:r>
        <w:rPr>
          <w:spacing w:val="1"/>
        </w:rPr>
        <w:t xml:space="preserve"> </w:t>
      </w:r>
      <w:r>
        <w:t>Фразеологизмы.</w:t>
      </w:r>
      <w:r>
        <w:rPr>
          <w:spacing w:val="1"/>
        </w:rPr>
        <w:t xml:space="preserve"> </w:t>
      </w:r>
      <w:r>
        <w:t>Пословицы,</w:t>
      </w:r>
      <w:r>
        <w:rPr>
          <w:spacing w:val="1"/>
        </w:rPr>
        <w:t xml:space="preserve"> </w:t>
      </w:r>
      <w:r>
        <w:t>поговорки,</w:t>
      </w:r>
      <w:r>
        <w:rPr>
          <w:spacing w:val="1"/>
        </w:rPr>
        <w:t xml:space="preserve"> </w:t>
      </w:r>
      <w:r>
        <w:t>афоризмы,</w:t>
      </w:r>
      <w:r>
        <w:rPr>
          <w:spacing w:val="-2"/>
        </w:rPr>
        <w:t xml:space="preserve"> </w:t>
      </w:r>
      <w:r>
        <w:t>крылатые</w:t>
      </w:r>
      <w:r>
        <w:rPr>
          <w:spacing w:val="-4"/>
        </w:rPr>
        <w:t xml:space="preserve"> </w:t>
      </w:r>
      <w:r>
        <w:t>слова.</w:t>
      </w:r>
      <w:r>
        <w:rPr>
          <w:spacing w:val="-1"/>
        </w:rPr>
        <w:t xml:space="preserve"> </w:t>
      </w:r>
      <w:r>
        <w:t>Фразеологические</w:t>
      </w:r>
      <w:r>
        <w:rPr>
          <w:spacing w:val="-4"/>
        </w:rPr>
        <w:t xml:space="preserve"> </w:t>
      </w:r>
      <w:r>
        <w:t>словари.</w:t>
      </w:r>
    </w:p>
    <w:p w:rsidR="00054381" w:rsidRDefault="00656015">
      <w:pPr>
        <w:pStyle w:val="a3"/>
        <w:spacing w:line="242" w:lineRule="auto"/>
        <w:ind w:right="847" w:firstLine="456"/>
        <w:jc w:val="both"/>
      </w:pPr>
      <w:r>
        <w:t>Разные виды лексических словарей и их роль в овладении словарным богатством</w:t>
      </w:r>
      <w:r>
        <w:rPr>
          <w:spacing w:val="1"/>
        </w:rPr>
        <w:t xml:space="preserve"> </w:t>
      </w:r>
      <w:r>
        <w:t>родного</w:t>
      </w:r>
      <w:r>
        <w:rPr>
          <w:spacing w:val="1"/>
        </w:rPr>
        <w:t xml:space="preserve"> </w:t>
      </w:r>
      <w:r>
        <w:t>языка.</w:t>
      </w:r>
    </w:p>
    <w:p w:rsidR="00054381" w:rsidRDefault="00656015">
      <w:pPr>
        <w:pStyle w:val="a4"/>
        <w:numPr>
          <w:ilvl w:val="0"/>
          <w:numId w:val="102"/>
        </w:numPr>
        <w:tabs>
          <w:tab w:val="left" w:pos="2101"/>
        </w:tabs>
        <w:ind w:right="848" w:firstLine="456"/>
        <w:jc w:val="both"/>
        <w:rPr>
          <w:sz w:val="24"/>
        </w:rPr>
      </w:pPr>
      <w:r>
        <w:rPr>
          <w:sz w:val="24"/>
        </w:rPr>
        <w:t>Дифференциация</w:t>
      </w:r>
      <w:r>
        <w:rPr>
          <w:spacing w:val="1"/>
          <w:sz w:val="24"/>
        </w:rPr>
        <w:t xml:space="preserve"> </w:t>
      </w:r>
      <w:r>
        <w:rPr>
          <w:sz w:val="24"/>
        </w:rPr>
        <w:t>лексики</w:t>
      </w:r>
      <w:r>
        <w:rPr>
          <w:spacing w:val="1"/>
          <w:sz w:val="24"/>
        </w:rPr>
        <w:t xml:space="preserve"> </w:t>
      </w:r>
      <w:r>
        <w:rPr>
          <w:sz w:val="24"/>
        </w:rPr>
        <w:t>по</w:t>
      </w:r>
      <w:r>
        <w:rPr>
          <w:spacing w:val="1"/>
          <w:sz w:val="24"/>
        </w:rPr>
        <w:t xml:space="preserve"> </w:t>
      </w:r>
      <w:r>
        <w:rPr>
          <w:sz w:val="24"/>
        </w:rPr>
        <w:t>типам</w:t>
      </w:r>
      <w:r>
        <w:rPr>
          <w:spacing w:val="1"/>
          <w:sz w:val="24"/>
        </w:rPr>
        <w:t xml:space="preserve"> </w:t>
      </w:r>
      <w:r>
        <w:rPr>
          <w:sz w:val="24"/>
        </w:rPr>
        <w:t>лексического</w:t>
      </w:r>
      <w:r>
        <w:rPr>
          <w:spacing w:val="1"/>
          <w:sz w:val="24"/>
        </w:rPr>
        <w:t xml:space="preserve"> </w:t>
      </w:r>
      <w:r>
        <w:rPr>
          <w:sz w:val="24"/>
        </w:rPr>
        <w:t>значения</w:t>
      </w:r>
      <w:r>
        <w:rPr>
          <w:spacing w:val="1"/>
          <w:sz w:val="24"/>
        </w:rPr>
        <w:t xml:space="preserve"> </w:t>
      </w:r>
      <w:r>
        <w:rPr>
          <w:sz w:val="24"/>
        </w:rPr>
        <w:t>с</w:t>
      </w:r>
      <w:r>
        <w:rPr>
          <w:spacing w:val="1"/>
          <w:sz w:val="24"/>
        </w:rPr>
        <w:t xml:space="preserve"> </w:t>
      </w:r>
      <w:r>
        <w:rPr>
          <w:sz w:val="24"/>
        </w:rPr>
        <w:t>точки</w:t>
      </w:r>
      <w:r>
        <w:rPr>
          <w:spacing w:val="1"/>
          <w:sz w:val="24"/>
        </w:rPr>
        <w:t xml:space="preserve"> </w:t>
      </w:r>
      <w:r>
        <w:rPr>
          <w:sz w:val="24"/>
        </w:rPr>
        <w:t>зрения</w:t>
      </w:r>
      <w:r>
        <w:rPr>
          <w:spacing w:val="1"/>
          <w:sz w:val="24"/>
        </w:rPr>
        <w:t xml:space="preserve"> </w:t>
      </w:r>
      <w:r>
        <w:rPr>
          <w:sz w:val="24"/>
        </w:rPr>
        <w:t>её</w:t>
      </w:r>
      <w:r>
        <w:rPr>
          <w:spacing w:val="1"/>
          <w:sz w:val="24"/>
        </w:rPr>
        <w:t xml:space="preserve"> </w:t>
      </w:r>
      <w:r>
        <w:rPr>
          <w:sz w:val="24"/>
        </w:rPr>
        <w:t>активного</w:t>
      </w:r>
      <w:r>
        <w:rPr>
          <w:spacing w:val="1"/>
          <w:sz w:val="24"/>
        </w:rPr>
        <w:t xml:space="preserve"> </w:t>
      </w:r>
      <w:r>
        <w:rPr>
          <w:sz w:val="24"/>
        </w:rPr>
        <w:t>и</w:t>
      </w:r>
      <w:r>
        <w:rPr>
          <w:spacing w:val="1"/>
          <w:sz w:val="24"/>
        </w:rPr>
        <w:t xml:space="preserve"> </w:t>
      </w:r>
      <w:r>
        <w:rPr>
          <w:sz w:val="24"/>
        </w:rPr>
        <w:t>пассивного</w:t>
      </w:r>
      <w:r>
        <w:rPr>
          <w:spacing w:val="1"/>
          <w:sz w:val="24"/>
        </w:rPr>
        <w:t xml:space="preserve"> </w:t>
      </w:r>
      <w:r>
        <w:rPr>
          <w:sz w:val="24"/>
        </w:rPr>
        <w:t>запаса,</w:t>
      </w:r>
      <w:r>
        <w:rPr>
          <w:spacing w:val="1"/>
          <w:sz w:val="24"/>
        </w:rPr>
        <w:t xml:space="preserve"> </w:t>
      </w:r>
      <w:r>
        <w:rPr>
          <w:sz w:val="24"/>
        </w:rPr>
        <w:t>происхождения,</w:t>
      </w:r>
      <w:r>
        <w:rPr>
          <w:spacing w:val="1"/>
          <w:sz w:val="24"/>
        </w:rPr>
        <w:t xml:space="preserve"> </w:t>
      </w:r>
      <w:r>
        <w:rPr>
          <w:sz w:val="24"/>
        </w:rPr>
        <w:t>сферы</w:t>
      </w:r>
      <w:r>
        <w:rPr>
          <w:spacing w:val="1"/>
          <w:sz w:val="24"/>
        </w:rPr>
        <w:t xml:space="preserve"> </w:t>
      </w:r>
      <w:r>
        <w:rPr>
          <w:sz w:val="24"/>
        </w:rPr>
        <w:t>употребления,</w:t>
      </w:r>
      <w:r>
        <w:rPr>
          <w:spacing w:val="1"/>
          <w:sz w:val="24"/>
        </w:rPr>
        <w:t xml:space="preserve"> </w:t>
      </w:r>
      <w:r>
        <w:rPr>
          <w:sz w:val="24"/>
        </w:rPr>
        <w:t>экспрессивной</w:t>
      </w:r>
      <w:r>
        <w:rPr>
          <w:spacing w:val="1"/>
          <w:sz w:val="24"/>
        </w:rPr>
        <w:t xml:space="preserve"> </w:t>
      </w:r>
      <w:r>
        <w:rPr>
          <w:sz w:val="24"/>
        </w:rPr>
        <w:t>окраски</w:t>
      </w:r>
      <w:r>
        <w:rPr>
          <w:spacing w:val="2"/>
          <w:sz w:val="24"/>
        </w:rPr>
        <w:t xml:space="preserve"> </w:t>
      </w:r>
      <w:r>
        <w:rPr>
          <w:sz w:val="24"/>
        </w:rPr>
        <w:t>и</w:t>
      </w:r>
      <w:r>
        <w:rPr>
          <w:spacing w:val="-2"/>
          <w:sz w:val="24"/>
        </w:rPr>
        <w:t xml:space="preserve"> </w:t>
      </w:r>
      <w:r>
        <w:rPr>
          <w:sz w:val="24"/>
        </w:rPr>
        <w:t>стилистической</w:t>
      </w:r>
      <w:r>
        <w:rPr>
          <w:spacing w:val="3"/>
          <w:sz w:val="24"/>
        </w:rPr>
        <w:t xml:space="preserve"> </w:t>
      </w:r>
      <w:r>
        <w:rPr>
          <w:sz w:val="24"/>
        </w:rPr>
        <w:t>принадлежности.</w:t>
      </w:r>
    </w:p>
    <w:p w:rsidR="00054381" w:rsidRDefault="00656015">
      <w:pPr>
        <w:pStyle w:val="a3"/>
        <w:ind w:right="853" w:firstLine="456"/>
        <w:jc w:val="both"/>
      </w:pPr>
      <w:r>
        <w:t>Употребление</w:t>
      </w:r>
      <w:r>
        <w:rPr>
          <w:spacing w:val="1"/>
        </w:rPr>
        <w:t xml:space="preserve"> </w:t>
      </w:r>
      <w:r>
        <w:t>лексических</w:t>
      </w:r>
      <w:r>
        <w:rPr>
          <w:spacing w:val="1"/>
        </w:rPr>
        <w:t xml:space="preserve"> </w:t>
      </w:r>
      <w:r>
        <w:t>средств</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значением</w:t>
      </w:r>
      <w:r>
        <w:rPr>
          <w:spacing w:val="1"/>
        </w:rPr>
        <w:t xml:space="preserve"> </w:t>
      </w:r>
      <w:r>
        <w:t>и</w:t>
      </w:r>
      <w:r>
        <w:rPr>
          <w:spacing w:val="1"/>
        </w:rPr>
        <w:t xml:space="preserve"> </w:t>
      </w:r>
      <w:r>
        <w:t>ситуацией</w:t>
      </w:r>
      <w:r>
        <w:rPr>
          <w:spacing w:val="1"/>
        </w:rPr>
        <w:t xml:space="preserve"> </w:t>
      </w:r>
      <w:r>
        <w:t>общения. Оценка своей и чужой речи с точки зрения точного, уместного и выразительного</w:t>
      </w:r>
      <w:r>
        <w:rPr>
          <w:spacing w:val="-57"/>
        </w:rPr>
        <w:t xml:space="preserve"> </w:t>
      </w:r>
      <w:r>
        <w:t>словоупотребления.</w:t>
      </w:r>
    </w:p>
    <w:p w:rsidR="00054381" w:rsidRDefault="00656015">
      <w:pPr>
        <w:pStyle w:val="a3"/>
        <w:spacing w:line="274" w:lineRule="exact"/>
        <w:ind w:left="1856"/>
        <w:jc w:val="both"/>
      </w:pPr>
      <w:r>
        <w:t>Проведение</w:t>
      </w:r>
      <w:r>
        <w:rPr>
          <w:spacing w:val="-5"/>
        </w:rPr>
        <w:t xml:space="preserve"> </w:t>
      </w:r>
      <w:r>
        <w:t>лексического</w:t>
      </w:r>
      <w:r>
        <w:rPr>
          <w:spacing w:val="1"/>
        </w:rPr>
        <w:t xml:space="preserve"> </w:t>
      </w:r>
      <w:r>
        <w:t>разбора</w:t>
      </w:r>
      <w:r>
        <w:rPr>
          <w:spacing w:val="-5"/>
        </w:rPr>
        <w:t xml:space="preserve"> </w:t>
      </w:r>
      <w:r>
        <w:t>слов.</w:t>
      </w:r>
    </w:p>
    <w:p w:rsidR="00054381" w:rsidRDefault="00656015">
      <w:pPr>
        <w:pStyle w:val="a3"/>
        <w:ind w:right="845" w:firstLine="456"/>
        <w:jc w:val="both"/>
      </w:pPr>
      <w:r>
        <w:t>Извлечение</w:t>
      </w:r>
      <w:r>
        <w:rPr>
          <w:spacing w:val="1"/>
        </w:rPr>
        <w:t xml:space="preserve"> </w:t>
      </w:r>
      <w:r>
        <w:t>необходимой</w:t>
      </w:r>
      <w:r>
        <w:rPr>
          <w:spacing w:val="1"/>
        </w:rPr>
        <w:t xml:space="preserve"> </w:t>
      </w:r>
      <w:r>
        <w:t>информации</w:t>
      </w:r>
      <w:r>
        <w:rPr>
          <w:spacing w:val="1"/>
        </w:rPr>
        <w:t xml:space="preserve"> </w:t>
      </w:r>
      <w:r>
        <w:t>из</w:t>
      </w:r>
      <w:r>
        <w:rPr>
          <w:spacing w:val="1"/>
        </w:rPr>
        <w:t xml:space="preserve"> </w:t>
      </w:r>
      <w:r>
        <w:t>лексических</w:t>
      </w:r>
      <w:r>
        <w:rPr>
          <w:spacing w:val="1"/>
        </w:rPr>
        <w:t xml:space="preserve"> </w:t>
      </w:r>
      <w:r>
        <w:t>словарей</w:t>
      </w:r>
      <w:r>
        <w:rPr>
          <w:spacing w:val="1"/>
        </w:rPr>
        <w:t xml:space="preserve"> </w:t>
      </w:r>
      <w:r>
        <w:t>различных</w:t>
      </w:r>
      <w:r>
        <w:rPr>
          <w:spacing w:val="1"/>
        </w:rPr>
        <w:t xml:space="preserve"> </w:t>
      </w:r>
      <w:r>
        <w:t>типов</w:t>
      </w:r>
      <w:r>
        <w:rPr>
          <w:spacing w:val="1"/>
        </w:rPr>
        <w:t xml:space="preserve"> </w:t>
      </w:r>
      <w:r>
        <w:t>(толкового словаря, словарей синонимов, антонимов, устаревших слов, иностранных слов,</w:t>
      </w:r>
      <w:r>
        <w:rPr>
          <w:spacing w:val="-57"/>
        </w:rPr>
        <w:t xml:space="preserve"> </w:t>
      </w:r>
      <w:r>
        <w:t>фразеологического</w:t>
      </w:r>
      <w:r>
        <w:rPr>
          <w:spacing w:val="3"/>
        </w:rPr>
        <w:t xml:space="preserve"> </w:t>
      </w:r>
      <w:r>
        <w:t>словаря</w:t>
      </w:r>
      <w:r>
        <w:rPr>
          <w:spacing w:val="1"/>
        </w:rPr>
        <w:t xml:space="preserve"> </w:t>
      </w:r>
      <w:r>
        <w:t>и</w:t>
      </w:r>
      <w:r>
        <w:rPr>
          <w:spacing w:val="-4"/>
        </w:rPr>
        <w:t xml:space="preserve"> </w:t>
      </w:r>
      <w:r>
        <w:t>др.)</w:t>
      </w:r>
      <w:r>
        <w:rPr>
          <w:spacing w:val="-3"/>
        </w:rPr>
        <w:t xml:space="preserve"> </w:t>
      </w:r>
      <w:r>
        <w:t>и</w:t>
      </w:r>
      <w:r>
        <w:rPr>
          <w:spacing w:val="-4"/>
        </w:rPr>
        <w:t xml:space="preserve"> </w:t>
      </w:r>
      <w:r>
        <w:t>использование</w:t>
      </w:r>
      <w:r>
        <w:rPr>
          <w:spacing w:val="-1"/>
        </w:rPr>
        <w:t xml:space="preserve"> </w:t>
      </w:r>
      <w:r>
        <w:t>её в</w:t>
      </w:r>
      <w:r>
        <w:rPr>
          <w:spacing w:val="-3"/>
        </w:rPr>
        <w:t xml:space="preserve"> </w:t>
      </w:r>
      <w:r>
        <w:t>различных</w:t>
      </w:r>
      <w:r>
        <w:rPr>
          <w:spacing w:val="-5"/>
        </w:rPr>
        <w:t xml:space="preserve"> </w:t>
      </w:r>
      <w:r>
        <w:t>видах</w:t>
      </w:r>
      <w:r>
        <w:rPr>
          <w:spacing w:val="-5"/>
        </w:rPr>
        <w:t xml:space="preserve"> </w:t>
      </w:r>
      <w:r>
        <w:t>деятельности.</w:t>
      </w:r>
    </w:p>
    <w:p w:rsidR="00054381" w:rsidRDefault="00054381">
      <w:pPr>
        <w:pStyle w:val="a3"/>
        <w:spacing w:before="7"/>
        <w:ind w:left="0"/>
        <w:rPr>
          <w:sz w:val="23"/>
        </w:rPr>
      </w:pPr>
    </w:p>
    <w:p w:rsidR="00054381" w:rsidRDefault="00656015">
      <w:pPr>
        <w:pStyle w:val="Heading3"/>
        <w:spacing w:before="1" w:line="273" w:lineRule="exact"/>
        <w:ind w:left="1856"/>
        <w:jc w:val="both"/>
      </w:pPr>
      <w:r>
        <w:t>Раздел</w:t>
      </w:r>
      <w:r>
        <w:rPr>
          <w:spacing w:val="-1"/>
        </w:rPr>
        <w:t xml:space="preserve"> </w:t>
      </w:r>
      <w:r>
        <w:t>10.</w:t>
      </w:r>
      <w:r>
        <w:rPr>
          <w:spacing w:val="2"/>
        </w:rPr>
        <w:t xml:space="preserve"> </w:t>
      </w:r>
      <w:r>
        <w:t>Морфология</w:t>
      </w:r>
    </w:p>
    <w:p w:rsidR="00054381" w:rsidRDefault="00656015">
      <w:pPr>
        <w:pStyle w:val="a4"/>
        <w:numPr>
          <w:ilvl w:val="0"/>
          <w:numId w:val="101"/>
        </w:numPr>
        <w:tabs>
          <w:tab w:val="left" w:pos="2101"/>
        </w:tabs>
        <w:spacing w:line="273" w:lineRule="exact"/>
        <w:jc w:val="both"/>
        <w:rPr>
          <w:sz w:val="24"/>
        </w:rPr>
      </w:pPr>
      <w:r>
        <w:rPr>
          <w:sz w:val="24"/>
        </w:rPr>
        <w:t>Морфология</w:t>
      </w:r>
      <w:r>
        <w:rPr>
          <w:spacing w:val="-1"/>
          <w:sz w:val="24"/>
        </w:rPr>
        <w:t xml:space="preserve"> </w:t>
      </w:r>
      <w:r>
        <w:rPr>
          <w:sz w:val="24"/>
        </w:rPr>
        <w:t>как</w:t>
      </w:r>
      <w:r>
        <w:rPr>
          <w:spacing w:val="-3"/>
          <w:sz w:val="24"/>
        </w:rPr>
        <w:t xml:space="preserve"> </w:t>
      </w:r>
      <w:r>
        <w:rPr>
          <w:sz w:val="24"/>
        </w:rPr>
        <w:t>раздел</w:t>
      </w:r>
      <w:r>
        <w:rPr>
          <w:spacing w:val="-5"/>
          <w:sz w:val="24"/>
        </w:rPr>
        <w:t xml:space="preserve"> </w:t>
      </w:r>
      <w:r>
        <w:rPr>
          <w:sz w:val="24"/>
        </w:rPr>
        <w:t>грамматики.</w:t>
      </w:r>
    </w:p>
    <w:p w:rsidR="00054381" w:rsidRDefault="00656015">
      <w:pPr>
        <w:pStyle w:val="a3"/>
        <w:spacing w:before="4" w:line="237" w:lineRule="auto"/>
        <w:ind w:right="852" w:firstLine="456"/>
        <w:jc w:val="both"/>
      </w:pPr>
      <w:r>
        <w:t>Части речи как лексико-грамматические разряды слов. Система частей речи в русском</w:t>
      </w:r>
      <w:r>
        <w:rPr>
          <w:spacing w:val="-57"/>
        </w:rPr>
        <w:t xml:space="preserve"> </w:t>
      </w:r>
      <w:r>
        <w:t>языке.</w:t>
      </w:r>
    </w:p>
    <w:p w:rsidR="00054381" w:rsidRDefault="00656015">
      <w:pPr>
        <w:pStyle w:val="a3"/>
        <w:spacing w:before="4"/>
        <w:ind w:right="851" w:firstLine="456"/>
        <w:jc w:val="both"/>
      </w:pPr>
      <w:r>
        <w:t>Самостоятельные</w:t>
      </w:r>
      <w:r>
        <w:rPr>
          <w:spacing w:val="1"/>
        </w:rPr>
        <w:t xml:space="preserve"> </w:t>
      </w:r>
      <w:r>
        <w:t>(знаменательные)</w:t>
      </w:r>
      <w:r>
        <w:rPr>
          <w:spacing w:val="1"/>
        </w:rPr>
        <w:t xml:space="preserve"> </w:t>
      </w:r>
      <w:r>
        <w:t>части</w:t>
      </w:r>
      <w:r>
        <w:rPr>
          <w:spacing w:val="1"/>
        </w:rPr>
        <w:t xml:space="preserve"> </w:t>
      </w:r>
      <w:r>
        <w:t>речи.</w:t>
      </w:r>
      <w:r>
        <w:rPr>
          <w:spacing w:val="1"/>
        </w:rPr>
        <w:t xml:space="preserve"> </w:t>
      </w:r>
      <w:r>
        <w:t>Общее</w:t>
      </w:r>
      <w:r>
        <w:rPr>
          <w:spacing w:val="1"/>
        </w:rPr>
        <w:t xml:space="preserve"> </w:t>
      </w:r>
      <w:r>
        <w:t>грамматическое</w:t>
      </w:r>
      <w:r>
        <w:rPr>
          <w:spacing w:val="1"/>
        </w:rPr>
        <w:t xml:space="preserve"> </w:t>
      </w:r>
      <w:r>
        <w:t>значение,</w:t>
      </w:r>
      <w:r>
        <w:rPr>
          <w:spacing w:val="1"/>
        </w:rPr>
        <w:t xml:space="preserve"> </w:t>
      </w:r>
      <w:r>
        <w:t>морфологические</w:t>
      </w:r>
      <w:r>
        <w:rPr>
          <w:spacing w:val="1"/>
        </w:rPr>
        <w:t xml:space="preserve"> </w:t>
      </w:r>
      <w:r>
        <w:t>и</w:t>
      </w:r>
      <w:r>
        <w:rPr>
          <w:spacing w:val="1"/>
        </w:rPr>
        <w:t xml:space="preserve"> </w:t>
      </w:r>
      <w:r>
        <w:t>синтаксические</w:t>
      </w:r>
      <w:r>
        <w:rPr>
          <w:spacing w:val="1"/>
        </w:rPr>
        <w:t xml:space="preserve"> </w:t>
      </w:r>
      <w:r>
        <w:t>свойства</w:t>
      </w:r>
      <w:r>
        <w:rPr>
          <w:spacing w:val="1"/>
        </w:rPr>
        <w:t xml:space="preserve"> </w:t>
      </w:r>
      <w:r>
        <w:t>имени</w:t>
      </w:r>
      <w:r>
        <w:rPr>
          <w:spacing w:val="1"/>
        </w:rPr>
        <w:t xml:space="preserve"> </w:t>
      </w:r>
      <w:r>
        <w:t>существительного,</w:t>
      </w:r>
      <w:r>
        <w:rPr>
          <w:spacing w:val="1"/>
        </w:rPr>
        <w:t xml:space="preserve"> </w:t>
      </w:r>
      <w:r>
        <w:t>имени</w:t>
      </w:r>
      <w:r>
        <w:rPr>
          <w:spacing w:val="1"/>
        </w:rPr>
        <w:t xml:space="preserve"> </w:t>
      </w:r>
      <w:r>
        <w:t>прилагательного, имени числительного, местоимения, глагола, наречия. Место причастия,</w:t>
      </w:r>
      <w:r>
        <w:rPr>
          <w:spacing w:val="1"/>
        </w:rPr>
        <w:t xml:space="preserve"> </w:t>
      </w:r>
      <w:r>
        <w:t>деепричастия,</w:t>
      </w:r>
      <w:r>
        <w:rPr>
          <w:spacing w:val="3"/>
        </w:rPr>
        <w:t xml:space="preserve"> </w:t>
      </w:r>
      <w:r>
        <w:t>слов</w:t>
      </w:r>
      <w:r>
        <w:rPr>
          <w:spacing w:val="3"/>
        </w:rPr>
        <w:t xml:space="preserve"> </w:t>
      </w:r>
      <w:r>
        <w:t>категории</w:t>
      </w:r>
      <w:r>
        <w:rPr>
          <w:spacing w:val="2"/>
        </w:rPr>
        <w:t xml:space="preserve"> </w:t>
      </w:r>
      <w:r>
        <w:t>состояния</w:t>
      </w:r>
      <w:r>
        <w:rPr>
          <w:spacing w:val="-3"/>
        </w:rPr>
        <w:t xml:space="preserve"> </w:t>
      </w:r>
      <w:r>
        <w:t>в</w:t>
      </w:r>
      <w:r>
        <w:rPr>
          <w:spacing w:val="2"/>
        </w:rPr>
        <w:t xml:space="preserve"> </w:t>
      </w:r>
      <w:r>
        <w:t>системе</w:t>
      </w:r>
      <w:r>
        <w:rPr>
          <w:spacing w:val="1"/>
        </w:rPr>
        <w:t xml:space="preserve"> </w:t>
      </w:r>
      <w:r>
        <w:t>частей</w:t>
      </w:r>
      <w:r>
        <w:rPr>
          <w:spacing w:val="1"/>
        </w:rPr>
        <w:t xml:space="preserve"> </w:t>
      </w:r>
      <w:r>
        <w:t>речи.</w:t>
      </w:r>
    </w:p>
    <w:p w:rsidR="00054381" w:rsidRDefault="00656015">
      <w:pPr>
        <w:pStyle w:val="a3"/>
        <w:spacing w:before="2" w:line="237" w:lineRule="auto"/>
        <w:ind w:right="849" w:firstLine="456"/>
        <w:jc w:val="both"/>
      </w:pPr>
      <w:r>
        <w:t>Служебные</w:t>
      </w:r>
      <w:r>
        <w:rPr>
          <w:spacing w:val="1"/>
        </w:rPr>
        <w:t xml:space="preserve"> </w:t>
      </w:r>
      <w:r>
        <w:t>части</w:t>
      </w:r>
      <w:r>
        <w:rPr>
          <w:spacing w:val="1"/>
        </w:rPr>
        <w:t xml:space="preserve"> </w:t>
      </w:r>
      <w:r>
        <w:t>речи,</w:t>
      </w:r>
      <w:r>
        <w:rPr>
          <w:spacing w:val="1"/>
        </w:rPr>
        <w:t xml:space="preserve"> </w:t>
      </w:r>
      <w:r>
        <w:t>их</w:t>
      </w:r>
      <w:r>
        <w:rPr>
          <w:spacing w:val="1"/>
        </w:rPr>
        <w:t xml:space="preserve"> </w:t>
      </w:r>
      <w:r>
        <w:t>разряды</w:t>
      </w:r>
      <w:r>
        <w:rPr>
          <w:spacing w:val="1"/>
        </w:rPr>
        <w:t xml:space="preserve"> </w:t>
      </w:r>
      <w:r>
        <w:t>по</w:t>
      </w:r>
      <w:r>
        <w:rPr>
          <w:spacing w:val="1"/>
        </w:rPr>
        <w:t xml:space="preserve"> </w:t>
      </w:r>
      <w:r>
        <w:t>значению,</w:t>
      </w:r>
      <w:r>
        <w:rPr>
          <w:spacing w:val="1"/>
        </w:rPr>
        <w:t xml:space="preserve"> </w:t>
      </w:r>
      <w:r>
        <w:t>структуре</w:t>
      </w:r>
      <w:r>
        <w:rPr>
          <w:spacing w:val="1"/>
        </w:rPr>
        <w:t xml:space="preserve"> </w:t>
      </w:r>
      <w:r>
        <w:t>и</w:t>
      </w:r>
      <w:r>
        <w:rPr>
          <w:spacing w:val="1"/>
        </w:rPr>
        <w:t xml:space="preserve"> </w:t>
      </w:r>
      <w:r>
        <w:t>синтаксическому</w:t>
      </w:r>
      <w:r>
        <w:rPr>
          <w:spacing w:val="1"/>
        </w:rPr>
        <w:t xml:space="preserve"> </w:t>
      </w:r>
      <w:r>
        <w:t>употреблению.</w:t>
      </w:r>
    </w:p>
    <w:p w:rsidR="00054381" w:rsidRDefault="00656015">
      <w:pPr>
        <w:pStyle w:val="a3"/>
        <w:spacing w:before="6" w:line="237" w:lineRule="auto"/>
        <w:ind w:left="1856" w:right="5206"/>
        <w:jc w:val="both"/>
      </w:pPr>
      <w:r>
        <w:t>Междометия и звукоподражательные слова.</w:t>
      </w:r>
      <w:r>
        <w:rPr>
          <w:spacing w:val="-57"/>
        </w:rPr>
        <w:t xml:space="preserve"> </w:t>
      </w:r>
      <w:r>
        <w:t>Омонимия</w:t>
      </w:r>
      <w:r>
        <w:rPr>
          <w:spacing w:val="-4"/>
        </w:rPr>
        <w:t xml:space="preserve"> </w:t>
      </w:r>
      <w:r>
        <w:t>слов</w:t>
      </w:r>
      <w:r>
        <w:rPr>
          <w:spacing w:val="-1"/>
        </w:rPr>
        <w:t xml:space="preserve"> </w:t>
      </w:r>
      <w:r>
        <w:t>разных</w:t>
      </w:r>
      <w:r>
        <w:rPr>
          <w:spacing w:val="-4"/>
        </w:rPr>
        <w:t xml:space="preserve"> </w:t>
      </w:r>
      <w:r>
        <w:t>частей</w:t>
      </w:r>
      <w:r>
        <w:rPr>
          <w:spacing w:val="2"/>
        </w:rPr>
        <w:t xml:space="preserve"> </w:t>
      </w:r>
      <w:r>
        <w:t>речи.</w:t>
      </w:r>
    </w:p>
    <w:p w:rsidR="00054381" w:rsidRDefault="00656015">
      <w:pPr>
        <w:pStyle w:val="a3"/>
        <w:spacing w:before="3" w:line="275" w:lineRule="exact"/>
        <w:ind w:left="1856"/>
        <w:jc w:val="both"/>
      </w:pPr>
      <w:r>
        <w:t>Словари</w:t>
      </w:r>
      <w:r>
        <w:rPr>
          <w:spacing w:val="-5"/>
        </w:rPr>
        <w:t xml:space="preserve"> </w:t>
      </w:r>
      <w:r>
        <w:t>грамматических</w:t>
      </w:r>
      <w:r>
        <w:rPr>
          <w:spacing w:val="-6"/>
        </w:rPr>
        <w:t xml:space="preserve"> </w:t>
      </w:r>
      <w:r>
        <w:t>трудностей.</w:t>
      </w:r>
    </w:p>
    <w:p w:rsidR="00054381" w:rsidRDefault="00656015">
      <w:pPr>
        <w:pStyle w:val="a4"/>
        <w:numPr>
          <w:ilvl w:val="0"/>
          <w:numId w:val="101"/>
        </w:numPr>
        <w:tabs>
          <w:tab w:val="left" w:pos="2101"/>
        </w:tabs>
        <w:ind w:left="1400" w:right="845" w:firstLine="456"/>
        <w:jc w:val="both"/>
        <w:rPr>
          <w:sz w:val="24"/>
        </w:rPr>
      </w:pPr>
      <w:r>
        <w:rPr>
          <w:sz w:val="24"/>
        </w:rPr>
        <w:t>Распознавание</w:t>
      </w:r>
      <w:r>
        <w:rPr>
          <w:spacing w:val="1"/>
          <w:sz w:val="24"/>
        </w:rPr>
        <w:t xml:space="preserve"> </w:t>
      </w:r>
      <w:r>
        <w:rPr>
          <w:sz w:val="24"/>
        </w:rPr>
        <w:t>частей</w:t>
      </w:r>
      <w:r>
        <w:rPr>
          <w:spacing w:val="1"/>
          <w:sz w:val="24"/>
        </w:rPr>
        <w:t xml:space="preserve"> </w:t>
      </w:r>
      <w:r>
        <w:rPr>
          <w:sz w:val="24"/>
        </w:rPr>
        <w:t>речи</w:t>
      </w:r>
      <w:r>
        <w:rPr>
          <w:spacing w:val="1"/>
          <w:sz w:val="24"/>
        </w:rPr>
        <w:t xml:space="preserve"> </w:t>
      </w:r>
      <w:r>
        <w:rPr>
          <w:sz w:val="24"/>
        </w:rPr>
        <w:t>по</w:t>
      </w:r>
      <w:r>
        <w:rPr>
          <w:spacing w:val="1"/>
          <w:sz w:val="24"/>
        </w:rPr>
        <w:t xml:space="preserve"> </w:t>
      </w:r>
      <w:r>
        <w:rPr>
          <w:sz w:val="24"/>
        </w:rPr>
        <w:t>грамматическому</w:t>
      </w:r>
      <w:r>
        <w:rPr>
          <w:spacing w:val="1"/>
          <w:sz w:val="24"/>
        </w:rPr>
        <w:t xml:space="preserve"> </w:t>
      </w:r>
      <w:r>
        <w:rPr>
          <w:sz w:val="24"/>
        </w:rPr>
        <w:t>значению,</w:t>
      </w:r>
      <w:r>
        <w:rPr>
          <w:spacing w:val="1"/>
          <w:sz w:val="24"/>
        </w:rPr>
        <w:t xml:space="preserve"> </w:t>
      </w:r>
      <w:r>
        <w:rPr>
          <w:sz w:val="24"/>
        </w:rPr>
        <w:t>морфологическим</w:t>
      </w:r>
      <w:r>
        <w:rPr>
          <w:spacing w:val="1"/>
          <w:sz w:val="24"/>
        </w:rPr>
        <w:t xml:space="preserve"> </w:t>
      </w:r>
      <w:r>
        <w:rPr>
          <w:sz w:val="24"/>
        </w:rPr>
        <w:t>признакам и синтаксической роли. Проведение морфологического разбора слов разных</w:t>
      </w:r>
      <w:r>
        <w:rPr>
          <w:spacing w:val="1"/>
          <w:sz w:val="24"/>
        </w:rPr>
        <w:t xml:space="preserve"> </w:t>
      </w:r>
      <w:r>
        <w:rPr>
          <w:sz w:val="24"/>
        </w:rPr>
        <w:t>частей речи. Нормативное употребление форм слов различных частей речи. Применение</w:t>
      </w:r>
      <w:r>
        <w:rPr>
          <w:spacing w:val="1"/>
          <w:sz w:val="24"/>
        </w:rPr>
        <w:t xml:space="preserve"> </w:t>
      </w:r>
      <w:r>
        <w:rPr>
          <w:sz w:val="24"/>
        </w:rPr>
        <w:t>морфологических</w:t>
      </w:r>
      <w:r>
        <w:rPr>
          <w:spacing w:val="-4"/>
          <w:sz w:val="24"/>
        </w:rPr>
        <w:t xml:space="preserve"> </w:t>
      </w:r>
      <w:r>
        <w:rPr>
          <w:sz w:val="24"/>
        </w:rPr>
        <w:t>знаний</w:t>
      </w:r>
      <w:r>
        <w:rPr>
          <w:spacing w:val="-2"/>
          <w:sz w:val="24"/>
        </w:rPr>
        <w:t xml:space="preserve"> </w:t>
      </w:r>
      <w:r>
        <w:rPr>
          <w:sz w:val="24"/>
        </w:rPr>
        <w:t>и</w:t>
      </w:r>
      <w:r>
        <w:rPr>
          <w:spacing w:val="2"/>
          <w:sz w:val="24"/>
        </w:rPr>
        <w:t xml:space="preserve"> </w:t>
      </w:r>
      <w:r>
        <w:rPr>
          <w:sz w:val="24"/>
        </w:rPr>
        <w:t>умений</w:t>
      </w:r>
      <w:r>
        <w:rPr>
          <w:spacing w:val="3"/>
          <w:sz w:val="24"/>
        </w:rPr>
        <w:t xml:space="preserve"> </w:t>
      </w:r>
      <w:r>
        <w:rPr>
          <w:sz w:val="24"/>
        </w:rPr>
        <w:t>в</w:t>
      </w:r>
      <w:r>
        <w:rPr>
          <w:spacing w:val="-2"/>
          <w:sz w:val="24"/>
        </w:rPr>
        <w:t xml:space="preserve"> </w:t>
      </w:r>
      <w:r>
        <w:rPr>
          <w:sz w:val="24"/>
        </w:rPr>
        <w:t>практике</w:t>
      </w:r>
      <w:r>
        <w:rPr>
          <w:spacing w:val="-4"/>
          <w:sz w:val="24"/>
        </w:rPr>
        <w:t xml:space="preserve"> </w:t>
      </w:r>
      <w:r>
        <w:rPr>
          <w:sz w:val="24"/>
        </w:rPr>
        <w:t>правописания.</w:t>
      </w:r>
    </w:p>
    <w:p w:rsidR="00054381" w:rsidRDefault="00656015">
      <w:pPr>
        <w:pStyle w:val="a3"/>
        <w:ind w:left="1856"/>
        <w:jc w:val="both"/>
      </w:pPr>
      <w:r>
        <w:t>Использование</w:t>
      </w:r>
      <w:r>
        <w:rPr>
          <w:spacing w:val="-2"/>
        </w:rPr>
        <w:t xml:space="preserve"> </w:t>
      </w:r>
      <w:r>
        <w:t>словарей</w:t>
      </w:r>
      <w:r>
        <w:rPr>
          <w:spacing w:val="-5"/>
        </w:rPr>
        <w:t xml:space="preserve"> </w:t>
      </w:r>
      <w:r>
        <w:t>грамматических</w:t>
      </w:r>
      <w:r>
        <w:rPr>
          <w:spacing w:val="-5"/>
        </w:rPr>
        <w:t xml:space="preserve"> </w:t>
      </w:r>
      <w:r>
        <w:t>трудностей</w:t>
      </w:r>
      <w:r>
        <w:rPr>
          <w:spacing w:val="-5"/>
        </w:rPr>
        <w:t xml:space="preserve"> </w:t>
      </w:r>
      <w:r>
        <w:t>в</w:t>
      </w:r>
      <w:r>
        <w:rPr>
          <w:spacing w:val="-3"/>
        </w:rPr>
        <w:t xml:space="preserve"> </w:t>
      </w:r>
      <w:r>
        <w:t>речевой</w:t>
      </w:r>
      <w:r>
        <w:rPr>
          <w:spacing w:val="-5"/>
        </w:rPr>
        <w:t xml:space="preserve"> </w:t>
      </w:r>
      <w:r>
        <w:t>практике.</w:t>
      </w:r>
    </w:p>
    <w:p w:rsidR="00054381" w:rsidRDefault="00656015">
      <w:pPr>
        <w:pStyle w:val="Heading3"/>
        <w:spacing w:before="7" w:line="273" w:lineRule="exact"/>
        <w:ind w:left="1856"/>
        <w:jc w:val="both"/>
      </w:pPr>
      <w:r>
        <w:t>Раздел</w:t>
      </w:r>
      <w:r>
        <w:rPr>
          <w:spacing w:val="-2"/>
        </w:rPr>
        <w:t xml:space="preserve"> </w:t>
      </w:r>
      <w:r>
        <w:t>11.</w:t>
      </w:r>
      <w:r>
        <w:rPr>
          <w:spacing w:val="2"/>
        </w:rPr>
        <w:t xml:space="preserve"> </w:t>
      </w:r>
      <w:r>
        <w:t>Синтаксис</w:t>
      </w:r>
    </w:p>
    <w:p w:rsidR="00054381" w:rsidRDefault="00656015">
      <w:pPr>
        <w:pStyle w:val="a4"/>
        <w:numPr>
          <w:ilvl w:val="0"/>
          <w:numId w:val="100"/>
        </w:numPr>
        <w:tabs>
          <w:tab w:val="left" w:pos="2101"/>
        </w:tabs>
        <w:spacing w:line="242" w:lineRule="auto"/>
        <w:ind w:right="844" w:firstLine="456"/>
        <w:jc w:val="both"/>
        <w:rPr>
          <w:sz w:val="24"/>
        </w:rPr>
      </w:pPr>
      <w:r>
        <w:rPr>
          <w:sz w:val="24"/>
        </w:rPr>
        <w:t>Синтаксис как раздел грамматики. Словосочетание и предложение как единицы</w:t>
      </w:r>
      <w:r>
        <w:rPr>
          <w:spacing w:val="1"/>
          <w:sz w:val="24"/>
        </w:rPr>
        <w:t xml:space="preserve"> </w:t>
      </w:r>
      <w:r>
        <w:rPr>
          <w:sz w:val="24"/>
        </w:rPr>
        <w:t>синтаксиса.</w:t>
      </w:r>
    </w:p>
    <w:p w:rsidR="00054381" w:rsidRDefault="00656015">
      <w:pPr>
        <w:pStyle w:val="a3"/>
        <w:spacing w:line="242" w:lineRule="auto"/>
        <w:ind w:right="851" w:firstLine="456"/>
        <w:jc w:val="both"/>
      </w:pPr>
      <w:r>
        <w:t>Словосочетание как синтаксическая единица, типы словосочетаний.</w:t>
      </w:r>
      <w:r>
        <w:rPr>
          <w:spacing w:val="1"/>
        </w:rPr>
        <w:t xml:space="preserve"> </w:t>
      </w:r>
      <w:r>
        <w:t>Виды</w:t>
      </w:r>
      <w:r>
        <w:rPr>
          <w:spacing w:val="1"/>
        </w:rPr>
        <w:t xml:space="preserve"> </w:t>
      </w:r>
      <w:r>
        <w:t>связи в</w:t>
      </w:r>
      <w:r>
        <w:rPr>
          <w:spacing w:val="1"/>
        </w:rPr>
        <w:t xml:space="preserve"> </w:t>
      </w:r>
      <w:r>
        <w:t>словосочетании.</w:t>
      </w:r>
    </w:p>
    <w:p w:rsidR="00054381" w:rsidRDefault="00656015">
      <w:pPr>
        <w:pStyle w:val="a3"/>
        <w:ind w:right="849" w:firstLine="456"/>
        <w:jc w:val="both"/>
      </w:pPr>
      <w:r>
        <w:t>Виды предложений по цели высказывания и эмоциональной окраске. Грамматическая</w:t>
      </w:r>
      <w:r>
        <w:rPr>
          <w:spacing w:val="-57"/>
        </w:rPr>
        <w:t xml:space="preserve"> </w:t>
      </w:r>
      <w:r>
        <w:t>основа предложения, главные и второстепенные члены, способы их выражения. Виды</w:t>
      </w:r>
      <w:r>
        <w:rPr>
          <w:spacing w:val="1"/>
        </w:rPr>
        <w:t xml:space="preserve"> </w:t>
      </w:r>
      <w:r>
        <w:t>сказуемого.</w:t>
      </w:r>
    </w:p>
    <w:p w:rsidR="00054381" w:rsidRDefault="00656015">
      <w:pPr>
        <w:pStyle w:val="a3"/>
        <w:ind w:right="851" w:firstLine="456"/>
        <w:jc w:val="both"/>
      </w:pPr>
      <w:r>
        <w:t>Структурные</w:t>
      </w:r>
      <w:r>
        <w:rPr>
          <w:spacing w:val="1"/>
        </w:rPr>
        <w:t xml:space="preserve"> </w:t>
      </w:r>
      <w:r>
        <w:t>типы</w:t>
      </w:r>
      <w:r>
        <w:rPr>
          <w:spacing w:val="1"/>
        </w:rPr>
        <w:t xml:space="preserve"> </w:t>
      </w:r>
      <w:r>
        <w:t>простых</w:t>
      </w:r>
      <w:r>
        <w:rPr>
          <w:spacing w:val="1"/>
        </w:rPr>
        <w:t xml:space="preserve"> </w:t>
      </w:r>
      <w:r>
        <w:t>предложений:</w:t>
      </w:r>
      <w:r>
        <w:rPr>
          <w:spacing w:val="1"/>
        </w:rPr>
        <w:t xml:space="preserve"> </w:t>
      </w:r>
      <w:r>
        <w:t>двусоставные</w:t>
      </w:r>
      <w:r>
        <w:rPr>
          <w:spacing w:val="1"/>
        </w:rPr>
        <w:t xml:space="preserve"> </w:t>
      </w:r>
      <w:r>
        <w:t>и</w:t>
      </w:r>
      <w:r>
        <w:rPr>
          <w:spacing w:val="1"/>
        </w:rPr>
        <w:t xml:space="preserve"> </w:t>
      </w:r>
      <w:r>
        <w:t>односоставные,</w:t>
      </w:r>
      <w:r>
        <w:rPr>
          <w:spacing w:val="1"/>
        </w:rPr>
        <w:t xml:space="preserve"> </w:t>
      </w:r>
      <w:r>
        <w:t>распространённые и нераспространённые, предложения осложнённой и неосложнённой</w:t>
      </w:r>
      <w:r>
        <w:rPr>
          <w:spacing w:val="1"/>
        </w:rPr>
        <w:t xml:space="preserve"> </w:t>
      </w:r>
      <w:r>
        <w:t>структуры,</w:t>
      </w:r>
      <w:r>
        <w:rPr>
          <w:spacing w:val="3"/>
        </w:rPr>
        <w:t xml:space="preserve"> </w:t>
      </w:r>
      <w:r>
        <w:t>полные</w:t>
      </w:r>
      <w:r>
        <w:rPr>
          <w:spacing w:val="-4"/>
        </w:rPr>
        <w:t xml:space="preserve"> </w:t>
      </w:r>
      <w:r>
        <w:t>и</w:t>
      </w:r>
      <w:r>
        <w:rPr>
          <w:spacing w:val="-2"/>
        </w:rPr>
        <w:t xml:space="preserve"> </w:t>
      </w:r>
      <w:r>
        <w:t>неполные.</w:t>
      </w:r>
    </w:p>
    <w:p w:rsidR="00054381" w:rsidRDefault="00656015">
      <w:pPr>
        <w:pStyle w:val="a3"/>
        <w:spacing w:line="274" w:lineRule="exact"/>
        <w:ind w:left="1856"/>
        <w:jc w:val="both"/>
      </w:pPr>
      <w:r>
        <w:t>Виды</w:t>
      </w:r>
      <w:r>
        <w:rPr>
          <w:spacing w:val="-3"/>
        </w:rPr>
        <w:t xml:space="preserve"> </w:t>
      </w:r>
      <w:r>
        <w:t>односоставных</w:t>
      </w:r>
      <w:r>
        <w:rPr>
          <w:spacing w:val="-8"/>
        </w:rPr>
        <w:t xml:space="preserve"> </w:t>
      </w:r>
      <w:r>
        <w:t>предложений.</w:t>
      </w:r>
    </w:p>
    <w:p w:rsidR="00054381" w:rsidRDefault="00054381">
      <w:pPr>
        <w:spacing w:line="274" w:lineRule="exact"/>
        <w:jc w:val="both"/>
        <w:sectPr w:rsidR="00054381">
          <w:pgSz w:w="11910" w:h="16840"/>
          <w:pgMar w:top="1040" w:right="0" w:bottom="1320" w:left="300" w:header="0" w:footer="1127" w:gutter="0"/>
          <w:cols w:space="720"/>
        </w:sectPr>
      </w:pPr>
    </w:p>
    <w:p w:rsidR="00054381" w:rsidRDefault="00656015">
      <w:pPr>
        <w:pStyle w:val="a3"/>
        <w:spacing w:before="66" w:line="242" w:lineRule="auto"/>
        <w:ind w:right="851" w:firstLine="456"/>
        <w:jc w:val="both"/>
      </w:pPr>
      <w:r>
        <w:lastRenderedPageBreak/>
        <w:t>Предложения</w:t>
      </w:r>
      <w:r>
        <w:rPr>
          <w:spacing w:val="1"/>
        </w:rPr>
        <w:t xml:space="preserve"> </w:t>
      </w:r>
      <w:r>
        <w:t>осложнённой</w:t>
      </w:r>
      <w:r>
        <w:rPr>
          <w:spacing w:val="1"/>
        </w:rPr>
        <w:t xml:space="preserve"> </w:t>
      </w:r>
      <w:r>
        <w:t>структуры.</w:t>
      </w:r>
      <w:r>
        <w:rPr>
          <w:spacing w:val="1"/>
        </w:rPr>
        <w:t xml:space="preserve"> </w:t>
      </w:r>
      <w:r>
        <w:t>Однородные</w:t>
      </w:r>
      <w:r>
        <w:rPr>
          <w:spacing w:val="1"/>
        </w:rPr>
        <w:t xml:space="preserve"> </w:t>
      </w:r>
      <w:r>
        <w:t>члены</w:t>
      </w:r>
      <w:r>
        <w:rPr>
          <w:spacing w:val="1"/>
        </w:rPr>
        <w:t xml:space="preserve"> </w:t>
      </w:r>
      <w:r>
        <w:t>предложения,</w:t>
      </w:r>
      <w:r>
        <w:rPr>
          <w:spacing w:val="1"/>
        </w:rPr>
        <w:t xml:space="preserve"> </w:t>
      </w:r>
      <w:r>
        <w:t>обособленные</w:t>
      </w:r>
      <w:r>
        <w:rPr>
          <w:spacing w:val="-1"/>
        </w:rPr>
        <w:t xml:space="preserve"> </w:t>
      </w:r>
      <w:r>
        <w:t>члены</w:t>
      </w:r>
      <w:r>
        <w:rPr>
          <w:spacing w:val="-3"/>
        </w:rPr>
        <w:t xml:space="preserve"> </w:t>
      </w:r>
      <w:r>
        <w:t>предложения,</w:t>
      </w:r>
      <w:r>
        <w:rPr>
          <w:spacing w:val="-3"/>
        </w:rPr>
        <w:t xml:space="preserve"> </w:t>
      </w:r>
      <w:r>
        <w:t>обращение,</w:t>
      </w:r>
      <w:r>
        <w:rPr>
          <w:spacing w:val="-2"/>
        </w:rPr>
        <w:t xml:space="preserve"> </w:t>
      </w:r>
      <w:r>
        <w:t>вводные</w:t>
      </w:r>
      <w:r>
        <w:rPr>
          <w:spacing w:val="-1"/>
        </w:rPr>
        <w:t xml:space="preserve"> </w:t>
      </w:r>
      <w:r>
        <w:t>и</w:t>
      </w:r>
      <w:r>
        <w:rPr>
          <w:spacing w:val="-4"/>
        </w:rPr>
        <w:t xml:space="preserve"> </w:t>
      </w:r>
      <w:r>
        <w:t>вставные</w:t>
      </w:r>
      <w:r>
        <w:rPr>
          <w:spacing w:val="-1"/>
        </w:rPr>
        <w:t xml:space="preserve"> </w:t>
      </w:r>
      <w:r>
        <w:t>конструкции.</w:t>
      </w:r>
    </w:p>
    <w:p w:rsidR="00054381" w:rsidRDefault="00656015">
      <w:pPr>
        <w:pStyle w:val="a3"/>
        <w:ind w:right="846" w:firstLine="456"/>
        <w:jc w:val="both"/>
      </w:pPr>
      <w:r>
        <w:t>Классификация</w:t>
      </w:r>
      <w:r>
        <w:rPr>
          <w:spacing w:val="1"/>
        </w:rPr>
        <w:t xml:space="preserve"> </w:t>
      </w:r>
      <w:r>
        <w:t>сложных</w:t>
      </w:r>
      <w:r>
        <w:rPr>
          <w:spacing w:val="1"/>
        </w:rPr>
        <w:t xml:space="preserve"> </w:t>
      </w:r>
      <w:r>
        <w:t>предложений.</w:t>
      </w:r>
      <w:r>
        <w:rPr>
          <w:spacing w:val="1"/>
        </w:rPr>
        <w:t xml:space="preserve"> </w:t>
      </w:r>
      <w:r>
        <w:t>Средства</w:t>
      </w:r>
      <w:r>
        <w:rPr>
          <w:spacing w:val="1"/>
        </w:rPr>
        <w:t xml:space="preserve"> </w:t>
      </w:r>
      <w:r>
        <w:t>выражения</w:t>
      </w:r>
      <w:r>
        <w:rPr>
          <w:spacing w:val="1"/>
        </w:rPr>
        <w:t xml:space="preserve"> </w:t>
      </w:r>
      <w:r>
        <w:t>синтаксических</w:t>
      </w:r>
      <w:r>
        <w:rPr>
          <w:spacing w:val="-57"/>
        </w:rPr>
        <w:t xml:space="preserve"> </w:t>
      </w:r>
      <w:r>
        <w:t>отношений</w:t>
      </w:r>
      <w:r>
        <w:rPr>
          <w:spacing w:val="1"/>
        </w:rPr>
        <w:t xml:space="preserve"> </w:t>
      </w:r>
      <w:r>
        <w:t>между</w:t>
      </w:r>
      <w:r>
        <w:rPr>
          <w:spacing w:val="1"/>
        </w:rPr>
        <w:t xml:space="preserve"> </w:t>
      </w:r>
      <w:r>
        <w:t>частями</w:t>
      </w:r>
      <w:r>
        <w:rPr>
          <w:spacing w:val="1"/>
        </w:rPr>
        <w:t xml:space="preserve"> </w:t>
      </w:r>
      <w:r>
        <w:t>сложного</w:t>
      </w:r>
      <w:r>
        <w:rPr>
          <w:spacing w:val="1"/>
        </w:rPr>
        <w:t xml:space="preserve"> </w:t>
      </w:r>
      <w:r>
        <w:t>предложения.</w:t>
      </w:r>
      <w:r>
        <w:rPr>
          <w:spacing w:val="1"/>
        </w:rPr>
        <w:t xml:space="preserve"> </w:t>
      </w:r>
      <w:r>
        <w:t>Сложные</w:t>
      </w:r>
      <w:r>
        <w:rPr>
          <w:spacing w:val="1"/>
        </w:rPr>
        <w:t xml:space="preserve"> </w:t>
      </w:r>
      <w:r>
        <w:t>предложения</w:t>
      </w:r>
      <w:r>
        <w:rPr>
          <w:spacing w:val="1"/>
        </w:rPr>
        <w:t xml:space="preserve"> </w:t>
      </w:r>
      <w:r>
        <w:t>союзные</w:t>
      </w:r>
      <w:r>
        <w:rPr>
          <w:spacing w:val="1"/>
        </w:rPr>
        <w:t xml:space="preserve"> </w:t>
      </w:r>
      <w:r>
        <w:t>(сложносочинённые,</w:t>
      </w:r>
      <w:r>
        <w:rPr>
          <w:spacing w:val="1"/>
        </w:rPr>
        <w:t xml:space="preserve"> </w:t>
      </w:r>
      <w:r>
        <w:t>сложноподчинённые)</w:t>
      </w:r>
      <w:r>
        <w:rPr>
          <w:spacing w:val="1"/>
        </w:rPr>
        <w:t xml:space="preserve"> </w:t>
      </w:r>
      <w:r>
        <w:t>и</w:t>
      </w:r>
      <w:r>
        <w:rPr>
          <w:spacing w:val="1"/>
        </w:rPr>
        <w:t xml:space="preserve"> </w:t>
      </w:r>
      <w:r>
        <w:t>бессоюзные.</w:t>
      </w:r>
      <w:r>
        <w:rPr>
          <w:spacing w:val="1"/>
        </w:rPr>
        <w:t xml:space="preserve"> </w:t>
      </w:r>
      <w:r>
        <w:t>Сложные</w:t>
      </w:r>
      <w:r>
        <w:rPr>
          <w:spacing w:val="1"/>
        </w:rPr>
        <w:t xml:space="preserve"> </w:t>
      </w:r>
      <w:r>
        <w:t>предложения</w:t>
      </w:r>
      <w:r>
        <w:rPr>
          <w:spacing w:val="1"/>
        </w:rPr>
        <w:t xml:space="preserve"> </w:t>
      </w:r>
      <w:r>
        <w:t>с</w:t>
      </w:r>
      <w:r>
        <w:rPr>
          <w:spacing w:val="1"/>
        </w:rPr>
        <w:t xml:space="preserve"> </w:t>
      </w:r>
      <w:r>
        <w:t>различными</w:t>
      </w:r>
      <w:r>
        <w:rPr>
          <w:spacing w:val="-3"/>
        </w:rPr>
        <w:t xml:space="preserve"> </w:t>
      </w:r>
      <w:r>
        <w:t>видами</w:t>
      </w:r>
      <w:r>
        <w:rPr>
          <w:spacing w:val="3"/>
        </w:rPr>
        <w:t xml:space="preserve"> </w:t>
      </w:r>
      <w:r>
        <w:t>связи.</w:t>
      </w:r>
    </w:p>
    <w:p w:rsidR="00054381" w:rsidRDefault="00656015">
      <w:pPr>
        <w:pStyle w:val="a3"/>
        <w:ind w:left="1856"/>
        <w:jc w:val="both"/>
      </w:pPr>
      <w:r>
        <w:t>Способы</w:t>
      </w:r>
      <w:r>
        <w:rPr>
          <w:spacing w:val="-3"/>
        </w:rPr>
        <w:t xml:space="preserve"> </w:t>
      </w:r>
      <w:r>
        <w:t>передачи</w:t>
      </w:r>
      <w:r>
        <w:rPr>
          <w:spacing w:val="-2"/>
        </w:rPr>
        <w:t xml:space="preserve"> </w:t>
      </w:r>
      <w:r>
        <w:t>чужой</w:t>
      </w:r>
      <w:r>
        <w:rPr>
          <w:spacing w:val="-2"/>
        </w:rPr>
        <w:t xml:space="preserve"> </w:t>
      </w:r>
      <w:r>
        <w:t>речи.</w:t>
      </w:r>
    </w:p>
    <w:p w:rsidR="00054381" w:rsidRDefault="00656015">
      <w:pPr>
        <w:pStyle w:val="a4"/>
        <w:numPr>
          <w:ilvl w:val="0"/>
          <w:numId w:val="100"/>
        </w:numPr>
        <w:tabs>
          <w:tab w:val="left" w:pos="2101"/>
        </w:tabs>
        <w:ind w:right="848" w:firstLine="456"/>
        <w:jc w:val="both"/>
        <w:rPr>
          <w:sz w:val="24"/>
        </w:rPr>
      </w:pPr>
      <w:r>
        <w:rPr>
          <w:sz w:val="24"/>
        </w:rPr>
        <w:t>Проведение</w:t>
      </w:r>
      <w:r>
        <w:rPr>
          <w:spacing w:val="1"/>
          <w:sz w:val="24"/>
        </w:rPr>
        <w:t xml:space="preserve"> </w:t>
      </w:r>
      <w:r>
        <w:rPr>
          <w:sz w:val="24"/>
        </w:rPr>
        <w:t>синтаксического</w:t>
      </w:r>
      <w:r>
        <w:rPr>
          <w:spacing w:val="1"/>
          <w:sz w:val="24"/>
        </w:rPr>
        <w:t xml:space="preserve"> </w:t>
      </w:r>
      <w:r>
        <w:rPr>
          <w:sz w:val="24"/>
        </w:rPr>
        <w:t>разбора</w:t>
      </w:r>
      <w:r>
        <w:rPr>
          <w:spacing w:val="1"/>
          <w:sz w:val="24"/>
        </w:rPr>
        <w:t xml:space="preserve"> </w:t>
      </w:r>
      <w:r>
        <w:rPr>
          <w:sz w:val="24"/>
        </w:rPr>
        <w:t>словосочетаний</w:t>
      </w:r>
      <w:r>
        <w:rPr>
          <w:spacing w:val="1"/>
          <w:sz w:val="24"/>
        </w:rPr>
        <w:t xml:space="preserve"> </w:t>
      </w:r>
      <w:r>
        <w:rPr>
          <w:sz w:val="24"/>
        </w:rPr>
        <w:t>и</w:t>
      </w:r>
      <w:r>
        <w:rPr>
          <w:spacing w:val="1"/>
          <w:sz w:val="24"/>
        </w:rPr>
        <w:t xml:space="preserve"> </w:t>
      </w:r>
      <w:r>
        <w:rPr>
          <w:sz w:val="24"/>
        </w:rPr>
        <w:t>предложений</w:t>
      </w:r>
      <w:r>
        <w:rPr>
          <w:spacing w:val="60"/>
          <w:sz w:val="24"/>
        </w:rPr>
        <w:t xml:space="preserve"> </w:t>
      </w:r>
      <w:r>
        <w:rPr>
          <w:sz w:val="24"/>
        </w:rPr>
        <w:t>разных</w:t>
      </w:r>
      <w:r>
        <w:rPr>
          <w:spacing w:val="1"/>
          <w:sz w:val="24"/>
        </w:rPr>
        <w:t xml:space="preserve"> </w:t>
      </w:r>
      <w:r>
        <w:rPr>
          <w:sz w:val="24"/>
        </w:rPr>
        <w:t>видов. Анализ разнообразных синтаксических конструкций и правильное употребление их</w:t>
      </w:r>
      <w:r>
        <w:rPr>
          <w:spacing w:val="-57"/>
          <w:sz w:val="24"/>
        </w:rPr>
        <w:t xml:space="preserve"> </w:t>
      </w:r>
      <w:r>
        <w:rPr>
          <w:sz w:val="24"/>
        </w:rPr>
        <w:t>в речи. Оценка собственной и чужой речи с точки зрения правильности, уместности и</w:t>
      </w:r>
      <w:r>
        <w:rPr>
          <w:spacing w:val="1"/>
          <w:sz w:val="24"/>
        </w:rPr>
        <w:t xml:space="preserve"> </w:t>
      </w:r>
      <w:r>
        <w:rPr>
          <w:sz w:val="24"/>
        </w:rPr>
        <w:t>выразительности</w:t>
      </w:r>
      <w:r>
        <w:rPr>
          <w:spacing w:val="1"/>
          <w:sz w:val="24"/>
        </w:rPr>
        <w:t xml:space="preserve"> </w:t>
      </w:r>
      <w:r>
        <w:rPr>
          <w:sz w:val="24"/>
        </w:rPr>
        <w:t>употребления</w:t>
      </w:r>
      <w:r>
        <w:rPr>
          <w:spacing w:val="1"/>
          <w:sz w:val="24"/>
        </w:rPr>
        <w:t xml:space="preserve"> </w:t>
      </w:r>
      <w:r>
        <w:rPr>
          <w:sz w:val="24"/>
        </w:rPr>
        <w:t>синтаксических</w:t>
      </w:r>
      <w:r>
        <w:rPr>
          <w:spacing w:val="1"/>
          <w:sz w:val="24"/>
        </w:rPr>
        <w:t xml:space="preserve"> </w:t>
      </w:r>
      <w:r>
        <w:rPr>
          <w:sz w:val="24"/>
        </w:rPr>
        <w:t>конструкций.</w:t>
      </w:r>
      <w:r>
        <w:rPr>
          <w:spacing w:val="1"/>
          <w:sz w:val="24"/>
        </w:rPr>
        <w:t xml:space="preserve"> </w:t>
      </w:r>
      <w:r>
        <w:rPr>
          <w:sz w:val="24"/>
        </w:rPr>
        <w:t>Использование</w:t>
      </w:r>
      <w:r>
        <w:rPr>
          <w:spacing w:val="1"/>
          <w:sz w:val="24"/>
        </w:rPr>
        <w:t xml:space="preserve"> </w:t>
      </w:r>
      <w:r>
        <w:rPr>
          <w:sz w:val="24"/>
        </w:rPr>
        <w:t>синонимических</w:t>
      </w:r>
      <w:r>
        <w:rPr>
          <w:spacing w:val="1"/>
          <w:sz w:val="24"/>
        </w:rPr>
        <w:t xml:space="preserve"> </w:t>
      </w:r>
      <w:r>
        <w:rPr>
          <w:sz w:val="24"/>
        </w:rPr>
        <w:t>конструкций</w:t>
      </w:r>
      <w:r>
        <w:rPr>
          <w:spacing w:val="1"/>
          <w:sz w:val="24"/>
        </w:rPr>
        <w:t xml:space="preserve"> </w:t>
      </w:r>
      <w:r>
        <w:rPr>
          <w:sz w:val="24"/>
        </w:rPr>
        <w:t>для</w:t>
      </w:r>
      <w:r>
        <w:rPr>
          <w:spacing w:val="1"/>
          <w:sz w:val="24"/>
        </w:rPr>
        <w:t xml:space="preserve"> </w:t>
      </w:r>
      <w:r>
        <w:rPr>
          <w:sz w:val="24"/>
        </w:rPr>
        <w:t>более</w:t>
      </w:r>
      <w:r>
        <w:rPr>
          <w:spacing w:val="1"/>
          <w:sz w:val="24"/>
        </w:rPr>
        <w:t xml:space="preserve"> </w:t>
      </w:r>
      <w:r>
        <w:rPr>
          <w:sz w:val="24"/>
        </w:rPr>
        <w:t>точного</w:t>
      </w:r>
      <w:r>
        <w:rPr>
          <w:spacing w:val="1"/>
          <w:sz w:val="24"/>
        </w:rPr>
        <w:t xml:space="preserve"> </w:t>
      </w:r>
      <w:r>
        <w:rPr>
          <w:sz w:val="24"/>
        </w:rPr>
        <w:t>выражения</w:t>
      </w:r>
      <w:r>
        <w:rPr>
          <w:spacing w:val="1"/>
          <w:sz w:val="24"/>
        </w:rPr>
        <w:t xml:space="preserve"> </w:t>
      </w:r>
      <w:r>
        <w:rPr>
          <w:sz w:val="24"/>
        </w:rPr>
        <w:t>мысли</w:t>
      </w:r>
      <w:r>
        <w:rPr>
          <w:spacing w:val="1"/>
          <w:sz w:val="24"/>
        </w:rPr>
        <w:t xml:space="preserve"> </w:t>
      </w:r>
      <w:r>
        <w:rPr>
          <w:sz w:val="24"/>
        </w:rPr>
        <w:t>и</w:t>
      </w:r>
      <w:r>
        <w:rPr>
          <w:spacing w:val="1"/>
          <w:sz w:val="24"/>
        </w:rPr>
        <w:t xml:space="preserve"> </w:t>
      </w:r>
      <w:r>
        <w:rPr>
          <w:sz w:val="24"/>
        </w:rPr>
        <w:t>усиления</w:t>
      </w:r>
      <w:r>
        <w:rPr>
          <w:spacing w:val="1"/>
          <w:sz w:val="24"/>
        </w:rPr>
        <w:t xml:space="preserve"> </w:t>
      </w:r>
      <w:r>
        <w:rPr>
          <w:sz w:val="24"/>
        </w:rPr>
        <w:t>выразительности</w:t>
      </w:r>
      <w:r>
        <w:rPr>
          <w:spacing w:val="2"/>
          <w:sz w:val="24"/>
        </w:rPr>
        <w:t xml:space="preserve"> </w:t>
      </w:r>
      <w:r>
        <w:rPr>
          <w:sz w:val="24"/>
        </w:rPr>
        <w:t>речи.</w:t>
      </w:r>
    </w:p>
    <w:p w:rsidR="00054381" w:rsidRDefault="00656015">
      <w:pPr>
        <w:pStyle w:val="a3"/>
        <w:ind w:left="1856"/>
        <w:jc w:val="both"/>
      </w:pPr>
      <w:r>
        <w:t>Применение</w:t>
      </w:r>
      <w:r>
        <w:rPr>
          <w:spacing w:val="-5"/>
        </w:rPr>
        <w:t xml:space="preserve"> </w:t>
      </w:r>
      <w:r>
        <w:t>синтаксических</w:t>
      </w:r>
      <w:r>
        <w:rPr>
          <w:spacing w:val="-8"/>
        </w:rPr>
        <w:t xml:space="preserve"> </w:t>
      </w:r>
      <w:r>
        <w:t>знаний</w:t>
      </w:r>
      <w:r>
        <w:rPr>
          <w:spacing w:val="-2"/>
        </w:rPr>
        <w:t xml:space="preserve"> </w:t>
      </w:r>
      <w:r>
        <w:t>и</w:t>
      </w:r>
      <w:r>
        <w:rPr>
          <w:spacing w:val="-2"/>
        </w:rPr>
        <w:t xml:space="preserve"> </w:t>
      </w:r>
      <w:r>
        <w:t>умений</w:t>
      </w:r>
      <w:r>
        <w:rPr>
          <w:spacing w:val="-7"/>
        </w:rPr>
        <w:t xml:space="preserve"> </w:t>
      </w:r>
      <w:r>
        <w:t>в</w:t>
      </w:r>
      <w:r>
        <w:rPr>
          <w:spacing w:val="-3"/>
        </w:rPr>
        <w:t xml:space="preserve"> </w:t>
      </w:r>
      <w:r>
        <w:t>практике</w:t>
      </w:r>
      <w:r>
        <w:rPr>
          <w:spacing w:val="-4"/>
        </w:rPr>
        <w:t xml:space="preserve"> </w:t>
      </w:r>
      <w:r>
        <w:t>правописания.</w:t>
      </w:r>
    </w:p>
    <w:p w:rsidR="00054381" w:rsidRDefault="00656015">
      <w:pPr>
        <w:pStyle w:val="Heading3"/>
        <w:spacing w:before="1" w:line="275" w:lineRule="exact"/>
        <w:ind w:left="1856"/>
        <w:jc w:val="both"/>
      </w:pPr>
      <w:r>
        <w:t>Раздел</w:t>
      </w:r>
      <w:r>
        <w:rPr>
          <w:spacing w:val="-2"/>
        </w:rPr>
        <w:t xml:space="preserve"> </w:t>
      </w:r>
      <w:r>
        <w:t>12.</w:t>
      </w:r>
      <w:r>
        <w:rPr>
          <w:spacing w:val="2"/>
        </w:rPr>
        <w:t xml:space="preserve"> </w:t>
      </w:r>
      <w:r>
        <w:t>Правописание:</w:t>
      </w:r>
      <w:r>
        <w:rPr>
          <w:spacing w:val="-4"/>
        </w:rPr>
        <w:t xml:space="preserve"> </w:t>
      </w:r>
      <w:r>
        <w:t>орфография</w:t>
      </w:r>
      <w:r>
        <w:rPr>
          <w:spacing w:val="-1"/>
        </w:rPr>
        <w:t xml:space="preserve"> </w:t>
      </w:r>
      <w:r>
        <w:t>и</w:t>
      </w:r>
      <w:r>
        <w:rPr>
          <w:spacing w:val="-4"/>
        </w:rPr>
        <w:t xml:space="preserve"> </w:t>
      </w:r>
      <w:r>
        <w:t>пунктуация</w:t>
      </w:r>
    </w:p>
    <w:p w:rsidR="00054381" w:rsidRDefault="00656015">
      <w:pPr>
        <w:pStyle w:val="a4"/>
        <w:numPr>
          <w:ilvl w:val="0"/>
          <w:numId w:val="99"/>
        </w:numPr>
        <w:tabs>
          <w:tab w:val="left" w:pos="2101"/>
        </w:tabs>
        <w:ind w:right="2010" w:firstLine="0"/>
        <w:jc w:val="both"/>
        <w:rPr>
          <w:i/>
          <w:sz w:val="24"/>
        </w:rPr>
      </w:pPr>
      <w:r>
        <w:rPr>
          <w:sz w:val="24"/>
        </w:rPr>
        <w:t>Орфография как система правил правописания. Понятие орфограммы.</w:t>
      </w:r>
      <w:r>
        <w:rPr>
          <w:spacing w:val="1"/>
          <w:sz w:val="24"/>
        </w:rPr>
        <w:t xml:space="preserve"> </w:t>
      </w:r>
      <w:r>
        <w:rPr>
          <w:sz w:val="24"/>
        </w:rPr>
        <w:t>Правописание</w:t>
      </w:r>
      <w:r>
        <w:rPr>
          <w:spacing w:val="-7"/>
          <w:sz w:val="24"/>
        </w:rPr>
        <w:t xml:space="preserve"> </w:t>
      </w:r>
      <w:r>
        <w:rPr>
          <w:sz w:val="24"/>
        </w:rPr>
        <w:t>гласных</w:t>
      </w:r>
      <w:r>
        <w:rPr>
          <w:spacing w:val="-6"/>
          <w:sz w:val="24"/>
        </w:rPr>
        <w:t xml:space="preserve"> </w:t>
      </w:r>
      <w:r>
        <w:rPr>
          <w:sz w:val="24"/>
        </w:rPr>
        <w:t>и согласных</w:t>
      </w:r>
      <w:r>
        <w:rPr>
          <w:spacing w:val="-5"/>
          <w:sz w:val="24"/>
        </w:rPr>
        <w:t xml:space="preserve"> </w:t>
      </w:r>
      <w:r>
        <w:rPr>
          <w:sz w:val="24"/>
        </w:rPr>
        <w:t>в составе</w:t>
      </w:r>
      <w:r>
        <w:rPr>
          <w:spacing w:val="-7"/>
          <w:sz w:val="24"/>
        </w:rPr>
        <w:t xml:space="preserve"> </w:t>
      </w:r>
      <w:r>
        <w:rPr>
          <w:sz w:val="24"/>
        </w:rPr>
        <w:t>морфем.</w:t>
      </w:r>
      <w:r>
        <w:rPr>
          <w:spacing w:val="-4"/>
          <w:sz w:val="24"/>
        </w:rPr>
        <w:t xml:space="preserve"> </w:t>
      </w:r>
      <w:r>
        <w:rPr>
          <w:sz w:val="24"/>
        </w:rPr>
        <w:t>Правописание</w:t>
      </w:r>
      <w:r>
        <w:rPr>
          <w:spacing w:val="7"/>
          <w:sz w:val="24"/>
        </w:rPr>
        <w:t xml:space="preserve"> </w:t>
      </w:r>
      <w:r>
        <w:rPr>
          <w:i/>
          <w:sz w:val="24"/>
        </w:rPr>
        <w:t>ъ</w:t>
      </w:r>
      <w:r>
        <w:rPr>
          <w:i/>
          <w:spacing w:val="-6"/>
          <w:sz w:val="24"/>
        </w:rPr>
        <w:t xml:space="preserve"> </w:t>
      </w:r>
      <w:r>
        <w:rPr>
          <w:sz w:val="24"/>
        </w:rPr>
        <w:t>и</w:t>
      </w:r>
      <w:r>
        <w:rPr>
          <w:spacing w:val="1"/>
          <w:sz w:val="24"/>
        </w:rPr>
        <w:t xml:space="preserve"> </w:t>
      </w:r>
      <w:r>
        <w:rPr>
          <w:i/>
          <w:sz w:val="24"/>
        </w:rPr>
        <w:t>ь.</w:t>
      </w:r>
    </w:p>
    <w:p w:rsidR="00054381" w:rsidRDefault="00656015">
      <w:pPr>
        <w:pStyle w:val="a3"/>
        <w:spacing w:before="2" w:line="237" w:lineRule="auto"/>
        <w:ind w:right="851" w:firstLine="456"/>
        <w:jc w:val="both"/>
      </w:pPr>
      <w:r>
        <w:t>Слитные, дефисные и раздельные написания. Употребление прописной и строчной</w:t>
      </w:r>
      <w:r>
        <w:rPr>
          <w:spacing w:val="1"/>
        </w:rPr>
        <w:t xml:space="preserve"> </w:t>
      </w:r>
      <w:r>
        <w:t>буквы.</w:t>
      </w:r>
      <w:r>
        <w:rPr>
          <w:spacing w:val="3"/>
        </w:rPr>
        <w:t xml:space="preserve"> </w:t>
      </w:r>
      <w:r>
        <w:t>Перенос</w:t>
      </w:r>
      <w:r>
        <w:rPr>
          <w:spacing w:val="1"/>
        </w:rPr>
        <w:t xml:space="preserve"> </w:t>
      </w:r>
      <w:r>
        <w:t>слов.</w:t>
      </w:r>
    </w:p>
    <w:p w:rsidR="00054381" w:rsidRDefault="00656015">
      <w:pPr>
        <w:pStyle w:val="a3"/>
        <w:spacing w:before="5" w:line="237" w:lineRule="auto"/>
        <w:ind w:left="1856" w:right="4357"/>
      </w:pPr>
      <w:r>
        <w:t>Орфографические словари и справочники.</w:t>
      </w:r>
      <w:r>
        <w:rPr>
          <w:spacing w:val="1"/>
        </w:rPr>
        <w:t xml:space="preserve"> </w:t>
      </w:r>
      <w:r>
        <w:t>Пунктуация</w:t>
      </w:r>
      <w:r>
        <w:rPr>
          <w:spacing w:val="-3"/>
        </w:rPr>
        <w:t xml:space="preserve"> </w:t>
      </w:r>
      <w:r>
        <w:t>как</w:t>
      </w:r>
      <w:r>
        <w:rPr>
          <w:spacing w:val="-5"/>
        </w:rPr>
        <w:t xml:space="preserve"> </w:t>
      </w:r>
      <w:r>
        <w:t>система</w:t>
      </w:r>
      <w:r>
        <w:rPr>
          <w:spacing w:val="-3"/>
        </w:rPr>
        <w:t xml:space="preserve"> </w:t>
      </w:r>
      <w:r>
        <w:t>правил</w:t>
      </w:r>
      <w:r>
        <w:rPr>
          <w:spacing w:val="-8"/>
        </w:rPr>
        <w:t xml:space="preserve"> </w:t>
      </w:r>
      <w:r>
        <w:t>правописания.</w:t>
      </w:r>
    </w:p>
    <w:p w:rsidR="00054381" w:rsidRDefault="00656015">
      <w:pPr>
        <w:pStyle w:val="a3"/>
        <w:spacing w:before="4"/>
        <w:ind w:left="1856" w:right="2119"/>
      </w:pPr>
      <w:r>
        <w:t>Знаки препинания и их функции. Одиночные и парные знаки препинания.</w:t>
      </w:r>
      <w:r>
        <w:rPr>
          <w:spacing w:val="-57"/>
        </w:rPr>
        <w:t xml:space="preserve"> </w:t>
      </w:r>
      <w:r>
        <w:t>Знаки</w:t>
      </w:r>
      <w:r>
        <w:rPr>
          <w:spacing w:val="2"/>
        </w:rPr>
        <w:t xml:space="preserve"> </w:t>
      </w:r>
      <w:r>
        <w:t>препинания</w:t>
      </w:r>
      <w:r>
        <w:rPr>
          <w:spacing w:val="2"/>
        </w:rPr>
        <w:t xml:space="preserve"> </w:t>
      </w:r>
      <w:r>
        <w:t>в</w:t>
      </w:r>
      <w:r>
        <w:rPr>
          <w:spacing w:val="-1"/>
        </w:rPr>
        <w:t xml:space="preserve"> </w:t>
      </w:r>
      <w:r>
        <w:t>конце</w:t>
      </w:r>
      <w:r>
        <w:rPr>
          <w:spacing w:val="-4"/>
        </w:rPr>
        <w:t xml:space="preserve"> </w:t>
      </w:r>
      <w:r>
        <w:t>предложения.</w:t>
      </w:r>
    </w:p>
    <w:p w:rsidR="00054381" w:rsidRDefault="00656015">
      <w:pPr>
        <w:pStyle w:val="a3"/>
        <w:spacing w:before="2" w:line="237" w:lineRule="auto"/>
        <w:ind w:left="1856" w:right="3589"/>
      </w:pPr>
      <w:r>
        <w:t>Знаки препинания в простом неосложнённом предложении.</w:t>
      </w:r>
      <w:r>
        <w:rPr>
          <w:spacing w:val="-57"/>
        </w:rPr>
        <w:t xml:space="preserve"> </w:t>
      </w:r>
      <w:r>
        <w:t>Знаки препинания</w:t>
      </w:r>
      <w:r>
        <w:rPr>
          <w:spacing w:val="-1"/>
        </w:rPr>
        <w:t xml:space="preserve"> </w:t>
      </w:r>
      <w:r>
        <w:t>в</w:t>
      </w:r>
      <w:r>
        <w:rPr>
          <w:spacing w:val="-4"/>
        </w:rPr>
        <w:t xml:space="preserve"> </w:t>
      </w:r>
      <w:r>
        <w:t>простом</w:t>
      </w:r>
      <w:r>
        <w:rPr>
          <w:spacing w:val="-4"/>
        </w:rPr>
        <w:t xml:space="preserve"> </w:t>
      </w:r>
      <w:r>
        <w:t>осложнённом</w:t>
      </w:r>
      <w:r>
        <w:rPr>
          <w:spacing w:val="-4"/>
        </w:rPr>
        <w:t xml:space="preserve"> </w:t>
      </w:r>
      <w:r>
        <w:t>предложении.</w:t>
      </w:r>
    </w:p>
    <w:p w:rsidR="00054381" w:rsidRDefault="00656015">
      <w:pPr>
        <w:pStyle w:val="a3"/>
        <w:spacing w:before="4"/>
        <w:ind w:right="841" w:firstLine="456"/>
        <w:jc w:val="both"/>
      </w:pPr>
      <w:r>
        <w:t>Знаки</w:t>
      </w:r>
      <w:r>
        <w:rPr>
          <w:spacing w:val="1"/>
        </w:rPr>
        <w:t xml:space="preserve"> </w:t>
      </w:r>
      <w:r>
        <w:t>препинания</w:t>
      </w:r>
      <w:r>
        <w:rPr>
          <w:spacing w:val="1"/>
        </w:rPr>
        <w:t xml:space="preserve"> </w:t>
      </w:r>
      <w:r>
        <w:t>в</w:t>
      </w:r>
      <w:r>
        <w:rPr>
          <w:spacing w:val="1"/>
        </w:rPr>
        <w:t xml:space="preserve"> </w:t>
      </w:r>
      <w:r>
        <w:t>сложном</w:t>
      </w:r>
      <w:r>
        <w:rPr>
          <w:spacing w:val="61"/>
        </w:rPr>
        <w:t xml:space="preserve"> </w:t>
      </w:r>
      <w:r>
        <w:t>предложении:</w:t>
      </w:r>
      <w:r>
        <w:rPr>
          <w:spacing w:val="61"/>
        </w:rPr>
        <w:t xml:space="preserve"> </w:t>
      </w:r>
      <w:r>
        <w:t>сложносочинённом,</w:t>
      </w:r>
      <w:r>
        <w:rPr>
          <w:spacing w:val="1"/>
        </w:rPr>
        <w:t xml:space="preserve"> </w:t>
      </w:r>
      <w:r>
        <w:t>сложноподчинённом, бессоюзном, а также в сложном предложении с разными видами</w:t>
      </w:r>
      <w:r>
        <w:rPr>
          <w:spacing w:val="1"/>
        </w:rPr>
        <w:t xml:space="preserve"> </w:t>
      </w:r>
      <w:r>
        <w:t>связи.</w:t>
      </w:r>
    </w:p>
    <w:p w:rsidR="00054381" w:rsidRDefault="00656015">
      <w:pPr>
        <w:pStyle w:val="a3"/>
        <w:spacing w:line="242" w:lineRule="auto"/>
        <w:ind w:left="1856" w:right="3347"/>
        <w:jc w:val="both"/>
      </w:pPr>
      <w:r>
        <w:t>Знаки препинания при прямой речи и цитировании, в диалоге.</w:t>
      </w:r>
      <w:r>
        <w:rPr>
          <w:spacing w:val="-58"/>
        </w:rPr>
        <w:t xml:space="preserve"> </w:t>
      </w:r>
      <w:r>
        <w:t>Сочетание знаков</w:t>
      </w:r>
      <w:r>
        <w:rPr>
          <w:spacing w:val="3"/>
        </w:rPr>
        <w:t xml:space="preserve"> </w:t>
      </w:r>
      <w:r>
        <w:t>препинания.</w:t>
      </w:r>
    </w:p>
    <w:p w:rsidR="00054381" w:rsidRDefault="00656015">
      <w:pPr>
        <w:pStyle w:val="a4"/>
        <w:numPr>
          <w:ilvl w:val="0"/>
          <w:numId w:val="99"/>
        </w:numPr>
        <w:tabs>
          <w:tab w:val="left" w:pos="2101"/>
        </w:tabs>
        <w:ind w:left="1400" w:right="838" w:firstLine="456"/>
        <w:jc w:val="both"/>
        <w:rPr>
          <w:sz w:val="24"/>
        </w:rPr>
      </w:pPr>
      <w:r>
        <w:rPr>
          <w:sz w:val="24"/>
        </w:rPr>
        <w:t>Овладение орфографической и пунктуационной зоркостью. Соблюдение основных</w:t>
      </w:r>
      <w:r>
        <w:rPr>
          <w:spacing w:val="1"/>
          <w:sz w:val="24"/>
        </w:rPr>
        <w:t xml:space="preserve"> </w:t>
      </w:r>
      <w:r>
        <w:rPr>
          <w:sz w:val="24"/>
        </w:rPr>
        <w:t>орфографических и пунктуационных норм в письменной речи. Опора на фонетический,</w:t>
      </w:r>
      <w:r>
        <w:rPr>
          <w:spacing w:val="1"/>
          <w:sz w:val="24"/>
        </w:rPr>
        <w:t xml:space="preserve"> </w:t>
      </w:r>
      <w:r>
        <w:rPr>
          <w:sz w:val="24"/>
        </w:rPr>
        <w:t>морфемно-словообразовательный</w:t>
      </w:r>
      <w:r>
        <w:rPr>
          <w:spacing w:val="1"/>
          <w:sz w:val="24"/>
        </w:rPr>
        <w:t xml:space="preserve"> </w:t>
      </w:r>
      <w:r>
        <w:rPr>
          <w:sz w:val="24"/>
        </w:rPr>
        <w:t>и</w:t>
      </w:r>
      <w:r>
        <w:rPr>
          <w:spacing w:val="1"/>
          <w:sz w:val="24"/>
        </w:rPr>
        <w:t xml:space="preserve"> </w:t>
      </w:r>
      <w:r>
        <w:rPr>
          <w:sz w:val="24"/>
        </w:rPr>
        <w:t>морфологический</w:t>
      </w:r>
      <w:r>
        <w:rPr>
          <w:spacing w:val="1"/>
          <w:sz w:val="24"/>
        </w:rPr>
        <w:t xml:space="preserve"> </w:t>
      </w:r>
      <w:r>
        <w:rPr>
          <w:sz w:val="24"/>
        </w:rPr>
        <w:t>анализ</w:t>
      </w:r>
      <w:r>
        <w:rPr>
          <w:spacing w:val="1"/>
          <w:sz w:val="24"/>
        </w:rPr>
        <w:t xml:space="preserve"> </w:t>
      </w:r>
      <w:r>
        <w:rPr>
          <w:sz w:val="24"/>
        </w:rPr>
        <w:t>при</w:t>
      </w:r>
      <w:r>
        <w:rPr>
          <w:spacing w:val="1"/>
          <w:sz w:val="24"/>
        </w:rPr>
        <w:t xml:space="preserve"> </w:t>
      </w:r>
      <w:r>
        <w:rPr>
          <w:sz w:val="24"/>
        </w:rPr>
        <w:t>выборе</w:t>
      </w:r>
      <w:r>
        <w:rPr>
          <w:spacing w:val="1"/>
          <w:sz w:val="24"/>
        </w:rPr>
        <w:t xml:space="preserve"> </w:t>
      </w:r>
      <w:r>
        <w:rPr>
          <w:sz w:val="24"/>
        </w:rPr>
        <w:t>правильного</w:t>
      </w:r>
      <w:r>
        <w:rPr>
          <w:spacing w:val="1"/>
          <w:sz w:val="24"/>
        </w:rPr>
        <w:t xml:space="preserve"> </w:t>
      </w:r>
      <w:r>
        <w:rPr>
          <w:sz w:val="24"/>
        </w:rPr>
        <w:t>написания</w:t>
      </w:r>
      <w:r>
        <w:rPr>
          <w:spacing w:val="1"/>
          <w:sz w:val="24"/>
        </w:rPr>
        <w:t xml:space="preserve"> </w:t>
      </w:r>
      <w:r>
        <w:rPr>
          <w:sz w:val="24"/>
        </w:rPr>
        <w:t>слова.</w:t>
      </w:r>
      <w:r>
        <w:rPr>
          <w:spacing w:val="1"/>
          <w:sz w:val="24"/>
        </w:rPr>
        <w:t xml:space="preserve"> </w:t>
      </w:r>
      <w:r>
        <w:rPr>
          <w:sz w:val="24"/>
        </w:rPr>
        <w:t>Опора</w:t>
      </w:r>
      <w:r>
        <w:rPr>
          <w:spacing w:val="1"/>
          <w:sz w:val="24"/>
        </w:rPr>
        <w:t xml:space="preserve"> </w:t>
      </w:r>
      <w:r>
        <w:rPr>
          <w:sz w:val="24"/>
        </w:rPr>
        <w:t>на</w:t>
      </w:r>
      <w:r>
        <w:rPr>
          <w:spacing w:val="1"/>
          <w:sz w:val="24"/>
        </w:rPr>
        <w:t xml:space="preserve"> </w:t>
      </w:r>
      <w:r>
        <w:rPr>
          <w:sz w:val="24"/>
        </w:rPr>
        <w:t>грамматико-интонационный</w:t>
      </w:r>
      <w:r>
        <w:rPr>
          <w:spacing w:val="1"/>
          <w:sz w:val="24"/>
        </w:rPr>
        <w:t xml:space="preserve"> </w:t>
      </w:r>
      <w:r>
        <w:rPr>
          <w:sz w:val="24"/>
        </w:rPr>
        <w:t>анализ</w:t>
      </w:r>
      <w:r>
        <w:rPr>
          <w:spacing w:val="1"/>
          <w:sz w:val="24"/>
        </w:rPr>
        <w:t xml:space="preserve"> </w:t>
      </w:r>
      <w:r>
        <w:rPr>
          <w:sz w:val="24"/>
        </w:rPr>
        <w:t>при</w:t>
      </w:r>
      <w:r>
        <w:rPr>
          <w:spacing w:val="1"/>
          <w:sz w:val="24"/>
        </w:rPr>
        <w:t xml:space="preserve"> </w:t>
      </w:r>
      <w:r>
        <w:rPr>
          <w:sz w:val="24"/>
        </w:rPr>
        <w:t>объяснении</w:t>
      </w:r>
      <w:r>
        <w:rPr>
          <w:spacing w:val="1"/>
          <w:sz w:val="24"/>
        </w:rPr>
        <w:t xml:space="preserve"> </w:t>
      </w:r>
      <w:r>
        <w:rPr>
          <w:sz w:val="24"/>
        </w:rPr>
        <w:t>расстановки</w:t>
      </w:r>
      <w:r>
        <w:rPr>
          <w:spacing w:val="-3"/>
          <w:sz w:val="24"/>
        </w:rPr>
        <w:t xml:space="preserve"> </w:t>
      </w:r>
      <w:r>
        <w:rPr>
          <w:sz w:val="24"/>
        </w:rPr>
        <w:t>знаков</w:t>
      </w:r>
      <w:r>
        <w:rPr>
          <w:spacing w:val="-1"/>
          <w:sz w:val="24"/>
        </w:rPr>
        <w:t xml:space="preserve"> </w:t>
      </w:r>
      <w:r>
        <w:rPr>
          <w:sz w:val="24"/>
        </w:rPr>
        <w:t>препинания</w:t>
      </w:r>
      <w:r>
        <w:rPr>
          <w:spacing w:val="2"/>
          <w:sz w:val="24"/>
        </w:rPr>
        <w:t xml:space="preserve"> </w:t>
      </w:r>
      <w:r>
        <w:rPr>
          <w:sz w:val="24"/>
        </w:rPr>
        <w:t>в</w:t>
      </w:r>
      <w:r>
        <w:rPr>
          <w:spacing w:val="-2"/>
          <w:sz w:val="24"/>
        </w:rPr>
        <w:t xml:space="preserve"> </w:t>
      </w:r>
      <w:r>
        <w:rPr>
          <w:sz w:val="24"/>
        </w:rPr>
        <w:t>предложении.</w:t>
      </w:r>
    </w:p>
    <w:p w:rsidR="00054381" w:rsidRDefault="00656015">
      <w:pPr>
        <w:pStyle w:val="a3"/>
        <w:spacing w:line="237" w:lineRule="auto"/>
        <w:ind w:right="849" w:firstLine="456"/>
        <w:jc w:val="both"/>
      </w:pPr>
      <w:r>
        <w:t>Использование</w:t>
      </w:r>
      <w:r>
        <w:rPr>
          <w:spacing w:val="1"/>
        </w:rPr>
        <w:t xml:space="preserve"> </w:t>
      </w:r>
      <w:r>
        <w:t>орфографических</w:t>
      </w:r>
      <w:r>
        <w:rPr>
          <w:spacing w:val="1"/>
        </w:rPr>
        <w:t xml:space="preserve"> </w:t>
      </w:r>
      <w:r>
        <w:t>словарей</w:t>
      </w:r>
      <w:r>
        <w:rPr>
          <w:spacing w:val="1"/>
        </w:rPr>
        <w:t xml:space="preserve"> </w:t>
      </w:r>
      <w:r>
        <w:t>и</w:t>
      </w:r>
      <w:r>
        <w:rPr>
          <w:spacing w:val="1"/>
        </w:rPr>
        <w:t xml:space="preserve"> </w:t>
      </w:r>
      <w:r>
        <w:t>справочников</w:t>
      </w:r>
      <w:r>
        <w:rPr>
          <w:spacing w:val="1"/>
        </w:rPr>
        <w:t xml:space="preserve"> </w:t>
      </w:r>
      <w:r>
        <w:t>по</w:t>
      </w:r>
      <w:r>
        <w:rPr>
          <w:spacing w:val="1"/>
        </w:rPr>
        <w:t xml:space="preserve"> </w:t>
      </w:r>
      <w:r>
        <w:t>правописанию</w:t>
      </w:r>
      <w:r>
        <w:rPr>
          <w:spacing w:val="1"/>
        </w:rPr>
        <w:t xml:space="preserve"> </w:t>
      </w:r>
      <w:r>
        <w:t>для</w:t>
      </w:r>
      <w:r>
        <w:rPr>
          <w:spacing w:val="1"/>
        </w:rPr>
        <w:t xml:space="preserve"> </w:t>
      </w:r>
      <w:r>
        <w:t>решения</w:t>
      </w:r>
      <w:r>
        <w:rPr>
          <w:spacing w:val="-4"/>
        </w:rPr>
        <w:t xml:space="preserve"> </w:t>
      </w:r>
      <w:r>
        <w:t>орфографических</w:t>
      </w:r>
      <w:r>
        <w:rPr>
          <w:spacing w:val="-3"/>
        </w:rPr>
        <w:t xml:space="preserve"> </w:t>
      </w:r>
      <w:r>
        <w:t>и</w:t>
      </w:r>
      <w:r>
        <w:rPr>
          <w:spacing w:val="3"/>
        </w:rPr>
        <w:t xml:space="preserve"> </w:t>
      </w:r>
      <w:r>
        <w:t>пунктуационных</w:t>
      </w:r>
      <w:r>
        <w:rPr>
          <w:spacing w:val="-8"/>
        </w:rPr>
        <w:t xml:space="preserve"> </w:t>
      </w:r>
      <w:r>
        <w:t>проблем.</w:t>
      </w:r>
    </w:p>
    <w:p w:rsidR="00054381" w:rsidRDefault="00656015">
      <w:pPr>
        <w:spacing w:before="6" w:line="275" w:lineRule="exact"/>
        <w:ind w:left="2067"/>
        <w:jc w:val="both"/>
        <w:rPr>
          <w:b/>
          <w:i/>
          <w:sz w:val="24"/>
        </w:rPr>
      </w:pPr>
      <w:r>
        <w:rPr>
          <w:b/>
          <w:i/>
          <w:sz w:val="24"/>
        </w:rPr>
        <w:t>Содержание,</w:t>
      </w:r>
      <w:r>
        <w:rPr>
          <w:b/>
          <w:i/>
          <w:spacing w:val="-2"/>
          <w:sz w:val="24"/>
        </w:rPr>
        <w:t xml:space="preserve"> </w:t>
      </w:r>
      <w:r>
        <w:rPr>
          <w:b/>
          <w:i/>
          <w:sz w:val="24"/>
        </w:rPr>
        <w:t>обеспечивающее</w:t>
      </w:r>
      <w:r>
        <w:rPr>
          <w:b/>
          <w:i/>
          <w:spacing w:val="-5"/>
          <w:sz w:val="24"/>
        </w:rPr>
        <w:t xml:space="preserve"> </w:t>
      </w:r>
      <w:r>
        <w:rPr>
          <w:b/>
          <w:i/>
          <w:sz w:val="24"/>
        </w:rPr>
        <w:t>формирование</w:t>
      </w:r>
      <w:r>
        <w:rPr>
          <w:b/>
          <w:i/>
          <w:spacing w:val="-9"/>
          <w:sz w:val="24"/>
        </w:rPr>
        <w:t xml:space="preserve"> </w:t>
      </w:r>
      <w:r>
        <w:rPr>
          <w:b/>
          <w:i/>
          <w:sz w:val="24"/>
        </w:rPr>
        <w:t>культуроведческой</w:t>
      </w:r>
      <w:r>
        <w:rPr>
          <w:b/>
          <w:i/>
          <w:spacing w:val="-3"/>
          <w:sz w:val="24"/>
        </w:rPr>
        <w:t xml:space="preserve"> </w:t>
      </w:r>
      <w:r>
        <w:rPr>
          <w:b/>
          <w:i/>
          <w:sz w:val="24"/>
        </w:rPr>
        <w:t>компетенции</w:t>
      </w:r>
    </w:p>
    <w:p w:rsidR="00054381" w:rsidRDefault="00656015">
      <w:pPr>
        <w:pStyle w:val="Heading3"/>
        <w:spacing w:line="274" w:lineRule="exact"/>
        <w:ind w:left="1856"/>
        <w:jc w:val="both"/>
      </w:pPr>
      <w:r>
        <w:t>Раздел</w:t>
      </w:r>
      <w:r>
        <w:rPr>
          <w:spacing w:val="-1"/>
        </w:rPr>
        <w:t xml:space="preserve"> </w:t>
      </w:r>
      <w:r>
        <w:t>13.</w:t>
      </w:r>
      <w:r>
        <w:rPr>
          <w:spacing w:val="2"/>
        </w:rPr>
        <w:t xml:space="preserve"> </w:t>
      </w:r>
      <w:r>
        <w:t>Язык</w:t>
      </w:r>
      <w:r>
        <w:rPr>
          <w:spacing w:val="1"/>
        </w:rPr>
        <w:t xml:space="preserve"> </w:t>
      </w:r>
      <w:r>
        <w:t>и</w:t>
      </w:r>
      <w:r>
        <w:rPr>
          <w:spacing w:val="-4"/>
        </w:rPr>
        <w:t xml:space="preserve"> </w:t>
      </w:r>
      <w:r>
        <w:t>культура</w:t>
      </w:r>
    </w:p>
    <w:p w:rsidR="00054381" w:rsidRDefault="00656015">
      <w:pPr>
        <w:pStyle w:val="a4"/>
        <w:numPr>
          <w:ilvl w:val="0"/>
          <w:numId w:val="98"/>
        </w:numPr>
        <w:tabs>
          <w:tab w:val="left" w:pos="2063"/>
        </w:tabs>
        <w:spacing w:line="274" w:lineRule="exact"/>
        <w:jc w:val="both"/>
        <w:rPr>
          <w:sz w:val="24"/>
        </w:rPr>
      </w:pPr>
      <w:r>
        <w:rPr>
          <w:sz w:val="24"/>
        </w:rPr>
        <w:t>Взаимосвязь</w:t>
      </w:r>
      <w:r>
        <w:rPr>
          <w:spacing w:val="-3"/>
          <w:sz w:val="24"/>
        </w:rPr>
        <w:t xml:space="preserve"> </w:t>
      </w:r>
      <w:r>
        <w:rPr>
          <w:sz w:val="24"/>
        </w:rPr>
        <w:t>языка</w:t>
      </w:r>
      <w:r>
        <w:rPr>
          <w:spacing w:val="-3"/>
          <w:sz w:val="24"/>
        </w:rPr>
        <w:t xml:space="preserve"> </w:t>
      </w:r>
      <w:r>
        <w:rPr>
          <w:sz w:val="24"/>
        </w:rPr>
        <w:t>и</w:t>
      </w:r>
      <w:r>
        <w:rPr>
          <w:spacing w:val="-2"/>
          <w:sz w:val="24"/>
        </w:rPr>
        <w:t xml:space="preserve"> </w:t>
      </w:r>
      <w:r>
        <w:rPr>
          <w:sz w:val="24"/>
        </w:rPr>
        <w:t>культуры, истории</w:t>
      </w:r>
      <w:r>
        <w:rPr>
          <w:spacing w:val="-6"/>
          <w:sz w:val="24"/>
        </w:rPr>
        <w:t xml:space="preserve"> </w:t>
      </w:r>
      <w:r>
        <w:rPr>
          <w:sz w:val="24"/>
        </w:rPr>
        <w:t>народа.</w:t>
      </w:r>
      <w:r>
        <w:rPr>
          <w:spacing w:val="-5"/>
          <w:sz w:val="24"/>
        </w:rPr>
        <w:t xml:space="preserve"> </w:t>
      </w:r>
      <w:r>
        <w:rPr>
          <w:sz w:val="24"/>
        </w:rPr>
        <w:t>Русский</w:t>
      </w:r>
      <w:r>
        <w:rPr>
          <w:spacing w:val="-2"/>
          <w:sz w:val="24"/>
        </w:rPr>
        <w:t xml:space="preserve"> </w:t>
      </w:r>
      <w:r>
        <w:rPr>
          <w:sz w:val="24"/>
        </w:rPr>
        <w:t>речевой</w:t>
      </w:r>
      <w:r>
        <w:rPr>
          <w:spacing w:val="-6"/>
          <w:sz w:val="24"/>
        </w:rPr>
        <w:t xml:space="preserve"> </w:t>
      </w:r>
      <w:r>
        <w:rPr>
          <w:sz w:val="24"/>
        </w:rPr>
        <w:t>этикет.</w:t>
      </w:r>
    </w:p>
    <w:p w:rsidR="00054381" w:rsidRDefault="00656015">
      <w:pPr>
        <w:pStyle w:val="a4"/>
        <w:numPr>
          <w:ilvl w:val="0"/>
          <w:numId w:val="98"/>
        </w:numPr>
        <w:tabs>
          <w:tab w:val="left" w:pos="2120"/>
        </w:tabs>
        <w:ind w:left="1400" w:right="846" w:firstLine="364"/>
        <w:jc w:val="both"/>
        <w:rPr>
          <w:sz w:val="24"/>
        </w:rPr>
      </w:pPr>
      <w:r>
        <w:rPr>
          <w:sz w:val="24"/>
        </w:rPr>
        <w:t>Выявление</w:t>
      </w:r>
      <w:r>
        <w:rPr>
          <w:spacing w:val="1"/>
          <w:sz w:val="24"/>
        </w:rPr>
        <w:t xml:space="preserve"> </w:t>
      </w:r>
      <w:r>
        <w:rPr>
          <w:sz w:val="24"/>
        </w:rPr>
        <w:t>единиц</w:t>
      </w:r>
      <w:r>
        <w:rPr>
          <w:spacing w:val="1"/>
          <w:sz w:val="24"/>
        </w:rPr>
        <w:t xml:space="preserve"> </w:t>
      </w:r>
      <w:r>
        <w:rPr>
          <w:sz w:val="24"/>
        </w:rPr>
        <w:t>языка</w:t>
      </w:r>
      <w:r>
        <w:rPr>
          <w:spacing w:val="1"/>
          <w:sz w:val="24"/>
        </w:rPr>
        <w:t xml:space="preserve"> </w:t>
      </w:r>
      <w:r>
        <w:rPr>
          <w:sz w:val="24"/>
        </w:rPr>
        <w:t>с</w:t>
      </w:r>
      <w:r>
        <w:rPr>
          <w:spacing w:val="1"/>
          <w:sz w:val="24"/>
        </w:rPr>
        <w:t xml:space="preserve"> </w:t>
      </w:r>
      <w:r>
        <w:rPr>
          <w:sz w:val="24"/>
        </w:rPr>
        <w:t>национально-культурным</w:t>
      </w:r>
      <w:r>
        <w:rPr>
          <w:spacing w:val="1"/>
          <w:sz w:val="24"/>
        </w:rPr>
        <w:t xml:space="preserve"> </w:t>
      </w:r>
      <w:r>
        <w:rPr>
          <w:sz w:val="24"/>
        </w:rPr>
        <w:t>компонентом</w:t>
      </w:r>
      <w:r>
        <w:rPr>
          <w:spacing w:val="1"/>
          <w:sz w:val="24"/>
        </w:rPr>
        <w:t xml:space="preserve"> </w:t>
      </w:r>
      <w:r>
        <w:rPr>
          <w:sz w:val="24"/>
        </w:rPr>
        <w:t>значения,</w:t>
      </w:r>
      <w:r>
        <w:rPr>
          <w:spacing w:val="1"/>
          <w:sz w:val="24"/>
        </w:rPr>
        <w:t xml:space="preserve"> </w:t>
      </w:r>
      <w:r>
        <w:rPr>
          <w:sz w:val="24"/>
        </w:rPr>
        <w:t>объяснение</w:t>
      </w:r>
      <w:r>
        <w:rPr>
          <w:spacing w:val="1"/>
          <w:sz w:val="24"/>
        </w:rPr>
        <w:t xml:space="preserve"> </w:t>
      </w:r>
      <w:r>
        <w:rPr>
          <w:sz w:val="24"/>
        </w:rPr>
        <w:t>их</w:t>
      </w:r>
      <w:r>
        <w:rPr>
          <w:spacing w:val="1"/>
          <w:sz w:val="24"/>
        </w:rPr>
        <w:t xml:space="preserve"> </w:t>
      </w:r>
      <w:r>
        <w:rPr>
          <w:sz w:val="24"/>
        </w:rPr>
        <w:t>значений</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лингвистических</w:t>
      </w:r>
      <w:r>
        <w:rPr>
          <w:spacing w:val="1"/>
          <w:sz w:val="24"/>
        </w:rPr>
        <w:t xml:space="preserve"> </w:t>
      </w:r>
      <w:r>
        <w:rPr>
          <w:sz w:val="24"/>
        </w:rPr>
        <w:t>словарей</w:t>
      </w:r>
      <w:r>
        <w:rPr>
          <w:spacing w:val="1"/>
          <w:sz w:val="24"/>
        </w:rPr>
        <w:t xml:space="preserve"> </w:t>
      </w:r>
      <w:r>
        <w:rPr>
          <w:sz w:val="24"/>
        </w:rPr>
        <w:t>(толковых,</w:t>
      </w:r>
      <w:r>
        <w:rPr>
          <w:spacing w:val="1"/>
          <w:sz w:val="24"/>
        </w:rPr>
        <w:t xml:space="preserve"> </w:t>
      </w:r>
      <w:r>
        <w:rPr>
          <w:sz w:val="24"/>
        </w:rPr>
        <w:t>этимологических и</w:t>
      </w:r>
      <w:r>
        <w:rPr>
          <w:spacing w:val="1"/>
          <w:sz w:val="24"/>
        </w:rPr>
        <w:t xml:space="preserve"> </w:t>
      </w:r>
      <w:r>
        <w:rPr>
          <w:sz w:val="24"/>
        </w:rPr>
        <w:t>др.).</w:t>
      </w:r>
      <w:r>
        <w:rPr>
          <w:spacing w:val="1"/>
          <w:sz w:val="24"/>
        </w:rPr>
        <w:t xml:space="preserve"> </w:t>
      </w:r>
      <w:r>
        <w:rPr>
          <w:sz w:val="24"/>
        </w:rPr>
        <w:t>Уместное использование</w:t>
      </w:r>
      <w:r>
        <w:rPr>
          <w:spacing w:val="1"/>
          <w:sz w:val="24"/>
        </w:rPr>
        <w:t xml:space="preserve"> </w:t>
      </w:r>
      <w:r>
        <w:rPr>
          <w:sz w:val="24"/>
        </w:rPr>
        <w:t>правил</w:t>
      </w:r>
      <w:r>
        <w:rPr>
          <w:spacing w:val="1"/>
          <w:sz w:val="24"/>
        </w:rPr>
        <w:t xml:space="preserve"> </w:t>
      </w:r>
      <w:r>
        <w:rPr>
          <w:sz w:val="24"/>
        </w:rPr>
        <w:t>русского</w:t>
      </w:r>
      <w:r>
        <w:rPr>
          <w:spacing w:val="1"/>
          <w:sz w:val="24"/>
        </w:rPr>
        <w:t xml:space="preserve"> </w:t>
      </w:r>
      <w:r>
        <w:rPr>
          <w:sz w:val="24"/>
        </w:rPr>
        <w:t>речевого</w:t>
      </w:r>
      <w:r>
        <w:rPr>
          <w:spacing w:val="1"/>
          <w:sz w:val="24"/>
        </w:rPr>
        <w:t xml:space="preserve"> </w:t>
      </w:r>
      <w:r>
        <w:rPr>
          <w:sz w:val="24"/>
        </w:rPr>
        <w:t>этикета в</w:t>
      </w:r>
      <w:r>
        <w:rPr>
          <w:spacing w:val="1"/>
          <w:sz w:val="24"/>
        </w:rPr>
        <w:t xml:space="preserve"> </w:t>
      </w:r>
      <w:r>
        <w:rPr>
          <w:sz w:val="24"/>
        </w:rPr>
        <w:t>учебной</w:t>
      </w:r>
      <w:r>
        <w:rPr>
          <w:spacing w:val="2"/>
          <w:sz w:val="24"/>
        </w:rPr>
        <w:t xml:space="preserve"> </w:t>
      </w:r>
      <w:r>
        <w:rPr>
          <w:sz w:val="24"/>
        </w:rPr>
        <w:t>деятельности</w:t>
      </w:r>
      <w:r>
        <w:rPr>
          <w:spacing w:val="-1"/>
          <w:sz w:val="24"/>
        </w:rPr>
        <w:t xml:space="preserve"> </w:t>
      </w:r>
      <w:r>
        <w:rPr>
          <w:sz w:val="24"/>
        </w:rPr>
        <w:t>и</w:t>
      </w:r>
      <w:r>
        <w:rPr>
          <w:spacing w:val="-2"/>
          <w:sz w:val="24"/>
        </w:rPr>
        <w:t xml:space="preserve"> </w:t>
      </w:r>
      <w:r>
        <w:rPr>
          <w:sz w:val="24"/>
        </w:rPr>
        <w:t>повседневной</w:t>
      </w:r>
      <w:r>
        <w:rPr>
          <w:spacing w:val="-2"/>
          <w:sz w:val="24"/>
        </w:rPr>
        <w:t xml:space="preserve"> </w:t>
      </w:r>
      <w:r>
        <w:rPr>
          <w:sz w:val="24"/>
        </w:rPr>
        <w:t>жизни.</w:t>
      </w:r>
    </w:p>
    <w:p w:rsidR="00054381" w:rsidRDefault="00054381">
      <w:pPr>
        <w:pStyle w:val="a3"/>
        <w:spacing w:before="8"/>
        <w:ind w:left="0"/>
        <w:rPr>
          <w:sz w:val="23"/>
        </w:rPr>
      </w:pPr>
    </w:p>
    <w:p w:rsidR="00054381" w:rsidRDefault="00656015">
      <w:pPr>
        <w:pStyle w:val="Heading3"/>
        <w:numPr>
          <w:ilvl w:val="3"/>
          <w:numId w:val="110"/>
        </w:numPr>
        <w:tabs>
          <w:tab w:val="left" w:pos="2125"/>
        </w:tabs>
        <w:spacing w:line="273" w:lineRule="exact"/>
        <w:ind w:left="2125" w:hanging="725"/>
        <w:jc w:val="both"/>
        <w:rPr>
          <w:sz w:val="22"/>
        </w:rPr>
      </w:pPr>
      <w:r>
        <w:t>Родной</w:t>
      </w:r>
      <w:r>
        <w:rPr>
          <w:spacing w:val="-1"/>
        </w:rPr>
        <w:t xml:space="preserve"> </w:t>
      </w:r>
      <w:r>
        <w:t>язык</w:t>
      </w:r>
      <w:r>
        <w:rPr>
          <w:spacing w:val="-4"/>
        </w:rPr>
        <w:t xml:space="preserve"> </w:t>
      </w:r>
      <w:r>
        <w:t>(аварский)</w:t>
      </w:r>
    </w:p>
    <w:p w:rsidR="00054381" w:rsidRDefault="00656015">
      <w:pPr>
        <w:pStyle w:val="a3"/>
        <w:spacing w:line="269" w:lineRule="exact"/>
        <w:jc w:val="both"/>
      </w:pPr>
      <w:r>
        <w:t>Речь.</w:t>
      </w:r>
      <w:r>
        <w:rPr>
          <w:spacing w:val="1"/>
        </w:rPr>
        <w:t xml:space="preserve"> </w:t>
      </w:r>
      <w:r>
        <w:t>Речевая</w:t>
      </w:r>
      <w:r>
        <w:rPr>
          <w:spacing w:val="-1"/>
        </w:rPr>
        <w:t xml:space="preserve"> </w:t>
      </w:r>
      <w:r>
        <w:t>деятельность</w:t>
      </w:r>
      <w:r>
        <w:rPr>
          <w:spacing w:val="-4"/>
        </w:rPr>
        <w:t xml:space="preserve"> </w:t>
      </w:r>
      <w:r>
        <w:t>Язык</w:t>
      </w:r>
      <w:r>
        <w:rPr>
          <w:spacing w:val="-7"/>
        </w:rPr>
        <w:t xml:space="preserve"> </w:t>
      </w:r>
      <w:r>
        <w:t>и речь.</w:t>
      </w:r>
    </w:p>
    <w:p w:rsidR="00054381" w:rsidRDefault="00656015">
      <w:pPr>
        <w:pStyle w:val="a3"/>
        <w:spacing w:line="237" w:lineRule="auto"/>
        <w:ind w:right="849"/>
        <w:jc w:val="both"/>
      </w:pPr>
      <w:r>
        <w:t>Речевое</w:t>
      </w:r>
      <w:r>
        <w:rPr>
          <w:spacing w:val="1"/>
        </w:rPr>
        <w:t xml:space="preserve"> </w:t>
      </w:r>
      <w:r>
        <w:t>общение.</w:t>
      </w:r>
      <w:r>
        <w:rPr>
          <w:spacing w:val="1"/>
        </w:rPr>
        <w:t xml:space="preserve"> </w:t>
      </w:r>
      <w:r>
        <w:t>Виды</w:t>
      </w:r>
      <w:r>
        <w:rPr>
          <w:spacing w:val="1"/>
        </w:rPr>
        <w:t xml:space="preserve"> </w:t>
      </w:r>
      <w:r>
        <w:t>речи</w:t>
      </w:r>
      <w:r>
        <w:rPr>
          <w:spacing w:val="1"/>
        </w:rPr>
        <w:t xml:space="preserve"> </w:t>
      </w:r>
      <w:r>
        <w:t>(устная</w:t>
      </w:r>
      <w:r>
        <w:rPr>
          <w:spacing w:val="1"/>
        </w:rPr>
        <w:t xml:space="preserve"> </w:t>
      </w:r>
      <w:r>
        <w:t>и</w:t>
      </w:r>
      <w:r>
        <w:rPr>
          <w:spacing w:val="1"/>
        </w:rPr>
        <w:t xml:space="preserve"> </w:t>
      </w:r>
      <w:r>
        <w:t>письменная).</w:t>
      </w:r>
      <w:r>
        <w:rPr>
          <w:spacing w:val="1"/>
        </w:rPr>
        <w:t xml:space="preserve"> </w:t>
      </w:r>
      <w:r>
        <w:t>Формы</w:t>
      </w:r>
      <w:r>
        <w:rPr>
          <w:spacing w:val="1"/>
        </w:rPr>
        <w:t xml:space="preserve"> </w:t>
      </w:r>
      <w:r>
        <w:t>речи</w:t>
      </w:r>
      <w:r>
        <w:rPr>
          <w:spacing w:val="1"/>
        </w:rPr>
        <w:t xml:space="preserve"> </w:t>
      </w:r>
      <w:r>
        <w:t>(монолог,</w:t>
      </w:r>
      <w:r>
        <w:rPr>
          <w:spacing w:val="1"/>
        </w:rPr>
        <w:t xml:space="preserve"> </w:t>
      </w:r>
      <w:r>
        <w:t>диалог,</w:t>
      </w:r>
      <w:r>
        <w:rPr>
          <w:spacing w:val="1"/>
        </w:rPr>
        <w:t xml:space="preserve"> </w:t>
      </w:r>
      <w:r>
        <w:t>полилог). Основные особенности разговорной речи, функциональных стилей (научного,</w:t>
      </w:r>
      <w:r>
        <w:rPr>
          <w:spacing w:val="1"/>
        </w:rPr>
        <w:t xml:space="preserve"> </w:t>
      </w:r>
      <w:r>
        <w:t>публицистического, официально-делового), языка художественной литературы. Основные</w:t>
      </w:r>
      <w:r>
        <w:rPr>
          <w:spacing w:val="-57"/>
        </w:rPr>
        <w:t xml:space="preserve"> </w:t>
      </w:r>
      <w:r>
        <w:t>жанры</w:t>
      </w:r>
      <w:r>
        <w:rPr>
          <w:spacing w:val="2"/>
        </w:rPr>
        <w:t xml:space="preserve"> </w:t>
      </w:r>
      <w:r>
        <w:t>разговорной</w:t>
      </w:r>
      <w:r>
        <w:rPr>
          <w:spacing w:val="3"/>
        </w:rPr>
        <w:t xml:space="preserve"> </w:t>
      </w:r>
      <w:r>
        <w:t>речи</w:t>
      </w:r>
      <w:r>
        <w:rPr>
          <w:spacing w:val="-3"/>
        </w:rPr>
        <w:t xml:space="preserve"> </w:t>
      </w:r>
      <w:r>
        <w:t>(рассказ,</w:t>
      </w:r>
      <w:r>
        <w:rPr>
          <w:spacing w:val="4"/>
        </w:rPr>
        <w:t xml:space="preserve"> </w:t>
      </w:r>
      <w:r>
        <w:t>беседа,</w:t>
      </w:r>
      <w:r>
        <w:rPr>
          <w:spacing w:val="3"/>
        </w:rPr>
        <w:t xml:space="preserve"> </w:t>
      </w:r>
      <w:r>
        <w:t>спор).</w:t>
      </w:r>
    </w:p>
    <w:p w:rsidR="00054381" w:rsidRDefault="00054381">
      <w:pPr>
        <w:spacing w:line="237" w:lineRule="auto"/>
        <w:jc w:val="both"/>
        <w:sectPr w:rsidR="00054381">
          <w:pgSz w:w="11910" w:h="16840"/>
          <w:pgMar w:top="1040" w:right="0" w:bottom="1320" w:left="300" w:header="0" w:footer="1127" w:gutter="0"/>
          <w:cols w:space="720"/>
        </w:sectPr>
      </w:pPr>
    </w:p>
    <w:p w:rsidR="00054381" w:rsidRDefault="00656015">
      <w:pPr>
        <w:pStyle w:val="a3"/>
        <w:spacing w:before="62" w:line="275" w:lineRule="exact"/>
        <w:jc w:val="both"/>
      </w:pPr>
      <w:r>
        <w:lastRenderedPageBreak/>
        <w:t>Виды</w:t>
      </w:r>
      <w:r>
        <w:rPr>
          <w:spacing w:val="-2"/>
        </w:rPr>
        <w:t xml:space="preserve"> </w:t>
      </w:r>
      <w:r>
        <w:t>речевой</w:t>
      </w:r>
      <w:r>
        <w:rPr>
          <w:spacing w:val="-2"/>
        </w:rPr>
        <w:t xml:space="preserve"> </w:t>
      </w:r>
      <w:r>
        <w:t>деятельности</w:t>
      </w:r>
      <w:r>
        <w:rPr>
          <w:spacing w:val="-6"/>
        </w:rPr>
        <w:t xml:space="preserve"> </w:t>
      </w:r>
      <w:r>
        <w:t>(говорение,</w:t>
      </w:r>
      <w:r>
        <w:rPr>
          <w:spacing w:val="-6"/>
        </w:rPr>
        <w:t xml:space="preserve"> </w:t>
      </w:r>
      <w:r>
        <w:t>аудирование,</w:t>
      </w:r>
      <w:r>
        <w:rPr>
          <w:spacing w:val="-5"/>
        </w:rPr>
        <w:t xml:space="preserve"> </w:t>
      </w:r>
      <w:r>
        <w:t>письмо,</w:t>
      </w:r>
      <w:r>
        <w:rPr>
          <w:spacing w:val="-1"/>
        </w:rPr>
        <w:t xml:space="preserve"> </w:t>
      </w:r>
      <w:r>
        <w:t>чтение).</w:t>
      </w:r>
    </w:p>
    <w:p w:rsidR="00054381" w:rsidRDefault="00656015">
      <w:pPr>
        <w:pStyle w:val="a3"/>
        <w:spacing w:before="1" w:line="237" w:lineRule="auto"/>
        <w:ind w:right="843"/>
        <w:jc w:val="both"/>
      </w:pPr>
      <w:r>
        <w:t>Речевая</w:t>
      </w:r>
      <w:r>
        <w:rPr>
          <w:spacing w:val="1"/>
        </w:rPr>
        <w:t xml:space="preserve"> </w:t>
      </w:r>
      <w:r>
        <w:t>ситуация</w:t>
      </w:r>
      <w:r>
        <w:rPr>
          <w:spacing w:val="1"/>
        </w:rPr>
        <w:t xml:space="preserve"> </w:t>
      </w:r>
      <w:r>
        <w:t>и</w:t>
      </w:r>
      <w:r>
        <w:rPr>
          <w:spacing w:val="1"/>
        </w:rPr>
        <w:t xml:space="preserve"> </w:t>
      </w:r>
      <w:r>
        <w:t>ее</w:t>
      </w:r>
      <w:r>
        <w:rPr>
          <w:spacing w:val="1"/>
        </w:rPr>
        <w:t xml:space="preserve"> </w:t>
      </w:r>
      <w:r>
        <w:t>компоненты</w:t>
      </w:r>
      <w:r>
        <w:rPr>
          <w:spacing w:val="1"/>
        </w:rPr>
        <w:t xml:space="preserve"> </w:t>
      </w:r>
      <w:r>
        <w:t>(место,</w:t>
      </w:r>
      <w:r>
        <w:rPr>
          <w:spacing w:val="1"/>
        </w:rPr>
        <w:t xml:space="preserve"> </w:t>
      </w:r>
      <w:r>
        <w:t>время,</w:t>
      </w:r>
      <w:r>
        <w:rPr>
          <w:spacing w:val="1"/>
        </w:rPr>
        <w:t xml:space="preserve"> </w:t>
      </w:r>
      <w:r>
        <w:t>тема,</w:t>
      </w:r>
      <w:r>
        <w:rPr>
          <w:spacing w:val="1"/>
        </w:rPr>
        <w:t xml:space="preserve"> </w:t>
      </w:r>
      <w:r>
        <w:t>цель,</w:t>
      </w:r>
      <w:r>
        <w:rPr>
          <w:spacing w:val="1"/>
        </w:rPr>
        <w:t xml:space="preserve"> </w:t>
      </w:r>
      <w:r>
        <w:t>условия</w:t>
      </w:r>
      <w:r>
        <w:rPr>
          <w:spacing w:val="1"/>
        </w:rPr>
        <w:t xml:space="preserve"> </w:t>
      </w:r>
      <w:r>
        <w:t>общения,</w:t>
      </w:r>
      <w:r>
        <w:rPr>
          <w:spacing w:val="1"/>
        </w:rPr>
        <w:t xml:space="preserve"> </w:t>
      </w:r>
      <w:r>
        <w:t>собеседники).</w:t>
      </w:r>
      <w:r>
        <w:rPr>
          <w:spacing w:val="1"/>
        </w:rPr>
        <w:t xml:space="preserve"> </w:t>
      </w:r>
      <w:r>
        <w:t>Речевой</w:t>
      </w:r>
      <w:r>
        <w:rPr>
          <w:spacing w:val="1"/>
        </w:rPr>
        <w:t xml:space="preserve"> </w:t>
      </w:r>
      <w:r>
        <w:t>акт</w:t>
      </w:r>
      <w:r>
        <w:rPr>
          <w:spacing w:val="1"/>
        </w:rPr>
        <w:t xml:space="preserve"> </w:t>
      </w:r>
      <w:r>
        <w:t>и</w:t>
      </w:r>
      <w:r>
        <w:rPr>
          <w:spacing w:val="1"/>
        </w:rPr>
        <w:t xml:space="preserve"> </w:t>
      </w:r>
      <w:r>
        <w:t>его</w:t>
      </w:r>
      <w:r>
        <w:rPr>
          <w:spacing w:val="1"/>
        </w:rPr>
        <w:t xml:space="preserve"> </w:t>
      </w:r>
      <w:r>
        <w:t>разновидности</w:t>
      </w:r>
      <w:r>
        <w:rPr>
          <w:spacing w:val="1"/>
        </w:rPr>
        <w:t xml:space="preserve"> </w:t>
      </w:r>
      <w:r>
        <w:t>(сообщения,</w:t>
      </w:r>
      <w:r>
        <w:rPr>
          <w:spacing w:val="1"/>
        </w:rPr>
        <w:t xml:space="preserve"> </w:t>
      </w:r>
      <w:r>
        <w:t>5</w:t>
      </w:r>
      <w:r>
        <w:rPr>
          <w:spacing w:val="1"/>
        </w:rPr>
        <w:t xml:space="preserve"> </w:t>
      </w:r>
      <w:r>
        <w:t>побуждения,</w:t>
      </w:r>
      <w:r>
        <w:rPr>
          <w:spacing w:val="1"/>
        </w:rPr>
        <w:t xml:space="preserve"> </w:t>
      </w:r>
      <w:r>
        <w:t>вопросы,</w:t>
      </w:r>
      <w:r>
        <w:rPr>
          <w:spacing w:val="1"/>
        </w:rPr>
        <w:t xml:space="preserve"> </w:t>
      </w:r>
      <w:r>
        <w:t>объявления, выражения эмоций, выражения речевого этикета и т. д.). Диалоги разного</w:t>
      </w:r>
      <w:r>
        <w:rPr>
          <w:spacing w:val="1"/>
        </w:rPr>
        <w:t xml:space="preserve"> </w:t>
      </w:r>
      <w:r>
        <w:t>характера (этикетный, диалог-расспрос, диалог- побуждение, диалог – обмен мнениями,</w:t>
      </w:r>
      <w:r>
        <w:rPr>
          <w:spacing w:val="1"/>
        </w:rPr>
        <w:t xml:space="preserve"> </w:t>
      </w:r>
      <w:r>
        <w:t>диалог</w:t>
      </w:r>
      <w:r>
        <w:rPr>
          <w:spacing w:val="-2"/>
        </w:rPr>
        <w:t xml:space="preserve"> </w:t>
      </w:r>
      <w:r>
        <w:t>смешанного</w:t>
      </w:r>
      <w:r>
        <w:rPr>
          <w:spacing w:val="1"/>
        </w:rPr>
        <w:t xml:space="preserve"> </w:t>
      </w:r>
      <w:r>
        <w:t>типа).</w:t>
      </w:r>
      <w:r>
        <w:rPr>
          <w:spacing w:val="3"/>
        </w:rPr>
        <w:t xml:space="preserve"> </w:t>
      </w:r>
      <w:r>
        <w:t>Полилог:</w:t>
      </w:r>
      <w:r>
        <w:rPr>
          <w:spacing w:val="-4"/>
        </w:rPr>
        <w:t xml:space="preserve"> </w:t>
      </w:r>
      <w:r>
        <w:t>беседа,</w:t>
      </w:r>
      <w:r>
        <w:rPr>
          <w:spacing w:val="3"/>
        </w:rPr>
        <w:t xml:space="preserve"> </w:t>
      </w:r>
      <w:r>
        <w:t>обсуждение,</w:t>
      </w:r>
      <w:r>
        <w:rPr>
          <w:spacing w:val="3"/>
        </w:rPr>
        <w:t xml:space="preserve"> </w:t>
      </w:r>
      <w:r>
        <w:t>дискуссия.</w:t>
      </w:r>
    </w:p>
    <w:p w:rsidR="00054381" w:rsidRDefault="00656015">
      <w:pPr>
        <w:pStyle w:val="Heading3"/>
        <w:spacing w:line="272" w:lineRule="exact"/>
        <w:jc w:val="both"/>
      </w:pPr>
      <w:r>
        <w:t>Культура</w:t>
      </w:r>
      <w:r>
        <w:rPr>
          <w:spacing w:val="-4"/>
        </w:rPr>
        <w:t xml:space="preserve"> </w:t>
      </w:r>
      <w:r>
        <w:t>речи</w:t>
      </w:r>
    </w:p>
    <w:p w:rsidR="00054381" w:rsidRDefault="00656015">
      <w:pPr>
        <w:pStyle w:val="a3"/>
        <w:spacing w:before="3" w:line="232" w:lineRule="auto"/>
        <w:ind w:right="853"/>
        <w:jc w:val="both"/>
      </w:pPr>
      <w:r>
        <w:t>Культура</w:t>
      </w:r>
      <w:r>
        <w:rPr>
          <w:spacing w:val="1"/>
        </w:rPr>
        <w:t xml:space="preserve"> </w:t>
      </w:r>
      <w:r>
        <w:t>речи</w:t>
      </w:r>
      <w:r>
        <w:rPr>
          <w:spacing w:val="1"/>
        </w:rPr>
        <w:t xml:space="preserve"> </w:t>
      </w:r>
      <w:r>
        <w:t>и</w:t>
      </w:r>
      <w:r>
        <w:rPr>
          <w:spacing w:val="1"/>
        </w:rPr>
        <w:t xml:space="preserve"> </w:t>
      </w:r>
      <w:r>
        <w:t>ее</w:t>
      </w:r>
      <w:r>
        <w:rPr>
          <w:spacing w:val="1"/>
        </w:rPr>
        <w:t xml:space="preserve"> </w:t>
      </w:r>
      <w:r>
        <w:t>основные</w:t>
      </w:r>
      <w:r>
        <w:rPr>
          <w:spacing w:val="1"/>
        </w:rPr>
        <w:t xml:space="preserve"> </w:t>
      </w:r>
      <w:r>
        <w:t>аспекты:</w:t>
      </w:r>
      <w:r>
        <w:rPr>
          <w:spacing w:val="1"/>
        </w:rPr>
        <w:t xml:space="preserve"> </w:t>
      </w:r>
      <w:r>
        <w:t>нормативный,</w:t>
      </w:r>
      <w:r>
        <w:rPr>
          <w:spacing w:val="1"/>
        </w:rPr>
        <w:t xml:space="preserve"> </w:t>
      </w:r>
      <w:r>
        <w:t>коммуникативный,</w:t>
      </w:r>
      <w:r>
        <w:rPr>
          <w:spacing w:val="1"/>
        </w:rPr>
        <w:t xml:space="preserve"> </w:t>
      </w:r>
      <w:r>
        <w:t>этический.</w:t>
      </w:r>
      <w:r>
        <w:rPr>
          <w:spacing w:val="1"/>
        </w:rPr>
        <w:t xml:space="preserve"> </w:t>
      </w:r>
      <w:r>
        <w:t>Основные критерии</w:t>
      </w:r>
      <w:r>
        <w:rPr>
          <w:spacing w:val="3"/>
        </w:rPr>
        <w:t xml:space="preserve"> </w:t>
      </w:r>
      <w:r>
        <w:t>культуры</w:t>
      </w:r>
      <w:r>
        <w:rPr>
          <w:spacing w:val="3"/>
        </w:rPr>
        <w:t xml:space="preserve"> </w:t>
      </w:r>
      <w:r>
        <w:t>речи.</w:t>
      </w:r>
    </w:p>
    <w:p w:rsidR="00054381" w:rsidRDefault="00656015">
      <w:pPr>
        <w:pStyle w:val="a3"/>
        <w:spacing w:before="3" w:line="237" w:lineRule="auto"/>
        <w:ind w:right="845"/>
        <w:jc w:val="both"/>
      </w:pPr>
      <w:r>
        <w:t>Языковая</w:t>
      </w:r>
      <w:r>
        <w:rPr>
          <w:spacing w:val="1"/>
        </w:rPr>
        <w:t xml:space="preserve"> </w:t>
      </w:r>
      <w:r>
        <w:t>норма,</w:t>
      </w:r>
      <w:r>
        <w:rPr>
          <w:spacing w:val="1"/>
        </w:rPr>
        <w:t xml:space="preserve"> </w:t>
      </w:r>
      <w:r>
        <w:t>ее</w:t>
      </w:r>
      <w:r>
        <w:rPr>
          <w:spacing w:val="1"/>
        </w:rPr>
        <w:t xml:space="preserve"> </w:t>
      </w:r>
      <w:r>
        <w:t>функции.</w:t>
      </w:r>
      <w:r>
        <w:rPr>
          <w:spacing w:val="1"/>
        </w:rPr>
        <w:t xml:space="preserve"> </w:t>
      </w:r>
      <w:r>
        <w:t>Основные</w:t>
      </w:r>
      <w:r>
        <w:rPr>
          <w:spacing w:val="1"/>
        </w:rPr>
        <w:t xml:space="preserve"> </w:t>
      </w:r>
      <w:r>
        <w:t>виды</w:t>
      </w:r>
      <w:r>
        <w:rPr>
          <w:spacing w:val="1"/>
        </w:rPr>
        <w:t xml:space="preserve"> </w:t>
      </w:r>
      <w:r>
        <w:t>норм</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(орфоэпические,</w:t>
      </w:r>
      <w:r>
        <w:rPr>
          <w:spacing w:val="1"/>
        </w:rPr>
        <w:t xml:space="preserve"> </w:t>
      </w:r>
      <w:r>
        <w:t>лексические,</w:t>
      </w:r>
      <w:r>
        <w:rPr>
          <w:spacing w:val="1"/>
        </w:rPr>
        <w:t xml:space="preserve"> </w:t>
      </w:r>
      <w:r>
        <w:t>грамматические,</w:t>
      </w:r>
      <w:r>
        <w:rPr>
          <w:spacing w:val="1"/>
        </w:rPr>
        <w:t xml:space="preserve"> </w:t>
      </w:r>
      <w:r>
        <w:t>стилистические,</w:t>
      </w:r>
      <w:r>
        <w:rPr>
          <w:spacing w:val="1"/>
        </w:rPr>
        <w:t xml:space="preserve"> </w:t>
      </w:r>
      <w:r>
        <w:t>орфографические,</w:t>
      </w:r>
      <w:r>
        <w:rPr>
          <w:spacing w:val="1"/>
        </w:rPr>
        <w:t xml:space="preserve"> </w:t>
      </w:r>
      <w:r>
        <w:t>пунктуационные). Вариативность нормы. Виды лингвистических словарей и их роль в</w:t>
      </w:r>
      <w:r>
        <w:rPr>
          <w:spacing w:val="1"/>
        </w:rPr>
        <w:t xml:space="preserve"> </w:t>
      </w:r>
      <w:r>
        <w:t>овладении словарным богатством и нормами современного русского литературного языка.</w:t>
      </w:r>
      <w:r>
        <w:rPr>
          <w:spacing w:val="-57"/>
        </w:rPr>
        <w:t xml:space="preserve"> </w:t>
      </w:r>
      <w:r>
        <w:t>Оценивание</w:t>
      </w:r>
      <w:r>
        <w:rPr>
          <w:spacing w:val="1"/>
        </w:rPr>
        <w:t xml:space="preserve"> </w:t>
      </w:r>
      <w:r>
        <w:t>правильности,</w:t>
      </w:r>
      <w:r>
        <w:rPr>
          <w:spacing w:val="1"/>
        </w:rPr>
        <w:t xml:space="preserve"> </w:t>
      </w:r>
      <w:r>
        <w:t>коммуникативных</w:t>
      </w:r>
      <w:r>
        <w:rPr>
          <w:spacing w:val="1"/>
        </w:rPr>
        <w:t xml:space="preserve"> </w:t>
      </w:r>
      <w:r>
        <w:t>качеств</w:t>
      </w:r>
      <w:r>
        <w:rPr>
          <w:spacing w:val="1"/>
        </w:rPr>
        <w:t xml:space="preserve"> </w:t>
      </w:r>
      <w:r>
        <w:t>и</w:t>
      </w:r>
      <w:r>
        <w:rPr>
          <w:spacing w:val="1"/>
        </w:rPr>
        <w:t xml:space="preserve"> </w:t>
      </w:r>
      <w:r>
        <w:t>эффективности</w:t>
      </w:r>
      <w:r>
        <w:rPr>
          <w:spacing w:val="1"/>
        </w:rPr>
        <w:t xml:space="preserve"> </w:t>
      </w:r>
      <w:r>
        <w:t>речи.</w:t>
      </w:r>
      <w:r>
        <w:rPr>
          <w:spacing w:val="1"/>
        </w:rPr>
        <w:t xml:space="preserve"> </w:t>
      </w:r>
      <w:r>
        <w:t>Речевой</w:t>
      </w:r>
      <w:r>
        <w:rPr>
          <w:spacing w:val="1"/>
        </w:rPr>
        <w:t xml:space="preserve"> </w:t>
      </w:r>
      <w:r>
        <w:t>этикет.</w:t>
      </w:r>
      <w:r>
        <w:rPr>
          <w:spacing w:val="1"/>
        </w:rPr>
        <w:t xml:space="preserve"> </w:t>
      </w:r>
      <w:r>
        <w:t>Овладение</w:t>
      </w:r>
      <w:r>
        <w:rPr>
          <w:spacing w:val="1"/>
        </w:rPr>
        <w:t xml:space="preserve"> </w:t>
      </w:r>
      <w:r>
        <w:t>лингвокультурными</w:t>
      </w:r>
      <w:r>
        <w:rPr>
          <w:spacing w:val="1"/>
        </w:rPr>
        <w:t xml:space="preserve"> </w:t>
      </w:r>
      <w:r>
        <w:t>нормами</w:t>
      </w:r>
      <w:r>
        <w:rPr>
          <w:spacing w:val="1"/>
        </w:rPr>
        <w:t xml:space="preserve"> </w:t>
      </w:r>
      <w:r>
        <w:t>речевого</w:t>
      </w:r>
      <w:r>
        <w:rPr>
          <w:spacing w:val="1"/>
        </w:rPr>
        <w:t xml:space="preserve"> </w:t>
      </w:r>
      <w:r>
        <w:t>поведения</w:t>
      </w:r>
      <w:r>
        <w:rPr>
          <w:spacing w:val="1"/>
        </w:rPr>
        <w:t xml:space="preserve"> </w:t>
      </w:r>
      <w:r>
        <w:t>в</w:t>
      </w:r>
      <w:r>
        <w:rPr>
          <w:spacing w:val="1"/>
        </w:rPr>
        <w:t xml:space="preserve"> </w:t>
      </w:r>
      <w:r>
        <w:t>различных</w:t>
      </w:r>
      <w:r>
        <w:rPr>
          <w:spacing w:val="1"/>
        </w:rPr>
        <w:t xml:space="preserve"> </w:t>
      </w:r>
      <w:r>
        <w:t>ситуациях</w:t>
      </w:r>
      <w:r>
        <w:rPr>
          <w:spacing w:val="1"/>
        </w:rPr>
        <w:t xml:space="preserve"> </w:t>
      </w:r>
      <w:r>
        <w:t>формального</w:t>
      </w:r>
      <w:r>
        <w:rPr>
          <w:spacing w:val="1"/>
        </w:rPr>
        <w:t xml:space="preserve"> </w:t>
      </w:r>
      <w:r>
        <w:t>и</w:t>
      </w:r>
      <w:r>
        <w:rPr>
          <w:spacing w:val="1"/>
        </w:rPr>
        <w:t xml:space="preserve"> </w:t>
      </w:r>
      <w:r>
        <w:t>неформального</w:t>
      </w:r>
      <w:r>
        <w:rPr>
          <w:spacing w:val="1"/>
        </w:rPr>
        <w:t xml:space="preserve"> </w:t>
      </w:r>
      <w:r>
        <w:t>общения.</w:t>
      </w:r>
      <w:r>
        <w:rPr>
          <w:spacing w:val="1"/>
        </w:rPr>
        <w:t xml:space="preserve"> </w:t>
      </w:r>
      <w:r>
        <w:t>Невербальные</w:t>
      </w:r>
      <w:r>
        <w:rPr>
          <w:spacing w:val="1"/>
        </w:rPr>
        <w:t xml:space="preserve"> </w:t>
      </w:r>
      <w:r>
        <w:t>средства</w:t>
      </w:r>
      <w:r>
        <w:rPr>
          <w:spacing w:val="1"/>
        </w:rPr>
        <w:t xml:space="preserve"> </w:t>
      </w:r>
      <w:r>
        <w:t>общения.</w:t>
      </w:r>
      <w:r>
        <w:rPr>
          <w:spacing w:val="1"/>
        </w:rPr>
        <w:t xml:space="preserve"> </w:t>
      </w:r>
      <w:r>
        <w:t>Межкультурная</w:t>
      </w:r>
      <w:r>
        <w:rPr>
          <w:spacing w:val="1"/>
        </w:rPr>
        <w:t xml:space="preserve"> </w:t>
      </w:r>
      <w:r>
        <w:t>коммуникация.</w:t>
      </w:r>
    </w:p>
    <w:p w:rsidR="00054381" w:rsidRDefault="00656015">
      <w:pPr>
        <w:pStyle w:val="Heading3"/>
        <w:spacing w:line="269" w:lineRule="exact"/>
        <w:jc w:val="both"/>
      </w:pPr>
      <w:r>
        <w:t>Лексикология</w:t>
      </w:r>
      <w:r>
        <w:rPr>
          <w:spacing w:val="-1"/>
        </w:rPr>
        <w:t xml:space="preserve"> </w:t>
      </w:r>
      <w:r>
        <w:t>и</w:t>
      </w:r>
      <w:r>
        <w:rPr>
          <w:spacing w:val="-3"/>
        </w:rPr>
        <w:t xml:space="preserve"> </w:t>
      </w:r>
      <w:r>
        <w:t>фразеология</w:t>
      </w:r>
    </w:p>
    <w:p w:rsidR="00054381" w:rsidRDefault="00656015">
      <w:pPr>
        <w:pStyle w:val="a3"/>
        <w:spacing w:line="237" w:lineRule="auto"/>
        <w:ind w:right="841"/>
        <w:jc w:val="both"/>
      </w:pPr>
      <w:r>
        <w:t>Слово как единица языка. Лексическое и грамматическое значение слова. Однозначные и</w:t>
      </w:r>
      <w:r>
        <w:rPr>
          <w:spacing w:val="1"/>
        </w:rPr>
        <w:t xml:space="preserve"> </w:t>
      </w:r>
      <w:r>
        <w:t>многозначные слова; прямое и</w:t>
      </w:r>
      <w:r>
        <w:rPr>
          <w:spacing w:val="1"/>
        </w:rPr>
        <w:t xml:space="preserve"> </w:t>
      </w:r>
      <w:r>
        <w:t>переносное значения слова.</w:t>
      </w:r>
      <w:r>
        <w:rPr>
          <w:spacing w:val="1"/>
        </w:rPr>
        <w:t xml:space="preserve"> </w:t>
      </w:r>
      <w:r>
        <w:t>Лексическая сочетаемость.</w:t>
      </w:r>
      <w:r>
        <w:rPr>
          <w:spacing w:val="1"/>
        </w:rPr>
        <w:t xml:space="preserve"> </w:t>
      </w:r>
      <w:r>
        <w:t>Синонимы. Антонимы. Омонимы. Паронимы. Активный и пассивный словарный запас.</w:t>
      </w:r>
      <w:r>
        <w:rPr>
          <w:spacing w:val="1"/>
        </w:rPr>
        <w:t xml:space="preserve"> </w:t>
      </w:r>
      <w:r>
        <w:t>Архаизмы,</w:t>
      </w:r>
      <w:r>
        <w:rPr>
          <w:spacing w:val="1"/>
        </w:rPr>
        <w:t xml:space="preserve"> </w:t>
      </w:r>
      <w:r>
        <w:t>историзмы,</w:t>
      </w:r>
      <w:r>
        <w:rPr>
          <w:spacing w:val="1"/>
        </w:rPr>
        <w:t xml:space="preserve"> </w:t>
      </w:r>
      <w:r>
        <w:t>6</w:t>
      </w:r>
      <w:r>
        <w:rPr>
          <w:spacing w:val="1"/>
        </w:rPr>
        <w:t xml:space="preserve"> </w:t>
      </w:r>
      <w:r>
        <w:t>неологизмы.</w:t>
      </w:r>
      <w:r>
        <w:rPr>
          <w:spacing w:val="1"/>
        </w:rPr>
        <w:t xml:space="preserve"> </w:t>
      </w:r>
      <w:r>
        <w:t>Сферы</w:t>
      </w:r>
      <w:r>
        <w:rPr>
          <w:spacing w:val="1"/>
        </w:rPr>
        <w:t xml:space="preserve"> </w:t>
      </w:r>
      <w:r>
        <w:t>употребления</w:t>
      </w:r>
      <w:r>
        <w:rPr>
          <w:spacing w:val="1"/>
        </w:rPr>
        <w:t xml:space="preserve"> </w:t>
      </w:r>
      <w:r>
        <w:t>лезгинской</w:t>
      </w:r>
      <w:r>
        <w:rPr>
          <w:spacing w:val="1"/>
        </w:rPr>
        <w:t xml:space="preserve"> </w:t>
      </w:r>
      <w:r>
        <w:t>лексики.</w:t>
      </w:r>
      <w:r>
        <w:rPr>
          <w:spacing w:val="1"/>
        </w:rPr>
        <w:t xml:space="preserve"> </w:t>
      </w:r>
      <w:r>
        <w:t>Стилистическая окраска слова. Стилистические пласты лексики (книжный, нейтральный,</w:t>
      </w:r>
      <w:r>
        <w:rPr>
          <w:spacing w:val="1"/>
        </w:rPr>
        <w:t xml:space="preserve"> </w:t>
      </w:r>
      <w:r>
        <w:t>сниженный). Стилистическая помета в словаре. Исконно русские и заимствованные слова.</w:t>
      </w:r>
      <w:r>
        <w:rPr>
          <w:spacing w:val="-57"/>
        </w:rPr>
        <w:t xml:space="preserve"> </w:t>
      </w:r>
      <w:r>
        <w:t>Фразеологизмы</w:t>
      </w:r>
      <w:r>
        <w:rPr>
          <w:spacing w:val="1"/>
        </w:rPr>
        <w:t xml:space="preserve"> </w:t>
      </w:r>
      <w:r>
        <w:t>и</w:t>
      </w:r>
      <w:r>
        <w:rPr>
          <w:spacing w:val="1"/>
        </w:rPr>
        <w:t xml:space="preserve"> </w:t>
      </w:r>
      <w:r>
        <w:t>их</w:t>
      </w:r>
      <w:r>
        <w:rPr>
          <w:spacing w:val="1"/>
        </w:rPr>
        <w:t xml:space="preserve"> </w:t>
      </w:r>
      <w:r>
        <w:t>признаки.</w:t>
      </w:r>
      <w:r>
        <w:rPr>
          <w:spacing w:val="1"/>
        </w:rPr>
        <w:t xml:space="preserve"> </w:t>
      </w:r>
      <w:r>
        <w:t>Фразеологизмы</w:t>
      </w:r>
      <w:r>
        <w:rPr>
          <w:spacing w:val="1"/>
        </w:rPr>
        <w:t xml:space="preserve"> </w:t>
      </w:r>
      <w:r>
        <w:t>как</w:t>
      </w:r>
      <w:r>
        <w:rPr>
          <w:spacing w:val="1"/>
        </w:rPr>
        <w:t xml:space="preserve"> </w:t>
      </w:r>
      <w:r>
        <w:t>средства</w:t>
      </w:r>
      <w:r>
        <w:rPr>
          <w:spacing w:val="1"/>
        </w:rPr>
        <w:t xml:space="preserve"> </w:t>
      </w:r>
      <w:r>
        <w:t>выразительности</w:t>
      </w:r>
      <w:r>
        <w:rPr>
          <w:spacing w:val="1"/>
        </w:rPr>
        <w:t xml:space="preserve"> </w:t>
      </w:r>
      <w:r>
        <w:t>речи.</w:t>
      </w:r>
      <w:r>
        <w:rPr>
          <w:spacing w:val="1"/>
        </w:rPr>
        <w:t xml:space="preserve"> </w:t>
      </w:r>
      <w:r>
        <w:t>Основные</w:t>
      </w:r>
      <w:r>
        <w:rPr>
          <w:spacing w:val="1"/>
        </w:rPr>
        <w:t xml:space="preserve"> </w:t>
      </w:r>
      <w:r>
        <w:t>лексические</w:t>
      </w:r>
      <w:r>
        <w:rPr>
          <w:spacing w:val="1"/>
        </w:rPr>
        <w:t xml:space="preserve"> </w:t>
      </w:r>
      <w:r>
        <w:t>нормы</w:t>
      </w:r>
      <w:r>
        <w:rPr>
          <w:spacing w:val="1"/>
        </w:rPr>
        <w:t xml:space="preserve"> </w:t>
      </w:r>
      <w:r>
        <w:t>современного</w:t>
      </w:r>
      <w:r>
        <w:rPr>
          <w:spacing w:val="1"/>
        </w:rPr>
        <w:t xml:space="preserve"> </w:t>
      </w:r>
      <w:r>
        <w:t>лезгинского</w:t>
      </w:r>
      <w:r>
        <w:rPr>
          <w:spacing w:val="1"/>
        </w:rPr>
        <w:t xml:space="preserve"> </w:t>
      </w:r>
      <w:r>
        <w:t>литературного</w:t>
      </w:r>
      <w:r>
        <w:rPr>
          <w:spacing w:val="1"/>
        </w:rPr>
        <w:t xml:space="preserve"> </w:t>
      </w:r>
      <w:r>
        <w:t>языка</w:t>
      </w:r>
      <w:r>
        <w:rPr>
          <w:spacing w:val="1"/>
        </w:rPr>
        <w:t xml:space="preserve"> </w:t>
      </w:r>
      <w:r>
        <w:t>(нормы</w:t>
      </w:r>
      <w:r>
        <w:rPr>
          <w:spacing w:val="-57"/>
        </w:rPr>
        <w:t xml:space="preserve"> </w:t>
      </w:r>
      <w:r>
        <w:t>употребления слова в соответствии с его точным лексическим значением, различение в</w:t>
      </w:r>
      <w:r>
        <w:rPr>
          <w:spacing w:val="1"/>
        </w:rPr>
        <w:t xml:space="preserve"> </w:t>
      </w:r>
      <w:r>
        <w:t>речи</w:t>
      </w:r>
      <w:r>
        <w:rPr>
          <w:spacing w:val="1"/>
        </w:rPr>
        <w:t xml:space="preserve"> </w:t>
      </w:r>
      <w:r>
        <w:t>омонимов,</w:t>
      </w:r>
      <w:r>
        <w:rPr>
          <w:spacing w:val="1"/>
        </w:rPr>
        <w:t xml:space="preserve"> </w:t>
      </w:r>
      <w:r>
        <w:t>антонимов,</w:t>
      </w:r>
      <w:r>
        <w:rPr>
          <w:spacing w:val="1"/>
        </w:rPr>
        <w:t xml:space="preserve"> </w:t>
      </w:r>
      <w:r>
        <w:t>синонимов,</w:t>
      </w:r>
      <w:r>
        <w:rPr>
          <w:spacing w:val="1"/>
        </w:rPr>
        <w:t xml:space="preserve"> </w:t>
      </w:r>
      <w:r>
        <w:t>многозначных</w:t>
      </w:r>
      <w:r>
        <w:rPr>
          <w:spacing w:val="1"/>
        </w:rPr>
        <w:t xml:space="preserve"> </w:t>
      </w:r>
      <w:r>
        <w:t>слов;</w:t>
      </w:r>
      <w:r>
        <w:rPr>
          <w:spacing w:val="1"/>
        </w:rPr>
        <w:t xml:space="preserve"> </w:t>
      </w:r>
      <w:r>
        <w:t>нормы</w:t>
      </w:r>
      <w:r>
        <w:rPr>
          <w:spacing w:val="1"/>
        </w:rPr>
        <w:t xml:space="preserve"> </w:t>
      </w:r>
      <w:r>
        <w:t>лексической</w:t>
      </w:r>
      <w:r>
        <w:rPr>
          <w:spacing w:val="1"/>
        </w:rPr>
        <w:t xml:space="preserve"> </w:t>
      </w:r>
      <w:r>
        <w:t>сочетаемости</w:t>
      </w:r>
      <w:r>
        <w:rPr>
          <w:spacing w:val="-2"/>
        </w:rPr>
        <w:t xml:space="preserve"> </w:t>
      </w:r>
      <w:r>
        <w:t>и</w:t>
      </w:r>
      <w:r>
        <w:rPr>
          <w:spacing w:val="3"/>
        </w:rPr>
        <w:t xml:space="preserve"> </w:t>
      </w:r>
      <w:r>
        <w:t>др.).</w:t>
      </w:r>
      <w:r>
        <w:rPr>
          <w:spacing w:val="-1"/>
        </w:rPr>
        <w:t xml:space="preserve"> </w:t>
      </w:r>
      <w:r>
        <w:t>Лексический</w:t>
      </w:r>
      <w:r>
        <w:rPr>
          <w:spacing w:val="2"/>
        </w:rPr>
        <w:t xml:space="preserve"> </w:t>
      </w:r>
      <w:r>
        <w:t>анализ</w:t>
      </w:r>
      <w:r>
        <w:rPr>
          <w:spacing w:val="3"/>
        </w:rPr>
        <w:t xml:space="preserve"> </w:t>
      </w:r>
      <w:r>
        <w:t>слова.</w:t>
      </w:r>
    </w:p>
    <w:p w:rsidR="00054381" w:rsidRDefault="00656015">
      <w:pPr>
        <w:pStyle w:val="a3"/>
        <w:spacing w:line="268" w:lineRule="exact"/>
        <w:jc w:val="both"/>
      </w:pPr>
      <w:r>
        <w:t>Понятие</w:t>
      </w:r>
      <w:r>
        <w:rPr>
          <w:spacing w:val="-6"/>
        </w:rPr>
        <w:t xml:space="preserve"> </w:t>
      </w:r>
      <w:r>
        <w:t>об</w:t>
      </w:r>
      <w:r>
        <w:rPr>
          <w:spacing w:val="-3"/>
        </w:rPr>
        <w:t xml:space="preserve"> </w:t>
      </w:r>
      <w:r>
        <w:t>этимологии.</w:t>
      </w:r>
    </w:p>
    <w:p w:rsidR="00054381" w:rsidRDefault="00656015">
      <w:pPr>
        <w:pStyle w:val="a3"/>
        <w:spacing w:before="4" w:line="232" w:lineRule="auto"/>
        <w:ind w:right="855"/>
        <w:jc w:val="both"/>
      </w:pPr>
      <w:r>
        <w:t>Оценка</w:t>
      </w:r>
      <w:r>
        <w:rPr>
          <w:spacing w:val="1"/>
        </w:rPr>
        <w:t xml:space="preserve"> </w:t>
      </w:r>
      <w:r>
        <w:t>своей</w:t>
      </w:r>
      <w:r>
        <w:rPr>
          <w:spacing w:val="1"/>
        </w:rPr>
        <w:t xml:space="preserve"> </w:t>
      </w:r>
      <w:r>
        <w:t>и</w:t>
      </w:r>
      <w:r>
        <w:rPr>
          <w:spacing w:val="1"/>
        </w:rPr>
        <w:t xml:space="preserve"> </w:t>
      </w:r>
      <w:r>
        <w:t>чужой</w:t>
      </w:r>
      <w:r>
        <w:rPr>
          <w:spacing w:val="1"/>
        </w:rPr>
        <w:t xml:space="preserve"> </w:t>
      </w:r>
      <w:r>
        <w:t>речи</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точного,</w:t>
      </w:r>
      <w:r>
        <w:rPr>
          <w:spacing w:val="1"/>
        </w:rPr>
        <w:t xml:space="preserve"> </w:t>
      </w:r>
      <w:r>
        <w:t>уместного</w:t>
      </w:r>
      <w:r>
        <w:rPr>
          <w:spacing w:val="1"/>
        </w:rPr>
        <w:t xml:space="preserve"> </w:t>
      </w:r>
      <w:r>
        <w:t>и</w:t>
      </w:r>
      <w:r>
        <w:rPr>
          <w:spacing w:val="1"/>
        </w:rPr>
        <w:t xml:space="preserve"> </w:t>
      </w:r>
      <w:r>
        <w:t>выразительного</w:t>
      </w:r>
      <w:r>
        <w:rPr>
          <w:spacing w:val="1"/>
        </w:rPr>
        <w:t xml:space="preserve"> </w:t>
      </w:r>
      <w:r>
        <w:t>словоупотребления.</w:t>
      </w:r>
    </w:p>
    <w:p w:rsidR="00054381" w:rsidRDefault="00656015">
      <w:pPr>
        <w:pStyle w:val="Heading4"/>
        <w:numPr>
          <w:ilvl w:val="3"/>
          <w:numId w:val="110"/>
        </w:numPr>
        <w:tabs>
          <w:tab w:val="left" w:pos="2183"/>
        </w:tabs>
        <w:spacing w:before="206"/>
        <w:ind w:left="2182" w:hanging="783"/>
        <w:jc w:val="left"/>
      </w:pPr>
      <w:r>
        <w:t>Русская</w:t>
      </w:r>
      <w:r>
        <w:rPr>
          <w:spacing w:val="1"/>
        </w:rPr>
        <w:t xml:space="preserve"> </w:t>
      </w:r>
      <w:r>
        <w:t>литература</w:t>
      </w:r>
    </w:p>
    <w:p w:rsidR="00054381" w:rsidRDefault="00054381">
      <w:pPr>
        <w:pStyle w:val="a3"/>
        <w:spacing w:before="4"/>
        <w:ind w:left="0"/>
        <w:rPr>
          <w:b/>
          <w:i/>
          <w:sz w:val="21"/>
        </w:rPr>
      </w:pPr>
    </w:p>
    <w:p w:rsidR="00054381" w:rsidRDefault="00656015">
      <w:pPr>
        <w:pStyle w:val="a3"/>
        <w:spacing w:line="237" w:lineRule="auto"/>
        <w:ind w:right="6499"/>
      </w:pPr>
      <w:r>
        <w:t>Содержание тем учебного предмета</w:t>
      </w:r>
      <w:r>
        <w:rPr>
          <w:spacing w:val="-57"/>
        </w:rPr>
        <w:t xml:space="preserve"> </w:t>
      </w:r>
      <w:r>
        <w:t>5класс</w:t>
      </w:r>
    </w:p>
    <w:p w:rsidR="00054381" w:rsidRDefault="00054381">
      <w:pPr>
        <w:pStyle w:val="a3"/>
        <w:spacing w:before="1"/>
        <w:ind w:left="0"/>
      </w:pPr>
    </w:p>
    <w:p w:rsidR="00054381" w:rsidRDefault="00656015">
      <w:pPr>
        <w:pStyle w:val="a3"/>
      </w:pPr>
      <w:r>
        <w:t>ВВЕДЕНИЕ</w:t>
      </w:r>
      <w:r>
        <w:rPr>
          <w:spacing w:val="1"/>
        </w:rPr>
        <w:t xml:space="preserve"> </w:t>
      </w:r>
      <w:r>
        <w:t>–</w:t>
      </w:r>
      <w:r>
        <w:rPr>
          <w:spacing w:val="-1"/>
        </w:rPr>
        <w:t xml:space="preserve"> </w:t>
      </w:r>
      <w:r>
        <w:t>1ч.</w:t>
      </w:r>
    </w:p>
    <w:p w:rsidR="00054381" w:rsidRDefault="00656015">
      <w:pPr>
        <w:pStyle w:val="a3"/>
        <w:spacing w:before="3"/>
        <w:ind w:right="1220"/>
      </w:pPr>
      <w:r>
        <w:t>Книга и ее роль в духовной жизни человека и общества (родина, край, искусство,</w:t>
      </w:r>
      <w:r>
        <w:rPr>
          <w:spacing w:val="1"/>
        </w:rPr>
        <w:t xml:space="preserve"> </w:t>
      </w:r>
      <w:r>
        <w:t>нравственная память). Литература как искусство слова. Писатель — книга — читатель.</w:t>
      </w:r>
      <w:r>
        <w:rPr>
          <w:spacing w:val="-57"/>
        </w:rPr>
        <w:t xml:space="preserve"> </w:t>
      </w:r>
      <w:r>
        <w:t>Книга художественная</w:t>
      </w:r>
      <w:r>
        <w:rPr>
          <w:spacing w:val="2"/>
        </w:rPr>
        <w:t xml:space="preserve"> </w:t>
      </w:r>
      <w:r>
        <w:t>и</w:t>
      </w:r>
      <w:r>
        <w:rPr>
          <w:spacing w:val="-2"/>
        </w:rPr>
        <w:t xml:space="preserve"> </w:t>
      </w:r>
      <w:r>
        <w:t>учебная.</w:t>
      </w:r>
    </w:p>
    <w:p w:rsidR="00054381" w:rsidRDefault="00656015">
      <w:pPr>
        <w:pStyle w:val="a3"/>
        <w:ind w:right="1348"/>
      </w:pPr>
      <w:r>
        <w:t>Особенности работы с учебной хрестоматией (сведения о писателях, художественные</w:t>
      </w:r>
      <w:r>
        <w:rPr>
          <w:spacing w:val="-57"/>
        </w:rPr>
        <w:t xml:space="preserve"> </w:t>
      </w:r>
      <w:r>
        <w:t>произведения, вопросы и задания, статьи, рубрики с дополнительной информацией,</w:t>
      </w:r>
      <w:r>
        <w:rPr>
          <w:spacing w:val="1"/>
        </w:rPr>
        <w:t xml:space="preserve"> </w:t>
      </w:r>
      <w:r>
        <w:t>справочные материалы, иллюстрации и т. д.). Особенности работы с электронным</w:t>
      </w:r>
      <w:r>
        <w:rPr>
          <w:spacing w:val="1"/>
        </w:rPr>
        <w:t xml:space="preserve"> </w:t>
      </w:r>
      <w:r>
        <w:t>приложением</w:t>
      </w:r>
      <w:r>
        <w:rPr>
          <w:spacing w:val="-4"/>
        </w:rPr>
        <w:t xml:space="preserve"> </w:t>
      </w:r>
      <w:r>
        <w:t>к</w:t>
      </w:r>
      <w:r>
        <w:rPr>
          <w:spacing w:val="-2"/>
        </w:rPr>
        <w:t xml:space="preserve"> </w:t>
      </w:r>
      <w:r>
        <w:t>учебнику</w:t>
      </w:r>
      <w:r>
        <w:rPr>
          <w:spacing w:val="-10"/>
        </w:rPr>
        <w:t xml:space="preserve"> </w:t>
      </w:r>
      <w:r>
        <w:t>(тексты,</w:t>
      </w:r>
      <w:r>
        <w:rPr>
          <w:spacing w:val="1"/>
        </w:rPr>
        <w:t xml:space="preserve"> </w:t>
      </w:r>
      <w:r>
        <w:t>тестовые</w:t>
      </w:r>
      <w:r>
        <w:rPr>
          <w:spacing w:val="-6"/>
        </w:rPr>
        <w:t xml:space="preserve"> </w:t>
      </w:r>
      <w:r>
        <w:t>задания,</w:t>
      </w:r>
      <w:r>
        <w:rPr>
          <w:spacing w:val="1"/>
        </w:rPr>
        <w:t xml:space="preserve"> </w:t>
      </w:r>
      <w:r>
        <w:t>словари,</w:t>
      </w:r>
      <w:r>
        <w:rPr>
          <w:spacing w:val="-3"/>
        </w:rPr>
        <w:t xml:space="preserve"> </w:t>
      </w:r>
      <w:r>
        <w:t>различные</w:t>
      </w:r>
      <w:r>
        <w:rPr>
          <w:spacing w:val="-2"/>
        </w:rPr>
        <w:t xml:space="preserve"> </w:t>
      </w:r>
      <w:r>
        <w:t>рубрики).</w:t>
      </w:r>
    </w:p>
    <w:p w:rsidR="00054381" w:rsidRDefault="00656015">
      <w:pPr>
        <w:pStyle w:val="a3"/>
        <w:spacing w:line="242" w:lineRule="auto"/>
        <w:ind w:right="3733"/>
      </w:pPr>
      <w:r>
        <w:t>Теория</w:t>
      </w:r>
      <w:r>
        <w:rPr>
          <w:spacing w:val="-5"/>
        </w:rPr>
        <w:t xml:space="preserve"> </w:t>
      </w:r>
      <w:r>
        <w:t>литературы:</w:t>
      </w:r>
      <w:r>
        <w:rPr>
          <w:spacing w:val="-5"/>
        </w:rPr>
        <w:t xml:space="preserve"> </w:t>
      </w:r>
      <w:r>
        <w:t>автор,</w:t>
      </w:r>
      <w:r>
        <w:rPr>
          <w:spacing w:val="-7"/>
        </w:rPr>
        <w:t xml:space="preserve"> </w:t>
      </w:r>
      <w:r>
        <w:t>герой,</w:t>
      </w:r>
      <w:r>
        <w:rPr>
          <w:spacing w:val="-3"/>
        </w:rPr>
        <w:t xml:space="preserve"> </w:t>
      </w:r>
      <w:r>
        <w:t>художественная</w:t>
      </w:r>
      <w:r>
        <w:rPr>
          <w:spacing w:val="-5"/>
        </w:rPr>
        <w:t xml:space="preserve"> </w:t>
      </w:r>
      <w:r>
        <w:t>литература.</w:t>
      </w:r>
      <w:r>
        <w:rPr>
          <w:spacing w:val="-57"/>
        </w:rPr>
        <w:t xml:space="preserve"> </w:t>
      </w:r>
      <w:r>
        <w:t>ИЗ МИФОЛОГИИ–</w:t>
      </w:r>
      <w:r>
        <w:rPr>
          <w:spacing w:val="2"/>
        </w:rPr>
        <w:t xml:space="preserve"> </w:t>
      </w:r>
      <w:r>
        <w:t>5ч.</w:t>
      </w:r>
    </w:p>
    <w:p w:rsidR="00054381" w:rsidRDefault="00656015">
      <w:pPr>
        <w:pStyle w:val="a3"/>
        <w:ind w:right="1551"/>
      </w:pPr>
      <w:r>
        <w:t>Рассказ о мифе и мифологии. Миф — своеобразная форма мироощущения древнего</w:t>
      </w:r>
      <w:r>
        <w:rPr>
          <w:spacing w:val="-57"/>
        </w:rPr>
        <w:t xml:space="preserve"> </w:t>
      </w:r>
      <w:r>
        <w:t>человека, стремление к познанию мира. Миф как явление эстетическое. Основные</w:t>
      </w:r>
      <w:r>
        <w:rPr>
          <w:spacing w:val="1"/>
        </w:rPr>
        <w:t xml:space="preserve"> </w:t>
      </w:r>
      <w:r>
        <w:t>категории</w:t>
      </w:r>
      <w:r>
        <w:rPr>
          <w:spacing w:val="-4"/>
        </w:rPr>
        <w:t xml:space="preserve"> </w:t>
      </w:r>
      <w:r>
        <w:t>мифов.</w:t>
      </w:r>
      <w:r>
        <w:rPr>
          <w:spacing w:val="-3"/>
        </w:rPr>
        <w:t xml:space="preserve"> </w:t>
      </w:r>
      <w:r>
        <w:t>Возникновение</w:t>
      </w:r>
      <w:r>
        <w:rPr>
          <w:spacing w:val="-1"/>
        </w:rPr>
        <w:t xml:space="preserve"> </w:t>
      </w:r>
      <w:r>
        <w:t>мифов.</w:t>
      </w:r>
      <w:r>
        <w:rPr>
          <w:spacing w:val="-3"/>
        </w:rPr>
        <w:t xml:space="preserve"> </w:t>
      </w:r>
      <w:r>
        <w:t>Мифологические</w:t>
      </w:r>
      <w:r>
        <w:rPr>
          <w:spacing w:val="-1"/>
        </w:rPr>
        <w:t xml:space="preserve"> </w:t>
      </w:r>
      <w:r>
        <w:t>герои</w:t>
      </w:r>
      <w:r>
        <w:rPr>
          <w:spacing w:val="-4"/>
        </w:rPr>
        <w:t xml:space="preserve"> </w:t>
      </w:r>
      <w:r>
        <w:t>и</w:t>
      </w:r>
      <w:r>
        <w:rPr>
          <w:spacing w:val="-4"/>
        </w:rPr>
        <w:t xml:space="preserve"> </w:t>
      </w:r>
      <w:r>
        <w:t>персонажи.</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line="242" w:lineRule="auto"/>
        <w:ind w:right="1034"/>
      </w:pPr>
      <w:r>
        <w:lastRenderedPageBreak/>
        <w:t>Античный миф: происхождение мира и богов</w:t>
      </w:r>
      <w:r>
        <w:rPr>
          <w:spacing w:val="1"/>
        </w:rPr>
        <w:t xml:space="preserve"> </w:t>
      </w:r>
      <w:r>
        <w:t>(«Рождение Зевса», «Олимп»).</w:t>
      </w:r>
      <w:r>
        <w:rPr>
          <w:spacing w:val="1"/>
        </w:rPr>
        <w:t xml:space="preserve"> </w:t>
      </w:r>
      <w:r>
        <w:t>Представления</w:t>
      </w:r>
      <w:r>
        <w:rPr>
          <w:spacing w:val="-1"/>
        </w:rPr>
        <w:t xml:space="preserve"> </w:t>
      </w:r>
      <w:r>
        <w:t>древних</w:t>
      </w:r>
      <w:r>
        <w:rPr>
          <w:spacing w:val="-6"/>
        </w:rPr>
        <w:t xml:space="preserve"> </w:t>
      </w:r>
      <w:r>
        <w:t>греков</w:t>
      </w:r>
      <w:r>
        <w:rPr>
          <w:spacing w:val="-4"/>
        </w:rPr>
        <w:t xml:space="preserve"> </w:t>
      </w:r>
      <w:r>
        <w:t>о</w:t>
      </w:r>
      <w:r>
        <w:rPr>
          <w:spacing w:val="-1"/>
        </w:rPr>
        <w:t xml:space="preserve"> </w:t>
      </w:r>
      <w:r>
        <w:t>сотворении</w:t>
      </w:r>
      <w:r>
        <w:rPr>
          <w:spacing w:val="-4"/>
        </w:rPr>
        <w:t xml:space="preserve"> </w:t>
      </w:r>
      <w:r>
        <w:t>Вселенной,</w:t>
      </w:r>
      <w:r>
        <w:rPr>
          <w:spacing w:val="1"/>
        </w:rPr>
        <w:t xml:space="preserve"> </w:t>
      </w:r>
      <w:r>
        <w:t>богов и</w:t>
      </w:r>
      <w:r>
        <w:rPr>
          <w:spacing w:val="-5"/>
        </w:rPr>
        <w:t xml:space="preserve"> </w:t>
      </w:r>
      <w:r>
        <w:t>героев.</w:t>
      </w:r>
      <w:r>
        <w:rPr>
          <w:spacing w:val="-4"/>
        </w:rPr>
        <w:t xml:space="preserve"> </w:t>
      </w:r>
      <w:r>
        <w:t>Гомер.</w:t>
      </w:r>
    </w:p>
    <w:p w:rsidR="00054381" w:rsidRDefault="00656015">
      <w:pPr>
        <w:pStyle w:val="a3"/>
        <w:spacing w:line="242" w:lineRule="auto"/>
        <w:ind w:right="1254"/>
      </w:pPr>
      <w:r>
        <w:t>«Одиссея»(«Одиссей на острове циклопов.Полифем»). Рассказ о Гомере. Сюжет мифа.</w:t>
      </w:r>
      <w:r>
        <w:rPr>
          <w:spacing w:val="-57"/>
        </w:rPr>
        <w:t xml:space="preserve"> </w:t>
      </w:r>
      <w:r>
        <w:t>Образы</w:t>
      </w:r>
      <w:r>
        <w:rPr>
          <w:spacing w:val="2"/>
        </w:rPr>
        <w:t xml:space="preserve"> </w:t>
      </w:r>
      <w:r>
        <w:t>Одиссея</w:t>
      </w:r>
      <w:r>
        <w:rPr>
          <w:spacing w:val="2"/>
        </w:rPr>
        <w:t xml:space="preserve"> </w:t>
      </w:r>
      <w:r>
        <w:t>и</w:t>
      </w:r>
      <w:r>
        <w:rPr>
          <w:spacing w:val="-2"/>
        </w:rPr>
        <w:t xml:space="preserve"> </w:t>
      </w:r>
      <w:r>
        <w:t>Полифема.</w:t>
      </w:r>
    </w:p>
    <w:p w:rsidR="00054381" w:rsidRDefault="00656015">
      <w:pPr>
        <w:pStyle w:val="a3"/>
        <w:spacing w:line="242" w:lineRule="auto"/>
        <w:ind w:right="1232"/>
      </w:pPr>
      <w:r>
        <w:t>Теория литературы: миф, легенда, предание; мифологический сюжет; мифологический</w:t>
      </w:r>
      <w:r>
        <w:rPr>
          <w:spacing w:val="-57"/>
        </w:rPr>
        <w:t xml:space="preserve"> </w:t>
      </w:r>
      <w:r>
        <w:t>герой;</w:t>
      </w:r>
      <w:r>
        <w:rPr>
          <w:spacing w:val="-5"/>
        </w:rPr>
        <w:t xml:space="preserve"> </w:t>
      </w:r>
      <w:r>
        <w:t>мифологический</w:t>
      </w:r>
      <w:r>
        <w:rPr>
          <w:spacing w:val="-3"/>
        </w:rPr>
        <w:t xml:space="preserve"> </w:t>
      </w:r>
      <w:r>
        <w:t>персонаж;</w:t>
      </w:r>
      <w:r>
        <w:rPr>
          <w:spacing w:val="-5"/>
        </w:rPr>
        <w:t xml:space="preserve"> </w:t>
      </w:r>
      <w:r>
        <w:t>античная</w:t>
      </w:r>
      <w:r>
        <w:rPr>
          <w:spacing w:val="-4"/>
        </w:rPr>
        <w:t xml:space="preserve"> </w:t>
      </w:r>
      <w:r>
        <w:t>мифология;</w:t>
      </w:r>
      <w:r>
        <w:rPr>
          <w:spacing w:val="-5"/>
        </w:rPr>
        <w:t xml:space="preserve"> </w:t>
      </w:r>
      <w:r>
        <w:t>эпитет,</w:t>
      </w:r>
      <w:r>
        <w:rPr>
          <w:spacing w:val="3"/>
        </w:rPr>
        <w:t xml:space="preserve"> </w:t>
      </w:r>
      <w:r>
        <w:t>составной</w:t>
      </w:r>
      <w:r>
        <w:rPr>
          <w:spacing w:val="1"/>
        </w:rPr>
        <w:t xml:space="preserve"> </w:t>
      </w:r>
      <w:r>
        <w:t>эпитет.</w:t>
      </w:r>
    </w:p>
    <w:p w:rsidR="00054381" w:rsidRDefault="00656015">
      <w:pPr>
        <w:pStyle w:val="a3"/>
        <w:spacing w:line="271" w:lineRule="exact"/>
      </w:pPr>
      <w:r>
        <w:t>Краеведение:</w:t>
      </w:r>
      <w:r>
        <w:rPr>
          <w:spacing w:val="-2"/>
        </w:rPr>
        <w:t xml:space="preserve"> </w:t>
      </w:r>
      <w:r>
        <w:t>легенды и</w:t>
      </w:r>
      <w:r>
        <w:rPr>
          <w:spacing w:val="-5"/>
        </w:rPr>
        <w:t xml:space="preserve"> </w:t>
      </w:r>
      <w:r>
        <w:t>предания</w:t>
      </w:r>
      <w:r>
        <w:rPr>
          <w:spacing w:val="-2"/>
        </w:rPr>
        <w:t xml:space="preserve"> </w:t>
      </w:r>
      <w:r>
        <w:t>в</w:t>
      </w:r>
      <w:r>
        <w:rPr>
          <w:spacing w:val="-4"/>
        </w:rPr>
        <w:t xml:space="preserve"> </w:t>
      </w:r>
      <w:r>
        <w:t>регионе.</w:t>
      </w:r>
    </w:p>
    <w:p w:rsidR="00054381" w:rsidRDefault="00656015">
      <w:pPr>
        <w:pStyle w:val="a3"/>
        <w:spacing w:line="275" w:lineRule="exact"/>
      </w:pPr>
      <w:r>
        <w:t>ИЗ</w:t>
      </w:r>
      <w:r>
        <w:rPr>
          <w:spacing w:val="-4"/>
        </w:rPr>
        <w:t xml:space="preserve"> </w:t>
      </w:r>
      <w:r>
        <w:t>УСТНОГО</w:t>
      </w:r>
      <w:r>
        <w:rPr>
          <w:spacing w:val="-3"/>
        </w:rPr>
        <w:t xml:space="preserve"> </w:t>
      </w:r>
      <w:r>
        <w:t>НАРОДНОГО</w:t>
      </w:r>
      <w:r>
        <w:rPr>
          <w:spacing w:val="-3"/>
        </w:rPr>
        <w:t xml:space="preserve"> </w:t>
      </w:r>
      <w:r>
        <w:t>ТВОРЧЕСТВА–</w:t>
      </w:r>
      <w:r>
        <w:rPr>
          <w:spacing w:val="-2"/>
        </w:rPr>
        <w:t xml:space="preserve"> </w:t>
      </w:r>
      <w:r>
        <w:t>6ч.</w:t>
      </w:r>
    </w:p>
    <w:p w:rsidR="00054381" w:rsidRDefault="00656015">
      <w:pPr>
        <w:pStyle w:val="a3"/>
        <w:spacing w:line="275" w:lineRule="exact"/>
      </w:pPr>
      <w:r>
        <w:t>Истоки</w:t>
      </w:r>
      <w:r>
        <w:rPr>
          <w:spacing w:val="-1"/>
        </w:rPr>
        <w:t xml:space="preserve"> </w:t>
      </w:r>
      <w:r>
        <w:t>устного</w:t>
      </w:r>
      <w:r>
        <w:rPr>
          <w:spacing w:val="-1"/>
        </w:rPr>
        <w:t xml:space="preserve"> </w:t>
      </w:r>
      <w:r>
        <w:t>народного</w:t>
      </w:r>
      <w:r>
        <w:rPr>
          <w:spacing w:val="-1"/>
        </w:rPr>
        <w:t xml:space="preserve"> </w:t>
      </w:r>
      <w:r>
        <w:t>творчества,</w:t>
      </w:r>
      <w:r>
        <w:rPr>
          <w:spacing w:val="-4"/>
        </w:rPr>
        <w:t xml:space="preserve"> </w:t>
      </w:r>
      <w:r>
        <w:t>его</w:t>
      </w:r>
      <w:r>
        <w:rPr>
          <w:spacing w:val="-6"/>
        </w:rPr>
        <w:t xml:space="preserve"> </w:t>
      </w:r>
      <w:r>
        <w:t>основные</w:t>
      </w:r>
      <w:r>
        <w:rPr>
          <w:spacing w:val="-6"/>
        </w:rPr>
        <w:t xml:space="preserve"> </w:t>
      </w:r>
      <w:r>
        <w:t>виды.</w:t>
      </w:r>
    </w:p>
    <w:p w:rsidR="00054381" w:rsidRDefault="00656015">
      <w:pPr>
        <w:pStyle w:val="a3"/>
        <w:ind w:right="572"/>
      </w:pPr>
      <w:r>
        <w:t>Загадки, пословицы, поговорки. Сказки. Волшебная сказка: «Царевна-лягушка».Сюжет в</w:t>
      </w:r>
      <w:r>
        <w:rPr>
          <w:spacing w:val="1"/>
        </w:rPr>
        <w:t xml:space="preserve"> </w:t>
      </w:r>
      <w:r>
        <w:t>волшебной сказке: зачин, важное событие, преодоление препятствий, поединок со злой</w:t>
      </w:r>
      <w:r>
        <w:rPr>
          <w:spacing w:val="1"/>
        </w:rPr>
        <w:t xml:space="preserve"> </w:t>
      </w:r>
      <w:r>
        <w:t>силой, победа, возвращение, преодоление препятствий, счастливый финал. Сказочные</w:t>
      </w:r>
      <w:r>
        <w:rPr>
          <w:spacing w:val="1"/>
        </w:rPr>
        <w:t xml:space="preserve"> </w:t>
      </w:r>
      <w:r>
        <w:t>образы. Нравственная</w:t>
      </w:r>
      <w:r>
        <w:rPr>
          <w:spacing w:val="-2"/>
        </w:rPr>
        <w:t xml:space="preserve"> </w:t>
      </w:r>
      <w:r>
        <w:t>проблематика</w:t>
      </w:r>
      <w:r>
        <w:rPr>
          <w:spacing w:val="-3"/>
        </w:rPr>
        <w:t xml:space="preserve"> </w:t>
      </w:r>
      <w:r>
        <w:t>сказки:</w:t>
      </w:r>
      <w:r>
        <w:rPr>
          <w:spacing w:val="-6"/>
        </w:rPr>
        <w:t xml:space="preserve"> </w:t>
      </w:r>
      <w:r>
        <w:t>добрая</w:t>
      </w:r>
      <w:r>
        <w:rPr>
          <w:spacing w:val="-2"/>
        </w:rPr>
        <w:t xml:space="preserve"> </w:t>
      </w:r>
      <w:r>
        <w:t>и злая</w:t>
      </w:r>
      <w:r>
        <w:rPr>
          <w:spacing w:val="-2"/>
        </w:rPr>
        <w:t xml:space="preserve"> </w:t>
      </w:r>
      <w:r>
        <w:t>сила</w:t>
      </w:r>
      <w:r>
        <w:rPr>
          <w:spacing w:val="-7"/>
        </w:rPr>
        <w:t xml:space="preserve"> </w:t>
      </w:r>
      <w:r>
        <w:t>в</w:t>
      </w:r>
      <w:r>
        <w:rPr>
          <w:spacing w:val="-5"/>
        </w:rPr>
        <w:t xml:space="preserve"> </w:t>
      </w:r>
      <w:r>
        <w:t>сказках.</w:t>
      </w:r>
      <w:r>
        <w:rPr>
          <w:spacing w:val="1"/>
        </w:rPr>
        <w:t xml:space="preserve"> </w:t>
      </w:r>
      <w:r>
        <w:t>Бытовая</w:t>
      </w:r>
      <w:r>
        <w:rPr>
          <w:spacing w:val="-2"/>
        </w:rPr>
        <w:t xml:space="preserve"> </w:t>
      </w:r>
      <w:r>
        <w:t>сказка:</w:t>
      </w:r>
    </w:p>
    <w:p w:rsidR="00054381" w:rsidRDefault="00656015">
      <w:pPr>
        <w:pStyle w:val="a3"/>
        <w:ind w:right="1203"/>
      </w:pPr>
      <w:r>
        <w:t>«Чего на свете не бывает». Отличие бытовой сказки от волшебной. Сюжеты и реальная</w:t>
      </w:r>
      <w:r>
        <w:rPr>
          <w:spacing w:val="-57"/>
        </w:rPr>
        <w:t xml:space="preserve"> </w:t>
      </w:r>
      <w:r>
        <w:t>основа бытовых сказок. Своеобразие лексики в сказках. Сказка и миф: сходства и</w:t>
      </w:r>
      <w:r>
        <w:rPr>
          <w:spacing w:val="1"/>
        </w:rPr>
        <w:t xml:space="preserve"> </w:t>
      </w:r>
      <w:r>
        <w:t>различия.</w:t>
      </w:r>
      <w:r>
        <w:rPr>
          <w:spacing w:val="3"/>
        </w:rPr>
        <w:t xml:space="preserve"> </w:t>
      </w:r>
      <w:r>
        <w:t>Сказки</w:t>
      </w:r>
      <w:r>
        <w:rPr>
          <w:spacing w:val="-3"/>
        </w:rPr>
        <w:t xml:space="preserve"> </w:t>
      </w:r>
      <w:r>
        <w:t>народов</w:t>
      </w:r>
      <w:r>
        <w:rPr>
          <w:spacing w:val="-1"/>
        </w:rPr>
        <w:t xml:space="preserve"> </w:t>
      </w:r>
      <w:r>
        <w:t>России.</w:t>
      </w:r>
      <w:r>
        <w:rPr>
          <w:spacing w:val="-2"/>
        </w:rPr>
        <w:t xml:space="preserve"> </w:t>
      </w:r>
      <w:r>
        <w:t>Бытовая</w:t>
      </w:r>
      <w:r>
        <w:rPr>
          <w:spacing w:val="-4"/>
        </w:rPr>
        <w:t xml:space="preserve"> </w:t>
      </w:r>
      <w:r>
        <w:t>сказка</w:t>
      </w:r>
      <w:r>
        <w:rPr>
          <w:spacing w:val="1"/>
        </w:rPr>
        <w:t xml:space="preserve"> </w:t>
      </w:r>
      <w:r>
        <w:t>«Падчерица».</w:t>
      </w:r>
    </w:p>
    <w:p w:rsidR="00054381" w:rsidRDefault="00656015">
      <w:pPr>
        <w:pStyle w:val="a3"/>
        <w:ind w:right="1102"/>
      </w:pPr>
      <w:r>
        <w:t>Теория литературы: жанр; загадки; пословицы и поговорки; волшебная сказка (развитие</w:t>
      </w:r>
      <w:r>
        <w:rPr>
          <w:spacing w:val="-57"/>
        </w:rPr>
        <w:t xml:space="preserve"> </w:t>
      </w:r>
      <w:r>
        <w:t>представлений); структура волшебной сказки; сказочные образы; сказочный персонаж</w:t>
      </w:r>
      <w:r>
        <w:rPr>
          <w:spacing w:val="1"/>
        </w:rPr>
        <w:t xml:space="preserve"> </w:t>
      </w:r>
      <w:r>
        <w:t>(развитие</w:t>
      </w:r>
      <w:r>
        <w:rPr>
          <w:spacing w:val="-8"/>
        </w:rPr>
        <w:t xml:space="preserve"> </w:t>
      </w:r>
      <w:r>
        <w:t>представлений);</w:t>
      </w:r>
      <w:r>
        <w:rPr>
          <w:spacing w:val="-6"/>
        </w:rPr>
        <w:t xml:space="preserve"> </w:t>
      </w:r>
      <w:r>
        <w:t>бытовая</w:t>
      </w:r>
      <w:r>
        <w:rPr>
          <w:spacing w:val="-2"/>
        </w:rPr>
        <w:t xml:space="preserve"> </w:t>
      </w:r>
      <w:r>
        <w:t>сказка;</w:t>
      </w:r>
      <w:r>
        <w:rPr>
          <w:spacing w:val="-6"/>
        </w:rPr>
        <w:t xml:space="preserve"> </w:t>
      </w:r>
      <w:r>
        <w:t>антитеза;</w:t>
      </w:r>
      <w:r>
        <w:rPr>
          <w:spacing w:val="-7"/>
        </w:rPr>
        <w:t xml:space="preserve"> </w:t>
      </w:r>
      <w:r>
        <w:t>антонимы;</w:t>
      </w:r>
      <w:r>
        <w:rPr>
          <w:spacing w:val="-6"/>
        </w:rPr>
        <w:t xml:space="preserve"> </w:t>
      </w:r>
      <w:r>
        <w:t>иносказание;</w:t>
      </w:r>
      <w:r>
        <w:rPr>
          <w:spacing w:val="-7"/>
        </w:rPr>
        <w:t xml:space="preserve"> </w:t>
      </w:r>
      <w:r>
        <w:t>«бродячий</w:t>
      </w:r>
      <w:r>
        <w:rPr>
          <w:spacing w:val="-57"/>
        </w:rPr>
        <w:t xml:space="preserve"> </w:t>
      </w:r>
      <w:r>
        <w:t>сюжет»;</w:t>
      </w:r>
      <w:r>
        <w:rPr>
          <w:spacing w:val="-4"/>
        </w:rPr>
        <w:t xml:space="preserve"> </w:t>
      </w:r>
      <w:r>
        <w:t>народная</w:t>
      </w:r>
      <w:r>
        <w:rPr>
          <w:spacing w:val="1"/>
        </w:rPr>
        <w:t xml:space="preserve"> </w:t>
      </w:r>
      <w:r>
        <w:t>и</w:t>
      </w:r>
      <w:r>
        <w:rPr>
          <w:spacing w:val="1"/>
        </w:rPr>
        <w:t xml:space="preserve"> </w:t>
      </w:r>
      <w:r>
        <w:t>авторская</w:t>
      </w:r>
      <w:r>
        <w:rPr>
          <w:spacing w:val="1"/>
        </w:rPr>
        <w:t xml:space="preserve"> </w:t>
      </w:r>
      <w:r>
        <w:t>сказка</w:t>
      </w:r>
      <w:r>
        <w:rPr>
          <w:spacing w:val="-1"/>
        </w:rPr>
        <w:t xml:space="preserve"> </w:t>
      </w:r>
      <w:r>
        <w:t>(развитие</w:t>
      </w:r>
      <w:r>
        <w:rPr>
          <w:spacing w:val="1"/>
        </w:rPr>
        <w:t xml:space="preserve"> </w:t>
      </w:r>
      <w:r>
        <w:t>представлений);</w:t>
      </w:r>
      <w:r>
        <w:rPr>
          <w:spacing w:val="-5"/>
        </w:rPr>
        <w:t xml:space="preserve"> </w:t>
      </w:r>
      <w:r>
        <w:t>композиция.</w:t>
      </w:r>
    </w:p>
    <w:p w:rsidR="00054381" w:rsidRDefault="00656015">
      <w:pPr>
        <w:pStyle w:val="a3"/>
      </w:pPr>
      <w:r>
        <w:t>ИЗ</w:t>
      </w:r>
      <w:r>
        <w:rPr>
          <w:spacing w:val="-3"/>
        </w:rPr>
        <w:t xml:space="preserve"> </w:t>
      </w:r>
      <w:r>
        <w:t>ДРЕВНЕРУССКОЙ</w:t>
      </w:r>
      <w:r>
        <w:rPr>
          <w:spacing w:val="-3"/>
        </w:rPr>
        <w:t xml:space="preserve"> </w:t>
      </w:r>
      <w:r>
        <w:t>ЛИТЕРАТУРЫ</w:t>
      </w:r>
      <w:r>
        <w:rPr>
          <w:spacing w:val="-1"/>
        </w:rPr>
        <w:t xml:space="preserve"> </w:t>
      </w:r>
      <w:r>
        <w:t>- 3ч.</w:t>
      </w:r>
    </w:p>
    <w:p w:rsidR="00054381" w:rsidRDefault="00656015">
      <w:pPr>
        <w:pStyle w:val="a3"/>
        <w:spacing w:line="275" w:lineRule="exact"/>
      </w:pPr>
      <w:r>
        <w:t>Создание</w:t>
      </w:r>
      <w:r>
        <w:rPr>
          <w:spacing w:val="-4"/>
        </w:rPr>
        <w:t xml:space="preserve"> </w:t>
      </w:r>
      <w:r>
        <w:t>первичных</w:t>
      </w:r>
      <w:r>
        <w:rPr>
          <w:spacing w:val="-6"/>
        </w:rPr>
        <w:t xml:space="preserve"> </w:t>
      </w:r>
      <w:r>
        <w:t>представлений</w:t>
      </w:r>
      <w:r>
        <w:rPr>
          <w:spacing w:val="-11"/>
        </w:rPr>
        <w:t xml:space="preserve"> </w:t>
      </w:r>
      <w:r>
        <w:t>о</w:t>
      </w:r>
      <w:r>
        <w:rPr>
          <w:spacing w:val="2"/>
        </w:rPr>
        <w:t xml:space="preserve"> </w:t>
      </w:r>
      <w:r>
        <w:t>древнерусской</w:t>
      </w:r>
      <w:r>
        <w:rPr>
          <w:spacing w:val="-1"/>
        </w:rPr>
        <w:t xml:space="preserve"> </w:t>
      </w:r>
      <w:r>
        <w:t>литературе.</w:t>
      </w:r>
    </w:p>
    <w:p w:rsidR="00054381" w:rsidRDefault="00656015">
      <w:pPr>
        <w:pStyle w:val="a3"/>
        <w:ind w:right="924"/>
      </w:pPr>
      <w:r>
        <w:t>Из «Повести временных лет» («Расселение славян», «Кий, Щек и Хорив», «Дань</w:t>
      </w:r>
      <w:r>
        <w:rPr>
          <w:spacing w:val="1"/>
        </w:rPr>
        <w:t xml:space="preserve"> </w:t>
      </w:r>
      <w:r>
        <w:t>хазарам»). История: исторические события, факты жизни государства и отдельных князей</w:t>
      </w:r>
      <w:r>
        <w:rPr>
          <w:spacing w:val="-57"/>
        </w:rPr>
        <w:t xml:space="preserve"> </w:t>
      </w:r>
      <w:r>
        <w:t>и их отражение в древнерусской литературе (право на вымысел у древнерусского автора);</w:t>
      </w:r>
      <w:r>
        <w:rPr>
          <w:spacing w:val="-57"/>
        </w:rPr>
        <w:t xml:space="preserve"> </w:t>
      </w:r>
      <w:r>
        <w:t>нравственная</w:t>
      </w:r>
      <w:r>
        <w:rPr>
          <w:spacing w:val="-4"/>
        </w:rPr>
        <w:t xml:space="preserve"> </w:t>
      </w:r>
      <w:r>
        <w:t>позиция</w:t>
      </w:r>
      <w:r>
        <w:rPr>
          <w:spacing w:val="1"/>
        </w:rPr>
        <w:t xml:space="preserve"> </w:t>
      </w:r>
      <w:r>
        <w:t>автора</w:t>
      </w:r>
      <w:r>
        <w:rPr>
          <w:spacing w:val="-1"/>
        </w:rPr>
        <w:t xml:space="preserve"> </w:t>
      </w:r>
      <w:r>
        <w:t>в</w:t>
      </w:r>
      <w:r>
        <w:rPr>
          <w:spacing w:val="-2"/>
        </w:rPr>
        <w:t xml:space="preserve"> </w:t>
      </w:r>
      <w:r>
        <w:t>произведениях</w:t>
      </w:r>
      <w:r>
        <w:rPr>
          <w:spacing w:val="-3"/>
        </w:rPr>
        <w:t xml:space="preserve"> </w:t>
      </w:r>
      <w:r>
        <w:t>древнерусской</w:t>
      </w:r>
      <w:r>
        <w:rPr>
          <w:spacing w:val="1"/>
        </w:rPr>
        <w:t xml:space="preserve"> </w:t>
      </w:r>
      <w:r>
        <w:t>литературы.</w:t>
      </w:r>
    </w:p>
    <w:p w:rsidR="00054381" w:rsidRDefault="00656015">
      <w:pPr>
        <w:pStyle w:val="a3"/>
        <w:spacing w:line="242" w:lineRule="auto"/>
        <w:ind w:right="1430"/>
      </w:pPr>
      <w:r>
        <w:t>Теория литературы: древнерусская литература (первичное представление); летопись;</w:t>
      </w:r>
      <w:r>
        <w:rPr>
          <w:spacing w:val="-57"/>
        </w:rPr>
        <w:t xml:space="preserve"> </w:t>
      </w:r>
      <w:r>
        <w:t>древнерусская</w:t>
      </w:r>
      <w:r>
        <w:rPr>
          <w:spacing w:val="1"/>
        </w:rPr>
        <w:t xml:space="preserve"> </w:t>
      </w:r>
      <w:r>
        <w:t>повесть</w:t>
      </w:r>
      <w:r>
        <w:rPr>
          <w:spacing w:val="-1"/>
        </w:rPr>
        <w:t xml:space="preserve"> </w:t>
      </w:r>
      <w:r>
        <w:t>(воинская</w:t>
      </w:r>
      <w:r>
        <w:rPr>
          <w:spacing w:val="1"/>
        </w:rPr>
        <w:t xml:space="preserve"> </w:t>
      </w:r>
      <w:r>
        <w:t>повесть);</w:t>
      </w:r>
      <w:r>
        <w:rPr>
          <w:spacing w:val="-3"/>
        </w:rPr>
        <w:t xml:space="preserve"> </w:t>
      </w:r>
      <w:r>
        <w:t>сюжет;</w:t>
      </w:r>
      <w:r>
        <w:rPr>
          <w:spacing w:val="-2"/>
        </w:rPr>
        <w:t xml:space="preserve"> </w:t>
      </w:r>
      <w:r>
        <w:t>мотив.</w:t>
      </w:r>
    </w:p>
    <w:p w:rsidR="00054381" w:rsidRDefault="00656015">
      <w:pPr>
        <w:pStyle w:val="a3"/>
        <w:spacing w:line="271" w:lineRule="exact"/>
      </w:pPr>
      <w:r>
        <w:t>БАСНИ</w:t>
      </w:r>
      <w:r>
        <w:rPr>
          <w:spacing w:val="-2"/>
        </w:rPr>
        <w:t xml:space="preserve"> </w:t>
      </w:r>
      <w:r>
        <w:t>НАРОДОВ</w:t>
      </w:r>
      <w:r>
        <w:rPr>
          <w:spacing w:val="-2"/>
        </w:rPr>
        <w:t xml:space="preserve"> </w:t>
      </w:r>
      <w:r>
        <w:t>МИРА</w:t>
      </w:r>
      <w:r>
        <w:rPr>
          <w:spacing w:val="58"/>
        </w:rPr>
        <w:t xml:space="preserve"> </w:t>
      </w:r>
      <w:r>
        <w:t>–</w:t>
      </w:r>
      <w:r>
        <w:rPr>
          <w:spacing w:val="-1"/>
        </w:rPr>
        <w:t xml:space="preserve"> </w:t>
      </w:r>
      <w:r>
        <w:t>1ч.</w:t>
      </w:r>
    </w:p>
    <w:p w:rsidR="00054381" w:rsidRDefault="00656015">
      <w:pPr>
        <w:pStyle w:val="a3"/>
        <w:ind w:right="1138"/>
      </w:pPr>
      <w:r>
        <w:t>Эзоп.</w:t>
      </w:r>
      <w:r>
        <w:rPr>
          <w:spacing w:val="-3"/>
        </w:rPr>
        <w:t xml:space="preserve"> </w:t>
      </w:r>
      <w:r>
        <w:t>Краткие сведения</w:t>
      </w:r>
      <w:r>
        <w:rPr>
          <w:spacing w:val="-5"/>
        </w:rPr>
        <w:t xml:space="preserve"> </w:t>
      </w:r>
      <w:r>
        <w:t>о</w:t>
      </w:r>
      <w:r>
        <w:rPr>
          <w:spacing w:val="5"/>
        </w:rPr>
        <w:t xml:space="preserve"> </w:t>
      </w:r>
      <w:r>
        <w:t>баснописце.</w:t>
      </w:r>
      <w:r>
        <w:rPr>
          <w:spacing w:val="2"/>
        </w:rPr>
        <w:t xml:space="preserve"> </w:t>
      </w:r>
      <w:r>
        <w:t>Басни</w:t>
      </w:r>
      <w:r>
        <w:rPr>
          <w:spacing w:val="2"/>
        </w:rPr>
        <w:t xml:space="preserve"> </w:t>
      </w:r>
      <w:r>
        <w:t>«Ворон</w:t>
      </w:r>
      <w:r>
        <w:rPr>
          <w:spacing w:val="-3"/>
        </w:rPr>
        <w:t xml:space="preserve"> </w:t>
      </w:r>
      <w:r>
        <w:t>и</w:t>
      </w:r>
      <w:r>
        <w:rPr>
          <w:spacing w:val="1"/>
        </w:rPr>
        <w:t xml:space="preserve"> </w:t>
      </w:r>
      <w:r>
        <w:t>Лисица»,</w:t>
      </w:r>
      <w:r>
        <w:rPr>
          <w:spacing w:val="3"/>
        </w:rPr>
        <w:t xml:space="preserve"> </w:t>
      </w:r>
      <w:r>
        <w:t>«Лисица</w:t>
      </w:r>
      <w:r>
        <w:rPr>
          <w:spacing w:val="-1"/>
        </w:rPr>
        <w:t xml:space="preserve"> </w:t>
      </w:r>
      <w:r>
        <w:t>и</w:t>
      </w:r>
      <w:r>
        <w:rPr>
          <w:spacing w:val="1"/>
        </w:rPr>
        <w:t xml:space="preserve"> </w:t>
      </w:r>
      <w:r>
        <w:t>виноград».Жан де Лафонтен. Краткие сведения о баснописце. Своеобразие басен</w:t>
      </w:r>
      <w:r>
        <w:rPr>
          <w:spacing w:val="1"/>
        </w:rPr>
        <w:t xml:space="preserve"> </w:t>
      </w:r>
      <w:r>
        <w:t>Лафонтена. Басня «Лисица и виноград». Сравнение басни Лафонтена с басней Эзопа.</w:t>
      </w:r>
      <w:r>
        <w:rPr>
          <w:spacing w:val="1"/>
        </w:rPr>
        <w:t xml:space="preserve"> </w:t>
      </w:r>
      <w:r>
        <w:t>Раскрытие характеров персонажей в баснях: ум, хитрость, сообразительность, глупость,</w:t>
      </w:r>
      <w:r>
        <w:rPr>
          <w:spacing w:val="-57"/>
        </w:rPr>
        <w:t xml:space="preserve"> </w:t>
      </w:r>
      <w:r>
        <w:t>жадность;</w:t>
      </w:r>
      <w:r>
        <w:rPr>
          <w:spacing w:val="-4"/>
        </w:rPr>
        <w:t xml:space="preserve"> </w:t>
      </w:r>
      <w:r>
        <w:t>элементы дидактизма</w:t>
      </w:r>
      <w:r>
        <w:rPr>
          <w:spacing w:val="1"/>
        </w:rPr>
        <w:t xml:space="preserve"> </w:t>
      </w:r>
      <w:r>
        <w:t>в</w:t>
      </w:r>
      <w:r>
        <w:rPr>
          <w:spacing w:val="-1"/>
        </w:rPr>
        <w:t xml:space="preserve"> </w:t>
      </w:r>
      <w:r>
        <w:t>басне.</w:t>
      </w:r>
    </w:p>
    <w:p w:rsidR="00054381" w:rsidRDefault="00656015">
      <w:pPr>
        <w:pStyle w:val="a3"/>
        <w:spacing w:line="274" w:lineRule="exact"/>
      </w:pPr>
      <w:r>
        <w:t>РУССКАЯ</w:t>
      </w:r>
      <w:r>
        <w:rPr>
          <w:spacing w:val="-3"/>
        </w:rPr>
        <w:t xml:space="preserve"> </w:t>
      </w:r>
      <w:r>
        <w:t>БАСНЯ</w:t>
      </w:r>
      <w:r>
        <w:rPr>
          <w:spacing w:val="2"/>
        </w:rPr>
        <w:t xml:space="preserve"> </w:t>
      </w:r>
      <w:r>
        <w:t>–</w:t>
      </w:r>
      <w:r>
        <w:rPr>
          <w:spacing w:val="1"/>
        </w:rPr>
        <w:t xml:space="preserve"> </w:t>
      </w:r>
      <w:r>
        <w:t>5ч.</w:t>
      </w:r>
    </w:p>
    <w:p w:rsidR="00054381" w:rsidRDefault="00656015">
      <w:pPr>
        <w:pStyle w:val="a3"/>
        <w:ind w:right="843"/>
      </w:pPr>
      <w:r>
        <w:t>Русские басни. Русские баснописцы XVIII -XIX веков. Нравственная проблематика басен,</w:t>
      </w:r>
      <w:r>
        <w:rPr>
          <w:spacing w:val="1"/>
        </w:rPr>
        <w:t xml:space="preserve"> </w:t>
      </w:r>
      <w:r>
        <w:t>злободневность.</w:t>
      </w:r>
      <w:r>
        <w:rPr>
          <w:spacing w:val="2"/>
        </w:rPr>
        <w:t xml:space="preserve"> </w:t>
      </w:r>
      <w:r>
        <w:t>Пороки,</w:t>
      </w:r>
      <w:r>
        <w:rPr>
          <w:spacing w:val="3"/>
        </w:rPr>
        <w:t xml:space="preserve"> </w:t>
      </w:r>
      <w:r>
        <w:t>недостатки,</w:t>
      </w:r>
      <w:r>
        <w:rPr>
          <w:spacing w:val="-3"/>
        </w:rPr>
        <w:t xml:space="preserve"> </w:t>
      </w:r>
      <w:r>
        <w:t>ум,</w:t>
      </w:r>
      <w:r>
        <w:rPr>
          <w:spacing w:val="3"/>
        </w:rPr>
        <w:t xml:space="preserve"> </w:t>
      </w:r>
      <w:r>
        <w:t>глупость,</w:t>
      </w:r>
      <w:r>
        <w:rPr>
          <w:spacing w:val="3"/>
        </w:rPr>
        <w:t xml:space="preserve"> </w:t>
      </w:r>
      <w:r>
        <w:t>хитрость,</w:t>
      </w:r>
      <w:r>
        <w:rPr>
          <w:spacing w:val="-3"/>
        </w:rPr>
        <w:t xml:space="preserve"> </w:t>
      </w:r>
      <w:r>
        <w:t>невежество,</w:t>
      </w:r>
      <w:r>
        <w:rPr>
          <w:spacing w:val="1"/>
        </w:rPr>
        <w:t xml:space="preserve"> </w:t>
      </w:r>
      <w:r>
        <w:t>самонадеянность; просвещение и невежество — основные темы басен. Русская басня в XX</w:t>
      </w:r>
      <w:r>
        <w:rPr>
          <w:spacing w:val="-57"/>
        </w:rPr>
        <w:t xml:space="preserve"> </w:t>
      </w:r>
      <w:r>
        <w:t>веке.</w:t>
      </w:r>
    </w:p>
    <w:p w:rsidR="00054381" w:rsidRDefault="00656015">
      <w:pPr>
        <w:pStyle w:val="a3"/>
        <w:ind w:right="881"/>
      </w:pPr>
      <w:r>
        <w:t>М.В. Ломоносов. Краткие сведения о писателе. Басня «Случились вместе два Астронома в</w:t>
      </w:r>
      <w:r>
        <w:rPr>
          <w:spacing w:val="-57"/>
        </w:rPr>
        <w:t xml:space="preserve"> </w:t>
      </w:r>
      <w:r>
        <w:t>пиру...».</w:t>
      </w:r>
    </w:p>
    <w:p w:rsidR="00054381" w:rsidRDefault="00656015">
      <w:pPr>
        <w:pStyle w:val="a3"/>
        <w:spacing w:before="3" w:line="237" w:lineRule="auto"/>
        <w:ind w:right="868"/>
      </w:pPr>
      <w:r>
        <w:t>И.А. Крылов. Краткие сведения о писателе. Детство. Отношение к книге. Басни «Ворона и</w:t>
      </w:r>
      <w:r>
        <w:rPr>
          <w:spacing w:val="-57"/>
        </w:rPr>
        <w:t xml:space="preserve"> </w:t>
      </w:r>
      <w:r>
        <w:t>Лисица»,</w:t>
      </w:r>
      <w:r>
        <w:rPr>
          <w:spacing w:val="1"/>
        </w:rPr>
        <w:t xml:space="preserve"> </w:t>
      </w:r>
      <w:r>
        <w:t>«Волк</w:t>
      </w:r>
      <w:r>
        <w:rPr>
          <w:spacing w:val="-3"/>
        </w:rPr>
        <w:t xml:space="preserve"> </w:t>
      </w:r>
      <w:r>
        <w:t>и Ягненок»,</w:t>
      </w:r>
      <w:r>
        <w:rPr>
          <w:spacing w:val="1"/>
        </w:rPr>
        <w:t xml:space="preserve"> </w:t>
      </w:r>
      <w:r>
        <w:t>«Волк</w:t>
      </w:r>
      <w:r>
        <w:rPr>
          <w:spacing w:val="-3"/>
        </w:rPr>
        <w:t xml:space="preserve"> </w:t>
      </w:r>
      <w:r>
        <w:t>на</w:t>
      </w:r>
      <w:r>
        <w:rPr>
          <w:spacing w:val="-1"/>
        </w:rPr>
        <w:t xml:space="preserve"> </w:t>
      </w:r>
      <w:r>
        <w:t>псарне»,</w:t>
      </w:r>
      <w:r>
        <w:rPr>
          <w:spacing w:val="-4"/>
        </w:rPr>
        <w:t xml:space="preserve"> </w:t>
      </w:r>
      <w:r>
        <w:t>«Свинья</w:t>
      </w:r>
      <w:r>
        <w:rPr>
          <w:spacing w:val="-1"/>
        </w:rPr>
        <w:t xml:space="preserve"> </w:t>
      </w:r>
      <w:r>
        <w:t>под</w:t>
      </w:r>
      <w:r>
        <w:rPr>
          <w:spacing w:val="-3"/>
        </w:rPr>
        <w:t xml:space="preserve"> </w:t>
      </w:r>
      <w:r>
        <w:t>Дубом»</w:t>
      </w:r>
      <w:r>
        <w:rPr>
          <w:spacing w:val="-5"/>
        </w:rPr>
        <w:t xml:space="preserve"> </w:t>
      </w:r>
      <w:r>
        <w:t>и др.</w:t>
      </w:r>
      <w:r>
        <w:rPr>
          <w:spacing w:val="1"/>
        </w:rPr>
        <w:t xml:space="preserve"> </w:t>
      </w:r>
      <w:r>
        <w:t>по</w:t>
      </w:r>
      <w:r>
        <w:rPr>
          <w:spacing w:val="-1"/>
        </w:rPr>
        <w:t xml:space="preserve"> </w:t>
      </w:r>
      <w:r>
        <w:t>выбору.</w:t>
      </w:r>
    </w:p>
    <w:p w:rsidR="00054381" w:rsidRDefault="00656015">
      <w:pPr>
        <w:pStyle w:val="a3"/>
        <w:spacing w:before="6" w:line="237" w:lineRule="auto"/>
        <w:ind w:right="1139"/>
      </w:pPr>
      <w:r>
        <w:t>Тематика басен И.А. Крылова. Сатирическое и нравоучительное в басне. Образный мир</w:t>
      </w:r>
      <w:r>
        <w:rPr>
          <w:spacing w:val="-57"/>
        </w:rPr>
        <w:t xml:space="preserve"> </w:t>
      </w:r>
      <w:r>
        <w:t>басен</w:t>
      </w:r>
      <w:r>
        <w:rPr>
          <w:spacing w:val="2"/>
        </w:rPr>
        <w:t xml:space="preserve"> </w:t>
      </w:r>
      <w:r>
        <w:t>И.А.</w:t>
      </w:r>
      <w:r>
        <w:rPr>
          <w:spacing w:val="4"/>
        </w:rPr>
        <w:t xml:space="preserve"> </w:t>
      </w:r>
      <w:r>
        <w:t>Крылова.</w:t>
      </w:r>
    </w:p>
    <w:p w:rsidR="00054381" w:rsidRDefault="00656015">
      <w:pPr>
        <w:pStyle w:val="a3"/>
        <w:spacing w:before="3" w:line="275" w:lineRule="exact"/>
      </w:pPr>
      <w:r>
        <w:t>В.В.Михалков.</w:t>
      </w:r>
      <w:r>
        <w:rPr>
          <w:spacing w:val="-3"/>
        </w:rPr>
        <w:t xml:space="preserve"> </w:t>
      </w:r>
      <w:r>
        <w:t>Басни</w:t>
      </w:r>
      <w:r>
        <w:rPr>
          <w:spacing w:val="-3"/>
        </w:rPr>
        <w:t xml:space="preserve"> </w:t>
      </w:r>
      <w:r>
        <w:t>«Грибы»,</w:t>
      </w:r>
      <w:r>
        <w:rPr>
          <w:spacing w:val="-3"/>
        </w:rPr>
        <w:t xml:space="preserve"> </w:t>
      </w:r>
      <w:r>
        <w:t>«Зеркало».</w:t>
      </w:r>
      <w:r>
        <w:rPr>
          <w:spacing w:val="-2"/>
        </w:rPr>
        <w:t xml:space="preserve"> </w:t>
      </w:r>
      <w:r>
        <w:t>Тематика,</w:t>
      </w:r>
      <w:r>
        <w:rPr>
          <w:spacing w:val="-2"/>
        </w:rPr>
        <w:t xml:space="preserve"> </w:t>
      </w:r>
      <w:r>
        <w:t>проблематика.</w:t>
      </w:r>
    </w:p>
    <w:p w:rsidR="00054381" w:rsidRDefault="00656015">
      <w:pPr>
        <w:pStyle w:val="a3"/>
        <w:spacing w:line="242" w:lineRule="auto"/>
        <w:ind w:right="1034"/>
      </w:pPr>
      <w:r>
        <w:t>Теория</w:t>
      </w:r>
      <w:r>
        <w:rPr>
          <w:spacing w:val="-3"/>
        </w:rPr>
        <w:t xml:space="preserve"> </w:t>
      </w:r>
      <w:r>
        <w:t>литературы:</w:t>
      </w:r>
      <w:r>
        <w:rPr>
          <w:spacing w:val="-3"/>
        </w:rPr>
        <w:t xml:space="preserve"> </w:t>
      </w:r>
      <w:r>
        <w:t>басенный</w:t>
      </w:r>
      <w:r>
        <w:rPr>
          <w:spacing w:val="-2"/>
        </w:rPr>
        <w:t xml:space="preserve"> </w:t>
      </w:r>
      <w:r>
        <w:t>сюжет;</w:t>
      </w:r>
      <w:r>
        <w:rPr>
          <w:spacing w:val="-6"/>
        </w:rPr>
        <w:t xml:space="preserve"> </w:t>
      </w:r>
      <w:r>
        <w:t>мораль,</w:t>
      </w:r>
      <w:r>
        <w:rPr>
          <w:spacing w:val="-6"/>
        </w:rPr>
        <w:t xml:space="preserve"> </w:t>
      </w:r>
      <w:r>
        <w:t>аллегория,</w:t>
      </w:r>
      <w:r>
        <w:rPr>
          <w:spacing w:val="-9"/>
        </w:rPr>
        <w:t xml:space="preserve"> </w:t>
      </w:r>
      <w:r>
        <w:t>олицетворение,</w:t>
      </w:r>
      <w:r>
        <w:rPr>
          <w:spacing w:val="-6"/>
        </w:rPr>
        <w:t xml:space="preserve"> </w:t>
      </w:r>
      <w:r>
        <w:t>сравнение,</w:t>
      </w:r>
      <w:r>
        <w:rPr>
          <w:spacing w:val="-57"/>
        </w:rPr>
        <w:t xml:space="preserve"> </w:t>
      </w:r>
      <w:r>
        <w:t>гипербола.</w:t>
      </w:r>
    </w:p>
    <w:p w:rsidR="00054381" w:rsidRDefault="00656015">
      <w:pPr>
        <w:pStyle w:val="a3"/>
        <w:spacing w:line="242" w:lineRule="auto"/>
        <w:ind w:right="7054"/>
      </w:pPr>
      <w:r>
        <w:t>ИЗ ЛИТЕРАТУРЫ XIX ВЕКА</w:t>
      </w:r>
      <w:r>
        <w:rPr>
          <w:spacing w:val="-57"/>
        </w:rPr>
        <w:t xml:space="preserve"> </w:t>
      </w:r>
      <w:r>
        <w:t>А.С.</w:t>
      </w:r>
      <w:r>
        <w:rPr>
          <w:spacing w:val="3"/>
        </w:rPr>
        <w:t xml:space="preserve"> </w:t>
      </w:r>
      <w:r>
        <w:t>ПУШКИН</w:t>
      </w:r>
      <w:r>
        <w:rPr>
          <w:spacing w:val="1"/>
        </w:rPr>
        <w:t xml:space="preserve"> </w:t>
      </w:r>
      <w:r>
        <w:t>–</w:t>
      </w:r>
      <w:r>
        <w:rPr>
          <w:spacing w:val="1"/>
        </w:rPr>
        <w:t xml:space="preserve"> </w:t>
      </w:r>
      <w:r>
        <w:t>7ч.</w:t>
      </w:r>
    </w:p>
    <w:p w:rsidR="00054381" w:rsidRDefault="00054381">
      <w:pPr>
        <w:spacing w:line="242" w:lineRule="auto"/>
        <w:sectPr w:rsidR="00054381">
          <w:pgSz w:w="11910" w:h="16840"/>
          <w:pgMar w:top="1040" w:right="0" w:bottom="1320" w:left="300" w:header="0" w:footer="1127" w:gutter="0"/>
          <w:cols w:space="720"/>
        </w:sectPr>
      </w:pPr>
    </w:p>
    <w:p w:rsidR="00054381" w:rsidRDefault="00656015">
      <w:pPr>
        <w:pStyle w:val="a3"/>
        <w:spacing w:before="66"/>
        <w:ind w:right="914"/>
      </w:pPr>
      <w:r>
        <w:lastRenderedPageBreak/>
        <w:t>Краткие сведения о детстве и детских впечатлениях поэта. Пушкин и книга. А.С.Пушкин</w:t>
      </w:r>
      <w:r>
        <w:rPr>
          <w:spacing w:val="1"/>
        </w:rPr>
        <w:t xml:space="preserve"> </w:t>
      </w:r>
      <w:r>
        <w:t>и няня Арина Родионовна. Стихотворение «Няне». Образы природы в стихотворениях по-</w:t>
      </w:r>
      <w:r>
        <w:rPr>
          <w:spacing w:val="-57"/>
        </w:rPr>
        <w:t xml:space="preserve"> </w:t>
      </w:r>
      <w:r>
        <w:t>эта</w:t>
      </w:r>
      <w:r>
        <w:rPr>
          <w:spacing w:val="-1"/>
        </w:rPr>
        <w:t xml:space="preserve"> </w:t>
      </w:r>
      <w:r>
        <w:t>«Зимняя дорога»,</w:t>
      </w:r>
      <w:r>
        <w:rPr>
          <w:spacing w:val="2"/>
        </w:rPr>
        <w:t xml:space="preserve"> </w:t>
      </w:r>
      <w:r>
        <w:t>«Зимнее</w:t>
      </w:r>
      <w:r>
        <w:rPr>
          <w:spacing w:val="-1"/>
        </w:rPr>
        <w:t xml:space="preserve"> </w:t>
      </w:r>
      <w:r>
        <w:t>утро».</w:t>
      </w:r>
      <w:r>
        <w:rPr>
          <w:spacing w:val="3"/>
        </w:rPr>
        <w:t xml:space="preserve"> </w:t>
      </w:r>
      <w:r>
        <w:t>«Сказка</w:t>
      </w:r>
      <w:r>
        <w:rPr>
          <w:spacing w:val="-1"/>
        </w:rPr>
        <w:t xml:space="preserve"> </w:t>
      </w:r>
      <w:r>
        <w:t>о мертвой</w:t>
      </w:r>
      <w:r>
        <w:rPr>
          <w:spacing w:val="-4"/>
        </w:rPr>
        <w:t xml:space="preserve"> </w:t>
      </w:r>
      <w:r>
        <w:t>царевне</w:t>
      </w:r>
      <w:r>
        <w:rPr>
          <w:spacing w:val="-5"/>
        </w:rPr>
        <w:t xml:space="preserve"> </w:t>
      </w:r>
      <w:r>
        <w:t>и</w:t>
      </w:r>
      <w:r>
        <w:rPr>
          <w:spacing w:val="-9"/>
        </w:rPr>
        <w:t xml:space="preserve"> </w:t>
      </w:r>
      <w:r>
        <w:t>о</w:t>
      </w:r>
      <w:r>
        <w:rPr>
          <w:spacing w:val="4"/>
        </w:rPr>
        <w:t xml:space="preserve"> </w:t>
      </w:r>
      <w:r>
        <w:t>семи</w:t>
      </w:r>
      <w:r>
        <w:rPr>
          <w:spacing w:val="-3"/>
        </w:rPr>
        <w:t xml:space="preserve"> </w:t>
      </w:r>
      <w:r>
        <w:t>богатырях».</w:t>
      </w:r>
    </w:p>
    <w:p w:rsidR="00054381" w:rsidRDefault="00656015">
      <w:pPr>
        <w:pStyle w:val="a3"/>
        <w:spacing w:before="3"/>
        <w:ind w:right="1034"/>
      </w:pPr>
      <w:r>
        <w:t>«Пушкинская сказка — прямая наследница народной» (С.Я. Маршак). Гуманистическая</w:t>
      </w:r>
      <w:r>
        <w:rPr>
          <w:spacing w:val="-57"/>
        </w:rPr>
        <w:t xml:space="preserve"> </w:t>
      </w:r>
      <w:r>
        <w:t>направленность пушкинской сказки. Герои и персонажи в «Сказке...». Литературная</w:t>
      </w:r>
      <w:r>
        <w:rPr>
          <w:spacing w:val="1"/>
        </w:rPr>
        <w:t xml:space="preserve"> </w:t>
      </w:r>
      <w:r>
        <w:t>сказка</w:t>
      </w:r>
      <w:r>
        <w:rPr>
          <w:spacing w:val="-3"/>
        </w:rPr>
        <w:t xml:space="preserve"> </w:t>
      </w:r>
      <w:r>
        <w:t>и ее</w:t>
      </w:r>
      <w:r>
        <w:rPr>
          <w:spacing w:val="-2"/>
        </w:rPr>
        <w:t xml:space="preserve"> </w:t>
      </w:r>
      <w:r>
        <w:t>отличия</w:t>
      </w:r>
      <w:r>
        <w:rPr>
          <w:spacing w:val="-11"/>
        </w:rPr>
        <w:t xml:space="preserve"> </w:t>
      </w:r>
      <w:r>
        <w:t>от</w:t>
      </w:r>
      <w:r>
        <w:rPr>
          <w:spacing w:val="-1"/>
        </w:rPr>
        <w:t xml:space="preserve"> </w:t>
      </w:r>
      <w:r>
        <w:t>фольклорной;</w:t>
      </w:r>
      <w:r>
        <w:rPr>
          <w:spacing w:val="-6"/>
        </w:rPr>
        <w:t xml:space="preserve"> </w:t>
      </w:r>
      <w:r>
        <w:t>добро</w:t>
      </w:r>
      <w:r>
        <w:rPr>
          <w:spacing w:val="-2"/>
        </w:rPr>
        <w:t xml:space="preserve"> </w:t>
      </w:r>
      <w:r>
        <w:t>и</w:t>
      </w:r>
      <w:r>
        <w:rPr>
          <w:spacing w:val="-5"/>
        </w:rPr>
        <w:t xml:space="preserve"> </w:t>
      </w:r>
      <w:r>
        <w:t>зло</w:t>
      </w:r>
      <w:r>
        <w:rPr>
          <w:spacing w:val="-1"/>
        </w:rPr>
        <w:t xml:space="preserve"> </w:t>
      </w:r>
      <w:r>
        <w:t>в</w:t>
      </w:r>
      <w:r>
        <w:rPr>
          <w:spacing w:val="-1"/>
        </w:rPr>
        <w:t xml:space="preserve"> </w:t>
      </w:r>
      <w:r>
        <w:t>сказке</w:t>
      </w:r>
      <w:r>
        <w:rPr>
          <w:spacing w:val="-2"/>
        </w:rPr>
        <w:t xml:space="preserve"> </w:t>
      </w:r>
      <w:r>
        <w:t>А.С.</w:t>
      </w:r>
      <w:r>
        <w:rPr>
          <w:spacing w:val="1"/>
        </w:rPr>
        <w:t xml:space="preserve"> </w:t>
      </w:r>
      <w:r>
        <w:t>Пушкина;</w:t>
      </w:r>
      <w:r>
        <w:rPr>
          <w:spacing w:val="-6"/>
        </w:rPr>
        <w:t xml:space="preserve"> </w:t>
      </w:r>
      <w:r>
        <w:t>благодарность,</w:t>
      </w:r>
      <w:r>
        <w:rPr>
          <w:spacing w:val="-57"/>
        </w:rPr>
        <w:t xml:space="preserve"> </w:t>
      </w:r>
      <w:r>
        <w:t>верность, преданность, зависть, подлость; отношение автора к героям. Поэма «Руслан и</w:t>
      </w:r>
      <w:r>
        <w:rPr>
          <w:spacing w:val="1"/>
        </w:rPr>
        <w:t xml:space="preserve"> </w:t>
      </w:r>
      <w:r>
        <w:t>Людмила»</w:t>
      </w:r>
      <w:r>
        <w:rPr>
          <w:spacing w:val="-4"/>
        </w:rPr>
        <w:t xml:space="preserve"> </w:t>
      </w:r>
      <w:r>
        <w:t>(отрывок).</w:t>
      </w:r>
      <w:r>
        <w:rPr>
          <w:spacing w:val="-3"/>
        </w:rPr>
        <w:t xml:space="preserve"> </w:t>
      </w:r>
      <w:r>
        <w:t>Сказочные элементы.</w:t>
      </w:r>
      <w:r>
        <w:rPr>
          <w:spacing w:val="-2"/>
        </w:rPr>
        <w:t xml:space="preserve"> </w:t>
      </w:r>
      <w:r>
        <w:t>Богатство</w:t>
      </w:r>
      <w:r>
        <w:rPr>
          <w:spacing w:val="1"/>
        </w:rPr>
        <w:t xml:space="preserve"> </w:t>
      </w:r>
      <w:r>
        <w:t>выразительных</w:t>
      </w:r>
      <w:r>
        <w:rPr>
          <w:spacing w:val="-4"/>
        </w:rPr>
        <w:t xml:space="preserve"> </w:t>
      </w:r>
      <w:r>
        <w:t>средств.</w:t>
      </w:r>
    </w:p>
    <w:p w:rsidR="00054381" w:rsidRDefault="00656015">
      <w:pPr>
        <w:pStyle w:val="a3"/>
        <w:ind w:right="1083"/>
      </w:pPr>
      <w:r>
        <w:t>Теория литературы: пейзажная лирика (первичное представление), портрет героя, образ;</w:t>
      </w:r>
      <w:r>
        <w:rPr>
          <w:spacing w:val="-57"/>
        </w:rPr>
        <w:t xml:space="preserve"> </w:t>
      </w:r>
      <w:r>
        <w:t>риторическое обращение, эпитет; фольклорные элементы; стихотворение, интонация,</w:t>
      </w:r>
      <w:r>
        <w:rPr>
          <w:spacing w:val="1"/>
        </w:rPr>
        <w:t xml:space="preserve"> </w:t>
      </w:r>
      <w:r>
        <w:t>ритм,</w:t>
      </w:r>
      <w:r>
        <w:rPr>
          <w:spacing w:val="-1"/>
        </w:rPr>
        <w:t xml:space="preserve"> </w:t>
      </w:r>
      <w:r>
        <w:t>рифма.</w:t>
      </w:r>
    </w:p>
    <w:p w:rsidR="00054381" w:rsidRDefault="00656015">
      <w:pPr>
        <w:pStyle w:val="a3"/>
        <w:spacing w:before="1" w:line="275" w:lineRule="exact"/>
        <w:ind w:left="4463"/>
      </w:pPr>
      <w:r>
        <w:t>ПОЭЗИЯ</w:t>
      </w:r>
      <w:r>
        <w:rPr>
          <w:spacing w:val="-3"/>
        </w:rPr>
        <w:t xml:space="preserve"> </w:t>
      </w:r>
      <w:r>
        <w:t>XIX</w:t>
      </w:r>
      <w:r>
        <w:rPr>
          <w:spacing w:val="54"/>
        </w:rPr>
        <w:t xml:space="preserve"> </w:t>
      </w:r>
      <w:r>
        <w:t>ВЕКА</w:t>
      </w:r>
      <w:r>
        <w:rPr>
          <w:spacing w:val="-5"/>
        </w:rPr>
        <w:t xml:space="preserve"> </w:t>
      </w:r>
      <w:r>
        <w:t>О</w:t>
      </w:r>
      <w:r>
        <w:rPr>
          <w:spacing w:val="-1"/>
        </w:rPr>
        <w:t xml:space="preserve"> </w:t>
      </w:r>
      <w:r>
        <w:t>РОДНОЙ</w:t>
      </w:r>
      <w:r>
        <w:rPr>
          <w:spacing w:val="-2"/>
        </w:rPr>
        <w:t xml:space="preserve"> </w:t>
      </w:r>
      <w:r>
        <w:t>ПРИРОДЕ</w:t>
      </w:r>
      <w:r>
        <w:rPr>
          <w:spacing w:val="6"/>
        </w:rPr>
        <w:t xml:space="preserve"> </w:t>
      </w:r>
      <w:r>
        <w:t>–</w:t>
      </w:r>
      <w:r>
        <w:rPr>
          <w:spacing w:val="-4"/>
        </w:rPr>
        <w:t xml:space="preserve"> </w:t>
      </w:r>
      <w:r>
        <w:t>2ч.</w:t>
      </w:r>
    </w:p>
    <w:p w:rsidR="00054381" w:rsidRDefault="00656015">
      <w:pPr>
        <w:pStyle w:val="a3"/>
        <w:spacing w:line="242" w:lineRule="auto"/>
        <w:ind w:right="4463"/>
      </w:pPr>
      <w:r>
        <w:t>М.Ю. Лермонтов «Когда волнуется желтеющая нива...»</w:t>
      </w:r>
      <w:r>
        <w:rPr>
          <w:spacing w:val="-57"/>
        </w:rPr>
        <w:t xml:space="preserve"> </w:t>
      </w:r>
      <w:r>
        <w:t>Е.А.</w:t>
      </w:r>
      <w:r>
        <w:rPr>
          <w:spacing w:val="1"/>
        </w:rPr>
        <w:t xml:space="preserve"> </w:t>
      </w:r>
      <w:r>
        <w:t>Баратынский</w:t>
      </w:r>
      <w:r>
        <w:rPr>
          <w:spacing w:val="1"/>
        </w:rPr>
        <w:t xml:space="preserve"> </w:t>
      </w:r>
      <w:r>
        <w:t>«Весна,</w:t>
      </w:r>
      <w:r>
        <w:rPr>
          <w:spacing w:val="1"/>
        </w:rPr>
        <w:t xml:space="preserve"> </w:t>
      </w:r>
      <w:r>
        <w:t>весна!</w:t>
      </w:r>
      <w:r>
        <w:rPr>
          <w:spacing w:val="-3"/>
        </w:rPr>
        <w:t xml:space="preserve"> </w:t>
      </w:r>
      <w:r>
        <w:t>как</w:t>
      </w:r>
      <w:r>
        <w:rPr>
          <w:spacing w:val="-2"/>
        </w:rPr>
        <w:t xml:space="preserve"> </w:t>
      </w:r>
      <w:r>
        <w:t>воздух</w:t>
      </w:r>
      <w:r>
        <w:rPr>
          <w:spacing w:val="1"/>
        </w:rPr>
        <w:t xml:space="preserve"> </w:t>
      </w:r>
      <w:r>
        <w:t>чист!..»</w:t>
      </w:r>
    </w:p>
    <w:p w:rsidR="00054381" w:rsidRDefault="00656015">
      <w:pPr>
        <w:pStyle w:val="a3"/>
        <w:spacing w:line="242" w:lineRule="auto"/>
        <w:ind w:right="1242"/>
      </w:pPr>
      <w:r>
        <w:t>Ф.И.</w:t>
      </w:r>
      <w:r>
        <w:rPr>
          <w:spacing w:val="-7"/>
        </w:rPr>
        <w:t xml:space="preserve"> </w:t>
      </w:r>
      <w:r>
        <w:t>Тютчев</w:t>
      </w:r>
      <w:r>
        <w:rPr>
          <w:spacing w:val="-6"/>
        </w:rPr>
        <w:t xml:space="preserve"> </w:t>
      </w:r>
      <w:r>
        <w:t>«Весенняя</w:t>
      </w:r>
      <w:r>
        <w:rPr>
          <w:spacing w:val="-3"/>
        </w:rPr>
        <w:t xml:space="preserve"> </w:t>
      </w:r>
      <w:r>
        <w:t>гроза»,</w:t>
      </w:r>
      <w:r>
        <w:rPr>
          <w:spacing w:val="-2"/>
        </w:rPr>
        <w:t xml:space="preserve"> </w:t>
      </w:r>
      <w:r>
        <w:t>«Весенние</w:t>
      </w:r>
      <w:r>
        <w:rPr>
          <w:spacing w:val="-5"/>
        </w:rPr>
        <w:t xml:space="preserve"> </w:t>
      </w:r>
      <w:r>
        <w:t>воды»,</w:t>
      </w:r>
      <w:r>
        <w:rPr>
          <w:spacing w:val="-1"/>
        </w:rPr>
        <w:t xml:space="preserve"> </w:t>
      </w:r>
      <w:r>
        <w:t>«Есть</w:t>
      </w:r>
      <w:r>
        <w:rPr>
          <w:spacing w:val="-3"/>
        </w:rPr>
        <w:t xml:space="preserve"> </w:t>
      </w:r>
      <w:r>
        <w:t>в</w:t>
      </w:r>
      <w:r>
        <w:rPr>
          <w:spacing w:val="-6"/>
        </w:rPr>
        <w:t xml:space="preserve"> </w:t>
      </w:r>
      <w:r>
        <w:t>осени</w:t>
      </w:r>
      <w:r>
        <w:rPr>
          <w:spacing w:val="-3"/>
        </w:rPr>
        <w:t xml:space="preserve"> </w:t>
      </w:r>
      <w:r>
        <w:t>первоначальной...»,</w:t>
      </w:r>
      <w:r>
        <w:rPr>
          <w:spacing w:val="-57"/>
        </w:rPr>
        <w:t xml:space="preserve"> </w:t>
      </w:r>
      <w:r>
        <w:t>А.А.</w:t>
      </w:r>
      <w:r>
        <w:rPr>
          <w:spacing w:val="3"/>
        </w:rPr>
        <w:t xml:space="preserve"> </w:t>
      </w:r>
      <w:r>
        <w:t>Фет</w:t>
      </w:r>
      <w:r>
        <w:rPr>
          <w:spacing w:val="2"/>
        </w:rPr>
        <w:t xml:space="preserve"> </w:t>
      </w:r>
      <w:r>
        <w:t>«Чудная</w:t>
      </w:r>
      <w:r>
        <w:rPr>
          <w:spacing w:val="2"/>
        </w:rPr>
        <w:t xml:space="preserve"> </w:t>
      </w:r>
      <w:r>
        <w:t>картина...»</w:t>
      </w:r>
    </w:p>
    <w:p w:rsidR="00054381" w:rsidRDefault="00656015">
      <w:pPr>
        <w:pStyle w:val="a3"/>
        <w:spacing w:line="242" w:lineRule="auto"/>
        <w:ind w:right="1540"/>
      </w:pPr>
      <w:r>
        <w:t>Теория литературы: лирика природы, образ-пейзаж, деталь; рефрен, олицетворение,</w:t>
      </w:r>
      <w:r>
        <w:rPr>
          <w:spacing w:val="-57"/>
        </w:rPr>
        <w:t xml:space="preserve"> </w:t>
      </w:r>
      <w:r>
        <w:t>эпитет.</w:t>
      </w:r>
    </w:p>
    <w:p w:rsidR="00054381" w:rsidRDefault="00656015">
      <w:pPr>
        <w:pStyle w:val="a3"/>
        <w:spacing w:line="271" w:lineRule="exact"/>
      </w:pPr>
      <w:r>
        <w:t>М.Ю.</w:t>
      </w:r>
      <w:r>
        <w:rPr>
          <w:spacing w:val="2"/>
        </w:rPr>
        <w:t xml:space="preserve"> </w:t>
      </w:r>
      <w:r>
        <w:t>ЛЕРМОНТОВ –</w:t>
      </w:r>
      <w:r>
        <w:rPr>
          <w:spacing w:val="-4"/>
        </w:rPr>
        <w:t xml:space="preserve"> </w:t>
      </w:r>
      <w:r>
        <w:t>4ч.</w:t>
      </w:r>
    </w:p>
    <w:p w:rsidR="00054381" w:rsidRDefault="00656015">
      <w:pPr>
        <w:pStyle w:val="a3"/>
        <w:ind w:right="1130"/>
      </w:pPr>
      <w:r>
        <w:t>Краткие сведения о детских годах поэта. Стихотворение «Бородино». История создания</w:t>
      </w:r>
      <w:r>
        <w:rPr>
          <w:spacing w:val="-57"/>
        </w:rPr>
        <w:t xml:space="preserve"> </w:t>
      </w:r>
      <w:r>
        <w:t>стихотворения. Бородинская битва и русский солдат в изображении М.Ю. Лермонтова.</w:t>
      </w:r>
      <w:r>
        <w:rPr>
          <w:spacing w:val="1"/>
        </w:rPr>
        <w:t xml:space="preserve"> </w:t>
      </w:r>
      <w:r>
        <w:t>Художественное богатство стихотворения. История и литература. Любовь к родине,</w:t>
      </w:r>
      <w:r>
        <w:rPr>
          <w:spacing w:val="1"/>
        </w:rPr>
        <w:t xml:space="preserve"> </w:t>
      </w:r>
      <w:r>
        <w:t>верность</w:t>
      </w:r>
      <w:r>
        <w:rPr>
          <w:spacing w:val="1"/>
        </w:rPr>
        <w:t xml:space="preserve"> </w:t>
      </w:r>
      <w:r>
        <w:t>долгу.</w:t>
      </w:r>
    </w:p>
    <w:p w:rsidR="00054381" w:rsidRDefault="00656015">
      <w:pPr>
        <w:pStyle w:val="a3"/>
        <w:ind w:right="572"/>
      </w:pPr>
      <w:r>
        <w:t>Теория литературы: эпитет, сравнение, метафора (развитие представлений о тропах),</w:t>
      </w:r>
      <w:r>
        <w:rPr>
          <w:spacing w:val="1"/>
        </w:rPr>
        <w:t xml:space="preserve"> </w:t>
      </w:r>
      <w:r>
        <w:t>инверсия,</w:t>
      </w:r>
      <w:r>
        <w:rPr>
          <w:spacing w:val="-8"/>
        </w:rPr>
        <w:t xml:space="preserve"> </w:t>
      </w:r>
      <w:r>
        <w:t>риторическое</w:t>
      </w:r>
      <w:r>
        <w:rPr>
          <w:spacing w:val="-5"/>
        </w:rPr>
        <w:t xml:space="preserve"> </w:t>
      </w:r>
      <w:r>
        <w:t>восклицание;</w:t>
      </w:r>
      <w:r>
        <w:rPr>
          <w:spacing w:val="-9"/>
        </w:rPr>
        <w:t xml:space="preserve"> </w:t>
      </w:r>
      <w:r>
        <w:t>звукопись</w:t>
      </w:r>
      <w:r>
        <w:rPr>
          <w:spacing w:val="-5"/>
        </w:rPr>
        <w:t xml:space="preserve"> </w:t>
      </w:r>
      <w:r>
        <w:t>(аллитерация,</w:t>
      </w:r>
      <w:r>
        <w:rPr>
          <w:spacing w:val="-3"/>
        </w:rPr>
        <w:t xml:space="preserve"> </w:t>
      </w:r>
      <w:r>
        <w:t>ассонанс);</w:t>
      </w:r>
      <w:r>
        <w:rPr>
          <w:spacing w:val="-9"/>
        </w:rPr>
        <w:t xml:space="preserve"> </w:t>
      </w:r>
      <w:r>
        <w:t>повествование,</w:t>
      </w:r>
      <w:r>
        <w:rPr>
          <w:spacing w:val="-57"/>
        </w:rPr>
        <w:t xml:space="preserve"> </w:t>
      </w:r>
      <w:r>
        <w:t>монолог,</w:t>
      </w:r>
      <w:r>
        <w:rPr>
          <w:spacing w:val="3"/>
        </w:rPr>
        <w:t xml:space="preserve"> </w:t>
      </w:r>
      <w:r>
        <w:t>диалог.</w:t>
      </w:r>
    </w:p>
    <w:p w:rsidR="00054381" w:rsidRDefault="00656015">
      <w:pPr>
        <w:pStyle w:val="a3"/>
        <w:spacing w:line="274" w:lineRule="exact"/>
      </w:pPr>
      <w:r>
        <w:t>Н.В. ГОГОЛЬ</w:t>
      </w:r>
      <w:r>
        <w:rPr>
          <w:spacing w:val="-3"/>
        </w:rPr>
        <w:t xml:space="preserve"> </w:t>
      </w:r>
      <w:r>
        <w:t>–</w:t>
      </w:r>
      <w:r>
        <w:rPr>
          <w:spacing w:val="-1"/>
        </w:rPr>
        <w:t xml:space="preserve"> </w:t>
      </w:r>
      <w:r>
        <w:t>4ч.</w:t>
      </w:r>
    </w:p>
    <w:p w:rsidR="00054381" w:rsidRDefault="00656015">
      <w:pPr>
        <w:pStyle w:val="a3"/>
        <w:spacing w:line="275" w:lineRule="exact"/>
      </w:pPr>
      <w:r>
        <w:t>Краткие</w:t>
      </w:r>
      <w:r>
        <w:rPr>
          <w:spacing w:val="-1"/>
        </w:rPr>
        <w:t xml:space="preserve"> </w:t>
      </w:r>
      <w:r>
        <w:t>сведения о писателе.</w:t>
      </w:r>
      <w:r>
        <w:rPr>
          <w:spacing w:val="-3"/>
        </w:rPr>
        <w:t xml:space="preserve"> </w:t>
      </w:r>
      <w:r>
        <w:t>Малороссия</w:t>
      </w:r>
      <w:r>
        <w:rPr>
          <w:spacing w:val="-4"/>
        </w:rPr>
        <w:t xml:space="preserve"> </w:t>
      </w:r>
      <w:r>
        <w:t>в</w:t>
      </w:r>
      <w:r>
        <w:rPr>
          <w:spacing w:val="-3"/>
        </w:rPr>
        <w:t xml:space="preserve"> </w:t>
      </w:r>
      <w:r>
        <w:t>жизни</w:t>
      </w:r>
      <w:r>
        <w:rPr>
          <w:spacing w:val="1"/>
        </w:rPr>
        <w:t xml:space="preserve"> </w:t>
      </w:r>
      <w:r>
        <w:t>и</w:t>
      </w:r>
      <w:r>
        <w:rPr>
          <w:spacing w:val="-4"/>
        </w:rPr>
        <w:t xml:space="preserve"> </w:t>
      </w:r>
      <w:r>
        <w:t>творчестве</w:t>
      </w:r>
      <w:r>
        <w:rPr>
          <w:spacing w:val="-1"/>
        </w:rPr>
        <w:t xml:space="preserve"> </w:t>
      </w:r>
      <w:r>
        <w:t>Н.В.</w:t>
      </w:r>
      <w:r>
        <w:rPr>
          <w:spacing w:val="-2"/>
        </w:rPr>
        <w:t xml:space="preserve"> </w:t>
      </w:r>
      <w:r>
        <w:t>Гоголя.</w:t>
      </w:r>
      <w:r>
        <w:rPr>
          <w:spacing w:val="-2"/>
        </w:rPr>
        <w:t xml:space="preserve"> </w:t>
      </w:r>
      <w:r>
        <w:t>Повесть</w:t>
      </w:r>
    </w:p>
    <w:p w:rsidR="00054381" w:rsidRDefault="00656015">
      <w:pPr>
        <w:pStyle w:val="a3"/>
        <w:spacing w:line="242" w:lineRule="auto"/>
        <w:ind w:right="864"/>
      </w:pPr>
      <w:r>
        <w:t>«Ночь перед Рождеством». Отражение в повести славянских преданий и легенд, обрядов и</w:t>
      </w:r>
      <w:r>
        <w:rPr>
          <w:spacing w:val="-57"/>
        </w:rPr>
        <w:t xml:space="preserve"> </w:t>
      </w:r>
      <w:r>
        <w:t>поверий;</w:t>
      </w:r>
      <w:r>
        <w:rPr>
          <w:spacing w:val="-8"/>
        </w:rPr>
        <w:t xml:space="preserve"> </w:t>
      </w:r>
      <w:r>
        <w:t>образы</w:t>
      </w:r>
      <w:r>
        <w:rPr>
          <w:spacing w:val="3"/>
        </w:rPr>
        <w:t xml:space="preserve"> </w:t>
      </w:r>
      <w:r>
        <w:t>и</w:t>
      </w:r>
      <w:r>
        <w:rPr>
          <w:spacing w:val="-2"/>
        </w:rPr>
        <w:t xml:space="preserve"> </w:t>
      </w:r>
      <w:r>
        <w:t>сюжет</w:t>
      </w:r>
      <w:r>
        <w:rPr>
          <w:spacing w:val="1"/>
        </w:rPr>
        <w:t xml:space="preserve"> </w:t>
      </w:r>
      <w:r>
        <w:t>повести.</w:t>
      </w:r>
      <w:r>
        <w:rPr>
          <w:spacing w:val="-1"/>
        </w:rPr>
        <w:t xml:space="preserve"> </w:t>
      </w:r>
      <w:r>
        <w:t>Зло</w:t>
      </w:r>
      <w:r>
        <w:rPr>
          <w:spacing w:val="2"/>
        </w:rPr>
        <w:t xml:space="preserve"> </w:t>
      </w:r>
      <w:r>
        <w:t>и</w:t>
      </w:r>
      <w:r>
        <w:rPr>
          <w:spacing w:val="2"/>
        </w:rPr>
        <w:t xml:space="preserve"> </w:t>
      </w:r>
      <w:r>
        <w:t>добро</w:t>
      </w:r>
      <w:r>
        <w:rPr>
          <w:spacing w:val="-3"/>
        </w:rPr>
        <w:t xml:space="preserve"> </w:t>
      </w:r>
      <w:r>
        <w:t>в</w:t>
      </w:r>
      <w:r>
        <w:rPr>
          <w:spacing w:val="3"/>
        </w:rPr>
        <w:t xml:space="preserve"> </w:t>
      </w:r>
      <w:r>
        <w:t>повести.</w:t>
      </w:r>
    </w:p>
    <w:p w:rsidR="00054381" w:rsidRDefault="00656015">
      <w:pPr>
        <w:pStyle w:val="a3"/>
        <w:ind w:right="1034"/>
      </w:pPr>
      <w:r>
        <w:t>Теория литературы: мифологические и фольклорные мотивы в художественном</w:t>
      </w:r>
      <w:r>
        <w:rPr>
          <w:spacing w:val="1"/>
        </w:rPr>
        <w:t xml:space="preserve"> </w:t>
      </w:r>
      <w:r>
        <w:t>произведении;</w:t>
      </w:r>
      <w:r>
        <w:rPr>
          <w:spacing w:val="-8"/>
        </w:rPr>
        <w:t xml:space="preserve"> </w:t>
      </w:r>
      <w:r>
        <w:t>фантастика;</w:t>
      </w:r>
      <w:r>
        <w:rPr>
          <w:spacing w:val="-8"/>
        </w:rPr>
        <w:t xml:space="preserve"> </w:t>
      </w:r>
      <w:r>
        <w:t>юмор,</w:t>
      </w:r>
      <w:r>
        <w:rPr>
          <w:spacing w:val="-5"/>
        </w:rPr>
        <w:t xml:space="preserve"> </w:t>
      </w:r>
      <w:r>
        <w:t>комизм;</w:t>
      </w:r>
      <w:r>
        <w:rPr>
          <w:spacing w:val="-8"/>
        </w:rPr>
        <w:t xml:space="preserve"> </w:t>
      </w:r>
      <w:r>
        <w:t>художественная</w:t>
      </w:r>
      <w:r>
        <w:rPr>
          <w:spacing w:val="-3"/>
        </w:rPr>
        <w:t xml:space="preserve"> </w:t>
      </w:r>
      <w:r>
        <w:t>деталь,</w:t>
      </w:r>
      <w:r>
        <w:rPr>
          <w:spacing w:val="-5"/>
        </w:rPr>
        <w:t xml:space="preserve"> </w:t>
      </w:r>
      <w:r>
        <w:t>автобиографическая</w:t>
      </w:r>
      <w:r>
        <w:rPr>
          <w:spacing w:val="-57"/>
        </w:rPr>
        <w:t xml:space="preserve"> </w:t>
      </w:r>
      <w:r>
        <w:t>деталь,</w:t>
      </w:r>
      <w:r>
        <w:rPr>
          <w:spacing w:val="3"/>
        </w:rPr>
        <w:t xml:space="preserve"> </w:t>
      </w:r>
      <w:r>
        <w:t>портрет, речевая</w:t>
      </w:r>
      <w:r>
        <w:rPr>
          <w:spacing w:val="2"/>
        </w:rPr>
        <w:t xml:space="preserve"> </w:t>
      </w:r>
      <w:r>
        <w:t>характеристика.</w:t>
      </w:r>
    </w:p>
    <w:p w:rsidR="00054381" w:rsidRDefault="00656015">
      <w:pPr>
        <w:pStyle w:val="a3"/>
        <w:spacing w:line="275" w:lineRule="exact"/>
      </w:pPr>
      <w:r>
        <w:t>И.С.</w:t>
      </w:r>
      <w:r>
        <w:rPr>
          <w:spacing w:val="-2"/>
        </w:rPr>
        <w:t xml:space="preserve"> </w:t>
      </w:r>
      <w:r>
        <w:t>ТУРГЕНЕВ</w:t>
      </w:r>
      <w:r>
        <w:rPr>
          <w:spacing w:val="1"/>
        </w:rPr>
        <w:t xml:space="preserve"> </w:t>
      </w:r>
      <w:r>
        <w:t>–</w:t>
      </w:r>
      <w:r>
        <w:rPr>
          <w:spacing w:val="-4"/>
        </w:rPr>
        <w:t xml:space="preserve"> </w:t>
      </w:r>
      <w:r>
        <w:t>6ч.</w:t>
      </w:r>
    </w:p>
    <w:p w:rsidR="00054381" w:rsidRDefault="00656015">
      <w:pPr>
        <w:pStyle w:val="a3"/>
        <w:spacing w:line="242" w:lineRule="auto"/>
        <w:ind w:right="1462"/>
      </w:pPr>
      <w:r>
        <w:t>Детские впечатления И.С. Тургенева. Спасское-Лутовиново в творческой биографии</w:t>
      </w:r>
      <w:r>
        <w:rPr>
          <w:spacing w:val="-57"/>
        </w:rPr>
        <w:t xml:space="preserve"> </w:t>
      </w:r>
      <w:r>
        <w:t>писателя.</w:t>
      </w:r>
      <w:r>
        <w:rPr>
          <w:spacing w:val="2"/>
        </w:rPr>
        <w:t xml:space="preserve"> </w:t>
      </w:r>
      <w:r>
        <w:t>Рассказ</w:t>
      </w:r>
      <w:r>
        <w:rPr>
          <w:spacing w:val="1"/>
        </w:rPr>
        <w:t xml:space="preserve"> </w:t>
      </w:r>
      <w:r>
        <w:t>«Муму»</w:t>
      </w:r>
      <w:r>
        <w:rPr>
          <w:spacing w:val="1"/>
        </w:rPr>
        <w:t xml:space="preserve"> </w:t>
      </w:r>
      <w:r>
        <w:t>и</w:t>
      </w:r>
      <w:r>
        <w:rPr>
          <w:spacing w:val="1"/>
        </w:rPr>
        <w:t xml:space="preserve"> </w:t>
      </w:r>
      <w:r>
        <w:t>стихотворения в</w:t>
      </w:r>
      <w:r>
        <w:rPr>
          <w:spacing w:val="-2"/>
        </w:rPr>
        <w:t xml:space="preserve"> </w:t>
      </w:r>
      <w:r>
        <w:t>прозе</w:t>
      </w:r>
      <w:r>
        <w:rPr>
          <w:spacing w:val="-5"/>
        </w:rPr>
        <w:t xml:space="preserve"> </w:t>
      </w:r>
      <w:r>
        <w:t>«Два</w:t>
      </w:r>
      <w:r>
        <w:rPr>
          <w:spacing w:val="-1"/>
        </w:rPr>
        <w:t xml:space="preserve"> </w:t>
      </w:r>
      <w:r>
        <w:t>богача»,</w:t>
      </w:r>
      <w:r>
        <w:rPr>
          <w:spacing w:val="2"/>
        </w:rPr>
        <w:t xml:space="preserve"> </w:t>
      </w:r>
      <w:r>
        <w:t>«Воробей».</w:t>
      </w:r>
    </w:p>
    <w:p w:rsidR="00054381" w:rsidRDefault="00656015">
      <w:pPr>
        <w:pStyle w:val="a3"/>
        <w:ind w:right="1198"/>
      </w:pPr>
      <w:r>
        <w:t>Современники о рассказе «Муму». Образы центральные и второстепенные; образ</w:t>
      </w:r>
      <w:r>
        <w:rPr>
          <w:spacing w:val="1"/>
        </w:rPr>
        <w:t xml:space="preserve"> </w:t>
      </w:r>
      <w:r>
        <w:t>Герасима. Тематика и социально-нравственная проблематика рассказа. И.С. Тургенев о</w:t>
      </w:r>
      <w:r>
        <w:rPr>
          <w:spacing w:val="-57"/>
        </w:rPr>
        <w:t xml:space="preserve"> </w:t>
      </w:r>
      <w:r>
        <w:t>языке:</w:t>
      </w:r>
      <w:r>
        <w:rPr>
          <w:spacing w:val="1"/>
        </w:rPr>
        <w:t xml:space="preserve"> </w:t>
      </w:r>
      <w:r>
        <w:t>стихотворение</w:t>
      </w:r>
      <w:r>
        <w:rPr>
          <w:spacing w:val="-4"/>
        </w:rPr>
        <w:t xml:space="preserve"> </w:t>
      </w:r>
      <w:r>
        <w:t>в</w:t>
      </w:r>
      <w:r>
        <w:rPr>
          <w:spacing w:val="2"/>
        </w:rPr>
        <w:t xml:space="preserve"> </w:t>
      </w:r>
      <w:r>
        <w:t>прозе</w:t>
      </w:r>
      <w:r>
        <w:rPr>
          <w:spacing w:val="1"/>
        </w:rPr>
        <w:t xml:space="preserve"> </w:t>
      </w:r>
      <w:r>
        <w:t>«Русский</w:t>
      </w:r>
      <w:r>
        <w:rPr>
          <w:spacing w:val="3"/>
        </w:rPr>
        <w:t xml:space="preserve"> </w:t>
      </w:r>
      <w:r>
        <w:t>язык».</w:t>
      </w:r>
    </w:p>
    <w:p w:rsidR="00054381" w:rsidRDefault="00656015">
      <w:pPr>
        <w:pStyle w:val="a3"/>
        <w:ind w:right="1342"/>
      </w:pPr>
      <w:r>
        <w:t>Теория литературы: рассказ; тема (углубление представлений); образ; прототип;</w:t>
      </w:r>
      <w:r>
        <w:rPr>
          <w:spacing w:val="1"/>
        </w:rPr>
        <w:t xml:space="preserve"> </w:t>
      </w:r>
      <w:r>
        <w:t>стихотворение в прозе; эпитет, сравнение (развитие представлений); эпизод (развитие</w:t>
      </w:r>
      <w:r>
        <w:rPr>
          <w:spacing w:val="-57"/>
        </w:rPr>
        <w:t xml:space="preserve"> </w:t>
      </w:r>
      <w:r>
        <w:t>представлений);</w:t>
      </w:r>
      <w:r>
        <w:rPr>
          <w:spacing w:val="-4"/>
        </w:rPr>
        <w:t xml:space="preserve"> </w:t>
      </w:r>
      <w:r>
        <w:t>конфликт</w:t>
      </w:r>
      <w:r>
        <w:rPr>
          <w:spacing w:val="-2"/>
        </w:rPr>
        <w:t xml:space="preserve"> </w:t>
      </w:r>
      <w:r>
        <w:t>(развитие</w:t>
      </w:r>
      <w:r>
        <w:rPr>
          <w:spacing w:val="-4"/>
        </w:rPr>
        <w:t xml:space="preserve"> </w:t>
      </w:r>
      <w:r>
        <w:t>представлений).</w:t>
      </w:r>
    </w:p>
    <w:p w:rsidR="00054381" w:rsidRDefault="00656015">
      <w:pPr>
        <w:pStyle w:val="a3"/>
        <w:spacing w:line="274" w:lineRule="exact"/>
      </w:pPr>
      <w:r>
        <w:t>Н.А.</w:t>
      </w:r>
      <w:r>
        <w:rPr>
          <w:spacing w:val="-1"/>
        </w:rPr>
        <w:t xml:space="preserve"> </w:t>
      </w:r>
      <w:r>
        <w:t>НЕКРАСОВ</w:t>
      </w:r>
      <w:r>
        <w:rPr>
          <w:spacing w:val="-2"/>
        </w:rPr>
        <w:t xml:space="preserve"> </w:t>
      </w:r>
      <w:r>
        <w:t>–</w:t>
      </w:r>
      <w:r>
        <w:rPr>
          <w:spacing w:val="-2"/>
        </w:rPr>
        <w:t xml:space="preserve"> </w:t>
      </w:r>
      <w:r>
        <w:t>4ч.</w:t>
      </w:r>
    </w:p>
    <w:p w:rsidR="00054381" w:rsidRDefault="00656015">
      <w:pPr>
        <w:pStyle w:val="a3"/>
        <w:spacing w:line="237" w:lineRule="auto"/>
        <w:ind w:right="1034"/>
      </w:pPr>
      <w:r>
        <w:t>Детские впечатления поэта. Стихотворение «Крестьянские дети». Основная тема и</w:t>
      </w:r>
      <w:r>
        <w:rPr>
          <w:spacing w:val="1"/>
        </w:rPr>
        <w:t xml:space="preserve"> </w:t>
      </w:r>
      <w:r>
        <w:t>способы</w:t>
      </w:r>
      <w:r>
        <w:rPr>
          <w:spacing w:val="-2"/>
        </w:rPr>
        <w:t xml:space="preserve"> </w:t>
      </w:r>
      <w:r>
        <w:t>ее</w:t>
      </w:r>
      <w:r>
        <w:rPr>
          <w:spacing w:val="-4"/>
        </w:rPr>
        <w:t xml:space="preserve"> </w:t>
      </w:r>
      <w:r>
        <w:t>раскрытия.</w:t>
      </w:r>
      <w:r>
        <w:rPr>
          <w:spacing w:val="-5"/>
        </w:rPr>
        <w:t xml:space="preserve"> </w:t>
      </w:r>
      <w:r>
        <w:t>Отношение</w:t>
      </w:r>
      <w:r>
        <w:rPr>
          <w:spacing w:val="-4"/>
        </w:rPr>
        <w:t xml:space="preserve"> </w:t>
      </w:r>
      <w:r>
        <w:t>автора</w:t>
      </w:r>
      <w:r>
        <w:rPr>
          <w:spacing w:val="-8"/>
        </w:rPr>
        <w:t xml:space="preserve"> </w:t>
      </w:r>
      <w:r>
        <w:t>к</w:t>
      </w:r>
      <w:r>
        <w:rPr>
          <w:spacing w:val="-4"/>
        </w:rPr>
        <w:t xml:space="preserve"> </w:t>
      </w:r>
      <w:r>
        <w:t>персонажам</w:t>
      </w:r>
      <w:r>
        <w:rPr>
          <w:spacing w:val="-2"/>
        </w:rPr>
        <w:t xml:space="preserve"> </w:t>
      </w:r>
      <w:r>
        <w:t>стихотворения.</w:t>
      </w:r>
      <w:r>
        <w:rPr>
          <w:spacing w:val="-1"/>
        </w:rPr>
        <w:t xml:space="preserve"> </w:t>
      </w:r>
      <w:r>
        <w:t>Стихотворение</w:t>
      </w:r>
    </w:p>
    <w:p w:rsidR="00054381" w:rsidRDefault="00656015">
      <w:pPr>
        <w:pStyle w:val="a3"/>
        <w:spacing w:line="275" w:lineRule="exact"/>
      </w:pPr>
      <w:r>
        <w:t>«Тройка».</w:t>
      </w:r>
      <w:r>
        <w:rPr>
          <w:spacing w:val="-2"/>
        </w:rPr>
        <w:t xml:space="preserve"> </w:t>
      </w:r>
      <w:r>
        <w:t>Судьба</w:t>
      </w:r>
      <w:r>
        <w:rPr>
          <w:spacing w:val="-4"/>
        </w:rPr>
        <w:t xml:space="preserve"> </w:t>
      </w:r>
      <w:r>
        <w:t>русской</w:t>
      </w:r>
      <w:r>
        <w:rPr>
          <w:spacing w:val="-3"/>
        </w:rPr>
        <w:t xml:space="preserve"> </w:t>
      </w:r>
      <w:r>
        <w:t>женщины.</w:t>
      </w:r>
    </w:p>
    <w:p w:rsidR="00054381" w:rsidRDefault="00656015">
      <w:pPr>
        <w:pStyle w:val="a3"/>
        <w:ind w:right="1295"/>
      </w:pPr>
      <w:r>
        <w:t>Теория литературы: фольклорные элементы в художественном произведении; эпитет,</w:t>
      </w:r>
      <w:r>
        <w:rPr>
          <w:spacing w:val="1"/>
        </w:rPr>
        <w:t xml:space="preserve"> </w:t>
      </w:r>
      <w:r>
        <w:t>сравнение, риторическое восклицание и риторическое обращение; идея, композиция</w:t>
      </w:r>
      <w:r>
        <w:rPr>
          <w:spacing w:val="1"/>
        </w:rPr>
        <w:t xml:space="preserve"> </w:t>
      </w:r>
      <w:r>
        <w:t>(развитие представлений), образ (развитие представление); ритм, рифма, стих, строфа.</w:t>
      </w:r>
      <w:r>
        <w:rPr>
          <w:spacing w:val="-58"/>
        </w:rPr>
        <w:t xml:space="preserve"> </w:t>
      </w:r>
      <w:r>
        <w:t>Л.Н.</w:t>
      </w:r>
      <w:r>
        <w:rPr>
          <w:spacing w:val="-2"/>
        </w:rPr>
        <w:t xml:space="preserve"> </w:t>
      </w:r>
      <w:r>
        <w:t>ТОЛСТОЙ</w:t>
      </w:r>
      <w:r>
        <w:rPr>
          <w:spacing w:val="2"/>
        </w:rPr>
        <w:t xml:space="preserve"> </w:t>
      </w:r>
      <w:r>
        <w:t>–</w:t>
      </w:r>
      <w:r>
        <w:rPr>
          <w:spacing w:val="-3"/>
        </w:rPr>
        <w:t xml:space="preserve"> </w:t>
      </w:r>
      <w:r>
        <w:t>7ч.</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pPr>
      <w:r>
        <w:lastRenderedPageBreak/>
        <w:t>Сведения</w:t>
      </w:r>
      <w:r>
        <w:rPr>
          <w:spacing w:val="-2"/>
        </w:rPr>
        <w:t xml:space="preserve"> </w:t>
      </w:r>
      <w:r>
        <w:t>о</w:t>
      </w:r>
      <w:r>
        <w:rPr>
          <w:spacing w:val="-1"/>
        </w:rPr>
        <w:t xml:space="preserve"> </w:t>
      </w:r>
      <w:r>
        <w:t>писателе.</w:t>
      </w:r>
      <w:r>
        <w:rPr>
          <w:spacing w:val="-4"/>
        </w:rPr>
        <w:t xml:space="preserve"> </w:t>
      </w:r>
      <w:r>
        <w:t>Л.Н.</w:t>
      </w:r>
      <w:r>
        <w:rPr>
          <w:spacing w:val="-3"/>
        </w:rPr>
        <w:t xml:space="preserve"> </w:t>
      </w:r>
      <w:r>
        <w:t>Толстой</w:t>
      </w:r>
      <w:r>
        <w:rPr>
          <w:spacing w:val="-5"/>
        </w:rPr>
        <w:t xml:space="preserve"> </w:t>
      </w:r>
      <w:r>
        <w:t>в Ясной</w:t>
      </w:r>
      <w:r>
        <w:rPr>
          <w:spacing w:val="-5"/>
        </w:rPr>
        <w:t xml:space="preserve"> </w:t>
      </w:r>
      <w:r>
        <w:t>Поляне. Яснополянская</w:t>
      </w:r>
      <w:r>
        <w:rPr>
          <w:spacing w:val="-1"/>
        </w:rPr>
        <w:t xml:space="preserve"> </w:t>
      </w:r>
      <w:r>
        <w:t>школа.</w:t>
      </w:r>
      <w:r>
        <w:rPr>
          <w:spacing w:val="-4"/>
        </w:rPr>
        <w:t xml:space="preserve"> </w:t>
      </w:r>
      <w:r>
        <w:t>Рассказ</w:t>
      </w:r>
    </w:p>
    <w:p w:rsidR="00054381" w:rsidRDefault="00656015">
      <w:pPr>
        <w:pStyle w:val="a3"/>
        <w:spacing w:before="3"/>
        <w:ind w:right="910"/>
      </w:pPr>
      <w:r>
        <w:t>«Кавказский пленник». Творческая история произведения. Тема и основные проблемы:</w:t>
      </w:r>
      <w:r>
        <w:rPr>
          <w:spacing w:val="1"/>
        </w:rPr>
        <w:t xml:space="preserve"> </w:t>
      </w:r>
      <w:r>
        <w:t>смысл жизни, справедливость; свобода, неволя в рассказе. Две жизненные позиции (Жи-</w:t>
      </w:r>
      <w:r>
        <w:rPr>
          <w:spacing w:val="1"/>
        </w:rPr>
        <w:t xml:space="preserve"> </w:t>
      </w:r>
      <w:r>
        <w:t>лин и Костылин). Любовь как высшая нравственная основа в человеке. Своеобразие</w:t>
      </w:r>
      <w:r>
        <w:rPr>
          <w:spacing w:val="1"/>
        </w:rPr>
        <w:t xml:space="preserve"> </w:t>
      </w:r>
      <w:r>
        <w:t>сюжета. Речь персонажей и отражение в ней особенностей характера и взгляда на жизнь и</w:t>
      </w:r>
      <w:r>
        <w:rPr>
          <w:spacing w:val="-57"/>
        </w:rPr>
        <w:t xml:space="preserve"> </w:t>
      </w:r>
      <w:r>
        <w:t>судьбу.</w:t>
      </w:r>
      <w:r>
        <w:rPr>
          <w:spacing w:val="3"/>
        </w:rPr>
        <w:t xml:space="preserve"> </w:t>
      </w:r>
      <w:r>
        <w:t>Отношение</w:t>
      </w:r>
      <w:r>
        <w:rPr>
          <w:spacing w:val="-4"/>
        </w:rPr>
        <w:t xml:space="preserve"> </w:t>
      </w:r>
      <w:r>
        <w:t>писателя</w:t>
      </w:r>
      <w:r>
        <w:rPr>
          <w:spacing w:val="2"/>
        </w:rPr>
        <w:t xml:space="preserve"> </w:t>
      </w:r>
      <w:r>
        <w:t>к</w:t>
      </w:r>
      <w:r>
        <w:rPr>
          <w:spacing w:val="-1"/>
        </w:rPr>
        <w:t xml:space="preserve"> </w:t>
      </w:r>
      <w:r>
        <w:t>событиям</w:t>
      </w:r>
      <w:r>
        <w:rPr>
          <w:spacing w:val="-1"/>
        </w:rPr>
        <w:t xml:space="preserve"> </w:t>
      </w:r>
      <w:r>
        <w:t>и</w:t>
      </w:r>
      <w:r>
        <w:rPr>
          <w:spacing w:val="-2"/>
        </w:rPr>
        <w:t xml:space="preserve"> </w:t>
      </w:r>
      <w:r>
        <w:t>героям.</w:t>
      </w:r>
    </w:p>
    <w:p w:rsidR="00054381" w:rsidRDefault="00656015">
      <w:pPr>
        <w:pStyle w:val="a3"/>
        <w:ind w:right="1034"/>
      </w:pPr>
      <w:r>
        <w:t>Теория</w:t>
      </w:r>
      <w:r>
        <w:rPr>
          <w:spacing w:val="-2"/>
        </w:rPr>
        <w:t xml:space="preserve"> </w:t>
      </w:r>
      <w:r>
        <w:t>литературы:</w:t>
      </w:r>
      <w:r>
        <w:rPr>
          <w:spacing w:val="-1"/>
        </w:rPr>
        <w:t xml:space="preserve"> </w:t>
      </w:r>
      <w:r>
        <w:t>рассказ;</w:t>
      </w:r>
      <w:r>
        <w:rPr>
          <w:spacing w:val="-6"/>
        </w:rPr>
        <w:t xml:space="preserve"> </w:t>
      </w:r>
      <w:r>
        <w:t>портрет</w:t>
      </w:r>
      <w:r>
        <w:rPr>
          <w:spacing w:val="-2"/>
        </w:rPr>
        <w:t xml:space="preserve"> </w:t>
      </w:r>
      <w:r>
        <w:t>(развитие</w:t>
      </w:r>
      <w:r>
        <w:rPr>
          <w:spacing w:val="-11"/>
        </w:rPr>
        <w:t xml:space="preserve"> </w:t>
      </w:r>
      <w:r>
        <w:t>представлений);</w:t>
      </w:r>
      <w:r>
        <w:rPr>
          <w:spacing w:val="-6"/>
        </w:rPr>
        <w:t xml:space="preserve"> </w:t>
      </w:r>
      <w:r>
        <w:t>контраст;</w:t>
      </w:r>
      <w:r>
        <w:rPr>
          <w:spacing w:val="-6"/>
        </w:rPr>
        <w:t xml:space="preserve"> </w:t>
      </w:r>
      <w:r>
        <w:t>конфликт;</w:t>
      </w:r>
      <w:r>
        <w:rPr>
          <w:spacing w:val="-57"/>
        </w:rPr>
        <w:t xml:space="preserve"> </w:t>
      </w:r>
      <w:r>
        <w:t>сюжет и фабула; фабульные элементы: экспозиция, завязка, развитие действия,</w:t>
      </w:r>
      <w:r>
        <w:rPr>
          <w:spacing w:val="1"/>
        </w:rPr>
        <w:t xml:space="preserve"> </w:t>
      </w:r>
      <w:r>
        <w:t>кульминация,</w:t>
      </w:r>
      <w:r>
        <w:rPr>
          <w:spacing w:val="3"/>
        </w:rPr>
        <w:t xml:space="preserve"> </w:t>
      </w:r>
      <w:r>
        <w:t>развязка,</w:t>
      </w:r>
      <w:r>
        <w:rPr>
          <w:spacing w:val="3"/>
        </w:rPr>
        <w:t xml:space="preserve"> </w:t>
      </w:r>
      <w:r>
        <w:t>эпилог</w:t>
      </w:r>
      <w:r>
        <w:rPr>
          <w:spacing w:val="-2"/>
        </w:rPr>
        <w:t xml:space="preserve"> </w:t>
      </w:r>
      <w:r>
        <w:t>(развитие</w:t>
      </w:r>
      <w:r>
        <w:rPr>
          <w:spacing w:val="1"/>
        </w:rPr>
        <w:t xml:space="preserve"> </w:t>
      </w:r>
      <w:r>
        <w:t>представлений).</w:t>
      </w:r>
    </w:p>
    <w:p w:rsidR="00054381" w:rsidRDefault="00656015">
      <w:pPr>
        <w:pStyle w:val="a3"/>
        <w:spacing w:before="1" w:line="275" w:lineRule="exact"/>
      </w:pPr>
      <w:r>
        <w:t>А.П.</w:t>
      </w:r>
      <w:r>
        <w:rPr>
          <w:spacing w:val="1"/>
        </w:rPr>
        <w:t xml:space="preserve"> </w:t>
      </w:r>
      <w:r>
        <w:t>ЧЕХОВ</w:t>
      </w:r>
      <w:r>
        <w:rPr>
          <w:spacing w:val="1"/>
        </w:rPr>
        <w:t xml:space="preserve"> </w:t>
      </w:r>
      <w:r>
        <w:t>–</w:t>
      </w:r>
      <w:r>
        <w:rPr>
          <w:spacing w:val="-4"/>
        </w:rPr>
        <w:t xml:space="preserve"> </w:t>
      </w:r>
      <w:r>
        <w:t>4ч.</w:t>
      </w:r>
    </w:p>
    <w:p w:rsidR="00054381" w:rsidRDefault="00656015">
      <w:pPr>
        <w:pStyle w:val="a3"/>
        <w:ind w:right="1341"/>
      </w:pPr>
      <w:r>
        <w:t>Детские и юношеские годы писателя. Семья А.П. Чехова. Врач А.П. Чехов и писатель</w:t>
      </w:r>
      <w:r>
        <w:rPr>
          <w:spacing w:val="-58"/>
        </w:rPr>
        <w:t xml:space="preserve"> </w:t>
      </w:r>
      <w:r>
        <w:t>Антоша Чехонте. Книга в жизни Чехова. Рассказы «Пересолил», «Злоумышленник»:</w:t>
      </w:r>
      <w:r>
        <w:rPr>
          <w:spacing w:val="1"/>
        </w:rPr>
        <w:t xml:space="preserve"> </w:t>
      </w:r>
      <w:r>
        <w:t>темы;</w:t>
      </w:r>
      <w:r>
        <w:rPr>
          <w:spacing w:val="-6"/>
        </w:rPr>
        <w:t xml:space="preserve"> </w:t>
      </w:r>
      <w:r>
        <w:t>приемы</w:t>
      </w:r>
      <w:r>
        <w:rPr>
          <w:spacing w:val="1"/>
        </w:rPr>
        <w:t xml:space="preserve"> </w:t>
      </w:r>
      <w:r>
        <w:t>создания</w:t>
      </w:r>
      <w:r>
        <w:rPr>
          <w:spacing w:val="-1"/>
        </w:rPr>
        <w:t xml:space="preserve"> </w:t>
      </w:r>
      <w:r>
        <w:t>характеров</w:t>
      </w:r>
      <w:r>
        <w:rPr>
          <w:spacing w:val="-3"/>
        </w:rPr>
        <w:t xml:space="preserve"> </w:t>
      </w:r>
      <w:r>
        <w:t>и ситуаций; отношение</w:t>
      </w:r>
      <w:r>
        <w:rPr>
          <w:spacing w:val="-1"/>
        </w:rPr>
        <w:t xml:space="preserve"> </w:t>
      </w:r>
      <w:r>
        <w:t>писателя</w:t>
      </w:r>
      <w:r>
        <w:rPr>
          <w:spacing w:val="-1"/>
        </w:rPr>
        <w:t xml:space="preserve"> </w:t>
      </w:r>
      <w:r>
        <w:t>к</w:t>
      </w:r>
      <w:r>
        <w:rPr>
          <w:spacing w:val="-2"/>
        </w:rPr>
        <w:t xml:space="preserve"> </w:t>
      </w:r>
      <w:r>
        <w:t>персонажам.</w:t>
      </w:r>
    </w:p>
    <w:p w:rsidR="00054381" w:rsidRDefault="00656015">
      <w:pPr>
        <w:pStyle w:val="a3"/>
        <w:spacing w:before="1" w:line="275" w:lineRule="exact"/>
      </w:pPr>
      <w:r>
        <w:t>Жанровое</w:t>
      </w:r>
      <w:r>
        <w:rPr>
          <w:spacing w:val="-3"/>
        </w:rPr>
        <w:t xml:space="preserve"> </w:t>
      </w:r>
      <w:r>
        <w:t>своеобразие</w:t>
      </w:r>
      <w:r>
        <w:rPr>
          <w:spacing w:val="-3"/>
        </w:rPr>
        <w:t xml:space="preserve"> </w:t>
      </w:r>
      <w:r>
        <w:t>рассказа.</w:t>
      </w:r>
    </w:p>
    <w:p w:rsidR="00054381" w:rsidRDefault="00656015">
      <w:pPr>
        <w:pStyle w:val="a3"/>
        <w:ind w:right="1346"/>
        <w:jc w:val="both"/>
      </w:pPr>
      <w:r>
        <w:t>Теория литературы: рассказ; юмор (юмористическая ситуация), комическая ситуация,</w:t>
      </w:r>
      <w:r>
        <w:rPr>
          <w:spacing w:val="-57"/>
        </w:rPr>
        <w:t xml:space="preserve"> </w:t>
      </w:r>
      <w:r>
        <w:t>ирония, комизм; роль детали в создании художественного образа; антитеза, метафора,</w:t>
      </w:r>
      <w:r>
        <w:rPr>
          <w:spacing w:val="-58"/>
        </w:rPr>
        <w:t xml:space="preserve"> </w:t>
      </w:r>
      <w:r>
        <w:t>градация,</w:t>
      </w:r>
      <w:r>
        <w:rPr>
          <w:spacing w:val="3"/>
        </w:rPr>
        <w:t xml:space="preserve"> </w:t>
      </w:r>
      <w:r>
        <w:t>диалог.</w:t>
      </w:r>
    </w:p>
    <w:p w:rsidR="00054381" w:rsidRDefault="00054381">
      <w:pPr>
        <w:pStyle w:val="a3"/>
        <w:spacing w:before="11"/>
        <w:ind w:left="0"/>
        <w:rPr>
          <w:sz w:val="23"/>
        </w:rPr>
      </w:pPr>
    </w:p>
    <w:p w:rsidR="00054381" w:rsidRDefault="00656015">
      <w:pPr>
        <w:pStyle w:val="a3"/>
        <w:spacing w:line="242" w:lineRule="auto"/>
        <w:ind w:right="7134"/>
      </w:pPr>
      <w:r>
        <w:t>ИЗ ЛИТЕРАТУРЫ XX ВЕКА</w:t>
      </w:r>
      <w:r>
        <w:rPr>
          <w:spacing w:val="-57"/>
        </w:rPr>
        <w:t xml:space="preserve"> </w:t>
      </w:r>
      <w:r>
        <w:t>И.А.</w:t>
      </w:r>
      <w:r>
        <w:rPr>
          <w:spacing w:val="3"/>
        </w:rPr>
        <w:t xml:space="preserve"> </w:t>
      </w:r>
      <w:r>
        <w:t>БУНИН</w:t>
      </w:r>
      <w:r>
        <w:rPr>
          <w:spacing w:val="3"/>
        </w:rPr>
        <w:t xml:space="preserve"> </w:t>
      </w:r>
      <w:r>
        <w:t>–</w:t>
      </w:r>
      <w:r>
        <w:rPr>
          <w:spacing w:val="1"/>
        </w:rPr>
        <w:t xml:space="preserve"> </w:t>
      </w:r>
      <w:r>
        <w:t>4ч.</w:t>
      </w:r>
    </w:p>
    <w:p w:rsidR="00054381" w:rsidRDefault="00656015">
      <w:pPr>
        <w:pStyle w:val="a3"/>
        <w:ind w:right="965"/>
      </w:pPr>
      <w:r>
        <w:t>Детские годы И.А. Бунина. История рода. Семейные традиции и их влияние на</w:t>
      </w:r>
      <w:r>
        <w:rPr>
          <w:spacing w:val="1"/>
        </w:rPr>
        <w:t xml:space="preserve"> </w:t>
      </w:r>
      <w:r>
        <w:t>формирование личности. Книга в жизни писателя. Стихотворение «Густой зеленый</w:t>
      </w:r>
      <w:r>
        <w:rPr>
          <w:spacing w:val="1"/>
        </w:rPr>
        <w:t xml:space="preserve"> </w:t>
      </w:r>
      <w:r>
        <w:t>ельник у дороги...»: тема природы и приемы ее раскрытия; художественное богатство</w:t>
      </w:r>
      <w:r>
        <w:rPr>
          <w:spacing w:val="1"/>
        </w:rPr>
        <w:t xml:space="preserve"> </w:t>
      </w:r>
      <w:r>
        <w:t>стихотворения; второй план в стихотворении. Рассказы «В деревне», «Подснежник»:</w:t>
      </w:r>
      <w:r>
        <w:rPr>
          <w:spacing w:val="1"/>
        </w:rPr>
        <w:t xml:space="preserve"> </w:t>
      </w:r>
      <w:r>
        <w:t>слияние с природой; нравственно-эмоциональное состояние персонажей; образы главных</w:t>
      </w:r>
      <w:r>
        <w:rPr>
          <w:spacing w:val="-57"/>
        </w:rPr>
        <w:t xml:space="preserve"> </w:t>
      </w:r>
      <w:r>
        <w:t>героев.</w:t>
      </w:r>
      <w:r>
        <w:rPr>
          <w:spacing w:val="-2"/>
        </w:rPr>
        <w:t xml:space="preserve"> </w:t>
      </w:r>
      <w:r>
        <w:t>Выразительные</w:t>
      </w:r>
      <w:r>
        <w:rPr>
          <w:spacing w:val="1"/>
        </w:rPr>
        <w:t xml:space="preserve"> </w:t>
      </w:r>
      <w:r>
        <w:t>средства</w:t>
      </w:r>
      <w:r>
        <w:rPr>
          <w:spacing w:val="1"/>
        </w:rPr>
        <w:t xml:space="preserve"> </w:t>
      </w:r>
      <w:r>
        <w:t>создания</w:t>
      </w:r>
      <w:r>
        <w:rPr>
          <w:spacing w:val="-4"/>
        </w:rPr>
        <w:t xml:space="preserve"> </w:t>
      </w:r>
      <w:r>
        <w:t>образов.</w:t>
      </w:r>
    </w:p>
    <w:p w:rsidR="00054381" w:rsidRDefault="00656015">
      <w:pPr>
        <w:pStyle w:val="a3"/>
        <w:ind w:right="710"/>
      </w:pPr>
      <w:r>
        <w:t>Теория литературы: стихотворение-размышление; образ-пейзаж, образы животных</w:t>
      </w:r>
      <w:r>
        <w:rPr>
          <w:spacing w:val="1"/>
        </w:rPr>
        <w:t xml:space="preserve"> </w:t>
      </w:r>
      <w:r>
        <w:t>(развитие</w:t>
      </w:r>
      <w:r>
        <w:rPr>
          <w:spacing w:val="-8"/>
        </w:rPr>
        <w:t xml:space="preserve"> </w:t>
      </w:r>
      <w:r>
        <w:t>представлений);</w:t>
      </w:r>
      <w:r>
        <w:rPr>
          <w:spacing w:val="-6"/>
        </w:rPr>
        <w:t xml:space="preserve"> </w:t>
      </w:r>
      <w:r>
        <w:t>метафора,</w:t>
      </w:r>
      <w:r>
        <w:rPr>
          <w:spacing w:val="-5"/>
        </w:rPr>
        <w:t xml:space="preserve"> </w:t>
      </w:r>
      <w:r>
        <w:t>эпитет;</w:t>
      </w:r>
      <w:r>
        <w:rPr>
          <w:spacing w:val="-5"/>
        </w:rPr>
        <w:t xml:space="preserve"> </w:t>
      </w:r>
      <w:r>
        <w:t>портрет;</w:t>
      </w:r>
      <w:r>
        <w:rPr>
          <w:spacing w:val="-6"/>
        </w:rPr>
        <w:t xml:space="preserve"> </w:t>
      </w:r>
      <w:r>
        <w:t>автобиографическое</w:t>
      </w:r>
      <w:r>
        <w:rPr>
          <w:spacing w:val="-7"/>
        </w:rPr>
        <w:t xml:space="preserve"> </w:t>
      </w:r>
      <w:r>
        <w:t>произведение.</w:t>
      </w:r>
      <w:r>
        <w:rPr>
          <w:spacing w:val="-57"/>
        </w:rPr>
        <w:t xml:space="preserve"> </w:t>
      </w:r>
      <w:r>
        <w:t>Л.Н.</w:t>
      </w:r>
      <w:r>
        <w:rPr>
          <w:spacing w:val="2"/>
        </w:rPr>
        <w:t xml:space="preserve"> </w:t>
      </w:r>
      <w:r>
        <w:t>АНДРЕЕВ</w:t>
      </w:r>
      <w:r>
        <w:rPr>
          <w:spacing w:val="2"/>
        </w:rPr>
        <w:t xml:space="preserve"> </w:t>
      </w:r>
      <w:r>
        <w:t>–</w:t>
      </w:r>
      <w:r>
        <w:rPr>
          <w:spacing w:val="-3"/>
        </w:rPr>
        <w:t xml:space="preserve"> </w:t>
      </w:r>
      <w:r>
        <w:t>3ч.</w:t>
      </w:r>
    </w:p>
    <w:p w:rsidR="00054381" w:rsidRDefault="00656015">
      <w:pPr>
        <w:pStyle w:val="a3"/>
        <w:ind w:right="961"/>
      </w:pPr>
      <w:r>
        <w:t>Краткие сведения о писателе. Рассказ «Петька на даче»: тематика и нравственная</w:t>
      </w:r>
      <w:r>
        <w:rPr>
          <w:spacing w:val="1"/>
        </w:rPr>
        <w:t xml:space="preserve"> </w:t>
      </w:r>
      <w:r>
        <w:t>проблематика рассказа (тяжелое детство; сострадание, чуткость, доброта). Роль эпизода в</w:t>
      </w:r>
      <w:r>
        <w:rPr>
          <w:spacing w:val="-57"/>
        </w:rPr>
        <w:t xml:space="preserve"> </w:t>
      </w:r>
      <w:r>
        <w:t>создании</w:t>
      </w:r>
      <w:r>
        <w:rPr>
          <w:spacing w:val="-8"/>
        </w:rPr>
        <w:t xml:space="preserve"> </w:t>
      </w:r>
      <w:r>
        <w:t>образа героя;</w:t>
      </w:r>
      <w:r>
        <w:rPr>
          <w:spacing w:val="-3"/>
        </w:rPr>
        <w:t xml:space="preserve"> </w:t>
      </w:r>
      <w:r>
        <w:t>природа в</w:t>
      </w:r>
      <w:r>
        <w:rPr>
          <w:spacing w:val="-2"/>
        </w:rPr>
        <w:t xml:space="preserve"> </w:t>
      </w:r>
      <w:r>
        <w:t>жизни</w:t>
      </w:r>
      <w:r>
        <w:rPr>
          <w:spacing w:val="-2"/>
        </w:rPr>
        <w:t xml:space="preserve"> </w:t>
      </w:r>
      <w:r>
        <w:t>мальчика.</w:t>
      </w:r>
      <w:r>
        <w:rPr>
          <w:spacing w:val="3"/>
        </w:rPr>
        <w:t xml:space="preserve"> </w:t>
      </w:r>
      <w:r>
        <w:t>Значение финала.</w:t>
      </w:r>
    </w:p>
    <w:p w:rsidR="00054381" w:rsidRDefault="00656015">
      <w:pPr>
        <w:pStyle w:val="a3"/>
        <w:spacing w:line="242" w:lineRule="auto"/>
        <w:ind w:right="902"/>
      </w:pPr>
      <w:r>
        <w:t>Теория литературы: тема; эпизод, финал, кольцевая композиция; контраст, деталь, эпитет;</w:t>
      </w:r>
      <w:r>
        <w:rPr>
          <w:spacing w:val="-57"/>
        </w:rPr>
        <w:t xml:space="preserve"> </w:t>
      </w:r>
      <w:r>
        <w:t>прототип,</w:t>
      </w:r>
      <w:r>
        <w:rPr>
          <w:spacing w:val="3"/>
        </w:rPr>
        <w:t xml:space="preserve"> </w:t>
      </w:r>
      <w:r>
        <w:t>персонаж.</w:t>
      </w:r>
    </w:p>
    <w:p w:rsidR="00054381" w:rsidRDefault="00656015">
      <w:pPr>
        <w:pStyle w:val="a3"/>
        <w:spacing w:line="271" w:lineRule="exact"/>
      </w:pPr>
      <w:r>
        <w:t>А.И.</w:t>
      </w:r>
      <w:r>
        <w:rPr>
          <w:spacing w:val="-1"/>
        </w:rPr>
        <w:t xml:space="preserve"> </w:t>
      </w:r>
      <w:r>
        <w:t>КУПРИН –</w:t>
      </w:r>
      <w:r>
        <w:rPr>
          <w:spacing w:val="-1"/>
        </w:rPr>
        <w:t xml:space="preserve"> </w:t>
      </w:r>
      <w:r>
        <w:t>2ч.</w:t>
      </w:r>
    </w:p>
    <w:p w:rsidR="00054381" w:rsidRDefault="00656015">
      <w:pPr>
        <w:pStyle w:val="a3"/>
        <w:spacing w:line="237" w:lineRule="auto"/>
        <w:ind w:right="1034"/>
      </w:pPr>
      <w:r>
        <w:t>Краткие</w:t>
      </w:r>
      <w:r>
        <w:rPr>
          <w:spacing w:val="-4"/>
        </w:rPr>
        <w:t xml:space="preserve"> </w:t>
      </w:r>
      <w:r>
        <w:t>сведения</w:t>
      </w:r>
      <w:r>
        <w:rPr>
          <w:spacing w:val="-2"/>
        </w:rPr>
        <w:t xml:space="preserve"> </w:t>
      </w:r>
      <w:r>
        <w:t>о</w:t>
      </w:r>
      <w:r>
        <w:rPr>
          <w:spacing w:val="-2"/>
        </w:rPr>
        <w:t xml:space="preserve"> </w:t>
      </w:r>
      <w:r>
        <w:t>писателе.</w:t>
      </w:r>
      <w:r>
        <w:rPr>
          <w:spacing w:val="-5"/>
        </w:rPr>
        <w:t xml:space="preserve"> </w:t>
      </w:r>
      <w:r>
        <w:t>Детство,</w:t>
      </w:r>
      <w:r>
        <w:rPr>
          <w:spacing w:val="-8"/>
        </w:rPr>
        <w:t xml:space="preserve"> </w:t>
      </w:r>
      <w:r>
        <w:t>отношение</w:t>
      </w:r>
      <w:r>
        <w:rPr>
          <w:spacing w:val="-3"/>
        </w:rPr>
        <w:t xml:space="preserve"> </w:t>
      </w:r>
      <w:r>
        <w:t>к</w:t>
      </w:r>
      <w:r>
        <w:rPr>
          <w:spacing w:val="-4"/>
        </w:rPr>
        <w:t xml:space="preserve"> </w:t>
      </w:r>
      <w:r>
        <w:t>языку.</w:t>
      </w:r>
      <w:r>
        <w:rPr>
          <w:spacing w:val="58"/>
        </w:rPr>
        <w:t xml:space="preserve"> </w:t>
      </w:r>
      <w:r>
        <w:t>Рассказ</w:t>
      </w:r>
      <w:r>
        <w:rPr>
          <w:spacing w:val="-2"/>
        </w:rPr>
        <w:t xml:space="preserve"> </w:t>
      </w:r>
      <w:r>
        <w:t>«Золотой</w:t>
      </w:r>
      <w:r>
        <w:rPr>
          <w:spacing w:val="-5"/>
        </w:rPr>
        <w:t xml:space="preserve"> </w:t>
      </w:r>
      <w:r>
        <w:t>петух».</w:t>
      </w:r>
      <w:r>
        <w:rPr>
          <w:spacing w:val="-57"/>
        </w:rPr>
        <w:t xml:space="preserve"> </w:t>
      </w:r>
      <w:r>
        <w:t>Тема,</w:t>
      </w:r>
      <w:r>
        <w:rPr>
          <w:spacing w:val="-2"/>
        </w:rPr>
        <w:t xml:space="preserve"> </w:t>
      </w:r>
      <w:r>
        <w:t>особенности</w:t>
      </w:r>
      <w:r>
        <w:rPr>
          <w:spacing w:val="-1"/>
        </w:rPr>
        <w:t xml:space="preserve"> </w:t>
      </w:r>
      <w:r>
        <w:t>создания</w:t>
      </w:r>
      <w:r>
        <w:rPr>
          <w:spacing w:val="-3"/>
        </w:rPr>
        <w:t xml:space="preserve"> </w:t>
      </w:r>
      <w:r>
        <w:t>образа.</w:t>
      </w:r>
    </w:p>
    <w:p w:rsidR="00054381" w:rsidRDefault="00656015">
      <w:pPr>
        <w:pStyle w:val="a3"/>
        <w:spacing w:before="6" w:line="237" w:lineRule="auto"/>
        <w:ind w:right="876"/>
      </w:pPr>
      <w:r>
        <w:t>Теория литературы: рассказ; финал; деталь, сравнение, эпитет; портрет героя (расширение</w:t>
      </w:r>
      <w:r>
        <w:rPr>
          <w:spacing w:val="-57"/>
        </w:rPr>
        <w:t xml:space="preserve"> </w:t>
      </w:r>
      <w:r>
        <w:t>и</w:t>
      </w:r>
      <w:r>
        <w:rPr>
          <w:spacing w:val="2"/>
        </w:rPr>
        <w:t xml:space="preserve"> </w:t>
      </w:r>
      <w:r>
        <w:t>углубление</w:t>
      </w:r>
      <w:r>
        <w:rPr>
          <w:spacing w:val="1"/>
        </w:rPr>
        <w:t xml:space="preserve"> </w:t>
      </w:r>
      <w:r>
        <w:t>представлений).</w:t>
      </w:r>
    </w:p>
    <w:p w:rsidR="00054381" w:rsidRDefault="00656015">
      <w:pPr>
        <w:pStyle w:val="a3"/>
        <w:spacing w:before="3" w:line="275" w:lineRule="exact"/>
      </w:pPr>
      <w:r>
        <w:t>А.А. БЛОК</w:t>
      </w:r>
      <w:r>
        <w:rPr>
          <w:spacing w:val="-1"/>
        </w:rPr>
        <w:t xml:space="preserve"> </w:t>
      </w:r>
      <w:r>
        <w:t>–</w:t>
      </w:r>
      <w:r>
        <w:rPr>
          <w:spacing w:val="-1"/>
        </w:rPr>
        <w:t xml:space="preserve"> </w:t>
      </w:r>
      <w:r>
        <w:t>3ч.</w:t>
      </w:r>
    </w:p>
    <w:p w:rsidR="00054381" w:rsidRDefault="00656015">
      <w:pPr>
        <w:pStyle w:val="a3"/>
        <w:ind w:right="905"/>
      </w:pPr>
      <w:r>
        <w:t>Детские впечатления поэта. Книга в жизни юного А. Блока. Блоковские места (Петербург,</w:t>
      </w:r>
      <w:r>
        <w:rPr>
          <w:spacing w:val="-57"/>
        </w:rPr>
        <w:t xml:space="preserve"> </w:t>
      </w:r>
      <w:r>
        <w:t>Шахматово).</w:t>
      </w:r>
      <w:r>
        <w:rPr>
          <w:spacing w:val="-1"/>
        </w:rPr>
        <w:t xml:space="preserve"> </w:t>
      </w:r>
      <w:r>
        <w:t>Стихотворение</w:t>
      </w:r>
      <w:r>
        <w:rPr>
          <w:spacing w:val="-8"/>
        </w:rPr>
        <w:t xml:space="preserve"> </w:t>
      </w:r>
      <w:r>
        <w:t>«Летний</w:t>
      </w:r>
      <w:r>
        <w:rPr>
          <w:spacing w:val="-2"/>
        </w:rPr>
        <w:t xml:space="preserve"> </w:t>
      </w:r>
      <w:r>
        <w:t>вечер»:</w:t>
      </w:r>
      <w:r>
        <w:rPr>
          <w:spacing w:val="-2"/>
        </w:rPr>
        <w:t xml:space="preserve"> </w:t>
      </w:r>
      <w:r>
        <w:t>умение</w:t>
      </w:r>
      <w:r>
        <w:rPr>
          <w:spacing w:val="49"/>
        </w:rPr>
        <w:t xml:space="preserve"> </w:t>
      </w:r>
      <w:r>
        <w:t>поэта</w:t>
      </w:r>
      <w:r>
        <w:rPr>
          <w:spacing w:val="-3"/>
        </w:rPr>
        <w:t xml:space="preserve"> </w:t>
      </w:r>
      <w:r>
        <w:t>чувствовать</w:t>
      </w:r>
      <w:r>
        <w:rPr>
          <w:spacing w:val="-2"/>
        </w:rPr>
        <w:t xml:space="preserve"> </w:t>
      </w:r>
      <w:r>
        <w:t>красоту</w:t>
      </w:r>
      <w:r>
        <w:rPr>
          <w:spacing w:val="-11"/>
        </w:rPr>
        <w:t xml:space="preserve"> </w:t>
      </w:r>
      <w:r>
        <w:t>природы</w:t>
      </w:r>
      <w:r>
        <w:rPr>
          <w:spacing w:val="-57"/>
        </w:rPr>
        <w:t xml:space="preserve"> </w:t>
      </w:r>
      <w:r>
        <w:t>и сопереживать ей; стихотворение «Полный месяц встал над лугом...»: образная система,</w:t>
      </w:r>
      <w:r>
        <w:rPr>
          <w:spacing w:val="1"/>
        </w:rPr>
        <w:t xml:space="preserve"> </w:t>
      </w:r>
      <w:r>
        <w:t>художественное своеобразие</w:t>
      </w:r>
      <w:r>
        <w:rPr>
          <w:spacing w:val="1"/>
        </w:rPr>
        <w:t xml:space="preserve"> </w:t>
      </w:r>
      <w:r>
        <w:t>стихотворения.</w:t>
      </w:r>
    </w:p>
    <w:p w:rsidR="00054381" w:rsidRDefault="00656015">
      <w:pPr>
        <w:pStyle w:val="a3"/>
        <w:spacing w:line="242" w:lineRule="auto"/>
        <w:ind w:right="5059" w:firstLine="62"/>
      </w:pPr>
      <w:r>
        <w:t>Теория литературы: антитеза, пейзаж, цветопись.</w:t>
      </w:r>
      <w:r>
        <w:rPr>
          <w:spacing w:val="-58"/>
        </w:rPr>
        <w:t xml:space="preserve"> </w:t>
      </w:r>
      <w:r>
        <w:t>С.А.</w:t>
      </w:r>
      <w:r>
        <w:rPr>
          <w:spacing w:val="3"/>
        </w:rPr>
        <w:t xml:space="preserve"> </w:t>
      </w:r>
      <w:r>
        <w:t>ЕСЕНИН</w:t>
      </w:r>
      <w:r>
        <w:rPr>
          <w:spacing w:val="3"/>
        </w:rPr>
        <w:t xml:space="preserve"> </w:t>
      </w:r>
      <w:r>
        <w:t>–</w:t>
      </w:r>
      <w:r>
        <w:rPr>
          <w:spacing w:val="2"/>
        </w:rPr>
        <w:t xml:space="preserve"> </w:t>
      </w:r>
      <w:r>
        <w:t>3ч.</w:t>
      </w:r>
    </w:p>
    <w:p w:rsidR="00054381" w:rsidRDefault="00656015">
      <w:pPr>
        <w:pStyle w:val="a3"/>
        <w:ind w:right="848"/>
        <w:jc w:val="both"/>
      </w:pPr>
      <w:r>
        <w:t>Детские годы С. Есенина. В есенинском Константинове. Стихотворения: «Ты запой мне ту</w:t>
      </w:r>
      <w:r>
        <w:rPr>
          <w:spacing w:val="-57"/>
        </w:rPr>
        <w:t xml:space="preserve"> </w:t>
      </w:r>
      <w:r>
        <w:t>песню, что прежде...», «Поет зима — аукает...», «Нивы сжаты, рощи голы...». Единство че-</w:t>
      </w:r>
      <w:r>
        <w:rPr>
          <w:spacing w:val="-57"/>
        </w:rPr>
        <w:t xml:space="preserve"> </w:t>
      </w:r>
      <w:r>
        <w:t>ловека</w:t>
      </w:r>
      <w:r>
        <w:rPr>
          <w:spacing w:val="-5"/>
        </w:rPr>
        <w:t xml:space="preserve"> </w:t>
      </w:r>
      <w:r>
        <w:t>и</w:t>
      </w:r>
      <w:r>
        <w:rPr>
          <w:spacing w:val="3"/>
        </w:rPr>
        <w:t xml:space="preserve"> </w:t>
      </w:r>
      <w:r>
        <w:t>природы.</w:t>
      </w:r>
      <w:r>
        <w:rPr>
          <w:spacing w:val="-1"/>
        </w:rPr>
        <w:t xml:space="preserve"> </w:t>
      </w:r>
      <w:r>
        <w:t>Малая</w:t>
      </w:r>
      <w:r>
        <w:rPr>
          <w:spacing w:val="2"/>
        </w:rPr>
        <w:t xml:space="preserve"> </w:t>
      </w:r>
      <w:r>
        <w:t>и</w:t>
      </w:r>
      <w:r>
        <w:rPr>
          <w:spacing w:val="2"/>
        </w:rPr>
        <w:t xml:space="preserve"> </w:t>
      </w:r>
      <w:r>
        <w:t>большая</w:t>
      </w:r>
      <w:r>
        <w:rPr>
          <w:spacing w:val="-3"/>
        </w:rPr>
        <w:t xml:space="preserve"> </w:t>
      </w:r>
      <w:r>
        <w:t>родина.</w:t>
      </w:r>
    </w:p>
    <w:p w:rsidR="00054381" w:rsidRDefault="00656015">
      <w:pPr>
        <w:pStyle w:val="a3"/>
        <w:spacing w:line="237" w:lineRule="auto"/>
        <w:ind w:right="1739"/>
        <w:jc w:val="both"/>
      </w:pPr>
      <w:r>
        <w:t>Теория литературы: образ, эпитет, метафора, сравнение, олицетворение, ассонанс,</w:t>
      </w:r>
      <w:r>
        <w:rPr>
          <w:spacing w:val="-57"/>
        </w:rPr>
        <w:t xml:space="preserve"> </w:t>
      </w:r>
      <w:r>
        <w:t>аллитерация</w:t>
      </w:r>
      <w:r>
        <w:rPr>
          <w:spacing w:val="1"/>
        </w:rPr>
        <w:t xml:space="preserve"> </w:t>
      </w:r>
      <w:r>
        <w:t>(развитие</w:t>
      </w:r>
      <w:r>
        <w:rPr>
          <w:spacing w:val="-5"/>
        </w:rPr>
        <w:t xml:space="preserve"> </w:t>
      </w:r>
      <w:r>
        <w:t>представлений</w:t>
      </w:r>
      <w:r>
        <w:rPr>
          <w:spacing w:val="-7"/>
        </w:rPr>
        <w:t xml:space="preserve"> </w:t>
      </w:r>
      <w:r>
        <w:t>о</w:t>
      </w:r>
      <w:r>
        <w:rPr>
          <w:spacing w:val="5"/>
        </w:rPr>
        <w:t xml:space="preserve"> </w:t>
      </w:r>
      <w:r>
        <w:t>понятиях),</w:t>
      </w:r>
      <w:r>
        <w:rPr>
          <w:spacing w:val="4"/>
        </w:rPr>
        <w:t xml:space="preserve"> </w:t>
      </w:r>
      <w:r>
        <w:t>неологизм.</w:t>
      </w:r>
    </w:p>
    <w:p w:rsidR="00054381" w:rsidRDefault="00054381">
      <w:pPr>
        <w:spacing w:line="237" w:lineRule="auto"/>
        <w:jc w:val="both"/>
        <w:sectPr w:rsidR="00054381">
          <w:pgSz w:w="11910" w:h="16840"/>
          <w:pgMar w:top="1040" w:right="0" w:bottom="1320" w:left="300" w:header="0" w:footer="1127" w:gutter="0"/>
          <w:cols w:space="720"/>
        </w:sectPr>
      </w:pPr>
    </w:p>
    <w:p w:rsidR="00054381" w:rsidRDefault="00656015">
      <w:pPr>
        <w:pStyle w:val="a3"/>
        <w:spacing w:before="66"/>
      </w:pPr>
      <w:r>
        <w:lastRenderedPageBreak/>
        <w:t>А.П.</w:t>
      </w:r>
      <w:r>
        <w:rPr>
          <w:spacing w:val="-1"/>
        </w:rPr>
        <w:t xml:space="preserve"> </w:t>
      </w:r>
      <w:r>
        <w:t>ПЛАТОНОВ</w:t>
      </w:r>
      <w:r>
        <w:rPr>
          <w:spacing w:val="-3"/>
        </w:rPr>
        <w:t xml:space="preserve"> </w:t>
      </w:r>
      <w:r>
        <w:t>–</w:t>
      </w:r>
      <w:r>
        <w:rPr>
          <w:spacing w:val="-2"/>
        </w:rPr>
        <w:t xml:space="preserve"> </w:t>
      </w:r>
      <w:r>
        <w:t>2ч.</w:t>
      </w:r>
    </w:p>
    <w:p w:rsidR="00054381" w:rsidRDefault="00656015">
      <w:pPr>
        <w:pStyle w:val="a3"/>
        <w:spacing w:before="3"/>
        <w:ind w:right="968"/>
      </w:pPr>
      <w:r>
        <w:t>Краткие биографические сведения о писателе. Рассказы «Никита», «Цветок на земле».</w:t>
      </w:r>
      <w:r>
        <w:rPr>
          <w:spacing w:val="1"/>
        </w:rPr>
        <w:t xml:space="preserve"> </w:t>
      </w:r>
      <w:r>
        <w:t>Мир глазами ребенка (беда и радость; злое и доброе начало в окружающем мире); образы</w:t>
      </w:r>
      <w:r>
        <w:rPr>
          <w:spacing w:val="-57"/>
        </w:rPr>
        <w:t xml:space="preserve"> </w:t>
      </w:r>
      <w:r>
        <w:t>главных</w:t>
      </w:r>
      <w:r>
        <w:rPr>
          <w:spacing w:val="-4"/>
        </w:rPr>
        <w:t xml:space="preserve"> </w:t>
      </w:r>
      <w:r>
        <w:t>героев;</w:t>
      </w:r>
      <w:r>
        <w:rPr>
          <w:spacing w:val="-3"/>
        </w:rPr>
        <w:t xml:space="preserve"> </w:t>
      </w:r>
      <w:r>
        <w:t>своеобразие</w:t>
      </w:r>
      <w:r>
        <w:rPr>
          <w:spacing w:val="1"/>
        </w:rPr>
        <w:t xml:space="preserve"> </w:t>
      </w:r>
      <w:r>
        <w:t>языка.</w:t>
      </w:r>
    </w:p>
    <w:p w:rsidR="00054381" w:rsidRDefault="00656015">
      <w:pPr>
        <w:pStyle w:val="a3"/>
        <w:spacing w:line="242" w:lineRule="auto"/>
        <w:ind w:right="2522" w:firstLine="62"/>
      </w:pPr>
      <w:r>
        <w:t>Теория</w:t>
      </w:r>
      <w:r>
        <w:rPr>
          <w:spacing w:val="-7"/>
        </w:rPr>
        <w:t xml:space="preserve"> </w:t>
      </w:r>
      <w:r>
        <w:t>литературы:</w:t>
      </w:r>
      <w:r>
        <w:rPr>
          <w:spacing w:val="-3"/>
        </w:rPr>
        <w:t xml:space="preserve"> </w:t>
      </w:r>
      <w:r>
        <w:t>тема, идея;</w:t>
      </w:r>
      <w:r>
        <w:rPr>
          <w:spacing w:val="-7"/>
        </w:rPr>
        <w:t xml:space="preserve"> </w:t>
      </w:r>
      <w:r>
        <w:t>фантастика</w:t>
      </w:r>
      <w:r>
        <w:rPr>
          <w:spacing w:val="-3"/>
        </w:rPr>
        <w:t xml:space="preserve"> </w:t>
      </w:r>
      <w:r>
        <w:t>(развитие</w:t>
      </w:r>
      <w:r>
        <w:rPr>
          <w:spacing w:val="-8"/>
        </w:rPr>
        <w:t xml:space="preserve"> </w:t>
      </w:r>
      <w:r>
        <w:t>представлений).</w:t>
      </w:r>
      <w:r>
        <w:rPr>
          <w:spacing w:val="-57"/>
        </w:rPr>
        <w:t xml:space="preserve"> </w:t>
      </w:r>
      <w:r>
        <w:t>П.П.</w:t>
      </w:r>
      <w:r>
        <w:rPr>
          <w:spacing w:val="-2"/>
        </w:rPr>
        <w:t xml:space="preserve"> </w:t>
      </w:r>
      <w:r>
        <w:t>БАЖОВ</w:t>
      </w:r>
      <w:r>
        <w:rPr>
          <w:spacing w:val="1"/>
        </w:rPr>
        <w:t xml:space="preserve"> </w:t>
      </w:r>
      <w:r>
        <w:t>–</w:t>
      </w:r>
      <w:r>
        <w:rPr>
          <w:spacing w:val="2"/>
        </w:rPr>
        <w:t xml:space="preserve"> </w:t>
      </w:r>
      <w:r>
        <w:t>2ч.</w:t>
      </w:r>
    </w:p>
    <w:p w:rsidR="00054381" w:rsidRDefault="00656015">
      <w:pPr>
        <w:pStyle w:val="a3"/>
        <w:spacing w:line="242" w:lineRule="auto"/>
        <w:ind w:right="864"/>
      </w:pPr>
      <w:r>
        <w:t>Краткие сведения о писателе. Сказ «Каменный цветок». Человек труда в сказе П.П.Бажова</w:t>
      </w:r>
      <w:r>
        <w:rPr>
          <w:spacing w:val="-57"/>
        </w:rPr>
        <w:t xml:space="preserve"> </w:t>
      </w:r>
      <w:r>
        <w:t>(труд</w:t>
      </w:r>
      <w:r>
        <w:rPr>
          <w:spacing w:val="-2"/>
        </w:rPr>
        <w:t xml:space="preserve"> </w:t>
      </w:r>
      <w:r>
        <w:t>и</w:t>
      </w:r>
      <w:r>
        <w:rPr>
          <w:spacing w:val="2"/>
        </w:rPr>
        <w:t xml:space="preserve"> </w:t>
      </w:r>
      <w:r>
        <w:t>мастерство,</w:t>
      </w:r>
      <w:r>
        <w:rPr>
          <w:spacing w:val="-2"/>
        </w:rPr>
        <w:t xml:space="preserve"> </w:t>
      </w:r>
      <w:r>
        <w:t>вдохновение).</w:t>
      </w:r>
      <w:r>
        <w:rPr>
          <w:spacing w:val="-2"/>
        </w:rPr>
        <w:t xml:space="preserve"> </w:t>
      </w:r>
      <w:r>
        <w:t>Приемы</w:t>
      </w:r>
      <w:r>
        <w:rPr>
          <w:spacing w:val="-2"/>
        </w:rPr>
        <w:t xml:space="preserve"> </w:t>
      </w:r>
      <w:r>
        <w:t>создания</w:t>
      </w:r>
      <w:r>
        <w:rPr>
          <w:spacing w:val="1"/>
        </w:rPr>
        <w:t xml:space="preserve"> </w:t>
      </w:r>
      <w:r>
        <w:t>художественного образа.</w:t>
      </w:r>
    </w:p>
    <w:p w:rsidR="00054381" w:rsidRDefault="00656015">
      <w:pPr>
        <w:pStyle w:val="a3"/>
        <w:spacing w:line="242" w:lineRule="auto"/>
        <w:ind w:right="1034" w:firstLine="62"/>
      </w:pPr>
      <w:r>
        <w:t>Теория</w:t>
      </w:r>
      <w:r>
        <w:rPr>
          <w:spacing w:val="-7"/>
        </w:rPr>
        <w:t xml:space="preserve"> </w:t>
      </w:r>
      <w:r>
        <w:t>литературы:</w:t>
      </w:r>
      <w:r>
        <w:rPr>
          <w:spacing w:val="-2"/>
        </w:rPr>
        <w:t xml:space="preserve"> </w:t>
      </w:r>
      <w:r>
        <w:t>сказ,</w:t>
      </w:r>
      <w:r>
        <w:rPr>
          <w:spacing w:val="-1"/>
        </w:rPr>
        <w:t xml:space="preserve"> </w:t>
      </w:r>
      <w:r>
        <w:t>отличие</w:t>
      </w:r>
      <w:r>
        <w:rPr>
          <w:spacing w:val="-3"/>
        </w:rPr>
        <w:t xml:space="preserve"> </w:t>
      </w:r>
      <w:r>
        <w:t>сказа</w:t>
      </w:r>
      <w:r>
        <w:rPr>
          <w:spacing w:val="-8"/>
        </w:rPr>
        <w:t xml:space="preserve"> </w:t>
      </w:r>
      <w:r>
        <w:t>от</w:t>
      </w:r>
      <w:r>
        <w:rPr>
          <w:spacing w:val="-6"/>
        </w:rPr>
        <w:t xml:space="preserve"> </w:t>
      </w:r>
      <w:r>
        <w:t>сказки, герой</w:t>
      </w:r>
      <w:r>
        <w:rPr>
          <w:spacing w:val="-1"/>
        </w:rPr>
        <w:t xml:space="preserve"> </w:t>
      </w:r>
      <w:r>
        <w:t>повествования;</w:t>
      </w:r>
      <w:r>
        <w:rPr>
          <w:spacing w:val="-7"/>
        </w:rPr>
        <w:t xml:space="preserve"> </w:t>
      </w:r>
      <w:r>
        <w:t>побывальщина;</w:t>
      </w:r>
      <w:r>
        <w:rPr>
          <w:spacing w:val="-57"/>
        </w:rPr>
        <w:t xml:space="preserve"> </w:t>
      </w:r>
      <w:r>
        <w:t>афоризм.</w:t>
      </w:r>
    </w:p>
    <w:p w:rsidR="00054381" w:rsidRDefault="00656015">
      <w:pPr>
        <w:pStyle w:val="a3"/>
        <w:spacing w:line="271" w:lineRule="exact"/>
      </w:pPr>
      <w:r>
        <w:t>Н.Н. НОСОВ</w:t>
      </w:r>
      <w:r>
        <w:rPr>
          <w:spacing w:val="-2"/>
        </w:rPr>
        <w:t xml:space="preserve"> </w:t>
      </w:r>
      <w:r>
        <w:t>–</w:t>
      </w:r>
      <w:r>
        <w:rPr>
          <w:spacing w:val="-1"/>
        </w:rPr>
        <w:t xml:space="preserve"> </w:t>
      </w:r>
      <w:r>
        <w:t>2ч.</w:t>
      </w:r>
    </w:p>
    <w:p w:rsidR="00054381" w:rsidRDefault="00656015">
      <w:pPr>
        <w:pStyle w:val="a3"/>
        <w:spacing w:line="237" w:lineRule="auto"/>
        <w:ind w:right="2181"/>
      </w:pPr>
      <w:r>
        <w:t>Краткие сведения о писателе. Рассказ «Три охотника»: тема, система образов.</w:t>
      </w:r>
      <w:r>
        <w:rPr>
          <w:spacing w:val="-58"/>
        </w:rPr>
        <w:t xml:space="preserve"> </w:t>
      </w:r>
      <w:r>
        <w:t>В.П.</w:t>
      </w:r>
      <w:r>
        <w:rPr>
          <w:spacing w:val="2"/>
        </w:rPr>
        <w:t xml:space="preserve"> </w:t>
      </w:r>
      <w:r>
        <w:t>АСТАФЬЕВ</w:t>
      </w:r>
      <w:r>
        <w:rPr>
          <w:spacing w:val="6"/>
        </w:rPr>
        <w:t xml:space="preserve"> </w:t>
      </w:r>
      <w:r>
        <w:t>–</w:t>
      </w:r>
      <w:r>
        <w:rPr>
          <w:spacing w:val="2"/>
        </w:rPr>
        <w:t xml:space="preserve"> </w:t>
      </w:r>
      <w:r>
        <w:t>3ч.</w:t>
      </w:r>
    </w:p>
    <w:p w:rsidR="00054381" w:rsidRDefault="00656015">
      <w:pPr>
        <w:pStyle w:val="a3"/>
        <w:spacing w:line="237" w:lineRule="auto"/>
        <w:ind w:right="857"/>
      </w:pPr>
      <w:r>
        <w:t>Краткие сведения о писателе. Рассказ «Васюткино озеро»: тема и идея рассказа; цельность</w:t>
      </w:r>
      <w:r>
        <w:rPr>
          <w:spacing w:val="-57"/>
        </w:rPr>
        <w:t xml:space="preserve"> </w:t>
      </w:r>
      <w:r>
        <w:t>произведения,</w:t>
      </w:r>
      <w:r>
        <w:rPr>
          <w:spacing w:val="-3"/>
        </w:rPr>
        <w:t xml:space="preserve"> </w:t>
      </w:r>
      <w:r>
        <w:t>взаимосвязь всех</w:t>
      </w:r>
      <w:r>
        <w:rPr>
          <w:spacing w:val="-5"/>
        </w:rPr>
        <w:t xml:space="preserve"> </w:t>
      </w:r>
      <w:r>
        <w:t>элементов</w:t>
      </w:r>
      <w:r>
        <w:rPr>
          <w:spacing w:val="-2"/>
        </w:rPr>
        <w:t xml:space="preserve"> </w:t>
      </w:r>
      <w:r>
        <w:t>повествования;</w:t>
      </w:r>
      <w:r>
        <w:rPr>
          <w:spacing w:val="-5"/>
        </w:rPr>
        <w:t xml:space="preserve"> </w:t>
      </w:r>
      <w:r>
        <w:t>глубина</w:t>
      </w:r>
      <w:r>
        <w:rPr>
          <w:spacing w:val="-1"/>
        </w:rPr>
        <w:t xml:space="preserve"> </w:t>
      </w:r>
      <w:r>
        <w:t>раскрытия образа.</w:t>
      </w:r>
    </w:p>
    <w:p w:rsidR="00054381" w:rsidRDefault="00656015">
      <w:pPr>
        <w:pStyle w:val="a3"/>
        <w:spacing w:before="1"/>
        <w:ind w:right="3171"/>
      </w:pPr>
      <w:r>
        <w:t>Теория литературы:художественная идея, тема, сюжет, композиция.</w:t>
      </w:r>
      <w:r>
        <w:rPr>
          <w:spacing w:val="-57"/>
        </w:rPr>
        <w:t xml:space="preserve"> </w:t>
      </w:r>
      <w:r>
        <w:t>Е.И.</w:t>
      </w:r>
      <w:r>
        <w:rPr>
          <w:spacing w:val="-2"/>
        </w:rPr>
        <w:t xml:space="preserve"> </w:t>
      </w:r>
      <w:r>
        <w:t>НОСОВ</w:t>
      </w:r>
      <w:r>
        <w:rPr>
          <w:spacing w:val="1"/>
        </w:rPr>
        <w:t xml:space="preserve"> </w:t>
      </w:r>
      <w:r>
        <w:t>–</w:t>
      </w:r>
      <w:r>
        <w:rPr>
          <w:spacing w:val="2"/>
        </w:rPr>
        <w:t xml:space="preserve"> </w:t>
      </w:r>
      <w:r>
        <w:t>2ч.</w:t>
      </w:r>
    </w:p>
    <w:p w:rsidR="00054381" w:rsidRDefault="00656015">
      <w:pPr>
        <w:pStyle w:val="a3"/>
        <w:ind w:right="1358"/>
      </w:pPr>
      <w:r>
        <w:t>Краткие сведения о писателе. Рассказ «Как патефон петуха от смерти спас». Добро и</w:t>
      </w:r>
      <w:r>
        <w:rPr>
          <w:spacing w:val="1"/>
        </w:rPr>
        <w:t xml:space="preserve"> </w:t>
      </w:r>
      <w:r>
        <w:t>доброта. Мир глазами ребенка; юмористическое и лирическое в рассказе. Воспитание</w:t>
      </w:r>
      <w:r>
        <w:rPr>
          <w:spacing w:val="-57"/>
        </w:rPr>
        <w:t xml:space="preserve"> </w:t>
      </w:r>
      <w:r>
        <w:t>чувства милосердия,</w:t>
      </w:r>
      <w:r>
        <w:rPr>
          <w:spacing w:val="3"/>
        </w:rPr>
        <w:t xml:space="preserve"> </w:t>
      </w:r>
      <w:r>
        <w:t>сострадания,</w:t>
      </w:r>
      <w:r>
        <w:rPr>
          <w:spacing w:val="-2"/>
        </w:rPr>
        <w:t xml:space="preserve"> </w:t>
      </w:r>
      <w:r>
        <w:t>участия,</w:t>
      </w:r>
      <w:r>
        <w:rPr>
          <w:spacing w:val="4"/>
        </w:rPr>
        <w:t xml:space="preserve"> </w:t>
      </w:r>
      <w:r>
        <w:t>заботы</w:t>
      </w:r>
      <w:r>
        <w:rPr>
          <w:spacing w:val="-2"/>
        </w:rPr>
        <w:t xml:space="preserve"> </w:t>
      </w:r>
      <w:r>
        <w:t>о</w:t>
      </w:r>
      <w:r>
        <w:rPr>
          <w:spacing w:val="1"/>
        </w:rPr>
        <w:t xml:space="preserve"> </w:t>
      </w:r>
      <w:r>
        <w:t>беззащитном.</w:t>
      </w:r>
    </w:p>
    <w:p w:rsidR="00054381" w:rsidRDefault="00656015">
      <w:pPr>
        <w:pStyle w:val="a3"/>
        <w:spacing w:line="242" w:lineRule="auto"/>
        <w:ind w:right="1962" w:firstLine="62"/>
      </w:pPr>
      <w:r>
        <w:t>Теория литературы: юмор (развитие представлений), противоречия, синонимы;</w:t>
      </w:r>
      <w:r>
        <w:rPr>
          <w:spacing w:val="-57"/>
        </w:rPr>
        <w:t xml:space="preserve"> </w:t>
      </w:r>
      <w:r>
        <w:t>сравнение,</w:t>
      </w:r>
      <w:r>
        <w:rPr>
          <w:spacing w:val="3"/>
        </w:rPr>
        <w:t xml:space="preserve"> </w:t>
      </w:r>
      <w:r>
        <w:t>эпитет.</w:t>
      </w:r>
    </w:p>
    <w:p w:rsidR="00054381" w:rsidRDefault="00054381">
      <w:pPr>
        <w:pStyle w:val="a3"/>
        <w:spacing w:before="7"/>
        <w:ind w:left="0"/>
        <w:rPr>
          <w:sz w:val="23"/>
        </w:rPr>
      </w:pPr>
    </w:p>
    <w:p w:rsidR="00054381" w:rsidRDefault="00656015">
      <w:pPr>
        <w:pStyle w:val="a3"/>
        <w:spacing w:line="275" w:lineRule="exact"/>
      </w:pPr>
      <w:r>
        <w:t>РОДНАЯ</w:t>
      </w:r>
      <w:r>
        <w:rPr>
          <w:spacing w:val="-3"/>
        </w:rPr>
        <w:t xml:space="preserve"> </w:t>
      </w:r>
      <w:r>
        <w:t>ПРИРОДА</w:t>
      </w:r>
      <w:r>
        <w:rPr>
          <w:spacing w:val="-7"/>
        </w:rPr>
        <w:t xml:space="preserve"> </w:t>
      </w:r>
      <w:r>
        <w:t>В</w:t>
      </w:r>
      <w:r>
        <w:rPr>
          <w:spacing w:val="-3"/>
        </w:rPr>
        <w:t xml:space="preserve"> </w:t>
      </w:r>
      <w:r>
        <w:t>ПРОИЗВЕДЕНИЯХ</w:t>
      </w:r>
      <w:r>
        <w:rPr>
          <w:spacing w:val="-2"/>
        </w:rPr>
        <w:t xml:space="preserve"> </w:t>
      </w:r>
      <w:r>
        <w:t>ПИСАТЕЛЕЙ</w:t>
      </w:r>
      <w:r>
        <w:rPr>
          <w:spacing w:val="-2"/>
        </w:rPr>
        <w:t xml:space="preserve"> </w:t>
      </w:r>
      <w:r>
        <w:t>XX</w:t>
      </w:r>
      <w:r>
        <w:rPr>
          <w:spacing w:val="-7"/>
        </w:rPr>
        <w:t xml:space="preserve"> </w:t>
      </w:r>
      <w:r>
        <w:t>ВЕКА –</w:t>
      </w:r>
      <w:r>
        <w:rPr>
          <w:spacing w:val="-1"/>
        </w:rPr>
        <w:t xml:space="preserve"> </w:t>
      </w:r>
      <w:r>
        <w:t>3ч.</w:t>
      </w:r>
    </w:p>
    <w:p w:rsidR="00054381" w:rsidRDefault="00656015">
      <w:pPr>
        <w:pStyle w:val="a3"/>
        <w:spacing w:line="275" w:lineRule="exact"/>
        <w:jc w:val="both"/>
      </w:pPr>
      <w:r>
        <w:t>В.Ф.</w:t>
      </w:r>
      <w:r>
        <w:rPr>
          <w:spacing w:val="-6"/>
        </w:rPr>
        <w:t xml:space="preserve"> </w:t>
      </w:r>
      <w:r>
        <w:t>Боков. «Поклон»;</w:t>
      </w:r>
    </w:p>
    <w:p w:rsidR="00054381" w:rsidRDefault="00656015">
      <w:pPr>
        <w:pStyle w:val="a3"/>
        <w:spacing w:before="2"/>
        <w:ind w:right="6841"/>
        <w:jc w:val="both"/>
      </w:pPr>
      <w:r>
        <w:t>Н.М. Рубцов. «В осеннем лесу»;</w:t>
      </w:r>
      <w:r>
        <w:rPr>
          <w:spacing w:val="-57"/>
        </w:rPr>
        <w:t xml:space="preserve"> </w:t>
      </w:r>
      <w:r>
        <w:t>Р.Г. Гамзатов. «Песня соловья» ;</w:t>
      </w:r>
      <w:r>
        <w:rPr>
          <w:spacing w:val="-57"/>
        </w:rPr>
        <w:t xml:space="preserve"> </w:t>
      </w:r>
      <w:r>
        <w:t>В.И. Белов.</w:t>
      </w:r>
      <w:r>
        <w:rPr>
          <w:spacing w:val="-2"/>
        </w:rPr>
        <w:t xml:space="preserve"> </w:t>
      </w:r>
      <w:r>
        <w:t>«Весенняя ночь»;</w:t>
      </w:r>
    </w:p>
    <w:p w:rsidR="00054381" w:rsidRDefault="00656015">
      <w:pPr>
        <w:pStyle w:val="a3"/>
        <w:spacing w:line="274" w:lineRule="exact"/>
        <w:jc w:val="both"/>
      </w:pPr>
      <w:r>
        <w:t>В.Г. Распутин. «Век</w:t>
      </w:r>
      <w:r>
        <w:rPr>
          <w:spacing w:val="-4"/>
        </w:rPr>
        <w:t xml:space="preserve"> </w:t>
      </w:r>
      <w:r>
        <w:t>живи</w:t>
      </w:r>
      <w:r>
        <w:rPr>
          <w:spacing w:val="-2"/>
        </w:rPr>
        <w:t xml:space="preserve"> </w:t>
      </w:r>
      <w:r>
        <w:t>—</w:t>
      </w:r>
      <w:r>
        <w:rPr>
          <w:spacing w:val="-1"/>
        </w:rPr>
        <w:t xml:space="preserve"> </w:t>
      </w:r>
      <w:r>
        <w:t>век</w:t>
      </w:r>
      <w:r>
        <w:rPr>
          <w:spacing w:val="-4"/>
        </w:rPr>
        <w:t xml:space="preserve"> </w:t>
      </w:r>
      <w:r>
        <w:t>люби»</w:t>
      </w:r>
      <w:r>
        <w:rPr>
          <w:spacing w:val="-7"/>
        </w:rPr>
        <w:t xml:space="preserve"> </w:t>
      </w:r>
      <w:r>
        <w:t>(отрывок).</w:t>
      </w:r>
    </w:p>
    <w:p w:rsidR="00054381" w:rsidRDefault="00656015">
      <w:pPr>
        <w:pStyle w:val="a3"/>
        <w:spacing w:before="5" w:line="237" w:lineRule="auto"/>
        <w:ind w:right="1589"/>
        <w:jc w:val="both"/>
      </w:pPr>
      <w:r>
        <w:t>Теория литературы: лирическая проза; метафора, сравнение, олицетворение, эпитет</w:t>
      </w:r>
      <w:r>
        <w:rPr>
          <w:spacing w:val="-57"/>
        </w:rPr>
        <w:t xml:space="preserve"> </w:t>
      </w:r>
      <w:r>
        <w:t>(развитие</w:t>
      </w:r>
      <w:r>
        <w:rPr>
          <w:spacing w:val="-5"/>
        </w:rPr>
        <w:t xml:space="preserve"> </w:t>
      </w:r>
      <w:r>
        <w:t>представлений);</w:t>
      </w:r>
      <w:r>
        <w:rPr>
          <w:spacing w:val="-3"/>
        </w:rPr>
        <w:t xml:space="preserve"> </w:t>
      </w:r>
      <w:r>
        <w:t>повесть.</w:t>
      </w:r>
    </w:p>
    <w:p w:rsidR="00054381" w:rsidRDefault="00054381">
      <w:pPr>
        <w:pStyle w:val="a3"/>
        <w:spacing w:before="1"/>
        <w:ind w:left="0"/>
      </w:pPr>
    </w:p>
    <w:p w:rsidR="00054381" w:rsidRDefault="00656015">
      <w:pPr>
        <w:pStyle w:val="a3"/>
        <w:spacing w:line="242" w:lineRule="auto"/>
        <w:ind w:right="6564"/>
      </w:pPr>
      <w:r>
        <w:t>ИЗ ЗАРУБЕЖНОЙ ЛИТЕРАТУРЫ</w:t>
      </w:r>
      <w:r>
        <w:rPr>
          <w:spacing w:val="-57"/>
        </w:rPr>
        <w:t xml:space="preserve"> </w:t>
      </w:r>
      <w:r>
        <w:t>Д.</w:t>
      </w:r>
      <w:r>
        <w:rPr>
          <w:spacing w:val="2"/>
        </w:rPr>
        <w:t xml:space="preserve"> </w:t>
      </w:r>
      <w:r>
        <w:t>ДЕФО</w:t>
      </w:r>
      <w:r>
        <w:rPr>
          <w:spacing w:val="2"/>
        </w:rPr>
        <w:t xml:space="preserve"> </w:t>
      </w:r>
      <w:r>
        <w:t>–</w:t>
      </w:r>
      <w:r>
        <w:rPr>
          <w:spacing w:val="-2"/>
        </w:rPr>
        <w:t xml:space="preserve"> </w:t>
      </w:r>
      <w:r>
        <w:t>2ч.</w:t>
      </w:r>
    </w:p>
    <w:p w:rsidR="00054381" w:rsidRDefault="00656015">
      <w:pPr>
        <w:pStyle w:val="a3"/>
        <w:ind w:right="873"/>
      </w:pPr>
      <w:r>
        <w:t>Краткие сведения о писателе. Роман «Жизнь, необыкновенные и удивительные</w:t>
      </w:r>
      <w:r>
        <w:rPr>
          <w:spacing w:val="1"/>
        </w:rPr>
        <w:t xml:space="preserve"> </w:t>
      </w:r>
      <w:r>
        <w:t>приключения Робинзона Крузо» (отрывок). Сюжетные линии, характеристика персонажей</w:t>
      </w:r>
      <w:r>
        <w:rPr>
          <w:spacing w:val="-57"/>
        </w:rPr>
        <w:t xml:space="preserve"> </w:t>
      </w:r>
      <w:r>
        <w:t>(находчивость,</w:t>
      </w:r>
      <w:r>
        <w:rPr>
          <w:spacing w:val="-2"/>
        </w:rPr>
        <w:t xml:space="preserve"> </w:t>
      </w:r>
      <w:r>
        <w:t>смекалка,</w:t>
      </w:r>
      <w:r>
        <w:rPr>
          <w:spacing w:val="3"/>
        </w:rPr>
        <w:t xml:space="preserve"> </w:t>
      </w:r>
      <w:r>
        <w:t>доброта),</w:t>
      </w:r>
      <w:r>
        <w:rPr>
          <w:spacing w:val="4"/>
        </w:rPr>
        <w:t xml:space="preserve"> </w:t>
      </w:r>
      <w:r>
        <w:t>характеристика жанра.</w:t>
      </w:r>
    </w:p>
    <w:p w:rsidR="00054381" w:rsidRDefault="00656015">
      <w:pPr>
        <w:pStyle w:val="a3"/>
        <w:spacing w:line="237" w:lineRule="auto"/>
        <w:ind w:right="1774" w:firstLine="124"/>
      </w:pPr>
      <w:r>
        <w:t>Теория литературы: притча, приключенческий роман, роман воспитания, роман-</w:t>
      </w:r>
      <w:r>
        <w:rPr>
          <w:spacing w:val="-57"/>
        </w:rPr>
        <w:t xml:space="preserve"> </w:t>
      </w:r>
      <w:r>
        <w:t>путешествия;</w:t>
      </w:r>
      <w:r>
        <w:rPr>
          <w:spacing w:val="-4"/>
        </w:rPr>
        <w:t xml:space="preserve"> </w:t>
      </w:r>
      <w:r>
        <w:t>сюжетные</w:t>
      </w:r>
      <w:r>
        <w:rPr>
          <w:spacing w:val="1"/>
        </w:rPr>
        <w:t xml:space="preserve"> </w:t>
      </w:r>
      <w:r>
        <w:t>линии.</w:t>
      </w:r>
    </w:p>
    <w:p w:rsidR="00054381" w:rsidRDefault="00656015">
      <w:pPr>
        <w:pStyle w:val="a3"/>
        <w:spacing w:before="3" w:line="275" w:lineRule="exact"/>
      </w:pPr>
      <w:r>
        <w:t>Х.К. АНДЕРСЕН</w:t>
      </w:r>
      <w:r>
        <w:rPr>
          <w:spacing w:val="-1"/>
        </w:rPr>
        <w:t xml:space="preserve"> </w:t>
      </w:r>
      <w:r>
        <w:t>–</w:t>
      </w:r>
      <w:r>
        <w:rPr>
          <w:spacing w:val="-2"/>
        </w:rPr>
        <w:t xml:space="preserve"> </w:t>
      </w:r>
      <w:r>
        <w:t>2ч.</w:t>
      </w:r>
    </w:p>
    <w:p w:rsidR="00054381" w:rsidRDefault="00656015">
      <w:pPr>
        <w:pStyle w:val="a3"/>
        <w:spacing w:line="242" w:lineRule="auto"/>
        <w:ind w:right="1554"/>
        <w:jc w:val="both"/>
      </w:pPr>
      <w:r>
        <w:t>Краткие</w:t>
      </w:r>
      <w:r>
        <w:rPr>
          <w:spacing w:val="-4"/>
        </w:rPr>
        <w:t xml:space="preserve"> </w:t>
      </w:r>
      <w:r>
        <w:t>сведения</w:t>
      </w:r>
      <w:r>
        <w:rPr>
          <w:spacing w:val="-2"/>
        </w:rPr>
        <w:t xml:space="preserve"> </w:t>
      </w:r>
      <w:r>
        <w:t>о</w:t>
      </w:r>
      <w:r>
        <w:rPr>
          <w:spacing w:val="-3"/>
        </w:rPr>
        <w:t xml:space="preserve"> </w:t>
      </w:r>
      <w:r>
        <w:t>писателе,</w:t>
      </w:r>
      <w:r>
        <w:rPr>
          <w:spacing w:val="-5"/>
        </w:rPr>
        <w:t xml:space="preserve"> </w:t>
      </w:r>
      <w:r>
        <w:t>его</w:t>
      </w:r>
      <w:r>
        <w:rPr>
          <w:spacing w:val="-2"/>
        </w:rPr>
        <w:t xml:space="preserve"> </w:t>
      </w:r>
      <w:r>
        <w:t>детстве.</w:t>
      </w:r>
      <w:r>
        <w:rPr>
          <w:spacing w:val="-1"/>
        </w:rPr>
        <w:t xml:space="preserve"> </w:t>
      </w:r>
      <w:r>
        <w:t>Сказка</w:t>
      </w:r>
      <w:r>
        <w:rPr>
          <w:spacing w:val="-3"/>
        </w:rPr>
        <w:t xml:space="preserve"> </w:t>
      </w:r>
      <w:r>
        <w:t>«Соловей»:</w:t>
      </w:r>
      <w:r>
        <w:rPr>
          <w:spacing w:val="-3"/>
        </w:rPr>
        <w:t xml:space="preserve"> </w:t>
      </w:r>
      <w:r>
        <w:t>внешняя</w:t>
      </w:r>
      <w:r>
        <w:rPr>
          <w:spacing w:val="-7"/>
        </w:rPr>
        <w:t xml:space="preserve"> </w:t>
      </w:r>
      <w:r>
        <w:t>и</w:t>
      </w:r>
      <w:r>
        <w:rPr>
          <w:spacing w:val="-6"/>
        </w:rPr>
        <w:t xml:space="preserve"> </w:t>
      </w:r>
      <w:r>
        <w:t>внутренняя</w:t>
      </w:r>
      <w:r>
        <w:rPr>
          <w:spacing w:val="-58"/>
        </w:rPr>
        <w:t xml:space="preserve"> </w:t>
      </w:r>
      <w:r>
        <w:t>красота,</w:t>
      </w:r>
      <w:r>
        <w:rPr>
          <w:spacing w:val="3"/>
        </w:rPr>
        <w:t xml:space="preserve"> </w:t>
      </w:r>
      <w:r>
        <w:t>благодарность.</w:t>
      </w:r>
    </w:p>
    <w:p w:rsidR="00054381" w:rsidRDefault="00656015">
      <w:pPr>
        <w:pStyle w:val="a3"/>
        <w:spacing w:line="242" w:lineRule="auto"/>
        <w:ind w:right="1422" w:firstLine="124"/>
        <w:jc w:val="both"/>
      </w:pPr>
      <w:r>
        <w:t>Теория</w:t>
      </w:r>
      <w:r>
        <w:rPr>
          <w:spacing w:val="-5"/>
        </w:rPr>
        <w:t xml:space="preserve"> </w:t>
      </w:r>
      <w:r>
        <w:t>литературы:</w:t>
      </w:r>
      <w:r>
        <w:rPr>
          <w:spacing w:val="-5"/>
        </w:rPr>
        <w:t xml:space="preserve"> </w:t>
      </w:r>
      <w:r>
        <w:t>авторская</w:t>
      </w:r>
      <w:r>
        <w:rPr>
          <w:spacing w:val="-4"/>
        </w:rPr>
        <w:t xml:space="preserve"> </w:t>
      </w:r>
      <w:r>
        <w:t>сказка</w:t>
      </w:r>
      <w:r>
        <w:rPr>
          <w:spacing w:val="-6"/>
        </w:rPr>
        <w:t xml:space="preserve"> </w:t>
      </w:r>
      <w:r>
        <w:t>(развитие</w:t>
      </w:r>
      <w:r>
        <w:rPr>
          <w:spacing w:val="-5"/>
        </w:rPr>
        <w:t xml:space="preserve"> </w:t>
      </w:r>
      <w:r>
        <w:t>представлений),</w:t>
      </w:r>
      <w:r>
        <w:rPr>
          <w:spacing w:val="-3"/>
        </w:rPr>
        <w:t xml:space="preserve"> </w:t>
      </w:r>
      <w:r>
        <w:t>авторский</w:t>
      </w:r>
      <w:r>
        <w:rPr>
          <w:spacing w:val="-8"/>
        </w:rPr>
        <w:t xml:space="preserve"> </w:t>
      </w:r>
      <w:r>
        <w:t>замысел;</w:t>
      </w:r>
      <w:r>
        <w:rPr>
          <w:spacing w:val="-58"/>
        </w:rPr>
        <w:t xml:space="preserve"> </w:t>
      </w:r>
      <w:r>
        <w:t>контраст.</w:t>
      </w:r>
    </w:p>
    <w:p w:rsidR="00054381" w:rsidRDefault="00656015">
      <w:pPr>
        <w:pStyle w:val="a3"/>
        <w:spacing w:line="271" w:lineRule="exact"/>
        <w:ind w:left="1765"/>
      </w:pPr>
      <w:r>
        <w:t>М.</w:t>
      </w:r>
      <w:r>
        <w:rPr>
          <w:spacing w:val="-2"/>
        </w:rPr>
        <w:t xml:space="preserve"> </w:t>
      </w:r>
      <w:r>
        <w:t>ТВЕН</w:t>
      </w:r>
      <w:r>
        <w:rPr>
          <w:spacing w:val="-3"/>
        </w:rPr>
        <w:t xml:space="preserve"> </w:t>
      </w:r>
      <w:r>
        <w:t>–</w:t>
      </w:r>
      <w:r>
        <w:rPr>
          <w:spacing w:val="1"/>
        </w:rPr>
        <w:t xml:space="preserve"> </w:t>
      </w:r>
      <w:r>
        <w:t>3ч.</w:t>
      </w:r>
    </w:p>
    <w:p w:rsidR="00054381" w:rsidRDefault="00656015">
      <w:pPr>
        <w:pStyle w:val="a3"/>
        <w:ind w:right="888"/>
      </w:pPr>
      <w:r>
        <w:t>Краткие сведения о писателе. Автобиография и автобиографические мотивы в творчестве.</w:t>
      </w:r>
      <w:r>
        <w:rPr>
          <w:spacing w:val="-57"/>
        </w:rPr>
        <w:t xml:space="preserve"> </w:t>
      </w:r>
      <w:r>
        <w:t>Роман</w:t>
      </w:r>
      <w:r>
        <w:rPr>
          <w:spacing w:val="2"/>
        </w:rPr>
        <w:t xml:space="preserve"> </w:t>
      </w:r>
      <w:r>
        <w:t>«Приключения</w:t>
      </w:r>
      <w:r>
        <w:rPr>
          <w:spacing w:val="1"/>
        </w:rPr>
        <w:t xml:space="preserve"> </w:t>
      </w:r>
      <w:r>
        <w:t>Тома</w:t>
      </w:r>
      <w:r>
        <w:rPr>
          <w:spacing w:val="-4"/>
        </w:rPr>
        <w:t xml:space="preserve"> </w:t>
      </w:r>
      <w:r>
        <w:t>Сойера»</w:t>
      </w:r>
      <w:r>
        <w:rPr>
          <w:spacing w:val="-4"/>
        </w:rPr>
        <w:t xml:space="preserve"> </w:t>
      </w:r>
      <w:r>
        <w:t>(отрывок):</w:t>
      </w:r>
      <w:r>
        <w:rPr>
          <w:spacing w:val="-3"/>
        </w:rPr>
        <w:t xml:space="preserve"> </w:t>
      </w:r>
      <w:r>
        <w:t>мир</w:t>
      </w:r>
      <w:r>
        <w:rPr>
          <w:spacing w:val="-4"/>
        </w:rPr>
        <w:t xml:space="preserve"> </w:t>
      </w:r>
      <w:r>
        <w:t>детства</w:t>
      </w:r>
      <w:r>
        <w:rPr>
          <w:spacing w:val="1"/>
        </w:rPr>
        <w:t xml:space="preserve"> </w:t>
      </w:r>
      <w:r>
        <w:t>и</w:t>
      </w:r>
      <w:r>
        <w:rPr>
          <w:spacing w:val="-3"/>
        </w:rPr>
        <w:t xml:space="preserve"> </w:t>
      </w:r>
      <w:r>
        <w:t>мир</w:t>
      </w:r>
      <w:r>
        <w:rPr>
          <w:spacing w:val="-3"/>
        </w:rPr>
        <w:t xml:space="preserve"> </w:t>
      </w:r>
      <w:r>
        <w:t>взрослых.</w:t>
      </w:r>
    </w:p>
    <w:p w:rsidR="00054381" w:rsidRDefault="00656015">
      <w:pPr>
        <w:pStyle w:val="a3"/>
        <w:spacing w:line="237" w:lineRule="auto"/>
        <w:ind w:right="1034" w:firstLine="124"/>
      </w:pPr>
      <w:r>
        <w:t>Теория</w:t>
      </w:r>
      <w:r>
        <w:rPr>
          <w:spacing w:val="-3"/>
        </w:rPr>
        <w:t xml:space="preserve"> </w:t>
      </w:r>
      <w:r>
        <w:t>литературы:</w:t>
      </w:r>
      <w:r>
        <w:rPr>
          <w:spacing w:val="-3"/>
        </w:rPr>
        <w:t xml:space="preserve"> </w:t>
      </w:r>
      <w:r>
        <w:t>юмор</w:t>
      </w:r>
      <w:r>
        <w:rPr>
          <w:spacing w:val="-8"/>
        </w:rPr>
        <w:t xml:space="preserve"> </w:t>
      </w:r>
      <w:r>
        <w:t>(развитие</w:t>
      </w:r>
      <w:r>
        <w:rPr>
          <w:spacing w:val="-8"/>
        </w:rPr>
        <w:t xml:space="preserve"> </w:t>
      </w:r>
      <w:r>
        <w:t>представлений),</w:t>
      </w:r>
      <w:r>
        <w:rPr>
          <w:spacing w:val="-6"/>
        </w:rPr>
        <w:t xml:space="preserve"> </w:t>
      </w:r>
      <w:r>
        <w:t>приключенческая</w:t>
      </w:r>
      <w:r>
        <w:rPr>
          <w:spacing w:val="-3"/>
        </w:rPr>
        <w:t xml:space="preserve"> </w:t>
      </w:r>
      <w:r>
        <w:t>литература;</w:t>
      </w:r>
      <w:r>
        <w:rPr>
          <w:spacing w:val="-57"/>
        </w:rPr>
        <w:t xml:space="preserve"> </w:t>
      </w:r>
      <w:r>
        <w:t>композиция,</w:t>
      </w:r>
      <w:r>
        <w:rPr>
          <w:spacing w:val="3"/>
        </w:rPr>
        <w:t xml:space="preserve"> </w:t>
      </w:r>
      <w:r>
        <w:t>сюжет,</w:t>
      </w:r>
      <w:r>
        <w:rPr>
          <w:spacing w:val="4"/>
        </w:rPr>
        <w:t xml:space="preserve"> </w:t>
      </w:r>
      <w:r>
        <w:t>деталь.</w:t>
      </w:r>
    </w:p>
    <w:p w:rsidR="00054381" w:rsidRDefault="00656015">
      <w:pPr>
        <w:pStyle w:val="a3"/>
        <w:spacing w:before="2"/>
      </w:pPr>
      <w:r>
        <w:t>Ж.</w:t>
      </w:r>
      <w:r>
        <w:rPr>
          <w:spacing w:val="-1"/>
        </w:rPr>
        <w:t xml:space="preserve"> </w:t>
      </w:r>
      <w:r>
        <w:t>РОНИ-СТАРШИЙ</w:t>
      </w:r>
      <w:r>
        <w:rPr>
          <w:spacing w:val="-2"/>
        </w:rPr>
        <w:t xml:space="preserve"> </w:t>
      </w:r>
      <w:r>
        <w:t>–</w:t>
      </w:r>
      <w:r>
        <w:rPr>
          <w:spacing w:val="-2"/>
        </w:rPr>
        <w:t xml:space="preserve"> </w:t>
      </w:r>
      <w:r>
        <w:t>2ч.</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ind w:right="1932"/>
      </w:pPr>
      <w:r>
        <w:lastRenderedPageBreak/>
        <w:t>Краткие сведения о писателе. Повесть «Борьба за огонь» (отдельные главы).</w:t>
      </w:r>
      <w:r>
        <w:rPr>
          <w:spacing w:val="1"/>
        </w:rPr>
        <w:t xml:space="preserve"> </w:t>
      </w:r>
      <w:r>
        <w:t>Гуманистическое изображение древнего человека. Человек и природа, борьба за</w:t>
      </w:r>
      <w:r>
        <w:rPr>
          <w:spacing w:val="-57"/>
        </w:rPr>
        <w:t xml:space="preserve"> </w:t>
      </w:r>
      <w:r>
        <w:t>выживание,</w:t>
      </w:r>
      <w:r>
        <w:rPr>
          <w:spacing w:val="3"/>
        </w:rPr>
        <w:t xml:space="preserve"> </w:t>
      </w:r>
      <w:r>
        <w:t>эмоциональный</w:t>
      </w:r>
      <w:r>
        <w:rPr>
          <w:spacing w:val="-3"/>
        </w:rPr>
        <w:t xml:space="preserve"> </w:t>
      </w:r>
      <w:r>
        <w:t>мир</w:t>
      </w:r>
      <w:r>
        <w:rPr>
          <w:spacing w:val="1"/>
        </w:rPr>
        <w:t xml:space="preserve"> </w:t>
      </w:r>
      <w:r>
        <w:t>доисторического</w:t>
      </w:r>
      <w:r>
        <w:rPr>
          <w:spacing w:val="1"/>
        </w:rPr>
        <w:t xml:space="preserve"> </w:t>
      </w:r>
      <w:r>
        <w:t>человека.</w:t>
      </w:r>
    </w:p>
    <w:p w:rsidR="00054381" w:rsidRDefault="00656015">
      <w:pPr>
        <w:pStyle w:val="a3"/>
        <w:spacing w:before="3"/>
        <w:ind w:right="1034"/>
      </w:pPr>
      <w:r>
        <w:t>Теория</w:t>
      </w:r>
      <w:r>
        <w:rPr>
          <w:spacing w:val="-3"/>
        </w:rPr>
        <w:t xml:space="preserve"> </w:t>
      </w:r>
      <w:r>
        <w:t>литературы:</w:t>
      </w:r>
      <w:r>
        <w:rPr>
          <w:spacing w:val="-2"/>
        </w:rPr>
        <w:t xml:space="preserve"> </w:t>
      </w:r>
      <w:r>
        <w:t>художественные</w:t>
      </w:r>
      <w:r>
        <w:rPr>
          <w:spacing w:val="-8"/>
        </w:rPr>
        <w:t xml:space="preserve"> </w:t>
      </w:r>
      <w:r>
        <w:t>средства</w:t>
      </w:r>
      <w:r>
        <w:rPr>
          <w:spacing w:val="-4"/>
        </w:rPr>
        <w:t xml:space="preserve"> </w:t>
      </w:r>
      <w:r>
        <w:t>(развитие</w:t>
      </w:r>
      <w:r>
        <w:rPr>
          <w:spacing w:val="-8"/>
        </w:rPr>
        <w:t xml:space="preserve"> </w:t>
      </w:r>
      <w:r>
        <w:t>представлений);</w:t>
      </w:r>
      <w:r>
        <w:rPr>
          <w:spacing w:val="-7"/>
        </w:rPr>
        <w:t xml:space="preserve"> </w:t>
      </w:r>
      <w:r>
        <w:t>деталь;</w:t>
      </w:r>
      <w:r>
        <w:rPr>
          <w:spacing w:val="-57"/>
        </w:rPr>
        <w:t xml:space="preserve"> </w:t>
      </w:r>
      <w:r>
        <w:t>приключенческая,</w:t>
      </w:r>
      <w:r>
        <w:rPr>
          <w:spacing w:val="3"/>
        </w:rPr>
        <w:t xml:space="preserve"> </w:t>
      </w:r>
      <w:r>
        <w:t>историческая,</w:t>
      </w:r>
      <w:r>
        <w:rPr>
          <w:spacing w:val="3"/>
        </w:rPr>
        <w:t xml:space="preserve"> </w:t>
      </w:r>
      <w:r>
        <w:t>фантастическая</w:t>
      </w:r>
      <w:r>
        <w:rPr>
          <w:spacing w:val="1"/>
        </w:rPr>
        <w:t xml:space="preserve"> </w:t>
      </w:r>
      <w:r>
        <w:t>литература.</w:t>
      </w:r>
    </w:p>
    <w:p w:rsidR="00054381" w:rsidRDefault="00656015">
      <w:pPr>
        <w:pStyle w:val="a3"/>
        <w:spacing w:before="1" w:line="275" w:lineRule="exact"/>
      </w:pPr>
      <w:r>
        <w:t>ДЖ.</w:t>
      </w:r>
      <w:r>
        <w:rPr>
          <w:spacing w:val="1"/>
        </w:rPr>
        <w:t xml:space="preserve"> </w:t>
      </w:r>
      <w:r>
        <w:t>ЛОНДОН –</w:t>
      </w:r>
      <w:r>
        <w:rPr>
          <w:spacing w:val="-5"/>
        </w:rPr>
        <w:t xml:space="preserve"> </w:t>
      </w:r>
      <w:r>
        <w:t>2ч.</w:t>
      </w:r>
    </w:p>
    <w:p w:rsidR="00054381" w:rsidRDefault="00656015">
      <w:pPr>
        <w:pStyle w:val="a3"/>
        <w:spacing w:line="242" w:lineRule="auto"/>
        <w:ind w:right="1043"/>
      </w:pPr>
      <w:r>
        <w:t>Краткие сведения о писателе. Детские впечатления. «Сказание о Кише». Период раннего</w:t>
      </w:r>
      <w:r>
        <w:rPr>
          <w:spacing w:val="-58"/>
        </w:rPr>
        <w:t xml:space="preserve"> </w:t>
      </w:r>
      <w:r>
        <w:t>взросления,</w:t>
      </w:r>
      <w:r>
        <w:rPr>
          <w:spacing w:val="-7"/>
        </w:rPr>
        <w:t xml:space="preserve"> </w:t>
      </w:r>
      <w:r>
        <w:t>обстоятельства</w:t>
      </w:r>
      <w:r>
        <w:rPr>
          <w:spacing w:val="-6"/>
        </w:rPr>
        <w:t xml:space="preserve"> </w:t>
      </w:r>
      <w:r>
        <w:t>жизни:</w:t>
      </w:r>
      <w:r>
        <w:rPr>
          <w:spacing w:val="-1"/>
        </w:rPr>
        <w:t xml:space="preserve"> </w:t>
      </w:r>
      <w:r>
        <w:t>добро и</w:t>
      </w:r>
      <w:r>
        <w:rPr>
          <w:spacing w:val="-4"/>
        </w:rPr>
        <w:t xml:space="preserve"> </w:t>
      </w:r>
      <w:r>
        <w:t>зло,</w:t>
      </w:r>
      <w:r>
        <w:rPr>
          <w:spacing w:val="-3"/>
        </w:rPr>
        <w:t xml:space="preserve"> </w:t>
      </w:r>
      <w:r>
        <w:t>благородство,</w:t>
      </w:r>
      <w:r>
        <w:rPr>
          <w:spacing w:val="2"/>
        </w:rPr>
        <w:t xml:space="preserve"> </w:t>
      </w:r>
      <w:r>
        <w:t>уважение</w:t>
      </w:r>
      <w:r>
        <w:rPr>
          <w:spacing w:val="-1"/>
        </w:rPr>
        <w:t xml:space="preserve"> </w:t>
      </w:r>
      <w:r>
        <w:t>взрослых.</w:t>
      </w:r>
    </w:p>
    <w:p w:rsidR="00054381" w:rsidRDefault="00656015">
      <w:pPr>
        <w:pStyle w:val="a3"/>
        <w:spacing w:line="242" w:lineRule="auto"/>
        <w:ind w:right="3865"/>
      </w:pPr>
      <w:r>
        <w:t>Теория литературы: рассказ, герой (развитие представлений).</w:t>
      </w:r>
      <w:r>
        <w:rPr>
          <w:spacing w:val="-58"/>
        </w:rPr>
        <w:t xml:space="preserve"> </w:t>
      </w:r>
      <w:r>
        <w:t>А.</w:t>
      </w:r>
      <w:r>
        <w:rPr>
          <w:spacing w:val="3"/>
        </w:rPr>
        <w:t xml:space="preserve"> </w:t>
      </w:r>
      <w:r>
        <w:t>ЛИНДГРЕН</w:t>
      </w:r>
      <w:r>
        <w:rPr>
          <w:spacing w:val="3"/>
        </w:rPr>
        <w:t xml:space="preserve"> </w:t>
      </w:r>
      <w:r>
        <w:t>–</w:t>
      </w:r>
      <w:r>
        <w:rPr>
          <w:spacing w:val="2"/>
        </w:rPr>
        <w:t xml:space="preserve"> </w:t>
      </w:r>
      <w:r>
        <w:t>3ч.</w:t>
      </w:r>
    </w:p>
    <w:p w:rsidR="00054381" w:rsidRDefault="00656015">
      <w:pPr>
        <w:pStyle w:val="a3"/>
        <w:spacing w:line="242" w:lineRule="auto"/>
        <w:ind w:right="1949"/>
      </w:pPr>
      <w:r>
        <w:t>Краткие сведения о писательнице. Роман «Приключения Эмиля из Лённеберги»</w:t>
      </w:r>
      <w:r>
        <w:rPr>
          <w:spacing w:val="-57"/>
        </w:rPr>
        <w:t xml:space="preserve"> </w:t>
      </w:r>
      <w:r>
        <w:t>(отрывок).</w:t>
      </w:r>
    </w:p>
    <w:p w:rsidR="00054381" w:rsidRDefault="00054381">
      <w:pPr>
        <w:pStyle w:val="a3"/>
        <w:spacing w:before="8"/>
        <w:ind w:left="0"/>
        <w:rPr>
          <w:sz w:val="22"/>
        </w:rPr>
      </w:pPr>
    </w:p>
    <w:p w:rsidR="00054381" w:rsidRDefault="00656015">
      <w:pPr>
        <w:pStyle w:val="a3"/>
        <w:spacing w:line="275" w:lineRule="exact"/>
      </w:pPr>
      <w:r>
        <w:t>ПРОИЗВЕДЕНИЯ</w:t>
      </w:r>
      <w:r>
        <w:rPr>
          <w:spacing w:val="-5"/>
        </w:rPr>
        <w:t xml:space="preserve"> </w:t>
      </w:r>
      <w:r>
        <w:t>ДЛЯ</w:t>
      </w:r>
      <w:r>
        <w:rPr>
          <w:spacing w:val="-5"/>
        </w:rPr>
        <w:t xml:space="preserve"> </w:t>
      </w:r>
      <w:r>
        <w:t>ЗАУЧИВАНИЯ</w:t>
      </w:r>
      <w:r>
        <w:rPr>
          <w:spacing w:val="-4"/>
        </w:rPr>
        <w:t xml:space="preserve"> </w:t>
      </w:r>
      <w:r>
        <w:t>НАИЗУСТЬ</w:t>
      </w:r>
      <w:r>
        <w:rPr>
          <w:spacing w:val="-2"/>
        </w:rPr>
        <w:t xml:space="preserve"> </w:t>
      </w:r>
      <w:r>
        <w:t>В</w:t>
      </w:r>
      <w:r>
        <w:rPr>
          <w:spacing w:val="-5"/>
        </w:rPr>
        <w:t xml:space="preserve"> </w:t>
      </w:r>
      <w:r>
        <w:t>5</w:t>
      </w:r>
      <w:r>
        <w:rPr>
          <w:spacing w:val="-2"/>
        </w:rPr>
        <w:t xml:space="preserve"> </w:t>
      </w:r>
      <w:r>
        <w:t>КЛАССЕ</w:t>
      </w:r>
    </w:p>
    <w:p w:rsidR="00054381" w:rsidRDefault="00656015">
      <w:pPr>
        <w:pStyle w:val="a3"/>
        <w:spacing w:line="275" w:lineRule="exact"/>
      </w:pPr>
      <w:r>
        <w:t>И.А.</w:t>
      </w:r>
      <w:r>
        <w:rPr>
          <w:spacing w:val="-1"/>
        </w:rPr>
        <w:t xml:space="preserve"> </w:t>
      </w:r>
      <w:r>
        <w:t>Крылов.</w:t>
      </w:r>
      <w:r>
        <w:rPr>
          <w:spacing w:val="-5"/>
        </w:rPr>
        <w:t xml:space="preserve"> </w:t>
      </w:r>
      <w:r>
        <w:t>Одна</w:t>
      </w:r>
      <w:r>
        <w:rPr>
          <w:spacing w:val="-4"/>
        </w:rPr>
        <w:t xml:space="preserve"> </w:t>
      </w:r>
      <w:r>
        <w:t>басня</w:t>
      </w:r>
      <w:r>
        <w:rPr>
          <w:spacing w:val="-2"/>
        </w:rPr>
        <w:t xml:space="preserve"> </w:t>
      </w:r>
      <w:r>
        <w:t>(по</w:t>
      </w:r>
      <w:r>
        <w:rPr>
          <w:spacing w:val="-3"/>
        </w:rPr>
        <w:t xml:space="preserve"> </w:t>
      </w:r>
      <w:r>
        <w:t>выбору).</w:t>
      </w:r>
    </w:p>
    <w:p w:rsidR="00054381" w:rsidRDefault="00656015">
      <w:pPr>
        <w:pStyle w:val="a3"/>
        <w:spacing w:before="2"/>
        <w:ind w:right="2627"/>
      </w:pPr>
      <w:r>
        <w:t>А.С. Пушкин. «Сказка о мертвой царевне и о семи богатырях» (отрывок).</w:t>
      </w:r>
      <w:r>
        <w:rPr>
          <w:spacing w:val="-57"/>
        </w:rPr>
        <w:t xml:space="preserve"> </w:t>
      </w:r>
      <w:r>
        <w:t>М.Ю.</w:t>
      </w:r>
      <w:r>
        <w:rPr>
          <w:spacing w:val="3"/>
        </w:rPr>
        <w:t xml:space="preserve"> </w:t>
      </w:r>
      <w:r>
        <w:t>Лермонтов.</w:t>
      </w:r>
      <w:r>
        <w:rPr>
          <w:spacing w:val="-1"/>
        </w:rPr>
        <w:t xml:space="preserve"> </w:t>
      </w:r>
      <w:r>
        <w:t>«Бородино»</w:t>
      </w:r>
      <w:r>
        <w:rPr>
          <w:spacing w:val="-4"/>
        </w:rPr>
        <w:t xml:space="preserve"> </w:t>
      </w:r>
      <w:r>
        <w:t>(отрывок).</w:t>
      </w:r>
    </w:p>
    <w:p w:rsidR="00054381" w:rsidRDefault="00656015">
      <w:pPr>
        <w:pStyle w:val="a3"/>
        <w:spacing w:before="1" w:line="275" w:lineRule="exact"/>
      </w:pPr>
      <w:r>
        <w:t>И.С.</w:t>
      </w:r>
      <w:r>
        <w:rPr>
          <w:spacing w:val="-7"/>
        </w:rPr>
        <w:t xml:space="preserve"> </w:t>
      </w:r>
      <w:r>
        <w:t>Тургенев.</w:t>
      </w:r>
      <w:r>
        <w:rPr>
          <w:spacing w:val="-2"/>
        </w:rPr>
        <w:t xml:space="preserve"> </w:t>
      </w:r>
      <w:r>
        <w:t>«Русский</w:t>
      </w:r>
      <w:r>
        <w:rPr>
          <w:spacing w:val="1"/>
        </w:rPr>
        <w:t xml:space="preserve"> </w:t>
      </w:r>
      <w:r>
        <w:t>язык».</w:t>
      </w:r>
    </w:p>
    <w:p w:rsidR="00054381" w:rsidRDefault="00656015">
      <w:pPr>
        <w:pStyle w:val="a3"/>
        <w:spacing w:line="275" w:lineRule="exact"/>
      </w:pPr>
      <w:r>
        <w:t>Н.А. Некрасов.</w:t>
      </w:r>
      <w:r>
        <w:rPr>
          <w:spacing w:val="-5"/>
        </w:rPr>
        <w:t xml:space="preserve"> </w:t>
      </w:r>
      <w:r>
        <w:t>«Крестьянские</w:t>
      </w:r>
      <w:r>
        <w:rPr>
          <w:spacing w:val="-3"/>
        </w:rPr>
        <w:t xml:space="preserve"> </w:t>
      </w:r>
      <w:r>
        <w:t>дети»</w:t>
      </w:r>
      <w:r>
        <w:rPr>
          <w:spacing w:val="-7"/>
        </w:rPr>
        <w:t xml:space="preserve"> </w:t>
      </w:r>
      <w:r>
        <w:t>(отрывок).</w:t>
      </w:r>
    </w:p>
    <w:p w:rsidR="00054381" w:rsidRDefault="00656015">
      <w:pPr>
        <w:pStyle w:val="a3"/>
        <w:spacing w:before="5" w:line="237" w:lineRule="auto"/>
        <w:ind w:right="2414"/>
      </w:pPr>
      <w:r>
        <w:t>Одно из</w:t>
      </w:r>
      <w:r>
        <w:rPr>
          <w:spacing w:val="-1"/>
        </w:rPr>
        <w:t xml:space="preserve"> </w:t>
      </w:r>
      <w:r>
        <w:t>стихотворений</w:t>
      </w:r>
      <w:r>
        <w:rPr>
          <w:spacing w:val="-7"/>
        </w:rPr>
        <w:t xml:space="preserve"> </w:t>
      </w:r>
      <w:r>
        <w:t>о</w:t>
      </w:r>
      <w:r>
        <w:rPr>
          <w:spacing w:val="-3"/>
        </w:rPr>
        <w:t xml:space="preserve"> </w:t>
      </w:r>
      <w:r>
        <w:t>русской</w:t>
      </w:r>
      <w:r>
        <w:rPr>
          <w:spacing w:val="-2"/>
        </w:rPr>
        <w:t xml:space="preserve"> </w:t>
      </w:r>
      <w:r>
        <w:t>природе</w:t>
      </w:r>
      <w:r>
        <w:rPr>
          <w:spacing w:val="-3"/>
        </w:rPr>
        <w:t xml:space="preserve"> </w:t>
      </w:r>
      <w:r>
        <w:t>поэтов</w:t>
      </w:r>
      <w:r>
        <w:rPr>
          <w:spacing w:val="-6"/>
        </w:rPr>
        <w:t xml:space="preserve"> </w:t>
      </w:r>
      <w:r>
        <w:t>Х!Х</w:t>
      </w:r>
      <w:r>
        <w:rPr>
          <w:spacing w:val="-4"/>
        </w:rPr>
        <w:t xml:space="preserve"> </w:t>
      </w:r>
      <w:r>
        <w:t>века</w:t>
      </w:r>
      <w:r>
        <w:rPr>
          <w:spacing w:val="-3"/>
        </w:rPr>
        <w:t xml:space="preserve"> </w:t>
      </w:r>
      <w:r>
        <w:t>(по</w:t>
      </w:r>
      <w:r>
        <w:rPr>
          <w:spacing w:val="-3"/>
        </w:rPr>
        <w:t xml:space="preserve"> </w:t>
      </w:r>
      <w:r>
        <w:t>выбору).</w:t>
      </w:r>
      <w:r>
        <w:rPr>
          <w:spacing w:val="-57"/>
        </w:rPr>
        <w:t xml:space="preserve"> </w:t>
      </w:r>
      <w:r>
        <w:t>А.А.</w:t>
      </w:r>
      <w:r>
        <w:rPr>
          <w:spacing w:val="3"/>
        </w:rPr>
        <w:t xml:space="preserve"> </w:t>
      </w:r>
      <w:r>
        <w:t>Блок.</w:t>
      </w:r>
      <w:r>
        <w:rPr>
          <w:spacing w:val="4"/>
        </w:rPr>
        <w:t xml:space="preserve"> </w:t>
      </w:r>
      <w:r>
        <w:t>«Летний</w:t>
      </w:r>
      <w:r>
        <w:rPr>
          <w:spacing w:val="-2"/>
        </w:rPr>
        <w:t xml:space="preserve"> </w:t>
      </w:r>
      <w:r>
        <w:t>вечер».</w:t>
      </w:r>
    </w:p>
    <w:p w:rsidR="00054381" w:rsidRDefault="00656015">
      <w:pPr>
        <w:pStyle w:val="a3"/>
        <w:spacing w:before="3"/>
        <w:ind w:right="4725"/>
      </w:pPr>
      <w:r>
        <w:t>И.А. Бунин. Одно из стихотворений (по выбору).</w:t>
      </w:r>
      <w:r>
        <w:rPr>
          <w:spacing w:val="1"/>
        </w:rPr>
        <w:t xml:space="preserve"> </w:t>
      </w:r>
      <w:r>
        <w:t>С.А.</w:t>
      </w:r>
      <w:r>
        <w:rPr>
          <w:spacing w:val="-3"/>
        </w:rPr>
        <w:t xml:space="preserve"> </w:t>
      </w:r>
      <w:r>
        <w:t>Есенин.</w:t>
      </w:r>
      <w:r>
        <w:rPr>
          <w:spacing w:val="-8"/>
        </w:rPr>
        <w:t xml:space="preserve"> </w:t>
      </w:r>
      <w:r>
        <w:t>Одно</w:t>
      </w:r>
      <w:r>
        <w:rPr>
          <w:spacing w:val="-1"/>
        </w:rPr>
        <w:t xml:space="preserve"> </w:t>
      </w:r>
      <w:r>
        <w:t>из</w:t>
      </w:r>
      <w:r>
        <w:rPr>
          <w:spacing w:val="-3"/>
        </w:rPr>
        <w:t xml:space="preserve"> </w:t>
      </w:r>
      <w:r>
        <w:t>стихотворений</w:t>
      </w:r>
      <w:r>
        <w:rPr>
          <w:spacing w:val="-9"/>
        </w:rPr>
        <w:t xml:space="preserve"> </w:t>
      </w:r>
      <w:r>
        <w:t>(по</w:t>
      </w:r>
      <w:r>
        <w:rPr>
          <w:spacing w:val="-1"/>
        </w:rPr>
        <w:t xml:space="preserve"> </w:t>
      </w:r>
      <w:r>
        <w:t>выбору).</w:t>
      </w:r>
    </w:p>
    <w:p w:rsidR="00054381" w:rsidRDefault="00656015">
      <w:pPr>
        <w:pStyle w:val="a3"/>
      </w:pPr>
      <w:r>
        <w:t>Одно</w:t>
      </w:r>
      <w:r>
        <w:rPr>
          <w:spacing w:val="1"/>
        </w:rPr>
        <w:t xml:space="preserve"> </w:t>
      </w:r>
      <w:r>
        <w:t>из</w:t>
      </w:r>
      <w:r>
        <w:rPr>
          <w:spacing w:val="-1"/>
        </w:rPr>
        <w:t xml:space="preserve"> </w:t>
      </w:r>
      <w:r>
        <w:t>стихотворений</w:t>
      </w:r>
      <w:r>
        <w:rPr>
          <w:spacing w:val="-5"/>
        </w:rPr>
        <w:t xml:space="preserve"> </w:t>
      </w:r>
      <w:r>
        <w:t>о</w:t>
      </w:r>
      <w:r>
        <w:rPr>
          <w:spacing w:val="-2"/>
        </w:rPr>
        <w:t xml:space="preserve"> </w:t>
      </w:r>
      <w:r>
        <w:t>русской</w:t>
      </w:r>
      <w:r>
        <w:rPr>
          <w:spacing w:val="-1"/>
        </w:rPr>
        <w:t xml:space="preserve"> </w:t>
      </w:r>
      <w:r>
        <w:t>природе</w:t>
      </w:r>
      <w:r>
        <w:rPr>
          <w:spacing w:val="-3"/>
        </w:rPr>
        <w:t xml:space="preserve"> </w:t>
      </w:r>
      <w:r>
        <w:t>поэтов</w:t>
      </w:r>
      <w:r>
        <w:rPr>
          <w:spacing w:val="-5"/>
        </w:rPr>
        <w:t xml:space="preserve"> </w:t>
      </w:r>
      <w:r>
        <w:t>ХХ</w:t>
      </w:r>
      <w:r>
        <w:rPr>
          <w:spacing w:val="-8"/>
        </w:rPr>
        <w:t xml:space="preserve"> </w:t>
      </w:r>
      <w:r>
        <w:t>века</w:t>
      </w:r>
      <w:r>
        <w:rPr>
          <w:spacing w:val="-2"/>
        </w:rPr>
        <w:t xml:space="preserve"> </w:t>
      </w:r>
      <w:r>
        <w:t>(по</w:t>
      </w:r>
      <w:r>
        <w:rPr>
          <w:spacing w:val="-2"/>
        </w:rPr>
        <w:t xml:space="preserve"> </w:t>
      </w:r>
      <w:r>
        <w:t>выбору).</w:t>
      </w:r>
    </w:p>
    <w:p w:rsidR="00054381" w:rsidRDefault="00054381">
      <w:pPr>
        <w:pStyle w:val="a3"/>
        <w:ind w:left="0"/>
      </w:pPr>
    </w:p>
    <w:p w:rsidR="00054381" w:rsidRDefault="00656015">
      <w:pPr>
        <w:pStyle w:val="a3"/>
        <w:spacing w:line="275" w:lineRule="exact"/>
      </w:pPr>
      <w:r>
        <w:t>ПРОИЗВЕДЕНИЯ</w:t>
      </w:r>
      <w:r>
        <w:rPr>
          <w:spacing w:val="-4"/>
        </w:rPr>
        <w:t xml:space="preserve"> </w:t>
      </w:r>
      <w:r>
        <w:t>ДЛЯ</w:t>
      </w:r>
      <w:r>
        <w:rPr>
          <w:spacing w:val="-4"/>
        </w:rPr>
        <w:t xml:space="preserve"> </w:t>
      </w:r>
      <w:r>
        <w:t>ДОМАШНЕГО</w:t>
      </w:r>
      <w:r>
        <w:rPr>
          <w:spacing w:val="-2"/>
        </w:rPr>
        <w:t xml:space="preserve"> </w:t>
      </w:r>
      <w:r>
        <w:t>ЧТЕНИЯ</w:t>
      </w:r>
      <w:r>
        <w:rPr>
          <w:spacing w:val="-4"/>
        </w:rPr>
        <w:t xml:space="preserve"> </w:t>
      </w:r>
      <w:r>
        <w:t>В</w:t>
      </w:r>
      <w:r>
        <w:rPr>
          <w:spacing w:val="-4"/>
        </w:rPr>
        <w:t xml:space="preserve"> </w:t>
      </w:r>
      <w:r>
        <w:t>5</w:t>
      </w:r>
      <w:r>
        <w:rPr>
          <w:spacing w:val="-2"/>
        </w:rPr>
        <w:t xml:space="preserve"> </w:t>
      </w:r>
      <w:r>
        <w:t>КЛССЕ</w:t>
      </w:r>
    </w:p>
    <w:p w:rsidR="00054381" w:rsidRDefault="00656015">
      <w:pPr>
        <w:pStyle w:val="a3"/>
        <w:spacing w:line="275" w:lineRule="exact"/>
      </w:pPr>
      <w:r>
        <w:t>Античные</w:t>
      </w:r>
      <w:r>
        <w:rPr>
          <w:spacing w:val="-2"/>
        </w:rPr>
        <w:t xml:space="preserve"> </w:t>
      </w:r>
      <w:r>
        <w:t>мифы</w:t>
      </w:r>
    </w:p>
    <w:p w:rsidR="00054381" w:rsidRDefault="00656015">
      <w:pPr>
        <w:pStyle w:val="a3"/>
        <w:spacing w:before="3"/>
        <w:ind w:right="7379"/>
      </w:pPr>
      <w:r>
        <w:t>Ночь, Луна, Заря и Солнце.</w:t>
      </w:r>
      <w:r>
        <w:rPr>
          <w:spacing w:val="-57"/>
        </w:rPr>
        <w:t xml:space="preserve"> </w:t>
      </w:r>
      <w:r>
        <w:t>Нарцисс.</w:t>
      </w:r>
    </w:p>
    <w:p w:rsidR="00054381" w:rsidRDefault="00656015">
      <w:pPr>
        <w:pStyle w:val="a3"/>
        <w:spacing w:line="275" w:lineRule="exact"/>
      </w:pPr>
      <w:r>
        <w:t>Детская</w:t>
      </w:r>
      <w:r>
        <w:rPr>
          <w:spacing w:val="-2"/>
        </w:rPr>
        <w:t xml:space="preserve"> </w:t>
      </w:r>
      <w:r>
        <w:t>Библия</w:t>
      </w:r>
    </w:p>
    <w:p w:rsidR="00054381" w:rsidRDefault="00656015">
      <w:pPr>
        <w:pStyle w:val="a3"/>
        <w:spacing w:line="275" w:lineRule="exact"/>
      </w:pPr>
      <w:r>
        <w:t>Русское</w:t>
      </w:r>
      <w:r>
        <w:rPr>
          <w:spacing w:val="-4"/>
        </w:rPr>
        <w:t xml:space="preserve"> </w:t>
      </w:r>
      <w:r>
        <w:t>народное</w:t>
      </w:r>
      <w:r>
        <w:rPr>
          <w:spacing w:val="-4"/>
        </w:rPr>
        <w:t xml:space="preserve"> </w:t>
      </w:r>
      <w:r>
        <w:t>творчество</w:t>
      </w:r>
    </w:p>
    <w:p w:rsidR="00054381" w:rsidRDefault="00656015">
      <w:pPr>
        <w:pStyle w:val="a3"/>
        <w:spacing w:before="3" w:line="275" w:lineRule="exact"/>
      </w:pPr>
      <w:r>
        <w:t>Сказки:</w:t>
      </w:r>
      <w:r>
        <w:rPr>
          <w:spacing w:val="-2"/>
        </w:rPr>
        <w:t xml:space="preserve"> </w:t>
      </w:r>
      <w:r>
        <w:t>«Лиса</w:t>
      </w:r>
      <w:r>
        <w:rPr>
          <w:spacing w:val="-3"/>
        </w:rPr>
        <w:t xml:space="preserve"> </w:t>
      </w:r>
      <w:r>
        <w:t>и</w:t>
      </w:r>
      <w:r>
        <w:rPr>
          <w:spacing w:val="-1"/>
        </w:rPr>
        <w:t xml:space="preserve"> </w:t>
      </w:r>
      <w:r>
        <w:t>журавль»,</w:t>
      </w:r>
      <w:r>
        <w:rPr>
          <w:spacing w:val="-1"/>
        </w:rPr>
        <w:t xml:space="preserve"> </w:t>
      </w:r>
      <w:r>
        <w:t>«Ворона</w:t>
      </w:r>
      <w:r>
        <w:rPr>
          <w:spacing w:val="-7"/>
        </w:rPr>
        <w:t xml:space="preserve"> </w:t>
      </w:r>
      <w:r>
        <w:t>и</w:t>
      </w:r>
      <w:r>
        <w:rPr>
          <w:spacing w:val="-1"/>
        </w:rPr>
        <w:t xml:space="preserve"> </w:t>
      </w:r>
      <w:r>
        <w:t>рак», «Иван</w:t>
      </w:r>
      <w:r>
        <w:rPr>
          <w:spacing w:val="5"/>
        </w:rPr>
        <w:t xml:space="preserve"> </w:t>
      </w:r>
      <w:r>
        <w:t>—</w:t>
      </w:r>
      <w:r>
        <w:rPr>
          <w:spacing w:val="-2"/>
        </w:rPr>
        <w:t xml:space="preserve"> </w:t>
      </w:r>
      <w:r>
        <w:t>крестьянский</w:t>
      </w:r>
      <w:r>
        <w:rPr>
          <w:spacing w:val="-1"/>
        </w:rPr>
        <w:t xml:space="preserve"> </w:t>
      </w:r>
      <w:r>
        <w:t>сын</w:t>
      </w:r>
      <w:r>
        <w:rPr>
          <w:spacing w:val="-6"/>
        </w:rPr>
        <w:t xml:space="preserve"> </w:t>
      </w:r>
      <w:r>
        <w:t>и</w:t>
      </w:r>
      <w:r>
        <w:rPr>
          <w:spacing w:val="-5"/>
        </w:rPr>
        <w:t xml:space="preserve"> </w:t>
      </w:r>
      <w:r>
        <w:t>чудо-юдо»,</w:t>
      </w:r>
    </w:p>
    <w:p w:rsidR="00054381" w:rsidRDefault="00656015">
      <w:pPr>
        <w:pStyle w:val="a3"/>
        <w:ind w:right="4262"/>
      </w:pPr>
      <w:r>
        <w:t>«Поди туда — не знаю куда, принеси то — не знаю что» .</w:t>
      </w:r>
      <w:r>
        <w:rPr>
          <w:spacing w:val="-57"/>
        </w:rPr>
        <w:t xml:space="preserve"> </w:t>
      </w:r>
      <w:r>
        <w:t>Загадки, частушки, пословицы, поговорки, бывальщины.</w:t>
      </w:r>
      <w:r>
        <w:rPr>
          <w:spacing w:val="1"/>
        </w:rPr>
        <w:t xml:space="preserve"> </w:t>
      </w:r>
      <w:r>
        <w:t>Литературные сказки</w:t>
      </w:r>
    </w:p>
    <w:p w:rsidR="00054381" w:rsidRDefault="00656015">
      <w:pPr>
        <w:pStyle w:val="a3"/>
        <w:spacing w:before="4" w:line="237" w:lineRule="auto"/>
        <w:ind w:right="1046"/>
      </w:pPr>
      <w:r>
        <w:t>В.Ф. Одоевский, Л.Н. Толстой, А.Н. Толстой (1-2 по выбору). Сказки братьев Гримм, Ш.</w:t>
      </w:r>
      <w:r>
        <w:rPr>
          <w:spacing w:val="-57"/>
        </w:rPr>
        <w:t xml:space="preserve"> </w:t>
      </w:r>
      <w:r>
        <w:t>Перро,</w:t>
      </w:r>
      <w:r>
        <w:rPr>
          <w:spacing w:val="-2"/>
        </w:rPr>
        <w:t xml:space="preserve"> </w:t>
      </w:r>
      <w:r>
        <w:t>Х.К.</w:t>
      </w:r>
      <w:r>
        <w:rPr>
          <w:spacing w:val="-1"/>
        </w:rPr>
        <w:t xml:space="preserve"> </w:t>
      </w:r>
      <w:r>
        <w:t>Андерсена</w:t>
      </w:r>
      <w:r>
        <w:rPr>
          <w:spacing w:val="1"/>
        </w:rPr>
        <w:t xml:space="preserve"> </w:t>
      </w:r>
      <w:r>
        <w:t>(1-2</w:t>
      </w:r>
      <w:r>
        <w:rPr>
          <w:spacing w:val="2"/>
        </w:rPr>
        <w:t xml:space="preserve"> </w:t>
      </w:r>
      <w:r>
        <w:t>по</w:t>
      </w:r>
      <w:r>
        <w:rPr>
          <w:spacing w:val="1"/>
        </w:rPr>
        <w:t xml:space="preserve"> </w:t>
      </w:r>
      <w:r>
        <w:t>выбору).</w:t>
      </w:r>
    </w:p>
    <w:p w:rsidR="00054381" w:rsidRDefault="00656015">
      <w:pPr>
        <w:pStyle w:val="a3"/>
        <w:spacing w:before="3" w:line="275" w:lineRule="exact"/>
      </w:pPr>
      <w:r>
        <w:t>Из</w:t>
      </w:r>
      <w:r>
        <w:rPr>
          <w:spacing w:val="-5"/>
        </w:rPr>
        <w:t xml:space="preserve"> </w:t>
      </w:r>
      <w:r>
        <w:t>древнерусской</w:t>
      </w:r>
      <w:r>
        <w:rPr>
          <w:spacing w:val="-3"/>
        </w:rPr>
        <w:t xml:space="preserve"> </w:t>
      </w:r>
      <w:r>
        <w:t>литературы</w:t>
      </w:r>
    </w:p>
    <w:p w:rsidR="00054381" w:rsidRDefault="00656015">
      <w:pPr>
        <w:pStyle w:val="a3"/>
        <w:spacing w:line="242" w:lineRule="auto"/>
        <w:ind w:right="572"/>
      </w:pPr>
      <w:r>
        <w:t>Домострой. Как</w:t>
      </w:r>
      <w:r>
        <w:rPr>
          <w:spacing w:val="-2"/>
        </w:rPr>
        <w:t xml:space="preserve"> </w:t>
      </w:r>
      <w:r>
        <w:t>детям</w:t>
      </w:r>
      <w:r>
        <w:rPr>
          <w:spacing w:val="-4"/>
        </w:rPr>
        <w:t xml:space="preserve"> </w:t>
      </w:r>
      <w:r>
        <w:t>почитать</w:t>
      </w:r>
      <w:r>
        <w:rPr>
          <w:spacing w:val="-5"/>
        </w:rPr>
        <w:t xml:space="preserve"> </w:t>
      </w:r>
      <w:r>
        <w:t>и беречь</w:t>
      </w:r>
      <w:r>
        <w:rPr>
          <w:spacing w:val="-5"/>
        </w:rPr>
        <w:t xml:space="preserve"> </w:t>
      </w:r>
      <w:r>
        <w:t>отца</w:t>
      </w:r>
      <w:r>
        <w:rPr>
          <w:spacing w:val="-6"/>
        </w:rPr>
        <w:t xml:space="preserve"> </w:t>
      </w:r>
      <w:r>
        <w:t>и мать,</w:t>
      </w:r>
      <w:r>
        <w:rPr>
          <w:spacing w:val="-4"/>
        </w:rPr>
        <w:t xml:space="preserve"> </w:t>
      </w:r>
      <w:r>
        <w:t>и повиноваться</w:t>
      </w:r>
      <w:r>
        <w:rPr>
          <w:spacing w:val="-1"/>
        </w:rPr>
        <w:t xml:space="preserve"> </w:t>
      </w:r>
      <w:r>
        <w:t>им,</w:t>
      </w:r>
      <w:r>
        <w:rPr>
          <w:spacing w:val="-4"/>
        </w:rPr>
        <w:t xml:space="preserve"> </w:t>
      </w:r>
      <w:r>
        <w:t>и утешать их</w:t>
      </w:r>
      <w:r>
        <w:rPr>
          <w:spacing w:val="-6"/>
        </w:rPr>
        <w:t xml:space="preserve"> </w:t>
      </w:r>
      <w:r>
        <w:t>во</w:t>
      </w:r>
      <w:r>
        <w:rPr>
          <w:spacing w:val="-57"/>
        </w:rPr>
        <w:t xml:space="preserve"> </w:t>
      </w:r>
      <w:r>
        <w:t>всем.</w:t>
      </w:r>
    </w:p>
    <w:p w:rsidR="00054381" w:rsidRDefault="00656015">
      <w:pPr>
        <w:pStyle w:val="a3"/>
        <w:spacing w:line="242" w:lineRule="auto"/>
        <w:ind w:right="5179"/>
      </w:pPr>
      <w:r>
        <w:t>Из «Хождения за три моря»Афанасия Никитина.</w:t>
      </w:r>
      <w:r>
        <w:rPr>
          <w:spacing w:val="-58"/>
        </w:rPr>
        <w:t xml:space="preserve"> </w:t>
      </w:r>
      <w:r>
        <w:t>Из</w:t>
      </w:r>
      <w:r>
        <w:rPr>
          <w:spacing w:val="1"/>
        </w:rPr>
        <w:t xml:space="preserve"> </w:t>
      </w:r>
      <w:r>
        <w:t>русской</w:t>
      </w:r>
      <w:r>
        <w:rPr>
          <w:spacing w:val="2"/>
        </w:rPr>
        <w:t xml:space="preserve"> </w:t>
      </w:r>
      <w:r>
        <w:t>литературы</w:t>
      </w:r>
      <w:r>
        <w:rPr>
          <w:spacing w:val="3"/>
        </w:rPr>
        <w:t xml:space="preserve"> </w:t>
      </w:r>
      <w:r>
        <w:t>XVIII</w:t>
      </w:r>
      <w:r>
        <w:rPr>
          <w:spacing w:val="-2"/>
        </w:rPr>
        <w:t xml:space="preserve"> </w:t>
      </w:r>
      <w:r>
        <w:t>века</w:t>
      </w:r>
    </w:p>
    <w:p w:rsidR="00054381" w:rsidRDefault="00656015">
      <w:pPr>
        <w:pStyle w:val="a3"/>
        <w:spacing w:line="242" w:lineRule="auto"/>
        <w:ind w:right="4463"/>
      </w:pPr>
      <w:r>
        <w:t>М.В. Ломоносов. «Лишь только дневный шум умолк...»</w:t>
      </w:r>
      <w:r>
        <w:rPr>
          <w:spacing w:val="-57"/>
        </w:rPr>
        <w:t xml:space="preserve"> </w:t>
      </w:r>
      <w:r>
        <w:t>Из</w:t>
      </w:r>
      <w:r>
        <w:rPr>
          <w:spacing w:val="1"/>
        </w:rPr>
        <w:t xml:space="preserve"> </w:t>
      </w:r>
      <w:r>
        <w:t>русской</w:t>
      </w:r>
      <w:r>
        <w:rPr>
          <w:spacing w:val="3"/>
        </w:rPr>
        <w:t xml:space="preserve"> </w:t>
      </w:r>
      <w:r>
        <w:t>литературы</w:t>
      </w:r>
      <w:r>
        <w:rPr>
          <w:spacing w:val="2"/>
        </w:rPr>
        <w:t xml:space="preserve"> </w:t>
      </w:r>
      <w:r>
        <w:t>XIX</w:t>
      </w:r>
      <w:r>
        <w:rPr>
          <w:spacing w:val="1"/>
        </w:rPr>
        <w:t xml:space="preserve"> </w:t>
      </w:r>
      <w:r>
        <w:t>века</w:t>
      </w:r>
    </w:p>
    <w:p w:rsidR="00054381" w:rsidRDefault="00656015">
      <w:pPr>
        <w:pStyle w:val="a3"/>
        <w:spacing w:line="242" w:lineRule="auto"/>
        <w:ind w:right="4894"/>
      </w:pPr>
      <w:r>
        <w:t>И.А. Крылов. «Листы и Корни», «Ларчик», «Обоз».</w:t>
      </w:r>
      <w:r>
        <w:rPr>
          <w:spacing w:val="-57"/>
        </w:rPr>
        <w:t xml:space="preserve"> </w:t>
      </w:r>
      <w:r>
        <w:t>К.Ф.</w:t>
      </w:r>
      <w:r>
        <w:rPr>
          <w:spacing w:val="-2"/>
        </w:rPr>
        <w:t xml:space="preserve"> </w:t>
      </w:r>
      <w:r>
        <w:t>Рылеев.</w:t>
      </w:r>
      <w:r>
        <w:rPr>
          <w:spacing w:val="3"/>
        </w:rPr>
        <w:t xml:space="preserve"> </w:t>
      </w:r>
      <w:r>
        <w:t>«Иван</w:t>
      </w:r>
      <w:r>
        <w:rPr>
          <w:spacing w:val="3"/>
        </w:rPr>
        <w:t xml:space="preserve"> </w:t>
      </w:r>
      <w:r>
        <w:t>Сусанин».</w:t>
      </w:r>
    </w:p>
    <w:p w:rsidR="00054381" w:rsidRDefault="00656015">
      <w:pPr>
        <w:pStyle w:val="a3"/>
        <w:spacing w:line="242" w:lineRule="auto"/>
        <w:ind w:right="6963"/>
      </w:pPr>
      <w:r>
        <w:t>А.А. Дельвиг. «Русская песня».</w:t>
      </w:r>
      <w:r>
        <w:rPr>
          <w:spacing w:val="-58"/>
        </w:rPr>
        <w:t xml:space="preserve"> </w:t>
      </w:r>
      <w:r>
        <w:t>Е.А.</w:t>
      </w:r>
      <w:r>
        <w:rPr>
          <w:spacing w:val="-1"/>
        </w:rPr>
        <w:t xml:space="preserve"> </w:t>
      </w:r>
      <w:r>
        <w:t>Баратынский.</w:t>
      </w:r>
      <w:r>
        <w:rPr>
          <w:spacing w:val="-5"/>
        </w:rPr>
        <w:t xml:space="preserve"> </w:t>
      </w:r>
      <w:r>
        <w:t>«Водопад»</w:t>
      </w:r>
      <w:r>
        <w:rPr>
          <w:spacing w:val="-8"/>
        </w:rPr>
        <w:t xml:space="preserve"> </w:t>
      </w:r>
      <w:r>
        <w:t>.</w:t>
      </w:r>
    </w:p>
    <w:p w:rsidR="00054381" w:rsidRDefault="00656015">
      <w:pPr>
        <w:pStyle w:val="a3"/>
        <w:spacing w:line="242" w:lineRule="auto"/>
        <w:ind w:right="3985"/>
      </w:pPr>
      <w:r>
        <w:t>А. Погорельский. «Черная курица, или Подземные жители».</w:t>
      </w:r>
      <w:r>
        <w:rPr>
          <w:spacing w:val="-58"/>
        </w:rPr>
        <w:t xml:space="preserve"> </w:t>
      </w:r>
      <w:r>
        <w:t>С.</w:t>
      </w:r>
      <w:r>
        <w:rPr>
          <w:spacing w:val="3"/>
        </w:rPr>
        <w:t xml:space="preserve"> </w:t>
      </w:r>
      <w:r>
        <w:t>Пушкин.</w:t>
      </w:r>
      <w:r>
        <w:rPr>
          <w:spacing w:val="3"/>
        </w:rPr>
        <w:t xml:space="preserve"> </w:t>
      </w:r>
      <w:r>
        <w:t>«Кавказ»,</w:t>
      </w:r>
      <w:r>
        <w:rPr>
          <w:spacing w:val="8"/>
        </w:rPr>
        <w:t xml:space="preserve"> </w:t>
      </w:r>
      <w:r>
        <w:t>«Выстрел»</w:t>
      </w:r>
      <w:r>
        <w:rPr>
          <w:spacing w:val="-4"/>
        </w:rPr>
        <w:t xml:space="preserve"> </w:t>
      </w:r>
      <w:r>
        <w:t>.</w:t>
      </w:r>
    </w:p>
    <w:p w:rsidR="00054381" w:rsidRDefault="00656015">
      <w:pPr>
        <w:pStyle w:val="a3"/>
        <w:spacing w:line="270" w:lineRule="exact"/>
      </w:pPr>
      <w:r>
        <w:t>М.Ю.</w:t>
      </w:r>
      <w:r>
        <w:rPr>
          <w:spacing w:val="-3"/>
        </w:rPr>
        <w:t xml:space="preserve"> </w:t>
      </w:r>
      <w:r>
        <w:t>Лермонтов.</w:t>
      </w:r>
      <w:r>
        <w:rPr>
          <w:spacing w:val="-8"/>
        </w:rPr>
        <w:t xml:space="preserve"> </w:t>
      </w:r>
      <w:r>
        <w:t>«Ветка</w:t>
      </w:r>
      <w:r>
        <w:rPr>
          <w:spacing w:val="-5"/>
        </w:rPr>
        <w:t xml:space="preserve"> </w:t>
      </w:r>
      <w:r>
        <w:t>Палестины»,</w:t>
      </w:r>
      <w:r>
        <w:rPr>
          <w:spacing w:val="-3"/>
        </w:rPr>
        <w:t xml:space="preserve"> </w:t>
      </w:r>
      <w:r>
        <w:t>«Пленный</w:t>
      </w:r>
      <w:r>
        <w:rPr>
          <w:spacing w:val="-4"/>
        </w:rPr>
        <w:t xml:space="preserve"> </w:t>
      </w:r>
      <w:r>
        <w:t>рыцарь»,</w:t>
      </w:r>
      <w:r>
        <w:rPr>
          <w:spacing w:val="-3"/>
        </w:rPr>
        <w:t xml:space="preserve"> </w:t>
      </w:r>
      <w:r>
        <w:t>«Утес».</w:t>
      </w:r>
    </w:p>
    <w:p w:rsidR="00054381" w:rsidRDefault="00054381">
      <w:pPr>
        <w:spacing w:line="270" w:lineRule="exact"/>
        <w:sectPr w:rsidR="00054381">
          <w:pgSz w:w="11910" w:h="16840"/>
          <w:pgMar w:top="1040" w:right="0" w:bottom="1320" w:left="300" w:header="0" w:footer="1127" w:gutter="0"/>
          <w:cols w:space="720"/>
        </w:sectPr>
      </w:pPr>
    </w:p>
    <w:p w:rsidR="00054381" w:rsidRDefault="00656015">
      <w:pPr>
        <w:pStyle w:val="a3"/>
        <w:spacing w:before="66" w:line="242" w:lineRule="auto"/>
        <w:ind w:right="6385"/>
      </w:pPr>
      <w:r>
        <w:lastRenderedPageBreak/>
        <w:t>А.В.Кольцов. «Осень», «Урожай».</w:t>
      </w:r>
      <w:r>
        <w:rPr>
          <w:spacing w:val="1"/>
        </w:rPr>
        <w:t xml:space="preserve"> </w:t>
      </w:r>
      <w:r>
        <w:t>Н.В.</w:t>
      </w:r>
      <w:r>
        <w:rPr>
          <w:spacing w:val="-3"/>
        </w:rPr>
        <w:t xml:space="preserve"> </w:t>
      </w:r>
      <w:r>
        <w:t>Гоголь.</w:t>
      </w:r>
      <w:r>
        <w:rPr>
          <w:spacing w:val="-6"/>
        </w:rPr>
        <w:t xml:space="preserve"> </w:t>
      </w:r>
      <w:r>
        <w:t>«Заколдованное</w:t>
      </w:r>
      <w:r>
        <w:rPr>
          <w:spacing w:val="-5"/>
        </w:rPr>
        <w:t xml:space="preserve"> </w:t>
      </w:r>
      <w:r>
        <w:t>место».</w:t>
      </w:r>
    </w:p>
    <w:p w:rsidR="00054381" w:rsidRDefault="00656015">
      <w:pPr>
        <w:pStyle w:val="a3"/>
        <w:spacing w:line="242" w:lineRule="auto"/>
        <w:ind w:right="5232"/>
      </w:pPr>
      <w:r>
        <w:t>Н.А. Некрасов. «Накануне светлого праздника».</w:t>
      </w:r>
      <w:r>
        <w:rPr>
          <w:spacing w:val="-58"/>
        </w:rPr>
        <w:t xml:space="preserve"> </w:t>
      </w:r>
      <w:r>
        <w:t>Д.В. Григорович. «Гуттаперчевый</w:t>
      </w:r>
      <w:r>
        <w:rPr>
          <w:spacing w:val="-1"/>
        </w:rPr>
        <w:t xml:space="preserve"> </w:t>
      </w:r>
      <w:r>
        <w:t>мальчик».</w:t>
      </w:r>
    </w:p>
    <w:p w:rsidR="00054381" w:rsidRDefault="00656015">
      <w:pPr>
        <w:pStyle w:val="a3"/>
        <w:spacing w:line="242" w:lineRule="auto"/>
        <w:ind w:right="6179"/>
      </w:pPr>
      <w:r>
        <w:t>И.С.</w:t>
      </w:r>
      <w:r>
        <w:rPr>
          <w:spacing w:val="-2"/>
        </w:rPr>
        <w:t xml:space="preserve"> </w:t>
      </w:r>
      <w:r>
        <w:t>Тургенев.</w:t>
      </w:r>
      <w:r>
        <w:rPr>
          <w:spacing w:val="2"/>
        </w:rPr>
        <w:t xml:space="preserve"> </w:t>
      </w:r>
      <w:r>
        <w:t>«Бежин</w:t>
      </w:r>
      <w:r>
        <w:rPr>
          <w:spacing w:val="2"/>
        </w:rPr>
        <w:t xml:space="preserve"> </w:t>
      </w:r>
      <w:r>
        <w:t>луг».</w:t>
      </w:r>
      <w:r>
        <w:rPr>
          <w:spacing w:val="1"/>
        </w:rPr>
        <w:t xml:space="preserve"> </w:t>
      </w:r>
      <w:r>
        <w:t>А.М.Гаршин.</w:t>
      </w:r>
      <w:r>
        <w:rPr>
          <w:spacing w:val="-2"/>
        </w:rPr>
        <w:t xml:space="preserve"> </w:t>
      </w:r>
      <w:r>
        <w:t>«Сказка</w:t>
      </w:r>
      <w:r>
        <w:rPr>
          <w:spacing w:val="-4"/>
        </w:rPr>
        <w:t xml:space="preserve"> </w:t>
      </w:r>
      <w:r>
        <w:t>о</w:t>
      </w:r>
      <w:r>
        <w:rPr>
          <w:spacing w:val="-4"/>
        </w:rPr>
        <w:t xml:space="preserve"> </w:t>
      </w:r>
      <w:r>
        <w:t>жабе</w:t>
      </w:r>
      <w:r>
        <w:rPr>
          <w:spacing w:val="-4"/>
        </w:rPr>
        <w:t xml:space="preserve"> </w:t>
      </w:r>
      <w:r>
        <w:t>и</w:t>
      </w:r>
      <w:r>
        <w:rPr>
          <w:spacing w:val="-2"/>
        </w:rPr>
        <w:t xml:space="preserve"> </w:t>
      </w:r>
      <w:r>
        <w:t>розе».</w:t>
      </w:r>
    </w:p>
    <w:p w:rsidR="00054381" w:rsidRDefault="00656015">
      <w:pPr>
        <w:pStyle w:val="a3"/>
        <w:spacing w:line="242" w:lineRule="auto"/>
        <w:ind w:right="3865"/>
      </w:pPr>
      <w:r>
        <w:t>А.А.</w:t>
      </w:r>
      <w:r>
        <w:rPr>
          <w:spacing w:val="-4"/>
        </w:rPr>
        <w:t xml:space="preserve"> </w:t>
      </w:r>
      <w:r>
        <w:t>Фет.</w:t>
      </w:r>
      <w:r>
        <w:rPr>
          <w:spacing w:val="-7"/>
        </w:rPr>
        <w:t xml:space="preserve"> </w:t>
      </w:r>
      <w:r>
        <w:t>«Облаком</w:t>
      </w:r>
      <w:r>
        <w:rPr>
          <w:spacing w:val="-4"/>
        </w:rPr>
        <w:t xml:space="preserve"> </w:t>
      </w:r>
      <w:r>
        <w:t>волнистым...»,</w:t>
      </w:r>
      <w:r>
        <w:rPr>
          <w:spacing w:val="-3"/>
        </w:rPr>
        <w:t xml:space="preserve"> </w:t>
      </w:r>
      <w:r>
        <w:t>«Печальная</w:t>
      </w:r>
      <w:r>
        <w:rPr>
          <w:spacing w:val="-5"/>
        </w:rPr>
        <w:t xml:space="preserve"> </w:t>
      </w:r>
      <w:r>
        <w:t>береза...».</w:t>
      </w:r>
      <w:r>
        <w:rPr>
          <w:spacing w:val="-57"/>
        </w:rPr>
        <w:t xml:space="preserve"> </w:t>
      </w:r>
      <w:r>
        <w:t>И.С.</w:t>
      </w:r>
      <w:r>
        <w:rPr>
          <w:spacing w:val="3"/>
        </w:rPr>
        <w:t xml:space="preserve"> </w:t>
      </w:r>
      <w:r>
        <w:t>Никитин.</w:t>
      </w:r>
      <w:r>
        <w:rPr>
          <w:spacing w:val="-1"/>
        </w:rPr>
        <w:t xml:space="preserve"> </w:t>
      </w:r>
      <w:r>
        <w:t>«Утро»,</w:t>
      </w:r>
      <w:r>
        <w:rPr>
          <w:spacing w:val="3"/>
        </w:rPr>
        <w:t xml:space="preserve"> </w:t>
      </w:r>
      <w:r>
        <w:t>«Пахарь»</w:t>
      </w:r>
      <w:r>
        <w:rPr>
          <w:spacing w:val="-3"/>
        </w:rPr>
        <w:t xml:space="preserve"> </w:t>
      </w:r>
      <w:r>
        <w:t>.</w:t>
      </w:r>
    </w:p>
    <w:p w:rsidR="00054381" w:rsidRDefault="00656015">
      <w:pPr>
        <w:pStyle w:val="a3"/>
        <w:spacing w:line="271" w:lineRule="exact"/>
      </w:pPr>
      <w:r>
        <w:t>Я.П.</w:t>
      </w:r>
      <w:r>
        <w:rPr>
          <w:spacing w:val="-3"/>
        </w:rPr>
        <w:t xml:space="preserve"> </w:t>
      </w:r>
      <w:r>
        <w:t>Полонский.</w:t>
      </w:r>
      <w:r>
        <w:rPr>
          <w:spacing w:val="-2"/>
        </w:rPr>
        <w:t xml:space="preserve"> </w:t>
      </w:r>
      <w:r>
        <w:t>«Утро».</w:t>
      </w:r>
    </w:p>
    <w:p w:rsidR="00054381" w:rsidRDefault="00656015">
      <w:pPr>
        <w:pStyle w:val="a3"/>
        <w:ind w:right="3952"/>
      </w:pPr>
      <w:r>
        <w:t>А.Н. Майков. «Весна», «Осенние листья по ветру кружат...».</w:t>
      </w:r>
      <w:r>
        <w:rPr>
          <w:spacing w:val="-58"/>
        </w:rPr>
        <w:t xml:space="preserve"> </w:t>
      </w:r>
      <w:r>
        <w:t>Ф.И.</w:t>
      </w:r>
      <w:r>
        <w:rPr>
          <w:spacing w:val="-2"/>
        </w:rPr>
        <w:t xml:space="preserve"> </w:t>
      </w:r>
      <w:r>
        <w:t>Тютчев.</w:t>
      </w:r>
      <w:r>
        <w:rPr>
          <w:spacing w:val="4"/>
        </w:rPr>
        <w:t xml:space="preserve"> </w:t>
      </w:r>
      <w:r>
        <w:t>«Утро</w:t>
      </w:r>
      <w:r>
        <w:rPr>
          <w:spacing w:val="1"/>
        </w:rPr>
        <w:t xml:space="preserve"> </w:t>
      </w:r>
      <w:r>
        <w:t>в</w:t>
      </w:r>
      <w:r>
        <w:rPr>
          <w:spacing w:val="-1"/>
        </w:rPr>
        <w:t xml:space="preserve"> </w:t>
      </w:r>
      <w:r>
        <w:t>горах».</w:t>
      </w:r>
    </w:p>
    <w:p w:rsidR="00054381" w:rsidRDefault="00656015">
      <w:pPr>
        <w:pStyle w:val="a3"/>
        <w:spacing w:line="237" w:lineRule="auto"/>
        <w:ind w:right="2051"/>
      </w:pPr>
      <w:r>
        <w:t>Н.С. Лесков. «Привидение в Инженерном замке. Из кадетских воспоминаний».</w:t>
      </w:r>
      <w:r>
        <w:rPr>
          <w:spacing w:val="-57"/>
        </w:rPr>
        <w:t xml:space="preserve"> </w:t>
      </w:r>
      <w:r>
        <w:t>Из</w:t>
      </w:r>
      <w:r>
        <w:rPr>
          <w:spacing w:val="1"/>
        </w:rPr>
        <w:t xml:space="preserve"> </w:t>
      </w:r>
      <w:r>
        <w:t>русской</w:t>
      </w:r>
      <w:r>
        <w:rPr>
          <w:spacing w:val="3"/>
        </w:rPr>
        <w:t xml:space="preserve"> </w:t>
      </w:r>
      <w:r>
        <w:t>литературы</w:t>
      </w:r>
      <w:r>
        <w:rPr>
          <w:spacing w:val="3"/>
        </w:rPr>
        <w:t xml:space="preserve"> </w:t>
      </w:r>
      <w:r>
        <w:t>XX</w:t>
      </w:r>
      <w:r>
        <w:rPr>
          <w:spacing w:val="1"/>
        </w:rPr>
        <w:t xml:space="preserve"> </w:t>
      </w:r>
      <w:r>
        <w:t>века</w:t>
      </w:r>
    </w:p>
    <w:p w:rsidR="00054381" w:rsidRDefault="00656015">
      <w:pPr>
        <w:pStyle w:val="a3"/>
        <w:spacing w:line="237" w:lineRule="auto"/>
        <w:ind w:right="4537"/>
      </w:pPr>
      <w:r>
        <w:t>М.</w:t>
      </w:r>
      <w:r>
        <w:rPr>
          <w:spacing w:val="-2"/>
        </w:rPr>
        <w:t xml:space="preserve"> </w:t>
      </w:r>
      <w:r>
        <w:t>Горький.</w:t>
      </w:r>
      <w:r>
        <w:rPr>
          <w:spacing w:val="-2"/>
        </w:rPr>
        <w:t xml:space="preserve"> </w:t>
      </w:r>
      <w:r>
        <w:t>«Дети</w:t>
      </w:r>
      <w:r>
        <w:rPr>
          <w:spacing w:val="-3"/>
        </w:rPr>
        <w:t xml:space="preserve"> </w:t>
      </w:r>
      <w:r>
        <w:t>Пармы»,</w:t>
      </w:r>
      <w:r>
        <w:rPr>
          <w:spacing w:val="-2"/>
        </w:rPr>
        <w:t xml:space="preserve"> </w:t>
      </w:r>
      <w:r>
        <w:t>из</w:t>
      </w:r>
      <w:r>
        <w:rPr>
          <w:spacing w:val="-2"/>
        </w:rPr>
        <w:t xml:space="preserve"> </w:t>
      </w:r>
      <w:r>
        <w:t>«Сказок</w:t>
      </w:r>
      <w:r>
        <w:rPr>
          <w:spacing w:val="-10"/>
        </w:rPr>
        <w:t xml:space="preserve"> </w:t>
      </w:r>
      <w:r>
        <w:t>об</w:t>
      </w:r>
      <w:r>
        <w:rPr>
          <w:spacing w:val="-5"/>
        </w:rPr>
        <w:t xml:space="preserve"> </w:t>
      </w:r>
      <w:r>
        <w:t>Италии».</w:t>
      </w:r>
      <w:r>
        <w:rPr>
          <w:spacing w:val="-57"/>
        </w:rPr>
        <w:t xml:space="preserve"> </w:t>
      </w:r>
      <w:r>
        <w:t>А.И.</w:t>
      </w:r>
      <w:r>
        <w:rPr>
          <w:spacing w:val="-3"/>
        </w:rPr>
        <w:t xml:space="preserve"> </w:t>
      </w:r>
      <w:r>
        <w:t>Куприн</w:t>
      </w:r>
      <w:r>
        <w:rPr>
          <w:spacing w:val="53"/>
        </w:rPr>
        <w:t xml:space="preserve"> </w:t>
      </w:r>
      <w:r>
        <w:t>«Чудесный</w:t>
      </w:r>
      <w:r>
        <w:rPr>
          <w:spacing w:val="-2"/>
        </w:rPr>
        <w:t xml:space="preserve"> </w:t>
      </w:r>
      <w:r>
        <w:t>доктор»,</w:t>
      </w:r>
      <w:r>
        <w:rPr>
          <w:spacing w:val="-2"/>
        </w:rPr>
        <w:t xml:space="preserve"> </w:t>
      </w:r>
      <w:r>
        <w:t>«Белый</w:t>
      </w:r>
      <w:r>
        <w:rPr>
          <w:spacing w:val="-8"/>
        </w:rPr>
        <w:t xml:space="preserve"> </w:t>
      </w:r>
      <w:r>
        <w:t>пудель».</w:t>
      </w:r>
    </w:p>
    <w:p w:rsidR="00054381" w:rsidRDefault="00656015">
      <w:pPr>
        <w:pStyle w:val="a3"/>
        <w:ind w:right="1283"/>
      </w:pPr>
      <w:r>
        <w:t>И.А. Бунин.«Шире, грудь, распахнись...», «Деревенский нищий», «Затишье», «Высоко</w:t>
      </w:r>
      <w:r>
        <w:rPr>
          <w:spacing w:val="-57"/>
        </w:rPr>
        <w:t xml:space="preserve"> </w:t>
      </w:r>
      <w:r>
        <w:t>полный</w:t>
      </w:r>
      <w:r>
        <w:rPr>
          <w:spacing w:val="-3"/>
        </w:rPr>
        <w:t xml:space="preserve"> </w:t>
      </w:r>
      <w:r>
        <w:t>месяц</w:t>
      </w:r>
      <w:r>
        <w:rPr>
          <w:spacing w:val="2"/>
        </w:rPr>
        <w:t xml:space="preserve"> </w:t>
      </w:r>
      <w:r>
        <w:t>стоит...»,</w:t>
      </w:r>
      <w:r>
        <w:rPr>
          <w:spacing w:val="4"/>
        </w:rPr>
        <w:t xml:space="preserve"> </w:t>
      </w:r>
      <w:r>
        <w:t>«Помню —</w:t>
      </w:r>
      <w:r>
        <w:rPr>
          <w:spacing w:val="2"/>
        </w:rPr>
        <w:t xml:space="preserve"> </w:t>
      </w:r>
      <w:r>
        <w:t>долгий</w:t>
      </w:r>
      <w:r>
        <w:rPr>
          <w:spacing w:val="-3"/>
        </w:rPr>
        <w:t xml:space="preserve"> </w:t>
      </w:r>
      <w:r>
        <w:t>зимний</w:t>
      </w:r>
      <w:r>
        <w:rPr>
          <w:spacing w:val="-2"/>
        </w:rPr>
        <w:t xml:space="preserve"> </w:t>
      </w:r>
      <w:r>
        <w:t>вечер...».</w:t>
      </w:r>
    </w:p>
    <w:p w:rsidR="00054381" w:rsidRDefault="00656015">
      <w:pPr>
        <w:pStyle w:val="a3"/>
        <w:spacing w:before="2" w:line="237" w:lineRule="auto"/>
        <w:ind w:right="5596"/>
      </w:pPr>
      <w:r>
        <w:t>И.С.</w:t>
      </w:r>
      <w:r>
        <w:rPr>
          <w:spacing w:val="-7"/>
        </w:rPr>
        <w:t xml:space="preserve"> </w:t>
      </w:r>
      <w:r>
        <w:t>Соколов-Микитов.</w:t>
      </w:r>
      <w:r>
        <w:rPr>
          <w:spacing w:val="-10"/>
        </w:rPr>
        <w:t xml:space="preserve"> </w:t>
      </w:r>
      <w:r>
        <w:t>«Петька»,</w:t>
      </w:r>
      <w:r>
        <w:rPr>
          <w:spacing w:val="-6"/>
        </w:rPr>
        <w:t xml:space="preserve"> </w:t>
      </w:r>
      <w:r>
        <w:t>«Зима».</w:t>
      </w:r>
      <w:r>
        <w:rPr>
          <w:spacing w:val="-57"/>
        </w:rPr>
        <w:t xml:space="preserve"> </w:t>
      </w:r>
      <w:r>
        <w:t>М.М.</w:t>
      </w:r>
      <w:r>
        <w:rPr>
          <w:spacing w:val="2"/>
        </w:rPr>
        <w:t xml:space="preserve"> </w:t>
      </w:r>
      <w:r>
        <w:t>Пришвин.</w:t>
      </w:r>
      <w:r>
        <w:rPr>
          <w:spacing w:val="3"/>
        </w:rPr>
        <w:t xml:space="preserve"> </w:t>
      </w:r>
      <w:r>
        <w:t>«Моя</w:t>
      </w:r>
      <w:r>
        <w:rPr>
          <w:spacing w:val="1"/>
        </w:rPr>
        <w:t xml:space="preserve"> </w:t>
      </w:r>
      <w:r>
        <w:t>родина».</w:t>
      </w:r>
    </w:p>
    <w:p w:rsidR="00054381" w:rsidRDefault="00656015">
      <w:pPr>
        <w:pStyle w:val="a3"/>
        <w:spacing w:before="3" w:line="275" w:lineRule="exact"/>
      </w:pPr>
      <w:r>
        <w:t>А.Т.Твардовский.</w:t>
      </w:r>
      <w:r>
        <w:rPr>
          <w:spacing w:val="-3"/>
        </w:rPr>
        <w:t xml:space="preserve"> </w:t>
      </w:r>
      <w:r>
        <w:t>«Лес</w:t>
      </w:r>
      <w:r>
        <w:rPr>
          <w:spacing w:val="-6"/>
        </w:rPr>
        <w:t xml:space="preserve"> </w:t>
      </w:r>
      <w:r>
        <w:t>осенью».</w:t>
      </w:r>
    </w:p>
    <w:p w:rsidR="00054381" w:rsidRDefault="00656015">
      <w:pPr>
        <w:pStyle w:val="a3"/>
        <w:spacing w:line="242" w:lineRule="auto"/>
        <w:ind w:right="4461"/>
      </w:pPr>
      <w:r>
        <w:t>К.М. Симонов. «Майор привез мальчишку на лафете...»</w:t>
      </w:r>
      <w:r>
        <w:rPr>
          <w:spacing w:val="-57"/>
        </w:rPr>
        <w:t xml:space="preserve"> </w:t>
      </w:r>
      <w:r>
        <w:t>Е.И.</w:t>
      </w:r>
      <w:r>
        <w:rPr>
          <w:spacing w:val="-2"/>
        </w:rPr>
        <w:t xml:space="preserve"> </w:t>
      </w:r>
      <w:r>
        <w:t>Носов.</w:t>
      </w:r>
      <w:r>
        <w:rPr>
          <w:spacing w:val="-1"/>
        </w:rPr>
        <w:t xml:space="preserve"> </w:t>
      </w:r>
      <w:r>
        <w:t>«Варька».</w:t>
      </w:r>
    </w:p>
    <w:p w:rsidR="00054381" w:rsidRDefault="00656015">
      <w:pPr>
        <w:pStyle w:val="a3"/>
        <w:spacing w:line="242" w:lineRule="auto"/>
        <w:ind w:right="2886"/>
      </w:pPr>
      <w:r>
        <w:t>А.П.Астафьев.</w:t>
      </w:r>
      <w:r>
        <w:rPr>
          <w:spacing w:val="-4"/>
        </w:rPr>
        <w:t xml:space="preserve"> </w:t>
      </w:r>
      <w:r>
        <w:t>«Зачем</w:t>
      </w:r>
      <w:r>
        <w:rPr>
          <w:spacing w:val="-4"/>
        </w:rPr>
        <w:t xml:space="preserve"> </w:t>
      </w:r>
      <w:r>
        <w:t>я</w:t>
      </w:r>
      <w:r>
        <w:rPr>
          <w:spacing w:val="-1"/>
        </w:rPr>
        <w:t xml:space="preserve"> </w:t>
      </w:r>
      <w:r>
        <w:t>убил</w:t>
      </w:r>
      <w:r>
        <w:rPr>
          <w:spacing w:val="-5"/>
        </w:rPr>
        <w:t xml:space="preserve"> </w:t>
      </w:r>
      <w:r>
        <w:t>коростеля?»,</w:t>
      </w:r>
      <w:r>
        <w:rPr>
          <w:spacing w:val="-3"/>
        </w:rPr>
        <w:t xml:space="preserve"> </w:t>
      </w:r>
      <w:r>
        <w:t>«Белогрудка»</w:t>
      </w:r>
      <w:r>
        <w:rPr>
          <w:spacing w:val="-9"/>
        </w:rPr>
        <w:t xml:space="preserve"> </w:t>
      </w:r>
      <w:r>
        <w:t>(по</w:t>
      </w:r>
      <w:r>
        <w:rPr>
          <w:spacing w:val="-5"/>
        </w:rPr>
        <w:t xml:space="preserve"> </w:t>
      </w:r>
      <w:r>
        <w:t>выбору).</w:t>
      </w:r>
      <w:r>
        <w:rPr>
          <w:spacing w:val="-57"/>
        </w:rPr>
        <w:t xml:space="preserve"> </w:t>
      </w:r>
      <w:r>
        <w:t>В.П.</w:t>
      </w:r>
      <w:r>
        <w:rPr>
          <w:spacing w:val="2"/>
        </w:rPr>
        <w:t xml:space="preserve"> </w:t>
      </w:r>
      <w:r>
        <w:t>Крапивин.</w:t>
      </w:r>
      <w:r>
        <w:rPr>
          <w:spacing w:val="-2"/>
        </w:rPr>
        <w:t xml:space="preserve"> </w:t>
      </w:r>
      <w:r>
        <w:t>«Дети</w:t>
      </w:r>
      <w:r>
        <w:rPr>
          <w:spacing w:val="3"/>
        </w:rPr>
        <w:t xml:space="preserve"> </w:t>
      </w:r>
      <w:r>
        <w:t>синего</w:t>
      </w:r>
      <w:r>
        <w:rPr>
          <w:spacing w:val="1"/>
        </w:rPr>
        <w:t xml:space="preserve"> </w:t>
      </w:r>
      <w:r>
        <w:t>Фламинго».</w:t>
      </w:r>
    </w:p>
    <w:p w:rsidR="00054381" w:rsidRDefault="00656015">
      <w:pPr>
        <w:pStyle w:val="a3"/>
        <w:spacing w:line="242" w:lineRule="auto"/>
        <w:ind w:right="5865"/>
      </w:pPr>
      <w:r>
        <w:t>А.</w:t>
      </w:r>
      <w:r>
        <w:rPr>
          <w:spacing w:val="-4"/>
        </w:rPr>
        <w:t xml:space="preserve"> </w:t>
      </w:r>
      <w:r>
        <w:t>Г.Алексин.</w:t>
      </w:r>
      <w:r>
        <w:rPr>
          <w:spacing w:val="-4"/>
        </w:rPr>
        <w:t xml:space="preserve"> </w:t>
      </w:r>
      <w:r>
        <w:t>«Самый</w:t>
      </w:r>
      <w:r>
        <w:rPr>
          <w:spacing w:val="-4"/>
        </w:rPr>
        <w:t xml:space="preserve"> </w:t>
      </w:r>
      <w:r>
        <w:t>счастливый</w:t>
      </w:r>
      <w:r>
        <w:rPr>
          <w:spacing w:val="-9"/>
        </w:rPr>
        <w:t xml:space="preserve"> </w:t>
      </w:r>
      <w:r>
        <w:t>день».</w:t>
      </w:r>
      <w:r>
        <w:rPr>
          <w:spacing w:val="-57"/>
        </w:rPr>
        <w:t xml:space="preserve"> </w:t>
      </w:r>
      <w:r>
        <w:t>А.</w:t>
      </w:r>
      <w:r>
        <w:rPr>
          <w:spacing w:val="3"/>
        </w:rPr>
        <w:t xml:space="preserve"> </w:t>
      </w:r>
      <w:r>
        <w:t>И.Белов.</w:t>
      </w:r>
      <w:r>
        <w:rPr>
          <w:spacing w:val="-1"/>
        </w:rPr>
        <w:t xml:space="preserve"> </w:t>
      </w:r>
      <w:r>
        <w:t>«Скворцы».</w:t>
      </w:r>
    </w:p>
    <w:p w:rsidR="00054381" w:rsidRDefault="00656015">
      <w:pPr>
        <w:pStyle w:val="a3"/>
        <w:spacing w:line="242" w:lineRule="auto"/>
        <w:ind w:right="6602"/>
      </w:pPr>
      <w:r>
        <w:t>В.К. Железников. «Чудак из 6 "Б"»</w:t>
      </w:r>
      <w:r>
        <w:rPr>
          <w:spacing w:val="-57"/>
        </w:rPr>
        <w:t xml:space="preserve"> </w:t>
      </w:r>
      <w:r>
        <w:t>Р.П.</w:t>
      </w:r>
      <w:r>
        <w:rPr>
          <w:spacing w:val="-3"/>
        </w:rPr>
        <w:t xml:space="preserve"> </w:t>
      </w:r>
      <w:r>
        <w:t>Погодин.</w:t>
      </w:r>
      <w:r>
        <w:rPr>
          <w:spacing w:val="3"/>
        </w:rPr>
        <w:t xml:space="preserve"> </w:t>
      </w:r>
      <w:r>
        <w:t>«Тишина».</w:t>
      </w:r>
    </w:p>
    <w:p w:rsidR="00054381" w:rsidRDefault="00656015">
      <w:pPr>
        <w:pStyle w:val="a3"/>
        <w:spacing w:line="242" w:lineRule="auto"/>
        <w:ind w:right="7134"/>
      </w:pPr>
      <w:r>
        <w:t>Из</w:t>
      </w:r>
      <w:r>
        <w:rPr>
          <w:spacing w:val="-10"/>
        </w:rPr>
        <w:t xml:space="preserve"> </w:t>
      </w:r>
      <w:r>
        <w:t>зарубежной</w:t>
      </w:r>
      <w:r>
        <w:rPr>
          <w:spacing w:val="-13"/>
        </w:rPr>
        <w:t xml:space="preserve"> </w:t>
      </w:r>
      <w:r>
        <w:t>литературы</w:t>
      </w:r>
      <w:r>
        <w:rPr>
          <w:spacing w:val="-57"/>
        </w:rPr>
        <w:t xml:space="preserve"> </w:t>
      </w:r>
      <w:r>
        <w:t>Дж.</w:t>
      </w:r>
      <w:r>
        <w:rPr>
          <w:spacing w:val="-2"/>
        </w:rPr>
        <w:t xml:space="preserve"> </w:t>
      </w:r>
      <w:r>
        <w:t>Лондон.</w:t>
      </w:r>
      <w:r>
        <w:rPr>
          <w:spacing w:val="-6"/>
        </w:rPr>
        <w:t xml:space="preserve"> </w:t>
      </w:r>
      <w:r>
        <w:t>«Мексиканец</w:t>
      </w:r>
    </w:p>
    <w:p w:rsidR="00054381" w:rsidRDefault="00656015">
      <w:pPr>
        <w:pStyle w:val="a3"/>
        <w:spacing w:line="242" w:lineRule="auto"/>
        <w:ind w:right="5074" w:firstLine="62"/>
      </w:pPr>
      <w:r>
        <w:t>А.</w:t>
      </w:r>
      <w:r>
        <w:rPr>
          <w:spacing w:val="-6"/>
        </w:rPr>
        <w:t xml:space="preserve"> </w:t>
      </w:r>
      <w:r>
        <w:t>Линдгрен.</w:t>
      </w:r>
      <w:r>
        <w:rPr>
          <w:spacing w:val="-5"/>
        </w:rPr>
        <w:t xml:space="preserve"> </w:t>
      </w:r>
      <w:r>
        <w:t>«Приключения</w:t>
      </w:r>
      <w:r>
        <w:rPr>
          <w:spacing w:val="-8"/>
        </w:rPr>
        <w:t xml:space="preserve"> </w:t>
      </w:r>
      <w:r>
        <w:t>Кале</w:t>
      </w:r>
      <w:r>
        <w:rPr>
          <w:spacing w:val="-8"/>
        </w:rPr>
        <w:t xml:space="preserve"> </w:t>
      </w:r>
      <w:r>
        <w:t>Блюмквиста».</w:t>
      </w:r>
      <w:r>
        <w:rPr>
          <w:spacing w:val="-57"/>
        </w:rPr>
        <w:t xml:space="preserve"> </w:t>
      </w:r>
      <w:r>
        <w:t>В.</w:t>
      </w:r>
      <w:r>
        <w:rPr>
          <w:spacing w:val="3"/>
        </w:rPr>
        <w:t xml:space="preserve"> </w:t>
      </w:r>
      <w:r>
        <w:t>Скотт.</w:t>
      </w:r>
      <w:r>
        <w:rPr>
          <w:spacing w:val="4"/>
        </w:rPr>
        <w:t xml:space="preserve"> </w:t>
      </w:r>
      <w:r>
        <w:t>«Айвенго».</w:t>
      </w:r>
    </w:p>
    <w:p w:rsidR="00054381" w:rsidRDefault="00656015">
      <w:pPr>
        <w:pStyle w:val="a3"/>
        <w:spacing w:line="271" w:lineRule="exact"/>
      </w:pPr>
      <w:r>
        <w:t>М.</w:t>
      </w:r>
      <w:r>
        <w:rPr>
          <w:spacing w:val="-1"/>
        </w:rPr>
        <w:t xml:space="preserve"> </w:t>
      </w:r>
      <w:r>
        <w:t>Рид.</w:t>
      </w:r>
      <w:r>
        <w:rPr>
          <w:spacing w:val="-6"/>
        </w:rPr>
        <w:t xml:space="preserve"> </w:t>
      </w:r>
      <w:r>
        <w:t>«Всадник</w:t>
      </w:r>
      <w:r>
        <w:rPr>
          <w:spacing w:val="-5"/>
        </w:rPr>
        <w:t xml:space="preserve"> </w:t>
      </w:r>
      <w:r>
        <w:t>без</w:t>
      </w:r>
      <w:r>
        <w:rPr>
          <w:spacing w:val="-1"/>
        </w:rPr>
        <w:t xml:space="preserve"> </w:t>
      </w:r>
      <w:r>
        <w:t>головы».</w:t>
      </w:r>
    </w:p>
    <w:p w:rsidR="00054381" w:rsidRDefault="00656015">
      <w:pPr>
        <w:pStyle w:val="a3"/>
        <w:ind w:right="3985"/>
      </w:pPr>
      <w:r>
        <w:t>Ж.</w:t>
      </w:r>
      <w:r>
        <w:rPr>
          <w:spacing w:val="-3"/>
        </w:rPr>
        <w:t xml:space="preserve"> </w:t>
      </w:r>
      <w:r>
        <w:t>Верн.</w:t>
      </w:r>
      <w:r>
        <w:rPr>
          <w:spacing w:val="-7"/>
        </w:rPr>
        <w:t xml:space="preserve"> </w:t>
      </w:r>
      <w:r>
        <w:t>«Таинственный</w:t>
      </w:r>
      <w:r>
        <w:rPr>
          <w:spacing w:val="-12"/>
        </w:rPr>
        <w:t xml:space="preserve"> </w:t>
      </w:r>
      <w:r>
        <w:t>остров»,</w:t>
      </w:r>
      <w:r>
        <w:rPr>
          <w:spacing w:val="-2"/>
        </w:rPr>
        <w:t xml:space="preserve"> </w:t>
      </w:r>
      <w:r>
        <w:t>«Дети</w:t>
      </w:r>
      <w:r>
        <w:rPr>
          <w:spacing w:val="-3"/>
        </w:rPr>
        <w:t xml:space="preserve"> </w:t>
      </w:r>
      <w:r>
        <w:t>капитана</w:t>
      </w:r>
      <w:r>
        <w:rPr>
          <w:spacing w:val="-5"/>
        </w:rPr>
        <w:t xml:space="preserve"> </w:t>
      </w:r>
      <w:r>
        <w:t>Гранта».</w:t>
      </w:r>
      <w:r>
        <w:rPr>
          <w:spacing w:val="-57"/>
        </w:rPr>
        <w:t xml:space="preserve"> </w:t>
      </w:r>
      <w:r>
        <w:t>А.</w:t>
      </w:r>
      <w:r>
        <w:rPr>
          <w:spacing w:val="3"/>
        </w:rPr>
        <w:t xml:space="preserve"> </w:t>
      </w:r>
      <w:r>
        <w:t>Конан</w:t>
      </w:r>
      <w:r>
        <w:rPr>
          <w:spacing w:val="2"/>
        </w:rPr>
        <w:t xml:space="preserve"> </w:t>
      </w:r>
      <w:r>
        <w:t>Дойл.</w:t>
      </w:r>
      <w:r>
        <w:rPr>
          <w:spacing w:val="-1"/>
        </w:rPr>
        <w:t xml:space="preserve"> </w:t>
      </w:r>
      <w:r>
        <w:t>«Голубой</w:t>
      </w:r>
      <w:r>
        <w:rPr>
          <w:spacing w:val="2"/>
        </w:rPr>
        <w:t xml:space="preserve"> </w:t>
      </w:r>
      <w:r>
        <w:t>карбункул».</w:t>
      </w:r>
    </w:p>
    <w:p w:rsidR="00054381" w:rsidRDefault="00054381">
      <w:pPr>
        <w:pStyle w:val="a3"/>
        <w:spacing w:before="7"/>
        <w:ind w:left="0"/>
        <w:rPr>
          <w:sz w:val="21"/>
        </w:rPr>
      </w:pPr>
    </w:p>
    <w:p w:rsidR="00054381" w:rsidRDefault="00656015">
      <w:pPr>
        <w:pStyle w:val="a4"/>
        <w:numPr>
          <w:ilvl w:val="0"/>
          <w:numId w:val="97"/>
        </w:numPr>
        <w:tabs>
          <w:tab w:val="left" w:pos="1583"/>
        </w:tabs>
        <w:spacing w:line="242" w:lineRule="auto"/>
        <w:ind w:right="8175" w:firstLine="0"/>
        <w:rPr>
          <w:sz w:val="24"/>
        </w:rPr>
      </w:pPr>
      <w:r>
        <w:rPr>
          <w:sz w:val="24"/>
        </w:rPr>
        <w:t>класс</w:t>
      </w:r>
      <w:r>
        <w:rPr>
          <w:spacing w:val="1"/>
          <w:sz w:val="24"/>
        </w:rPr>
        <w:t xml:space="preserve"> </w:t>
      </w:r>
      <w:r>
        <w:rPr>
          <w:sz w:val="24"/>
        </w:rPr>
        <w:t>ВВЕДЕНИЕ</w:t>
      </w:r>
      <w:r>
        <w:rPr>
          <w:spacing w:val="-1"/>
          <w:sz w:val="24"/>
        </w:rPr>
        <w:t xml:space="preserve"> </w:t>
      </w:r>
      <w:r>
        <w:rPr>
          <w:sz w:val="24"/>
        </w:rPr>
        <w:t>–</w:t>
      </w:r>
      <w:r>
        <w:rPr>
          <w:spacing w:val="-4"/>
          <w:sz w:val="24"/>
        </w:rPr>
        <w:t xml:space="preserve"> </w:t>
      </w:r>
      <w:r>
        <w:rPr>
          <w:sz w:val="24"/>
        </w:rPr>
        <w:t>1</w:t>
      </w:r>
      <w:r>
        <w:rPr>
          <w:spacing w:val="-8"/>
          <w:sz w:val="24"/>
        </w:rPr>
        <w:t xml:space="preserve"> </w:t>
      </w:r>
      <w:r>
        <w:rPr>
          <w:sz w:val="24"/>
        </w:rPr>
        <w:t>час</w:t>
      </w:r>
    </w:p>
    <w:p w:rsidR="00054381" w:rsidRDefault="00656015">
      <w:pPr>
        <w:pStyle w:val="a3"/>
        <w:spacing w:line="242" w:lineRule="auto"/>
        <w:ind w:right="1034"/>
      </w:pPr>
      <w:r>
        <w:t>О</w:t>
      </w:r>
      <w:r>
        <w:rPr>
          <w:spacing w:val="-4"/>
        </w:rPr>
        <w:t xml:space="preserve"> </w:t>
      </w:r>
      <w:r>
        <w:t>литературе, писателе</w:t>
      </w:r>
      <w:r>
        <w:rPr>
          <w:spacing w:val="-3"/>
        </w:rPr>
        <w:t xml:space="preserve"> </w:t>
      </w:r>
      <w:r>
        <w:t>и</w:t>
      </w:r>
      <w:r>
        <w:rPr>
          <w:spacing w:val="-6"/>
        </w:rPr>
        <w:t xml:space="preserve"> </w:t>
      </w:r>
      <w:r>
        <w:t>читателе.</w:t>
      </w:r>
      <w:r>
        <w:rPr>
          <w:spacing w:val="-5"/>
        </w:rPr>
        <w:t xml:space="preserve"> </w:t>
      </w:r>
      <w:r>
        <w:t>Литература</w:t>
      </w:r>
      <w:r>
        <w:rPr>
          <w:spacing w:val="2"/>
        </w:rPr>
        <w:t xml:space="preserve"> </w:t>
      </w:r>
      <w:r>
        <w:t>и</w:t>
      </w:r>
      <w:r>
        <w:rPr>
          <w:spacing w:val="-1"/>
        </w:rPr>
        <w:t xml:space="preserve"> </w:t>
      </w:r>
      <w:r>
        <w:t>другие</w:t>
      </w:r>
      <w:r>
        <w:rPr>
          <w:spacing w:val="-3"/>
        </w:rPr>
        <w:t xml:space="preserve"> </w:t>
      </w:r>
      <w:r>
        <w:t>виды</w:t>
      </w:r>
      <w:r>
        <w:rPr>
          <w:spacing w:val="-5"/>
        </w:rPr>
        <w:t xml:space="preserve"> </w:t>
      </w:r>
      <w:r>
        <w:t>искусства</w:t>
      </w:r>
      <w:r>
        <w:rPr>
          <w:spacing w:val="-3"/>
        </w:rPr>
        <w:t xml:space="preserve"> </w:t>
      </w:r>
      <w:r>
        <w:t>(музыка,</w:t>
      </w:r>
      <w:r>
        <w:rPr>
          <w:spacing w:val="-57"/>
        </w:rPr>
        <w:t xml:space="preserve"> </w:t>
      </w:r>
      <w:r>
        <w:t>живопись,</w:t>
      </w:r>
      <w:r>
        <w:rPr>
          <w:spacing w:val="-2"/>
        </w:rPr>
        <w:t xml:space="preserve"> </w:t>
      </w:r>
      <w:r>
        <w:t>театр, кино).</w:t>
      </w:r>
    </w:p>
    <w:p w:rsidR="00054381" w:rsidRDefault="00656015">
      <w:pPr>
        <w:pStyle w:val="a3"/>
        <w:ind w:right="853"/>
      </w:pPr>
      <w:r>
        <w:t>Развитие представлений о литературе; писатель и его место в культуре и жизни общества;</w:t>
      </w:r>
      <w:r>
        <w:rPr>
          <w:spacing w:val="1"/>
        </w:rPr>
        <w:t xml:space="preserve"> </w:t>
      </w:r>
      <w:r>
        <w:t>человек и литература; книга – необходимый элемент в формировании личности</w:t>
      </w:r>
      <w:r>
        <w:rPr>
          <w:spacing w:val="1"/>
        </w:rPr>
        <w:t xml:space="preserve"> </w:t>
      </w:r>
      <w:r>
        <w:t>(художественное произведение, статьи об авторе, справочный аппарат, вопросы и задания,</w:t>
      </w:r>
      <w:r>
        <w:rPr>
          <w:spacing w:val="-57"/>
        </w:rPr>
        <w:t xml:space="preserve"> </w:t>
      </w:r>
      <w:r>
        <w:t>портреты</w:t>
      </w:r>
      <w:r>
        <w:rPr>
          <w:spacing w:val="-2"/>
        </w:rPr>
        <w:t xml:space="preserve"> </w:t>
      </w:r>
      <w:r>
        <w:t>и</w:t>
      </w:r>
      <w:r>
        <w:rPr>
          <w:spacing w:val="3"/>
        </w:rPr>
        <w:t xml:space="preserve"> </w:t>
      </w:r>
      <w:r>
        <w:t>иллюстрации</w:t>
      </w:r>
      <w:r>
        <w:rPr>
          <w:spacing w:val="3"/>
        </w:rPr>
        <w:t xml:space="preserve"> </w:t>
      </w:r>
      <w:r>
        <w:t>и</w:t>
      </w:r>
      <w:r>
        <w:rPr>
          <w:spacing w:val="-2"/>
        </w:rPr>
        <w:t xml:space="preserve"> </w:t>
      </w:r>
      <w:r>
        <w:t>т.д.)</w:t>
      </w:r>
    </w:p>
    <w:p w:rsidR="00054381" w:rsidRDefault="00656015">
      <w:pPr>
        <w:pStyle w:val="a3"/>
      </w:pPr>
      <w:r>
        <w:t>ИЗ</w:t>
      </w:r>
      <w:r>
        <w:rPr>
          <w:spacing w:val="-2"/>
        </w:rPr>
        <w:t xml:space="preserve"> </w:t>
      </w:r>
      <w:r>
        <w:t>ГРЕЧЕСКОЙ</w:t>
      </w:r>
      <w:r>
        <w:rPr>
          <w:spacing w:val="-2"/>
        </w:rPr>
        <w:t xml:space="preserve"> </w:t>
      </w:r>
      <w:r>
        <w:t>МИФОЛОГИИ</w:t>
      </w:r>
      <w:r>
        <w:rPr>
          <w:spacing w:val="1"/>
        </w:rPr>
        <w:t xml:space="preserve"> </w:t>
      </w:r>
      <w:r>
        <w:t>– 3</w:t>
      </w:r>
      <w:r>
        <w:rPr>
          <w:spacing w:val="-6"/>
        </w:rPr>
        <w:t xml:space="preserve"> </w:t>
      </w:r>
      <w:r>
        <w:t>часа</w:t>
      </w:r>
    </w:p>
    <w:p w:rsidR="00054381" w:rsidRDefault="00656015">
      <w:pPr>
        <w:pStyle w:val="a3"/>
        <w:ind w:right="1244"/>
      </w:pPr>
      <w:r>
        <w:t>Мифы «Пять веков», «Прометей», «Яблоки Гесперид» Отражение в древнегреческих</w:t>
      </w:r>
      <w:r>
        <w:rPr>
          <w:spacing w:val="1"/>
        </w:rPr>
        <w:t xml:space="preserve"> </w:t>
      </w:r>
      <w:r>
        <w:t>мифах представлений о времени, человеческой истории, героизме; стремление познать</w:t>
      </w:r>
      <w:r>
        <w:rPr>
          <w:spacing w:val="-57"/>
        </w:rPr>
        <w:t xml:space="preserve"> </w:t>
      </w:r>
      <w:r>
        <w:t>мир</w:t>
      </w:r>
      <w:r>
        <w:rPr>
          <w:spacing w:val="1"/>
        </w:rPr>
        <w:t xml:space="preserve"> </w:t>
      </w:r>
      <w:r>
        <w:t>и</w:t>
      </w:r>
      <w:r>
        <w:rPr>
          <w:spacing w:val="-2"/>
        </w:rPr>
        <w:t xml:space="preserve"> </w:t>
      </w:r>
      <w:r>
        <w:t>реализовать</w:t>
      </w:r>
      <w:r>
        <w:rPr>
          <w:spacing w:val="2"/>
        </w:rPr>
        <w:t xml:space="preserve"> </w:t>
      </w:r>
      <w:r>
        <w:t>свою</w:t>
      </w:r>
      <w:r>
        <w:rPr>
          <w:spacing w:val="-5"/>
        </w:rPr>
        <w:t xml:space="preserve"> </w:t>
      </w:r>
      <w:r>
        <w:t>мечту.</w:t>
      </w:r>
    </w:p>
    <w:p w:rsidR="00054381" w:rsidRDefault="00656015">
      <w:pPr>
        <w:pStyle w:val="a3"/>
        <w:spacing w:line="242" w:lineRule="auto"/>
        <w:ind w:right="2414"/>
      </w:pPr>
      <w:r>
        <w:t>Теория</w:t>
      </w:r>
      <w:r>
        <w:rPr>
          <w:spacing w:val="-5"/>
        </w:rPr>
        <w:t xml:space="preserve"> </w:t>
      </w:r>
      <w:r>
        <w:t>литературы:</w:t>
      </w:r>
      <w:r>
        <w:rPr>
          <w:spacing w:val="-5"/>
        </w:rPr>
        <w:t xml:space="preserve"> </w:t>
      </w:r>
      <w:r>
        <w:t>миф,</w:t>
      </w:r>
      <w:r>
        <w:rPr>
          <w:spacing w:val="-7"/>
        </w:rPr>
        <w:t xml:space="preserve"> </w:t>
      </w:r>
      <w:r>
        <w:t>мифологический</w:t>
      </w:r>
      <w:r>
        <w:rPr>
          <w:spacing w:val="-4"/>
        </w:rPr>
        <w:t xml:space="preserve"> </w:t>
      </w:r>
      <w:r>
        <w:t>сюжет,</w:t>
      </w:r>
      <w:r>
        <w:rPr>
          <w:spacing w:val="-2"/>
        </w:rPr>
        <w:t xml:space="preserve"> </w:t>
      </w:r>
      <w:r>
        <w:t>мифологические</w:t>
      </w:r>
      <w:r>
        <w:rPr>
          <w:spacing w:val="-5"/>
        </w:rPr>
        <w:t xml:space="preserve"> </w:t>
      </w:r>
      <w:r>
        <w:t>герои.</w:t>
      </w:r>
      <w:r>
        <w:rPr>
          <w:spacing w:val="-57"/>
        </w:rPr>
        <w:t xml:space="preserve"> </w:t>
      </w:r>
      <w:r>
        <w:t>ИЗ УСТНОГО</w:t>
      </w:r>
      <w:r>
        <w:rPr>
          <w:spacing w:val="1"/>
        </w:rPr>
        <w:t xml:space="preserve"> </w:t>
      </w:r>
      <w:r>
        <w:t>НАРОДНОГО</w:t>
      </w:r>
      <w:r>
        <w:rPr>
          <w:spacing w:val="2"/>
        </w:rPr>
        <w:t xml:space="preserve"> </w:t>
      </w:r>
      <w:r>
        <w:t>ТВОРЧЕСТВА –</w:t>
      </w:r>
      <w:r>
        <w:rPr>
          <w:spacing w:val="1"/>
        </w:rPr>
        <w:t xml:space="preserve"> </w:t>
      </w:r>
      <w:r>
        <w:t>3</w:t>
      </w:r>
      <w:r>
        <w:rPr>
          <w:spacing w:val="2"/>
        </w:rPr>
        <w:t xml:space="preserve"> </w:t>
      </w:r>
      <w:r>
        <w:t>часа</w:t>
      </w:r>
    </w:p>
    <w:p w:rsidR="00054381" w:rsidRDefault="00656015">
      <w:pPr>
        <w:pStyle w:val="a3"/>
        <w:spacing w:line="270" w:lineRule="exact"/>
      </w:pPr>
      <w:r>
        <w:t>Легенды,</w:t>
      </w:r>
      <w:r>
        <w:rPr>
          <w:spacing w:val="-6"/>
        </w:rPr>
        <w:t xml:space="preserve"> </w:t>
      </w:r>
      <w:r>
        <w:t>предания,</w:t>
      </w:r>
      <w:r>
        <w:rPr>
          <w:spacing w:val="-1"/>
        </w:rPr>
        <w:t xml:space="preserve"> </w:t>
      </w:r>
      <w:r>
        <w:t>сказки</w:t>
      </w:r>
    </w:p>
    <w:p w:rsidR="00054381" w:rsidRDefault="00054381">
      <w:pPr>
        <w:spacing w:line="270" w:lineRule="exact"/>
        <w:sectPr w:rsidR="00054381">
          <w:pgSz w:w="11910" w:h="16840"/>
          <w:pgMar w:top="1040" w:right="0" w:bottom="1320" w:left="300" w:header="0" w:footer="1127" w:gutter="0"/>
          <w:cols w:space="720"/>
        </w:sectPr>
      </w:pPr>
    </w:p>
    <w:p w:rsidR="00054381" w:rsidRDefault="00656015">
      <w:pPr>
        <w:pStyle w:val="a3"/>
        <w:spacing w:before="66"/>
        <w:ind w:right="874"/>
      </w:pPr>
      <w:r>
        <w:lastRenderedPageBreak/>
        <w:t>«Солдат и</w:t>
      </w:r>
      <w:r>
        <w:rPr>
          <w:spacing w:val="1"/>
        </w:rPr>
        <w:t xml:space="preserve"> </w:t>
      </w:r>
      <w:r>
        <w:t>смерть»,</w:t>
      </w:r>
      <w:r>
        <w:rPr>
          <w:spacing w:val="2"/>
        </w:rPr>
        <w:t xml:space="preserve"> </w:t>
      </w:r>
      <w:r>
        <w:t>«Как</w:t>
      </w:r>
      <w:r>
        <w:rPr>
          <w:spacing w:val="-1"/>
        </w:rPr>
        <w:t xml:space="preserve"> </w:t>
      </w:r>
      <w:r>
        <w:t>Бадыноко</w:t>
      </w:r>
      <w:r>
        <w:rPr>
          <w:spacing w:val="4"/>
        </w:rPr>
        <w:t xml:space="preserve"> </w:t>
      </w:r>
      <w:r>
        <w:t>победил</w:t>
      </w:r>
      <w:r>
        <w:rPr>
          <w:spacing w:val="-4"/>
        </w:rPr>
        <w:t xml:space="preserve"> </w:t>
      </w:r>
      <w:r>
        <w:t>одноглазого великана»,</w:t>
      </w:r>
      <w:r>
        <w:rPr>
          <w:spacing w:val="2"/>
        </w:rPr>
        <w:t xml:space="preserve"> </w:t>
      </w:r>
      <w:r>
        <w:t>«Сказка о</w:t>
      </w:r>
      <w:r>
        <w:rPr>
          <w:spacing w:val="1"/>
        </w:rPr>
        <w:t xml:space="preserve"> </w:t>
      </w:r>
      <w:r>
        <w:t>молодильных яблоках и живой воде». Предание и его художественные особенности.</w:t>
      </w:r>
      <w:r>
        <w:rPr>
          <w:spacing w:val="1"/>
        </w:rPr>
        <w:t xml:space="preserve"> </w:t>
      </w:r>
      <w:r>
        <w:t>Сказка и её художественные особенности, сказочные формулы, помощники героев сказки,</w:t>
      </w:r>
      <w:r>
        <w:rPr>
          <w:spacing w:val="-57"/>
        </w:rPr>
        <w:t xml:space="preserve"> </w:t>
      </w:r>
      <w:r>
        <w:t>сказители,</w:t>
      </w:r>
      <w:r>
        <w:rPr>
          <w:spacing w:val="2"/>
        </w:rPr>
        <w:t xml:space="preserve"> </w:t>
      </w:r>
      <w:r>
        <w:t>собиратели.</w:t>
      </w:r>
      <w:r>
        <w:rPr>
          <w:spacing w:val="-3"/>
        </w:rPr>
        <w:t xml:space="preserve"> </w:t>
      </w:r>
      <w:r>
        <w:t>Народные</w:t>
      </w:r>
      <w:r>
        <w:rPr>
          <w:spacing w:val="-1"/>
        </w:rPr>
        <w:t xml:space="preserve"> </w:t>
      </w:r>
      <w:r>
        <w:t>представления</w:t>
      </w:r>
      <w:r>
        <w:rPr>
          <w:spacing w:val="-4"/>
        </w:rPr>
        <w:t xml:space="preserve"> </w:t>
      </w:r>
      <w:r>
        <w:t>о</w:t>
      </w:r>
      <w:r>
        <w:rPr>
          <w:spacing w:val="4"/>
        </w:rPr>
        <w:t xml:space="preserve"> </w:t>
      </w:r>
      <w:r>
        <w:t>добре</w:t>
      </w:r>
      <w:r>
        <w:rPr>
          <w:spacing w:val="-1"/>
        </w:rPr>
        <w:t xml:space="preserve"> </w:t>
      </w:r>
      <w:r>
        <w:t>и</w:t>
      </w:r>
      <w:r>
        <w:rPr>
          <w:spacing w:val="1"/>
        </w:rPr>
        <w:t xml:space="preserve"> </w:t>
      </w:r>
      <w:r>
        <w:t>зле;</w:t>
      </w:r>
      <w:r>
        <w:rPr>
          <w:spacing w:val="-4"/>
        </w:rPr>
        <w:t xml:space="preserve"> </w:t>
      </w:r>
      <w:r>
        <w:t>краткость,</w:t>
      </w:r>
      <w:r>
        <w:rPr>
          <w:spacing w:val="-7"/>
        </w:rPr>
        <w:t xml:space="preserve"> </w:t>
      </w:r>
      <w:r>
        <w:t>образность.</w:t>
      </w:r>
    </w:p>
    <w:p w:rsidR="00054381" w:rsidRDefault="00656015">
      <w:pPr>
        <w:pStyle w:val="a3"/>
        <w:spacing w:before="1" w:line="242" w:lineRule="auto"/>
        <w:ind w:right="1034"/>
      </w:pPr>
      <w:r>
        <w:t>Теория</w:t>
      </w:r>
      <w:r>
        <w:rPr>
          <w:spacing w:val="-4"/>
        </w:rPr>
        <w:t xml:space="preserve"> </w:t>
      </w:r>
      <w:r>
        <w:t>литературы:</w:t>
      </w:r>
      <w:r>
        <w:rPr>
          <w:spacing w:val="-4"/>
        </w:rPr>
        <w:t xml:space="preserve"> </w:t>
      </w:r>
      <w:r>
        <w:t>легенда,</w:t>
      </w:r>
      <w:r>
        <w:rPr>
          <w:spacing w:val="-2"/>
        </w:rPr>
        <w:t xml:space="preserve"> </w:t>
      </w:r>
      <w:r>
        <w:t>предание,</w:t>
      </w:r>
      <w:r>
        <w:rPr>
          <w:spacing w:val="-6"/>
        </w:rPr>
        <w:t xml:space="preserve"> </w:t>
      </w:r>
      <w:r>
        <w:t>сказка;</w:t>
      </w:r>
      <w:r>
        <w:rPr>
          <w:spacing w:val="-8"/>
        </w:rPr>
        <w:t xml:space="preserve"> </w:t>
      </w:r>
      <w:r>
        <w:t>структура</w:t>
      </w:r>
      <w:r>
        <w:rPr>
          <w:spacing w:val="-5"/>
        </w:rPr>
        <w:t xml:space="preserve"> </w:t>
      </w:r>
      <w:r>
        <w:t>волшебной</w:t>
      </w:r>
      <w:r>
        <w:rPr>
          <w:spacing w:val="-2"/>
        </w:rPr>
        <w:t xml:space="preserve"> </w:t>
      </w:r>
      <w:r>
        <w:t>сказки,</w:t>
      </w:r>
      <w:r>
        <w:rPr>
          <w:spacing w:val="-57"/>
        </w:rPr>
        <w:t xml:space="preserve"> </w:t>
      </w:r>
      <w:r>
        <w:t>мифологические элементы в</w:t>
      </w:r>
      <w:r>
        <w:rPr>
          <w:spacing w:val="-1"/>
        </w:rPr>
        <w:t xml:space="preserve"> </w:t>
      </w:r>
      <w:r>
        <w:t>волшебной</w:t>
      </w:r>
      <w:r>
        <w:rPr>
          <w:spacing w:val="-3"/>
        </w:rPr>
        <w:t xml:space="preserve"> </w:t>
      </w:r>
      <w:r>
        <w:t>сказке.</w:t>
      </w:r>
    </w:p>
    <w:p w:rsidR="00054381" w:rsidRDefault="00656015">
      <w:pPr>
        <w:pStyle w:val="a3"/>
        <w:spacing w:line="271" w:lineRule="exact"/>
      </w:pPr>
      <w:r>
        <w:t>ИЗ</w:t>
      </w:r>
      <w:r>
        <w:rPr>
          <w:spacing w:val="-5"/>
        </w:rPr>
        <w:t xml:space="preserve"> </w:t>
      </w:r>
      <w:r>
        <w:t>ДРЕВНЕРУССКОЙ</w:t>
      </w:r>
      <w:r>
        <w:rPr>
          <w:spacing w:val="-4"/>
        </w:rPr>
        <w:t xml:space="preserve"> </w:t>
      </w:r>
      <w:r>
        <w:t>ЛИТЕРАТУРЫ</w:t>
      </w:r>
      <w:r>
        <w:rPr>
          <w:spacing w:val="2"/>
        </w:rPr>
        <w:t xml:space="preserve"> </w:t>
      </w:r>
      <w:r>
        <w:t>–</w:t>
      </w:r>
      <w:r>
        <w:rPr>
          <w:spacing w:val="-8"/>
        </w:rPr>
        <w:t xml:space="preserve"> </w:t>
      </w:r>
      <w:r>
        <w:t>4</w:t>
      </w:r>
      <w:r>
        <w:rPr>
          <w:spacing w:val="-3"/>
        </w:rPr>
        <w:t xml:space="preserve"> </w:t>
      </w:r>
      <w:r>
        <w:t>часа</w:t>
      </w:r>
    </w:p>
    <w:p w:rsidR="00054381" w:rsidRDefault="00656015">
      <w:pPr>
        <w:pStyle w:val="a3"/>
        <w:spacing w:before="3"/>
        <w:ind w:right="710"/>
      </w:pPr>
      <w:r>
        <w:t>«Сказание</w:t>
      </w:r>
      <w:r>
        <w:rPr>
          <w:spacing w:val="-4"/>
        </w:rPr>
        <w:t xml:space="preserve"> </w:t>
      </w:r>
      <w:r>
        <w:t>о</w:t>
      </w:r>
      <w:r>
        <w:rPr>
          <w:spacing w:val="-3"/>
        </w:rPr>
        <w:t xml:space="preserve"> </w:t>
      </w:r>
      <w:r>
        <w:t>белгородских</w:t>
      </w:r>
      <w:r>
        <w:rPr>
          <w:spacing w:val="-7"/>
        </w:rPr>
        <w:t xml:space="preserve"> </w:t>
      </w:r>
      <w:r>
        <w:t>колодцах»,</w:t>
      </w:r>
      <w:r>
        <w:rPr>
          <w:spacing w:val="-1"/>
        </w:rPr>
        <w:t xml:space="preserve"> </w:t>
      </w:r>
      <w:r>
        <w:t>«Повесть</w:t>
      </w:r>
      <w:r>
        <w:rPr>
          <w:spacing w:val="-5"/>
        </w:rPr>
        <w:t xml:space="preserve"> </w:t>
      </w:r>
      <w:r>
        <w:t>о</w:t>
      </w:r>
      <w:r>
        <w:rPr>
          <w:spacing w:val="1"/>
        </w:rPr>
        <w:t xml:space="preserve"> </w:t>
      </w:r>
      <w:r>
        <w:t>разорении</w:t>
      </w:r>
      <w:r>
        <w:rPr>
          <w:spacing w:val="-7"/>
        </w:rPr>
        <w:t xml:space="preserve"> </w:t>
      </w:r>
      <w:r>
        <w:t>Рязани</w:t>
      </w:r>
      <w:r>
        <w:rPr>
          <w:spacing w:val="-6"/>
        </w:rPr>
        <w:t xml:space="preserve"> </w:t>
      </w:r>
      <w:r>
        <w:t>Батыем»</w:t>
      </w:r>
      <w:r>
        <w:rPr>
          <w:spacing w:val="-8"/>
        </w:rPr>
        <w:t xml:space="preserve"> </w:t>
      </w:r>
      <w:r>
        <w:t>«Поучение»</w:t>
      </w:r>
      <w:r>
        <w:rPr>
          <w:spacing w:val="-57"/>
        </w:rPr>
        <w:t xml:space="preserve"> </w:t>
      </w:r>
      <w:r>
        <w:t>Владимира Мономаха (фрагмент). Отражение в произведениях истории Древней Руси и</w:t>
      </w:r>
      <w:r>
        <w:rPr>
          <w:spacing w:val="1"/>
        </w:rPr>
        <w:t xml:space="preserve"> </w:t>
      </w:r>
      <w:r>
        <w:t>народных представлений о событиях и людях. Поучительный характер древнерусской</w:t>
      </w:r>
      <w:r>
        <w:rPr>
          <w:spacing w:val="1"/>
        </w:rPr>
        <w:t xml:space="preserve"> </w:t>
      </w:r>
      <w:r>
        <w:t>литературы (вера, святость, греховность, хитрость и мудрость, жестокость, слава и</w:t>
      </w:r>
      <w:r>
        <w:rPr>
          <w:spacing w:val="1"/>
        </w:rPr>
        <w:t xml:space="preserve"> </w:t>
      </w:r>
      <w:r>
        <w:t>бесславие,</w:t>
      </w:r>
      <w:r>
        <w:rPr>
          <w:spacing w:val="3"/>
        </w:rPr>
        <w:t xml:space="preserve"> </w:t>
      </w:r>
      <w:r>
        <w:t>любовь</w:t>
      </w:r>
      <w:r>
        <w:rPr>
          <w:spacing w:val="-2"/>
        </w:rPr>
        <w:t xml:space="preserve"> </w:t>
      </w:r>
      <w:r>
        <w:t>к</w:t>
      </w:r>
      <w:r>
        <w:rPr>
          <w:spacing w:val="3"/>
        </w:rPr>
        <w:t xml:space="preserve"> </w:t>
      </w:r>
      <w:r>
        <w:t>родине,</w:t>
      </w:r>
      <w:r>
        <w:rPr>
          <w:spacing w:val="-2"/>
        </w:rPr>
        <w:t xml:space="preserve"> </w:t>
      </w:r>
      <w:r>
        <w:t>мужество</w:t>
      </w:r>
      <w:r>
        <w:rPr>
          <w:spacing w:val="2"/>
        </w:rPr>
        <w:t xml:space="preserve"> </w:t>
      </w:r>
      <w:r>
        <w:t>и</w:t>
      </w:r>
      <w:r>
        <w:rPr>
          <w:spacing w:val="3"/>
        </w:rPr>
        <w:t xml:space="preserve"> </w:t>
      </w:r>
      <w:r>
        <w:t>др.)</w:t>
      </w:r>
    </w:p>
    <w:p w:rsidR="00054381" w:rsidRDefault="00656015">
      <w:pPr>
        <w:pStyle w:val="a3"/>
        <w:spacing w:line="242" w:lineRule="auto"/>
        <w:ind w:right="1857"/>
      </w:pPr>
      <w:r>
        <w:t>Теория литературы: древнерусская литературе; сказание, древнерусская повесть;</w:t>
      </w:r>
      <w:r>
        <w:rPr>
          <w:spacing w:val="-57"/>
        </w:rPr>
        <w:t xml:space="preserve"> </w:t>
      </w:r>
      <w:r>
        <w:t>поучение;</w:t>
      </w:r>
      <w:r>
        <w:rPr>
          <w:spacing w:val="-4"/>
        </w:rPr>
        <w:t xml:space="preserve"> </w:t>
      </w:r>
      <w:r>
        <w:t>плач;</w:t>
      </w:r>
      <w:r>
        <w:rPr>
          <w:spacing w:val="-3"/>
        </w:rPr>
        <w:t xml:space="preserve"> </w:t>
      </w:r>
      <w:r>
        <w:t>автор</w:t>
      </w:r>
      <w:r>
        <w:rPr>
          <w:spacing w:val="-3"/>
        </w:rPr>
        <w:t xml:space="preserve"> </w:t>
      </w:r>
      <w:r>
        <w:t>и</w:t>
      </w:r>
      <w:r>
        <w:rPr>
          <w:spacing w:val="-2"/>
        </w:rPr>
        <w:t xml:space="preserve"> </w:t>
      </w:r>
      <w:r>
        <w:t>герой.</w:t>
      </w:r>
    </w:p>
    <w:p w:rsidR="00054381" w:rsidRDefault="00656015">
      <w:pPr>
        <w:pStyle w:val="a3"/>
        <w:spacing w:line="242" w:lineRule="auto"/>
        <w:ind w:right="5704"/>
      </w:pPr>
      <w:r>
        <w:t>ИЗ РУССКОЙ ЛИТЕРАТУРЫ XVIII ВЕКА</w:t>
      </w:r>
      <w:r>
        <w:rPr>
          <w:spacing w:val="-57"/>
        </w:rPr>
        <w:t xml:space="preserve"> </w:t>
      </w:r>
      <w:r>
        <w:t>М.В.</w:t>
      </w:r>
      <w:r>
        <w:rPr>
          <w:spacing w:val="3"/>
        </w:rPr>
        <w:t xml:space="preserve"> </w:t>
      </w:r>
      <w:r>
        <w:t>ЛОМОНОСОВ –</w:t>
      </w:r>
      <w:r>
        <w:rPr>
          <w:spacing w:val="3"/>
        </w:rPr>
        <w:t xml:space="preserve"> </w:t>
      </w:r>
      <w:r>
        <w:t>3</w:t>
      </w:r>
      <w:r>
        <w:rPr>
          <w:spacing w:val="1"/>
        </w:rPr>
        <w:t xml:space="preserve"> </w:t>
      </w:r>
      <w:r>
        <w:t>часа</w:t>
      </w:r>
    </w:p>
    <w:p w:rsidR="00054381" w:rsidRDefault="00656015">
      <w:pPr>
        <w:pStyle w:val="a3"/>
        <w:ind w:right="877"/>
      </w:pPr>
      <w:r>
        <w:t>Годы учение. Отражение позиции ученого и гражданина в поэзии: «Стихи, сочиненные по</w:t>
      </w:r>
      <w:r>
        <w:rPr>
          <w:spacing w:val="-57"/>
        </w:rPr>
        <w:t xml:space="preserve"> </w:t>
      </w:r>
      <w:r>
        <w:t>дороге в Петергоф». Отражение в стихотворении мыслей ученого и поэта; тема и ее</w:t>
      </w:r>
      <w:r>
        <w:rPr>
          <w:spacing w:val="1"/>
        </w:rPr>
        <w:t xml:space="preserve"> </w:t>
      </w:r>
      <w:r>
        <w:t>реализация; независимость, гармония – основные мотивы стихотворения; идея</w:t>
      </w:r>
      <w:r>
        <w:rPr>
          <w:spacing w:val="1"/>
        </w:rPr>
        <w:t xml:space="preserve"> </w:t>
      </w:r>
      <w:r>
        <w:t>стихотворения.</w:t>
      </w:r>
    </w:p>
    <w:p w:rsidR="00054381" w:rsidRDefault="00656015">
      <w:pPr>
        <w:pStyle w:val="a3"/>
        <w:spacing w:line="242" w:lineRule="auto"/>
        <w:ind w:right="1810"/>
      </w:pPr>
      <w:r>
        <w:t>Теория литературы: стихотворение; иносказание, многозначность слова и образа,</w:t>
      </w:r>
      <w:r>
        <w:rPr>
          <w:spacing w:val="-57"/>
        </w:rPr>
        <w:t xml:space="preserve"> </w:t>
      </w:r>
      <w:r>
        <w:t>аллегория,</w:t>
      </w:r>
      <w:r>
        <w:rPr>
          <w:spacing w:val="3"/>
        </w:rPr>
        <w:t xml:space="preserve"> </w:t>
      </w:r>
      <w:r>
        <w:t>риторическое</w:t>
      </w:r>
      <w:r>
        <w:rPr>
          <w:spacing w:val="-9"/>
        </w:rPr>
        <w:t xml:space="preserve"> </w:t>
      </w:r>
      <w:r>
        <w:t>обращение.</w:t>
      </w:r>
    </w:p>
    <w:p w:rsidR="00054381" w:rsidRDefault="00656015">
      <w:pPr>
        <w:pStyle w:val="a3"/>
        <w:spacing w:line="242" w:lineRule="auto"/>
        <w:ind w:right="5864"/>
      </w:pPr>
      <w:r>
        <w:t>ИЗ РУССКОЙ ЛИТЕРАТУРЫ XIX ВЕКА</w:t>
      </w:r>
      <w:r>
        <w:rPr>
          <w:spacing w:val="-57"/>
        </w:rPr>
        <w:t xml:space="preserve"> </w:t>
      </w:r>
      <w:r>
        <w:t>В.А</w:t>
      </w:r>
      <w:r>
        <w:rPr>
          <w:spacing w:val="-5"/>
        </w:rPr>
        <w:t xml:space="preserve"> </w:t>
      </w:r>
      <w:r>
        <w:t>ЖУКОВСКИЙ</w:t>
      </w:r>
      <w:r>
        <w:rPr>
          <w:spacing w:val="2"/>
        </w:rPr>
        <w:t xml:space="preserve"> </w:t>
      </w:r>
      <w:r>
        <w:t>–</w:t>
      </w:r>
      <w:r>
        <w:rPr>
          <w:spacing w:val="1"/>
        </w:rPr>
        <w:t xml:space="preserve"> </w:t>
      </w:r>
      <w:r>
        <w:t>3</w:t>
      </w:r>
      <w:r>
        <w:rPr>
          <w:spacing w:val="2"/>
        </w:rPr>
        <w:t xml:space="preserve"> </w:t>
      </w:r>
      <w:r>
        <w:t>часа</w:t>
      </w:r>
    </w:p>
    <w:p w:rsidR="00054381" w:rsidRDefault="00656015">
      <w:pPr>
        <w:pStyle w:val="a3"/>
        <w:ind w:right="999" w:firstLine="62"/>
      </w:pPr>
      <w:r>
        <w:t>Краткие сведения о писателе. Личность поэта. В.А. Жуковский и А.С. Пушкин. Жанр</w:t>
      </w:r>
      <w:r>
        <w:rPr>
          <w:spacing w:val="1"/>
        </w:rPr>
        <w:t xml:space="preserve"> </w:t>
      </w:r>
      <w:r>
        <w:t>баллады в творчестве В.А. Жуковского. Баллада «Светлана»: фантастическое и реальное;</w:t>
      </w:r>
      <w:r>
        <w:rPr>
          <w:spacing w:val="-57"/>
        </w:rPr>
        <w:t xml:space="preserve"> </w:t>
      </w:r>
      <w:r>
        <w:t>связь</w:t>
      </w:r>
      <w:r>
        <w:rPr>
          <w:spacing w:val="-1"/>
        </w:rPr>
        <w:t xml:space="preserve"> </w:t>
      </w:r>
      <w:r>
        <w:t>с</w:t>
      </w:r>
      <w:r>
        <w:rPr>
          <w:spacing w:val="-1"/>
        </w:rPr>
        <w:t xml:space="preserve"> </w:t>
      </w:r>
      <w:r>
        <w:t>фольклором,</w:t>
      </w:r>
      <w:r>
        <w:rPr>
          <w:spacing w:val="-3"/>
        </w:rPr>
        <w:t xml:space="preserve"> </w:t>
      </w:r>
      <w:r>
        <w:t>традициями</w:t>
      </w:r>
      <w:r>
        <w:rPr>
          <w:spacing w:val="-4"/>
        </w:rPr>
        <w:t xml:space="preserve"> </w:t>
      </w:r>
      <w:r>
        <w:t>и</w:t>
      </w:r>
      <w:r>
        <w:rPr>
          <w:spacing w:val="-9"/>
        </w:rPr>
        <w:t xml:space="preserve"> </w:t>
      </w:r>
      <w:r>
        <w:t>обычаями</w:t>
      </w:r>
      <w:r>
        <w:rPr>
          <w:spacing w:val="-4"/>
        </w:rPr>
        <w:t xml:space="preserve"> </w:t>
      </w:r>
      <w:r>
        <w:t>народа.</w:t>
      </w:r>
      <w:r>
        <w:rPr>
          <w:spacing w:val="2"/>
        </w:rPr>
        <w:t xml:space="preserve"> </w:t>
      </w:r>
      <w:r>
        <w:t>Новое</w:t>
      </w:r>
      <w:r>
        <w:rPr>
          <w:spacing w:val="-6"/>
        </w:rPr>
        <w:t xml:space="preserve"> </w:t>
      </w:r>
      <w:r>
        <w:t>явление</w:t>
      </w:r>
      <w:r>
        <w:rPr>
          <w:spacing w:val="-1"/>
        </w:rPr>
        <w:t xml:space="preserve"> </w:t>
      </w:r>
      <w:r>
        <w:t>в</w:t>
      </w:r>
      <w:r>
        <w:rPr>
          <w:spacing w:val="-3"/>
        </w:rPr>
        <w:t xml:space="preserve"> </w:t>
      </w:r>
      <w:r>
        <w:t>русской</w:t>
      </w:r>
      <w:r>
        <w:rPr>
          <w:spacing w:val="1"/>
        </w:rPr>
        <w:t xml:space="preserve"> </w:t>
      </w:r>
      <w:r>
        <w:t>поэзии.</w:t>
      </w:r>
    </w:p>
    <w:p w:rsidR="00054381" w:rsidRDefault="00656015">
      <w:pPr>
        <w:pStyle w:val="a3"/>
        <w:ind w:right="871"/>
      </w:pPr>
      <w:r>
        <w:t>Особенности языка и образов. Тема любви в балладе. Художественная идея произведения.</w:t>
      </w:r>
      <w:r>
        <w:rPr>
          <w:spacing w:val="-57"/>
        </w:rPr>
        <w:t xml:space="preserve"> </w:t>
      </w:r>
      <w:r>
        <w:t>Теория</w:t>
      </w:r>
      <w:r>
        <w:rPr>
          <w:spacing w:val="-1"/>
        </w:rPr>
        <w:t xml:space="preserve"> </w:t>
      </w:r>
      <w:r>
        <w:t>литературы:</w:t>
      </w:r>
      <w:r>
        <w:rPr>
          <w:spacing w:val="-1"/>
        </w:rPr>
        <w:t xml:space="preserve"> </w:t>
      </w:r>
      <w:r>
        <w:t>баллада,</w:t>
      </w:r>
      <w:r>
        <w:rPr>
          <w:spacing w:val="1"/>
        </w:rPr>
        <w:t xml:space="preserve"> </w:t>
      </w:r>
      <w:r>
        <w:t>фантастика;</w:t>
      </w:r>
      <w:r>
        <w:rPr>
          <w:spacing w:val="-5"/>
        </w:rPr>
        <w:t xml:space="preserve"> </w:t>
      </w:r>
      <w:r>
        <w:t>фабула;</w:t>
      </w:r>
      <w:r>
        <w:rPr>
          <w:spacing w:val="-6"/>
        </w:rPr>
        <w:t xml:space="preserve"> </w:t>
      </w:r>
      <w:r>
        <w:t>композиция,</w:t>
      </w:r>
      <w:r>
        <w:rPr>
          <w:spacing w:val="-3"/>
        </w:rPr>
        <w:t xml:space="preserve"> </w:t>
      </w:r>
      <w:r>
        <w:t>лейтмотив;</w:t>
      </w:r>
      <w:r>
        <w:rPr>
          <w:spacing w:val="-6"/>
        </w:rPr>
        <w:t xml:space="preserve"> </w:t>
      </w:r>
      <w:r>
        <w:t>герой,</w:t>
      </w:r>
      <w:r>
        <w:rPr>
          <w:spacing w:val="7"/>
        </w:rPr>
        <w:t xml:space="preserve"> </w:t>
      </w:r>
      <w:r>
        <w:t>образ.</w:t>
      </w:r>
    </w:p>
    <w:p w:rsidR="00054381" w:rsidRDefault="00656015">
      <w:pPr>
        <w:pStyle w:val="a3"/>
        <w:spacing w:line="275" w:lineRule="exact"/>
        <w:ind w:left="69" w:right="5833"/>
        <w:jc w:val="center"/>
      </w:pPr>
      <w:r>
        <w:t>А.С. ПУШКИН</w:t>
      </w:r>
      <w:r>
        <w:rPr>
          <w:spacing w:val="-2"/>
        </w:rPr>
        <w:t xml:space="preserve"> </w:t>
      </w:r>
      <w:r>
        <w:t>-</w:t>
      </w:r>
      <w:r>
        <w:rPr>
          <w:spacing w:val="1"/>
        </w:rPr>
        <w:t xml:space="preserve"> </w:t>
      </w:r>
      <w:r>
        <w:t>12</w:t>
      </w:r>
      <w:r>
        <w:rPr>
          <w:spacing w:val="-2"/>
        </w:rPr>
        <w:t xml:space="preserve"> </w:t>
      </w:r>
      <w:r>
        <w:t>часов</w:t>
      </w:r>
    </w:p>
    <w:p w:rsidR="00054381" w:rsidRDefault="00656015">
      <w:pPr>
        <w:pStyle w:val="a3"/>
        <w:ind w:right="710"/>
      </w:pPr>
      <w:r>
        <w:t>Лицей в жизни и творческой биографии А.С. Пушкина. Лицеист А.С. Пушкин в</w:t>
      </w:r>
      <w:r>
        <w:rPr>
          <w:spacing w:val="1"/>
        </w:rPr>
        <w:t xml:space="preserve"> </w:t>
      </w:r>
      <w:r>
        <w:t>литературной жизни Петербурга. Лирика природы: «Деревня», «Редеет облаков летучая</w:t>
      </w:r>
      <w:r>
        <w:rPr>
          <w:spacing w:val="1"/>
        </w:rPr>
        <w:t xml:space="preserve"> </w:t>
      </w:r>
      <w:r>
        <w:t>гряда…», «Зимнее утро», «Зимний вечер». Интерес к истории России: «Дубровский» -</w:t>
      </w:r>
      <w:r>
        <w:rPr>
          <w:spacing w:val="1"/>
        </w:rPr>
        <w:t xml:space="preserve"> </w:t>
      </w:r>
      <w:r>
        <w:t>историческая правда и художественный вымысел; нравственные и социальные проблемы</w:t>
      </w:r>
      <w:r>
        <w:rPr>
          <w:spacing w:val="1"/>
        </w:rPr>
        <w:t xml:space="preserve"> </w:t>
      </w:r>
      <w:r>
        <w:t>романа</w:t>
      </w:r>
      <w:r>
        <w:rPr>
          <w:spacing w:val="-8"/>
        </w:rPr>
        <w:t xml:space="preserve"> </w:t>
      </w:r>
      <w:r>
        <w:t>(верность</w:t>
      </w:r>
      <w:r>
        <w:rPr>
          <w:spacing w:val="-2"/>
        </w:rPr>
        <w:t xml:space="preserve"> </w:t>
      </w:r>
      <w:r>
        <w:t>дружбе, любовь,</w:t>
      </w:r>
      <w:r>
        <w:rPr>
          <w:spacing w:val="-6"/>
        </w:rPr>
        <w:t xml:space="preserve"> </w:t>
      </w:r>
      <w:r>
        <w:t>искренность, честь</w:t>
      </w:r>
      <w:r>
        <w:rPr>
          <w:spacing w:val="-5"/>
        </w:rPr>
        <w:t xml:space="preserve"> </w:t>
      </w:r>
      <w:r>
        <w:t>и</w:t>
      </w:r>
      <w:r>
        <w:rPr>
          <w:spacing w:val="-6"/>
        </w:rPr>
        <w:t xml:space="preserve"> </w:t>
      </w:r>
      <w:r>
        <w:t>отвага,</w:t>
      </w:r>
      <w:r>
        <w:rPr>
          <w:spacing w:val="-5"/>
        </w:rPr>
        <w:t xml:space="preserve"> </w:t>
      </w:r>
      <w:r>
        <w:t>постоянство,</w:t>
      </w:r>
      <w:r>
        <w:rPr>
          <w:spacing w:val="-6"/>
        </w:rPr>
        <w:t xml:space="preserve"> </w:t>
      </w:r>
      <w:r>
        <w:t>преданность,</w:t>
      </w:r>
      <w:r>
        <w:rPr>
          <w:spacing w:val="-57"/>
        </w:rPr>
        <w:t xml:space="preserve"> </w:t>
      </w:r>
      <w:r>
        <w:t>справедливость</w:t>
      </w:r>
      <w:r>
        <w:rPr>
          <w:spacing w:val="1"/>
        </w:rPr>
        <w:t xml:space="preserve"> </w:t>
      </w:r>
      <w:r>
        <w:t>и</w:t>
      </w:r>
      <w:r>
        <w:rPr>
          <w:spacing w:val="-3"/>
        </w:rPr>
        <w:t xml:space="preserve"> </w:t>
      </w:r>
      <w:r>
        <w:t>несправедливость);</w:t>
      </w:r>
      <w:r>
        <w:rPr>
          <w:spacing w:val="-3"/>
        </w:rPr>
        <w:t xml:space="preserve"> </w:t>
      </w:r>
      <w:r>
        <w:t>основной</w:t>
      </w:r>
      <w:r>
        <w:rPr>
          <w:spacing w:val="-3"/>
        </w:rPr>
        <w:t xml:space="preserve"> </w:t>
      </w:r>
      <w:r>
        <w:t>конфликт;</w:t>
      </w:r>
      <w:r>
        <w:rPr>
          <w:spacing w:val="-3"/>
        </w:rPr>
        <w:t xml:space="preserve"> </w:t>
      </w:r>
      <w:r>
        <w:t>центральные</w:t>
      </w:r>
      <w:r>
        <w:rPr>
          <w:spacing w:val="-4"/>
        </w:rPr>
        <w:t xml:space="preserve"> </w:t>
      </w:r>
      <w:r>
        <w:t>персонажи.</w:t>
      </w:r>
    </w:p>
    <w:p w:rsidR="00054381" w:rsidRDefault="00656015">
      <w:pPr>
        <w:pStyle w:val="a3"/>
        <w:ind w:right="1571"/>
      </w:pPr>
      <w:r>
        <w:t>Теория литературы: элегия; двусложные размеры стиха; строфа, типы строф; роман</w:t>
      </w:r>
      <w:r>
        <w:rPr>
          <w:spacing w:val="-58"/>
        </w:rPr>
        <w:t xml:space="preserve"> </w:t>
      </w:r>
      <w:r>
        <w:t>(первичное представление); авторское отношение к героям; историческая правда и</w:t>
      </w:r>
      <w:r>
        <w:rPr>
          <w:spacing w:val="1"/>
        </w:rPr>
        <w:t xml:space="preserve"> </w:t>
      </w:r>
      <w:r>
        <w:t>художественный</w:t>
      </w:r>
      <w:r>
        <w:rPr>
          <w:spacing w:val="-3"/>
        </w:rPr>
        <w:t xml:space="preserve"> </w:t>
      </w:r>
      <w:r>
        <w:t>вымысел.</w:t>
      </w:r>
    </w:p>
    <w:p w:rsidR="00054381" w:rsidRDefault="00656015">
      <w:pPr>
        <w:pStyle w:val="a3"/>
        <w:spacing w:line="275" w:lineRule="exact"/>
        <w:ind w:left="84" w:right="5833"/>
        <w:jc w:val="center"/>
      </w:pPr>
      <w:r>
        <w:t>М.Ю.</w:t>
      </w:r>
      <w:r>
        <w:rPr>
          <w:spacing w:val="1"/>
        </w:rPr>
        <w:t xml:space="preserve"> </w:t>
      </w:r>
      <w:r>
        <w:t>ЛЕРМОНТОВ –5</w:t>
      </w:r>
      <w:r>
        <w:rPr>
          <w:spacing w:val="-5"/>
        </w:rPr>
        <w:t xml:space="preserve"> </w:t>
      </w:r>
      <w:r>
        <w:t>часов</w:t>
      </w:r>
    </w:p>
    <w:p w:rsidR="00054381" w:rsidRDefault="00656015">
      <w:pPr>
        <w:pStyle w:val="a3"/>
        <w:spacing w:line="242" w:lineRule="auto"/>
        <w:ind w:right="1034"/>
      </w:pPr>
      <w:r>
        <w:t>Годы учения. Ссылка на Кавказ. Поэт и власть. Вольнолюбивые мотивы в лирике</w:t>
      </w:r>
      <w:r>
        <w:rPr>
          <w:spacing w:val="1"/>
        </w:rPr>
        <w:t xml:space="preserve"> </w:t>
      </w:r>
      <w:r>
        <w:t>(свобода,</w:t>
      </w:r>
      <w:r>
        <w:rPr>
          <w:spacing w:val="-7"/>
        </w:rPr>
        <w:t xml:space="preserve"> </w:t>
      </w:r>
      <w:r>
        <w:t>воля,</w:t>
      </w:r>
      <w:r>
        <w:rPr>
          <w:spacing w:val="-5"/>
        </w:rPr>
        <w:t xml:space="preserve"> </w:t>
      </w:r>
      <w:r>
        <w:t>независимость):</w:t>
      </w:r>
      <w:r>
        <w:rPr>
          <w:spacing w:val="-4"/>
        </w:rPr>
        <w:t xml:space="preserve"> </w:t>
      </w:r>
      <w:r>
        <w:t>«Тучи»,</w:t>
      </w:r>
      <w:r>
        <w:rPr>
          <w:spacing w:val="-1"/>
        </w:rPr>
        <w:t xml:space="preserve"> </w:t>
      </w:r>
      <w:r>
        <w:t>«Парус»,</w:t>
      </w:r>
      <w:r>
        <w:rPr>
          <w:spacing w:val="-2"/>
        </w:rPr>
        <w:t xml:space="preserve"> </w:t>
      </w:r>
      <w:r>
        <w:t>«На</w:t>
      </w:r>
      <w:r>
        <w:rPr>
          <w:spacing w:val="-6"/>
        </w:rPr>
        <w:t xml:space="preserve"> </w:t>
      </w:r>
      <w:r>
        <w:t>севере</w:t>
      </w:r>
      <w:r>
        <w:rPr>
          <w:spacing w:val="-4"/>
        </w:rPr>
        <w:t xml:space="preserve"> </w:t>
      </w:r>
      <w:r>
        <w:t>диком</w:t>
      </w:r>
      <w:r>
        <w:rPr>
          <w:spacing w:val="-3"/>
        </w:rPr>
        <w:t xml:space="preserve"> </w:t>
      </w:r>
      <w:r>
        <w:t>стоит</w:t>
      </w:r>
      <w:r>
        <w:rPr>
          <w:spacing w:val="-7"/>
        </w:rPr>
        <w:t xml:space="preserve"> </w:t>
      </w:r>
      <w:r>
        <w:t>одиноко…»,</w:t>
      </w:r>
    </w:p>
    <w:p w:rsidR="00054381" w:rsidRDefault="00656015">
      <w:pPr>
        <w:pStyle w:val="a3"/>
        <w:spacing w:line="242" w:lineRule="auto"/>
        <w:ind w:right="4357"/>
      </w:pPr>
      <w:r>
        <w:t>«Листок».</w:t>
      </w:r>
      <w:r>
        <w:rPr>
          <w:spacing w:val="-6"/>
        </w:rPr>
        <w:t xml:space="preserve"> </w:t>
      </w:r>
      <w:r>
        <w:t>Многозначность</w:t>
      </w:r>
      <w:r>
        <w:rPr>
          <w:spacing w:val="-6"/>
        </w:rPr>
        <w:t xml:space="preserve"> </w:t>
      </w:r>
      <w:r>
        <w:t>художественного</w:t>
      </w:r>
      <w:r>
        <w:rPr>
          <w:spacing w:val="-11"/>
        </w:rPr>
        <w:t xml:space="preserve"> </w:t>
      </w:r>
      <w:r>
        <w:t>образа.</w:t>
      </w:r>
      <w:r>
        <w:rPr>
          <w:spacing w:val="-57"/>
        </w:rPr>
        <w:t xml:space="preserve"> </w:t>
      </w:r>
      <w:r>
        <w:t>Теория</w:t>
      </w:r>
      <w:r>
        <w:rPr>
          <w:spacing w:val="-1"/>
        </w:rPr>
        <w:t xml:space="preserve"> </w:t>
      </w:r>
      <w:r>
        <w:t>литературы:</w:t>
      </w:r>
      <w:r>
        <w:rPr>
          <w:spacing w:val="-1"/>
        </w:rPr>
        <w:t xml:space="preserve"> </w:t>
      </w:r>
      <w:r>
        <w:t>метафора,</w:t>
      </w:r>
      <w:r>
        <w:rPr>
          <w:spacing w:val="-4"/>
        </w:rPr>
        <w:t xml:space="preserve"> </w:t>
      </w:r>
      <w:r>
        <w:t>инверсия,</w:t>
      </w:r>
      <w:r>
        <w:rPr>
          <w:spacing w:val="-3"/>
        </w:rPr>
        <w:t xml:space="preserve"> </w:t>
      </w:r>
      <w:r>
        <w:t>антитеза.</w:t>
      </w:r>
    </w:p>
    <w:p w:rsidR="00054381" w:rsidRDefault="00656015">
      <w:pPr>
        <w:pStyle w:val="a3"/>
        <w:spacing w:line="271" w:lineRule="exact"/>
      </w:pPr>
      <w:r>
        <w:t>Н.В.</w:t>
      </w:r>
      <w:r>
        <w:rPr>
          <w:spacing w:val="2"/>
        </w:rPr>
        <w:t xml:space="preserve"> </w:t>
      </w:r>
      <w:r>
        <w:t>ГОГОЛЬ</w:t>
      </w:r>
      <w:r>
        <w:rPr>
          <w:spacing w:val="-2"/>
        </w:rPr>
        <w:t xml:space="preserve"> </w:t>
      </w:r>
      <w:r>
        <w:t>– 7</w:t>
      </w:r>
      <w:r>
        <w:rPr>
          <w:spacing w:val="-5"/>
        </w:rPr>
        <w:t xml:space="preserve"> </w:t>
      </w:r>
      <w:r>
        <w:t>часов</w:t>
      </w:r>
    </w:p>
    <w:p w:rsidR="00054381" w:rsidRDefault="00656015">
      <w:pPr>
        <w:pStyle w:val="a3"/>
        <w:ind w:right="876"/>
      </w:pPr>
      <w:r>
        <w:t>Повесть «Тарас Бульба». Тематика и проблематика повести (любовь к родине;</w:t>
      </w:r>
      <w:r>
        <w:rPr>
          <w:spacing w:val="1"/>
        </w:rPr>
        <w:t xml:space="preserve"> </w:t>
      </w:r>
      <w:r>
        <w:t>товарищество,</w:t>
      </w:r>
      <w:r>
        <w:rPr>
          <w:spacing w:val="1"/>
        </w:rPr>
        <w:t xml:space="preserve"> </w:t>
      </w:r>
      <w:r>
        <w:t>свободолюбие, героизм, честь, любовь и долг); центральные образы и</w:t>
      </w:r>
      <w:r>
        <w:rPr>
          <w:spacing w:val="1"/>
        </w:rPr>
        <w:t xml:space="preserve"> </w:t>
      </w:r>
      <w:r>
        <w:t>приемы их создания; лирическое и эпическое в содержании повести; массовые сцены и их</w:t>
      </w:r>
      <w:r>
        <w:rPr>
          <w:spacing w:val="-57"/>
        </w:rPr>
        <w:t xml:space="preserve"> </w:t>
      </w:r>
      <w:r>
        <w:t>значение в сюжете и фабуле; связь повести с героическим эпосом (характеры, типы, речь).</w:t>
      </w:r>
      <w:r>
        <w:rPr>
          <w:spacing w:val="-57"/>
        </w:rPr>
        <w:t xml:space="preserve"> </w:t>
      </w:r>
      <w:r>
        <w:t>Своеобразие стиля.</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line="242" w:lineRule="auto"/>
        <w:ind w:right="1034"/>
      </w:pPr>
      <w:r>
        <w:lastRenderedPageBreak/>
        <w:t>Теория</w:t>
      </w:r>
      <w:r>
        <w:rPr>
          <w:spacing w:val="-4"/>
        </w:rPr>
        <w:t xml:space="preserve"> </w:t>
      </w:r>
      <w:r>
        <w:t>литературы:</w:t>
      </w:r>
      <w:r>
        <w:rPr>
          <w:spacing w:val="-3"/>
        </w:rPr>
        <w:t xml:space="preserve"> </w:t>
      </w:r>
      <w:r>
        <w:t>героическая</w:t>
      </w:r>
      <w:r>
        <w:rPr>
          <w:spacing w:val="-3"/>
        </w:rPr>
        <w:t xml:space="preserve"> </w:t>
      </w:r>
      <w:r>
        <w:t>повесть;</w:t>
      </w:r>
      <w:r>
        <w:rPr>
          <w:spacing w:val="-8"/>
        </w:rPr>
        <w:t xml:space="preserve"> </w:t>
      </w:r>
      <w:r>
        <w:t>героический</w:t>
      </w:r>
      <w:r>
        <w:rPr>
          <w:spacing w:val="-2"/>
        </w:rPr>
        <w:t xml:space="preserve"> </w:t>
      </w:r>
      <w:r>
        <w:t>эпос;</w:t>
      </w:r>
      <w:r>
        <w:rPr>
          <w:spacing w:val="-8"/>
        </w:rPr>
        <w:t xml:space="preserve"> </w:t>
      </w:r>
      <w:r>
        <w:t>разнообразие</w:t>
      </w:r>
      <w:r>
        <w:rPr>
          <w:spacing w:val="-4"/>
        </w:rPr>
        <w:t xml:space="preserve"> </w:t>
      </w:r>
      <w:r>
        <w:t>лексических</w:t>
      </w:r>
      <w:r>
        <w:rPr>
          <w:spacing w:val="-57"/>
        </w:rPr>
        <w:t xml:space="preserve"> </w:t>
      </w:r>
      <w:r>
        <w:t>пластов;</w:t>
      </w:r>
      <w:r>
        <w:rPr>
          <w:spacing w:val="-5"/>
        </w:rPr>
        <w:t xml:space="preserve"> </w:t>
      </w:r>
      <w:r>
        <w:t>тропы</w:t>
      </w:r>
      <w:r>
        <w:rPr>
          <w:spacing w:val="-2"/>
        </w:rPr>
        <w:t xml:space="preserve"> </w:t>
      </w:r>
      <w:r>
        <w:t>(гипербола,</w:t>
      </w:r>
      <w:r>
        <w:rPr>
          <w:spacing w:val="-2"/>
        </w:rPr>
        <w:t xml:space="preserve"> </w:t>
      </w:r>
      <w:r>
        <w:t>сравнение,</w:t>
      </w:r>
      <w:r>
        <w:rPr>
          <w:spacing w:val="-2"/>
        </w:rPr>
        <w:t xml:space="preserve"> </w:t>
      </w:r>
      <w:r>
        <w:t>метафора,</w:t>
      </w:r>
      <w:r>
        <w:rPr>
          <w:spacing w:val="3"/>
        </w:rPr>
        <w:t xml:space="preserve"> </w:t>
      </w:r>
      <w:r>
        <w:t>риторические фигуры).</w:t>
      </w:r>
    </w:p>
    <w:p w:rsidR="00054381" w:rsidRDefault="00656015">
      <w:pPr>
        <w:pStyle w:val="a3"/>
        <w:spacing w:line="271" w:lineRule="exact"/>
      </w:pPr>
      <w:r>
        <w:t>И.С.</w:t>
      </w:r>
      <w:r>
        <w:rPr>
          <w:spacing w:val="-2"/>
        </w:rPr>
        <w:t xml:space="preserve"> </w:t>
      </w:r>
      <w:r>
        <w:t>ТУРГЕНЕВ</w:t>
      </w:r>
      <w:r>
        <w:rPr>
          <w:spacing w:val="1"/>
        </w:rPr>
        <w:t xml:space="preserve"> </w:t>
      </w:r>
      <w:r>
        <w:t>–</w:t>
      </w:r>
      <w:r>
        <w:rPr>
          <w:spacing w:val="-4"/>
        </w:rPr>
        <w:t xml:space="preserve"> </w:t>
      </w:r>
      <w:r>
        <w:t>5</w:t>
      </w:r>
      <w:r>
        <w:rPr>
          <w:spacing w:val="1"/>
        </w:rPr>
        <w:t xml:space="preserve"> </w:t>
      </w:r>
      <w:r>
        <w:t>часа</w:t>
      </w:r>
    </w:p>
    <w:p w:rsidR="00054381" w:rsidRDefault="00656015">
      <w:pPr>
        <w:pStyle w:val="a3"/>
        <w:spacing w:before="3"/>
        <w:ind w:right="979"/>
      </w:pPr>
      <w:r>
        <w:t>«Записки охотника»: творческая история и особенности композиции. Проблематика и</w:t>
      </w:r>
      <w:r>
        <w:rPr>
          <w:spacing w:val="1"/>
        </w:rPr>
        <w:t xml:space="preserve"> </w:t>
      </w:r>
      <w:r>
        <w:t>своеобразие рассказа «Бирюк»: служебный долг и человеческий долг; нравственные</w:t>
      </w:r>
      <w:r>
        <w:rPr>
          <w:spacing w:val="1"/>
        </w:rPr>
        <w:t xml:space="preserve"> </w:t>
      </w:r>
      <w:r>
        <w:t>ценности: милосердие, порядочность, доброта; образ лесника; позиция писателя. Один из</w:t>
      </w:r>
      <w:r>
        <w:rPr>
          <w:spacing w:val="-57"/>
        </w:rPr>
        <w:t xml:space="preserve"> </w:t>
      </w:r>
      <w:r>
        <w:t>рассказов «Записок охотника» по выбору учащихся. Самостоятельная характеристика</w:t>
      </w:r>
      <w:r>
        <w:rPr>
          <w:spacing w:val="1"/>
        </w:rPr>
        <w:t xml:space="preserve"> </w:t>
      </w:r>
      <w:r>
        <w:t>темы и центральных персонажей произведения. Стихотворение «В дороге»:</w:t>
      </w:r>
      <w:r>
        <w:rPr>
          <w:spacing w:val="1"/>
        </w:rPr>
        <w:t xml:space="preserve"> </w:t>
      </w:r>
      <w:r>
        <w:t>выразительность</w:t>
      </w:r>
      <w:r>
        <w:rPr>
          <w:spacing w:val="-2"/>
        </w:rPr>
        <w:t xml:space="preserve"> </w:t>
      </w:r>
      <w:r>
        <w:t>и</w:t>
      </w:r>
      <w:r>
        <w:rPr>
          <w:spacing w:val="3"/>
        </w:rPr>
        <w:t xml:space="preserve"> </w:t>
      </w:r>
      <w:r>
        <w:t>точность</w:t>
      </w:r>
      <w:r>
        <w:rPr>
          <w:spacing w:val="-2"/>
        </w:rPr>
        <w:t xml:space="preserve"> </w:t>
      </w:r>
      <w:r>
        <w:t>поэтического</w:t>
      </w:r>
      <w:r>
        <w:rPr>
          <w:spacing w:val="2"/>
        </w:rPr>
        <w:t xml:space="preserve"> </w:t>
      </w:r>
      <w:r>
        <w:t>звучания.</w:t>
      </w:r>
    </w:p>
    <w:p w:rsidR="00054381" w:rsidRDefault="00656015">
      <w:pPr>
        <w:pStyle w:val="a3"/>
        <w:spacing w:before="1"/>
        <w:ind w:right="1509"/>
      </w:pPr>
      <w:r>
        <w:t>Теория литературы: своеобразие характера, образ рассказчика; позиция автора, идея</w:t>
      </w:r>
      <w:r>
        <w:rPr>
          <w:spacing w:val="-57"/>
        </w:rPr>
        <w:t xml:space="preserve"> </w:t>
      </w:r>
      <w:r>
        <w:t>произведения</w:t>
      </w:r>
      <w:r>
        <w:rPr>
          <w:spacing w:val="-6"/>
        </w:rPr>
        <w:t xml:space="preserve"> </w:t>
      </w:r>
      <w:r>
        <w:t>и</w:t>
      </w:r>
      <w:r>
        <w:rPr>
          <w:spacing w:val="1"/>
        </w:rPr>
        <w:t xml:space="preserve"> </w:t>
      </w:r>
      <w:r>
        <w:t>художественный</w:t>
      </w:r>
      <w:r>
        <w:rPr>
          <w:spacing w:val="-5"/>
        </w:rPr>
        <w:t xml:space="preserve"> </w:t>
      </w:r>
      <w:r>
        <w:t>замысел;</w:t>
      </w:r>
      <w:r>
        <w:rPr>
          <w:spacing w:val="-4"/>
        </w:rPr>
        <w:t xml:space="preserve"> </w:t>
      </w:r>
      <w:r>
        <w:t>тропы</w:t>
      </w:r>
      <w:r>
        <w:rPr>
          <w:spacing w:val="1"/>
        </w:rPr>
        <w:t xml:space="preserve"> </w:t>
      </w:r>
      <w:r>
        <w:t>(сравнение,</w:t>
      </w:r>
      <w:r>
        <w:rPr>
          <w:spacing w:val="-4"/>
        </w:rPr>
        <w:t xml:space="preserve"> </w:t>
      </w:r>
      <w:r>
        <w:t>метафора,</w:t>
      </w:r>
      <w:r>
        <w:rPr>
          <w:spacing w:val="2"/>
        </w:rPr>
        <w:t xml:space="preserve"> </w:t>
      </w:r>
      <w:r>
        <w:t>эпитет).</w:t>
      </w:r>
    </w:p>
    <w:p w:rsidR="00054381" w:rsidRDefault="00054381">
      <w:pPr>
        <w:pStyle w:val="a3"/>
        <w:spacing w:before="9"/>
        <w:ind w:left="0"/>
        <w:rPr>
          <w:sz w:val="23"/>
        </w:rPr>
      </w:pPr>
    </w:p>
    <w:p w:rsidR="00054381" w:rsidRDefault="00656015">
      <w:pPr>
        <w:pStyle w:val="a3"/>
      </w:pPr>
      <w:r>
        <w:t>Н.А. НЕКРАСОВ</w:t>
      </w:r>
      <w:r>
        <w:rPr>
          <w:spacing w:val="-2"/>
        </w:rPr>
        <w:t xml:space="preserve"> </w:t>
      </w:r>
      <w:r>
        <w:t>–</w:t>
      </w:r>
      <w:r>
        <w:rPr>
          <w:spacing w:val="-2"/>
        </w:rPr>
        <w:t xml:space="preserve"> </w:t>
      </w:r>
      <w:r>
        <w:t>2</w:t>
      </w:r>
      <w:r>
        <w:rPr>
          <w:spacing w:val="-2"/>
        </w:rPr>
        <w:t xml:space="preserve"> </w:t>
      </w:r>
      <w:r>
        <w:t>часа</w:t>
      </w:r>
    </w:p>
    <w:p w:rsidR="00054381" w:rsidRDefault="00656015">
      <w:pPr>
        <w:pStyle w:val="a3"/>
        <w:spacing w:before="5" w:line="237" w:lineRule="auto"/>
        <w:ind w:right="1067"/>
        <w:jc w:val="both"/>
      </w:pPr>
      <w:r>
        <w:t>Гражданская позиция Н.А. Некрасова. Темы народного труда и «долюшки женской» -</w:t>
      </w:r>
      <w:r>
        <w:rPr>
          <w:spacing w:val="1"/>
        </w:rPr>
        <w:t xml:space="preserve"> </w:t>
      </w:r>
      <w:r>
        <w:t>основные</w:t>
      </w:r>
      <w:r>
        <w:rPr>
          <w:spacing w:val="-7"/>
        </w:rPr>
        <w:t xml:space="preserve"> </w:t>
      </w:r>
      <w:r>
        <w:t>в</w:t>
      </w:r>
      <w:r>
        <w:rPr>
          <w:spacing w:val="-1"/>
        </w:rPr>
        <w:t xml:space="preserve"> </w:t>
      </w:r>
      <w:r>
        <w:t>творчестве</w:t>
      </w:r>
      <w:r>
        <w:rPr>
          <w:spacing w:val="-2"/>
        </w:rPr>
        <w:t xml:space="preserve"> </w:t>
      </w:r>
      <w:r>
        <w:t>поэта.</w:t>
      </w:r>
      <w:r>
        <w:rPr>
          <w:spacing w:val="-4"/>
        </w:rPr>
        <w:t xml:space="preserve"> </w:t>
      </w:r>
      <w:r>
        <w:t>Стихотворения:</w:t>
      </w:r>
      <w:r>
        <w:rPr>
          <w:spacing w:val="-6"/>
        </w:rPr>
        <w:t xml:space="preserve"> </w:t>
      </w:r>
      <w:r>
        <w:t>«В</w:t>
      </w:r>
      <w:r>
        <w:rPr>
          <w:spacing w:val="-3"/>
        </w:rPr>
        <w:t xml:space="preserve"> </w:t>
      </w:r>
      <w:r>
        <w:t>полном</w:t>
      </w:r>
      <w:r>
        <w:rPr>
          <w:spacing w:val="-4"/>
        </w:rPr>
        <w:t xml:space="preserve"> </w:t>
      </w:r>
      <w:r>
        <w:t>разгаре</w:t>
      </w:r>
      <w:r>
        <w:rPr>
          <w:spacing w:val="-2"/>
        </w:rPr>
        <w:t xml:space="preserve"> </w:t>
      </w:r>
      <w:r>
        <w:t>страда</w:t>
      </w:r>
      <w:r>
        <w:rPr>
          <w:spacing w:val="-2"/>
        </w:rPr>
        <w:t xml:space="preserve"> </w:t>
      </w:r>
      <w:r>
        <w:t>деревенская…»,</w:t>
      </w:r>
    </w:p>
    <w:p w:rsidR="00054381" w:rsidRDefault="00656015">
      <w:pPr>
        <w:pStyle w:val="a3"/>
        <w:spacing w:before="3"/>
        <w:ind w:right="1161"/>
        <w:jc w:val="both"/>
      </w:pPr>
      <w:r>
        <w:t>«Великое чувство! У каждых дверей…». Основной пафос стихотворения: разоблачение</w:t>
      </w:r>
      <w:r>
        <w:rPr>
          <w:spacing w:val="-57"/>
        </w:rPr>
        <w:t xml:space="preserve"> </w:t>
      </w:r>
      <w:r>
        <w:t>социальной несправедливости. Выразительные средства, раскрывающие тему. Способы</w:t>
      </w:r>
      <w:r>
        <w:rPr>
          <w:spacing w:val="-57"/>
        </w:rPr>
        <w:t xml:space="preserve"> </w:t>
      </w:r>
      <w:r>
        <w:t>создания образа женщины-труженицы, женщины-матери. Отношение автора к героям и</w:t>
      </w:r>
      <w:r>
        <w:rPr>
          <w:spacing w:val="-57"/>
        </w:rPr>
        <w:t xml:space="preserve"> </w:t>
      </w:r>
      <w:r>
        <w:t>событиям.</w:t>
      </w:r>
    </w:p>
    <w:p w:rsidR="00054381" w:rsidRDefault="00656015">
      <w:pPr>
        <w:pStyle w:val="a3"/>
        <w:spacing w:before="3" w:line="237" w:lineRule="auto"/>
        <w:ind w:right="1891"/>
        <w:jc w:val="both"/>
      </w:pPr>
      <w:r>
        <w:t>Теория литературы: трехсложные размеры стиха: дактиль, амфибрахий, анапест;</w:t>
      </w:r>
      <w:r>
        <w:rPr>
          <w:spacing w:val="-57"/>
        </w:rPr>
        <w:t xml:space="preserve"> </w:t>
      </w:r>
      <w:r>
        <w:t>коллективный</w:t>
      </w:r>
      <w:r>
        <w:rPr>
          <w:spacing w:val="-2"/>
        </w:rPr>
        <w:t xml:space="preserve"> </w:t>
      </w:r>
      <w:r>
        <w:t>портрет</w:t>
      </w:r>
    </w:p>
    <w:p w:rsidR="00054381" w:rsidRDefault="00656015">
      <w:pPr>
        <w:pStyle w:val="a3"/>
        <w:spacing w:before="3" w:line="275" w:lineRule="exact"/>
        <w:jc w:val="both"/>
      </w:pPr>
      <w:r>
        <w:t>Н.С.</w:t>
      </w:r>
      <w:r>
        <w:rPr>
          <w:spacing w:val="1"/>
        </w:rPr>
        <w:t xml:space="preserve"> </w:t>
      </w:r>
      <w:r>
        <w:t>Лесков</w:t>
      </w:r>
      <w:r>
        <w:rPr>
          <w:spacing w:val="-3"/>
        </w:rPr>
        <w:t xml:space="preserve"> </w:t>
      </w:r>
      <w:r>
        <w:t>(2 час)</w:t>
      </w:r>
    </w:p>
    <w:p w:rsidR="00054381" w:rsidRDefault="00656015">
      <w:pPr>
        <w:pStyle w:val="a3"/>
        <w:spacing w:line="275" w:lineRule="exact"/>
        <w:ind w:left="1765"/>
      </w:pPr>
      <w:r>
        <w:t>Слово</w:t>
      </w:r>
      <w:r>
        <w:rPr>
          <w:spacing w:val="-8"/>
        </w:rPr>
        <w:t xml:space="preserve"> </w:t>
      </w:r>
      <w:r>
        <w:t>о писателе.</w:t>
      </w:r>
      <w:r>
        <w:rPr>
          <w:spacing w:val="-2"/>
        </w:rPr>
        <w:t xml:space="preserve"> </w:t>
      </w:r>
      <w:r>
        <w:t>Рассказ</w:t>
      </w:r>
      <w:r>
        <w:rPr>
          <w:spacing w:val="-2"/>
        </w:rPr>
        <w:t xml:space="preserve"> </w:t>
      </w:r>
      <w:r>
        <w:t>«Левша».</w:t>
      </w:r>
    </w:p>
    <w:p w:rsidR="00054381" w:rsidRDefault="00656015">
      <w:pPr>
        <w:pStyle w:val="a3"/>
        <w:spacing w:before="3"/>
        <w:ind w:right="1034" w:firstLine="364"/>
      </w:pPr>
      <w:r>
        <w:t>Русский</w:t>
      </w:r>
      <w:r>
        <w:rPr>
          <w:spacing w:val="-2"/>
        </w:rPr>
        <w:t xml:space="preserve"> </w:t>
      </w:r>
      <w:r>
        <w:t>характер</w:t>
      </w:r>
      <w:r>
        <w:rPr>
          <w:spacing w:val="-4"/>
        </w:rPr>
        <w:t xml:space="preserve"> </w:t>
      </w:r>
      <w:r>
        <w:t>в</w:t>
      </w:r>
      <w:r>
        <w:rPr>
          <w:spacing w:val="-2"/>
        </w:rPr>
        <w:t xml:space="preserve"> </w:t>
      </w:r>
      <w:r>
        <w:t>рассказе:</w:t>
      </w:r>
      <w:r>
        <w:rPr>
          <w:spacing w:val="-3"/>
        </w:rPr>
        <w:t xml:space="preserve"> </w:t>
      </w:r>
      <w:r>
        <w:t>талант</w:t>
      </w:r>
      <w:r>
        <w:rPr>
          <w:spacing w:val="-3"/>
        </w:rPr>
        <w:t xml:space="preserve"> </w:t>
      </w:r>
      <w:r>
        <w:t>и</w:t>
      </w:r>
      <w:r>
        <w:rPr>
          <w:spacing w:val="-7"/>
        </w:rPr>
        <w:t xml:space="preserve"> </w:t>
      </w:r>
      <w:r>
        <w:t>трудолюбие</w:t>
      </w:r>
      <w:r>
        <w:rPr>
          <w:spacing w:val="-3"/>
        </w:rPr>
        <w:t xml:space="preserve"> </w:t>
      </w:r>
      <w:r>
        <w:t>как</w:t>
      </w:r>
      <w:r>
        <w:rPr>
          <w:spacing w:val="-5"/>
        </w:rPr>
        <w:t xml:space="preserve"> </w:t>
      </w:r>
      <w:r>
        <w:t>отличительная</w:t>
      </w:r>
      <w:r>
        <w:rPr>
          <w:spacing w:val="-3"/>
        </w:rPr>
        <w:t xml:space="preserve"> </w:t>
      </w:r>
      <w:r>
        <w:t>черта</w:t>
      </w:r>
      <w:r>
        <w:rPr>
          <w:spacing w:val="-4"/>
        </w:rPr>
        <w:t xml:space="preserve"> </w:t>
      </w:r>
      <w:r>
        <w:t>русского</w:t>
      </w:r>
      <w:r>
        <w:rPr>
          <w:spacing w:val="-57"/>
        </w:rPr>
        <w:t xml:space="preserve"> </w:t>
      </w:r>
      <w:r>
        <w:t>народа. Про-блема народа и власти в рассказе. Образ повествователя и стилистические</w:t>
      </w:r>
      <w:r>
        <w:rPr>
          <w:spacing w:val="1"/>
        </w:rPr>
        <w:t xml:space="preserve"> </w:t>
      </w:r>
      <w:r>
        <w:t>особенности</w:t>
      </w:r>
      <w:r>
        <w:rPr>
          <w:spacing w:val="2"/>
        </w:rPr>
        <w:t xml:space="preserve"> </w:t>
      </w:r>
      <w:r>
        <w:t>сказа</w:t>
      </w:r>
      <w:r>
        <w:rPr>
          <w:spacing w:val="1"/>
        </w:rPr>
        <w:t xml:space="preserve"> </w:t>
      </w:r>
      <w:r>
        <w:t>Лескова.</w:t>
      </w:r>
    </w:p>
    <w:p w:rsidR="00054381" w:rsidRDefault="00656015">
      <w:pPr>
        <w:pStyle w:val="a3"/>
        <w:spacing w:line="274" w:lineRule="exact"/>
        <w:ind w:left="1524"/>
      </w:pPr>
      <w:r>
        <w:t>Л.Н.</w:t>
      </w:r>
      <w:r>
        <w:rPr>
          <w:spacing w:val="-4"/>
        </w:rPr>
        <w:t xml:space="preserve"> </w:t>
      </w:r>
      <w:r>
        <w:t>ТОЛСТОЙ</w:t>
      </w:r>
      <w:r>
        <w:rPr>
          <w:spacing w:val="-1"/>
        </w:rPr>
        <w:t xml:space="preserve"> </w:t>
      </w:r>
      <w:r>
        <w:t>–</w:t>
      </w:r>
      <w:r>
        <w:rPr>
          <w:spacing w:val="-6"/>
        </w:rPr>
        <w:t xml:space="preserve"> </w:t>
      </w:r>
      <w:r>
        <w:t>4 часов</w:t>
      </w:r>
    </w:p>
    <w:p w:rsidR="00054381" w:rsidRDefault="00656015">
      <w:pPr>
        <w:pStyle w:val="a3"/>
        <w:spacing w:before="2"/>
        <w:ind w:right="923"/>
      </w:pPr>
      <w:r>
        <w:t>Повесть</w:t>
      </w:r>
      <w:r>
        <w:rPr>
          <w:spacing w:val="-3"/>
        </w:rPr>
        <w:t xml:space="preserve"> </w:t>
      </w:r>
      <w:r>
        <w:t>«Детство»</w:t>
      </w:r>
      <w:r>
        <w:rPr>
          <w:spacing w:val="-5"/>
        </w:rPr>
        <w:t xml:space="preserve"> </w:t>
      </w:r>
      <w:r>
        <w:t>(отдельные</w:t>
      </w:r>
      <w:r>
        <w:rPr>
          <w:spacing w:val="-5"/>
        </w:rPr>
        <w:t xml:space="preserve"> </w:t>
      </w:r>
      <w:r>
        <w:t>главы):</w:t>
      </w:r>
      <w:r>
        <w:rPr>
          <w:spacing w:val="57"/>
        </w:rPr>
        <w:t xml:space="preserve"> </w:t>
      </w:r>
      <w:r>
        <w:t>«Матап»</w:t>
      </w:r>
      <w:r>
        <w:rPr>
          <w:spacing w:val="-5"/>
        </w:rPr>
        <w:t xml:space="preserve"> </w:t>
      </w:r>
      <w:r>
        <w:t>«Что</w:t>
      </w:r>
      <w:r>
        <w:rPr>
          <w:spacing w:val="5"/>
        </w:rPr>
        <w:t xml:space="preserve"> </w:t>
      </w:r>
      <w:r>
        <w:t>за человек</w:t>
      </w:r>
      <w:r>
        <w:rPr>
          <w:spacing w:val="-6"/>
        </w:rPr>
        <w:t xml:space="preserve"> </w:t>
      </w:r>
      <w:r>
        <w:t>мой</w:t>
      </w:r>
      <w:r>
        <w:rPr>
          <w:spacing w:val="-8"/>
        </w:rPr>
        <w:t xml:space="preserve"> </w:t>
      </w:r>
      <w:r>
        <w:t>отец?»,</w:t>
      </w:r>
      <w:r>
        <w:rPr>
          <w:spacing w:val="2"/>
        </w:rPr>
        <w:t xml:space="preserve"> </w:t>
      </w:r>
      <w:r>
        <w:t>«Детство»</w:t>
      </w:r>
      <w:r>
        <w:rPr>
          <w:spacing w:val="-5"/>
        </w:rPr>
        <w:t xml:space="preserve"> </w:t>
      </w:r>
      <w:r>
        <w:t>и</w:t>
      </w:r>
      <w:r>
        <w:rPr>
          <w:spacing w:val="-57"/>
        </w:rPr>
        <w:t xml:space="preserve"> </w:t>
      </w:r>
      <w:r>
        <w:t>др. по выбору.Рассказ «Бедные люди».</w:t>
      </w:r>
      <w:r>
        <w:rPr>
          <w:spacing w:val="1"/>
        </w:rPr>
        <w:t xml:space="preserve"> </w:t>
      </w:r>
      <w:r>
        <w:t>Взаимоотношения в семье; главные качества</w:t>
      </w:r>
      <w:r>
        <w:rPr>
          <w:spacing w:val="1"/>
        </w:rPr>
        <w:t xml:space="preserve"> </w:t>
      </w:r>
      <w:r>
        <w:t>родителей в понимании и изображении Л.Н. Толстого; проблематика рассказа и</w:t>
      </w:r>
      <w:r>
        <w:rPr>
          <w:spacing w:val="1"/>
        </w:rPr>
        <w:t xml:space="preserve"> </w:t>
      </w:r>
      <w:r>
        <w:t>внутренняя связь его с повестью «Детство» (добро, добродетельность, душевная</w:t>
      </w:r>
      <w:r>
        <w:rPr>
          <w:spacing w:val="1"/>
        </w:rPr>
        <w:t xml:space="preserve"> </w:t>
      </w:r>
      <w:r>
        <w:t>отзывчивость, любовь к близким, верность, преданность, чувство благодарность,</w:t>
      </w:r>
      <w:r>
        <w:rPr>
          <w:spacing w:val="1"/>
        </w:rPr>
        <w:t xml:space="preserve"> </w:t>
      </w:r>
      <w:r>
        <w:t>милосердие,</w:t>
      </w:r>
      <w:r>
        <w:rPr>
          <w:spacing w:val="3"/>
        </w:rPr>
        <w:t xml:space="preserve"> </w:t>
      </w:r>
      <w:r>
        <w:t>сострадание).</w:t>
      </w:r>
    </w:p>
    <w:p w:rsidR="00054381" w:rsidRDefault="00656015">
      <w:pPr>
        <w:pStyle w:val="a3"/>
        <w:spacing w:before="1"/>
        <w:ind w:right="3511"/>
      </w:pPr>
      <w:r>
        <w:t>Теория литературы: автобиографическая проза, рассказ, повесть.</w:t>
      </w:r>
      <w:r>
        <w:rPr>
          <w:spacing w:val="-57"/>
        </w:rPr>
        <w:t xml:space="preserve"> </w:t>
      </w:r>
      <w:r>
        <w:t>В.Г.КОРОЛЕНКО</w:t>
      </w:r>
      <w:r>
        <w:rPr>
          <w:spacing w:val="2"/>
        </w:rPr>
        <w:t xml:space="preserve"> </w:t>
      </w:r>
      <w:r>
        <w:t>–</w:t>
      </w:r>
      <w:r>
        <w:rPr>
          <w:spacing w:val="2"/>
        </w:rPr>
        <w:t xml:space="preserve"> </w:t>
      </w:r>
      <w:r>
        <w:t>5</w:t>
      </w:r>
      <w:r>
        <w:rPr>
          <w:spacing w:val="-3"/>
        </w:rPr>
        <w:t xml:space="preserve"> </w:t>
      </w:r>
      <w:r>
        <w:t>часов</w:t>
      </w:r>
    </w:p>
    <w:p w:rsidR="00054381" w:rsidRDefault="00656015">
      <w:pPr>
        <w:pStyle w:val="a3"/>
        <w:ind w:right="1359"/>
      </w:pPr>
      <w:r>
        <w:t>Краткие сведения о писателе. Повесть «В дурном обществе»: проблемы доверия и</w:t>
      </w:r>
      <w:r>
        <w:rPr>
          <w:spacing w:val="1"/>
        </w:rPr>
        <w:t xml:space="preserve"> </w:t>
      </w:r>
      <w:r>
        <w:t>взаимопонимания, доброты, справедливости, милосердия. Дети и взрослые в повести.</w:t>
      </w:r>
      <w:r>
        <w:rPr>
          <w:spacing w:val="-57"/>
        </w:rPr>
        <w:t xml:space="preserve"> </w:t>
      </w:r>
      <w:r>
        <w:t>Система образов.</w:t>
      </w:r>
      <w:r>
        <w:rPr>
          <w:spacing w:val="4"/>
        </w:rPr>
        <w:t xml:space="preserve"> </w:t>
      </w:r>
      <w:r>
        <w:t>Авторское</w:t>
      </w:r>
      <w:r>
        <w:rPr>
          <w:spacing w:val="-9"/>
        </w:rPr>
        <w:t xml:space="preserve"> </w:t>
      </w:r>
      <w:r>
        <w:t>отношение</w:t>
      </w:r>
      <w:r>
        <w:rPr>
          <w:spacing w:val="1"/>
        </w:rPr>
        <w:t xml:space="preserve"> </w:t>
      </w:r>
      <w:r>
        <w:t>к</w:t>
      </w:r>
      <w:r>
        <w:rPr>
          <w:spacing w:val="-4"/>
        </w:rPr>
        <w:t xml:space="preserve"> </w:t>
      </w:r>
      <w:r>
        <w:t>героям.</w:t>
      </w:r>
    </w:p>
    <w:p w:rsidR="00054381" w:rsidRDefault="00656015">
      <w:pPr>
        <w:pStyle w:val="a3"/>
        <w:spacing w:line="242" w:lineRule="auto"/>
        <w:ind w:right="1953"/>
      </w:pPr>
      <w:r>
        <w:t>Теория литературы: повесть, художественная деталь, портрет и характер, герой.</w:t>
      </w:r>
      <w:r>
        <w:rPr>
          <w:spacing w:val="-57"/>
        </w:rPr>
        <w:t xml:space="preserve"> </w:t>
      </w:r>
      <w:r>
        <w:t>А.П.</w:t>
      </w:r>
      <w:r>
        <w:rPr>
          <w:spacing w:val="2"/>
        </w:rPr>
        <w:t xml:space="preserve"> </w:t>
      </w:r>
      <w:r>
        <w:t>ЧЕХОВ</w:t>
      </w:r>
      <w:r>
        <w:rPr>
          <w:spacing w:val="2"/>
        </w:rPr>
        <w:t xml:space="preserve"> </w:t>
      </w:r>
      <w:r>
        <w:t>–</w:t>
      </w:r>
      <w:r>
        <w:rPr>
          <w:spacing w:val="-3"/>
        </w:rPr>
        <w:t xml:space="preserve"> </w:t>
      </w:r>
      <w:r>
        <w:t>6</w:t>
      </w:r>
      <w:r>
        <w:rPr>
          <w:spacing w:val="2"/>
        </w:rPr>
        <w:t xml:space="preserve"> </w:t>
      </w:r>
      <w:r>
        <w:t>часов</w:t>
      </w:r>
    </w:p>
    <w:p w:rsidR="00054381" w:rsidRDefault="00656015">
      <w:pPr>
        <w:pStyle w:val="a3"/>
        <w:spacing w:line="271" w:lineRule="exact"/>
      </w:pPr>
      <w:r>
        <w:t>Сатирические</w:t>
      </w:r>
      <w:r>
        <w:rPr>
          <w:spacing w:val="-4"/>
        </w:rPr>
        <w:t xml:space="preserve"> </w:t>
      </w:r>
      <w:r>
        <w:t>и</w:t>
      </w:r>
      <w:r>
        <w:rPr>
          <w:spacing w:val="-3"/>
        </w:rPr>
        <w:t xml:space="preserve"> </w:t>
      </w:r>
      <w:r>
        <w:t>юмористические</w:t>
      </w:r>
      <w:r>
        <w:rPr>
          <w:spacing w:val="-4"/>
        </w:rPr>
        <w:t xml:space="preserve"> </w:t>
      </w:r>
      <w:r>
        <w:t>рассказы</w:t>
      </w:r>
      <w:r>
        <w:rPr>
          <w:spacing w:val="-2"/>
        </w:rPr>
        <w:t xml:space="preserve"> </w:t>
      </w:r>
      <w:r>
        <w:t>А.П.</w:t>
      </w:r>
      <w:r>
        <w:rPr>
          <w:spacing w:val="-6"/>
        </w:rPr>
        <w:t xml:space="preserve"> </w:t>
      </w:r>
      <w:r>
        <w:t>Чехова.</w:t>
      </w:r>
      <w:r>
        <w:rPr>
          <w:spacing w:val="-1"/>
        </w:rPr>
        <w:t xml:space="preserve"> </w:t>
      </w:r>
      <w:r>
        <w:t>Рассказы</w:t>
      </w:r>
      <w:r>
        <w:rPr>
          <w:spacing w:val="-2"/>
        </w:rPr>
        <w:t xml:space="preserve"> </w:t>
      </w:r>
      <w:r>
        <w:t>«Толстый</w:t>
      </w:r>
      <w:r>
        <w:rPr>
          <w:spacing w:val="-2"/>
        </w:rPr>
        <w:t xml:space="preserve"> </w:t>
      </w:r>
      <w:r>
        <w:t>и</w:t>
      </w:r>
      <w:r>
        <w:rPr>
          <w:spacing w:val="-7"/>
        </w:rPr>
        <w:t xml:space="preserve"> </w:t>
      </w:r>
      <w:r>
        <w:t>тонкий»,</w:t>
      </w:r>
    </w:p>
    <w:p w:rsidR="00054381" w:rsidRDefault="00656015">
      <w:pPr>
        <w:pStyle w:val="a3"/>
        <w:spacing w:before="3" w:line="237" w:lineRule="auto"/>
        <w:ind w:right="930"/>
      </w:pPr>
      <w:r>
        <w:t>«Шуточка», «Налим»: темы, приемы создания характеров персонажей. Отношение автора</w:t>
      </w:r>
      <w:r>
        <w:rPr>
          <w:spacing w:val="-57"/>
        </w:rPr>
        <w:t xml:space="preserve"> </w:t>
      </w:r>
      <w:r>
        <w:t>к</w:t>
      </w:r>
      <w:r>
        <w:rPr>
          <w:spacing w:val="-1"/>
        </w:rPr>
        <w:t xml:space="preserve"> </w:t>
      </w:r>
      <w:r>
        <w:t>героям.</w:t>
      </w:r>
      <w:r>
        <w:rPr>
          <w:spacing w:val="-1"/>
        </w:rPr>
        <w:t xml:space="preserve"> </w:t>
      </w:r>
      <w:r>
        <w:t>Приемы</w:t>
      </w:r>
      <w:r>
        <w:rPr>
          <w:spacing w:val="2"/>
        </w:rPr>
        <w:t xml:space="preserve"> </w:t>
      </w:r>
      <w:r>
        <w:t>создания</w:t>
      </w:r>
      <w:r>
        <w:rPr>
          <w:spacing w:val="-3"/>
        </w:rPr>
        <w:t xml:space="preserve"> </w:t>
      </w:r>
      <w:r>
        <w:t>комического</w:t>
      </w:r>
      <w:r>
        <w:rPr>
          <w:spacing w:val="6"/>
        </w:rPr>
        <w:t xml:space="preserve"> </w:t>
      </w:r>
      <w:r>
        <w:t>эффекта.</w:t>
      </w:r>
    </w:p>
    <w:p w:rsidR="00054381" w:rsidRDefault="00656015">
      <w:pPr>
        <w:pStyle w:val="a3"/>
        <w:spacing w:before="3"/>
      </w:pPr>
      <w:r>
        <w:t>Теория</w:t>
      </w:r>
      <w:r>
        <w:rPr>
          <w:spacing w:val="-5"/>
        </w:rPr>
        <w:t xml:space="preserve"> </w:t>
      </w:r>
      <w:r>
        <w:t>литературы:</w:t>
      </w:r>
      <w:r>
        <w:rPr>
          <w:spacing w:val="-4"/>
        </w:rPr>
        <w:t xml:space="preserve"> </w:t>
      </w:r>
      <w:r>
        <w:t>юмор,</w:t>
      </w:r>
      <w:r>
        <w:rPr>
          <w:spacing w:val="-3"/>
        </w:rPr>
        <w:t xml:space="preserve"> </w:t>
      </w:r>
      <w:r>
        <w:t>юмористическая</w:t>
      </w:r>
      <w:r>
        <w:rPr>
          <w:spacing w:val="-5"/>
        </w:rPr>
        <w:t xml:space="preserve"> </w:t>
      </w:r>
      <w:r>
        <w:t>ситуация,</w:t>
      </w:r>
      <w:r>
        <w:rPr>
          <w:spacing w:val="-2"/>
        </w:rPr>
        <w:t xml:space="preserve"> </w:t>
      </w:r>
      <w:r>
        <w:t>ирония,</w:t>
      </w:r>
      <w:r>
        <w:rPr>
          <w:spacing w:val="-3"/>
        </w:rPr>
        <w:t xml:space="preserve"> </w:t>
      </w:r>
      <w:r>
        <w:t>самоирония,</w:t>
      </w:r>
      <w:r>
        <w:rPr>
          <w:spacing w:val="-7"/>
        </w:rPr>
        <w:t xml:space="preserve"> </w:t>
      </w:r>
      <w:r>
        <w:t>конфликт</w:t>
      </w:r>
      <w:r>
        <w:rPr>
          <w:spacing w:val="-4"/>
        </w:rPr>
        <w:t xml:space="preserve"> </w:t>
      </w:r>
      <w:r>
        <w:t>в</w:t>
      </w:r>
      <w:r>
        <w:rPr>
          <w:spacing w:val="-57"/>
        </w:rPr>
        <w:t xml:space="preserve"> </w:t>
      </w:r>
      <w:r>
        <w:t>юмористическом произведении (развитие и углубление представлений); деталь и ее</w:t>
      </w:r>
      <w:r>
        <w:rPr>
          <w:spacing w:val="1"/>
        </w:rPr>
        <w:t xml:space="preserve"> </w:t>
      </w:r>
      <w:r>
        <w:t>художественная</w:t>
      </w:r>
      <w:r>
        <w:rPr>
          <w:spacing w:val="1"/>
        </w:rPr>
        <w:t xml:space="preserve"> </w:t>
      </w:r>
      <w:r>
        <w:t>роль</w:t>
      </w:r>
      <w:r>
        <w:rPr>
          <w:spacing w:val="-3"/>
        </w:rPr>
        <w:t xml:space="preserve"> </w:t>
      </w:r>
      <w:r>
        <w:t>в</w:t>
      </w:r>
      <w:r>
        <w:rPr>
          <w:spacing w:val="3"/>
        </w:rPr>
        <w:t xml:space="preserve"> </w:t>
      </w:r>
      <w:r>
        <w:t>юмористическом</w:t>
      </w:r>
      <w:r>
        <w:rPr>
          <w:spacing w:val="2"/>
        </w:rPr>
        <w:t xml:space="preserve"> </w:t>
      </w:r>
      <w:r>
        <w:t>произведении.</w:t>
      </w:r>
    </w:p>
    <w:p w:rsidR="00054381" w:rsidRDefault="00054381">
      <w:pPr>
        <w:pStyle w:val="a3"/>
        <w:spacing w:before="3"/>
        <w:ind w:left="0"/>
      </w:pPr>
    </w:p>
    <w:p w:rsidR="00054381" w:rsidRDefault="00656015">
      <w:pPr>
        <w:pStyle w:val="a3"/>
        <w:spacing w:line="237" w:lineRule="auto"/>
        <w:ind w:right="5944"/>
      </w:pPr>
      <w:r>
        <w:t>ИЗ РУССКОЙ ЛИТЕРАТУРЫ XX ВЕКА</w:t>
      </w:r>
      <w:r>
        <w:rPr>
          <w:spacing w:val="-57"/>
        </w:rPr>
        <w:t xml:space="preserve"> </w:t>
      </w:r>
      <w:r>
        <w:t>И.А.</w:t>
      </w:r>
      <w:r>
        <w:rPr>
          <w:spacing w:val="3"/>
        </w:rPr>
        <w:t xml:space="preserve"> </w:t>
      </w:r>
      <w:r>
        <w:t>БУНИН</w:t>
      </w:r>
      <w:r>
        <w:rPr>
          <w:spacing w:val="3"/>
        </w:rPr>
        <w:t xml:space="preserve"> </w:t>
      </w:r>
      <w:r>
        <w:t>–</w:t>
      </w:r>
      <w:r>
        <w:rPr>
          <w:spacing w:val="2"/>
        </w:rPr>
        <w:t xml:space="preserve"> </w:t>
      </w:r>
      <w:r>
        <w:t>3</w:t>
      </w:r>
      <w:r>
        <w:rPr>
          <w:spacing w:val="1"/>
        </w:rPr>
        <w:t xml:space="preserve"> </w:t>
      </w:r>
      <w:r>
        <w:t>часа</w:t>
      </w:r>
    </w:p>
    <w:p w:rsidR="00054381" w:rsidRDefault="00054381">
      <w:pPr>
        <w:spacing w:line="237" w:lineRule="auto"/>
        <w:sectPr w:rsidR="00054381">
          <w:pgSz w:w="11910" w:h="16840"/>
          <w:pgMar w:top="1040" w:right="0" w:bottom="1320" w:left="300" w:header="0" w:footer="1127" w:gutter="0"/>
          <w:cols w:space="720"/>
        </w:sectPr>
      </w:pPr>
    </w:p>
    <w:p w:rsidR="00054381" w:rsidRDefault="00656015">
      <w:pPr>
        <w:pStyle w:val="a3"/>
        <w:spacing w:before="66"/>
        <w:ind w:right="1034"/>
      </w:pPr>
      <w:r>
        <w:lastRenderedPageBreak/>
        <w:t>Мир</w:t>
      </w:r>
      <w:r>
        <w:rPr>
          <w:spacing w:val="-3"/>
        </w:rPr>
        <w:t xml:space="preserve"> </w:t>
      </w:r>
      <w:r>
        <w:t>природы</w:t>
      </w:r>
      <w:r>
        <w:rPr>
          <w:spacing w:val="-5"/>
        </w:rPr>
        <w:t xml:space="preserve"> </w:t>
      </w:r>
      <w:r>
        <w:t>и</w:t>
      </w:r>
      <w:r>
        <w:rPr>
          <w:spacing w:val="-2"/>
        </w:rPr>
        <w:t xml:space="preserve"> </w:t>
      </w:r>
      <w:r>
        <w:t>человека</w:t>
      </w:r>
      <w:r>
        <w:rPr>
          <w:spacing w:val="-3"/>
        </w:rPr>
        <w:t xml:space="preserve"> </w:t>
      </w:r>
      <w:r>
        <w:t>в</w:t>
      </w:r>
      <w:r>
        <w:rPr>
          <w:spacing w:val="-5"/>
        </w:rPr>
        <w:t xml:space="preserve"> </w:t>
      </w:r>
      <w:r>
        <w:t>стихотворениях</w:t>
      </w:r>
      <w:r>
        <w:rPr>
          <w:spacing w:val="-7"/>
        </w:rPr>
        <w:t xml:space="preserve"> </w:t>
      </w:r>
      <w:r>
        <w:t>и</w:t>
      </w:r>
      <w:r>
        <w:rPr>
          <w:spacing w:val="-2"/>
        </w:rPr>
        <w:t xml:space="preserve"> </w:t>
      </w:r>
      <w:r>
        <w:t>рассказах</w:t>
      </w:r>
      <w:r>
        <w:rPr>
          <w:spacing w:val="-7"/>
        </w:rPr>
        <w:t xml:space="preserve"> </w:t>
      </w:r>
      <w:r>
        <w:t>И.А.</w:t>
      </w:r>
      <w:r>
        <w:rPr>
          <w:spacing w:val="-1"/>
        </w:rPr>
        <w:t xml:space="preserve"> </w:t>
      </w:r>
      <w:r>
        <w:t>Бунина. Стихотворение</w:t>
      </w:r>
      <w:r>
        <w:rPr>
          <w:spacing w:val="-4"/>
        </w:rPr>
        <w:t xml:space="preserve"> </w:t>
      </w:r>
      <w:r>
        <w:t>«Не</w:t>
      </w:r>
      <w:r>
        <w:rPr>
          <w:spacing w:val="-57"/>
        </w:rPr>
        <w:t xml:space="preserve"> </w:t>
      </w:r>
      <w:r>
        <w:t>видно птиц. Покорно чахнет...», рассказ «Лапти». Душевный мир крестьянина в</w:t>
      </w:r>
      <w:r>
        <w:rPr>
          <w:spacing w:val="1"/>
        </w:rPr>
        <w:t xml:space="preserve"> </w:t>
      </w:r>
      <w:r>
        <w:t>изображении</w:t>
      </w:r>
      <w:r>
        <w:rPr>
          <w:spacing w:val="-3"/>
        </w:rPr>
        <w:t xml:space="preserve"> </w:t>
      </w:r>
      <w:r>
        <w:t>писателя.</w:t>
      </w:r>
    </w:p>
    <w:p w:rsidR="00054381" w:rsidRDefault="00656015">
      <w:pPr>
        <w:pStyle w:val="a3"/>
        <w:spacing w:before="3"/>
        <w:ind w:right="1034"/>
      </w:pPr>
      <w:r>
        <w:t>Теория</w:t>
      </w:r>
      <w:r>
        <w:rPr>
          <w:spacing w:val="-1"/>
        </w:rPr>
        <w:t xml:space="preserve"> </w:t>
      </w:r>
      <w:r>
        <w:t>литературы:</w:t>
      </w:r>
      <w:r>
        <w:rPr>
          <w:spacing w:val="-1"/>
        </w:rPr>
        <w:t xml:space="preserve"> </w:t>
      </w:r>
      <w:r>
        <w:t>стили речи</w:t>
      </w:r>
      <w:r>
        <w:rPr>
          <w:spacing w:val="-5"/>
        </w:rPr>
        <w:t xml:space="preserve"> </w:t>
      </w:r>
      <w:r>
        <w:t>и</w:t>
      </w:r>
      <w:r>
        <w:rPr>
          <w:spacing w:val="-5"/>
        </w:rPr>
        <w:t xml:space="preserve"> </w:t>
      </w:r>
      <w:r>
        <w:t>их</w:t>
      </w:r>
      <w:r>
        <w:rPr>
          <w:spacing w:val="-6"/>
        </w:rPr>
        <w:t xml:space="preserve"> </w:t>
      </w:r>
      <w:r>
        <w:t>роль</w:t>
      </w:r>
      <w:r>
        <w:rPr>
          <w:spacing w:val="-4"/>
        </w:rPr>
        <w:t xml:space="preserve"> </w:t>
      </w:r>
      <w:r>
        <w:t>в</w:t>
      </w:r>
      <w:r>
        <w:rPr>
          <w:spacing w:val="-4"/>
        </w:rPr>
        <w:t xml:space="preserve"> </w:t>
      </w:r>
      <w:r>
        <w:t>создании художественного</w:t>
      </w:r>
      <w:r>
        <w:rPr>
          <w:spacing w:val="-1"/>
        </w:rPr>
        <w:t xml:space="preserve"> </w:t>
      </w:r>
      <w:r>
        <w:t>образа;</w:t>
      </w:r>
      <w:r>
        <w:rPr>
          <w:spacing w:val="-6"/>
        </w:rPr>
        <w:t xml:space="preserve"> </w:t>
      </w:r>
      <w:r>
        <w:t>эпитет,</w:t>
      </w:r>
      <w:r>
        <w:rPr>
          <w:spacing w:val="-57"/>
        </w:rPr>
        <w:t xml:space="preserve"> </w:t>
      </w:r>
      <w:r>
        <w:t>метафора (развитие</w:t>
      </w:r>
      <w:r>
        <w:rPr>
          <w:spacing w:val="1"/>
        </w:rPr>
        <w:t xml:space="preserve"> </w:t>
      </w:r>
      <w:r>
        <w:t>представлений).</w:t>
      </w:r>
    </w:p>
    <w:p w:rsidR="00054381" w:rsidRDefault="00656015">
      <w:pPr>
        <w:pStyle w:val="a3"/>
        <w:spacing w:before="1" w:line="275" w:lineRule="exact"/>
      </w:pPr>
      <w:r>
        <w:t>А.И. КУПРИН -</w:t>
      </w:r>
      <w:r>
        <w:rPr>
          <w:spacing w:val="1"/>
        </w:rPr>
        <w:t xml:space="preserve"> </w:t>
      </w:r>
      <w:r>
        <w:t>5</w:t>
      </w:r>
      <w:r>
        <w:rPr>
          <w:spacing w:val="-1"/>
        </w:rPr>
        <w:t xml:space="preserve"> </w:t>
      </w:r>
      <w:r>
        <w:t>часа</w:t>
      </w:r>
    </w:p>
    <w:p w:rsidR="00054381" w:rsidRDefault="00656015">
      <w:pPr>
        <w:pStyle w:val="a3"/>
        <w:ind w:right="1433"/>
      </w:pPr>
      <w:r>
        <w:t>Детские годы писателя. Повесть «Белый пудель», рассказ «Тапёр». Основные темы и</w:t>
      </w:r>
      <w:r>
        <w:rPr>
          <w:spacing w:val="-57"/>
        </w:rPr>
        <w:t xml:space="preserve"> </w:t>
      </w:r>
      <w:r>
        <w:t>характеристики образов. Внутренний мир человека и приемы его художественного</w:t>
      </w:r>
      <w:r>
        <w:rPr>
          <w:spacing w:val="1"/>
        </w:rPr>
        <w:t xml:space="preserve"> </w:t>
      </w:r>
      <w:r>
        <w:t>раскрытия.</w:t>
      </w:r>
    </w:p>
    <w:p w:rsidR="00054381" w:rsidRDefault="00656015">
      <w:pPr>
        <w:pStyle w:val="a3"/>
        <w:spacing w:before="1"/>
        <w:ind w:right="1034"/>
      </w:pPr>
      <w:r>
        <w:t>Теория</w:t>
      </w:r>
      <w:r>
        <w:rPr>
          <w:spacing w:val="-3"/>
        </w:rPr>
        <w:t xml:space="preserve"> </w:t>
      </w:r>
      <w:r>
        <w:t>литературы:</w:t>
      </w:r>
      <w:r>
        <w:rPr>
          <w:spacing w:val="-2"/>
        </w:rPr>
        <w:t xml:space="preserve"> </w:t>
      </w:r>
      <w:r>
        <w:t>рождественский</w:t>
      </w:r>
      <w:r>
        <w:rPr>
          <w:spacing w:val="-1"/>
        </w:rPr>
        <w:t xml:space="preserve"> </w:t>
      </w:r>
      <w:r>
        <w:t>рассказ;</w:t>
      </w:r>
      <w:r>
        <w:rPr>
          <w:spacing w:val="-7"/>
        </w:rPr>
        <w:t xml:space="preserve"> </w:t>
      </w:r>
      <w:r>
        <w:t>язык</w:t>
      </w:r>
      <w:r>
        <w:rPr>
          <w:spacing w:val="-4"/>
        </w:rPr>
        <w:t xml:space="preserve"> </w:t>
      </w:r>
      <w:r>
        <w:t>героя</w:t>
      </w:r>
      <w:r>
        <w:rPr>
          <w:spacing w:val="-7"/>
        </w:rPr>
        <w:t xml:space="preserve"> </w:t>
      </w:r>
      <w:r>
        <w:t>как</w:t>
      </w:r>
      <w:r>
        <w:rPr>
          <w:spacing w:val="-4"/>
        </w:rPr>
        <w:t xml:space="preserve"> </w:t>
      </w:r>
      <w:r>
        <w:t>средство</w:t>
      </w:r>
      <w:r>
        <w:rPr>
          <w:spacing w:val="2"/>
        </w:rPr>
        <w:t xml:space="preserve"> </w:t>
      </w:r>
      <w:r>
        <w:t>создания</w:t>
      </w:r>
      <w:r>
        <w:rPr>
          <w:spacing w:val="-7"/>
        </w:rPr>
        <w:t xml:space="preserve"> </w:t>
      </w:r>
      <w:r>
        <w:t>образа.</w:t>
      </w:r>
      <w:r>
        <w:rPr>
          <w:spacing w:val="-57"/>
        </w:rPr>
        <w:t xml:space="preserve"> </w:t>
      </w:r>
      <w:r>
        <w:t>С.А.</w:t>
      </w:r>
      <w:r>
        <w:rPr>
          <w:spacing w:val="3"/>
        </w:rPr>
        <w:t xml:space="preserve"> </w:t>
      </w:r>
      <w:r>
        <w:t>ЕСЕНИН</w:t>
      </w:r>
      <w:r>
        <w:rPr>
          <w:spacing w:val="3"/>
        </w:rPr>
        <w:t xml:space="preserve"> </w:t>
      </w:r>
      <w:r>
        <w:t>–</w:t>
      </w:r>
      <w:r>
        <w:rPr>
          <w:spacing w:val="2"/>
        </w:rPr>
        <w:t xml:space="preserve"> </w:t>
      </w:r>
      <w:r>
        <w:t>2</w:t>
      </w:r>
      <w:r>
        <w:rPr>
          <w:spacing w:val="-3"/>
        </w:rPr>
        <w:t xml:space="preserve"> </w:t>
      </w:r>
      <w:r>
        <w:t>часа</w:t>
      </w:r>
    </w:p>
    <w:p w:rsidR="00054381" w:rsidRDefault="00656015">
      <w:pPr>
        <w:pStyle w:val="a3"/>
        <w:ind w:right="1405"/>
      </w:pPr>
      <w:r>
        <w:t>Краткие сведения о поэте. Стихотворения: «Песнь о собаке», «Разбуди меня завтра</w:t>
      </w:r>
      <w:r>
        <w:rPr>
          <w:spacing w:val="1"/>
        </w:rPr>
        <w:t xml:space="preserve"> </w:t>
      </w:r>
      <w:r>
        <w:t>рано...». Пафос и тема стихотворений. Одухотворенная природа — один из основных</w:t>
      </w:r>
      <w:r>
        <w:rPr>
          <w:spacing w:val="-57"/>
        </w:rPr>
        <w:t xml:space="preserve"> </w:t>
      </w:r>
      <w:r>
        <w:t>образов</w:t>
      </w:r>
      <w:r>
        <w:rPr>
          <w:spacing w:val="-2"/>
        </w:rPr>
        <w:t xml:space="preserve"> </w:t>
      </w:r>
      <w:r>
        <w:t>поэзии</w:t>
      </w:r>
      <w:r>
        <w:rPr>
          <w:spacing w:val="-2"/>
        </w:rPr>
        <w:t xml:space="preserve"> </w:t>
      </w:r>
      <w:r>
        <w:t>С.А.</w:t>
      </w:r>
      <w:r>
        <w:rPr>
          <w:spacing w:val="4"/>
        </w:rPr>
        <w:t xml:space="preserve"> </w:t>
      </w:r>
      <w:r>
        <w:t>Есенина.</w:t>
      </w:r>
    </w:p>
    <w:p w:rsidR="00054381" w:rsidRDefault="00656015">
      <w:pPr>
        <w:pStyle w:val="a3"/>
        <w:spacing w:line="242" w:lineRule="auto"/>
        <w:ind w:right="1055"/>
      </w:pPr>
      <w:r>
        <w:t>Теория литературы: поэтический образ (развитие представлений о понятии), цветообраз,</w:t>
      </w:r>
      <w:r>
        <w:rPr>
          <w:spacing w:val="-58"/>
        </w:rPr>
        <w:t xml:space="preserve"> </w:t>
      </w:r>
      <w:r>
        <w:t>эпитет,</w:t>
      </w:r>
    </w:p>
    <w:p w:rsidR="00054381" w:rsidRDefault="00656015">
      <w:pPr>
        <w:pStyle w:val="a3"/>
        <w:spacing w:line="271" w:lineRule="exact"/>
      </w:pPr>
      <w:r>
        <w:t>метафора;</w:t>
      </w:r>
      <w:r>
        <w:rPr>
          <w:spacing w:val="-4"/>
        </w:rPr>
        <w:t xml:space="preserve"> </w:t>
      </w:r>
      <w:r>
        <w:t>песня</w:t>
      </w:r>
    </w:p>
    <w:p w:rsidR="00054381" w:rsidRDefault="00656015">
      <w:pPr>
        <w:pStyle w:val="a3"/>
        <w:spacing w:line="275" w:lineRule="exact"/>
      </w:pPr>
      <w:r>
        <w:t>Н.М.</w:t>
      </w:r>
      <w:r>
        <w:rPr>
          <w:spacing w:val="2"/>
        </w:rPr>
        <w:t xml:space="preserve"> </w:t>
      </w:r>
      <w:r>
        <w:t>РУБЦОВ –</w:t>
      </w:r>
      <w:r>
        <w:rPr>
          <w:spacing w:val="-5"/>
        </w:rPr>
        <w:t xml:space="preserve"> </w:t>
      </w:r>
      <w:r>
        <w:t>2</w:t>
      </w:r>
      <w:r>
        <w:rPr>
          <w:spacing w:val="1"/>
        </w:rPr>
        <w:t xml:space="preserve"> </w:t>
      </w:r>
      <w:r>
        <w:t>часа</w:t>
      </w:r>
    </w:p>
    <w:p w:rsidR="00054381" w:rsidRDefault="00656015">
      <w:pPr>
        <w:pStyle w:val="a3"/>
        <w:spacing w:line="242" w:lineRule="auto"/>
        <w:ind w:right="902"/>
      </w:pPr>
      <w:r>
        <w:t>Краткие сведения о поэте. Стихотворения «Звезда полей», «Тихая моя родина». Человек и</w:t>
      </w:r>
      <w:r>
        <w:rPr>
          <w:spacing w:val="-57"/>
        </w:rPr>
        <w:t xml:space="preserve"> </w:t>
      </w:r>
      <w:r>
        <w:t>природа в</w:t>
      </w:r>
      <w:r>
        <w:rPr>
          <w:spacing w:val="3"/>
        </w:rPr>
        <w:t xml:space="preserve"> </w:t>
      </w:r>
      <w:r>
        <w:t>стихотворениях.</w:t>
      </w:r>
      <w:r>
        <w:rPr>
          <w:spacing w:val="3"/>
        </w:rPr>
        <w:t xml:space="preserve"> </w:t>
      </w:r>
      <w:r>
        <w:t>Образный</w:t>
      </w:r>
      <w:r>
        <w:rPr>
          <w:spacing w:val="3"/>
        </w:rPr>
        <w:t xml:space="preserve"> </w:t>
      </w:r>
      <w:r>
        <w:t>строй.</w:t>
      </w:r>
    </w:p>
    <w:p w:rsidR="00054381" w:rsidRDefault="00656015">
      <w:pPr>
        <w:pStyle w:val="a3"/>
        <w:spacing w:line="242" w:lineRule="auto"/>
        <w:ind w:right="2710"/>
      </w:pPr>
      <w:r>
        <w:t>Теория литературы: художественная идея, кольцевая композиция, образ.</w:t>
      </w:r>
      <w:r>
        <w:rPr>
          <w:spacing w:val="-57"/>
        </w:rPr>
        <w:t xml:space="preserve"> </w:t>
      </w:r>
      <w:r>
        <w:t>А.А.</w:t>
      </w:r>
      <w:r>
        <w:rPr>
          <w:spacing w:val="3"/>
        </w:rPr>
        <w:t xml:space="preserve"> </w:t>
      </w:r>
      <w:r>
        <w:t>АХМАТОВА</w:t>
      </w:r>
      <w:r>
        <w:rPr>
          <w:spacing w:val="-1"/>
        </w:rPr>
        <w:t xml:space="preserve"> </w:t>
      </w:r>
      <w:r>
        <w:t>–</w:t>
      </w:r>
      <w:r>
        <w:rPr>
          <w:spacing w:val="2"/>
        </w:rPr>
        <w:t xml:space="preserve"> </w:t>
      </w:r>
      <w:r>
        <w:t>1</w:t>
      </w:r>
      <w:r>
        <w:rPr>
          <w:spacing w:val="2"/>
        </w:rPr>
        <w:t xml:space="preserve"> </w:t>
      </w:r>
      <w:r>
        <w:t>часа</w:t>
      </w:r>
    </w:p>
    <w:p w:rsidR="00054381" w:rsidRDefault="00656015">
      <w:pPr>
        <w:pStyle w:val="a3"/>
        <w:spacing w:line="242" w:lineRule="auto"/>
        <w:ind w:firstLine="244"/>
      </w:pPr>
      <w:r>
        <w:t>Краткие</w:t>
      </w:r>
      <w:r>
        <w:rPr>
          <w:spacing w:val="-2"/>
        </w:rPr>
        <w:t xml:space="preserve"> </w:t>
      </w:r>
      <w:r>
        <w:t>сведения</w:t>
      </w:r>
      <w:r>
        <w:rPr>
          <w:spacing w:val="-6"/>
        </w:rPr>
        <w:t xml:space="preserve"> </w:t>
      </w:r>
      <w:r>
        <w:t>о</w:t>
      </w:r>
      <w:r>
        <w:rPr>
          <w:spacing w:val="-2"/>
        </w:rPr>
        <w:t xml:space="preserve"> </w:t>
      </w:r>
      <w:r>
        <w:t>поэте.</w:t>
      </w:r>
      <w:r>
        <w:rPr>
          <w:spacing w:val="-4"/>
        </w:rPr>
        <w:t xml:space="preserve"> </w:t>
      </w:r>
      <w:r>
        <w:t>Связь</w:t>
      </w:r>
      <w:r>
        <w:rPr>
          <w:spacing w:val="-5"/>
        </w:rPr>
        <w:t xml:space="preserve"> </w:t>
      </w:r>
      <w:r>
        <w:t>ее</w:t>
      </w:r>
      <w:r>
        <w:rPr>
          <w:spacing w:val="-3"/>
        </w:rPr>
        <w:t xml:space="preserve"> </w:t>
      </w:r>
      <w:r>
        <w:t>судьбы с</w:t>
      </w:r>
      <w:r>
        <w:rPr>
          <w:spacing w:val="-2"/>
        </w:rPr>
        <w:t xml:space="preserve"> </w:t>
      </w:r>
      <w:r>
        <w:t>трагическими</w:t>
      </w:r>
      <w:r>
        <w:rPr>
          <w:spacing w:val="-6"/>
        </w:rPr>
        <w:t xml:space="preserve"> </w:t>
      </w:r>
      <w:r>
        <w:t>и</w:t>
      </w:r>
      <w:r>
        <w:rPr>
          <w:spacing w:val="-5"/>
        </w:rPr>
        <w:t xml:space="preserve"> </w:t>
      </w:r>
      <w:r>
        <w:t>героическими событиями</w:t>
      </w:r>
      <w:r>
        <w:rPr>
          <w:spacing w:val="-57"/>
        </w:rPr>
        <w:t xml:space="preserve"> </w:t>
      </w:r>
      <w:r>
        <w:t>отечественной</w:t>
      </w:r>
      <w:r>
        <w:rPr>
          <w:spacing w:val="-1"/>
        </w:rPr>
        <w:t xml:space="preserve"> </w:t>
      </w:r>
      <w:r>
        <w:t>истории XX</w:t>
      </w:r>
      <w:r>
        <w:rPr>
          <w:spacing w:val="-7"/>
        </w:rPr>
        <w:t xml:space="preserve"> </w:t>
      </w:r>
      <w:r>
        <w:t>века.</w:t>
      </w:r>
      <w:r>
        <w:rPr>
          <w:spacing w:val="1"/>
        </w:rPr>
        <w:t xml:space="preserve"> </w:t>
      </w:r>
      <w:r>
        <w:t>Стихотворения</w:t>
      </w:r>
      <w:r>
        <w:rPr>
          <w:spacing w:val="-1"/>
        </w:rPr>
        <w:t xml:space="preserve"> </w:t>
      </w:r>
      <w:r>
        <w:t>«Перед</w:t>
      </w:r>
      <w:r>
        <w:rPr>
          <w:spacing w:val="-3"/>
        </w:rPr>
        <w:t xml:space="preserve"> </w:t>
      </w:r>
      <w:r>
        <w:t>весной бывают</w:t>
      </w:r>
      <w:r>
        <w:rPr>
          <w:spacing w:val="-5"/>
        </w:rPr>
        <w:t xml:space="preserve"> </w:t>
      </w:r>
      <w:r>
        <w:t>дни такие…»,</w:t>
      </w:r>
    </w:p>
    <w:p w:rsidR="00054381" w:rsidRDefault="00656015">
      <w:pPr>
        <w:pStyle w:val="a3"/>
        <w:spacing w:line="242" w:lineRule="auto"/>
        <w:ind w:right="1034"/>
      </w:pPr>
      <w:r>
        <w:t>«Мужество», «Победа», «Родная</w:t>
      </w:r>
      <w:r>
        <w:rPr>
          <w:spacing w:val="-2"/>
        </w:rPr>
        <w:t xml:space="preserve"> </w:t>
      </w:r>
      <w:r>
        <w:t>земля». Тема</w:t>
      </w:r>
      <w:r>
        <w:rPr>
          <w:spacing w:val="-13"/>
        </w:rPr>
        <w:t xml:space="preserve"> </w:t>
      </w:r>
      <w:r>
        <w:t>духовной</w:t>
      </w:r>
      <w:r>
        <w:rPr>
          <w:spacing w:val="-5"/>
        </w:rPr>
        <w:t xml:space="preserve"> </w:t>
      </w:r>
      <w:r>
        <w:t>свободы</w:t>
      </w:r>
      <w:r>
        <w:rPr>
          <w:spacing w:val="-1"/>
        </w:rPr>
        <w:t xml:space="preserve"> </w:t>
      </w:r>
      <w:r>
        <w:t>народа.</w:t>
      </w:r>
      <w:r>
        <w:rPr>
          <w:spacing w:val="-5"/>
        </w:rPr>
        <w:t xml:space="preserve"> </w:t>
      </w:r>
      <w:r>
        <w:t>Защита</w:t>
      </w:r>
      <w:r>
        <w:rPr>
          <w:spacing w:val="-11"/>
        </w:rPr>
        <w:t xml:space="preserve"> </w:t>
      </w:r>
      <w:r>
        <w:t>основ</w:t>
      </w:r>
      <w:r>
        <w:rPr>
          <w:spacing w:val="-57"/>
        </w:rPr>
        <w:t xml:space="preserve"> </w:t>
      </w:r>
      <w:r>
        <w:t>жизни.</w:t>
      </w:r>
      <w:r>
        <w:rPr>
          <w:spacing w:val="2"/>
        </w:rPr>
        <w:t xml:space="preserve"> </w:t>
      </w:r>
      <w:r>
        <w:t>Клятва поэта</w:t>
      </w:r>
      <w:r>
        <w:rPr>
          <w:spacing w:val="-4"/>
        </w:rPr>
        <w:t xml:space="preserve"> </w:t>
      </w:r>
      <w:r>
        <w:t>в</w:t>
      </w:r>
      <w:r>
        <w:rPr>
          <w:spacing w:val="1"/>
        </w:rPr>
        <w:t xml:space="preserve"> </w:t>
      </w:r>
      <w:r>
        <w:t>верности</w:t>
      </w:r>
      <w:r>
        <w:rPr>
          <w:spacing w:val="-3"/>
        </w:rPr>
        <w:t xml:space="preserve"> </w:t>
      </w:r>
      <w:r>
        <w:t>и</w:t>
      </w:r>
      <w:r>
        <w:rPr>
          <w:spacing w:val="2"/>
        </w:rPr>
        <w:t xml:space="preserve"> </w:t>
      </w:r>
      <w:r>
        <w:t>любви</w:t>
      </w:r>
      <w:r>
        <w:rPr>
          <w:spacing w:val="-3"/>
        </w:rPr>
        <w:t xml:space="preserve"> </w:t>
      </w:r>
      <w:r>
        <w:t>к</w:t>
      </w:r>
      <w:r>
        <w:rPr>
          <w:spacing w:val="-1"/>
        </w:rPr>
        <w:t xml:space="preserve"> </w:t>
      </w:r>
      <w:r>
        <w:t>родине.</w:t>
      </w:r>
      <w:r>
        <w:rPr>
          <w:spacing w:val="2"/>
        </w:rPr>
        <w:t xml:space="preserve"> </w:t>
      </w:r>
      <w:r>
        <w:t>Значение</w:t>
      </w:r>
      <w:r>
        <w:rPr>
          <w:spacing w:val="-5"/>
        </w:rPr>
        <w:t xml:space="preserve"> </w:t>
      </w:r>
      <w:r>
        <w:t>русского</w:t>
      </w:r>
      <w:r>
        <w:rPr>
          <w:spacing w:val="1"/>
        </w:rPr>
        <w:t xml:space="preserve"> </w:t>
      </w:r>
      <w:r>
        <w:t>языка.</w:t>
      </w:r>
    </w:p>
    <w:p w:rsidR="00054381" w:rsidRDefault="00656015">
      <w:pPr>
        <w:pStyle w:val="a3"/>
        <w:spacing w:line="242" w:lineRule="auto"/>
        <w:ind w:right="5640"/>
      </w:pPr>
      <w:r>
        <w:t>Теория литературы: мотив, анафора, эпитет.</w:t>
      </w:r>
      <w:r>
        <w:rPr>
          <w:spacing w:val="-57"/>
        </w:rPr>
        <w:t xml:space="preserve"> </w:t>
      </w:r>
      <w:r>
        <w:t>М.М</w:t>
      </w:r>
      <w:r>
        <w:rPr>
          <w:spacing w:val="-2"/>
        </w:rPr>
        <w:t xml:space="preserve"> </w:t>
      </w:r>
      <w:r>
        <w:t>ПРИШВИН</w:t>
      </w:r>
      <w:r>
        <w:rPr>
          <w:spacing w:val="2"/>
        </w:rPr>
        <w:t xml:space="preserve"> </w:t>
      </w:r>
      <w:r>
        <w:t>–</w:t>
      </w:r>
      <w:r>
        <w:rPr>
          <w:spacing w:val="1"/>
        </w:rPr>
        <w:t xml:space="preserve"> </w:t>
      </w:r>
      <w:r>
        <w:t>4</w:t>
      </w:r>
      <w:r>
        <w:rPr>
          <w:spacing w:val="2"/>
        </w:rPr>
        <w:t xml:space="preserve"> </w:t>
      </w:r>
      <w:r>
        <w:t>часов</w:t>
      </w:r>
    </w:p>
    <w:p w:rsidR="00054381" w:rsidRDefault="00656015">
      <w:pPr>
        <w:pStyle w:val="a3"/>
        <w:ind w:right="1529"/>
      </w:pPr>
      <w:r>
        <w:t>Краткие сведения о писателе. Сказка-быль «Кладовая солнца»: родная природа в</w:t>
      </w:r>
      <w:r>
        <w:rPr>
          <w:spacing w:val="1"/>
        </w:rPr>
        <w:t xml:space="preserve"> </w:t>
      </w:r>
      <w:r>
        <w:t>изображении писателя; воспитание в читателе зоркости, наблюдательности, чувства</w:t>
      </w:r>
      <w:r>
        <w:rPr>
          <w:spacing w:val="-57"/>
        </w:rPr>
        <w:t xml:space="preserve"> </w:t>
      </w:r>
      <w:r>
        <w:t>красоты,</w:t>
      </w:r>
      <w:r>
        <w:rPr>
          <w:spacing w:val="-2"/>
        </w:rPr>
        <w:t xml:space="preserve"> </w:t>
      </w:r>
      <w:r>
        <w:t>любви</w:t>
      </w:r>
      <w:r>
        <w:rPr>
          <w:spacing w:val="3"/>
        </w:rPr>
        <w:t xml:space="preserve"> </w:t>
      </w:r>
      <w:r>
        <w:t>к</w:t>
      </w:r>
      <w:r>
        <w:rPr>
          <w:spacing w:val="-5"/>
        </w:rPr>
        <w:t xml:space="preserve"> </w:t>
      </w:r>
      <w:r>
        <w:t>природе.</w:t>
      </w:r>
    </w:p>
    <w:p w:rsidR="00054381" w:rsidRDefault="00656015">
      <w:pPr>
        <w:pStyle w:val="a3"/>
        <w:spacing w:line="237" w:lineRule="auto"/>
        <w:ind w:right="1744"/>
      </w:pPr>
      <w:r>
        <w:t>Теория литературы: сказка-быль; конфликт, сказочные и мифологические мотивы</w:t>
      </w:r>
      <w:r>
        <w:rPr>
          <w:spacing w:val="-57"/>
        </w:rPr>
        <w:t xml:space="preserve"> </w:t>
      </w:r>
      <w:r>
        <w:t>(развитие</w:t>
      </w:r>
      <w:r>
        <w:rPr>
          <w:spacing w:val="-4"/>
        </w:rPr>
        <w:t xml:space="preserve"> </w:t>
      </w:r>
      <w:r>
        <w:t>представлений).</w:t>
      </w:r>
    </w:p>
    <w:p w:rsidR="00054381" w:rsidRDefault="00656015">
      <w:pPr>
        <w:pStyle w:val="a3"/>
        <w:spacing w:line="275" w:lineRule="exact"/>
      </w:pPr>
      <w:r>
        <w:t>ИЗ</w:t>
      </w:r>
      <w:r>
        <w:rPr>
          <w:spacing w:val="-3"/>
        </w:rPr>
        <w:t xml:space="preserve"> </w:t>
      </w:r>
      <w:r>
        <w:t>ПОЭЗИИ</w:t>
      </w:r>
      <w:r>
        <w:rPr>
          <w:spacing w:val="-3"/>
        </w:rPr>
        <w:t xml:space="preserve"> </w:t>
      </w:r>
      <w:r>
        <w:t>О</w:t>
      </w:r>
      <w:r>
        <w:rPr>
          <w:spacing w:val="-2"/>
        </w:rPr>
        <w:t xml:space="preserve"> </w:t>
      </w:r>
      <w:r>
        <w:t>ВЕЛИКОЙ</w:t>
      </w:r>
      <w:r>
        <w:rPr>
          <w:spacing w:val="-3"/>
        </w:rPr>
        <w:t xml:space="preserve"> </w:t>
      </w:r>
      <w:r>
        <w:t>ОТЕЧЕСТВЕННОЙ</w:t>
      </w:r>
      <w:r>
        <w:rPr>
          <w:spacing w:val="-2"/>
        </w:rPr>
        <w:t xml:space="preserve"> </w:t>
      </w:r>
      <w:r>
        <w:t>ВОЙНЕ</w:t>
      </w:r>
      <w:r>
        <w:rPr>
          <w:spacing w:val="5"/>
        </w:rPr>
        <w:t xml:space="preserve"> </w:t>
      </w:r>
      <w:r>
        <w:t>–</w:t>
      </w:r>
      <w:r>
        <w:rPr>
          <w:spacing w:val="-1"/>
        </w:rPr>
        <w:t xml:space="preserve"> </w:t>
      </w:r>
      <w:r>
        <w:t>2</w:t>
      </w:r>
      <w:r>
        <w:rPr>
          <w:spacing w:val="-6"/>
        </w:rPr>
        <w:t xml:space="preserve"> </w:t>
      </w:r>
      <w:r>
        <w:t>часа</w:t>
      </w:r>
    </w:p>
    <w:p w:rsidR="00054381" w:rsidRDefault="00656015">
      <w:pPr>
        <w:pStyle w:val="a3"/>
        <w:ind w:right="1440"/>
      </w:pPr>
      <w:r>
        <w:t>Изображение войны; проблема жестокости, справедливости, подвига, долга, жизни и</w:t>
      </w:r>
      <w:r>
        <w:rPr>
          <w:spacing w:val="-57"/>
        </w:rPr>
        <w:t xml:space="preserve"> </w:t>
      </w:r>
      <w:r>
        <w:t>смерти, бессмертия, любви к родине: М.В. Исаковский «В прифронтовом лесу»;</w:t>
      </w:r>
      <w:r>
        <w:rPr>
          <w:spacing w:val="1"/>
        </w:rPr>
        <w:t xml:space="preserve"> </w:t>
      </w:r>
      <w:r>
        <w:t>С.С.Орлов«Его зарыли в шар земной...»; К.М. Симонов «Жди меня, и я вернусь...»;</w:t>
      </w:r>
      <w:r>
        <w:rPr>
          <w:spacing w:val="1"/>
        </w:rPr>
        <w:t xml:space="preserve"> </w:t>
      </w:r>
      <w:r>
        <w:t>Р.Г.Гамзатов«Журавли»;</w:t>
      </w:r>
      <w:r>
        <w:rPr>
          <w:spacing w:val="-4"/>
        </w:rPr>
        <w:t xml:space="preserve"> </w:t>
      </w:r>
      <w:r>
        <w:t>Д.С.</w:t>
      </w:r>
      <w:r>
        <w:rPr>
          <w:spacing w:val="4"/>
        </w:rPr>
        <w:t xml:space="preserve"> </w:t>
      </w:r>
      <w:r>
        <w:t>Самойлов</w:t>
      </w:r>
      <w:r>
        <w:rPr>
          <w:spacing w:val="-2"/>
        </w:rPr>
        <w:t xml:space="preserve"> </w:t>
      </w:r>
      <w:r>
        <w:t>«Сороковые».</w:t>
      </w:r>
    </w:p>
    <w:p w:rsidR="00054381" w:rsidRDefault="00656015">
      <w:pPr>
        <w:pStyle w:val="a3"/>
        <w:spacing w:line="242" w:lineRule="auto"/>
        <w:ind w:right="4623"/>
      </w:pPr>
      <w:r>
        <w:t>Теория литературы: мотив, художественные средства.</w:t>
      </w:r>
      <w:r>
        <w:rPr>
          <w:spacing w:val="-57"/>
        </w:rPr>
        <w:t xml:space="preserve"> </w:t>
      </w:r>
      <w:r>
        <w:t>В.П.</w:t>
      </w:r>
      <w:r>
        <w:rPr>
          <w:spacing w:val="2"/>
        </w:rPr>
        <w:t xml:space="preserve"> </w:t>
      </w:r>
      <w:r>
        <w:t>АСТАФЬЕВ</w:t>
      </w:r>
      <w:r>
        <w:rPr>
          <w:spacing w:val="2"/>
        </w:rPr>
        <w:t xml:space="preserve"> </w:t>
      </w:r>
      <w:r>
        <w:t>–5</w:t>
      </w:r>
      <w:r>
        <w:rPr>
          <w:spacing w:val="2"/>
        </w:rPr>
        <w:t xml:space="preserve"> </w:t>
      </w:r>
      <w:r>
        <w:t>часа</w:t>
      </w:r>
    </w:p>
    <w:p w:rsidR="00054381" w:rsidRDefault="00656015">
      <w:pPr>
        <w:pStyle w:val="a3"/>
        <w:spacing w:line="242" w:lineRule="auto"/>
        <w:ind w:right="1034" w:firstLine="364"/>
      </w:pPr>
      <w:r>
        <w:t>Краткие</w:t>
      </w:r>
      <w:r>
        <w:rPr>
          <w:spacing w:val="-4"/>
        </w:rPr>
        <w:t xml:space="preserve"> </w:t>
      </w:r>
      <w:r>
        <w:t>сведения</w:t>
      </w:r>
      <w:r>
        <w:rPr>
          <w:spacing w:val="-7"/>
        </w:rPr>
        <w:t xml:space="preserve"> </w:t>
      </w:r>
      <w:r>
        <w:t>о</w:t>
      </w:r>
      <w:r>
        <w:rPr>
          <w:spacing w:val="-3"/>
        </w:rPr>
        <w:t xml:space="preserve"> </w:t>
      </w:r>
      <w:r>
        <w:t>писателе.</w:t>
      </w:r>
      <w:r>
        <w:rPr>
          <w:spacing w:val="-5"/>
        </w:rPr>
        <w:t xml:space="preserve"> </w:t>
      </w:r>
      <w:r>
        <w:t>Рассказ</w:t>
      </w:r>
      <w:r>
        <w:rPr>
          <w:spacing w:val="-2"/>
        </w:rPr>
        <w:t xml:space="preserve"> </w:t>
      </w:r>
      <w:r>
        <w:t>«Конь</w:t>
      </w:r>
      <w:r>
        <w:rPr>
          <w:spacing w:val="-3"/>
        </w:rPr>
        <w:t xml:space="preserve"> </w:t>
      </w:r>
      <w:r>
        <w:t>с</w:t>
      </w:r>
      <w:r>
        <w:rPr>
          <w:spacing w:val="-3"/>
        </w:rPr>
        <w:t xml:space="preserve"> </w:t>
      </w:r>
      <w:r>
        <w:t>розовой</w:t>
      </w:r>
      <w:r>
        <w:rPr>
          <w:spacing w:val="-6"/>
        </w:rPr>
        <w:t xml:space="preserve"> </w:t>
      </w:r>
      <w:r>
        <w:t>гривой».</w:t>
      </w:r>
      <w:r>
        <w:rPr>
          <w:spacing w:val="-1"/>
        </w:rPr>
        <w:t xml:space="preserve"> </w:t>
      </w:r>
      <w:r>
        <w:t>Тематика,</w:t>
      </w:r>
      <w:r>
        <w:rPr>
          <w:spacing w:val="-57"/>
        </w:rPr>
        <w:t xml:space="preserve"> </w:t>
      </w:r>
      <w:r>
        <w:t>проблематика рассказа.</w:t>
      </w:r>
    </w:p>
    <w:p w:rsidR="00054381" w:rsidRDefault="00656015">
      <w:pPr>
        <w:pStyle w:val="a3"/>
        <w:spacing w:line="242" w:lineRule="auto"/>
        <w:ind w:right="2221"/>
      </w:pPr>
      <w:r>
        <w:t>Теория</w:t>
      </w:r>
      <w:r>
        <w:rPr>
          <w:spacing w:val="-3"/>
        </w:rPr>
        <w:t xml:space="preserve"> </w:t>
      </w:r>
      <w:r>
        <w:t>литературы:</w:t>
      </w:r>
      <w:r>
        <w:rPr>
          <w:spacing w:val="-2"/>
        </w:rPr>
        <w:t xml:space="preserve"> </w:t>
      </w:r>
      <w:r>
        <w:t>рассказ</w:t>
      </w:r>
      <w:r>
        <w:rPr>
          <w:spacing w:val="-2"/>
        </w:rPr>
        <w:t xml:space="preserve"> </w:t>
      </w:r>
      <w:r>
        <w:t>(развитие</w:t>
      </w:r>
      <w:r>
        <w:rPr>
          <w:spacing w:val="-8"/>
        </w:rPr>
        <w:t xml:space="preserve"> </w:t>
      </w:r>
      <w:r>
        <w:t>представлений);</w:t>
      </w:r>
      <w:r>
        <w:rPr>
          <w:spacing w:val="-7"/>
        </w:rPr>
        <w:t xml:space="preserve"> </w:t>
      </w:r>
      <w:r>
        <w:t>тема,</w:t>
      </w:r>
      <w:r>
        <w:rPr>
          <w:spacing w:val="-5"/>
        </w:rPr>
        <w:t xml:space="preserve"> </w:t>
      </w:r>
      <w:r>
        <w:t>проблема,</w:t>
      </w:r>
      <w:r>
        <w:rPr>
          <w:spacing w:val="-5"/>
        </w:rPr>
        <w:t xml:space="preserve"> </w:t>
      </w:r>
      <w:r>
        <w:t>идея.</w:t>
      </w:r>
      <w:r>
        <w:rPr>
          <w:spacing w:val="-57"/>
        </w:rPr>
        <w:t xml:space="preserve"> </w:t>
      </w:r>
      <w:r>
        <w:t>ИЗ ЗАРУБЕЖНОЙ</w:t>
      </w:r>
      <w:r>
        <w:rPr>
          <w:spacing w:val="1"/>
        </w:rPr>
        <w:t xml:space="preserve"> </w:t>
      </w:r>
      <w:r>
        <w:t>ЛИТЕРАТУРЫ</w:t>
      </w:r>
    </w:p>
    <w:p w:rsidR="00054381" w:rsidRDefault="00656015">
      <w:pPr>
        <w:pStyle w:val="a3"/>
        <w:spacing w:line="271" w:lineRule="exact"/>
      </w:pPr>
      <w:r>
        <w:t>«СКАЗКА</w:t>
      </w:r>
      <w:r>
        <w:rPr>
          <w:spacing w:val="-6"/>
        </w:rPr>
        <w:t xml:space="preserve"> </w:t>
      </w:r>
      <w:r>
        <w:t>О СИНДБАДЕ-МОРЕХОДЕ»</w:t>
      </w:r>
      <w:r>
        <w:rPr>
          <w:spacing w:val="-4"/>
        </w:rPr>
        <w:t xml:space="preserve"> </w:t>
      </w:r>
      <w:r>
        <w:t>ИЗ</w:t>
      </w:r>
      <w:r>
        <w:rPr>
          <w:spacing w:val="-2"/>
        </w:rPr>
        <w:t xml:space="preserve"> </w:t>
      </w:r>
      <w:r>
        <w:t>КНИГИ «ТЫСЯЧА</w:t>
      </w:r>
      <w:r>
        <w:rPr>
          <w:spacing w:val="-5"/>
        </w:rPr>
        <w:t xml:space="preserve"> </w:t>
      </w:r>
      <w:r>
        <w:t>И</w:t>
      </w:r>
      <w:r>
        <w:rPr>
          <w:spacing w:val="-2"/>
        </w:rPr>
        <w:t xml:space="preserve"> </w:t>
      </w:r>
      <w:r>
        <w:t>ОДНА</w:t>
      </w:r>
      <w:r>
        <w:rPr>
          <w:spacing w:val="-5"/>
        </w:rPr>
        <w:t xml:space="preserve"> </w:t>
      </w:r>
      <w:r>
        <w:t>НОЧЬ» – 3 часа</w:t>
      </w:r>
    </w:p>
    <w:p w:rsidR="00054381" w:rsidRDefault="00656015">
      <w:pPr>
        <w:pStyle w:val="a3"/>
        <w:spacing w:line="275" w:lineRule="exact"/>
      </w:pPr>
      <w:r>
        <w:t>История</w:t>
      </w:r>
      <w:r>
        <w:rPr>
          <w:spacing w:val="-6"/>
        </w:rPr>
        <w:t xml:space="preserve"> </w:t>
      </w:r>
      <w:r>
        <w:t>создания,</w:t>
      </w:r>
      <w:r>
        <w:rPr>
          <w:spacing w:val="-4"/>
        </w:rPr>
        <w:t xml:space="preserve"> </w:t>
      </w:r>
      <w:r>
        <w:t>тематика,</w:t>
      </w:r>
      <w:r>
        <w:rPr>
          <w:spacing w:val="-4"/>
        </w:rPr>
        <w:t xml:space="preserve"> </w:t>
      </w:r>
      <w:r>
        <w:t>проблематика.</w:t>
      </w:r>
    </w:p>
    <w:p w:rsidR="00054381" w:rsidRDefault="00656015">
      <w:pPr>
        <w:pStyle w:val="a3"/>
        <w:spacing w:line="242" w:lineRule="auto"/>
        <w:ind w:right="3865"/>
      </w:pPr>
      <w:r>
        <w:t>Теория</w:t>
      </w:r>
      <w:r>
        <w:rPr>
          <w:spacing w:val="-4"/>
        </w:rPr>
        <w:t xml:space="preserve"> </w:t>
      </w:r>
      <w:r>
        <w:t>литературы:</w:t>
      </w:r>
      <w:r>
        <w:rPr>
          <w:spacing w:val="-3"/>
        </w:rPr>
        <w:t xml:space="preserve"> </w:t>
      </w:r>
      <w:r>
        <w:t>сказка</w:t>
      </w:r>
      <w:r>
        <w:rPr>
          <w:spacing w:val="-4"/>
        </w:rPr>
        <w:t xml:space="preserve"> </w:t>
      </w:r>
      <w:r>
        <w:t>(развитие</w:t>
      </w:r>
      <w:r>
        <w:rPr>
          <w:spacing w:val="-8"/>
        </w:rPr>
        <w:t xml:space="preserve"> </w:t>
      </w:r>
      <w:r>
        <w:t>представлений),</w:t>
      </w:r>
      <w:r>
        <w:rPr>
          <w:spacing w:val="-6"/>
        </w:rPr>
        <w:t xml:space="preserve"> </w:t>
      </w:r>
      <w:r>
        <w:t>стиль.</w:t>
      </w:r>
      <w:r>
        <w:rPr>
          <w:spacing w:val="-57"/>
        </w:rPr>
        <w:t xml:space="preserve"> </w:t>
      </w:r>
      <w:r>
        <w:t>Я.</w:t>
      </w:r>
      <w:r>
        <w:rPr>
          <w:spacing w:val="3"/>
        </w:rPr>
        <w:t xml:space="preserve"> </w:t>
      </w:r>
      <w:r>
        <w:t>и</w:t>
      </w:r>
      <w:r>
        <w:rPr>
          <w:spacing w:val="3"/>
        </w:rPr>
        <w:t xml:space="preserve"> </w:t>
      </w:r>
      <w:r>
        <w:t>В.</w:t>
      </w:r>
      <w:r>
        <w:rPr>
          <w:spacing w:val="4"/>
        </w:rPr>
        <w:t xml:space="preserve"> </w:t>
      </w:r>
      <w:r>
        <w:t>ГРИММ</w:t>
      </w:r>
      <w:r>
        <w:rPr>
          <w:spacing w:val="2"/>
        </w:rPr>
        <w:t xml:space="preserve"> </w:t>
      </w:r>
      <w:r>
        <w:t>-1</w:t>
      </w:r>
      <w:r>
        <w:rPr>
          <w:spacing w:val="-4"/>
        </w:rPr>
        <w:t xml:space="preserve"> </w:t>
      </w:r>
      <w:r>
        <w:t>часа</w:t>
      </w:r>
    </w:p>
    <w:p w:rsidR="00054381" w:rsidRDefault="00656015">
      <w:pPr>
        <w:pStyle w:val="a3"/>
        <w:spacing w:line="242" w:lineRule="auto"/>
        <w:ind w:right="1345"/>
      </w:pPr>
      <w:r>
        <w:t>Краткие сведения о писателях. Сказка «Снегурочка». Тематика, проблематика сказки.</w:t>
      </w:r>
      <w:r>
        <w:rPr>
          <w:spacing w:val="-57"/>
        </w:rPr>
        <w:t xml:space="preserve"> </w:t>
      </w:r>
      <w:r>
        <w:t>Теория литературы: народная</w:t>
      </w:r>
      <w:r>
        <w:rPr>
          <w:spacing w:val="-5"/>
        </w:rPr>
        <w:t xml:space="preserve"> </w:t>
      </w:r>
      <w:r>
        <w:t>и</w:t>
      </w:r>
      <w:r>
        <w:rPr>
          <w:spacing w:val="1"/>
        </w:rPr>
        <w:t xml:space="preserve"> </w:t>
      </w:r>
      <w:r>
        <w:t>литературная сказка</w:t>
      </w:r>
      <w:r>
        <w:rPr>
          <w:spacing w:val="-1"/>
        </w:rPr>
        <w:t xml:space="preserve"> </w:t>
      </w:r>
      <w:r>
        <w:t>(развитие</w:t>
      </w:r>
      <w:r>
        <w:rPr>
          <w:spacing w:val="-6"/>
        </w:rPr>
        <w:t xml:space="preserve"> </w:t>
      </w:r>
      <w:r>
        <w:t>представлений),</w:t>
      </w:r>
    </w:p>
    <w:p w:rsidR="00054381" w:rsidRDefault="00656015">
      <w:pPr>
        <w:pStyle w:val="a3"/>
        <w:spacing w:line="270" w:lineRule="exact"/>
      </w:pPr>
      <w:r>
        <w:t>«бродячий»</w:t>
      </w:r>
      <w:r>
        <w:rPr>
          <w:spacing w:val="-6"/>
        </w:rPr>
        <w:t xml:space="preserve"> </w:t>
      </w:r>
      <w:r>
        <w:t>сюжет.</w:t>
      </w:r>
    </w:p>
    <w:p w:rsidR="00054381" w:rsidRDefault="00054381">
      <w:pPr>
        <w:spacing w:line="270" w:lineRule="exact"/>
        <w:sectPr w:rsidR="00054381">
          <w:pgSz w:w="11910" w:h="16840"/>
          <w:pgMar w:top="1040" w:right="0" w:bottom="1320" w:left="300" w:header="0" w:footer="1127" w:gutter="0"/>
          <w:cols w:space="720"/>
        </w:sectPr>
      </w:pPr>
    </w:p>
    <w:p w:rsidR="00054381" w:rsidRDefault="00656015">
      <w:pPr>
        <w:pStyle w:val="a3"/>
        <w:spacing w:before="66"/>
      </w:pPr>
      <w:r>
        <w:lastRenderedPageBreak/>
        <w:t>О.</w:t>
      </w:r>
      <w:r>
        <w:rPr>
          <w:spacing w:val="1"/>
        </w:rPr>
        <w:t xml:space="preserve"> </w:t>
      </w:r>
      <w:r>
        <w:t>ГЕНРИ</w:t>
      </w:r>
      <w:r>
        <w:rPr>
          <w:spacing w:val="1"/>
        </w:rPr>
        <w:t xml:space="preserve"> </w:t>
      </w:r>
      <w:r>
        <w:t>– 3</w:t>
      </w:r>
      <w:r>
        <w:rPr>
          <w:spacing w:val="-4"/>
        </w:rPr>
        <w:t xml:space="preserve"> </w:t>
      </w:r>
      <w:r>
        <w:t>часа</w:t>
      </w:r>
    </w:p>
    <w:p w:rsidR="00054381" w:rsidRDefault="00656015">
      <w:pPr>
        <w:pStyle w:val="a3"/>
        <w:spacing w:before="3"/>
        <w:ind w:right="1034"/>
      </w:pPr>
      <w:r>
        <w:t>Краткие сведения о писателе. Рассказ «Вождь краснокожих»: о</w:t>
      </w:r>
      <w:r>
        <w:rPr>
          <w:spacing w:val="1"/>
        </w:rPr>
        <w:t xml:space="preserve"> </w:t>
      </w:r>
      <w:r>
        <w:t>детстве — с улыбкой и</w:t>
      </w:r>
      <w:r>
        <w:rPr>
          <w:spacing w:val="-57"/>
        </w:rPr>
        <w:t xml:space="preserve"> </w:t>
      </w:r>
      <w:r>
        <w:t>всерьез (дети и взрослые в рассказе). «Дары волхвов»: жанр новеллы. Тема бедности,</w:t>
      </w:r>
      <w:r>
        <w:rPr>
          <w:spacing w:val="1"/>
        </w:rPr>
        <w:t xml:space="preserve"> </w:t>
      </w:r>
      <w:r>
        <w:t>любви,</w:t>
      </w:r>
      <w:r>
        <w:rPr>
          <w:spacing w:val="3"/>
        </w:rPr>
        <w:t xml:space="preserve"> </w:t>
      </w:r>
      <w:r>
        <w:t>счастья.</w:t>
      </w:r>
    </w:p>
    <w:p w:rsidR="00054381" w:rsidRDefault="00656015">
      <w:pPr>
        <w:pStyle w:val="a3"/>
        <w:spacing w:line="242" w:lineRule="auto"/>
        <w:ind w:right="2955"/>
      </w:pPr>
      <w:r>
        <w:t>Теория литературы: новелла, юмор, ирония (развитие представлений).</w:t>
      </w:r>
      <w:r>
        <w:rPr>
          <w:spacing w:val="-57"/>
        </w:rPr>
        <w:t xml:space="preserve"> </w:t>
      </w:r>
      <w:r>
        <w:t>ДЖ.</w:t>
      </w:r>
      <w:r>
        <w:rPr>
          <w:spacing w:val="3"/>
        </w:rPr>
        <w:t xml:space="preserve"> </w:t>
      </w:r>
      <w:r>
        <w:t>ЛОНДОН</w:t>
      </w:r>
      <w:r>
        <w:rPr>
          <w:spacing w:val="2"/>
        </w:rPr>
        <w:t xml:space="preserve"> </w:t>
      </w:r>
      <w:r>
        <w:t>–</w:t>
      </w:r>
      <w:r>
        <w:rPr>
          <w:spacing w:val="-3"/>
        </w:rPr>
        <w:t xml:space="preserve"> </w:t>
      </w:r>
      <w:r>
        <w:t>3</w:t>
      </w:r>
      <w:r>
        <w:rPr>
          <w:spacing w:val="2"/>
        </w:rPr>
        <w:t xml:space="preserve"> </w:t>
      </w:r>
      <w:r>
        <w:t>часа</w:t>
      </w:r>
    </w:p>
    <w:p w:rsidR="00054381" w:rsidRDefault="00656015">
      <w:pPr>
        <w:pStyle w:val="a3"/>
        <w:ind w:right="868"/>
      </w:pPr>
      <w:r>
        <w:t>Краткие сведения о писателе. Рассказ «Любовь к жизни»: жизнеутверждающий пафос,</w:t>
      </w:r>
      <w:r>
        <w:rPr>
          <w:spacing w:val="1"/>
        </w:rPr>
        <w:t xml:space="preserve"> </w:t>
      </w:r>
      <w:r>
        <w:t>гимн мужеству и отваге, сюжет и основные образы. Воспитательный смысл произведения.</w:t>
      </w:r>
      <w:r>
        <w:rPr>
          <w:spacing w:val="-57"/>
        </w:rPr>
        <w:t xml:space="preserve"> </w:t>
      </w:r>
      <w:r>
        <w:t>М.ТВЕН (2ч)</w:t>
      </w:r>
    </w:p>
    <w:p w:rsidR="00054381" w:rsidRDefault="00656015">
      <w:pPr>
        <w:pStyle w:val="a3"/>
        <w:spacing w:line="275" w:lineRule="exact"/>
      </w:pPr>
      <w:r>
        <w:t>Приключения</w:t>
      </w:r>
      <w:r>
        <w:rPr>
          <w:spacing w:val="-2"/>
        </w:rPr>
        <w:t xml:space="preserve"> </w:t>
      </w:r>
      <w:r>
        <w:t>Геккель</w:t>
      </w:r>
      <w:r>
        <w:rPr>
          <w:spacing w:val="1"/>
        </w:rPr>
        <w:t xml:space="preserve"> </w:t>
      </w:r>
      <w:r>
        <w:t>берри</w:t>
      </w:r>
      <w:r>
        <w:rPr>
          <w:spacing w:val="-1"/>
        </w:rPr>
        <w:t xml:space="preserve"> </w:t>
      </w:r>
      <w:r>
        <w:t>Фина</w:t>
      </w:r>
    </w:p>
    <w:p w:rsidR="00054381" w:rsidRDefault="00656015">
      <w:pPr>
        <w:pStyle w:val="a3"/>
        <w:spacing w:line="275" w:lineRule="exact"/>
      </w:pPr>
      <w:r>
        <w:t>ПРОИЗВЕДЕНИЯ</w:t>
      </w:r>
      <w:r>
        <w:rPr>
          <w:spacing w:val="-5"/>
        </w:rPr>
        <w:t xml:space="preserve"> </w:t>
      </w:r>
      <w:r>
        <w:t>ДЛЯ</w:t>
      </w:r>
      <w:r>
        <w:rPr>
          <w:spacing w:val="-5"/>
        </w:rPr>
        <w:t xml:space="preserve"> </w:t>
      </w:r>
      <w:r>
        <w:t>ЗАУЧИВАНИЯ</w:t>
      </w:r>
      <w:r>
        <w:rPr>
          <w:spacing w:val="-4"/>
        </w:rPr>
        <w:t xml:space="preserve"> </w:t>
      </w:r>
      <w:r>
        <w:t>НАИЗУСТЬ</w:t>
      </w:r>
      <w:r>
        <w:rPr>
          <w:spacing w:val="-2"/>
        </w:rPr>
        <w:t xml:space="preserve"> </w:t>
      </w:r>
      <w:r>
        <w:t>В</w:t>
      </w:r>
      <w:r>
        <w:rPr>
          <w:spacing w:val="-5"/>
        </w:rPr>
        <w:t xml:space="preserve"> </w:t>
      </w:r>
      <w:r>
        <w:t>6</w:t>
      </w:r>
      <w:r>
        <w:rPr>
          <w:spacing w:val="-2"/>
        </w:rPr>
        <w:t xml:space="preserve"> </w:t>
      </w:r>
      <w:r>
        <w:t>КЛАССЕ</w:t>
      </w:r>
    </w:p>
    <w:p w:rsidR="00054381" w:rsidRDefault="00656015">
      <w:pPr>
        <w:pStyle w:val="a3"/>
        <w:spacing w:line="237" w:lineRule="auto"/>
        <w:ind w:right="3635"/>
      </w:pPr>
      <w:r>
        <w:t>М.В. Ломоносов. «Стихи, сочиненные на дороге в Петергоф…»</w:t>
      </w:r>
      <w:r>
        <w:rPr>
          <w:spacing w:val="-57"/>
        </w:rPr>
        <w:t xml:space="preserve"> </w:t>
      </w:r>
      <w:r>
        <w:t>И.А.</w:t>
      </w:r>
      <w:r>
        <w:rPr>
          <w:spacing w:val="3"/>
        </w:rPr>
        <w:t xml:space="preserve"> </w:t>
      </w:r>
      <w:r>
        <w:t>Крылов.</w:t>
      </w:r>
      <w:r>
        <w:rPr>
          <w:spacing w:val="-2"/>
        </w:rPr>
        <w:t xml:space="preserve"> </w:t>
      </w:r>
      <w:r>
        <w:t>Одна</w:t>
      </w:r>
      <w:r>
        <w:rPr>
          <w:spacing w:val="1"/>
        </w:rPr>
        <w:t xml:space="preserve"> </w:t>
      </w:r>
      <w:r>
        <w:t>басня</w:t>
      </w:r>
      <w:r>
        <w:rPr>
          <w:spacing w:val="1"/>
        </w:rPr>
        <w:t xml:space="preserve"> </w:t>
      </w:r>
      <w:r>
        <w:t>(по</w:t>
      </w:r>
      <w:r>
        <w:rPr>
          <w:spacing w:val="2"/>
        </w:rPr>
        <w:t xml:space="preserve"> </w:t>
      </w:r>
      <w:r>
        <w:t>выбору).</w:t>
      </w:r>
    </w:p>
    <w:p w:rsidR="00054381" w:rsidRDefault="00656015">
      <w:pPr>
        <w:pStyle w:val="a3"/>
        <w:spacing w:before="5" w:line="237" w:lineRule="auto"/>
        <w:ind w:right="3573"/>
      </w:pPr>
      <w:r>
        <w:t>А.С. Пушкин. «Зимнее утро», «Редеет облаков летучая гряда…»</w:t>
      </w:r>
      <w:r>
        <w:rPr>
          <w:spacing w:val="-57"/>
        </w:rPr>
        <w:t xml:space="preserve"> </w:t>
      </w:r>
      <w:r>
        <w:t>М.Ю.</w:t>
      </w:r>
      <w:r>
        <w:rPr>
          <w:spacing w:val="2"/>
        </w:rPr>
        <w:t xml:space="preserve"> </w:t>
      </w:r>
      <w:r>
        <w:t>Лермонтов.</w:t>
      </w:r>
      <w:r>
        <w:rPr>
          <w:spacing w:val="-2"/>
        </w:rPr>
        <w:t xml:space="preserve"> </w:t>
      </w:r>
      <w:r>
        <w:t>Одно</w:t>
      </w:r>
      <w:r>
        <w:rPr>
          <w:spacing w:val="1"/>
        </w:rPr>
        <w:t xml:space="preserve"> </w:t>
      </w:r>
      <w:r>
        <w:t>стихотворение</w:t>
      </w:r>
      <w:r>
        <w:rPr>
          <w:spacing w:val="-5"/>
        </w:rPr>
        <w:t xml:space="preserve"> </w:t>
      </w:r>
      <w:r>
        <w:t>(по выбору).</w:t>
      </w:r>
    </w:p>
    <w:p w:rsidR="00054381" w:rsidRDefault="00656015">
      <w:pPr>
        <w:pStyle w:val="a3"/>
        <w:spacing w:before="4" w:line="275" w:lineRule="exact"/>
      </w:pPr>
      <w:r>
        <w:t>Н.В.</w:t>
      </w:r>
      <w:r>
        <w:rPr>
          <w:spacing w:val="1"/>
        </w:rPr>
        <w:t xml:space="preserve"> </w:t>
      </w:r>
      <w:r>
        <w:t>Гоголь.</w:t>
      </w:r>
      <w:r>
        <w:rPr>
          <w:spacing w:val="-4"/>
        </w:rPr>
        <w:t xml:space="preserve"> </w:t>
      </w:r>
      <w:r>
        <w:t>«Тарас</w:t>
      </w:r>
      <w:r>
        <w:rPr>
          <w:spacing w:val="-1"/>
        </w:rPr>
        <w:t xml:space="preserve"> </w:t>
      </w:r>
      <w:r>
        <w:t>Бульба»</w:t>
      </w:r>
      <w:r>
        <w:rPr>
          <w:spacing w:val="-6"/>
        </w:rPr>
        <w:t xml:space="preserve"> </w:t>
      </w:r>
      <w:r>
        <w:t>(отрывок</w:t>
      </w:r>
      <w:r>
        <w:rPr>
          <w:spacing w:val="-6"/>
        </w:rPr>
        <w:t xml:space="preserve"> </w:t>
      </w:r>
      <w:r>
        <w:t>из речи</w:t>
      </w:r>
      <w:r>
        <w:rPr>
          <w:spacing w:val="-9"/>
        </w:rPr>
        <w:t xml:space="preserve"> </w:t>
      </w:r>
      <w:r>
        <w:t>Тараса</w:t>
      </w:r>
      <w:r>
        <w:rPr>
          <w:spacing w:val="-1"/>
        </w:rPr>
        <w:t xml:space="preserve"> </w:t>
      </w:r>
      <w:r>
        <w:t>о</w:t>
      </w:r>
      <w:r>
        <w:rPr>
          <w:spacing w:val="-1"/>
        </w:rPr>
        <w:t xml:space="preserve"> </w:t>
      </w:r>
      <w:r>
        <w:t>товариществе).</w:t>
      </w:r>
    </w:p>
    <w:p w:rsidR="00054381" w:rsidRDefault="00656015">
      <w:pPr>
        <w:pStyle w:val="a3"/>
        <w:spacing w:line="242" w:lineRule="auto"/>
        <w:ind w:right="1210"/>
      </w:pPr>
      <w:r>
        <w:t>Н.А. Некрасов. «В полном разгаре страда деревенская...», «Великое чувство! У каждых</w:t>
      </w:r>
      <w:r>
        <w:rPr>
          <w:spacing w:val="-58"/>
        </w:rPr>
        <w:t xml:space="preserve"> </w:t>
      </w:r>
      <w:r>
        <w:t>дверей…»</w:t>
      </w:r>
    </w:p>
    <w:p w:rsidR="00054381" w:rsidRDefault="00656015">
      <w:pPr>
        <w:pStyle w:val="a3"/>
        <w:ind w:right="5074"/>
      </w:pPr>
      <w:r>
        <w:t>И.А. Бунин. «Не видно птиц. Покорно чахнет...»</w:t>
      </w:r>
      <w:r>
        <w:rPr>
          <w:spacing w:val="1"/>
        </w:rPr>
        <w:t xml:space="preserve"> </w:t>
      </w:r>
      <w:r>
        <w:t>С.А. Есенин. Одно стихотворение (по выбору).</w:t>
      </w:r>
      <w:r>
        <w:rPr>
          <w:spacing w:val="1"/>
        </w:rPr>
        <w:t xml:space="preserve"> </w:t>
      </w:r>
      <w:r>
        <w:t>А.А.</w:t>
      </w:r>
      <w:r>
        <w:rPr>
          <w:spacing w:val="-2"/>
        </w:rPr>
        <w:t xml:space="preserve"> </w:t>
      </w:r>
      <w:r>
        <w:t>Ахматова.</w:t>
      </w:r>
      <w:r>
        <w:rPr>
          <w:spacing w:val="-7"/>
        </w:rPr>
        <w:t xml:space="preserve"> </w:t>
      </w:r>
      <w:r>
        <w:t>Одно</w:t>
      </w:r>
      <w:r>
        <w:rPr>
          <w:spacing w:val="-4"/>
        </w:rPr>
        <w:t xml:space="preserve"> </w:t>
      </w:r>
      <w:r>
        <w:t>стихотворение</w:t>
      </w:r>
      <w:r>
        <w:rPr>
          <w:spacing w:val="-9"/>
        </w:rPr>
        <w:t xml:space="preserve"> </w:t>
      </w:r>
      <w:r>
        <w:t>(по</w:t>
      </w:r>
      <w:r>
        <w:rPr>
          <w:spacing w:val="-4"/>
        </w:rPr>
        <w:t xml:space="preserve"> </w:t>
      </w:r>
      <w:r>
        <w:t>выбору).</w:t>
      </w:r>
    </w:p>
    <w:p w:rsidR="00054381" w:rsidRDefault="00656015">
      <w:pPr>
        <w:pStyle w:val="a3"/>
      </w:pPr>
      <w:r>
        <w:t>Стихотворение</w:t>
      </w:r>
      <w:r>
        <w:rPr>
          <w:spacing w:val="-8"/>
        </w:rPr>
        <w:t xml:space="preserve"> </w:t>
      </w:r>
      <w:r>
        <w:t>о</w:t>
      </w:r>
      <w:r>
        <w:rPr>
          <w:spacing w:val="-2"/>
        </w:rPr>
        <w:t xml:space="preserve"> </w:t>
      </w:r>
      <w:r>
        <w:t>Великой</w:t>
      </w:r>
      <w:r>
        <w:rPr>
          <w:spacing w:val="-5"/>
        </w:rPr>
        <w:t xml:space="preserve"> </w:t>
      </w:r>
      <w:r>
        <w:t>Отечественной</w:t>
      </w:r>
      <w:r>
        <w:rPr>
          <w:spacing w:val="-6"/>
        </w:rPr>
        <w:t xml:space="preserve"> </w:t>
      </w:r>
      <w:r>
        <w:t>войне</w:t>
      </w:r>
      <w:r>
        <w:rPr>
          <w:spacing w:val="-3"/>
        </w:rPr>
        <w:t xml:space="preserve"> </w:t>
      </w:r>
      <w:r>
        <w:t>(по</w:t>
      </w:r>
      <w:r>
        <w:rPr>
          <w:spacing w:val="-2"/>
        </w:rPr>
        <w:t xml:space="preserve"> </w:t>
      </w:r>
      <w:r>
        <w:t>выбору).</w:t>
      </w:r>
    </w:p>
    <w:p w:rsidR="00054381" w:rsidRDefault="00054381">
      <w:pPr>
        <w:pStyle w:val="a3"/>
        <w:spacing w:before="8"/>
        <w:ind w:left="0"/>
        <w:rPr>
          <w:sz w:val="23"/>
        </w:rPr>
      </w:pPr>
    </w:p>
    <w:p w:rsidR="00054381" w:rsidRDefault="00656015">
      <w:pPr>
        <w:pStyle w:val="a3"/>
        <w:spacing w:line="275" w:lineRule="exact"/>
      </w:pPr>
      <w:r>
        <w:t>ПРОИЗВЕДЕНИЯ</w:t>
      </w:r>
      <w:r>
        <w:rPr>
          <w:spacing w:val="-5"/>
        </w:rPr>
        <w:t xml:space="preserve"> </w:t>
      </w:r>
      <w:r>
        <w:t>ДЛЯ</w:t>
      </w:r>
      <w:r>
        <w:rPr>
          <w:spacing w:val="-5"/>
        </w:rPr>
        <w:t xml:space="preserve"> </w:t>
      </w:r>
      <w:r>
        <w:t>ДОМАШНЕГО</w:t>
      </w:r>
      <w:r>
        <w:rPr>
          <w:spacing w:val="-2"/>
        </w:rPr>
        <w:t xml:space="preserve"> </w:t>
      </w:r>
      <w:r>
        <w:t>ЧТЕНИЯ</w:t>
      </w:r>
      <w:r>
        <w:rPr>
          <w:spacing w:val="-5"/>
        </w:rPr>
        <w:t xml:space="preserve"> </w:t>
      </w:r>
      <w:r>
        <w:t>В</w:t>
      </w:r>
      <w:r>
        <w:rPr>
          <w:spacing w:val="-5"/>
        </w:rPr>
        <w:t xml:space="preserve"> </w:t>
      </w:r>
      <w:r>
        <w:t>6</w:t>
      </w:r>
      <w:r>
        <w:rPr>
          <w:spacing w:val="-2"/>
        </w:rPr>
        <w:t xml:space="preserve"> </w:t>
      </w:r>
      <w:r>
        <w:t>КЛАССЕ</w:t>
      </w:r>
    </w:p>
    <w:p w:rsidR="00054381" w:rsidRDefault="00656015">
      <w:pPr>
        <w:pStyle w:val="a3"/>
        <w:spacing w:line="275" w:lineRule="exact"/>
      </w:pPr>
      <w:r>
        <w:t>Из</w:t>
      </w:r>
      <w:r>
        <w:rPr>
          <w:spacing w:val="-1"/>
        </w:rPr>
        <w:t xml:space="preserve"> </w:t>
      </w:r>
      <w:r>
        <w:t>устного народного творчества</w:t>
      </w:r>
    </w:p>
    <w:p w:rsidR="00054381" w:rsidRDefault="00656015">
      <w:pPr>
        <w:pStyle w:val="a3"/>
        <w:spacing w:before="4" w:line="237" w:lineRule="auto"/>
        <w:ind w:right="3933"/>
      </w:pPr>
      <w:r>
        <w:t>Сказки: «Два Ивана — солдатских сына», «Каша из топора».</w:t>
      </w:r>
      <w:r>
        <w:rPr>
          <w:spacing w:val="-57"/>
        </w:rPr>
        <w:t xml:space="preserve"> </w:t>
      </w:r>
      <w:r>
        <w:t>Из</w:t>
      </w:r>
      <w:r>
        <w:rPr>
          <w:spacing w:val="1"/>
        </w:rPr>
        <w:t xml:space="preserve"> </w:t>
      </w:r>
      <w:r>
        <w:t>героического</w:t>
      </w:r>
      <w:r>
        <w:rPr>
          <w:spacing w:val="6"/>
        </w:rPr>
        <w:t xml:space="preserve"> </w:t>
      </w:r>
      <w:r>
        <w:t>эпоса</w:t>
      </w:r>
    </w:p>
    <w:p w:rsidR="00054381" w:rsidRDefault="00656015">
      <w:pPr>
        <w:pStyle w:val="a3"/>
        <w:spacing w:before="4"/>
      </w:pPr>
      <w:r>
        <w:t>Корело-финский</w:t>
      </w:r>
      <w:r>
        <w:rPr>
          <w:spacing w:val="-6"/>
        </w:rPr>
        <w:t xml:space="preserve"> </w:t>
      </w:r>
      <w:r>
        <w:t>эпос</w:t>
      </w:r>
      <w:r>
        <w:rPr>
          <w:spacing w:val="-7"/>
        </w:rPr>
        <w:t xml:space="preserve"> </w:t>
      </w:r>
      <w:r>
        <w:t>«Калевала»</w:t>
      </w:r>
      <w:r>
        <w:rPr>
          <w:spacing w:val="-6"/>
        </w:rPr>
        <w:t xml:space="preserve"> </w:t>
      </w:r>
      <w:r>
        <w:t>(фрагмент);</w:t>
      </w:r>
      <w:r>
        <w:rPr>
          <w:spacing w:val="-6"/>
        </w:rPr>
        <w:t xml:space="preserve"> </w:t>
      </w:r>
      <w:r>
        <w:t>«Песнь</w:t>
      </w:r>
      <w:r>
        <w:rPr>
          <w:spacing w:val="-1"/>
        </w:rPr>
        <w:t xml:space="preserve"> </w:t>
      </w:r>
      <w:r>
        <w:t>о</w:t>
      </w:r>
      <w:r>
        <w:rPr>
          <w:spacing w:val="2"/>
        </w:rPr>
        <w:t xml:space="preserve"> </w:t>
      </w:r>
      <w:r>
        <w:t>Роланде»</w:t>
      </w:r>
      <w:r>
        <w:rPr>
          <w:spacing w:val="-6"/>
        </w:rPr>
        <w:t xml:space="preserve"> </w:t>
      </w:r>
      <w:r>
        <w:t>(фрагменты);</w:t>
      </w:r>
      <w:r>
        <w:rPr>
          <w:spacing w:val="-6"/>
        </w:rPr>
        <w:t xml:space="preserve"> </w:t>
      </w:r>
      <w:r>
        <w:t>«Песнь</w:t>
      </w:r>
      <w:r>
        <w:rPr>
          <w:spacing w:val="-1"/>
        </w:rPr>
        <w:t xml:space="preserve"> </w:t>
      </w:r>
      <w:r>
        <w:t>о</w:t>
      </w:r>
      <w:r>
        <w:rPr>
          <w:spacing w:val="-57"/>
        </w:rPr>
        <w:t xml:space="preserve"> </w:t>
      </w:r>
      <w:r>
        <w:t>Нибелунгах»</w:t>
      </w:r>
      <w:r>
        <w:rPr>
          <w:spacing w:val="-4"/>
        </w:rPr>
        <w:t xml:space="preserve"> </w:t>
      </w:r>
      <w:r>
        <w:t>(фрагменты).</w:t>
      </w:r>
    </w:p>
    <w:p w:rsidR="00054381" w:rsidRDefault="00656015">
      <w:pPr>
        <w:pStyle w:val="a3"/>
        <w:spacing w:line="275" w:lineRule="exact"/>
      </w:pPr>
      <w:r>
        <w:t>Из</w:t>
      </w:r>
      <w:r>
        <w:rPr>
          <w:spacing w:val="-5"/>
        </w:rPr>
        <w:t xml:space="preserve"> </w:t>
      </w:r>
      <w:r>
        <w:t>древнерусской</w:t>
      </w:r>
      <w:r>
        <w:rPr>
          <w:spacing w:val="-3"/>
        </w:rPr>
        <w:t xml:space="preserve"> </w:t>
      </w:r>
      <w:r>
        <w:t>литературы</w:t>
      </w:r>
    </w:p>
    <w:p w:rsidR="00054381" w:rsidRDefault="00656015">
      <w:pPr>
        <w:pStyle w:val="a3"/>
        <w:spacing w:line="242" w:lineRule="auto"/>
        <w:ind w:right="4199"/>
      </w:pPr>
      <w:r>
        <w:t>«Подвиг юноши Кожемяки», из «Сказаний о Святославе».</w:t>
      </w:r>
      <w:r>
        <w:rPr>
          <w:spacing w:val="-57"/>
        </w:rPr>
        <w:t xml:space="preserve"> </w:t>
      </w:r>
      <w:r>
        <w:t>Из</w:t>
      </w:r>
      <w:r>
        <w:rPr>
          <w:spacing w:val="1"/>
        </w:rPr>
        <w:t xml:space="preserve"> </w:t>
      </w:r>
      <w:r>
        <w:t>русской</w:t>
      </w:r>
      <w:r>
        <w:rPr>
          <w:spacing w:val="3"/>
        </w:rPr>
        <w:t xml:space="preserve"> </w:t>
      </w:r>
      <w:r>
        <w:t>литературы</w:t>
      </w:r>
      <w:r>
        <w:rPr>
          <w:spacing w:val="2"/>
        </w:rPr>
        <w:t xml:space="preserve"> </w:t>
      </w:r>
      <w:r>
        <w:t>XIX</w:t>
      </w:r>
      <w:r>
        <w:rPr>
          <w:spacing w:val="1"/>
        </w:rPr>
        <w:t xml:space="preserve"> </w:t>
      </w:r>
      <w:r>
        <w:t>века</w:t>
      </w:r>
    </w:p>
    <w:p w:rsidR="00054381" w:rsidRDefault="00656015">
      <w:pPr>
        <w:pStyle w:val="a3"/>
        <w:spacing w:line="271" w:lineRule="exact"/>
      </w:pPr>
      <w:r>
        <w:t>В.А.</w:t>
      </w:r>
      <w:r>
        <w:rPr>
          <w:spacing w:val="-4"/>
        </w:rPr>
        <w:t xml:space="preserve"> </w:t>
      </w:r>
      <w:r>
        <w:t>Жуковский.</w:t>
      </w:r>
      <w:r>
        <w:rPr>
          <w:spacing w:val="-4"/>
        </w:rPr>
        <w:t xml:space="preserve"> </w:t>
      </w:r>
      <w:r>
        <w:t>«Кубок».</w:t>
      </w:r>
    </w:p>
    <w:p w:rsidR="00054381" w:rsidRDefault="00656015">
      <w:pPr>
        <w:pStyle w:val="a3"/>
        <w:spacing w:before="1"/>
        <w:ind w:right="1034"/>
      </w:pPr>
      <w:r>
        <w:t>А.С.</w:t>
      </w:r>
      <w:r>
        <w:rPr>
          <w:spacing w:val="-3"/>
        </w:rPr>
        <w:t xml:space="preserve"> </w:t>
      </w:r>
      <w:r>
        <w:t>Пушкин.</w:t>
      </w:r>
      <w:r>
        <w:rPr>
          <w:spacing w:val="-3"/>
        </w:rPr>
        <w:t xml:space="preserve"> </w:t>
      </w:r>
      <w:r>
        <w:t>«Если</w:t>
      </w:r>
      <w:r>
        <w:rPr>
          <w:spacing w:val="-3"/>
        </w:rPr>
        <w:t xml:space="preserve"> </w:t>
      </w:r>
      <w:r>
        <w:t>жизнь</w:t>
      </w:r>
      <w:r>
        <w:rPr>
          <w:spacing w:val="-8"/>
        </w:rPr>
        <w:t xml:space="preserve"> </w:t>
      </w:r>
      <w:r>
        <w:t>тебя</w:t>
      </w:r>
      <w:r>
        <w:rPr>
          <w:spacing w:val="-9"/>
        </w:rPr>
        <w:t xml:space="preserve"> </w:t>
      </w:r>
      <w:r>
        <w:t>обманет…»,</w:t>
      </w:r>
      <w:r>
        <w:rPr>
          <w:spacing w:val="-3"/>
        </w:rPr>
        <w:t xml:space="preserve"> </w:t>
      </w:r>
      <w:r>
        <w:t>«Простите,</w:t>
      </w:r>
      <w:r>
        <w:rPr>
          <w:spacing w:val="-2"/>
        </w:rPr>
        <w:t xml:space="preserve"> </w:t>
      </w:r>
      <w:r>
        <w:t>верные</w:t>
      </w:r>
      <w:r>
        <w:rPr>
          <w:spacing w:val="-6"/>
        </w:rPr>
        <w:t xml:space="preserve"> </w:t>
      </w:r>
      <w:r>
        <w:t>дубравы…»,</w:t>
      </w:r>
      <w:r>
        <w:rPr>
          <w:spacing w:val="-2"/>
        </w:rPr>
        <w:t xml:space="preserve"> </w:t>
      </w:r>
      <w:r>
        <w:t>«Еще</w:t>
      </w:r>
      <w:r>
        <w:rPr>
          <w:spacing w:val="-6"/>
        </w:rPr>
        <w:t xml:space="preserve"> </w:t>
      </w:r>
      <w:r>
        <w:t>дуют</w:t>
      </w:r>
      <w:r>
        <w:rPr>
          <w:spacing w:val="-57"/>
        </w:rPr>
        <w:t xml:space="preserve"> </w:t>
      </w:r>
      <w:r>
        <w:t>холодные</w:t>
      </w:r>
      <w:r>
        <w:rPr>
          <w:spacing w:val="-4"/>
        </w:rPr>
        <w:t xml:space="preserve"> </w:t>
      </w:r>
      <w:r>
        <w:t>ветры...»</w:t>
      </w:r>
    </w:p>
    <w:p w:rsidR="00054381" w:rsidRDefault="00656015">
      <w:pPr>
        <w:pStyle w:val="a3"/>
        <w:spacing w:before="1" w:line="275" w:lineRule="exact"/>
      </w:pPr>
      <w:r>
        <w:t>М.Ю.</w:t>
      </w:r>
      <w:r>
        <w:rPr>
          <w:spacing w:val="-3"/>
        </w:rPr>
        <w:t xml:space="preserve"> </w:t>
      </w:r>
      <w:r>
        <w:t>Лермонтов.</w:t>
      </w:r>
      <w:r>
        <w:rPr>
          <w:spacing w:val="-7"/>
        </w:rPr>
        <w:t xml:space="preserve"> </w:t>
      </w:r>
      <w:r>
        <w:t>«Пленный</w:t>
      </w:r>
      <w:r>
        <w:rPr>
          <w:spacing w:val="-4"/>
        </w:rPr>
        <w:t xml:space="preserve"> </w:t>
      </w:r>
      <w:r>
        <w:t>рыцарь».</w:t>
      </w:r>
    </w:p>
    <w:p w:rsidR="00054381" w:rsidRDefault="00656015">
      <w:pPr>
        <w:pStyle w:val="a3"/>
        <w:spacing w:line="242" w:lineRule="auto"/>
        <w:ind w:right="1004"/>
      </w:pPr>
      <w:r>
        <w:t>Н.В. Гоголь. «Повесть о том, как поссорился Иван Иванович с Иваном Никифоровичем».</w:t>
      </w:r>
      <w:r>
        <w:rPr>
          <w:spacing w:val="-57"/>
        </w:rPr>
        <w:t xml:space="preserve"> </w:t>
      </w:r>
      <w:r>
        <w:t>И.С.</w:t>
      </w:r>
      <w:r>
        <w:rPr>
          <w:spacing w:val="-2"/>
        </w:rPr>
        <w:t xml:space="preserve"> </w:t>
      </w:r>
      <w:r>
        <w:t>Тургенев.</w:t>
      </w:r>
      <w:r>
        <w:rPr>
          <w:spacing w:val="4"/>
        </w:rPr>
        <w:t xml:space="preserve"> </w:t>
      </w:r>
      <w:r>
        <w:t>Стихотворения</w:t>
      </w:r>
      <w:r>
        <w:rPr>
          <w:spacing w:val="-4"/>
        </w:rPr>
        <w:t xml:space="preserve"> </w:t>
      </w:r>
      <w:r>
        <w:t>в</w:t>
      </w:r>
      <w:r>
        <w:rPr>
          <w:spacing w:val="-1"/>
        </w:rPr>
        <w:t xml:space="preserve"> </w:t>
      </w:r>
      <w:r>
        <w:t>прозе</w:t>
      </w:r>
      <w:r>
        <w:rPr>
          <w:spacing w:val="-4"/>
        </w:rPr>
        <w:t xml:space="preserve"> </w:t>
      </w:r>
      <w:r>
        <w:t>(два-три</w:t>
      </w:r>
      <w:r>
        <w:rPr>
          <w:spacing w:val="-2"/>
        </w:rPr>
        <w:t xml:space="preserve"> </w:t>
      </w:r>
      <w:r>
        <w:t>–</w:t>
      </w:r>
      <w:r>
        <w:rPr>
          <w:spacing w:val="2"/>
        </w:rPr>
        <w:t xml:space="preserve"> </w:t>
      </w:r>
      <w:r>
        <w:t>по</w:t>
      </w:r>
      <w:r>
        <w:rPr>
          <w:spacing w:val="1"/>
        </w:rPr>
        <w:t xml:space="preserve"> </w:t>
      </w:r>
      <w:r>
        <w:t>выбору).</w:t>
      </w:r>
    </w:p>
    <w:p w:rsidR="00054381" w:rsidRDefault="00656015">
      <w:pPr>
        <w:pStyle w:val="a3"/>
        <w:spacing w:line="242" w:lineRule="auto"/>
        <w:ind w:right="5865"/>
      </w:pPr>
      <w:r>
        <w:t>Н.А.</w:t>
      </w:r>
      <w:r>
        <w:rPr>
          <w:spacing w:val="-2"/>
        </w:rPr>
        <w:t xml:space="preserve"> </w:t>
      </w:r>
      <w:r>
        <w:t>Некрасов.</w:t>
      </w:r>
      <w:r>
        <w:rPr>
          <w:spacing w:val="-5"/>
        </w:rPr>
        <w:t xml:space="preserve"> </w:t>
      </w:r>
      <w:r>
        <w:t>«Мороз,</w:t>
      </w:r>
      <w:r>
        <w:rPr>
          <w:spacing w:val="-6"/>
        </w:rPr>
        <w:t xml:space="preserve"> </w:t>
      </w:r>
      <w:r>
        <w:t>Красный</w:t>
      </w:r>
      <w:r>
        <w:rPr>
          <w:spacing w:val="-7"/>
        </w:rPr>
        <w:t xml:space="preserve"> </w:t>
      </w:r>
      <w:r>
        <w:t>нос».</w:t>
      </w:r>
      <w:r>
        <w:rPr>
          <w:spacing w:val="-57"/>
        </w:rPr>
        <w:t xml:space="preserve"> </w:t>
      </w:r>
      <w:r>
        <w:t>Н.С.</w:t>
      </w:r>
      <w:r>
        <w:rPr>
          <w:spacing w:val="2"/>
        </w:rPr>
        <w:t xml:space="preserve"> </w:t>
      </w:r>
      <w:r>
        <w:t>Лесков.</w:t>
      </w:r>
      <w:r>
        <w:rPr>
          <w:spacing w:val="-3"/>
        </w:rPr>
        <w:t xml:space="preserve"> </w:t>
      </w:r>
      <w:r>
        <w:t>«Человек</w:t>
      </w:r>
      <w:r>
        <w:rPr>
          <w:spacing w:val="-2"/>
        </w:rPr>
        <w:t xml:space="preserve"> </w:t>
      </w:r>
      <w:r>
        <w:t>на часах».</w:t>
      </w:r>
    </w:p>
    <w:p w:rsidR="00054381" w:rsidRDefault="00656015">
      <w:pPr>
        <w:pStyle w:val="a3"/>
        <w:spacing w:line="242" w:lineRule="auto"/>
        <w:ind w:right="4357"/>
      </w:pPr>
      <w:r>
        <w:t>А.П.</w:t>
      </w:r>
      <w:r>
        <w:rPr>
          <w:spacing w:val="-4"/>
        </w:rPr>
        <w:t xml:space="preserve"> </w:t>
      </w:r>
      <w:r>
        <w:t>Чехов.</w:t>
      </w:r>
      <w:r>
        <w:rPr>
          <w:spacing w:val="-3"/>
        </w:rPr>
        <w:t xml:space="preserve"> </w:t>
      </w:r>
      <w:r>
        <w:t>«Жалобная</w:t>
      </w:r>
      <w:r>
        <w:rPr>
          <w:spacing w:val="-4"/>
        </w:rPr>
        <w:t xml:space="preserve"> </w:t>
      </w:r>
      <w:r>
        <w:t>книга»,</w:t>
      </w:r>
      <w:r>
        <w:rPr>
          <w:spacing w:val="-3"/>
        </w:rPr>
        <w:t xml:space="preserve"> </w:t>
      </w:r>
      <w:r>
        <w:t>«Лошадиная</w:t>
      </w:r>
      <w:r>
        <w:rPr>
          <w:spacing w:val="-9"/>
        </w:rPr>
        <w:t xml:space="preserve"> </w:t>
      </w:r>
      <w:r>
        <w:t>фамилия».</w:t>
      </w:r>
      <w:r>
        <w:rPr>
          <w:spacing w:val="-57"/>
        </w:rPr>
        <w:t xml:space="preserve"> </w:t>
      </w:r>
      <w:r>
        <w:t>Из</w:t>
      </w:r>
      <w:r>
        <w:rPr>
          <w:spacing w:val="1"/>
        </w:rPr>
        <w:t xml:space="preserve"> </w:t>
      </w:r>
      <w:r>
        <w:t>русской</w:t>
      </w:r>
      <w:r>
        <w:rPr>
          <w:spacing w:val="3"/>
        </w:rPr>
        <w:t xml:space="preserve"> </w:t>
      </w:r>
      <w:r>
        <w:t>литературы</w:t>
      </w:r>
      <w:r>
        <w:rPr>
          <w:spacing w:val="2"/>
        </w:rPr>
        <w:t xml:space="preserve"> </w:t>
      </w:r>
      <w:r>
        <w:t>XX</w:t>
      </w:r>
      <w:r>
        <w:rPr>
          <w:spacing w:val="1"/>
        </w:rPr>
        <w:t xml:space="preserve"> </w:t>
      </w:r>
      <w:r>
        <w:t>века</w:t>
      </w:r>
    </w:p>
    <w:p w:rsidR="00054381" w:rsidRDefault="00656015">
      <w:pPr>
        <w:pStyle w:val="a3"/>
        <w:spacing w:line="271" w:lineRule="exact"/>
      </w:pPr>
      <w:r>
        <w:t>А.А.</w:t>
      </w:r>
      <w:r>
        <w:rPr>
          <w:spacing w:val="-1"/>
        </w:rPr>
        <w:t xml:space="preserve"> </w:t>
      </w:r>
      <w:r>
        <w:t>Блок. «Там</w:t>
      </w:r>
      <w:r>
        <w:rPr>
          <w:spacing w:val="-5"/>
        </w:rPr>
        <w:t xml:space="preserve"> </w:t>
      </w:r>
      <w:r>
        <w:t>неба</w:t>
      </w:r>
      <w:r>
        <w:rPr>
          <w:spacing w:val="-4"/>
        </w:rPr>
        <w:t xml:space="preserve"> </w:t>
      </w:r>
      <w:r>
        <w:t>осветленный</w:t>
      </w:r>
      <w:r>
        <w:rPr>
          <w:spacing w:val="-1"/>
        </w:rPr>
        <w:t xml:space="preserve"> </w:t>
      </w:r>
      <w:r>
        <w:t>край…», «Снег</w:t>
      </w:r>
      <w:r>
        <w:rPr>
          <w:spacing w:val="-1"/>
        </w:rPr>
        <w:t xml:space="preserve"> </w:t>
      </w:r>
      <w:r>
        <w:t>да</w:t>
      </w:r>
      <w:r>
        <w:rPr>
          <w:spacing w:val="-3"/>
        </w:rPr>
        <w:t xml:space="preserve"> </w:t>
      </w:r>
      <w:r>
        <w:t>снег…»</w:t>
      </w:r>
    </w:p>
    <w:p w:rsidR="00054381" w:rsidRDefault="00656015">
      <w:pPr>
        <w:pStyle w:val="a3"/>
        <w:spacing w:line="237" w:lineRule="auto"/>
        <w:ind w:right="1034"/>
      </w:pPr>
      <w:r>
        <w:t>Ф.</w:t>
      </w:r>
      <w:r>
        <w:rPr>
          <w:spacing w:val="-6"/>
        </w:rPr>
        <w:t xml:space="preserve"> </w:t>
      </w:r>
      <w:r>
        <w:t>Сологуб.</w:t>
      </w:r>
      <w:r>
        <w:rPr>
          <w:spacing w:val="-1"/>
        </w:rPr>
        <w:t xml:space="preserve"> </w:t>
      </w:r>
      <w:r>
        <w:t>«Под</w:t>
      </w:r>
      <w:r>
        <w:rPr>
          <w:spacing w:val="-4"/>
        </w:rPr>
        <w:t xml:space="preserve"> </w:t>
      </w:r>
      <w:r>
        <w:t>черемухой</w:t>
      </w:r>
      <w:r>
        <w:rPr>
          <w:spacing w:val="-2"/>
        </w:rPr>
        <w:t xml:space="preserve"> </w:t>
      </w:r>
      <w:r>
        <w:t>цветущей…»,</w:t>
      </w:r>
      <w:r>
        <w:rPr>
          <w:spacing w:val="-1"/>
        </w:rPr>
        <w:t xml:space="preserve"> </w:t>
      </w:r>
      <w:r>
        <w:t>«Порос</w:t>
      </w:r>
      <w:r>
        <w:rPr>
          <w:spacing w:val="-4"/>
        </w:rPr>
        <w:t xml:space="preserve"> </w:t>
      </w:r>
      <w:r>
        <w:t>травой</w:t>
      </w:r>
      <w:r>
        <w:rPr>
          <w:spacing w:val="-6"/>
        </w:rPr>
        <w:t xml:space="preserve"> </w:t>
      </w:r>
      <w:r>
        <w:t>мой</w:t>
      </w:r>
      <w:r>
        <w:rPr>
          <w:spacing w:val="-6"/>
        </w:rPr>
        <w:t xml:space="preserve"> </w:t>
      </w:r>
      <w:r>
        <w:t>узкий</w:t>
      </w:r>
      <w:r>
        <w:rPr>
          <w:spacing w:val="-2"/>
        </w:rPr>
        <w:t xml:space="preserve"> </w:t>
      </w:r>
      <w:r>
        <w:t>двор…»,</w:t>
      </w:r>
      <w:r>
        <w:rPr>
          <w:spacing w:val="-1"/>
        </w:rPr>
        <w:t xml:space="preserve"> </w:t>
      </w:r>
      <w:r>
        <w:t>«Словно</w:t>
      </w:r>
      <w:r>
        <w:rPr>
          <w:spacing w:val="-57"/>
        </w:rPr>
        <w:t xml:space="preserve"> </w:t>
      </w:r>
      <w:r>
        <w:t>лепится сурепица…»,</w:t>
      </w:r>
      <w:r>
        <w:rPr>
          <w:spacing w:val="4"/>
        </w:rPr>
        <w:t xml:space="preserve"> </w:t>
      </w:r>
      <w:r>
        <w:t>«Что</w:t>
      </w:r>
      <w:r>
        <w:rPr>
          <w:spacing w:val="1"/>
        </w:rPr>
        <w:t xml:space="preserve"> </w:t>
      </w:r>
      <w:r>
        <w:t>в</w:t>
      </w:r>
      <w:r>
        <w:rPr>
          <w:spacing w:val="-1"/>
        </w:rPr>
        <w:t xml:space="preserve"> </w:t>
      </w:r>
      <w:r>
        <w:t>жизни</w:t>
      </w:r>
      <w:r>
        <w:rPr>
          <w:spacing w:val="2"/>
        </w:rPr>
        <w:t xml:space="preserve"> </w:t>
      </w:r>
      <w:r>
        <w:t>мне</w:t>
      </w:r>
      <w:r>
        <w:rPr>
          <w:spacing w:val="1"/>
        </w:rPr>
        <w:t xml:space="preserve"> </w:t>
      </w:r>
      <w:r>
        <w:t>всего</w:t>
      </w:r>
      <w:r>
        <w:rPr>
          <w:spacing w:val="-4"/>
        </w:rPr>
        <w:t xml:space="preserve"> </w:t>
      </w:r>
      <w:r>
        <w:t>милей…»</w:t>
      </w:r>
    </w:p>
    <w:p w:rsidR="00054381" w:rsidRDefault="00656015">
      <w:pPr>
        <w:pStyle w:val="a3"/>
        <w:spacing w:line="275" w:lineRule="exact"/>
      </w:pPr>
      <w:r>
        <w:t>И.А.</w:t>
      </w:r>
      <w:r>
        <w:rPr>
          <w:spacing w:val="-1"/>
        </w:rPr>
        <w:t xml:space="preserve"> </w:t>
      </w:r>
      <w:r>
        <w:t>Бунин. «Нет</w:t>
      </w:r>
      <w:r>
        <w:rPr>
          <w:spacing w:val="-2"/>
        </w:rPr>
        <w:t xml:space="preserve"> </w:t>
      </w:r>
      <w:r>
        <w:t>солнца,</w:t>
      </w:r>
      <w:r>
        <w:rPr>
          <w:spacing w:val="-5"/>
        </w:rPr>
        <w:t xml:space="preserve"> </w:t>
      </w:r>
      <w:r>
        <w:t>но</w:t>
      </w:r>
      <w:r>
        <w:rPr>
          <w:spacing w:val="-2"/>
        </w:rPr>
        <w:t xml:space="preserve"> </w:t>
      </w:r>
      <w:r>
        <w:t>светлы</w:t>
      </w:r>
      <w:r>
        <w:rPr>
          <w:spacing w:val="-5"/>
        </w:rPr>
        <w:t xml:space="preserve"> </w:t>
      </w:r>
      <w:r>
        <w:t>пруды...»,</w:t>
      </w:r>
      <w:r>
        <w:rPr>
          <w:spacing w:val="-5"/>
        </w:rPr>
        <w:t xml:space="preserve"> </w:t>
      </w:r>
      <w:r>
        <w:t>«На</w:t>
      </w:r>
      <w:r>
        <w:rPr>
          <w:spacing w:val="-4"/>
        </w:rPr>
        <w:t xml:space="preserve"> </w:t>
      </w:r>
      <w:r>
        <w:t>высоте,</w:t>
      </w:r>
      <w:r>
        <w:rPr>
          <w:spacing w:val="-5"/>
        </w:rPr>
        <w:t xml:space="preserve"> </w:t>
      </w:r>
      <w:r>
        <w:t>на</w:t>
      </w:r>
      <w:r>
        <w:rPr>
          <w:spacing w:val="-3"/>
        </w:rPr>
        <w:t xml:space="preserve"> </w:t>
      </w:r>
      <w:r>
        <w:t>снеговой</w:t>
      </w:r>
      <w:r>
        <w:rPr>
          <w:spacing w:val="-6"/>
        </w:rPr>
        <w:t xml:space="preserve"> </w:t>
      </w:r>
      <w:r>
        <w:t>вершине...»,</w:t>
      </w:r>
    </w:p>
    <w:p w:rsidR="00054381" w:rsidRDefault="00656015">
      <w:pPr>
        <w:pStyle w:val="a3"/>
        <w:spacing w:line="275" w:lineRule="exact"/>
      </w:pPr>
      <w:r>
        <w:t>«Тропами</w:t>
      </w:r>
      <w:r>
        <w:rPr>
          <w:spacing w:val="-5"/>
        </w:rPr>
        <w:t xml:space="preserve"> </w:t>
      </w:r>
      <w:r>
        <w:t>потаенными...»</w:t>
      </w:r>
    </w:p>
    <w:p w:rsidR="00054381" w:rsidRDefault="00656015">
      <w:pPr>
        <w:pStyle w:val="a3"/>
        <w:spacing w:line="275" w:lineRule="exact"/>
      </w:pPr>
      <w:r>
        <w:t>Б.Л.</w:t>
      </w:r>
      <w:r>
        <w:rPr>
          <w:spacing w:val="-5"/>
        </w:rPr>
        <w:t xml:space="preserve"> </w:t>
      </w:r>
      <w:r>
        <w:t>Пастернак. «После</w:t>
      </w:r>
      <w:r>
        <w:rPr>
          <w:spacing w:val="-3"/>
        </w:rPr>
        <w:t xml:space="preserve"> </w:t>
      </w:r>
      <w:r>
        <w:t>дождя».</w:t>
      </w:r>
    </w:p>
    <w:p w:rsidR="00054381" w:rsidRDefault="00656015">
      <w:pPr>
        <w:pStyle w:val="a3"/>
        <w:spacing w:line="275" w:lineRule="exact"/>
      </w:pPr>
      <w:r>
        <w:t>Н.А.</w:t>
      </w:r>
      <w:r>
        <w:rPr>
          <w:spacing w:val="-4"/>
        </w:rPr>
        <w:t xml:space="preserve"> </w:t>
      </w:r>
      <w:r>
        <w:t>Заболоцкий.</w:t>
      </w:r>
      <w:r>
        <w:rPr>
          <w:spacing w:val="-3"/>
        </w:rPr>
        <w:t xml:space="preserve"> </w:t>
      </w:r>
      <w:r>
        <w:t>«Утро»,</w:t>
      </w:r>
      <w:r>
        <w:rPr>
          <w:spacing w:val="-3"/>
        </w:rPr>
        <w:t xml:space="preserve"> </w:t>
      </w:r>
      <w:r>
        <w:t>«Подмосковные</w:t>
      </w:r>
      <w:r>
        <w:rPr>
          <w:spacing w:val="-10"/>
        </w:rPr>
        <w:t xml:space="preserve"> </w:t>
      </w:r>
      <w:r>
        <w:t>рощи».</w:t>
      </w:r>
    </w:p>
    <w:p w:rsidR="00054381" w:rsidRDefault="00656015">
      <w:pPr>
        <w:pStyle w:val="a3"/>
        <w:spacing w:before="3" w:line="237" w:lineRule="auto"/>
        <w:ind w:right="2886"/>
      </w:pPr>
      <w:r>
        <w:t>А.Т.</w:t>
      </w:r>
      <w:r>
        <w:rPr>
          <w:spacing w:val="1"/>
        </w:rPr>
        <w:t xml:space="preserve"> </w:t>
      </w:r>
      <w:r>
        <w:t>Твардовский.</w:t>
      </w:r>
      <w:r>
        <w:rPr>
          <w:spacing w:val="-4"/>
        </w:rPr>
        <w:t xml:space="preserve"> </w:t>
      </w:r>
      <w:r>
        <w:t>«Есть</w:t>
      </w:r>
      <w:r>
        <w:rPr>
          <w:spacing w:val="-4"/>
        </w:rPr>
        <w:t xml:space="preserve"> </w:t>
      </w:r>
      <w:r>
        <w:t>обрыв,</w:t>
      </w:r>
      <w:r>
        <w:rPr>
          <w:spacing w:val="-3"/>
        </w:rPr>
        <w:t xml:space="preserve"> </w:t>
      </w:r>
      <w:r>
        <w:t>где</w:t>
      </w:r>
      <w:r>
        <w:rPr>
          <w:spacing w:val="-2"/>
        </w:rPr>
        <w:t xml:space="preserve"> </w:t>
      </w:r>
      <w:r>
        <w:t>я,</w:t>
      </w:r>
      <w:r>
        <w:rPr>
          <w:spacing w:val="-4"/>
        </w:rPr>
        <w:t xml:space="preserve"> </w:t>
      </w:r>
      <w:r>
        <w:t>играя…»,</w:t>
      </w:r>
      <w:r>
        <w:rPr>
          <w:spacing w:val="2"/>
        </w:rPr>
        <w:t xml:space="preserve"> </w:t>
      </w:r>
      <w:r>
        <w:t>«Я</w:t>
      </w:r>
      <w:r>
        <w:rPr>
          <w:spacing w:val="-3"/>
        </w:rPr>
        <w:t xml:space="preserve"> </w:t>
      </w:r>
      <w:r>
        <w:t>иду</w:t>
      </w:r>
      <w:r>
        <w:rPr>
          <w:spacing w:val="-10"/>
        </w:rPr>
        <w:t xml:space="preserve"> </w:t>
      </w:r>
      <w:r>
        <w:t>и радуюсь…»</w:t>
      </w:r>
      <w:r>
        <w:rPr>
          <w:spacing w:val="-57"/>
        </w:rPr>
        <w:t xml:space="preserve"> </w:t>
      </w:r>
      <w:r>
        <w:t>А.А.</w:t>
      </w:r>
      <w:r>
        <w:rPr>
          <w:spacing w:val="3"/>
        </w:rPr>
        <w:t xml:space="preserve"> </w:t>
      </w:r>
      <w:r>
        <w:t>Вознесенский.</w:t>
      </w:r>
      <w:r>
        <w:rPr>
          <w:spacing w:val="3"/>
        </w:rPr>
        <w:t xml:space="preserve"> </w:t>
      </w:r>
      <w:r>
        <w:t>«Снег</w:t>
      </w:r>
      <w:r>
        <w:rPr>
          <w:spacing w:val="4"/>
        </w:rPr>
        <w:t xml:space="preserve"> </w:t>
      </w:r>
      <w:r>
        <w:t>в</w:t>
      </w:r>
      <w:r>
        <w:rPr>
          <w:spacing w:val="-2"/>
        </w:rPr>
        <w:t xml:space="preserve"> </w:t>
      </w:r>
      <w:r>
        <w:t>сентябре».</w:t>
      </w:r>
    </w:p>
    <w:p w:rsidR="00054381" w:rsidRDefault="00054381">
      <w:pPr>
        <w:spacing w:line="237" w:lineRule="auto"/>
        <w:sectPr w:rsidR="00054381">
          <w:pgSz w:w="11910" w:h="16840"/>
          <w:pgMar w:top="1040" w:right="0" w:bottom="1320" w:left="300" w:header="0" w:footer="1127" w:gutter="0"/>
          <w:cols w:space="720"/>
        </w:sectPr>
      </w:pPr>
    </w:p>
    <w:p w:rsidR="00054381" w:rsidRDefault="00656015">
      <w:pPr>
        <w:pStyle w:val="a3"/>
        <w:spacing w:before="66"/>
      </w:pPr>
      <w:r>
        <w:lastRenderedPageBreak/>
        <w:t>В.К.</w:t>
      </w:r>
      <w:r>
        <w:rPr>
          <w:spacing w:val="-3"/>
        </w:rPr>
        <w:t xml:space="preserve"> </w:t>
      </w:r>
      <w:r>
        <w:t>Железников.</w:t>
      </w:r>
      <w:r>
        <w:rPr>
          <w:spacing w:val="-8"/>
        </w:rPr>
        <w:t xml:space="preserve"> </w:t>
      </w:r>
      <w:r>
        <w:t>«Чучело».</w:t>
      </w:r>
    </w:p>
    <w:p w:rsidR="00054381" w:rsidRDefault="00656015">
      <w:pPr>
        <w:pStyle w:val="a3"/>
        <w:spacing w:before="3" w:line="275" w:lineRule="exact"/>
      </w:pPr>
      <w:r>
        <w:t>В.П.</w:t>
      </w:r>
      <w:r>
        <w:rPr>
          <w:spacing w:val="-2"/>
        </w:rPr>
        <w:t xml:space="preserve"> </w:t>
      </w:r>
      <w:r>
        <w:t>Крапивин.</w:t>
      </w:r>
      <w:r>
        <w:rPr>
          <w:spacing w:val="-4"/>
        </w:rPr>
        <w:t xml:space="preserve"> </w:t>
      </w:r>
      <w:r>
        <w:t>«Мальчик со</w:t>
      </w:r>
      <w:r>
        <w:rPr>
          <w:spacing w:val="-2"/>
        </w:rPr>
        <w:t xml:space="preserve"> </w:t>
      </w:r>
      <w:r>
        <w:t>шпагой».</w:t>
      </w:r>
    </w:p>
    <w:p w:rsidR="00054381" w:rsidRDefault="00656015">
      <w:pPr>
        <w:pStyle w:val="a3"/>
        <w:spacing w:line="275" w:lineRule="exact"/>
      </w:pPr>
      <w:r>
        <w:t>Р.П.</w:t>
      </w:r>
      <w:r>
        <w:rPr>
          <w:spacing w:val="-6"/>
        </w:rPr>
        <w:t xml:space="preserve"> </w:t>
      </w:r>
      <w:r>
        <w:t>Погодин.</w:t>
      </w:r>
      <w:r>
        <w:rPr>
          <w:spacing w:val="-2"/>
        </w:rPr>
        <w:t xml:space="preserve"> </w:t>
      </w:r>
      <w:r>
        <w:t>«Время</w:t>
      </w:r>
      <w:r>
        <w:rPr>
          <w:spacing w:val="-3"/>
        </w:rPr>
        <w:t xml:space="preserve"> </w:t>
      </w:r>
      <w:r>
        <w:t>говорит</w:t>
      </w:r>
      <w:r>
        <w:rPr>
          <w:spacing w:val="2"/>
        </w:rPr>
        <w:t xml:space="preserve"> </w:t>
      </w:r>
      <w:r>
        <w:t>—</w:t>
      </w:r>
      <w:r>
        <w:rPr>
          <w:spacing w:val="-7"/>
        </w:rPr>
        <w:t xml:space="preserve"> </w:t>
      </w:r>
      <w:r>
        <w:t>пора»,</w:t>
      </w:r>
      <w:r>
        <w:rPr>
          <w:spacing w:val="-2"/>
        </w:rPr>
        <w:t xml:space="preserve"> </w:t>
      </w:r>
      <w:r>
        <w:t>«Зеленый</w:t>
      </w:r>
      <w:r>
        <w:rPr>
          <w:spacing w:val="-2"/>
        </w:rPr>
        <w:t xml:space="preserve"> </w:t>
      </w:r>
      <w:r>
        <w:t>попугай».</w:t>
      </w:r>
    </w:p>
    <w:p w:rsidR="00054381" w:rsidRDefault="00656015">
      <w:pPr>
        <w:pStyle w:val="a3"/>
        <w:spacing w:before="2"/>
        <w:ind w:right="2808"/>
      </w:pPr>
      <w:r>
        <w:t>А.Г.</w:t>
      </w:r>
      <w:r>
        <w:rPr>
          <w:spacing w:val="-3"/>
        </w:rPr>
        <w:t xml:space="preserve"> </w:t>
      </w:r>
      <w:r>
        <w:t>Алексин.</w:t>
      </w:r>
      <w:r>
        <w:rPr>
          <w:spacing w:val="-2"/>
        </w:rPr>
        <w:t xml:space="preserve"> </w:t>
      </w:r>
      <w:r>
        <w:t>«Домашнее</w:t>
      </w:r>
      <w:r>
        <w:rPr>
          <w:spacing w:val="-5"/>
        </w:rPr>
        <w:t xml:space="preserve"> </w:t>
      </w:r>
      <w:r>
        <w:t>сочинение»,</w:t>
      </w:r>
      <w:r>
        <w:rPr>
          <w:spacing w:val="-2"/>
        </w:rPr>
        <w:t xml:space="preserve"> </w:t>
      </w:r>
      <w:r>
        <w:t>«Три</w:t>
      </w:r>
      <w:r>
        <w:rPr>
          <w:spacing w:val="-4"/>
        </w:rPr>
        <w:t xml:space="preserve"> </w:t>
      </w:r>
      <w:r>
        <w:t>мушкетера</w:t>
      </w:r>
      <w:r>
        <w:rPr>
          <w:spacing w:val="-6"/>
        </w:rPr>
        <w:t xml:space="preserve"> </w:t>
      </w:r>
      <w:r>
        <w:t>в</w:t>
      </w:r>
      <w:r>
        <w:rPr>
          <w:spacing w:val="-6"/>
        </w:rPr>
        <w:t xml:space="preserve"> </w:t>
      </w:r>
      <w:r>
        <w:t>одном</w:t>
      </w:r>
      <w:r>
        <w:rPr>
          <w:spacing w:val="-7"/>
        </w:rPr>
        <w:t xml:space="preserve"> </w:t>
      </w:r>
      <w:r>
        <w:t>купе».</w:t>
      </w:r>
      <w:r>
        <w:rPr>
          <w:spacing w:val="-57"/>
        </w:rPr>
        <w:t xml:space="preserve"> </w:t>
      </w:r>
      <w:r>
        <w:t>Из</w:t>
      </w:r>
      <w:r>
        <w:rPr>
          <w:spacing w:val="1"/>
        </w:rPr>
        <w:t xml:space="preserve"> </w:t>
      </w:r>
      <w:r>
        <w:t>зарубежной</w:t>
      </w:r>
      <w:r>
        <w:rPr>
          <w:spacing w:val="-2"/>
        </w:rPr>
        <w:t xml:space="preserve"> </w:t>
      </w:r>
      <w:r>
        <w:t>литературы</w:t>
      </w:r>
    </w:p>
    <w:p w:rsidR="00054381" w:rsidRDefault="00656015">
      <w:pPr>
        <w:pStyle w:val="a3"/>
        <w:spacing w:before="3" w:line="237" w:lineRule="auto"/>
        <w:ind w:right="572"/>
      </w:pPr>
      <w:r>
        <w:t>А.</w:t>
      </w:r>
      <w:r>
        <w:rPr>
          <w:spacing w:val="-1"/>
        </w:rPr>
        <w:t xml:space="preserve"> </w:t>
      </w:r>
      <w:r>
        <w:t>Шклярский.</w:t>
      </w:r>
      <w:r>
        <w:rPr>
          <w:spacing w:val="-1"/>
        </w:rPr>
        <w:t xml:space="preserve"> </w:t>
      </w:r>
      <w:r>
        <w:t>«Томек</w:t>
      </w:r>
      <w:r>
        <w:rPr>
          <w:spacing w:val="-4"/>
        </w:rPr>
        <w:t xml:space="preserve"> </w:t>
      </w:r>
      <w:r>
        <w:t>среди</w:t>
      </w:r>
      <w:r>
        <w:rPr>
          <w:spacing w:val="-7"/>
        </w:rPr>
        <w:t xml:space="preserve"> </w:t>
      </w:r>
      <w:r>
        <w:t>охотников</w:t>
      </w:r>
      <w:r>
        <w:rPr>
          <w:spacing w:val="-5"/>
        </w:rPr>
        <w:t xml:space="preserve"> </w:t>
      </w:r>
      <w:r>
        <w:t>за</w:t>
      </w:r>
      <w:r>
        <w:rPr>
          <w:spacing w:val="-4"/>
        </w:rPr>
        <w:t xml:space="preserve"> </w:t>
      </w:r>
      <w:r>
        <w:t>человеческими</w:t>
      </w:r>
      <w:r>
        <w:rPr>
          <w:spacing w:val="-6"/>
        </w:rPr>
        <w:t xml:space="preserve"> </w:t>
      </w:r>
      <w:r>
        <w:t>головами».</w:t>
      </w:r>
      <w:r>
        <w:rPr>
          <w:spacing w:val="-1"/>
        </w:rPr>
        <w:t xml:space="preserve"> </w:t>
      </w:r>
      <w:r>
        <w:t>(Пер. с</w:t>
      </w:r>
      <w:r>
        <w:rPr>
          <w:spacing w:val="-9"/>
        </w:rPr>
        <w:t xml:space="preserve"> </w:t>
      </w:r>
      <w:r>
        <w:t>польского.)</w:t>
      </w:r>
      <w:r>
        <w:rPr>
          <w:spacing w:val="-57"/>
        </w:rPr>
        <w:t xml:space="preserve"> </w:t>
      </w:r>
      <w:r>
        <w:t>Перечень</w:t>
      </w:r>
      <w:r>
        <w:rPr>
          <w:spacing w:val="1"/>
        </w:rPr>
        <w:t xml:space="preserve"> </w:t>
      </w:r>
      <w:r>
        <w:t>контрольных</w:t>
      </w:r>
      <w:r>
        <w:rPr>
          <w:spacing w:val="-3"/>
        </w:rPr>
        <w:t xml:space="preserve"> </w:t>
      </w:r>
      <w:r>
        <w:t>работ</w:t>
      </w:r>
      <w:r>
        <w:rPr>
          <w:spacing w:val="-2"/>
        </w:rPr>
        <w:t xml:space="preserve"> </w:t>
      </w:r>
      <w:r>
        <w:t>и</w:t>
      </w:r>
      <w:r>
        <w:rPr>
          <w:spacing w:val="-3"/>
        </w:rPr>
        <w:t xml:space="preserve"> </w:t>
      </w:r>
      <w:r>
        <w:t>исследовательских</w:t>
      </w:r>
      <w:r>
        <w:rPr>
          <w:spacing w:val="-3"/>
        </w:rPr>
        <w:t xml:space="preserve"> </w:t>
      </w:r>
      <w:r>
        <w:t>проектов</w:t>
      </w:r>
    </w:p>
    <w:p w:rsidR="00054381" w:rsidRDefault="00054381">
      <w:pPr>
        <w:pStyle w:val="a3"/>
        <w:spacing w:before="1"/>
        <w:ind w:left="0"/>
      </w:pPr>
    </w:p>
    <w:p w:rsidR="00054381" w:rsidRDefault="00656015">
      <w:pPr>
        <w:pStyle w:val="a4"/>
        <w:numPr>
          <w:ilvl w:val="0"/>
          <w:numId w:val="97"/>
        </w:numPr>
        <w:tabs>
          <w:tab w:val="left" w:pos="1583"/>
        </w:tabs>
        <w:ind w:left="1582"/>
        <w:rPr>
          <w:sz w:val="24"/>
        </w:rPr>
      </w:pPr>
      <w:r>
        <w:rPr>
          <w:sz w:val="24"/>
        </w:rPr>
        <w:t>класс</w:t>
      </w:r>
    </w:p>
    <w:p w:rsidR="00054381" w:rsidRDefault="00656015">
      <w:pPr>
        <w:pStyle w:val="a3"/>
        <w:spacing w:before="3" w:line="275" w:lineRule="exact"/>
        <w:jc w:val="both"/>
      </w:pPr>
      <w:r>
        <w:t>ВЕДЕНИЕ</w:t>
      </w:r>
      <w:r>
        <w:rPr>
          <w:spacing w:val="-3"/>
        </w:rPr>
        <w:t xml:space="preserve"> </w:t>
      </w:r>
      <w:r>
        <w:t>(1</w:t>
      </w:r>
      <w:r>
        <w:rPr>
          <w:spacing w:val="1"/>
        </w:rPr>
        <w:t xml:space="preserve"> </w:t>
      </w:r>
      <w:r>
        <w:t>час)</w:t>
      </w:r>
    </w:p>
    <w:p w:rsidR="00054381" w:rsidRDefault="00656015">
      <w:pPr>
        <w:pStyle w:val="a3"/>
        <w:ind w:right="1065"/>
        <w:jc w:val="both"/>
      </w:pPr>
      <w:r>
        <w:t>Знакомство</w:t>
      </w:r>
      <w:r>
        <w:rPr>
          <w:spacing w:val="-4"/>
        </w:rPr>
        <w:t xml:space="preserve"> </w:t>
      </w:r>
      <w:r>
        <w:t>со структурой</w:t>
      </w:r>
      <w:r>
        <w:rPr>
          <w:spacing w:val="-3"/>
        </w:rPr>
        <w:t xml:space="preserve"> </w:t>
      </w:r>
      <w:r>
        <w:t>и</w:t>
      </w:r>
      <w:r>
        <w:rPr>
          <w:spacing w:val="-12"/>
        </w:rPr>
        <w:t xml:space="preserve"> </w:t>
      </w:r>
      <w:r>
        <w:t>особенностями</w:t>
      </w:r>
      <w:r>
        <w:rPr>
          <w:spacing w:val="-3"/>
        </w:rPr>
        <w:t xml:space="preserve"> </w:t>
      </w:r>
      <w:r>
        <w:t>учебника.</w:t>
      </w:r>
      <w:r>
        <w:rPr>
          <w:spacing w:val="-2"/>
        </w:rPr>
        <w:t xml:space="preserve"> </w:t>
      </w:r>
      <w:r>
        <w:t>Своеобразие</w:t>
      </w:r>
      <w:r>
        <w:rPr>
          <w:spacing w:val="-9"/>
        </w:rPr>
        <w:t xml:space="preserve"> </w:t>
      </w:r>
      <w:r>
        <w:t>курса.</w:t>
      </w:r>
      <w:r>
        <w:rPr>
          <w:spacing w:val="-2"/>
        </w:rPr>
        <w:t xml:space="preserve"> </w:t>
      </w:r>
      <w:r>
        <w:t>Литературные</w:t>
      </w:r>
      <w:r>
        <w:rPr>
          <w:spacing w:val="-58"/>
        </w:rPr>
        <w:t xml:space="preserve"> </w:t>
      </w:r>
      <w:r>
        <w:t>роды (лирика, эпос, драма). Жанр и жанровое образование. Движение жанров. Личность</w:t>
      </w:r>
      <w:r>
        <w:rPr>
          <w:spacing w:val="-57"/>
        </w:rPr>
        <w:t xml:space="preserve"> </w:t>
      </w:r>
      <w:r>
        <w:t>автора,</w:t>
      </w:r>
      <w:r>
        <w:rPr>
          <w:spacing w:val="2"/>
        </w:rPr>
        <w:t xml:space="preserve"> </w:t>
      </w:r>
      <w:r>
        <w:t>позиция</w:t>
      </w:r>
      <w:r>
        <w:rPr>
          <w:spacing w:val="-2"/>
        </w:rPr>
        <w:t xml:space="preserve"> </w:t>
      </w:r>
      <w:r>
        <w:t>писателя,</w:t>
      </w:r>
      <w:r>
        <w:rPr>
          <w:spacing w:val="3"/>
        </w:rPr>
        <w:t xml:space="preserve"> </w:t>
      </w:r>
      <w:r>
        <w:t>труд</w:t>
      </w:r>
      <w:r>
        <w:rPr>
          <w:spacing w:val="-2"/>
        </w:rPr>
        <w:t xml:space="preserve"> </w:t>
      </w:r>
      <w:r>
        <w:t>и</w:t>
      </w:r>
      <w:r>
        <w:rPr>
          <w:spacing w:val="1"/>
        </w:rPr>
        <w:t xml:space="preserve"> </w:t>
      </w:r>
      <w:r>
        <w:t>творчество,</w:t>
      </w:r>
      <w:r>
        <w:rPr>
          <w:spacing w:val="-2"/>
        </w:rPr>
        <w:t xml:space="preserve"> </w:t>
      </w:r>
      <w:r>
        <w:t>творческая история</w:t>
      </w:r>
      <w:r>
        <w:rPr>
          <w:spacing w:val="-4"/>
        </w:rPr>
        <w:t xml:space="preserve"> </w:t>
      </w:r>
      <w:r>
        <w:t>произведения.</w:t>
      </w:r>
    </w:p>
    <w:p w:rsidR="00054381" w:rsidRDefault="00656015">
      <w:pPr>
        <w:pStyle w:val="a3"/>
        <w:spacing w:before="3" w:line="237" w:lineRule="auto"/>
        <w:ind w:right="4664"/>
        <w:jc w:val="both"/>
      </w:pPr>
      <w:r>
        <w:t>Теория литературы: литературные роды, текстология.</w:t>
      </w:r>
      <w:r>
        <w:rPr>
          <w:spacing w:val="-57"/>
        </w:rPr>
        <w:t xml:space="preserve"> </w:t>
      </w:r>
      <w:r>
        <w:t>ИЗ</w:t>
      </w:r>
      <w:r>
        <w:rPr>
          <w:spacing w:val="-1"/>
        </w:rPr>
        <w:t xml:space="preserve"> </w:t>
      </w:r>
      <w:r>
        <w:t>УСТНОГО</w:t>
      </w:r>
      <w:r>
        <w:rPr>
          <w:spacing w:val="1"/>
        </w:rPr>
        <w:t xml:space="preserve"> </w:t>
      </w:r>
      <w:r>
        <w:t>НАРОДНОГО</w:t>
      </w:r>
      <w:r>
        <w:rPr>
          <w:spacing w:val="1"/>
        </w:rPr>
        <w:t xml:space="preserve"> </w:t>
      </w:r>
      <w:r>
        <w:t>ТВОРЧЕСТВА</w:t>
      </w:r>
    </w:p>
    <w:p w:rsidR="00054381" w:rsidRDefault="00656015">
      <w:pPr>
        <w:pStyle w:val="a3"/>
        <w:spacing w:before="4" w:line="275" w:lineRule="exact"/>
        <w:jc w:val="both"/>
      </w:pPr>
      <w:r>
        <w:t>БЫЛИНЫ</w:t>
      </w:r>
      <w:r>
        <w:rPr>
          <w:spacing w:val="-4"/>
        </w:rPr>
        <w:t xml:space="preserve"> </w:t>
      </w:r>
      <w:r>
        <w:t>(2</w:t>
      </w:r>
      <w:r>
        <w:rPr>
          <w:spacing w:val="1"/>
        </w:rPr>
        <w:t xml:space="preserve"> </w:t>
      </w:r>
      <w:r>
        <w:t>часа)</w:t>
      </w:r>
    </w:p>
    <w:p w:rsidR="00054381" w:rsidRDefault="00656015">
      <w:pPr>
        <w:pStyle w:val="a3"/>
        <w:ind w:right="1034"/>
      </w:pPr>
      <w:r>
        <w:t>«Святогор и Микула Селянинович», «Илья Муромец и Соловей-разбойник». А.К.</w:t>
      </w:r>
      <w:r>
        <w:rPr>
          <w:spacing w:val="1"/>
        </w:rPr>
        <w:t xml:space="preserve"> </w:t>
      </w:r>
      <w:r>
        <w:t>Толстой. «Илья Муромец». Событие в былине, поэтическая речь былины, своеобразие</w:t>
      </w:r>
      <w:r>
        <w:rPr>
          <w:spacing w:val="1"/>
        </w:rPr>
        <w:t xml:space="preserve"> </w:t>
      </w:r>
      <w:r>
        <w:t>характера</w:t>
      </w:r>
      <w:r>
        <w:rPr>
          <w:spacing w:val="-3"/>
        </w:rPr>
        <w:t xml:space="preserve"> </w:t>
      </w:r>
      <w:r>
        <w:t>и речи персонажа,</w:t>
      </w:r>
      <w:r>
        <w:rPr>
          <w:spacing w:val="-3"/>
        </w:rPr>
        <w:t xml:space="preserve"> </w:t>
      </w:r>
      <w:r>
        <w:t>конфликт,</w:t>
      </w:r>
      <w:r>
        <w:rPr>
          <w:spacing w:val="-8"/>
        </w:rPr>
        <w:t xml:space="preserve"> </w:t>
      </w:r>
      <w:r>
        <w:t>отражение</w:t>
      </w:r>
      <w:r>
        <w:rPr>
          <w:spacing w:val="-2"/>
        </w:rPr>
        <w:t xml:space="preserve"> </w:t>
      </w:r>
      <w:r>
        <w:t>в</w:t>
      </w:r>
      <w:r>
        <w:rPr>
          <w:spacing w:val="-3"/>
        </w:rPr>
        <w:t xml:space="preserve"> </w:t>
      </w:r>
      <w:r>
        <w:t>былине</w:t>
      </w:r>
      <w:r>
        <w:rPr>
          <w:spacing w:val="-7"/>
        </w:rPr>
        <w:t xml:space="preserve"> </w:t>
      </w:r>
      <w:r>
        <w:t>народных</w:t>
      </w:r>
      <w:r>
        <w:rPr>
          <w:spacing w:val="-5"/>
        </w:rPr>
        <w:t xml:space="preserve"> </w:t>
      </w:r>
      <w:r>
        <w:t>представлений</w:t>
      </w:r>
      <w:r>
        <w:rPr>
          <w:spacing w:val="-5"/>
        </w:rPr>
        <w:t xml:space="preserve"> </w:t>
      </w:r>
      <w:r>
        <w:t>о</w:t>
      </w:r>
      <w:r>
        <w:rPr>
          <w:spacing w:val="-57"/>
        </w:rPr>
        <w:t xml:space="preserve"> </w:t>
      </w:r>
      <w:r>
        <w:t>нравственности</w:t>
      </w:r>
      <w:r>
        <w:rPr>
          <w:spacing w:val="-2"/>
        </w:rPr>
        <w:t xml:space="preserve"> </w:t>
      </w:r>
      <w:r>
        <w:t>(сила</w:t>
      </w:r>
      <w:r>
        <w:rPr>
          <w:spacing w:val="-4"/>
        </w:rPr>
        <w:t xml:space="preserve"> </w:t>
      </w:r>
      <w:r>
        <w:t>и</w:t>
      </w:r>
      <w:r>
        <w:rPr>
          <w:spacing w:val="2"/>
        </w:rPr>
        <w:t xml:space="preserve"> </w:t>
      </w:r>
      <w:r>
        <w:t>доброта,</w:t>
      </w:r>
      <w:r>
        <w:rPr>
          <w:spacing w:val="4"/>
        </w:rPr>
        <w:t xml:space="preserve"> </w:t>
      </w:r>
      <w:r>
        <w:t>ум</w:t>
      </w:r>
      <w:r>
        <w:rPr>
          <w:spacing w:val="3"/>
        </w:rPr>
        <w:t xml:space="preserve"> </w:t>
      </w:r>
      <w:r>
        <w:t>и</w:t>
      </w:r>
      <w:r>
        <w:rPr>
          <w:spacing w:val="2"/>
        </w:rPr>
        <w:t xml:space="preserve"> </w:t>
      </w:r>
      <w:r>
        <w:t>мудрость).</w:t>
      </w:r>
    </w:p>
    <w:p w:rsidR="00054381" w:rsidRDefault="00656015">
      <w:pPr>
        <w:pStyle w:val="a3"/>
        <w:ind w:right="1545"/>
      </w:pPr>
      <w:r>
        <w:t>Теория литературы: эпос; эпические жанры в фольклоре; былина (эпическая песня),</w:t>
      </w:r>
      <w:r>
        <w:rPr>
          <w:spacing w:val="-57"/>
        </w:rPr>
        <w:t xml:space="preserve"> </w:t>
      </w:r>
      <w:r>
        <w:t>тематика былин, своеобразие центральных персонажей и конфликта в былине (по</w:t>
      </w:r>
      <w:r>
        <w:rPr>
          <w:spacing w:val="1"/>
        </w:rPr>
        <w:t xml:space="preserve"> </w:t>
      </w:r>
      <w:r>
        <w:t>сравнению</w:t>
      </w:r>
      <w:r>
        <w:rPr>
          <w:spacing w:val="-1"/>
        </w:rPr>
        <w:t xml:space="preserve"> </w:t>
      </w:r>
      <w:r>
        <w:t>с</w:t>
      </w:r>
      <w:r>
        <w:rPr>
          <w:spacing w:val="1"/>
        </w:rPr>
        <w:t xml:space="preserve"> </w:t>
      </w:r>
      <w:r>
        <w:t>волшебной</w:t>
      </w:r>
    </w:p>
    <w:p w:rsidR="00054381" w:rsidRDefault="00656015">
      <w:pPr>
        <w:pStyle w:val="a3"/>
        <w:spacing w:before="4" w:line="237" w:lineRule="auto"/>
        <w:ind w:right="5966"/>
      </w:pPr>
      <w:r>
        <w:t>сказкой, легендой и преданием).</w:t>
      </w:r>
      <w:r>
        <w:rPr>
          <w:spacing w:val="1"/>
        </w:rPr>
        <w:t xml:space="preserve"> </w:t>
      </w:r>
      <w:r>
        <w:t>РУССКИЕ</w:t>
      </w:r>
      <w:r>
        <w:rPr>
          <w:spacing w:val="-2"/>
        </w:rPr>
        <w:t xml:space="preserve"> </w:t>
      </w:r>
      <w:r>
        <w:t>НАРОДНЫЕ</w:t>
      </w:r>
      <w:r>
        <w:rPr>
          <w:spacing w:val="-1"/>
        </w:rPr>
        <w:t xml:space="preserve"> </w:t>
      </w:r>
      <w:r>
        <w:t>ПЕСНИ</w:t>
      </w:r>
      <w:r>
        <w:rPr>
          <w:spacing w:val="-3"/>
        </w:rPr>
        <w:t xml:space="preserve"> </w:t>
      </w:r>
      <w:r>
        <w:t>(2</w:t>
      </w:r>
      <w:r>
        <w:rPr>
          <w:spacing w:val="-7"/>
        </w:rPr>
        <w:t xml:space="preserve"> </w:t>
      </w:r>
      <w:r>
        <w:t>часа)</w:t>
      </w:r>
    </w:p>
    <w:p w:rsidR="00054381" w:rsidRDefault="00656015">
      <w:pPr>
        <w:pStyle w:val="a3"/>
        <w:spacing w:before="3"/>
        <w:ind w:right="905"/>
      </w:pPr>
      <w:r>
        <w:t>Обрядовая</w:t>
      </w:r>
      <w:r>
        <w:rPr>
          <w:spacing w:val="-1"/>
        </w:rPr>
        <w:t xml:space="preserve"> </w:t>
      </w:r>
      <w:r>
        <w:t>поэзия</w:t>
      </w:r>
      <w:r>
        <w:rPr>
          <w:spacing w:val="-6"/>
        </w:rPr>
        <w:t xml:space="preserve"> </w:t>
      </w:r>
      <w:r>
        <w:t>(«Девочки,</w:t>
      </w:r>
      <w:r>
        <w:rPr>
          <w:spacing w:val="-3"/>
        </w:rPr>
        <w:t xml:space="preserve"> </w:t>
      </w:r>
      <w:r>
        <w:t>колядки!..»,</w:t>
      </w:r>
      <w:r>
        <w:rPr>
          <w:spacing w:val="1"/>
        </w:rPr>
        <w:t xml:space="preserve"> </w:t>
      </w:r>
      <w:r>
        <w:t>«Наша</w:t>
      </w:r>
      <w:r>
        <w:rPr>
          <w:spacing w:val="-1"/>
        </w:rPr>
        <w:t xml:space="preserve"> </w:t>
      </w:r>
      <w:r>
        <w:t>Масленица</w:t>
      </w:r>
      <w:r>
        <w:rPr>
          <w:spacing w:val="-2"/>
        </w:rPr>
        <w:t xml:space="preserve"> </w:t>
      </w:r>
      <w:r>
        <w:t>дорогая..»,</w:t>
      </w:r>
      <w:r>
        <w:rPr>
          <w:spacing w:val="1"/>
        </w:rPr>
        <w:t xml:space="preserve"> </w:t>
      </w:r>
      <w:r>
        <w:t>«Говорили</w:t>
      </w:r>
      <w:r>
        <w:rPr>
          <w:spacing w:val="12"/>
        </w:rPr>
        <w:t xml:space="preserve"> </w:t>
      </w:r>
      <w:r>
        <w:t>–</w:t>
      </w:r>
      <w:r>
        <w:rPr>
          <w:spacing w:val="1"/>
        </w:rPr>
        <w:t xml:space="preserve"> </w:t>
      </w:r>
      <w:r>
        <w:t>сваты на конях будут»); лирические песни ( «Подушечка моя пуховая..»); лиро-эпические</w:t>
      </w:r>
      <w:r>
        <w:rPr>
          <w:spacing w:val="-57"/>
        </w:rPr>
        <w:t xml:space="preserve"> </w:t>
      </w:r>
      <w:r>
        <w:t>песни</w:t>
      </w:r>
      <w:r>
        <w:rPr>
          <w:spacing w:val="-1"/>
        </w:rPr>
        <w:t xml:space="preserve"> </w:t>
      </w:r>
      <w:r>
        <w:t>(</w:t>
      </w:r>
      <w:r>
        <w:rPr>
          <w:spacing w:val="-3"/>
        </w:rPr>
        <w:t xml:space="preserve"> </w:t>
      </w:r>
      <w:r>
        <w:t>«Солдатская»). Лирическое</w:t>
      </w:r>
      <w:r>
        <w:rPr>
          <w:spacing w:val="-6"/>
        </w:rPr>
        <w:t xml:space="preserve"> </w:t>
      </w:r>
      <w:r>
        <w:t>и</w:t>
      </w:r>
      <w:r>
        <w:rPr>
          <w:spacing w:val="-5"/>
        </w:rPr>
        <w:t xml:space="preserve"> </w:t>
      </w:r>
      <w:r>
        <w:t>эпическое</w:t>
      </w:r>
      <w:r>
        <w:rPr>
          <w:spacing w:val="-7"/>
        </w:rPr>
        <w:t xml:space="preserve"> </w:t>
      </w:r>
      <w:r>
        <w:t>начало</w:t>
      </w:r>
      <w:r>
        <w:rPr>
          <w:spacing w:val="-1"/>
        </w:rPr>
        <w:t xml:space="preserve"> </w:t>
      </w:r>
      <w:r>
        <w:t>в</w:t>
      </w:r>
      <w:r>
        <w:rPr>
          <w:spacing w:val="-4"/>
        </w:rPr>
        <w:t xml:space="preserve"> </w:t>
      </w:r>
      <w:r>
        <w:t>песне;</w:t>
      </w:r>
      <w:r>
        <w:rPr>
          <w:spacing w:val="-6"/>
        </w:rPr>
        <w:t xml:space="preserve"> </w:t>
      </w:r>
      <w:r>
        <w:t>своеобразие</w:t>
      </w:r>
      <w:r>
        <w:rPr>
          <w:spacing w:val="-7"/>
        </w:rPr>
        <w:t xml:space="preserve"> </w:t>
      </w:r>
      <w:r>
        <w:t>поэтического</w:t>
      </w:r>
      <w:r>
        <w:rPr>
          <w:spacing w:val="-57"/>
        </w:rPr>
        <w:t xml:space="preserve"> </w:t>
      </w:r>
      <w:r>
        <w:t>языка народных песен. Многозначность поэтического образа в народной песне. Быт,</w:t>
      </w:r>
      <w:r>
        <w:rPr>
          <w:spacing w:val="1"/>
        </w:rPr>
        <w:t xml:space="preserve"> </w:t>
      </w:r>
      <w:r>
        <w:t>нравственные представления</w:t>
      </w:r>
      <w:r>
        <w:rPr>
          <w:spacing w:val="-4"/>
        </w:rPr>
        <w:t xml:space="preserve"> </w:t>
      </w:r>
      <w:r>
        <w:t>и</w:t>
      </w:r>
      <w:r>
        <w:rPr>
          <w:spacing w:val="2"/>
        </w:rPr>
        <w:t xml:space="preserve"> </w:t>
      </w:r>
      <w:r>
        <w:t>судьба</w:t>
      </w:r>
      <w:r>
        <w:rPr>
          <w:spacing w:val="1"/>
        </w:rPr>
        <w:t xml:space="preserve"> </w:t>
      </w:r>
      <w:r>
        <w:t>народа в</w:t>
      </w:r>
      <w:r>
        <w:rPr>
          <w:spacing w:val="-2"/>
        </w:rPr>
        <w:t xml:space="preserve"> </w:t>
      </w:r>
      <w:r>
        <w:t>фольклорной</w:t>
      </w:r>
      <w:r>
        <w:rPr>
          <w:spacing w:val="3"/>
        </w:rPr>
        <w:t xml:space="preserve"> </w:t>
      </w:r>
      <w:r>
        <w:t>песне.</w:t>
      </w:r>
    </w:p>
    <w:p w:rsidR="00054381" w:rsidRDefault="00656015">
      <w:pPr>
        <w:pStyle w:val="a3"/>
        <w:ind w:right="1570"/>
        <w:jc w:val="both"/>
      </w:pPr>
      <w:r>
        <w:t>Теория литературы: песенные жанры в фольклоре, многообразие жанров обрядовой</w:t>
      </w:r>
      <w:r>
        <w:rPr>
          <w:spacing w:val="-57"/>
        </w:rPr>
        <w:t xml:space="preserve"> </w:t>
      </w:r>
      <w:r>
        <w:t>поэзии, лирическая песня; эпитеты, метафоры, сравнения, олицетворения (развитие</w:t>
      </w:r>
      <w:r>
        <w:rPr>
          <w:spacing w:val="-57"/>
        </w:rPr>
        <w:t xml:space="preserve"> </w:t>
      </w:r>
      <w:r>
        <w:t>представлений).</w:t>
      </w:r>
    </w:p>
    <w:p w:rsidR="00054381" w:rsidRDefault="00656015">
      <w:pPr>
        <w:pStyle w:val="a3"/>
        <w:spacing w:before="1" w:line="275" w:lineRule="exact"/>
        <w:jc w:val="both"/>
      </w:pPr>
      <w:r>
        <w:t>ИЗ</w:t>
      </w:r>
      <w:r>
        <w:rPr>
          <w:spacing w:val="55"/>
        </w:rPr>
        <w:t xml:space="preserve"> </w:t>
      </w:r>
      <w:r>
        <w:t>ДРЕВНЕРУССКОЙ</w:t>
      </w:r>
      <w:r>
        <w:rPr>
          <w:spacing w:val="-3"/>
        </w:rPr>
        <w:t xml:space="preserve"> </w:t>
      </w:r>
      <w:r>
        <w:t>ЛИТЕРАТУРЫ</w:t>
      </w:r>
      <w:r>
        <w:rPr>
          <w:spacing w:val="-1"/>
        </w:rPr>
        <w:t xml:space="preserve"> </w:t>
      </w:r>
      <w:r>
        <w:t>(2</w:t>
      </w:r>
      <w:r>
        <w:rPr>
          <w:spacing w:val="-6"/>
        </w:rPr>
        <w:t xml:space="preserve"> </w:t>
      </w:r>
      <w:r>
        <w:t>часа)</w:t>
      </w:r>
    </w:p>
    <w:p w:rsidR="00054381" w:rsidRDefault="00656015">
      <w:pPr>
        <w:pStyle w:val="a3"/>
        <w:ind w:right="1034"/>
      </w:pPr>
      <w:r>
        <w:t>Из «Повести временных лет» («И вспомнил Олег коня своего..», «Повесть о Петре и</w:t>
      </w:r>
      <w:r>
        <w:rPr>
          <w:spacing w:val="1"/>
        </w:rPr>
        <w:t xml:space="preserve"> </w:t>
      </w:r>
      <w:r>
        <w:t>Февронии</w:t>
      </w:r>
      <w:r>
        <w:rPr>
          <w:spacing w:val="1"/>
        </w:rPr>
        <w:t xml:space="preserve"> </w:t>
      </w:r>
      <w:r>
        <w:t>Муромских». Поучительный характер древнерусской литературы; мудрость,</w:t>
      </w:r>
      <w:r>
        <w:rPr>
          <w:spacing w:val="-57"/>
        </w:rPr>
        <w:t xml:space="preserve"> </w:t>
      </w:r>
      <w:r>
        <w:t>преемственность поколений, любовь к родине, образованность, твердость духа,</w:t>
      </w:r>
      <w:r>
        <w:rPr>
          <w:spacing w:val="1"/>
        </w:rPr>
        <w:t xml:space="preserve"> </w:t>
      </w:r>
      <w:r>
        <w:t>религиозность,</w:t>
      </w:r>
      <w:r>
        <w:rPr>
          <w:spacing w:val="-2"/>
        </w:rPr>
        <w:t xml:space="preserve"> </w:t>
      </w:r>
      <w:r>
        <w:t>верность,</w:t>
      </w:r>
      <w:r>
        <w:rPr>
          <w:spacing w:val="-1"/>
        </w:rPr>
        <w:t xml:space="preserve"> </w:t>
      </w:r>
      <w:r>
        <w:t>жертвенность;</w:t>
      </w:r>
      <w:r>
        <w:rPr>
          <w:spacing w:val="-4"/>
        </w:rPr>
        <w:t xml:space="preserve"> </w:t>
      </w:r>
      <w:r>
        <w:t>семейные</w:t>
      </w:r>
      <w:r>
        <w:rPr>
          <w:spacing w:val="1"/>
        </w:rPr>
        <w:t xml:space="preserve"> </w:t>
      </w:r>
      <w:r>
        <w:t>ценности.</w:t>
      </w:r>
    </w:p>
    <w:p w:rsidR="00054381" w:rsidRDefault="00656015">
      <w:pPr>
        <w:pStyle w:val="a3"/>
        <w:spacing w:line="242" w:lineRule="auto"/>
        <w:ind w:right="1034"/>
      </w:pPr>
      <w:r>
        <w:t>Теория</w:t>
      </w:r>
      <w:r>
        <w:rPr>
          <w:spacing w:val="-3"/>
        </w:rPr>
        <w:t xml:space="preserve"> </w:t>
      </w:r>
      <w:r>
        <w:t>литературы:</w:t>
      </w:r>
      <w:r>
        <w:rPr>
          <w:spacing w:val="-2"/>
        </w:rPr>
        <w:t xml:space="preserve"> </w:t>
      </w:r>
      <w:r>
        <w:t>эпические</w:t>
      </w:r>
      <w:r>
        <w:rPr>
          <w:spacing w:val="-3"/>
        </w:rPr>
        <w:t xml:space="preserve"> </w:t>
      </w:r>
      <w:r>
        <w:t>жанры</w:t>
      </w:r>
      <w:r>
        <w:rPr>
          <w:spacing w:val="-5"/>
        </w:rPr>
        <w:t xml:space="preserve"> </w:t>
      </w:r>
      <w:r>
        <w:t>и</w:t>
      </w:r>
      <w:r>
        <w:rPr>
          <w:spacing w:val="-6"/>
        </w:rPr>
        <w:t xml:space="preserve"> </w:t>
      </w:r>
      <w:r>
        <w:t>жанровые</w:t>
      </w:r>
      <w:r>
        <w:rPr>
          <w:spacing w:val="-8"/>
        </w:rPr>
        <w:t xml:space="preserve"> </w:t>
      </w:r>
      <w:r>
        <w:t>образования</w:t>
      </w:r>
      <w:r>
        <w:rPr>
          <w:spacing w:val="-7"/>
        </w:rPr>
        <w:t xml:space="preserve"> </w:t>
      </w:r>
      <w:r>
        <w:t>в</w:t>
      </w:r>
      <w:r>
        <w:rPr>
          <w:spacing w:val="-1"/>
        </w:rPr>
        <w:t xml:space="preserve"> </w:t>
      </w:r>
      <w:r>
        <w:t>древнерусской</w:t>
      </w:r>
      <w:r>
        <w:rPr>
          <w:spacing w:val="-57"/>
        </w:rPr>
        <w:t xml:space="preserve"> </w:t>
      </w:r>
      <w:r>
        <w:t>литературе</w:t>
      </w:r>
      <w:r>
        <w:rPr>
          <w:spacing w:val="-1"/>
        </w:rPr>
        <w:t xml:space="preserve"> </w:t>
      </w:r>
      <w:r>
        <w:t>(наставление,</w:t>
      </w:r>
      <w:r>
        <w:rPr>
          <w:spacing w:val="-2"/>
        </w:rPr>
        <w:t xml:space="preserve"> </w:t>
      </w:r>
      <w:r>
        <w:t>поучение,</w:t>
      </w:r>
      <w:r>
        <w:rPr>
          <w:spacing w:val="3"/>
        </w:rPr>
        <w:t xml:space="preserve"> </w:t>
      </w:r>
      <w:r>
        <w:t>житие,</w:t>
      </w:r>
      <w:r>
        <w:rPr>
          <w:spacing w:val="-2"/>
        </w:rPr>
        <w:t xml:space="preserve"> </w:t>
      </w:r>
      <w:r>
        <w:t>путешествие,</w:t>
      </w:r>
      <w:r>
        <w:rPr>
          <w:spacing w:val="-2"/>
        </w:rPr>
        <w:t xml:space="preserve"> </w:t>
      </w:r>
      <w:r>
        <w:t>повесть).</w:t>
      </w:r>
    </w:p>
    <w:p w:rsidR="00054381" w:rsidRDefault="00054381">
      <w:pPr>
        <w:pStyle w:val="a3"/>
        <w:spacing w:before="10"/>
        <w:ind w:left="0"/>
        <w:rPr>
          <w:sz w:val="23"/>
        </w:rPr>
      </w:pPr>
    </w:p>
    <w:p w:rsidR="00054381" w:rsidRDefault="00656015">
      <w:pPr>
        <w:pStyle w:val="a3"/>
        <w:spacing w:line="237" w:lineRule="auto"/>
        <w:ind w:right="5704"/>
      </w:pPr>
      <w:r>
        <w:t>ИЗ РУССКОЙ ЛИТЕРАТУРЫ XVIII ВЕКА</w:t>
      </w:r>
      <w:r>
        <w:rPr>
          <w:spacing w:val="-57"/>
        </w:rPr>
        <w:t xml:space="preserve"> </w:t>
      </w:r>
      <w:r>
        <w:t>М.В.</w:t>
      </w:r>
      <w:r>
        <w:rPr>
          <w:spacing w:val="3"/>
        </w:rPr>
        <w:t xml:space="preserve"> </w:t>
      </w:r>
      <w:r>
        <w:t>ЛОМОНОСОВ</w:t>
      </w:r>
      <w:r>
        <w:rPr>
          <w:spacing w:val="-2"/>
        </w:rPr>
        <w:t xml:space="preserve"> </w:t>
      </w:r>
      <w:r>
        <w:t>(2</w:t>
      </w:r>
      <w:r>
        <w:rPr>
          <w:spacing w:val="2"/>
        </w:rPr>
        <w:t xml:space="preserve"> </w:t>
      </w:r>
      <w:r>
        <w:t>часа)</w:t>
      </w:r>
    </w:p>
    <w:p w:rsidR="00054381" w:rsidRDefault="00656015">
      <w:pPr>
        <w:pStyle w:val="a3"/>
        <w:spacing w:before="3"/>
        <w:ind w:right="710"/>
      </w:pPr>
      <w:r>
        <w:t>Жизнь</w:t>
      </w:r>
      <w:r>
        <w:rPr>
          <w:spacing w:val="-6"/>
        </w:rPr>
        <w:t xml:space="preserve"> </w:t>
      </w:r>
      <w:r>
        <w:t>и</w:t>
      </w:r>
      <w:r>
        <w:rPr>
          <w:spacing w:val="-2"/>
        </w:rPr>
        <w:t xml:space="preserve"> </w:t>
      </w:r>
      <w:r>
        <w:t>судьба</w:t>
      </w:r>
      <w:r>
        <w:rPr>
          <w:spacing w:val="-3"/>
        </w:rPr>
        <w:t xml:space="preserve"> </w:t>
      </w:r>
      <w:r>
        <w:t>поэта,</w:t>
      </w:r>
      <w:r>
        <w:rPr>
          <w:spacing w:val="-4"/>
        </w:rPr>
        <w:t xml:space="preserve"> </w:t>
      </w:r>
      <w:r>
        <w:t>просветителя,</w:t>
      </w:r>
      <w:r>
        <w:rPr>
          <w:spacing w:val="-1"/>
        </w:rPr>
        <w:t xml:space="preserve"> </w:t>
      </w:r>
      <w:r>
        <w:t>ученого.</w:t>
      </w:r>
      <w:r>
        <w:rPr>
          <w:spacing w:val="-5"/>
        </w:rPr>
        <w:t xml:space="preserve"> </w:t>
      </w:r>
      <w:r>
        <w:t>«Ода</w:t>
      </w:r>
      <w:r>
        <w:rPr>
          <w:spacing w:val="-3"/>
        </w:rPr>
        <w:t xml:space="preserve"> </w:t>
      </w:r>
      <w:r>
        <w:t>на</w:t>
      </w:r>
      <w:r>
        <w:rPr>
          <w:spacing w:val="-3"/>
        </w:rPr>
        <w:t xml:space="preserve"> </w:t>
      </w:r>
      <w:r>
        <w:t>день</w:t>
      </w:r>
      <w:r>
        <w:rPr>
          <w:spacing w:val="-2"/>
        </w:rPr>
        <w:t xml:space="preserve"> </w:t>
      </w:r>
      <w:r>
        <w:t>восшествия</w:t>
      </w:r>
      <w:r>
        <w:rPr>
          <w:spacing w:val="-7"/>
        </w:rPr>
        <w:t xml:space="preserve"> </w:t>
      </w:r>
      <w:r>
        <w:t>на</w:t>
      </w:r>
      <w:r>
        <w:rPr>
          <w:spacing w:val="-3"/>
        </w:rPr>
        <w:t xml:space="preserve"> </w:t>
      </w:r>
      <w:r>
        <w:t>всероссийский</w:t>
      </w:r>
      <w:r>
        <w:rPr>
          <w:spacing w:val="-57"/>
        </w:rPr>
        <w:t xml:space="preserve"> </w:t>
      </w:r>
      <w:r>
        <w:t>престол ее величества государыни императрицы Елисаветы Петровны, 1747 года»</w:t>
      </w:r>
      <w:r>
        <w:rPr>
          <w:spacing w:val="1"/>
        </w:rPr>
        <w:t xml:space="preserve"> </w:t>
      </w:r>
      <w:r>
        <w:t>(отрывок),</w:t>
      </w:r>
      <w:r>
        <w:rPr>
          <w:spacing w:val="2"/>
        </w:rPr>
        <w:t xml:space="preserve"> </w:t>
      </w:r>
      <w:r>
        <w:t>«Предисловие</w:t>
      </w:r>
      <w:r>
        <w:rPr>
          <w:spacing w:val="-11"/>
        </w:rPr>
        <w:t xml:space="preserve"> </w:t>
      </w:r>
      <w:r>
        <w:t>о</w:t>
      </w:r>
      <w:r>
        <w:rPr>
          <w:spacing w:val="4"/>
        </w:rPr>
        <w:t xml:space="preserve"> </w:t>
      </w:r>
      <w:r>
        <w:t>пользе</w:t>
      </w:r>
      <w:r>
        <w:rPr>
          <w:spacing w:val="-1"/>
        </w:rPr>
        <w:t xml:space="preserve"> </w:t>
      </w:r>
      <w:r>
        <w:t>книг</w:t>
      </w:r>
      <w:r>
        <w:rPr>
          <w:spacing w:val="-2"/>
        </w:rPr>
        <w:t xml:space="preserve"> </w:t>
      </w:r>
      <w:r>
        <w:t>церковных</w:t>
      </w:r>
      <w:r>
        <w:rPr>
          <w:spacing w:val="-5"/>
        </w:rPr>
        <w:t xml:space="preserve"> </w:t>
      </w:r>
      <w:r>
        <w:t>в</w:t>
      </w:r>
      <w:r>
        <w:rPr>
          <w:spacing w:val="1"/>
        </w:rPr>
        <w:t xml:space="preserve"> </w:t>
      </w:r>
      <w:r>
        <w:t>российском</w:t>
      </w:r>
      <w:r>
        <w:rPr>
          <w:spacing w:val="-3"/>
        </w:rPr>
        <w:t xml:space="preserve"> </w:t>
      </w:r>
      <w:r>
        <w:t>языке»</w:t>
      </w:r>
      <w:r>
        <w:rPr>
          <w:spacing w:val="-4"/>
        </w:rPr>
        <w:t xml:space="preserve"> </w:t>
      </w:r>
      <w:r>
        <w:t>(отрывок).</w:t>
      </w:r>
    </w:p>
    <w:p w:rsidR="00054381" w:rsidRDefault="00656015">
      <w:pPr>
        <w:pStyle w:val="a3"/>
        <w:ind w:right="1084"/>
      </w:pPr>
      <w:r>
        <w:t>Мысли о просвещении, русском языке; вера в творческие способности народа. Тематика</w:t>
      </w:r>
      <w:r>
        <w:rPr>
          <w:spacing w:val="-57"/>
        </w:rPr>
        <w:t xml:space="preserve"> </w:t>
      </w:r>
      <w:r>
        <w:t>поэтических произведений; особенность поэтического языка оды и лирического</w:t>
      </w:r>
      <w:r>
        <w:rPr>
          <w:spacing w:val="1"/>
        </w:rPr>
        <w:t xml:space="preserve"> </w:t>
      </w:r>
      <w:r>
        <w:t>стихотворения; поэтические образы. Теория «трех штилей» (отрывки). Основные</w:t>
      </w:r>
      <w:r>
        <w:rPr>
          <w:spacing w:val="1"/>
        </w:rPr>
        <w:t xml:space="preserve"> </w:t>
      </w:r>
      <w:r>
        <w:t>положения</w:t>
      </w:r>
      <w:r>
        <w:rPr>
          <w:spacing w:val="-4"/>
        </w:rPr>
        <w:t xml:space="preserve"> </w:t>
      </w:r>
      <w:r>
        <w:t>и</w:t>
      </w:r>
      <w:r>
        <w:rPr>
          <w:spacing w:val="-3"/>
        </w:rPr>
        <w:t xml:space="preserve"> </w:t>
      </w:r>
      <w:r>
        <w:t>значение</w:t>
      </w:r>
      <w:r>
        <w:rPr>
          <w:spacing w:val="1"/>
        </w:rPr>
        <w:t xml:space="preserve"> </w:t>
      </w:r>
      <w:r>
        <w:t>теории</w:t>
      </w:r>
      <w:r>
        <w:rPr>
          <w:spacing w:val="-3"/>
        </w:rPr>
        <w:t xml:space="preserve"> </w:t>
      </w:r>
      <w:r>
        <w:t>о</w:t>
      </w:r>
      <w:r>
        <w:rPr>
          <w:spacing w:val="2"/>
        </w:rPr>
        <w:t xml:space="preserve"> </w:t>
      </w:r>
      <w:r>
        <w:t>стилях</w:t>
      </w:r>
      <w:r>
        <w:rPr>
          <w:spacing w:val="-4"/>
        </w:rPr>
        <w:t xml:space="preserve"> </w:t>
      </w:r>
      <w:r>
        <w:t>художественной</w:t>
      </w:r>
      <w:r>
        <w:rPr>
          <w:spacing w:val="3"/>
        </w:rPr>
        <w:t xml:space="preserve"> </w:t>
      </w:r>
      <w:r>
        <w:t>литературы.</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ind w:right="856"/>
      </w:pPr>
      <w:r>
        <w:lastRenderedPageBreak/>
        <w:t>Теория литературы: литературное направление, классицизм; ода; учение М.В. Ломоносова</w:t>
      </w:r>
      <w:r>
        <w:rPr>
          <w:spacing w:val="-57"/>
        </w:rPr>
        <w:t xml:space="preserve"> </w:t>
      </w:r>
      <w:r>
        <w:t>о «трех штилях»; риторические фигуры; эпиграмма; тема и мотив (развитие</w:t>
      </w:r>
      <w:r>
        <w:rPr>
          <w:spacing w:val="1"/>
        </w:rPr>
        <w:t xml:space="preserve"> </w:t>
      </w:r>
      <w:r>
        <w:t>представлений).</w:t>
      </w:r>
    </w:p>
    <w:p w:rsidR="00054381" w:rsidRDefault="00054381">
      <w:pPr>
        <w:pStyle w:val="a3"/>
        <w:spacing w:before="1"/>
        <w:ind w:left="0"/>
      </w:pPr>
    </w:p>
    <w:p w:rsidR="00054381" w:rsidRDefault="00656015">
      <w:pPr>
        <w:pStyle w:val="a3"/>
      </w:pPr>
      <w:r>
        <w:t>Г.Р.</w:t>
      </w:r>
      <w:r>
        <w:rPr>
          <w:spacing w:val="-5"/>
        </w:rPr>
        <w:t xml:space="preserve"> </w:t>
      </w:r>
      <w:r>
        <w:t>ДЕРЖАВИН</w:t>
      </w:r>
      <w:r>
        <w:rPr>
          <w:spacing w:val="-2"/>
        </w:rPr>
        <w:t xml:space="preserve"> </w:t>
      </w:r>
      <w:r>
        <w:t>(1</w:t>
      </w:r>
      <w:r>
        <w:rPr>
          <w:spacing w:val="-1"/>
        </w:rPr>
        <w:t xml:space="preserve"> </w:t>
      </w:r>
      <w:r>
        <w:t>час)</w:t>
      </w:r>
    </w:p>
    <w:p w:rsidR="00054381" w:rsidRDefault="00656015">
      <w:pPr>
        <w:pStyle w:val="a3"/>
        <w:spacing w:before="3"/>
        <w:ind w:right="882"/>
      </w:pPr>
      <w:r>
        <w:t>Биография Г.Р.</w:t>
      </w:r>
      <w:r>
        <w:rPr>
          <w:spacing w:val="2"/>
        </w:rPr>
        <w:t xml:space="preserve"> </w:t>
      </w:r>
      <w:r>
        <w:t>Державина</w:t>
      </w:r>
      <w:r>
        <w:rPr>
          <w:spacing w:val="-5"/>
        </w:rPr>
        <w:t xml:space="preserve"> </w:t>
      </w:r>
      <w:r>
        <w:t>(по</w:t>
      </w:r>
      <w:r>
        <w:rPr>
          <w:spacing w:val="4"/>
        </w:rPr>
        <w:t xml:space="preserve"> </w:t>
      </w:r>
      <w:r>
        <w:t>страницам</w:t>
      </w:r>
      <w:r>
        <w:rPr>
          <w:spacing w:val="-3"/>
        </w:rPr>
        <w:t xml:space="preserve"> </w:t>
      </w:r>
      <w:r>
        <w:t>книги</w:t>
      </w:r>
      <w:r>
        <w:rPr>
          <w:spacing w:val="2"/>
        </w:rPr>
        <w:t xml:space="preserve"> </w:t>
      </w:r>
      <w:r>
        <w:t>В.Ф.</w:t>
      </w:r>
      <w:r>
        <w:rPr>
          <w:spacing w:val="2"/>
        </w:rPr>
        <w:t xml:space="preserve"> </w:t>
      </w:r>
      <w:r>
        <w:t>Ходасевича</w:t>
      </w:r>
      <w:r>
        <w:rPr>
          <w:spacing w:val="-1"/>
        </w:rPr>
        <w:t xml:space="preserve"> </w:t>
      </w:r>
      <w:r>
        <w:t>«Державин»).</w:t>
      </w:r>
      <w:r>
        <w:rPr>
          <w:spacing w:val="1"/>
        </w:rPr>
        <w:t xml:space="preserve"> </w:t>
      </w:r>
      <w:r>
        <w:t>Стихотворение «Властителям и судиям». Отражение в названии тематики и проблематики</w:t>
      </w:r>
      <w:r>
        <w:rPr>
          <w:spacing w:val="-57"/>
        </w:rPr>
        <w:t xml:space="preserve"> </w:t>
      </w:r>
      <w:r>
        <w:t>стихотворения; своеобразие стихотворений Г.Р. Державина в сравнении со</w:t>
      </w:r>
      <w:r>
        <w:rPr>
          <w:spacing w:val="1"/>
        </w:rPr>
        <w:t xml:space="preserve"> </w:t>
      </w:r>
      <w:r>
        <w:t>стихотворениями М.В. Ломоносова. Тема поэта и власти. Сопоставление стихотворного</w:t>
      </w:r>
      <w:r>
        <w:rPr>
          <w:spacing w:val="1"/>
        </w:rPr>
        <w:t xml:space="preserve"> </w:t>
      </w:r>
      <w:r>
        <w:t>переложения</w:t>
      </w:r>
      <w:r>
        <w:rPr>
          <w:spacing w:val="1"/>
        </w:rPr>
        <w:t xml:space="preserve"> </w:t>
      </w:r>
      <w:r>
        <w:t>81</w:t>
      </w:r>
      <w:r>
        <w:rPr>
          <w:spacing w:val="-3"/>
        </w:rPr>
        <w:t xml:space="preserve"> </w:t>
      </w:r>
      <w:r>
        <w:t>псалма</w:t>
      </w:r>
      <w:r>
        <w:rPr>
          <w:spacing w:val="1"/>
        </w:rPr>
        <w:t xml:space="preserve"> </w:t>
      </w:r>
      <w:r>
        <w:t>с</w:t>
      </w:r>
      <w:r>
        <w:rPr>
          <w:spacing w:val="-9"/>
        </w:rPr>
        <w:t xml:space="preserve"> </w:t>
      </w:r>
      <w:r>
        <w:t>оригиналом.</w:t>
      </w:r>
    </w:p>
    <w:p w:rsidR="00054381" w:rsidRDefault="00656015">
      <w:pPr>
        <w:pStyle w:val="a3"/>
        <w:ind w:right="1034"/>
      </w:pPr>
      <w:r>
        <w:t>Теория</w:t>
      </w:r>
      <w:r>
        <w:rPr>
          <w:spacing w:val="-3"/>
        </w:rPr>
        <w:t xml:space="preserve"> </w:t>
      </w:r>
      <w:r>
        <w:t>литературы:</w:t>
      </w:r>
      <w:r>
        <w:rPr>
          <w:spacing w:val="-3"/>
        </w:rPr>
        <w:t xml:space="preserve"> </w:t>
      </w:r>
      <w:r>
        <w:t>лирическое</w:t>
      </w:r>
      <w:r>
        <w:rPr>
          <w:spacing w:val="-4"/>
        </w:rPr>
        <w:t xml:space="preserve"> </w:t>
      </w:r>
      <w:r>
        <w:t>стихотворение,</w:t>
      </w:r>
      <w:r>
        <w:rPr>
          <w:spacing w:val="-9"/>
        </w:rPr>
        <w:t xml:space="preserve"> </w:t>
      </w:r>
      <w:r>
        <w:t>отличие</w:t>
      </w:r>
      <w:r>
        <w:rPr>
          <w:spacing w:val="-4"/>
        </w:rPr>
        <w:t xml:space="preserve"> </w:t>
      </w:r>
      <w:r>
        <w:t>лирического</w:t>
      </w:r>
      <w:r>
        <w:rPr>
          <w:spacing w:val="1"/>
        </w:rPr>
        <w:t xml:space="preserve"> </w:t>
      </w:r>
      <w:r>
        <w:t>стихотворения</w:t>
      </w:r>
      <w:r>
        <w:rPr>
          <w:spacing w:val="-12"/>
        </w:rPr>
        <w:t xml:space="preserve"> </w:t>
      </w:r>
      <w:r>
        <w:t>от</w:t>
      </w:r>
      <w:r>
        <w:rPr>
          <w:spacing w:val="-57"/>
        </w:rPr>
        <w:t xml:space="preserve"> </w:t>
      </w:r>
      <w:r>
        <w:t>оды; тематическое разнообразие лирики; псалом; риторические фигуры (развитие</w:t>
      </w:r>
      <w:r>
        <w:rPr>
          <w:spacing w:val="1"/>
        </w:rPr>
        <w:t xml:space="preserve"> </w:t>
      </w:r>
      <w:r>
        <w:t>представлений).</w:t>
      </w:r>
    </w:p>
    <w:p w:rsidR="00054381" w:rsidRDefault="00656015">
      <w:pPr>
        <w:pStyle w:val="a3"/>
        <w:spacing w:line="275" w:lineRule="exact"/>
      </w:pPr>
      <w:r>
        <w:t>Д.И.</w:t>
      </w:r>
      <w:r>
        <w:rPr>
          <w:spacing w:val="-4"/>
        </w:rPr>
        <w:t xml:space="preserve"> </w:t>
      </w:r>
      <w:r>
        <w:t>ФОНВИЗИН</w:t>
      </w:r>
      <w:r>
        <w:rPr>
          <w:spacing w:val="-1"/>
        </w:rPr>
        <w:t xml:space="preserve"> </w:t>
      </w:r>
      <w:r>
        <w:t>(3 часа)</w:t>
      </w:r>
    </w:p>
    <w:p w:rsidR="00054381" w:rsidRDefault="00656015">
      <w:pPr>
        <w:pStyle w:val="a3"/>
        <w:ind w:right="1034"/>
      </w:pPr>
      <w:r>
        <w:t>Краткие сведения о писателе. Комедия «Недоросль». Своеобразие драматургического</w:t>
      </w:r>
      <w:r>
        <w:rPr>
          <w:spacing w:val="1"/>
        </w:rPr>
        <w:t xml:space="preserve"> </w:t>
      </w:r>
      <w:r>
        <w:t>произведения,</w:t>
      </w:r>
      <w:r>
        <w:rPr>
          <w:spacing w:val="-8"/>
        </w:rPr>
        <w:t xml:space="preserve"> </w:t>
      </w:r>
      <w:r>
        <w:t>основной</w:t>
      </w:r>
      <w:r>
        <w:rPr>
          <w:spacing w:val="1"/>
        </w:rPr>
        <w:t xml:space="preserve"> </w:t>
      </w:r>
      <w:r>
        <w:t>конфликт</w:t>
      </w:r>
      <w:r>
        <w:rPr>
          <w:spacing w:val="-4"/>
        </w:rPr>
        <w:t xml:space="preserve"> </w:t>
      </w:r>
      <w:r>
        <w:t>пьесы</w:t>
      </w:r>
      <w:r>
        <w:rPr>
          <w:spacing w:val="-4"/>
        </w:rPr>
        <w:t xml:space="preserve"> </w:t>
      </w:r>
      <w:r>
        <w:t>и</w:t>
      </w:r>
      <w:r>
        <w:rPr>
          <w:spacing w:val="1"/>
        </w:rPr>
        <w:t xml:space="preserve"> </w:t>
      </w:r>
      <w:r>
        <w:t>ее</w:t>
      </w:r>
      <w:r>
        <w:rPr>
          <w:spacing w:val="-6"/>
        </w:rPr>
        <w:t xml:space="preserve"> </w:t>
      </w:r>
      <w:r>
        <w:t>проблематика,</w:t>
      </w:r>
      <w:r>
        <w:rPr>
          <w:spacing w:val="-7"/>
        </w:rPr>
        <w:t xml:space="preserve"> </w:t>
      </w:r>
      <w:r>
        <w:t>образы комедии</w:t>
      </w:r>
      <w:r>
        <w:rPr>
          <w:spacing w:val="-4"/>
        </w:rPr>
        <w:t xml:space="preserve"> </w:t>
      </w:r>
      <w:r>
        <w:t>(портрет</w:t>
      </w:r>
      <w:r>
        <w:rPr>
          <w:spacing w:val="-5"/>
        </w:rPr>
        <w:t xml:space="preserve"> </w:t>
      </w:r>
      <w:r>
        <w:t>и</w:t>
      </w:r>
      <w:r>
        <w:rPr>
          <w:spacing w:val="-57"/>
        </w:rPr>
        <w:t xml:space="preserve"> </w:t>
      </w:r>
      <w:r>
        <w:t>характер: поступки, мысли, язык); образование и образованность; воспитание и семья;</w:t>
      </w:r>
      <w:r>
        <w:rPr>
          <w:spacing w:val="1"/>
        </w:rPr>
        <w:t xml:space="preserve"> </w:t>
      </w:r>
      <w:r>
        <w:t>отцы</w:t>
      </w:r>
      <w:r>
        <w:rPr>
          <w:spacing w:val="-2"/>
        </w:rPr>
        <w:t xml:space="preserve"> </w:t>
      </w:r>
      <w:r>
        <w:t>и</w:t>
      </w:r>
      <w:r>
        <w:rPr>
          <w:spacing w:val="3"/>
        </w:rPr>
        <w:t xml:space="preserve"> </w:t>
      </w:r>
      <w:r>
        <w:t>дети;</w:t>
      </w:r>
      <w:r>
        <w:rPr>
          <w:spacing w:val="-2"/>
        </w:rPr>
        <w:t xml:space="preserve"> </w:t>
      </w:r>
      <w:r>
        <w:t>социальные</w:t>
      </w:r>
      <w:r>
        <w:rPr>
          <w:spacing w:val="-4"/>
        </w:rPr>
        <w:t xml:space="preserve"> </w:t>
      </w:r>
      <w:r>
        <w:t>вопросы</w:t>
      </w:r>
      <w:r>
        <w:rPr>
          <w:spacing w:val="2"/>
        </w:rPr>
        <w:t xml:space="preserve"> </w:t>
      </w:r>
      <w:r>
        <w:t>комедии;</w:t>
      </w:r>
      <w:r>
        <w:rPr>
          <w:spacing w:val="-3"/>
        </w:rPr>
        <w:t xml:space="preserve"> </w:t>
      </w:r>
      <w:r>
        <w:t>позиция</w:t>
      </w:r>
      <w:r>
        <w:rPr>
          <w:spacing w:val="1"/>
        </w:rPr>
        <w:t xml:space="preserve"> </w:t>
      </w:r>
      <w:r>
        <w:t>писателя.</w:t>
      </w:r>
    </w:p>
    <w:p w:rsidR="00054381" w:rsidRDefault="00656015">
      <w:pPr>
        <w:pStyle w:val="a3"/>
      </w:pPr>
      <w:r>
        <w:t>Теория</w:t>
      </w:r>
      <w:r>
        <w:rPr>
          <w:spacing w:val="-2"/>
        </w:rPr>
        <w:t xml:space="preserve"> </w:t>
      </w:r>
      <w:r>
        <w:t>литературы:</w:t>
      </w:r>
      <w:r>
        <w:rPr>
          <w:spacing w:val="-2"/>
        </w:rPr>
        <w:t xml:space="preserve"> </w:t>
      </w:r>
      <w:r>
        <w:t>юмор, сатира, сарказм;</w:t>
      </w:r>
      <w:r>
        <w:rPr>
          <w:spacing w:val="-7"/>
        </w:rPr>
        <w:t xml:space="preserve"> </w:t>
      </w:r>
      <w:r>
        <w:t>драма</w:t>
      </w:r>
      <w:r>
        <w:rPr>
          <w:spacing w:val="-2"/>
        </w:rPr>
        <w:t xml:space="preserve"> </w:t>
      </w:r>
      <w:r>
        <w:t>как</w:t>
      </w:r>
      <w:r>
        <w:rPr>
          <w:spacing w:val="-4"/>
        </w:rPr>
        <w:t xml:space="preserve"> </w:t>
      </w:r>
      <w:r>
        <w:t>литературный</w:t>
      </w:r>
      <w:r>
        <w:rPr>
          <w:spacing w:val="-1"/>
        </w:rPr>
        <w:t xml:space="preserve"> </w:t>
      </w:r>
      <w:r>
        <w:t>род;</w:t>
      </w:r>
      <w:r>
        <w:rPr>
          <w:spacing w:val="-7"/>
        </w:rPr>
        <w:t xml:space="preserve"> </w:t>
      </w:r>
      <w:r>
        <w:t>жанр</w:t>
      </w:r>
      <w:r>
        <w:rPr>
          <w:spacing w:val="-2"/>
        </w:rPr>
        <w:t xml:space="preserve"> </w:t>
      </w:r>
      <w:r>
        <w:t>комедии;</w:t>
      </w:r>
    </w:p>
    <w:p w:rsidR="00054381" w:rsidRDefault="00656015">
      <w:pPr>
        <w:pStyle w:val="a3"/>
        <w:spacing w:before="4" w:line="237" w:lineRule="auto"/>
        <w:ind w:right="1698"/>
      </w:pPr>
      <w:r>
        <w:t>«говорящие» фамилии; ремарка; литературное направление, классицизм (развитие</w:t>
      </w:r>
      <w:r>
        <w:rPr>
          <w:spacing w:val="-57"/>
        </w:rPr>
        <w:t xml:space="preserve"> </w:t>
      </w:r>
      <w:r>
        <w:t>представлений).</w:t>
      </w:r>
    </w:p>
    <w:p w:rsidR="00054381" w:rsidRDefault="00656015">
      <w:pPr>
        <w:pStyle w:val="a3"/>
        <w:spacing w:before="4"/>
        <w:ind w:right="5864"/>
      </w:pPr>
      <w:r>
        <w:t>ИЗ РУССКОЙ ЛИТЕРАТУРЫ XIX ВЕКА</w:t>
      </w:r>
      <w:r>
        <w:rPr>
          <w:spacing w:val="-57"/>
        </w:rPr>
        <w:t xml:space="preserve"> </w:t>
      </w:r>
      <w:r>
        <w:t>А.С.</w:t>
      </w:r>
      <w:r>
        <w:rPr>
          <w:spacing w:val="3"/>
        </w:rPr>
        <w:t xml:space="preserve"> </w:t>
      </w:r>
      <w:r>
        <w:t>ПУШКИН (5</w:t>
      </w:r>
      <w:r>
        <w:rPr>
          <w:spacing w:val="2"/>
        </w:rPr>
        <w:t xml:space="preserve"> </w:t>
      </w:r>
      <w:r>
        <w:t>часа)</w:t>
      </w:r>
    </w:p>
    <w:p w:rsidR="00054381" w:rsidRDefault="00656015">
      <w:pPr>
        <w:pStyle w:val="a3"/>
        <w:ind w:right="1034"/>
      </w:pPr>
      <w:r>
        <w:t>Тема дружбы и долга, свободолюбивые мотивы в стихотворениях поэта: «К Чаадаеву»</w:t>
      </w:r>
      <w:r>
        <w:rPr>
          <w:spacing w:val="1"/>
        </w:rPr>
        <w:t xml:space="preserve"> </w:t>
      </w:r>
      <w:r>
        <w:t>(«Любви,</w:t>
      </w:r>
      <w:r>
        <w:rPr>
          <w:spacing w:val="-3"/>
        </w:rPr>
        <w:t xml:space="preserve"> </w:t>
      </w:r>
      <w:r>
        <w:t>надежды,</w:t>
      </w:r>
      <w:r>
        <w:rPr>
          <w:spacing w:val="-2"/>
        </w:rPr>
        <w:t xml:space="preserve"> </w:t>
      </w:r>
      <w:r>
        <w:t>тихой</w:t>
      </w:r>
      <w:r>
        <w:rPr>
          <w:spacing w:val="-3"/>
        </w:rPr>
        <w:t xml:space="preserve"> </w:t>
      </w:r>
      <w:r>
        <w:t>славы…»),</w:t>
      </w:r>
      <w:r>
        <w:rPr>
          <w:spacing w:val="-2"/>
        </w:rPr>
        <w:t xml:space="preserve"> </w:t>
      </w:r>
      <w:r>
        <w:t>«Во</w:t>
      </w:r>
      <w:r>
        <w:rPr>
          <w:spacing w:val="-4"/>
        </w:rPr>
        <w:t xml:space="preserve"> </w:t>
      </w:r>
      <w:r>
        <w:t>глубине</w:t>
      </w:r>
      <w:r>
        <w:rPr>
          <w:spacing w:val="-5"/>
        </w:rPr>
        <w:t xml:space="preserve"> </w:t>
      </w:r>
      <w:r>
        <w:t>сибирских</w:t>
      </w:r>
      <w:r>
        <w:rPr>
          <w:spacing w:val="-9"/>
        </w:rPr>
        <w:t xml:space="preserve"> </w:t>
      </w:r>
      <w:r>
        <w:t>руд…».</w:t>
      </w:r>
      <w:r>
        <w:rPr>
          <w:spacing w:val="-2"/>
        </w:rPr>
        <w:t xml:space="preserve"> </w:t>
      </w:r>
      <w:r>
        <w:t>Любовь</w:t>
      </w:r>
      <w:r>
        <w:rPr>
          <w:spacing w:val="-4"/>
        </w:rPr>
        <w:t xml:space="preserve"> </w:t>
      </w:r>
      <w:r>
        <w:t>к</w:t>
      </w:r>
      <w:r>
        <w:rPr>
          <w:spacing w:val="-6"/>
        </w:rPr>
        <w:t xml:space="preserve"> </w:t>
      </w:r>
      <w:r>
        <w:t>родине,</w:t>
      </w:r>
      <w:r>
        <w:rPr>
          <w:spacing w:val="-57"/>
        </w:rPr>
        <w:t xml:space="preserve"> </w:t>
      </w:r>
      <w:r>
        <w:t>уважение к предкам: «Два чувства дивно близки к нам…». Человек и природа: «Туча».</w:t>
      </w:r>
      <w:r>
        <w:rPr>
          <w:spacing w:val="1"/>
        </w:rPr>
        <w:t xml:space="preserve"> </w:t>
      </w:r>
      <w:r>
        <w:t>Тема власти, жестокости, зла: «Анчар».</w:t>
      </w:r>
      <w:r>
        <w:rPr>
          <w:spacing w:val="1"/>
        </w:rPr>
        <w:t xml:space="preserve"> </w:t>
      </w:r>
      <w:r>
        <w:t>«Песнь о вещем Олеге»: судьба Олега в</w:t>
      </w:r>
      <w:r>
        <w:rPr>
          <w:spacing w:val="1"/>
        </w:rPr>
        <w:t xml:space="preserve"> </w:t>
      </w:r>
      <w:r>
        <w:t>летописном</w:t>
      </w:r>
      <w:r>
        <w:rPr>
          <w:spacing w:val="-3"/>
        </w:rPr>
        <w:t xml:space="preserve"> </w:t>
      </w:r>
      <w:r>
        <w:t>тексте и</w:t>
      </w:r>
      <w:r>
        <w:rPr>
          <w:spacing w:val="-3"/>
        </w:rPr>
        <w:t xml:space="preserve"> </w:t>
      </w:r>
      <w:r>
        <w:t>в</w:t>
      </w:r>
      <w:r>
        <w:rPr>
          <w:spacing w:val="2"/>
        </w:rPr>
        <w:t xml:space="preserve"> </w:t>
      </w:r>
      <w:r>
        <w:t>балладе Пушкина;</w:t>
      </w:r>
      <w:r>
        <w:rPr>
          <w:spacing w:val="-4"/>
        </w:rPr>
        <w:t xml:space="preserve"> </w:t>
      </w:r>
      <w:r>
        <w:t>мотивы</w:t>
      </w:r>
      <w:r>
        <w:rPr>
          <w:spacing w:val="2"/>
        </w:rPr>
        <w:t xml:space="preserve"> </w:t>
      </w:r>
      <w:r>
        <w:t>судьбы</w:t>
      </w:r>
      <w:r>
        <w:rPr>
          <w:spacing w:val="10"/>
        </w:rPr>
        <w:t xml:space="preserve"> </w:t>
      </w:r>
      <w:r>
        <w:t>–</w:t>
      </w:r>
      <w:r>
        <w:rPr>
          <w:spacing w:val="1"/>
        </w:rPr>
        <w:t xml:space="preserve"> </w:t>
      </w:r>
      <w:r>
        <w:t>предсказание,</w:t>
      </w:r>
      <w:r>
        <w:rPr>
          <w:spacing w:val="1"/>
        </w:rPr>
        <w:t xml:space="preserve"> </w:t>
      </w:r>
      <w:r>
        <w:t>предзнаменование, предвидение, провидение; вера и суеверие. Поэма «Полтава» (в</w:t>
      </w:r>
      <w:r>
        <w:rPr>
          <w:spacing w:val="1"/>
        </w:rPr>
        <w:t xml:space="preserve"> </w:t>
      </w:r>
      <w:r>
        <w:t>сокращении).</w:t>
      </w:r>
      <w:r>
        <w:rPr>
          <w:spacing w:val="-3"/>
        </w:rPr>
        <w:t xml:space="preserve"> </w:t>
      </w:r>
      <w:r>
        <w:t>Образ</w:t>
      </w:r>
      <w:r>
        <w:rPr>
          <w:spacing w:val="2"/>
        </w:rPr>
        <w:t xml:space="preserve"> </w:t>
      </w:r>
      <w:r>
        <w:t>Петра и</w:t>
      </w:r>
      <w:r>
        <w:rPr>
          <w:spacing w:val="-3"/>
        </w:rPr>
        <w:t xml:space="preserve"> </w:t>
      </w:r>
      <w:r>
        <w:t>тема</w:t>
      </w:r>
      <w:r>
        <w:rPr>
          <w:spacing w:val="-5"/>
        </w:rPr>
        <w:t xml:space="preserve"> </w:t>
      </w:r>
      <w:r>
        <w:t>России</w:t>
      </w:r>
      <w:r>
        <w:rPr>
          <w:spacing w:val="-4"/>
        </w:rPr>
        <w:t xml:space="preserve"> </w:t>
      </w:r>
      <w:r>
        <w:t>в</w:t>
      </w:r>
      <w:r>
        <w:rPr>
          <w:spacing w:val="2"/>
        </w:rPr>
        <w:t xml:space="preserve"> </w:t>
      </w:r>
      <w:r>
        <w:t>поэме.</w:t>
      </w:r>
      <w:r>
        <w:rPr>
          <w:spacing w:val="3"/>
        </w:rPr>
        <w:t xml:space="preserve"> </w:t>
      </w:r>
      <w:r>
        <w:t>Гражданский</w:t>
      </w:r>
      <w:r>
        <w:rPr>
          <w:spacing w:val="2"/>
        </w:rPr>
        <w:t xml:space="preserve"> </w:t>
      </w:r>
      <w:r>
        <w:t>пафос</w:t>
      </w:r>
      <w:r>
        <w:rPr>
          <w:spacing w:val="-6"/>
        </w:rPr>
        <w:t xml:space="preserve"> </w:t>
      </w:r>
      <w:r>
        <w:t>поэмы.</w:t>
      </w:r>
    </w:p>
    <w:p w:rsidR="00054381" w:rsidRDefault="00656015">
      <w:pPr>
        <w:pStyle w:val="a3"/>
        <w:ind w:right="1034"/>
      </w:pPr>
      <w:r>
        <w:t>Изображение «массы» и исторических личностей в поэме. Своеобразие поэтического</w:t>
      </w:r>
      <w:r>
        <w:rPr>
          <w:spacing w:val="1"/>
        </w:rPr>
        <w:t xml:space="preserve"> </w:t>
      </w:r>
      <w:r>
        <w:t>языка</w:t>
      </w:r>
      <w:r>
        <w:rPr>
          <w:spacing w:val="-7"/>
        </w:rPr>
        <w:t xml:space="preserve"> </w:t>
      </w:r>
      <w:r>
        <w:t>(через</w:t>
      </w:r>
      <w:r>
        <w:rPr>
          <w:spacing w:val="-4"/>
        </w:rPr>
        <w:t xml:space="preserve"> </w:t>
      </w:r>
      <w:r>
        <w:t>элементы</w:t>
      </w:r>
      <w:r>
        <w:rPr>
          <w:spacing w:val="-4"/>
        </w:rPr>
        <w:t xml:space="preserve"> </w:t>
      </w:r>
      <w:r>
        <w:t>сопоставительного</w:t>
      </w:r>
      <w:r>
        <w:rPr>
          <w:spacing w:val="-2"/>
        </w:rPr>
        <w:t xml:space="preserve"> </w:t>
      </w:r>
      <w:r>
        <w:t>анализа).</w:t>
      </w:r>
      <w:r>
        <w:rPr>
          <w:spacing w:val="-8"/>
        </w:rPr>
        <w:t xml:space="preserve"> </w:t>
      </w:r>
      <w:r>
        <w:t>Творческая</w:t>
      </w:r>
      <w:r>
        <w:rPr>
          <w:spacing w:val="-5"/>
        </w:rPr>
        <w:t xml:space="preserve"> </w:t>
      </w:r>
      <w:r>
        <w:t>история</w:t>
      </w:r>
      <w:r>
        <w:rPr>
          <w:spacing w:val="-5"/>
        </w:rPr>
        <w:t xml:space="preserve"> </w:t>
      </w:r>
      <w:r>
        <w:t>произведений.</w:t>
      </w:r>
      <w:r>
        <w:rPr>
          <w:spacing w:val="-57"/>
        </w:rPr>
        <w:t xml:space="preserve"> </w:t>
      </w:r>
      <w:r>
        <w:t>Теория литературы: поэма, баллада, образный мир поэмы, группировка образов,</w:t>
      </w:r>
      <w:r>
        <w:rPr>
          <w:spacing w:val="1"/>
        </w:rPr>
        <w:t xml:space="preserve"> </w:t>
      </w:r>
      <w:r>
        <w:t>художественный образ и прототип; тропы и фигуры (риторическое обращение, эпитет,</w:t>
      </w:r>
      <w:r>
        <w:rPr>
          <w:spacing w:val="-57"/>
        </w:rPr>
        <w:t xml:space="preserve"> </w:t>
      </w:r>
      <w:r>
        <w:t>метафора),</w:t>
      </w:r>
      <w:r>
        <w:rPr>
          <w:spacing w:val="-2"/>
        </w:rPr>
        <w:t xml:space="preserve"> </w:t>
      </w:r>
      <w:r>
        <w:t>жанровое</w:t>
      </w:r>
      <w:r>
        <w:rPr>
          <w:spacing w:val="-4"/>
        </w:rPr>
        <w:t xml:space="preserve"> </w:t>
      </w:r>
      <w:r>
        <w:t>образование</w:t>
      </w:r>
      <w:r>
        <w:rPr>
          <w:spacing w:val="1"/>
        </w:rPr>
        <w:t xml:space="preserve"> </w:t>
      </w:r>
      <w:r>
        <w:t>–</w:t>
      </w:r>
      <w:r>
        <w:rPr>
          <w:spacing w:val="1"/>
        </w:rPr>
        <w:t xml:space="preserve"> </w:t>
      </w:r>
      <w:r>
        <w:t>дружеское</w:t>
      </w:r>
      <w:r>
        <w:rPr>
          <w:spacing w:val="1"/>
        </w:rPr>
        <w:t xml:space="preserve"> </w:t>
      </w:r>
      <w:r>
        <w:t>послание.</w:t>
      </w:r>
    </w:p>
    <w:p w:rsidR="00054381" w:rsidRDefault="00054381">
      <w:pPr>
        <w:pStyle w:val="a3"/>
        <w:spacing w:before="10"/>
        <w:ind w:left="0"/>
        <w:rPr>
          <w:sz w:val="23"/>
        </w:rPr>
      </w:pPr>
    </w:p>
    <w:p w:rsidR="00054381" w:rsidRDefault="00656015">
      <w:pPr>
        <w:pStyle w:val="a3"/>
      </w:pPr>
      <w:r>
        <w:t>М.Ю.</w:t>
      </w:r>
      <w:r>
        <w:rPr>
          <w:spacing w:val="1"/>
        </w:rPr>
        <w:t xml:space="preserve"> </w:t>
      </w:r>
      <w:r>
        <w:t>ЛЕРМОНТОВ</w:t>
      </w:r>
      <w:r>
        <w:rPr>
          <w:spacing w:val="-7"/>
        </w:rPr>
        <w:t xml:space="preserve"> </w:t>
      </w:r>
      <w:r>
        <w:t>(4 часа)</w:t>
      </w:r>
    </w:p>
    <w:p w:rsidR="00054381" w:rsidRDefault="00656015">
      <w:pPr>
        <w:pStyle w:val="a3"/>
        <w:spacing w:before="3"/>
        <w:ind w:right="961"/>
      </w:pPr>
      <w:r>
        <w:t>Стихотворения: «Три пальмы», «Родина», «Песня про царя Ивана Васильевича, молодого</w:t>
      </w:r>
      <w:r>
        <w:rPr>
          <w:spacing w:val="-57"/>
        </w:rPr>
        <w:t xml:space="preserve"> </w:t>
      </w:r>
      <w:r>
        <w:t>опричника и удалого купца Калашникова». Родина в лирическом и эпическом</w:t>
      </w:r>
      <w:r>
        <w:rPr>
          <w:spacing w:val="1"/>
        </w:rPr>
        <w:t xml:space="preserve"> </w:t>
      </w:r>
      <w:r>
        <w:t>произведении; проблематика и основные мотивы «Песни..» (родина, честь, достоинство,</w:t>
      </w:r>
      <w:r>
        <w:rPr>
          <w:spacing w:val="1"/>
        </w:rPr>
        <w:t xml:space="preserve"> </w:t>
      </w:r>
      <w:r>
        <w:t>верность, любовь, мужество и отвага, независимость; личность и власть); центральные</w:t>
      </w:r>
      <w:r>
        <w:rPr>
          <w:spacing w:val="1"/>
        </w:rPr>
        <w:t xml:space="preserve"> </w:t>
      </w:r>
      <w:r>
        <w:t>образы</w:t>
      </w:r>
      <w:r>
        <w:rPr>
          <w:spacing w:val="-4"/>
        </w:rPr>
        <w:t xml:space="preserve"> </w:t>
      </w:r>
      <w:r>
        <w:t>поэмы</w:t>
      </w:r>
      <w:r>
        <w:rPr>
          <w:spacing w:val="-3"/>
        </w:rPr>
        <w:t xml:space="preserve"> </w:t>
      </w:r>
      <w:r>
        <w:t>и</w:t>
      </w:r>
      <w:r>
        <w:rPr>
          <w:spacing w:val="1"/>
        </w:rPr>
        <w:t xml:space="preserve"> </w:t>
      </w:r>
      <w:r>
        <w:t>художественные</w:t>
      </w:r>
      <w:r>
        <w:rPr>
          <w:spacing w:val="-6"/>
        </w:rPr>
        <w:t xml:space="preserve"> </w:t>
      </w:r>
      <w:r>
        <w:t>приемы</w:t>
      </w:r>
      <w:r>
        <w:rPr>
          <w:spacing w:val="1"/>
        </w:rPr>
        <w:t xml:space="preserve"> </w:t>
      </w:r>
      <w:r>
        <w:t>их</w:t>
      </w:r>
      <w:r>
        <w:rPr>
          <w:spacing w:val="-5"/>
        </w:rPr>
        <w:t xml:space="preserve"> </w:t>
      </w:r>
      <w:r>
        <w:t>создания;</w:t>
      </w:r>
      <w:r>
        <w:rPr>
          <w:spacing w:val="-5"/>
        </w:rPr>
        <w:t xml:space="preserve"> </w:t>
      </w:r>
      <w:r>
        <w:t>речевая характеристика</w:t>
      </w:r>
      <w:r>
        <w:rPr>
          <w:spacing w:val="-1"/>
        </w:rPr>
        <w:t xml:space="preserve"> </w:t>
      </w:r>
      <w:r>
        <w:t>героя.</w:t>
      </w:r>
    </w:p>
    <w:p w:rsidR="00054381" w:rsidRDefault="00656015">
      <w:pPr>
        <w:pStyle w:val="a3"/>
        <w:spacing w:line="274" w:lineRule="exact"/>
      </w:pPr>
      <w:r>
        <w:t>Фольклорные</w:t>
      </w:r>
      <w:r>
        <w:rPr>
          <w:spacing w:val="-11"/>
        </w:rPr>
        <w:t xml:space="preserve"> </w:t>
      </w:r>
      <w:r>
        <w:t>элементы</w:t>
      </w:r>
      <w:r>
        <w:rPr>
          <w:spacing w:val="-6"/>
        </w:rPr>
        <w:t xml:space="preserve"> </w:t>
      </w:r>
      <w:r>
        <w:t>в</w:t>
      </w:r>
      <w:r>
        <w:rPr>
          <w:spacing w:val="-8"/>
        </w:rPr>
        <w:t xml:space="preserve"> </w:t>
      </w:r>
      <w:r>
        <w:t>произведении.</w:t>
      </w:r>
      <w:r>
        <w:rPr>
          <w:spacing w:val="-3"/>
        </w:rPr>
        <w:t xml:space="preserve"> </w:t>
      </w:r>
      <w:r>
        <w:t>Художественное</w:t>
      </w:r>
      <w:r>
        <w:rPr>
          <w:spacing w:val="-5"/>
        </w:rPr>
        <w:t xml:space="preserve"> </w:t>
      </w:r>
      <w:r>
        <w:t>богатство</w:t>
      </w:r>
      <w:r>
        <w:rPr>
          <w:spacing w:val="-2"/>
        </w:rPr>
        <w:t xml:space="preserve"> </w:t>
      </w:r>
      <w:r>
        <w:t>«Песни…».</w:t>
      </w:r>
    </w:p>
    <w:p w:rsidR="00054381" w:rsidRDefault="00656015">
      <w:pPr>
        <w:pStyle w:val="a3"/>
        <w:spacing w:before="2"/>
        <w:ind w:right="1075"/>
      </w:pPr>
      <w:r>
        <w:t>Теория литературы: жанры лирики; сюжет и композиция лирического произведения</w:t>
      </w:r>
      <w:r>
        <w:rPr>
          <w:spacing w:val="1"/>
        </w:rPr>
        <w:t xml:space="preserve"> </w:t>
      </w:r>
      <w:r>
        <w:t>(углубление и расширение понятий); фольклорные элементы в авторском произведении;</w:t>
      </w:r>
      <w:r>
        <w:rPr>
          <w:spacing w:val="-57"/>
        </w:rPr>
        <w:t xml:space="preserve"> </w:t>
      </w:r>
      <w:r>
        <w:t>стилизация как литературно-художественный прием; контраст; вымысел, верность</w:t>
      </w:r>
      <w:r>
        <w:rPr>
          <w:spacing w:val="1"/>
        </w:rPr>
        <w:t xml:space="preserve"> </w:t>
      </w:r>
      <w:r>
        <w:t>исторической</w:t>
      </w:r>
      <w:r>
        <w:rPr>
          <w:spacing w:val="-3"/>
        </w:rPr>
        <w:t xml:space="preserve"> </w:t>
      </w:r>
      <w:r>
        <w:t>правде;</w:t>
      </w:r>
      <w:r>
        <w:rPr>
          <w:spacing w:val="-3"/>
        </w:rPr>
        <w:t xml:space="preserve"> </w:t>
      </w:r>
      <w:r>
        <w:t>градация.</w:t>
      </w:r>
    </w:p>
    <w:p w:rsidR="00054381" w:rsidRDefault="00054381">
      <w:pPr>
        <w:pStyle w:val="a3"/>
        <w:spacing w:before="10"/>
        <w:ind w:left="0"/>
        <w:rPr>
          <w:sz w:val="23"/>
        </w:rPr>
      </w:pPr>
    </w:p>
    <w:p w:rsidR="00054381" w:rsidRDefault="00656015">
      <w:pPr>
        <w:pStyle w:val="a3"/>
      </w:pPr>
      <w:r>
        <w:t>Н.В.</w:t>
      </w:r>
      <w:r>
        <w:rPr>
          <w:spacing w:val="1"/>
        </w:rPr>
        <w:t xml:space="preserve"> </w:t>
      </w:r>
      <w:r>
        <w:t>ГОГОЛЬ</w:t>
      </w:r>
      <w:r>
        <w:rPr>
          <w:spacing w:val="-3"/>
        </w:rPr>
        <w:t xml:space="preserve"> </w:t>
      </w:r>
      <w:r>
        <w:t>(3</w:t>
      </w:r>
      <w:r>
        <w:rPr>
          <w:spacing w:val="-5"/>
        </w:rPr>
        <w:t xml:space="preserve"> </w:t>
      </w:r>
      <w:r>
        <w:t>часа)</w:t>
      </w:r>
    </w:p>
    <w:p w:rsidR="00054381" w:rsidRDefault="00656015">
      <w:pPr>
        <w:pStyle w:val="a3"/>
        <w:spacing w:before="5" w:line="237" w:lineRule="auto"/>
        <w:ind w:right="879"/>
      </w:pPr>
      <w:r>
        <w:t>Н.В. Гоголь в Петербурге. Новая тема – изображение чиновничества и жизни «маленького</w:t>
      </w:r>
      <w:r>
        <w:rPr>
          <w:spacing w:val="-57"/>
        </w:rPr>
        <w:t xml:space="preserve"> </w:t>
      </w:r>
      <w:r>
        <w:t>человека».</w:t>
      </w:r>
      <w:r>
        <w:rPr>
          <w:spacing w:val="-1"/>
        </w:rPr>
        <w:t xml:space="preserve"> </w:t>
      </w:r>
      <w:r>
        <w:t>Новаторство</w:t>
      </w:r>
      <w:r>
        <w:rPr>
          <w:spacing w:val="-3"/>
        </w:rPr>
        <w:t xml:space="preserve"> </w:t>
      </w:r>
      <w:r>
        <w:t>писателя.</w:t>
      </w:r>
      <w:r>
        <w:rPr>
          <w:spacing w:val="-5"/>
        </w:rPr>
        <w:t xml:space="preserve"> </w:t>
      </w:r>
      <w:r>
        <w:t>Разоблачение</w:t>
      </w:r>
      <w:r>
        <w:rPr>
          <w:spacing w:val="1"/>
        </w:rPr>
        <w:t xml:space="preserve"> </w:t>
      </w:r>
      <w:r>
        <w:t>угодничества,</w:t>
      </w:r>
      <w:r>
        <w:rPr>
          <w:spacing w:val="-6"/>
        </w:rPr>
        <w:t xml:space="preserve"> </w:t>
      </w:r>
      <w:r>
        <w:t>глупости,</w:t>
      </w:r>
      <w:r>
        <w:rPr>
          <w:spacing w:val="-5"/>
        </w:rPr>
        <w:t xml:space="preserve"> </w:t>
      </w:r>
      <w:r>
        <w:t>бездуховности.</w:t>
      </w:r>
    </w:p>
    <w:p w:rsidR="00054381" w:rsidRDefault="00054381">
      <w:pPr>
        <w:spacing w:line="237" w:lineRule="auto"/>
        <w:sectPr w:rsidR="00054381">
          <w:pgSz w:w="11910" w:h="16840"/>
          <w:pgMar w:top="1040" w:right="0" w:bottom="1320" w:left="300" w:header="0" w:footer="1127" w:gutter="0"/>
          <w:cols w:space="720"/>
        </w:sectPr>
      </w:pPr>
    </w:p>
    <w:p w:rsidR="00054381" w:rsidRDefault="00656015">
      <w:pPr>
        <w:pStyle w:val="a3"/>
        <w:spacing w:before="66" w:line="242" w:lineRule="auto"/>
        <w:ind w:right="1034"/>
      </w:pPr>
      <w:r>
        <w:lastRenderedPageBreak/>
        <w:t>Повесть</w:t>
      </w:r>
      <w:r>
        <w:rPr>
          <w:spacing w:val="-6"/>
        </w:rPr>
        <w:t xml:space="preserve"> </w:t>
      </w:r>
      <w:r>
        <w:t>«Шинель»:</w:t>
      </w:r>
      <w:r>
        <w:rPr>
          <w:spacing w:val="-4"/>
        </w:rPr>
        <w:t xml:space="preserve"> </w:t>
      </w:r>
      <w:r>
        <w:t>основной</w:t>
      </w:r>
      <w:r>
        <w:rPr>
          <w:spacing w:val="-6"/>
        </w:rPr>
        <w:t xml:space="preserve"> </w:t>
      </w:r>
      <w:r>
        <w:t>конфликт;</w:t>
      </w:r>
      <w:r>
        <w:rPr>
          <w:spacing w:val="-7"/>
        </w:rPr>
        <w:t xml:space="preserve"> </w:t>
      </w:r>
      <w:r>
        <w:t>трагическое</w:t>
      </w:r>
      <w:r>
        <w:rPr>
          <w:spacing w:val="-4"/>
        </w:rPr>
        <w:t xml:space="preserve"> </w:t>
      </w:r>
      <w:r>
        <w:t>и</w:t>
      </w:r>
      <w:r>
        <w:rPr>
          <w:spacing w:val="-2"/>
        </w:rPr>
        <w:t xml:space="preserve"> </w:t>
      </w:r>
      <w:r>
        <w:t>комическое.</w:t>
      </w:r>
      <w:r>
        <w:rPr>
          <w:spacing w:val="-6"/>
        </w:rPr>
        <w:t xml:space="preserve"> </w:t>
      </w:r>
      <w:r>
        <w:t>Образ</w:t>
      </w:r>
      <w:r>
        <w:rPr>
          <w:spacing w:val="-3"/>
        </w:rPr>
        <w:t xml:space="preserve"> </w:t>
      </w:r>
      <w:r>
        <w:t>Акакия</w:t>
      </w:r>
      <w:r>
        <w:rPr>
          <w:spacing w:val="-57"/>
        </w:rPr>
        <w:t xml:space="preserve"> </w:t>
      </w:r>
      <w:r>
        <w:t>Акакиевича.</w:t>
      </w:r>
      <w:r>
        <w:rPr>
          <w:spacing w:val="3"/>
        </w:rPr>
        <w:t xml:space="preserve"> </w:t>
      </w:r>
      <w:r>
        <w:t>Авторское</w:t>
      </w:r>
      <w:r>
        <w:rPr>
          <w:spacing w:val="-10"/>
        </w:rPr>
        <w:t xml:space="preserve"> </w:t>
      </w:r>
      <w:r>
        <w:t>отношение к</w:t>
      </w:r>
      <w:r>
        <w:rPr>
          <w:spacing w:val="-6"/>
        </w:rPr>
        <w:t xml:space="preserve"> </w:t>
      </w:r>
      <w:r>
        <w:t>героям</w:t>
      </w:r>
      <w:r>
        <w:rPr>
          <w:spacing w:val="-2"/>
        </w:rPr>
        <w:t xml:space="preserve"> </w:t>
      </w:r>
      <w:r>
        <w:t>и</w:t>
      </w:r>
      <w:r>
        <w:rPr>
          <w:spacing w:val="3"/>
        </w:rPr>
        <w:t xml:space="preserve"> </w:t>
      </w:r>
      <w:r>
        <w:t>событиям.</w:t>
      </w:r>
      <w:r>
        <w:rPr>
          <w:spacing w:val="-2"/>
        </w:rPr>
        <w:t xml:space="preserve"> </w:t>
      </w:r>
      <w:r>
        <w:t>История</w:t>
      </w:r>
      <w:r>
        <w:rPr>
          <w:spacing w:val="-4"/>
        </w:rPr>
        <w:t xml:space="preserve"> </w:t>
      </w:r>
      <w:r>
        <w:t>замысла.</w:t>
      </w:r>
    </w:p>
    <w:p w:rsidR="00054381" w:rsidRDefault="00656015">
      <w:pPr>
        <w:pStyle w:val="a3"/>
        <w:spacing w:line="242" w:lineRule="auto"/>
        <w:ind w:right="1549"/>
      </w:pPr>
      <w:r>
        <w:t>Теория литературы: сатирическая повесть, юмористические ситуации, «говорящие»</w:t>
      </w:r>
      <w:r>
        <w:rPr>
          <w:spacing w:val="-58"/>
        </w:rPr>
        <w:t xml:space="preserve"> </w:t>
      </w:r>
      <w:r>
        <w:t>фамилии;</w:t>
      </w:r>
      <w:r>
        <w:rPr>
          <w:spacing w:val="-4"/>
        </w:rPr>
        <w:t xml:space="preserve"> </w:t>
      </w:r>
      <w:r>
        <w:t>фантастика.</w:t>
      </w:r>
    </w:p>
    <w:p w:rsidR="00054381" w:rsidRDefault="00656015">
      <w:pPr>
        <w:pStyle w:val="a3"/>
        <w:spacing w:line="271" w:lineRule="exact"/>
      </w:pPr>
      <w:r>
        <w:t>И.С.</w:t>
      </w:r>
      <w:r>
        <w:rPr>
          <w:spacing w:val="-3"/>
        </w:rPr>
        <w:t xml:space="preserve"> </w:t>
      </w:r>
      <w:r>
        <w:t>ТУРГЕНЕВ</w:t>
      </w:r>
      <w:r>
        <w:rPr>
          <w:spacing w:val="-6"/>
        </w:rPr>
        <w:t xml:space="preserve"> </w:t>
      </w:r>
      <w:r>
        <w:t>(2</w:t>
      </w:r>
      <w:r>
        <w:rPr>
          <w:spacing w:val="1"/>
        </w:rPr>
        <w:t xml:space="preserve"> </w:t>
      </w:r>
      <w:r>
        <w:t>часа)</w:t>
      </w:r>
    </w:p>
    <w:p w:rsidR="00054381" w:rsidRDefault="00656015">
      <w:pPr>
        <w:pStyle w:val="a3"/>
        <w:ind w:right="930"/>
      </w:pPr>
      <w:r>
        <w:t>Общая</w:t>
      </w:r>
      <w:r>
        <w:rPr>
          <w:spacing w:val="-4"/>
        </w:rPr>
        <w:t xml:space="preserve"> </w:t>
      </w:r>
      <w:r>
        <w:t>характеристика</w:t>
      </w:r>
      <w:r>
        <w:rPr>
          <w:spacing w:val="-5"/>
        </w:rPr>
        <w:t xml:space="preserve"> </w:t>
      </w:r>
      <w:r>
        <w:t>цикла</w:t>
      </w:r>
      <w:r>
        <w:rPr>
          <w:spacing w:val="-5"/>
        </w:rPr>
        <w:t xml:space="preserve"> </w:t>
      </w:r>
      <w:r>
        <w:t>«Записки</w:t>
      </w:r>
      <w:r>
        <w:rPr>
          <w:spacing w:val="-2"/>
        </w:rPr>
        <w:t xml:space="preserve"> </w:t>
      </w:r>
      <w:r>
        <w:t>охотника».</w:t>
      </w:r>
      <w:r>
        <w:rPr>
          <w:spacing w:val="-2"/>
        </w:rPr>
        <w:t xml:space="preserve"> </w:t>
      </w:r>
      <w:r>
        <w:t>Многообразие</w:t>
      </w:r>
      <w:r>
        <w:rPr>
          <w:spacing w:val="-5"/>
        </w:rPr>
        <w:t xml:space="preserve"> </w:t>
      </w:r>
      <w:r>
        <w:t>и</w:t>
      </w:r>
      <w:r>
        <w:rPr>
          <w:spacing w:val="-7"/>
        </w:rPr>
        <w:t xml:space="preserve"> </w:t>
      </w:r>
      <w:r>
        <w:t>сложность</w:t>
      </w:r>
      <w:r>
        <w:rPr>
          <w:spacing w:val="-4"/>
        </w:rPr>
        <w:t xml:space="preserve"> </w:t>
      </w:r>
      <w:r>
        <w:t>характеров</w:t>
      </w:r>
      <w:r>
        <w:rPr>
          <w:spacing w:val="-57"/>
        </w:rPr>
        <w:t xml:space="preserve"> </w:t>
      </w:r>
      <w:r>
        <w:t>крестьян в изображении И.С. Тургенева. Рассказ «Хорь и Калиныч» (природный ум,</w:t>
      </w:r>
      <w:r>
        <w:rPr>
          <w:spacing w:val="1"/>
        </w:rPr>
        <w:t xml:space="preserve"> </w:t>
      </w:r>
      <w:r>
        <w:t>трудолюбие, смекалка, талант; сложные социальные отношения в деревне в изображении</w:t>
      </w:r>
      <w:r>
        <w:rPr>
          <w:spacing w:val="1"/>
        </w:rPr>
        <w:t xml:space="preserve"> </w:t>
      </w:r>
      <w:r>
        <w:t>Тургенева); рассказ «Певцы» (основная тема, талант и чувство достоинства крестьян,</w:t>
      </w:r>
      <w:r>
        <w:rPr>
          <w:spacing w:val="1"/>
        </w:rPr>
        <w:t xml:space="preserve"> </w:t>
      </w:r>
      <w:r>
        <w:t>отношение автора к героям), Стихотворение в прозе «Нищий»: тематика; художественное</w:t>
      </w:r>
      <w:r>
        <w:rPr>
          <w:spacing w:val="-57"/>
        </w:rPr>
        <w:t xml:space="preserve"> </w:t>
      </w:r>
      <w:r>
        <w:t>богатство</w:t>
      </w:r>
      <w:r>
        <w:rPr>
          <w:spacing w:val="1"/>
        </w:rPr>
        <w:t xml:space="preserve"> </w:t>
      </w:r>
      <w:r>
        <w:t>произведения.</w:t>
      </w:r>
    </w:p>
    <w:p w:rsidR="00054381" w:rsidRDefault="00656015">
      <w:pPr>
        <w:pStyle w:val="a3"/>
        <w:spacing w:line="237" w:lineRule="auto"/>
      </w:pPr>
      <w:r>
        <w:t>Теория</w:t>
      </w:r>
      <w:r>
        <w:rPr>
          <w:spacing w:val="-1"/>
        </w:rPr>
        <w:t xml:space="preserve"> </w:t>
      </w:r>
      <w:r>
        <w:t>литературы:</w:t>
      </w:r>
      <w:r>
        <w:rPr>
          <w:spacing w:val="-1"/>
        </w:rPr>
        <w:t xml:space="preserve"> </w:t>
      </w:r>
      <w:r>
        <w:t>цикл;</w:t>
      </w:r>
      <w:r>
        <w:rPr>
          <w:spacing w:val="-5"/>
        </w:rPr>
        <w:t xml:space="preserve"> </w:t>
      </w:r>
      <w:r>
        <w:t>портрет</w:t>
      </w:r>
      <w:r>
        <w:rPr>
          <w:spacing w:val="-1"/>
        </w:rPr>
        <w:t xml:space="preserve"> </w:t>
      </w:r>
      <w:r>
        <w:t>и</w:t>
      </w:r>
      <w:r>
        <w:rPr>
          <w:spacing w:val="-5"/>
        </w:rPr>
        <w:t xml:space="preserve"> </w:t>
      </w:r>
      <w:r>
        <w:t>характер;</w:t>
      </w:r>
      <w:r>
        <w:rPr>
          <w:spacing w:val="-6"/>
        </w:rPr>
        <w:t xml:space="preserve"> </w:t>
      </w:r>
      <w:r>
        <w:t>рассказчик;</w:t>
      </w:r>
      <w:r>
        <w:rPr>
          <w:spacing w:val="-5"/>
        </w:rPr>
        <w:t xml:space="preserve"> </w:t>
      </w:r>
      <w:r>
        <w:t>эпилог;</w:t>
      </w:r>
      <w:r>
        <w:rPr>
          <w:spacing w:val="-6"/>
        </w:rPr>
        <w:t xml:space="preserve"> </w:t>
      </w:r>
      <w:r>
        <w:t>стихотворение</w:t>
      </w:r>
      <w:r>
        <w:rPr>
          <w:spacing w:val="-7"/>
        </w:rPr>
        <w:t xml:space="preserve"> </w:t>
      </w:r>
      <w:r>
        <w:t>в прозе</w:t>
      </w:r>
      <w:r>
        <w:rPr>
          <w:spacing w:val="-57"/>
        </w:rPr>
        <w:t xml:space="preserve"> </w:t>
      </w:r>
      <w:r>
        <w:t>(углубление представлений).</w:t>
      </w:r>
    </w:p>
    <w:p w:rsidR="00054381" w:rsidRDefault="00656015">
      <w:pPr>
        <w:pStyle w:val="a3"/>
        <w:spacing w:before="3" w:line="275" w:lineRule="exact"/>
      </w:pPr>
      <w:r>
        <w:t>Н.А.</w:t>
      </w:r>
      <w:r>
        <w:rPr>
          <w:spacing w:val="-1"/>
        </w:rPr>
        <w:t xml:space="preserve"> </w:t>
      </w:r>
      <w:r>
        <w:t>НЕКРАСОВ</w:t>
      </w:r>
      <w:r>
        <w:rPr>
          <w:spacing w:val="-6"/>
        </w:rPr>
        <w:t xml:space="preserve"> </w:t>
      </w:r>
      <w:r>
        <w:t>(4</w:t>
      </w:r>
      <w:r>
        <w:rPr>
          <w:spacing w:val="-2"/>
        </w:rPr>
        <w:t xml:space="preserve"> </w:t>
      </w:r>
      <w:r>
        <w:t>часа)</w:t>
      </w:r>
    </w:p>
    <w:p w:rsidR="00054381" w:rsidRDefault="00656015">
      <w:pPr>
        <w:pStyle w:val="a3"/>
        <w:spacing w:line="275" w:lineRule="exact"/>
      </w:pPr>
      <w:r>
        <w:t>Краткие</w:t>
      </w:r>
      <w:r>
        <w:rPr>
          <w:spacing w:val="-3"/>
        </w:rPr>
        <w:t xml:space="preserve"> </w:t>
      </w:r>
      <w:r>
        <w:t>сведения</w:t>
      </w:r>
      <w:r>
        <w:rPr>
          <w:spacing w:val="-3"/>
        </w:rPr>
        <w:t xml:space="preserve"> </w:t>
      </w:r>
      <w:r>
        <w:t>о</w:t>
      </w:r>
      <w:r>
        <w:rPr>
          <w:spacing w:val="-2"/>
        </w:rPr>
        <w:t xml:space="preserve"> </w:t>
      </w:r>
      <w:r>
        <w:t>поэте.</w:t>
      </w:r>
      <w:r>
        <w:rPr>
          <w:spacing w:val="-4"/>
        </w:rPr>
        <w:t xml:space="preserve"> </w:t>
      </w:r>
      <w:r>
        <w:t>Стихотворения:</w:t>
      </w:r>
      <w:r>
        <w:rPr>
          <w:spacing w:val="-2"/>
        </w:rPr>
        <w:t xml:space="preserve"> </w:t>
      </w:r>
      <w:r>
        <w:t>«Вчерашний</w:t>
      </w:r>
      <w:r>
        <w:rPr>
          <w:spacing w:val="-2"/>
        </w:rPr>
        <w:t xml:space="preserve"> </w:t>
      </w:r>
      <w:r>
        <w:t>день, часу</w:t>
      </w:r>
      <w:r>
        <w:rPr>
          <w:spacing w:val="-11"/>
        </w:rPr>
        <w:t xml:space="preserve"> </w:t>
      </w:r>
      <w:r>
        <w:t>в</w:t>
      </w:r>
      <w:r>
        <w:rPr>
          <w:spacing w:val="-1"/>
        </w:rPr>
        <w:t xml:space="preserve"> </w:t>
      </w:r>
      <w:r>
        <w:t>шестом…»,</w:t>
      </w:r>
    </w:p>
    <w:p w:rsidR="00054381" w:rsidRDefault="00656015">
      <w:pPr>
        <w:pStyle w:val="a3"/>
        <w:spacing w:before="3"/>
        <w:ind w:right="846"/>
      </w:pPr>
      <w:r>
        <w:t>«Железная дорога», «Размышления у парадного подъезда», поэма «Русские женщины»</w:t>
      </w:r>
      <w:r>
        <w:rPr>
          <w:spacing w:val="1"/>
        </w:rPr>
        <w:t xml:space="preserve"> </w:t>
      </w:r>
      <w:r>
        <w:t>(«Княгиня Трубецкая»). Доля народная – основная тема произведений поэта; своеобразие</w:t>
      </w:r>
      <w:r>
        <w:rPr>
          <w:spacing w:val="1"/>
        </w:rPr>
        <w:t xml:space="preserve"> </w:t>
      </w:r>
      <w:r>
        <w:t>поэтической музы Н.А. Некрасова. Писатель и власть; новые типы героев и персонажей.</w:t>
      </w:r>
      <w:r>
        <w:rPr>
          <w:spacing w:val="1"/>
        </w:rPr>
        <w:t xml:space="preserve"> </w:t>
      </w:r>
      <w:r>
        <w:t>Основная проблематика произведений: судьба русской женщины, любовь и чувство долга;</w:t>
      </w:r>
      <w:r>
        <w:rPr>
          <w:spacing w:val="-57"/>
        </w:rPr>
        <w:t xml:space="preserve"> </w:t>
      </w:r>
      <w:r>
        <w:t>верность, преданность, независимость, стойкость, достоинство; чванство, равнодушие,</w:t>
      </w:r>
      <w:r>
        <w:rPr>
          <w:spacing w:val="1"/>
        </w:rPr>
        <w:t xml:space="preserve"> </w:t>
      </w:r>
      <w:r>
        <w:t>беззащитность,</w:t>
      </w:r>
      <w:r>
        <w:rPr>
          <w:spacing w:val="3"/>
        </w:rPr>
        <w:t xml:space="preserve"> </w:t>
      </w:r>
      <w:r>
        <w:t>бесправие,</w:t>
      </w:r>
      <w:r>
        <w:rPr>
          <w:spacing w:val="-1"/>
        </w:rPr>
        <w:t xml:space="preserve"> </w:t>
      </w:r>
      <w:r>
        <w:t>покорность</w:t>
      </w:r>
      <w:r>
        <w:rPr>
          <w:spacing w:val="-2"/>
        </w:rPr>
        <w:t xml:space="preserve"> </w:t>
      </w:r>
      <w:r>
        <w:t>судьбе.</w:t>
      </w:r>
    </w:p>
    <w:p w:rsidR="00054381" w:rsidRDefault="00656015">
      <w:pPr>
        <w:pStyle w:val="a3"/>
        <w:spacing w:before="1"/>
        <w:ind w:right="3884"/>
      </w:pPr>
      <w:r>
        <w:t>Теория литературы: поэма (развитие представлений); диалог.</w:t>
      </w:r>
      <w:r>
        <w:rPr>
          <w:spacing w:val="-57"/>
        </w:rPr>
        <w:t xml:space="preserve"> </w:t>
      </w:r>
      <w:r>
        <w:t>М.Е.</w:t>
      </w:r>
      <w:r>
        <w:rPr>
          <w:spacing w:val="-2"/>
        </w:rPr>
        <w:t xml:space="preserve"> </w:t>
      </w:r>
      <w:r>
        <w:t>САЛТЫКОВ-ЩЕДРИН</w:t>
      </w:r>
      <w:r>
        <w:rPr>
          <w:spacing w:val="1"/>
        </w:rPr>
        <w:t xml:space="preserve"> </w:t>
      </w:r>
      <w:r>
        <w:t>(3</w:t>
      </w:r>
      <w:r>
        <w:rPr>
          <w:spacing w:val="1"/>
        </w:rPr>
        <w:t xml:space="preserve"> </w:t>
      </w:r>
      <w:r>
        <w:t>часа)</w:t>
      </w:r>
    </w:p>
    <w:p w:rsidR="00054381" w:rsidRDefault="00656015">
      <w:pPr>
        <w:pStyle w:val="a3"/>
        <w:ind w:right="1135"/>
      </w:pPr>
      <w:r>
        <w:t>Краткие сведения о писателе. Сказки: «Повесть о том, как один мужик двух генералов</w:t>
      </w:r>
      <w:r>
        <w:rPr>
          <w:spacing w:val="1"/>
        </w:rPr>
        <w:t xml:space="preserve"> </w:t>
      </w:r>
      <w:r>
        <w:t>прокормил», «Дикий помещик» и одна сказка по выбору. Своеобразие сюжета;</w:t>
      </w:r>
      <w:r>
        <w:rPr>
          <w:spacing w:val="1"/>
        </w:rPr>
        <w:t xml:space="preserve"> </w:t>
      </w:r>
      <w:r>
        <w:t>проблематика сказки; труд, власть, справедливость; приемы создания образа помещика.</w:t>
      </w:r>
      <w:r>
        <w:rPr>
          <w:spacing w:val="-57"/>
        </w:rPr>
        <w:t xml:space="preserve"> </w:t>
      </w:r>
      <w:r>
        <w:t>Позиция</w:t>
      </w:r>
      <w:r>
        <w:rPr>
          <w:spacing w:val="-4"/>
        </w:rPr>
        <w:t xml:space="preserve"> </w:t>
      </w:r>
      <w:r>
        <w:t>писателя.</w:t>
      </w:r>
    </w:p>
    <w:p w:rsidR="00054381" w:rsidRDefault="00656015">
      <w:pPr>
        <w:pStyle w:val="a3"/>
        <w:ind w:right="1174"/>
      </w:pPr>
      <w:r>
        <w:t>Теория литературы: сатира, сатирический образ, сатирический персонаж, сатирический</w:t>
      </w:r>
      <w:r>
        <w:rPr>
          <w:spacing w:val="-57"/>
        </w:rPr>
        <w:t xml:space="preserve"> </w:t>
      </w:r>
      <w:r>
        <w:t>тип; притчевый характер сатирических сказок; мораль; своеобразие художественно-</w:t>
      </w:r>
      <w:r>
        <w:rPr>
          <w:spacing w:val="1"/>
        </w:rPr>
        <w:t xml:space="preserve"> </w:t>
      </w:r>
      <w:r>
        <w:t>выразительных средств в сатирическом произведении ; тропы и фигуры в сказках</w:t>
      </w:r>
      <w:r>
        <w:rPr>
          <w:spacing w:val="1"/>
        </w:rPr>
        <w:t xml:space="preserve"> </w:t>
      </w:r>
      <w:r>
        <w:t>(гипербола,</w:t>
      </w:r>
      <w:r>
        <w:rPr>
          <w:spacing w:val="-2"/>
        </w:rPr>
        <w:t xml:space="preserve"> </w:t>
      </w:r>
      <w:r>
        <w:t>аллегория –</w:t>
      </w:r>
      <w:r>
        <w:rPr>
          <w:spacing w:val="2"/>
        </w:rPr>
        <w:t xml:space="preserve"> </w:t>
      </w:r>
      <w:r>
        <w:t>развитие</w:t>
      </w:r>
      <w:r>
        <w:rPr>
          <w:spacing w:val="-4"/>
        </w:rPr>
        <w:t xml:space="preserve"> </w:t>
      </w:r>
      <w:r>
        <w:t>представлений).</w:t>
      </w:r>
    </w:p>
    <w:p w:rsidR="00054381" w:rsidRDefault="00054381">
      <w:pPr>
        <w:pStyle w:val="a3"/>
        <w:spacing w:before="10"/>
        <w:ind w:left="0"/>
        <w:rPr>
          <w:sz w:val="23"/>
        </w:rPr>
      </w:pPr>
    </w:p>
    <w:p w:rsidR="00054381" w:rsidRDefault="00656015">
      <w:pPr>
        <w:pStyle w:val="a3"/>
      </w:pPr>
      <w:r>
        <w:t>Л.Н.</w:t>
      </w:r>
      <w:r>
        <w:rPr>
          <w:spacing w:val="-3"/>
        </w:rPr>
        <w:t xml:space="preserve"> </w:t>
      </w:r>
      <w:r>
        <w:t>ТОЛСТОЙ</w:t>
      </w:r>
      <w:r>
        <w:rPr>
          <w:spacing w:val="56"/>
        </w:rPr>
        <w:t xml:space="preserve"> </w:t>
      </w:r>
      <w:r>
        <w:t>(3</w:t>
      </w:r>
      <w:r>
        <w:rPr>
          <w:spacing w:val="-4"/>
        </w:rPr>
        <w:t xml:space="preserve"> </w:t>
      </w:r>
      <w:r>
        <w:t>часа)</w:t>
      </w:r>
    </w:p>
    <w:p w:rsidR="00054381" w:rsidRDefault="00656015">
      <w:pPr>
        <w:pStyle w:val="a3"/>
        <w:spacing w:before="2"/>
        <w:ind w:right="1195"/>
      </w:pPr>
      <w:r>
        <w:t>Л.Н. Толстой – участник обороны Севастополя. Творческая история «Севастопольских</w:t>
      </w:r>
      <w:r>
        <w:rPr>
          <w:spacing w:val="-57"/>
        </w:rPr>
        <w:t xml:space="preserve"> </w:t>
      </w:r>
      <w:r>
        <w:t>рассказов». Литература и история. Рассказ «Севастополь в декабре месяце»: человек на</w:t>
      </w:r>
      <w:r>
        <w:rPr>
          <w:spacing w:val="-57"/>
        </w:rPr>
        <w:t xml:space="preserve"> </w:t>
      </w:r>
      <w:r>
        <w:t>войне, жизнь и смерть, героизм, подвиг, защита Отечества – основные темы рассказа.</w:t>
      </w:r>
      <w:r>
        <w:rPr>
          <w:spacing w:val="1"/>
        </w:rPr>
        <w:t xml:space="preserve"> </w:t>
      </w:r>
      <w:r>
        <w:t>Образы</w:t>
      </w:r>
      <w:r>
        <w:rPr>
          <w:spacing w:val="2"/>
        </w:rPr>
        <w:t xml:space="preserve"> </w:t>
      </w:r>
      <w:r>
        <w:t>защитников</w:t>
      </w:r>
      <w:r>
        <w:rPr>
          <w:spacing w:val="-2"/>
        </w:rPr>
        <w:t xml:space="preserve"> </w:t>
      </w:r>
      <w:r>
        <w:t>Севастополя.</w:t>
      </w:r>
      <w:r>
        <w:rPr>
          <w:spacing w:val="4"/>
        </w:rPr>
        <w:t xml:space="preserve"> </w:t>
      </w:r>
      <w:r>
        <w:t>Авторское</w:t>
      </w:r>
      <w:r>
        <w:rPr>
          <w:spacing w:val="-10"/>
        </w:rPr>
        <w:t xml:space="preserve"> </w:t>
      </w:r>
      <w:r>
        <w:t>отношение</w:t>
      </w:r>
      <w:r>
        <w:rPr>
          <w:spacing w:val="1"/>
        </w:rPr>
        <w:t xml:space="preserve"> </w:t>
      </w:r>
      <w:r>
        <w:t>к</w:t>
      </w:r>
      <w:r>
        <w:rPr>
          <w:spacing w:val="-6"/>
        </w:rPr>
        <w:t xml:space="preserve"> </w:t>
      </w:r>
      <w:r>
        <w:t>героям.</w:t>
      </w:r>
    </w:p>
    <w:p w:rsidR="00054381" w:rsidRDefault="00656015">
      <w:pPr>
        <w:pStyle w:val="a3"/>
        <w:spacing w:before="1"/>
      </w:pPr>
      <w:r>
        <w:t>Теория</w:t>
      </w:r>
      <w:r>
        <w:rPr>
          <w:spacing w:val="-2"/>
        </w:rPr>
        <w:t xml:space="preserve"> </w:t>
      </w:r>
      <w:r>
        <w:t>литературы:</w:t>
      </w:r>
      <w:r>
        <w:rPr>
          <w:spacing w:val="-2"/>
        </w:rPr>
        <w:t xml:space="preserve"> </w:t>
      </w:r>
      <w:r>
        <w:t>рассказ, книга</w:t>
      </w:r>
      <w:r>
        <w:rPr>
          <w:spacing w:val="-7"/>
        </w:rPr>
        <w:t xml:space="preserve"> </w:t>
      </w:r>
      <w:r>
        <w:t>(цикл)</w:t>
      </w:r>
      <w:r>
        <w:rPr>
          <w:spacing w:val="-5"/>
        </w:rPr>
        <w:t xml:space="preserve"> </w:t>
      </w:r>
      <w:r>
        <w:t>рассказов</w:t>
      </w:r>
      <w:r>
        <w:rPr>
          <w:spacing w:val="-4"/>
        </w:rPr>
        <w:t xml:space="preserve"> </w:t>
      </w:r>
      <w:r>
        <w:t>(развитие</w:t>
      </w:r>
      <w:r>
        <w:rPr>
          <w:spacing w:val="-8"/>
        </w:rPr>
        <w:t xml:space="preserve"> </w:t>
      </w:r>
      <w:r>
        <w:t>представлений).</w:t>
      </w:r>
    </w:p>
    <w:p w:rsidR="00054381" w:rsidRDefault="00054381">
      <w:pPr>
        <w:pStyle w:val="a3"/>
        <w:ind w:left="0"/>
      </w:pPr>
    </w:p>
    <w:p w:rsidR="00054381" w:rsidRDefault="00656015">
      <w:pPr>
        <w:pStyle w:val="a3"/>
        <w:spacing w:line="275" w:lineRule="exact"/>
      </w:pPr>
      <w:r>
        <w:t>Н.С.ЛЕСКОВ</w:t>
      </w:r>
      <w:r>
        <w:rPr>
          <w:spacing w:val="-4"/>
        </w:rPr>
        <w:t xml:space="preserve"> </w:t>
      </w:r>
      <w:r>
        <w:t>(3 часа)</w:t>
      </w:r>
    </w:p>
    <w:p w:rsidR="00054381" w:rsidRDefault="00656015">
      <w:pPr>
        <w:pStyle w:val="a3"/>
        <w:spacing w:line="275" w:lineRule="exact"/>
      </w:pPr>
      <w:r>
        <w:t>Краткие</w:t>
      </w:r>
      <w:r>
        <w:rPr>
          <w:spacing w:val="-3"/>
        </w:rPr>
        <w:t xml:space="preserve"> </w:t>
      </w:r>
      <w:r>
        <w:t>биографические</w:t>
      </w:r>
      <w:r>
        <w:rPr>
          <w:spacing w:val="-3"/>
        </w:rPr>
        <w:t xml:space="preserve"> </w:t>
      </w:r>
      <w:r>
        <w:t>сведения.</w:t>
      </w:r>
      <w:r>
        <w:rPr>
          <w:spacing w:val="-4"/>
        </w:rPr>
        <w:t xml:space="preserve"> </w:t>
      </w:r>
      <w:r>
        <w:t>«Лесков</w:t>
      </w:r>
      <w:r>
        <w:rPr>
          <w:spacing w:val="4"/>
        </w:rPr>
        <w:t xml:space="preserve"> </w:t>
      </w:r>
      <w:r>
        <w:t>–</w:t>
      </w:r>
      <w:r>
        <w:rPr>
          <w:spacing w:val="-7"/>
        </w:rPr>
        <w:t xml:space="preserve"> </w:t>
      </w:r>
      <w:r>
        <w:t>писатель</w:t>
      </w:r>
      <w:r>
        <w:rPr>
          <w:spacing w:val="-1"/>
        </w:rPr>
        <w:t xml:space="preserve"> </w:t>
      </w:r>
      <w:r>
        <w:t>будущего»</w:t>
      </w:r>
      <w:r>
        <w:rPr>
          <w:spacing w:val="-7"/>
        </w:rPr>
        <w:t xml:space="preserve"> </w:t>
      </w:r>
      <w:r>
        <w:t>(Л.Н.</w:t>
      </w:r>
      <w:r>
        <w:rPr>
          <w:spacing w:val="-4"/>
        </w:rPr>
        <w:t xml:space="preserve"> </w:t>
      </w:r>
      <w:r>
        <w:t>Толстой).</w:t>
      </w:r>
      <w:r>
        <w:rPr>
          <w:spacing w:val="-5"/>
        </w:rPr>
        <w:t xml:space="preserve"> </w:t>
      </w:r>
      <w:r>
        <w:t>Сказ</w:t>
      </w:r>
    </w:p>
    <w:p w:rsidR="00054381" w:rsidRDefault="00656015">
      <w:pPr>
        <w:pStyle w:val="a3"/>
        <w:spacing w:before="5" w:line="237" w:lineRule="auto"/>
        <w:ind w:right="1034"/>
      </w:pPr>
      <w:r>
        <w:t>«Левша».</w:t>
      </w:r>
      <w:r>
        <w:rPr>
          <w:spacing w:val="-2"/>
        </w:rPr>
        <w:t xml:space="preserve"> </w:t>
      </w:r>
      <w:r>
        <w:t>Особенность</w:t>
      </w:r>
      <w:r>
        <w:rPr>
          <w:spacing w:val="-6"/>
        </w:rPr>
        <w:t xml:space="preserve"> </w:t>
      </w:r>
      <w:r>
        <w:t>проблематики</w:t>
      </w:r>
      <w:r>
        <w:rPr>
          <w:spacing w:val="-7"/>
        </w:rPr>
        <w:t xml:space="preserve"> </w:t>
      </w:r>
      <w:r>
        <w:t>и</w:t>
      </w:r>
      <w:r>
        <w:rPr>
          <w:spacing w:val="-7"/>
        </w:rPr>
        <w:t xml:space="preserve"> </w:t>
      </w:r>
      <w:r>
        <w:t>центральная</w:t>
      </w:r>
      <w:r>
        <w:rPr>
          <w:spacing w:val="-3"/>
        </w:rPr>
        <w:t xml:space="preserve"> </w:t>
      </w:r>
      <w:r>
        <w:t>идея.</w:t>
      </w:r>
      <w:r>
        <w:rPr>
          <w:spacing w:val="-1"/>
        </w:rPr>
        <w:t xml:space="preserve"> </w:t>
      </w:r>
      <w:r>
        <w:t>Образный</w:t>
      </w:r>
      <w:r>
        <w:rPr>
          <w:spacing w:val="-7"/>
        </w:rPr>
        <w:t xml:space="preserve"> </w:t>
      </w:r>
      <w:r>
        <w:t>мир</w:t>
      </w:r>
      <w:r>
        <w:rPr>
          <w:spacing w:val="-8"/>
        </w:rPr>
        <w:t xml:space="preserve"> </w:t>
      </w:r>
      <w:r>
        <w:t>произведения.</w:t>
      </w:r>
      <w:r>
        <w:rPr>
          <w:spacing w:val="-57"/>
        </w:rPr>
        <w:t xml:space="preserve"> </w:t>
      </w:r>
      <w:r>
        <w:t>Теория литературы: сказ,</w:t>
      </w:r>
      <w:r>
        <w:rPr>
          <w:spacing w:val="2"/>
        </w:rPr>
        <w:t xml:space="preserve"> </w:t>
      </w:r>
      <w:r>
        <w:t>рассказчик</w:t>
      </w:r>
      <w:r>
        <w:rPr>
          <w:spacing w:val="-2"/>
        </w:rPr>
        <w:t xml:space="preserve"> </w:t>
      </w:r>
      <w:r>
        <w:t>(развитие</w:t>
      </w:r>
      <w:r>
        <w:rPr>
          <w:spacing w:val="-5"/>
        </w:rPr>
        <w:t xml:space="preserve"> </w:t>
      </w:r>
      <w:r>
        <w:t>представлений);</w:t>
      </w:r>
      <w:r>
        <w:rPr>
          <w:spacing w:val="-5"/>
        </w:rPr>
        <w:t xml:space="preserve"> </w:t>
      </w:r>
      <w:r>
        <w:t>своеобразие</w:t>
      </w:r>
      <w:r>
        <w:rPr>
          <w:spacing w:val="-6"/>
        </w:rPr>
        <w:t xml:space="preserve"> </w:t>
      </w:r>
      <w:r>
        <w:t>стиля.</w:t>
      </w:r>
    </w:p>
    <w:p w:rsidR="00054381" w:rsidRDefault="00054381">
      <w:pPr>
        <w:pStyle w:val="a3"/>
        <w:ind w:left="0"/>
      </w:pPr>
    </w:p>
    <w:p w:rsidR="00054381" w:rsidRDefault="00656015">
      <w:pPr>
        <w:pStyle w:val="a3"/>
        <w:spacing w:before="1"/>
      </w:pPr>
      <w:r>
        <w:t>А.А.</w:t>
      </w:r>
      <w:r>
        <w:rPr>
          <w:spacing w:val="1"/>
        </w:rPr>
        <w:t xml:space="preserve"> </w:t>
      </w:r>
      <w:r>
        <w:t>ФЕТ</w:t>
      </w:r>
      <w:r>
        <w:rPr>
          <w:spacing w:val="-3"/>
        </w:rPr>
        <w:t xml:space="preserve"> </w:t>
      </w:r>
      <w:r>
        <w:t>(2 час)</w:t>
      </w:r>
    </w:p>
    <w:p w:rsidR="00054381" w:rsidRDefault="00656015">
      <w:pPr>
        <w:pStyle w:val="a3"/>
        <w:spacing w:before="2"/>
        <w:ind w:right="1929"/>
      </w:pPr>
      <w:r>
        <w:t>Русская природа в стихотворениях: «Я пришел к тебе с приветом…», «Вечер».</w:t>
      </w:r>
      <w:r>
        <w:rPr>
          <w:spacing w:val="1"/>
        </w:rPr>
        <w:t xml:space="preserve"> </w:t>
      </w:r>
      <w:r>
        <w:t>Общечеловеческое в лирике; наблюдательность, чувства добрые; красота земли;</w:t>
      </w:r>
      <w:r>
        <w:rPr>
          <w:spacing w:val="-58"/>
        </w:rPr>
        <w:t xml:space="preserve"> </w:t>
      </w:r>
      <w:r>
        <w:t>стихотворение-медитация.</w:t>
      </w:r>
    </w:p>
    <w:p w:rsidR="00054381" w:rsidRDefault="00656015">
      <w:pPr>
        <w:pStyle w:val="a3"/>
        <w:spacing w:line="242" w:lineRule="auto"/>
        <w:ind w:right="913"/>
      </w:pPr>
      <w:r>
        <w:t>Теория литературы: лирика природы; тропы и фигуры (эпитет, сравнение, олицетворение,</w:t>
      </w:r>
      <w:r>
        <w:rPr>
          <w:spacing w:val="-57"/>
        </w:rPr>
        <w:t xml:space="preserve"> </w:t>
      </w:r>
      <w:r>
        <w:t>метафора,</w:t>
      </w:r>
      <w:r>
        <w:rPr>
          <w:spacing w:val="-2"/>
        </w:rPr>
        <w:t xml:space="preserve"> </w:t>
      </w:r>
      <w:r>
        <w:t>бессоюзие</w:t>
      </w:r>
      <w:r>
        <w:rPr>
          <w:spacing w:val="3"/>
        </w:rPr>
        <w:t xml:space="preserve"> </w:t>
      </w:r>
      <w:r>
        <w:t>–</w:t>
      </w:r>
      <w:r>
        <w:rPr>
          <w:spacing w:val="-2"/>
        </w:rPr>
        <w:t xml:space="preserve"> </w:t>
      </w:r>
      <w:r>
        <w:t>развитие</w:t>
      </w:r>
      <w:r>
        <w:rPr>
          <w:spacing w:val="1"/>
        </w:rPr>
        <w:t xml:space="preserve"> </w:t>
      </w:r>
      <w:r>
        <w:t>представлений).</w:t>
      </w:r>
    </w:p>
    <w:p w:rsidR="00054381" w:rsidRDefault="00054381">
      <w:pPr>
        <w:spacing w:line="242" w:lineRule="auto"/>
        <w:sectPr w:rsidR="00054381">
          <w:pgSz w:w="11910" w:h="16840"/>
          <w:pgMar w:top="1040" w:right="0" w:bottom="1320" w:left="300" w:header="0" w:footer="1127" w:gutter="0"/>
          <w:cols w:space="720"/>
        </w:sectPr>
      </w:pPr>
    </w:p>
    <w:p w:rsidR="00054381" w:rsidRDefault="00656015">
      <w:pPr>
        <w:pStyle w:val="a3"/>
        <w:spacing w:before="66"/>
      </w:pPr>
      <w:r>
        <w:lastRenderedPageBreak/>
        <w:t>А.П.</w:t>
      </w:r>
      <w:r>
        <w:rPr>
          <w:spacing w:val="1"/>
        </w:rPr>
        <w:t xml:space="preserve"> </w:t>
      </w:r>
      <w:r>
        <w:t>ЧЕХОВ</w:t>
      </w:r>
      <w:r>
        <w:rPr>
          <w:spacing w:val="-7"/>
        </w:rPr>
        <w:t xml:space="preserve"> </w:t>
      </w:r>
      <w:r>
        <w:t>(3</w:t>
      </w:r>
      <w:r>
        <w:rPr>
          <w:spacing w:val="1"/>
        </w:rPr>
        <w:t xml:space="preserve"> </w:t>
      </w:r>
      <w:r>
        <w:t>часа)</w:t>
      </w:r>
    </w:p>
    <w:p w:rsidR="00054381" w:rsidRDefault="00656015">
      <w:pPr>
        <w:pStyle w:val="a3"/>
        <w:spacing w:before="3"/>
        <w:ind w:right="1163"/>
      </w:pPr>
      <w:r>
        <w:t>Рассказы «Хамелеон»,</w:t>
      </w:r>
      <w:r>
        <w:rPr>
          <w:spacing w:val="2"/>
        </w:rPr>
        <w:t xml:space="preserve"> </w:t>
      </w:r>
      <w:r>
        <w:t>«Смерть</w:t>
      </w:r>
      <w:r>
        <w:rPr>
          <w:spacing w:val="1"/>
        </w:rPr>
        <w:t xml:space="preserve"> </w:t>
      </w:r>
      <w:r>
        <w:t>чиновника».</w:t>
      </w:r>
      <w:r>
        <w:rPr>
          <w:spacing w:val="1"/>
        </w:rPr>
        <w:t xml:space="preserve"> </w:t>
      </w:r>
      <w:r>
        <w:t>Разоблачение</w:t>
      </w:r>
      <w:r>
        <w:rPr>
          <w:spacing w:val="-1"/>
        </w:rPr>
        <w:t xml:space="preserve"> </w:t>
      </w:r>
      <w:r>
        <w:t>беспринципности,</w:t>
      </w:r>
      <w:r>
        <w:rPr>
          <w:spacing w:val="1"/>
        </w:rPr>
        <w:t xml:space="preserve"> </w:t>
      </w:r>
      <w:r>
        <w:t>корыстолюбия, чинопочитание, самоунижение. Своеобразие сюжета, способы создания</w:t>
      </w:r>
      <w:r>
        <w:rPr>
          <w:spacing w:val="-58"/>
        </w:rPr>
        <w:t xml:space="preserve"> </w:t>
      </w:r>
      <w:r>
        <w:t>образов,</w:t>
      </w:r>
      <w:r>
        <w:rPr>
          <w:spacing w:val="3"/>
        </w:rPr>
        <w:t xml:space="preserve"> </w:t>
      </w:r>
      <w:r>
        <w:t>социальная</w:t>
      </w:r>
      <w:r>
        <w:rPr>
          <w:spacing w:val="1"/>
        </w:rPr>
        <w:t xml:space="preserve"> </w:t>
      </w:r>
      <w:r>
        <w:t>направленность</w:t>
      </w:r>
      <w:r>
        <w:rPr>
          <w:spacing w:val="-2"/>
        </w:rPr>
        <w:t xml:space="preserve"> </w:t>
      </w:r>
      <w:r>
        <w:t>рассказов;</w:t>
      </w:r>
      <w:r>
        <w:rPr>
          <w:spacing w:val="-4"/>
        </w:rPr>
        <w:t xml:space="preserve"> </w:t>
      </w:r>
      <w:r>
        <w:t>позиция</w:t>
      </w:r>
      <w:r>
        <w:rPr>
          <w:spacing w:val="2"/>
        </w:rPr>
        <w:t xml:space="preserve"> </w:t>
      </w:r>
      <w:r>
        <w:t>автора.</w:t>
      </w:r>
    </w:p>
    <w:p w:rsidR="00054381" w:rsidRDefault="00656015">
      <w:pPr>
        <w:pStyle w:val="a3"/>
        <w:spacing w:line="274" w:lineRule="exact"/>
      </w:pPr>
      <w:r>
        <w:t>Теория</w:t>
      </w:r>
      <w:r>
        <w:rPr>
          <w:spacing w:val="-2"/>
        </w:rPr>
        <w:t xml:space="preserve"> </w:t>
      </w:r>
      <w:r>
        <w:t>литературы:</w:t>
      </w:r>
      <w:r>
        <w:rPr>
          <w:spacing w:val="-1"/>
        </w:rPr>
        <w:t xml:space="preserve"> </w:t>
      </w:r>
      <w:r>
        <w:t>психологический</w:t>
      </w:r>
      <w:r>
        <w:rPr>
          <w:spacing w:val="-6"/>
        </w:rPr>
        <w:t xml:space="preserve"> </w:t>
      </w:r>
      <w:r>
        <w:t>портрет;</w:t>
      </w:r>
      <w:r>
        <w:rPr>
          <w:spacing w:val="-9"/>
        </w:rPr>
        <w:t xml:space="preserve"> </w:t>
      </w:r>
      <w:r>
        <w:t>сюжет;</w:t>
      </w:r>
      <w:r>
        <w:rPr>
          <w:spacing w:val="-6"/>
        </w:rPr>
        <w:t xml:space="preserve"> </w:t>
      </w:r>
      <w:r>
        <w:t>сатира</w:t>
      </w:r>
      <w:r>
        <w:rPr>
          <w:spacing w:val="-2"/>
        </w:rPr>
        <w:t xml:space="preserve"> </w:t>
      </w:r>
      <w:r>
        <w:t>(развитие</w:t>
      </w:r>
      <w:r>
        <w:rPr>
          <w:spacing w:val="-7"/>
        </w:rPr>
        <w:t xml:space="preserve"> </w:t>
      </w:r>
      <w:r>
        <w:t>представлений).</w:t>
      </w:r>
    </w:p>
    <w:p w:rsidR="00054381" w:rsidRDefault="00054381">
      <w:pPr>
        <w:pStyle w:val="a3"/>
        <w:ind w:left="0"/>
      </w:pPr>
    </w:p>
    <w:p w:rsidR="00054381" w:rsidRDefault="00656015">
      <w:pPr>
        <w:pStyle w:val="a3"/>
      </w:pPr>
      <w:r>
        <w:t>ПРОИЗВЕДЕНИЯ</w:t>
      </w:r>
      <w:r>
        <w:rPr>
          <w:spacing w:val="-4"/>
        </w:rPr>
        <w:t xml:space="preserve"> </w:t>
      </w:r>
      <w:r>
        <w:t>РУССКИХ</w:t>
      </w:r>
      <w:r>
        <w:rPr>
          <w:spacing w:val="-3"/>
        </w:rPr>
        <w:t xml:space="preserve"> </w:t>
      </w:r>
      <w:r>
        <w:t>ПОЭТОВ</w:t>
      </w:r>
      <w:r>
        <w:rPr>
          <w:spacing w:val="-4"/>
        </w:rPr>
        <w:t xml:space="preserve"> </w:t>
      </w:r>
      <w:r>
        <w:t>XIX</w:t>
      </w:r>
      <w:r>
        <w:rPr>
          <w:spacing w:val="-3"/>
        </w:rPr>
        <w:t xml:space="preserve"> </w:t>
      </w:r>
      <w:r>
        <w:t>ВЕКА</w:t>
      </w:r>
      <w:r>
        <w:rPr>
          <w:spacing w:val="-7"/>
        </w:rPr>
        <w:t xml:space="preserve"> </w:t>
      </w:r>
      <w:r>
        <w:t>О</w:t>
      </w:r>
      <w:r>
        <w:rPr>
          <w:spacing w:val="-3"/>
        </w:rPr>
        <w:t xml:space="preserve"> </w:t>
      </w:r>
      <w:r>
        <w:t>РОССИИ</w:t>
      </w:r>
      <w:r>
        <w:rPr>
          <w:spacing w:val="-2"/>
        </w:rPr>
        <w:t xml:space="preserve"> </w:t>
      </w:r>
      <w:r>
        <w:t>(2</w:t>
      </w:r>
      <w:r>
        <w:rPr>
          <w:spacing w:val="-2"/>
        </w:rPr>
        <w:t xml:space="preserve"> </w:t>
      </w:r>
      <w:r>
        <w:t>час)</w:t>
      </w:r>
    </w:p>
    <w:p w:rsidR="00054381" w:rsidRDefault="00656015">
      <w:pPr>
        <w:pStyle w:val="a3"/>
        <w:spacing w:before="5" w:line="237" w:lineRule="auto"/>
        <w:ind w:right="1034"/>
      </w:pPr>
      <w:r>
        <w:t>Н.М.</w:t>
      </w:r>
      <w:r>
        <w:rPr>
          <w:spacing w:val="-1"/>
        </w:rPr>
        <w:t xml:space="preserve"> </w:t>
      </w:r>
      <w:r>
        <w:t>Языков</w:t>
      </w:r>
      <w:r>
        <w:rPr>
          <w:spacing w:val="-6"/>
        </w:rPr>
        <w:t xml:space="preserve"> </w:t>
      </w:r>
      <w:r>
        <w:t>«Песня»;</w:t>
      </w:r>
      <w:r>
        <w:rPr>
          <w:spacing w:val="-7"/>
        </w:rPr>
        <w:t xml:space="preserve"> </w:t>
      </w:r>
      <w:r>
        <w:t>И.С.</w:t>
      </w:r>
      <w:r>
        <w:rPr>
          <w:spacing w:val="-1"/>
        </w:rPr>
        <w:t xml:space="preserve"> </w:t>
      </w:r>
      <w:r>
        <w:t>Никитин</w:t>
      </w:r>
      <w:r>
        <w:rPr>
          <w:spacing w:val="-7"/>
        </w:rPr>
        <w:t xml:space="preserve"> </w:t>
      </w:r>
      <w:r>
        <w:t>«Русь»;</w:t>
      </w:r>
      <w:r>
        <w:rPr>
          <w:spacing w:val="-3"/>
        </w:rPr>
        <w:t xml:space="preserve"> </w:t>
      </w:r>
      <w:r>
        <w:t>А.Н.</w:t>
      </w:r>
      <w:r>
        <w:rPr>
          <w:spacing w:val="-1"/>
        </w:rPr>
        <w:t xml:space="preserve"> </w:t>
      </w:r>
      <w:r>
        <w:t>Майков</w:t>
      </w:r>
      <w:r>
        <w:rPr>
          <w:spacing w:val="-6"/>
        </w:rPr>
        <w:t xml:space="preserve"> </w:t>
      </w:r>
      <w:r>
        <w:t>«Нива»;</w:t>
      </w:r>
      <w:r>
        <w:rPr>
          <w:spacing w:val="-3"/>
        </w:rPr>
        <w:t xml:space="preserve"> </w:t>
      </w:r>
      <w:r>
        <w:t>А.К.</w:t>
      </w:r>
      <w:r>
        <w:rPr>
          <w:spacing w:val="-1"/>
        </w:rPr>
        <w:t xml:space="preserve"> </w:t>
      </w:r>
      <w:r>
        <w:t>Толстой</w:t>
      </w:r>
      <w:r>
        <w:rPr>
          <w:spacing w:val="-6"/>
        </w:rPr>
        <w:t xml:space="preserve"> </w:t>
      </w:r>
      <w:r>
        <w:t>«Край</w:t>
      </w:r>
      <w:r>
        <w:rPr>
          <w:spacing w:val="-57"/>
        </w:rPr>
        <w:t xml:space="preserve"> </w:t>
      </w:r>
      <w:r>
        <w:t>ты</w:t>
      </w:r>
      <w:r>
        <w:rPr>
          <w:spacing w:val="3"/>
        </w:rPr>
        <w:t xml:space="preserve"> </w:t>
      </w:r>
      <w:r>
        <w:t>мой, родимый</w:t>
      </w:r>
      <w:r>
        <w:rPr>
          <w:spacing w:val="3"/>
        </w:rPr>
        <w:t xml:space="preserve"> </w:t>
      </w:r>
      <w:r>
        <w:t>край!»</w:t>
      </w:r>
    </w:p>
    <w:p w:rsidR="00054381" w:rsidRDefault="00656015">
      <w:pPr>
        <w:pStyle w:val="a3"/>
        <w:spacing w:before="3"/>
      </w:pPr>
      <w:r>
        <w:t>Теория</w:t>
      </w:r>
      <w:r>
        <w:rPr>
          <w:spacing w:val="-4"/>
        </w:rPr>
        <w:t xml:space="preserve"> </w:t>
      </w:r>
      <w:r>
        <w:t>литературы:</w:t>
      </w:r>
      <w:r>
        <w:rPr>
          <w:spacing w:val="-4"/>
        </w:rPr>
        <w:t xml:space="preserve"> </w:t>
      </w:r>
      <w:r>
        <w:t>инверсия,</w:t>
      </w:r>
      <w:r>
        <w:rPr>
          <w:spacing w:val="-2"/>
        </w:rPr>
        <w:t xml:space="preserve"> </w:t>
      </w:r>
      <w:r>
        <w:t>риторический</w:t>
      </w:r>
      <w:r>
        <w:rPr>
          <w:spacing w:val="-3"/>
        </w:rPr>
        <w:t xml:space="preserve"> </w:t>
      </w:r>
      <w:r>
        <w:t>вопрос,</w:t>
      </w:r>
      <w:r>
        <w:rPr>
          <w:spacing w:val="-2"/>
        </w:rPr>
        <w:t xml:space="preserve"> </w:t>
      </w:r>
      <w:r>
        <w:t>восклицание,</w:t>
      </w:r>
      <w:r>
        <w:rPr>
          <w:spacing w:val="-10"/>
        </w:rPr>
        <w:t xml:space="preserve"> </w:t>
      </w:r>
      <w:r>
        <w:t>обращение</w:t>
      </w:r>
      <w:r>
        <w:rPr>
          <w:spacing w:val="-9"/>
        </w:rPr>
        <w:t xml:space="preserve"> </w:t>
      </w:r>
      <w:r>
        <w:t>(развитие</w:t>
      </w:r>
      <w:r>
        <w:rPr>
          <w:spacing w:val="-57"/>
        </w:rPr>
        <w:t xml:space="preserve"> </w:t>
      </w:r>
      <w:r>
        <w:t>представлений).</w:t>
      </w:r>
    </w:p>
    <w:p w:rsidR="00054381" w:rsidRDefault="00656015">
      <w:pPr>
        <w:pStyle w:val="a3"/>
        <w:spacing w:before="3" w:line="237" w:lineRule="auto"/>
        <w:ind w:right="5944"/>
      </w:pPr>
      <w:r>
        <w:t>ИЗ РУССКОЙ ЛИТЕРАТУРЫ XX ВЕКА</w:t>
      </w:r>
      <w:r>
        <w:rPr>
          <w:spacing w:val="-57"/>
        </w:rPr>
        <w:t xml:space="preserve"> </w:t>
      </w:r>
      <w:r>
        <w:t>М.</w:t>
      </w:r>
      <w:r>
        <w:rPr>
          <w:spacing w:val="3"/>
        </w:rPr>
        <w:t xml:space="preserve"> </w:t>
      </w:r>
      <w:r>
        <w:t>ГОРЬКИЙ</w:t>
      </w:r>
      <w:r>
        <w:rPr>
          <w:spacing w:val="1"/>
        </w:rPr>
        <w:t xml:space="preserve"> </w:t>
      </w:r>
      <w:r>
        <w:t>(4</w:t>
      </w:r>
      <w:r>
        <w:rPr>
          <w:spacing w:val="-3"/>
        </w:rPr>
        <w:t xml:space="preserve"> </w:t>
      </w:r>
      <w:r>
        <w:t>часа)</w:t>
      </w:r>
    </w:p>
    <w:p w:rsidR="00054381" w:rsidRDefault="00656015">
      <w:pPr>
        <w:pStyle w:val="a3"/>
        <w:spacing w:before="3"/>
        <w:ind w:right="1330"/>
      </w:pPr>
      <w:r>
        <w:t>Повесть «Детство» (главы по выбору); «Легенда о Данко» (из рассказа «Старуха</w:t>
      </w:r>
      <w:r>
        <w:rPr>
          <w:spacing w:val="1"/>
        </w:rPr>
        <w:t xml:space="preserve"> </w:t>
      </w:r>
      <w:r>
        <w:t>Изергиль»). Основные сюжетные линии в автобиографической прозе; становление</w:t>
      </w:r>
      <w:r>
        <w:rPr>
          <w:spacing w:val="1"/>
        </w:rPr>
        <w:t xml:space="preserve"> </w:t>
      </w:r>
      <w:r>
        <w:t>характера юного героя; проблематика рассказа (личность и обстоятельства, близкий</w:t>
      </w:r>
      <w:r>
        <w:rPr>
          <w:spacing w:val="1"/>
        </w:rPr>
        <w:t xml:space="preserve"> </w:t>
      </w:r>
      <w:r>
        <w:t>человек, жизнь для людей, героизм, зависть, равнодушие, покорность, непокорность,</w:t>
      </w:r>
      <w:r>
        <w:rPr>
          <w:spacing w:val="1"/>
        </w:rPr>
        <w:t xml:space="preserve"> </w:t>
      </w:r>
      <w:r>
        <w:t>гордость, жалость); авторская позиция; контраст как основной прием раскрытия идеи.</w:t>
      </w:r>
      <w:r>
        <w:rPr>
          <w:spacing w:val="-57"/>
        </w:rPr>
        <w:t xml:space="preserve"> </w:t>
      </w:r>
      <w:r>
        <w:t>Теория литературы: автобиографическая проза; трилогия; контраст (развитие</w:t>
      </w:r>
      <w:r>
        <w:rPr>
          <w:spacing w:val="1"/>
        </w:rPr>
        <w:t xml:space="preserve"> </w:t>
      </w:r>
      <w:r>
        <w:t>представлений);</w:t>
      </w:r>
      <w:r>
        <w:rPr>
          <w:spacing w:val="-4"/>
        </w:rPr>
        <w:t xml:space="preserve"> </w:t>
      </w:r>
      <w:r>
        <w:t>герой-романтик.</w:t>
      </w:r>
    </w:p>
    <w:p w:rsidR="00054381" w:rsidRDefault="00054381">
      <w:pPr>
        <w:pStyle w:val="a3"/>
        <w:spacing w:before="1"/>
        <w:ind w:left="0"/>
      </w:pPr>
    </w:p>
    <w:p w:rsidR="00054381" w:rsidRDefault="00656015">
      <w:pPr>
        <w:pStyle w:val="a3"/>
        <w:spacing w:line="275" w:lineRule="exact"/>
      </w:pPr>
      <w:r>
        <w:t>И.А.</w:t>
      </w:r>
      <w:r>
        <w:rPr>
          <w:spacing w:val="1"/>
        </w:rPr>
        <w:t xml:space="preserve"> </w:t>
      </w:r>
      <w:r>
        <w:t>БУНИН</w:t>
      </w:r>
      <w:r>
        <w:rPr>
          <w:spacing w:val="-2"/>
        </w:rPr>
        <w:t xml:space="preserve"> </w:t>
      </w:r>
      <w:r>
        <w:t>(3</w:t>
      </w:r>
      <w:r>
        <w:rPr>
          <w:spacing w:val="-1"/>
        </w:rPr>
        <w:t xml:space="preserve"> </w:t>
      </w:r>
      <w:r>
        <w:t>часа)</w:t>
      </w:r>
    </w:p>
    <w:p w:rsidR="00054381" w:rsidRDefault="00656015">
      <w:pPr>
        <w:pStyle w:val="a3"/>
        <w:ind w:right="982"/>
      </w:pPr>
      <w:r>
        <w:t>Стихотворение «Догорел апрельский светлый вечер…». Человек и природа в стихах И.А.</w:t>
      </w:r>
      <w:r>
        <w:rPr>
          <w:spacing w:val="-57"/>
        </w:rPr>
        <w:t xml:space="preserve"> </w:t>
      </w:r>
      <w:r>
        <w:t>Бунина. Размышления о своеобразии поэзии: «Как я пишу». Рассказ «Кукушка». Смысл</w:t>
      </w:r>
      <w:r>
        <w:rPr>
          <w:spacing w:val="1"/>
        </w:rPr>
        <w:t xml:space="preserve"> </w:t>
      </w:r>
      <w:r>
        <w:t>названия; доброта, милосердие, справедливость, покорность, смирение – основные</w:t>
      </w:r>
      <w:r>
        <w:rPr>
          <w:spacing w:val="1"/>
        </w:rPr>
        <w:t xml:space="preserve"> </w:t>
      </w:r>
      <w:r>
        <w:t>мотивы рассказа; образы-персонажи; образ природы; образы животных и их значение в</w:t>
      </w:r>
      <w:r>
        <w:rPr>
          <w:spacing w:val="1"/>
        </w:rPr>
        <w:t xml:space="preserve"> </w:t>
      </w:r>
      <w:r>
        <w:t>художественной</w:t>
      </w:r>
      <w:r>
        <w:rPr>
          <w:spacing w:val="-3"/>
        </w:rPr>
        <w:t xml:space="preserve"> </w:t>
      </w:r>
      <w:r>
        <w:t>идеи</w:t>
      </w:r>
      <w:r>
        <w:rPr>
          <w:spacing w:val="3"/>
        </w:rPr>
        <w:t xml:space="preserve"> </w:t>
      </w:r>
      <w:r>
        <w:t>рассказа.</w:t>
      </w:r>
    </w:p>
    <w:p w:rsidR="00054381" w:rsidRDefault="00656015">
      <w:pPr>
        <w:pStyle w:val="a3"/>
        <w:spacing w:before="1"/>
        <w:ind w:right="1392"/>
      </w:pPr>
      <w:r>
        <w:t>Теория литературы: темы и мотивы в лирическом стихотворении; поэтический образ;</w:t>
      </w:r>
      <w:r>
        <w:rPr>
          <w:spacing w:val="-57"/>
        </w:rPr>
        <w:t xml:space="preserve"> </w:t>
      </w:r>
      <w:r>
        <w:t>художественно-выразительная</w:t>
      </w:r>
      <w:r>
        <w:rPr>
          <w:spacing w:val="-4"/>
        </w:rPr>
        <w:t xml:space="preserve"> </w:t>
      </w:r>
      <w:r>
        <w:t>роль</w:t>
      </w:r>
      <w:r>
        <w:rPr>
          <w:spacing w:val="-3"/>
        </w:rPr>
        <w:t xml:space="preserve"> </w:t>
      </w:r>
      <w:r>
        <w:t>бессоюзия</w:t>
      </w:r>
      <w:r>
        <w:rPr>
          <w:spacing w:val="-3"/>
        </w:rPr>
        <w:t xml:space="preserve"> </w:t>
      </w:r>
      <w:r>
        <w:t>в</w:t>
      </w:r>
      <w:r>
        <w:rPr>
          <w:spacing w:val="2"/>
        </w:rPr>
        <w:t xml:space="preserve"> </w:t>
      </w:r>
      <w:r>
        <w:t>поэтическом</w:t>
      </w:r>
      <w:r>
        <w:rPr>
          <w:spacing w:val="3"/>
        </w:rPr>
        <w:t xml:space="preserve"> </w:t>
      </w:r>
      <w:r>
        <w:t>тексте.</w:t>
      </w:r>
    </w:p>
    <w:p w:rsidR="00054381" w:rsidRDefault="00656015">
      <w:pPr>
        <w:pStyle w:val="a3"/>
        <w:spacing w:before="1" w:line="275" w:lineRule="exact"/>
      </w:pPr>
      <w:r>
        <w:t>А.И.</w:t>
      </w:r>
      <w:r>
        <w:rPr>
          <w:spacing w:val="-1"/>
        </w:rPr>
        <w:t xml:space="preserve"> </w:t>
      </w:r>
      <w:r>
        <w:t>КУПРИН</w:t>
      </w:r>
      <w:r>
        <w:rPr>
          <w:spacing w:val="-2"/>
        </w:rPr>
        <w:t xml:space="preserve"> </w:t>
      </w:r>
      <w:r>
        <w:t>(2</w:t>
      </w:r>
      <w:r>
        <w:rPr>
          <w:spacing w:val="-2"/>
        </w:rPr>
        <w:t xml:space="preserve"> </w:t>
      </w:r>
      <w:r>
        <w:t>часа)</w:t>
      </w:r>
    </w:p>
    <w:p w:rsidR="00054381" w:rsidRDefault="00656015">
      <w:pPr>
        <w:pStyle w:val="a3"/>
        <w:spacing w:line="242" w:lineRule="auto"/>
        <w:ind w:right="1078"/>
      </w:pPr>
      <w:r>
        <w:t>Рассказы «Чудесный доктор», «Allez!». Основная сюжетная линия рассказов и подтекст;</w:t>
      </w:r>
      <w:r>
        <w:rPr>
          <w:spacing w:val="-57"/>
        </w:rPr>
        <w:t xml:space="preserve"> </w:t>
      </w:r>
      <w:r>
        <w:t>художественная</w:t>
      </w:r>
      <w:r>
        <w:rPr>
          <w:spacing w:val="1"/>
        </w:rPr>
        <w:t xml:space="preserve"> </w:t>
      </w:r>
      <w:r>
        <w:t>идея.</w:t>
      </w:r>
    </w:p>
    <w:p w:rsidR="00054381" w:rsidRDefault="00656015">
      <w:pPr>
        <w:pStyle w:val="a3"/>
        <w:spacing w:line="242" w:lineRule="auto"/>
        <w:ind w:right="1018"/>
      </w:pPr>
      <w:r>
        <w:t>Теория литературы: рассказ-анекдот; диалог; прототип; мотив (развитие представлений);</w:t>
      </w:r>
      <w:r>
        <w:rPr>
          <w:spacing w:val="-57"/>
        </w:rPr>
        <w:t xml:space="preserve"> </w:t>
      </w:r>
      <w:r>
        <w:t>каламбур.</w:t>
      </w:r>
    </w:p>
    <w:p w:rsidR="00054381" w:rsidRDefault="00656015">
      <w:pPr>
        <w:pStyle w:val="a3"/>
        <w:spacing w:line="271" w:lineRule="exact"/>
      </w:pPr>
      <w:r>
        <w:t>А.С.</w:t>
      </w:r>
      <w:r>
        <w:rPr>
          <w:spacing w:val="1"/>
        </w:rPr>
        <w:t xml:space="preserve"> </w:t>
      </w:r>
      <w:r>
        <w:t>ГРИН</w:t>
      </w:r>
      <w:r>
        <w:rPr>
          <w:spacing w:val="-1"/>
        </w:rPr>
        <w:t xml:space="preserve"> </w:t>
      </w:r>
      <w:r>
        <w:t>(3</w:t>
      </w:r>
      <w:r>
        <w:rPr>
          <w:spacing w:val="-5"/>
        </w:rPr>
        <w:t xml:space="preserve"> </w:t>
      </w:r>
      <w:r>
        <w:t>часа)</w:t>
      </w:r>
    </w:p>
    <w:p w:rsidR="00054381" w:rsidRDefault="00656015">
      <w:pPr>
        <w:pStyle w:val="a3"/>
        <w:spacing w:line="237" w:lineRule="auto"/>
        <w:ind w:right="1296"/>
      </w:pPr>
      <w:r>
        <w:t>Краткие сведения о писателе. Повесть «Алые паруса» (фрагмент). Творческая история</w:t>
      </w:r>
      <w:r>
        <w:rPr>
          <w:spacing w:val="-57"/>
        </w:rPr>
        <w:t xml:space="preserve"> </w:t>
      </w:r>
      <w:r>
        <w:t>произведения.</w:t>
      </w:r>
      <w:r>
        <w:rPr>
          <w:spacing w:val="-3"/>
        </w:rPr>
        <w:t xml:space="preserve"> </w:t>
      </w:r>
      <w:r>
        <w:t>Своеобразие</w:t>
      </w:r>
      <w:r>
        <w:rPr>
          <w:spacing w:val="-4"/>
        </w:rPr>
        <w:t xml:space="preserve"> </w:t>
      </w:r>
      <w:r>
        <w:t>образного мира</w:t>
      </w:r>
      <w:r>
        <w:rPr>
          <w:spacing w:val="-5"/>
        </w:rPr>
        <w:t xml:space="preserve"> </w:t>
      </w:r>
      <w:r>
        <w:t>повести.</w:t>
      </w:r>
      <w:r>
        <w:rPr>
          <w:spacing w:val="3"/>
        </w:rPr>
        <w:t xml:space="preserve"> </w:t>
      </w:r>
      <w:r>
        <w:t>Экранизация</w:t>
      </w:r>
      <w:r>
        <w:rPr>
          <w:spacing w:val="1"/>
        </w:rPr>
        <w:t xml:space="preserve"> </w:t>
      </w:r>
      <w:r>
        <w:t>повести.</w:t>
      </w:r>
    </w:p>
    <w:p w:rsidR="00054381" w:rsidRDefault="00656015">
      <w:pPr>
        <w:pStyle w:val="a3"/>
        <w:spacing w:before="1"/>
      </w:pPr>
      <w:r>
        <w:t>Теория литературы: развитие</w:t>
      </w:r>
      <w:r>
        <w:rPr>
          <w:spacing w:val="-5"/>
        </w:rPr>
        <w:t xml:space="preserve"> </w:t>
      </w:r>
      <w:r>
        <w:t>представлений</w:t>
      </w:r>
      <w:r>
        <w:rPr>
          <w:spacing w:val="-9"/>
        </w:rPr>
        <w:t xml:space="preserve"> </w:t>
      </w:r>
      <w:r>
        <w:t>о</w:t>
      </w:r>
      <w:r>
        <w:rPr>
          <w:spacing w:val="1"/>
        </w:rPr>
        <w:t xml:space="preserve"> </w:t>
      </w:r>
      <w:r>
        <w:t>герое-романтике.</w:t>
      </w:r>
    </w:p>
    <w:p w:rsidR="00054381" w:rsidRDefault="00054381">
      <w:pPr>
        <w:pStyle w:val="a3"/>
        <w:ind w:left="0"/>
      </w:pPr>
    </w:p>
    <w:p w:rsidR="00054381" w:rsidRDefault="00656015">
      <w:pPr>
        <w:pStyle w:val="a3"/>
        <w:spacing w:line="275" w:lineRule="exact"/>
      </w:pPr>
      <w:r>
        <w:t>В.В.</w:t>
      </w:r>
      <w:r>
        <w:rPr>
          <w:spacing w:val="-1"/>
        </w:rPr>
        <w:t xml:space="preserve"> </w:t>
      </w:r>
      <w:r>
        <w:t>МАЯКОВСКИЙ</w:t>
      </w:r>
      <w:r>
        <w:rPr>
          <w:spacing w:val="-3"/>
        </w:rPr>
        <w:t xml:space="preserve"> </w:t>
      </w:r>
      <w:r>
        <w:t>(1</w:t>
      </w:r>
      <w:r>
        <w:rPr>
          <w:spacing w:val="-2"/>
        </w:rPr>
        <w:t xml:space="preserve"> </w:t>
      </w:r>
      <w:r>
        <w:t>час)</w:t>
      </w:r>
    </w:p>
    <w:p w:rsidR="00054381" w:rsidRDefault="00656015">
      <w:pPr>
        <w:pStyle w:val="a3"/>
        <w:ind w:right="979"/>
      </w:pPr>
      <w:r>
        <w:t>Стихотворение Необычайное приключение, бывшее с Владимиром Маяковским летом на</w:t>
      </w:r>
      <w:r>
        <w:rPr>
          <w:spacing w:val="-57"/>
        </w:rPr>
        <w:t xml:space="preserve"> </w:t>
      </w:r>
      <w:r>
        <w:t>даче». Проблематика стихотворения: поэт и общество, поэт и поэзия. Приемы создания</w:t>
      </w:r>
      <w:r>
        <w:rPr>
          <w:spacing w:val="1"/>
        </w:rPr>
        <w:t xml:space="preserve"> </w:t>
      </w:r>
      <w:r>
        <w:t>образов.</w:t>
      </w:r>
      <w:r>
        <w:rPr>
          <w:spacing w:val="3"/>
        </w:rPr>
        <w:t xml:space="preserve"> </w:t>
      </w:r>
      <w:r>
        <w:t>Художественное</w:t>
      </w:r>
      <w:r>
        <w:rPr>
          <w:spacing w:val="-4"/>
        </w:rPr>
        <w:t xml:space="preserve"> </w:t>
      </w:r>
      <w:r>
        <w:t>своеобразие стихотворения.</w:t>
      </w:r>
    </w:p>
    <w:p w:rsidR="00054381" w:rsidRDefault="00656015">
      <w:pPr>
        <w:pStyle w:val="a3"/>
        <w:spacing w:before="2"/>
        <w:ind w:right="1034"/>
      </w:pPr>
      <w:r>
        <w:t>Теория</w:t>
      </w:r>
      <w:r>
        <w:rPr>
          <w:spacing w:val="-4"/>
        </w:rPr>
        <w:t xml:space="preserve"> </w:t>
      </w:r>
      <w:r>
        <w:t>литературы:</w:t>
      </w:r>
      <w:r>
        <w:rPr>
          <w:spacing w:val="-3"/>
        </w:rPr>
        <w:t xml:space="preserve"> </w:t>
      </w:r>
      <w:r>
        <w:t>автобиографические</w:t>
      </w:r>
      <w:r>
        <w:rPr>
          <w:spacing w:val="-4"/>
        </w:rPr>
        <w:t xml:space="preserve"> </w:t>
      </w:r>
      <w:r>
        <w:t>мотивы</w:t>
      </w:r>
      <w:r>
        <w:rPr>
          <w:spacing w:val="-2"/>
        </w:rPr>
        <w:t xml:space="preserve"> </w:t>
      </w:r>
      <w:r>
        <w:t>в</w:t>
      </w:r>
      <w:r>
        <w:rPr>
          <w:spacing w:val="-6"/>
        </w:rPr>
        <w:t xml:space="preserve"> </w:t>
      </w:r>
      <w:r>
        <w:t>лирических</w:t>
      </w:r>
      <w:r>
        <w:rPr>
          <w:spacing w:val="-8"/>
        </w:rPr>
        <w:t xml:space="preserve"> </w:t>
      </w:r>
      <w:r>
        <w:t>произведениях;</w:t>
      </w:r>
      <w:r>
        <w:rPr>
          <w:spacing w:val="-8"/>
        </w:rPr>
        <w:t xml:space="preserve"> </w:t>
      </w:r>
      <w:r>
        <w:t>мотив,</w:t>
      </w:r>
      <w:r>
        <w:rPr>
          <w:spacing w:val="-57"/>
        </w:rPr>
        <w:t xml:space="preserve"> </w:t>
      </w:r>
      <w:r>
        <w:t>тема, идея; рифма; тропы и фигуры (гипербола, метафора, синтаксические фигуры и</w:t>
      </w:r>
      <w:r>
        <w:rPr>
          <w:spacing w:val="1"/>
        </w:rPr>
        <w:t xml:space="preserve"> </w:t>
      </w:r>
      <w:r>
        <w:t>интонация</w:t>
      </w:r>
      <w:r>
        <w:rPr>
          <w:spacing w:val="-4"/>
        </w:rPr>
        <w:t xml:space="preserve"> </w:t>
      </w:r>
      <w:r>
        <w:t>конца</w:t>
      </w:r>
      <w:r>
        <w:rPr>
          <w:spacing w:val="1"/>
        </w:rPr>
        <w:t xml:space="preserve"> </w:t>
      </w:r>
      <w:r>
        <w:t>предложения,</w:t>
      </w:r>
      <w:r>
        <w:rPr>
          <w:spacing w:val="-1"/>
        </w:rPr>
        <w:t xml:space="preserve"> </w:t>
      </w:r>
      <w:r>
        <w:t>аллитерация).</w:t>
      </w:r>
    </w:p>
    <w:p w:rsidR="00054381" w:rsidRDefault="00656015">
      <w:pPr>
        <w:pStyle w:val="a3"/>
        <w:spacing w:line="274" w:lineRule="exact"/>
      </w:pPr>
      <w:r>
        <w:t>С.А.</w:t>
      </w:r>
      <w:r>
        <w:rPr>
          <w:spacing w:val="1"/>
        </w:rPr>
        <w:t xml:space="preserve"> </w:t>
      </w:r>
      <w:r>
        <w:t>ЕСЕНИН</w:t>
      </w:r>
      <w:r>
        <w:rPr>
          <w:spacing w:val="-2"/>
        </w:rPr>
        <w:t xml:space="preserve"> </w:t>
      </w:r>
      <w:r>
        <w:t>(4</w:t>
      </w:r>
      <w:r>
        <w:rPr>
          <w:spacing w:val="-5"/>
        </w:rPr>
        <w:t xml:space="preserve"> </w:t>
      </w:r>
      <w:r>
        <w:t>часа)</w:t>
      </w:r>
    </w:p>
    <w:p w:rsidR="00054381" w:rsidRDefault="00656015">
      <w:pPr>
        <w:pStyle w:val="a3"/>
        <w:spacing w:before="2" w:line="275" w:lineRule="exact"/>
      </w:pPr>
      <w:r>
        <w:t>Стихотворения:</w:t>
      </w:r>
      <w:r>
        <w:rPr>
          <w:spacing w:val="-8"/>
        </w:rPr>
        <w:t xml:space="preserve"> </w:t>
      </w:r>
      <w:r>
        <w:t>«Гой</w:t>
      </w:r>
      <w:r>
        <w:rPr>
          <w:spacing w:val="-6"/>
        </w:rPr>
        <w:t xml:space="preserve"> </w:t>
      </w:r>
      <w:r>
        <w:t>ты,</w:t>
      </w:r>
      <w:r>
        <w:rPr>
          <w:spacing w:val="-6"/>
        </w:rPr>
        <w:t xml:space="preserve"> </w:t>
      </w:r>
      <w:r>
        <w:t>Русь,</w:t>
      </w:r>
      <w:r>
        <w:rPr>
          <w:spacing w:val="-1"/>
        </w:rPr>
        <w:t xml:space="preserve"> </w:t>
      </w:r>
      <w:r>
        <w:t>моя</w:t>
      </w:r>
      <w:r>
        <w:rPr>
          <w:spacing w:val="-2"/>
        </w:rPr>
        <w:t xml:space="preserve"> </w:t>
      </w:r>
      <w:r>
        <w:t>родная…»,</w:t>
      </w:r>
      <w:r>
        <w:rPr>
          <w:spacing w:val="-6"/>
        </w:rPr>
        <w:t xml:space="preserve"> </w:t>
      </w:r>
      <w:r>
        <w:t>«Каждый</w:t>
      </w:r>
      <w:r>
        <w:rPr>
          <w:spacing w:val="-2"/>
        </w:rPr>
        <w:t xml:space="preserve"> </w:t>
      </w:r>
      <w:r>
        <w:t>труд</w:t>
      </w:r>
      <w:r>
        <w:rPr>
          <w:spacing w:val="-4"/>
        </w:rPr>
        <w:t xml:space="preserve"> </w:t>
      </w:r>
      <w:r>
        <w:t>благослови,</w:t>
      </w:r>
      <w:r>
        <w:rPr>
          <w:spacing w:val="-1"/>
        </w:rPr>
        <w:t xml:space="preserve"> </w:t>
      </w:r>
      <w:r>
        <w:t>удача…»,</w:t>
      </w:r>
    </w:p>
    <w:p w:rsidR="00054381" w:rsidRDefault="00656015">
      <w:pPr>
        <w:pStyle w:val="a3"/>
        <w:ind w:right="1534"/>
      </w:pPr>
      <w:r>
        <w:t>«Отговорила роща золотая…», «Я покинул родимый дом». Тематика лирических</w:t>
      </w:r>
      <w:r>
        <w:rPr>
          <w:spacing w:val="1"/>
        </w:rPr>
        <w:t xml:space="preserve"> </w:t>
      </w:r>
      <w:r>
        <w:t>стихотворений; лирическое «я» и образ автора. Человек и природа, чувство родины,</w:t>
      </w:r>
      <w:r>
        <w:rPr>
          <w:spacing w:val="-57"/>
        </w:rPr>
        <w:t xml:space="preserve"> </w:t>
      </w:r>
      <w:r>
        <w:t>эмоциональное богатство</w:t>
      </w:r>
      <w:r>
        <w:rPr>
          <w:spacing w:val="5"/>
        </w:rPr>
        <w:t xml:space="preserve"> </w:t>
      </w:r>
      <w:r>
        <w:t>лирического</w:t>
      </w:r>
      <w:r>
        <w:rPr>
          <w:spacing w:val="1"/>
        </w:rPr>
        <w:t xml:space="preserve"> </w:t>
      </w:r>
      <w:r>
        <w:t>героя</w:t>
      </w:r>
      <w:r>
        <w:rPr>
          <w:spacing w:val="-4"/>
        </w:rPr>
        <w:t xml:space="preserve"> </w:t>
      </w:r>
      <w:r>
        <w:t>в</w:t>
      </w:r>
      <w:r>
        <w:rPr>
          <w:spacing w:val="-6"/>
        </w:rPr>
        <w:t xml:space="preserve"> </w:t>
      </w:r>
      <w:r>
        <w:t>стихотворениях</w:t>
      </w:r>
      <w:r>
        <w:rPr>
          <w:spacing w:val="-4"/>
        </w:rPr>
        <w:t xml:space="preserve"> </w:t>
      </w:r>
      <w:r>
        <w:t>поэта.</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line="242" w:lineRule="auto"/>
        <w:ind w:right="1661"/>
      </w:pPr>
      <w:r>
        <w:lastRenderedPageBreak/>
        <w:t>Теория литературы: образ-пейзаж; тропы и фигуры (эпитет, оксюморон, метафора,</w:t>
      </w:r>
      <w:r>
        <w:rPr>
          <w:spacing w:val="-57"/>
        </w:rPr>
        <w:t xml:space="preserve"> </w:t>
      </w:r>
      <w:r>
        <w:t>поэтический</w:t>
      </w:r>
      <w:r>
        <w:rPr>
          <w:spacing w:val="2"/>
        </w:rPr>
        <w:t xml:space="preserve"> </w:t>
      </w:r>
      <w:r>
        <w:t>синтаксис</w:t>
      </w:r>
      <w:r>
        <w:rPr>
          <w:spacing w:val="3"/>
        </w:rPr>
        <w:t xml:space="preserve"> </w:t>
      </w:r>
      <w:r>
        <w:t>–</w:t>
      </w:r>
      <w:r>
        <w:rPr>
          <w:spacing w:val="1"/>
        </w:rPr>
        <w:t xml:space="preserve"> </w:t>
      </w:r>
      <w:r>
        <w:t>развитие</w:t>
      </w:r>
      <w:r>
        <w:rPr>
          <w:spacing w:val="-4"/>
        </w:rPr>
        <w:t xml:space="preserve"> </w:t>
      </w:r>
      <w:r>
        <w:t>представлений);</w:t>
      </w:r>
      <w:r>
        <w:rPr>
          <w:spacing w:val="-4"/>
        </w:rPr>
        <w:t xml:space="preserve"> </w:t>
      </w:r>
      <w:r>
        <w:t>неологизм.</w:t>
      </w:r>
    </w:p>
    <w:p w:rsidR="00054381" w:rsidRDefault="00054381">
      <w:pPr>
        <w:pStyle w:val="a3"/>
        <w:spacing w:before="9"/>
        <w:ind w:left="0"/>
        <w:rPr>
          <w:sz w:val="23"/>
        </w:rPr>
      </w:pPr>
    </w:p>
    <w:p w:rsidR="00054381" w:rsidRDefault="00656015">
      <w:pPr>
        <w:pStyle w:val="a3"/>
        <w:spacing w:line="275" w:lineRule="exact"/>
      </w:pPr>
      <w:r>
        <w:t>И.С.</w:t>
      </w:r>
      <w:r>
        <w:rPr>
          <w:spacing w:val="2"/>
        </w:rPr>
        <w:t xml:space="preserve"> </w:t>
      </w:r>
      <w:r>
        <w:t>ШМЕЛЕВ</w:t>
      </w:r>
      <w:r>
        <w:rPr>
          <w:spacing w:val="-7"/>
        </w:rPr>
        <w:t xml:space="preserve"> </w:t>
      </w:r>
      <w:r>
        <w:t>(2</w:t>
      </w:r>
      <w:r>
        <w:rPr>
          <w:spacing w:val="2"/>
        </w:rPr>
        <w:t xml:space="preserve"> </w:t>
      </w:r>
      <w:r>
        <w:t>час)</w:t>
      </w:r>
    </w:p>
    <w:p w:rsidR="00054381" w:rsidRDefault="00656015">
      <w:pPr>
        <w:pStyle w:val="a3"/>
        <w:ind w:right="1034"/>
      </w:pPr>
      <w:r>
        <w:t>Рассказ «Русская песня». Основные сюжетные линии рассказа. Проблематика и</w:t>
      </w:r>
      <w:r>
        <w:rPr>
          <w:spacing w:val="1"/>
        </w:rPr>
        <w:t xml:space="preserve"> </w:t>
      </w:r>
      <w:r>
        <w:t>художественная</w:t>
      </w:r>
      <w:r>
        <w:rPr>
          <w:spacing w:val="-4"/>
        </w:rPr>
        <w:t xml:space="preserve"> </w:t>
      </w:r>
      <w:r>
        <w:t>идея.</w:t>
      </w:r>
      <w:r>
        <w:rPr>
          <w:spacing w:val="-2"/>
        </w:rPr>
        <w:t xml:space="preserve"> </w:t>
      </w:r>
      <w:r>
        <w:t>Национальный</w:t>
      </w:r>
      <w:r>
        <w:rPr>
          <w:spacing w:val="-3"/>
        </w:rPr>
        <w:t xml:space="preserve"> </w:t>
      </w:r>
      <w:r>
        <w:t>характер</w:t>
      </w:r>
      <w:r>
        <w:rPr>
          <w:spacing w:val="-4"/>
        </w:rPr>
        <w:t xml:space="preserve"> </w:t>
      </w:r>
      <w:r>
        <w:t>в</w:t>
      </w:r>
      <w:r>
        <w:rPr>
          <w:spacing w:val="-3"/>
        </w:rPr>
        <w:t xml:space="preserve"> </w:t>
      </w:r>
      <w:r>
        <w:t>изображении</w:t>
      </w:r>
      <w:r>
        <w:rPr>
          <w:spacing w:val="-7"/>
        </w:rPr>
        <w:t xml:space="preserve"> </w:t>
      </w:r>
      <w:r>
        <w:t>писателя.</w:t>
      </w:r>
      <w:r>
        <w:rPr>
          <w:spacing w:val="-7"/>
        </w:rPr>
        <w:t xml:space="preserve"> </w:t>
      </w:r>
      <w:r>
        <w:t>Роман</w:t>
      </w:r>
      <w:r>
        <w:rPr>
          <w:spacing w:val="-7"/>
        </w:rPr>
        <w:t xml:space="preserve"> </w:t>
      </w:r>
      <w:r>
        <w:t>«Лето</w:t>
      </w:r>
      <w:r>
        <w:rPr>
          <w:spacing w:val="-57"/>
        </w:rPr>
        <w:t xml:space="preserve"> </w:t>
      </w:r>
      <w:r>
        <w:t>Господне»</w:t>
      </w:r>
      <w:r>
        <w:rPr>
          <w:spacing w:val="-6"/>
        </w:rPr>
        <w:t xml:space="preserve"> </w:t>
      </w:r>
      <w:r>
        <w:t>(глава</w:t>
      </w:r>
      <w:r>
        <w:rPr>
          <w:spacing w:val="-7"/>
        </w:rPr>
        <w:t xml:space="preserve"> </w:t>
      </w:r>
      <w:r>
        <w:t>«Яблочный</w:t>
      </w:r>
      <w:r>
        <w:rPr>
          <w:spacing w:val="1"/>
        </w:rPr>
        <w:t xml:space="preserve"> </w:t>
      </w:r>
      <w:r>
        <w:t>спас»).</w:t>
      </w:r>
      <w:r>
        <w:rPr>
          <w:spacing w:val="1"/>
        </w:rPr>
        <w:t xml:space="preserve"> </w:t>
      </w:r>
      <w:r>
        <w:t>Автобиографические</w:t>
      </w:r>
      <w:r>
        <w:rPr>
          <w:spacing w:val="-2"/>
        </w:rPr>
        <w:t xml:space="preserve"> </w:t>
      </w:r>
      <w:r>
        <w:t>мотивы.</w:t>
      </w:r>
      <w:r>
        <w:rPr>
          <w:spacing w:val="-4"/>
        </w:rPr>
        <w:t xml:space="preserve"> </w:t>
      </w:r>
      <w:r>
        <w:t>Роль</w:t>
      </w:r>
      <w:r>
        <w:rPr>
          <w:spacing w:val="-4"/>
        </w:rPr>
        <w:t xml:space="preserve"> </w:t>
      </w:r>
      <w:r>
        <w:t>эпиграфа.</w:t>
      </w:r>
    </w:p>
    <w:p w:rsidR="00054381" w:rsidRDefault="00656015">
      <w:pPr>
        <w:pStyle w:val="a3"/>
        <w:spacing w:before="1" w:line="275" w:lineRule="exact"/>
      </w:pPr>
      <w:r>
        <w:t>Сказочная</w:t>
      </w:r>
      <w:r>
        <w:rPr>
          <w:spacing w:val="-1"/>
        </w:rPr>
        <w:t xml:space="preserve"> </w:t>
      </w:r>
      <w:r>
        <w:t>манера.</w:t>
      </w:r>
      <w:r>
        <w:rPr>
          <w:spacing w:val="-4"/>
        </w:rPr>
        <w:t xml:space="preserve"> </w:t>
      </w:r>
      <w:r>
        <w:t>Сопоставление</w:t>
      </w:r>
      <w:r>
        <w:rPr>
          <w:spacing w:val="-6"/>
        </w:rPr>
        <w:t xml:space="preserve"> </w:t>
      </w:r>
      <w:r>
        <w:t>с</w:t>
      </w:r>
      <w:r>
        <w:rPr>
          <w:spacing w:val="-2"/>
        </w:rPr>
        <w:t xml:space="preserve"> </w:t>
      </w:r>
      <w:r>
        <w:t>«Левшой»</w:t>
      </w:r>
      <w:r>
        <w:rPr>
          <w:spacing w:val="-10"/>
        </w:rPr>
        <w:t xml:space="preserve"> </w:t>
      </w:r>
      <w:r>
        <w:t>Н.С.</w:t>
      </w:r>
      <w:r>
        <w:rPr>
          <w:spacing w:val="1"/>
        </w:rPr>
        <w:t xml:space="preserve"> </w:t>
      </w:r>
      <w:r>
        <w:t>Лескова.</w:t>
      </w:r>
    </w:p>
    <w:p w:rsidR="00054381" w:rsidRDefault="00656015">
      <w:pPr>
        <w:pStyle w:val="a3"/>
        <w:spacing w:line="242" w:lineRule="auto"/>
        <w:ind w:right="966"/>
      </w:pPr>
      <w:r>
        <w:t>Теория литературы: рассказчик и его роль в повествовании; рассказ с элементами очерка;</w:t>
      </w:r>
      <w:r>
        <w:rPr>
          <w:spacing w:val="-58"/>
        </w:rPr>
        <w:t xml:space="preserve"> </w:t>
      </w:r>
      <w:r>
        <w:t>антитеза;</w:t>
      </w:r>
      <w:r>
        <w:rPr>
          <w:spacing w:val="-4"/>
        </w:rPr>
        <w:t xml:space="preserve"> </w:t>
      </w:r>
      <w:r>
        <w:t>художественная</w:t>
      </w:r>
      <w:r>
        <w:rPr>
          <w:spacing w:val="1"/>
        </w:rPr>
        <w:t xml:space="preserve"> </w:t>
      </w:r>
      <w:r>
        <w:t>деталь,</w:t>
      </w:r>
      <w:r>
        <w:rPr>
          <w:spacing w:val="-1"/>
        </w:rPr>
        <w:t xml:space="preserve"> </w:t>
      </w:r>
      <w:r>
        <w:t>выразительные средства;</w:t>
      </w:r>
      <w:r>
        <w:rPr>
          <w:spacing w:val="-3"/>
        </w:rPr>
        <w:t xml:space="preserve"> </w:t>
      </w:r>
      <w:r>
        <w:t>сказ.</w:t>
      </w:r>
    </w:p>
    <w:p w:rsidR="00054381" w:rsidRDefault="00656015">
      <w:pPr>
        <w:pStyle w:val="a3"/>
        <w:spacing w:line="271" w:lineRule="exact"/>
      </w:pPr>
      <w:r>
        <w:t>М.М.</w:t>
      </w:r>
      <w:r>
        <w:rPr>
          <w:spacing w:val="-1"/>
        </w:rPr>
        <w:t xml:space="preserve"> </w:t>
      </w:r>
      <w:r>
        <w:t>ПРИШВИН</w:t>
      </w:r>
      <w:r>
        <w:rPr>
          <w:spacing w:val="-4"/>
        </w:rPr>
        <w:t xml:space="preserve"> </w:t>
      </w:r>
      <w:r>
        <w:t>(2час)</w:t>
      </w:r>
    </w:p>
    <w:p w:rsidR="00054381" w:rsidRDefault="00656015">
      <w:pPr>
        <w:pStyle w:val="a3"/>
        <w:spacing w:before="4" w:line="237" w:lineRule="auto"/>
        <w:ind w:right="1256"/>
      </w:pPr>
      <w:r>
        <w:t>Рассказ «Москва-река». Тема и основная мысль. Родина, человек и природа в рассказе.</w:t>
      </w:r>
      <w:r>
        <w:rPr>
          <w:spacing w:val="-57"/>
        </w:rPr>
        <w:t xml:space="preserve"> </w:t>
      </w:r>
      <w:r>
        <w:t>Образ</w:t>
      </w:r>
      <w:r>
        <w:rPr>
          <w:spacing w:val="2"/>
        </w:rPr>
        <w:t xml:space="preserve"> </w:t>
      </w:r>
      <w:r>
        <w:t>рассказчика.</w:t>
      </w:r>
    </w:p>
    <w:p w:rsidR="00054381" w:rsidRDefault="00656015">
      <w:pPr>
        <w:pStyle w:val="a3"/>
        <w:spacing w:before="3"/>
      </w:pPr>
      <w:r>
        <w:t>Теория</w:t>
      </w:r>
      <w:r>
        <w:rPr>
          <w:spacing w:val="-2"/>
        </w:rPr>
        <w:t xml:space="preserve"> </w:t>
      </w:r>
      <w:r>
        <w:t>литературы:</w:t>
      </w:r>
      <w:r>
        <w:rPr>
          <w:spacing w:val="-2"/>
        </w:rPr>
        <w:t xml:space="preserve"> </w:t>
      </w:r>
      <w:r>
        <w:t>подтекст;</w:t>
      </w:r>
      <w:r>
        <w:rPr>
          <w:spacing w:val="-6"/>
        </w:rPr>
        <w:t xml:space="preserve"> </w:t>
      </w:r>
      <w:r>
        <w:t>выразительные</w:t>
      </w:r>
      <w:r>
        <w:rPr>
          <w:spacing w:val="-8"/>
        </w:rPr>
        <w:t xml:space="preserve"> </w:t>
      </w:r>
      <w:r>
        <w:t>средства</w:t>
      </w:r>
      <w:r>
        <w:rPr>
          <w:spacing w:val="-3"/>
        </w:rPr>
        <w:t xml:space="preserve"> </w:t>
      </w:r>
      <w:r>
        <w:t>художественной</w:t>
      </w:r>
      <w:r>
        <w:rPr>
          <w:spacing w:val="-1"/>
        </w:rPr>
        <w:t xml:space="preserve"> </w:t>
      </w:r>
      <w:r>
        <w:t>речи:</w:t>
      </w:r>
      <w:r>
        <w:rPr>
          <w:spacing w:val="-6"/>
        </w:rPr>
        <w:t xml:space="preserve"> </w:t>
      </w:r>
      <w:r>
        <w:t>градация.</w:t>
      </w:r>
    </w:p>
    <w:p w:rsidR="00054381" w:rsidRDefault="00054381">
      <w:pPr>
        <w:pStyle w:val="a3"/>
        <w:ind w:left="0"/>
      </w:pPr>
    </w:p>
    <w:p w:rsidR="00054381" w:rsidRDefault="00656015">
      <w:pPr>
        <w:pStyle w:val="a3"/>
        <w:spacing w:line="275" w:lineRule="exact"/>
      </w:pPr>
      <w:r>
        <w:t>К.Г.</w:t>
      </w:r>
      <w:r>
        <w:rPr>
          <w:spacing w:val="-1"/>
        </w:rPr>
        <w:t xml:space="preserve"> </w:t>
      </w:r>
      <w:r>
        <w:t>ПАУСТОВСКИЙ</w:t>
      </w:r>
      <w:r>
        <w:rPr>
          <w:spacing w:val="-3"/>
        </w:rPr>
        <w:t xml:space="preserve"> </w:t>
      </w:r>
      <w:r>
        <w:t>(3</w:t>
      </w:r>
      <w:r>
        <w:rPr>
          <w:spacing w:val="-2"/>
        </w:rPr>
        <w:t xml:space="preserve"> </w:t>
      </w:r>
      <w:r>
        <w:t>часа)</w:t>
      </w:r>
    </w:p>
    <w:p w:rsidR="00054381" w:rsidRDefault="00656015">
      <w:pPr>
        <w:pStyle w:val="a3"/>
        <w:spacing w:line="275" w:lineRule="exact"/>
      </w:pPr>
      <w:r>
        <w:t>Повесть</w:t>
      </w:r>
      <w:r>
        <w:rPr>
          <w:spacing w:val="-6"/>
        </w:rPr>
        <w:t xml:space="preserve"> </w:t>
      </w:r>
      <w:r>
        <w:t>«Мещерская</w:t>
      </w:r>
      <w:r>
        <w:rPr>
          <w:spacing w:val="-3"/>
        </w:rPr>
        <w:t xml:space="preserve"> </w:t>
      </w:r>
      <w:r>
        <w:t>сторона»</w:t>
      </w:r>
      <w:r>
        <w:rPr>
          <w:spacing w:val="-8"/>
        </w:rPr>
        <w:t xml:space="preserve"> </w:t>
      </w:r>
      <w:r>
        <w:t>(главы</w:t>
      </w:r>
      <w:r>
        <w:rPr>
          <w:spacing w:val="-6"/>
        </w:rPr>
        <w:t xml:space="preserve"> </w:t>
      </w:r>
      <w:r>
        <w:t>«Обыкновенная</w:t>
      </w:r>
      <w:r>
        <w:rPr>
          <w:spacing w:val="-3"/>
        </w:rPr>
        <w:t xml:space="preserve"> </w:t>
      </w:r>
      <w:r>
        <w:t>земля»,</w:t>
      </w:r>
      <w:r>
        <w:rPr>
          <w:spacing w:val="-1"/>
        </w:rPr>
        <w:t xml:space="preserve"> </w:t>
      </w:r>
      <w:r>
        <w:t>«Первое</w:t>
      </w:r>
      <w:r>
        <w:rPr>
          <w:spacing w:val="-4"/>
        </w:rPr>
        <w:t xml:space="preserve"> </w:t>
      </w:r>
      <w:r>
        <w:t>знакомство»,</w:t>
      </w:r>
    </w:p>
    <w:p w:rsidR="00054381" w:rsidRDefault="00656015">
      <w:pPr>
        <w:pStyle w:val="a3"/>
        <w:spacing w:before="3"/>
        <w:ind w:right="1034"/>
      </w:pPr>
      <w:r>
        <w:t>«Леса», «Луга», «Бескорыстие» - по выбору). Чтение и обсуждение фрагментов,</w:t>
      </w:r>
      <w:r>
        <w:rPr>
          <w:spacing w:val="1"/>
        </w:rPr>
        <w:t xml:space="preserve"> </w:t>
      </w:r>
      <w:r>
        <w:t>воссоздающих</w:t>
      </w:r>
      <w:r>
        <w:rPr>
          <w:spacing w:val="-6"/>
        </w:rPr>
        <w:t xml:space="preserve"> </w:t>
      </w:r>
      <w:r>
        <w:t>мир</w:t>
      </w:r>
      <w:r>
        <w:rPr>
          <w:spacing w:val="-5"/>
        </w:rPr>
        <w:t xml:space="preserve"> </w:t>
      </w:r>
      <w:r>
        <w:t>природы;</w:t>
      </w:r>
      <w:r>
        <w:rPr>
          <w:spacing w:val="-5"/>
        </w:rPr>
        <w:t xml:space="preserve"> </w:t>
      </w:r>
      <w:r>
        <w:t>человек</w:t>
      </w:r>
      <w:r>
        <w:rPr>
          <w:spacing w:val="-3"/>
        </w:rPr>
        <w:t xml:space="preserve"> </w:t>
      </w:r>
      <w:r>
        <w:t>и</w:t>
      </w:r>
      <w:r>
        <w:rPr>
          <w:spacing w:val="-4"/>
        </w:rPr>
        <w:t xml:space="preserve"> </w:t>
      </w:r>
      <w:r>
        <w:t>природа;</w:t>
      </w:r>
      <w:r>
        <w:rPr>
          <w:spacing w:val="-5"/>
        </w:rPr>
        <w:t xml:space="preserve"> </w:t>
      </w:r>
      <w:r>
        <w:t>малая</w:t>
      </w:r>
      <w:r>
        <w:rPr>
          <w:spacing w:val="-1"/>
        </w:rPr>
        <w:t xml:space="preserve"> </w:t>
      </w:r>
      <w:r>
        <w:t>родина;</w:t>
      </w:r>
      <w:r>
        <w:rPr>
          <w:spacing w:val="-5"/>
        </w:rPr>
        <w:t xml:space="preserve"> </w:t>
      </w:r>
      <w:r>
        <w:t>образ</w:t>
      </w:r>
      <w:r>
        <w:rPr>
          <w:spacing w:val="-4"/>
        </w:rPr>
        <w:t xml:space="preserve"> </w:t>
      </w:r>
      <w:r>
        <w:t>рассказчика</w:t>
      </w:r>
      <w:r>
        <w:rPr>
          <w:spacing w:val="-2"/>
        </w:rPr>
        <w:t xml:space="preserve"> </w:t>
      </w:r>
      <w:r>
        <w:t>в</w:t>
      </w:r>
      <w:r>
        <w:rPr>
          <w:spacing w:val="-57"/>
        </w:rPr>
        <w:t xml:space="preserve"> </w:t>
      </w:r>
      <w:r>
        <w:t>произведении.</w:t>
      </w:r>
    </w:p>
    <w:p w:rsidR="00054381" w:rsidRDefault="00656015">
      <w:pPr>
        <w:pStyle w:val="a3"/>
        <w:ind w:right="1364"/>
      </w:pPr>
      <w:r>
        <w:t>Теория литературы: лирическая проза; выразительные средства художественной речи</w:t>
      </w:r>
      <w:r>
        <w:rPr>
          <w:spacing w:val="-58"/>
        </w:rPr>
        <w:t xml:space="preserve"> </w:t>
      </w:r>
      <w:r>
        <w:t>(эпитет, сравнение, метафора, олицетворение – развитие представлений); пейзаж как</w:t>
      </w:r>
      <w:r>
        <w:rPr>
          <w:spacing w:val="1"/>
        </w:rPr>
        <w:t xml:space="preserve"> </w:t>
      </w:r>
      <w:r>
        <w:t>сюжетообразующий</w:t>
      </w:r>
      <w:r>
        <w:rPr>
          <w:spacing w:val="2"/>
        </w:rPr>
        <w:t xml:space="preserve"> </w:t>
      </w:r>
      <w:r>
        <w:t>фактор</w:t>
      </w:r>
      <w:r>
        <w:rPr>
          <w:spacing w:val="-3"/>
        </w:rPr>
        <w:t xml:space="preserve"> </w:t>
      </w:r>
      <w:r>
        <w:t>(развитие</w:t>
      </w:r>
      <w:r>
        <w:rPr>
          <w:spacing w:val="1"/>
        </w:rPr>
        <w:t xml:space="preserve"> </w:t>
      </w:r>
      <w:r>
        <w:t>представлений).</w:t>
      </w:r>
    </w:p>
    <w:p w:rsidR="00054381" w:rsidRDefault="00656015">
      <w:pPr>
        <w:pStyle w:val="a3"/>
        <w:spacing w:line="275" w:lineRule="exact"/>
      </w:pPr>
      <w:r>
        <w:t>Н.А. ЗАБОЛОЦКИЙ</w:t>
      </w:r>
      <w:r>
        <w:rPr>
          <w:spacing w:val="55"/>
        </w:rPr>
        <w:t xml:space="preserve"> </w:t>
      </w:r>
      <w:r>
        <w:t>(1</w:t>
      </w:r>
      <w:r>
        <w:rPr>
          <w:spacing w:val="-2"/>
        </w:rPr>
        <w:t xml:space="preserve"> </w:t>
      </w:r>
      <w:r>
        <w:t>час)</w:t>
      </w:r>
    </w:p>
    <w:p w:rsidR="00054381" w:rsidRDefault="00656015">
      <w:pPr>
        <w:pStyle w:val="a3"/>
        <w:ind w:right="902"/>
      </w:pPr>
      <w:r>
        <w:t>Стихотворение</w:t>
      </w:r>
      <w:r>
        <w:rPr>
          <w:spacing w:val="-1"/>
        </w:rPr>
        <w:t xml:space="preserve"> </w:t>
      </w:r>
      <w:r>
        <w:t>«Не</w:t>
      </w:r>
      <w:r>
        <w:rPr>
          <w:spacing w:val="-1"/>
        </w:rPr>
        <w:t xml:space="preserve"> </w:t>
      </w:r>
      <w:r>
        <w:t>позволяй</w:t>
      </w:r>
      <w:r>
        <w:rPr>
          <w:spacing w:val="2"/>
        </w:rPr>
        <w:t xml:space="preserve"> </w:t>
      </w:r>
      <w:r>
        <w:t>душе лениться!..».</w:t>
      </w:r>
      <w:r>
        <w:rPr>
          <w:spacing w:val="2"/>
        </w:rPr>
        <w:t xml:space="preserve"> </w:t>
      </w:r>
      <w:r>
        <w:t>Тема стихотворения</w:t>
      </w:r>
      <w:r>
        <w:rPr>
          <w:spacing w:val="-4"/>
        </w:rPr>
        <w:t xml:space="preserve"> </w:t>
      </w:r>
      <w:r>
        <w:t>и</w:t>
      </w:r>
      <w:r>
        <w:rPr>
          <w:spacing w:val="2"/>
        </w:rPr>
        <w:t xml:space="preserve"> </w:t>
      </w:r>
      <w:r>
        <w:t>его</w:t>
      </w:r>
      <w:r>
        <w:rPr>
          <w:spacing w:val="1"/>
        </w:rPr>
        <w:t xml:space="preserve"> </w:t>
      </w:r>
      <w:r>
        <w:t>художественная идея. Духовность, труд – основные нравственные достоинства человека.</w:t>
      </w:r>
      <w:r>
        <w:rPr>
          <w:spacing w:val="1"/>
        </w:rPr>
        <w:t xml:space="preserve"> </w:t>
      </w:r>
      <w:r>
        <w:t>Теория литературы: выразительные средства речи (риторическое восклицание, метафора),</w:t>
      </w:r>
      <w:r>
        <w:rPr>
          <w:spacing w:val="-57"/>
        </w:rPr>
        <w:t xml:space="preserve"> </w:t>
      </w:r>
      <w:r>
        <w:t>морфологические средства</w:t>
      </w:r>
      <w:r>
        <w:rPr>
          <w:spacing w:val="1"/>
        </w:rPr>
        <w:t xml:space="preserve"> </w:t>
      </w:r>
      <w:r>
        <w:t>(роль</w:t>
      </w:r>
      <w:r>
        <w:rPr>
          <w:spacing w:val="-3"/>
        </w:rPr>
        <w:t xml:space="preserve"> </w:t>
      </w:r>
      <w:r>
        <w:t>глаголов</w:t>
      </w:r>
      <w:r>
        <w:rPr>
          <w:spacing w:val="-1"/>
        </w:rPr>
        <w:t xml:space="preserve"> </w:t>
      </w:r>
      <w:r>
        <w:t>и</w:t>
      </w:r>
      <w:r>
        <w:rPr>
          <w:spacing w:val="2"/>
        </w:rPr>
        <w:t xml:space="preserve"> </w:t>
      </w:r>
      <w:r>
        <w:t>местоимений);</w:t>
      </w:r>
      <w:r>
        <w:rPr>
          <w:spacing w:val="-3"/>
        </w:rPr>
        <w:t xml:space="preserve"> </w:t>
      </w:r>
      <w:r>
        <w:t>эссе.</w:t>
      </w:r>
    </w:p>
    <w:p w:rsidR="00054381" w:rsidRDefault="00656015">
      <w:pPr>
        <w:pStyle w:val="a3"/>
        <w:spacing w:line="242" w:lineRule="auto"/>
        <w:ind w:right="1269"/>
      </w:pPr>
      <w:r>
        <w:t>Внутрипредметные и межпредметные связи: изобразительное искусство (репродукции</w:t>
      </w:r>
      <w:r>
        <w:rPr>
          <w:spacing w:val="-57"/>
        </w:rPr>
        <w:t xml:space="preserve"> </w:t>
      </w:r>
      <w:r>
        <w:t>картин</w:t>
      </w:r>
      <w:r>
        <w:rPr>
          <w:spacing w:val="2"/>
        </w:rPr>
        <w:t xml:space="preserve"> </w:t>
      </w:r>
      <w:r>
        <w:t>А.</w:t>
      </w:r>
      <w:r>
        <w:rPr>
          <w:spacing w:val="4"/>
        </w:rPr>
        <w:t xml:space="preserve"> </w:t>
      </w:r>
      <w:r>
        <w:t>Пластова «Родник»</w:t>
      </w:r>
      <w:r>
        <w:rPr>
          <w:spacing w:val="-3"/>
        </w:rPr>
        <w:t xml:space="preserve"> </w:t>
      </w:r>
      <w:r>
        <w:t>и</w:t>
      </w:r>
      <w:r>
        <w:rPr>
          <w:spacing w:val="-3"/>
        </w:rPr>
        <w:t xml:space="preserve"> </w:t>
      </w:r>
      <w:r>
        <w:t>Т.</w:t>
      </w:r>
      <w:r>
        <w:rPr>
          <w:spacing w:val="-1"/>
        </w:rPr>
        <w:t xml:space="preserve"> </w:t>
      </w:r>
      <w:r>
        <w:t>Яблонской</w:t>
      </w:r>
      <w:r>
        <w:rPr>
          <w:spacing w:val="-3"/>
        </w:rPr>
        <w:t xml:space="preserve"> </w:t>
      </w:r>
      <w:r>
        <w:t>«Утро»).</w:t>
      </w:r>
    </w:p>
    <w:p w:rsidR="00054381" w:rsidRDefault="00656015">
      <w:pPr>
        <w:pStyle w:val="a3"/>
        <w:spacing w:line="271" w:lineRule="exact"/>
      </w:pPr>
      <w:r>
        <w:t>.</w:t>
      </w:r>
    </w:p>
    <w:p w:rsidR="00054381" w:rsidRDefault="00656015">
      <w:pPr>
        <w:pStyle w:val="a3"/>
        <w:spacing w:before="2" w:line="275" w:lineRule="exact"/>
      </w:pPr>
      <w:r>
        <w:t>А.Т.</w:t>
      </w:r>
      <w:r>
        <w:rPr>
          <w:spacing w:val="-1"/>
        </w:rPr>
        <w:t xml:space="preserve"> </w:t>
      </w:r>
      <w:r>
        <w:t>ТВАРДОВСКИЙ</w:t>
      </w:r>
      <w:r>
        <w:rPr>
          <w:spacing w:val="55"/>
        </w:rPr>
        <w:t xml:space="preserve"> </w:t>
      </w:r>
      <w:r>
        <w:t>(3</w:t>
      </w:r>
      <w:r>
        <w:rPr>
          <w:spacing w:val="-2"/>
        </w:rPr>
        <w:t xml:space="preserve"> </w:t>
      </w:r>
      <w:r>
        <w:t>часа)</w:t>
      </w:r>
    </w:p>
    <w:p w:rsidR="00054381" w:rsidRDefault="00656015">
      <w:pPr>
        <w:pStyle w:val="a3"/>
        <w:ind w:right="873"/>
      </w:pPr>
      <w:r>
        <w:t>Стихотворения:</w:t>
      </w:r>
      <w:r>
        <w:rPr>
          <w:spacing w:val="-3"/>
        </w:rPr>
        <w:t xml:space="preserve"> </w:t>
      </w:r>
      <w:r>
        <w:t>«Прощаемся</w:t>
      </w:r>
      <w:r>
        <w:rPr>
          <w:spacing w:val="-2"/>
        </w:rPr>
        <w:t xml:space="preserve"> </w:t>
      </w:r>
      <w:r>
        <w:t>мы с</w:t>
      </w:r>
      <w:r>
        <w:rPr>
          <w:spacing w:val="1"/>
        </w:rPr>
        <w:t xml:space="preserve"> </w:t>
      </w:r>
      <w:r>
        <w:t>матерями…»</w:t>
      </w:r>
      <w:r>
        <w:rPr>
          <w:spacing w:val="-2"/>
        </w:rPr>
        <w:t xml:space="preserve"> </w:t>
      </w:r>
      <w:r>
        <w:t>(из</w:t>
      </w:r>
      <w:r>
        <w:rPr>
          <w:spacing w:val="4"/>
        </w:rPr>
        <w:t xml:space="preserve"> </w:t>
      </w:r>
      <w:r>
        <w:t>цикла</w:t>
      </w:r>
      <w:r>
        <w:rPr>
          <w:spacing w:val="1"/>
        </w:rPr>
        <w:t xml:space="preserve"> </w:t>
      </w:r>
      <w:r>
        <w:t>«Памяти матери»),</w:t>
      </w:r>
      <w:r>
        <w:rPr>
          <w:spacing w:val="4"/>
        </w:rPr>
        <w:t xml:space="preserve"> </w:t>
      </w:r>
      <w:r>
        <w:t>«На</w:t>
      </w:r>
      <w:r>
        <w:rPr>
          <w:spacing w:val="1"/>
        </w:rPr>
        <w:t xml:space="preserve"> </w:t>
      </w:r>
      <w:r>
        <w:t>дне</w:t>
      </w:r>
      <w:r>
        <w:rPr>
          <w:spacing w:val="1"/>
        </w:rPr>
        <w:t xml:space="preserve"> </w:t>
      </w:r>
      <w:r>
        <w:t>моей</w:t>
      </w:r>
      <w:r>
        <w:rPr>
          <w:spacing w:val="-6"/>
        </w:rPr>
        <w:t xml:space="preserve"> </w:t>
      </w:r>
      <w:r>
        <w:t>жизни…».</w:t>
      </w:r>
      <w:r>
        <w:rPr>
          <w:spacing w:val="-1"/>
        </w:rPr>
        <w:t xml:space="preserve"> </w:t>
      </w:r>
      <w:r>
        <w:t>Поэма</w:t>
      </w:r>
      <w:r>
        <w:rPr>
          <w:spacing w:val="-8"/>
        </w:rPr>
        <w:t xml:space="preserve"> </w:t>
      </w:r>
      <w:r>
        <w:t>«Василий</w:t>
      </w:r>
      <w:r>
        <w:rPr>
          <w:spacing w:val="-1"/>
        </w:rPr>
        <w:t xml:space="preserve"> </w:t>
      </w:r>
      <w:r>
        <w:t>Теркин».</w:t>
      </w:r>
      <w:r>
        <w:rPr>
          <w:spacing w:val="-1"/>
        </w:rPr>
        <w:t xml:space="preserve"> </w:t>
      </w:r>
      <w:r>
        <w:t>Война,</w:t>
      </w:r>
      <w:r>
        <w:rPr>
          <w:spacing w:val="-5"/>
        </w:rPr>
        <w:t xml:space="preserve"> </w:t>
      </w:r>
      <w:r>
        <w:t>жизнь</w:t>
      </w:r>
      <w:r>
        <w:rPr>
          <w:spacing w:val="-6"/>
        </w:rPr>
        <w:t xml:space="preserve"> </w:t>
      </w:r>
      <w:r>
        <w:t>и</w:t>
      </w:r>
      <w:r>
        <w:rPr>
          <w:spacing w:val="-6"/>
        </w:rPr>
        <w:t xml:space="preserve"> </w:t>
      </w:r>
      <w:r>
        <w:t>смерть,</w:t>
      </w:r>
      <w:r>
        <w:rPr>
          <w:spacing w:val="-5"/>
        </w:rPr>
        <w:t xml:space="preserve"> </w:t>
      </w:r>
      <w:r>
        <w:t>героизм, чувство</w:t>
      </w:r>
      <w:r>
        <w:rPr>
          <w:spacing w:val="1"/>
        </w:rPr>
        <w:t xml:space="preserve"> </w:t>
      </w:r>
      <w:r>
        <w:t>долга,</w:t>
      </w:r>
      <w:r>
        <w:rPr>
          <w:spacing w:val="-57"/>
        </w:rPr>
        <w:t xml:space="preserve"> </w:t>
      </w:r>
      <w:r>
        <w:t>дом,</w:t>
      </w:r>
      <w:r>
        <w:rPr>
          <w:spacing w:val="-3"/>
        </w:rPr>
        <w:t xml:space="preserve"> </w:t>
      </w:r>
      <w:r>
        <w:t>сыновняя</w:t>
      </w:r>
      <w:r>
        <w:rPr>
          <w:spacing w:val="-4"/>
        </w:rPr>
        <w:t xml:space="preserve"> </w:t>
      </w:r>
      <w:r>
        <w:t>память –</w:t>
      </w:r>
      <w:r>
        <w:rPr>
          <w:spacing w:val="-4"/>
        </w:rPr>
        <w:t xml:space="preserve"> </w:t>
      </w:r>
      <w:r>
        <w:t>основные</w:t>
      </w:r>
      <w:r>
        <w:rPr>
          <w:spacing w:val="-6"/>
        </w:rPr>
        <w:t xml:space="preserve"> </w:t>
      </w:r>
      <w:r>
        <w:t>мотивы</w:t>
      </w:r>
      <w:r>
        <w:rPr>
          <w:spacing w:val="-2"/>
        </w:rPr>
        <w:t xml:space="preserve"> </w:t>
      </w:r>
      <w:r>
        <w:t>военной</w:t>
      </w:r>
      <w:r>
        <w:rPr>
          <w:spacing w:val="-3"/>
        </w:rPr>
        <w:t xml:space="preserve"> </w:t>
      </w:r>
      <w:r>
        <w:t>лирики</w:t>
      </w:r>
      <w:r>
        <w:rPr>
          <w:spacing w:val="2"/>
        </w:rPr>
        <w:t xml:space="preserve"> </w:t>
      </w:r>
      <w:r>
        <w:t>и</w:t>
      </w:r>
      <w:r>
        <w:rPr>
          <w:spacing w:val="-4"/>
        </w:rPr>
        <w:t xml:space="preserve"> </w:t>
      </w:r>
      <w:r>
        <w:t>эпоса А.Т.</w:t>
      </w:r>
      <w:r>
        <w:rPr>
          <w:spacing w:val="-2"/>
        </w:rPr>
        <w:t xml:space="preserve"> </w:t>
      </w:r>
      <w:r>
        <w:t>Твардовского.</w:t>
      </w:r>
    </w:p>
    <w:p w:rsidR="00054381" w:rsidRDefault="00656015">
      <w:pPr>
        <w:pStyle w:val="a3"/>
        <w:spacing w:before="4" w:line="237" w:lineRule="auto"/>
        <w:ind w:right="1609"/>
      </w:pPr>
      <w:r>
        <w:t>Теория литературы: композиция лирического стихотворения и поэмы, поэтический</w:t>
      </w:r>
      <w:r>
        <w:rPr>
          <w:spacing w:val="-58"/>
        </w:rPr>
        <w:t xml:space="preserve"> </w:t>
      </w:r>
      <w:r>
        <w:t>синтаксис (риторические</w:t>
      </w:r>
      <w:r>
        <w:rPr>
          <w:spacing w:val="1"/>
        </w:rPr>
        <w:t xml:space="preserve"> </w:t>
      </w:r>
      <w:r>
        <w:t>фигуры).</w:t>
      </w:r>
    </w:p>
    <w:p w:rsidR="00054381" w:rsidRDefault="00054381">
      <w:pPr>
        <w:pStyle w:val="a3"/>
        <w:spacing w:before="1"/>
        <w:ind w:left="0"/>
      </w:pPr>
    </w:p>
    <w:p w:rsidR="00054381" w:rsidRDefault="00656015">
      <w:pPr>
        <w:pStyle w:val="a3"/>
      </w:pPr>
      <w:r>
        <w:t>ЛИРИКА</w:t>
      </w:r>
      <w:r>
        <w:rPr>
          <w:spacing w:val="-8"/>
        </w:rPr>
        <w:t xml:space="preserve"> </w:t>
      </w:r>
      <w:r>
        <w:t>ПОЭТОВ-УЧАСТНИКОВ</w:t>
      </w:r>
      <w:r>
        <w:rPr>
          <w:spacing w:val="-5"/>
        </w:rPr>
        <w:t xml:space="preserve"> </w:t>
      </w:r>
      <w:r>
        <w:t>ВЕЛИКОЙ</w:t>
      </w:r>
      <w:r>
        <w:rPr>
          <w:spacing w:val="-3"/>
        </w:rPr>
        <w:t xml:space="preserve"> </w:t>
      </w:r>
      <w:r>
        <w:t>ОТЕЧЕСТВЕННОЙ</w:t>
      </w:r>
      <w:r>
        <w:rPr>
          <w:spacing w:val="-8"/>
        </w:rPr>
        <w:t xml:space="preserve"> </w:t>
      </w:r>
      <w:r>
        <w:t>ВОЙНЫ</w:t>
      </w:r>
      <w:r>
        <w:rPr>
          <w:spacing w:val="-2"/>
        </w:rPr>
        <w:t xml:space="preserve"> </w:t>
      </w:r>
      <w:r>
        <w:t>(2</w:t>
      </w:r>
      <w:r>
        <w:rPr>
          <w:spacing w:val="-7"/>
        </w:rPr>
        <w:t xml:space="preserve"> </w:t>
      </w:r>
      <w:r>
        <w:t>часа)</w:t>
      </w:r>
    </w:p>
    <w:p w:rsidR="00054381" w:rsidRDefault="00656015">
      <w:pPr>
        <w:pStyle w:val="a3"/>
        <w:spacing w:before="3"/>
        <w:ind w:right="1008"/>
      </w:pPr>
      <w:r>
        <w:t>Н.П. Майоров «Творчество»; Б.А. Богатков «Повестка»; М. Джалиль «Последняя песня»;</w:t>
      </w:r>
      <w:r>
        <w:rPr>
          <w:spacing w:val="-57"/>
        </w:rPr>
        <w:t xml:space="preserve"> </w:t>
      </w:r>
      <w:r>
        <w:t>В.Н.</w:t>
      </w:r>
      <w:r>
        <w:rPr>
          <w:spacing w:val="2"/>
        </w:rPr>
        <w:t xml:space="preserve"> </w:t>
      </w:r>
      <w:r>
        <w:t>Лобода</w:t>
      </w:r>
      <w:r>
        <w:rPr>
          <w:spacing w:val="1"/>
        </w:rPr>
        <w:t xml:space="preserve"> </w:t>
      </w:r>
      <w:r>
        <w:t>«Начало».</w:t>
      </w:r>
    </w:p>
    <w:p w:rsidR="00054381" w:rsidRDefault="00656015">
      <w:pPr>
        <w:pStyle w:val="a3"/>
        <w:spacing w:line="275" w:lineRule="exact"/>
      </w:pPr>
      <w:r>
        <w:t>Особенности</w:t>
      </w:r>
      <w:r>
        <w:rPr>
          <w:spacing w:val="-5"/>
        </w:rPr>
        <w:t xml:space="preserve"> </w:t>
      </w:r>
      <w:r>
        <w:t>восприятия</w:t>
      </w:r>
      <w:r>
        <w:rPr>
          <w:spacing w:val="-6"/>
        </w:rPr>
        <w:t xml:space="preserve"> </w:t>
      </w:r>
      <w:r>
        <w:t>жизни</w:t>
      </w:r>
      <w:r>
        <w:rPr>
          <w:spacing w:val="-6"/>
        </w:rPr>
        <w:t xml:space="preserve"> </w:t>
      </w:r>
      <w:r>
        <w:t>и</w:t>
      </w:r>
      <w:r>
        <w:rPr>
          <w:spacing w:val="-5"/>
        </w:rPr>
        <w:t xml:space="preserve"> </w:t>
      </w:r>
      <w:r>
        <w:t>творчества</w:t>
      </w:r>
      <w:r>
        <w:rPr>
          <w:spacing w:val="-8"/>
        </w:rPr>
        <w:t xml:space="preserve"> </w:t>
      </w:r>
      <w:r>
        <w:t>поэтов</w:t>
      </w:r>
      <w:r>
        <w:rPr>
          <w:spacing w:val="-4"/>
        </w:rPr>
        <w:t xml:space="preserve"> </w:t>
      </w:r>
      <w:r>
        <w:t>предвоенного</w:t>
      </w:r>
      <w:r>
        <w:rPr>
          <w:spacing w:val="-2"/>
        </w:rPr>
        <w:t xml:space="preserve"> </w:t>
      </w:r>
      <w:r>
        <w:t>поколения. Военные</w:t>
      </w:r>
    </w:p>
    <w:p w:rsidR="00054381" w:rsidRDefault="00656015">
      <w:pPr>
        <w:pStyle w:val="a3"/>
        <w:spacing w:line="275" w:lineRule="exact"/>
      </w:pPr>
      <w:r>
        <w:t>«будни»</w:t>
      </w:r>
      <w:r>
        <w:rPr>
          <w:spacing w:val="-6"/>
        </w:rPr>
        <w:t xml:space="preserve"> </w:t>
      </w:r>
      <w:r>
        <w:t>в стихотворениях</w:t>
      </w:r>
      <w:r>
        <w:rPr>
          <w:spacing w:val="-6"/>
        </w:rPr>
        <w:t xml:space="preserve"> </w:t>
      </w:r>
      <w:r>
        <w:t>поэтов-участников войны.</w:t>
      </w:r>
    </w:p>
    <w:p w:rsidR="00054381" w:rsidRDefault="00054381">
      <w:pPr>
        <w:pStyle w:val="a3"/>
        <w:ind w:left="0"/>
      </w:pPr>
    </w:p>
    <w:p w:rsidR="00054381" w:rsidRDefault="00656015">
      <w:pPr>
        <w:pStyle w:val="a3"/>
      </w:pPr>
      <w:r>
        <w:t>Б.Л.</w:t>
      </w:r>
      <w:r>
        <w:rPr>
          <w:spacing w:val="-4"/>
        </w:rPr>
        <w:t xml:space="preserve"> </w:t>
      </w:r>
      <w:r>
        <w:t>ВАСИЛЬЕВ</w:t>
      </w:r>
      <w:r>
        <w:rPr>
          <w:spacing w:val="-3"/>
        </w:rPr>
        <w:t xml:space="preserve"> </w:t>
      </w:r>
      <w:r>
        <w:t>(2часа)</w:t>
      </w:r>
    </w:p>
    <w:p w:rsidR="00054381" w:rsidRDefault="00656015">
      <w:pPr>
        <w:pStyle w:val="a3"/>
        <w:spacing w:before="2"/>
        <w:ind w:right="1034"/>
      </w:pPr>
      <w:r>
        <w:t>«Летят</w:t>
      </w:r>
      <w:r>
        <w:rPr>
          <w:spacing w:val="-1"/>
        </w:rPr>
        <w:t xml:space="preserve"> </w:t>
      </w:r>
      <w:r>
        <w:t>мои</w:t>
      </w:r>
      <w:r>
        <w:rPr>
          <w:spacing w:val="-6"/>
        </w:rPr>
        <w:t xml:space="preserve"> </w:t>
      </w:r>
      <w:r>
        <w:t>кони»</w:t>
      </w:r>
      <w:r>
        <w:rPr>
          <w:spacing w:val="-6"/>
        </w:rPr>
        <w:t xml:space="preserve"> </w:t>
      </w:r>
      <w:r>
        <w:t>(фрагмент).</w:t>
      </w:r>
      <w:r>
        <w:rPr>
          <w:spacing w:val="-4"/>
        </w:rPr>
        <w:t xml:space="preserve"> </w:t>
      </w:r>
      <w:r>
        <w:t>Рассказ</w:t>
      </w:r>
      <w:r>
        <w:rPr>
          <w:spacing w:val="-1"/>
        </w:rPr>
        <w:t xml:space="preserve"> </w:t>
      </w:r>
      <w:r>
        <w:t>«Экспонат</w:t>
      </w:r>
      <w:r>
        <w:rPr>
          <w:spacing w:val="-2"/>
        </w:rPr>
        <w:t xml:space="preserve"> </w:t>
      </w:r>
      <w:r>
        <w:t>№…». Название</w:t>
      </w:r>
      <w:r>
        <w:rPr>
          <w:spacing w:val="-7"/>
        </w:rPr>
        <w:t xml:space="preserve"> </w:t>
      </w:r>
      <w:r>
        <w:t>рассказа</w:t>
      </w:r>
      <w:r>
        <w:rPr>
          <w:spacing w:val="-2"/>
        </w:rPr>
        <w:t xml:space="preserve"> </w:t>
      </w:r>
      <w:r>
        <w:t>и</w:t>
      </w:r>
      <w:r>
        <w:rPr>
          <w:spacing w:val="-1"/>
        </w:rPr>
        <w:t xml:space="preserve"> </w:t>
      </w:r>
      <w:r>
        <w:t>его</w:t>
      </w:r>
      <w:r>
        <w:rPr>
          <w:spacing w:val="-2"/>
        </w:rPr>
        <w:t xml:space="preserve"> </w:t>
      </w:r>
      <w:r>
        <w:t>роль</w:t>
      </w:r>
      <w:r>
        <w:rPr>
          <w:spacing w:val="-5"/>
        </w:rPr>
        <w:t xml:space="preserve"> </w:t>
      </w:r>
      <w:r>
        <w:t>в</w:t>
      </w:r>
      <w:r>
        <w:rPr>
          <w:spacing w:val="-57"/>
        </w:rPr>
        <w:t xml:space="preserve"> </w:t>
      </w:r>
      <w:r>
        <w:t>раскрытии художественной</w:t>
      </w:r>
      <w:r>
        <w:rPr>
          <w:spacing w:val="1"/>
        </w:rPr>
        <w:t xml:space="preserve"> </w:t>
      </w:r>
      <w:r>
        <w:t>идеи</w:t>
      </w:r>
      <w:r>
        <w:rPr>
          <w:spacing w:val="-4"/>
        </w:rPr>
        <w:t xml:space="preserve"> </w:t>
      </w:r>
      <w:r>
        <w:t>произведения,</w:t>
      </w:r>
      <w:r>
        <w:rPr>
          <w:spacing w:val="2"/>
        </w:rPr>
        <w:t xml:space="preserve"> </w:t>
      </w:r>
      <w:r>
        <w:t>проблема</w:t>
      </w:r>
      <w:r>
        <w:rPr>
          <w:spacing w:val="-6"/>
        </w:rPr>
        <w:t xml:space="preserve"> </w:t>
      </w:r>
      <w:r>
        <w:t>истинного и</w:t>
      </w:r>
      <w:r>
        <w:rPr>
          <w:spacing w:val="1"/>
        </w:rPr>
        <w:t xml:space="preserve"> </w:t>
      </w:r>
      <w:r>
        <w:t>ложного.</w:t>
      </w:r>
    </w:p>
    <w:p w:rsidR="00054381" w:rsidRDefault="00656015">
      <w:pPr>
        <w:pStyle w:val="a3"/>
        <w:spacing w:before="3" w:line="237" w:lineRule="auto"/>
        <w:ind w:right="3124"/>
      </w:pPr>
      <w:r>
        <w:t>Разоблачение</w:t>
      </w:r>
      <w:r>
        <w:rPr>
          <w:spacing w:val="-8"/>
        </w:rPr>
        <w:t xml:space="preserve"> </w:t>
      </w:r>
      <w:r>
        <w:t>равнодушия,</w:t>
      </w:r>
      <w:r>
        <w:rPr>
          <w:spacing w:val="-4"/>
        </w:rPr>
        <w:t xml:space="preserve"> </w:t>
      </w:r>
      <w:r>
        <w:t>нравственной</w:t>
      </w:r>
      <w:r>
        <w:rPr>
          <w:spacing w:val="-10"/>
        </w:rPr>
        <w:t xml:space="preserve"> </w:t>
      </w:r>
      <w:r>
        <w:t>убогости,</w:t>
      </w:r>
      <w:r>
        <w:rPr>
          <w:spacing w:val="-4"/>
        </w:rPr>
        <w:t xml:space="preserve"> </w:t>
      </w:r>
      <w:r>
        <w:t>лицемерия.</w:t>
      </w:r>
      <w:r>
        <w:rPr>
          <w:spacing w:val="-57"/>
        </w:rPr>
        <w:t xml:space="preserve"> </w:t>
      </w:r>
      <w:r>
        <w:t>Теория</w:t>
      </w:r>
      <w:r>
        <w:rPr>
          <w:spacing w:val="-1"/>
        </w:rPr>
        <w:t xml:space="preserve"> </w:t>
      </w:r>
      <w:r>
        <w:t>литературы: рассказчик</w:t>
      </w:r>
      <w:r>
        <w:rPr>
          <w:spacing w:val="-2"/>
        </w:rPr>
        <w:t xml:space="preserve"> </w:t>
      </w:r>
      <w:r>
        <w:t>и</w:t>
      </w:r>
      <w:r>
        <w:rPr>
          <w:spacing w:val="1"/>
        </w:rPr>
        <w:t xml:space="preserve"> </w:t>
      </w:r>
      <w:r>
        <w:t>его</w:t>
      </w:r>
      <w:r>
        <w:rPr>
          <w:spacing w:val="3"/>
        </w:rPr>
        <w:t xml:space="preserve"> </w:t>
      </w:r>
      <w:r>
        <w:t>роль</w:t>
      </w:r>
      <w:r>
        <w:rPr>
          <w:spacing w:val="-4"/>
        </w:rPr>
        <w:t xml:space="preserve"> </w:t>
      </w:r>
      <w:r>
        <w:t>в</w:t>
      </w:r>
      <w:r>
        <w:rPr>
          <w:spacing w:val="1"/>
        </w:rPr>
        <w:t xml:space="preserve"> </w:t>
      </w:r>
      <w:r>
        <w:t>повествовании.</w:t>
      </w:r>
    </w:p>
    <w:p w:rsidR="00054381" w:rsidRDefault="00656015">
      <w:pPr>
        <w:pStyle w:val="a3"/>
        <w:spacing w:before="4"/>
      </w:pPr>
      <w:r>
        <w:t>В.М.</w:t>
      </w:r>
      <w:r>
        <w:rPr>
          <w:spacing w:val="-1"/>
        </w:rPr>
        <w:t xml:space="preserve"> </w:t>
      </w:r>
      <w:r>
        <w:t>ШУКШИН</w:t>
      </w:r>
      <w:r>
        <w:rPr>
          <w:spacing w:val="-2"/>
        </w:rPr>
        <w:t xml:space="preserve"> </w:t>
      </w:r>
      <w:r>
        <w:t>(3</w:t>
      </w:r>
      <w:r>
        <w:rPr>
          <w:spacing w:val="-2"/>
        </w:rPr>
        <w:t xml:space="preserve"> </w:t>
      </w:r>
      <w:r>
        <w:t>часа)</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ind w:right="572"/>
      </w:pPr>
      <w:r>
        <w:lastRenderedPageBreak/>
        <w:t>Краткие</w:t>
      </w:r>
      <w:r>
        <w:rPr>
          <w:spacing w:val="-3"/>
        </w:rPr>
        <w:t xml:space="preserve"> </w:t>
      </w:r>
      <w:r>
        <w:t>сведения</w:t>
      </w:r>
      <w:r>
        <w:rPr>
          <w:spacing w:val="-2"/>
        </w:rPr>
        <w:t xml:space="preserve"> </w:t>
      </w:r>
      <w:r>
        <w:t>о</w:t>
      </w:r>
      <w:r>
        <w:rPr>
          <w:spacing w:val="-1"/>
        </w:rPr>
        <w:t xml:space="preserve"> </w:t>
      </w:r>
      <w:r>
        <w:t>писателе.</w:t>
      </w:r>
      <w:r>
        <w:rPr>
          <w:spacing w:val="-5"/>
        </w:rPr>
        <w:t xml:space="preserve"> </w:t>
      </w:r>
      <w:r>
        <w:t>«Чудаки»</w:t>
      </w:r>
      <w:r>
        <w:rPr>
          <w:spacing w:val="-6"/>
        </w:rPr>
        <w:t xml:space="preserve"> </w:t>
      </w:r>
      <w:r>
        <w:t>и</w:t>
      </w:r>
      <w:r>
        <w:rPr>
          <w:spacing w:val="-1"/>
        </w:rPr>
        <w:t xml:space="preserve"> </w:t>
      </w:r>
      <w:r>
        <w:t>«чудики»</w:t>
      </w:r>
      <w:r>
        <w:rPr>
          <w:spacing w:val="-6"/>
        </w:rPr>
        <w:t xml:space="preserve"> </w:t>
      </w:r>
      <w:r>
        <w:t>в</w:t>
      </w:r>
      <w:r>
        <w:rPr>
          <w:spacing w:val="-1"/>
        </w:rPr>
        <w:t xml:space="preserve"> </w:t>
      </w:r>
      <w:r>
        <w:t>рассказах</w:t>
      </w:r>
      <w:r>
        <w:rPr>
          <w:spacing w:val="-6"/>
        </w:rPr>
        <w:t xml:space="preserve"> </w:t>
      </w:r>
      <w:r>
        <w:t>В.М. Шукшина. «Слово</w:t>
      </w:r>
      <w:r>
        <w:rPr>
          <w:spacing w:val="-6"/>
        </w:rPr>
        <w:t xml:space="preserve"> </w:t>
      </w:r>
      <w:r>
        <w:t>о</w:t>
      </w:r>
      <w:r>
        <w:rPr>
          <w:spacing w:val="-57"/>
        </w:rPr>
        <w:t xml:space="preserve"> </w:t>
      </w:r>
      <w:r>
        <w:t>малой родине». Раздумья об отчем крае и его месте в жизни человека. Рассказ «Чудик».</w:t>
      </w:r>
      <w:r>
        <w:rPr>
          <w:spacing w:val="1"/>
        </w:rPr>
        <w:t xml:space="preserve"> </w:t>
      </w:r>
      <w:r>
        <w:t>Простота</w:t>
      </w:r>
      <w:r>
        <w:rPr>
          <w:spacing w:val="-4"/>
        </w:rPr>
        <w:t xml:space="preserve"> </w:t>
      </w:r>
      <w:r>
        <w:t>и</w:t>
      </w:r>
      <w:r>
        <w:rPr>
          <w:spacing w:val="3"/>
        </w:rPr>
        <w:t xml:space="preserve"> </w:t>
      </w:r>
      <w:r>
        <w:t>нравственная</w:t>
      </w:r>
      <w:r>
        <w:rPr>
          <w:spacing w:val="-3"/>
        </w:rPr>
        <w:t xml:space="preserve"> </w:t>
      </w:r>
      <w:r>
        <w:t>высота</w:t>
      </w:r>
      <w:r>
        <w:rPr>
          <w:spacing w:val="-3"/>
        </w:rPr>
        <w:t xml:space="preserve"> </w:t>
      </w:r>
      <w:r>
        <w:t>героя.</w:t>
      </w:r>
    </w:p>
    <w:p w:rsidR="00054381" w:rsidRDefault="00656015">
      <w:pPr>
        <w:pStyle w:val="a3"/>
        <w:spacing w:before="3"/>
      </w:pPr>
      <w:r>
        <w:t>Теория</w:t>
      </w:r>
      <w:r>
        <w:rPr>
          <w:spacing w:val="-2"/>
        </w:rPr>
        <w:t xml:space="preserve"> </w:t>
      </w:r>
      <w:r>
        <w:t>литературы:</w:t>
      </w:r>
      <w:r>
        <w:rPr>
          <w:spacing w:val="-3"/>
        </w:rPr>
        <w:t xml:space="preserve"> </w:t>
      </w:r>
      <w:r>
        <w:t>способы</w:t>
      </w:r>
      <w:r>
        <w:rPr>
          <w:spacing w:val="-6"/>
        </w:rPr>
        <w:t xml:space="preserve"> </w:t>
      </w:r>
      <w:r>
        <w:t>создания</w:t>
      </w:r>
      <w:r>
        <w:rPr>
          <w:spacing w:val="-2"/>
        </w:rPr>
        <w:t xml:space="preserve"> </w:t>
      </w:r>
      <w:r>
        <w:t>характера;</w:t>
      </w:r>
      <w:r>
        <w:rPr>
          <w:spacing w:val="-3"/>
        </w:rPr>
        <w:t xml:space="preserve"> </w:t>
      </w:r>
      <w:r>
        <w:t>художественная</w:t>
      </w:r>
      <w:r>
        <w:rPr>
          <w:spacing w:val="-8"/>
        </w:rPr>
        <w:t xml:space="preserve"> </w:t>
      </w:r>
      <w:r>
        <w:t>идея</w:t>
      </w:r>
      <w:r>
        <w:rPr>
          <w:spacing w:val="-2"/>
        </w:rPr>
        <w:t xml:space="preserve"> </w:t>
      </w:r>
      <w:r>
        <w:t>рассказа.</w:t>
      </w:r>
    </w:p>
    <w:p w:rsidR="00054381" w:rsidRDefault="00054381">
      <w:pPr>
        <w:pStyle w:val="a3"/>
        <w:ind w:left="0"/>
      </w:pPr>
    </w:p>
    <w:p w:rsidR="00054381" w:rsidRDefault="00656015">
      <w:pPr>
        <w:pStyle w:val="a3"/>
        <w:spacing w:before="1" w:line="275" w:lineRule="exact"/>
      </w:pPr>
      <w:r>
        <w:t>ПОЭТЫ XX</w:t>
      </w:r>
      <w:r>
        <w:rPr>
          <w:spacing w:val="-2"/>
        </w:rPr>
        <w:t xml:space="preserve"> </w:t>
      </w:r>
      <w:r>
        <w:t>ВЕКА</w:t>
      </w:r>
      <w:r>
        <w:rPr>
          <w:spacing w:val="-7"/>
        </w:rPr>
        <w:t xml:space="preserve"> </w:t>
      </w:r>
      <w:r>
        <w:t>О</w:t>
      </w:r>
      <w:r>
        <w:rPr>
          <w:spacing w:val="-1"/>
        </w:rPr>
        <w:t xml:space="preserve"> </w:t>
      </w:r>
      <w:r>
        <w:t>РОССИИ</w:t>
      </w:r>
      <w:r>
        <w:rPr>
          <w:spacing w:val="-2"/>
        </w:rPr>
        <w:t xml:space="preserve"> </w:t>
      </w:r>
      <w:r>
        <w:t>(3</w:t>
      </w:r>
      <w:r>
        <w:rPr>
          <w:spacing w:val="-1"/>
        </w:rPr>
        <w:t xml:space="preserve"> </w:t>
      </w:r>
      <w:r>
        <w:t>час)</w:t>
      </w:r>
    </w:p>
    <w:p w:rsidR="00054381" w:rsidRDefault="00656015">
      <w:pPr>
        <w:pStyle w:val="a3"/>
        <w:spacing w:line="242" w:lineRule="auto"/>
        <w:ind w:right="1091"/>
      </w:pPr>
      <w:r>
        <w:t>Г. Тукай «Родная деревня»; А. А. Ахматова «Мне голос был…»; М.И. Цветаева «Рябину</w:t>
      </w:r>
      <w:r>
        <w:rPr>
          <w:spacing w:val="-58"/>
        </w:rPr>
        <w:t xml:space="preserve"> </w:t>
      </w:r>
      <w:r>
        <w:t>рубили зорькою…»;</w:t>
      </w:r>
      <w:r>
        <w:rPr>
          <w:spacing w:val="-5"/>
        </w:rPr>
        <w:t xml:space="preserve"> </w:t>
      </w:r>
      <w:r>
        <w:t>И. Северянин</w:t>
      </w:r>
      <w:r>
        <w:rPr>
          <w:spacing w:val="1"/>
        </w:rPr>
        <w:t xml:space="preserve"> </w:t>
      </w:r>
      <w:r>
        <w:t>«Запевка»;</w:t>
      </w:r>
      <w:r>
        <w:rPr>
          <w:spacing w:val="-1"/>
        </w:rPr>
        <w:t xml:space="preserve"> </w:t>
      </w:r>
      <w:r>
        <w:t>Н.</w:t>
      </w:r>
      <w:r>
        <w:rPr>
          <w:spacing w:val="1"/>
        </w:rPr>
        <w:t xml:space="preserve"> </w:t>
      </w:r>
      <w:r>
        <w:t>Рубцов «В</w:t>
      </w:r>
      <w:r>
        <w:rPr>
          <w:spacing w:val="-2"/>
        </w:rPr>
        <w:t xml:space="preserve"> </w:t>
      </w:r>
      <w:r>
        <w:t>горнице»;</w:t>
      </w:r>
      <w:r>
        <w:rPr>
          <w:spacing w:val="-6"/>
        </w:rPr>
        <w:t xml:space="preserve"> </w:t>
      </w:r>
      <w:r>
        <w:t>Я.В.</w:t>
      </w:r>
      <w:r>
        <w:rPr>
          <w:spacing w:val="2"/>
        </w:rPr>
        <w:t xml:space="preserve"> </w:t>
      </w:r>
      <w:r>
        <w:t>Смеляков</w:t>
      </w:r>
    </w:p>
    <w:p w:rsidR="00054381" w:rsidRDefault="00656015">
      <w:pPr>
        <w:pStyle w:val="a3"/>
        <w:ind w:right="923"/>
      </w:pPr>
      <w:r>
        <w:t>«История»;</w:t>
      </w:r>
      <w:r>
        <w:rPr>
          <w:spacing w:val="-6"/>
        </w:rPr>
        <w:t xml:space="preserve"> </w:t>
      </w:r>
      <w:r>
        <w:t>А.И.</w:t>
      </w:r>
      <w:r>
        <w:rPr>
          <w:spacing w:val="-1"/>
        </w:rPr>
        <w:t xml:space="preserve"> </w:t>
      </w:r>
      <w:r>
        <w:t>Фатьянов</w:t>
      </w:r>
      <w:r>
        <w:rPr>
          <w:spacing w:val="-4"/>
        </w:rPr>
        <w:t xml:space="preserve"> </w:t>
      </w:r>
      <w:r>
        <w:t>«Давно</w:t>
      </w:r>
      <w:r>
        <w:rPr>
          <w:spacing w:val="-1"/>
        </w:rPr>
        <w:t xml:space="preserve"> </w:t>
      </w:r>
      <w:r>
        <w:t>мы</w:t>
      </w:r>
      <w:r>
        <w:rPr>
          <w:spacing w:val="-1"/>
        </w:rPr>
        <w:t xml:space="preserve"> </w:t>
      </w:r>
      <w:r>
        <w:t>дома</w:t>
      </w:r>
      <w:r>
        <w:rPr>
          <w:spacing w:val="-2"/>
        </w:rPr>
        <w:t xml:space="preserve"> </w:t>
      </w:r>
      <w:r>
        <w:t>не</w:t>
      </w:r>
      <w:r>
        <w:rPr>
          <w:spacing w:val="-11"/>
        </w:rPr>
        <w:t xml:space="preserve"> </w:t>
      </w:r>
      <w:r>
        <w:t>были…»;</w:t>
      </w:r>
      <w:r>
        <w:rPr>
          <w:spacing w:val="-6"/>
        </w:rPr>
        <w:t xml:space="preserve"> </w:t>
      </w:r>
      <w:r>
        <w:t>А.Я. Яшин «Не</w:t>
      </w:r>
      <w:r>
        <w:rPr>
          <w:spacing w:val="-3"/>
        </w:rPr>
        <w:t xml:space="preserve"> </w:t>
      </w:r>
      <w:r>
        <w:t>разучился</w:t>
      </w:r>
      <w:r>
        <w:rPr>
          <w:spacing w:val="-2"/>
        </w:rPr>
        <w:t xml:space="preserve"> </w:t>
      </w:r>
      <w:r>
        <w:t>ль…»;</w:t>
      </w:r>
      <w:r>
        <w:rPr>
          <w:spacing w:val="-57"/>
        </w:rPr>
        <w:t xml:space="preserve"> </w:t>
      </w:r>
      <w:r>
        <w:t>К.Ш. Кулиев «Когда на меня навалилась беда…», «Каким бы малым ни был мой</w:t>
      </w:r>
      <w:r>
        <w:rPr>
          <w:spacing w:val="1"/>
        </w:rPr>
        <w:t xml:space="preserve"> </w:t>
      </w:r>
      <w:r>
        <w:t>народ…»; Р.Г. Гамзатов «В горах джигиты ссорились, бывало…», «Мой Дагестан»; А.А.</w:t>
      </w:r>
      <w:r>
        <w:rPr>
          <w:spacing w:val="1"/>
        </w:rPr>
        <w:t xml:space="preserve"> </w:t>
      </w:r>
      <w:r>
        <w:t>Вознесенский</w:t>
      </w:r>
      <w:r>
        <w:rPr>
          <w:spacing w:val="4"/>
        </w:rPr>
        <w:t xml:space="preserve"> </w:t>
      </w:r>
      <w:r>
        <w:t>«Муромский</w:t>
      </w:r>
      <w:r>
        <w:rPr>
          <w:spacing w:val="2"/>
        </w:rPr>
        <w:t xml:space="preserve"> </w:t>
      </w:r>
      <w:r>
        <w:t>сруб»;</w:t>
      </w:r>
      <w:r>
        <w:rPr>
          <w:spacing w:val="-3"/>
        </w:rPr>
        <w:t xml:space="preserve"> </w:t>
      </w:r>
      <w:r>
        <w:t>А.Д.</w:t>
      </w:r>
      <w:r>
        <w:rPr>
          <w:spacing w:val="2"/>
        </w:rPr>
        <w:t xml:space="preserve"> </w:t>
      </w:r>
      <w:r>
        <w:t>Дементьев</w:t>
      </w:r>
      <w:r>
        <w:rPr>
          <w:spacing w:val="2"/>
        </w:rPr>
        <w:t xml:space="preserve"> </w:t>
      </w:r>
      <w:r>
        <w:t>«Волга».</w:t>
      </w:r>
    </w:p>
    <w:p w:rsidR="00054381" w:rsidRDefault="00656015">
      <w:pPr>
        <w:pStyle w:val="a3"/>
      </w:pPr>
      <w:r>
        <w:t>Своеобразие</w:t>
      </w:r>
      <w:r>
        <w:rPr>
          <w:spacing w:val="-2"/>
        </w:rPr>
        <w:t xml:space="preserve"> </w:t>
      </w:r>
      <w:r>
        <w:t>раскрытия</w:t>
      </w:r>
      <w:r>
        <w:rPr>
          <w:spacing w:val="-5"/>
        </w:rPr>
        <w:t xml:space="preserve"> </w:t>
      </w:r>
      <w:r>
        <w:t>темы</w:t>
      </w:r>
      <w:r>
        <w:rPr>
          <w:spacing w:val="-3"/>
        </w:rPr>
        <w:t xml:space="preserve"> </w:t>
      </w:r>
      <w:r>
        <w:t>Родины</w:t>
      </w:r>
      <w:r>
        <w:rPr>
          <w:spacing w:val="-3"/>
        </w:rPr>
        <w:t xml:space="preserve"> </w:t>
      </w:r>
      <w:r>
        <w:t>в стихах</w:t>
      </w:r>
      <w:r>
        <w:rPr>
          <w:spacing w:val="-5"/>
        </w:rPr>
        <w:t xml:space="preserve"> </w:t>
      </w:r>
      <w:r>
        <w:t>поэтов</w:t>
      </w:r>
      <w:r>
        <w:rPr>
          <w:spacing w:val="-3"/>
        </w:rPr>
        <w:t xml:space="preserve"> </w:t>
      </w:r>
      <w:r>
        <w:t>XX</w:t>
      </w:r>
      <w:r>
        <w:rPr>
          <w:spacing w:val="-6"/>
        </w:rPr>
        <w:t xml:space="preserve"> </w:t>
      </w:r>
      <w:r>
        <w:t>века.</w:t>
      </w:r>
    </w:p>
    <w:p w:rsidR="00054381" w:rsidRDefault="00656015">
      <w:pPr>
        <w:pStyle w:val="a3"/>
      </w:pPr>
      <w:r>
        <w:t>Теория</w:t>
      </w:r>
      <w:r>
        <w:rPr>
          <w:spacing w:val="-4"/>
        </w:rPr>
        <w:t xml:space="preserve"> </w:t>
      </w:r>
      <w:r>
        <w:t>литературы:</w:t>
      </w:r>
      <w:r>
        <w:rPr>
          <w:spacing w:val="-4"/>
        </w:rPr>
        <w:t xml:space="preserve"> </w:t>
      </w:r>
      <w:r>
        <w:t>сравнение,</w:t>
      </w:r>
      <w:r>
        <w:rPr>
          <w:spacing w:val="-6"/>
        </w:rPr>
        <w:t xml:space="preserve"> </w:t>
      </w:r>
      <w:r>
        <w:t>риторические</w:t>
      </w:r>
      <w:r>
        <w:rPr>
          <w:spacing w:val="-5"/>
        </w:rPr>
        <w:t xml:space="preserve"> </w:t>
      </w:r>
      <w:r>
        <w:t>фигуры</w:t>
      </w:r>
      <w:r>
        <w:rPr>
          <w:spacing w:val="-3"/>
        </w:rPr>
        <w:t xml:space="preserve"> </w:t>
      </w:r>
      <w:r>
        <w:t>(развитие</w:t>
      </w:r>
      <w:r>
        <w:rPr>
          <w:spacing w:val="-9"/>
        </w:rPr>
        <w:t xml:space="preserve"> </w:t>
      </w:r>
      <w:r>
        <w:t>представлений).</w:t>
      </w:r>
    </w:p>
    <w:p w:rsidR="00054381" w:rsidRDefault="00054381">
      <w:pPr>
        <w:pStyle w:val="a3"/>
        <w:spacing w:before="7"/>
        <w:ind w:left="0"/>
        <w:rPr>
          <w:sz w:val="23"/>
        </w:rPr>
      </w:pPr>
    </w:p>
    <w:p w:rsidR="00054381" w:rsidRDefault="00656015">
      <w:pPr>
        <w:pStyle w:val="a3"/>
        <w:ind w:right="6564"/>
      </w:pPr>
      <w:r>
        <w:t>ИЗ ЗАРУБЕЖНОЙ ЛИТЕРАТУРЫ</w:t>
      </w:r>
      <w:r>
        <w:rPr>
          <w:spacing w:val="-57"/>
        </w:rPr>
        <w:t xml:space="preserve"> </w:t>
      </w:r>
      <w:r>
        <w:t>У.</w:t>
      </w:r>
      <w:r>
        <w:rPr>
          <w:spacing w:val="3"/>
        </w:rPr>
        <w:t xml:space="preserve"> </w:t>
      </w:r>
      <w:r>
        <w:t>ШЕКСПИР</w:t>
      </w:r>
      <w:r>
        <w:rPr>
          <w:spacing w:val="2"/>
        </w:rPr>
        <w:t xml:space="preserve"> </w:t>
      </w:r>
      <w:r>
        <w:t>(2</w:t>
      </w:r>
      <w:r>
        <w:rPr>
          <w:spacing w:val="1"/>
        </w:rPr>
        <w:t xml:space="preserve"> </w:t>
      </w:r>
      <w:r>
        <w:t>час)</w:t>
      </w:r>
    </w:p>
    <w:p w:rsidR="00054381" w:rsidRDefault="00656015">
      <w:pPr>
        <w:pStyle w:val="a3"/>
        <w:spacing w:before="1" w:line="275" w:lineRule="exact"/>
      </w:pPr>
      <w:r>
        <w:t>Краткие</w:t>
      </w:r>
      <w:r>
        <w:rPr>
          <w:spacing w:val="-3"/>
        </w:rPr>
        <w:t xml:space="preserve"> </w:t>
      </w:r>
      <w:r>
        <w:t>сведения</w:t>
      </w:r>
      <w:r>
        <w:rPr>
          <w:spacing w:val="-1"/>
        </w:rPr>
        <w:t xml:space="preserve"> </w:t>
      </w:r>
      <w:r>
        <w:t>об</w:t>
      </w:r>
      <w:r>
        <w:rPr>
          <w:spacing w:val="-4"/>
        </w:rPr>
        <w:t xml:space="preserve"> </w:t>
      </w:r>
      <w:r>
        <w:t>авторе.</w:t>
      </w:r>
      <w:r>
        <w:rPr>
          <w:spacing w:val="-4"/>
        </w:rPr>
        <w:t xml:space="preserve"> </w:t>
      </w:r>
      <w:r>
        <w:t>Сонеты:</w:t>
      </w:r>
      <w:r>
        <w:rPr>
          <w:spacing w:val="-2"/>
        </w:rPr>
        <w:t xml:space="preserve"> </w:t>
      </w:r>
      <w:r>
        <w:t>«Когда</w:t>
      </w:r>
      <w:r>
        <w:rPr>
          <w:spacing w:val="-2"/>
        </w:rPr>
        <w:t xml:space="preserve"> </w:t>
      </w:r>
      <w:r>
        <w:t>на</w:t>
      </w:r>
      <w:r>
        <w:rPr>
          <w:spacing w:val="-7"/>
        </w:rPr>
        <w:t xml:space="preserve"> </w:t>
      </w:r>
      <w:r>
        <w:t>суд</w:t>
      </w:r>
      <w:r>
        <w:rPr>
          <w:spacing w:val="-3"/>
        </w:rPr>
        <w:t xml:space="preserve"> </w:t>
      </w:r>
      <w:r>
        <w:t>безмолвных,</w:t>
      </w:r>
      <w:r>
        <w:rPr>
          <w:spacing w:val="-5"/>
        </w:rPr>
        <w:t xml:space="preserve"> </w:t>
      </w:r>
      <w:r>
        <w:t>тайных</w:t>
      </w:r>
      <w:r>
        <w:rPr>
          <w:spacing w:val="-6"/>
        </w:rPr>
        <w:t xml:space="preserve"> </w:t>
      </w:r>
      <w:r>
        <w:t>дум…»,</w:t>
      </w:r>
    </w:p>
    <w:p w:rsidR="00054381" w:rsidRDefault="00656015">
      <w:pPr>
        <w:pStyle w:val="a3"/>
        <w:spacing w:line="275" w:lineRule="exact"/>
      </w:pPr>
      <w:r>
        <w:t>«Прекрасное</w:t>
      </w:r>
      <w:r>
        <w:rPr>
          <w:spacing w:val="-3"/>
        </w:rPr>
        <w:t xml:space="preserve"> </w:t>
      </w:r>
      <w:r>
        <w:t>прекрасней</w:t>
      </w:r>
      <w:r>
        <w:rPr>
          <w:spacing w:val="-1"/>
        </w:rPr>
        <w:t xml:space="preserve"> </w:t>
      </w:r>
      <w:r>
        <w:t>во</w:t>
      </w:r>
      <w:r>
        <w:rPr>
          <w:spacing w:val="-2"/>
        </w:rPr>
        <w:t xml:space="preserve"> </w:t>
      </w:r>
      <w:r>
        <w:t>сто</w:t>
      </w:r>
      <w:r>
        <w:rPr>
          <w:spacing w:val="2"/>
        </w:rPr>
        <w:t xml:space="preserve"> </w:t>
      </w:r>
      <w:r>
        <w:t>крат…»,</w:t>
      </w:r>
      <w:r>
        <w:rPr>
          <w:spacing w:val="1"/>
        </w:rPr>
        <w:t xml:space="preserve"> </w:t>
      </w:r>
      <w:r>
        <w:t>«Уж если</w:t>
      </w:r>
      <w:r>
        <w:rPr>
          <w:spacing w:val="-1"/>
        </w:rPr>
        <w:t xml:space="preserve"> </w:t>
      </w:r>
      <w:r>
        <w:t>ты</w:t>
      </w:r>
      <w:r>
        <w:rPr>
          <w:spacing w:val="-4"/>
        </w:rPr>
        <w:t xml:space="preserve"> </w:t>
      </w:r>
      <w:r>
        <w:t>разлюбишь</w:t>
      </w:r>
      <w:r>
        <w:rPr>
          <w:spacing w:val="7"/>
        </w:rPr>
        <w:t xml:space="preserve"> </w:t>
      </w:r>
      <w:r>
        <w:t>–</w:t>
      </w:r>
      <w:r>
        <w:rPr>
          <w:spacing w:val="-6"/>
        </w:rPr>
        <w:t xml:space="preserve"> </w:t>
      </w:r>
      <w:r>
        <w:t>так</w:t>
      </w:r>
      <w:r>
        <w:rPr>
          <w:spacing w:val="-4"/>
        </w:rPr>
        <w:t xml:space="preserve"> </w:t>
      </w:r>
      <w:r>
        <w:t>теперь…»,</w:t>
      </w:r>
    </w:p>
    <w:p w:rsidR="00054381" w:rsidRDefault="00656015">
      <w:pPr>
        <w:pStyle w:val="a3"/>
        <w:spacing w:before="2"/>
        <w:ind w:right="1727"/>
      </w:pPr>
      <w:r>
        <w:t>«Люблю, - но реже говорю об этом….», «Её глаза на звезды не похожи…».Темы и</w:t>
      </w:r>
      <w:r>
        <w:rPr>
          <w:spacing w:val="-57"/>
        </w:rPr>
        <w:t xml:space="preserve"> </w:t>
      </w:r>
      <w:r>
        <w:t>мотивы. «Вечные» темы (любовь, жизнь, смерть, красота) в сонетах У. Шекспира.</w:t>
      </w:r>
      <w:r>
        <w:rPr>
          <w:spacing w:val="-57"/>
        </w:rPr>
        <w:t xml:space="preserve"> </w:t>
      </w:r>
      <w:r>
        <w:t>Теория литературы: твердая форма (сонет), строфа (углубление и расширение</w:t>
      </w:r>
      <w:r>
        <w:rPr>
          <w:spacing w:val="1"/>
        </w:rPr>
        <w:t xml:space="preserve"> </w:t>
      </w:r>
      <w:r>
        <w:t>представлений).</w:t>
      </w:r>
    </w:p>
    <w:p w:rsidR="00054381" w:rsidRDefault="00656015">
      <w:pPr>
        <w:pStyle w:val="a3"/>
        <w:spacing w:before="1" w:line="275" w:lineRule="exact"/>
      </w:pPr>
      <w:r>
        <w:t>МАЦУО</w:t>
      </w:r>
      <w:r>
        <w:rPr>
          <w:spacing w:val="-2"/>
        </w:rPr>
        <w:t xml:space="preserve"> </w:t>
      </w:r>
      <w:r>
        <w:t>БАСЁ (2</w:t>
      </w:r>
      <w:r>
        <w:rPr>
          <w:spacing w:val="-1"/>
        </w:rPr>
        <w:t xml:space="preserve"> </w:t>
      </w:r>
      <w:r>
        <w:t>час)</w:t>
      </w:r>
    </w:p>
    <w:p w:rsidR="00054381" w:rsidRDefault="00656015">
      <w:pPr>
        <w:pStyle w:val="a3"/>
        <w:spacing w:line="242" w:lineRule="auto"/>
        <w:ind w:right="1270"/>
      </w:pPr>
      <w:r>
        <w:t>Образ поэта. Основные биографические сведения. Знакомство со стихотворениями, их</w:t>
      </w:r>
      <w:r>
        <w:rPr>
          <w:spacing w:val="-57"/>
        </w:rPr>
        <w:t xml:space="preserve"> </w:t>
      </w:r>
      <w:r>
        <w:t>тематикой,</w:t>
      </w:r>
      <w:r>
        <w:rPr>
          <w:spacing w:val="-2"/>
        </w:rPr>
        <w:t xml:space="preserve"> </w:t>
      </w:r>
      <w:r>
        <w:t>своеобразием</w:t>
      </w:r>
      <w:r>
        <w:rPr>
          <w:spacing w:val="-1"/>
        </w:rPr>
        <w:t xml:space="preserve"> </w:t>
      </w:r>
      <w:r>
        <w:t>образов</w:t>
      </w:r>
      <w:r>
        <w:rPr>
          <w:spacing w:val="-1"/>
        </w:rPr>
        <w:t xml:space="preserve"> </w:t>
      </w:r>
      <w:r>
        <w:t>и</w:t>
      </w:r>
      <w:r>
        <w:rPr>
          <w:spacing w:val="2"/>
        </w:rPr>
        <w:t xml:space="preserve"> </w:t>
      </w:r>
      <w:r>
        <w:t>структуры.</w:t>
      </w:r>
    </w:p>
    <w:p w:rsidR="00054381" w:rsidRDefault="00656015">
      <w:pPr>
        <w:pStyle w:val="a3"/>
        <w:spacing w:line="271" w:lineRule="exact"/>
      </w:pPr>
      <w:r>
        <w:t>Теория</w:t>
      </w:r>
      <w:r>
        <w:rPr>
          <w:spacing w:val="-2"/>
        </w:rPr>
        <w:t xml:space="preserve"> </w:t>
      </w:r>
      <w:r>
        <w:t>литературы:</w:t>
      </w:r>
      <w:r>
        <w:rPr>
          <w:spacing w:val="-2"/>
        </w:rPr>
        <w:t xml:space="preserve"> </w:t>
      </w:r>
      <w:r>
        <w:t>хокку</w:t>
      </w:r>
      <w:r>
        <w:rPr>
          <w:spacing w:val="-11"/>
        </w:rPr>
        <w:t xml:space="preserve"> </w:t>
      </w:r>
      <w:r>
        <w:t>(хайку).</w:t>
      </w:r>
    </w:p>
    <w:p w:rsidR="00054381" w:rsidRDefault="00054381">
      <w:pPr>
        <w:pStyle w:val="a3"/>
        <w:spacing w:before="10"/>
        <w:ind w:left="0"/>
        <w:rPr>
          <w:sz w:val="23"/>
        </w:rPr>
      </w:pPr>
    </w:p>
    <w:p w:rsidR="00054381" w:rsidRDefault="00656015">
      <w:pPr>
        <w:pStyle w:val="a3"/>
        <w:spacing w:before="1"/>
      </w:pPr>
      <w:r>
        <w:t>Р.</w:t>
      </w:r>
      <w:r>
        <w:rPr>
          <w:spacing w:val="2"/>
        </w:rPr>
        <w:t xml:space="preserve"> </w:t>
      </w:r>
      <w:r>
        <w:t>БЁРНС</w:t>
      </w:r>
      <w:r>
        <w:rPr>
          <w:spacing w:val="-6"/>
        </w:rPr>
        <w:t xml:space="preserve"> </w:t>
      </w:r>
      <w:r>
        <w:t>(1 час)</w:t>
      </w:r>
    </w:p>
    <w:p w:rsidR="00054381" w:rsidRDefault="00656015">
      <w:pPr>
        <w:pStyle w:val="a3"/>
        <w:spacing w:before="2"/>
        <w:ind w:right="1162"/>
      </w:pPr>
      <w:r>
        <w:t>Краткие сведения об авторе. Стихотворения: «Возвращение солдата», «Джон Ячменное</w:t>
      </w:r>
      <w:r>
        <w:rPr>
          <w:spacing w:val="-58"/>
        </w:rPr>
        <w:t xml:space="preserve"> </w:t>
      </w:r>
      <w:r>
        <w:t>Зерно» (по выбору). Основные мотивы стихотворений: чувство долга, воинская честь,</w:t>
      </w:r>
      <w:r>
        <w:rPr>
          <w:spacing w:val="1"/>
        </w:rPr>
        <w:t xml:space="preserve"> </w:t>
      </w:r>
      <w:r>
        <w:t>народное представление</w:t>
      </w:r>
      <w:r>
        <w:rPr>
          <w:spacing w:val="-9"/>
        </w:rPr>
        <w:t xml:space="preserve"> </w:t>
      </w:r>
      <w:r>
        <w:t>о</w:t>
      </w:r>
      <w:r>
        <w:rPr>
          <w:spacing w:val="6"/>
        </w:rPr>
        <w:t xml:space="preserve"> </w:t>
      </w:r>
      <w:r>
        <w:t>добре</w:t>
      </w:r>
      <w:r>
        <w:rPr>
          <w:spacing w:val="1"/>
        </w:rPr>
        <w:t xml:space="preserve"> </w:t>
      </w:r>
      <w:r>
        <w:t>и</w:t>
      </w:r>
      <w:r>
        <w:rPr>
          <w:spacing w:val="2"/>
        </w:rPr>
        <w:t xml:space="preserve"> </w:t>
      </w:r>
      <w:r>
        <w:t>силе.</w:t>
      </w:r>
    </w:p>
    <w:p w:rsidR="00054381" w:rsidRDefault="00656015">
      <w:pPr>
        <w:pStyle w:val="a3"/>
        <w:ind w:right="860"/>
      </w:pPr>
      <w:r>
        <w:t>Теория литературы: лиро-эпическая песня, баллада; аллегория; перевод стихотворения.</w:t>
      </w:r>
      <w:r>
        <w:rPr>
          <w:spacing w:val="1"/>
        </w:rPr>
        <w:t xml:space="preserve"> </w:t>
      </w:r>
      <w:r>
        <w:t>Внутрипредметные и межпредметные связи: литература (стихи о войне советских поэтов);</w:t>
      </w:r>
      <w:r>
        <w:rPr>
          <w:spacing w:val="-57"/>
        </w:rPr>
        <w:t xml:space="preserve"> </w:t>
      </w:r>
      <w:r>
        <w:t>изобразительное искусство (А. Нейсмит. Портрет Р. Бёрнса, П. Тейлор. Портрет Р. Бёрнса;</w:t>
      </w:r>
      <w:r>
        <w:rPr>
          <w:spacing w:val="-57"/>
        </w:rPr>
        <w:t xml:space="preserve"> </w:t>
      </w:r>
      <w:r>
        <w:t>В.А.</w:t>
      </w:r>
      <w:r>
        <w:rPr>
          <w:spacing w:val="2"/>
        </w:rPr>
        <w:t xml:space="preserve"> </w:t>
      </w:r>
      <w:r>
        <w:t>Фаворский.</w:t>
      </w:r>
      <w:r>
        <w:rPr>
          <w:spacing w:val="-2"/>
        </w:rPr>
        <w:t xml:space="preserve"> </w:t>
      </w:r>
      <w:r>
        <w:t>Иллюстрация</w:t>
      </w:r>
      <w:r>
        <w:rPr>
          <w:spacing w:val="1"/>
        </w:rPr>
        <w:t xml:space="preserve"> </w:t>
      </w:r>
      <w:r>
        <w:t>к</w:t>
      </w:r>
      <w:r>
        <w:rPr>
          <w:spacing w:val="-1"/>
        </w:rPr>
        <w:t xml:space="preserve"> </w:t>
      </w:r>
      <w:r>
        <w:t>стихотворению</w:t>
      </w:r>
      <w:r>
        <w:rPr>
          <w:spacing w:val="-1"/>
        </w:rPr>
        <w:t xml:space="preserve"> </w:t>
      </w:r>
      <w:r>
        <w:t>«Возвращение солдата»).</w:t>
      </w:r>
    </w:p>
    <w:p w:rsidR="00054381" w:rsidRDefault="00656015">
      <w:pPr>
        <w:pStyle w:val="a3"/>
        <w:spacing w:line="242" w:lineRule="auto"/>
        <w:ind w:right="884"/>
      </w:pPr>
      <w:r>
        <w:t>Метапредметные</w:t>
      </w:r>
      <w:r>
        <w:rPr>
          <w:spacing w:val="-4"/>
        </w:rPr>
        <w:t xml:space="preserve"> </w:t>
      </w:r>
      <w:r>
        <w:t>ценности:</w:t>
      </w:r>
      <w:r>
        <w:rPr>
          <w:spacing w:val="-6"/>
        </w:rPr>
        <w:t xml:space="preserve"> </w:t>
      </w:r>
      <w:r>
        <w:t>развитие</w:t>
      </w:r>
      <w:r>
        <w:rPr>
          <w:spacing w:val="-3"/>
        </w:rPr>
        <w:t xml:space="preserve"> </w:t>
      </w:r>
      <w:r>
        <w:t>мировоззренческих</w:t>
      </w:r>
      <w:r>
        <w:rPr>
          <w:spacing w:val="-7"/>
        </w:rPr>
        <w:t xml:space="preserve"> </w:t>
      </w:r>
      <w:r>
        <w:t>представлений</w:t>
      </w:r>
      <w:r>
        <w:rPr>
          <w:spacing w:val="-1"/>
        </w:rPr>
        <w:t xml:space="preserve"> </w:t>
      </w:r>
      <w:r>
        <w:t>при</w:t>
      </w:r>
      <w:r>
        <w:rPr>
          <w:spacing w:val="-6"/>
        </w:rPr>
        <w:t xml:space="preserve"> </w:t>
      </w:r>
      <w:r>
        <w:t>анализе</w:t>
      </w:r>
      <w:r>
        <w:rPr>
          <w:spacing w:val="-8"/>
        </w:rPr>
        <w:t xml:space="preserve"> </w:t>
      </w:r>
      <w:r>
        <w:t>темы</w:t>
      </w:r>
      <w:r>
        <w:rPr>
          <w:spacing w:val="-57"/>
        </w:rPr>
        <w:t xml:space="preserve"> </w:t>
      </w:r>
      <w:r>
        <w:t>и</w:t>
      </w:r>
      <w:r>
        <w:rPr>
          <w:spacing w:val="2"/>
        </w:rPr>
        <w:t xml:space="preserve"> </w:t>
      </w:r>
      <w:r>
        <w:t>мотивов</w:t>
      </w:r>
      <w:r>
        <w:rPr>
          <w:spacing w:val="-1"/>
        </w:rPr>
        <w:t xml:space="preserve"> </w:t>
      </w:r>
      <w:r>
        <w:t>стихотворения</w:t>
      </w:r>
      <w:r>
        <w:rPr>
          <w:spacing w:val="1"/>
        </w:rPr>
        <w:t xml:space="preserve"> </w:t>
      </w:r>
      <w:r>
        <w:t>«Возвращение</w:t>
      </w:r>
      <w:r>
        <w:rPr>
          <w:spacing w:val="-4"/>
        </w:rPr>
        <w:t xml:space="preserve"> </w:t>
      </w:r>
      <w:r>
        <w:t>солдата».</w:t>
      </w:r>
    </w:p>
    <w:p w:rsidR="00054381" w:rsidRDefault="00656015">
      <w:pPr>
        <w:pStyle w:val="a3"/>
        <w:spacing w:line="271" w:lineRule="exact"/>
      </w:pPr>
      <w:r>
        <w:t>Возможные</w:t>
      </w:r>
      <w:r>
        <w:rPr>
          <w:spacing w:val="-7"/>
        </w:rPr>
        <w:t xml:space="preserve"> </w:t>
      </w:r>
      <w:r>
        <w:t>виды</w:t>
      </w:r>
      <w:r>
        <w:rPr>
          <w:spacing w:val="-3"/>
        </w:rPr>
        <w:t xml:space="preserve"> </w:t>
      </w:r>
      <w:r>
        <w:t>внеурочной деятельности:</w:t>
      </w:r>
      <w:r>
        <w:rPr>
          <w:spacing w:val="-6"/>
        </w:rPr>
        <w:t xml:space="preserve"> </w:t>
      </w:r>
      <w:r>
        <w:t>час</w:t>
      </w:r>
      <w:r>
        <w:rPr>
          <w:spacing w:val="-1"/>
        </w:rPr>
        <w:t xml:space="preserve"> </w:t>
      </w:r>
      <w:r>
        <w:t>эстетического</w:t>
      </w:r>
      <w:r>
        <w:rPr>
          <w:spacing w:val="-1"/>
        </w:rPr>
        <w:t xml:space="preserve"> </w:t>
      </w:r>
      <w:r>
        <w:t>воспитания</w:t>
      </w:r>
      <w:r>
        <w:rPr>
          <w:spacing w:val="-5"/>
        </w:rPr>
        <w:t xml:space="preserve"> </w:t>
      </w:r>
      <w:r>
        <w:t>«С.Я.</w:t>
      </w:r>
      <w:r>
        <w:rPr>
          <w:spacing w:val="1"/>
        </w:rPr>
        <w:t xml:space="preserve"> </w:t>
      </w:r>
      <w:r>
        <w:t>Маршак</w:t>
      </w:r>
    </w:p>
    <w:p w:rsidR="00054381" w:rsidRDefault="00656015">
      <w:pPr>
        <w:pStyle w:val="a3"/>
        <w:spacing w:before="1" w:line="275" w:lineRule="exact"/>
      </w:pPr>
      <w:r>
        <w:t>–</w:t>
      </w:r>
      <w:r>
        <w:rPr>
          <w:spacing w:val="-2"/>
        </w:rPr>
        <w:t xml:space="preserve"> </w:t>
      </w:r>
      <w:r>
        <w:t>переводчик»</w:t>
      </w:r>
    </w:p>
    <w:p w:rsidR="00054381" w:rsidRDefault="00656015">
      <w:pPr>
        <w:pStyle w:val="a3"/>
        <w:spacing w:line="275" w:lineRule="exact"/>
      </w:pPr>
      <w:r>
        <w:t>Р.Л.</w:t>
      </w:r>
      <w:r>
        <w:rPr>
          <w:spacing w:val="-3"/>
        </w:rPr>
        <w:t xml:space="preserve"> </w:t>
      </w:r>
      <w:r>
        <w:t>СТИВЕНСОН</w:t>
      </w:r>
      <w:r>
        <w:rPr>
          <w:spacing w:val="-3"/>
        </w:rPr>
        <w:t xml:space="preserve"> </w:t>
      </w:r>
      <w:r>
        <w:t>(2час)</w:t>
      </w:r>
    </w:p>
    <w:p w:rsidR="00054381" w:rsidRDefault="00656015">
      <w:pPr>
        <w:pStyle w:val="a3"/>
        <w:spacing w:before="2"/>
        <w:ind w:right="910"/>
      </w:pPr>
      <w:r>
        <w:t>Краткие сведения об авторе. Роман «Остров сокровищ» (часть третья, «Мои приключения</w:t>
      </w:r>
      <w:r>
        <w:rPr>
          <w:spacing w:val="-57"/>
        </w:rPr>
        <w:t xml:space="preserve"> </w:t>
      </w:r>
      <w:r>
        <w:t>на суше»). Приемы создания образов. Находчивость, любознательность – наиболее</w:t>
      </w:r>
      <w:r>
        <w:rPr>
          <w:spacing w:val="1"/>
        </w:rPr>
        <w:t xml:space="preserve"> </w:t>
      </w:r>
      <w:r>
        <w:t>привлекательные качества</w:t>
      </w:r>
      <w:r>
        <w:rPr>
          <w:spacing w:val="-4"/>
        </w:rPr>
        <w:t xml:space="preserve"> </w:t>
      </w:r>
      <w:r>
        <w:t>героя.</w:t>
      </w:r>
    </w:p>
    <w:p w:rsidR="00054381" w:rsidRDefault="00656015">
      <w:pPr>
        <w:pStyle w:val="a3"/>
        <w:spacing w:line="274" w:lineRule="exact"/>
      </w:pPr>
      <w:r>
        <w:t>Теория</w:t>
      </w:r>
      <w:r>
        <w:rPr>
          <w:spacing w:val="-4"/>
        </w:rPr>
        <w:t xml:space="preserve"> </w:t>
      </w:r>
      <w:r>
        <w:t>литературы:</w:t>
      </w:r>
      <w:r>
        <w:rPr>
          <w:spacing w:val="-4"/>
        </w:rPr>
        <w:t xml:space="preserve"> </w:t>
      </w:r>
      <w:r>
        <w:t>приключенческая</w:t>
      </w:r>
      <w:r>
        <w:rPr>
          <w:spacing w:val="-3"/>
        </w:rPr>
        <w:t xml:space="preserve"> </w:t>
      </w:r>
      <w:r>
        <w:t>литература.</w:t>
      </w:r>
    </w:p>
    <w:p w:rsidR="00054381" w:rsidRDefault="00054381">
      <w:pPr>
        <w:pStyle w:val="a3"/>
        <w:spacing w:before="1"/>
        <w:ind w:left="0"/>
      </w:pPr>
    </w:p>
    <w:p w:rsidR="00054381" w:rsidRDefault="00656015">
      <w:pPr>
        <w:pStyle w:val="a3"/>
      </w:pPr>
      <w:r>
        <w:t>А.ДЕ СЕНТ-ЭКЗЮПЕРИ</w:t>
      </w:r>
      <w:r>
        <w:rPr>
          <w:spacing w:val="-6"/>
        </w:rPr>
        <w:t xml:space="preserve"> </w:t>
      </w:r>
      <w:r>
        <w:t>(3 час)</w:t>
      </w:r>
    </w:p>
    <w:p w:rsidR="00054381" w:rsidRDefault="00656015">
      <w:pPr>
        <w:pStyle w:val="a3"/>
        <w:spacing w:before="2" w:line="275" w:lineRule="exact"/>
      </w:pPr>
      <w:r>
        <w:t>Краткие</w:t>
      </w:r>
      <w:r>
        <w:rPr>
          <w:spacing w:val="-3"/>
        </w:rPr>
        <w:t xml:space="preserve"> </w:t>
      </w:r>
      <w:r>
        <w:t>сведения</w:t>
      </w:r>
      <w:r>
        <w:rPr>
          <w:spacing w:val="-2"/>
        </w:rPr>
        <w:t xml:space="preserve"> </w:t>
      </w:r>
      <w:r>
        <w:t>о</w:t>
      </w:r>
      <w:r>
        <w:rPr>
          <w:spacing w:val="-2"/>
        </w:rPr>
        <w:t xml:space="preserve"> </w:t>
      </w:r>
      <w:r>
        <w:t>писателе.</w:t>
      </w:r>
      <w:r>
        <w:rPr>
          <w:spacing w:val="-4"/>
        </w:rPr>
        <w:t xml:space="preserve"> </w:t>
      </w:r>
      <w:r>
        <w:t>Повесть</w:t>
      </w:r>
      <w:r>
        <w:rPr>
          <w:spacing w:val="-5"/>
        </w:rPr>
        <w:t xml:space="preserve"> </w:t>
      </w:r>
      <w:r>
        <w:t>«Планета</w:t>
      </w:r>
      <w:r>
        <w:rPr>
          <w:spacing w:val="-3"/>
        </w:rPr>
        <w:t xml:space="preserve"> </w:t>
      </w:r>
      <w:r>
        <w:t>людей»</w:t>
      </w:r>
      <w:r>
        <w:rPr>
          <w:spacing w:val="-6"/>
        </w:rPr>
        <w:t xml:space="preserve"> </w:t>
      </w:r>
      <w:r>
        <w:t>(в</w:t>
      </w:r>
      <w:r>
        <w:rPr>
          <w:spacing w:val="-1"/>
        </w:rPr>
        <w:t xml:space="preserve"> </w:t>
      </w:r>
      <w:r>
        <w:t>сокращении), сказка</w:t>
      </w:r>
    </w:p>
    <w:p w:rsidR="00054381" w:rsidRDefault="00656015">
      <w:pPr>
        <w:pStyle w:val="a3"/>
        <w:spacing w:line="242" w:lineRule="auto"/>
        <w:ind w:right="710"/>
      </w:pPr>
      <w:r>
        <w:t>«Маленький принц». Добро, справедливость, мужество, порядочность, честь,</w:t>
      </w:r>
      <w:r>
        <w:rPr>
          <w:spacing w:val="1"/>
        </w:rPr>
        <w:t xml:space="preserve"> </w:t>
      </w:r>
      <w:r>
        <w:t>ответственность</w:t>
      </w:r>
      <w:r>
        <w:rPr>
          <w:spacing w:val="-4"/>
        </w:rPr>
        <w:t xml:space="preserve"> </w:t>
      </w:r>
      <w:r>
        <w:t>в</w:t>
      </w:r>
      <w:r>
        <w:rPr>
          <w:spacing w:val="-3"/>
        </w:rPr>
        <w:t xml:space="preserve"> </w:t>
      </w:r>
      <w:r>
        <w:t>понимании</w:t>
      </w:r>
      <w:r>
        <w:rPr>
          <w:spacing w:val="-4"/>
        </w:rPr>
        <w:t xml:space="preserve"> </w:t>
      </w:r>
      <w:r>
        <w:t>писателя</w:t>
      </w:r>
      <w:r>
        <w:rPr>
          <w:spacing w:val="-5"/>
        </w:rPr>
        <w:t xml:space="preserve"> </w:t>
      </w:r>
      <w:r>
        <w:t>и</w:t>
      </w:r>
      <w:r>
        <w:rPr>
          <w:spacing w:val="1"/>
        </w:rPr>
        <w:t xml:space="preserve"> </w:t>
      </w:r>
      <w:r>
        <w:t>его героев.</w:t>
      </w:r>
      <w:r>
        <w:rPr>
          <w:spacing w:val="2"/>
        </w:rPr>
        <w:t xml:space="preserve"> </w:t>
      </w:r>
      <w:r>
        <w:t>Основные</w:t>
      </w:r>
      <w:r>
        <w:rPr>
          <w:spacing w:val="-6"/>
        </w:rPr>
        <w:t xml:space="preserve"> </w:t>
      </w:r>
      <w:r>
        <w:t>события и</w:t>
      </w:r>
      <w:r>
        <w:rPr>
          <w:spacing w:val="-4"/>
        </w:rPr>
        <w:t xml:space="preserve"> </w:t>
      </w:r>
      <w:r>
        <w:t>позиция</w:t>
      </w:r>
      <w:r>
        <w:rPr>
          <w:spacing w:val="-5"/>
        </w:rPr>
        <w:t xml:space="preserve"> </w:t>
      </w:r>
      <w:r>
        <w:t>автора.</w:t>
      </w:r>
    </w:p>
    <w:p w:rsidR="00054381" w:rsidRDefault="00054381">
      <w:pPr>
        <w:spacing w:line="242" w:lineRule="auto"/>
        <w:sectPr w:rsidR="00054381">
          <w:pgSz w:w="11910" w:h="16840"/>
          <w:pgMar w:top="1040" w:right="0" w:bottom="1320" w:left="300" w:header="0" w:footer="1127" w:gutter="0"/>
          <w:cols w:space="720"/>
        </w:sectPr>
      </w:pPr>
    </w:p>
    <w:p w:rsidR="00054381" w:rsidRDefault="00656015">
      <w:pPr>
        <w:pStyle w:val="a3"/>
        <w:spacing w:before="66" w:line="242" w:lineRule="auto"/>
        <w:ind w:right="1541"/>
      </w:pPr>
      <w:r>
        <w:lastRenderedPageBreak/>
        <w:t>Теория литературы: лирическая проза (развитие представлений); правда и вымысел;</w:t>
      </w:r>
      <w:r>
        <w:rPr>
          <w:spacing w:val="-58"/>
        </w:rPr>
        <w:t xml:space="preserve"> </w:t>
      </w:r>
      <w:r>
        <w:t>образы-символы;</w:t>
      </w:r>
      <w:r>
        <w:rPr>
          <w:spacing w:val="-4"/>
        </w:rPr>
        <w:t xml:space="preserve"> </w:t>
      </w:r>
      <w:r>
        <w:t>афоризма.</w:t>
      </w:r>
    </w:p>
    <w:p w:rsidR="00054381" w:rsidRDefault="00656015">
      <w:pPr>
        <w:pStyle w:val="a3"/>
        <w:spacing w:line="271" w:lineRule="exact"/>
      </w:pPr>
      <w:r>
        <w:t>Р.</w:t>
      </w:r>
      <w:r>
        <w:rPr>
          <w:spacing w:val="1"/>
        </w:rPr>
        <w:t xml:space="preserve"> </w:t>
      </w:r>
      <w:r>
        <w:t>БРЭДБЕРИ</w:t>
      </w:r>
      <w:r>
        <w:rPr>
          <w:spacing w:val="-2"/>
        </w:rPr>
        <w:t xml:space="preserve"> </w:t>
      </w:r>
      <w:r>
        <w:t>(2</w:t>
      </w:r>
      <w:r>
        <w:rPr>
          <w:spacing w:val="-5"/>
        </w:rPr>
        <w:t xml:space="preserve"> </w:t>
      </w:r>
      <w:r>
        <w:t>час)</w:t>
      </w:r>
    </w:p>
    <w:p w:rsidR="00054381" w:rsidRDefault="00656015">
      <w:pPr>
        <w:pStyle w:val="a3"/>
        <w:spacing w:before="3"/>
        <w:ind w:right="870"/>
      </w:pPr>
      <w:r>
        <w:t>Рассказ «Все лето в один день». Роль фантастического сюжета в постановке нравственных</w:t>
      </w:r>
      <w:r>
        <w:rPr>
          <w:spacing w:val="-57"/>
        </w:rPr>
        <w:t xml:space="preserve"> </w:t>
      </w:r>
      <w:r>
        <w:t>проблем.</w:t>
      </w:r>
      <w:r>
        <w:rPr>
          <w:spacing w:val="2"/>
        </w:rPr>
        <w:t xml:space="preserve"> </w:t>
      </w:r>
      <w:r>
        <w:t>Образы</w:t>
      </w:r>
      <w:r>
        <w:rPr>
          <w:spacing w:val="2"/>
        </w:rPr>
        <w:t xml:space="preserve"> </w:t>
      </w:r>
      <w:r>
        <w:t>детей.</w:t>
      </w:r>
      <w:r>
        <w:rPr>
          <w:spacing w:val="3"/>
        </w:rPr>
        <w:t xml:space="preserve"> </w:t>
      </w:r>
      <w:r>
        <w:t>Смысл</w:t>
      </w:r>
      <w:r>
        <w:rPr>
          <w:spacing w:val="1"/>
        </w:rPr>
        <w:t xml:space="preserve"> </w:t>
      </w:r>
      <w:r>
        <w:t>противопоставления</w:t>
      </w:r>
      <w:r>
        <w:rPr>
          <w:spacing w:val="1"/>
        </w:rPr>
        <w:t xml:space="preserve"> </w:t>
      </w:r>
      <w:r>
        <w:t>Венеры</w:t>
      </w:r>
      <w:r>
        <w:rPr>
          <w:spacing w:val="2"/>
        </w:rPr>
        <w:t xml:space="preserve"> </w:t>
      </w:r>
      <w:r>
        <w:t>и</w:t>
      </w:r>
      <w:r>
        <w:rPr>
          <w:spacing w:val="-3"/>
        </w:rPr>
        <w:t xml:space="preserve"> </w:t>
      </w:r>
      <w:r>
        <w:t>Земли.</w:t>
      </w:r>
    </w:p>
    <w:p w:rsidR="00054381" w:rsidRDefault="00656015">
      <w:pPr>
        <w:pStyle w:val="a3"/>
        <w:spacing w:before="3" w:line="237" w:lineRule="auto"/>
        <w:ind w:right="4169"/>
      </w:pPr>
      <w:r>
        <w:t>Теория литературы: фантастика (развитие представления).</w:t>
      </w:r>
      <w:r>
        <w:rPr>
          <w:spacing w:val="-57"/>
        </w:rPr>
        <w:t xml:space="preserve"> </w:t>
      </w:r>
      <w:r>
        <w:t>Я.</w:t>
      </w:r>
      <w:r>
        <w:rPr>
          <w:spacing w:val="3"/>
        </w:rPr>
        <w:t xml:space="preserve"> </w:t>
      </w:r>
      <w:r>
        <w:t>КУПАЛА</w:t>
      </w:r>
      <w:r>
        <w:rPr>
          <w:spacing w:val="-4"/>
        </w:rPr>
        <w:t xml:space="preserve"> </w:t>
      </w:r>
      <w:r>
        <w:t>(3</w:t>
      </w:r>
      <w:r>
        <w:rPr>
          <w:spacing w:val="2"/>
        </w:rPr>
        <w:t xml:space="preserve"> </w:t>
      </w:r>
      <w:r>
        <w:t>час)</w:t>
      </w:r>
    </w:p>
    <w:p w:rsidR="00054381" w:rsidRDefault="00656015">
      <w:pPr>
        <w:pStyle w:val="a3"/>
        <w:spacing w:before="3" w:line="275" w:lineRule="exact"/>
      </w:pPr>
      <w:r>
        <w:t>Основные</w:t>
      </w:r>
      <w:r>
        <w:rPr>
          <w:spacing w:val="-6"/>
        </w:rPr>
        <w:t xml:space="preserve"> </w:t>
      </w:r>
      <w:r>
        <w:t>биографические</w:t>
      </w:r>
      <w:r>
        <w:rPr>
          <w:spacing w:val="-5"/>
        </w:rPr>
        <w:t xml:space="preserve"> </w:t>
      </w:r>
      <w:r>
        <w:t>сведения.</w:t>
      </w:r>
      <w:r>
        <w:rPr>
          <w:spacing w:val="-3"/>
        </w:rPr>
        <w:t xml:space="preserve"> </w:t>
      </w:r>
      <w:r>
        <w:t>Отражение</w:t>
      </w:r>
      <w:r>
        <w:rPr>
          <w:spacing w:val="-5"/>
        </w:rPr>
        <w:t xml:space="preserve"> </w:t>
      </w:r>
      <w:r>
        <w:t>судьбы</w:t>
      </w:r>
      <w:r>
        <w:rPr>
          <w:spacing w:val="-3"/>
        </w:rPr>
        <w:t xml:space="preserve"> </w:t>
      </w:r>
      <w:r>
        <w:t>белорусского</w:t>
      </w:r>
      <w:r>
        <w:rPr>
          <w:spacing w:val="-1"/>
        </w:rPr>
        <w:t xml:space="preserve"> </w:t>
      </w:r>
      <w:r>
        <w:t>народа</w:t>
      </w:r>
      <w:r>
        <w:rPr>
          <w:spacing w:val="-5"/>
        </w:rPr>
        <w:t xml:space="preserve"> </w:t>
      </w:r>
      <w:r>
        <w:t>в</w:t>
      </w:r>
      <w:r>
        <w:rPr>
          <w:spacing w:val="-7"/>
        </w:rPr>
        <w:t xml:space="preserve"> </w:t>
      </w:r>
      <w:r>
        <w:t>стихах</w:t>
      </w:r>
    </w:p>
    <w:p w:rsidR="00054381" w:rsidRDefault="00656015">
      <w:pPr>
        <w:pStyle w:val="a3"/>
        <w:spacing w:line="242" w:lineRule="auto"/>
        <w:ind w:right="1298"/>
      </w:pPr>
      <w:r>
        <w:t>«Мужик», «А кто там идет?», «Алеся». М. Горький и М. Исаковский – переводчики Я.</w:t>
      </w:r>
      <w:r>
        <w:rPr>
          <w:spacing w:val="-57"/>
        </w:rPr>
        <w:t xml:space="preserve"> </w:t>
      </w:r>
      <w:r>
        <w:t>Купалы.</w:t>
      </w:r>
    </w:p>
    <w:p w:rsidR="00054381" w:rsidRDefault="00054381">
      <w:pPr>
        <w:pStyle w:val="a3"/>
        <w:spacing w:before="8"/>
        <w:ind w:left="0"/>
        <w:rPr>
          <w:sz w:val="23"/>
        </w:rPr>
      </w:pPr>
    </w:p>
    <w:p w:rsidR="00054381" w:rsidRDefault="00656015">
      <w:pPr>
        <w:pStyle w:val="a3"/>
        <w:spacing w:line="275" w:lineRule="exact"/>
      </w:pPr>
      <w:r>
        <w:t>ПРОИЗВЕДЕНИЯ</w:t>
      </w:r>
      <w:r>
        <w:rPr>
          <w:spacing w:val="-5"/>
        </w:rPr>
        <w:t xml:space="preserve"> </w:t>
      </w:r>
      <w:r>
        <w:t>ДЛЯ</w:t>
      </w:r>
      <w:r>
        <w:rPr>
          <w:spacing w:val="-5"/>
        </w:rPr>
        <w:t xml:space="preserve"> </w:t>
      </w:r>
      <w:r>
        <w:t>ЗАУЧИВАНИЯ</w:t>
      </w:r>
      <w:r>
        <w:rPr>
          <w:spacing w:val="-4"/>
        </w:rPr>
        <w:t xml:space="preserve"> </w:t>
      </w:r>
      <w:r>
        <w:t>НАИЗУСТЬ</w:t>
      </w:r>
      <w:r>
        <w:rPr>
          <w:spacing w:val="-2"/>
        </w:rPr>
        <w:t xml:space="preserve"> </w:t>
      </w:r>
      <w:r>
        <w:t>В</w:t>
      </w:r>
      <w:r>
        <w:rPr>
          <w:spacing w:val="-5"/>
        </w:rPr>
        <w:t xml:space="preserve"> </w:t>
      </w:r>
      <w:r>
        <w:t>7</w:t>
      </w:r>
      <w:r>
        <w:rPr>
          <w:spacing w:val="-2"/>
        </w:rPr>
        <w:t xml:space="preserve"> </w:t>
      </w:r>
      <w:r>
        <w:t>КЛАССЕ</w:t>
      </w:r>
    </w:p>
    <w:p w:rsidR="00054381" w:rsidRDefault="00656015">
      <w:pPr>
        <w:pStyle w:val="a3"/>
        <w:spacing w:line="242" w:lineRule="auto"/>
        <w:ind w:right="1602"/>
      </w:pPr>
      <w:r>
        <w:t>М.В. Ломоносов «Ода на день восшествия на всероссийский престол…» (отрывок).</w:t>
      </w:r>
      <w:r>
        <w:rPr>
          <w:spacing w:val="-57"/>
        </w:rPr>
        <w:t xml:space="preserve"> </w:t>
      </w:r>
      <w:r>
        <w:t>Г.Р.</w:t>
      </w:r>
      <w:r>
        <w:rPr>
          <w:spacing w:val="-2"/>
        </w:rPr>
        <w:t xml:space="preserve"> </w:t>
      </w:r>
      <w:r>
        <w:t>Державин</w:t>
      </w:r>
      <w:r>
        <w:rPr>
          <w:spacing w:val="3"/>
        </w:rPr>
        <w:t xml:space="preserve"> </w:t>
      </w:r>
      <w:r>
        <w:t>«Властителям</w:t>
      </w:r>
      <w:r>
        <w:rPr>
          <w:spacing w:val="3"/>
        </w:rPr>
        <w:t xml:space="preserve"> </w:t>
      </w:r>
      <w:r>
        <w:t>и</w:t>
      </w:r>
      <w:r>
        <w:rPr>
          <w:spacing w:val="-3"/>
        </w:rPr>
        <w:t xml:space="preserve"> </w:t>
      </w:r>
      <w:r>
        <w:t>судиям»</w:t>
      </w:r>
      <w:r>
        <w:rPr>
          <w:spacing w:val="-3"/>
        </w:rPr>
        <w:t xml:space="preserve"> </w:t>
      </w:r>
      <w:r>
        <w:t>(отрывок).</w:t>
      </w:r>
    </w:p>
    <w:p w:rsidR="00054381" w:rsidRDefault="00656015">
      <w:pPr>
        <w:pStyle w:val="a3"/>
        <w:spacing w:line="242" w:lineRule="auto"/>
        <w:ind w:right="4822"/>
      </w:pPr>
      <w:r>
        <w:t>А.С. Пушкин. Одно-два стихотворения (по выбору).</w:t>
      </w:r>
      <w:r>
        <w:rPr>
          <w:spacing w:val="-58"/>
        </w:rPr>
        <w:t xml:space="preserve"> </w:t>
      </w:r>
      <w:r>
        <w:t>М.Ю.</w:t>
      </w:r>
      <w:r>
        <w:rPr>
          <w:spacing w:val="3"/>
        </w:rPr>
        <w:t xml:space="preserve"> </w:t>
      </w:r>
      <w:r>
        <w:t>Лермонтов.</w:t>
      </w:r>
      <w:r>
        <w:rPr>
          <w:spacing w:val="-1"/>
        </w:rPr>
        <w:t xml:space="preserve"> </w:t>
      </w:r>
      <w:r>
        <w:t>«Родина»</w:t>
      </w:r>
    </w:p>
    <w:p w:rsidR="00054381" w:rsidRDefault="00656015">
      <w:pPr>
        <w:pStyle w:val="a3"/>
        <w:spacing w:line="271" w:lineRule="exact"/>
      </w:pPr>
      <w:r>
        <w:t>И.С.</w:t>
      </w:r>
      <w:r>
        <w:rPr>
          <w:spacing w:val="-5"/>
        </w:rPr>
        <w:t xml:space="preserve"> </w:t>
      </w:r>
      <w:r>
        <w:t>Тургенев</w:t>
      </w:r>
      <w:r>
        <w:rPr>
          <w:spacing w:val="-1"/>
        </w:rPr>
        <w:t xml:space="preserve"> </w:t>
      </w:r>
      <w:r>
        <w:t>«Певцы»</w:t>
      </w:r>
      <w:r>
        <w:rPr>
          <w:spacing w:val="-6"/>
        </w:rPr>
        <w:t xml:space="preserve"> </w:t>
      </w:r>
      <w:r>
        <w:t>(фрагмент).</w:t>
      </w:r>
    </w:p>
    <w:p w:rsidR="00054381" w:rsidRDefault="00656015">
      <w:pPr>
        <w:pStyle w:val="a3"/>
        <w:spacing w:line="237" w:lineRule="auto"/>
        <w:ind w:right="3567"/>
      </w:pPr>
      <w:r>
        <w:t>Н.А. Некрасов «Размышление у парадного подъезда» (отрывок).</w:t>
      </w:r>
      <w:r>
        <w:rPr>
          <w:spacing w:val="-57"/>
        </w:rPr>
        <w:t xml:space="preserve"> </w:t>
      </w:r>
      <w:r>
        <w:t>А.А.</w:t>
      </w:r>
      <w:r>
        <w:rPr>
          <w:spacing w:val="3"/>
        </w:rPr>
        <w:t xml:space="preserve"> </w:t>
      </w:r>
      <w:r>
        <w:t>Фет.</w:t>
      </w:r>
      <w:r>
        <w:rPr>
          <w:spacing w:val="-1"/>
        </w:rPr>
        <w:t xml:space="preserve"> </w:t>
      </w:r>
      <w:r>
        <w:t>Стихотворение</w:t>
      </w:r>
      <w:r>
        <w:rPr>
          <w:spacing w:val="1"/>
        </w:rPr>
        <w:t xml:space="preserve"> </w:t>
      </w:r>
      <w:r>
        <w:t>(по</w:t>
      </w:r>
      <w:r>
        <w:rPr>
          <w:spacing w:val="1"/>
        </w:rPr>
        <w:t xml:space="preserve"> </w:t>
      </w:r>
      <w:r>
        <w:t>выбору).</w:t>
      </w:r>
    </w:p>
    <w:p w:rsidR="00054381" w:rsidRDefault="00656015">
      <w:pPr>
        <w:pStyle w:val="a3"/>
        <w:spacing w:before="1"/>
        <w:ind w:right="3411"/>
      </w:pPr>
      <w:r>
        <w:t>Одно-два стихотворения о России поэтов XIX века (по выбору).</w:t>
      </w:r>
      <w:r>
        <w:rPr>
          <w:spacing w:val="1"/>
        </w:rPr>
        <w:t xml:space="preserve"> </w:t>
      </w:r>
      <w:r>
        <w:t>М. Горький</w:t>
      </w:r>
      <w:r>
        <w:rPr>
          <w:spacing w:val="-6"/>
        </w:rPr>
        <w:t xml:space="preserve"> </w:t>
      </w:r>
      <w:r>
        <w:t>«Старуха</w:t>
      </w:r>
      <w:r>
        <w:rPr>
          <w:spacing w:val="-3"/>
        </w:rPr>
        <w:t xml:space="preserve"> </w:t>
      </w:r>
      <w:r>
        <w:t>Изергиль»</w:t>
      </w:r>
      <w:r>
        <w:rPr>
          <w:spacing w:val="-6"/>
        </w:rPr>
        <w:t xml:space="preserve"> </w:t>
      </w:r>
      <w:r>
        <w:t>(отрывок</w:t>
      </w:r>
      <w:r>
        <w:rPr>
          <w:spacing w:val="-8"/>
        </w:rPr>
        <w:t xml:space="preserve"> </w:t>
      </w:r>
      <w:r>
        <w:t>из</w:t>
      </w:r>
      <w:r>
        <w:rPr>
          <w:spacing w:val="-6"/>
        </w:rPr>
        <w:t xml:space="preserve"> </w:t>
      </w:r>
      <w:r>
        <w:t>«Легенды</w:t>
      </w:r>
      <w:r>
        <w:rPr>
          <w:spacing w:val="-4"/>
        </w:rPr>
        <w:t xml:space="preserve"> </w:t>
      </w:r>
      <w:r>
        <w:t>о</w:t>
      </w:r>
      <w:r>
        <w:rPr>
          <w:spacing w:val="2"/>
        </w:rPr>
        <w:t xml:space="preserve"> </w:t>
      </w:r>
      <w:r>
        <w:t>Данко).</w:t>
      </w:r>
      <w:r>
        <w:rPr>
          <w:spacing w:val="-57"/>
        </w:rPr>
        <w:t xml:space="preserve"> </w:t>
      </w:r>
      <w:r>
        <w:t>С.А.</w:t>
      </w:r>
      <w:r>
        <w:rPr>
          <w:spacing w:val="3"/>
        </w:rPr>
        <w:t xml:space="preserve"> </w:t>
      </w:r>
      <w:r>
        <w:t>Есенин.</w:t>
      </w:r>
      <w:r>
        <w:rPr>
          <w:spacing w:val="-2"/>
        </w:rPr>
        <w:t xml:space="preserve"> </w:t>
      </w:r>
      <w:r>
        <w:t>Одно</w:t>
      </w:r>
      <w:r>
        <w:rPr>
          <w:spacing w:val="5"/>
        </w:rPr>
        <w:t xml:space="preserve"> </w:t>
      </w:r>
      <w:r>
        <w:t>стихотворение</w:t>
      </w:r>
      <w:r>
        <w:rPr>
          <w:spacing w:val="-5"/>
        </w:rPr>
        <w:t xml:space="preserve"> </w:t>
      </w:r>
      <w:r>
        <w:t>(по</w:t>
      </w:r>
      <w:r>
        <w:rPr>
          <w:spacing w:val="1"/>
        </w:rPr>
        <w:t xml:space="preserve"> </w:t>
      </w:r>
      <w:r>
        <w:t>выбору).</w:t>
      </w:r>
    </w:p>
    <w:p w:rsidR="00054381" w:rsidRDefault="00656015">
      <w:pPr>
        <w:pStyle w:val="a3"/>
        <w:spacing w:line="242" w:lineRule="auto"/>
        <w:ind w:right="5069"/>
      </w:pPr>
      <w:r>
        <w:t>Н.А. Заболоцкий «Не позволяй душе лениться…»</w:t>
      </w:r>
      <w:r>
        <w:rPr>
          <w:spacing w:val="-57"/>
        </w:rPr>
        <w:t xml:space="preserve"> </w:t>
      </w:r>
      <w:r>
        <w:t>А.Т.</w:t>
      </w:r>
      <w:r>
        <w:rPr>
          <w:spacing w:val="2"/>
        </w:rPr>
        <w:t xml:space="preserve"> </w:t>
      </w:r>
      <w:r>
        <w:t>Твардовский</w:t>
      </w:r>
      <w:r>
        <w:rPr>
          <w:spacing w:val="2"/>
        </w:rPr>
        <w:t xml:space="preserve"> </w:t>
      </w:r>
      <w:r>
        <w:t>«На</w:t>
      </w:r>
      <w:r>
        <w:rPr>
          <w:spacing w:val="-2"/>
        </w:rPr>
        <w:t xml:space="preserve"> </w:t>
      </w:r>
      <w:r>
        <w:t>дне моей</w:t>
      </w:r>
      <w:r>
        <w:rPr>
          <w:spacing w:val="-3"/>
        </w:rPr>
        <w:t xml:space="preserve"> </w:t>
      </w:r>
      <w:r>
        <w:t>жизни…»</w:t>
      </w:r>
    </w:p>
    <w:p w:rsidR="00054381" w:rsidRDefault="00656015">
      <w:pPr>
        <w:pStyle w:val="a3"/>
        <w:spacing w:line="271" w:lineRule="exact"/>
      </w:pPr>
      <w:r>
        <w:t>У.</w:t>
      </w:r>
      <w:r>
        <w:rPr>
          <w:spacing w:val="-3"/>
        </w:rPr>
        <w:t xml:space="preserve"> </w:t>
      </w:r>
      <w:r>
        <w:t>Шекспир.</w:t>
      </w:r>
      <w:r>
        <w:rPr>
          <w:spacing w:val="-2"/>
        </w:rPr>
        <w:t xml:space="preserve"> </w:t>
      </w:r>
      <w:r>
        <w:t>Один</w:t>
      </w:r>
      <w:r>
        <w:rPr>
          <w:spacing w:val="-3"/>
        </w:rPr>
        <w:t xml:space="preserve"> </w:t>
      </w:r>
      <w:r>
        <w:t>сонет</w:t>
      </w:r>
      <w:r>
        <w:rPr>
          <w:spacing w:val="-4"/>
        </w:rPr>
        <w:t xml:space="preserve"> </w:t>
      </w:r>
      <w:r>
        <w:t>(по выбору).</w:t>
      </w:r>
    </w:p>
    <w:p w:rsidR="00054381" w:rsidRDefault="00656015">
      <w:pPr>
        <w:pStyle w:val="a3"/>
        <w:spacing w:before="1" w:line="275" w:lineRule="exact"/>
      </w:pPr>
      <w:r>
        <w:t>М.</w:t>
      </w:r>
      <w:r>
        <w:rPr>
          <w:spacing w:val="-1"/>
        </w:rPr>
        <w:t xml:space="preserve"> </w:t>
      </w:r>
      <w:r>
        <w:t>Басё. Несколько</w:t>
      </w:r>
      <w:r>
        <w:rPr>
          <w:spacing w:val="-3"/>
        </w:rPr>
        <w:t xml:space="preserve"> </w:t>
      </w:r>
      <w:r>
        <w:t>стихотворений</w:t>
      </w:r>
      <w:r>
        <w:rPr>
          <w:spacing w:val="-6"/>
        </w:rPr>
        <w:t xml:space="preserve"> </w:t>
      </w:r>
      <w:r>
        <w:t>(по</w:t>
      </w:r>
      <w:r>
        <w:rPr>
          <w:spacing w:val="-2"/>
        </w:rPr>
        <w:t xml:space="preserve"> </w:t>
      </w:r>
      <w:r>
        <w:t>выбору).</w:t>
      </w:r>
    </w:p>
    <w:p w:rsidR="00054381" w:rsidRDefault="00656015">
      <w:pPr>
        <w:pStyle w:val="a3"/>
        <w:spacing w:line="275" w:lineRule="exact"/>
      </w:pPr>
      <w:r>
        <w:t>Одно-два</w:t>
      </w:r>
      <w:r>
        <w:rPr>
          <w:spacing w:val="-3"/>
        </w:rPr>
        <w:t xml:space="preserve"> </w:t>
      </w:r>
      <w:r>
        <w:t>стихотворения</w:t>
      </w:r>
      <w:r>
        <w:rPr>
          <w:spacing w:val="-10"/>
        </w:rPr>
        <w:t xml:space="preserve"> </w:t>
      </w:r>
      <w:r>
        <w:t>о</w:t>
      </w:r>
      <w:r>
        <w:rPr>
          <w:spacing w:val="-2"/>
        </w:rPr>
        <w:t xml:space="preserve"> </w:t>
      </w:r>
      <w:r>
        <w:t>Росси поэтов</w:t>
      </w:r>
      <w:r>
        <w:rPr>
          <w:spacing w:val="-4"/>
        </w:rPr>
        <w:t xml:space="preserve"> </w:t>
      </w:r>
      <w:r>
        <w:t>XX</w:t>
      </w:r>
      <w:r>
        <w:rPr>
          <w:spacing w:val="-7"/>
        </w:rPr>
        <w:t xml:space="preserve"> </w:t>
      </w:r>
      <w:r>
        <w:t>века</w:t>
      </w:r>
      <w:r>
        <w:rPr>
          <w:spacing w:val="-2"/>
        </w:rPr>
        <w:t xml:space="preserve"> </w:t>
      </w:r>
      <w:r>
        <w:t>(по</w:t>
      </w:r>
      <w:r>
        <w:rPr>
          <w:spacing w:val="-1"/>
        </w:rPr>
        <w:t xml:space="preserve"> </w:t>
      </w:r>
      <w:r>
        <w:t>выбору).</w:t>
      </w:r>
    </w:p>
    <w:p w:rsidR="00054381" w:rsidRDefault="00054381">
      <w:pPr>
        <w:pStyle w:val="a3"/>
        <w:ind w:left="0"/>
      </w:pPr>
    </w:p>
    <w:p w:rsidR="00054381" w:rsidRDefault="00656015">
      <w:pPr>
        <w:pStyle w:val="a3"/>
      </w:pPr>
      <w:r>
        <w:t>ПРОИЗВЕДЕНИЯ</w:t>
      </w:r>
      <w:r>
        <w:rPr>
          <w:spacing w:val="-5"/>
        </w:rPr>
        <w:t xml:space="preserve"> </w:t>
      </w:r>
      <w:r>
        <w:t>ДЛЯ</w:t>
      </w:r>
      <w:r>
        <w:rPr>
          <w:spacing w:val="-5"/>
        </w:rPr>
        <w:t xml:space="preserve"> </w:t>
      </w:r>
      <w:r>
        <w:t>ДОМАШНЕГО</w:t>
      </w:r>
      <w:r>
        <w:rPr>
          <w:spacing w:val="-2"/>
        </w:rPr>
        <w:t xml:space="preserve"> </w:t>
      </w:r>
      <w:r>
        <w:t>ЧТЕНИЯ</w:t>
      </w:r>
      <w:r>
        <w:rPr>
          <w:spacing w:val="-5"/>
        </w:rPr>
        <w:t xml:space="preserve"> </w:t>
      </w:r>
      <w:r>
        <w:t>В</w:t>
      </w:r>
      <w:r>
        <w:rPr>
          <w:spacing w:val="-5"/>
        </w:rPr>
        <w:t xml:space="preserve"> </w:t>
      </w:r>
      <w:r>
        <w:t>7</w:t>
      </w:r>
      <w:r>
        <w:rPr>
          <w:spacing w:val="-2"/>
        </w:rPr>
        <w:t xml:space="preserve"> </w:t>
      </w:r>
      <w:r>
        <w:t>КЛАССЕ</w:t>
      </w:r>
    </w:p>
    <w:p w:rsidR="00054381" w:rsidRDefault="00656015">
      <w:pPr>
        <w:pStyle w:val="a3"/>
        <w:spacing w:before="2" w:line="275" w:lineRule="exact"/>
      </w:pPr>
      <w:r>
        <w:t>Из</w:t>
      </w:r>
      <w:r>
        <w:rPr>
          <w:spacing w:val="-2"/>
        </w:rPr>
        <w:t xml:space="preserve"> </w:t>
      </w:r>
      <w:r>
        <w:t>устного</w:t>
      </w:r>
      <w:r>
        <w:rPr>
          <w:spacing w:val="-1"/>
        </w:rPr>
        <w:t xml:space="preserve"> </w:t>
      </w:r>
      <w:r>
        <w:t>народного</w:t>
      </w:r>
      <w:r>
        <w:rPr>
          <w:spacing w:val="-1"/>
        </w:rPr>
        <w:t xml:space="preserve"> </w:t>
      </w:r>
      <w:r>
        <w:t>творчества</w:t>
      </w:r>
    </w:p>
    <w:p w:rsidR="00054381" w:rsidRDefault="00656015">
      <w:pPr>
        <w:pStyle w:val="a3"/>
        <w:spacing w:line="242" w:lineRule="auto"/>
        <w:ind w:right="3733"/>
      </w:pPr>
      <w:r>
        <w:t>Былины</w:t>
      </w:r>
      <w:r>
        <w:rPr>
          <w:spacing w:val="1"/>
        </w:rPr>
        <w:t xml:space="preserve"> </w:t>
      </w:r>
      <w:r>
        <w:t>«Святогор и Илья Муромец», «Рождение богатыря».</w:t>
      </w:r>
      <w:r>
        <w:rPr>
          <w:spacing w:val="-57"/>
        </w:rPr>
        <w:t xml:space="preserve"> </w:t>
      </w:r>
      <w:r>
        <w:t>Из</w:t>
      </w:r>
      <w:r>
        <w:rPr>
          <w:spacing w:val="1"/>
        </w:rPr>
        <w:t xml:space="preserve"> </w:t>
      </w:r>
      <w:r>
        <w:t>древнерусской</w:t>
      </w:r>
      <w:r>
        <w:rPr>
          <w:spacing w:val="3"/>
        </w:rPr>
        <w:t xml:space="preserve"> </w:t>
      </w:r>
      <w:r>
        <w:t>литературы</w:t>
      </w:r>
    </w:p>
    <w:p w:rsidR="00054381" w:rsidRDefault="00656015">
      <w:pPr>
        <w:pStyle w:val="a3"/>
        <w:spacing w:line="242" w:lineRule="auto"/>
        <w:ind w:right="1640"/>
      </w:pPr>
      <w:r>
        <w:t>«Повесть временных лет» («Единоборство Мстислава с Редедею»), «Житие Сергия</w:t>
      </w:r>
      <w:r>
        <w:rPr>
          <w:spacing w:val="-57"/>
        </w:rPr>
        <w:t xml:space="preserve"> </w:t>
      </w:r>
      <w:r>
        <w:t>Радонежского».</w:t>
      </w:r>
    </w:p>
    <w:p w:rsidR="00054381" w:rsidRDefault="00656015">
      <w:pPr>
        <w:pStyle w:val="a3"/>
        <w:spacing w:line="242" w:lineRule="auto"/>
        <w:ind w:right="6802"/>
      </w:pPr>
      <w:r>
        <w:t>Из русской литературы XIX века</w:t>
      </w:r>
      <w:r>
        <w:rPr>
          <w:spacing w:val="-57"/>
        </w:rPr>
        <w:t xml:space="preserve"> </w:t>
      </w:r>
      <w:r>
        <w:t>Г.Р.</w:t>
      </w:r>
      <w:r>
        <w:rPr>
          <w:spacing w:val="-3"/>
        </w:rPr>
        <w:t xml:space="preserve"> </w:t>
      </w:r>
      <w:r>
        <w:t>Державин «Признание».</w:t>
      </w:r>
    </w:p>
    <w:p w:rsidR="00054381" w:rsidRDefault="00656015">
      <w:pPr>
        <w:pStyle w:val="a3"/>
        <w:spacing w:line="242" w:lineRule="auto"/>
        <w:ind w:right="1295"/>
      </w:pPr>
      <w:r>
        <w:t>А.С. Пушкин. «19 октября» («Роняет лес багряный свой убор…»), «19 октября1827 г.»</w:t>
      </w:r>
      <w:r>
        <w:rPr>
          <w:spacing w:val="-57"/>
        </w:rPr>
        <w:t xml:space="preserve"> </w:t>
      </w:r>
      <w:r>
        <w:t>(«Бог</w:t>
      </w:r>
      <w:r>
        <w:rPr>
          <w:spacing w:val="-2"/>
        </w:rPr>
        <w:t xml:space="preserve"> </w:t>
      </w:r>
      <w:r>
        <w:t>помочь</w:t>
      </w:r>
      <w:r>
        <w:rPr>
          <w:spacing w:val="-2"/>
        </w:rPr>
        <w:t xml:space="preserve"> </w:t>
      </w:r>
      <w:r>
        <w:t>вам,</w:t>
      </w:r>
      <w:r>
        <w:rPr>
          <w:spacing w:val="4"/>
        </w:rPr>
        <w:t xml:space="preserve"> </w:t>
      </w:r>
      <w:r>
        <w:t>друзья</w:t>
      </w:r>
      <w:r>
        <w:rPr>
          <w:spacing w:val="2"/>
        </w:rPr>
        <w:t xml:space="preserve"> </w:t>
      </w:r>
      <w:r>
        <w:t>мои…»)</w:t>
      </w:r>
    </w:p>
    <w:p w:rsidR="00054381" w:rsidRDefault="00656015">
      <w:pPr>
        <w:pStyle w:val="a3"/>
        <w:spacing w:line="242" w:lineRule="auto"/>
        <w:ind w:right="2886"/>
      </w:pPr>
      <w:r>
        <w:t>М.Ю.</w:t>
      </w:r>
      <w:r>
        <w:rPr>
          <w:spacing w:val="-4"/>
        </w:rPr>
        <w:t xml:space="preserve"> </w:t>
      </w:r>
      <w:r>
        <w:t>Лермонтов.</w:t>
      </w:r>
      <w:r>
        <w:rPr>
          <w:spacing w:val="-5"/>
        </w:rPr>
        <w:t xml:space="preserve"> </w:t>
      </w:r>
      <w:r>
        <w:t>«Панорама</w:t>
      </w:r>
      <w:r>
        <w:rPr>
          <w:spacing w:val="-6"/>
        </w:rPr>
        <w:t xml:space="preserve"> </w:t>
      </w:r>
      <w:r>
        <w:t>Москвы»,</w:t>
      </w:r>
      <w:r>
        <w:rPr>
          <w:spacing w:val="-3"/>
        </w:rPr>
        <w:t xml:space="preserve"> </w:t>
      </w:r>
      <w:r>
        <w:t>«Прощай,</w:t>
      </w:r>
      <w:r>
        <w:rPr>
          <w:spacing w:val="-3"/>
        </w:rPr>
        <w:t xml:space="preserve"> </w:t>
      </w:r>
      <w:r>
        <w:t>немытая</w:t>
      </w:r>
      <w:r>
        <w:rPr>
          <w:spacing w:val="-10"/>
        </w:rPr>
        <w:t xml:space="preserve"> </w:t>
      </w:r>
      <w:r>
        <w:t>Россия…».</w:t>
      </w:r>
      <w:r>
        <w:rPr>
          <w:spacing w:val="-57"/>
        </w:rPr>
        <w:t xml:space="preserve"> </w:t>
      </w:r>
      <w:r>
        <w:t>И.С.</w:t>
      </w:r>
      <w:r>
        <w:rPr>
          <w:spacing w:val="-2"/>
        </w:rPr>
        <w:t xml:space="preserve"> </w:t>
      </w:r>
      <w:r>
        <w:t>Тургенев</w:t>
      </w:r>
      <w:r>
        <w:rPr>
          <w:spacing w:val="3"/>
        </w:rPr>
        <w:t xml:space="preserve"> </w:t>
      </w:r>
      <w:r>
        <w:t>«Первая</w:t>
      </w:r>
      <w:r>
        <w:rPr>
          <w:spacing w:val="2"/>
        </w:rPr>
        <w:t xml:space="preserve"> </w:t>
      </w:r>
      <w:r>
        <w:t>любовь».</w:t>
      </w:r>
    </w:p>
    <w:p w:rsidR="00054381" w:rsidRDefault="00656015">
      <w:pPr>
        <w:pStyle w:val="a3"/>
        <w:spacing w:line="242" w:lineRule="auto"/>
        <w:ind w:right="4218"/>
      </w:pPr>
      <w:r>
        <w:t>М.Е. Салтыков-Щедрин «Премудрый пескарь», «Коняга».</w:t>
      </w:r>
      <w:r>
        <w:rPr>
          <w:spacing w:val="-58"/>
        </w:rPr>
        <w:t xml:space="preserve"> </w:t>
      </w:r>
      <w:r>
        <w:t>А.П.</w:t>
      </w:r>
      <w:r>
        <w:rPr>
          <w:spacing w:val="2"/>
        </w:rPr>
        <w:t xml:space="preserve"> </w:t>
      </w:r>
      <w:r>
        <w:t>Чехов</w:t>
      </w:r>
      <w:r>
        <w:rPr>
          <w:spacing w:val="-1"/>
        </w:rPr>
        <w:t xml:space="preserve"> </w:t>
      </w:r>
      <w:r>
        <w:t>«Смерть</w:t>
      </w:r>
      <w:r>
        <w:rPr>
          <w:spacing w:val="2"/>
        </w:rPr>
        <w:t xml:space="preserve"> </w:t>
      </w:r>
      <w:r>
        <w:t>чиновника».</w:t>
      </w:r>
    </w:p>
    <w:p w:rsidR="00054381" w:rsidRDefault="00656015">
      <w:pPr>
        <w:pStyle w:val="a3"/>
        <w:spacing w:line="242" w:lineRule="auto"/>
        <w:ind w:right="5074"/>
      </w:pPr>
      <w:r>
        <w:t>В.Г.</w:t>
      </w:r>
      <w:r>
        <w:rPr>
          <w:spacing w:val="-6"/>
        </w:rPr>
        <w:t xml:space="preserve"> </w:t>
      </w:r>
      <w:r>
        <w:t>Короленко</w:t>
      </w:r>
      <w:r>
        <w:rPr>
          <w:spacing w:val="-3"/>
        </w:rPr>
        <w:t xml:space="preserve"> </w:t>
      </w:r>
      <w:r>
        <w:t>«Парадокс»,</w:t>
      </w:r>
      <w:r>
        <w:rPr>
          <w:spacing w:val="-5"/>
        </w:rPr>
        <w:t xml:space="preserve"> </w:t>
      </w:r>
      <w:r>
        <w:t>«Слепой</w:t>
      </w:r>
      <w:r>
        <w:rPr>
          <w:spacing w:val="-11"/>
        </w:rPr>
        <w:t xml:space="preserve"> </w:t>
      </w:r>
      <w:r>
        <w:t>музыкант».</w:t>
      </w:r>
      <w:r>
        <w:rPr>
          <w:spacing w:val="-57"/>
        </w:rPr>
        <w:t xml:space="preserve"> </w:t>
      </w:r>
      <w:r>
        <w:t>Из</w:t>
      </w:r>
      <w:r>
        <w:rPr>
          <w:spacing w:val="1"/>
        </w:rPr>
        <w:t xml:space="preserve"> </w:t>
      </w:r>
      <w:r>
        <w:t>русской</w:t>
      </w:r>
      <w:r>
        <w:rPr>
          <w:spacing w:val="2"/>
        </w:rPr>
        <w:t xml:space="preserve"> </w:t>
      </w:r>
      <w:r>
        <w:t>литературы</w:t>
      </w:r>
      <w:r>
        <w:rPr>
          <w:spacing w:val="3"/>
        </w:rPr>
        <w:t xml:space="preserve"> </w:t>
      </w:r>
      <w:r>
        <w:t>XX века</w:t>
      </w:r>
    </w:p>
    <w:p w:rsidR="00054381" w:rsidRDefault="00656015">
      <w:pPr>
        <w:pStyle w:val="a3"/>
        <w:spacing w:line="242" w:lineRule="auto"/>
        <w:ind w:right="7763"/>
      </w:pPr>
      <w:r>
        <w:t>М. Горький «В людях».</w:t>
      </w:r>
      <w:r>
        <w:rPr>
          <w:spacing w:val="-57"/>
        </w:rPr>
        <w:t xml:space="preserve"> </w:t>
      </w:r>
      <w:r>
        <w:t>И.А.</w:t>
      </w:r>
      <w:r>
        <w:rPr>
          <w:spacing w:val="-3"/>
        </w:rPr>
        <w:t xml:space="preserve"> </w:t>
      </w:r>
      <w:r>
        <w:t>Бунин</w:t>
      </w:r>
      <w:r>
        <w:rPr>
          <w:spacing w:val="54"/>
        </w:rPr>
        <w:t xml:space="preserve"> </w:t>
      </w:r>
      <w:r>
        <w:t>«Цыфры».</w:t>
      </w:r>
    </w:p>
    <w:p w:rsidR="00054381" w:rsidRDefault="00656015">
      <w:pPr>
        <w:pStyle w:val="a3"/>
        <w:spacing w:line="271" w:lineRule="exact"/>
      </w:pPr>
      <w:r>
        <w:t>В.</w:t>
      </w:r>
      <w:r>
        <w:rPr>
          <w:spacing w:val="-2"/>
        </w:rPr>
        <w:t xml:space="preserve"> </w:t>
      </w:r>
      <w:r>
        <w:t>Маяковский</w:t>
      </w:r>
      <w:r>
        <w:rPr>
          <w:spacing w:val="-7"/>
        </w:rPr>
        <w:t xml:space="preserve"> </w:t>
      </w:r>
      <w:r>
        <w:t>«Адище</w:t>
      </w:r>
      <w:r>
        <w:rPr>
          <w:spacing w:val="-4"/>
        </w:rPr>
        <w:t xml:space="preserve"> </w:t>
      </w:r>
      <w:r>
        <w:t>города».</w:t>
      </w:r>
    </w:p>
    <w:p w:rsidR="00054381" w:rsidRDefault="00656015">
      <w:pPr>
        <w:pStyle w:val="a3"/>
        <w:spacing w:line="237" w:lineRule="auto"/>
        <w:ind w:right="3411"/>
      </w:pPr>
      <w:r>
        <w:t>А.Т. Твардовский «Дом у дороги», «Я знаю, никакой моей вины».</w:t>
      </w:r>
      <w:r>
        <w:rPr>
          <w:spacing w:val="-58"/>
        </w:rPr>
        <w:t xml:space="preserve"> </w:t>
      </w:r>
      <w:r>
        <w:t>Б.</w:t>
      </w:r>
      <w:r>
        <w:rPr>
          <w:spacing w:val="3"/>
        </w:rPr>
        <w:t xml:space="preserve"> </w:t>
      </w:r>
      <w:r>
        <w:t>Л.</w:t>
      </w:r>
      <w:r>
        <w:rPr>
          <w:spacing w:val="3"/>
        </w:rPr>
        <w:t xml:space="preserve"> </w:t>
      </w:r>
      <w:r>
        <w:t>Васильев</w:t>
      </w:r>
      <w:r>
        <w:rPr>
          <w:spacing w:val="-1"/>
        </w:rPr>
        <w:t xml:space="preserve"> </w:t>
      </w:r>
      <w:r>
        <w:t>«Вам</w:t>
      </w:r>
      <w:r>
        <w:rPr>
          <w:spacing w:val="2"/>
        </w:rPr>
        <w:t xml:space="preserve"> </w:t>
      </w:r>
      <w:r>
        <w:t>привет</w:t>
      </w:r>
      <w:r>
        <w:rPr>
          <w:spacing w:val="-7"/>
        </w:rPr>
        <w:t xml:space="preserve"> </w:t>
      </w:r>
      <w:r>
        <w:t>от</w:t>
      </w:r>
      <w:r>
        <w:rPr>
          <w:spacing w:val="1"/>
        </w:rPr>
        <w:t xml:space="preserve"> </w:t>
      </w:r>
      <w:r>
        <w:t>бабы</w:t>
      </w:r>
      <w:r>
        <w:rPr>
          <w:spacing w:val="2"/>
        </w:rPr>
        <w:t xml:space="preserve"> </w:t>
      </w:r>
      <w:r>
        <w:t>Леры».</w:t>
      </w:r>
    </w:p>
    <w:p w:rsidR="00054381" w:rsidRDefault="00656015">
      <w:pPr>
        <w:pStyle w:val="a3"/>
        <w:spacing w:line="237" w:lineRule="auto"/>
        <w:ind w:right="4357"/>
      </w:pPr>
      <w:r>
        <w:t>В.П.</w:t>
      </w:r>
      <w:r>
        <w:rPr>
          <w:spacing w:val="-5"/>
        </w:rPr>
        <w:t xml:space="preserve"> </w:t>
      </w:r>
      <w:r>
        <w:t>Астафьев</w:t>
      </w:r>
      <w:r>
        <w:rPr>
          <w:spacing w:val="-4"/>
        </w:rPr>
        <w:t xml:space="preserve"> </w:t>
      </w:r>
      <w:r>
        <w:t>«Родные</w:t>
      </w:r>
      <w:r>
        <w:rPr>
          <w:spacing w:val="-6"/>
        </w:rPr>
        <w:t xml:space="preserve"> </w:t>
      </w:r>
      <w:r>
        <w:t>березы»,</w:t>
      </w:r>
      <w:r>
        <w:rPr>
          <w:spacing w:val="-3"/>
        </w:rPr>
        <w:t xml:space="preserve"> </w:t>
      </w:r>
      <w:r>
        <w:t>«Весенний</w:t>
      </w:r>
      <w:r>
        <w:rPr>
          <w:spacing w:val="-4"/>
        </w:rPr>
        <w:t xml:space="preserve"> </w:t>
      </w:r>
      <w:r>
        <w:t>остров».</w:t>
      </w:r>
      <w:r>
        <w:rPr>
          <w:spacing w:val="-57"/>
        </w:rPr>
        <w:t xml:space="preserve"> </w:t>
      </w:r>
      <w:r>
        <w:t>В.А.</w:t>
      </w:r>
      <w:r>
        <w:rPr>
          <w:spacing w:val="1"/>
        </w:rPr>
        <w:t xml:space="preserve"> </w:t>
      </w:r>
      <w:r>
        <w:t>Солоухин</w:t>
      </w:r>
      <w:r>
        <w:rPr>
          <w:spacing w:val="1"/>
        </w:rPr>
        <w:t xml:space="preserve"> </w:t>
      </w:r>
      <w:r>
        <w:t>«Ножичек</w:t>
      </w:r>
      <w:r>
        <w:rPr>
          <w:spacing w:val="-2"/>
        </w:rPr>
        <w:t xml:space="preserve"> </w:t>
      </w:r>
      <w:r>
        <w:t>с</w:t>
      </w:r>
      <w:r>
        <w:rPr>
          <w:spacing w:val="-1"/>
        </w:rPr>
        <w:t xml:space="preserve"> </w:t>
      </w:r>
      <w:r>
        <w:t>костяной</w:t>
      </w:r>
      <w:r>
        <w:rPr>
          <w:spacing w:val="1"/>
        </w:rPr>
        <w:t xml:space="preserve"> </w:t>
      </w:r>
      <w:r>
        <w:t>ручкой».</w:t>
      </w:r>
    </w:p>
    <w:p w:rsidR="00054381" w:rsidRDefault="00054381">
      <w:pPr>
        <w:spacing w:line="237" w:lineRule="auto"/>
        <w:sectPr w:rsidR="00054381">
          <w:pgSz w:w="11910" w:h="16840"/>
          <w:pgMar w:top="1040" w:right="0" w:bottom="1320" w:left="300" w:header="0" w:footer="1127" w:gutter="0"/>
          <w:cols w:space="720"/>
        </w:sectPr>
      </w:pPr>
    </w:p>
    <w:p w:rsidR="00054381" w:rsidRDefault="00656015">
      <w:pPr>
        <w:pStyle w:val="a3"/>
        <w:spacing w:before="66" w:line="242" w:lineRule="auto"/>
        <w:ind w:right="6392"/>
      </w:pPr>
      <w:r>
        <w:lastRenderedPageBreak/>
        <w:t>К.</w:t>
      </w:r>
      <w:r>
        <w:rPr>
          <w:spacing w:val="-3"/>
        </w:rPr>
        <w:t xml:space="preserve"> </w:t>
      </w:r>
      <w:r>
        <w:t>Булычев</w:t>
      </w:r>
      <w:r>
        <w:rPr>
          <w:spacing w:val="-4"/>
        </w:rPr>
        <w:t xml:space="preserve"> </w:t>
      </w:r>
      <w:r>
        <w:t>«Белое</w:t>
      </w:r>
      <w:r>
        <w:rPr>
          <w:spacing w:val="-6"/>
        </w:rPr>
        <w:t xml:space="preserve"> </w:t>
      </w:r>
      <w:r>
        <w:t>платье</w:t>
      </w:r>
      <w:r>
        <w:rPr>
          <w:spacing w:val="-5"/>
        </w:rPr>
        <w:t xml:space="preserve"> </w:t>
      </w:r>
      <w:r>
        <w:t>Золушки».</w:t>
      </w:r>
      <w:r>
        <w:rPr>
          <w:spacing w:val="-57"/>
        </w:rPr>
        <w:t xml:space="preserve"> </w:t>
      </w:r>
      <w:r>
        <w:t>Ф.А.</w:t>
      </w:r>
      <w:r>
        <w:rPr>
          <w:spacing w:val="2"/>
        </w:rPr>
        <w:t xml:space="preserve"> </w:t>
      </w:r>
      <w:r>
        <w:t>Искандер</w:t>
      </w:r>
      <w:r>
        <w:rPr>
          <w:spacing w:val="1"/>
        </w:rPr>
        <w:t xml:space="preserve"> </w:t>
      </w:r>
      <w:r>
        <w:t>«Петух».</w:t>
      </w:r>
    </w:p>
    <w:p w:rsidR="00054381" w:rsidRDefault="00656015">
      <w:pPr>
        <w:pStyle w:val="a3"/>
        <w:spacing w:line="271" w:lineRule="exact"/>
      </w:pPr>
      <w:r>
        <w:t>Из</w:t>
      </w:r>
      <w:r>
        <w:rPr>
          <w:spacing w:val="-3"/>
        </w:rPr>
        <w:t xml:space="preserve"> </w:t>
      </w:r>
      <w:r>
        <w:t>зарубежной</w:t>
      </w:r>
      <w:r>
        <w:rPr>
          <w:spacing w:val="-7"/>
        </w:rPr>
        <w:t xml:space="preserve"> </w:t>
      </w:r>
      <w:r>
        <w:t>литературы</w:t>
      </w:r>
    </w:p>
    <w:p w:rsidR="00054381" w:rsidRDefault="00656015">
      <w:pPr>
        <w:pStyle w:val="a3"/>
        <w:spacing w:before="3"/>
      </w:pPr>
      <w:r>
        <w:t>Дж.</w:t>
      </w:r>
      <w:r>
        <w:rPr>
          <w:spacing w:val="-1"/>
        </w:rPr>
        <w:t xml:space="preserve"> </w:t>
      </w:r>
      <w:r>
        <w:t>Д. Сэлинджер</w:t>
      </w:r>
      <w:r>
        <w:rPr>
          <w:spacing w:val="-2"/>
        </w:rPr>
        <w:t xml:space="preserve"> </w:t>
      </w:r>
      <w:r>
        <w:t>«Над</w:t>
      </w:r>
      <w:r>
        <w:rPr>
          <w:spacing w:val="-4"/>
        </w:rPr>
        <w:t xml:space="preserve"> </w:t>
      </w:r>
      <w:r>
        <w:t>пропастью</w:t>
      </w:r>
      <w:r>
        <w:rPr>
          <w:spacing w:val="-3"/>
        </w:rPr>
        <w:t xml:space="preserve"> </w:t>
      </w:r>
      <w:r>
        <w:t>во</w:t>
      </w:r>
      <w:r>
        <w:rPr>
          <w:spacing w:val="-2"/>
        </w:rPr>
        <w:t xml:space="preserve"> </w:t>
      </w:r>
      <w:r>
        <w:t>ржи».</w:t>
      </w:r>
    </w:p>
    <w:p w:rsidR="00054381" w:rsidRDefault="00054381">
      <w:pPr>
        <w:pStyle w:val="a3"/>
        <w:ind w:left="0"/>
      </w:pPr>
    </w:p>
    <w:p w:rsidR="00054381" w:rsidRDefault="00656015">
      <w:pPr>
        <w:pStyle w:val="a4"/>
        <w:numPr>
          <w:ilvl w:val="0"/>
          <w:numId w:val="97"/>
        </w:numPr>
        <w:tabs>
          <w:tab w:val="left" w:pos="1583"/>
        </w:tabs>
        <w:spacing w:before="1" w:line="275" w:lineRule="exact"/>
        <w:ind w:left="1582"/>
        <w:rPr>
          <w:sz w:val="24"/>
        </w:rPr>
      </w:pPr>
      <w:r>
        <w:rPr>
          <w:sz w:val="24"/>
        </w:rPr>
        <w:t>класс</w:t>
      </w:r>
    </w:p>
    <w:p w:rsidR="00054381" w:rsidRDefault="00656015">
      <w:pPr>
        <w:pStyle w:val="a3"/>
        <w:spacing w:line="275" w:lineRule="exact"/>
      </w:pPr>
      <w:r>
        <w:t>ВВЕДЕНИЕ</w:t>
      </w:r>
      <w:r>
        <w:rPr>
          <w:spacing w:val="1"/>
        </w:rPr>
        <w:t xml:space="preserve"> </w:t>
      </w:r>
      <w:r>
        <w:t>(1</w:t>
      </w:r>
      <w:r>
        <w:rPr>
          <w:spacing w:val="-5"/>
        </w:rPr>
        <w:t xml:space="preserve"> </w:t>
      </w:r>
      <w:r>
        <w:t>час)</w:t>
      </w:r>
    </w:p>
    <w:p w:rsidR="00054381" w:rsidRDefault="00656015">
      <w:pPr>
        <w:pStyle w:val="a3"/>
        <w:spacing w:before="2"/>
        <w:ind w:right="1369"/>
      </w:pPr>
      <w:r>
        <w:t>Своеобразие курсов литературы в 8 классе. Художественная литература и история.</w:t>
      </w:r>
      <w:r>
        <w:rPr>
          <w:spacing w:val="1"/>
        </w:rPr>
        <w:t xml:space="preserve"> </w:t>
      </w:r>
      <w:r>
        <w:t>Значение художественного произведения в культурном наследии страны. Творческий</w:t>
      </w:r>
      <w:r>
        <w:rPr>
          <w:spacing w:val="-57"/>
        </w:rPr>
        <w:t xml:space="preserve"> </w:t>
      </w:r>
      <w:r>
        <w:t>процесс.</w:t>
      </w:r>
    </w:p>
    <w:p w:rsidR="00054381" w:rsidRDefault="00656015">
      <w:pPr>
        <w:pStyle w:val="a3"/>
        <w:spacing w:line="242" w:lineRule="auto"/>
        <w:ind w:right="1034"/>
      </w:pPr>
      <w:r>
        <w:t>Теория</w:t>
      </w:r>
      <w:r>
        <w:rPr>
          <w:spacing w:val="-3"/>
        </w:rPr>
        <w:t xml:space="preserve"> </w:t>
      </w:r>
      <w:r>
        <w:t>литературы:</w:t>
      </w:r>
      <w:r>
        <w:rPr>
          <w:spacing w:val="-3"/>
        </w:rPr>
        <w:t xml:space="preserve"> </w:t>
      </w:r>
      <w:r>
        <w:t>литература</w:t>
      </w:r>
      <w:r>
        <w:rPr>
          <w:spacing w:val="-4"/>
        </w:rPr>
        <w:t xml:space="preserve"> </w:t>
      </w:r>
      <w:r>
        <w:t>и</w:t>
      </w:r>
      <w:r>
        <w:rPr>
          <w:spacing w:val="-2"/>
        </w:rPr>
        <w:t xml:space="preserve"> </w:t>
      </w:r>
      <w:r>
        <w:t>история,</w:t>
      </w:r>
      <w:r>
        <w:rPr>
          <w:spacing w:val="-1"/>
        </w:rPr>
        <w:t xml:space="preserve"> </w:t>
      </w:r>
      <w:r>
        <w:t>писатель</w:t>
      </w:r>
      <w:r>
        <w:rPr>
          <w:spacing w:val="-3"/>
        </w:rPr>
        <w:t xml:space="preserve"> </w:t>
      </w:r>
      <w:r>
        <w:t>и</w:t>
      </w:r>
      <w:r>
        <w:rPr>
          <w:spacing w:val="-2"/>
        </w:rPr>
        <w:t xml:space="preserve"> </w:t>
      </w:r>
      <w:r>
        <w:t>его</w:t>
      </w:r>
      <w:r>
        <w:rPr>
          <w:spacing w:val="1"/>
        </w:rPr>
        <w:t xml:space="preserve"> </w:t>
      </w:r>
      <w:r>
        <w:t>роль</w:t>
      </w:r>
      <w:r>
        <w:rPr>
          <w:spacing w:val="-3"/>
        </w:rPr>
        <w:t xml:space="preserve"> </w:t>
      </w:r>
      <w:r>
        <w:t>в</w:t>
      </w:r>
      <w:r>
        <w:rPr>
          <w:spacing w:val="-5"/>
        </w:rPr>
        <w:t xml:space="preserve"> </w:t>
      </w:r>
      <w:r>
        <w:t>развитии</w:t>
      </w:r>
      <w:r>
        <w:rPr>
          <w:spacing w:val="-7"/>
        </w:rPr>
        <w:t xml:space="preserve"> </w:t>
      </w:r>
      <w:r>
        <w:t>литературного</w:t>
      </w:r>
      <w:r>
        <w:rPr>
          <w:spacing w:val="-57"/>
        </w:rPr>
        <w:t xml:space="preserve"> </w:t>
      </w:r>
      <w:r>
        <w:t>процесса,</w:t>
      </w:r>
      <w:r>
        <w:rPr>
          <w:spacing w:val="3"/>
        </w:rPr>
        <w:t xml:space="preserve"> </w:t>
      </w:r>
      <w:r>
        <w:t>жанры</w:t>
      </w:r>
      <w:r>
        <w:rPr>
          <w:spacing w:val="3"/>
        </w:rPr>
        <w:t xml:space="preserve"> </w:t>
      </w:r>
      <w:r>
        <w:t>и</w:t>
      </w:r>
      <w:r>
        <w:rPr>
          <w:spacing w:val="-2"/>
        </w:rPr>
        <w:t xml:space="preserve"> </w:t>
      </w:r>
      <w:r>
        <w:t>роды</w:t>
      </w:r>
      <w:r>
        <w:rPr>
          <w:spacing w:val="2"/>
        </w:rPr>
        <w:t xml:space="preserve"> </w:t>
      </w:r>
      <w:r>
        <w:t>литературы.</w:t>
      </w:r>
    </w:p>
    <w:p w:rsidR="00054381" w:rsidRDefault="00656015">
      <w:pPr>
        <w:pStyle w:val="a3"/>
        <w:spacing w:line="271" w:lineRule="exact"/>
      </w:pPr>
      <w:r>
        <w:t>ИЗ</w:t>
      </w:r>
      <w:r>
        <w:rPr>
          <w:spacing w:val="-3"/>
        </w:rPr>
        <w:t xml:space="preserve"> </w:t>
      </w:r>
      <w:r>
        <w:t>УСТНОГО</w:t>
      </w:r>
      <w:r>
        <w:rPr>
          <w:spacing w:val="-3"/>
        </w:rPr>
        <w:t xml:space="preserve"> </w:t>
      </w:r>
      <w:r>
        <w:t>НАРОДНОГО</w:t>
      </w:r>
      <w:r>
        <w:rPr>
          <w:spacing w:val="-2"/>
        </w:rPr>
        <w:t xml:space="preserve"> </w:t>
      </w:r>
      <w:r>
        <w:t>ТВОРЧЕСТВА</w:t>
      </w:r>
      <w:r>
        <w:rPr>
          <w:spacing w:val="-7"/>
        </w:rPr>
        <w:t xml:space="preserve"> </w:t>
      </w:r>
      <w:r>
        <w:t>(3</w:t>
      </w:r>
      <w:r>
        <w:rPr>
          <w:spacing w:val="-2"/>
        </w:rPr>
        <w:t xml:space="preserve"> </w:t>
      </w:r>
      <w:r>
        <w:t>часа)</w:t>
      </w:r>
    </w:p>
    <w:p w:rsidR="00054381" w:rsidRDefault="00656015">
      <w:pPr>
        <w:pStyle w:val="a3"/>
        <w:ind w:right="879"/>
      </w:pPr>
      <w:r>
        <w:t>Историческая песня: «Иван Грозный молится посыне», «Возвращение Филарета», «Разин</w:t>
      </w:r>
      <w:r>
        <w:rPr>
          <w:spacing w:val="1"/>
        </w:rPr>
        <w:t xml:space="preserve"> </w:t>
      </w:r>
      <w:r>
        <w:t>и девка-астраханка», «Солдаты освобождают Смоленск» («Как повыше было города</w:t>
      </w:r>
      <w:r>
        <w:rPr>
          <w:spacing w:val="1"/>
        </w:rPr>
        <w:t xml:space="preserve"> </w:t>
      </w:r>
      <w:r>
        <w:t>Смоленска…»). Период создания русских исторических песен. Связь с представлениями и</w:t>
      </w:r>
      <w:r>
        <w:rPr>
          <w:spacing w:val="-57"/>
        </w:rPr>
        <w:t xml:space="preserve"> </w:t>
      </w:r>
      <w:r>
        <w:t>исторической памятью народа и отражение их в песне; песни-плачи; средства</w:t>
      </w:r>
      <w:r>
        <w:rPr>
          <w:spacing w:val="1"/>
        </w:rPr>
        <w:t xml:space="preserve"> </w:t>
      </w:r>
      <w:r>
        <w:t>выразительности</w:t>
      </w:r>
      <w:r>
        <w:rPr>
          <w:spacing w:val="-6"/>
        </w:rPr>
        <w:t xml:space="preserve"> </w:t>
      </w:r>
      <w:r>
        <w:t>в</w:t>
      </w:r>
      <w:r>
        <w:rPr>
          <w:spacing w:val="-1"/>
        </w:rPr>
        <w:t xml:space="preserve"> </w:t>
      </w:r>
      <w:r>
        <w:t>исторической</w:t>
      </w:r>
      <w:r>
        <w:rPr>
          <w:spacing w:val="-6"/>
        </w:rPr>
        <w:t xml:space="preserve"> </w:t>
      </w:r>
      <w:r>
        <w:t>песни;</w:t>
      </w:r>
      <w:r>
        <w:rPr>
          <w:spacing w:val="-7"/>
        </w:rPr>
        <w:t xml:space="preserve"> </w:t>
      </w:r>
      <w:r>
        <w:t>нравственная</w:t>
      </w:r>
      <w:r>
        <w:rPr>
          <w:spacing w:val="-3"/>
        </w:rPr>
        <w:t xml:space="preserve"> </w:t>
      </w:r>
      <w:r>
        <w:t>проблематика</w:t>
      </w:r>
      <w:r>
        <w:rPr>
          <w:spacing w:val="-8"/>
        </w:rPr>
        <w:t xml:space="preserve"> </w:t>
      </w:r>
      <w:r>
        <w:t>в</w:t>
      </w:r>
      <w:r>
        <w:rPr>
          <w:spacing w:val="-1"/>
        </w:rPr>
        <w:t xml:space="preserve"> </w:t>
      </w:r>
      <w:r>
        <w:t>исторической</w:t>
      </w:r>
      <w:r>
        <w:rPr>
          <w:spacing w:val="-6"/>
        </w:rPr>
        <w:t xml:space="preserve"> </w:t>
      </w:r>
      <w:r>
        <w:t>песне</w:t>
      </w:r>
      <w:r>
        <w:rPr>
          <w:spacing w:val="-57"/>
        </w:rPr>
        <w:t xml:space="preserve"> </w:t>
      </w:r>
      <w:r>
        <w:t>и</w:t>
      </w:r>
      <w:r>
        <w:rPr>
          <w:spacing w:val="2"/>
        </w:rPr>
        <w:t xml:space="preserve"> </w:t>
      </w:r>
      <w:r>
        <w:t>песне-плаче.</w:t>
      </w:r>
    </w:p>
    <w:p w:rsidR="00054381" w:rsidRDefault="00656015">
      <w:pPr>
        <w:pStyle w:val="a3"/>
        <w:spacing w:before="3" w:line="237" w:lineRule="auto"/>
        <w:ind w:right="923"/>
      </w:pPr>
      <w:r>
        <w:t>Теория литературы: песня как жанр фольклора, историческая песня, отличие</w:t>
      </w:r>
      <w:r>
        <w:rPr>
          <w:spacing w:val="1"/>
        </w:rPr>
        <w:t xml:space="preserve"> </w:t>
      </w:r>
      <w:r>
        <w:t>исторической</w:t>
      </w:r>
      <w:r>
        <w:rPr>
          <w:spacing w:val="-5"/>
        </w:rPr>
        <w:t xml:space="preserve"> </w:t>
      </w:r>
      <w:r>
        <w:t>песни</w:t>
      </w:r>
      <w:r>
        <w:rPr>
          <w:spacing w:val="-4"/>
        </w:rPr>
        <w:t xml:space="preserve"> </w:t>
      </w:r>
      <w:r>
        <w:t>от</w:t>
      </w:r>
      <w:r>
        <w:rPr>
          <w:spacing w:val="-4"/>
        </w:rPr>
        <w:t xml:space="preserve"> </w:t>
      </w:r>
      <w:r>
        <w:t>былины,</w:t>
      </w:r>
      <w:r>
        <w:rPr>
          <w:spacing w:val="-3"/>
        </w:rPr>
        <w:t xml:space="preserve"> </w:t>
      </w:r>
      <w:r>
        <w:t>песня-плач;</w:t>
      </w:r>
      <w:r>
        <w:rPr>
          <w:spacing w:val="-5"/>
        </w:rPr>
        <w:t xml:space="preserve"> </w:t>
      </w:r>
      <w:r>
        <w:t>параллелизм,</w:t>
      </w:r>
      <w:r>
        <w:rPr>
          <w:spacing w:val="-3"/>
        </w:rPr>
        <w:t xml:space="preserve"> </w:t>
      </w:r>
      <w:r>
        <w:t>повторы,</w:t>
      </w:r>
      <w:r>
        <w:rPr>
          <w:spacing w:val="-3"/>
        </w:rPr>
        <w:t xml:space="preserve"> </w:t>
      </w:r>
      <w:r>
        <w:t>постоянные</w:t>
      </w:r>
      <w:r>
        <w:rPr>
          <w:spacing w:val="-1"/>
        </w:rPr>
        <w:t xml:space="preserve"> </w:t>
      </w:r>
      <w:r>
        <w:t>эпитеты.</w:t>
      </w:r>
    </w:p>
    <w:p w:rsidR="00054381" w:rsidRDefault="00054381">
      <w:pPr>
        <w:pStyle w:val="a3"/>
        <w:spacing w:before="2"/>
        <w:ind w:left="0"/>
      </w:pPr>
    </w:p>
    <w:p w:rsidR="00054381" w:rsidRDefault="00656015">
      <w:pPr>
        <w:pStyle w:val="a3"/>
      </w:pPr>
      <w:r>
        <w:t>ИЗ</w:t>
      </w:r>
      <w:r>
        <w:rPr>
          <w:spacing w:val="-4"/>
        </w:rPr>
        <w:t xml:space="preserve"> </w:t>
      </w:r>
      <w:r>
        <w:t>ДРЕВНЕРУССКОЙ</w:t>
      </w:r>
      <w:r>
        <w:rPr>
          <w:spacing w:val="-3"/>
        </w:rPr>
        <w:t xml:space="preserve"> </w:t>
      </w:r>
      <w:r>
        <w:t>ЛИТЕРАТУРЫ</w:t>
      </w:r>
      <w:r>
        <w:rPr>
          <w:spacing w:val="-5"/>
        </w:rPr>
        <w:t xml:space="preserve"> </w:t>
      </w:r>
      <w:r>
        <w:t>(3</w:t>
      </w:r>
      <w:r>
        <w:rPr>
          <w:spacing w:val="-2"/>
        </w:rPr>
        <w:t xml:space="preserve"> </w:t>
      </w:r>
      <w:r>
        <w:t>часа)</w:t>
      </w:r>
    </w:p>
    <w:p w:rsidR="00054381" w:rsidRDefault="00656015">
      <w:pPr>
        <w:pStyle w:val="a3"/>
        <w:spacing w:before="2"/>
        <w:ind w:right="908"/>
      </w:pPr>
      <w:r>
        <w:t>«Житие Сергия Радонежского», Б.К. Зайцев «Преподобный Сергий Радонежский»</w:t>
      </w:r>
      <w:r>
        <w:rPr>
          <w:spacing w:val="1"/>
        </w:rPr>
        <w:t xml:space="preserve"> </w:t>
      </w:r>
      <w:r>
        <w:t>(фрагмент), «Слово о погибели земли», «Житие Александра Невского» (фрагмент). Тема</w:t>
      </w:r>
      <w:r>
        <w:rPr>
          <w:spacing w:val="1"/>
        </w:rPr>
        <w:t xml:space="preserve"> </w:t>
      </w:r>
      <w:r>
        <w:t>добра и зла в произведениях русской литературы. Глубина нравственных представлений о</w:t>
      </w:r>
      <w:r>
        <w:rPr>
          <w:spacing w:val="-57"/>
        </w:rPr>
        <w:t xml:space="preserve"> </w:t>
      </w:r>
      <w:r>
        <w:t>человеке; благочестие, доброта, открытость, неспособность к насилию, святость,</w:t>
      </w:r>
      <w:r>
        <w:rPr>
          <w:spacing w:val="1"/>
        </w:rPr>
        <w:t xml:space="preserve"> </w:t>
      </w:r>
      <w:r>
        <w:t>служение Богу, мудрость, готовность к подвигу во имя Руси – основные нравственные</w:t>
      </w:r>
      <w:r>
        <w:rPr>
          <w:spacing w:val="1"/>
        </w:rPr>
        <w:t xml:space="preserve"> </w:t>
      </w:r>
      <w:r>
        <w:t>проблемы житийной литературы; тематическое и жанровое многообразие древнерусской</w:t>
      </w:r>
      <w:r>
        <w:rPr>
          <w:spacing w:val="1"/>
        </w:rPr>
        <w:t xml:space="preserve"> </w:t>
      </w:r>
      <w:r>
        <w:t>литературы.</w:t>
      </w:r>
    </w:p>
    <w:p w:rsidR="00054381" w:rsidRDefault="00656015">
      <w:pPr>
        <w:pStyle w:val="a3"/>
        <w:spacing w:line="242" w:lineRule="auto"/>
        <w:ind w:right="1034"/>
      </w:pPr>
      <w:r>
        <w:t>Теория</w:t>
      </w:r>
      <w:r>
        <w:rPr>
          <w:spacing w:val="-4"/>
        </w:rPr>
        <w:t xml:space="preserve"> </w:t>
      </w:r>
      <w:r>
        <w:t>литературы:</w:t>
      </w:r>
      <w:r>
        <w:rPr>
          <w:spacing w:val="-3"/>
        </w:rPr>
        <w:t xml:space="preserve"> </w:t>
      </w:r>
      <w:r>
        <w:t>житийная</w:t>
      </w:r>
      <w:r>
        <w:rPr>
          <w:spacing w:val="-3"/>
        </w:rPr>
        <w:t xml:space="preserve"> </w:t>
      </w:r>
      <w:r>
        <w:t>литература,</w:t>
      </w:r>
      <w:r>
        <w:rPr>
          <w:spacing w:val="-1"/>
        </w:rPr>
        <w:t xml:space="preserve"> </w:t>
      </w:r>
      <w:r>
        <w:t>агиография;</w:t>
      </w:r>
      <w:r>
        <w:rPr>
          <w:spacing w:val="-8"/>
        </w:rPr>
        <w:t xml:space="preserve"> </w:t>
      </w:r>
      <w:r>
        <w:t>сказание,</w:t>
      </w:r>
      <w:r>
        <w:rPr>
          <w:spacing w:val="-1"/>
        </w:rPr>
        <w:t xml:space="preserve"> </w:t>
      </w:r>
      <w:r>
        <w:t>слово</w:t>
      </w:r>
      <w:r>
        <w:rPr>
          <w:spacing w:val="-3"/>
        </w:rPr>
        <w:t xml:space="preserve"> </w:t>
      </w:r>
      <w:r>
        <w:t>и</w:t>
      </w:r>
      <w:r>
        <w:rPr>
          <w:spacing w:val="-2"/>
        </w:rPr>
        <w:t xml:space="preserve"> </w:t>
      </w:r>
      <w:r>
        <w:t>моление</w:t>
      </w:r>
      <w:r>
        <w:rPr>
          <w:spacing w:val="-4"/>
        </w:rPr>
        <w:t xml:space="preserve"> </w:t>
      </w:r>
      <w:r>
        <w:t>как</w:t>
      </w:r>
      <w:r>
        <w:rPr>
          <w:spacing w:val="-57"/>
        </w:rPr>
        <w:t xml:space="preserve"> </w:t>
      </w:r>
      <w:r>
        <w:t>жанры</w:t>
      </w:r>
      <w:r>
        <w:rPr>
          <w:spacing w:val="2"/>
        </w:rPr>
        <w:t xml:space="preserve"> </w:t>
      </w:r>
      <w:r>
        <w:t>древнерусской</w:t>
      </w:r>
      <w:r>
        <w:rPr>
          <w:spacing w:val="3"/>
        </w:rPr>
        <w:t xml:space="preserve"> </w:t>
      </w:r>
      <w:r>
        <w:t>литературы;</w:t>
      </w:r>
      <w:r>
        <w:rPr>
          <w:spacing w:val="-4"/>
        </w:rPr>
        <w:t xml:space="preserve"> </w:t>
      </w:r>
      <w:r>
        <w:t>летописный</w:t>
      </w:r>
      <w:r>
        <w:rPr>
          <w:spacing w:val="-2"/>
        </w:rPr>
        <w:t xml:space="preserve"> </w:t>
      </w:r>
      <w:r>
        <w:t>свод.</w:t>
      </w:r>
    </w:p>
    <w:p w:rsidR="00054381" w:rsidRDefault="00656015">
      <w:pPr>
        <w:pStyle w:val="a3"/>
        <w:spacing w:line="242" w:lineRule="auto"/>
        <w:ind w:right="5704"/>
      </w:pPr>
      <w:r>
        <w:t>ИЗ РУССКОЙ ЛИТЕРАТУРЫ XVIII ВЕКА</w:t>
      </w:r>
      <w:r>
        <w:rPr>
          <w:spacing w:val="-57"/>
        </w:rPr>
        <w:t xml:space="preserve"> </w:t>
      </w:r>
      <w:r>
        <w:t>Г.Р.</w:t>
      </w:r>
      <w:r>
        <w:rPr>
          <w:spacing w:val="-2"/>
        </w:rPr>
        <w:t xml:space="preserve"> </w:t>
      </w:r>
      <w:r>
        <w:t>ДЕРЖАВИН</w:t>
      </w:r>
      <w:r>
        <w:rPr>
          <w:spacing w:val="1"/>
        </w:rPr>
        <w:t xml:space="preserve"> </w:t>
      </w:r>
      <w:r>
        <w:t>(2</w:t>
      </w:r>
      <w:r>
        <w:rPr>
          <w:spacing w:val="1"/>
        </w:rPr>
        <w:t xml:space="preserve"> </w:t>
      </w:r>
      <w:r>
        <w:t>часа)</w:t>
      </w:r>
    </w:p>
    <w:p w:rsidR="00054381" w:rsidRDefault="00656015">
      <w:pPr>
        <w:pStyle w:val="a3"/>
        <w:ind w:right="928"/>
      </w:pPr>
      <w:r>
        <w:t>Поэт и государственный чиновник. Отражение в творчестве фактов биографии и взглядов</w:t>
      </w:r>
      <w:r>
        <w:rPr>
          <w:spacing w:val="-57"/>
        </w:rPr>
        <w:t xml:space="preserve"> </w:t>
      </w:r>
      <w:r>
        <w:t>поэта. Стихотворения: «Памятник», «Вельможа» (служба, служение, власть и народ, поэт</w:t>
      </w:r>
      <w:r>
        <w:rPr>
          <w:spacing w:val="-57"/>
        </w:rPr>
        <w:t xml:space="preserve"> </w:t>
      </w:r>
      <w:r>
        <w:t>и власть – основные мотивы стихотворений). Тема отношений поэта и власти; поэт и</w:t>
      </w:r>
      <w:r>
        <w:rPr>
          <w:spacing w:val="1"/>
        </w:rPr>
        <w:t xml:space="preserve"> </w:t>
      </w:r>
      <w:r>
        <w:t>поэзия.</w:t>
      </w:r>
    </w:p>
    <w:p w:rsidR="00054381" w:rsidRDefault="00656015">
      <w:pPr>
        <w:pStyle w:val="a3"/>
        <w:spacing w:line="242" w:lineRule="auto"/>
        <w:ind w:right="2099"/>
      </w:pPr>
      <w:r>
        <w:t>Теория литературы: лирическое стихотворение (развитие представлений); ода.</w:t>
      </w:r>
      <w:r>
        <w:rPr>
          <w:spacing w:val="-57"/>
        </w:rPr>
        <w:t xml:space="preserve"> </w:t>
      </w:r>
      <w:r>
        <w:t>Н.М.</w:t>
      </w:r>
      <w:r>
        <w:rPr>
          <w:spacing w:val="3"/>
        </w:rPr>
        <w:t xml:space="preserve"> </w:t>
      </w:r>
      <w:r>
        <w:t>КАРАМЗИН</w:t>
      </w:r>
      <w:r>
        <w:rPr>
          <w:spacing w:val="1"/>
        </w:rPr>
        <w:t xml:space="preserve"> </w:t>
      </w:r>
      <w:r>
        <w:t>(3</w:t>
      </w:r>
      <w:r>
        <w:rPr>
          <w:spacing w:val="2"/>
        </w:rPr>
        <w:t xml:space="preserve"> </w:t>
      </w:r>
      <w:r>
        <w:t>часа)</w:t>
      </w:r>
    </w:p>
    <w:p w:rsidR="00054381" w:rsidRDefault="00656015">
      <w:pPr>
        <w:pStyle w:val="a3"/>
        <w:ind w:right="1363"/>
      </w:pPr>
      <w:r>
        <w:t>Основные вехи биографии. Карамзин и Пушкин. Повесть «Бедная Лиза» - новая</w:t>
      </w:r>
      <w:r>
        <w:rPr>
          <w:spacing w:val="1"/>
        </w:rPr>
        <w:t xml:space="preserve"> </w:t>
      </w:r>
      <w:r>
        <w:t>эстетическая реальность. Проблематика и тематика, новый тип героя, образ Лизы.</w:t>
      </w:r>
      <w:r>
        <w:rPr>
          <w:spacing w:val="1"/>
        </w:rPr>
        <w:t xml:space="preserve"> </w:t>
      </w:r>
      <w:r>
        <w:t>Теория литературы: сентиментализм как литературное течение, сентиментализм и</w:t>
      </w:r>
      <w:r>
        <w:rPr>
          <w:spacing w:val="1"/>
        </w:rPr>
        <w:t xml:space="preserve"> </w:t>
      </w:r>
      <w:r>
        <w:t>классицизм (чувственное начало в противовес рационализму), жанр сентиментальной</w:t>
      </w:r>
      <w:r>
        <w:rPr>
          <w:spacing w:val="-57"/>
        </w:rPr>
        <w:t xml:space="preserve"> </w:t>
      </w:r>
      <w:r>
        <w:t>повести.</w:t>
      </w:r>
    </w:p>
    <w:p w:rsidR="00054381" w:rsidRDefault="00656015">
      <w:pPr>
        <w:pStyle w:val="a3"/>
        <w:spacing w:line="275" w:lineRule="exact"/>
      </w:pPr>
      <w:r>
        <w:t>ИЗ</w:t>
      </w:r>
      <w:r>
        <w:rPr>
          <w:spacing w:val="-2"/>
        </w:rPr>
        <w:t xml:space="preserve"> </w:t>
      </w:r>
      <w:r>
        <w:t>РУССКОЙ</w:t>
      </w:r>
      <w:r>
        <w:rPr>
          <w:spacing w:val="-2"/>
        </w:rPr>
        <w:t xml:space="preserve"> </w:t>
      </w:r>
      <w:r>
        <w:t>ЛИТЕРАТУРЫ</w:t>
      </w:r>
      <w:r>
        <w:rPr>
          <w:spacing w:val="1"/>
        </w:rPr>
        <w:t xml:space="preserve"> </w:t>
      </w:r>
      <w:r>
        <w:t>XIX</w:t>
      </w:r>
      <w:r>
        <w:rPr>
          <w:spacing w:val="-2"/>
        </w:rPr>
        <w:t xml:space="preserve"> </w:t>
      </w:r>
      <w:r>
        <w:t>ВЕКА</w:t>
      </w:r>
      <w:r>
        <w:rPr>
          <w:spacing w:val="-1"/>
        </w:rPr>
        <w:t xml:space="preserve"> </w:t>
      </w:r>
      <w:r>
        <w:t>–</w:t>
      </w:r>
      <w:r>
        <w:rPr>
          <w:spacing w:val="-1"/>
        </w:rPr>
        <w:t xml:space="preserve"> </w:t>
      </w:r>
      <w:r>
        <w:t>3 ч</w:t>
      </w:r>
    </w:p>
    <w:p w:rsidR="00054381" w:rsidRDefault="00656015">
      <w:pPr>
        <w:pStyle w:val="a3"/>
        <w:spacing w:line="275" w:lineRule="exact"/>
      </w:pPr>
      <w:r>
        <w:t>В.А.</w:t>
      </w:r>
      <w:r>
        <w:rPr>
          <w:spacing w:val="-2"/>
        </w:rPr>
        <w:t xml:space="preserve"> </w:t>
      </w:r>
      <w:r>
        <w:t>Жуковский</w:t>
      </w:r>
      <w:r>
        <w:rPr>
          <w:spacing w:val="-2"/>
        </w:rPr>
        <w:t xml:space="preserve"> </w:t>
      </w:r>
      <w:r>
        <w:t>«Лесной</w:t>
      </w:r>
      <w:r>
        <w:rPr>
          <w:spacing w:val="-7"/>
        </w:rPr>
        <w:t xml:space="preserve"> </w:t>
      </w:r>
      <w:r>
        <w:t>царь»,</w:t>
      </w:r>
      <w:r>
        <w:rPr>
          <w:spacing w:val="-1"/>
        </w:rPr>
        <w:t xml:space="preserve"> </w:t>
      </w:r>
      <w:r>
        <w:t>«Море»,</w:t>
      </w:r>
      <w:r>
        <w:rPr>
          <w:spacing w:val="-1"/>
        </w:rPr>
        <w:t xml:space="preserve"> </w:t>
      </w:r>
      <w:r>
        <w:t>«Невыразимое».</w:t>
      </w:r>
      <w:r>
        <w:rPr>
          <w:spacing w:val="-1"/>
        </w:rPr>
        <w:t xml:space="preserve"> </w:t>
      </w:r>
      <w:r>
        <w:t>К.Ф.</w:t>
      </w:r>
      <w:r>
        <w:rPr>
          <w:spacing w:val="-6"/>
        </w:rPr>
        <w:t xml:space="preserve"> </w:t>
      </w:r>
      <w:r>
        <w:t>Рылеев</w:t>
      </w:r>
      <w:r>
        <w:rPr>
          <w:spacing w:val="-6"/>
        </w:rPr>
        <w:t xml:space="preserve"> </w:t>
      </w:r>
      <w:r>
        <w:t>«Иван</w:t>
      </w:r>
      <w:r>
        <w:rPr>
          <w:spacing w:val="-2"/>
        </w:rPr>
        <w:t xml:space="preserve"> </w:t>
      </w:r>
      <w:r>
        <w:t>Сусанин»,</w:t>
      </w:r>
    </w:p>
    <w:p w:rsidR="00054381" w:rsidRDefault="00656015">
      <w:pPr>
        <w:pStyle w:val="a3"/>
        <w:spacing w:line="275" w:lineRule="exact"/>
      </w:pPr>
      <w:r>
        <w:t>«Смерть</w:t>
      </w:r>
      <w:r>
        <w:rPr>
          <w:spacing w:val="-4"/>
        </w:rPr>
        <w:t xml:space="preserve"> </w:t>
      </w:r>
      <w:r>
        <w:t>Ермака».</w:t>
      </w:r>
    </w:p>
    <w:p w:rsidR="00054381" w:rsidRDefault="00656015">
      <w:pPr>
        <w:pStyle w:val="a3"/>
        <w:spacing w:line="242" w:lineRule="auto"/>
        <w:ind w:right="1288"/>
      </w:pPr>
      <w:r>
        <w:t>Краткие сведения о поэтах. Основные темы, мотивы. Система образно-выразительных</w:t>
      </w:r>
      <w:r>
        <w:rPr>
          <w:spacing w:val="-57"/>
        </w:rPr>
        <w:t xml:space="preserve"> </w:t>
      </w:r>
      <w:r>
        <w:t>средств</w:t>
      </w:r>
      <w:r>
        <w:rPr>
          <w:spacing w:val="2"/>
        </w:rPr>
        <w:t xml:space="preserve"> </w:t>
      </w:r>
      <w:r>
        <w:t>в</w:t>
      </w:r>
      <w:r>
        <w:rPr>
          <w:spacing w:val="2"/>
        </w:rPr>
        <w:t xml:space="preserve"> </w:t>
      </w:r>
      <w:r>
        <w:t>балладе,</w:t>
      </w:r>
      <w:r>
        <w:rPr>
          <w:spacing w:val="2"/>
        </w:rPr>
        <w:t xml:space="preserve"> </w:t>
      </w:r>
      <w:r>
        <w:t>художественное богатство</w:t>
      </w:r>
      <w:r>
        <w:rPr>
          <w:spacing w:val="1"/>
        </w:rPr>
        <w:t xml:space="preserve"> </w:t>
      </w:r>
      <w:r>
        <w:t>поэтических</w:t>
      </w:r>
      <w:r>
        <w:rPr>
          <w:spacing w:val="-4"/>
        </w:rPr>
        <w:t xml:space="preserve"> </w:t>
      </w:r>
      <w:r>
        <w:t>произведений.</w:t>
      </w:r>
    </w:p>
    <w:p w:rsidR="00054381" w:rsidRDefault="00054381">
      <w:pPr>
        <w:spacing w:line="242" w:lineRule="auto"/>
        <w:sectPr w:rsidR="00054381">
          <w:pgSz w:w="11910" w:h="16840"/>
          <w:pgMar w:top="1040" w:right="0" w:bottom="1320" w:left="300" w:header="0" w:footer="1127" w:gutter="0"/>
          <w:cols w:space="720"/>
        </w:sectPr>
      </w:pPr>
    </w:p>
    <w:p w:rsidR="00054381" w:rsidRDefault="00656015">
      <w:pPr>
        <w:pStyle w:val="a3"/>
        <w:spacing w:before="66" w:line="242" w:lineRule="auto"/>
        <w:ind w:right="1172"/>
      </w:pPr>
      <w:r>
        <w:lastRenderedPageBreak/>
        <w:t>Теория литературы: баллада (развитие представлений); элегия, жанровое образование –</w:t>
      </w:r>
      <w:r>
        <w:rPr>
          <w:spacing w:val="-57"/>
        </w:rPr>
        <w:t xml:space="preserve"> </w:t>
      </w:r>
      <w:r>
        <w:t>дума,</w:t>
      </w:r>
      <w:r>
        <w:rPr>
          <w:spacing w:val="3"/>
        </w:rPr>
        <w:t xml:space="preserve"> </w:t>
      </w:r>
      <w:r>
        <w:t>песня;</w:t>
      </w:r>
      <w:r>
        <w:rPr>
          <w:spacing w:val="-3"/>
        </w:rPr>
        <w:t xml:space="preserve"> </w:t>
      </w:r>
      <w:r>
        <w:t>элементы</w:t>
      </w:r>
      <w:r>
        <w:rPr>
          <w:spacing w:val="3"/>
        </w:rPr>
        <w:t xml:space="preserve"> </w:t>
      </w:r>
      <w:r>
        <w:t>романтизма,</w:t>
      </w:r>
      <w:r>
        <w:rPr>
          <w:spacing w:val="-1"/>
        </w:rPr>
        <w:t xml:space="preserve"> </w:t>
      </w:r>
      <w:r>
        <w:t>романтизм.</w:t>
      </w:r>
    </w:p>
    <w:p w:rsidR="00054381" w:rsidRDefault="00656015">
      <w:pPr>
        <w:pStyle w:val="a3"/>
        <w:spacing w:line="271" w:lineRule="exact"/>
      </w:pPr>
      <w:r>
        <w:t>А.С. ПУШКИН</w:t>
      </w:r>
      <w:r>
        <w:rPr>
          <w:spacing w:val="-2"/>
        </w:rPr>
        <w:t xml:space="preserve"> </w:t>
      </w:r>
      <w:r>
        <w:t>(8</w:t>
      </w:r>
      <w:r>
        <w:rPr>
          <w:spacing w:val="-1"/>
        </w:rPr>
        <w:t xml:space="preserve"> </w:t>
      </w:r>
      <w:r>
        <w:t>часов)</w:t>
      </w:r>
    </w:p>
    <w:p w:rsidR="00054381" w:rsidRDefault="00656015">
      <w:pPr>
        <w:pStyle w:val="a3"/>
        <w:spacing w:before="3" w:line="275" w:lineRule="exact"/>
      </w:pPr>
      <w:r>
        <w:t>Тематическое</w:t>
      </w:r>
      <w:r>
        <w:rPr>
          <w:spacing w:val="-6"/>
        </w:rPr>
        <w:t xml:space="preserve"> </w:t>
      </w:r>
      <w:r>
        <w:t>богатство</w:t>
      </w:r>
      <w:r>
        <w:rPr>
          <w:spacing w:val="-2"/>
        </w:rPr>
        <w:t xml:space="preserve"> </w:t>
      </w:r>
      <w:r>
        <w:t>поэзии</w:t>
      </w:r>
      <w:r>
        <w:rPr>
          <w:spacing w:val="-4"/>
        </w:rPr>
        <w:t xml:space="preserve"> </w:t>
      </w:r>
      <w:r>
        <w:t>А.С.</w:t>
      </w:r>
      <w:r>
        <w:rPr>
          <w:spacing w:val="-3"/>
        </w:rPr>
        <w:t xml:space="preserve"> </w:t>
      </w:r>
      <w:r>
        <w:t>Пушкина.</w:t>
      </w:r>
      <w:r>
        <w:rPr>
          <w:spacing w:val="-7"/>
        </w:rPr>
        <w:t xml:space="preserve"> </w:t>
      </w:r>
      <w:r>
        <w:t>Стихотворения:</w:t>
      </w:r>
      <w:r>
        <w:rPr>
          <w:spacing w:val="-10"/>
        </w:rPr>
        <w:t xml:space="preserve"> </w:t>
      </w:r>
      <w:r>
        <w:t>«И.И.</w:t>
      </w:r>
      <w:r>
        <w:rPr>
          <w:spacing w:val="-4"/>
        </w:rPr>
        <w:t xml:space="preserve"> </w:t>
      </w:r>
      <w:r>
        <w:t>Пущину»,</w:t>
      </w:r>
      <w:r>
        <w:rPr>
          <w:spacing w:val="-3"/>
        </w:rPr>
        <w:t xml:space="preserve"> </w:t>
      </w:r>
      <w:r>
        <w:t>«Бесы»,</w:t>
      </w:r>
    </w:p>
    <w:p w:rsidR="00054381" w:rsidRDefault="00656015">
      <w:pPr>
        <w:pStyle w:val="a3"/>
        <w:ind w:right="1034"/>
      </w:pPr>
      <w:r>
        <w:t>«Маленькие</w:t>
      </w:r>
      <w:r>
        <w:rPr>
          <w:spacing w:val="-6"/>
        </w:rPr>
        <w:t xml:space="preserve"> </w:t>
      </w:r>
      <w:r>
        <w:t>трагедии»,</w:t>
      </w:r>
      <w:r>
        <w:rPr>
          <w:spacing w:val="-3"/>
        </w:rPr>
        <w:t xml:space="preserve"> </w:t>
      </w:r>
      <w:r>
        <w:t>повесть</w:t>
      </w:r>
      <w:r>
        <w:rPr>
          <w:spacing w:val="-4"/>
        </w:rPr>
        <w:t xml:space="preserve"> </w:t>
      </w:r>
      <w:r>
        <w:t>«Пиковая</w:t>
      </w:r>
      <w:r>
        <w:rPr>
          <w:spacing w:val="-5"/>
        </w:rPr>
        <w:t xml:space="preserve"> </w:t>
      </w:r>
      <w:r>
        <w:t>дама»</w:t>
      </w:r>
      <w:r>
        <w:rPr>
          <w:spacing w:val="-10"/>
        </w:rPr>
        <w:t xml:space="preserve"> </w:t>
      </w:r>
      <w:r>
        <w:t>(обзор).</w:t>
      </w:r>
      <w:r>
        <w:rPr>
          <w:spacing w:val="-3"/>
        </w:rPr>
        <w:t xml:space="preserve"> </w:t>
      </w:r>
      <w:r>
        <w:t>Роман</w:t>
      </w:r>
      <w:r>
        <w:rPr>
          <w:spacing w:val="-4"/>
        </w:rPr>
        <w:t xml:space="preserve"> </w:t>
      </w:r>
      <w:r>
        <w:t>«Капитанская</w:t>
      </w:r>
      <w:r>
        <w:rPr>
          <w:spacing w:val="-4"/>
        </w:rPr>
        <w:t xml:space="preserve"> </w:t>
      </w:r>
      <w:r>
        <w:t>дочка»:</w:t>
      </w:r>
      <w:r>
        <w:rPr>
          <w:spacing w:val="-57"/>
        </w:rPr>
        <w:t xml:space="preserve"> </w:t>
      </w:r>
      <w:r>
        <w:t>проблематика (любовь</w:t>
      </w:r>
      <w:r>
        <w:rPr>
          <w:spacing w:val="1"/>
        </w:rPr>
        <w:t xml:space="preserve"> </w:t>
      </w:r>
      <w:r>
        <w:t>и долг, любовь и дружба, честь, вольнолюбие; осознание</w:t>
      </w:r>
      <w:r>
        <w:rPr>
          <w:spacing w:val="1"/>
        </w:rPr>
        <w:t xml:space="preserve"> </w:t>
      </w:r>
      <w:r>
        <w:t>предначертанья, провидение, случай и судьба; независимость, ответственность;</w:t>
      </w:r>
      <w:r>
        <w:rPr>
          <w:spacing w:val="1"/>
        </w:rPr>
        <w:t xml:space="preserve"> </w:t>
      </w:r>
      <w:r>
        <w:t>литература и история). Система образов романа. Отношение писателя к событиям и</w:t>
      </w:r>
      <w:r>
        <w:rPr>
          <w:spacing w:val="1"/>
        </w:rPr>
        <w:t xml:space="preserve"> </w:t>
      </w:r>
      <w:r>
        <w:t>героям.</w:t>
      </w:r>
      <w:r>
        <w:rPr>
          <w:spacing w:val="-2"/>
        </w:rPr>
        <w:t xml:space="preserve"> </w:t>
      </w:r>
      <w:r>
        <w:t>Новый</w:t>
      </w:r>
      <w:r>
        <w:rPr>
          <w:spacing w:val="3"/>
        </w:rPr>
        <w:t xml:space="preserve"> </w:t>
      </w:r>
      <w:r>
        <w:t>тип</w:t>
      </w:r>
      <w:r>
        <w:rPr>
          <w:spacing w:val="-2"/>
        </w:rPr>
        <w:t xml:space="preserve"> </w:t>
      </w:r>
      <w:r>
        <w:t>исторической</w:t>
      </w:r>
      <w:r>
        <w:rPr>
          <w:spacing w:val="-2"/>
        </w:rPr>
        <w:t xml:space="preserve"> </w:t>
      </w:r>
      <w:r>
        <w:t>прозы.</w:t>
      </w:r>
    </w:p>
    <w:p w:rsidR="00054381" w:rsidRDefault="00656015">
      <w:pPr>
        <w:pStyle w:val="a3"/>
        <w:spacing w:before="1"/>
        <w:ind w:right="1042"/>
      </w:pPr>
      <w:r>
        <w:t>Теория литературы: элегия, послание, историческая песня, роман (исторический роман –</w:t>
      </w:r>
      <w:r>
        <w:rPr>
          <w:spacing w:val="-57"/>
        </w:rPr>
        <w:t xml:space="preserve"> </w:t>
      </w:r>
      <w:r>
        <w:t>развитие</w:t>
      </w:r>
      <w:r>
        <w:rPr>
          <w:spacing w:val="-5"/>
        </w:rPr>
        <w:t xml:space="preserve"> </w:t>
      </w:r>
      <w:r>
        <w:t>представлений);</w:t>
      </w:r>
      <w:r>
        <w:rPr>
          <w:spacing w:val="-4"/>
        </w:rPr>
        <w:t xml:space="preserve"> </w:t>
      </w:r>
      <w:r>
        <w:t>художественная</w:t>
      </w:r>
      <w:r>
        <w:rPr>
          <w:spacing w:val="-4"/>
        </w:rPr>
        <w:t xml:space="preserve"> </w:t>
      </w:r>
      <w:r>
        <w:t>идея</w:t>
      </w:r>
      <w:r>
        <w:rPr>
          <w:spacing w:val="2"/>
        </w:rPr>
        <w:t xml:space="preserve"> </w:t>
      </w:r>
      <w:r>
        <w:t>(развитие</w:t>
      </w:r>
      <w:r>
        <w:rPr>
          <w:spacing w:val="-5"/>
        </w:rPr>
        <w:t xml:space="preserve"> </w:t>
      </w:r>
      <w:r>
        <w:t>представлений).</w:t>
      </w:r>
    </w:p>
    <w:p w:rsidR="00054381" w:rsidRDefault="00656015">
      <w:pPr>
        <w:pStyle w:val="a3"/>
        <w:spacing w:before="1" w:line="275" w:lineRule="exact"/>
      </w:pPr>
      <w:r>
        <w:t>М.Ю.</w:t>
      </w:r>
      <w:r>
        <w:rPr>
          <w:spacing w:val="1"/>
        </w:rPr>
        <w:t xml:space="preserve"> </w:t>
      </w:r>
      <w:r>
        <w:t>ЛЕРМОНТОВ</w:t>
      </w:r>
      <w:r>
        <w:rPr>
          <w:spacing w:val="-7"/>
        </w:rPr>
        <w:t xml:space="preserve"> </w:t>
      </w:r>
      <w:r>
        <w:t>(3 часа)</w:t>
      </w:r>
    </w:p>
    <w:p w:rsidR="00054381" w:rsidRDefault="00656015">
      <w:pPr>
        <w:pStyle w:val="a3"/>
        <w:spacing w:line="275" w:lineRule="exact"/>
      </w:pPr>
      <w:r>
        <w:t>Кавказ</w:t>
      </w:r>
      <w:r>
        <w:rPr>
          <w:spacing w:val="-1"/>
        </w:rPr>
        <w:t xml:space="preserve"> </w:t>
      </w:r>
      <w:r>
        <w:t>и</w:t>
      </w:r>
      <w:r>
        <w:rPr>
          <w:spacing w:val="-1"/>
        </w:rPr>
        <w:t xml:space="preserve"> </w:t>
      </w:r>
      <w:r>
        <w:t>в</w:t>
      </w:r>
      <w:r>
        <w:rPr>
          <w:spacing w:val="-4"/>
        </w:rPr>
        <w:t xml:space="preserve"> </w:t>
      </w:r>
      <w:r>
        <w:t>жизни</w:t>
      </w:r>
      <w:r>
        <w:rPr>
          <w:spacing w:val="-6"/>
        </w:rPr>
        <w:t xml:space="preserve"> </w:t>
      </w:r>
      <w:r>
        <w:t>и</w:t>
      </w:r>
      <w:r>
        <w:rPr>
          <w:spacing w:val="-5"/>
        </w:rPr>
        <w:t xml:space="preserve"> </w:t>
      </w:r>
      <w:r>
        <w:t>творчестве</w:t>
      </w:r>
      <w:r>
        <w:rPr>
          <w:spacing w:val="-7"/>
        </w:rPr>
        <w:t xml:space="preserve"> </w:t>
      </w:r>
      <w:r>
        <w:t>поэта. Поэма</w:t>
      </w:r>
      <w:r>
        <w:rPr>
          <w:spacing w:val="-3"/>
        </w:rPr>
        <w:t xml:space="preserve"> </w:t>
      </w:r>
      <w:r>
        <w:t>«Мцыри»:</w:t>
      </w:r>
      <w:r>
        <w:rPr>
          <w:spacing w:val="-1"/>
        </w:rPr>
        <w:t xml:space="preserve"> </w:t>
      </w:r>
      <w:r>
        <w:t>свободолюбие,</w:t>
      </w:r>
      <w:r>
        <w:rPr>
          <w:spacing w:val="-5"/>
        </w:rPr>
        <w:t xml:space="preserve"> </w:t>
      </w:r>
      <w:r>
        <w:t>гордость,</w:t>
      </w:r>
      <w:r>
        <w:rPr>
          <w:spacing w:val="-4"/>
        </w:rPr>
        <w:t xml:space="preserve"> </w:t>
      </w:r>
      <w:r>
        <w:t>сила</w:t>
      </w:r>
      <w:r>
        <w:rPr>
          <w:spacing w:val="-3"/>
        </w:rPr>
        <w:t xml:space="preserve"> </w:t>
      </w:r>
      <w:r>
        <w:t>духа</w:t>
      </w:r>
    </w:p>
    <w:p w:rsidR="00054381" w:rsidRDefault="00656015">
      <w:pPr>
        <w:pStyle w:val="a3"/>
        <w:spacing w:before="2"/>
        <w:ind w:right="1225"/>
      </w:pPr>
      <w:r>
        <w:t>– основные мотивы поэмы; художественная идея и средства её выражения; образ-</w:t>
      </w:r>
      <w:r>
        <w:rPr>
          <w:spacing w:val="1"/>
        </w:rPr>
        <w:t xml:space="preserve"> </w:t>
      </w:r>
      <w:r>
        <w:t>персонаж, образ-пейзаж. «Мцыри – любимый идеал Лермонтова» (В.Г. Белинский).</w:t>
      </w:r>
      <w:r>
        <w:rPr>
          <w:spacing w:val="1"/>
        </w:rPr>
        <w:t xml:space="preserve"> </w:t>
      </w:r>
      <w:r>
        <w:t>Теория литературы: сюжет и фабула в поэме; лиро-эпическая поэма; роль вступления,</w:t>
      </w:r>
      <w:r>
        <w:rPr>
          <w:spacing w:val="1"/>
        </w:rPr>
        <w:t xml:space="preserve"> </w:t>
      </w:r>
      <w:r>
        <w:t>лирического монолога; поэтический синтаксис (риторические фигуры); романтические</w:t>
      </w:r>
      <w:r>
        <w:rPr>
          <w:spacing w:val="-57"/>
        </w:rPr>
        <w:t xml:space="preserve"> </w:t>
      </w:r>
      <w:r>
        <w:t>традиции.</w:t>
      </w:r>
    </w:p>
    <w:p w:rsidR="00054381" w:rsidRDefault="00656015">
      <w:pPr>
        <w:pStyle w:val="a3"/>
        <w:spacing w:line="274" w:lineRule="exact"/>
      </w:pPr>
      <w:r>
        <w:t>Н.В.</w:t>
      </w:r>
      <w:r>
        <w:rPr>
          <w:spacing w:val="2"/>
        </w:rPr>
        <w:t xml:space="preserve"> </w:t>
      </w:r>
      <w:r>
        <w:t>ГОГОЛЬ</w:t>
      </w:r>
      <w:r>
        <w:rPr>
          <w:spacing w:val="-3"/>
        </w:rPr>
        <w:t xml:space="preserve"> </w:t>
      </w:r>
      <w:r>
        <w:t>(6</w:t>
      </w:r>
      <w:r>
        <w:rPr>
          <w:spacing w:val="-5"/>
        </w:rPr>
        <w:t xml:space="preserve"> </w:t>
      </w:r>
      <w:r>
        <w:t>часов)</w:t>
      </w:r>
    </w:p>
    <w:p w:rsidR="00054381" w:rsidRDefault="00656015">
      <w:pPr>
        <w:pStyle w:val="a3"/>
        <w:spacing w:before="3"/>
        <w:ind w:right="1009"/>
      </w:pPr>
      <w:r>
        <w:t>Основные вехи биографии писателя. А.С. Пушкин и Н.В. Гоголь. Комедия «Ревизор»:</w:t>
      </w:r>
      <w:r>
        <w:rPr>
          <w:spacing w:val="1"/>
        </w:rPr>
        <w:t xml:space="preserve"> </w:t>
      </w:r>
      <w:r>
        <w:t>творческая и сценическая история пьесы, русское чиновничество в сатирическом</w:t>
      </w:r>
      <w:r>
        <w:rPr>
          <w:spacing w:val="1"/>
        </w:rPr>
        <w:t xml:space="preserve"> </w:t>
      </w:r>
      <w:r>
        <w:t>изображении Гоголя: разоблачение пошлости, угодливости, чинопочитания,</w:t>
      </w:r>
      <w:r>
        <w:rPr>
          <w:spacing w:val="1"/>
        </w:rPr>
        <w:t xml:space="preserve"> </w:t>
      </w:r>
      <w:r>
        <w:t>беспринципности, взяточничества, лживости и авантюризма, равнодушного отношения к</w:t>
      </w:r>
      <w:r>
        <w:rPr>
          <w:spacing w:val="-57"/>
        </w:rPr>
        <w:t xml:space="preserve"> </w:t>
      </w:r>
      <w:r>
        <w:t>служебному</w:t>
      </w:r>
      <w:r>
        <w:rPr>
          <w:spacing w:val="-9"/>
        </w:rPr>
        <w:t xml:space="preserve"> </w:t>
      </w:r>
      <w:r>
        <w:t>долгу.</w:t>
      </w:r>
      <w:r>
        <w:rPr>
          <w:spacing w:val="3"/>
        </w:rPr>
        <w:t xml:space="preserve"> </w:t>
      </w:r>
      <w:r>
        <w:t>Основной</w:t>
      </w:r>
      <w:r>
        <w:rPr>
          <w:spacing w:val="2"/>
        </w:rPr>
        <w:t xml:space="preserve"> </w:t>
      </w:r>
      <w:r>
        <w:t>конфликт</w:t>
      </w:r>
      <w:r>
        <w:rPr>
          <w:spacing w:val="-3"/>
        </w:rPr>
        <w:t xml:space="preserve"> </w:t>
      </w:r>
      <w:r>
        <w:t>пьесы</w:t>
      </w:r>
      <w:r>
        <w:rPr>
          <w:spacing w:val="-7"/>
        </w:rPr>
        <w:t xml:space="preserve"> </w:t>
      </w:r>
      <w:r>
        <w:t>и</w:t>
      </w:r>
      <w:r>
        <w:rPr>
          <w:spacing w:val="2"/>
        </w:rPr>
        <w:t xml:space="preserve"> </w:t>
      </w:r>
      <w:r>
        <w:t>способы</w:t>
      </w:r>
      <w:r>
        <w:rPr>
          <w:spacing w:val="2"/>
        </w:rPr>
        <w:t xml:space="preserve"> </w:t>
      </w:r>
      <w:r>
        <w:t>его</w:t>
      </w:r>
      <w:r>
        <w:rPr>
          <w:spacing w:val="1"/>
        </w:rPr>
        <w:t xml:space="preserve"> </w:t>
      </w:r>
      <w:r>
        <w:t>разрешения.</w:t>
      </w:r>
    </w:p>
    <w:p w:rsidR="00054381" w:rsidRDefault="00656015">
      <w:pPr>
        <w:pStyle w:val="a3"/>
        <w:spacing w:line="242" w:lineRule="auto"/>
        <w:ind w:right="888"/>
      </w:pPr>
      <w:r>
        <w:t>Теория литературы: драма как род литературы, своеобразие драматических произведений,</w:t>
      </w:r>
      <w:r>
        <w:rPr>
          <w:spacing w:val="-57"/>
        </w:rPr>
        <w:t xml:space="preserve"> </w:t>
      </w:r>
      <w:r>
        <w:t>комедия,</w:t>
      </w:r>
      <w:r>
        <w:rPr>
          <w:spacing w:val="-2"/>
        </w:rPr>
        <w:t xml:space="preserve"> </w:t>
      </w:r>
      <w:r>
        <w:t>развитие</w:t>
      </w:r>
      <w:r>
        <w:rPr>
          <w:spacing w:val="1"/>
        </w:rPr>
        <w:t xml:space="preserve"> </w:t>
      </w:r>
      <w:r>
        <w:t>понятий</w:t>
      </w:r>
      <w:r>
        <w:rPr>
          <w:spacing w:val="-8"/>
        </w:rPr>
        <w:t xml:space="preserve"> </w:t>
      </w:r>
      <w:r>
        <w:t>о</w:t>
      </w:r>
      <w:r>
        <w:rPr>
          <w:spacing w:val="6"/>
        </w:rPr>
        <w:t xml:space="preserve"> </w:t>
      </w:r>
      <w:r>
        <w:t>юморе</w:t>
      </w:r>
      <w:r>
        <w:rPr>
          <w:spacing w:val="-4"/>
        </w:rPr>
        <w:t xml:space="preserve"> </w:t>
      </w:r>
      <w:r>
        <w:t>и</w:t>
      </w:r>
      <w:r>
        <w:rPr>
          <w:spacing w:val="2"/>
        </w:rPr>
        <w:t xml:space="preserve"> </w:t>
      </w:r>
      <w:r>
        <w:t>сатире;</w:t>
      </w:r>
      <w:r>
        <w:rPr>
          <w:spacing w:val="-3"/>
        </w:rPr>
        <w:t xml:space="preserve"> </w:t>
      </w:r>
      <w:r>
        <w:t>«говорящие»</w:t>
      </w:r>
      <w:r>
        <w:rPr>
          <w:spacing w:val="-4"/>
        </w:rPr>
        <w:t xml:space="preserve"> </w:t>
      </w:r>
      <w:r>
        <w:t>фамилии.</w:t>
      </w:r>
    </w:p>
    <w:p w:rsidR="00054381" w:rsidRDefault="00656015">
      <w:pPr>
        <w:pStyle w:val="a3"/>
        <w:spacing w:line="271" w:lineRule="exact"/>
      </w:pPr>
      <w:r>
        <w:t>И.С.</w:t>
      </w:r>
      <w:r>
        <w:rPr>
          <w:spacing w:val="-3"/>
        </w:rPr>
        <w:t xml:space="preserve"> </w:t>
      </w:r>
      <w:r>
        <w:t>ТУРГЕНЕВ</w:t>
      </w:r>
      <w:r>
        <w:rPr>
          <w:spacing w:val="-6"/>
        </w:rPr>
        <w:t xml:space="preserve"> </w:t>
      </w:r>
      <w:r>
        <w:t>(3</w:t>
      </w:r>
      <w:r>
        <w:rPr>
          <w:spacing w:val="1"/>
        </w:rPr>
        <w:t xml:space="preserve"> </w:t>
      </w:r>
      <w:r>
        <w:t>часа)</w:t>
      </w:r>
    </w:p>
    <w:p w:rsidR="00054381" w:rsidRDefault="00656015">
      <w:pPr>
        <w:pStyle w:val="a3"/>
        <w:spacing w:line="275" w:lineRule="exact"/>
      </w:pPr>
      <w:r>
        <w:t>Основные</w:t>
      </w:r>
      <w:r>
        <w:rPr>
          <w:spacing w:val="-8"/>
        </w:rPr>
        <w:t xml:space="preserve"> </w:t>
      </w:r>
      <w:r>
        <w:t>вехи</w:t>
      </w:r>
      <w:r>
        <w:rPr>
          <w:spacing w:val="-2"/>
        </w:rPr>
        <w:t xml:space="preserve"> </w:t>
      </w:r>
      <w:r>
        <w:t>биографии</w:t>
      </w:r>
      <w:r>
        <w:rPr>
          <w:spacing w:val="-1"/>
        </w:rPr>
        <w:t xml:space="preserve"> </w:t>
      </w:r>
      <w:r>
        <w:t>И.С.</w:t>
      </w:r>
      <w:r>
        <w:rPr>
          <w:spacing w:val="-5"/>
        </w:rPr>
        <w:t xml:space="preserve"> </w:t>
      </w:r>
      <w:r>
        <w:t>Тургенева.</w:t>
      </w:r>
      <w:r>
        <w:rPr>
          <w:spacing w:val="-1"/>
        </w:rPr>
        <w:t xml:space="preserve"> </w:t>
      </w:r>
      <w:r>
        <w:t>Произведения</w:t>
      </w:r>
      <w:r>
        <w:rPr>
          <w:spacing w:val="-2"/>
        </w:rPr>
        <w:t xml:space="preserve"> </w:t>
      </w:r>
      <w:r>
        <w:t>писателя</w:t>
      </w:r>
      <w:r>
        <w:rPr>
          <w:spacing w:val="-7"/>
        </w:rPr>
        <w:t xml:space="preserve"> </w:t>
      </w:r>
      <w:r>
        <w:t>о</w:t>
      </w:r>
      <w:r>
        <w:rPr>
          <w:spacing w:val="1"/>
        </w:rPr>
        <w:t xml:space="preserve"> </w:t>
      </w:r>
      <w:r>
        <w:t>любви:</w:t>
      </w:r>
      <w:r>
        <w:rPr>
          <w:spacing w:val="-7"/>
        </w:rPr>
        <w:t xml:space="preserve"> </w:t>
      </w:r>
      <w:r>
        <w:t>повесть</w:t>
      </w:r>
    </w:p>
    <w:p w:rsidR="00054381" w:rsidRDefault="00656015">
      <w:pPr>
        <w:pStyle w:val="a3"/>
        <w:spacing w:line="242" w:lineRule="auto"/>
        <w:ind w:right="1316"/>
      </w:pPr>
      <w:r>
        <w:t>«Ася».Возвышенное и трагическое в изображении жизни и судьбы героев. Образ Аси:</w:t>
      </w:r>
      <w:r>
        <w:rPr>
          <w:spacing w:val="-57"/>
        </w:rPr>
        <w:t xml:space="preserve"> </w:t>
      </w:r>
      <w:r>
        <w:t>любовь,</w:t>
      </w:r>
      <w:r>
        <w:rPr>
          <w:spacing w:val="-2"/>
        </w:rPr>
        <w:t xml:space="preserve"> </w:t>
      </w:r>
      <w:r>
        <w:t>нежность,</w:t>
      </w:r>
      <w:r>
        <w:rPr>
          <w:spacing w:val="-1"/>
        </w:rPr>
        <w:t xml:space="preserve"> </w:t>
      </w:r>
      <w:r>
        <w:t>верность,</w:t>
      </w:r>
      <w:r>
        <w:rPr>
          <w:spacing w:val="-2"/>
        </w:rPr>
        <w:t xml:space="preserve"> </w:t>
      </w:r>
      <w:r>
        <w:t>противоречивость</w:t>
      </w:r>
      <w:r>
        <w:rPr>
          <w:spacing w:val="-1"/>
        </w:rPr>
        <w:t xml:space="preserve"> </w:t>
      </w:r>
      <w:r>
        <w:t>характера.</w:t>
      </w:r>
    </w:p>
    <w:p w:rsidR="00054381" w:rsidRDefault="00656015">
      <w:pPr>
        <w:pStyle w:val="a3"/>
        <w:spacing w:line="271" w:lineRule="exact"/>
      </w:pPr>
      <w:r>
        <w:t>Теория</w:t>
      </w:r>
      <w:r>
        <w:rPr>
          <w:spacing w:val="-3"/>
        </w:rPr>
        <w:t xml:space="preserve"> </w:t>
      </w:r>
      <w:r>
        <w:t>литературы:</w:t>
      </w:r>
      <w:r>
        <w:rPr>
          <w:spacing w:val="-3"/>
        </w:rPr>
        <w:t xml:space="preserve"> </w:t>
      </w:r>
      <w:r>
        <w:t>лирическая</w:t>
      </w:r>
      <w:r>
        <w:rPr>
          <w:spacing w:val="-2"/>
        </w:rPr>
        <w:t xml:space="preserve"> </w:t>
      </w:r>
      <w:r>
        <w:t>повесть;</w:t>
      </w:r>
      <w:r>
        <w:rPr>
          <w:spacing w:val="-8"/>
        </w:rPr>
        <w:t xml:space="preserve"> </w:t>
      </w:r>
      <w:r>
        <w:t>прообраз, прототип.</w:t>
      </w:r>
    </w:p>
    <w:p w:rsidR="00054381" w:rsidRDefault="00656015">
      <w:pPr>
        <w:pStyle w:val="a3"/>
        <w:spacing w:before="2"/>
        <w:ind w:right="572"/>
      </w:pPr>
      <w:r>
        <w:t>Внутрипредметные и межпредметные</w:t>
      </w:r>
      <w:r>
        <w:rPr>
          <w:spacing w:val="1"/>
        </w:rPr>
        <w:t xml:space="preserve"> </w:t>
      </w:r>
      <w:r>
        <w:t>связи: литература (И.В. Гете «Фауст»; легенда о</w:t>
      </w:r>
      <w:r>
        <w:rPr>
          <w:spacing w:val="1"/>
        </w:rPr>
        <w:t xml:space="preserve"> </w:t>
      </w:r>
      <w:r>
        <w:t>Лорелее); изобразительное искусство (портреты И.С. Тургенева работа И.Е. Репина, К.Е.</w:t>
      </w:r>
      <w:r>
        <w:rPr>
          <w:spacing w:val="1"/>
        </w:rPr>
        <w:t xml:space="preserve"> </w:t>
      </w:r>
      <w:r>
        <w:t>Маковского,</w:t>
      </w:r>
      <w:r>
        <w:rPr>
          <w:spacing w:val="-6"/>
        </w:rPr>
        <w:t xml:space="preserve"> </w:t>
      </w:r>
      <w:r>
        <w:t>П.</w:t>
      </w:r>
      <w:r>
        <w:rPr>
          <w:spacing w:val="-2"/>
        </w:rPr>
        <w:t xml:space="preserve"> </w:t>
      </w:r>
      <w:r>
        <w:t>Виардо,</w:t>
      </w:r>
      <w:r>
        <w:rPr>
          <w:spacing w:val="-6"/>
        </w:rPr>
        <w:t xml:space="preserve"> </w:t>
      </w:r>
      <w:r>
        <w:t>А.П.</w:t>
      </w:r>
      <w:r>
        <w:rPr>
          <w:spacing w:val="-2"/>
        </w:rPr>
        <w:t xml:space="preserve"> </w:t>
      </w:r>
      <w:r>
        <w:t>Никитина;</w:t>
      </w:r>
      <w:r>
        <w:rPr>
          <w:spacing w:val="-7"/>
        </w:rPr>
        <w:t xml:space="preserve"> </w:t>
      </w:r>
      <w:r>
        <w:t>иллюстрации;</w:t>
      </w:r>
      <w:r>
        <w:rPr>
          <w:spacing w:val="-8"/>
        </w:rPr>
        <w:t xml:space="preserve"> </w:t>
      </w:r>
      <w:r>
        <w:t>рисунки</w:t>
      </w:r>
      <w:r>
        <w:rPr>
          <w:spacing w:val="2"/>
        </w:rPr>
        <w:t xml:space="preserve"> </w:t>
      </w:r>
      <w:r>
        <w:t>учащихся);</w:t>
      </w:r>
      <w:r>
        <w:rPr>
          <w:spacing w:val="-7"/>
        </w:rPr>
        <w:t xml:space="preserve"> </w:t>
      </w:r>
      <w:r>
        <w:t>музыка</w:t>
      </w:r>
      <w:r>
        <w:rPr>
          <w:spacing w:val="-4"/>
        </w:rPr>
        <w:t xml:space="preserve"> </w:t>
      </w:r>
      <w:r>
        <w:t>и</w:t>
      </w:r>
      <w:r>
        <w:rPr>
          <w:spacing w:val="-2"/>
        </w:rPr>
        <w:t xml:space="preserve"> </w:t>
      </w:r>
      <w:r>
        <w:t>театр</w:t>
      </w:r>
      <w:r>
        <w:rPr>
          <w:spacing w:val="-57"/>
        </w:rPr>
        <w:t xml:space="preserve"> </w:t>
      </w:r>
      <w:r>
        <w:t>(музыкальные фрагменты</w:t>
      </w:r>
      <w:r>
        <w:rPr>
          <w:spacing w:val="-1"/>
        </w:rPr>
        <w:t xml:space="preserve"> </w:t>
      </w:r>
      <w:r>
        <w:t>для</w:t>
      </w:r>
      <w:r>
        <w:rPr>
          <w:spacing w:val="2"/>
        </w:rPr>
        <w:t xml:space="preserve"> </w:t>
      </w:r>
      <w:r>
        <w:t>возможной</w:t>
      </w:r>
      <w:r>
        <w:rPr>
          <w:spacing w:val="2"/>
        </w:rPr>
        <w:t xml:space="preserve"> </w:t>
      </w:r>
      <w:r>
        <w:t>инсценировки).</w:t>
      </w:r>
    </w:p>
    <w:p w:rsidR="00054381" w:rsidRDefault="00656015">
      <w:pPr>
        <w:pStyle w:val="a3"/>
        <w:spacing w:before="3" w:line="237" w:lineRule="auto"/>
        <w:ind w:right="974"/>
      </w:pPr>
      <w:r>
        <w:t>Метапредметные ценности: развитие нравственно-эстетических представлений учащихся</w:t>
      </w:r>
      <w:r>
        <w:rPr>
          <w:spacing w:val="-57"/>
        </w:rPr>
        <w:t xml:space="preserve"> </w:t>
      </w:r>
      <w:r>
        <w:t>(любовь,</w:t>
      </w:r>
      <w:r>
        <w:rPr>
          <w:spacing w:val="3"/>
        </w:rPr>
        <w:t xml:space="preserve"> </w:t>
      </w:r>
      <w:r>
        <w:t>красота,</w:t>
      </w:r>
      <w:r>
        <w:rPr>
          <w:spacing w:val="-1"/>
        </w:rPr>
        <w:t xml:space="preserve"> </w:t>
      </w:r>
      <w:r>
        <w:t>духовность).</w:t>
      </w:r>
    </w:p>
    <w:p w:rsidR="00054381" w:rsidRDefault="00656015">
      <w:pPr>
        <w:pStyle w:val="a3"/>
        <w:spacing w:before="5" w:line="237" w:lineRule="auto"/>
        <w:ind w:right="1034"/>
      </w:pPr>
      <w:r>
        <w:t>Возможные</w:t>
      </w:r>
      <w:r>
        <w:rPr>
          <w:spacing w:val="-8"/>
        </w:rPr>
        <w:t xml:space="preserve"> </w:t>
      </w:r>
      <w:r>
        <w:t>виды</w:t>
      </w:r>
      <w:r>
        <w:rPr>
          <w:spacing w:val="-5"/>
        </w:rPr>
        <w:t xml:space="preserve"> </w:t>
      </w:r>
      <w:r>
        <w:t>внеурочной</w:t>
      </w:r>
      <w:r>
        <w:rPr>
          <w:spacing w:val="-2"/>
        </w:rPr>
        <w:t xml:space="preserve"> </w:t>
      </w:r>
      <w:r>
        <w:t>деятельности:</w:t>
      </w:r>
      <w:r>
        <w:rPr>
          <w:spacing w:val="-7"/>
        </w:rPr>
        <w:t xml:space="preserve"> </w:t>
      </w:r>
      <w:r>
        <w:t>дискуссия</w:t>
      </w:r>
      <w:r>
        <w:rPr>
          <w:spacing w:val="-2"/>
        </w:rPr>
        <w:t xml:space="preserve"> </w:t>
      </w:r>
      <w:r>
        <w:t>в</w:t>
      </w:r>
      <w:r>
        <w:rPr>
          <w:spacing w:val="-1"/>
        </w:rPr>
        <w:t xml:space="preserve"> </w:t>
      </w:r>
      <w:r>
        <w:t>литературной</w:t>
      </w:r>
      <w:r>
        <w:rPr>
          <w:spacing w:val="-6"/>
        </w:rPr>
        <w:t xml:space="preserve"> </w:t>
      </w:r>
      <w:r>
        <w:t>гостиной</w:t>
      </w:r>
      <w:r>
        <w:rPr>
          <w:spacing w:val="-6"/>
        </w:rPr>
        <w:t xml:space="preserve"> </w:t>
      </w:r>
      <w:r>
        <w:t>«У</w:t>
      </w:r>
      <w:r>
        <w:rPr>
          <w:spacing w:val="-57"/>
        </w:rPr>
        <w:t xml:space="preserve"> </w:t>
      </w:r>
      <w:r>
        <w:t>счастья</w:t>
      </w:r>
      <w:r>
        <w:rPr>
          <w:spacing w:val="1"/>
        </w:rPr>
        <w:t xml:space="preserve"> </w:t>
      </w:r>
      <w:r>
        <w:t>нет</w:t>
      </w:r>
      <w:r>
        <w:rPr>
          <w:spacing w:val="2"/>
        </w:rPr>
        <w:t xml:space="preserve"> </w:t>
      </w:r>
      <w:r>
        <w:t>завтрашнего</w:t>
      </w:r>
      <w:r>
        <w:rPr>
          <w:spacing w:val="1"/>
        </w:rPr>
        <w:t xml:space="preserve"> </w:t>
      </w:r>
      <w:r>
        <w:t>дня;</w:t>
      </w:r>
      <w:r>
        <w:rPr>
          <w:spacing w:val="2"/>
        </w:rPr>
        <w:t xml:space="preserve"> </w:t>
      </w:r>
      <w:r>
        <w:t>у</w:t>
      </w:r>
      <w:r>
        <w:rPr>
          <w:spacing w:val="-8"/>
        </w:rPr>
        <w:t xml:space="preserve"> </w:t>
      </w:r>
      <w:r>
        <w:t>него</w:t>
      </w:r>
      <w:r>
        <w:rPr>
          <w:spacing w:val="1"/>
        </w:rPr>
        <w:t xml:space="preserve"> </w:t>
      </w:r>
      <w:r>
        <w:t>нет</w:t>
      </w:r>
      <w:r>
        <w:rPr>
          <w:spacing w:val="-2"/>
        </w:rPr>
        <w:t xml:space="preserve"> </w:t>
      </w:r>
      <w:r>
        <w:t>и</w:t>
      </w:r>
      <w:r>
        <w:rPr>
          <w:spacing w:val="-2"/>
        </w:rPr>
        <w:t xml:space="preserve"> </w:t>
      </w:r>
      <w:r>
        <w:t>вчерашнего».</w:t>
      </w:r>
    </w:p>
    <w:p w:rsidR="00054381" w:rsidRDefault="00656015">
      <w:pPr>
        <w:pStyle w:val="a3"/>
        <w:spacing w:before="4" w:line="275" w:lineRule="exact"/>
      </w:pPr>
      <w:r>
        <w:t>Н.А.</w:t>
      </w:r>
      <w:r>
        <w:rPr>
          <w:spacing w:val="-1"/>
        </w:rPr>
        <w:t xml:space="preserve"> </w:t>
      </w:r>
      <w:r>
        <w:t>НЕКРАСОВ</w:t>
      </w:r>
      <w:r>
        <w:rPr>
          <w:spacing w:val="-6"/>
        </w:rPr>
        <w:t xml:space="preserve"> </w:t>
      </w:r>
      <w:r>
        <w:t>(2</w:t>
      </w:r>
      <w:r>
        <w:rPr>
          <w:spacing w:val="-2"/>
        </w:rPr>
        <w:t xml:space="preserve"> </w:t>
      </w:r>
      <w:r>
        <w:t>часа)</w:t>
      </w:r>
    </w:p>
    <w:p w:rsidR="00054381" w:rsidRDefault="00656015">
      <w:pPr>
        <w:pStyle w:val="a3"/>
        <w:ind w:right="923"/>
      </w:pPr>
      <w:r>
        <w:t>Основные вехи биографии Н.А. Некрасова. Судьба и жизнь народная в изображении</w:t>
      </w:r>
      <w:r>
        <w:rPr>
          <w:spacing w:val="1"/>
        </w:rPr>
        <w:t xml:space="preserve"> </w:t>
      </w:r>
      <w:r>
        <w:t>поэта.</w:t>
      </w:r>
      <w:r>
        <w:rPr>
          <w:spacing w:val="-6"/>
        </w:rPr>
        <w:t xml:space="preserve"> </w:t>
      </w:r>
      <w:r>
        <w:t>«Внимая</w:t>
      </w:r>
      <w:r>
        <w:rPr>
          <w:spacing w:val="-3"/>
        </w:rPr>
        <w:t xml:space="preserve"> </w:t>
      </w:r>
      <w:r>
        <w:t>ужасам</w:t>
      </w:r>
      <w:r>
        <w:rPr>
          <w:spacing w:val="-1"/>
        </w:rPr>
        <w:t xml:space="preserve"> </w:t>
      </w:r>
      <w:r>
        <w:t>войны…»,</w:t>
      </w:r>
      <w:r>
        <w:rPr>
          <w:spacing w:val="-1"/>
        </w:rPr>
        <w:t xml:space="preserve"> </w:t>
      </w:r>
      <w:r>
        <w:t>«Зеленый</w:t>
      </w:r>
      <w:r>
        <w:rPr>
          <w:spacing w:val="-2"/>
        </w:rPr>
        <w:t xml:space="preserve"> </w:t>
      </w:r>
      <w:r>
        <w:t>шум».</w:t>
      </w:r>
      <w:r>
        <w:rPr>
          <w:spacing w:val="-1"/>
        </w:rPr>
        <w:t xml:space="preserve"> </w:t>
      </w:r>
      <w:r>
        <w:t>Человек</w:t>
      </w:r>
      <w:r>
        <w:rPr>
          <w:spacing w:val="-4"/>
        </w:rPr>
        <w:t xml:space="preserve"> </w:t>
      </w:r>
      <w:r>
        <w:t>и</w:t>
      </w:r>
      <w:r>
        <w:rPr>
          <w:spacing w:val="-7"/>
        </w:rPr>
        <w:t xml:space="preserve"> </w:t>
      </w:r>
      <w:r>
        <w:t>природа</w:t>
      </w:r>
      <w:r>
        <w:rPr>
          <w:spacing w:val="-8"/>
        </w:rPr>
        <w:t xml:space="preserve"> </w:t>
      </w:r>
      <w:r>
        <w:t>в</w:t>
      </w:r>
      <w:r>
        <w:rPr>
          <w:spacing w:val="-2"/>
        </w:rPr>
        <w:t xml:space="preserve"> </w:t>
      </w:r>
      <w:r>
        <w:t>стихотворениях.</w:t>
      </w:r>
      <w:r>
        <w:rPr>
          <w:spacing w:val="-57"/>
        </w:rPr>
        <w:t xml:space="preserve"> </w:t>
      </w:r>
      <w:r>
        <w:t>Теория литературы: фольклорные приемы в поэзии; песня; народность (создание</w:t>
      </w:r>
      <w:r>
        <w:rPr>
          <w:spacing w:val="1"/>
        </w:rPr>
        <w:t xml:space="preserve"> </w:t>
      </w:r>
      <w:r>
        <w:t>первичных представлений); выразительные средства художественной речи: эпитет,</w:t>
      </w:r>
      <w:r>
        <w:rPr>
          <w:spacing w:val="1"/>
        </w:rPr>
        <w:t xml:space="preserve"> </w:t>
      </w:r>
      <w:r>
        <w:t>бессоюзие;</w:t>
      </w:r>
      <w:r>
        <w:rPr>
          <w:spacing w:val="-4"/>
        </w:rPr>
        <w:t xml:space="preserve"> </w:t>
      </w:r>
      <w:r>
        <w:t>роль</w:t>
      </w:r>
      <w:r>
        <w:rPr>
          <w:spacing w:val="-2"/>
        </w:rPr>
        <w:t xml:space="preserve"> </w:t>
      </w:r>
      <w:r>
        <w:t>глаголов</w:t>
      </w:r>
      <w:r>
        <w:rPr>
          <w:spacing w:val="2"/>
        </w:rPr>
        <w:t xml:space="preserve"> </w:t>
      </w:r>
      <w:r>
        <w:t>и</w:t>
      </w:r>
      <w:r>
        <w:rPr>
          <w:spacing w:val="-2"/>
        </w:rPr>
        <w:t xml:space="preserve"> </w:t>
      </w:r>
      <w:r>
        <w:t>глагольных</w:t>
      </w:r>
      <w:r>
        <w:rPr>
          <w:spacing w:val="-3"/>
        </w:rPr>
        <w:t xml:space="preserve"> </w:t>
      </w:r>
      <w:r>
        <w:t>форм</w:t>
      </w:r>
      <w:r>
        <w:rPr>
          <w:spacing w:val="-2"/>
        </w:rPr>
        <w:t xml:space="preserve"> </w:t>
      </w:r>
      <w:r>
        <w:t>(развитие</w:t>
      </w:r>
      <w:r>
        <w:rPr>
          <w:spacing w:val="-4"/>
        </w:rPr>
        <w:t xml:space="preserve"> </w:t>
      </w:r>
      <w:r>
        <w:t>представлени).</w:t>
      </w:r>
    </w:p>
    <w:p w:rsidR="00054381" w:rsidRDefault="00656015">
      <w:pPr>
        <w:pStyle w:val="a3"/>
        <w:spacing w:before="1" w:line="275" w:lineRule="exact"/>
      </w:pPr>
      <w:r>
        <w:t>А.А.</w:t>
      </w:r>
      <w:r>
        <w:rPr>
          <w:spacing w:val="1"/>
        </w:rPr>
        <w:t xml:space="preserve"> </w:t>
      </w:r>
      <w:r>
        <w:t>ФЕТ</w:t>
      </w:r>
      <w:r>
        <w:rPr>
          <w:spacing w:val="-3"/>
        </w:rPr>
        <w:t xml:space="preserve"> </w:t>
      </w:r>
      <w:r>
        <w:t>(2 часа)</w:t>
      </w:r>
    </w:p>
    <w:p w:rsidR="00054381" w:rsidRDefault="00656015">
      <w:pPr>
        <w:pStyle w:val="a3"/>
        <w:ind w:right="1176"/>
      </w:pPr>
      <w:r>
        <w:t>Краткие сведения о поэте. Мир природы и духовности в поэзии А.А. Фета: «Зреет рожь</w:t>
      </w:r>
      <w:r>
        <w:rPr>
          <w:spacing w:val="-57"/>
        </w:rPr>
        <w:t xml:space="preserve"> </w:t>
      </w:r>
      <w:r>
        <w:t>над жаркой нивой…», «Целый мир от красоты…», «Учись у них: у дуба, у березы…».</w:t>
      </w:r>
      <w:r>
        <w:rPr>
          <w:spacing w:val="1"/>
        </w:rPr>
        <w:t xml:space="preserve"> </w:t>
      </w:r>
      <w:r>
        <w:t>Гармония</w:t>
      </w:r>
      <w:r>
        <w:rPr>
          <w:spacing w:val="1"/>
        </w:rPr>
        <w:t xml:space="preserve"> </w:t>
      </w:r>
      <w:r>
        <w:t>чувств, единство с миром природы, духовность – основные мотивы лирики</w:t>
      </w:r>
      <w:r>
        <w:rPr>
          <w:spacing w:val="1"/>
        </w:rPr>
        <w:t xml:space="preserve"> </w:t>
      </w:r>
      <w:r>
        <w:t>А.А.</w:t>
      </w:r>
      <w:r>
        <w:rPr>
          <w:spacing w:val="3"/>
        </w:rPr>
        <w:t xml:space="preserve"> </w:t>
      </w:r>
      <w:r>
        <w:t>Фета.</w:t>
      </w:r>
    </w:p>
    <w:p w:rsidR="00054381" w:rsidRDefault="00656015">
      <w:pPr>
        <w:pStyle w:val="a3"/>
        <w:ind w:left="1462"/>
      </w:pPr>
      <w:r>
        <w:t>А.Н.</w:t>
      </w:r>
      <w:r>
        <w:rPr>
          <w:spacing w:val="-2"/>
        </w:rPr>
        <w:t xml:space="preserve"> </w:t>
      </w:r>
      <w:r>
        <w:t>ОСТРОВСКИЙ</w:t>
      </w:r>
      <w:r>
        <w:rPr>
          <w:spacing w:val="-4"/>
        </w:rPr>
        <w:t xml:space="preserve"> </w:t>
      </w:r>
      <w:r>
        <w:t>(2</w:t>
      </w:r>
      <w:r>
        <w:rPr>
          <w:spacing w:val="-2"/>
        </w:rPr>
        <w:t xml:space="preserve"> </w:t>
      </w:r>
      <w:r>
        <w:t>часа)</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ind w:right="787"/>
      </w:pPr>
      <w:r>
        <w:lastRenderedPageBreak/>
        <w:t>Краткие сведения о писателе. Пьеса-сказка «Снегурочка» (фрагмент): связь с</w:t>
      </w:r>
      <w:r>
        <w:rPr>
          <w:spacing w:val="1"/>
        </w:rPr>
        <w:t xml:space="preserve"> </w:t>
      </w:r>
      <w:r>
        <w:t>мифологическими и сказочными сюжетами. Образ Снегурочки. Народные обряды,</w:t>
      </w:r>
      <w:r>
        <w:rPr>
          <w:spacing w:val="1"/>
        </w:rPr>
        <w:t xml:space="preserve"> </w:t>
      </w:r>
      <w:r>
        <w:t>элементы</w:t>
      </w:r>
      <w:r>
        <w:rPr>
          <w:spacing w:val="-1"/>
        </w:rPr>
        <w:t xml:space="preserve"> </w:t>
      </w:r>
      <w:r>
        <w:t>фольклора</w:t>
      </w:r>
      <w:r>
        <w:rPr>
          <w:spacing w:val="-4"/>
        </w:rPr>
        <w:t xml:space="preserve"> </w:t>
      </w:r>
      <w:r>
        <w:t>в</w:t>
      </w:r>
      <w:r>
        <w:rPr>
          <w:spacing w:val="-5"/>
        </w:rPr>
        <w:t xml:space="preserve"> </w:t>
      </w:r>
      <w:r>
        <w:t>сказке.</w:t>
      </w:r>
      <w:r>
        <w:rPr>
          <w:spacing w:val="-1"/>
        </w:rPr>
        <w:t xml:space="preserve"> </w:t>
      </w:r>
      <w:r>
        <w:t>Язык</w:t>
      </w:r>
      <w:r>
        <w:rPr>
          <w:spacing w:val="-8"/>
        </w:rPr>
        <w:t xml:space="preserve"> </w:t>
      </w:r>
      <w:r>
        <w:t>персонажей.</w:t>
      </w:r>
      <w:r>
        <w:rPr>
          <w:spacing w:val="-5"/>
        </w:rPr>
        <w:t xml:space="preserve"> </w:t>
      </w:r>
      <w:r>
        <w:t>Творческая</w:t>
      </w:r>
      <w:r>
        <w:rPr>
          <w:spacing w:val="-3"/>
        </w:rPr>
        <w:t xml:space="preserve"> </w:t>
      </w:r>
      <w:r>
        <w:t>и</w:t>
      </w:r>
      <w:r>
        <w:rPr>
          <w:spacing w:val="-2"/>
        </w:rPr>
        <w:t xml:space="preserve"> </w:t>
      </w:r>
      <w:r>
        <w:t>сценическая</w:t>
      </w:r>
      <w:r>
        <w:rPr>
          <w:spacing w:val="-2"/>
        </w:rPr>
        <w:t xml:space="preserve"> </w:t>
      </w:r>
      <w:r>
        <w:t>история</w:t>
      </w:r>
      <w:r>
        <w:rPr>
          <w:spacing w:val="-3"/>
        </w:rPr>
        <w:t xml:space="preserve"> </w:t>
      </w:r>
      <w:r>
        <w:t>пьесы.</w:t>
      </w:r>
      <w:r>
        <w:rPr>
          <w:spacing w:val="-57"/>
        </w:rPr>
        <w:t xml:space="preserve"> </w:t>
      </w:r>
      <w:r>
        <w:t>Теория</w:t>
      </w:r>
      <w:r>
        <w:rPr>
          <w:spacing w:val="1"/>
        </w:rPr>
        <w:t xml:space="preserve"> </w:t>
      </w:r>
      <w:r>
        <w:t>литературы:</w:t>
      </w:r>
      <w:r>
        <w:rPr>
          <w:spacing w:val="2"/>
        </w:rPr>
        <w:t xml:space="preserve"> </w:t>
      </w:r>
      <w:r>
        <w:t>драма.</w:t>
      </w:r>
    </w:p>
    <w:p w:rsidR="00054381" w:rsidRDefault="00656015">
      <w:pPr>
        <w:pStyle w:val="a3"/>
        <w:spacing w:before="1" w:line="242" w:lineRule="auto"/>
        <w:ind w:right="572"/>
      </w:pPr>
      <w:r>
        <w:t>Внутрипредметные и межпредметные</w:t>
      </w:r>
      <w:r>
        <w:rPr>
          <w:spacing w:val="1"/>
        </w:rPr>
        <w:t xml:space="preserve"> </w:t>
      </w:r>
      <w:r>
        <w:t>связи: литература (сказки о Снегурочке в устном</w:t>
      </w:r>
      <w:r>
        <w:rPr>
          <w:spacing w:val="1"/>
        </w:rPr>
        <w:t xml:space="preserve"> </w:t>
      </w:r>
      <w:r>
        <w:t>народном</w:t>
      </w:r>
      <w:r>
        <w:rPr>
          <w:spacing w:val="-5"/>
        </w:rPr>
        <w:t xml:space="preserve"> </w:t>
      </w:r>
      <w:r>
        <w:t>творчестве);</w:t>
      </w:r>
      <w:r>
        <w:rPr>
          <w:spacing w:val="-7"/>
        </w:rPr>
        <w:t xml:space="preserve"> </w:t>
      </w:r>
      <w:r>
        <w:t>изобразительное</w:t>
      </w:r>
      <w:r>
        <w:rPr>
          <w:spacing w:val="-7"/>
        </w:rPr>
        <w:t xml:space="preserve"> </w:t>
      </w:r>
      <w:r>
        <w:t>искусство</w:t>
      </w:r>
      <w:r>
        <w:rPr>
          <w:spacing w:val="2"/>
        </w:rPr>
        <w:t xml:space="preserve"> </w:t>
      </w:r>
      <w:r>
        <w:t>(эскизы</w:t>
      </w:r>
      <w:r>
        <w:rPr>
          <w:spacing w:val="-5"/>
        </w:rPr>
        <w:t xml:space="preserve"> </w:t>
      </w:r>
      <w:r>
        <w:t>декораций и</w:t>
      </w:r>
      <w:r>
        <w:rPr>
          <w:spacing w:val="-6"/>
        </w:rPr>
        <w:t xml:space="preserve"> </w:t>
      </w:r>
      <w:r>
        <w:t>костюмов</w:t>
      </w:r>
      <w:r>
        <w:rPr>
          <w:spacing w:val="-1"/>
        </w:rPr>
        <w:t xml:space="preserve"> </w:t>
      </w:r>
      <w:r>
        <w:t>к</w:t>
      </w:r>
      <w:r>
        <w:rPr>
          <w:spacing w:val="-8"/>
        </w:rPr>
        <w:t xml:space="preserve"> </w:t>
      </w:r>
      <w:r>
        <w:t>пьесе</w:t>
      </w:r>
    </w:p>
    <w:p w:rsidR="00054381" w:rsidRDefault="00656015">
      <w:pPr>
        <w:pStyle w:val="a3"/>
        <w:spacing w:line="271" w:lineRule="exact"/>
      </w:pPr>
      <w:r>
        <w:t>«Снегурочка»,</w:t>
      </w:r>
      <w:r>
        <w:rPr>
          <w:spacing w:val="-2"/>
        </w:rPr>
        <w:t xml:space="preserve"> </w:t>
      </w:r>
      <w:r>
        <w:t>выполненные</w:t>
      </w:r>
      <w:r>
        <w:rPr>
          <w:spacing w:val="-4"/>
        </w:rPr>
        <w:t xml:space="preserve"> </w:t>
      </w:r>
      <w:r>
        <w:t>В.М.</w:t>
      </w:r>
      <w:r>
        <w:rPr>
          <w:spacing w:val="-7"/>
        </w:rPr>
        <w:t xml:space="preserve"> </w:t>
      </w:r>
      <w:r>
        <w:t>Васнецовым);</w:t>
      </w:r>
      <w:r>
        <w:rPr>
          <w:spacing w:val="-8"/>
        </w:rPr>
        <w:t xml:space="preserve"> </w:t>
      </w:r>
      <w:r>
        <w:t>музыка</w:t>
      </w:r>
      <w:r>
        <w:rPr>
          <w:spacing w:val="-4"/>
        </w:rPr>
        <w:t xml:space="preserve"> </w:t>
      </w:r>
      <w:r>
        <w:t>(музыкальная</w:t>
      </w:r>
      <w:r>
        <w:rPr>
          <w:spacing w:val="-3"/>
        </w:rPr>
        <w:t xml:space="preserve"> </w:t>
      </w:r>
      <w:r>
        <w:t>версия</w:t>
      </w:r>
    </w:p>
    <w:p w:rsidR="00054381" w:rsidRDefault="00656015">
      <w:pPr>
        <w:pStyle w:val="a3"/>
        <w:spacing w:before="3" w:line="275" w:lineRule="exact"/>
      </w:pPr>
      <w:r>
        <w:t>«Снегурочки»</w:t>
      </w:r>
      <w:r>
        <w:rPr>
          <w:spacing w:val="-4"/>
        </w:rPr>
        <w:t xml:space="preserve"> </w:t>
      </w:r>
      <w:r>
        <w:t>А.Н.</w:t>
      </w:r>
      <w:r>
        <w:rPr>
          <w:spacing w:val="-3"/>
        </w:rPr>
        <w:t xml:space="preserve"> </w:t>
      </w:r>
      <w:r>
        <w:t>Островского</w:t>
      </w:r>
      <w:r>
        <w:rPr>
          <w:spacing w:val="-4"/>
        </w:rPr>
        <w:t xml:space="preserve"> </w:t>
      </w:r>
      <w:r>
        <w:t>и</w:t>
      </w:r>
      <w:r>
        <w:rPr>
          <w:spacing w:val="-2"/>
        </w:rPr>
        <w:t xml:space="preserve"> </w:t>
      </w:r>
      <w:r>
        <w:t>Н.А.</w:t>
      </w:r>
      <w:r>
        <w:rPr>
          <w:spacing w:val="-2"/>
        </w:rPr>
        <w:t xml:space="preserve"> </w:t>
      </w:r>
      <w:r>
        <w:t>Римского-Корсакова).</w:t>
      </w:r>
    </w:p>
    <w:p w:rsidR="00054381" w:rsidRDefault="00656015">
      <w:pPr>
        <w:pStyle w:val="a3"/>
        <w:spacing w:line="242" w:lineRule="auto"/>
        <w:ind w:right="1255"/>
      </w:pPr>
      <w:r>
        <w:t>Метапредметные ценности: формирование нравственно-эстетических представлений о</w:t>
      </w:r>
      <w:r>
        <w:rPr>
          <w:spacing w:val="-57"/>
        </w:rPr>
        <w:t xml:space="preserve"> </w:t>
      </w:r>
      <w:r>
        <w:t>народных</w:t>
      </w:r>
      <w:r>
        <w:rPr>
          <w:spacing w:val="-4"/>
        </w:rPr>
        <w:t xml:space="preserve"> </w:t>
      </w:r>
      <w:r>
        <w:t>праздниках</w:t>
      </w:r>
      <w:r>
        <w:rPr>
          <w:spacing w:val="-4"/>
        </w:rPr>
        <w:t xml:space="preserve"> </w:t>
      </w:r>
      <w:r>
        <w:t>и</w:t>
      </w:r>
      <w:r>
        <w:rPr>
          <w:spacing w:val="2"/>
        </w:rPr>
        <w:t xml:space="preserve"> </w:t>
      </w:r>
      <w:r>
        <w:t>фольклорных</w:t>
      </w:r>
      <w:r>
        <w:rPr>
          <w:spacing w:val="-9"/>
        </w:rPr>
        <w:t xml:space="preserve"> </w:t>
      </w:r>
      <w:r>
        <w:t>образах</w:t>
      </w:r>
      <w:r>
        <w:rPr>
          <w:spacing w:val="-4"/>
        </w:rPr>
        <w:t xml:space="preserve"> </w:t>
      </w:r>
      <w:r>
        <w:t>(Масленица,</w:t>
      </w:r>
      <w:r>
        <w:rPr>
          <w:spacing w:val="3"/>
        </w:rPr>
        <w:t xml:space="preserve"> </w:t>
      </w:r>
      <w:r>
        <w:t>Снегурочка).</w:t>
      </w:r>
    </w:p>
    <w:p w:rsidR="00054381" w:rsidRDefault="00656015">
      <w:pPr>
        <w:pStyle w:val="a3"/>
        <w:spacing w:line="271" w:lineRule="exact"/>
      </w:pPr>
      <w:r>
        <w:t>Л.Н.</w:t>
      </w:r>
      <w:r>
        <w:rPr>
          <w:spacing w:val="-3"/>
        </w:rPr>
        <w:t xml:space="preserve"> </w:t>
      </w:r>
      <w:r>
        <w:t>ТОЛСТОЙ</w:t>
      </w:r>
      <w:r>
        <w:rPr>
          <w:spacing w:val="-5"/>
        </w:rPr>
        <w:t xml:space="preserve"> </w:t>
      </w:r>
      <w:r>
        <w:t>(3 часа)</w:t>
      </w:r>
    </w:p>
    <w:p w:rsidR="00054381" w:rsidRDefault="00656015">
      <w:pPr>
        <w:pStyle w:val="a3"/>
        <w:spacing w:before="3" w:line="237" w:lineRule="auto"/>
      </w:pPr>
      <w:r>
        <w:t>Основные</w:t>
      </w:r>
      <w:r>
        <w:rPr>
          <w:spacing w:val="-8"/>
        </w:rPr>
        <w:t xml:space="preserve"> </w:t>
      </w:r>
      <w:r>
        <w:t>вехи биографии</w:t>
      </w:r>
      <w:r>
        <w:rPr>
          <w:spacing w:val="-1"/>
        </w:rPr>
        <w:t xml:space="preserve"> </w:t>
      </w:r>
      <w:r>
        <w:t>писателя. «Отрочество»</w:t>
      </w:r>
      <w:r>
        <w:rPr>
          <w:spacing w:val="-6"/>
        </w:rPr>
        <w:t xml:space="preserve"> </w:t>
      </w:r>
      <w:r>
        <w:t>(обзор;</w:t>
      </w:r>
      <w:r>
        <w:rPr>
          <w:spacing w:val="-6"/>
        </w:rPr>
        <w:t xml:space="preserve"> </w:t>
      </w:r>
      <w:r>
        <w:t>главы</w:t>
      </w:r>
      <w:r>
        <w:rPr>
          <w:spacing w:val="-5"/>
        </w:rPr>
        <w:t xml:space="preserve"> </w:t>
      </w:r>
      <w:r>
        <w:t>из</w:t>
      </w:r>
      <w:r>
        <w:rPr>
          <w:spacing w:val="-5"/>
        </w:rPr>
        <w:t xml:space="preserve"> </w:t>
      </w:r>
      <w:r>
        <w:t>повести);</w:t>
      </w:r>
      <w:r>
        <w:rPr>
          <w:spacing w:val="-6"/>
        </w:rPr>
        <w:t xml:space="preserve"> </w:t>
      </w:r>
      <w:r>
        <w:t>становление</w:t>
      </w:r>
      <w:r>
        <w:rPr>
          <w:spacing w:val="-57"/>
        </w:rPr>
        <w:t xml:space="preserve"> </w:t>
      </w:r>
      <w:r>
        <w:t>личности</w:t>
      </w:r>
      <w:r>
        <w:rPr>
          <w:spacing w:val="-3"/>
        </w:rPr>
        <w:t xml:space="preserve"> </w:t>
      </w:r>
      <w:r>
        <w:t>в</w:t>
      </w:r>
      <w:r>
        <w:rPr>
          <w:spacing w:val="2"/>
        </w:rPr>
        <w:t xml:space="preserve"> </w:t>
      </w:r>
      <w:r>
        <w:t>борьбе против</w:t>
      </w:r>
      <w:r>
        <w:rPr>
          <w:spacing w:val="-2"/>
        </w:rPr>
        <w:t xml:space="preserve"> </w:t>
      </w:r>
      <w:r>
        <w:t>жестокости</w:t>
      </w:r>
      <w:r>
        <w:rPr>
          <w:spacing w:val="-1"/>
        </w:rPr>
        <w:t xml:space="preserve"> </w:t>
      </w:r>
      <w:r>
        <w:t>и</w:t>
      </w:r>
      <w:r>
        <w:rPr>
          <w:spacing w:val="-3"/>
        </w:rPr>
        <w:t xml:space="preserve"> </w:t>
      </w:r>
      <w:r>
        <w:t>произвола</w:t>
      </w:r>
      <w:r>
        <w:rPr>
          <w:spacing w:val="2"/>
        </w:rPr>
        <w:t xml:space="preserve"> </w:t>
      </w:r>
      <w:r>
        <w:t>–</w:t>
      </w:r>
      <w:r>
        <w:rPr>
          <w:spacing w:val="-4"/>
        </w:rPr>
        <w:t xml:space="preserve"> </w:t>
      </w:r>
      <w:r>
        <w:t>рассказ</w:t>
      </w:r>
      <w:r>
        <w:rPr>
          <w:spacing w:val="2"/>
        </w:rPr>
        <w:t xml:space="preserve"> </w:t>
      </w:r>
      <w:r>
        <w:t>«После бала».</w:t>
      </w:r>
    </w:p>
    <w:p w:rsidR="00054381" w:rsidRDefault="00656015">
      <w:pPr>
        <w:pStyle w:val="a3"/>
        <w:spacing w:before="3"/>
        <w:ind w:right="914"/>
      </w:pPr>
      <w:r>
        <w:t>Нравственность и чувство долга, активный и пассивный протест, истинная и ложная</w:t>
      </w:r>
      <w:r>
        <w:rPr>
          <w:spacing w:val="1"/>
        </w:rPr>
        <w:t xml:space="preserve"> </w:t>
      </w:r>
      <w:r>
        <w:t>красота, неучастие во зле, угасание любви – основные мотивы рассказа. Приемы создания</w:t>
      </w:r>
      <w:r>
        <w:rPr>
          <w:spacing w:val="-57"/>
        </w:rPr>
        <w:t xml:space="preserve"> </w:t>
      </w:r>
      <w:r>
        <w:t>образов.</w:t>
      </w:r>
      <w:r>
        <w:rPr>
          <w:spacing w:val="2"/>
        </w:rPr>
        <w:t xml:space="preserve"> </w:t>
      </w:r>
      <w:r>
        <w:t>Судьба</w:t>
      </w:r>
      <w:r>
        <w:rPr>
          <w:spacing w:val="-1"/>
        </w:rPr>
        <w:t xml:space="preserve"> </w:t>
      </w:r>
      <w:r>
        <w:t>рассказчика</w:t>
      </w:r>
      <w:r>
        <w:rPr>
          <w:spacing w:val="-1"/>
        </w:rPr>
        <w:t xml:space="preserve"> </w:t>
      </w:r>
      <w:r>
        <w:t>для понимания</w:t>
      </w:r>
      <w:r>
        <w:rPr>
          <w:spacing w:val="-4"/>
        </w:rPr>
        <w:t xml:space="preserve"> </w:t>
      </w:r>
      <w:r>
        <w:t>художественной</w:t>
      </w:r>
      <w:r>
        <w:rPr>
          <w:spacing w:val="-4"/>
        </w:rPr>
        <w:t xml:space="preserve"> </w:t>
      </w:r>
      <w:r>
        <w:t>идеи</w:t>
      </w:r>
      <w:r>
        <w:rPr>
          <w:spacing w:val="1"/>
        </w:rPr>
        <w:t xml:space="preserve"> </w:t>
      </w:r>
      <w:r>
        <w:t>произведения.</w:t>
      </w:r>
    </w:p>
    <w:p w:rsidR="00054381" w:rsidRDefault="00656015">
      <w:pPr>
        <w:pStyle w:val="a3"/>
        <w:spacing w:line="242" w:lineRule="auto"/>
        <w:ind w:right="1058"/>
      </w:pPr>
      <w:r>
        <w:t>Теория литературы: автобиографическая проза; композиция и фабула рассказа (развитие</w:t>
      </w:r>
      <w:r>
        <w:rPr>
          <w:spacing w:val="-57"/>
        </w:rPr>
        <w:t xml:space="preserve"> </w:t>
      </w:r>
      <w:r>
        <w:t>представлений).</w:t>
      </w:r>
    </w:p>
    <w:p w:rsidR="00054381" w:rsidRDefault="00656015">
      <w:pPr>
        <w:pStyle w:val="a3"/>
        <w:spacing w:line="242" w:lineRule="auto"/>
        <w:ind w:right="5944"/>
      </w:pPr>
      <w:r>
        <w:t>ИЗ РУССКОЙ ЛИТЕРАТУРЫ XX ВЕКА</w:t>
      </w:r>
      <w:r>
        <w:rPr>
          <w:spacing w:val="-57"/>
        </w:rPr>
        <w:t xml:space="preserve"> </w:t>
      </w:r>
      <w:r>
        <w:t>М.</w:t>
      </w:r>
      <w:r>
        <w:rPr>
          <w:spacing w:val="3"/>
        </w:rPr>
        <w:t xml:space="preserve"> </w:t>
      </w:r>
      <w:r>
        <w:t>ГОРЬКИЙ</w:t>
      </w:r>
      <w:r>
        <w:rPr>
          <w:spacing w:val="1"/>
        </w:rPr>
        <w:t xml:space="preserve"> </w:t>
      </w:r>
      <w:r>
        <w:t>(3</w:t>
      </w:r>
      <w:r>
        <w:rPr>
          <w:spacing w:val="-3"/>
        </w:rPr>
        <w:t xml:space="preserve"> </w:t>
      </w:r>
      <w:r>
        <w:t>часа)</w:t>
      </w:r>
    </w:p>
    <w:p w:rsidR="00054381" w:rsidRDefault="00656015">
      <w:pPr>
        <w:pStyle w:val="a3"/>
        <w:ind w:right="1212"/>
      </w:pPr>
      <w:r>
        <w:t>Основные вехи биографии писателя. Рассказы «Макар Чудра», «Мой спутник» (обзор).</w:t>
      </w:r>
      <w:r>
        <w:rPr>
          <w:spacing w:val="-57"/>
        </w:rPr>
        <w:t xml:space="preserve"> </w:t>
      </w:r>
      <w:r>
        <w:t>Проблема цели и смысла жизни, истинные и ложные ценности. Художественное</w:t>
      </w:r>
      <w:r>
        <w:rPr>
          <w:spacing w:val="1"/>
        </w:rPr>
        <w:t xml:space="preserve"> </w:t>
      </w:r>
      <w:r>
        <w:t>своеобразие ранней</w:t>
      </w:r>
      <w:r>
        <w:rPr>
          <w:spacing w:val="3"/>
        </w:rPr>
        <w:t xml:space="preserve"> </w:t>
      </w:r>
      <w:r>
        <w:t>прозы</w:t>
      </w:r>
      <w:r>
        <w:rPr>
          <w:spacing w:val="-1"/>
        </w:rPr>
        <w:t xml:space="preserve"> </w:t>
      </w:r>
      <w:r>
        <w:t>М.</w:t>
      </w:r>
      <w:r>
        <w:rPr>
          <w:spacing w:val="3"/>
        </w:rPr>
        <w:t xml:space="preserve"> </w:t>
      </w:r>
      <w:r>
        <w:t>Горького.</w:t>
      </w:r>
    </w:p>
    <w:p w:rsidR="00054381" w:rsidRDefault="00656015">
      <w:pPr>
        <w:pStyle w:val="a3"/>
      </w:pPr>
      <w:r>
        <w:t>Теория</w:t>
      </w:r>
      <w:r>
        <w:rPr>
          <w:spacing w:val="-1"/>
        </w:rPr>
        <w:t xml:space="preserve"> </w:t>
      </w:r>
      <w:r>
        <w:t>литературы:</w:t>
      </w:r>
      <w:r>
        <w:rPr>
          <w:spacing w:val="-1"/>
        </w:rPr>
        <w:t xml:space="preserve"> </w:t>
      </w:r>
      <w:r>
        <w:t>традиции романтизма;</w:t>
      </w:r>
      <w:r>
        <w:rPr>
          <w:spacing w:val="-6"/>
        </w:rPr>
        <w:t xml:space="preserve"> </w:t>
      </w:r>
      <w:r>
        <w:t>жанровое</w:t>
      </w:r>
      <w:r>
        <w:rPr>
          <w:spacing w:val="-6"/>
        </w:rPr>
        <w:t xml:space="preserve"> </w:t>
      </w:r>
      <w:r>
        <w:t>своеобразие;</w:t>
      </w:r>
      <w:r>
        <w:rPr>
          <w:spacing w:val="-6"/>
        </w:rPr>
        <w:t xml:space="preserve"> </w:t>
      </w:r>
      <w:r>
        <w:t>образ-символ.</w:t>
      </w:r>
    </w:p>
    <w:p w:rsidR="00054381" w:rsidRDefault="00054381">
      <w:pPr>
        <w:pStyle w:val="a3"/>
        <w:spacing w:before="2"/>
        <w:ind w:left="0"/>
        <w:rPr>
          <w:sz w:val="23"/>
        </w:rPr>
      </w:pPr>
    </w:p>
    <w:p w:rsidR="00054381" w:rsidRDefault="00656015">
      <w:pPr>
        <w:pStyle w:val="a3"/>
        <w:spacing w:line="275" w:lineRule="exact"/>
      </w:pPr>
      <w:r>
        <w:t>В.В.</w:t>
      </w:r>
      <w:r>
        <w:rPr>
          <w:spacing w:val="-1"/>
        </w:rPr>
        <w:t xml:space="preserve"> </w:t>
      </w:r>
      <w:r>
        <w:t>МАЯКОВСКИЙ</w:t>
      </w:r>
      <w:r>
        <w:rPr>
          <w:spacing w:val="-3"/>
        </w:rPr>
        <w:t xml:space="preserve"> </w:t>
      </w:r>
      <w:r>
        <w:t>(2</w:t>
      </w:r>
      <w:r>
        <w:rPr>
          <w:spacing w:val="-3"/>
        </w:rPr>
        <w:t xml:space="preserve"> </w:t>
      </w:r>
      <w:r>
        <w:t>часа)</w:t>
      </w:r>
    </w:p>
    <w:p w:rsidR="00054381" w:rsidRDefault="00656015">
      <w:pPr>
        <w:pStyle w:val="a3"/>
        <w:spacing w:line="275" w:lineRule="exact"/>
      </w:pPr>
      <w:r>
        <w:t>Краткие</w:t>
      </w:r>
      <w:r>
        <w:rPr>
          <w:spacing w:val="-1"/>
        </w:rPr>
        <w:t xml:space="preserve"> </w:t>
      </w:r>
      <w:r>
        <w:t>сведения</w:t>
      </w:r>
      <w:r>
        <w:rPr>
          <w:spacing w:val="55"/>
        </w:rPr>
        <w:t xml:space="preserve"> </w:t>
      </w:r>
      <w:r>
        <w:t>о поэте.</w:t>
      </w:r>
      <w:r>
        <w:rPr>
          <w:spacing w:val="3"/>
        </w:rPr>
        <w:t xml:space="preserve"> </w:t>
      </w:r>
      <w:r>
        <w:t>«Я»</w:t>
      </w:r>
      <w:r>
        <w:rPr>
          <w:spacing w:val="-5"/>
        </w:rPr>
        <w:t xml:space="preserve"> </w:t>
      </w:r>
      <w:r>
        <w:t>и</w:t>
      </w:r>
      <w:r>
        <w:rPr>
          <w:spacing w:val="1"/>
        </w:rPr>
        <w:t xml:space="preserve"> </w:t>
      </w:r>
      <w:r>
        <w:t>«вы»,</w:t>
      </w:r>
      <w:r>
        <w:rPr>
          <w:spacing w:val="2"/>
        </w:rPr>
        <w:t xml:space="preserve"> </w:t>
      </w:r>
      <w:r>
        <w:t>поэт и</w:t>
      </w:r>
      <w:r>
        <w:rPr>
          <w:spacing w:val="-3"/>
        </w:rPr>
        <w:t xml:space="preserve"> </w:t>
      </w:r>
      <w:r>
        <w:t>толпа</w:t>
      </w:r>
      <w:r>
        <w:rPr>
          <w:spacing w:val="-6"/>
        </w:rPr>
        <w:t xml:space="preserve"> </w:t>
      </w:r>
      <w:r>
        <w:t>в</w:t>
      </w:r>
      <w:r>
        <w:rPr>
          <w:spacing w:val="-3"/>
        </w:rPr>
        <w:t xml:space="preserve"> </w:t>
      </w:r>
      <w:r>
        <w:t>стихах</w:t>
      </w:r>
      <w:r>
        <w:rPr>
          <w:spacing w:val="-4"/>
        </w:rPr>
        <w:t xml:space="preserve"> </w:t>
      </w:r>
      <w:r>
        <w:t>В.В.</w:t>
      </w:r>
      <w:r>
        <w:rPr>
          <w:spacing w:val="2"/>
        </w:rPr>
        <w:t xml:space="preserve"> </w:t>
      </w:r>
      <w:r>
        <w:t>Маяковского:</w:t>
      </w:r>
    </w:p>
    <w:p w:rsidR="00054381" w:rsidRDefault="00656015">
      <w:pPr>
        <w:pStyle w:val="a3"/>
        <w:spacing w:before="3" w:line="275" w:lineRule="exact"/>
      </w:pPr>
      <w:r>
        <w:t>«Хорошее</w:t>
      </w:r>
      <w:r>
        <w:rPr>
          <w:spacing w:val="-11"/>
        </w:rPr>
        <w:t xml:space="preserve"> </w:t>
      </w:r>
      <w:r>
        <w:t>отношение</w:t>
      </w:r>
      <w:r>
        <w:rPr>
          <w:spacing w:val="-1"/>
        </w:rPr>
        <w:t xml:space="preserve"> </w:t>
      </w:r>
      <w:r>
        <w:t>к</w:t>
      </w:r>
      <w:r>
        <w:rPr>
          <w:spacing w:val="-1"/>
        </w:rPr>
        <w:t xml:space="preserve"> </w:t>
      </w:r>
      <w:r>
        <w:t>лошадям».</w:t>
      </w:r>
    </w:p>
    <w:p w:rsidR="00054381" w:rsidRDefault="00656015">
      <w:pPr>
        <w:pStyle w:val="a3"/>
        <w:spacing w:line="242" w:lineRule="auto"/>
        <w:ind w:right="1252"/>
      </w:pPr>
      <w:r>
        <w:t>Теория литературы: неологизмы; конфликт в лирическом произведении; рифма и ритм</w:t>
      </w:r>
      <w:r>
        <w:rPr>
          <w:spacing w:val="-58"/>
        </w:rPr>
        <w:t xml:space="preserve"> </w:t>
      </w:r>
      <w:r>
        <w:t>(развитие</w:t>
      </w:r>
      <w:r>
        <w:rPr>
          <w:spacing w:val="-5"/>
        </w:rPr>
        <w:t xml:space="preserve"> </w:t>
      </w:r>
      <w:r>
        <w:t>представлений)</w:t>
      </w:r>
    </w:p>
    <w:p w:rsidR="00054381" w:rsidRDefault="00054381">
      <w:pPr>
        <w:pStyle w:val="a3"/>
        <w:spacing w:before="7"/>
        <w:ind w:left="0"/>
        <w:rPr>
          <w:sz w:val="23"/>
        </w:rPr>
      </w:pPr>
    </w:p>
    <w:p w:rsidR="00054381" w:rsidRDefault="00656015">
      <w:pPr>
        <w:pStyle w:val="a3"/>
        <w:spacing w:line="275" w:lineRule="exact"/>
      </w:pPr>
      <w:r>
        <w:t>О</w:t>
      </w:r>
      <w:r>
        <w:rPr>
          <w:spacing w:val="-2"/>
        </w:rPr>
        <w:t xml:space="preserve"> </w:t>
      </w:r>
      <w:r>
        <w:t>СЕРЬЕЗНОМ</w:t>
      </w:r>
      <w:r>
        <w:rPr>
          <w:spacing w:val="-1"/>
        </w:rPr>
        <w:t xml:space="preserve"> </w:t>
      </w:r>
      <w:r>
        <w:t>–</w:t>
      </w:r>
      <w:r>
        <w:rPr>
          <w:spacing w:val="-5"/>
        </w:rPr>
        <w:t xml:space="preserve"> </w:t>
      </w:r>
      <w:r>
        <w:t>С</w:t>
      </w:r>
      <w:r>
        <w:rPr>
          <w:spacing w:val="-2"/>
        </w:rPr>
        <w:t xml:space="preserve"> </w:t>
      </w:r>
      <w:r>
        <w:t>УЛЫБКОЙ</w:t>
      </w:r>
      <w:r>
        <w:rPr>
          <w:spacing w:val="-6"/>
        </w:rPr>
        <w:t xml:space="preserve"> </w:t>
      </w:r>
      <w:r>
        <w:t>(САТИРА</w:t>
      </w:r>
      <w:r>
        <w:rPr>
          <w:spacing w:val="-5"/>
        </w:rPr>
        <w:t xml:space="preserve"> </w:t>
      </w:r>
      <w:r>
        <w:t>НАЧАЛА</w:t>
      </w:r>
      <w:r>
        <w:rPr>
          <w:spacing w:val="-5"/>
        </w:rPr>
        <w:t xml:space="preserve"> </w:t>
      </w:r>
      <w:r>
        <w:t>XX</w:t>
      </w:r>
      <w:r>
        <w:rPr>
          <w:spacing w:val="-1"/>
        </w:rPr>
        <w:t xml:space="preserve"> </w:t>
      </w:r>
      <w:r>
        <w:t>ВЕКА) (2 часа)</w:t>
      </w:r>
    </w:p>
    <w:p w:rsidR="00054381" w:rsidRDefault="00656015">
      <w:pPr>
        <w:pStyle w:val="a3"/>
        <w:spacing w:line="275" w:lineRule="exact"/>
      </w:pPr>
      <w:r>
        <w:t>Н.А.</w:t>
      </w:r>
      <w:r>
        <w:rPr>
          <w:spacing w:val="-1"/>
        </w:rPr>
        <w:t xml:space="preserve"> </w:t>
      </w:r>
      <w:r>
        <w:t>Тэффи</w:t>
      </w:r>
      <w:r>
        <w:rPr>
          <w:spacing w:val="-2"/>
        </w:rPr>
        <w:t xml:space="preserve"> </w:t>
      </w:r>
      <w:r>
        <w:t>«Свои</w:t>
      </w:r>
      <w:r>
        <w:rPr>
          <w:spacing w:val="-1"/>
        </w:rPr>
        <w:t xml:space="preserve"> </w:t>
      </w:r>
      <w:r>
        <w:t>и</w:t>
      </w:r>
      <w:r>
        <w:rPr>
          <w:spacing w:val="-7"/>
        </w:rPr>
        <w:t xml:space="preserve"> </w:t>
      </w:r>
      <w:r>
        <w:t>чужие». М.</w:t>
      </w:r>
      <w:r>
        <w:rPr>
          <w:spacing w:val="-1"/>
        </w:rPr>
        <w:t xml:space="preserve"> </w:t>
      </w:r>
      <w:r>
        <w:t>Зощенко</w:t>
      </w:r>
      <w:r>
        <w:rPr>
          <w:spacing w:val="-3"/>
        </w:rPr>
        <w:t xml:space="preserve"> </w:t>
      </w:r>
      <w:r>
        <w:t>«Обезьяний</w:t>
      </w:r>
      <w:r>
        <w:rPr>
          <w:spacing w:val="-6"/>
        </w:rPr>
        <w:t xml:space="preserve"> </w:t>
      </w:r>
      <w:r>
        <w:t>язык».</w:t>
      </w:r>
      <w:r>
        <w:rPr>
          <w:spacing w:val="-1"/>
        </w:rPr>
        <w:t xml:space="preserve"> </w:t>
      </w:r>
      <w:r>
        <w:t>Большие</w:t>
      </w:r>
      <w:r>
        <w:rPr>
          <w:spacing w:val="-8"/>
        </w:rPr>
        <w:t xml:space="preserve"> </w:t>
      </w:r>
      <w:r>
        <w:t>проблемы</w:t>
      </w:r>
    </w:p>
    <w:p w:rsidR="00054381" w:rsidRDefault="00656015">
      <w:pPr>
        <w:pStyle w:val="a3"/>
        <w:spacing w:before="2"/>
        <w:ind w:right="1226"/>
      </w:pPr>
      <w:r>
        <w:t>«маленьких людей»; человек и государство; художественное своеобразие рассказов; от</w:t>
      </w:r>
      <w:r>
        <w:rPr>
          <w:spacing w:val="-57"/>
        </w:rPr>
        <w:t xml:space="preserve"> </w:t>
      </w:r>
      <w:r>
        <w:t>анекдота</w:t>
      </w:r>
      <w:r>
        <w:rPr>
          <w:spacing w:val="1"/>
        </w:rPr>
        <w:t xml:space="preserve"> </w:t>
      </w:r>
      <w:r>
        <w:t>–</w:t>
      </w:r>
      <w:r>
        <w:rPr>
          <w:spacing w:val="1"/>
        </w:rPr>
        <w:t xml:space="preserve"> </w:t>
      </w:r>
      <w:r>
        <w:t>к</w:t>
      </w:r>
      <w:r>
        <w:rPr>
          <w:spacing w:val="-1"/>
        </w:rPr>
        <w:t xml:space="preserve"> </w:t>
      </w:r>
      <w:r>
        <w:t>фельетону,</w:t>
      </w:r>
      <w:r>
        <w:rPr>
          <w:spacing w:val="3"/>
        </w:rPr>
        <w:t xml:space="preserve"> </w:t>
      </w:r>
      <w:r>
        <w:t>от</w:t>
      </w:r>
      <w:r>
        <w:rPr>
          <w:spacing w:val="-3"/>
        </w:rPr>
        <w:t xml:space="preserve"> </w:t>
      </w:r>
      <w:r>
        <w:t>фельетона</w:t>
      </w:r>
      <w:r>
        <w:rPr>
          <w:spacing w:val="5"/>
        </w:rPr>
        <w:t xml:space="preserve"> </w:t>
      </w:r>
      <w:r>
        <w:t>–</w:t>
      </w:r>
      <w:r>
        <w:rPr>
          <w:spacing w:val="-4"/>
        </w:rPr>
        <w:t xml:space="preserve"> </w:t>
      </w:r>
      <w:r>
        <w:t>к</w:t>
      </w:r>
      <w:r>
        <w:rPr>
          <w:spacing w:val="-1"/>
        </w:rPr>
        <w:t xml:space="preserve"> </w:t>
      </w:r>
      <w:r>
        <w:t>юмористическому</w:t>
      </w:r>
      <w:r>
        <w:rPr>
          <w:spacing w:val="-9"/>
        </w:rPr>
        <w:t xml:space="preserve"> </w:t>
      </w:r>
      <w:r>
        <w:t>рассказу.</w:t>
      </w:r>
    </w:p>
    <w:p w:rsidR="00054381" w:rsidRDefault="00656015">
      <w:pPr>
        <w:pStyle w:val="a3"/>
        <w:spacing w:before="3" w:line="237" w:lineRule="auto"/>
        <w:ind w:right="1126"/>
      </w:pPr>
      <w:r>
        <w:t>Теория литературы: литературный анекдот, юмор, сатира, ирония, сарказм (расширение</w:t>
      </w:r>
      <w:r>
        <w:rPr>
          <w:spacing w:val="-57"/>
        </w:rPr>
        <w:t xml:space="preserve"> </w:t>
      </w:r>
      <w:r>
        <w:t>представлений).</w:t>
      </w:r>
    </w:p>
    <w:p w:rsidR="00054381" w:rsidRDefault="00656015">
      <w:pPr>
        <w:pStyle w:val="a3"/>
        <w:spacing w:before="4" w:line="275" w:lineRule="exact"/>
      </w:pPr>
      <w:r>
        <w:t>Н.А.</w:t>
      </w:r>
      <w:r>
        <w:rPr>
          <w:spacing w:val="-2"/>
        </w:rPr>
        <w:t xml:space="preserve"> </w:t>
      </w:r>
      <w:r>
        <w:t>ЗАБОЛОЦКИЙ</w:t>
      </w:r>
      <w:r>
        <w:rPr>
          <w:spacing w:val="-3"/>
        </w:rPr>
        <w:t xml:space="preserve"> </w:t>
      </w:r>
      <w:r>
        <w:t>(2</w:t>
      </w:r>
      <w:r>
        <w:rPr>
          <w:spacing w:val="-3"/>
        </w:rPr>
        <w:t xml:space="preserve"> </w:t>
      </w:r>
      <w:r>
        <w:t>часа)</w:t>
      </w:r>
    </w:p>
    <w:p w:rsidR="00054381" w:rsidRDefault="00656015">
      <w:pPr>
        <w:pStyle w:val="a3"/>
        <w:ind w:right="1034"/>
      </w:pPr>
      <w:r>
        <w:t>Краткие</w:t>
      </w:r>
      <w:r>
        <w:rPr>
          <w:spacing w:val="-3"/>
        </w:rPr>
        <w:t xml:space="preserve"> </w:t>
      </w:r>
      <w:r>
        <w:t>сведения</w:t>
      </w:r>
      <w:r>
        <w:rPr>
          <w:spacing w:val="-2"/>
        </w:rPr>
        <w:t xml:space="preserve"> </w:t>
      </w:r>
      <w:r>
        <w:t>о</w:t>
      </w:r>
      <w:r>
        <w:rPr>
          <w:spacing w:val="-2"/>
        </w:rPr>
        <w:t xml:space="preserve"> </w:t>
      </w:r>
      <w:r>
        <w:t>поэте.</w:t>
      </w:r>
      <w:r>
        <w:rPr>
          <w:spacing w:val="-5"/>
        </w:rPr>
        <w:t xml:space="preserve"> </w:t>
      </w:r>
      <w:r>
        <w:t>Стихотворения:</w:t>
      </w:r>
      <w:r>
        <w:rPr>
          <w:spacing w:val="-1"/>
        </w:rPr>
        <w:t xml:space="preserve"> </w:t>
      </w:r>
      <w:r>
        <w:t>«Я</w:t>
      </w:r>
      <w:r>
        <w:rPr>
          <w:spacing w:val="-4"/>
        </w:rPr>
        <w:t xml:space="preserve"> </w:t>
      </w:r>
      <w:r>
        <w:t>не</w:t>
      </w:r>
      <w:r>
        <w:rPr>
          <w:spacing w:val="-3"/>
        </w:rPr>
        <w:t xml:space="preserve"> </w:t>
      </w:r>
      <w:r>
        <w:t>ищу</w:t>
      </w:r>
      <w:r>
        <w:rPr>
          <w:spacing w:val="-11"/>
        </w:rPr>
        <w:t xml:space="preserve"> </w:t>
      </w:r>
      <w:r>
        <w:t>гармонии</w:t>
      </w:r>
      <w:r>
        <w:rPr>
          <w:spacing w:val="-6"/>
        </w:rPr>
        <w:t xml:space="preserve"> </w:t>
      </w:r>
      <w:r>
        <w:t>в</w:t>
      </w:r>
      <w:r>
        <w:rPr>
          <w:spacing w:val="-4"/>
        </w:rPr>
        <w:t xml:space="preserve"> </w:t>
      </w:r>
      <w:r>
        <w:t>природе…», «Старая</w:t>
      </w:r>
      <w:r>
        <w:rPr>
          <w:spacing w:val="-57"/>
        </w:rPr>
        <w:t xml:space="preserve"> </w:t>
      </w:r>
      <w:r>
        <w:t>актриса», «Некрасивая девочка» (по выбору). Поэт труда, духовной красоты. Тема</w:t>
      </w:r>
      <w:r>
        <w:rPr>
          <w:spacing w:val="1"/>
        </w:rPr>
        <w:t xml:space="preserve"> </w:t>
      </w:r>
      <w:r>
        <w:t>творчества в</w:t>
      </w:r>
      <w:r>
        <w:rPr>
          <w:spacing w:val="-1"/>
        </w:rPr>
        <w:t xml:space="preserve"> </w:t>
      </w:r>
      <w:r>
        <w:t>лирике</w:t>
      </w:r>
      <w:r>
        <w:rPr>
          <w:spacing w:val="1"/>
        </w:rPr>
        <w:t xml:space="preserve"> </w:t>
      </w:r>
      <w:r>
        <w:t>Н.</w:t>
      </w:r>
      <w:r>
        <w:rPr>
          <w:spacing w:val="4"/>
        </w:rPr>
        <w:t xml:space="preserve"> </w:t>
      </w:r>
      <w:r>
        <w:t>Заболоцкого</w:t>
      </w:r>
      <w:r>
        <w:rPr>
          <w:spacing w:val="2"/>
        </w:rPr>
        <w:t xml:space="preserve"> </w:t>
      </w:r>
      <w:r>
        <w:t>1950-60-х</w:t>
      </w:r>
      <w:r>
        <w:rPr>
          <w:spacing w:val="-9"/>
        </w:rPr>
        <w:t xml:space="preserve"> </w:t>
      </w:r>
      <w:r>
        <w:t>годов.</w:t>
      </w:r>
    </w:p>
    <w:p w:rsidR="00054381" w:rsidRDefault="00656015">
      <w:pPr>
        <w:pStyle w:val="a3"/>
        <w:spacing w:before="4" w:line="237" w:lineRule="auto"/>
        <w:ind w:right="3979"/>
      </w:pPr>
      <w:r>
        <w:t>Теория литературы: тема и мотив (развитие представлений).</w:t>
      </w:r>
      <w:r>
        <w:rPr>
          <w:spacing w:val="-57"/>
        </w:rPr>
        <w:t xml:space="preserve"> </w:t>
      </w:r>
      <w:r>
        <w:t>М.В.</w:t>
      </w:r>
      <w:r>
        <w:rPr>
          <w:spacing w:val="3"/>
        </w:rPr>
        <w:t xml:space="preserve"> </w:t>
      </w:r>
      <w:r>
        <w:t>ИСАКОВСКИЙ</w:t>
      </w:r>
      <w:r>
        <w:rPr>
          <w:spacing w:val="1"/>
        </w:rPr>
        <w:t xml:space="preserve"> </w:t>
      </w:r>
      <w:r>
        <w:t>(2</w:t>
      </w:r>
      <w:r>
        <w:rPr>
          <w:spacing w:val="2"/>
        </w:rPr>
        <w:t xml:space="preserve"> </w:t>
      </w:r>
      <w:r>
        <w:t>часа)</w:t>
      </w:r>
    </w:p>
    <w:p w:rsidR="00054381" w:rsidRDefault="00656015">
      <w:pPr>
        <w:pStyle w:val="a3"/>
        <w:spacing w:before="3"/>
        <w:ind w:right="866"/>
      </w:pPr>
      <w:r>
        <w:t>Основные вехи биографии поэта. Стихотворения: «Катюша», «Враги сожги родную</w:t>
      </w:r>
      <w:r>
        <w:rPr>
          <w:spacing w:val="1"/>
        </w:rPr>
        <w:t xml:space="preserve"> </w:t>
      </w:r>
      <w:r>
        <w:t>хату…», «Три ровесницы». Творческая история стихотворения «Катюша». Продолжение в</w:t>
      </w:r>
      <w:r>
        <w:rPr>
          <w:spacing w:val="-57"/>
        </w:rPr>
        <w:t xml:space="preserve"> </w:t>
      </w:r>
      <w:r>
        <w:t>творчестве М.В. Исаковского традиций устной народной поэзии и русской лирики XIX</w:t>
      </w:r>
      <w:r>
        <w:rPr>
          <w:spacing w:val="1"/>
        </w:rPr>
        <w:t xml:space="preserve"> </w:t>
      </w:r>
      <w:r>
        <w:t>века.</w:t>
      </w:r>
    </w:p>
    <w:p w:rsidR="00054381" w:rsidRDefault="00656015">
      <w:pPr>
        <w:pStyle w:val="a3"/>
        <w:spacing w:before="1" w:line="480" w:lineRule="auto"/>
        <w:ind w:right="2143"/>
      </w:pPr>
      <w:r>
        <w:t>Теория литературы: стилизация; устная народная поэзия; тема стихотворения.</w:t>
      </w:r>
      <w:r>
        <w:rPr>
          <w:spacing w:val="-57"/>
        </w:rPr>
        <w:t xml:space="preserve"> </w:t>
      </w:r>
      <w:r>
        <w:t>В.П.</w:t>
      </w:r>
      <w:r>
        <w:rPr>
          <w:spacing w:val="2"/>
        </w:rPr>
        <w:t xml:space="preserve"> </w:t>
      </w:r>
      <w:r>
        <w:t>АСТАФЬЕВ (3</w:t>
      </w:r>
      <w:r>
        <w:rPr>
          <w:spacing w:val="2"/>
        </w:rPr>
        <w:t xml:space="preserve"> </w:t>
      </w:r>
      <w:r>
        <w:t>часа)</w:t>
      </w:r>
    </w:p>
    <w:p w:rsidR="00054381" w:rsidRDefault="00054381">
      <w:pPr>
        <w:spacing w:line="480" w:lineRule="auto"/>
        <w:sectPr w:rsidR="00054381">
          <w:pgSz w:w="11910" w:h="16840"/>
          <w:pgMar w:top="1040" w:right="0" w:bottom="1320" w:left="300" w:header="0" w:footer="1127" w:gutter="0"/>
          <w:cols w:space="720"/>
        </w:sectPr>
      </w:pPr>
    </w:p>
    <w:p w:rsidR="00054381" w:rsidRDefault="00656015">
      <w:pPr>
        <w:pStyle w:val="a3"/>
        <w:spacing w:before="66"/>
        <w:ind w:right="898"/>
      </w:pPr>
      <w:r>
        <w:lastRenderedPageBreak/>
        <w:t>Краткие сведения о писателе. Человек и война, литература и история в творчестве В.П.</w:t>
      </w:r>
      <w:r>
        <w:rPr>
          <w:spacing w:val="1"/>
        </w:rPr>
        <w:t xml:space="preserve"> </w:t>
      </w:r>
      <w:r>
        <w:t>Астафьева; рассказ «Фотография, на которой меня нет». Проблема нравственной памяти в</w:t>
      </w:r>
      <w:r>
        <w:rPr>
          <w:spacing w:val="-57"/>
        </w:rPr>
        <w:t xml:space="preserve"> </w:t>
      </w:r>
      <w:r>
        <w:t>рассказе.</w:t>
      </w:r>
      <w:r>
        <w:rPr>
          <w:spacing w:val="2"/>
        </w:rPr>
        <w:t xml:space="preserve"> </w:t>
      </w:r>
      <w:r>
        <w:t>Отношение автора к</w:t>
      </w:r>
      <w:r>
        <w:rPr>
          <w:spacing w:val="-1"/>
        </w:rPr>
        <w:t xml:space="preserve"> </w:t>
      </w:r>
      <w:r>
        <w:t>событиям</w:t>
      </w:r>
      <w:r>
        <w:rPr>
          <w:spacing w:val="-2"/>
        </w:rPr>
        <w:t xml:space="preserve"> </w:t>
      </w:r>
      <w:r>
        <w:t>и</w:t>
      </w:r>
      <w:r>
        <w:rPr>
          <w:spacing w:val="2"/>
        </w:rPr>
        <w:t xml:space="preserve"> </w:t>
      </w:r>
      <w:r>
        <w:t>персонажам,</w:t>
      </w:r>
      <w:r>
        <w:rPr>
          <w:spacing w:val="-6"/>
        </w:rPr>
        <w:t xml:space="preserve"> </w:t>
      </w:r>
      <w:r>
        <w:t>образ</w:t>
      </w:r>
      <w:r>
        <w:rPr>
          <w:spacing w:val="1"/>
        </w:rPr>
        <w:t xml:space="preserve"> </w:t>
      </w:r>
      <w:r>
        <w:t>рассказчика.</w:t>
      </w:r>
    </w:p>
    <w:p w:rsidR="00054381" w:rsidRDefault="00656015">
      <w:pPr>
        <w:pStyle w:val="a3"/>
        <w:spacing w:before="3"/>
        <w:ind w:right="3463"/>
      </w:pPr>
      <w:r>
        <w:t>Теория литературы: образ рассказчика (развитие представлений).</w:t>
      </w:r>
      <w:r>
        <w:rPr>
          <w:spacing w:val="-57"/>
        </w:rPr>
        <w:t xml:space="preserve"> </w:t>
      </w:r>
      <w:r>
        <w:t>А.Т.</w:t>
      </w:r>
      <w:r>
        <w:rPr>
          <w:spacing w:val="3"/>
        </w:rPr>
        <w:t xml:space="preserve"> </w:t>
      </w:r>
      <w:r>
        <w:t>ТВАРДОВСКИЙ</w:t>
      </w:r>
      <w:r>
        <w:rPr>
          <w:spacing w:val="1"/>
        </w:rPr>
        <w:t xml:space="preserve"> </w:t>
      </w:r>
      <w:r>
        <w:t>(2</w:t>
      </w:r>
      <w:r>
        <w:rPr>
          <w:spacing w:val="1"/>
        </w:rPr>
        <w:t xml:space="preserve"> </w:t>
      </w:r>
      <w:r>
        <w:t>часа)</w:t>
      </w:r>
    </w:p>
    <w:p w:rsidR="00054381" w:rsidRDefault="00656015">
      <w:pPr>
        <w:pStyle w:val="a3"/>
        <w:spacing w:before="3" w:line="237" w:lineRule="auto"/>
        <w:ind w:right="572"/>
      </w:pPr>
      <w:r>
        <w:t>Основные вехи биографии. Судьба страны в поэзии А.Т. Твардовского:</w:t>
      </w:r>
      <w:r>
        <w:rPr>
          <w:spacing w:val="1"/>
        </w:rPr>
        <w:t xml:space="preserve"> </w:t>
      </w:r>
      <w:r>
        <w:t>«За далью – даль»</w:t>
      </w:r>
      <w:r>
        <w:rPr>
          <w:spacing w:val="-57"/>
        </w:rPr>
        <w:t xml:space="preserve"> </w:t>
      </w:r>
      <w:r>
        <w:t>(главы из поэмы).</w:t>
      </w:r>
      <w:r>
        <w:rPr>
          <w:spacing w:val="-3"/>
        </w:rPr>
        <w:t xml:space="preserve"> </w:t>
      </w:r>
      <w:r>
        <w:t>Россия</w:t>
      </w:r>
      <w:r>
        <w:rPr>
          <w:spacing w:val="-6"/>
        </w:rPr>
        <w:t xml:space="preserve"> </w:t>
      </w:r>
      <w:r>
        <w:t>на</w:t>
      </w:r>
      <w:r>
        <w:rPr>
          <w:spacing w:val="-1"/>
        </w:rPr>
        <w:t xml:space="preserve"> </w:t>
      </w:r>
      <w:r>
        <w:t>страницах</w:t>
      </w:r>
      <w:r>
        <w:rPr>
          <w:spacing w:val="-6"/>
        </w:rPr>
        <w:t xml:space="preserve"> </w:t>
      </w:r>
      <w:r>
        <w:t>поэмы.</w:t>
      </w:r>
      <w:r>
        <w:rPr>
          <w:spacing w:val="-3"/>
        </w:rPr>
        <w:t xml:space="preserve"> </w:t>
      </w:r>
      <w:r>
        <w:t>Ответственность</w:t>
      </w:r>
      <w:r>
        <w:rPr>
          <w:spacing w:val="-4"/>
        </w:rPr>
        <w:t xml:space="preserve"> </w:t>
      </w:r>
      <w:r>
        <w:t>художника</w:t>
      </w:r>
      <w:r>
        <w:rPr>
          <w:spacing w:val="-6"/>
        </w:rPr>
        <w:t xml:space="preserve"> </w:t>
      </w:r>
      <w:r>
        <w:t>перед</w:t>
      </w:r>
      <w:r>
        <w:rPr>
          <w:spacing w:val="-2"/>
        </w:rPr>
        <w:t xml:space="preserve"> </w:t>
      </w:r>
      <w:r>
        <w:t>страной</w:t>
      </w:r>
    </w:p>
    <w:p w:rsidR="00054381" w:rsidRDefault="00656015">
      <w:pPr>
        <w:pStyle w:val="a3"/>
        <w:spacing w:before="5" w:line="237" w:lineRule="auto"/>
        <w:ind w:right="916"/>
      </w:pPr>
      <w:r>
        <w:t>– один из основных мотивов. Образ автора. Художественное своеобразие изученных глав.</w:t>
      </w:r>
      <w:r>
        <w:rPr>
          <w:spacing w:val="-57"/>
        </w:rPr>
        <w:t xml:space="preserve"> </w:t>
      </w:r>
      <w:r>
        <w:t>Теория</w:t>
      </w:r>
      <w:r>
        <w:rPr>
          <w:spacing w:val="1"/>
        </w:rPr>
        <w:t xml:space="preserve"> </w:t>
      </w:r>
      <w:r>
        <w:t>литературы:</w:t>
      </w:r>
      <w:r>
        <w:rPr>
          <w:spacing w:val="2"/>
        </w:rPr>
        <w:t xml:space="preserve"> </w:t>
      </w:r>
      <w:r>
        <w:t>дорога</w:t>
      </w:r>
      <w:r>
        <w:rPr>
          <w:spacing w:val="-5"/>
        </w:rPr>
        <w:t xml:space="preserve"> </w:t>
      </w:r>
      <w:r>
        <w:t>и</w:t>
      </w:r>
      <w:r>
        <w:rPr>
          <w:spacing w:val="-2"/>
        </w:rPr>
        <w:t xml:space="preserve"> </w:t>
      </w:r>
      <w:r>
        <w:t>путешествие в</w:t>
      </w:r>
      <w:r>
        <w:rPr>
          <w:spacing w:val="3"/>
        </w:rPr>
        <w:t xml:space="preserve"> </w:t>
      </w:r>
      <w:r>
        <w:t>эпосе</w:t>
      </w:r>
      <w:r>
        <w:rPr>
          <w:spacing w:val="-5"/>
        </w:rPr>
        <w:t xml:space="preserve"> </w:t>
      </w:r>
      <w:r>
        <w:t>Твардовского.</w:t>
      </w:r>
    </w:p>
    <w:p w:rsidR="00054381" w:rsidRDefault="00656015">
      <w:pPr>
        <w:pStyle w:val="a3"/>
        <w:spacing w:before="4" w:line="275" w:lineRule="exact"/>
      </w:pPr>
      <w:r>
        <w:t>В.Г. РАСПУТИН</w:t>
      </w:r>
      <w:r>
        <w:rPr>
          <w:spacing w:val="-3"/>
        </w:rPr>
        <w:t xml:space="preserve"> </w:t>
      </w:r>
      <w:r>
        <w:t>(3</w:t>
      </w:r>
      <w:r>
        <w:rPr>
          <w:spacing w:val="-2"/>
        </w:rPr>
        <w:t xml:space="preserve"> </w:t>
      </w:r>
      <w:r>
        <w:t>часа)</w:t>
      </w:r>
    </w:p>
    <w:p w:rsidR="00054381" w:rsidRDefault="00656015">
      <w:pPr>
        <w:pStyle w:val="a3"/>
        <w:ind w:right="923"/>
      </w:pPr>
      <w:r>
        <w:t>Основные вехи биографии писателя. XX век на страницах прозы В.Г. Распутина.</w:t>
      </w:r>
      <w:r>
        <w:rPr>
          <w:spacing w:val="1"/>
        </w:rPr>
        <w:t xml:space="preserve"> </w:t>
      </w:r>
      <w:r>
        <w:t>Нравственная проблематика повести «Уроки французского».Новое раскрытие темы</w:t>
      </w:r>
      <w:r>
        <w:rPr>
          <w:spacing w:val="1"/>
        </w:rPr>
        <w:t xml:space="preserve"> </w:t>
      </w:r>
      <w:r>
        <w:t>детства</w:t>
      </w:r>
      <w:r>
        <w:rPr>
          <w:spacing w:val="-3"/>
        </w:rPr>
        <w:t xml:space="preserve"> </w:t>
      </w:r>
      <w:r>
        <w:t>на</w:t>
      </w:r>
      <w:r>
        <w:rPr>
          <w:spacing w:val="-2"/>
        </w:rPr>
        <w:t xml:space="preserve"> </w:t>
      </w:r>
      <w:r>
        <w:t>страницах</w:t>
      </w:r>
      <w:r>
        <w:rPr>
          <w:spacing w:val="-6"/>
        </w:rPr>
        <w:t xml:space="preserve"> </w:t>
      </w:r>
      <w:r>
        <w:t>повести. Центральный</w:t>
      </w:r>
      <w:r>
        <w:rPr>
          <w:spacing w:val="-5"/>
        </w:rPr>
        <w:t xml:space="preserve"> </w:t>
      </w:r>
      <w:r>
        <w:t>конфликт</w:t>
      </w:r>
      <w:r>
        <w:rPr>
          <w:spacing w:val="-2"/>
        </w:rPr>
        <w:t xml:space="preserve"> </w:t>
      </w:r>
      <w:r>
        <w:t>и</w:t>
      </w:r>
      <w:r>
        <w:rPr>
          <w:spacing w:val="-5"/>
        </w:rPr>
        <w:t xml:space="preserve"> </w:t>
      </w:r>
      <w:r>
        <w:t>основные</w:t>
      </w:r>
      <w:r>
        <w:rPr>
          <w:spacing w:val="-12"/>
        </w:rPr>
        <w:t xml:space="preserve"> </w:t>
      </w:r>
      <w:r>
        <w:t>образы повествования.</w:t>
      </w:r>
      <w:r>
        <w:rPr>
          <w:spacing w:val="-57"/>
        </w:rPr>
        <w:t xml:space="preserve"> </w:t>
      </w:r>
      <w:r>
        <w:t>Сострадание, справедливость, границы дозволенного. Милосердие, готовность прийти на</w:t>
      </w:r>
      <w:r>
        <w:rPr>
          <w:spacing w:val="-57"/>
        </w:rPr>
        <w:t xml:space="preserve"> </w:t>
      </w:r>
      <w:r>
        <w:t>помощь, способность к предотвращению жестокости, насилия в условиях силового</w:t>
      </w:r>
      <w:r>
        <w:rPr>
          <w:spacing w:val="1"/>
        </w:rPr>
        <w:t xml:space="preserve"> </w:t>
      </w:r>
      <w:r>
        <w:t>соперничества.</w:t>
      </w:r>
    </w:p>
    <w:p w:rsidR="00054381" w:rsidRDefault="00656015">
      <w:pPr>
        <w:pStyle w:val="a3"/>
        <w:spacing w:line="242" w:lineRule="auto"/>
        <w:ind w:right="1631"/>
      </w:pPr>
      <w:r>
        <w:t>Теория</w:t>
      </w:r>
      <w:r>
        <w:rPr>
          <w:spacing w:val="-3"/>
        </w:rPr>
        <w:t xml:space="preserve"> </w:t>
      </w:r>
      <w:r>
        <w:t>литературы:</w:t>
      </w:r>
      <w:r>
        <w:rPr>
          <w:spacing w:val="-3"/>
        </w:rPr>
        <w:t xml:space="preserve"> </w:t>
      </w:r>
      <w:r>
        <w:t>рассказчик</w:t>
      </w:r>
      <w:r>
        <w:rPr>
          <w:spacing w:val="-4"/>
        </w:rPr>
        <w:t xml:space="preserve"> </w:t>
      </w:r>
      <w:r>
        <w:t>в</w:t>
      </w:r>
      <w:r>
        <w:rPr>
          <w:spacing w:val="-1"/>
        </w:rPr>
        <w:t xml:space="preserve"> </w:t>
      </w:r>
      <w:r>
        <w:t>художественной</w:t>
      </w:r>
      <w:r>
        <w:rPr>
          <w:spacing w:val="-7"/>
        </w:rPr>
        <w:t xml:space="preserve"> </w:t>
      </w:r>
      <w:r>
        <w:t>прозе</w:t>
      </w:r>
      <w:r>
        <w:rPr>
          <w:spacing w:val="-8"/>
        </w:rPr>
        <w:t xml:space="preserve"> </w:t>
      </w:r>
      <w:r>
        <w:t>(развитие</w:t>
      </w:r>
      <w:r>
        <w:rPr>
          <w:spacing w:val="-8"/>
        </w:rPr>
        <w:t xml:space="preserve"> </w:t>
      </w:r>
      <w:r>
        <w:t>представлений).</w:t>
      </w:r>
      <w:r>
        <w:rPr>
          <w:spacing w:val="-57"/>
        </w:rPr>
        <w:t xml:space="preserve"> </w:t>
      </w:r>
      <w:r>
        <w:t>ИЗ ЗАРУБЕЖНОЙ</w:t>
      </w:r>
      <w:r>
        <w:rPr>
          <w:spacing w:val="1"/>
        </w:rPr>
        <w:t xml:space="preserve"> </w:t>
      </w:r>
      <w:r>
        <w:t>ЛИТЕРАТУРЫ</w:t>
      </w:r>
    </w:p>
    <w:p w:rsidR="00054381" w:rsidRDefault="00656015">
      <w:pPr>
        <w:pStyle w:val="a3"/>
        <w:spacing w:line="271" w:lineRule="exact"/>
      </w:pPr>
      <w:r>
        <w:t>У. ШЕКСПИР</w:t>
      </w:r>
      <w:r>
        <w:rPr>
          <w:spacing w:val="-1"/>
        </w:rPr>
        <w:t xml:space="preserve"> </w:t>
      </w:r>
      <w:r>
        <w:t>(3</w:t>
      </w:r>
      <w:r>
        <w:rPr>
          <w:spacing w:val="-1"/>
        </w:rPr>
        <w:t xml:space="preserve"> </w:t>
      </w:r>
      <w:r>
        <w:t>часа)</w:t>
      </w:r>
    </w:p>
    <w:p w:rsidR="00054381" w:rsidRDefault="00656015">
      <w:pPr>
        <w:pStyle w:val="a3"/>
        <w:spacing w:before="2"/>
        <w:ind w:right="884"/>
      </w:pPr>
      <w:r>
        <w:t>Краткие</w:t>
      </w:r>
      <w:r>
        <w:rPr>
          <w:spacing w:val="-4"/>
        </w:rPr>
        <w:t xml:space="preserve"> </w:t>
      </w:r>
      <w:r>
        <w:t>сведения</w:t>
      </w:r>
      <w:r>
        <w:rPr>
          <w:spacing w:val="-3"/>
        </w:rPr>
        <w:t xml:space="preserve"> </w:t>
      </w:r>
      <w:r>
        <w:t>о</w:t>
      </w:r>
      <w:r>
        <w:rPr>
          <w:spacing w:val="-2"/>
        </w:rPr>
        <w:t xml:space="preserve"> </w:t>
      </w:r>
      <w:r>
        <w:t>писателе.</w:t>
      </w:r>
      <w:r>
        <w:rPr>
          <w:spacing w:val="-6"/>
        </w:rPr>
        <w:t xml:space="preserve"> </w:t>
      </w:r>
      <w:r>
        <w:t>Трагедия</w:t>
      </w:r>
      <w:r>
        <w:rPr>
          <w:spacing w:val="-3"/>
        </w:rPr>
        <w:t xml:space="preserve"> </w:t>
      </w:r>
      <w:r>
        <w:t>«Ромео</w:t>
      </w:r>
      <w:r>
        <w:rPr>
          <w:spacing w:val="-7"/>
        </w:rPr>
        <w:t xml:space="preserve"> </w:t>
      </w:r>
      <w:r>
        <w:t>и</w:t>
      </w:r>
      <w:r>
        <w:rPr>
          <w:spacing w:val="-2"/>
        </w:rPr>
        <w:t xml:space="preserve"> </w:t>
      </w:r>
      <w:r>
        <w:t>Джульетта»</w:t>
      </w:r>
      <w:r>
        <w:rPr>
          <w:spacing w:val="-7"/>
        </w:rPr>
        <w:t xml:space="preserve"> </w:t>
      </w:r>
      <w:r>
        <w:t>(фрагменты).</w:t>
      </w:r>
      <w:r>
        <w:rPr>
          <w:spacing w:val="-1"/>
        </w:rPr>
        <w:t xml:space="preserve"> </w:t>
      </w:r>
      <w:r>
        <w:t>Певец</w:t>
      </w:r>
      <w:r>
        <w:rPr>
          <w:spacing w:val="-2"/>
        </w:rPr>
        <w:t xml:space="preserve"> </w:t>
      </w:r>
      <w:r>
        <w:t>великих</w:t>
      </w:r>
      <w:r>
        <w:rPr>
          <w:spacing w:val="-57"/>
        </w:rPr>
        <w:t xml:space="preserve"> </w:t>
      </w:r>
      <w:r>
        <w:t>и вечных тем (жизнь, смерть, любовь, проблема отцов и детей). Сценическая история</w:t>
      </w:r>
      <w:r>
        <w:rPr>
          <w:spacing w:val="1"/>
        </w:rPr>
        <w:t xml:space="preserve"> </w:t>
      </w:r>
      <w:r>
        <w:t>пьесы,</w:t>
      </w:r>
      <w:r>
        <w:rPr>
          <w:spacing w:val="3"/>
        </w:rPr>
        <w:t xml:space="preserve"> </w:t>
      </w:r>
      <w:r>
        <w:t>«Ромео</w:t>
      </w:r>
      <w:r>
        <w:rPr>
          <w:spacing w:val="2"/>
        </w:rPr>
        <w:t xml:space="preserve"> </w:t>
      </w:r>
      <w:r>
        <w:t>и</w:t>
      </w:r>
      <w:r>
        <w:rPr>
          <w:spacing w:val="2"/>
        </w:rPr>
        <w:t xml:space="preserve"> </w:t>
      </w:r>
      <w:r>
        <w:t>Джульетта»</w:t>
      </w:r>
      <w:r>
        <w:rPr>
          <w:spacing w:val="-3"/>
        </w:rPr>
        <w:t xml:space="preserve"> </w:t>
      </w:r>
      <w:r>
        <w:t>на</w:t>
      </w:r>
      <w:r>
        <w:rPr>
          <w:spacing w:val="1"/>
        </w:rPr>
        <w:t xml:space="preserve"> </w:t>
      </w:r>
      <w:r>
        <w:t>русской</w:t>
      </w:r>
      <w:r>
        <w:rPr>
          <w:spacing w:val="2"/>
        </w:rPr>
        <w:t xml:space="preserve"> </w:t>
      </w:r>
      <w:r>
        <w:t>сцене.</w:t>
      </w:r>
    </w:p>
    <w:p w:rsidR="00054381" w:rsidRDefault="00656015">
      <w:pPr>
        <w:pStyle w:val="a3"/>
        <w:spacing w:line="242" w:lineRule="auto"/>
        <w:ind w:right="4218"/>
      </w:pPr>
      <w:r>
        <w:t>Теория литературы: трагедия (основные признаки жанра).</w:t>
      </w:r>
      <w:r>
        <w:rPr>
          <w:spacing w:val="-57"/>
        </w:rPr>
        <w:t xml:space="preserve"> </w:t>
      </w:r>
      <w:r>
        <w:t>М.</w:t>
      </w:r>
      <w:r>
        <w:rPr>
          <w:spacing w:val="3"/>
        </w:rPr>
        <w:t xml:space="preserve"> </w:t>
      </w:r>
      <w:r>
        <w:t>СЕРВАНТЕС</w:t>
      </w:r>
      <w:r>
        <w:rPr>
          <w:spacing w:val="2"/>
        </w:rPr>
        <w:t xml:space="preserve"> </w:t>
      </w:r>
      <w:r>
        <w:t>-</w:t>
      </w:r>
      <w:r>
        <w:rPr>
          <w:spacing w:val="4"/>
        </w:rPr>
        <w:t xml:space="preserve"> </w:t>
      </w:r>
      <w:r>
        <w:t>2</w:t>
      </w:r>
      <w:r>
        <w:rPr>
          <w:spacing w:val="-3"/>
        </w:rPr>
        <w:t xml:space="preserve"> </w:t>
      </w:r>
      <w:r>
        <w:t>часа</w:t>
      </w:r>
    </w:p>
    <w:p w:rsidR="00054381" w:rsidRDefault="00656015">
      <w:pPr>
        <w:pStyle w:val="a3"/>
        <w:ind w:right="572"/>
      </w:pPr>
      <w:r>
        <w:t>Краткие</w:t>
      </w:r>
      <w:r>
        <w:rPr>
          <w:spacing w:val="-3"/>
        </w:rPr>
        <w:t xml:space="preserve"> </w:t>
      </w:r>
      <w:r>
        <w:t>сведения</w:t>
      </w:r>
      <w:r>
        <w:rPr>
          <w:spacing w:val="-1"/>
        </w:rPr>
        <w:t xml:space="preserve"> </w:t>
      </w:r>
      <w:r>
        <w:t>о</w:t>
      </w:r>
      <w:r>
        <w:rPr>
          <w:spacing w:val="-2"/>
        </w:rPr>
        <w:t xml:space="preserve"> </w:t>
      </w:r>
      <w:r>
        <w:t>писателе.</w:t>
      </w:r>
      <w:r>
        <w:rPr>
          <w:spacing w:val="-4"/>
        </w:rPr>
        <w:t xml:space="preserve"> </w:t>
      </w:r>
      <w:r>
        <w:t>Роман</w:t>
      </w:r>
      <w:r>
        <w:rPr>
          <w:spacing w:val="-6"/>
        </w:rPr>
        <w:t xml:space="preserve"> </w:t>
      </w:r>
      <w:r>
        <w:t>«Дон</w:t>
      </w:r>
      <w:r>
        <w:rPr>
          <w:spacing w:val="-5"/>
        </w:rPr>
        <w:t xml:space="preserve"> </w:t>
      </w:r>
      <w:r>
        <w:t>Кихот»:</w:t>
      </w:r>
      <w:r>
        <w:rPr>
          <w:spacing w:val="-1"/>
        </w:rPr>
        <w:t xml:space="preserve"> </w:t>
      </w:r>
      <w:r>
        <w:t>проблематика</w:t>
      </w:r>
      <w:r>
        <w:rPr>
          <w:spacing w:val="-3"/>
        </w:rPr>
        <w:t xml:space="preserve"> </w:t>
      </w:r>
      <w:r>
        <w:t>(идеальное</w:t>
      </w:r>
      <w:r>
        <w:rPr>
          <w:spacing w:val="-7"/>
        </w:rPr>
        <w:t xml:space="preserve"> </w:t>
      </w:r>
      <w:r>
        <w:t>и</w:t>
      </w:r>
      <w:r>
        <w:rPr>
          <w:spacing w:val="-5"/>
        </w:rPr>
        <w:t xml:space="preserve"> </w:t>
      </w:r>
      <w:r>
        <w:t>обыденное,</w:t>
      </w:r>
      <w:r>
        <w:rPr>
          <w:spacing w:val="-57"/>
        </w:rPr>
        <w:t xml:space="preserve"> </w:t>
      </w:r>
      <w:r>
        <w:t>возвышенное и приземленное, мечта и действительность) и художественная идея романа.</w:t>
      </w:r>
      <w:r>
        <w:rPr>
          <w:spacing w:val="1"/>
        </w:rPr>
        <w:t xml:space="preserve"> </w:t>
      </w:r>
      <w:r>
        <w:t>Образ</w:t>
      </w:r>
      <w:r>
        <w:rPr>
          <w:spacing w:val="1"/>
        </w:rPr>
        <w:t xml:space="preserve"> </w:t>
      </w:r>
      <w:r>
        <w:t>Дон</w:t>
      </w:r>
      <w:r>
        <w:rPr>
          <w:spacing w:val="-3"/>
        </w:rPr>
        <w:t xml:space="preserve"> </w:t>
      </w:r>
      <w:r>
        <w:t>Кихота.</w:t>
      </w:r>
      <w:r>
        <w:rPr>
          <w:spacing w:val="-2"/>
        </w:rPr>
        <w:t xml:space="preserve"> </w:t>
      </w:r>
      <w:r>
        <w:t>Позиция</w:t>
      </w:r>
      <w:r>
        <w:rPr>
          <w:spacing w:val="-5"/>
        </w:rPr>
        <w:t xml:space="preserve"> </w:t>
      </w:r>
      <w:r>
        <w:t>писателя.</w:t>
      </w:r>
      <w:r>
        <w:rPr>
          <w:spacing w:val="-2"/>
        </w:rPr>
        <w:t xml:space="preserve"> </w:t>
      </w:r>
      <w:r>
        <w:t>Тема Дон</w:t>
      </w:r>
      <w:r>
        <w:rPr>
          <w:spacing w:val="2"/>
        </w:rPr>
        <w:t xml:space="preserve"> </w:t>
      </w:r>
      <w:r>
        <w:t>Кихота</w:t>
      </w:r>
      <w:r>
        <w:rPr>
          <w:spacing w:val="-5"/>
        </w:rPr>
        <w:t xml:space="preserve"> </w:t>
      </w:r>
      <w:r>
        <w:t>в</w:t>
      </w:r>
      <w:r>
        <w:rPr>
          <w:spacing w:val="2"/>
        </w:rPr>
        <w:t xml:space="preserve"> </w:t>
      </w:r>
      <w:r>
        <w:t>русской</w:t>
      </w:r>
      <w:r>
        <w:rPr>
          <w:spacing w:val="2"/>
        </w:rPr>
        <w:t xml:space="preserve"> </w:t>
      </w:r>
      <w:r>
        <w:t>литературе.</w:t>
      </w:r>
    </w:p>
    <w:p w:rsidR="00054381" w:rsidRDefault="00656015">
      <w:pPr>
        <w:pStyle w:val="a3"/>
        <w:spacing w:line="275" w:lineRule="exact"/>
      </w:pPr>
      <w:r>
        <w:t>Донкихотство.</w:t>
      </w:r>
    </w:p>
    <w:p w:rsidR="00054381" w:rsidRDefault="00656015">
      <w:pPr>
        <w:pStyle w:val="a3"/>
        <w:spacing w:line="242" w:lineRule="auto"/>
        <w:ind w:right="2465"/>
      </w:pPr>
      <w:r>
        <w:t>Теория литературы: рыцарский роман; романный герой; пародия (развитие</w:t>
      </w:r>
      <w:r>
        <w:rPr>
          <w:spacing w:val="-57"/>
        </w:rPr>
        <w:t xml:space="preserve"> </w:t>
      </w:r>
      <w:r>
        <w:t>представлений).</w:t>
      </w:r>
    </w:p>
    <w:p w:rsidR="00054381" w:rsidRDefault="00656015">
      <w:pPr>
        <w:pStyle w:val="a3"/>
        <w:ind w:right="1056"/>
      </w:pPr>
      <w:r>
        <w:t>Внутрипредметные и межпредметные</w:t>
      </w:r>
      <w:r>
        <w:rPr>
          <w:spacing w:val="1"/>
        </w:rPr>
        <w:t xml:space="preserve"> </w:t>
      </w:r>
      <w:r>
        <w:t>связи: литература (В. Набоков.Лекции о «Дон</w:t>
      </w:r>
      <w:r>
        <w:rPr>
          <w:spacing w:val="1"/>
        </w:rPr>
        <w:t xml:space="preserve"> </w:t>
      </w:r>
      <w:r>
        <w:t>Кихоте», Ю. Друнина «Кто говорит, что умер Дон Кихот?»): кино (экранизация романа).</w:t>
      </w:r>
      <w:r>
        <w:rPr>
          <w:spacing w:val="-58"/>
        </w:rPr>
        <w:t xml:space="preserve"> </w:t>
      </w:r>
      <w:r>
        <w:t>ПРОИЗВЕДЕНИЯ</w:t>
      </w:r>
      <w:r>
        <w:rPr>
          <w:spacing w:val="-1"/>
        </w:rPr>
        <w:t xml:space="preserve"> </w:t>
      </w:r>
      <w:r>
        <w:t>ДЛЯ</w:t>
      </w:r>
      <w:r>
        <w:rPr>
          <w:spacing w:val="-1"/>
        </w:rPr>
        <w:t xml:space="preserve"> </w:t>
      </w:r>
      <w:r>
        <w:t>ЗАУЧИВАНИЯ</w:t>
      </w:r>
      <w:r>
        <w:rPr>
          <w:spacing w:val="-1"/>
        </w:rPr>
        <w:t xml:space="preserve"> </w:t>
      </w:r>
      <w:r>
        <w:t>НАИЗУСТЬ</w:t>
      </w:r>
      <w:r>
        <w:rPr>
          <w:spacing w:val="2"/>
        </w:rPr>
        <w:t xml:space="preserve"> </w:t>
      </w:r>
      <w:r>
        <w:t>В 8</w:t>
      </w:r>
      <w:r>
        <w:rPr>
          <w:spacing w:val="1"/>
        </w:rPr>
        <w:t xml:space="preserve"> </w:t>
      </w:r>
      <w:r>
        <w:t>КЛАССЕ</w:t>
      </w:r>
    </w:p>
    <w:p w:rsidR="00054381" w:rsidRDefault="00656015">
      <w:pPr>
        <w:pStyle w:val="a3"/>
        <w:spacing w:line="275" w:lineRule="exact"/>
      </w:pPr>
      <w:r>
        <w:t>Г.Р.</w:t>
      </w:r>
      <w:r>
        <w:rPr>
          <w:spacing w:val="-7"/>
        </w:rPr>
        <w:t xml:space="preserve"> </w:t>
      </w:r>
      <w:r>
        <w:t>Державин</w:t>
      </w:r>
      <w:r>
        <w:rPr>
          <w:spacing w:val="-2"/>
        </w:rPr>
        <w:t xml:space="preserve"> </w:t>
      </w:r>
      <w:r>
        <w:t>«Памятник».</w:t>
      </w:r>
    </w:p>
    <w:p w:rsidR="00054381" w:rsidRDefault="00656015">
      <w:pPr>
        <w:pStyle w:val="a3"/>
        <w:spacing w:line="242" w:lineRule="auto"/>
        <w:ind w:right="6769"/>
      </w:pPr>
      <w:r>
        <w:t>В.А. Жуковский «Невыразимое».</w:t>
      </w:r>
      <w:r>
        <w:rPr>
          <w:spacing w:val="-57"/>
        </w:rPr>
        <w:t xml:space="preserve"> </w:t>
      </w:r>
      <w:r>
        <w:t>А.С. Пушкин «И.И. Пущину».</w:t>
      </w:r>
    </w:p>
    <w:p w:rsidR="00054381" w:rsidRDefault="00656015">
      <w:pPr>
        <w:pStyle w:val="a3"/>
        <w:spacing w:line="242" w:lineRule="auto"/>
        <w:ind w:right="5865"/>
      </w:pPr>
      <w:r>
        <w:t>М.Ю. Лермонтов «Мцыри» (отрывок).</w:t>
      </w:r>
      <w:r>
        <w:rPr>
          <w:spacing w:val="1"/>
        </w:rPr>
        <w:t xml:space="preserve"> </w:t>
      </w:r>
      <w:r>
        <w:t>Н.А.</w:t>
      </w:r>
      <w:r>
        <w:rPr>
          <w:spacing w:val="-4"/>
        </w:rPr>
        <w:t xml:space="preserve"> </w:t>
      </w:r>
      <w:r>
        <w:t>Некрасов</w:t>
      </w:r>
      <w:r>
        <w:rPr>
          <w:spacing w:val="-4"/>
        </w:rPr>
        <w:t xml:space="preserve"> </w:t>
      </w:r>
      <w:r>
        <w:t>«Внимая</w:t>
      </w:r>
      <w:r>
        <w:rPr>
          <w:spacing w:val="-5"/>
        </w:rPr>
        <w:t xml:space="preserve"> </w:t>
      </w:r>
      <w:r>
        <w:t>ужасам</w:t>
      </w:r>
      <w:r>
        <w:rPr>
          <w:spacing w:val="-4"/>
        </w:rPr>
        <w:t xml:space="preserve"> </w:t>
      </w:r>
      <w:r>
        <w:t>войны».</w:t>
      </w:r>
    </w:p>
    <w:p w:rsidR="00054381" w:rsidRDefault="00656015">
      <w:pPr>
        <w:pStyle w:val="a3"/>
        <w:spacing w:line="271" w:lineRule="exact"/>
      </w:pPr>
      <w:r>
        <w:t>А.А.</w:t>
      </w:r>
      <w:r>
        <w:rPr>
          <w:spacing w:val="-1"/>
        </w:rPr>
        <w:t xml:space="preserve"> </w:t>
      </w:r>
      <w:r>
        <w:t>Фет.</w:t>
      </w:r>
      <w:r>
        <w:rPr>
          <w:spacing w:val="-3"/>
        </w:rPr>
        <w:t xml:space="preserve"> </w:t>
      </w:r>
      <w:r>
        <w:t>Одно</w:t>
      </w:r>
      <w:r>
        <w:rPr>
          <w:spacing w:val="-2"/>
        </w:rPr>
        <w:t xml:space="preserve"> </w:t>
      </w:r>
      <w:r>
        <w:t>из</w:t>
      </w:r>
      <w:r>
        <w:rPr>
          <w:spacing w:val="-6"/>
        </w:rPr>
        <w:t xml:space="preserve"> </w:t>
      </w:r>
      <w:r>
        <w:t>стихотворений</w:t>
      </w:r>
      <w:r>
        <w:rPr>
          <w:spacing w:val="-6"/>
        </w:rPr>
        <w:t xml:space="preserve"> </w:t>
      </w:r>
      <w:r>
        <w:t>(по</w:t>
      </w:r>
      <w:r>
        <w:rPr>
          <w:spacing w:val="-1"/>
        </w:rPr>
        <w:t xml:space="preserve"> </w:t>
      </w:r>
      <w:r>
        <w:t>выбору).</w:t>
      </w:r>
    </w:p>
    <w:p w:rsidR="00054381" w:rsidRDefault="00656015">
      <w:pPr>
        <w:pStyle w:val="a3"/>
        <w:ind w:right="4357"/>
      </w:pPr>
      <w:r>
        <w:t>В.В.</w:t>
      </w:r>
      <w:r>
        <w:rPr>
          <w:spacing w:val="-2"/>
        </w:rPr>
        <w:t xml:space="preserve"> </w:t>
      </w:r>
      <w:r>
        <w:t>Маяковский.</w:t>
      </w:r>
      <w:r>
        <w:rPr>
          <w:spacing w:val="-2"/>
        </w:rPr>
        <w:t xml:space="preserve"> </w:t>
      </w:r>
      <w:r>
        <w:t>Одно</w:t>
      </w:r>
      <w:r>
        <w:rPr>
          <w:spacing w:val="-4"/>
        </w:rPr>
        <w:t xml:space="preserve"> </w:t>
      </w:r>
      <w:r>
        <w:t>из</w:t>
      </w:r>
      <w:r>
        <w:rPr>
          <w:spacing w:val="-7"/>
        </w:rPr>
        <w:t xml:space="preserve"> </w:t>
      </w:r>
      <w:r>
        <w:t>стихотворений</w:t>
      </w:r>
      <w:r>
        <w:rPr>
          <w:spacing w:val="-7"/>
        </w:rPr>
        <w:t xml:space="preserve"> </w:t>
      </w:r>
      <w:r>
        <w:t>(по</w:t>
      </w:r>
      <w:r>
        <w:rPr>
          <w:spacing w:val="-4"/>
        </w:rPr>
        <w:t xml:space="preserve"> </w:t>
      </w:r>
      <w:r>
        <w:t>выбору).</w:t>
      </w:r>
      <w:r>
        <w:rPr>
          <w:spacing w:val="-57"/>
        </w:rPr>
        <w:t xml:space="preserve"> </w:t>
      </w:r>
      <w:r>
        <w:t>Н.А.</w:t>
      </w:r>
      <w:r>
        <w:rPr>
          <w:spacing w:val="2"/>
        </w:rPr>
        <w:t xml:space="preserve"> </w:t>
      </w:r>
      <w:r>
        <w:t>Заболоцкий</w:t>
      </w:r>
      <w:r>
        <w:rPr>
          <w:spacing w:val="-3"/>
        </w:rPr>
        <w:t xml:space="preserve"> </w:t>
      </w:r>
      <w:r>
        <w:t>«Некрасивая</w:t>
      </w:r>
      <w:r>
        <w:rPr>
          <w:spacing w:val="1"/>
        </w:rPr>
        <w:t xml:space="preserve"> </w:t>
      </w:r>
      <w:r>
        <w:t>девочка».</w:t>
      </w:r>
    </w:p>
    <w:p w:rsidR="00054381" w:rsidRDefault="00656015">
      <w:pPr>
        <w:pStyle w:val="a3"/>
        <w:spacing w:line="237" w:lineRule="auto"/>
        <w:ind w:right="4538"/>
      </w:pPr>
      <w:r>
        <w:t>М.В. Исаковский. Одно из стихотворений (по выбору).</w:t>
      </w:r>
      <w:r>
        <w:rPr>
          <w:spacing w:val="-58"/>
        </w:rPr>
        <w:t xml:space="preserve"> </w:t>
      </w:r>
      <w:r>
        <w:t>А.Т.</w:t>
      </w:r>
      <w:r>
        <w:rPr>
          <w:spacing w:val="3"/>
        </w:rPr>
        <w:t xml:space="preserve"> </w:t>
      </w:r>
      <w:r>
        <w:t>Твардовский</w:t>
      </w:r>
      <w:r>
        <w:rPr>
          <w:spacing w:val="2"/>
        </w:rPr>
        <w:t xml:space="preserve"> </w:t>
      </w:r>
      <w:r>
        <w:t>«За</w:t>
      </w:r>
      <w:r>
        <w:rPr>
          <w:spacing w:val="-1"/>
        </w:rPr>
        <w:t xml:space="preserve"> </w:t>
      </w:r>
      <w:r>
        <w:t>далью</w:t>
      </w:r>
      <w:r>
        <w:rPr>
          <w:spacing w:val="3"/>
        </w:rPr>
        <w:t xml:space="preserve"> </w:t>
      </w:r>
      <w:r>
        <w:t>–</w:t>
      </w:r>
      <w:r>
        <w:rPr>
          <w:spacing w:val="1"/>
        </w:rPr>
        <w:t xml:space="preserve"> </w:t>
      </w:r>
      <w:r>
        <w:t>даль».</w:t>
      </w:r>
    </w:p>
    <w:p w:rsidR="00054381" w:rsidRDefault="00656015">
      <w:pPr>
        <w:pStyle w:val="a3"/>
        <w:spacing w:line="275" w:lineRule="exact"/>
      </w:pPr>
      <w:r>
        <w:t>ПРОИЗВЕДЕНИЯ</w:t>
      </w:r>
      <w:r>
        <w:rPr>
          <w:spacing w:val="-5"/>
        </w:rPr>
        <w:t xml:space="preserve"> </w:t>
      </w:r>
      <w:r>
        <w:t>ДЛЯ</w:t>
      </w:r>
      <w:r>
        <w:rPr>
          <w:spacing w:val="-5"/>
        </w:rPr>
        <w:t xml:space="preserve"> </w:t>
      </w:r>
      <w:r>
        <w:t>ДОМАШНЕГО</w:t>
      </w:r>
      <w:r>
        <w:rPr>
          <w:spacing w:val="-2"/>
        </w:rPr>
        <w:t xml:space="preserve"> </w:t>
      </w:r>
      <w:r>
        <w:t>ЧТЕНИЯ</w:t>
      </w:r>
      <w:r>
        <w:rPr>
          <w:spacing w:val="-5"/>
        </w:rPr>
        <w:t xml:space="preserve"> </w:t>
      </w:r>
      <w:r>
        <w:t>В</w:t>
      </w:r>
      <w:r>
        <w:rPr>
          <w:spacing w:val="-5"/>
        </w:rPr>
        <w:t xml:space="preserve"> </w:t>
      </w:r>
      <w:r>
        <w:t>8</w:t>
      </w:r>
      <w:r>
        <w:rPr>
          <w:spacing w:val="-2"/>
        </w:rPr>
        <w:t xml:space="preserve"> </w:t>
      </w:r>
      <w:r>
        <w:t>КЛАССЕ</w:t>
      </w:r>
    </w:p>
    <w:p w:rsidR="00054381" w:rsidRDefault="00656015">
      <w:pPr>
        <w:pStyle w:val="a3"/>
        <w:spacing w:line="275" w:lineRule="exact"/>
      </w:pPr>
      <w:r>
        <w:t>Из</w:t>
      </w:r>
      <w:r>
        <w:rPr>
          <w:spacing w:val="-2"/>
        </w:rPr>
        <w:t xml:space="preserve"> </w:t>
      </w:r>
      <w:r>
        <w:t>устного</w:t>
      </w:r>
      <w:r>
        <w:rPr>
          <w:spacing w:val="-1"/>
        </w:rPr>
        <w:t xml:space="preserve"> </w:t>
      </w:r>
      <w:r>
        <w:t>народного</w:t>
      </w:r>
      <w:r>
        <w:rPr>
          <w:spacing w:val="-1"/>
        </w:rPr>
        <w:t xml:space="preserve"> </w:t>
      </w:r>
      <w:r>
        <w:t>творчества</w:t>
      </w:r>
    </w:p>
    <w:p w:rsidR="00054381" w:rsidRDefault="00656015">
      <w:pPr>
        <w:pStyle w:val="a3"/>
        <w:spacing w:line="275" w:lineRule="exact"/>
      </w:pPr>
      <w:r>
        <w:t>Песни</w:t>
      </w:r>
      <w:r>
        <w:rPr>
          <w:spacing w:val="-1"/>
        </w:rPr>
        <w:t xml:space="preserve"> </w:t>
      </w:r>
      <w:r>
        <w:t>«В</w:t>
      </w:r>
      <w:r>
        <w:rPr>
          <w:spacing w:val="-3"/>
        </w:rPr>
        <w:t xml:space="preserve"> </w:t>
      </w:r>
      <w:r>
        <w:t>темном</w:t>
      </w:r>
      <w:r>
        <w:rPr>
          <w:spacing w:val="-1"/>
        </w:rPr>
        <w:t xml:space="preserve"> </w:t>
      </w:r>
      <w:r>
        <w:t>лесе,</w:t>
      </w:r>
      <w:r>
        <w:rPr>
          <w:spacing w:val="-4"/>
        </w:rPr>
        <w:t xml:space="preserve"> </w:t>
      </w:r>
      <w:r>
        <w:t>в</w:t>
      </w:r>
      <w:r>
        <w:rPr>
          <w:spacing w:val="-4"/>
        </w:rPr>
        <w:t xml:space="preserve"> </w:t>
      </w:r>
      <w:r>
        <w:t>томном лесе…», «Уж</w:t>
      </w:r>
      <w:r>
        <w:rPr>
          <w:spacing w:val="1"/>
        </w:rPr>
        <w:t xml:space="preserve"> </w:t>
      </w:r>
      <w:r>
        <w:t>ты ночка,</w:t>
      </w:r>
      <w:r>
        <w:rPr>
          <w:spacing w:val="-4"/>
        </w:rPr>
        <w:t xml:space="preserve"> </w:t>
      </w:r>
      <w:r>
        <w:t>ты</w:t>
      </w:r>
      <w:r>
        <w:rPr>
          <w:spacing w:val="-3"/>
        </w:rPr>
        <w:t xml:space="preserve"> </w:t>
      </w:r>
      <w:r>
        <w:t>тоненькая</w:t>
      </w:r>
      <w:r>
        <w:rPr>
          <w:spacing w:val="-6"/>
        </w:rPr>
        <w:t xml:space="preserve"> </w:t>
      </w:r>
      <w:r>
        <w:t>темная…»,</w:t>
      </w:r>
    </w:p>
    <w:p w:rsidR="00054381" w:rsidRDefault="00656015">
      <w:pPr>
        <w:pStyle w:val="a3"/>
        <w:spacing w:line="242" w:lineRule="auto"/>
        <w:ind w:right="6650"/>
      </w:pPr>
      <w:r>
        <w:t>«Ивушка, ивушка, зеленая моя!..».</w:t>
      </w:r>
      <w:r>
        <w:rPr>
          <w:spacing w:val="-57"/>
        </w:rPr>
        <w:t xml:space="preserve"> </w:t>
      </w:r>
      <w:r>
        <w:t>Из древнерусской</w:t>
      </w:r>
      <w:r>
        <w:rPr>
          <w:spacing w:val="1"/>
        </w:rPr>
        <w:t xml:space="preserve"> </w:t>
      </w:r>
      <w:r>
        <w:t>литературы</w:t>
      </w:r>
    </w:p>
    <w:p w:rsidR="00054381" w:rsidRDefault="00656015">
      <w:pPr>
        <w:pStyle w:val="a3"/>
        <w:spacing w:line="242" w:lineRule="auto"/>
        <w:ind w:right="1167"/>
      </w:pPr>
      <w:r>
        <w:t>«Моление Даниила Заточника», «Поход князя Игоря Святославовича Новгородского на</w:t>
      </w:r>
      <w:r>
        <w:rPr>
          <w:spacing w:val="-57"/>
        </w:rPr>
        <w:t xml:space="preserve"> </w:t>
      </w:r>
      <w:r>
        <w:t>половцев».</w:t>
      </w:r>
    </w:p>
    <w:p w:rsidR="00054381" w:rsidRDefault="00656015">
      <w:pPr>
        <w:pStyle w:val="a3"/>
        <w:spacing w:line="270" w:lineRule="exact"/>
      </w:pPr>
      <w:r>
        <w:t>Из</w:t>
      </w:r>
      <w:r>
        <w:rPr>
          <w:spacing w:val="-2"/>
        </w:rPr>
        <w:t xml:space="preserve"> </w:t>
      </w:r>
      <w:r>
        <w:t>русской</w:t>
      </w:r>
      <w:r>
        <w:rPr>
          <w:spacing w:val="-1"/>
        </w:rPr>
        <w:t xml:space="preserve"> </w:t>
      </w:r>
      <w:r>
        <w:t>литературы XIX</w:t>
      </w:r>
      <w:r>
        <w:rPr>
          <w:spacing w:val="-3"/>
        </w:rPr>
        <w:t xml:space="preserve"> </w:t>
      </w:r>
      <w:r>
        <w:t>века</w:t>
      </w:r>
    </w:p>
    <w:p w:rsidR="00054381" w:rsidRDefault="00054381">
      <w:pPr>
        <w:spacing w:line="270" w:lineRule="exact"/>
        <w:sectPr w:rsidR="00054381">
          <w:pgSz w:w="11910" w:h="16840"/>
          <w:pgMar w:top="1040" w:right="0" w:bottom="1320" w:left="300" w:header="0" w:footer="1127" w:gutter="0"/>
          <w:cols w:space="720"/>
        </w:sectPr>
      </w:pPr>
    </w:p>
    <w:p w:rsidR="00054381" w:rsidRDefault="00656015">
      <w:pPr>
        <w:pStyle w:val="a3"/>
        <w:spacing w:before="66" w:line="242" w:lineRule="auto"/>
        <w:ind w:right="6704"/>
      </w:pPr>
      <w:r>
        <w:lastRenderedPageBreak/>
        <w:t>И.А. Крылов «Кошка и Соловей».</w:t>
      </w:r>
      <w:r>
        <w:rPr>
          <w:spacing w:val="-57"/>
        </w:rPr>
        <w:t xml:space="preserve"> </w:t>
      </w:r>
      <w:r>
        <w:t>К.Ф.</w:t>
      </w:r>
      <w:r>
        <w:rPr>
          <w:spacing w:val="-2"/>
        </w:rPr>
        <w:t xml:space="preserve"> </w:t>
      </w:r>
      <w:r>
        <w:t>Рылеев</w:t>
      </w:r>
      <w:r>
        <w:rPr>
          <w:spacing w:val="-2"/>
        </w:rPr>
        <w:t xml:space="preserve"> </w:t>
      </w:r>
      <w:r>
        <w:t>«Державин».</w:t>
      </w:r>
    </w:p>
    <w:p w:rsidR="00054381" w:rsidRDefault="00656015">
      <w:pPr>
        <w:pStyle w:val="a3"/>
        <w:spacing w:line="271" w:lineRule="exact"/>
      </w:pPr>
      <w:r>
        <w:t>П.А.</w:t>
      </w:r>
      <w:r>
        <w:rPr>
          <w:spacing w:val="-4"/>
        </w:rPr>
        <w:t xml:space="preserve"> </w:t>
      </w:r>
      <w:r>
        <w:t>Вяземский</w:t>
      </w:r>
      <w:r>
        <w:rPr>
          <w:spacing w:val="-4"/>
        </w:rPr>
        <w:t xml:space="preserve"> </w:t>
      </w:r>
      <w:r>
        <w:t>«Тройка».</w:t>
      </w:r>
    </w:p>
    <w:p w:rsidR="00054381" w:rsidRDefault="00656015">
      <w:pPr>
        <w:pStyle w:val="a3"/>
        <w:spacing w:before="3" w:line="275" w:lineRule="exact"/>
      </w:pPr>
      <w:r>
        <w:t>Е.А. Баратынский «Мой</w:t>
      </w:r>
      <w:r>
        <w:rPr>
          <w:spacing w:val="-1"/>
        </w:rPr>
        <w:t xml:space="preserve"> </w:t>
      </w:r>
      <w:r>
        <w:t>дар</w:t>
      </w:r>
      <w:r>
        <w:rPr>
          <w:spacing w:val="-1"/>
        </w:rPr>
        <w:t xml:space="preserve"> </w:t>
      </w:r>
      <w:r>
        <w:t>убог,</w:t>
      </w:r>
      <w:r>
        <w:rPr>
          <w:spacing w:val="-4"/>
        </w:rPr>
        <w:t xml:space="preserve"> </w:t>
      </w:r>
      <w:r>
        <w:t>и</w:t>
      </w:r>
      <w:r>
        <w:rPr>
          <w:spacing w:val="-6"/>
        </w:rPr>
        <w:t xml:space="preserve"> </w:t>
      </w:r>
      <w:r>
        <w:t>голос</w:t>
      </w:r>
      <w:r>
        <w:rPr>
          <w:spacing w:val="-2"/>
        </w:rPr>
        <w:t xml:space="preserve"> </w:t>
      </w:r>
      <w:r>
        <w:t>мой</w:t>
      </w:r>
      <w:r>
        <w:rPr>
          <w:spacing w:val="-5"/>
        </w:rPr>
        <w:t xml:space="preserve"> </w:t>
      </w:r>
      <w:r>
        <w:t>негромок…».</w:t>
      </w:r>
    </w:p>
    <w:p w:rsidR="00054381" w:rsidRDefault="00656015">
      <w:pPr>
        <w:pStyle w:val="a3"/>
        <w:spacing w:line="242" w:lineRule="auto"/>
        <w:ind w:right="2414"/>
      </w:pPr>
      <w:r>
        <w:t>А.С.</w:t>
      </w:r>
      <w:r>
        <w:rPr>
          <w:spacing w:val="-2"/>
        </w:rPr>
        <w:t xml:space="preserve"> </w:t>
      </w:r>
      <w:r>
        <w:t>Пушкин</w:t>
      </w:r>
      <w:r>
        <w:rPr>
          <w:spacing w:val="-3"/>
        </w:rPr>
        <w:t xml:space="preserve"> </w:t>
      </w:r>
      <w:r>
        <w:t>«Муза»,</w:t>
      </w:r>
      <w:r>
        <w:rPr>
          <w:spacing w:val="-1"/>
        </w:rPr>
        <w:t xml:space="preserve"> </w:t>
      </w:r>
      <w:r>
        <w:t>«Золото</w:t>
      </w:r>
      <w:r>
        <w:rPr>
          <w:spacing w:val="-4"/>
        </w:rPr>
        <w:t xml:space="preserve"> </w:t>
      </w:r>
      <w:r>
        <w:t>и</w:t>
      </w:r>
      <w:r>
        <w:rPr>
          <w:spacing w:val="-2"/>
        </w:rPr>
        <w:t xml:space="preserve"> </w:t>
      </w:r>
      <w:r>
        <w:t>булат»,</w:t>
      </w:r>
      <w:r>
        <w:rPr>
          <w:spacing w:val="-2"/>
        </w:rPr>
        <w:t xml:space="preserve"> </w:t>
      </w:r>
      <w:r>
        <w:t>«Друзьям»,</w:t>
      </w:r>
      <w:r>
        <w:rPr>
          <w:spacing w:val="-1"/>
        </w:rPr>
        <w:t xml:space="preserve"> </w:t>
      </w:r>
      <w:r>
        <w:t>«Вновь</w:t>
      </w:r>
      <w:r>
        <w:rPr>
          <w:spacing w:val="-7"/>
        </w:rPr>
        <w:t xml:space="preserve"> </w:t>
      </w:r>
      <w:r>
        <w:t>я</w:t>
      </w:r>
      <w:r>
        <w:rPr>
          <w:spacing w:val="-4"/>
        </w:rPr>
        <w:t xml:space="preserve"> </w:t>
      </w:r>
      <w:r>
        <w:t>посетил…».</w:t>
      </w:r>
      <w:r>
        <w:rPr>
          <w:spacing w:val="-57"/>
        </w:rPr>
        <w:t xml:space="preserve"> </w:t>
      </w:r>
      <w:r>
        <w:t>М.Ю.</w:t>
      </w:r>
      <w:r>
        <w:rPr>
          <w:spacing w:val="3"/>
        </w:rPr>
        <w:t xml:space="preserve"> </w:t>
      </w:r>
      <w:r>
        <w:t>Лермонтов</w:t>
      </w:r>
      <w:r>
        <w:rPr>
          <w:spacing w:val="2"/>
        </w:rPr>
        <w:t xml:space="preserve"> </w:t>
      </w:r>
      <w:r>
        <w:t>«Дары</w:t>
      </w:r>
      <w:r>
        <w:rPr>
          <w:spacing w:val="2"/>
        </w:rPr>
        <w:t xml:space="preserve"> </w:t>
      </w:r>
      <w:r>
        <w:t>Терека»,</w:t>
      </w:r>
      <w:r>
        <w:rPr>
          <w:spacing w:val="3"/>
        </w:rPr>
        <w:t xml:space="preserve"> </w:t>
      </w:r>
      <w:r>
        <w:t>«Маскарад».</w:t>
      </w:r>
    </w:p>
    <w:p w:rsidR="00054381" w:rsidRDefault="00656015">
      <w:pPr>
        <w:pStyle w:val="a3"/>
        <w:spacing w:line="271" w:lineRule="exact"/>
      </w:pPr>
      <w:r>
        <w:t>Н.В.</w:t>
      </w:r>
      <w:r>
        <w:rPr>
          <w:spacing w:val="-1"/>
        </w:rPr>
        <w:t xml:space="preserve"> </w:t>
      </w:r>
      <w:r>
        <w:t>Гоголь «Портрет».</w:t>
      </w:r>
    </w:p>
    <w:p w:rsidR="00054381" w:rsidRDefault="00656015">
      <w:pPr>
        <w:pStyle w:val="a3"/>
        <w:spacing w:before="1" w:line="275" w:lineRule="exact"/>
      </w:pPr>
      <w:r>
        <w:t>И.С.</w:t>
      </w:r>
      <w:r>
        <w:rPr>
          <w:spacing w:val="-6"/>
        </w:rPr>
        <w:t xml:space="preserve"> </w:t>
      </w:r>
      <w:r>
        <w:t>Тургенев</w:t>
      </w:r>
      <w:r>
        <w:rPr>
          <w:spacing w:val="-3"/>
        </w:rPr>
        <w:t xml:space="preserve"> </w:t>
      </w:r>
      <w:r>
        <w:t>«Три</w:t>
      </w:r>
      <w:r>
        <w:rPr>
          <w:spacing w:val="-2"/>
        </w:rPr>
        <w:t xml:space="preserve"> </w:t>
      </w:r>
      <w:r>
        <w:t>встречи»,</w:t>
      </w:r>
      <w:r>
        <w:rPr>
          <w:spacing w:val="-1"/>
        </w:rPr>
        <w:t xml:space="preserve"> </w:t>
      </w:r>
      <w:r>
        <w:t>«Вешние</w:t>
      </w:r>
      <w:r>
        <w:rPr>
          <w:spacing w:val="-4"/>
        </w:rPr>
        <w:t xml:space="preserve"> </w:t>
      </w:r>
      <w:r>
        <w:t>воды»,</w:t>
      </w:r>
      <w:r>
        <w:rPr>
          <w:spacing w:val="-6"/>
        </w:rPr>
        <w:t xml:space="preserve"> </w:t>
      </w:r>
      <w:r>
        <w:t>«Первая</w:t>
      </w:r>
      <w:r>
        <w:rPr>
          <w:spacing w:val="-3"/>
        </w:rPr>
        <w:t xml:space="preserve"> </w:t>
      </w:r>
      <w:r>
        <w:t>любовь».</w:t>
      </w:r>
    </w:p>
    <w:p w:rsidR="00054381" w:rsidRDefault="00656015">
      <w:pPr>
        <w:pStyle w:val="a3"/>
        <w:spacing w:line="242" w:lineRule="auto"/>
        <w:ind w:right="1706"/>
      </w:pPr>
      <w:r>
        <w:t>Н.А. Некрасов «Коробейник», «Душно! Без счастья и воли…», «Ты всегда хороша</w:t>
      </w:r>
      <w:r>
        <w:rPr>
          <w:spacing w:val="-57"/>
        </w:rPr>
        <w:t xml:space="preserve"> </w:t>
      </w:r>
      <w:r>
        <w:t>несравненно»,</w:t>
      </w:r>
      <w:r>
        <w:rPr>
          <w:spacing w:val="3"/>
        </w:rPr>
        <w:t xml:space="preserve"> </w:t>
      </w:r>
      <w:r>
        <w:t>«Дедушка».</w:t>
      </w:r>
    </w:p>
    <w:p w:rsidR="00054381" w:rsidRDefault="00656015">
      <w:pPr>
        <w:pStyle w:val="a3"/>
        <w:spacing w:line="242" w:lineRule="auto"/>
        <w:ind w:right="1034"/>
      </w:pPr>
      <w:r>
        <w:t>А.А. Фет</w:t>
      </w:r>
      <w:r>
        <w:rPr>
          <w:spacing w:val="-2"/>
        </w:rPr>
        <w:t xml:space="preserve"> </w:t>
      </w:r>
      <w:r>
        <w:t>«На</w:t>
      </w:r>
      <w:r>
        <w:rPr>
          <w:spacing w:val="-4"/>
        </w:rPr>
        <w:t xml:space="preserve"> </w:t>
      </w:r>
      <w:r>
        <w:t>заре</w:t>
      </w:r>
      <w:r>
        <w:rPr>
          <w:spacing w:val="-2"/>
        </w:rPr>
        <w:t xml:space="preserve"> </w:t>
      </w:r>
      <w:r>
        <w:t>ты</w:t>
      </w:r>
      <w:r>
        <w:rPr>
          <w:spacing w:val="-4"/>
        </w:rPr>
        <w:t xml:space="preserve"> </w:t>
      </w:r>
      <w:r>
        <w:t>ее</w:t>
      </w:r>
      <w:r>
        <w:rPr>
          <w:spacing w:val="-2"/>
        </w:rPr>
        <w:t xml:space="preserve"> </w:t>
      </w:r>
      <w:r>
        <w:t>не</w:t>
      </w:r>
      <w:r>
        <w:rPr>
          <w:spacing w:val="-8"/>
        </w:rPr>
        <w:t xml:space="preserve"> </w:t>
      </w:r>
      <w:r>
        <w:t>буди…»,</w:t>
      </w:r>
      <w:r>
        <w:rPr>
          <w:spacing w:val="1"/>
        </w:rPr>
        <w:t xml:space="preserve"> </w:t>
      </w:r>
      <w:r>
        <w:t>«Буря</w:t>
      </w:r>
      <w:r>
        <w:rPr>
          <w:spacing w:val="-2"/>
        </w:rPr>
        <w:t xml:space="preserve"> </w:t>
      </w:r>
      <w:r>
        <w:t>на</w:t>
      </w:r>
      <w:r>
        <w:rPr>
          <w:spacing w:val="-3"/>
        </w:rPr>
        <w:t xml:space="preserve"> </w:t>
      </w:r>
      <w:r>
        <w:t>небе</w:t>
      </w:r>
      <w:r>
        <w:rPr>
          <w:spacing w:val="-2"/>
        </w:rPr>
        <w:t xml:space="preserve"> </w:t>
      </w:r>
      <w:r>
        <w:t>вечернем…», «Я</w:t>
      </w:r>
      <w:r>
        <w:rPr>
          <w:spacing w:val="-4"/>
        </w:rPr>
        <w:t xml:space="preserve"> </w:t>
      </w:r>
      <w:r>
        <w:t>жду…</w:t>
      </w:r>
      <w:r>
        <w:rPr>
          <w:spacing w:val="-1"/>
        </w:rPr>
        <w:t xml:space="preserve"> </w:t>
      </w:r>
      <w:r>
        <w:t>Соловьиное</w:t>
      </w:r>
      <w:r>
        <w:rPr>
          <w:spacing w:val="-57"/>
        </w:rPr>
        <w:t xml:space="preserve"> </w:t>
      </w:r>
      <w:r>
        <w:t>эхо…».</w:t>
      </w:r>
    </w:p>
    <w:p w:rsidR="00054381" w:rsidRDefault="00656015">
      <w:pPr>
        <w:pStyle w:val="a3"/>
        <w:spacing w:line="271" w:lineRule="exact"/>
      </w:pPr>
      <w:r>
        <w:t>Л.Н.</w:t>
      </w:r>
      <w:r>
        <w:rPr>
          <w:spacing w:val="-4"/>
        </w:rPr>
        <w:t xml:space="preserve"> </w:t>
      </w:r>
      <w:r>
        <w:t>Толстой</w:t>
      </w:r>
      <w:r>
        <w:rPr>
          <w:spacing w:val="-5"/>
        </w:rPr>
        <w:t xml:space="preserve"> </w:t>
      </w:r>
      <w:r>
        <w:t>«Холстомер».</w:t>
      </w:r>
    </w:p>
    <w:p w:rsidR="00054381" w:rsidRDefault="00656015">
      <w:pPr>
        <w:pStyle w:val="a3"/>
        <w:spacing w:line="237" w:lineRule="auto"/>
        <w:ind w:right="6755"/>
      </w:pPr>
      <w:r>
        <w:t>Из русской литературы XX века</w:t>
      </w:r>
      <w:r>
        <w:rPr>
          <w:spacing w:val="1"/>
        </w:rPr>
        <w:t xml:space="preserve"> </w:t>
      </w:r>
      <w:r>
        <w:t>М.</w:t>
      </w:r>
      <w:r>
        <w:rPr>
          <w:spacing w:val="-2"/>
        </w:rPr>
        <w:t xml:space="preserve"> </w:t>
      </w:r>
      <w:r>
        <w:t>Горький</w:t>
      </w:r>
      <w:r>
        <w:rPr>
          <w:spacing w:val="-6"/>
        </w:rPr>
        <w:t xml:space="preserve"> </w:t>
      </w:r>
      <w:r>
        <w:t>«Сказки</w:t>
      </w:r>
      <w:r>
        <w:rPr>
          <w:spacing w:val="-2"/>
        </w:rPr>
        <w:t xml:space="preserve"> </w:t>
      </w:r>
      <w:r>
        <w:t>об</w:t>
      </w:r>
      <w:r>
        <w:rPr>
          <w:spacing w:val="-5"/>
        </w:rPr>
        <w:t xml:space="preserve"> </w:t>
      </w:r>
      <w:r>
        <w:t>Италии».</w:t>
      </w:r>
    </w:p>
    <w:p w:rsidR="00054381" w:rsidRDefault="00656015">
      <w:pPr>
        <w:pStyle w:val="a3"/>
        <w:spacing w:before="2"/>
      </w:pPr>
      <w:r>
        <w:t>А.А.</w:t>
      </w:r>
      <w:r>
        <w:rPr>
          <w:spacing w:val="-2"/>
        </w:rPr>
        <w:t xml:space="preserve"> </w:t>
      </w:r>
      <w:r>
        <w:t>Ахматова</w:t>
      </w:r>
      <w:r>
        <w:rPr>
          <w:spacing w:val="-4"/>
        </w:rPr>
        <w:t xml:space="preserve"> </w:t>
      </w:r>
      <w:r>
        <w:t>«Вечером»,</w:t>
      </w:r>
      <w:r>
        <w:rPr>
          <w:spacing w:val="-2"/>
        </w:rPr>
        <w:t xml:space="preserve"> </w:t>
      </w:r>
      <w:r>
        <w:t>«Вечерние</w:t>
      </w:r>
      <w:r>
        <w:rPr>
          <w:spacing w:val="-4"/>
        </w:rPr>
        <w:t xml:space="preserve"> </w:t>
      </w:r>
      <w:r>
        <w:t>столы,</w:t>
      </w:r>
      <w:r>
        <w:rPr>
          <w:spacing w:val="-1"/>
        </w:rPr>
        <w:t xml:space="preserve"> </w:t>
      </w:r>
      <w:r>
        <w:t>часы</w:t>
      </w:r>
      <w:r>
        <w:rPr>
          <w:spacing w:val="-3"/>
        </w:rPr>
        <w:t xml:space="preserve"> </w:t>
      </w:r>
      <w:r>
        <w:t>перед</w:t>
      </w:r>
      <w:r>
        <w:rPr>
          <w:spacing w:val="-5"/>
        </w:rPr>
        <w:t xml:space="preserve"> </w:t>
      </w:r>
      <w:r>
        <w:t>столом»,</w:t>
      </w:r>
      <w:r>
        <w:rPr>
          <w:spacing w:val="-1"/>
        </w:rPr>
        <w:t xml:space="preserve"> </w:t>
      </w:r>
      <w:r>
        <w:t>«проводила</w:t>
      </w:r>
      <w:r>
        <w:rPr>
          <w:spacing w:val="-4"/>
        </w:rPr>
        <w:t xml:space="preserve"> </w:t>
      </w:r>
      <w:r>
        <w:t>друга</w:t>
      </w:r>
      <w:r>
        <w:rPr>
          <w:spacing w:val="-5"/>
        </w:rPr>
        <w:t xml:space="preserve"> </w:t>
      </w:r>
      <w:r>
        <w:t>до</w:t>
      </w:r>
      <w:r>
        <w:rPr>
          <w:spacing w:val="-57"/>
        </w:rPr>
        <w:t xml:space="preserve"> </w:t>
      </w:r>
      <w:r>
        <w:t>передней…».</w:t>
      </w:r>
    </w:p>
    <w:p w:rsidR="00054381" w:rsidRDefault="00656015">
      <w:pPr>
        <w:pStyle w:val="a3"/>
        <w:spacing w:before="3" w:line="237" w:lineRule="auto"/>
        <w:ind w:right="6200"/>
      </w:pPr>
      <w:r>
        <w:t>М.И. Цветаева «Генералам 1812 года».</w:t>
      </w:r>
      <w:r>
        <w:rPr>
          <w:spacing w:val="-58"/>
        </w:rPr>
        <w:t xml:space="preserve"> </w:t>
      </w:r>
      <w:r>
        <w:t>С.А.</w:t>
      </w:r>
      <w:r>
        <w:rPr>
          <w:spacing w:val="2"/>
        </w:rPr>
        <w:t xml:space="preserve"> </w:t>
      </w:r>
      <w:r>
        <w:t>Есенин</w:t>
      </w:r>
      <w:r>
        <w:rPr>
          <w:spacing w:val="2"/>
        </w:rPr>
        <w:t xml:space="preserve"> </w:t>
      </w:r>
      <w:r>
        <w:t>«Письмо матери».</w:t>
      </w:r>
    </w:p>
    <w:p w:rsidR="00054381" w:rsidRDefault="00656015">
      <w:pPr>
        <w:pStyle w:val="a3"/>
        <w:spacing w:before="6" w:line="237" w:lineRule="auto"/>
        <w:ind w:right="5157"/>
      </w:pPr>
      <w:r>
        <w:t>Б.Л. Пастернак «Быть знаменитым некрасиво…»</w:t>
      </w:r>
      <w:r>
        <w:rPr>
          <w:spacing w:val="-58"/>
        </w:rPr>
        <w:t xml:space="preserve"> </w:t>
      </w:r>
      <w:r>
        <w:t>А.С.</w:t>
      </w:r>
      <w:r>
        <w:rPr>
          <w:spacing w:val="3"/>
        </w:rPr>
        <w:t xml:space="preserve"> </w:t>
      </w:r>
      <w:r>
        <w:t>Грин</w:t>
      </w:r>
      <w:r>
        <w:rPr>
          <w:spacing w:val="2"/>
        </w:rPr>
        <w:t xml:space="preserve"> </w:t>
      </w:r>
      <w:r>
        <w:t>«Бегущая</w:t>
      </w:r>
      <w:r>
        <w:rPr>
          <w:spacing w:val="1"/>
        </w:rPr>
        <w:t xml:space="preserve"> </w:t>
      </w:r>
      <w:r>
        <w:t>по</w:t>
      </w:r>
      <w:r>
        <w:rPr>
          <w:spacing w:val="2"/>
        </w:rPr>
        <w:t xml:space="preserve"> </w:t>
      </w:r>
      <w:r>
        <w:t>волнам».</w:t>
      </w:r>
    </w:p>
    <w:p w:rsidR="00054381" w:rsidRDefault="00656015">
      <w:pPr>
        <w:pStyle w:val="a3"/>
        <w:spacing w:before="3" w:line="275" w:lineRule="exact"/>
      </w:pPr>
      <w:r>
        <w:t>В.П.</w:t>
      </w:r>
      <w:r>
        <w:rPr>
          <w:spacing w:val="-5"/>
        </w:rPr>
        <w:t xml:space="preserve"> </w:t>
      </w:r>
      <w:r>
        <w:t>Астафьев</w:t>
      </w:r>
      <w:r>
        <w:rPr>
          <w:spacing w:val="-4"/>
        </w:rPr>
        <w:t xml:space="preserve"> </w:t>
      </w:r>
      <w:r>
        <w:t>«Ангел-хранитель».</w:t>
      </w:r>
    </w:p>
    <w:p w:rsidR="00054381" w:rsidRDefault="00656015">
      <w:pPr>
        <w:pStyle w:val="a3"/>
        <w:spacing w:line="242" w:lineRule="auto"/>
        <w:ind w:right="5950"/>
      </w:pPr>
      <w:r>
        <w:t>Я.В. Смеляков «Хорошая девочка Лида».</w:t>
      </w:r>
      <w:r>
        <w:rPr>
          <w:spacing w:val="-58"/>
        </w:rPr>
        <w:t xml:space="preserve"> </w:t>
      </w:r>
      <w:r>
        <w:t>В.Т.</w:t>
      </w:r>
      <w:r>
        <w:rPr>
          <w:spacing w:val="-2"/>
        </w:rPr>
        <w:t xml:space="preserve"> </w:t>
      </w:r>
      <w:r>
        <w:t>Шаламов</w:t>
      </w:r>
      <w:r>
        <w:rPr>
          <w:spacing w:val="2"/>
        </w:rPr>
        <w:t xml:space="preserve"> </w:t>
      </w:r>
      <w:r>
        <w:t>«Детский</w:t>
      </w:r>
      <w:r>
        <w:rPr>
          <w:spacing w:val="2"/>
        </w:rPr>
        <w:t xml:space="preserve"> </w:t>
      </w:r>
      <w:r>
        <w:t>сад»</w:t>
      </w:r>
    </w:p>
    <w:p w:rsidR="00054381" w:rsidRDefault="00656015">
      <w:pPr>
        <w:pStyle w:val="a3"/>
        <w:spacing w:line="242" w:lineRule="auto"/>
        <w:ind w:right="5074"/>
      </w:pPr>
      <w:r>
        <w:t>В.М.</w:t>
      </w:r>
      <w:r>
        <w:rPr>
          <w:spacing w:val="-5"/>
        </w:rPr>
        <w:t xml:space="preserve"> </w:t>
      </w:r>
      <w:r>
        <w:t>Шукшин</w:t>
      </w:r>
      <w:r>
        <w:rPr>
          <w:spacing w:val="-6"/>
        </w:rPr>
        <w:t xml:space="preserve"> </w:t>
      </w:r>
      <w:r>
        <w:t>«Гринька</w:t>
      </w:r>
      <w:r>
        <w:rPr>
          <w:spacing w:val="-7"/>
        </w:rPr>
        <w:t xml:space="preserve"> </w:t>
      </w:r>
      <w:r>
        <w:t>Малюгин»,</w:t>
      </w:r>
      <w:r>
        <w:rPr>
          <w:spacing w:val="-5"/>
        </w:rPr>
        <w:t xml:space="preserve"> </w:t>
      </w:r>
      <w:r>
        <w:t>«Волки».</w:t>
      </w:r>
      <w:r>
        <w:rPr>
          <w:spacing w:val="-57"/>
        </w:rPr>
        <w:t xml:space="preserve"> </w:t>
      </w:r>
      <w:r>
        <w:t>В.Ф.</w:t>
      </w:r>
      <w:r>
        <w:rPr>
          <w:spacing w:val="-4"/>
        </w:rPr>
        <w:t xml:space="preserve"> </w:t>
      </w:r>
      <w:r>
        <w:t>Тендряков</w:t>
      </w:r>
      <w:r>
        <w:rPr>
          <w:spacing w:val="1"/>
        </w:rPr>
        <w:t xml:space="preserve"> </w:t>
      </w:r>
      <w:r>
        <w:t>«Весенние</w:t>
      </w:r>
      <w:r>
        <w:rPr>
          <w:spacing w:val="-2"/>
        </w:rPr>
        <w:t xml:space="preserve"> </w:t>
      </w:r>
      <w:r>
        <w:t>перевертыши».</w:t>
      </w:r>
    </w:p>
    <w:p w:rsidR="00054381" w:rsidRDefault="00656015">
      <w:pPr>
        <w:pStyle w:val="a3"/>
        <w:spacing w:line="242" w:lineRule="auto"/>
        <w:ind w:right="6551"/>
      </w:pPr>
      <w:r>
        <w:t>Д.С. Лихачев «Заметки о русском».</w:t>
      </w:r>
      <w:r>
        <w:rPr>
          <w:spacing w:val="-58"/>
        </w:rPr>
        <w:t xml:space="preserve"> </w:t>
      </w:r>
      <w:r>
        <w:t>Из</w:t>
      </w:r>
      <w:r>
        <w:rPr>
          <w:spacing w:val="1"/>
        </w:rPr>
        <w:t xml:space="preserve"> </w:t>
      </w:r>
      <w:r>
        <w:t>зарубежной</w:t>
      </w:r>
      <w:r>
        <w:rPr>
          <w:spacing w:val="-3"/>
        </w:rPr>
        <w:t xml:space="preserve"> </w:t>
      </w:r>
      <w:r>
        <w:t>литературы</w:t>
      </w:r>
    </w:p>
    <w:p w:rsidR="00054381" w:rsidRDefault="00656015">
      <w:pPr>
        <w:pStyle w:val="a3"/>
        <w:spacing w:line="271" w:lineRule="exact"/>
      </w:pPr>
      <w:r>
        <w:t>В.</w:t>
      </w:r>
      <w:r>
        <w:rPr>
          <w:spacing w:val="-3"/>
        </w:rPr>
        <w:t xml:space="preserve"> </w:t>
      </w:r>
      <w:r>
        <w:t>Гюго «Девяносто</w:t>
      </w:r>
      <w:r>
        <w:rPr>
          <w:spacing w:val="-1"/>
        </w:rPr>
        <w:t xml:space="preserve"> </w:t>
      </w:r>
      <w:r>
        <w:t>третий</w:t>
      </w:r>
      <w:r>
        <w:rPr>
          <w:spacing w:val="-8"/>
        </w:rPr>
        <w:t xml:space="preserve"> </w:t>
      </w:r>
      <w:r>
        <w:t>год».</w:t>
      </w:r>
    </w:p>
    <w:p w:rsidR="00054381" w:rsidRDefault="00054381">
      <w:pPr>
        <w:pStyle w:val="a3"/>
        <w:spacing w:before="11"/>
        <w:ind w:left="0"/>
        <w:rPr>
          <w:sz w:val="22"/>
        </w:rPr>
      </w:pPr>
    </w:p>
    <w:p w:rsidR="00054381" w:rsidRDefault="00656015">
      <w:pPr>
        <w:pStyle w:val="a4"/>
        <w:numPr>
          <w:ilvl w:val="0"/>
          <w:numId w:val="97"/>
        </w:numPr>
        <w:tabs>
          <w:tab w:val="left" w:pos="1583"/>
        </w:tabs>
        <w:ind w:left="1582"/>
        <w:rPr>
          <w:sz w:val="24"/>
        </w:rPr>
      </w:pPr>
      <w:r>
        <w:rPr>
          <w:sz w:val="24"/>
        </w:rPr>
        <w:t>класс</w:t>
      </w:r>
    </w:p>
    <w:p w:rsidR="00054381" w:rsidRDefault="00656015">
      <w:pPr>
        <w:pStyle w:val="a3"/>
        <w:spacing w:before="2" w:line="275" w:lineRule="exact"/>
      </w:pPr>
      <w:r>
        <w:t>ВВЕДЕНИЕ</w:t>
      </w:r>
      <w:r>
        <w:rPr>
          <w:spacing w:val="1"/>
        </w:rPr>
        <w:t xml:space="preserve"> </w:t>
      </w:r>
      <w:r>
        <w:t>(1</w:t>
      </w:r>
      <w:r>
        <w:rPr>
          <w:spacing w:val="-3"/>
        </w:rPr>
        <w:t xml:space="preserve"> </w:t>
      </w:r>
      <w:r>
        <w:t>час)</w:t>
      </w:r>
    </w:p>
    <w:p w:rsidR="00054381" w:rsidRDefault="00656015">
      <w:pPr>
        <w:pStyle w:val="a3"/>
        <w:ind w:right="1231" w:firstLine="705"/>
      </w:pPr>
      <w:r>
        <w:t>Подведение итогов изучения литературы в 5-8 классах. Своеобразие изучения</w:t>
      </w:r>
      <w:r>
        <w:rPr>
          <w:spacing w:val="1"/>
        </w:rPr>
        <w:t xml:space="preserve"> </w:t>
      </w:r>
      <w:r>
        <w:t>литературы в 9 классе; историко-литературный процесс. Литературные направления,</w:t>
      </w:r>
      <w:r>
        <w:rPr>
          <w:spacing w:val="1"/>
        </w:rPr>
        <w:t xml:space="preserve"> </w:t>
      </w:r>
      <w:r>
        <w:t>школы, движения. Периодизация литературного процесса. Развитие литературы от</w:t>
      </w:r>
      <w:r>
        <w:rPr>
          <w:spacing w:val="1"/>
        </w:rPr>
        <w:t xml:space="preserve"> </w:t>
      </w:r>
      <w:r>
        <w:t>устного народного творчества, древнерусской литературы, литературы XVIII, XIX, XX</w:t>
      </w:r>
      <w:r>
        <w:rPr>
          <w:spacing w:val="-57"/>
        </w:rPr>
        <w:t xml:space="preserve"> </w:t>
      </w:r>
      <w:r>
        <w:t>веков.</w:t>
      </w:r>
      <w:r>
        <w:rPr>
          <w:spacing w:val="3"/>
        </w:rPr>
        <w:t xml:space="preserve"> </w:t>
      </w:r>
      <w:r>
        <w:t>Литература и</w:t>
      </w:r>
      <w:r>
        <w:rPr>
          <w:spacing w:val="2"/>
        </w:rPr>
        <w:t xml:space="preserve"> </w:t>
      </w:r>
      <w:r>
        <w:t>история:</w:t>
      </w:r>
      <w:r>
        <w:rPr>
          <w:spacing w:val="-4"/>
        </w:rPr>
        <w:t xml:space="preserve"> </w:t>
      </w:r>
      <w:r>
        <w:t>этические и</w:t>
      </w:r>
      <w:r>
        <w:rPr>
          <w:spacing w:val="3"/>
        </w:rPr>
        <w:t xml:space="preserve"> </w:t>
      </w:r>
      <w:r>
        <w:t>эстетические взгляды.</w:t>
      </w:r>
    </w:p>
    <w:p w:rsidR="00054381" w:rsidRDefault="00656015">
      <w:pPr>
        <w:pStyle w:val="a3"/>
        <w:spacing w:before="2" w:line="275" w:lineRule="exact"/>
        <w:ind w:left="2105"/>
      </w:pPr>
      <w:r>
        <w:t>Теория</w:t>
      </w:r>
      <w:r>
        <w:rPr>
          <w:spacing w:val="-4"/>
        </w:rPr>
        <w:t xml:space="preserve"> </w:t>
      </w:r>
      <w:r>
        <w:t>литературы:</w:t>
      </w:r>
      <w:r>
        <w:rPr>
          <w:spacing w:val="-4"/>
        </w:rPr>
        <w:t xml:space="preserve"> </w:t>
      </w:r>
      <w:r>
        <w:t>историко-литературный</w:t>
      </w:r>
      <w:r>
        <w:rPr>
          <w:spacing w:val="-3"/>
        </w:rPr>
        <w:t xml:space="preserve"> </w:t>
      </w:r>
      <w:r>
        <w:t>процесс,</w:t>
      </w:r>
      <w:r>
        <w:rPr>
          <w:spacing w:val="-7"/>
        </w:rPr>
        <w:t xml:space="preserve"> </w:t>
      </w:r>
      <w:r>
        <w:t>литературное</w:t>
      </w:r>
      <w:r>
        <w:rPr>
          <w:spacing w:val="-5"/>
        </w:rPr>
        <w:t xml:space="preserve"> </w:t>
      </w:r>
      <w:r>
        <w:t>направление,</w:t>
      </w:r>
    </w:p>
    <w:p w:rsidR="00054381" w:rsidRDefault="00656015">
      <w:pPr>
        <w:pStyle w:val="a3"/>
        <w:spacing w:line="275" w:lineRule="exact"/>
      </w:pPr>
      <w:r>
        <w:t>«сквозные»</w:t>
      </w:r>
      <w:r>
        <w:rPr>
          <w:spacing w:val="-4"/>
        </w:rPr>
        <w:t xml:space="preserve"> </w:t>
      </w:r>
      <w:r>
        <w:t>темы</w:t>
      </w:r>
      <w:r>
        <w:rPr>
          <w:spacing w:val="-2"/>
        </w:rPr>
        <w:t xml:space="preserve"> </w:t>
      </w:r>
      <w:r>
        <w:t>и</w:t>
      </w:r>
      <w:r>
        <w:rPr>
          <w:spacing w:val="-3"/>
        </w:rPr>
        <w:t xml:space="preserve"> </w:t>
      </w:r>
      <w:r>
        <w:t>мотивы.</w:t>
      </w:r>
    </w:p>
    <w:p w:rsidR="00054381" w:rsidRDefault="00054381">
      <w:pPr>
        <w:pStyle w:val="a3"/>
        <w:spacing w:before="1"/>
        <w:ind w:left="0"/>
      </w:pPr>
    </w:p>
    <w:p w:rsidR="00054381" w:rsidRDefault="00656015">
      <w:pPr>
        <w:pStyle w:val="a3"/>
        <w:spacing w:line="242" w:lineRule="auto"/>
        <w:ind w:right="6564"/>
      </w:pPr>
      <w:r>
        <w:t>ИЗ ЗАРУБЕЖНОЙ ЛИТЕРАТУРЫ</w:t>
      </w:r>
      <w:r>
        <w:rPr>
          <w:spacing w:val="-57"/>
        </w:rPr>
        <w:t xml:space="preserve"> </w:t>
      </w:r>
      <w:r>
        <w:t>У.</w:t>
      </w:r>
      <w:r>
        <w:rPr>
          <w:spacing w:val="3"/>
        </w:rPr>
        <w:t xml:space="preserve"> </w:t>
      </w:r>
      <w:r>
        <w:t>ШЕКСПИР</w:t>
      </w:r>
      <w:r>
        <w:rPr>
          <w:spacing w:val="1"/>
        </w:rPr>
        <w:t xml:space="preserve"> </w:t>
      </w:r>
      <w:r>
        <w:t>(3</w:t>
      </w:r>
      <w:r>
        <w:rPr>
          <w:spacing w:val="2"/>
        </w:rPr>
        <w:t xml:space="preserve"> </w:t>
      </w:r>
      <w:r>
        <w:t>часа)</w:t>
      </w:r>
    </w:p>
    <w:p w:rsidR="00054381" w:rsidRDefault="00656015">
      <w:pPr>
        <w:pStyle w:val="a3"/>
        <w:spacing w:line="242" w:lineRule="auto"/>
        <w:ind w:right="1290"/>
      </w:pPr>
      <w:r>
        <w:t>Жанровое многообразие драматургии У. Шекспира. Проблематика трагедий. Низкое и</w:t>
      </w:r>
      <w:r>
        <w:rPr>
          <w:spacing w:val="-57"/>
        </w:rPr>
        <w:t xml:space="preserve"> </w:t>
      </w:r>
      <w:r>
        <w:t>высокое,</w:t>
      </w:r>
      <w:r>
        <w:rPr>
          <w:spacing w:val="1"/>
        </w:rPr>
        <w:t xml:space="preserve"> </w:t>
      </w:r>
      <w:r>
        <w:t>сиюминутное</w:t>
      </w:r>
      <w:r>
        <w:rPr>
          <w:spacing w:val="-1"/>
        </w:rPr>
        <w:t xml:space="preserve"> </w:t>
      </w:r>
      <w:r>
        <w:t>и</w:t>
      </w:r>
      <w:r>
        <w:rPr>
          <w:spacing w:val="-4"/>
        </w:rPr>
        <w:t xml:space="preserve"> </w:t>
      </w:r>
      <w:r>
        <w:t>общечеловеческое,</w:t>
      </w:r>
      <w:r>
        <w:rPr>
          <w:spacing w:val="2"/>
        </w:rPr>
        <w:t xml:space="preserve"> </w:t>
      </w:r>
      <w:r>
        <w:t>злое</w:t>
      </w:r>
      <w:r>
        <w:rPr>
          <w:spacing w:val="-6"/>
        </w:rPr>
        <w:t xml:space="preserve"> </w:t>
      </w:r>
      <w:r>
        <w:t>и</w:t>
      </w:r>
      <w:r>
        <w:rPr>
          <w:spacing w:val="1"/>
        </w:rPr>
        <w:t xml:space="preserve"> </w:t>
      </w:r>
      <w:r>
        <w:t>доброе</w:t>
      </w:r>
      <w:r>
        <w:rPr>
          <w:spacing w:val="-6"/>
        </w:rPr>
        <w:t xml:space="preserve"> </w:t>
      </w:r>
      <w:r>
        <w:t>в</w:t>
      </w:r>
      <w:r>
        <w:rPr>
          <w:spacing w:val="-3"/>
        </w:rPr>
        <w:t xml:space="preserve"> </w:t>
      </w:r>
      <w:r>
        <w:t>трагедии</w:t>
      </w:r>
      <w:r>
        <w:rPr>
          <w:spacing w:val="1"/>
        </w:rPr>
        <w:t xml:space="preserve"> </w:t>
      </w:r>
      <w:r>
        <w:t>«Гамлет».</w:t>
      </w:r>
    </w:p>
    <w:p w:rsidR="00054381" w:rsidRDefault="00656015">
      <w:pPr>
        <w:pStyle w:val="a3"/>
        <w:ind w:right="1034"/>
      </w:pPr>
      <w:r>
        <w:t>Центральный</w:t>
      </w:r>
      <w:r>
        <w:rPr>
          <w:spacing w:val="-6"/>
        </w:rPr>
        <w:t xml:space="preserve"> </w:t>
      </w:r>
      <w:r>
        <w:t>конфликт</w:t>
      </w:r>
      <w:r>
        <w:rPr>
          <w:spacing w:val="-2"/>
        </w:rPr>
        <w:t xml:space="preserve"> </w:t>
      </w:r>
      <w:r>
        <w:t>пьесы.</w:t>
      </w:r>
      <w:r>
        <w:rPr>
          <w:spacing w:val="1"/>
        </w:rPr>
        <w:t xml:space="preserve"> </w:t>
      </w:r>
      <w:r>
        <w:t>Образы</w:t>
      </w:r>
      <w:r>
        <w:rPr>
          <w:spacing w:val="-5"/>
        </w:rPr>
        <w:t xml:space="preserve"> </w:t>
      </w:r>
      <w:r>
        <w:t>Гамлета</w:t>
      </w:r>
      <w:r>
        <w:rPr>
          <w:spacing w:val="-6"/>
        </w:rPr>
        <w:t xml:space="preserve"> </w:t>
      </w:r>
      <w:r>
        <w:t>и</w:t>
      </w:r>
      <w:r>
        <w:rPr>
          <w:spacing w:val="-1"/>
        </w:rPr>
        <w:t xml:space="preserve"> </w:t>
      </w:r>
      <w:r>
        <w:t>Офелии</w:t>
      </w:r>
      <w:r>
        <w:rPr>
          <w:spacing w:val="-5"/>
        </w:rPr>
        <w:t xml:space="preserve"> </w:t>
      </w:r>
      <w:r>
        <w:t>в</w:t>
      </w:r>
      <w:r>
        <w:rPr>
          <w:spacing w:val="-5"/>
        </w:rPr>
        <w:t xml:space="preserve"> </w:t>
      </w:r>
      <w:r>
        <w:t>русском искусстве</w:t>
      </w:r>
      <w:r>
        <w:rPr>
          <w:spacing w:val="-3"/>
        </w:rPr>
        <w:t xml:space="preserve"> </w:t>
      </w:r>
      <w:r>
        <w:t>XX</w:t>
      </w:r>
      <w:r>
        <w:rPr>
          <w:spacing w:val="-2"/>
        </w:rPr>
        <w:t xml:space="preserve"> </w:t>
      </w:r>
      <w:r>
        <w:t>века.</w:t>
      </w:r>
      <w:r>
        <w:rPr>
          <w:spacing w:val="-57"/>
        </w:rPr>
        <w:t xml:space="preserve"> </w:t>
      </w:r>
      <w:r>
        <w:t>Теория литературы: трагедия (развитие представлений), мистерия, сага; эпоха</w:t>
      </w:r>
      <w:r>
        <w:rPr>
          <w:spacing w:val="1"/>
        </w:rPr>
        <w:t xml:space="preserve"> </w:t>
      </w:r>
      <w:r>
        <w:t>Возрождения.</w:t>
      </w:r>
    </w:p>
    <w:p w:rsidR="00054381" w:rsidRDefault="00656015">
      <w:pPr>
        <w:pStyle w:val="a3"/>
        <w:spacing w:line="275" w:lineRule="exact"/>
      </w:pPr>
      <w:r>
        <w:t>Ж.Б.</w:t>
      </w:r>
      <w:r>
        <w:rPr>
          <w:spacing w:val="1"/>
        </w:rPr>
        <w:t xml:space="preserve"> </w:t>
      </w:r>
      <w:r>
        <w:t>МОЛЬЕР</w:t>
      </w:r>
      <w:r>
        <w:rPr>
          <w:spacing w:val="-1"/>
        </w:rPr>
        <w:t xml:space="preserve"> </w:t>
      </w:r>
      <w:r>
        <w:t>(3</w:t>
      </w:r>
      <w:r>
        <w:rPr>
          <w:spacing w:val="-6"/>
        </w:rPr>
        <w:t xml:space="preserve"> </w:t>
      </w:r>
      <w:r>
        <w:t>часа)</w:t>
      </w:r>
    </w:p>
    <w:p w:rsidR="00054381" w:rsidRDefault="00656015">
      <w:pPr>
        <w:pStyle w:val="a3"/>
        <w:ind w:right="848"/>
      </w:pPr>
      <w:r>
        <w:t>Краткие сведения о драматурге. «Высокая комедия» Ж.Б. Мольера (обзор), Тематика</w:t>
      </w:r>
      <w:r>
        <w:rPr>
          <w:spacing w:val="1"/>
        </w:rPr>
        <w:t xml:space="preserve"> </w:t>
      </w:r>
      <w:r>
        <w:t>проблематика комедий Мольера. Комедия «Мнимый больной»: основной конфликт пьесы;</w:t>
      </w:r>
      <w:r>
        <w:rPr>
          <w:spacing w:val="-57"/>
        </w:rPr>
        <w:t xml:space="preserve"> </w:t>
      </w:r>
      <w:r>
        <w:t>объекты</w:t>
      </w:r>
      <w:r>
        <w:rPr>
          <w:spacing w:val="3"/>
        </w:rPr>
        <w:t xml:space="preserve"> </w:t>
      </w:r>
      <w:r>
        <w:t>уничтожающего</w:t>
      </w:r>
      <w:r>
        <w:rPr>
          <w:spacing w:val="5"/>
        </w:rPr>
        <w:t xml:space="preserve"> </w:t>
      </w:r>
      <w:r>
        <w:t>смеха;</w:t>
      </w:r>
      <w:r>
        <w:rPr>
          <w:spacing w:val="-4"/>
        </w:rPr>
        <w:t xml:space="preserve"> </w:t>
      </w:r>
      <w:r>
        <w:t>группировка</w:t>
      </w:r>
      <w:r>
        <w:rPr>
          <w:spacing w:val="-4"/>
        </w:rPr>
        <w:t xml:space="preserve"> </w:t>
      </w:r>
      <w:r>
        <w:t>образов</w:t>
      </w:r>
      <w:r>
        <w:rPr>
          <w:spacing w:val="-2"/>
        </w:rPr>
        <w:t xml:space="preserve"> </w:t>
      </w:r>
      <w:r>
        <w:t>в</w:t>
      </w:r>
      <w:r>
        <w:rPr>
          <w:spacing w:val="2"/>
        </w:rPr>
        <w:t xml:space="preserve"> </w:t>
      </w:r>
      <w:r>
        <w:t>комедии.</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5" w:line="275" w:lineRule="exact"/>
      </w:pPr>
      <w:r>
        <w:lastRenderedPageBreak/>
        <w:t>И.В.</w:t>
      </w:r>
      <w:r>
        <w:rPr>
          <w:spacing w:val="1"/>
        </w:rPr>
        <w:t xml:space="preserve"> </w:t>
      </w:r>
      <w:r>
        <w:t>ГЁТЕ</w:t>
      </w:r>
      <w:r>
        <w:rPr>
          <w:spacing w:val="1"/>
        </w:rPr>
        <w:t xml:space="preserve"> </w:t>
      </w:r>
      <w:r>
        <w:t>(3</w:t>
      </w:r>
      <w:r>
        <w:rPr>
          <w:spacing w:val="-6"/>
        </w:rPr>
        <w:t xml:space="preserve"> </w:t>
      </w:r>
      <w:r>
        <w:t>часа)</w:t>
      </w:r>
    </w:p>
    <w:p w:rsidR="00054381" w:rsidRDefault="00656015">
      <w:pPr>
        <w:pStyle w:val="a3"/>
        <w:spacing w:line="275" w:lineRule="exact"/>
      </w:pPr>
      <w:r>
        <w:t>Краткие</w:t>
      </w:r>
      <w:r>
        <w:rPr>
          <w:spacing w:val="-4"/>
        </w:rPr>
        <w:t xml:space="preserve"> </w:t>
      </w:r>
      <w:r>
        <w:t>сведения</w:t>
      </w:r>
      <w:r>
        <w:rPr>
          <w:spacing w:val="-2"/>
        </w:rPr>
        <w:t xml:space="preserve"> </w:t>
      </w:r>
      <w:r>
        <w:t>о</w:t>
      </w:r>
      <w:r>
        <w:rPr>
          <w:spacing w:val="-2"/>
        </w:rPr>
        <w:t xml:space="preserve"> </w:t>
      </w:r>
      <w:r>
        <w:t>поэте.</w:t>
      </w:r>
      <w:r>
        <w:rPr>
          <w:spacing w:val="-5"/>
        </w:rPr>
        <w:t xml:space="preserve"> </w:t>
      </w:r>
      <w:r>
        <w:t>И.В.</w:t>
      </w:r>
      <w:r>
        <w:rPr>
          <w:spacing w:val="-5"/>
        </w:rPr>
        <w:t xml:space="preserve"> </w:t>
      </w:r>
      <w:r>
        <w:t>Гёте</w:t>
      </w:r>
      <w:r>
        <w:rPr>
          <w:spacing w:val="1"/>
        </w:rPr>
        <w:t xml:space="preserve"> </w:t>
      </w:r>
      <w:r>
        <w:t>–</w:t>
      </w:r>
      <w:r>
        <w:rPr>
          <w:spacing w:val="-7"/>
        </w:rPr>
        <w:t xml:space="preserve"> </w:t>
      </w:r>
      <w:r>
        <w:t>выдающийся</w:t>
      </w:r>
      <w:r>
        <w:rPr>
          <w:spacing w:val="-2"/>
        </w:rPr>
        <w:t xml:space="preserve"> </w:t>
      </w:r>
      <w:r>
        <w:t>деятель</w:t>
      </w:r>
      <w:r>
        <w:rPr>
          <w:spacing w:val="-2"/>
        </w:rPr>
        <w:t xml:space="preserve"> </w:t>
      </w:r>
      <w:r>
        <w:t>немецкого</w:t>
      </w:r>
      <w:r>
        <w:rPr>
          <w:spacing w:val="1"/>
        </w:rPr>
        <w:t xml:space="preserve"> </w:t>
      </w:r>
      <w:r>
        <w:t>Просвещения.</w:t>
      </w:r>
    </w:p>
    <w:p w:rsidR="00054381" w:rsidRDefault="00656015">
      <w:pPr>
        <w:pStyle w:val="a3"/>
        <w:spacing w:before="2"/>
        <w:ind w:right="2808"/>
      </w:pPr>
      <w:r>
        <w:t>«Фауст» - вершина философской литературы. И.В. Гёте в России.</w:t>
      </w:r>
      <w:r>
        <w:rPr>
          <w:spacing w:val="1"/>
        </w:rPr>
        <w:t xml:space="preserve"> </w:t>
      </w:r>
      <w:r>
        <w:t>Теория</w:t>
      </w:r>
      <w:r>
        <w:rPr>
          <w:spacing w:val="-4"/>
        </w:rPr>
        <w:t xml:space="preserve"> </w:t>
      </w:r>
      <w:r>
        <w:t>литературы:</w:t>
      </w:r>
      <w:r>
        <w:rPr>
          <w:spacing w:val="-3"/>
        </w:rPr>
        <w:t xml:space="preserve"> </w:t>
      </w:r>
      <w:r>
        <w:t>готический</w:t>
      </w:r>
      <w:r>
        <w:rPr>
          <w:spacing w:val="-2"/>
        </w:rPr>
        <w:t xml:space="preserve"> </w:t>
      </w:r>
      <w:r>
        <w:t>роман,</w:t>
      </w:r>
      <w:r>
        <w:rPr>
          <w:spacing w:val="-6"/>
        </w:rPr>
        <w:t xml:space="preserve"> </w:t>
      </w:r>
      <w:r>
        <w:t>литература</w:t>
      </w:r>
      <w:r>
        <w:rPr>
          <w:spacing w:val="-4"/>
        </w:rPr>
        <w:t xml:space="preserve"> </w:t>
      </w:r>
      <w:r>
        <w:t>эпохи</w:t>
      </w:r>
      <w:r>
        <w:rPr>
          <w:spacing w:val="-2"/>
        </w:rPr>
        <w:t xml:space="preserve"> </w:t>
      </w:r>
      <w:r>
        <w:t>Просвещения.</w:t>
      </w:r>
    </w:p>
    <w:p w:rsidR="00054381" w:rsidRDefault="00054381">
      <w:pPr>
        <w:pStyle w:val="a3"/>
        <w:spacing w:before="10"/>
        <w:ind w:left="0"/>
        <w:rPr>
          <w:sz w:val="23"/>
        </w:rPr>
      </w:pPr>
    </w:p>
    <w:p w:rsidR="00054381" w:rsidRDefault="00656015">
      <w:pPr>
        <w:pStyle w:val="a3"/>
      </w:pPr>
      <w:r>
        <w:t>ИЗ</w:t>
      </w:r>
      <w:r>
        <w:rPr>
          <w:spacing w:val="-3"/>
        </w:rPr>
        <w:t xml:space="preserve"> </w:t>
      </w:r>
      <w:r>
        <w:t>ДРЕВНЕРУССКОЙ</w:t>
      </w:r>
      <w:r>
        <w:rPr>
          <w:spacing w:val="-2"/>
        </w:rPr>
        <w:t xml:space="preserve"> </w:t>
      </w:r>
      <w:r>
        <w:t>ЛИТЕРАТУРЫ</w:t>
      </w:r>
      <w:r>
        <w:rPr>
          <w:spacing w:val="-4"/>
        </w:rPr>
        <w:t xml:space="preserve"> </w:t>
      </w:r>
      <w:r>
        <w:t>(</w:t>
      </w:r>
      <w:r>
        <w:rPr>
          <w:spacing w:val="-1"/>
        </w:rPr>
        <w:t xml:space="preserve"> </w:t>
      </w:r>
      <w:r>
        <w:t>6</w:t>
      </w:r>
      <w:r>
        <w:rPr>
          <w:spacing w:val="-6"/>
        </w:rPr>
        <w:t xml:space="preserve"> </w:t>
      </w:r>
      <w:r>
        <w:t>часов)</w:t>
      </w:r>
    </w:p>
    <w:p w:rsidR="00054381" w:rsidRDefault="00656015">
      <w:pPr>
        <w:pStyle w:val="a3"/>
        <w:spacing w:before="2"/>
        <w:ind w:right="969"/>
      </w:pPr>
      <w:r>
        <w:t>«Слово о полку Игореве»: история написания и публикации, основная проблематика,</w:t>
      </w:r>
      <w:r>
        <w:rPr>
          <w:spacing w:val="1"/>
        </w:rPr>
        <w:t xml:space="preserve"> </w:t>
      </w:r>
      <w:r>
        <w:t>система образов (образы-персонажи, образ-пейзаж, образы животных), центральная идея,</w:t>
      </w:r>
      <w:r>
        <w:rPr>
          <w:spacing w:val="-57"/>
        </w:rPr>
        <w:t xml:space="preserve"> </w:t>
      </w:r>
      <w:r>
        <w:t>значение «Слова…» в истории русской литературы и культуры. Оригинал и переводы;</w:t>
      </w:r>
      <w:r>
        <w:rPr>
          <w:spacing w:val="1"/>
        </w:rPr>
        <w:t xml:space="preserve"> </w:t>
      </w:r>
      <w:r>
        <w:t>мысль о единстве Русской земли; проблема ответственности за судьбу Руси в «Слове…».</w:t>
      </w:r>
      <w:r>
        <w:rPr>
          <w:spacing w:val="-57"/>
        </w:rPr>
        <w:t xml:space="preserve"> </w:t>
      </w:r>
      <w:r>
        <w:t>Теория литературы: слово как жанр древнерусской литературы, летопись, героическая</w:t>
      </w:r>
      <w:r>
        <w:rPr>
          <w:spacing w:val="1"/>
        </w:rPr>
        <w:t xml:space="preserve"> </w:t>
      </w:r>
      <w:r>
        <w:t>поэма,</w:t>
      </w:r>
      <w:r>
        <w:rPr>
          <w:spacing w:val="-6"/>
        </w:rPr>
        <w:t xml:space="preserve"> </w:t>
      </w:r>
      <w:r>
        <w:t>историческая</w:t>
      </w:r>
      <w:r>
        <w:rPr>
          <w:spacing w:val="-2"/>
        </w:rPr>
        <w:t xml:space="preserve"> </w:t>
      </w:r>
      <w:r>
        <w:t>песня, плач;</w:t>
      </w:r>
      <w:r>
        <w:rPr>
          <w:spacing w:val="-7"/>
        </w:rPr>
        <w:t xml:space="preserve"> </w:t>
      </w:r>
      <w:r>
        <w:t>рефрен,</w:t>
      </w:r>
      <w:r>
        <w:rPr>
          <w:spacing w:val="-1"/>
        </w:rPr>
        <w:t xml:space="preserve"> </w:t>
      </w:r>
      <w:r>
        <w:t>психологический</w:t>
      </w:r>
      <w:r>
        <w:rPr>
          <w:spacing w:val="-1"/>
        </w:rPr>
        <w:t xml:space="preserve"> </w:t>
      </w:r>
      <w:r>
        <w:t>параллелизм,</w:t>
      </w:r>
      <w:r>
        <w:rPr>
          <w:spacing w:val="-9"/>
        </w:rPr>
        <w:t xml:space="preserve"> </w:t>
      </w:r>
      <w:r>
        <w:t>олицетворение.</w:t>
      </w:r>
    </w:p>
    <w:p w:rsidR="00054381" w:rsidRDefault="00054381">
      <w:pPr>
        <w:pStyle w:val="a3"/>
        <w:spacing w:before="10"/>
        <w:ind w:left="0"/>
        <w:rPr>
          <w:sz w:val="23"/>
        </w:rPr>
      </w:pPr>
    </w:p>
    <w:p w:rsidR="00054381" w:rsidRDefault="00656015">
      <w:pPr>
        <w:pStyle w:val="a3"/>
        <w:spacing w:line="242" w:lineRule="auto"/>
        <w:ind w:right="6894"/>
      </w:pPr>
      <w:r>
        <w:t>ИЗ ЛИТЕРАТУРЫ XVIII ВЕКА</w:t>
      </w:r>
      <w:r>
        <w:rPr>
          <w:spacing w:val="-57"/>
        </w:rPr>
        <w:t xml:space="preserve"> </w:t>
      </w:r>
      <w:r>
        <w:t>А.Н.</w:t>
      </w:r>
      <w:r>
        <w:rPr>
          <w:spacing w:val="1"/>
        </w:rPr>
        <w:t xml:space="preserve"> </w:t>
      </w:r>
      <w:r>
        <w:t>РАДИЩЕВ</w:t>
      </w:r>
      <w:r>
        <w:rPr>
          <w:spacing w:val="-1"/>
        </w:rPr>
        <w:t xml:space="preserve"> </w:t>
      </w:r>
      <w:r>
        <w:t>(2</w:t>
      </w:r>
      <w:r>
        <w:rPr>
          <w:spacing w:val="1"/>
        </w:rPr>
        <w:t xml:space="preserve"> </w:t>
      </w:r>
      <w:r>
        <w:t>часа)</w:t>
      </w:r>
    </w:p>
    <w:p w:rsidR="00054381" w:rsidRDefault="00656015">
      <w:pPr>
        <w:pStyle w:val="a3"/>
        <w:spacing w:line="242" w:lineRule="auto"/>
      </w:pPr>
      <w:r>
        <w:t>Основные</w:t>
      </w:r>
      <w:r>
        <w:rPr>
          <w:spacing w:val="-9"/>
        </w:rPr>
        <w:t xml:space="preserve"> </w:t>
      </w:r>
      <w:r>
        <w:t>вехи</w:t>
      </w:r>
      <w:r>
        <w:rPr>
          <w:spacing w:val="-2"/>
        </w:rPr>
        <w:t xml:space="preserve"> </w:t>
      </w:r>
      <w:r>
        <w:t>биографии.</w:t>
      </w:r>
      <w:r>
        <w:rPr>
          <w:spacing w:val="-6"/>
        </w:rPr>
        <w:t xml:space="preserve"> </w:t>
      </w:r>
      <w:r>
        <w:t>Литературная</w:t>
      </w:r>
      <w:r>
        <w:rPr>
          <w:spacing w:val="-3"/>
        </w:rPr>
        <w:t xml:space="preserve"> </w:t>
      </w:r>
      <w:r>
        <w:t>деятельность</w:t>
      </w:r>
      <w:r>
        <w:rPr>
          <w:spacing w:val="-3"/>
        </w:rPr>
        <w:t xml:space="preserve"> </w:t>
      </w:r>
      <w:r>
        <w:t>А.Н.</w:t>
      </w:r>
      <w:r>
        <w:rPr>
          <w:spacing w:val="-5"/>
        </w:rPr>
        <w:t xml:space="preserve"> </w:t>
      </w:r>
      <w:r>
        <w:t>Радищева.</w:t>
      </w:r>
      <w:r>
        <w:rPr>
          <w:spacing w:val="-6"/>
        </w:rPr>
        <w:t xml:space="preserve"> </w:t>
      </w:r>
      <w:r>
        <w:t>Ода</w:t>
      </w:r>
      <w:r>
        <w:rPr>
          <w:spacing w:val="-4"/>
        </w:rPr>
        <w:t xml:space="preserve"> </w:t>
      </w:r>
      <w:r>
        <w:t>«Вольность»:</w:t>
      </w:r>
      <w:r>
        <w:rPr>
          <w:spacing w:val="-57"/>
        </w:rPr>
        <w:t xml:space="preserve"> </w:t>
      </w:r>
      <w:r>
        <w:t>новаторство писателя.</w:t>
      </w:r>
      <w:r>
        <w:rPr>
          <w:spacing w:val="-3"/>
        </w:rPr>
        <w:t xml:space="preserve"> </w:t>
      </w:r>
      <w:r>
        <w:t>«Путешествие</w:t>
      </w:r>
      <w:r>
        <w:rPr>
          <w:spacing w:val="-1"/>
        </w:rPr>
        <w:t xml:space="preserve"> </w:t>
      </w:r>
      <w:r>
        <w:t>из</w:t>
      </w:r>
      <w:r>
        <w:rPr>
          <w:spacing w:val="-4"/>
        </w:rPr>
        <w:t xml:space="preserve"> </w:t>
      </w:r>
      <w:r>
        <w:t>Петербурга</w:t>
      </w:r>
      <w:r>
        <w:rPr>
          <w:spacing w:val="-1"/>
        </w:rPr>
        <w:t xml:space="preserve"> </w:t>
      </w:r>
      <w:r>
        <w:t>в</w:t>
      </w:r>
      <w:r>
        <w:rPr>
          <w:spacing w:val="8"/>
        </w:rPr>
        <w:t xml:space="preserve"> </w:t>
      </w:r>
      <w:r>
        <w:t>Москву».</w:t>
      </w:r>
      <w:r>
        <w:rPr>
          <w:spacing w:val="2"/>
        </w:rPr>
        <w:t xml:space="preserve"> </w:t>
      </w:r>
      <w:r>
        <w:t>Смысл эпиграфа.</w:t>
      </w:r>
    </w:p>
    <w:p w:rsidR="00054381" w:rsidRDefault="00656015">
      <w:pPr>
        <w:pStyle w:val="a3"/>
        <w:ind w:right="710"/>
      </w:pPr>
      <w:r>
        <w:t>Тематика основная проблематика</w:t>
      </w:r>
      <w:r>
        <w:rPr>
          <w:spacing w:val="1"/>
        </w:rPr>
        <w:t xml:space="preserve"> </w:t>
      </w:r>
      <w:r>
        <w:t>книги (идеи Просвещения: гуманизм, человеческое</w:t>
      </w:r>
      <w:r>
        <w:rPr>
          <w:spacing w:val="1"/>
        </w:rPr>
        <w:t xml:space="preserve"> </w:t>
      </w:r>
      <w:r>
        <w:t>достоинство,</w:t>
      </w:r>
      <w:r>
        <w:rPr>
          <w:spacing w:val="-5"/>
        </w:rPr>
        <w:t xml:space="preserve"> </w:t>
      </w:r>
      <w:r>
        <w:t>свобода</w:t>
      </w:r>
      <w:r>
        <w:rPr>
          <w:spacing w:val="-7"/>
        </w:rPr>
        <w:t xml:space="preserve"> </w:t>
      </w:r>
      <w:r>
        <w:t>личности;</w:t>
      </w:r>
      <w:r>
        <w:rPr>
          <w:spacing w:val="-10"/>
        </w:rPr>
        <w:t xml:space="preserve"> </w:t>
      </w:r>
      <w:r>
        <w:t>антикрепостническая</w:t>
      </w:r>
      <w:r>
        <w:rPr>
          <w:spacing w:val="-6"/>
        </w:rPr>
        <w:t xml:space="preserve"> </w:t>
      </w:r>
      <w:r>
        <w:t>направленность</w:t>
      </w:r>
      <w:r>
        <w:rPr>
          <w:spacing w:val="-6"/>
        </w:rPr>
        <w:t xml:space="preserve"> </w:t>
      </w:r>
      <w:r>
        <w:t>«Путешествия…»;</w:t>
      </w:r>
      <w:r>
        <w:rPr>
          <w:spacing w:val="-57"/>
        </w:rPr>
        <w:t xml:space="preserve"> </w:t>
      </w:r>
      <w:r>
        <w:t>человек и государство; писатель и власть).Сюжет и система образов. История издания</w:t>
      </w:r>
      <w:r>
        <w:rPr>
          <w:spacing w:val="1"/>
        </w:rPr>
        <w:t xml:space="preserve"> </w:t>
      </w:r>
      <w:r>
        <w:t>книги.</w:t>
      </w:r>
    </w:p>
    <w:p w:rsidR="00054381" w:rsidRDefault="00656015">
      <w:pPr>
        <w:pStyle w:val="a3"/>
      </w:pPr>
      <w:r>
        <w:t>Теория</w:t>
      </w:r>
      <w:r>
        <w:rPr>
          <w:spacing w:val="-3"/>
        </w:rPr>
        <w:t xml:space="preserve"> </w:t>
      </w:r>
      <w:r>
        <w:t>литературы:</w:t>
      </w:r>
      <w:r>
        <w:rPr>
          <w:spacing w:val="-3"/>
        </w:rPr>
        <w:t xml:space="preserve"> </w:t>
      </w:r>
      <w:r>
        <w:t>жанр</w:t>
      </w:r>
      <w:r>
        <w:rPr>
          <w:spacing w:val="-7"/>
        </w:rPr>
        <w:t xml:space="preserve"> </w:t>
      </w:r>
      <w:r>
        <w:t>путешествия.</w:t>
      </w:r>
    </w:p>
    <w:p w:rsidR="00054381" w:rsidRDefault="00054381">
      <w:pPr>
        <w:pStyle w:val="a3"/>
        <w:spacing w:before="2"/>
        <w:ind w:left="0"/>
        <w:rPr>
          <w:sz w:val="23"/>
        </w:rPr>
      </w:pPr>
    </w:p>
    <w:p w:rsidR="00054381" w:rsidRDefault="00656015">
      <w:pPr>
        <w:pStyle w:val="a3"/>
      </w:pPr>
      <w:r>
        <w:t>ИЗ</w:t>
      </w:r>
      <w:r>
        <w:rPr>
          <w:spacing w:val="-2"/>
        </w:rPr>
        <w:t xml:space="preserve"> </w:t>
      </w:r>
      <w:r>
        <w:t>ЛИТЕРАТУРЫ</w:t>
      </w:r>
      <w:r>
        <w:rPr>
          <w:spacing w:val="-4"/>
        </w:rPr>
        <w:t xml:space="preserve"> </w:t>
      </w:r>
      <w:r>
        <w:t>XIX</w:t>
      </w:r>
      <w:r>
        <w:rPr>
          <w:spacing w:val="-2"/>
        </w:rPr>
        <w:t xml:space="preserve"> </w:t>
      </w:r>
      <w:r>
        <w:t>ВЕКА</w:t>
      </w:r>
    </w:p>
    <w:p w:rsidR="00054381" w:rsidRDefault="00656015">
      <w:pPr>
        <w:pStyle w:val="a3"/>
        <w:spacing w:before="2" w:line="275" w:lineRule="exact"/>
      </w:pPr>
      <w:r>
        <w:t>ЛИТЕРАТУРНЫЙ</w:t>
      </w:r>
      <w:r>
        <w:rPr>
          <w:spacing w:val="-2"/>
        </w:rPr>
        <w:t xml:space="preserve"> </w:t>
      </w:r>
      <w:r>
        <w:t>ПРОЦЕСС</w:t>
      </w:r>
      <w:r>
        <w:rPr>
          <w:spacing w:val="-3"/>
        </w:rPr>
        <w:t xml:space="preserve"> </w:t>
      </w:r>
      <w:r>
        <w:t>КОНЦА</w:t>
      </w:r>
      <w:r>
        <w:rPr>
          <w:spacing w:val="-7"/>
        </w:rPr>
        <w:t xml:space="preserve"> </w:t>
      </w:r>
      <w:r>
        <w:t>XVIII</w:t>
      </w:r>
      <w:r>
        <w:rPr>
          <w:spacing w:val="6"/>
        </w:rPr>
        <w:t xml:space="preserve"> </w:t>
      </w:r>
      <w:r>
        <w:t>–</w:t>
      </w:r>
      <w:r>
        <w:rPr>
          <w:spacing w:val="-5"/>
        </w:rPr>
        <w:t xml:space="preserve"> </w:t>
      </w:r>
      <w:r>
        <w:t>НАЧАЛА</w:t>
      </w:r>
      <w:r>
        <w:rPr>
          <w:spacing w:val="-7"/>
        </w:rPr>
        <w:t xml:space="preserve"> </w:t>
      </w:r>
      <w:r>
        <w:t>XIX</w:t>
      </w:r>
      <w:r>
        <w:rPr>
          <w:spacing w:val="-2"/>
        </w:rPr>
        <w:t xml:space="preserve"> </w:t>
      </w:r>
      <w:r>
        <w:t>ВЕКА</w:t>
      </w:r>
      <w:r>
        <w:rPr>
          <w:spacing w:val="-6"/>
        </w:rPr>
        <w:t xml:space="preserve"> </w:t>
      </w:r>
      <w:r>
        <w:t>( 1</w:t>
      </w:r>
      <w:r>
        <w:rPr>
          <w:spacing w:val="-1"/>
        </w:rPr>
        <w:t xml:space="preserve"> </w:t>
      </w:r>
      <w:r>
        <w:t>час)</w:t>
      </w:r>
    </w:p>
    <w:p w:rsidR="00054381" w:rsidRDefault="00656015">
      <w:pPr>
        <w:pStyle w:val="a3"/>
        <w:spacing w:line="242" w:lineRule="auto"/>
        <w:ind w:right="1034"/>
      </w:pPr>
      <w:r>
        <w:t>Характеристика</w:t>
      </w:r>
      <w:r>
        <w:rPr>
          <w:spacing w:val="-6"/>
        </w:rPr>
        <w:t xml:space="preserve"> </w:t>
      </w:r>
      <w:r>
        <w:t>литературных</w:t>
      </w:r>
      <w:r>
        <w:rPr>
          <w:spacing w:val="-9"/>
        </w:rPr>
        <w:t xml:space="preserve"> </w:t>
      </w:r>
      <w:r>
        <w:t>явлений</w:t>
      </w:r>
      <w:r>
        <w:rPr>
          <w:spacing w:val="-3"/>
        </w:rPr>
        <w:t xml:space="preserve"> </w:t>
      </w:r>
      <w:r>
        <w:t>этого</w:t>
      </w:r>
      <w:r>
        <w:rPr>
          <w:spacing w:val="-4"/>
        </w:rPr>
        <w:t xml:space="preserve"> </w:t>
      </w:r>
      <w:r>
        <w:t>периода:</w:t>
      </w:r>
      <w:r>
        <w:rPr>
          <w:spacing w:val="-5"/>
        </w:rPr>
        <w:t xml:space="preserve"> </w:t>
      </w:r>
      <w:r>
        <w:t>классицизм,</w:t>
      </w:r>
      <w:r>
        <w:rPr>
          <w:spacing w:val="-7"/>
        </w:rPr>
        <w:t xml:space="preserve"> </w:t>
      </w:r>
      <w:r>
        <w:t>сентиментализм,</w:t>
      </w:r>
      <w:r>
        <w:rPr>
          <w:spacing w:val="-57"/>
        </w:rPr>
        <w:t xml:space="preserve"> </w:t>
      </w:r>
      <w:r>
        <w:t>романтизм.</w:t>
      </w:r>
    </w:p>
    <w:p w:rsidR="00054381" w:rsidRDefault="00656015">
      <w:pPr>
        <w:pStyle w:val="a3"/>
        <w:ind w:right="1010"/>
      </w:pPr>
      <w:r>
        <w:t>Становление и развитие русского романтизма в первой четверти XIX века. Исторические</w:t>
      </w:r>
      <w:r>
        <w:rPr>
          <w:spacing w:val="-57"/>
        </w:rPr>
        <w:t xml:space="preserve"> </w:t>
      </w:r>
      <w:r>
        <w:t>предпосылки русского романтизма, его национальный особенности. Важнейшие черты</w:t>
      </w:r>
      <w:r>
        <w:rPr>
          <w:spacing w:val="1"/>
        </w:rPr>
        <w:t xml:space="preserve"> </w:t>
      </w:r>
      <w:r>
        <w:t>эстетики романтизма и их воплощение в творчестве К.Н. Батюшкова, В.А. Жуковского,</w:t>
      </w:r>
      <w:r>
        <w:rPr>
          <w:spacing w:val="1"/>
        </w:rPr>
        <w:t xml:space="preserve"> </w:t>
      </w:r>
      <w:r>
        <w:t>К.Ф. Рылеева, Е.А. Баратынского. Гражданское</w:t>
      </w:r>
      <w:r>
        <w:rPr>
          <w:spacing w:val="1"/>
        </w:rPr>
        <w:t xml:space="preserve"> </w:t>
      </w:r>
      <w:r>
        <w:t>и психологическое течение в русском</w:t>
      </w:r>
      <w:r>
        <w:rPr>
          <w:spacing w:val="1"/>
        </w:rPr>
        <w:t xml:space="preserve"> </w:t>
      </w:r>
      <w:r>
        <w:t>романтизме.</w:t>
      </w:r>
    </w:p>
    <w:p w:rsidR="00054381" w:rsidRDefault="00656015">
      <w:pPr>
        <w:pStyle w:val="a3"/>
        <w:ind w:right="1034"/>
      </w:pPr>
      <w:r>
        <w:t>Теория</w:t>
      </w:r>
      <w:r>
        <w:rPr>
          <w:spacing w:val="-4"/>
        </w:rPr>
        <w:t xml:space="preserve"> </w:t>
      </w:r>
      <w:r>
        <w:t>литературы:</w:t>
      </w:r>
      <w:r>
        <w:rPr>
          <w:spacing w:val="-4"/>
        </w:rPr>
        <w:t xml:space="preserve"> </w:t>
      </w:r>
      <w:r>
        <w:t>классицизм,</w:t>
      </w:r>
      <w:r>
        <w:rPr>
          <w:spacing w:val="-6"/>
        </w:rPr>
        <w:t xml:space="preserve"> </w:t>
      </w:r>
      <w:r>
        <w:t>сентиментализм,</w:t>
      </w:r>
      <w:r>
        <w:rPr>
          <w:spacing w:val="-7"/>
        </w:rPr>
        <w:t xml:space="preserve"> </w:t>
      </w:r>
      <w:r>
        <w:t>романтизм</w:t>
      </w:r>
      <w:r>
        <w:rPr>
          <w:spacing w:val="-6"/>
        </w:rPr>
        <w:t xml:space="preserve"> </w:t>
      </w:r>
      <w:r>
        <w:t>как</w:t>
      </w:r>
      <w:r>
        <w:rPr>
          <w:spacing w:val="-5"/>
        </w:rPr>
        <w:t xml:space="preserve"> </w:t>
      </w:r>
      <w:r>
        <w:t>литературное</w:t>
      </w:r>
      <w:r>
        <w:rPr>
          <w:spacing w:val="-57"/>
        </w:rPr>
        <w:t xml:space="preserve"> </w:t>
      </w:r>
      <w:r>
        <w:t>направление; «школа гармонической точности»; «гражданский романтизм»;</w:t>
      </w:r>
      <w:r>
        <w:rPr>
          <w:spacing w:val="1"/>
        </w:rPr>
        <w:t xml:space="preserve"> </w:t>
      </w:r>
      <w:r>
        <w:t>романтическая</w:t>
      </w:r>
      <w:r>
        <w:rPr>
          <w:spacing w:val="1"/>
        </w:rPr>
        <w:t xml:space="preserve"> </w:t>
      </w:r>
      <w:r>
        <w:t>элегия,</w:t>
      </w:r>
      <w:r>
        <w:rPr>
          <w:spacing w:val="3"/>
        </w:rPr>
        <w:t xml:space="preserve"> </w:t>
      </w:r>
      <w:r>
        <w:t>баллада,</w:t>
      </w:r>
      <w:r>
        <w:rPr>
          <w:spacing w:val="3"/>
        </w:rPr>
        <w:t xml:space="preserve"> </w:t>
      </w:r>
      <w:r>
        <w:t>песня,</w:t>
      </w:r>
      <w:r>
        <w:rPr>
          <w:spacing w:val="4"/>
        </w:rPr>
        <w:t xml:space="preserve"> </w:t>
      </w:r>
      <w:r>
        <w:t>дружеское</w:t>
      </w:r>
      <w:r>
        <w:rPr>
          <w:spacing w:val="-5"/>
        </w:rPr>
        <w:t xml:space="preserve"> </w:t>
      </w:r>
      <w:r>
        <w:t>послание.</w:t>
      </w:r>
    </w:p>
    <w:p w:rsidR="00054381" w:rsidRDefault="00054381">
      <w:pPr>
        <w:pStyle w:val="a3"/>
        <w:spacing w:before="8"/>
        <w:ind w:left="0"/>
        <w:rPr>
          <w:sz w:val="23"/>
        </w:rPr>
      </w:pPr>
    </w:p>
    <w:p w:rsidR="00054381" w:rsidRDefault="00656015">
      <w:pPr>
        <w:pStyle w:val="a3"/>
        <w:spacing w:before="1" w:line="275" w:lineRule="exact"/>
      </w:pPr>
      <w:r>
        <w:t>А.С.</w:t>
      </w:r>
      <w:r>
        <w:rPr>
          <w:spacing w:val="1"/>
        </w:rPr>
        <w:t xml:space="preserve"> </w:t>
      </w:r>
      <w:r>
        <w:t>ГРИБОЕДОВ</w:t>
      </w:r>
      <w:r>
        <w:rPr>
          <w:spacing w:val="-2"/>
        </w:rPr>
        <w:t xml:space="preserve"> </w:t>
      </w:r>
      <w:r>
        <w:t>(7</w:t>
      </w:r>
      <w:r>
        <w:rPr>
          <w:spacing w:val="-5"/>
        </w:rPr>
        <w:t xml:space="preserve"> </w:t>
      </w:r>
      <w:r>
        <w:t>часов)</w:t>
      </w:r>
    </w:p>
    <w:p w:rsidR="00054381" w:rsidRDefault="00656015">
      <w:pPr>
        <w:pStyle w:val="a3"/>
        <w:ind w:right="1192"/>
      </w:pPr>
      <w:r>
        <w:t>Основные вехи биографии А.С. Грибоедова: писатель, государственный деятель,</w:t>
      </w:r>
      <w:r>
        <w:rPr>
          <w:spacing w:val="1"/>
        </w:rPr>
        <w:t xml:space="preserve"> </w:t>
      </w:r>
      <w:r>
        <w:t>дипломат. Комедия «Горе от ума». Творческая история. Личное и социальное в</w:t>
      </w:r>
      <w:r>
        <w:rPr>
          <w:spacing w:val="1"/>
        </w:rPr>
        <w:t xml:space="preserve"> </w:t>
      </w:r>
      <w:r>
        <w:t>конфликте. Своеобразие языка. Группировка образов. Комедия в истории культуры</w:t>
      </w:r>
      <w:r>
        <w:rPr>
          <w:spacing w:val="1"/>
        </w:rPr>
        <w:t xml:space="preserve"> </w:t>
      </w:r>
      <w:r>
        <w:t>России. Комедия в русской критике (И.А. Гончаров и Д.И. Писарев о «Горе от ума»).</w:t>
      </w:r>
      <w:r>
        <w:rPr>
          <w:spacing w:val="1"/>
        </w:rPr>
        <w:t xml:space="preserve"> </w:t>
      </w:r>
      <w:r>
        <w:t>Человек и государство, проблема идеала, нравственная проблематика. Художественное</w:t>
      </w:r>
      <w:r>
        <w:rPr>
          <w:spacing w:val="-57"/>
        </w:rPr>
        <w:t xml:space="preserve"> </w:t>
      </w:r>
      <w:r>
        <w:t>богатство</w:t>
      </w:r>
      <w:r>
        <w:rPr>
          <w:spacing w:val="1"/>
        </w:rPr>
        <w:t xml:space="preserve"> </w:t>
      </w:r>
      <w:r>
        <w:t>комедии.</w:t>
      </w:r>
      <w:r>
        <w:rPr>
          <w:spacing w:val="-1"/>
        </w:rPr>
        <w:t xml:space="preserve"> </w:t>
      </w:r>
      <w:r>
        <w:t>Современные дискуссии</w:t>
      </w:r>
      <w:r>
        <w:rPr>
          <w:spacing w:val="3"/>
        </w:rPr>
        <w:t xml:space="preserve"> </w:t>
      </w:r>
      <w:r>
        <w:t>о</w:t>
      </w:r>
      <w:r>
        <w:rPr>
          <w:spacing w:val="-4"/>
        </w:rPr>
        <w:t xml:space="preserve"> </w:t>
      </w:r>
      <w:r>
        <w:t>комедии.</w:t>
      </w:r>
    </w:p>
    <w:p w:rsidR="00054381" w:rsidRDefault="00656015">
      <w:pPr>
        <w:pStyle w:val="a3"/>
        <w:ind w:right="1205"/>
      </w:pPr>
      <w:r>
        <w:t>Теория литературы: комедия в стихах, трагикомедия, элементы классицизма в комедии</w:t>
      </w:r>
      <w:r>
        <w:rPr>
          <w:spacing w:val="-57"/>
        </w:rPr>
        <w:t xml:space="preserve"> </w:t>
      </w:r>
      <w:r>
        <w:t>(«говорящие» фамилии, единство места, времени и действия); конфликт; монолог;</w:t>
      </w:r>
      <w:r>
        <w:rPr>
          <w:spacing w:val="1"/>
        </w:rPr>
        <w:t xml:space="preserve"> </w:t>
      </w:r>
      <w:r>
        <w:t>внесценический</w:t>
      </w:r>
      <w:r>
        <w:rPr>
          <w:spacing w:val="2"/>
        </w:rPr>
        <w:t xml:space="preserve"> </w:t>
      </w:r>
      <w:r>
        <w:t>персонаж.</w:t>
      </w:r>
    </w:p>
    <w:p w:rsidR="00054381" w:rsidRDefault="00054381">
      <w:pPr>
        <w:pStyle w:val="a3"/>
        <w:ind w:left="0"/>
      </w:pPr>
    </w:p>
    <w:p w:rsidR="00054381" w:rsidRDefault="00656015">
      <w:pPr>
        <w:pStyle w:val="a3"/>
      </w:pPr>
      <w:r>
        <w:t>ПОЭТЫ</w:t>
      </w:r>
      <w:r>
        <w:rPr>
          <w:spacing w:val="-2"/>
        </w:rPr>
        <w:t xml:space="preserve"> </w:t>
      </w:r>
      <w:r>
        <w:t>ПУШКИНСКОГО</w:t>
      </w:r>
      <w:r>
        <w:rPr>
          <w:spacing w:val="-3"/>
        </w:rPr>
        <w:t xml:space="preserve"> </w:t>
      </w:r>
      <w:r>
        <w:t>КРУГА</w:t>
      </w:r>
      <w:r>
        <w:rPr>
          <w:spacing w:val="-7"/>
        </w:rPr>
        <w:t xml:space="preserve"> </w:t>
      </w:r>
      <w:r>
        <w:t>(4</w:t>
      </w:r>
      <w:r>
        <w:rPr>
          <w:spacing w:val="-2"/>
        </w:rPr>
        <w:t xml:space="preserve"> </w:t>
      </w:r>
      <w:r>
        <w:t>часа)</w:t>
      </w:r>
    </w:p>
    <w:p w:rsidR="00054381" w:rsidRDefault="00656015">
      <w:pPr>
        <w:pStyle w:val="a3"/>
        <w:spacing w:before="4" w:line="237" w:lineRule="auto"/>
        <w:ind w:right="1322"/>
      </w:pPr>
      <w:r>
        <w:t>К.Н. Батюшков «Переход русский войск через Неман 1 января 1813 года» (отрывок из</w:t>
      </w:r>
      <w:r>
        <w:rPr>
          <w:spacing w:val="-57"/>
        </w:rPr>
        <w:t xml:space="preserve"> </w:t>
      </w:r>
      <w:r>
        <w:t>большого</w:t>
      </w:r>
      <w:r>
        <w:rPr>
          <w:spacing w:val="2"/>
        </w:rPr>
        <w:t xml:space="preserve"> </w:t>
      </w:r>
      <w:r>
        <w:t>стихотворения);</w:t>
      </w:r>
      <w:r>
        <w:rPr>
          <w:spacing w:val="-6"/>
        </w:rPr>
        <w:t xml:space="preserve"> </w:t>
      </w:r>
      <w:r>
        <w:t>«Мой гений»,</w:t>
      </w:r>
      <w:r>
        <w:rPr>
          <w:spacing w:val="1"/>
        </w:rPr>
        <w:t xml:space="preserve"> </w:t>
      </w:r>
      <w:r>
        <w:t>«Надпись</w:t>
      </w:r>
      <w:r>
        <w:rPr>
          <w:spacing w:val="-2"/>
        </w:rPr>
        <w:t xml:space="preserve"> </w:t>
      </w:r>
      <w:r>
        <w:t>к</w:t>
      </w:r>
      <w:r>
        <w:rPr>
          <w:spacing w:val="-3"/>
        </w:rPr>
        <w:t xml:space="preserve"> </w:t>
      </w:r>
      <w:r>
        <w:t>портрету</w:t>
      </w:r>
      <w:r>
        <w:rPr>
          <w:spacing w:val="-9"/>
        </w:rPr>
        <w:t xml:space="preserve"> </w:t>
      </w:r>
      <w:r>
        <w:t>Жуковского», «Есть</w:t>
      </w:r>
    </w:p>
    <w:p w:rsidR="00054381" w:rsidRDefault="00054381">
      <w:pPr>
        <w:spacing w:line="237" w:lineRule="auto"/>
        <w:sectPr w:rsidR="00054381">
          <w:pgSz w:w="11910" w:h="16840"/>
          <w:pgMar w:top="1320" w:right="0" w:bottom="1320" w:left="300" w:header="0" w:footer="1127" w:gutter="0"/>
          <w:cols w:space="720"/>
        </w:sectPr>
      </w:pPr>
    </w:p>
    <w:p w:rsidR="00054381" w:rsidRDefault="00656015">
      <w:pPr>
        <w:pStyle w:val="a3"/>
        <w:spacing w:before="66" w:line="242" w:lineRule="auto"/>
        <w:ind w:right="710"/>
      </w:pPr>
      <w:r>
        <w:lastRenderedPageBreak/>
        <w:t>наслаждение и в дикости лесов…»; А.А. Дельвиг«Романс», «Русская песня», «Идиллия»;</w:t>
      </w:r>
      <w:r>
        <w:rPr>
          <w:spacing w:val="1"/>
        </w:rPr>
        <w:t xml:space="preserve"> </w:t>
      </w:r>
      <w:r>
        <w:t>Е.А.</w:t>
      </w:r>
      <w:r>
        <w:rPr>
          <w:spacing w:val="-3"/>
        </w:rPr>
        <w:t xml:space="preserve"> </w:t>
      </w:r>
      <w:r>
        <w:t>Баратынский</w:t>
      </w:r>
      <w:r>
        <w:rPr>
          <w:spacing w:val="-4"/>
        </w:rPr>
        <w:t xml:space="preserve"> </w:t>
      </w:r>
      <w:r>
        <w:t>«Разуверение»,</w:t>
      </w:r>
      <w:r>
        <w:rPr>
          <w:spacing w:val="-3"/>
        </w:rPr>
        <w:t xml:space="preserve"> </w:t>
      </w:r>
      <w:r>
        <w:t>«Чудный</w:t>
      </w:r>
      <w:r>
        <w:rPr>
          <w:spacing w:val="-4"/>
        </w:rPr>
        <w:t xml:space="preserve"> </w:t>
      </w:r>
      <w:r>
        <w:t>град</w:t>
      </w:r>
      <w:r>
        <w:rPr>
          <w:spacing w:val="-6"/>
        </w:rPr>
        <w:t xml:space="preserve"> </w:t>
      </w:r>
      <w:r>
        <w:t>порой</w:t>
      </w:r>
      <w:r>
        <w:rPr>
          <w:spacing w:val="-4"/>
        </w:rPr>
        <w:t xml:space="preserve"> </w:t>
      </w:r>
      <w:r>
        <w:t>сольется…»,</w:t>
      </w:r>
      <w:r>
        <w:rPr>
          <w:spacing w:val="-3"/>
        </w:rPr>
        <w:t xml:space="preserve"> </w:t>
      </w:r>
      <w:r>
        <w:t>«Муза»;</w:t>
      </w:r>
      <w:r>
        <w:rPr>
          <w:spacing w:val="-9"/>
        </w:rPr>
        <w:t xml:space="preserve"> </w:t>
      </w:r>
      <w:r>
        <w:t>Н.М.</w:t>
      </w:r>
      <w:r>
        <w:rPr>
          <w:spacing w:val="-2"/>
        </w:rPr>
        <w:t xml:space="preserve"> </w:t>
      </w:r>
      <w:r>
        <w:t>Языков</w:t>
      </w:r>
    </w:p>
    <w:p w:rsidR="00054381" w:rsidRDefault="00656015">
      <w:pPr>
        <w:pStyle w:val="a3"/>
        <w:spacing w:line="271" w:lineRule="exact"/>
      </w:pPr>
      <w:r>
        <w:t>«Родина»,</w:t>
      </w:r>
      <w:r>
        <w:rPr>
          <w:spacing w:val="-4"/>
        </w:rPr>
        <w:t xml:space="preserve"> </w:t>
      </w:r>
      <w:r>
        <w:t>«Пловец».</w:t>
      </w:r>
    </w:p>
    <w:p w:rsidR="00054381" w:rsidRDefault="00656015">
      <w:pPr>
        <w:pStyle w:val="a3"/>
        <w:spacing w:before="3"/>
      </w:pPr>
      <w:r>
        <w:t>Краткие</w:t>
      </w:r>
      <w:r>
        <w:rPr>
          <w:spacing w:val="-4"/>
        </w:rPr>
        <w:t xml:space="preserve"> </w:t>
      </w:r>
      <w:r>
        <w:t>сведения</w:t>
      </w:r>
      <w:r>
        <w:rPr>
          <w:spacing w:val="-3"/>
        </w:rPr>
        <w:t xml:space="preserve"> </w:t>
      </w:r>
      <w:r>
        <w:t>об</w:t>
      </w:r>
      <w:r>
        <w:rPr>
          <w:spacing w:val="-5"/>
        </w:rPr>
        <w:t xml:space="preserve"> </w:t>
      </w:r>
      <w:r>
        <w:t>авторах,</w:t>
      </w:r>
      <w:r>
        <w:rPr>
          <w:spacing w:val="-1"/>
        </w:rPr>
        <w:t xml:space="preserve"> </w:t>
      </w:r>
      <w:r>
        <w:t>тематика</w:t>
      </w:r>
      <w:r>
        <w:rPr>
          <w:spacing w:val="-4"/>
        </w:rPr>
        <w:t xml:space="preserve"> </w:t>
      </w:r>
      <w:r>
        <w:t>и</w:t>
      </w:r>
      <w:r>
        <w:rPr>
          <w:spacing w:val="-7"/>
        </w:rPr>
        <w:t xml:space="preserve"> </w:t>
      </w:r>
      <w:r>
        <w:t>проблематика</w:t>
      </w:r>
      <w:r>
        <w:rPr>
          <w:spacing w:val="-4"/>
        </w:rPr>
        <w:t xml:space="preserve"> </w:t>
      </w:r>
      <w:r>
        <w:t>лирики,</w:t>
      </w:r>
      <w:r>
        <w:rPr>
          <w:spacing w:val="-6"/>
        </w:rPr>
        <w:t xml:space="preserve"> </w:t>
      </w:r>
      <w:r>
        <w:t>романтическое</w:t>
      </w:r>
      <w:r>
        <w:rPr>
          <w:spacing w:val="-3"/>
        </w:rPr>
        <w:t xml:space="preserve"> </w:t>
      </w:r>
      <w:r>
        <w:t>движение,</w:t>
      </w:r>
      <w:r>
        <w:rPr>
          <w:spacing w:val="-57"/>
        </w:rPr>
        <w:t xml:space="preserve"> </w:t>
      </w:r>
      <w:r>
        <w:t>жанровый</w:t>
      </w:r>
      <w:r>
        <w:rPr>
          <w:spacing w:val="2"/>
        </w:rPr>
        <w:t xml:space="preserve"> </w:t>
      </w:r>
      <w:r>
        <w:t>состав,</w:t>
      </w:r>
      <w:r>
        <w:rPr>
          <w:spacing w:val="3"/>
        </w:rPr>
        <w:t xml:space="preserve"> </w:t>
      </w:r>
      <w:r>
        <w:t>А.С.</w:t>
      </w:r>
      <w:r>
        <w:rPr>
          <w:spacing w:val="4"/>
        </w:rPr>
        <w:t xml:space="preserve"> </w:t>
      </w:r>
      <w:r>
        <w:t>Пушкин</w:t>
      </w:r>
      <w:r>
        <w:rPr>
          <w:spacing w:val="2"/>
        </w:rPr>
        <w:t xml:space="preserve"> </w:t>
      </w:r>
      <w:r>
        <w:t>и</w:t>
      </w:r>
      <w:r>
        <w:rPr>
          <w:spacing w:val="3"/>
        </w:rPr>
        <w:t xml:space="preserve"> </w:t>
      </w:r>
      <w:r>
        <w:t>поэты-современники.</w:t>
      </w:r>
    </w:p>
    <w:p w:rsidR="00054381" w:rsidRDefault="00656015">
      <w:pPr>
        <w:pStyle w:val="a3"/>
        <w:spacing w:before="3" w:line="237" w:lineRule="auto"/>
        <w:ind w:right="4611"/>
      </w:pPr>
      <w:r>
        <w:t>Теория литературы: «легкая поэзия», идиллия, элегия.</w:t>
      </w:r>
      <w:r>
        <w:rPr>
          <w:spacing w:val="-57"/>
        </w:rPr>
        <w:t xml:space="preserve"> </w:t>
      </w:r>
      <w:r>
        <w:t>А.С.</w:t>
      </w:r>
      <w:r>
        <w:rPr>
          <w:spacing w:val="3"/>
        </w:rPr>
        <w:t xml:space="preserve"> </w:t>
      </w:r>
      <w:r>
        <w:t>ПУШКИН</w:t>
      </w:r>
      <w:r>
        <w:rPr>
          <w:spacing w:val="1"/>
        </w:rPr>
        <w:t xml:space="preserve"> </w:t>
      </w:r>
      <w:r>
        <w:t>(14</w:t>
      </w:r>
      <w:r>
        <w:rPr>
          <w:spacing w:val="2"/>
        </w:rPr>
        <w:t xml:space="preserve"> </w:t>
      </w:r>
      <w:r>
        <w:t>часов)</w:t>
      </w:r>
    </w:p>
    <w:p w:rsidR="00054381" w:rsidRDefault="00656015">
      <w:pPr>
        <w:pStyle w:val="a3"/>
        <w:spacing w:before="5" w:line="237" w:lineRule="auto"/>
        <w:ind w:right="1289"/>
      </w:pPr>
      <w:r>
        <w:t>Творческая биография А.С. Пушкина, темы и мотивы лирики, жанровое многообразие</w:t>
      </w:r>
      <w:r>
        <w:rPr>
          <w:spacing w:val="-57"/>
        </w:rPr>
        <w:t xml:space="preserve"> </w:t>
      </w:r>
      <w:r>
        <w:t>лирик,</w:t>
      </w:r>
      <w:r>
        <w:rPr>
          <w:spacing w:val="1"/>
        </w:rPr>
        <w:t xml:space="preserve"> </w:t>
      </w:r>
      <w:r>
        <w:t>тема</w:t>
      </w:r>
      <w:r>
        <w:rPr>
          <w:spacing w:val="-2"/>
        </w:rPr>
        <w:t xml:space="preserve"> </w:t>
      </w:r>
      <w:r>
        <w:t>поэта</w:t>
      </w:r>
      <w:r>
        <w:rPr>
          <w:spacing w:val="-2"/>
        </w:rPr>
        <w:t xml:space="preserve"> </w:t>
      </w:r>
      <w:r>
        <w:t>и</w:t>
      </w:r>
      <w:r>
        <w:rPr>
          <w:spacing w:val="-5"/>
        </w:rPr>
        <w:t xml:space="preserve"> </w:t>
      </w:r>
      <w:r>
        <w:t>поэзии:</w:t>
      </w:r>
      <w:r>
        <w:rPr>
          <w:spacing w:val="-1"/>
        </w:rPr>
        <w:t xml:space="preserve"> </w:t>
      </w:r>
      <w:r>
        <w:t>«К</w:t>
      </w:r>
      <w:r>
        <w:rPr>
          <w:spacing w:val="-2"/>
        </w:rPr>
        <w:t xml:space="preserve"> </w:t>
      </w:r>
      <w:r>
        <w:t>морю»,</w:t>
      </w:r>
      <w:r>
        <w:rPr>
          <w:spacing w:val="1"/>
        </w:rPr>
        <w:t xml:space="preserve"> </w:t>
      </w:r>
      <w:r>
        <w:t>«На</w:t>
      </w:r>
      <w:r>
        <w:rPr>
          <w:spacing w:val="2"/>
        </w:rPr>
        <w:t xml:space="preserve"> </w:t>
      </w:r>
      <w:r>
        <w:t>холмах</w:t>
      </w:r>
      <w:r>
        <w:rPr>
          <w:spacing w:val="-6"/>
        </w:rPr>
        <w:t xml:space="preserve"> </w:t>
      </w:r>
      <w:r>
        <w:t>Грузии лежит</w:t>
      </w:r>
      <w:r>
        <w:rPr>
          <w:spacing w:val="-4"/>
        </w:rPr>
        <w:t xml:space="preserve"> </w:t>
      </w:r>
      <w:r>
        <w:t>ночная</w:t>
      </w:r>
      <w:r>
        <w:rPr>
          <w:spacing w:val="-1"/>
        </w:rPr>
        <w:t xml:space="preserve"> </w:t>
      </w:r>
      <w:r>
        <w:t>мгла…»,</w:t>
      </w:r>
    </w:p>
    <w:p w:rsidR="00054381" w:rsidRDefault="00656015">
      <w:pPr>
        <w:pStyle w:val="a3"/>
        <w:spacing w:before="4"/>
        <w:ind w:right="851"/>
      </w:pPr>
      <w:r>
        <w:t>«Арион», «Анчар», «Пророк»,</w:t>
      </w:r>
      <w:r>
        <w:rPr>
          <w:spacing w:val="60"/>
        </w:rPr>
        <w:t xml:space="preserve"> </w:t>
      </w:r>
      <w:r>
        <w:t>«К***» («Я помню чудное мгновенье…»), «Я вас</w:t>
      </w:r>
      <w:r>
        <w:rPr>
          <w:spacing w:val="1"/>
        </w:rPr>
        <w:t xml:space="preserve"> </w:t>
      </w:r>
      <w:r>
        <w:t>любил…», «Я памятник себе воздвиг нерукотворный…»; романтическая поэма «Цыганы».</w:t>
      </w:r>
      <w:r>
        <w:rPr>
          <w:spacing w:val="-57"/>
        </w:rPr>
        <w:t xml:space="preserve"> </w:t>
      </w:r>
      <w:r>
        <w:t>Художественные особенности поэмы – время, пространство, персонажи, язык; основная</w:t>
      </w:r>
      <w:r>
        <w:rPr>
          <w:spacing w:val="1"/>
        </w:rPr>
        <w:t xml:space="preserve"> </w:t>
      </w:r>
      <w:r>
        <w:t>проблематика</w:t>
      </w:r>
      <w:r>
        <w:rPr>
          <w:spacing w:val="-8"/>
        </w:rPr>
        <w:t xml:space="preserve"> </w:t>
      </w:r>
      <w:r>
        <w:t>поэмы</w:t>
      </w:r>
      <w:r>
        <w:rPr>
          <w:spacing w:val="-5"/>
        </w:rPr>
        <w:t xml:space="preserve"> </w:t>
      </w:r>
      <w:r>
        <w:t>в</w:t>
      </w:r>
      <w:r>
        <w:rPr>
          <w:spacing w:val="-2"/>
        </w:rPr>
        <w:t xml:space="preserve"> </w:t>
      </w:r>
      <w:r>
        <w:t>контексте</w:t>
      </w:r>
      <w:r>
        <w:rPr>
          <w:spacing w:val="-3"/>
        </w:rPr>
        <w:t xml:space="preserve"> </w:t>
      </w:r>
      <w:r>
        <w:t>литературных</w:t>
      </w:r>
      <w:r>
        <w:rPr>
          <w:spacing w:val="-2"/>
        </w:rPr>
        <w:t xml:space="preserve"> </w:t>
      </w:r>
      <w:r>
        <w:t>дискуссий</w:t>
      </w:r>
      <w:r>
        <w:rPr>
          <w:spacing w:val="-1"/>
        </w:rPr>
        <w:t xml:space="preserve"> </w:t>
      </w:r>
      <w:r>
        <w:t>времени. Переход</w:t>
      </w:r>
      <w:r>
        <w:rPr>
          <w:spacing w:val="-4"/>
        </w:rPr>
        <w:t xml:space="preserve"> </w:t>
      </w:r>
      <w:r>
        <w:t>к</w:t>
      </w:r>
      <w:r>
        <w:rPr>
          <w:spacing w:val="-5"/>
        </w:rPr>
        <w:t xml:space="preserve"> </w:t>
      </w:r>
      <w:r>
        <w:t>реализму:</w:t>
      </w:r>
    </w:p>
    <w:p w:rsidR="00054381" w:rsidRDefault="00656015">
      <w:pPr>
        <w:pStyle w:val="a3"/>
        <w:ind w:right="1817"/>
      </w:pPr>
      <w:r>
        <w:t>«Повести Белкина». Богатство образов и характеров «Повестей…». Центральная</w:t>
      </w:r>
      <w:r>
        <w:rPr>
          <w:spacing w:val="1"/>
        </w:rPr>
        <w:t xml:space="preserve"> </w:t>
      </w:r>
      <w:r>
        <w:t>проблематика. Пробуждение в читателе «чувств добрых» - нравственная позиция</w:t>
      </w:r>
      <w:r>
        <w:rPr>
          <w:spacing w:val="-57"/>
        </w:rPr>
        <w:t xml:space="preserve"> </w:t>
      </w:r>
      <w:r>
        <w:t>писателя.</w:t>
      </w:r>
      <w:r>
        <w:rPr>
          <w:spacing w:val="3"/>
        </w:rPr>
        <w:t xml:space="preserve"> </w:t>
      </w:r>
      <w:r>
        <w:t>Реализм</w:t>
      </w:r>
      <w:r>
        <w:rPr>
          <w:spacing w:val="-1"/>
        </w:rPr>
        <w:t xml:space="preserve"> </w:t>
      </w:r>
      <w:r>
        <w:t>прозы</w:t>
      </w:r>
      <w:r>
        <w:rPr>
          <w:spacing w:val="-2"/>
        </w:rPr>
        <w:t xml:space="preserve"> </w:t>
      </w:r>
      <w:r>
        <w:t>А.С.</w:t>
      </w:r>
      <w:r>
        <w:rPr>
          <w:spacing w:val="4"/>
        </w:rPr>
        <w:t xml:space="preserve"> </w:t>
      </w:r>
      <w:r>
        <w:t>Пушкина.</w:t>
      </w:r>
    </w:p>
    <w:p w:rsidR="00054381" w:rsidRDefault="00656015">
      <w:pPr>
        <w:pStyle w:val="a3"/>
        <w:spacing w:line="242" w:lineRule="auto"/>
        <w:ind w:right="572"/>
      </w:pPr>
      <w:r>
        <w:t>Роман</w:t>
      </w:r>
      <w:r>
        <w:rPr>
          <w:spacing w:val="-6"/>
        </w:rPr>
        <w:t xml:space="preserve"> </w:t>
      </w:r>
      <w:r>
        <w:t>в стихах</w:t>
      </w:r>
      <w:r>
        <w:rPr>
          <w:spacing w:val="-6"/>
        </w:rPr>
        <w:t xml:space="preserve"> </w:t>
      </w:r>
      <w:r>
        <w:t>«Евгений Онегин»:</w:t>
      </w:r>
      <w:r>
        <w:rPr>
          <w:spacing w:val="-1"/>
        </w:rPr>
        <w:t xml:space="preserve"> </w:t>
      </w:r>
      <w:r>
        <w:t>творческая</w:t>
      </w:r>
      <w:r>
        <w:rPr>
          <w:spacing w:val="-6"/>
        </w:rPr>
        <w:t xml:space="preserve"> </w:t>
      </w:r>
      <w:r>
        <w:t>история,</w:t>
      </w:r>
      <w:r>
        <w:rPr>
          <w:spacing w:val="-4"/>
        </w:rPr>
        <w:t xml:space="preserve"> </w:t>
      </w:r>
      <w:r>
        <w:t>основная</w:t>
      </w:r>
      <w:r>
        <w:rPr>
          <w:spacing w:val="-6"/>
        </w:rPr>
        <w:t xml:space="preserve"> </w:t>
      </w:r>
      <w:r>
        <w:t>проблематика</w:t>
      </w:r>
      <w:r>
        <w:rPr>
          <w:spacing w:val="-2"/>
        </w:rPr>
        <w:t xml:space="preserve"> </w:t>
      </w:r>
      <w:r>
        <w:t>и</w:t>
      </w:r>
      <w:r>
        <w:rPr>
          <w:spacing w:val="-5"/>
        </w:rPr>
        <w:t xml:space="preserve"> </w:t>
      </w:r>
      <w:r>
        <w:t>система</w:t>
      </w:r>
      <w:r>
        <w:rPr>
          <w:spacing w:val="-57"/>
        </w:rPr>
        <w:t xml:space="preserve"> </w:t>
      </w:r>
      <w:r>
        <w:t>образов.</w:t>
      </w:r>
      <w:r>
        <w:rPr>
          <w:spacing w:val="2"/>
        </w:rPr>
        <w:t xml:space="preserve"> </w:t>
      </w:r>
      <w:r>
        <w:t>Образ</w:t>
      </w:r>
      <w:r>
        <w:rPr>
          <w:spacing w:val="2"/>
        </w:rPr>
        <w:t xml:space="preserve"> </w:t>
      </w:r>
      <w:r>
        <w:t>автора</w:t>
      </w:r>
      <w:r>
        <w:rPr>
          <w:spacing w:val="-6"/>
        </w:rPr>
        <w:t xml:space="preserve"> </w:t>
      </w:r>
      <w:r>
        <w:t>в</w:t>
      </w:r>
      <w:r>
        <w:rPr>
          <w:spacing w:val="-2"/>
        </w:rPr>
        <w:t xml:space="preserve"> </w:t>
      </w:r>
      <w:r>
        <w:t>романе.</w:t>
      </w:r>
      <w:r>
        <w:rPr>
          <w:spacing w:val="-2"/>
        </w:rPr>
        <w:t xml:space="preserve"> </w:t>
      </w:r>
      <w:r>
        <w:t>Художественные</w:t>
      </w:r>
      <w:r>
        <w:rPr>
          <w:spacing w:val="1"/>
        </w:rPr>
        <w:t xml:space="preserve"> </w:t>
      </w:r>
      <w:r>
        <w:t>открытия</w:t>
      </w:r>
      <w:r>
        <w:rPr>
          <w:spacing w:val="-4"/>
        </w:rPr>
        <w:t xml:space="preserve"> </w:t>
      </w:r>
      <w:r>
        <w:t>в</w:t>
      </w:r>
      <w:r>
        <w:rPr>
          <w:spacing w:val="-3"/>
        </w:rPr>
        <w:t xml:space="preserve"> </w:t>
      </w:r>
      <w:r>
        <w:t>«Евгении</w:t>
      </w:r>
      <w:r>
        <w:rPr>
          <w:spacing w:val="2"/>
        </w:rPr>
        <w:t xml:space="preserve"> </w:t>
      </w:r>
      <w:r>
        <w:t>Онегине».</w:t>
      </w:r>
    </w:p>
    <w:p w:rsidR="00054381" w:rsidRDefault="00656015">
      <w:pPr>
        <w:pStyle w:val="a3"/>
        <w:spacing w:line="242" w:lineRule="auto"/>
        <w:ind w:right="1290"/>
      </w:pPr>
      <w:r>
        <w:t>«Энциклопедия русской жизни» - В.Г. Белинский о романе. Современные дискуссии о</w:t>
      </w:r>
      <w:r>
        <w:rPr>
          <w:spacing w:val="-57"/>
        </w:rPr>
        <w:t xml:space="preserve"> </w:t>
      </w:r>
      <w:r>
        <w:t>романе.</w:t>
      </w:r>
      <w:r>
        <w:rPr>
          <w:spacing w:val="3"/>
        </w:rPr>
        <w:t xml:space="preserve"> </w:t>
      </w:r>
      <w:r>
        <w:t>Комментарий</w:t>
      </w:r>
      <w:r>
        <w:rPr>
          <w:spacing w:val="-2"/>
        </w:rPr>
        <w:t xml:space="preserve"> </w:t>
      </w:r>
      <w:r>
        <w:t>к роману.</w:t>
      </w:r>
    </w:p>
    <w:p w:rsidR="00054381" w:rsidRDefault="00656015">
      <w:pPr>
        <w:pStyle w:val="a3"/>
        <w:ind w:right="1216"/>
      </w:pPr>
      <w:r>
        <w:t>Теория литературы: жанровое многообразие Пушкинского наследия; романтизм,</w:t>
      </w:r>
      <w:r>
        <w:rPr>
          <w:spacing w:val="1"/>
        </w:rPr>
        <w:t xml:space="preserve"> </w:t>
      </w:r>
      <w:r>
        <w:t>романтически герой, романтическая поэма (развитие представлений); реализм; роман в</w:t>
      </w:r>
      <w:r>
        <w:rPr>
          <w:spacing w:val="-57"/>
        </w:rPr>
        <w:t xml:space="preserve"> </w:t>
      </w:r>
      <w:r>
        <w:t>стихах,</w:t>
      </w:r>
      <w:r>
        <w:rPr>
          <w:spacing w:val="3"/>
        </w:rPr>
        <w:t xml:space="preserve"> </w:t>
      </w:r>
      <w:r>
        <w:t>онегинская</w:t>
      </w:r>
      <w:r>
        <w:rPr>
          <w:spacing w:val="2"/>
        </w:rPr>
        <w:t xml:space="preserve"> </w:t>
      </w:r>
      <w:r>
        <w:t>строфа,</w:t>
      </w:r>
      <w:r>
        <w:rPr>
          <w:spacing w:val="3"/>
        </w:rPr>
        <w:t xml:space="preserve"> </w:t>
      </w:r>
      <w:r>
        <w:t>лирическое</w:t>
      </w:r>
      <w:r>
        <w:rPr>
          <w:spacing w:val="-4"/>
        </w:rPr>
        <w:t xml:space="preserve"> </w:t>
      </w:r>
      <w:r>
        <w:t>отступление.</w:t>
      </w:r>
    </w:p>
    <w:p w:rsidR="00054381" w:rsidRDefault="00054381">
      <w:pPr>
        <w:pStyle w:val="a3"/>
        <w:spacing w:before="11"/>
        <w:ind w:left="0"/>
        <w:rPr>
          <w:sz w:val="22"/>
        </w:rPr>
      </w:pPr>
    </w:p>
    <w:p w:rsidR="00054381" w:rsidRDefault="00656015">
      <w:pPr>
        <w:pStyle w:val="a3"/>
      </w:pPr>
      <w:r>
        <w:t>М.Ю.</w:t>
      </w:r>
      <w:r>
        <w:rPr>
          <w:spacing w:val="1"/>
        </w:rPr>
        <w:t xml:space="preserve"> </w:t>
      </w:r>
      <w:r>
        <w:t>ЛЕРМОНТОВ</w:t>
      </w:r>
      <w:r>
        <w:rPr>
          <w:spacing w:val="-7"/>
        </w:rPr>
        <w:t xml:space="preserve"> </w:t>
      </w:r>
      <w:r>
        <w:t>(9 часов)</w:t>
      </w:r>
    </w:p>
    <w:p w:rsidR="00054381" w:rsidRDefault="00656015">
      <w:pPr>
        <w:pStyle w:val="a3"/>
        <w:spacing w:before="2"/>
        <w:ind w:right="1034"/>
      </w:pPr>
      <w:r>
        <w:t>Творческая биография М.Ю. Лермонтова. М.Ю. Лермонтов и А.С. Пушкин:</w:t>
      </w:r>
      <w:r>
        <w:rPr>
          <w:spacing w:val="1"/>
        </w:rPr>
        <w:t xml:space="preserve"> </w:t>
      </w:r>
      <w:r>
        <w:t>стихотворение</w:t>
      </w:r>
      <w:r>
        <w:rPr>
          <w:spacing w:val="-2"/>
        </w:rPr>
        <w:t xml:space="preserve"> </w:t>
      </w:r>
      <w:r>
        <w:t>«Смерть</w:t>
      </w:r>
      <w:r>
        <w:rPr>
          <w:spacing w:val="1"/>
        </w:rPr>
        <w:t xml:space="preserve"> </w:t>
      </w:r>
      <w:r>
        <w:t>поэта».</w:t>
      </w:r>
      <w:r>
        <w:rPr>
          <w:spacing w:val="2"/>
        </w:rPr>
        <w:t xml:space="preserve"> </w:t>
      </w:r>
      <w:r>
        <w:t>Образ</w:t>
      </w:r>
      <w:r>
        <w:rPr>
          <w:spacing w:val="1"/>
        </w:rPr>
        <w:t xml:space="preserve"> </w:t>
      </w:r>
      <w:r>
        <w:t>поэта</w:t>
      </w:r>
      <w:r>
        <w:rPr>
          <w:spacing w:val="-5"/>
        </w:rPr>
        <w:t xml:space="preserve"> </w:t>
      </w:r>
      <w:r>
        <w:t>в</w:t>
      </w:r>
      <w:r>
        <w:rPr>
          <w:spacing w:val="1"/>
        </w:rPr>
        <w:t xml:space="preserve"> </w:t>
      </w:r>
      <w:r>
        <w:t>представлении</w:t>
      </w:r>
      <w:r>
        <w:rPr>
          <w:spacing w:val="1"/>
        </w:rPr>
        <w:t xml:space="preserve"> </w:t>
      </w:r>
      <w:r>
        <w:t>М.Ю.</w:t>
      </w:r>
      <w:r>
        <w:rPr>
          <w:spacing w:val="1"/>
        </w:rPr>
        <w:t xml:space="preserve"> </w:t>
      </w:r>
      <w:r>
        <w:t>Лермонтова:</w:t>
      </w:r>
      <w:r>
        <w:rPr>
          <w:spacing w:val="1"/>
        </w:rPr>
        <w:t xml:space="preserve"> </w:t>
      </w:r>
      <w:r>
        <w:t>стихотворение</w:t>
      </w:r>
      <w:r>
        <w:rPr>
          <w:spacing w:val="-4"/>
        </w:rPr>
        <w:t xml:space="preserve"> </w:t>
      </w:r>
      <w:r>
        <w:t>«Поэт». Темы</w:t>
      </w:r>
      <w:r>
        <w:rPr>
          <w:spacing w:val="-5"/>
        </w:rPr>
        <w:t xml:space="preserve"> </w:t>
      </w:r>
      <w:r>
        <w:t>и</w:t>
      </w:r>
      <w:r>
        <w:rPr>
          <w:spacing w:val="-7"/>
        </w:rPr>
        <w:t xml:space="preserve"> </w:t>
      </w:r>
      <w:r>
        <w:t>мотивы</w:t>
      </w:r>
      <w:r>
        <w:rPr>
          <w:spacing w:val="-1"/>
        </w:rPr>
        <w:t xml:space="preserve"> </w:t>
      </w:r>
      <w:r>
        <w:t>лирики:</w:t>
      </w:r>
      <w:r>
        <w:rPr>
          <w:spacing w:val="-7"/>
        </w:rPr>
        <w:t xml:space="preserve"> </w:t>
      </w:r>
      <w:r>
        <w:t>«Нет, я</w:t>
      </w:r>
      <w:r>
        <w:rPr>
          <w:spacing w:val="-2"/>
        </w:rPr>
        <w:t xml:space="preserve"> </w:t>
      </w:r>
      <w:r>
        <w:t>не</w:t>
      </w:r>
      <w:r>
        <w:rPr>
          <w:spacing w:val="-8"/>
        </w:rPr>
        <w:t xml:space="preserve"> </w:t>
      </w:r>
      <w:r>
        <w:t>Байрон…», «Я</w:t>
      </w:r>
      <w:r>
        <w:rPr>
          <w:spacing w:val="-5"/>
        </w:rPr>
        <w:t xml:space="preserve"> </w:t>
      </w:r>
      <w:r>
        <w:t>жить</w:t>
      </w:r>
      <w:r>
        <w:rPr>
          <w:spacing w:val="-5"/>
        </w:rPr>
        <w:t xml:space="preserve"> </w:t>
      </w:r>
      <w:r>
        <w:t>хочу»,</w:t>
      </w:r>
    </w:p>
    <w:p w:rsidR="00054381" w:rsidRDefault="00656015">
      <w:pPr>
        <w:pStyle w:val="a3"/>
        <w:spacing w:line="274" w:lineRule="exact"/>
      </w:pPr>
      <w:r>
        <w:t>«Пророк»,</w:t>
      </w:r>
      <w:r>
        <w:rPr>
          <w:spacing w:val="-1"/>
        </w:rPr>
        <w:t xml:space="preserve"> </w:t>
      </w:r>
      <w:r>
        <w:t>«Когда</w:t>
      </w:r>
      <w:r>
        <w:rPr>
          <w:spacing w:val="-4"/>
        </w:rPr>
        <w:t xml:space="preserve"> </w:t>
      </w:r>
      <w:r>
        <w:t>волнуется</w:t>
      </w:r>
      <w:r>
        <w:rPr>
          <w:spacing w:val="-4"/>
        </w:rPr>
        <w:t xml:space="preserve"> </w:t>
      </w:r>
      <w:r>
        <w:t>желтеющая</w:t>
      </w:r>
      <w:r>
        <w:rPr>
          <w:spacing w:val="-3"/>
        </w:rPr>
        <w:t xml:space="preserve"> </w:t>
      </w:r>
      <w:r>
        <w:t>нива…»,</w:t>
      </w:r>
      <w:r>
        <w:rPr>
          <w:spacing w:val="-1"/>
        </w:rPr>
        <w:t xml:space="preserve"> </w:t>
      </w:r>
      <w:r>
        <w:t>«Нет, не</w:t>
      </w:r>
      <w:r>
        <w:rPr>
          <w:spacing w:val="-3"/>
        </w:rPr>
        <w:t xml:space="preserve"> </w:t>
      </w:r>
      <w:r>
        <w:t>тебя</w:t>
      </w:r>
      <w:r>
        <w:rPr>
          <w:spacing w:val="-3"/>
        </w:rPr>
        <w:t xml:space="preserve"> </w:t>
      </w:r>
      <w:r>
        <w:t>так</w:t>
      </w:r>
      <w:r>
        <w:rPr>
          <w:spacing w:val="-5"/>
        </w:rPr>
        <w:t xml:space="preserve"> </w:t>
      </w:r>
      <w:r>
        <w:t>пылко</w:t>
      </w:r>
      <w:r>
        <w:rPr>
          <w:spacing w:val="-3"/>
        </w:rPr>
        <w:t xml:space="preserve"> </w:t>
      </w:r>
      <w:r>
        <w:t>я</w:t>
      </w:r>
      <w:r>
        <w:rPr>
          <w:spacing w:val="-2"/>
        </w:rPr>
        <w:t xml:space="preserve"> </w:t>
      </w:r>
      <w:r>
        <w:t>люблю…»,</w:t>
      </w:r>
    </w:p>
    <w:p w:rsidR="00054381" w:rsidRDefault="00656015">
      <w:pPr>
        <w:pStyle w:val="a3"/>
        <w:spacing w:before="5" w:line="237" w:lineRule="auto"/>
        <w:ind w:right="1034"/>
      </w:pPr>
      <w:r>
        <w:t>«Три</w:t>
      </w:r>
      <w:r>
        <w:rPr>
          <w:spacing w:val="-2"/>
        </w:rPr>
        <w:t xml:space="preserve"> </w:t>
      </w:r>
      <w:r>
        <w:t>пальмы», «И</w:t>
      </w:r>
      <w:r>
        <w:rPr>
          <w:spacing w:val="-3"/>
        </w:rPr>
        <w:t xml:space="preserve"> </w:t>
      </w:r>
      <w:r>
        <w:t>скучно</w:t>
      </w:r>
      <w:r>
        <w:rPr>
          <w:spacing w:val="2"/>
        </w:rPr>
        <w:t xml:space="preserve"> </w:t>
      </w:r>
      <w:r>
        <w:t>и</w:t>
      </w:r>
      <w:r>
        <w:rPr>
          <w:spacing w:val="-6"/>
        </w:rPr>
        <w:t xml:space="preserve"> </w:t>
      </w:r>
      <w:r>
        <w:t>грустно…», «Дума», «Молитва»</w:t>
      </w:r>
      <w:r>
        <w:rPr>
          <w:spacing w:val="-7"/>
        </w:rPr>
        <w:t xml:space="preserve"> </w:t>
      </w:r>
      <w:r>
        <w:t>(«В</w:t>
      </w:r>
      <w:r>
        <w:rPr>
          <w:spacing w:val="-4"/>
        </w:rPr>
        <w:t xml:space="preserve"> </w:t>
      </w:r>
      <w:r>
        <w:t>минуту</w:t>
      </w:r>
      <w:r>
        <w:rPr>
          <w:spacing w:val="-11"/>
        </w:rPr>
        <w:t xml:space="preserve"> </w:t>
      </w:r>
      <w:r>
        <w:t>жизни</w:t>
      </w:r>
      <w:r>
        <w:rPr>
          <w:spacing w:val="-57"/>
        </w:rPr>
        <w:t xml:space="preserve"> </w:t>
      </w:r>
      <w:r>
        <w:t>трудную…»).</w:t>
      </w:r>
    </w:p>
    <w:p w:rsidR="00054381" w:rsidRDefault="00656015">
      <w:pPr>
        <w:pStyle w:val="a3"/>
        <w:spacing w:before="3"/>
        <w:ind w:right="1092"/>
      </w:pPr>
      <w:r>
        <w:t>Роман «Герой нашего времени»: сюжет, фабула, композиция. Гражданская активность и</w:t>
      </w:r>
      <w:r>
        <w:rPr>
          <w:spacing w:val="-58"/>
        </w:rPr>
        <w:t xml:space="preserve"> </w:t>
      </w:r>
      <w:r>
        <w:t>смысл жизни, светская жизнь и светские представления, позиция писателя. Внутренняя</w:t>
      </w:r>
      <w:r>
        <w:rPr>
          <w:spacing w:val="1"/>
        </w:rPr>
        <w:t xml:space="preserve"> </w:t>
      </w:r>
      <w:r>
        <w:t>связь</w:t>
      </w:r>
      <w:r>
        <w:rPr>
          <w:spacing w:val="-1"/>
        </w:rPr>
        <w:t xml:space="preserve"> </w:t>
      </w:r>
      <w:r>
        <w:t>проблематики</w:t>
      </w:r>
      <w:r>
        <w:rPr>
          <w:spacing w:val="-5"/>
        </w:rPr>
        <w:t xml:space="preserve"> </w:t>
      </w:r>
      <w:r>
        <w:t>романа</w:t>
      </w:r>
      <w:r>
        <w:rPr>
          <w:spacing w:val="-6"/>
        </w:rPr>
        <w:t xml:space="preserve"> </w:t>
      </w:r>
      <w:r>
        <w:t>с</w:t>
      </w:r>
      <w:r>
        <w:rPr>
          <w:spacing w:val="-2"/>
        </w:rPr>
        <w:t xml:space="preserve"> </w:t>
      </w:r>
      <w:r>
        <w:t>лирикой</w:t>
      </w:r>
      <w:r>
        <w:rPr>
          <w:spacing w:val="-4"/>
        </w:rPr>
        <w:t xml:space="preserve"> </w:t>
      </w:r>
      <w:r>
        <w:t>поэта.</w:t>
      </w:r>
      <w:r>
        <w:rPr>
          <w:spacing w:val="-4"/>
        </w:rPr>
        <w:t xml:space="preserve"> </w:t>
      </w:r>
      <w:r>
        <w:t>Художественное</w:t>
      </w:r>
      <w:r>
        <w:rPr>
          <w:spacing w:val="-1"/>
        </w:rPr>
        <w:t xml:space="preserve"> </w:t>
      </w:r>
      <w:r>
        <w:t>совершенство</w:t>
      </w:r>
      <w:r>
        <w:rPr>
          <w:spacing w:val="3"/>
        </w:rPr>
        <w:t xml:space="preserve"> </w:t>
      </w:r>
      <w:r>
        <w:t>романа.</w:t>
      </w:r>
    </w:p>
    <w:p w:rsidR="00054381" w:rsidRDefault="00656015">
      <w:pPr>
        <w:pStyle w:val="a3"/>
        <w:spacing w:line="242" w:lineRule="auto"/>
        <w:ind w:right="1072"/>
      </w:pPr>
      <w:r>
        <w:t>Печорин и другие персонажи. Место и роль двух предисловий. Идейно-композиционное</w:t>
      </w:r>
      <w:r>
        <w:rPr>
          <w:spacing w:val="-57"/>
        </w:rPr>
        <w:t xml:space="preserve"> </w:t>
      </w:r>
      <w:r>
        <w:t>значение главы</w:t>
      </w:r>
      <w:r>
        <w:rPr>
          <w:spacing w:val="3"/>
        </w:rPr>
        <w:t xml:space="preserve"> </w:t>
      </w:r>
      <w:r>
        <w:t>«Фаталист».</w:t>
      </w:r>
      <w:r>
        <w:rPr>
          <w:spacing w:val="3"/>
        </w:rPr>
        <w:t xml:space="preserve"> </w:t>
      </w:r>
      <w:r>
        <w:t>В.Г.</w:t>
      </w:r>
      <w:r>
        <w:rPr>
          <w:spacing w:val="-1"/>
        </w:rPr>
        <w:t xml:space="preserve"> </w:t>
      </w:r>
      <w:r>
        <w:t>Белинский</w:t>
      </w:r>
      <w:r>
        <w:rPr>
          <w:spacing w:val="-3"/>
        </w:rPr>
        <w:t xml:space="preserve"> </w:t>
      </w:r>
      <w:r>
        <w:t>о</w:t>
      </w:r>
      <w:r>
        <w:rPr>
          <w:spacing w:val="2"/>
        </w:rPr>
        <w:t xml:space="preserve"> </w:t>
      </w:r>
      <w:r>
        <w:t>романе.</w:t>
      </w:r>
    </w:p>
    <w:p w:rsidR="00054381" w:rsidRDefault="00656015">
      <w:pPr>
        <w:pStyle w:val="a3"/>
        <w:spacing w:line="242" w:lineRule="auto"/>
        <w:ind w:right="1034"/>
      </w:pPr>
      <w:r>
        <w:t>Теория</w:t>
      </w:r>
      <w:r>
        <w:rPr>
          <w:spacing w:val="-3"/>
        </w:rPr>
        <w:t xml:space="preserve"> </w:t>
      </w:r>
      <w:r>
        <w:t>литературы:</w:t>
      </w:r>
      <w:r>
        <w:rPr>
          <w:spacing w:val="-2"/>
        </w:rPr>
        <w:t xml:space="preserve"> </w:t>
      </w:r>
      <w:r>
        <w:t>романтизм</w:t>
      </w:r>
      <w:r>
        <w:rPr>
          <w:spacing w:val="-4"/>
        </w:rPr>
        <w:t xml:space="preserve"> </w:t>
      </w:r>
      <w:r>
        <w:t>в</w:t>
      </w:r>
      <w:r>
        <w:rPr>
          <w:spacing w:val="-2"/>
        </w:rPr>
        <w:t xml:space="preserve"> </w:t>
      </w:r>
      <w:r>
        <w:t>литературе;</w:t>
      </w:r>
      <w:r>
        <w:rPr>
          <w:spacing w:val="-6"/>
        </w:rPr>
        <w:t xml:space="preserve"> </w:t>
      </w:r>
      <w:r>
        <w:t>лирический</w:t>
      </w:r>
      <w:r>
        <w:rPr>
          <w:spacing w:val="-2"/>
        </w:rPr>
        <w:t xml:space="preserve"> </w:t>
      </w:r>
      <w:r>
        <w:t>персонаж</w:t>
      </w:r>
      <w:r>
        <w:rPr>
          <w:spacing w:val="-4"/>
        </w:rPr>
        <w:t xml:space="preserve"> </w:t>
      </w:r>
      <w:r>
        <w:t>и</w:t>
      </w:r>
      <w:r>
        <w:rPr>
          <w:spacing w:val="-2"/>
        </w:rPr>
        <w:t xml:space="preserve"> </w:t>
      </w:r>
      <w:r>
        <w:t>лирический</w:t>
      </w:r>
      <w:r>
        <w:rPr>
          <w:spacing w:val="-5"/>
        </w:rPr>
        <w:t xml:space="preserve"> </w:t>
      </w:r>
      <w:r>
        <w:t>герой;</w:t>
      </w:r>
      <w:r>
        <w:rPr>
          <w:spacing w:val="-57"/>
        </w:rPr>
        <w:t xml:space="preserve"> </w:t>
      </w:r>
      <w:r>
        <w:t>фабула.</w:t>
      </w:r>
    </w:p>
    <w:p w:rsidR="00054381" w:rsidRDefault="00656015">
      <w:pPr>
        <w:pStyle w:val="a3"/>
        <w:spacing w:line="271" w:lineRule="exact"/>
      </w:pPr>
      <w:r>
        <w:t>Н.В.</w:t>
      </w:r>
      <w:r>
        <w:rPr>
          <w:spacing w:val="1"/>
        </w:rPr>
        <w:t xml:space="preserve"> </w:t>
      </w:r>
      <w:r>
        <w:t>ГОГОЛЬ</w:t>
      </w:r>
      <w:r>
        <w:rPr>
          <w:spacing w:val="-4"/>
        </w:rPr>
        <w:t xml:space="preserve"> </w:t>
      </w:r>
      <w:r>
        <w:t>(</w:t>
      </w:r>
      <w:r>
        <w:rPr>
          <w:spacing w:val="-3"/>
        </w:rPr>
        <w:t xml:space="preserve"> </w:t>
      </w:r>
      <w:r>
        <w:t>9</w:t>
      </w:r>
      <w:r>
        <w:rPr>
          <w:spacing w:val="-1"/>
        </w:rPr>
        <w:t xml:space="preserve"> </w:t>
      </w:r>
      <w:r>
        <w:t>часов)</w:t>
      </w:r>
    </w:p>
    <w:p w:rsidR="00054381" w:rsidRDefault="00656015">
      <w:pPr>
        <w:pStyle w:val="a3"/>
        <w:ind w:right="923"/>
      </w:pPr>
      <w:r>
        <w:t>Творческая биография Н.В. Гоголя. Поэма «Мертвые души»: образы помещиков, новый</w:t>
      </w:r>
      <w:r>
        <w:rPr>
          <w:spacing w:val="1"/>
        </w:rPr>
        <w:t xml:space="preserve"> </w:t>
      </w:r>
      <w:r>
        <w:t>тип</w:t>
      </w:r>
      <w:r>
        <w:rPr>
          <w:spacing w:val="-5"/>
        </w:rPr>
        <w:t xml:space="preserve"> </w:t>
      </w:r>
      <w:r>
        <w:t>героя,</w:t>
      </w:r>
      <w:r>
        <w:rPr>
          <w:spacing w:val="-4"/>
        </w:rPr>
        <w:t xml:space="preserve"> </w:t>
      </w:r>
      <w:r>
        <w:t>отношение</w:t>
      </w:r>
      <w:r>
        <w:rPr>
          <w:spacing w:val="-2"/>
        </w:rPr>
        <w:t xml:space="preserve"> </w:t>
      </w:r>
      <w:r>
        <w:t>писателя</w:t>
      </w:r>
      <w:r>
        <w:rPr>
          <w:spacing w:val="-6"/>
        </w:rPr>
        <w:t xml:space="preserve"> </w:t>
      </w:r>
      <w:r>
        <w:t>к</w:t>
      </w:r>
      <w:r>
        <w:rPr>
          <w:spacing w:val="-3"/>
        </w:rPr>
        <w:t xml:space="preserve"> </w:t>
      </w:r>
      <w:r>
        <w:t>изображаемым</w:t>
      </w:r>
      <w:r>
        <w:rPr>
          <w:spacing w:val="-1"/>
        </w:rPr>
        <w:t xml:space="preserve"> </w:t>
      </w:r>
      <w:r>
        <w:t>явлениям,</w:t>
      </w:r>
      <w:r>
        <w:rPr>
          <w:spacing w:val="-4"/>
        </w:rPr>
        <w:t xml:space="preserve"> </w:t>
      </w:r>
      <w:r>
        <w:t>помещичий и</w:t>
      </w:r>
      <w:r>
        <w:rPr>
          <w:spacing w:val="-5"/>
        </w:rPr>
        <w:t xml:space="preserve"> </w:t>
      </w:r>
      <w:r>
        <w:t>чиновничий</w:t>
      </w:r>
      <w:r>
        <w:rPr>
          <w:spacing w:val="-5"/>
        </w:rPr>
        <w:t xml:space="preserve"> </w:t>
      </w:r>
      <w:r>
        <w:t>быт</w:t>
      </w:r>
      <w:r>
        <w:rPr>
          <w:spacing w:val="-57"/>
        </w:rPr>
        <w:t xml:space="preserve"> </w:t>
      </w:r>
      <w:r>
        <w:t>в</w:t>
      </w:r>
      <w:r>
        <w:rPr>
          <w:spacing w:val="1"/>
        </w:rPr>
        <w:t xml:space="preserve"> </w:t>
      </w:r>
      <w:r>
        <w:t>изображении</w:t>
      </w:r>
      <w:r>
        <w:rPr>
          <w:spacing w:val="2"/>
        </w:rPr>
        <w:t xml:space="preserve"> </w:t>
      </w:r>
      <w:r>
        <w:t>Н.В.</w:t>
      </w:r>
      <w:r>
        <w:rPr>
          <w:spacing w:val="3"/>
        </w:rPr>
        <w:t xml:space="preserve"> </w:t>
      </w:r>
      <w:r>
        <w:t>Гоголя,</w:t>
      </w:r>
      <w:r>
        <w:rPr>
          <w:spacing w:val="2"/>
        </w:rPr>
        <w:t xml:space="preserve"> </w:t>
      </w:r>
      <w:r>
        <w:t>художественное своеобразие</w:t>
      </w:r>
      <w:r>
        <w:rPr>
          <w:spacing w:val="55"/>
        </w:rPr>
        <w:t xml:space="preserve"> </w:t>
      </w:r>
      <w:r>
        <w:t>произведения.</w:t>
      </w:r>
    </w:p>
    <w:p w:rsidR="00054381" w:rsidRDefault="00656015">
      <w:pPr>
        <w:pStyle w:val="a3"/>
        <w:spacing w:line="274" w:lineRule="exact"/>
      </w:pPr>
      <w:r>
        <w:t>Теория</w:t>
      </w:r>
      <w:r>
        <w:rPr>
          <w:spacing w:val="-1"/>
        </w:rPr>
        <w:t xml:space="preserve"> </w:t>
      </w:r>
      <w:r>
        <w:t>литературы: развитие</w:t>
      </w:r>
      <w:r>
        <w:rPr>
          <w:spacing w:val="-6"/>
        </w:rPr>
        <w:t xml:space="preserve"> </w:t>
      </w:r>
      <w:r>
        <w:t>реализма;</w:t>
      </w:r>
      <w:r>
        <w:rPr>
          <w:spacing w:val="-5"/>
        </w:rPr>
        <w:t xml:space="preserve"> </w:t>
      </w:r>
      <w:r>
        <w:t>вставная повесть;</w:t>
      </w:r>
      <w:r>
        <w:rPr>
          <w:spacing w:val="-6"/>
        </w:rPr>
        <w:t xml:space="preserve"> </w:t>
      </w:r>
      <w:r>
        <w:t>лирические</w:t>
      </w:r>
      <w:r>
        <w:rPr>
          <w:spacing w:val="-6"/>
        </w:rPr>
        <w:t xml:space="preserve"> </w:t>
      </w:r>
      <w:r>
        <w:t>отступления.</w:t>
      </w:r>
    </w:p>
    <w:p w:rsidR="00054381" w:rsidRDefault="00054381">
      <w:pPr>
        <w:pStyle w:val="a3"/>
        <w:spacing w:before="7"/>
        <w:ind w:left="0"/>
        <w:rPr>
          <w:sz w:val="23"/>
        </w:rPr>
      </w:pPr>
    </w:p>
    <w:p w:rsidR="00054381" w:rsidRDefault="00656015">
      <w:pPr>
        <w:pStyle w:val="a3"/>
      </w:pPr>
      <w:r>
        <w:t>Ф.И.</w:t>
      </w:r>
      <w:r>
        <w:rPr>
          <w:spacing w:val="-2"/>
        </w:rPr>
        <w:t xml:space="preserve"> </w:t>
      </w:r>
      <w:r>
        <w:t>ТЮТЧЕВ</w:t>
      </w:r>
      <w:r>
        <w:rPr>
          <w:spacing w:val="-5"/>
        </w:rPr>
        <w:t xml:space="preserve"> </w:t>
      </w:r>
      <w:r>
        <w:t>(2</w:t>
      </w:r>
      <w:r>
        <w:rPr>
          <w:spacing w:val="2"/>
        </w:rPr>
        <w:t xml:space="preserve"> </w:t>
      </w:r>
      <w:r>
        <w:t>часа)</w:t>
      </w:r>
    </w:p>
    <w:p w:rsidR="00054381" w:rsidRDefault="00656015">
      <w:pPr>
        <w:pStyle w:val="a3"/>
        <w:spacing w:before="3"/>
        <w:ind w:right="572"/>
      </w:pPr>
      <w:r>
        <w:t>Основные</w:t>
      </w:r>
      <w:r>
        <w:rPr>
          <w:spacing w:val="-9"/>
        </w:rPr>
        <w:t xml:space="preserve"> </w:t>
      </w:r>
      <w:r>
        <w:t>вехи</w:t>
      </w:r>
      <w:r>
        <w:rPr>
          <w:spacing w:val="-1"/>
        </w:rPr>
        <w:t xml:space="preserve"> </w:t>
      </w:r>
      <w:r>
        <w:t>биографии,</w:t>
      </w:r>
      <w:r>
        <w:rPr>
          <w:spacing w:val="-6"/>
        </w:rPr>
        <w:t xml:space="preserve"> </w:t>
      </w:r>
      <w:r>
        <w:t>темы</w:t>
      </w:r>
      <w:r>
        <w:rPr>
          <w:spacing w:val="-5"/>
        </w:rPr>
        <w:t xml:space="preserve"> </w:t>
      </w:r>
      <w:r>
        <w:t>и</w:t>
      </w:r>
      <w:r>
        <w:rPr>
          <w:spacing w:val="-6"/>
        </w:rPr>
        <w:t xml:space="preserve"> </w:t>
      </w:r>
      <w:r>
        <w:t>мотивы</w:t>
      </w:r>
      <w:r>
        <w:rPr>
          <w:spacing w:val="-6"/>
        </w:rPr>
        <w:t xml:space="preserve"> </w:t>
      </w:r>
      <w:r>
        <w:t>лирики:</w:t>
      </w:r>
      <w:r>
        <w:rPr>
          <w:spacing w:val="-2"/>
        </w:rPr>
        <w:t xml:space="preserve"> </w:t>
      </w:r>
      <w:r>
        <w:t>«С</w:t>
      </w:r>
      <w:r>
        <w:rPr>
          <w:spacing w:val="-5"/>
        </w:rPr>
        <w:t xml:space="preserve"> </w:t>
      </w:r>
      <w:r>
        <w:t>поляны</w:t>
      </w:r>
      <w:r>
        <w:rPr>
          <w:spacing w:val="-1"/>
        </w:rPr>
        <w:t xml:space="preserve"> </w:t>
      </w:r>
      <w:r>
        <w:t>коршун</w:t>
      </w:r>
      <w:r>
        <w:rPr>
          <w:spacing w:val="-2"/>
        </w:rPr>
        <w:t xml:space="preserve"> </w:t>
      </w:r>
      <w:r>
        <w:t>поднялся…»,</w:t>
      </w:r>
      <w:r>
        <w:rPr>
          <w:spacing w:val="-1"/>
        </w:rPr>
        <w:t xml:space="preserve"> </w:t>
      </w:r>
      <w:r>
        <w:t>«Как</w:t>
      </w:r>
      <w:r>
        <w:rPr>
          <w:spacing w:val="-57"/>
        </w:rPr>
        <w:t xml:space="preserve"> </w:t>
      </w:r>
      <w:r>
        <w:t>весел грохот летних бурь…» и три стихотворения по выбору. Вечные темы и мотивы,</w:t>
      </w:r>
      <w:r>
        <w:rPr>
          <w:spacing w:val="1"/>
        </w:rPr>
        <w:t xml:space="preserve"> </w:t>
      </w:r>
      <w:r>
        <w:t>нравственная</w:t>
      </w:r>
      <w:r>
        <w:rPr>
          <w:spacing w:val="-4"/>
        </w:rPr>
        <w:t xml:space="preserve"> </w:t>
      </w:r>
      <w:r>
        <w:t>позиция</w:t>
      </w:r>
      <w:r>
        <w:rPr>
          <w:spacing w:val="1"/>
        </w:rPr>
        <w:t xml:space="preserve"> </w:t>
      </w:r>
      <w:r>
        <w:t>поэта,</w:t>
      </w:r>
      <w:r>
        <w:rPr>
          <w:spacing w:val="-2"/>
        </w:rPr>
        <w:t xml:space="preserve"> </w:t>
      </w:r>
      <w:r>
        <w:t>лирика размышлений</w:t>
      </w:r>
      <w:r>
        <w:rPr>
          <w:spacing w:val="2"/>
        </w:rPr>
        <w:t xml:space="preserve"> </w:t>
      </w:r>
      <w:r>
        <w:t>и</w:t>
      </w:r>
      <w:r>
        <w:rPr>
          <w:spacing w:val="-3"/>
        </w:rPr>
        <w:t xml:space="preserve"> </w:t>
      </w:r>
      <w:r>
        <w:t>философская</w:t>
      </w:r>
      <w:r>
        <w:rPr>
          <w:spacing w:val="2"/>
        </w:rPr>
        <w:t xml:space="preserve"> </w:t>
      </w:r>
      <w:r>
        <w:t>лирика.</w:t>
      </w:r>
    </w:p>
    <w:p w:rsidR="00054381" w:rsidRDefault="00656015">
      <w:pPr>
        <w:pStyle w:val="a3"/>
        <w:spacing w:line="274" w:lineRule="exact"/>
      </w:pPr>
      <w:r>
        <w:t>Художественное</w:t>
      </w:r>
      <w:r>
        <w:rPr>
          <w:spacing w:val="-9"/>
        </w:rPr>
        <w:t xml:space="preserve"> </w:t>
      </w:r>
      <w:r>
        <w:t>своеобразие</w:t>
      </w:r>
      <w:r>
        <w:rPr>
          <w:spacing w:val="-4"/>
        </w:rPr>
        <w:t xml:space="preserve"> </w:t>
      </w:r>
      <w:r>
        <w:t>стихотворений.</w:t>
      </w:r>
    </w:p>
    <w:p w:rsidR="00054381" w:rsidRDefault="00656015">
      <w:pPr>
        <w:pStyle w:val="a3"/>
        <w:spacing w:before="4" w:line="237" w:lineRule="auto"/>
        <w:ind w:right="3213"/>
      </w:pPr>
      <w:r>
        <w:t>Теория литературы: философская лирика, философская миниатюра.</w:t>
      </w:r>
      <w:r>
        <w:rPr>
          <w:spacing w:val="-57"/>
        </w:rPr>
        <w:t xml:space="preserve"> </w:t>
      </w:r>
      <w:r>
        <w:t>А.А.</w:t>
      </w:r>
      <w:r>
        <w:rPr>
          <w:spacing w:val="3"/>
        </w:rPr>
        <w:t xml:space="preserve"> </w:t>
      </w:r>
      <w:r>
        <w:t>ФЕТ</w:t>
      </w:r>
      <w:r>
        <w:rPr>
          <w:spacing w:val="-1"/>
        </w:rPr>
        <w:t xml:space="preserve"> </w:t>
      </w:r>
      <w:r>
        <w:t>(2</w:t>
      </w:r>
      <w:r>
        <w:rPr>
          <w:spacing w:val="2"/>
        </w:rPr>
        <w:t xml:space="preserve"> </w:t>
      </w:r>
      <w:r>
        <w:t>часа)</w:t>
      </w:r>
    </w:p>
    <w:p w:rsidR="00054381" w:rsidRDefault="00054381">
      <w:pPr>
        <w:spacing w:line="237" w:lineRule="auto"/>
        <w:sectPr w:rsidR="00054381">
          <w:pgSz w:w="11910" w:h="16840"/>
          <w:pgMar w:top="1040" w:right="0" w:bottom="1320" w:left="300" w:header="0" w:footer="1127" w:gutter="0"/>
          <w:cols w:space="720"/>
        </w:sectPr>
      </w:pPr>
    </w:p>
    <w:p w:rsidR="00054381" w:rsidRDefault="00656015">
      <w:pPr>
        <w:pStyle w:val="a3"/>
        <w:spacing w:before="66"/>
        <w:ind w:right="1220"/>
        <w:jc w:val="both"/>
      </w:pPr>
      <w:r>
        <w:lastRenderedPageBreak/>
        <w:t>Основные</w:t>
      </w:r>
      <w:r>
        <w:rPr>
          <w:spacing w:val="-9"/>
        </w:rPr>
        <w:t xml:space="preserve"> </w:t>
      </w:r>
      <w:r>
        <w:t>вехи</w:t>
      </w:r>
      <w:r>
        <w:rPr>
          <w:spacing w:val="-1"/>
        </w:rPr>
        <w:t xml:space="preserve"> </w:t>
      </w:r>
      <w:r>
        <w:t>биографии,</w:t>
      </w:r>
      <w:r>
        <w:rPr>
          <w:spacing w:val="-5"/>
        </w:rPr>
        <w:t xml:space="preserve"> </w:t>
      </w:r>
      <w:r>
        <w:t>темы</w:t>
      </w:r>
      <w:r>
        <w:rPr>
          <w:spacing w:val="-6"/>
        </w:rPr>
        <w:t xml:space="preserve"> </w:t>
      </w:r>
      <w:r>
        <w:t>и</w:t>
      </w:r>
      <w:r>
        <w:rPr>
          <w:spacing w:val="-6"/>
        </w:rPr>
        <w:t xml:space="preserve"> </w:t>
      </w:r>
      <w:r>
        <w:t>мотивы</w:t>
      </w:r>
      <w:r>
        <w:rPr>
          <w:spacing w:val="-5"/>
        </w:rPr>
        <w:t xml:space="preserve"> </w:t>
      </w:r>
      <w:r>
        <w:t>лирики.</w:t>
      </w:r>
      <w:r>
        <w:rPr>
          <w:spacing w:val="-1"/>
        </w:rPr>
        <w:t xml:space="preserve"> </w:t>
      </w:r>
      <w:r>
        <w:t>Любовь,</w:t>
      </w:r>
      <w:r>
        <w:rPr>
          <w:spacing w:val="-1"/>
        </w:rPr>
        <w:t xml:space="preserve"> </w:t>
      </w:r>
      <w:r>
        <w:t>природа</w:t>
      </w:r>
      <w:r>
        <w:rPr>
          <w:spacing w:val="-3"/>
        </w:rPr>
        <w:t xml:space="preserve"> </w:t>
      </w:r>
      <w:r>
        <w:t>и</w:t>
      </w:r>
      <w:r>
        <w:rPr>
          <w:spacing w:val="-2"/>
        </w:rPr>
        <w:t xml:space="preserve"> </w:t>
      </w:r>
      <w:r>
        <w:t>человек:</w:t>
      </w:r>
      <w:r>
        <w:rPr>
          <w:spacing w:val="-7"/>
        </w:rPr>
        <w:t xml:space="preserve"> </w:t>
      </w:r>
      <w:r>
        <w:t>«Какая</w:t>
      </w:r>
      <w:r>
        <w:rPr>
          <w:spacing w:val="-57"/>
        </w:rPr>
        <w:t xml:space="preserve"> </w:t>
      </w:r>
      <w:r>
        <w:t>ночь!..» «Я тебе ничего не скажу…», «Какая грусть! Конец аллеи…». Художественное</w:t>
      </w:r>
      <w:r>
        <w:rPr>
          <w:spacing w:val="1"/>
        </w:rPr>
        <w:t xml:space="preserve"> </w:t>
      </w:r>
      <w:r>
        <w:t>своеобразие стихотворений.</w:t>
      </w:r>
    </w:p>
    <w:p w:rsidR="00054381" w:rsidRDefault="00656015">
      <w:pPr>
        <w:pStyle w:val="a3"/>
        <w:spacing w:before="3"/>
        <w:ind w:right="5839"/>
        <w:jc w:val="both"/>
      </w:pPr>
      <w:r>
        <w:t>Теория литературы: медитативная лирика.</w:t>
      </w:r>
      <w:r>
        <w:rPr>
          <w:spacing w:val="-57"/>
        </w:rPr>
        <w:t xml:space="preserve"> </w:t>
      </w:r>
      <w:r>
        <w:t>Н.А.</w:t>
      </w:r>
      <w:r>
        <w:rPr>
          <w:spacing w:val="3"/>
        </w:rPr>
        <w:t xml:space="preserve"> </w:t>
      </w:r>
      <w:r>
        <w:t>НЕКРАСОВ</w:t>
      </w:r>
      <w:r>
        <w:rPr>
          <w:spacing w:val="-2"/>
        </w:rPr>
        <w:t xml:space="preserve"> </w:t>
      </w:r>
      <w:r>
        <w:t>(2</w:t>
      </w:r>
      <w:r>
        <w:rPr>
          <w:spacing w:val="2"/>
        </w:rPr>
        <w:t xml:space="preserve"> </w:t>
      </w:r>
      <w:r>
        <w:t>часа)</w:t>
      </w:r>
    </w:p>
    <w:p w:rsidR="00054381" w:rsidRDefault="00656015">
      <w:pPr>
        <w:pStyle w:val="a3"/>
        <w:spacing w:before="3" w:line="237" w:lineRule="auto"/>
        <w:ind w:right="1518"/>
      </w:pPr>
      <w:r>
        <w:t>Творческая биография Н.А. Некрасова. Отражение в лирике гражданской позиции и</w:t>
      </w:r>
      <w:r>
        <w:rPr>
          <w:spacing w:val="-58"/>
        </w:rPr>
        <w:t xml:space="preserve"> </w:t>
      </w:r>
      <w:r>
        <w:t>взглядов</w:t>
      </w:r>
      <w:r>
        <w:rPr>
          <w:spacing w:val="-2"/>
        </w:rPr>
        <w:t xml:space="preserve"> </w:t>
      </w:r>
      <w:r>
        <w:t>революционной</w:t>
      </w:r>
      <w:r>
        <w:rPr>
          <w:spacing w:val="2"/>
        </w:rPr>
        <w:t xml:space="preserve"> </w:t>
      </w:r>
      <w:r>
        <w:t>демократии:</w:t>
      </w:r>
      <w:r>
        <w:rPr>
          <w:spacing w:val="-3"/>
        </w:rPr>
        <w:t xml:space="preserve"> </w:t>
      </w:r>
      <w:r>
        <w:t>«Памяти</w:t>
      </w:r>
      <w:r>
        <w:rPr>
          <w:spacing w:val="2"/>
        </w:rPr>
        <w:t xml:space="preserve"> </w:t>
      </w:r>
      <w:r>
        <w:t>Добролюбова».</w:t>
      </w:r>
    </w:p>
    <w:p w:rsidR="00054381" w:rsidRDefault="00656015">
      <w:pPr>
        <w:pStyle w:val="a3"/>
        <w:spacing w:before="5" w:line="237" w:lineRule="auto"/>
        <w:ind w:right="5951"/>
      </w:pPr>
      <w:r>
        <w:t>Теория литературы: гражданская лирика.</w:t>
      </w:r>
      <w:r>
        <w:rPr>
          <w:spacing w:val="-57"/>
        </w:rPr>
        <w:t xml:space="preserve"> </w:t>
      </w:r>
      <w:r>
        <w:t>Ф.М.</w:t>
      </w:r>
      <w:r>
        <w:rPr>
          <w:spacing w:val="-2"/>
        </w:rPr>
        <w:t xml:space="preserve"> </w:t>
      </w:r>
      <w:r>
        <w:t>ДОСТОЕВСКИЙ (4</w:t>
      </w:r>
      <w:r>
        <w:rPr>
          <w:spacing w:val="2"/>
        </w:rPr>
        <w:t xml:space="preserve"> </w:t>
      </w:r>
      <w:r>
        <w:t>часа)</w:t>
      </w:r>
    </w:p>
    <w:p w:rsidR="00054381" w:rsidRDefault="00656015">
      <w:pPr>
        <w:pStyle w:val="a3"/>
        <w:spacing w:before="4"/>
        <w:ind w:right="1034"/>
      </w:pPr>
      <w:r>
        <w:t>Основные вехи биографии. Роман «Бедные люди»: материальное и духовное в</w:t>
      </w:r>
      <w:r>
        <w:rPr>
          <w:spacing w:val="1"/>
        </w:rPr>
        <w:t xml:space="preserve"> </w:t>
      </w:r>
      <w:r>
        <w:t>произведении,</w:t>
      </w:r>
      <w:r>
        <w:rPr>
          <w:spacing w:val="-2"/>
        </w:rPr>
        <w:t xml:space="preserve"> </w:t>
      </w:r>
      <w:r>
        <w:t>характеристика</w:t>
      </w:r>
      <w:r>
        <w:rPr>
          <w:spacing w:val="-5"/>
        </w:rPr>
        <w:t xml:space="preserve"> </w:t>
      </w:r>
      <w:r>
        <w:t>образов,</w:t>
      </w:r>
      <w:r>
        <w:rPr>
          <w:spacing w:val="-7"/>
        </w:rPr>
        <w:t xml:space="preserve"> </w:t>
      </w:r>
      <w:r>
        <w:t>позиция</w:t>
      </w:r>
      <w:r>
        <w:rPr>
          <w:spacing w:val="-3"/>
        </w:rPr>
        <w:t xml:space="preserve"> </w:t>
      </w:r>
      <w:r>
        <w:t>писателя.</w:t>
      </w:r>
      <w:r>
        <w:rPr>
          <w:spacing w:val="-7"/>
        </w:rPr>
        <w:t xml:space="preserve"> </w:t>
      </w:r>
      <w:r>
        <w:t>Развитие</w:t>
      </w:r>
      <w:r>
        <w:rPr>
          <w:spacing w:val="-4"/>
        </w:rPr>
        <w:t xml:space="preserve"> </w:t>
      </w:r>
      <w:r>
        <w:t>темы</w:t>
      </w:r>
      <w:r>
        <w:rPr>
          <w:spacing w:val="-7"/>
        </w:rPr>
        <w:t xml:space="preserve"> </w:t>
      </w:r>
      <w:r>
        <w:t>«маленького</w:t>
      </w:r>
      <w:r>
        <w:rPr>
          <w:spacing w:val="-57"/>
        </w:rPr>
        <w:t xml:space="preserve"> </w:t>
      </w:r>
      <w:r>
        <w:t>человека».</w:t>
      </w:r>
      <w:r>
        <w:rPr>
          <w:spacing w:val="3"/>
        </w:rPr>
        <w:t xml:space="preserve"> </w:t>
      </w:r>
      <w:r>
        <w:t>Ф.М.</w:t>
      </w:r>
      <w:r>
        <w:rPr>
          <w:spacing w:val="4"/>
        </w:rPr>
        <w:t xml:space="preserve"> </w:t>
      </w:r>
      <w:r>
        <w:t>Достоевский</w:t>
      </w:r>
      <w:r>
        <w:rPr>
          <w:spacing w:val="-2"/>
        </w:rPr>
        <w:t xml:space="preserve"> </w:t>
      </w:r>
      <w:r>
        <w:t>и</w:t>
      </w:r>
      <w:r>
        <w:rPr>
          <w:spacing w:val="2"/>
        </w:rPr>
        <w:t xml:space="preserve"> </w:t>
      </w:r>
      <w:r>
        <w:t>Н.В.</w:t>
      </w:r>
      <w:r>
        <w:rPr>
          <w:spacing w:val="-1"/>
        </w:rPr>
        <w:t xml:space="preserve"> </w:t>
      </w:r>
      <w:r>
        <w:t>Гоголь.</w:t>
      </w:r>
    </w:p>
    <w:p w:rsidR="00054381" w:rsidRDefault="00656015">
      <w:pPr>
        <w:pStyle w:val="a3"/>
        <w:spacing w:line="242" w:lineRule="auto"/>
        <w:ind w:right="5124"/>
      </w:pPr>
      <w:r>
        <w:t>Теория</w:t>
      </w:r>
      <w:r>
        <w:rPr>
          <w:spacing w:val="-7"/>
        </w:rPr>
        <w:t xml:space="preserve"> </w:t>
      </w:r>
      <w:r>
        <w:t>литературы:</w:t>
      </w:r>
      <w:r>
        <w:rPr>
          <w:spacing w:val="-6"/>
        </w:rPr>
        <w:t xml:space="preserve"> </w:t>
      </w:r>
      <w:r>
        <w:t>тема</w:t>
      </w:r>
      <w:r>
        <w:rPr>
          <w:spacing w:val="-7"/>
        </w:rPr>
        <w:t xml:space="preserve"> </w:t>
      </w:r>
      <w:r>
        <w:t>«маленького</w:t>
      </w:r>
      <w:r>
        <w:rPr>
          <w:spacing w:val="-3"/>
        </w:rPr>
        <w:t xml:space="preserve"> </w:t>
      </w:r>
      <w:r>
        <w:t>человека».</w:t>
      </w:r>
      <w:r>
        <w:rPr>
          <w:spacing w:val="-57"/>
        </w:rPr>
        <w:t xml:space="preserve"> </w:t>
      </w:r>
      <w:r>
        <w:t>Л.Н.</w:t>
      </w:r>
      <w:r>
        <w:rPr>
          <w:spacing w:val="-2"/>
        </w:rPr>
        <w:t xml:space="preserve"> </w:t>
      </w:r>
      <w:r>
        <w:t>ТОЛСТОЙ</w:t>
      </w:r>
      <w:r>
        <w:rPr>
          <w:spacing w:val="-4"/>
        </w:rPr>
        <w:t xml:space="preserve"> </w:t>
      </w:r>
      <w:r>
        <w:t>(4</w:t>
      </w:r>
      <w:r>
        <w:rPr>
          <w:spacing w:val="2"/>
        </w:rPr>
        <w:t xml:space="preserve"> </w:t>
      </w:r>
      <w:r>
        <w:t>часов)</w:t>
      </w:r>
    </w:p>
    <w:p w:rsidR="00054381" w:rsidRDefault="00656015">
      <w:pPr>
        <w:pStyle w:val="a3"/>
        <w:ind w:right="927"/>
      </w:pPr>
      <w:r>
        <w:t>Основные вехи биографии. Автобиографическая проза: повесть «Юность». Нравственные</w:t>
      </w:r>
      <w:r>
        <w:rPr>
          <w:spacing w:val="-57"/>
        </w:rPr>
        <w:t xml:space="preserve"> </w:t>
      </w:r>
      <w:r>
        <w:t>идеалы, мечты и реальность, становление личности, основные приемы создания образов.</w:t>
      </w:r>
      <w:r>
        <w:rPr>
          <w:spacing w:val="1"/>
        </w:rPr>
        <w:t xml:space="preserve"> </w:t>
      </w:r>
      <w:r>
        <w:t>Теория</w:t>
      </w:r>
      <w:r>
        <w:rPr>
          <w:spacing w:val="1"/>
        </w:rPr>
        <w:t xml:space="preserve"> </w:t>
      </w:r>
      <w:r>
        <w:t>литературы:</w:t>
      </w:r>
      <w:r>
        <w:rPr>
          <w:spacing w:val="1"/>
        </w:rPr>
        <w:t xml:space="preserve"> </w:t>
      </w:r>
      <w:r>
        <w:t>автобиографическая</w:t>
      </w:r>
      <w:r>
        <w:rPr>
          <w:spacing w:val="1"/>
        </w:rPr>
        <w:t xml:space="preserve"> </w:t>
      </w:r>
      <w:r>
        <w:t>проза</w:t>
      </w:r>
      <w:r>
        <w:rPr>
          <w:spacing w:val="-5"/>
        </w:rPr>
        <w:t xml:space="preserve"> </w:t>
      </w:r>
      <w:r>
        <w:t>(развитие</w:t>
      </w:r>
      <w:r>
        <w:rPr>
          <w:spacing w:val="-5"/>
        </w:rPr>
        <w:t xml:space="preserve"> </w:t>
      </w:r>
      <w:r>
        <w:t>представлений).</w:t>
      </w:r>
    </w:p>
    <w:p w:rsidR="00054381" w:rsidRDefault="00054381">
      <w:pPr>
        <w:pStyle w:val="a3"/>
        <w:spacing w:before="4"/>
        <w:ind w:left="0"/>
        <w:rPr>
          <w:sz w:val="23"/>
        </w:rPr>
      </w:pPr>
    </w:p>
    <w:p w:rsidR="00054381" w:rsidRDefault="00656015">
      <w:pPr>
        <w:pStyle w:val="a3"/>
        <w:jc w:val="both"/>
      </w:pPr>
      <w:r>
        <w:t>ИЗ</w:t>
      </w:r>
      <w:r>
        <w:rPr>
          <w:spacing w:val="-2"/>
        </w:rPr>
        <w:t xml:space="preserve"> </w:t>
      </w:r>
      <w:r>
        <w:t>ЛИТЕРАТУРЫ</w:t>
      </w:r>
      <w:r>
        <w:rPr>
          <w:spacing w:val="-4"/>
        </w:rPr>
        <w:t xml:space="preserve"> </w:t>
      </w:r>
      <w:r>
        <w:t>XX</w:t>
      </w:r>
      <w:r>
        <w:rPr>
          <w:spacing w:val="-2"/>
        </w:rPr>
        <w:t xml:space="preserve"> </w:t>
      </w:r>
      <w:r>
        <w:t>ВЕКА</w:t>
      </w:r>
    </w:p>
    <w:p w:rsidR="00054381" w:rsidRDefault="00656015">
      <w:pPr>
        <w:pStyle w:val="a3"/>
        <w:spacing w:before="3" w:line="275" w:lineRule="exact"/>
      </w:pPr>
      <w:r>
        <w:t>ЛИТЕРАТУРНЫЙ</w:t>
      </w:r>
      <w:r>
        <w:rPr>
          <w:spacing w:val="-3"/>
        </w:rPr>
        <w:t xml:space="preserve"> </w:t>
      </w:r>
      <w:r>
        <w:t>ПРОЦЕСС</w:t>
      </w:r>
      <w:r>
        <w:rPr>
          <w:spacing w:val="-3"/>
        </w:rPr>
        <w:t xml:space="preserve"> </w:t>
      </w:r>
      <w:r>
        <w:t>НАЧАЛА</w:t>
      </w:r>
      <w:r>
        <w:rPr>
          <w:spacing w:val="-8"/>
        </w:rPr>
        <w:t xml:space="preserve"> </w:t>
      </w:r>
      <w:r>
        <w:t>XX</w:t>
      </w:r>
      <w:r>
        <w:rPr>
          <w:spacing w:val="-2"/>
        </w:rPr>
        <w:t xml:space="preserve"> </w:t>
      </w:r>
      <w:r>
        <w:t>ВЕКА</w:t>
      </w:r>
      <w:r>
        <w:rPr>
          <w:spacing w:val="-7"/>
        </w:rPr>
        <w:t xml:space="preserve"> </w:t>
      </w:r>
      <w:r>
        <w:t>(1</w:t>
      </w:r>
      <w:r>
        <w:rPr>
          <w:spacing w:val="-2"/>
        </w:rPr>
        <w:t xml:space="preserve"> </w:t>
      </w:r>
      <w:r>
        <w:t>час)</w:t>
      </w:r>
    </w:p>
    <w:p w:rsidR="00054381" w:rsidRDefault="00656015">
      <w:pPr>
        <w:pStyle w:val="a3"/>
        <w:spacing w:line="242" w:lineRule="auto"/>
        <w:ind w:right="979"/>
      </w:pPr>
      <w:r>
        <w:t>Развитие реализма, новые эстетические школы. Модернистские течения. Всеобщая тяга к</w:t>
      </w:r>
      <w:r>
        <w:rPr>
          <w:spacing w:val="-58"/>
        </w:rPr>
        <w:t xml:space="preserve"> </w:t>
      </w:r>
      <w:r>
        <w:t>культуре.</w:t>
      </w:r>
    </w:p>
    <w:p w:rsidR="00054381" w:rsidRDefault="00656015">
      <w:pPr>
        <w:pStyle w:val="a3"/>
        <w:spacing w:line="242" w:lineRule="auto"/>
      </w:pPr>
      <w:r>
        <w:t>Теория</w:t>
      </w:r>
      <w:r>
        <w:rPr>
          <w:spacing w:val="-4"/>
        </w:rPr>
        <w:t xml:space="preserve"> </w:t>
      </w:r>
      <w:r>
        <w:t>литературы:</w:t>
      </w:r>
      <w:r>
        <w:rPr>
          <w:spacing w:val="-4"/>
        </w:rPr>
        <w:t xml:space="preserve"> </w:t>
      </w:r>
      <w:r>
        <w:t>Серебряный</w:t>
      </w:r>
      <w:r>
        <w:rPr>
          <w:spacing w:val="-4"/>
        </w:rPr>
        <w:t xml:space="preserve"> </w:t>
      </w:r>
      <w:r>
        <w:t>век,</w:t>
      </w:r>
      <w:r>
        <w:rPr>
          <w:spacing w:val="-2"/>
        </w:rPr>
        <w:t xml:space="preserve"> </w:t>
      </w:r>
      <w:r>
        <w:t>реализм,</w:t>
      </w:r>
      <w:r>
        <w:rPr>
          <w:spacing w:val="-7"/>
        </w:rPr>
        <w:t xml:space="preserve"> </w:t>
      </w:r>
      <w:r>
        <w:t>модернизм,</w:t>
      </w:r>
      <w:r>
        <w:rPr>
          <w:spacing w:val="-7"/>
        </w:rPr>
        <w:t xml:space="preserve"> </w:t>
      </w:r>
      <w:r>
        <w:t>символизм,</w:t>
      </w:r>
      <w:r>
        <w:rPr>
          <w:spacing w:val="-7"/>
        </w:rPr>
        <w:t xml:space="preserve"> </w:t>
      </w:r>
      <w:r>
        <w:t>акмеизм,</w:t>
      </w:r>
      <w:r>
        <w:rPr>
          <w:spacing w:val="-2"/>
        </w:rPr>
        <w:t xml:space="preserve"> </w:t>
      </w:r>
      <w:r>
        <w:t>футуризм,</w:t>
      </w:r>
      <w:r>
        <w:rPr>
          <w:spacing w:val="-57"/>
        </w:rPr>
        <w:t xml:space="preserve"> </w:t>
      </w:r>
      <w:r>
        <w:t>авангардизм.</w:t>
      </w:r>
    </w:p>
    <w:p w:rsidR="00054381" w:rsidRDefault="00656015">
      <w:pPr>
        <w:pStyle w:val="a3"/>
        <w:spacing w:line="271" w:lineRule="exact"/>
      </w:pPr>
      <w:r>
        <w:t>М.</w:t>
      </w:r>
      <w:r>
        <w:rPr>
          <w:spacing w:val="1"/>
        </w:rPr>
        <w:t xml:space="preserve"> </w:t>
      </w:r>
      <w:r>
        <w:t>ГОРЬКИЙ</w:t>
      </w:r>
      <w:r>
        <w:rPr>
          <w:spacing w:val="-1"/>
        </w:rPr>
        <w:t xml:space="preserve"> </w:t>
      </w:r>
      <w:r>
        <w:t>(4</w:t>
      </w:r>
      <w:r>
        <w:rPr>
          <w:spacing w:val="-5"/>
        </w:rPr>
        <w:t xml:space="preserve"> </w:t>
      </w:r>
      <w:r>
        <w:t>часа)</w:t>
      </w:r>
    </w:p>
    <w:p w:rsidR="00054381" w:rsidRDefault="00656015">
      <w:pPr>
        <w:pStyle w:val="a3"/>
        <w:ind w:right="981"/>
      </w:pPr>
      <w:r>
        <w:t>Основные вехи биографии. Своеобразие прозы раннего М. Горького. Рассказ «Челкаш».</w:t>
      </w:r>
      <w:r>
        <w:rPr>
          <w:spacing w:val="1"/>
        </w:rPr>
        <w:t xml:space="preserve"> </w:t>
      </w:r>
      <w:r>
        <w:t>Рассказы «Двадцать шесть и одна», «Супруги Орловы» - по выбору. Основной конфликт:</w:t>
      </w:r>
      <w:r>
        <w:rPr>
          <w:spacing w:val="-57"/>
        </w:rPr>
        <w:t xml:space="preserve"> </w:t>
      </w:r>
      <w:r>
        <w:t>люди «дна» и проблема человеческого в человеке; художественная идея. «Песня о</w:t>
      </w:r>
      <w:r>
        <w:rPr>
          <w:spacing w:val="1"/>
        </w:rPr>
        <w:t xml:space="preserve"> </w:t>
      </w:r>
      <w:r>
        <w:t>Буревестнике».</w:t>
      </w:r>
    </w:p>
    <w:p w:rsidR="00054381" w:rsidRDefault="00656015">
      <w:pPr>
        <w:pStyle w:val="a3"/>
        <w:spacing w:line="237" w:lineRule="auto"/>
        <w:ind w:right="1426"/>
      </w:pPr>
      <w:r>
        <w:t>Теория литературы: романтические и реалистические черты; новый тип героя, образ-</w:t>
      </w:r>
      <w:r>
        <w:rPr>
          <w:spacing w:val="-57"/>
        </w:rPr>
        <w:t xml:space="preserve"> </w:t>
      </w:r>
      <w:r>
        <w:t>символ.</w:t>
      </w:r>
    </w:p>
    <w:p w:rsidR="00054381" w:rsidRDefault="00656015">
      <w:pPr>
        <w:pStyle w:val="a3"/>
        <w:spacing w:before="2" w:line="275" w:lineRule="exact"/>
      </w:pPr>
      <w:r>
        <w:t>ИЗ</w:t>
      </w:r>
      <w:r>
        <w:rPr>
          <w:spacing w:val="-3"/>
        </w:rPr>
        <w:t xml:space="preserve"> </w:t>
      </w:r>
      <w:r>
        <w:t>ПОЭЗИИ</w:t>
      </w:r>
      <w:r>
        <w:rPr>
          <w:spacing w:val="-3"/>
        </w:rPr>
        <w:t xml:space="preserve"> </w:t>
      </w:r>
      <w:r>
        <w:t>СЕРЕБРЯНОГО</w:t>
      </w:r>
      <w:r>
        <w:rPr>
          <w:spacing w:val="-1"/>
        </w:rPr>
        <w:t xml:space="preserve"> </w:t>
      </w:r>
      <w:r>
        <w:t>ВЕКА</w:t>
      </w:r>
      <w:r>
        <w:rPr>
          <w:spacing w:val="-6"/>
        </w:rPr>
        <w:t xml:space="preserve"> </w:t>
      </w:r>
      <w:r>
        <w:t>(6</w:t>
      </w:r>
      <w:r>
        <w:rPr>
          <w:spacing w:val="-2"/>
        </w:rPr>
        <w:t xml:space="preserve"> </w:t>
      </w:r>
      <w:r>
        <w:t>часов)</w:t>
      </w:r>
    </w:p>
    <w:p w:rsidR="00054381" w:rsidRDefault="00656015">
      <w:pPr>
        <w:pStyle w:val="a3"/>
        <w:ind w:right="1674"/>
      </w:pPr>
      <w:r>
        <w:t>Многообразие поэтических голосов эпохи (стихи А.А. Блока, С.А. Есенина, В.В.</w:t>
      </w:r>
      <w:r>
        <w:rPr>
          <w:spacing w:val="1"/>
        </w:rPr>
        <w:t xml:space="preserve"> </w:t>
      </w:r>
      <w:r>
        <w:t>Маяковского, М.И. Цветаевой, Н.С. Гумилева, А.А. Ахматовой). Основные темы и</w:t>
      </w:r>
      <w:r>
        <w:rPr>
          <w:spacing w:val="-57"/>
        </w:rPr>
        <w:t xml:space="preserve"> </w:t>
      </w:r>
      <w:r>
        <w:t>мотивы.</w:t>
      </w:r>
    </w:p>
    <w:p w:rsidR="00054381" w:rsidRDefault="00656015">
      <w:pPr>
        <w:pStyle w:val="a3"/>
        <w:spacing w:before="4" w:line="237" w:lineRule="auto"/>
        <w:ind w:right="2886"/>
      </w:pPr>
      <w:r>
        <w:t>Теория</w:t>
      </w:r>
      <w:r>
        <w:rPr>
          <w:spacing w:val="-4"/>
        </w:rPr>
        <w:t xml:space="preserve"> </w:t>
      </w:r>
      <w:r>
        <w:t>литературы:</w:t>
      </w:r>
      <w:r>
        <w:rPr>
          <w:spacing w:val="-3"/>
        </w:rPr>
        <w:t xml:space="preserve"> </w:t>
      </w:r>
      <w:r>
        <w:t>авангардизм,</w:t>
      </w:r>
      <w:r>
        <w:rPr>
          <w:spacing w:val="-6"/>
        </w:rPr>
        <w:t xml:space="preserve"> </w:t>
      </w:r>
      <w:r>
        <w:t>модернизм;</w:t>
      </w:r>
      <w:r>
        <w:rPr>
          <w:spacing w:val="-11"/>
        </w:rPr>
        <w:t xml:space="preserve"> </w:t>
      </w:r>
      <w:r>
        <w:t>фольклор</w:t>
      </w:r>
      <w:r>
        <w:rPr>
          <w:spacing w:val="-3"/>
        </w:rPr>
        <w:t xml:space="preserve"> </w:t>
      </w:r>
      <w:r>
        <w:t>и</w:t>
      </w:r>
      <w:r>
        <w:rPr>
          <w:spacing w:val="-7"/>
        </w:rPr>
        <w:t xml:space="preserve"> </w:t>
      </w:r>
      <w:r>
        <w:t>литература.</w:t>
      </w:r>
      <w:r>
        <w:rPr>
          <w:spacing w:val="-57"/>
        </w:rPr>
        <w:t xml:space="preserve"> </w:t>
      </w:r>
      <w:r>
        <w:t>М.А.</w:t>
      </w:r>
      <w:r>
        <w:rPr>
          <w:spacing w:val="3"/>
        </w:rPr>
        <w:t xml:space="preserve"> </w:t>
      </w:r>
      <w:r>
        <w:t>БУЛГАКОВ</w:t>
      </w:r>
      <w:r>
        <w:rPr>
          <w:spacing w:val="-1"/>
        </w:rPr>
        <w:t xml:space="preserve"> </w:t>
      </w:r>
      <w:r>
        <w:t>(4часов)</w:t>
      </w:r>
    </w:p>
    <w:p w:rsidR="00054381" w:rsidRDefault="00656015">
      <w:pPr>
        <w:pStyle w:val="a3"/>
        <w:spacing w:before="6" w:line="237" w:lineRule="auto"/>
        <w:ind w:right="1976"/>
      </w:pPr>
      <w:r>
        <w:t>Основные вехи биографии. Повесть «Собачье сердце». Проблематика и образы.</w:t>
      </w:r>
      <w:r>
        <w:rPr>
          <w:spacing w:val="-57"/>
        </w:rPr>
        <w:t xml:space="preserve"> </w:t>
      </w:r>
      <w:r>
        <w:t>Художественная</w:t>
      </w:r>
      <w:r>
        <w:rPr>
          <w:spacing w:val="-5"/>
        </w:rPr>
        <w:t xml:space="preserve"> </w:t>
      </w:r>
      <w:r>
        <w:t>идея</w:t>
      </w:r>
      <w:r>
        <w:rPr>
          <w:spacing w:val="-1"/>
        </w:rPr>
        <w:t xml:space="preserve"> </w:t>
      </w:r>
      <w:r>
        <w:t>повести.</w:t>
      </w:r>
      <w:r>
        <w:rPr>
          <w:spacing w:val="-3"/>
        </w:rPr>
        <w:t xml:space="preserve"> </w:t>
      </w:r>
      <w:r>
        <w:t>Пафос</w:t>
      </w:r>
      <w:r>
        <w:rPr>
          <w:spacing w:val="-1"/>
        </w:rPr>
        <w:t xml:space="preserve"> </w:t>
      </w:r>
      <w:r>
        <w:t>произведения и</w:t>
      </w:r>
      <w:r>
        <w:rPr>
          <w:spacing w:val="-4"/>
        </w:rPr>
        <w:t xml:space="preserve"> </w:t>
      </w:r>
      <w:r>
        <w:t>авторская позиция.</w:t>
      </w:r>
    </w:p>
    <w:p w:rsidR="00054381" w:rsidRDefault="00656015">
      <w:pPr>
        <w:pStyle w:val="a3"/>
        <w:spacing w:before="3"/>
        <w:ind w:right="3267"/>
      </w:pPr>
      <w:r>
        <w:t>Теория литературы: персонаж, имя которого стало нарицательным.</w:t>
      </w:r>
      <w:r>
        <w:rPr>
          <w:spacing w:val="-57"/>
        </w:rPr>
        <w:t xml:space="preserve"> </w:t>
      </w:r>
      <w:r>
        <w:t>М.А.</w:t>
      </w:r>
      <w:r>
        <w:rPr>
          <w:spacing w:val="3"/>
        </w:rPr>
        <w:t xml:space="preserve"> </w:t>
      </w:r>
      <w:r>
        <w:t>ШОЛОХОВ</w:t>
      </w:r>
      <w:r>
        <w:rPr>
          <w:spacing w:val="-1"/>
        </w:rPr>
        <w:t xml:space="preserve"> </w:t>
      </w:r>
      <w:r>
        <w:t>(4</w:t>
      </w:r>
      <w:r>
        <w:rPr>
          <w:spacing w:val="2"/>
        </w:rPr>
        <w:t xml:space="preserve"> </w:t>
      </w:r>
      <w:r>
        <w:t>часов)</w:t>
      </w:r>
    </w:p>
    <w:p w:rsidR="00054381" w:rsidRDefault="00656015">
      <w:pPr>
        <w:pStyle w:val="a3"/>
        <w:spacing w:before="1" w:line="275" w:lineRule="exact"/>
        <w:jc w:val="both"/>
      </w:pPr>
      <w:r>
        <w:t>Основные</w:t>
      </w:r>
      <w:r>
        <w:rPr>
          <w:spacing w:val="-9"/>
        </w:rPr>
        <w:t xml:space="preserve"> </w:t>
      </w:r>
      <w:r>
        <w:t>вехи</w:t>
      </w:r>
      <w:r>
        <w:rPr>
          <w:spacing w:val="-2"/>
        </w:rPr>
        <w:t xml:space="preserve"> </w:t>
      </w:r>
      <w:r>
        <w:t>биографии.</w:t>
      </w:r>
      <w:r>
        <w:rPr>
          <w:spacing w:val="-6"/>
        </w:rPr>
        <w:t xml:space="preserve"> </w:t>
      </w:r>
      <w:r>
        <w:t>Русский</w:t>
      </w:r>
      <w:r>
        <w:rPr>
          <w:spacing w:val="-2"/>
        </w:rPr>
        <w:t xml:space="preserve"> </w:t>
      </w:r>
      <w:r>
        <w:t>характер</w:t>
      </w:r>
      <w:r>
        <w:rPr>
          <w:spacing w:val="-4"/>
        </w:rPr>
        <w:t xml:space="preserve"> </w:t>
      </w:r>
      <w:r>
        <w:t>в</w:t>
      </w:r>
      <w:r>
        <w:rPr>
          <w:spacing w:val="1"/>
        </w:rPr>
        <w:t xml:space="preserve"> </w:t>
      </w:r>
      <w:r>
        <w:t>изображении</w:t>
      </w:r>
      <w:r>
        <w:rPr>
          <w:spacing w:val="-2"/>
        </w:rPr>
        <w:t xml:space="preserve"> </w:t>
      </w:r>
      <w:r>
        <w:t>М.А.</w:t>
      </w:r>
      <w:r>
        <w:rPr>
          <w:spacing w:val="-1"/>
        </w:rPr>
        <w:t xml:space="preserve"> </w:t>
      </w:r>
      <w:r>
        <w:t>Шолохова.</w:t>
      </w:r>
      <w:r>
        <w:rPr>
          <w:spacing w:val="-1"/>
        </w:rPr>
        <w:t xml:space="preserve"> </w:t>
      </w:r>
      <w:r>
        <w:t>Рассказ</w:t>
      </w:r>
    </w:p>
    <w:p w:rsidR="00054381" w:rsidRDefault="00656015">
      <w:pPr>
        <w:pStyle w:val="a3"/>
        <w:spacing w:line="242" w:lineRule="auto"/>
        <w:ind w:right="1034"/>
      </w:pPr>
      <w:r>
        <w:t>«Судьба</w:t>
      </w:r>
      <w:r>
        <w:rPr>
          <w:spacing w:val="-4"/>
        </w:rPr>
        <w:t xml:space="preserve"> </w:t>
      </w:r>
      <w:r>
        <w:t>человека»:</w:t>
      </w:r>
      <w:r>
        <w:rPr>
          <w:spacing w:val="-2"/>
        </w:rPr>
        <w:t xml:space="preserve"> </w:t>
      </w:r>
      <w:r>
        <w:t>образы, роль</w:t>
      </w:r>
      <w:r>
        <w:rPr>
          <w:spacing w:val="-3"/>
        </w:rPr>
        <w:t xml:space="preserve"> </w:t>
      </w:r>
      <w:r>
        <w:t>сюжета</w:t>
      </w:r>
      <w:r>
        <w:rPr>
          <w:spacing w:val="-7"/>
        </w:rPr>
        <w:t xml:space="preserve"> </w:t>
      </w:r>
      <w:r>
        <w:t>и</w:t>
      </w:r>
      <w:r>
        <w:rPr>
          <w:spacing w:val="-1"/>
        </w:rPr>
        <w:t xml:space="preserve"> </w:t>
      </w:r>
      <w:r>
        <w:t>композиции</w:t>
      </w:r>
      <w:r>
        <w:rPr>
          <w:spacing w:val="-6"/>
        </w:rPr>
        <w:t xml:space="preserve"> </w:t>
      </w:r>
      <w:r>
        <w:t>в</w:t>
      </w:r>
      <w:r>
        <w:rPr>
          <w:spacing w:val="-5"/>
        </w:rPr>
        <w:t xml:space="preserve"> </w:t>
      </w:r>
      <w:r>
        <w:t>раскрытии</w:t>
      </w:r>
      <w:r>
        <w:rPr>
          <w:spacing w:val="-6"/>
        </w:rPr>
        <w:t xml:space="preserve"> </w:t>
      </w:r>
      <w:r>
        <w:t>художественной</w:t>
      </w:r>
      <w:r>
        <w:rPr>
          <w:spacing w:val="-57"/>
        </w:rPr>
        <w:t xml:space="preserve"> </w:t>
      </w:r>
      <w:r>
        <w:t>идеи.</w:t>
      </w:r>
      <w:r>
        <w:rPr>
          <w:spacing w:val="3"/>
        </w:rPr>
        <w:t xml:space="preserve"> </w:t>
      </w:r>
      <w:r>
        <w:t>Проблема</w:t>
      </w:r>
      <w:r>
        <w:rPr>
          <w:spacing w:val="1"/>
        </w:rPr>
        <w:t xml:space="preserve"> </w:t>
      </w:r>
      <w:r>
        <w:t>человека</w:t>
      </w:r>
      <w:r>
        <w:rPr>
          <w:spacing w:val="1"/>
        </w:rPr>
        <w:t xml:space="preserve"> </w:t>
      </w:r>
      <w:r>
        <w:t>на</w:t>
      </w:r>
      <w:r>
        <w:rPr>
          <w:spacing w:val="-4"/>
        </w:rPr>
        <w:t xml:space="preserve"> </w:t>
      </w:r>
      <w:r>
        <w:t>войне.</w:t>
      </w:r>
    </w:p>
    <w:p w:rsidR="00054381" w:rsidRDefault="00656015">
      <w:pPr>
        <w:pStyle w:val="a3"/>
        <w:spacing w:line="271" w:lineRule="exact"/>
      </w:pPr>
      <w:r>
        <w:t>А. Т.</w:t>
      </w:r>
      <w:r>
        <w:rPr>
          <w:spacing w:val="-5"/>
        </w:rPr>
        <w:t xml:space="preserve"> </w:t>
      </w:r>
      <w:r>
        <w:t>ТВАРДОВСКИЙ</w:t>
      </w:r>
      <w:r>
        <w:rPr>
          <w:spacing w:val="-3"/>
        </w:rPr>
        <w:t xml:space="preserve"> </w:t>
      </w:r>
      <w:r>
        <w:t>(2</w:t>
      </w:r>
      <w:r>
        <w:rPr>
          <w:spacing w:val="-2"/>
        </w:rPr>
        <w:t xml:space="preserve"> </w:t>
      </w:r>
      <w:r>
        <w:t>часа)</w:t>
      </w:r>
    </w:p>
    <w:p w:rsidR="00054381" w:rsidRDefault="00656015">
      <w:pPr>
        <w:pStyle w:val="a3"/>
        <w:spacing w:before="1" w:line="275" w:lineRule="exact"/>
      </w:pPr>
      <w:r>
        <w:t>Сведения</w:t>
      </w:r>
      <w:r>
        <w:rPr>
          <w:spacing w:val="-2"/>
        </w:rPr>
        <w:t xml:space="preserve"> </w:t>
      </w:r>
      <w:r>
        <w:t>о</w:t>
      </w:r>
      <w:r>
        <w:rPr>
          <w:spacing w:val="-1"/>
        </w:rPr>
        <w:t xml:space="preserve"> </w:t>
      </w:r>
      <w:r>
        <w:t>поэте.</w:t>
      </w:r>
      <w:r>
        <w:rPr>
          <w:spacing w:val="-4"/>
        </w:rPr>
        <w:t xml:space="preserve"> </w:t>
      </w:r>
      <w:r>
        <w:t>Военная</w:t>
      </w:r>
      <w:r>
        <w:rPr>
          <w:spacing w:val="-6"/>
        </w:rPr>
        <w:t xml:space="preserve"> </w:t>
      </w:r>
      <w:r>
        <w:t>тема</w:t>
      </w:r>
      <w:r>
        <w:rPr>
          <w:spacing w:val="-7"/>
        </w:rPr>
        <w:t xml:space="preserve"> </w:t>
      </w:r>
      <w:r>
        <w:t>в лирике</w:t>
      </w:r>
      <w:r>
        <w:rPr>
          <w:spacing w:val="-2"/>
        </w:rPr>
        <w:t xml:space="preserve"> </w:t>
      </w:r>
      <w:r>
        <w:t>А.Т.</w:t>
      </w:r>
      <w:r>
        <w:rPr>
          <w:spacing w:val="-8"/>
        </w:rPr>
        <w:t xml:space="preserve"> </w:t>
      </w:r>
      <w:r>
        <w:t>Твардовского:</w:t>
      </w:r>
      <w:r>
        <w:rPr>
          <w:spacing w:val="-1"/>
        </w:rPr>
        <w:t xml:space="preserve"> </w:t>
      </w:r>
      <w:r>
        <w:t>«Я</w:t>
      </w:r>
      <w:r>
        <w:rPr>
          <w:spacing w:val="1"/>
        </w:rPr>
        <w:t xml:space="preserve"> </w:t>
      </w:r>
      <w:r>
        <w:t>убит</w:t>
      </w:r>
      <w:r>
        <w:rPr>
          <w:spacing w:val="-1"/>
        </w:rPr>
        <w:t xml:space="preserve"> </w:t>
      </w:r>
      <w:r>
        <w:t>подо</w:t>
      </w:r>
      <w:r>
        <w:rPr>
          <w:spacing w:val="3"/>
        </w:rPr>
        <w:t xml:space="preserve"> </w:t>
      </w:r>
      <w:r>
        <w:t>Ржевом...»,</w:t>
      </w:r>
    </w:p>
    <w:p w:rsidR="00054381" w:rsidRDefault="00656015">
      <w:pPr>
        <w:pStyle w:val="a3"/>
        <w:spacing w:line="242" w:lineRule="auto"/>
        <w:ind w:right="1034"/>
      </w:pPr>
      <w:r>
        <w:t>«Лежат они, глухие и немые...». Мотивы исторической и человеческой памяти в</w:t>
      </w:r>
      <w:r>
        <w:rPr>
          <w:spacing w:val="1"/>
        </w:rPr>
        <w:t xml:space="preserve"> </w:t>
      </w:r>
      <w:r>
        <w:t>послевоенной</w:t>
      </w:r>
      <w:r>
        <w:rPr>
          <w:spacing w:val="-1"/>
        </w:rPr>
        <w:t xml:space="preserve"> </w:t>
      </w:r>
      <w:r>
        <w:t>лирике. Художественное</w:t>
      </w:r>
      <w:r>
        <w:rPr>
          <w:spacing w:val="-3"/>
        </w:rPr>
        <w:t xml:space="preserve"> </w:t>
      </w:r>
      <w:r>
        <w:t>своеобразие</w:t>
      </w:r>
      <w:r>
        <w:rPr>
          <w:spacing w:val="-3"/>
        </w:rPr>
        <w:t xml:space="preserve"> </w:t>
      </w:r>
      <w:r>
        <w:t>лирики</w:t>
      </w:r>
      <w:r>
        <w:rPr>
          <w:spacing w:val="-5"/>
        </w:rPr>
        <w:t xml:space="preserve"> </w:t>
      </w:r>
      <w:r>
        <w:t>А.Т.</w:t>
      </w:r>
      <w:r>
        <w:rPr>
          <w:spacing w:val="-5"/>
        </w:rPr>
        <w:t xml:space="preserve"> </w:t>
      </w:r>
      <w:r>
        <w:t>Твардовского</w:t>
      </w:r>
      <w:r>
        <w:rPr>
          <w:spacing w:val="-6"/>
        </w:rPr>
        <w:t xml:space="preserve"> </w:t>
      </w:r>
      <w:r>
        <w:t>о</w:t>
      </w:r>
      <w:r>
        <w:rPr>
          <w:spacing w:val="-2"/>
        </w:rPr>
        <w:t xml:space="preserve"> </w:t>
      </w:r>
      <w:r>
        <w:t>войне.</w:t>
      </w:r>
    </w:p>
    <w:p w:rsidR="00054381" w:rsidRDefault="00054381">
      <w:pPr>
        <w:pStyle w:val="a3"/>
        <w:spacing w:before="7"/>
        <w:ind w:left="0"/>
        <w:rPr>
          <w:sz w:val="23"/>
        </w:rPr>
      </w:pPr>
    </w:p>
    <w:p w:rsidR="00054381" w:rsidRDefault="00656015">
      <w:pPr>
        <w:pStyle w:val="a3"/>
      </w:pPr>
      <w:r>
        <w:t>А.И. СОЛЖЕНИЦЫН</w:t>
      </w:r>
      <w:r>
        <w:rPr>
          <w:spacing w:val="-2"/>
        </w:rPr>
        <w:t xml:space="preserve"> </w:t>
      </w:r>
      <w:r>
        <w:t>(3</w:t>
      </w:r>
      <w:r>
        <w:rPr>
          <w:spacing w:val="-5"/>
        </w:rPr>
        <w:t xml:space="preserve"> </w:t>
      </w:r>
      <w:r>
        <w:t>часов)</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ind w:right="1307"/>
      </w:pPr>
      <w:r>
        <w:lastRenderedPageBreak/>
        <w:t>Основные вехи биографии писателя. А.Т. Твардовский в писательской судьбе А.И.</w:t>
      </w:r>
      <w:r>
        <w:rPr>
          <w:spacing w:val="1"/>
        </w:rPr>
        <w:t xml:space="preserve"> </w:t>
      </w:r>
      <w:r>
        <w:t>Солженицына. Рассказ «Матренин двор». Творческая история произведения. Реалии и</w:t>
      </w:r>
      <w:r>
        <w:rPr>
          <w:spacing w:val="-57"/>
        </w:rPr>
        <w:t xml:space="preserve"> </w:t>
      </w:r>
      <w:r>
        <w:t>художественные обобщения в рассказе. Традиции Н.А. Некрасова. Образы Матрены и</w:t>
      </w:r>
      <w:r>
        <w:rPr>
          <w:spacing w:val="-57"/>
        </w:rPr>
        <w:t xml:space="preserve"> </w:t>
      </w:r>
      <w:r>
        <w:t>рассказчика.</w:t>
      </w:r>
      <w:r>
        <w:rPr>
          <w:spacing w:val="3"/>
        </w:rPr>
        <w:t xml:space="preserve"> </w:t>
      </w:r>
      <w:r>
        <w:t>Самостоятельный</w:t>
      </w:r>
      <w:r>
        <w:rPr>
          <w:spacing w:val="2"/>
        </w:rPr>
        <w:t xml:space="preserve"> </w:t>
      </w:r>
      <w:r>
        <w:t>анализ</w:t>
      </w:r>
      <w:r>
        <w:rPr>
          <w:spacing w:val="2"/>
        </w:rPr>
        <w:t xml:space="preserve"> </w:t>
      </w:r>
      <w:r>
        <w:t>рассказа</w:t>
      </w:r>
      <w:r>
        <w:rPr>
          <w:spacing w:val="4"/>
        </w:rPr>
        <w:t xml:space="preserve"> </w:t>
      </w:r>
      <w:r>
        <w:t>«Как жаль».</w:t>
      </w:r>
    </w:p>
    <w:p w:rsidR="00054381" w:rsidRDefault="00656015">
      <w:pPr>
        <w:pStyle w:val="a3"/>
        <w:spacing w:before="1" w:line="242" w:lineRule="auto"/>
        <w:ind w:right="5308"/>
      </w:pPr>
      <w:r>
        <w:t>Теория литературы: реальное и символическое.</w:t>
      </w:r>
      <w:r>
        <w:rPr>
          <w:spacing w:val="-57"/>
        </w:rPr>
        <w:t xml:space="preserve"> </w:t>
      </w:r>
      <w:r>
        <w:t>Ч.Т.</w:t>
      </w:r>
      <w:r>
        <w:rPr>
          <w:spacing w:val="3"/>
        </w:rPr>
        <w:t xml:space="preserve"> </w:t>
      </w:r>
      <w:r>
        <w:t>АЙТМАТОВ</w:t>
      </w:r>
      <w:r>
        <w:rPr>
          <w:spacing w:val="-1"/>
        </w:rPr>
        <w:t xml:space="preserve"> </w:t>
      </w:r>
      <w:r>
        <w:t>(1</w:t>
      </w:r>
      <w:r>
        <w:rPr>
          <w:spacing w:val="1"/>
        </w:rPr>
        <w:t xml:space="preserve"> </w:t>
      </w:r>
      <w:r>
        <w:t>час)</w:t>
      </w:r>
    </w:p>
    <w:p w:rsidR="00054381" w:rsidRDefault="00656015">
      <w:pPr>
        <w:pStyle w:val="a3"/>
        <w:spacing w:line="271" w:lineRule="exact"/>
      </w:pPr>
      <w:r>
        <w:t>Автобиография</w:t>
      </w:r>
      <w:r>
        <w:rPr>
          <w:spacing w:val="-3"/>
        </w:rPr>
        <w:t xml:space="preserve"> </w:t>
      </w:r>
      <w:r>
        <w:t>писателя.</w:t>
      </w:r>
      <w:r>
        <w:rPr>
          <w:spacing w:val="-2"/>
        </w:rPr>
        <w:t xml:space="preserve"> </w:t>
      </w:r>
      <w:r>
        <w:t>Воспоминания</w:t>
      </w:r>
      <w:r>
        <w:rPr>
          <w:spacing w:val="-7"/>
        </w:rPr>
        <w:t xml:space="preserve"> </w:t>
      </w:r>
      <w:r>
        <w:t>о</w:t>
      </w:r>
      <w:r>
        <w:rPr>
          <w:spacing w:val="-3"/>
        </w:rPr>
        <w:t xml:space="preserve"> </w:t>
      </w:r>
      <w:r>
        <w:t>детстве.</w:t>
      </w:r>
      <w:r>
        <w:rPr>
          <w:spacing w:val="-1"/>
        </w:rPr>
        <w:t xml:space="preserve"> </w:t>
      </w:r>
      <w:r>
        <w:t>Этапы</w:t>
      </w:r>
      <w:r>
        <w:rPr>
          <w:spacing w:val="-6"/>
        </w:rPr>
        <w:t xml:space="preserve"> </w:t>
      </w:r>
      <w:r>
        <w:t>творческого</w:t>
      </w:r>
      <w:r>
        <w:rPr>
          <w:spacing w:val="1"/>
        </w:rPr>
        <w:t xml:space="preserve"> </w:t>
      </w:r>
      <w:r>
        <w:t>пути.</w:t>
      </w:r>
      <w:r>
        <w:rPr>
          <w:spacing w:val="-1"/>
        </w:rPr>
        <w:t xml:space="preserve"> </w:t>
      </w:r>
      <w:r>
        <w:t>Повесть</w:t>
      </w:r>
    </w:p>
    <w:p w:rsidR="00054381" w:rsidRDefault="00656015">
      <w:pPr>
        <w:pStyle w:val="a3"/>
        <w:spacing w:before="5" w:line="237" w:lineRule="auto"/>
        <w:ind w:right="1238"/>
      </w:pPr>
      <w:r>
        <w:t>«Джамиля». Образы главных героев. Национальный характер в изображении писателя.</w:t>
      </w:r>
      <w:r>
        <w:rPr>
          <w:spacing w:val="-57"/>
        </w:rPr>
        <w:t xml:space="preserve"> </w:t>
      </w:r>
      <w:r>
        <w:t>Тема</w:t>
      </w:r>
      <w:r>
        <w:rPr>
          <w:spacing w:val="-6"/>
        </w:rPr>
        <w:t xml:space="preserve"> </w:t>
      </w:r>
      <w:r>
        <w:t>обновления,</w:t>
      </w:r>
      <w:r>
        <w:rPr>
          <w:spacing w:val="-2"/>
        </w:rPr>
        <w:t xml:space="preserve"> </w:t>
      </w:r>
      <w:r>
        <w:t>нравственного</w:t>
      </w:r>
      <w:r>
        <w:rPr>
          <w:spacing w:val="1"/>
        </w:rPr>
        <w:t xml:space="preserve"> </w:t>
      </w:r>
      <w:r>
        <w:t>пробуждения</w:t>
      </w:r>
      <w:r>
        <w:rPr>
          <w:spacing w:val="1"/>
        </w:rPr>
        <w:t xml:space="preserve"> </w:t>
      </w:r>
      <w:r>
        <w:t>личности.</w:t>
      </w:r>
      <w:r>
        <w:rPr>
          <w:spacing w:val="-2"/>
        </w:rPr>
        <w:t xml:space="preserve"> </w:t>
      </w:r>
      <w:r>
        <w:t>Основной</w:t>
      </w:r>
      <w:r>
        <w:rPr>
          <w:spacing w:val="-3"/>
        </w:rPr>
        <w:t xml:space="preserve"> </w:t>
      </w:r>
      <w:r>
        <w:t>конфликт.</w:t>
      </w:r>
    </w:p>
    <w:p w:rsidR="00054381" w:rsidRDefault="00656015">
      <w:pPr>
        <w:pStyle w:val="a3"/>
        <w:spacing w:before="3"/>
        <w:ind w:right="2707"/>
      </w:pPr>
      <w:r>
        <w:t>Своеобразие композиции. Духовно-нравственная проблематика повести.</w:t>
      </w:r>
      <w:r>
        <w:rPr>
          <w:spacing w:val="-57"/>
        </w:rPr>
        <w:t xml:space="preserve"> </w:t>
      </w:r>
      <w:r>
        <w:t>Теория</w:t>
      </w:r>
      <w:r>
        <w:rPr>
          <w:spacing w:val="1"/>
        </w:rPr>
        <w:t xml:space="preserve"> </w:t>
      </w:r>
      <w:r>
        <w:t>литературы:</w:t>
      </w:r>
      <w:r>
        <w:rPr>
          <w:spacing w:val="2"/>
        </w:rPr>
        <w:t xml:space="preserve"> </w:t>
      </w:r>
      <w:r>
        <w:t>повесть.</w:t>
      </w:r>
    </w:p>
    <w:p w:rsidR="00054381" w:rsidRDefault="00656015">
      <w:pPr>
        <w:pStyle w:val="a3"/>
        <w:spacing w:before="1" w:line="275" w:lineRule="exact"/>
      </w:pPr>
      <w:r>
        <w:t>B.C.</w:t>
      </w:r>
      <w:r>
        <w:rPr>
          <w:spacing w:val="1"/>
        </w:rPr>
        <w:t xml:space="preserve"> </w:t>
      </w:r>
      <w:r>
        <w:t>ВЫСОЦКИЙ</w:t>
      </w:r>
      <w:r>
        <w:rPr>
          <w:spacing w:val="-2"/>
        </w:rPr>
        <w:t xml:space="preserve"> </w:t>
      </w:r>
      <w:r>
        <w:t>(1</w:t>
      </w:r>
      <w:r>
        <w:rPr>
          <w:spacing w:val="-1"/>
        </w:rPr>
        <w:t xml:space="preserve"> </w:t>
      </w:r>
      <w:r>
        <w:t>час)</w:t>
      </w:r>
    </w:p>
    <w:p w:rsidR="00054381" w:rsidRDefault="00656015">
      <w:pPr>
        <w:pStyle w:val="a3"/>
        <w:spacing w:line="242" w:lineRule="auto"/>
        <w:ind w:right="1083"/>
      </w:pPr>
      <w:r>
        <w:t>Основные вехи творческой биографии. Воспоминания родных и друзей. Стихотворения,</w:t>
      </w:r>
      <w:r>
        <w:rPr>
          <w:spacing w:val="-57"/>
        </w:rPr>
        <w:t xml:space="preserve"> </w:t>
      </w:r>
      <w:r>
        <w:t>посвященные</w:t>
      </w:r>
      <w:r>
        <w:rPr>
          <w:spacing w:val="-2"/>
        </w:rPr>
        <w:t xml:space="preserve"> </w:t>
      </w:r>
      <w:r>
        <w:t>поэту.</w:t>
      </w:r>
      <w:r>
        <w:rPr>
          <w:spacing w:val="1"/>
        </w:rPr>
        <w:t xml:space="preserve"> </w:t>
      </w:r>
      <w:r>
        <w:t>Авторская</w:t>
      </w:r>
      <w:r>
        <w:rPr>
          <w:spacing w:val="-1"/>
        </w:rPr>
        <w:t xml:space="preserve"> </w:t>
      </w:r>
      <w:r>
        <w:t>песня</w:t>
      </w:r>
      <w:r>
        <w:rPr>
          <w:spacing w:val="4"/>
        </w:rPr>
        <w:t xml:space="preserve"> </w:t>
      </w:r>
      <w:r>
        <w:t>—</w:t>
      </w:r>
      <w:r>
        <w:rPr>
          <w:spacing w:val="-5"/>
        </w:rPr>
        <w:t xml:space="preserve"> </w:t>
      </w:r>
      <w:r>
        <w:t>новое</w:t>
      </w:r>
      <w:r>
        <w:rPr>
          <w:spacing w:val="-7"/>
        </w:rPr>
        <w:t xml:space="preserve"> </w:t>
      </w:r>
      <w:r>
        <w:t>явление</w:t>
      </w:r>
      <w:r>
        <w:rPr>
          <w:spacing w:val="-2"/>
        </w:rPr>
        <w:t xml:space="preserve"> </w:t>
      </w:r>
      <w:r>
        <w:t>в</w:t>
      </w:r>
      <w:r>
        <w:rPr>
          <w:spacing w:val="-3"/>
        </w:rPr>
        <w:t xml:space="preserve"> </w:t>
      </w:r>
      <w:r>
        <w:t>русской литературе</w:t>
      </w:r>
      <w:r>
        <w:rPr>
          <w:spacing w:val="-2"/>
        </w:rPr>
        <w:t xml:space="preserve"> </w:t>
      </w:r>
      <w:r>
        <w:t>XX</w:t>
      </w:r>
      <w:r>
        <w:rPr>
          <w:spacing w:val="-2"/>
        </w:rPr>
        <w:t xml:space="preserve"> </w:t>
      </w:r>
      <w:r>
        <w:t>века.</w:t>
      </w:r>
    </w:p>
    <w:p w:rsidR="00054381" w:rsidRDefault="00656015">
      <w:pPr>
        <w:pStyle w:val="a3"/>
        <w:spacing w:line="242" w:lineRule="auto"/>
        <w:ind w:right="2221"/>
      </w:pPr>
      <w:r>
        <w:t>Основные</w:t>
      </w:r>
      <w:r>
        <w:rPr>
          <w:spacing w:val="-4"/>
        </w:rPr>
        <w:t xml:space="preserve"> </w:t>
      </w:r>
      <w:r>
        <w:t>темы</w:t>
      </w:r>
      <w:r>
        <w:rPr>
          <w:spacing w:val="-5"/>
        </w:rPr>
        <w:t xml:space="preserve"> </w:t>
      </w:r>
      <w:r>
        <w:t>и</w:t>
      </w:r>
      <w:r>
        <w:rPr>
          <w:spacing w:val="-7"/>
        </w:rPr>
        <w:t xml:space="preserve"> </w:t>
      </w:r>
      <w:r>
        <w:t>мотивы</w:t>
      </w:r>
      <w:r>
        <w:rPr>
          <w:spacing w:val="-1"/>
        </w:rPr>
        <w:t xml:space="preserve"> </w:t>
      </w:r>
      <w:r>
        <w:t>авторской</w:t>
      </w:r>
      <w:r>
        <w:rPr>
          <w:spacing w:val="-2"/>
        </w:rPr>
        <w:t xml:space="preserve"> </w:t>
      </w:r>
      <w:r>
        <w:t>песни.</w:t>
      </w:r>
      <w:r>
        <w:rPr>
          <w:spacing w:val="-5"/>
        </w:rPr>
        <w:t xml:space="preserve"> </w:t>
      </w:r>
      <w:r>
        <w:t>Тематика</w:t>
      </w:r>
      <w:r>
        <w:rPr>
          <w:spacing w:val="-4"/>
        </w:rPr>
        <w:t xml:space="preserve"> </w:t>
      </w:r>
      <w:r>
        <w:t>песен</w:t>
      </w:r>
      <w:r>
        <w:rPr>
          <w:spacing w:val="-1"/>
        </w:rPr>
        <w:t xml:space="preserve"> </w:t>
      </w:r>
      <w:r>
        <w:t>B.C.</w:t>
      </w:r>
      <w:r>
        <w:rPr>
          <w:spacing w:val="-6"/>
        </w:rPr>
        <w:t xml:space="preserve"> </w:t>
      </w:r>
      <w:r>
        <w:t>Высоцкого.</w:t>
      </w:r>
      <w:r>
        <w:rPr>
          <w:spacing w:val="-57"/>
        </w:rPr>
        <w:t xml:space="preserve"> </w:t>
      </w:r>
      <w:r>
        <w:t>Теория</w:t>
      </w:r>
      <w:r>
        <w:rPr>
          <w:spacing w:val="1"/>
        </w:rPr>
        <w:t xml:space="preserve"> </w:t>
      </w:r>
      <w:r>
        <w:t>литературы:</w:t>
      </w:r>
      <w:r>
        <w:rPr>
          <w:spacing w:val="2"/>
        </w:rPr>
        <w:t xml:space="preserve"> </w:t>
      </w:r>
      <w:r>
        <w:t>авторская</w:t>
      </w:r>
      <w:r>
        <w:rPr>
          <w:spacing w:val="2"/>
        </w:rPr>
        <w:t xml:space="preserve"> </w:t>
      </w:r>
      <w:r>
        <w:t>песня.</w:t>
      </w:r>
    </w:p>
    <w:p w:rsidR="00054381" w:rsidRDefault="00054381">
      <w:pPr>
        <w:pStyle w:val="a3"/>
        <w:spacing w:before="2"/>
        <w:ind w:left="0"/>
        <w:rPr>
          <w:sz w:val="23"/>
        </w:rPr>
      </w:pPr>
    </w:p>
    <w:p w:rsidR="00054381" w:rsidRDefault="00656015">
      <w:pPr>
        <w:pStyle w:val="a3"/>
        <w:spacing w:line="275" w:lineRule="exact"/>
      </w:pPr>
      <w:bookmarkStart w:id="1" w:name="_bookmark1"/>
      <w:bookmarkEnd w:id="1"/>
      <w:r>
        <w:t>ПРОИЗВЕДЕНИЯ</w:t>
      </w:r>
      <w:r>
        <w:rPr>
          <w:spacing w:val="-6"/>
        </w:rPr>
        <w:t xml:space="preserve"> </w:t>
      </w:r>
      <w:r>
        <w:t>ДЛЯ</w:t>
      </w:r>
      <w:r>
        <w:rPr>
          <w:spacing w:val="-6"/>
        </w:rPr>
        <w:t xml:space="preserve"> </w:t>
      </w:r>
      <w:r>
        <w:t>ЗАУЧИВАНИЯ</w:t>
      </w:r>
      <w:r>
        <w:rPr>
          <w:spacing w:val="-5"/>
        </w:rPr>
        <w:t xml:space="preserve"> </w:t>
      </w:r>
      <w:r>
        <w:t>НАИЗУСТЬ</w:t>
      </w:r>
      <w:r>
        <w:rPr>
          <w:spacing w:val="-3"/>
        </w:rPr>
        <w:t xml:space="preserve"> </w:t>
      </w:r>
      <w:r>
        <w:t>В</w:t>
      </w:r>
      <w:r>
        <w:rPr>
          <w:spacing w:val="-6"/>
        </w:rPr>
        <w:t xml:space="preserve"> </w:t>
      </w:r>
      <w:r>
        <w:t>9</w:t>
      </w:r>
      <w:r>
        <w:rPr>
          <w:spacing w:val="-3"/>
        </w:rPr>
        <w:t xml:space="preserve"> </w:t>
      </w:r>
      <w:r>
        <w:t>КЛАССЕ</w:t>
      </w:r>
    </w:p>
    <w:p w:rsidR="00054381" w:rsidRDefault="00656015">
      <w:pPr>
        <w:pStyle w:val="a3"/>
        <w:spacing w:line="275" w:lineRule="exact"/>
      </w:pPr>
      <w:r>
        <w:t>«Слово</w:t>
      </w:r>
      <w:r>
        <w:rPr>
          <w:spacing w:val="-4"/>
        </w:rPr>
        <w:t xml:space="preserve"> </w:t>
      </w:r>
      <w:r>
        <w:t>о</w:t>
      </w:r>
      <w:r>
        <w:rPr>
          <w:spacing w:val="5"/>
        </w:rPr>
        <w:t xml:space="preserve"> </w:t>
      </w:r>
      <w:r>
        <w:t>полку</w:t>
      </w:r>
      <w:r>
        <w:rPr>
          <w:spacing w:val="-9"/>
        </w:rPr>
        <w:t xml:space="preserve"> </w:t>
      </w:r>
      <w:r>
        <w:t>Игореве»</w:t>
      </w:r>
      <w:r>
        <w:rPr>
          <w:spacing w:val="-4"/>
        </w:rPr>
        <w:t xml:space="preserve"> </w:t>
      </w:r>
      <w:r>
        <w:t>(фрагмент).</w:t>
      </w:r>
    </w:p>
    <w:p w:rsidR="00054381" w:rsidRDefault="00656015">
      <w:pPr>
        <w:pStyle w:val="a3"/>
        <w:spacing w:before="5" w:line="237" w:lineRule="auto"/>
        <w:ind w:right="4611"/>
      </w:pPr>
      <w:r>
        <w:t>М.В. Ломоносов. Одно из стихотворений (по выбору).</w:t>
      </w:r>
      <w:r>
        <w:rPr>
          <w:spacing w:val="-58"/>
        </w:rPr>
        <w:t xml:space="preserve"> </w:t>
      </w:r>
      <w:r>
        <w:t>Г.Р.</w:t>
      </w:r>
      <w:r>
        <w:rPr>
          <w:spacing w:val="-4"/>
        </w:rPr>
        <w:t xml:space="preserve"> </w:t>
      </w:r>
      <w:r>
        <w:t>Державин.</w:t>
      </w:r>
      <w:r>
        <w:rPr>
          <w:spacing w:val="-4"/>
        </w:rPr>
        <w:t xml:space="preserve"> </w:t>
      </w:r>
      <w:r>
        <w:t>Одно</w:t>
      </w:r>
      <w:r>
        <w:rPr>
          <w:spacing w:val="-1"/>
        </w:rPr>
        <w:t xml:space="preserve"> </w:t>
      </w:r>
      <w:r>
        <w:t>из</w:t>
      </w:r>
      <w:r>
        <w:rPr>
          <w:spacing w:val="-5"/>
        </w:rPr>
        <w:t xml:space="preserve"> </w:t>
      </w:r>
      <w:r>
        <w:t>стихотворений</w:t>
      </w:r>
      <w:r>
        <w:rPr>
          <w:spacing w:val="-4"/>
        </w:rPr>
        <w:t xml:space="preserve"> </w:t>
      </w:r>
      <w:r>
        <w:t>(по</w:t>
      </w:r>
      <w:r>
        <w:rPr>
          <w:spacing w:val="-1"/>
        </w:rPr>
        <w:t xml:space="preserve"> </w:t>
      </w:r>
      <w:r>
        <w:t>выбору).</w:t>
      </w:r>
    </w:p>
    <w:p w:rsidR="00054381" w:rsidRDefault="00656015">
      <w:pPr>
        <w:pStyle w:val="a3"/>
        <w:spacing w:before="3"/>
        <w:ind w:right="4357"/>
      </w:pPr>
      <w:r>
        <w:t>К.Н. Батюшков. Одно из стихотворений (по выбору).</w:t>
      </w:r>
      <w:r>
        <w:rPr>
          <w:spacing w:val="1"/>
        </w:rPr>
        <w:t xml:space="preserve"> </w:t>
      </w:r>
      <w:r>
        <w:t>В.А.</w:t>
      </w:r>
      <w:r>
        <w:rPr>
          <w:spacing w:val="-2"/>
        </w:rPr>
        <w:t xml:space="preserve"> </w:t>
      </w:r>
      <w:r>
        <w:t>Жуковский.</w:t>
      </w:r>
      <w:r>
        <w:rPr>
          <w:spacing w:val="-2"/>
        </w:rPr>
        <w:t xml:space="preserve"> </w:t>
      </w:r>
      <w:r>
        <w:t>Одно</w:t>
      </w:r>
      <w:r>
        <w:rPr>
          <w:spacing w:val="-4"/>
        </w:rPr>
        <w:t xml:space="preserve"> </w:t>
      </w:r>
      <w:r>
        <w:t>из</w:t>
      </w:r>
      <w:r>
        <w:rPr>
          <w:spacing w:val="-8"/>
        </w:rPr>
        <w:t xml:space="preserve"> </w:t>
      </w:r>
      <w:r>
        <w:t>стихотворений</w:t>
      </w:r>
      <w:r>
        <w:rPr>
          <w:spacing w:val="-7"/>
        </w:rPr>
        <w:t xml:space="preserve"> </w:t>
      </w:r>
      <w:r>
        <w:t>(по</w:t>
      </w:r>
      <w:r>
        <w:rPr>
          <w:spacing w:val="-4"/>
        </w:rPr>
        <w:t xml:space="preserve"> </w:t>
      </w:r>
      <w:r>
        <w:t>выбору).</w:t>
      </w:r>
      <w:r>
        <w:rPr>
          <w:spacing w:val="-57"/>
        </w:rPr>
        <w:t xml:space="preserve"> </w:t>
      </w:r>
      <w:r>
        <w:t>А.С.</w:t>
      </w:r>
      <w:r>
        <w:rPr>
          <w:spacing w:val="3"/>
        </w:rPr>
        <w:t xml:space="preserve"> </w:t>
      </w:r>
      <w:r>
        <w:t>Грибоедов</w:t>
      </w:r>
      <w:r>
        <w:rPr>
          <w:spacing w:val="2"/>
        </w:rPr>
        <w:t xml:space="preserve"> </w:t>
      </w:r>
      <w:r>
        <w:t>«Горе</w:t>
      </w:r>
      <w:r>
        <w:rPr>
          <w:spacing w:val="-9"/>
        </w:rPr>
        <w:t xml:space="preserve"> </w:t>
      </w:r>
      <w:r>
        <w:t>от</w:t>
      </w:r>
      <w:r>
        <w:rPr>
          <w:spacing w:val="1"/>
        </w:rPr>
        <w:t xml:space="preserve"> </w:t>
      </w:r>
      <w:r>
        <w:t>ума»</w:t>
      </w:r>
      <w:r>
        <w:rPr>
          <w:spacing w:val="-3"/>
        </w:rPr>
        <w:t xml:space="preserve"> </w:t>
      </w:r>
      <w:r>
        <w:t>(отрывок).</w:t>
      </w:r>
    </w:p>
    <w:p w:rsidR="00054381" w:rsidRDefault="00656015">
      <w:pPr>
        <w:pStyle w:val="a3"/>
        <w:ind w:right="841"/>
      </w:pPr>
      <w:r>
        <w:t>А.С. Пушкин. Четыре-пять стихотворений (по выбору). «Евгений Онегин» (отрывок).</w:t>
      </w:r>
      <w:r>
        <w:rPr>
          <w:spacing w:val="1"/>
        </w:rPr>
        <w:t xml:space="preserve"> </w:t>
      </w:r>
      <w:r>
        <w:t>М.Ю.</w:t>
      </w:r>
      <w:r>
        <w:rPr>
          <w:spacing w:val="-1"/>
        </w:rPr>
        <w:t xml:space="preserve"> </w:t>
      </w:r>
      <w:r>
        <w:t>Лермонтов9.</w:t>
      </w:r>
      <w:r>
        <w:rPr>
          <w:spacing w:val="-6"/>
        </w:rPr>
        <w:t xml:space="preserve"> </w:t>
      </w:r>
      <w:r>
        <w:t>Четыре-пять</w:t>
      </w:r>
      <w:r>
        <w:rPr>
          <w:spacing w:val="-5"/>
        </w:rPr>
        <w:t xml:space="preserve"> </w:t>
      </w:r>
      <w:r>
        <w:t>стихотворений</w:t>
      </w:r>
      <w:r>
        <w:rPr>
          <w:spacing w:val="-6"/>
        </w:rPr>
        <w:t xml:space="preserve"> </w:t>
      </w:r>
      <w:r>
        <w:t>(по</w:t>
      </w:r>
      <w:r>
        <w:rPr>
          <w:spacing w:val="-3"/>
        </w:rPr>
        <w:t xml:space="preserve"> </w:t>
      </w:r>
      <w:r>
        <w:t>выбору). Н.В.</w:t>
      </w:r>
      <w:r>
        <w:rPr>
          <w:spacing w:val="-6"/>
        </w:rPr>
        <w:t xml:space="preserve"> </w:t>
      </w:r>
      <w:r>
        <w:t>Гоголь</w:t>
      </w:r>
      <w:r>
        <w:rPr>
          <w:spacing w:val="-6"/>
        </w:rPr>
        <w:t xml:space="preserve"> </w:t>
      </w:r>
      <w:r>
        <w:t>«Мертвые</w:t>
      </w:r>
      <w:r>
        <w:rPr>
          <w:spacing w:val="-3"/>
        </w:rPr>
        <w:t xml:space="preserve"> </w:t>
      </w:r>
      <w:r>
        <w:t>души»</w:t>
      </w:r>
      <w:r>
        <w:rPr>
          <w:spacing w:val="-57"/>
        </w:rPr>
        <w:t xml:space="preserve"> </w:t>
      </w:r>
      <w:r>
        <w:t>(фрагмент).</w:t>
      </w:r>
    </w:p>
    <w:p w:rsidR="00054381" w:rsidRDefault="00656015">
      <w:pPr>
        <w:pStyle w:val="a3"/>
      </w:pPr>
      <w:r>
        <w:t>Поэзия</w:t>
      </w:r>
      <w:r>
        <w:rPr>
          <w:spacing w:val="-4"/>
        </w:rPr>
        <w:t xml:space="preserve"> </w:t>
      </w:r>
      <w:r>
        <w:t>Серебряного</w:t>
      </w:r>
      <w:r>
        <w:rPr>
          <w:spacing w:val="-3"/>
        </w:rPr>
        <w:t xml:space="preserve"> </w:t>
      </w:r>
      <w:r>
        <w:t>века</w:t>
      </w:r>
      <w:r>
        <w:rPr>
          <w:spacing w:val="-4"/>
        </w:rPr>
        <w:t xml:space="preserve"> </w:t>
      </w:r>
      <w:r>
        <w:t>(два-три</w:t>
      </w:r>
      <w:r>
        <w:rPr>
          <w:spacing w:val="-2"/>
        </w:rPr>
        <w:t xml:space="preserve"> </w:t>
      </w:r>
      <w:r>
        <w:t>стихотворения</w:t>
      </w:r>
      <w:r>
        <w:rPr>
          <w:spacing w:val="-4"/>
        </w:rPr>
        <w:t xml:space="preserve"> </w:t>
      </w:r>
      <w:r>
        <w:t>по</w:t>
      </w:r>
      <w:r>
        <w:rPr>
          <w:spacing w:val="-3"/>
        </w:rPr>
        <w:t xml:space="preserve"> </w:t>
      </w:r>
      <w:r>
        <w:t>выбору).</w:t>
      </w:r>
    </w:p>
    <w:p w:rsidR="00054381" w:rsidRDefault="00054381">
      <w:pPr>
        <w:pStyle w:val="a3"/>
        <w:spacing w:before="1"/>
        <w:ind w:left="0"/>
      </w:pPr>
    </w:p>
    <w:p w:rsidR="00054381" w:rsidRDefault="00656015">
      <w:pPr>
        <w:pStyle w:val="a3"/>
        <w:spacing w:line="275" w:lineRule="exact"/>
      </w:pPr>
      <w:r>
        <w:t>ПРОИЗВЕДЕНИЯ</w:t>
      </w:r>
      <w:r>
        <w:rPr>
          <w:spacing w:val="-5"/>
        </w:rPr>
        <w:t xml:space="preserve"> </w:t>
      </w:r>
      <w:r>
        <w:t>ДЛЯ</w:t>
      </w:r>
      <w:r>
        <w:rPr>
          <w:spacing w:val="-5"/>
        </w:rPr>
        <w:t xml:space="preserve"> </w:t>
      </w:r>
      <w:r>
        <w:t>ДОМАШНЕГО</w:t>
      </w:r>
      <w:r>
        <w:rPr>
          <w:spacing w:val="-2"/>
        </w:rPr>
        <w:t xml:space="preserve"> </w:t>
      </w:r>
      <w:r>
        <w:t>ЧТЕНИЯ</w:t>
      </w:r>
      <w:r>
        <w:rPr>
          <w:spacing w:val="-5"/>
        </w:rPr>
        <w:t xml:space="preserve"> </w:t>
      </w:r>
      <w:r>
        <w:t>В</w:t>
      </w:r>
      <w:r>
        <w:rPr>
          <w:spacing w:val="-5"/>
        </w:rPr>
        <w:t xml:space="preserve"> </w:t>
      </w:r>
      <w:r>
        <w:t>9</w:t>
      </w:r>
      <w:r>
        <w:rPr>
          <w:spacing w:val="-2"/>
        </w:rPr>
        <w:t xml:space="preserve"> </w:t>
      </w:r>
      <w:r>
        <w:t>КЛАССЕ</w:t>
      </w:r>
    </w:p>
    <w:p w:rsidR="00054381" w:rsidRDefault="00656015">
      <w:pPr>
        <w:pStyle w:val="a3"/>
        <w:spacing w:line="275" w:lineRule="exact"/>
      </w:pPr>
      <w:r>
        <w:t>Из</w:t>
      </w:r>
      <w:r>
        <w:rPr>
          <w:spacing w:val="-2"/>
        </w:rPr>
        <w:t xml:space="preserve"> </w:t>
      </w:r>
      <w:r>
        <w:t>русской</w:t>
      </w:r>
      <w:r>
        <w:rPr>
          <w:spacing w:val="-1"/>
        </w:rPr>
        <w:t xml:space="preserve"> </w:t>
      </w:r>
      <w:r>
        <w:t>литературы первой</w:t>
      </w:r>
      <w:r>
        <w:rPr>
          <w:spacing w:val="-1"/>
        </w:rPr>
        <w:t xml:space="preserve"> </w:t>
      </w:r>
      <w:r>
        <w:t>половины</w:t>
      </w:r>
      <w:r>
        <w:rPr>
          <w:spacing w:val="-1"/>
        </w:rPr>
        <w:t xml:space="preserve"> </w:t>
      </w:r>
      <w:r>
        <w:t>XIX</w:t>
      </w:r>
      <w:r>
        <w:rPr>
          <w:spacing w:val="-11"/>
        </w:rPr>
        <w:t xml:space="preserve"> </w:t>
      </w:r>
      <w:r>
        <w:t>века</w:t>
      </w:r>
    </w:p>
    <w:p w:rsidR="00054381" w:rsidRDefault="00656015">
      <w:pPr>
        <w:pStyle w:val="a3"/>
        <w:spacing w:before="5" w:line="237" w:lineRule="auto"/>
        <w:ind w:right="840"/>
      </w:pPr>
      <w:r>
        <w:t>А.С. Пушкин «К портрету Жуковского», «Вольность», «Сожженное письмо», «Если жизнь</w:t>
      </w:r>
      <w:r>
        <w:rPr>
          <w:spacing w:val="-57"/>
        </w:rPr>
        <w:t xml:space="preserve"> </w:t>
      </w:r>
      <w:r>
        <w:t>тебя обманет...»,</w:t>
      </w:r>
      <w:r>
        <w:rPr>
          <w:spacing w:val="-2"/>
        </w:rPr>
        <w:t xml:space="preserve"> </w:t>
      </w:r>
      <w:r>
        <w:t>«Ты</w:t>
      </w:r>
      <w:r>
        <w:rPr>
          <w:spacing w:val="1"/>
        </w:rPr>
        <w:t xml:space="preserve"> </w:t>
      </w:r>
      <w:r>
        <w:t>и</w:t>
      </w:r>
      <w:r>
        <w:rPr>
          <w:spacing w:val="-3"/>
        </w:rPr>
        <w:t xml:space="preserve"> </w:t>
      </w:r>
      <w:r>
        <w:t>вы»,</w:t>
      </w:r>
      <w:r>
        <w:rPr>
          <w:spacing w:val="3"/>
        </w:rPr>
        <w:t xml:space="preserve"> </w:t>
      </w:r>
      <w:r>
        <w:t>«Цветок»,</w:t>
      </w:r>
      <w:r>
        <w:rPr>
          <w:spacing w:val="2"/>
        </w:rPr>
        <w:t xml:space="preserve"> </w:t>
      </w:r>
      <w:r>
        <w:t>«Поэт»,</w:t>
      </w:r>
      <w:r>
        <w:rPr>
          <w:spacing w:val="3"/>
        </w:rPr>
        <w:t xml:space="preserve"> </w:t>
      </w:r>
      <w:r>
        <w:t>«Бахчисарайский</w:t>
      </w:r>
      <w:r>
        <w:rPr>
          <w:spacing w:val="1"/>
        </w:rPr>
        <w:t xml:space="preserve"> </w:t>
      </w:r>
      <w:r>
        <w:t>фонтан».</w:t>
      </w:r>
    </w:p>
    <w:p w:rsidR="00054381" w:rsidRDefault="00656015">
      <w:pPr>
        <w:pStyle w:val="a3"/>
        <w:spacing w:before="3"/>
        <w:ind w:right="897"/>
      </w:pPr>
      <w:r>
        <w:t>М.Ю.</w:t>
      </w:r>
      <w:r>
        <w:rPr>
          <w:spacing w:val="1"/>
        </w:rPr>
        <w:t xml:space="preserve"> </w:t>
      </w:r>
      <w:r>
        <w:t>Лермонтов</w:t>
      </w:r>
      <w:r>
        <w:rPr>
          <w:spacing w:val="1"/>
        </w:rPr>
        <w:t xml:space="preserve"> </w:t>
      </w:r>
      <w:r>
        <w:t>«Поцелуями</w:t>
      </w:r>
      <w:r>
        <w:rPr>
          <w:spacing w:val="1"/>
        </w:rPr>
        <w:t xml:space="preserve"> </w:t>
      </w:r>
      <w:r>
        <w:t>прежде</w:t>
      </w:r>
      <w:r>
        <w:rPr>
          <w:spacing w:val="-1"/>
        </w:rPr>
        <w:t xml:space="preserve"> </w:t>
      </w:r>
      <w:r>
        <w:t>считал...»,</w:t>
      </w:r>
      <w:r>
        <w:rPr>
          <w:spacing w:val="1"/>
        </w:rPr>
        <w:t xml:space="preserve"> </w:t>
      </w:r>
      <w:r>
        <w:t>«Нищий»,</w:t>
      </w:r>
      <w:r>
        <w:rPr>
          <w:spacing w:val="2"/>
        </w:rPr>
        <w:t xml:space="preserve"> </w:t>
      </w:r>
      <w:r>
        <w:t>«Я</w:t>
      </w:r>
      <w:r>
        <w:rPr>
          <w:spacing w:val="-2"/>
        </w:rPr>
        <w:t xml:space="preserve"> </w:t>
      </w:r>
      <w:r>
        <w:t>не</w:t>
      </w:r>
      <w:r>
        <w:rPr>
          <w:spacing w:val="9"/>
        </w:rPr>
        <w:t xml:space="preserve"> </w:t>
      </w:r>
      <w:r>
        <w:t>хочу,</w:t>
      </w:r>
      <w:r>
        <w:rPr>
          <w:spacing w:val="1"/>
        </w:rPr>
        <w:t xml:space="preserve"> </w:t>
      </w:r>
      <w:r>
        <w:t>чтоб</w:t>
      </w:r>
      <w:r>
        <w:rPr>
          <w:spacing w:val="-2"/>
        </w:rPr>
        <w:t xml:space="preserve"> </w:t>
      </w:r>
      <w:r>
        <w:t>свет</w:t>
      </w:r>
      <w:r>
        <w:rPr>
          <w:spacing w:val="1"/>
        </w:rPr>
        <w:t xml:space="preserve"> </w:t>
      </w:r>
      <w:r>
        <w:t>узнал...»,</w:t>
      </w:r>
      <w:r>
        <w:rPr>
          <w:spacing w:val="-3"/>
        </w:rPr>
        <w:t xml:space="preserve"> </w:t>
      </w:r>
      <w:r>
        <w:t>«Расстались</w:t>
      </w:r>
      <w:r>
        <w:rPr>
          <w:spacing w:val="-4"/>
        </w:rPr>
        <w:t xml:space="preserve"> </w:t>
      </w:r>
      <w:r>
        <w:t>мы,</w:t>
      </w:r>
      <w:r>
        <w:rPr>
          <w:spacing w:val="-3"/>
        </w:rPr>
        <w:t xml:space="preserve"> </w:t>
      </w:r>
      <w:r>
        <w:t>но</w:t>
      </w:r>
      <w:r>
        <w:rPr>
          <w:spacing w:val="-4"/>
        </w:rPr>
        <w:t xml:space="preserve"> </w:t>
      </w:r>
      <w:r>
        <w:t>твой</w:t>
      </w:r>
      <w:r>
        <w:rPr>
          <w:spacing w:val="-4"/>
        </w:rPr>
        <w:t xml:space="preserve"> </w:t>
      </w:r>
      <w:r>
        <w:t>портрет...»,</w:t>
      </w:r>
      <w:r>
        <w:rPr>
          <w:spacing w:val="-2"/>
        </w:rPr>
        <w:t xml:space="preserve"> </w:t>
      </w:r>
      <w:r>
        <w:t>«Есть</w:t>
      </w:r>
      <w:r>
        <w:rPr>
          <w:spacing w:val="-3"/>
        </w:rPr>
        <w:t xml:space="preserve"> </w:t>
      </w:r>
      <w:r>
        <w:t>речи —</w:t>
      </w:r>
      <w:r>
        <w:rPr>
          <w:spacing w:val="-5"/>
        </w:rPr>
        <w:t xml:space="preserve"> </w:t>
      </w:r>
      <w:r>
        <w:t>значенье...»,</w:t>
      </w:r>
      <w:r>
        <w:rPr>
          <w:spacing w:val="-2"/>
        </w:rPr>
        <w:t xml:space="preserve"> </w:t>
      </w:r>
      <w:r>
        <w:t>«Предсказание»,</w:t>
      </w:r>
    </w:p>
    <w:p w:rsidR="00054381" w:rsidRDefault="00656015">
      <w:pPr>
        <w:pStyle w:val="a3"/>
        <w:spacing w:before="3" w:line="237" w:lineRule="auto"/>
        <w:ind w:right="4551"/>
      </w:pPr>
      <w:r>
        <w:t>«Молитва» ( «Я, Матерь Божия, ныне с молитвою...» ).</w:t>
      </w:r>
      <w:r>
        <w:rPr>
          <w:spacing w:val="-58"/>
        </w:rPr>
        <w:t xml:space="preserve"> </w:t>
      </w:r>
      <w:r>
        <w:t>Н.В.</w:t>
      </w:r>
      <w:r>
        <w:rPr>
          <w:spacing w:val="1"/>
        </w:rPr>
        <w:t xml:space="preserve"> </w:t>
      </w:r>
      <w:r>
        <w:t>Гоголь</w:t>
      </w:r>
      <w:r>
        <w:rPr>
          <w:spacing w:val="1"/>
        </w:rPr>
        <w:t xml:space="preserve"> </w:t>
      </w:r>
      <w:r>
        <w:t>«Женитьба»,</w:t>
      </w:r>
      <w:r>
        <w:rPr>
          <w:spacing w:val="2"/>
        </w:rPr>
        <w:t xml:space="preserve"> </w:t>
      </w:r>
      <w:r>
        <w:t>«Невский проспект».</w:t>
      </w:r>
    </w:p>
    <w:p w:rsidR="00054381" w:rsidRDefault="00656015">
      <w:pPr>
        <w:pStyle w:val="a3"/>
        <w:spacing w:before="5" w:line="237" w:lineRule="auto"/>
        <w:ind w:right="1119"/>
      </w:pPr>
      <w:r>
        <w:t>Из русской литературы второй половины XIX—XX века И.А. Гончаров «Обыкновенная</w:t>
      </w:r>
      <w:r>
        <w:rPr>
          <w:spacing w:val="-57"/>
        </w:rPr>
        <w:t xml:space="preserve"> </w:t>
      </w:r>
      <w:r>
        <w:t>история».</w:t>
      </w:r>
    </w:p>
    <w:p w:rsidR="00054381" w:rsidRDefault="00656015">
      <w:pPr>
        <w:pStyle w:val="a3"/>
        <w:spacing w:before="4"/>
        <w:ind w:right="5220"/>
      </w:pPr>
      <w:r>
        <w:t>А.Н.</w:t>
      </w:r>
      <w:r>
        <w:rPr>
          <w:spacing w:val="1"/>
        </w:rPr>
        <w:t xml:space="preserve"> </w:t>
      </w:r>
      <w:r>
        <w:t>Островский</w:t>
      </w:r>
      <w:r>
        <w:rPr>
          <w:spacing w:val="1"/>
        </w:rPr>
        <w:t xml:space="preserve"> </w:t>
      </w:r>
      <w:r>
        <w:t>«Свои</w:t>
      </w:r>
      <w:r>
        <w:rPr>
          <w:spacing w:val="-4"/>
        </w:rPr>
        <w:t xml:space="preserve"> </w:t>
      </w:r>
      <w:r>
        <w:t>люди</w:t>
      </w:r>
      <w:r>
        <w:rPr>
          <w:spacing w:val="5"/>
        </w:rPr>
        <w:t xml:space="preserve"> </w:t>
      </w:r>
      <w:r>
        <w:t>— сочтемся».</w:t>
      </w:r>
      <w:r>
        <w:rPr>
          <w:spacing w:val="1"/>
        </w:rPr>
        <w:t xml:space="preserve"> </w:t>
      </w:r>
      <w:r>
        <w:t>Ф.И.</w:t>
      </w:r>
      <w:r>
        <w:rPr>
          <w:spacing w:val="-7"/>
        </w:rPr>
        <w:t xml:space="preserve"> </w:t>
      </w:r>
      <w:r>
        <w:t>Тютчев</w:t>
      </w:r>
      <w:r>
        <w:rPr>
          <w:spacing w:val="-7"/>
        </w:rPr>
        <w:t xml:space="preserve"> </w:t>
      </w:r>
      <w:r>
        <w:t>«Поэзия»,</w:t>
      </w:r>
      <w:r>
        <w:rPr>
          <w:spacing w:val="-3"/>
        </w:rPr>
        <w:t xml:space="preserve"> </w:t>
      </w:r>
      <w:r>
        <w:t>«Эти</w:t>
      </w:r>
      <w:r>
        <w:rPr>
          <w:spacing w:val="-3"/>
        </w:rPr>
        <w:t xml:space="preserve"> </w:t>
      </w:r>
      <w:r>
        <w:t>бедные</w:t>
      </w:r>
      <w:r>
        <w:rPr>
          <w:spacing w:val="-5"/>
        </w:rPr>
        <w:t xml:space="preserve"> </w:t>
      </w:r>
      <w:r>
        <w:t>селенья...».</w:t>
      </w:r>
    </w:p>
    <w:p w:rsidR="00054381" w:rsidRDefault="00656015">
      <w:pPr>
        <w:pStyle w:val="a3"/>
        <w:spacing w:line="275" w:lineRule="exact"/>
      </w:pPr>
      <w:r>
        <w:t>А.А.</w:t>
      </w:r>
      <w:r>
        <w:rPr>
          <w:spacing w:val="-1"/>
        </w:rPr>
        <w:t xml:space="preserve"> </w:t>
      </w:r>
      <w:r>
        <w:t>Фет</w:t>
      </w:r>
      <w:r>
        <w:rPr>
          <w:spacing w:val="-2"/>
        </w:rPr>
        <w:t xml:space="preserve"> </w:t>
      </w:r>
      <w:r>
        <w:t>«Это</w:t>
      </w:r>
      <w:r>
        <w:rPr>
          <w:spacing w:val="-2"/>
        </w:rPr>
        <w:t xml:space="preserve"> </w:t>
      </w:r>
      <w:r>
        <w:t>утро,</w:t>
      </w:r>
      <w:r>
        <w:rPr>
          <w:spacing w:val="-1"/>
        </w:rPr>
        <w:t xml:space="preserve"> </w:t>
      </w:r>
      <w:r>
        <w:t>радость</w:t>
      </w:r>
      <w:r>
        <w:rPr>
          <w:spacing w:val="-2"/>
        </w:rPr>
        <w:t xml:space="preserve"> </w:t>
      </w:r>
      <w:r>
        <w:t>эта...», «На</w:t>
      </w:r>
      <w:r>
        <w:rPr>
          <w:spacing w:val="-4"/>
        </w:rPr>
        <w:t xml:space="preserve"> </w:t>
      </w:r>
      <w:r>
        <w:t>заре</w:t>
      </w:r>
      <w:r>
        <w:rPr>
          <w:spacing w:val="-4"/>
        </w:rPr>
        <w:t xml:space="preserve"> </w:t>
      </w:r>
      <w:r>
        <w:t>ты</w:t>
      </w:r>
      <w:r>
        <w:rPr>
          <w:spacing w:val="-1"/>
        </w:rPr>
        <w:t xml:space="preserve"> </w:t>
      </w:r>
      <w:r>
        <w:t>ее</w:t>
      </w:r>
      <w:r>
        <w:rPr>
          <w:spacing w:val="-3"/>
        </w:rPr>
        <w:t xml:space="preserve"> </w:t>
      </w:r>
      <w:r>
        <w:t>не</w:t>
      </w:r>
      <w:r>
        <w:rPr>
          <w:spacing w:val="-8"/>
        </w:rPr>
        <w:t xml:space="preserve"> </w:t>
      </w:r>
      <w:r>
        <w:t>буди...».</w:t>
      </w:r>
    </w:p>
    <w:p w:rsidR="00054381" w:rsidRDefault="00656015">
      <w:pPr>
        <w:pStyle w:val="a3"/>
        <w:spacing w:line="242" w:lineRule="auto"/>
        <w:ind w:right="894"/>
      </w:pPr>
      <w:r>
        <w:t>А.К. Толстой «Меня, во мраке и в пыли...»,«Против течения», «Смерть Иоанна Грозного».</w:t>
      </w:r>
      <w:r>
        <w:rPr>
          <w:spacing w:val="-57"/>
        </w:rPr>
        <w:t xml:space="preserve"> </w:t>
      </w:r>
      <w:r>
        <w:t>Ф.М.</w:t>
      </w:r>
      <w:r>
        <w:rPr>
          <w:spacing w:val="-2"/>
        </w:rPr>
        <w:t xml:space="preserve"> </w:t>
      </w:r>
      <w:r>
        <w:t>Достоевский</w:t>
      </w:r>
      <w:r>
        <w:rPr>
          <w:spacing w:val="3"/>
        </w:rPr>
        <w:t xml:space="preserve"> </w:t>
      </w:r>
      <w:r>
        <w:t>«Белые</w:t>
      </w:r>
      <w:r>
        <w:rPr>
          <w:spacing w:val="1"/>
        </w:rPr>
        <w:t xml:space="preserve"> </w:t>
      </w:r>
      <w:r>
        <w:t>ночи».</w:t>
      </w:r>
    </w:p>
    <w:p w:rsidR="00054381" w:rsidRDefault="00656015">
      <w:pPr>
        <w:pStyle w:val="a3"/>
        <w:spacing w:line="242" w:lineRule="auto"/>
        <w:ind w:right="5647"/>
      </w:pPr>
      <w:r>
        <w:t>М.Е. Салтыков-Щедрин «Карась-идеалист».</w:t>
      </w:r>
      <w:r>
        <w:rPr>
          <w:spacing w:val="-57"/>
        </w:rPr>
        <w:t xml:space="preserve"> </w:t>
      </w:r>
      <w:r>
        <w:t>Н.С.</w:t>
      </w:r>
      <w:r>
        <w:rPr>
          <w:spacing w:val="2"/>
        </w:rPr>
        <w:t xml:space="preserve"> </w:t>
      </w:r>
      <w:r>
        <w:t>Лесков</w:t>
      </w:r>
      <w:r>
        <w:rPr>
          <w:spacing w:val="1"/>
        </w:rPr>
        <w:t xml:space="preserve"> </w:t>
      </w:r>
      <w:r>
        <w:t>«Запечатленный</w:t>
      </w:r>
      <w:r>
        <w:rPr>
          <w:spacing w:val="-3"/>
        </w:rPr>
        <w:t xml:space="preserve"> </w:t>
      </w:r>
      <w:r>
        <w:t>ангел».</w:t>
      </w:r>
    </w:p>
    <w:p w:rsidR="00054381" w:rsidRDefault="00656015">
      <w:pPr>
        <w:pStyle w:val="a3"/>
        <w:spacing w:line="242" w:lineRule="auto"/>
        <w:ind w:right="6826"/>
      </w:pPr>
      <w:r>
        <w:t>А.П. Чехов «Дуэль», «В овраге».</w:t>
      </w:r>
      <w:r>
        <w:rPr>
          <w:spacing w:val="-57"/>
        </w:rPr>
        <w:t xml:space="preserve"> </w:t>
      </w:r>
      <w:r>
        <w:t>М.</w:t>
      </w:r>
      <w:r>
        <w:rPr>
          <w:spacing w:val="2"/>
        </w:rPr>
        <w:t xml:space="preserve"> </w:t>
      </w:r>
      <w:r>
        <w:t>Горький</w:t>
      </w:r>
      <w:r>
        <w:rPr>
          <w:spacing w:val="-4"/>
        </w:rPr>
        <w:t xml:space="preserve"> </w:t>
      </w:r>
      <w:r>
        <w:t>«Бывшие</w:t>
      </w:r>
      <w:r>
        <w:rPr>
          <w:spacing w:val="-6"/>
        </w:rPr>
        <w:t xml:space="preserve"> </w:t>
      </w:r>
      <w:r>
        <w:t>люди».</w:t>
      </w:r>
    </w:p>
    <w:p w:rsidR="00054381" w:rsidRDefault="00656015">
      <w:pPr>
        <w:pStyle w:val="a3"/>
        <w:spacing w:line="242" w:lineRule="auto"/>
        <w:ind w:right="6724"/>
      </w:pPr>
      <w:r>
        <w:t>А. А. Блок «На поле Куликовом».</w:t>
      </w:r>
      <w:r>
        <w:rPr>
          <w:spacing w:val="-58"/>
        </w:rPr>
        <w:t xml:space="preserve"> </w:t>
      </w:r>
      <w:r>
        <w:t>А.Н.</w:t>
      </w:r>
      <w:r>
        <w:rPr>
          <w:spacing w:val="1"/>
        </w:rPr>
        <w:t xml:space="preserve"> </w:t>
      </w:r>
      <w:r>
        <w:t>Толстой</w:t>
      </w:r>
      <w:r>
        <w:rPr>
          <w:spacing w:val="-4"/>
        </w:rPr>
        <w:t xml:space="preserve"> </w:t>
      </w:r>
      <w:r>
        <w:t>«День Петра».</w:t>
      </w:r>
    </w:p>
    <w:p w:rsidR="00054381" w:rsidRDefault="00656015">
      <w:pPr>
        <w:pStyle w:val="a3"/>
        <w:spacing w:line="270" w:lineRule="exact"/>
      </w:pPr>
      <w:r>
        <w:t>Н.С.</w:t>
      </w:r>
      <w:r>
        <w:rPr>
          <w:spacing w:val="-2"/>
        </w:rPr>
        <w:t xml:space="preserve"> </w:t>
      </w:r>
      <w:r>
        <w:t>Гумилев</w:t>
      </w:r>
      <w:r>
        <w:rPr>
          <w:spacing w:val="-2"/>
        </w:rPr>
        <w:t xml:space="preserve"> </w:t>
      </w:r>
      <w:r>
        <w:t>«Огненный</w:t>
      </w:r>
      <w:r>
        <w:rPr>
          <w:spacing w:val="-7"/>
        </w:rPr>
        <w:t xml:space="preserve"> </w:t>
      </w:r>
      <w:r>
        <w:t>столп».</w:t>
      </w:r>
    </w:p>
    <w:p w:rsidR="00054381" w:rsidRDefault="00054381">
      <w:pPr>
        <w:spacing w:line="270" w:lineRule="exact"/>
        <w:sectPr w:rsidR="00054381">
          <w:pgSz w:w="11910" w:h="16840"/>
          <w:pgMar w:top="1040" w:right="0" w:bottom="1320" w:left="300" w:header="0" w:footer="1127" w:gutter="0"/>
          <w:cols w:space="720"/>
        </w:sectPr>
      </w:pPr>
    </w:p>
    <w:p w:rsidR="00054381" w:rsidRDefault="00656015">
      <w:pPr>
        <w:pStyle w:val="a3"/>
        <w:spacing w:before="66"/>
      </w:pPr>
      <w:r>
        <w:lastRenderedPageBreak/>
        <w:t>С.А.</w:t>
      </w:r>
      <w:r>
        <w:rPr>
          <w:spacing w:val="-2"/>
        </w:rPr>
        <w:t xml:space="preserve"> </w:t>
      </w:r>
      <w:r>
        <w:t>Есенин</w:t>
      </w:r>
      <w:r>
        <w:rPr>
          <w:spacing w:val="-2"/>
        </w:rPr>
        <w:t xml:space="preserve"> </w:t>
      </w:r>
      <w:r>
        <w:t>«Собаке</w:t>
      </w:r>
      <w:r>
        <w:rPr>
          <w:spacing w:val="-4"/>
        </w:rPr>
        <w:t xml:space="preserve"> </w:t>
      </w:r>
      <w:r>
        <w:t>Качалова»,</w:t>
      </w:r>
      <w:r>
        <w:rPr>
          <w:spacing w:val="-2"/>
        </w:rPr>
        <w:t xml:space="preserve"> </w:t>
      </w:r>
      <w:r>
        <w:t>«Мы</w:t>
      </w:r>
      <w:r>
        <w:rPr>
          <w:spacing w:val="-2"/>
        </w:rPr>
        <w:t xml:space="preserve"> </w:t>
      </w:r>
      <w:r>
        <w:t>теперь</w:t>
      </w:r>
      <w:r>
        <w:rPr>
          <w:spacing w:val="-3"/>
        </w:rPr>
        <w:t xml:space="preserve"> </w:t>
      </w:r>
      <w:r>
        <w:t>уходим</w:t>
      </w:r>
      <w:r>
        <w:rPr>
          <w:spacing w:val="-3"/>
        </w:rPr>
        <w:t xml:space="preserve"> </w:t>
      </w:r>
      <w:r>
        <w:t>понемногу...».</w:t>
      </w:r>
    </w:p>
    <w:p w:rsidR="00054381" w:rsidRDefault="00656015">
      <w:pPr>
        <w:pStyle w:val="a3"/>
        <w:spacing w:before="5" w:line="237" w:lineRule="auto"/>
        <w:ind w:right="2110"/>
      </w:pPr>
      <w:r>
        <w:t>А.П. Платонов «На заре туманной юности», «В прекрасном и яростном мире».</w:t>
      </w:r>
      <w:r>
        <w:rPr>
          <w:spacing w:val="-57"/>
        </w:rPr>
        <w:t xml:space="preserve"> </w:t>
      </w:r>
      <w:r>
        <w:t>М.А.</w:t>
      </w:r>
      <w:r>
        <w:rPr>
          <w:spacing w:val="3"/>
        </w:rPr>
        <w:t xml:space="preserve"> </w:t>
      </w:r>
      <w:r>
        <w:t>Шолохов</w:t>
      </w:r>
      <w:r>
        <w:rPr>
          <w:spacing w:val="3"/>
        </w:rPr>
        <w:t xml:space="preserve"> </w:t>
      </w:r>
      <w:r>
        <w:t>«Родинка».</w:t>
      </w:r>
    </w:p>
    <w:p w:rsidR="00054381" w:rsidRDefault="00656015">
      <w:pPr>
        <w:pStyle w:val="a3"/>
        <w:spacing w:before="3"/>
        <w:ind w:right="6562"/>
      </w:pPr>
      <w:r>
        <w:t>Т.</w:t>
      </w:r>
      <w:r>
        <w:rPr>
          <w:spacing w:val="-7"/>
        </w:rPr>
        <w:t xml:space="preserve"> </w:t>
      </w:r>
      <w:r>
        <w:t>Твардовский</w:t>
      </w:r>
      <w:r>
        <w:rPr>
          <w:spacing w:val="-7"/>
        </w:rPr>
        <w:t xml:space="preserve"> </w:t>
      </w:r>
      <w:r>
        <w:t>«Страна</w:t>
      </w:r>
      <w:r>
        <w:rPr>
          <w:spacing w:val="-5"/>
        </w:rPr>
        <w:t xml:space="preserve"> </w:t>
      </w:r>
      <w:r>
        <w:t>Муравия».</w:t>
      </w:r>
      <w:r>
        <w:rPr>
          <w:spacing w:val="-57"/>
        </w:rPr>
        <w:t xml:space="preserve"> </w:t>
      </w:r>
      <w:r>
        <w:t>И.</w:t>
      </w:r>
      <w:r>
        <w:rPr>
          <w:spacing w:val="1"/>
        </w:rPr>
        <w:t xml:space="preserve"> </w:t>
      </w:r>
      <w:r>
        <w:t>Белов</w:t>
      </w:r>
      <w:r>
        <w:rPr>
          <w:spacing w:val="-2"/>
        </w:rPr>
        <w:t xml:space="preserve"> </w:t>
      </w:r>
      <w:r>
        <w:t>«Привычное дело».</w:t>
      </w:r>
    </w:p>
    <w:p w:rsidR="00054381" w:rsidRDefault="00656015">
      <w:pPr>
        <w:pStyle w:val="a3"/>
        <w:spacing w:before="1"/>
      </w:pPr>
      <w:r>
        <w:t>В.Г.</w:t>
      </w:r>
      <w:r>
        <w:rPr>
          <w:spacing w:val="-2"/>
        </w:rPr>
        <w:t xml:space="preserve"> </w:t>
      </w:r>
      <w:r>
        <w:t>Распутин</w:t>
      </w:r>
      <w:r>
        <w:rPr>
          <w:spacing w:val="-2"/>
        </w:rPr>
        <w:t xml:space="preserve"> </w:t>
      </w:r>
      <w:r>
        <w:t>«Пожар».</w:t>
      </w:r>
    </w:p>
    <w:p w:rsidR="00054381" w:rsidRDefault="00656015">
      <w:pPr>
        <w:pStyle w:val="Heading3"/>
        <w:spacing w:before="2"/>
      </w:pPr>
      <w:r>
        <w:t>Цели</w:t>
      </w:r>
      <w:r>
        <w:rPr>
          <w:spacing w:val="-1"/>
        </w:rPr>
        <w:t xml:space="preserve"> </w:t>
      </w:r>
      <w:r>
        <w:t>и задачи литературного</w:t>
      </w:r>
      <w:r>
        <w:rPr>
          <w:spacing w:val="-6"/>
        </w:rPr>
        <w:t xml:space="preserve"> </w:t>
      </w:r>
      <w:r>
        <w:t>образования</w:t>
      </w:r>
    </w:p>
    <w:p w:rsidR="00054381" w:rsidRDefault="00656015">
      <w:pPr>
        <w:pStyle w:val="a3"/>
        <w:spacing w:before="37"/>
        <w:ind w:left="2105"/>
      </w:pPr>
      <w:r>
        <w:t>Литература</w:t>
      </w:r>
      <w:r>
        <w:rPr>
          <w:spacing w:val="-4"/>
        </w:rPr>
        <w:t xml:space="preserve"> </w:t>
      </w:r>
      <w:r>
        <w:t>–</w:t>
      </w:r>
      <w:r>
        <w:rPr>
          <w:spacing w:val="2"/>
        </w:rPr>
        <w:t xml:space="preserve"> </w:t>
      </w:r>
      <w:r>
        <w:t>учебный</w:t>
      </w:r>
      <w:r>
        <w:rPr>
          <w:spacing w:val="-3"/>
        </w:rPr>
        <w:t xml:space="preserve"> </w:t>
      </w:r>
      <w:r>
        <w:t>предмет,</w:t>
      </w:r>
      <w:r>
        <w:rPr>
          <w:spacing w:val="-9"/>
        </w:rPr>
        <w:t xml:space="preserve"> </w:t>
      </w:r>
      <w:r>
        <w:t>освоение</w:t>
      </w:r>
      <w:r>
        <w:rPr>
          <w:spacing w:val="-9"/>
        </w:rPr>
        <w:t xml:space="preserve"> </w:t>
      </w:r>
      <w:r>
        <w:t>содержания</w:t>
      </w:r>
      <w:r>
        <w:rPr>
          <w:spacing w:val="-3"/>
        </w:rPr>
        <w:t xml:space="preserve"> </w:t>
      </w:r>
      <w:r>
        <w:t>которого направлено:</w:t>
      </w:r>
    </w:p>
    <w:p w:rsidR="00054381" w:rsidRDefault="00656015">
      <w:pPr>
        <w:pStyle w:val="a3"/>
        <w:spacing w:before="4" w:line="237" w:lineRule="auto"/>
        <w:ind w:right="853"/>
        <w:jc w:val="both"/>
      </w:pPr>
      <w:r>
        <w:t>на последовательное формирование читательской культуры через приобщение к чтению</w:t>
      </w:r>
      <w:r>
        <w:rPr>
          <w:spacing w:val="1"/>
        </w:rPr>
        <w:t xml:space="preserve"> </w:t>
      </w:r>
      <w:r>
        <w:t>художественной</w:t>
      </w:r>
      <w:r>
        <w:rPr>
          <w:spacing w:val="2"/>
        </w:rPr>
        <w:t xml:space="preserve"> </w:t>
      </w:r>
      <w:r>
        <w:t>литературы;</w:t>
      </w:r>
    </w:p>
    <w:p w:rsidR="00054381" w:rsidRDefault="00656015">
      <w:pPr>
        <w:pStyle w:val="a3"/>
        <w:spacing w:before="6" w:line="237" w:lineRule="auto"/>
        <w:ind w:right="856"/>
        <w:jc w:val="both"/>
      </w:pPr>
      <w:r>
        <w:t>на</w:t>
      </w:r>
      <w:r>
        <w:rPr>
          <w:spacing w:val="1"/>
        </w:rPr>
        <w:t xml:space="preserve"> </w:t>
      </w:r>
      <w:r>
        <w:t>освоение</w:t>
      </w:r>
      <w:r>
        <w:rPr>
          <w:spacing w:val="1"/>
        </w:rPr>
        <w:t xml:space="preserve"> </w:t>
      </w:r>
      <w:r>
        <w:t>общекультурных</w:t>
      </w:r>
      <w:r>
        <w:rPr>
          <w:spacing w:val="1"/>
        </w:rPr>
        <w:t xml:space="preserve"> </w:t>
      </w:r>
      <w:r>
        <w:t>навыков</w:t>
      </w:r>
      <w:r>
        <w:rPr>
          <w:spacing w:val="1"/>
        </w:rPr>
        <w:t xml:space="preserve"> </w:t>
      </w:r>
      <w:r>
        <w:t>чтения,</w:t>
      </w:r>
      <w:r>
        <w:rPr>
          <w:spacing w:val="1"/>
        </w:rPr>
        <w:t xml:space="preserve"> </w:t>
      </w:r>
      <w:r>
        <w:t>восприятия</w:t>
      </w:r>
      <w:r>
        <w:rPr>
          <w:spacing w:val="1"/>
        </w:rPr>
        <w:t xml:space="preserve"> </w:t>
      </w:r>
      <w:r>
        <w:t>художественного</w:t>
      </w:r>
      <w:r>
        <w:rPr>
          <w:spacing w:val="1"/>
        </w:rPr>
        <w:t xml:space="preserve"> </w:t>
      </w:r>
      <w:r>
        <w:t>языка</w:t>
      </w:r>
      <w:r>
        <w:rPr>
          <w:spacing w:val="1"/>
        </w:rPr>
        <w:t xml:space="preserve"> </w:t>
      </w:r>
      <w:r>
        <w:t>и</w:t>
      </w:r>
      <w:r>
        <w:rPr>
          <w:spacing w:val="1"/>
        </w:rPr>
        <w:t xml:space="preserve"> </w:t>
      </w:r>
      <w:r>
        <w:t>понимания</w:t>
      </w:r>
      <w:r>
        <w:rPr>
          <w:spacing w:val="-4"/>
        </w:rPr>
        <w:t xml:space="preserve"> </w:t>
      </w:r>
      <w:r>
        <w:t>художественного</w:t>
      </w:r>
      <w:r>
        <w:rPr>
          <w:spacing w:val="5"/>
        </w:rPr>
        <w:t xml:space="preserve"> </w:t>
      </w:r>
      <w:r>
        <w:t>смысла</w:t>
      </w:r>
      <w:r>
        <w:rPr>
          <w:spacing w:val="1"/>
        </w:rPr>
        <w:t xml:space="preserve"> </w:t>
      </w:r>
      <w:r>
        <w:t>литературных</w:t>
      </w:r>
      <w:r>
        <w:rPr>
          <w:spacing w:val="-4"/>
        </w:rPr>
        <w:t xml:space="preserve"> </w:t>
      </w:r>
      <w:r>
        <w:t>произведений;</w:t>
      </w:r>
    </w:p>
    <w:p w:rsidR="00054381" w:rsidRDefault="00656015">
      <w:pPr>
        <w:pStyle w:val="a3"/>
        <w:spacing w:before="6" w:line="237" w:lineRule="auto"/>
        <w:ind w:right="858"/>
        <w:jc w:val="both"/>
      </w:pPr>
      <w:r>
        <w:t>на развитие эмоциональной сферы личности, образного, ассоциативного и логического</w:t>
      </w:r>
      <w:r>
        <w:rPr>
          <w:spacing w:val="1"/>
        </w:rPr>
        <w:t xml:space="preserve"> </w:t>
      </w:r>
      <w:r>
        <w:t>мышления;</w:t>
      </w:r>
    </w:p>
    <w:p w:rsidR="00054381" w:rsidRDefault="00656015">
      <w:pPr>
        <w:pStyle w:val="a3"/>
        <w:spacing w:before="3"/>
        <w:ind w:right="848"/>
        <w:jc w:val="both"/>
      </w:pPr>
      <w:r>
        <w:t>на</w:t>
      </w:r>
      <w:r>
        <w:rPr>
          <w:spacing w:val="1"/>
        </w:rPr>
        <w:t xml:space="preserve"> </w:t>
      </w:r>
      <w:r>
        <w:t>овладение</w:t>
      </w:r>
      <w:r>
        <w:rPr>
          <w:spacing w:val="1"/>
        </w:rPr>
        <w:t xml:space="preserve"> </w:t>
      </w:r>
      <w:r>
        <w:t>базовым</w:t>
      </w:r>
      <w:r>
        <w:rPr>
          <w:spacing w:val="1"/>
        </w:rPr>
        <w:t xml:space="preserve"> </w:t>
      </w:r>
      <w:r>
        <w:t>филологическим</w:t>
      </w:r>
      <w:r>
        <w:rPr>
          <w:spacing w:val="1"/>
        </w:rPr>
        <w:t xml:space="preserve"> </w:t>
      </w:r>
      <w:r>
        <w:t>инструментарием,</w:t>
      </w:r>
      <w:r>
        <w:rPr>
          <w:spacing w:val="1"/>
        </w:rPr>
        <w:t xml:space="preserve"> </w:t>
      </w:r>
      <w:r>
        <w:t>способствующим</w:t>
      </w:r>
      <w:r>
        <w:rPr>
          <w:spacing w:val="1"/>
        </w:rPr>
        <w:t xml:space="preserve"> </w:t>
      </w:r>
      <w:r>
        <w:t>более</w:t>
      </w:r>
      <w:r>
        <w:rPr>
          <w:spacing w:val="1"/>
        </w:rPr>
        <w:t xml:space="preserve"> </w:t>
      </w:r>
      <w:r>
        <w:t>глубокому</w:t>
      </w:r>
      <w:r>
        <w:rPr>
          <w:spacing w:val="1"/>
        </w:rPr>
        <w:t xml:space="preserve"> </w:t>
      </w:r>
      <w:r>
        <w:t>эмоциональному</w:t>
      </w:r>
      <w:r>
        <w:rPr>
          <w:spacing w:val="1"/>
        </w:rPr>
        <w:t xml:space="preserve"> </w:t>
      </w:r>
      <w:r>
        <w:t>переживанию</w:t>
      </w:r>
      <w:r>
        <w:rPr>
          <w:spacing w:val="1"/>
        </w:rPr>
        <w:t xml:space="preserve"> </w:t>
      </w:r>
      <w:r>
        <w:t>и</w:t>
      </w:r>
      <w:r>
        <w:rPr>
          <w:spacing w:val="1"/>
        </w:rPr>
        <w:t xml:space="preserve"> </w:t>
      </w:r>
      <w:r>
        <w:t>интеллектуальному</w:t>
      </w:r>
      <w:r>
        <w:rPr>
          <w:spacing w:val="1"/>
        </w:rPr>
        <w:t xml:space="preserve"> </w:t>
      </w:r>
      <w:r>
        <w:t>осмыслению</w:t>
      </w:r>
      <w:r>
        <w:rPr>
          <w:spacing w:val="1"/>
        </w:rPr>
        <w:t xml:space="preserve"> </w:t>
      </w:r>
      <w:r>
        <w:t>художественного</w:t>
      </w:r>
      <w:r>
        <w:rPr>
          <w:spacing w:val="1"/>
        </w:rPr>
        <w:t xml:space="preserve"> </w:t>
      </w:r>
      <w:r>
        <w:t>текста;</w:t>
      </w:r>
    </w:p>
    <w:p w:rsidR="00054381" w:rsidRDefault="00656015">
      <w:pPr>
        <w:pStyle w:val="a3"/>
        <w:spacing w:line="274" w:lineRule="exact"/>
        <w:jc w:val="both"/>
      </w:pPr>
      <w:r>
        <w:t>на</w:t>
      </w:r>
      <w:r>
        <w:rPr>
          <w:spacing w:val="-3"/>
        </w:rPr>
        <w:t xml:space="preserve"> </w:t>
      </w:r>
      <w:r>
        <w:t>формирование</w:t>
      </w:r>
      <w:r>
        <w:rPr>
          <w:spacing w:val="-7"/>
        </w:rPr>
        <w:t xml:space="preserve"> </w:t>
      </w:r>
      <w:r>
        <w:t>потребности</w:t>
      </w:r>
      <w:r>
        <w:rPr>
          <w:spacing w:val="-4"/>
        </w:rPr>
        <w:t xml:space="preserve"> </w:t>
      </w:r>
      <w:r>
        <w:t>и способности</w:t>
      </w:r>
      <w:r>
        <w:rPr>
          <w:spacing w:val="-4"/>
        </w:rPr>
        <w:t xml:space="preserve"> </w:t>
      </w:r>
      <w:r>
        <w:t>выражения</w:t>
      </w:r>
      <w:r>
        <w:rPr>
          <w:spacing w:val="-1"/>
        </w:rPr>
        <w:t xml:space="preserve"> </w:t>
      </w:r>
      <w:r>
        <w:t>себя</w:t>
      </w:r>
      <w:r>
        <w:rPr>
          <w:spacing w:val="-6"/>
        </w:rPr>
        <w:t xml:space="preserve"> </w:t>
      </w:r>
      <w:r>
        <w:t>в слове.</w:t>
      </w:r>
    </w:p>
    <w:p w:rsidR="00054381" w:rsidRDefault="00656015">
      <w:pPr>
        <w:pStyle w:val="a3"/>
        <w:spacing w:before="2"/>
        <w:ind w:right="849"/>
        <w:jc w:val="both"/>
      </w:pPr>
      <w:r>
        <w:t>В цели предмета литература входит передача от поколения к поколению нравственных и</w:t>
      </w:r>
      <w:r>
        <w:rPr>
          <w:spacing w:val="1"/>
        </w:rPr>
        <w:t xml:space="preserve"> </w:t>
      </w:r>
      <w:r>
        <w:t>эстетических традиций русской и мировой культуры, что способствует формированию и</w:t>
      </w:r>
      <w:r>
        <w:rPr>
          <w:spacing w:val="1"/>
        </w:rPr>
        <w:t xml:space="preserve"> </w:t>
      </w:r>
      <w:r>
        <w:t>воспитанию</w:t>
      </w:r>
      <w:r>
        <w:rPr>
          <w:spacing w:val="-1"/>
        </w:rPr>
        <w:t xml:space="preserve"> </w:t>
      </w:r>
      <w:r>
        <w:t>личности..</w:t>
      </w:r>
    </w:p>
    <w:p w:rsidR="00054381" w:rsidRDefault="00656015">
      <w:pPr>
        <w:pStyle w:val="a3"/>
        <w:ind w:right="845"/>
        <w:jc w:val="both"/>
      </w:pPr>
      <w:r>
        <w:t>Знакомство с фольклорными и литературными произведениями разных времен и народов,</w:t>
      </w:r>
      <w:r>
        <w:rPr>
          <w:spacing w:val="1"/>
        </w:rPr>
        <w:t xml:space="preserve"> </w:t>
      </w:r>
      <w:r>
        <w:t>их</w:t>
      </w:r>
      <w:r>
        <w:rPr>
          <w:spacing w:val="1"/>
        </w:rPr>
        <w:t xml:space="preserve"> </w:t>
      </w:r>
      <w:r>
        <w:t>обсуждение,</w:t>
      </w:r>
      <w:r>
        <w:rPr>
          <w:spacing w:val="1"/>
        </w:rPr>
        <w:t xml:space="preserve"> </w:t>
      </w:r>
      <w:r>
        <w:t>анализ</w:t>
      </w:r>
      <w:r>
        <w:rPr>
          <w:spacing w:val="1"/>
        </w:rPr>
        <w:t xml:space="preserve"> </w:t>
      </w:r>
      <w:r>
        <w:t>и</w:t>
      </w:r>
      <w:r>
        <w:rPr>
          <w:spacing w:val="1"/>
        </w:rPr>
        <w:t xml:space="preserve"> </w:t>
      </w:r>
      <w:r>
        <w:t>интерпретация</w:t>
      </w:r>
      <w:r>
        <w:rPr>
          <w:spacing w:val="1"/>
        </w:rPr>
        <w:t xml:space="preserve"> </w:t>
      </w:r>
      <w:r>
        <w:t>предоставляют</w:t>
      </w:r>
      <w:r>
        <w:rPr>
          <w:spacing w:val="1"/>
        </w:rPr>
        <w:t xml:space="preserve"> </w:t>
      </w:r>
      <w:r>
        <w:t>обучающимся</w:t>
      </w:r>
      <w:r>
        <w:rPr>
          <w:spacing w:val="1"/>
        </w:rPr>
        <w:t xml:space="preserve"> </w:t>
      </w:r>
      <w:r>
        <w:t>возможность</w:t>
      </w:r>
      <w:r>
        <w:rPr>
          <w:spacing w:val="1"/>
        </w:rPr>
        <w:t xml:space="preserve"> </w:t>
      </w:r>
      <w:r>
        <w:t>эстетического</w:t>
      </w:r>
      <w:r>
        <w:rPr>
          <w:spacing w:val="12"/>
        </w:rPr>
        <w:t xml:space="preserve"> </w:t>
      </w:r>
      <w:r>
        <w:t>и</w:t>
      </w:r>
      <w:r>
        <w:rPr>
          <w:spacing w:val="10"/>
        </w:rPr>
        <w:t xml:space="preserve"> </w:t>
      </w:r>
      <w:r>
        <w:t>этического</w:t>
      </w:r>
      <w:r>
        <w:rPr>
          <w:spacing w:val="13"/>
        </w:rPr>
        <w:t xml:space="preserve"> </w:t>
      </w:r>
      <w:r>
        <w:t>самоопределения,</w:t>
      </w:r>
      <w:r>
        <w:rPr>
          <w:spacing w:val="6"/>
        </w:rPr>
        <w:t xml:space="preserve"> </w:t>
      </w:r>
      <w:r>
        <w:t>приобщают</w:t>
      </w:r>
      <w:r>
        <w:rPr>
          <w:spacing w:val="14"/>
        </w:rPr>
        <w:t xml:space="preserve"> </w:t>
      </w:r>
      <w:r>
        <w:t>их</w:t>
      </w:r>
      <w:r>
        <w:rPr>
          <w:spacing w:val="8"/>
        </w:rPr>
        <w:t xml:space="preserve"> </w:t>
      </w:r>
      <w:r>
        <w:t>к</w:t>
      </w:r>
      <w:r>
        <w:rPr>
          <w:spacing w:val="7"/>
        </w:rPr>
        <w:t xml:space="preserve"> </w:t>
      </w:r>
      <w:r>
        <w:t>миру</w:t>
      </w:r>
      <w:r>
        <w:rPr>
          <w:spacing w:val="3"/>
        </w:rPr>
        <w:t xml:space="preserve"> </w:t>
      </w:r>
      <w:r>
        <w:t>многообразных</w:t>
      </w:r>
      <w:r>
        <w:rPr>
          <w:spacing w:val="8"/>
        </w:rPr>
        <w:t xml:space="preserve"> </w:t>
      </w:r>
      <w:r>
        <w:t>идей</w:t>
      </w:r>
      <w:r>
        <w:rPr>
          <w:spacing w:val="-57"/>
        </w:rPr>
        <w:t xml:space="preserve"> </w:t>
      </w:r>
      <w:r>
        <w:t>и</w:t>
      </w:r>
      <w:r>
        <w:rPr>
          <w:spacing w:val="1"/>
        </w:rPr>
        <w:t xml:space="preserve"> </w:t>
      </w:r>
      <w:r>
        <w:t>представлений,</w:t>
      </w:r>
      <w:r>
        <w:rPr>
          <w:spacing w:val="1"/>
        </w:rPr>
        <w:t xml:space="preserve"> </w:t>
      </w:r>
      <w:r>
        <w:t>выработанных</w:t>
      </w:r>
      <w:r>
        <w:rPr>
          <w:spacing w:val="1"/>
        </w:rPr>
        <w:t xml:space="preserve"> </w:t>
      </w:r>
      <w:r>
        <w:t>человечеством,</w:t>
      </w:r>
      <w:r>
        <w:rPr>
          <w:spacing w:val="1"/>
        </w:rPr>
        <w:t xml:space="preserve"> </w:t>
      </w:r>
      <w:r>
        <w:t>способствуют</w:t>
      </w:r>
      <w:r>
        <w:rPr>
          <w:spacing w:val="1"/>
        </w:rPr>
        <w:t xml:space="preserve"> </w:t>
      </w:r>
      <w:r>
        <w:t>формированию</w:t>
      </w:r>
      <w:r>
        <w:rPr>
          <w:spacing w:val="1"/>
        </w:rPr>
        <w:t xml:space="preserve"> </w:t>
      </w:r>
      <w:r>
        <w:t>гражданской позиции и национально-культурной идентичности (способности осознанного</w:t>
      </w:r>
      <w:r>
        <w:rPr>
          <w:spacing w:val="-57"/>
        </w:rPr>
        <w:t xml:space="preserve"> </w:t>
      </w:r>
      <w:r>
        <w:t>отнесения себя к родной культуре), а также умению воспринимать родную культуру в</w:t>
      </w:r>
      <w:r>
        <w:rPr>
          <w:spacing w:val="1"/>
        </w:rPr>
        <w:t xml:space="preserve"> </w:t>
      </w:r>
      <w:r>
        <w:t>контексте мировой.</w:t>
      </w:r>
    </w:p>
    <w:p w:rsidR="00054381" w:rsidRDefault="00656015">
      <w:pPr>
        <w:pStyle w:val="a3"/>
        <w:spacing w:before="2"/>
        <w:ind w:right="841"/>
        <w:jc w:val="both"/>
      </w:pPr>
      <w:r>
        <w:t>Стратегическая</w:t>
      </w:r>
      <w:r>
        <w:rPr>
          <w:spacing w:val="1"/>
        </w:rPr>
        <w:t xml:space="preserve"> </w:t>
      </w:r>
      <w:r>
        <w:t>цель</w:t>
      </w:r>
      <w:r>
        <w:rPr>
          <w:spacing w:val="1"/>
        </w:rPr>
        <w:t xml:space="preserve"> </w:t>
      </w:r>
      <w:r>
        <w:t>изучения</w:t>
      </w:r>
      <w:r>
        <w:rPr>
          <w:spacing w:val="1"/>
        </w:rPr>
        <w:t xml:space="preserve"> </w:t>
      </w:r>
      <w:r>
        <w:t>литературы</w:t>
      </w:r>
      <w:r>
        <w:rPr>
          <w:spacing w:val="1"/>
        </w:rPr>
        <w:t xml:space="preserve"> </w:t>
      </w:r>
      <w:r>
        <w:t>на</w:t>
      </w:r>
      <w:r>
        <w:rPr>
          <w:spacing w:val="1"/>
        </w:rPr>
        <w:t xml:space="preserve"> </w:t>
      </w:r>
      <w:r>
        <w:t>этапе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w:t>
      </w:r>
      <w:r>
        <w:rPr>
          <w:spacing w:val="1"/>
        </w:rPr>
        <w:t xml:space="preserve"> </w:t>
      </w:r>
      <w:r>
        <w:t>формирование потребности в качественном чтении, культуры читательского восприятия и</w:t>
      </w:r>
      <w:r>
        <w:rPr>
          <w:spacing w:val="1"/>
        </w:rPr>
        <w:t xml:space="preserve"> </w:t>
      </w:r>
      <w:r>
        <w:t>понимания</w:t>
      </w:r>
      <w:r>
        <w:rPr>
          <w:spacing w:val="1"/>
        </w:rPr>
        <w:t xml:space="preserve"> </w:t>
      </w:r>
      <w:r>
        <w:t>литературных</w:t>
      </w:r>
      <w:r>
        <w:rPr>
          <w:spacing w:val="1"/>
        </w:rPr>
        <w:t xml:space="preserve"> </w:t>
      </w:r>
      <w:r>
        <w:t>текстов,</w:t>
      </w:r>
      <w:r>
        <w:rPr>
          <w:spacing w:val="1"/>
        </w:rPr>
        <w:t xml:space="preserve"> </w:t>
      </w:r>
      <w:r>
        <w:t>что</w:t>
      </w:r>
      <w:r>
        <w:rPr>
          <w:spacing w:val="1"/>
        </w:rPr>
        <w:t xml:space="preserve"> </w:t>
      </w:r>
      <w:r>
        <w:t>предполагает</w:t>
      </w:r>
      <w:r>
        <w:rPr>
          <w:spacing w:val="1"/>
        </w:rPr>
        <w:t xml:space="preserve"> </w:t>
      </w:r>
      <w:r>
        <w:t>постижение</w:t>
      </w:r>
      <w:r>
        <w:rPr>
          <w:spacing w:val="1"/>
        </w:rPr>
        <w:t xml:space="preserve"> </w:t>
      </w:r>
      <w:r>
        <w:t>художественной</w:t>
      </w:r>
      <w:r>
        <w:rPr>
          <w:spacing w:val="1"/>
        </w:rPr>
        <w:t xml:space="preserve"> </w:t>
      </w:r>
      <w:r>
        <w:t>литературы как вида искусства, целенаправленное развитие способности обучающегося к</w:t>
      </w:r>
      <w:r>
        <w:rPr>
          <w:spacing w:val="1"/>
        </w:rPr>
        <w:t xml:space="preserve"> </w:t>
      </w:r>
      <w:r>
        <w:t>адекватному восприятию и пониманию смысла различных литературных произведений и</w:t>
      </w:r>
      <w:r>
        <w:rPr>
          <w:spacing w:val="1"/>
        </w:rPr>
        <w:t xml:space="preserve"> </w:t>
      </w:r>
      <w:r>
        <w:t>самостоятельному истолкованию прочитанного в устной и письменной форме. В опыте</w:t>
      </w:r>
      <w:r>
        <w:rPr>
          <w:spacing w:val="1"/>
        </w:rPr>
        <w:t xml:space="preserve"> </w:t>
      </w:r>
      <w:r>
        <w:t>чтения, осмысления, говорения о литературе у обучающихся последовательно развивается</w:t>
      </w:r>
      <w:r>
        <w:rPr>
          <w:spacing w:val="-57"/>
        </w:rPr>
        <w:t xml:space="preserve"> </w:t>
      </w:r>
      <w:r>
        <w:t>умение</w:t>
      </w:r>
      <w:r>
        <w:rPr>
          <w:spacing w:val="1"/>
        </w:rPr>
        <w:t xml:space="preserve"> </w:t>
      </w:r>
      <w:r>
        <w:t>пользоваться</w:t>
      </w:r>
      <w:r>
        <w:rPr>
          <w:spacing w:val="1"/>
        </w:rPr>
        <w:t xml:space="preserve"> </w:t>
      </w:r>
      <w:r>
        <w:t>литературным</w:t>
      </w:r>
      <w:r>
        <w:rPr>
          <w:spacing w:val="1"/>
        </w:rPr>
        <w:t xml:space="preserve"> </w:t>
      </w:r>
      <w:r>
        <w:t>языком</w:t>
      </w:r>
      <w:r>
        <w:rPr>
          <w:spacing w:val="1"/>
        </w:rPr>
        <w:t xml:space="preserve"> </w:t>
      </w:r>
      <w:r>
        <w:t>как</w:t>
      </w:r>
      <w:r>
        <w:rPr>
          <w:spacing w:val="1"/>
        </w:rPr>
        <w:t xml:space="preserve"> </w:t>
      </w:r>
      <w:r>
        <w:t>инструментом</w:t>
      </w:r>
      <w:r>
        <w:rPr>
          <w:spacing w:val="1"/>
        </w:rPr>
        <w:t xml:space="preserve"> </w:t>
      </w:r>
      <w:r>
        <w:t>для</w:t>
      </w:r>
      <w:r>
        <w:rPr>
          <w:spacing w:val="61"/>
        </w:rPr>
        <w:t xml:space="preserve"> </w:t>
      </w:r>
      <w:r>
        <w:t>выражения</w:t>
      </w:r>
      <w:r>
        <w:rPr>
          <w:spacing w:val="1"/>
        </w:rPr>
        <w:t xml:space="preserve"> </w:t>
      </w:r>
      <w:r>
        <w:t>собственных</w:t>
      </w:r>
      <w:r>
        <w:rPr>
          <w:spacing w:val="1"/>
        </w:rPr>
        <w:t xml:space="preserve"> </w:t>
      </w:r>
      <w:r>
        <w:t>мыслей</w:t>
      </w:r>
      <w:r>
        <w:rPr>
          <w:spacing w:val="1"/>
        </w:rPr>
        <w:t xml:space="preserve"> </w:t>
      </w:r>
      <w:r>
        <w:t>и</w:t>
      </w:r>
      <w:r>
        <w:rPr>
          <w:spacing w:val="1"/>
        </w:rPr>
        <w:t xml:space="preserve"> </w:t>
      </w:r>
      <w:r>
        <w:t>ощущений,</w:t>
      </w:r>
      <w:r>
        <w:rPr>
          <w:spacing w:val="1"/>
        </w:rPr>
        <w:t xml:space="preserve"> </w:t>
      </w:r>
      <w:r>
        <w:t>воспитывается</w:t>
      </w:r>
      <w:r>
        <w:rPr>
          <w:spacing w:val="1"/>
        </w:rPr>
        <w:t xml:space="preserve"> </w:t>
      </w:r>
      <w:r>
        <w:t>потребность</w:t>
      </w:r>
      <w:r>
        <w:rPr>
          <w:spacing w:val="1"/>
        </w:rPr>
        <w:t xml:space="preserve"> </w:t>
      </w:r>
      <w:r>
        <w:t>в</w:t>
      </w:r>
      <w:r>
        <w:rPr>
          <w:spacing w:val="1"/>
        </w:rPr>
        <w:t xml:space="preserve"> </w:t>
      </w:r>
      <w:r>
        <w:t>осмыслении</w:t>
      </w:r>
      <w:r>
        <w:rPr>
          <w:spacing w:val="1"/>
        </w:rPr>
        <w:t xml:space="preserve"> </w:t>
      </w:r>
      <w:r>
        <w:t>прочитанного,</w:t>
      </w:r>
      <w:r>
        <w:rPr>
          <w:spacing w:val="3"/>
        </w:rPr>
        <w:t xml:space="preserve"> </w:t>
      </w:r>
      <w:r>
        <w:t>формируется</w:t>
      </w:r>
      <w:r>
        <w:rPr>
          <w:spacing w:val="1"/>
        </w:rPr>
        <w:t xml:space="preserve"> </w:t>
      </w:r>
      <w:r>
        <w:t>художественный</w:t>
      </w:r>
      <w:r>
        <w:rPr>
          <w:spacing w:val="-3"/>
        </w:rPr>
        <w:t xml:space="preserve"> </w:t>
      </w:r>
      <w:r>
        <w:t>вкус.</w:t>
      </w:r>
    </w:p>
    <w:p w:rsidR="00054381" w:rsidRDefault="00656015">
      <w:pPr>
        <w:pStyle w:val="a3"/>
        <w:spacing w:before="3" w:line="237" w:lineRule="auto"/>
        <w:ind w:right="848"/>
        <w:jc w:val="both"/>
      </w:pPr>
      <w:r>
        <w:t>Изучение</w:t>
      </w:r>
      <w:r>
        <w:rPr>
          <w:spacing w:val="1"/>
        </w:rPr>
        <w:t xml:space="preserve"> </w:t>
      </w:r>
      <w:r>
        <w:t>литературы</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закладывает</w:t>
      </w:r>
      <w:r>
        <w:rPr>
          <w:spacing w:val="1"/>
        </w:rPr>
        <w:t xml:space="preserve"> </w:t>
      </w:r>
      <w:r>
        <w:t>необходимый</w:t>
      </w:r>
      <w:r>
        <w:rPr>
          <w:spacing w:val="1"/>
        </w:rPr>
        <w:t xml:space="preserve"> </w:t>
      </w:r>
      <w:r>
        <w:t>фундамент</w:t>
      </w:r>
      <w:r>
        <w:rPr>
          <w:spacing w:val="1"/>
        </w:rPr>
        <w:t xml:space="preserve"> </w:t>
      </w:r>
      <w:r>
        <w:t>для</w:t>
      </w:r>
      <w:r>
        <w:rPr>
          <w:spacing w:val="1"/>
        </w:rPr>
        <w:t xml:space="preserve"> </w:t>
      </w:r>
      <w:r>
        <w:t>достижения</w:t>
      </w:r>
      <w:r>
        <w:rPr>
          <w:spacing w:val="1"/>
        </w:rPr>
        <w:t xml:space="preserve"> </w:t>
      </w:r>
      <w:r>
        <w:t>перечисленных</w:t>
      </w:r>
      <w:r>
        <w:rPr>
          <w:spacing w:val="-3"/>
        </w:rPr>
        <w:t xml:space="preserve"> </w:t>
      </w:r>
      <w:r>
        <w:t>целей.</w:t>
      </w:r>
    </w:p>
    <w:p w:rsidR="00054381" w:rsidRDefault="00656015">
      <w:pPr>
        <w:pStyle w:val="a3"/>
        <w:spacing w:before="3"/>
        <w:ind w:right="843"/>
        <w:jc w:val="both"/>
      </w:pPr>
      <w:r>
        <w:t>Объект изучения в учебном процессе − литературное произведение в его жанрово-родовой</w:t>
      </w:r>
      <w:r>
        <w:rPr>
          <w:spacing w:val="-57"/>
        </w:rPr>
        <w:t xml:space="preserve"> </w:t>
      </w:r>
      <w:r>
        <w:t>и</w:t>
      </w:r>
      <w:r>
        <w:rPr>
          <w:spacing w:val="1"/>
        </w:rPr>
        <w:t xml:space="preserve"> </w:t>
      </w:r>
      <w:r>
        <w:t>историко-культурной</w:t>
      </w:r>
      <w:r>
        <w:rPr>
          <w:spacing w:val="1"/>
        </w:rPr>
        <w:t xml:space="preserve"> </w:t>
      </w:r>
      <w:r>
        <w:t>специфике.</w:t>
      </w:r>
      <w:r>
        <w:rPr>
          <w:spacing w:val="1"/>
        </w:rPr>
        <w:t xml:space="preserve"> </w:t>
      </w:r>
      <w:r>
        <w:t>Постижение</w:t>
      </w:r>
      <w:r>
        <w:rPr>
          <w:spacing w:val="1"/>
        </w:rPr>
        <w:t xml:space="preserve"> </w:t>
      </w:r>
      <w:r>
        <w:t>произведения</w:t>
      </w:r>
      <w:r>
        <w:rPr>
          <w:spacing w:val="1"/>
        </w:rPr>
        <w:t xml:space="preserve"> </w:t>
      </w:r>
      <w:r>
        <w:t>происходит</w:t>
      </w:r>
      <w:r>
        <w:rPr>
          <w:spacing w:val="1"/>
        </w:rPr>
        <w:t xml:space="preserve"> </w:t>
      </w:r>
      <w:r>
        <w:t>в</w:t>
      </w:r>
      <w:r>
        <w:rPr>
          <w:spacing w:val="1"/>
        </w:rPr>
        <w:t xml:space="preserve"> </w:t>
      </w:r>
      <w:r>
        <w:t>процессе</w:t>
      </w:r>
      <w:r>
        <w:rPr>
          <w:spacing w:val="1"/>
        </w:rPr>
        <w:t xml:space="preserve"> </w:t>
      </w:r>
      <w:r>
        <w:t>системной</w:t>
      </w:r>
      <w:r>
        <w:rPr>
          <w:spacing w:val="1"/>
        </w:rPr>
        <w:t xml:space="preserve"> </w:t>
      </w:r>
      <w:r>
        <w:t>деятельности</w:t>
      </w:r>
      <w:r>
        <w:rPr>
          <w:spacing w:val="1"/>
        </w:rPr>
        <w:t xml:space="preserve"> </w:t>
      </w:r>
      <w:r>
        <w:t>школьников,</w:t>
      </w:r>
      <w:r>
        <w:rPr>
          <w:spacing w:val="1"/>
        </w:rPr>
        <w:t xml:space="preserve"> </w:t>
      </w:r>
      <w:r>
        <w:t>как</w:t>
      </w:r>
      <w:r>
        <w:rPr>
          <w:spacing w:val="1"/>
        </w:rPr>
        <w:t xml:space="preserve"> </w:t>
      </w:r>
      <w:r>
        <w:t>организуемой</w:t>
      </w:r>
      <w:r>
        <w:rPr>
          <w:spacing w:val="1"/>
        </w:rPr>
        <w:t xml:space="preserve"> </w:t>
      </w:r>
      <w:r>
        <w:t>педагогом,</w:t>
      </w:r>
      <w:r>
        <w:rPr>
          <w:spacing w:val="1"/>
        </w:rPr>
        <w:t xml:space="preserve"> </w:t>
      </w:r>
      <w:r>
        <w:t>так</w:t>
      </w:r>
      <w:r>
        <w:rPr>
          <w:spacing w:val="61"/>
        </w:rPr>
        <w:t xml:space="preserve"> </w:t>
      </w:r>
      <w:r>
        <w:t>и</w:t>
      </w:r>
      <w:r>
        <w:rPr>
          <w:spacing w:val="1"/>
        </w:rPr>
        <w:t xml:space="preserve"> </w:t>
      </w:r>
      <w:r>
        <w:t>самостоятельной, направленной на освоение навыков культуры</w:t>
      </w:r>
      <w:r>
        <w:rPr>
          <w:spacing w:val="60"/>
        </w:rPr>
        <w:t xml:space="preserve"> </w:t>
      </w:r>
      <w:r>
        <w:t>чтения (вслух, про себя,</w:t>
      </w:r>
      <w:r>
        <w:rPr>
          <w:spacing w:val="1"/>
        </w:rPr>
        <w:t xml:space="preserve"> </w:t>
      </w:r>
      <w:r>
        <w:t>по ролям; чтения аналитического, выборочного, комментированного, сопоставительного и</w:t>
      </w:r>
      <w:r>
        <w:rPr>
          <w:spacing w:val="-57"/>
        </w:rPr>
        <w:t xml:space="preserve"> </w:t>
      </w:r>
      <w:r>
        <w:t>др.)</w:t>
      </w:r>
      <w:r>
        <w:rPr>
          <w:spacing w:val="2"/>
        </w:rPr>
        <w:t xml:space="preserve"> </w:t>
      </w:r>
      <w:r>
        <w:t>и</w:t>
      </w:r>
      <w:r>
        <w:rPr>
          <w:spacing w:val="-2"/>
        </w:rPr>
        <w:t xml:space="preserve"> </w:t>
      </w:r>
      <w:r>
        <w:t>базовых</w:t>
      </w:r>
    </w:p>
    <w:p w:rsidR="00054381" w:rsidRDefault="00656015">
      <w:pPr>
        <w:pStyle w:val="a3"/>
        <w:spacing w:before="3" w:line="237" w:lineRule="auto"/>
        <w:ind w:right="853"/>
        <w:jc w:val="both"/>
      </w:pPr>
      <w:r>
        <w:t>навыков</w:t>
      </w:r>
      <w:r>
        <w:rPr>
          <w:spacing w:val="1"/>
        </w:rPr>
        <w:t xml:space="preserve"> </w:t>
      </w:r>
      <w:r>
        <w:t>творческого</w:t>
      </w:r>
      <w:r>
        <w:rPr>
          <w:spacing w:val="1"/>
        </w:rPr>
        <w:t xml:space="preserve"> </w:t>
      </w:r>
      <w:r>
        <w:t>и</w:t>
      </w:r>
      <w:r>
        <w:rPr>
          <w:spacing w:val="1"/>
        </w:rPr>
        <w:t xml:space="preserve"> </w:t>
      </w:r>
      <w:r>
        <w:t>академического</w:t>
      </w:r>
      <w:r>
        <w:rPr>
          <w:spacing w:val="1"/>
        </w:rPr>
        <w:t xml:space="preserve"> </w:t>
      </w:r>
      <w:r>
        <w:t>письма,</w:t>
      </w:r>
      <w:r>
        <w:rPr>
          <w:spacing w:val="1"/>
        </w:rPr>
        <w:t xml:space="preserve"> </w:t>
      </w:r>
      <w:r>
        <w:t>последовательно</w:t>
      </w:r>
      <w:r>
        <w:rPr>
          <w:spacing w:val="1"/>
        </w:rPr>
        <w:t xml:space="preserve"> </w:t>
      </w:r>
      <w:r>
        <w:t>формирующихся</w:t>
      </w:r>
      <w:r>
        <w:rPr>
          <w:spacing w:val="1"/>
        </w:rPr>
        <w:t xml:space="preserve"> </w:t>
      </w:r>
      <w:r>
        <w:t>на</w:t>
      </w:r>
      <w:r>
        <w:rPr>
          <w:spacing w:val="1"/>
        </w:rPr>
        <w:t xml:space="preserve"> </w:t>
      </w:r>
      <w:r>
        <w:t>уроках</w:t>
      </w:r>
      <w:r>
        <w:rPr>
          <w:spacing w:val="-4"/>
        </w:rPr>
        <w:t xml:space="preserve"> </w:t>
      </w:r>
      <w:r>
        <w:t>литературы.</w:t>
      </w:r>
    </w:p>
    <w:p w:rsidR="00054381" w:rsidRDefault="00656015">
      <w:pPr>
        <w:pStyle w:val="a3"/>
        <w:spacing w:before="4"/>
        <w:jc w:val="both"/>
      </w:pPr>
      <w:r>
        <w:t>Изучение</w:t>
      </w:r>
      <w:r>
        <w:rPr>
          <w:spacing w:val="-3"/>
        </w:rPr>
        <w:t xml:space="preserve"> </w:t>
      </w:r>
      <w:r>
        <w:t>литературы в</w:t>
      </w:r>
      <w:r>
        <w:rPr>
          <w:spacing w:val="-1"/>
        </w:rPr>
        <w:t xml:space="preserve"> </w:t>
      </w:r>
      <w:r>
        <w:t>школе</w:t>
      </w:r>
      <w:r>
        <w:rPr>
          <w:spacing w:val="-2"/>
        </w:rPr>
        <w:t xml:space="preserve"> </w:t>
      </w:r>
      <w:r>
        <w:t>решает</w:t>
      </w:r>
      <w:r>
        <w:rPr>
          <w:spacing w:val="-1"/>
        </w:rPr>
        <w:t xml:space="preserve"> </w:t>
      </w:r>
      <w:r>
        <w:t>следующие</w:t>
      </w:r>
      <w:r>
        <w:rPr>
          <w:spacing w:val="-7"/>
        </w:rPr>
        <w:t xml:space="preserve"> </w:t>
      </w:r>
      <w:r>
        <w:t>образовательные</w:t>
      </w:r>
      <w:r>
        <w:rPr>
          <w:spacing w:val="-7"/>
        </w:rPr>
        <w:t xml:space="preserve"> </w:t>
      </w:r>
      <w:r>
        <w:t>задачи:</w:t>
      </w:r>
    </w:p>
    <w:p w:rsidR="00054381" w:rsidRDefault="00054381">
      <w:pPr>
        <w:jc w:val="both"/>
        <w:sectPr w:rsidR="00054381">
          <w:pgSz w:w="11910" w:h="16840"/>
          <w:pgMar w:top="1040" w:right="0" w:bottom="1320" w:left="300" w:header="0" w:footer="1127" w:gutter="0"/>
          <w:cols w:space="720"/>
        </w:sectPr>
      </w:pPr>
    </w:p>
    <w:p w:rsidR="00054381" w:rsidRDefault="00656015">
      <w:pPr>
        <w:pStyle w:val="a3"/>
        <w:spacing w:before="66" w:line="276" w:lineRule="auto"/>
        <w:ind w:right="851"/>
        <w:jc w:val="both"/>
      </w:pPr>
      <w:r>
        <w:lastRenderedPageBreak/>
        <w:t>осознание</w:t>
      </w:r>
      <w:r>
        <w:rPr>
          <w:spacing w:val="1"/>
        </w:rPr>
        <w:t xml:space="preserve"> </w:t>
      </w:r>
      <w:r>
        <w:t>коммуникативно-эстетических</w:t>
      </w:r>
      <w:r>
        <w:rPr>
          <w:spacing w:val="1"/>
        </w:rPr>
        <w:t xml:space="preserve"> </w:t>
      </w:r>
      <w:r>
        <w:t>возможностей</w:t>
      </w:r>
      <w:r>
        <w:rPr>
          <w:spacing w:val="1"/>
        </w:rPr>
        <w:t xml:space="preserve"> </w:t>
      </w:r>
      <w:r>
        <w:t>языка</w:t>
      </w:r>
      <w:r>
        <w:rPr>
          <w:spacing w:val="1"/>
        </w:rPr>
        <w:t xml:space="preserve"> </w:t>
      </w:r>
      <w:r>
        <w:t>на</w:t>
      </w:r>
      <w:r>
        <w:rPr>
          <w:spacing w:val="1"/>
        </w:rPr>
        <w:t xml:space="preserve"> </w:t>
      </w:r>
      <w:r>
        <w:t>основе</w:t>
      </w:r>
      <w:r>
        <w:rPr>
          <w:spacing w:val="1"/>
        </w:rPr>
        <w:t xml:space="preserve"> </w:t>
      </w:r>
      <w:r>
        <w:t>изучения</w:t>
      </w:r>
      <w:r>
        <w:rPr>
          <w:spacing w:val="1"/>
        </w:rPr>
        <w:t xml:space="preserve"> </w:t>
      </w:r>
      <w:r>
        <w:t>выдающихся</w:t>
      </w:r>
      <w:r>
        <w:rPr>
          <w:spacing w:val="1"/>
        </w:rPr>
        <w:t xml:space="preserve"> </w:t>
      </w:r>
      <w:r>
        <w:t>произведений</w:t>
      </w:r>
      <w:r>
        <w:rPr>
          <w:spacing w:val="1"/>
        </w:rPr>
        <w:t xml:space="preserve"> </w:t>
      </w:r>
      <w:r>
        <w:t>русской</w:t>
      </w:r>
      <w:r>
        <w:rPr>
          <w:spacing w:val="1"/>
        </w:rPr>
        <w:t xml:space="preserve"> </w:t>
      </w:r>
      <w:r>
        <w:t>литературы,</w:t>
      </w:r>
      <w:r>
        <w:rPr>
          <w:spacing w:val="1"/>
        </w:rPr>
        <w:t xml:space="preserve"> </w:t>
      </w:r>
      <w:r>
        <w:t>литературы</w:t>
      </w:r>
      <w:r>
        <w:rPr>
          <w:spacing w:val="1"/>
        </w:rPr>
        <w:t xml:space="preserve"> </w:t>
      </w:r>
      <w:r>
        <w:t>своего</w:t>
      </w:r>
      <w:r>
        <w:rPr>
          <w:spacing w:val="1"/>
        </w:rPr>
        <w:t xml:space="preserve"> </w:t>
      </w:r>
      <w:r>
        <w:t>народа,</w:t>
      </w:r>
      <w:r>
        <w:rPr>
          <w:spacing w:val="1"/>
        </w:rPr>
        <w:t xml:space="preserve"> </w:t>
      </w:r>
      <w:r>
        <w:t>мировой</w:t>
      </w:r>
      <w:r>
        <w:rPr>
          <w:spacing w:val="1"/>
        </w:rPr>
        <w:t xml:space="preserve"> </w:t>
      </w:r>
      <w:r>
        <w:t>литературы;</w:t>
      </w:r>
    </w:p>
    <w:p w:rsidR="00054381" w:rsidRDefault="00656015">
      <w:pPr>
        <w:pStyle w:val="a3"/>
        <w:spacing w:before="4" w:line="276" w:lineRule="auto"/>
        <w:ind w:right="845"/>
        <w:jc w:val="both"/>
      </w:pPr>
      <w:r>
        <w:t>формирование</w:t>
      </w:r>
      <w:r>
        <w:rPr>
          <w:spacing w:val="1"/>
        </w:rPr>
        <w:t xml:space="preserve"> </w:t>
      </w:r>
      <w:r>
        <w:t>и</w:t>
      </w:r>
      <w:r>
        <w:rPr>
          <w:spacing w:val="1"/>
        </w:rPr>
        <w:t xml:space="preserve"> </w:t>
      </w:r>
      <w:r>
        <w:t>развитие</w:t>
      </w:r>
      <w:r>
        <w:rPr>
          <w:spacing w:val="1"/>
        </w:rPr>
        <w:t xml:space="preserve"> </w:t>
      </w:r>
      <w:r>
        <w:t>представлений</w:t>
      </w:r>
      <w:r>
        <w:rPr>
          <w:spacing w:val="1"/>
        </w:rPr>
        <w:t xml:space="preserve"> </w:t>
      </w:r>
      <w:r>
        <w:t>о</w:t>
      </w:r>
      <w:r>
        <w:rPr>
          <w:spacing w:val="1"/>
        </w:rPr>
        <w:t xml:space="preserve"> </w:t>
      </w:r>
      <w:r>
        <w:t>литературном</w:t>
      </w:r>
      <w:r>
        <w:rPr>
          <w:spacing w:val="1"/>
        </w:rPr>
        <w:t xml:space="preserve"> </w:t>
      </w:r>
      <w:r>
        <w:t>произведении</w:t>
      </w:r>
      <w:r>
        <w:rPr>
          <w:spacing w:val="1"/>
        </w:rPr>
        <w:t xml:space="preserve"> </w:t>
      </w:r>
      <w:r>
        <w:t>как</w:t>
      </w:r>
      <w:r>
        <w:rPr>
          <w:spacing w:val="1"/>
        </w:rPr>
        <w:t xml:space="preserve"> </w:t>
      </w:r>
      <w:r>
        <w:t>о</w:t>
      </w:r>
      <w:r>
        <w:rPr>
          <w:spacing w:val="1"/>
        </w:rPr>
        <w:t xml:space="preserve"> </w:t>
      </w:r>
      <w:r>
        <w:t>художественном</w:t>
      </w:r>
      <w:r>
        <w:rPr>
          <w:spacing w:val="-2"/>
        </w:rPr>
        <w:t xml:space="preserve"> </w:t>
      </w:r>
      <w:r>
        <w:t>мире,</w:t>
      </w:r>
      <w:r>
        <w:rPr>
          <w:spacing w:val="-5"/>
        </w:rPr>
        <w:t xml:space="preserve"> </w:t>
      </w:r>
      <w:r>
        <w:t>особым</w:t>
      </w:r>
      <w:r>
        <w:rPr>
          <w:spacing w:val="-1"/>
        </w:rPr>
        <w:t xml:space="preserve"> </w:t>
      </w:r>
      <w:r>
        <w:t>образом</w:t>
      </w:r>
      <w:r>
        <w:rPr>
          <w:spacing w:val="-2"/>
        </w:rPr>
        <w:t xml:space="preserve"> </w:t>
      </w:r>
      <w:r>
        <w:t>построенном</w:t>
      </w:r>
      <w:r>
        <w:rPr>
          <w:spacing w:val="3"/>
        </w:rPr>
        <w:t xml:space="preserve"> </w:t>
      </w:r>
      <w:r>
        <w:t>автором;</w:t>
      </w:r>
    </w:p>
    <w:p w:rsidR="00054381" w:rsidRDefault="00656015">
      <w:pPr>
        <w:pStyle w:val="a3"/>
        <w:spacing w:line="276" w:lineRule="auto"/>
        <w:ind w:right="851"/>
        <w:jc w:val="both"/>
      </w:pPr>
      <w:r>
        <w:t>овладение процедурами смыслового и эстетического анализа текста на основе понимания</w:t>
      </w:r>
      <w:r>
        <w:rPr>
          <w:spacing w:val="1"/>
        </w:rPr>
        <w:t xml:space="preserve"> </w:t>
      </w:r>
      <w:r>
        <w:t>принципиальных</w:t>
      </w:r>
      <w:r>
        <w:rPr>
          <w:spacing w:val="1"/>
        </w:rPr>
        <w:t xml:space="preserve"> </w:t>
      </w:r>
      <w:r>
        <w:t>отличий</w:t>
      </w:r>
      <w:r>
        <w:rPr>
          <w:spacing w:val="1"/>
        </w:rPr>
        <w:t xml:space="preserve"> </w:t>
      </w:r>
      <w:r>
        <w:t>художественного</w:t>
      </w:r>
      <w:r>
        <w:rPr>
          <w:spacing w:val="1"/>
        </w:rPr>
        <w:t xml:space="preserve"> </w:t>
      </w:r>
      <w:r>
        <w:t>текста</w:t>
      </w:r>
      <w:r>
        <w:rPr>
          <w:spacing w:val="1"/>
        </w:rPr>
        <w:t xml:space="preserve"> </w:t>
      </w:r>
      <w:r>
        <w:t>от</w:t>
      </w:r>
      <w:r>
        <w:rPr>
          <w:spacing w:val="1"/>
        </w:rPr>
        <w:t xml:space="preserve"> </w:t>
      </w:r>
      <w:r>
        <w:t>научного,</w:t>
      </w:r>
      <w:r>
        <w:rPr>
          <w:spacing w:val="1"/>
        </w:rPr>
        <w:t xml:space="preserve"> </w:t>
      </w:r>
      <w:r>
        <w:t>делового,</w:t>
      </w:r>
      <w:r>
        <w:rPr>
          <w:spacing w:val="1"/>
        </w:rPr>
        <w:t xml:space="preserve"> </w:t>
      </w:r>
      <w:r>
        <w:t>публицистического</w:t>
      </w:r>
      <w:r>
        <w:rPr>
          <w:spacing w:val="5"/>
        </w:rPr>
        <w:t xml:space="preserve"> </w:t>
      </w:r>
      <w:r>
        <w:t>и</w:t>
      </w:r>
      <w:r>
        <w:rPr>
          <w:spacing w:val="-2"/>
        </w:rPr>
        <w:t xml:space="preserve"> </w:t>
      </w:r>
      <w:r>
        <w:t>т. п.;</w:t>
      </w:r>
    </w:p>
    <w:p w:rsidR="00054381" w:rsidRDefault="00656015">
      <w:pPr>
        <w:pStyle w:val="a3"/>
        <w:spacing w:line="276" w:lineRule="auto"/>
        <w:ind w:right="851"/>
        <w:jc w:val="both"/>
      </w:pPr>
      <w:r>
        <w:t>формирование</w:t>
      </w:r>
      <w:r>
        <w:rPr>
          <w:spacing w:val="1"/>
        </w:rPr>
        <w:t xml:space="preserve"> </w:t>
      </w:r>
      <w:r>
        <w:t>умений</w:t>
      </w:r>
      <w:r>
        <w:rPr>
          <w:spacing w:val="1"/>
        </w:rPr>
        <w:t xml:space="preserve"> </w:t>
      </w:r>
      <w:r>
        <w:t>воспринимать,</w:t>
      </w:r>
      <w:r>
        <w:rPr>
          <w:spacing w:val="1"/>
        </w:rPr>
        <w:t xml:space="preserve"> </w:t>
      </w:r>
      <w:r>
        <w:t>анализировать,</w:t>
      </w:r>
      <w:r>
        <w:rPr>
          <w:spacing w:val="1"/>
        </w:rPr>
        <w:t xml:space="preserve"> </w:t>
      </w:r>
      <w:r>
        <w:t>критически</w:t>
      </w:r>
      <w:r>
        <w:rPr>
          <w:spacing w:val="1"/>
        </w:rPr>
        <w:t xml:space="preserve"> </w:t>
      </w:r>
      <w:r>
        <w:t>оценивать</w:t>
      </w:r>
      <w:r>
        <w:rPr>
          <w:spacing w:val="1"/>
        </w:rPr>
        <w:t xml:space="preserve"> </w:t>
      </w:r>
      <w:r>
        <w:t>и</w:t>
      </w:r>
      <w:r>
        <w:rPr>
          <w:spacing w:val="1"/>
        </w:rPr>
        <w:t xml:space="preserve"> </w:t>
      </w:r>
      <w:r>
        <w:t>интерпретировать прочитанное, осознавать художественную картину жизни, отражённую</w:t>
      </w:r>
      <w:r>
        <w:rPr>
          <w:spacing w:val="1"/>
        </w:rPr>
        <w:t xml:space="preserve"> </w:t>
      </w:r>
      <w:r>
        <w:t>в</w:t>
      </w:r>
      <w:r>
        <w:rPr>
          <w:spacing w:val="1"/>
        </w:rPr>
        <w:t xml:space="preserve"> </w:t>
      </w:r>
      <w:r>
        <w:t>литературном произведении, на уровне не только эмоционального восприятия, но и</w:t>
      </w:r>
      <w:r>
        <w:rPr>
          <w:spacing w:val="1"/>
        </w:rPr>
        <w:t xml:space="preserve"> </w:t>
      </w:r>
      <w:r>
        <w:t>интеллектуального</w:t>
      </w:r>
      <w:r>
        <w:rPr>
          <w:spacing w:val="1"/>
        </w:rPr>
        <w:t xml:space="preserve"> </w:t>
      </w:r>
      <w:r>
        <w:t>осмысления,</w:t>
      </w:r>
      <w:r>
        <w:rPr>
          <w:spacing w:val="1"/>
        </w:rPr>
        <w:t xml:space="preserve"> </w:t>
      </w:r>
      <w:r>
        <w:t>ответственного</w:t>
      </w:r>
      <w:r>
        <w:rPr>
          <w:spacing w:val="1"/>
        </w:rPr>
        <w:t xml:space="preserve"> </w:t>
      </w:r>
      <w:r>
        <w:t>отношения</w:t>
      </w:r>
      <w:r>
        <w:rPr>
          <w:spacing w:val="1"/>
        </w:rPr>
        <w:t xml:space="preserve"> </w:t>
      </w:r>
      <w:r>
        <w:t>к</w:t>
      </w:r>
      <w:r>
        <w:rPr>
          <w:spacing w:val="1"/>
        </w:rPr>
        <w:t xml:space="preserve"> </w:t>
      </w:r>
      <w:r>
        <w:t>разнообразным</w:t>
      </w:r>
      <w:r>
        <w:rPr>
          <w:spacing w:val="1"/>
        </w:rPr>
        <w:t xml:space="preserve"> </w:t>
      </w:r>
      <w:r>
        <w:t>художественным</w:t>
      </w:r>
      <w:r>
        <w:rPr>
          <w:spacing w:val="-2"/>
        </w:rPr>
        <w:t xml:space="preserve"> </w:t>
      </w:r>
      <w:r>
        <w:t>смыслам;</w:t>
      </w:r>
    </w:p>
    <w:p w:rsidR="00054381" w:rsidRDefault="00656015">
      <w:pPr>
        <w:pStyle w:val="a3"/>
        <w:tabs>
          <w:tab w:val="left" w:pos="2795"/>
          <w:tab w:val="left" w:pos="3131"/>
          <w:tab w:val="left" w:pos="3169"/>
          <w:tab w:val="left" w:pos="4104"/>
          <w:tab w:val="left" w:pos="4258"/>
          <w:tab w:val="left" w:pos="5125"/>
          <w:tab w:val="left" w:pos="5452"/>
          <w:tab w:val="left" w:pos="6819"/>
          <w:tab w:val="left" w:pos="7787"/>
          <w:tab w:val="left" w:pos="8320"/>
          <w:tab w:val="left" w:pos="9441"/>
        </w:tabs>
        <w:spacing w:line="276" w:lineRule="auto"/>
        <w:ind w:right="844"/>
      </w:pPr>
      <w:r>
        <w:t>формирование отношения к литературе как к особому способу познания жизни;</w:t>
      </w:r>
      <w:r>
        <w:rPr>
          <w:spacing w:val="1"/>
        </w:rPr>
        <w:t xml:space="preserve"> </w:t>
      </w:r>
      <w:r>
        <w:t>воспитание</w:t>
      </w:r>
      <w:r>
        <w:tab/>
        <w:t>у</w:t>
      </w:r>
      <w:r>
        <w:tab/>
        <w:t>читателя</w:t>
      </w:r>
      <w:r>
        <w:tab/>
      </w:r>
      <w:r>
        <w:tab/>
        <w:t>культуры</w:t>
      </w:r>
      <w:r>
        <w:tab/>
        <w:t>выражения</w:t>
      </w:r>
      <w:r>
        <w:tab/>
        <w:t>собственной</w:t>
      </w:r>
      <w:r>
        <w:tab/>
        <w:t>позиции,</w:t>
      </w:r>
      <w:r>
        <w:tab/>
        <w:t>способности</w:t>
      </w:r>
      <w:r>
        <w:rPr>
          <w:spacing w:val="-57"/>
        </w:rPr>
        <w:t xml:space="preserve"> </w:t>
      </w:r>
      <w:r>
        <w:t>аргументировать</w:t>
      </w:r>
      <w:r>
        <w:rPr>
          <w:spacing w:val="48"/>
        </w:rPr>
        <w:t xml:space="preserve"> </w:t>
      </w:r>
      <w:r>
        <w:t>своё</w:t>
      </w:r>
      <w:r>
        <w:rPr>
          <w:spacing w:val="45"/>
        </w:rPr>
        <w:t xml:space="preserve"> </w:t>
      </w:r>
      <w:r>
        <w:t>мнение</w:t>
      </w:r>
      <w:r>
        <w:rPr>
          <w:spacing w:val="45"/>
        </w:rPr>
        <w:t xml:space="preserve"> </w:t>
      </w:r>
      <w:r>
        <w:t>и</w:t>
      </w:r>
      <w:r>
        <w:rPr>
          <w:spacing w:val="43"/>
        </w:rPr>
        <w:t xml:space="preserve"> </w:t>
      </w:r>
      <w:r>
        <w:t>оформлять</w:t>
      </w:r>
      <w:r>
        <w:rPr>
          <w:spacing w:val="47"/>
        </w:rPr>
        <w:t xml:space="preserve"> </w:t>
      </w:r>
      <w:r>
        <w:t>его</w:t>
      </w:r>
      <w:r>
        <w:rPr>
          <w:spacing w:val="51"/>
        </w:rPr>
        <w:t xml:space="preserve"> </w:t>
      </w:r>
      <w:r>
        <w:t>словесно</w:t>
      </w:r>
      <w:r>
        <w:rPr>
          <w:spacing w:val="46"/>
        </w:rPr>
        <w:t xml:space="preserve"> </w:t>
      </w:r>
      <w:r>
        <w:t>в</w:t>
      </w:r>
      <w:r>
        <w:rPr>
          <w:spacing w:val="48"/>
        </w:rPr>
        <w:t xml:space="preserve"> </w:t>
      </w:r>
      <w:r>
        <w:t>устных</w:t>
      </w:r>
      <w:r>
        <w:rPr>
          <w:spacing w:val="46"/>
        </w:rPr>
        <w:t xml:space="preserve"> </w:t>
      </w:r>
      <w:r>
        <w:t>и</w:t>
      </w:r>
      <w:r>
        <w:rPr>
          <w:spacing w:val="47"/>
        </w:rPr>
        <w:t xml:space="preserve"> </w:t>
      </w:r>
      <w:r>
        <w:t>письменных</w:t>
      </w:r>
      <w:r>
        <w:rPr>
          <w:spacing w:val="-57"/>
        </w:rPr>
        <w:t xml:space="preserve"> </w:t>
      </w:r>
      <w:r>
        <w:t>высказываниях</w:t>
      </w:r>
      <w:r>
        <w:tab/>
      </w:r>
      <w:r>
        <w:tab/>
        <w:t>разных</w:t>
      </w:r>
      <w:r>
        <w:tab/>
        <w:t>жанров,</w:t>
      </w:r>
      <w:r>
        <w:tab/>
        <w:t xml:space="preserve">создавать  </w:t>
      </w:r>
      <w:r>
        <w:rPr>
          <w:spacing w:val="9"/>
        </w:rPr>
        <w:t xml:space="preserve"> </w:t>
      </w:r>
      <w:r>
        <w:t>развёрнутые</w:t>
      </w:r>
      <w:r>
        <w:tab/>
        <w:t>высказывания</w:t>
      </w:r>
      <w:r>
        <w:tab/>
        <w:t>творческого,</w:t>
      </w:r>
      <w:r>
        <w:rPr>
          <w:spacing w:val="-57"/>
        </w:rPr>
        <w:t xml:space="preserve"> </w:t>
      </w:r>
      <w:r>
        <w:t>аналитического</w:t>
      </w:r>
      <w:r>
        <w:rPr>
          <w:spacing w:val="1"/>
        </w:rPr>
        <w:t xml:space="preserve"> </w:t>
      </w:r>
      <w:r>
        <w:t>и</w:t>
      </w:r>
      <w:r>
        <w:rPr>
          <w:spacing w:val="-2"/>
        </w:rPr>
        <w:t xml:space="preserve"> </w:t>
      </w:r>
      <w:r>
        <w:t>интерпретирующего</w:t>
      </w:r>
      <w:r>
        <w:rPr>
          <w:spacing w:val="6"/>
        </w:rPr>
        <w:t xml:space="preserve"> </w:t>
      </w:r>
      <w:r>
        <w:t>характера;</w:t>
      </w:r>
    </w:p>
    <w:p w:rsidR="00054381" w:rsidRDefault="00656015">
      <w:pPr>
        <w:pStyle w:val="a3"/>
        <w:spacing w:line="276" w:lineRule="auto"/>
        <w:ind w:right="847"/>
        <w:jc w:val="both"/>
      </w:pPr>
      <w:r>
        <w:t>воспитание культуры понимания «чужой» позиции, а также уважительного отношения к</w:t>
      </w:r>
      <w:r>
        <w:rPr>
          <w:spacing w:val="1"/>
        </w:rPr>
        <w:t xml:space="preserve"> </w:t>
      </w:r>
      <w:r>
        <w:t>ценностям</w:t>
      </w:r>
      <w:r>
        <w:rPr>
          <w:spacing w:val="1"/>
        </w:rPr>
        <w:t xml:space="preserve"> </w:t>
      </w:r>
      <w:r>
        <w:t>других</w:t>
      </w:r>
      <w:r>
        <w:rPr>
          <w:spacing w:val="1"/>
        </w:rPr>
        <w:t xml:space="preserve"> </w:t>
      </w:r>
      <w:r>
        <w:t>людей,</w:t>
      </w:r>
      <w:r>
        <w:rPr>
          <w:spacing w:val="1"/>
        </w:rPr>
        <w:t xml:space="preserve"> </w:t>
      </w:r>
      <w:r>
        <w:t>к</w:t>
      </w:r>
      <w:r>
        <w:rPr>
          <w:spacing w:val="1"/>
        </w:rPr>
        <w:t xml:space="preserve"> </w:t>
      </w:r>
      <w:r>
        <w:t>культуре</w:t>
      </w:r>
      <w:r>
        <w:rPr>
          <w:spacing w:val="1"/>
        </w:rPr>
        <w:t xml:space="preserve"> </w:t>
      </w:r>
      <w:r>
        <w:t>других</w:t>
      </w:r>
      <w:r>
        <w:rPr>
          <w:spacing w:val="1"/>
        </w:rPr>
        <w:t xml:space="preserve"> </w:t>
      </w:r>
      <w:r>
        <w:t>эпох</w:t>
      </w:r>
      <w:r>
        <w:rPr>
          <w:spacing w:val="1"/>
        </w:rPr>
        <w:t xml:space="preserve"> </w:t>
      </w:r>
      <w:r>
        <w:t>и</w:t>
      </w:r>
      <w:r>
        <w:rPr>
          <w:spacing w:val="1"/>
        </w:rPr>
        <w:t xml:space="preserve"> </w:t>
      </w:r>
      <w:r>
        <w:t>народов;</w:t>
      </w:r>
      <w:r>
        <w:rPr>
          <w:spacing w:val="1"/>
        </w:rPr>
        <w:t xml:space="preserve"> </w:t>
      </w:r>
      <w:r>
        <w:t>развитие</w:t>
      </w:r>
      <w:r>
        <w:rPr>
          <w:spacing w:val="1"/>
        </w:rPr>
        <w:t xml:space="preserve"> </w:t>
      </w:r>
      <w:r>
        <w:t>способности</w:t>
      </w:r>
      <w:r>
        <w:rPr>
          <w:spacing w:val="1"/>
        </w:rPr>
        <w:t xml:space="preserve"> </w:t>
      </w:r>
      <w:r>
        <w:t>понимать</w:t>
      </w:r>
      <w:r>
        <w:rPr>
          <w:spacing w:val="1"/>
        </w:rPr>
        <w:t xml:space="preserve"> </w:t>
      </w:r>
      <w:r>
        <w:t>литературные</w:t>
      </w:r>
      <w:r>
        <w:rPr>
          <w:spacing w:val="1"/>
        </w:rPr>
        <w:t xml:space="preserve"> </w:t>
      </w:r>
      <w:r>
        <w:t>художественные</w:t>
      </w:r>
      <w:r>
        <w:rPr>
          <w:spacing w:val="1"/>
        </w:rPr>
        <w:t xml:space="preserve"> </w:t>
      </w:r>
      <w:r>
        <w:t>произведения,</w:t>
      </w:r>
      <w:r>
        <w:rPr>
          <w:spacing w:val="1"/>
        </w:rPr>
        <w:t xml:space="preserve"> </w:t>
      </w:r>
      <w:r>
        <w:t>отражающие</w:t>
      </w:r>
      <w:r>
        <w:rPr>
          <w:spacing w:val="1"/>
        </w:rPr>
        <w:t xml:space="preserve"> </w:t>
      </w:r>
      <w:r>
        <w:t>разные</w:t>
      </w:r>
      <w:r>
        <w:rPr>
          <w:spacing w:val="1"/>
        </w:rPr>
        <w:t xml:space="preserve"> </w:t>
      </w:r>
      <w:r>
        <w:t>этнокультурные традиции;</w:t>
      </w:r>
    </w:p>
    <w:p w:rsidR="00054381" w:rsidRDefault="00656015">
      <w:pPr>
        <w:pStyle w:val="a3"/>
        <w:spacing w:line="276" w:lineRule="auto"/>
        <w:ind w:right="572"/>
      </w:pPr>
      <w:r>
        <w:t>воспитание квалифицированного читателя со сформированным эстетическим вкусом;</w:t>
      </w:r>
      <w:r>
        <w:rPr>
          <w:spacing w:val="1"/>
        </w:rPr>
        <w:t xml:space="preserve"> </w:t>
      </w:r>
      <w:r>
        <w:t>формирование</w:t>
      </w:r>
      <w:r>
        <w:rPr>
          <w:spacing w:val="23"/>
        </w:rPr>
        <w:t xml:space="preserve"> </w:t>
      </w:r>
      <w:r>
        <w:t>отношения</w:t>
      </w:r>
      <w:r>
        <w:rPr>
          <w:spacing w:val="25"/>
        </w:rPr>
        <w:t xml:space="preserve"> </w:t>
      </w:r>
      <w:r>
        <w:t>к</w:t>
      </w:r>
      <w:r>
        <w:rPr>
          <w:spacing w:val="27"/>
        </w:rPr>
        <w:t xml:space="preserve"> </w:t>
      </w:r>
      <w:r>
        <w:t>литературе</w:t>
      </w:r>
      <w:r>
        <w:rPr>
          <w:spacing w:val="28"/>
        </w:rPr>
        <w:t xml:space="preserve"> </w:t>
      </w:r>
      <w:r>
        <w:t>как</w:t>
      </w:r>
      <w:r>
        <w:rPr>
          <w:spacing w:val="28"/>
        </w:rPr>
        <w:t xml:space="preserve"> </w:t>
      </w:r>
      <w:r>
        <w:t>к</w:t>
      </w:r>
      <w:r>
        <w:rPr>
          <w:spacing w:val="27"/>
        </w:rPr>
        <w:t xml:space="preserve"> </w:t>
      </w:r>
      <w:r>
        <w:t>одной</w:t>
      </w:r>
      <w:r>
        <w:rPr>
          <w:spacing w:val="26"/>
        </w:rPr>
        <w:t xml:space="preserve"> </w:t>
      </w:r>
      <w:r>
        <w:t>из</w:t>
      </w:r>
      <w:r>
        <w:rPr>
          <w:spacing w:val="25"/>
        </w:rPr>
        <w:t xml:space="preserve"> </w:t>
      </w:r>
      <w:r>
        <w:t>основных</w:t>
      </w:r>
      <w:r>
        <w:rPr>
          <w:spacing w:val="25"/>
        </w:rPr>
        <w:t xml:space="preserve"> </w:t>
      </w:r>
      <w:r>
        <w:t>культурных</w:t>
      </w:r>
      <w:r>
        <w:rPr>
          <w:spacing w:val="24"/>
        </w:rPr>
        <w:t xml:space="preserve"> </w:t>
      </w:r>
      <w:r>
        <w:t>ценностей</w:t>
      </w:r>
      <w:r>
        <w:rPr>
          <w:spacing w:val="-57"/>
        </w:rPr>
        <w:t xml:space="preserve"> </w:t>
      </w:r>
      <w:r>
        <w:t>народа;</w:t>
      </w:r>
    </w:p>
    <w:p w:rsidR="00054381" w:rsidRDefault="00656015">
      <w:pPr>
        <w:pStyle w:val="a3"/>
        <w:spacing w:line="276" w:lineRule="auto"/>
        <w:ind w:right="841"/>
      </w:pPr>
      <w:r>
        <w:t>обеспечение через чтение и изучение классической и современной литературы культурной</w:t>
      </w:r>
      <w:r>
        <w:rPr>
          <w:spacing w:val="-57"/>
        </w:rPr>
        <w:t xml:space="preserve"> </w:t>
      </w:r>
      <w:r>
        <w:t>самоидентификации;</w:t>
      </w:r>
    </w:p>
    <w:p w:rsidR="00054381" w:rsidRDefault="00656015">
      <w:pPr>
        <w:pStyle w:val="a3"/>
        <w:tabs>
          <w:tab w:val="left" w:pos="1817"/>
          <w:tab w:val="left" w:pos="2997"/>
          <w:tab w:val="left" w:pos="4210"/>
          <w:tab w:val="left" w:pos="4579"/>
          <w:tab w:val="left" w:pos="5802"/>
          <w:tab w:val="left" w:pos="6704"/>
          <w:tab w:val="left" w:pos="7299"/>
          <w:tab w:val="left" w:pos="8234"/>
          <w:tab w:val="left" w:pos="9510"/>
        </w:tabs>
        <w:spacing w:line="259" w:lineRule="auto"/>
        <w:ind w:right="855"/>
      </w:pPr>
      <w:r>
        <w:t>осознание значимости чтения и изучения литературы для своего дальнейшего развития;</w:t>
      </w:r>
      <w:r>
        <w:rPr>
          <w:spacing w:val="1"/>
        </w:rPr>
        <w:t xml:space="preserve"> </w:t>
      </w:r>
      <w:r>
        <w:t>формирование</w:t>
      </w:r>
      <w:r>
        <w:rPr>
          <w:spacing w:val="4"/>
        </w:rPr>
        <w:t xml:space="preserve"> </w:t>
      </w:r>
      <w:r>
        <w:t>у</w:t>
      </w:r>
      <w:r>
        <w:rPr>
          <w:spacing w:val="-4"/>
        </w:rPr>
        <w:t xml:space="preserve"> </w:t>
      </w:r>
      <w:r>
        <w:t>школьника</w:t>
      </w:r>
      <w:r>
        <w:rPr>
          <w:spacing w:val="5"/>
        </w:rPr>
        <w:t xml:space="preserve"> </w:t>
      </w:r>
      <w:r>
        <w:t>стремления сознательно</w:t>
      </w:r>
      <w:r>
        <w:rPr>
          <w:spacing w:val="6"/>
        </w:rPr>
        <w:t xml:space="preserve"> </w:t>
      </w:r>
      <w:r>
        <w:t>планировать</w:t>
      </w:r>
      <w:r>
        <w:rPr>
          <w:spacing w:val="6"/>
        </w:rPr>
        <w:t xml:space="preserve"> </w:t>
      </w:r>
      <w:r>
        <w:t>своё</w:t>
      </w:r>
      <w:r>
        <w:rPr>
          <w:spacing w:val="5"/>
        </w:rPr>
        <w:t xml:space="preserve"> </w:t>
      </w:r>
      <w:r>
        <w:t>досуговое</w:t>
      </w:r>
      <w:r>
        <w:rPr>
          <w:spacing w:val="-1"/>
        </w:rPr>
        <w:t xml:space="preserve"> </w:t>
      </w:r>
      <w:r>
        <w:t>чтение.</w:t>
      </w:r>
      <w:r>
        <w:rPr>
          <w:spacing w:val="1"/>
        </w:rPr>
        <w:t xml:space="preserve"> </w:t>
      </w:r>
      <w:r>
        <w:t>В</w:t>
      </w:r>
      <w:r>
        <w:tab/>
        <w:t>процессе</w:t>
      </w:r>
      <w:r>
        <w:tab/>
        <w:t>обучения</w:t>
      </w:r>
      <w:r>
        <w:tab/>
        <w:t>в</w:t>
      </w:r>
      <w:r>
        <w:tab/>
        <w:t>основной</w:t>
      </w:r>
      <w:r>
        <w:tab/>
        <w:t>школе</w:t>
      </w:r>
      <w:r>
        <w:tab/>
        <w:t>эти</w:t>
      </w:r>
      <w:r>
        <w:tab/>
        <w:t>задачи</w:t>
      </w:r>
      <w:r>
        <w:tab/>
        <w:t>решаются</w:t>
      </w:r>
      <w:r>
        <w:tab/>
      </w:r>
      <w:r>
        <w:rPr>
          <w:spacing w:val="-1"/>
        </w:rPr>
        <w:t>постепенно,</w:t>
      </w:r>
    </w:p>
    <w:p w:rsidR="00054381" w:rsidRDefault="00656015">
      <w:pPr>
        <w:pStyle w:val="a3"/>
        <w:spacing w:line="255" w:lineRule="exact"/>
      </w:pPr>
      <w:r>
        <w:t>последовательно</w:t>
      </w:r>
      <w:r>
        <w:rPr>
          <w:spacing w:val="56"/>
        </w:rPr>
        <w:t xml:space="preserve"> </w:t>
      </w:r>
      <w:r>
        <w:t>и</w:t>
      </w:r>
      <w:r>
        <w:rPr>
          <w:spacing w:val="58"/>
        </w:rPr>
        <w:t xml:space="preserve"> </w:t>
      </w:r>
      <w:r>
        <w:t>постоянно;</w:t>
      </w:r>
      <w:r>
        <w:rPr>
          <w:spacing w:val="53"/>
        </w:rPr>
        <w:t xml:space="preserve"> </w:t>
      </w:r>
      <w:r>
        <w:t>их</w:t>
      </w:r>
      <w:r>
        <w:rPr>
          <w:spacing w:val="52"/>
        </w:rPr>
        <w:t xml:space="preserve"> </w:t>
      </w:r>
      <w:r>
        <w:t>решение</w:t>
      </w:r>
      <w:r>
        <w:rPr>
          <w:spacing w:val="56"/>
        </w:rPr>
        <w:t xml:space="preserve"> </w:t>
      </w:r>
      <w:r>
        <w:t>продолжается</w:t>
      </w:r>
      <w:r>
        <w:rPr>
          <w:spacing w:val="57"/>
        </w:rPr>
        <w:t xml:space="preserve"> </w:t>
      </w:r>
      <w:r>
        <w:t>и</w:t>
      </w:r>
      <w:r>
        <w:rPr>
          <w:spacing w:val="54"/>
        </w:rPr>
        <w:t xml:space="preserve"> </w:t>
      </w:r>
      <w:r>
        <w:t>в</w:t>
      </w:r>
      <w:r>
        <w:rPr>
          <w:spacing w:val="59"/>
        </w:rPr>
        <w:t xml:space="preserve"> </w:t>
      </w:r>
      <w:r>
        <w:t>старшей</w:t>
      </w:r>
      <w:r>
        <w:rPr>
          <w:spacing w:val="58"/>
        </w:rPr>
        <w:t xml:space="preserve"> </w:t>
      </w:r>
      <w:r>
        <w:t>школе;</w:t>
      </w:r>
      <w:r>
        <w:rPr>
          <w:spacing w:val="53"/>
        </w:rPr>
        <w:t xml:space="preserve"> </w:t>
      </w:r>
      <w:r>
        <w:t>на</w:t>
      </w:r>
      <w:r>
        <w:rPr>
          <w:spacing w:val="56"/>
        </w:rPr>
        <w:t xml:space="preserve"> </w:t>
      </w:r>
      <w:r>
        <w:t>всех</w:t>
      </w:r>
    </w:p>
    <w:p w:rsidR="00054381" w:rsidRDefault="00656015">
      <w:pPr>
        <w:pStyle w:val="a3"/>
        <w:ind w:right="849"/>
        <w:jc w:val="both"/>
      </w:pPr>
      <w:r>
        <w:t>этапах</w:t>
      </w:r>
      <w:r>
        <w:rPr>
          <w:spacing w:val="1"/>
        </w:rPr>
        <w:t xml:space="preserve"> </w:t>
      </w:r>
      <w:r>
        <w:t>обучения</w:t>
      </w:r>
      <w:r>
        <w:rPr>
          <w:spacing w:val="1"/>
        </w:rPr>
        <w:t xml:space="preserve"> </w:t>
      </w:r>
      <w:r>
        <w:t>создаются</w:t>
      </w:r>
      <w:r>
        <w:rPr>
          <w:spacing w:val="1"/>
        </w:rPr>
        <w:t xml:space="preserve"> </w:t>
      </w:r>
      <w:r>
        <w:t>условия</w:t>
      </w:r>
      <w:r>
        <w:rPr>
          <w:spacing w:val="1"/>
        </w:rPr>
        <w:t xml:space="preserve"> </w:t>
      </w:r>
      <w:r>
        <w:t>для</w:t>
      </w:r>
      <w:r>
        <w:rPr>
          <w:spacing w:val="1"/>
        </w:rPr>
        <w:t xml:space="preserve"> </w:t>
      </w:r>
      <w:r>
        <w:t>осознания</w:t>
      </w:r>
      <w:r>
        <w:rPr>
          <w:spacing w:val="1"/>
        </w:rPr>
        <w:t xml:space="preserve"> </w:t>
      </w:r>
      <w:r>
        <w:t>обучающимися</w:t>
      </w:r>
      <w:r>
        <w:rPr>
          <w:spacing w:val="1"/>
        </w:rPr>
        <w:t xml:space="preserve"> </w:t>
      </w:r>
      <w:r>
        <w:t>непрерывности</w:t>
      </w:r>
      <w:r>
        <w:rPr>
          <w:spacing w:val="-57"/>
        </w:rPr>
        <w:t xml:space="preserve"> </w:t>
      </w:r>
      <w:r>
        <w:t>процесса литературного образования и необходимости его продолжения и за пределами</w:t>
      </w:r>
      <w:r>
        <w:rPr>
          <w:spacing w:val="1"/>
        </w:rPr>
        <w:t xml:space="preserve"> </w:t>
      </w:r>
      <w:r>
        <w:t>школы.</w:t>
      </w:r>
    </w:p>
    <w:p w:rsidR="00054381" w:rsidRDefault="00656015">
      <w:pPr>
        <w:pStyle w:val="a3"/>
        <w:spacing w:line="275" w:lineRule="exact"/>
        <w:jc w:val="both"/>
      </w:pPr>
      <w:r>
        <w:t>Программа</w:t>
      </w:r>
      <w:r>
        <w:rPr>
          <w:spacing w:val="-6"/>
        </w:rPr>
        <w:t xml:space="preserve"> </w:t>
      </w:r>
      <w:r>
        <w:t>по</w:t>
      </w:r>
      <w:r>
        <w:rPr>
          <w:spacing w:val="4"/>
        </w:rPr>
        <w:t xml:space="preserve"> </w:t>
      </w:r>
      <w:r>
        <w:t>литературе строится</w:t>
      </w:r>
      <w:r>
        <w:rPr>
          <w:spacing w:val="-1"/>
        </w:rPr>
        <w:t xml:space="preserve"> </w:t>
      </w:r>
      <w:r>
        <w:t>с</w:t>
      </w:r>
      <w:r>
        <w:rPr>
          <w:spacing w:val="-5"/>
        </w:rPr>
        <w:t xml:space="preserve"> </w:t>
      </w:r>
      <w:r>
        <w:t>учетом:</w:t>
      </w:r>
    </w:p>
    <w:p w:rsidR="00054381" w:rsidRDefault="00656015">
      <w:pPr>
        <w:pStyle w:val="a3"/>
        <w:ind w:right="839"/>
        <w:jc w:val="both"/>
      </w:pPr>
      <w:r>
        <w:t>лучших</w:t>
      </w:r>
      <w:r>
        <w:rPr>
          <w:spacing w:val="1"/>
        </w:rPr>
        <w:t xml:space="preserve"> </w:t>
      </w:r>
      <w:r>
        <w:t>традиций</w:t>
      </w:r>
      <w:r>
        <w:rPr>
          <w:spacing w:val="1"/>
        </w:rPr>
        <w:t xml:space="preserve"> </w:t>
      </w:r>
      <w:r>
        <w:t>отечественной</w:t>
      </w:r>
      <w:r>
        <w:rPr>
          <w:spacing w:val="1"/>
        </w:rPr>
        <w:t xml:space="preserve"> </w:t>
      </w:r>
      <w:r>
        <w:t>методики</w:t>
      </w:r>
      <w:r>
        <w:rPr>
          <w:spacing w:val="1"/>
        </w:rPr>
        <w:t xml:space="preserve"> </w:t>
      </w:r>
      <w:r>
        <w:t>преподавания</w:t>
      </w:r>
      <w:r>
        <w:rPr>
          <w:spacing w:val="1"/>
        </w:rPr>
        <w:t xml:space="preserve"> </w:t>
      </w:r>
      <w:r>
        <w:t>литературы,</w:t>
      </w:r>
      <w:r>
        <w:rPr>
          <w:spacing w:val="1"/>
        </w:rPr>
        <w:t xml:space="preserve"> </w:t>
      </w:r>
      <w:r>
        <w:t>заложенных</w:t>
      </w:r>
      <w:r>
        <w:rPr>
          <w:spacing w:val="1"/>
        </w:rPr>
        <w:t xml:space="preserve"> </w:t>
      </w:r>
      <w:r>
        <w:t>трудами</w:t>
      </w:r>
      <w:r>
        <w:rPr>
          <w:spacing w:val="1"/>
        </w:rPr>
        <w:t xml:space="preserve"> </w:t>
      </w:r>
      <w:r>
        <w:t>В.И.</w:t>
      </w:r>
      <w:r>
        <w:rPr>
          <w:spacing w:val="1"/>
        </w:rPr>
        <w:t xml:space="preserve"> </w:t>
      </w:r>
      <w:r>
        <w:t>Водовозова,</w:t>
      </w:r>
      <w:r>
        <w:rPr>
          <w:spacing w:val="1"/>
        </w:rPr>
        <w:t xml:space="preserve"> </w:t>
      </w:r>
      <w:r>
        <w:t>А.Д.</w:t>
      </w:r>
      <w:r>
        <w:rPr>
          <w:spacing w:val="1"/>
        </w:rPr>
        <w:t xml:space="preserve"> </w:t>
      </w:r>
      <w:r>
        <w:t>Алферова,</w:t>
      </w:r>
      <w:r>
        <w:rPr>
          <w:spacing w:val="1"/>
        </w:rPr>
        <w:t xml:space="preserve"> </w:t>
      </w:r>
      <w:r>
        <w:t>В.Я</w:t>
      </w:r>
      <w:r>
        <w:rPr>
          <w:spacing w:val="1"/>
        </w:rPr>
        <w:t xml:space="preserve"> </w:t>
      </w:r>
      <w:r>
        <w:t>.Стоюнина,</w:t>
      </w:r>
      <w:r>
        <w:rPr>
          <w:spacing w:val="1"/>
        </w:rPr>
        <w:t xml:space="preserve"> </w:t>
      </w:r>
      <w:r>
        <w:t>В.П.</w:t>
      </w:r>
      <w:r>
        <w:rPr>
          <w:spacing w:val="1"/>
        </w:rPr>
        <w:t xml:space="preserve"> </w:t>
      </w:r>
      <w:r>
        <w:t>Острогорского,</w:t>
      </w:r>
      <w:r>
        <w:rPr>
          <w:spacing w:val="1"/>
        </w:rPr>
        <w:t xml:space="preserve"> </w:t>
      </w:r>
      <w:r>
        <w:t>Л.И.</w:t>
      </w:r>
      <w:r>
        <w:rPr>
          <w:spacing w:val="1"/>
        </w:rPr>
        <w:t xml:space="preserve"> </w:t>
      </w:r>
      <w:r>
        <w:t>Поливанова,</w:t>
      </w:r>
      <w:r>
        <w:rPr>
          <w:spacing w:val="1"/>
        </w:rPr>
        <w:t xml:space="preserve"> </w:t>
      </w:r>
      <w:r>
        <w:t>В.В.</w:t>
      </w:r>
      <w:r>
        <w:rPr>
          <w:spacing w:val="1"/>
        </w:rPr>
        <w:t xml:space="preserve"> </w:t>
      </w:r>
      <w:r>
        <w:t>Голубкова,</w:t>
      </w:r>
      <w:r>
        <w:rPr>
          <w:spacing w:val="1"/>
        </w:rPr>
        <w:t xml:space="preserve"> </w:t>
      </w:r>
      <w:r>
        <w:t>Н.М.</w:t>
      </w:r>
      <w:r>
        <w:rPr>
          <w:spacing w:val="1"/>
        </w:rPr>
        <w:t xml:space="preserve"> </w:t>
      </w:r>
      <w:r>
        <w:t>Соколова,</w:t>
      </w:r>
      <w:r>
        <w:rPr>
          <w:spacing w:val="1"/>
        </w:rPr>
        <w:t xml:space="preserve"> </w:t>
      </w:r>
      <w:r>
        <w:t>М.А.</w:t>
      </w:r>
      <w:r>
        <w:rPr>
          <w:spacing w:val="1"/>
        </w:rPr>
        <w:t xml:space="preserve"> </w:t>
      </w:r>
      <w:r>
        <w:t>Рыбниковой,</w:t>
      </w:r>
      <w:r>
        <w:rPr>
          <w:spacing w:val="1"/>
        </w:rPr>
        <w:t xml:space="preserve"> </w:t>
      </w:r>
      <w:r>
        <w:t>И.С.</w:t>
      </w:r>
      <w:r>
        <w:rPr>
          <w:spacing w:val="1"/>
        </w:rPr>
        <w:t xml:space="preserve"> </w:t>
      </w:r>
      <w:r>
        <w:t>Збарского,</w:t>
      </w:r>
      <w:r>
        <w:rPr>
          <w:spacing w:val="1"/>
        </w:rPr>
        <w:t xml:space="preserve"> </w:t>
      </w:r>
      <w:r>
        <w:t>В.Г.</w:t>
      </w:r>
      <w:r>
        <w:rPr>
          <w:spacing w:val="1"/>
        </w:rPr>
        <w:t xml:space="preserve"> </w:t>
      </w:r>
      <w:r>
        <w:t>Маранцмана,</w:t>
      </w:r>
      <w:r>
        <w:rPr>
          <w:spacing w:val="3"/>
        </w:rPr>
        <w:t xml:space="preserve"> </w:t>
      </w:r>
      <w:r>
        <w:t>З.Н.</w:t>
      </w:r>
      <w:r>
        <w:rPr>
          <w:spacing w:val="6"/>
        </w:rPr>
        <w:t xml:space="preserve"> </w:t>
      </w:r>
      <w:r>
        <w:t>Новлянской</w:t>
      </w:r>
      <w:r>
        <w:rPr>
          <w:spacing w:val="3"/>
        </w:rPr>
        <w:t xml:space="preserve"> </w:t>
      </w:r>
      <w:r>
        <w:t>и</w:t>
      </w:r>
      <w:r>
        <w:rPr>
          <w:spacing w:val="-2"/>
        </w:rPr>
        <w:t xml:space="preserve"> </w:t>
      </w:r>
      <w:r>
        <w:t>др.;</w:t>
      </w:r>
    </w:p>
    <w:p w:rsidR="00054381" w:rsidRDefault="00656015">
      <w:pPr>
        <w:pStyle w:val="a3"/>
        <w:spacing w:line="242" w:lineRule="auto"/>
        <w:ind w:right="843"/>
        <w:jc w:val="both"/>
      </w:pPr>
      <w:r>
        <w:t>традиций</w:t>
      </w:r>
      <w:r>
        <w:rPr>
          <w:spacing w:val="1"/>
        </w:rPr>
        <w:t xml:space="preserve"> </w:t>
      </w:r>
      <w:r>
        <w:t>изучения</w:t>
      </w:r>
      <w:r>
        <w:rPr>
          <w:spacing w:val="1"/>
        </w:rPr>
        <w:t xml:space="preserve"> </w:t>
      </w:r>
      <w:r>
        <w:t>конкретных</w:t>
      </w:r>
      <w:r>
        <w:rPr>
          <w:spacing w:val="1"/>
        </w:rPr>
        <w:t xml:space="preserve"> </w:t>
      </w:r>
      <w:r>
        <w:t>произведений</w:t>
      </w:r>
      <w:r>
        <w:rPr>
          <w:spacing w:val="1"/>
        </w:rPr>
        <w:t xml:space="preserve"> </w:t>
      </w:r>
      <w:r>
        <w:t>(прежде</w:t>
      </w:r>
      <w:r>
        <w:rPr>
          <w:spacing w:val="1"/>
        </w:rPr>
        <w:t xml:space="preserve"> </w:t>
      </w:r>
      <w:r>
        <w:t>всего</w:t>
      </w:r>
      <w:r>
        <w:rPr>
          <w:spacing w:val="1"/>
        </w:rPr>
        <w:t xml:space="preserve"> </w:t>
      </w:r>
      <w:r>
        <w:t>русской</w:t>
      </w:r>
      <w:r>
        <w:rPr>
          <w:spacing w:val="1"/>
        </w:rPr>
        <w:t xml:space="preserve"> </w:t>
      </w:r>
      <w:r>
        <w:t>и</w:t>
      </w:r>
      <w:r>
        <w:rPr>
          <w:spacing w:val="1"/>
        </w:rPr>
        <w:t xml:space="preserve"> </w:t>
      </w:r>
      <w:r>
        <w:t>зарубежной</w:t>
      </w:r>
      <w:r>
        <w:rPr>
          <w:spacing w:val="1"/>
        </w:rPr>
        <w:t xml:space="preserve"> </w:t>
      </w:r>
      <w:r>
        <w:t>классики),</w:t>
      </w:r>
      <w:r>
        <w:rPr>
          <w:spacing w:val="3"/>
        </w:rPr>
        <w:t xml:space="preserve"> </w:t>
      </w:r>
      <w:r>
        <w:t>сложившихся</w:t>
      </w:r>
      <w:r>
        <w:rPr>
          <w:spacing w:val="2"/>
        </w:rPr>
        <w:t xml:space="preserve"> </w:t>
      </w:r>
      <w:r>
        <w:t>в</w:t>
      </w:r>
      <w:r>
        <w:rPr>
          <w:spacing w:val="-1"/>
        </w:rPr>
        <w:t xml:space="preserve"> </w:t>
      </w:r>
      <w:r>
        <w:t>школьной</w:t>
      </w:r>
      <w:r>
        <w:rPr>
          <w:spacing w:val="2"/>
        </w:rPr>
        <w:t xml:space="preserve"> </w:t>
      </w:r>
      <w:r>
        <w:t>практике;</w:t>
      </w:r>
    </w:p>
    <w:p w:rsidR="00054381" w:rsidRDefault="00656015">
      <w:pPr>
        <w:pStyle w:val="a3"/>
        <w:ind w:right="844"/>
        <w:jc w:val="both"/>
      </w:pPr>
      <w:r>
        <w:t>традиций</w:t>
      </w:r>
      <w:r>
        <w:rPr>
          <w:spacing w:val="1"/>
        </w:rPr>
        <w:t xml:space="preserve"> </w:t>
      </w:r>
      <w:r>
        <w:t>научного</w:t>
      </w:r>
      <w:r>
        <w:rPr>
          <w:spacing w:val="1"/>
        </w:rPr>
        <w:t xml:space="preserve"> </w:t>
      </w:r>
      <w:r>
        <w:t>анализа,</w:t>
      </w:r>
      <w:r>
        <w:rPr>
          <w:spacing w:val="1"/>
        </w:rPr>
        <w:t xml:space="preserve"> </w:t>
      </w:r>
      <w:r>
        <w:t>а</w:t>
      </w:r>
      <w:r>
        <w:rPr>
          <w:spacing w:val="1"/>
        </w:rPr>
        <w:t xml:space="preserve"> </w:t>
      </w:r>
      <w:r>
        <w:t>также</w:t>
      </w:r>
      <w:r>
        <w:rPr>
          <w:spacing w:val="1"/>
        </w:rPr>
        <w:t xml:space="preserve"> </w:t>
      </w:r>
      <w:r>
        <w:t>художественной</w:t>
      </w:r>
      <w:r>
        <w:rPr>
          <w:spacing w:val="1"/>
        </w:rPr>
        <w:t xml:space="preserve"> </w:t>
      </w:r>
      <w:r>
        <w:t>интерпретации</w:t>
      </w:r>
      <w:r>
        <w:rPr>
          <w:spacing w:val="1"/>
        </w:rPr>
        <w:t xml:space="preserve"> </w:t>
      </w:r>
      <w:r>
        <w:t>средствами</w:t>
      </w:r>
      <w:r>
        <w:rPr>
          <w:spacing w:val="1"/>
        </w:rPr>
        <w:t xml:space="preserve"> </w:t>
      </w:r>
      <w:r>
        <w:t>литературы</w:t>
      </w:r>
      <w:r>
        <w:rPr>
          <w:spacing w:val="1"/>
        </w:rPr>
        <w:t xml:space="preserve"> </w:t>
      </w:r>
      <w:r>
        <w:t>и</w:t>
      </w:r>
      <w:r>
        <w:rPr>
          <w:spacing w:val="1"/>
        </w:rPr>
        <w:t xml:space="preserve"> </w:t>
      </w:r>
      <w:r>
        <w:t>других</w:t>
      </w:r>
      <w:r>
        <w:rPr>
          <w:spacing w:val="1"/>
        </w:rPr>
        <w:t xml:space="preserve"> </w:t>
      </w:r>
      <w:r>
        <w:t>видов</w:t>
      </w:r>
      <w:r>
        <w:rPr>
          <w:spacing w:val="1"/>
        </w:rPr>
        <w:t xml:space="preserve"> </w:t>
      </w:r>
      <w:r>
        <w:t>искусств</w:t>
      </w:r>
      <w:r>
        <w:rPr>
          <w:spacing w:val="1"/>
        </w:rPr>
        <w:t xml:space="preserve"> </w:t>
      </w:r>
      <w:r>
        <w:t>литературных</w:t>
      </w:r>
      <w:r>
        <w:rPr>
          <w:spacing w:val="1"/>
        </w:rPr>
        <w:t xml:space="preserve"> </w:t>
      </w:r>
      <w:r>
        <w:t>произведений,</w:t>
      </w:r>
      <w:r>
        <w:rPr>
          <w:spacing w:val="1"/>
        </w:rPr>
        <w:t xml:space="preserve"> </w:t>
      </w:r>
      <w:r>
        <w:t>входящих</w:t>
      </w:r>
      <w:r>
        <w:rPr>
          <w:spacing w:val="1"/>
        </w:rPr>
        <w:t xml:space="preserve"> </w:t>
      </w:r>
      <w:r>
        <w:t>в</w:t>
      </w:r>
      <w:r>
        <w:rPr>
          <w:spacing w:val="1"/>
        </w:rPr>
        <w:t xml:space="preserve"> </w:t>
      </w:r>
      <w:r>
        <w:t>национальный</w:t>
      </w:r>
    </w:p>
    <w:p w:rsidR="00054381" w:rsidRDefault="00656015">
      <w:pPr>
        <w:pStyle w:val="a3"/>
        <w:ind w:right="849"/>
        <w:jc w:val="both"/>
      </w:pPr>
      <w:r>
        <w:t>литературный</w:t>
      </w:r>
      <w:r>
        <w:rPr>
          <w:spacing w:val="1"/>
        </w:rPr>
        <w:t xml:space="preserve"> </w:t>
      </w:r>
      <w:r>
        <w:t>канон</w:t>
      </w:r>
      <w:r>
        <w:rPr>
          <w:spacing w:val="1"/>
        </w:rPr>
        <w:t xml:space="preserve"> </w:t>
      </w:r>
      <w:r>
        <w:t>(то</w:t>
      </w:r>
      <w:r>
        <w:rPr>
          <w:spacing w:val="1"/>
        </w:rPr>
        <w:t xml:space="preserve"> </w:t>
      </w:r>
      <w:r>
        <w:t>есть</w:t>
      </w:r>
      <w:r>
        <w:rPr>
          <w:spacing w:val="1"/>
        </w:rPr>
        <w:t xml:space="preserve"> </w:t>
      </w:r>
      <w:r>
        <w:t>образующих</w:t>
      </w:r>
      <w:r>
        <w:rPr>
          <w:spacing w:val="1"/>
        </w:rPr>
        <w:t xml:space="preserve"> </w:t>
      </w:r>
      <w:r>
        <w:t>совокупность</w:t>
      </w:r>
      <w:r>
        <w:rPr>
          <w:spacing w:val="1"/>
        </w:rPr>
        <w:t xml:space="preserve"> </w:t>
      </w:r>
      <w:r>
        <w:t>наиболее</w:t>
      </w:r>
      <w:r>
        <w:rPr>
          <w:spacing w:val="1"/>
        </w:rPr>
        <w:t xml:space="preserve"> </w:t>
      </w:r>
      <w:r>
        <w:t>авторитетных</w:t>
      </w:r>
      <w:r>
        <w:rPr>
          <w:spacing w:val="1"/>
        </w:rPr>
        <w:t xml:space="preserve"> </w:t>
      </w:r>
      <w:r>
        <w:t>для</w:t>
      </w:r>
      <w:r>
        <w:rPr>
          <w:spacing w:val="1"/>
        </w:rPr>
        <w:t xml:space="preserve"> </w:t>
      </w:r>
      <w:r>
        <w:t>национальной</w:t>
      </w:r>
      <w:r>
        <w:rPr>
          <w:spacing w:val="1"/>
        </w:rPr>
        <w:t xml:space="preserve"> </w:t>
      </w:r>
      <w:r>
        <w:t>традиции</w:t>
      </w:r>
      <w:r>
        <w:rPr>
          <w:spacing w:val="1"/>
        </w:rPr>
        <w:t xml:space="preserve"> </w:t>
      </w:r>
      <w:r>
        <w:t>писательских</w:t>
      </w:r>
      <w:r>
        <w:rPr>
          <w:spacing w:val="1"/>
        </w:rPr>
        <w:t xml:space="preserve"> </w:t>
      </w:r>
      <w:r>
        <w:t>имен,</w:t>
      </w:r>
      <w:r>
        <w:rPr>
          <w:spacing w:val="1"/>
        </w:rPr>
        <w:t xml:space="preserve"> </w:t>
      </w:r>
      <w:r>
        <w:t>корпусов</w:t>
      </w:r>
      <w:r>
        <w:rPr>
          <w:spacing w:val="1"/>
        </w:rPr>
        <w:t xml:space="preserve"> </w:t>
      </w:r>
      <w:r>
        <w:t>их</w:t>
      </w:r>
      <w:r>
        <w:rPr>
          <w:spacing w:val="1"/>
        </w:rPr>
        <w:t xml:space="preserve"> </w:t>
      </w:r>
      <w:r>
        <w:t>творчества</w:t>
      </w:r>
      <w:r>
        <w:rPr>
          <w:spacing w:val="1"/>
        </w:rPr>
        <w:t xml:space="preserve"> </w:t>
      </w:r>
      <w:r>
        <w:t>и</w:t>
      </w:r>
      <w:r>
        <w:rPr>
          <w:spacing w:val="1"/>
        </w:rPr>
        <w:t xml:space="preserve"> </w:t>
      </w:r>
      <w:r>
        <w:t>их</w:t>
      </w:r>
      <w:r>
        <w:rPr>
          <w:spacing w:val="1"/>
        </w:rPr>
        <w:t xml:space="preserve"> </w:t>
      </w:r>
      <w:r>
        <w:t>отдельных</w:t>
      </w:r>
      <w:r>
        <w:rPr>
          <w:spacing w:val="1"/>
        </w:rPr>
        <w:t xml:space="preserve"> </w:t>
      </w:r>
      <w:r>
        <w:t>произведений);</w:t>
      </w:r>
    </w:p>
    <w:p w:rsidR="00054381" w:rsidRDefault="00054381">
      <w:pPr>
        <w:jc w:val="both"/>
        <w:sectPr w:rsidR="00054381">
          <w:pgSz w:w="11910" w:h="16840"/>
          <w:pgMar w:top="1040" w:right="0" w:bottom="1320" w:left="300" w:header="0" w:footer="1127" w:gutter="0"/>
          <w:cols w:space="720"/>
        </w:sectPr>
      </w:pPr>
    </w:p>
    <w:p w:rsidR="00054381" w:rsidRDefault="00656015">
      <w:pPr>
        <w:pStyle w:val="a3"/>
        <w:spacing w:before="66" w:line="276" w:lineRule="auto"/>
        <w:ind w:right="854"/>
        <w:jc w:val="both"/>
      </w:pPr>
      <w:r>
        <w:lastRenderedPageBreak/>
        <w:t>необходимой</w:t>
      </w:r>
      <w:r>
        <w:rPr>
          <w:spacing w:val="1"/>
        </w:rPr>
        <w:t xml:space="preserve"> </w:t>
      </w:r>
      <w:r>
        <w:t>вариативности</w:t>
      </w:r>
      <w:r>
        <w:rPr>
          <w:spacing w:val="1"/>
        </w:rPr>
        <w:t xml:space="preserve"> </w:t>
      </w:r>
      <w:r>
        <w:t>авторской</w:t>
      </w:r>
      <w:r>
        <w:rPr>
          <w:spacing w:val="1"/>
        </w:rPr>
        <w:t xml:space="preserve"> </w:t>
      </w:r>
      <w:r>
        <w:t>/</w:t>
      </w:r>
      <w:r>
        <w:rPr>
          <w:spacing w:val="1"/>
        </w:rPr>
        <w:t xml:space="preserve"> </w:t>
      </w:r>
      <w:r>
        <w:t>рабочей</w:t>
      </w:r>
      <w:r>
        <w:rPr>
          <w:spacing w:val="1"/>
        </w:rPr>
        <w:t xml:space="preserve"> </w:t>
      </w:r>
      <w:r>
        <w:t>программы</w:t>
      </w:r>
      <w:r>
        <w:rPr>
          <w:spacing w:val="1"/>
        </w:rPr>
        <w:t xml:space="preserve"> </w:t>
      </w:r>
      <w:r>
        <w:t>по</w:t>
      </w:r>
      <w:r>
        <w:rPr>
          <w:spacing w:val="1"/>
        </w:rPr>
        <w:t xml:space="preserve"> </w:t>
      </w:r>
      <w:r>
        <w:t>литературе</w:t>
      </w:r>
      <w:r>
        <w:rPr>
          <w:spacing w:val="1"/>
        </w:rPr>
        <w:t xml:space="preserve"> </w:t>
      </w:r>
      <w:r>
        <w:t>при</w:t>
      </w:r>
      <w:r>
        <w:rPr>
          <w:spacing w:val="1"/>
        </w:rPr>
        <w:t xml:space="preserve"> </w:t>
      </w:r>
      <w:r>
        <w:t>сохранении</w:t>
      </w:r>
      <w:r>
        <w:rPr>
          <w:spacing w:val="-3"/>
        </w:rPr>
        <w:t xml:space="preserve"> </w:t>
      </w:r>
      <w:r>
        <w:t>обязательных</w:t>
      </w:r>
      <w:r>
        <w:rPr>
          <w:spacing w:val="-3"/>
        </w:rPr>
        <w:t xml:space="preserve"> </w:t>
      </w:r>
      <w:r>
        <w:t>базовых</w:t>
      </w:r>
      <w:r>
        <w:rPr>
          <w:spacing w:val="1"/>
        </w:rPr>
        <w:t xml:space="preserve"> </w:t>
      </w:r>
      <w:r>
        <w:t>элементов</w:t>
      </w:r>
      <w:r>
        <w:rPr>
          <w:spacing w:val="-1"/>
        </w:rPr>
        <w:t xml:space="preserve"> </w:t>
      </w:r>
      <w:r>
        <w:t>содержания</w:t>
      </w:r>
      <w:r>
        <w:rPr>
          <w:spacing w:val="-4"/>
        </w:rPr>
        <w:t xml:space="preserve"> </w:t>
      </w:r>
      <w:r>
        <w:t>предмета;</w:t>
      </w:r>
    </w:p>
    <w:p w:rsidR="00054381" w:rsidRDefault="00656015">
      <w:pPr>
        <w:pStyle w:val="a3"/>
        <w:spacing w:line="280" w:lineRule="auto"/>
        <w:ind w:right="851"/>
        <w:jc w:val="both"/>
      </w:pPr>
      <w:r>
        <w:t>соответствия</w:t>
      </w:r>
      <w:r>
        <w:rPr>
          <w:spacing w:val="1"/>
        </w:rPr>
        <w:t xml:space="preserve"> </w:t>
      </w:r>
      <w:r>
        <w:t>рекомендуемых</w:t>
      </w:r>
      <w:r>
        <w:rPr>
          <w:spacing w:val="1"/>
        </w:rPr>
        <w:t xml:space="preserve"> </w:t>
      </w:r>
      <w:r>
        <w:t>к</w:t>
      </w:r>
      <w:r>
        <w:rPr>
          <w:spacing w:val="1"/>
        </w:rPr>
        <w:t xml:space="preserve"> </w:t>
      </w:r>
      <w:r>
        <w:t>изучению</w:t>
      </w:r>
      <w:r>
        <w:rPr>
          <w:spacing w:val="1"/>
        </w:rPr>
        <w:t xml:space="preserve"> </w:t>
      </w:r>
      <w:r>
        <w:t>литературных</w:t>
      </w:r>
      <w:r>
        <w:rPr>
          <w:spacing w:val="1"/>
        </w:rPr>
        <w:t xml:space="preserve"> </w:t>
      </w:r>
      <w:r>
        <w:t>произведений</w:t>
      </w:r>
      <w:r>
        <w:rPr>
          <w:spacing w:val="1"/>
        </w:rPr>
        <w:t xml:space="preserve"> </w:t>
      </w:r>
      <w:r>
        <w:t>возрастным</w:t>
      </w:r>
      <w:r>
        <w:rPr>
          <w:spacing w:val="1"/>
        </w:rPr>
        <w:t xml:space="preserve"> </w:t>
      </w:r>
      <w:r>
        <w:t>и</w:t>
      </w:r>
      <w:r>
        <w:rPr>
          <w:spacing w:val="1"/>
        </w:rPr>
        <w:t xml:space="preserve"> </w:t>
      </w:r>
      <w:r>
        <w:t>психологическим</w:t>
      </w:r>
      <w:r>
        <w:rPr>
          <w:spacing w:val="-2"/>
        </w:rPr>
        <w:t xml:space="preserve"> </w:t>
      </w:r>
      <w:r>
        <w:t>особенностям</w:t>
      </w:r>
      <w:r>
        <w:rPr>
          <w:spacing w:val="-5"/>
        </w:rPr>
        <w:t xml:space="preserve"> </w:t>
      </w:r>
      <w:r>
        <w:t>обучающихся;</w:t>
      </w:r>
    </w:p>
    <w:p w:rsidR="00054381" w:rsidRDefault="00656015">
      <w:pPr>
        <w:pStyle w:val="a3"/>
        <w:spacing w:line="276" w:lineRule="auto"/>
        <w:ind w:right="850"/>
        <w:jc w:val="both"/>
      </w:pPr>
      <w:r>
        <w:t>требований современного культурно-исторического контекста к изучению классической</w:t>
      </w:r>
      <w:r>
        <w:rPr>
          <w:spacing w:val="1"/>
        </w:rPr>
        <w:t xml:space="preserve"> </w:t>
      </w:r>
      <w:r>
        <w:t>литературы;</w:t>
      </w:r>
    </w:p>
    <w:p w:rsidR="00054381" w:rsidRDefault="00656015">
      <w:pPr>
        <w:pStyle w:val="a3"/>
        <w:spacing w:line="276" w:lineRule="auto"/>
        <w:ind w:right="859"/>
        <w:jc w:val="both"/>
      </w:pPr>
      <w:r>
        <w:t>минимального</w:t>
      </w:r>
      <w:r>
        <w:rPr>
          <w:spacing w:val="1"/>
        </w:rPr>
        <w:t xml:space="preserve"> </w:t>
      </w:r>
      <w:r>
        <w:t>количества</w:t>
      </w:r>
      <w:r>
        <w:rPr>
          <w:spacing w:val="1"/>
        </w:rPr>
        <w:t xml:space="preserve"> </w:t>
      </w:r>
      <w:r>
        <w:t>учебного</w:t>
      </w:r>
      <w:r>
        <w:rPr>
          <w:spacing w:val="1"/>
        </w:rPr>
        <w:t xml:space="preserve"> </w:t>
      </w:r>
      <w:r>
        <w:t>времени,</w:t>
      </w:r>
      <w:r>
        <w:rPr>
          <w:spacing w:val="1"/>
        </w:rPr>
        <w:t xml:space="preserve"> </w:t>
      </w:r>
      <w:r>
        <w:t>отведенного</w:t>
      </w:r>
      <w:r>
        <w:rPr>
          <w:spacing w:val="1"/>
        </w:rPr>
        <w:t xml:space="preserve"> </w:t>
      </w:r>
      <w:r>
        <w:t>на</w:t>
      </w:r>
      <w:r>
        <w:rPr>
          <w:spacing w:val="1"/>
        </w:rPr>
        <w:t xml:space="preserve"> </w:t>
      </w:r>
      <w:r>
        <w:t>изучение</w:t>
      </w:r>
      <w:r>
        <w:rPr>
          <w:spacing w:val="1"/>
        </w:rPr>
        <w:t xml:space="preserve"> </w:t>
      </w:r>
      <w:r>
        <w:t>литературы</w:t>
      </w:r>
      <w:r>
        <w:rPr>
          <w:spacing w:val="1"/>
        </w:rPr>
        <w:t xml:space="preserve"> </w:t>
      </w:r>
      <w:r>
        <w:t>согласно</w:t>
      </w:r>
      <w:r>
        <w:rPr>
          <w:spacing w:val="1"/>
        </w:rPr>
        <w:t xml:space="preserve"> </w:t>
      </w:r>
      <w:r>
        <w:t>действующему</w:t>
      </w:r>
      <w:r>
        <w:rPr>
          <w:spacing w:val="-8"/>
        </w:rPr>
        <w:t xml:space="preserve"> </w:t>
      </w:r>
      <w:r>
        <w:t>ФГОС.</w:t>
      </w:r>
    </w:p>
    <w:p w:rsidR="00054381" w:rsidRDefault="00656015">
      <w:pPr>
        <w:pStyle w:val="a3"/>
        <w:spacing w:line="276" w:lineRule="auto"/>
        <w:ind w:right="849"/>
        <w:jc w:val="both"/>
      </w:pPr>
      <w:r>
        <w:t>Примерная программа предоставляет автору рабочей программы свободу в распределении</w:t>
      </w:r>
      <w:r>
        <w:rPr>
          <w:spacing w:val="-57"/>
        </w:rPr>
        <w:t xml:space="preserve"> </w:t>
      </w:r>
      <w:r>
        <w:t>материала</w:t>
      </w:r>
      <w:r>
        <w:rPr>
          <w:spacing w:val="1"/>
        </w:rPr>
        <w:t xml:space="preserve"> </w:t>
      </w:r>
      <w:r>
        <w:t>по</w:t>
      </w:r>
      <w:r>
        <w:rPr>
          <w:spacing w:val="1"/>
        </w:rPr>
        <w:t xml:space="preserve"> </w:t>
      </w:r>
      <w:r>
        <w:t>годам</w:t>
      </w:r>
      <w:r>
        <w:rPr>
          <w:spacing w:val="1"/>
        </w:rPr>
        <w:t xml:space="preserve"> </w:t>
      </w:r>
      <w:r>
        <w:t>обучения</w:t>
      </w:r>
      <w:r>
        <w:rPr>
          <w:spacing w:val="1"/>
        </w:rPr>
        <w:t xml:space="preserve"> </w:t>
      </w:r>
      <w:r>
        <w:t>и</w:t>
      </w:r>
      <w:r>
        <w:rPr>
          <w:spacing w:val="1"/>
        </w:rPr>
        <w:t xml:space="preserve"> </w:t>
      </w:r>
      <w:r>
        <w:t>четвертям,</w:t>
      </w:r>
      <w:r>
        <w:rPr>
          <w:spacing w:val="1"/>
        </w:rPr>
        <w:t xml:space="preserve"> </w:t>
      </w:r>
      <w:r>
        <w:t>в</w:t>
      </w:r>
      <w:r>
        <w:rPr>
          <w:spacing w:val="1"/>
        </w:rPr>
        <w:t xml:space="preserve"> </w:t>
      </w:r>
      <w:r>
        <w:t>выстраивании</w:t>
      </w:r>
      <w:r>
        <w:rPr>
          <w:spacing w:val="1"/>
        </w:rPr>
        <w:t xml:space="preserve"> </w:t>
      </w:r>
      <w:r>
        <w:t>собственной</w:t>
      </w:r>
      <w:r>
        <w:rPr>
          <w:spacing w:val="1"/>
        </w:rPr>
        <w:t xml:space="preserve"> </w:t>
      </w:r>
      <w:r>
        <w:t>логики</w:t>
      </w:r>
      <w:r>
        <w:rPr>
          <w:spacing w:val="1"/>
        </w:rPr>
        <w:t xml:space="preserve"> </w:t>
      </w:r>
      <w:r>
        <w:t>его</w:t>
      </w:r>
      <w:r>
        <w:rPr>
          <w:spacing w:val="1"/>
        </w:rPr>
        <w:t xml:space="preserve"> </w:t>
      </w:r>
      <w:r>
        <w:t>компоновки.</w:t>
      </w:r>
      <w:r>
        <w:rPr>
          <w:spacing w:val="1"/>
        </w:rPr>
        <w:t xml:space="preserve"> </w:t>
      </w:r>
      <w:r>
        <w:t>Программа</w:t>
      </w:r>
      <w:r>
        <w:rPr>
          <w:spacing w:val="1"/>
        </w:rPr>
        <w:t xml:space="preserve"> </w:t>
      </w:r>
      <w:r>
        <w:t>построена</w:t>
      </w:r>
      <w:r>
        <w:rPr>
          <w:spacing w:val="1"/>
        </w:rPr>
        <w:t xml:space="preserve"> </w:t>
      </w:r>
      <w:r>
        <w:t>как</w:t>
      </w:r>
      <w:r>
        <w:rPr>
          <w:spacing w:val="1"/>
        </w:rPr>
        <w:t xml:space="preserve"> </w:t>
      </w:r>
      <w:r>
        <w:t>своего</w:t>
      </w:r>
      <w:r>
        <w:rPr>
          <w:spacing w:val="1"/>
        </w:rPr>
        <w:t xml:space="preserve"> </w:t>
      </w:r>
      <w:r>
        <w:t>рода</w:t>
      </w:r>
      <w:r>
        <w:rPr>
          <w:spacing w:val="1"/>
        </w:rPr>
        <w:t xml:space="preserve"> </w:t>
      </w:r>
      <w:r>
        <w:t>«конструктор»,</w:t>
      </w:r>
      <w:r>
        <w:rPr>
          <w:spacing w:val="1"/>
        </w:rPr>
        <w:t xml:space="preserve"> </w:t>
      </w:r>
      <w:r>
        <w:t>из</w:t>
      </w:r>
      <w:r>
        <w:rPr>
          <w:spacing w:val="1"/>
        </w:rPr>
        <w:t xml:space="preserve"> </w:t>
      </w:r>
      <w:r>
        <w:t>общих</w:t>
      </w:r>
      <w:r>
        <w:rPr>
          <w:spacing w:val="1"/>
        </w:rPr>
        <w:t xml:space="preserve"> </w:t>
      </w:r>
      <w:r>
        <w:t>блоков</w:t>
      </w:r>
      <w:r>
        <w:rPr>
          <w:spacing w:val="1"/>
        </w:rPr>
        <w:t xml:space="preserve"> </w:t>
      </w:r>
      <w:r>
        <w:t>которого можно собирать собственную конструкцию. Общность инвариантных разделов</w:t>
      </w:r>
      <w:r>
        <w:rPr>
          <w:spacing w:val="1"/>
        </w:rPr>
        <w:t xml:space="preserve"> </w:t>
      </w:r>
      <w:r>
        <w:t>программы обеспечит преемственность в изучении литературы и единство обязательного</w:t>
      </w:r>
      <w:r>
        <w:rPr>
          <w:spacing w:val="1"/>
        </w:rPr>
        <w:t xml:space="preserve"> </w:t>
      </w:r>
      <w:r>
        <w:t>содержания</w:t>
      </w:r>
      <w:r>
        <w:rPr>
          <w:spacing w:val="10"/>
        </w:rPr>
        <w:t xml:space="preserve"> </w:t>
      </w:r>
      <w:r>
        <w:t>программы</w:t>
      </w:r>
      <w:r>
        <w:rPr>
          <w:spacing w:val="13"/>
        </w:rPr>
        <w:t xml:space="preserve"> </w:t>
      </w:r>
      <w:r>
        <w:t>во</w:t>
      </w:r>
      <w:r>
        <w:rPr>
          <w:spacing w:val="16"/>
        </w:rPr>
        <w:t xml:space="preserve"> </w:t>
      </w:r>
      <w:r>
        <w:t>всех</w:t>
      </w:r>
      <w:r>
        <w:rPr>
          <w:spacing w:val="6"/>
        </w:rPr>
        <w:t xml:space="preserve"> </w:t>
      </w:r>
      <w:r>
        <w:t>образовательных</w:t>
      </w:r>
      <w:r>
        <w:rPr>
          <w:spacing w:val="16"/>
        </w:rPr>
        <w:t xml:space="preserve"> </w:t>
      </w:r>
      <w:r>
        <w:t>учреждениях,</w:t>
      </w:r>
      <w:r>
        <w:rPr>
          <w:spacing w:val="17"/>
        </w:rPr>
        <w:t xml:space="preserve"> </w:t>
      </w:r>
      <w:r>
        <w:t>возможности</w:t>
      </w:r>
      <w:r>
        <w:rPr>
          <w:spacing w:val="12"/>
        </w:rPr>
        <w:t xml:space="preserve"> </w:t>
      </w:r>
      <w:r>
        <w:t>компоновки</w:t>
      </w:r>
    </w:p>
    <w:p w:rsidR="00054381" w:rsidRDefault="00656015">
      <w:pPr>
        <w:pStyle w:val="a3"/>
        <w:jc w:val="both"/>
      </w:pPr>
      <w:r>
        <w:t>–</w:t>
      </w:r>
      <w:r>
        <w:rPr>
          <w:spacing w:val="-2"/>
        </w:rPr>
        <w:t xml:space="preserve"> </w:t>
      </w:r>
      <w:r>
        <w:t>необходимую</w:t>
      </w:r>
      <w:r>
        <w:rPr>
          <w:spacing w:val="-4"/>
        </w:rPr>
        <w:t xml:space="preserve"> </w:t>
      </w:r>
      <w:r>
        <w:t>вариативность.</w:t>
      </w:r>
    </w:p>
    <w:p w:rsidR="00054381" w:rsidRDefault="00656015">
      <w:pPr>
        <w:pStyle w:val="a3"/>
        <w:spacing w:before="33" w:line="276" w:lineRule="auto"/>
        <w:ind w:right="845"/>
        <w:jc w:val="both"/>
      </w:pPr>
      <w:r>
        <w:t>В соответствии с действующим Федеральным законом «Об образовании в Российской</w:t>
      </w:r>
      <w:r>
        <w:rPr>
          <w:spacing w:val="1"/>
        </w:rPr>
        <w:t xml:space="preserve"> </w:t>
      </w:r>
      <w:r>
        <w:t>Федерации»</w:t>
      </w:r>
      <w:r>
        <w:rPr>
          <w:spacing w:val="1"/>
        </w:rPr>
        <w:t xml:space="preserve"> </w:t>
      </w:r>
      <w:r>
        <w:t>образовательные</w:t>
      </w:r>
      <w:r>
        <w:rPr>
          <w:spacing w:val="1"/>
        </w:rPr>
        <w:t xml:space="preserve"> </w:t>
      </w:r>
      <w:r>
        <w:t>программы</w:t>
      </w:r>
      <w:r>
        <w:rPr>
          <w:spacing w:val="1"/>
        </w:rPr>
        <w:t xml:space="preserve"> </w:t>
      </w:r>
      <w:r>
        <w:t>самостоятельно</w:t>
      </w:r>
      <w:r>
        <w:rPr>
          <w:spacing w:val="1"/>
        </w:rPr>
        <w:t xml:space="preserve"> </w:t>
      </w:r>
      <w:r>
        <w:t>разрабатываются</w:t>
      </w:r>
      <w:r>
        <w:rPr>
          <w:spacing w:val="1"/>
        </w:rPr>
        <w:t xml:space="preserve"> </w:t>
      </w:r>
      <w:r>
        <w:t>и</w:t>
      </w:r>
      <w:r>
        <w:rPr>
          <w:spacing w:val="1"/>
        </w:rPr>
        <w:t xml:space="preserve"> </w:t>
      </w:r>
      <w:r>
        <w:t>утверждаются</w:t>
      </w:r>
      <w:r>
        <w:rPr>
          <w:spacing w:val="1"/>
        </w:rPr>
        <w:t xml:space="preserve"> </w:t>
      </w:r>
      <w:r>
        <w:t>организацией,</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61"/>
        </w:rPr>
        <w:t xml:space="preserve"> </w:t>
      </w:r>
      <w:r>
        <w:t>Это</w:t>
      </w:r>
      <w:r>
        <w:rPr>
          <w:spacing w:val="1"/>
        </w:rPr>
        <w:t xml:space="preserve"> </w:t>
      </w:r>
      <w:r>
        <w:t>значит,</w:t>
      </w:r>
      <w:r>
        <w:rPr>
          <w:spacing w:val="1"/>
        </w:rPr>
        <w:t xml:space="preserve"> </w:t>
      </w:r>
      <w:r>
        <w:t>что</w:t>
      </w:r>
      <w:r>
        <w:rPr>
          <w:spacing w:val="1"/>
        </w:rPr>
        <w:t xml:space="preserve"> </w:t>
      </w:r>
      <w:r>
        <w:t>учитель</w:t>
      </w:r>
      <w:r>
        <w:rPr>
          <w:spacing w:val="1"/>
        </w:rPr>
        <w:t xml:space="preserve"> </w:t>
      </w:r>
      <w:r>
        <w:t>имеет</w:t>
      </w:r>
      <w:r>
        <w:rPr>
          <w:spacing w:val="1"/>
        </w:rPr>
        <w:t xml:space="preserve"> </w:t>
      </w:r>
      <w:r>
        <w:t>возможность</w:t>
      </w:r>
      <w:r>
        <w:rPr>
          <w:spacing w:val="1"/>
        </w:rPr>
        <w:t xml:space="preserve"> </w:t>
      </w:r>
      <w:r>
        <w:t>строить</w:t>
      </w:r>
      <w:r>
        <w:rPr>
          <w:spacing w:val="1"/>
        </w:rPr>
        <w:t xml:space="preserve"> </w:t>
      </w:r>
      <w:r>
        <w:t>образовательный</w:t>
      </w:r>
      <w:r>
        <w:rPr>
          <w:spacing w:val="1"/>
        </w:rPr>
        <w:t xml:space="preserve"> </w:t>
      </w:r>
      <w:r>
        <w:t>процесс</w:t>
      </w:r>
      <w:r>
        <w:rPr>
          <w:spacing w:val="1"/>
        </w:rPr>
        <w:t xml:space="preserve"> </w:t>
      </w:r>
      <w:r>
        <w:t>разными</w:t>
      </w:r>
      <w:r>
        <w:rPr>
          <w:spacing w:val="1"/>
        </w:rPr>
        <w:t xml:space="preserve"> </w:t>
      </w:r>
      <w:r>
        <w:t>способами:</w:t>
      </w:r>
      <w:r>
        <w:rPr>
          <w:spacing w:val="1"/>
        </w:rPr>
        <w:t xml:space="preserve"> </w:t>
      </w:r>
      <w:r>
        <w:t>может</w:t>
      </w:r>
      <w:r>
        <w:rPr>
          <w:spacing w:val="1"/>
        </w:rPr>
        <w:t xml:space="preserve"> </w:t>
      </w:r>
      <w:r>
        <w:t>выбрать</w:t>
      </w:r>
      <w:r>
        <w:rPr>
          <w:spacing w:val="1"/>
        </w:rPr>
        <w:t xml:space="preserve"> </w:t>
      </w:r>
      <w:r>
        <w:t>УМК</w:t>
      </w:r>
      <w:r>
        <w:rPr>
          <w:spacing w:val="1"/>
        </w:rPr>
        <w:t xml:space="preserve"> </w:t>
      </w:r>
      <w:r>
        <w:t>и</w:t>
      </w:r>
      <w:r>
        <w:rPr>
          <w:spacing w:val="1"/>
        </w:rPr>
        <w:t xml:space="preserve"> </w:t>
      </w:r>
      <w:r>
        <w:t>следовать</w:t>
      </w:r>
      <w:r>
        <w:rPr>
          <w:spacing w:val="1"/>
        </w:rPr>
        <w:t xml:space="preserve"> </w:t>
      </w:r>
      <w:r>
        <w:t>ему,</w:t>
      </w:r>
      <w:r>
        <w:rPr>
          <w:spacing w:val="1"/>
        </w:rPr>
        <w:t xml:space="preserve"> </w:t>
      </w:r>
      <w:r>
        <w:t>может</w:t>
      </w:r>
      <w:r>
        <w:rPr>
          <w:spacing w:val="1"/>
        </w:rPr>
        <w:t xml:space="preserve"> </w:t>
      </w:r>
      <w:r>
        <w:t>при</w:t>
      </w:r>
      <w:r>
        <w:rPr>
          <w:spacing w:val="1"/>
        </w:rPr>
        <w:t xml:space="preserve"> </w:t>
      </w:r>
      <w:r>
        <w:t>необходимости</w:t>
      </w:r>
      <w:r>
        <w:rPr>
          <w:spacing w:val="1"/>
        </w:rPr>
        <w:t xml:space="preserve"> </w:t>
      </w:r>
      <w:r>
        <w:t>откорректировать</w:t>
      </w:r>
      <w:r>
        <w:rPr>
          <w:spacing w:val="1"/>
        </w:rPr>
        <w:t xml:space="preserve"> </w:t>
      </w:r>
      <w:r>
        <w:t>программу</w:t>
      </w:r>
      <w:r>
        <w:rPr>
          <w:spacing w:val="1"/>
        </w:rPr>
        <w:t xml:space="preserve"> </w:t>
      </w:r>
      <w:r>
        <w:t>выбранного</w:t>
      </w:r>
      <w:r>
        <w:rPr>
          <w:spacing w:val="1"/>
        </w:rPr>
        <w:t xml:space="preserve"> </w:t>
      </w:r>
      <w:r>
        <w:t>УМК,</w:t>
      </w:r>
      <w:r>
        <w:rPr>
          <w:spacing w:val="1"/>
        </w:rPr>
        <w:t xml:space="preserve"> </w:t>
      </w:r>
      <w:r>
        <w:t>и,</w:t>
      </w:r>
      <w:r>
        <w:rPr>
          <w:spacing w:val="1"/>
        </w:rPr>
        <w:t xml:space="preserve"> </w:t>
      </w:r>
      <w:r>
        <w:t>наконец,</w:t>
      </w:r>
      <w:r>
        <w:rPr>
          <w:spacing w:val="1"/>
        </w:rPr>
        <w:t xml:space="preserve"> </w:t>
      </w:r>
      <w:r>
        <w:t>опираясь</w:t>
      </w:r>
      <w:r>
        <w:rPr>
          <w:spacing w:val="1"/>
        </w:rPr>
        <w:t xml:space="preserve"> </w:t>
      </w:r>
      <w:r>
        <w:t>на</w:t>
      </w:r>
      <w:r>
        <w:rPr>
          <w:spacing w:val="1"/>
        </w:rPr>
        <w:t xml:space="preserve"> </w:t>
      </w:r>
      <w:r>
        <w:t>ФГОС</w:t>
      </w:r>
      <w:r>
        <w:rPr>
          <w:spacing w:val="1"/>
        </w:rPr>
        <w:t xml:space="preserve"> </w:t>
      </w:r>
      <w:r>
        <w:t>и</w:t>
      </w:r>
      <w:r>
        <w:rPr>
          <w:spacing w:val="1"/>
        </w:rPr>
        <w:t xml:space="preserve"> </w:t>
      </w:r>
      <w:r>
        <w:t>примерную</w:t>
      </w:r>
      <w:r>
        <w:rPr>
          <w:spacing w:val="1"/>
        </w:rPr>
        <w:t xml:space="preserve"> </w:t>
      </w:r>
      <w:r>
        <w:t>программу,</w:t>
      </w:r>
      <w:r>
        <w:rPr>
          <w:spacing w:val="1"/>
        </w:rPr>
        <w:t xml:space="preserve"> </w:t>
      </w:r>
      <w:r>
        <w:t>может</w:t>
      </w:r>
      <w:r>
        <w:rPr>
          <w:spacing w:val="1"/>
        </w:rPr>
        <w:t xml:space="preserve"> </w:t>
      </w:r>
      <w:r>
        <w:t>разработать</w:t>
      </w:r>
      <w:r>
        <w:rPr>
          <w:spacing w:val="1"/>
        </w:rPr>
        <w:t xml:space="preserve"> </w:t>
      </w:r>
      <w:r>
        <w:t>собственную</w:t>
      </w:r>
      <w:r>
        <w:rPr>
          <w:spacing w:val="1"/>
        </w:rPr>
        <w:t xml:space="preserve"> </w:t>
      </w:r>
      <w:r>
        <w:t>рабочую</w:t>
      </w:r>
      <w:r>
        <w:rPr>
          <w:spacing w:val="1"/>
        </w:rPr>
        <w:t xml:space="preserve"> </w:t>
      </w:r>
      <w:r>
        <w:t>программу</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локальными</w:t>
      </w:r>
      <w:r>
        <w:rPr>
          <w:spacing w:val="1"/>
        </w:rPr>
        <w:t xml:space="preserve"> </w:t>
      </w:r>
      <w:r>
        <w:t>нормативными</w:t>
      </w:r>
      <w:r>
        <w:rPr>
          <w:spacing w:val="1"/>
        </w:rPr>
        <w:t xml:space="preserve"> </w:t>
      </w:r>
      <w:r>
        <w:t>правовыми</w:t>
      </w:r>
      <w:r>
        <w:rPr>
          <w:spacing w:val="1"/>
        </w:rPr>
        <w:t xml:space="preserve"> </w:t>
      </w:r>
      <w:r>
        <w:t>актами</w:t>
      </w:r>
      <w:r>
        <w:rPr>
          <w:spacing w:val="1"/>
        </w:rPr>
        <w:t xml:space="preserve"> </w:t>
      </w:r>
      <w:r>
        <w:t>образовательной</w:t>
      </w:r>
      <w:r>
        <w:rPr>
          <w:spacing w:val="1"/>
        </w:rPr>
        <w:t xml:space="preserve"> </w:t>
      </w:r>
      <w:r>
        <w:t>организации.</w:t>
      </w:r>
      <w:r>
        <w:rPr>
          <w:spacing w:val="1"/>
        </w:rPr>
        <w:t xml:space="preserve"> </w:t>
      </w:r>
      <w:r>
        <w:t>Учитель</w:t>
      </w:r>
      <w:r>
        <w:rPr>
          <w:spacing w:val="1"/>
        </w:rPr>
        <w:t xml:space="preserve"> </w:t>
      </w:r>
      <w:r>
        <w:t>имеет</w:t>
      </w:r>
      <w:r>
        <w:rPr>
          <w:spacing w:val="1"/>
        </w:rPr>
        <w:t xml:space="preserve"> </w:t>
      </w:r>
      <w:r>
        <w:t>право</w:t>
      </w:r>
      <w:r>
        <w:rPr>
          <w:spacing w:val="1"/>
        </w:rPr>
        <w:t xml:space="preserve"> </w:t>
      </w:r>
      <w:r>
        <w:t>опираться</w:t>
      </w:r>
      <w:r>
        <w:rPr>
          <w:spacing w:val="1"/>
        </w:rPr>
        <w:t xml:space="preserve"> </w:t>
      </w:r>
      <w:r>
        <w:t>на</w:t>
      </w:r>
      <w:r>
        <w:rPr>
          <w:spacing w:val="1"/>
        </w:rPr>
        <w:t xml:space="preserve"> </w:t>
      </w:r>
      <w:r>
        <w:t>какую-то</w:t>
      </w:r>
      <w:r>
        <w:rPr>
          <w:spacing w:val="1"/>
        </w:rPr>
        <w:t xml:space="preserve"> </w:t>
      </w:r>
      <w:r>
        <w:t>одну</w:t>
      </w:r>
      <w:r>
        <w:rPr>
          <w:spacing w:val="1"/>
        </w:rPr>
        <w:t xml:space="preserve"> </w:t>
      </w:r>
      <w:r>
        <w:t>линию</w:t>
      </w:r>
      <w:r>
        <w:rPr>
          <w:spacing w:val="1"/>
        </w:rPr>
        <w:t xml:space="preserve"> </w:t>
      </w:r>
      <w:r>
        <w:t>учебников,</w:t>
      </w:r>
      <w:r>
        <w:rPr>
          <w:spacing w:val="1"/>
        </w:rPr>
        <w:t xml:space="preserve"> </w:t>
      </w:r>
      <w:r>
        <w:t>использовать</w:t>
      </w:r>
      <w:r>
        <w:rPr>
          <w:spacing w:val="1"/>
        </w:rPr>
        <w:t xml:space="preserve"> </w:t>
      </w:r>
      <w:r>
        <w:t>несколько</w:t>
      </w:r>
      <w:r>
        <w:rPr>
          <w:spacing w:val="1"/>
        </w:rPr>
        <w:t xml:space="preserve"> </w:t>
      </w:r>
      <w:r>
        <w:t>учебников</w:t>
      </w:r>
      <w:r>
        <w:rPr>
          <w:spacing w:val="1"/>
        </w:rPr>
        <w:t xml:space="preserve"> </w:t>
      </w:r>
      <w:r>
        <w:t>или</w:t>
      </w:r>
      <w:r>
        <w:rPr>
          <w:spacing w:val="1"/>
        </w:rPr>
        <w:t xml:space="preserve"> </w:t>
      </w:r>
      <w:r>
        <w:t>учебных</w:t>
      </w:r>
      <w:r>
        <w:rPr>
          <w:spacing w:val="1"/>
        </w:rPr>
        <w:t xml:space="preserve"> </w:t>
      </w:r>
      <w:r>
        <w:t>пособий.</w:t>
      </w:r>
      <w:r>
        <w:rPr>
          <w:spacing w:val="1"/>
        </w:rPr>
        <w:t xml:space="preserve"> </w:t>
      </w:r>
      <w:r>
        <w:t>Законодательство</w:t>
      </w:r>
      <w:r>
        <w:rPr>
          <w:spacing w:val="1"/>
        </w:rPr>
        <w:t xml:space="preserve"> </w:t>
      </w:r>
      <w:r>
        <w:t>требует</w:t>
      </w:r>
      <w:r>
        <w:rPr>
          <w:spacing w:val="1"/>
        </w:rPr>
        <w:t xml:space="preserve"> </w:t>
      </w:r>
      <w:r>
        <w:t>соответствия</w:t>
      </w:r>
      <w:r>
        <w:rPr>
          <w:spacing w:val="1"/>
        </w:rPr>
        <w:t xml:space="preserve"> </w:t>
      </w:r>
      <w:r>
        <w:t>разработанной</w:t>
      </w:r>
      <w:r>
        <w:rPr>
          <w:spacing w:val="1"/>
        </w:rPr>
        <w:t xml:space="preserve"> </w:t>
      </w:r>
      <w:r>
        <w:t>программы</w:t>
      </w:r>
      <w:r>
        <w:rPr>
          <w:spacing w:val="1"/>
        </w:rPr>
        <w:t xml:space="preserve"> </w:t>
      </w:r>
      <w:r>
        <w:t>Федеральному</w:t>
      </w:r>
      <w:r>
        <w:rPr>
          <w:spacing w:val="1"/>
        </w:rPr>
        <w:t xml:space="preserve"> </w:t>
      </w:r>
      <w:r>
        <w:t>государственному</w:t>
      </w:r>
      <w:r>
        <w:rPr>
          <w:spacing w:val="1"/>
        </w:rPr>
        <w:t xml:space="preserve"> </w:t>
      </w:r>
      <w:r>
        <w:t>образовательному</w:t>
      </w:r>
      <w:r>
        <w:rPr>
          <w:spacing w:val="1"/>
        </w:rPr>
        <w:t xml:space="preserve"> </w:t>
      </w:r>
      <w:r>
        <w:t>стандарту</w:t>
      </w:r>
      <w:r>
        <w:rPr>
          <w:spacing w:val="1"/>
        </w:rPr>
        <w:t xml:space="preserve"> </w:t>
      </w:r>
      <w:r>
        <w:t>и</w:t>
      </w:r>
      <w:r>
        <w:rPr>
          <w:spacing w:val="1"/>
        </w:rPr>
        <w:t xml:space="preserve"> </w:t>
      </w:r>
      <w:r>
        <w:t>учёта</w:t>
      </w:r>
      <w:r>
        <w:rPr>
          <w:spacing w:val="1"/>
        </w:rPr>
        <w:t xml:space="preserve"> </w:t>
      </w:r>
      <w:r>
        <w:t>положений</w:t>
      </w:r>
      <w:r>
        <w:rPr>
          <w:spacing w:val="1"/>
        </w:rPr>
        <w:t xml:space="preserve"> </w:t>
      </w:r>
      <w:r>
        <w:t>данной</w:t>
      </w:r>
      <w:r>
        <w:rPr>
          <w:spacing w:val="1"/>
        </w:rPr>
        <w:t xml:space="preserve"> </w:t>
      </w:r>
      <w:r>
        <w:t>примерной</w:t>
      </w:r>
      <w:r>
        <w:rPr>
          <w:spacing w:val="1"/>
        </w:rPr>
        <w:t xml:space="preserve"> </w:t>
      </w:r>
      <w:r>
        <w:t>образовательной</w:t>
      </w:r>
      <w:r>
        <w:rPr>
          <w:spacing w:val="1"/>
        </w:rPr>
        <w:t xml:space="preserve"> </w:t>
      </w:r>
      <w:r>
        <w:t>программы.</w:t>
      </w:r>
    </w:p>
    <w:p w:rsidR="00054381" w:rsidRDefault="00656015">
      <w:pPr>
        <w:pStyle w:val="a3"/>
        <w:spacing w:before="3" w:line="276" w:lineRule="auto"/>
        <w:ind w:right="844"/>
        <w:jc w:val="both"/>
      </w:pPr>
      <w:r>
        <w:t>Содержание</w:t>
      </w:r>
      <w:r>
        <w:rPr>
          <w:spacing w:val="1"/>
        </w:rPr>
        <w:t xml:space="preserve"> </w:t>
      </w:r>
      <w:r>
        <w:t>программы</w:t>
      </w:r>
      <w:r>
        <w:rPr>
          <w:spacing w:val="1"/>
        </w:rPr>
        <w:t xml:space="preserve"> </w:t>
      </w:r>
      <w:r>
        <w:t>по</w:t>
      </w:r>
      <w:r>
        <w:rPr>
          <w:spacing w:val="1"/>
        </w:rPr>
        <w:t xml:space="preserve"> </w:t>
      </w:r>
      <w:r>
        <w:t>литературе</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указание</w:t>
      </w:r>
      <w:r>
        <w:rPr>
          <w:spacing w:val="1"/>
        </w:rPr>
        <w:t xml:space="preserve"> </w:t>
      </w:r>
      <w:r>
        <w:t>литературных</w:t>
      </w:r>
      <w:r>
        <w:rPr>
          <w:spacing w:val="1"/>
        </w:rPr>
        <w:t xml:space="preserve"> </w:t>
      </w:r>
      <w:r>
        <w:t>произведений и их авторов.</w:t>
      </w:r>
      <w:r>
        <w:rPr>
          <w:spacing w:val="1"/>
        </w:rPr>
        <w:t xml:space="preserve"> </w:t>
      </w:r>
      <w:r>
        <w:t>Помимо этого в программе присутствуют единицы</w:t>
      </w:r>
      <w:r>
        <w:rPr>
          <w:spacing w:val="1"/>
        </w:rPr>
        <w:t xml:space="preserve"> </w:t>
      </w:r>
      <w:r>
        <w:t>более</w:t>
      </w:r>
      <w:r>
        <w:rPr>
          <w:spacing w:val="1"/>
        </w:rPr>
        <w:t xml:space="preserve"> </w:t>
      </w:r>
      <w:r>
        <w:t>высокого</w:t>
      </w:r>
      <w:r>
        <w:rPr>
          <w:spacing w:val="1"/>
        </w:rPr>
        <w:t xml:space="preserve"> </w:t>
      </w:r>
      <w:r>
        <w:t>порядка (жанрово-тематические объединения произведений; группы</w:t>
      </w:r>
      <w:r>
        <w:rPr>
          <w:spacing w:val="1"/>
        </w:rPr>
        <w:t xml:space="preserve"> </w:t>
      </w:r>
      <w:r>
        <w:t>авторов,</w:t>
      </w:r>
      <w:r>
        <w:rPr>
          <w:spacing w:val="1"/>
        </w:rPr>
        <w:t xml:space="preserve"> </w:t>
      </w:r>
      <w:r>
        <w:t>обзоры).</w:t>
      </w:r>
      <w:r>
        <w:rPr>
          <w:spacing w:val="1"/>
        </w:rPr>
        <w:t xml:space="preserve"> </w:t>
      </w:r>
      <w:r>
        <w:t>Отдельно</w:t>
      </w:r>
      <w:r>
        <w:rPr>
          <w:spacing w:val="1"/>
        </w:rPr>
        <w:t xml:space="preserve"> </w:t>
      </w:r>
      <w:r>
        <w:t>вынесен</w:t>
      </w:r>
      <w:r>
        <w:rPr>
          <w:spacing w:val="1"/>
        </w:rPr>
        <w:t xml:space="preserve"> </w:t>
      </w:r>
      <w:r>
        <w:t>список</w:t>
      </w:r>
      <w:r>
        <w:rPr>
          <w:spacing w:val="1"/>
        </w:rPr>
        <w:t xml:space="preserve"> </w:t>
      </w:r>
      <w:r>
        <w:t>теоретических</w:t>
      </w:r>
      <w:r>
        <w:rPr>
          <w:spacing w:val="1"/>
        </w:rPr>
        <w:t xml:space="preserve"> </w:t>
      </w:r>
      <w:r>
        <w:t>понятий,</w:t>
      </w:r>
      <w:r>
        <w:rPr>
          <w:spacing w:val="1"/>
        </w:rPr>
        <w:t xml:space="preserve"> </w:t>
      </w:r>
      <w:r>
        <w:t>подлежащих</w:t>
      </w:r>
      <w:r>
        <w:rPr>
          <w:spacing w:val="1"/>
        </w:rPr>
        <w:t xml:space="preserve"> </w:t>
      </w:r>
      <w:r>
        <w:t>освоению</w:t>
      </w:r>
      <w:r>
        <w:rPr>
          <w:spacing w:val="1"/>
        </w:rPr>
        <w:t xml:space="preserve"> </w:t>
      </w:r>
      <w:r>
        <w:t>в</w:t>
      </w:r>
      <w:r>
        <w:rPr>
          <w:spacing w:val="1"/>
        </w:rPr>
        <w:t xml:space="preserve"> </w:t>
      </w:r>
      <w:r>
        <w:t>основной</w:t>
      </w:r>
      <w:r>
        <w:rPr>
          <w:spacing w:val="-3"/>
        </w:rPr>
        <w:t xml:space="preserve"> </w:t>
      </w:r>
      <w:r>
        <w:t>школе.</w:t>
      </w:r>
    </w:p>
    <w:p w:rsidR="00054381" w:rsidRDefault="00656015">
      <w:pPr>
        <w:pStyle w:val="Heading3"/>
        <w:spacing w:before="3"/>
        <w:ind w:left="2158"/>
        <w:jc w:val="both"/>
      </w:pPr>
      <w:r>
        <w:t>Основные</w:t>
      </w:r>
      <w:r>
        <w:rPr>
          <w:spacing w:val="-4"/>
        </w:rPr>
        <w:t xml:space="preserve"> </w:t>
      </w:r>
      <w:r>
        <w:t>теоретико-литературные</w:t>
      </w:r>
      <w:r>
        <w:rPr>
          <w:spacing w:val="-3"/>
        </w:rPr>
        <w:t xml:space="preserve"> </w:t>
      </w:r>
      <w:r>
        <w:t>понятия,</w:t>
      </w:r>
      <w:r>
        <w:rPr>
          <w:spacing w:val="-1"/>
        </w:rPr>
        <w:t xml:space="preserve"> </w:t>
      </w:r>
      <w:r>
        <w:t>требующие</w:t>
      </w:r>
      <w:r>
        <w:rPr>
          <w:spacing w:val="-4"/>
        </w:rPr>
        <w:t xml:space="preserve"> </w:t>
      </w:r>
      <w:r>
        <w:t>освоения</w:t>
      </w:r>
      <w:r>
        <w:rPr>
          <w:spacing w:val="-3"/>
        </w:rPr>
        <w:t xml:space="preserve"> </w:t>
      </w:r>
      <w:r>
        <w:t>в</w:t>
      </w:r>
      <w:r>
        <w:rPr>
          <w:spacing w:val="-3"/>
        </w:rPr>
        <w:t xml:space="preserve"> </w:t>
      </w:r>
      <w:r>
        <w:t>основной</w:t>
      </w:r>
    </w:p>
    <w:p w:rsidR="00054381" w:rsidRDefault="00656015">
      <w:pPr>
        <w:spacing w:before="137"/>
        <w:ind w:left="5726"/>
        <w:rPr>
          <w:b/>
          <w:sz w:val="24"/>
        </w:rPr>
      </w:pPr>
      <w:r>
        <w:rPr>
          <w:b/>
          <w:sz w:val="24"/>
        </w:rPr>
        <w:t>школе</w:t>
      </w:r>
    </w:p>
    <w:p w:rsidR="00054381" w:rsidRDefault="00656015">
      <w:pPr>
        <w:pStyle w:val="a4"/>
        <w:numPr>
          <w:ilvl w:val="0"/>
          <w:numId w:val="96"/>
        </w:numPr>
        <w:tabs>
          <w:tab w:val="left" w:pos="2816"/>
          <w:tab w:val="left" w:pos="2817"/>
        </w:tabs>
        <w:spacing w:before="139" w:line="293" w:lineRule="exact"/>
        <w:ind w:left="2816" w:hanging="707"/>
        <w:rPr>
          <w:sz w:val="24"/>
        </w:rPr>
      </w:pPr>
      <w:r>
        <w:rPr>
          <w:sz w:val="24"/>
        </w:rPr>
        <w:t>Художественная</w:t>
      </w:r>
      <w:r>
        <w:rPr>
          <w:spacing w:val="-8"/>
          <w:sz w:val="24"/>
        </w:rPr>
        <w:t xml:space="preserve"> </w:t>
      </w:r>
      <w:r>
        <w:rPr>
          <w:sz w:val="24"/>
        </w:rPr>
        <w:t>литература</w:t>
      </w:r>
      <w:r>
        <w:rPr>
          <w:spacing w:val="-4"/>
          <w:sz w:val="24"/>
        </w:rPr>
        <w:t xml:space="preserve"> </w:t>
      </w:r>
      <w:r>
        <w:rPr>
          <w:sz w:val="24"/>
        </w:rPr>
        <w:t>как</w:t>
      </w:r>
      <w:r>
        <w:rPr>
          <w:spacing w:val="-5"/>
          <w:sz w:val="24"/>
        </w:rPr>
        <w:t xml:space="preserve"> </w:t>
      </w:r>
      <w:r>
        <w:rPr>
          <w:sz w:val="24"/>
        </w:rPr>
        <w:t>искусство</w:t>
      </w:r>
      <w:r>
        <w:rPr>
          <w:spacing w:val="1"/>
          <w:sz w:val="24"/>
        </w:rPr>
        <w:t xml:space="preserve"> </w:t>
      </w:r>
      <w:r>
        <w:rPr>
          <w:sz w:val="24"/>
        </w:rPr>
        <w:t>слова.</w:t>
      </w:r>
      <w:r>
        <w:rPr>
          <w:spacing w:val="-1"/>
          <w:sz w:val="24"/>
        </w:rPr>
        <w:t xml:space="preserve"> </w:t>
      </w:r>
      <w:r>
        <w:rPr>
          <w:sz w:val="24"/>
        </w:rPr>
        <w:t>Художественный</w:t>
      </w:r>
      <w:r>
        <w:rPr>
          <w:spacing w:val="-7"/>
          <w:sz w:val="24"/>
        </w:rPr>
        <w:t xml:space="preserve"> </w:t>
      </w:r>
      <w:r>
        <w:rPr>
          <w:sz w:val="24"/>
        </w:rPr>
        <w:t>образ.</w:t>
      </w:r>
    </w:p>
    <w:p w:rsidR="00054381" w:rsidRDefault="00656015">
      <w:pPr>
        <w:pStyle w:val="a4"/>
        <w:numPr>
          <w:ilvl w:val="0"/>
          <w:numId w:val="96"/>
        </w:numPr>
        <w:tabs>
          <w:tab w:val="left" w:pos="2816"/>
          <w:tab w:val="left" w:pos="2817"/>
        </w:tabs>
        <w:spacing w:line="293" w:lineRule="exact"/>
        <w:ind w:left="2816" w:hanging="707"/>
        <w:rPr>
          <w:sz w:val="24"/>
        </w:rPr>
      </w:pPr>
      <w:r>
        <w:rPr>
          <w:sz w:val="24"/>
        </w:rPr>
        <w:t>Устное</w:t>
      </w:r>
      <w:r>
        <w:rPr>
          <w:spacing w:val="-4"/>
          <w:sz w:val="24"/>
        </w:rPr>
        <w:t xml:space="preserve"> </w:t>
      </w:r>
      <w:r>
        <w:rPr>
          <w:sz w:val="24"/>
        </w:rPr>
        <w:t>народное</w:t>
      </w:r>
      <w:r>
        <w:rPr>
          <w:spacing w:val="-4"/>
          <w:sz w:val="24"/>
        </w:rPr>
        <w:t xml:space="preserve"> </w:t>
      </w:r>
      <w:r>
        <w:rPr>
          <w:sz w:val="24"/>
        </w:rPr>
        <w:t>творчество.</w:t>
      </w:r>
      <w:r>
        <w:rPr>
          <w:spacing w:val="-6"/>
          <w:sz w:val="24"/>
        </w:rPr>
        <w:t xml:space="preserve"> </w:t>
      </w:r>
      <w:r>
        <w:rPr>
          <w:sz w:val="24"/>
        </w:rPr>
        <w:t>Жанры</w:t>
      </w:r>
      <w:r>
        <w:rPr>
          <w:spacing w:val="-2"/>
          <w:sz w:val="24"/>
        </w:rPr>
        <w:t xml:space="preserve"> </w:t>
      </w:r>
      <w:r>
        <w:rPr>
          <w:sz w:val="24"/>
        </w:rPr>
        <w:t>фольклора.</w:t>
      </w:r>
      <w:r>
        <w:rPr>
          <w:spacing w:val="-1"/>
          <w:sz w:val="24"/>
        </w:rPr>
        <w:t xml:space="preserve"> </w:t>
      </w:r>
      <w:r>
        <w:rPr>
          <w:sz w:val="24"/>
        </w:rPr>
        <w:t>Миф</w:t>
      </w:r>
      <w:r>
        <w:rPr>
          <w:spacing w:val="-5"/>
          <w:sz w:val="24"/>
        </w:rPr>
        <w:t xml:space="preserve"> </w:t>
      </w:r>
      <w:r>
        <w:rPr>
          <w:sz w:val="24"/>
        </w:rPr>
        <w:t>и</w:t>
      </w:r>
      <w:r>
        <w:rPr>
          <w:spacing w:val="-2"/>
          <w:sz w:val="24"/>
        </w:rPr>
        <w:t xml:space="preserve"> </w:t>
      </w:r>
      <w:r>
        <w:rPr>
          <w:sz w:val="24"/>
        </w:rPr>
        <w:t>фольклор.</w:t>
      </w:r>
    </w:p>
    <w:p w:rsidR="00054381" w:rsidRDefault="00656015">
      <w:pPr>
        <w:pStyle w:val="a4"/>
        <w:numPr>
          <w:ilvl w:val="0"/>
          <w:numId w:val="96"/>
        </w:numPr>
        <w:tabs>
          <w:tab w:val="left" w:pos="2817"/>
        </w:tabs>
        <w:spacing w:before="2" w:line="237" w:lineRule="auto"/>
        <w:ind w:right="852" w:firstLine="710"/>
        <w:jc w:val="both"/>
        <w:rPr>
          <w:sz w:val="24"/>
        </w:rPr>
      </w:pPr>
      <w:r>
        <w:rPr>
          <w:sz w:val="24"/>
        </w:rPr>
        <w:t>Литературные роды (эпос, лирика, драма) и жанры (эпос, роман, повесть,</w:t>
      </w:r>
      <w:r>
        <w:rPr>
          <w:spacing w:val="1"/>
          <w:sz w:val="24"/>
        </w:rPr>
        <w:t xml:space="preserve"> </w:t>
      </w:r>
      <w:r>
        <w:rPr>
          <w:sz w:val="24"/>
        </w:rPr>
        <w:t>рассказ, новелла, притча, басня; баллада, поэма; ода, послание, элегия; комедия, драма,</w:t>
      </w:r>
      <w:r>
        <w:rPr>
          <w:spacing w:val="1"/>
          <w:sz w:val="24"/>
        </w:rPr>
        <w:t xml:space="preserve"> </w:t>
      </w:r>
      <w:r>
        <w:rPr>
          <w:sz w:val="24"/>
        </w:rPr>
        <w:t>трагедия).</w:t>
      </w:r>
    </w:p>
    <w:p w:rsidR="00054381" w:rsidRDefault="00656015">
      <w:pPr>
        <w:pStyle w:val="a4"/>
        <w:numPr>
          <w:ilvl w:val="0"/>
          <w:numId w:val="96"/>
        </w:numPr>
        <w:tabs>
          <w:tab w:val="left" w:pos="2817"/>
        </w:tabs>
        <w:spacing w:before="8" w:line="237" w:lineRule="auto"/>
        <w:ind w:right="850" w:firstLine="710"/>
        <w:jc w:val="both"/>
        <w:rPr>
          <w:sz w:val="24"/>
        </w:rPr>
      </w:pPr>
      <w:r>
        <w:rPr>
          <w:sz w:val="24"/>
        </w:rPr>
        <w:t>Основные</w:t>
      </w:r>
      <w:r>
        <w:rPr>
          <w:spacing w:val="1"/>
          <w:sz w:val="24"/>
        </w:rPr>
        <w:t xml:space="preserve"> </w:t>
      </w:r>
      <w:r>
        <w:rPr>
          <w:sz w:val="24"/>
        </w:rPr>
        <w:t>литературные</w:t>
      </w:r>
      <w:r>
        <w:rPr>
          <w:spacing w:val="1"/>
          <w:sz w:val="24"/>
        </w:rPr>
        <w:t xml:space="preserve"> </w:t>
      </w:r>
      <w:r>
        <w:rPr>
          <w:sz w:val="24"/>
        </w:rPr>
        <w:t>направления:</w:t>
      </w:r>
      <w:r>
        <w:rPr>
          <w:spacing w:val="1"/>
          <w:sz w:val="24"/>
        </w:rPr>
        <w:t xml:space="preserve"> </w:t>
      </w:r>
      <w:r>
        <w:rPr>
          <w:sz w:val="24"/>
        </w:rPr>
        <w:t>классицизм,</w:t>
      </w:r>
      <w:r>
        <w:rPr>
          <w:spacing w:val="1"/>
          <w:sz w:val="24"/>
        </w:rPr>
        <w:t xml:space="preserve"> </w:t>
      </w:r>
      <w:r>
        <w:rPr>
          <w:sz w:val="24"/>
        </w:rPr>
        <w:t>сентиментализм,</w:t>
      </w:r>
      <w:r>
        <w:rPr>
          <w:spacing w:val="1"/>
          <w:sz w:val="24"/>
        </w:rPr>
        <w:t xml:space="preserve"> </w:t>
      </w:r>
      <w:r>
        <w:rPr>
          <w:sz w:val="24"/>
        </w:rPr>
        <w:t>романтизм,</w:t>
      </w:r>
      <w:r>
        <w:rPr>
          <w:spacing w:val="3"/>
          <w:sz w:val="24"/>
        </w:rPr>
        <w:t xml:space="preserve"> </w:t>
      </w:r>
      <w:r>
        <w:rPr>
          <w:sz w:val="24"/>
        </w:rPr>
        <w:t>реализм,</w:t>
      </w:r>
      <w:r>
        <w:rPr>
          <w:spacing w:val="-1"/>
          <w:sz w:val="24"/>
        </w:rPr>
        <w:t xml:space="preserve"> </w:t>
      </w:r>
      <w:r>
        <w:rPr>
          <w:sz w:val="24"/>
        </w:rPr>
        <w:t>модернизм.</w:t>
      </w:r>
    </w:p>
    <w:p w:rsidR="00054381" w:rsidRDefault="00656015">
      <w:pPr>
        <w:pStyle w:val="a4"/>
        <w:numPr>
          <w:ilvl w:val="0"/>
          <w:numId w:val="96"/>
        </w:numPr>
        <w:tabs>
          <w:tab w:val="left" w:pos="2817"/>
        </w:tabs>
        <w:ind w:right="847" w:firstLine="710"/>
        <w:jc w:val="both"/>
        <w:rPr>
          <w:sz w:val="24"/>
        </w:rPr>
      </w:pPr>
      <w:r>
        <w:rPr>
          <w:sz w:val="24"/>
        </w:rPr>
        <w:t>Форма</w:t>
      </w:r>
      <w:r>
        <w:rPr>
          <w:spacing w:val="1"/>
          <w:sz w:val="24"/>
        </w:rPr>
        <w:t xml:space="preserve"> </w:t>
      </w:r>
      <w:r>
        <w:rPr>
          <w:sz w:val="24"/>
        </w:rPr>
        <w:t>и</w:t>
      </w:r>
      <w:r>
        <w:rPr>
          <w:spacing w:val="1"/>
          <w:sz w:val="24"/>
        </w:rPr>
        <w:t xml:space="preserve"> </w:t>
      </w:r>
      <w:r>
        <w:rPr>
          <w:sz w:val="24"/>
        </w:rPr>
        <w:t>содержание</w:t>
      </w:r>
      <w:r>
        <w:rPr>
          <w:spacing w:val="1"/>
          <w:sz w:val="24"/>
        </w:rPr>
        <w:t xml:space="preserve"> </w:t>
      </w:r>
      <w:r>
        <w:rPr>
          <w:sz w:val="24"/>
        </w:rPr>
        <w:t>литературного</w:t>
      </w:r>
      <w:r>
        <w:rPr>
          <w:spacing w:val="1"/>
          <w:sz w:val="24"/>
        </w:rPr>
        <w:t xml:space="preserve"> </w:t>
      </w:r>
      <w:r>
        <w:rPr>
          <w:sz w:val="24"/>
        </w:rPr>
        <w:t>произведения:</w:t>
      </w:r>
      <w:r>
        <w:rPr>
          <w:spacing w:val="1"/>
          <w:sz w:val="24"/>
        </w:rPr>
        <w:t xml:space="preserve"> </w:t>
      </w:r>
      <w:r>
        <w:rPr>
          <w:sz w:val="24"/>
        </w:rPr>
        <w:t>тема,</w:t>
      </w:r>
      <w:r>
        <w:rPr>
          <w:spacing w:val="60"/>
          <w:sz w:val="24"/>
        </w:rPr>
        <w:t xml:space="preserve"> </w:t>
      </w:r>
      <w:r>
        <w:rPr>
          <w:sz w:val="24"/>
        </w:rPr>
        <w:t>проблематика,</w:t>
      </w:r>
      <w:r>
        <w:rPr>
          <w:spacing w:val="1"/>
          <w:sz w:val="24"/>
        </w:rPr>
        <w:t xml:space="preserve"> </w:t>
      </w:r>
      <w:r>
        <w:rPr>
          <w:sz w:val="24"/>
        </w:rPr>
        <w:t>идея; автор-повествователь, герой-рассказчик, точка зрения,</w:t>
      </w:r>
      <w:r>
        <w:rPr>
          <w:spacing w:val="1"/>
          <w:sz w:val="24"/>
        </w:rPr>
        <w:t xml:space="preserve"> </w:t>
      </w:r>
      <w:r>
        <w:rPr>
          <w:sz w:val="24"/>
        </w:rPr>
        <w:t>адресат, читатель;</w:t>
      </w:r>
      <w:r>
        <w:rPr>
          <w:spacing w:val="1"/>
          <w:sz w:val="24"/>
        </w:rPr>
        <w:t xml:space="preserve"> </w:t>
      </w:r>
      <w:r>
        <w:rPr>
          <w:sz w:val="24"/>
        </w:rPr>
        <w:t>герой,</w:t>
      </w:r>
      <w:r>
        <w:rPr>
          <w:spacing w:val="1"/>
          <w:sz w:val="24"/>
        </w:rPr>
        <w:t xml:space="preserve"> </w:t>
      </w:r>
      <w:r>
        <w:rPr>
          <w:sz w:val="24"/>
        </w:rPr>
        <w:t>персонаж,</w:t>
      </w:r>
      <w:r>
        <w:rPr>
          <w:spacing w:val="53"/>
          <w:sz w:val="24"/>
        </w:rPr>
        <w:t xml:space="preserve"> </w:t>
      </w:r>
      <w:r>
        <w:rPr>
          <w:sz w:val="24"/>
        </w:rPr>
        <w:t>действующее</w:t>
      </w:r>
      <w:r>
        <w:rPr>
          <w:spacing w:val="54"/>
          <w:sz w:val="24"/>
        </w:rPr>
        <w:t xml:space="preserve"> </w:t>
      </w:r>
      <w:r>
        <w:rPr>
          <w:sz w:val="24"/>
        </w:rPr>
        <w:t>лицо,</w:t>
      </w:r>
      <w:r>
        <w:rPr>
          <w:spacing w:val="54"/>
          <w:sz w:val="24"/>
        </w:rPr>
        <w:t xml:space="preserve"> </w:t>
      </w:r>
      <w:r>
        <w:rPr>
          <w:sz w:val="24"/>
        </w:rPr>
        <w:t>лирический</w:t>
      </w:r>
      <w:r>
        <w:rPr>
          <w:spacing w:val="52"/>
          <w:sz w:val="24"/>
        </w:rPr>
        <w:t xml:space="preserve"> </w:t>
      </w:r>
      <w:r>
        <w:rPr>
          <w:sz w:val="24"/>
        </w:rPr>
        <w:t>герой,</w:t>
      </w:r>
      <w:r>
        <w:rPr>
          <w:spacing w:val="54"/>
          <w:sz w:val="24"/>
        </w:rPr>
        <w:t xml:space="preserve"> </w:t>
      </w:r>
      <w:r>
        <w:rPr>
          <w:sz w:val="24"/>
        </w:rPr>
        <w:t>система</w:t>
      </w:r>
      <w:r>
        <w:rPr>
          <w:spacing w:val="46"/>
          <w:sz w:val="24"/>
        </w:rPr>
        <w:t xml:space="preserve"> </w:t>
      </w:r>
      <w:r>
        <w:rPr>
          <w:sz w:val="24"/>
        </w:rPr>
        <w:t>образов</w:t>
      </w:r>
      <w:r>
        <w:rPr>
          <w:spacing w:val="52"/>
          <w:sz w:val="24"/>
        </w:rPr>
        <w:t xml:space="preserve"> </w:t>
      </w:r>
      <w:r>
        <w:rPr>
          <w:sz w:val="24"/>
        </w:rPr>
        <w:t>персонажей;</w:t>
      </w:r>
      <w:r>
        <w:rPr>
          <w:spacing w:val="52"/>
          <w:sz w:val="24"/>
        </w:rPr>
        <w:t xml:space="preserve"> </w:t>
      </w:r>
      <w:r>
        <w:rPr>
          <w:sz w:val="24"/>
        </w:rPr>
        <w:t>сюжет,</w:t>
      </w:r>
    </w:p>
    <w:p w:rsidR="00054381" w:rsidRDefault="00054381">
      <w:pPr>
        <w:jc w:val="both"/>
        <w:rPr>
          <w:sz w:val="24"/>
        </w:rPr>
        <w:sectPr w:rsidR="00054381">
          <w:pgSz w:w="11910" w:h="16840"/>
          <w:pgMar w:top="1040" w:right="0" w:bottom="1320" w:left="300" w:header="0" w:footer="1127" w:gutter="0"/>
          <w:cols w:space="720"/>
        </w:sectPr>
      </w:pPr>
    </w:p>
    <w:p w:rsidR="00054381" w:rsidRDefault="00656015">
      <w:pPr>
        <w:pStyle w:val="a3"/>
        <w:spacing w:before="66"/>
        <w:ind w:right="853"/>
        <w:jc w:val="both"/>
      </w:pPr>
      <w:r>
        <w:lastRenderedPageBreak/>
        <w:t>фабула, композиция, конфликт, стадии развития действия: экспозиция, завязка, развитие</w:t>
      </w:r>
      <w:r>
        <w:rPr>
          <w:spacing w:val="1"/>
        </w:rPr>
        <w:t xml:space="preserve"> </w:t>
      </w:r>
      <w:r>
        <w:t>действия,</w:t>
      </w:r>
      <w:r>
        <w:rPr>
          <w:spacing w:val="1"/>
        </w:rPr>
        <w:t xml:space="preserve"> </w:t>
      </w:r>
      <w:r>
        <w:t>кульминация,</w:t>
      </w:r>
      <w:r>
        <w:rPr>
          <w:spacing w:val="1"/>
        </w:rPr>
        <w:t xml:space="preserve"> </w:t>
      </w:r>
      <w:r>
        <w:t>развязка;</w:t>
      </w:r>
      <w:r>
        <w:rPr>
          <w:spacing w:val="1"/>
        </w:rPr>
        <w:t xml:space="preserve"> </w:t>
      </w:r>
      <w:r>
        <w:t>художественная</w:t>
      </w:r>
      <w:r>
        <w:rPr>
          <w:spacing w:val="1"/>
        </w:rPr>
        <w:t xml:space="preserve"> </w:t>
      </w:r>
      <w:r>
        <w:t>деталь,</w:t>
      </w:r>
      <w:r>
        <w:rPr>
          <w:spacing w:val="1"/>
        </w:rPr>
        <w:t xml:space="preserve"> </w:t>
      </w:r>
      <w:r>
        <w:t>портрет,</w:t>
      </w:r>
      <w:r>
        <w:rPr>
          <w:spacing w:val="1"/>
        </w:rPr>
        <w:t xml:space="preserve"> </w:t>
      </w:r>
      <w:r>
        <w:t>пейзаж,</w:t>
      </w:r>
      <w:r>
        <w:rPr>
          <w:spacing w:val="1"/>
        </w:rPr>
        <w:t xml:space="preserve"> </w:t>
      </w:r>
      <w:r>
        <w:t>интерьер;</w:t>
      </w:r>
      <w:r>
        <w:rPr>
          <w:spacing w:val="1"/>
        </w:rPr>
        <w:t xml:space="preserve"> </w:t>
      </w:r>
      <w:r>
        <w:t>диалог,</w:t>
      </w:r>
      <w:r>
        <w:rPr>
          <w:spacing w:val="-2"/>
        </w:rPr>
        <w:t xml:space="preserve"> </w:t>
      </w:r>
      <w:r>
        <w:t>монолог,</w:t>
      </w:r>
      <w:r>
        <w:rPr>
          <w:spacing w:val="2"/>
        </w:rPr>
        <w:t xml:space="preserve"> </w:t>
      </w:r>
      <w:r>
        <w:t>авторское</w:t>
      </w:r>
      <w:r>
        <w:rPr>
          <w:spacing w:val="-9"/>
        </w:rPr>
        <w:t xml:space="preserve"> </w:t>
      </w:r>
      <w:r>
        <w:t>отступление,</w:t>
      </w:r>
      <w:r>
        <w:rPr>
          <w:spacing w:val="2"/>
        </w:rPr>
        <w:t xml:space="preserve"> </w:t>
      </w:r>
      <w:r>
        <w:t>лирическое</w:t>
      </w:r>
      <w:r>
        <w:rPr>
          <w:spacing w:val="-4"/>
        </w:rPr>
        <w:t xml:space="preserve"> </w:t>
      </w:r>
      <w:r>
        <w:t>отступление;</w:t>
      </w:r>
      <w:r>
        <w:rPr>
          <w:spacing w:val="-4"/>
        </w:rPr>
        <w:t xml:space="preserve"> </w:t>
      </w:r>
      <w:r>
        <w:t>эпиграф.</w:t>
      </w:r>
    </w:p>
    <w:p w:rsidR="00054381" w:rsidRDefault="00656015">
      <w:pPr>
        <w:pStyle w:val="a4"/>
        <w:numPr>
          <w:ilvl w:val="0"/>
          <w:numId w:val="96"/>
        </w:numPr>
        <w:tabs>
          <w:tab w:val="left" w:pos="2817"/>
        </w:tabs>
        <w:spacing w:before="5"/>
        <w:ind w:right="844" w:firstLine="710"/>
        <w:jc w:val="both"/>
        <w:rPr>
          <w:sz w:val="24"/>
        </w:rPr>
      </w:pPr>
      <w:r>
        <w:rPr>
          <w:sz w:val="24"/>
        </w:rPr>
        <w:t>Язык</w:t>
      </w:r>
      <w:r>
        <w:rPr>
          <w:spacing w:val="1"/>
          <w:sz w:val="24"/>
        </w:rPr>
        <w:t xml:space="preserve"> </w:t>
      </w:r>
      <w:r>
        <w:rPr>
          <w:sz w:val="24"/>
        </w:rPr>
        <w:t>художественного</w:t>
      </w:r>
      <w:r>
        <w:rPr>
          <w:spacing w:val="1"/>
          <w:sz w:val="24"/>
        </w:rPr>
        <w:t xml:space="preserve"> </w:t>
      </w:r>
      <w:r>
        <w:rPr>
          <w:sz w:val="24"/>
        </w:rPr>
        <w:t>произведения.</w:t>
      </w:r>
      <w:r>
        <w:rPr>
          <w:spacing w:val="1"/>
          <w:sz w:val="24"/>
        </w:rPr>
        <w:t xml:space="preserve"> </w:t>
      </w:r>
      <w:r>
        <w:rPr>
          <w:sz w:val="24"/>
        </w:rPr>
        <w:t>Изобразительно-выразительные</w:t>
      </w:r>
      <w:r>
        <w:rPr>
          <w:spacing w:val="1"/>
          <w:sz w:val="24"/>
        </w:rPr>
        <w:t xml:space="preserve"> </w:t>
      </w:r>
      <w:r>
        <w:rPr>
          <w:sz w:val="24"/>
        </w:rPr>
        <w:t>средства</w:t>
      </w:r>
      <w:r>
        <w:rPr>
          <w:spacing w:val="1"/>
          <w:sz w:val="24"/>
        </w:rPr>
        <w:t xml:space="preserve"> </w:t>
      </w:r>
      <w:r>
        <w:rPr>
          <w:sz w:val="24"/>
        </w:rPr>
        <w:t>в</w:t>
      </w:r>
      <w:r>
        <w:rPr>
          <w:spacing w:val="1"/>
          <w:sz w:val="24"/>
        </w:rPr>
        <w:t xml:space="preserve"> </w:t>
      </w:r>
      <w:r>
        <w:rPr>
          <w:sz w:val="24"/>
        </w:rPr>
        <w:t>художественном</w:t>
      </w:r>
      <w:r>
        <w:rPr>
          <w:spacing w:val="1"/>
          <w:sz w:val="24"/>
        </w:rPr>
        <w:t xml:space="preserve"> </w:t>
      </w:r>
      <w:r>
        <w:rPr>
          <w:sz w:val="24"/>
        </w:rPr>
        <w:t>произведении:</w:t>
      </w:r>
      <w:r>
        <w:rPr>
          <w:spacing w:val="1"/>
          <w:sz w:val="24"/>
        </w:rPr>
        <w:t xml:space="preserve"> </w:t>
      </w:r>
      <w:r>
        <w:rPr>
          <w:sz w:val="24"/>
        </w:rPr>
        <w:t>эпитет,</w:t>
      </w:r>
      <w:r>
        <w:rPr>
          <w:spacing w:val="1"/>
          <w:sz w:val="24"/>
        </w:rPr>
        <w:t xml:space="preserve"> </w:t>
      </w:r>
      <w:r>
        <w:rPr>
          <w:sz w:val="24"/>
        </w:rPr>
        <w:t>метафора,</w:t>
      </w:r>
      <w:r>
        <w:rPr>
          <w:spacing w:val="1"/>
          <w:sz w:val="24"/>
        </w:rPr>
        <w:t xml:space="preserve"> </w:t>
      </w:r>
      <w:r>
        <w:rPr>
          <w:sz w:val="24"/>
        </w:rPr>
        <w:t>сравнение,</w:t>
      </w:r>
      <w:r>
        <w:rPr>
          <w:spacing w:val="1"/>
          <w:sz w:val="24"/>
        </w:rPr>
        <w:t xml:space="preserve"> </w:t>
      </w:r>
      <w:r>
        <w:rPr>
          <w:sz w:val="24"/>
        </w:rPr>
        <w:t>антитеза,</w:t>
      </w:r>
      <w:r>
        <w:rPr>
          <w:spacing w:val="1"/>
          <w:sz w:val="24"/>
        </w:rPr>
        <w:t xml:space="preserve"> </w:t>
      </w:r>
      <w:r>
        <w:rPr>
          <w:sz w:val="24"/>
        </w:rPr>
        <w:t>оксюморон. Гипербола, литота. Аллегория. Ирония, юмор, сатира. Анафора. Звукопись,</w:t>
      </w:r>
      <w:r>
        <w:rPr>
          <w:spacing w:val="1"/>
          <w:sz w:val="24"/>
        </w:rPr>
        <w:t xml:space="preserve"> </w:t>
      </w:r>
      <w:r>
        <w:rPr>
          <w:sz w:val="24"/>
        </w:rPr>
        <w:t>аллитерация,</w:t>
      </w:r>
      <w:r>
        <w:rPr>
          <w:spacing w:val="3"/>
          <w:sz w:val="24"/>
        </w:rPr>
        <w:t xml:space="preserve"> </w:t>
      </w:r>
      <w:r>
        <w:rPr>
          <w:sz w:val="24"/>
        </w:rPr>
        <w:t>ассонанс.</w:t>
      </w:r>
    </w:p>
    <w:p w:rsidR="00054381" w:rsidRDefault="00656015">
      <w:pPr>
        <w:pStyle w:val="a4"/>
        <w:numPr>
          <w:ilvl w:val="0"/>
          <w:numId w:val="96"/>
        </w:numPr>
        <w:tabs>
          <w:tab w:val="left" w:pos="2817"/>
        </w:tabs>
        <w:spacing w:line="237" w:lineRule="auto"/>
        <w:ind w:right="851" w:firstLine="710"/>
        <w:jc w:val="both"/>
        <w:rPr>
          <w:sz w:val="24"/>
        </w:rPr>
      </w:pPr>
      <w:r>
        <w:rPr>
          <w:sz w:val="24"/>
        </w:rPr>
        <w:t>Стих и проза. Основы стихосложения: стихотворный метр и размер, ритм,</w:t>
      </w:r>
      <w:r>
        <w:rPr>
          <w:spacing w:val="1"/>
          <w:sz w:val="24"/>
        </w:rPr>
        <w:t xml:space="preserve"> </w:t>
      </w:r>
      <w:r>
        <w:rPr>
          <w:sz w:val="24"/>
        </w:rPr>
        <w:t>рифма,</w:t>
      </w:r>
      <w:r>
        <w:rPr>
          <w:spacing w:val="3"/>
          <w:sz w:val="24"/>
        </w:rPr>
        <w:t xml:space="preserve"> </w:t>
      </w:r>
      <w:r>
        <w:rPr>
          <w:sz w:val="24"/>
        </w:rPr>
        <w:t>строфа.</w:t>
      </w:r>
    </w:p>
    <w:p w:rsidR="00054381" w:rsidRDefault="00054381">
      <w:pPr>
        <w:pStyle w:val="a3"/>
        <w:spacing w:before="1"/>
        <w:ind w:left="0"/>
        <w:rPr>
          <w:sz w:val="36"/>
        </w:rPr>
      </w:pPr>
    </w:p>
    <w:p w:rsidR="00054381" w:rsidRDefault="00656015">
      <w:pPr>
        <w:pStyle w:val="Heading3"/>
        <w:numPr>
          <w:ilvl w:val="3"/>
          <w:numId w:val="110"/>
        </w:numPr>
        <w:tabs>
          <w:tab w:val="left" w:pos="2125"/>
        </w:tabs>
        <w:ind w:left="2125" w:hanging="725"/>
        <w:jc w:val="both"/>
        <w:rPr>
          <w:sz w:val="22"/>
        </w:rPr>
      </w:pPr>
      <w:r>
        <w:t>Родная</w:t>
      </w:r>
      <w:r>
        <w:rPr>
          <w:spacing w:val="-1"/>
        </w:rPr>
        <w:t xml:space="preserve"> </w:t>
      </w:r>
      <w:r>
        <w:t>литература</w:t>
      </w:r>
      <w:r>
        <w:rPr>
          <w:spacing w:val="-5"/>
        </w:rPr>
        <w:t xml:space="preserve"> </w:t>
      </w:r>
      <w:r>
        <w:t>(аварская)</w:t>
      </w:r>
    </w:p>
    <w:p w:rsidR="00054381" w:rsidRDefault="00054381">
      <w:pPr>
        <w:pStyle w:val="a3"/>
        <w:spacing w:before="1"/>
        <w:ind w:left="0"/>
        <w:rPr>
          <w:b/>
          <w:sz w:val="21"/>
        </w:rPr>
      </w:pPr>
    </w:p>
    <w:p w:rsidR="00054381" w:rsidRDefault="00656015">
      <w:pPr>
        <w:pStyle w:val="a3"/>
        <w:ind w:right="846"/>
        <w:jc w:val="both"/>
      </w:pPr>
      <w:r>
        <w:rPr>
          <w:b/>
        </w:rPr>
        <w:t xml:space="preserve">Работа с текстом художественного произведения. </w:t>
      </w:r>
      <w:r>
        <w:t>Понимание заглавия произведения,</w:t>
      </w:r>
      <w:r>
        <w:rPr>
          <w:spacing w:val="1"/>
        </w:rPr>
        <w:t xml:space="preserve"> </w:t>
      </w:r>
      <w:r>
        <w:t>его адекватное соотношение с содержанием. Определение особенностей художественного</w:t>
      </w:r>
      <w:r>
        <w:rPr>
          <w:spacing w:val="1"/>
        </w:rPr>
        <w:t xml:space="preserve"> </w:t>
      </w:r>
      <w:r>
        <w:t>текста: своеобразие выразительных средств языка (с помощью учителя). Осознание того,</w:t>
      </w:r>
      <w:r>
        <w:rPr>
          <w:spacing w:val="1"/>
        </w:rPr>
        <w:t xml:space="preserve"> </w:t>
      </w:r>
      <w:r>
        <w:t>что</w:t>
      </w:r>
      <w:r>
        <w:rPr>
          <w:spacing w:val="1"/>
        </w:rPr>
        <w:t xml:space="preserve"> </w:t>
      </w:r>
      <w:r>
        <w:t>фольклор</w:t>
      </w:r>
      <w:r>
        <w:rPr>
          <w:spacing w:val="1"/>
        </w:rPr>
        <w:t xml:space="preserve"> </w:t>
      </w:r>
      <w:r>
        <w:t>есть</w:t>
      </w:r>
      <w:r>
        <w:rPr>
          <w:spacing w:val="1"/>
        </w:rPr>
        <w:t xml:space="preserve"> </w:t>
      </w:r>
      <w:r>
        <w:t>выражение</w:t>
      </w:r>
      <w:r>
        <w:rPr>
          <w:spacing w:val="1"/>
        </w:rPr>
        <w:t xml:space="preserve"> </w:t>
      </w:r>
      <w:r>
        <w:t>общечеловеческих</w:t>
      </w:r>
      <w:r>
        <w:rPr>
          <w:spacing w:val="1"/>
        </w:rPr>
        <w:t xml:space="preserve"> </w:t>
      </w:r>
      <w:r>
        <w:t>нравственных</w:t>
      </w:r>
      <w:r>
        <w:rPr>
          <w:spacing w:val="1"/>
        </w:rPr>
        <w:t xml:space="preserve"> </w:t>
      </w:r>
      <w:r>
        <w:t>правил</w:t>
      </w:r>
      <w:r>
        <w:rPr>
          <w:spacing w:val="1"/>
        </w:rPr>
        <w:t xml:space="preserve"> </w:t>
      </w:r>
      <w:r>
        <w:t>и</w:t>
      </w:r>
      <w:r>
        <w:rPr>
          <w:spacing w:val="1"/>
        </w:rPr>
        <w:t xml:space="preserve"> </w:t>
      </w:r>
      <w:r>
        <w:t>отношений.</w:t>
      </w:r>
      <w:r>
        <w:rPr>
          <w:spacing w:val="1"/>
        </w:rPr>
        <w:t xml:space="preserve"> </w:t>
      </w:r>
      <w:r>
        <w:t>Понимание</w:t>
      </w:r>
      <w:r>
        <w:rPr>
          <w:spacing w:val="1"/>
        </w:rPr>
        <w:t xml:space="preserve"> </w:t>
      </w:r>
      <w:r>
        <w:t>нравственного</w:t>
      </w:r>
      <w:r>
        <w:rPr>
          <w:spacing w:val="1"/>
        </w:rPr>
        <w:t xml:space="preserve"> </w:t>
      </w:r>
      <w:r>
        <w:t>содержания</w:t>
      </w:r>
      <w:r>
        <w:rPr>
          <w:spacing w:val="1"/>
        </w:rPr>
        <w:t xml:space="preserve"> </w:t>
      </w:r>
      <w:r>
        <w:t>прочитанного,</w:t>
      </w:r>
      <w:r>
        <w:rPr>
          <w:spacing w:val="1"/>
        </w:rPr>
        <w:t xml:space="preserve"> </w:t>
      </w:r>
      <w:r>
        <w:t>осознание</w:t>
      </w:r>
      <w:r>
        <w:rPr>
          <w:spacing w:val="1"/>
        </w:rPr>
        <w:t xml:space="preserve"> </w:t>
      </w:r>
      <w:r>
        <w:t>мотивации</w:t>
      </w:r>
      <w:r>
        <w:rPr>
          <w:spacing w:val="1"/>
        </w:rPr>
        <w:t xml:space="preserve"> </w:t>
      </w:r>
      <w:r>
        <w:t>поведения</w:t>
      </w:r>
      <w:r>
        <w:rPr>
          <w:spacing w:val="1"/>
        </w:rPr>
        <w:t xml:space="preserve"> </w:t>
      </w:r>
      <w:r>
        <w:t>героев,</w:t>
      </w:r>
      <w:r>
        <w:rPr>
          <w:spacing w:val="37"/>
        </w:rPr>
        <w:t xml:space="preserve"> </w:t>
      </w:r>
      <w:r>
        <w:t>анализ</w:t>
      </w:r>
      <w:r>
        <w:rPr>
          <w:spacing w:val="31"/>
        </w:rPr>
        <w:t xml:space="preserve"> </w:t>
      </w:r>
      <w:r>
        <w:t>поступков</w:t>
      </w:r>
      <w:r>
        <w:rPr>
          <w:spacing w:val="41"/>
        </w:rPr>
        <w:t xml:space="preserve"> </w:t>
      </w:r>
      <w:r>
        <w:t>героев</w:t>
      </w:r>
      <w:r>
        <w:rPr>
          <w:spacing w:val="37"/>
        </w:rPr>
        <w:t xml:space="preserve"> </w:t>
      </w:r>
      <w:r>
        <w:t>с</w:t>
      </w:r>
      <w:r>
        <w:rPr>
          <w:spacing w:val="34"/>
        </w:rPr>
        <w:t xml:space="preserve"> </w:t>
      </w:r>
      <w:r>
        <w:t>точки</w:t>
      </w:r>
      <w:r>
        <w:rPr>
          <w:spacing w:val="36"/>
        </w:rPr>
        <w:t xml:space="preserve"> </w:t>
      </w:r>
      <w:r>
        <w:t>зрения</w:t>
      </w:r>
      <w:r>
        <w:rPr>
          <w:spacing w:val="35"/>
        </w:rPr>
        <w:t xml:space="preserve"> </w:t>
      </w:r>
      <w:r>
        <w:t>норм</w:t>
      </w:r>
      <w:r>
        <w:rPr>
          <w:spacing w:val="36"/>
        </w:rPr>
        <w:t xml:space="preserve"> </w:t>
      </w:r>
      <w:r>
        <w:t>морали.</w:t>
      </w:r>
      <w:r>
        <w:rPr>
          <w:spacing w:val="37"/>
        </w:rPr>
        <w:t xml:space="preserve"> </w:t>
      </w:r>
      <w:r>
        <w:t>Осознание</w:t>
      </w:r>
      <w:r>
        <w:rPr>
          <w:spacing w:val="34"/>
        </w:rPr>
        <w:t xml:space="preserve"> </w:t>
      </w:r>
      <w:r>
        <w:t>понятия</w:t>
      </w:r>
    </w:p>
    <w:p w:rsidR="00054381" w:rsidRDefault="00656015">
      <w:pPr>
        <w:pStyle w:val="a3"/>
        <w:spacing w:before="1"/>
        <w:ind w:right="839"/>
        <w:jc w:val="both"/>
      </w:pPr>
      <w:r>
        <w:t>«Родина», представления о проявлении любви к Родине в литературе разных народов (на</w:t>
      </w:r>
      <w:r>
        <w:rPr>
          <w:spacing w:val="1"/>
        </w:rPr>
        <w:t xml:space="preserve"> </w:t>
      </w:r>
      <w:r>
        <w:t>примере</w:t>
      </w:r>
      <w:r>
        <w:rPr>
          <w:spacing w:val="1"/>
        </w:rPr>
        <w:t xml:space="preserve"> </w:t>
      </w:r>
      <w:r>
        <w:t>народов</w:t>
      </w:r>
      <w:r>
        <w:rPr>
          <w:spacing w:val="1"/>
        </w:rPr>
        <w:t xml:space="preserve"> </w:t>
      </w:r>
      <w:r>
        <w:t>России).</w:t>
      </w:r>
      <w:r>
        <w:rPr>
          <w:spacing w:val="1"/>
        </w:rPr>
        <w:t xml:space="preserve"> </w:t>
      </w:r>
      <w:r>
        <w:t>Схожесть</w:t>
      </w:r>
      <w:r>
        <w:rPr>
          <w:spacing w:val="1"/>
        </w:rPr>
        <w:t xml:space="preserve"> </w:t>
      </w:r>
      <w:r>
        <w:t>тем,</w:t>
      </w:r>
      <w:r>
        <w:rPr>
          <w:spacing w:val="1"/>
        </w:rPr>
        <w:t xml:space="preserve"> </w:t>
      </w:r>
      <w:r>
        <w:t>идей,</w:t>
      </w:r>
      <w:r>
        <w:rPr>
          <w:spacing w:val="1"/>
        </w:rPr>
        <w:t xml:space="preserve"> </w:t>
      </w:r>
      <w:r>
        <w:t>героев</w:t>
      </w:r>
      <w:r>
        <w:rPr>
          <w:spacing w:val="1"/>
        </w:rPr>
        <w:t xml:space="preserve"> </w:t>
      </w:r>
      <w:r>
        <w:t>в</w:t>
      </w:r>
      <w:r>
        <w:rPr>
          <w:spacing w:val="1"/>
        </w:rPr>
        <w:t xml:space="preserve"> </w:t>
      </w:r>
      <w:r>
        <w:t>фольклоре</w:t>
      </w:r>
      <w:r>
        <w:rPr>
          <w:spacing w:val="1"/>
        </w:rPr>
        <w:t xml:space="preserve"> </w:t>
      </w:r>
      <w:r>
        <w:t>разных</w:t>
      </w:r>
      <w:r>
        <w:rPr>
          <w:spacing w:val="1"/>
        </w:rPr>
        <w:t xml:space="preserve"> </w:t>
      </w:r>
      <w:r>
        <w:t>народов.</w:t>
      </w:r>
      <w:r>
        <w:rPr>
          <w:spacing w:val="1"/>
        </w:rPr>
        <w:t xml:space="preserve"> </w:t>
      </w:r>
      <w:r>
        <w:t>Самостоятельное</w:t>
      </w:r>
      <w:r>
        <w:rPr>
          <w:spacing w:val="1"/>
        </w:rPr>
        <w:t xml:space="preserve"> </w:t>
      </w:r>
      <w:r>
        <w:t>воспроизведение</w:t>
      </w:r>
      <w:r>
        <w:rPr>
          <w:spacing w:val="1"/>
        </w:rPr>
        <w:t xml:space="preserve"> </w:t>
      </w:r>
      <w:r>
        <w:t>текста</w:t>
      </w:r>
      <w:r>
        <w:rPr>
          <w:spacing w:val="1"/>
        </w:rPr>
        <w:t xml:space="preserve"> </w:t>
      </w:r>
      <w:r>
        <w:t>с</w:t>
      </w:r>
      <w:r>
        <w:rPr>
          <w:spacing w:val="1"/>
        </w:rPr>
        <w:t xml:space="preserve"> </w:t>
      </w:r>
      <w:r>
        <w:t>использованием</w:t>
      </w:r>
      <w:r>
        <w:rPr>
          <w:spacing w:val="60"/>
        </w:rPr>
        <w:t xml:space="preserve"> </w:t>
      </w:r>
      <w:r>
        <w:t>выразительных</w:t>
      </w:r>
      <w:r>
        <w:rPr>
          <w:spacing w:val="60"/>
        </w:rPr>
        <w:t xml:space="preserve"> </w:t>
      </w:r>
      <w:r>
        <w:t>средств</w:t>
      </w:r>
      <w:r>
        <w:rPr>
          <w:spacing w:val="1"/>
        </w:rPr>
        <w:t xml:space="preserve"> </w:t>
      </w:r>
      <w:r>
        <w:t>языка: последовательное воспроизведение эпизода с использованием специфической для</w:t>
      </w:r>
      <w:r>
        <w:rPr>
          <w:spacing w:val="1"/>
        </w:rPr>
        <w:t xml:space="preserve"> </w:t>
      </w:r>
      <w:r>
        <w:t>данного</w:t>
      </w:r>
      <w:r>
        <w:rPr>
          <w:spacing w:val="1"/>
        </w:rPr>
        <w:t xml:space="preserve"> </w:t>
      </w:r>
      <w:r>
        <w:t>произведения</w:t>
      </w:r>
      <w:r>
        <w:rPr>
          <w:spacing w:val="1"/>
        </w:rPr>
        <w:t xml:space="preserve"> </w:t>
      </w:r>
      <w:r>
        <w:t>лексики</w:t>
      </w:r>
      <w:r>
        <w:rPr>
          <w:spacing w:val="1"/>
        </w:rPr>
        <w:t xml:space="preserve"> </w:t>
      </w:r>
      <w:r>
        <w:t>(по</w:t>
      </w:r>
      <w:r>
        <w:rPr>
          <w:spacing w:val="1"/>
        </w:rPr>
        <w:t xml:space="preserve"> </w:t>
      </w:r>
      <w:r>
        <w:t>вопросам</w:t>
      </w:r>
      <w:r>
        <w:rPr>
          <w:spacing w:val="1"/>
        </w:rPr>
        <w:t xml:space="preserve"> </w:t>
      </w:r>
      <w:r>
        <w:t>учителя),</w:t>
      </w:r>
      <w:r>
        <w:rPr>
          <w:spacing w:val="1"/>
        </w:rPr>
        <w:t xml:space="preserve"> </w:t>
      </w:r>
      <w:r>
        <w:t>рассказ</w:t>
      </w:r>
      <w:r>
        <w:rPr>
          <w:spacing w:val="61"/>
        </w:rPr>
        <w:t xml:space="preserve"> </w:t>
      </w:r>
      <w:r>
        <w:t>по</w:t>
      </w:r>
      <w:r>
        <w:rPr>
          <w:spacing w:val="61"/>
        </w:rPr>
        <w:t xml:space="preserve"> </w:t>
      </w:r>
      <w:r>
        <w:t>иллюстрациям,</w:t>
      </w:r>
      <w:r>
        <w:rPr>
          <w:spacing w:val="1"/>
        </w:rPr>
        <w:t xml:space="preserve"> </w:t>
      </w:r>
      <w:r>
        <w:t>пересказ.</w:t>
      </w:r>
      <w:r>
        <w:rPr>
          <w:spacing w:val="1"/>
        </w:rPr>
        <w:t xml:space="preserve"> </w:t>
      </w:r>
      <w:r>
        <w:t>Характеристика</w:t>
      </w:r>
      <w:r>
        <w:rPr>
          <w:spacing w:val="1"/>
        </w:rPr>
        <w:t xml:space="preserve"> </w:t>
      </w:r>
      <w:r>
        <w:t>героя</w:t>
      </w:r>
      <w:r>
        <w:rPr>
          <w:spacing w:val="1"/>
        </w:rPr>
        <w:t xml:space="preserve"> </w:t>
      </w:r>
      <w:r>
        <w:t>произведения</w:t>
      </w:r>
      <w:r>
        <w:rPr>
          <w:spacing w:val="1"/>
        </w:rPr>
        <w:t xml:space="preserve"> </w:t>
      </w:r>
      <w:r>
        <w:t>с</w:t>
      </w:r>
      <w:r>
        <w:rPr>
          <w:spacing w:val="1"/>
        </w:rPr>
        <w:t xml:space="preserve"> </w:t>
      </w:r>
      <w:r>
        <w:t>использованием</w:t>
      </w:r>
      <w:r>
        <w:rPr>
          <w:spacing w:val="1"/>
        </w:rPr>
        <w:t xml:space="preserve"> </w:t>
      </w:r>
      <w:r>
        <w:t>художественно-</w:t>
      </w:r>
      <w:r>
        <w:rPr>
          <w:spacing w:val="1"/>
        </w:rPr>
        <w:t xml:space="preserve"> </w:t>
      </w:r>
      <w:r>
        <w:t>выразительных</w:t>
      </w:r>
      <w:r>
        <w:rPr>
          <w:spacing w:val="1"/>
        </w:rPr>
        <w:t xml:space="preserve"> </w:t>
      </w:r>
      <w:r>
        <w:t>средств</w:t>
      </w:r>
      <w:r>
        <w:rPr>
          <w:spacing w:val="1"/>
        </w:rPr>
        <w:t xml:space="preserve"> </w:t>
      </w:r>
      <w:r>
        <w:t>данного</w:t>
      </w:r>
      <w:r>
        <w:rPr>
          <w:spacing w:val="1"/>
        </w:rPr>
        <w:t xml:space="preserve"> </w:t>
      </w:r>
      <w:r>
        <w:t>текста.</w:t>
      </w:r>
      <w:r>
        <w:rPr>
          <w:spacing w:val="1"/>
        </w:rPr>
        <w:t xml:space="preserve"> </w:t>
      </w:r>
      <w:r>
        <w:t>Нахождение</w:t>
      </w:r>
      <w:r>
        <w:rPr>
          <w:spacing w:val="1"/>
        </w:rPr>
        <w:t xml:space="preserve"> </w:t>
      </w:r>
      <w:r>
        <w:t>в</w:t>
      </w:r>
      <w:r>
        <w:rPr>
          <w:spacing w:val="1"/>
        </w:rPr>
        <w:t xml:space="preserve"> </w:t>
      </w:r>
      <w:r>
        <w:t>тексте</w:t>
      </w:r>
      <w:r>
        <w:rPr>
          <w:spacing w:val="1"/>
        </w:rPr>
        <w:t xml:space="preserve"> </w:t>
      </w:r>
      <w:r>
        <w:t>слов</w:t>
      </w:r>
      <w:r>
        <w:rPr>
          <w:spacing w:val="1"/>
        </w:rPr>
        <w:t xml:space="preserve"> </w:t>
      </w:r>
      <w:r>
        <w:t>и</w:t>
      </w:r>
      <w:r>
        <w:rPr>
          <w:spacing w:val="1"/>
        </w:rPr>
        <w:t xml:space="preserve"> </w:t>
      </w:r>
      <w:r>
        <w:t>выражений,</w:t>
      </w:r>
      <w:r>
        <w:rPr>
          <w:spacing w:val="1"/>
        </w:rPr>
        <w:t xml:space="preserve"> </w:t>
      </w:r>
      <w:r>
        <w:t>характеризующих</w:t>
      </w:r>
      <w:r>
        <w:rPr>
          <w:spacing w:val="1"/>
        </w:rPr>
        <w:t xml:space="preserve"> </w:t>
      </w:r>
      <w:r>
        <w:t>героя</w:t>
      </w:r>
      <w:r>
        <w:rPr>
          <w:spacing w:val="1"/>
        </w:rPr>
        <w:t xml:space="preserve"> </w:t>
      </w:r>
      <w:r>
        <w:t>и</w:t>
      </w:r>
      <w:r>
        <w:rPr>
          <w:spacing w:val="1"/>
        </w:rPr>
        <w:t xml:space="preserve"> </w:t>
      </w:r>
      <w:r>
        <w:t>событие.</w:t>
      </w:r>
      <w:r>
        <w:rPr>
          <w:spacing w:val="1"/>
        </w:rPr>
        <w:t xml:space="preserve"> </w:t>
      </w:r>
      <w:r>
        <w:t>Анализ</w:t>
      </w:r>
      <w:r>
        <w:rPr>
          <w:spacing w:val="1"/>
        </w:rPr>
        <w:t xml:space="preserve"> </w:t>
      </w:r>
      <w:r>
        <w:t>(с</w:t>
      </w:r>
      <w:r>
        <w:rPr>
          <w:spacing w:val="1"/>
        </w:rPr>
        <w:t xml:space="preserve"> </w:t>
      </w:r>
      <w:r>
        <w:t>помощью</w:t>
      </w:r>
      <w:r>
        <w:rPr>
          <w:spacing w:val="1"/>
        </w:rPr>
        <w:t xml:space="preserve"> </w:t>
      </w:r>
      <w:r>
        <w:t>учителя),</w:t>
      </w:r>
      <w:r>
        <w:rPr>
          <w:spacing w:val="1"/>
        </w:rPr>
        <w:t xml:space="preserve"> </w:t>
      </w:r>
      <w:r>
        <w:t>мотивы</w:t>
      </w:r>
      <w:r>
        <w:rPr>
          <w:spacing w:val="1"/>
        </w:rPr>
        <w:t xml:space="preserve"> </w:t>
      </w:r>
      <w:r>
        <w:t>поступка</w:t>
      </w:r>
      <w:r>
        <w:rPr>
          <w:spacing w:val="1"/>
        </w:rPr>
        <w:t xml:space="preserve"> </w:t>
      </w:r>
      <w:r>
        <w:t>персонажа. Сопоставление поступков героев по аналогиии, либо по контрасту. Выявление</w:t>
      </w:r>
      <w:r>
        <w:rPr>
          <w:spacing w:val="1"/>
        </w:rPr>
        <w:t xml:space="preserve"> </w:t>
      </w:r>
      <w:r>
        <w:t>авторского</w:t>
      </w:r>
      <w:r>
        <w:rPr>
          <w:spacing w:val="-3"/>
        </w:rPr>
        <w:t xml:space="preserve"> </w:t>
      </w:r>
      <w:r>
        <w:t>отношения</w:t>
      </w:r>
      <w:r>
        <w:rPr>
          <w:spacing w:val="-2"/>
        </w:rPr>
        <w:t xml:space="preserve"> </w:t>
      </w:r>
      <w:r>
        <w:t>к герою</w:t>
      </w:r>
      <w:r>
        <w:rPr>
          <w:spacing w:val="-5"/>
        </w:rPr>
        <w:t xml:space="preserve"> </w:t>
      </w:r>
      <w:r>
        <w:t>на</w:t>
      </w:r>
      <w:r>
        <w:rPr>
          <w:spacing w:val="-4"/>
        </w:rPr>
        <w:t xml:space="preserve"> </w:t>
      </w:r>
      <w:r>
        <w:t>основе</w:t>
      </w:r>
      <w:r>
        <w:rPr>
          <w:spacing w:val="-4"/>
        </w:rPr>
        <w:t xml:space="preserve"> </w:t>
      </w:r>
      <w:r>
        <w:t>анализа</w:t>
      </w:r>
      <w:r>
        <w:rPr>
          <w:spacing w:val="1"/>
        </w:rPr>
        <w:t xml:space="preserve"> </w:t>
      </w:r>
      <w:r>
        <w:t>текста,</w:t>
      </w:r>
      <w:r>
        <w:rPr>
          <w:spacing w:val="3"/>
        </w:rPr>
        <w:t xml:space="preserve"> </w:t>
      </w:r>
      <w:r>
        <w:t>авторских</w:t>
      </w:r>
      <w:r>
        <w:rPr>
          <w:spacing w:val="-2"/>
        </w:rPr>
        <w:t xml:space="preserve"> </w:t>
      </w:r>
      <w:r>
        <w:t>помет,</w:t>
      </w:r>
      <w:r>
        <w:rPr>
          <w:spacing w:val="3"/>
        </w:rPr>
        <w:t xml:space="preserve"> </w:t>
      </w:r>
      <w:r>
        <w:t>имен</w:t>
      </w:r>
      <w:r>
        <w:rPr>
          <w:spacing w:val="-2"/>
        </w:rPr>
        <w:t xml:space="preserve"> </w:t>
      </w:r>
      <w:r>
        <w:t>героев.</w:t>
      </w:r>
    </w:p>
    <w:p w:rsidR="00054381" w:rsidRDefault="00656015">
      <w:pPr>
        <w:spacing w:before="3" w:line="237" w:lineRule="auto"/>
        <w:ind w:left="1400" w:right="850"/>
        <w:jc w:val="both"/>
        <w:rPr>
          <w:sz w:val="24"/>
        </w:rPr>
      </w:pPr>
      <w:r>
        <w:rPr>
          <w:b/>
          <w:sz w:val="24"/>
        </w:rPr>
        <w:t>Характеристика</w:t>
      </w:r>
      <w:r>
        <w:rPr>
          <w:b/>
          <w:spacing w:val="1"/>
          <w:sz w:val="24"/>
        </w:rPr>
        <w:t xml:space="preserve"> </w:t>
      </w:r>
      <w:r>
        <w:rPr>
          <w:b/>
          <w:sz w:val="24"/>
        </w:rPr>
        <w:t>героя</w:t>
      </w:r>
      <w:r>
        <w:rPr>
          <w:b/>
          <w:spacing w:val="1"/>
          <w:sz w:val="24"/>
        </w:rPr>
        <w:t xml:space="preserve"> </w:t>
      </w:r>
      <w:r>
        <w:rPr>
          <w:b/>
          <w:sz w:val="24"/>
        </w:rPr>
        <w:t>произведения</w:t>
      </w:r>
      <w:r>
        <w:rPr>
          <w:sz w:val="24"/>
        </w:rPr>
        <w:t>.</w:t>
      </w:r>
      <w:r>
        <w:rPr>
          <w:spacing w:val="1"/>
          <w:sz w:val="24"/>
        </w:rPr>
        <w:t xml:space="preserve"> </w:t>
      </w:r>
      <w:r>
        <w:rPr>
          <w:sz w:val="24"/>
        </w:rPr>
        <w:t>Портрет,</w:t>
      </w:r>
      <w:r>
        <w:rPr>
          <w:spacing w:val="1"/>
          <w:sz w:val="24"/>
        </w:rPr>
        <w:t xml:space="preserve"> </w:t>
      </w:r>
      <w:r>
        <w:rPr>
          <w:sz w:val="24"/>
        </w:rPr>
        <w:t>характер</w:t>
      </w:r>
      <w:r>
        <w:rPr>
          <w:spacing w:val="1"/>
          <w:sz w:val="24"/>
        </w:rPr>
        <w:t xml:space="preserve"> </w:t>
      </w:r>
      <w:r>
        <w:rPr>
          <w:sz w:val="24"/>
        </w:rPr>
        <w:t>героя,</w:t>
      </w:r>
      <w:r>
        <w:rPr>
          <w:spacing w:val="1"/>
          <w:sz w:val="24"/>
        </w:rPr>
        <w:t xml:space="preserve"> </w:t>
      </w:r>
      <w:r>
        <w:rPr>
          <w:sz w:val="24"/>
        </w:rPr>
        <w:t>выраженные</w:t>
      </w:r>
      <w:r>
        <w:rPr>
          <w:spacing w:val="1"/>
          <w:sz w:val="24"/>
        </w:rPr>
        <w:t xml:space="preserve"> </w:t>
      </w:r>
      <w:r>
        <w:rPr>
          <w:sz w:val="24"/>
        </w:rPr>
        <w:t>через</w:t>
      </w:r>
      <w:r>
        <w:rPr>
          <w:spacing w:val="1"/>
          <w:sz w:val="24"/>
        </w:rPr>
        <w:t xml:space="preserve"> </w:t>
      </w:r>
      <w:r>
        <w:rPr>
          <w:sz w:val="24"/>
        </w:rPr>
        <w:t>поступки</w:t>
      </w:r>
      <w:r>
        <w:rPr>
          <w:spacing w:val="2"/>
          <w:sz w:val="24"/>
        </w:rPr>
        <w:t xml:space="preserve"> </w:t>
      </w:r>
      <w:r>
        <w:rPr>
          <w:sz w:val="24"/>
        </w:rPr>
        <w:t>и</w:t>
      </w:r>
      <w:r>
        <w:rPr>
          <w:spacing w:val="3"/>
          <w:sz w:val="24"/>
        </w:rPr>
        <w:t xml:space="preserve"> </w:t>
      </w:r>
      <w:r>
        <w:rPr>
          <w:sz w:val="24"/>
        </w:rPr>
        <w:t>речь.</w:t>
      </w:r>
    </w:p>
    <w:p w:rsidR="00054381" w:rsidRDefault="00656015">
      <w:pPr>
        <w:pStyle w:val="a3"/>
        <w:spacing w:before="3"/>
        <w:ind w:right="843"/>
        <w:jc w:val="both"/>
      </w:pPr>
      <w:r>
        <w:t>Освоение разных видов пересказа художественного текста: подробный, выборочный и</w:t>
      </w:r>
      <w:r>
        <w:rPr>
          <w:spacing w:val="1"/>
        </w:rPr>
        <w:t xml:space="preserve"> </w:t>
      </w:r>
      <w:r>
        <w:t>краткий (передача основных мыслей). Подробный пересказ текста: определение главной</w:t>
      </w:r>
      <w:r>
        <w:rPr>
          <w:spacing w:val="1"/>
        </w:rPr>
        <w:t xml:space="preserve"> </w:t>
      </w:r>
      <w:r>
        <w:t>мысли фрагмента, выделение опорных или ключевых слов, озаглавливание, подробный</w:t>
      </w:r>
      <w:r>
        <w:rPr>
          <w:spacing w:val="1"/>
        </w:rPr>
        <w:t xml:space="preserve"> </w:t>
      </w:r>
      <w:r>
        <w:t>пересказ эпизода; деление текста на части, определение главной мысли каждой части и</w:t>
      </w:r>
      <w:r>
        <w:rPr>
          <w:spacing w:val="1"/>
        </w:rPr>
        <w:t xml:space="preserve"> </w:t>
      </w:r>
      <w:r>
        <w:t>всего</w:t>
      </w:r>
      <w:r>
        <w:rPr>
          <w:spacing w:val="1"/>
        </w:rPr>
        <w:t xml:space="preserve"> </w:t>
      </w:r>
      <w:r>
        <w:t>текста,</w:t>
      </w:r>
      <w:r>
        <w:rPr>
          <w:spacing w:val="1"/>
        </w:rPr>
        <w:t xml:space="preserve"> </w:t>
      </w:r>
      <w:r>
        <w:t>озаглавливание</w:t>
      </w:r>
      <w:r>
        <w:rPr>
          <w:spacing w:val="1"/>
        </w:rPr>
        <w:t xml:space="preserve"> </w:t>
      </w:r>
      <w:r>
        <w:t>каждой</w:t>
      </w:r>
      <w:r>
        <w:rPr>
          <w:spacing w:val="1"/>
        </w:rPr>
        <w:t xml:space="preserve"> </w:t>
      </w:r>
      <w:r>
        <w:t>части</w:t>
      </w:r>
      <w:r>
        <w:rPr>
          <w:spacing w:val="1"/>
        </w:rPr>
        <w:t xml:space="preserve"> </w:t>
      </w:r>
      <w:r>
        <w:t>и</w:t>
      </w:r>
      <w:r>
        <w:rPr>
          <w:spacing w:val="1"/>
        </w:rPr>
        <w:t xml:space="preserve"> </w:t>
      </w:r>
      <w:r>
        <w:t>всего</w:t>
      </w:r>
      <w:r>
        <w:rPr>
          <w:spacing w:val="1"/>
        </w:rPr>
        <w:t xml:space="preserve"> </w:t>
      </w:r>
      <w:r>
        <w:t>текста,</w:t>
      </w:r>
      <w:r>
        <w:rPr>
          <w:spacing w:val="1"/>
        </w:rPr>
        <w:t xml:space="preserve"> </w:t>
      </w:r>
      <w:r>
        <w:t>составление</w:t>
      </w:r>
      <w:r>
        <w:rPr>
          <w:spacing w:val="1"/>
        </w:rPr>
        <w:t xml:space="preserve"> </w:t>
      </w:r>
      <w:r>
        <w:t>плана</w:t>
      </w:r>
      <w:r>
        <w:rPr>
          <w:spacing w:val="1"/>
        </w:rPr>
        <w:t xml:space="preserve"> </w:t>
      </w:r>
      <w:r>
        <w:t>в</w:t>
      </w:r>
      <w:r>
        <w:rPr>
          <w:spacing w:val="1"/>
        </w:rPr>
        <w:t xml:space="preserve"> </w:t>
      </w:r>
      <w:r>
        <w:t>виде</w:t>
      </w:r>
      <w:r>
        <w:rPr>
          <w:spacing w:val="1"/>
        </w:rPr>
        <w:t xml:space="preserve"> </w:t>
      </w:r>
      <w:r>
        <w:t>назывных</w:t>
      </w:r>
      <w:r>
        <w:rPr>
          <w:spacing w:val="1"/>
        </w:rPr>
        <w:t xml:space="preserve"> </w:t>
      </w:r>
      <w:r>
        <w:t>предложений</w:t>
      </w:r>
      <w:r>
        <w:rPr>
          <w:spacing w:val="1"/>
        </w:rPr>
        <w:t xml:space="preserve"> </w:t>
      </w:r>
      <w:r>
        <w:t>из</w:t>
      </w:r>
      <w:r>
        <w:rPr>
          <w:spacing w:val="1"/>
        </w:rPr>
        <w:t xml:space="preserve"> </w:t>
      </w:r>
      <w:r>
        <w:t>текста,</w:t>
      </w:r>
      <w:r>
        <w:rPr>
          <w:spacing w:val="1"/>
        </w:rPr>
        <w:t xml:space="preserve"> </w:t>
      </w:r>
      <w:r>
        <w:t>в</w:t>
      </w:r>
      <w:r>
        <w:rPr>
          <w:spacing w:val="1"/>
        </w:rPr>
        <w:t xml:space="preserve"> </w:t>
      </w:r>
      <w:r>
        <w:t>виде</w:t>
      </w:r>
      <w:r>
        <w:rPr>
          <w:spacing w:val="1"/>
        </w:rPr>
        <w:t xml:space="preserve"> </w:t>
      </w:r>
      <w:r>
        <w:t>вопросов,</w:t>
      </w:r>
      <w:r>
        <w:rPr>
          <w:spacing w:val="1"/>
        </w:rPr>
        <w:t xml:space="preserve"> </w:t>
      </w:r>
      <w:r>
        <w:t>в</w:t>
      </w:r>
      <w:r>
        <w:rPr>
          <w:spacing w:val="1"/>
        </w:rPr>
        <w:t xml:space="preserve"> </w:t>
      </w:r>
      <w:r>
        <w:t>виде</w:t>
      </w:r>
      <w:r>
        <w:rPr>
          <w:spacing w:val="1"/>
        </w:rPr>
        <w:t xml:space="preserve"> </w:t>
      </w:r>
      <w:r>
        <w:t>самостоятельно</w:t>
      </w:r>
      <w:r>
        <w:rPr>
          <w:spacing w:val="1"/>
        </w:rPr>
        <w:t xml:space="preserve"> </w:t>
      </w:r>
      <w:r>
        <w:t>сформулированного высказывания. Самостоятельный выборочный пересказ по заданному</w:t>
      </w:r>
      <w:r>
        <w:rPr>
          <w:spacing w:val="1"/>
        </w:rPr>
        <w:t xml:space="preserve"> </w:t>
      </w:r>
      <w:r>
        <w:t>фрагменту:</w:t>
      </w:r>
      <w:r>
        <w:rPr>
          <w:spacing w:val="1"/>
        </w:rPr>
        <w:t xml:space="preserve"> </w:t>
      </w:r>
      <w:r>
        <w:t>характеристика</w:t>
      </w:r>
      <w:r>
        <w:rPr>
          <w:spacing w:val="1"/>
        </w:rPr>
        <w:t xml:space="preserve"> </w:t>
      </w:r>
      <w:r>
        <w:t>героя</w:t>
      </w:r>
      <w:r>
        <w:rPr>
          <w:spacing w:val="1"/>
        </w:rPr>
        <w:t xml:space="preserve"> </w:t>
      </w:r>
      <w:r>
        <w:t>произведения</w:t>
      </w:r>
      <w:r>
        <w:rPr>
          <w:spacing w:val="1"/>
        </w:rPr>
        <w:t xml:space="preserve"> </w:t>
      </w:r>
      <w:r>
        <w:t>(отбор</w:t>
      </w:r>
      <w:r>
        <w:rPr>
          <w:spacing w:val="1"/>
        </w:rPr>
        <w:t xml:space="preserve"> </w:t>
      </w:r>
      <w:r>
        <w:t>слов,</w:t>
      </w:r>
      <w:r>
        <w:rPr>
          <w:spacing w:val="1"/>
        </w:rPr>
        <w:t xml:space="preserve"> </w:t>
      </w:r>
      <w:r>
        <w:t>выражений</w:t>
      </w:r>
      <w:r>
        <w:rPr>
          <w:spacing w:val="1"/>
        </w:rPr>
        <w:t xml:space="preserve"> </w:t>
      </w:r>
      <w:r>
        <w:t>в</w:t>
      </w:r>
      <w:r>
        <w:rPr>
          <w:spacing w:val="1"/>
        </w:rPr>
        <w:t xml:space="preserve"> </w:t>
      </w:r>
      <w:r>
        <w:t>тексте,</w:t>
      </w:r>
      <w:r>
        <w:rPr>
          <w:spacing w:val="-57"/>
        </w:rPr>
        <w:t xml:space="preserve"> </w:t>
      </w:r>
      <w:r>
        <w:t>позволяющих</w:t>
      </w:r>
      <w:r>
        <w:rPr>
          <w:spacing w:val="1"/>
        </w:rPr>
        <w:t xml:space="preserve"> </w:t>
      </w:r>
      <w:r>
        <w:t>составить</w:t>
      </w:r>
      <w:r>
        <w:rPr>
          <w:spacing w:val="1"/>
        </w:rPr>
        <w:t xml:space="preserve"> </w:t>
      </w:r>
      <w:r>
        <w:t>рассказ</w:t>
      </w:r>
      <w:r>
        <w:rPr>
          <w:spacing w:val="1"/>
        </w:rPr>
        <w:t xml:space="preserve"> </w:t>
      </w:r>
      <w:r>
        <w:t>о</w:t>
      </w:r>
      <w:r>
        <w:rPr>
          <w:spacing w:val="1"/>
        </w:rPr>
        <w:t xml:space="preserve"> </w:t>
      </w:r>
      <w:r>
        <w:t>герое),</w:t>
      </w:r>
      <w:r>
        <w:rPr>
          <w:spacing w:val="1"/>
        </w:rPr>
        <w:t xml:space="preserve"> </w:t>
      </w:r>
      <w:r>
        <w:t>описание</w:t>
      </w:r>
      <w:r>
        <w:rPr>
          <w:spacing w:val="1"/>
        </w:rPr>
        <w:t xml:space="preserve"> </w:t>
      </w:r>
      <w:r>
        <w:t>места</w:t>
      </w:r>
      <w:r>
        <w:rPr>
          <w:spacing w:val="1"/>
        </w:rPr>
        <w:t xml:space="preserve"> </w:t>
      </w:r>
      <w:r>
        <w:t>действия</w:t>
      </w:r>
      <w:r>
        <w:rPr>
          <w:spacing w:val="1"/>
        </w:rPr>
        <w:t xml:space="preserve"> </w:t>
      </w:r>
      <w:r>
        <w:t>(выбор</w:t>
      </w:r>
      <w:r>
        <w:rPr>
          <w:spacing w:val="1"/>
        </w:rPr>
        <w:t xml:space="preserve"> </w:t>
      </w:r>
      <w:r>
        <w:t>слов,</w:t>
      </w:r>
      <w:r>
        <w:rPr>
          <w:spacing w:val="1"/>
        </w:rPr>
        <w:t xml:space="preserve"> </w:t>
      </w:r>
      <w:r>
        <w:t>выражений</w:t>
      </w:r>
      <w:r>
        <w:rPr>
          <w:spacing w:val="1"/>
        </w:rPr>
        <w:t xml:space="preserve"> </w:t>
      </w:r>
      <w:r>
        <w:t>в</w:t>
      </w:r>
      <w:r>
        <w:rPr>
          <w:spacing w:val="1"/>
        </w:rPr>
        <w:t xml:space="preserve"> </w:t>
      </w:r>
      <w:r>
        <w:t>тексте,</w:t>
      </w:r>
      <w:r>
        <w:rPr>
          <w:spacing w:val="1"/>
        </w:rPr>
        <w:t xml:space="preserve"> </w:t>
      </w:r>
      <w:r>
        <w:t>позволяющих</w:t>
      </w:r>
      <w:r>
        <w:rPr>
          <w:spacing w:val="1"/>
        </w:rPr>
        <w:t xml:space="preserve"> </w:t>
      </w:r>
      <w:r>
        <w:t>составить</w:t>
      </w:r>
      <w:r>
        <w:rPr>
          <w:spacing w:val="1"/>
        </w:rPr>
        <w:t xml:space="preserve"> </w:t>
      </w:r>
      <w:r>
        <w:t>данное</w:t>
      </w:r>
      <w:r>
        <w:rPr>
          <w:spacing w:val="1"/>
        </w:rPr>
        <w:t xml:space="preserve"> </w:t>
      </w:r>
      <w:r>
        <w:t>описание</w:t>
      </w:r>
      <w:r>
        <w:rPr>
          <w:spacing w:val="1"/>
        </w:rPr>
        <w:t xml:space="preserve"> </w:t>
      </w:r>
      <w:r>
        <w:t>на</w:t>
      </w:r>
      <w:r>
        <w:rPr>
          <w:spacing w:val="1"/>
        </w:rPr>
        <w:t xml:space="preserve"> </w:t>
      </w:r>
      <w:r>
        <w:t>основе</w:t>
      </w:r>
      <w:r>
        <w:rPr>
          <w:spacing w:val="1"/>
        </w:rPr>
        <w:t xml:space="preserve"> </w:t>
      </w:r>
      <w:r>
        <w:t>текста).</w:t>
      </w:r>
      <w:r>
        <w:rPr>
          <w:spacing w:val="1"/>
        </w:rPr>
        <w:t xml:space="preserve"> </w:t>
      </w:r>
      <w:r>
        <w:t>Вычленение и сопоставление эпизодов из разных произведений по общности ситуаций,</w:t>
      </w:r>
      <w:r>
        <w:rPr>
          <w:spacing w:val="1"/>
        </w:rPr>
        <w:t xml:space="preserve"> </w:t>
      </w:r>
      <w:r>
        <w:t>эмоциональной</w:t>
      </w:r>
      <w:r>
        <w:rPr>
          <w:spacing w:val="-8"/>
        </w:rPr>
        <w:t xml:space="preserve"> </w:t>
      </w:r>
      <w:r>
        <w:t>окраске,</w:t>
      </w:r>
      <w:r>
        <w:rPr>
          <w:spacing w:val="4"/>
        </w:rPr>
        <w:t xml:space="preserve"> </w:t>
      </w:r>
      <w:r>
        <w:t>характеру</w:t>
      </w:r>
      <w:r>
        <w:rPr>
          <w:spacing w:val="-3"/>
        </w:rPr>
        <w:t xml:space="preserve"> </w:t>
      </w:r>
      <w:r>
        <w:t>поступков</w:t>
      </w:r>
      <w:r>
        <w:rPr>
          <w:spacing w:val="2"/>
        </w:rPr>
        <w:t xml:space="preserve"> </w:t>
      </w:r>
      <w:r>
        <w:t>героев.</w:t>
      </w:r>
    </w:p>
    <w:p w:rsidR="00054381" w:rsidRDefault="00656015">
      <w:pPr>
        <w:pStyle w:val="a3"/>
        <w:spacing w:before="2"/>
        <w:ind w:right="845"/>
        <w:jc w:val="both"/>
      </w:pPr>
      <w:r>
        <w:rPr>
          <w:b/>
        </w:rPr>
        <w:t>Говорение</w:t>
      </w:r>
      <w:r>
        <w:rPr>
          <w:b/>
          <w:spacing w:val="1"/>
        </w:rPr>
        <w:t xml:space="preserve"> </w:t>
      </w:r>
      <w:r>
        <w:rPr>
          <w:b/>
        </w:rPr>
        <w:t>(культура</w:t>
      </w:r>
      <w:r>
        <w:rPr>
          <w:b/>
          <w:spacing w:val="1"/>
        </w:rPr>
        <w:t xml:space="preserve"> </w:t>
      </w:r>
      <w:r>
        <w:rPr>
          <w:b/>
        </w:rPr>
        <w:t>речевого</w:t>
      </w:r>
      <w:r>
        <w:rPr>
          <w:b/>
          <w:spacing w:val="1"/>
        </w:rPr>
        <w:t xml:space="preserve"> </w:t>
      </w:r>
      <w:r>
        <w:rPr>
          <w:b/>
        </w:rPr>
        <w:t>общения)</w:t>
      </w:r>
      <w:r>
        <w:rPr>
          <w:b/>
          <w:spacing w:val="1"/>
        </w:rPr>
        <w:t xml:space="preserve"> </w:t>
      </w:r>
      <w:r>
        <w:t>Осознание</w:t>
      </w:r>
      <w:r>
        <w:rPr>
          <w:spacing w:val="1"/>
        </w:rPr>
        <w:t xml:space="preserve"> </w:t>
      </w:r>
      <w:r>
        <w:t>диалога</w:t>
      </w:r>
      <w:r>
        <w:rPr>
          <w:spacing w:val="1"/>
        </w:rPr>
        <w:t xml:space="preserve"> </w:t>
      </w:r>
      <w:r>
        <w:t>как</w:t>
      </w:r>
      <w:r>
        <w:rPr>
          <w:spacing w:val="61"/>
        </w:rPr>
        <w:t xml:space="preserve"> </w:t>
      </w:r>
      <w:r>
        <w:t>вида</w:t>
      </w:r>
      <w:r>
        <w:rPr>
          <w:spacing w:val="61"/>
        </w:rPr>
        <w:t xml:space="preserve"> </w:t>
      </w:r>
      <w:r>
        <w:t>речи.</w:t>
      </w:r>
      <w:r>
        <w:rPr>
          <w:spacing w:val="1"/>
        </w:rPr>
        <w:t xml:space="preserve"> </w:t>
      </w:r>
      <w:r>
        <w:t>Особенности</w:t>
      </w:r>
      <w:r>
        <w:rPr>
          <w:spacing w:val="1"/>
        </w:rPr>
        <w:t xml:space="preserve"> </w:t>
      </w:r>
      <w:r>
        <w:t>диалогического</w:t>
      </w:r>
      <w:r>
        <w:rPr>
          <w:spacing w:val="1"/>
        </w:rPr>
        <w:t xml:space="preserve"> </w:t>
      </w:r>
      <w:r>
        <w:t>общения:</w:t>
      </w:r>
      <w:r>
        <w:rPr>
          <w:spacing w:val="1"/>
        </w:rPr>
        <w:t xml:space="preserve"> </w:t>
      </w:r>
      <w:r>
        <w:t>понимать</w:t>
      </w:r>
      <w:r>
        <w:rPr>
          <w:spacing w:val="1"/>
        </w:rPr>
        <w:t xml:space="preserve"> </w:t>
      </w:r>
      <w:r>
        <w:t>вопросы,</w:t>
      </w:r>
      <w:r>
        <w:rPr>
          <w:spacing w:val="1"/>
        </w:rPr>
        <w:t xml:space="preserve"> </w:t>
      </w:r>
      <w:r>
        <w:t>отвечать</w:t>
      </w:r>
      <w:r>
        <w:rPr>
          <w:spacing w:val="1"/>
        </w:rPr>
        <w:t xml:space="preserve"> </w:t>
      </w:r>
      <w:r>
        <w:t>на</w:t>
      </w:r>
      <w:r>
        <w:rPr>
          <w:spacing w:val="1"/>
        </w:rPr>
        <w:t xml:space="preserve"> </w:t>
      </w:r>
      <w:r>
        <w:t>них</w:t>
      </w:r>
      <w:r>
        <w:rPr>
          <w:spacing w:val="1"/>
        </w:rPr>
        <w:t xml:space="preserve"> </w:t>
      </w:r>
      <w:r>
        <w:t>и</w:t>
      </w:r>
      <w:r>
        <w:rPr>
          <w:spacing w:val="1"/>
        </w:rPr>
        <w:t xml:space="preserve"> </w:t>
      </w:r>
      <w:r>
        <w:t>самостоятельно задавать вопросы по тексту; выслушивать, не перебивая, собеседника и в</w:t>
      </w:r>
      <w:r>
        <w:rPr>
          <w:spacing w:val="1"/>
        </w:rPr>
        <w:t xml:space="preserve"> </w:t>
      </w:r>
      <w:r>
        <w:t>вежливой</w:t>
      </w:r>
      <w:r>
        <w:rPr>
          <w:spacing w:val="1"/>
        </w:rPr>
        <w:t xml:space="preserve"> </w:t>
      </w:r>
      <w:r>
        <w:t>форме</w:t>
      </w:r>
      <w:r>
        <w:rPr>
          <w:spacing w:val="1"/>
        </w:rPr>
        <w:t xml:space="preserve"> </w:t>
      </w:r>
      <w:r>
        <w:t>высказывать</w:t>
      </w:r>
      <w:r>
        <w:rPr>
          <w:spacing w:val="1"/>
        </w:rPr>
        <w:t xml:space="preserve"> </w:t>
      </w:r>
      <w:r>
        <w:t>свою</w:t>
      </w:r>
      <w:r>
        <w:rPr>
          <w:spacing w:val="1"/>
        </w:rPr>
        <w:t xml:space="preserve"> </w:t>
      </w:r>
      <w:r>
        <w:t>точку</w:t>
      </w:r>
      <w:r>
        <w:rPr>
          <w:spacing w:val="1"/>
        </w:rPr>
        <w:t xml:space="preserve"> </w:t>
      </w:r>
      <w:r>
        <w:t>зрения</w:t>
      </w:r>
      <w:r>
        <w:rPr>
          <w:spacing w:val="1"/>
        </w:rPr>
        <w:t xml:space="preserve"> </w:t>
      </w:r>
      <w:r>
        <w:t>по</w:t>
      </w:r>
      <w:r>
        <w:rPr>
          <w:spacing w:val="1"/>
        </w:rPr>
        <w:t xml:space="preserve"> </w:t>
      </w:r>
      <w:r>
        <w:t>обсуждаемому</w:t>
      </w:r>
      <w:r>
        <w:rPr>
          <w:spacing w:val="1"/>
        </w:rPr>
        <w:t xml:space="preserve"> </w:t>
      </w:r>
      <w:r>
        <w:t>произведению</w:t>
      </w:r>
      <w:r>
        <w:rPr>
          <w:spacing w:val="1"/>
        </w:rPr>
        <w:t xml:space="preserve"> </w:t>
      </w:r>
      <w:r>
        <w:t>(учебному,</w:t>
      </w:r>
      <w:r>
        <w:rPr>
          <w:spacing w:val="1"/>
        </w:rPr>
        <w:t xml:space="preserve"> </w:t>
      </w:r>
      <w:r>
        <w:t>научно-познавательному,</w:t>
      </w:r>
      <w:r>
        <w:rPr>
          <w:spacing w:val="1"/>
        </w:rPr>
        <w:t xml:space="preserve"> </w:t>
      </w:r>
      <w:r>
        <w:t>художественному</w:t>
      </w:r>
      <w:r>
        <w:rPr>
          <w:spacing w:val="1"/>
        </w:rPr>
        <w:t xml:space="preserve"> </w:t>
      </w:r>
      <w:r>
        <w:t>тексту).</w:t>
      </w:r>
      <w:r>
        <w:rPr>
          <w:spacing w:val="1"/>
        </w:rPr>
        <w:t xml:space="preserve"> </w:t>
      </w:r>
      <w:r>
        <w:t>Доказательство</w:t>
      </w:r>
      <w:r>
        <w:rPr>
          <w:spacing w:val="1"/>
        </w:rPr>
        <w:t xml:space="preserve"> </w:t>
      </w:r>
      <w:r>
        <w:t>собственной точки зрения с опорой на текст или собственный опыт. Использование норм</w:t>
      </w:r>
      <w:r>
        <w:rPr>
          <w:spacing w:val="1"/>
        </w:rPr>
        <w:t xml:space="preserve"> </w:t>
      </w:r>
      <w:r>
        <w:t>речевого</w:t>
      </w:r>
      <w:r>
        <w:rPr>
          <w:spacing w:val="1"/>
        </w:rPr>
        <w:t xml:space="preserve"> </w:t>
      </w:r>
      <w:r>
        <w:t>этикета</w:t>
      </w:r>
      <w:r>
        <w:rPr>
          <w:spacing w:val="1"/>
        </w:rPr>
        <w:t xml:space="preserve"> </w:t>
      </w:r>
      <w:r>
        <w:t>в</w:t>
      </w:r>
      <w:r>
        <w:rPr>
          <w:spacing w:val="1"/>
        </w:rPr>
        <w:t xml:space="preserve"> </w:t>
      </w:r>
      <w:r>
        <w:t>условиях</w:t>
      </w:r>
      <w:r>
        <w:rPr>
          <w:spacing w:val="1"/>
        </w:rPr>
        <w:t xml:space="preserve"> </w:t>
      </w:r>
      <w:r>
        <w:t>внеучебного</w:t>
      </w:r>
      <w:r>
        <w:rPr>
          <w:spacing w:val="1"/>
        </w:rPr>
        <w:t xml:space="preserve"> </w:t>
      </w:r>
      <w:r>
        <w:t>общения.</w:t>
      </w:r>
      <w:r>
        <w:rPr>
          <w:spacing w:val="1"/>
        </w:rPr>
        <w:t xml:space="preserve"> </w:t>
      </w:r>
      <w:r>
        <w:t>Знакомство</w:t>
      </w:r>
      <w:r>
        <w:rPr>
          <w:spacing w:val="1"/>
        </w:rPr>
        <w:t xml:space="preserve"> </w:t>
      </w:r>
      <w:r>
        <w:t>с</w:t>
      </w:r>
      <w:r>
        <w:rPr>
          <w:spacing w:val="1"/>
        </w:rPr>
        <w:t xml:space="preserve"> </w:t>
      </w:r>
      <w:r>
        <w:t>особенностями</w:t>
      </w:r>
      <w:r>
        <w:rPr>
          <w:spacing w:val="1"/>
        </w:rPr>
        <w:t xml:space="preserve"> </w:t>
      </w:r>
      <w:r>
        <w:t>национального</w:t>
      </w:r>
      <w:r>
        <w:rPr>
          <w:spacing w:val="1"/>
        </w:rPr>
        <w:t xml:space="preserve"> </w:t>
      </w:r>
      <w:r>
        <w:t>этикета</w:t>
      </w:r>
      <w:r>
        <w:rPr>
          <w:spacing w:val="1"/>
        </w:rPr>
        <w:t xml:space="preserve"> </w:t>
      </w:r>
      <w:r>
        <w:t>на</w:t>
      </w:r>
      <w:r>
        <w:rPr>
          <w:spacing w:val="1"/>
        </w:rPr>
        <w:t xml:space="preserve"> </w:t>
      </w:r>
      <w:r>
        <w:t>основе</w:t>
      </w:r>
      <w:r>
        <w:rPr>
          <w:spacing w:val="1"/>
        </w:rPr>
        <w:t xml:space="preserve"> </w:t>
      </w:r>
      <w:r>
        <w:t>фольклорных</w:t>
      </w:r>
      <w:r>
        <w:rPr>
          <w:spacing w:val="1"/>
        </w:rPr>
        <w:t xml:space="preserve"> </w:t>
      </w:r>
      <w:r>
        <w:t>произведений.</w:t>
      </w:r>
      <w:r>
        <w:rPr>
          <w:spacing w:val="1"/>
        </w:rPr>
        <w:t xml:space="preserve"> </w:t>
      </w:r>
      <w:r>
        <w:t>Работа</w:t>
      </w:r>
      <w:r>
        <w:rPr>
          <w:spacing w:val="1"/>
        </w:rPr>
        <w:t xml:space="preserve"> </w:t>
      </w:r>
      <w:r>
        <w:t>со</w:t>
      </w:r>
      <w:r>
        <w:rPr>
          <w:spacing w:val="1"/>
        </w:rPr>
        <w:t xml:space="preserve"> </w:t>
      </w:r>
      <w:r>
        <w:t>словом</w:t>
      </w:r>
      <w:r>
        <w:rPr>
          <w:spacing w:val="1"/>
        </w:rPr>
        <w:t xml:space="preserve"> </w:t>
      </w:r>
      <w:r>
        <w:t>(распознавать</w:t>
      </w:r>
      <w:r>
        <w:rPr>
          <w:spacing w:val="6"/>
        </w:rPr>
        <w:t xml:space="preserve"> </w:t>
      </w:r>
      <w:r>
        <w:t>прямое</w:t>
      </w:r>
      <w:r>
        <w:rPr>
          <w:spacing w:val="3"/>
        </w:rPr>
        <w:t xml:space="preserve"> </w:t>
      </w:r>
      <w:r>
        <w:t>и</w:t>
      </w:r>
      <w:r>
        <w:rPr>
          <w:spacing w:val="4"/>
        </w:rPr>
        <w:t xml:space="preserve"> </w:t>
      </w:r>
      <w:r>
        <w:t>переносное</w:t>
      </w:r>
      <w:r>
        <w:rPr>
          <w:spacing w:val="3"/>
        </w:rPr>
        <w:t xml:space="preserve"> </w:t>
      </w:r>
      <w:r>
        <w:t>значения</w:t>
      </w:r>
      <w:r>
        <w:rPr>
          <w:spacing w:val="2"/>
        </w:rPr>
        <w:t xml:space="preserve"> </w:t>
      </w:r>
      <w:r>
        <w:t>слов,</w:t>
      </w:r>
      <w:r>
        <w:rPr>
          <w:spacing w:val="6"/>
        </w:rPr>
        <w:t xml:space="preserve"> </w:t>
      </w:r>
      <w:r>
        <w:t>их</w:t>
      </w:r>
      <w:r>
        <w:rPr>
          <w:spacing w:val="2"/>
        </w:rPr>
        <w:t xml:space="preserve"> </w:t>
      </w:r>
      <w:r>
        <w:t>многозначность),</w:t>
      </w:r>
      <w:r>
        <w:rPr>
          <w:spacing w:val="6"/>
        </w:rPr>
        <w:t xml:space="preserve"> </w:t>
      </w:r>
      <w:r>
        <w:t>целенаправленное</w:t>
      </w:r>
    </w:p>
    <w:p w:rsidR="00054381" w:rsidRDefault="00054381">
      <w:pPr>
        <w:jc w:val="both"/>
        <w:sectPr w:rsidR="00054381">
          <w:pgSz w:w="11910" w:h="16840"/>
          <w:pgMar w:top="1040" w:right="0" w:bottom="1320" w:left="300" w:header="0" w:footer="1127" w:gutter="0"/>
          <w:cols w:space="720"/>
        </w:sectPr>
      </w:pPr>
    </w:p>
    <w:p w:rsidR="00054381" w:rsidRDefault="00656015">
      <w:pPr>
        <w:pStyle w:val="a3"/>
        <w:spacing w:before="66"/>
        <w:ind w:right="848"/>
        <w:jc w:val="both"/>
      </w:pPr>
      <w:r>
        <w:lastRenderedPageBreak/>
        <w:t>пополнение активного словарного запаса. Монолог как форма речевого высказывания.</w:t>
      </w:r>
      <w:r>
        <w:rPr>
          <w:spacing w:val="1"/>
        </w:rPr>
        <w:t xml:space="preserve"> </w:t>
      </w:r>
      <w:r>
        <w:t>Монологическое речевое высказывание небольшого объема с опорой на авторский текст,</w:t>
      </w:r>
      <w:r>
        <w:rPr>
          <w:spacing w:val="1"/>
        </w:rPr>
        <w:t xml:space="preserve"> </w:t>
      </w:r>
      <w:r>
        <w:t>по предложенной теме или в виде (форме) ответа на вопрос. Отражение основной мысли</w:t>
      </w:r>
      <w:r>
        <w:rPr>
          <w:spacing w:val="1"/>
        </w:rPr>
        <w:t xml:space="preserve"> </w:t>
      </w:r>
      <w:r>
        <w:t>текста в высказывании. Передача содержания прочитанного или прослушанного с учетом</w:t>
      </w:r>
      <w:r>
        <w:rPr>
          <w:spacing w:val="1"/>
        </w:rPr>
        <w:t xml:space="preserve"> </w:t>
      </w:r>
      <w:r>
        <w:t>специфики</w:t>
      </w:r>
      <w:r>
        <w:rPr>
          <w:spacing w:val="1"/>
        </w:rPr>
        <w:t xml:space="preserve"> </w:t>
      </w:r>
      <w:r>
        <w:t>научно-популярного,</w:t>
      </w:r>
      <w:r>
        <w:rPr>
          <w:spacing w:val="1"/>
        </w:rPr>
        <w:t xml:space="preserve"> </w:t>
      </w:r>
      <w:r>
        <w:t>учебного</w:t>
      </w:r>
      <w:r>
        <w:rPr>
          <w:spacing w:val="1"/>
        </w:rPr>
        <w:t xml:space="preserve"> </w:t>
      </w:r>
      <w:r>
        <w:t>и</w:t>
      </w:r>
      <w:r>
        <w:rPr>
          <w:spacing w:val="1"/>
        </w:rPr>
        <w:t xml:space="preserve"> </w:t>
      </w:r>
      <w:r>
        <w:t>художественного</w:t>
      </w:r>
      <w:r>
        <w:rPr>
          <w:spacing w:val="1"/>
        </w:rPr>
        <w:t xml:space="preserve"> </w:t>
      </w:r>
      <w:r>
        <w:t>текста.</w:t>
      </w:r>
      <w:r>
        <w:rPr>
          <w:spacing w:val="1"/>
        </w:rPr>
        <w:t xml:space="preserve"> </w:t>
      </w:r>
      <w:r>
        <w:t>Передача</w:t>
      </w:r>
      <w:r>
        <w:rPr>
          <w:spacing w:val="1"/>
        </w:rPr>
        <w:t xml:space="preserve"> </w:t>
      </w:r>
      <w:r>
        <w:t>впечатлений (из повседневной жизни, художественного произведения, изобразительного</w:t>
      </w:r>
      <w:r>
        <w:rPr>
          <w:spacing w:val="1"/>
        </w:rPr>
        <w:t xml:space="preserve"> </w:t>
      </w:r>
      <w:r>
        <w:t>искусства)</w:t>
      </w:r>
      <w:r>
        <w:rPr>
          <w:spacing w:val="1"/>
        </w:rPr>
        <w:t xml:space="preserve"> </w:t>
      </w:r>
      <w:r>
        <w:t>в</w:t>
      </w:r>
      <w:r>
        <w:rPr>
          <w:spacing w:val="1"/>
        </w:rPr>
        <w:t xml:space="preserve"> </w:t>
      </w:r>
      <w:r>
        <w:t>рассказе</w:t>
      </w:r>
      <w:r>
        <w:rPr>
          <w:spacing w:val="1"/>
        </w:rPr>
        <w:t xml:space="preserve"> </w:t>
      </w:r>
      <w:r>
        <w:t>(описание,</w:t>
      </w:r>
      <w:r>
        <w:rPr>
          <w:spacing w:val="1"/>
        </w:rPr>
        <w:t xml:space="preserve"> </w:t>
      </w:r>
      <w:r>
        <w:t>рассуждение,</w:t>
      </w:r>
      <w:r>
        <w:rPr>
          <w:spacing w:val="1"/>
        </w:rPr>
        <w:t xml:space="preserve"> </w:t>
      </w:r>
      <w:r>
        <w:t>повествование).</w:t>
      </w:r>
      <w:r>
        <w:rPr>
          <w:spacing w:val="1"/>
        </w:rPr>
        <w:t xml:space="preserve"> </w:t>
      </w:r>
      <w:r>
        <w:t>Самостоятельное</w:t>
      </w:r>
      <w:r>
        <w:rPr>
          <w:spacing w:val="1"/>
        </w:rPr>
        <w:t xml:space="preserve"> </w:t>
      </w:r>
      <w:r>
        <w:t>построение</w:t>
      </w:r>
      <w:r>
        <w:rPr>
          <w:spacing w:val="1"/>
        </w:rPr>
        <w:t xml:space="preserve"> </w:t>
      </w:r>
      <w:r>
        <w:t>плана</w:t>
      </w:r>
      <w:r>
        <w:rPr>
          <w:spacing w:val="1"/>
        </w:rPr>
        <w:t xml:space="preserve"> </w:t>
      </w:r>
      <w:r>
        <w:t>собственного</w:t>
      </w:r>
      <w:r>
        <w:rPr>
          <w:spacing w:val="1"/>
        </w:rPr>
        <w:t xml:space="preserve"> </w:t>
      </w:r>
      <w:r>
        <w:t>высказывания.</w:t>
      </w:r>
      <w:r>
        <w:rPr>
          <w:spacing w:val="1"/>
        </w:rPr>
        <w:t xml:space="preserve"> </w:t>
      </w:r>
      <w:r>
        <w:t>Отбор</w:t>
      </w:r>
      <w:r>
        <w:rPr>
          <w:spacing w:val="1"/>
        </w:rPr>
        <w:t xml:space="preserve"> </w:t>
      </w:r>
      <w:r>
        <w:t>и использование выразительных</w:t>
      </w:r>
      <w:r>
        <w:rPr>
          <w:spacing w:val="1"/>
        </w:rPr>
        <w:t xml:space="preserve"> </w:t>
      </w:r>
      <w:r>
        <w:t>средств языка (синонимы, антонимы, сравнение) с учетом особенностей монологического</w:t>
      </w:r>
      <w:r>
        <w:rPr>
          <w:spacing w:val="1"/>
        </w:rPr>
        <w:t xml:space="preserve"> </w:t>
      </w:r>
      <w:r>
        <w:t>высказывания.</w:t>
      </w:r>
    </w:p>
    <w:p w:rsidR="00054381" w:rsidRDefault="00656015">
      <w:pPr>
        <w:pStyle w:val="a3"/>
        <w:spacing w:before="2"/>
        <w:ind w:right="844"/>
        <w:jc w:val="both"/>
      </w:pPr>
      <w:r>
        <w:rPr>
          <w:b/>
        </w:rPr>
        <w:t>Письмо</w:t>
      </w:r>
      <w:r>
        <w:rPr>
          <w:b/>
          <w:spacing w:val="1"/>
        </w:rPr>
        <w:t xml:space="preserve"> </w:t>
      </w:r>
      <w:r>
        <w:rPr>
          <w:b/>
        </w:rPr>
        <w:t>(культура</w:t>
      </w:r>
      <w:r>
        <w:rPr>
          <w:b/>
          <w:spacing w:val="1"/>
        </w:rPr>
        <w:t xml:space="preserve"> </w:t>
      </w:r>
      <w:r>
        <w:rPr>
          <w:b/>
        </w:rPr>
        <w:t>письменной</w:t>
      </w:r>
      <w:r>
        <w:rPr>
          <w:b/>
          <w:spacing w:val="1"/>
        </w:rPr>
        <w:t xml:space="preserve"> </w:t>
      </w:r>
      <w:r>
        <w:rPr>
          <w:b/>
        </w:rPr>
        <w:t>речи)</w:t>
      </w:r>
      <w:r>
        <w:rPr>
          <w:b/>
          <w:spacing w:val="1"/>
        </w:rPr>
        <w:t xml:space="preserve"> </w:t>
      </w:r>
      <w:r>
        <w:t>Нормы</w:t>
      </w:r>
      <w:r>
        <w:rPr>
          <w:spacing w:val="1"/>
        </w:rPr>
        <w:t xml:space="preserve"> </w:t>
      </w:r>
      <w:r>
        <w:t>письменной</w:t>
      </w:r>
      <w:r>
        <w:rPr>
          <w:spacing w:val="1"/>
        </w:rPr>
        <w:t xml:space="preserve"> </w:t>
      </w:r>
      <w:r>
        <w:t>речи:</w:t>
      </w:r>
      <w:r>
        <w:rPr>
          <w:spacing w:val="61"/>
        </w:rPr>
        <w:t xml:space="preserve"> </w:t>
      </w:r>
      <w:r>
        <w:t>соответствие</w:t>
      </w:r>
      <w:r>
        <w:rPr>
          <w:spacing w:val="1"/>
        </w:rPr>
        <w:t xml:space="preserve"> </w:t>
      </w:r>
      <w:r>
        <w:t>содержания</w:t>
      </w:r>
      <w:r>
        <w:rPr>
          <w:spacing w:val="1"/>
        </w:rPr>
        <w:t xml:space="preserve"> </w:t>
      </w:r>
      <w:r>
        <w:t>заголовку</w:t>
      </w:r>
      <w:r>
        <w:rPr>
          <w:spacing w:val="1"/>
        </w:rPr>
        <w:t xml:space="preserve"> </w:t>
      </w:r>
      <w:r>
        <w:t>(отражение</w:t>
      </w:r>
      <w:r>
        <w:rPr>
          <w:spacing w:val="1"/>
        </w:rPr>
        <w:t xml:space="preserve"> </w:t>
      </w:r>
      <w:r>
        <w:t>темы,</w:t>
      </w:r>
      <w:r>
        <w:rPr>
          <w:spacing w:val="1"/>
        </w:rPr>
        <w:t xml:space="preserve"> </w:t>
      </w:r>
      <w:r>
        <w:t>места</w:t>
      </w:r>
      <w:r>
        <w:rPr>
          <w:spacing w:val="1"/>
        </w:rPr>
        <w:t xml:space="preserve"> </w:t>
      </w:r>
      <w:r>
        <w:t>действия,</w:t>
      </w:r>
      <w:r>
        <w:rPr>
          <w:spacing w:val="1"/>
        </w:rPr>
        <w:t xml:space="preserve"> </w:t>
      </w:r>
      <w:r>
        <w:t>характеров</w:t>
      </w:r>
      <w:r>
        <w:rPr>
          <w:spacing w:val="1"/>
        </w:rPr>
        <w:t xml:space="preserve"> </w:t>
      </w:r>
      <w:r>
        <w:t>героев),</w:t>
      </w:r>
      <w:r>
        <w:rPr>
          <w:spacing w:val="1"/>
        </w:rPr>
        <w:t xml:space="preserve"> </w:t>
      </w:r>
      <w:r>
        <w:t>использование в письменной речи выразительных средств языка (синонимы, антонимы,</w:t>
      </w:r>
      <w:r>
        <w:rPr>
          <w:spacing w:val="1"/>
        </w:rPr>
        <w:t xml:space="preserve"> </w:t>
      </w:r>
      <w:r>
        <w:t>сравнение)</w:t>
      </w:r>
      <w:r>
        <w:rPr>
          <w:spacing w:val="1"/>
        </w:rPr>
        <w:t xml:space="preserve"> </w:t>
      </w:r>
      <w:r>
        <w:t>в</w:t>
      </w:r>
      <w:r>
        <w:rPr>
          <w:spacing w:val="1"/>
        </w:rPr>
        <w:t xml:space="preserve"> </w:t>
      </w:r>
      <w:r>
        <w:t>мини-сочинениях</w:t>
      </w:r>
      <w:r>
        <w:rPr>
          <w:spacing w:val="1"/>
        </w:rPr>
        <w:t xml:space="preserve"> </w:t>
      </w:r>
      <w:r>
        <w:t>(повествование,</w:t>
      </w:r>
      <w:r>
        <w:rPr>
          <w:spacing w:val="1"/>
        </w:rPr>
        <w:t xml:space="preserve"> </w:t>
      </w:r>
      <w:r>
        <w:t>описание,</w:t>
      </w:r>
      <w:r>
        <w:rPr>
          <w:spacing w:val="1"/>
        </w:rPr>
        <w:t xml:space="preserve"> </w:t>
      </w:r>
      <w:r>
        <w:t>рассуждение),</w:t>
      </w:r>
      <w:r>
        <w:rPr>
          <w:spacing w:val="1"/>
        </w:rPr>
        <w:t xml:space="preserve"> </w:t>
      </w:r>
      <w:r>
        <w:t>рассказ</w:t>
      </w:r>
      <w:r>
        <w:rPr>
          <w:spacing w:val="1"/>
        </w:rPr>
        <w:t xml:space="preserve"> </w:t>
      </w:r>
      <w:r>
        <w:t>на</w:t>
      </w:r>
      <w:r>
        <w:rPr>
          <w:spacing w:val="1"/>
        </w:rPr>
        <w:t xml:space="preserve"> </w:t>
      </w:r>
      <w:r>
        <w:t>заданную</w:t>
      </w:r>
      <w:r>
        <w:rPr>
          <w:spacing w:val="-1"/>
        </w:rPr>
        <w:t xml:space="preserve"> </w:t>
      </w:r>
      <w:r>
        <w:t>тему,</w:t>
      </w:r>
      <w:r>
        <w:rPr>
          <w:spacing w:val="4"/>
        </w:rPr>
        <w:t xml:space="preserve"> </w:t>
      </w:r>
      <w:r>
        <w:t>отзыв.</w:t>
      </w:r>
    </w:p>
    <w:p w:rsidR="00054381" w:rsidRDefault="00656015">
      <w:pPr>
        <w:pStyle w:val="a3"/>
        <w:spacing w:before="2"/>
        <w:ind w:right="846"/>
        <w:jc w:val="both"/>
      </w:pPr>
      <w:r>
        <w:rPr>
          <w:b/>
        </w:rPr>
        <w:t>Круг</w:t>
      </w:r>
      <w:r>
        <w:rPr>
          <w:b/>
          <w:spacing w:val="1"/>
        </w:rPr>
        <w:t xml:space="preserve"> </w:t>
      </w:r>
      <w:r>
        <w:rPr>
          <w:b/>
        </w:rPr>
        <w:t>детского</w:t>
      </w:r>
      <w:r>
        <w:rPr>
          <w:b/>
          <w:spacing w:val="1"/>
        </w:rPr>
        <w:t xml:space="preserve"> </w:t>
      </w:r>
      <w:r>
        <w:rPr>
          <w:b/>
        </w:rPr>
        <w:t>чтения.</w:t>
      </w:r>
      <w:r>
        <w:rPr>
          <w:b/>
          <w:spacing w:val="1"/>
        </w:rPr>
        <w:t xml:space="preserve"> </w:t>
      </w:r>
      <w:r>
        <w:t>Произведения</w:t>
      </w:r>
      <w:r>
        <w:rPr>
          <w:spacing w:val="1"/>
        </w:rPr>
        <w:t xml:space="preserve"> </w:t>
      </w:r>
      <w:r>
        <w:t>устного</w:t>
      </w:r>
      <w:r>
        <w:rPr>
          <w:spacing w:val="1"/>
        </w:rPr>
        <w:t xml:space="preserve"> </w:t>
      </w:r>
      <w:r>
        <w:t>народного</w:t>
      </w:r>
      <w:r>
        <w:rPr>
          <w:spacing w:val="1"/>
        </w:rPr>
        <w:t xml:space="preserve"> </w:t>
      </w:r>
      <w:r>
        <w:t>творчества</w:t>
      </w:r>
      <w:r>
        <w:rPr>
          <w:spacing w:val="1"/>
        </w:rPr>
        <w:t xml:space="preserve"> </w:t>
      </w:r>
      <w:r>
        <w:t>разных</w:t>
      </w:r>
      <w:r>
        <w:rPr>
          <w:spacing w:val="1"/>
        </w:rPr>
        <w:t xml:space="preserve"> </w:t>
      </w:r>
      <w:r>
        <w:t>народов</w:t>
      </w:r>
      <w:r>
        <w:rPr>
          <w:spacing w:val="1"/>
        </w:rPr>
        <w:t xml:space="preserve"> </w:t>
      </w:r>
      <w:r>
        <w:t>России.</w:t>
      </w:r>
      <w:r>
        <w:rPr>
          <w:spacing w:val="1"/>
        </w:rPr>
        <w:t xml:space="preserve"> </w:t>
      </w:r>
      <w:r>
        <w:t>Произведения</w:t>
      </w:r>
      <w:r>
        <w:rPr>
          <w:spacing w:val="1"/>
        </w:rPr>
        <w:t xml:space="preserve"> </w:t>
      </w:r>
      <w:r>
        <w:t>классиков</w:t>
      </w:r>
      <w:r>
        <w:rPr>
          <w:spacing w:val="1"/>
        </w:rPr>
        <w:t xml:space="preserve"> </w:t>
      </w:r>
      <w:r>
        <w:t>отечественной</w:t>
      </w:r>
      <w:r>
        <w:rPr>
          <w:spacing w:val="1"/>
        </w:rPr>
        <w:t xml:space="preserve"> </w:t>
      </w:r>
      <w:r>
        <w:t>литературы</w:t>
      </w:r>
      <w:r>
        <w:rPr>
          <w:spacing w:val="1"/>
        </w:rPr>
        <w:t xml:space="preserve"> </w:t>
      </w:r>
      <w:r>
        <w:t>XIX–ХХ</w:t>
      </w:r>
      <w:r>
        <w:rPr>
          <w:spacing w:val="1"/>
        </w:rPr>
        <w:t xml:space="preserve"> </w:t>
      </w:r>
      <w:r>
        <w:t>вв.,</w:t>
      </w:r>
      <w:r>
        <w:rPr>
          <w:spacing w:val="1"/>
        </w:rPr>
        <w:t xml:space="preserve"> </w:t>
      </w:r>
      <w:r>
        <w:t>классиков</w:t>
      </w:r>
      <w:r>
        <w:rPr>
          <w:spacing w:val="1"/>
        </w:rPr>
        <w:t xml:space="preserve"> </w:t>
      </w:r>
      <w:r>
        <w:t>детской</w:t>
      </w:r>
      <w:r>
        <w:rPr>
          <w:spacing w:val="1"/>
        </w:rPr>
        <w:t xml:space="preserve"> </w:t>
      </w:r>
      <w:r>
        <w:t>литературы,</w:t>
      </w:r>
      <w:r>
        <w:rPr>
          <w:spacing w:val="1"/>
        </w:rPr>
        <w:t xml:space="preserve"> </w:t>
      </w:r>
      <w:r>
        <w:t>произведения</w:t>
      </w:r>
      <w:r>
        <w:rPr>
          <w:spacing w:val="1"/>
        </w:rPr>
        <w:t xml:space="preserve"> </w:t>
      </w:r>
      <w:r>
        <w:t>современной</w:t>
      </w:r>
      <w:r>
        <w:rPr>
          <w:spacing w:val="1"/>
        </w:rPr>
        <w:t xml:space="preserve"> </w:t>
      </w:r>
      <w:r>
        <w:t>отечественной</w:t>
      </w:r>
      <w:r>
        <w:rPr>
          <w:spacing w:val="1"/>
        </w:rPr>
        <w:t xml:space="preserve"> </w:t>
      </w:r>
      <w:r>
        <w:t>(с</w:t>
      </w:r>
      <w:r>
        <w:rPr>
          <w:spacing w:val="1"/>
        </w:rPr>
        <w:t xml:space="preserve"> </w:t>
      </w:r>
      <w:r>
        <w:t>учетом</w:t>
      </w:r>
      <w:r>
        <w:rPr>
          <w:spacing w:val="1"/>
        </w:rPr>
        <w:t xml:space="preserve"> </w:t>
      </w:r>
      <w:r>
        <w:t>многонационального</w:t>
      </w:r>
      <w:r>
        <w:rPr>
          <w:spacing w:val="1"/>
        </w:rPr>
        <w:t xml:space="preserve"> </w:t>
      </w:r>
      <w:r>
        <w:t>характера</w:t>
      </w:r>
      <w:r>
        <w:rPr>
          <w:spacing w:val="1"/>
        </w:rPr>
        <w:t xml:space="preserve"> </w:t>
      </w:r>
      <w:r>
        <w:t>России)</w:t>
      </w:r>
      <w:r>
        <w:rPr>
          <w:spacing w:val="1"/>
        </w:rPr>
        <w:t xml:space="preserve"> </w:t>
      </w:r>
      <w:r>
        <w:t>и</w:t>
      </w:r>
      <w:r>
        <w:rPr>
          <w:spacing w:val="1"/>
        </w:rPr>
        <w:t xml:space="preserve"> </w:t>
      </w:r>
      <w:r>
        <w:t>зарубежной</w:t>
      </w:r>
      <w:r>
        <w:rPr>
          <w:spacing w:val="1"/>
        </w:rPr>
        <w:t xml:space="preserve"> </w:t>
      </w:r>
      <w:r>
        <w:t>литературы,</w:t>
      </w:r>
      <w:r>
        <w:rPr>
          <w:spacing w:val="1"/>
        </w:rPr>
        <w:t xml:space="preserve"> </w:t>
      </w:r>
      <w:r>
        <w:t>доступные</w:t>
      </w:r>
      <w:r>
        <w:rPr>
          <w:spacing w:val="1"/>
        </w:rPr>
        <w:t xml:space="preserve"> </w:t>
      </w:r>
      <w:r>
        <w:t>для</w:t>
      </w:r>
      <w:r>
        <w:rPr>
          <w:spacing w:val="1"/>
        </w:rPr>
        <w:t xml:space="preserve"> </w:t>
      </w:r>
      <w:r>
        <w:t>восприятия младших школьников. Представленность разных видов книг: историческая,</w:t>
      </w:r>
      <w:r>
        <w:rPr>
          <w:spacing w:val="1"/>
        </w:rPr>
        <w:t xml:space="preserve"> </w:t>
      </w:r>
      <w:r>
        <w:t>приключенческая</w:t>
      </w:r>
      <w:r>
        <w:rPr>
          <w:spacing w:val="1"/>
        </w:rPr>
        <w:t xml:space="preserve"> </w:t>
      </w:r>
      <w:r>
        <w:t>фантастическая,</w:t>
      </w:r>
      <w:r>
        <w:rPr>
          <w:spacing w:val="1"/>
        </w:rPr>
        <w:t xml:space="preserve"> </w:t>
      </w:r>
      <w:r>
        <w:t>научно-популярная,</w:t>
      </w:r>
      <w:r>
        <w:rPr>
          <w:spacing w:val="1"/>
        </w:rPr>
        <w:t xml:space="preserve"> </w:t>
      </w:r>
      <w:r>
        <w:t>справочно-энциклопедическая</w:t>
      </w:r>
      <w:r>
        <w:rPr>
          <w:spacing w:val="1"/>
        </w:rPr>
        <w:t xml:space="preserve"> </w:t>
      </w:r>
      <w:r>
        <w:t>литература;</w:t>
      </w:r>
      <w:r>
        <w:rPr>
          <w:spacing w:val="-4"/>
        </w:rPr>
        <w:t xml:space="preserve"> </w:t>
      </w:r>
      <w:r>
        <w:t>детские периодические</w:t>
      </w:r>
      <w:r>
        <w:rPr>
          <w:spacing w:val="1"/>
        </w:rPr>
        <w:t xml:space="preserve"> </w:t>
      </w:r>
      <w:r>
        <w:t>издания</w:t>
      </w:r>
      <w:r>
        <w:rPr>
          <w:spacing w:val="1"/>
        </w:rPr>
        <w:t xml:space="preserve"> </w:t>
      </w:r>
      <w:r>
        <w:t>(по</w:t>
      </w:r>
      <w:r>
        <w:rPr>
          <w:spacing w:val="2"/>
        </w:rPr>
        <w:t xml:space="preserve"> </w:t>
      </w:r>
      <w:r>
        <w:t>выбору).</w:t>
      </w:r>
    </w:p>
    <w:p w:rsidR="00054381" w:rsidRDefault="00656015">
      <w:pPr>
        <w:pStyle w:val="a3"/>
        <w:spacing w:line="276" w:lineRule="auto"/>
        <w:ind w:right="842"/>
        <w:jc w:val="both"/>
      </w:pPr>
      <w:r>
        <w:rPr>
          <w:b/>
        </w:rPr>
        <w:t>Литературоведческая</w:t>
      </w:r>
      <w:r>
        <w:rPr>
          <w:b/>
          <w:spacing w:val="1"/>
        </w:rPr>
        <w:t xml:space="preserve"> </w:t>
      </w:r>
      <w:r>
        <w:rPr>
          <w:b/>
        </w:rPr>
        <w:t>пропедевтика</w:t>
      </w:r>
      <w:r>
        <w:rPr>
          <w:b/>
          <w:spacing w:val="1"/>
        </w:rPr>
        <w:t xml:space="preserve"> </w:t>
      </w:r>
      <w:r>
        <w:rPr>
          <w:b/>
        </w:rPr>
        <w:t>(практическое</w:t>
      </w:r>
      <w:r>
        <w:rPr>
          <w:b/>
          <w:spacing w:val="1"/>
        </w:rPr>
        <w:t xml:space="preserve"> </w:t>
      </w:r>
      <w:r>
        <w:rPr>
          <w:b/>
        </w:rPr>
        <w:t>освоение)</w:t>
      </w:r>
      <w:r>
        <w:t>Нахождение</w:t>
      </w:r>
      <w:r>
        <w:rPr>
          <w:spacing w:val="1"/>
        </w:rPr>
        <w:t xml:space="preserve"> </w:t>
      </w:r>
      <w:r>
        <w:t>в</w:t>
      </w:r>
      <w:r>
        <w:rPr>
          <w:spacing w:val="1"/>
        </w:rPr>
        <w:t xml:space="preserve"> </w:t>
      </w:r>
      <w:r>
        <w:t>тексте,</w:t>
      </w:r>
      <w:r>
        <w:rPr>
          <w:spacing w:val="1"/>
        </w:rPr>
        <w:t xml:space="preserve"> </w:t>
      </w:r>
      <w:r>
        <w:t>определение</w:t>
      </w:r>
      <w:r>
        <w:rPr>
          <w:spacing w:val="1"/>
        </w:rPr>
        <w:t xml:space="preserve"> </w:t>
      </w:r>
      <w:r>
        <w:t>значения</w:t>
      </w:r>
      <w:r>
        <w:rPr>
          <w:spacing w:val="1"/>
        </w:rPr>
        <w:t xml:space="preserve"> </w:t>
      </w:r>
      <w:r>
        <w:t>в</w:t>
      </w:r>
      <w:r>
        <w:rPr>
          <w:spacing w:val="1"/>
        </w:rPr>
        <w:t xml:space="preserve"> </w:t>
      </w:r>
      <w:r>
        <w:t>художественной</w:t>
      </w:r>
      <w:r>
        <w:rPr>
          <w:spacing w:val="1"/>
        </w:rPr>
        <w:t xml:space="preserve"> </w:t>
      </w:r>
      <w:r>
        <w:t>речи</w:t>
      </w:r>
      <w:r>
        <w:rPr>
          <w:spacing w:val="1"/>
        </w:rPr>
        <w:t xml:space="preserve"> </w:t>
      </w:r>
      <w:r>
        <w:t>(с</w:t>
      </w:r>
      <w:r>
        <w:rPr>
          <w:spacing w:val="1"/>
        </w:rPr>
        <w:t xml:space="preserve"> </w:t>
      </w:r>
      <w:r>
        <w:t>помощью</w:t>
      </w:r>
      <w:r>
        <w:rPr>
          <w:spacing w:val="1"/>
        </w:rPr>
        <w:t xml:space="preserve"> </w:t>
      </w:r>
      <w:r>
        <w:t>учителя)</w:t>
      </w:r>
      <w:r>
        <w:rPr>
          <w:spacing w:val="1"/>
        </w:rPr>
        <w:t xml:space="preserve"> </w:t>
      </w:r>
      <w:r>
        <w:t>средств</w:t>
      </w:r>
      <w:r>
        <w:rPr>
          <w:spacing w:val="1"/>
        </w:rPr>
        <w:t xml:space="preserve"> </w:t>
      </w:r>
      <w:r>
        <w:t>выразительности:</w:t>
      </w:r>
      <w:r>
        <w:rPr>
          <w:spacing w:val="1"/>
        </w:rPr>
        <w:t xml:space="preserve"> </w:t>
      </w:r>
      <w:r>
        <w:t>синонимов,</w:t>
      </w:r>
      <w:r>
        <w:rPr>
          <w:spacing w:val="1"/>
        </w:rPr>
        <w:t xml:space="preserve"> </w:t>
      </w:r>
      <w:r>
        <w:t>антонимов,</w:t>
      </w:r>
      <w:r>
        <w:rPr>
          <w:spacing w:val="1"/>
        </w:rPr>
        <w:t xml:space="preserve"> </w:t>
      </w:r>
      <w:r>
        <w:t>эпитетов,</w:t>
      </w:r>
      <w:r>
        <w:rPr>
          <w:spacing w:val="1"/>
        </w:rPr>
        <w:t xml:space="preserve"> </w:t>
      </w:r>
      <w:r>
        <w:t>сравнений,</w:t>
      </w:r>
      <w:r>
        <w:rPr>
          <w:spacing w:val="1"/>
        </w:rPr>
        <w:t xml:space="preserve"> </w:t>
      </w:r>
      <w:r>
        <w:t>метафор,</w:t>
      </w:r>
      <w:r>
        <w:rPr>
          <w:spacing w:val="1"/>
        </w:rPr>
        <w:t xml:space="preserve"> </w:t>
      </w:r>
      <w:r>
        <w:t>гипербол.</w:t>
      </w:r>
      <w:r>
        <w:rPr>
          <w:spacing w:val="1"/>
        </w:rPr>
        <w:t xml:space="preserve"> </w:t>
      </w:r>
      <w:r>
        <w:t>Ориентировка в литературных понятиях: художественное произведение, художественный</w:t>
      </w:r>
      <w:r>
        <w:rPr>
          <w:spacing w:val="1"/>
        </w:rPr>
        <w:t xml:space="preserve"> </w:t>
      </w:r>
      <w:r>
        <w:t>образ, искусство слова, автор (рассказчик), сюжет, тема; герой произведения: его портрет,</w:t>
      </w:r>
      <w:r>
        <w:rPr>
          <w:spacing w:val="1"/>
        </w:rPr>
        <w:t xml:space="preserve"> </w:t>
      </w:r>
      <w:r>
        <w:t>речь,</w:t>
      </w:r>
      <w:r>
        <w:rPr>
          <w:spacing w:val="1"/>
        </w:rPr>
        <w:t xml:space="preserve"> </w:t>
      </w:r>
      <w:r>
        <w:t>поступки,</w:t>
      </w:r>
      <w:r>
        <w:rPr>
          <w:spacing w:val="1"/>
        </w:rPr>
        <w:t xml:space="preserve"> </w:t>
      </w:r>
      <w:r>
        <w:t>мысли;</w:t>
      </w:r>
      <w:r>
        <w:rPr>
          <w:spacing w:val="1"/>
        </w:rPr>
        <w:t xml:space="preserve"> </w:t>
      </w:r>
      <w:r>
        <w:t>отношение</w:t>
      </w:r>
      <w:r>
        <w:rPr>
          <w:spacing w:val="1"/>
        </w:rPr>
        <w:t xml:space="preserve"> </w:t>
      </w:r>
      <w:r>
        <w:t>автора</w:t>
      </w:r>
      <w:r>
        <w:rPr>
          <w:spacing w:val="1"/>
        </w:rPr>
        <w:t xml:space="preserve"> </w:t>
      </w:r>
      <w:r>
        <w:t>к</w:t>
      </w:r>
      <w:r>
        <w:rPr>
          <w:spacing w:val="1"/>
        </w:rPr>
        <w:t xml:space="preserve"> </w:t>
      </w:r>
      <w:r>
        <w:t>герою.</w:t>
      </w:r>
      <w:r>
        <w:rPr>
          <w:spacing w:val="1"/>
        </w:rPr>
        <w:t xml:space="preserve"> </w:t>
      </w:r>
      <w:r>
        <w:t>Общее</w:t>
      </w:r>
      <w:r>
        <w:rPr>
          <w:spacing w:val="1"/>
        </w:rPr>
        <w:t xml:space="preserve"> </w:t>
      </w:r>
      <w:r>
        <w:t>представление</w:t>
      </w:r>
      <w:r>
        <w:rPr>
          <w:spacing w:val="1"/>
        </w:rPr>
        <w:t xml:space="preserve"> </w:t>
      </w:r>
      <w:r>
        <w:t>о</w:t>
      </w:r>
      <w:r>
        <w:rPr>
          <w:spacing w:val="1"/>
        </w:rPr>
        <w:t xml:space="preserve"> </w:t>
      </w:r>
      <w:r>
        <w:t>композиционных особенностях построения разных видов рассказывания: повествование</w:t>
      </w:r>
      <w:r>
        <w:rPr>
          <w:spacing w:val="1"/>
        </w:rPr>
        <w:t xml:space="preserve"> </w:t>
      </w:r>
      <w:r>
        <w:t>(рассказ),</w:t>
      </w:r>
      <w:r>
        <w:rPr>
          <w:spacing w:val="1"/>
        </w:rPr>
        <w:t xml:space="preserve"> </w:t>
      </w:r>
      <w:r>
        <w:t>описание</w:t>
      </w:r>
      <w:r>
        <w:rPr>
          <w:spacing w:val="1"/>
        </w:rPr>
        <w:t xml:space="preserve"> </w:t>
      </w:r>
      <w:r>
        <w:t>(пейзаж,</w:t>
      </w:r>
      <w:r>
        <w:rPr>
          <w:spacing w:val="1"/>
        </w:rPr>
        <w:t xml:space="preserve"> </w:t>
      </w:r>
      <w:r>
        <w:t>портрет,</w:t>
      </w:r>
      <w:r>
        <w:rPr>
          <w:spacing w:val="1"/>
        </w:rPr>
        <w:t xml:space="preserve"> </w:t>
      </w:r>
      <w:r>
        <w:t>интерьер),</w:t>
      </w:r>
      <w:r>
        <w:rPr>
          <w:spacing w:val="1"/>
        </w:rPr>
        <w:t xml:space="preserve"> </w:t>
      </w:r>
      <w:r>
        <w:t>рассуждение</w:t>
      </w:r>
      <w:r>
        <w:rPr>
          <w:spacing w:val="1"/>
        </w:rPr>
        <w:t xml:space="preserve"> </w:t>
      </w:r>
      <w:r>
        <w:t>(монолог</w:t>
      </w:r>
      <w:r>
        <w:rPr>
          <w:spacing w:val="1"/>
        </w:rPr>
        <w:t xml:space="preserve"> </w:t>
      </w:r>
      <w:r>
        <w:t>героя,</w:t>
      </w:r>
      <w:r>
        <w:rPr>
          <w:spacing w:val="1"/>
        </w:rPr>
        <w:t xml:space="preserve"> </w:t>
      </w:r>
      <w:r>
        <w:t>диалог</w:t>
      </w:r>
      <w:r>
        <w:rPr>
          <w:spacing w:val="1"/>
        </w:rPr>
        <w:t xml:space="preserve"> </w:t>
      </w:r>
      <w:r>
        <w:t>героев).</w:t>
      </w:r>
      <w:r>
        <w:rPr>
          <w:spacing w:val="1"/>
        </w:rPr>
        <w:t xml:space="preserve"> </w:t>
      </w:r>
      <w:r>
        <w:t>Прозаическая</w:t>
      </w:r>
      <w:r>
        <w:rPr>
          <w:spacing w:val="1"/>
        </w:rPr>
        <w:t xml:space="preserve"> </w:t>
      </w:r>
      <w:r>
        <w:t>и</w:t>
      </w:r>
      <w:r>
        <w:rPr>
          <w:spacing w:val="1"/>
        </w:rPr>
        <w:t xml:space="preserve"> </w:t>
      </w:r>
      <w:r>
        <w:t>стихотворная</w:t>
      </w:r>
      <w:r>
        <w:rPr>
          <w:spacing w:val="1"/>
        </w:rPr>
        <w:t xml:space="preserve"> </w:t>
      </w:r>
      <w:r>
        <w:t>речь:</w:t>
      </w:r>
      <w:r>
        <w:rPr>
          <w:spacing w:val="1"/>
        </w:rPr>
        <w:t xml:space="preserve"> </w:t>
      </w:r>
      <w:r>
        <w:t>узнавание,</w:t>
      </w:r>
      <w:r>
        <w:rPr>
          <w:spacing w:val="1"/>
        </w:rPr>
        <w:t xml:space="preserve"> </w:t>
      </w:r>
      <w:r>
        <w:t>различение,</w:t>
      </w:r>
      <w:r>
        <w:rPr>
          <w:spacing w:val="1"/>
        </w:rPr>
        <w:t xml:space="preserve"> </w:t>
      </w:r>
      <w:r>
        <w:t>выделение</w:t>
      </w:r>
      <w:r>
        <w:rPr>
          <w:spacing w:val="-57"/>
        </w:rPr>
        <w:t xml:space="preserve"> </w:t>
      </w:r>
      <w:r>
        <w:t>особенностей</w:t>
      </w:r>
      <w:r>
        <w:rPr>
          <w:spacing w:val="1"/>
        </w:rPr>
        <w:t xml:space="preserve"> </w:t>
      </w:r>
      <w:r>
        <w:t>стихотворного</w:t>
      </w:r>
      <w:r>
        <w:rPr>
          <w:spacing w:val="1"/>
        </w:rPr>
        <w:t xml:space="preserve"> </w:t>
      </w:r>
      <w:r>
        <w:t>произведения</w:t>
      </w:r>
      <w:r>
        <w:rPr>
          <w:spacing w:val="1"/>
        </w:rPr>
        <w:t xml:space="preserve"> </w:t>
      </w:r>
      <w:r>
        <w:t>(ритм,</w:t>
      </w:r>
      <w:r>
        <w:rPr>
          <w:spacing w:val="1"/>
        </w:rPr>
        <w:t xml:space="preserve"> </w:t>
      </w:r>
      <w:r>
        <w:t>рифма).</w:t>
      </w:r>
      <w:r>
        <w:rPr>
          <w:spacing w:val="1"/>
        </w:rPr>
        <w:t xml:space="preserve"> </w:t>
      </w:r>
      <w:r>
        <w:t>Фольклор</w:t>
      </w:r>
      <w:r>
        <w:rPr>
          <w:spacing w:val="1"/>
        </w:rPr>
        <w:t xml:space="preserve"> </w:t>
      </w:r>
      <w:r>
        <w:t>и</w:t>
      </w:r>
      <w:r>
        <w:rPr>
          <w:spacing w:val="1"/>
        </w:rPr>
        <w:t xml:space="preserve"> </w:t>
      </w:r>
      <w:r>
        <w:t>авторские</w:t>
      </w:r>
      <w:r>
        <w:rPr>
          <w:spacing w:val="1"/>
        </w:rPr>
        <w:t xml:space="preserve"> </w:t>
      </w:r>
      <w:r>
        <w:t>художественные</w:t>
      </w:r>
      <w:r>
        <w:rPr>
          <w:spacing w:val="1"/>
        </w:rPr>
        <w:t xml:space="preserve"> </w:t>
      </w:r>
      <w:r>
        <w:t>произведения</w:t>
      </w:r>
      <w:r>
        <w:rPr>
          <w:spacing w:val="1"/>
        </w:rPr>
        <w:t xml:space="preserve"> </w:t>
      </w:r>
      <w:r>
        <w:t>(различение).</w:t>
      </w:r>
      <w:r>
        <w:rPr>
          <w:spacing w:val="1"/>
        </w:rPr>
        <w:t xml:space="preserve"> </w:t>
      </w:r>
      <w:r>
        <w:t>Жанровое</w:t>
      </w:r>
      <w:r>
        <w:rPr>
          <w:spacing w:val="1"/>
        </w:rPr>
        <w:t xml:space="preserve"> </w:t>
      </w:r>
      <w:r>
        <w:t>разнообразие</w:t>
      </w:r>
      <w:r>
        <w:rPr>
          <w:spacing w:val="1"/>
        </w:rPr>
        <w:t xml:space="preserve"> </w:t>
      </w:r>
      <w:r>
        <w:t>произведений.</w:t>
      </w:r>
      <w:r>
        <w:rPr>
          <w:spacing w:val="1"/>
        </w:rPr>
        <w:t xml:space="preserve"> </w:t>
      </w:r>
      <w:r>
        <w:t>Малые</w:t>
      </w:r>
      <w:r>
        <w:rPr>
          <w:spacing w:val="1"/>
        </w:rPr>
        <w:t xml:space="preserve"> </w:t>
      </w:r>
      <w:r>
        <w:t>фольклорные</w:t>
      </w:r>
      <w:r>
        <w:rPr>
          <w:spacing w:val="1"/>
        </w:rPr>
        <w:t xml:space="preserve"> </w:t>
      </w:r>
      <w:r>
        <w:t>формы</w:t>
      </w:r>
      <w:r>
        <w:rPr>
          <w:spacing w:val="1"/>
        </w:rPr>
        <w:t xml:space="preserve"> </w:t>
      </w:r>
      <w:r>
        <w:t>(колыбельные</w:t>
      </w:r>
      <w:r>
        <w:rPr>
          <w:spacing w:val="1"/>
        </w:rPr>
        <w:t xml:space="preserve"> </w:t>
      </w:r>
      <w:r>
        <w:t>песни,</w:t>
      </w:r>
      <w:r>
        <w:rPr>
          <w:spacing w:val="1"/>
        </w:rPr>
        <w:t xml:space="preserve"> </w:t>
      </w:r>
      <w:r>
        <w:t>потешки,</w:t>
      </w:r>
      <w:r>
        <w:rPr>
          <w:spacing w:val="1"/>
        </w:rPr>
        <w:t xml:space="preserve"> </w:t>
      </w:r>
      <w:r>
        <w:t>пословицы</w:t>
      </w:r>
      <w:r>
        <w:rPr>
          <w:spacing w:val="1"/>
        </w:rPr>
        <w:t xml:space="preserve"> </w:t>
      </w:r>
      <w:r>
        <w:t>и</w:t>
      </w:r>
      <w:r>
        <w:rPr>
          <w:spacing w:val="1"/>
        </w:rPr>
        <w:t xml:space="preserve"> </w:t>
      </w:r>
      <w:r>
        <w:t>поговорки,</w:t>
      </w:r>
      <w:r>
        <w:rPr>
          <w:spacing w:val="1"/>
        </w:rPr>
        <w:t xml:space="preserve"> </w:t>
      </w:r>
      <w:r>
        <w:t>загадки) –узнавание, различение, определение основного смысла. Сказки (о животных,</w:t>
      </w:r>
      <w:r>
        <w:rPr>
          <w:spacing w:val="1"/>
        </w:rPr>
        <w:t xml:space="preserve"> </w:t>
      </w:r>
      <w:r>
        <w:t>бытовые,</w:t>
      </w:r>
      <w:r>
        <w:rPr>
          <w:spacing w:val="1"/>
        </w:rPr>
        <w:t xml:space="preserve"> </w:t>
      </w:r>
      <w:r>
        <w:t>волшебные).</w:t>
      </w:r>
      <w:r>
        <w:rPr>
          <w:spacing w:val="1"/>
        </w:rPr>
        <w:t xml:space="preserve"> </w:t>
      </w:r>
      <w:r>
        <w:t>Художественные</w:t>
      </w:r>
      <w:r>
        <w:rPr>
          <w:spacing w:val="1"/>
        </w:rPr>
        <w:t xml:space="preserve"> </w:t>
      </w:r>
      <w:r>
        <w:t>особенности</w:t>
      </w:r>
      <w:r>
        <w:rPr>
          <w:spacing w:val="1"/>
        </w:rPr>
        <w:t xml:space="preserve"> </w:t>
      </w:r>
      <w:r>
        <w:t>сказок:</w:t>
      </w:r>
      <w:r>
        <w:rPr>
          <w:spacing w:val="1"/>
        </w:rPr>
        <w:t xml:space="preserve"> </w:t>
      </w:r>
      <w:r>
        <w:t>лексика,</w:t>
      </w:r>
      <w:r>
        <w:rPr>
          <w:spacing w:val="1"/>
        </w:rPr>
        <w:t xml:space="preserve"> </w:t>
      </w:r>
      <w:r>
        <w:t>построение</w:t>
      </w:r>
      <w:r>
        <w:rPr>
          <w:spacing w:val="1"/>
        </w:rPr>
        <w:t xml:space="preserve"> </w:t>
      </w:r>
      <w:r>
        <w:t>(композиция). Литературная (авторская) сказка. Рассказ, стихотворение, басня – общее</w:t>
      </w:r>
      <w:r>
        <w:rPr>
          <w:spacing w:val="1"/>
        </w:rPr>
        <w:t xml:space="preserve"> </w:t>
      </w:r>
      <w:r>
        <w:t>представление</w:t>
      </w:r>
      <w:r>
        <w:rPr>
          <w:spacing w:val="-1"/>
        </w:rPr>
        <w:t xml:space="preserve"> </w:t>
      </w:r>
      <w:r>
        <w:t>о</w:t>
      </w:r>
      <w:r>
        <w:rPr>
          <w:spacing w:val="1"/>
        </w:rPr>
        <w:t xml:space="preserve"> </w:t>
      </w:r>
      <w:r>
        <w:t>жанре,</w:t>
      </w:r>
      <w:r>
        <w:rPr>
          <w:spacing w:val="-2"/>
        </w:rPr>
        <w:t xml:space="preserve"> </w:t>
      </w:r>
      <w:r>
        <w:t>особенностях</w:t>
      </w:r>
      <w:r>
        <w:rPr>
          <w:spacing w:val="-3"/>
        </w:rPr>
        <w:t xml:space="preserve"> </w:t>
      </w:r>
      <w:r>
        <w:t>построения</w:t>
      </w:r>
      <w:r>
        <w:rPr>
          <w:spacing w:val="1"/>
        </w:rPr>
        <w:t xml:space="preserve"> </w:t>
      </w:r>
      <w:r>
        <w:t>и</w:t>
      </w:r>
      <w:r>
        <w:rPr>
          <w:spacing w:val="-3"/>
        </w:rPr>
        <w:t xml:space="preserve"> </w:t>
      </w:r>
      <w:r>
        <w:t>выразительных</w:t>
      </w:r>
      <w:r>
        <w:rPr>
          <w:spacing w:val="-4"/>
        </w:rPr>
        <w:t xml:space="preserve"> </w:t>
      </w:r>
      <w:r>
        <w:t>средствах.</w:t>
      </w:r>
    </w:p>
    <w:p w:rsidR="00054381" w:rsidRDefault="00656015">
      <w:pPr>
        <w:pStyle w:val="a3"/>
        <w:spacing w:before="1" w:line="276" w:lineRule="auto"/>
        <w:ind w:right="837"/>
        <w:jc w:val="both"/>
      </w:pPr>
      <w:r>
        <w:rPr>
          <w:b/>
        </w:rPr>
        <w:t xml:space="preserve">Основные теоретико-литературные понятия, </w:t>
      </w:r>
      <w:r>
        <w:t>требующие освоения в основной школе</w:t>
      </w:r>
      <w:r>
        <w:rPr>
          <w:spacing w:val="1"/>
        </w:rPr>
        <w:t xml:space="preserve"> </w:t>
      </w:r>
      <w:r>
        <w:t>Художественная</w:t>
      </w:r>
      <w:r>
        <w:rPr>
          <w:spacing w:val="1"/>
        </w:rPr>
        <w:t xml:space="preserve"> </w:t>
      </w:r>
      <w:r>
        <w:t>литература</w:t>
      </w:r>
      <w:r>
        <w:rPr>
          <w:spacing w:val="1"/>
        </w:rPr>
        <w:t xml:space="preserve"> </w:t>
      </w:r>
      <w:r>
        <w:t>как</w:t>
      </w:r>
      <w:r>
        <w:rPr>
          <w:spacing w:val="1"/>
        </w:rPr>
        <w:t xml:space="preserve"> </w:t>
      </w:r>
      <w:r>
        <w:t>искусство</w:t>
      </w:r>
      <w:r>
        <w:rPr>
          <w:spacing w:val="1"/>
        </w:rPr>
        <w:t xml:space="preserve"> </w:t>
      </w:r>
      <w:r>
        <w:t>слова.</w:t>
      </w:r>
      <w:r>
        <w:rPr>
          <w:spacing w:val="1"/>
        </w:rPr>
        <w:t xml:space="preserve"> </w:t>
      </w:r>
      <w:r>
        <w:t>Художественный</w:t>
      </w:r>
      <w:r>
        <w:rPr>
          <w:spacing w:val="1"/>
        </w:rPr>
        <w:t xml:space="preserve"> </w:t>
      </w:r>
      <w:r>
        <w:t>образ.</w:t>
      </w:r>
      <w:r>
        <w:rPr>
          <w:spacing w:val="61"/>
        </w:rPr>
        <w:t xml:space="preserve"> </w:t>
      </w:r>
      <w:r>
        <w:t>Устное</w:t>
      </w:r>
      <w:r>
        <w:rPr>
          <w:spacing w:val="1"/>
        </w:rPr>
        <w:t xml:space="preserve"> </w:t>
      </w:r>
      <w:r>
        <w:t>народное творчество.</w:t>
      </w:r>
      <w:r>
        <w:rPr>
          <w:spacing w:val="-1"/>
        </w:rPr>
        <w:t xml:space="preserve"> </w:t>
      </w:r>
      <w:r>
        <w:t>Жанры</w:t>
      </w:r>
      <w:r>
        <w:rPr>
          <w:spacing w:val="-2"/>
        </w:rPr>
        <w:t xml:space="preserve"> </w:t>
      </w:r>
      <w:r>
        <w:t>фольклора.</w:t>
      </w:r>
      <w:r>
        <w:rPr>
          <w:spacing w:val="4"/>
        </w:rPr>
        <w:t xml:space="preserve"> </w:t>
      </w:r>
      <w:r>
        <w:t>Миф</w:t>
      </w:r>
      <w:r>
        <w:rPr>
          <w:spacing w:val="-5"/>
        </w:rPr>
        <w:t xml:space="preserve"> </w:t>
      </w:r>
      <w:r>
        <w:t>и</w:t>
      </w:r>
      <w:r>
        <w:rPr>
          <w:spacing w:val="2"/>
        </w:rPr>
        <w:t xml:space="preserve"> </w:t>
      </w:r>
      <w:r>
        <w:t>фольклор.</w:t>
      </w:r>
    </w:p>
    <w:p w:rsidR="00054381" w:rsidRDefault="00656015">
      <w:pPr>
        <w:pStyle w:val="a3"/>
        <w:spacing w:line="280" w:lineRule="auto"/>
        <w:ind w:right="852"/>
        <w:jc w:val="both"/>
      </w:pPr>
      <w:r>
        <w:t>Литературные роды (эпос, лирика, драма) и жанры (эпос, роман, повесть, рассказ, новелла,</w:t>
      </w:r>
      <w:r>
        <w:rPr>
          <w:spacing w:val="-57"/>
        </w:rPr>
        <w:t xml:space="preserve"> </w:t>
      </w:r>
      <w:r>
        <w:t>притча,</w:t>
      </w:r>
      <w:r>
        <w:rPr>
          <w:spacing w:val="2"/>
        </w:rPr>
        <w:t xml:space="preserve"> </w:t>
      </w:r>
      <w:r>
        <w:t>басня;</w:t>
      </w:r>
      <w:r>
        <w:rPr>
          <w:spacing w:val="-4"/>
        </w:rPr>
        <w:t xml:space="preserve"> </w:t>
      </w:r>
      <w:r>
        <w:t>баллада,</w:t>
      </w:r>
      <w:r>
        <w:rPr>
          <w:spacing w:val="3"/>
        </w:rPr>
        <w:t xml:space="preserve"> </w:t>
      </w:r>
      <w:r>
        <w:t>поэма;</w:t>
      </w:r>
      <w:r>
        <w:rPr>
          <w:spacing w:val="-8"/>
        </w:rPr>
        <w:t xml:space="preserve"> </w:t>
      </w:r>
      <w:r>
        <w:t>ода,</w:t>
      </w:r>
      <w:r>
        <w:rPr>
          <w:spacing w:val="2"/>
        </w:rPr>
        <w:t xml:space="preserve"> </w:t>
      </w:r>
      <w:r>
        <w:t>послание,</w:t>
      </w:r>
      <w:r>
        <w:rPr>
          <w:spacing w:val="3"/>
        </w:rPr>
        <w:t xml:space="preserve"> </w:t>
      </w:r>
      <w:r>
        <w:t>элегия;</w:t>
      </w:r>
      <w:r>
        <w:rPr>
          <w:spacing w:val="-4"/>
        </w:rPr>
        <w:t xml:space="preserve"> </w:t>
      </w:r>
      <w:r>
        <w:t>комедия,</w:t>
      </w:r>
      <w:r>
        <w:rPr>
          <w:spacing w:val="-2"/>
        </w:rPr>
        <w:t xml:space="preserve"> </w:t>
      </w:r>
      <w:r>
        <w:t>драма,</w:t>
      </w:r>
      <w:r>
        <w:rPr>
          <w:spacing w:val="-2"/>
        </w:rPr>
        <w:t xml:space="preserve"> </w:t>
      </w:r>
      <w:r>
        <w:t>трагедия).</w:t>
      </w:r>
    </w:p>
    <w:p w:rsidR="00054381" w:rsidRDefault="00656015">
      <w:pPr>
        <w:pStyle w:val="a3"/>
        <w:spacing w:line="276" w:lineRule="auto"/>
        <w:ind w:right="844"/>
        <w:jc w:val="both"/>
      </w:pPr>
      <w:r>
        <w:t>Форма</w:t>
      </w:r>
      <w:r>
        <w:rPr>
          <w:spacing w:val="1"/>
        </w:rPr>
        <w:t xml:space="preserve"> </w:t>
      </w:r>
      <w:r>
        <w:t>и</w:t>
      </w:r>
      <w:r>
        <w:rPr>
          <w:spacing w:val="1"/>
        </w:rPr>
        <w:t xml:space="preserve"> </w:t>
      </w:r>
      <w:r>
        <w:t>содержание</w:t>
      </w:r>
      <w:r>
        <w:rPr>
          <w:spacing w:val="1"/>
        </w:rPr>
        <w:t xml:space="preserve"> </w:t>
      </w:r>
      <w:r>
        <w:t>литературного</w:t>
      </w:r>
      <w:r>
        <w:rPr>
          <w:spacing w:val="1"/>
        </w:rPr>
        <w:t xml:space="preserve"> </w:t>
      </w:r>
      <w:r>
        <w:t>произведения:</w:t>
      </w:r>
      <w:r>
        <w:rPr>
          <w:spacing w:val="1"/>
        </w:rPr>
        <w:t xml:space="preserve"> </w:t>
      </w:r>
      <w:r>
        <w:t>тема,</w:t>
      </w:r>
      <w:r>
        <w:rPr>
          <w:spacing w:val="1"/>
        </w:rPr>
        <w:t xml:space="preserve"> </w:t>
      </w:r>
      <w:r>
        <w:t>проблематика,</w:t>
      </w:r>
      <w:r>
        <w:rPr>
          <w:spacing w:val="1"/>
        </w:rPr>
        <w:t xml:space="preserve"> </w:t>
      </w:r>
      <w:r>
        <w:t>идея;</w:t>
      </w:r>
      <w:r>
        <w:rPr>
          <w:spacing w:val="1"/>
        </w:rPr>
        <w:t xml:space="preserve"> </w:t>
      </w:r>
      <w:r>
        <w:t>автор-</w:t>
      </w:r>
      <w:r>
        <w:rPr>
          <w:spacing w:val="1"/>
        </w:rPr>
        <w:t xml:space="preserve"> </w:t>
      </w:r>
      <w:r>
        <w:t>повествователь,</w:t>
      </w:r>
      <w:r>
        <w:rPr>
          <w:spacing w:val="1"/>
        </w:rPr>
        <w:t xml:space="preserve"> </w:t>
      </w:r>
      <w:r>
        <w:t>герой-рассказчик,</w:t>
      </w:r>
      <w:r>
        <w:rPr>
          <w:spacing w:val="1"/>
        </w:rPr>
        <w:t xml:space="preserve"> </w:t>
      </w:r>
      <w:r>
        <w:t>точка</w:t>
      </w:r>
      <w:r>
        <w:rPr>
          <w:spacing w:val="1"/>
        </w:rPr>
        <w:t xml:space="preserve"> </w:t>
      </w:r>
      <w:r>
        <w:t>зрения,</w:t>
      </w:r>
      <w:r>
        <w:rPr>
          <w:spacing w:val="1"/>
        </w:rPr>
        <w:t xml:space="preserve"> </w:t>
      </w:r>
      <w:r>
        <w:t>адресат,</w:t>
      </w:r>
      <w:r>
        <w:rPr>
          <w:spacing w:val="1"/>
        </w:rPr>
        <w:t xml:space="preserve"> </w:t>
      </w:r>
      <w:r>
        <w:t>читатель;</w:t>
      </w:r>
      <w:r>
        <w:rPr>
          <w:spacing w:val="1"/>
        </w:rPr>
        <w:t xml:space="preserve"> </w:t>
      </w:r>
      <w:r>
        <w:t>герой,</w:t>
      </w:r>
      <w:r>
        <w:rPr>
          <w:spacing w:val="1"/>
        </w:rPr>
        <w:t xml:space="preserve"> </w:t>
      </w:r>
      <w:r>
        <w:t>персонаж,</w:t>
      </w:r>
      <w:r>
        <w:rPr>
          <w:spacing w:val="1"/>
        </w:rPr>
        <w:t xml:space="preserve"> </w:t>
      </w:r>
      <w:r>
        <w:t>действующее</w:t>
      </w:r>
      <w:r>
        <w:rPr>
          <w:spacing w:val="1"/>
        </w:rPr>
        <w:t xml:space="preserve"> </w:t>
      </w:r>
      <w:r>
        <w:t>лицо,</w:t>
      </w:r>
      <w:r>
        <w:rPr>
          <w:spacing w:val="1"/>
        </w:rPr>
        <w:t xml:space="preserve"> </w:t>
      </w:r>
      <w:r>
        <w:t>лирический</w:t>
      </w:r>
      <w:r>
        <w:rPr>
          <w:spacing w:val="1"/>
        </w:rPr>
        <w:t xml:space="preserve"> </w:t>
      </w:r>
      <w:r>
        <w:t>герой,</w:t>
      </w:r>
      <w:r>
        <w:rPr>
          <w:spacing w:val="1"/>
        </w:rPr>
        <w:t xml:space="preserve"> </w:t>
      </w:r>
      <w:r>
        <w:t>система</w:t>
      </w:r>
      <w:r>
        <w:rPr>
          <w:spacing w:val="1"/>
        </w:rPr>
        <w:t xml:space="preserve"> </w:t>
      </w:r>
      <w:r>
        <w:t>образов</w:t>
      </w:r>
      <w:r>
        <w:rPr>
          <w:spacing w:val="1"/>
        </w:rPr>
        <w:t xml:space="preserve"> </w:t>
      </w:r>
      <w:r>
        <w:t>персонажей;</w:t>
      </w:r>
      <w:r>
        <w:rPr>
          <w:spacing w:val="1"/>
        </w:rPr>
        <w:t xml:space="preserve"> </w:t>
      </w:r>
      <w:r>
        <w:t>сюжет,</w:t>
      </w:r>
      <w:r>
        <w:rPr>
          <w:spacing w:val="1"/>
        </w:rPr>
        <w:t xml:space="preserve"> </w:t>
      </w:r>
      <w:r>
        <w:t>фабула,</w:t>
      </w:r>
      <w:r>
        <w:rPr>
          <w:spacing w:val="1"/>
        </w:rPr>
        <w:t xml:space="preserve"> </w:t>
      </w:r>
      <w:r>
        <w:t>композиция,</w:t>
      </w:r>
      <w:r>
        <w:rPr>
          <w:spacing w:val="2"/>
        </w:rPr>
        <w:t xml:space="preserve"> </w:t>
      </w:r>
      <w:r>
        <w:t>конфликт,</w:t>
      </w:r>
      <w:r>
        <w:rPr>
          <w:spacing w:val="3"/>
        </w:rPr>
        <w:t xml:space="preserve"> </w:t>
      </w:r>
      <w:r>
        <w:t>стадии</w:t>
      </w:r>
      <w:r>
        <w:rPr>
          <w:spacing w:val="-2"/>
        </w:rPr>
        <w:t xml:space="preserve"> </w:t>
      </w:r>
      <w:r>
        <w:t>развития действия:</w:t>
      </w:r>
      <w:r>
        <w:rPr>
          <w:spacing w:val="1"/>
        </w:rPr>
        <w:t xml:space="preserve"> </w:t>
      </w:r>
      <w:r>
        <w:t>экспозиция,</w:t>
      </w:r>
      <w:r>
        <w:rPr>
          <w:spacing w:val="-2"/>
        </w:rPr>
        <w:t xml:space="preserve"> </w:t>
      </w:r>
      <w:r>
        <w:t>завязка,</w:t>
      </w:r>
      <w:r>
        <w:rPr>
          <w:spacing w:val="-1"/>
        </w:rPr>
        <w:t xml:space="preserve"> </w:t>
      </w:r>
      <w:r>
        <w:t>развитие действия,</w:t>
      </w:r>
    </w:p>
    <w:p w:rsidR="00054381" w:rsidRDefault="00054381">
      <w:pPr>
        <w:spacing w:line="276" w:lineRule="auto"/>
        <w:jc w:val="both"/>
        <w:sectPr w:rsidR="00054381">
          <w:pgSz w:w="11910" w:h="16840"/>
          <w:pgMar w:top="1040" w:right="0" w:bottom="1320" w:left="300" w:header="0" w:footer="1127" w:gutter="0"/>
          <w:cols w:space="720"/>
        </w:sectPr>
      </w:pPr>
    </w:p>
    <w:p w:rsidR="00054381" w:rsidRDefault="00656015">
      <w:pPr>
        <w:pStyle w:val="a3"/>
        <w:spacing w:before="66" w:line="276" w:lineRule="auto"/>
        <w:ind w:right="852"/>
        <w:jc w:val="both"/>
      </w:pPr>
      <w:r>
        <w:lastRenderedPageBreak/>
        <w:t>кульминация,</w:t>
      </w:r>
      <w:r>
        <w:rPr>
          <w:spacing w:val="1"/>
        </w:rPr>
        <w:t xml:space="preserve"> </w:t>
      </w:r>
      <w:r>
        <w:t>развязка;</w:t>
      </w:r>
      <w:r>
        <w:rPr>
          <w:spacing w:val="1"/>
        </w:rPr>
        <w:t xml:space="preserve"> </w:t>
      </w:r>
      <w:r>
        <w:t>художественная</w:t>
      </w:r>
      <w:r>
        <w:rPr>
          <w:spacing w:val="1"/>
        </w:rPr>
        <w:t xml:space="preserve"> </w:t>
      </w:r>
      <w:r>
        <w:t>деталь,</w:t>
      </w:r>
      <w:r>
        <w:rPr>
          <w:spacing w:val="1"/>
        </w:rPr>
        <w:t xml:space="preserve"> </w:t>
      </w:r>
      <w:r>
        <w:t>портрет,</w:t>
      </w:r>
      <w:r>
        <w:rPr>
          <w:spacing w:val="1"/>
        </w:rPr>
        <w:t xml:space="preserve"> </w:t>
      </w:r>
      <w:r>
        <w:t>пейзаж,</w:t>
      </w:r>
      <w:r>
        <w:rPr>
          <w:spacing w:val="1"/>
        </w:rPr>
        <w:t xml:space="preserve"> </w:t>
      </w:r>
      <w:r>
        <w:t>интерьер;</w:t>
      </w:r>
      <w:r>
        <w:rPr>
          <w:spacing w:val="1"/>
        </w:rPr>
        <w:t xml:space="preserve"> </w:t>
      </w:r>
      <w:r>
        <w:t>диалог,</w:t>
      </w:r>
      <w:r>
        <w:rPr>
          <w:spacing w:val="1"/>
        </w:rPr>
        <w:t xml:space="preserve"> </w:t>
      </w:r>
      <w:r>
        <w:t>монолог,</w:t>
      </w:r>
      <w:r>
        <w:rPr>
          <w:spacing w:val="3"/>
        </w:rPr>
        <w:t xml:space="preserve"> </w:t>
      </w:r>
      <w:r>
        <w:t>авторское</w:t>
      </w:r>
      <w:r>
        <w:rPr>
          <w:spacing w:val="-5"/>
        </w:rPr>
        <w:t xml:space="preserve"> </w:t>
      </w:r>
      <w:r>
        <w:t>отступление,</w:t>
      </w:r>
      <w:r>
        <w:rPr>
          <w:spacing w:val="4"/>
        </w:rPr>
        <w:t xml:space="preserve"> </w:t>
      </w:r>
      <w:r>
        <w:t>лирическое</w:t>
      </w:r>
      <w:r>
        <w:rPr>
          <w:spacing w:val="-5"/>
        </w:rPr>
        <w:t xml:space="preserve"> </w:t>
      </w:r>
      <w:r>
        <w:t>отступление;</w:t>
      </w:r>
      <w:r>
        <w:rPr>
          <w:spacing w:val="-4"/>
        </w:rPr>
        <w:t xml:space="preserve"> </w:t>
      </w:r>
      <w:r>
        <w:t>эпиграф.</w:t>
      </w:r>
    </w:p>
    <w:p w:rsidR="00054381" w:rsidRDefault="00656015">
      <w:pPr>
        <w:pStyle w:val="a3"/>
        <w:spacing w:line="276" w:lineRule="auto"/>
        <w:ind w:right="841"/>
        <w:jc w:val="both"/>
      </w:pPr>
      <w:r>
        <w:t>Язык</w:t>
      </w:r>
      <w:r>
        <w:rPr>
          <w:spacing w:val="1"/>
        </w:rPr>
        <w:t xml:space="preserve"> </w:t>
      </w:r>
      <w:r>
        <w:t>художественного</w:t>
      </w:r>
      <w:r>
        <w:rPr>
          <w:spacing w:val="1"/>
        </w:rPr>
        <w:t xml:space="preserve"> </w:t>
      </w:r>
      <w:r>
        <w:t>произведения.</w:t>
      </w:r>
      <w:r>
        <w:rPr>
          <w:spacing w:val="1"/>
        </w:rPr>
        <w:t xml:space="preserve"> </w:t>
      </w:r>
      <w:r>
        <w:t>Изобразительно-выразительные</w:t>
      </w:r>
      <w:r>
        <w:rPr>
          <w:spacing w:val="1"/>
        </w:rPr>
        <w:t xml:space="preserve"> </w:t>
      </w:r>
      <w:r>
        <w:t>средства</w:t>
      </w:r>
      <w:r>
        <w:rPr>
          <w:spacing w:val="1"/>
        </w:rPr>
        <w:t xml:space="preserve"> </w:t>
      </w:r>
      <w:r>
        <w:t>в</w:t>
      </w:r>
      <w:r>
        <w:rPr>
          <w:spacing w:val="1"/>
        </w:rPr>
        <w:t xml:space="preserve"> </w:t>
      </w:r>
      <w:r>
        <w:t>художественном</w:t>
      </w:r>
      <w:r>
        <w:rPr>
          <w:spacing w:val="1"/>
        </w:rPr>
        <w:t xml:space="preserve"> </w:t>
      </w:r>
      <w:r>
        <w:t>произведении:</w:t>
      </w:r>
      <w:r>
        <w:rPr>
          <w:spacing w:val="1"/>
        </w:rPr>
        <w:t xml:space="preserve"> </w:t>
      </w:r>
      <w:r>
        <w:t>эпитет,</w:t>
      </w:r>
      <w:r>
        <w:rPr>
          <w:spacing w:val="1"/>
        </w:rPr>
        <w:t xml:space="preserve"> </w:t>
      </w:r>
      <w:r>
        <w:t>метафора,</w:t>
      </w:r>
      <w:r>
        <w:rPr>
          <w:spacing w:val="1"/>
        </w:rPr>
        <w:t xml:space="preserve"> </w:t>
      </w:r>
      <w:r>
        <w:t>сравнение,</w:t>
      </w:r>
      <w:r>
        <w:rPr>
          <w:spacing w:val="1"/>
        </w:rPr>
        <w:t xml:space="preserve"> </w:t>
      </w:r>
      <w:r>
        <w:t>антитеза,</w:t>
      </w:r>
      <w:r>
        <w:rPr>
          <w:spacing w:val="1"/>
        </w:rPr>
        <w:t xml:space="preserve"> </w:t>
      </w:r>
      <w:r>
        <w:t>оксюморон.</w:t>
      </w:r>
      <w:r>
        <w:rPr>
          <w:spacing w:val="1"/>
        </w:rPr>
        <w:t xml:space="preserve"> </w:t>
      </w:r>
      <w:r>
        <w:t>Гипербола, литота. Аллегория. Ирония, юмор, сатира. Анафора. Звукопись, аллитерация,</w:t>
      </w:r>
      <w:r>
        <w:rPr>
          <w:spacing w:val="1"/>
        </w:rPr>
        <w:t xml:space="preserve"> </w:t>
      </w:r>
      <w:r>
        <w:t>ассонанс»</w:t>
      </w:r>
    </w:p>
    <w:p w:rsidR="00054381" w:rsidRDefault="00656015">
      <w:pPr>
        <w:pStyle w:val="Heading3"/>
        <w:numPr>
          <w:ilvl w:val="3"/>
          <w:numId w:val="110"/>
        </w:numPr>
        <w:tabs>
          <w:tab w:val="left" w:pos="2183"/>
        </w:tabs>
        <w:spacing w:before="204"/>
        <w:ind w:left="2182" w:hanging="783"/>
        <w:jc w:val="left"/>
      </w:pPr>
      <w:r>
        <w:t>Иностранный</w:t>
      </w:r>
      <w:r>
        <w:rPr>
          <w:spacing w:val="-1"/>
        </w:rPr>
        <w:t xml:space="preserve"> </w:t>
      </w:r>
      <w:r>
        <w:t>язык</w:t>
      </w:r>
      <w:r>
        <w:rPr>
          <w:spacing w:val="-5"/>
        </w:rPr>
        <w:t xml:space="preserve"> </w:t>
      </w:r>
      <w:r>
        <w:t>(английский</w:t>
      </w:r>
      <w:r>
        <w:rPr>
          <w:spacing w:val="-4"/>
        </w:rPr>
        <w:t xml:space="preserve"> </w:t>
      </w:r>
      <w:r>
        <w:t>язык)</w:t>
      </w:r>
    </w:p>
    <w:p w:rsidR="00054381" w:rsidRDefault="00054381">
      <w:pPr>
        <w:pStyle w:val="a3"/>
        <w:spacing w:before="7"/>
        <w:ind w:left="0"/>
        <w:rPr>
          <w:b/>
          <w:sz w:val="20"/>
        </w:rPr>
      </w:pPr>
    </w:p>
    <w:p w:rsidR="00054381" w:rsidRDefault="00656015">
      <w:pPr>
        <w:pStyle w:val="a3"/>
        <w:spacing w:before="1"/>
        <w:jc w:val="both"/>
      </w:pPr>
      <w:r>
        <w:t>Предметное</w:t>
      </w:r>
      <w:r>
        <w:rPr>
          <w:spacing w:val="-2"/>
        </w:rPr>
        <w:t xml:space="preserve"> </w:t>
      </w:r>
      <w:r>
        <w:t>содержание речи</w:t>
      </w:r>
    </w:p>
    <w:p w:rsidR="00054381" w:rsidRDefault="00656015">
      <w:pPr>
        <w:pStyle w:val="a3"/>
        <w:spacing w:before="206" w:line="237" w:lineRule="auto"/>
        <w:ind w:right="1034"/>
      </w:pPr>
      <w:r>
        <w:t>Знакомство. С одноклассниками, учителем, персонажами детских произведений: имя,</w:t>
      </w:r>
      <w:r>
        <w:rPr>
          <w:spacing w:val="-57"/>
        </w:rPr>
        <w:t xml:space="preserve"> </w:t>
      </w:r>
      <w:r>
        <w:t>возраст. Приветствие,</w:t>
      </w:r>
      <w:r>
        <w:rPr>
          <w:spacing w:val="-6"/>
        </w:rPr>
        <w:t xml:space="preserve"> </w:t>
      </w:r>
      <w:r>
        <w:t>прощание</w:t>
      </w:r>
      <w:r>
        <w:rPr>
          <w:spacing w:val="-8"/>
        </w:rPr>
        <w:t xml:space="preserve"> </w:t>
      </w:r>
      <w:r>
        <w:t>(с</w:t>
      </w:r>
      <w:r>
        <w:rPr>
          <w:spacing w:val="-8"/>
        </w:rPr>
        <w:t xml:space="preserve"> </w:t>
      </w:r>
      <w:r>
        <w:t>использованием</w:t>
      </w:r>
      <w:r>
        <w:rPr>
          <w:spacing w:val="-1"/>
        </w:rPr>
        <w:t xml:space="preserve"> </w:t>
      </w:r>
      <w:r>
        <w:t>типичных</w:t>
      </w:r>
      <w:r>
        <w:rPr>
          <w:spacing w:val="-7"/>
        </w:rPr>
        <w:t xml:space="preserve"> </w:t>
      </w:r>
      <w:r>
        <w:t>фраз</w:t>
      </w:r>
      <w:r>
        <w:rPr>
          <w:spacing w:val="-2"/>
        </w:rPr>
        <w:t xml:space="preserve"> </w:t>
      </w:r>
      <w:r>
        <w:t>речевого</w:t>
      </w:r>
      <w:r>
        <w:rPr>
          <w:spacing w:val="1"/>
        </w:rPr>
        <w:t xml:space="preserve"> </w:t>
      </w:r>
      <w:r>
        <w:t>этикета).</w:t>
      </w:r>
    </w:p>
    <w:p w:rsidR="00054381" w:rsidRDefault="00656015">
      <w:pPr>
        <w:pStyle w:val="a3"/>
        <w:spacing w:before="200"/>
        <w:ind w:right="1034"/>
      </w:pPr>
      <w:r>
        <w:t>Я и моя семья. Члены семьи, их имена, возраст, внешность, черты характера,</w:t>
      </w:r>
      <w:r>
        <w:rPr>
          <w:spacing w:val="1"/>
        </w:rPr>
        <w:t xml:space="preserve"> </w:t>
      </w:r>
      <w:r>
        <w:t>увлечения/хобби.</w:t>
      </w:r>
      <w:r>
        <w:rPr>
          <w:spacing w:val="-2"/>
        </w:rPr>
        <w:t xml:space="preserve"> </w:t>
      </w:r>
      <w:r>
        <w:t>Мой</w:t>
      </w:r>
      <w:r>
        <w:rPr>
          <w:spacing w:val="-3"/>
        </w:rPr>
        <w:t xml:space="preserve"> </w:t>
      </w:r>
      <w:r>
        <w:t>день</w:t>
      </w:r>
      <w:r>
        <w:rPr>
          <w:spacing w:val="-7"/>
        </w:rPr>
        <w:t xml:space="preserve"> </w:t>
      </w:r>
      <w:r>
        <w:t>(распорядок</w:t>
      </w:r>
      <w:r>
        <w:rPr>
          <w:spacing w:val="-10"/>
        </w:rPr>
        <w:t xml:space="preserve"> </w:t>
      </w:r>
      <w:r>
        <w:t>дня,</w:t>
      </w:r>
      <w:r>
        <w:rPr>
          <w:spacing w:val="-2"/>
        </w:rPr>
        <w:t xml:space="preserve"> </w:t>
      </w:r>
      <w:r>
        <w:t>домашние</w:t>
      </w:r>
      <w:r>
        <w:rPr>
          <w:spacing w:val="-9"/>
        </w:rPr>
        <w:t xml:space="preserve"> </w:t>
      </w:r>
      <w:r>
        <w:t>обязанности).</w:t>
      </w:r>
      <w:r>
        <w:rPr>
          <w:spacing w:val="-2"/>
        </w:rPr>
        <w:t xml:space="preserve"> </w:t>
      </w:r>
      <w:r>
        <w:t>Покупки</w:t>
      </w:r>
      <w:r>
        <w:rPr>
          <w:spacing w:val="-3"/>
        </w:rPr>
        <w:t xml:space="preserve"> </w:t>
      </w:r>
      <w:r>
        <w:t>в</w:t>
      </w:r>
      <w:r>
        <w:rPr>
          <w:spacing w:val="-57"/>
        </w:rPr>
        <w:t xml:space="preserve"> </w:t>
      </w:r>
      <w:r>
        <w:t>магазине: одежда, обувь, основные продукты питания. Любимая еда. Семейные</w:t>
      </w:r>
      <w:r>
        <w:rPr>
          <w:spacing w:val="1"/>
        </w:rPr>
        <w:t xml:space="preserve"> </w:t>
      </w:r>
      <w:r>
        <w:t>праздники:</w:t>
      </w:r>
      <w:r>
        <w:rPr>
          <w:spacing w:val="1"/>
        </w:rPr>
        <w:t xml:space="preserve"> </w:t>
      </w:r>
      <w:r>
        <w:t>день</w:t>
      </w:r>
      <w:r>
        <w:rPr>
          <w:spacing w:val="1"/>
        </w:rPr>
        <w:t xml:space="preserve"> </w:t>
      </w:r>
      <w:r>
        <w:t>рождения,</w:t>
      </w:r>
      <w:r>
        <w:rPr>
          <w:spacing w:val="-2"/>
        </w:rPr>
        <w:t xml:space="preserve"> </w:t>
      </w:r>
      <w:r>
        <w:t>Новый</w:t>
      </w:r>
      <w:r>
        <w:rPr>
          <w:spacing w:val="-3"/>
        </w:rPr>
        <w:t xml:space="preserve"> </w:t>
      </w:r>
      <w:r>
        <w:t>год/Рождество.</w:t>
      </w:r>
      <w:r>
        <w:rPr>
          <w:spacing w:val="3"/>
        </w:rPr>
        <w:t xml:space="preserve"> </w:t>
      </w:r>
      <w:r>
        <w:t>Подарки.</w:t>
      </w:r>
    </w:p>
    <w:p w:rsidR="00054381" w:rsidRDefault="00656015">
      <w:pPr>
        <w:pStyle w:val="a3"/>
        <w:spacing w:before="205" w:line="237" w:lineRule="auto"/>
        <w:ind w:right="1506"/>
      </w:pPr>
      <w:r>
        <w:t>Мир моих увлечений. Мои любимые занятия. Виды спорта и спортивные игры. Мои</w:t>
      </w:r>
      <w:r>
        <w:rPr>
          <w:spacing w:val="-57"/>
        </w:rPr>
        <w:t xml:space="preserve"> </w:t>
      </w:r>
      <w:r>
        <w:t>любимые</w:t>
      </w:r>
      <w:r>
        <w:rPr>
          <w:spacing w:val="-1"/>
        </w:rPr>
        <w:t xml:space="preserve"> </w:t>
      </w:r>
      <w:r>
        <w:t>сказки.</w:t>
      </w:r>
      <w:r>
        <w:rPr>
          <w:spacing w:val="3"/>
        </w:rPr>
        <w:t xml:space="preserve"> </w:t>
      </w:r>
      <w:r>
        <w:t>Выходной</w:t>
      </w:r>
      <w:r>
        <w:rPr>
          <w:spacing w:val="-3"/>
        </w:rPr>
        <w:t xml:space="preserve"> </w:t>
      </w:r>
      <w:r>
        <w:t>день</w:t>
      </w:r>
      <w:r>
        <w:rPr>
          <w:spacing w:val="1"/>
        </w:rPr>
        <w:t xml:space="preserve"> </w:t>
      </w:r>
      <w:r>
        <w:t>(в</w:t>
      </w:r>
      <w:r>
        <w:rPr>
          <w:spacing w:val="-2"/>
        </w:rPr>
        <w:t xml:space="preserve"> </w:t>
      </w:r>
      <w:r>
        <w:t>зоопарке,</w:t>
      </w:r>
      <w:r>
        <w:rPr>
          <w:spacing w:val="3"/>
        </w:rPr>
        <w:t xml:space="preserve"> </w:t>
      </w:r>
      <w:r>
        <w:t>цирке),</w:t>
      </w:r>
      <w:r>
        <w:rPr>
          <w:spacing w:val="3"/>
        </w:rPr>
        <w:t xml:space="preserve"> </w:t>
      </w:r>
      <w:r>
        <w:t>каникулы.</w:t>
      </w:r>
    </w:p>
    <w:p w:rsidR="00054381" w:rsidRDefault="00656015">
      <w:pPr>
        <w:pStyle w:val="a3"/>
        <w:spacing w:before="205"/>
        <w:ind w:right="1034"/>
      </w:pPr>
      <w:r>
        <w:t>Я и мои друзья. Имя, возраст, внешность, характер, увлечения/хобби. Совместные</w:t>
      </w:r>
      <w:r>
        <w:rPr>
          <w:spacing w:val="1"/>
        </w:rPr>
        <w:t xml:space="preserve"> </w:t>
      </w:r>
      <w:r>
        <w:t>занятия.</w:t>
      </w:r>
      <w:r>
        <w:rPr>
          <w:spacing w:val="-4"/>
        </w:rPr>
        <w:t xml:space="preserve"> </w:t>
      </w:r>
      <w:r>
        <w:t>Письмо</w:t>
      </w:r>
      <w:r>
        <w:rPr>
          <w:spacing w:val="-2"/>
        </w:rPr>
        <w:t xml:space="preserve"> </w:t>
      </w:r>
      <w:r>
        <w:t>зарубежному</w:t>
      </w:r>
      <w:r>
        <w:rPr>
          <w:spacing w:val="-10"/>
        </w:rPr>
        <w:t xml:space="preserve"> </w:t>
      </w:r>
      <w:r>
        <w:t>другу. Любимое</w:t>
      </w:r>
      <w:r>
        <w:rPr>
          <w:spacing w:val="-6"/>
        </w:rPr>
        <w:t xml:space="preserve"> </w:t>
      </w:r>
      <w:r>
        <w:t>домашнее</w:t>
      </w:r>
      <w:r>
        <w:rPr>
          <w:spacing w:val="-7"/>
        </w:rPr>
        <w:t xml:space="preserve"> </w:t>
      </w:r>
      <w:r>
        <w:t>животное:</w:t>
      </w:r>
      <w:r>
        <w:rPr>
          <w:spacing w:val="-6"/>
        </w:rPr>
        <w:t xml:space="preserve"> </w:t>
      </w:r>
      <w:r>
        <w:t>имя,</w:t>
      </w:r>
      <w:r>
        <w:rPr>
          <w:spacing w:val="-4"/>
        </w:rPr>
        <w:t xml:space="preserve"> </w:t>
      </w:r>
      <w:r>
        <w:t>возраст,</w:t>
      </w:r>
      <w:r>
        <w:rPr>
          <w:spacing w:val="-3"/>
        </w:rPr>
        <w:t xml:space="preserve"> </w:t>
      </w:r>
      <w:r>
        <w:t>цвет,</w:t>
      </w:r>
      <w:r>
        <w:rPr>
          <w:spacing w:val="-57"/>
        </w:rPr>
        <w:t xml:space="preserve"> </w:t>
      </w:r>
      <w:r>
        <w:t>размер,</w:t>
      </w:r>
      <w:r>
        <w:rPr>
          <w:spacing w:val="3"/>
        </w:rPr>
        <w:t xml:space="preserve"> </w:t>
      </w:r>
      <w:r>
        <w:t>характер,</w:t>
      </w:r>
      <w:r>
        <w:rPr>
          <w:spacing w:val="4"/>
        </w:rPr>
        <w:t xml:space="preserve"> </w:t>
      </w:r>
      <w:r>
        <w:t>что</w:t>
      </w:r>
      <w:r>
        <w:rPr>
          <w:spacing w:val="8"/>
        </w:rPr>
        <w:t xml:space="preserve"> </w:t>
      </w:r>
      <w:r>
        <w:t>умеет</w:t>
      </w:r>
      <w:r>
        <w:rPr>
          <w:spacing w:val="2"/>
        </w:rPr>
        <w:t xml:space="preserve"> </w:t>
      </w:r>
      <w:r>
        <w:t>делать.</w:t>
      </w:r>
    </w:p>
    <w:p w:rsidR="00054381" w:rsidRDefault="00656015">
      <w:pPr>
        <w:pStyle w:val="a3"/>
        <w:spacing w:before="202" w:line="237" w:lineRule="auto"/>
        <w:ind w:right="1034"/>
      </w:pPr>
      <w:r>
        <w:t>Моя</w:t>
      </w:r>
      <w:r>
        <w:rPr>
          <w:spacing w:val="-8"/>
        </w:rPr>
        <w:t xml:space="preserve"> </w:t>
      </w:r>
      <w:r>
        <w:t>школа.</w:t>
      </w:r>
      <w:r>
        <w:rPr>
          <w:spacing w:val="-1"/>
        </w:rPr>
        <w:t xml:space="preserve"> </w:t>
      </w:r>
      <w:r>
        <w:t>Классная</w:t>
      </w:r>
      <w:r>
        <w:rPr>
          <w:spacing w:val="-3"/>
        </w:rPr>
        <w:t xml:space="preserve"> </w:t>
      </w:r>
      <w:r>
        <w:t>комната,</w:t>
      </w:r>
      <w:r>
        <w:rPr>
          <w:spacing w:val="-5"/>
        </w:rPr>
        <w:t xml:space="preserve"> </w:t>
      </w:r>
      <w:r>
        <w:t>учебные</w:t>
      </w:r>
      <w:r>
        <w:rPr>
          <w:spacing w:val="-4"/>
        </w:rPr>
        <w:t xml:space="preserve"> </w:t>
      </w:r>
      <w:r>
        <w:t>предметы,</w:t>
      </w:r>
      <w:r>
        <w:rPr>
          <w:spacing w:val="-6"/>
        </w:rPr>
        <w:t xml:space="preserve"> </w:t>
      </w:r>
      <w:r>
        <w:t>школьные</w:t>
      </w:r>
      <w:r>
        <w:rPr>
          <w:spacing w:val="-4"/>
        </w:rPr>
        <w:t xml:space="preserve"> </w:t>
      </w:r>
      <w:r>
        <w:t>принадлежности.</w:t>
      </w:r>
      <w:r>
        <w:rPr>
          <w:spacing w:val="-5"/>
        </w:rPr>
        <w:t xml:space="preserve"> </w:t>
      </w:r>
      <w:r>
        <w:t>Учебные</w:t>
      </w:r>
      <w:r>
        <w:rPr>
          <w:spacing w:val="-57"/>
        </w:rPr>
        <w:t xml:space="preserve"> </w:t>
      </w:r>
      <w:r>
        <w:t>занятия</w:t>
      </w:r>
      <w:r>
        <w:rPr>
          <w:spacing w:val="1"/>
        </w:rPr>
        <w:t xml:space="preserve"> </w:t>
      </w:r>
      <w:r>
        <w:t>на</w:t>
      </w:r>
      <w:r>
        <w:rPr>
          <w:spacing w:val="-4"/>
        </w:rPr>
        <w:t xml:space="preserve"> </w:t>
      </w:r>
      <w:r>
        <w:t>уроках.</w:t>
      </w:r>
    </w:p>
    <w:p w:rsidR="00054381" w:rsidRDefault="00656015">
      <w:pPr>
        <w:pStyle w:val="a3"/>
        <w:spacing w:before="200" w:line="242" w:lineRule="auto"/>
        <w:ind w:right="787"/>
      </w:pPr>
      <w:r>
        <w:t>Мир вокруг меня. Мой дом/квартира/комната: названия комнат, их размер, предметы</w:t>
      </w:r>
      <w:r>
        <w:rPr>
          <w:spacing w:val="1"/>
        </w:rPr>
        <w:t xml:space="preserve"> </w:t>
      </w:r>
      <w:r>
        <w:t>мебели</w:t>
      </w:r>
      <w:r>
        <w:rPr>
          <w:spacing w:val="-3"/>
        </w:rPr>
        <w:t xml:space="preserve"> </w:t>
      </w:r>
      <w:r>
        <w:t>и</w:t>
      </w:r>
      <w:r>
        <w:rPr>
          <w:spacing w:val="-2"/>
        </w:rPr>
        <w:t xml:space="preserve"> </w:t>
      </w:r>
      <w:r>
        <w:t>интерьера.</w:t>
      </w:r>
      <w:r>
        <w:rPr>
          <w:spacing w:val="-1"/>
        </w:rPr>
        <w:t xml:space="preserve"> </w:t>
      </w:r>
      <w:r>
        <w:t>Природа.</w:t>
      </w:r>
      <w:r>
        <w:rPr>
          <w:spacing w:val="-1"/>
        </w:rPr>
        <w:t xml:space="preserve"> </w:t>
      </w:r>
      <w:r>
        <w:t>Дикие</w:t>
      </w:r>
      <w:r>
        <w:rPr>
          <w:spacing w:val="-8"/>
        </w:rPr>
        <w:t xml:space="preserve"> </w:t>
      </w:r>
      <w:r>
        <w:t>и</w:t>
      </w:r>
      <w:r>
        <w:rPr>
          <w:spacing w:val="-2"/>
        </w:rPr>
        <w:t xml:space="preserve"> </w:t>
      </w:r>
      <w:r>
        <w:t>домашние</w:t>
      </w:r>
      <w:r>
        <w:rPr>
          <w:spacing w:val="-4"/>
        </w:rPr>
        <w:t xml:space="preserve"> </w:t>
      </w:r>
      <w:r>
        <w:t>животные.</w:t>
      </w:r>
      <w:r>
        <w:rPr>
          <w:spacing w:val="-1"/>
        </w:rPr>
        <w:t xml:space="preserve"> </w:t>
      </w:r>
      <w:r>
        <w:t>Любимое время</w:t>
      </w:r>
      <w:r>
        <w:rPr>
          <w:spacing w:val="-7"/>
        </w:rPr>
        <w:t xml:space="preserve"> </w:t>
      </w:r>
      <w:r>
        <w:t>года.</w:t>
      </w:r>
      <w:r>
        <w:rPr>
          <w:spacing w:val="-1"/>
        </w:rPr>
        <w:t xml:space="preserve"> </w:t>
      </w:r>
      <w:r>
        <w:t>Погода.</w:t>
      </w:r>
    </w:p>
    <w:p w:rsidR="00054381" w:rsidRDefault="00656015">
      <w:pPr>
        <w:pStyle w:val="a3"/>
        <w:spacing w:before="196"/>
        <w:ind w:right="1034"/>
      </w:pPr>
      <w:r>
        <w:t>Страна/страны изучаемого языка и родная страна. Общие сведения: название, столица.</w:t>
      </w:r>
      <w:r>
        <w:rPr>
          <w:spacing w:val="1"/>
        </w:rPr>
        <w:t xml:space="preserve"> </w:t>
      </w:r>
      <w:r>
        <w:t>Литературные</w:t>
      </w:r>
      <w:r>
        <w:rPr>
          <w:spacing w:val="-3"/>
        </w:rPr>
        <w:t xml:space="preserve"> </w:t>
      </w:r>
      <w:r>
        <w:t>персонажи</w:t>
      </w:r>
      <w:r>
        <w:rPr>
          <w:spacing w:val="-5"/>
        </w:rPr>
        <w:t xml:space="preserve"> </w:t>
      </w:r>
      <w:r>
        <w:t>популярных</w:t>
      </w:r>
      <w:r>
        <w:rPr>
          <w:spacing w:val="-6"/>
        </w:rPr>
        <w:t xml:space="preserve"> </w:t>
      </w:r>
      <w:r>
        <w:t>книг моих</w:t>
      </w:r>
      <w:r>
        <w:rPr>
          <w:spacing w:val="-6"/>
        </w:rPr>
        <w:t xml:space="preserve"> </w:t>
      </w:r>
      <w:r>
        <w:t>сверстников</w:t>
      </w:r>
      <w:r>
        <w:rPr>
          <w:spacing w:val="-4"/>
        </w:rPr>
        <w:t xml:space="preserve"> </w:t>
      </w:r>
      <w:r>
        <w:t>(имена</w:t>
      </w:r>
      <w:r>
        <w:rPr>
          <w:spacing w:val="-8"/>
        </w:rPr>
        <w:t xml:space="preserve"> </w:t>
      </w:r>
      <w:r>
        <w:t>героев книг,</w:t>
      </w:r>
      <w:r>
        <w:rPr>
          <w:spacing w:val="-4"/>
        </w:rPr>
        <w:t xml:space="preserve"> </w:t>
      </w:r>
      <w:r>
        <w:t>черты</w:t>
      </w:r>
      <w:r>
        <w:rPr>
          <w:spacing w:val="-57"/>
        </w:rPr>
        <w:t xml:space="preserve"> </w:t>
      </w:r>
      <w:r>
        <w:t>характера). Небольшие произведения детского фольклора на изучаемом иностранном</w:t>
      </w:r>
      <w:r>
        <w:rPr>
          <w:spacing w:val="1"/>
        </w:rPr>
        <w:t xml:space="preserve"> </w:t>
      </w:r>
      <w:r>
        <w:t>языке (рифмовки,</w:t>
      </w:r>
      <w:r>
        <w:rPr>
          <w:spacing w:val="-1"/>
        </w:rPr>
        <w:t xml:space="preserve"> </w:t>
      </w:r>
      <w:r>
        <w:t>стихи,</w:t>
      </w:r>
      <w:r>
        <w:rPr>
          <w:spacing w:val="4"/>
        </w:rPr>
        <w:t xml:space="preserve"> </w:t>
      </w:r>
      <w:r>
        <w:t>песни,</w:t>
      </w:r>
      <w:r>
        <w:rPr>
          <w:spacing w:val="3"/>
        </w:rPr>
        <w:t xml:space="preserve"> </w:t>
      </w:r>
      <w:r>
        <w:t>сказки).</w:t>
      </w:r>
    </w:p>
    <w:p w:rsidR="00054381" w:rsidRDefault="00656015">
      <w:pPr>
        <w:pStyle w:val="a3"/>
        <w:spacing w:before="205" w:line="237" w:lineRule="auto"/>
        <w:ind w:right="572"/>
      </w:pPr>
      <w:r>
        <w:t>Некоторые</w:t>
      </w:r>
      <w:r>
        <w:rPr>
          <w:spacing w:val="-5"/>
        </w:rPr>
        <w:t xml:space="preserve"> </w:t>
      </w:r>
      <w:r>
        <w:t>формы</w:t>
      </w:r>
      <w:r>
        <w:rPr>
          <w:spacing w:val="-2"/>
        </w:rPr>
        <w:t xml:space="preserve"> </w:t>
      </w:r>
      <w:r>
        <w:t>речевого</w:t>
      </w:r>
      <w:r>
        <w:rPr>
          <w:spacing w:val="1"/>
        </w:rPr>
        <w:t xml:space="preserve"> </w:t>
      </w:r>
      <w:r>
        <w:t>и</w:t>
      </w:r>
      <w:r>
        <w:rPr>
          <w:spacing w:val="-7"/>
        </w:rPr>
        <w:t xml:space="preserve"> </w:t>
      </w:r>
      <w:r>
        <w:t>неречевого</w:t>
      </w:r>
      <w:r>
        <w:rPr>
          <w:spacing w:val="-3"/>
        </w:rPr>
        <w:t xml:space="preserve"> </w:t>
      </w:r>
      <w:r>
        <w:t>этикета</w:t>
      </w:r>
      <w:r>
        <w:rPr>
          <w:spacing w:val="-5"/>
        </w:rPr>
        <w:t xml:space="preserve"> </w:t>
      </w:r>
      <w:r>
        <w:t>стран</w:t>
      </w:r>
      <w:r>
        <w:rPr>
          <w:spacing w:val="-3"/>
        </w:rPr>
        <w:t xml:space="preserve"> </w:t>
      </w:r>
      <w:r>
        <w:t>изучаемого</w:t>
      </w:r>
      <w:r>
        <w:rPr>
          <w:spacing w:val="1"/>
        </w:rPr>
        <w:t xml:space="preserve"> </w:t>
      </w:r>
      <w:r>
        <w:t>языка</w:t>
      </w:r>
      <w:r>
        <w:rPr>
          <w:spacing w:val="-4"/>
        </w:rPr>
        <w:t xml:space="preserve"> </w:t>
      </w:r>
      <w:r>
        <w:t>в</w:t>
      </w:r>
      <w:r>
        <w:rPr>
          <w:spacing w:val="-6"/>
        </w:rPr>
        <w:t xml:space="preserve"> </w:t>
      </w:r>
      <w:r>
        <w:t>ряде</w:t>
      </w:r>
      <w:r>
        <w:rPr>
          <w:spacing w:val="-4"/>
        </w:rPr>
        <w:t xml:space="preserve"> </w:t>
      </w:r>
      <w:r>
        <w:t>ситуаций</w:t>
      </w:r>
      <w:r>
        <w:rPr>
          <w:spacing w:val="-57"/>
        </w:rPr>
        <w:t xml:space="preserve"> </w:t>
      </w:r>
      <w:r>
        <w:t>общения</w:t>
      </w:r>
      <w:r>
        <w:rPr>
          <w:spacing w:val="-4"/>
        </w:rPr>
        <w:t xml:space="preserve"> </w:t>
      </w:r>
      <w:r>
        <w:t>(в</w:t>
      </w:r>
      <w:r>
        <w:rPr>
          <w:spacing w:val="-1"/>
        </w:rPr>
        <w:t xml:space="preserve"> </w:t>
      </w:r>
      <w:r>
        <w:t>школе,</w:t>
      </w:r>
      <w:r>
        <w:rPr>
          <w:spacing w:val="-2"/>
        </w:rPr>
        <w:t xml:space="preserve"> </w:t>
      </w:r>
      <w:r>
        <w:t>во</w:t>
      </w:r>
      <w:r>
        <w:rPr>
          <w:spacing w:val="2"/>
        </w:rPr>
        <w:t xml:space="preserve"> </w:t>
      </w:r>
      <w:r>
        <w:t>время</w:t>
      </w:r>
      <w:r>
        <w:rPr>
          <w:spacing w:val="2"/>
        </w:rPr>
        <w:t xml:space="preserve"> </w:t>
      </w:r>
      <w:r>
        <w:t>совместной</w:t>
      </w:r>
      <w:r>
        <w:rPr>
          <w:spacing w:val="-3"/>
        </w:rPr>
        <w:t xml:space="preserve"> </w:t>
      </w:r>
      <w:r>
        <w:t>игры,</w:t>
      </w:r>
      <w:r>
        <w:rPr>
          <w:spacing w:val="-5"/>
        </w:rPr>
        <w:t xml:space="preserve"> </w:t>
      </w:r>
      <w:r>
        <w:t>в</w:t>
      </w:r>
      <w:r>
        <w:rPr>
          <w:spacing w:val="3"/>
        </w:rPr>
        <w:t xml:space="preserve"> </w:t>
      </w:r>
      <w:r>
        <w:t>магазине).</w:t>
      </w:r>
    </w:p>
    <w:p w:rsidR="00054381" w:rsidRDefault="00656015">
      <w:pPr>
        <w:pStyle w:val="a3"/>
        <w:spacing w:before="200" w:line="412" w:lineRule="auto"/>
        <w:ind w:right="4163"/>
      </w:pPr>
      <w:r>
        <w:t>Коммуникативные умения по видам речевой деятельности</w:t>
      </w:r>
      <w:r>
        <w:rPr>
          <w:spacing w:val="-57"/>
        </w:rPr>
        <w:t xml:space="preserve"> </w:t>
      </w:r>
      <w:r>
        <w:t>В</w:t>
      </w:r>
      <w:r>
        <w:rPr>
          <w:spacing w:val="-1"/>
        </w:rPr>
        <w:t xml:space="preserve"> </w:t>
      </w:r>
      <w:r>
        <w:t>русле</w:t>
      </w:r>
      <w:r>
        <w:rPr>
          <w:spacing w:val="1"/>
        </w:rPr>
        <w:t xml:space="preserve"> </w:t>
      </w:r>
      <w:r>
        <w:t>говорения</w:t>
      </w:r>
    </w:p>
    <w:p w:rsidR="00054381" w:rsidRDefault="00656015">
      <w:pPr>
        <w:pStyle w:val="a4"/>
        <w:numPr>
          <w:ilvl w:val="0"/>
          <w:numId w:val="95"/>
        </w:numPr>
        <w:tabs>
          <w:tab w:val="left" w:pos="1645"/>
        </w:tabs>
        <w:spacing w:before="6" w:line="412" w:lineRule="auto"/>
        <w:ind w:right="7711" w:firstLine="0"/>
        <w:rPr>
          <w:sz w:val="24"/>
        </w:rPr>
      </w:pPr>
      <w:r>
        <w:rPr>
          <w:sz w:val="24"/>
        </w:rPr>
        <w:t>Диалогическая форма</w:t>
      </w:r>
      <w:r>
        <w:rPr>
          <w:spacing w:val="-57"/>
          <w:sz w:val="24"/>
        </w:rPr>
        <w:t xml:space="preserve"> </w:t>
      </w:r>
      <w:r>
        <w:rPr>
          <w:sz w:val="24"/>
        </w:rPr>
        <w:t>Уметь</w:t>
      </w:r>
      <w:r>
        <w:rPr>
          <w:spacing w:val="2"/>
          <w:sz w:val="24"/>
        </w:rPr>
        <w:t xml:space="preserve"> </w:t>
      </w:r>
      <w:r>
        <w:rPr>
          <w:sz w:val="24"/>
        </w:rPr>
        <w:t>вести:</w:t>
      </w:r>
    </w:p>
    <w:p w:rsidR="00054381" w:rsidRDefault="00656015">
      <w:pPr>
        <w:pStyle w:val="a4"/>
        <w:numPr>
          <w:ilvl w:val="0"/>
          <w:numId w:val="138"/>
        </w:numPr>
        <w:tabs>
          <w:tab w:val="left" w:pos="1545"/>
        </w:tabs>
        <w:spacing w:before="1"/>
        <w:ind w:right="1973" w:firstLine="0"/>
        <w:rPr>
          <w:sz w:val="24"/>
        </w:rPr>
      </w:pPr>
      <w:r>
        <w:rPr>
          <w:sz w:val="24"/>
        </w:rPr>
        <w:t>этикетные диалоги в типичных ситуациях бытового, учебно-трудового и</w:t>
      </w:r>
      <w:r>
        <w:rPr>
          <w:spacing w:val="1"/>
          <w:sz w:val="24"/>
        </w:rPr>
        <w:t xml:space="preserve"> </w:t>
      </w:r>
      <w:r>
        <w:rPr>
          <w:sz w:val="24"/>
        </w:rPr>
        <w:t>межкультурного</w:t>
      </w:r>
      <w:r>
        <w:rPr>
          <w:spacing w:val="-4"/>
          <w:sz w:val="24"/>
        </w:rPr>
        <w:t xml:space="preserve"> </w:t>
      </w:r>
      <w:r>
        <w:rPr>
          <w:sz w:val="24"/>
        </w:rPr>
        <w:t>общения,</w:t>
      </w:r>
      <w:r>
        <w:rPr>
          <w:spacing w:val="-5"/>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w:t>
      </w:r>
      <w:r>
        <w:rPr>
          <w:spacing w:val="-8"/>
          <w:sz w:val="24"/>
        </w:rPr>
        <w:t xml:space="preserve"> </w:t>
      </w:r>
      <w:r>
        <w:rPr>
          <w:sz w:val="24"/>
        </w:rPr>
        <w:t>при</w:t>
      </w:r>
      <w:r>
        <w:rPr>
          <w:spacing w:val="-7"/>
          <w:sz w:val="24"/>
        </w:rPr>
        <w:t xml:space="preserve"> </w:t>
      </w:r>
      <w:r>
        <w:rPr>
          <w:sz w:val="24"/>
        </w:rPr>
        <w:t>помощи</w:t>
      </w:r>
      <w:r>
        <w:rPr>
          <w:spacing w:val="-2"/>
          <w:sz w:val="24"/>
        </w:rPr>
        <w:t xml:space="preserve"> </w:t>
      </w:r>
      <w:r>
        <w:rPr>
          <w:sz w:val="24"/>
        </w:rPr>
        <w:t>средств</w:t>
      </w:r>
      <w:r>
        <w:rPr>
          <w:spacing w:val="-1"/>
          <w:sz w:val="24"/>
        </w:rPr>
        <w:t xml:space="preserve"> </w:t>
      </w:r>
      <w:r>
        <w:rPr>
          <w:sz w:val="24"/>
        </w:rPr>
        <w:t>телекоммуникации;</w:t>
      </w:r>
    </w:p>
    <w:p w:rsidR="00054381" w:rsidRDefault="00656015">
      <w:pPr>
        <w:pStyle w:val="a4"/>
        <w:numPr>
          <w:ilvl w:val="0"/>
          <w:numId w:val="138"/>
        </w:numPr>
        <w:tabs>
          <w:tab w:val="left" w:pos="1545"/>
        </w:tabs>
        <w:spacing w:before="203"/>
        <w:ind w:left="1544" w:hanging="145"/>
        <w:rPr>
          <w:sz w:val="24"/>
        </w:rPr>
      </w:pPr>
      <w:r>
        <w:rPr>
          <w:sz w:val="24"/>
        </w:rPr>
        <w:t>диалог-расспрос</w:t>
      </w:r>
      <w:r>
        <w:rPr>
          <w:spacing w:val="-5"/>
          <w:sz w:val="24"/>
        </w:rPr>
        <w:t xml:space="preserve"> </w:t>
      </w:r>
      <w:r>
        <w:rPr>
          <w:sz w:val="24"/>
        </w:rPr>
        <w:t>(запрос</w:t>
      </w:r>
      <w:r>
        <w:rPr>
          <w:spacing w:val="-4"/>
          <w:sz w:val="24"/>
        </w:rPr>
        <w:t xml:space="preserve"> </w:t>
      </w:r>
      <w:r>
        <w:rPr>
          <w:sz w:val="24"/>
        </w:rPr>
        <w:t>информации</w:t>
      </w:r>
      <w:r>
        <w:rPr>
          <w:spacing w:val="3"/>
          <w:sz w:val="24"/>
        </w:rPr>
        <w:t xml:space="preserve"> </w:t>
      </w:r>
      <w:r>
        <w:rPr>
          <w:sz w:val="24"/>
        </w:rPr>
        <w:t>и</w:t>
      </w:r>
      <w:r>
        <w:rPr>
          <w:spacing w:val="-8"/>
          <w:sz w:val="24"/>
        </w:rPr>
        <w:t xml:space="preserve"> </w:t>
      </w:r>
      <w:r>
        <w:rPr>
          <w:sz w:val="24"/>
        </w:rPr>
        <w:t>ответ</w:t>
      </w:r>
      <w:r>
        <w:rPr>
          <w:spacing w:val="-7"/>
          <w:sz w:val="24"/>
        </w:rPr>
        <w:t xml:space="preserve"> </w:t>
      </w:r>
      <w:r>
        <w:rPr>
          <w:sz w:val="24"/>
        </w:rPr>
        <w:t>на</w:t>
      </w:r>
      <w:r>
        <w:rPr>
          <w:spacing w:val="1"/>
          <w:sz w:val="24"/>
        </w:rPr>
        <w:t xml:space="preserve"> </w:t>
      </w:r>
      <w:r>
        <w:rPr>
          <w:sz w:val="24"/>
        </w:rPr>
        <w:t>него);</w:t>
      </w:r>
    </w:p>
    <w:p w:rsidR="00054381" w:rsidRDefault="00656015">
      <w:pPr>
        <w:pStyle w:val="a4"/>
        <w:numPr>
          <w:ilvl w:val="0"/>
          <w:numId w:val="138"/>
        </w:numPr>
        <w:tabs>
          <w:tab w:val="left" w:pos="1545"/>
        </w:tabs>
        <w:spacing w:before="199"/>
        <w:ind w:left="1544" w:hanging="145"/>
        <w:rPr>
          <w:sz w:val="24"/>
        </w:rPr>
      </w:pPr>
      <w:r>
        <w:rPr>
          <w:sz w:val="24"/>
        </w:rPr>
        <w:t>диалог</w:t>
      </w:r>
      <w:r>
        <w:rPr>
          <w:spacing w:val="-4"/>
          <w:sz w:val="24"/>
        </w:rPr>
        <w:t xml:space="preserve"> </w:t>
      </w:r>
      <w:r>
        <w:rPr>
          <w:sz w:val="24"/>
        </w:rPr>
        <w:t>–</w:t>
      </w:r>
      <w:r>
        <w:rPr>
          <w:spacing w:val="-2"/>
          <w:sz w:val="24"/>
        </w:rPr>
        <w:t xml:space="preserve"> </w:t>
      </w:r>
      <w:r>
        <w:rPr>
          <w:sz w:val="24"/>
        </w:rPr>
        <w:t>побуждение</w:t>
      </w:r>
      <w:r>
        <w:rPr>
          <w:spacing w:val="-3"/>
          <w:sz w:val="24"/>
        </w:rPr>
        <w:t xml:space="preserve"> </w:t>
      </w:r>
      <w:r>
        <w:rPr>
          <w:sz w:val="24"/>
        </w:rPr>
        <w:t>к</w:t>
      </w:r>
      <w:r>
        <w:rPr>
          <w:spacing w:val="-4"/>
          <w:sz w:val="24"/>
        </w:rPr>
        <w:t xml:space="preserve"> </w:t>
      </w:r>
      <w:r>
        <w:rPr>
          <w:sz w:val="24"/>
        </w:rPr>
        <w:t>действию.</w:t>
      </w:r>
    </w:p>
    <w:p w:rsidR="00054381" w:rsidRDefault="00054381">
      <w:pPr>
        <w:rPr>
          <w:sz w:val="24"/>
        </w:rPr>
        <w:sectPr w:rsidR="00054381">
          <w:pgSz w:w="11910" w:h="16840"/>
          <w:pgMar w:top="1040" w:right="0" w:bottom="1320" w:left="300" w:header="0" w:footer="1127" w:gutter="0"/>
          <w:cols w:space="720"/>
        </w:sectPr>
      </w:pPr>
    </w:p>
    <w:p w:rsidR="00054381" w:rsidRDefault="00656015">
      <w:pPr>
        <w:pStyle w:val="a4"/>
        <w:numPr>
          <w:ilvl w:val="0"/>
          <w:numId w:val="95"/>
        </w:numPr>
        <w:tabs>
          <w:tab w:val="left" w:pos="1645"/>
        </w:tabs>
        <w:spacing w:before="66"/>
        <w:ind w:left="1644"/>
        <w:rPr>
          <w:sz w:val="24"/>
        </w:rPr>
      </w:pPr>
      <w:r>
        <w:rPr>
          <w:sz w:val="24"/>
        </w:rPr>
        <w:lastRenderedPageBreak/>
        <w:t>Монологическая</w:t>
      </w:r>
      <w:r>
        <w:rPr>
          <w:spacing w:val="-3"/>
          <w:sz w:val="24"/>
        </w:rPr>
        <w:t xml:space="preserve"> </w:t>
      </w:r>
      <w:r>
        <w:rPr>
          <w:sz w:val="24"/>
        </w:rPr>
        <w:t>форма</w:t>
      </w:r>
    </w:p>
    <w:p w:rsidR="00054381" w:rsidRDefault="00656015">
      <w:pPr>
        <w:pStyle w:val="a3"/>
        <w:spacing w:before="200" w:line="242" w:lineRule="auto"/>
      </w:pPr>
      <w:r>
        <w:t>Уметь</w:t>
      </w:r>
      <w:r>
        <w:rPr>
          <w:spacing w:val="-2"/>
        </w:rPr>
        <w:t xml:space="preserve"> </w:t>
      </w:r>
      <w:r>
        <w:t>пользоваться</w:t>
      </w:r>
      <w:r>
        <w:rPr>
          <w:spacing w:val="-7"/>
        </w:rPr>
        <w:t xml:space="preserve"> </w:t>
      </w:r>
      <w:r>
        <w:t>основными</w:t>
      </w:r>
      <w:r>
        <w:rPr>
          <w:spacing w:val="-6"/>
        </w:rPr>
        <w:t xml:space="preserve"> </w:t>
      </w:r>
      <w:r>
        <w:t>коммуникативными</w:t>
      </w:r>
      <w:r>
        <w:rPr>
          <w:spacing w:val="-7"/>
        </w:rPr>
        <w:t xml:space="preserve"> </w:t>
      </w:r>
      <w:r>
        <w:t>типами</w:t>
      </w:r>
      <w:r>
        <w:rPr>
          <w:spacing w:val="-1"/>
        </w:rPr>
        <w:t xml:space="preserve"> </w:t>
      </w:r>
      <w:r>
        <w:t>речи:</w:t>
      </w:r>
      <w:r>
        <w:rPr>
          <w:spacing w:val="-11"/>
        </w:rPr>
        <w:t xml:space="preserve"> </w:t>
      </w:r>
      <w:r>
        <w:t>описание,</w:t>
      </w:r>
      <w:r>
        <w:rPr>
          <w:spacing w:val="-1"/>
        </w:rPr>
        <w:t xml:space="preserve"> </w:t>
      </w:r>
      <w:r>
        <w:t>рассказ,</w:t>
      </w:r>
      <w:r>
        <w:rPr>
          <w:spacing w:val="-57"/>
        </w:rPr>
        <w:t xml:space="preserve"> </w:t>
      </w:r>
      <w:r>
        <w:t>характеристика (персонажей).</w:t>
      </w:r>
    </w:p>
    <w:p w:rsidR="00054381" w:rsidRDefault="00656015">
      <w:pPr>
        <w:pStyle w:val="a3"/>
        <w:spacing w:before="196" w:line="412" w:lineRule="auto"/>
        <w:ind w:right="6595"/>
      </w:pPr>
      <w:r>
        <w:t>В</w:t>
      </w:r>
      <w:r>
        <w:rPr>
          <w:spacing w:val="-1"/>
        </w:rPr>
        <w:t xml:space="preserve"> </w:t>
      </w:r>
      <w:r>
        <w:t>русле</w:t>
      </w:r>
      <w:r>
        <w:rPr>
          <w:spacing w:val="1"/>
        </w:rPr>
        <w:t xml:space="preserve"> </w:t>
      </w:r>
      <w:r>
        <w:t>аудирования</w:t>
      </w:r>
      <w:r>
        <w:rPr>
          <w:spacing w:val="1"/>
        </w:rPr>
        <w:t xml:space="preserve"> </w:t>
      </w:r>
      <w:r>
        <w:t>Воспринимать</w:t>
      </w:r>
      <w:r>
        <w:rPr>
          <w:spacing w:val="-4"/>
        </w:rPr>
        <w:t xml:space="preserve"> </w:t>
      </w:r>
      <w:r>
        <w:t>на</w:t>
      </w:r>
      <w:r>
        <w:rPr>
          <w:spacing w:val="-3"/>
        </w:rPr>
        <w:t xml:space="preserve"> </w:t>
      </w:r>
      <w:r>
        <w:t>слух</w:t>
      </w:r>
      <w:r>
        <w:rPr>
          <w:spacing w:val="-5"/>
        </w:rPr>
        <w:t xml:space="preserve"> </w:t>
      </w:r>
      <w:r>
        <w:t>и</w:t>
      </w:r>
      <w:r>
        <w:rPr>
          <w:spacing w:val="-1"/>
        </w:rPr>
        <w:t xml:space="preserve"> </w:t>
      </w:r>
      <w:r>
        <w:t>понимать:</w:t>
      </w:r>
    </w:p>
    <w:p w:rsidR="00054381" w:rsidRDefault="00656015">
      <w:pPr>
        <w:pStyle w:val="a4"/>
        <w:numPr>
          <w:ilvl w:val="0"/>
          <w:numId w:val="138"/>
        </w:numPr>
        <w:tabs>
          <w:tab w:val="left" w:pos="1545"/>
        </w:tabs>
        <w:spacing w:before="1" w:line="242" w:lineRule="auto"/>
        <w:ind w:right="1135" w:firstLine="0"/>
        <w:rPr>
          <w:sz w:val="24"/>
        </w:rPr>
      </w:pPr>
      <w:r>
        <w:rPr>
          <w:sz w:val="24"/>
        </w:rPr>
        <w:t>речь учителя и одноклассников в процессе общения на уроке и вербально/невербально</w:t>
      </w:r>
      <w:r>
        <w:rPr>
          <w:spacing w:val="-57"/>
          <w:sz w:val="24"/>
        </w:rPr>
        <w:t xml:space="preserve"> </w:t>
      </w:r>
      <w:r>
        <w:rPr>
          <w:sz w:val="24"/>
        </w:rPr>
        <w:t>реагировать</w:t>
      </w:r>
      <w:r>
        <w:rPr>
          <w:spacing w:val="-2"/>
          <w:sz w:val="24"/>
        </w:rPr>
        <w:t xml:space="preserve"> </w:t>
      </w:r>
      <w:r>
        <w:rPr>
          <w:sz w:val="24"/>
        </w:rPr>
        <w:t>на</w:t>
      </w:r>
      <w:r>
        <w:rPr>
          <w:spacing w:val="1"/>
          <w:sz w:val="24"/>
        </w:rPr>
        <w:t xml:space="preserve"> </w:t>
      </w:r>
      <w:r>
        <w:rPr>
          <w:sz w:val="24"/>
        </w:rPr>
        <w:t>услышанное;</w:t>
      </w:r>
    </w:p>
    <w:p w:rsidR="00054381" w:rsidRDefault="00656015">
      <w:pPr>
        <w:pStyle w:val="a4"/>
        <w:numPr>
          <w:ilvl w:val="0"/>
          <w:numId w:val="138"/>
        </w:numPr>
        <w:tabs>
          <w:tab w:val="left" w:pos="1545"/>
        </w:tabs>
        <w:spacing w:before="197" w:line="242" w:lineRule="auto"/>
        <w:ind w:right="1366" w:firstLine="0"/>
        <w:rPr>
          <w:sz w:val="24"/>
        </w:rPr>
      </w:pPr>
      <w:r>
        <w:rPr>
          <w:sz w:val="24"/>
        </w:rPr>
        <w:t>небольшие доступные тексты в аудиозаписи, построенные в основном на изученном</w:t>
      </w:r>
      <w:r>
        <w:rPr>
          <w:spacing w:val="-57"/>
          <w:sz w:val="24"/>
        </w:rPr>
        <w:t xml:space="preserve"> </w:t>
      </w:r>
      <w:r>
        <w:rPr>
          <w:sz w:val="24"/>
        </w:rPr>
        <w:t>языковом</w:t>
      </w:r>
      <w:r>
        <w:rPr>
          <w:spacing w:val="-4"/>
          <w:sz w:val="24"/>
        </w:rPr>
        <w:t xml:space="preserve"> </w:t>
      </w:r>
      <w:r>
        <w:rPr>
          <w:sz w:val="24"/>
        </w:rPr>
        <w:t>материале,</w:t>
      </w:r>
      <w:r>
        <w:rPr>
          <w:spacing w:val="-3"/>
          <w:sz w:val="24"/>
        </w:rPr>
        <w:t xml:space="preserve"> </w:t>
      </w:r>
      <w:r>
        <w:rPr>
          <w:sz w:val="24"/>
        </w:rPr>
        <w:t>в</w:t>
      </w:r>
      <w:r>
        <w:rPr>
          <w:spacing w:val="-3"/>
          <w:sz w:val="24"/>
        </w:rPr>
        <w:t xml:space="preserve"> </w:t>
      </w:r>
      <w:r>
        <w:rPr>
          <w:sz w:val="24"/>
        </w:rPr>
        <w:t>том</w:t>
      </w:r>
      <w:r>
        <w:rPr>
          <w:spacing w:val="-3"/>
          <w:sz w:val="24"/>
        </w:rPr>
        <w:t xml:space="preserve"> </w:t>
      </w:r>
      <w:r>
        <w:rPr>
          <w:sz w:val="24"/>
        </w:rPr>
        <w:t>числе</w:t>
      </w:r>
      <w:r>
        <w:rPr>
          <w:spacing w:val="-2"/>
          <w:sz w:val="24"/>
        </w:rPr>
        <w:t xml:space="preserve"> </w:t>
      </w:r>
      <w:r>
        <w:rPr>
          <w:sz w:val="24"/>
        </w:rPr>
        <w:t>полученные</w:t>
      </w:r>
      <w:r>
        <w:rPr>
          <w:spacing w:val="-1"/>
          <w:sz w:val="24"/>
        </w:rPr>
        <w:t xml:space="preserve"> </w:t>
      </w:r>
      <w:r>
        <w:rPr>
          <w:sz w:val="24"/>
        </w:rPr>
        <w:t>с</w:t>
      </w:r>
      <w:r>
        <w:rPr>
          <w:spacing w:val="-1"/>
          <w:sz w:val="24"/>
        </w:rPr>
        <w:t xml:space="preserve"> </w:t>
      </w:r>
      <w:r>
        <w:rPr>
          <w:sz w:val="24"/>
        </w:rPr>
        <w:t>помощью</w:t>
      </w:r>
      <w:r>
        <w:rPr>
          <w:spacing w:val="-3"/>
          <w:sz w:val="24"/>
        </w:rPr>
        <w:t xml:space="preserve"> </w:t>
      </w:r>
      <w:r>
        <w:rPr>
          <w:sz w:val="24"/>
        </w:rPr>
        <w:t>средств</w:t>
      </w:r>
      <w:r>
        <w:rPr>
          <w:spacing w:val="2"/>
          <w:sz w:val="24"/>
        </w:rPr>
        <w:t xml:space="preserve"> </w:t>
      </w:r>
      <w:r>
        <w:rPr>
          <w:sz w:val="24"/>
        </w:rPr>
        <w:t>коммуникации.</w:t>
      </w:r>
    </w:p>
    <w:p w:rsidR="00054381" w:rsidRDefault="00656015">
      <w:pPr>
        <w:pStyle w:val="a3"/>
        <w:spacing w:before="196" w:line="412" w:lineRule="auto"/>
        <w:ind w:right="8637"/>
      </w:pPr>
      <w:r>
        <w:t>В русле чтения</w:t>
      </w:r>
      <w:r>
        <w:rPr>
          <w:spacing w:val="-57"/>
        </w:rPr>
        <w:t xml:space="preserve"> </w:t>
      </w:r>
      <w:r>
        <w:t>Читать:</w:t>
      </w:r>
    </w:p>
    <w:p w:rsidR="00054381" w:rsidRDefault="00656015">
      <w:pPr>
        <w:pStyle w:val="a4"/>
        <w:numPr>
          <w:ilvl w:val="0"/>
          <w:numId w:val="138"/>
        </w:numPr>
        <w:tabs>
          <w:tab w:val="left" w:pos="1545"/>
        </w:tabs>
        <w:spacing w:before="2"/>
        <w:ind w:left="1544" w:hanging="145"/>
        <w:rPr>
          <w:sz w:val="24"/>
        </w:rPr>
      </w:pPr>
      <w:r>
        <w:rPr>
          <w:sz w:val="24"/>
        </w:rPr>
        <w:t>вслух</w:t>
      </w:r>
      <w:r>
        <w:rPr>
          <w:spacing w:val="-5"/>
          <w:sz w:val="24"/>
        </w:rPr>
        <w:t xml:space="preserve"> </w:t>
      </w:r>
      <w:r>
        <w:rPr>
          <w:sz w:val="24"/>
        </w:rPr>
        <w:t>небольшие</w:t>
      </w:r>
      <w:r>
        <w:rPr>
          <w:spacing w:val="-6"/>
          <w:sz w:val="24"/>
        </w:rPr>
        <w:t xml:space="preserve"> </w:t>
      </w:r>
      <w:r>
        <w:rPr>
          <w:sz w:val="24"/>
        </w:rPr>
        <w:t>тексты,</w:t>
      </w:r>
      <w:r>
        <w:rPr>
          <w:spacing w:val="-3"/>
          <w:sz w:val="24"/>
        </w:rPr>
        <w:t xml:space="preserve"> </w:t>
      </w:r>
      <w:r>
        <w:rPr>
          <w:sz w:val="24"/>
        </w:rPr>
        <w:t>построенные</w:t>
      </w:r>
      <w:r>
        <w:rPr>
          <w:spacing w:val="-1"/>
          <w:sz w:val="24"/>
        </w:rPr>
        <w:t xml:space="preserve"> </w:t>
      </w:r>
      <w:r>
        <w:rPr>
          <w:sz w:val="24"/>
        </w:rPr>
        <w:t>на</w:t>
      </w:r>
      <w:r>
        <w:rPr>
          <w:spacing w:val="-6"/>
          <w:sz w:val="24"/>
        </w:rPr>
        <w:t xml:space="preserve"> </w:t>
      </w:r>
      <w:r>
        <w:rPr>
          <w:sz w:val="24"/>
        </w:rPr>
        <w:t>изученном</w:t>
      </w:r>
      <w:r>
        <w:rPr>
          <w:spacing w:val="1"/>
          <w:sz w:val="24"/>
        </w:rPr>
        <w:t xml:space="preserve"> </w:t>
      </w:r>
      <w:r>
        <w:rPr>
          <w:sz w:val="24"/>
        </w:rPr>
        <w:t>языковом</w:t>
      </w:r>
      <w:r>
        <w:rPr>
          <w:spacing w:val="-3"/>
          <w:sz w:val="24"/>
        </w:rPr>
        <w:t xml:space="preserve"> </w:t>
      </w:r>
      <w:r>
        <w:rPr>
          <w:sz w:val="24"/>
        </w:rPr>
        <w:t>материале;</w:t>
      </w:r>
    </w:p>
    <w:p w:rsidR="00054381" w:rsidRDefault="00656015">
      <w:pPr>
        <w:pStyle w:val="a4"/>
        <w:numPr>
          <w:ilvl w:val="0"/>
          <w:numId w:val="138"/>
        </w:numPr>
        <w:tabs>
          <w:tab w:val="left" w:pos="1545"/>
        </w:tabs>
        <w:spacing w:before="199"/>
        <w:ind w:right="891" w:firstLine="0"/>
        <w:rPr>
          <w:sz w:val="24"/>
        </w:rPr>
      </w:pPr>
      <w:r>
        <w:rPr>
          <w:sz w:val="24"/>
        </w:rPr>
        <w:t>про себя и понимать тексты, содержащие как изученный языковой материал, так и</w:t>
      </w:r>
      <w:r>
        <w:rPr>
          <w:spacing w:val="1"/>
          <w:sz w:val="24"/>
        </w:rPr>
        <w:t xml:space="preserve"> </w:t>
      </w:r>
      <w:r>
        <w:rPr>
          <w:sz w:val="24"/>
        </w:rPr>
        <w:t>отдельные</w:t>
      </w:r>
      <w:r>
        <w:rPr>
          <w:spacing w:val="-8"/>
          <w:sz w:val="24"/>
        </w:rPr>
        <w:t xml:space="preserve"> </w:t>
      </w:r>
      <w:r>
        <w:rPr>
          <w:sz w:val="24"/>
        </w:rPr>
        <w:t>новые</w:t>
      </w:r>
      <w:r>
        <w:rPr>
          <w:spacing w:val="-2"/>
          <w:sz w:val="24"/>
        </w:rPr>
        <w:t xml:space="preserve"> </w:t>
      </w:r>
      <w:r>
        <w:rPr>
          <w:sz w:val="24"/>
        </w:rPr>
        <w:t>слова, находить</w:t>
      </w:r>
      <w:r>
        <w:rPr>
          <w:spacing w:val="-4"/>
          <w:sz w:val="24"/>
        </w:rPr>
        <w:t xml:space="preserve"> </w:t>
      </w:r>
      <w:r>
        <w:rPr>
          <w:sz w:val="24"/>
        </w:rPr>
        <w:t>в</w:t>
      </w:r>
      <w:r>
        <w:rPr>
          <w:spacing w:val="-4"/>
          <w:sz w:val="24"/>
        </w:rPr>
        <w:t xml:space="preserve"> </w:t>
      </w:r>
      <w:r>
        <w:rPr>
          <w:sz w:val="24"/>
        </w:rPr>
        <w:t>тексте</w:t>
      </w:r>
      <w:r>
        <w:rPr>
          <w:spacing w:val="-3"/>
          <w:sz w:val="24"/>
        </w:rPr>
        <w:t xml:space="preserve"> </w:t>
      </w:r>
      <w:r>
        <w:rPr>
          <w:sz w:val="24"/>
        </w:rPr>
        <w:t>необходимую</w:t>
      </w:r>
      <w:r>
        <w:rPr>
          <w:spacing w:val="-3"/>
          <w:sz w:val="24"/>
        </w:rPr>
        <w:t xml:space="preserve"> </w:t>
      </w:r>
      <w:r>
        <w:rPr>
          <w:sz w:val="24"/>
        </w:rPr>
        <w:t>информацию</w:t>
      </w:r>
      <w:r>
        <w:rPr>
          <w:spacing w:val="-8"/>
          <w:sz w:val="24"/>
        </w:rPr>
        <w:t xml:space="preserve"> </w:t>
      </w:r>
      <w:r>
        <w:rPr>
          <w:sz w:val="24"/>
        </w:rPr>
        <w:t>(имена</w:t>
      </w:r>
      <w:r>
        <w:rPr>
          <w:spacing w:val="-7"/>
          <w:sz w:val="24"/>
        </w:rPr>
        <w:t xml:space="preserve"> </w:t>
      </w:r>
      <w:r>
        <w:rPr>
          <w:sz w:val="24"/>
        </w:rPr>
        <w:t>персонажей,</w:t>
      </w:r>
      <w:r>
        <w:rPr>
          <w:spacing w:val="-57"/>
          <w:sz w:val="24"/>
        </w:rPr>
        <w:t xml:space="preserve"> </w:t>
      </w:r>
      <w:r>
        <w:rPr>
          <w:sz w:val="24"/>
        </w:rPr>
        <w:t>где происходит</w:t>
      </w:r>
      <w:r>
        <w:rPr>
          <w:spacing w:val="2"/>
          <w:sz w:val="24"/>
        </w:rPr>
        <w:t xml:space="preserve"> </w:t>
      </w:r>
      <w:r>
        <w:rPr>
          <w:sz w:val="24"/>
        </w:rPr>
        <w:t>действие</w:t>
      </w:r>
      <w:r>
        <w:rPr>
          <w:spacing w:val="-4"/>
          <w:sz w:val="24"/>
        </w:rPr>
        <w:t xml:space="preserve"> </w:t>
      </w:r>
      <w:r>
        <w:rPr>
          <w:sz w:val="24"/>
        </w:rPr>
        <w:t>и</w:t>
      </w:r>
      <w:r>
        <w:rPr>
          <w:spacing w:val="-2"/>
          <w:sz w:val="24"/>
        </w:rPr>
        <w:t xml:space="preserve"> </w:t>
      </w:r>
      <w:r>
        <w:rPr>
          <w:sz w:val="24"/>
        </w:rPr>
        <w:t>т. д.).</w:t>
      </w:r>
    </w:p>
    <w:p w:rsidR="00054381" w:rsidRDefault="00656015">
      <w:pPr>
        <w:pStyle w:val="a3"/>
        <w:spacing w:before="200" w:line="417" w:lineRule="auto"/>
        <w:ind w:right="8605"/>
      </w:pPr>
      <w:r>
        <w:t>В русле письма</w:t>
      </w:r>
      <w:r>
        <w:rPr>
          <w:spacing w:val="-57"/>
        </w:rPr>
        <w:t xml:space="preserve"> </w:t>
      </w:r>
      <w:r>
        <w:t>Владеть:</w:t>
      </w:r>
    </w:p>
    <w:p w:rsidR="00054381" w:rsidRDefault="00656015">
      <w:pPr>
        <w:pStyle w:val="a4"/>
        <w:numPr>
          <w:ilvl w:val="0"/>
          <w:numId w:val="138"/>
        </w:numPr>
        <w:tabs>
          <w:tab w:val="left" w:pos="1549"/>
        </w:tabs>
        <w:spacing w:line="271" w:lineRule="exact"/>
        <w:ind w:left="1548" w:hanging="149"/>
        <w:rPr>
          <w:sz w:val="24"/>
        </w:rPr>
      </w:pPr>
      <w:r>
        <w:rPr>
          <w:sz w:val="24"/>
        </w:rPr>
        <w:t>умением</w:t>
      </w:r>
      <w:r>
        <w:rPr>
          <w:spacing w:val="-1"/>
          <w:sz w:val="24"/>
        </w:rPr>
        <w:t xml:space="preserve"> </w:t>
      </w:r>
      <w:r>
        <w:rPr>
          <w:sz w:val="24"/>
        </w:rPr>
        <w:t>выписывать</w:t>
      </w:r>
      <w:r>
        <w:rPr>
          <w:spacing w:val="-5"/>
          <w:sz w:val="24"/>
        </w:rPr>
        <w:t xml:space="preserve"> </w:t>
      </w:r>
      <w:r>
        <w:rPr>
          <w:sz w:val="24"/>
        </w:rPr>
        <w:t>из</w:t>
      </w:r>
      <w:r>
        <w:rPr>
          <w:spacing w:val="-5"/>
          <w:sz w:val="24"/>
        </w:rPr>
        <w:t xml:space="preserve"> </w:t>
      </w:r>
      <w:r>
        <w:rPr>
          <w:sz w:val="24"/>
        </w:rPr>
        <w:t>текста</w:t>
      </w:r>
      <w:r>
        <w:rPr>
          <w:spacing w:val="-3"/>
          <w:sz w:val="24"/>
        </w:rPr>
        <w:t xml:space="preserve"> </w:t>
      </w:r>
      <w:r>
        <w:rPr>
          <w:sz w:val="24"/>
        </w:rPr>
        <w:t>слова,</w:t>
      </w:r>
      <w:r>
        <w:rPr>
          <w:spacing w:val="-4"/>
          <w:sz w:val="24"/>
        </w:rPr>
        <w:t xml:space="preserve"> </w:t>
      </w:r>
      <w:r>
        <w:rPr>
          <w:sz w:val="24"/>
        </w:rPr>
        <w:t>словосочетания</w:t>
      </w:r>
      <w:r>
        <w:rPr>
          <w:spacing w:val="-2"/>
          <w:sz w:val="24"/>
        </w:rPr>
        <w:t xml:space="preserve"> </w:t>
      </w:r>
      <w:r>
        <w:rPr>
          <w:sz w:val="24"/>
        </w:rPr>
        <w:t>и</w:t>
      </w:r>
      <w:r>
        <w:rPr>
          <w:spacing w:val="-6"/>
          <w:sz w:val="24"/>
        </w:rPr>
        <w:t xml:space="preserve"> </w:t>
      </w:r>
      <w:r>
        <w:rPr>
          <w:sz w:val="24"/>
        </w:rPr>
        <w:t>предложения;</w:t>
      </w:r>
    </w:p>
    <w:p w:rsidR="00054381" w:rsidRDefault="00656015">
      <w:pPr>
        <w:pStyle w:val="a4"/>
        <w:numPr>
          <w:ilvl w:val="0"/>
          <w:numId w:val="138"/>
        </w:numPr>
        <w:tabs>
          <w:tab w:val="left" w:pos="1545"/>
        </w:tabs>
        <w:spacing w:before="199"/>
        <w:ind w:right="1320" w:firstLine="0"/>
        <w:rPr>
          <w:sz w:val="24"/>
        </w:rPr>
      </w:pPr>
      <w:r>
        <w:rPr>
          <w:sz w:val="24"/>
        </w:rPr>
        <w:t>основами письменной речи: писать по образцу поздравление с праздником, короткое</w:t>
      </w:r>
      <w:r>
        <w:rPr>
          <w:spacing w:val="-57"/>
          <w:sz w:val="24"/>
        </w:rPr>
        <w:t xml:space="preserve"> </w:t>
      </w:r>
      <w:r>
        <w:rPr>
          <w:sz w:val="24"/>
        </w:rPr>
        <w:t>личное</w:t>
      </w:r>
      <w:r>
        <w:rPr>
          <w:spacing w:val="-4"/>
          <w:sz w:val="24"/>
        </w:rPr>
        <w:t xml:space="preserve"> </w:t>
      </w:r>
      <w:r>
        <w:rPr>
          <w:sz w:val="24"/>
        </w:rPr>
        <w:t>письмо.</w:t>
      </w:r>
    </w:p>
    <w:p w:rsidR="00054381" w:rsidRDefault="00656015">
      <w:pPr>
        <w:pStyle w:val="a3"/>
        <w:spacing w:before="197"/>
      </w:pPr>
      <w:r>
        <w:t>Языковые</w:t>
      </w:r>
      <w:r>
        <w:rPr>
          <w:spacing w:val="-3"/>
        </w:rPr>
        <w:t xml:space="preserve"> </w:t>
      </w:r>
      <w:r>
        <w:t>средства</w:t>
      </w:r>
      <w:r>
        <w:rPr>
          <w:spacing w:val="-2"/>
        </w:rPr>
        <w:t xml:space="preserve"> </w:t>
      </w:r>
      <w:r>
        <w:t>и</w:t>
      </w:r>
      <w:r>
        <w:rPr>
          <w:spacing w:val="-6"/>
        </w:rPr>
        <w:t xml:space="preserve"> </w:t>
      </w:r>
      <w:r>
        <w:t>навыки пользования</w:t>
      </w:r>
      <w:r>
        <w:rPr>
          <w:spacing w:val="-2"/>
        </w:rPr>
        <w:t xml:space="preserve"> </w:t>
      </w:r>
      <w:r>
        <w:t>ими</w:t>
      </w:r>
    </w:p>
    <w:p w:rsidR="00054381" w:rsidRDefault="00656015">
      <w:pPr>
        <w:pStyle w:val="a3"/>
        <w:spacing w:before="204"/>
        <w:ind w:right="1034"/>
      </w:pPr>
      <w:r>
        <w:t>Графика, каллиграфия, орфография. Все буквы английского алфавита. Основные</w:t>
      </w:r>
      <w:r>
        <w:rPr>
          <w:spacing w:val="1"/>
        </w:rPr>
        <w:t xml:space="preserve"> </w:t>
      </w:r>
      <w:r>
        <w:t>буквосочетания. Звуко-буквенные соответствия. Знаки транскрипции. Апостроф.</w:t>
      </w:r>
      <w:r>
        <w:rPr>
          <w:spacing w:val="1"/>
        </w:rPr>
        <w:t xml:space="preserve"> </w:t>
      </w:r>
      <w:r>
        <w:t>Основные</w:t>
      </w:r>
      <w:r>
        <w:rPr>
          <w:spacing w:val="-8"/>
        </w:rPr>
        <w:t xml:space="preserve"> </w:t>
      </w:r>
      <w:r>
        <w:t>правила</w:t>
      </w:r>
      <w:r>
        <w:rPr>
          <w:spacing w:val="-2"/>
        </w:rPr>
        <w:t xml:space="preserve"> </w:t>
      </w:r>
      <w:r>
        <w:t>чтения</w:t>
      </w:r>
      <w:r>
        <w:rPr>
          <w:spacing w:val="-2"/>
        </w:rPr>
        <w:t xml:space="preserve"> </w:t>
      </w:r>
      <w:r>
        <w:t>и</w:t>
      </w:r>
      <w:r>
        <w:rPr>
          <w:spacing w:val="-10"/>
        </w:rPr>
        <w:t xml:space="preserve"> </w:t>
      </w:r>
      <w:r>
        <w:t>орфографии.</w:t>
      </w:r>
      <w:r>
        <w:rPr>
          <w:spacing w:val="-4"/>
        </w:rPr>
        <w:t xml:space="preserve"> </w:t>
      </w:r>
      <w:r>
        <w:t>Написание</w:t>
      </w:r>
      <w:r>
        <w:rPr>
          <w:spacing w:val="-3"/>
        </w:rPr>
        <w:t xml:space="preserve"> </w:t>
      </w:r>
      <w:r>
        <w:t>наиболее</w:t>
      </w:r>
      <w:r>
        <w:rPr>
          <w:spacing w:val="-2"/>
        </w:rPr>
        <w:t xml:space="preserve"> </w:t>
      </w:r>
      <w:r>
        <w:t>употребительных</w:t>
      </w:r>
      <w:r>
        <w:rPr>
          <w:spacing w:val="-6"/>
        </w:rPr>
        <w:t xml:space="preserve"> </w:t>
      </w:r>
      <w:r>
        <w:t>слов,</w:t>
      </w:r>
      <w:r>
        <w:rPr>
          <w:spacing w:val="-57"/>
        </w:rPr>
        <w:t xml:space="preserve"> </w:t>
      </w:r>
      <w:r>
        <w:t>вошедших</w:t>
      </w:r>
      <w:r>
        <w:rPr>
          <w:spacing w:val="-4"/>
        </w:rPr>
        <w:t xml:space="preserve"> </w:t>
      </w:r>
      <w:r>
        <w:t>в</w:t>
      </w:r>
      <w:r>
        <w:rPr>
          <w:spacing w:val="3"/>
        </w:rPr>
        <w:t xml:space="preserve"> </w:t>
      </w:r>
      <w:r>
        <w:t>активный</w:t>
      </w:r>
      <w:r>
        <w:rPr>
          <w:spacing w:val="3"/>
        </w:rPr>
        <w:t xml:space="preserve"> </w:t>
      </w:r>
      <w:r>
        <w:t>словарь.</w:t>
      </w:r>
    </w:p>
    <w:p w:rsidR="00054381" w:rsidRDefault="00656015">
      <w:pPr>
        <w:pStyle w:val="a3"/>
        <w:spacing w:before="198"/>
        <w:ind w:right="945"/>
      </w:pPr>
      <w:r>
        <w:t>Фонетическая</w:t>
      </w:r>
      <w:r>
        <w:rPr>
          <w:spacing w:val="-2"/>
        </w:rPr>
        <w:t xml:space="preserve"> </w:t>
      </w:r>
      <w:r>
        <w:t>сторона</w:t>
      </w:r>
      <w:r>
        <w:rPr>
          <w:spacing w:val="-2"/>
        </w:rPr>
        <w:t xml:space="preserve"> </w:t>
      </w:r>
      <w:r>
        <w:t>речи.</w:t>
      </w:r>
      <w:r>
        <w:rPr>
          <w:spacing w:val="-3"/>
        </w:rPr>
        <w:t xml:space="preserve"> </w:t>
      </w:r>
      <w:r>
        <w:t>Адекватное</w:t>
      </w:r>
      <w:r>
        <w:rPr>
          <w:spacing w:val="-2"/>
        </w:rPr>
        <w:t xml:space="preserve"> </w:t>
      </w:r>
      <w:r>
        <w:t>произношение</w:t>
      </w:r>
      <w:r>
        <w:rPr>
          <w:spacing w:val="-7"/>
        </w:rPr>
        <w:t xml:space="preserve"> </w:t>
      </w:r>
      <w:r>
        <w:t>и различение</w:t>
      </w:r>
      <w:r>
        <w:rPr>
          <w:spacing w:val="-2"/>
        </w:rPr>
        <w:t xml:space="preserve"> </w:t>
      </w:r>
      <w:r>
        <w:t>на</w:t>
      </w:r>
      <w:r>
        <w:rPr>
          <w:spacing w:val="-7"/>
        </w:rPr>
        <w:t xml:space="preserve"> </w:t>
      </w:r>
      <w:r>
        <w:t>слух</w:t>
      </w:r>
      <w:r>
        <w:rPr>
          <w:spacing w:val="-6"/>
        </w:rPr>
        <w:t xml:space="preserve"> </w:t>
      </w:r>
      <w:r>
        <w:t>всех</w:t>
      </w:r>
      <w:r>
        <w:rPr>
          <w:spacing w:val="-6"/>
        </w:rPr>
        <w:t xml:space="preserve"> </w:t>
      </w:r>
      <w:r>
        <w:t>звуков</w:t>
      </w:r>
      <w:r>
        <w:rPr>
          <w:spacing w:val="-57"/>
        </w:rPr>
        <w:t xml:space="preserve"> </w:t>
      </w:r>
      <w:r>
        <w:t>и звукосочетаний английского языка. Соблюдение норм произношения: долгота и</w:t>
      </w:r>
      <w:r>
        <w:rPr>
          <w:spacing w:val="1"/>
        </w:rPr>
        <w:t xml:space="preserve"> </w:t>
      </w:r>
      <w:r>
        <w:t>краткость гласных, отсутствие оглушения звонких согласных в конце слога или слова,</w:t>
      </w:r>
      <w:r>
        <w:rPr>
          <w:spacing w:val="1"/>
        </w:rPr>
        <w:t xml:space="preserve"> </w:t>
      </w:r>
      <w:r>
        <w:t>отсутствие смягчения согласных перед гласными. Дифтонги. Связующее «r»</w:t>
      </w:r>
      <w:r>
        <w:rPr>
          <w:spacing w:val="1"/>
        </w:rPr>
        <w:t xml:space="preserve"> </w:t>
      </w:r>
      <w:r>
        <w:t>(thereIs/thereare).Ударение в слове, фразе. Отсутствие ударения на служебных словах</w:t>
      </w:r>
      <w:r>
        <w:rPr>
          <w:spacing w:val="1"/>
        </w:rPr>
        <w:t xml:space="preserve"> </w:t>
      </w:r>
      <w:r>
        <w:t>(артиклях, союзах, предлогах). Членение предложений на смысловые группы. Ритмико-</w:t>
      </w:r>
      <w:r>
        <w:rPr>
          <w:spacing w:val="1"/>
        </w:rPr>
        <w:t xml:space="preserve"> </w:t>
      </w:r>
      <w:r>
        <w:t>интонационные особенности повествовательного, побудительного и вопросительного</w:t>
      </w:r>
      <w:r>
        <w:rPr>
          <w:spacing w:val="1"/>
        </w:rPr>
        <w:t xml:space="preserve"> </w:t>
      </w:r>
      <w:r>
        <w:t>(общий и специальный вопрос) предложений. Интонация перечисления. Чтение по</w:t>
      </w:r>
      <w:r>
        <w:rPr>
          <w:spacing w:val="1"/>
        </w:rPr>
        <w:t xml:space="preserve"> </w:t>
      </w:r>
      <w:r>
        <w:t>транскрипции</w:t>
      </w:r>
      <w:r>
        <w:rPr>
          <w:spacing w:val="-3"/>
        </w:rPr>
        <w:t xml:space="preserve"> </w:t>
      </w:r>
      <w:r>
        <w:t>изученных</w:t>
      </w:r>
      <w:r>
        <w:rPr>
          <w:spacing w:val="-3"/>
        </w:rPr>
        <w:t xml:space="preserve"> </w:t>
      </w:r>
      <w:r>
        <w:t>слов.</w:t>
      </w:r>
    </w:p>
    <w:p w:rsidR="00054381" w:rsidRDefault="00656015">
      <w:pPr>
        <w:pStyle w:val="a3"/>
        <w:spacing w:before="200"/>
        <w:ind w:right="1034"/>
      </w:pPr>
      <w:r>
        <w:t>Лексическая</w:t>
      </w:r>
      <w:r>
        <w:rPr>
          <w:spacing w:val="-3"/>
        </w:rPr>
        <w:t xml:space="preserve"> </w:t>
      </w:r>
      <w:r>
        <w:t>сторона</w:t>
      </w:r>
      <w:r>
        <w:rPr>
          <w:spacing w:val="-8"/>
        </w:rPr>
        <w:t xml:space="preserve"> </w:t>
      </w:r>
      <w:r>
        <w:t>речи.</w:t>
      </w:r>
      <w:r>
        <w:rPr>
          <w:spacing w:val="-5"/>
        </w:rPr>
        <w:t xml:space="preserve"> </w:t>
      </w:r>
      <w:r>
        <w:t>Лексические</w:t>
      </w:r>
      <w:r>
        <w:rPr>
          <w:spacing w:val="-3"/>
        </w:rPr>
        <w:t xml:space="preserve"> </w:t>
      </w:r>
      <w:r>
        <w:t>единицы,</w:t>
      </w:r>
      <w:r>
        <w:rPr>
          <w:spacing w:val="-9"/>
        </w:rPr>
        <w:t xml:space="preserve"> </w:t>
      </w:r>
      <w:r>
        <w:t>обслуживающие</w:t>
      </w:r>
      <w:r>
        <w:rPr>
          <w:spacing w:val="-4"/>
        </w:rPr>
        <w:t xml:space="preserve"> </w:t>
      </w:r>
      <w:r>
        <w:t>ситуации</w:t>
      </w:r>
      <w:r>
        <w:rPr>
          <w:spacing w:val="-1"/>
        </w:rPr>
        <w:t xml:space="preserve"> </w:t>
      </w:r>
      <w:r>
        <w:t>общения,</w:t>
      </w:r>
      <w:r>
        <w:rPr>
          <w:spacing w:val="-5"/>
        </w:rPr>
        <w:t xml:space="preserve"> </w:t>
      </w:r>
      <w:r>
        <w:t>в</w:t>
      </w:r>
      <w:r>
        <w:rPr>
          <w:spacing w:val="-57"/>
        </w:rPr>
        <w:t xml:space="preserve"> </w:t>
      </w:r>
      <w:r>
        <w:t>пределах тематики начальной школы, в объёме 500 лексических единиц для</w:t>
      </w:r>
      <w:r>
        <w:rPr>
          <w:spacing w:val="1"/>
        </w:rPr>
        <w:t xml:space="preserve"> </w:t>
      </w:r>
      <w:r>
        <w:t>двустороннего (рецептивного и продуктивного) усвоения, простейшие устойчивые</w:t>
      </w:r>
      <w:r>
        <w:rPr>
          <w:spacing w:val="1"/>
        </w:rPr>
        <w:t xml:space="preserve"> </w:t>
      </w:r>
      <w:r>
        <w:t>словосочетания, оценочная лексика и речевые клише как элементы речевого этикета,</w:t>
      </w:r>
      <w:r>
        <w:rPr>
          <w:spacing w:val="1"/>
        </w:rPr>
        <w:t xml:space="preserve"> </w:t>
      </w:r>
      <w:r>
        <w:t>отражающие</w:t>
      </w:r>
      <w:r>
        <w:rPr>
          <w:spacing w:val="-1"/>
        </w:rPr>
        <w:t xml:space="preserve"> </w:t>
      </w:r>
      <w:r>
        <w:t>культуру</w:t>
      </w:r>
      <w:r>
        <w:rPr>
          <w:spacing w:val="-5"/>
        </w:rPr>
        <w:t xml:space="preserve"> </w:t>
      </w:r>
      <w:r>
        <w:t>англоговорящих</w:t>
      </w:r>
      <w:r>
        <w:rPr>
          <w:spacing w:val="-4"/>
        </w:rPr>
        <w:t xml:space="preserve"> </w:t>
      </w:r>
      <w:r>
        <w:t>стран.</w:t>
      </w:r>
      <w:r>
        <w:rPr>
          <w:spacing w:val="-3"/>
        </w:rPr>
        <w:t xml:space="preserve"> </w:t>
      </w:r>
      <w:r>
        <w:t>Интернациональные</w:t>
      </w:r>
      <w:r>
        <w:rPr>
          <w:spacing w:val="-1"/>
        </w:rPr>
        <w:t xml:space="preserve"> </w:t>
      </w:r>
      <w:r>
        <w:t>слова</w:t>
      </w:r>
      <w:r>
        <w:rPr>
          <w:spacing w:val="-5"/>
        </w:rPr>
        <w:t xml:space="preserve"> </w:t>
      </w:r>
      <w:r>
        <w:t>(например,</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ind w:right="1076"/>
      </w:pPr>
      <w:r>
        <w:lastRenderedPageBreak/>
        <w:t>doctor, film).Начальное представление о способах словообразования: суффиксация</w:t>
      </w:r>
      <w:r>
        <w:rPr>
          <w:spacing w:val="1"/>
        </w:rPr>
        <w:t xml:space="preserve"> </w:t>
      </w:r>
      <w:r>
        <w:t>(суффиксы -er, -or, -tion, -1st, -Jul, -ly, -teen, -ty, -th), словосложение (postcard), конверсия</w:t>
      </w:r>
      <w:r>
        <w:rPr>
          <w:spacing w:val="-57"/>
        </w:rPr>
        <w:t xml:space="preserve"> </w:t>
      </w:r>
      <w:r>
        <w:t>(play—</w:t>
      </w:r>
      <w:r>
        <w:rPr>
          <w:spacing w:val="1"/>
        </w:rPr>
        <w:t xml:space="preserve"> </w:t>
      </w:r>
      <w:r>
        <w:t>toplay).</w:t>
      </w:r>
    </w:p>
    <w:p w:rsidR="00054381" w:rsidRDefault="00656015">
      <w:pPr>
        <w:pStyle w:val="a3"/>
        <w:spacing w:before="200"/>
        <w:ind w:right="1034"/>
      </w:pPr>
      <w:r>
        <w:t>Грамматическая сторона речи. Основные коммуникативные типы предложений:</w:t>
      </w:r>
      <w:r>
        <w:rPr>
          <w:spacing w:val="1"/>
        </w:rPr>
        <w:t xml:space="preserve"> </w:t>
      </w:r>
      <w:r>
        <w:t>повествовательное, вопросительное, побудительное. Общий и специальный вопросы.</w:t>
      </w:r>
      <w:r>
        <w:rPr>
          <w:spacing w:val="1"/>
        </w:rPr>
        <w:t xml:space="preserve"> </w:t>
      </w:r>
      <w:r>
        <w:t>Вопросительные</w:t>
      </w:r>
      <w:r>
        <w:rPr>
          <w:spacing w:val="-4"/>
        </w:rPr>
        <w:t xml:space="preserve"> </w:t>
      </w:r>
      <w:r>
        <w:t>слова:</w:t>
      </w:r>
      <w:r>
        <w:rPr>
          <w:spacing w:val="-8"/>
        </w:rPr>
        <w:t xml:space="preserve"> </w:t>
      </w:r>
      <w:r>
        <w:t>what,</w:t>
      </w:r>
      <w:r>
        <w:rPr>
          <w:spacing w:val="-6"/>
        </w:rPr>
        <w:t xml:space="preserve"> </w:t>
      </w:r>
      <w:r>
        <w:t>who,</w:t>
      </w:r>
      <w:r>
        <w:rPr>
          <w:spacing w:val="-5"/>
        </w:rPr>
        <w:t xml:space="preserve"> </w:t>
      </w:r>
      <w:r>
        <w:t>when,</w:t>
      </w:r>
      <w:r>
        <w:rPr>
          <w:spacing w:val="-1"/>
        </w:rPr>
        <w:t xml:space="preserve"> </w:t>
      </w:r>
      <w:r>
        <w:t>where,</w:t>
      </w:r>
      <w:r>
        <w:rPr>
          <w:spacing w:val="-1"/>
        </w:rPr>
        <w:t xml:space="preserve"> </w:t>
      </w:r>
      <w:r>
        <w:t>why,</w:t>
      </w:r>
      <w:r>
        <w:rPr>
          <w:spacing w:val="3"/>
        </w:rPr>
        <w:t xml:space="preserve"> </w:t>
      </w:r>
      <w:r>
        <w:t>how.</w:t>
      </w:r>
      <w:r>
        <w:rPr>
          <w:spacing w:val="-2"/>
        </w:rPr>
        <w:t xml:space="preserve"> </w:t>
      </w:r>
      <w:r>
        <w:t>Порядок</w:t>
      </w:r>
      <w:r>
        <w:rPr>
          <w:spacing w:val="-5"/>
        </w:rPr>
        <w:t xml:space="preserve"> </w:t>
      </w:r>
      <w:r>
        <w:t>слов</w:t>
      </w:r>
      <w:r>
        <w:rPr>
          <w:spacing w:val="-5"/>
        </w:rPr>
        <w:t xml:space="preserve"> </w:t>
      </w:r>
      <w:r>
        <w:t>в</w:t>
      </w:r>
      <w:r>
        <w:rPr>
          <w:spacing w:val="-6"/>
        </w:rPr>
        <w:t xml:space="preserve"> </w:t>
      </w:r>
      <w:r>
        <w:t>предложении.</w:t>
      </w:r>
      <w:r>
        <w:rPr>
          <w:spacing w:val="-57"/>
        </w:rPr>
        <w:t xml:space="preserve"> </w:t>
      </w:r>
      <w:r>
        <w:t>Утвердительные и отрицательные предложения. Простое предложение с простым</w:t>
      </w:r>
      <w:r>
        <w:rPr>
          <w:spacing w:val="1"/>
        </w:rPr>
        <w:t xml:space="preserve"> </w:t>
      </w:r>
      <w:r>
        <w:t>глагольным сказуемым (HespeaksEnglish.), составным именным (Myfamilyisbig.) и</w:t>
      </w:r>
      <w:r>
        <w:rPr>
          <w:spacing w:val="1"/>
        </w:rPr>
        <w:t xml:space="preserve"> </w:t>
      </w:r>
      <w:r>
        <w:t>составным глагольным (Iliketodance.Shecanskatewell.) сказуемым. Побудительные</w:t>
      </w:r>
      <w:r>
        <w:rPr>
          <w:spacing w:val="1"/>
        </w:rPr>
        <w:t xml:space="preserve"> </w:t>
      </w:r>
      <w:r>
        <w:t>предложения в утвердительной (Helpme, please.) и отрицательной (Don’tbelate!)</w:t>
      </w:r>
      <w:r>
        <w:rPr>
          <w:spacing w:val="1"/>
        </w:rPr>
        <w:t xml:space="preserve"> </w:t>
      </w:r>
      <w:r>
        <w:t>формах.Безличные предложения в настоящем времени</w:t>
      </w:r>
      <w:r>
        <w:rPr>
          <w:spacing w:val="1"/>
        </w:rPr>
        <w:t xml:space="preserve"> </w:t>
      </w:r>
      <w:r>
        <w:t>(Itiscold.It’sJiveo’clock.).Предложения с оборотом thereis/thereare. Простые</w:t>
      </w:r>
      <w:r>
        <w:rPr>
          <w:spacing w:val="1"/>
        </w:rPr>
        <w:t xml:space="preserve"> </w:t>
      </w:r>
      <w:r>
        <w:t>распространённые</w:t>
      </w:r>
      <w:r>
        <w:rPr>
          <w:spacing w:val="-1"/>
        </w:rPr>
        <w:t xml:space="preserve"> </w:t>
      </w:r>
      <w:r>
        <w:t>предложения.</w:t>
      </w:r>
      <w:r>
        <w:rPr>
          <w:spacing w:val="3"/>
        </w:rPr>
        <w:t xml:space="preserve"> </w:t>
      </w:r>
      <w:r>
        <w:t>Предложения</w:t>
      </w:r>
      <w:r>
        <w:rPr>
          <w:spacing w:val="-9"/>
        </w:rPr>
        <w:t xml:space="preserve"> </w:t>
      </w:r>
      <w:r>
        <w:t>с однородными</w:t>
      </w:r>
      <w:r>
        <w:rPr>
          <w:spacing w:val="2"/>
        </w:rPr>
        <w:t xml:space="preserve"> </w:t>
      </w:r>
      <w:r>
        <w:t>членами.</w:t>
      </w:r>
    </w:p>
    <w:p w:rsidR="00054381" w:rsidRDefault="00656015">
      <w:pPr>
        <w:pStyle w:val="a3"/>
        <w:spacing w:before="1" w:line="242" w:lineRule="auto"/>
        <w:ind w:right="978"/>
      </w:pPr>
      <w:r>
        <w:t>Сложносочинённые предложения с союзами andи but. Сложноподчинённые предложения</w:t>
      </w:r>
      <w:r>
        <w:rPr>
          <w:spacing w:val="-57"/>
        </w:rPr>
        <w:t xml:space="preserve"> </w:t>
      </w:r>
      <w:r>
        <w:t>с because.</w:t>
      </w:r>
    </w:p>
    <w:p w:rsidR="00054381" w:rsidRDefault="00656015">
      <w:pPr>
        <w:pStyle w:val="a3"/>
        <w:spacing w:before="197"/>
        <w:ind w:right="1474"/>
      </w:pPr>
      <w:r>
        <w:t>Правильные и неправильные глаголы в Present, Future, PastSimple (Indefinite).</w:t>
      </w:r>
      <w:r>
        <w:rPr>
          <w:spacing w:val="1"/>
        </w:rPr>
        <w:t xml:space="preserve"> </w:t>
      </w:r>
      <w:r>
        <w:t>Неопределённая форма глагола. Глагол-связка tobe. Модальные глаголы can, may,</w:t>
      </w:r>
      <w:r>
        <w:rPr>
          <w:spacing w:val="1"/>
        </w:rPr>
        <w:t xml:space="preserve"> </w:t>
      </w:r>
      <w:r>
        <w:t>must,haveto.Глагольные конструкции I’dliketo... Существительные в единственном и</w:t>
      </w:r>
      <w:r>
        <w:rPr>
          <w:spacing w:val="-57"/>
        </w:rPr>
        <w:t xml:space="preserve"> </w:t>
      </w:r>
      <w:r>
        <w:t>множественном числе (образованные по правилу и исключения), существительные с</w:t>
      </w:r>
      <w:r>
        <w:rPr>
          <w:spacing w:val="-57"/>
        </w:rPr>
        <w:t xml:space="preserve"> </w:t>
      </w:r>
      <w:r>
        <w:t>неопределённым, определённым и нулевым артиклем. Притяжательный падеж имён</w:t>
      </w:r>
      <w:r>
        <w:rPr>
          <w:spacing w:val="-57"/>
        </w:rPr>
        <w:t xml:space="preserve"> </w:t>
      </w:r>
      <w:r>
        <w:t>существительных.</w:t>
      </w:r>
    </w:p>
    <w:p w:rsidR="00054381" w:rsidRDefault="00656015">
      <w:pPr>
        <w:pStyle w:val="a3"/>
        <w:spacing w:before="204" w:line="237" w:lineRule="auto"/>
        <w:ind w:right="787"/>
      </w:pPr>
      <w:r>
        <w:t>Прилагательные</w:t>
      </w:r>
      <w:r>
        <w:rPr>
          <w:spacing w:val="-8"/>
        </w:rPr>
        <w:t xml:space="preserve"> </w:t>
      </w:r>
      <w:r>
        <w:t>в</w:t>
      </w:r>
      <w:r>
        <w:rPr>
          <w:spacing w:val="-4"/>
        </w:rPr>
        <w:t xml:space="preserve"> </w:t>
      </w:r>
      <w:r>
        <w:t>положительной,</w:t>
      </w:r>
      <w:r>
        <w:rPr>
          <w:spacing w:val="1"/>
        </w:rPr>
        <w:t xml:space="preserve"> </w:t>
      </w:r>
      <w:r>
        <w:t>сравнительной</w:t>
      </w:r>
      <w:r>
        <w:rPr>
          <w:spacing w:val="-5"/>
        </w:rPr>
        <w:t xml:space="preserve"> </w:t>
      </w:r>
      <w:r>
        <w:t>и</w:t>
      </w:r>
      <w:r>
        <w:rPr>
          <w:spacing w:val="-5"/>
        </w:rPr>
        <w:t xml:space="preserve"> </w:t>
      </w:r>
      <w:r>
        <w:t>превосходной</w:t>
      </w:r>
      <w:r>
        <w:rPr>
          <w:spacing w:val="-6"/>
        </w:rPr>
        <w:t xml:space="preserve"> </w:t>
      </w:r>
      <w:r>
        <w:t>степени,</w:t>
      </w:r>
      <w:r>
        <w:rPr>
          <w:spacing w:val="-7"/>
        </w:rPr>
        <w:t xml:space="preserve"> </w:t>
      </w:r>
      <w:r>
        <w:t>образованные</w:t>
      </w:r>
      <w:r>
        <w:rPr>
          <w:spacing w:val="-57"/>
        </w:rPr>
        <w:t xml:space="preserve"> </w:t>
      </w:r>
      <w:r>
        <w:t>по</w:t>
      </w:r>
      <w:r>
        <w:rPr>
          <w:spacing w:val="1"/>
        </w:rPr>
        <w:t xml:space="preserve"> </w:t>
      </w:r>
      <w:r>
        <w:t>правилам</w:t>
      </w:r>
      <w:r>
        <w:rPr>
          <w:spacing w:val="3"/>
        </w:rPr>
        <w:t xml:space="preserve"> </w:t>
      </w:r>
      <w:r>
        <w:t>и</w:t>
      </w:r>
      <w:r>
        <w:rPr>
          <w:spacing w:val="-2"/>
        </w:rPr>
        <w:t xml:space="preserve"> </w:t>
      </w:r>
      <w:r>
        <w:t>исключения.</w:t>
      </w:r>
    </w:p>
    <w:p w:rsidR="00054381" w:rsidRDefault="00656015">
      <w:pPr>
        <w:pStyle w:val="a3"/>
        <w:spacing w:before="200"/>
        <w:ind w:right="1673"/>
      </w:pPr>
      <w:r>
        <w:t>Местоимения: личные (в именительном и объектном падежах), притяжательные,</w:t>
      </w:r>
      <w:r>
        <w:rPr>
          <w:spacing w:val="1"/>
        </w:rPr>
        <w:t xml:space="preserve"> </w:t>
      </w:r>
      <w:r>
        <w:t>вопросительные, указательные (this/ these, that/those),неопределённые (some, any—</w:t>
      </w:r>
      <w:r>
        <w:rPr>
          <w:spacing w:val="-57"/>
        </w:rPr>
        <w:t xml:space="preserve"> </w:t>
      </w:r>
      <w:r>
        <w:t>некоторые</w:t>
      </w:r>
      <w:r>
        <w:rPr>
          <w:spacing w:val="-5"/>
        </w:rPr>
        <w:t xml:space="preserve"> </w:t>
      </w:r>
      <w:r>
        <w:t>случаи</w:t>
      </w:r>
      <w:r>
        <w:rPr>
          <w:spacing w:val="7"/>
        </w:rPr>
        <w:t xml:space="preserve"> </w:t>
      </w:r>
      <w:r>
        <w:t>употребления).</w:t>
      </w:r>
    </w:p>
    <w:p w:rsidR="00054381" w:rsidRDefault="00656015">
      <w:pPr>
        <w:pStyle w:val="a3"/>
        <w:spacing w:before="200" w:line="242" w:lineRule="auto"/>
        <w:ind w:right="1181"/>
      </w:pPr>
      <w:r>
        <w:t>Наречиявремени</w:t>
      </w:r>
      <w:r w:rsidRPr="00656015">
        <w:rPr>
          <w:lang w:val="en-US"/>
        </w:rPr>
        <w:t xml:space="preserve"> (yesterday, tomorrow, never, usually, often, sometimes). </w:t>
      </w:r>
      <w:r>
        <w:t>Наречия степени</w:t>
      </w:r>
      <w:r>
        <w:rPr>
          <w:spacing w:val="-57"/>
        </w:rPr>
        <w:t xml:space="preserve"> </w:t>
      </w:r>
      <w:r>
        <w:t>(much,</w:t>
      </w:r>
      <w:r>
        <w:rPr>
          <w:spacing w:val="8"/>
        </w:rPr>
        <w:t xml:space="preserve"> </w:t>
      </w:r>
      <w:r>
        <w:t>little,</w:t>
      </w:r>
      <w:r>
        <w:rPr>
          <w:spacing w:val="4"/>
        </w:rPr>
        <w:t xml:space="preserve"> </w:t>
      </w:r>
      <w:r>
        <w:t>very).</w:t>
      </w:r>
    </w:p>
    <w:p w:rsidR="00054381" w:rsidRPr="00656015" w:rsidRDefault="00656015">
      <w:pPr>
        <w:pStyle w:val="a3"/>
        <w:spacing w:before="196" w:line="412" w:lineRule="auto"/>
        <w:ind w:right="1631"/>
        <w:rPr>
          <w:lang w:val="en-US"/>
        </w:rPr>
      </w:pPr>
      <w:r>
        <w:t>Количественные</w:t>
      </w:r>
      <w:r>
        <w:rPr>
          <w:spacing w:val="-3"/>
        </w:rPr>
        <w:t xml:space="preserve"> </w:t>
      </w:r>
      <w:r>
        <w:t>числительные</w:t>
      </w:r>
      <w:r>
        <w:rPr>
          <w:spacing w:val="-8"/>
        </w:rPr>
        <w:t xml:space="preserve"> </w:t>
      </w:r>
      <w:r>
        <w:t>(до</w:t>
      </w:r>
      <w:r>
        <w:rPr>
          <w:spacing w:val="-2"/>
        </w:rPr>
        <w:t xml:space="preserve"> </w:t>
      </w:r>
      <w:r>
        <w:t>100), порядковые</w:t>
      </w:r>
      <w:r>
        <w:rPr>
          <w:spacing w:val="-3"/>
        </w:rPr>
        <w:t xml:space="preserve"> </w:t>
      </w:r>
      <w:r>
        <w:t>числительные</w:t>
      </w:r>
      <w:r>
        <w:rPr>
          <w:spacing w:val="-8"/>
        </w:rPr>
        <w:t xml:space="preserve"> </w:t>
      </w:r>
      <w:r>
        <w:t>(до</w:t>
      </w:r>
      <w:r>
        <w:rPr>
          <w:spacing w:val="-2"/>
        </w:rPr>
        <w:t xml:space="preserve"> </w:t>
      </w:r>
      <w:r>
        <w:t>30).</w:t>
      </w:r>
      <w:r>
        <w:rPr>
          <w:spacing w:val="-57"/>
        </w:rPr>
        <w:t xml:space="preserve"> </w:t>
      </w:r>
      <w:r>
        <w:t>Наиболее</w:t>
      </w:r>
      <w:r w:rsidRPr="00656015">
        <w:rPr>
          <w:spacing w:val="-1"/>
          <w:lang w:val="en-US"/>
        </w:rPr>
        <w:t xml:space="preserve"> </w:t>
      </w:r>
      <w:r>
        <w:t>употребительные</w:t>
      </w:r>
      <w:r w:rsidRPr="00656015">
        <w:rPr>
          <w:spacing w:val="2"/>
          <w:lang w:val="en-US"/>
        </w:rPr>
        <w:t xml:space="preserve"> </w:t>
      </w:r>
      <w:r>
        <w:t>предлоги</w:t>
      </w:r>
      <w:r w:rsidRPr="00656015">
        <w:rPr>
          <w:lang w:val="en-US"/>
        </w:rPr>
        <w:t>:</w:t>
      </w:r>
      <w:r w:rsidRPr="00656015">
        <w:rPr>
          <w:spacing w:val="-5"/>
          <w:lang w:val="en-US"/>
        </w:rPr>
        <w:t xml:space="preserve"> </w:t>
      </w:r>
      <w:r w:rsidRPr="00656015">
        <w:rPr>
          <w:lang w:val="en-US"/>
        </w:rPr>
        <w:t>in,</w:t>
      </w:r>
      <w:r w:rsidRPr="00656015">
        <w:rPr>
          <w:spacing w:val="1"/>
          <w:lang w:val="en-US"/>
        </w:rPr>
        <w:t xml:space="preserve"> </w:t>
      </w:r>
      <w:r w:rsidRPr="00656015">
        <w:rPr>
          <w:lang w:val="en-US"/>
        </w:rPr>
        <w:t>on,</w:t>
      </w:r>
      <w:r w:rsidRPr="00656015">
        <w:rPr>
          <w:spacing w:val="2"/>
          <w:lang w:val="en-US"/>
        </w:rPr>
        <w:t xml:space="preserve"> </w:t>
      </w:r>
      <w:r w:rsidRPr="00656015">
        <w:rPr>
          <w:lang w:val="en-US"/>
        </w:rPr>
        <w:t>at,</w:t>
      </w:r>
      <w:r w:rsidRPr="00656015">
        <w:rPr>
          <w:spacing w:val="-2"/>
          <w:lang w:val="en-US"/>
        </w:rPr>
        <w:t xml:space="preserve"> </w:t>
      </w:r>
      <w:r w:rsidRPr="00656015">
        <w:rPr>
          <w:lang w:val="en-US"/>
        </w:rPr>
        <w:t>into,</w:t>
      </w:r>
      <w:r w:rsidRPr="00656015">
        <w:rPr>
          <w:spacing w:val="-7"/>
          <w:lang w:val="en-US"/>
        </w:rPr>
        <w:t xml:space="preserve"> </w:t>
      </w:r>
      <w:r w:rsidRPr="00656015">
        <w:rPr>
          <w:lang w:val="en-US"/>
        </w:rPr>
        <w:t>to,</w:t>
      </w:r>
      <w:r w:rsidRPr="00656015">
        <w:rPr>
          <w:spacing w:val="-4"/>
          <w:lang w:val="en-US"/>
        </w:rPr>
        <w:t xml:space="preserve"> </w:t>
      </w:r>
      <w:r w:rsidRPr="00656015">
        <w:rPr>
          <w:lang w:val="en-US"/>
        </w:rPr>
        <w:t>from,</w:t>
      </w:r>
      <w:r w:rsidRPr="00656015">
        <w:rPr>
          <w:spacing w:val="2"/>
          <w:lang w:val="en-US"/>
        </w:rPr>
        <w:t xml:space="preserve"> </w:t>
      </w:r>
      <w:r w:rsidRPr="00656015">
        <w:rPr>
          <w:lang w:val="en-US"/>
        </w:rPr>
        <w:t>of,</w:t>
      </w:r>
      <w:r w:rsidRPr="00656015">
        <w:rPr>
          <w:spacing w:val="2"/>
          <w:lang w:val="en-US"/>
        </w:rPr>
        <w:t xml:space="preserve"> </w:t>
      </w:r>
      <w:r w:rsidRPr="00656015">
        <w:rPr>
          <w:lang w:val="en-US"/>
        </w:rPr>
        <w:t>with.</w:t>
      </w:r>
    </w:p>
    <w:p w:rsidR="00054381" w:rsidRDefault="00656015">
      <w:pPr>
        <w:pStyle w:val="Heading4"/>
        <w:numPr>
          <w:ilvl w:val="3"/>
          <w:numId w:val="110"/>
        </w:numPr>
        <w:tabs>
          <w:tab w:val="left" w:pos="2183"/>
        </w:tabs>
        <w:spacing w:before="2"/>
        <w:ind w:left="2182" w:hanging="783"/>
        <w:jc w:val="left"/>
      </w:pPr>
      <w:r>
        <w:t>История</w:t>
      </w:r>
    </w:p>
    <w:p w:rsidR="00054381" w:rsidRDefault="00054381">
      <w:pPr>
        <w:pStyle w:val="a3"/>
        <w:ind w:left="0"/>
        <w:rPr>
          <w:b/>
          <w:i/>
          <w:sz w:val="21"/>
        </w:rPr>
      </w:pPr>
    </w:p>
    <w:p w:rsidR="00054381" w:rsidRDefault="00656015">
      <w:pPr>
        <w:pStyle w:val="a3"/>
        <w:spacing w:before="1"/>
        <w:ind w:right="1536"/>
      </w:pPr>
      <w:r>
        <w:t>Программа учебного предмета «История» на уровне основного общего образования</w:t>
      </w:r>
      <w:r>
        <w:rPr>
          <w:spacing w:val="-57"/>
        </w:rPr>
        <w:t xml:space="preserve"> </w:t>
      </w:r>
      <w:r>
        <w:t>разработана на основе Концепции нового учебно-методического комплекса по</w:t>
      </w:r>
      <w:r>
        <w:rPr>
          <w:spacing w:val="1"/>
        </w:rPr>
        <w:t xml:space="preserve"> </w:t>
      </w:r>
      <w:r>
        <w:t>отечественной истории, в целях повышения качества школьного исторического</w:t>
      </w:r>
      <w:r>
        <w:rPr>
          <w:spacing w:val="1"/>
        </w:rPr>
        <w:t xml:space="preserve"> </w:t>
      </w:r>
      <w:r>
        <w:t>образования, воспитания гражданственности и патриотизма, формирования единого</w:t>
      </w:r>
      <w:r>
        <w:rPr>
          <w:spacing w:val="-58"/>
        </w:rPr>
        <w:t xml:space="preserve"> </w:t>
      </w:r>
      <w:r>
        <w:t>культурно-исторического</w:t>
      </w:r>
      <w:r>
        <w:rPr>
          <w:spacing w:val="1"/>
        </w:rPr>
        <w:t xml:space="preserve"> </w:t>
      </w:r>
      <w:r>
        <w:t>пространства</w:t>
      </w:r>
      <w:r>
        <w:rPr>
          <w:spacing w:val="-5"/>
        </w:rPr>
        <w:t xml:space="preserve"> </w:t>
      </w:r>
      <w:r>
        <w:t>Российской</w:t>
      </w:r>
      <w:r>
        <w:rPr>
          <w:spacing w:val="-2"/>
        </w:rPr>
        <w:t xml:space="preserve"> </w:t>
      </w:r>
      <w:r>
        <w:t>Федерации.</w:t>
      </w:r>
    </w:p>
    <w:p w:rsidR="00054381" w:rsidRDefault="00656015">
      <w:pPr>
        <w:pStyle w:val="Heading3"/>
        <w:spacing w:before="204"/>
      </w:pPr>
      <w:r>
        <w:t>Общая</w:t>
      </w:r>
      <w:r>
        <w:rPr>
          <w:spacing w:val="3"/>
        </w:rPr>
        <w:t xml:space="preserve"> </w:t>
      </w:r>
      <w:r>
        <w:t>характеристика</w:t>
      </w:r>
      <w:r>
        <w:rPr>
          <w:spacing w:val="-6"/>
        </w:rPr>
        <w:t xml:space="preserve"> </w:t>
      </w:r>
      <w:r>
        <w:t>программы</w:t>
      </w:r>
      <w:r>
        <w:rPr>
          <w:spacing w:val="-6"/>
        </w:rPr>
        <w:t xml:space="preserve"> </w:t>
      </w:r>
      <w:r>
        <w:t>по</w:t>
      </w:r>
      <w:r>
        <w:rPr>
          <w:spacing w:val="-6"/>
        </w:rPr>
        <w:t xml:space="preserve"> </w:t>
      </w:r>
      <w:r>
        <w:t>истории.</w:t>
      </w:r>
    </w:p>
    <w:p w:rsidR="00054381" w:rsidRDefault="00656015">
      <w:pPr>
        <w:pStyle w:val="a3"/>
        <w:spacing w:before="199"/>
        <w:ind w:right="858"/>
      </w:pPr>
      <w:r>
        <w:rPr>
          <w:b/>
        </w:rPr>
        <w:t xml:space="preserve">Целью школьного исторического образования </w:t>
      </w:r>
      <w:r>
        <w:t>является формирование у учащегося</w:t>
      </w:r>
      <w:r>
        <w:rPr>
          <w:spacing w:val="1"/>
        </w:rPr>
        <w:t xml:space="preserve"> </w:t>
      </w:r>
      <w:r>
        <w:t>целостной картины российской и мировой истории, учитывающей взаимосвязь всех ее</w:t>
      </w:r>
      <w:r>
        <w:rPr>
          <w:spacing w:val="1"/>
        </w:rPr>
        <w:t xml:space="preserve"> </w:t>
      </w:r>
      <w:r>
        <w:t>этапов, их значимость для понимания современного места и роли России в мире, важность</w:t>
      </w:r>
      <w:r>
        <w:rPr>
          <w:spacing w:val="-58"/>
        </w:rPr>
        <w:t xml:space="preserve"> </w:t>
      </w:r>
      <w:r>
        <w:t>вклада каждого народа, его культуры в общую историю страны и мировую историю,</w:t>
      </w:r>
      <w:r>
        <w:rPr>
          <w:spacing w:val="1"/>
        </w:rPr>
        <w:t xml:space="preserve"> </w:t>
      </w:r>
      <w:r>
        <w:t>формирование личностной позиции по основным этапам развития российского</w:t>
      </w:r>
      <w:r>
        <w:rPr>
          <w:spacing w:val="1"/>
        </w:rPr>
        <w:t xml:space="preserve"> </w:t>
      </w:r>
      <w:r>
        <w:t>государства и</w:t>
      </w:r>
      <w:r>
        <w:rPr>
          <w:spacing w:val="3"/>
        </w:rPr>
        <w:t xml:space="preserve"> </w:t>
      </w:r>
      <w:r>
        <w:t>общества,</w:t>
      </w:r>
      <w:r>
        <w:rPr>
          <w:spacing w:val="3"/>
        </w:rPr>
        <w:t xml:space="preserve"> </w:t>
      </w:r>
      <w:r>
        <w:t>а</w:t>
      </w:r>
      <w:r>
        <w:rPr>
          <w:spacing w:val="-4"/>
        </w:rPr>
        <w:t xml:space="preserve"> </w:t>
      </w:r>
      <w:r>
        <w:t>также современного</w:t>
      </w:r>
      <w:r>
        <w:rPr>
          <w:spacing w:val="-3"/>
        </w:rPr>
        <w:t xml:space="preserve"> </w:t>
      </w:r>
      <w:r>
        <w:t>образа России.</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ind w:right="858"/>
      </w:pPr>
      <w:r>
        <w:lastRenderedPageBreak/>
        <w:t>Современный подход в преподавании истории предполагает единство знаний, ценностных</w:t>
      </w:r>
      <w:r>
        <w:rPr>
          <w:spacing w:val="-57"/>
        </w:rPr>
        <w:t xml:space="preserve"> </w:t>
      </w:r>
      <w:r>
        <w:t>отношений и познавательной деятельности школьников. В действующих федеральных</w:t>
      </w:r>
      <w:r>
        <w:rPr>
          <w:spacing w:val="1"/>
        </w:rPr>
        <w:t xml:space="preserve"> </w:t>
      </w:r>
      <w:r>
        <w:t>государственных образовательных стандартах основного общего образования названы</w:t>
      </w:r>
      <w:r>
        <w:rPr>
          <w:spacing w:val="1"/>
        </w:rPr>
        <w:t xml:space="preserve"> </w:t>
      </w:r>
      <w:r>
        <w:t>следующие</w:t>
      </w:r>
      <w:r>
        <w:rPr>
          <w:spacing w:val="1"/>
        </w:rPr>
        <w:t xml:space="preserve"> </w:t>
      </w:r>
      <w:r>
        <w:rPr>
          <w:b/>
        </w:rPr>
        <w:t>задачи</w:t>
      </w:r>
      <w:r>
        <w:rPr>
          <w:b/>
          <w:spacing w:val="2"/>
        </w:rPr>
        <w:t xml:space="preserve"> </w:t>
      </w:r>
      <w:r>
        <w:rPr>
          <w:b/>
        </w:rPr>
        <w:t>изучения</w:t>
      </w:r>
      <w:r>
        <w:rPr>
          <w:b/>
          <w:spacing w:val="1"/>
        </w:rPr>
        <w:t xml:space="preserve"> </w:t>
      </w:r>
      <w:r>
        <w:rPr>
          <w:b/>
        </w:rPr>
        <w:t>истории</w:t>
      </w:r>
      <w:r>
        <w:rPr>
          <w:b/>
          <w:spacing w:val="2"/>
        </w:rPr>
        <w:t xml:space="preserve"> </w:t>
      </w:r>
      <w:r>
        <w:rPr>
          <w:b/>
        </w:rPr>
        <w:t>в</w:t>
      </w:r>
      <w:r>
        <w:rPr>
          <w:b/>
          <w:spacing w:val="-4"/>
        </w:rPr>
        <w:t xml:space="preserve"> </w:t>
      </w:r>
      <w:r>
        <w:rPr>
          <w:b/>
        </w:rPr>
        <w:t>школе</w:t>
      </w:r>
      <w:r>
        <w:t>:</w:t>
      </w:r>
    </w:p>
    <w:p w:rsidR="00054381" w:rsidRDefault="00656015">
      <w:pPr>
        <w:pStyle w:val="a4"/>
        <w:numPr>
          <w:ilvl w:val="0"/>
          <w:numId w:val="94"/>
        </w:numPr>
        <w:tabs>
          <w:tab w:val="left" w:pos="2121"/>
        </w:tabs>
        <w:spacing w:before="1"/>
        <w:ind w:hanging="361"/>
        <w:rPr>
          <w:i/>
          <w:sz w:val="24"/>
        </w:rPr>
      </w:pPr>
      <w:r>
        <w:rPr>
          <w:i/>
          <w:sz w:val="24"/>
        </w:rPr>
        <w:t>формирование</w:t>
      </w:r>
      <w:r>
        <w:rPr>
          <w:i/>
          <w:spacing w:val="-2"/>
          <w:sz w:val="24"/>
        </w:rPr>
        <w:t xml:space="preserve"> </w:t>
      </w:r>
      <w:r>
        <w:rPr>
          <w:i/>
          <w:sz w:val="24"/>
        </w:rPr>
        <w:t>у</w:t>
      </w:r>
      <w:r>
        <w:rPr>
          <w:i/>
          <w:spacing w:val="-6"/>
          <w:sz w:val="24"/>
        </w:rPr>
        <w:t xml:space="preserve"> </w:t>
      </w:r>
      <w:r>
        <w:rPr>
          <w:i/>
          <w:sz w:val="24"/>
        </w:rPr>
        <w:t>молодого</w:t>
      </w:r>
      <w:r>
        <w:rPr>
          <w:i/>
          <w:spacing w:val="-6"/>
          <w:sz w:val="24"/>
        </w:rPr>
        <w:t xml:space="preserve"> </w:t>
      </w:r>
      <w:r>
        <w:rPr>
          <w:i/>
          <w:sz w:val="24"/>
        </w:rPr>
        <w:t>поколения</w:t>
      </w:r>
      <w:r>
        <w:rPr>
          <w:i/>
          <w:spacing w:val="-2"/>
          <w:sz w:val="24"/>
        </w:rPr>
        <w:t xml:space="preserve"> </w:t>
      </w:r>
      <w:r>
        <w:rPr>
          <w:i/>
          <w:sz w:val="24"/>
        </w:rPr>
        <w:t>ориентиров для</w:t>
      </w:r>
      <w:r>
        <w:rPr>
          <w:i/>
          <w:spacing w:val="-1"/>
          <w:sz w:val="24"/>
        </w:rPr>
        <w:t xml:space="preserve"> </w:t>
      </w:r>
      <w:r>
        <w:rPr>
          <w:i/>
          <w:sz w:val="24"/>
        </w:rPr>
        <w:t>гражданской,</w:t>
      </w:r>
    </w:p>
    <w:p w:rsidR="00054381" w:rsidRDefault="00656015">
      <w:pPr>
        <w:spacing w:before="5" w:line="237" w:lineRule="auto"/>
        <w:ind w:left="2120" w:right="1110"/>
        <w:rPr>
          <w:i/>
          <w:sz w:val="24"/>
        </w:rPr>
      </w:pPr>
      <w:r>
        <w:rPr>
          <w:i/>
          <w:sz w:val="24"/>
        </w:rPr>
        <w:t>этнонациональной, социальной, культурной самоидентификации в окружающем</w:t>
      </w:r>
      <w:r>
        <w:rPr>
          <w:i/>
          <w:spacing w:val="-57"/>
          <w:sz w:val="24"/>
        </w:rPr>
        <w:t xml:space="preserve"> </w:t>
      </w:r>
      <w:r>
        <w:rPr>
          <w:i/>
          <w:sz w:val="24"/>
        </w:rPr>
        <w:t>мире;</w:t>
      </w:r>
    </w:p>
    <w:p w:rsidR="00054381" w:rsidRDefault="00656015">
      <w:pPr>
        <w:pStyle w:val="a4"/>
        <w:numPr>
          <w:ilvl w:val="0"/>
          <w:numId w:val="94"/>
        </w:numPr>
        <w:tabs>
          <w:tab w:val="left" w:pos="2121"/>
        </w:tabs>
        <w:spacing w:before="3"/>
        <w:ind w:right="924"/>
        <w:rPr>
          <w:i/>
          <w:sz w:val="24"/>
        </w:rPr>
      </w:pPr>
      <w:r>
        <w:rPr>
          <w:i/>
          <w:sz w:val="24"/>
        </w:rPr>
        <w:t>овладение учащимися знаниями об основных этапах развития человеческого</w:t>
      </w:r>
      <w:r>
        <w:rPr>
          <w:i/>
          <w:spacing w:val="1"/>
          <w:sz w:val="24"/>
        </w:rPr>
        <w:t xml:space="preserve"> </w:t>
      </w:r>
      <w:r>
        <w:rPr>
          <w:i/>
          <w:sz w:val="24"/>
        </w:rPr>
        <w:t>общества с древности до наших дней, при особом внимании к месту и роли России</w:t>
      </w:r>
      <w:r>
        <w:rPr>
          <w:i/>
          <w:spacing w:val="-58"/>
          <w:sz w:val="24"/>
        </w:rPr>
        <w:t xml:space="preserve"> </w:t>
      </w:r>
      <w:r>
        <w:rPr>
          <w:i/>
          <w:sz w:val="24"/>
        </w:rPr>
        <w:t>во</w:t>
      </w:r>
      <w:r>
        <w:rPr>
          <w:i/>
          <w:spacing w:val="1"/>
          <w:sz w:val="24"/>
        </w:rPr>
        <w:t xml:space="preserve"> </w:t>
      </w:r>
      <w:r>
        <w:rPr>
          <w:i/>
          <w:sz w:val="24"/>
        </w:rPr>
        <w:t>всемирно-историческом</w:t>
      </w:r>
      <w:r>
        <w:rPr>
          <w:i/>
          <w:spacing w:val="2"/>
          <w:sz w:val="24"/>
        </w:rPr>
        <w:t xml:space="preserve"> </w:t>
      </w:r>
      <w:r>
        <w:rPr>
          <w:i/>
          <w:sz w:val="24"/>
        </w:rPr>
        <w:t>процессе;</w:t>
      </w:r>
    </w:p>
    <w:p w:rsidR="00054381" w:rsidRDefault="00656015">
      <w:pPr>
        <w:pStyle w:val="a4"/>
        <w:numPr>
          <w:ilvl w:val="0"/>
          <w:numId w:val="94"/>
        </w:numPr>
        <w:tabs>
          <w:tab w:val="left" w:pos="2121"/>
        </w:tabs>
        <w:ind w:right="1805"/>
        <w:rPr>
          <w:i/>
          <w:sz w:val="24"/>
        </w:rPr>
      </w:pPr>
      <w:r>
        <w:rPr>
          <w:i/>
          <w:sz w:val="24"/>
        </w:rPr>
        <w:t>воспитание учащихся в духе патриотизма, уважения к своему Отечеству</w:t>
      </w:r>
      <w:r>
        <w:rPr>
          <w:i/>
          <w:spacing w:val="-57"/>
          <w:sz w:val="24"/>
        </w:rPr>
        <w:t xml:space="preserve"> </w:t>
      </w:r>
      <w:r>
        <w:rPr>
          <w:i/>
          <w:sz w:val="24"/>
        </w:rPr>
        <w:t>многонациональному Российскому государству, в соответствии с идеями</w:t>
      </w:r>
      <w:r>
        <w:rPr>
          <w:i/>
          <w:spacing w:val="-57"/>
          <w:sz w:val="24"/>
        </w:rPr>
        <w:t xml:space="preserve"> </w:t>
      </w:r>
      <w:r>
        <w:rPr>
          <w:i/>
          <w:sz w:val="24"/>
        </w:rPr>
        <w:t>взаимопонимания, согласия и мира между людьми и народами, в духе</w:t>
      </w:r>
      <w:r>
        <w:rPr>
          <w:i/>
          <w:spacing w:val="1"/>
          <w:sz w:val="24"/>
        </w:rPr>
        <w:t xml:space="preserve"> </w:t>
      </w:r>
      <w:r>
        <w:rPr>
          <w:i/>
          <w:sz w:val="24"/>
        </w:rPr>
        <w:t>демократических ценностей</w:t>
      </w:r>
      <w:r>
        <w:rPr>
          <w:i/>
          <w:spacing w:val="1"/>
          <w:sz w:val="24"/>
        </w:rPr>
        <w:t xml:space="preserve"> </w:t>
      </w:r>
      <w:r>
        <w:rPr>
          <w:i/>
          <w:sz w:val="24"/>
        </w:rPr>
        <w:t>современного</w:t>
      </w:r>
      <w:r>
        <w:rPr>
          <w:i/>
          <w:spacing w:val="2"/>
          <w:sz w:val="24"/>
        </w:rPr>
        <w:t xml:space="preserve"> </w:t>
      </w:r>
      <w:r>
        <w:rPr>
          <w:i/>
          <w:sz w:val="24"/>
        </w:rPr>
        <w:t>общества;</w:t>
      </w:r>
    </w:p>
    <w:p w:rsidR="00054381" w:rsidRDefault="00656015">
      <w:pPr>
        <w:pStyle w:val="a4"/>
        <w:numPr>
          <w:ilvl w:val="0"/>
          <w:numId w:val="94"/>
        </w:numPr>
        <w:tabs>
          <w:tab w:val="left" w:pos="2121"/>
        </w:tabs>
        <w:ind w:right="983"/>
        <w:rPr>
          <w:i/>
          <w:sz w:val="24"/>
        </w:rPr>
      </w:pPr>
      <w:r>
        <w:rPr>
          <w:i/>
          <w:sz w:val="24"/>
        </w:rPr>
        <w:t>развитие способностей учащихся анализировать содержащуюся в различных</w:t>
      </w:r>
      <w:r>
        <w:rPr>
          <w:i/>
          <w:spacing w:val="1"/>
          <w:sz w:val="24"/>
        </w:rPr>
        <w:t xml:space="preserve"> </w:t>
      </w:r>
      <w:r>
        <w:rPr>
          <w:i/>
          <w:sz w:val="24"/>
        </w:rPr>
        <w:t>источниках информацию о событиях и явлениях прошлого и настоящего,</w:t>
      </w:r>
      <w:r>
        <w:rPr>
          <w:i/>
          <w:spacing w:val="1"/>
          <w:sz w:val="24"/>
        </w:rPr>
        <w:t xml:space="preserve"> </w:t>
      </w:r>
      <w:r>
        <w:rPr>
          <w:i/>
          <w:sz w:val="24"/>
        </w:rPr>
        <w:t>рассматривать события в соответствии с принципом историзма, в их динамике,</w:t>
      </w:r>
      <w:r>
        <w:rPr>
          <w:i/>
          <w:spacing w:val="-57"/>
          <w:sz w:val="24"/>
        </w:rPr>
        <w:t xml:space="preserve"> </w:t>
      </w:r>
      <w:r>
        <w:rPr>
          <w:i/>
          <w:sz w:val="24"/>
        </w:rPr>
        <w:t>взаимосвязи</w:t>
      </w:r>
      <w:r>
        <w:rPr>
          <w:i/>
          <w:spacing w:val="-4"/>
          <w:sz w:val="24"/>
        </w:rPr>
        <w:t xml:space="preserve"> </w:t>
      </w:r>
      <w:r>
        <w:rPr>
          <w:i/>
          <w:sz w:val="24"/>
        </w:rPr>
        <w:t>и</w:t>
      </w:r>
      <w:r>
        <w:rPr>
          <w:i/>
          <w:spacing w:val="-3"/>
          <w:sz w:val="24"/>
        </w:rPr>
        <w:t xml:space="preserve"> </w:t>
      </w:r>
      <w:r>
        <w:rPr>
          <w:i/>
          <w:sz w:val="24"/>
        </w:rPr>
        <w:t>взаимообусловленности;</w:t>
      </w:r>
    </w:p>
    <w:p w:rsidR="00054381" w:rsidRDefault="000202BD">
      <w:pPr>
        <w:pStyle w:val="a4"/>
        <w:numPr>
          <w:ilvl w:val="0"/>
          <w:numId w:val="94"/>
        </w:numPr>
        <w:tabs>
          <w:tab w:val="left" w:pos="2121"/>
        </w:tabs>
        <w:spacing w:line="242" w:lineRule="auto"/>
        <w:ind w:right="1138"/>
        <w:rPr>
          <w:i/>
          <w:sz w:val="24"/>
        </w:rPr>
      </w:pPr>
      <w:r w:rsidRPr="000202BD">
        <w:pict>
          <v:rect id="_x0000_s1294" style="position:absolute;left:0;text-align:left;margin-left:101.55pt;margin-top:44.8pt;width:452.85pt;height:.5pt;z-index:-15698432;mso-wrap-distance-left:0;mso-wrap-distance-right:0;mso-position-horizontal-relative:page" fillcolor="#4f81bc" stroked="f">
            <w10:wrap type="topAndBottom" anchorx="page"/>
          </v:rect>
        </w:pict>
      </w:r>
      <w:r w:rsidR="00656015">
        <w:rPr>
          <w:i/>
          <w:sz w:val="24"/>
        </w:rPr>
        <w:t>формирование у школьников умений применять исторические знания в учебной и</w:t>
      </w:r>
      <w:r w:rsidR="00656015">
        <w:rPr>
          <w:i/>
          <w:spacing w:val="-57"/>
          <w:sz w:val="24"/>
        </w:rPr>
        <w:t xml:space="preserve"> </w:t>
      </w:r>
      <w:r w:rsidR="00656015">
        <w:rPr>
          <w:i/>
          <w:sz w:val="24"/>
        </w:rPr>
        <w:t>внешкольной деятельности, в современном поликультурном, полиэтничном и</w:t>
      </w:r>
      <w:r w:rsidR="00656015">
        <w:rPr>
          <w:i/>
          <w:spacing w:val="1"/>
          <w:sz w:val="24"/>
        </w:rPr>
        <w:t xml:space="preserve"> </w:t>
      </w:r>
      <w:r w:rsidR="00656015">
        <w:rPr>
          <w:i/>
          <w:sz w:val="24"/>
        </w:rPr>
        <w:t>многоконфессиональном</w:t>
      </w:r>
      <w:r w:rsidR="00656015">
        <w:rPr>
          <w:i/>
          <w:spacing w:val="1"/>
          <w:sz w:val="24"/>
        </w:rPr>
        <w:t xml:space="preserve"> </w:t>
      </w:r>
      <w:r w:rsidR="00656015">
        <w:rPr>
          <w:i/>
          <w:sz w:val="24"/>
        </w:rPr>
        <w:t>обществе.</w:t>
      </w:r>
    </w:p>
    <w:p w:rsidR="00054381" w:rsidRDefault="00656015">
      <w:pPr>
        <w:pStyle w:val="a3"/>
        <w:spacing w:line="242" w:lineRule="auto"/>
        <w:ind w:right="984"/>
      </w:pPr>
      <w:r>
        <w:t>В соответствии с Концепцией нового учебно-методического комплекса по отечественной</w:t>
      </w:r>
      <w:r>
        <w:rPr>
          <w:spacing w:val="-57"/>
        </w:rPr>
        <w:t xml:space="preserve"> </w:t>
      </w:r>
      <w:r>
        <w:t>истории</w:t>
      </w:r>
      <w:r>
        <w:rPr>
          <w:spacing w:val="1"/>
        </w:rPr>
        <w:t xml:space="preserve"> </w:t>
      </w:r>
      <w:r>
        <w:t>базовыми</w:t>
      </w:r>
      <w:r>
        <w:rPr>
          <w:spacing w:val="-4"/>
        </w:rPr>
        <w:t xml:space="preserve"> </w:t>
      </w:r>
      <w:r>
        <w:t>принципами</w:t>
      </w:r>
      <w:r>
        <w:rPr>
          <w:spacing w:val="-4"/>
        </w:rPr>
        <w:t xml:space="preserve"> </w:t>
      </w:r>
      <w:r>
        <w:t>школьного исторического образования являются:</w:t>
      </w:r>
    </w:p>
    <w:p w:rsidR="00054381" w:rsidRDefault="00656015">
      <w:pPr>
        <w:pStyle w:val="a4"/>
        <w:numPr>
          <w:ilvl w:val="0"/>
          <w:numId w:val="94"/>
        </w:numPr>
        <w:tabs>
          <w:tab w:val="left" w:pos="2121"/>
        </w:tabs>
        <w:ind w:right="1016"/>
        <w:rPr>
          <w:i/>
          <w:sz w:val="24"/>
        </w:rPr>
      </w:pPr>
      <w:r>
        <w:rPr>
          <w:i/>
          <w:sz w:val="24"/>
        </w:rPr>
        <w:t>идея преемственности исторических периодов, в т.ч. непрерывности процессов</w:t>
      </w:r>
      <w:r>
        <w:rPr>
          <w:i/>
          <w:spacing w:val="1"/>
          <w:sz w:val="24"/>
        </w:rPr>
        <w:t xml:space="preserve"> </w:t>
      </w:r>
      <w:r>
        <w:rPr>
          <w:i/>
          <w:sz w:val="24"/>
        </w:rPr>
        <w:t>становления и развития российской государственности, формирования</w:t>
      </w:r>
      <w:r>
        <w:rPr>
          <w:i/>
          <w:spacing w:val="1"/>
          <w:sz w:val="24"/>
        </w:rPr>
        <w:t xml:space="preserve"> </w:t>
      </w:r>
      <w:r>
        <w:rPr>
          <w:i/>
          <w:sz w:val="24"/>
        </w:rPr>
        <w:t>государственной территории и единого многонационального российского народа,</w:t>
      </w:r>
      <w:r>
        <w:rPr>
          <w:i/>
          <w:spacing w:val="-57"/>
          <w:sz w:val="24"/>
        </w:rPr>
        <w:t xml:space="preserve"> </w:t>
      </w:r>
      <w:r>
        <w:rPr>
          <w:i/>
          <w:sz w:val="24"/>
        </w:rPr>
        <w:t>а</w:t>
      </w:r>
      <w:r>
        <w:rPr>
          <w:i/>
          <w:spacing w:val="1"/>
          <w:sz w:val="24"/>
        </w:rPr>
        <w:t xml:space="preserve"> </w:t>
      </w:r>
      <w:r>
        <w:rPr>
          <w:i/>
          <w:sz w:val="24"/>
        </w:rPr>
        <w:t>также</w:t>
      </w:r>
      <w:r>
        <w:rPr>
          <w:i/>
          <w:spacing w:val="1"/>
          <w:sz w:val="24"/>
        </w:rPr>
        <w:t xml:space="preserve"> </w:t>
      </w:r>
      <w:r>
        <w:rPr>
          <w:i/>
          <w:sz w:val="24"/>
        </w:rPr>
        <w:t>его</w:t>
      </w:r>
      <w:r>
        <w:rPr>
          <w:i/>
          <w:spacing w:val="-3"/>
          <w:sz w:val="24"/>
        </w:rPr>
        <w:t xml:space="preserve"> </w:t>
      </w:r>
      <w:r>
        <w:rPr>
          <w:i/>
          <w:sz w:val="24"/>
        </w:rPr>
        <w:t>основных</w:t>
      </w:r>
      <w:r>
        <w:rPr>
          <w:i/>
          <w:spacing w:val="-4"/>
          <w:sz w:val="24"/>
        </w:rPr>
        <w:t xml:space="preserve"> </w:t>
      </w:r>
      <w:r>
        <w:rPr>
          <w:i/>
          <w:sz w:val="24"/>
        </w:rPr>
        <w:t>символов</w:t>
      </w:r>
      <w:r>
        <w:rPr>
          <w:i/>
          <w:spacing w:val="-2"/>
          <w:sz w:val="24"/>
        </w:rPr>
        <w:t xml:space="preserve"> </w:t>
      </w:r>
      <w:r>
        <w:rPr>
          <w:i/>
          <w:sz w:val="24"/>
        </w:rPr>
        <w:t>и</w:t>
      </w:r>
      <w:r>
        <w:rPr>
          <w:i/>
          <w:spacing w:val="2"/>
          <w:sz w:val="24"/>
        </w:rPr>
        <w:t xml:space="preserve"> </w:t>
      </w:r>
      <w:r>
        <w:rPr>
          <w:i/>
          <w:sz w:val="24"/>
        </w:rPr>
        <w:t>ценностей;</w:t>
      </w:r>
    </w:p>
    <w:p w:rsidR="00054381" w:rsidRDefault="00656015">
      <w:pPr>
        <w:pStyle w:val="a4"/>
        <w:numPr>
          <w:ilvl w:val="0"/>
          <w:numId w:val="94"/>
        </w:numPr>
        <w:tabs>
          <w:tab w:val="left" w:pos="2121"/>
        </w:tabs>
        <w:ind w:right="866"/>
        <w:rPr>
          <w:i/>
          <w:sz w:val="24"/>
        </w:rPr>
      </w:pPr>
      <w:r>
        <w:rPr>
          <w:i/>
          <w:sz w:val="24"/>
        </w:rPr>
        <w:t>рассмотрение истории России как неотъемлемой части мирового исторического</w:t>
      </w:r>
      <w:r>
        <w:rPr>
          <w:i/>
          <w:spacing w:val="1"/>
          <w:sz w:val="24"/>
        </w:rPr>
        <w:t xml:space="preserve"> </w:t>
      </w:r>
      <w:r>
        <w:rPr>
          <w:i/>
          <w:sz w:val="24"/>
        </w:rPr>
        <w:t>процесса, понимание особенностей ее развития, места и роли в мировой истории и</w:t>
      </w:r>
      <w:r>
        <w:rPr>
          <w:i/>
          <w:spacing w:val="-57"/>
          <w:sz w:val="24"/>
        </w:rPr>
        <w:t xml:space="preserve"> </w:t>
      </w:r>
      <w:r>
        <w:rPr>
          <w:i/>
          <w:sz w:val="24"/>
        </w:rPr>
        <w:t>в</w:t>
      </w:r>
      <w:r>
        <w:rPr>
          <w:i/>
          <w:spacing w:val="2"/>
          <w:sz w:val="24"/>
        </w:rPr>
        <w:t xml:space="preserve"> </w:t>
      </w:r>
      <w:r>
        <w:rPr>
          <w:i/>
          <w:sz w:val="24"/>
        </w:rPr>
        <w:t>современном</w:t>
      </w:r>
      <w:r>
        <w:rPr>
          <w:i/>
          <w:spacing w:val="-3"/>
          <w:sz w:val="24"/>
        </w:rPr>
        <w:t xml:space="preserve"> </w:t>
      </w:r>
      <w:r>
        <w:rPr>
          <w:i/>
          <w:sz w:val="24"/>
        </w:rPr>
        <w:t>мире;</w:t>
      </w:r>
    </w:p>
    <w:p w:rsidR="00054381" w:rsidRDefault="00656015">
      <w:pPr>
        <w:pStyle w:val="a4"/>
        <w:numPr>
          <w:ilvl w:val="0"/>
          <w:numId w:val="94"/>
        </w:numPr>
        <w:tabs>
          <w:tab w:val="left" w:pos="2121"/>
        </w:tabs>
        <w:spacing w:line="237" w:lineRule="auto"/>
        <w:ind w:right="2329"/>
        <w:rPr>
          <w:i/>
          <w:sz w:val="24"/>
        </w:rPr>
      </w:pPr>
      <w:r>
        <w:rPr>
          <w:i/>
          <w:sz w:val="24"/>
        </w:rPr>
        <w:t>ценности гражданского общества – верховенство права, социальная</w:t>
      </w:r>
      <w:r>
        <w:rPr>
          <w:i/>
          <w:spacing w:val="-57"/>
          <w:sz w:val="24"/>
        </w:rPr>
        <w:t xml:space="preserve"> </w:t>
      </w:r>
      <w:r>
        <w:rPr>
          <w:i/>
          <w:sz w:val="24"/>
        </w:rPr>
        <w:t>солидарность,</w:t>
      </w:r>
      <w:r>
        <w:rPr>
          <w:i/>
          <w:spacing w:val="3"/>
          <w:sz w:val="24"/>
        </w:rPr>
        <w:t xml:space="preserve"> </w:t>
      </w:r>
      <w:r>
        <w:rPr>
          <w:i/>
          <w:sz w:val="24"/>
        </w:rPr>
        <w:t>безопасность,</w:t>
      </w:r>
      <w:r>
        <w:rPr>
          <w:i/>
          <w:spacing w:val="2"/>
          <w:sz w:val="24"/>
        </w:rPr>
        <w:t xml:space="preserve"> </w:t>
      </w:r>
      <w:r>
        <w:rPr>
          <w:i/>
          <w:sz w:val="24"/>
        </w:rPr>
        <w:t>свобода</w:t>
      </w:r>
      <w:r>
        <w:rPr>
          <w:i/>
          <w:spacing w:val="1"/>
          <w:sz w:val="24"/>
        </w:rPr>
        <w:t xml:space="preserve"> </w:t>
      </w:r>
      <w:r>
        <w:rPr>
          <w:i/>
          <w:sz w:val="24"/>
        </w:rPr>
        <w:t>и</w:t>
      </w:r>
      <w:r>
        <w:rPr>
          <w:i/>
          <w:spacing w:val="-4"/>
          <w:sz w:val="24"/>
        </w:rPr>
        <w:t xml:space="preserve"> </w:t>
      </w:r>
      <w:r>
        <w:rPr>
          <w:i/>
          <w:sz w:val="24"/>
        </w:rPr>
        <w:t>ответственность;</w:t>
      </w:r>
    </w:p>
    <w:p w:rsidR="00054381" w:rsidRDefault="00656015">
      <w:pPr>
        <w:pStyle w:val="a4"/>
        <w:numPr>
          <w:ilvl w:val="0"/>
          <w:numId w:val="94"/>
        </w:numPr>
        <w:tabs>
          <w:tab w:val="left" w:pos="2121"/>
        </w:tabs>
        <w:spacing w:line="237" w:lineRule="auto"/>
        <w:ind w:right="935"/>
        <w:rPr>
          <w:i/>
          <w:sz w:val="24"/>
        </w:rPr>
      </w:pPr>
      <w:r>
        <w:rPr>
          <w:i/>
          <w:sz w:val="24"/>
        </w:rPr>
        <w:t>воспитательный потенциал исторического образования, его исключительная роль</w:t>
      </w:r>
      <w:r>
        <w:rPr>
          <w:i/>
          <w:spacing w:val="-57"/>
          <w:sz w:val="24"/>
        </w:rPr>
        <w:t xml:space="preserve"> </w:t>
      </w:r>
      <w:r>
        <w:rPr>
          <w:i/>
          <w:sz w:val="24"/>
        </w:rPr>
        <w:t>в</w:t>
      </w:r>
      <w:r>
        <w:rPr>
          <w:i/>
          <w:spacing w:val="1"/>
          <w:sz w:val="24"/>
        </w:rPr>
        <w:t xml:space="preserve"> </w:t>
      </w:r>
      <w:r>
        <w:rPr>
          <w:i/>
          <w:sz w:val="24"/>
        </w:rPr>
        <w:t>формировании</w:t>
      </w:r>
      <w:r>
        <w:rPr>
          <w:i/>
          <w:spacing w:val="1"/>
          <w:sz w:val="24"/>
        </w:rPr>
        <w:t xml:space="preserve"> </w:t>
      </w:r>
      <w:r>
        <w:rPr>
          <w:i/>
          <w:sz w:val="24"/>
        </w:rPr>
        <w:t>российской</w:t>
      </w:r>
      <w:r>
        <w:rPr>
          <w:i/>
          <w:spacing w:val="-4"/>
          <w:sz w:val="24"/>
        </w:rPr>
        <w:t xml:space="preserve"> </w:t>
      </w:r>
      <w:r>
        <w:rPr>
          <w:i/>
          <w:sz w:val="24"/>
        </w:rPr>
        <w:t>гражданской</w:t>
      </w:r>
      <w:r>
        <w:rPr>
          <w:i/>
          <w:spacing w:val="1"/>
          <w:sz w:val="24"/>
        </w:rPr>
        <w:t xml:space="preserve"> </w:t>
      </w:r>
      <w:r>
        <w:rPr>
          <w:i/>
          <w:sz w:val="24"/>
        </w:rPr>
        <w:t>идентичности и патриотизма;</w:t>
      </w:r>
    </w:p>
    <w:p w:rsidR="00054381" w:rsidRDefault="00656015">
      <w:pPr>
        <w:pStyle w:val="a4"/>
        <w:numPr>
          <w:ilvl w:val="0"/>
          <w:numId w:val="94"/>
        </w:numPr>
        <w:tabs>
          <w:tab w:val="left" w:pos="2121"/>
        </w:tabs>
        <w:spacing w:line="237" w:lineRule="auto"/>
        <w:ind w:right="1474"/>
        <w:rPr>
          <w:i/>
          <w:sz w:val="24"/>
        </w:rPr>
      </w:pPr>
      <w:r>
        <w:rPr>
          <w:i/>
          <w:sz w:val="24"/>
        </w:rPr>
        <w:t>общественное согласие и уважение как необходимое условие взаимодействия</w:t>
      </w:r>
      <w:r>
        <w:rPr>
          <w:i/>
          <w:spacing w:val="-57"/>
          <w:sz w:val="24"/>
        </w:rPr>
        <w:t xml:space="preserve"> </w:t>
      </w:r>
      <w:r>
        <w:rPr>
          <w:i/>
          <w:sz w:val="24"/>
        </w:rPr>
        <w:t>государств</w:t>
      </w:r>
      <w:r>
        <w:rPr>
          <w:i/>
          <w:spacing w:val="1"/>
          <w:sz w:val="24"/>
        </w:rPr>
        <w:t xml:space="preserve"> </w:t>
      </w:r>
      <w:r>
        <w:rPr>
          <w:i/>
          <w:sz w:val="24"/>
        </w:rPr>
        <w:t>и</w:t>
      </w:r>
      <w:r>
        <w:rPr>
          <w:i/>
          <w:spacing w:val="2"/>
          <w:sz w:val="24"/>
        </w:rPr>
        <w:t xml:space="preserve"> </w:t>
      </w:r>
      <w:r>
        <w:rPr>
          <w:i/>
          <w:sz w:val="24"/>
        </w:rPr>
        <w:t>народов</w:t>
      </w:r>
      <w:r>
        <w:rPr>
          <w:i/>
          <w:spacing w:val="-2"/>
          <w:sz w:val="24"/>
        </w:rPr>
        <w:t xml:space="preserve"> </w:t>
      </w:r>
      <w:r>
        <w:rPr>
          <w:i/>
          <w:sz w:val="24"/>
        </w:rPr>
        <w:t>в</w:t>
      </w:r>
      <w:r>
        <w:rPr>
          <w:i/>
          <w:spacing w:val="-2"/>
          <w:sz w:val="24"/>
        </w:rPr>
        <w:t xml:space="preserve"> </w:t>
      </w:r>
      <w:r>
        <w:rPr>
          <w:i/>
          <w:sz w:val="24"/>
        </w:rPr>
        <w:t>новейшей</w:t>
      </w:r>
      <w:r>
        <w:rPr>
          <w:i/>
          <w:spacing w:val="1"/>
          <w:sz w:val="24"/>
        </w:rPr>
        <w:t xml:space="preserve"> </w:t>
      </w:r>
      <w:r>
        <w:rPr>
          <w:i/>
          <w:sz w:val="24"/>
        </w:rPr>
        <w:t>истории;</w:t>
      </w:r>
    </w:p>
    <w:p w:rsidR="00054381" w:rsidRDefault="00656015">
      <w:pPr>
        <w:pStyle w:val="a4"/>
        <w:numPr>
          <w:ilvl w:val="0"/>
          <w:numId w:val="94"/>
        </w:numPr>
        <w:tabs>
          <w:tab w:val="left" w:pos="2121"/>
        </w:tabs>
        <w:spacing w:line="275" w:lineRule="exact"/>
        <w:ind w:hanging="361"/>
        <w:rPr>
          <w:i/>
          <w:sz w:val="24"/>
        </w:rPr>
      </w:pPr>
      <w:r>
        <w:rPr>
          <w:i/>
          <w:sz w:val="24"/>
        </w:rPr>
        <w:t>познавательное</w:t>
      </w:r>
      <w:r>
        <w:rPr>
          <w:i/>
          <w:spacing w:val="-8"/>
          <w:sz w:val="24"/>
        </w:rPr>
        <w:t xml:space="preserve"> </w:t>
      </w:r>
      <w:r>
        <w:rPr>
          <w:i/>
          <w:sz w:val="24"/>
        </w:rPr>
        <w:t>значение</w:t>
      </w:r>
      <w:r>
        <w:rPr>
          <w:i/>
          <w:spacing w:val="-3"/>
          <w:sz w:val="24"/>
        </w:rPr>
        <w:t xml:space="preserve"> </w:t>
      </w:r>
      <w:r>
        <w:rPr>
          <w:i/>
          <w:sz w:val="24"/>
        </w:rPr>
        <w:t>российской, региональной</w:t>
      </w:r>
      <w:r>
        <w:rPr>
          <w:i/>
          <w:spacing w:val="-2"/>
          <w:sz w:val="24"/>
        </w:rPr>
        <w:t xml:space="preserve"> </w:t>
      </w:r>
      <w:r>
        <w:rPr>
          <w:i/>
          <w:sz w:val="24"/>
        </w:rPr>
        <w:t>и</w:t>
      </w:r>
      <w:r>
        <w:rPr>
          <w:i/>
          <w:spacing w:val="-7"/>
          <w:sz w:val="24"/>
        </w:rPr>
        <w:t xml:space="preserve"> </w:t>
      </w:r>
      <w:r>
        <w:rPr>
          <w:i/>
          <w:sz w:val="24"/>
        </w:rPr>
        <w:t>мировой</w:t>
      </w:r>
      <w:r>
        <w:rPr>
          <w:i/>
          <w:spacing w:val="-2"/>
          <w:sz w:val="24"/>
        </w:rPr>
        <w:t xml:space="preserve"> </w:t>
      </w:r>
      <w:r>
        <w:rPr>
          <w:i/>
          <w:sz w:val="24"/>
        </w:rPr>
        <w:t>истории;</w:t>
      </w:r>
    </w:p>
    <w:p w:rsidR="00054381" w:rsidRDefault="000202BD">
      <w:pPr>
        <w:pStyle w:val="a4"/>
        <w:numPr>
          <w:ilvl w:val="0"/>
          <w:numId w:val="94"/>
        </w:numPr>
        <w:tabs>
          <w:tab w:val="left" w:pos="2121"/>
        </w:tabs>
        <w:spacing w:line="247" w:lineRule="auto"/>
        <w:ind w:right="1681"/>
        <w:rPr>
          <w:i/>
          <w:sz w:val="24"/>
        </w:rPr>
      </w:pPr>
      <w:r w:rsidRPr="000202BD">
        <w:pict>
          <v:rect id="_x0000_s1293" style="position:absolute;left:0;text-align:left;margin-left:101.55pt;margin-top:31.15pt;width:452.85pt;height:.5pt;z-index:-15697920;mso-wrap-distance-left:0;mso-wrap-distance-right:0;mso-position-horizontal-relative:page" fillcolor="#4f81bc" stroked="f">
            <w10:wrap type="topAndBottom" anchorx="page"/>
          </v:rect>
        </w:pict>
      </w:r>
      <w:r w:rsidR="00656015">
        <w:rPr>
          <w:i/>
          <w:sz w:val="24"/>
        </w:rPr>
        <w:t>формирование требований к каждой ступени непрерывного исторического</w:t>
      </w:r>
      <w:r w:rsidR="00656015">
        <w:rPr>
          <w:i/>
          <w:spacing w:val="-57"/>
          <w:sz w:val="24"/>
        </w:rPr>
        <w:t xml:space="preserve"> </w:t>
      </w:r>
      <w:r w:rsidR="00656015">
        <w:rPr>
          <w:i/>
          <w:sz w:val="24"/>
        </w:rPr>
        <w:t>образования на</w:t>
      </w:r>
      <w:r w:rsidR="00656015">
        <w:rPr>
          <w:i/>
          <w:spacing w:val="-3"/>
          <w:sz w:val="24"/>
        </w:rPr>
        <w:t xml:space="preserve"> </w:t>
      </w:r>
      <w:r w:rsidR="00656015">
        <w:rPr>
          <w:i/>
          <w:sz w:val="24"/>
        </w:rPr>
        <w:t>протяжении</w:t>
      </w:r>
      <w:r w:rsidR="00656015">
        <w:rPr>
          <w:i/>
          <w:spacing w:val="-3"/>
          <w:sz w:val="24"/>
        </w:rPr>
        <w:t xml:space="preserve"> </w:t>
      </w:r>
      <w:r w:rsidR="00656015">
        <w:rPr>
          <w:i/>
          <w:sz w:val="24"/>
        </w:rPr>
        <w:t>всей</w:t>
      </w:r>
      <w:r w:rsidR="00656015">
        <w:rPr>
          <w:i/>
          <w:spacing w:val="2"/>
          <w:sz w:val="24"/>
        </w:rPr>
        <w:t xml:space="preserve"> </w:t>
      </w:r>
      <w:r w:rsidR="00656015">
        <w:rPr>
          <w:i/>
          <w:sz w:val="24"/>
        </w:rPr>
        <w:t>жизни.</w:t>
      </w:r>
    </w:p>
    <w:p w:rsidR="00054381" w:rsidRDefault="00656015">
      <w:pPr>
        <w:pStyle w:val="a3"/>
        <w:ind w:right="1034"/>
      </w:pPr>
      <w:r>
        <w:t>Методической основой изучения курса истории в основной школе является системно-</w:t>
      </w:r>
      <w:r>
        <w:rPr>
          <w:spacing w:val="1"/>
        </w:rPr>
        <w:t xml:space="preserve"> </w:t>
      </w:r>
      <w:r>
        <w:t>деятельностный</w:t>
      </w:r>
      <w:r>
        <w:rPr>
          <w:spacing w:val="-3"/>
        </w:rPr>
        <w:t xml:space="preserve"> </w:t>
      </w:r>
      <w:r>
        <w:t>подход,</w:t>
      </w:r>
      <w:r>
        <w:rPr>
          <w:spacing w:val="-10"/>
        </w:rPr>
        <w:t xml:space="preserve"> </w:t>
      </w:r>
      <w:r>
        <w:t>обеспечивающий</w:t>
      </w:r>
      <w:r>
        <w:rPr>
          <w:spacing w:val="-2"/>
        </w:rPr>
        <w:t xml:space="preserve"> </w:t>
      </w:r>
      <w:r>
        <w:t>достижение</w:t>
      </w:r>
      <w:r>
        <w:rPr>
          <w:spacing w:val="-4"/>
        </w:rPr>
        <w:t xml:space="preserve"> </w:t>
      </w:r>
      <w:r>
        <w:t>личностных,</w:t>
      </w:r>
      <w:r>
        <w:rPr>
          <w:spacing w:val="-6"/>
        </w:rPr>
        <w:t xml:space="preserve"> </w:t>
      </w:r>
      <w:r>
        <w:t>метапредметных</w:t>
      </w:r>
      <w:r>
        <w:rPr>
          <w:spacing w:val="-8"/>
        </w:rPr>
        <w:t xml:space="preserve"> </w:t>
      </w:r>
      <w:r>
        <w:t>и</w:t>
      </w:r>
      <w:r>
        <w:rPr>
          <w:spacing w:val="-57"/>
        </w:rPr>
        <w:t xml:space="preserve"> </w:t>
      </w:r>
      <w:r>
        <w:t>предметных образовательных результатов посредством организации активной</w:t>
      </w:r>
      <w:r>
        <w:rPr>
          <w:spacing w:val="1"/>
        </w:rPr>
        <w:t xml:space="preserve"> </w:t>
      </w:r>
      <w:r>
        <w:t>познавательной</w:t>
      </w:r>
      <w:r>
        <w:rPr>
          <w:spacing w:val="-3"/>
        </w:rPr>
        <w:t xml:space="preserve"> </w:t>
      </w:r>
      <w:r>
        <w:t>деятельности</w:t>
      </w:r>
      <w:r>
        <w:rPr>
          <w:spacing w:val="-1"/>
        </w:rPr>
        <w:t xml:space="preserve"> </w:t>
      </w:r>
      <w:r>
        <w:t>школьников.</w:t>
      </w:r>
    </w:p>
    <w:p w:rsidR="00054381" w:rsidRDefault="00656015">
      <w:pPr>
        <w:pStyle w:val="a3"/>
        <w:spacing w:line="242" w:lineRule="auto"/>
      </w:pPr>
      <w:r>
        <w:t>Методологическая</w:t>
      </w:r>
      <w:r>
        <w:rPr>
          <w:spacing w:val="-3"/>
        </w:rPr>
        <w:t xml:space="preserve"> </w:t>
      </w:r>
      <w:r>
        <w:t>основа</w:t>
      </w:r>
      <w:r>
        <w:rPr>
          <w:spacing w:val="-3"/>
        </w:rPr>
        <w:t xml:space="preserve"> </w:t>
      </w:r>
      <w:r>
        <w:t>преподавания</w:t>
      </w:r>
      <w:r>
        <w:rPr>
          <w:spacing w:val="-2"/>
        </w:rPr>
        <w:t xml:space="preserve"> </w:t>
      </w:r>
      <w:r>
        <w:t>курса</w:t>
      </w:r>
      <w:r>
        <w:rPr>
          <w:spacing w:val="-3"/>
        </w:rPr>
        <w:t xml:space="preserve"> </w:t>
      </w:r>
      <w:r>
        <w:t>истории</w:t>
      </w:r>
      <w:r>
        <w:rPr>
          <w:spacing w:val="-6"/>
        </w:rPr>
        <w:t xml:space="preserve"> </w:t>
      </w:r>
      <w:r>
        <w:t>в</w:t>
      </w:r>
      <w:r>
        <w:rPr>
          <w:spacing w:val="-4"/>
        </w:rPr>
        <w:t xml:space="preserve"> </w:t>
      </w:r>
      <w:r>
        <w:t>школе</w:t>
      </w:r>
      <w:r>
        <w:rPr>
          <w:spacing w:val="-8"/>
        </w:rPr>
        <w:t xml:space="preserve"> </w:t>
      </w:r>
      <w:r>
        <w:t>зиждется</w:t>
      </w:r>
      <w:r>
        <w:rPr>
          <w:spacing w:val="-3"/>
        </w:rPr>
        <w:t xml:space="preserve"> </w:t>
      </w:r>
      <w:r>
        <w:t>на</w:t>
      </w:r>
      <w:r>
        <w:rPr>
          <w:spacing w:val="-3"/>
        </w:rPr>
        <w:t xml:space="preserve"> </w:t>
      </w:r>
      <w:r>
        <w:t>следующих</w:t>
      </w:r>
      <w:r>
        <w:rPr>
          <w:spacing w:val="-57"/>
        </w:rPr>
        <w:t xml:space="preserve"> </w:t>
      </w:r>
      <w:r>
        <w:t>образовательных</w:t>
      </w:r>
      <w:r>
        <w:rPr>
          <w:spacing w:val="-4"/>
        </w:rPr>
        <w:t xml:space="preserve"> </w:t>
      </w:r>
      <w:r>
        <w:t>и</w:t>
      </w:r>
      <w:r>
        <w:rPr>
          <w:spacing w:val="3"/>
        </w:rPr>
        <w:t xml:space="preserve"> </w:t>
      </w:r>
      <w:r>
        <w:t>воспитательных</w:t>
      </w:r>
      <w:r>
        <w:rPr>
          <w:spacing w:val="-3"/>
        </w:rPr>
        <w:t xml:space="preserve"> </w:t>
      </w:r>
      <w:r>
        <w:t>приоритетах:</w:t>
      </w:r>
    </w:p>
    <w:p w:rsidR="00054381" w:rsidRDefault="00656015">
      <w:pPr>
        <w:pStyle w:val="a4"/>
        <w:numPr>
          <w:ilvl w:val="0"/>
          <w:numId w:val="93"/>
        </w:numPr>
        <w:tabs>
          <w:tab w:val="left" w:pos="2120"/>
          <w:tab w:val="left" w:pos="2121"/>
        </w:tabs>
        <w:spacing w:line="237" w:lineRule="auto"/>
        <w:ind w:right="1562"/>
        <w:rPr>
          <w:i/>
          <w:sz w:val="24"/>
        </w:rPr>
      </w:pPr>
      <w:r>
        <w:rPr>
          <w:i/>
          <w:sz w:val="24"/>
        </w:rPr>
        <w:t>принцип научности, определяющий соответствие учебных единиц основным</w:t>
      </w:r>
      <w:r>
        <w:rPr>
          <w:i/>
          <w:spacing w:val="-57"/>
          <w:sz w:val="24"/>
        </w:rPr>
        <w:t xml:space="preserve"> </w:t>
      </w:r>
      <w:r>
        <w:rPr>
          <w:i/>
          <w:sz w:val="24"/>
        </w:rPr>
        <w:t>результатам</w:t>
      </w:r>
      <w:r>
        <w:rPr>
          <w:i/>
          <w:spacing w:val="1"/>
          <w:sz w:val="24"/>
        </w:rPr>
        <w:t xml:space="preserve"> </w:t>
      </w:r>
      <w:r>
        <w:rPr>
          <w:i/>
          <w:sz w:val="24"/>
        </w:rPr>
        <w:t>научных</w:t>
      </w:r>
      <w:r>
        <w:rPr>
          <w:i/>
          <w:spacing w:val="-1"/>
          <w:sz w:val="24"/>
        </w:rPr>
        <w:t xml:space="preserve"> </w:t>
      </w:r>
      <w:r>
        <w:rPr>
          <w:i/>
          <w:sz w:val="24"/>
        </w:rPr>
        <w:t>исследований;</w:t>
      </w:r>
    </w:p>
    <w:p w:rsidR="00054381" w:rsidRDefault="000202BD">
      <w:pPr>
        <w:pStyle w:val="a4"/>
        <w:numPr>
          <w:ilvl w:val="0"/>
          <w:numId w:val="93"/>
        </w:numPr>
        <w:tabs>
          <w:tab w:val="left" w:pos="2120"/>
          <w:tab w:val="left" w:pos="2121"/>
        </w:tabs>
        <w:ind w:right="1290"/>
        <w:rPr>
          <w:i/>
          <w:sz w:val="24"/>
        </w:rPr>
      </w:pPr>
      <w:r w:rsidRPr="000202BD">
        <w:pict>
          <v:rect id="_x0000_s1292" style="position:absolute;left:0;text-align:left;margin-left:101.55pt;margin-top:45.65pt;width:452.85pt;height:.5pt;z-index:-15697408;mso-wrap-distance-left:0;mso-wrap-distance-right:0;mso-position-horizontal-relative:page" fillcolor="#4f81bc" stroked="f">
            <w10:wrap type="topAndBottom" anchorx="page"/>
          </v:rect>
        </w:pict>
      </w:r>
      <w:r w:rsidR="00656015">
        <w:rPr>
          <w:i/>
          <w:sz w:val="24"/>
        </w:rPr>
        <w:t>многоуровневое представление истории в единстве локальной, региональной,</w:t>
      </w:r>
      <w:r w:rsidR="00656015">
        <w:rPr>
          <w:i/>
          <w:spacing w:val="1"/>
          <w:sz w:val="24"/>
        </w:rPr>
        <w:t xml:space="preserve"> </w:t>
      </w:r>
      <w:r w:rsidR="00656015">
        <w:rPr>
          <w:i/>
          <w:sz w:val="24"/>
        </w:rPr>
        <w:t>отечественной и мировой истории, рассмотрение исторического процесса как</w:t>
      </w:r>
      <w:r w:rsidR="00656015">
        <w:rPr>
          <w:i/>
          <w:spacing w:val="-57"/>
          <w:sz w:val="24"/>
        </w:rPr>
        <w:t xml:space="preserve"> </w:t>
      </w:r>
      <w:r w:rsidR="00656015">
        <w:rPr>
          <w:i/>
          <w:sz w:val="24"/>
        </w:rPr>
        <w:t>совокупности усилий</w:t>
      </w:r>
      <w:r w:rsidR="00656015">
        <w:rPr>
          <w:i/>
          <w:spacing w:val="1"/>
          <w:sz w:val="24"/>
        </w:rPr>
        <w:t xml:space="preserve"> </w:t>
      </w:r>
      <w:r w:rsidR="00656015">
        <w:rPr>
          <w:i/>
          <w:sz w:val="24"/>
        </w:rPr>
        <w:t>многих поколений,</w:t>
      </w:r>
      <w:r w:rsidR="00656015">
        <w:rPr>
          <w:i/>
          <w:spacing w:val="4"/>
          <w:sz w:val="24"/>
        </w:rPr>
        <w:t xml:space="preserve"> </w:t>
      </w:r>
      <w:r w:rsidR="00656015">
        <w:rPr>
          <w:i/>
          <w:sz w:val="24"/>
        </w:rPr>
        <w:t>народов</w:t>
      </w:r>
      <w:r w:rsidR="00656015">
        <w:rPr>
          <w:i/>
          <w:spacing w:val="2"/>
          <w:sz w:val="24"/>
        </w:rPr>
        <w:t xml:space="preserve"> </w:t>
      </w:r>
      <w:r w:rsidR="00656015">
        <w:rPr>
          <w:i/>
          <w:sz w:val="24"/>
        </w:rPr>
        <w:t>и</w:t>
      </w:r>
      <w:r w:rsidR="00656015">
        <w:rPr>
          <w:i/>
          <w:spacing w:val="-4"/>
          <w:sz w:val="24"/>
        </w:rPr>
        <w:t xml:space="preserve"> </w:t>
      </w:r>
      <w:r w:rsidR="00656015">
        <w:rPr>
          <w:i/>
          <w:sz w:val="24"/>
        </w:rPr>
        <w:t>государств;</w:t>
      </w:r>
    </w:p>
    <w:p w:rsidR="00054381" w:rsidRDefault="00054381">
      <w:pPr>
        <w:rPr>
          <w:sz w:val="24"/>
        </w:rPr>
        <w:sectPr w:rsidR="00054381">
          <w:pgSz w:w="11910" w:h="16840"/>
          <w:pgMar w:top="1040" w:right="0" w:bottom="1320" w:left="300" w:header="0" w:footer="1127" w:gutter="0"/>
          <w:cols w:space="720"/>
        </w:sectPr>
      </w:pPr>
    </w:p>
    <w:p w:rsidR="00054381" w:rsidRDefault="00656015">
      <w:pPr>
        <w:pStyle w:val="a4"/>
        <w:numPr>
          <w:ilvl w:val="0"/>
          <w:numId w:val="93"/>
        </w:numPr>
        <w:tabs>
          <w:tab w:val="left" w:pos="2120"/>
          <w:tab w:val="left" w:pos="2121"/>
        </w:tabs>
        <w:spacing w:before="91" w:line="237" w:lineRule="auto"/>
        <w:ind w:right="1010"/>
        <w:rPr>
          <w:i/>
          <w:sz w:val="24"/>
        </w:rPr>
      </w:pPr>
      <w:r>
        <w:rPr>
          <w:i/>
          <w:sz w:val="24"/>
        </w:rPr>
        <w:lastRenderedPageBreak/>
        <w:t>многофакторный подход к освещению истории всех сторон жизни государства и</w:t>
      </w:r>
      <w:r>
        <w:rPr>
          <w:i/>
          <w:spacing w:val="-57"/>
          <w:sz w:val="24"/>
        </w:rPr>
        <w:t xml:space="preserve"> </w:t>
      </w:r>
      <w:r>
        <w:rPr>
          <w:i/>
          <w:sz w:val="24"/>
        </w:rPr>
        <w:t>общества;</w:t>
      </w:r>
    </w:p>
    <w:p w:rsidR="00054381" w:rsidRDefault="00656015">
      <w:pPr>
        <w:pStyle w:val="a4"/>
        <w:numPr>
          <w:ilvl w:val="0"/>
          <w:numId w:val="93"/>
        </w:numPr>
        <w:tabs>
          <w:tab w:val="left" w:pos="2120"/>
          <w:tab w:val="left" w:pos="2121"/>
        </w:tabs>
        <w:spacing w:before="7" w:line="237" w:lineRule="auto"/>
        <w:ind w:right="1670"/>
        <w:rPr>
          <w:i/>
          <w:sz w:val="24"/>
        </w:rPr>
      </w:pPr>
      <w:r>
        <w:rPr>
          <w:i/>
          <w:sz w:val="24"/>
        </w:rPr>
        <w:t>исторический подход как основа формирования содержания курса и</w:t>
      </w:r>
      <w:r>
        <w:rPr>
          <w:i/>
          <w:spacing w:val="1"/>
          <w:sz w:val="24"/>
        </w:rPr>
        <w:t xml:space="preserve"> </w:t>
      </w:r>
      <w:r>
        <w:rPr>
          <w:i/>
          <w:sz w:val="24"/>
        </w:rPr>
        <w:t>межпредметных связей, прежде всего, с учебными предметами социально-</w:t>
      </w:r>
      <w:r>
        <w:rPr>
          <w:i/>
          <w:spacing w:val="-57"/>
          <w:sz w:val="24"/>
        </w:rPr>
        <w:t xml:space="preserve"> </w:t>
      </w:r>
      <w:r>
        <w:rPr>
          <w:i/>
          <w:sz w:val="24"/>
        </w:rPr>
        <w:t>гуманитарного</w:t>
      </w:r>
      <w:r>
        <w:rPr>
          <w:i/>
          <w:spacing w:val="-3"/>
          <w:sz w:val="24"/>
        </w:rPr>
        <w:t xml:space="preserve"> </w:t>
      </w:r>
      <w:r>
        <w:rPr>
          <w:i/>
          <w:sz w:val="24"/>
        </w:rPr>
        <w:t>цикла;</w:t>
      </w:r>
    </w:p>
    <w:p w:rsidR="00054381" w:rsidRDefault="00656015">
      <w:pPr>
        <w:pStyle w:val="a4"/>
        <w:numPr>
          <w:ilvl w:val="0"/>
          <w:numId w:val="93"/>
        </w:numPr>
        <w:tabs>
          <w:tab w:val="left" w:pos="2120"/>
          <w:tab w:val="left" w:pos="2121"/>
        </w:tabs>
        <w:spacing w:before="8" w:line="237" w:lineRule="auto"/>
        <w:ind w:right="1036"/>
        <w:rPr>
          <w:i/>
          <w:sz w:val="24"/>
        </w:rPr>
      </w:pPr>
      <w:r>
        <w:rPr>
          <w:i/>
          <w:sz w:val="24"/>
        </w:rPr>
        <w:t>антропологический подход, формирующий личностное эмоционально окрашенное</w:t>
      </w:r>
      <w:r>
        <w:rPr>
          <w:i/>
          <w:spacing w:val="-57"/>
          <w:sz w:val="24"/>
        </w:rPr>
        <w:t xml:space="preserve"> </w:t>
      </w:r>
      <w:r>
        <w:rPr>
          <w:i/>
          <w:sz w:val="24"/>
        </w:rPr>
        <w:t>восприятие</w:t>
      </w:r>
      <w:r>
        <w:rPr>
          <w:i/>
          <w:spacing w:val="-1"/>
          <w:sz w:val="24"/>
        </w:rPr>
        <w:t xml:space="preserve"> </w:t>
      </w:r>
      <w:r>
        <w:rPr>
          <w:i/>
          <w:sz w:val="24"/>
        </w:rPr>
        <w:t>прошлого;</w:t>
      </w:r>
    </w:p>
    <w:p w:rsidR="00054381" w:rsidRDefault="000202BD">
      <w:pPr>
        <w:pStyle w:val="a4"/>
        <w:numPr>
          <w:ilvl w:val="0"/>
          <w:numId w:val="93"/>
        </w:numPr>
        <w:tabs>
          <w:tab w:val="left" w:pos="2120"/>
          <w:tab w:val="left" w:pos="2121"/>
        </w:tabs>
        <w:spacing w:line="242" w:lineRule="auto"/>
        <w:ind w:right="1173"/>
        <w:rPr>
          <w:i/>
          <w:sz w:val="24"/>
        </w:rPr>
      </w:pPr>
      <w:r w:rsidRPr="000202BD">
        <w:pict>
          <v:rect id="_x0000_s1291" style="position:absolute;left:0;text-align:left;margin-left:101.55pt;margin-top:46.6pt;width:452.85pt;height:.5pt;z-index:-15696896;mso-wrap-distance-left:0;mso-wrap-distance-right:0;mso-position-horizontal-relative:page" fillcolor="#4f81bc" stroked="f">
            <w10:wrap type="topAndBottom" anchorx="page"/>
          </v:rect>
        </w:pict>
      </w:r>
      <w:r w:rsidR="00656015">
        <w:rPr>
          <w:i/>
          <w:sz w:val="24"/>
        </w:rPr>
        <w:t>историко-культурологический подход,</w:t>
      </w:r>
      <w:r w:rsidR="00656015">
        <w:rPr>
          <w:i/>
          <w:spacing w:val="3"/>
          <w:sz w:val="24"/>
        </w:rPr>
        <w:t xml:space="preserve"> </w:t>
      </w:r>
      <w:r w:rsidR="00656015">
        <w:rPr>
          <w:i/>
          <w:sz w:val="24"/>
        </w:rPr>
        <w:t>формирующий</w:t>
      </w:r>
      <w:r w:rsidR="00656015">
        <w:rPr>
          <w:i/>
          <w:spacing w:val="1"/>
          <w:sz w:val="24"/>
        </w:rPr>
        <w:t xml:space="preserve"> </w:t>
      </w:r>
      <w:r w:rsidR="00656015">
        <w:rPr>
          <w:i/>
          <w:sz w:val="24"/>
        </w:rPr>
        <w:t>способности</w:t>
      </w:r>
      <w:r w:rsidR="00656015">
        <w:rPr>
          <w:i/>
          <w:spacing w:val="-1"/>
          <w:sz w:val="24"/>
        </w:rPr>
        <w:t xml:space="preserve"> </w:t>
      </w:r>
      <w:r w:rsidR="00656015">
        <w:rPr>
          <w:i/>
          <w:sz w:val="24"/>
        </w:rPr>
        <w:t>к</w:t>
      </w:r>
      <w:r w:rsidR="00656015">
        <w:rPr>
          <w:i/>
          <w:spacing w:val="1"/>
          <w:sz w:val="24"/>
        </w:rPr>
        <w:t xml:space="preserve"> </w:t>
      </w:r>
      <w:r w:rsidR="00656015">
        <w:rPr>
          <w:i/>
          <w:sz w:val="24"/>
        </w:rPr>
        <w:t>межкультурному диалогу, восприятию и бережному отношению к культурному</w:t>
      </w:r>
      <w:r w:rsidR="00656015">
        <w:rPr>
          <w:i/>
          <w:spacing w:val="-57"/>
          <w:sz w:val="24"/>
        </w:rPr>
        <w:t xml:space="preserve"> </w:t>
      </w:r>
      <w:r w:rsidR="00656015">
        <w:rPr>
          <w:i/>
          <w:sz w:val="24"/>
        </w:rPr>
        <w:t>наследию.</w:t>
      </w:r>
    </w:p>
    <w:p w:rsidR="00054381" w:rsidRDefault="00054381">
      <w:pPr>
        <w:pStyle w:val="a3"/>
        <w:spacing w:before="7"/>
        <w:ind w:left="0"/>
        <w:rPr>
          <w:i/>
          <w:sz w:val="13"/>
        </w:rPr>
      </w:pPr>
    </w:p>
    <w:p w:rsidR="00054381" w:rsidRDefault="00656015">
      <w:pPr>
        <w:pStyle w:val="Heading3"/>
        <w:spacing w:before="92" w:line="237" w:lineRule="auto"/>
        <w:ind w:right="1972" w:firstLine="360"/>
      </w:pPr>
      <w:r>
        <w:t>Место учебного предмета «История» в учебном плане основного общего</w:t>
      </w:r>
      <w:r>
        <w:rPr>
          <w:spacing w:val="-57"/>
        </w:rPr>
        <w:t xml:space="preserve"> </w:t>
      </w:r>
      <w:r>
        <w:t>образования.</w:t>
      </w:r>
    </w:p>
    <w:p w:rsidR="00054381" w:rsidRDefault="00656015">
      <w:pPr>
        <w:pStyle w:val="a3"/>
        <w:spacing w:before="1" w:line="237" w:lineRule="auto"/>
        <w:ind w:right="1286" w:firstLine="360"/>
      </w:pPr>
      <w:r>
        <w:t>Предмет «История» изучается на уровне основного общего образования в качестве</w:t>
      </w:r>
      <w:r>
        <w:rPr>
          <w:spacing w:val="-57"/>
        </w:rPr>
        <w:t xml:space="preserve"> </w:t>
      </w:r>
      <w:r>
        <w:t>обязательного</w:t>
      </w:r>
      <w:r>
        <w:rPr>
          <w:spacing w:val="5"/>
        </w:rPr>
        <w:t xml:space="preserve"> </w:t>
      </w:r>
      <w:r>
        <w:t>предмета</w:t>
      </w:r>
      <w:r>
        <w:rPr>
          <w:spacing w:val="-3"/>
        </w:rPr>
        <w:t xml:space="preserve"> </w:t>
      </w:r>
      <w:r>
        <w:t>в</w:t>
      </w:r>
      <w:r>
        <w:rPr>
          <w:spacing w:val="3"/>
        </w:rPr>
        <w:t xml:space="preserve"> </w:t>
      </w:r>
      <w:r>
        <w:t>5-7</w:t>
      </w:r>
      <w:r>
        <w:rPr>
          <w:spacing w:val="1"/>
        </w:rPr>
        <w:t xml:space="preserve"> </w:t>
      </w:r>
      <w:r>
        <w:t>классах.</w:t>
      </w:r>
    </w:p>
    <w:p w:rsidR="00054381" w:rsidRDefault="00656015">
      <w:pPr>
        <w:pStyle w:val="a3"/>
        <w:spacing w:before="3"/>
        <w:ind w:right="1341"/>
      </w:pPr>
      <w:r>
        <w:t>Изучение предмета «История» как части предметной области «Общественно-научные</w:t>
      </w:r>
      <w:r>
        <w:rPr>
          <w:spacing w:val="-57"/>
        </w:rPr>
        <w:t xml:space="preserve"> </w:t>
      </w:r>
      <w:r>
        <w:t>предметы»</w:t>
      </w:r>
      <w:r>
        <w:rPr>
          <w:spacing w:val="-5"/>
        </w:rPr>
        <w:t xml:space="preserve"> </w:t>
      </w:r>
      <w:r>
        <w:t>основано</w:t>
      </w:r>
      <w:r>
        <w:rPr>
          <w:spacing w:val="1"/>
        </w:rPr>
        <w:t xml:space="preserve"> </w:t>
      </w:r>
      <w:r>
        <w:t>на</w:t>
      </w:r>
      <w:r>
        <w:rPr>
          <w:spacing w:val="-6"/>
        </w:rPr>
        <w:t xml:space="preserve"> </w:t>
      </w:r>
      <w:r>
        <w:t>межпредметных</w:t>
      </w:r>
      <w:r>
        <w:rPr>
          <w:spacing w:val="-4"/>
        </w:rPr>
        <w:t xml:space="preserve"> </w:t>
      </w:r>
      <w:r>
        <w:t>связях</w:t>
      </w:r>
      <w:r>
        <w:rPr>
          <w:spacing w:val="-4"/>
        </w:rPr>
        <w:t xml:space="preserve"> </w:t>
      </w:r>
      <w:r>
        <w:t>с</w:t>
      </w:r>
      <w:r>
        <w:rPr>
          <w:spacing w:val="-1"/>
        </w:rPr>
        <w:t xml:space="preserve"> </w:t>
      </w:r>
      <w:r>
        <w:t>предметами:</w:t>
      </w:r>
      <w:r>
        <w:rPr>
          <w:spacing w:val="-4"/>
        </w:rPr>
        <w:t xml:space="preserve"> </w:t>
      </w:r>
      <w:r>
        <w:t>«Обществознание»,</w:t>
      </w:r>
    </w:p>
    <w:p w:rsidR="00054381" w:rsidRDefault="00656015">
      <w:pPr>
        <w:pStyle w:val="a3"/>
        <w:spacing w:before="1"/>
        <w:ind w:right="1276"/>
      </w:pPr>
      <w:r>
        <w:t>«География», «Литература», «Русский язык», «Иностранный язык», «Изобразительное</w:t>
      </w:r>
      <w:r>
        <w:rPr>
          <w:spacing w:val="-57"/>
        </w:rPr>
        <w:t xml:space="preserve"> </w:t>
      </w:r>
      <w:r>
        <w:t>искусство», «Музыка», «Информатика», «Математика», «Основы безопасности и</w:t>
      </w:r>
      <w:r>
        <w:rPr>
          <w:spacing w:val="1"/>
        </w:rPr>
        <w:t xml:space="preserve"> </w:t>
      </w:r>
      <w:r>
        <w:t>жизнедеятельности»</w:t>
      </w:r>
      <w:r>
        <w:rPr>
          <w:spacing w:val="-4"/>
        </w:rPr>
        <w:t xml:space="preserve"> </w:t>
      </w:r>
      <w:r>
        <w:t>и</w:t>
      </w:r>
      <w:r>
        <w:rPr>
          <w:spacing w:val="3"/>
        </w:rPr>
        <w:t xml:space="preserve"> </w:t>
      </w:r>
      <w:r>
        <w:t>др.</w:t>
      </w:r>
    </w:p>
    <w:p w:rsidR="00054381" w:rsidRDefault="00656015">
      <w:pPr>
        <w:pStyle w:val="a3"/>
        <w:spacing w:line="242" w:lineRule="auto"/>
        <w:ind w:right="1126" w:firstLine="705"/>
      </w:pPr>
      <w:r>
        <w:t>Структурно предмет «История» включает учебные курсы по всеобщей истории и</w:t>
      </w:r>
      <w:r>
        <w:rPr>
          <w:spacing w:val="-57"/>
        </w:rPr>
        <w:t xml:space="preserve"> </w:t>
      </w:r>
      <w:r>
        <w:t>истории</w:t>
      </w:r>
      <w:r>
        <w:rPr>
          <w:spacing w:val="2"/>
        </w:rPr>
        <w:t xml:space="preserve"> </w:t>
      </w:r>
      <w:r>
        <w:t>России.</w:t>
      </w:r>
    </w:p>
    <w:p w:rsidR="00054381" w:rsidRDefault="00656015">
      <w:pPr>
        <w:pStyle w:val="a3"/>
        <w:ind w:right="858" w:firstLine="705"/>
      </w:pPr>
      <w:r>
        <w:t>Знакомство обучающихся при получении основного общего образования с</w:t>
      </w:r>
      <w:r>
        <w:rPr>
          <w:spacing w:val="1"/>
        </w:rPr>
        <w:t xml:space="preserve"> </w:t>
      </w:r>
      <w:r>
        <w:t xml:space="preserve">предметом «История» начинается </w:t>
      </w:r>
      <w:r>
        <w:rPr>
          <w:b/>
        </w:rPr>
        <w:t>с курса всеобщей истории</w:t>
      </w:r>
      <w:r>
        <w:t>. Изучение всеобщей</w:t>
      </w:r>
      <w:r>
        <w:rPr>
          <w:spacing w:val="1"/>
        </w:rPr>
        <w:t xml:space="preserve"> </w:t>
      </w:r>
      <w:r>
        <w:t>истории способствует формированию общей картины исторического пути человечества,</w:t>
      </w:r>
      <w:r>
        <w:rPr>
          <w:spacing w:val="1"/>
        </w:rPr>
        <w:t xml:space="preserve"> </w:t>
      </w:r>
      <w:r>
        <w:t>разных народов и государств, преемственности исторических эпох и непрерывности</w:t>
      </w:r>
      <w:r>
        <w:rPr>
          <w:spacing w:val="1"/>
        </w:rPr>
        <w:t xml:space="preserve"> </w:t>
      </w:r>
      <w:r>
        <w:t>исторических</w:t>
      </w:r>
      <w:r>
        <w:rPr>
          <w:spacing w:val="-9"/>
        </w:rPr>
        <w:t xml:space="preserve"> </w:t>
      </w:r>
      <w:r>
        <w:t>процессов.</w:t>
      </w:r>
      <w:r>
        <w:rPr>
          <w:spacing w:val="-6"/>
        </w:rPr>
        <w:t xml:space="preserve"> </w:t>
      </w:r>
      <w:r>
        <w:t>Преподавание</w:t>
      </w:r>
      <w:r>
        <w:rPr>
          <w:spacing w:val="-5"/>
        </w:rPr>
        <w:t xml:space="preserve"> </w:t>
      </w:r>
      <w:r>
        <w:t>курса</w:t>
      </w:r>
      <w:r>
        <w:rPr>
          <w:spacing w:val="-5"/>
        </w:rPr>
        <w:t xml:space="preserve"> </w:t>
      </w:r>
      <w:r>
        <w:t>должно давать</w:t>
      </w:r>
      <w:r>
        <w:rPr>
          <w:spacing w:val="-11"/>
        </w:rPr>
        <w:t xml:space="preserve"> </w:t>
      </w:r>
      <w:r>
        <w:t>обучающимся</w:t>
      </w:r>
      <w:r>
        <w:rPr>
          <w:spacing w:val="-4"/>
        </w:rPr>
        <w:t xml:space="preserve"> </w:t>
      </w:r>
      <w:r>
        <w:t>представление</w:t>
      </w:r>
      <w:r>
        <w:rPr>
          <w:spacing w:val="-57"/>
        </w:rPr>
        <w:t xml:space="preserve"> </w:t>
      </w:r>
      <w:r>
        <w:t>о процессах, явлениях и понятиях мировой истории, сформировать знания о месте и роли</w:t>
      </w:r>
      <w:r>
        <w:rPr>
          <w:spacing w:val="1"/>
        </w:rPr>
        <w:t xml:space="preserve"> </w:t>
      </w:r>
      <w:r>
        <w:t>России</w:t>
      </w:r>
      <w:r>
        <w:rPr>
          <w:spacing w:val="-3"/>
        </w:rPr>
        <w:t xml:space="preserve"> </w:t>
      </w:r>
      <w:r>
        <w:t>в</w:t>
      </w:r>
      <w:r>
        <w:rPr>
          <w:spacing w:val="-1"/>
        </w:rPr>
        <w:t xml:space="preserve"> </w:t>
      </w:r>
      <w:r>
        <w:t>мировом</w:t>
      </w:r>
      <w:r>
        <w:rPr>
          <w:spacing w:val="-1"/>
        </w:rPr>
        <w:t xml:space="preserve"> </w:t>
      </w:r>
      <w:r>
        <w:t>историческом</w:t>
      </w:r>
      <w:r>
        <w:rPr>
          <w:spacing w:val="3"/>
        </w:rPr>
        <w:t xml:space="preserve"> </w:t>
      </w:r>
      <w:r>
        <w:t>процессе.</w:t>
      </w:r>
    </w:p>
    <w:p w:rsidR="00054381" w:rsidRDefault="00656015">
      <w:pPr>
        <w:pStyle w:val="a3"/>
        <w:ind w:right="1186" w:firstLine="705"/>
      </w:pPr>
      <w:r>
        <w:t>Курс всеобщей истории призван сформировать у учащихся познавательный</w:t>
      </w:r>
      <w:r>
        <w:rPr>
          <w:spacing w:val="1"/>
        </w:rPr>
        <w:t xml:space="preserve"> </w:t>
      </w:r>
      <w:r>
        <w:t>интерес,</w:t>
      </w:r>
      <w:r>
        <w:rPr>
          <w:spacing w:val="-1"/>
        </w:rPr>
        <w:t xml:space="preserve"> </w:t>
      </w:r>
      <w:r>
        <w:t>базовые</w:t>
      </w:r>
      <w:r>
        <w:rPr>
          <w:spacing w:val="-4"/>
        </w:rPr>
        <w:t xml:space="preserve"> </w:t>
      </w:r>
      <w:r>
        <w:t>навыки</w:t>
      </w:r>
      <w:r>
        <w:rPr>
          <w:spacing w:val="-6"/>
        </w:rPr>
        <w:t xml:space="preserve"> </w:t>
      </w:r>
      <w:r>
        <w:t>определения</w:t>
      </w:r>
      <w:r>
        <w:rPr>
          <w:spacing w:val="-8"/>
        </w:rPr>
        <w:t xml:space="preserve"> </w:t>
      </w:r>
      <w:r>
        <w:t>места</w:t>
      </w:r>
      <w:r>
        <w:rPr>
          <w:spacing w:val="-3"/>
        </w:rPr>
        <w:t xml:space="preserve"> </w:t>
      </w:r>
      <w:r>
        <w:t>исторических</w:t>
      </w:r>
      <w:r>
        <w:rPr>
          <w:spacing w:val="-8"/>
        </w:rPr>
        <w:t xml:space="preserve"> </w:t>
      </w:r>
      <w:r>
        <w:t>событий</w:t>
      </w:r>
      <w:r>
        <w:rPr>
          <w:spacing w:val="-6"/>
        </w:rPr>
        <w:t xml:space="preserve"> </w:t>
      </w:r>
      <w:r>
        <w:t>во</w:t>
      </w:r>
      <w:r>
        <w:rPr>
          <w:spacing w:val="-3"/>
        </w:rPr>
        <w:t xml:space="preserve"> </w:t>
      </w:r>
      <w:r>
        <w:t>времени,</w:t>
      </w:r>
      <w:r>
        <w:rPr>
          <w:spacing w:val="-1"/>
        </w:rPr>
        <w:t xml:space="preserve"> </w:t>
      </w:r>
      <w:r>
        <w:t>умения</w:t>
      </w:r>
      <w:r>
        <w:rPr>
          <w:spacing w:val="-57"/>
        </w:rPr>
        <w:t xml:space="preserve"> </w:t>
      </w:r>
      <w:r>
        <w:t>соотносить исторические события и процессы, происходившие в разных социальных,</w:t>
      </w:r>
      <w:r>
        <w:rPr>
          <w:spacing w:val="1"/>
        </w:rPr>
        <w:t xml:space="preserve"> </w:t>
      </w:r>
      <w:r>
        <w:t>национально-культурных,</w:t>
      </w:r>
      <w:r>
        <w:rPr>
          <w:spacing w:val="2"/>
        </w:rPr>
        <w:t xml:space="preserve"> </w:t>
      </w:r>
      <w:r>
        <w:t>политических,</w:t>
      </w:r>
      <w:r>
        <w:rPr>
          <w:spacing w:val="2"/>
        </w:rPr>
        <w:t xml:space="preserve"> </w:t>
      </w:r>
      <w:r>
        <w:t>территориальных</w:t>
      </w:r>
      <w:r>
        <w:rPr>
          <w:spacing w:val="-4"/>
        </w:rPr>
        <w:t xml:space="preserve"> </w:t>
      </w:r>
      <w:r>
        <w:t>и</w:t>
      </w:r>
      <w:r>
        <w:rPr>
          <w:spacing w:val="-4"/>
        </w:rPr>
        <w:t xml:space="preserve"> </w:t>
      </w:r>
      <w:r>
        <w:t>иных</w:t>
      </w:r>
      <w:r>
        <w:rPr>
          <w:spacing w:val="-4"/>
        </w:rPr>
        <w:t xml:space="preserve"> </w:t>
      </w:r>
      <w:r>
        <w:t>условиях.</w:t>
      </w:r>
    </w:p>
    <w:p w:rsidR="00054381" w:rsidRDefault="00656015">
      <w:pPr>
        <w:pStyle w:val="a3"/>
        <w:ind w:right="917" w:firstLine="705"/>
      </w:pPr>
      <w:r>
        <w:t>В рамках курса всеобщей истории обучающиеся знакомятся с исторической картой</w:t>
      </w:r>
      <w:r>
        <w:rPr>
          <w:spacing w:val="-57"/>
        </w:rPr>
        <w:t xml:space="preserve"> </w:t>
      </w:r>
      <w:r>
        <w:t>как источником информации о расселении человеческих общностей, расположении</w:t>
      </w:r>
      <w:r>
        <w:rPr>
          <w:spacing w:val="1"/>
        </w:rPr>
        <w:t xml:space="preserve"> </w:t>
      </w:r>
      <w:r>
        <w:t>цивилизаций и государств, местах важнейших событий, динамики развития</w:t>
      </w:r>
      <w:r>
        <w:rPr>
          <w:spacing w:val="1"/>
        </w:rPr>
        <w:t xml:space="preserve"> </w:t>
      </w:r>
      <w:r>
        <w:t>социокультурных, экономических и геополитических процессов в мире. Курс имеет</w:t>
      </w:r>
      <w:r>
        <w:rPr>
          <w:spacing w:val="1"/>
        </w:rPr>
        <w:t xml:space="preserve"> </w:t>
      </w:r>
      <w:r>
        <w:t>определяющее значение в осознании обучающимися культурного многообразия мира,</w:t>
      </w:r>
      <w:r>
        <w:rPr>
          <w:spacing w:val="1"/>
        </w:rPr>
        <w:t xml:space="preserve"> </w:t>
      </w:r>
      <w:r>
        <w:t>социально-нравственного опыта предшествующих поколений; в формировании</w:t>
      </w:r>
      <w:r>
        <w:rPr>
          <w:spacing w:val="1"/>
        </w:rPr>
        <w:t xml:space="preserve"> </w:t>
      </w:r>
      <w:r>
        <w:t>толерантного отношения к культурно-историческому наследию народов мира, усвоении</w:t>
      </w:r>
      <w:r>
        <w:rPr>
          <w:spacing w:val="1"/>
        </w:rPr>
        <w:t xml:space="preserve"> </w:t>
      </w:r>
      <w:r>
        <w:t>назначения и художественных достоинств памятников истории и культуры, письменных,</w:t>
      </w:r>
      <w:r>
        <w:rPr>
          <w:spacing w:val="1"/>
        </w:rPr>
        <w:t xml:space="preserve"> </w:t>
      </w:r>
      <w:r>
        <w:t>изобразительных</w:t>
      </w:r>
      <w:r>
        <w:rPr>
          <w:spacing w:val="-4"/>
        </w:rPr>
        <w:t xml:space="preserve"> </w:t>
      </w:r>
      <w:r>
        <w:t>и</w:t>
      </w:r>
      <w:r>
        <w:rPr>
          <w:spacing w:val="-2"/>
        </w:rPr>
        <w:t xml:space="preserve"> </w:t>
      </w:r>
      <w:r>
        <w:t>вещественных</w:t>
      </w:r>
      <w:r>
        <w:rPr>
          <w:spacing w:val="-3"/>
        </w:rPr>
        <w:t xml:space="preserve"> </w:t>
      </w:r>
      <w:r>
        <w:t>исторических</w:t>
      </w:r>
      <w:r>
        <w:rPr>
          <w:spacing w:val="-4"/>
        </w:rPr>
        <w:t xml:space="preserve"> </w:t>
      </w:r>
      <w:r>
        <w:t>источников.</w:t>
      </w:r>
    </w:p>
    <w:p w:rsidR="00054381" w:rsidRDefault="00656015">
      <w:pPr>
        <w:pStyle w:val="a3"/>
        <w:ind w:right="572" w:firstLine="705"/>
      </w:pPr>
      <w:r>
        <w:t>Курс дает возможность обучающимся научиться сопоставлять развитие России и</w:t>
      </w:r>
      <w:r>
        <w:rPr>
          <w:spacing w:val="1"/>
        </w:rPr>
        <w:t xml:space="preserve"> </w:t>
      </w:r>
      <w:r>
        <w:t>других стран в различные исторические периоды, сравнивать исторические ситуации и</w:t>
      </w:r>
      <w:r>
        <w:rPr>
          <w:spacing w:val="1"/>
        </w:rPr>
        <w:t xml:space="preserve"> </w:t>
      </w:r>
      <w:r>
        <w:t>события, давать</w:t>
      </w:r>
      <w:r>
        <w:rPr>
          <w:spacing w:val="-9"/>
        </w:rPr>
        <w:t xml:space="preserve"> </w:t>
      </w:r>
      <w:r>
        <w:t>оценку</w:t>
      </w:r>
      <w:r>
        <w:rPr>
          <w:spacing w:val="-10"/>
        </w:rPr>
        <w:t xml:space="preserve"> </w:t>
      </w:r>
      <w:r>
        <w:t>наиболее</w:t>
      </w:r>
      <w:r>
        <w:rPr>
          <w:spacing w:val="-3"/>
        </w:rPr>
        <w:t xml:space="preserve"> </w:t>
      </w:r>
      <w:r>
        <w:t>значительным событиям</w:t>
      </w:r>
      <w:r>
        <w:rPr>
          <w:spacing w:val="-4"/>
        </w:rPr>
        <w:t xml:space="preserve"> </w:t>
      </w:r>
      <w:r>
        <w:t>и</w:t>
      </w:r>
      <w:r>
        <w:rPr>
          <w:spacing w:val="-5"/>
        </w:rPr>
        <w:t xml:space="preserve"> </w:t>
      </w:r>
      <w:r>
        <w:t>личностям</w:t>
      </w:r>
      <w:r>
        <w:rPr>
          <w:spacing w:val="-4"/>
        </w:rPr>
        <w:t xml:space="preserve"> </w:t>
      </w:r>
      <w:r>
        <w:t>мировой</w:t>
      </w:r>
      <w:r>
        <w:rPr>
          <w:spacing w:val="-5"/>
        </w:rPr>
        <w:t xml:space="preserve"> </w:t>
      </w:r>
      <w:r>
        <w:t>истории,</w:t>
      </w:r>
      <w:r>
        <w:rPr>
          <w:spacing w:val="-57"/>
        </w:rPr>
        <w:t xml:space="preserve"> </w:t>
      </w:r>
      <w:r>
        <w:t>оценивать</w:t>
      </w:r>
      <w:r>
        <w:rPr>
          <w:spacing w:val="-2"/>
        </w:rPr>
        <w:t xml:space="preserve"> </w:t>
      </w:r>
      <w:r>
        <w:t>различные</w:t>
      </w:r>
      <w:r>
        <w:rPr>
          <w:spacing w:val="-4"/>
        </w:rPr>
        <w:t xml:space="preserve"> </w:t>
      </w:r>
      <w:r>
        <w:t>исторические версии</w:t>
      </w:r>
      <w:r>
        <w:rPr>
          <w:spacing w:val="3"/>
        </w:rPr>
        <w:t xml:space="preserve"> </w:t>
      </w:r>
      <w:r>
        <w:t>событий</w:t>
      </w:r>
      <w:r>
        <w:rPr>
          <w:spacing w:val="-2"/>
        </w:rPr>
        <w:t xml:space="preserve"> </w:t>
      </w:r>
      <w:r>
        <w:t>и</w:t>
      </w:r>
      <w:r>
        <w:rPr>
          <w:spacing w:val="-3"/>
        </w:rPr>
        <w:t xml:space="preserve"> </w:t>
      </w:r>
      <w:r>
        <w:t>процессов.</w:t>
      </w:r>
    </w:p>
    <w:p w:rsidR="00054381" w:rsidRDefault="00656015">
      <w:pPr>
        <w:ind w:left="2105"/>
        <w:rPr>
          <w:sz w:val="24"/>
        </w:rPr>
      </w:pPr>
      <w:r>
        <w:rPr>
          <w:sz w:val="24"/>
        </w:rPr>
        <w:t>Курс</w:t>
      </w:r>
      <w:r>
        <w:rPr>
          <w:spacing w:val="-2"/>
          <w:sz w:val="24"/>
        </w:rPr>
        <w:t xml:space="preserve"> </w:t>
      </w:r>
      <w:r>
        <w:rPr>
          <w:b/>
          <w:sz w:val="24"/>
        </w:rPr>
        <w:t>отечественной</w:t>
      </w:r>
      <w:r>
        <w:rPr>
          <w:b/>
          <w:spacing w:val="-1"/>
          <w:sz w:val="24"/>
        </w:rPr>
        <w:t xml:space="preserve"> </w:t>
      </w:r>
      <w:r>
        <w:rPr>
          <w:b/>
          <w:sz w:val="24"/>
        </w:rPr>
        <w:t>истории</w:t>
      </w:r>
      <w:r>
        <w:rPr>
          <w:b/>
          <w:spacing w:val="-2"/>
          <w:sz w:val="24"/>
        </w:rPr>
        <w:t xml:space="preserve"> </w:t>
      </w:r>
      <w:r>
        <w:rPr>
          <w:sz w:val="24"/>
        </w:rPr>
        <w:t>является</w:t>
      </w:r>
      <w:r>
        <w:rPr>
          <w:spacing w:val="-5"/>
          <w:sz w:val="24"/>
        </w:rPr>
        <w:t xml:space="preserve"> </w:t>
      </w:r>
      <w:r>
        <w:rPr>
          <w:sz w:val="24"/>
        </w:rPr>
        <w:t>важнейшим</w:t>
      </w:r>
      <w:r>
        <w:rPr>
          <w:spacing w:val="-4"/>
          <w:sz w:val="24"/>
        </w:rPr>
        <w:t xml:space="preserve"> </w:t>
      </w:r>
      <w:r>
        <w:rPr>
          <w:sz w:val="24"/>
        </w:rPr>
        <w:t>слагаемым</w:t>
      </w:r>
      <w:r>
        <w:rPr>
          <w:spacing w:val="-1"/>
          <w:sz w:val="24"/>
        </w:rPr>
        <w:t xml:space="preserve"> </w:t>
      </w:r>
      <w:r>
        <w:rPr>
          <w:sz w:val="24"/>
        </w:rPr>
        <w:t>предмета</w:t>
      </w:r>
    </w:p>
    <w:p w:rsidR="00054381" w:rsidRDefault="00656015">
      <w:pPr>
        <w:pStyle w:val="a3"/>
        <w:ind w:right="983"/>
      </w:pPr>
      <w:r>
        <w:t>«История». Он должен сочетать историю Российского государства и населяющих его</w:t>
      </w:r>
      <w:r>
        <w:rPr>
          <w:spacing w:val="1"/>
        </w:rPr>
        <w:t xml:space="preserve"> </w:t>
      </w:r>
      <w:r>
        <w:t>народов, историю регионов и локальную историю (прошлое родного города, села). Такой</w:t>
      </w:r>
      <w:r>
        <w:rPr>
          <w:spacing w:val="-57"/>
        </w:rPr>
        <w:t xml:space="preserve"> </w:t>
      </w:r>
      <w:r>
        <w:t>подход будет способствовать осознанию школьниками своей социальной идентичности в</w:t>
      </w:r>
      <w:r>
        <w:rPr>
          <w:spacing w:val="-57"/>
        </w:rPr>
        <w:t xml:space="preserve"> </w:t>
      </w:r>
      <w:r>
        <w:t>широком</w:t>
      </w:r>
      <w:r>
        <w:rPr>
          <w:spacing w:val="2"/>
        </w:rPr>
        <w:t xml:space="preserve"> </w:t>
      </w:r>
      <w:r>
        <w:t>спектре</w:t>
      </w:r>
      <w:r>
        <w:rPr>
          <w:spacing w:val="3"/>
        </w:rPr>
        <w:t xml:space="preserve"> </w:t>
      </w:r>
      <w:r>
        <w:t>–</w:t>
      </w:r>
      <w:r>
        <w:rPr>
          <w:spacing w:val="-4"/>
        </w:rPr>
        <w:t xml:space="preserve"> </w:t>
      </w:r>
      <w:r>
        <w:t>как</w:t>
      </w:r>
      <w:r>
        <w:rPr>
          <w:spacing w:val="-1"/>
        </w:rPr>
        <w:t xml:space="preserve"> </w:t>
      </w:r>
      <w:r>
        <w:t>граждан</w:t>
      </w:r>
      <w:r>
        <w:rPr>
          <w:spacing w:val="-3"/>
        </w:rPr>
        <w:t xml:space="preserve"> </w:t>
      </w:r>
      <w:r>
        <w:t>своей</w:t>
      </w:r>
      <w:r>
        <w:rPr>
          <w:spacing w:val="2"/>
        </w:rPr>
        <w:t xml:space="preserve"> </w:t>
      </w:r>
      <w:r>
        <w:t>страны,</w:t>
      </w:r>
      <w:r>
        <w:rPr>
          <w:spacing w:val="-6"/>
        </w:rPr>
        <w:t xml:space="preserve"> </w:t>
      </w:r>
      <w:r>
        <w:t>жителей</w:t>
      </w:r>
      <w:r>
        <w:rPr>
          <w:spacing w:val="2"/>
        </w:rPr>
        <w:t xml:space="preserve"> </w:t>
      </w:r>
      <w:r>
        <w:t>своего</w:t>
      </w:r>
      <w:r>
        <w:rPr>
          <w:spacing w:val="5"/>
        </w:rPr>
        <w:t xml:space="preserve"> </w:t>
      </w:r>
      <w:r>
        <w:t>края,</w:t>
      </w:r>
      <w:r>
        <w:rPr>
          <w:spacing w:val="-2"/>
        </w:rPr>
        <w:t xml:space="preserve"> </w:t>
      </w:r>
      <w:r>
        <w:t>города,</w:t>
      </w:r>
    </w:p>
    <w:p w:rsidR="00054381" w:rsidRDefault="00054381">
      <w:pPr>
        <w:sectPr w:rsidR="00054381">
          <w:pgSz w:w="11910" w:h="16840"/>
          <w:pgMar w:top="1020" w:right="0" w:bottom="1320" w:left="300" w:header="0" w:footer="1127" w:gutter="0"/>
          <w:cols w:space="720"/>
        </w:sectPr>
      </w:pPr>
    </w:p>
    <w:p w:rsidR="00054381" w:rsidRDefault="00656015">
      <w:pPr>
        <w:pStyle w:val="a3"/>
        <w:spacing w:before="66" w:line="242" w:lineRule="auto"/>
        <w:ind w:right="1216"/>
      </w:pPr>
      <w:r>
        <w:lastRenderedPageBreak/>
        <w:t>представителей определенной этнонациональной и религиозной общности, хранителей</w:t>
      </w:r>
      <w:r>
        <w:rPr>
          <w:spacing w:val="-58"/>
        </w:rPr>
        <w:t xml:space="preserve"> </w:t>
      </w:r>
      <w:r>
        <w:t>традиций</w:t>
      </w:r>
      <w:r>
        <w:rPr>
          <w:spacing w:val="2"/>
        </w:rPr>
        <w:t xml:space="preserve"> </w:t>
      </w:r>
      <w:r>
        <w:t>рода</w:t>
      </w:r>
      <w:r>
        <w:rPr>
          <w:spacing w:val="1"/>
        </w:rPr>
        <w:t xml:space="preserve"> </w:t>
      </w:r>
      <w:r>
        <w:t>и</w:t>
      </w:r>
      <w:r>
        <w:rPr>
          <w:spacing w:val="-2"/>
        </w:rPr>
        <w:t xml:space="preserve"> </w:t>
      </w:r>
      <w:r>
        <w:t>семьи.</w:t>
      </w:r>
    </w:p>
    <w:p w:rsidR="00054381" w:rsidRDefault="00656015">
      <w:pPr>
        <w:pStyle w:val="a3"/>
        <w:ind w:right="710" w:firstLine="705"/>
      </w:pPr>
      <w:r>
        <w:t>Важная мировоззренческая задача курса отечественной истории заключается в</w:t>
      </w:r>
      <w:r>
        <w:rPr>
          <w:spacing w:val="1"/>
        </w:rPr>
        <w:t xml:space="preserve"> </w:t>
      </w:r>
      <w:r>
        <w:t>раскрытии как своеобразия и неповторимости российской истории, так и ее связи с</w:t>
      </w:r>
      <w:r>
        <w:rPr>
          <w:spacing w:val="1"/>
        </w:rPr>
        <w:t xml:space="preserve"> </w:t>
      </w:r>
      <w:r>
        <w:t xml:space="preserve">ведущими процессами мировой истории. Это достигается с помощью </w:t>
      </w:r>
      <w:r>
        <w:rPr>
          <w:b/>
        </w:rPr>
        <w:t>синхронизации</w:t>
      </w:r>
      <w:r>
        <w:rPr>
          <w:b/>
          <w:spacing w:val="1"/>
        </w:rPr>
        <w:t xml:space="preserve"> </w:t>
      </w:r>
      <w:r>
        <w:rPr>
          <w:b/>
        </w:rPr>
        <w:t>курсов истории России и всеобщей истории</w:t>
      </w:r>
      <w:r>
        <w:t>, сопоставления ключевых событий и</w:t>
      </w:r>
      <w:r>
        <w:rPr>
          <w:spacing w:val="1"/>
        </w:rPr>
        <w:t xml:space="preserve"> </w:t>
      </w:r>
      <w:r>
        <w:t>процессов</w:t>
      </w:r>
      <w:r>
        <w:rPr>
          <w:spacing w:val="-5"/>
        </w:rPr>
        <w:t xml:space="preserve"> </w:t>
      </w:r>
      <w:r>
        <w:t>российской</w:t>
      </w:r>
      <w:r>
        <w:rPr>
          <w:spacing w:val="-1"/>
        </w:rPr>
        <w:t xml:space="preserve"> </w:t>
      </w:r>
      <w:r>
        <w:t>и</w:t>
      </w:r>
      <w:r>
        <w:rPr>
          <w:spacing w:val="-5"/>
        </w:rPr>
        <w:t xml:space="preserve"> </w:t>
      </w:r>
      <w:r>
        <w:t>мировой</w:t>
      </w:r>
      <w:r>
        <w:rPr>
          <w:spacing w:val="-5"/>
        </w:rPr>
        <w:t xml:space="preserve"> </w:t>
      </w:r>
      <w:r>
        <w:t>истории,</w:t>
      </w:r>
      <w:r>
        <w:rPr>
          <w:spacing w:val="-5"/>
        </w:rPr>
        <w:t xml:space="preserve"> </w:t>
      </w:r>
      <w:r>
        <w:t>введения</w:t>
      </w:r>
      <w:r>
        <w:rPr>
          <w:spacing w:val="-1"/>
        </w:rPr>
        <w:t xml:space="preserve"> </w:t>
      </w:r>
      <w:r>
        <w:t>в</w:t>
      </w:r>
      <w:r>
        <w:rPr>
          <w:spacing w:val="-5"/>
        </w:rPr>
        <w:t xml:space="preserve"> </w:t>
      </w:r>
      <w:r>
        <w:t>содержание</w:t>
      </w:r>
      <w:r>
        <w:rPr>
          <w:spacing w:val="-7"/>
        </w:rPr>
        <w:t xml:space="preserve"> </w:t>
      </w:r>
      <w:r>
        <w:t>образования</w:t>
      </w:r>
      <w:r>
        <w:rPr>
          <w:spacing w:val="-6"/>
        </w:rPr>
        <w:t xml:space="preserve"> </w:t>
      </w:r>
      <w:r>
        <w:t>элементов</w:t>
      </w:r>
      <w:r>
        <w:rPr>
          <w:spacing w:val="-57"/>
        </w:rPr>
        <w:t xml:space="preserve"> </w:t>
      </w:r>
      <w:r>
        <w:t>региональной</w:t>
      </w:r>
      <w:r>
        <w:rPr>
          <w:spacing w:val="-3"/>
        </w:rPr>
        <w:t xml:space="preserve"> </w:t>
      </w:r>
      <w:r>
        <w:t>истории</w:t>
      </w:r>
      <w:r>
        <w:rPr>
          <w:spacing w:val="3"/>
        </w:rPr>
        <w:t xml:space="preserve"> </w:t>
      </w:r>
      <w:r>
        <w:t>и</w:t>
      </w:r>
      <w:r>
        <w:rPr>
          <w:spacing w:val="-2"/>
        </w:rPr>
        <w:t xml:space="preserve"> </w:t>
      </w:r>
      <w:r>
        <w:t>компаративных</w:t>
      </w:r>
      <w:r>
        <w:rPr>
          <w:spacing w:val="-4"/>
        </w:rPr>
        <w:t xml:space="preserve"> </w:t>
      </w:r>
      <w:r>
        <w:t>характеристик.</w:t>
      </w:r>
    </w:p>
    <w:p w:rsidR="00054381" w:rsidRDefault="00656015">
      <w:pPr>
        <w:pStyle w:val="a3"/>
        <w:ind w:right="993" w:firstLine="705"/>
      </w:pPr>
      <w:r>
        <w:t>Патриотическая основа исторического образования имеет цель воспитать у</w:t>
      </w:r>
      <w:r>
        <w:rPr>
          <w:spacing w:val="1"/>
        </w:rPr>
        <w:t xml:space="preserve"> </w:t>
      </w:r>
      <w:r>
        <w:t>молодого поколения гордость за свою страну, осознание ее роли в мировой истории.</w:t>
      </w:r>
      <w:r>
        <w:rPr>
          <w:spacing w:val="1"/>
        </w:rPr>
        <w:t xml:space="preserve"> </w:t>
      </w:r>
      <w:r>
        <w:t>Вместе с тем, позитивный пафос исторического сознания должна создавать не только</w:t>
      </w:r>
      <w:r>
        <w:rPr>
          <w:spacing w:val="1"/>
        </w:rPr>
        <w:t xml:space="preserve"> </w:t>
      </w:r>
      <w:r>
        <w:t>гордость военными победами предков. Самое пристальное внимание следует уделить</w:t>
      </w:r>
      <w:r>
        <w:rPr>
          <w:spacing w:val="1"/>
        </w:rPr>
        <w:t xml:space="preserve"> </w:t>
      </w:r>
      <w:r>
        <w:t>достижениям страны в других областях. Предметом патриотической гордости,</w:t>
      </w:r>
      <w:r>
        <w:rPr>
          <w:spacing w:val="1"/>
        </w:rPr>
        <w:t xml:space="preserve"> </w:t>
      </w:r>
      <w:r>
        <w:t>несомненно, является великий труд народа по освоению громадных пространств Евразии</w:t>
      </w:r>
      <w:r>
        <w:rPr>
          <w:spacing w:val="-57"/>
        </w:rPr>
        <w:t xml:space="preserve"> </w:t>
      </w:r>
      <w:r>
        <w:t>с ее суровой природой, формирование российского общества на сложной</w:t>
      </w:r>
      <w:r>
        <w:rPr>
          <w:spacing w:val="1"/>
        </w:rPr>
        <w:t xml:space="preserve"> </w:t>
      </w:r>
      <w:r>
        <w:t>многонациональной и поликонфессиональной основе, в рамках которого преобладали</w:t>
      </w:r>
      <w:r>
        <w:rPr>
          <w:spacing w:val="1"/>
        </w:rPr>
        <w:t xml:space="preserve"> </w:t>
      </w:r>
      <w:r>
        <w:t>начала</w:t>
      </w:r>
      <w:r>
        <w:rPr>
          <w:spacing w:val="-4"/>
        </w:rPr>
        <w:t xml:space="preserve"> </w:t>
      </w:r>
      <w:r>
        <w:t>взаимовыручки,</w:t>
      </w:r>
      <w:r>
        <w:rPr>
          <w:spacing w:val="-1"/>
        </w:rPr>
        <w:t xml:space="preserve"> </w:t>
      </w:r>
      <w:r>
        <w:t>согласия</w:t>
      </w:r>
      <w:r>
        <w:rPr>
          <w:spacing w:val="-8"/>
        </w:rPr>
        <w:t xml:space="preserve"> </w:t>
      </w:r>
      <w:r>
        <w:t>и</w:t>
      </w:r>
      <w:r>
        <w:rPr>
          <w:spacing w:val="-6"/>
        </w:rPr>
        <w:t xml:space="preserve"> </w:t>
      </w:r>
      <w:r>
        <w:t>веротерпимости,</w:t>
      </w:r>
      <w:r>
        <w:rPr>
          <w:spacing w:val="-1"/>
        </w:rPr>
        <w:t xml:space="preserve"> </w:t>
      </w:r>
      <w:r>
        <w:t>создание</w:t>
      </w:r>
      <w:r>
        <w:rPr>
          <w:spacing w:val="-9"/>
        </w:rPr>
        <w:t xml:space="preserve"> </w:t>
      </w:r>
      <w:r>
        <w:t>науки</w:t>
      </w:r>
      <w:r>
        <w:rPr>
          <w:spacing w:val="-2"/>
        </w:rPr>
        <w:t xml:space="preserve"> </w:t>
      </w:r>
      <w:r>
        <w:t>и</w:t>
      </w:r>
      <w:r>
        <w:rPr>
          <w:spacing w:val="-2"/>
        </w:rPr>
        <w:t xml:space="preserve"> </w:t>
      </w:r>
      <w:r>
        <w:t>культуры</w:t>
      </w:r>
      <w:r>
        <w:rPr>
          <w:spacing w:val="-1"/>
        </w:rPr>
        <w:t xml:space="preserve"> </w:t>
      </w:r>
      <w:r>
        <w:t>мирового</w:t>
      </w:r>
      <w:r>
        <w:rPr>
          <w:spacing w:val="-57"/>
        </w:rPr>
        <w:t xml:space="preserve"> </w:t>
      </w:r>
      <w:r>
        <w:t>значения, традиции трудовой и предпринимательской культуры, благотворительности и</w:t>
      </w:r>
      <w:r>
        <w:rPr>
          <w:spacing w:val="1"/>
        </w:rPr>
        <w:t xml:space="preserve"> </w:t>
      </w:r>
      <w:r>
        <w:t>меценатства.</w:t>
      </w:r>
    </w:p>
    <w:p w:rsidR="00054381" w:rsidRDefault="00656015">
      <w:pPr>
        <w:pStyle w:val="a3"/>
        <w:ind w:right="892" w:firstLine="705"/>
      </w:pPr>
      <w:r>
        <w:t>В школьном курсе должен преобладать пафос созидания, позитивный настрой в</w:t>
      </w:r>
      <w:r>
        <w:rPr>
          <w:spacing w:val="1"/>
        </w:rPr>
        <w:t xml:space="preserve"> </w:t>
      </w:r>
      <w:r>
        <w:t>восприятии отечественной истории. Тем не менее, у учащихся не должно сформироваться</w:t>
      </w:r>
      <w:r>
        <w:rPr>
          <w:spacing w:val="-57"/>
        </w:rPr>
        <w:t xml:space="preserve"> </w:t>
      </w:r>
      <w:r>
        <w:t>представление, что история России – это череда триумфальных шествий, успехов и побед.</w:t>
      </w:r>
      <w:r>
        <w:rPr>
          <w:spacing w:val="-57"/>
        </w:rPr>
        <w:t xml:space="preserve"> </w:t>
      </w:r>
      <w:r>
        <w:t>В историческом прошлом нашей страны были и трагические периоды (смуты, революции,</w:t>
      </w:r>
      <w:r>
        <w:rPr>
          <w:spacing w:val="-57"/>
        </w:rPr>
        <w:t xml:space="preserve"> </w:t>
      </w:r>
      <w:r>
        <w:t>гражданские войны, политические репрессии и др.), без освещения которых</w:t>
      </w:r>
      <w:r>
        <w:rPr>
          <w:spacing w:val="1"/>
        </w:rPr>
        <w:t xml:space="preserve"> </w:t>
      </w:r>
      <w:r>
        <w:t>представление</w:t>
      </w:r>
      <w:r>
        <w:rPr>
          <w:spacing w:val="-2"/>
        </w:rPr>
        <w:t xml:space="preserve"> </w:t>
      </w:r>
      <w:r>
        <w:t>о прошлом</w:t>
      </w:r>
      <w:r>
        <w:rPr>
          <w:spacing w:val="-4"/>
        </w:rPr>
        <w:t xml:space="preserve"> </w:t>
      </w:r>
      <w:r>
        <w:t>во всем его многообразии не</w:t>
      </w:r>
      <w:r>
        <w:rPr>
          <w:spacing w:val="-6"/>
        </w:rPr>
        <w:t xml:space="preserve"> </w:t>
      </w:r>
      <w:r>
        <w:t>может</w:t>
      </w:r>
      <w:r>
        <w:rPr>
          <w:spacing w:val="-5"/>
        </w:rPr>
        <w:t xml:space="preserve"> </w:t>
      </w:r>
      <w:r>
        <w:t>считаться</w:t>
      </w:r>
      <w:r>
        <w:rPr>
          <w:spacing w:val="-5"/>
        </w:rPr>
        <w:t xml:space="preserve"> </w:t>
      </w:r>
      <w:r>
        <w:t>полноценным.</w:t>
      </w:r>
    </w:p>
    <w:p w:rsidR="00054381" w:rsidRDefault="00656015">
      <w:pPr>
        <w:pStyle w:val="a3"/>
        <w:ind w:right="941"/>
      </w:pPr>
      <w:r>
        <w:t>Трагедии нельзя замалчивать, но необходимо подчеркивать, что русский и другие народы</w:t>
      </w:r>
      <w:r>
        <w:rPr>
          <w:spacing w:val="-57"/>
        </w:rPr>
        <w:t xml:space="preserve"> </w:t>
      </w:r>
      <w:r>
        <w:t>нашей страны находили силы вместе преодолевать выпавшие на их долю тяжелые</w:t>
      </w:r>
      <w:r>
        <w:rPr>
          <w:spacing w:val="1"/>
        </w:rPr>
        <w:t xml:space="preserve"> </w:t>
      </w:r>
      <w:r>
        <w:t>испытания.</w:t>
      </w:r>
    </w:p>
    <w:p w:rsidR="00054381" w:rsidRDefault="00656015">
      <w:pPr>
        <w:pStyle w:val="a3"/>
        <w:spacing w:line="274" w:lineRule="exact"/>
        <w:ind w:left="2105"/>
      </w:pPr>
      <w:r>
        <w:t>Россия</w:t>
      </w:r>
      <w:r>
        <w:rPr>
          <w:spacing w:val="-6"/>
        </w:rPr>
        <w:t xml:space="preserve"> </w:t>
      </w:r>
      <w:r>
        <w:t>–</w:t>
      </w:r>
      <w:r>
        <w:rPr>
          <w:spacing w:val="-1"/>
        </w:rPr>
        <w:t xml:space="preserve"> </w:t>
      </w:r>
      <w:r>
        <w:t>крупнейшая</w:t>
      </w:r>
      <w:r>
        <w:rPr>
          <w:spacing w:val="-2"/>
        </w:rPr>
        <w:t xml:space="preserve"> </w:t>
      </w:r>
      <w:r>
        <w:t>многонациональная</w:t>
      </w:r>
      <w:r>
        <w:rPr>
          <w:spacing w:val="-6"/>
        </w:rPr>
        <w:t xml:space="preserve"> </w:t>
      </w:r>
      <w:r>
        <w:t>и</w:t>
      </w:r>
      <w:r>
        <w:rPr>
          <w:spacing w:val="-5"/>
        </w:rPr>
        <w:t xml:space="preserve"> </w:t>
      </w:r>
      <w:r>
        <w:t>поликонфессиональная</w:t>
      </w:r>
      <w:r>
        <w:rPr>
          <w:spacing w:val="-2"/>
        </w:rPr>
        <w:t xml:space="preserve"> </w:t>
      </w:r>
      <w:r>
        <w:t>страна</w:t>
      </w:r>
      <w:r>
        <w:rPr>
          <w:spacing w:val="-7"/>
        </w:rPr>
        <w:t xml:space="preserve"> </w:t>
      </w:r>
      <w:r>
        <w:t>в</w:t>
      </w:r>
      <w:r>
        <w:rPr>
          <w:spacing w:val="-4"/>
        </w:rPr>
        <w:t xml:space="preserve"> </w:t>
      </w:r>
      <w:r>
        <w:t>мире.</w:t>
      </w:r>
    </w:p>
    <w:p w:rsidR="00054381" w:rsidRDefault="00656015">
      <w:pPr>
        <w:pStyle w:val="a3"/>
        <w:spacing w:before="2"/>
        <w:ind w:right="923"/>
      </w:pPr>
      <w:r>
        <w:t>В связи с этим необходимо расширить объем учебного материала по истории народов</w:t>
      </w:r>
      <w:r>
        <w:rPr>
          <w:spacing w:val="1"/>
        </w:rPr>
        <w:t xml:space="preserve"> </w:t>
      </w:r>
      <w:r>
        <w:t>России,</w:t>
      </w:r>
      <w:r>
        <w:rPr>
          <w:spacing w:val="2"/>
        </w:rPr>
        <w:t xml:space="preserve"> </w:t>
      </w:r>
      <w:r>
        <w:t>делая</w:t>
      </w:r>
      <w:r>
        <w:rPr>
          <w:spacing w:val="1"/>
        </w:rPr>
        <w:t xml:space="preserve"> </w:t>
      </w:r>
      <w:r>
        <w:t>акцент</w:t>
      </w:r>
      <w:r>
        <w:rPr>
          <w:spacing w:val="-3"/>
        </w:rPr>
        <w:t xml:space="preserve"> </w:t>
      </w:r>
      <w:r>
        <w:t>на</w:t>
      </w:r>
      <w:r>
        <w:rPr>
          <w:spacing w:val="3"/>
        </w:rPr>
        <w:t xml:space="preserve"> </w:t>
      </w:r>
      <w:r>
        <w:rPr>
          <w:b/>
        </w:rPr>
        <w:t>взаимодействии</w:t>
      </w:r>
      <w:r>
        <w:rPr>
          <w:b/>
          <w:spacing w:val="1"/>
        </w:rPr>
        <w:t xml:space="preserve"> </w:t>
      </w:r>
      <w:r>
        <w:rPr>
          <w:b/>
        </w:rPr>
        <w:t>культур</w:t>
      </w:r>
      <w:r>
        <w:rPr>
          <w:b/>
          <w:spacing w:val="1"/>
        </w:rPr>
        <w:t xml:space="preserve"> </w:t>
      </w:r>
      <w:r>
        <w:rPr>
          <w:b/>
        </w:rPr>
        <w:t>и</w:t>
      </w:r>
      <w:r>
        <w:rPr>
          <w:b/>
          <w:spacing w:val="-3"/>
        </w:rPr>
        <w:t xml:space="preserve"> </w:t>
      </w:r>
      <w:r>
        <w:rPr>
          <w:b/>
        </w:rPr>
        <w:t>религий</w:t>
      </w:r>
      <w:r>
        <w:t>,</w:t>
      </w:r>
      <w:r>
        <w:rPr>
          <w:spacing w:val="-2"/>
        </w:rPr>
        <w:t xml:space="preserve"> </w:t>
      </w:r>
      <w:r>
        <w:t>укреплении</w:t>
      </w:r>
      <w:r>
        <w:rPr>
          <w:spacing w:val="1"/>
        </w:rPr>
        <w:t xml:space="preserve"> </w:t>
      </w:r>
      <w:r>
        <w:t>экономических, социальных, политических и других связей между народами. Следует</w:t>
      </w:r>
      <w:r>
        <w:rPr>
          <w:spacing w:val="1"/>
        </w:rPr>
        <w:t xml:space="preserve"> </w:t>
      </w:r>
      <w:r>
        <w:t>подчеркнуть, что присоединение к России и пребывание в составе Российского</w:t>
      </w:r>
      <w:r>
        <w:rPr>
          <w:spacing w:val="1"/>
        </w:rPr>
        <w:t xml:space="preserve"> </w:t>
      </w:r>
      <w:r>
        <w:t>государства имело положительное значение для народов нашей страны: безопасность от</w:t>
      </w:r>
      <w:r>
        <w:rPr>
          <w:spacing w:val="1"/>
        </w:rPr>
        <w:t xml:space="preserve"> </w:t>
      </w:r>
      <w:r>
        <w:t>внешних врагов, прекращение внутренних смут и междоусобиц, культурное и</w:t>
      </w:r>
      <w:r>
        <w:rPr>
          <w:spacing w:val="1"/>
        </w:rPr>
        <w:t xml:space="preserve"> </w:t>
      </w:r>
      <w:r>
        <w:t>экономическое</w:t>
      </w:r>
      <w:r>
        <w:rPr>
          <w:spacing w:val="-9"/>
        </w:rPr>
        <w:t xml:space="preserve"> </w:t>
      </w:r>
      <w:r>
        <w:t>развитие,</w:t>
      </w:r>
      <w:r>
        <w:rPr>
          <w:spacing w:val="-6"/>
        </w:rPr>
        <w:t xml:space="preserve"> </w:t>
      </w:r>
      <w:r>
        <w:t>распространение</w:t>
      </w:r>
      <w:r>
        <w:rPr>
          <w:spacing w:val="-5"/>
        </w:rPr>
        <w:t xml:space="preserve"> </w:t>
      </w:r>
      <w:r>
        <w:t>просвещения,</w:t>
      </w:r>
      <w:r>
        <w:rPr>
          <w:spacing w:val="-6"/>
        </w:rPr>
        <w:t xml:space="preserve"> </w:t>
      </w:r>
      <w:r>
        <w:t>образования,</w:t>
      </w:r>
      <w:r>
        <w:rPr>
          <w:spacing w:val="-6"/>
        </w:rPr>
        <w:t xml:space="preserve"> </w:t>
      </w:r>
      <w:r>
        <w:t>здравоохранения</w:t>
      </w:r>
      <w:r>
        <w:rPr>
          <w:spacing w:val="-8"/>
        </w:rPr>
        <w:t xml:space="preserve"> </w:t>
      </w:r>
      <w:r>
        <w:t>и</w:t>
      </w:r>
      <w:r>
        <w:rPr>
          <w:spacing w:val="-57"/>
        </w:rPr>
        <w:t xml:space="preserve"> </w:t>
      </w:r>
      <w:r>
        <w:t>др.</w:t>
      </w:r>
    </w:p>
    <w:p w:rsidR="00054381" w:rsidRDefault="00656015">
      <w:pPr>
        <w:pStyle w:val="a3"/>
        <w:spacing w:before="1"/>
        <w:ind w:right="950" w:firstLine="705"/>
      </w:pPr>
      <w:r>
        <w:t xml:space="preserve">Одной из главных задач школьного курса истории является </w:t>
      </w:r>
      <w:r>
        <w:rPr>
          <w:b/>
        </w:rPr>
        <w:t>формирование</w:t>
      </w:r>
      <w:r>
        <w:rPr>
          <w:b/>
          <w:spacing w:val="1"/>
        </w:rPr>
        <w:t xml:space="preserve"> </w:t>
      </w:r>
      <w:r>
        <w:rPr>
          <w:b/>
        </w:rPr>
        <w:t>гражданской общероссийской идентичности</w:t>
      </w:r>
      <w:r>
        <w:t>, при этом необходимо сделать акцент на</w:t>
      </w:r>
      <w:r>
        <w:rPr>
          <w:spacing w:val="1"/>
        </w:rPr>
        <w:t xml:space="preserve"> </w:t>
      </w:r>
      <w:r>
        <w:t>идее гражданственности, прежде всего при решении проблемы взаимодействия</w:t>
      </w:r>
      <w:r>
        <w:rPr>
          <w:spacing w:val="1"/>
        </w:rPr>
        <w:t xml:space="preserve"> </w:t>
      </w:r>
      <w:r>
        <w:t>государства и общества. С этим связана и проблема гражданской активности, прав и</w:t>
      </w:r>
      <w:r>
        <w:rPr>
          <w:spacing w:val="1"/>
        </w:rPr>
        <w:t xml:space="preserve"> </w:t>
      </w:r>
      <w:r>
        <w:t>обязанностей граждан, строительства гражданского общества, формирования правового</w:t>
      </w:r>
      <w:r>
        <w:rPr>
          <w:spacing w:val="1"/>
        </w:rPr>
        <w:t xml:space="preserve"> </w:t>
      </w:r>
      <w:r>
        <w:t>сознания. Следует уделить внимание историческому опыту гражданской активности,</w:t>
      </w:r>
      <w:r>
        <w:rPr>
          <w:spacing w:val="1"/>
        </w:rPr>
        <w:t xml:space="preserve"> </w:t>
      </w:r>
      <w:r>
        <w:t>местного самоуправления (общинное самоуправление, земские соборы, земство, гильдии,</w:t>
      </w:r>
      <w:r>
        <w:rPr>
          <w:spacing w:val="-58"/>
        </w:rPr>
        <w:t xml:space="preserve"> </w:t>
      </w:r>
      <w:r>
        <w:t>научные общества, общественные организации и ассоциации, политические партии и</w:t>
      </w:r>
      <w:r>
        <w:rPr>
          <w:spacing w:val="1"/>
        </w:rPr>
        <w:t xml:space="preserve"> </w:t>
      </w:r>
      <w:r>
        <w:t>организации, общества взаимопомощи, кооперативы и т. д.), сословного</w:t>
      </w:r>
      <w:r>
        <w:rPr>
          <w:spacing w:val="1"/>
        </w:rPr>
        <w:t xml:space="preserve"> </w:t>
      </w:r>
      <w:r>
        <w:t>представительства.</w:t>
      </w:r>
    </w:p>
    <w:p w:rsidR="00054381" w:rsidRDefault="00656015">
      <w:pPr>
        <w:pStyle w:val="a3"/>
        <w:spacing w:before="1"/>
        <w:ind w:right="1034" w:firstLine="705"/>
      </w:pPr>
      <w:r>
        <w:t xml:space="preserve">Необходимо увеличить количество учебного времени на изучение материалов </w:t>
      </w:r>
      <w:r>
        <w:rPr>
          <w:b/>
        </w:rPr>
        <w:t>по</w:t>
      </w:r>
      <w:r>
        <w:rPr>
          <w:b/>
          <w:spacing w:val="1"/>
        </w:rPr>
        <w:t xml:space="preserve"> </w:t>
      </w:r>
      <w:r>
        <w:rPr>
          <w:b/>
        </w:rPr>
        <w:t>истории</w:t>
      </w:r>
      <w:r>
        <w:rPr>
          <w:b/>
          <w:spacing w:val="-6"/>
        </w:rPr>
        <w:t xml:space="preserve"> </w:t>
      </w:r>
      <w:r>
        <w:rPr>
          <w:b/>
        </w:rPr>
        <w:t>культуры</w:t>
      </w:r>
      <w:r>
        <w:t>,</w:t>
      </w:r>
      <w:r>
        <w:rPr>
          <w:spacing w:val="-4"/>
        </w:rPr>
        <w:t xml:space="preserve"> </w:t>
      </w:r>
      <w:r>
        <w:t>имея</w:t>
      </w:r>
      <w:r>
        <w:rPr>
          <w:spacing w:val="-6"/>
        </w:rPr>
        <w:t xml:space="preserve"> </w:t>
      </w:r>
      <w:r>
        <w:t>в</w:t>
      </w:r>
      <w:r>
        <w:rPr>
          <w:spacing w:val="-4"/>
        </w:rPr>
        <w:t xml:space="preserve"> </w:t>
      </w:r>
      <w:r>
        <w:t>виду</w:t>
      </w:r>
      <w:r>
        <w:rPr>
          <w:spacing w:val="-11"/>
        </w:rPr>
        <w:t xml:space="preserve"> </w:t>
      </w:r>
      <w:r>
        <w:t>в</w:t>
      </w:r>
      <w:r>
        <w:rPr>
          <w:spacing w:val="-1"/>
        </w:rPr>
        <w:t xml:space="preserve"> </w:t>
      </w:r>
      <w:r>
        <w:t>первую</w:t>
      </w:r>
      <w:r>
        <w:rPr>
          <w:spacing w:val="-3"/>
        </w:rPr>
        <w:t xml:space="preserve"> </w:t>
      </w:r>
      <w:r>
        <w:t>очередь</w:t>
      </w:r>
      <w:r>
        <w:rPr>
          <w:spacing w:val="-1"/>
        </w:rPr>
        <w:t xml:space="preserve"> </w:t>
      </w:r>
      <w:r>
        <w:t>социокультурный</w:t>
      </w:r>
      <w:r>
        <w:rPr>
          <w:spacing w:val="-1"/>
        </w:rPr>
        <w:t xml:space="preserve"> </w:t>
      </w:r>
      <w:r>
        <w:t>материал,</w:t>
      </w:r>
      <w:r>
        <w:rPr>
          <w:spacing w:val="1"/>
        </w:rPr>
        <w:t xml:space="preserve"> </w:t>
      </w:r>
      <w:r>
        <w:t>историю</w:t>
      </w:r>
      <w:r>
        <w:rPr>
          <w:spacing w:val="-57"/>
        </w:rPr>
        <w:t xml:space="preserve"> </w:t>
      </w:r>
      <w:r>
        <w:t>повседневности, традиций народов России. Культура не должна быть на периферии</w:t>
      </w:r>
      <w:r>
        <w:rPr>
          <w:spacing w:val="1"/>
        </w:rPr>
        <w:t xml:space="preserve"> </w:t>
      </w:r>
      <w:r>
        <w:t>школьного курса</w:t>
      </w:r>
      <w:r>
        <w:rPr>
          <w:spacing w:val="-1"/>
        </w:rPr>
        <w:t xml:space="preserve"> </w:t>
      </w:r>
      <w:r>
        <w:t>отечественной</w:t>
      </w:r>
      <w:r>
        <w:rPr>
          <w:spacing w:val="-3"/>
        </w:rPr>
        <w:t xml:space="preserve"> </w:t>
      </w:r>
      <w:r>
        <w:t>истории.</w:t>
      </w:r>
      <w:r>
        <w:rPr>
          <w:spacing w:val="2"/>
        </w:rPr>
        <w:t xml:space="preserve"> </w:t>
      </w:r>
      <w:r>
        <w:t>Школьники</w:t>
      </w:r>
      <w:r>
        <w:rPr>
          <w:spacing w:val="1"/>
        </w:rPr>
        <w:t xml:space="preserve"> </w:t>
      </w:r>
      <w:r>
        <w:t>должны</w:t>
      </w:r>
      <w:r>
        <w:rPr>
          <w:spacing w:val="-3"/>
        </w:rPr>
        <w:t xml:space="preserve"> </w:t>
      </w:r>
      <w:r>
        <w:t>знать</w:t>
      </w:r>
      <w:r>
        <w:rPr>
          <w:spacing w:val="-2"/>
        </w:rPr>
        <w:t xml:space="preserve"> </w:t>
      </w:r>
      <w:r>
        <w:t>и</w:t>
      </w:r>
      <w:r>
        <w:rPr>
          <w:spacing w:val="-4"/>
        </w:rPr>
        <w:t xml:space="preserve"> </w:t>
      </w:r>
      <w:r>
        <w:t>понимать</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ind w:right="914"/>
      </w:pPr>
      <w:r>
        <w:lastRenderedPageBreak/>
        <w:t>достижения российской культуры Средневековья, Нового времени, великие произведения</w:t>
      </w:r>
      <w:r>
        <w:rPr>
          <w:spacing w:val="-57"/>
        </w:rPr>
        <w:t xml:space="preserve"> </w:t>
      </w:r>
      <w:r>
        <w:t>художественной литературы, музыки, живописи, театра, кино, выдающиеся открытия</w:t>
      </w:r>
      <w:r>
        <w:rPr>
          <w:spacing w:val="1"/>
        </w:rPr>
        <w:t xml:space="preserve"> </w:t>
      </w:r>
      <w:r>
        <w:t>российских ученых и т. д. Важно отметить неразрывную связь российской и мировой</w:t>
      </w:r>
      <w:r>
        <w:rPr>
          <w:spacing w:val="1"/>
        </w:rPr>
        <w:t xml:space="preserve"> </w:t>
      </w:r>
      <w:r>
        <w:t>культуры.</w:t>
      </w:r>
    </w:p>
    <w:p w:rsidR="00054381" w:rsidRDefault="00656015">
      <w:pPr>
        <w:pStyle w:val="a3"/>
        <w:spacing w:before="1"/>
        <w:ind w:right="572" w:firstLine="705"/>
      </w:pPr>
      <w:r>
        <w:t>Концептуально важно сформировать у учащихся представление о процессе</w:t>
      </w:r>
      <w:r>
        <w:rPr>
          <w:spacing w:val="1"/>
        </w:rPr>
        <w:t xml:space="preserve"> </w:t>
      </w:r>
      <w:r>
        <w:t>исторического развития как многофакторном явлении. При этом на различных стадиях</w:t>
      </w:r>
      <w:r>
        <w:rPr>
          <w:spacing w:val="1"/>
        </w:rPr>
        <w:t xml:space="preserve"> </w:t>
      </w:r>
      <w:r>
        <w:t>исторического</w:t>
      </w:r>
      <w:r>
        <w:rPr>
          <w:spacing w:val="-4"/>
        </w:rPr>
        <w:t xml:space="preserve"> </w:t>
      </w:r>
      <w:r>
        <w:t>развития</w:t>
      </w:r>
      <w:r>
        <w:rPr>
          <w:spacing w:val="-8"/>
        </w:rPr>
        <w:t xml:space="preserve"> </w:t>
      </w:r>
      <w:r>
        <w:t>ведущим</w:t>
      </w:r>
      <w:r>
        <w:rPr>
          <w:spacing w:val="-3"/>
        </w:rPr>
        <w:t xml:space="preserve"> </w:t>
      </w:r>
      <w:r>
        <w:t>и</w:t>
      </w:r>
      <w:r>
        <w:rPr>
          <w:spacing w:val="-7"/>
        </w:rPr>
        <w:t xml:space="preserve"> </w:t>
      </w:r>
      <w:r>
        <w:t>определяющим</w:t>
      </w:r>
      <w:r>
        <w:rPr>
          <w:spacing w:val="-6"/>
        </w:rPr>
        <w:t xml:space="preserve"> </w:t>
      </w:r>
      <w:r>
        <w:t>могут</w:t>
      </w:r>
      <w:r>
        <w:rPr>
          <w:spacing w:val="-3"/>
        </w:rPr>
        <w:t xml:space="preserve"> </w:t>
      </w:r>
      <w:r>
        <w:t>быть</w:t>
      </w:r>
      <w:r>
        <w:rPr>
          <w:spacing w:val="-3"/>
        </w:rPr>
        <w:t xml:space="preserve"> </w:t>
      </w:r>
      <w:r>
        <w:t>либо экономические,</w:t>
      </w:r>
      <w:r>
        <w:rPr>
          <w:spacing w:val="-6"/>
        </w:rPr>
        <w:t xml:space="preserve"> </w:t>
      </w:r>
      <w:r>
        <w:t>либо</w:t>
      </w:r>
      <w:r>
        <w:rPr>
          <w:spacing w:val="-57"/>
        </w:rPr>
        <w:t xml:space="preserve"> </w:t>
      </w:r>
      <w:r>
        <w:t>внутриполитические или</w:t>
      </w:r>
      <w:r>
        <w:rPr>
          <w:spacing w:val="-2"/>
        </w:rPr>
        <w:t xml:space="preserve"> </w:t>
      </w:r>
      <w:r>
        <w:t>внешнеполитические</w:t>
      </w:r>
      <w:r>
        <w:rPr>
          <w:spacing w:val="-4"/>
        </w:rPr>
        <w:t xml:space="preserve"> </w:t>
      </w:r>
      <w:r>
        <w:t>факторы.</w:t>
      </w:r>
    </w:p>
    <w:p w:rsidR="00054381" w:rsidRDefault="00656015">
      <w:pPr>
        <w:pStyle w:val="Heading3"/>
        <w:spacing w:before="5"/>
        <w:ind w:left="4617"/>
      </w:pPr>
      <w:r>
        <w:t>Содержание</w:t>
      </w:r>
      <w:r>
        <w:rPr>
          <w:spacing w:val="-3"/>
        </w:rPr>
        <w:t xml:space="preserve"> </w:t>
      </w:r>
      <w:r>
        <w:t>учебного</w:t>
      </w:r>
      <w:r>
        <w:rPr>
          <w:spacing w:val="-1"/>
        </w:rPr>
        <w:t xml:space="preserve"> </w:t>
      </w:r>
      <w:r>
        <w:t>предмета.</w:t>
      </w:r>
    </w:p>
    <w:p w:rsidR="00054381" w:rsidRDefault="00054381">
      <w:pPr>
        <w:pStyle w:val="a3"/>
        <w:ind w:left="0"/>
        <w:rPr>
          <w:b/>
        </w:rPr>
      </w:pPr>
    </w:p>
    <w:p w:rsidR="00054381" w:rsidRDefault="00656015">
      <w:pPr>
        <w:ind w:left="1400"/>
        <w:rPr>
          <w:b/>
          <w:sz w:val="24"/>
        </w:rPr>
      </w:pPr>
      <w:r>
        <w:rPr>
          <w:b/>
          <w:sz w:val="24"/>
        </w:rPr>
        <w:t>ВСЕОБЩАЯ</w:t>
      </w:r>
      <w:r>
        <w:rPr>
          <w:b/>
          <w:spacing w:val="-6"/>
          <w:sz w:val="24"/>
        </w:rPr>
        <w:t xml:space="preserve"> </w:t>
      </w:r>
      <w:r>
        <w:rPr>
          <w:b/>
          <w:sz w:val="24"/>
        </w:rPr>
        <w:t>ИСТОРИЯ.</w:t>
      </w:r>
    </w:p>
    <w:p w:rsidR="00054381" w:rsidRDefault="00656015">
      <w:pPr>
        <w:pStyle w:val="Heading3"/>
        <w:spacing w:before="41"/>
      </w:pPr>
      <w:r>
        <w:t>ИСТОРИЯ</w:t>
      </w:r>
      <w:r>
        <w:rPr>
          <w:spacing w:val="-1"/>
        </w:rPr>
        <w:t xml:space="preserve"> </w:t>
      </w:r>
      <w:r>
        <w:t>ДРЕВНЕГО</w:t>
      </w:r>
      <w:r>
        <w:rPr>
          <w:spacing w:val="-4"/>
        </w:rPr>
        <w:t xml:space="preserve"> </w:t>
      </w:r>
      <w:r>
        <w:t>МИРА</w:t>
      </w:r>
    </w:p>
    <w:p w:rsidR="00054381" w:rsidRDefault="00656015">
      <w:pPr>
        <w:pStyle w:val="a3"/>
        <w:spacing w:before="36"/>
        <w:jc w:val="both"/>
      </w:pPr>
      <w:r>
        <w:t>Понятие</w:t>
      </w:r>
      <w:r>
        <w:rPr>
          <w:spacing w:val="-5"/>
        </w:rPr>
        <w:t xml:space="preserve"> </w:t>
      </w:r>
      <w:r>
        <w:t>«Первобытность»</w:t>
      </w:r>
      <w:r>
        <w:rPr>
          <w:spacing w:val="-9"/>
        </w:rPr>
        <w:t xml:space="preserve"> </w:t>
      </w:r>
      <w:r>
        <w:t>и</w:t>
      </w:r>
      <w:r>
        <w:rPr>
          <w:spacing w:val="-3"/>
        </w:rPr>
        <w:t xml:space="preserve"> </w:t>
      </w:r>
      <w:r>
        <w:t>«Древний</w:t>
      </w:r>
      <w:r>
        <w:rPr>
          <w:spacing w:val="-3"/>
        </w:rPr>
        <w:t xml:space="preserve"> </w:t>
      </w:r>
      <w:r>
        <w:t>мир».</w:t>
      </w:r>
      <w:r>
        <w:rPr>
          <w:spacing w:val="-2"/>
        </w:rPr>
        <w:t xml:space="preserve"> </w:t>
      </w:r>
      <w:r>
        <w:t>Хронологические</w:t>
      </w:r>
      <w:r>
        <w:rPr>
          <w:spacing w:val="-5"/>
        </w:rPr>
        <w:t xml:space="preserve"> </w:t>
      </w:r>
      <w:r>
        <w:t>рамки</w:t>
      </w:r>
      <w:r>
        <w:rPr>
          <w:spacing w:val="-4"/>
        </w:rPr>
        <w:t xml:space="preserve"> </w:t>
      </w:r>
      <w:r>
        <w:t>древней</w:t>
      </w:r>
      <w:r>
        <w:rPr>
          <w:spacing w:val="-3"/>
        </w:rPr>
        <w:t xml:space="preserve"> </w:t>
      </w:r>
      <w:r>
        <w:t>истории.</w:t>
      </w:r>
    </w:p>
    <w:p w:rsidR="00054381" w:rsidRDefault="00656015">
      <w:pPr>
        <w:pStyle w:val="Heading3"/>
        <w:spacing w:before="51"/>
        <w:jc w:val="both"/>
      </w:pPr>
      <w:r>
        <w:t>Первобытное</w:t>
      </w:r>
      <w:r>
        <w:rPr>
          <w:spacing w:val="-3"/>
        </w:rPr>
        <w:t xml:space="preserve"> </w:t>
      </w:r>
      <w:r>
        <w:t>общество</w:t>
      </w:r>
    </w:p>
    <w:p w:rsidR="00054381" w:rsidRDefault="00656015">
      <w:pPr>
        <w:pStyle w:val="a3"/>
        <w:spacing w:before="36" w:line="276" w:lineRule="auto"/>
        <w:ind w:right="849"/>
        <w:jc w:val="both"/>
      </w:pPr>
      <w:r>
        <w:t>Предки человека. Расселение древнейшего человечества. Влияние природных условий на</w:t>
      </w:r>
      <w:r>
        <w:rPr>
          <w:spacing w:val="1"/>
        </w:rPr>
        <w:t xml:space="preserve"> </w:t>
      </w:r>
      <w:r>
        <w:t>жизнь первобытных людей. Стоянки первобытных людей на территории нашей страны,</w:t>
      </w:r>
      <w:r>
        <w:rPr>
          <w:spacing w:val="1"/>
        </w:rPr>
        <w:t xml:space="preserve"> </w:t>
      </w:r>
      <w:r>
        <w:t>края. Занятия, орудия труда первобытных людей. Родоплеменные отношения. Переход от</w:t>
      </w:r>
      <w:r>
        <w:rPr>
          <w:spacing w:val="1"/>
        </w:rPr>
        <w:t xml:space="preserve"> </w:t>
      </w:r>
      <w:r>
        <w:t>собирательства</w:t>
      </w:r>
      <w:r>
        <w:rPr>
          <w:spacing w:val="1"/>
        </w:rPr>
        <w:t xml:space="preserve"> </w:t>
      </w:r>
      <w:r>
        <w:t>к</w:t>
      </w:r>
      <w:r>
        <w:rPr>
          <w:spacing w:val="1"/>
        </w:rPr>
        <w:t xml:space="preserve"> </w:t>
      </w:r>
      <w:r>
        <w:t>земледелию</w:t>
      </w:r>
      <w:r>
        <w:rPr>
          <w:spacing w:val="1"/>
        </w:rPr>
        <w:t xml:space="preserve"> </w:t>
      </w:r>
      <w:r>
        <w:t>и</w:t>
      </w:r>
      <w:r>
        <w:rPr>
          <w:spacing w:val="1"/>
        </w:rPr>
        <w:t xml:space="preserve"> </w:t>
      </w:r>
      <w:r>
        <w:t>скотоводству.</w:t>
      </w:r>
      <w:r>
        <w:rPr>
          <w:spacing w:val="1"/>
        </w:rPr>
        <w:t xml:space="preserve"> </w:t>
      </w:r>
      <w:r>
        <w:t>Соседская</w:t>
      </w:r>
      <w:r>
        <w:rPr>
          <w:spacing w:val="1"/>
        </w:rPr>
        <w:t xml:space="preserve"> </w:t>
      </w:r>
      <w:r>
        <w:t>община.</w:t>
      </w:r>
      <w:r>
        <w:rPr>
          <w:spacing w:val="1"/>
        </w:rPr>
        <w:t xml:space="preserve"> </w:t>
      </w:r>
      <w:r>
        <w:t>Развитие</w:t>
      </w:r>
      <w:r>
        <w:rPr>
          <w:spacing w:val="60"/>
        </w:rPr>
        <w:t xml:space="preserve"> </w:t>
      </w:r>
      <w:r>
        <w:t>ремесла.</w:t>
      </w:r>
      <w:r>
        <w:rPr>
          <w:spacing w:val="1"/>
        </w:rPr>
        <w:t xml:space="preserve"> </w:t>
      </w:r>
      <w:r>
        <w:t>Обмен произведенными продуктами. Представления первобытных людей об окружающем</w:t>
      </w:r>
      <w:r>
        <w:rPr>
          <w:spacing w:val="-57"/>
        </w:rPr>
        <w:t xml:space="preserve"> </w:t>
      </w:r>
      <w:r>
        <w:t>мире.</w:t>
      </w:r>
      <w:r>
        <w:rPr>
          <w:spacing w:val="3"/>
        </w:rPr>
        <w:t xml:space="preserve"> </w:t>
      </w:r>
      <w:r>
        <w:t>Первобытные</w:t>
      </w:r>
      <w:r>
        <w:rPr>
          <w:spacing w:val="-4"/>
        </w:rPr>
        <w:t xml:space="preserve"> </w:t>
      </w:r>
      <w:r>
        <w:t>верования.</w:t>
      </w:r>
      <w:r>
        <w:rPr>
          <w:spacing w:val="-2"/>
        </w:rPr>
        <w:t xml:space="preserve"> </w:t>
      </w:r>
      <w:r>
        <w:t>Зарождение</w:t>
      </w:r>
      <w:r>
        <w:rPr>
          <w:spacing w:val="1"/>
        </w:rPr>
        <w:t xml:space="preserve"> </w:t>
      </w:r>
      <w:r>
        <w:t>искусства.</w:t>
      </w:r>
    </w:p>
    <w:p w:rsidR="00054381" w:rsidRDefault="00656015">
      <w:pPr>
        <w:pStyle w:val="Heading3"/>
        <w:spacing w:before="2"/>
        <w:jc w:val="both"/>
      </w:pPr>
      <w:r>
        <w:t>Древний</w:t>
      </w:r>
      <w:r>
        <w:rPr>
          <w:spacing w:val="-1"/>
        </w:rPr>
        <w:t xml:space="preserve"> </w:t>
      </w:r>
      <w:r>
        <w:t>Восток</w:t>
      </w:r>
    </w:p>
    <w:p w:rsidR="00054381" w:rsidRDefault="00656015">
      <w:pPr>
        <w:pStyle w:val="a3"/>
        <w:spacing w:before="41" w:line="276" w:lineRule="auto"/>
        <w:ind w:right="844"/>
        <w:jc w:val="both"/>
      </w:pPr>
      <w:r>
        <w:t>Древний Египет: природные условия, население. Земледельцы и ремесленники, их труд,</w:t>
      </w:r>
      <w:r>
        <w:rPr>
          <w:spacing w:val="1"/>
        </w:rPr>
        <w:t xml:space="preserve"> </w:t>
      </w:r>
      <w:r>
        <w:t>жилища,</w:t>
      </w:r>
      <w:r>
        <w:rPr>
          <w:spacing w:val="1"/>
        </w:rPr>
        <w:t xml:space="preserve"> </w:t>
      </w:r>
      <w:r>
        <w:t>быт.</w:t>
      </w:r>
      <w:r>
        <w:rPr>
          <w:spacing w:val="1"/>
        </w:rPr>
        <w:t xml:space="preserve"> </w:t>
      </w:r>
      <w:r>
        <w:t>Рабы</w:t>
      </w:r>
      <w:r>
        <w:rPr>
          <w:spacing w:val="1"/>
        </w:rPr>
        <w:t xml:space="preserve"> </w:t>
      </w:r>
      <w:r>
        <w:t>и</w:t>
      </w:r>
      <w:r>
        <w:rPr>
          <w:spacing w:val="1"/>
        </w:rPr>
        <w:t xml:space="preserve"> </w:t>
      </w:r>
      <w:r>
        <w:t>их</w:t>
      </w:r>
      <w:r>
        <w:rPr>
          <w:spacing w:val="1"/>
        </w:rPr>
        <w:t xml:space="preserve"> </w:t>
      </w:r>
      <w:r>
        <w:t>роль</w:t>
      </w:r>
      <w:r>
        <w:rPr>
          <w:spacing w:val="1"/>
        </w:rPr>
        <w:t xml:space="preserve"> </w:t>
      </w:r>
      <w:r>
        <w:t>в</w:t>
      </w:r>
      <w:r>
        <w:rPr>
          <w:spacing w:val="1"/>
        </w:rPr>
        <w:t xml:space="preserve"> </w:t>
      </w:r>
      <w:r>
        <w:t>хозяйственной</w:t>
      </w:r>
      <w:r>
        <w:rPr>
          <w:spacing w:val="1"/>
        </w:rPr>
        <w:t xml:space="preserve"> </w:t>
      </w:r>
      <w:r>
        <w:t>жизни.</w:t>
      </w:r>
      <w:r>
        <w:rPr>
          <w:spacing w:val="1"/>
        </w:rPr>
        <w:t xml:space="preserve"> </w:t>
      </w:r>
      <w:r>
        <w:t>Возникновение</w:t>
      </w:r>
      <w:r>
        <w:rPr>
          <w:spacing w:val="1"/>
        </w:rPr>
        <w:t xml:space="preserve"> </w:t>
      </w:r>
      <w:r>
        <w:t>государства</w:t>
      </w:r>
      <w:r>
        <w:rPr>
          <w:spacing w:val="1"/>
        </w:rPr>
        <w:t xml:space="preserve"> </w:t>
      </w:r>
      <w:r>
        <w:t>в</w:t>
      </w:r>
      <w:r>
        <w:rPr>
          <w:spacing w:val="1"/>
        </w:rPr>
        <w:t xml:space="preserve"> </w:t>
      </w:r>
      <w:r>
        <w:t>Древнем Египте. Фараон, жрецы, чиновники. Религия древних египтян. Мифы о богах.</w:t>
      </w:r>
      <w:r>
        <w:rPr>
          <w:spacing w:val="1"/>
        </w:rPr>
        <w:t xml:space="preserve"> </w:t>
      </w:r>
      <w:r>
        <w:t>Храмы</w:t>
      </w:r>
      <w:r>
        <w:rPr>
          <w:spacing w:val="1"/>
        </w:rPr>
        <w:t xml:space="preserve"> </w:t>
      </w:r>
      <w:r>
        <w:t>и</w:t>
      </w:r>
      <w:r>
        <w:rPr>
          <w:spacing w:val="1"/>
        </w:rPr>
        <w:t xml:space="preserve"> </w:t>
      </w:r>
      <w:r>
        <w:t>пирамиды.</w:t>
      </w:r>
      <w:r>
        <w:rPr>
          <w:spacing w:val="1"/>
        </w:rPr>
        <w:t xml:space="preserve"> </w:t>
      </w:r>
      <w:r>
        <w:t>Научные</w:t>
      </w:r>
      <w:r>
        <w:rPr>
          <w:spacing w:val="1"/>
        </w:rPr>
        <w:t xml:space="preserve"> </w:t>
      </w:r>
      <w:r>
        <w:t>познания,</w:t>
      </w:r>
      <w:r>
        <w:rPr>
          <w:spacing w:val="1"/>
        </w:rPr>
        <w:t xml:space="preserve"> </w:t>
      </w:r>
      <w:r>
        <w:t>письменность</w:t>
      </w:r>
      <w:r>
        <w:rPr>
          <w:spacing w:val="1"/>
        </w:rPr>
        <w:t xml:space="preserve"> </w:t>
      </w:r>
      <w:r>
        <w:t>и</w:t>
      </w:r>
      <w:r>
        <w:rPr>
          <w:spacing w:val="1"/>
        </w:rPr>
        <w:t xml:space="preserve"> </w:t>
      </w:r>
      <w:r>
        <w:t>школа</w:t>
      </w:r>
      <w:r>
        <w:rPr>
          <w:spacing w:val="1"/>
        </w:rPr>
        <w:t xml:space="preserve"> </w:t>
      </w:r>
      <w:r>
        <w:t>в</w:t>
      </w:r>
      <w:r>
        <w:rPr>
          <w:spacing w:val="1"/>
        </w:rPr>
        <w:t xml:space="preserve"> </w:t>
      </w:r>
      <w:r>
        <w:t>Древнем</w:t>
      </w:r>
      <w:r>
        <w:rPr>
          <w:spacing w:val="60"/>
        </w:rPr>
        <w:t xml:space="preserve"> </w:t>
      </w:r>
      <w:r>
        <w:t>Египте.</w:t>
      </w:r>
      <w:r>
        <w:rPr>
          <w:spacing w:val="1"/>
        </w:rPr>
        <w:t xml:space="preserve"> </w:t>
      </w:r>
      <w:r>
        <w:t>Древние</w:t>
      </w:r>
      <w:r>
        <w:rPr>
          <w:spacing w:val="1"/>
        </w:rPr>
        <w:t xml:space="preserve"> </w:t>
      </w:r>
      <w:r>
        <w:t>государства</w:t>
      </w:r>
      <w:r>
        <w:rPr>
          <w:spacing w:val="1"/>
        </w:rPr>
        <w:t xml:space="preserve"> </w:t>
      </w:r>
      <w:r>
        <w:t>Передней</w:t>
      </w:r>
      <w:r>
        <w:rPr>
          <w:spacing w:val="1"/>
        </w:rPr>
        <w:t xml:space="preserve"> </w:t>
      </w:r>
      <w:r>
        <w:t>Азии</w:t>
      </w:r>
      <w:r>
        <w:rPr>
          <w:spacing w:val="1"/>
        </w:rPr>
        <w:t xml:space="preserve"> </w:t>
      </w:r>
      <w:r>
        <w:t>и</w:t>
      </w:r>
      <w:r>
        <w:rPr>
          <w:spacing w:val="1"/>
        </w:rPr>
        <w:t xml:space="preserve"> </w:t>
      </w:r>
      <w:r>
        <w:t>Восточного</w:t>
      </w:r>
      <w:r>
        <w:rPr>
          <w:spacing w:val="1"/>
        </w:rPr>
        <w:t xml:space="preserve"> </w:t>
      </w:r>
      <w:r>
        <w:t>Средиземноморья.</w:t>
      </w:r>
      <w:r>
        <w:rPr>
          <w:spacing w:val="1"/>
        </w:rPr>
        <w:t xml:space="preserve"> </w:t>
      </w:r>
      <w:r>
        <w:t>Древнее</w:t>
      </w:r>
      <w:r>
        <w:rPr>
          <w:spacing w:val="1"/>
        </w:rPr>
        <w:t xml:space="preserve"> </w:t>
      </w:r>
      <w:r>
        <w:t>Междуречье:</w:t>
      </w:r>
      <w:r>
        <w:rPr>
          <w:spacing w:val="1"/>
        </w:rPr>
        <w:t xml:space="preserve"> </w:t>
      </w:r>
      <w:r>
        <w:t>природные</w:t>
      </w:r>
      <w:r>
        <w:rPr>
          <w:spacing w:val="1"/>
        </w:rPr>
        <w:t xml:space="preserve"> </w:t>
      </w:r>
      <w:r>
        <w:t>условия,</w:t>
      </w:r>
      <w:r>
        <w:rPr>
          <w:spacing w:val="1"/>
        </w:rPr>
        <w:t xml:space="preserve"> </w:t>
      </w:r>
      <w:r>
        <w:t>население.</w:t>
      </w:r>
      <w:r>
        <w:rPr>
          <w:spacing w:val="1"/>
        </w:rPr>
        <w:t xml:space="preserve"> </w:t>
      </w:r>
      <w:r>
        <w:t>Сказания</w:t>
      </w:r>
      <w:r>
        <w:rPr>
          <w:spacing w:val="1"/>
        </w:rPr>
        <w:t xml:space="preserve"> </w:t>
      </w:r>
      <w:r>
        <w:t>о</w:t>
      </w:r>
      <w:r>
        <w:rPr>
          <w:spacing w:val="1"/>
        </w:rPr>
        <w:t xml:space="preserve"> </w:t>
      </w:r>
      <w:r>
        <w:t>героях</w:t>
      </w:r>
      <w:r>
        <w:rPr>
          <w:spacing w:val="1"/>
        </w:rPr>
        <w:t xml:space="preserve"> </w:t>
      </w:r>
      <w:r>
        <w:t>и</w:t>
      </w:r>
      <w:r>
        <w:rPr>
          <w:spacing w:val="1"/>
        </w:rPr>
        <w:t xml:space="preserve"> </w:t>
      </w:r>
      <w:r>
        <w:t>богах.</w:t>
      </w:r>
      <w:r>
        <w:rPr>
          <w:spacing w:val="60"/>
        </w:rPr>
        <w:t xml:space="preserve"> </w:t>
      </w:r>
      <w:r>
        <w:t>Древний</w:t>
      </w:r>
      <w:r>
        <w:rPr>
          <w:spacing w:val="1"/>
        </w:rPr>
        <w:t xml:space="preserve"> </w:t>
      </w:r>
      <w:r>
        <w:t>Вавилон. Законы Хаммурапи. Ассирийская держава. Палестина и Финикия: природные</w:t>
      </w:r>
      <w:r>
        <w:rPr>
          <w:spacing w:val="1"/>
        </w:rPr>
        <w:t xml:space="preserve"> </w:t>
      </w:r>
      <w:r>
        <w:t>условия,</w:t>
      </w:r>
      <w:r>
        <w:rPr>
          <w:spacing w:val="1"/>
        </w:rPr>
        <w:t xml:space="preserve"> </w:t>
      </w:r>
      <w:r>
        <w:t>занятия</w:t>
      </w:r>
      <w:r>
        <w:rPr>
          <w:spacing w:val="1"/>
        </w:rPr>
        <w:t xml:space="preserve"> </w:t>
      </w:r>
      <w:r>
        <w:t>жителей,</w:t>
      </w:r>
      <w:r>
        <w:rPr>
          <w:spacing w:val="1"/>
        </w:rPr>
        <w:t xml:space="preserve"> </w:t>
      </w:r>
      <w:r>
        <w:t>ремесла</w:t>
      </w:r>
      <w:r>
        <w:rPr>
          <w:spacing w:val="1"/>
        </w:rPr>
        <w:t xml:space="preserve"> </w:t>
      </w:r>
      <w:r>
        <w:t>и</w:t>
      </w:r>
      <w:r>
        <w:rPr>
          <w:spacing w:val="1"/>
        </w:rPr>
        <w:t xml:space="preserve"> </w:t>
      </w:r>
      <w:r>
        <w:t>торговля.</w:t>
      </w:r>
      <w:r>
        <w:rPr>
          <w:spacing w:val="1"/>
        </w:rPr>
        <w:t xml:space="preserve"> </w:t>
      </w:r>
      <w:r>
        <w:t>Религиозные</w:t>
      </w:r>
      <w:r>
        <w:rPr>
          <w:spacing w:val="1"/>
        </w:rPr>
        <w:t xml:space="preserve"> </w:t>
      </w:r>
      <w:r>
        <w:t>верования.</w:t>
      </w:r>
      <w:r>
        <w:rPr>
          <w:spacing w:val="1"/>
        </w:rPr>
        <w:t xml:space="preserve"> </w:t>
      </w:r>
      <w:r>
        <w:t>Возвышение</w:t>
      </w:r>
      <w:r>
        <w:rPr>
          <w:spacing w:val="1"/>
        </w:rPr>
        <w:t xml:space="preserve"> </w:t>
      </w:r>
      <w:r>
        <w:t>Персидской державы и ее завоевания. Древняя Индия: природные условия, население.</w:t>
      </w:r>
      <w:r>
        <w:rPr>
          <w:spacing w:val="1"/>
        </w:rPr>
        <w:t xml:space="preserve"> </w:t>
      </w:r>
      <w:r>
        <w:t>Варны.</w:t>
      </w:r>
      <w:r>
        <w:rPr>
          <w:spacing w:val="1"/>
        </w:rPr>
        <w:t xml:space="preserve"> </w:t>
      </w:r>
      <w:r>
        <w:t>Касты.</w:t>
      </w:r>
      <w:r>
        <w:rPr>
          <w:spacing w:val="1"/>
        </w:rPr>
        <w:t xml:space="preserve"> </w:t>
      </w:r>
      <w:r>
        <w:t>Религиозные</w:t>
      </w:r>
      <w:r>
        <w:rPr>
          <w:spacing w:val="1"/>
        </w:rPr>
        <w:t xml:space="preserve"> </w:t>
      </w:r>
      <w:r>
        <w:t>верования,</w:t>
      </w:r>
      <w:r>
        <w:rPr>
          <w:spacing w:val="1"/>
        </w:rPr>
        <w:t xml:space="preserve"> </w:t>
      </w:r>
      <w:r>
        <w:t>легенды</w:t>
      </w:r>
      <w:r>
        <w:rPr>
          <w:spacing w:val="1"/>
        </w:rPr>
        <w:t xml:space="preserve"> </w:t>
      </w:r>
      <w:r>
        <w:t>и</w:t>
      </w:r>
      <w:r>
        <w:rPr>
          <w:spacing w:val="1"/>
        </w:rPr>
        <w:t xml:space="preserve"> </w:t>
      </w:r>
      <w:r>
        <w:t>сказания.</w:t>
      </w:r>
      <w:r>
        <w:rPr>
          <w:spacing w:val="1"/>
        </w:rPr>
        <w:t xml:space="preserve"> </w:t>
      </w:r>
      <w:r>
        <w:t>Будда.</w:t>
      </w:r>
      <w:r>
        <w:rPr>
          <w:spacing w:val="1"/>
        </w:rPr>
        <w:t xml:space="preserve"> </w:t>
      </w:r>
      <w:r>
        <w:t>Древний</w:t>
      </w:r>
      <w:r>
        <w:rPr>
          <w:spacing w:val="1"/>
        </w:rPr>
        <w:t xml:space="preserve"> </w:t>
      </w:r>
      <w:r>
        <w:t>Китай:</w:t>
      </w:r>
      <w:r>
        <w:rPr>
          <w:spacing w:val="1"/>
        </w:rPr>
        <w:t xml:space="preserve"> </w:t>
      </w:r>
      <w:r>
        <w:t>природные</w:t>
      </w:r>
      <w:r>
        <w:rPr>
          <w:spacing w:val="1"/>
        </w:rPr>
        <w:t xml:space="preserve"> </w:t>
      </w:r>
      <w:r>
        <w:t>условия,</w:t>
      </w:r>
      <w:r>
        <w:rPr>
          <w:spacing w:val="1"/>
        </w:rPr>
        <w:t xml:space="preserve"> </w:t>
      </w:r>
      <w:r>
        <w:t>население.</w:t>
      </w:r>
      <w:r>
        <w:rPr>
          <w:spacing w:val="1"/>
        </w:rPr>
        <w:t xml:space="preserve"> </w:t>
      </w:r>
      <w:r>
        <w:t>Империя</w:t>
      </w:r>
      <w:r>
        <w:rPr>
          <w:spacing w:val="1"/>
        </w:rPr>
        <w:t xml:space="preserve"> </w:t>
      </w:r>
      <w:r>
        <w:t>Цинь.</w:t>
      </w:r>
      <w:r>
        <w:rPr>
          <w:spacing w:val="1"/>
        </w:rPr>
        <w:t xml:space="preserve"> </w:t>
      </w:r>
      <w:r>
        <w:t>Император</w:t>
      </w:r>
      <w:r>
        <w:rPr>
          <w:spacing w:val="1"/>
        </w:rPr>
        <w:t xml:space="preserve"> </w:t>
      </w:r>
      <w:r>
        <w:t>и</w:t>
      </w:r>
      <w:r>
        <w:rPr>
          <w:spacing w:val="1"/>
        </w:rPr>
        <w:t xml:space="preserve"> </w:t>
      </w:r>
      <w:r>
        <w:t>его</w:t>
      </w:r>
      <w:r>
        <w:rPr>
          <w:spacing w:val="1"/>
        </w:rPr>
        <w:t xml:space="preserve"> </w:t>
      </w:r>
      <w:r>
        <w:t>подданные.</w:t>
      </w:r>
      <w:r>
        <w:rPr>
          <w:spacing w:val="1"/>
        </w:rPr>
        <w:t xml:space="preserve"> </w:t>
      </w:r>
      <w:r>
        <w:t>Возникновение</w:t>
      </w:r>
      <w:r>
        <w:rPr>
          <w:spacing w:val="1"/>
        </w:rPr>
        <w:t xml:space="preserve"> </w:t>
      </w:r>
      <w:r>
        <w:t>религиозно-философских</w:t>
      </w:r>
      <w:r>
        <w:rPr>
          <w:spacing w:val="1"/>
        </w:rPr>
        <w:t xml:space="preserve"> </w:t>
      </w:r>
      <w:r>
        <w:t>учений.</w:t>
      </w:r>
      <w:r>
        <w:rPr>
          <w:spacing w:val="1"/>
        </w:rPr>
        <w:t xml:space="preserve"> </w:t>
      </w:r>
      <w:r>
        <w:t>Конфуций.</w:t>
      </w:r>
      <w:r>
        <w:rPr>
          <w:spacing w:val="1"/>
        </w:rPr>
        <w:t xml:space="preserve"> </w:t>
      </w:r>
      <w:r>
        <w:t>Научные</w:t>
      </w:r>
      <w:r>
        <w:rPr>
          <w:spacing w:val="1"/>
        </w:rPr>
        <w:t xml:space="preserve"> </w:t>
      </w:r>
      <w:r>
        <w:t>знания</w:t>
      </w:r>
      <w:r>
        <w:rPr>
          <w:spacing w:val="1"/>
        </w:rPr>
        <w:t xml:space="preserve"> </w:t>
      </w:r>
      <w:r>
        <w:t>и</w:t>
      </w:r>
      <w:r>
        <w:rPr>
          <w:spacing w:val="-57"/>
        </w:rPr>
        <w:t xml:space="preserve"> </w:t>
      </w:r>
      <w:r>
        <w:t>изобретения.</w:t>
      </w:r>
      <w:r>
        <w:rPr>
          <w:spacing w:val="1"/>
        </w:rPr>
        <w:t xml:space="preserve"> </w:t>
      </w:r>
      <w:r>
        <w:t>Великая</w:t>
      </w:r>
      <w:r>
        <w:rPr>
          <w:spacing w:val="1"/>
        </w:rPr>
        <w:t xml:space="preserve"> </w:t>
      </w:r>
      <w:r>
        <w:t>китайская</w:t>
      </w:r>
      <w:r>
        <w:rPr>
          <w:spacing w:val="1"/>
        </w:rPr>
        <w:t xml:space="preserve"> </w:t>
      </w:r>
      <w:r>
        <w:t>стена.</w:t>
      </w:r>
      <w:r>
        <w:rPr>
          <w:spacing w:val="1"/>
        </w:rPr>
        <w:t xml:space="preserve"> </w:t>
      </w:r>
      <w:r>
        <w:t>Культурное</w:t>
      </w:r>
      <w:r>
        <w:rPr>
          <w:spacing w:val="1"/>
        </w:rPr>
        <w:t xml:space="preserve"> </w:t>
      </w:r>
      <w:r>
        <w:t>наследие</w:t>
      </w:r>
      <w:r>
        <w:rPr>
          <w:spacing w:val="1"/>
        </w:rPr>
        <w:t xml:space="preserve"> </w:t>
      </w:r>
      <w:r>
        <w:t>цивилизаций</w:t>
      </w:r>
      <w:r>
        <w:rPr>
          <w:spacing w:val="1"/>
        </w:rPr>
        <w:t xml:space="preserve"> </w:t>
      </w:r>
      <w:r>
        <w:t>Древнего</w:t>
      </w:r>
      <w:r>
        <w:rPr>
          <w:spacing w:val="1"/>
        </w:rPr>
        <w:t xml:space="preserve"> </w:t>
      </w:r>
      <w:r>
        <w:t>Востока.</w:t>
      </w:r>
    </w:p>
    <w:p w:rsidR="00054381" w:rsidRDefault="00656015">
      <w:pPr>
        <w:pStyle w:val="Heading3"/>
        <w:spacing w:before="3"/>
        <w:jc w:val="both"/>
      </w:pPr>
      <w:r>
        <w:t>Древняя</w:t>
      </w:r>
      <w:r>
        <w:rPr>
          <w:spacing w:val="-2"/>
        </w:rPr>
        <w:t xml:space="preserve"> </w:t>
      </w:r>
      <w:r>
        <w:t>Греция</w:t>
      </w:r>
      <w:r>
        <w:rPr>
          <w:spacing w:val="-1"/>
        </w:rPr>
        <w:t xml:space="preserve"> </w:t>
      </w:r>
      <w:r>
        <w:t>и</w:t>
      </w:r>
      <w:r>
        <w:rPr>
          <w:spacing w:val="-4"/>
        </w:rPr>
        <w:t xml:space="preserve"> </w:t>
      </w:r>
      <w:r>
        <w:t>эллинистический</w:t>
      </w:r>
      <w:r>
        <w:rPr>
          <w:spacing w:val="-4"/>
        </w:rPr>
        <w:t xml:space="preserve"> </w:t>
      </w:r>
      <w:r>
        <w:t>мир</w:t>
      </w:r>
    </w:p>
    <w:p w:rsidR="00054381" w:rsidRDefault="00656015">
      <w:pPr>
        <w:pStyle w:val="a3"/>
        <w:spacing w:before="36" w:line="276" w:lineRule="auto"/>
        <w:ind w:right="844"/>
        <w:jc w:val="both"/>
      </w:pPr>
      <w:r>
        <w:t>Природные</w:t>
      </w:r>
      <w:r>
        <w:rPr>
          <w:spacing w:val="1"/>
        </w:rPr>
        <w:t xml:space="preserve"> </w:t>
      </w:r>
      <w:r>
        <w:t>условия</w:t>
      </w:r>
      <w:r>
        <w:rPr>
          <w:spacing w:val="1"/>
        </w:rPr>
        <w:t xml:space="preserve"> </w:t>
      </w:r>
      <w:r>
        <w:t>Древней</w:t>
      </w:r>
      <w:r>
        <w:rPr>
          <w:spacing w:val="1"/>
        </w:rPr>
        <w:t xml:space="preserve"> </w:t>
      </w:r>
      <w:r>
        <w:t>Греции.</w:t>
      </w:r>
      <w:r>
        <w:rPr>
          <w:spacing w:val="1"/>
        </w:rPr>
        <w:t xml:space="preserve"> </w:t>
      </w:r>
      <w:r>
        <w:t>Население,</w:t>
      </w:r>
      <w:r>
        <w:rPr>
          <w:spacing w:val="1"/>
        </w:rPr>
        <w:t xml:space="preserve"> </w:t>
      </w:r>
      <w:r>
        <w:t>его</w:t>
      </w:r>
      <w:r>
        <w:rPr>
          <w:spacing w:val="1"/>
        </w:rPr>
        <w:t xml:space="preserve"> </w:t>
      </w:r>
      <w:r>
        <w:t>занятия.</w:t>
      </w:r>
      <w:r>
        <w:rPr>
          <w:spacing w:val="1"/>
        </w:rPr>
        <w:t xml:space="preserve"> </w:t>
      </w:r>
      <w:r>
        <w:t>Эллины.</w:t>
      </w:r>
      <w:r>
        <w:rPr>
          <w:spacing w:val="1"/>
        </w:rPr>
        <w:t xml:space="preserve"> </w:t>
      </w:r>
      <w:r>
        <w:t>Древнейшие</w:t>
      </w:r>
      <w:r>
        <w:rPr>
          <w:spacing w:val="1"/>
        </w:rPr>
        <w:t xml:space="preserve"> </w:t>
      </w:r>
      <w:r>
        <w:t>государства</w:t>
      </w:r>
      <w:r>
        <w:rPr>
          <w:spacing w:val="1"/>
        </w:rPr>
        <w:t xml:space="preserve"> </w:t>
      </w:r>
      <w:r>
        <w:t>(Крит,</w:t>
      </w:r>
      <w:r>
        <w:rPr>
          <w:spacing w:val="1"/>
        </w:rPr>
        <w:t xml:space="preserve"> </w:t>
      </w:r>
      <w:r>
        <w:t>Микены).</w:t>
      </w:r>
      <w:r>
        <w:rPr>
          <w:spacing w:val="1"/>
        </w:rPr>
        <w:t xml:space="preserve"> </w:t>
      </w:r>
      <w:r>
        <w:t>Древнегреческая</w:t>
      </w:r>
      <w:r>
        <w:rPr>
          <w:spacing w:val="1"/>
        </w:rPr>
        <w:t xml:space="preserve"> </w:t>
      </w:r>
      <w:r>
        <w:t>мифология.</w:t>
      </w:r>
      <w:r>
        <w:rPr>
          <w:spacing w:val="1"/>
        </w:rPr>
        <w:t xml:space="preserve"> </w:t>
      </w:r>
      <w:r>
        <w:t>Легенды</w:t>
      </w:r>
      <w:r>
        <w:rPr>
          <w:spacing w:val="1"/>
        </w:rPr>
        <w:t xml:space="preserve"> </w:t>
      </w:r>
      <w:r>
        <w:t>о</w:t>
      </w:r>
      <w:r>
        <w:rPr>
          <w:spacing w:val="1"/>
        </w:rPr>
        <w:t xml:space="preserve"> </w:t>
      </w:r>
      <w:r>
        <w:t>людях</w:t>
      </w:r>
      <w:r>
        <w:rPr>
          <w:spacing w:val="1"/>
        </w:rPr>
        <w:t xml:space="preserve"> </w:t>
      </w:r>
      <w:r>
        <w:t>и</w:t>
      </w:r>
      <w:r>
        <w:rPr>
          <w:spacing w:val="1"/>
        </w:rPr>
        <w:t xml:space="preserve"> </w:t>
      </w:r>
      <w:r>
        <w:t>богах.</w:t>
      </w:r>
      <w:r>
        <w:rPr>
          <w:spacing w:val="1"/>
        </w:rPr>
        <w:t xml:space="preserve"> </w:t>
      </w:r>
      <w:r>
        <w:t>Поэмы Гомера «Илиада» и «Одиссея». Полис – город-государство. Развитие земледелия,</w:t>
      </w:r>
      <w:r>
        <w:rPr>
          <w:spacing w:val="1"/>
        </w:rPr>
        <w:t xml:space="preserve"> </w:t>
      </w:r>
      <w:r>
        <w:t>ремесла и торговли. Свободные и рабы. Афины. Афинская демократия. Демос и знать.</w:t>
      </w:r>
      <w:r>
        <w:rPr>
          <w:spacing w:val="1"/>
        </w:rPr>
        <w:t xml:space="preserve"> </w:t>
      </w:r>
      <w:r>
        <w:t>Спарта. Греческие колонии. Греко-персидские войны. Пелопонесские войны. Возвышение</w:t>
      </w:r>
      <w:r>
        <w:rPr>
          <w:spacing w:val="-57"/>
        </w:rPr>
        <w:t xml:space="preserve"> </w:t>
      </w:r>
      <w:r>
        <w:t>Македонии. Завоевания Александра Македонского и его держава. Греция и государства</w:t>
      </w:r>
      <w:r>
        <w:rPr>
          <w:spacing w:val="1"/>
        </w:rPr>
        <w:t xml:space="preserve"> </w:t>
      </w:r>
      <w:r>
        <w:t>Востока под властью преемников Александра. Культурное наследие Древней Греции и</w:t>
      </w:r>
      <w:r>
        <w:rPr>
          <w:spacing w:val="1"/>
        </w:rPr>
        <w:t xml:space="preserve"> </w:t>
      </w:r>
      <w:r>
        <w:t>эллинистического</w:t>
      </w:r>
      <w:r>
        <w:rPr>
          <w:spacing w:val="1"/>
        </w:rPr>
        <w:t xml:space="preserve"> </w:t>
      </w:r>
      <w:r>
        <w:t>мира.</w:t>
      </w:r>
      <w:r>
        <w:rPr>
          <w:spacing w:val="1"/>
        </w:rPr>
        <w:t xml:space="preserve"> </w:t>
      </w:r>
      <w:r>
        <w:t>Развитие</w:t>
      </w:r>
      <w:r>
        <w:rPr>
          <w:spacing w:val="1"/>
        </w:rPr>
        <w:t xml:space="preserve"> </w:t>
      </w:r>
      <w:r>
        <w:t>научных</w:t>
      </w:r>
      <w:r>
        <w:rPr>
          <w:spacing w:val="1"/>
        </w:rPr>
        <w:t xml:space="preserve"> </w:t>
      </w:r>
      <w:r>
        <w:t>и</w:t>
      </w:r>
      <w:r>
        <w:rPr>
          <w:spacing w:val="1"/>
        </w:rPr>
        <w:t xml:space="preserve"> </w:t>
      </w:r>
      <w:r>
        <w:t>философских</w:t>
      </w:r>
      <w:r>
        <w:rPr>
          <w:spacing w:val="1"/>
        </w:rPr>
        <w:t xml:space="preserve"> </w:t>
      </w:r>
      <w:r>
        <w:t>знаний.</w:t>
      </w:r>
      <w:r>
        <w:rPr>
          <w:spacing w:val="1"/>
        </w:rPr>
        <w:t xml:space="preserve"> </w:t>
      </w:r>
      <w:r>
        <w:t>Архимед.</w:t>
      </w:r>
      <w:r>
        <w:rPr>
          <w:spacing w:val="1"/>
        </w:rPr>
        <w:t xml:space="preserve"> </w:t>
      </w:r>
      <w:r>
        <w:t>Платон.</w:t>
      </w:r>
      <w:r>
        <w:rPr>
          <w:spacing w:val="1"/>
        </w:rPr>
        <w:t xml:space="preserve"> </w:t>
      </w:r>
      <w:r>
        <w:t>Аристотель. Школа и образование. Литература и театральное искусство. Архитектура и</w:t>
      </w:r>
      <w:r>
        <w:rPr>
          <w:spacing w:val="1"/>
        </w:rPr>
        <w:t xml:space="preserve"> </w:t>
      </w:r>
      <w:r>
        <w:t>скульптура.</w:t>
      </w:r>
      <w:r>
        <w:rPr>
          <w:spacing w:val="3"/>
        </w:rPr>
        <w:t xml:space="preserve"> </w:t>
      </w:r>
      <w:r>
        <w:t>Олимпийские</w:t>
      </w:r>
      <w:r>
        <w:rPr>
          <w:spacing w:val="-4"/>
        </w:rPr>
        <w:t xml:space="preserve"> </w:t>
      </w:r>
      <w:r>
        <w:t>игры.</w:t>
      </w:r>
    </w:p>
    <w:p w:rsidR="00054381" w:rsidRDefault="00054381">
      <w:pPr>
        <w:spacing w:line="276" w:lineRule="auto"/>
        <w:jc w:val="both"/>
        <w:sectPr w:rsidR="00054381">
          <w:pgSz w:w="11910" w:h="16840"/>
          <w:pgMar w:top="1040" w:right="0" w:bottom="1320" w:left="300" w:header="0" w:footer="1127" w:gutter="0"/>
          <w:cols w:space="720"/>
        </w:sectPr>
      </w:pPr>
    </w:p>
    <w:p w:rsidR="00054381" w:rsidRDefault="00656015">
      <w:pPr>
        <w:pStyle w:val="Heading3"/>
        <w:spacing w:before="71"/>
        <w:jc w:val="both"/>
      </w:pPr>
      <w:r>
        <w:lastRenderedPageBreak/>
        <w:t>Древний</w:t>
      </w:r>
      <w:r>
        <w:rPr>
          <w:spacing w:val="-1"/>
        </w:rPr>
        <w:t xml:space="preserve"> </w:t>
      </w:r>
      <w:r>
        <w:t>Рим</w:t>
      </w:r>
    </w:p>
    <w:p w:rsidR="00054381" w:rsidRDefault="00656015">
      <w:pPr>
        <w:pStyle w:val="a3"/>
        <w:spacing w:before="36" w:line="276" w:lineRule="auto"/>
        <w:ind w:right="842"/>
        <w:jc w:val="both"/>
      </w:pPr>
      <w:r>
        <w:t>Природные условия и население древней Италии. Этруски. Легенды об основании Рима.</w:t>
      </w:r>
      <w:r>
        <w:rPr>
          <w:spacing w:val="1"/>
        </w:rPr>
        <w:t xml:space="preserve"> </w:t>
      </w:r>
      <w:r>
        <w:t>Религиозные верования римлян. Патриции и плебеи. Возникновение Римской республики.</w:t>
      </w:r>
      <w:r>
        <w:rPr>
          <w:spacing w:val="-57"/>
        </w:rPr>
        <w:t xml:space="preserve"> </w:t>
      </w:r>
      <w:r>
        <w:t>Консулы,</w:t>
      </w:r>
      <w:r>
        <w:rPr>
          <w:spacing w:val="1"/>
        </w:rPr>
        <w:t xml:space="preserve"> </w:t>
      </w:r>
      <w:r>
        <w:t>сенаторы</w:t>
      </w:r>
      <w:r>
        <w:rPr>
          <w:spacing w:val="1"/>
        </w:rPr>
        <w:t xml:space="preserve"> </w:t>
      </w:r>
      <w:r>
        <w:t>и</w:t>
      </w:r>
      <w:r>
        <w:rPr>
          <w:spacing w:val="1"/>
        </w:rPr>
        <w:t xml:space="preserve"> </w:t>
      </w:r>
      <w:r>
        <w:t>трибуны.</w:t>
      </w:r>
      <w:r>
        <w:rPr>
          <w:spacing w:val="1"/>
        </w:rPr>
        <w:t xml:space="preserve"> </w:t>
      </w:r>
      <w:r>
        <w:t>Войны</w:t>
      </w:r>
      <w:r>
        <w:rPr>
          <w:spacing w:val="1"/>
        </w:rPr>
        <w:t xml:space="preserve"> </w:t>
      </w:r>
      <w:r>
        <w:t>с</w:t>
      </w:r>
      <w:r>
        <w:rPr>
          <w:spacing w:val="1"/>
        </w:rPr>
        <w:t xml:space="preserve"> </w:t>
      </w:r>
      <w:r>
        <w:t>Карфагеном.</w:t>
      </w:r>
      <w:r>
        <w:rPr>
          <w:spacing w:val="1"/>
        </w:rPr>
        <w:t xml:space="preserve"> </w:t>
      </w:r>
      <w:r>
        <w:t>Господство</w:t>
      </w:r>
      <w:r>
        <w:rPr>
          <w:spacing w:val="1"/>
        </w:rPr>
        <w:t xml:space="preserve"> </w:t>
      </w:r>
      <w:r>
        <w:t>Рима</w:t>
      </w:r>
      <w:r>
        <w:rPr>
          <w:spacing w:val="1"/>
        </w:rPr>
        <w:t xml:space="preserve"> </w:t>
      </w:r>
      <w:r>
        <w:t>в</w:t>
      </w:r>
      <w:r>
        <w:rPr>
          <w:spacing w:val="1"/>
        </w:rPr>
        <w:t xml:space="preserve"> </w:t>
      </w:r>
      <w:r>
        <w:t>Средиземноморье.</w:t>
      </w:r>
      <w:r>
        <w:rPr>
          <w:spacing w:val="1"/>
        </w:rPr>
        <w:t xml:space="preserve"> </w:t>
      </w:r>
      <w:r>
        <w:t>Рабство</w:t>
      </w:r>
      <w:r>
        <w:rPr>
          <w:spacing w:val="1"/>
        </w:rPr>
        <w:t xml:space="preserve"> </w:t>
      </w:r>
      <w:r>
        <w:t>в</w:t>
      </w:r>
      <w:r>
        <w:rPr>
          <w:spacing w:val="1"/>
        </w:rPr>
        <w:t xml:space="preserve"> </w:t>
      </w:r>
      <w:r>
        <w:t>Древнем</w:t>
      </w:r>
      <w:r>
        <w:rPr>
          <w:spacing w:val="1"/>
        </w:rPr>
        <w:t xml:space="preserve"> </w:t>
      </w:r>
      <w:r>
        <w:t>Риме.</w:t>
      </w:r>
      <w:r>
        <w:rPr>
          <w:spacing w:val="1"/>
        </w:rPr>
        <w:t xml:space="preserve"> </w:t>
      </w:r>
      <w:r>
        <w:t>Восстания</w:t>
      </w:r>
      <w:r>
        <w:rPr>
          <w:spacing w:val="1"/>
        </w:rPr>
        <w:t xml:space="preserve"> </w:t>
      </w:r>
      <w:r>
        <w:t>рабов.</w:t>
      </w:r>
      <w:r>
        <w:rPr>
          <w:spacing w:val="1"/>
        </w:rPr>
        <w:t xml:space="preserve"> </w:t>
      </w:r>
      <w:r>
        <w:t>Спартак.</w:t>
      </w:r>
      <w:r>
        <w:rPr>
          <w:spacing w:val="1"/>
        </w:rPr>
        <w:t xml:space="preserve"> </w:t>
      </w:r>
      <w:r>
        <w:t>Гражданские</w:t>
      </w:r>
      <w:r>
        <w:rPr>
          <w:spacing w:val="1"/>
        </w:rPr>
        <w:t xml:space="preserve"> </w:t>
      </w:r>
      <w:r>
        <w:t>войны.</w:t>
      </w:r>
      <w:r>
        <w:rPr>
          <w:spacing w:val="1"/>
        </w:rPr>
        <w:t xml:space="preserve"> </w:t>
      </w:r>
      <w:r>
        <w:t>Гай</w:t>
      </w:r>
      <w:r>
        <w:rPr>
          <w:spacing w:val="1"/>
        </w:rPr>
        <w:t xml:space="preserve"> </w:t>
      </w:r>
      <w:r>
        <w:t>Юлий</w:t>
      </w:r>
      <w:r>
        <w:rPr>
          <w:spacing w:val="1"/>
        </w:rPr>
        <w:t xml:space="preserve"> </w:t>
      </w:r>
      <w:r>
        <w:t>Цезарь.</w:t>
      </w:r>
      <w:r>
        <w:rPr>
          <w:spacing w:val="1"/>
        </w:rPr>
        <w:t xml:space="preserve"> </w:t>
      </w:r>
      <w:r>
        <w:t>Установление</w:t>
      </w:r>
      <w:r>
        <w:rPr>
          <w:spacing w:val="1"/>
        </w:rPr>
        <w:t xml:space="preserve"> </w:t>
      </w:r>
      <w:r>
        <w:t>императорской</w:t>
      </w:r>
      <w:r>
        <w:rPr>
          <w:spacing w:val="1"/>
        </w:rPr>
        <w:t xml:space="preserve"> </w:t>
      </w:r>
      <w:r>
        <w:t>власти.</w:t>
      </w:r>
      <w:r>
        <w:rPr>
          <w:spacing w:val="1"/>
        </w:rPr>
        <w:t xml:space="preserve"> </w:t>
      </w:r>
      <w:r>
        <w:t>Римская</w:t>
      </w:r>
      <w:r>
        <w:rPr>
          <w:spacing w:val="1"/>
        </w:rPr>
        <w:t xml:space="preserve"> </w:t>
      </w:r>
      <w:r>
        <w:t>империя:</w:t>
      </w:r>
      <w:r>
        <w:rPr>
          <w:spacing w:val="1"/>
        </w:rPr>
        <w:t xml:space="preserve"> </w:t>
      </w:r>
      <w:r>
        <w:t>территория, управление. Римское право. Империя и соседние народы. Возникновение и</w:t>
      </w:r>
      <w:r>
        <w:rPr>
          <w:spacing w:val="1"/>
        </w:rPr>
        <w:t xml:space="preserve"> </w:t>
      </w:r>
      <w:r>
        <w:t>распространение</w:t>
      </w:r>
      <w:r>
        <w:rPr>
          <w:spacing w:val="1"/>
        </w:rPr>
        <w:t xml:space="preserve"> </w:t>
      </w:r>
      <w:r>
        <w:t>христианства.</w:t>
      </w:r>
      <w:r>
        <w:rPr>
          <w:spacing w:val="1"/>
        </w:rPr>
        <w:t xml:space="preserve"> </w:t>
      </w:r>
      <w:r>
        <w:t>Библия.</w:t>
      </w:r>
      <w:r>
        <w:rPr>
          <w:spacing w:val="1"/>
        </w:rPr>
        <w:t xml:space="preserve"> </w:t>
      </w:r>
      <w:r>
        <w:t>Гонения</w:t>
      </w:r>
      <w:r>
        <w:rPr>
          <w:spacing w:val="1"/>
        </w:rPr>
        <w:t xml:space="preserve"> </w:t>
      </w:r>
      <w:r>
        <w:t>на</w:t>
      </w:r>
      <w:r>
        <w:rPr>
          <w:spacing w:val="1"/>
        </w:rPr>
        <w:t xml:space="preserve"> </w:t>
      </w:r>
      <w:r>
        <w:t>христиан.</w:t>
      </w:r>
      <w:r>
        <w:rPr>
          <w:spacing w:val="1"/>
        </w:rPr>
        <w:t xml:space="preserve"> </w:t>
      </w:r>
      <w:r>
        <w:t>Христианские</w:t>
      </w:r>
      <w:r>
        <w:rPr>
          <w:spacing w:val="1"/>
        </w:rPr>
        <w:t xml:space="preserve"> </w:t>
      </w:r>
      <w:r>
        <w:t>святые</w:t>
      </w:r>
      <w:r>
        <w:rPr>
          <w:spacing w:val="1"/>
        </w:rPr>
        <w:t xml:space="preserve"> </w:t>
      </w:r>
      <w:r>
        <w:t>мученики.</w:t>
      </w:r>
      <w:r>
        <w:rPr>
          <w:spacing w:val="1"/>
        </w:rPr>
        <w:t xml:space="preserve"> </w:t>
      </w:r>
      <w:r>
        <w:t>Признание</w:t>
      </w:r>
      <w:r>
        <w:rPr>
          <w:spacing w:val="1"/>
        </w:rPr>
        <w:t xml:space="preserve"> </w:t>
      </w:r>
      <w:r>
        <w:t>христианства</w:t>
      </w:r>
      <w:r>
        <w:rPr>
          <w:spacing w:val="1"/>
        </w:rPr>
        <w:t xml:space="preserve"> </w:t>
      </w:r>
      <w:r>
        <w:t>государственной</w:t>
      </w:r>
      <w:r>
        <w:rPr>
          <w:spacing w:val="1"/>
        </w:rPr>
        <w:t xml:space="preserve"> </w:t>
      </w:r>
      <w:r>
        <w:t>религией</w:t>
      </w:r>
      <w:r>
        <w:rPr>
          <w:spacing w:val="1"/>
        </w:rPr>
        <w:t xml:space="preserve"> </w:t>
      </w:r>
      <w:r>
        <w:t>Римской</w:t>
      </w:r>
      <w:r>
        <w:rPr>
          <w:spacing w:val="1"/>
        </w:rPr>
        <w:t xml:space="preserve"> </w:t>
      </w:r>
      <w:r>
        <w:t>империи.</w:t>
      </w:r>
      <w:r>
        <w:rPr>
          <w:spacing w:val="1"/>
        </w:rPr>
        <w:t xml:space="preserve"> </w:t>
      </w:r>
      <w:r>
        <w:t>Разделение Римской империи на Западную и Восточную. Рим и варвары. Готы и гунны.</w:t>
      </w:r>
      <w:r>
        <w:rPr>
          <w:spacing w:val="1"/>
        </w:rPr>
        <w:t xml:space="preserve"> </w:t>
      </w:r>
      <w:r>
        <w:t>Падение Западной Римской империи. Культурное наследие Древнего Рима. Архитектура и</w:t>
      </w:r>
      <w:r>
        <w:rPr>
          <w:spacing w:val="-57"/>
        </w:rPr>
        <w:t xml:space="preserve"> </w:t>
      </w:r>
      <w:r>
        <w:t>скульптура.</w:t>
      </w:r>
      <w:r>
        <w:rPr>
          <w:spacing w:val="2"/>
        </w:rPr>
        <w:t xml:space="preserve"> </w:t>
      </w:r>
      <w:r>
        <w:t>Римская литература</w:t>
      </w:r>
      <w:r>
        <w:rPr>
          <w:spacing w:val="-1"/>
        </w:rPr>
        <w:t xml:space="preserve"> </w:t>
      </w:r>
      <w:r>
        <w:t>и</w:t>
      </w:r>
      <w:r>
        <w:rPr>
          <w:spacing w:val="2"/>
        </w:rPr>
        <w:t xml:space="preserve"> </w:t>
      </w:r>
      <w:r>
        <w:t>театр,</w:t>
      </w:r>
      <w:r>
        <w:rPr>
          <w:spacing w:val="3"/>
        </w:rPr>
        <w:t xml:space="preserve"> </w:t>
      </w:r>
      <w:r>
        <w:t>«золотой</w:t>
      </w:r>
      <w:r>
        <w:rPr>
          <w:spacing w:val="-4"/>
        </w:rPr>
        <w:t xml:space="preserve"> </w:t>
      </w:r>
      <w:r>
        <w:t>век»</w:t>
      </w:r>
      <w:r>
        <w:rPr>
          <w:spacing w:val="-4"/>
        </w:rPr>
        <w:t xml:space="preserve"> </w:t>
      </w:r>
      <w:r>
        <w:t>поэзии.</w:t>
      </w:r>
      <w:r>
        <w:rPr>
          <w:spacing w:val="-3"/>
        </w:rPr>
        <w:t xml:space="preserve"> </w:t>
      </w:r>
      <w:r>
        <w:t>Ораторское</w:t>
      </w:r>
      <w:r>
        <w:rPr>
          <w:spacing w:val="-5"/>
        </w:rPr>
        <w:t xml:space="preserve"> </w:t>
      </w:r>
      <w:r>
        <w:t>искусство</w:t>
      </w:r>
    </w:p>
    <w:p w:rsidR="00054381" w:rsidRDefault="00656015">
      <w:pPr>
        <w:pStyle w:val="Heading3"/>
        <w:spacing w:before="9"/>
        <w:jc w:val="both"/>
      </w:pPr>
      <w:r>
        <w:t>ИСТОРИЯ</w:t>
      </w:r>
      <w:r>
        <w:rPr>
          <w:spacing w:val="-2"/>
        </w:rPr>
        <w:t xml:space="preserve"> </w:t>
      </w:r>
      <w:r>
        <w:t>СРЕДНИХ</w:t>
      </w:r>
      <w:r>
        <w:rPr>
          <w:spacing w:val="-3"/>
        </w:rPr>
        <w:t xml:space="preserve"> </w:t>
      </w:r>
      <w:r>
        <w:t>ВЕКОВ</w:t>
      </w:r>
    </w:p>
    <w:p w:rsidR="00054381" w:rsidRDefault="00656015">
      <w:pPr>
        <w:pStyle w:val="a3"/>
        <w:spacing w:before="36" w:line="276" w:lineRule="auto"/>
        <w:ind w:right="3495"/>
        <w:jc w:val="both"/>
      </w:pPr>
      <w:r>
        <w:t>Понятие «средние века». Хронологические рамки средневековья.</w:t>
      </w:r>
      <w:r>
        <w:rPr>
          <w:spacing w:val="-57"/>
        </w:rPr>
        <w:t xml:space="preserve"> </w:t>
      </w:r>
      <w:r>
        <w:t>Западная</w:t>
      </w:r>
      <w:r>
        <w:rPr>
          <w:spacing w:val="1"/>
        </w:rPr>
        <w:t xml:space="preserve"> </w:t>
      </w:r>
      <w:r>
        <w:t>и</w:t>
      </w:r>
      <w:r>
        <w:rPr>
          <w:spacing w:val="3"/>
        </w:rPr>
        <w:t xml:space="preserve"> </w:t>
      </w:r>
      <w:r>
        <w:t>Центральная</w:t>
      </w:r>
      <w:r>
        <w:rPr>
          <w:spacing w:val="-4"/>
        </w:rPr>
        <w:t xml:space="preserve"> </w:t>
      </w:r>
      <w:r>
        <w:t>Европа</w:t>
      </w:r>
      <w:r>
        <w:rPr>
          <w:spacing w:val="1"/>
        </w:rPr>
        <w:t xml:space="preserve"> </w:t>
      </w:r>
      <w:r>
        <w:t>в</w:t>
      </w:r>
      <w:r>
        <w:rPr>
          <w:spacing w:val="-1"/>
        </w:rPr>
        <w:t xml:space="preserve"> </w:t>
      </w:r>
      <w:r>
        <w:t>V-XIII</w:t>
      </w:r>
      <w:r>
        <w:rPr>
          <w:spacing w:val="-2"/>
        </w:rPr>
        <w:t xml:space="preserve"> </w:t>
      </w:r>
      <w:r>
        <w:t>вв.</w:t>
      </w:r>
    </w:p>
    <w:p w:rsidR="00054381" w:rsidRDefault="00656015">
      <w:pPr>
        <w:pStyle w:val="a3"/>
        <w:spacing w:line="276" w:lineRule="auto"/>
        <w:ind w:right="844"/>
        <w:jc w:val="both"/>
      </w:pPr>
      <w:r>
        <w:t>Великое</w:t>
      </w:r>
      <w:r>
        <w:rPr>
          <w:spacing w:val="1"/>
        </w:rPr>
        <w:t xml:space="preserve"> </w:t>
      </w:r>
      <w:r>
        <w:t>переселение</w:t>
      </w:r>
      <w:r>
        <w:rPr>
          <w:spacing w:val="1"/>
        </w:rPr>
        <w:t xml:space="preserve"> </w:t>
      </w:r>
      <w:r>
        <w:t>народов.</w:t>
      </w:r>
      <w:r>
        <w:rPr>
          <w:spacing w:val="1"/>
        </w:rPr>
        <w:t xml:space="preserve"> </w:t>
      </w:r>
      <w:r>
        <w:t>Кельты,</w:t>
      </w:r>
      <w:r>
        <w:rPr>
          <w:spacing w:val="1"/>
        </w:rPr>
        <w:t xml:space="preserve"> </w:t>
      </w:r>
      <w:r>
        <w:t>германцы,</w:t>
      </w:r>
      <w:r>
        <w:rPr>
          <w:spacing w:val="1"/>
        </w:rPr>
        <w:t xml:space="preserve"> </w:t>
      </w:r>
      <w:r>
        <w:t>славяне,</w:t>
      </w:r>
      <w:r>
        <w:rPr>
          <w:spacing w:val="1"/>
        </w:rPr>
        <w:t xml:space="preserve"> </w:t>
      </w:r>
      <w:r>
        <w:t>тюрки.</w:t>
      </w:r>
      <w:r>
        <w:rPr>
          <w:spacing w:val="61"/>
        </w:rPr>
        <w:t xml:space="preserve"> </w:t>
      </w:r>
      <w:r>
        <w:t>Образование</w:t>
      </w:r>
      <w:r>
        <w:rPr>
          <w:spacing w:val="1"/>
        </w:rPr>
        <w:t xml:space="preserve"> </w:t>
      </w:r>
      <w:r>
        <w:t>варварских</w:t>
      </w:r>
      <w:r>
        <w:rPr>
          <w:spacing w:val="1"/>
        </w:rPr>
        <w:t xml:space="preserve"> </w:t>
      </w:r>
      <w:r>
        <w:t>королевств.</w:t>
      </w:r>
      <w:r>
        <w:rPr>
          <w:spacing w:val="1"/>
        </w:rPr>
        <w:t xml:space="preserve"> </w:t>
      </w:r>
      <w:r>
        <w:t>Расселение</w:t>
      </w:r>
      <w:r>
        <w:rPr>
          <w:spacing w:val="1"/>
        </w:rPr>
        <w:t xml:space="preserve"> </w:t>
      </w:r>
      <w:r>
        <w:t>франков,</w:t>
      </w:r>
      <w:r>
        <w:rPr>
          <w:spacing w:val="1"/>
        </w:rPr>
        <w:t xml:space="preserve"> </w:t>
      </w:r>
      <w:r>
        <w:t>занятия,</w:t>
      </w:r>
      <w:r>
        <w:rPr>
          <w:spacing w:val="1"/>
        </w:rPr>
        <w:t xml:space="preserve"> </w:t>
      </w:r>
      <w:r>
        <w:t>общественное</w:t>
      </w:r>
      <w:r>
        <w:rPr>
          <w:spacing w:val="1"/>
        </w:rPr>
        <w:t xml:space="preserve"> </w:t>
      </w:r>
      <w:r>
        <w:t>устройство.</w:t>
      </w:r>
      <w:r>
        <w:rPr>
          <w:spacing w:val="1"/>
        </w:rPr>
        <w:t xml:space="preserve"> </w:t>
      </w:r>
      <w:r>
        <w:t>Роль</w:t>
      </w:r>
      <w:r>
        <w:rPr>
          <w:spacing w:val="1"/>
        </w:rPr>
        <w:t xml:space="preserve"> </w:t>
      </w:r>
      <w:r>
        <w:t>христианства</w:t>
      </w:r>
      <w:r>
        <w:rPr>
          <w:spacing w:val="1"/>
        </w:rPr>
        <w:t xml:space="preserve"> </w:t>
      </w:r>
      <w:r>
        <w:t>в</w:t>
      </w:r>
      <w:r>
        <w:rPr>
          <w:spacing w:val="1"/>
        </w:rPr>
        <w:t xml:space="preserve"> </w:t>
      </w:r>
      <w:r>
        <w:t>раннем</w:t>
      </w:r>
      <w:r>
        <w:rPr>
          <w:spacing w:val="1"/>
        </w:rPr>
        <w:t xml:space="preserve"> </w:t>
      </w:r>
      <w:r>
        <w:t>средневековье.</w:t>
      </w:r>
      <w:r>
        <w:rPr>
          <w:spacing w:val="1"/>
        </w:rPr>
        <w:t xml:space="preserve"> </w:t>
      </w:r>
      <w:r>
        <w:t>Христианизация</w:t>
      </w:r>
      <w:r>
        <w:rPr>
          <w:spacing w:val="1"/>
        </w:rPr>
        <w:t xml:space="preserve"> </w:t>
      </w:r>
      <w:r>
        <w:t>Европы.</w:t>
      </w:r>
      <w:r>
        <w:rPr>
          <w:spacing w:val="1"/>
        </w:rPr>
        <w:t xml:space="preserve"> </w:t>
      </w:r>
      <w:r>
        <w:t>Аврелий</w:t>
      </w:r>
      <w:r>
        <w:rPr>
          <w:spacing w:val="60"/>
        </w:rPr>
        <w:t xml:space="preserve"> </w:t>
      </w:r>
      <w:r>
        <w:t>Августин.</w:t>
      </w:r>
      <w:r>
        <w:rPr>
          <w:spacing w:val="1"/>
        </w:rPr>
        <w:t xml:space="preserve"> </w:t>
      </w:r>
      <w:r>
        <w:t>Иоанн Златоуст. Создание и распад империи Карла Великого. Образование государств в</w:t>
      </w:r>
      <w:r>
        <w:rPr>
          <w:spacing w:val="1"/>
        </w:rPr>
        <w:t xml:space="preserve"> </w:t>
      </w:r>
      <w:r>
        <w:t>Западной</w:t>
      </w:r>
      <w:r>
        <w:rPr>
          <w:spacing w:val="1"/>
        </w:rPr>
        <w:t xml:space="preserve"> </w:t>
      </w:r>
      <w:r>
        <w:t>Европе.</w:t>
      </w:r>
      <w:r>
        <w:rPr>
          <w:spacing w:val="1"/>
        </w:rPr>
        <w:t xml:space="preserve"> </w:t>
      </w:r>
      <w:r>
        <w:t>Политическая</w:t>
      </w:r>
      <w:r>
        <w:rPr>
          <w:spacing w:val="1"/>
        </w:rPr>
        <w:t xml:space="preserve"> </w:t>
      </w:r>
      <w:r>
        <w:t>раздробленность.</w:t>
      </w:r>
      <w:r>
        <w:rPr>
          <w:spacing w:val="1"/>
        </w:rPr>
        <w:t xml:space="preserve"> </w:t>
      </w:r>
      <w:r>
        <w:t>Норманнские</w:t>
      </w:r>
      <w:r>
        <w:rPr>
          <w:spacing w:val="1"/>
        </w:rPr>
        <w:t xml:space="preserve"> </w:t>
      </w:r>
      <w:r>
        <w:t>завоевания.</w:t>
      </w:r>
      <w:r>
        <w:rPr>
          <w:spacing w:val="1"/>
        </w:rPr>
        <w:t xml:space="preserve"> </w:t>
      </w:r>
      <w:r>
        <w:t>Ранние</w:t>
      </w:r>
      <w:r>
        <w:rPr>
          <w:spacing w:val="1"/>
        </w:rPr>
        <w:t xml:space="preserve"> </w:t>
      </w:r>
      <w:r>
        <w:t>славянские государства.</w:t>
      </w:r>
      <w:r>
        <w:rPr>
          <w:spacing w:val="3"/>
        </w:rPr>
        <w:t xml:space="preserve"> </w:t>
      </w:r>
      <w:r>
        <w:t>Просветители</w:t>
      </w:r>
      <w:r>
        <w:rPr>
          <w:spacing w:val="2"/>
        </w:rPr>
        <w:t xml:space="preserve"> </w:t>
      </w:r>
      <w:r>
        <w:t>славян</w:t>
      </w:r>
      <w:r>
        <w:rPr>
          <w:spacing w:val="7"/>
        </w:rPr>
        <w:t xml:space="preserve"> </w:t>
      </w:r>
      <w:r>
        <w:t>–</w:t>
      </w:r>
      <w:r>
        <w:rPr>
          <w:spacing w:val="-3"/>
        </w:rPr>
        <w:t xml:space="preserve"> </w:t>
      </w:r>
      <w:r>
        <w:t>Кирилл</w:t>
      </w:r>
      <w:r>
        <w:rPr>
          <w:spacing w:val="-3"/>
        </w:rPr>
        <w:t xml:space="preserve"> </w:t>
      </w:r>
      <w:r>
        <w:t>и</w:t>
      </w:r>
      <w:r>
        <w:rPr>
          <w:spacing w:val="2"/>
        </w:rPr>
        <w:t xml:space="preserve"> </w:t>
      </w:r>
      <w:r>
        <w:t>Мефодий.</w:t>
      </w:r>
    </w:p>
    <w:p w:rsidR="00054381" w:rsidRDefault="00656015">
      <w:pPr>
        <w:pStyle w:val="Heading3"/>
        <w:spacing w:before="6"/>
        <w:jc w:val="both"/>
      </w:pPr>
      <w:r>
        <w:t>Средневековое</w:t>
      </w:r>
      <w:r>
        <w:rPr>
          <w:spacing w:val="-5"/>
        </w:rPr>
        <w:t xml:space="preserve"> </w:t>
      </w:r>
      <w:r>
        <w:t>европейское</w:t>
      </w:r>
      <w:r>
        <w:rPr>
          <w:spacing w:val="-5"/>
        </w:rPr>
        <w:t xml:space="preserve"> </w:t>
      </w:r>
      <w:r>
        <w:t>общество</w:t>
      </w:r>
    </w:p>
    <w:p w:rsidR="00054381" w:rsidRDefault="00656015">
      <w:pPr>
        <w:pStyle w:val="a3"/>
        <w:spacing w:before="36" w:line="276" w:lineRule="auto"/>
        <w:ind w:right="839"/>
        <w:jc w:val="both"/>
      </w:pPr>
      <w:r>
        <w:t>Сословное общество в средневековой Европе. Феодализм. Власть духовная и светская.</w:t>
      </w:r>
      <w:r>
        <w:rPr>
          <w:spacing w:val="1"/>
        </w:rPr>
        <w:t xml:space="preserve"> </w:t>
      </w:r>
      <w:r>
        <w:t>Образование</w:t>
      </w:r>
      <w:r>
        <w:rPr>
          <w:spacing w:val="1"/>
        </w:rPr>
        <w:t xml:space="preserve"> </w:t>
      </w:r>
      <w:r>
        <w:t>двух</w:t>
      </w:r>
      <w:r>
        <w:rPr>
          <w:spacing w:val="1"/>
        </w:rPr>
        <w:t xml:space="preserve"> </w:t>
      </w:r>
      <w:r>
        <w:t>ветвей</w:t>
      </w:r>
      <w:r>
        <w:rPr>
          <w:spacing w:val="1"/>
        </w:rPr>
        <w:t xml:space="preserve"> </w:t>
      </w:r>
      <w:r>
        <w:t>христианства</w:t>
      </w:r>
      <w:r>
        <w:rPr>
          <w:spacing w:val="1"/>
        </w:rPr>
        <w:t xml:space="preserve"> </w:t>
      </w:r>
      <w:r>
        <w:t>–</w:t>
      </w:r>
      <w:r>
        <w:rPr>
          <w:spacing w:val="1"/>
        </w:rPr>
        <w:t xml:space="preserve"> </w:t>
      </w:r>
      <w:r>
        <w:t>православия</w:t>
      </w:r>
      <w:r>
        <w:rPr>
          <w:spacing w:val="1"/>
        </w:rPr>
        <w:t xml:space="preserve"> </w:t>
      </w:r>
      <w:r>
        <w:t>и</w:t>
      </w:r>
      <w:r>
        <w:rPr>
          <w:spacing w:val="1"/>
        </w:rPr>
        <w:t xml:space="preserve"> </w:t>
      </w:r>
      <w:r>
        <w:t>католицизма.</w:t>
      </w:r>
      <w:r>
        <w:rPr>
          <w:spacing w:val="1"/>
        </w:rPr>
        <w:t xml:space="preserve"> </w:t>
      </w:r>
      <w:r>
        <w:t>Римско-</w:t>
      </w:r>
      <w:r>
        <w:rPr>
          <w:spacing w:val="1"/>
        </w:rPr>
        <w:t xml:space="preserve"> </w:t>
      </w:r>
      <w:r>
        <w:t>католическая церковь в средневековье. Фома Аквинский. Монастыри и монахи. Ереси и</w:t>
      </w:r>
      <w:r>
        <w:rPr>
          <w:spacing w:val="1"/>
        </w:rPr>
        <w:t xml:space="preserve"> </w:t>
      </w:r>
      <w:r>
        <w:t>борьба</w:t>
      </w:r>
      <w:r>
        <w:rPr>
          <w:spacing w:val="1"/>
        </w:rPr>
        <w:t xml:space="preserve"> </w:t>
      </w:r>
      <w:r>
        <w:t>церкви</w:t>
      </w:r>
      <w:r>
        <w:rPr>
          <w:spacing w:val="1"/>
        </w:rPr>
        <w:t xml:space="preserve"> </w:t>
      </w:r>
      <w:r>
        <w:t>против</w:t>
      </w:r>
      <w:r>
        <w:rPr>
          <w:spacing w:val="1"/>
        </w:rPr>
        <w:t xml:space="preserve"> </w:t>
      </w:r>
      <w:r>
        <w:t>их</w:t>
      </w:r>
      <w:r>
        <w:rPr>
          <w:spacing w:val="1"/>
        </w:rPr>
        <w:t xml:space="preserve"> </w:t>
      </w:r>
      <w:r>
        <w:t>распространения.</w:t>
      </w:r>
      <w:r>
        <w:rPr>
          <w:spacing w:val="1"/>
        </w:rPr>
        <w:t xml:space="preserve"> </w:t>
      </w:r>
      <w:r>
        <w:t>Феодальное</w:t>
      </w:r>
      <w:r>
        <w:rPr>
          <w:spacing w:val="1"/>
        </w:rPr>
        <w:t xml:space="preserve"> </w:t>
      </w:r>
      <w:r>
        <w:t>землевладение.</w:t>
      </w:r>
      <w:r>
        <w:rPr>
          <w:spacing w:val="1"/>
        </w:rPr>
        <w:t xml:space="preserve"> </w:t>
      </w:r>
      <w:r>
        <w:t>Сеньоры</w:t>
      </w:r>
      <w:r>
        <w:rPr>
          <w:spacing w:val="1"/>
        </w:rPr>
        <w:t xml:space="preserve"> </w:t>
      </w:r>
      <w:r>
        <w:t>и</w:t>
      </w:r>
      <w:r>
        <w:rPr>
          <w:spacing w:val="1"/>
        </w:rPr>
        <w:t xml:space="preserve"> </w:t>
      </w:r>
      <w:r>
        <w:t>вассалы.</w:t>
      </w:r>
      <w:r>
        <w:rPr>
          <w:spacing w:val="1"/>
        </w:rPr>
        <w:t xml:space="preserve"> </w:t>
      </w:r>
      <w:r>
        <w:t>Европейское</w:t>
      </w:r>
      <w:r>
        <w:rPr>
          <w:spacing w:val="1"/>
        </w:rPr>
        <w:t xml:space="preserve"> </w:t>
      </w:r>
      <w:r>
        <w:t>рыцарство:</w:t>
      </w:r>
      <w:r>
        <w:rPr>
          <w:spacing w:val="1"/>
        </w:rPr>
        <w:t xml:space="preserve"> </w:t>
      </w:r>
      <w:r>
        <w:t>образ</w:t>
      </w:r>
      <w:r>
        <w:rPr>
          <w:spacing w:val="1"/>
        </w:rPr>
        <w:t xml:space="preserve"> </w:t>
      </w:r>
      <w:r>
        <w:t>жизни</w:t>
      </w:r>
      <w:r>
        <w:rPr>
          <w:spacing w:val="1"/>
        </w:rPr>
        <w:t xml:space="preserve"> </w:t>
      </w:r>
      <w:r>
        <w:t>и</w:t>
      </w:r>
      <w:r>
        <w:rPr>
          <w:spacing w:val="1"/>
        </w:rPr>
        <w:t xml:space="preserve"> </w:t>
      </w:r>
      <w:r>
        <w:t>правила</w:t>
      </w:r>
      <w:r>
        <w:rPr>
          <w:spacing w:val="1"/>
        </w:rPr>
        <w:t xml:space="preserve"> </w:t>
      </w:r>
      <w:r>
        <w:t>поведения.</w:t>
      </w:r>
      <w:r>
        <w:rPr>
          <w:spacing w:val="1"/>
        </w:rPr>
        <w:t xml:space="preserve"> </w:t>
      </w:r>
      <w:r>
        <w:t>Особенности</w:t>
      </w:r>
      <w:r>
        <w:rPr>
          <w:spacing w:val="1"/>
        </w:rPr>
        <w:t xml:space="preserve"> </w:t>
      </w:r>
      <w:r>
        <w:t>хозяйственной жизни. Феодалы и крестьянская община. Феодальные повинности. Жизнь,</w:t>
      </w:r>
      <w:r>
        <w:rPr>
          <w:spacing w:val="1"/>
        </w:rPr>
        <w:t xml:space="preserve"> </w:t>
      </w:r>
      <w:r>
        <w:t>быт и</w:t>
      </w:r>
      <w:r>
        <w:rPr>
          <w:spacing w:val="-4"/>
        </w:rPr>
        <w:t xml:space="preserve"> </w:t>
      </w:r>
      <w:r>
        <w:t>труд</w:t>
      </w:r>
      <w:r>
        <w:rPr>
          <w:spacing w:val="-1"/>
        </w:rPr>
        <w:t xml:space="preserve"> </w:t>
      </w:r>
      <w:r>
        <w:t>крестьян.</w:t>
      </w:r>
      <w:r>
        <w:rPr>
          <w:spacing w:val="2"/>
        </w:rPr>
        <w:t xml:space="preserve"> </w:t>
      </w:r>
      <w:r>
        <w:t>Средневековый</w:t>
      </w:r>
      <w:r>
        <w:rPr>
          <w:spacing w:val="-4"/>
        </w:rPr>
        <w:t xml:space="preserve"> </w:t>
      </w:r>
      <w:r>
        <w:t>город.</w:t>
      </w:r>
      <w:r>
        <w:rPr>
          <w:spacing w:val="2"/>
        </w:rPr>
        <w:t xml:space="preserve"> </w:t>
      </w:r>
      <w:r>
        <w:t>Жизнь</w:t>
      </w:r>
      <w:r>
        <w:rPr>
          <w:spacing w:val="1"/>
        </w:rPr>
        <w:t xml:space="preserve"> </w:t>
      </w:r>
      <w:r>
        <w:t>и</w:t>
      </w:r>
      <w:r>
        <w:rPr>
          <w:spacing w:val="-4"/>
        </w:rPr>
        <w:t xml:space="preserve"> </w:t>
      </w:r>
      <w:r>
        <w:t>быт</w:t>
      </w:r>
      <w:r>
        <w:rPr>
          <w:spacing w:val="-3"/>
        </w:rPr>
        <w:t xml:space="preserve"> </w:t>
      </w:r>
      <w:r>
        <w:t>горожан.</w:t>
      </w:r>
      <w:r>
        <w:rPr>
          <w:spacing w:val="-3"/>
        </w:rPr>
        <w:t xml:space="preserve"> </w:t>
      </w:r>
      <w:r>
        <w:t>Цехи</w:t>
      </w:r>
      <w:r>
        <w:rPr>
          <w:spacing w:val="1"/>
        </w:rPr>
        <w:t xml:space="preserve"> </w:t>
      </w:r>
      <w:r>
        <w:t>и</w:t>
      </w:r>
      <w:r>
        <w:rPr>
          <w:spacing w:val="1"/>
        </w:rPr>
        <w:t xml:space="preserve"> </w:t>
      </w:r>
      <w:r>
        <w:t>гильдии.</w:t>
      </w:r>
    </w:p>
    <w:p w:rsidR="00054381" w:rsidRDefault="00656015">
      <w:pPr>
        <w:pStyle w:val="Heading3"/>
        <w:spacing w:before="6"/>
        <w:jc w:val="both"/>
      </w:pPr>
      <w:r>
        <w:t>Византия</w:t>
      </w:r>
      <w:r>
        <w:rPr>
          <w:spacing w:val="-1"/>
        </w:rPr>
        <w:t xml:space="preserve"> </w:t>
      </w:r>
      <w:r>
        <w:t>и</w:t>
      </w:r>
      <w:r>
        <w:rPr>
          <w:spacing w:val="-4"/>
        </w:rPr>
        <w:t xml:space="preserve"> </w:t>
      </w:r>
      <w:r>
        <w:t>арабский</w:t>
      </w:r>
      <w:r>
        <w:rPr>
          <w:spacing w:val="-4"/>
        </w:rPr>
        <w:t xml:space="preserve"> </w:t>
      </w:r>
      <w:r>
        <w:t>мир.</w:t>
      </w:r>
      <w:r>
        <w:rPr>
          <w:spacing w:val="2"/>
        </w:rPr>
        <w:t xml:space="preserve"> </w:t>
      </w:r>
      <w:r>
        <w:t>Крестовые</w:t>
      </w:r>
      <w:r>
        <w:rPr>
          <w:spacing w:val="-6"/>
        </w:rPr>
        <w:t xml:space="preserve"> </w:t>
      </w:r>
      <w:r>
        <w:t>походы</w:t>
      </w:r>
    </w:p>
    <w:p w:rsidR="00054381" w:rsidRDefault="00656015">
      <w:pPr>
        <w:pStyle w:val="a3"/>
        <w:spacing w:before="37" w:line="276" w:lineRule="auto"/>
        <w:ind w:right="849"/>
        <w:jc w:val="both"/>
      </w:pPr>
      <w:r>
        <w:t>Византийская империя: территория, хозяйство, государственное устройство. Императоры</w:t>
      </w:r>
      <w:r>
        <w:rPr>
          <w:spacing w:val="1"/>
        </w:rPr>
        <w:t xml:space="preserve"> </w:t>
      </w:r>
      <w:r>
        <w:t>Византии.</w:t>
      </w:r>
      <w:r>
        <w:rPr>
          <w:spacing w:val="1"/>
        </w:rPr>
        <w:t xml:space="preserve"> </w:t>
      </w:r>
      <w:r>
        <w:t>Арабские</w:t>
      </w:r>
      <w:r>
        <w:rPr>
          <w:spacing w:val="1"/>
        </w:rPr>
        <w:t xml:space="preserve"> </w:t>
      </w:r>
      <w:r>
        <w:t>племена:</w:t>
      </w:r>
      <w:r>
        <w:rPr>
          <w:spacing w:val="1"/>
        </w:rPr>
        <w:t xml:space="preserve"> </w:t>
      </w:r>
      <w:r>
        <w:t>расселение,</w:t>
      </w:r>
      <w:r>
        <w:rPr>
          <w:spacing w:val="1"/>
        </w:rPr>
        <w:t xml:space="preserve"> </w:t>
      </w:r>
      <w:r>
        <w:t>занятия.</w:t>
      </w:r>
      <w:r>
        <w:rPr>
          <w:spacing w:val="1"/>
        </w:rPr>
        <w:t xml:space="preserve"> </w:t>
      </w:r>
      <w:r>
        <w:t>Возникновение ислама.</w:t>
      </w:r>
      <w:r>
        <w:rPr>
          <w:spacing w:val="1"/>
        </w:rPr>
        <w:t xml:space="preserve"> </w:t>
      </w:r>
      <w:r>
        <w:t>Мухаммед.</w:t>
      </w:r>
      <w:r>
        <w:rPr>
          <w:spacing w:val="1"/>
        </w:rPr>
        <w:t xml:space="preserve"> </w:t>
      </w:r>
      <w:r>
        <w:t>Коран. Арабские завоевания в Азии, Северной Африке, Европе. Крестовые походы и их</w:t>
      </w:r>
      <w:r>
        <w:rPr>
          <w:spacing w:val="1"/>
        </w:rPr>
        <w:t xml:space="preserve"> </w:t>
      </w:r>
      <w:r>
        <w:t>влияние</w:t>
      </w:r>
      <w:r>
        <w:rPr>
          <w:spacing w:val="1"/>
        </w:rPr>
        <w:t xml:space="preserve"> </w:t>
      </w:r>
      <w:r>
        <w:t>на</w:t>
      </w:r>
      <w:r>
        <w:rPr>
          <w:spacing w:val="1"/>
        </w:rPr>
        <w:t xml:space="preserve"> </w:t>
      </w:r>
      <w:r>
        <w:t>жизнь</w:t>
      </w:r>
      <w:r>
        <w:rPr>
          <w:spacing w:val="1"/>
        </w:rPr>
        <w:t xml:space="preserve"> </w:t>
      </w:r>
      <w:r>
        <w:t>европейского</w:t>
      </w:r>
      <w:r>
        <w:rPr>
          <w:spacing w:val="1"/>
        </w:rPr>
        <w:t xml:space="preserve"> </w:t>
      </w:r>
      <w:r>
        <w:t>общества.</w:t>
      </w:r>
      <w:r>
        <w:rPr>
          <w:spacing w:val="1"/>
        </w:rPr>
        <w:t xml:space="preserve"> </w:t>
      </w:r>
      <w:r>
        <w:t>Католицизм,</w:t>
      </w:r>
      <w:r>
        <w:rPr>
          <w:spacing w:val="1"/>
        </w:rPr>
        <w:t xml:space="preserve"> </w:t>
      </w:r>
      <w:r>
        <w:t>православие</w:t>
      </w:r>
      <w:r>
        <w:rPr>
          <w:spacing w:val="1"/>
        </w:rPr>
        <w:t xml:space="preserve"> </w:t>
      </w:r>
      <w:r>
        <w:t>и</w:t>
      </w:r>
      <w:r>
        <w:rPr>
          <w:spacing w:val="1"/>
        </w:rPr>
        <w:t xml:space="preserve"> </w:t>
      </w:r>
      <w:r>
        <w:t>ислам</w:t>
      </w:r>
      <w:r>
        <w:rPr>
          <w:spacing w:val="1"/>
        </w:rPr>
        <w:t xml:space="preserve"> </w:t>
      </w:r>
      <w:r>
        <w:t>в</w:t>
      </w:r>
      <w:r>
        <w:rPr>
          <w:spacing w:val="1"/>
        </w:rPr>
        <w:t xml:space="preserve"> </w:t>
      </w:r>
      <w:r>
        <w:t>эпоху</w:t>
      </w:r>
      <w:r>
        <w:rPr>
          <w:spacing w:val="-57"/>
        </w:rPr>
        <w:t xml:space="preserve"> </w:t>
      </w:r>
      <w:r>
        <w:t>крестовых</w:t>
      </w:r>
      <w:r>
        <w:rPr>
          <w:spacing w:val="-4"/>
        </w:rPr>
        <w:t xml:space="preserve"> </w:t>
      </w:r>
      <w:r>
        <w:t>походов.</w:t>
      </w:r>
      <w:r>
        <w:rPr>
          <w:spacing w:val="3"/>
        </w:rPr>
        <w:t xml:space="preserve"> </w:t>
      </w:r>
      <w:r>
        <w:t>Начало</w:t>
      </w:r>
      <w:r>
        <w:rPr>
          <w:spacing w:val="2"/>
        </w:rPr>
        <w:t xml:space="preserve"> </w:t>
      </w:r>
      <w:r>
        <w:t>Реконкисты</w:t>
      </w:r>
      <w:r>
        <w:rPr>
          <w:spacing w:val="-1"/>
        </w:rPr>
        <w:t xml:space="preserve"> </w:t>
      </w:r>
      <w:r>
        <w:t>на Пиренейском</w:t>
      </w:r>
      <w:r>
        <w:rPr>
          <w:spacing w:val="-1"/>
        </w:rPr>
        <w:t xml:space="preserve"> </w:t>
      </w:r>
      <w:r>
        <w:t>полуострове.</w:t>
      </w:r>
    </w:p>
    <w:p w:rsidR="00054381" w:rsidRDefault="00054381">
      <w:pPr>
        <w:pStyle w:val="a3"/>
        <w:ind w:left="0"/>
      </w:pPr>
    </w:p>
    <w:p w:rsidR="00054381" w:rsidRDefault="00656015">
      <w:pPr>
        <w:pStyle w:val="a3"/>
        <w:jc w:val="both"/>
      </w:pPr>
      <w:r>
        <w:t>Завоевания</w:t>
      </w:r>
      <w:r>
        <w:rPr>
          <w:spacing w:val="-3"/>
        </w:rPr>
        <w:t xml:space="preserve"> </w:t>
      </w:r>
      <w:r>
        <w:t>сельджуков</w:t>
      </w:r>
      <w:r>
        <w:rPr>
          <w:spacing w:val="-2"/>
        </w:rPr>
        <w:t xml:space="preserve"> </w:t>
      </w:r>
      <w:r>
        <w:t>и</w:t>
      </w:r>
      <w:r>
        <w:rPr>
          <w:spacing w:val="-6"/>
        </w:rPr>
        <w:t xml:space="preserve"> </w:t>
      </w:r>
      <w:r>
        <w:t>османов.</w:t>
      </w:r>
      <w:r>
        <w:rPr>
          <w:spacing w:val="-1"/>
        </w:rPr>
        <w:t xml:space="preserve"> </w:t>
      </w:r>
      <w:r>
        <w:t>Падение</w:t>
      </w:r>
      <w:r>
        <w:rPr>
          <w:spacing w:val="-3"/>
        </w:rPr>
        <w:t xml:space="preserve"> </w:t>
      </w:r>
      <w:r>
        <w:t>Византии.</w:t>
      </w:r>
      <w:r>
        <w:rPr>
          <w:spacing w:val="-6"/>
        </w:rPr>
        <w:t xml:space="preserve"> </w:t>
      </w:r>
      <w:r>
        <w:t>Османская</w:t>
      </w:r>
      <w:r>
        <w:rPr>
          <w:spacing w:val="-3"/>
        </w:rPr>
        <w:t xml:space="preserve"> </w:t>
      </w:r>
      <w:r>
        <w:t>империя.</w:t>
      </w:r>
    </w:p>
    <w:p w:rsidR="00054381" w:rsidRDefault="00054381">
      <w:pPr>
        <w:pStyle w:val="a3"/>
        <w:spacing w:before="7"/>
        <w:ind w:left="0"/>
        <w:rPr>
          <w:sz w:val="28"/>
        </w:rPr>
      </w:pPr>
    </w:p>
    <w:p w:rsidR="00054381" w:rsidRDefault="00656015">
      <w:pPr>
        <w:pStyle w:val="Heading3"/>
        <w:jc w:val="both"/>
      </w:pPr>
      <w:r>
        <w:t>Страны Азии</w:t>
      </w:r>
      <w:r>
        <w:rPr>
          <w:spacing w:val="-4"/>
        </w:rPr>
        <w:t xml:space="preserve"> </w:t>
      </w:r>
      <w:r>
        <w:t>и</w:t>
      </w:r>
      <w:r>
        <w:rPr>
          <w:spacing w:val="-4"/>
        </w:rPr>
        <w:t xml:space="preserve"> </w:t>
      </w:r>
      <w:r>
        <w:t>Америки</w:t>
      </w:r>
      <w:r>
        <w:rPr>
          <w:spacing w:val="-4"/>
        </w:rPr>
        <w:t xml:space="preserve"> </w:t>
      </w:r>
      <w:r>
        <w:t>в эпоху средневековья</w:t>
      </w:r>
      <w:r>
        <w:rPr>
          <w:spacing w:val="-1"/>
        </w:rPr>
        <w:t xml:space="preserve"> </w:t>
      </w:r>
      <w:r>
        <w:t>(V-XV</w:t>
      </w:r>
      <w:r>
        <w:rPr>
          <w:spacing w:val="-1"/>
        </w:rPr>
        <w:t xml:space="preserve"> </w:t>
      </w:r>
      <w:r>
        <w:t>вв.)</w:t>
      </w:r>
    </w:p>
    <w:p w:rsidR="00054381" w:rsidRDefault="00054381">
      <w:pPr>
        <w:pStyle w:val="a3"/>
        <w:spacing w:before="8"/>
        <w:ind w:left="0"/>
        <w:rPr>
          <w:b/>
          <w:sz w:val="27"/>
        </w:rPr>
      </w:pPr>
    </w:p>
    <w:p w:rsidR="00054381" w:rsidRDefault="00656015">
      <w:pPr>
        <w:pStyle w:val="a3"/>
        <w:spacing w:before="1" w:line="276" w:lineRule="auto"/>
        <w:ind w:right="854"/>
        <w:jc w:val="both"/>
      </w:pPr>
      <w:r>
        <w:t>Китай:</w:t>
      </w:r>
      <w:r>
        <w:rPr>
          <w:spacing w:val="1"/>
        </w:rPr>
        <w:t xml:space="preserve"> </w:t>
      </w:r>
      <w:r>
        <w:t>распад</w:t>
      </w:r>
      <w:r>
        <w:rPr>
          <w:spacing w:val="1"/>
        </w:rPr>
        <w:t xml:space="preserve"> </w:t>
      </w:r>
      <w:r>
        <w:t>и восстановление единой</w:t>
      </w:r>
      <w:r>
        <w:rPr>
          <w:spacing w:val="1"/>
        </w:rPr>
        <w:t xml:space="preserve"> </w:t>
      </w:r>
      <w:r>
        <w:t>державы.</w:t>
      </w:r>
      <w:r>
        <w:rPr>
          <w:spacing w:val="1"/>
        </w:rPr>
        <w:t xml:space="preserve"> </w:t>
      </w:r>
      <w:r>
        <w:t>Империи Тан и</w:t>
      </w:r>
      <w:r>
        <w:rPr>
          <w:spacing w:val="1"/>
        </w:rPr>
        <w:t xml:space="preserve"> </w:t>
      </w:r>
      <w:r>
        <w:t>Сун.</w:t>
      </w:r>
      <w:r>
        <w:rPr>
          <w:spacing w:val="1"/>
        </w:rPr>
        <w:t xml:space="preserve"> </w:t>
      </w:r>
      <w:r>
        <w:t>Крестьянские</w:t>
      </w:r>
      <w:r>
        <w:rPr>
          <w:spacing w:val="1"/>
        </w:rPr>
        <w:t xml:space="preserve"> </w:t>
      </w:r>
      <w:r>
        <w:t>восстания,</w:t>
      </w:r>
      <w:r>
        <w:rPr>
          <w:spacing w:val="1"/>
        </w:rPr>
        <w:t xml:space="preserve"> </w:t>
      </w:r>
      <w:r>
        <w:t>нашествия</w:t>
      </w:r>
      <w:r>
        <w:rPr>
          <w:spacing w:val="1"/>
        </w:rPr>
        <w:t xml:space="preserve"> </w:t>
      </w:r>
      <w:r>
        <w:t>кочевников.</w:t>
      </w:r>
      <w:r>
        <w:rPr>
          <w:spacing w:val="1"/>
        </w:rPr>
        <w:t xml:space="preserve"> </w:t>
      </w:r>
      <w:r>
        <w:t>Создание</w:t>
      </w:r>
      <w:r>
        <w:rPr>
          <w:spacing w:val="1"/>
        </w:rPr>
        <w:t xml:space="preserve"> </w:t>
      </w:r>
      <w:r>
        <w:t>империи</w:t>
      </w:r>
      <w:r>
        <w:rPr>
          <w:spacing w:val="1"/>
        </w:rPr>
        <w:t xml:space="preserve"> </w:t>
      </w:r>
      <w:r>
        <w:t>Мин.</w:t>
      </w:r>
      <w:r>
        <w:rPr>
          <w:spacing w:val="1"/>
        </w:rPr>
        <w:t xml:space="preserve"> </w:t>
      </w:r>
      <w:r>
        <w:t>Индийские</w:t>
      </w:r>
      <w:r>
        <w:rPr>
          <w:spacing w:val="1"/>
        </w:rPr>
        <w:t xml:space="preserve"> </w:t>
      </w:r>
      <w:r>
        <w:t>княжества.</w:t>
      </w:r>
      <w:r>
        <w:rPr>
          <w:spacing w:val="-57"/>
        </w:rPr>
        <w:t xml:space="preserve"> </w:t>
      </w:r>
      <w:r>
        <w:t>Создание</w:t>
      </w:r>
      <w:r>
        <w:rPr>
          <w:spacing w:val="1"/>
        </w:rPr>
        <w:t xml:space="preserve"> </w:t>
      </w:r>
      <w:r>
        <w:t>государства</w:t>
      </w:r>
      <w:r>
        <w:rPr>
          <w:spacing w:val="1"/>
        </w:rPr>
        <w:t xml:space="preserve"> </w:t>
      </w:r>
      <w:r>
        <w:t>Великих</w:t>
      </w:r>
      <w:r>
        <w:rPr>
          <w:spacing w:val="1"/>
        </w:rPr>
        <w:t xml:space="preserve"> </w:t>
      </w:r>
      <w:r>
        <w:t>Моголов.</w:t>
      </w:r>
      <w:r>
        <w:rPr>
          <w:spacing w:val="1"/>
        </w:rPr>
        <w:t xml:space="preserve"> </w:t>
      </w:r>
      <w:r>
        <w:t>Делийский</w:t>
      </w:r>
      <w:r>
        <w:rPr>
          <w:spacing w:val="1"/>
        </w:rPr>
        <w:t xml:space="preserve"> </w:t>
      </w:r>
      <w:r>
        <w:t>султанат.</w:t>
      </w:r>
      <w:r>
        <w:rPr>
          <w:spacing w:val="1"/>
        </w:rPr>
        <w:t xml:space="preserve"> </w:t>
      </w:r>
      <w:r>
        <w:t>Средневековая</w:t>
      </w:r>
      <w:r>
        <w:rPr>
          <w:spacing w:val="1"/>
        </w:rPr>
        <w:t xml:space="preserve"> </w:t>
      </w:r>
      <w:r>
        <w:t>Япония.</w:t>
      </w:r>
      <w:r>
        <w:rPr>
          <w:spacing w:val="-57"/>
        </w:rPr>
        <w:t xml:space="preserve"> </w:t>
      </w:r>
      <w:r>
        <w:t>Государства</w:t>
      </w:r>
      <w:r>
        <w:rPr>
          <w:spacing w:val="57"/>
        </w:rPr>
        <w:t xml:space="preserve"> </w:t>
      </w:r>
      <w:r>
        <w:t>Центральной</w:t>
      </w:r>
      <w:r>
        <w:rPr>
          <w:spacing w:val="55"/>
        </w:rPr>
        <w:t xml:space="preserve"> </w:t>
      </w:r>
      <w:r>
        <w:t>Азии</w:t>
      </w:r>
      <w:r>
        <w:rPr>
          <w:spacing w:val="54"/>
        </w:rPr>
        <w:t xml:space="preserve"> </w:t>
      </w:r>
      <w:r>
        <w:t>в</w:t>
      </w:r>
      <w:r>
        <w:rPr>
          <w:spacing w:val="2"/>
        </w:rPr>
        <w:t xml:space="preserve"> </w:t>
      </w:r>
      <w:r>
        <w:t>средние</w:t>
      </w:r>
      <w:r>
        <w:rPr>
          <w:spacing w:val="53"/>
        </w:rPr>
        <w:t xml:space="preserve"> </w:t>
      </w:r>
      <w:r>
        <w:t>века.</w:t>
      </w:r>
      <w:r>
        <w:rPr>
          <w:spacing w:val="1"/>
        </w:rPr>
        <w:t xml:space="preserve"> </w:t>
      </w:r>
      <w:r>
        <w:t>Государство</w:t>
      </w:r>
      <w:r>
        <w:rPr>
          <w:spacing w:val="4"/>
        </w:rPr>
        <w:t xml:space="preserve"> </w:t>
      </w:r>
      <w:r>
        <w:t>Хорезм</w:t>
      </w:r>
      <w:r>
        <w:rPr>
          <w:spacing w:val="55"/>
        </w:rPr>
        <w:t xml:space="preserve"> </w:t>
      </w:r>
      <w:r>
        <w:t>и  его</w:t>
      </w:r>
      <w:r>
        <w:rPr>
          <w:spacing w:val="58"/>
        </w:rPr>
        <w:t xml:space="preserve"> </w:t>
      </w:r>
      <w:r>
        <w:t>покорение</w:t>
      </w:r>
    </w:p>
    <w:p w:rsidR="00054381" w:rsidRDefault="00054381">
      <w:pPr>
        <w:spacing w:line="276" w:lineRule="auto"/>
        <w:jc w:val="both"/>
        <w:sectPr w:rsidR="00054381">
          <w:pgSz w:w="11910" w:h="16840"/>
          <w:pgMar w:top="1040" w:right="0" w:bottom="1320" w:left="300" w:header="0" w:footer="1127" w:gutter="0"/>
          <w:cols w:space="720"/>
        </w:sectPr>
      </w:pPr>
    </w:p>
    <w:p w:rsidR="00054381" w:rsidRDefault="00656015">
      <w:pPr>
        <w:pStyle w:val="a3"/>
        <w:spacing w:before="66" w:line="276" w:lineRule="auto"/>
        <w:ind w:right="854"/>
        <w:jc w:val="both"/>
      </w:pPr>
      <w:r>
        <w:lastRenderedPageBreak/>
        <w:t>монголами.</w:t>
      </w:r>
      <w:r>
        <w:rPr>
          <w:spacing w:val="1"/>
        </w:rPr>
        <w:t xml:space="preserve"> </w:t>
      </w:r>
      <w:r>
        <w:t>Походы</w:t>
      </w:r>
      <w:r>
        <w:rPr>
          <w:spacing w:val="1"/>
        </w:rPr>
        <w:t xml:space="preserve"> </w:t>
      </w:r>
      <w:r>
        <w:t>Тимура</w:t>
      </w:r>
      <w:r>
        <w:rPr>
          <w:spacing w:val="1"/>
        </w:rPr>
        <w:t xml:space="preserve"> </w:t>
      </w:r>
      <w:r>
        <w:t>(Тамерлана).</w:t>
      </w:r>
      <w:r>
        <w:rPr>
          <w:spacing w:val="1"/>
        </w:rPr>
        <w:t xml:space="preserve"> </w:t>
      </w:r>
      <w:r>
        <w:t>Доколумбовы</w:t>
      </w:r>
      <w:r>
        <w:rPr>
          <w:spacing w:val="1"/>
        </w:rPr>
        <w:t xml:space="preserve"> </w:t>
      </w:r>
      <w:r>
        <w:t>цивилизации</w:t>
      </w:r>
      <w:r>
        <w:rPr>
          <w:spacing w:val="1"/>
        </w:rPr>
        <w:t xml:space="preserve"> </w:t>
      </w:r>
      <w:r>
        <w:t>Америки.</w:t>
      </w:r>
      <w:r>
        <w:rPr>
          <w:spacing w:val="1"/>
        </w:rPr>
        <w:t xml:space="preserve"> </w:t>
      </w:r>
      <w:r>
        <w:t>Майя,</w:t>
      </w:r>
      <w:r>
        <w:rPr>
          <w:spacing w:val="1"/>
        </w:rPr>
        <w:t xml:space="preserve"> </w:t>
      </w:r>
      <w:r>
        <w:t>ацтеки</w:t>
      </w:r>
      <w:r>
        <w:rPr>
          <w:spacing w:val="1"/>
        </w:rPr>
        <w:t xml:space="preserve"> </w:t>
      </w:r>
      <w:r>
        <w:t>и</w:t>
      </w:r>
      <w:r>
        <w:rPr>
          <w:spacing w:val="2"/>
        </w:rPr>
        <w:t xml:space="preserve"> </w:t>
      </w:r>
      <w:r>
        <w:t>инки:</w:t>
      </w:r>
      <w:r>
        <w:rPr>
          <w:spacing w:val="-3"/>
        </w:rPr>
        <w:t xml:space="preserve"> </w:t>
      </w:r>
      <w:r>
        <w:t>государства,</w:t>
      </w:r>
      <w:r>
        <w:rPr>
          <w:spacing w:val="3"/>
        </w:rPr>
        <w:t xml:space="preserve"> </w:t>
      </w:r>
      <w:r>
        <w:t>верования,</w:t>
      </w:r>
      <w:r>
        <w:rPr>
          <w:spacing w:val="-2"/>
        </w:rPr>
        <w:t xml:space="preserve"> </w:t>
      </w:r>
      <w:r>
        <w:t>особенности</w:t>
      </w:r>
      <w:r>
        <w:rPr>
          <w:spacing w:val="-2"/>
        </w:rPr>
        <w:t xml:space="preserve"> </w:t>
      </w:r>
      <w:r>
        <w:t>хозяйственной</w:t>
      </w:r>
      <w:r>
        <w:rPr>
          <w:spacing w:val="-3"/>
        </w:rPr>
        <w:t xml:space="preserve"> </w:t>
      </w:r>
      <w:r>
        <w:t>жизни.</w:t>
      </w:r>
    </w:p>
    <w:p w:rsidR="00054381" w:rsidRDefault="00054381">
      <w:pPr>
        <w:pStyle w:val="a3"/>
        <w:ind w:left="0"/>
        <w:rPr>
          <w:sz w:val="25"/>
        </w:rPr>
      </w:pPr>
    </w:p>
    <w:p w:rsidR="00054381" w:rsidRDefault="00656015">
      <w:pPr>
        <w:pStyle w:val="Heading3"/>
        <w:jc w:val="both"/>
      </w:pPr>
      <w:r>
        <w:t>Государства Европы в</w:t>
      </w:r>
      <w:r>
        <w:rPr>
          <w:spacing w:val="-4"/>
        </w:rPr>
        <w:t xml:space="preserve"> </w:t>
      </w:r>
      <w:r>
        <w:t>XIV-XV</w:t>
      </w:r>
      <w:r>
        <w:rPr>
          <w:spacing w:val="-1"/>
        </w:rPr>
        <w:t xml:space="preserve"> </w:t>
      </w:r>
      <w:r>
        <w:t>вв.</w:t>
      </w:r>
    </w:p>
    <w:p w:rsidR="00054381" w:rsidRDefault="00656015">
      <w:pPr>
        <w:pStyle w:val="a3"/>
        <w:spacing w:before="36" w:line="276" w:lineRule="auto"/>
        <w:ind w:right="843"/>
        <w:jc w:val="both"/>
      </w:pPr>
      <w:r>
        <w:t>Возникновение</w:t>
      </w:r>
      <w:r>
        <w:rPr>
          <w:spacing w:val="1"/>
        </w:rPr>
        <w:t xml:space="preserve"> </w:t>
      </w:r>
      <w:r>
        <w:t>сословно-представительных</w:t>
      </w:r>
      <w:r>
        <w:rPr>
          <w:spacing w:val="1"/>
        </w:rPr>
        <w:t xml:space="preserve"> </w:t>
      </w:r>
      <w:r>
        <w:t>монархий</w:t>
      </w:r>
      <w:r>
        <w:rPr>
          <w:spacing w:val="1"/>
        </w:rPr>
        <w:t xml:space="preserve"> </w:t>
      </w:r>
      <w:r>
        <w:t>в</w:t>
      </w:r>
      <w:r>
        <w:rPr>
          <w:spacing w:val="1"/>
        </w:rPr>
        <w:t xml:space="preserve"> </w:t>
      </w:r>
      <w:r>
        <w:t>европейских</w:t>
      </w:r>
      <w:r>
        <w:rPr>
          <w:spacing w:val="1"/>
        </w:rPr>
        <w:t xml:space="preserve"> </w:t>
      </w:r>
      <w:r>
        <w:t>странах.</w:t>
      </w:r>
      <w:r>
        <w:rPr>
          <w:spacing w:val="1"/>
        </w:rPr>
        <w:t xml:space="preserve"> </w:t>
      </w:r>
      <w:r>
        <w:t>Генеральные штаты во Франции. Особенности сословно-представительной монархии в</w:t>
      </w:r>
      <w:r>
        <w:rPr>
          <w:spacing w:val="1"/>
        </w:rPr>
        <w:t xml:space="preserve"> </w:t>
      </w:r>
      <w:r>
        <w:t>Англии. Великая хартия вольностей. Парламент. Священная Римская империя германской</w:t>
      </w:r>
      <w:r>
        <w:rPr>
          <w:spacing w:val="-57"/>
        </w:rPr>
        <w:t xml:space="preserve"> </w:t>
      </w:r>
      <w:r>
        <w:t>нации. Германские государства в XIV-XV вв. Кризис европейского сословного общества в</w:t>
      </w:r>
      <w:r>
        <w:rPr>
          <w:spacing w:val="-57"/>
        </w:rPr>
        <w:t xml:space="preserve"> </w:t>
      </w:r>
      <w:r>
        <w:t>XIV-XV вв. Столетняя война: причины и итоги. Жанна д’Арк. Война Алой и Белой розы.</w:t>
      </w:r>
      <w:r>
        <w:rPr>
          <w:spacing w:val="1"/>
        </w:rPr>
        <w:t xml:space="preserve"> </w:t>
      </w:r>
      <w:r>
        <w:t>Крестьянские</w:t>
      </w:r>
      <w:r>
        <w:rPr>
          <w:spacing w:val="1"/>
        </w:rPr>
        <w:t xml:space="preserve"> </w:t>
      </w:r>
      <w:r>
        <w:t>и</w:t>
      </w:r>
      <w:r>
        <w:rPr>
          <w:spacing w:val="1"/>
        </w:rPr>
        <w:t xml:space="preserve"> </w:t>
      </w:r>
      <w:r>
        <w:t>городские</w:t>
      </w:r>
      <w:r>
        <w:rPr>
          <w:spacing w:val="1"/>
        </w:rPr>
        <w:t xml:space="preserve"> </w:t>
      </w:r>
      <w:r>
        <w:t>восстания.</w:t>
      </w:r>
      <w:r>
        <w:rPr>
          <w:spacing w:val="1"/>
        </w:rPr>
        <w:t xml:space="preserve"> </w:t>
      </w:r>
      <w:r>
        <w:t>Жакерия.</w:t>
      </w:r>
      <w:r>
        <w:rPr>
          <w:spacing w:val="1"/>
        </w:rPr>
        <w:t xml:space="preserve"> </w:t>
      </w:r>
      <w:r>
        <w:t>Восстание</w:t>
      </w:r>
      <w:r>
        <w:rPr>
          <w:spacing w:val="1"/>
        </w:rPr>
        <w:t xml:space="preserve"> </w:t>
      </w:r>
      <w:r>
        <w:t>УотаТайлера.</w:t>
      </w:r>
      <w:r>
        <w:rPr>
          <w:spacing w:val="1"/>
        </w:rPr>
        <w:t xml:space="preserve"> </w:t>
      </w:r>
      <w:r>
        <w:t>Кризис</w:t>
      </w:r>
      <w:r>
        <w:rPr>
          <w:spacing w:val="1"/>
        </w:rPr>
        <w:t xml:space="preserve"> </w:t>
      </w:r>
      <w:r>
        <w:t>католической</w:t>
      </w:r>
      <w:r>
        <w:rPr>
          <w:spacing w:val="-4"/>
        </w:rPr>
        <w:t xml:space="preserve"> </w:t>
      </w:r>
      <w:r>
        <w:t>церкви.</w:t>
      </w:r>
      <w:r>
        <w:rPr>
          <w:spacing w:val="2"/>
        </w:rPr>
        <w:t xml:space="preserve"> </w:t>
      </w:r>
      <w:r>
        <w:t>Папы</w:t>
      </w:r>
      <w:r>
        <w:rPr>
          <w:spacing w:val="1"/>
        </w:rPr>
        <w:t xml:space="preserve"> </w:t>
      </w:r>
      <w:r>
        <w:t>и</w:t>
      </w:r>
      <w:r>
        <w:rPr>
          <w:spacing w:val="-4"/>
        </w:rPr>
        <w:t xml:space="preserve"> </w:t>
      </w:r>
      <w:r>
        <w:t>императоры.</w:t>
      </w:r>
      <w:r>
        <w:rPr>
          <w:spacing w:val="2"/>
        </w:rPr>
        <w:t xml:space="preserve"> </w:t>
      </w:r>
      <w:r>
        <w:t>Гуситское</w:t>
      </w:r>
      <w:r>
        <w:rPr>
          <w:spacing w:val="-1"/>
        </w:rPr>
        <w:t xml:space="preserve"> </w:t>
      </w:r>
      <w:r>
        <w:t>движение</w:t>
      </w:r>
      <w:r>
        <w:rPr>
          <w:spacing w:val="-5"/>
        </w:rPr>
        <w:t xml:space="preserve"> </w:t>
      </w:r>
      <w:r>
        <w:t>в</w:t>
      </w:r>
      <w:r>
        <w:rPr>
          <w:spacing w:val="-3"/>
        </w:rPr>
        <w:t xml:space="preserve"> </w:t>
      </w:r>
      <w:r>
        <w:t>Чехии.</w:t>
      </w:r>
      <w:r>
        <w:rPr>
          <w:spacing w:val="2"/>
        </w:rPr>
        <w:t xml:space="preserve"> </w:t>
      </w:r>
      <w:r>
        <w:t>Ян</w:t>
      </w:r>
      <w:r>
        <w:rPr>
          <w:spacing w:val="-4"/>
        </w:rPr>
        <w:t xml:space="preserve"> </w:t>
      </w:r>
      <w:r>
        <w:t>Гус.</w:t>
      </w:r>
    </w:p>
    <w:p w:rsidR="00054381" w:rsidRDefault="00656015">
      <w:pPr>
        <w:pStyle w:val="Heading3"/>
        <w:spacing w:before="6"/>
        <w:jc w:val="both"/>
      </w:pPr>
      <w:r>
        <w:t>Культурное</w:t>
      </w:r>
      <w:r>
        <w:rPr>
          <w:spacing w:val="-7"/>
        </w:rPr>
        <w:t xml:space="preserve"> </w:t>
      </w:r>
      <w:r>
        <w:t>наследие</w:t>
      </w:r>
      <w:r>
        <w:rPr>
          <w:spacing w:val="-2"/>
        </w:rPr>
        <w:t xml:space="preserve"> </w:t>
      </w:r>
      <w:r>
        <w:t>Средневековья</w:t>
      </w:r>
    </w:p>
    <w:p w:rsidR="00054381" w:rsidRDefault="00656015">
      <w:pPr>
        <w:pStyle w:val="a3"/>
        <w:spacing w:before="36" w:line="276" w:lineRule="auto"/>
        <w:ind w:right="846"/>
        <w:jc w:val="both"/>
      </w:pPr>
      <w:r>
        <w:t>Духовный</w:t>
      </w:r>
      <w:r>
        <w:rPr>
          <w:spacing w:val="1"/>
        </w:rPr>
        <w:t xml:space="preserve"> </w:t>
      </w:r>
      <w:r>
        <w:t>мир</w:t>
      </w:r>
      <w:r>
        <w:rPr>
          <w:spacing w:val="1"/>
        </w:rPr>
        <w:t xml:space="preserve"> </w:t>
      </w:r>
      <w:r>
        <w:t>средневекового</w:t>
      </w:r>
      <w:r>
        <w:rPr>
          <w:spacing w:val="1"/>
        </w:rPr>
        <w:t xml:space="preserve"> </w:t>
      </w:r>
      <w:r>
        <w:t>человека.</w:t>
      </w:r>
      <w:r>
        <w:rPr>
          <w:spacing w:val="1"/>
        </w:rPr>
        <w:t xml:space="preserve"> </w:t>
      </w:r>
      <w:r>
        <w:t>Быт</w:t>
      </w:r>
      <w:r>
        <w:rPr>
          <w:spacing w:val="1"/>
        </w:rPr>
        <w:t xml:space="preserve"> </w:t>
      </w:r>
      <w:r>
        <w:t>и</w:t>
      </w:r>
      <w:r>
        <w:rPr>
          <w:spacing w:val="1"/>
        </w:rPr>
        <w:t xml:space="preserve"> </w:t>
      </w:r>
      <w:r>
        <w:t>праздники.</w:t>
      </w:r>
      <w:r>
        <w:rPr>
          <w:spacing w:val="1"/>
        </w:rPr>
        <w:t xml:space="preserve"> </w:t>
      </w:r>
      <w:r>
        <w:t>Средневековый</w:t>
      </w:r>
      <w:r>
        <w:rPr>
          <w:spacing w:val="1"/>
        </w:rPr>
        <w:t xml:space="preserve"> </w:t>
      </w:r>
      <w:r>
        <w:t>эпос.</w:t>
      </w:r>
      <w:r>
        <w:rPr>
          <w:spacing w:val="1"/>
        </w:rPr>
        <w:t xml:space="preserve"> </w:t>
      </w:r>
      <w:r>
        <w:t>Рыцарская</w:t>
      </w:r>
      <w:r>
        <w:rPr>
          <w:spacing w:val="1"/>
        </w:rPr>
        <w:t xml:space="preserve"> </w:t>
      </w:r>
      <w:r>
        <w:t>литература.</w:t>
      </w:r>
      <w:r>
        <w:rPr>
          <w:spacing w:val="1"/>
        </w:rPr>
        <w:t xml:space="preserve"> </w:t>
      </w:r>
      <w:r>
        <w:t>Городской</w:t>
      </w:r>
      <w:r>
        <w:rPr>
          <w:spacing w:val="1"/>
        </w:rPr>
        <w:t xml:space="preserve"> </w:t>
      </w:r>
      <w:r>
        <w:t>и</w:t>
      </w:r>
      <w:r>
        <w:rPr>
          <w:spacing w:val="1"/>
        </w:rPr>
        <w:t xml:space="preserve"> </w:t>
      </w:r>
      <w:r>
        <w:t>крестьянский</w:t>
      </w:r>
      <w:r>
        <w:rPr>
          <w:spacing w:val="1"/>
        </w:rPr>
        <w:t xml:space="preserve"> </w:t>
      </w:r>
      <w:r>
        <w:t>фольклор.</w:t>
      </w:r>
      <w:r>
        <w:rPr>
          <w:spacing w:val="1"/>
        </w:rPr>
        <w:t xml:space="preserve"> </w:t>
      </w:r>
      <w:r>
        <w:t>Романский</w:t>
      </w:r>
      <w:r>
        <w:rPr>
          <w:spacing w:val="1"/>
        </w:rPr>
        <w:t xml:space="preserve"> </w:t>
      </w:r>
      <w:r>
        <w:t>и</w:t>
      </w:r>
      <w:r>
        <w:rPr>
          <w:spacing w:val="1"/>
        </w:rPr>
        <w:t xml:space="preserve"> </w:t>
      </w:r>
      <w:r>
        <w:t>готический</w:t>
      </w:r>
      <w:r>
        <w:rPr>
          <w:spacing w:val="1"/>
        </w:rPr>
        <w:t xml:space="preserve"> </w:t>
      </w:r>
      <w:r>
        <w:t>стили в архитектуре, скульптуре и декоративном искусстве. Развитие науки и техники.</w:t>
      </w:r>
      <w:r>
        <w:rPr>
          <w:spacing w:val="1"/>
        </w:rPr>
        <w:t xml:space="preserve"> </w:t>
      </w:r>
      <w:r>
        <w:t>Появление</w:t>
      </w:r>
      <w:r>
        <w:rPr>
          <w:spacing w:val="1"/>
        </w:rPr>
        <w:t xml:space="preserve"> </w:t>
      </w:r>
      <w:r>
        <w:t>университетов.</w:t>
      </w:r>
      <w:r>
        <w:rPr>
          <w:spacing w:val="1"/>
        </w:rPr>
        <w:t xml:space="preserve"> </w:t>
      </w:r>
      <w:r>
        <w:t>Схоластика.</w:t>
      </w:r>
      <w:r>
        <w:rPr>
          <w:spacing w:val="1"/>
        </w:rPr>
        <w:t xml:space="preserve"> </w:t>
      </w:r>
      <w:r>
        <w:t>Начало</w:t>
      </w:r>
      <w:r>
        <w:rPr>
          <w:spacing w:val="1"/>
        </w:rPr>
        <w:t xml:space="preserve"> </w:t>
      </w:r>
      <w:r>
        <w:t>книгопечатания</w:t>
      </w:r>
      <w:r>
        <w:rPr>
          <w:spacing w:val="1"/>
        </w:rPr>
        <w:t xml:space="preserve"> </w:t>
      </w:r>
      <w:r>
        <w:t>в</w:t>
      </w:r>
      <w:r>
        <w:rPr>
          <w:spacing w:val="1"/>
        </w:rPr>
        <w:t xml:space="preserve"> </w:t>
      </w:r>
      <w:r>
        <w:t>Европе.</w:t>
      </w:r>
      <w:r>
        <w:rPr>
          <w:spacing w:val="1"/>
        </w:rPr>
        <w:t xml:space="preserve"> </w:t>
      </w:r>
      <w:r>
        <w:t>Культурное</w:t>
      </w:r>
      <w:r>
        <w:rPr>
          <w:spacing w:val="1"/>
        </w:rPr>
        <w:t xml:space="preserve"> </w:t>
      </w:r>
      <w:r>
        <w:t>наследие Византии. Особенности средневековой культуры народов Востока. Архитектура</w:t>
      </w:r>
      <w:r>
        <w:rPr>
          <w:spacing w:val="1"/>
        </w:rPr>
        <w:t xml:space="preserve"> </w:t>
      </w:r>
      <w:r>
        <w:t>и</w:t>
      </w:r>
      <w:r>
        <w:rPr>
          <w:spacing w:val="2"/>
        </w:rPr>
        <w:t xml:space="preserve"> </w:t>
      </w:r>
      <w:r>
        <w:t>поэзия.</w:t>
      </w:r>
    </w:p>
    <w:p w:rsidR="00054381" w:rsidRDefault="00656015">
      <w:pPr>
        <w:pStyle w:val="Heading3"/>
        <w:spacing w:before="7"/>
        <w:ind w:left="2105"/>
      </w:pPr>
      <w:r>
        <w:t>ИСТОРИЯ</w:t>
      </w:r>
      <w:r>
        <w:rPr>
          <w:spacing w:val="2"/>
        </w:rPr>
        <w:t xml:space="preserve"> </w:t>
      </w:r>
      <w:r>
        <w:t>НОВОГО</w:t>
      </w:r>
      <w:r>
        <w:rPr>
          <w:spacing w:val="-4"/>
        </w:rPr>
        <w:t xml:space="preserve"> </w:t>
      </w:r>
      <w:r>
        <w:t>ВРЕМЕНИ.</w:t>
      </w:r>
    </w:p>
    <w:p w:rsidR="00054381" w:rsidRDefault="00656015">
      <w:pPr>
        <w:pStyle w:val="a3"/>
        <w:spacing w:before="41" w:line="276" w:lineRule="auto"/>
        <w:ind w:right="844"/>
        <w:jc w:val="both"/>
      </w:pPr>
      <w:r>
        <w:rPr>
          <w:b/>
        </w:rPr>
        <w:t>Мир в начале Нового времени. Великие географические открытия. Возрождение.</w:t>
      </w:r>
      <w:r>
        <w:rPr>
          <w:b/>
          <w:spacing w:val="1"/>
        </w:rPr>
        <w:t xml:space="preserve"> </w:t>
      </w:r>
      <w:r>
        <w:rPr>
          <w:b/>
        </w:rPr>
        <w:t xml:space="preserve">Реформация. </w:t>
      </w:r>
      <w:r>
        <w:t>Введение. От Средневековья к Новому времени. Технические открытия и</w:t>
      </w:r>
      <w:r>
        <w:rPr>
          <w:spacing w:val="1"/>
        </w:rPr>
        <w:t xml:space="preserve"> </w:t>
      </w:r>
      <w:r>
        <w:t>выход</w:t>
      </w:r>
      <w:r>
        <w:rPr>
          <w:spacing w:val="1"/>
        </w:rPr>
        <w:t xml:space="preserve"> </w:t>
      </w:r>
      <w:r>
        <w:t>к</w:t>
      </w:r>
      <w:r>
        <w:rPr>
          <w:spacing w:val="1"/>
        </w:rPr>
        <w:t xml:space="preserve"> </w:t>
      </w:r>
      <w:r>
        <w:t>Мировому</w:t>
      </w:r>
      <w:r>
        <w:rPr>
          <w:spacing w:val="1"/>
        </w:rPr>
        <w:t xml:space="preserve"> </w:t>
      </w:r>
      <w:r>
        <w:t>океану.</w:t>
      </w:r>
      <w:r>
        <w:rPr>
          <w:spacing w:val="1"/>
        </w:rPr>
        <w:t xml:space="preserve"> </w:t>
      </w:r>
      <w:r>
        <w:t>Встреча</w:t>
      </w:r>
      <w:r>
        <w:rPr>
          <w:spacing w:val="1"/>
        </w:rPr>
        <w:t xml:space="preserve"> </w:t>
      </w:r>
      <w:r>
        <w:t>миров.</w:t>
      </w:r>
      <w:r>
        <w:rPr>
          <w:spacing w:val="1"/>
        </w:rPr>
        <w:t xml:space="preserve"> </w:t>
      </w:r>
      <w:r>
        <w:t>Великие</w:t>
      </w:r>
      <w:r>
        <w:rPr>
          <w:spacing w:val="1"/>
        </w:rPr>
        <w:t xml:space="preserve"> </w:t>
      </w:r>
      <w:r>
        <w:t>географические</w:t>
      </w:r>
      <w:r>
        <w:rPr>
          <w:spacing w:val="1"/>
        </w:rPr>
        <w:t xml:space="preserve"> </w:t>
      </w:r>
      <w:r>
        <w:t>открытия</w:t>
      </w:r>
      <w:r>
        <w:rPr>
          <w:spacing w:val="1"/>
        </w:rPr>
        <w:t xml:space="preserve"> </w:t>
      </w:r>
      <w:r>
        <w:t>и</w:t>
      </w:r>
      <w:r>
        <w:rPr>
          <w:spacing w:val="1"/>
        </w:rPr>
        <w:t xml:space="preserve"> </w:t>
      </w:r>
      <w:r>
        <w:t>их</w:t>
      </w:r>
      <w:r>
        <w:rPr>
          <w:spacing w:val="1"/>
        </w:rPr>
        <w:t xml:space="preserve"> </w:t>
      </w:r>
      <w:r>
        <w:t>последствия. Усиление королевской власти в XVI-XVII вв. Абсолютизм в Европе. Дух</w:t>
      </w:r>
      <w:r>
        <w:rPr>
          <w:spacing w:val="1"/>
        </w:rPr>
        <w:t xml:space="preserve"> </w:t>
      </w:r>
      <w:r>
        <w:t>предпринимательства</w:t>
      </w:r>
      <w:r>
        <w:rPr>
          <w:spacing w:val="1"/>
        </w:rPr>
        <w:t xml:space="preserve"> </w:t>
      </w:r>
      <w:r>
        <w:t>преобразует</w:t>
      </w:r>
      <w:r>
        <w:rPr>
          <w:spacing w:val="1"/>
        </w:rPr>
        <w:t xml:space="preserve"> </w:t>
      </w:r>
      <w:r>
        <w:t>экономику.</w:t>
      </w:r>
      <w:r>
        <w:rPr>
          <w:spacing w:val="1"/>
        </w:rPr>
        <w:t xml:space="preserve"> </w:t>
      </w:r>
      <w:r>
        <w:t>Европейское</w:t>
      </w:r>
      <w:r>
        <w:rPr>
          <w:spacing w:val="1"/>
        </w:rPr>
        <w:t xml:space="preserve"> </w:t>
      </w:r>
      <w:r>
        <w:t>общество</w:t>
      </w:r>
      <w:r>
        <w:rPr>
          <w:spacing w:val="1"/>
        </w:rPr>
        <w:t xml:space="preserve"> </w:t>
      </w:r>
      <w:r>
        <w:t>в</w:t>
      </w:r>
      <w:r>
        <w:rPr>
          <w:spacing w:val="1"/>
        </w:rPr>
        <w:t xml:space="preserve"> </w:t>
      </w:r>
      <w:r>
        <w:t>раннее</w:t>
      </w:r>
      <w:r>
        <w:rPr>
          <w:spacing w:val="1"/>
        </w:rPr>
        <w:t xml:space="preserve"> </w:t>
      </w:r>
      <w:r>
        <w:t>Новое</w:t>
      </w:r>
      <w:r>
        <w:rPr>
          <w:spacing w:val="1"/>
        </w:rPr>
        <w:t xml:space="preserve"> </w:t>
      </w:r>
      <w:r>
        <w:t>время. Повседневная жизнь. Великие гуманисты Европы. Мир художественной культуры</w:t>
      </w:r>
      <w:r>
        <w:rPr>
          <w:spacing w:val="1"/>
        </w:rPr>
        <w:t xml:space="preserve"> </w:t>
      </w:r>
      <w:r>
        <w:t>Возрождения.</w:t>
      </w:r>
      <w:r>
        <w:rPr>
          <w:spacing w:val="1"/>
        </w:rPr>
        <w:t xml:space="preserve"> </w:t>
      </w:r>
      <w:r>
        <w:t>Рождение</w:t>
      </w:r>
      <w:r>
        <w:rPr>
          <w:spacing w:val="1"/>
        </w:rPr>
        <w:t xml:space="preserve"> </w:t>
      </w:r>
      <w:r>
        <w:t>новой</w:t>
      </w:r>
      <w:r>
        <w:rPr>
          <w:spacing w:val="1"/>
        </w:rPr>
        <w:t xml:space="preserve"> </w:t>
      </w:r>
      <w:r>
        <w:t>европейской</w:t>
      </w:r>
      <w:r>
        <w:rPr>
          <w:spacing w:val="1"/>
        </w:rPr>
        <w:t xml:space="preserve"> </w:t>
      </w:r>
      <w:r>
        <w:t>науки.</w:t>
      </w:r>
      <w:r>
        <w:rPr>
          <w:spacing w:val="1"/>
        </w:rPr>
        <w:t xml:space="preserve"> </w:t>
      </w:r>
      <w:r>
        <w:t>Начало</w:t>
      </w:r>
      <w:r>
        <w:rPr>
          <w:spacing w:val="1"/>
        </w:rPr>
        <w:t xml:space="preserve"> </w:t>
      </w:r>
      <w:r>
        <w:t>Реформации</w:t>
      </w:r>
      <w:r>
        <w:rPr>
          <w:spacing w:val="1"/>
        </w:rPr>
        <w:t xml:space="preserve"> </w:t>
      </w:r>
      <w:r>
        <w:t>в</w:t>
      </w:r>
      <w:r>
        <w:rPr>
          <w:spacing w:val="1"/>
        </w:rPr>
        <w:t xml:space="preserve"> </w:t>
      </w:r>
      <w:r>
        <w:t>Европе.</w:t>
      </w:r>
      <w:r>
        <w:rPr>
          <w:spacing w:val="1"/>
        </w:rPr>
        <w:t xml:space="preserve"> </w:t>
      </w:r>
      <w:r>
        <w:t>Обновление</w:t>
      </w:r>
      <w:r>
        <w:rPr>
          <w:spacing w:val="1"/>
        </w:rPr>
        <w:t xml:space="preserve"> </w:t>
      </w:r>
      <w:r>
        <w:t>христианства.</w:t>
      </w:r>
      <w:r>
        <w:rPr>
          <w:spacing w:val="1"/>
        </w:rPr>
        <w:t xml:space="preserve"> </w:t>
      </w:r>
      <w:r>
        <w:t>Распространение</w:t>
      </w:r>
      <w:r>
        <w:rPr>
          <w:spacing w:val="1"/>
        </w:rPr>
        <w:t xml:space="preserve"> </w:t>
      </w:r>
      <w:r>
        <w:t>Реформации</w:t>
      </w:r>
      <w:r>
        <w:rPr>
          <w:spacing w:val="1"/>
        </w:rPr>
        <w:t xml:space="preserve"> </w:t>
      </w:r>
      <w:r>
        <w:t>в</w:t>
      </w:r>
      <w:r>
        <w:rPr>
          <w:spacing w:val="1"/>
        </w:rPr>
        <w:t xml:space="preserve"> </w:t>
      </w:r>
      <w:r>
        <w:t>Европе.</w:t>
      </w:r>
      <w:r>
        <w:rPr>
          <w:spacing w:val="1"/>
        </w:rPr>
        <w:t xml:space="preserve"> </w:t>
      </w:r>
      <w:r>
        <w:t>Контрреформация.</w:t>
      </w:r>
      <w:r>
        <w:rPr>
          <w:spacing w:val="1"/>
        </w:rPr>
        <w:t xml:space="preserve"> </w:t>
      </w:r>
      <w:r>
        <w:t>Королевская власть и Реформация в Англии. Борьба за господство на море. Религиозные</w:t>
      </w:r>
      <w:r>
        <w:rPr>
          <w:spacing w:val="1"/>
        </w:rPr>
        <w:t xml:space="preserve"> </w:t>
      </w:r>
      <w:r>
        <w:t>войны</w:t>
      </w:r>
      <w:r>
        <w:rPr>
          <w:spacing w:val="-2"/>
        </w:rPr>
        <w:t xml:space="preserve"> </w:t>
      </w:r>
      <w:r>
        <w:t>и</w:t>
      </w:r>
      <w:r>
        <w:rPr>
          <w:spacing w:val="-2"/>
        </w:rPr>
        <w:t xml:space="preserve"> </w:t>
      </w:r>
      <w:r>
        <w:t>укрепление абсолютной</w:t>
      </w:r>
      <w:r>
        <w:rPr>
          <w:spacing w:val="3"/>
        </w:rPr>
        <w:t xml:space="preserve"> </w:t>
      </w:r>
      <w:r>
        <w:t>монархии</w:t>
      </w:r>
      <w:r>
        <w:rPr>
          <w:spacing w:val="3"/>
        </w:rPr>
        <w:t xml:space="preserve"> </w:t>
      </w:r>
      <w:r>
        <w:t>во</w:t>
      </w:r>
      <w:r>
        <w:rPr>
          <w:spacing w:val="1"/>
        </w:rPr>
        <w:t xml:space="preserve"> </w:t>
      </w:r>
      <w:r>
        <w:t>Франции.</w:t>
      </w:r>
    </w:p>
    <w:p w:rsidR="00054381" w:rsidRDefault="00656015">
      <w:pPr>
        <w:spacing w:line="273" w:lineRule="auto"/>
        <w:ind w:left="1400" w:right="844"/>
        <w:jc w:val="both"/>
        <w:rPr>
          <w:sz w:val="24"/>
        </w:rPr>
      </w:pPr>
      <w:r>
        <w:rPr>
          <w:b/>
          <w:sz w:val="24"/>
        </w:rPr>
        <w:t>Первые</w:t>
      </w:r>
      <w:r>
        <w:rPr>
          <w:b/>
          <w:spacing w:val="1"/>
          <w:sz w:val="24"/>
        </w:rPr>
        <w:t xml:space="preserve"> </w:t>
      </w:r>
      <w:r>
        <w:rPr>
          <w:b/>
          <w:sz w:val="24"/>
        </w:rPr>
        <w:t>революции</w:t>
      </w:r>
      <w:r>
        <w:rPr>
          <w:b/>
          <w:spacing w:val="1"/>
          <w:sz w:val="24"/>
        </w:rPr>
        <w:t xml:space="preserve"> </w:t>
      </w:r>
      <w:r>
        <w:rPr>
          <w:b/>
          <w:sz w:val="24"/>
        </w:rPr>
        <w:t>Нового</w:t>
      </w:r>
      <w:r>
        <w:rPr>
          <w:b/>
          <w:spacing w:val="1"/>
          <w:sz w:val="24"/>
        </w:rPr>
        <w:t xml:space="preserve"> </w:t>
      </w:r>
      <w:r>
        <w:rPr>
          <w:b/>
          <w:sz w:val="24"/>
        </w:rPr>
        <w:t>времени.</w:t>
      </w:r>
      <w:r>
        <w:rPr>
          <w:b/>
          <w:spacing w:val="1"/>
          <w:sz w:val="24"/>
        </w:rPr>
        <w:t xml:space="preserve"> </w:t>
      </w:r>
      <w:r>
        <w:rPr>
          <w:b/>
          <w:sz w:val="24"/>
        </w:rPr>
        <w:t>Международные</w:t>
      </w:r>
      <w:r>
        <w:rPr>
          <w:b/>
          <w:spacing w:val="1"/>
          <w:sz w:val="24"/>
        </w:rPr>
        <w:t xml:space="preserve"> </w:t>
      </w:r>
      <w:r>
        <w:rPr>
          <w:b/>
          <w:sz w:val="24"/>
        </w:rPr>
        <w:t>отношения</w:t>
      </w:r>
      <w:r>
        <w:rPr>
          <w:b/>
          <w:spacing w:val="1"/>
          <w:sz w:val="24"/>
        </w:rPr>
        <w:t xml:space="preserve"> </w:t>
      </w:r>
      <w:r>
        <w:rPr>
          <w:b/>
          <w:sz w:val="24"/>
        </w:rPr>
        <w:t>(борьба</w:t>
      </w:r>
      <w:r>
        <w:rPr>
          <w:b/>
          <w:spacing w:val="1"/>
          <w:sz w:val="24"/>
        </w:rPr>
        <w:t xml:space="preserve"> </w:t>
      </w:r>
      <w:r>
        <w:rPr>
          <w:b/>
          <w:sz w:val="24"/>
        </w:rPr>
        <w:t>за</w:t>
      </w:r>
      <w:r>
        <w:rPr>
          <w:b/>
          <w:spacing w:val="1"/>
          <w:sz w:val="24"/>
        </w:rPr>
        <w:t xml:space="preserve"> </w:t>
      </w:r>
      <w:r>
        <w:rPr>
          <w:b/>
          <w:sz w:val="24"/>
        </w:rPr>
        <w:t xml:space="preserve">первенство в Европе и колониях). </w:t>
      </w:r>
      <w:r>
        <w:rPr>
          <w:sz w:val="24"/>
        </w:rPr>
        <w:t>Освободительная война в Нидерландах. Рождение</w:t>
      </w:r>
      <w:r>
        <w:rPr>
          <w:spacing w:val="1"/>
          <w:sz w:val="24"/>
        </w:rPr>
        <w:t xml:space="preserve"> </w:t>
      </w:r>
      <w:r>
        <w:rPr>
          <w:sz w:val="24"/>
        </w:rPr>
        <w:t>Республики Соединённых провинций. Парламент против короля. Революция в Англии.</w:t>
      </w:r>
      <w:r>
        <w:rPr>
          <w:spacing w:val="1"/>
          <w:sz w:val="24"/>
        </w:rPr>
        <w:t xml:space="preserve"> </w:t>
      </w:r>
      <w:r>
        <w:rPr>
          <w:sz w:val="24"/>
        </w:rPr>
        <w:t>Путь</w:t>
      </w:r>
      <w:r>
        <w:rPr>
          <w:spacing w:val="2"/>
          <w:sz w:val="24"/>
        </w:rPr>
        <w:t xml:space="preserve"> </w:t>
      </w:r>
      <w:r>
        <w:rPr>
          <w:sz w:val="24"/>
        </w:rPr>
        <w:t>к</w:t>
      </w:r>
      <w:r>
        <w:rPr>
          <w:spacing w:val="-1"/>
          <w:sz w:val="24"/>
        </w:rPr>
        <w:t xml:space="preserve"> </w:t>
      </w:r>
      <w:r>
        <w:rPr>
          <w:sz w:val="24"/>
        </w:rPr>
        <w:t>парламентской</w:t>
      </w:r>
      <w:r>
        <w:rPr>
          <w:spacing w:val="-3"/>
          <w:sz w:val="24"/>
        </w:rPr>
        <w:t xml:space="preserve"> </w:t>
      </w:r>
      <w:r>
        <w:rPr>
          <w:sz w:val="24"/>
        </w:rPr>
        <w:t>монархии.</w:t>
      </w:r>
      <w:r>
        <w:rPr>
          <w:spacing w:val="-2"/>
          <w:sz w:val="24"/>
        </w:rPr>
        <w:t xml:space="preserve"> </w:t>
      </w:r>
      <w:r>
        <w:rPr>
          <w:sz w:val="24"/>
        </w:rPr>
        <w:t>Международные</w:t>
      </w:r>
      <w:r>
        <w:rPr>
          <w:spacing w:val="-4"/>
          <w:sz w:val="24"/>
        </w:rPr>
        <w:t xml:space="preserve"> </w:t>
      </w:r>
      <w:r>
        <w:rPr>
          <w:sz w:val="24"/>
        </w:rPr>
        <w:t>отношения</w:t>
      </w:r>
      <w:r>
        <w:rPr>
          <w:spacing w:val="-4"/>
          <w:sz w:val="24"/>
        </w:rPr>
        <w:t xml:space="preserve"> </w:t>
      </w:r>
      <w:r>
        <w:rPr>
          <w:sz w:val="24"/>
        </w:rPr>
        <w:t>в</w:t>
      </w:r>
      <w:r>
        <w:rPr>
          <w:spacing w:val="-2"/>
          <w:sz w:val="24"/>
        </w:rPr>
        <w:t xml:space="preserve"> </w:t>
      </w:r>
      <w:r>
        <w:rPr>
          <w:sz w:val="24"/>
        </w:rPr>
        <w:t>XVI</w:t>
      </w:r>
      <w:r>
        <w:rPr>
          <w:spacing w:val="12"/>
          <w:sz w:val="24"/>
        </w:rPr>
        <w:t xml:space="preserve"> </w:t>
      </w:r>
      <w:r>
        <w:rPr>
          <w:sz w:val="24"/>
        </w:rPr>
        <w:t>–</w:t>
      </w:r>
      <w:r>
        <w:rPr>
          <w:spacing w:val="-4"/>
          <w:sz w:val="24"/>
        </w:rPr>
        <w:t xml:space="preserve"> </w:t>
      </w:r>
      <w:r>
        <w:rPr>
          <w:sz w:val="24"/>
        </w:rPr>
        <w:t>XVII</w:t>
      </w:r>
      <w:r>
        <w:rPr>
          <w:spacing w:val="-2"/>
          <w:sz w:val="24"/>
        </w:rPr>
        <w:t xml:space="preserve"> </w:t>
      </w:r>
      <w:r>
        <w:rPr>
          <w:sz w:val="24"/>
        </w:rPr>
        <w:t>вв.</w:t>
      </w:r>
    </w:p>
    <w:p w:rsidR="00054381" w:rsidRDefault="00656015">
      <w:pPr>
        <w:spacing w:before="4" w:line="278" w:lineRule="auto"/>
        <w:ind w:left="1400" w:right="847"/>
        <w:jc w:val="both"/>
        <w:rPr>
          <w:sz w:val="24"/>
        </w:rPr>
      </w:pPr>
      <w:r>
        <w:rPr>
          <w:b/>
          <w:sz w:val="24"/>
        </w:rPr>
        <w:t>Традиционные</w:t>
      </w:r>
      <w:r>
        <w:rPr>
          <w:b/>
          <w:spacing w:val="1"/>
          <w:sz w:val="24"/>
        </w:rPr>
        <w:t xml:space="preserve"> </w:t>
      </w:r>
      <w:r>
        <w:rPr>
          <w:b/>
          <w:sz w:val="24"/>
        </w:rPr>
        <w:t>общества</w:t>
      </w:r>
      <w:r>
        <w:rPr>
          <w:b/>
          <w:spacing w:val="1"/>
          <w:sz w:val="24"/>
        </w:rPr>
        <w:t xml:space="preserve"> </w:t>
      </w:r>
      <w:r>
        <w:rPr>
          <w:b/>
          <w:sz w:val="24"/>
        </w:rPr>
        <w:t>Востока.</w:t>
      </w:r>
      <w:r>
        <w:rPr>
          <w:b/>
          <w:spacing w:val="1"/>
          <w:sz w:val="24"/>
        </w:rPr>
        <w:t xml:space="preserve"> </w:t>
      </w:r>
      <w:r>
        <w:rPr>
          <w:b/>
          <w:sz w:val="24"/>
        </w:rPr>
        <w:t>Начало</w:t>
      </w:r>
      <w:r>
        <w:rPr>
          <w:b/>
          <w:spacing w:val="1"/>
          <w:sz w:val="24"/>
        </w:rPr>
        <w:t xml:space="preserve"> </w:t>
      </w:r>
      <w:r>
        <w:rPr>
          <w:b/>
          <w:sz w:val="24"/>
        </w:rPr>
        <w:t>европейской</w:t>
      </w:r>
      <w:r>
        <w:rPr>
          <w:b/>
          <w:spacing w:val="1"/>
          <w:sz w:val="24"/>
        </w:rPr>
        <w:t xml:space="preserve"> </w:t>
      </w:r>
      <w:r>
        <w:rPr>
          <w:b/>
          <w:sz w:val="24"/>
        </w:rPr>
        <w:t>колонизации.</w:t>
      </w:r>
      <w:r>
        <w:rPr>
          <w:b/>
          <w:spacing w:val="1"/>
          <w:sz w:val="24"/>
        </w:rPr>
        <w:t xml:space="preserve"> </w:t>
      </w:r>
      <w:r>
        <w:rPr>
          <w:sz w:val="24"/>
        </w:rPr>
        <w:t>Государства</w:t>
      </w:r>
      <w:r>
        <w:rPr>
          <w:spacing w:val="1"/>
          <w:sz w:val="24"/>
        </w:rPr>
        <w:t xml:space="preserve"> </w:t>
      </w:r>
      <w:r>
        <w:rPr>
          <w:sz w:val="24"/>
        </w:rPr>
        <w:t>Востока: традиционное общество в эпоху раннего Нового времени. Начало европейской</w:t>
      </w:r>
      <w:r>
        <w:rPr>
          <w:spacing w:val="1"/>
          <w:sz w:val="24"/>
        </w:rPr>
        <w:t xml:space="preserve"> </w:t>
      </w:r>
      <w:r>
        <w:rPr>
          <w:sz w:val="24"/>
        </w:rPr>
        <w:t>колонизации.</w:t>
      </w:r>
    </w:p>
    <w:p w:rsidR="00054381" w:rsidRDefault="00656015">
      <w:pPr>
        <w:pStyle w:val="Heading3"/>
        <w:jc w:val="both"/>
      </w:pPr>
      <w:r>
        <w:t>Эпоха</w:t>
      </w:r>
      <w:r>
        <w:rPr>
          <w:spacing w:val="-2"/>
        </w:rPr>
        <w:t xml:space="preserve"> </w:t>
      </w:r>
      <w:r>
        <w:t>Просвещения</w:t>
      </w:r>
    </w:p>
    <w:p w:rsidR="00054381" w:rsidRDefault="00656015">
      <w:pPr>
        <w:spacing w:before="41" w:line="276" w:lineRule="auto"/>
        <w:ind w:left="1400" w:right="858"/>
        <w:jc w:val="both"/>
        <w:rPr>
          <w:b/>
          <w:sz w:val="24"/>
        </w:rPr>
      </w:pPr>
      <w:r>
        <w:rPr>
          <w:b/>
          <w:sz w:val="24"/>
        </w:rPr>
        <w:t>Формирование</w:t>
      </w:r>
      <w:r>
        <w:rPr>
          <w:b/>
          <w:spacing w:val="1"/>
          <w:sz w:val="24"/>
        </w:rPr>
        <w:t xml:space="preserve"> </w:t>
      </w:r>
      <w:r>
        <w:rPr>
          <w:b/>
          <w:sz w:val="24"/>
        </w:rPr>
        <w:t>мировоззрения</w:t>
      </w:r>
      <w:r>
        <w:rPr>
          <w:b/>
          <w:spacing w:val="1"/>
          <w:sz w:val="24"/>
        </w:rPr>
        <w:t xml:space="preserve"> </w:t>
      </w:r>
      <w:r>
        <w:rPr>
          <w:b/>
          <w:sz w:val="24"/>
        </w:rPr>
        <w:t>нового</w:t>
      </w:r>
      <w:r>
        <w:rPr>
          <w:b/>
          <w:spacing w:val="1"/>
          <w:sz w:val="24"/>
        </w:rPr>
        <w:t xml:space="preserve"> </w:t>
      </w:r>
      <w:r>
        <w:rPr>
          <w:b/>
          <w:sz w:val="24"/>
        </w:rPr>
        <w:t>времени.</w:t>
      </w:r>
      <w:r>
        <w:rPr>
          <w:b/>
          <w:spacing w:val="1"/>
          <w:sz w:val="24"/>
        </w:rPr>
        <w:t xml:space="preserve"> </w:t>
      </w:r>
      <w:r>
        <w:rPr>
          <w:b/>
          <w:sz w:val="24"/>
        </w:rPr>
        <w:t>Идеи</w:t>
      </w:r>
      <w:r>
        <w:rPr>
          <w:b/>
          <w:spacing w:val="1"/>
          <w:sz w:val="24"/>
        </w:rPr>
        <w:t xml:space="preserve"> </w:t>
      </w:r>
      <w:r>
        <w:rPr>
          <w:b/>
          <w:sz w:val="24"/>
        </w:rPr>
        <w:t>европейского</w:t>
      </w:r>
      <w:r>
        <w:rPr>
          <w:b/>
          <w:spacing w:val="1"/>
          <w:sz w:val="24"/>
        </w:rPr>
        <w:t xml:space="preserve"> </w:t>
      </w:r>
      <w:r>
        <w:rPr>
          <w:b/>
          <w:sz w:val="24"/>
        </w:rPr>
        <w:t>Просвещения</w:t>
      </w:r>
      <w:r>
        <w:rPr>
          <w:b/>
          <w:spacing w:val="1"/>
          <w:sz w:val="24"/>
        </w:rPr>
        <w:t xml:space="preserve"> </w:t>
      </w:r>
      <w:r>
        <w:rPr>
          <w:b/>
          <w:sz w:val="24"/>
        </w:rPr>
        <w:t>XVIII</w:t>
      </w:r>
      <w:r>
        <w:rPr>
          <w:b/>
          <w:spacing w:val="-1"/>
          <w:sz w:val="24"/>
        </w:rPr>
        <w:t xml:space="preserve"> </w:t>
      </w:r>
      <w:r>
        <w:rPr>
          <w:b/>
          <w:sz w:val="24"/>
        </w:rPr>
        <w:t>в.</w:t>
      </w:r>
    </w:p>
    <w:p w:rsidR="00054381" w:rsidRDefault="00656015">
      <w:pPr>
        <w:pStyle w:val="a3"/>
        <w:spacing w:line="276" w:lineRule="auto"/>
        <w:ind w:right="845"/>
        <w:jc w:val="both"/>
      </w:pPr>
      <w:r>
        <w:t>Развитие</w:t>
      </w:r>
      <w:r>
        <w:rPr>
          <w:spacing w:val="1"/>
        </w:rPr>
        <w:t xml:space="preserve"> </w:t>
      </w:r>
      <w:r>
        <w:t>научных</w:t>
      </w:r>
      <w:r>
        <w:rPr>
          <w:spacing w:val="1"/>
        </w:rPr>
        <w:t xml:space="preserve"> </w:t>
      </w:r>
      <w:r>
        <w:t>взглядов</w:t>
      </w:r>
      <w:r>
        <w:rPr>
          <w:spacing w:val="1"/>
        </w:rPr>
        <w:t xml:space="preserve"> </w:t>
      </w:r>
      <w:r>
        <w:t>и</w:t>
      </w:r>
      <w:r>
        <w:rPr>
          <w:spacing w:val="1"/>
        </w:rPr>
        <w:t xml:space="preserve"> </w:t>
      </w:r>
      <w:r>
        <w:t>кризис</w:t>
      </w:r>
      <w:r>
        <w:rPr>
          <w:spacing w:val="1"/>
        </w:rPr>
        <w:t xml:space="preserve"> </w:t>
      </w:r>
      <w:r>
        <w:t>средневековой</w:t>
      </w:r>
      <w:r>
        <w:rPr>
          <w:spacing w:val="1"/>
        </w:rPr>
        <w:t xml:space="preserve"> </w:t>
      </w:r>
      <w:r>
        <w:t>картины</w:t>
      </w:r>
      <w:r>
        <w:rPr>
          <w:spacing w:val="1"/>
        </w:rPr>
        <w:t xml:space="preserve"> </w:t>
      </w:r>
      <w:r>
        <w:t>мира.</w:t>
      </w:r>
      <w:r>
        <w:rPr>
          <w:spacing w:val="1"/>
        </w:rPr>
        <w:t xml:space="preserve"> </w:t>
      </w:r>
      <w:r>
        <w:t>Революция</w:t>
      </w:r>
      <w:r>
        <w:rPr>
          <w:spacing w:val="1"/>
        </w:rPr>
        <w:t xml:space="preserve"> </w:t>
      </w:r>
      <w:r>
        <w:t>в</w:t>
      </w:r>
      <w:r>
        <w:rPr>
          <w:spacing w:val="-57"/>
        </w:rPr>
        <w:t xml:space="preserve"> </w:t>
      </w:r>
      <w:r>
        <w:t>естествознании.</w:t>
      </w:r>
      <w:r>
        <w:rPr>
          <w:spacing w:val="1"/>
        </w:rPr>
        <w:t xml:space="preserve"> </w:t>
      </w:r>
      <w:r>
        <w:t>Складывание</w:t>
      </w:r>
      <w:r>
        <w:rPr>
          <w:spacing w:val="1"/>
        </w:rPr>
        <w:t xml:space="preserve"> </w:t>
      </w:r>
      <w:r>
        <w:t>мировоззрения</w:t>
      </w:r>
      <w:r>
        <w:rPr>
          <w:spacing w:val="1"/>
        </w:rPr>
        <w:t xml:space="preserve"> </w:t>
      </w:r>
      <w:r>
        <w:t>нового</w:t>
      </w:r>
      <w:r>
        <w:rPr>
          <w:spacing w:val="1"/>
        </w:rPr>
        <w:t xml:space="preserve"> </w:t>
      </w:r>
      <w:r>
        <w:t>времени.</w:t>
      </w:r>
      <w:r>
        <w:rPr>
          <w:spacing w:val="1"/>
        </w:rPr>
        <w:t xml:space="preserve"> </w:t>
      </w:r>
      <w:r>
        <w:t>Научные</w:t>
      </w:r>
      <w:r>
        <w:rPr>
          <w:spacing w:val="1"/>
        </w:rPr>
        <w:t xml:space="preserve"> </w:t>
      </w:r>
      <w:r>
        <w:t>открытия</w:t>
      </w:r>
      <w:r>
        <w:rPr>
          <w:spacing w:val="1"/>
        </w:rPr>
        <w:t xml:space="preserve"> </w:t>
      </w:r>
      <w:r>
        <w:t>и</w:t>
      </w:r>
      <w:r>
        <w:rPr>
          <w:spacing w:val="1"/>
        </w:rPr>
        <w:t xml:space="preserve"> </w:t>
      </w:r>
      <w:r>
        <w:t>появление</w:t>
      </w:r>
      <w:r>
        <w:rPr>
          <w:spacing w:val="-5"/>
        </w:rPr>
        <w:t xml:space="preserve"> </w:t>
      </w:r>
      <w:r>
        <w:t>механической</w:t>
      </w:r>
      <w:r>
        <w:rPr>
          <w:spacing w:val="3"/>
        </w:rPr>
        <w:t xml:space="preserve"> </w:t>
      </w:r>
      <w:r>
        <w:t>картины</w:t>
      </w:r>
      <w:r>
        <w:rPr>
          <w:spacing w:val="-1"/>
        </w:rPr>
        <w:t xml:space="preserve"> </w:t>
      </w:r>
      <w:r>
        <w:t>мира.</w:t>
      </w:r>
      <w:r>
        <w:rPr>
          <w:spacing w:val="3"/>
        </w:rPr>
        <w:t xml:space="preserve"> </w:t>
      </w:r>
      <w:r>
        <w:t>Рационализм.</w:t>
      </w:r>
    </w:p>
    <w:p w:rsidR="00054381" w:rsidRDefault="00656015">
      <w:pPr>
        <w:pStyle w:val="a3"/>
        <w:spacing w:line="278" w:lineRule="auto"/>
        <w:ind w:right="844"/>
        <w:jc w:val="both"/>
      </w:pPr>
      <w:r>
        <w:t>Общественная</w:t>
      </w:r>
      <w:r>
        <w:rPr>
          <w:spacing w:val="1"/>
        </w:rPr>
        <w:t xml:space="preserve"> </w:t>
      </w:r>
      <w:r>
        <w:t>мысль</w:t>
      </w:r>
      <w:r>
        <w:rPr>
          <w:spacing w:val="1"/>
        </w:rPr>
        <w:t xml:space="preserve"> </w:t>
      </w:r>
      <w:r>
        <w:t>эпохи</w:t>
      </w:r>
      <w:r>
        <w:rPr>
          <w:spacing w:val="1"/>
        </w:rPr>
        <w:t xml:space="preserve"> </w:t>
      </w:r>
      <w:r>
        <w:t>Просвещения.</w:t>
      </w:r>
      <w:r>
        <w:rPr>
          <w:spacing w:val="1"/>
        </w:rPr>
        <w:t xml:space="preserve"> </w:t>
      </w:r>
      <w:r>
        <w:t>Энциклопедия</w:t>
      </w:r>
      <w:r>
        <w:rPr>
          <w:spacing w:val="1"/>
        </w:rPr>
        <w:t xml:space="preserve"> </w:t>
      </w:r>
      <w:r>
        <w:t>и</w:t>
      </w:r>
      <w:r>
        <w:rPr>
          <w:spacing w:val="1"/>
        </w:rPr>
        <w:t xml:space="preserve"> </w:t>
      </w:r>
      <w:r>
        <w:t>энциклопедисты.</w:t>
      </w:r>
      <w:r>
        <w:rPr>
          <w:spacing w:val="1"/>
        </w:rPr>
        <w:t xml:space="preserve"> </w:t>
      </w:r>
      <w:r>
        <w:t>Теория</w:t>
      </w:r>
      <w:r>
        <w:rPr>
          <w:spacing w:val="1"/>
        </w:rPr>
        <w:t xml:space="preserve"> </w:t>
      </w:r>
      <w:r>
        <w:t>общественного</w:t>
      </w:r>
      <w:r>
        <w:rPr>
          <w:spacing w:val="1"/>
        </w:rPr>
        <w:t xml:space="preserve"> </w:t>
      </w:r>
      <w:r>
        <w:t>договора,</w:t>
      </w:r>
      <w:r>
        <w:rPr>
          <w:spacing w:val="1"/>
        </w:rPr>
        <w:t xml:space="preserve"> </w:t>
      </w:r>
      <w:r>
        <w:t>идеи</w:t>
      </w:r>
      <w:r>
        <w:rPr>
          <w:spacing w:val="1"/>
        </w:rPr>
        <w:t xml:space="preserve"> </w:t>
      </w:r>
      <w:r>
        <w:t>правового</w:t>
      </w:r>
      <w:r>
        <w:rPr>
          <w:spacing w:val="1"/>
        </w:rPr>
        <w:t xml:space="preserve"> </w:t>
      </w:r>
      <w:r>
        <w:t>государства,</w:t>
      </w:r>
      <w:r>
        <w:rPr>
          <w:spacing w:val="1"/>
        </w:rPr>
        <w:t xml:space="preserve"> </w:t>
      </w:r>
      <w:r>
        <w:t>разделения</w:t>
      </w:r>
      <w:r>
        <w:rPr>
          <w:spacing w:val="61"/>
        </w:rPr>
        <w:t xml:space="preserve"> </w:t>
      </w:r>
      <w:r>
        <w:t>властей.</w:t>
      </w:r>
      <w:r>
        <w:rPr>
          <w:spacing w:val="1"/>
        </w:rPr>
        <w:t xml:space="preserve"> </w:t>
      </w:r>
      <w:r>
        <w:t>Экономические идеи</w:t>
      </w:r>
      <w:r>
        <w:rPr>
          <w:spacing w:val="3"/>
        </w:rPr>
        <w:t xml:space="preserve"> </w:t>
      </w:r>
      <w:r>
        <w:t>Просвещения.</w:t>
      </w:r>
      <w:r>
        <w:rPr>
          <w:spacing w:val="3"/>
        </w:rPr>
        <w:t xml:space="preserve"> </w:t>
      </w:r>
      <w:r>
        <w:t>А.</w:t>
      </w:r>
      <w:r>
        <w:rPr>
          <w:spacing w:val="4"/>
        </w:rPr>
        <w:t xml:space="preserve"> </w:t>
      </w:r>
      <w:r>
        <w:t>Смит.</w:t>
      </w:r>
    </w:p>
    <w:p w:rsidR="00054381" w:rsidRDefault="00054381">
      <w:pPr>
        <w:spacing w:line="278" w:lineRule="auto"/>
        <w:jc w:val="both"/>
        <w:sectPr w:rsidR="00054381">
          <w:pgSz w:w="11910" w:h="16840"/>
          <w:pgMar w:top="1040" w:right="0" w:bottom="1320" w:left="300" w:header="0" w:footer="1127" w:gutter="0"/>
          <w:cols w:space="720"/>
        </w:sectPr>
      </w:pPr>
    </w:p>
    <w:p w:rsidR="00054381" w:rsidRDefault="00656015">
      <w:pPr>
        <w:spacing w:before="71" w:line="273" w:lineRule="auto"/>
        <w:ind w:left="1400" w:right="841"/>
        <w:jc w:val="both"/>
        <w:rPr>
          <w:sz w:val="24"/>
        </w:rPr>
      </w:pPr>
      <w:r>
        <w:rPr>
          <w:b/>
          <w:sz w:val="24"/>
        </w:rPr>
        <w:lastRenderedPageBreak/>
        <w:t>Просвещенный абсолютизм в странах Европы. Повседневная жизнь европейцев в</w:t>
      </w:r>
      <w:r>
        <w:rPr>
          <w:b/>
          <w:spacing w:val="1"/>
          <w:sz w:val="24"/>
        </w:rPr>
        <w:t xml:space="preserve"> </w:t>
      </w:r>
      <w:r>
        <w:rPr>
          <w:b/>
          <w:sz w:val="24"/>
        </w:rPr>
        <w:t>XVIII</w:t>
      </w:r>
      <w:r>
        <w:rPr>
          <w:b/>
          <w:spacing w:val="1"/>
          <w:sz w:val="24"/>
        </w:rPr>
        <w:t xml:space="preserve"> </w:t>
      </w:r>
      <w:r>
        <w:rPr>
          <w:b/>
          <w:sz w:val="24"/>
        </w:rPr>
        <w:t>в.</w:t>
      </w:r>
      <w:r>
        <w:rPr>
          <w:b/>
          <w:spacing w:val="1"/>
          <w:sz w:val="24"/>
        </w:rPr>
        <w:t xml:space="preserve"> </w:t>
      </w:r>
      <w:r>
        <w:rPr>
          <w:sz w:val="24"/>
        </w:rPr>
        <w:t>Идеи</w:t>
      </w:r>
      <w:r>
        <w:rPr>
          <w:spacing w:val="1"/>
          <w:sz w:val="24"/>
        </w:rPr>
        <w:t xml:space="preserve"> </w:t>
      </w:r>
      <w:r>
        <w:rPr>
          <w:sz w:val="24"/>
        </w:rPr>
        <w:t>Просвещения</w:t>
      </w:r>
      <w:r>
        <w:rPr>
          <w:spacing w:val="1"/>
          <w:sz w:val="24"/>
        </w:rPr>
        <w:t xml:space="preserve"> </w:t>
      </w:r>
      <w:r>
        <w:rPr>
          <w:sz w:val="24"/>
        </w:rPr>
        <w:t>и</w:t>
      </w:r>
      <w:r>
        <w:rPr>
          <w:spacing w:val="1"/>
          <w:sz w:val="24"/>
        </w:rPr>
        <w:t xml:space="preserve"> </w:t>
      </w:r>
      <w:r>
        <w:rPr>
          <w:sz w:val="24"/>
        </w:rPr>
        <w:t>изменения</w:t>
      </w:r>
      <w:r>
        <w:rPr>
          <w:spacing w:val="1"/>
          <w:sz w:val="24"/>
        </w:rPr>
        <w:t xml:space="preserve"> </w:t>
      </w:r>
      <w:r>
        <w:rPr>
          <w:sz w:val="24"/>
        </w:rPr>
        <w:t>в</w:t>
      </w:r>
      <w:r>
        <w:rPr>
          <w:spacing w:val="1"/>
          <w:sz w:val="24"/>
        </w:rPr>
        <w:t xml:space="preserve"> </w:t>
      </w:r>
      <w:r>
        <w:rPr>
          <w:sz w:val="24"/>
        </w:rPr>
        <w:t>политике</w:t>
      </w:r>
      <w:r>
        <w:rPr>
          <w:spacing w:val="1"/>
          <w:sz w:val="24"/>
        </w:rPr>
        <w:t xml:space="preserve"> </w:t>
      </w:r>
      <w:r>
        <w:rPr>
          <w:sz w:val="24"/>
        </w:rPr>
        <w:t>европейских</w:t>
      </w:r>
      <w:r>
        <w:rPr>
          <w:spacing w:val="1"/>
          <w:sz w:val="24"/>
        </w:rPr>
        <w:t xml:space="preserve"> </w:t>
      </w:r>
      <w:r>
        <w:rPr>
          <w:sz w:val="24"/>
        </w:rPr>
        <w:t>монархов.</w:t>
      </w:r>
      <w:r>
        <w:rPr>
          <w:spacing w:val="1"/>
          <w:sz w:val="24"/>
        </w:rPr>
        <w:t xml:space="preserve"> </w:t>
      </w:r>
      <w:r>
        <w:rPr>
          <w:sz w:val="24"/>
        </w:rPr>
        <w:t>Просвещенный</w:t>
      </w:r>
      <w:r>
        <w:rPr>
          <w:spacing w:val="60"/>
          <w:sz w:val="24"/>
        </w:rPr>
        <w:t xml:space="preserve"> </w:t>
      </w:r>
      <w:r>
        <w:rPr>
          <w:sz w:val="24"/>
        </w:rPr>
        <w:t>абсолютизм.</w:t>
      </w:r>
      <w:r>
        <w:rPr>
          <w:spacing w:val="1"/>
          <w:sz w:val="24"/>
        </w:rPr>
        <w:t xml:space="preserve"> </w:t>
      </w:r>
      <w:r>
        <w:rPr>
          <w:sz w:val="24"/>
        </w:rPr>
        <w:t>Реформы</w:t>
      </w:r>
      <w:r>
        <w:rPr>
          <w:spacing w:val="1"/>
          <w:sz w:val="24"/>
        </w:rPr>
        <w:t xml:space="preserve"> </w:t>
      </w:r>
      <w:r>
        <w:rPr>
          <w:sz w:val="24"/>
        </w:rPr>
        <w:t>под</w:t>
      </w:r>
      <w:r>
        <w:rPr>
          <w:spacing w:val="2"/>
          <w:sz w:val="24"/>
        </w:rPr>
        <w:t xml:space="preserve"> </w:t>
      </w:r>
      <w:r>
        <w:rPr>
          <w:sz w:val="24"/>
        </w:rPr>
        <w:t>влиянием</w:t>
      </w:r>
      <w:r>
        <w:rPr>
          <w:spacing w:val="1"/>
          <w:sz w:val="24"/>
        </w:rPr>
        <w:t xml:space="preserve"> </w:t>
      </w:r>
      <w:r>
        <w:rPr>
          <w:sz w:val="24"/>
        </w:rPr>
        <w:t>идей</w:t>
      </w:r>
      <w:r>
        <w:rPr>
          <w:spacing w:val="5"/>
          <w:sz w:val="24"/>
        </w:rPr>
        <w:t xml:space="preserve"> </w:t>
      </w:r>
      <w:r>
        <w:rPr>
          <w:sz w:val="24"/>
        </w:rPr>
        <w:t>Просвещения.</w:t>
      </w:r>
      <w:r>
        <w:rPr>
          <w:spacing w:val="1"/>
          <w:sz w:val="24"/>
        </w:rPr>
        <w:t xml:space="preserve"> </w:t>
      </w:r>
      <w:r>
        <w:rPr>
          <w:sz w:val="24"/>
        </w:rPr>
        <w:t>Идея</w:t>
      </w:r>
    </w:p>
    <w:p w:rsidR="00054381" w:rsidRDefault="00656015">
      <w:pPr>
        <w:pStyle w:val="a3"/>
        <w:spacing w:before="7"/>
        <w:jc w:val="both"/>
      </w:pPr>
      <w:r>
        <w:t>«регулярного»</w:t>
      </w:r>
      <w:r>
        <w:rPr>
          <w:spacing w:val="-7"/>
        </w:rPr>
        <w:t xml:space="preserve"> </w:t>
      </w:r>
      <w:r>
        <w:t>государства</w:t>
      </w:r>
      <w:r>
        <w:rPr>
          <w:spacing w:val="-2"/>
        </w:rPr>
        <w:t xml:space="preserve"> </w:t>
      </w:r>
      <w:r>
        <w:t>и повседневная</w:t>
      </w:r>
      <w:r>
        <w:rPr>
          <w:spacing w:val="-6"/>
        </w:rPr>
        <w:t xml:space="preserve"> </w:t>
      </w:r>
      <w:r>
        <w:t>жизнь</w:t>
      </w:r>
      <w:r>
        <w:rPr>
          <w:spacing w:val="-1"/>
        </w:rPr>
        <w:t xml:space="preserve"> </w:t>
      </w:r>
      <w:r>
        <w:t>европейцев</w:t>
      </w:r>
      <w:r>
        <w:rPr>
          <w:spacing w:val="-4"/>
        </w:rPr>
        <w:t xml:space="preserve"> </w:t>
      </w:r>
      <w:r>
        <w:t>в</w:t>
      </w:r>
      <w:r>
        <w:rPr>
          <w:spacing w:val="8"/>
        </w:rPr>
        <w:t xml:space="preserve"> </w:t>
      </w:r>
      <w:r>
        <w:rPr>
          <w:b/>
        </w:rPr>
        <w:t>XVIII</w:t>
      </w:r>
      <w:r>
        <w:rPr>
          <w:b/>
          <w:spacing w:val="-3"/>
        </w:rPr>
        <w:t xml:space="preserve"> </w:t>
      </w:r>
      <w:r>
        <w:t>в.</w:t>
      </w:r>
    </w:p>
    <w:p w:rsidR="00054381" w:rsidRDefault="00656015">
      <w:pPr>
        <w:spacing w:before="41" w:line="276" w:lineRule="auto"/>
        <w:ind w:left="1400" w:right="844"/>
        <w:jc w:val="both"/>
        <w:rPr>
          <w:sz w:val="24"/>
        </w:rPr>
      </w:pPr>
      <w:r>
        <w:rPr>
          <w:b/>
          <w:sz w:val="24"/>
        </w:rPr>
        <w:t>Искусство</w:t>
      </w:r>
      <w:r>
        <w:rPr>
          <w:b/>
          <w:spacing w:val="1"/>
          <w:sz w:val="24"/>
        </w:rPr>
        <w:t xml:space="preserve"> </w:t>
      </w:r>
      <w:r>
        <w:rPr>
          <w:b/>
          <w:sz w:val="24"/>
        </w:rPr>
        <w:t>и</w:t>
      </w:r>
      <w:r>
        <w:rPr>
          <w:b/>
          <w:spacing w:val="1"/>
          <w:sz w:val="24"/>
        </w:rPr>
        <w:t xml:space="preserve"> </w:t>
      </w:r>
      <w:r>
        <w:rPr>
          <w:b/>
          <w:sz w:val="24"/>
        </w:rPr>
        <w:t>литература</w:t>
      </w:r>
      <w:r>
        <w:rPr>
          <w:b/>
          <w:spacing w:val="1"/>
          <w:sz w:val="24"/>
        </w:rPr>
        <w:t xml:space="preserve"> </w:t>
      </w:r>
      <w:r>
        <w:rPr>
          <w:b/>
          <w:sz w:val="24"/>
        </w:rPr>
        <w:t>XVIII</w:t>
      </w:r>
      <w:r>
        <w:rPr>
          <w:b/>
          <w:spacing w:val="1"/>
          <w:sz w:val="24"/>
        </w:rPr>
        <w:t xml:space="preserve"> </w:t>
      </w:r>
      <w:r>
        <w:rPr>
          <w:b/>
          <w:sz w:val="24"/>
        </w:rPr>
        <w:t>вв.</w:t>
      </w:r>
      <w:r>
        <w:rPr>
          <w:b/>
          <w:spacing w:val="1"/>
          <w:sz w:val="24"/>
        </w:rPr>
        <w:t xml:space="preserve"> </w:t>
      </w:r>
      <w:r>
        <w:rPr>
          <w:sz w:val="24"/>
        </w:rPr>
        <w:t>Влияние</w:t>
      </w:r>
      <w:r>
        <w:rPr>
          <w:spacing w:val="1"/>
          <w:sz w:val="24"/>
        </w:rPr>
        <w:t xml:space="preserve"> </w:t>
      </w:r>
      <w:r>
        <w:rPr>
          <w:sz w:val="24"/>
        </w:rPr>
        <w:t>Реформации</w:t>
      </w:r>
      <w:r>
        <w:rPr>
          <w:spacing w:val="1"/>
          <w:sz w:val="24"/>
        </w:rPr>
        <w:t xml:space="preserve"> </w:t>
      </w:r>
      <w:r>
        <w:rPr>
          <w:sz w:val="24"/>
        </w:rPr>
        <w:t>и</w:t>
      </w:r>
      <w:r>
        <w:rPr>
          <w:spacing w:val="1"/>
          <w:sz w:val="24"/>
        </w:rPr>
        <w:t xml:space="preserve"> </w:t>
      </w:r>
      <w:r>
        <w:rPr>
          <w:sz w:val="24"/>
        </w:rPr>
        <w:t>Контрреформации</w:t>
      </w:r>
      <w:r>
        <w:rPr>
          <w:spacing w:val="1"/>
          <w:sz w:val="24"/>
        </w:rPr>
        <w:t xml:space="preserve"> </w:t>
      </w:r>
      <w:r>
        <w:rPr>
          <w:sz w:val="24"/>
        </w:rPr>
        <w:t>на</w:t>
      </w:r>
      <w:r>
        <w:rPr>
          <w:spacing w:val="1"/>
          <w:sz w:val="24"/>
        </w:rPr>
        <w:t xml:space="preserve"> </w:t>
      </w:r>
      <w:r>
        <w:rPr>
          <w:sz w:val="24"/>
        </w:rPr>
        <w:t>формирование стилей</w:t>
      </w:r>
      <w:r>
        <w:rPr>
          <w:spacing w:val="59"/>
          <w:sz w:val="24"/>
        </w:rPr>
        <w:t xml:space="preserve"> </w:t>
      </w:r>
      <w:r>
        <w:rPr>
          <w:sz w:val="24"/>
        </w:rPr>
        <w:t>и</w:t>
      </w:r>
      <w:r>
        <w:rPr>
          <w:spacing w:val="59"/>
          <w:sz w:val="24"/>
        </w:rPr>
        <w:t xml:space="preserve"> </w:t>
      </w:r>
      <w:r>
        <w:rPr>
          <w:sz w:val="24"/>
        </w:rPr>
        <w:t>направлений</w:t>
      </w:r>
      <w:r>
        <w:rPr>
          <w:spacing w:val="59"/>
          <w:sz w:val="24"/>
        </w:rPr>
        <w:t xml:space="preserve"> </w:t>
      </w:r>
      <w:r>
        <w:rPr>
          <w:sz w:val="24"/>
        </w:rPr>
        <w:t>в</w:t>
      </w:r>
      <w:r>
        <w:rPr>
          <w:spacing w:val="2"/>
          <w:sz w:val="24"/>
        </w:rPr>
        <w:t xml:space="preserve"> </w:t>
      </w:r>
      <w:r>
        <w:rPr>
          <w:sz w:val="24"/>
        </w:rPr>
        <w:t>искусстве</w:t>
      </w:r>
      <w:r>
        <w:rPr>
          <w:spacing w:val="2"/>
          <w:sz w:val="24"/>
        </w:rPr>
        <w:t xml:space="preserve"> </w:t>
      </w:r>
      <w:r>
        <w:rPr>
          <w:sz w:val="24"/>
        </w:rPr>
        <w:t>и</w:t>
      </w:r>
      <w:r>
        <w:rPr>
          <w:spacing w:val="59"/>
          <w:sz w:val="24"/>
        </w:rPr>
        <w:t xml:space="preserve"> </w:t>
      </w:r>
      <w:r>
        <w:rPr>
          <w:sz w:val="24"/>
        </w:rPr>
        <w:t>литературе</w:t>
      </w:r>
    </w:p>
    <w:p w:rsidR="00054381" w:rsidRDefault="00656015">
      <w:pPr>
        <w:pStyle w:val="a3"/>
        <w:spacing w:line="276" w:lineRule="auto"/>
        <w:ind w:right="844"/>
        <w:jc w:val="both"/>
      </w:pPr>
      <w:r>
        <w:t>XVIII</w:t>
      </w:r>
      <w:r>
        <w:rPr>
          <w:spacing w:val="1"/>
        </w:rPr>
        <w:t xml:space="preserve"> </w:t>
      </w:r>
      <w:r>
        <w:t>в.</w:t>
      </w:r>
      <w:r>
        <w:rPr>
          <w:spacing w:val="1"/>
        </w:rPr>
        <w:t xml:space="preserve"> </w:t>
      </w:r>
      <w:r>
        <w:t>Барокко</w:t>
      </w:r>
      <w:r>
        <w:rPr>
          <w:spacing w:val="1"/>
        </w:rPr>
        <w:t xml:space="preserve"> </w:t>
      </w:r>
      <w:r>
        <w:t>и</w:t>
      </w:r>
      <w:r>
        <w:rPr>
          <w:spacing w:val="1"/>
        </w:rPr>
        <w:t xml:space="preserve"> </w:t>
      </w:r>
      <w:r>
        <w:t>церковная</w:t>
      </w:r>
      <w:r>
        <w:rPr>
          <w:spacing w:val="1"/>
        </w:rPr>
        <w:t xml:space="preserve"> </w:t>
      </w:r>
      <w:r>
        <w:t>католическая</w:t>
      </w:r>
      <w:r>
        <w:rPr>
          <w:spacing w:val="1"/>
        </w:rPr>
        <w:t xml:space="preserve"> </w:t>
      </w:r>
      <w:r>
        <w:t>культура.</w:t>
      </w:r>
      <w:r>
        <w:rPr>
          <w:spacing w:val="1"/>
        </w:rPr>
        <w:t xml:space="preserve"> </w:t>
      </w:r>
      <w:r>
        <w:t>Особенности</w:t>
      </w:r>
      <w:r>
        <w:rPr>
          <w:spacing w:val="60"/>
        </w:rPr>
        <w:t xml:space="preserve"> </w:t>
      </w:r>
      <w:r>
        <w:t>художественного</w:t>
      </w:r>
      <w:r>
        <w:rPr>
          <w:spacing w:val="1"/>
        </w:rPr>
        <w:t xml:space="preserve"> </w:t>
      </w:r>
      <w:r>
        <w:t>языка стиля барокко. Реализм в европейской живописи XVIII в. Художественная школа</w:t>
      </w:r>
      <w:r>
        <w:rPr>
          <w:spacing w:val="1"/>
        </w:rPr>
        <w:t xml:space="preserve"> </w:t>
      </w:r>
      <w:r>
        <w:t>протестантской Голландии." «Малые голландцы», Рембрандт. Возникновение классициз-</w:t>
      </w:r>
      <w:r>
        <w:rPr>
          <w:spacing w:val="1"/>
        </w:rPr>
        <w:t xml:space="preserve"> </w:t>
      </w:r>
      <w:r>
        <w:t>ма,</w:t>
      </w:r>
      <w:r>
        <w:rPr>
          <w:spacing w:val="1"/>
        </w:rPr>
        <w:t xml:space="preserve"> </w:t>
      </w:r>
      <w:r>
        <w:t>его</w:t>
      </w:r>
      <w:r>
        <w:rPr>
          <w:spacing w:val="1"/>
        </w:rPr>
        <w:t xml:space="preserve"> </w:t>
      </w:r>
      <w:r>
        <w:t>идейное</w:t>
      </w:r>
      <w:r>
        <w:rPr>
          <w:spacing w:val="1"/>
        </w:rPr>
        <w:t xml:space="preserve"> </w:t>
      </w:r>
      <w:r>
        <w:t>содержание</w:t>
      </w:r>
      <w:r>
        <w:rPr>
          <w:spacing w:val="1"/>
        </w:rPr>
        <w:t xml:space="preserve"> </w:t>
      </w:r>
      <w:r>
        <w:t>и</w:t>
      </w:r>
      <w:r>
        <w:rPr>
          <w:spacing w:val="1"/>
        </w:rPr>
        <w:t xml:space="preserve"> </w:t>
      </w:r>
      <w:r>
        <w:t>предназначение.</w:t>
      </w:r>
      <w:r>
        <w:rPr>
          <w:spacing w:val="1"/>
        </w:rPr>
        <w:t xml:space="preserve"> </w:t>
      </w:r>
      <w:r>
        <w:t>Живопись,</w:t>
      </w:r>
      <w:r>
        <w:rPr>
          <w:spacing w:val="1"/>
        </w:rPr>
        <w:t xml:space="preserve"> </w:t>
      </w:r>
      <w:r>
        <w:t>архитектура</w:t>
      </w:r>
      <w:r>
        <w:rPr>
          <w:spacing w:val="1"/>
        </w:rPr>
        <w:t xml:space="preserve"> </w:t>
      </w:r>
      <w:r>
        <w:t>и</w:t>
      </w:r>
      <w:r>
        <w:rPr>
          <w:spacing w:val="1"/>
        </w:rPr>
        <w:t xml:space="preserve"> </w:t>
      </w:r>
      <w:r>
        <w:t>литература</w:t>
      </w:r>
      <w:r>
        <w:rPr>
          <w:spacing w:val="1"/>
        </w:rPr>
        <w:t xml:space="preserve"> </w:t>
      </w:r>
      <w:r>
        <w:t>классицизма. Классицизм и Просвещение. Придворный стиль рококо и его характерные</w:t>
      </w:r>
      <w:r>
        <w:rPr>
          <w:spacing w:val="1"/>
        </w:rPr>
        <w:t xml:space="preserve"> </w:t>
      </w:r>
      <w:r>
        <w:t>черты.</w:t>
      </w:r>
      <w:r>
        <w:rPr>
          <w:spacing w:val="3"/>
        </w:rPr>
        <w:t xml:space="preserve"> </w:t>
      </w:r>
      <w:r>
        <w:t>Господство</w:t>
      </w:r>
      <w:r>
        <w:rPr>
          <w:spacing w:val="2"/>
        </w:rPr>
        <w:t xml:space="preserve"> </w:t>
      </w:r>
      <w:r>
        <w:t>светского</w:t>
      </w:r>
      <w:r>
        <w:rPr>
          <w:spacing w:val="1"/>
        </w:rPr>
        <w:t xml:space="preserve"> </w:t>
      </w:r>
      <w:r>
        <w:t>направления</w:t>
      </w:r>
      <w:r>
        <w:rPr>
          <w:spacing w:val="2"/>
        </w:rPr>
        <w:t xml:space="preserve"> </w:t>
      </w:r>
      <w:r>
        <w:t>в</w:t>
      </w:r>
      <w:r>
        <w:rPr>
          <w:spacing w:val="-2"/>
        </w:rPr>
        <w:t xml:space="preserve"> </w:t>
      </w:r>
      <w:r>
        <w:t>искусстве.</w:t>
      </w:r>
    </w:p>
    <w:p w:rsidR="00054381" w:rsidRDefault="00656015">
      <w:pPr>
        <w:pStyle w:val="a3"/>
        <w:spacing w:before="1" w:line="276" w:lineRule="auto"/>
        <w:ind w:right="843"/>
        <w:jc w:val="both"/>
      </w:pPr>
      <w:r>
        <w:rPr>
          <w:b/>
        </w:rPr>
        <w:t>Промышленный</w:t>
      </w:r>
      <w:r>
        <w:rPr>
          <w:b/>
          <w:spacing w:val="1"/>
        </w:rPr>
        <w:t xml:space="preserve"> </w:t>
      </w:r>
      <w:r>
        <w:rPr>
          <w:b/>
        </w:rPr>
        <w:t>переворот</w:t>
      </w:r>
      <w:r>
        <w:rPr>
          <w:b/>
          <w:spacing w:val="1"/>
        </w:rPr>
        <w:t xml:space="preserve"> </w:t>
      </w:r>
      <w:r>
        <w:rPr>
          <w:b/>
        </w:rPr>
        <w:t>в</w:t>
      </w:r>
      <w:r>
        <w:rPr>
          <w:b/>
          <w:spacing w:val="1"/>
        </w:rPr>
        <w:t xml:space="preserve"> </w:t>
      </w:r>
      <w:r>
        <w:rPr>
          <w:b/>
        </w:rPr>
        <w:t>Англии.</w:t>
      </w:r>
      <w:r>
        <w:rPr>
          <w:b/>
          <w:spacing w:val="1"/>
        </w:rPr>
        <w:t xml:space="preserve"> </w:t>
      </w:r>
      <w:r>
        <w:t>Экономические</w:t>
      </w:r>
      <w:r>
        <w:rPr>
          <w:spacing w:val="1"/>
        </w:rPr>
        <w:t xml:space="preserve"> </w:t>
      </w:r>
      <w:r>
        <w:t>и</w:t>
      </w:r>
      <w:r>
        <w:rPr>
          <w:spacing w:val="1"/>
        </w:rPr>
        <w:t xml:space="preserve"> </w:t>
      </w:r>
      <w:r>
        <w:t>политические</w:t>
      </w:r>
      <w:r>
        <w:rPr>
          <w:spacing w:val="1"/>
        </w:rPr>
        <w:t xml:space="preserve"> </w:t>
      </w:r>
      <w:r>
        <w:t>предпосылки</w:t>
      </w:r>
      <w:r>
        <w:rPr>
          <w:spacing w:val="-57"/>
        </w:rPr>
        <w:t xml:space="preserve"> </w:t>
      </w:r>
      <w:r>
        <w:t>промышленного</w:t>
      </w:r>
      <w:r>
        <w:rPr>
          <w:spacing w:val="1"/>
        </w:rPr>
        <w:t xml:space="preserve"> </w:t>
      </w:r>
      <w:r>
        <w:t>переворота</w:t>
      </w:r>
      <w:r>
        <w:rPr>
          <w:spacing w:val="1"/>
        </w:rPr>
        <w:t xml:space="preserve"> </w:t>
      </w:r>
      <w:r>
        <w:t>в</w:t>
      </w:r>
      <w:r>
        <w:rPr>
          <w:spacing w:val="1"/>
        </w:rPr>
        <w:t xml:space="preserve"> </w:t>
      </w:r>
      <w:r>
        <w:t>Англии.</w:t>
      </w:r>
      <w:r>
        <w:rPr>
          <w:spacing w:val="1"/>
        </w:rPr>
        <w:t xml:space="preserve"> </w:t>
      </w:r>
      <w:r>
        <w:t>Технические</w:t>
      </w:r>
      <w:r>
        <w:rPr>
          <w:spacing w:val="1"/>
        </w:rPr>
        <w:t xml:space="preserve"> </w:t>
      </w:r>
      <w:r>
        <w:t>изобретения</w:t>
      </w:r>
      <w:r>
        <w:rPr>
          <w:spacing w:val="1"/>
        </w:rPr>
        <w:t xml:space="preserve"> </w:t>
      </w:r>
      <w:r>
        <w:t>и</w:t>
      </w:r>
      <w:r>
        <w:rPr>
          <w:spacing w:val="1"/>
        </w:rPr>
        <w:t xml:space="preserve"> </w:t>
      </w:r>
      <w:r>
        <w:t>создание</w:t>
      </w:r>
      <w:r>
        <w:rPr>
          <w:spacing w:val="1"/>
        </w:rPr>
        <w:t xml:space="preserve"> </w:t>
      </w:r>
      <w:r>
        <w:t>первых</w:t>
      </w:r>
      <w:r>
        <w:rPr>
          <w:spacing w:val="1"/>
        </w:rPr>
        <w:t xml:space="preserve"> </w:t>
      </w:r>
      <w:r>
        <w:t>машин. Прялка «Дженни», паровая машина Дж. Уатта. Начало использования энергии</w:t>
      </w:r>
      <w:r>
        <w:rPr>
          <w:spacing w:val="1"/>
        </w:rPr>
        <w:t xml:space="preserve"> </w:t>
      </w:r>
      <w:r>
        <w:t>пара. Появление фабрик и замена ручного труда машинным. Социальные и экономические</w:t>
      </w:r>
      <w:r>
        <w:rPr>
          <w:spacing w:val="-57"/>
        </w:rPr>
        <w:t xml:space="preserve"> </w:t>
      </w:r>
      <w:r>
        <w:t>последствия промышленного переворота. Формирование новых классов и возникновение</w:t>
      </w:r>
      <w:r>
        <w:rPr>
          <w:spacing w:val="1"/>
        </w:rPr>
        <w:t xml:space="preserve"> </w:t>
      </w:r>
      <w:r>
        <w:t>противоречий</w:t>
      </w:r>
      <w:r>
        <w:rPr>
          <w:spacing w:val="2"/>
        </w:rPr>
        <w:t xml:space="preserve"> </w:t>
      </w:r>
      <w:r>
        <w:t>между</w:t>
      </w:r>
      <w:r>
        <w:rPr>
          <w:spacing w:val="-8"/>
        </w:rPr>
        <w:t xml:space="preserve"> </w:t>
      </w:r>
      <w:r>
        <w:t>ними.</w:t>
      </w:r>
      <w:r>
        <w:rPr>
          <w:spacing w:val="-1"/>
        </w:rPr>
        <w:t xml:space="preserve"> </w:t>
      </w:r>
      <w:r>
        <w:t>Зарождение индустриального</w:t>
      </w:r>
      <w:r>
        <w:rPr>
          <w:spacing w:val="-3"/>
        </w:rPr>
        <w:t xml:space="preserve"> </w:t>
      </w:r>
      <w:r>
        <w:t>общества</w:t>
      </w:r>
    </w:p>
    <w:p w:rsidR="00054381" w:rsidRDefault="00656015">
      <w:pPr>
        <w:pStyle w:val="a3"/>
        <w:spacing w:line="276" w:lineRule="auto"/>
        <w:ind w:right="840"/>
        <w:jc w:val="both"/>
      </w:pPr>
      <w:r>
        <w:rPr>
          <w:b/>
        </w:rPr>
        <w:t>Североамериканские</w:t>
      </w:r>
      <w:r>
        <w:rPr>
          <w:b/>
          <w:spacing w:val="1"/>
        </w:rPr>
        <w:t xml:space="preserve"> </w:t>
      </w:r>
      <w:r>
        <w:rPr>
          <w:b/>
        </w:rPr>
        <w:t>колонии</w:t>
      </w:r>
      <w:r>
        <w:rPr>
          <w:b/>
          <w:spacing w:val="1"/>
        </w:rPr>
        <w:t xml:space="preserve"> </w:t>
      </w:r>
      <w:r>
        <w:rPr>
          <w:b/>
        </w:rPr>
        <w:t>Англии</w:t>
      </w:r>
      <w:r>
        <w:rPr>
          <w:b/>
          <w:spacing w:val="1"/>
        </w:rPr>
        <w:t xml:space="preserve"> </w:t>
      </w:r>
      <w:r>
        <w:rPr>
          <w:b/>
        </w:rPr>
        <w:t>в</w:t>
      </w:r>
      <w:r>
        <w:rPr>
          <w:b/>
          <w:spacing w:val="1"/>
        </w:rPr>
        <w:t xml:space="preserve"> </w:t>
      </w:r>
      <w:r>
        <w:rPr>
          <w:b/>
        </w:rPr>
        <w:t xml:space="preserve">XVII—XVIII вв. </w:t>
      </w:r>
      <w:r>
        <w:t>Английские колонии в</w:t>
      </w:r>
      <w:r>
        <w:rPr>
          <w:spacing w:val="1"/>
        </w:rPr>
        <w:t xml:space="preserve"> </w:t>
      </w:r>
      <w:r>
        <w:t>Северной</w:t>
      </w:r>
      <w:r>
        <w:rPr>
          <w:spacing w:val="1"/>
        </w:rPr>
        <w:t xml:space="preserve"> </w:t>
      </w:r>
      <w:r>
        <w:t>Америке:</w:t>
      </w:r>
      <w:r>
        <w:rPr>
          <w:spacing w:val="1"/>
        </w:rPr>
        <w:t xml:space="preserve"> </w:t>
      </w:r>
      <w:r>
        <w:t>географическое</w:t>
      </w:r>
      <w:r>
        <w:rPr>
          <w:spacing w:val="1"/>
        </w:rPr>
        <w:t xml:space="preserve"> </w:t>
      </w:r>
      <w:r>
        <w:t>положение</w:t>
      </w:r>
      <w:r>
        <w:rPr>
          <w:spacing w:val="1"/>
        </w:rPr>
        <w:t xml:space="preserve"> </w:t>
      </w:r>
      <w:r>
        <w:t>и</w:t>
      </w:r>
      <w:r>
        <w:rPr>
          <w:spacing w:val="1"/>
        </w:rPr>
        <w:t xml:space="preserve"> </w:t>
      </w:r>
      <w:r>
        <w:t>природные</w:t>
      </w:r>
      <w:r>
        <w:rPr>
          <w:spacing w:val="1"/>
        </w:rPr>
        <w:t xml:space="preserve"> </w:t>
      </w:r>
      <w:r>
        <w:t>условия.</w:t>
      </w:r>
      <w:r>
        <w:rPr>
          <w:spacing w:val="1"/>
        </w:rPr>
        <w:t xml:space="preserve"> </w:t>
      </w:r>
      <w:r>
        <w:t>Религиозный</w:t>
      </w:r>
      <w:r>
        <w:rPr>
          <w:spacing w:val="1"/>
        </w:rPr>
        <w:t xml:space="preserve"> </w:t>
      </w:r>
      <w:r>
        <w:t>и</w:t>
      </w:r>
      <w:r>
        <w:rPr>
          <w:spacing w:val="1"/>
        </w:rPr>
        <w:t xml:space="preserve"> </w:t>
      </w:r>
      <w:r>
        <w:t>национальный состав европейских переселенцев. Белые переселенцы и индейцы — взаи-</w:t>
      </w:r>
      <w:r>
        <w:rPr>
          <w:spacing w:val="1"/>
        </w:rPr>
        <w:t xml:space="preserve"> </w:t>
      </w:r>
      <w:r>
        <w:t>модействие и конфликты. Экономические противоречия между Англией и ее колониями.</w:t>
      </w:r>
      <w:r>
        <w:rPr>
          <w:spacing w:val="1"/>
        </w:rPr>
        <w:t xml:space="preserve"> </w:t>
      </w:r>
      <w:r>
        <w:t>Движение</w:t>
      </w:r>
      <w:r>
        <w:rPr>
          <w:spacing w:val="1"/>
        </w:rPr>
        <w:t xml:space="preserve"> </w:t>
      </w:r>
      <w:r>
        <w:t>за</w:t>
      </w:r>
      <w:r>
        <w:rPr>
          <w:spacing w:val="1"/>
        </w:rPr>
        <w:t xml:space="preserve"> </w:t>
      </w:r>
      <w:r>
        <w:t>отмену</w:t>
      </w:r>
      <w:r>
        <w:rPr>
          <w:spacing w:val="1"/>
        </w:rPr>
        <w:t xml:space="preserve"> </w:t>
      </w:r>
      <w:r>
        <w:t>гербового</w:t>
      </w:r>
      <w:r>
        <w:rPr>
          <w:spacing w:val="1"/>
        </w:rPr>
        <w:t xml:space="preserve"> </w:t>
      </w:r>
      <w:r>
        <w:t>сбора.</w:t>
      </w:r>
      <w:r>
        <w:rPr>
          <w:spacing w:val="1"/>
        </w:rPr>
        <w:t xml:space="preserve"> </w:t>
      </w:r>
      <w:r>
        <w:t>«Бостонское</w:t>
      </w:r>
      <w:r>
        <w:rPr>
          <w:spacing w:val="1"/>
        </w:rPr>
        <w:t xml:space="preserve"> </w:t>
      </w:r>
      <w:r>
        <w:t>чаепитие».</w:t>
      </w:r>
      <w:r>
        <w:rPr>
          <w:spacing w:val="1"/>
        </w:rPr>
        <w:t xml:space="preserve"> </w:t>
      </w:r>
      <w:r>
        <w:t>Идеи</w:t>
      </w:r>
      <w:r>
        <w:rPr>
          <w:spacing w:val="1"/>
        </w:rPr>
        <w:t xml:space="preserve"> </w:t>
      </w:r>
      <w:r>
        <w:t>Просвещения</w:t>
      </w:r>
      <w:r>
        <w:rPr>
          <w:spacing w:val="1"/>
        </w:rPr>
        <w:t xml:space="preserve"> </w:t>
      </w:r>
      <w:r>
        <w:t>в</w:t>
      </w:r>
      <w:r>
        <w:rPr>
          <w:spacing w:val="1"/>
        </w:rPr>
        <w:t xml:space="preserve"> </w:t>
      </w:r>
      <w:r>
        <w:t>Северной</w:t>
      </w:r>
      <w:r>
        <w:rPr>
          <w:spacing w:val="-3"/>
        </w:rPr>
        <w:t xml:space="preserve"> </w:t>
      </w:r>
      <w:r>
        <w:t>Америке.</w:t>
      </w:r>
    </w:p>
    <w:p w:rsidR="00054381" w:rsidRDefault="00656015">
      <w:pPr>
        <w:pStyle w:val="a3"/>
        <w:spacing w:line="276" w:lineRule="auto"/>
        <w:ind w:right="842"/>
        <w:jc w:val="both"/>
      </w:pPr>
      <w:r>
        <w:rPr>
          <w:b/>
        </w:rPr>
        <w:t>Американская</w:t>
      </w:r>
      <w:r>
        <w:rPr>
          <w:b/>
          <w:spacing w:val="1"/>
        </w:rPr>
        <w:t xml:space="preserve"> </w:t>
      </w:r>
      <w:r>
        <w:rPr>
          <w:b/>
        </w:rPr>
        <w:t>революция</w:t>
      </w:r>
      <w:r>
        <w:rPr>
          <w:b/>
          <w:spacing w:val="1"/>
        </w:rPr>
        <w:t xml:space="preserve"> </w:t>
      </w:r>
      <w:r>
        <w:rPr>
          <w:b/>
        </w:rPr>
        <w:t>XVIII</w:t>
      </w:r>
      <w:r>
        <w:rPr>
          <w:b/>
          <w:spacing w:val="1"/>
        </w:rPr>
        <w:t xml:space="preserve"> </w:t>
      </w:r>
      <w:r>
        <w:rPr>
          <w:b/>
        </w:rPr>
        <w:t>в.</w:t>
      </w:r>
      <w:r>
        <w:rPr>
          <w:b/>
          <w:spacing w:val="1"/>
        </w:rPr>
        <w:t xml:space="preserve"> </w:t>
      </w:r>
      <w:r>
        <w:rPr>
          <w:b/>
        </w:rPr>
        <w:t>Образование</w:t>
      </w:r>
      <w:r>
        <w:rPr>
          <w:b/>
          <w:spacing w:val="1"/>
        </w:rPr>
        <w:t xml:space="preserve"> </w:t>
      </w:r>
      <w:r>
        <w:rPr>
          <w:b/>
        </w:rPr>
        <w:t>США.</w:t>
      </w:r>
      <w:r>
        <w:rPr>
          <w:b/>
          <w:spacing w:val="1"/>
        </w:rPr>
        <w:t xml:space="preserve"> </w:t>
      </w:r>
      <w:r>
        <w:t>Первый</w:t>
      </w:r>
      <w:r>
        <w:rPr>
          <w:spacing w:val="1"/>
        </w:rPr>
        <w:t xml:space="preserve"> </w:t>
      </w:r>
      <w:r>
        <w:t>Континентальный</w:t>
      </w:r>
      <w:r>
        <w:rPr>
          <w:spacing w:val="1"/>
        </w:rPr>
        <w:t xml:space="preserve"> </w:t>
      </w:r>
      <w:r>
        <w:t>конгресс</w:t>
      </w:r>
      <w:r>
        <w:rPr>
          <w:spacing w:val="1"/>
        </w:rPr>
        <w:t xml:space="preserve"> </w:t>
      </w:r>
      <w:r>
        <w:t>и</w:t>
      </w:r>
      <w:r>
        <w:rPr>
          <w:spacing w:val="1"/>
        </w:rPr>
        <w:t xml:space="preserve"> </w:t>
      </w:r>
      <w:r>
        <w:t>начало</w:t>
      </w:r>
      <w:r>
        <w:rPr>
          <w:spacing w:val="1"/>
        </w:rPr>
        <w:t xml:space="preserve"> </w:t>
      </w:r>
      <w:r>
        <w:t>Войны</w:t>
      </w:r>
      <w:r>
        <w:rPr>
          <w:spacing w:val="1"/>
        </w:rPr>
        <w:t xml:space="preserve"> </w:t>
      </w:r>
      <w:r>
        <w:t>за</w:t>
      </w:r>
      <w:r>
        <w:rPr>
          <w:spacing w:val="1"/>
        </w:rPr>
        <w:t xml:space="preserve"> </w:t>
      </w:r>
      <w:r>
        <w:t>независимость.</w:t>
      </w:r>
      <w:r>
        <w:rPr>
          <w:spacing w:val="1"/>
        </w:rPr>
        <w:t xml:space="preserve"> </w:t>
      </w:r>
      <w:r>
        <w:t>Основные</w:t>
      </w:r>
      <w:r>
        <w:rPr>
          <w:spacing w:val="1"/>
        </w:rPr>
        <w:t xml:space="preserve"> </w:t>
      </w:r>
      <w:r>
        <w:t>этапы</w:t>
      </w:r>
      <w:r>
        <w:rPr>
          <w:spacing w:val="1"/>
        </w:rPr>
        <w:t xml:space="preserve"> </w:t>
      </w:r>
      <w:r>
        <w:t>и</w:t>
      </w:r>
      <w:r>
        <w:rPr>
          <w:spacing w:val="1"/>
        </w:rPr>
        <w:t xml:space="preserve"> </w:t>
      </w:r>
      <w:r>
        <w:t>события</w:t>
      </w:r>
      <w:r>
        <w:rPr>
          <w:spacing w:val="1"/>
        </w:rPr>
        <w:t xml:space="preserve"> </w:t>
      </w:r>
      <w:r>
        <w:t>Войны</w:t>
      </w:r>
      <w:r>
        <w:rPr>
          <w:spacing w:val="1"/>
        </w:rPr>
        <w:t xml:space="preserve"> </w:t>
      </w:r>
      <w:r>
        <w:t>за</w:t>
      </w:r>
      <w:r>
        <w:rPr>
          <w:spacing w:val="1"/>
        </w:rPr>
        <w:t xml:space="preserve"> </w:t>
      </w:r>
      <w:r>
        <w:t>независимость.</w:t>
      </w:r>
      <w:r>
        <w:rPr>
          <w:spacing w:val="1"/>
        </w:rPr>
        <w:t xml:space="preserve"> </w:t>
      </w:r>
      <w:r>
        <w:t>Дж.</w:t>
      </w:r>
      <w:r>
        <w:rPr>
          <w:spacing w:val="1"/>
        </w:rPr>
        <w:t xml:space="preserve"> </w:t>
      </w:r>
      <w:r>
        <w:t>Вашингтон.</w:t>
      </w:r>
      <w:r>
        <w:rPr>
          <w:spacing w:val="1"/>
        </w:rPr>
        <w:t xml:space="preserve"> </w:t>
      </w:r>
      <w:r>
        <w:t>Декларация</w:t>
      </w:r>
      <w:r>
        <w:rPr>
          <w:spacing w:val="1"/>
        </w:rPr>
        <w:t xml:space="preserve"> </w:t>
      </w:r>
      <w:r>
        <w:t>независимости</w:t>
      </w:r>
      <w:r>
        <w:rPr>
          <w:spacing w:val="1"/>
        </w:rPr>
        <w:t xml:space="preserve"> </w:t>
      </w:r>
      <w:r>
        <w:t>США.</w:t>
      </w:r>
      <w:r>
        <w:rPr>
          <w:spacing w:val="1"/>
        </w:rPr>
        <w:t xml:space="preserve"> </w:t>
      </w:r>
      <w:r>
        <w:t>Т.</w:t>
      </w:r>
      <w:r>
        <w:rPr>
          <w:spacing w:val="1"/>
        </w:rPr>
        <w:t xml:space="preserve"> </w:t>
      </w:r>
      <w:r>
        <w:t>Джефферсон.</w:t>
      </w:r>
      <w:r>
        <w:rPr>
          <w:spacing w:val="1"/>
        </w:rPr>
        <w:t xml:space="preserve"> </w:t>
      </w:r>
      <w:r>
        <w:t>Конституция</w:t>
      </w:r>
      <w:r>
        <w:rPr>
          <w:spacing w:val="1"/>
        </w:rPr>
        <w:t xml:space="preserve"> </w:t>
      </w:r>
      <w:r>
        <w:t>1787</w:t>
      </w:r>
      <w:r>
        <w:rPr>
          <w:spacing w:val="1"/>
        </w:rPr>
        <w:t xml:space="preserve"> </w:t>
      </w:r>
      <w:r>
        <w:t>г.,</w:t>
      </w:r>
      <w:r>
        <w:rPr>
          <w:spacing w:val="1"/>
        </w:rPr>
        <w:t xml:space="preserve"> </w:t>
      </w:r>
      <w:r>
        <w:t>«Билль</w:t>
      </w:r>
      <w:r>
        <w:rPr>
          <w:spacing w:val="1"/>
        </w:rPr>
        <w:t xml:space="preserve"> </w:t>
      </w:r>
      <w:r>
        <w:t>о</w:t>
      </w:r>
      <w:r>
        <w:rPr>
          <w:spacing w:val="1"/>
        </w:rPr>
        <w:t xml:space="preserve"> </w:t>
      </w:r>
      <w:r>
        <w:t>правах».</w:t>
      </w:r>
      <w:r>
        <w:rPr>
          <w:spacing w:val="1"/>
        </w:rPr>
        <w:t xml:space="preserve"> </w:t>
      </w:r>
      <w:r>
        <w:t>Формирование</w:t>
      </w:r>
      <w:r>
        <w:rPr>
          <w:spacing w:val="1"/>
        </w:rPr>
        <w:t xml:space="preserve"> </w:t>
      </w:r>
      <w:r>
        <w:t>политических</w:t>
      </w:r>
      <w:r>
        <w:rPr>
          <w:spacing w:val="61"/>
        </w:rPr>
        <w:t xml:space="preserve"> </w:t>
      </w:r>
      <w:r>
        <w:t>основ</w:t>
      </w:r>
      <w:r>
        <w:rPr>
          <w:spacing w:val="1"/>
        </w:rPr>
        <w:t xml:space="preserve"> </w:t>
      </w:r>
      <w:r>
        <w:t>американского общества. Окончание Войны за независимость США. Война за независи-</w:t>
      </w:r>
      <w:r>
        <w:rPr>
          <w:spacing w:val="1"/>
        </w:rPr>
        <w:t xml:space="preserve"> </w:t>
      </w:r>
      <w:r>
        <w:t>мость</w:t>
      </w:r>
      <w:r>
        <w:rPr>
          <w:spacing w:val="1"/>
        </w:rPr>
        <w:t xml:space="preserve"> </w:t>
      </w:r>
      <w:r>
        <w:t>как буржуазная</w:t>
      </w:r>
      <w:r>
        <w:rPr>
          <w:spacing w:val="2"/>
        </w:rPr>
        <w:t xml:space="preserve"> </w:t>
      </w:r>
      <w:r>
        <w:t>революция.</w:t>
      </w:r>
    </w:p>
    <w:p w:rsidR="00054381" w:rsidRDefault="00656015">
      <w:pPr>
        <w:pStyle w:val="a3"/>
        <w:spacing w:before="1" w:line="276" w:lineRule="auto"/>
        <w:ind w:right="839"/>
        <w:jc w:val="both"/>
      </w:pPr>
      <w:r>
        <w:rPr>
          <w:b/>
        </w:rPr>
        <w:t>Установление</w:t>
      </w:r>
      <w:r>
        <w:rPr>
          <w:b/>
          <w:spacing w:val="1"/>
        </w:rPr>
        <w:t xml:space="preserve"> </w:t>
      </w:r>
      <w:r>
        <w:rPr>
          <w:b/>
        </w:rPr>
        <w:t>конституционной</w:t>
      </w:r>
      <w:r>
        <w:rPr>
          <w:b/>
          <w:spacing w:val="1"/>
        </w:rPr>
        <w:t xml:space="preserve"> </w:t>
      </w:r>
      <w:r>
        <w:rPr>
          <w:b/>
        </w:rPr>
        <w:t>монархии</w:t>
      </w:r>
      <w:r>
        <w:rPr>
          <w:b/>
          <w:spacing w:val="1"/>
        </w:rPr>
        <w:t xml:space="preserve"> </w:t>
      </w:r>
      <w:r>
        <w:rPr>
          <w:b/>
        </w:rPr>
        <w:t>во</w:t>
      </w:r>
      <w:r>
        <w:rPr>
          <w:b/>
          <w:spacing w:val="1"/>
        </w:rPr>
        <w:t xml:space="preserve"> </w:t>
      </w:r>
      <w:r>
        <w:rPr>
          <w:b/>
        </w:rPr>
        <w:t>Франции.</w:t>
      </w:r>
      <w:r>
        <w:rPr>
          <w:b/>
          <w:spacing w:val="1"/>
        </w:rPr>
        <w:t xml:space="preserve"> </w:t>
      </w:r>
      <w:r>
        <w:t>Кризис</w:t>
      </w:r>
      <w:r>
        <w:rPr>
          <w:spacing w:val="1"/>
        </w:rPr>
        <w:t xml:space="preserve"> </w:t>
      </w:r>
      <w:r>
        <w:t>французского</w:t>
      </w:r>
      <w:r>
        <w:rPr>
          <w:spacing w:val="1"/>
        </w:rPr>
        <w:t xml:space="preserve"> </w:t>
      </w:r>
      <w:r>
        <w:t>абсолютизма.</w:t>
      </w:r>
      <w:r>
        <w:rPr>
          <w:spacing w:val="1"/>
        </w:rPr>
        <w:t xml:space="preserve"> </w:t>
      </w:r>
      <w:r>
        <w:t>Влияние</w:t>
      </w:r>
      <w:r>
        <w:rPr>
          <w:spacing w:val="1"/>
        </w:rPr>
        <w:t xml:space="preserve"> </w:t>
      </w:r>
      <w:r>
        <w:t>идей</w:t>
      </w:r>
      <w:r>
        <w:rPr>
          <w:spacing w:val="1"/>
        </w:rPr>
        <w:t xml:space="preserve"> </w:t>
      </w:r>
      <w:r>
        <w:t>Просвещения</w:t>
      </w:r>
      <w:r>
        <w:rPr>
          <w:spacing w:val="1"/>
        </w:rPr>
        <w:t xml:space="preserve"> </w:t>
      </w:r>
      <w:r>
        <w:t>на</w:t>
      </w:r>
      <w:r>
        <w:rPr>
          <w:spacing w:val="1"/>
        </w:rPr>
        <w:t xml:space="preserve"> </w:t>
      </w:r>
      <w:r>
        <w:t>общественное</w:t>
      </w:r>
      <w:r>
        <w:rPr>
          <w:spacing w:val="1"/>
        </w:rPr>
        <w:t xml:space="preserve"> </w:t>
      </w:r>
      <w:r>
        <w:t>сознание</w:t>
      </w:r>
      <w:r>
        <w:rPr>
          <w:spacing w:val="1"/>
        </w:rPr>
        <w:t xml:space="preserve"> </w:t>
      </w:r>
      <w:r>
        <w:t>во</w:t>
      </w:r>
      <w:r>
        <w:rPr>
          <w:spacing w:val="1"/>
        </w:rPr>
        <w:t xml:space="preserve"> </w:t>
      </w:r>
      <w:r>
        <w:t>Франции.</w:t>
      </w:r>
      <w:r>
        <w:rPr>
          <w:spacing w:val="1"/>
        </w:rPr>
        <w:t xml:space="preserve"> </w:t>
      </w:r>
      <w:r>
        <w:t>Французское общество и королевская власть накануне революции. Причины созыва Гене-</w:t>
      </w:r>
      <w:r>
        <w:rPr>
          <w:spacing w:val="1"/>
        </w:rPr>
        <w:t xml:space="preserve"> </w:t>
      </w:r>
      <w:r>
        <w:t>ральных</w:t>
      </w:r>
      <w:r>
        <w:rPr>
          <w:spacing w:val="1"/>
        </w:rPr>
        <w:t xml:space="preserve"> </w:t>
      </w:r>
      <w:r>
        <w:t>штатов.</w:t>
      </w:r>
      <w:r>
        <w:rPr>
          <w:spacing w:val="1"/>
        </w:rPr>
        <w:t xml:space="preserve"> </w:t>
      </w:r>
      <w:r>
        <w:t>Мероприятия</w:t>
      </w:r>
      <w:r>
        <w:rPr>
          <w:spacing w:val="1"/>
        </w:rPr>
        <w:t xml:space="preserve"> </w:t>
      </w:r>
      <w:r>
        <w:t>Национального</w:t>
      </w:r>
      <w:r>
        <w:rPr>
          <w:spacing w:val="1"/>
        </w:rPr>
        <w:t xml:space="preserve"> </w:t>
      </w:r>
      <w:r>
        <w:t>и</w:t>
      </w:r>
      <w:r>
        <w:rPr>
          <w:spacing w:val="1"/>
        </w:rPr>
        <w:t xml:space="preserve"> </w:t>
      </w:r>
      <w:r>
        <w:t>Учредительного</w:t>
      </w:r>
      <w:r>
        <w:rPr>
          <w:spacing w:val="1"/>
        </w:rPr>
        <w:t xml:space="preserve"> </w:t>
      </w:r>
      <w:r>
        <w:t>собраний.</w:t>
      </w:r>
      <w:r>
        <w:rPr>
          <w:spacing w:val="1"/>
        </w:rPr>
        <w:t xml:space="preserve"> </w:t>
      </w:r>
      <w:r>
        <w:t>Начало</w:t>
      </w:r>
      <w:r>
        <w:rPr>
          <w:spacing w:val="1"/>
        </w:rPr>
        <w:t xml:space="preserve"> </w:t>
      </w:r>
      <w:r>
        <w:t>Великой французской революции. Взятие Бастилии. Антифеодальное законодательство</w:t>
      </w:r>
      <w:r>
        <w:rPr>
          <w:spacing w:val="1"/>
        </w:rPr>
        <w:t xml:space="preserve"> </w:t>
      </w:r>
      <w:r>
        <w:t>Учредительного собрания. Декларация прав человека и гражданина и ее значение. Ос-</w:t>
      </w:r>
      <w:r>
        <w:rPr>
          <w:spacing w:val="1"/>
        </w:rPr>
        <w:t xml:space="preserve"> </w:t>
      </w:r>
      <w:r>
        <w:t>новные</w:t>
      </w:r>
      <w:r>
        <w:rPr>
          <w:spacing w:val="1"/>
        </w:rPr>
        <w:t xml:space="preserve"> </w:t>
      </w:r>
      <w:r>
        <w:t>политические</w:t>
      </w:r>
      <w:r>
        <w:rPr>
          <w:spacing w:val="1"/>
        </w:rPr>
        <w:t xml:space="preserve"> </w:t>
      </w:r>
      <w:r>
        <w:t>течения</w:t>
      </w:r>
      <w:r>
        <w:rPr>
          <w:spacing w:val="1"/>
        </w:rPr>
        <w:t xml:space="preserve"> </w:t>
      </w:r>
      <w:r>
        <w:t>во</w:t>
      </w:r>
      <w:r>
        <w:rPr>
          <w:spacing w:val="1"/>
        </w:rPr>
        <w:t xml:space="preserve"> </w:t>
      </w:r>
      <w:r>
        <w:t>время</w:t>
      </w:r>
      <w:r>
        <w:rPr>
          <w:spacing w:val="1"/>
        </w:rPr>
        <w:t xml:space="preserve"> </w:t>
      </w:r>
      <w:r>
        <w:t>революции.</w:t>
      </w:r>
      <w:r>
        <w:rPr>
          <w:spacing w:val="1"/>
        </w:rPr>
        <w:t xml:space="preserve"> </w:t>
      </w:r>
      <w:r>
        <w:t>Виднейшие</w:t>
      </w:r>
      <w:r>
        <w:rPr>
          <w:spacing w:val="1"/>
        </w:rPr>
        <w:t xml:space="preserve"> </w:t>
      </w:r>
      <w:r>
        <w:t>деятели</w:t>
      </w:r>
      <w:r>
        <w:rPr>
          <w:spacing w:val="1"/>
        </w:rPr>
        <w:t xml:space="preserve"> </w:t>
      </w:r>
      <w:r>
        <w:t>революции:</w:t>
      </w:r>
      <w:r>
        <w:rPr>
          <w:spacing w:val="1"/>
        </w:rPr>
        <w:t xml:space="preserve"> </w:t>
      </w:r>
      <w:r>
        <w:t>Мирабо,</w:t>
      </w:r>
      <w:r>
        <w:rPr>
          <w:spacing w:val="1"/>
        </w:rPr>
        <w:t xml:space="preserve"> </w:t>
      </w:r>
      <w:r>
        <w:t>Лафайет, Робеспьер,</w:t>
      </w:r>
      <w:r>
        <w:rPr>
          <w:spacing w:val="1"/>
        </w:rPr>
        <w:t xml:space="preserve"> </w:t>
      </w:r>
      <w:r>
        <w:t>Марат,</w:t>
      </w:r>
      <w:r>
        <w:rPr>
          <w:spacing w:val="60"/>
        </w:rPr>
        <w:t xml:space="preserve"> </w:t>
      </w:r>
      <w:r>
        <w:t>Дантон. Установление конституционной монархии</w:t>
      </w:r>
      <w:r>
        <w:rPr>
          <w:spacing w:val="1"/>
        </w:rPr>
        <w:t xml:space="preserve"> </w:t>
      </w:r>
      <w:r>
        <w:t>во</w:t>
      </w:r>
      <w:r>
        <w:rPr>
          <w:spacing w:val="1"/>
        </w:rPr>
        <w:t xml:space="preserve"> </w:t>
      </w:r>
      <w:r>
        <w:t>Франции.</w:t>
      </w:r>
      <w:r>
        <w:rPr>
          <w:spacing w:val="4"/>
        </w:rPr>
        <w:t xml:space="preserve"> </w:t>
      </w:r>
      <w:r>
        <w:t>Королевская</w:t>
      </w:r>
      <w:r>
        <w:rPr>
          <w:spacing w:val="2"/>
        </w:rPr>
        <w:t xml:space="preserve"> </w:t>
      </w:r>
      <w:r>
        <w:t>власть</w:t>
      </w:r>
      <w:r>
        <w:rPr>
          <w:spacing w:val="-2"/>
        </w:rPr>
        <w:t xml:space="preserve"> </w:t>
      </w:r>
      <w:r>
        <w:t>и</w:t>
      </w:r>
      <w:r>
        <w:rPr>
          <w:spacing w:val="-2"/>
        </w:rPr>
        <w:t xml:space="preserve"> </w:t>
      </w:r>
      <w:r>
        <w:t>революция.</w:t>
      </w:r>
    </w:p>
    <w:p w:rsidR="00054381" w:rsidRDefault="00656015">
      <w:pPr>
        <w:pStyle w:val="a3"/>
        <w:spacing w:line="276" w:lineRule="auto"/>
        <w:ind w:right="841"/>
        <w:jc w:val="both"/>
      </w:pPr>
      <w:r>
        <w:rPr>
          <w:b/>
        </w:rPr>
        <w:t>Падение</w:t>
      </w:r>
      <w:r>
        <w:rPr>
          <w:b/>
          <w:spacing w:val="1"/>
        </w:rPr>
        <w:t xml:space="preserve"> </w:t>
      </w:r>
      <w:r>
        <w:rPr>
          <w:b/>
        </w:rPr>
        <w:t>монархии.</w:t>
      </w:r>
      <w:r>
        <w:rPr>
          <w:b/>
          <w:spacing w:val="1"/>
        </w:rPr>
        <w:t xml:space="preserve"> </w:t>
      </w:r>
      <w:r>
        <w:rPr>
          <w:b/>
        </w:rPr>
        <w:t>Якобинская</w:t>
      </w:r>
      <w:r>
        <w:rPr>
          <w:b/>
          <w:spacing w:val="1"/>
        </w:rPr>
        <w:t xml:space="preserve"> </w:t>
      </w:r>
      <w:r>
        <w:rPr>
          <w:b/>
        </w:rPr>
        <w:t>диктатура.</w:t>
      </w:r>
      <w:r>
        <w:rPr>
          <w:b/>
          <w:spacing w:val="1"/>
        </w:rPr>
        <w:t xml:space="preserve"> </w:t>
      </w:r>
      <w:r>
        <w:t>Законодательное</w:t>
      </w:r>
      <w:r>
        <w:rPr>
          <w:spacing w:val="1"/>
        </w:rPr>
        <w:t xml:space="preserve"> </w:t>
      </w:r>
      <w:r>
        <w:t>собрание.</w:t>
      </w:r>
      <w:r>
        <w:rPr>
          <w:spacing w:val="1"/>
        </w:rPr>
        <w:t xml:space="preserve"> </w:t>
      </w:r>
      <w:r>
        <w:t>Политика</w:t>
      </w:r>
      <w:r>
        <w:rPr>
          <w:spacing w:val="1"/>
        </w:rPr>
        <w:t xml:space="preserve"> </w:t>
      </w:r>
      <w:r>
        <w:t>жирондистов. Начало революционных войн Франции, их причины и ход. Установление</w:t>
      </w:r>
      <w:r>
        <w:rPr>
          <w:spacing w:val="1"/>
        </w:rPr>
        <w:t xml:space="preserve"> </w:t>
      </w:r>
      <w:r>
        <w:t>республики во Франции. Казнь короля и ее воздействие на ситуацию во Франции и вокруг</w:t>
      </w:r>
      <w:r>
        <w:rPr>
          <w:spacing w:val="-57"/>
        </w:rPr>
        <w:t xml:space="preserve"> </w:t>
      </w:r>
      <w:r>
        <w:t>нее.</w:t>
      </w:r>
      <w:r>
        <w:rPr>
          <w:spacing w:val="1"/>
        </w:rPr>
        <w:t xml:space="preserve"> </w:t>
      </w:r>
      <w:r>
        <w:t>Законодательство</w:t>
      </w:r>
      <w:r>
        <w:rPr>
          <w:spacing w:val="1"/>
        </w:rPr>
        <w:t xml:space="preserve"> </w:t>
      </w:r>
      <w:r>
        <w:t>Конвента.</w:t>
      </w:r>
      <w:r>
        <w:rPr>
          <w:spacing w:val="1"/>
        </w:rPr>
        <w:t xml:space="preserve"> </w:t>
      </w:r>
      <w:r>
        <w:t>Свержение</w:t>
      </w:r>
      <w:r>
        <w:rPr>
          <w:spacing w:val="1"/>
        </w:rPr>
        <w:t xml:space="preserve"> </w:t>
      </w:r>
      <w:r>
        <w:t>власти</w:t>
      </w:r>
      <w:r>
        <w:rPr>
          <w:spacing w:val="1"/>
        </w:rPr>
        <w:t xml:space="preserve"> </w:t>
      </w:r>
      <w:r>
        <w:t>жирондистов</w:t>
      </w:r>
      <w:r>
        <w:rPr>
          <w:spacing w:val="1"/>
        </w:rPr>
        <w:t xml:space="preserve"> </w:t>
      </w:r>
      <w:r>
        <w:t>и</w:t>
      </w:r>
      <w:r>
        <w:rPr>
          <w:spacing w:val="1"/>
        </w:rPr>
        <w:t xml:space="preserve"> </w:t>
      </w:r>
      <w:r>
        <w:t>установление</w:t>
      </w:r>
      <w:r>
        <w:rPr>
          <w:spacing w:val="1"/>
        </w:rPr>
        <w:t xml:space="preserve"> </w:t>
      </w:r>
      <w:r>
        <w:t>якобинской</w:t>
      </w:r>
      <w:r>
        <w:rPr>
          <w:spacing w:val="1"/>
        </w:rPr>
        <w:t xml:space="preserve"> </w:t>
      </w:r>
      <w:r>
        <w:t>диктатуры.</w:t>
      </w:r>
      <w:r>
        <w:rPr>
          <w:spacing w:val="3"/>
        </w:rPr>
        <w:t xml:space="preserve"> </w:t>
      </w:r>
      <w:r>
        <w:t>Якобинская</w:t>
      </w:r>
      <w:r>
        <w:rPr>
          <w:spacing w:val="-3"/>
        </w:rPr>
        <w:t xml:space="preserve"> </w:t>
      </w:r>
      <w:r>
        <w:t>политика террора</w:t>
      </w:r>
      <w:r>
        <w:rPr>
          <w:spacing w:val="2"/>
        </w:rPr>
        <w:t xml:space="preserve"> </w:t>
      </w:r>
      <w:r>
        <w:rPr>
          <w:b/>
        </w:rPr>
        <w:t>и</w:t>
      </w:r>
      <w:r>
        <w:rPr>
          <w:b/>
          <w:spacing w:val="7"/>
        </w:rPr>
        <w:t xml:space="preserve"> </w:t>
      </w:r>
      <w:r>
        <w:t>ее</w:t>
      </w:r>
      <w:r>
        <w:rPr>
          <w:spacing w:val="-5"/>
        </w:rPr>
        <w:t xml:space="preserve"> </w:t>
      </w:r>
      <w:r>
        <w:t>последствия.</w:t>
      </w:r>
      <w:r>
        <w:rPr>
          <w:spacing w:val="-1"/>
        </w:rPr>
        <w:t xml:space="preserve"> </w:t>
      </w:r>
      <w:r>
        <w:t>Термидорианский</w:t>
      </w:r>
    </w:p>
    <w:p w:rsidR="00054381" w:rsidRDefault="00054381">
      <w:pPr>
        <w:spacing w:line="276" w:lineRule="auto"/>
        <w:jc w:val="both"/>
        <w:sectPr w:rsidR="00054381">
          <w:pgSz w:w="11910" w:h="16840"/>
          <w:pgMar w:top="1040" w:right="0" w:bottom="1320" w:left="300" w:header="0" w:footer="1127" w:gutter="0"/>
          <w:cols w:space="720"/>
        </w:sectPr>
      </w:pPr>
    </w:p>
    <w:p w:rsidR="00054381" w:rsidRDefault="00656015">
      <w:pPr>
        <w:pStyle w:val="a3"/>
        <w:spacing w:before="66" w:line="276" w:lineRule="auto"/>
        <w:ind w:right="847"/>
        <w:jc w:val="both"/>
      </w:pPr>
      <w:r>
        <w:lastRenderedPageBreak/>
        <w:t>переворот. Причины краха якобинской диктатуры. Военные успехи республики. Влияние</w:t>
      </w:r>
      <w:r>
        <w:rPr>
          <w:spacing w:val="1"/>
        </w:rPr>
        <w:t xml:space="preserve"> </w:t>
      </w:r>
      <w:r>
        <w:t>Великой</w:t>
      </w:r>
      <w:r>
        <w:rPr>
          <w:spacing w:val="1"/>
        </w:rPr>
        <w:t xml:space="preserve"> </w:t>
      </w:r>
      <w:r>
        <w:t>французской</w:t>
      </w:r>
      <w:r>
        <w:rPr>
          <w:spacing w:val="2"/>
        </w:rPr>
        <w:t xml:space="preserve"> </w:t>
      </w:r>
      <w:r>
        <w:t>революции</w:t>
      </w:r>
      <w:r>
        <w:rPr>
          <w:spacing w:val="-3"/>
        </w:rPr>
        <w:t xml:space="preserve"> </w:t>
      </w:r>
      <w:r>
        <w:t>на другие</w:t>
      </w:r>
      <w:r>
        <w:rPr>
          <w:spacing w:val="-1"/>
        </w:rPr>
        <w:t xml:space="preserve"> </w:t>
      </w:r>
      <w:r>
        <w:t>страны.</w:t>
      </w:r>
      <w:r>
        <w:rPr>
          <w:spacing w:val="3"/>
        </w:rPr>
        <w:t xml:space="preserve"> </w:t>
      </w:r>
      <w:r>
        <w:t>Характер и</w:t>
      </w:r>
      <w:r>
        <w:rPr>
          <w:spacing w:val="-3"/>
        </w:rPr>
        <w:t xml:space="preserve"> </w:t>
      </w:r>
      <w:r>
        <w:t>итоги</w:t>
      </w:r>
      <w:r>
        <w:rPr>
          <w:spacing w:val="-3"/>
        </w:rPr>
        <w:t xml:space="preserve"> </w:t>
      </w:r>
      <w:r>
        <w:t>революции.</w:t>
      </w:r>
    </w:p>
    <w:p w:rsidR="00054381" w:rsidRDefault="00656015">
      <w:pPr>
        <w:pStyle w:val="a3"/>
        <w:spacing w:line="276" w:lineRule="auto"/>
        <w:ind w:right="836"/>
        <w:jc w:val="both"/>
        <w:rPr>
          <w:b/>
        </w:rPr>
      </w:pPr>
      <w:r>
        <w:rPr>
          <w:b/>
        </w:rPr>
        <w:t>Франция:</w:t>
      </w:r>
      <w:r>
        <w:rPr>
          <w:b/>
          <w:spacing w:val="1"/>
        </w:rPr>
        <w:t xml:space="preserve"> </w:t>
      </w:r>
      <w:r>
        <w:rPr>
          <w:b/>
        </w:rPr>
        <w:t>от</w:t>
      </w:r>
      <w:r>
        <w:rPr>
          <w:b/>
          <w:spacing w:val="1"/>
        </w:rPr>
        <w:t xml:space="preserve"> </w:t>
      </w:r>
      <w:r>
        <w:rPr>
          <w:b/>
        </w:rPr>
        <w:t>термидорианского</w:t>
      </w:r>
      <w:r>
        <w:rPr>
          <w:b/>
          <w:spacing w:val="1"/>
        </w:rPr>
        <w:t xml:space="preserve"> </w:t>
      </w:r>
      <w:r>
        <w:rPr>
          <w:b/>
        </w:rPr>
        <w:t>Конвента</w:t>
      </w:r>
      <w:r>
        <w:rPr>
          <w:b/>
          <w:spacing w:val="1"/>
        </w:rPr>
        <w:t xml:space="preserve"> </w:t>
      </w:r>
      <w:r>
        <w:rPr>
          <w:b/>
        </w:rPr>
        <w:t>к</w:t>
      </w:r>
      <w:r>
        <w:rPr>
          <w:b/>
          <w:spacing w:val="1"/>
        </w:rPr>
        <w:t xml:space="preserve"> </w:t>
      </w:r>
      <w:r>
        <w:rPr>
          <w:b/>
        </w:rPr>
        <w:t>консульству.</w:t>
      </w:r>
      <w:r>
        <w:rPr>
          <w:b/>
          <w:spacing w:val="1"/>
        </w:rPr>
        <w:t xml:space="preserve"> </w:t>
      </w:r>
      <w:r>
        <w:t>Внутренняя</w:t>
      </w:r>
      <w:r>
        <w:rPr>
          <w:spacing w:val="1"/>
        </w:rPr>
        <w:t xml:space="preserve"> </w:t>
      </w:r>
      <w:r>
        <w:t>и</w:t>
      </w:r>
      <w:r>
        <w:rPr>
          <w:spacing w:val="1"/>
        </w:rPr>
        <w:t xml:space="preserve"> </w:t>
      </w:r>
      <w:r>
        <w:t>внешняя</w:t>
      </w:r>
      <w:r>
        <w:rPr>
          <w:spacing w:val="1"/>
        </w:rPr>
        <w:t xml:space="preserve"> </w:t>
      </w:r>
      <w:r>
        <w:t>политика</w:t>
      </w:r>
      <w:r>
        <w:rPr>
          <w:spacing w:val="1"/>
        </w:rPr>
        <w:t xml:space="preserve"> </w:t>
      </w:r>
      <w:r>
        <w:t>термидорианцев.</w:t>
      </w:r>
      <w:r>
        <w:rPr>
          <w:spacing w:val="1"/>
        </w:rPr>
        <w:t xml:space="preserve"> </w:t>
      </w:r>
      <w:r>
        <w:t>Буржуазия,</w:t>
      </w:r>
      <w:r>
        <w:rPr>
          <w:spacing w:val="1"/>
        </w:rPr>
        <w:t xml:space="preserve"> </w:t>
      </w:r>
      <w:r>
        <w:t>народные</w:t>
      </w:r>
      <w:r>
        <w:rPr>
          <w:spacing w:val="1"/>
        </w:rPr>
        <w:t xml:space="preserve"> </w:t>
      </w:r>
      <w:r>
        <w:t>низы</w:t>
      </w:r>
      <w:r>
        <w:rPr>
          <w:spacing w:val="1"/>
        </w:rPr>
        <w:t xml:space="preserve"> </w:t>
      </w:r>
      <w:r>
        <w:t>и</w:t>
      </w:r>
      <w:r>
        <w:rPr>
          <w:spacing w:val="1"/>
        </w:rPr>
        <w:t xml:space="preserve"> </w:t>
      </w:r>
      <w:r>
        <w:t>власть</w:t>
      </w:r>
      <w:r>
        <w:rPr>
          <w:spacing w:val="1"/>
        </w:rPr>
        <w:t xml:space="preserve"> </w:t>
      </w:r>
      <w:r>
        <w:t>в</w:t>
      </w:r>
      <w:r>
        <w:rPr>
          <w:spacing w:val="1"/>
        </w:rPr>
        <w:t xml:space="preserve"> </w:t>
      </w:r>
      <w:r>
        <w:t>период</w:t>
      </w:r>
      <w:r>
        <w:rPr>
          <w:spacing w:val="1"/>
        </w:rPr>
        <w:t xml:space="preserve"> </w:t>
      </w:r>
      <w:r>
        <w:t>термидорианского</w:t>
      </w:r>
      <w:r>
        <w:rPr>
          <w:spacing w:val="1"/>
        </w:rPr>
        <w:t xml:space="preserve"> </w:t>
      </w:r>
      <w:r>
        <w:t>Конвента.</w:t>
      </w:r>
      <w:r>
        <w:rPr>
          <w:spacing w:val="1"/>
        </w:rPr>
        <w:t xml:space="preserve"> </w:t>
      </w:r>
      <w:r>
        <w:t>«Заговор</w:t>
      </w:r>
      <w:r>
        <w:rPr>
          <w:spacing w:val="1"/>
        </w:rPr>
        <w:t xml:space="preserve"> </w:t>
      </w:r>
      <w:r>
        <w:t>равных»</w:t>
      </w:r>
      <w:r>
        <w:rPr>
          <w:spacing w:val="1"/>
        </w:rPr>
        <w:t xml:space="preserve"> </w:t>
      </w:r>
      <w:r>
        <w:t>Г.</w:t>
      </w:r>
      <w:r>
        <w:rPr>
          <w:spacing w:val="1"/>
        </w:rPr>
        <w:t xml:space="preserve"> </w:t>
      </w:r>
      <w:r>
        <w:t>Бабефа.</w:t>
      </w:r>
      <w:r>
        <w:rPr>
          <w:spacing w:val="1"/>
        </w:rPr>
        <w:t xml:space="preserve"> </w:t>
      </w:r>
      <w:r>
        <w:t>Переворот</w:t>
      </w:r>
      <w:r>
        <w:rPr>
          <w:spacing w:val="1"/>
        </w:rPr>
        <w:t xml:space="preserve"> </w:t>
      </w:r>
      <w:r>
        <w:t>18</w:t>
      </w:r>
      <w:r>
        <w:rPr>
          <w:spacing w:val="1"/>
        </w:rPr>
        <w:t xml:space="preserve"> </w:t>
      </w:r>
      <w:r>
        <w:t>брюмера.</w:t>
      </w:r>
      <w:r>
        <w:rPr>
          <w:spacing w:val="1"/>
        </w:rPr>
        <w:t xml:space="preserve"> </w:t>
      </w:r>
      <w:r>
        <w:t>Консульство</w:t>
      </w:r>
      <w:r>
        <w:rPr>
          <w:spacing w:val="1"/>
        </w:rPr>
        <w:t xml:space="preserve"> </w:t>
      </w:r>
      <w:r>
        <w:t>Наполеона</w:t>
      </w:r>
      <w:r>
        <w:rPr>
          <w:spacing w:val="1"/>
        </w:rPr>
        <w:t xml:space="preserve"> </w:t>
      </w:r>
      <w:r>
        <w:t>Бонапарта.</w:t>
      </w:r>
      <w:r>
        <w:rPr>
          <w:spacing w:val="1"/>
        </w:rPr>
        <w:t xml:space="preserve"> </w:t>
      </w:r>
      <w:r>
        <w:t>Особенности</w:t>
      </w:r>
      <w:r>
        <w:rPr>
          <w:spacing w:val="1"/>
        </w:rPr>
        <w:t xml:space="preserve"> </w:t>
      </w:r>
      <w:r>
        <w:t>развития</w:t>
      </w:r>
      <w:r>
        <w:rPr>
          <w:spacing w:val="1"/>
        </w:rPr>
        <w:t xml:space="preserve"> </w:t>
      </w:r>
      <w:r>
        <w:t>буржуазных</w:t>
      </w:r>
      <w:r>
        <w:rPr>
          <w:spacing w:val="1"/>
        </w:rPr>
        <w:t xml:space="preserve"> </w:t>
      </w:r>
      <w:r>
        <w:t>отношений</w:t>
      </w:r>
      <w:r>
        <w:rPr>
          <w:spacing w:val="1"/>
        </w:rPr>
        <w:t xml:space="preserve"> </w:t>
      </w:r>
      <w:r>
        <w:t>и</w:t>
      </w:r>
      <w:r>
        <w:rPr>
          <w:spacing w:val="1"/>
        </w:rPr>
        <w:t xml:space="preserve"> </w:t>
      </w:r>
      <w:r>
        <w:t>формирования</w:t>
      </w:r>
      <w:r>
        <w:rPr>
          <w:spacing w:val="-4"/>
        </w:rPr>
        <w:t xml:space="preserve"> </w:t>
      </w:r>
      <w:r>
        <w:t>гражданского</w:t>
      </w:r>
      <w:r>
        <w:rPr>
          <w:spacing w:val="1"/>
        </w:rPr>
        <w:t xml:space="preserve"> </w:t>
      </w:r>
      <w:r>
        <w:t>общества</w:t>
      </w:r>
      <w:r>
        <w:rPr>
          <w:spacing w:val="1"/>
        </w:rPr>
        <w:t xml:space="preserve"> </w:t>
      </w:r>
      <w:r>
        <w:t>во</w:t>
      </w:r>
      <w:r>
        <w:rPr>
          <w:spacing w:val="1"/>
        </w:rPr>
        <w:t xml:space="preserve"> </w:t>
      </w:r>
      <w:r>
        <w:t>Франции</w:t>
      </w:r>
      <w:r>
        <w:rPr>
          <w:spacing w:val="-2"/>
        </w:rPr>
        <w:t xml:space="preserve"> </w:t>
      </w:r>
      <w:r>
        <w:t>в</w:t>
      </w:r>
      <w:r>
        <w:rPr>
          <w:spacing w:val="2"/>
        </w:rPr>
        <w:t xml:space="preserve"> </w:t>
      </w:r>
      <w:r>
        <w:t>конце</w:t>
      </w:r>
      <w:r>
        <w:rPr>
          <w:spacing w:val="1"/>
        </w:rPr>
        <w:t xml:space="preserve"> </w:t>
      </w:r>
      <w:r>
        <w:rPr>
          <w:b/>
        </w:rPr>
        <w:t>XVIII</w:t>
      </w:r>
      <w:r>
        <w:rPr>
          <w:b/>
          <w:spacing w:val="-1"/>
        </w:rPr>
        <w:t xml:space="preserve"> </w:t>
      </w:r>
      <w:r>
        <w:rPr>
          <w:b/>
        </w:rPr>
        <w:t>в.</w:t>
      </w:r>
    </w:p>
    <w:p w:rsidR="00054381" w:rsidRDefault="00656015">
      <w:pPr>
        <w:pStyle w:val="a3"/>
        <w:spacing w:before="2" w:line="276" w:lineRule="auto"/>
        <w:ind w:right="837"/>
        <w:jc w:val="both"/>
      </w:pPr>
      <w:r>
        <w:t>Воздействие</w:t>
      </w:r>
      <w:r>
        <w:rPr>
          <w:spacing w:val="1"/>
        </w:rPr>
        <w:t xml:space="preserve"> </w:t>
      </w:r>
      <w:r>
        <w:t>идей</w:t>
      </w:r>
      <w:r>
        <w:rPr>
          <w:spacing w:val="1"/>
        </w:rPr>
        <w:t xml:space="preserve"> </w:t>
      </w:r>
      <w:r>
        <w:t>Просвещения</w:t>
      </w:r>
      <w:r>
        <w:rPr>
          <w:spacing w:val="1"/>
        </w:rPr>
        <w:t xml:space="preserve"> </w:t>
      </w:r>
      <w:r>
        <w:t>на</w:t>
      </w:r>
      <w:r>
        <w:rPr>
          <w:spacing w:val="1"/>
        </w:rPr>
        <w:t xml:space="preserve"> </w:t>
      </w:r>
      <w:r>
        <w:t>политические</w:t>
      </w:r>
      <w:r>
        <w:rPr>
          <w:spacing w:val="1"/>
        </w:rPr>
        <w:t xml:space="preserve"> </w:t>
      </w:r>
      <w:r>
        <w:rPr>
          <w:b/>
        </w:rPr>
        <w:t>и</w:t>
      </w:r>
      <w:r>
        <w:rPr>
          <w:b/>
          <w:spacing w:val="1"/>
        </w:rPr>
        <w:t xml:space="preserve"> </w:t>
      </w:r>
      <w:r>
        <w:t>духовные</w:t>
      </w:r>
      <w:r>
        <w:rPr>
          <w:spacing w:val="1"/>
        </w:rPr>
        <w:t xml:space="preserve"> </w:t>
      </w:r>
      <w:r>
        <w:t>процессы</w:t>
      </w:r>
      <w:r>
        <w:rPr>
          <w:spacing w:val="1"/>
        </w:rPr>
        <w:t xml:space="preserve"> </w:t>
      </w:r>
      <w:r>
        <w:t>Европы</w:t>
      </w:r>
      <w:r>
        <w:rPr>
          <w:spacing w:val="1"/>
        </w:rPr>
        <w:t xml:space="preserve"> </w:t>
      </w:r>
      <w:r>
        <w:t>и</w:t>
      </w:r>
      <w:r>
        <w:rPr>
          <w:spacing w:val="1"/>
        </w:rPr>
        <w:t xml:space="preserve"> </w:t>
      </w:r>
      <w:r>
        <w:t>Северной</w:t>
      </w:r>
      <w:r>
        <w:rPr>
          <w:spacing w:val="1"/>
        </w:rPr>
        <w:t xml:space="preserve"> </w:t>
      </w:r>
      <w:r>
        <w:rPr>
          <w:b/>
        </w:rPr>
        <w:t>Америки</w:t>
      </w:r>
      <w:r>
        <w:rPr>
          <w:b/>
          <w:spacing w:val="1"/>
        </w:rPr>
        <w:t xml:space="preserve"> </w:t>
      </w:r>
      <w:r>
        <w:t>раннего</w:t>
      </w:r>
      <w:r>
        <w:rPr>
          <w:spacing w:val="1"/>
        </w:rPr>
        <w:t xml:space="preserve"> </w:t>
      </w:r>
      <w:r>
        <w:t>нового</w:t>
      </w:r>
      <w:r>
        <w:rPr>
          <w:spacing w:val="1"/>
        </w:rPr>
        <w:t xml:space="preserve"> </w:t>
      </w:r>
      <w:r>
        <w:t>времени.</w:t>
      </w:r>
      <w:r>
        <w:rPr>
          <w:spacing w:val="1"/>
        </w:rPr>
        <w:t xml:space="preserve"> </w:t>
      </w:r>
      <w:r>
        <w:t>Просвещение</w:t>
      </w:r>
      <w:r>
        <w:rPr>
          <w:spacing w:val="1"/>
        </w:rPr>
        <w:t xml:space="preserve"> </w:t>
      </w:r>
      <w:r>
        <w:t>и</w:t>
      </w:r>
      <w:r>
        <w:rPr>
          <w:spacing w:val="1"/>
        </w:rPr>
        <w:t xml:space="preserve"> </w:t>
      </w:r>
      <w:r>
        <w:t>революция]</w:t>
      </w:r>
      <w:r>
        <w:rPr>
          <w:spacing w:val="60"/>
        </w:rPr>
        <w:t xml:space="preserve"> </w:t>
      </w:r>
      <w:r>
        <w:t>Влияние</w:t>
      </w:r>
      <w:r>
        <w:rPr>
          <w:spacing w:val="1"/>
        </w:rPr>
        <w:t xml:space="preserve"> </w:t>
      </w:r>
      <w:r>
        <w:t>Великой</w:t>
      </w:r>
      <w:r>
        <w:rPr>
          <w:spacing w:val="1"/>
        </w:rPr>
        <w:t xml:space="preserve"> </w:t>
      </w:r>
      <w:r>
        <w:t>французской</w:t>
      </w:r>
      <w:r>
        <w:rPr>
          <w:spacing w:val="1"/>
        </w:rPr>
        <w:t xml:space="preserve"> </w:t>
      </w:r>
      <w:r>
        <w:t>революции</w:t>
      </w:r>
      <w:r>
        <w:rPr>
          <w:spacing w:val="1"/>
        </w:rPr>
        <w:t xml:space="preserve"> </w:t>
      </w:r>
      <w:r>
        <w:t>на</w:t>
      </w:r>
      <w:r>
        <w:rPr>
          <w:spacing w:val="1"/>
        </w:rPr>
        <w:t xml:space="preserve"> </w:t>
      </w:r>
      <w:r>
        <w:t>политическое</w:t>
      </w:r>
      <w:r>
        <w:rPr>
          <w:spacing w:val="1"/>
        </w:rPr>
        <w:t xml:space="preserve"> </w:t>
      </w:r>
      <w:r>
        <w:t>развитие</w:t>
      </w:r>
      <w:r>
        <w:rPr>
          <w:spacing w:val="1"/>
        </w:rPr>
        <w:t xml:space="preserve"> </w:t>
      </w:r>
      <w:r>
        <w:t>Европы.</w:t>
      </w:r>
      <w:r>
        <w:rPr>
          <w:spacing w:val="1"/>
        </w:rPr>
        <w:t xml:space="preserve"> </w:t>
      </w:r>
      <w:r>
        <w:t>Промышленный</w:t>
      </w:r>
      <w:r>
        <w:rPr>
          <w:spacing w:val="1"/>
        </w:rPr>
        <w:t xml:space="preserve"> </w:t>
      </w:r>
      <w:r>
        <w:t>переворот</w:t>
      </w:r>
      <w:r>
        <w:rPr>
          <w:spacing w:val="-3"/>
        </w:rPr>
        <w:t xml:space="preserve"> </w:t>
      </w:r>
      <w:r>
        <w:t>в</w:t>
      </w:r>
      <w:r>
        <w:rPr>
          <w:spacing w:val="-2"/>
        </w:rPr>
        <w:t xml:space="preserve"> </w:t>
      </w:r>
      <w:r>
        <w:t>Англии —</w:t>
      </w:r>
      <w:r>
        <w:rPr>
          <w:spacing w:val="2"/>
        </w:rPr>
        <w:t xml:space="preserve"> </w:t>
      </w:r>
      <w:r>
        <w:t>начало</w:t>
      </w:r>
      <w:r>
        <w:rPr>
          <w:spacing w:val="5"/>
        </w:rPr>
        <w:t xml:space="preserve"> </w:t>
      </w:r>
      <w:r>
        <w:t>становления</w:t>
      </w:r>
      <w:r>
        <w:rPr>
          <w:spacing w:val="-4"/>
        </w:rPr>
        <w:t xml:space="preserve"> </w:t>
      </w:r>
      <w:r>
        <w:t>индустриальной</w:t>
      </w:r>
      <w:r>
        <w:rPr>
          <w:spacing w:val="-3"/>
        </w:rPr>
        <w:t xml:space="preserve"> </w:t>
      </w:r>
      <w:r>
        <w:t>цивилизации.</w:t>
      </w:r>
    </w:p>
    <w:p w:rsidR="00054381" w:rsidRDefault="00656015">
      <w:pPr>
        <w:pStyle w:val="Heading3"/>
        <w:spacing w:before="8"/>
        <w:jc w:val="both"/>
      </w:pPr>
      <w:r>
        <w:t>Колониальный</w:t>
      </w:r>
      <w:r>
        <w:rPr>
          <w:spacing w:val="-4"/>
        </w:rPr>
        <w:t xml:space="preserve"> </w:t>
      </w:r>
      <w:r>
        <w:t>период</w:t>
      </w:r>
      <w:r>
        <w:rPr>
          <w:spacing w:val="-2"/>
        </w:rPr>
        <w:t xml:space="preserve"> </w:t>
      </w:r>
      <w:r>
        <w:t>в</w:t>
      </w:r>
      <w:r>
        <w:rPr>
          <w:spacing w:val="-5"/>
        </w:rPr>
        <w:t xml:space="preserve"> </w:t>
      </w:r>
      <w:r>
        <w:t>Латинской</w:t>
      </w:r>
      <w:r>
        <w:rPr>
          <w:spacing w:val="-3"/>
        </w:rPr>
        <w:t xml:space="preserve"> </w:t>
      </w:r>
      <w:r>
        <w:t>Америке</w:t>
      </w:r>
    </w:p>
    <w:p w:rsidR="00054381" w:rsidRDefault="00656015">
      <w:pPr>
        <w:pStyle w:val="a3"/>
        <w:spacing w:before="36" w:line="276" w:lineRule="auto"/>
        <w:ind w:right="1034"/>
      </w:pPr>
      <w:r>
        <w:t>Цивилизационные</w:t>
      </w:r>
      <w:r>
        <w:rPr>
          <w:spacing w:val="1"/>
        </w:rPr>
        <w:t xml:space="preserve"> </w:t>
      </w:r>
      <w:r>
        <w:t>особенности</w:t>
      </w:r>
      <w:r>
        <w:rPr>
          <w:spacing w:val="1"/>
        </w:rPr>
        <w:t xml:space="preserve"> </w:t>
      </w:r>
      <w:r>
        <w:t>Востока.</w:t>
      </w:r>
      <w:r>
        <w:rPr>
          <w:spacing w:val="1"/>
        </w:rPr>
        <w:t xml:space="preserve"> </w:t>
      </w:r>
      <w:r>
        <w:t>Взаимовлияние</w:t>
      </w:r>
      <w:r>
        <w:rPr>
          <w:spacing w:val="1"/>
        </w:rPr>
        <w:t xml:space="preserve"> </w:t>
      </w:r>
      <w:r>
        <w:t>Востока</w:t>
      </w:r>
      <w:r>
        <w:rPr>
          <w:spacing w:val="1"/>
        </w:rPr>
        <w:t xml:space="preserve"> </w:t>
      </w:r>
      <w:r>
        <w:rPr>
          <w:b/>
        </w:rPr>
        <w:t>и</w:t>
      </w:r>
      <w:r>
        <w:rPr>
          <w:b/>
          <w:spacing w:val="1"/>
        </w:rPr>
        <w:t xml:space="preserve"> </w:t>
      </w:r>
      <w:r>
        <w:t>Запада.</w:t>
      </w:r>
      <w:r>
        <w:rPr>
          <w:spacing w:val="1"/>
        </w:rPr>
        <w:t xml:space="preserve"> </w:t>
      </w:r>
      <w:r>
        <w:t>Начало</w:t>
      </w:r>
      <w:r>
        <w:rPr>
          <w:spacing w:val="-57"/>
        </w:rPr>
        <w:t xml:space="preserve"> </w:t>
      </w:r>
      <w:r>
        <w:t>европейской</w:t>
      </w:r>
      <w:r>
        <w:rPr>
          <w:spacing w:val="-3"/>
        </w:rPr>
        <w:t xml:space="preserve"> </w:t>
      </w:r>
      <w:r>
        <w:t>экспансии</w:t>
      </w:r>
      <w:r>
        <w:rPr>
          <w:spacing w:val="3"/>
        </w:rPr>
        <w:t xml:space="preserve"> </w:t>
      </w:r>
      <w:r>
        <w:t>на</w:t>
      </w:r>
      <w:r>
        <w:rPr>
          <w:spacing w:val="-4"/>
        </w:rPr>
        <w:t xml:space="preserve"> </w:t>
      </w:r>
      <w:r>
        <w:t>Восток,</w:t>
      </w:r>
      <w:r>
        <w:rPr>
          <w:spacing w:val="-1"/>
        </w:rPr>
        <w:t xml:space="preserve"> </w:t>
      </w:r>
      <w:r>
        <w:t>колониализм.</w:t>
      </w:r>
    </w:p>
    <w:p w:rsidR="00054381" w:rsidRDefault="00656015">
      <w:pPr>
        <w:spacing w:line="276" w:lineRule="auto"/>
        <w:ind w:left="1400" w:right="572"/>
        <w:rPr>
          <w:sz w:val="24"/>
        </w:rPr>
      </w:pPr>
      <w:r>
        <w:rPr>
          <w:b/>
          <w:sz w:val="24"/>
        </w:rPr>
        <w:t xml:space="preserve">Исламские страны в раннее новое время. </w:t>
      </w:r>
      <w:r>
        <w:rPr>
          <w:sz w:val="24"/>
        </w:rPr>
        <w:t>Основные черты исламской цивилизации.</w:t>
      </w:r>
      <w:r>
        <w:rPr>
          <w:spacing w:val="1"/>
          <w:sz w:val="24"/>
        </w:rPr>
        <w:t xml:space="preserve"> </w:t>
      </w:r>
      <w:r>
        <w:rPr>
          <w:i/>
          <w:sz w:val="24"/>
        </w:rPr>
        <w:t>Османская империя</w:t>
      </w:r>
      <w:r>
        <w:rPr>
          <w:i/>
          <w:spacing w:val="1"/>
          <w:sz w:val="24"/>
        </w:rPr>
        <w:t xml:space="preserve"> </w:t>
      </w:r>
      <w:r>
        <w:rPr>
          <w:i/>
          <w:sz w:val="24"/>
        </w:rPr>
        <w:t>в</w:t>
      </w:r>
      <w:r>
        <w:rPr>
          <w:i/>
          <w:spacing w:val="5"/>
          <w:sz w:val="24"/>
        </w:rPr>
        <w:t xml:space="preserve"> </w:t>
      </w:r>
      <w:r>
        <w:rPr>
          <w:i/>
          <w:sz w:val="24"/>
        </w:rPr>
        <w:t>XV—XVIII</w:t>
      </w:r>
      <w:r>
        <w:rPr>
          <w:i/>
          <w:spacing w:val="4"/>
          <w:sz w:val="24"/>
        </w:rPr>
        <w:t xml:space="preserve"> </w:t>
      </w:r>
      <w:r>
        <w:rPr>
          <w:i/>
          <w:sz w:val="24"/>
        </w:rPr>
        <w:t>вв.</w:t>
      </w:r>
      <w:r>
        <w:rPr>
          <w:i/>
          <w:spacing w:val="6"/>
          <w:sz w:val="24"/>
        </w:rPr>
        <w:t xml:space="preserve"> </w:t>
      </w:r>
      <w:r>
        <w:rPr>
          <w:sz w:val="24"/>
        </w:rPr>
        <w:t>Социально-экономическое</w:t>
      </w:r>
      <w:r>
        <w:rPr>
          <w:spacing w:val="1"/>
          <w:sz w:val="24"/>
        </w:rPr>
        <w:t xml:space="preserve"> </w:t>
      </w:r>
      <w:r>
        <w:rPr>
          <w:sz w:val="24"/>
        </w:rPr>
        <w:t>положение</w:t>
      </w:r>
      <w:r>
        <w:rPr>
          <w:spacing w:val="2"/>
          <w:sz w:val="24"/>
        </w:rPr>
        <w:t xml:space="preserve"> </w:t>
      </w:r>
      <w:r>
        <w:rPr>
          <w:sz w:val="24"/>
        </w:rPr>
        <w:t>и</w:t>
      </w:r>
      <w:r>
        <w:rPr>
          <w:spacing w:val="2"/>
          <w:sz w:val="24"/>
        </w:rPr>
        <w:t xml:space="preserve"> </w:t>
      </w:r>
      <w:r>
        <w:rPr>
          <w:sz w:val="24"/>
        </w:rPr>
        <w:t>политический</w:t>
      </w:r>
      <w:r>
        <w:rPr>
          <w:spacing w:val="-57"/>
          <w:sz w:val="24"/>
        </w:rPr>
        <w:t xml:space="preserve"> </w:t>
      </w:r>
      <w:r>
        <w:rPr>
          <w:sz w:val="24"/>
        </w:rPr>
        <w:t>строй</w:t>
      </w:r>
      <w:r>
        <w:rPr>
          <w:spacing w:val="2"/>
          <w:sz w:val="24"/>
        </w:rPr>
        <w:t xml:space="preserve"> </w:t>
      </w:r>
      <w:r>
        <w:rPr>
          <w:sz w:val="24"/>
        </w:rPr>
        <w:t>Османской</w:t>
      </w:r>
      <w:r>
        <w:rPr>
          <w:spacing w:val="58"/>
          <w:sz w:val="24"/>
        </w:rPr>
        <w:t xml:space="preserve"> </w:t>
      </w:r>
      <w:r>
        <w:rPr>
          <w:sz w:val="24"/>
        </w:rPr>
        <w:t>империи.</w:t>
      </w:r>
      <w:r>
        <w:rPr>
          <w:spacing w:val="4"/>
          <w:sz w:val="24"/>
        </w:rPr>
        <w:t xml:space="preserve"> </w:t>
      </w:r>
      <w:r>
        <w:rPr>
          <w:sz w:val="24"/>
        </w:rPr>
        <w:t>Завоевания</w:t>
      </w:r>
      <w:r>
        <w:rPr>
          <w:spacing w:val="2"/>
          <w:sz w:val="24"/>
        </w:rPr>
        <w:t xml:space="preserve"> </w:t>
      </w:r>
      <w:r>
        <w:rPr>
          <w:sz w:val="24"/>
        </w:rPr>
        <w:t>турок-османов.</w:t>
      </w:r>
      <w:r>
        <w:rPr>
          <w:spacing w:val="4"/>
          <w:sz w:val="24"/>
        </w:rPr>
        <w:t xml:space="preserve"> </w:t>
      </w:r>
      <w:r>
        <w:rPr>
          <w:sz w:val="24"/>
        </w:rPr>
        <w:t>Начало</w:t>
      </w:r>
      <w:r>
        <w:rPr>
          <w:spacing w:val="6"/>
          <w:sz w:val="24"/>
        </w:rPr>
        <w:t xml:space="preserve"> </w:t>
      </w:r>
      <w:r>
        <w:rPr>
          <w:sz w:val="24"/>
        </w:rPr>
        <w:t>упадка</w:t>
      </w:r>
      <w:r>
        <w:rPr>
          <w:spacing w:val="1"/>
          <w:sz w:val="24"/>
        </w:rPr>
        <w:t xml:space="preserve"> </w:t>
      </w:r>
      <w:r>
        <w:rPr>
          <w:sz w:val="24"/>
        </w:rPr>
        <w:t>могущества</w:t>
      </w:r>
      <w:r>
        <w:rPr>
          <w:spacing w:val="-57"/>
          <w:sz w:val="24"/>
        </w:rPr>
        <w:t xml:space="preserve"> </w:t>
      </w:r>
      <w:r>
        <w:rPr>
          <w:sz w:val="24"/>
        </w:rPr>
        <w:t>Османской</w:t>
      </w:r>
      <w:r>
        <w:rPr>
          <w:spacing w:val="-3"/>
          <w:sz w:val="24"/>
        </w:rPr>
        <w:t xml:space="preserve"> </w:t>
      </w:r>
      <w:r>
        <w:rPr>
          <w:sz w:val="24"/>
        </w:rPr>
        <w:t>империи.</w:t>
      </w:r>
    </w:p>
    <w:p w:rsidR="00054381" w:rsidRDefault="00656015">
      <w:pPr>
        <w:pStyle w:val="a3"/>
        <w:spacing w:line="280" w:lineRule="auto"/>
      </w:pPr>
      <w:r>
        <w:rPr>
          <w:i/>
        </w:rPr>
        <w:t>Иран</w:t>
      </w:r>
      <w:r>
        <w:rPr>
          <w:i/>
          <w:spacing w:val="31"/>
        </w:rPr>
        <w:t xml:space="preserve"> </w:t>
      </w:r>
      <w:r>
        <w:rPr>
          <w:i/>
        </w:rPr>
        <w:t>в</w:t>
      </w:r>
      <w:r>
        <w:rPr>
          <w:i/>
          <w:spacing w:val="33"/>
        </w:rPr>
        <w:t xml:space="preserve"> </w:t>
      </w:r>
      <w:r>
        <w:rPr>
          <w:i/>
        </w:rPr>
        <w:t>XVI—XVIII</w:t>
      </w:r>
      <w:r>
        <w:rPr>
          <w:i/>
          <w:spacing w:val="29"/>
        </w:rPr>
        <w:t xml:space="preserve"> </w:t>
      </w:r>
      <w:r>
        <w:rPr>
          <w:i/>
        </w:rPr>
        <w:t>вв.</w:t>
      </w:r>
      <w:r>
        <w:rPr>
          <w:i/>
          <w:spacing w:val="34"/>
        </w:rPr>
        <w:t xml:space="preserve"> </w:t>
      </w:r>
      <w:r>
        <w:t>Политические</w:t>
      </w:r>
      <w:r>
        <w:rPr>
          <w:spacing w:val="30"/>
        </w:rPr>
        <w:t xml:space="preserve"> </w:t>
      </w:r>
      <w:r>
        <w:t>и</w:t>
      </w:r>
      <w:r>
        <w:rPr>
          <w:spacing w:val="32"/>
        </w:rPr>
        <w:t xml:space="preserve"> </w:t>
      </w:r>
      <w:r>
        <w:t>культурные</w:t>
      </w:r>
      <w:r>
        <w:rPr>
          <w:spacing w:val="30"/>
        </w:rPr>
        <w:t xml:space="preserve"> </w:t>
      </w:r>
      <w:r>
        <w:t>традиции</w:t>
      </w:r>
      <w:r>
        <w:rPr>
          <w:spacing w:val="32"/>
        </w:rPr>
        <w:t xml:space="preserve"> </w:t>
      </w:r>
      <w:r>
        <w:t>Ирана.</w:t>
      </w:r>
      <w:r>
        <w:rPr>
          <w:spacing w:val="32"/>
        </w:rPr>
        <w:t xml:space="preserve"> </w:t>
      </w:r>
      <w:r>
        <w:t>Реформы</w:t>
      </w:r>
      <w:r>
        <w:rPr>
          <w:spacing w:val="33"/>
        </w:rPr>
        <w:t xml:space="preserve"> </w:t>
      </w:r>
      <w:r>
        <w:t>Аббаса</w:t>
      </w:r>
      <w:r>
        <w:rPr>
          <w:spacing w:val="38"/>
        </w:rPr>
        <w:t xml:space="preserve"> </w:t>
      </w:r>
      <w:r>
        <w:t>I.</w:t>
      </w:r>
      <w:r>
        <w:rPr>
          <w:spacing w:val="-57"/>
        </w:rPr>
        <w:t xml:space="preserve"> </w:t>
      </w:r>
      <w:r>
        <w:t>Соперничество</w:t>
      </w:r>
      <w:r>
        <w:rPr>
          <w:spacing w:val="1"/>
        </w:rPr>
        <w:t xml:space="preserve"> </w:t>
      </w:r>
      <w:r>
        <w:t>Ирана</w:t>
      </w:r>
      <w:r>
        <w:rPr>
          <w:spacing w:val="1"/>
        </w:rPr>
        <w:t xml:space="preserve"> </w:t>
      </w:r>
      <w:r>
        <w:t>и</w:t>
      </w:r>
      <w:r>
        <w:rPr>
          <w:spacing w:val="-2"/>
        </w:rPr>
        <w:t xml:space="preserve"> </w:t>
      </w:r>
      <w:r>
        <w:t>Османской</w:t>
      </w:r>
      <w:r>
        <w:rPr>
          <w:spacing w:val="2"/>
        </w:rPr>
        <w:t xml:space="preserve"> </w:t>
      </w:r>
      <w:r>
        <w:t>империи.</w:t>
      </w:r>
    </w:p>
    <w:p w:rsidR="00054381" w:rsidRDefault="00656015">
      <w:pPr>
        <w:pStyle w:val="a3"/>
        <w:spacing w:line="276" w:lineRule="auto"/>
        <w:ind w:right="839"/>
        <w:jc w:val="both"/>
      </w:pPr>
      <w:r>
        <w:t>Взаимодействие</w:t>
      </w:r>
      <w:r>
        <w:rPr>
          <w:spacing w:val="1"/>
        </w:rPr>
        <w:t xml:space="preserve"> </w:t>
      </w:r>
      <w:r>
        <w:t>исламской,</w:t>
      </w:r>
      <w:r>
        <w:rPr>
          <w:spacing w:val="1"/>
        </w:rPr>
        <w:t xml:space="preserve"> </w:t>
      </w:r>
      <w:r>
        <w:t>европейской</w:t>
      </w:r>
      <w:r>
        <w:rPr>
          <w:spacing w:val="1"/>
        </w:rPr>
        <w:t xml:space="preserve"> </w:t>
      </w:r>
      <w:r>
        <w:t>и</w:t>
      </w:r>
      <w:r>
        <w:rPr>
          <w:spacing w:val="1"/>
        </w:rPr>
        <w:t xml:space="preserve"> </w:t>
      </w:r>
      <w:r>
        <w:t>православной</w:t>
      </w:r>
      <w:r>
        <w:rPr>
          <w:spacing w:val="1"/>
        </w:rPr>
        <w:t xml:space="preserve"> </w:t>
      </w:r>
      <w:r>
        <w:t>цивилизаций.</w:t>
      </w:r>
      <w:r>
        <w:rPr>
          <w:spacing w:val="1"/>
        </w:rPr>
        <w:t xml:space="preserve"> </w:t>
      </w:r>
      <w:r>
        <w:t>Европейское</w:t>
      </w:r>
      <w:r>
        <w:rPr>
          <w:spacing w:val="1"/>
        </w:rPr>
        <w:t xml:space="preserve"> </w:t>
      </w:r>
      <w:r>
        <w:t>влияние на политику, экономику и культуру Османской империи. Прекращение военной и</w:t>
      </w:r>
      <w:r>
        <w:rPr>
          <w:spacing w:val="-57"/>
        </w:rPr>
        <w:t xml:space="preserve"> </w:t>
      </w:r>
      <w:r>
        <w:t xml:space="preserve">религиозной экспансии турок в Европе. Русско-турецкие отношения: войны </w:t>
      </w:r>
      <w:r>
        <w:rPr>
          <w:b/>
        </w:rPr>
        <w:t xml:space="preserve">и </w:t>
      </w:r>
      <w:r>
        <w:t>дипломатия</w:t>
      </w:r>
      <w:r>
        <w:rPr>
          <w:spacing w:val="1"/>
        </w:rPr>
        <w:t xml:space="preserve"> </w:t>
      </w:r>
      <w:r>
        <w:t>XVII—XVIII</w:t>
      </w:r>
      <w:r>
        <w:rPr>
          <w:spacing w:val="1"/>
        </w:rPr>
        <w:t xml:space="preserve"> </w:t>
      </w:r>
      <w:r>
        <w:t>вв.</w:t>
      </w:r>
      <w:r>
        <w:rPr>
          <w:spacing w:val="1"/>
        </w:rPr>
        <w:t xml:space="preserve"> </w:t>
      </w:r>
      <w:r>
        <w:t>Балканские</w:t>
      </w:r>
      <w:r>
        <w:rPr>
          <w:spacing w:val="1"/>
        </w:rPr>
        <w:t xml:space="preserve"> </w:t>
      </w:r>
      <w:r>
        <w:t>страны</w:t>
      </w:r>
      <w:r>
        <w:rPr>
          <w:spacing w:val="1"/>
        </w:rPr>
        <w:t xml:space="preserve"> </w:t>
      </w:r>
      <w:r>
        <w:t>под</w:t>
      </w:r>
      <w:r>
        <w:rPr>
          <w:spacing w:val="1"/>
        </w:rPr>
        <w:t xml:space="preserve"> </w:t>
      </w:r>
      <w:r>
        <w:t>властью</w:t>
      </w:r>
      <w:r>
        <w:rPr>
          <w:spacing w:val="1"/>
        </w:rPr>
        <w:t xml:space="preserve"> </w:t>
      </w:r>
      <w:r>
        <w:t>турок.</w:t>
      </w:r>
      <w:r>
        <w:rPr>
          <w:spacing w:val="1"/>
        </w:rPr>
        <w:t xml:space="preserve"> </w:t>
      </w:r>
      <w:r>
        <w:t>Начало</w:t>
      </w:r>
      <w:r>
        <w:rPr>
          <w:spacing w:val="1"/>
        </w:rPr>
        <w:t xml:space="preserve"> </w:t>
      </w:r>
      <w:r>
        <w:t>национального</w:t>
      </w:r>
      <w:r>
        <w:rPr>
          <w:spacing w:val="1"/>
        </w:rPr>
        <w:t xml:space="preserve"> </w:t>
      </w:r>
      <w:r>
        <w:t>возрождения балканских народов. Культурные и религиозные связи Балканских стран с</w:t>
      </w:r>
      <w:r>
        <w:rPr>
          <w:spacing w:val="1"/>
        </w:rPr>
        <w:t xml:space="preserve"> </w:t>
      </w:r>
      <w:r>
        <w:t>Россией.</w:t>
      </w:r>
    </w:p>
    <w:p w:rsidR="00054381" w:rsidRDefault="00656015">
      <w:pPr>
        <w:pStyle w:val="a3"/>
        <w:spacing w:line="276" w:lineRule="auto"/>
        <w:ind w:right="841"/>
        <w:jc w:val="both"/>
      </w:pPr>
      <w:r>
        <w:rPr>
          <w:b/>
        </w:rPr>
        <w:t>Традиционные</w:t>
      </w:r>
      <w:r>
        <w:rPr>
          <w:b/>
          <w:spacing w:val="1"/>
        </w:rPr>
        <w:t xml:space="preserve"> </w:t>
      </w:r>
      <w:r>
        <w:rPr>
          <w:b/>
        </w:rPr>
        <w:t>общества</w:t>
      </w:r>
      <w:r>
        <w:rPr>
          <w:b/>
          <w:spacing w:val="1"/>
        </w:rPr>
        <w:t xml:space="preserve"> </w:t>
      </w:r>
      <w:r>
        <w:rPr>
          <w:b/>
        </w:rPr>
        <w:t>Востока в раннее новое</w:t>
      </w:r>
      <w:r>
        <w:rPr>
          <w:b/>
          <w:spacing w:val="1"/>
        </w:rPr>
        <w:t xml:space="preserve"> </w:t>
      </w:r>
      <w:r>
        <w:rPr>
          <w:b/>
        </w:rPr>
        <w:t>время.</w:t>
      </w:r>
      <w:r>
        <w:rPr>
          <w:b/>
          <w:spacing w:val="1"/>
        </w:rPr>
        <w:t xml:space="preserve"> </w:t>
      </w:r>
      <w:r>
        <w:rPr>
          <w:i/>
        </w:rPr>
        <w:t xml:space="preserve">Индия. </w:t>
      </w:r>
      <w:r>
        <w:t>Взаимодействие и</w:t>
      </w:r>
      <w:r>
        <w:rPr>
          <w:spacing w:val="1"/>
        </w:rPr>
        <w:t xml:space="preserve"> </w:t>
      </w:r>
      <w:r>
        <w:t>переплетение цивилизаций в Индии. Образование и распад державы Великих Моголов.</w:t>
      </w:r>
      <w:r>
        <w:rPr>
          <w:spacing w:val="1"/>
        </w:rPr>
        <w:t xml:space="preserve"> </w:t>
      </w:r>
      <w:r>
        <w:t xml:space="preserve">Захват Северной Индии афганцами. Проникновение европейцев </w:t>
      </w:r>
      <w:r>
        <w:rPr>
          <w:b/>
        </w:rPr>
        <w:t xml:space="preserve">в </w:t>
      </w:r>
      <w:r>
        <w:t>Индию. Деятельность</w:t>
      </w:r>
      <w:r>
        <w:rPr>
          <w:spacing w:val="1"/>
        </w:rPr>
        <w:t xml:space="preserve"> </w:t>
      </w:r>
      <w:r>
        <w:t>Ост-Индских</w:t>
      </w:r>
      <w:r>
        <w:rPr>
          <w:spacing w:val="1"/>
        </w:rPr>
        <w:t xml:space="preserve"> </w:t>
      </w:r>
      <w:r>
        <w:t>компаний.</w:t>
      </w:r>
      <w:r>
        <w:rPr>
          <w:spacing w:val="1"/>
        </w:rPr>
        <w:t xml:space="preserve"> </w:t>
      </w:r>
      <w:r>
        <w:t>Захват</w:t>
      </w:r>
      <w:r>
        <w:rPr>
          <w:spacing w:val="1"/>
        </w:rPr>
        <w:t xml:space="preserve"> </w:t>
      </w:r>
      <w:r>
        <w:t>англичанами</w:t>
      </w:r>
      <w:r>
        <w:rPr>
          <w:spacing w:val="1"/>
        </w:rPr>
        <w:t xml:space="preserve"> </w:t>
      </w:r>
      <w:r>
        <w:t>Бенгалии</w:t>
      </w:r>
      <w:r>
        <w:rPr>
          <w:spacing w:val="1"/>
        </w:rPr>
        <w:t xml:space="preserve"> </w:t>
      </w:r>
      <w:r>
        <w:t>и</w:t>
      </w:r>
      <w:r>
        <w:rPr>
          <w:spacing w:val="1"/>
        </w:rPr>
        <w:t xml:space="preserve"> </w:t>
      </w:r>
      <w:r>
        <w:t>других</w:t>
      </w:r>
      <w:r>
        <w:rPr>
          <w:spacing w:val="1"/>
        </w:rPr>
        <w:t xml:space="preserve"> </w:t>
      </w:r>
      <w:r>
        <w:t>земель.</w:t>
      </w:r>
      <w:r>
        <w:rPr>
          <w:spacing w:val="1"/>
        </w:rPr>
        <w:t xml:space="preserve"> </w:t>
      </w:r>
      <w:r>
        <w:t>Управление</w:t>
      </w:r>
      <w:r>
        <w:rPr>
          <w:spacing w:val="1"/>
        </w:rPr>
        <w:t xml:space="preserve"> </w:t>
      </w:r>
      <w:r>
        <w:t>захваченными</w:t>
      </w:r>
      <w:r>
        <w:rPr>
          <w:spacing w:val="2"/>
        </w:rPr>
        <w:t xml:space="preserve"> </w:t>
      </w:r>
      <w:r>
        <w:t>территориями.</w:t>
      </w:r>
    </w:p>
    <w:p w:rsidR="00054381" w:rsidRDefault="00656015">
      <w:pPr>
        <w:pStyle w:val="a3"/>
        <w:spacing w:line="276" w:lineRule="auto"/>
        <w:ind w:right="849"/>
        <w:jc w:val="both"/>
      </w:pPr>
      <w:r>
        <w:rPr>
          <w:i/>
        </w:rPr>
        <w:t xml:space="preserve">Китай. </w:t>
      </w:r>
      <w:r>
        <w:t>Черты китайской цивилизации. Роль государства в Китае. Народные восстания и</w:t>
      </w:r>
      <w:r>
        <w:rPr>
          <w:spacing w:val="1"/>
        </w:rPr>
        <w:t xml:space="preserve"> </w:t>
      </w:r>
      <w:r>
        <w:t>завоевание</w:t>
      </w:r>
      <w:r>
        <w:rPr>
          <w:spacing w:val="4"/>
        </w:rPr>
        <w:t xml:space="preserve"> </w:t>
      </w:r>
      <w:r>
        <w:t>Китая</w:t>
      </w:r>
      <w:r>
        <w:rPr>
          <w:spacing w:val="59"/>
        </w:rPr>
        <w:t xml:space="preserve"> </w:t>
      </w:r>
      <w:r>
        <w:t>маньчжурами.</w:t>
      </w:r>
      <w:r>
        <w:rPr>
          <w:spacing w:val="6"/>
        </w:rPr>
        <w:t xml:space="preserve"> </w:t>
      </w:r>
      <w:r>
        <w:t>Взаимоотношения</w:t>
      </w:r>
      <w:r>
        <w:rPr>
          <w:spacing w:val="59"/>
        </w:rPr>
        <w:t xml:space="preserve"> </w:t>
      </w:r>
      <w:r>
        <w:t>между</w:t>
      </w:r>
      <w:r>
        <w:rPr>
          <w:spacing w:val="54"/>
        </w:rPr>
        <w:t xml:space="preserve"> </w:t>
      </w:r>
      <w:r>
        <w:t>китайцами</w:t>
      </w:r>
      <w:r>
        <w:rPr>
          <w:spacing w:val="5"/>
        </w:rPr>
        <w:t xml:space="preserve"> </w:t>
      </w:r>
      <w:r>
        <w:t>и</w:t>
      </w:r>
      <w:r>
        <w:rPr>
          <w:spacing w:val="1"/>
        </w:rPr>
        <w:t xml:space="preserve"> </w:t>
      </w:r>
      <w:r>
        <w:t>маньчжурами.</w:t>
      </w:r>
    </w:p>
    <w:p w:rsidR="00054381" w:rsidRDefault="00656015">
      <w:pPr>
        <w:pStyle w:val="a3"/>
        <w:spacing w:line="276" w:lineRule="auto"/>
        <w:ind w:right="2603"/>
        <w:jc w:val="both"/>
      </w:pPr>
      <w:r>
        <w:t>Проникновение европейцев в Китай. Попытки китайских властей закрыть</w:t>
      </w:r>
      <w:r>
        <w:rPr>
          <w:spacing w:val="-57"/>
        </w:rPr>
        <w:t xml:space="preserve"> </w:t>
      </w:r>
      <w:r>
        <w:t>страну.</w:t>
      </w:r>
    </w:p>
    <w:p w:rsidR="00054381" w:rsidRDefault="00656015">
      <w:pPr>
        <w:pStyle w:val="a3"/>
        <w:spacing w:line="278" w:lineRule="auto"/>
        <w:ind w:right="844"/>
        <w:jc w:val="both"/>
      </w:pPr>
      <w:r>
        <w:rPr>
          <w:i/>
        </w:rPr>
        <w:t xml:space="preserve">Япония. </w:t>
      </w:r>
      <w:r>
        <w:t>Особенности японской цивилизации. Социальная структура японского общества.</w:t>
      </w:r>
      <w:r>
        <w:rPr>
          <w:spacing w:val="1"/>
        </w:rPr>
        <w:t xml:space="preserve"> </w:t>
      </w:r>
      <w:r>
        <w:t>Японское</w:t>
      </w:r>
      <w:r>
        <w:rPr>
          <w:spacing w:val="1"/>
        </w:rPr>
        <w:t xml:space="preserve"> </w:t>
      </w:r>
      <w:r>
        <w:t>государство.</w:t>
      </w:r>
      <w:r>
        <w:rPr>
          <w:spacing w:val="1"/>
        </w:rPr>
        <w:t xml:space="preserve"> </w:t>
      </w:r>
      <w:r>
        <w:t>Внутренняя</w:t>
      </w:r>
      <w:r>
        <w:rPr>
          <w:spacing w:val="1"/>
        </w:rPr>
        <w:t xml:space="preserve"> </w:t>
      </w:r>
      <w:r>
        <w:t>политика</w:t>
      </w:r>
      <w:r>
        <w:rPr>
          <w:spacing w:val="1"/>
        </w:rPr>
        <w:t xml:space="preserve"> </w:t>
      </w:r>
      <w:r>
        <w:t>сёгуната</w:t>
      </w:r>
      <w:r>
        <w:rPr>
          <w:spacing w:val="1"/>
        </w:rPr>
        <w:t xml:space="preserve"> </w:t>
      </w:r>
      <w:r>
        <w:t>Токугава.</w:t>
      </w:r>
      <w:r>
        <w:rPr>
          <w:spacing w:val="1"/>
        </w:rPr>
        <w:t xml:space="preserve"> </w:t>
      </w:r>
      <w:r>
        <w:t>Проникновение</w:t>
      </w:r>
      <w:r>
        <w:rPr>
          <w:spacing w:val="61"/>
        </w:rPr>
        <w:t xml:space="preserve"> </w:t>
      </w:r>
      <w:r>
        <w:t>в</w:t>
      </w:r>
      <w:r>
        <w:rPr>
          <w:spacing w:val="-57"/>
        </w:rPr>
        <w:t xml:space="preserve"> </w:t>
      </w:r>
      <w:r>
        <w:t>Японию</w:t>
      </w:r>
      <w:r>
        <w:rPr>
          <w:spacing w:val="-6"/>
        </w:rPr>
        <w:t xml:space="preserve"> </w:t>
      </w:r>
      <w:r>
        <w:t>европейцев.</w:t>
      </w:r>
      <w:r>
        <w:rPr>
          <w:spacing w:val="-1"/>
        </w:rPr>
        <w:t xml:space="preserve"> </w:t>
      </w:r>
      <w:r>
        <w:t>Причины</w:t>
      </w:r>
      <w:r>
        <w:rPr>
          <w:spacing w:val="-1"/>
        </w:rPr>
        <w:t xml:space="preserve"> </w:t>
      </w:r>
      <w:r>
        <w:t>закрытия</w:t>
      </w:r>
      <w:r>
        <w:rPr>
          <w:spacing w:val="2"/>
        </w:rPr>
        <w:t xml:space="preserve"> </w:t>
      </w:r>
      <w:r>
        <w:t>страны.</w:t>
      </w:r>
    </w:p>
    <w:p w:rsidR="00054381" w:rsidRDefault="00656015">
      <w:pPr>
        <w:pStyle w:val="a3"/>
        <w:spacing w:line="276" w:lineRule="auto"/>
        <w:ind w:right="844"/>
        <w:jc w:val="both"/>
      </w:pPr>
      <w:r>
        <w:rPr>
          <w:b/>
        </w:rPr>
        <w:t xml:space="preserve">Освоение европейцами Нового Света. </w:t>
      </w:r>
      <w:r>
        <w:t xml:space="preserve">Встреча культур </w:t>
      </w:r>
      <w:r>
        <w:rPr>
          <w:b/>
        </w:rPr>
        <w:t xml:space="preserve">и </w:t>
      </w:r>
      <w:r>
        <w:t>цивилизаций в Новом Свете.</w:t>
      </w:r>
      <w:r>
        <w:rPr>
          <w:spacing w:val="1"/>
        </w:rPr>
        <w:t xml:space="preserve"> </w:t>
      </w:r>
      <w:r>
        <w:t>Переселенческие</w:t>
      </w:r>
      <w:r>
        <w:rPr>
          <w:spacing w:val="1"/>
        </w:rPr>
        <w:t xml:space="preserve"> </w:t>
      </w:r>
      <w:r>
        <w:t>потоки</w:t>
      </w:r>
      <w:r>
        <w:rPr>
          <w:spacing w:val="1"/>
        </w:rPr>
        <w:t xml:space="preserve"> </w:t>
      </w:r>
      <w:r>
        <w:t>из</w:t>
      </w:r>
      <w:r>
        <w:rPr>
          <w:spacing w:val="1"/>
        </w:rPr>
        <w:t xml:space="preserve"> </w:t>
      </w:r>
      <w:r>
        <w:t>Европы</w:t>
      </w:r>
      <w:r>
        <w:rPr>
          <w:spacing w:val="1"/>
        </w:rPr>
        <w:t xml:space="preserve"> </w:t>
      </w:r>
      <w:r>
        <w:t>в</w:t>
      </w:r>
      <w:r>
        <w:rPr>
          <w:spacing w:val="1"/>
        </w:rPr>
        <w:t xml:space="preserve"> </w:t>
      </w:r>
      <w:r>
        <w:t>Новый</w:t>
      </w:r>
      <w:r>
        <w:rPr>
          <w:spacing w:val="1"/>
        </w:rPr>
        <w:t xml:space="preserve"> </w:t>
      </w:r>
      <w:r>
        <w:t>Свет.</w:t>
      </w:r>
      <w:r>
        <w:rPr>
          <w:spacing w:val="1"/>
        </w:rPr>
        <w:t xml:space="preserve"> </w:t>
      </w:r>
      <w:r>
        <w:t>Гибель</w:t>
      </w:r>
      <w:r>
        <w:rPr>
          <w:spacing w:val="1"/>
        </w:rPr>
        <w:t xml:space="preserve"> </w:t>
      </w:r>
      <w:r>
        <w:t>индейских</w:t>
      </w:r>
      <w:r>
        <w:rPr>
          <w:spacing w:val="1"/>
        </w:rPr>
        <w:t xml:space="preserve"> </w:t>
      </w:r>
      <w:r>
        <w:t>государств</w:t>
      </w:r>
      <w:r>
        <w:rPr>
          <w:spacing w:val="1"/>
        </w:rPr>
        <w:t xml:space="preserve"> </w:t>
      </w:r>
      <w:r>
        <w:t>и</w:t>
      </w:r>
      <w:r>
        <w:rPr>
          <w:spacing w:val="1"/>
        </w:rPr>
        <w:t xml:space="preserve"> </w:t>
      </w:r>
      <w:r>
        <w:t>цивилизаций. Истребление и порабощение местного населения. Хозяйственное освоение</w:t>
      </w:r>
      <w:r>
        <w:rPr>
          <w:spacing w:val="1"/>
        </w:rPr>
        <w:t xml:space="preserve"> </w:t>
      </w:r>
      <w:r>
        <w:t>европейцами Америки. Формирование плантационного</w:t>
      </w:r>
      <w:r>
        <w:rPr>
          <w:spacing w:val="1"/>
        </w:rPr>
        <w:t xml:space="preserve"> </w:t>
      </w:r>
      <w:r>
        <w:t>хозяйства.</w:t>
      </w:r>
      <w:r>
        <w:rPr>
          <w:spacing w:val="60"/>
        </w:rPr>
        <w:t xml:space="preserve"> </w:t>
      </w:r>
      <w:r>
        <w:t>Ввоз черных рабов и</w:t>
      </w:r>
      <w:r>
        <w:rPr>
          <w:spacing w:val="1"/>
        </w:rPr>
        <w:t xml:space="preserve"> </w:t>
      </w:r>
      <w:r>
        <w:t>его</w:t>
      </w:r>
      <w:r>
        <w:rPr>
          <w:spacing w:val="1"/>
        </w:rPr>
        <w:t xml:space="preserve"> </w:t>
      </w:r>
      <w:r>
        <w:t>последствия.</w:t>
      </w:r>
      <w:r>
        <w:rPr>
          <w:spacing w:val="1"/>
        </w:rPr>
        <w:t xml:space="preserve"> </w:t>
      </w:r>
      <w:r>
        <w:t>Различные</w:t>
      </w:r>
      <w:r>
        <w:rPr>
          <w:spacing w:val="1"/>
        </w:rPr>
        <w:t xml:space="preserve"> </w:t>
      </w:r>
      <w:r>
        <w:t>пути</w:t>
      </w:r>
      <w:r>
        <w:rPr>
          <w:spacing w:val="1"/>
        </w:rPr>
        <w:t xml:space="preserve"> </w:t>
      </w:r>
      <w:r>
        <w:t>освоения Латинской</w:t>
      </w:r>
      <w:r>
        <w:rPr>
          <w:spacing w:val="1"/>
        </w:rPr>
        <w:t xml:space="preserve"> </w:t>
      </w:r>
      <w:r>
        <w:t>и</w:t>
      </w:r>
      <w:r>
        <w:rPr>
          <w:spacing w:val="1"/>
        </w:rPr>
        <w:t xml:space="preserve"> </w:t>
      </w:r>
      <w:r>
        <w:t>Северной</w:t>
      </w:r>
      <w:r>
        <w:rPr>
          <w:spacing w:val="1"/>
        </w:rPr>
        <w:t xml:space="preserve"> </w:t>
      </w:r>
      <w:r>
        <w:t>Америки.</w:t>
      </w:r>
      <w:r>
        <w:rPr>
          <w:spacing w:val="1"/>
        </w:rPr>
        <w:t xml:space="preserve"> </w:t>
      </w:r>
      <w:r>
        <w:t>Слияние</w:t>
      </w:r>
      <w:r>
        <w:rPr>
          <w:spacing w:val="1"/>
        </w:rPr>
        <w:t xml:space="preserve"> </w:t>
      </w:r>
      <w:r>
        <w:t>индейской,</w:t>
      </w:r>
      <w:r>
        <w:rPr>
          <w:spacing w:val="-2"/>
        </w:rPr>
        <w:t xml:space="preserve"> </w:t>
      </w:r>
      <w:r>
        <w:t>африканской</w:t>
      </w:r>
      <w:r>
        <w:rPr>
          <w:spacing w:val="-2"/>
        </w:rPr>
        <w:t xml:space="preserve"> </w:t>
      </w:r>
      <w:r>
        <w:t>и</w:t>
      </w:r>
      <w:r>
        <w:rPr>
          <w:spacing w:val="2"/>
        </w:rPr>
        <w:t xml:space="preserve"> </w:t>
      </w:r>
      <w:r>
        <w:t>европейской</w:t>
      </w:r>
      <w:r>
        <w:rPr>
          <w:spacing w:val="2"/>
        </w:rPr>
        <w:t xml:space="preserve"> </w:t>
      </w:r>
      <w:r>
        <w:t>культур</w:t>
      </w:r>
      <w:r>
        <w:rPr>
          <w:spacing w:val="2"/>
        </w:rPr>
        <w:t xml:space="preserve"> </w:t>
      </w:r>
      <w:r>
        <w:t>в</w:t>
      </w:r>
      <w:r>
        <w:rPr>
          <w:spacing w:val="2"/>
        </w:rPr>
        <w:t xml:space="preserve"> </w:t>
      </w:r>
      <w:r>
        <w:t>Америке.</w:t>
      </w:r>
    </w:p>
    <w:p w:rsidR="00054381" w:rsidRDefault="00054381">
      <w:pPr>
        <w:spacing w:line="276" w:lineRule="auto"/>
        <w:jc w:val="both"/>
        <w:sectPr w:rsidR="00054381">
          <w:pgSz w:w="11910" w:h="16840"/>
          <w:pgMar w:top="1040" w:right="0" w:bottom="1320" w:left="300" w:header="0" w:footer="1127" w:gutter="0"/>
          <w:cols w:space="720"/>
        </w:sectPr>
      </w:pPr>
    </w:p>
    <w:p w:rsidR="00054381" w:rsidRDefault="00656015">
      <w:pPr>
        <w:pStyle w:val="a3"/>
        <w:spacing w:before="66" w:line="276" w:lineRule="auto"/>
        <w:ind w:right="840"/>
        <w:jc w:val="both"/>
      </w:pPr>
      <w:r>
        <w:rPr>
          <w:b/>
        </w:rPr>
        <w:lastRenderedPageBreak/>
        <w:t>Борьба</w:t>
      </w:r>
      <w:r>
        <w:rPr>
          <w:b/>
          <w:spacing w:val="1"/>
        </w:rPr>
        <w:t xml:space="preserve"> </w:t>
      </w:r>
      <w:r>
        <w:rPr>
          <w:b/>
        </w:rPr>
        <w:t>за</w:t>
      </w:r>
      <w:r>
        <w:rPr>
          <w:b/>
          <w:spacing w:val="1"/>
        </w:rPr>
        <w:t xml:space="preserve"> </w:t>
      </w:r>
      <w:r>
        <w:rPr>
          <w:b/>
        </w:rPr>
        <w:t>колонии</w:t>
      </w:r>
      <w:r>
        <w:rPr>
          <w:b/>
          <w:spacing w:val="1"/>
        </w:rPr>
        <w:t xml:space="preserve"> </w:t>
      </w:r>
      <w:r>
        <w:rPr>
          <w:b/>
        </w:rPr>
        <w:t>и</w:t>
      </w:r>
      <w:r>
        <w:rPr>
          <w:b/>
          <w:spacing w:val="1"/>
        </w:rPr>
        <w:t xml:space="preserve"> </w:t>
      </w:r>
      <w:r>
        <w:rPr>
          <w:b/>
        </w:rPr>
        <w:t>господство</w:t>
      </w:r>
      <w:r>
        <w:rPr>
          <w:b/>
          <w:spacing w:val="1"/>
        </w:rPr>
        <w:t xml:space="preserve"> </w:t>
      </w:r>
      <w:r>
        <w:rPr>
          <w:b/>
        </w:rPr>
        <w:t>на</w:t>
      </w:r>
      <w:r>
        <w:rPr>
          <w:b/>
          <w:spacing w:val="1"/>
        </w:rPr>
        <w:t xml:space="preserve"> </w:t>
      </w:r>
      <w:r>
        <w:rPr>
          <w:b/>
        </w:rPr>
        <w:t>море</w:t>
      </w:r>
      <w:r>
        <w:rPr>
          <w:b/>
          <w:spacing w:val="1"/>
        </w:rPr>
        <w:t xml:space="preserve"> </w:t>
      </w:r>
      <w:r>
        <w:rPr>
          <w:b/>
        </w:rPr>
        <w:t>в</w:t>
      </w:r>
      <w:r>
        <w:rPr>
          <w:b/>
          <w:spacing w:val="1"/>
        </w:rPr>
        <w:t xml:space="preserve"> </w:t>
      </w:r>
      <w:r>
        <w:rPr>
          <w:b/>
        </w:rPr>
        <w:t>XVII—</w:t>
      </w:r>
      <w:r>
        <w:rPr>
          <w:b/>
          <w:spacing w:val="1"/>
        </w:rPr>
        <w:t xml:space="preserve"> </w:t>
      </w:r>
      <w:r>
        <w:rPr>
          <w:b/>
        </w:rPr>
        <w:t>XVIII</w:t>
      </w:r>
      <w:r>
        <w:rPr>
          <w:b/>
          <w:spacing w:val="1"/>
        </w:rPr>
        <w:t xml:space="preserve"> </w:t>
      </w:r>
      <w:r>
        <w:rPr>
          <w:b/>
        </w:rPr>
        <w:t>вв.</w:t>
      </w:r>
      <w:r>
        <w:rPr>
          <w:b/>
          <w:spacing w:val="1"/>
        </w:rPr>
        <w:t xml:space="preserve"> </w:t>
      </w:r>
      <w:r>
        <w:t>Создание</w:t>
      </w:r>
      <w:r>
        <w:rPr>
          <w:spacing w:val="1"/>
        </w:rPr>
        <w:t xml:space="preserve"> </w:t>
      </w:r>
      <w:r>
        <w:t>мировых</w:t>
      </w:r>
      <w:r>
        <w:rPr>
          <w:spacing w:val="1"/>
        </w:rPr>
        <w:t xml:space="preserve"> </w:t>
      </w:r>
      <w:r>
        <w:t>колониальных</w:t>
      </w:r>
      <w:r>
        <w:rPr>
          <w:spacing w:val="1"/>
        </w:rPr>
        <w:t xml:space="preserve"> </w:t>
      </w:r>
      <w:r>
        <w:t>держав</w:t>
      </w:r>
      <w:r>
        <w:rPr>
          <w:spacing w:val="1"/>
        </w:rPr>
        <w:t xml:space="preserve"> </w:t>
      </w:r>
      <w:r>
        <w:t>после</w:t>
      </w:r>
      <w:r>
        <w:rPr>
          <w:spacing w:val="1"/>
        </w:rPr>
        <w:t xml:space="preserve"> </w:t>
      </w:r>
      <w:r>
        <w:t>великих</w:t>
      </w:r>
      <w:r>
        <w:rPr>
          <w:spacing w:val="1"/>
        </w:rPr>
        <w:t xml:space="preserve"> </w:t>
      </w:r>
      <w:r>
        <w:t>географических</w:t>
      </w:r>
      <w:r>
        <w:rPr>
          <w:spacing w:val="1"/>
        </w:rPr>
        <w:t xml:space="preserve"> </w:t>
      </w:r>
      <w:r>
        <w:t>открытий.</w:t>
      </w:r>
      <w:r>
        <w:rPr>
          <w:spacing w:val="1"/>
        </w:rPr>
        <w:t xml:space="preserve"> </w:t>
      </w:r>
      <w:r>
        <w:t>Упадок</w:t>
      </w:r>
      <w:r>
        <w:rPr>
          <w:spacing w:val="1"/>
        </w:rPr>
        <w:t xml:space="preserve"> </w:t>
      </w:r>
      <w:r>
        <w:t>Испании</w:t>
      </w:r>
      <w:r>
        <w:rPr>
          <w:spacing w:val="1"/>
        </w:rPr>
        <w:t xml:space="preserve"> </w:t>
      </w:r>
      <w:r>
        <w:t>и</w:t>
      </w:r>
      <w:r>
        <w:rPr>
          <w:spacing w:val="1"/>
        </w:rPr>
        <w:t xml:space="preserve"> </w:t>
      </w:r>
      <w:r>
        <w:t>Португалии</w:t>
      </w:r>
      <w:r>
        <w:rPr>
          <w:spacing w:val="1"/>
        </w:rPr>
        <w:t xml:space="preserve"> </w:t>
      </w:r>
      <w:r>
        <w:t>как</w:t>
      </w:r>
      <w:r>
        <w:rPr>
          <w:spacing w:val="1"/>
        </w:rPr>
        <w:t xml:space="preserve"> </w:t>
      </w:r>
      <w:r>
        <w:t>морских</w:t>
      </w:r>
      <w:r>
        <w:rPr>
          <w:spacing w:val="1"/>
        </w:rPr>
        <w:t xml:space="preserve"> </w:t>
      </w:r>
      <w:r>
        <w:t>держав.</w:t>
      </w:r>
      <w:r>
        <w:rPr>
          <w:spacing w:val="1"/>
        </w:rPr>
        <w:t xml:space="preserve"> </w:t>
      </w:r>
      <w:r>
        <w:t>Переход</w:t>
      </w:r>
      <w:r>
        <w:rPr>
          <w:spacing w:val="1"/>
        </w:rPr>
        <w:t xml:space="preserve"> </w:t>
      </w:r>
      <w:r>
        <w:t>первенства</w:t>
      </w:r>
      <w:r>
        <w:rPr>
          <w:spacing w:val="1"/>
        </w:rPr>
        <w:t xml:space="preserve"> </w:t>
      </w:r>
      <w:r>
        <w:t>к</w:t>
      </w:r>
      <w:r>
        <w:rPr>
          <w:spacing w:val="1"/>
        </w:rPr>
        <w:t xml:space="preserve"> </w:t>
      </w:r>
      <w:r>
        <w:t>англичанам</w:t>
      </w:r>
      <w:r>
        <w:rPr>
          <w:spacing w:val="1"/>
        </w:rPr>
        <w:t xml:space="preserve"> </w:t>
      </w:r>
      <w:r>
        <w:t>и</w:t>
      </w:r>
      <w:r>
        <w:rPr>
          <w:spacing w:val="1"/>
        </w:rPr>
        <w:t xml:space="preserve"> </w:t>
      </w:r>
      <w:r>
        <w:t>голландцам.</w:t>
      </w:r>
      <w:r>
        <w:rPr>
          <w:spacing w:val="1"/>
        </w:rPr>
        <w:t xml:space="preserve"> </w:t>
      </w:r>
      <w:r>
        <w:t>Географические</w:t>
      </w:r>
      <w:r>
        <w:rPr>
          <w:spacing w:val="-1"/>
        </w:rPr>
        <w:t xml:space="preserve"> </w:t>
      </w:r>
      <w:r>
        <w:t>открытия второй</w:t>
      </w:r>
      <w:r>
        <w:rPr>
          <w:spacing w:val="-3"/>
        </w:rPr>
        <w:t xml:space="preserve"> </w:t>
      </w:r>
      <w:r>
        <w:t>половины</w:t>
      </w:r>
      <w:r>
        <w:rPr>
          <w:spacing w:val="6"/>
        </w:rPr>
        <w:t xml:space="preserve"> </w:t>
      </w:r>
      <w:r>
        <w:t>XVI—XVIII</w:t>
      </w:r>
      <w:r>
        <w:rPr>
          <w:spacing w:val="-1"/>
        </w:rPr>
        <w:t xml:space="preserve"> </w:t>
      </w:r>
      <w:r>
        <w:t>в.</w:t>
      </w:r>
      <w:r>
        <w:rPr>
          <w:spacing w:val="2"/>
        </w:rPr>
        <w:t xml:space="preserve"> </w:t>
      </w:r>
      <w:r>
        <w:t>Пиратство</w:t>
      </w:r>
      <w:r>
        <w:rPr>
          <w:spacing w:val="1"/>
        </w:rPr>
        <w:t xml:space="preserve"> </w:t>
      </w:r>
      <w:r>
        <w:t>и</w:t>
      </w:r>
      <w:r>
        <w:rPr>
          <w:spacing w:val="-4"/>
        </w:rPr>
        <w:t xml:space="preserve"> </w:t>
      </w:r>
      <w:r>
        <w:t>каперство.</w:t>
      </w:r>
    </w:p>
    <w:p w:rsidR="00054381" w:rsidRDefault="00656015">
      <w:pPr>
        <w:pStyle w:val="a3"/>
        <w:spacing w:before="4" w:line="276" w:lineRule="auto"/>
        <w:ind w:right="845"/>
        <w:jc w:val="both"/>
      </w:pPr>
      <w:r>
        <w:t>Новый этап европейского колониализма. Торговые компании Англии и Голландии и их</w:t>
      </w:r>
      <w:r>
        <w:rPr>
          <w:spacing w:val="1"/>
        </w:rPr>
        <w:t xml:space="preserve"> </w:t>
      </w:r>
      <w:r>
        <w:t>экономическое</w:t>
      </w:r>
      <w:r>
        <w:rPr>
          <w:spacing w:val="1"/>
        </w:rPr>
        <w:t xml:space="preserve"> </w:t>
      </w:r>
      <w:r>
        <w:t>проникновение</w:t>
      </w:r>
      <w:r>
        <w:rPr>
          <w:spacing w:val="1"/>
        </w:rPr>
        <w:t xml:space="preserve"> </w:t>
      </w:r>
      <w:r>
        <w:t>в</w:t>
      </w:r>
      <w:r>
        <w:rPr>
          <w:spacing w:val="1"/>
        </w:rPr>
        <w:t xml:space="preserve"> </w:t>
      </w:r>
      <w:r>
        <w:t>азиатские</w:t>
      </w:r>
      <w:r>
        <w:rPr>
          <w:spacing w:val="1"/>
        </w:rPr>
        <w:t xml:space="preserve"> </w:t>
      </w:r>
      <w:r>
        <w:t>и</w:t>
      </w:r>
      <w:r>
        <w:rPr>
          <w:spacing w:val="1"/>
        </w:rPr>
        <w:t xml:space="preserve"> </w:t>
      </w:r>
      <w:r>
        <w:t>африканские</w:t>
      </w:r>
      <w:r>
        <w:rPr>
          <w:spacing w:val="1"/>
        </w:rPr>
        <w:t xml:space="preserve"> </w:t>
      </w:r>
      <w:r>
        <w:t>страны.</w:t>
      </w:r>
      <w:r>
        <w:rPr>
          <w:spacing w:val="1"/>
        </w:rPr>
        <w:t xml:space="preserve"> </w:t>
      </w:r>
      <w:r>
        <w:t>Работорговля.</w:t>
      </w:r>
      <w:r>
        <w:rPr>
          <w:spacing w:val="1"/>
        </w:rPr>
        <w:t xml:space="preserve"> </w:t>
      </w:r>
      <w:r>
        <w:t>Превращение Англии в сильнейшую морскую и колониальную державу.</w:t>
      </w:r>
      <w:r>
        <w:rPr>
          <w:spacing w:val="1"/>
        </w:rPr>
        <w:t xml:space="preserve"> </w:t>
      </w:r>
      <w:r>
        <w:t>Мир в эпоху</w:t>
      </w:r>
      <w:r>
        <w:rPr>
          <w:spacing w:val="1"/>
        </w:rPr>
        <w:t xml:space="preserve"> </w:t>
      </w:r>
      <w:r>
        <w:t>раннего</w:t>
      </w:r>
      <w:r>
        <w:rPr>
          <w:spacing w:val="1"/>
        </w:rPr>
        <w:t xml:space="preserve"> </w:t>
      </w:r>
      <w:r>
        <w:t>нового</w:t>
      </w:r>
      <w:r>
        <w:rPr>
          <w:spacing w:val="1"/>
        </w:rPr>
        <w:t xml:space="preserve"> </w:t>
      </w:r>
      <w:r>
        <w:t>времени.</w:t>
      </w:r>
      <w:r>
        <w:rPr>
          <w:spacing w:val="1"/>
        </w:rPr>
        <w:t xml:space="preserve"> </w:t>
      </w:r>
      <w:r>
        <w:t>Итоги</w:t>
      </w:r>
      <w:r>
        <w:rPr>
          <w:spacing w:val="1"/>
        </w:rPr>
        <w:t xml:space="preserve"> </w:t>
      </w:r>
      <w:r>
        <w:t>развития</w:t>
      </w:r>
      <w:r>
        <w:rPr>
          <w:spacing w:val="1"/>
        </w:rPr>
        <w:t xml:space="preserve"> </w:t>
      </w:r>
      <w:r>
        <w:t>европейской</w:t>
      </w:r>
      <w:r>
        <w:rPr>
          <w:spacing w:val="1"/>
        </w:rPr>
        <w:t xml:space="preserve"> </w:t>
      </w:r>
      <w:r>
        <w:t>цивилизации</w:t>
      </w:r>
      <w:r>
        <w:rPr>
          <w:spacing w:val="1"/>
        </w:rPr>
        <w:t xml:space="preserve"> </w:t>
      </w:r>
      <w:r>
        <w:t>и</w:t>
      </w:r>
      <w:r>
        <w:rPr>
          <w:spacing w:val="60"/>
        </w:rPr>
        <w:t xml:space="preserve"> </w:t>
      </w:r>
      <w:r>
        <w:t>цивилизаций</w:t>
      </w:r>
      <w:r>
        <w:rPr>
          <w:spacing w:val="1"/>
        </w:rPr>
        <w:t xml:space="preserve"> </w:t>
      </w:r>
      <w:r>
        <w:t>Востока к концу XVIII в. Два варианта развития цивилизации Запада. Промышленный</w:t>
      </w:r>
      <w:r>
        <w:rPr>
          <w:spacing w:val="1"/>
        </w:rPr>
        <w:t xml:space="preserve"> </w:t>
      </w:r>
      <w:r>
        <w:t>переворот</w:t>
      </w:r>
      <w:r>
        <w:rPr>
          <w:spacing w:val="-3"/>
        </w:rPr>
        <w:t xml:space="preserve"> </w:t>
      </w:r>
      <w:r>
        <w:t>в</w:t>
      </w:r>
      <w:r>
        <w:rPr>
          <w:spacing w:val="-2"/>
        </w:rPr>
        <w:t xml:space="preserve"> </w:t>
      </w:r>
      <w:r>
        <w:t>Англии —</w:t>
      </w:r>
      <w:r>
        <w:rPr>
          <w:spacing w:val="2"/>
        </w:rPr>
        <w:t xml:space="preserve"> </w:t>
      </w:r>
      <w:r>
        <w:t>начало</w:t>
      </w:r>
      <w:r>
        <w:rPr>
          <w:spacing w:val="5"/>
        </w:rPr>
        <w:t xml:space="preserve"> </w:t>
      </w:r>
      <w:r>
        <w:t>становления</w:t>
      </w:r>
      <w:r>
        <w:rPr>
          <w:spacing w:val="-4"/>
        </w:rPr>
        <w:t xml:space="preserve"> </w:t>
      </w:r>
      <w:r>
        <w:t>индустриальной</w:t>
      </w:r>
      <w:r>
        <w:rPr>
          <w:spacing w:val="-3"/>
        </w:rPr>
        <w:t xml:space="preserve"> </w:t>
      </w:r>
      <w:r>
        <w:t>цивилизации.</w:t>
      </w:r>
    </w:p>
    <w:p w:rsidR="00054381" w:rsidRDefault="00656015">
      <w:pPr>
        <w:pStyle w:val="Heading3"/>
        <w:spacing w:before="1"/>
        <w:jc w:val="both"/>
      </w:pPr>
      <w:r>
        <w:t>ВСЕОБЩАЯ</w:t>
      </w:r>
      <w:r>
        <w:rPr>
          <w:spacing w:val="-7"/>
        </w:rPr>
        <w:t xml:space="preserve"> </w:t>
      </w:r>
      <w:r>
        <w:t>ИСТОРИЯ</w:t>
      </w:r>
      <w:r>
        <w:rPr>
          <w:spacing w:val="62"/>
        </w:rPr>
        <w:t xml:space="preserve"> </w:t>
      </w:r>
      <w:r>
        <w:t>XVIII-</w:t>
      </w:r>
      <w:r>
        <w:rPr>
          <w:spacing w:val="2"/>
        </w:rPr>
        <w:t xml:space="preserve"> </w:t>
      </w:r>
      <w:r>
        <w:t>XIX</w:t>
      </w:r>
      <w:r>
        <w:rPr>
          <w:spacing w:val="-1"/>
        </w:rPr>
        <w:t xml:space="preserve"> </w:t>
      </w:r>
      <w:r>
        <w:t>вв.</w:t>
      </w:r>
    </w:p>
    <w:p w:rsidR="00054381" w:rsidRDefault="00656015">
      <w:pPr>
        <w:pStyle w:val="a3"/>
        <w:spacing w:before="41" w:line="276" w:lineRule="auto"/>
        <w:ind w:right="838"/>
        <w:jc w:val="both"/>
      </w:pPr>
      <w:r>
        <w:rPr>
          <w:b/>
        </w:rPr>
        <w:t>Введение.</w:t>
      </w:r>
      <w:r>
        <w:rPr>
          <w:b/>
          <w:spacing w:val="1"/>
        </w:rPr>
        <w:t xml:space="preserve"> </w:t>
      </w:r>
      <w:r>
        <w:rPr>
          <w:b/>
        </w:rPr>
        <w:t>Мир</w:t>
      </w:r>
      <w:r>
        <w:rPr>
          <w:b/>
          <w:spacing w:val="1"/>
        </w:rPr>
        <w:t xml:space="preserve"> </w:t>
      </w:r>
      <w:r>
        <w:rPr>
          <w:b/>
        </w:rPr>
        <w:t>на</w:t>
      </w:r>
      <w:r>
        <w:rPr>
          <w:b/>
          <w:spacing w:val="1"/>
        </w:rPr>
        <w:t xml:space="preserve"> </w:t>
      </w:r>
      <w:r>
        <w:rPr>
          <w:b/>
        </w:rPr>
        <w:t>рубеже</w:t>
      </w:r>
      <w:r>
        <w:rPr>
          <w:b/>
          <w:spacing w:val="1"/>
        </w:rPr>
        <w:t xml:space="preserve"> </w:t>
      </w:r>
      <w:r>
        <w:rPr>
          <w:b/>
        </w:rPr>
        <w:t>XVIII–вв.</w:t>
      </w:r>
      <w:r>
        <w:rPr>
          <w:b/>
          <w:spacing w:val="1"/>
        </w:rPr>
        <w:t xml:space="preserve"> </w:t>
      </w:r>
      <w:r>
        <w:t>От</w:t>
      </w:r>
      <w:r>
        <w:rPr>
          <w:spacing w:val="1"/>
        </w:rPr>
        <w:t xml:space="preserve"> </w:t>
      </w:r>
      <w:r>
        <w:t>традиционного</w:t>
      </w:r>
      <w:r>
        <w:rPr>
          <w:spacing w:val="1"/>
        </w:rPr>
        <w:t xml:space="preserve"> </w:t>
      </w:r>
      <w:r>
        <w:t>общества</w:t>
      </w:r>
      <w:r>
        <w:rPr>
          <w:spacing w:val="1"/>
        </w:rPr>
        <w:t xml:space="preserve"> </w:t>
      </w:r>
      <w:r>
        <w:t>к</w:t>
      </w:r>
      <w:r>
        <w:rPr>
          <w:spacing w:val="1"/>
        </w:rPr>
        <w:t xml:space="preserve"> </w:t>
      </w:r>
      <w:r>
        <w:t>обществу</w:t>
      </w:r>
      <w:r>
        <w:rPr>
          <w:spacing w:val="1"/>
        </w:rPr>
        <w:t xml:space="preserve"> </w:t>
      </w:r>
      <w:r>
        <w:t>индустриальному.</w:t>
      </w:r>
      <w:r>
        <w:rPr>
          <w:spacing w:val="1"/>
        </w:rPr>
        <w:t xml:space="preserve"> </w:t>
      </w:r>
      <w:r>
        <w:rPr>
          <w:b/>
        </w:rPr>
        <w:t>Становление</w:t>
      </w:r>
      <w:r>
        <w:rPr>
          <w:b/>
          <w:spacing w:val="1"/>
        </w:rPr>
        <w:t xml:space="preserve"> </w:t>
      </w:r>
      <w:r>
        <w:rPr>
          <w:b/>
        </w:rPr>
        <w:t>индустриального</w:t>
      </w:r>
      <w:r>
        <w:rPr>
          <w:b/>
          <w:spacing w:val="1"/>
        </w:rPr>
        <w:t xml:space="preserve"> </w:t>
      </w:r>
      <w:r>
        <w:rPr>
          <w:b/>
        </w:rPr>
        <w:t>общества.</w:t>
      </w:r>
      <w:r>
        <w:rPr>
          <w:b/>
          <w:spacing w:val="1"/>
        </w:rPr>
        <w:t xml:space="preserve"> </w:t>
      </w:r>
      <w:r>
        <w:t>Индустриальная</w:t>
      </w:r>
      <w:r>
        <w:rPr>
          <w:spacing w:val="1"/>
        </w:rPr>
        <w:t xml:space="preserve"> </w:t>
      </w:r>
      <w:r>
        <w:t>революция:</w:t>
      </w:r>
      <w:r>
        <w:rPr>
          <w:spacing w:val="1"/>
        </w:rPr>
        <w:t xml:space="preserve"> </w:t>
      </w:r>
      <w:r>
        <w:t>достижения</w:t>
      </w:r>
      <w:r>
        <w:rPr>
          <w:spacing w:val="1"/>
        </w:rPr>
        <w:t xml:space="preserve"> </w:t>
      </w:r>
      <w:r>
        <w:t>и</w:t>
      </w:r>
      <w:r>
        <w:rPr>
          <w:spacing w:val="1"/>
        </w:rPr>
        <w:t xml:space="preserve"> </w:t>
      </w:r>
      <w:r>
        <w:t>проблемы,</w:t>
      </w:r>
      <w:r>
        <w:rPr>
          <w:spacing w:val="1"/>
        </w:rPr>
        <w:t xml:space="preserve"> </w:t>
      </w:r>
      <w:r>
        <w:t>новые</w:t>
      </w:r>
      <w:r>
        <w:rPr>
          <w:spacing w:val="1"/>
        </w:rPr>
        <w:t xml:space="preserve"> </w:t>
      </w:r>
      <w:r>
        <w:t>проблемы</w:t>
      </w:r>
      <w:r>
        <w:rPr>
          <w:spacing w:val="1"/>
        </w:rPr>
        <w:t xml:space="preserve"> </w:t>
      </w:r>
      <w:r>
        <w:t>и</w:t>
      </w:r>
      <w:r>
        <w:rPr>
          <w:spacing w:val="1"/>
        </w:rPr>
        <w:t xml:space="preserve"> </w:t>
      </w:r>
      <w:r>
        <w:t>новые</w:t>
      </w:r>
      <w:r>
        <w:rPr>
          <w:spacing w:val="1"/>
        </w:rPr>
        <w:t xml:space="preserve"> </w:t>
      </w:r>
      <w:r>
        <w:t>ценности.</w:t>
      </w:r>
      <w:r>
        <w:rPr>
          <w:spacing w:val="1"/>
        </w:rPr>
        <w:t xml:space="preserve"> </w:t>
      </w:r>
      <w:r>
        <w:t>Человек</w:t>
      </w:r>
      <w:r>
        <w:rPr>
          <w:spacing w:val="1"/>
        </w:rPr>
        <w:t xml:space="preserve"> </w:t>
      </w:r>
      <w:r>
        <w:t>в</w:t>
      </w:r>
      <w:r>
        <w:rPr>
          <w:spacing w:val="1"/>
        </w:rPr>
        <w:t xml:space="preserve"> </w:t>
      </w:r>
      <w:r>
        <w:t>изменившемся мире: материальная культура и повседневность. Наука: создание научной</w:t>
      </w:r>
      <w:r>
        <w:rPr>
          <w:spacing w:val="1"/>
        </w:rPr>
        <w:t xml:space="preserve"> </w:t>
      </w:r>
      <w:r>
        <w:t>картины</w:t>
      </w:r>
      <w:r>
        <w:rPr>
          <w:spacing w:val="1"/>
        </w:rPr>
        <w:t xml:space="preserve"> </w:t>
      </w:r>
      <w:r>
        <w:t>мира.</w:t>
      </w:r>
      <w:r>
        <w:rPr>
          <w:spacing w:val="1"/>
        </w:rPr>
        <w:t xml:space="preserve"> </w:t>
      </w:r>
      <w:r>
        <w:t>XIX</w:t>
      </w:r>
      <w:r>
        <w:rPr>
          <w:spacing w:val="1"/>
        </w:rPr>
        <w:t xml:space="preserve"> </w:t>
      </w:r>
      <w:r>
        <w:t>век в</w:t>
      </w:r>
      <w:r>
        <w:rPr>
          <w:spacing w:val="1"/>
        </w:rPr>
        <w:t xml:space="preserve"> </w:t>
      </w:r>
      <w:r>
        <w:t>зеркале</w:t>
      </w:r>
      <w:r>
        <w:rPr>
          <w:spacing w:val="1"/>
        </w:rPr>
        <w:t xml:space="preserve"> </w:t>
      </w:r>
      <w:r>
        <w:t>художественных исканий.</w:t>
      </w:r>
      <w:r>
        <w:rPr>
          <w:spacing w:val="1"/>
        </w:rPr>
        <w:t xml:space="preserve"> </w:t>
      </w:r>
      <w:r>
        <w:t>Литература.</w:t>
      </w:r>
      <w:r>
        <w:rPr>
          <w:spacing w:val="1"/>
        </w:rPr>
        <w:t xml:space="preserve"> </w:t>
      </w:r>
      <w:r>
        <w:t>Искусство</w:t>
      </w:r>
      <w:r>
        <w:rPr>
          <w:spacing w:val="1"/>
        </w:rPr>
        <w:t xml:space="preserve"> </w:t>
      </w:r>
      <w:r>
        <w:t>в</w:t>
      </w:r>
      <w:r>
        <w:rPr>
          <w:spacing w:val="1"/>
        </w:rPr>
        <w:t xml:space="preserve"> </w:t>
      </w:r>
      <w:r>
        <w:t>поисках новой</w:t>
      </w:r>
      <w:r>
        <w:rPr>
          <w:spacing w:val="1"/>
        </w:rPr>
        <w:t xml:space="preserve"> </w:t>
      </w:r>
      <w:r>
        <w:t>картины мира. Либералы, консерваторы и</w:t>
      </w:r>
      <w:r>
        <w:rPr>
          <w:spacing w:val="60"/>
        </w:rPr>
        <w:t xml:space="preserve"> </w:t>
      </w:r>
      <w:r>
        <w:t>социалисты: какими должно</w:t>
      </w:r>
      <w:r>
        <w:rPr>
          <w:spacing w:val="1"/>
        </w:rPr>
        <w:t xml:space="preserve"> </w:t>
      </w:r>
      <w:r>
        <w:t>быть</w:t>
      </w:r>
      <w:r>
        <w:rPr>
          <w:spacing w:val="1"/>
        </w:rPr>
        <w:t xml:space="preserve"> </w:t>
      </w:r>
      <w:r>
        <w:t>общество</w:t>
      </w:r>
      <w:r>
        <w:rPr>
          <w:spacing w:val="1"/>
        </w:rPr>
        <w:t xml:space="preserve"> </w:t>
      </w:r>
      <w:r>
        <w:t>и</w:t>
      </w:r>
      <w:r>
        <w:rPr>
          <w:spacing w:val="1"/>
        </w:rPr>
        <w:t xml:space="preserve"> </w:t>
      </w:r>
      <w:r>
        <w:t>государство.</w:t>
      </w:r>
      <w:r>
        <w:rPr>
          <w:spacing w:val="1"/>
        </w:rPr>
        <w:t xml:space="preserve"> </w:t>
      </w:r>
      <w:r>
        <w:rPr>
          <w:b/>
        </w:rPr>
        <w:t>Строительство</w:t>
      </w:r>
      <w:r>
        <w:rPr>
          <w:b/>
          <w:spacing w:val="1"/>
        </w:rPr>
        <w:t xml:space="preserve"> </w:t>
      </w:r>
      <w:r>
        <w:rPr>
          <w:b/>
        </w:rPr>
        <w:t>новой</w:t>
      </w:r>
      <w:r>
        <w:rPr>
          <w:b/>
          <w:spacing w:val="1"/>
        </w:rPr>
        <w:t xml:space="preserve"> </w:t>
      </w:r>
      <w:r>
        <w:rPr>
          <w:b/>
        </w:rPr>
        <w:t>Европы.</w:t>
      </w:r>
      <w:r>
        <w:rPr>
          <w:b/>
          <w:spacing w:val="61"/>
        </w:rPr>
        <w:t xml:space="preserve"> </w:t>
      </w:r>
      <w:r>
        <w:t>Консульство</w:t>
      </w:r>
      <w:r>
        <w:rPr>
          <w:spacing w:val="61"/>
        </w:rPr>
        <w:t xml:space="preserve"> </w:t>
      </w:r>
      <w:r>
        <w:t>и</w:t>
      </w:r>
      <w:r>
        <w:rPr>
          <w:spacing w:val="1"/>
        </w:rPr>
        <w:t xml:space="preserve"> </w:t>
      </w:r>
      <w:r>
        <w:t>образование наполеоновской империи. Разгром империи Наполеона. Венский конгресс.</w:t>
      </w:r>
      <w:r>
        <w:rPr>
          <w:spacing w:val="1"/>
        </w:rPr>
        <w:t xml:space="preserve"> </w:t>
      </w:r>
      <w:r>
        <w:t>Великобритания:</w:t>
      </w:r>
      <w:r>
        <w:rPr>
          <w:spacing w:val="1"/>
        </w:rPr>
        <w:t xml:space="preserve"> </w:t>
      </w:r>
      <w:r>
        <w:t>сложный</w:t>
      </w:r>
      <w:r>
        <w:rPr>
          <w:spacing w:val="1"/>
        </w:rPr>
        <w:t xml:space="preserve"> </w:t>
      </w:r>
      <w:r>
        <w:t>путь</w:t>
      </w:r>
      <w:r>
        <w:rPr>
          <w:spacing w:val="1"/>
        </w:rPr>
        <w:t xml:space="preserve"> </w:t>
      </w:r>
      <w:r>
        <w:t>к</w:t>
      </w:r>
      <w:r>
        <w:rPr>
          <w:spacing w:val="1"/>
        </w:rPr>
        <w:t xml:space="preserve"> </w:t>
      </w:r>
      <w:r>
        <w:t>величию</w:t>
      </w:r>
      <w:r>
        <w:rPr>
          <w:spacing w:val="1"/>
        </w:rPr>
        <w:t xml:space="preserve"> </w:t>
      </w:r>
      <w:r>
        <w:t>и</w:t>
      </w:r>
      <w:r>
        <w:rPr>
          <w:spacing w:val="1"/>
        </w:rPr>
        <w:t xml:space="preserve"> </w:t>
      </w:r>
      <w:r>
        <w:t>процветанию.</w:t>
      </w:r>
      <w:r>
        <w:rPr>
          <w:spacing w:val="1"/>
        </w:rPr>
        <w:t xml:space="preserve"> </w:t>
      </w:r>
      <w:r>
        <w:t>Франция</w:t>
      </w:r>
      <w:r>
        <w:rPr>
          <w:spacing w:val="1"/>
        </w:rPr>
        <w:t xml:space="preserve"> </w:t>
      </w:r>
      <w:r>
        <w:t>Бурбонов</w:t>
      </w:r>
      <w:r>
        <w:rPr>
          <w:spacing w:val="61"/>
        </w:rPr>
        <w:t xml:space="preserve"> </w:t>
      </w:r>
      <w:r>
        <w:t>и</w:t>
      </w:r>
      <w:r>
        <w:rPr>
          <w:spacing w:val="1"/>
        </w:rPr>
        <w:t xml:space="preserve"> </w:t>
      </w:r>
      <w:r>
        <w:t>Орлеанов: от революции 1830 г. к политическому кризису. Франция: революция 1848 г. и</w:t>
      </w:r>
      <w:r>
        <w:rPr>
          <w:spacing w:val="1"/>
        </w:rPr>
        <w:t xml:space="preserve"> </w:t>
      </w:r>
      <w:r>
        <w:t>Вторая империя.</w:t>
      </w:r>
      <w:r>
        <w:rPr>
          <w:spacing w:val="1"/>
        </w:rPr>
        <w:t xml:space="preserve"> </w:t>
      </w:r>
      <w:r>
        <w:t>Германия:</w:t>
      </w:r>
      <w:r>
        <w:rPr>
          <w:spacing w:val="1"/>
        </w:rPr>
        <w:t xml:space="preserve"> </w:t>
      </w:r>
      <w:r>
        <w:t>на пути</w:t>
      </w:r>
      <w:r>
        <w:rPr>
          <w:spacing w:val="1"/>
        </w:rPr>
        <w:t xml:space="preserve"> </w:t>
      </w:r>
      <w:r>
        <w:t>к</w:t>
      </w:r>
      <w:r>
        <w:rPr>
          <w:spacing w:val="1"/>
        </w:rPr>
        <w:t xml:space="preserve"> </w:t>
      </w:r>
      <w:r>
        <w:t>единству.</w:t>
      </w:r>
      <w:r>
        <w:rPr>
          <w:spacing w:val="1"/>
        </w:rPr>
        <w:t xml:space="preserve"> </w:t>
      </w:r>
      <w:r>
        <w:t>«Нужна</w:t>
      </w:r>
      <w:r>
        <w:rPr>
          <w:spacing w:val="1"/>
        </w:rPr>
        <w:t xml:space="preserve"> </w:t>
      </w:r>
      <w:r>
        <w:t>ли</w:t>
      </w:r>
      <w:r>
        <w:rPr>
          <w:spacing w:val="1"/>
        </w:rPr>
        <w:t xml:space="preserve"> </w:t>
      </w:r>
      <w:r>
        <w:t>нам</w:t>
      </w:r>
      <w:r>
        <w:rPr>
          <w:spacing w:val="1"/>
        </w:rPr>
        <w:t xml:space="preserve"> </w:t>
      </w:r>
      <w:r>
        <w:t>единая и</w:t>
      </w:r>
      <w:r>
        <w:rPr>
          <w:spacing w:val="1"/>
        </w:rPr>
        <w:t xml:space="preserve"> </w:t>
      </w:r>
      <w:r>
        <w:t>неделимая</w:t>
      </w:r>
      <w:r>
        <w:rPr>
          <w:spacing w:val="1"/>
        </w:rPr>
        <w:t xml:space="preserve"> </w:t>
      </w:r>
      <w:r>
        <w:t>Италия?»</w:t>
      </w:r>
      <w:r>
        <w:rPr>
          <w:spacing w:val="1"/>
        </w:rPr>
        <w:t xml:space="preserve"> </w:t>
      </w:r>
      <w:r>
        <w:t>Война,</w:t>
      </w:r>
      <w:r>
        <w:rPr>
          <w:spacing w:val="1"/>
        </w:rPr>
        <w:t xml:space="preserve"> </w:t>
      </w:r>
      <w:r>
        <w:t>изменившая</w:t>
      </w:r>
      <w:r>
        <w:rPr>
          <w:spacing w:val="1"/>
        </w:rPr>
        <w:t xml:space="preserve"> </w:t>
      </w:r>
      <w:r>
        <w:t>карту</w:t>
      </w:r>
      <w:r>
        <w:rPr>
          <w:spacing w:val="1"/>
        </w:rPr>
        <w:t xml:space="preserve"> </w:t>
      </w:r>
      <w:r>
        <w:t>Европы.</w:t>
      </w:r>
      <w:r>
        <w:rPr>
          <w:spacing w:val="1"/>
        </w:rPr>
        <w:t xml:space="preserve"> </w:t>
      </w:r>
      <w:r>
        <w:t>Парижская</w:t>
      </w:r>
      <w:r>
        <w:rPr>
          <w:spacing w:val="1"/>
        </w:rPr>
        <w:t xml:space="preserve"> </w:t>
      </w:r>
      <w:r>
        <w:t>коммуна.</w:t>
      </w:r>
      <w:r>
        <w:rPr>
          <w:spacing w:val="1"/>
        </w:rPr>
        <w:t xml:space="preserve"> </w:t>
      </w:r>
      <w:r>
        <w:rPr>
          <w:b/>
        </w:rPr>
        <w:t>Страны</w:t>
      </w:r>
      <w:r>
        <w:rPr>
          <w:b/>
          <w:spacing w:val="1"/>
        </w:rPr>
        <w:t xml:space="preserve"> </w:t>
      </w:r>
      <w:r>
        <w:rPr>
          <w:b/>
        </w:rPr>
        <w:t>Западной</w:t>
      </w:r>
      <w:r>
        <w:rPr>
          <w:b/>
          <w:spacing w:val="1"/>
        </w:rPr>
        <w:t xml:space="preserve"> </w:t>
      </w:r>
      <w:r>
        <w:rPr>
          <w:b/>
        </w:rPr>
        <w:t xml:space="preserve">Европы в конце XIX в. Успехи и проблемы индустриального общества. </w:t>
      </w:r>
      <w:r>
        <w:t>Германская</w:t>
      </w:r>
      <w:r>
        <w:rPr>
          <w:spacing w:val="1"/>
        </w:rPr>
        <w:t xml:space="preserve"> </w:t>
      </w:r>
      <w:r>
        <w:t>империя: борьба за «место под солнцем». Великобритания: конец Викторианской эпохи.</w:t>
      </w:r>
      <w:r>
        <w:rPr>
          <w:spacing w:val="1"/>
        </w:rPr>
        <w:t xml:space="preserve"> </w:t>
      </w:r>
      <w:r>
        <w:t>Франция:</w:t>
      </w:r>
      <w:r>
        <w:rPr>
          <w:spacing w:val="1"/>
        </w:rPr>
        <w:t xml:space="preserve"> </w:t>
      </w:r>
      <w:r>
        <w:t>Третья</w:t>
      </w:r>
      <w:r>
        <w:rPr>
          <w:spacing w:val="1"/>
        </w:rPr>
        <w:t xml:space="preserve"> </w:t>
      </w:r>
      <w:r>
        <w:t>республика.</w:t>
      </w:r>
      <w:r>
        <w:rPr>
          <w:spacing w:val="1"/>
        </w:rPr>
        <w:t xml:space="preserve"> </w:t>
      </w:r>
      <w:r>
        <w:t>Италия:</w:t>
      </w:r>
      <w:r>
        <w:rPr>
          <w:spacing w:val="1"/>
        </w:rPr>
        <w:t xml:space="preserve"> </w:t>
      </w:r>
      <w:r>
        <w:t>время</w:t>
      </w:r>
      <w:r>
        <w:rPr>
          <w:spacing w:val="1"/>
        </w:rPr>
        <w:t xml:space="preserve"> </w:t>
      </w:r>
      <w:r>
        <w:t>реформ</w:t>
      </w:r>
      <w:r>
        <w:rPr>
          <w:spacing w:val="1"/>
        </w:rPr>
        <w:t xml:space="preserve"> </w:t>
      </w:r>
      <w:r>
        <w:t>и</w:t>
      </w:r>
      <w:r>
        <w:rPr>
          <w:spacing w:val="1"/>
        </w:rPr>
        <w:t xml:space="preserve"> </w:t>
      </w:r>
      <w:r>
        <w:t>колониальных</w:t>
      </w:r>
      <w:r>
        <w:rPr>
          <w:spacing w:val="1"/>
        </w:rPr>
        <w:t xml:space="preserve"> </w:t>
      </w:r>
      <w:r>
        <w:t>захватов.</w:t>
      </w:r>
      <w:r>
        <w:rPr>
          <w:spacing w:val="1"/>
        </w:rPr>
        <w:t xml:space="preserve"> </w:t>
      </w:r>
      <w:r>
        <w:t>От</w:t>
      </w:r>
      <w:r>
        <w:rPr>
          <w:spacing w:val="1"/>
        </w:rPr>
        <w:t xml:space="preserve"> </w:t>
      </w:r>
      <w:r>
        <w:t xml:space="preserve">Австрийской империи к Австро-Венгрии: поиски выхода из кризиса. </w:t>
      </w:r>
      <w:r>
        <w:rPr>
          <w:b/>
        </w:rPr>
        <w:t xml:space="preserve">Две Америки. </w:t>
      </w:r>
      <w:r>
        <w:t>США</w:t>
      </w:r>
      <w:r>
        <w:rPr>
          <w:spacing w:val="1"/>
        </w:rPr>
        <w:t xml:space="preserve"> </w:t>
      </w:r>
      <w:r>
        <w:t>в XIX в.: модернизация, отмена рабства и сохранение республики. США: империализм и</w:t>
      </w:r>
      <w:r>
        <w:rPr>
          <w:spacing w:val="1"/>
        </w:rPr>
        <w:t xml:space="preserve"> </w:t>
      </w:r>
      <w:r>
        <w:t>вступление</w:t>
      </w:r>
      <w:r>
        <w:rPr>
          <w:spacing w:val="1"/>
        </w:rPr>
        <w:t xml:space="preserve"> </w:t>
      </w:r>
      <w:r>
        <w:t>в</w:t>
      </w:r>
      <w:r>
        <w:rPr>
          <w:spacing w:val="1"/>
        </w:rPr>
        <w:t xml:space="preserve"> </w:t>
      </w:r>
      <w:r>
        <w:t>мировую</w:t>
      </w:r>
      <w:r>
        <w:rPr>
          <w:spacing w:val="1"/>
        </w:rPr>
        <w:t xml:space="preserve"> </w:t>
      </w:r>
      <w:r>
        <w:t>политику.</w:t>
      </w:r>
      <w:r>
        <w:rPr>
          <w:spacing w:val="1"/>
        </w:rPr>
        <w:t xml:space="preserve"> </w:t>
      </w:r>
      <w:r>
        <w:t>Латинская</w:t>
      </w:r>
      <w:r>
        <w:rPr>
          <w:spacing w:val="1"/>
        </w:rPr>
        <w:t xml:space="preserve"> </w:t>
      </w:r>
      <w:r>
        <w:t>Америка</w:t>
      </w:r>
      <w:r>
        <w:rPr>
          <w:spacing w:val="1"/>
        </w:rPr>
        <w:t xml:space="preserve"> </w:t>
      </w:r>
      <w:r>
        <w:t>в</w:t>
      </w:r>
      <w:r>
        <w:rPr>
          <w:spacing w:val="1"/>
        </w:rPr>
        <w:t xml:space="preserve"> </w:t>
      </w:r>
      <w:r>
        <w:t>XIX</w:t>
      </w:r>
      <w:r>
        <w:rPr>
          <w:spacing w:val="1"/>
        </w:rPr>
        <w:t xml:space="preserve"> </w:t>
      </w:r>
      <w:r>
        <w:t>–</w:t>
      </w:r>
      <w:r>
        <w:rPr>
          <w:spacing w:val="1"/>
        </w:rPr>
        <w:t xml:space="preserve"> </w:t>
      </w:r>
      <w:r>
        <w:t>начале</w:t>
      </w:r>
      <w:r>
        <w:rPr>
          <w:spacing w:val="1"/>
        </w:rPr>
        <w:t xml:space="preserve"> </w:t>
      </w:r>
      <w:r>
        <w:t>XX</w:t>
      </w:r>
      <w:r>
        <w:rPr>
          <w:spacing w:val="1"/>
        </w:rPr>
        <w:t xml:space="preserve"> </w:t>
      </w:r>
      <w:r>
        <w:t>в.:</w:t>
      </w:r>
      <w:r>
        <w:rPr>
          <w:spacing w:val="1"/>
        </w:rPr>
        <w:t xml:space="preserve"> </w:t>
      </w:r>
      <w:r>
        <w:t>время</w:t>
      </w:r>
      <w:r>
        <w:rPr>
          <w:spacing w:val="1"/>
        </w:rPr>
        <w:t xml:space="preserve"> </w:t>
      </w:r>
      <w:r>
        <w:t xml:space="preserve">перемен. </w:t>
      </w:r>
      <w:r>
        <w:rPr>
          <w:b/>
        </w:rPr>
        <w:t>Традиционные общества в XIX в.:</w:t>
      </w:r>
      <w:r>
        <w:rPr>
          <w:b/>
          <w:spacing w:val="1"/>
        </w:rPr>
        <w:t xml:space="preserve"> </w:t>
      </w:r>
      <w:r>
        <w:rPr>
          <w:b/>
        </w:rPr>
        <w:t>новый</w:t>
      </w:r>
      <w:r>
        <w:rPr>
          <w:b/>
          <w:spacing w:val="1"/>
        </w:rPr>
        <w:t xml:space="preserve"> </w:t>
      </w:r>
      <w:r>
        <w:rPr>
          <w:b/>
        </w:rPr>
        <w:t>этап</w:t>
      </w:r>
      <w:r>
        <w:rPr>
          <w:b/>
          <w:spacing w:val="1"/>
        </w:rPr>
        <w:t xml:space="preserve"> </w:t>
      </w:r>
      <w:r>
        <w:rPr>
          <w:b/>
        </w:rPr>
        <w:t>колониализма.</w:t>
      </w:r>
      <w:r>
        <w:rPr>
          <w:b/>
          <w:spacing w:val="60"/>
        </w:rPr>
        <w:t xml:space="preserve"> </w:t>
      </w:r>
      <w:r>
        <w:t>Япония на</w:t>
      </w:r>
      <w:r>
        <w:rPr>
          <w:spacing w:val="1"/>
        </w:rPr>
        <w:t xml:space="preserve"> </w:t>
      </w:r>
      <w:r>
        <w:t>пути</w:t>
      </w:r>
      <w:r>
        <w:rPr>
          <w:spacing w:val="1"/>
        </w:rPr>
        <w:t xml:space="preserve"> </w:t>
      </w:r>
      <w:r>
        <w:t>модернизации:</w:t>
      </w:r>
      <w:r>
        <w:rPr>
          <w:spacing w:val="1"/>
        </w:rPr>
        <w:t xml:space="preserve"> </w:t>
      </w:r>
      <w:r>
        <w:t>«восточная</w:t>
      </w:r>
      <w:r>
        <w:rPr>
          <w:spacing w:val="1"/>
        </w:rPr>
        <w:t xml:space="preserve"> </w:t>
      </w:r>
      <w:r>
        <w:t>мораль</w:t>
      </w:r>
      <w:r>
        <w:rPr>
          <w:spacing w:val="1"/>
        </w:rPr>
        <w:t xml:space="preserve"> </w:t>
      </w:r>
      <w:r>
        <w:t>–</w:t>
      </w:r>
      <w:r>
        <w:rPr>
          <w:spacing w:val="1"/>
        </w:rPr>
        <w:t xml:space="preserve"> </w:t>
      </w:r>
      <w:r>
        <w:t>западная</w:t>
      </w:r>
      <w:r>
        <w:rPr>
          <w:spacing w:val="1"/>
        </w:rPr>
        <w:t xml:space="preserve"> </w:t>
      </w:r>
      <w:r>
        <w:t>техника».</w:t>
      </w:r>
      <w:r>
        <w:rPr>
          <w:spacing w:val="1"/>
        </w:rPr>
        <w:t xml:space="preserve"> </w:t>
      </w:r>
      <w:r>
        <w:t>Китай:</w:t>
      </w:r>
      <w:r>
        <w:rPr>
          <w:spacing w:val="1"/>
        </w:rPr>
        <w:t xml:space="preserve"> </w:t>
      </w:r>
      <w:r>
        <w:t>сопротивление</w:t>
      </w:r>
      <w:r>
        <w:rPr>
          <w:spacing w:val="1"/>
        </w:rPr>
        <w:t xml:space="preserve"> </w:t>
      </w:r>
      <w:r>
        <w:t>реформам.</w:t>
      </w:r>
      <w:r>
        <w:rPr>
          <w:spacing w:val="1"/>
        </w:rPr>
        <w:t xml:space="preserve"> </w:t>
      </w:r>
      <w:r>
        <w:t>Индия:</w:t>
      </w:r>
      <w:r>
        <w:rPr>
          <w:spacing w:val="1"/>
        </w:rPr>
        <w:t xml:space="preserve"> </w:t>
      </w:r>
      <w:r>
        <w:t>насильственное</w:t>
      </w:r>
      <w:r>
        <w:rPr>
          <w:spacing w:val="1"/>
        </w:rPr>
        <w:t xml:space="preserve"> </w:t>
      </w:r>
      <w:r>
        <w:t>разрушение</w:t>
      </w:r>
      <w:r>
        <w:rPr>
          <w:spacing w:val="1"/>
        </w:rPr>
        <w:t xml:space="preserve"> </w:t>
      </w:r>
      <w:r>
        <w:t>традиционного</w:t>
      </w:r>
      <w:r>
        <w:rPr>
          <w:spacing w:val="1"/>
        </w:rPr>
        <w:t xml:space="preserve"> </w:t>
      </w:r>
      <w:r>
        <w:t>общества.</w:t>
      </w:r>
      <w:r>
        <w:rPr>
          <w:spacing w:val="1"/>
        </w:rPr>
        <w:t xml:space="preserve"> </w:t>
      </w:r>
      <w:r>
        <w:t>Африка:</w:t>
      </w:r>
      <w:r>
        <w:rPr>
          <w:spacing w:val="1"/>
        </w:rPr>
        <w:t xml:space="preserve"> </w:t>
      </w:r>
      <w:r>
        <w:t xml:space="preserve">континент в эпоху перемен. </w:t>
      </w:r>
      <w:r>
        <w:rPr>
          <w:b/>
        </w:rPr>
        <w:t>Международные отношения: обострение противоречий.</w:t>
      </w:r>
      <w:r>
        <w:rPr>
          <w:b/>
          <w:spacing w:val="1"/>
        </w:rPr>
        <w:t xml:space="preserve"> </w:t>
      </w:r>
      <w:r>
        <w:t>Международные</w:t>
      </w:r>
      <w:r>
        <w:rPr>
          <w:spacing w:val="1"/>
        </w:rPr>
        <w:t xml:space="preserve"> </w:t>
      </w:r>
      <w:r>
        <w:t>отношения</w:t>
      </w:r>
      <w:r>
        <w:rPr>
          <w:spacing w:val="1"/>
        </w:rPr>
        <w:t xml:space="preserve"> </w:t>
      </w:r>
      <w:r>
        <w:t>на</w:t>
      </w:r>
      <w:r>
        <w:rPr>
          <w:spacing w:val="1"/>
        </w:rPr>
        <w:t xml:space="preserve"> </w:t>
      </w:r>
      <w:r>
        <w:t>рубеже</w:t>
      </w:r>
      <w:r>
        <w:rPr>
          <w:spacing w:val="1"/>
        </w:rPr>
        <w:t xml:space="preserve"> </w:t>
      </w:r>
      <w:r>
        <w:t>XIX–XX</w:t>
      </w:r>
      <w:r>
        <w:rPr>
          <w:spacing w:val="1"/>
        </w:rPr>
        <w:t xml:space="preserve"> </w:t>
      </w:r>
      <w:r>
        <w:t>вв.</w:t>
      </w:r>
      <w:r>
        <w:rPr>
          <w:spacing w:val="1"/>
        </w:rPr>
        <w:t xml:space="preserve"> </w:t>
      </w:r>
      <w:r>
        <w:t>Обострение</w:t>
      </w:r>
      <w:r>
        <w:rPr>
          <w:spacing w:val="1"/>
        </w:rPr>
        <w:t xml:space="preserve"> </w:t>
      </w:r>
      <w:r>
        <w:t>колониальных</w:t>
      </w:r>
      <w:r>
        <w:rPr>
          <w:spacing w:val="1"/>
        </w:rPr>
        <w:t xml:space="preserve"> </w:t>
      </w:r>
      <w:r>
        <w:t xml:space="preserve">противоречий. </w:t>
      </w:r>
      <w:r>
        <w:rPr>
          <w:b/>
        </w:rPr>
        <w:t xml:space="preserve">Новейшая история: понятие и периодизация. </w:t>
      </w:r>
      <w:r>
        <w:t>Индустриальное общество</w:t>
      </w:r>
      <w:r>
        <w:rPr>
          <w:spacing w:val="1"/>
        </w:rPr>
        <w:t xml:space="preserve"> </w:t>
      </w:r>
      <w:r>
        <w:t>в начале XX в. «Новый империализм». Предпосылки и события</w:t>
      </w:r>
      <w:r>
        <w:rPr>
          <w:spacing w:val="1"/>
        </w:rPr>
        <w:t xml:space="preserve"> </w:t>
      </w:r>
      <w:r>
        <w:t>Первой мировой войны.</w:t>
      </w:r>
      <w:r>
        <w:rPr>
          <w:spacing w:val="1"/>
        </w:rPr>
        <w:t xml:space="preserve"> </w:t>
      </w:r>
      <w:r>
        <w:t>Политическое развитие</w:t>
      </w:r>
      <w:r>
        <w:rPr>
          <w:spacing w:val="-4"/>
        </w:rPr>
        <w:t xml:space="preserve"> </w:t>
      </w:r>
      <w:r>
        <w:t>в</w:t>
      </w:r>
      <w:r>
        <w:rPr>
          <w:spacing w:val="-1"/>
        </w:rPr>
        <w:t xml:space="preserve"> </w:t>
      </w:r>
      <w:r>
        <w:t>начале</w:t>
      </w:r>
      <w:r>
        <w:rPr>
          <w:spacing w:val="1"/>
        </w:rPr>
        <w:t xml:space="preserve"> </w:t>
      </w:r>
      <w:r>
        <w:t>XX</w:t>
      </w:r>
      <w:r>
        <w:rPr>
          <w:spacing w:val="1"/>
        </w:rPr>
        <w:t xml:space="preserve"> </w:t>
      </w:r>
      <w:r>
        <w:t>в.</w:t>
      </w:r>
    </w:p>
    <w:p w:rsidR="00054381" w:rsidRDefault="00656015">
      <w:pPr>
        <w:pStyle w:val="Heading3"/>
        <w:spacing w:before="204"/>
        <w:jc w:val="both"/>
      </w:pPr>
      <w:r>
        <w:t>ВСЕОБЩАЯ</w:t>
      </w:r>
      <w:r>
        <w:rPr>
          <w:spacing w:val="-6"/>
        </w:rPr>
        <w:t xml:space="preserve"> </w:t>
      </w:r>
      <w:r>
        <w:t>ИСТОРИЯ</w:t>
      </w:r>
      <w:r>
        <w:rPr>
          <w:spacing w:val="5"/>
        </w:rPr>
        <w:t xml:space="preserve"> </w:t>
      </w:r>
      <w:r>
        <w:t>XX–н.</w:t>
      </w:r>
      <w:r>
        <w:rPr>
          <w:spacing w:val="-2"/>
        </w:rPr>
        <w:t xml:space="preserve"> </w:t>
      </w:r>
      <w:r>
        <w:t>XXI</w:t>
      </w:r>
      <w:r>
        <w:rPr>
          <w:spacing w:val="-2"/>
        </w:rPr>
        <w:t xml:space="preserve"> </w:t>
      </w:r>
      <w:r>
        <w:t>в.</w:t>
      </w:r>
    </w:p>
    <w:p w:rsidR="00054381" w:rsidRDefault="00054381">
      <w:pPr>
        <w:pStyle w:val="a3"/>
        <w:spacing w:before="8"/>
        <w:ind w:left="0"/>
        <w:rPr>
          <w:b/>
          <w:sz w:val="27"/>
        </w:rPr>
      </w:pPr>
    </w:p>
    <w:p w:rsidR="00054381" w:rsidRDefault="00656015">
      <w:pPr>
        <w:ind w:left="1400"/>
        <w:rPr>
          <w:i/>
          <w:sz w:val="24"/>
        </w:rPr>
      </w:pPr>
      <w:r>
        <w:rPr>
          <w:i/>
          <w:sz w:val="24"/>
        </w:rPr>
        <w:t>Понятие</w:t>
      </w:r>
      <w:r>
        <w:rPr>
          <w:i/>
          <w:spacing w:val="-3"/>
          <w:sz w:val="24"/>
        </w:rPr>
        <w:t xml:space="preserve"> </w:t>
      </w:r>
      <w:r>
        <w:rPr>
          <w:i/>
          <w:sz w:val="24"/>
        </w:rPr>
        <w:t>«Новейшая</w:t>
      </w:r>
      <w:r>
        <w:rPr>
          <w:i/>
          <w:spacing w:val="-3"/>
          <w:sz w:val="24"/>
        </w:rPr>
        <w:t xml:space="preserve"> </w:t>
      </w:r>
      <w:r>
        <w:rPr>
          <w:i/>
          <w:sz w:val="24"/>
        </w:rPr>
        <w:t>и</w:t>
      </w:r>
      <w:r>
        <w:rPr>
          <w:i/>
          <w:spacing w:val="-1"/>
          <w:sz w:val="24"/>
        </w:rPr>
        <w:t xml:space="preserve"> </w:t>
      </w:r>
      <w:r>
        <w:rPr>
          <w:i/>
          <w:sz w:val="24"/>
        </w:rPr>
        <w:t>современная</w:t>
      </w:r>
      <w:r>
        <w:rPr>
          <w:i/>
          <w:spacing w:val="-7"/>
          <w:sz w:val="24"/>
        </w:rPr>
        <w:t xml:space="preserve"> </w:t>
      </w:r>
      <w:r>
        <w:rPr>
          <w:i/>
          <w:sz w:val="24"/>
        </w:rPr>
        <w:t>история».</w:t>
      </w:r>
    </w:p>
    <w:p w:rsidR="00054381" w:rsidRDefault="00054381">
      <w:pPr>
        <w:pStyle w:val="a3"/>
        <w:spacing w:before="10"/>
        <w:ind w:left="0"/>
        <w:rPr>
          <w:i/>
        </w:rPr>
      </w:pPr>
    </w:p>
    <w:p w:rsidR="00054381" w:rsidRDefault="00656015">
      <w:pPr>
        <w:pStyle w:val="Heading3"/>
        <w:spacing w:before="1"/>
      </w:pPr>
      <w:r>
        <w:t>Мир</w:t>
      </w:r>
      <w:r>
        <w:rPr>
          <w:spacing w:val="-2"/>
        </w:rPr>
        <w:t xml:space="preserve"> </w:t>
      </w:r>
      <w:r>
        <w:t>в</w:t>
      </w:r>
      <w:r>
        <w:rPr>
          <w:spacing w:val="3"/>
        </w:rPr>
        <w:t xml:space="preserve"> </w:t>
      </w:r>
      <w:r>
        <w:t>1920-1930-е</w:t>
      </w:r>
      <w:r>
        <w:rPr>
          <w:spacing w:val="-3"/>
        </w:rPr>
        <w:t xml:space="preserve"> </w:t>
      </w:r>
      <w:r>
        <w:t>гг.</w:t>
      </w:r>
    </w:p>
    <w:p w:rsidR="00054381" w:rsidRDefault="00054381">
      <w:pPr>
        <w:pStyle w:val="a3"/>
        <w:spacing w:before="6"/>
        <w:ind w:left="0"/>
        <w:rPr>
          <w:b/>
          <w:sz w:val="23"/>
        </w:rPr>
      </w:pPr>
    </w:p>
    <w:p w:rsidR="00054381" w:rsidRDefault="00656015">
      <w:pPr>
        <w:pStyle w:val="a3"/>
        <w:rPr>
          <w:i/>
        </w:rPr>
      </w:pPr>
      <w:r>
        <w:t>Мир</w:t>
      </w:r>
      <w:r>
        <w:rPr>
          <w:spacing w:val="-1"/>
        </w:rPr>
        <w:t xml:space="preserve"> </w:t>
      </w:r>
      <w:r>
        <w:t>после</w:t>
      </w:r>
      <w:r>
        <w:rPr>
          <w:spacing w:val="-1"/>
        </w:rPr>
        <w:t xml:space="preserve"> </w:t>
      </w:r>
      <w:r>
        <w:t>Первой</w:t>
      </w:r>
      <w:r>
        <w:rPr>
          <w:spacing w:val="-4"/>
        </w:rPr>
        <w:t xml:space="preserve"> </w:t>
      </w:r>
      <w:r>
        <w:t>мировой</w:t>
      </w:r>
      <w:r>
        <w:rPr>
          <w:spacing w:val="-4"/>
        </w:rPr>
        <w:t xml:space="preserve"> </w:t>
      </w:r>
      <w:r>
        <w:t>войны.</w:t>
      </w:r>
      <w:r>
        <w:rPr>
          <w:spacing w:val="-4"/>
        </w:rPr>
        <w:t xml:space="preserve"> </w:t>
      </w:r>
      <w:r>
        <w:t xml:space="preserve">Версальско-Вашингтонская система. </w:t>
      </w:r>
      <w:r>
        <w:rPr>
          <w:i/>
        </w:rPr>
        <w:t>Лига</w:t>
      </w:r>
      <w:r>
        <w:rPr>
          <w:i/>
          <w:spacing w:val="-5"/>
        </w:rPr>
        <w:t xml:space="preserve"> </w:t>
      </w:r>
      <w:r>
        <w:rPr>
          <w:i/>
        </w:rPr>
        <w:t>наций.</w:t>
      </w:r>
    </w:p>
    <w:p w:rsidR="00054381" w:rsidRDefault="00054381">
      <w:pPr>
        <w:sectPr w:rsidR="00054381">
          <w:pgSz w:w="11910" w:h="16840"/>
          <w:pgMar w:top="1040" w:right="0" w:bottom="1320" w:left="300" w:header="0" w:footer="1127" w:gutter="0"/>
          <w:cols w:space="720"/>
        </w:sectPr>
      </w:pPr>
    </w:p>
    <w:p w:rsidR="00054381" w:rsidRDefault="00656015">
      <w:pPr>
        <w:spacing w:before="66"/>
        <w:ind w:left="1400" w:right="845"/>
        <w:jc w:val="both"/>
        <w:rPr>
          <w:i/>
          <w:sz w:val="24"/>
        </w:rPr>
      </w:pPr>
      <w:r>
        <w:rPr>
          <w:sz w:val="24"/>
        </w:rPr>
        <w:lastRenderedPageBreak/>
        <w:t>Революционный</w:t>
      </w:r>
      <w:r>
        <w:rPr>
          <w:spacing w:val="1"/>
          <w:sz w:val="24"/>
        </w:rPr>
        <w:t xml:space="preserve"> </w:t>
      </w:r>
      <w:r>
        <w:rPr>
          <w:sz w:val="24"/>
        </w:rPr>
        <w:t>подъем</w:t>
      </w:r>
      <w:r>
        <w:rPr>
          <w:spacing w:val="1"/>
          <w:sz w:val="24"/>
        </w:rPr>
        <w:t xml:space="preserve"> </w:t>
      </w:r>
      <w:r>
        <w:rPr>
          <w:sz w:val="24"/>
        </w:rPr>
        <w:t>в</w:t>
      </w:r>
      <w:r>
        <w:rPr>
          <w:spacing w:val="1"/>
          <w:sz w:val="24"/>
        </w:rPr>
        <w:t xml:space="preserve"> </w:t>
      </w:r>
      <w:r>
        <w:rPr>
          <w:sz w:val="24"/>
        </w:rPr>
        <w:t>Европе</w:t>
      </w:r>
      <w:r>
        <w:rPr>
          <w:spacing w:val="1"/>
          <w:sz w:val="24"/>
        </w:rPr>
        <w:t xml:space="preserve"> </w:t>
      </w:r>
      <w:r>
        <w:rPr>
          <w:sz w:val="24"/>
        </w:rPr>
        <w:t>и</w:t>
      </w:r>
      <w:r>
        <w:rPr>
          <w:spacing w:val="1"/>
          <w:sz w:val="24"/>
        </w:rPr>
        <w:t xml:space="preserve"> </w:t>
      </w:r>
      <w:r>
        <w:rPr>
          <w:sz w:val="24"/>
        </w:rPr>
        <w:t>Азии,</w:t>
      </w:r>
      <w:r>
        <w:rPr>
          <w:spacing w:val="1"/>
          <w:sz w:val="24"/>
        </w:rPr>
        <w:t xml:space="preserve"> </w:t>
      </w:r>
      <w:r>
        <w:rPr>
          <w:sz w:val="24"/>
        </w:rPr>
        <w:t>распад</w:t>
      </w:r>
      <w:r>
        <w:rPr>
          <w:spacing w:val="1"/>
          <w:sz w:val="24"/>
        </w:rPr>
        <w:t xml:space="preserve"> </w:t>
      </w:r>
      <w:r>
        <w:rPr>
          <w:sz w:val="24"/>
        </w:rPr>
        <w:t>империй</w:t>
      </w:r>
      <w:r>
        <w:rPr>
          <w:spacing w:val="1"/>
          <w:sz w:val="24"/>
        </w:rPr>
        <w:t xml:space="preserve"> </w:t>
      </w:r>
      <w:r>
        <w:rPr>
          <w:sz w:val="24"/>
        </w:rPr>
        <w:t>и</w:t>
      </w:r>
      <w:r>
        <w:rPr>
          <w:spacing w:val="1"/>
          <w:sz w:val="24"/>
        </w:rPr>
        <w:t xml:space="preserve"> </w:t>
      </w:r>
      <w:r>
        <w:rPr>
          <w:sz w:val="24"/>
        </w:rPr>
        <w:t>образование</w:t>
      </w:r>
      <w:r>
        <w:rPr>
          <w:spacing w:val="1"/>
          <w:sz w:val="24"/>
        </w:rPr>
        <w:t xml:space="preserve"> </w:t>
      </w:r>
      <w:r>
        <w:rPr>
          <w:sz w:val="24"/>
        </w:rPr>
        <w:t>новых</w:t>
      </w:r>
      <w:r>
        <w:rPr>
          <w:spacing w:val="1"/>
          <w:sz w:val="24"/>
        </w:rPr>
        <w:t xml:space="preserve"> </w:t>
      </w:r>
      <w:r>
        <w:rPr>
          <w:sz w:val="24"/>
        </w:rPr>
        <w:t xml:space="preserve">государств. </w:t>
      </w:r>
      <w:r>
        <w:rPr>
          <w:i/>
          <w:sz w:val="24"/>
        </w:rPr>
        <w:t xml:space="preserve">Международные последствия революции в России. </w:t>
      </w:r>
      <w:r>
        <w:rPr>
          <w:sz w:val="24"/>
        </w:rPr>
        <w:t>Революция 1918-1919 г. в</w:t>
      </w:r>
      <w:r>
        <w:rPr>
          <w:spacing w:val="1"/>
          <w:sz w:val="24"/>
        </w:rPr>
        <w:t xml:space="preserve"> </w:t>
      </w:r>
      <w:r>
        <w:rPr>
          <w:sz w:val="24"/>
        </w:rPr>
        <w:t>Германии.</w:t>
      </w:r>
      <w:r>
        <w:rPr>
          <w:spacing w:val="1"/>
          <w:sz w:val="24"/>
        </w:rPr>
        <w:t xml:space="preserve"> </w:t>
      </w:r>
      <w:r>
        <w:rPr>
          <w:i/>
          <w:sz w:val="24"/>
        </w:rPr>
        <w:t>Раскол</w:t>
      </w:r>
      <w:r>
        <w:rPr>
          <w:i/>
          <w:spacing w:val="1"/>
          <w:sz w:val="24"/>
        </w:rPr>
        <w:t xml:space="preserve"> </w:t>
      </w:r>
      <w:r>
        <w:rPr>
          <w:i/>
          <w:sz w:val="24"/>
        </w:rPr>
        <w:t>международного</w:t>
      </w:r>
      <w:r>
        <w:rPr>
          <w:i/>
          <w:spacing w:val="1"/>
          <w:sz w:val="24"/>
        </w:rPr>
        <w:t xml:space="preserve"> </w:t>
      </w:r>
      <w:r>
        <w:rPr>
          <w:i/>
          <w:sz w:val="24"/>
        </w:rPr>
        <w:t>рабочего</w:t>
      </w:r>
      <w:r>
        <w:rPr>
          <w:i/>
          <w:spacing w:val="1"/>
          <w:sz w:val="24"/>
        </w:rPr>
        <w:t xml:space="preserve"> </w:t>
      </w:r>
      <w:r>
        <w:rPr>
          <w:i/>
          <w:sz w:val="24"/>
        </w:rPr>
        <w:t>движения:</w:t>
      </w:r>
      <w:r>
        <w:rPr>
          <w:i/>
          <w:spacing w:val="1"/>
          <w:sz w:val="24"/>
        </w:rPr>
        <w:t xml:space="preserve"> </w:t>
      </w:r>
      <w:r>
        <w:rPr>
          <w:i/>
          <w:sz w:val="24"/>
        </w:rPr>
        <w:t>Коммунистический</w:t>
      </w:r>
      <w:r>
        <w:rPr>
          <w:i/>
          <w:spacing w:val="1"/>
          <w:sz w:val="24"/>
        </w:rPr>
        <w:t xml:space="preserve"> </w:t>
      </w:r>
      <w:r>
        <w:rPr>
          <w:i/>
          <w:sz w:val="24"/>
        </w:rPr>
        <w:t>интернационал</w:t>
      </w:r>
      <w:r>
        <w:rPr>
          <w:i/>
          <w:spacing w:val="1"/>
          <w:sz w:val="24"/>
        </w:rPr>
        <w:t xml:space="preserve"> </w:t>
      </w:r>
      <w:r>
        <w:rPr>
          <w:i/>
          <w:sz w:val="24"/>
        </w:rPr>
        <w:t>и</w:t>
      </w:r>
      <w:r>
        <w:rPr>
          <w:i/>
          <w:spacing w:val="-3"/>
          <w:sz w:val="24"/>
        </w:rPr>
        <w:t xml:space="preserve"> </w:t>
      </w:r>
      <w:r>
        <w:rPr>
          <w:i/>
          <w:sz w:val="24"/>
        </w:rPr>
        <w:t>Социалистический</w:t>
      </w:r>
      <w:r>
        <w:rPr>
          <w:i/>
          <w:spacing w:val="4"/>
          <w:sz w:val="24"/>
        </w:rPr>
        <w:t xml:space="preserve"> </w:t>
      </w:r>
      <w:r>
        <w:rPr>
          <w:i/>
          <w:sz w:val="24"/>
        </w:rPr>
        <w:t>Рабочий</w:t>
      </w:r>
      <w:r>
        <w:rPr>
          <w:i/>
          <w:spacing w:val="2"/>
          <w:sz w:val="24"/>
        </w:rPr>
        <w:t xml:space="preserve"> </w:t>
      </w:r>
      <w:r>
        <w:rPr>
          <w:i/>
          <w:sz w:val="24"/>
        </w:rPr>
        <w:t>Интернационал.</w:t>
      </w:r>
    </w:p>
    <w:p w:rsidR="00054381" w:rsidRDefault="00054381">
      <w:pPr>
        <w:pStyle w:val="a3"/>
        <w:spacing w:before="8"/>
        <w:ind w:left="0"/>
        <w:rPr>
          <w:i/>
        </w:rPr>
      </w:pPr>
    </w:p>
    <w:p w:rsidR="00054381" w:rsidRDefault="00656015">
      <w:pPr>
        <w:pStyle w:val="a3"/>
        <w:ind w:right="845"/>
        <w:jc w:val="both"/>
      </w:pPr>
      <w:r>
        <w:t>«Стабилизация» 1920-х гг. в ведущих странах Запада. Мировой экономический кризис</w:t>
      </w:r>
      <w:r>
        <w:rPr>
          <w:spacing w:val="1"/>
        </w:rPr>
        <w:t xml:space="preserve"> </w:t>
      </w:r>
      <w:r>
        <w:t xml:space="preserve">1930-х гг. «Новый курс» в США. </w:t>
      </w:r>
      <w:r>
        <w:rPr>
          <w:i/>
        </w:rPr>
        <w:t>Ф.Д. Рузвельт. Кейнсианство. Социальный либерализм.</w:t>
      </w:r>
      <w:r>
        <w:rPr>
          <w:i/>
          <w:spacing w:val="1"/>
        </w:rPr>
        <w:t xml:space="preserve"> </w:t>
      </w:r>
      <w:r>
        <w:t>Фашизм. Б. Муссолини. Национал-социализм. А. Гитлер. Формирование авторитарных и</w:t>
      </w:r>
      <w:r>
        <w:rPr>
          <w:spacing w:val="1"/>
        </w:rPr>
        <w:t xml:space="preserve"> </w:t>
      </w:r>
      <w:r>
        <w:t>тоталитарных</w:t>
      </w:r>
      <w:r>
        <w:rPr>
          <w:spacing w:val="-4"/>
        </w:rPr>
        <w:t xml:space="preserve"> </w:t>
      </w:r>
      <w:r>
        <w:t>режимов</w:t>
      </w:r>
      <w:r>
        <w:rPr>
          <w:spacing w:val="-1"/>
        </w:rPr>
        <w:t xml:space="preserve"> </w:t>
      </w:r>
      <w:r>
        <w:t>в</w:t>
      </w:r>
      <w:r>
        <w:rPr>
          <w:spacing w:val="3"/>
        </w:rPr>
        <w:t xml:space="preserve"> </w:t>
      </w:r>
      <w:r>
        <w:t>странах</w:t>
      </w:r>
      <w:r>
        <w:rPr>
          <w:spacing w:val="-3"/>
        </w:rPr>
        <w:t xml:space="preserve"> </w:t>
      </w:r>
      <w:r>
        <w:t>Европы</w:t>
      </w:r>
      <w:r>
        <w:rPr>
          <w:spacing w:val="-1"/>
        </w:rPr>
        <w:t xml:space="preserve"> </w:t>
      </w:r>
      <w:r>
        <w:t>в</w:t>
      </w:r>
      <w:r>
        <w:rPr>
          <w:spacing w:val="-1"/>
        </w:rPr>
        <w:t xml:space="preserve"> </w:t>
      </w:r>
      <w:r>
        <w:t>1920-х</w:t>
      </w:r>
      <w:r>
        <w:rPr>
          <w:spacing w:val="-3"/>
        </w:rPr>
        <w:t xml:space="preserve"> </w:t>
      </w:r>
      <w:r>
        <w:t>–</w:t>
      </w:r>
      <w:r>
        <w:rPr>
          <w:spacing w:val="2"/>
        </w:rPr>
        <w:t xml:space="preserve"> </w:t>
      </w:r>
      <w:r>
        <w:t>1930-х</w:t>
      </w:r>
      <w:r>
        <w:rPr>
          <w:spacing w:val="-3"/>
        </w:rPr>
        <w:t xml:space="preserve"> </w:t>
      </w:r>
      <w:r>
        <w:t>гг.</w:t>
      </w:r>
    </w:p>
    <w:p w:rsidR="00054381" w:rsidRDefault="00054381">
      <w:pPr>
        <w:pStyle w:val="a3"/>
        <w:spacing w:before="3"/>
        <w:ind w:left="0"/>
      </w:pPr>
    </w:p>
    <w:p w:rsidR="00054381" w:rsidRDefault="00656015">
      <w:pPr>
        <w:ind w:left="1400" w:right="843"/>
        <w:jc w:val="both"/>
        <w:rPr>
          <w:sz w:val="24"/>
        </w:rPr>
      </w:pPr>
      <w:r>
        <w:rPr>
          <w:sz w:val="24"/>
        </w:rPr>
        <w:t>Страны</w:t>
      </w:r>
      <w:r>
        <w:rPr>
          <w:spacing w:val="1"/>
          <w:sz w:val="24"/>
        </w:rPr>
        <w:t xml:space="preserve"> </w:t>
      </w:r>
      <w:r>
        <w:rPr>
          <w:sz w:val="24"/>
        </w:rPr>
        <w:t>Азии</w:t>
      </w:r>
      <w:r>
        <w:rPr>
          <w:spacing w:val="1"/>
          <w:sz w:val="24"/>
        </w:rPr>
        <w:t xml:space="preserve"> </w:t>
      </w:r>
      <w:r>
        <w:rPr>
          <w:sz w:val="24"/>
        </w:rPr>
        <w:t>после</w:t>
      </w:r>
      <w:r>
        <w:rPr>
          <w:spacing w:val="1"/>
          <w:sz w:val="24"/>
        </w:rPr>
        <w:t xml:space="preserve"> </w:t>
      </w:r>
      <w:r>
        <w:rPr>
          <w:sz w:val="24"/>
        </w:rPr>
        <w:t>Первой</w:t>
      </w:r>
      <w:r>
        <w:rPr>
          <w:spacing w:val="1"/>
          <w:sz w:val="24"/>
        </w:rPr>
        <w:t xml:space="preserve"> </w:t>
      </w:r>
      <w:r>
        <w:rPr>
          <w:sz w:val="24"/>
        </w:rPr>
        <w:t>мировой</w:t>
      </w:r>
      <w:r>
        <w:rPr>
          <w:spacing w:val="1"/>
          <w:sz w:val="24"/>
        </w:rPr>
        <w:t xml:space="preserve"> </w:t>
      </w:r>
      <w:r>
        <w:rPr>
          <w:sz w:val="24"/>
        </w:rPr>
        <w:t>войны.</w:t>
      </w:r>
      <w:r>
        <w:rPr>
          <w:spacing w:val="1"/>
          <w:sz w:val="24"/>
        </w:rPr>
        <w:t xml:space="preserve"> </w:t>
      </w:r>
      <w:r>
        <w:rPr>
          <w:i/>
          <w:sz w:val="24"/>
        </w:rPr>
        <w:t>Особенности</w:t>
      </w:r>
      <w:r>
        <w:rPr>
          <w:i/>
          <w:spacing w:val="1"/>
          <w:sz w:val="24"/>
        </w:rPr>
        <w:t xml:space="preserve"> </w:t>
      </w:r>
      <w:r>
        <w:rPr>
          <w:i/>
          <w:sz w:val="24"/>
        </w:rPr>
        <w:t>экономического</w:t>
      </w:r>
      <w:r>
        <w:rPr>
          <w:i/>
          <w:spacing w:val="1"/>
          <w:sz w:val="24"/>
        </w:rPr>
        <w:t xml:space="preserve"> </w:t>
      </w:r>
      <w:r>
        <w:rPr>
          <w:i/>
          <w:sz w:val="24"/>
        </w:rPr>
        <w:t>развития,</w:t>
      </w:r>
      <w:r>
        <w:rPr>
          <w:i/>
          <w:spacing w:val="1"/>
          <w:sz w:val="24"/>
        </w:rPr>
        <w:t xml:space="preserve"> </w:t>
      </w:r>
      <w:r>
        <w:rPr>
          <w:i/>
          <w:sz w:val="24"/>
        </w:rPr>
        <w:t xml:space="preserve">социальные изменения в обществе. </w:t>
      </w:r>
      <w:r>
        <w:rPr>
          <w:sz w:val="24"/>
        </w:rPr>
        <w:t>Революция 1920-х гг. в Китае. Сунь Ятсен. Движение</w:t>
      </w:r>
      <w:r>
        <w:rPr>
          <w:spacing w:val="1"/>
          <w:sz w:val="24"/>
        </w:rPr>
        <w:t xml:space="preserve"> </w:t>
      </w:r>
      <w:r>
        <w:rPr>
          <w:sz w:val="24"/>
        </w:rPr>
        <w:t>народов</w:t>
      </w:r>
      <w:r>
        <w:rPr>
          <w:spacing w:val="-4"/>
          <w:sz w:val="24"/>
        </w:rPr>
        <w:t xml:space="preserve"> </w:t>
      </w:r>
      <w:r>
        <w:rPr>
          <w:sz w:val="24"/>
        </w:rPr>
        <w:t>Индии</w:t>
      </w:r>
      <w:r>
        <w:rPr>
          <w:spacing w:val="1"/>
          <w:sz w:val="24"/>
        </w:rPr>
        <w:t xml:space="preserve"> </w:t>
      </w:r>
      <w:r>
        <w:rPr>
          <w:sz w:val="24"/>
        </w:rPr>
        <w:t>против колониализма.</w:t>
      </w:r>
      <w:r>
        <w:rPr>
          <w:spacing w:val="-3"/>
          <w:sz w:val="24"/>
        </w:rPr>
        <w:t xml:space="preserve"> </w:t>
      </w:r>
      <w:r>
        <w:rPr>
          <w:sz w:val="24"/>
        </w:rPr>
        <w:t>М.</w:t>
      </w:r>
      <w:r>
        <w:rPr>
          <w:spacing w:val="2"/>
          <w:sz w:val="24"/>
        </w:rPr>
        <w:t xml:space="preserve"> </w:t>
      </w:r>
      <w:r>
        <w:rPr>
          <w:sz w:val="24"/>
        </w:rPr>
        <w:t>Ганди.</w:t>
      </w:r>
      <w:r>
        <w:rPr>
          <w:spacing w:val="5"/>
          <w:sz w:val="24"/>
        </w:rPr>
        <w:t xml:space="preserve"> </w:t>
      </w:r>
      <w:r>
        <w:rPr>
          <w:sz w:val="24"/>
        </w:rPr>
        <w:t>Милитаризация</w:t>
      </w:r>
      <w:r>
        <w:rPr>
          <w:spacing w:val="-9"/>
          <w:sz w:val="24"/>
        </w:rPr>
        <w:t xml:space="preserve"> </w:t>
      </w:r>
      <w:r>
        <w:rPr>
          <w:sz w:val="24"/>
        </w:rPr>
        <w:t>общества</w:t>
      </w:r>
      <w:r>
        <w:rPr>
          <w:spacing w:val="-6"/>
          <w:sz w:val="24"/>
        </w:rPr>
        <w:t xml:space="preserve"> </w:t>
      </w:r>
      <w:r>
        <w:rPr>
          <w:sz w:val="24"/>
        </w:rPr>
        <w:t>в Японии.</w:t>
      </w:r>
    </w:p>
    <w:p w:rsidR="00054381" w:rsidRDefault="00054381">
      <w:pPr>
        <w:pStyle w:val="a3"/>
        <w:spacing w:before="5"/>
        <w:ind w:left="0"/>
      </w:pPr>
    </w:p>
    <w:p w:rsidR="00054381" w:rsidRDefault="00656015">
      <w:pPr>
        <w:ind w:left="1400" w:right="844"/>
        <w:jc w:val="both"/>
        <w:rPr>
          <w:sz w:val="24"/>
        </w:rPr>
      </w:pPr>
      <w:r>
        <w:rPr>
          <w:i/>
          <w:sz w:val="24"/>
        </w:rPr>
        <w:t>Пацифизм</w:t>
      </w:r>
      <w:r>
        <w:rPr>
          <w:i/>
          <w:spacing w:val="1"/>
          <w:sz w:val="24"/>
        </w:rPr>
        <w:t xml:space="preserve"> </w:t>
      </w:r>
      <w:r>
        <w:rPr>
          <w:i/>
          <w:sz w:val="24"/>
        </w:rPr>
        <w:t>и</w:t>
      </w:r>
      <w:r>
        <w:rPr>
          <w:i/>
          <w:spacing w:val="1"/>
          <w:sz w:val="24"/>
        </w:rPr>
        <w:t xml:space="preserve"> </w:t>
      </w:r>
      <w:r>
        <w:rPr>
          <w:i/>
          <w:sz w:val="24"/>
        </w:rPr>
        <w:t>милитаризм</w:t>
      </w:r>
      <w:r>
        <w:rPr>
          <w:i/>
          <w:spacing w:val="1"/>
          <w:sz w:val="24"/>
        </w:rPr>
        <w:t xml:space="preserve"> </w:t>
      </w:r>
      <w:r>
        <w:rPr>
          <w:i/>
          <w:sz w:val="24"/>
        </w:rPr>
        <w:t>в</w:t>
      </w:r>
      <w:r>
        <w:rPr>
          <w:i/>
          <w:spacing w:val="1"/>
          <w:sz w:val="24"/>
        </w:rPr>
        <w:t xml:space="preserve"> </w:t>
      </w:r>
      <w:r>
        <w:rPr>
          <w:i/>
          <w:sz w:val="24"/>
        </w:rPr>
        <w:t>1920-1930-е</w:t>
      </w:r>
      <w:r>
        <w:rPr>
          <w:i/>
          <w:spacing w:val="1"/>
          <w:sz w:val="24"/>
        </w:rPr>
        <w:t xml:space="preserve"> </w:t>
      </w:r>
      <w:r>
        <w:rPr>
          <w:i/>
          <w:sz w:val="24"/>
        </w:rPr>
        <w:t>гг.</w:t>
      </w:r>
      <w:r>
        <w:rPr>
          <w:i/>
          <w:spacing w:val="1"/>
          <w:sz w:val="24"/>
        </w:rPr>
        <w:t xml:space="preserve"> </w:t>
      </w:r>
      <w:r>
        <w:rPr>
          <w:i/>
          <w:sz w:val="24"/>
        </w:rPr>
        <w:t>Пан</w:t>
      </w:r>
      <w:r>
        <w:rPr>
          <w:i/>
          <w:spacing w:val="1"/>
          <w:sz w:val="24"/>
        </w:rPr>
        <w:t xml:space="preserve"> </w:t>
      </w:r>
      <w:r>
        <w:rPr>
          <w:i/>
          <w:sz w:val="24"/>
        </w:rPr>
        <w:t>европейское</w:t>
      </w:r>
      <w:r>
        <w:rPr>
          <w:i/>
          <w:spacing w:val="1"/>
          <w:sz w:val="24"/>
        </w:rPr>
        <w:t xml:space="preserve"> </w:t>
      </w:r>
      <w:r>
        <w:rPr>
          <w:i/>
          <w:sz w:val="24"/>
        </w:rPr>
        <w:t>движение.</w:t>
      </w:r>
      <w:r>
        <w:rPr>
          <w:i/>
          <w:spacing w:val="1"/>
          <w:sz w:val="24"/>
        </w:rPr>
        <w:t xml:space="preserve"> </w:t>
      </w:r>
      <w:r>
        <w:rPr>
          <w:i/>
          <w:sz w:val="24"/>
        </w:rPr>
        <w:t>А.</w:t>
      </w:r>
      <w:r>
        <w:rPr>
          <w:i/>
          <w:spacing w:val="1"/>
          <w:sz w:val="24"/>
        </w:rPr>
        <w:t xml:space="preserve"> </w:t>
      </w:r>
      <w:r>
        <w:rPr>
          <w:i/>
          <w:sz w:val="24"/>
        </w:rPr>
        <w:t>Бриан.</w:t>
      </w:r>
      <w:r>
        <w:rPr>
          <w:i/>
          <w:spacing w:val="1"/>
          <w:sz w:val="24"/>
        </w:rPr>
        <w:t xml:space="preserve"> </w:t>
      </w:r>
      <w:r>
        <w:rPr>
          <w:sz w:val="24"/>
        </w:rPr>
        <w:t>Агрессивная</w:t>
      </w:r>
      <w:r>
        <w:rPr>
          <w:spacing w:val="1"/>
          <w:sz w:val="24"/>
        </w:rPr>
        <w:t xml:space="preserve"> </w:t>
      </w:r>
      <w:r>
        <w:rPr>
          <w:sz w:val="24"/>
        </w:rPr>
        <w:t>политика</w:t>
      </w:r>
      <w:r>
        <w:rPr>
          <w:spacing w:val="1"/>
          <w:sz w:val="24"/>
        </w:rPr>
        <w:t xml:space="preserve"> </w:t>
      </w:r>
      <w:r>
        <w:rPr>
          <w:sz w:val="24"/>
        </w:rPr>
        <w:t>Японии,</w:t>
      </w:r>
      <w:r>
        <w:rPr>
          <w:spacing w:val="1"/>
          <w:sz w:val="24"/>
        </w:rPr>
        <w:t xml:space="preserve"> </w:t>
      </w:r>
      <w:r>
        <w:rPr>
          <w:sz w:val="24"/>
        </w:rPr>
        <w:t>Германии,</w:t>
      </w:r>
      <w:r>
        <w:rPr>
          <w:spacing w:val="1"/>
          <w:sz w:val="24"/>
        </w:rPr>
        <w:t xml:space="preserve"> </w:t>
      </w:r>
      <w:r>
        <w:rPr>
          <w:sz w:val="24"/>
        </w:rPr>
        <w:t>Италии</w:t>
      </w:r>
      <w:r>
        <w:rPr>
          <w:spacing w:val="1"/>
          <w:sz w:val="24"/>
        </w:rPr>
        <w:t xml:space="preserve"> </w:t>
      </w:r>
      <w:r>
        <w:rPr>
          <w:sz w:val="24"/>
        </w:rPr>
        <w:t>в</w:t>
      </w:r>
      <w:r>
        <w:rPr>
          <w:spacing w:val="1"/>
          <w:sz w:val="24"/>
        </w:rPr>
        <w:t xml:space="preserve"> </w:t>
      </w:r>
      <w:r>
        <w:rPr>
          <w:sz w:val="24"/>
        </w:rPr>
        <w:t>1930-х</w:t>
      </w:r>
      <w:r>
        <w:rPr>
          <w:spacing w:val="1"/>
          <w:sz w:val="24"/>
        </w:rPr>
        <w:t xml:space="preserve"> </w:t>
      </w:r>
      <w:r>
        <w:rPr>
          <w:sz w:val="24"/>
        </w:rPr>
        <w:t>гг.</w:t>
      </w:r>
      <w:r>
        <w:rPr>
          <w:spacing w:val="1"/>
          <w:sz w:val="24"/>
        </w:rPr>
        <w:t xml:space="preserve"> </w:t>
      </w:r>
      <w:r>
        <w:rPr>
          <w:sz w:val="24"/>
        </w:rPr>
        <w:t>Гражданская</w:t>
      </w:r>
      <w:r>
        <w:rPr>
          <w:spacing w:val="1"/>
          <w:sz w:val="24"/>
        </w:rPr>
        <w:t xml:space="preserve"> </w:t>
      </w:r>
      <w:r>
        <w:rPr>
          <w:sz w:val="24"/>
        </w:rPr>
        <w:t>война</w:t>
      </w:r>
      <w:r>
        <w:rPr>
          <w:spacing w:val="1"/>
          <w:sz w:val="24"/>
        </w:rPr>
        <w:t xml:space="preserve"> </w:t>
      </w:r>
      <w:r>
        <w:rPr>
          <w:sz w:val="24"/>
        </w:rPr>
        <w:t>в</w:t>
      </w:r>
      <w:r>
        <w:rPr>
          <w:spacing w:val="1"/>
          <w:sz w:val="24"/>
        </w:rPr>
        <w:t xml:space="preserve"> </w:t>
      </w:r>
      <w:r>
        <w:rPr>
          <w:sz w:val="24"/>
        </w:rPr>
        <w:t>Испании.</w:t>
      </w:r>
      <w:r>
        <w:rPr>
          <w:spacing w:val="-2"/>
          <w:sz w:val="24"/>
        </w:rPr>
        <w:t xml:space="preserve"> </w:t>
      </w:r>
      <w:r>
        <w:rPr>
          <w:sz w:val="24"/>
        </w:rPr>
        <w:t>Мюнхенское</w:t>
      </w:r>
      <w:r>
        <w:rPr>
          <w:spacing w:val="1"/>
          <w:sz w:val="24"/>
        </w:rPr>
        <w:t xml:space="preserve"> </w:t>
      </w:r>
      <w:r>
        <w:rPr>
          <w:sz w:val="24"/>
        </w:rPr>
        <w:t>соглашение.</w:t>
      </w:r>
    </w:p>
    <w:p w:rsidR="00054381" w:rsidRDefault="00054381">
      <w:pPr>
        <w:pStyle w:val="a3"/>
        <w:spacing w:before="5"/>
        <w:ind w:left="0"/>
      </w:pPr>
    </w:p>
    <w:p w:rsidR="00054381" w:rsidRDefault="00656015">
      <w:pPr>
        <w:pStyle w:val="a3"/>
        <w:spacing w:before="1"/>
        <w:jc w:val="both"/>
      </w:pPr>
      <w:r>
        <w:t>Военно-политический</w:t>
      </w:r>
      <w:r>
        <w:rPr>
          <w:spacing w:val="1"/>
        </w:rPr>
        <w:t xml:space="preserve"> </w:t>
      </w:r>
      <w:r>
        <w:t>кризис</w:t>
      </w:r>
      <w:r>
        <w:rPr>
          <w:spacing w:val="-6"/>
        </w:rPr>
        <w:t xml:space="preserve"> </w:t>
      </w:r>
      <w:r>
        <w:t>в</w:t>
      </w:r>
      <w:r>
        <w:rPr>
          <w:spacing w:val="-3"/>
        </w:rPr>
        <w:t xml:space="preserve"> </w:t>
      </w:r>
      <w:r>
        <w:t>Европе</w:t>
      </w:r>
      <w:r>
        <w:rPr>
          <w:spacing w:val="-5"/>
        </w:rPr>
        <w:t xml:space="preserve"> </w:t>
      </w:r>
      <w:r>
        <w:t>в</w:t>
      </w:r>
      <w:r>
        <w:rPr>
          <w:spacing w:val="1"/>
        </w:rPr>
        <w:t xml:space="preserve"> </w:t>
      </w:r>
      <w:r>
        <w:t>1939</w:t>
      </w:r>
      <w:r>
        <w:rPr>
          <w:spacing w:val="-5"/>
        </w:rPr>
        <w:t xml:space="preserve"> </w:t>
      </w:r>
      <w:r>
        <w:t>г.</w:t>
      </w:r>
    </w:p>
    <w:p w:rsidR="00054381" w:rsidRDefault="00054381">
      <w:pPr>
        <w:pStyle w:val="a3"/>
        <w:spacing w:before="4"/>
        <w:ind w:left="0"/>
      </w:pPr>
    </w:p>
    <w:p w:rsidR="00054381" w:rsidRDefault="00656015">
      <w:pPr>
        <w:pStyle w:val="Heading3"/>
        <w:spacing w:before="1"/>
        <w:jc w:val="both"/>
      </w:pPr>
      <w:r>
        <w:t>Вторая</w:t>
      </w:r>
      <w:r>
        <w:rPr>
          <w:spacing w:val="-3"/>
        </w:rPr>
        <w:t xml:space="preserve"> </w:t>
      </w:r>
      <w:r>
        <w:t>мировая</w:t>
      </w:r>
      <w:r>
        <w:rPr>
          <w:spacing w:val="-2"/>
        </w:rPr>
        <w:t xml:space="preserve"> </w:t>
      </w:r>
      <w:r>
        <w:t>война</w:t>
      </w:r>
    </w:p>
    <w:p w:rsidR="00054381" w:rsidRDefault="00054381">
      <w:pPr>
        <w:pStyle w:val="a3"/>
        <w:ind w:left="0"/>
        <w:rPr>
          <w:b/>
        </w:rPr>
      </w:pPr>
    </w:p>
    <w:p w:rsidR="00054381" w:rsidRDefault="00656015">
      <w:pPr>
        <w:pStyle w:val="a3"/>
        <w:jc w:val="both"/>
      </w:pPr>
      <w:r>
        <w:t>Причины,</w:t>
      </w:r>
      <w:r>
        <w:rPr>
          <w:spacing w:val="13"/>
        </w:rPr>
        <w:t xml:space="preserve"> </w:t>
      </w:r>
      <w:r>
        <w:t>участники,</w:t>
      </w:r>
      <w:r>
        <w:rPr>
          <w:spacing w:val="71"/>
        </w:rPr>
        <w:t xml:space="preserve"> </w:t>
      </w:r>
      <w:r>
        <w:t>основные</w:t>
      </w:r>
      <w:r>
        <w:rPr>
          <w:spacing w:val="69"/>
        </w:rPr>
        <w:t xml:space="preserve"> </w:t>
      </w:r>
      <w:r>
        <w:t>этапы</w:t>
      </w:r>
      <w:r>
        <w:rPr>
          <w:spacing w:val="72"/>
        </w:rPr>
        <w:t xml:space="preserve"> </w:t>
      </w:r>
      <w:r>
        <w:t>Второй</w:t>
      </w:r>
      <w:r>
        <w:rPr>
          <w:spacing w:val="71"/>
        </w:rPr>
        <w:t xml:space="preserve"> </w:t>
      </w:r>
      <w:r>
        <w:t>мировой</w:t>
      </w:r>
      <w:r>
        <w:rPr>
          <w:spacing w:val="71"/>
        </w:rPr>
        <w:t xml:space="preserve"> </w:t>
      </w:r>
      <w:r>
        <w:t>войны.</w:t>
      </w:r>
      <w:r>
        <w:rPr>
          <w:spacing w:val="71"/>
        </w:rPr>
        <w:t xml:space="preserve"> </w:t>
      </w:r>
      <w:r>
        <w:t>Польская</w:t>
      </w:r>
      <w:r>
        <w:rPr>
          <w:spacing w:val="70"/>
        </w:rPr>
        <w:t xml:space="preserve"> </w:t>
      </w:r>
      <w:r>
        <w:t>кампания</w:t>
      </w:r>
      <w:r>
        <w:rPr>
          <w:spacing w:val="70"/>
        </w:rPr>
        <w:t xml:space="preserve"> </w:t>
      </w:r>
      <w:r>
        <w:t>и</w:t>
      </w:r>
    </w:p>
    <w:p w:rsidR="00054381" w:rsidRDefault="00656015">
      <w:pPr>
        <w:spacing w:before="2"/>
        <w:ind w:left="1400" w:right="853"/>
        <w:jc w:val="both"/>
        <w:rPr>
          <w:sz w:val="24"/>
        </w:rPr>
      </w:pPr>
      <w:r>
        <w:rPr>
          <w:sz w:val="24"/>
        </w:rPr>
        <w:t>«странная</w:t>
      </w:r>
      <w:r>
        <w:rPr>
          <w:spacing w:val="1"/>
          <w:sz w:val="24"/>
        </w:rPr>
        <w:t xml:space="preserve"> </w:t>
      </w:r>
      <w:r>
        <w:rPr>
          <w:sz w:val="24"/>
        </w:rPr>
        <w:t>война».</w:t>
      </w:r>
      <w:r>
        <w:rPr>
          <w:spacing w:val="1"/>
          <w:sz w:val="24"/>
        </w:rPr>
        <w:t xml:space="preserve"> </w:t>
      </w:r>
      <w:r>
        <w:rPr>
          <w:sz w:val="24"/>
        </w:rPr>
        <w:t>Поражение</w:t>
      </w:r>
      <w:r>
        <w:rPr>
          <w:spacing w:val="1"/>
          <w:sz w:val="24"/>
        </w:rPr>
        <w:t xml:space="preserve"> </w:t>
      </w:r>
      <w:r>
        <w:rPr>
          <w:sz w:val="24"/>
        </w:rPr>
        <w:t>Франции.</w:t>
      </w:r>
      <w:r>
        <w:rPr>
          <w:spacing w:val="1"/>
          <w:sz w:val="24"/>
        </w:rPr>
        <w:t xml:space="preserve"> </w:t>
      </w:r>
      <w:r>
        <w:rPr>
          <w:sz w:val="24"/>
        </w:rPr>
        <w:t>«Битва</w:t>
      </w:r>
      <w:r>
        <w:rPr>
          <w:spacing w:val="1"/>
          <w:sz w:val="24"/>
        </w:rPr>
        <w:t xml:space="preserve"> </w:t>
      </w:r>
      <w:r>
        <w:rPr>
          <w:sz w:val="24"/>
        </w:rPr>
        <w:t>за</w:t>
      </w:r>
      <w:r>
        <w:rPr>
          <w:spacing w:val="1"/>
          <w:sz w:val="24"/>
        </w:rPr>
        <w:t xml:space="preserve"> </w:t>
      </w:r>
      <w:r>
        <w:rPr>
          <w:sz w:val="24"/>
        </w:rPr>
        <w:t>Англию».</w:t>
      </w:r>
      <w:r>
        <w:rPr>
          <w:spacing w:val="1"/>
          <w:sz w:val="24"/>
        </w:rPr>
        <w:t xml:space="preserve"> </w:t>
      </w:r>
      <w:r>
        <w:rPr>
          <w:sz w:val="24"/>
        </w:rPr>
        <w:t>Военные</w:t>
      </w:r>
      <w:r>
        <w:rPr>
          <w:spacing w:val="1"/>
          <w:sz w:val="24"/>
        </w:rPr>
        <w:t xml:space="preserve"> </w:t>
      </w:r>
      <w:r>
        <w:rPr>
          <w:sz w:val="24"/>
        </w:rPr>
        <w:t>действия</w:t>
      </w:r>
      <w:r>
        <w:rPr>
          <w:spacing w:val="1"/>
          <w:sz w:val="24"/>
        </w:rPr>
        <w:t xml:space="preserve"> </w:t>
      </w:r>
      <w:r>
        <w:rPr>
          <w:sz w:val="24"/>
        </w:rPr>
        <w:t>на</w:t>
      </w:r>
      <w:r>
        <w:rPr>
          <w:spacing w:val="1"/>
          <w:sz w:val="24"/>
        </w:rPr>
        <w:t xml:space="preserve"> </w:t>
      </w:r>
      <w:r>
        <w:rPr>
          <w:sz w:val="24"/>
        </w:rPr>
        <w:t>Балканах, Северной Африке. Нападение Германии на СССР. Вступление в войну США.</w:t>
      </w:r>
      <w:r>
        <w:rPr>
          <w:spacing w:val="1"/>
          <w:sz w:val="24"/>
        </w:rPr>
        <w:t xml:space="preserve"> </w:t>
      </w:r>
      <w:r>
        <w:rPr>
          <w:sz w:val="24"/>
        </w:rPr>
        <w:t>Война</w:t>
      </w:r>
      <w:r>
        <w:rPr>
          <w:spacing w:val="1"/>
          <w:sz w:val="24"/>
        </w:rPr>
        <w:t xml:space="preserve"> </w:t>
      </w:r>
      <w:r>
        <w:rPr>
          <w:sz w:val="24"/>
        </w:rPr>
        <w:t>на</w:t>
      </w:r>
      <w:r>
        <w:rPr>
          <w:spacing w:val="1"/>
          <w:sz w:val="24"/>
        </w:rPr>
        <w:t xml:space="preserve"> </w:t>
      </w:r>
      <w:r>
        <w:rPr>
          <w:sz w:val="24"/>
        </w:rPr>
        <w:t>Тихом</w:t>
      </w:r>
      <w:r>
        <w:rPr>
          <w:spacing w:val="1"/>
          <w:sz w:val="24"/>
        </w:rPr>
        <w:t xml:space="preserve"> </w:t>
      </w:r>
      <w:r>
        <w:rPr>
          <w:sz w:val="24"/>
        </w:rPr>
        <w:t>океане.</w:t>
      </w:r>
      <w:r>
        <w:rPr>
          <w:spacing w:val="1"/>
          <w:sz w:val="24"/>
        </w:rPr>
        <w:t xml:space="preserve"> </w:t>
      </w:r>
      <w:r>
        <w:rPr>
          <w:sz w:val="24"/>
        </w:rPr>
        <w:t>Антигитлеровская</w:t>
      </w:r>
      <w:r>
        <w:rPr>
          <w:spacing w:val="1"/>
          <w:sz w:val="24"/>
        </w:rPr>
        <w:t xml:space="preserve"> </w:t>
      </w:r>
      <w:r>
        <w:rPr>
          <w:sz w:val="24"/>
        </w:rPr>
        <w:t>коалиция.</w:t>
      </w:r>
      <w:r>
        <w:rPr>
          <w:spacing w:val="1"/>
          <w:sz w:val="24"/>
        </w:rPr>
        <w:t xml:space="preserve"> </w:t>
      </w:r>
      <w:r>
        <w:rPr>
          <w:sz w:val="24"/>
        </w:rPr>
        <w:t>Ф.</w:t>
      </w:r>
      <w:r>
        <w:rPr>
          <w:spacing w:val="1"/>
          <w:sz w:val="24"/>
        </w:rPr>
        <w:t xml:space="preserve"> </w:t>
      </w:r>
      <w:r>
        <w:rPr>
          <w:sz w:val="24"/>
        </w:rPr>
        <w:t>Рузвельт,</w:t>
      </w:r>
      <w:r>
        <w:rPr>
          <w:spacing w:val="1"/>
          <w:sz w:val="24"/>
        </w:rPr>
        <w:t xml:space="preserve"> </w:t>
      </w:r>
      <w:r>
        <w:rPr>
          <w:sz w:val="24"/>
        </w:rPr>
        <w:t>И.В.</w:t>
      </w:r>
      <w:r>
        <w:rPr>
          <w:spacing w:val="1"/>
          <w:sz w:val="24"/>
        </w:rPr>
        <w:t xml:space="preserve"> </w:t>
      </w:r>
      <w:r>
        <w:rPr>
          <w:sz w:val="24"/>
        </w:rPr>
        <w:t>Сталин,</w:t>
      </w:r>
      <w:r>
        <w:rPr>
          <w:spacing w:val="1"/>
          <w:sz w:val="24"/>
        </w:rPr>
        <w:t xml:space="preserve"> </w:t>
      </w:r>
      <w:r>
        <w:rPr>
          <w:sz w:val="24"/>
        </w:rPr>
        <w:t>У.</w:t>
      </w:r>
      <w:r>
        <w:rPr>
          <w:spacing w:val="1"/>
          <w:sz w:val="24"/>
        </w:rPr>
        <w:t xml:space="preserve"> </w:t>
      </w:r>
      <w:r>
        <w:rPr>
          <w:sz w:val="24"/>
        </w:rPr>
        <w:t>Черчилль.</w:t>
      </w:r>
      <w:r>
        <w:rPr>
          <w:spacing w:val="1"/>
          <w:sz w:val="24"/>
        </w:rPr>
        <w:t xml:space="preserve"> </w:t>
      </w:r>
      <w:r>
        <w:rPr>
          <w:i/>
          <w:sz w:val="24"/>
        </w:rPr>
        <w:t>Ленд-лиз.</w:t>
      </w:r>
      <w:r>
        <w:rPr>
          <w:i/>
          <w:spacing w:val="1"/>
          <w:sz w:val="24"/>
        </w:rPr>
        <w:t xml:space="preserve"> </w:t>
      </w:r>
      <w:r>
        <w:rPr>
          <w:i/>
          <w:sz w:val="24"/>
        </w:rPr>
        <w:t>«Новый</w:t>
      </w:r>
      <w:r>
        <w:rPr>
          <w:i/>
          <w:spacing w:val="1"/>
          <w:sz w:val="24"/>
        </w:rPr>
        <w:t xml:space="preserve"> </w:t>
      </w:r>
      <w:r>
        <w:rPr>
          <w:i/>
          <w:sz w:val="24"/>
        </w:rPr>
        <w:t>порядок»</w:t>
      </w:r>
      <w:r>
        <w:rPr>
          <w:i/>
          <w:spacing w:val="1"/>
          <w:sz w:val="24"/>
        </w:rPr>
        <w:t xml:space="preserve"> </w:t>
      </w:r>
      <w:r>
        <w:rPr>
          <w:i/>
          <w:sz w:val="24"/>
        </w:rPr>
        <w:t>на</w:t>
      </w:r>
      <w:r>
        <w:rPr>
          <w:i/>
          <w:spacing w:val="1"/>
          <w:sz w:val="24"/>
        </w:rPr>
        <w:t xml:space="preserve"> </w:t>
      </w:r>
      <w:r>
        <w:rPr>
          <w:i/>
          <w:sz w:val="24"/>
        </w:rPr>
        <w:t>оккупированных</w:t>
      </w:r>
      <w:r>
        <w:rPr>
          <w:i/>
          <w:spacing w:val="1"/>
          <w:sz w:val="24"/>
        </w:rPr>
        <w:t xml:space="preserve"> </w:t>
      </w:r>
      <w:r>
        <w:rPr>
          <w:i/>
          <w:sz w:val="24"/>
        </w:rPr>
        <w:t>территориях.</w:t>
      </w:r>
      <w:r>
        <w:rPr>
          <w:i/>
          <w:spacing w:val="1"/>
          <w:sz w:val="24"/>
        </w:rPr>
        <w:t xml:space="preserve"> </w:t>
      </w:r>
      <w:r>
        <w:rPr>
          <w:i/>
          <w:sz w:val="24"/>
        </w:rPr>
        <w:t>Политика</w:t>
      </w:r>
      <w:r>
        <w:rPr>
          <w:i/>
          <w:spacing w:val="1"/>
          <w:sz w:val="24"/>
        </w:rPr>
        <w:t xml:space="preserve"> </w:t>
      </w:r>
      <w:r>
        <w:rPr>
          <w:i/>
          <w:sz w:val="24"/>
        </w:rPr>
        <w:t>геноцида.</w:t>
      </w:r>
      <w:r>
        <w:rPr>
          <w:i/>
          <w:spacing w:val="-2"/>
          <w:sz w:val="24"/>
        </w:rPr>
        <w:t xml:space="preserve"> </w:t>
      </w:r>
      <w:r>
        <w:rPr>
          <w:i/>
          <w:sz w:val="24"/>
        </w:rPr>
        <w:t>Холокост.</w:t>
      </w:r>
      <w:r>
        <w:rPr>
          <w:i/>
          <w:spacing w:val="6"/>
          <w:sz w:val="24"/>
        </w:rPr>
        <w:t xml:space="preserve"> </w:t>
      </w:r>
      <w:r>
        <w:rPr>
          <w:sz w:val="24"/>
        </w:rPr>
        <w:t>Движение</w:t>
      </w:r>
      <w:r>
        <w:rPr>
          <w:spacing w:val="1"/>
          <w:sz w:val="24"/>
        </w:rPr>
        <w:t xml:space="preserve"> </w:t>
      </w:r>
      <w:r>
        <w:rPr>
          <w:sz w:val="24"/>
        </w:rPr>
        <w:t>Сопротивления.</w:t>
      </w:r>
    </w:p>
    <w:p w:rsidR="00054381" w:rsidRDefault="00054381">
      <w:pPr>
        <w:pStyle w:val="a3"/>
        <w:spacing w:before="1"/>
        <w:ind w:left="0"/>
      </w:pPr>
    </w:p>
    <w:p w:rsidR="00054381" w:rsidRDefault="00656015">
      <w:pPr>
        <w:pStyle w:val="a3"/>
        <w:ind w:right="854"/>
        <w:jc w:val="both"/>
      </w:pPr>
      <w:r>
        <w:t>Коренной</w:t>
      </w:r>
      <w:r>
        <w:rPr>
          <w:spacing w:val="1"/>
        </w:rPr>
        <w:t xml:space="preserve"> </w:t>
      </w:r>
      <w:r>
        <w:t>перелом</w:t>
      </w:r>
      <w:r>
        <w:rPr>
          <w:spacing w:val="1"/>
        </w:rPr>
        <w:t xml:space="preserve"> </w:t>
      </w:r>
      <w:r>
        <w:t>во</w:t>
      </w:r>
      <w:r>
        <w:rPr>
          <w:spacing w:val="1"/>
        </w:rPr>
        <w:t xml:space="preserve"> </w:t>
      </w:r>
      <w:r>
        <w:t>Второй</w:t>
      </w:r>
      <w:r>
        <w:rPr>
          <w:spacing w:val="1"/>
        </w:rPr>
        <w:t xml:space="preserve"> </w:t>
      </w:r>
      <w:r>
        <w:t>мировой</w:t>
      </w:r>
      <w:r>
        <w:rPr>
          <w:spacing w:val="1"/>
        </w:rPr>
        <w:t xml:space="preserve"> </w:t>
      </w:r>
      <w:r>
        <w:t>войне.</w:t>
      </w:r>
      <w:r>
        <w:rPr>
          <w:spacing w:val="1"/>
        </w:rPr>
        <w:t xml:space="preserve"> </w:t>
      </w:r>
      <w:r>
        <w:t>Открытие</w:t>
      </w:r>
      <w:r>
        <w:rPr>
          <w:spacing w:val="1"/>
        </w:rPr>
        <w:t xml:space="preserve"> </w:t>
      </w:r>
      <w:r>
        <w:t>второго</w:t>
      </w:r>
      <w:r>
        <w:rPr>
          <w:spacing w:val="1"/>
        </w:rPr>
        <w:t xml:space="preserve"> </w:t>
      </w:r>
      <w:r>
        <w:t>фронта</w:t>
      </w:r>
      <w:r>
        <w:rPr>
          <w:spacing w:val="1"/>
        </w:rPr>
        <w:t xml:space="preserve"> </w:t>
      </w:r>
      <w:r>
        <w:t>в</w:t>
      </w:r>
      <w:r>
        <w:rPr>
          <w:spacing w:val="1"/>
        </w:rPr>
        <w:t xml:space="preserve"> </w:t>
      </w:r>
      <w:r>
        <w:t>Европе.</w:t>
      </w:r>
      <w:r>
        <w:rPr>
          <w:spacing w:val="1"/>
        </w:rPr>
        <w:t xml:space="preserve"> </w:t>
      </w:r>
      <w:r>
        <w:t>Капитуляция Италии. Разгром Германии и Японии. Вклад СССР в победу над нацизмом.</w:t>
      </w:r>
      <w:r>
        <w:rPr>
          <w:spacing w:val="1"/>
        </w:rPr>
        <w:t xml:space="preserve"> </w:t>
      </w:r>
      <w:r>
        <w:t>Итоги</w:t>
      </w:r>
      <w:r>
        <w:rPr>
          <w:spacing w:val="-3"/>
        </w:rPr>
        <w:t xml:space="preserve"> </w:t>
      </w:r>
      <w:r>
        <w:t>и</w:t>
      </w:r>
      <w:r>
        <w:rPr>
          <w:spacing w:val="2"/>
        </w:rPr>
        <w:t xml:space="preserve"> </w:t>
      </w:r>
      <w:r>
        <w:t>уроки</w:t>
      </w:r>
      <w:r>
        <w:rPr>
          <w:spacing w:val="2"/>
        </w:rPr>
        <w:t xml:space="preserve"> </w:t>
      </w:r>
      <w:r>
        <w:t>войны.</w:t>
      </w:r>
      <w:r>
        <w:rPr>
          <w:spacing w:val="-2"/>
        </w:rPr>
        <w:t xml:space="preserve"> </w:t>
      </w:r>
      <w:r>
        <w:t>Ялтинско-Потсдамская</w:t>
      </w:r>
      <w:r>
        <w:rPr>
          <w:spacing w:val="2"/>
        </w:rPr>
        <w:t xml:space="preserve"> </w:t>
      </w:r>
      <w:r>
        <w:t>система.</w:t>
      </w:r>
      <w:r>
        <w:rPr>
          <w:spacing w:val="3"/>
        </w:rPr>
        <w:t xml:space="preserve"> </w:t>
      </w:r>
      <w:r>
        <w:t>Создание ООН.</w:t>
      </w:r>
    </w:p>
    <w:p w:rsidR="00054381" w:rsidRDefault="00054381">
      <w:pPr>
        <w:pStyle w:val="a3"/>
        <w:spacing w:before="9"/>
        <w:ind w:left="0"/>
      </w:pPr>
    </w:p>
    <w:p w:rsidR="00054381" w:rsidRDefault="00656015">
      <w:pPr>
        <w:pStyle w:val="Heading3"/>
        <w:spacing w:before="1"/>
        <w:jc w:val="both"/>
      </w:pPr>
      <w:r>
        <w:t>Мировое</w:t>
      </w:r>
      <w:r>
        <w:rPr>
          <w:spacing w:val="-4"/>
        </w:rPr>
        <w:t xml:space="preserve"> </w:t>
      </w:r>
      <w:r>
        <w:t>развитие</w:t>
      </w:r>
      <w:r>
        <w:rPr>
          <w:spacing w:val="-4"/>
        </w:rPr>
        <w:t xml:space="preserve"> </w:t>
      </w:r>
      <w:r>
        <w:t>во</w:t>
      </w:r>
      <w:r>
        <w:rPr>
          <w:spacing w:val="2"/>
        </w:rPr>
        <w:t xml:space="preserve"> </w:t>
      </w:r>
      <w:r>
        <w:t>второй</w:t>
      </w:r>
      <w:r>
        <w:rPr>
          <w:spacing w:val="-2"/>
        </w:rPr>
        <w:t xml:space="preserve"> </w:t>
      </w:r>
      <w:r>
        <w:t>половине</w:t>
      </w:r>
      <w:r>
        <w:rPr>
          <w:spacing w:val="-4"/>
        </w:rPr>
        <w:t xml:space="preserve"> </w:t>
      </w:r>
      <w:r>
        <w:t>ХХ</w:t>
      </w:r>
      <w:r>
        <w:rPr>
          <w:spacing w:val="1"/>
        </w:rPr>
        <w:t xml:space="preserve"> </w:t>
      </w:r>
      <w:r>
        <w:t>в.</w:t>
      </w:r>
    </w:p>
    <w:p w:rsidR="00054381" w:rsidRDefault="00054381">
      <w:pPr>
        <w:pStyle w:val="a3"/>
        <w:ind w:left="0"/>
        <w:rPr>
          <w:b/>
        </w:rPr>
      </w:pPr>
    </w:p>
    <w:p w:rsidR="00054381" w:rsidRDefault="00656015">
      <w:pPr>
        <w:ind w:left="1400" w:right="838"/>
        <w:jc w:val="both"/>
        <w:rPr>
          <w:i/>
          <w:sz w:val="24"/>
        </w:rPr>
      </w:pPr>
      <w:r>
        <w:rPr>
          <w:sz w:val="24"/>
        </w:rPr>
        <w:t>Холодная</w:t>
      </w:r>
      <w:r>
        <w:rPr>
          <w:spacing w:val="1"/>
          <w:sz w:val="24"/>
        </w:rPr>
        <w:t xml:space="preserve"> </w:t>
      </w:r>
      <w:r>
        <w:rPr>
          <w:sz w:val="24"/>
        </w:rPr>
        <w:t>война.</w:t>
      </w:r>
      <w:r>
        <w:rPr>
          <w:spacing w:val="1"/>
          <w:sz w:val="24"/>
        </w:rPr>
        <w:t xml:space="preserve"> </w:t>
      </w:r>
      <w:r>
        <w:rPr>
          <w:sz w:val="24"/>
        </w:rPr>
        <w:t>Создание</w:t>
      </w:r>
      <w:r>
        <w:rPr>
          <w:spacing w:val="1"/>
          <w:sz w:val="24"/>
        </w:rPr>
        <w:t xml:space="preserve"> </w:t>
      </w:r>
      <w:r>
        <w:rPr>
          <w:sz w:val="24"/>
        </w:rPr>
        <w:t>военно-политических</w:t>
      </w:r>
      <w:r>
        <w:rPr>
          <w:spacing w:val="1"/>
          <w:sz w:val="24"/>
        </w:rPr>
        <w:t xml:space="preserve"> </w:t>
      </w:r>
      <w:r>
        <w:rPr>
          <w:sz w:val="24"/>
        </w:rPr>
        <w:t>блоков.</w:t>
      </w:r>
      <w:r>
        <w:rPr>
          <w:spacing w:val="1"/>
          <w:sz w:val="24"/>
        </w:rPr>
        <w:t xml:space="preserve"> </w:t>
      </w:r>
      <w:r>
        <w:rPr>
          <w:sz w:val="24"/>
        </w:rPr>
        <w:t>Корейская</w:t>
      </w:r>
      <w:r>
        <w:rPr>
          <w:spacing w:val="1"/>
          <w:sz w:val="24"/>
        </w:rPr>
        <w:t xml:space="preserve"> </w:t>
      </w:r>
      <w:r>
        <w:rPr>
          <w:sz w:val="24"/>
        </w:rPr>
        <w:t>война.</w:t>
      </w:r>
      <w:r>
        <w:rPr>
          <w:spacing w:val="1"/>
          <w:sz w:val="24"/>
        </w:rPr>
        <w:t xml:space="preserve"> </w:t>
      </w:r>
      <w:r>
        <w:rPr>
          <w:sz w:val="24"/>
        </w:rPr>
        <w:t>Карибский</w:t>
      </w:r>
      <w:r>
        <w:rPr>
          <w:spacing w:val="1"/>
          <w:sz w:val="24"/>
        </w:rPr>
        <w:t xml:space="preserve"> </w:t>
      </w:r>
      <w:r>
        <w:rPr>
          <w:sz w:val="24"/>
        </w:rPr>
        <w:t>кризис.</w:t>
      </w:r>
      <w:r>
        <w:rPr>
          <w:spacing w:val="1"/>
          <w:sz w:val="24"/>
        </w:rPr>
        <w:t xml:space="preserve"> </w:t>
      </w:r>
      <w:r>
        <w:rPr>
          <w:sz w:val="24"/>
        </w:rPr>
        <w:t>Ближневосточные</w:t>
      </w:r>
      <w:r>
        <w:rPr>
          <w:spacing w:val="1"/>
          <w:sz w:val="24"/>
        </w:rPr>
        <w:t xml:space="preserve"> </w:t>
      </w:r>
      <w:r>
        <w:rPr>
          <w:sz w:val="24"/>
        </w:rPr>
        <w:t>кризисы.</w:t>
      </w:r>
      <w:r>
        <w:rPr>
          <w:spacing w:val="1"/>
          <w:sz w:val="24"/>
        </w:rPr>
        <w:t xml:space="preserve"> </w:t>
      </w:r>
      <w:r>
        <w:rPr>
          <w:sz w:val="24"/>
        </w:rPr>
        <w:t>Война</w:t>
      </w:r>
      <w:r>
        <w:rPr>
          <w:spacing w:val="1"/>
          <w:sz w:val="24"/>
        </w:rPr>
        <w:t xml:space="preserve"> </w:t>
      </w:r>
      <w:r>
        <w:rPr>
          <w:sz w:val="24"/>
        </w:rPr>
        <w:t>в</w:t>
      </w:r>
      <w:r>
        <w:rPr>
          <w:spacing w:val="1"/>
          <w:sz w:val="24"/>
        </w:rPr>
        <w:t xml:space="preserve"> </w:t>
      </w:r>
      <w:r>
        <w:rPr>
          <w:sz w:val="24"/>
        </w:rPr>
        <w:t>Юго-Восточной</w:t>
      </w:r>
      <w:r>
        <w:rPr>
          <w:spacing w:val="1"/>
          <w:sz w:val="24"/>
        </w:rPr>
        <w:t xml:space="preserve"> </w:t>
      </w:r>
      <w:r>
        <w:rPr>
          <w:sz w:val="24"/>
        </w:rPr>
        <w:t>Азии</w:t>
      </w:r>
      <w:r>
        <w:rPr>
          <w:i/>
          <w:sz w:val="24"/>
        </w:rPr>
        <w:t>.</w:t>
      </w:r>
      <w:r>
        <w:rPr>
          <w:i/>
          <w:spacing w:val="1"/>
          <w:sz w:val="24"/>
        </w:rPr>
        <w:t xml:space="preserve"> </w:t>
      </w:r>
      <w:r>
        <w:rPr>
          <w:i/>
          <w:sz w:val="24"/>
        </w:rPr>
        <w:t>Движение</w:t>
      </w:r>
      <w:r>
        <w:rPr>
          <w:i/>
          <w:spacing w:val="1"/>
          <w:sz w:val="24"/>
        </w:rPr>
        <w:t xml:space="preserve"> </w:t>
      </w:r>
      <w:r>
        <w:rPr>
          <w:i/>
          <w:sz w:val="24"/>
        </w:rPr>
        <w:t>неприсоединения.</w:t>
      </w:r>
      <w:r>
        <w:rPr>
          <w:i/>
          <w:spacing w:val="3"/>
          <w:sz w:val="24"/>
        </w:rPr>
        <w:t xml:space="preserve"> </w:t>
      </w:r>
      <w:r>
        <w:rPr>
          <w:i/>
          <w:sz w:val="24"/>
        </w:rPr>
        <w:t>Гонка</w:t>
      </w:r>
      <w:r>
        <w:rPr>
          <w:i/>
          <w:spacing w:val="2"/>
          <w:sz w:val="24"/>
        </w:rPr>
        <w:t xml:space="preserve"> </w:t>
      </w:r>
      <w:r>
        <w:rPr>
          <w:i/>
          <w:sz w:val="24"/>
        </w:rPr>
        <w:t>вооружений.</w:t>
      </w:r>
      <w:r>
        <w:rPr>
          <w:i/>
          <w:spacing w:val="2"/>
          <w:sz w:val="24"/>
        </w:rPr>
        <w:t xml:space="preserve"> </w:t>
      </w:r>
      <w:r>
        <w:rPr>
          <w:sz w:val="24"/>
        </w:rPr>
        <w:t>Разрядка</w:t>
      </w:r>
      <w:r>
        <w:rPr>
          <w:spacing w:val="-3"/>
          <w:sz w:val="24"/>
        </w:rPr>
        <w:t xml:space="preserve"> </w:t>
      </w:r>
      <w:r>
        <w:rPr>
          <w:i/>
          <w:sz w:val="24"/>
        </w:rPr>
        <w:t>и</w:t>
      </w:r>
      <w:r>
        <w:rPr>
          <w:i/>
          <w:spacing w:val="1"/>
          <w:sz w:val="24"/>
        </w:rPr>
        <w:t xml:space="preserve"> </w:t>
      </w:r>
      <w:r>
        <w:rPr>
          <w:i/>
          <w:sz w:val="24"/>
        </w:rPr>
        <w:t>причины</w:t>
      </w:r>
      <w:r>
        <w:rPr>
          <w:i/>
          <w:spacing w:val="-2"/>
          <w:sz w:val="24"/>
        </w:rPr>
        <w:t xml:space="preserve"> </w:t>
      </w:r>
      <w:r>
        <w:rPr>
          <w:i/>
          <w:sz w:val="24"/>
        </w:rPr>
        <w:t>ее</w:t>
      </w:r>
      <w:r>
        <w:rPr>
          <w:i/>
          <w:spacing w:val="1"/>
          <w:sz w:val="24"/>
        </w:rPr>
        <w:t xml:space="preserve"> </w:t>
      </w:r>
      <w:r>
        <w:rPr>
          <w:i/>
          <w:sz w:val="24"/>
        </w:rPr>
        <w:t>срыва.</w:t>
      </w:r>
    </w:p>
    <w:p w:rsidR="00054381" w:rsidRDefault="00054381">
      <w:pPr>
        <w:pStyle w:val="a3"/>
        <w:spacing w:before="5"/>
        <w:ind w:left="0"/>
        <w:rPr>
          <w:i/>
        </w:rPr>
      </w:pPr>
    </w:p>
    <w:p w:rsidR="00054381" w:rsidRDefault="00656015">
      <w:pPr>
        <w:pStyle w:val="a3"/>
        <w:ind w:right="842"/>
        <w:jc w:val="both"/>
      </w:pPr>
      <w:r>
        <w:t>«План</w:t>
      </w:r>
      <w:r>
        <w:rPr>
          <w:spacing w:val="1"/>
        </w:rPr>
        <w:t xml:space="preserve"> </w:t>
      </w:r>
      <w:r>
        <w:t>Маршалла»</w:t>
      </w:r>
      <w:r>
        <w:rPr>
          <w:spacing w:val="1"/>
        </w:rPr>
        <w:t xml:space="preserve"> </w:t>
      </w:r>
      <w:r>
        <w:t>и</w:t>
      </w:r>
      <w:r>
        <w:rPr>
          <w:spacing w:val="1"/>
        </w:rPr>
        <w:t xml:space="preserve"> </w:t>
      </w:r>
      <w:r>
        <w:t>послевоенное</w:t>
      </w:r>
      <w:r>
        <w:rPr>
          <w:spacing w:val="1"/>
        </w:rPr>
        <w:t xml:space="preserve"> </w:t>
      </w:r>
      <w:r>
        <w:t>восстановление</w:t>
      </w:r>
      <w:r>
        <w:rPr>
          <w:spacing w:val="1"/>
        </w:rPr>
        <w:t xml:space="preserve"> </w:t>
      </w:r>
      <w:r>
        <w:t>экономики</w:t>
      </w:r>
      <w:r>
        <w:rPr>
          <w:spacing w:val="1"/>
        </w:rPr>
        <w:t xml:space="preserve"> </w:t>
      </w:r>
      <w:r>
        <w:t>в</w:t>
      </w:r>
      <w:r>
        <w:rPr>
          <w:spacing w:val="1"/>
        </w:rPr>
        <w:t xml:space="preserve"> </w:t>
      </w:r>
      <w:r>
        <w:t>Западной</w:t>
      </w:r>
      <w:r>
        <w:rPr>
          <w:spacing w:val="1"/>
        </w:rPr>
        <w:t xml:space="preserve"> </w:t>
      </w:r>
      <w:r>
        <w:t>Европе.</w:t>
      </w:r>
      <w:r>
        <w:rPr>
          <w:spacing w:val="1"/>
        </w:rPr>
        <w:t xml:space="preserve"> </w:t>
      </w:r>
      <w:r>
        <w:t>Научно-техническая</w:t>
      </w:r>
      <w:r>
        <w:rPr>
          <w:spacing w:val="1"/>
        </w:rPr>
        <w:t xml:space="preserve"> </w:t>
      </w:r>
      <w:r>
        <w:t>революция.</w:t>
      </w:r>
      <w:r>
        <w:rPr>
          <w:spacing w:val="1"/>
        </w:rPr>
        <w:t xml:space="preserve"> </w:t>
      </w:r>
      <w:r>
        <w:t>Переход</w:t>
      </w:r>
      <w:r>
        <w:rPr>
          <w:spacing w:val="1"/>
        </w:rPr>
        <w:t xml:space="preserve"> </w:t>
      </w:r>
      <w:r>
        <w:t>к</w:t>
      </w:r>
      <w:r>
        <w:rPr>
          <w:spacing w:val="1"/>
        </w:rPr>
        <w:t xml:space="preserve"> </w:t>
      </w:r>
      <w:r>
        <w:t>смешанной</w:t>
      </w:r>
      <w:r>
        <w:rPr>
          <w:spacing w:val="1"/>
        </w:rPr>
        <w:t xml:space="preserve"> </w:t>
      </w:r>
      <w:r>
        <w:t>экономике.</w:t>
      </w:r>
      <w:r>
        <w:rPr>
          <w:spacing w:val="1"/>
        </w:rPr>
        <w:t xml:space="preserve"> </w:t>
      </w:r>
      <w:r>
        <w:t>Социальное</w:t>
      </w:r>
      <w:r>
        <w:rPr>
          <w:spacing w:val="1"/>
        </w:rPr>
        <w:t xml:space="preserve"> </w:t>
      </w:r>
      <w:r>
        <w:t>государство.</w:t>
      </w:r>
      <w:r>
        <w:rPr>
          <w:spacing w:val="3"/>
        </w:rPr>
        <w:t xml:space="preserve"> </w:t>
      </w:r>
      <w:r>
        <w:t>«Общество</w:t>
      </w:r>
      <w:r>
        <w:rPr>
          <w:spacing w:val="2"/>
        </w:rPr>
        <w:t xml:space="preserve"> </w:t>
      </w:r>
      <w:r>
        <w:t>потребления».</w:t>
      </w:r>
    </w:p>
    <w:p w:rsidR="00054381" w:rsidRDefault="00054381">
      <w:pPr>
        <w:pStyle w:val="a3"/>
        <w:spacing w:before="5"/>
        <w:ind w:left="0"/>
      </w:pPr>
    </w:p>
    <w:p w:rsidR="00054381" w:rsidRDefault="00656015">
      <w:pPr>
        <w:pStyle w:val="a3"/>
        <w:spacing w:line="275" w:lineRule="exact"/>
        <w:jc w:val="both"/>
      </w:pPr>
      <w:r>
        <w:t>Эволюция</w:t>
      </w:r>
      <w:r>
        <w:rPr>
          <w:spacing w:val="66"/>
        </w:rPr>
        <w:t xml:space="preserve"> </w:t>
      </w:r>
      <w:r>
        <w:t xml:space="preserve">политической  </w:t>
      </w:r>
      <w:r>
        <w:rPr>
          <w:spacing w:val="6"/>
        </w:rPr>
        <w:t xml:space="preserve"> </w:t>
      </w:r>
      <w:r>
        <w:t xml:space="preserve">идеологии.  </w:t>
      </w:r>
      <w:r>
        <w:rPr>
          <w:spacing w:val="8"/>
        </w:rPr>
        <w:t xml:space="preserve"> </w:t>
      </w:r>
      <w:r>
        <w:t xml:space="preserve">Христианская  </w:t>
      </w:r>
      <w:r>
        <w:rPr>
          <w:spacing w:val="10"/>
        </w:rPr>
        <w:t xml:space="preserve"> </w:t>
      </w:r>
      <w:r>
        <w:t xml:space="preserve">демократия.  </w:t>
      </w:r>
      <w:r>
        <w:rPr>
          <w:spacing w:val="9"/>
        </w:rPr>
        <w:t xml:space="preserve"> </w:t>
      </w:r>
      <w:r>
        <w:t>Социал-демократия.</w:t>
      </w:r>
    </w:p>
    <w:p w:rsidR="00054381" w:rsidRDefault="00656015">
      <w:pPr>
        <w:ind w:left="1400" w:right="840"/>
        <w:jc w:val="both"/>
        <w:rPr>
          <w:i/>
          <w:sz w:val="24"/>
        </w:rPr>
      </w:pPr>
      <w:r>
        <w:rPr>
          <w:sz w:val="24"/>
        </w:rPr>
        <w:t xml:space="preserve">«Новые левые». </w:t>
      </w:r>
      <w:r>
        <w:rPr>
          <w:i/>
          <w:sz w:val="24"/>
        </w:rPr>
        <w:t>Изменение конституционного строя во Франции, Германии, Италии. К.</w:t>
      </w:r>
      <w:r>
        <w:rPr>
          <w:i/>
          <w:spacing w:val="1"/>
          <w:sz w:val="24"/>
        </w:rPr>
        <w:t xml:space="preserve"> </w:t>
      </w:r>
      <w:r>
        <w:rPr>
          <w:i/>
          <w:sz w:val="24"/>
        </w:rPr>
        <w:t xml:space="preserve">Аденауэр. Ш. де Голль. </w:t>
      </w:r>
      <w:r>
        <w:rPr>
          <w:sz w:val="24"/>
        </w:rPr>
        <w:t>Системный кризис индустриального общества в конце 1960-начале</w:t>
      </w:r>
      <w:r>
        <w:rPr>
          <w:spacing w:val="-57"/>
          <w:sz w:val="24"/>
        </w:rPr>
        <w:t xml:space="preserve"> </w:t>
      </w:r>
      <w:r>
        <w:rPr>
          <w:sz w:val="24"/>
        </w:rPr>
        <w:t>1970-х</w:t>
      </w:r>
      <w:r>
        <w:rPr>
          <w:spacing w:val="1"/>
          <w:sz w:val="24"/>
        </w:rPr>
        <w:t xml:space="preserve"> </w:t>
      </w:r>
      <w:r>
        <w:rPr>
          <w:sz w:val="24"/>
        </w:rPr>
        <w:t>гг.</w:t>
      </w:r>
      <w:r>
        <w:rPr>
          <w:spacing w:val="1"/>
          <w:sz w:val="24"/>
        </w:rPr>
        <w:t xml:space="preserve"> </w:t>
      </w:r>
      <w:r>
        <w:rPr>
          <w:sz w:val="24"/>
        </w:rPr>
        <w:t>Неоконсерватизм.</w:t>
      </w:r>
      <w:r>
        <w:rPr>
          <w:spacing w:val="1"/>
          <w:sz w:val="24"/>
        </w:rPr>
        <w:t xml:space="preserve"> </w:t>
      </w:r>
      <w:r>
        <w:rPr>
          <w:i/>
          <w:sz w:val="24"/>
        </w:rPr>
        <w:t>Р.</w:t>
      </w:r>
      <w:r>
        <w:rPr>
          <w:i/>
          <w:spacing w:val="1"/>
          <w:sz w:val="24"/>
        </w:rPr>
        <w:t xml:space="preserve"> </w:t>
      </w:r>
      <w:r>
        <w:rPr>
          <w:i/>
          <w:sz w:val="24"/>
        </w:rPr>
        <w:t>Рейган.</w:t>
      </w:r>
      <w:r>
        <w:rPr>
          <w:i/>
          <w:spacing w:val="1"/>
          <w:sz w:val="24"/>
        </w:rPr>
        <w:t xml:space="preserve"> </w:t>
      </w:r>
      <w:r>
        <w:rPr>
          <w:i/>
          <w:sz w:val="24"/>
        </w:rPr>
        <w:t>М.</w:t>
      </w:r>
      <w:r>
        <w:rPr>
          <w:i/>
          <w:spacing w:val="1"/>
          <w:sz w:val="24"/>
        </w:rPr>
        <w:t xml:space="preserve"> </w:t>
      </w:r>
      <w:r>
        <w:rPr>
          <w:i/>
          <w:sz w:val="24"/>
        </w:rPr>
        <w:t>Тэтчер.</w:t>
      </w:r>
      <w:r>
        <w:rPr>
          <w:i/>
          <w:spacing w:val="1"/>
          <w:sz w:val="24"/>
        </w:rPr>
        <w:t xml:space="preserve"> </w:t>
      </w:r>
      <w:r>
        <w:rPr>
          <w:i/>
          <w:sz w:val="24"/>
        </w:rPr>
        <w:t>Становление</w:t>
      </w:r>
      <w:r>
        <w:rPr>
          <w:i/>
          <w:spacing w:val="1"/>
          <w:sz w:val="24"/>
        </w:rPr>
        <w:t xml:space="preserve"> </w:t>
      </w:r>
      <w:r>
        <w:rPr>
          <w:i/>
          <w:sz w:val="24"/>
        </w:rPr>
        <w:t>информационного</w:t>
      </w:r>
      <w:r>
        <w:rPr>
          <w:i/>
          <w:spacing w:val="1"/>
          <w:sz w:val="24"/>
        </w:rPr>
        <w:t xml:space="preserve"> </w:t>
      </w:r>
      <w:r>
        <w:rPr>
          <w:i/>
          <w:sz w:val="24"/>
        </w:rPr>
        <w:t>общества.</w:t>
      </w:r>
    </w:p>
    <w:p w:rsidR="00054381" w:rsidRDefault="00054381">
      <w:pPr>
        <w:pStyle w:val="a3"/>
        <w:spacing w:before="9"/>
        <w:ind w:left="0"/>
        <w:rPr>
          <w:i/>
        </w:rPr>
      </w:pPr>
    </w:p>
    <w:p w:rsidR="00054381" w:rsidRDefault="00656015">
      <w:pPr>
        <w:pStyle w:val="a3"/>
        <w:spacing w:line="237" w:lineRule="auto"/>
        <w:ind w:right="853"/>
        <w:jc w:val="both"/>
      </w:pPr>
      <w:r>
        <w:t>Коммунистические режимы в странах Центральной и Восточной Европе: поиск путей и</w:t>
      </w:r>
      <w:r>
        <w:rPr>
          <w:spacing w:val="1"/>
        </w:rPr>
        <w:t xml:space="preserve"> </w:t>
      </w:r>
      <w:r>
        <w:t>моделей</w:t>
      </w:r>
      <w:r>
        <w:rPr>
          <w:spacing w:val="-2"/>
        </w:rPr>
        <w:t xml:space="preserve"> </w:t>
      </w:r>
      <w:r>
        <w:t>развития. Демократические</w:t>
      </w:r>
      <w:r>
        <w:rPr>
          <w:spacing w:val="-3"/>
        </w:rPr>
        <w:t xml:space="preserve"> </w:t>
      </w:r>
      <w:r>
        <w:t>революции</w:t>
      </w:r>
      <w:r>
        <w:rPr>
          <w:spacing w:val="-1"/>
        </w:rPr>
        <w:t xml:space="preserve"> </w:t>
      </w:r>
      <w:r>
        <w:t>в</w:t>
      </w:r>
      <w:r>
        <w:rPr>
          <w:spacing w:val="-1"/>
        </w:rPr>
        <w:t xml:space="preserve"> </w:t>
      </w:r>
      <w:r>
        <w:t>Восточной</w:t>
      </w:r>
      <w:r>
        <w:rPr>
          <w:spacing w:val="-1"/>
        </w:rPr>
        <w:t xml:space="preserve"> </w:t>
      </w:r>
      <w:r>
        <w:t>и</w:t>
      </w:r>
      <w:r>
        <w:rPr>
          <w:spacing w:val="-5"/>
        </w:rPr>
        <w:t xml:space="preserve"> </w:t>
      </w:r>
      <w:r>
        <w:t>Центральной</w:t>
      </w:r>
      <w:r>
        <w:rPr>
          <w:spacing w:val="-6"/>
        </w:rPr>
        <w:t xml:space="preserve"> </w:t>
      </w:r>
      <w:r>
        <w:t>Европе</w:t>
      </w:r>
      <w:r>
        <w:rPr>
          <w:spacing w:val="-3"/>
        </w:rPr>
        <w:t xml:space="preserve"> </w:t>
      </w:r>
      <w:r>
        <w:t>конца</w:t>
      </w:r>
    </w:p>
    <w:p w:rsidR="00054381" w:rsidRDefault="00054381">
      <w:pPr>
        <w:spacing w:line="237" w:lineRule="auto"/>
        <w:jc w:val="both"/>
        <w:sectPr w:rsidR="00054381">
          <w:pgSz w:w="11910" w:h="16840"/>
          <w:pgMar w:top="1040" w:right="0" w:bottom="1320" w:left="300" w:header="0" w:footer="1127" w:gutter="0"/>
          <w:cols w:space="720"/>
        </w:sectPr>
      </w:pPr>
    </w:p>
    <w:p w:rsidR="00054381" w:rsidRDefault="00656015">
      <w:pPr>
        <w:spacing w:before="66"/>
        <w:ind w:left="1400" w:right="848"/>
        <w:jc w:val="both"/>
        <w:rPr>
          <w:i/>
          <w:sz w:val="24"/>
        </w:rPr>
      </w:pPr>
      <w:r>
        <w:rPr>
          <w:sz w:val="24"/>
        </w:rPr>
        <w:lastRenderedPageBreak/>
        <w:t xml:space="preserve">1980 – начала 1990-х гг. </w:t>
      </w:r>
      <w:r>
        <w:rPr>
          <w:i/>
          <w:sz w:val="24"/>
        </w:rPr>
        <w:t>Распад Югославии. Особенности модернизационных процессов в</w:t>
      </w:r>
      <w:r>
        <w:rPr>
          <w:i/>
          <w:spacing w:val="1"/>
          <w:sz w:val="24"/>
        </w:rPr>
        <w:t xml:space="preserve"> </w:t>
      </w:r>
      <w:r>
        <w:rPr>
          <w:i/>
          <w:sz w:val="24"/>
        </w:rPr>
        <w:t>латиноамериканских странах. Авторитаризм и демократия в Латинской Америке ХХ в.</w:t>
      </w:r>
      <w:r>
        <w:rPr>
          <w:i/>
          <w:spacing w:val="1"/>
          <w:sz w:val="24"/>
        </w:rPr>
        <w:t xml:space="preserve"> </w:t>
      </w:r>
      <w:r>
        <w:rPr>
          <w:i/>
          <w:sz w:val="24"/>
        </w:rPr>
        <w:t>Революция</w:t>
      </w:r>
      <w:r>
        <w:rPr>
          <w:i/>
          <w:spacing w:val="-1"/>
          <w:sz w:val="24"/>
        </w:rPr>
        <w:t xml:space="preserve"> </w:t>
      </w:r>
      <w:r>
        <w:rPr>
          <w:i/>
          <w:sz w:val="24"/>
        </w:rPr>
        <w:t>на</w:t>
      </w:r>
      <w:r>
        <w:rPr>
          <w:i/>
          <w:spacing w:val="1"/>
          <w:sz w:val="24"/>
        </w:rPr>
        <w:t xml:space="preserve"> </w:t>
      </w:r>
      <w:r>
        <w:rPr>
          <w:i/>
          <w:sz w:val="24"/>
        </w:rPr>
        <w:t>Кубе.</w:t>
      </w:r>
      <w:r>
        <w:rPr>
          <w:i/>
          <w:spacing w:val="2"/>
          <w:sz w:val="24"/>
        </w:rPr>
        <w:t xml:space="preserve"> </w:t>
      </w:r>
      <w:r>
        <w:rPr>
          <w:i/>
          <w:sz w:val="24"/>
        </w:rPr>
        <w:t>Ф.</w:t>
      </w:r>
      <w:r>
        <w:rPr>
          <w:i/>
          <w:spacing w:val="-2"/>
          <w:sz w:val="24"/>
        </w:rPr>
        <w:t xml:space="preserve"> </w:t>
      </w:r>
      <w:r>
        <w:rPr>
          <w:i/>
          <w:sz w:val="24"/>
        </w:rPr>
        <w:t>Кастро.</w:t>
      </w:r>
      <w:r>
        <w:rPr>
          <w:i/>
          <w:spacing w:val="2"/>
          <w:sz w:val="24"/>
        </w:rPr>
        <w:t xml:space="preserve"> </w:t>
      </w:r>
      <w:r>
        <w:rPr>
          <w:i/>
          <w:sz w:val="24"/>
        </w:rPr>
        <w:t>Э.</w:t>
      </w:r>
      <w:r>
        <w:rPr>
          <w:i/>
          <w:spacing w:val="3"/>
          <w:sz w:val="24"/>
        </w:rPr>
        <w:t xml:space="preserve"> </w:t>
      </w:r>
      <w:r>
        <w:rPr>
          <w:i/>
          <w:sz w:val="24"/>
        </w:rPr>
        <w:t>Че Гевара.</w:t>
      </w:r>
      <w:r>
        <w:rPr>
          <w:i/>
          <w:spacing w:val="-2"/>
          <w:sz w:val="24"/>
        </w:rPr>
        <w:t xml:space="preserve"> </w:t>
      </w:r>
      <w:r>
        <w:rPr>
          <w:i/>
          <w:sz w:val="24"/>
        </w:rPr>
        <w:t>Чилийская</w:t>
      </w:r>
      <w:r>
        <w:rPr>
          <w:i/>
          <w:spacing w:val="-1"/>
          <w:sz w:val="24"/>
        </w:rPr>
        <w:t xml:space="preserve"> </w:t>
      </w:r>
      <w:r>
        <w:rPr>
          <w:i/>
          <w:sz w:val="24"/>
        </w:rPr>
        <w:t>модель</w:t>
      </w:r>
      <w:r>
        <w:rPr>
          <w:i/>
          <w:spacing w:val="2"/>
          <w:sz w:val="24"/>
        </w:rPr>
        <w:t xml:space="preserve"> </w:t>
      </w:r>
      <w:r>
        <w:rPr>
          <w:i/>
          <w:sz w:val="24"/>
        </w:rPr>
        <w:t>развития.</w:t>
      </w:r>
    </w:p>
    <w:p w:rsidR="00054381" w:rsidRDefault="00054381">
      <w:pPr>
        <w:pStyle w:val="a3"/>
        <w:spacing w:before="6"/>
        <w:ind w:left="0"/>
        <w:rPr>
          <w:i/>
        </w:rPr>
      </w:pPr>
    </w:p>
    <w:p w:rsidR="00054381" w:rsidRDefault="00656015">
      <w:pPr>
        <w:ind w:left="1400" w:right="846"/>
        <w:jc w:val="both"/>
        <w:rPr>
          <w:i/>
          <w:sz w:val="24"/>
        </w:rPr>
      </w:pPr>
      <w:r>
        <w:rPr>
          <w:sz w:val="24"/>
        </w:rPr>
        <w:t>Распад колониальной системы и образование независимых государств в Азии и Африке.</w:t>
      </w:r>
      <w:r>
        <w:rPr>
          <w:spacing w:val="1"/>
          <w:sz w:val="24"/>
        </w:rPr>
        <w:t xml:space="preserve"> </w:t>
      </w:r>
      <w:r>
        <w:rPr>
          <w:i/>
          <w:sz w:val="24"/>
        </w:rPr>
        <w:t>Выбор освободившимися странами путей и моделей развития. Китай во второй половине</w:t>
      </w:r>
      <w:r>
        <w:rPr>
          <w:i/>
          <w:spacing w:val="-57"/>
          <w:sz w:val="24"/>
        </w:rPr>
        <w:t xml:space="preserve"> </w:t>
      </w:r>
      <w:r>
        <w:rPr>
          <w:i/>
          <w:sz w:val="24"/>
        </w:rPr>
        <w:t>ХХ</w:t>
      </w:r>
      <w:r>
        <w:rPr>
          <w:i/>
          <w:spacing w:val="-2"/>
          <w:sz w:val="24"/>
        </w:rPr>
        <w:t xml:space="preserve"> </w:t>
      </w:r>
      <w:r>
        <w:rPr>
          <w:i/>
          <w:sz w:val="24"/>
        </w:rPr>
        <w:t>в. Мао</w:t>
      </w:r>
      <w:r>
        <w:rPr>
          <w:i/>
          <w:spacing w:val="-3"/>
          <w:sz w:val="24"/>
        </w:rPr>
        <w:t xml:space="preserve"> </w:t>
      </w:r>
      <w:r>
        <w:rPr>
          <w:i/>
          <w:sz w:val="24"/>
        </w:rPr>
        <w:t>Цзедун.</w:t>
      </w:r>
      <w:r>
        <w:rPr>
          <w:i/>
          <w:spacing w:val="-1"/>
          <w:sz w:val="24"/>
        </w:rPr>
        <w:t xml:space="preserve"> </w:t>
      </w:r>
      <w:r>
        <w:rPr>
          <w:i/>
          <w:sz w:val="24"/>
        </w:rPr>
        <w:t>Дэн</w:t>
      </w:r>
      <w:r>
        <w:rPr>
          <w:i/>
          <w:spacing w:val="2"/>
          <w:sz w:val="24"/>
        </w:rPr>
        <w:t xml:space="preserve"> </w:t>
      </w:r>
      <w:r>
        <w:rPr>
          <w:i/>
          <w:sz w:val="24"/>
        </w:rPr>
        <w:t>Сяопин.</w:t>
      </w:r>
    </w:p>
    <w:p w:rsidR="00054381" w:rsidRDefault="00054381">
      <w:pPr>
        <w:pStyle w:val="a3"/>
        <w:spacing w:before="9"/>
        <w:ind w:left="0"/>
        <w:rPr>
          <w:i/>
        </w:rPr>
      </w:pPr>
    </w:p>
    <w:p w:rsidR="00054381" w:rsidRDefault="00656015">
      <w:pPr>
        <w:pStyle w:val="Heading3"/>
        <w:spacing w:before="1"/>
        <w:jc w:val="both"/>
      </w:pPr>
      <w:r>
        <w:t>Мир</w:t>
      </w:r>
      <w:r>
        <w:rPr>
          <w:spacing w:val="-4"/>
        </w:rPr>
        <w:t xml:space="preserve"> </w:t>
      </w:r>
      <w:r>
        <w:t>на</w:t>
      </w:r>
      <w:r>
        <w:rPr>
          <w:spacing w:val="-4"/>
        </w:rPr>
        <w:t xml:space="preserve"> </w:t>
      </w:r>
      <w:r>
        <w:t>рубеже ХХ-XXI</w:t>
      </w:r>
      <w:r>
        <w:rPr>
          <w:spacing w:val="-3"/>
        </w:rPr>
        <w:t xml:space="preserve"> </w:t>
      </w:r>
      <w:r>
        <w:t>вв.</w:t>
      </w:r>
    </w:p>
    <w:p w:rsidR="00054381" w:rsidRDefault="00054381">
      <w:pPr>
        <w:pStyle w:val="a3"/>
        <w:ind w:left="0"/>
        <w:rPr>
          <w:b/>
        </w:rPr>
      </w:pPr>
    </w:p>
    <w:p w:rsidR="00054381" w:rsidRDefault="00656015">
      <w:pPr>
        <w:pStyle w:val="a3"/>
        <w:ind w:right="853"/>
        <w:jc w:val="both"/>
      </w:pPr>
      <w:r>
        <w:t>Завершение холодной войны и эпохи «двухполюсного мира». Становление современного</w:t>
      </w:r>
      <w:r>
        <w:rPr>
          <w:spacing w:val="1"/>
        </w:rPr>
        <w:t xml:space="preserve"> </w:t>
      </w:r>
      <w:r>
        <w:t>международного</w:t>
      </w:r>
      <w:r>
        <w:rPr>
          <w:spacing w:val="1"/>
        </w:rPr>
        <w:t xml:space="preserve"> </w:t>
      </w:r>
      <w:r>
        <w:t>порядка.</w:t>
      </w:r>
      <w:r>
        <w:rPr>
          <w:spacing w:val="1"/>
        </w:rPr>
        <w:t xml:space="preserve"> </w:t>
      </w:r>
      <w:r>
        <w:t>Борьба</w:t>
      </w:r>
      <w:r>
        <w:rPr>
          <w:spacing w:val="1"/>
        </w:rPr>
        <w:t xml:space="preserve"> </w:t>
      </w:r>
      <w:r>
        <w:t>с</w:t>
      </w:r>
      <w:r>
        <w:rPr>
          <w:spacing w:val="1"/>
        </w:rPr>
        <w:t xml:space="preserve"> </w:t>
      </w:r>
      <w:r>
        <w:t>международным</w:t>
      </w:r>
      <w:r>
        <w:rPr>
          <w:spacing w:val="1"/>
        </w:rPr>
        <w:t xml:space="preserve"> </w:t>
      </w:r>
      <w:r>
        <w:t>терроризмом.</w:t>
      </w:r>
      <w:r>
        <w:rPr>
          <w:spacing w:val="1"/>
        </w:rPr>
        <w:t xml:space="preserve"> </w:t>
      </w:r>
      <w:r>
        <w:t>Интеграционные</w:t>
      </w:r>
      <w:r>
        <w:rPr>
          <w:spacing w:val="1"/>
        </w:rPr>
        <w:t xml:space="preserve"> </w:t>
      </w:r>
      <w:r>
        <w:t>процессы.</w:t>
      </w:r>
      <w:r>
        <w:rPr>
          <w:spacing w:val="-2"/>
        </w:rPr>
        <w:t xml:space="preserve"> </w:t>
      </w:r>
      <w:r>
        <w:t>Европейский</w:t>
      </w:r>
      <w:r>
        <w:rPr>
          <w:spacing w:val="3"/>
        </w:rPr>
        <w:t xml:space="preserve"> </w:t>
      </w:r>
      <w:r>
        <w:t>Союз.</w:t>
      </w:r>
    </w:p>
    <w:p w:rsidR="00054381" w:rsidRDefault="00054381">
      <w:pPr>
        <w:pStyle w:val="a3"/>
        <w:spacing w:before="7"/>
        <w:ind w:left="0"/>
      </w:pPr>
    </w:p>
    <w:p w:rsidR="00054381" w:rsidRDefault="00656015">
      <w:pPr>
        <w:spacing w:line="237" w:lineRule="auto"/>
        <w:ind w:left="1400" w:right="853"/>
        <w:jc w:val="both"/>
        <w:rPr>
          <w:i/>
          <w:sz w:val="24"/>
        </w:rPr>
      </w:pPr>
      <w:r>
        <w:rPr>
          <w:i/>
          <w:sz w:val="24"/>
        </w:rPr>
        <w:t>Глобализация</w:t>
      </w:r>
      <w:r>
        <w:rPr>
          <w:i/>
          <w:spacing w:val="1"/>
          <w:sz w:val="24"/>
        </w:rPr>
        <w:t xml:space="preserve"> </w:t>
      </w:r>
      <w:r>
        <w:rPr>
          <w:i/>
          <w:sz w:val="24"/>
        </w:rPr>
        <w:t>и</w:t>
      </w:r>
      <w:r>
        <w:rPr>
          <w:i/>
          <w:spacing w:val="1"/>
          <w:sz w:val="24"/>
        </w:rPr>
        <w:t xml:space="preserve"> </w:t>
      </w:r>
      <w:r>
        <w:rPr>
          <w:i/>
          <w:sz w:val="24"/>
        </w:rPr>
        <w:t>ее</w:t>
      </w:r>
      <w:r>
        <w:rPr>
          <w:i/>
          <w:spacing w:val="1"/>
          <w:sz w:val="24"/>
        </w:rPr>
        <w:t xml:space="preserve"> </w:t>
      </w:r>
      <w:r>
        <w:rPr>
          <w:i/>
          <w:sz w:val="24"/>
        </w:rPr>
        <w:t>противоречия.</w:t>
      </w:r>
      <w:r>
        <w:rPr>
          <w:i/>
          <w:spacing w:val="1"/>
          <w:sz w:val="24"/>
        </w:rPr>
        <w:t xml:space="preserve"> </w:t>
      </w:r>
      <w:r>
        <w:rPr>
          <w:i/>
          <w:sz w:val="24"/>
        </w:rPr>
        <w:t>Глобальное</w:t>
      </w:r>
      <w:r>
        <w:rPr>
          <w:i/>
          <w:spacing w:val="1"/>
          <w:sz w:val="24"/>
        </w:rPr>
        <w:t xml:space="preserve"> </w:t>
      </w:r>
      <w:r>
        <w:rPr>
          <w:i/>
          <w:sz w:val="24"/>
        </w:rPr>
        <w:t>информационное</w:t>
      </w:r>
      <w:r>
        <w:rPr>
          <w:i/>
          <w:spacing w:val="1"/>
          <w:sz w:val="24"/>
        </w:rPr>
        <w:t xml:space="preserve"> </w:t>
      </w:r>
      <w:r>
        <w:rPr>
          <w:i/>
          <w:sz w:val="24"/>
        </w:rPr>
        <w:t>и</w:t>
      </w:r>
      <w:r>
        <w:rPr>
          <w:i/>
          <w:spacing w:val="1"/>
          <w:sz w:val="24"/>
        </w:rPr>
        <w:t xml:space="preserve"> </w:t>
      </w:r>
      <w:r>
        <w:rPr>
          <w:i/>
          <w:sz w:val="24"/>
        </w:rPr>
        <w:t>экономическое</w:t>
      </w:r>
      <w:r>
        <w:rPr>
          <w:i/>
          <w:spacing w:val="1"/>
          <w:sz w:val="24"/>
        </w:rPr>
        <w:t xml:space="preserve"> </w:t>
      </w:r>
      <w:r>
        <w:rPr>
          <w:i/>
          <w:sz w:val="24"/>
        </w:rPr>
        <w:t>пространство.</w:t>
      </w:r>
      <w:r>
        <w:rPr>
          <w:i/>
          <w:spacing w:val="3"/>
          <w:sz w:val="24"/>
        </w:rPr>
        <w:t xml:space="preserve"> </w:t>
      </w:r>
      <w:r>
        <w:rPr>
          <w:i/>
          <w:sz w:val="24"/>
        </w:rPr>
        <w:t>Антиглобалистское</w:t>
      </w:r>
      <w:r>
        <w:rPr>
          <w:i/>
          <w:spacing w:val="1"/>
          <w:sz w:val="24"/>
        </w:rPr>
        <w:t xml:space="preserve"> </w:t>
      </w:r>
      <w:r>
        <w:rPr>
          <w:i/>
          <w:sz w:val="24"/>
        </w:rPr>
        <w:t>движение.</w:t>
      </w:r>
    </w:p>
    <w:p w:rsidR="00054381" w:rsidRDefault="00054381">
      <w:pPr>
        <w:pStyle w:val="a3"/>
        <w:ind w:left="0"/>
        <w:rPr>
          <w:i/>
          <w:sz w:val="25"/>
        </w:rPr>
      </w:pPr>
    </w:p>
    <w:p w:rsidR="00054381" w:rsidRDefault="00656015">
      <w:pPr>
        <w:pStyle w:val="Heading3"/>
        <w:jc w:val="both"/>
      </w:pPr>
      <w:r>
        <w:t>Культурное</w:t>
      </w:r>
      <w:r>
        <w:rPr>
          <w:spacing w:val="-6"/>
        </w:rPr>
        <w:t xml:space="preserve"> </w:t>
      </w:r>
      <w:r>
        <w:t>наследие ХХ в.</w:t>
      </w:r>
    </w:p>
    <w:p w:rsidR="00054381" w:rsidRDefault="00054381">
      <w:pPr>
        <w:pStyle w:val="a3"/>
        <w:ind w:left="0"/>
        <w:rPr>
          <w:b/>
        </w:rPr>
      </w:pPr>
    </w:p>
    <w:p w:rsidR="00054381" w:rsidRDefault="00656015">
      <w:pPr>
        <w:ind w:left="1400" w:right="840"/>
        <w:jc w:val="both"/>
        <w:rPr>
          <w:i/>
          <w:sz w:val="24"/>
        </w:rPr>
      </w:pPr>
      <w:r>
        <w:rPr>
          <w:sz w:val="24"/>
        </w:rPr>
        <w:t>Развитие естественнонаучных</w:t>
      </w:r>
      <w:r>
        <w:rPr>
          <w:spacing w:val="1"/>
          <w:sz w:val="24"/>
        </w:rPr>
        <w:t xml:space="preserve"> </w:t>
      </w:r>
      <w:r>
        <w:rPr>
          <w:sz w:val="24"/>
        </w:rPr>
        <w:t>и</w:t>
      </w:r>
      <w:r>
        <w:rPr>
          <w:spacing w:val="1"/>
          <w:sz w:val="24"/>
        </w:rPr>
        <w:t xml:space="preserve"> </w:t>
      </w:r>
      <w:r>
        <w:rPr>
          <w:sz w:val="24"/>
        </w:rPr>
        <w:t>гуманитарных</w:t>
      </w:r>
      <w:r>
        <w:rPr>
          <w:spacing w:val="1"/>
          <w:sz w:val="24"/>
        </w:rPr>
        <w:t xml:space="preserve"> </w:t>
      </w:r>
      <w:r>
        <w:rPr>
          <w:sz w:val="24"/>
        </w:rPr>
        <w:t>знаний</w:t>
      </w:r>
      <w:r>
        <w:rPr>
          <w:spacing w:val="1"/>
          <w:sz w:val="24"/>
        </w:rPr>
        <w:t xml:space="preserve"> </w:t>
      </w:r>
      <w:r>
        <w:rPr>
          <w:sz w:val="24"/>
        </w:rPr>
        <w:t>в</w:t>
      </w:r>
      <w:r>
        <w:rPr>
          <w:spacing w:val="1"/>
          <w:sz w:val="24"/>
        </w:rPr>
        <w:t xml:space="preserve"> </w:t>
      </w:r>
      <w:r>
        <w:rPr>
          <w:sz w:val="24"/>
        </w:rPr>
        <w:t>ХХ в.</w:t>
      </w:r>
      <w:r>
        <w:rPr>
          <w:spacing w:val="1"/>
          <w:sz w:val="24"/>
        </w:rPr>
        <w:t xml:space="preserve"> </w:t>
      </w:r>
      <w:r>
        <w:rPr>
          <w:i/>
          <w:sz w:val="24"/>
        </w:rPr>
        <w:t>А.</w:t>
      </w:r>
      <w:r>
        <w:rPr>
          <w:i/>
          <w:spacing w:val="1"/>
          <w:sz w:val="24"/>
        </w:rPr>
        <w:t xml:space="preserve"> </w:t>
      </w:r>
      <w:r>
        <w:rPr>
          <w:i/>
          <w:sz w:val="24"/>
        </w:rPr>
        <w:t>Эйнштейн.</w:t>
      </w:r>
      <w:r>
        <w:rPr>
          <w:i/>
          <w:spacing w:val="1"/>
          <w:sz w:val="24"/>
        </w:rPr>
        <w:t xml:space="preserve"> </w:t>
      </w:r>
      <w:r>
        <w:rPr>
          <w:i/>
          <w:sz w:val="24"/>
        </w:rPr>
        <w:t>Н.</w:t>
      </w:r>
      <w:r>
        <w:rPr>
          <w:i/>
          <w:spacing w:val="1"/>
          <w:sz w:val="24"/>
        </w:rPr>
        <w:t xml:space="preserve"> </w:t>
      </w:r>
      <w:r>
        <w:rPr>
          <w:i/>
          <w:sz w:val="24"/>
        </w:rPr>
        <w:t>Бор.</w:t>
      </w:r>
      <w:r>
        <w:rPr>
          <w:i/>
          <w:spacing w:val="1"/>
          <w:sz w:val="24"/>
        </w:rPr>
        <w:t xml:space="preserve"> </w:t>
      </w:r>
      <w:r>
        <w:rPr>
          <w:sz w:val="24"/>
        </w:rPr>
        <w:t>Формирование</w:t>
      </w:r>
      <w:r>
        <w:rPr>
          <w:spacing w:val="1"/>
          <w:sz w:val="24"/>
        </w:rPr>
        <w:t xml:space="preserve"> </w:t>
      </w:r>
      <w:r>
        <w:rPr>
          <w:sz w:val="24"/>
        </w:rPr>
        <w:t>современной</w:t>
      </w:r>
      <w:r>
        <w:rPr>
          <w:spacing w:val="1"/>
          <w:sz w:val="24"/>
        </w:rPr>
        <w:t xml:space="preserve"> </w:t>
      </w:r>
      <w:r>
        <w:rPr>
          <w:sz w:val="24"/>
        </w:rPr>
        <w:t>научной</w:t>
      </w:r>
      <w:r>
        <w:rPr>
          <w:spacing w:val="1"/>
          <w:sz w:val="24"/>
        </w:rPr>
        <w:t xml:space="preserve"> </w:t>
      </w:r>
      <w:r>
        <w:rPr>
          <w:sz w:val="24"/>
        </w:rPr>
        <w:t>картины</w:t>
      </w:r>
      <w:r>
        <w:rPr>
          <w:spacing w:val="1"/>
          <w:sz w:val="24"/>
        </w:rPr>
        <w:t xml:space="preserve"> </w:t>
      </w:r>
      <w:r>
        <w:rPr>
          <w:sz w:val="24"/>
        </w:rPr>
        <w:t>мира.</w:t>
      </w:r>
      <w:r>
        <w:rPr>
          <w:spacing w:val="1"/>
          <w:sz w:val="24"/>
        </w:rPr>
        <w:t xml:space="preserve"> </w:t>
      </w:r>
      <w:r>
        <w:rPr>
          <w:sz w:val="24"/>
        </w:rPr>
        <w:t>Изменение</w:t>
      </w:r>
      <w:r>
        <w:rPr>
          <w:spacing w:val="1"/>
          <w:sz w:val="24"/>
        </w:rPr>
        <w:t xml:space="preserve"> </w:t>
      </w:r>
      <w:r>
        <w:rPr>
          <w:sz w:val="24"/>
        </w:rPr>
        <w:t>взглядов</w:t>
      </w:r>
      <w:r>
        <w:rPr>
          <w:spacing w:val="1"/>
          <w:sz w:val="24"/>
        </w:rPr>
        <w:t xml:space="preserve"> </w:t>
      </w:r>
      <w:r>
        <w:rPr>
          <w:sz w:val="24"/>
        </w:rPr>
        <w:t>на</w:t>
      </w:r>
      <w:r>
        <w:rPr>
          <w:spacing w:val="1"/>
          <w:sz w:val="24"/>
        </w:rPr>
        <w:t xml:space="preserve"> </w:t>
      </w:r>
      <w:r>
        <w:rPr>
          <w:sz w:val="24"/>
        </w:rPr>
        <w:t>развитие</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общества.</w:t>
      </w:r>
      <w:r>
        <w:rPr>
          <w:spacing w:val="1"/>
          <w:sz w:val="24"/>
        </w:rPr>
        <w:t xml:space="preserve"> </w:t>
      </w:r>
      <w:r>
        <w:rPr>
          <w:i/>
          <w:sz w:val="24"/>
        </w:rPr>
        <w:t>Религия</w:t>
      </w:r>
      <w:r>
        <w:rPr>
          <w:i/>
          <w:spacing w:val="1"/>
          <w:sz w:val="24"/>
        </w:rPr>
        <w:t xml:space="preserve"> </w:t>
      </w:r>
      <w:r>
        <w:rPr>
          <w:i/>
          <w:sz w:val="24"/>
        </w:rPr>
        <w:t>и</w:t>
      </w:r>
      <w:r>
        <w:rPr>
          <w:i/>
          <w:spacing w:val="1"/>
          <w:sz w:val="24"/>
        </w:rPr>
        <w:t xml:space="preserve"> </w:t>
      </w:r>
      <w:r>
        <w:rPr>
          <w:i/>
          <w:sz w:val="24"/>
        </w:rPr>
        <w:t>церковь</w:t>
      </w:r>
      <w:r>
        <w:rPr>
          <w:i/>
          <w:spacing w:val="1"/>
          <w:sz w:val="24"/>
        </w:rPr>
        <w:t xml:space="preserve"> </w:t>
      </w:r>
      <w:r>
        <w:rPr>
          <w:i/>
          <w:sz w:val="24"/>
        </w:rPr>
        <w:t>в</w:t>
      </w:r>
      <w:r>
        <w:rPr>
          <w:i/>
          <w:spacing w:val="1"/>
          <w:sz w:val="24"/>
        </w:rPr>
        <w:t xml:space="preserve"> </w:t>
      </w:r>
      <w:r>
        <w:rPr>
          <w:i/>
          <w:sz w:val="24"/>
        </w:rPr>
        <w:t>современном</w:t>
      </w:r>
      <w:r>
        <w:rPr>
          <w:i/>
          <w:spacing w:val="1"/>
          <w:sz w:val="24"/>
        </w:rPr>
        <w:t xml:space="preserve"> </w:t>
      </w:r>
      <w:r>
        <w:rPr>
          <w:i/>
          <w:sz w:val="24"/>
        </w:rPr>
        <w:t>обществе.</w:t>
      </w:r>
      <w:r>
        <w:rPr>
          <w:i/>
          <w:spacing w:val="1"/>
          <w:sz w:val="24"/>
        </w:rPr>
        <w:t xml:space="preserve"> </w:t>
      </w:r>
      <w:r>
        <w:rPr>
          <w:i/>
          <w:sz w:val="24"/>
        </w:rPr>
        <w:t>Иоанн</w:t>
      </w:r>
      <w:r>
        <w:rPr>
          <w:i/>
          <w:spacing w:val="1"/>
          <w:sz w:val="24"/>
        </w:rPr>
        <w:t xml:space="preserve"> </w:t>
      </w:r>
      <w:r>
        <w:rPr>
          <w:i/>
          <w:sz w:val="24"/>
        </w:rPr>
        <w:t>Павел</w:t>
      </w:r>
      <w:r>
        <w:rPr>
          <w:i/>
          <w:spacing w:val="1"/>
          <w:sz w:val="24"/>
        </w:rPr>
        <w:t xml:space="preserve"> </w:t>
      </w:r>
      <w:r>
        <w:rPr>
          <w:i/>
          <w:sz w:val="24"/>
        </w:rPr>
        <w:t>II.</w:t>
      </w:r>
      <w:r>
        <w:rPr>
          <w:i/>
          <w:spacing w:val="1"/>
          <w:sz w:val="24"/>
        </w:rPr>
        <w:t xml:space="preserve"> </w:t>
      </w:r>
      <w:r>
        <w:rPr>
          <w:i/>
          <w:sz w:val="24"/>
        </w:rPr>
        <w:t xml:space="preserve">Экуменизм. </w:t>
      </w:r>
      <w:r>
        <w:rPr>
          <w:sz w:val="24"/>
        </w:rPr>
        <w:t>Основные течения в художественной культуре ХХ в. (реализм, модернизм,</w:t>
      </w:r>
      <w:r>
        <w:rPr>
          <w:spacing w:val="1"/>
          <w:sz w:val="24"/>
        </w:rPr>
        <w:t xml:space="preserve"> </w:t>
      </w:r>
      <w:r>
        <w:rPr>
          <w:sz w:val="24"/>
        </w:rPr>
        <w:t>постмодернизм).</w:t>
      </w:r>
      <w:r>
        <w:rPr>
          <w:spacing w:val="1"/>
          <w:sz w:val="24"/>
        </w:rPr>
        <w:t xml:space="preserve"> </w:t>
      </w:r>
      <w:r>
        <w:rPr>
          <w:i/>
          <w:sz w:val="24"/>
        </w:rPr>
        <w:t>Массовая</w:t>
      </w:r>
      <w:r>
        <w:rPr>
          <w:i/>
          <w:spacing w:val="1"/>
          <w:sz w:val="24"/>
        </w:rPr>
        <w:t xml:space="preserve"> </w:t>
      </w:r>
      <w:r>
        <w:rPr>
          <w:i/>
          <w:sz w:val="24"/>
        </w:rPr>
        <w:t>культура.</w:t>
      </w:r>
      <w:r>
        <w:rPr>
          <w:i/>
          <w:spacing w:val="1"/>
          <w:sz w:val="24"/>
        </w:rPr>
        <w:t xml:space="preserve"> </w:t>
      </w:r>
      <w:r>
        <w:rPr>
          <w:i/>
          <w:sz w:val="24"/>
        </w:rPr>
        <w:t>Становление</w:t>
      </w:r>
      <w:r>
        <w:rPr>
          <w:i/>
          <w:spacing w:val="1"/>
          <w:sz w:val="24"/>
        </w:rPr>
        <w:t xml:space="preserve"> </w:t>
      </w:r>
      <w:r>
        <w:rPr>
          <w:i/>
          <w:sz w:val="24"/>
        </w:rPr>
        <w:t>новых</w:t>
      </w:r>
      <w:r>
        <w:rPr>
          <w:i/>
          <w:spacing w:val="1"/>
          <w:sz w:val="24"/>
        </w:rPr>
        <w:t xml:space="preserve"> </w:t>
      </w:r>
      <w:r>
        <w:rPr>
          <w:i/>
          <w:sz w:val="24"/>
        </w:rPr>
        <w:t>форм</w:t>
      </w:r>
      <w:r>
        <w:rPr>
          <w:i/>
          <w:spacing w:val="1"/>
          <w:sz w:val="24"/>
        </w:rPr>
        <w:t xml:space="preserve"> </w:t>
      </w:r>
      <w:r>
        <w:rPr>
          <w:i/>
          <w:sz w:val="24"/>
        </w:rPr>
        <w:t>художественного</w:t>
      </w:r>
      <w:r>
        <w:rPr>
          <w:i/>
          <w:spacing w:val="1"/>
          <w:sz w:val="24"/>
        </w:rPr>
        <w:t xml:space="preserve"> </w:t>
      </w:r>
      <w:r>
        <w:rPr>
          <w:i/>
          <w:sz w:val="24"/>
        </w:rPr>
        <w:t>творчества</w:t>
      </w:r>
      <w:r>
        <w:rPr>
          <w:i/>
          <w:spacing w:val="1"/>
          <w:sz w:val="24"/>
        </w:rPr>
        <w:t xml:space="preserve"> </w:t>
      </w:r>
      <w:r>
        <w:rPr>
          <w:i/>
          <w:sz w:val="24"/>
        </w:rPr>
        <w:t>в</w:t>
      </w:r>
      <w:r>
        <w:rPr>
          <w:i/>
          <w:spacing w:val="3"/>
          <w:sz w:val="24"/>
        </w:rPr>
        <w:t xml:space="preserve"> </w:t>
      </w:r>
      <w:r>
        <w:rPr>
          <w:i/>
          <w:sz w:val="24"/>
        </w:rPr>
        <w:t>условиях информационного</w:t>
      </w:r>
      <w:r>
        <w:rPr>
          <w:i/>
          <w:spacing w:val="-3"/>
          <w:sz w:val="24"/>
        </w:rPr>
        <w:t xml:space="preserve"> </w:t>
      </w:r>
      <w:r>
        <w:rPr>
          <w:i/>
          <w:sz w:val="24"/>
        </w:rPr>
        <w:t>общества.</w:t>
      </w:r>
    </w:p>
    <w:p w:rsidR="00054381" w:rsidRDefault="00054381">
      <w:pPr>
        <w:pStyle w:val="a3"/>
        <w:spacing w:before="7"/>
        <w:ind w:left="0"/>
        <w:rPr>
          <w:i/>
        </w:rPr>
      </w:pPr>
    </w:p>
    <w:p w:rsidR="00054381" w:rsidRDefault="00656015">
      <w:pPr>
        <w:pStyle w:val="Heading3"/>
        <w:spacing w:before="1"/>
        <w:jc w:val="both"/>
      </w:pPr>
      <w:r>
        <w:t>ИСТОРИЯ</w:t>
      </w:r>
      <w:r>
        <w:rPr>
          <w:spacing w:val="-1"/>
        </w:rPr>
        <w:t xml:space="preserve"> </w:t>
      </w:r>
      <w:r>
        <w:t>РОССИИ</w:t>
      </w:r>
      <w:r>
        <w:rPr>
          <w:spacing w:val="-1"/>
        </w:rPr>
        <w:t xml:space="preserve"> </w:t>
      </w:r>
      <w:r>
        <w:t>С</w:t>
      </w:r>
      <w:r>
        <w:rPr>
          <w:spacing w:val="-2"/>
        </w:rPr>
        <w:t xml:space="preserve"> </w:t>
      </w:r>
      <w:r>
        <w:t>ДРЕВНЕЙШИХ</w:t>
      </w:r>
      <w:r>
        <w:rPr>
          <w:spacing w:val="-5"/>
        </w:rPr>
        <w:t xml:space="preserve"> </w:t>
      </w:r>
      <w:r>
        <w:t>ВРЕМЕН</w:t>
      </w:r>
      <w:r>
        <w:rPr>
          <w:spacing w:val="-1"/>
        </w:rPr>
        <w:t xml:space="preserve"> </w:t>
      </w:r>
      <w:r>
        <w:t>ДО</w:t>
      </w:r>
      <w:r>
        <w:rPr>
          <w:spacing w:val="-1"/>
        </w:rPr>
        <w:t xml:space="preserve"> </w:t>
      </w:r>
      <w:r>
        <w:t>Н.</w:t>
      </w:r>
      <w:r>
        <w:rPr>
          <w:spacing w:val="1"/>
        </w:rPr>
        <w:t xml:space="preserve"> </w:t>
      </w:r>
      <w:r>
        <w:t>XXI</w:t>
      </w:r>
      <w:r>
        <w:rPr>
          <w:spacing w:val="-7"/>
        </w:rPr>
        <w:t xml:space="preserve"> </w:t>
      </w:r>
      <w:r>
        <w:t>ВЕКА.</w:t>
      </w:r>
    </w:p>
    <w:p w:rsidR="00054381" w:rsidRDefault="00656015">
      <w:pPr>
        <w:spacing w:before="40"/>
        <w:ind w:left="1400"/>
        <w:jc w:val="both"/>
        <w:rPr>
          <w:b/>
          <w:sz w:val="24"/>
        </w:rPr>
      </w:pPr>
      <w:r>
        <w:rPr>
          <w:b/>
          <w:sz w:val="24"/>
        </w:rPr>
        <w:t>Народы</w:t>
      </w:r>
      <w:r>
        <w:rPr>
          <w:b/>
          <w:spacing w:val="-1"/>
          <w:sz w:val="24"/>
        </w:rPr>
        <w:t xml:space="preserve"> </w:t>
      </w:r>
      <w:r>
        <w:rPr>
          <w:b/>
          <w:sz w:val="24"/>
        </w:rPr>
        <w:t>и</w:t>
      </w:r>
      <w:r>
        <w:rPr>
          <w:b/>
          <w:spacing w:val="-1"/>
          <w:sz w:val="24"/>
        </w:rPr>
        <w:t xml:space="preserve"> </w:t>
      </w:r>
      <w:r>
        <w:rPr>
          <w:b/>
          <w:sz w:val="24"/>
        </w:rPr>
        <w:t>государства</w:t>
      </w:r>
      <w:r>
        <w:rPr>
          <w:b/>
          <w:spacing w:val="-1"/>
          <w:sz w:val="24"/>
        </w:rPr>
        <w:t xml:space="preserve"> </w:t>
      </w:r>
      <w:r>
        <w:rPr>
          <w:b/>
          <w:sz w:val="24"/>
        </w:rPr>
        <w:t>на</w:t>
      </w:r>
      <w:r>
        <w:rPr>
          <w:b/>
          <w:spacing w:val="-6"/>
          <w:sz w:val="24"/>
        </w:rPr>
        <w:t xml:space="preserve"> </w:t>
      </w:r>
      <w:r>
        <w:rPr>
          <w:b/>
          <w:sz w:val="24"/>
        </w:rPr>
        <w:t>территории</w:t>
      </w:r>
      <w:r>
        <w:rPr>
          <w:b/>
          <w:spacing w:val="-1"/>
          <w:sz w:val="24"/>
        </w:rPr>
        <w:t xml:space="preserve"> </w:t>
      </w:r>
      <w:r>
        <w:rPr>
          <w:b/>
          <w:sz w:val="24"/>
        </w:rPr>
        <w:t>нашей</w:t>
      </w:r>
      <w:r>
        <w:rPr>
          <w:b/>
          <w:spacing w:val="-4"/>
          <w:sz w:val="24"/>
        </w:rPr>
        <w:t xml:space="preserve"> </w:t>
      </w:r>
      <w:r>
        <w:rPr>
          <w:b/>
          <w:sz w:val="24"/>
        </w:rPr>
        <w:t>страны</w:t>
      </w:r>
      <w:r>
        <w:rPr>
          <w:b/>
          <w:spacing w:val="-1"/>
          <w:sz w:val="24"/>
        </w:rPr>
        <w:t xml:space="preserve"> </w:t>
      </w:r>
      <w:r>
        <w:rPr>
          <w:b/>
          <w:sz w:val="24"/>
        </w:rPr>
        <w:t>в</w:t>
      </w:r>
      <w:r>
        <w:rPr>
          <w:b/>
          <w:spacing w:val="-6"/>
          <w:sz w:val="24"/>
        </w:rPr>
        <w:t xml:space="preserve"> </w:t>
      </w:r>
      <w:r>
        <w:rPr>
          <w:b/>
          <w:sz w:val="24"/>
        </w:rPr>
        <w:t>древности</w:t>
      </w:r>
    </w:p>
    <w:p w:rsidR="00054381" w:rsidRDefault="00656015">
      <w:pPr>
        <w:pStyle w:val="a3"/>
        <w:spacing w:before="37" w:line="276" w:lineRule="auto"/>
        <w:ind w:right="850"/>
        <w:jc w:val="both"/>
      </w:pPr>
      <w:r>
        <w:t>Заселение Евразии.</w:t>
      </w:r>
      <w:r>
        <w:rPr>
          <w:spacing w:val="60"/>
        </w:rPr>
        <w:t xml:space="preserve"> </w:t>
      </w:r>
      <w:r>
        <w:t>Великое переселение народов. Народы на территории нашей страны</w:t>
      </w:r>
      <w:r>
        <w:rPr>
          <w:spacing w:val="1"/>
        </w:rPr>
        <w:t xml:space="preserve"> </w:t>
      </w:r>
      <w:r>
        <w:t>до</w:t>
      </w:r>
      <w:r>
        <w:rPr>
          <w:spacing w:val="1"/>
        </w:rPr>
        <w:t xml:space="preserve"> </w:t>
      </w:r>
      <w:r>
        <w:t>середины I тысячелетия до н.э.</w:t>
      </w:r>
      <w:r>
        <w:rPr>
          <w:spacing w:val="1"/>
        </w:rPr>
        <w:t xml:space="preserve"> </w:t>
      </w:r>
      <w:r>
        <w:t>Влияние географического положения и природных</w:t>
      </w:r>
      <w:r>
        <w:rPr>
          <w:spacing w:val="1"/>
        </w:rPr>
        <w:t xml:space="preserve"> </w:t>
      </w:r>
      <w:r>
        <w:t>условий</w:t>
      </w:r>
      <w:r>
        <w:rPr>
          <w:spacing w:val="1"/>
        </w:rPr>
        <w:t xml:space="preserve"> </w:t>
      </w:r>
      <w:r>
        <w:t>на</w:t>
      </w:r>
      <w:r>
        <w:rPr>
          <w:spacing w:val="1"/>
        </w:rPr>
        <w:t xml:space="preserve"> </w:t>
      </w:r>
      <w:r>
        <w:t>занятия,</w:t>
      </w:r>
      <w:r>
        <w:rPr>
          <w:spacing w:val="1"/>
        </w:rPr>
        <w:t xml:space="preserve"> </w:t>
      </w:r>
      <w:r>
        <w:t>образ</w:t>
      </w:r>
      <w:r>
        <w:rPr>
          <w:spacing w:val="1"/>
        </w:rPr>
        <w:t xml:space="preserve"> </w:t>
      </w:r>
      <w:r>
        <w:t>жизни,</w:t>
      </w:r>
      <w:r>
        <w:rPr>
          <w:spacing w:val="1"/>
        </w:rPr>
        <w:t xml:space="preserve"> </w:t>
      </w:r>
      <w:r>
        <w:t>верования.</w:t>
      </w:r>
      <w:r>
        <w:rPr>
          <w:spacing w:val="1"/>
        </w:rPr>
        <w:t xml:space="preserve"> </w:t>
      </w:r>
      <w:r>
        <w:t>Города-государства</w:t>
      </w:r>
      <w:r>
        <w:rPr>
          <w:spacing w:val="1"/>
        </w:rPr>
        <w:t xml:space="preserve"> </w:t>
      </w:r>
      <w:r>
        <w:t>Северного</w:t>
      </w:r>
      <w:r>
        <w:rPr>
          <w:spacing w:val="1"/>
        </w:rPr>
        <w:t xml:space="preserve"> </w:t>
      </w:r>
      <w:r>
        <w:t>Причерноморья.</w:t>
      </w:r>
      <w:r>
        <w:rPr>
          <w:spacing w:val="1"/>
        </w:rPr>
        <w:t xml:space="preserve"> </w:t>
      </w:r>
      <w:r>
        <w:t>Скифское</w:t>
      </w:r>
      <w:r>
        <w:rPr>
          <w:spacing w:val="1"/>
        </w:rPr>
        <w:t xml:space="preserve"> </w:t>
      </w:r>
      <w:r>
        <w:t>царство.</w:t>
      </w:r>
      <w:r>
        <w:rPr>
          <w:spacing w:val="1"/>
        </w:rPr>
        <w:t xml:space="preserve"> </w:t>
      </w:r>
      <w:r>
        <w:t>Тюркский</w:t>
      </w:r>
      <w:r>
        <w:rPr>
          <w:spacing w:val="1"/>
        </w:rPr>
        <w:t xml:space="preserve"> </w:t>
      </w:r>
      <w:r>
        <w:t>каганат.</w:t>
      </w:r>
      <w:r>
        <w:rPr>
          <w:spacing w:val="1"/>
        </w:rPr>
        <w:t xml:space="preserve"> </w:t>
      </w:r>
      <w:r>
        <w:t>Хазарский</w:t>
      </w:r>
      <w:r>
        <w:rPr>
          <w:spacing w:val="1"/>
        </w:rPr>
        <w:t xml:space="preserve"> </w:t>
      </w:r>
      <w:r>
        <w:t>каганат.</w:t>
      </w:r>
      <w:r>
        <w:rPr>
          <w:spacing w:val="1"/>
        </w:rPr>
        <w:t xml:space="preserve"> </w:t>
      </w:r>
      <w:r>
        <w:t>Волжская</w:t>
      </w:r>
      <w:r>
        <w:rPr>
          <w:spacing w:val="1"/>
        </w:rPr>
        <w:t xml:space="preserve"> </w:t>
      </w:r>
      <w:r>
        <w:t>Булгария.</w:t>
      </w:r>
      <w:r>
        <w:rPr>
          <w:spacing w:val="1"/>
        </w:rPr>
        <w:t xml:space="preserve"> </w:t>
      </w:r>
      <w:r>
        <w:t>Кочевые</w:t>
      </w:r>
      <w:r>
        <w:rPr>
          <w:spacing w:val="1"/>
        </w:rPr>
        <w:t xml:space="preserve"> </w:t>
      </w:r>
      <w:r>
        <w:t>народы</w:t>
      </w:r>
      <w:r>
        <w:rPr>
          <w:spacing w:val="1"/>
        </w:rPr>
        <w:t xml:space="preserve"> </w:t>
      </w:r>
      <w:r>
        <w:t>Степи.</w:t>
      </w:r>
      <w:r>
        <w:rPr>
          <w:spacing w:val="1"/>
        </w:rPr>
        <w:t xml:space="preserve"> </w:t>
      </w:r>
      <w:r>
        <w:t>Язычество.</w:t>
      </w:r>
      <w:r>
        <w:rPr>
          <w:spacing w:val="1"/>
        </w:rPr>
        <w:t xml:space="preserve"> </w:t>
      </w:r>
      <w:r>
        <w:t>Распространение</w:t>
      </w:r>
      <w:r>
        <w:rPr>
          <w:spacing w:val="1"/>
        </w:rPr>
        <w:t xml:space="preserve"> </w:t>
      </w:r>
      <w:r>
        <w:t>христианства,</w:t>
      </w:r>
      <w:r>
        <w:rPr>
          <w:spacing w:val="1"/>
        </w:rPr>
        <w:t xml:space="preserve"> </w:t>
      </w:r>
      <w:r>
        <w:t>ислама,</w:t>
      </w:r>
      <w:r>
        <w:rPr>
          <w:spacing w:val="1"/>
        </w:rPr>
        <w:t xml:space="preserve"> </w:t>
      </w:r>
      <w:r>
        <w:t>иудаизма на</w:t>
      </w:r>
      <w:r>
        <w:rPr>
          <w:spacing w:val="1"/>
        </w:rPr>
        <w:t xml:space="preserve"> </w:t>
      </w:r>
      <w:r>
        <w:t>территории</w:t>
      </w:r>
      <w:r>
        <w:rPr>
          <w:spacing w:val="-2"/>
        </w:rPr>
        <w:t xml:space="preserve"> </w:t>
      </w:r>
      <w:r>
        <w:t>нашей</w:t>
      </w:r>
      <w:r>
        <w:rPr>
          <w:spacing w:val="-2"/>
        </w:rPr>
        <w:t xml:space="preserve"> </w:t>
      </w:r>
      <w:r>
        <w:t>страны</w:t>
      </w:r>
      <w:r>
        <w:rPr>
          <w:spacing w:val="-2"/>
        </w:rPr>
        <w:t xml:space="preserve"> </w:t>
      </w:r>
      <w:r>
        <w:t>в</w:t>
      </w:r>
      <w:r>
        <w:rPr>
          <w:spacing w:val="-1"/>
        </w:rPr>
        <w:t xml:space="preserve"> </w:t>
      </w:r>
      <w:r>
        <w:t>древности.</w:t>
      </w:r>
    </w:p>
    <w:p w:rsidR="00054381" w:rsidRDefault="00656015">
      <w:pPr>
        <w:pStyle w:val="Heading3"/>
        <w:spacing w:before="7"/>
        <w:jc w:val="both"/>
      </w:pPr>
      <w:r>
        <w:t>Восточные</w:t>
      </w:r>
      <w:r>
        <w:rPr>
          <w:spacing w:val="-1"/>
        </w:rPr>
        <w:t xml:space="preserve"> </w:t>
      </w:r>
      <w:r>
        <w:t>славяне</w:t>
      </w:r>
      <w:r>
        <w:rPr>
          <w:spacing w:val="-1"/>
        </w:rPr>
        <w:t xml:space="preserve"> </w:t>
      </w:r>
      <w:r>
        <w:t>в</w:t>
      </w:r>
      <w:r>
        <w:rPr>
          <w:spacing w:val="-5"/>
        </w:rPr>
        <w:t xml:space="preserve"> </w:t>
      </w:r>
      <w:r>
        <w:t>древности</w:t>
      </w:r>
      <w:r>
        <w:rPr>
          <w:spacing w:val="-3"/>
        </w:rPr>
        <w:t xml:space="preserve"> </w:t>
      </w:r>
      <w:r>
        <w:t>(VI</w:t>
      </w:r>
      <w:r>
        <w:rPr>
          <w:spacing w:val="1"/>
        </w:rPr>
        <w:t xml:space="preserve"> </w:t>
      </w:r>
      <w:r>
        <w:t>-</w:t>
      </w:r>
      <w:r>
        <w:rPr>
          <w:spacing w:val="-3"/>
        </w:rPr>
        <w:t xml:space="preserve"> </w:t>
      </w:r>
      <w:r>
        <w:t>IX вв.)</w:t>
      </w:r>
    </w:p>
    <w:p w:rsidR="00054381" w:rsidRDefault="00656015">
      <w:pPr>
        <w:pStyle w:val="a3"/>
        <w:spacing w:before="36" w:line="276" w:lineRule="auto"/>
        <w:ind w:right="848"/>
        <w:jc w:val="both"/>
      </w:pPr>
      <w:r>
        <w:t>Праславяне.</w:t>
      </w:r>
      <w:r>
        <w:rPr>
          <w:spacing w:val="1"/>
        </w:rPr>
        <w:t xml:space="preserve"> </w:t>
      </w:r>
      <w:r>
        <w:t>Расселение,</w:t>
      </w:r>
      <w:r>
        <w:rPr>
          <w:spacing w:val="1"/>
        </w:rPr>
        <w:t xml:space="preserve"> </w:t>
      </w:r>
      <w:r>
        <w:t>соседи,</w:t>
      </w:r>
      <w:r>
        <w:rPr>
          <w:spacing w:val="1"/>
        </w:rPr>
        <w:t xml:space="preserve"> </w:t>
      </w:r>
      <w:r>
        <w:t>занятия,</w:t>
      </w:r>
      <w:r>
        <w:rPr>
          <w:spacing w:val="1"/>
        </w:rPr>
        <w:t xml:space="preserve"> </w:t>
      </w:r>
      <w:r>
        <w:t>общественный</w:t>
      </w:r>
      <w:r>
        <w:rPr>
          <w:spacing w:val="1"/>
        </w:rPr>
        <w:t xml:space="preserve"> </w:t>
      </w:r>
      <w:r>
        <w:t>строй,</w:t>
      </w:r>
      <w:r>
        <w:rPr>
          <w:spacing w:val="1"/>
        </w:rPr>
        <w:t xml:space="preserve"> </w:t>
      </w:r>
      <w:r>
        <w:t>верования</w:t>
      </w:r>
      <w:r>
        <w:rPr>
          <w:spacing w:val="1"/>
        </w:rPr>
        <w:t xml:space="preserve"> </w:t>
      </w:r>
      <w:r>
        <w:t>восточных</w:t>
      </w:r>
      <w:r>
        <w:rPr>
          <w:spacing w:val="1"/>
        </w:rPr>
        <w:t xml:space="preserve"> </w:t>
      </w:r>
      <w:r>
        <w:t>славян.</w:t>
      </w:r>
      <w:r>
        <w:rPr>
          <w:spacing w:val="1"/>
        </w:rPr>
        <w:t xml:space="preserve"> </w:t>
      </w:r>
      <w:r>
        <w:t>Предпосылки</w:t>
      </w:r>
      <w:r>
        <w:rPr>
          <w:spacing w:val="1"/>
        </w:rPr>
        <w:t xml:space="preserve"> </w:t>
      </w:r>
      <w:r>
        <w:t>образования</w:t>
      </w:r>
      <w:r>
        <w:rPr>
          <w:spacing w:val="1"/>
        </w:rPr>
        <w:t xml:space="preserve"> </w:t>
      </w:r>
      <w:r>
        <w:t>государства.</w:t>
      </w:r>
      <w:r>
        <w:rPr>
          <w:spacing w:val="1"/>
        </w:rPr>
        <w:t xml:space="preserve"> </w:t>
      </w:r>
      <w:r>
        <w:t>Соседская</w:t>
      </w:r>
      <w:r>
        <w:rPr>
          <w:spacing w:val="1"/>
        </w:rPr>
        <w:t xml:space="preserve"> </w:t>
      </w:r>
      <w:r>
        <w:t>община.</w:t>
      </w:r>
      <w:r>
        <w:rPr>
          <w:spacing w:val="1"/>
        </w:rPr>
        <w:t xml:space="preserve"> </w:t>
      </w:r>
      <w:r>
        <w:t>Союзы</w:t>
      </w:r>
      <w:r>
        <w:rPr>
          <w:spacing w:val="1"/>
        </w:rPr>
        <w:t xml:space="preserve"> </w:t>
      </w:r>
      <w:r>
        <w:t>восточнославянских</w:t>
      </w:r>
      <w:r>
        <w:rPr>
          <w:spacing w:val="-4"/>
        </w:rPr>
        <w:t xml:space="preserve"> </w:t>
      </w:r>
      <w:r>
        <w:t>племен.</w:t>
      </w:r>
      <w:r>
        <w:rPr>
          <w:spacing w:val="-2"/>
        </w:rPr>
        <w:t xml:space="preserve"> </w:t>
      </w:r>
      <w:r>
        <w:t>«Повесть</w:t>
      </w:r>
      <w:r>
        <w:rPr>
          <w:spacing w:val="-1"/>
        </w:rPr>
        <w:t xml:space="preserve"> </w:t>
      </w:r>
      <w:r>
        <w:t>временных</w:t>
      </w:r>
      <w:r>
        <w:rPr>
          <w:spacing w:val="-4"/>
        </w:rPr>
        <w:t xml:space="preserve"> </w:t>
      </w:r>
      <w:r>
        <w:t>лет»</w:t>
      </w:r>
      <w:r>
        <w:rPr>
          <w:spacing w:val="-3"/>
        </w:rPr>
        <w:t xml:space="preserve"> </w:t>
      </w:r>
      <w:r>
        <w:t>о</w:t>
      </w:r>
      <w:r>
        <w:rPr>
          <w:spacing w:val="6"/>
        </w:rPr>
        <w:t xml:space="preserve"> </w:t>
      </w:r>
      <w:r>
        <w:t>начале Руси.</w:t>
      </w:r>
    </w:p>
    <w:p w:rsidR="00054381" w:rsidRDefault="00656015">
      <w:pPr>
        <w:pStyle w:val="a3"/>
        <w:spacing w:line="276" w:lineRule="auto"/>
        <w:ind w:right="841"/>
        <w:jc w:val="both"/>
      </w:pPr>
      <w:r>
        <w:rPr>
          <w:b/>
        </w:rPr>
        <w:t>Древнерусское</w:t>
      </w:r>
      <w:r>
        <w:rPr>
          <w:b/>
          <w:spacing w:val="1"/>
        </w:rPr>
        <w:t xml:space="preserve"> </w:t>
      </w:r>
      <w:r>
        <w:rPr>
          <w:b/>
        </w:rPr>
        <w:t>государство</w:t>
      </w:r>
      <w:r>
        <w:rPr>
          <w:b/>
          <w:spacing w:val="1"/>
        </w:rPr>
        <w:t xml:space="preserve"> </w:t>
      </w:r>
      <w:r>
        <w:rPr>
          <w:b/>
        </w:rPr>
        <w:t>(IX</w:t>
      </w:r>
      <w:r>
        <w:rPr>
          <w:b/>
          <w:spacing w:val="1"/>
        </w:rPr>
        <w:t xml:space="preserve"> </w:t>
      </w:r>
      <w:r>
        <w:rPr>
          <w:b/>
        </w:rPr>
        <w:t>-</w:t>
      </w:r>
      <w:r>
        <w:rPr>
          <w:b/>
          <w:spacing w:val="1"/>
        </w:rPr>
        <w:t xml:space="preserve"> </w:t>
      </w:r>
      <w:r>
        <w:rPr>
          <w:b/>
        </w:rPr>
        <w:t>начало</w:t>
      </w:r>
      <w:r>
        <w:rPr>
          <w:b/>
          <w:spacing w:val="1"/>
        </w:rPr>
        <w:t xml:space="preserve"> </w:t>
      </w:r>
      <w:r>
        <w:rPr>
          <w:b/>
        </w:rPr>
        <w:t>XII</w:t>
      </w:r>
      <w:r>
        <w:rPr>
          <w:b/>
          <w:spacing w:val="1"/>
        </w:rPr>
        <w:t xml:space="preserve"> </w:t>
      </w:r>
      <w:r>
        <w:rPr>
          <w:b/>
        </w:rPr>
        <w:t>в.)</w:t>
      </w:r>
      <w:r>
        <w:rPr>
          <w:b/>
          <w:spacing w:val="1"/>
        </w:rPr>
        <w:t xml:space="preserve"> </w:t>
      </w:r>
      <w:r>
        <w:t>Новгород</w:t>
      </w:r>
      <w:r>
        <w:rPr>
          <w:spacing w:val="1"/>
        </w:rPr>
        <w:t xml:space="preserve"> </w:t>
      </w:r>
      <w:r>
        <w:t>и</w:t>
      </w:r>
      <w:r>
        <w:rPr>
          <w:spacing w:val="1"/>
        </w:rPr>
        <w:t xml:space="preserve"> </w:t>
      </w:r>
      <w:r>
        <w:t>Киев</w:t>
      </w:r>
      <w:r>
        <w:rPr>
          <w:spacing w:val="1"/>
        </w:rPr>
        <w:t xml:space="preserve"> </w:t>
      </w:r>
      <w:r>
        <w:t>–</w:t>
      </w:r>
      <w:r>
        <w:rPr>
          <w:spacing w:val="1"/>
        </w:rPr>
        <w:t xml:space="preserve"> </w:t>
      </w:r>
      <w:r>
        <w:t>центры</w:t>
      </w:r>
      <w:r>
        <w:rPr>
          <w:spacing w:val="1"/>
        </w:rPr>
        <w:t xml:space="preserve"> </w:t>
      </w:r>
      <w:r>
        <w:t>древнерусской государственности. Первые Рюриковичи. Складывание крупной земельной</w:t>
      </w:r>
      <w:r>
        <w:rPr>
          <w:spacing w:val="1"/>
        </w:rPr>
        <w:t xml:space="preserve"> </w:t>
      </w:r>
      <w:r>
        <w:t>собственности.</w:t>
      </w:r>
      <w:r>
        <w:rPr>
          <w:spacing w:val="1"/>
        </w:rPr>
        <w:t xml:space="preserve"> </w:t>
      </w:r>
      <w:r>
        <w:t>Древнерусские</w:t>
      </w:r>
      <w:r>
        <w:rPr>
          <w:spacing w:val="1"/>
        </w:rPr>
        <w:t xml:space="preserve"> </w:t>
      </w:r>
      <w:r>
        <w:t>города.</w:t>
      </w:r>
      <w:r>
        <w:rPr>
          <w:spacing w:val="1"/>
        </w:rPr>
        <w:t xml:space="preserve"> </w:t>
      </w:r>
      <w:r>
        <w:t>Русь</w:t>
      </w:r>
      <w:r>
        <w:rPr>
          <w:spacing w:val="1"/>
        </w:rPr>
        <w:t xml:space="preserve"> </w:t>
      </w:r>
      <w:r>
        <w:t>и</w:t>
      </w:r>
      <w:r>
        <w:rPr>
          <w:spacing w:val="1"/>
        </w:rPr>
        <w:t xml:space="preserve"> </w:t>
      </w:r>
      <w:r>
        <w:t>Византия.</w:t>
      </w:r>
      <w:r>
        <w:rPr>
          <w:spacing w:val="1"/>
        </w:rPr>
        <w:t xml:space="preserve"> </w:t>
      </w:r>
      <w:r>
        <w:t>Владимир</w:t>
      </w:r>
      <w:r>
        <w:rPr>
          <w:spacing w:val="1"/>
        </w:rPr>
        <w:t xml:space="preserve"> </w:t>
      </w:r>
      <w:r>
        <w:t>I</w:t>
      </w:r>
      <w:r>
        <w:rPr>
          <w:spacing w:val="1"/>
        </w:rPr>
        <w:t xml:space="preserve"> </w:t>
      </w:r>
      <w:r>
        <w:t>и</w:t>
      </w:r>
      <w:r>
        <w:rPr>
          <w:spacing w:val="1"/>
        </w:rPr>
        <w:t xml:space="preserve"> </w:t>
      </w:r>
      <w:r>
        <w:t>принятие</w:t>
      </w:r>
      <w:r>
        <w:rPr>
          <w:spacing w:val="1"/>
        </w:rPr>
        <w:t xml:space="preserve"> </w:t>
      </w:r>
      <w:r>
        <w:t>христианства.</w:t>
      </w:r>
      <w:r>
        <w:rPr>
          <w:spacing w:val="1"/>
        </w:rPr>
        <w:t xml:space="preserve"> </w:t>
      </w:r>
      <w:r>
        <w:t>Расцвет</w:t>
      </w:r>
      <w:r>
        <w:rPr>
          <w:spacing w:val="1"/>
        </w:rPr>
        <w:t xml:space="preserve"> </w:t>
      </w:r>
      <w:r>
        <w:t>Руси</w:t>
      </w:r>
      <w:r>
        <w:rPr>
          <w:spacing w:val="1"/>
        </w:rPr>
        <w:t xml:space="preserve"> </w:t>
      </w:r>
      <w:r>
        <w:t>при</w:t>
      </w:r>
      <w:r>
        <w:rPr>
          <w:spacing w:val="1"/>
        </w:rPr>
        <w:t xml:space="preserve"> </w:t>
      </w:r>
      <w:r>
        <w:t>Ярославе</w:t>
      </w:r>
      <w:r>
        <w:rPr>
          <w:spacing w:val="1"/>
        </w:rPr>
        <w:t xml:space="preserve"> </w:t>
      </w:r>
      <w:r>
        <w:t>Мудром.</w:t>
      </w:r>
      <w:r>
        <w:rPr>
          <w:spacing w:val="1"/>
        </w:rPr>
        <w:t xml:space="preserve"> </w:t>
      </w:r>
      <w:r>
        <w:t>«Русская</w:t>
      </w:r>
      <w:r>
        <w:rPr>
          <w:spacing w:val="1"/>
        </w:rPr>
        <w:t xml:space="preserve"> </w:t>
      </w:r>
      <w:r>
        <w:t>правда».</w:t>
      </w:r>
      <w:r>
        <w:rPr>
          <w:spacing w:val="1"/>
        </w:rPr>
        <w:t xml:space="preserve"> </w:t>
      </w:r>
      <w:r>
        <w:t>Русь</w:t>
      </w:r>
      <w:r>
        <w:rPr>
          <w:spacing w:val="1"/>
        </w:rPr>
        <w:t xml:space="preserve"> </w:t>
      </w:r>
      <w:r>
        <w:t>и</w:t>
      </w:r>
      <w:r>
        <w:rPr>
          <w:spacing w:val="1"/>
        </w:rPr>
        <w:t xml:space="preserve"> </w:t>
      </w:r>
      <w:r>
        <w:t>народы</w:t>
      </w:r>
      <w:r>
        <w:rPr>
          <w:spacing w:val="-57"/>
        </w:rPr>
        <w:t xml:space="preserve"> </w:t>
      </w:r>
      <w:r>
        <w:t>Степи. Княжеские усобицы. Владимир Мономах. Международные связи Древней Руси.</w:t>
      </w:r>
      <w:r>
        <w:rPr>
          <w:spacing w:val="1"/>
        </w:rPr>
        <w:t xml:space="preserve"> </w:t>
      </w:r>
      <w:r>
        <w:t>Распад</w:t>
      </w:r>
      <w:r>
        <w:rPr>
          <w:spacing w:val="-1"/>
        </w:rPr>
        <w:t xml:space="preserve"> </w:t>
      </w:r>
      <w:r>
        <w:t>Древнерусского</w:t>
      </w:r>
      <w:r>
        <w:rPr>
          <w:spacing w:val="2"/>
        </w:rPr>
        <w:t xml:space="preserve"> </w:t>
      </w:r>
      <w:r>
        <w:t>государства.</w:t>
      </w:r>
    </w:p>
    <w:p w:rsidR="00054381" w:rsidRDefault="00656015">
      <w:pPr>
        <w:pStyle w:val="Heading3"/>
        <w:spacing w:before="5" w:line="276" w:lineRule="auto"/>
        <w:ind w:right="838"/>
        <w:jc w:val="both"/>
      </w:pPr>
      <w:r>
        <w:t>Русские</w:t>
      </w:r>
      <w:r>
        <w:rPr>
          <w:spacing w:val="1"/>
        </w:rPr>
        <w:t xml:space="preserve"> </w:t>
      </w:r>
      <w:r>
        <w:t>земли</w:t>
      </w:r>
      <w:r>
        <w:rPr>
          <w:spacing w:val="1"/>
        </w:rPr>
        <w:t xml:space="preserve"> </w:t>
      </w:r>
      <w:r>
        <w:t>и</w:t>
      </w:r>
      <w:r>
        <w:rPr>
          <w:spacing w:val="1"/>
        </w:rPr>
        <w:t xml:space="preserve"> </w:t>
      </w:r>
      <w:r>
        <w:t>княжества</w:t>
      </w:r>
      <w:r>
        <w:rPr>
          <w:spacing w:val="1"/>
        </w:rPr>
        <w:t xml:space="preserve"> </w:t>
      </w:r>
      <w:r>
        <w:t>в</w:t>
      </w:r>
      <w:r>
        <w:rPr>
          <w:spacing w:val="1"/>
        </w:rPr>
        <w:t xml:space="preserve"> </w:t>
      </w:r>
      <w:r>
        <w:t>начале</w:t>
      </w:r>
      <w:r>
        <w:rPr>
          <w:spacing w:val="1"/>
        </w:rPr>
        <w:t xml:space="preserve"> </w:t>
      </w:r>
      <w:r>
        <w:t>удельного</w:t>
      </w:r>
      <w:r>
        <w:rPr>
          <w:spacing w:val="1"/>
        </w:rPr>
        <w:t xml:space="preserve"> </w:t>
      </w:r>
      <w:r>
        <w:t>периода</w:t>
      </w:r>
      <w:r>
        <w:rPr>
          <w:spacing w:val="1"/>
        </w:rPr>
        <w:t xml:space="preserve"> </w:t>
      </w:r>
      <w:r>
        <w:t>(начало</w:t>
      </w:r>
      <w:r>
        <w:rPr>
          <w:spacing w:val="1"/>
        </w:rPr>
        <w:t xml:space="preserve"> </w:t>
      </w:r>
      <w:r>
        <w:t>XII</w:t>
      </w:r>
      <w:r>
        <w:rPr>
          <w:spacing w:val="1"/>
        </w:rPr>
        <w:t xml:space="preserve"> </w:t>
      </w:r>
      <w:r>
        <w:t>–</w:t>
      </w:r>
      <w:r>
        <w:rPr>
          <w:spacing w:val="1"/>
        </w:rPr>
        <w:t xml:space="preserve"> </w:t>
      </w:r>
      <w:r>
        <w:t>первая</w:t>
      </w:r>
      <w:r>
        <w:rPr>
          <w:spacing w:val="1"/>
        </w:rPr>
        <w:t xml:space="preserve"> </w:t>
      </w:r>
      <w:r>
        <w:t>половина</w:t>
      </w:r>
      <w:r>
        <w:rPr>
          <w:spacing w:val="1"/>
        </w:rPr>
        <w:t xml:space="preserve"> </w:t>
      </w:r>
      <w:r>
        <w:t>XIII</w:t>
      </w:r>
      <w:r>
        <w:rPr>
          <w:spacing w:val="-1"/>
        </w:rPr>
        <w:t xml:space="preserve"> </w:t>
      </w:r>
      <w:r>
        <w:t>вв.)</w:t>
      </w:r>
    </w:p>
    <w:p w:rsidR="00054381" w:rsidRDefault="00656015">
      <w:pPr>
        <w:pStyle w:val="a3"/>
        <w:spacing w:line="276" w:lineRule="auto"/>
        <w:ind w:right="843"/>
        <w:jc w:val="both"/>
      </w:pPr>
      <w:r>
        <w:t>Удельный</w:t>
      </w:r>
      <w:r>
        <w:rPr>
          <w:spacing w:val="1"/>
        </w:rPr>
        <w:t xml:space="preserve"> </w:t>
      </w:r>
      <w:r>
        <w:t>период:</w:t>
      </w:r>
      <w:r>
        <w:rPr>
          <w:spacing w:val="1"/>
        </w:rPr>
        <w:t xml:space="preserve"> </w:t>
      </w:r>
      <w:r>
        <w:t>экономические</w:t>
      </w:r>
      <w:r>
        <w:rPr>
          <w:spacing w:val="1"/>
        </w:rPr>
        <w:t xml:space="preserve"> </w:t>
      </w:r>
      <w:r>
        <w:t>и</w:t>
      </w:r>
      <w:r>
        <w:rPr>
          <w:spacing w:val="1"/>
        </w:rPr>
        <w:t xml:space="preserve"> </w:t>
      </w:r>
      <w:r>
        <w:t>политические</w:t>
      </w:r>
      <w:r>
        <w:rPr>
          <w:spacing w:val="1"/>
        </w:rPr>
        <w:t xml:space="preserve"> </w:t>
      </w:r>
      <w:r>
        <w:t>причины</w:t>
      </w:r>
      <w:r>
        <w:rPr>
          <w:spacing w:val="1"/>
        </w:rPr>
        <w:t xml:space="preserve"> </w:t>
      </w:r>
      <w:r>
        <w:t>раздробленности.</w:t>
      </w:r>
      <w:r>
        <w:rPr>
          <w:spacing w:val="1"/>
        </w:rPr>
        <w:t xml:space="preserve"> </w:t>
      </w:r>
      <w:r>
        <w:t>Формы</w:t>
      </w:r>
      <w:r>
        <w:rPr>
          <w:spacing w:val="1"/>
        </w:rPr>
        <w:t xml:space="preserve"> </w:t>
      </w:r>
      <w:r>
        <w:t>землевладения.</w:t>
      </w:r>
      <w:r>
        <w:rPr>
          <w:spacing w:val="39"/>
        </w:rPr>
        <w:t xml:space="preserve"> </w:t>
      </w:r>
      <w:r>
        <w:t>Князья</w:t>
      </w:r>
      <w:r>
        <w:rPr>
          <w:spacing w:val="32"/>
        </w:rPr>
        <w:t xml:space="preserve"> </w:t>
      </w:r>
      <w:r>
        <w:t>и</w:t>
      </w:r>
      <w:r>
        <w:rPr>
          <w:spacing w:val="38"/>
        </w:rPr>
        <w:t xml:space="preserve"> </w:t>
      </w:r>
      <w:r>
        <w:t>бояре.</w:t>
      </w:r>
      <w:r>
        <w:rPr>
          <w:spacing w:val="35"/>
        </w:rPr>
        <w:t xml:space="preserve"> </w:t>
      </w:r>
      <w:r>
        <w:t>Свободное</w:t>
      </w:r>
      <w:r>
        <w:rPr>
          <w:spacing w:val="31"/>
        </w:rPr>
        <w:t xml:space="preserve"> </w:t>
      </w:r>
      <w:r>
        <w:t>и</w:t>
      </w:r>
      <w:r>
        <w:rPr>
          <w:spacing w:val="33"/>
        </w:rPr>
        <w:t xml:space="preserve"> </w:t>
      </w:r>
      <w:r>
        <w:t>зависимое</w:t>
      </w:r>
      <w:r>
        <w:rPr>
          <w:spacing w:val="32"/>
        </w:rPr>
        <w:t xml:space="preserve"> </w:t>
      </w:r>
      <w:r>
        <w:t>население.</w:t>
      </w:r>
      <w:r>
        <w:rPr>
          <w:spacing w:val="34"/>
        </w:rPr>
        <w:t xml:space="preserve"> </w:t>
      </w:r>
      <w:r>
        <w:t>Рост</w:t>
      </w:r>
      <w:r>
        <w:rPr>
          <w:spacing w:val="38"/>
        </w:rPr>
        <w:t xml:space="preserve"> </w:t>
      </w:r>
      <w:r>
        <w:t>числа</w:t>
      </w:r>
      <w:r>
        <w:rPr>
          <w:spacing w:val="32"/>
        </w:rPr>
        <w:t xml:space="preserve"> </w:t>
      </w:r>
      <w:r>
        <w:t>городов.</w:t>
      </w:r>
    </w:p>
    <w:p w:rsidR="00054381" w:rsidRDefault="00054381">
      <w:pPr>
        <w:spacing w:line="276" w:lineRule="auto"/>
        <w:jc w:val="both"/>
        <w:sectPr w:rsidR="00054381">
          <w:pgSz w:w="11910" w:h="16840"/>
          <w:pgMar w:top="1040" w:right="0" w:bottom="1320" w:left="300" w:header="0" w:footer="1127" w:gutter="0"/>
          <w:cols w:space="720"/>
        </w:sectPr>
      </w:pPr>
    </w:p>
    <w:p w:rsidR="00054381" w:rsidRDefault="00656015">
      <w:pPr>
        <w:pStyle w:val="a3"/>
        <w:spacing w:before="66" w:line="276" w:lineRule="auto"/>
        <w:ind w:right="841"/>
        <w:jc w:val="both"/>
      </w:pPr>
      <w:r>
        <w:lastRenderedPageBreak/>
        <w:t>Географическое положение, хозяйство, политический строй крупнейших русских земель</w:t>
      </w:r>
      <w:r>
        <w:rPr>
          <w:spacing w:val="1"/>
        </w:rPr>
        <w:t xml:space="preserve"> </w:t>
      </w:r>
      <w:r>
        <w:t>(Новгород Великий, Киевское, Владимиро-Суздальское, Галицко-Волынское княжества).</w:t>
      </w:r>
      <w:r>
        <w:rPr>
          <w:spacing w:val="1"/>
        </w:rPr>
        <w:t xml:space="preserve"> </w:t>
      </w:r>
      <w:r>
        <w:t>Идея единства русских</w:t>
      </w:r>
      <w:r>
        <w:rPr>
          <w:spacing w:val="-4"/>
        </w:rPr>
        <w:t xml:space="preserve"> </w:t>
      </w:r>
      <w:r>
        <w:t>земель</w:t>
      </w:r>
      <w:r>
        <w:rPr>
          <w:spacing w:val="1"/>
        </w:rPr>
        <w:t xml:space="preserve"> </w:t>
      </w:r>
      <w:r>
        <w:t>в</w:t>
      </w:r>
      <w:r>
        <w:rPr>
          <w:spacing w:val="-2"/>
        </w:rPr>
        <w:t xml:space="preserve"> </w:t>
      </w:r>
      <w:r>
        <w:t>период</w:t>
      </w:r>
      <w:r>
        <w:rPr>
          <w:spacing w:val="-1"/>
        </w:rPr>
        <w:t xml:space="preserve"> </w:t>
      </w:r>
      <w:r>
        <w:t>раздробленности.</w:t>
      </w:r>
      <w:r>
        <w:rPr>
          <w:spacing w:val="2"/>
        </w:rPr>
        <w:t xml:space="preserve"> </w:t>
      </w:r>
      <w:r>
        <w:t>«Слово</w:t>
      </w:r>
      <w:r>
        <w:rPr>
          <w:spacing w:val="-4"/>
        </w:rPr>
        <w:t xml:space="preserve"> </w:t>
      </w:r>
      <w:r>
        <w:t>о</w:t>
      </w:r>
      <w:r>
        <w:rPr>
          <w:spacing w:val="1"/>
        </w:rPr>
        <w:t xml:space="preserve"> </w:t>
      </w:r>
      <w:r>
        <w:t>полку</w:t>
      </w:r>
      <w:r>
        <w:rPr>
          <w:spacing w:val="-9"/>
        </w:rPr>
        <w:t xml:space="preserve"> </w:t>
      </w:r>
      <w:r>
        <w:t>Игореве».</w:t>
      </w:r>
    </w:p>
    <w:p w:rsidR="00054381" w:rsidRDefault="00656015">
      <w:pPr>
        <w:pStyle w:val="Heading3"/>
        <w:spacing w:before="8"/>
        <w:jc w:val="both"/>
      </w:pPr>
      <w:r>
        <w:t>Культура</w:t>
      </w:r>
      <w:r>
        <w:rPr>
          <w:spacing w:val="-1"/>
        </w:rPr>
        <w:t xml:space="preserve"> </w:t>
      </w:r>
      <w:r>
        <w:t>Руси в</w:t>
      </w:r>
      <w:r>
        <w:rPr>
          <w:spacing w:val="-5"/>
        </w:rPr>
        <w:t xml:space="preserve"> </w:t>
      </w:r>
      <w:r>
        <w:t>домонгольское</w:t>
      </w:r>
      <w:r>
        <w:rPr>
          <w:spacing w:val="-2"/>
        </w:rPr>
        <w:t xml:space="preserve"> </w:t>
      </w:r>
      <w:r>
        <w:t>время</w:t>
      </w:r>
    </w:p>
    <w:p w:rsidR="00054381" w:rsidRDefault="00656015">
      <w:pPr>
        <w:pStyle w:val="a3"/>
        <w:spacing w:before="37" w:line="276" w:lineRule="auto"/>
        <w:ind w:right="845"/>
        <w:jc w:val="both"/>
      </w:pPr>
      <w:r>
        <w:t>Языческая</w:t>
      </w:r>
      <w:r>
        <w:rPr>
          <w:spacing w:val="1"/>
        </w:rPr>
        <w:t xml:space="preserve"> </w:t>
      </w:r>
      <w:r>
        <w:t>культура</w:t>
      </w:r>
      <w:r>
        <w:rPr>
          <w:spacing w:val="1"/>
        </w:rPr>
        <w:t xml:space="preserve"> </w:t>
      </w:r>
      <w:r>
        <w:t>восточных</w:t>
      </w:r>
      <w:r>
        <w:rPr>
          <w:spacing w:val="1"/>
        </w:rPr>
        <w:t xml:space="preserve"> </w:t>
      </w:r>
      <w:r>
        <w:t>славян.</w:t>
      </w:r>
      <w:r>
        <w:rPr>
          <w:spacing w:val="1"/>
        </w:rPr>
        <w:t xml:space="preserve"> </w:t>
      </w:r>
      <w:r>
        <w:t>Религиозно-культурное</w:t>
      </w:r>
      <w:r>
        <w:rPr>
          <w:spacing w:val="1"/>
        </w:rPr>
        <w:t xml:space="preserve"> </w:t>
      </w:r>
      <w:r>
        <w:t>влияние</w:t>
      </w:r>
      <w:r>
        <w:rPr>
          <w:spacing w:val="1"/>
        </w:rPr>
        <w:t xml:space="preserve"> </w:t>
      </w:r>
      <w:r>
        <w:t>Византии.</w:t>
      </w:r>
      <w:r>
        <w:rPr>
          <w:spacing w:val="1"/>
        </w:rPr>
        <w:t xml:space="preserve"> </w:t>
      </w:r>
      <w:r>
        <w:t>Особенности</w:t>
      </w:r>
      <w:r>
        <w:rPr>
          <w:spacing w:val="1"/>
        </w:rPr>
        <w:t xml:space="preserve"> </w:t>
      </w:r>
      <w:r>
        <w:t>развития</w:t>
      </w:r>
      <w:r>
        <w:rPr>
          <w:spacing w:val="1"/>
        </w:rPr>
        <w:t xml:space="preserve"> </w:t>
      </w:r>
      <w:r>
        <w:t>древнерусской</w:t>
      </w:r>
      <w:r>
        <w:rPr>
          <w:spacing w:val="1"/>
        </w:rPr>
        <w:t xml:space="preserve"> </w:t>
      </w:r>
      <w:r>
        <w:t>культуры.</w:t>
      </w:r>
      <w:r>
        <w:rPr>
          <w:spacing w:val="1"/>
        </w:rPr>
        <w:t xml:space="preserve"> </w:t>
      </w:r>
      <w:r>
        <w:t>Единство</w:t>
      </w:r>
      <w:r>
        <w:rPr>
          <w:spacing w:val="1"/>
        </w:rPr>
        <w:t xml:space="preserve"> </w:t>
      </w:r>
      <w:r>
        <w:t>и</w:t>
      </w:r>
      <w:r>
        <w:rPr>
          <w:spacing w:val="1"/>
        </w:rPr>
        <w:t xml:space="preserve"> </w:t>
      </w:r>
      <w:r>
        <w:t>своеобразие</w:t>
      </w:r>
      <w:r>
        <w:rPr>
          <w:spacing w:val="1"/>
        </w:rPr>
        <w:t xml:space="preserve"> </w:t>
      </w:r>
      <w:r>
        <w:t>культурных</w:t>
      </w:r>
      <w:r>
        <w:rPr>
          <w:spacing w:val="1"/>
        </w:rPr>
        <w:t xml:space="preserve"> </w:t>
      </w:r>
      <w:r>
        <w:t>традиций в русских землях и княжествах накануне монгольского завоевания. Фольклор.</w:t>
      </w:r>
      <w:r>
        <w:rPr>
          <w:spacing w:val="1"/>
        </w:rPr>
        <w:t xml:space="preserve"> </w:t>
      </w:r>
      <w:r>
        <w:t>Происхождение славянской письменности. Берестяные грамоты. Зодчество и живопись.</w:t>
      </w:r>
      <w:r>
        <w:rPr>
          <w:spacing w:val="1"/>
        </w:rPr>
        <w:t xml:space="preserve"> </w:t>
      </w:r>
      <w:r>
        <w:t>Быт</w:t>
      </w:r>
      <w:r>
        <w:rPr>
          <w:spacing w:val="-3"/>
        </w:rPr>
        <w:t xml:space="preserve"> </w:t>
      </w:r>
      <w:r>
        <w:t>и</w:t>
      </w:r>
      <w:r>
        <w:rPr>
          <w:spacing w:val="3"/>
        </w:rPr>
        <w:t xml:space="preserve"> </w:t>
      </w:r>
      <w:r>
        <w:t>нравы</w:t>
      </w:r>
    </w:p>
    <w:p w:rsidR="00054381" w:rsidRDefault="00656015">
      <w:pPr>
        <w:pStyle w:val="Heading3"/>
        <w:spacing w:before="2"/>
        <w:jc w:val="both"/>
      </w:pPr>
      <w:r>
        <w:t>Борьба</w:t>
      </w:r>
      <w:r>
        <w:rPr>
          <w:spacing w:val="-1"/>
        </w:rPr>
        <w:t xml:space="preserve"> </w:t>
      </w:r>
      <w:r>
        <w:t>в</w:t>
      </w:r>
      <w:r>
        <w:rPr>
          <w:spacing w:val="-5"/>
        </w:rPr>
        <w:t xml:space="preserve"> </w:t>
      </w:r>
      <w:r>
        <w:t>внешней агрессией в XIII</w:t>
      </w:r>
      <w:r>
        <w:rPr>
          <w:spacing w:val="-4"/>
        </w:rPr>
        <w:t xml:space="preserve"> </w:t>
      </w:r>
      <w:r>
        <w:t>в.</w:t>
      </w:r>
    </w:p>
    <w:p w:rsidR="00054381" w:rsidRDefault="00656015">
      <w:pPr>
        <w:pStyle w:val="a3"/>
        <w:spacing w:before="36" w:line="276" w:lineRule="auto"/>
        <w:ind w:right="846"/>
        <w:jc w:val="both"/>
      </w:pPr>
      <w:r>
        <w:t>Чингис-хан и объединение монгольских племен. Монгольские завоевания. Походы Батыя</w:t>
      </w:r>
      <w:r>
        <w:rPr>
          <w:spacing w:val="1"/>
        </w:rPr>
        <w:t xml:space="preserve"> </w:t>
      </w:r>
      <w:r>
        <w:t>на Русь. Борьба народов нашей страны с завоевателями. Золотая Орда и Русь. Экспансия с</w:t>
      </w:r>
      <w:r>
        <w:rPr>
          <w:spacing w:val="1"/>
        </w:rPr>
        <w:t xml:space="preserve"> </w:t>
      </w:r>
      <w:r>
        <w:t>Запада. Ливонский орден. Александр Невский. Сражение на Неве и Ледовое побоище.</w:t>
      </w:r>
      <w:r>
        <w:rPr>
          <w:spacing w:val="1"/>
        </w:rPr>
        <w:t xml:space="preserve"> </w:t>
      </w:r>
      <w:r>
        <w:t>Последствия монгольского нашествия и борьбы с экспансией Запада для дальнейшего</w:t>
      </w:r>
      <w:r>
        <w:rPr>
          <w:spacing w:val="1"/>
        </w:rPr>
        <w:t xml:space="preserve"> </w:t>
      </w:r>
      <w:r>
        <w:t>развития</w:t>
      </w:r>
      <w:r>
        <w:rPr>
          <w:spacing w:val="-4"/>
        </w:rPr>
        <w:t xml:space="preserve"> </w:t>
      </w:r>
      <w:r>
        <w:t>нашей</w:t>
      </w:r>
      <w:r>
        <w:rPr>
          <w:spacing w:val="-2"/>
        </w:rPr>
        <w:t xml:space="preserve"> </w:t>
      </w:r>
      <w:r>
        <w:t>страны.</w:t>
      </w:r>
    </w:p>
    <w:p w:rsidR="00054381" w:rsidRDefault="00656015">
      <w:pPr>
        <w:pStyle w:val="Heading3"/>
        <w:spacing w:before="8" w:line="276" w:lineRule="auto"/>
        <w:ind w:right="847"/>
        <w:jc w:val="both"/>
      </w:pPr>
      <w:r>
        <w:t>Складывание предпосылок образования Российского государства (вторая половина</w:t>
      </w:r>
      <w:r>
        <w:rPr>
          <w:spacing w:val="1"/>
        </w:rPr>
        <w:t xml:space="preserve"> </w:t>
      </w:r>
      <w:r>
        <w:t>XIII</w:t>
      </w:r>
      <w:r>
        <w:rPr>
          <w:spacing w:val="-1"/>
        </w:rPr>
        <w:t xml:space="preserve"> </w:t>
      </w:r>
      <w:r>
        <w:t>–</w:t>
      </w:r>
      <w:r>
        <w:rPr>
          <w:spacing w:val="2"/>
        </w:rPr>
        <w:t xml:space="preserve"> </w:t>
      </w:r>
      <w:r>
        <w:t>середина</w:t>
      </w:r>
      <w:r>
        <w:rPr>
          <w:spacing w:val="2"/>
        </w:rPr>
        <w:t xml:space="preserve"> </w:t>
      </w:r>
      <w:r>
        <w:t>XV</w:t>
      </w:r>
      <w:r>
        <w:rPr>
          <w:spacing w:val="1"/>
        </w:rPr>
        <w:t xml:space="preserve"> </w:t>
      </w:r>
      <w:r>
        <w:t>вв.)</w:t>
      </w:r>
    </w:p>
    <w:p w:rsidR="00054381" w:rsidRDefault="00656015">
      <w:pPr>
        <w:pStyle w:val="a3"/>
        <w:spacing w:line="276" w:lineRule="auto"/>
        <w:ind w:right="842"/>
        <w:jc w:val="both"/>
      </w:pPr>
      <w:r>
        <w:t>Русские</w:t>
      </w:r>
      <w:r>
        <w:rPr>
          <w:spacing w:val="1"/>
        </w:rPr>
        <w:t xml:space="preserve"> </w:t>
      </w:r>
      <w:r>
        <w:t>земли</w:t>
      </w:r>
      <w:r>
        <w:rPr>
          <w:spacing w:val="1"/>
        </w:rPr>
        <w:t xml:space="preserve"> </w:t>
      </w:r>
      <w:r>
        <w:t>во</w:t>
      </w:r>
      <w:r>
        <w:rPr>
          <w:spacing w:val="1"/>
        </w:rPr>
        <w:t xml:space="preserve"> </w:t>
      </w:r>
      <w:r>
        <w:t>второй</w:t>
      </w:r>
      <w:r>
        <w:rPr>
          <w:spacing w:val="1"/>
        </w:rPr>
        <w:t xml:space="preserve"> </w:t>
      </w:r>
      <w:r>
        <w:t>половине</w:t>
      </w:r>
      <w:r>
        <w:rPr>
          <w:spacing w:val="1"/>
        </w:rPr>
        <w:t xml:space="preserve"> </w:t>
      </w:r>
      <w:r>
        <w:t>XIII</w:t>
      </w:r>
      <w:r>
        <w:rPr>
          <w:spacing w:val="1"/>
        </w:rPr>
        <w:t xml:space="preserve"> </w:t>
      </w:r>
      <w:r>
        <w:t>–</w:t>
      </w:r>
      <w:r>
        <w:rPr>
          <w:spacing w:val="1"/>
        </w:rPr>
        <w:t xml:space="preserve"> </w:t>
      </w:r>
      <w:r>
        <w:t>первой</w:t>
      </w:r>
      <w:r>
        <w:rPr>
          <w:spacing w:val="1"/>
        </w:rPr>
        <w:t xml:space="preserve"> </w:t>
      </w:r>
      <w:r>
        <w:t>половине</w:t>
      </w:r>
      <w:r>
        <w:rPr>
          <w:spacing w:val="1"/>
        </w:rPr>
        <w:t xml:space="preserve"> </w:t>
      </w:r>
      <w:r>
        <w:t>XV</w:t>
      </w:r>
      <w:r>
        <w:rPr>
          <w:spacing w:val="1"/>
        </w:rPr>
        <w:t xml:space="preserve"> </w:t>
      </w:r>
      <w:r>
        <w:t>вв.</w:t>
      </w:r>
      <w:r>
        <w:rPr>
          <w:spacing w:val="1"/>
        </w:rPr>
        <w:t xml:space="preserve"> </w:t>
      </w:r>
      <w:r>
        <w:t>Борьба</w:t>
      </w:r>
      <w:r>
        <w:rPr>
          <w:spacing w:val="1"/>
        </w:rPr>
        <w:t xml:space="preserve"> </w:t>
      </w:r>
      <w:r>
        <w:t>против</w:t>
      </w:r>
      <w:r>
        <w:rPr>
          <w:spacing w:val="1"/>
        </w:rPr>
        <w:t xml:space="preserve"> </w:t>
      </w:r>
      <w:r>
        <w:t>ордынского</w:t>
      </w:r>
      <w:r>
        <w:rPr>
          <w:spacing w:val="1"/>
        </w:rPr>
        <w:t xml:space="preserve"> </w:t>
      </w:r>
      <w:r>
        <w:t>ига.</w:t>
      </w:r>
      <w:r>
        <w:rPr>
          <w:spacing w:val="1"/>
        </w:rPr>
        <w:t xml:space="preserve"> </w:t>
      </w:r>
      <w:r>
        <w:t>Русские</w:t>
      </w:r>
      <w:r>
        <w:rPr>
          <w:spacing w:val="1"/>
        </w:rPr>
        <w:t xml:space="preserve"> </w:t>
      </w:r>
      <w:r>
        <w:t>земли</w:t>
      </w:r>
      <w:r>
        <w:rPr>
          <w:spacing w:val="1"/>
        </w:rPr>
        <w:t xml:space="preserve"> </w:t>
      </w:r>
      <w:r>
        <w:t>в</w:t>
      </w:r>
      <w:r>
        <w:rPr>
          <w:spacing w:val="1"/>
        </w:rPr>
        <w:t xml:space="preserve"> </w:t>
      </w:r>
      <w:r>
        <w:t>составе</w:t>
      </w:r>
      <w:r>
        <w:rPr>
          <w:spacing w:val="1"/>
        </w:rPr>
        <w:t xml:space="preserve"> </w:t>
      </w:r>
      <w:r>
        <w:t>Великого</w:t>
      </w:r>
      <w:r>
        <w:rPr>
          <w:spacing w:val="1"/>
        </w:rPr>
        <w:t xml:space="preserve"> </w:t>
      </w:r>
      <w:r>
        <w:t>княжества</w:t>
      </w:r>
      <w:r>
        <w:rPr>
          <w:spacing w:val="61"/>
        </w:rPr>
        <w:t xml:space="preserve"> </w:t>
      </w:r>
      <w:r>
        <w:t>Литовского.</w:t>
      </w:r>
      <w:r>
        <w:rPr>
          <w:spacing w:val="1"/>
        </w:rPr>
        <w:t xml:space="preserve"> </w:t>
      </w:r>
      <w:r>
        <w:t>Восстановление хозяйства на Руси. Вотчинное, монастырское, помещичье и черносошное</w:t>
      </w:r>
      <w:r>
        <w:rPr>
          <w:spacing w:val="1"/>
        </w:rPr>
        <w:t xml:space="preserve"> </w:t>
      </w:r>
      <w:r>
        <w:t>землевладение.</w:t>
      </w:r>
      <w:r>
        <w:rPr>
          <w:spacing w:val="1"/>
        </w:rPr>
        <w:t xml:space="preserve"> </w:t>
      </w:r>
      <w:r>
        <w:t>Города</w:t>
      </w:r>
      <w:r>
        <w:rPr>
          <w:spacing w:val="1"/>
        </w:rPr>
        <w:t xml:space="preserve"> </w:t>
      </w:r>
      <w:r>
        <w:t>и</w:t>
      </w:r>
      <w:r>
        <w:rPr>
          <w:spacing w:val="1"/>
        </w:rPr>
        <w:t xml:space="preserve"> </w:t>
      </w:r>
      <w:r>
        <w:t>их</w:t>
      </w:r>
      <w:r>
        <w:rPr>
          <w:spacing w:val="1"/>
        </w:rPr>
        <w:t xml:space="preserve"> </w:t>
      </w:r>
      <w:r>
        <w:t>роль</w:t>
      </w:r>
      <w:r>
        <w:rPr>
          <w:spacing w:val="1"/>
        </w:rPr>
        <w:t xml:space="preserve"> </w:t>
      </w:r>
      <w:r>
        <w:t>в</w:t>
      </w:r>
      <w:r>
        <w:rPr>
          <w:spacing w:val="1"/>
        </w:rPr>
        <w:t xml:space="preserve"> </w:t>
      </w:r>
      <w:r>
        <w:t>объединении</w:t>
      </w:r>
      <w:r>
        <w:rPr>
          <w:spacing w:val="1"/>
        </w:rPr>
        <w:t xml:space="preserve"> </w:t>
      </w:r>
      <w:r>
        <w:t>русских</w:t>
      </w:r>
      <w:r>
        <w:rPr>
          <w:spacing w:val="1"/>
        </w:rPr>
        <w:t xml:space="preserve"> </w:t>
      </w:r>
      <w:r>
        <w:t>земель.</w:t>
      </w:r>
      <w:r>
        <w:rPr>
          <w:spacing w:val="1"/>
        </w:rPr>
        <w:t xml:space="preserve"> </w:t>
      </w:r>
      <w:r>
        <w:t>Иван</w:t>
      </w:r>
      <w:r>
        <w:rPr>
          <w:spacing w:val="1"/>
        </w:rPr>
        <w:t xml:space="preserve"> </w:t>
      </w:r>
      <w:r>
        <w:t>Калита</w:t>
      </w:r>
      <w:r>
        <w:rPr>
          <w:spacing w:val="1"/>
        </w:rPr>
        <w:t xml:space="preserve"> </w:t>
      </w:r>
      <w:r>
        <w:t>и</w:t>
      </w:r>
      <w:r>
        <w:rPr>
          <w:spacing w:val="1"/>
        </w:rPr>
        <w:t xml:space="preserve"> </w:t>
      </w:r>
      <w:r>
        <w:t>утверждение ведущей роли Москвы. Куликовская битва. Дмитрий Донской. Роль церкви в</w:t>
      </w:r>
      <w:r>
        <w:rPr>
          <w:spacing w:val="-57"/>
        </w:rPr>
        <w:t xml:space="preserve"> </w:t>
      </w:r>
      <w:r>
        <w:t>общественной</w:t>
      </w:r>
      <w:r>
        <w:rPr>
          <w:spacing w:val="-3"/>
        </w:rPr>
        <w:t xml:space="preserve"> </w:t>
      </w:r>
      <w:r>
        <w:t>жизни.</w:t>
      </w:r>
      <w:r>
        <w:rPr>
          <w:spacing w:val="-1"/>
        </w:rPr>
        <w:t xml:space="preserve"> </w:t>
      </w:r>
      <w:r>
        <w:t>Сергий</w:t>
      </w:r>
      <w:r>
        <w:rPr>
          <w:spacing w:val="-2"/>
        </w:rPr>
        <w:t xml:space="preserve"> </w:t>
      </w:r>
      <w:r>
        <w:t>Радонежский.</w:t>
      </w:r>
    </w:p>
    <w:p w:rsidR="00054381" w:rsidRDefault="00656015">
      <w:pPr>
        <w:pStyle w:val="a3"/>
        <w:tabs>
          <w:tab w:val="left" w:pos="3410"/>
          <w:tab w:val="left" w:pos="4388"/>
          <w:tab w:val="left" w:pos="5223"/>
          <w:tab w:val="left" w:pos="7693"/>
          <w:tab w:val="left" w:pos="8639"/>
          <w:tab w:val="left" w:pos="9967"/>
        </w:tabs>
        <w:spacing w:line="276" w:lineRule="auto"/>
        <w:ind w:right="845"/>
      </w:pPr>
      <w:r>
        <w:rPr>
          <w:b/>
        </w:rPr>
        <w:t>Завершение образования Российского государства в конце XV – начале XVI вв.</w:t>
      </w:r>
      <w:r>
        <w:rPr>
          <w:b/>
          <w:spacing w:val="1"/>
        </w:rPr>
        <w:t xml:space="preserve"> </w:t>
      </w:r>
      <w:r>
        <w:t>Предпосылки</w:t>
      </w:r>
      <w:r>
        <w:rPr>
          <w:spacing w:val="1"/>
        </w:rPr>
        <w:t xml:space="preserve"> </w:t>
      </w:r>
      <w:r>
        <w:t>образования</w:t>
      </w:r>
      <w:r>
        <w:rPr>
          <w:spacing w:val="1"/>
        </w:rPr>
        <w:t xml:space="preserve"> </w:t>
      </w:r>
      <w:r>
        <w:t>Российского</w:t>
      </w:r>
      <w:r>
        <w:rPr>
          <w:spacing w:val="1"/>
        </w:rPr>
        <w:t xml:space="preserve"> </w:t>
      </w:r>
      <w:r>
        <w:t>государства.</w:t>
      </w:r>
      <w:r>
        <w:rPr>
          <w:spacing w:val="1"/>
        </w:rPr>
        <w:t xml:space="preserve"> </w:t>
      </w:r>
      <w:r>
        <w:t>Иван</w:t>
      </w:r>
      <w:r>
        <w:rPr>
          <w:spacing w:val="1"/>
        </w:rPr>
        <w:t xml:space="preserve"> </w:t>
      </w:r>
      <w:r>
        <w:t>III.</w:t>
      </w:r>
      <w:r>
        <w:rPr>
          <w:spacing w:val="1"/>
        </w:rPr>
        <w:t xml:space="preserve"> </w:t>
      </w:r>
      <w:r>
        <w:t>Василий</w:t>
      </w:r>
      <w:r>
        <w:rPr>
          <w:spacing w:val="1"/>
        </w:rPr>
        <w:t xml:space="preserve"> </w:t>
      </w:r>
      <w:r>
        <w:t>III.</w:t>
      </w:r>
      <w:r>
        <w:rPr>
          <w:spacing w:val="1"/>
        </w:rPr>
        <w:t xml:space="preserve"> </w:t>
      </w:r>
      <w:r>
        <w:t>Свержение</w:t>
      </w:r>
      <w:r>
        <w:rPr>
          <w:spacing w:val="-57"/>
        </w:rPr>
        <w:t xml:space="preserve"> </w:t>
      </w:r>
      <w:r>
        <w:t>ордынского</w:t>
      </w:r>
      <w:r>
        <w:rPr>
          <w:spacing w:val="14"/>
        </w:rPr>
        <w:t xml:space="preserve"> </w:t>
      </w:r>
      <w:r>
        <w:t>ига.</w:t>
      </w:r>
      <w:r>
        <w:rPr>
          <w:spacing w:val="12"/>
        </w:rPr>
        <w:t xml:space="preserve"> </w:t>
      </w:r>
      <w:r>
        <w:t>Распад</w:t>
      </w:r>
      <w:r>
        <w:rPr>
          <w:spacing w:val="9"/>
        </w:rPr>
        <w:t xml:space="preserve"> </w:t>
      </w:r>
      <w:r>
        <w:t>Золотой</w:t>
      </w:r>
      <w:r>
        <w:rPr>
          <w:spacing w:val="11"/>
        </w:rPr>
        <w:t xml:space="preserve"> </w:t>
      </w:r>
      <w:r>
        <w:t>Орды.</w:t>
      </w:r>
      <w:r>
        <w:rPr>
          <w:spacing w:val="12"/>
        </w:rPr>
        <w:t xml:space="preserve"> </w:t>
      </w:r>
      <w:r>
        <w:t>Присоединение</w:t>
      </w:r>
      <w:r>
        <w:rPr>
          <w:spacing w:val="9"/>
        </w:rPr>
        <w:t xml:space="preserve"> </w:t>
      </w:r>
      <w:r>
        <w:t>Москвой</w:t>
      </w:r>
      <w:r>
        <w:rPr>
          <w:spacing w:val="11"/>
        </w:rPr>
        <w:t xml:space="preserve"> </w:t>
      </w:r>
      <w:r>
        <w:t>северо-восточных</w:t>
      </w:r>
      <w:r>
        <w:rPr>
          <w:spacing w:val="10"/>
        </w:rPr>
        <w:t xml:space="preserve"> </w:t>
      </w:r>
      <w:r>
        <w:t>и</w:t>
      </w:r>
      <w:r>
        <w:rPr>
          <w:spacing w:val="-57"/>
        </w:rPr>
        <w:t xml:space="preserve"> </w:t>
      </w:r>
      <w:r>
        <w:t>северо-западных</w:t>
      </w:r>
      <w:r>
        <w:tab/>
        <w:t>земель</w:t>
      </w:r>
      <w:r>
        <w:tab/>
        <w:t>Руси.</w:t>
      </w:r>
      <w:r>
        <w:tab/>
        <w:t>Многонациональный</w:t>
      </w:r>
      <w:r>
        <w:tab/>
        <w:t>состав</w:t>
      </w:r>
      <w:r>
        <w:tab/>
        <w:t>населения</w:t>
      </w:r>
      <w:r>
        <w:tab/>
        <w:t>страны.</w:t>
      </w:r>
      <w:r>
        <w:rPr>
          <w:spacing w:val="-57"/>
        </w:rPr>
        <w:t xml:space="preserve"> </w:t>
      </w:r>
      <w:r>
        <w:t>Становление</w:t>
      </w:r>
      <w:r>
        <w:rPr>
          <w:spacing w:val="11"/>
        </w:rPr>
        <w:t xml:space="preserve"> </w:t>
      </w:r>
      <w:r>
        <w:t>центральных</w:t>
      </w:r>
      <w:r>
        <w:rPr>
          <w:spacing w:val="8"/>
        </w:rPr>
        <w:t xml:space="preserve"> </w:t>
      </w:r>
      <w:r>
        <w:t>органов</w:t>
      </w:r>
      <w:r>
        <w:rPr>
          <w:spacing w:val="10"/>
        </w:rPr>
        <w:t xml:space="preserve"> </w:t>
      </w:r>
      <w:r>
        <w:t>власти</w:t>
      </w:r>
      <w:r>
        <w:rPr>
          <w:spacing w:val="15"/>
        </w:rPr>
        <w:t xml:space="preserve"> </w:t>
      </w:r>
      <w:r>
        <w:t>и</w:t>
      </w:r>
      <w:r>
        <w:rPr>
          <w:spacing w:val="9"/>
        </w:rPr>
        <w:t xml:space="preserve"> </w:t>
      </w:r>
      <w:r>
        <w:t>управления.</w:t>
      </w:r>
      <w:r>
        <w:rPr>
          <w:spacing w:val="14"/>
        </w:rPr>
        <w:t xml:space="preserve"> </w:t>
      </w:r>
      <w:r>
        <w:t>Судебник</w:t>
      </w:r>
      <w:r>
        <w:rPr>
          <w:spacing w:val="12"/>
        </w:rPr>
        <w:t xml:space="preserve"> </w:t>
      </w:r>
      <w:r>
        <w:t>1497</w:t>
      </w:r>
      <w:r>
        <w:rPr>
          <w:spacing w:val="13"/>
        </w:rPr>
        <w:t xml:space="preserve"> </w:t>
      </w:r>
      <w:r>
        <w:t>г.</w:t>
      </w:r>
      <w:r>
        <w:rPr>
          <w:spacing w:val="14"/>
        </w:rPr>
        <w:t xml:space="preserve"> </w:t>
      </w:r>
      <w:r>
        <w:t>Местничество.</w:t>
      </w:r>
      <w:r>
        <w:rPr>
          <w:spacing w:val="-57"/>
        </w:rPr>
        <w:t xml:space="preserve"> </w:t>
      </w:r>
      <w:r>
        <w:t>Традиционный</w:t>
      </w:r>
      <w:r>
        <w:rPr>
          <w:spacing w:val="2"/>
        </w:rPr>
        <w:t xml:space="preserve"> </w:t>
      </w:r>
      <w:r>
        <w:t>характер</w:t>
      </w:r>
      <w:r>
        <w:rPr>
          <w:spacing w:val="1"/>
        </w:rPr>
        <w:t xml:space="preserve"> </w:t>
      </w:r>
      <w:r>
        <w:t>экономики.</w:t>
      </w:r>
    </w:p>
    <w:p w:rsidR="00054381" w:rsidRDefault="00656015">
      <w:pPr>
        <w:pStyle w:val="Heading3"/>
        <w:spacing w:before="2"/>
      </w:pPr>
      <w:r>
        <w:t>Русская</w:t>
      </w:r>
      <w:r>
        <w:rPr>
          <w:spacing w:val="-1"/>
        </w:rPr>
        <w:t xml:space="preserve"> </w:t>
      </w:r>
      <w:r>
        <w:t>культура</w:t>
      </w:r>
      <w:r>
        <w:rPr>
          <w:spacing w:val="-5"/>
        </w:rPr>
        <w:t xml:space="preserve"> </w:t>
      </w:r>
      <w:r>
        <w:t>второй</w:t>
      </w:r>
      <w:r>
        <w:rPr>
          <w:spacing w:val="-4"/>
        </w:rPr>
        <w:t xml:space="preserve"> </w:t>
      </w:r>
      <w:r>
        <w:t>половины</w:t>
      </w:r>
      <w:r>
        <w:rPr>
          <w:spacing w:val="1"/>
        </w:rPr>
        <w:t xml:space="preserve"> </w:t>
      </w:r>
      <w:r>
        <w:t>XIII-XV</w:t>
      </w:r>
      <w:r>
        <w:rPr>
          <w:spacing w:val="-1"/>
        </w:rPr>
        <w:t xml:space="preserve"> </w:t>
      </w:r>
      <w:r>
        <w:t>вв.</w:t>
      </w:r>
    </w:p>
    <w:p w:rsidR="00054381" w:rsidRDefault="00656015">
      <w:pPr>
        <w:pStyle w:val="a3"/>
        <w:spacing w:before="37" w:line="276" w:lineRule="auto"/>
        <w:ind w:right="846"/>
        <w:jc w:val="both"/>
      </w:pPr>
      <w:r>
        <w:t>Монгольское</w:t>
      </w:r>
      <w:r>
        <w:rPr>
          <w:spacing w:val="1"/>
        </w:rPr>
        <w:t xml:space="preserve"> </w:t>
      </w:r>
      <w:r>
        <w:t>завоевание</w:t>
      </w:r>
      <w:r>
        <w:rPr>
          <w:spacing w:val="1"/>
        </w:rPr>
        <w:t xml:space="preserve"> </w:t>
      </w:r>
      <w:r>
        <w:t>и</w:t>
      </w:r>
      <w:r>
        <w:rPr>
          <w:spacing w:val="1"/>
        </w:rPr>
        <w:t xml:space="preserve"> </w:t>
      </w:r>
      <w:r>
        <w:t>культурное</w:t>
      </w:r>
      <w:r>
        <w:rPr>
          <w:spacing w:val="1"/>
        </w:rPr>
        <w:t xml:space="preserve"> </w:t>
      </w:r>
      <w:r>
        <w:t>развитие</w:t>
      </w:r>
      <w:r>
        <w:rPr>
          <w:spacing w:val="1"/>
        </w:rPr>
        <w:t xml:space="preserve"> </w:t>
      </w:r>
      <w:r>
        <w:t>Руси.</w:t>
      </w:r>
      <w:r>
        <w:rPr>
          <w:spacing w:val="1"/>
        </w:rPr>
        <w:t xml:space="preserve"> </w:t>
      </w:r>
      <w:r>
        <w:t>Куликовская</w:t>
      </w:r>
      <w:r>
        <w:rPr>
          <w:spacing w:val="1"/>
        </w:rPr>
        <w:t xml:space="preserve"> </w:t>
      </w:r>
      <w:r>
        <w:t>победа</w:t>
      </w:r>
      <w:r>
        <w:rPr>
          <w:spacing w:val="1"/>
        </w:rPr>
        <w:t xml:space="preserve"> </w:t>
      </w:r>
      <w:r>
        <w:t>и</w:t>
      </w:r>
      <w:r>
        <w:rPr>
          <w:spacing w:val="1"/>
        </w:rPr>
        <w:t xml:space="preserve"> </w:t>
      </w:r>
      <w:r>
        <w:t>подъем</w:t>
      </w:r>
      <w:r>
        <w:rPr>
          <w:spacing w:val="1"/>
        </w:rPr>
        <w:t xml:space="preserve"> </w:t>
      </w:r>
      <w:r>
        <w:t>русского</w:t>
      </w:r>
      <w:r>
        <w:rPr>
          <w:spacing w:val="1"/>
        </w:rPr>
        <w:t xml:space="preserve"> </w:t>
      </w:r>
      <w:r>
        <w:t>национального</w:t>
      </w:r>
      <w:r>
        <w:rPr>
          <w:spacing w:val="1"/>
        </w:rPr>
        <w:t xml:space="preserve"> </w:t>
      </w:r>
      <w:r>
        <w:t>самосознания.</w:t>
      </w:r>
      <w:r>
        <w:rPr>
          <w:spacing w:val="1"/>
        </w:rPr>
        <w:t xml:space="preserve"> </w:t>
      </w:r>
      <w:r>
        <w:t>Москва</w:t>
      </w:r>
      <w:r>
        <w:rPr>
          <w:spacing w:val="1"/>
        </w:rPr>
        <w:t xml:space="preserve"> </w:t>
      </w:r>
      <w:r>
        <w:t>–</w:t>
      </w:r>
      <w:r>
        <w:rPr>
          <w:spacing w:val="1"/>
        </w:rPr>
        <w:t xml:space="preserve"> </w:t>
      </w:r>
      <w:r>
        <w:t>центр</w:t>
      </w:r>
      <w:r>
        <w:rPr>
          <w:spacing w:val="1"/>
        </w:rPr>
        <w:t xml:space="preserve"> </w:t>
      </w:r>
      <w:r>
        <w:t>складывающейся</w:t>
      </w:r>
      <w:r>
        <w:rPr>
          <w:spacing w:val="1"/>
        </w:rPr>
        <w:t xml:space="preserve"> </w:t>
      </w:r>
      <w:r>
        <w:t>культуры</w:t>
      </w:r>
      <w:r>
        <w:rPr>
          <w:spacing w:val="1"/>
        </w:rPr>
        <w:t xml:space="preserve"> </w:t>
      </w:r>
      <w:r>
        <w:t>русской</w:t>
      </w:r>
      <w:r>
        <w:rPr>
          <w:spacing w:val="1"/>
        </w:rPr>
        <w:t xml:space="preserve"> </w:t>
      </w:r>
      <w:r>
        <w:t>народности.</w:t>
      </w:r>
      <w:r>
        <w:rPr>
          <w:spacing w:val="1"/>
        </w:rPr>
        <w:t xml:space="preserve"> </w:t>
      </w:r>
      <w:r>
        <w:t>Отражение</w:t>
      </w:r>
      <w:r>
        <w:rPr>
          <w:spacing w:val="1"/>
        </w:rPr>
        <w:t xml:space="preserve"> </w:t>
      </w:r>
      <w:r>
        <w:t>идеи</w:t>
      </w:r>
      <w:r>
        <w:rPr>
          <w:spacing w:val="1"/>
        </w:rPr>
        <w:t xml:space="preserve"> </w:t>
      </w:r>
      <w:r>
        <w:t>общерусского</w:t>
      </w:r>
      <w:r>
        <w:rPr>
          <w:spacing w:val="1"/>
        </w:rPr>
        <w:t xml:space="preserve"> </w:t>
      </w:r>
      <w:r>
        <w:t>единства</w:t>
      </w:r>
      <w:r>
        <w:rPr>
          <w:spacing w:val="1"/>
        </w:rPr>
        <w:t xml:space="preserve"> </w:t>
      </w:r>
      <w:r>
        <w:t>в</w:t>
      </w:r>
      <w:r>
        <w:rPr>
          <w:spacing w:val="1"/>
        </w:rPr>
        <w:t xml:space="preserve"> </w:t>
      </w:r>
      <w:r>
        <w:t>устном</w:t>
      </w:r>
      <w:r>
        <w:rPr>
          <w:spacing w:val="1"/>
        </w:rPr>
        <w:t xml:space="preserve"> </w:t>
      </w:r>
      <w:r>
        <w:t>народном</w:t>
      </w:r>
      <w:r>
        <w:rPr>
          <w:spacing w:val="1"/>
        </w:rPr>
        <w:t xml:space="preserve"> </w:t>
      </w:r>
      <w:r>
        <w:t>творчестве,</w:t>
      </w:r>
      <w:r>
        <w:rPr>
          <w:spacing w:val="1"/>
        </w:rPr>
        <w:t xml:space="preserve"> </w:t>
      </w:r>
      <w:r>
        <w:t>летописании,</w:t>
      </w:r>
      <w:r>
        <w:rPr>
          <w:spacing w:val="1"/>
        </w:rPr>
        <w:t xml:space="preserve"> </w:t>
      </w:r>
      <w:r>
        <w:t>литературе.</w:t>
      </w:r>
      <w:r>
        <w:rPr>
          <w:spacing w:val="1"/>
        </w:rPr>
        <w:t xml:space="preserve"> </w:t>
      </w:r>
      <w:r>
        <w:t>«Задонщина».</w:t>
      </w:r>
      <w:r>
        <w:rPr>
          <w:spacing w:val="1"/>
        </w:rPr>
        <w:t xml:space="preserve"> </w:t>
      </w:r>
      <w:r>
        <w:t>Теория</w:t>
      </w:r>
      <w:r>
        <w:rPr>
          <w:spacing w:val="1"/>
        </w:rPr>
        <w:t xml:space="preserve"> </w:t>
      </w:r>
      <w:r>
        <w:t>«Москва</w:t>
      </w:r>
      <w:r>
        <w:rPr>
          <w:spacing w:val="1"/>
        </w:rPr>
        <w:t xml:space="preserve"> </w:t>
      </w:r>
      <w:r>
        <w:t>–</w:t>
      </w:r>
      <w:r>
        <w:rPr>
          <w:spacing w:val="1"/>
        </w:rPr>
        <w:t xml:space="preserve"> </w:t>
      </w:r>
      <w:r>
        <w:t>Третий</w:t>
      </w:r>
      <w:r>
        <w:rPr>
          <w:spacing w:val="1"/>
        </w:rPr>
        <w:t xml:space="preserve"> </w:t>
      </w:r>
      <w:r>
        <w:t>Рим».</w:t>
      </w:r>
      <w:r>
        <w:rPr>
          <w:spacing w:val="1"/>
        </w:rPr>
        <w:t xml:space="preserve"> </w:t>
      </w:r>
      <w:r>
        <w:t>Феофан</w:t>
      </w:r>
      <w:r>
        <w:rPr>
          <w:spacing w:val="-4"/>
        </w:rPr>
        <w:t xml:space="preserve"> </w:t>
      </w:r>
      <w:r>
        <w:t>Грек.</w:t>
      </w:r>
      <w:r>
        <w:rPr>
          <w:spacing w:val="3"/>
        </w:rPr>
        <w:t xml:space="preserve"> </w:t>
      </w:r>
      <w:r>
        <w:t>Строительство</w:t>
      </w:r>
      <w:r>
        <w:rPr>
          <w:spacing w:val="5"/>
        </w:rPr>
        <w:t xml:space="preserve"> </w:t>
      </w:r>
      <w:r>
        <w:t>Московского</w:t>
      </w:r>
      <w:r>
        <w:rPr>
          <w:spacing w:val="5"/>
        </w:rPr>
        <w:t xml:space="preserve"> </w:t>
      </w:r>
      <w:r>
        <w:t>Кремля.</w:t>
      </w:r>
      <w:r>
        <w:rPr>
          <w:spacing w:val="3"/>
        </w:rPr>
        <w:t xml:space="preserve"> </w:t>
      </w:r>
      <w:r>
        <w:t>Андрей</w:t>
      </w:r>
      <w:r>
        <w:rPr>
          <w:spacing w:val="2"/>
        </w:rPr>
        <w:t xml:space="preserve"> </w:t>
      </w:r>
      <w:r>
        <w:t>Рублев.</w:t>
      </w:r>
    </w:p>
    <w:p w:rsidR="00054381" w:rsidRDefault="00656015">
      <w:pPr>
        <w:pStyle w:val="a3"/>
        <w:spacing w:line="276" w:lineRule="auto"/>
        <w:ind w:right="848"/>
        <w:jc w:val="both"/>
      </w:pPr>
      <w:r>
        <w:rPr>
          <w:b/>
        </w:rPr>
        <w:t>Россия</w:t>
      </w:r>
      <w:r>
        <w:rPr>
          <w:b/>
          <w:spacing w:val="1"/>
        </w:rPr>
        <w:t xml:space="preserve"> </w:t>
      </w:r>
      <w:r>
        <w:rPr>
          <w:b/>
        </w:rPr>
        <w:t>в</w:t>
      </w:r>
      <w:r>
        <w:rPr>
          <w:b/>
          <w:spacing w:val="1"/>
        </w:rPr>
        <w:t xml:space="preserve"> </w:t>
      </w:r>
      <w:r>
        <w:rPr>
          <w:b/>
        </w:rPr>
        <w:t>XVI</w:t>
      </w:r>
      <w:r>
        <w:rPr>
          <w:b/>
          <w:spacing w:val="1"/>
        </w:rPr>
        <w:t xml:space="preserve"> </w:t>
      </w:r>
      <w:r>
        <w:rPr>
          <w:b/>
        </w:rPr>
        <w:t>в.</w:t>
      </w:r>
      <w:r>
        <w:rPr>
          <w:b/>
          <w:spacing w:val="1"/>
        </w:rPr>
        <w:t xml:space="preserve"> </w:t>
      </w:r>
      <w:r>
        <w:t>Мир</w:t>
      </w:r>
      <w:r>
        <w:rPr>
          <w:spacing w:val="1"/>
        </w:rPr>
        <w:t xml:space="preserve"> </w:t>
      </w:r>
      <w:r>
        <w:t>и</w:t>
      </w:r>
      <w:r>
        <w:rPr>
          <w:spacing w:val="1"/>
        </w:rPr>
        <w:t xml:space="preserve"> </w:t>
      </w:r>
      <w:r>
        <w:t>Россия</w:t>
      </w:r>
      <w:r>
        <w:rPr>
          <w:spacing w:val="1"/>
        </w:rPr>
        <w:t xml:space="preserve"> </w:t>
      </w:r>
      <w:r>
        <w:t>в</w:t>
      </w:r>
      <w:r>
        <w:rPr>
          <w:spacing w:val="1"/>
        </w:rPr>
        <w:t xml:space="preserve"> </w:t>
      </w:r>
      <w:r>
        <w:t>начале</w:t>
      </w:r>
      <w:r>
        <w:rPr>
          <w:spacing w:val="1"/>
        </w:rPr>
        <w:t xml:space="preserve"> </w:t>
      </w:r>
      <w:r>
        <w:t>эпохи</w:t>
      </w:r>
      <w:r>
        <w:rPr>
          <w:spacing w:val="1"/>
        </w:rPr>
        <w:t xml:space="preserve"> </w:t>
      </w:r>
      <w:r>
        <w:t>Великих</w:t>
      </w:r>
      <w:r>
        <w:rPr>
          <w:spacing w:val="1"/>
        </w:rPr>
        <w:t xml:space="preserve"> </w:t>
      </w:r>
      <w:r>
        <w:t>географических</w:t>
      </w:r>
      <w:r>
        <w:rPr>
          <w:spacing w:val="1"/>
        </w:rPr>
        <w:t xml:space="preserve"> </w:t>
      </w:r>
      <w:r>
        <w:t>открытий.</w:t>
      </w:r>
      <w:r>
        <w:rPr>
          <w:spacing w:val="1"/>
        </w:rPr>
        <w:t xml:space="preserve"> </w:t>
      </w:r>
      <w:r>
        <w:t>Территория,</w:t>
      </w:r>
      <w:r>
        <w:rPr>
          <w:spacing w:val="1"/>
        </w:rPr>
        <w:t xml:space="preserve"> </w:t>
      </w:r>
      <w:r>
        <w:t>население</w:t>
      </w:r>
      <w:r>
        <w:rPr>
          <w:spacing w:val="1"/>
        </w:rPr>
        <w:t xml:space="preserve"> </w:t>
      </w:r>
      <w:r>
        <w:t>и</w:t>
      </w:r>
      <w:r>
        <w:rPr>
          <w:spacing w:val="1"/>
        </w:rPr>
        <w:t xml:space="preserve"> </w:t>
      </w:r>
      <w:r>
        <w:t>хозяйство</w:t>
      </w:r>
      <w:r>
        <w:rPr>
          <w:spacing w:val="1"/>
        </w:rPr>
        <w:t xml:space="preserve"> </w:t>
      </w:r>
      <w:r>
        <w:t>России</w:t>
      </w:r>
      <w:r>
        <w:rPr>
          <w:spacing w:val="1"/>
        </w:rPr>
        <w:t xml:space="preserve"> </w:t>
      </w:r>
      <w:r>
        <w:t>в</w:t>
      </w:r>
      <w:r>
        <w:rPr>
          <w:spacing w:val="1"/>
        </w:rPr>
        <w:t xml:space="preserve"> </w:t>
      </w:r>
      <w:r>
        <w:t>начале</w:t>
      </w:r>
      <w:r>
        <w:rPr>
          <w:spacing w:val="1"/>
        </w:rPr>
        <w:t xml:space="preserve"> </w:t>
      </w:r>
      <w:r>
        <w:t>XVI</w:t>
      </w:r>
      <w:r>
        <w:rPr>
          <w:spacing w:val="1"/>
        </w:rPr>
        <w:t xml:space="preserve"> </w:t>
      </w:r>
      <w:r>
        <w:t>в.</w:t>
      </w:r>
      <w:r>
        <w:rPr>
          <w:spacing w:val="1"/>
        </w:rPr>
        <w:t xml:space="preserve"> </w:t>
      </w:r>
      <w:r>
        <w:t>Формирование</w:t>
      </w:r>
      <w:r>
        <w:rPr>
          <w:spacing w:val="1"/>
        </w:rPr>
        <w:t xml:space="preserve"> </w:t>
      </w:r>
      <w:r>
        <w:t>единых</w:t>
      </w:r>
      <w:r>
        <w:rPr>
          <w:spacing w:val="1"/>
        </w:rPr>
        <w:t xml:space="preserve"> </w:t>
      </w:r>
      <w:r>
        <w:t>государств в Европе и России. Российское государство в первой трети XVI в. Внешняя</w:t>
      </w:r>
      <w:r>
        <w:rPr>
          <w:spacing w:val="1"/>
        </w:rPr>
        <w:t xml:space="preserve"> </w:t>
      </w:r>
      <w:r>
        <w:t>политика</w:t>
      </w:r>
      <w:r>
        <w:rPr>
          <w:spacing w:val="1"/>
        </w:rPr>
        <w:t xml:space="preserve"> </w:t>
      </w:r>
      <w:r>
        <w:t>Российского</w:t>
      </w:r>
      <w:r>
        <w:rPr>
          <w:spacing w:val="1"/>
        </w:rPr>
        <w:t xml:space="preserve"> </w:t>
      </w:r>
      <w:r>
        <w:t>государства</w:t>
      </w:r>
      <w:r>
        <w:rPr>
          <w:spacing w:val="1"/>
        </w:rPr>
        <w:t xml:space="preserve"> </w:t>
      </w:r>
      <w:r>
        <w:t>в</w:t>
      </w:r>
      <w:r>
        <w:rPr>
          <w:spacing w:val="1"/>
        </w:rPr>
        <w:t xml:space="preserve"> </w:t>
      </w:r>
      <w:r>
        <w:t>первой</w:t>
      </w:r>
      <w:r>
        <w:rPr>
          <w:spacing w:val="1"/>
        </w:rPr>
        <w:t xml:space="preserve"> </w:t>
      </w:r>
      <w:r>
        <w:t>трети</w:t>
      </w:r>
      <w:r>
        <w:rPr>
          <w:spacing w:val="1"/>
        </w:rPr>
        <w:t xml:space="preserve"> </w:t>
      </w:r>
      <w:r>
        <w:t>XVI</w:t>
      </w:r>
      <w:r>
        <w:rPr>
          <w:spacing w:val="1"/>
        </w:rPr>
        <w:t xml:space="preserve"> </w:t>
      </w:r>
      <w:r>
        <w:t>в.</w:t>
      </w:r>
      <w:r>
        <w:rPr>
          <w:spacing w:val="1"/>
        </w:rPr>
        <w:t xml:space="preserve"> </w:t>
      </w:r>
      <w:r>
        <w:t>Государства</w:t>
      </w:r>
      <w:r>
        <w:rPr>
          <w:spacing w:val="1"/>
        </w:rPr>
        <w:t xml:space="preserve"> </w:t>
      </w:r>
      <w:r>
        <w:t>Поволжья,</w:t>
      </w:r>
      <w:r>
        <w:rPr>
          <w:spacing w:val="1"/>
        </w:rPr>
        <w:t xml:space="preserve"> </w:t>
      </w:r>
      <w:r>
        <w:t>Северного</w:t>
      </w:r>
      <w:r>
        <w:rPr>
          <w:spacing w:val="1"/>
        </w:rPr>
        <w:t xml:space="preserve"> </w:t>
      </w:r>
      <w:r>
        <w:t>Причерноморья,</w:t>
      </w:r>
      <w:r>
        <w:rPr>
          <w:spacing w:val="1"/>
        </w:rPr>
        <w:t xml:space="preserve"> </w:t>
      </w:r>
      <w:r>
        <w:t>Сибири</w:t>
      </w:r>
      <w:r>
        <w:rPr>
          <w:spacing w:val="1"/>
        </w:rPr>
        <w:t xml:space="preserve"> </w:t>
      </w:r>
      <w:r>
        <w:t>в</w:t>
      </w:r>
      <w:r>
        <w:rPr>
          <w:spacing w:val="1"/>
        </w:rPr>
        <w:t xml:space="preserve"> </w:t>
      </w:r>
      <w:r>
        <w:t>середине</w:t>
      </w:r>
      <w:r>
        <w:rPr>
          <w:spacing w:val="1"/>
        </w:rPr>
        <w:t xml:space="preserve"> </w:t>
      </w:r>
      <w:r>
        <w:t>XVI</w:t>
      </w:r>
      <w:r>
        <w:rPr>
          <w:spacing w:val="1"/>
        </w:rPr>
        <w:t xml:space="preserve"> </w:t>
      </w:r>
      <w:r>
        <w:t>в.</w:t>
      </w:r>
      <w:r>
        <w:rPr>
          <w:spacing w:val="1"/>
        </w:rPr>
        <w:t xml:space="preserve"> </w:t>
      </w:r>
      <w:r>
        <w:t>Внешняя</w:t>
      </w:r>
      <w:r>
        <w:rPr>
          <w:spacing w:val="1"/>
        </w:rPr>
        <w:t xml:space="preserve"> </w:t>
      </w:r>
      <w:r>
        <w:t>политика</w:t>
      </w:r>
      <w:r>
        <w:rPr>
          <w:spacing w:val="1"/>
        </w:rPr>
        <w:t xml:space="preserve"> </w:t>
      </w:r>
      <w:r>
        <w:t>России</w:t>
      </w:r>
      <w:r>
        <w:rPr>
          <w:spacing w:val="60"/>
        </w:rPr>
        <w:t xml:space="preserve"> </w:t>
      </w:r>
      <w:r>
        <w:t>во</w:t>
      </w:r>
      <w:r>
        <w:rPr>
          <w:spacing w:val="1"/>
        </w:rPr>
        <w:t xml:space="preserve"> </w:t>
      </w:r>
      <w:r>
        <w:t>второй</w:t>
      </w:r>
      <w:r>
        <w:rPr>
          <w:spacing w:val="1"/>
        </w:rPr>
        <w:t xml:space="preserve"> </w:t>
      </w:r>
      <w:r>
        <w:t>половине</w:t>
      </w:r>
      <w:r>
        <w:rPr>
          <w:spacing w:val="1"/>
        </w:rPr>
        <w:t xml:space="preserve"> </w:t>
      </w:r>
      <w:r>
        <w:t>XVI</w:t>
      </w:r>
      <w:r>
        <w:rPr>
          <w:spacing w:val="1"/>
        </w:rPr>
        <w:t xml:space="preserve"> </w:t>
      </w:r>
      <w:r>
        <w:t>в.</w:t>
      </w:r>
      <w:r>
        <w:rPr>
          <w:spacing w:val="1"/>
        </w:rPr>
        <w:t xml:space="preserve"> </w:t>
      </w:r>
      <w:r>
        <w:t>Российское</w:t>
      </w:r>
      <w:r>
        <w:rPr>
          <w:spacing w:val="1"/>
        </w:rPr>
        <w:t xml:space="preserve"> </w:t>
      </w:r>
      <w:r>
        <w:t>общество</w:t>
      </w:r>
      <w:r>
        <w:rPr>
          <w:spacing w:val="1"/>
        </w:rPr>
        <w:t xml:space="preserve"> </w:t>
      </w:r>
      <w:r>
        <w:t>XVI</w:t>
      </w:r>
      <w:r>
        <w:rPr>
          <w:spacing w:val="1"/>
        </w:rPr>
        <w:t xml:space="preserve"> </w:t>
      </w:r>
      <w:r>
        <w:t>в.:</w:t>
      </w:r>
      <w:r>
        <w:rPr>
          <w:spacing w:val="1"/>
        </w:rPr>
        <w:t xml:space="preserve"> </w:t>
      </w:r>
      <w:r>
        <w:t>«служилые»</w:t>
      </w:r>
      <w:r>
        <w:rPr>
          <w:spacing w:val="1"/>
        </w:rPr>
        <w:t xml:space="preserve"> </w:t>
      </w:r>
      <w:r>
        <w:t>и</w:t>
      </w:r>
      <w:r>
        <w:rPr>
          <w:spacing w:val="61"/>
        </w:rPr>
        <w:t xml:space="preserve"> </w:t>
      </w:r>
      <w:r>
        <w:t>«тяглые».</w:t>
      </w:r>
      <w:r>
        <w:rPr>
          <w:spacing w:val="1"/>
        </w:rPr>
        <w:t xml:space="preserve"> </w:t>
      </w:r>
      <w:r>
        <w:t>Опричнина.</w:t>
      </w:r>
      <w:r>
        <w:rPr>
          <w:spacing w:val="1"/>
        </w:rPr>
        <w:t xml:space="preserve"> </w:t>
      </w:r>
      <w:r>
        <w:t>Россия</w:t>
      </w:r>
      <w:r>
        <w:rPr>
          <w:spacing w:val="1"/>
        </w:rPr>
        <w:t xml:space="preserve"> </w:t>
      </w:r>
      <w:r>
        <w:t>в</w:t>
      </w:r>
      <w:r>
        <w:rPr>
          <w:spacing w:val="1"/>
        </w:rPr>
        <w:t xml:space="preserve"> </w:t>
      </w:r>
      <w:r>
        <w:t>конце</w:t>
      </w:r>
      <w:r>
        <w:rPr>
          <w:spacing w:val="1"/>
        </w:rPr>
        <w:t xml:space="preserve"> </w:t>
      </w:r>
      <w:r>
        <w:t>XVI</w:t>
      </w:r>
      <w:r>
        <w:rPr>
          <w:spacing w:val="1"/>
        </w:rPr>
        <w:t xml:space="preserve"> </w:t>
      </w:r>
      <w:r>
        <w:t>в.</w:t>
      </w:r>
      <w:r>
        <w:rPr>
          <w:spacing w:val="1"/>
        </w:rPr>
        <w:t xml:space="preserve"> </w:t>
      </w:r>
      <w:r>
        <w:t>Церковь</w:t>
      </w:r>
      <w:r>
        <w:rPr>
          <w:spacing w:val="1"/>
        </w:rPr>
        <w:t xml:space="preserve"> </w:t>
      </w:r>
      <w:r>
        <w:t>и</w:t>
      </w:r>
      <w:r>
        <w:rPr>
          <w:spacing w:val="1"/>
        </w:rPr>
        <w:t xml:space="preserve"> </w:t>
      </w:r>
      <w:r>
        <w:t>государство</w:t>
      </w:r>
      <w:r>
        <w:rPr>
          <w:spacing w:val="1"/>
        </w:rPr>
        <w:t xml:space="preserve"> </w:t>
      </w:r>
      <w:r>
        <w:t>в</w:t>
      </w:r>
      <w:r>
        <w:rPr>
          <w:spacing w:val="1"/>
        </w:rPr>
        <w:t xml:space="preserve"> </w:t>
      </w:r>
      <w:r>
        <w:t>XVI</w:t>
      </w:r>
      <w:r>
        <w:rPr>
          <w:spacing w:val="1"/>
        </w:rPr>
        <w:t xml:space="preserve"> </w:t>
      </w:r>
      <w:r>
        <w:t>в.</w:t>
      </w:r>
      <w:r>
        <w:rPr>
          <w:spacing w:val="1"/>
        </w:rPr>
        <w:t xml:space="preserve"> </w:t>
      </w:r>
      <w:r>
        <w:t>Культура</w:t>
      </w:r>
      <w:r>
        <w:rPr>
          <w:spacing w:val="1"/>
        </w:rPr>
        <w:t xml:space="preserve"> </w:t>
      </w:r>
      <w:r>
        <w:t>и</w:t>
      </w:r>
      <w:r>
        <w:rPr>
          <w:spacing w:val="1"/>
        </w:rPr>
        <w:t xml:space="preserve"> </w:t>
      </w:r>
      <w:r>
        <w:t>повседневная</w:t>
      </w:r>
      <w:r>
        <w:rPr>
          <w:spacing w:val="1"/>
        </w:rPr>
        <w:t xml:space="preserve"> </w:t>
      </w:r>
      <w:r>
        <w:t>жизнь</w:t>
      </w:r>
      <w:r>
        <w:rPr>
          <w:spacing w:val="-2"/>
        </w:rPr>
        <w:t xml:space="preserve"> </w:t>
      </w:r>
      <w:r>
        <w:t>народов</w:t>
      </w:r>
      <w:r>
        <w:rPr>
          <w:spacing w:val="3"/>
        </w:rPr>
        <w:t xml:space="preserve"> </w:t>
      </w:r>
      <w:r>
        <w:t>России</w:t>
      </w:r>
      <w:r>
        <w:rPr>
          <w:spacing w:val="-3"/>
        </w:rPr>
        <w:t xml:space="preserve"> </w:t>
      </w:r>
      <w:r>
        <w:t>в</w:t>
      </w:r>
      <w:r>
        <w:rPr>
          <w:spacing w:val="3"/>
        </w:rPr>
        <w:t xml:space="preserve"> </w:t>
      </w:r>
      <w:r>
        <w:t>XVI</w:t>
      </w:r>
      <w:r>
        <w:rPr>
          <w:spacing w:val="-1"/>
        </w:rPr>
        <w:t xml:space="preserve"> </w:t>
      </w:r>
      <w:r>
        <w:t>в.</w:t>
      </w:r>
    </w:p>
    <w:p w:rsidR="00054381" w:rsidRDefault="00656015">
      <w:pPr>
        <w:spacing w:line="280" w:lineRule="auto"/>
        <w:ind w:left="1400" w:right="847"/>
        <w:jc w:val="both"/>
        <w:rPr>
          <w:sz w:val="24"/>
        </w:rPr>
      </w:pPr>
      <w:r>
        <w:rPr>
          <w:b/>
          <w:sz w:val="24"/>
        </w:rPr>
        <w:t xml:space="preserve">Смутное время. Россия при первых Романовых. </w:t>
      </w:r>
      <w:r>
        <w:rPr>
          <w:sz w:val="24"/>
        </w:rPr>
        <w:t>Внешнеполитические связи России с</w:t>
      </w:r>
      <w:r>
        <w:rPr>
          <w:spacing w:val="1"/>
          <w:sz w:val="24"/>
        </w:rPr>
        <w:t xml:space="preserve"> </w:t>
      </w:r>
      <w:r>
        <w:rPr>
          <w:sz w:val="24"/>
        </w:rPr>
        <w:t>Европой</w:t>
      </w:r>
      <w:r>
        <w:rPr>
          <w:spacing w:val="7"/>
          <w:sz w:val="24"/>
        </w:rPr>
        <w:t xml:space="preserve"> </w:t>
      </w:r>
      <w:r>
        <w:rPr>
          <w:sz w:val="24"/>
        </w:rPr>
        <w:t>и</w:t>
      </w:r>
      <w:r>
        <w:rPr>
          <w:spacing w:val="7"/>
          <w:sz w:val="24"/>
        </w:rPr>
        <w:t xml:space="preserve"> </w:t>
      </w:r>
      <w:r>
        <w:rPr>
          <w:sz w:val="24"/>
        </w:rPr>
        <w:t>Азией</w:t>
      </w:r>
      <w:r>
        <w:rPr>
          <w:spacing w:val="12"/>
          <w:sz w:val="24"/>
        </w:rPr>
        <w:t xml:space="preserve"> </w:t>
      </w:r>
      <w:r>
        <w:rPr>
          <w:sz w:val="24"/>
        </w:rPr>
        <w:t>в</w:t>
      </w:r>
      <w:r>
        <w:rPr>
          <w:spacing w:val="8"/>
          <w:sz w:val="24"/>
        </w:rPr>
        <w:t xml:space="preserve"> </w:t>
      </w:r>
      <w:r>
        <w:rPr>
          <w:sz w:val="24"/>
        </w:rPr>
        <w:t>конце</w:t>
      </w:r>
      <w:r>
        <w:rPr>
          <w:spacing w:val="10"/>
          <w:sz w:val="24"/>
        </w:rPr>
        <w:t xml:space="preserve"> </w:t>
      </w:r>
      <w:r>
        <w:rPr>
          <w:sz w:val="24"/>
        </w:rPr>
        <w:t>XVI</w:t>
      </w:r>
      <w:r>
        <w:rPr>
          <w:spacing w:val="18"/>
          <w:sz w:val="24"/>
        </w:rPr>
        <w:t xml:space="preserve"> </w:t>
      </w:r>
      <w:r>
        <w:rPr>
          <w:sz w:val="24"/>
        </w:rPr>
        <w:t>—</w:t>
      </w:r>
      <w:r>
        <w:rPr>
          <w:spacing w:val="6"/>
          <w:sz w:val="24"/>
        </w:rPr>
        <w:t xml:space="preserve"> </w:t>
      </w:r>
      <w:r>
        <w:rPr>
          <w:sz w:val="24"/>
        </w:rPr>
        <w:t>начале</w:t>
      </w:r>
      <w:r>
        <w:rPr>
          <w:spacing w:val="5"/>
          <w:sz w:val="24"/>
        </w:rPr>
        <w:t xml:space="preserve"> </w:t>
      </w:r>
      <w:r>
        <w:rPr>
          <w:sz w:val="24"/>
        </w:rPr>
        <w:t>XVII</w:t>
      </w:r>
      <w:r>
        <w:rPr>
          <w:spacing w:val="12"/>
          <w:sz w:val="24"/>
        </w:rPr>
        <w:t xml:space="preserve"> </w:t>
      </w:r>
      <w:r>
        <w:rPr>
          <w:sz w:val="24"/>
        </w:rPr>
        <w:t>в.</w:t>
      </w:r>
      <w:r>
        <w:rPr>
          <w:spacing w:val="8"/>
          <w:sz w:val="24"/>
        </w:rPr>
        <w:t xml:space="preserve"> </w:t>
      </w:r>
      <w:r>
        <w:rPr>
          <w:sz w:val="24"/>
        </w:rPr>
        <w:t>Смута</w:t>
      </w:r>
      <w:r>
        <w:rPr>
          <w:spacing w:val="13"/>
          <w:sz w:val="24"/>
        </w:rPr>
        <w:t xml:space="preserve"> </w:t>
      </w:r>
      <w:r>
        <w:rPr>
          <w:sz w:val="24"/>
        </w:rPr>
        <w:t>в</w:t>
      </w:r>
      <w:r>
        <w:rPr>
          <w:spacing w:val="12"/>
          <w:sz w:val="24"/>
        </w:rPr>
        <w:t xml:space="preserve"> </w:t>
      </w:r>
      <w:r>
        <w:rPr>
          <w:sz w:val="24"/>
        </w:rPr>
        <w:t>Российском</w:t>
      </w:r>
      <w:r>
        <w:rPr>
          <w:spacing w:val="8"/>
          <w:sz w:val="24"/>
        </w:rPr>
        <w:t xml:space="preserve"> </w:t>
      </w:r>
      <w:r>
        <w:rPr>
          <w:sz w:val="24"/>
        </w:rPr>
        <w:t>государстве.</w:t>
      </w:r>
    </w:p>
    <w:p w:rsidR="00054381" w:rsidRDefault="00054381">
      <w:pPr>
        <w:spacing w:line="280" w:lineRule="auto"/>
        <w:jc w:val="both"/>
        <w:rPr>
          <w:sz w:val="24"/>
        </w:rPr>
        <w:sectPr w:rsidR="00054381">
          <w:pgSz w:w="11910" w:h="16840"/>
          <w:pgMar w:top="1040" w:right="0" w:bottom="1320" w:left="300" w:header="0" w:footer="1127" w:gutter="0"/>
          <w:cols w:space="720"/>
        </w:sectPr>
      </w:pPr>
    </w:p>
    <w:p w:rsidR="00054381" w:rsidRDefault="00656015">
      <w:pPr>
        <w:pStyle w:val="a3"/>
        <w:spacing w:before="66" w:line="276" w:lineRule="auto"/>
        <w:ind w:right="842"/>
        <w:jc w:val="both"/>
      </w:pPr>
      <w:r>
        <w:lastRenderedPageBreak/>
        <w:t>Окончание Смутного</w:t>
      </w:r>
      <w:r>
        <w:rPr>
          <w:spacing w:val="1"/>
        </w:rPr>
        <w:t xml:space="preserve"> </w:t>
      </w:r>
      <w:r>
        <w:t>времени.</w:t>
      </w:r>
      <w:r>
        <w:rPr>
          <w:spacing w:val="1"/>
        </w:rPr>
        <w:t xml:space="preserve"> </w:t>
      </w:r>
      <w:r>
        <w:t>Экономическое</w:t>
      </w:r>
      <w:r>
        <w:rPr>
          <w:spacing w:val="1"/>
        </w:rPr>
        <w:t xml:space="preserve"> </w:t>
      </w:r>
      <w:r>
        <w:t>развитие России</w:t>
      </w:r>
      <w:r>
        <w:rPr>
          <w:spacing w:val="1"/>
        </w:rPr>
        <w:t xml:space="preserve"> </w:t>
      </w:r>
      <w:r>
        <w:t>в</w:t>
      </w:r>
      <w:r>
        <w:rPr>
          <w:spacing w:val="1"/>
        </w:rPr>
        <w:t xml:space="preserve"> </w:t>
      </w:r>
      <w:r>
        <w:t>XVII</w:t>
      </w:r>
      <w:r>
        <w:rPr>
          <w:spacing w:val="1"/>
        </w:rPr>
        <w:t xml:space="preserve"> </w:t>
      </w:r>
      <w:r>
        <w:t>в.</w:t>
      </w:r>
      <w:r>
        <w:rPr>
          <w:spacing w:val="1"/>
        </w:rPr>
        <w:t xml:space="preserve"> </w:t>
      </w:r>
      <w:r>
        <w:t>Россия при</w:t>
      </w:r>
      <w:r>
        <w:rPr>
          <w:spacing w:val="1"/>
        </w:rPr>
        <w:t xml:space="preserve"> </w:t>
      </w:r>
      <w:r>
        <w:t>первых Романовых: перемены в государственном устройстве. Изменения в социальной</w:t>
      </w:r>
      <w:r>
        <w:rPr>
          <w:spacing w:val="1"/>
        </w:rPr>
        <w:t xml:space="preserve"> </w:t>
      </w:r>
      <w:r>
        <w:t>структуре</w:t>
      </w:r>
      <w:r>
        <w:rPr>
          <w:spacing w:val="1"/>
        </w:rPr>
        <w:t xml:space="preserve"> </w:t>
      </w:r>
      <w:r>
        <w:t>российского</w:t>
      </w:r>
      <w:r>
        <w:rPr>
          <w:spacing w:val="1"/>
        </w:rPr>
        <w:t xml:space="preserve"> </w:t>
      </w:r>
      <w:r>
        <w:t>общества.</w:t>
      </w:r>
      <w:r>
        <w:rPr>
          <w:spacing w:val="1"/>
        </w:rPr>
        <w:t xml:space="preserve"> </w:t>
      </w:r>
      <w:r>
        <w:t>Народные</w:t>
      </w:r>
      <w:r>
        <w:rPr>
          <w:spacing w:val="1"/>
        </w:rPr>
        <w:t xml:space="preserve"> </w:t>
      </w:r>
      <w:r>
        <w:t>движения</w:t>
      </w:r>
      <w:r>
        <w:rPr>
          <w:spacing w:val="1"/>
        </w:rPr>
        <w:t xml:space="preserve"> </w:t>
      </w:r>
      <w:r>
        <w:t>в</w:t>
      </w:r>
      <w:r>
        <w:rPr>
          <w:spacing w:val="1"/>
        </w:rPr>
        <w:t xml:space="preserve"> </w:t>
      </w:r>
      <w:r>
        <w:t>XVII</w:t>
      </w:r>
      <w:r>
        <w:rPr>
          <w:spacing w:val="1"/>
        </w:rPr>
        <w:t xml:space="preserve"> </w:t>
      </w:r>
      <w:r>
        <w:t>в.</w:t>
      </w:r>
      <w:r>
        <w:rPr>
          <w:spacing w:val="1"/>
        </w:rPr>
        <w:t xml:space="preserve"> </w:t>
      </w:r>
      <w:r>
        <w:t>Россия</w:t>
      </w:r>
      <w:r>
        <w:rPr>
          <w:spacing w:val="1"/>
        </w:rPr>
        <w:t xml:space="preserve"> </w:t>
      </w:r>
      <w:r>
        <w:t>в</w:t>
      </w:r>
      <w:r>
        <w:rPr>
          <w:spacing w:val="1"/>
        </w:rPr>
        <w:t xml:space="preserve"> </w:t>
      </w:r>
      <w:r>
        <w:t>системе</w:t>
      </w:r>
      <w:r>
        <w:rPr>
          <w:spacing w:val="1"/>
        </w:rPr>
        <w:t xml:space="preserve"> </w:t>
      </w:r>
      <w:r>
        <w:t>международных отношений. «Под рукой» российского государя: вхождение Украины в</w:t>
      </w:r>
      <w:r>
        <w:rPr>
          <w:spacing w:val="1"/>
        </w:rPr>
        <w:t xml:space="preserve"> </w:t>
      </w:r>
      <w:r>
        <w:t>состав России. Русская</w:t>
      </w:r>
      <w:r>
        <w:rPr>
          <w:spacing w:val="1"/>
        </w:rPr>
        <w:t xml:space="preserve"> </w:t>
      </w:r>
      <w:r>
        <w:t>православная</w:t>
      </w:r>
      <w:r>
        <w:rPr>
          <w:spacing w:val="1"/>
        </w:rPr>
        <w:t xml:space="preserve"> </w:t>
      </w:r>
      <w:r>
        <w:t>церковь в XVII в.</w:t>
      </w:r>
      <w:r>
        <w:rPr>
          <w:spacing w:val="1"/>
        </w:rPr>
        <w:t xml:space="preserve"> </w:t>
      </w:r>
      <w:r>
        <w:t>Реформа патриарха Никона и</w:t>
      </w:r>
      <w:r>
        <w:rPr>
          <w:spacing w:val="1"/>
        </w:rPr>
        <w:t xml:space="preserve"> </w:t>
      </w:r>
      <w:r>
        <w:t>раскол. Русские путешественники и первопроходцы XVII в. Культура народов России в</w:t>
      </w:r>
      <w:r>
        <w:rPr>
          <w:spacing w:val="1"/>
        </w:rPr>
        <w:t xml:space="preserve"> </w:t>
      </w:r>
      <w:r>
        <w:t>XVII в. Народы России в XVII в. Cословный быт и картина мира русского человека в XVII</w:t>
      </w:r>
      <w:r>
        <w:rPr>
          <w:spacing w:val="-57"/>
        </w:rPr>
        <w:t xml:space="preserve"> </w:t>
      </w:r>
      <w:r>
        <w:t>в.</w:t>
      </w:r>
      <w:r>
        <w:rPr>
          <w:spacing w:val="10"/>
        </w:rPr>
        <w:t xml:space="preserve"> </w:t>
      </w:r>
      <w:r>
        <w:t>Повседневная</w:t>
      </w:r>
      <w:r>
        <w:rPr>
          <w:spacing w:val="7"/>
        </w:rPr>
        <w:t xml:space="preserve"> </w:t>
      </w:r>
      <w:r>
        <w:t>жизнь</w:t>
      </w:r>
      <w:r>
        <w:rPr>
          <w:spacing w:val="4"/>
        </w:rPr>
        <w:t xml:space="preserve"> </w:t>
      </w:r>
      <w:r>
        <w:t>народов</w:t>
      </w:r>
      <w:r>
        <w:rPr>
          <w:spacing w:val="9"/>
        </w:rPr>
        <w:t xml:space="preserve"> </w:t>
      </w:r>
      <w:r>
        <w:t>Украины,</w:t>
      </w:r>
      <w:r>
        <w:rPr>
          <w:spacing w:val="10"/>
        </w:rPr>
        <w:t xml:space="preserve"> </w:t>
      </w:r>
      <w:r>
        <w:t>Поволжья,</w:t>
      </w:r>
      <w:r>
        <w:rPr>
          <w:spacing w:val="11"/>
        </w:rPr>
        <w:t xml:space="preserve"> </w:t>
      </w:r>
      <w:r>
        <w:t>Сибири</w:t>
      </w:r>
      <w:r>
        <w:rPr>
          <w:spacing w:val="8"/>
        </w:rPr>
        <w:t xml:space="preserve"> </w:t>
      </w:r>
      <w:r>
        <w:t>и</w:t>
      </w:r>
      <w:r>
        <w:rPr>
          <w:spacing w:val="8"/>
        </w:rPr>
        <w:t xml:space="preserve"> </w:t>
      </w:r>
      <w:r>
        <w:t>Северного</w:t>
      </w:r>
      <w:r>
        <w:rPr>
          <w:spacing w:val="12"/>
        </w:rPr>
        <w:t xml:space="preserve"> </w:t>
      </w:r>
      <w:r>
        <w:t>Кавказа</w:t>
      </w:r>
      <w:r>
        <w:rPr>
          <w:spacing w:val="7"/>
        </w:rPr>
        <w:t xml:space="preserve"> </w:t>
      </w:r>
      <w:r>
        <w:t>в</w:t>
      </w:r>
      <w:r>
        <w:rPr>
          <w:spacing w:val="9"/>
        </w:rPr>
        <w:t xml:space="preserve"> </w:t>
      </w:r>
      <w:r>
        <w:t>XVII</w:t>
      </w:r>
      <w:r>
        <w:rPr>
          <w:spacing w:val="-57"/>
        </w:rPr>
        <w:t xml:space="preserve"> </w:t>
      </w:r>
      <w:r>
        <w:t>в</w:t>
      </w:r>
    </w:p>
    <w:p w:rsidR="00054381" w:rsidRDefault="00656015">
      <w:pPr>
        <w:pStyle w:val="a3"/>
        <w:spacing w:before="1" w:line="276" w:lineRule="auto"/>
        <w:ind w:right="839"/>
        <w:jc w:val="both"/>
      </w:pPr>
      <w:r>
        <w:rPr>
          <w:b/>
        </w:rPr>
        <w:t>Россия в конце XVII — первой четверти XVIII в</w:t>
      </w:r>
      <w:r>
        <w:t>.</w:t>
      </w:r>
      <w:r>
        <w:rPr>
          <w:spacing w:val="1"/>
        </w:rPr>
        <w:t xml:space="preserve"> </w:t>
      </w:r>
      <w:r>
        <w:t>Политическая карта мира к началу</w:t>
      </w:r>
      <w:r>
        <w:rPr>
          <w:spacing w:val="1"/>
        </w:rPr>
        <w:t xml:space="preserve"> </w:t>
      </w:r>
      <w:r>
        <w:t>XVIII в. Новые формы организации труда в передовых странах. Формирование мировой</w:t>
      </w:r>
      <w:r>
        <w:rPr>
          <w:spacing w:val="1"/>
        </w:rPr>
        <w:t xml:space="preserve"> </w:t>
      </w:r>
      <w:r>
        <w:t>торговли и предпосылок мирового разделения труда. Новый характер взаимоотношений</w:t>
      </w:r>
      <w:r>
        <w:rPr>
          <w:spacing w:val="1"/>
        </w:rPr>
        <w:t xml:space="preserve"> </w:t>
      </w:r>
      <w:r>
        <w:t>между Востоком</w:t>
      </w:r>
      <w:r>
        <w:rPr>
          <w:spacing w:val="1"/>
        </w:rPr>
        <w:t xml:space="preserve"> </w:t>
      </w:r>
      <w:r>
        <w:t>и</w:t>
      </w:r>
      <w:r>
        <w:rPr>
          <w:spacing w:val="1"/>
        </w:rPr>
        <w:t xml:space="preserve"> </w:t>
      </w:r>
      <w:r>
        <w:t>Западом.</w:t>
      </w:r>
      <w:r>
        <w:rPr>
          <w:spacing w:val="1"/>
        </w:rPr>
        <w:t xml:space="preserve"> </w:t>
      </w:r>
      <w:r>
        <w:t>Политика</w:t>
      </w:r>
      <w:r>
        <w:rPr>
          <w:spacing w:val="1"/>
        </w:rPr>
        <w:t xml:space="preserve"> </w:t>
      </w:r>
      <w:r>
        <w:t>колониализма.</w:t>
      </w:r>
      <w:r>
        <w:rPr>
          <w:spacing w:val="1"/>
        </w:rPr>
        <w:t xml:space="preserve"> </w:t>
      </w:r>
      <w:r>
        <w:t>Роль и место</w:t>
      </w:r>
      <w:r>
        <w:rPr>
          <w:spacing w:val="1"/>
        </w:rPr>
        <w:t xml:space="preserve"> </w:t>
      </w:r>
      <w:r>
        <w:t>России</w:t>
      </w:r>
      <w:r>
        <w:rPr>
          <w:spacing w:val="1"/>
        </w:rPr>
        <w:t xml:space="preserve"> </w:t>
      </w:r>
      <w:r>
        <w:t>в мире.</w:t>
      </w:r>
      <w:r>
        <w:rPr>
          <w:spacing w:val="1"/>
        </w:rPr>
        <w:t xml:space="preserve"> </w:t>
      </w:r>
      <w:r>
        <w:t>Предпосылки</w:t>
      </w:r>
      <w:r>
        <w:rPr>
          <w:spacing w:val="1"/>
        </w:rPr>
        <w:t xml:space="preserve"> </w:t>
      </w:r>
      <w:r>
        <w:t>масштабных</w:t>
      </w:r>
      <w:r>
        <w:rPr>
          <w:spacing w:val="1"/>
        </w:rPr>
        <w:t xml:space="preserve"> </w:t>
      </w:r>
      <w:r>
        <w:t>реформ.</w:t>
      </w:r>
      <w:r>
        <w:rPr>
          <w:spacing w:val="1"/>
        </w:rPr>
        <w:t xml:space="preserve"> </w:t>
      </w:r>
      <w:r>
        <w:t>А.</w:t>
      </w:r>
      <w:r>
        <w:rPr>
          <w:spacing w:val="1"/>
        </w:rPr>
        <w:t xml:space="preserve"> </w:t>
      </w:r>
      <w:r>
        <w:t>Л.</w:t>
      </w:r>
      <w:r>
        <w:rPr>
          <w:spacing w:val="1"/>
        </w:rPr>
        <w:t xml:space="preserve"> </w:t>
      </w:r>
      <w:r>
        <w:t>Ордин-Нащокин.</w:t>
      </w:r>
      <w:r>
        <w:rPr>
          <w:spacing w:val="1"/>
        </w:rPr>
        <w:t xml:space="preserve"> </w:t>
      </w:r>
      <w:r>
        <w:t>В.</w:t>
      </w:r>
      <w:r>
        <w:rPr>
          <w:spacing w:val="1"/>
        </w:rPr>
        <w:t xml:space="preserve"> </w:t>
      </w:r>
      <w:r>
        <w:t>В.</w:t>
      </w:r>
      <w:r>
        <w:rPr>
          <w:spacing w:val="1"/>
        </w:rPr>
        <w:t xml:space="preserve"> </w:t>
      </w:r>
      <w:r>
        <w:t>Голицын.</w:t>
      </w:r>
      <w:r>
        <w:rPr>
          <w:spacing w:val="1"/>
        </w:rPr>
        <w:t xml:space="preserve"> </w:t>
      </w:r>
      <w:r>
        <w:t>Начало</w:t>
      </w:r>
      <w:r>
        <w:rPr>
          <w:spacing w:val="1"/>
        </w:rPr>
        <w:t xml:space="preserve"> </w:t>
      </w:r>
      <w:r>
        <w:t>царствования Петра I. Азовские походы. Великое посольство.   Особенности абсолютизма</w:t>
      </w:r>
      <w:r>
        <w:rPr>
          <w:spacing w:val="1"/>
        </w:rPr>
        <w:t xml:space="preserve"> </w:t>
      </w:r>
      <w:r>
        <w:t>в Европе и России. Преобразования Петра I. Реформы местного управления: городская</w:t>
      </w:r>
      <w:r>
        <w:rPr>
          <w:spacing w:val="1"/>
        </w:rPr>
        <w:t xml:space="preserve"> </w:t>
      </w:r>
      <w:r>
        <w:t>и</w:t>
      </w:r>
      <w:r>
        <w:rPr>
          <w:spacing w:val="1"/>
        </w:rPr>
        <w:t xml:space="preserve"> </w:t>
      </w:r>
      <w:r>
        <w:t>областная</w:t>
      </w:r>
      <w:r>
        <w:rPr>
          <w:spacing w:val="1"/>
        </w:rPr>
        <w:t xml:space="preserve"> </w:t>
      </w:r>
      <w:r>
        <w:t>(губернская)</w:t>
      </w:r>
      <w:r>
        <w:rPr>
          <w:spacing w:val="1"/>
        </w:rPr>
        <w:t xml:space="preserve"> </w:t>
      </w:r>
      <w:r>
        <w:t>реформы.</w:t>
      </w:r>
      <w:r>
        <w:rPr>
          <w:spacing w:val="1"/>
        </w:rPr>
        <w:t xml:space="preserve"> </w:t>
      </w:r>
      <w:r>
        <w:t>Реформы</w:t>
      </w:r>
      <w:r>
        <w:rPr>
          <w:spacing w:val="1"/>
        </w:rPr>
        <w:t xml:space="preserve"> </w:t>
      </w:r>
      <w:r>
        <w:t>государственного</w:t>
      </w:r>
      <w:r>
        <w:rPr>
          <w:spacing w:val="1"/>
        </w:rPr>
        <w:t xml:space="preserve"> </w:t>
      </w:r>
      <w:r>
        <w:t>управления:</w:t>
      </w:r>
      <w:r>
        <w:rPr>
          <w:spacing w:val="1"/>
        </w:rPr>
        <w:t xml:space="preserve"> </w:t>
      </w:r>
      <w:r>
        <w:t>учреждение</w:t>
      </w:r>
      <w:r>
        <w:rPr>
          <w:spacing w:val="1"/>
        </w:rPr>
        <w:t xml:space="preserve"> </w:t>
      </w:r>
      <w:r>
        <w:t>Сената,</w:t>
      </w:r>
      <w:r>
        <w:rPr>
          <w:spacing w:val="1"/>
        </w:rPr>
        <w:t xml:space="preserve"> </w:t>
      </w:r>
      <w:r>
        <w:t>коллегий,</w:t>
      </w:r>
      <w:r>
        <w:rPr>
          <w:spacing w:val="1"/>
        </w:rPr>
        <w:t xml:space="preserve"> </w:t>
      </w:r>
      <w:r>
        <w:t>органов</w:t>
      </w:r>
      <w:r>
        <w:rPr>
          <w:spacing w:val="1"/>
        </w:rPr>
        <w:t xml:space="preserve"> </w:t>
      </w:r>
      <w:r>
        <w:t>надзора</w:t>
      </w:r>
      <w:r>
        <w:rPr>
          <w:spacing w:val="1"/>
        </w:rPr>
        <w:t xml:space="preserve"> </w:t>
      </w:r>
      <w:r>
        <w:t>и</w:t>
      </w:r>
      <w:r>
        <w:rPr>
          <w:spacing w:val="1"/>
        </w:rPr>
        <w:t xml:space="preserve"> </w:t>
      </w:r>
      <w:r>
        <w:t>суда.</w:t>
      </w:r>
      <w:r>
        <w:rPr>
          <w:spacing w:val="1"/>
        </w:rPr>
        <w:t xml:space="preserve"> </w:t>
      </w:r>
      <w:r>
        <w:t>Реорганизация</w:t>
      </w:r>
      <w:r>
        <w:rPr>
          <w:spacing w:val="1"/>
        </w:rPr>
        <w:t xml:space="preserve"> </w:t>
      </w:r>
      <w:r>
        <w:t>армии:</w:t>
      </w:r>
      <w:r>
        <w:rPr>
          <w:spacing w:val="1"/>
        </w:rPr>
        <w:t xml:space="preserve"> </w:t>
      </w:r>
      <w:r>
        <w:t>создание</w:t>
      </w:r>
      <w:r>
        <w:rPr>
          <w:spacing w:val="1"/>
        </w:rPr>
        <w:t xml:space="preserve"> </w:t>
      </w:r>
      <w:r>
        <w:t>флота,</w:t>
      </w:r>
      <w:r>
        <w:rPr>
          <w:spacing w:val="1"/>
        </w:rPr>
        <w:t xml:space="preserve"> </w:t>
      </w:r>
      <w:r>
        <w:t>рекрутские наборы, гвардия. Указ о единонаследии.</w:t>
      </w:r>
      <w:r>
        <w:rPr>
          <w:spacing w:val="1"/>
        </w:rPr>
        <w:t xml:space="preserve"> </w:t>
      </w:r>
      <w:r>
        <w:t>Церковная реформа. Упразднение</w:t>
      </w:r>
      <w:r>
        <w:rPr>
          <w:spacing w:val="1"/>
        </w:rPr>
        <w:t xml:space="preserve"> </w:t>
      </w:r>
      <w:r>
        <w:t>патриаршества,</w:t>
      </w:r>
      <w:r>
        <w:rPr>
          <w:spacing w:val="1"/>
        </w:rPr>
        <w:t xml:space="preserve"> </w:t>
      </w:r>
      <w:r>
        <w:t>учреждение</w:t>
      </w:r>
      <w:r>
        <w:rPr>
          <w:spacing w:val="1"/>
        </w:rPr>
        <w:t xml:space="preserve"> </w:t>
      </w:r>
      <w:r>
        <w:t>Синода.</w:t>
      </w:r>
      <w:r>
        <w:rPr>
          <w:spacing w:val="1"/>
        </w:rPr>
        <w:t xml:space="preserve"> </w:t>
      </w:r>
      <w:r>
        <w:t>Старообрядчество</w:t>
      </w:r>
      <w:r>
        <w:rPr>
          <w:spacing w:val="1"/>
        </w:rPr>
        <w:t xml:space="preserve"> </w:t>
      </w:r>
      <w:r>
        <w:t>при</w:t>
      </w:r>
      <w:r>
        <w:rPr>
          <w:spacing w:val="1"/>
        </w:rPr>
        <w:t xml:space="preserve"> </w:t>
      </w:r>
      <w:r>
        <w:t>Петре</w:t>
      </w:r>
      <w:r>
        <w:rPr>
          <w:spacing w:val="1"/>
        </w:rPr>
        <w:t xml:space="preserve"> </w:t>
      </w:r>
      <w:r>
        <w:t>I.</w:t>
      </w:r>
      <w:r>
        <w:rPr>
          <w:spacing w:val="1"/>
        </w:rPr>
        <w:t xml:space="preserve"> </w:t>
      </w:r>
      <w:r>
        <w:t>Положение</w:t>
      </w:r>
      <w:r>
        <w:rPr>
          <w:spacing w:val="1"/>
        </w:rPr>
        <w:t xml:space="preserve"> </w:t>
      </w:r>
      <w:r>
        <w:t>протестантов, мусульман, буддистов, язычников.</w:t>
      </w:r>
      <w:r>
        <w:rPr>
          <w:spacing w:val="1"/>
        </w:rPr>
        <w:t xml:space="preserve"> </w:t>
      </w:r>
      <w:r>
        <w:t>Оппозиция реформам Петра I. Дело</w:t>
      </w:r>
      <w:r>
        <w:rPr>
          <w:spacing w:val="1"/>
        </w:rPr>
        <w:t xml:space="preserve"> </w:t>
      </w:r>
      <w:r>
        <w:t>царевича</w:t>
      </w:r>
      <w:r>
        <w:rPr>
          <w:spacing w:val="1"/>
        </w:rPr>
        <w:t xml:space="preserve"> </w:t>
      </w:r>
      <w:r>
        <w:t>Алексея.</w:t>
      </w:r>
      <w:r>
        <w:rPr>
          <w:spacing w:val="1"/>
        </w:rPr>
        <w:t xml:space="preserve"> </w:t>
      </w:r>
      <w:r>
        <w:t>Развитие</w:t>
      </w:r>
      <w:r>
        <w:rPr>
          <w:spacing w:val="1"/>
        </w:rPr>
        <w:t xml:space="preserve"> </w:t>
      </w:r>
      <w:r>
        <w:t>промышленности.</w:t>
      </w:r>
      <w:r>
        <w:rPr>
          <w:spacing w:val="1"/>
        </w:rPr>
        <w:t xml:space="preserve"> </w:t>
      </w:r>
      <w:r>
        <w:t>Мануфактуры</w:t>
      </w:r>
      <w:r>
        <w:rPr>
          <w:spacing w:val="1"/>
        </w:rPr>
        <w:t xml:space="preserve"> </w:t>
      </w:r>
      <w:r>
        <w:t>и</w:t>
      </w:r>
      <w:r>
        <w:rPr>
          <w:spacing w:val="1"/>
        </w:rPr>
        <w:t xml:space="preserve"> </w:t>
      </w:r>
      <w:r>
        <w:t>крепостной</w:t>
      </w:r>
      <w:r>
        <w:rPr>
          <w:spacing w:val="60"/>
        </w:rPr>
        <w:t xml:space="preserve"> </w:t>
      </w:r>
      <w:r>
        <w:t>труд.</w:t>
      </w:r>
      <w:r>
        <w:rPr>
          <w:spacing w:val="1"/>
        </w:rPr>
        <w:t xml:space="preserve"> </w:t>
      </w:r>
      <w:r>
        <w:t>Денежная и налоговая реформы. Подушная подать. Ревизии. Особенности российского</w:t>
      </w:r>
      <w:r>
        <w:rPr>
          <w:spacing w:val="1"/>
        </w:rPr>
        <w:t xml:space="preserve"> </w:t>
      </w:r>
      <w:r>
        <w:t>крепостничества</w:t>
      </w:r>
      <w:r>
        <w:rPr>
          <w:spacing w:val="1"/>
        </w:rPr>
        <w:t xml:space="preserve"> </w:t>
      </w:r>
      <w:r>
        <w:t>в XVIII в. и территория его распространения.</w:t>
      </w:r>
      <w:r>
        <w:rPr>
          <w:spacing w:val="1"/>
        </w:rPr>
        <w:t xml:space="preserve"> </w:t>
      </w:r>
      <w:r>
        <w:t>Российское общество в</w:t>
      </w:r>
      <w:r>
        <w:rPr>
          <w:spacing w:val="1"/>
        </w:rPr>
        <w:t xml:space="preserve"> </w:t>
      </w:r>
      <w:r>
        <w:t>Петровскую</w:t>
      </w:r>
      <w:r>
        <w:rPr>
          <w:spacing w:val="1"/>
        </w:rPr>
        <w:t xml:space="preserve"> </w:t>
      </w:r>
      <w:r>
        <w:t>эпоху.</w:t>
      </w:r>
      <w:r>
        <w:rPr>
          <w:spacing w:val="1"/>
        </w:rPr>
        <w:t xml:space="preserve"> </w:t>
      </w:r>
      <w:r>
        <w:t>Изменение</w:t>
      </w:r>
      <w:r>
        <w:rPr>
          <w:spacing w:val="1"/>
        </w:rPr>
        <w:t xml:space="preserve"> </w:t>
      </w:r>
      <w:r>
        <w:t>социального</w:t>
      </w:r>
      <w:r>
        <w:rPr>
          <w:spacing w:val="1"/>
        </w:rPr>
        <w:t xml:space="preserve"> </w:t>
      </w:r>
      <w:r>
        <w:t>статуса</w:t>
      </w:r>
      <w:r>
        <w:rPr>
          <w:spacing w:val="1"/>
        </w:rPr>
        <w:t xml:space="preserve"> </w:t>
      </w:r>
      <w:r>
        <w:t>сословий</w:t>
      </w:r>
      <w:r>
        <w:rPr>
          <w:spacing w:val="1"/>
        </w:rPr>
        <w:t xml:space="preserve"> </w:t>
      </w:r>
      <w:r>
        <w:t>и</w:t>
      </w:r>
      <w:r>
        <w:rPr>
          <w:spacing w:val="1"/>
        </w:rPr>
        <w:t xml:space="preserve"> </w:t>
      </w:r>
      <w:r>
        <w:t>групп:</w:t>
      </w:r>
      <w:r>
        <w:rPr>
          <w:spacing w:val="1"/>
        </w:rPr>
        <w:t xml:space="preserve"> </w:t>
      </w:r>
      <w:r>
        <w:t>дворянство,</w:t>
      </w:r>
      <w:r>
        <w:rPr>
          <w:spacing w:val="1"/>
        </w:rPr>
        <w:t xml:space="preserve"> </w:t>
      </w:r>
      <w:r>
        <w:t>духовенство, купечество, горожане, крестьянство, казачество.</w:t>
      </w:r>
      <w:r>
        <w:rPr>
          <w:spacing w:val="1"/>
        </w:rPr>
        <w:t xml:space="preserve"> </w:t>
      </w:r>
      <w:r>
        <w:t>Зарождение чиновничье-</w:t>
      </w:r>
      <w:r>
        <w:rPr>
          <w:spacing w:val="1"/>
        </w:rPr>
        <w:t xml:space="preserve"> </w:t>
      </w:r>
      <w:r>
        <w:t>бюрократической системы. Табель</w:t>
      </w:r>
      <w:r>
        <w:rPr>
          <w:spacing w:val="1"/>
        </w:rPr>
        <w:t xml:space="preserve"> </w:t>
      </w:r>
      <w:r>
        <w:t>о рангах.</w:t>
      </w:r>
      <w:r>
        <w:rPr>
          <w:spacing w:val="1"/>
        </w:rPr>
        <w:t xml:space="preserve"> </w:t>
      </w:r>
      <w:r>
        <w:t>Правовой статус народов и территорий</w:t>
      </w:r>
      <w:r>
        <w:rPr>
          <w:spacing w:val="1"/>
        </w:rPr>
        <w:t xml:space="preserve"> </w:t>
      </w:r>
      <w:r>
        <w:t>империи:</w:t>
      </w:r>
      <w:r>
        <w:rPr>
          <w:spacing w:val="1"/>
        </w:rPr>
        <w:t xml:space="preserve"> </w:t>
      </w:r>
      <w:r>
        <w:t>Украина,</w:t>
      </w:r>
      <w:r>
        <w:rPr>
          <w:spacing w:val="1"/>
        </w:rPr>
        <w:t xml:space="preserve"> </w:t>
      </w:r>
      <w:r>
        <w:t>Прибалтика,</w:t>
      </w:r>
      <w:r>
        <w:rPr>
          <w:spacing w:val="1"/>
        </w:rPr>
        <w:t xml:space="preserve"> </w:t>
      </w:r>
      <w:r>
        <w:t>Поволжье,</w:t>
      </w:r>
      <w:r>
        <w:rPr>
          <w:spacing w:val="1"/>
        </w:rPr>
        <w:t xml:space="preserve"> </w:t>
      </w:r>
      <w:r>
        <w:t>Приуралье,</w:t>
      </w:r>
      <w:r>
        <w:rPr>
          <w:spacing w:val="1"/>
        </w:rPr>
        <w:t xml:space="preserve"> </w:t>
      </w:r>
      <w:r>
        <w:t>Северный</w:t>
      </w:r>
      <w:r>
        <w:rPr>
          <w:spacing w:val="1"/>
        </w:rPr>
        <w:t xml:space="preserve"> </w:t>
      </w:r>
      <w:r>
        <w:t>Кавказ,</w:t>
      </w:r>
      <w:r>
        <w:rPr>
          <w:spacing w:val="61"/>
        </w:rPr>
        <w:t xml:space="preserve"> </w:t>
      </w:r>
      <w:r>
        <w:t>Сибирь,</w:t>
      </w:r>
      <w:r>
        <w:rPr>
          <w:spacing w:val="1"/>
        </w:rPr>
        <w:t xml:space="preserve"> </w:t>
      </w:r>
      <w:r>
        <w:t>Дальний</w:t>
      </w:r>
      <w:r>
        <w:rPr>
          <w:spacing w:val="1"/>
        </w:rPr>
        <w:t xml:space="preserve"> </w:t>
      </w:r>
      <w:r>
        <w:t>Восток.</w:t>
      </w:r>
      <w:r>
        <w:rPr>
          <w:spacing w:val="1"/>
        </w:rPr>
        <w:t xml:space="preserve"> </w:t>
      </w:r>
      <w:r>
        <w:t>Социальные и</w:t>
      </w:r>
      <w:r>
        <w:rPr>
          <w:spacing w:val="1"/>
        </w:rPr>
        <w:t xml:space="preserve"> </w:t>
      </w:r>
      <w:r>
        <w:t>национальные движения в</w:t>
      </w:r>
      <w:r>
        <w:rPr>
          <w:spacing w:val="1"/>
        </w:rPr>
        <w:t xml:space="preserve"> </w:t>
      </w:r>
      <w:r>
        <w:t>первой</w:t>
      </w:r>
      <w:r>
        <w:rPr>
          <w:spacing w:val="1"/>
        </w:rPr>
        <w:t xml:space="preserve"> </w:t>
      </w:r>
      <w:r>
        <w:t>четверти</w:t>
      </w:r>
      <w:r>
        <w:rPr>
          <w:spacing w:val="1"/>
        </w:rPr>
        <w:t xml:space="preserve"> </w:t>
      </w:r>
      <w:r>
        <w:t>XVIII в.</w:t>
      </w:r>
      <w:r>
        <w:rPr>
          <w:spacing w:val="1"/>
        </w:rPr>
        <w:t xml:space="preserve"> </w:t>
      </w:r>
      <w:r>
        <w:t>Восстания</w:t>
      </w:r>
      <w:r>
        <w:rPr>
          <w:spacing w:val="1"/>
        </w:rPr>
        <w:t xml:space="preserve"> </w:t>
      </w:r>
      <w:r>
        <w:t>в</w:t>
      </w:r>
      <w:r>
        <w:rPr>
          <w:spacing w:val="1"/>
        </w:rPr>
        <w:t xml:space="preserve"> </w:t>
      </w:r>
      <w:r>
        <w:t>Астрахани,</w:t>
      </w:r>
      <w:r>
        <w:rPr>
          <w:spacing w:val="1"/>
        </w:rPr>
        <w:t xml:space="preserve"> </w:t>
      </w:r>
      <w:r>
        <w:t>Башкирии,</w:t>
      </w:r>
      <w:r>
        <w:rPr>
          <w:spacing w:val="1"/>
        </w:rPr>
        <w:t xml:space="preserve"> </w:t>
      </w:r>
      <w:r>
        <w:t>на</w:t>
      </w:r>
      <w:r>
        <w:rPr>
          <w:spacing w:val="1"/>
        </w:rPr>
        <w:t xml:space="preserve"> </w:t>
      </w:r>
      <w:r>
        <w:t>Дону.</w:t>
      </w:r>
      <w:r>
        <w:rPr>
          <w:spacing w:val="61"/>
        </w:rPr>
        <w:t xml:space="preserve"> </w:t>
      </w:r>
      <w:r>
        <w:t>Религиозные</w:t>
      </w:r>
      <w:r>
        <w:rPr>
          <w:spacing w:val="60"/>
        </w:rPr>
        <w:t xml:space="preserve"> </w:t>
      </w:r>
      <w:r>
        <w:t>выступления.</w:t>
      </w:r>
      <w:r>
        <w:rPr>
          <w:spacing w:val="61"/>
        </w:rPr>
        <w:t xml:space="preserve"> </w:t>
      </w:r>
      <w:r>
        <w:t>Россия</w:t>
      </w:r>
      <w:r>
        <w:rPr>
          <w:spacing w:val="60"/>
        </w:rPr>
        <w:t xml:space="preserve"> </w:t>
      </w:r>
      <w:r>
        <w:t>в</w:t>
      </w:r>
      <w:r>
        <w:rPr>
          <w:spacing w:val="1"/>
        </w:rPr>
        <w:t xml:space="preserve"> </w:t>
      </w:r>
      <w:r>
        <w:t>системе</w:t>
      </w:r>
      <w:r>
        <w:rPr>
          <w:spacing w:val="1"/>
        </w:rPr>
        <w:t xml:space="preserve"> </w:t>
      </w:r>
      <w:r>
        <w:t>европейских и</w:t>
      </w:r>
      <w:r>
        <w:rPr>
          <w:spacing w:val="1"/>
        </w:rPr>
        <w:t xml:space="preserve"> </w:t>
      </w:r>
      <w:r>
        <w:t>мировых международных связей.</w:t>
      </w:r>
      <w:r>
        <w:rPr>
          <w:spacing w:val="1"/>
        </w:rPr>
        <w:t xml:space="preserve"> </w:t>
      </w:r>
      <w:r>
        <w:t>Внешняя</w:t>
      </w:r>
      <w:r>
        <w:rPr>
          <w:spacing w:val="1"/>
        </w:rPr>
        <w:t xml:space="preserve"> </w:t>
      </w:r>
      <w:r>
        <w:t>политика России</w:t>
      </w:r>
      <w:r>
        <w:rPr>
          <w:spacing w:val="1"/>
        </w:rPr>
        <w:t xml:space="preserve"> </w:t>
      </w:r>
      <w:r>
        <w:t>в</w:t>
      </w:r>
      <w:r>
        <w:rPr>
          <w:spacing w:val="1"/>
        </w:rPr>
        <w:t xml:space="preserve"> </w:t>
      </w:r>
      <w:r>
        <w:t>первой</w:t>
      </w:r>
      <w:r>
        <w:rPr>
          <w:spacing w:val="1"/>
        </w:rPr>
        <w:t xml:space="preserve"> </w:t>
      </w:r>
      <w:r>
        <w:t>четверти</w:t>
      </w:r>
      <w:r>
        <w:rPr>
          <w:spacing w:val="1"/>
        </w:rPr>
        <w:t xml:space="preserve"> </w:t>
      </w:r>
      <w:r>
        <w:t>XVIII</w:t>
      </w:r>
      <w:r>
        <w:rPr>
          <w:spacing w:val="1"/>
        </w:rPr>
        <w:t xml:space="preserve"> </w:t>
      </w:r>
      <w:r>
        <w:t>в.</w:t>
      </w:r>
      <w:r>
        <w:rPr>
          <w:spacing w:val="1"/>
        </w:rPr>
        <w:t xml:space="preserve"> </w:t>
      </w:r>
      <w:r>
        <w:t>Северная</w:t>
      </w:r>
      <w:r>
        <w:rPr>
          <w:spacing w:val="1"/>
        </w:rPr>
        <w:t xml:space="preserve"> </w:t>
      </w:r>
      <w:r>
        <w:t>война:</w:t>
      </w:r>
      <w:r>
        <w:rPr>
          <w:spacing w:val="1"/>
        </w:rPr>
        <w:t xml:space="preserve"> </w:t>
      </w:r>
      <w:r>
        <w:t>причины,</w:t>
      </w:r>
      <w:r>
        <w:rPr>
          <w:spacing w:val="1"/>
        </w:rPr>
        <w:t xml:space="preserve"> </w:t>
      </w:r>
      <w:r>
        <w:t>основные</w:t>
      </w:r>
      <w:r>
        <w:rPr>
          <w:spacing w:val="1"/>
        </w:rPr>
        <w:t xml:space="preserve"> </w:t>
      </w:r>
      <w:r>
        <w:t>события,</w:t>
      </w:r>
      <w:r>
        <w:rPr>
          <w:spacing w:val="1"/>
        </w:rPr>
        <w:t xml:space="preserve"> </w:t>
      </w:r>
      <w:r>
        <w:t>итоги.</w:t>
      </w:r>
      <w:r>
        <w:rPr>
          <w:spacing w:val="1"/>
        </w:rPr>
        <w:t xml:space="preserve"> </w:t>
      </w:r>
      <w:r>
        <w:t>Ништадтский мир. Прутский и Каспийский походы.</w:t>
      </w:r>
      <w:r>
        <w:rPr>
          <w:spacing w:val="1"/>
        </w:rPr>
        <w:t xml:space="preserve"> </w:t>
      </w:r>
      <w:r>
        <w:t>Провозглашение России империей.</w:t>
      </w:r>
      <w:r>
        <w:rPr>
          <w:spacing w:val="1"/>
        </w:rPr>
        <w:t xml:space="preserve"> </w:t>
      </w:r>
      <w:r>
        <w:t>Формирование</w:t>
      </w:r>
      <w:r>
        <w:rPr>
          <w:spacing w:val="1"/>
        </w:rPr>
        <w:t xml:space="preserve"> </w:t>
      </w:r>
      <w:r>
        <w:t>системы</w:t>
      </w:r>
      <w:r>
        <w:rPr>
          <w:spacing w:val="1"/>
        </w:rPr>
        <w:t xml:space="preserve"> </w:t>
      </w:r>
      <w:r>
        <w:t>национальных</w:t>
      </w:r>
      <w:r>
        <w:rPr>
          <w:spacing w:val="1"/>
        </w:rPr>
        <w:t xml:space="preserve"> </w:t>
      </w:r>
      <w:r>
        <w:t>интересов</w:t>
      </w:r>
      <w:r>
        <w:rPr>
          <w:spacing w:val="61"/>
        </w:rPr>
        <w:t xml:space="preserve"> </w:t>
      </w:r>
      <w:r>
        <w:t>Российской</w:t>
      </w:r>
      <w:r>
        <w:rPr>
          <w:spacing w:val="61"/>
        </w:rPr>
        <w:t xml:space="preserve"> </w:t>
      </w:r>
      <w:r>
        <w:t>империи</w:t>
      </w:r>
      <w:r>
        <w:rPr>
          <w:spacing w:val="61"/>
        </w:rPr>
        <w:t xml:space="preserve"> </w:t>
      </w:r>
      <w:r>
        <w:t>на</w:t>
      </w:r>
      <w:r>
        <w:rPr>
          <w:spacing w:val="1"/>
        </w:rPr>
        <w:t xml:space="preserve"> </w:t>
      </w:r>
      <w:r>
        <w:t>международной</w:t>
      </w:r>
      <w:r>
        <w:rPr>
          <w:spacing w:val="-3"/>
        </w:rPr>
        <w:t xml:space="preserve"> </w:t>
      </w:r>
      <w:r>
        <w:t>арене,</w:t>
      </w:r>
      <w:r>
        <w:rPr>
          <w:spacing w:val="-2"/>
        </w:rPr>
        <w:t xml:space="preserve"> </w:t>
      </w:r>
      <w:r>
        <w:t>рост</w:t>
      </w:r>
      <w:r>
        <w:rPr>
          <w:spacing w:val="2"/>
        </w:rPr>
        <w:t xml:space="preserve"> </w:t>
      </w:r>
      <w:r>
        <w:t>её авторитета и</w:t>
      </w:r>
      <w:r>
        <w:rPr>
          <w:spacing w:val="-2"/>
        </w:rPr>
        <w:t xml:space="preserve"> </w:t>
      </w:r>
      <w:r>
        <w:t>влияния</w:t>
      </w:r>
      <w:r>
        <w:rPr>
          <w:spacing w:val="1"/>
        </w:rPr>
        <w:t xml:space="preserve"> </w:t>
      </w:r>
      <w:r>
        <w:t>на</w:t>
      </w:r>
      <w:r>
        <w:rPr>
          <w:spacing w:val="-5"/>
        </w:rPr>
        <w:t xml:space="preserve"> </w:t>
      </w:r>
      <w:r>
        <w:t>мировой</w:t>
      </w:r>
      <w:r>
        <w:rPr>
          <w:spacing w:val="59"/>
        </w:rPr>
        <w:t xml:space="preserve"> </w:t>
      </w:r>
      <w:r>
        <w:t>арене.</w:t>
      </w:r>
    </w:p>
    <w:p w:rsidR="00054381" w:rsidRDefault="00656015">
      <w:pPr>
        <w:pStyle w:val="a3"/>
        <w:spacing w:before="204" w:line="276" w:lineRule="auto"/>
        <w:ind w:right="847"/>
        <w:jc w:val="both"/>
      </w:pPr>
      <w:r>
        <w:rPr>
          <w:b/>
        </w:rPr>
        <w:t>Культурное пространство империи в первой четверти</w:t>
      </w:r>
      <w:r>
        <w:rPr>
          <w:b/>
          <w:spacing w:val="1"/>
        </w:rPr>
        <w:t xml:space="preserve"> </w:t>
      </w:r>
      <w:r>
        <w:rPr>
          <w:b/>
        </w:rPr>
        <w:t>XVIII в.</w:t>
      </w:r>
      <w:r>
        <w:rPr>
          <w:b/>
          <w:spacing w:val="1"/>
        </w:rPr>
        <w:t xml:space="preserve"> </w:t>
      </w:r>
      <w:r>
        <w:t>Культура и нравы.</w:t>
      </w:r>
      <w:r>
        <w:rPr>
          <w:spacing w:val="1"/>
        </w:rPr>
        <w:t xml:space="preserve"> </w:t>
      </w:r>
      <w:r>
        <w:t>Повседневная жизнь и быт правящей элиты и основной массы населения. Нововведения,</w:t>
      </w:r>
      <w:r>
        <w:rPr>
          <w:spacing w:val="1"/>
        </w:rPr>
        <w:t xml:space="preserve"> </w:t>
      </w:r>
      <w:r>
        <w:t>европеизация, традиционализм. Просвещение и научные знания.</w:t>
      </w:r>
      <w:r>
        <w:rPr>
          <w:spacing w:val="1"/>
        </w:rPr>
        <w:t xml:space="preserve"> </w:t>
      </w:r>
      <w:r>
        <w:t>Введение гражданского</w:t>
      </w:r>
      <w:r>
        <w:rPr>
          <w:spacing w:val="1"/>
        </w:rPr>
        <w:t xml:space="preserve"> </w:t>
      </w:r>
      <w:r>
        <w:t>шрифта и книгопечатание. Новое</w:t>
      </w:r>
      <w:r>
        <w:rPr>
          <w:spacing w:val="1"/>
        </w:rPr>
        <w:t xml:space="preserve"> </w:t>
      </w:r>
      <w:r>
        <w:t>летоисчисление. Первая печатная газета «Ведомости».</w:t>
      </w:r>
      <w:r>
        <w:rPr>
          <w:spacing w:val="1"/>
        </w:rPr>
        <w:t xml:space="preserve"> </w:t>
      </w:r>
      <w:r>
        <w:t>Ассамблеи, фейерверки.</w:t>
      </w:r>
      <w:r>
        <w:rPr>
          <w:spacing w:val="1"/>
        </w:rPr>
        <w:t xml:space="preserve"> </w:t>
      </w:r>
      <w:r>
        <w:t>Санкт-Петербург — новая столица. Кунсткамера. Создание сети</w:t>
      </w:r>
      <w:r>
        <w:rPr>
          <w:spacing w:val="1"/>
        </w:rPr>
        <w:t xml:space="preserve"> </w:t>
      </w:r>
      <w:r>
        <w:t>школ</w:t>
      </w:r>
      <w:r>
        <w:rPr>
          <w:spacing w:val="1"/>
        </w:rPr>
        <w:t xml:space="preserve"> </w:t>
      </w:r>
      <w:r>
        <w:t>и</w:t>
      </w:r>
      <w:r>
        <w:rPr>
          <w:spacing w:val="1"/>
        </w:rPr>
        <w:t xml:space="preserve"> </w:t>
      </w:r>
      <w:r>
        <w:t>специальных</w:t>
      </w:r>
      <w:r>
        <w:rPr>
          <w:spacing w:val="1"/>
        </w:rPr>
        <w:t xml:space="preserve"> </w:t>
      </w:r>
      <w:r>
        <w:t>учебных</w:t>
      </w:r>
      <w:r>
        <w:rPr>
          <w:spacing w:val="1"/>
        </w:rPr>
        <w:t xml:space="preserve"> </w:t>
      </w:r>
      <w:r>
        <w:t>заведений.</w:t>
      </w:r>
      <w:r>
        <w:rPr>
          <w:spacing w:val="1"/>
        </w:rPr>
        <w:t xml:space="preserve"> </w:t>
      </w:r>
      <w:r>
        <w:t>Основание</w:t>
      </w:r>
      <w:r>
        <w:rPr>
          <w:spacing w:val="1"/>
        </w:rPr>
        <w:t xml:space="preserve"> </w:t>
      </w:r>
      <w:r>
        <w:t>Академии</w:t>
      </w:r>
      <w:r>
        <w:rPr>
          <w:spacing w:val="1"/>
        </w:rPr>
        <w:t xml:space="preserve"> </w:t>
      </w:r>
      <w:r>
        <w:t>наук</w:t>
      </w:r>
      <w:r>
        <w:rPr>
          <w:spacing w:val="1"/>
        </w:rPr>
        <w:t xml:space="preserve"> </w:t>
      </w:r>
      <w:r>
        <w:t>и</w:t>
      </w:r>
      <w:r>
        <w:rPr>
          <w:spacing w:val="1"/>
        </w:rPr>
        <w:t xml:space="preserve"> </w:t>
      </w:r>
      <w:r>
        <w:t>университета.</w:t>
      </w:r>
      <w:r>
        <w:rPr>
          <w:spacing w:val="1"/>
        </w:rPr>
        <w:t xml:space="preserve"> </w:t>
      </w:r>
      <w:r>
        <w:t>Развитие техники. Строительство городов, крепостей, каналов. Литература, архитектура и</w:t>
      </w:r>
      <w:r>
        <w:rPr>
          <w:spacing w:val="1"/>
        </w:rPr>
        <w:t xml:space="preserve"> </w:t>
      </w:r>
      <w:r>
        <w:t>изобразительное</w:t>
      </w:r>
      <w:r>
        <w:rPr>
          <w:spacing w:val="1"/>
        </w:rPr>
        <w:t xml:space="preserve"> </w:t>
      </w:r>
      <w:r>
        <w:t>искусство.</w:t>
      </w:r>
      <w:r>
        <w:rPr>
          <w:spacing w:val="1"/>
        </w:rPr>
        <w:t xml:space="preserve"> </w:t>
      </w:r>
      <w:r>
        <w:t>Петровское</w:t>
      </w:r>
      <w:r>
        <w:rPr>
          <w:spacing w:val="1"/>
        </w:rPr>
        <w:t xml:space="preserve"> </w:t>
      </w:r>
      <w:r>
        <w:t>барокко.</w:t>
      </w:r>
      <w:r>
        <w:rPr>
          <w:spacing w:val="1"/>
        </w:rPr>
        <w:t xml:space="preserve"> </w:t>
      </w:r>
      <w:r>
        <w:t>Итоги,</w:t>
      </w:r>
      <w:r>
        <w:rPr>
          <w:spacing w:val="1"/>
        </w:rPr>
        <w:t xml:space="preserve"> </w:t>
      </w:r>
      <w:r>
        <w:t>последствия</w:t>
      </w:r>
      <w:r>
        <w:rPr>
          <w:spacing w:val="1"/>
        </w:rPr>
        <w:t xml:space="preserve"> </w:t>
      </w:r>
      <w:r>
        <w:t>и</w:t>
      </w:r>
      <w:r>
        <w:rPr>
          <w:spacing w:val="1"/>
        </w:rPr>
        <w:t xml:space="preserve"> </w:t>
      </w:r>
      <w:r>
        <w:t>значение</w:t>
      </w:r>
      <w:r>
        <w:rPr>
          <w:spacing w:val="-57"/>
        </w:rPr>
        <w:t xml:space="preserve"> </w:t>
      </w:r>
      <w:r>
        <w:t>петровских</w:t>
      </w:r>
      <w:r>
        <w:rPr>
          <w:spacing w:val="47"/>
        </w:rPr>
        <w:t xml:space="preserve"> </w:t>
      </w:r>
      <w:r>
        <w:t>преобразований.</w:t>
      </w:r>
      <w:r>
        <w:rPr>
          <w:spacing w:val="49"/>
        </w:rPr>
        <w:t xml:space="preserve"> </w:t>
      </w:r>
      <w:r>
        <w:t>Образ</w:t>
      </w:r>
      <w:r>
        <w:rPr>
          <w:spacing w:val="52"/>
        </w:rPr>
        <w:t xml:space="preserve"> </w:t>
      </w:r>
      <w:r>
        <w:t>Петра</w:t>
      </w:r>
      <w:r>
        <w:rPr>
          <w:spacing w:val="52"/>
        </w:rPr>
        <w:t xml:space="preserve"> </w:t>
      </w:r>
      <w:r>
        <w:t>I</w:t>
      </w:r>
      <w:r>
        <w:rPr>
          <w:spacing w:val="48"/>
        </w:rPr>
        <w:t xml:space="preserve"> </w:t>
      </w:r>
      <w:r>
        <w:t>в</w:t>
      </w:r>
      <w:r>
        <w:rPr>
          <w:spacing w:val="49"/>
        </w:rPr>
        <w:t xml:space="preserve"> </w:t>
      </w:r>
      <w:r>
        <w:t>русской</w:t>
      </w:r>
      <w:r>
        <w:rPr>
          <w:spacing w:val="52"/>
        </w:rPr>
        <w:t xml:space="preserve"> </w:t>
      </w:r>
      <w:r>
        <w:t>истории</w:t>
      </w:r>
      <w:r>
        <w:rPr>
          <w:spacing w:val="49"/>
        </w:rPr>
        <w:t xml:space="preserve"> </w:t>
      </w:r>
      <w:r>
        <w:t>и</w:t>
      </w:r>
      <w:r>
        <w:rPr>
          <w:spacing w:val="48"/>
        </w:rPr>
        <w:t xml:space="preserve"> </w:t>
      </w:r>
      <w:r>
        <w:t>культуре.</w:t>
      </w:r>
      <w:r>
        <w:rPr>
          <w:spacing w:val="47"/>
        </w:rPr>
        <w:t xml:space="preserve"> </w:t>
      </w:r>
      <w:r>
        <w:t>Человек</w:t>
      </w:r>
      <w:r>
        <w:rPr>
          <w:spacing w:val="50"/>
        </w:rPr>
        <w:t xml:space="preserve"> </w:t>
      </w:r>
      <w:r>
        <w:t>в</w:t>
      </w:r>
    </w:p>
    <w:p w:rsidR="00054381" w:rsidRDefault="00054381">
      <w:pPr>
        <w:spacing w:line="276" w:lineRule="auto"/>
        <w:jc w:val="both"/>
        <w:sectPr w:rsidR="00054381">
          <w:pgSz w:w="11910" w:h="16840"/>
          <w:pgMar w:top="1040" w:right="0" w:bottom="1320" w:left="300" w:header="0" w:footer="1127" w:gutter="0"/>
          <w:cols w:space="720"/>
        </w:sectPr>
      </w:pPr>
    </w:p>
    <w:p w:rsidR="00054381" w:rsidRDefault="00656015">
      <w:pPr>
        <w:pStyle w:val="a3"/>
        <w:spacing w:before="66" w:line="276" w:lineRule="auto"/>
        <w:ind w:right="838"/>
        <w:jc w:val="both"/>
      </w:pPr>
      <w:r>
        <w:lastRenderedPageBreak/>
        <w:t>эпоху</w:t>
      </w:r>
      <w:r>
        <w:rPr>
          <w:spacing w:val="1"/>
        </w:rPr>
        <w:t xml:space="preserve"> </w:t>
      </w:r>
      <w:r>
        <w:t>модернизации.</w:t>
      </w:r>
      <w:r>
        <w:rPr>
          <w:spacing w:val="1"/>
        </w:rPr>
        <w:t xml:space="preserve"> </w:t>
      </w:r>
      <w:r>
        <w:t>Изменения</w:t>
      </w:r>
      <w:r>
        <w:rPr>
          <w:spacing w:val="1"/>
        </w:rPr>
        <w:t xml:space="preserve"> </w:t>
      </w:r>
      <w:r>
        <w:t>в</w:t>
      </w:r>
      <w:r>
        <w:rPr>
          <w:spacing w:val="1"/>
        </w:rPr>
        <w:t xml:space="preserve"> </w:t>
      </w:r>
      <w:r>
        <w:t>повседневной</w:t>
      </w:r>
      <w:r>
        <w:rPr>
          <w:spacing w:val="1"/>
        </w:rPr>
        <w:t xml:space="preserve"> </w:t>
      </w:r>
      <w:r>
        <w:t>жизни</w:t>
      </w:r>
      <w:r>
        <w:rPr>
          <w:spacing w:val="1"/>
        </w:rPr>
        <w:t xml:space="preserve"> </w:t>
      </w:r>
      <w:r>
        <w:t>сословий</w:t>
      </w:r>
      <w:r>
        <w:rPr>
          <w:spacing w:val="1"/>
        </w:rPr>
        <w:t xml:space="preserve"> </w:t>
      </w:r>
      <w:r>
        <w:t>и</w:t>
      </w:r>
      <w:r>
        <w:rPr>
          <w:spacing w:val="60"/>
        </w:rPr>
        <w:t xml:space="preserve"> </w:t>
      </w:r>
      <w:r>
        <w:t>народов</w:t>
      </w:r>
      <w:r>
        <w:rPr>
          <w:spacing w:val="60"/>
        </w:rPr>
        <w:t xml:space="preserve"> </w:t>
      </w:r>
      <w:r>
        <w:t>России.</w:t>
      </w:r>
      <w:r>
        <w:rPr>
          <w:spacing w:val="1"/>
        </w:rPr>
        <w:t xml:space="preserve"> </w:t>
      </w:r>
      <w:r>
        <w:t>После Петра Великого: эпоха дворцовых переворотов.</w:t>
      </w:r>
      <w:r>
        <w:rPr>
          <w:spacing w:val="1"/>
        </w:rPr>
        <w:t xml:space="preserve"> </w:t>
      </w:r>
      <w:r>
        <w:t>Изменение места и роли России в</w:t>
      </w:r>
      <w:r>
        <w:rPr>
          <w:spacing w:val="1"/>
        </w:rPr>
        <w:t xml:space="preserve"> </w:t>
      </w:r>
      <w:r>
        <w:t>Европе. Отношения с Османской империей в</w:t>
      </w:r>
      <w:r>
        <w:rPr>
          <w:spacing w:val="1"/>
        </w:rPr>
        <w:t xml:space="preserve"> </w:t>
      </w:r>
      <w:r>
        <w:t>политике европейских стран</w:t>
      </w:r>
      <w:r>
        <w:rPr>
          <w:spacing w:val="1"/>
        </w:rPr>
        <w:t xml:space="preserve"> </w:t>
      </w:r>
      <w:r>
        <w:t>и России.</w:t>
      </w:r>
      <w:r>
        <w:rPr>
          <w:spacing w:val="1"/>
        </w:rPr>
        <w:t xml:space="preserve"> </w:t>
      </w:r>
      <w:r>
        <w:t>Дворцовые перевороты: причины, сущность, последствия. Фаворитизм. Усиление роли</w:t>
      </w:r>
      <w:r>
        <w:rPr>
          <w:spacing w:val="1"/>
        </w:rPr>
        <w:t xml:space="preserve"> </w:t>
      </w:r>
      <w:r>
        <w:t>гвардии. Екатерина I.</w:t>
      </w:r>
      <w:r>
        <w:rPr>
          <w:spacing w:val="1"/>
        </w:rPr>
        <w:t xml:space="preserve"> </w:t>
      </w:r>
      <w:r>
        <w:t>Пётр II. «Верховники». Анна Иоанновна. Кондиции — попытка</w:t>
      </w:r>
      <w:r>
        <w:rPr>
          <w:spacing w:val="1"/>
        </w:rPr>
        <w:t xml:space="preserve"> </w:t>
      </w:r>
      <w:r>
        <w:t>ограничения</w:t>
      </w:r>
      <w:r>
        <w:rPr>
          <w:spacing w:val="1"/>
        </w:rPr>
        <w:t xml:space="preserve"> </w:t>
      </w:r>
      <w:r>
        <w:t>абсолютной</w:t>
      </w:r>
      <w:r>
        <w:rPr>
          <w:spacing w:val="1"/>
        </w:rPr>
        <w:t xml:space="preserve"> </w:t>
      </w:r>
      <w:r>
        <w:t>власти.</w:t>
      </w:r>
      <w:r>
        <w:rPr>
          <w:spacing w:val="1"/>
        </w:rPr>
        <w:t xml:space="preserve"> </w:t>
      </w:r>
      <w:r>
        <w:t>Иоанн</w:t>
      </w:r>
      <w:r>
        <w:rPr>
          <w:spacing w:val="1"/>
        </w:rPr>
        <w:t xml:space="preserve"> </w:t>
      </w:r>
      <w:r>
        <w:t>Антонович.</w:t>
      </w:r>
      <w:r>
        <w:rPr>
          <w:spacing w:val="1"/>
        </w:rPr>
        <w:t xml:space="preserve"> </w:t>
      </w:r>
      <w:r>
        <w:t>Елизавета</w:t>
      </w:r>
      <w:r>
        <w:rPr>
          <w:spacing w:val="1"/>
        </w:rPr>
        <w:t xml:space="preserve"> </w:t>
      </w:r>
      <w:r>
        <w:t>Петровна.</w:t>
      </w:r>
      <w:r>
        <w:rPr>
          <w:spacing w:val="1"/>
        </w:rPr>
        <w:t xml:space="preserve"> </w:t>
      </w:r>
      <w:r>
        <w:t>Пётр</w:t>
      </w:r>
      <w:r>
        <w:rPr>
          <w:spacing w:val="1"/>
        </w:rPr>
        <w:t xml:space="preserve"> </w:t>
      </w:r>
      <w:r>
        <w:t>III.</w:t>
      </w:r>
      <w:r>
        <w:rPr>
          <w:spacing w:val="1"/>
        </w:rPr>
        <w:t xml:space="preserve"> </w:t>
      </w:r>
      <w:r>
        <w:t>Внутренняя</w:t>
      </w:r>
      <w:r>
        <w:rPr>
          <w:spacing w:val="1"/>
        </w:rPr>
        <w:t xml:space="preserve"> </w:t>
      </w:r>
      <w:r>
        <w:t>политика</w:t>
      </w:r>
      <w:r>
        <w:rPr>
          <w:spacing w:val="1"/>
        </w:rPr>
        <w:t xml:space="preserve"> </w:t>
      </w:r>
      <w:r>
        <w:t>в</w:t>
      </w:r>
      <w:r>
        <w:rPr>
          <w:spacing w:val="1"/>
        </w:rPr>
        <w:t xml:space="preserve"> </w:t>
      </w:r>
      <w:r>
        <w:t>1725—1762 гг.</w:t>
      </w:r>
      <w:r>
        <w:rPr>
          <w:spacing w:val="1"/>
        </w:rPr>
        <w:t xml:space="preserve"> </w:t>
      </w:r>
      <w:r>
        <w:t>Изменение</w:t>
      </w:r>
      <w:r>
        <w:rPr>
          <w:spacing w:val="1"/>
        </w:rPr>
        <w:t xml:space="preserve"> </w:t>
      </w:r>
      <w:r>
        <w:t>системы</w:t>
      </w:r>
      <w:r>
        <w:rPr>
          <w:spacing w:val="1"/>
        </w:rPr>
        <w:t xml:space="preserve"> </w:t>
      </w:r>
      <w:r>
        <w:t>центрального</w:t>
      </w:r>
      <w:r>
        <w:rPr>
          <w:spacing w:val="1"/>
        </w:rPr>
        <w:t xml:space="preserve"> </w:t>
      </w:r>
      <w:r>
        <w:t>управления.</w:t>
      </w:r>
      <w:r>
        <w:rPr>
          <w:spacing w:val="1"/>
        </w:rPr>
        <w:t xml:space="preserve"> </w:t>
      </w:r>
      <w:r>
        <w:t>Верховный</w:t>
      </w:r>
      <w:r>
        <w:rPr>
          <w:spacing w:val="1"/>
        </w:rPr>
        <w:t xml:space="preserve"> </w:t>
      </w:r>
      <w:r>
        <w:t>тайный</w:t>
      </w:r>
      <w:r>
        <w:rPr>
          <w:spacing w:val="1"/>
        </w:rPr>
        <w:t xml:space="preserve"> </w:t>
      </w:r>
      <w:r>
        <w:t>совет.</w:t>
      </w:r>
      <w:r>
        <w:rPr>
          <w:spacing w:val="1"/>
        </w:rPr>
        <w:t xml:space="preserve"> </w:t>
      </w:r>
      <w:r>
        <w:t>Кабинет</w:t>
      </w:r>
      <w:r>
        <w:rPr>
          <w:spacing w:val="1"/>
        </w:rPr>
        <w:t xml:space="preserve"> </w:t>
      </w:r>
      <w:r>
        <w:t>министров.</w:t>
      </w:r>
      <w:r>
        <w:rPr>
          <w:spacing w:val="1"/>
        </w:rPr>
        <w:t xml:space="preserve"> </w:t>
      </w:r>
      <w:r>
        <w:t>Конференция</w:t>
      </w:r>
      <w:r>
        <w:rPr>
          <w:spacing w:val="1"/>
        </w:rPr>
        <w:t xml:space="preserve"> </w:t>
      </w:r>
      <w:r>
        <w:t>при</w:t>
      </w:r>
      <w:r>
        <w:rPr>
          <w:spacing w:val="1"/>
        </w:rPr>
        <w:t xml:space="preserve"> </w:t>
      </w:r>
      <w:r>
        <w:t>высочайшем</w:t>
      </w:r>
      <w:r>
        <w:rPr>
          <w:spacing w:val="1"/>
        </w:rPr>
        <w:t xml:space="preserve"> </w:t>
      </w:r>
      <w:r>
        <w:t>дворе.</w:t>
      </w:r>
      <w:r>
        <w:rPr>
          <w:spacing w:val="1"/>
        </w:rPr>
        <w:t xml:space="preserve"> </w:t>
      </w:r>
      <w:r>
        <w:t>Расширение</w:t>
      </w:r>
      <w:r>
        <w:rPr>
          <w:spacing w:val="1"/>
        </w:rPr>
        <w:t xml:space="preserve"> </w:t>
      </w:r>
      <w:r>
        <w:t>привилегий</w:t>
      </w:r>
      <w:r>
        <w:rPr>
          <w:spacing w:val="1"/>
        </w:rPr>
        <w:t xml:space="preserve"> </w:t>
      </w:r>
      <w:r>
        <w:t>дворянства.</w:t>
      </w:r>
      <w:r>
        <w:rPr>
          <w:spacing w:val="1"/>
        </w:rPr>
        <w:t xml:space="preserve"> </w:t>
      </w:r>
      <w:r>
        <w:t>Манифест</w:t>
      </w:r>
      <w:r>
        <w:rPr>
          <w:spacing w:val="1"/>
        </w:rPr>
        <w:t xml:space="preserve"> </w:t>
      </w:r>
      <w:r>
        <w:t>о</w:t>
      </w:r>
      <w:r>
        <w:rPr>
          <w:spacing w:val="1"/>
        </w:rPr>
        <w:t xml:space="preserve"> </w:t>
      </w:r>
      <w:r>
        <w:t>вольности</w:t>
      </w:r>
      <w:r>
        <w:rPr>
          <w:spacing w:val="1"/>
        </w:rPr>
        <w:t xml:space="preserve"> </w:t>
      </w:r>
      <w:r>
        <w:t>дворянства.</w:t>
      </w:r>
      <w:r>
        <w:rPr>
          <w:spacing w:val="1"/>
        </w:rPr>
        <w:t xml:space="preserve"> </w:t>
      </w:r>
      <w:r>
        <w:t>Ужесточение</w:t>
      </w:r>
      <w:r>
        <w:rPr>
          <w:spacing w:val="1"/>
        </w:rPr>
        <w:t xml:space="preserve"> </w:t>
      </w:r>
      <w:r>
        <w:t>политики в отношении крестьянства, казачества, национальных окраин. Изменения</w:t>
      </w:r>
      <w:r>
        <w:rPr>
          <w:spacing w:val="1"/>
        </w:rPr>
        <w:t xml:space="preserve"> </w:t>
      </w:r>
      <w:r>
        <w:t>в</w:t>
      </w:r>
      <w:r>
        <w:rPr>
          <w:spacing w:val="1"/>
        </w:rPr>
        <w:t xml:space="preserve"> </w:t>
      </w:r>
      <w:r>
        <w:t>системе</w:t>
      </w:r>
      <w:r>
        <w:rPr>
          <w:spacing w:val="1"/>
        </w:rPr>
        <w:t xml:space="preserve"> </w:t>
      </w:r>
      <w:r>
        <w:t>городского</w:t>
      </w:r>
      <w:r>
        <w:rPr>
          <w:spacing w:val="1"/>
        </w:rPr>
        <w:t xml:space="preserve"> </w:t>
      </w:r>
      <w:r>
        <w:t>управления.</w:t>
      </w:r>
      <w:r>
        <w:rPr>
          <w:spacing w:val="1"/>
        </w:rPr>
        <w:t xml:space="preserve"> </w:t>
      </w:r>
      <w:r>
        <w:t>Начало</w:t>
      </w:r>
      <w:r>
        <w:rPr>
          <w:spacing w:val="1"/>
        </w:rPr>
        <w:t xml:space="preserve"> </w:t>
      </w:r>
      <w:r>
        <w:t>промышленного</w:t>
      </w:r>
      <w:r>
        <w:rPr>
          <w:spacing w:val="1"/>
        </w:rPr>
        <w:t xml:space="preserve"> </w:t>
      </w:r>
      <w:r>
        <w:t>переворота</w:t>
      </w:r>
      <w:r>
        <w:rPr>
          <w:spacing w:val="1"/>
        </w:rPr>
        <w:t xml:space="preserve"> </w:t>
      </w:r>
      <w:r>
        <w:t>в</w:t>
      </w:r>
      <w:r>
        <w:rPr>
          <w:spacing w:val="1"/>
        </w:rPr>
        <w:t xml:space="preserve"> </w:t>
      </w:r>
      <w:r>
        <w:t>Европе</w:t>
      </w:r>
      <w:r>
        <w:rPr>
          <w:spacing w:val="1"/>
        </w:rPr>
        <w:t xml:space="preserve"> </w:t>
      </w:r>
      <w:r>
        <w:t>и</w:t>
      </w:r>
      <w:r>
        <w:rPr>
          <w:spacing w:val="1"/>
        </w:rPr>
        <w:t xml:space="preserve"> </w:t>
      </w:r>
      <w:r>
        <w:t>экономическое развитие России. Экономическая и финансовая</w:t>
      </w:r>
      <w:r>
        <w:rPr>
          <w:spacing w:val="1"/>
        </w:rPr>
        <w:t xml:space="preserve"> </w:t>
      </w:r>
      <w:r>
        <w:t>политика. Ликвидация</w:t>
      </w:r>
      <w:r>
        <w:rPr>
          <w:spacing w:val="1"/>
        </w:rPr>
        <w:t xml:space="preserve"> </w:t>
      </w:r>
      <w:r>
        <w:t>внутренних</w:t>
      </w:r>
      <w:r>
        <w:rPr>
          <w:spacing w:val="1"/>
        </w:rPr>
        <w:t xml:space="preserve"> </w:t>
      </w:r>
      <w:r>
        <w:t>таможен.</w:t>
      </w:r>
      <w:r>
        <w:rPr>
          <w:spacing w:val="1"/>
        </w:rPr>
        <w:t xml:space="preserve"> </w:t>
      </w:r>
      <w:r>
        <w:t>Развитие</w:t>
      </w:r>
      <w:r>
        <w:rPr>
          <w:spacing w:val="1"/>
        </w:rPr>
        <w:t xml:space="preserve"> </w:t>
      </w:r>
      <w:r>
        <w:t>мануфактур</w:t>
      </w:r>
      <w:r>
        <w:rPr>
          <w:spacing w:val="1"/>
        </w:rPr>
        <w:t xml:space="preserve"> </w:t>
      </w:r>
      <w:r>
        <w:t>и</w:t>
      </w:r>
      <w:r>
        <w:rPr>
          <w:spacing w:val="1"/>
        </w:rPr>
        <w:t xml:space="preserve"> </w:t>
      </w:r>
      <w:r>
        <w:t>торговли.</w:t>
      </w:r>
      <w:r>
        <w:rPr>
          <w:spacing w:val="1"/>
        </w:rPr>
        <w:t xml:space="preserve"> </w:t>
      </w:r>
      <w:r>
        <w:t>Учреждение</w:t>
      </w:r>
      <w:r>
        <w:rPr>
          <w:spacing w:val="1"/>
        </w:rPr>
        <w:t xml:space="preserve"> </w:t>
      </w:r>
      <w:r>
        <w:t>Дворянского</w:t>
      </w:r>
      <w:r>
        <w:rPr>
          <w:spacing w:val="1"/>
        </w:rPr>
        <w:t xml:space="preserve"> </w:t>
      </w:r>
      <w:r>
        <w:t>и</w:t>
      </w:r>
      <w:r>
        <w:rPr>
          <w:spacing w:val="1"/>
        </w:rPr>
        <w:t xml:space="preserve"> </w:t>
      </w:r>
      <w:r>
        <w:t>Купеческого банков. Национальная и религиозная политика в 1725—1762 гг.</w:t>
      </w:r>
      <w:r>
        <w:rPr>
          <w:spacing w:val="1"/>
        </w:rPr>
        <w:t xml:space="preserve"> </w:t>
      </w:r>
      <w:r>
        <w:t>Внешняя</w:t>
      </w:r>
      <w:r>
        <w:rPr>
          <w:spacing w:val="1"/>
        </w:rPr>
        <w:t xml:space="preserve"> </w:t>
      </w:r>
      <w:r>
        <w:t>политика</w:t>
      </w:r>
      <w:r>
        <w:rPr>
          <w:spacing w:val="1"/>
        </w:rPr>
        <w:t xml:space="preserve"> </w:t>
      </w:r>
      <w:r>
        <w:t>в</w:t>
      </w:r>
      <w:r>
        <w:rPr>
          <w:spacing w:val="1"/>
        </w:rPr>
        <w:t xml:space="preserve"> </w:t>
      </w:r>
      <w:r>
        <w:t>1725—1762</w:t>
      </w:r>
      <w:r>
        <w:rPr>
          <w:spacing w:val="1"/>
        </w:rPr>
        <w:t xml:space="preserve"> </w:t>
      </w:r>
      <w:r>
        <w:t>гг.</w:t>
      </w:r>
      <w:r>
        <w:rPr>
          <w:spacing w:val="1"/>
        </w:rPr>
        <w:t xml:space="preserve"> </w:t>
      </w:r>
      <w:r>
        <w:t>Основные</w:t>
      </w:r>
      <w:r>
        <w:rPr>
          <w:spacing w:val="1"/>
        </w:rPr>
        <w:t xml:space="preserve"> </w:t>
      </w:r>
      <w:r>
        <w:t>направления</w:t>
      </w:r>
      <w:r>
        <w:rPr>
          <w:spacing w:val="1"/>
        </w:rPr>
        <w:t xml:space="preserve"> </w:t>
      </w:r>
      <w:r>
        <w:t>внешней</w:t>
      </w:r>
      <w:r>
        <w:rPr>
          <w:spacing w:val="1"/>
        </w:rPr>
        <w:t xml:space="preserve"> </w:t>
      </w:r>
      <w:r>
        <w:t>политики.</w:t>
      </w:r>
      <w:r>
        <w:rPr>
          <w:spacing w:val="1"/>
        </w:rPr>
        <w:t xml:space="preserve"> </w:t>
      </w:r>
      <w:r>
        <w:t>Россия</w:t>
      </w:r>
      <w:r>
        <w:rPr>
          <w:spacing w:val="1"/>
        </w:rPr>
        <w:t xml:space="preserve"> </w:t>
      </w:r>
      <w:r>
        <w:t>и</w:t>
      </w:r>
      <w:r>
        <w:rPr>
          <w:spacing w:val="1"/>
        </w:rPr>
        <w:t xml:space="preserve"> </w:t>
      </w:r>
      <w:r>
        <w:t>Речь</w:t>
      </w:r>
      <w:r>
        <w:rPr>
          <w:spacing w:val="1"/>
        </w:rPr>
        <w:t xml:space="preserve"> </w:t>
      </w:r>
      <w:r>
        <w:t>Посполитая.</w:t>
      </w:r>
      <w:r>
        <w:rPr>
          <w:spacing w:val="61"/>
        </w:rPr>
        <w:t xml:space="preserve"> </w:t>
      </w:r>
      <w:r>
        <w:t>Русско-турецкая война 1735—1739 гг. Русско-шведская</w:t>
      </w:r>
      <w:r>
        <w:rPr>
          <w:spacing w:val="61"/>
        </w:rPr>
        <w:t xml:space="preserve"> </w:t>
      </w:r>
      <w:r>
        <w:t>война 1741—1742</w:t>
      </w:r>
      <w:r>
        <w:rPr>
          <w:spacing w:val="1"/>
        </w:rPr>
        <w:t xml:space="preserve"> </w:t>
      </w:r>
      <w:r>
        <w:t>гг. Начало присоединения к России</w:t>
      </w:r>
      <w:r>
        <w:rPr>
          <w:spacing w:val="1"/>
        </w:rPr>
        <w:t xml:space="preserve"> </w:t>
      </w:r>
      <w:r>
        <w:t>казахских земель. Россия в Семилетней войне 1756—</w:t>
      </w:r>
      <w:r>
        <w:rPr>
          <w:spacing w:val="-57"/>
        </w:rPr>
        <w:t xml:space="preserve"> </w:t>
      </w:r>
      <w:r>
        <w:t>1763</w:t>
      </w:r>
      <w:r>
        <w:rPr>
          <w:spacing w:val="1"/>
        </w:rPr>
        <w:t xml:space="preserve"> </w:t>
      </w:r>
      <w:r>
        <w:t>гг.</w:t>
      </w:r>
      <w:r>
        <w:rPr>
          <w:spacing w:val="-2"/>
        </w:rPr>
        <w:t xml:space="preserve"> </w:t>
      </w:r>
      <w:r>
        <w:t>П.</w:t>
      </w:r>
      <w:r>
        <w:rPr>
          <w:spacing w:val="2"/>
        </w:rPr>
        <w:t xml:space="preserve"> </w:t>
      </w:r>
      <w:r>
        <w:t>А.</w:t>
      </w:r>
      <w:r>
        <w:rPr>
          <w:spacing w:val="-2"/>
        </w:rPr>
        <w:t xml:space="preserve"> </w:t>
      </w:r>
      <w:r>
        <w:t>Румянцев.</w:t>
      </w:r>
      <w:r>
        <w:rPr>
          <w:spacing w:val="3"/>
        </w:rPr>
        <w:t xml:space="preserve"> </w:t>
      </w:r>
      <w:r>
        <w:t>П.</w:t>
      </w:r>
      <w:r>
        <w:rPr>
          <w:spacing w:val="7"/>
        </w:rPr>
        <w:t xml:space="preserve"> </w:t>
      </w:r>
      <w:r>
        <w:t>С.</w:t>
      </w:r>
      <w:r>
        <w:rPr>
          <w:spacing w:val="3"/>
        </w:rPr>
        <w:t xml:space="preserve"> </w:t>
      </w:r>
      <w:r>
        <w:t>Салтыков.</w:t>
      </w:r>
      <w:r>
        <w:rPr>
          <w:spacing w:val="3"/>
        </w:rPr>
        <w:t xml:space="preserve"> </w:t>
      </w:r>
      <w:r>
        <w:t>Итоги</w:t>
      </w:r>
      <w:r>
        <w:rPr>
          <w:spacing w:val="-3"/>
        </w:rPr>
        <w:t xml:space="preserve"> </w:t>
      </w:r>
      <w:r>
        <w:t>внешней</w:t>
      </w:r>
      <w:r>
        <w:rPr>
          <w:spacing w:val="58"/>
        </w:rPr>
        <w:t xml:space="preserve"> </w:t>
      </w:r>
      <w:r>
        <w:t>политики.</w:t>
      </w:r>
    </w:p>
    <w:p w:rsidR="00054381" w:rsidRDefault="00656015">
      <w:pPr>
        <w:pStyle w:val="a3"/>
        <w:spacing w:before="203" w:line="276" w:lineRule="auto"/>
        <w:ind w:right="841"/>
        <w:jc w:val="both"/>
      </w:pPr>
      <w:r>
        <w:rPr>
          <w:b/>
        </w:rPr>
        <w:t>Российская</w:t>
      </w:r>
      <w:r>
        <w:rPr>
          <w:b/>
          <w:spacing w:val="1"/>
        </w:rPr>
        <w:t xml:space="preserve"> </w:t>
      </w:r>
      <w:r>
        <w:rPr>
          <w:b/>
        </w:rPr>
        <w:t>империя</w:t>
      </w:r>
      <w:r>
        <w:rPr>
          <w:b/>
          <w:spacing w:val="1"/>
        </w:rPr>
        <w:t xml:space="preserve"> </w:t>
      </w:r>
      <w:r>
        <w:rPr>
          <w:b/>
        </w:rPr>
        <w:t>в</w:t>
      </w:r>
      <w:r>
        <w:rPr>
          <w:b/>
          <w:spacing w:val="1"/>
        </w:rPr>
        <w:t xml:space="preserve"> </w:t>
      </w:r>
      <w:r>
        <w:rPr>
          <w:b/>
        </w:rPr>
        <w:t>период</w:t>
      </w:r>
      <w:r>
        <w:rPr>
          <w:b/>
          <w:spacing w:val="1"/>
        </w:rPr>
        <w:t xml:space="preserve"> </w:t>
      </w:r>
      <w:r>
        <w:rPr>
          <w:b/>
        </w:rPr>
        <w:t>правления</w:t>
      </w:r>
      <w:r>
        <w:rPr>
          <w:b/>
          <w:spacing w:val="1"/>
        </w:rPr>
        <w:t xml:space="preserve"> </w:t>
      </w:r>
      <w:r>
        <w:rPr>
          <w:b/>
        </w:rPr>
        <w:t>Екатерины</w:t>
      </w:r>
      <w:r>
        <w:rPr>
          <w:b/>
          <w:spacing w:val="1"/>
        </w:rPr>
        <w:t xml:space="preserve"> </w:t>
      </w:r>
      <w:r>
        <w:rPr>
          <w:b/>
        </w:rPr>
        <w:t>II.</w:t>
      </w:r>
      <w:r>
        <w:rPr>
          <w:b/>
          <w:spacing w:val="61"/>
        </w:rPr>
        <w:t xml:space="preserve"> </w:t>
      </w:r>
      <w:r>
        <w:t>Россия</w:t>
      </w:r>
      <w:r>
        <w:rPr>
          <w:spacing w:val="60"/>
        </w:rPr>
        <w:t xml:space="preserve"> </w:t>
      </w:r>
      <w:r>
        <w:t>в</w:t>
      </w:r>
      <w:r>
        <w:rPr>
          <w:spacing w:val="60"/>
        </w:rPr>
        <w:t xml:space="preserve"> </w:t>
      </w:r>
      <w:r>
        <w:t>системе</w:t>
      </w:r>
      <w:r>
        <w:rPr>
          <w:spacing w:val="1"/>
        </w:rPr>
        <w:t xml:space="preserve"> </w:t>
      </w:r>
      <w:r>
        <w:t>европейских и международных связей. Основные внешние вызовы. Научная революция</w:t>
      </w:r>
      <w:r>
        <w:rPr>
          <w:spacing w:val="1"/>
        </w:rPr>
        <w:t xml:space="preserve"> </w:t>
      </w:r>
      <w:r>
        <w:t>второй</w:t>
      </w:r>
      <w:r>
        <w:rPr>
          <w:spacing w:val="1"/>
        </w:rPr>
        <w:t xml:space="preserve"> </w:t>
      </w:r>
      <w:r>
        <w:t>половины</w:t>
      </w:r>
      <w:r>
        <w:rPr>
          <w:spacing w:val="1"/>
        </w:rPr>
        <w:t xml:space="preserve"> </w:t>
      </w:r>
      <w:r>
        <w:t>XVIII</w:t>
      </w:r>
      <w:r>
        <w:rPr>
          <w:spacing w:val="1"/>
        </w:rPr>
        <w:t xml:space="preserve"> </w:t>
      </w:r>
      <w:r>
        <w:t>в.</w:t>
      </w:r>
      <w:r>
        <w:rPr>
          <w:spacing w:val="1"/>
        </w:rPr>
        <w:t xml:space="preserve"> </w:t>
      </w:r>
      <w:r>
        <w:t>Европейское</w:t>
      </w:r>
      <w:r>
        <w:rPr>
          <w:spacing w:val="1"/>
        </w:rPr>
        <w:t xml:space="preserve"> </w:t>
      </w:r>
      <w:r>
        <w:t>Просвещение</w:t>
      </w:r>
      <w:r>
        <w:rPr>
          <w:spacing w:val="1"/>
        </w:rPr>
        <w:t xml:space="preserve"> </w:t>
      </w:r>
      <w:r>
        <w:t>и</w:t>
      </w:r>
      <w:r>
        <w:rPr>
          <w:spacing w:val="1"/>
        </w:rPr>
        <w:t xml:space="preserve"> </w:t>
      </w:r>
      <w:r>
        <w:t>его</w:t>
      </w:r>
      <w:r>
        <w:rPr>
          <w:spacing w:val="1"/>
        </w:rPr>
        <w:t xml:space="preserve"> </w:t>
      </w:r>
      <w:r>
        <w:t>роль</w:t>
      </w:r>
      <w:r>
        <w:rPr>
          <w:spacing w:val="1"/>
        </w:rPr>
        <w:t xml:space="preserve"> </w:t>
      </w:r>
      <w:r>
        <w:t>в</w:t>
      </w:r>
      <w:r>
        <w:rPr>
          <w:spacing w:val="60"/>
        </w:rPr>
        <w:t xml:space="preserve"> </w:t>
      </w:r>
      <w:r>
        <w:t>формировании</w:t>
      </w:r>
      <w:r>
        <w:rPr>
          <w:spacing w:val="1"/>
        </w:rPr>
        <w:t xml:space="preserve"> </w:t>
      </w:r>
      <w:r>
        <w:t>политики ведущих держав и России. Внутренняя политика Екатерины II. Просвещённый</w:t>
      </w:r>
      <w:r>
        <w:rPr>
          <w:spacing w:val="1"/>
        </w:rPr>
        <w:t xml:space="preserve"> </w:t>
      </w:r>
      <w:r>
        <w:t>абсолютизм.</w:t>
      </w:r>
      <w:r>
        <w:rPr>
          <w:spacing w:val="1"/>
        </w:rPr>
        <w:t xml:space="preserve"> </w:t>
      </w:r>
      <w:r>
        <w:t>Секуляризация</w:t>
      </w:r>
      <w:r>
        <w:rPr>
          <w:spacing w:val="1"/>
        </w:rPr>
        <w:t xml:space="preserve"> </w:t>
      </w:r>
      <w:r>
        <w:t>церковных</w:t>
      </w:r>
      <w:r>
        <w:rPr>
          <w:spacing w:val="1"/>
        </w:rPr>
        <w:t xml:space="preserve"> </w:t>
      </w:r>
      <w:r>
        <w:t>земель.</w:t>
      </w:r>
      <w:r>
        <w:rPr>
          <w:spacing w:val="1"/>
        </w:rPr>
        <w:t xml:space="preserve"> </w:t>
      </w:r>
      <w:r>
        <w:t>Проекты</w:t>
      </w:r>
      <w:r>
        <w:rPr>
          <w:spacing w:val="1"/>
        </w:rPr>
        <w:t xml:space="preserve"> </w:t>
      </w:r>
      <w:r>
        <w:t>реформирования</w:t>
      </w:r>
      <w:r>
        <w:rPr>
          <w:spacing w:val="1"/>
        </w:rPr>
        <w:t xml:space="preserve"> </w:t>
      </w:r>
      <w:r>
        <w:t>России.</w:t>
      </w:r>
      <w:r>
        <w:rPr>
          <w:spacing w:val="1"/>
        </w:rPr>
        <w:t xml:space="preserve"> </w:t>
      </w:r>
      <w:r>
        <w:t>Уложенная</w:t>
      </w:r>
      <w:r>
        <w:rPr>
          <w:spacing w:val="1"/>
        </w:rPr>
        <w:t xml:space="preserve"> </w:t>
      </w:r>
      <w:r>
        <w:t>комиссия.</w:t>
      </w:r>
      <w:r>
        <w:rPr>
          <w:spacing w:val="1"/>
        </w:rPr>
        <w:t xml:space="preserve"> </w:t>
      </w:r>
      <w:r>
        <w:t>Вольное</w:t>
      </w:r>
      <w:r>
        <w:rPr>
          <w:spacing w:val="1"/>
        </w:rPr>
        <w:t xml:space="preserve"> </w:t>
      </w:r>
      <w:r>
        <w:t>экономическое</w:t>
      </w:r>
      <w:r>
        <w:rPr>
          <w:spacing w:val="1"/>
        </w:rPr>
        <w:t xml:space="preserve"> </w:t>
      </w:r>
      <w:r>
        <w:t>общество.</w:t>
      </w:r>
      <w:r>
        <w:rPr>
          <w:spacing w:val="1"/>
        </w:rPr>
        <w:t xml:space="preserve"> </w:t>
      </w:r>
      <w:r>
        <w:t>Губернская</w:t>
      </w:r>
      <w:r>
        <w:rPr>
          <w:spacing w:val="1"/>
        </w:rPr>
        <w:t xml:space="preserve"> </w:t>
      </w:r>
      <w:r>
        <w:t>реформа.</w:t>
      </w:r>
      <w:r>
        <w:rPr>
          <w:spacing w:val="1"/>
        </w:rPr>
        <w:t xml:space="preserve"> </w:t>
      </w:r>
      <w:r>
        <w:t>Жалованные</w:t>
      </w:r>
      <w:r>
        <w:rPr>
          <w:spacing w:val="1"/>
        </w:rPr>
        <w:t xml:space="preserve"> </w:t>
      </w:r>
      <w:r>
        <w:t>грамоты</w:t>
      </w:r>
      <w:r>
        <w:rPr>
          <w:spacing w:val="1"/>
        </w:rPr>
        <w:t xml:space="preserve"> </w:t>
      </w:r>
      <w:r>
        <w:t>дворянству</w:t>
      </w:r>
      <w:r>
        <w:rPr>
          <w:spacing w:val="1"/>
        </w:rPr>
        <w:t xml:space="preserve"> </w:t>
      </w:r>
      <w:r>
        <w:t>и</w:t>
      </w:r>
      <w:r>
        <w:rPr>
          <w:spacing w:val="1"/>
        </w:rPr>
        <w:t xml:space="preserve"> </w:t>
      </w:r>
      <w:r>
        <w:t>городам.</w:t>
      </w:r>
      <w:r>
        <w:rPr>
          <w:spacing w:val="1"/>
        </w:rPr>
        <w:t xml:space="preserve"> </w:t>
      </w:r>
      <w:r>
        <w:t>Экономическая</w:t>
      </w:r>
      <w:r>
        <w:rPr>
          <w:spacing w:val="1"/>
        </w:rPr>
        <w:t xml:space="preserve"> </w:t>
      </w:r>
      <w:r>
        <w:t>и</w:t>
      </w:r>
      <w:r>
        <w:rPr>
          <w:spacing w:val="1"/>
        </w:rPr>
        <w:t xml:space="preserve"> </w:t>
      </w:r>
      <w:r>
        <w:t>финансовая</w:t>
      </w:r>
      <w:r>
        <w:rPr>
          <w:spacing w:val="1"/>
        </w:rPr>
        <w:t xml:space="preserve"> </w:t>
      </w:r>
      <w:r>
        <w:t>политика</w:t>
      </w:r>
      <w:r>
        <w:rPr>
          <w:spacing w:val="1"/>
        </w:rPr>
        <w:t xml:space="preserve"> </w:t>
      </w:r>
      <w:r>
        <w:t>правительства.</w:t>
      </w:r>
      <w:r>
        <w:rPr>
          <w:spacing w:val="1"/>
        </w:rPr>
        <w:t xml:space="preserve"> </w:t>
      </w:r>
      <w:r>
        <w:t>Рост</w:t>
      </w:r>
      <w:r>
        <w:rPr>
          <w:spacing w:val="1"/>
        </w:rPr>
        <w:t xml:space="preserve"> </w:t>
      </w:r>
      <w:r>
        <w:t>городов.</w:t>
      </w:r>
      <w:r>
        <w:rPr>
          <w:spacing w:val="1"/>
        </w:rPr>
        <w:t xml:space="preserve"> </w:t>
      </w:r>
      <w:r>
        <w:t>Развитие</w:t>
      </w:r>
      <w:r>
        <w:rPr>
          <w:spacing w:val="1"/>
        </w:rPr>
        <w:t xml:space="preserve"> </w:t>
      </w:r>
      <w:r>
        <w:t>мануфактурного</w:t>
      </w:r>
      <w:r>
        <w:rPr>
          <w:spacing w:val="1"/>
        </w:rPr>
        <w:t xml:space="preserve"> </w:t>
      </w:r>
      <w:r>
        <w:t>производства.</w:t>
      </w:r>
      <w:r>
        <w:rPr>
          <w:spacing w:val="1"/>
        </w:rPr>
        <w:t xml:space="preserve"> </w:t>
      </w:r>
      <w:r>
        <w:t>Барщинное</w:t>
      </w:r>
      <w:r>
        <w:rPr>
          <w:spacing w:val="1"/>
        </w:rPr>
        <w:t xml:space="preserve"> </w:t>
      </w:r>
      <w:r>
        <w:t>и</w:t>
      </w:r>
      <w:r>
        <w:rPr>
          <w:spacing w:val="1"/>
        </w:rPr>
        <w:t xml:space="preserve"> </w:t>
      </w:r>
      <w:r>
        <w:t>оброчное крепостное хозяйство. Крупные предпринимательские династии. Хозяйственное</w:t>
      </w:r>
      <w:r>
        <w:rPr>
          <w:spacing w:val="1"/>
        </w:rPr>
        <w:t xml:space="preserve"> </w:t>
      </w:r>
      <w:r>
        <w:t>освоение</w:t>
      </w:r>
      <w:r>
        <w:rPr>
          <w:spacing w:val="1"/>
        </w:rPr>
        <w:t xml:space="preserve"> </w:t>
      </w:r>
      <w:r>
        <w:t>Новороссии,</w:t>
      </w:r>
      <w:r>
        <w:rPr>
          <w:spacing w:val="1"/>
        </w:rPr>
        <w:t xml:space="preserve"> </w:t>
      </w:r>
      <w:r>
        <w:t>Северного</w:t>
      </w:r>
      <w:r>
        <w:rPr>
          <w:spacing w:val="1"/>
        </w:rPr>
        <w:t xml:space="preserve"> </w:t>
      </w:r>
      <w:r>
        <w:t>Кавказа,</w:t>
      </w:r>
      <w:r>
        <w:rPr>
          <w:spacing w:val="1"/>
        </w:rPr>
        <w:t xml:space="preserve"> </w:t>
      </w:r>
      <w:r>
        <w:t>Поволжья,</w:t>
      </w:r>
      <w:r>
        <w:rPr>
          <w:spacing w:val="1"/>
        </w:rPr>
        <w:t xml:space="preserve"> </w:t>
      </w:r>
      <w:r>
        <w:t>Урала.</w:t>
      </w:r>
      <w:r>
        <w:rPr>
          <w:spacing w:val="1"/>
        </w:rPr>
        <w:t xml:space="preserve"> </w:t>
      </w:r>
      <w:r>
        <w:t>Социальная</w:t>
      </w:r>
      <w:r>
        <w:rPr>
          <w:spacing w:val="1"/>
        </w:rPr>
        <w:t xml:space="preserve"> </w:t>
      </w:r>
      <w:r>
        <w:t>структура</w:t>
      </w:r>
      <w:r>
        <w:rPr>
          <w:spacing w:val="1"/>
        </w:rPr>
        <w:t xml:space="preserve"> </w:t>
      </w:r>
      <w:r>
        <w:t>российского</w:t>
      </w:r>
      <w:r>
        <w:rPr>
          <w:spacing w:val="1"/>
        </w:rPr>
        <w:t xml:space="preserve"> </w:t>
      </w:r>
      <w:r>
        <w:t>общества.</w:t>
      </w:r>
      <w:r>
        <w:rPr>
          <w:spacing w:val="1"/>
        </w:rPr>
        <w:t xml:space="preserve"> </w:t>
      </w:r>
      <w:r>
        <w:t>Сословное</w:t>
      </w:r>
      <w:r>
        <w:rPr>
          <w:spacing w:val="1"/>
        </w:rPr>
        <w:t xml:space="preserve"> </w:t>
      </w:r>
      <w:r>
        <w:t>самоуправление.</w:t>
      </w:r>
      <w:r>
        <w:rPr>
          <w:spacing w:val="1"/>
        </w:rPr>
        <w:t xml:space="preserve"> </w:t>
      </w:r>
      <w:r>
        <w:t>Социальные</w:t>
      </w:r>
      <w:r>
        <w:rPr>
          <w:spacing w:val="1"/>
        </w:rPr>
        <w:t xml:space="preserve"> </w:t>
      </w:r>
      <w:r>
        <w:t>и</w:t>
      </w:r>
      <w:r>
        <w:rPr>
          <w:spacing w:val="1"/>
        </w:rPr>
        <w:t xml:space="preserve"> </w:t>
      </w:r>
      <w:r>
        <w:t>национальные</w:t>
      </w:r>
      <w:r>
        <w:rPr>
          <w:spacing w:val="1"/>
        </w:rPr>
        <w:t xml:space="preserve"> </w:t>
      </w:r>
      <w:r>
        <w:t>движения. Восстание под предводительством Емельяна Пугачёва. Народы Прибалтики,</w:t>
      </w:r>
      <w:r>
        <w:rPr>
          <w:spacing w:val="1"/>
        </w:rPr>
        <w:t xml:space="preserve"> </w:t>
      </w:r>
      <w:r>
        <w:t>Польши,</w:t>
      </w:r>
      <w:r>
        <w:rPr>
          <w:spacing w:val="1"/>
        </w:rPr>
        <w:t xml:space="preserve"> </w:t>
      </w:r>
      <w:r>
        <w:t>Украины,</w:t>
      </w:r>
      <w:r>
        <w:rPr>
          <w:spacing w:val="1"/>
        </w:rPr>
        <w:t xml:space="preserve"> </w:t>
      </w:r>
      <w:r>
        <w:t>Белоруссии,</w:t>
      </w:r>
      <w:r>
        <w:rPr>
          <w:spacing w:val="1"/>
        </w:rPr>
        <w:t xml:space="preserve"> </w:t>
      </w:r>
      <w:r>
        <w:t>Поволжья,</w:t>
      </w:r>
      <w:r>
        <w:rPr>
          <w:spacing w:val="1"/>
        </w:rPr>
        <w:t xml:space="preserve"> </w:t>
      </w:r>
      <w:r>
        <w:t>Новороссии,</w:t>
      </w:r>
      <w:r>
        <w:rPr>
          <w:spacing w:val="1"/>
        </w:rPr>
        <w:t xml:space="preserve"> </w:t>
      </w:r>
      <w:r>
        <w:t>Северного</w:t>
      </w:r>
      <w:r>
        <w:rPr>
          <w:spacing w:val="1"/>
        </w:rPr>
        <w:t xml:space="preserve"> </w:t>
      </w:r>
      <w:r>
        <w:t>Кавказа,</w:t>
      </w:r>
      <w:r>
        <w:rPr>
          <w:spacing w:val="1"/>
        </w:rPr>
        <w:t xml:space="preserve"> </w:t>
      </w:r>
      <w:r>
        <w:t>Сибири,</w:t>
      </w:r>
      <w:r>
        <w:rPr>
          <w:spacing w:val="1"/>
        </w:rPr>
        <w:t xml:space="preserve"> </w:t>
      </w:r>
      <w:r>
        <w:t>Дальнего</w:t>
      </w:r>
      <w:r>
        <w:rPr>
          <w:spacing w:val="1"/>
        </w:rPr>
        <w:t xml:space="preserve"> </w:t>
      </w:r>
      <w:r>
        <w:t>Востока,</w:t>
      </w:r>
      <w:r>
        <w:rPr>
          <w:spacing w:val="1"/>
        </w:rPr>
        <w:t xml:space="preserve"> </w:t>
      </w:r>
      <w:r>
        <w:t>Северной</w:t>
      </w:r>
      <w:r>
        <w:rPr>
          <w:spacing w:val="1"/>
        </w:rPr>
        <w:t xml:space="preserve"> </w:t>
      </w:r>
      <w:r>
        <w:t>Америки</w:t>
      </w:r>
      <w:r>
        <w:rPr>
          <w:spacing w:val="1"/>
        </w:rPr>
        <w:t xml:space="preserve"> </w:t>
      </w:r>
      <w:r>
        <w:t>в</w:t>
      </w:r>
      <w:r>
        <w:rPr>
          <w:spacing w:val="1"/>
        </w:rPr>
        <w:t xml:space="preserve"> </w:t>
      </w:r>
      <w:r>
        <w:t>составе</w:t>
      </w:r>
      <w:r>
        <w:rPr>
          <w:spacing w:val="1"/>
        </w:rPr>
        <w:t xml:space="preserve"> </w:t>
      </w:r>
      <w:r>
        <w:t>Российской</w:t>
      </w:r>
      <w:r>
        <w:rPr>
          <w:spacing w:val="1"/>
        </w:rPr>
        <w:t xml:space="preserve"> </w:t>
      </w:r>
      <w:r>
        <w:t>империи.</w:t>
      </w:r>
      <w:r>
        <w:rPr>
          <w:spacing w:val="1"/>
        </w:rPr>
        <w:t xml:space="preserve"> </w:t>
      </w:r>
      <w:r>
        <w:t>Немецкие</w:t>
      </w:r>
      <w:r>
        <w:rPr>
          <w:spacing w:val="1"/>
        </w:rPr>
        <w:t xml:space="preserve"> </w:t>
      </w:r>
      <w:r>
        <w:t>переселенцы.</w:t>
      </w:r>
      <w:r>
        <w:rPr>
          <w:spacing w:val="1"/>
        </w:rPr>
        <w:t xml:space="preserve"> </w:t>
      </w:r>
      <w:r>
        <w:t>Национальная</w:t>
      </w:r>
      <w:r>
        <w:rPr>
          <w:spacing w:val="1"/>
        </w:rPr>
        <w:t xml:space="preserve"> </w:t>
      </w:r>
      <w:r>
        <w:t>политика.</w:t>
      </w:r>
      <w:r>
        <w:rPr>
          <w:spacing w:val="1"/>
        </w:rPr>
        <w:t xml:space="preserve"> </w:t>
      </w:r>
      <w:r>
        <w:t>Русская</w:t>
      </w:r>
      <w:r>
        <w:rPr>
          <w:spacing w:val="1"/>
        </w:rPr>
        <w:t xml:space="preserve"> </w:t>
      </w:r>
      <w:r>
        <w:t>православная</w:t>
      </w:r>
      <w:r>
        <w:rPr>
          <w:spacing w:val="1"/>
        </w:rPr>
        <w:t xml:space="preserve"> </w:t>
      </w:r>
      <w:r>
        <w:t>церковь,</w:t>
      </w:r>
      <w:r>
        <w:rPr>
          <w:spacing w:val="1"/>
        </w:rPr>
        <w:t xml:space="preserve"> </w:t>
      </w:r>
      <w:r>
        <w:t>католики</w:t>
      </w:r>
      <w:r>
        <w:rPr>
          <w:spacing w:val="1"/>
        </w:rPr>
        <w:t xml:space="preserve"> </w:t>
      </w:r>
      <w:r>
        <w:t>и</w:t>
      </w:r>
      <w:r>
        <w:rPr>
          <w:spacing w:val="1"/>
        </w:rPr>
        <w:t xml:space="preserve"> </w:t>
      </w:r>
      <w:r>
        <w:t>протестанты. Положение мусульман, иудеев, буддистов. Основные направления внешней</w:t>
      </w:r>
      <w:r>
        <w:rPr>
          <w:spacing w:val="1"/>
        </w:rPr>
        <w:t xml:space="preserve"> </w:t>
      </w:r>
      <w:r>
        <w:t>политики. Восточный вопрос и политика России. Русско-турецкие войны. Присоединение</w:t>
      </w:r>
      <w:r>
        <w:rPr>
          <w:spacing w:val="1"/>
        </w:rPr>
        <w:t xml:space="preserve"> </w:t>
      </w:r>
      <w:r>
        <w:t>Крыма.</w:t>
      </w:r>
      <w:r>
        <w:rPr>
          <w:spacing w:val="1"/>
        </w:rPr>
        <w:t xml:space="preserve"> </w:t>
      </w:r>
      <w:r>
        <w:t>«Греческий</w:t>
      </w:r>
      <w:r>
        <w:rPr>
          <w:spacing w:val="1"/>
        </w:rPr>
        <w:t xml:space="preserve"> </w:t>
      </w:r>
      <w:r>
        <w:t>проект».</w:t>
      </w:r>
      <w:r>
        <w:rPr>
          <w:spacing w:val="1"/>
        </w:rPr>
        <w:t xml:space="preserve"> </w:t>
      </w:r>
      <w:r>
        <w:t>Участие</w:t>
      </w:r>
      <w:r>
        <w:rPr>
          <w:spacing w:val="1"/>
        </w:rPr>
        <w:t xml:space="preserve"> </w:t>
      </w:r>
      <w:r>
        <w:t>России</w:t>
      </w:r>
      <w:r>
        <w:rPr>
          <w:spacing w:val="1"/>
        </w:rPr>
        <w:t xml:space="preserve"> </w:t>
      </w:r>
      <w:r>
        <w:t>в</w:t>
      </w:r>
      <w:r>
        <w:rPr>
          <w:spacing w:val="1"/>
        </w:rPr>
        <w:t xml:space="preserve"> </w:t>
      </w:r>
      <w:r>
        <w:t>разделах</w:t>
      </w:r>
      <w:r>
        <w:rPr>
          <w:spacing w:val="61"/>
        </w:rPr>
        <w:t xml:space="preserve"> </w:t>
      </w:r>
      <w:r>
        <w:t>Речи</w:t>
      </w:r>
      <w:r>
        <w:rPr>
          <w:spacing w:val="61"/>
        </w:rPr>
        <w:t xml:space="preserve"> </w:t>
      </w:r>
      <w:r>
        <w:t>Посполитой.</w:t>
      </w:r>
      <w:r>
        <w:rPr>
          <w:spacing w:val="1"/>
        </w:rPr>
        <w:t xml:space="preserve"> </w:t>
      </w:r>
      <w:r>
        <w:t>Воссоединение Правобережной Украины с Левобережной Украиной. Вхождение в состав</w:t>
      </w:r>
      <w:r>
        <w:rPr>
          <w:spacing w:val="1"/>
        </w:rPr>
        <w:t xml:space="preserve"> </w:t>
      </w:r>
      <w:r>
        <w:t>России Белоруссии и Литвы. Формирование основ глобальной внешней политики России.</w:t>
      </w:r>
      <w:r>
        <w:rPr>
          <w:spacing w:val="1"/>
        </w:rPr>
        <w:t xml:space="preserve"> </w:t>
      </w:r>
      <w:r>
        <w:t>Отношения</w:t>
      </w:r>
      <w:r>
        <w:rPr>
          <w:spacing w:val="1"/>
        </w:rPr>
        <w:t xml:space="preserve"> </w:t>
      </w:r>
      <w:r>
        <w:t>с</w:t>
      </w:r>
      <w:r>
        <w:rPr>
          <w:spacing w:val="1"/>
        </w:rPr>
        <w:t xml:space="preserve"> </w:t>
      </w:r>
      <w:r>
        <w:t>азиатскими</w:t>
      </w:r>
      <w:r>
        <w:rPr>
          <w:spacing w:val="1"/>
        </w:rPr>
        <w:t xml:space="preserve"> </w:t>
      </w:r>
      <w:r>
        <w:t>странами</w:t>
      </w:r>
      <w:r>
        <w:rPr>
          <w:spacing w:val="1"/>
        </w:rPr>
        <w:t xml:space="preserve"> </w:t>
      </w:r>
      <w:r>
        <w:t>и</w:t>
      </w:r>
      <w:r>
        <w:rPr>
          <w:spacing w:val="1"/>
        </w:rPr>
        <w:t xml:space="preserve"> </w:t>
      </w:r>
      <w:r>
        <w:t>народами.</w:t>
      </w:r>
      <w:r>
        <w:rPr>
          <w:spacing w:val="1"/>
        </w:rPr>
        <w:t xml:space="preserve"> </w:t>
      </w:r>
      <w:r>
        <w:t>Война</w:t>
      </w:r>
      <w:r>
        <w:rPr>
          <w:spacing w:val="1"/>
        </w:rPr>
        <w:t xml:space="preserve"> </w:t>
      </w:r>
      <w:r>
        <w:t>за</w:t>
      </w:r>
      <w:r>
        <w:rPr>
          <w:spacing w:val="1"/>
        </w:rPr>
        <w:t xml:space="preserve"> </w:t>
      </w:r>
      <w:r>
        <w:t>независимость</w:t>
      </w:r>
      <w:r>
        <w:rPr>
          <w:spacing w:val="1"/>
        </w:rPr>
        <w:t xml:space="preserve"> </w:t>
      </w:r>
      <w:r>
        <w:t>в</w:t>
      </w:r>
      <w:r>
        <w:rPr>
          <w:spacing w:val="1"/>
        </w:rPr>
        <w:t xml:space="preserve"> </w:t>
      </w:r>
      <w:r>
        <w:t>Северной</w:t>
      </w:r>
      <w:r>
        <w:rPr>
          <w:spacing w:val="1"/>
        </w:rPr>
        <w:t xml:space="preserve"> </w:t>
      </w:r>
      <w:r>
        <w:t>Америке и Россия. Французская революция конца XVIII в. и политика противостояния</w:t>
      </w:r>
      <w:r>
        <w:rPr>
          <w:spacing w:val="1"/>
        </w:rPr>
        <w:t xml:space="preserve"> </w:t>
      </w:r>
      <w:r>
        <w:t>России</w:t>
      </w:r>
      <w:r>
        <w:rPr>
          <w:spacing w:val="1"/>
        </w:rPr>
        <w:t xml:space="preserve"> </w:t>
      </w:r>
      <w:r>
        <w:t>революционным</w:t>
      </w:r>
      <w:r>
        <w:rPr>
          <w:spacing w:val="1"/>
        </w:rPr>
        <w:t xml:space="preserve"> </w:t>
      </w:r>
      <w:r>
        <w:t>движениям</w:t>
      </w:r>
      <w:r>
        <w:rPr>
          <w:spacing w:val="1"/>
        </w:rPr>
        <w:t xml:space="preserve"> </w:t>
      </w:r>
      <w:r>
        <w:t>в</w:t>
      </w:r>
      <w:r>
        <w:rPr>
          <w:spacing w:val="1"/>
        </w:rPr>
        <w:t xml:space="preserve"> </w:t>
      </w:r>
      <w:r>
        <w:t>Европе.</w:t>
      </w:r>
      <w:r>
        <w:rPr>
          <w:spacing w:val="1"/>
        </w:rPr>
        <w:t xml:space="preserve"> </w:t>
      </w:r>
      <w:r>
        <w:t>Расширение</w:t>
      </w:r>
      <w:r>
        <w:rPr>
          <w:spacing w:val="1"/>
        </w:rPr>
        <w:t xml:space="preserve"> </w:t>
      </w:r>
      <w:r>
        <w:t>территории</w:t>
      </w:r>
      <w:r>
        <w:rPr>
          <w:spacing w:val="1"/>
        </w:rPr>
        <w:t xml:space="preserve"> </w:t>
      </w:r>
      <w:r>
        <w:t>России</w:t>
      </w:r>
      <w:r>
        <w:rPr>
          <w:spacing w:val="1"/>
        </w:rPr>
        <w:t xml:space="preserve"> </w:t>
      </w:r>
      <w:r>
        <w:t>и</w:t>
      </w:r>
      <w:r>
        <w:rPr>
          <w:spacing w:val="1"/>
        </w:rPr>
        <w:t xml:space="preserve"> </w:t>
      </w:r>
      <w:r>
        <w:t>укрепление</w:t>
      </w:r>
      <w:r>
        <w:rPr>
          <w:spacing w:val="-2"/>
        </w:rPr>
        <w:t xml:space="preserve"> </w:t>
      </w:r>
      <w:r>
        <w:t>её</w:t>
      </w:r>
      <w:r>
        <w:rPr>
          <w:spacing w:val="-1"/>
        </w:rPr>
        <w:t xml:space="preserve"> </w:t>
      </w:r>
      <w:r>
        <w:t>международного положения.</w:t>
      </w:r>
      <w:r>
        <w:rPr>
          <w:spacing w:val="56"/>
        </w:rPr>
        <w:t xml:space="preserve"> </w:t>
      </w:r>
      <w:r>
        <w:t>Россия</w:t>
      </w:r>
      <w:r>
        <w:rPr>
          <w:spacing w:val="7"/>
        </w:rPr>
        <w:t xml:space="preserve"> </w:t>
      </w:r>
      <w:r>
        <w:t>— великая европейская держава.</w:t>
      </w:r>
    </w:p>
    <w:p w:rsidR="00054381" w:rsidRDefault="00054381">
      <w:pPr>
        <w:spacing w:line="276" w:lineRule="auto"/>
        <w:jc w:val="both"/>
        <w:sectPr w:rsidR="00054381">
          <w:pgSz w:w="11910" w:h="16840"/>
          <w:pgMar w:top="1040" w:right="0" w:bottom="1320" w:left="300" w:header="0" w:footer="1127" w:gutter="0"/>
          <w:cols w:space="720"/>
        </w:sectPr>
      </w:pPr>
    </w:p>
    <w:p w:rsidR="00054381" w:rsidRDefault="00656015">
      <w:pPr>
        <w:pStyle w:val="a3"/>
        <w:spacing w:before="66" w:line="276" w:lineRule="auto"/>
        <w:ind w:right="843"/>
        <w:jc w:val="both"/>
      </w:pPr>
      <w:r>
        <w:rPr>
          <w:b/>
        </w:rPr>
        <w:lastRenderedPageBreak/>
        <w:t>Россия при Павле I.</w:t>
      </w:r>
      <w:r>
        <w:rPr>
          <w:b/>
          <w:spacing w:val="1"/>
        </w:rPr>
        <w:t xml:space="preserve"> </w:t>
      </w:r>
      <w:r>
        <w:t>Изменение порядка престолонаследия. Ограничение</w:t>
      </w:r>
      <w:r>
        <w:rPr>
          <w:spacing w:val="1"/>
        </w:rPr>
        <w:t xml:space="preserve"> </w:t>
      </w:r>
      <w:r>
        <w:t>дворянских</w:t>
      </w:r>
      <w:r>
        <w:rPr>
          <w:spacing w:val="1"/>
        </w:rPr>
        <w:t xml:space="preserve"> </w:t>
      </w:r>
      <w:r>
        <w:t>привилегий.</w:t>
      </w:r>
      <w:r>
        <w:rPr>
          <w:spacing w:val="1"/>
        </w:rPr>
        <w:t xml:space="preserve"> </w:t>
      </w:r>
      <w:r>
        <w:t>Ставка</w:t>
      </w:r>
      <w:r>
        <w:rPr>
          <w:spacing w:val="1"/>
        </w:rPr>
        <w:t xml:space="preserve"> </w:t>
      </w:r>
      <w:r>
        <w:t>на</w:t>
      </w:r>
      <w:r>
        <w:rPr>
          <w:spacing w:val="1"/>
        </w:rPr>
        <w:t xml:space="preserve"> </w:t>
      </w:r>
      <w:r>
        <w:t>мелкопоместное</w:t>
      </w:r>
      <w:r>
        <w:rPr>
          <w:spacing w:val="1"/>
        </w:rPr>
        <w:t xml:space="preserve"> </w:t>
      </w:r>
      <w:r>
        <w:t>дворянство.</w:t>
      </w:r>
      <w:r>
        <w:rPr>
          <w:spacing w:val="1"/>
        </w:rPr>
        <w:t xml:space="preserve"> </w:t>
      </w:r>
      <w:r>
        <w:t>Политика</w:t>
      </w:r>
      <w:r>
        <w:rPr>
          <w:spacing w:val="1"/>
        </w:rPr>
        <w:t xml:space="preserve"> </w:t>
      </w:r>
      <w:r>
        <w:t>в</w:t>
      </w:r>
      <w:r>
        <w:rPr>
          <w:spacing w:val="1"/>
        </w:rPr>
        <w:t xml:space="preserve"> </w:t>
      </w:r>
      <w:r>
        <w:t>отношении</w:t>
      </w:r>
      <w:r>
        <w:rPr>
          <w:spacing w:val="1"/>
        </w:rPr>
        <w:t xml:space="preserve"> </w:t>
      </w:r>
      <w:r>
        <w:t>крестьян.</w:t>
      </w:r>
      <w:r>
        <w:rPr>
          <w:spacing w:val="1"/>
        </w:rPr>
        <w:t xml:space="preserve"> </w:t>
      </w:r>
      <w:r>
        <w:t>Комиссия</w:t>
      </w:r>
      <w:r>
        <w:rPr>
          <w:spacing w:val="1"/>
        </w:rPr>
        <w:t xml:space="preserve"> </w:t>
      </w:r>
      <w:r>
        <w:t>для</w:t>
      </w:r>
      <w:r>
        <w:rPr>
          <w:spacing w:val="1"/>
        </w:rPr>
        <w:t xml:space="preserve"> </w:t>
      </w:r>
      <w:r>
        <w:t>составления</w:t>
      </w:r>
      <w:r>
        <w:rPr>
          <w:spacing w:val="1"/>
        </w:rPr>
        <w:t xml:space="preserve"> </w:t>
      </w:r>
      <w:r>
        <w:t>законов</w:t>
      </w:r>
      <w:r>
        <w:rPr>
          <w:spacing w:val="1"/>
        </w:rPr>
        <w:t xml:space="preserve"> </w:t>
      </w:r>
      <w:r>
        <w:t>Российской</w:t>
      </w:r>
      <w:r>
        <w:rPr>
          <w:spacing w:val="1"/>
        </w:rPr>
        <w:t xml:space="preserve"> </w:t>
      </w:r>
      <w:r>
        <w:t>империи.</w:t>
      </w:r>
      <w:r>
        <w:rPr>
          <w:spacing w:val="1"/>
        </w:rPr>
        <w:t xml:space="preserve"> </w:t>
      </w:r>
      <w:r>
        <w:t>Внешняя</w:t>
      </w:r>
      <w:r>
        <w:rPr>
          <w:spacing w:val="1"/>
        </w:rPr>
        <w:t xml:space="preserve"> </w:t>
      </w:r>
      <w:r>
        <w:t>политика</w:t>
      </w:r>
      <w:r>
        <w:rPr>
          <w:spacing w:val="1"/>
        </w:rPr>
        <w:t xml:space="preserve"> </w:t>
      </w:r>
      <w:r>
        <w:t>Павла</w:t>
      </w:r>
      <w:r>
        <w:rPr>
          <w:spacing w:val="1"/>
        </w:rPr>
        <w:t xml:space="preserve"> </w:t>
      </w:r>
      <w:r>
        <w:t>I.</w:t>
      </w:r>
      <w:r>
        <w:rPr>
          <w:spacing w:val="1"/>
        </w:rPr>
        <w:t xml:space="preserve"> </w:t>
      </w:r>
      <w:r>
        <w:t>Участие России в антифранцузских коалициях. Итальянский и Швейцарский походы А. В.</w:t>
      </w:r>
      <w:r>
        <w:rPr>
          <w:spacing w:val="-57"/>
        </w:rPr>
        <w:t xml:space="preserve"> </w:t>
      </w:r>
      <w:r>
        <w:t>Суворова. Военные экспедиции Ф. Ф.</w:t>
      </w:r>
      <w:r>
        <w:rPr>
          <w:spacing w:val="1"/>
        </w:rPr>
        <w:t xml:space="preserve"> </w:t>
      </w:r>
      <w:r>
        <w:t>Ушакова.</w:t>
      </w:r>
      <w:r>
        <w:rPr>
          <w:spacing w:val="1"/>
        </w:rPr>
        <w:t xml:space="preserve"> </w:t>
      </w:r>
      <w:r>
        <w:t>Заговор 11 марта</w:t>
      </w:r>
      <w:r>
        <w:rPr>
          <w:spacing w:val="1"/>
        </w:rPr>
        <w:t xml:space="preserve"> </w:t>
      </w:r>
      <w:r>
        <w:t>1801 г. и убийство</w:t>
      </w:r>
      <w:r>
        <w:rPr>
          <w:spacing w:val="1"/>
        </w:rPr>
        <w:t xml:space="preserve"> </w:t>
      </w:r>
      <w:r>
        <w:t>императора Павла</w:t>
      </w:r>
      <w:r>
        <w:rPr>
          <w:spacing w:val="-4"/>
        </w:rPr>
        <w:t xml:space="preserve"> </w:t>
      </w:r>
      <w:r>
        <w:t>I.</w:t>
      </w:r>
    </w:p>
    <w:p w:rsidR="00054381" w:rsidRDefault="00656015">
      <w:pPr>
        <w:pStyle w:val="a3"/>
        <w:spacing w:before="209" w:line="276" w:lineRule="auto"/>
        <w:ind w:right="847"/>
        <w:jc w:val="both"/>
      </w:pPr>
      <w:r>
        <w:rPr>
          <w:b/>
        </w:rPr>
        <w:t>Культурное</w:t>
      </w:r>
      <w:r>
        <w:rPr>
          <w:b/>
          <w:spacing w:val="1"/>
        </w:rPr>
        <w:t xml:space="preserve"> </w:t>
      </w:r>
      <w:r>
        <w:rPr>
          <w:b/>
        </w:rPr>
        <w:t>пространство</w:t>
      </w:r>
      <w:r>
        <w:rPr>
          <w:b/>
          <w:spacing w:val="1"/>
        </w:rPr>
        <w:t xml:space="preserve"> </w:t>
      </w:r>
      <w:r>
        <w:rPr>
          <w:b/>
        </w:rPr>
        <w:t>империи.</w:t>
      </w:r>
      <w:r>
        <w:rPr>
          <w:b/>
          <w:spacing w:val="1"/>
        </w:rPr>
        <w:t xml:space="preserve"> </w:t>
      </w:r>
      <w:r>
        <w:rPr>
          <w:b/>
        </w:rPr>
        <w:t>Повседневная</w:t>
      </w:r>
      <w:r>
        <w:rPr>
          <w:b/>
          <w:spacing w:val="1"/>
        </w:rPr>
        <w:t xml:space="preserve"> </w:t>
      </w:r>
      <w:r>
        <w:rPr>
          <w:b/>
        </w:rPr>
        <w:t>жизнь</w:t>
      </w:r>
      <w:r>
        <w:rPr>
          <w:b/>
          <w:spacing w:val="1"/>
        </w:rPr>
        <w:t xml:space="preserve"> </w:t>
      </w:r>
      <w:r>
        <w:rPr>
          <w:b/>
        </w:rPr>
        <w:t>сословий</w:t>
      </w:r>
      <w:r>
        <w:rPr>
          <w:b/>
          <w:spacing w:val="1"/>
        </w:rPr>
        <w:t xml:space="preserve"> </w:t>
      </w:r>
      <w:r>
        <w:rPr>
          <w:b/>
        </w:rPr>
        <w:t>в</w:t>
      </w:r>
      <w:r>
        <w:rPr>
          <w:b/>
          <w:spacing w:val="1"/>
        </w:rPr>
        <w:t xml:space="preserve"> </w:t>
      </w:r>
      <w:r>
        <w:rPr>
          <w:b/>
        </w:rPr>
        <w:t>XVIII</w:t>
      </w:r>
      <w:r>
        <w:rPr>
          <w:b/>
          <w:spacing w:val="1"/>
        </w:rPr>
        <w:t xml:space="preserve"> </w:t>
      </w:r>
      <w:r>
        <w:rPr>
          <w:b/>
        </w:rPr>
        <w:t>в.</w:t>
      </w:r>
      <w:r>
        <w:rPr>
          <w:b/>
          <w:spacing w:val="1"/>
        </w:rPr>
        <w:t xml:space="preserve"> </w:t>
      </w:r>
      <w:r>
        <w:t>Образование и наука в XVIII в. Влияние идей Просвещения на развитие образования и</w:t>
      </w:r>
      <w:r>
        <w:rPr>
          <w:spacing w:val="1"/>
        </w:rPr>
        <w:t xml:space="preserve"> </w:t>
      </w:r>
      <w:r>
        <w:t>науки</w:t>
      </w:r>
      <w:r>
        <w:rPr>
          <w:spacing w:val="1"/>
        </w:rPr>
        <w:t xml:space="preserve"> </w:t>
      </w:r>
      <w:r>
        <w:t>в</w:t>
      </w:r>
      <w:r>
        <w:rPr>
          <w:spacing w:val="1"/>
        </w:rPr>
        <w:t xml:space="preserve"> </w:t>
      </w:r>
      <w:r>
        <w:t>России.</w:t>
      </w:r>
      <w:r>
        <w:rPr>
          <w:spacing w:val="1"/>
        </w:rPr>
        <w:t xml:space="preserve"> </w:t>
      </w:r>
      <w:r>
        <w:t>Зарождение</w:t>
      </w:r>
      <w:r>
        <w:rPr>
          <w:spacing w:val="1"/>
        </w:rPr>
        <w:t xml:space="preserve"> </w:t>
      </w:r>
      <w:r>
        <w:t>общеобразовательной</w:t>
      </w:r>
      <w:r>
        <w:rPr>
          <w:spacing w:val="1"/>
        </w:rPr>
        <w:t xml:space="preserve"> </w:t>
      </w:r>
      <w:r>
        <w:t>школы.</w:t>
      </w:r>
      <w:r>
        <w:rPr>
          <w:spacing w:val="1"/>
        </w:rPr>
        <w:t xml:space="preserve"> </w:t>
      </w:r>
      <w:r>
        <w:t>Основание</w:t>
      </w:r>
      <w:r>
        <w:rPr>
          <w:spacing w:val="1"/>
        </w:rPr>
        <w:t xml:space="preserve"> </w:t>
      </w:r>
      <w:r>
        <w:t>Московского</w:t>
      </w:r>
      <w:r>
        <w:rPr>
          <w:spacing w:val="1"/>
        </w:rPr>
        <w:t xml:space="preserve"> </w:t>
      </w:r>
      <w:r>
        <w:t>университета и Российской академии художеств. Смольный институт благородных девиц.</w:t>
      </w:r>
      <w:r>
        <w:rPr>
          <w:spacing w:val="1"/>
        </w:rPr>
        <w:t xml:space="preserve"> </w:t>
      </w:r>
      <w:r>
        <w:t>Кадетский</w:t>
      </w:r>
      <w:r>
        <w:rPr>
          <w:spacing w:val="1"/>
        </w:rPr>
        <w:t xml:space="preserve"> </w:t>
      </w:r>
      <w:r>
        <w:t>(шляхетский)</w:t>
      </w:r>
      <w:r>
        <w:rPr>
          <w:spacing w:val="1"/>
        </w:rPr>
        <w:t xml:space="preserve"> </w:t>
      </w:r>
      <w:r>
        <w:t>корпус.</w:t>
      </w:r>
      <w:r>
        <w:rPr>
          <w:spacing w:val="1"/>
        </w:rPr>
        <w:t xml:space="preserve"> </w:t>
      </w:r>
      <w:r>
        <w:t>Деятельность</w:t>
      </w:r>
      <w:r>
        <w:rPr>
          <w:spacing w:val="1"/>
        </w:rPr>
        <w:t xml:space="preserve"> </w:t>
      </w:r>
      <w:r>
        <w:t>Академии</w:t>
      </w:r>
      <w:r>
        <w:rPr>
          <w:spacing w:val="1"/>
        </w:rPr>
        <w:t xml:space="preserve"> </w:t>
      </w:r>
      <w:r>
        <w:t>наук.</w:t>
      </w:r>
      <w:r>
        <w:rPr>
          <w:spacing w:val="1"/>
        </w:rPr>
        <w:t xml:space="preserve"> </w:t>
      </w:r>
      <w:r>
        <w:t>И. И. Шувалов. М. В.</w:t>
      </w:r>
      <w:r>
        <w:rPr>
          <w:spacing w:val="1"/>
        </w:rPr>
        <w:t xml:space="preserve"> </w:t>
      </w:r>
      <w:r>
        <w:t>Ломоносов.</w:t>
      </w:r>
      <w:r>
        <w:rPr>
          <w:spacing w:val="1"/>
        </w:rPr>
        <w:t xml:space="preserve"> </w:t>
      </w:r>
      <w:r>
        <w:t>Развитие</w:t>
      </w:r>
      <w:r>
        <w:rPr>
          <w:spacing w:val="1"/>
        </w:rPr>
        <w:t xml:space="preserve"> </w:t>
      </w:r>
      <w:r>
        <w:t>естественных</w:t>
      </w:r>
      <w:r>
        <w:rPr>
          <w:spacing w:val="1"/>
        </w:rPr>
        <w:t xml:space="preserve"> </w:t>
      </w:r>
      <w:r>
        <w:t>и</w:t>
      </w:r>
      <w:r>
        <w:rPr>
          <w:spacing w:val="1"/>
        </w:rPr>
        <w:t xml:space="preserve"> </w:t>
      </w:r>
      <w:r>
        <w:t>гуманитарных</w:t>
      </w:r>
      <w:r>
        <w:rPr>
          <w:spacing w:val="1"/>
        </w:rPr>
        <w:t xml:space="preserve"> </w:t>
      </w:r>
      <w:r>
        <w:t>наук.</w:t>
      </w:r>
      <w:r>
        <w:rPr>
          <w:spacing w:val="1"/>
        </w:rPr>
        <w:t xml:space="preserve"> </w:t>
      </w:r>
      <w:r>
        <w:t>Становление</w:t>
      </w:r>
      <w:r>
        <w:rPr>
          <w:spacing w:val="1"/>
        </w:rPr>
        <w:t xml:space="preserve"> </w:t>
      </w:r>
      <w:r>
        <w:t>русского</w:t>
      </w:r>
      <w:r>
        <w:rPr>
          <w:spacing w:val="1"/>
        </w:rPr>
        <w:t xml:space="preserve"> </w:t>
      </w:r>
      <w:r>
        <w:t>литературного языка. Географические экспедиции. Достижения в технике. Литература.</w:t>
      </w:r>
      <w:r>
        <w:rPr>
          <w:spacing w:val="1"/>
        </w:rPr>
        <w:t xml:space="preserve"> </w:t>
      </w:r>
      <w:r>
        <w:t>Живопись. Театр.</w:t>
      </w:r>
      <w:r>
        <w:rPr>
          <w:spacing w:val="1"/>
        </w:rPr>
        <w:t xml:space="preserve"> </w:t>
      </w:r>
      <w:r>
        <w:t>Музыка.</w:t>
      </w:r>
      <w:r>
        <w:rPr>
          <w:spacing w:val="1"/>
        </w:rPr>
        <w:t xml:space="preserve"> </w:t>
      </w:r>
      <w:r>
        <w:t>Архитектура</w:t>
      </w:r>
      <w:r>
        <w:rPr>
          <w:spacing w:val="1"/>
        </w:rPr>
        <w:t xml:space="preserve"> </w:t>
      </w:r>
      <w:r>
        <w:t>и</w:t>
      </w:r>
      <w:r>
        <w:rPr>
          <w:spacing w:val="1"/>
        </w:rPr>
        <w:t xml:space="preserve"> </w:t>
      </w:r>
      <w:r>
        <w:t>скульптура.</w:t>
      </w:r>
      <w:r>
        <w:rPr>
          <w:spacing w:val="1"/>
        </w:rPr>
        <w:t xml:space="preserve"> </w:t>
      </w:r>
      <w:r>
        <w:t>Начало</w:t>
      </w:r>
      <w:r>
        <w:rPr>
          <w:spacing w:val="1"/>
        </w:rPr>
        <w:t xml:space="preserve"> </w:t>
      </w:r>
      <w:r>
        <w:t>ансамблевой застройки</w:t>
      </w:r>
      <w:r>
        <w:rPr>
          <w:spacing w:val="1"/>
        </w:rPr>
        <w:t xml:space="preserve"> </w:t>
      </w:r>
      <w:r>
        <w:t>городов. Перемены в повседневной жизни населения Российской империи. Сословный</w:t>
      </w:r>
      <w:r>
        <w:rPr>
          <w:spacing w:val="1"/>
        </w:rPr>
        <w:t xml:space="preserve"> </w:t>
      </w:r>
      <w:r>
        <w:t>характер культуры и быта. Европеизация дворянского быта. Общественные настроения.</w:t>
      </w:r>
      <w:r>
        <w:rPr>
          <w:spacing w:val="1"/>
        </w:rPr>
        <w:t xml:space="preserve"> </w:t>
      </w:r>
      <w:r>
        <w:t>Жизнь в дворянских усадьбах. Крепостные театры. Одежда и мода. Жилищные условия</w:t>
      </w:r>
      <w:r>
        <w:rPr>
          <w:spacing w:val="1"/>
        </w:rPr>
        <w:t xml:space="preserve"> </w:t>
      </w:r>
      <w:r>
        <w:t>разных</w:t>
      </w:r>
      <w:r>
        <w:rPr>
          <w:spacing w:val="-4"/>
        </w:rPr>
        <w:t xml:space="preserve"> </w:t>
      </w:r>
      <w:r>
        <w:t>слоёв</w:t>
      </w:r>
      <w:r>
        <w:rPr>
          <w:spacing w:val="-1"/>
        </w:rPr>
        <w:t xml:space="preserve"> </w:t>
      </w:r>
      <w:r>
        <w:t>населения,</w:t>
      </w:r>
      <w:r>
        <w:rPr>
          <w:spacing w:val="-5"/>
        </w:rPr>
        <w:t xml:space="preserve"> </w:t>
      </w:r>
      <w:r>
        <w:t>особенности</w:t>
      </w:r>
      <w:r>
        <w:rPr>
          <w:spacing w:val="-1"/>
        </w:rPr>
        <w:t xml:space="preserve"> </w:t>
      </w:r>
      <w:r>
        <w:t>питания.</w:t>
      </w:r>
    </w:p>
    <w:p w:rsidR="00054381" w:rsidRDefault="00656015">
      <w:pPr>
        <w:pStyle w:val="a3"/>
        <w:spacing w:before="196" w:line="276" w:lineRule="auto"/>
        <w:ind w:right="842"/>
        <w:jc w:val="both"/>
      </w:pPr>
      <w:r>
        <w:rPr>
          <w:b/>
        </w:rPr>
        <w:t xml:space="preserve">Россия в первой четверти XIX в. </w:t>
      </w:r>
      <w:r>
        <w:t>Россия и мир на рубеже XVIII—XIX вв. Александр I:</w:t>
      </w:r>
      <w:r>
        <w:rPr>
          <w:spacing w:val="1"/>
        </w:rPr>
        <w:t xml:space="preserve"> </w:t>
      </w:r>
      <w:r>
        <w:t>начало правления. Реформы М. М. Сперанского. Внешняя политика Александра I в 1801—</w:t>
      </w:r>
      <w:r>
        <w:rPr>
          <w:spacing w:val="-57"/>
        </w:rPr>
        <w:t xml:space="preserve"> </w:t>
      </w:r>
      <w:r>
        <w:t>1812</w:t>
      </w:r>
      <w:r>
        <w:rPr>
          <w:spacing w:val="1"/>
        </w:rPr>
        <w:t xml:space="preserve"> </w:t>
      </w:r>
      <w:r>
        <w:t>гг.</w:t>
      </w:r>
      <w:r>
        <w:rPr>
          <w:spacing w:val="1"/>
        </w:rPr>
        <w:t xml:space="preserve"> </w:t>
      </w:r>
      <w:r>
        <w:t>Отечественная</w:t>
      </w:r>
      <w:r>
        <w:rPr>
          <w:spacing w:val="1"/>
        </w:rPr>
        <w:t xml:space="preserve"> </w:t>
      </w:r>
      <w:r>
        <w:t>война</w:t>
      </w:r>
      <w:r>
        <w:rPr>
          <w:spacing w:val="1"/>
        </w:rPr>
        <w:t xml:space="preserve"> </w:t>
      </w:r>
      <w:r>
        <w:t>1812</w:t>
      </w:r>
      <w:r>
        <w:rPr>
          <w:spacing w:val="1"/>
        </w:rPr>
        <w:t xml:space="preserve"> </w:t>
      </w:r>
      <w:r>
        <w:t>г.</w:t>
      </w:r>
      <w:r>
        <w:rPr>
          <w:spacing w:val="1"/>
        </w:rPr>
        <w:t xml:space="preserve"> </w:t>
      </w:r>
      <w:r>
        <w:t>Заграничные</w:t>
      </w:r>
      <w:r>
        <w:rPr>
          <w:spacing w:val="1"/>
        </w:rPr>
        <w:t xml:space="preserve"> </w:t>
      </w:r>
      <w:r>
        <w:t>походы</w:t>
      </w:r>
      <w:r>
        <w:rPr>
          <w:spacing w:val="1"/>
        </w:rPr>
        <w:t xml:space="preserve"> </w:t>
      </w:r>
      <w:r>
        <w:t>русской</w:t>
      </w:r>
      <w:r>
        <w:rPr>
          <w:spacing w:val="1"/>
        </w:rPr>
        <w:t xml:space="preserve"> </w:t>
      </w:r>
      <w:r>
        <w:t>армии.</w:t>
      </w:r>
      <w:r>
        <w:rPr>
          <w:spacing w:val="1"/>
        </w:rPr>
        <w:t xml:space="preserve"> </w:t>
      </w:r>
      <w:r>
        <w:t>Внешняя</w:t>
      </w:r>
      <w:r>
        <w:rPr>
          <w:spacing w:val="1"/>
        </w:rPr>
        <w:t xml:space="preserve"> </w:t>
      </w:r>
      <w:r>
        <w:t>политика Александра I</w:t>
      </w:r>
      <w:r>
        <w:rPr>
          <w:spacing w:val="1"/>
        </w:rPr>
        <w:t xml:space="preserve"> </w:t>
      </w:r>
      <w:r>
        <w:t>в 1813—1825 гг.</w:t>
      </w:r>
      <w:r>
        <w:rPr>
          <w:spacing w:val="1"/>
        </w:rPr>
        <w:t xml:space="preserve"> </w:t>
      </w:r>
      <w:r>
        <w:t>Либеральные и охранительные тенденции во</w:t>
      </w:r>
      <w:r>
        <w:rPr>
          <w:spacing w:val="1"/>
        </w:rPr>
        <w:t xml:space="preserve"> </w:t>
      </w:r>
      <w:r>
        <w:t>внутренней</w:t>
      </w:r>
      <w:r>
        <w:rPr>
          <w:spacing w:val="22"/>
        </w:rPr>
        <w:t xml:space="preserve"> </w:t>
      </w:r>
      <w:r>
        <w:t>политике</w:t>
      </w:r>
      <w:r>
        <w:rPr>
          <w:spacing w:val="15"/>
        </w:rPr>
        <w:t xml:space="preserve"> </w:t>
      </w:r>
      <w:r>
        <w:t>Александра</w:t>
      </w:r>
      <w:r>
        <w:rPr>
          <w:spacing w:val="20"/>
        </w:rPr>
        <w:t xml:space="preserve"> </w:t>
      </w:r>
      <w:r>
        <w:t>I</w:t>
      </w:r>
      <w:r>
        <w:rPr>
          <w:spacing w:val="18"/>
        </w:rPr>
        <w:t xml:space="preserve"> </w:t>
      </w:r>
      <w:r>
        <w:t>в</w:t>
      </w:r>
      <w:r>
        <w:rPr>
          <w:spacing w:val="18"/>
        </w:rPr>
        <w:t xml:space="preserve"> </w:t>
      </w:r>
      <w:r>
        <w:t>1815—1825</w:t>
      </w:r>
      <w:r>
        <w:rPr>
          <w:spacing w:val="20"/>
        </w:rPr>
        <w:t xml:space="preserve"> </w:t>
      </w:r>
      <w:r>
        <w:t>гг.</w:t>
      </w:r>
      <w:r>
        <w:rPr>
          <w:spacing w:val="18"/>
        </w:rPr>
        <w:t xml:space="preserve"> </w:t>
      </w:r>
      <w:r>
        <w:t>Национальная</w:t>
      </w:r>
      <w:r>
        <w:rPr>
          <w:spacing w:val="16"/>
        </w:rPr>
        <w:t xml:space="preserve"> </w:t>
      </w:r>
      <w:r>
        <w:t>политика</w:t>
      </w:r>
      <w:r>
        <w:rPr>
          <w:spacing w:val="15"/>
        </w:rPr>
        <w:t xml:space="preserve"> </w:t>
      </w:r>
      <w:r>
        <w:t>Александра</w:t>
      </w:r>
    </w:p>
    <w:p w:rsidR="00054381" w:rsidRDefault="00656015">
      <w:pPr>
        <w:pStyle w:val="a4"/>
        <w:numPr>
          <w:ilvl w:val="0"/>
          <w:numId w:val="92"/>
        </w:numPr>
        <w:tabs>
          <w:tab w:val="left" w:pos="1645"/>
        </w:tabs>
        <w:spacing w:line="276" w:lineRule="auto"/>
        <w:ind w:right="838" w:firstLine="0"/>
        <w:jc w:val="both"/>
        <w:rPr>
          <w:sz w:val="24"/>
        </w:rPr>
      </w:pPr>
      <w:r>
        <w:rPr>
          <w:sz w:val="24"/>
        </w:rPr>
        <w:t>Социально-экономическое</w:t>
      </w:r>
      <w:r>
        <w:rPr>
          <w:spacing w:val="1"/>
          <w:sz w:val="24"/>
        </w:rPr>
        <w:t xml:space="preserve"> </w:t>
      </w:r>
      <w:r>
        <w:rPr>
          <w:sz w:val="24"/>
        </w:rPr>
        <w:t>развитие страны в первой четверти XIX в. Общественное</w:t>
      </w:r>
      <w:r>
        <w:rPr>
          <w:spacing w:val="1"/>
          <w:sz w:val="24"/>
        </w:rPr>
        <w:t xml:space="preserve"> </w:t>
      </w:r>
      <w:r>
        <w:rPr>
          <w:sz w:val="24"/>
        </w:rPr>
        <w:t xml:space="preserve">движение при Александре I. Выступление декабристов. </w:t>
      </w:r>
      <w:r>
        <w:rPr>
          <w:b/>
          <w:sz w:val="24"/>
        </w:rPr>
        <w:t>Россия во второй четверти XIX</w:t>
      </w:r>
      <w:r>
        <w:rPr>
          <w:b/>
          <w:spacing w:val="1"/>
          <w:sz w:val="24"/>
        </w:rPr>
        <w:t xml:space="preserve"> </w:t>
      </w:r>
      <w:r>
        <w:rPr>
          <w:b/>
          <w:sz w:val="24"/>
        </w:rPr>
        <w:t>в.</w:t>
      </w:r>
      <w:r>
        <w:rPr>
          <w:b/>
          <w:spacing w:val="1"/>
          <w:sz w:val="24"/>
        </w:rPr>
        <w:t xml:space="preserve"> </w:t>
      </w:r>
      <w:r>
        <w:rPr>
          <w:sz w:val="24"/>
        </w:rPr>
        <w:t>Реформаторские и</w:t>
      </w:r>
      <w:r>
        <w:rPr>
          <w:spacing w:val="1"/>
          <w:sz w:val="24"/>
        </w:rPr>
        <w:t xml:space="preserve"> </w:t>
      </w:r>
      <w:r>
        <w:rPr>
          <w:sz w:val="24"/>
        </w:rPr>
        <w:t>консервативные тенденции</w:t>
      </w:r>
      <w:r>
        <w:rPr>
          <w:spacing w:val="1"/>
          <w:sz w:val="24"/>
        </w:rPr>
        <w:t xml:space="preserve"> </w:t>
      </w:r>
      <w:r>
        <w:rPr>
          <w:sz w:val="24"/>
        </w:rPr>
        <w:t>во внутренней</w:t>
      </w:r>
      <w:r>
        <w:rPr>
          <w:spacing w:val="1"/>
          <w:sz w:val="24"/>
        </w:rPr>
        <w:t xml:space="preserve"> </w:t>
      </w:r>
      <w:r>
        <w:rPr>
          <w:sz w:val="24"/>
        </w:rPr>
        <w:t>политике Николая I.</w:t>
      </w:r>
      <w:r>
        <w:rPr>
          <w:spacing w:val="1"/>
          <w:sz w:val="24"/>
        </w:rPr>
        <w:t xml:space="preserve"> </w:t>
      </w:r>
      <w:r>
        <w:rPr>
          <w:sz w:val="24"/>
        </w:rPr>
        <w:t>Социально-экономическое</w:t>
      </w:r>
      <w:r>
        <w:rPr>
          <w:spacing w:val="1"/>
          <w:sz w:val="24"/>
        </w:rPr>
        <w:t xml:space="preserve"> </w:t>
      </w:r>
      <w:r>
        <w:rPr>
          <w:sz w:val="24"/>
        </w:rPr>
        <w:t>развитие</w:t>
      </w:r>
      <w:r>
        <w:rPr>
          <w:spacing w:val="1"/>
          <w:sz w:val="24"/>
        </w:rPr>
        <w:t xml:space="preserve"> </w:t>
      </w:r>
      <w:r>
        <w:rPr>
          <w:sz w:val="24"/>
        </w:rPr>
        <w:t>страны</w:t>
      </w:r>
      <w:r>
        <w:rPr>
          <w:spacing w:val="1"/>
          <w:sz w:val="24"/>
        </w:rPr>
        <w:t xml:space="preserve"> </w:t>
      </w:r>
      <w:r>
        <w:rPr>
          <w:sz w:val="24"/>
        </w:rPr>
        <w:t>во</w:t>
      </w:r>
      <w:r>
        <w:rPr>
          <w:spacing w:val="1"/>
          <w:sz w:val="24"/>
        </w:rPr>
        <w:t xml:space="preserve"> </w:t>
      </w:r>
      <w:r>
        <w:rPr>
          <w:sz w:val="24"/>
        </w:rPr>
        <w:t>второй</w:t>
      </w:r>
      <w:r>
        <w:rPr>
          <w:spacing w:val="1"/>
          <w:sz w:val="24"/>
        </w:rPr>
        <w:t xml:space="preserve"> </w:t>
      </w:r>
      <w:r>
        <w:rPr>
          <w:sz w:val="24"/>
        </w:rPr>
        <w:t>четверти</w:t>
      </w:r>
      <w:r>
        <w:rPr>
          <w:spacing w:val="1"/>
          <w:sz w:val="24"/>
        </w:rPr>
        <w:t xml:space="preserve"> </w:t>
      </w:r>
      <w:r>
        <w:rPr>
          <w:sz w:val="24"/>
        </w:rPr>
        <w:t>XIX</w:t>
      </w:r>
      <w:r>
        <w:rPr>
          <w:spacing w:val="1"/>
          <w:sz w:val="24"/>
        </w:rPr>
        <w:t xml:space="preserve"> </w:t>
      </w:r>
      <w:r>
        <w:rPr>
          <w:sz w:val="24"/>
        </w:rPr>
        <w:t>в.</w:t>
      </w:r>
      <w:r>
        <w:rPr>
          <w:spacing w:val="1"/>
          <w:sz w:val="24"/>
        </w:rPr>
        <w:t xml:space="preserve"> </w:t>
      </w:r>
      <w:r>
        <w:rPr>
          <w:sz w:val="24"/>
        </w:rPr>
        <w:t>Общественное</w:t>
      </w:r>
      <w:r>
        <w:rPr>
          <w:spacing w:val="1"/>
          <w:sz w:val="24"/>
        </w:rPr>
        <w:t xml:space="preserve"> </w:t>
      </w:r>
      <w:r>
        <w:rPr>
          <w:sz w:val="24"/>
        </w:rPr>
        <w:t>движение</w:t>
      </w:r>
      <w:r>
        <w:rPr>
          <w:spacing w:val="1"/>
          <w:sz w:val="24"/>
        </w:rPr>
        <w:t xml:space="preserve"> </w:t>
      </w:r>
      <w:r>
        <w:rPr>
          <w:sz w:val="24"/>
        </w:rPr>
        <w:t>при</w:t>
      </w:r>
      <w:r>
        <w:rPr>
          <w:spacing w:val="1"/>
          <w:sz w:val="24"/>
        </w:rPr>
        <w:t xml:space="preserve"> </w:t>
      </w:r>
      <w:r>
        <w:rPr>
          <w:sz w:val="24"/>
        </w:rPr>
        <w:t>Николае</w:t>
      </w:r>
      <w:r>
        <w:rPr>
          <w:spacing w:val="1"/>
          <w:sz w:val="24"/>
        </w:rPr>
        <w:t xml:space="preserve"> </w:t>
      </w:r>
      <w:r>
        <w:rPr>
          <w:sz w:val="24"/>
        </w:rPr>
        <w:t>I.</w:t>
      </w:r>
      <w:r>
        <w:rPr>
          <w:spacing w:val="1"/>
          <w:sz w:val="24"/>
        </w:rPr>
        <w:t xml:space="preserve"> </w:t>
      </w:r>
      <w:r>
        <w:rPr>
          <w:sz w:val="24"/>
        </w:rPr>
        <w:t>Национальная</w:t>
      </w:r>
      <w:r>
        <w:rPr>
          <w:spacing w:val="1"/>
          <w:sz w:val="24"/>
        </w:rPr>
        <w:t xml:space="preserve"> </w:t>
      </w:r>
      <w:r>
        <w:rPr>
          <w:sz w:val="24"/>
        </w:rPr>
        <w:t>и</w:t>
      </w:r>
      <w:r>
        <w:rPr>
          <w:spacing w:val="1"/>
          <w:sz w:val="24"/>
        </w:rPr>
        <w:t xml:space="preserve"> </w:t>
      </w:r>
      <w:r>
        <w:rPr>
          <w:sz w:val="24"/>
        </w:rPr>
        <w:t>религиозная</w:t>
      </w:r>
      <w:r>
        <w:rPr>
          <w:spacing w:val="1"/>
          <w:sz w:val="24"/>
        </w:rPr>
        <w:t xml:space="preserve"> </w:t>
      </w:r>
      <w:r>
        <w:rPr>
          <w:sz w:val="24"/>
        </w:rPr>
        <w:t>политика</w:t>
      </w:r>
      <w:r>
        <w:rPr>
          <w:spacing w:val="1"/>
          <w:sz w:val="24"/>
        </w:rPr>
        <w:t xml:space="preserve"> </w:t>
      </w:r>
      <w:r>
        <w:rPr>
          <w:sz w:val="24"/>
        </w:rPr>
        <w:t>Николая</w:t>
      </w:r>
      <w:r>
        <w:rPr>
          <w:spacing w:val="1"/>
          <w:sz w:val="24"/>
        </w:rPr>
        <w:t xml:space="preserve"> </w:t>
      </w:r>
      <w:r>
        <w:rPr>
          <w:sz w:val="24"/>
        </w:rPr>
        <w:t>I.</w:t>
      </w:r>
      <w:r>
        <w:rPr>
          <w:spacing w:val="1"/>
          <w:sz w:val="24"/>
        </w:rPr>
        <w:t xml:space="preserve"> </w:t>
      </w:r>
      <w:r>
        <w:rPr>
          <w:sz w:val="24"/>
        </w:rPr>
        <w:t>Этнокультурный облик страны. Внешняя политика Николая I. Кавказская война 1817—</w:t>
      </w:r>
      <w:r>
        <w:rPr>
          <w:spacing w:val="1"/>
          <w:sz w:val="24"/>
        </w:rPr>
        <w:t xml:space="preserve"> </w:t>
      </w:r>
      <w:r>
        <w:rPr>
          <w:sz w:val="24"/>
        </w:rPr>
        <w:t>1864</w:t>
      </w:r>
      <w:r>
        <w:rPr>
          <w:spacing w:val="1"/>
          <w:sz w:val="24"/>
        </w:rPr>
        <w:t xml:space="preserve"> </w:t>
      </w:r>
      <w:r>
        <w:rPr>
          <w:sz w:val="24"/>
        </w:rPr>
        <w:t>гг.</w:t>
      </w:r>
      <w:r>
        <w:rPr>
          <w:spacing w:val="1"/>
          <w:sz w:val="24"/>
        </w:rPr>
        <w:t xml:space="preserve"> </w:t>
      </w:r>
      <w:r>
        <w:rPr>
          <w:sz w:val="24"/>
        </w:rPr>
        <w:t>Крымская</w:t>
      </w:r>
      <w:r>
        <w:rPr>
          <w:spacing w:val="1"/>
          <w:sz w:val="24"/>
        </w:rPr>
        <w:t xml:space="preserve"> </w:t>
      </w:r>
      <w:r>
        <w:rPr>
          <w:sz w:val="24"/>
        </w:rPr>
        <w:t>война</w:t>
      </w:r>
      <w:r>
        <w:rPr>
          <w:spacing w:val="1"/>
          <w:sz w:val="24"/>
        </w:rPr>
        <w:t xml:space="preserve"> </w:t>
      </w:r>
      <w:r>
        <w:rPr>
          <w:sz w:val="24"/>
        </w:rPr>
        <w:t>1853—1856</w:t>
      </w:r>
      <w:r>
        <w:rPr>
          <w:spacing w:val="1"/>
          <w:sz w:val="24"/>
        </w:rPr>
        <w:t xml:space="preserve"> </w:t>
      </w:r>
      <w:r>
        <w:rPr>
          <w:sz w:val="24"/>
        </w:rPr>
        <w:t>гг.</w:t>
      </w:r>
      <w:r>
        <w:rPr>
          <w:spacing w:val="1"/>
          <w:sz w:val="24"/>
        </w:rPr>
        <w:t xml:space="preserve"> </w:t>
      </w:r>
      <w:r>
        <w:rPr>
          <w:sz w:val="24"/>
        </w:rPr>
        <w:t>Культурное</w:t>
      </w:r>
      <w:r>
        <w:rPr>
          <w:spacing w:val="1"/>
          <w:sz w:val="24"/>
        </w:rPr>
        <w:t xml:space="preserve"> </w:t>
      </w:r>
      <w:r>
        <w:rPr>
          <w:sz w:val="24"/>
        </w:rPr>
        <w:t>пространство</w:t>
      </w:r>
      <w:r>
        <w:rPr>
          <w:spacing w:val="1"/>
          <w:sz w:val="24"/>
        </w:rPr>
        <w:t xml:space="preserve"> </w:t>
      </w:r>
      <w:r>
        <w:rPr>
          <w:sz w:val="24"/>
        </w:rPr>
        <w:t>империи</w:t>
      </w:r>
      <w:r>
        <w:rPr>
          <w:spacing w:val="1"/>
          <w:sz w:val="24"/>
        </w:rPr>
        <w:t xml:space="preserve"> </w:t>
      </w:r>
      <w:r>
        <w:rPr>
          <w:sz w:val="24"/>
        </w:rPr>
        <w:t>в</w:t>
      </w:r>
      <w:r>
        <w:rPr>
          <w:spacing w:val="1"/>
          <w:sz w:val="24"/>
        </w:rPr>
        <w:t xml:space="preserve"> </w:t>
      </w:r>
      <w:r>
        <w:rPr>
          <w:sz w:val="24"/>
        </w:rPr>
        <w:t>первой</w:t>
      </w:r>
      <w:r>
        <w:rPr>
          <w:spacing w:val="-57"/>
          <w:sz w:val="24"/>
        </w:rPr>
        <w:t xml:space="preserve"> </w:t>
      </w:r>
      <w:r>
        <w:rPr>
          <w:sz w:val="24"/>
        </w:rPr>
        <w:t>половине XIX в.</w:t>
      </w:r>
      <w:r>
        <w:rPr>
          <w:spacing w:val="1"/>
          <w:sz w:val="24"/>
        </w:rPr>
        <w:t xml:space="preserve"> </w:t>
      </w:r>
      <w:r>
        <w:rPr>
          <w:b/>
          <w:sz w:val="24"/>
        </w:rPr>
        <w:t>Россия</w:t>
      </w:r>
      <w:r>
        <w:rPr>
          <w:b/>
          <w:spacing w:val="1"/>
          <w:sz w:val="24"/>
        </w:rPr>
        <w:t xml:space="preserve"> </w:t>
      </w:r>
      <w:r>
        <w:rPr>
          <w:b/>
          <w:sz w:val="24"/>
        </w:rPr>
        <w:t>в эпоху</w:t>
      </w:r>
      <w:r>
        <w:rPr>
          <w:b/>
          <w:spacing w:val="1"/>
          <w:sz w:val="24"/>
        </w:rPr>
        <w:t xml:space="preserve"> </w:t>
      </w:r>
      <w:r>
        <w:rPr>
          <w:b/>
          <w:sz w:val="24"/>
        </w:rPr>
        <w:t>Великих реформ.</w:t>
      </w:r>
      <w:r>
        <w:rPr>
          <w:b/>
          <w:spacing w:val="1"/>
          <w:sz w:val="24"/>
        </w:rPr>
        <w:t xml:space="preserve"> </w:t>
      </w:r>
      <w:r>
        <w:rPr>
          <w:sz w:val="24"/>
        </w:rPr>
        <w:t>Европейская индустриализация и</w:t>
      </w:r>
      <w:r>
        <w:rPr>
          <w:spacing w:val="1"/>
          <w:sz w:val="24"/>
        </w:rPr>
        <w:t xml:space="preserve"> </w:t>
      </w:r>
      <w:r>
        <w:rPr>
          <w:sz w:val="24"/>
        </w:rPr>
        <w:t>предпосылки реформ в России. Александр II: начало правления. Крестьянская реформа</w:t>
      </w:r>
      <w:r>
        <w:rPr>
          <w:spacing w:val="1"/>
          <w:sz w:val="24"/>
        </w:rPr>
        <w:t xml:space="preserve"> </w:t>
      </w:r>
      <w:r>
        <w:rPr>
          <w:sz w:val="24"/>
        </w:rPr>
        <w:t>1861 г</w:t>
      </w:r>
      <w:r>
        <w:rPr>
          <w:spacing w:val="1"/>
          <w:sz w:val="24"/>
        </w:rPr>
        <w:t xml:space="preserve"> </w:t>
      </w:r>
      <w:r>
        <w:rPr>
          <w:sz w:val="24"/>
        </w:rPr>
        <w:t>Реформы 1860—1870-х гг.: социальная и правовая модернизация.</w:t>
      </w:r>
      <w:r>
        <w:rPr>
          <w:spacing w:val="1"/>
          <w:sz w:val="24"/>
        </w:rPr>
        <w:t xml:space="preserve"> </w:t>
      </w:r>
      <w:r>
        <w:rPr>
          <w:sz w:val="24"/>
        </w:rPr>
        <w:t>Социально-</w:t>
      </w:r>
      <w:r>
        <w:rPr>
          <w:spacing w:val="1"/>
          <w:sz w:val="24"/>
        </w:rPr>
        <w:t xml:space="preserve"> </w:t>
      </w:r>
      <w:r>
        <w:rPr>
          <w:sz w:val="24"/>
        </w:rPr>
        <w:t>экономическое развитие страны в пореформенный период. Общественное движение при</w:t>
      </w:r>
      <w:r>
        <w:rPr>
          <w:spacing w:val="1"/>
          <w:sz w:val="24"/>
        </w:rPr>
        <w:t xml:space="preserve"> </w:t>
      </w:r>
      <w:r>
        <w:rPr>
          <w:sz w:val="24"/>
        </w:rPr>
        <w:t>Александре</w:t>
      </w:r>
      <w:r>
        <w:rPr>
          <w:spacing w:val="1"/>
          <w:sz w:val="24"/>
        </w:rPr>
        <w:t xml:space="preserve"> </w:t>
      </w:r>
      <w:r>
        <w:rPr>
          <w:sz w:val="24"/>
        </w:rPr>
        <w:t>II</w:t>
      </w:r>
      <w:r>
        <w:rPr>
          <w:spacing w:val="1"/>
          <w:sz w:val="24"/>
        </w:rPr>
        <w:t xml:space="preserve"> </w:t>
      </w:r>
      <w:r>
        <w:rPr>
          <w:sz w:val="24"/>
        </w:rPr>
        <w:t>и</w:t>
      </w:r>
      <w:r>
        <w:rPr>
          <w:spacing w:val="1"/>
          <w:sz w:val="24"/>
        </w:rPr>
        <w:t xml:space="preserve"> </w:t>
      </w:r>
      <w:r>
        <w:rPr>
          <w:sz w:val="24"/>
        </w:rPr>
        <w:t>политика</w:t>
      </w:r>
      <w:r>
        <w:rPr>
          <w:spacing w:val="1"/>
          <w:sz w:val="24"/>
        </w:rPr>
        <w:t xml:space="preserve"> </w:t>
      </w:r>
      <w:r>
        <w:rPr>
          <w:sz w:val="24"/>
        </w:rPr>
        <w:t>правительства.</w:t>
      </w:r>
      <w:r>
        <w:rPr>
          <w:spacing w:val="1"/>
          <w:sz w:val="24"/>
        </w:rPr>
        <w:t xml:space="preserve"> </w:t>
      </w:r>
      <w:r>
        <w:rPr>
          <w:sz w:val="24"/>
        </w:rPr>
        <w:t>Национальная</w:t>
      </w:r>
      <w:r>
        <w:rPr>
          <w:spacing w:val="1"/>
          <w:sz w:val="24"/>
        </w:rPr>
        <w:t xml:space="preserve"> </w:t>
      </w:r>
      <w:r>
        <w:rPr>
          <w:sz w:val="24"/>
        </w:rPr>
        <w:t>и</w:t>
      </w:r>
      <w:r>
        <w:rPr>
          <w:spacing w:val="1"/>
          <w:sz w:val="24"/>
        </w:rPr>
        <w:t xml:space="preserve"> </w:t>
      </w:r>
      <w:r>
        <w:rPr>
          <w:sz w:val="24"/>
        </w:rPr>
        <w:t>религиозная</w:t>
      </w:r>
      <w:r>
        <w:rPr>
          <w:spacing w:val="1"/>
          <w:sz w:val="24"/>
        </w:rPr>
        <w:t xml:space="preserve"> </w:t>
      </w:r>
      <w:r>
        <w:rPr>
          <w:sz w:val="24"/>
        </w:rPr>
        <w:t>политика</w:t>
      </w:r>
      <w:r>
        <w:rPr>
          <w:spacing w:val="1"/>
          <w:sz w:val="24"/>
        </w:rPr>
        <w:t xml:space="preserve"> </w:t>
      </w:r>
      <w:r>
        <w:rPr>
          <w:sz w:val="24"/>
        </w:rPr>
        <w:t>Александра</w:t>
      </w:r>
      <w:r>
        <w:rPr>
          <w:spacing w:val="20"/>
          <w:sz w:val="24"/>
        </w:rPr>
        <w:t xml:space="preserve"> </w:t>
      </w:r>
      <w:r>
        <w:rPr>
          <w:sz w:val="24"/>
        </w:rPr>
        <w:t>II.</w:t>
      </w:r>
      <w:r>
        <w:rPr>
          <w:spacing w:val="23"/>
          <w:sz w:val="24"/>
        </w:rPr>
        <w:t xml:space="preserve"> </w:t>
      </w:r>
      <w:r>
        <w:rPr>
          <w:sz w:val="24"/>
        </w:rPr>
        <w:t>Национальный</w:t>
      </w:r>
      <w:r>
        <w:rPr>
          <w:spacing w:val="17"/>
          <w:sz w:val="24"/>
        </w:rPr>
        <w:t xml:space="preserve"> </w:t>
      </w:r>
      <w:r>
        <w:rPr>
          <w:sz w:val="24"/>
        </w:rPr>
        <w:t>вопрос</w:t>
      </w:r>
      <w:r>
        <w:rPr>
          <w:spacing w:val="16"/>
          <w:sz w:val="24"/>
        </w:rPr>
        <w:t xml:space="preserve"> </w:t>
      </w:r>
      <w:r>
        <w:rPr>
          <w:sz w:val="24"/>
        </w:rPr>
        <w:t>в</w:t>
      </w:r>
      <w:r>
        <w:rPr>
          <w:spacing w:val="19"/>
          <w:sz w:val="24"/>
        </w:rPr>
        <w:t xml:space="preserve"> </w:t>
      </w:r>
      <w:r>
        <w:rPr>
          <w:sz w:val="24"/>
        </w:rPr>
        <w:t>России</w:t>
      </w:r>
      <w:r>
        <w:rPr>
          <w:spacing w:val="22"/>
          <w:sz w:val="24"/>
        </w:rPr>
        <w:t xml:space="preserve"> </w:t>
      </w:r>
      <w:r>
        <w:rPr>
          <w:sz w:val="24"/>
        </w:rPr>
        <w:t>и</w:t>
      </w:r>
      <w:r>
        <w:rPr>
          <w:spacing w:val="17"/>
          <w:sz w:val="24"/>
        </w:rPr>
        <w:t xml:space="preserve"> </w:t>
      </w:r>
      <w:r>
        <w:rPr>
          <w:sz w:val="24"/>
        </w:rPr>
        <w:t>Европе.</w:t>
      </w:r>
      <w:r>
        <w:rPr>
          <w:spacing w:val="19"/>
          <w:sz w:val="24"/>
        </w:rPr>
        <w:t xml:space="preserve"> </w:t>
      </w:r>
      <w:r>
        <w:rPr>
          <w:sz w:val="24"/>
        </w:rPr>
        <w:t>Внешняя</w:t>
      </w:r>
      <w:r>
        <w:rPr>
          <w:spacing w:val="16"/>
          <w:sz w:val="24"/>
        </w:rPr>
        <w:t xml:space="preserve"> </w:t>
      </w:r>
      <w:r>
        <w:rPr>
          <w:sz w:val="24"/>
        </w:rPr>
        <w:t>политика</w:t>
      </w:r>
      <w:r>
        <w:rPr>
          <w:spacing w:val="21"/>
          <w:sz w:val="24"/>
        </w:rPr>
        <w:t xml:space="preserve"> </w:t>
      </w:r>
      <w:r>
        <w:rPr>
          <w:sz w:val="24"/>
        </w:rPr>
        <w:t>Александра</w:t>
      </w:r>
    </w:p>
    <w:p w:rsidR="00054381" w:rsidRDefault="00656015">
      <w:pPr>
        <w:pStyle w:val="a4"/>
        <w:numPr>
          <w:ilvl w:val="0"/>
          <w:numId w:val="92"/>
        </w:numPr>
        <w:tabs>
          <w:tab w:val="left" w:pos="1765"/>
        </w:tabs>
        <w:spacing w:before="1" w:line="276" w:lineRule="auto"/>
        <w:ind w:right="840" w:firstLine="0"/>
        <w:jc w:val="both"/>
        <w:rPr>
          <w:sz w:val="24"/>
        </w:rPr>
      </w:pPr>
      <w:r>
        <w:rPr>
          <w:sz w:val="24"/>
        </w:rPr>
        <w:t>Русско-турецкая</w:t>
      </w:r>
      <w:r>
        <w:rPr>
          <w:spacing w:val="1"/>
          <w:sz w:val="24"/>
        </w:rPr>
        <w:t xml:space="preserve"> </w:t>
      </w:r>
      <w:r>
        <w:rPr>
          <w:sz w:val="24"/>
        </w:rPr>
        <w:t>война</w:t>
      </w:r>
      <w:r>
        <w:rPr>
          <w:spacing w:val="1"/>
          <w:sz w:val="24"/>
        </w:rPr>
        <w:t xml:space="preserve"> </w:t>
      </w:r>
      <w:r>
        <w:rPr>
          <w:sz w:val="24"/>
        </w:rPr>
        <w:t>1877—1878</w:t>
      </w:r>
      <w:r>
        <w:rPr>
          <w:spacing w:val="1"/>
          <w:sz w:val="24"/>
        </w:rPr>
        <w:t xml:space="preserve"> </w:t>
      </w:r>
      <w:r>
        <w:rPr>
          <w:sz w:val="24"/>
        </w:rPr>
        <w:t>гг.</w:t>
      </w:r>
      <w:r>
        <w:rPr>
          <w:spacing w:val="1"/>
          <w:sz w:val="24"/>
        </w:rPr>
        <w:t xml:space="preserve"> </w:t>
      </w:r>
      <w:r>
        <w:rPr>
          <w:b/>
          <w:sz w:val="24"/>
        </w:rPr>
        <w:t>Россия</w:t>
      </w:r>
      <w:r>
        <w:rPr>
          <w:b/>
          <w:spacing w:val="1"/>
          <w:sz w:val="24"/>
        </w:rPr>
        <w:t xml:space="preserve"> </w:t>
      </w:r>
      <w:r>
        <w:rPr>
          <w:b/>
          <w:sz w:val="24"/>
        </w:rPr>
        <w:t>в</w:t>
      </w:r>
      <w:r>
        <w:rPr>
          <w:b/>
          <w:spacing w:val="1"/>
          <w:sz w:val="24"/>
        </w:rPr>
        <w:t xml:space="preserve"> </w:t>
      </w:r>
      <w:r>
        <w:rPr>
          <w:b/>
          <w:sz w:val="24"/>
        </w:rPr>
        <w:t>1880—1890-е</w:t>
      </w:r>
      <w:r>
        <w:rPr>
          <w:b/>
          <w:spacing w:val="1"/>
          <w:sz w:val="24"/>
        </w:rPr>
        <w:t xml:space="preserve"> </w:t>
      </w:r>
      <w:r>
        <w:rPr>
          <w:b/>
          <w:sz w:val="24"/>
        </w:rPr>
        <w:t>гг.</w:t>
      </w:r>
      <w:r>
        <w:rPr>
          <w:b/>
          <w:spacing w:val="1"/>
          <w:sz w:val="24"/>
        </w:rPr>
        <w:t xml:space="preserve"> </w:t>
      </w:r>
      <w:r>
        <w:rPr>
          <w:sz w:val="24"/>
        </w:rPr>
        <w:t>Александр</w:t>
      </w:r>
      <w:r>
        <w:rPr>
          <w:spacing w:val="1"/>
          <w:sz w:val="24"/>
        </w:rPr>
        <w:t xml:space="preserve"> </w:t>
      </w:r>
      <w:r>
        <w:rPr>
          <w:sz w:val="24"/>
        </w:rPr>
        <w:t>III:</w:t>
      </w:r>
      <w:r>
        <w:rPr>
          <w:spacing w:val="1"/>
          <w:sz w:val="24"/>
        </w:rPr>
        <w:t xml:space="preserve"> </w:t>
      </w:r>
      <w:r>
        <w:rPr>
          <w:sz w:val="24"/>
        </w:rPr>
        <w:t>особенности</w:t>
      </w:r>
      <w:r>
        <w:rPr>
          <w:spacing w:val="1"/>
          <w:sz w:val="24"/>
        </w:rPr>
        <w:t xml:space="preserve"> </w:t>
      </w:r>
      <w:r>
        <w:rPr>
          <w:sz w:val="24"/>
        </w:rPr>
        <w:t>внутренней</w:t>
      </w:r>
      <w:r>
        <w:rPr>
          <w:spacing w:val="1"/>
          <w:sz w:val="24"/>
        </w:rPr>
        <w:t xml:space="preserve"> </w:t>
      </w:r>
      <w:r>
        <w:rPr>
          <w:sz w:val="24"/>
        </w:rPr>
        <w:t>политики.</w:t>
      </w:r>
      <w:r>
        <w:rPr>
          <w:spacing w:val="1"/>
          <w:sz w:val="24"/>
        </w:rPr>
        <w:t xml:space="preserve"> </w:t>
      </w:r>
      <w:r>
        <w:rPr>
          <w:sz w:val="24"/>
        </w:rPr>
        <w:t>Перемены</w:t>
      </w:r>
      <w:r>
        <w:rPr>
          <w:spacing w:val="1"/>
          <w:sz w:val="24"/>
        </w:rPr>
        <w:t xml:space="preserve"> </w:t>
      </w:r>
      <w:r>
        <w:rPr>
          <w:sz w:val="24"/>
        </w:rPr>
        <w:t>в</w:t>
      </w:r>
      <w:r>
        <w:rPr>
          <w:spacing w:val="1"/>
          <w:sz w:val="24"/>
        </w:rPr>
        <w:t xml:space="preserve"> </w:t>
      </w:r>
      <w:r>
        <w:rPr>
          <w:sz w:val="24"/>
        </w:rPr>
        <w:t>экономике</w:t>
      </w:r>
      <w:r>
        <w:rPr>
          <w:spacing w:val="1"/>
          <w:sz w:val="24"/>
        </w:rPr>
        <w:t xml:space="preserve"> </w:t>
      </w:r>
      <w:r>
        <w:rPr>
          <w:sz w:val="24"/>
        </w:rPr>
        <w:t>и</w:t>
      </w:r>
      <w:r>
        <w:rPr>
          <w:spacing w:val="1"/>
          <w:sz w:val="24"/>
        </w:rPr>
        <w:t xml:space="preserve"> </w:t>
      </w:r>
      <w:r>
        <w:rPr>
          <w:sz w:val="24"/>
        </w:rPr>
        <w:t>социальном</w:t>
      </w:r>
      <w:r>
        <w:rPr>
          <w:spacing w:val="1"/>
          <w:sz w:val="24"/>
        </w:rPr>
        <w:t xml:space="preserve"> </w:t>
      </w:r>
      <w:r>
        <w:rPr>
          <w:sz w:val="24"/>
        </w:rPr>
        <w:t>строе.</w:t>
      </w:r>
      <w:r>
        <w:rPr>
          <w:spacing w:val="1"/>
          <w:sz w:val="24"/>
        </w:rPr>
        <w:t xml:space="preserve"> </w:t>
      </w:r>
      <w:r>
        <w:rPr>
          <w:sz w:val="24"/>
        </w:rPr>
        <w:t>Общественное</w:t>
      </w:r>
      <w:r>
        <w:rPr>
          <w:spacing w:val="1"/>
          <w:sz w:val="24"/>
        </w:rPr>
        <w:t xml:space="preserve"> </w:t>
      </w:r>
      <w:r>
        <w:rPr>
          <w:sz w:val="24"/>
        </w:rPr>
        <w:t>движение</w:t>
      </w:r>
      <w:r>
        <w:rPr>
          <w:spacing w:val="1"/>
          <w:sz w:val="24"/>
        </w:rPr>
        <w:t xml:space="preserve"> </w:t>
      </w:r>
      <w:r>
        <w:rPr>
          <w:sz w:val="24"/>
        </w:rPr>
        <w:t>при</w:t>
      </w:r>
      <w:r>
        <w:rPr>
          <w:spacing w:val="1"/>
          <w:sz w:val="24"/>
        </w:rPr>
        <w:t xml:space="preserve"> </w:t>
      </w:r>
      <w:r>
        <w:rPr>
          <w:sz w:val="24"/>
        </w:rPr>
        <w:t>Александре</w:t>
      </w:r>
      <w:r>
        <w:rPr>
          <w:spacing w:val="1"/>
          <w:sz w:val="24"/>
        </w:rPr>
        <w:t xml:space="preserve"> </w:t>
      </w:r>
      <w:r>
        <w:rPr>
          <w:sz w:val="24"/>
        </w:rPr>
        <w:t>III.</w:t>
      </w:r>
      <w:r>
        <w:rPr>
          <w:spacing w:val="1"/>
          <w:sz w:val="24"/>
        </w:rPr>
        <w:t xml:space="preserve"> </w:t>
      </w:r>
      <w:r>
        <w:rPr>
          <w:sz w:val="24"/>
        </w:rPr>
        <w:t>Национальная</w:t>
      </w:r>
      <w:r>
        <w:rPr>
          <w:spacing w:val="1"/>
          <w:sz w:val="24"/>
        </w:rPr>
        <w:t xml:space="preserve"> </w:t>
      </w:r>
      <w:r>
        <w:rPr>
          <w:sz w:val="24"/>
        </w:rPr>
        <w:t>и</w:t>
      </w:r>
      <w:r>
        <w:rPr>
          <w:spacing w:val="1"/>
          <w:sz w:val="24"/>
        </w:rPr>
        <w:t xml:space="preserve"> </w:t>
      </w:r>
      <w:r>
        <w:rPr>
          <w:sz w:val="24"/>
        </w:rPr>
        <w:t>религиозная</w:t>
      </w:r>
      <w:r>
        <w:rPr>
          <w:spacing w:val="1"/>
          <w:sz w:val="24"/>
        </w:rPr>
        <w:t xml:space="preserve"> </w:t>
      </w:r>
      <w:r>
        <w:rPr>
          <w:sz w:val="24"/>
        </w:rPr>
        <w:t>политика</w:t>
      </w:r>
      <w:r>
        <w:rPr>
          <w:spacing w:val="1"/>
          <w:sz w:val="24"/>
        </w:rPr>
        <w:t xml:space="preserve"> </w:t>
      </w:r>
      <w:r>
        <w:rPr>
          <w:sz w:val="24"/>
        </w:rPr>
        <w:t>Александра III. Внешняя политика Александра III. Культурное пространство империи во</w:t>
      </w:r>
      <w:r>
        <w:rPr>
          <w:spacing w:val="1"/>
          <w:sz w:val="24"/>
        </w:rPr>
        <w:t xml:space="preserve"> </w:t>
      </w:r>
      <w:r>
        <w:rPr>
          <w:sz w:val="24"/>
        </w:rPr>
        <w:t xml:space="preserve">второй половине XIX в. Повседневная жизнь разных слоёв населения в XIX в. </w:t>
      </w:r>
      <w:r>
        <w:rPr>
          <w:b/>
          <w:sz w:val="24"/>
        </w:rPr>
        <w:t>Россия в</w:t>
      </w:r>
      <w:r>
        <w:rPr>
          <w:b/>
          <w:spacing w:val="1"/>
          <w:sz w:val="24"/>
        </w:rPr>
        <w:t xml:space="preserve"> </w:t>
      </w:r>
      <w:r>
        <w:rPr>
          <w:b/>
          <w:sz w:val="24"/>
        </w:rPr>
        <w:t xml:space="preserve">начале XX в. </w:t>
      </w:r>
      <w:r>
        <w:rPr>
          <w:sz w:val="24"/>
        </w:rPr>
        <w:t>Россия и мир на рубеже XIX—XX вв.: динамика и противоречия развития.</w:t>
      </w:r>
      <w:r>
        <w:rPr>
          <w:spacing w:val="1"/>
          <w:sz w:val="24"/>
        </w:rPr>
        <w:t xml:space="preserve"> </w:t>
      </w:r>
      <w:r>
        <w:rPr>
          <w:sz w:val="24"/>
        </w:rPr>
        <w:t>Социально-экономическое</w:t>
      </w:r>
      <w:r>
        <w:rPr>
          <w:spacing w:val="30"/>
          <w:sz w:val="24"/>
        </w:rPr>
        <w:t xml:space="preserve"> </w:t>
      </w:r>
      <w:r>
        <w:rPr>
          <w:sz w:val="24"/>
        </w:rPr>
        <w:t>развитие</w:t>
      </w:r>
      <w:r>
        <w:rPr>
          <w:spacing w:val="35"/>
          <w:sz w:val="24"/>
        </w:rPr>
        <w:t xml:space="preserve"> </w:t>
      </w:r>
      <w:r>
        <w:rPr>
          <w:sz w:val="24"/>
        </w:rPr>
        <w:t>страны</w:t>
      </w:r>
      <w:r>
        <w:rPr>
          <w:spacing w:val="37"/>
          <w:sz w:val="24"/>
        </w:rPr>
        <w:t xml:space="preserve"> </w:t>
      </w:r>
      <w:r>
        <w:rPr>
          <w:sz w:val="24"/>
        </w:rPr>
        <w:t>на</w:t>
      </w:r>
      <w:r>
        <w:rPr>
          <w:spacing w:val="31"/>
          <w:sz w:val="24"/>
        </w:rPr>
        <w:t xml:space="preserve"> </w:t>
      </w:r>
      <w:r>
        <w:rPr>
          <w:sz w:val="24"/>
        </w:rPr>
        <w:t>рубеже</w:t>
      </w:r>
      <w:r>
        <w:rPr>
          <w:spacing w:val="35"/>
          <w:sz w:val="24"/>
        </w:rPr>
        <w:t xml:space="preserve"> </w:t>
      </w:r>
      <w:r>
        <w:rPr>
          <w:sz w:val="24"/>
        </w:rPr>
        <w:t>XIX—XX</w:t>
      </w:r>
      <w:r>
        <w:rPr>
          <w:spacing w:val="35"/>
          <w:sz w:val="24"/>
        </w:rPr>
        <w:t xml:space="preserve"> </w:t>
      </w:r>
      <w:r>
        <w:rPr>
          <w:sz w:val="24"/>
        </w:rPr>
        <w:t>вв.</w:t>
      </w:r>
      <w:r>
        <w:rPr>
          <w:spacing w:val="37"/>
          <w:sz w:val="24"/>
        </w:rPr>
        <w:t xml:space="preserve"> </w:t>
      </w:r>
      <w:r>
        <w:rPr>
          <w:sz w:val="24"/>
        </w:rPr>
        <w:t>Николай</w:t>
      </w:r>
      <w:r>
        <w:rPr>
          <w:spacing w:val="32"/>
          <w:sz w:val="24"/>
        </w:rPr>
        <w:t xml:space="preserve"> </w:t>
      </w:r>
      <w:r>
        <w:rPr>
          <w:sz w:val="24"/>
        </w:rPr>
        <w:t>II:</w:t>
      </w:r>
      <w:r>
        <w:rPr>
          <w:spacing w:val="33"/>
          <w:sz w:val="24"/>
        </w:rPr>
        <w:t xml:space="preserve"> </w:t>
      </w:r>
      <w:r>
        <w:rPr>
          <w:sz w:val="24"/>
        </w:rPr>
        <w:t>начало</w:t>
      </w:r>
    </w:p>
    <w:p w:rsidR="00054381" w:rsidRDefault="00054381">
      <w:pPr>
        <w:spacing w:line="276" w:lineRule="auto"/>
        <w:jc w:val="both"/>
        <w:rPr>
          <w:sz w:val="24"/>
        </w:rPr>
        <w:sectPr w:rsidR="00054381">
          <w:pgSz w:w="11910" w:h="16840"/>
          <w:pgMar w:top="1040" w:right="0" w:bottom="1320" w:left="300" w:header="0" w:footer="1127" w:gutter="0"/>
          <w:cols w:space="720"/>
        </w:sectPr>
      </w:pPr>
    </w:p>
    <w:p w:rsidR="00054381" w:rsidRDefault="000202BD">
      <w:pPr>
        <w:pStyle w:val="a3"/>
        <w:spacing w:before="66" w:line="276" w:lineRule="auto"/>
        <w:ind w:right="846"/>
        <w:jc w:val="both"/>
      </w:pPr>
      <w:r>
        <w:lastRenderedPageBreak/>
        <w:pict>
          <v:shape id="_x0000_s1290" style="position:absolute;left:0;text-align:left;margin-left:79.45pt;margin-top:771.6pt;width:492.95pt;height:21.65pt;z-index:-26167808;mso-position-horizontal-relative:page;mso-position-vertical-relative:page" coordorigin="1589,15432" coordsize="9859,433" o:spt="100" adj="0,,0" path="m2588,15432r-999,l1589,15475r999,l2588,15432xm11448,15432r-8817,l2588,15432r,43l2588,15864r43,l2631,15475r8817,l11448,15432xe" fillcolor="gray" stroked="f">
            <v:stroke joinstyle="round"/>
            <v:formulas/>
            <v:path arrowok="t" o:connecttype="segments"/>
            <w10:wrap anchorx="page" anchory="page"/>
          </v:shape>
        </w:pict>
      </w:r>
      <w:r w:rsidR="00656015">
        <w:t>правления. Политическое развитие страны в 1894—1904 гг. Внешняя политика Николая II.</w:t>
      </w:r>
      <w:r w:rsidR="00656015">
        <w:rPr>
          <w:spacing w:val="-57"/>
        </w:rPr>
        <w:t xml:space="preserve"> </w:t>
      </w:r>
      <w:r w:rsidR="00656015">
        <w:t>Русско-японская</w:t>
      </w:r>
      <w:r w:rsidR="00656015">
        <w:rPr>
          <w:spacing w:val="1"/>
        </w:rPr>
        <w:t xml:space="preserve"> </w:t>
      </w:r>
      <w:r w:rsidR="00656015">
        <w:t>война</w:t>
      </w:r>
      <w:r w:rsidR="00656015">
        <w:rPr>
          <w:spacing w:val="1"/>
        </w:rPr>
        <w:t xml:space="preserve"> </w:t>
      </w:r>
      <w:r w:rsidR="00656015">
        <w:t>1904—1905</w:t>
      </w:r>
      <w:r w:rsidR="00656015">
        <w:rPr>
          <w:spacing w:val="1"/>
        </w:rPr>
        <w:t xml:space="preserve"> </w:t>
      </w:r>
      <w:r w:rsidR="00656015">
        <w:t>гг.</w:t>
      </w:r>
      <w:r w:rsidR="00656015">
        <w:rPr>
          <w:spacing w:val="1"/>
        </w:rPr>
        <w:t xml:space="preserve"> </w:t>
      </w:r>
      <w:r w:rsidR="00656015">
        <w:t>Первая</w:t>
      </w:r>
      <w:r w:rsidR="00656015">
        <w:rPr>
          <w:spacing w:val="1"/>
        </w:rPr>
        <w:t xml:space="preserve"> </w:t>
      </w:r>
      <w:r w:rsidR="00656015">
        <w:t>российская</w:t>
      </w:r>
      <w:r w:rsidR="00656015">
        <w:rPr>
          <w:spacing w:val="1"/>
        </w:rPr>
        <w:t xml:space="preserve"> </w:t>
      </w:r>
      <w:r w:rsidR="00656015">
        <w:t>революция</w:t>
      </w:r>
      <w:r w:rsidR="00656015">
        <w:rPr>
          <w:spacing w:val="1"/>
        </w:rPr>
        <w:t xml:space="preserve"> </w:t>
      </w:r>
      <w:r w:rsidR="00656015">
        <w:t>и</w:t>
      </w:r>
      <w:r w:rsidR="00656015">
        <w:rPr>
          <w:spacing w:val="1"/>
        </w:rPr>
        <w:t xml:space="preserve"> </w:t>
      </w:r>
      <w:r w:rsidR="00656015">
        <w:t>политические</w:t>
      </w:r>
      <w:r w:rsidR="00656015">
        <w:rPr>
          <w:spacing w:val="1"/>
        </w:rPr>
        <w:t xml:space="preserve"> </w:t>
      </w:r>
      <w:r w:rsidR="00656015">
        <w:t>реформы</w:t>
      </w:r>
      <w:r w:rsidR="00656015">
        <w:rPr>
          <w:spacing w:val="1"/>
        </w:rPr>
        <w:t xml:space="preserve"> </w:t>
      </w:r>
      <w:r w:rsidR="00656015">
        <w:t>1905—1907</w:t>
      </w:r>
      <w:r w:rsidR="00656015">
        <w:rPr>
          <w:spacing w:val="1"/>
        </w:rPr>
        <w:t xml:space="preserve"> </w:t>
      </w:r>
      <w:r w:rsidR="00656015">
        <w:t>гг.</w:t>
      </w:r>
      <w:r w:rsidR="00656015">
        <w:rPr>
          <w:spacing w:val="1"/>
        </w:rPr>
        <w:t xml:space="preserve"> </w:t>
      </w:r>
      <w:r w:rsidR="00656015">
        <w:t>Социально-экономические</w:t>
      </w:r>
      <w:r w:rsidR="00656015">
        <w:rPr>
          <w:spacing w:val="1"/>
        </w:rPr>
        <w:t xml:space="preserve"> </w:t>
      </w:r>
      <w:r w:rsidR="00656015">
        <w:t>реформы</w:t>
      </w:r>
      <w:r w:rsidR="00656015">
        <w:rPr>
          <w:spacing w:val="1"/>
        </w:rPr>
        <w:t xml:space="preserve"> </w:t>
      </w:r>
      <w:r w:rsidR="00656015">
        <w:t>П.</w:t>
      </w:r>
      <w:r w:rsidR="00656015">
        <w:rPr>
          <w:spacing w:val="1"/>
        </w:rPr>
        <w:t xml:space="preserve"> </w:t>
      </w:r>
      <w:r w:rsidR="00656015">
        <w:t>А.</w:t>
      </w:r>
      <w:r w:rsidR="00656015">
        <w:rPr>
          <w:spacing w:val="1"/>
        </w:rPr>
        <w:t xml:space="preserve"> </w:t>
      </w:r>
      <w:r w:rsidR="00656015">
        <w:t>Столыпина.</w:t>
      </w:r>
      <w:r w:rsidR="00656015">
        <w:rPr>
          <w:spacing w:val="1"/>
        </w:rPr>
        <w:t xml:space="preserve"> </w:t>
      </w:r>
      <w:r w:rsidR="00656015">
        <w:t>Политическое</w:t>
      </w:r>
      <w:r w:rsidR="00656015">
        <w:rPr>
          <w:spacing w:val="-1"/>
        </w:rPr>
        <w:t xml:space="preserve"> </w:t>
      </w:r>
      <w:r w:rsidR="00656015">
        <w:t>развитие</w:t>
      </w:r>
      <w:r w:rsidR="00656015">
        <w:rPr>
          <w:spacing w:val="-5"/>
        </w:rPr>
        <w:t xml:space="preserve"> </w:t>
      </w:r>
      <w:r w:rsidR="00656015">
        <w:t>страны</w:t>
      </w:r>
      <w:r w:rsidR="00656015">
        <w:rPr>
          <w:spacing w:val="-3"/>
        </w:rPr>
        <w:t xml:space="preserve"> </w:t>
      </w:r>
      <w:r w:rsidR="00656015">
        <w:t>в</w:t>
      </w:r>
      <w:r w:rsidR="00656015">
        <w:rPr>
          <w:spacing w:val="2"/>
        </w:rPr>
        <w:t xml:space="preserve"> </w:t>
      </w:r>
      <w:r w:rsidR="00656015">
        <w:t>1907—1914</w:t>
      </w:r>
      <w:r w:rsidR="00656015">
        <w:rPr>
          <w:spacing w:val="-5"/>
        </w:rPr>
        <w:t xml:space="preserve"> </w:t>
      </w:r>
      <w:r w:rsidR="00656015">
        <w:t>гг.</w:t>
      </w:r>
      <w:r w:rsidR="00656015">
        <w:rPr>
          <w:spacing w:val="3"/>
        </w:rPr>
        <w:t xml:space="preserve"> </w:t>
      </w:r>
      <w:r w:rsidR="00656015">
        <w:t>Серебряный</w:t>
      </w:r>
      <w:r w:rsidR="00656015">
        <w:rPr>
          <w:spacing w:val="-4"/>
        </w:rPr>
        <w:t xml:space="preserve"> </w:t>
      </w:r>
      <w:r w:rsidR="00656015">
        <w:t>век</w:t>
      </w:r>
      <w:r w:rsidR="00656015">
        <w:rPr>
          <w:spacing w:val="-1"/>
        </w:rPr>
        <w:t xml:space="preserve"> </w:t>
      </w:r>
      <w:r w:rsidR="00656015">
        <w:t>русской</w:t>
      </w:r>
      <w:r w:rsidR="00656015">
        <w:rPr>
          <w:spacing w:val="2"/>
        </w:rPr>
        <w:t xml:space="preserve"> </w:t>
      </w:r>
      <w:r w:rsidR="00656015">
        <w:t>культуры.</w:t>
      </w:r>
    </w:p>
    <w:p w:rsidR="00054381" w:rsidRDefault="00054381">
      <w:pPr>
        <w:pStyle w:val="a3"/>
        <w:spacing w:before="11"/>
        <w:ind w:left="0"/>
      </w:pPr>
    </w:p>
    <w:p w:rsidR="00054381" w:rsidRDefault="00656015">
      <w:pPr>
        <w:pStyle w:val="Heading3"/>
        <w:numPr>
          <w:ilvl w:val="0"/>
          <w:numId w:val="91"/>
        </w:numPr>
        <w:tabs>
          <w:tab w:val="left" w:pos="1616"/>
        </w:tabs>
      </w:pPr>
      <w:r>
        <w:t>Россия</w:t>
      </w:r>
      <w:r>
        <w:rPr>
          <w:spacing w:val="-2"/>
        </w:rPr>
        <w:t xml:space="preserve"> </w:t>
      </w:r>
      <w:r>
        <w:t>и мир</w:t>
      </w:r>
      <w:r>
        <w:rPr>
          <w:spacing w:val="-4"/>
        </w:rPr>
        <w:t xml:space="preserve"> </w:t>
      </w:r>
      <w:r>
        <w:t>на</w:t>
      </w:r>
      <w:r>
        <w:rPr>
          <w:spacing w:val="-5"/>
        </w:rPr>
        <w:t xml:space="preserve"> </w:t>
      </w:r>
      <w:r>
        <w:t>рубеже</w:t>
      </w:r>
      <w:r>
        <w:rPr>
          <w:spacing w:val="-1"/>
        </w:rPr>
        <w:t xml:space="preserve"> </w:t>
      </w:r>
      <w:r>
        <w:t>XIX</w:t>
      </w:r>
      <w:r>
        <w:rPr>
          <w:spacing w:val="3"/>
        </w:rPr>
        <w:t xml:space="preserve"> </w:t>
      </w:r>
      <w:r>
        <w:t>–</w:t>
      </w:r>
      <w:r>
        <w:rPr>
          <w:spacing w:val="-1"/>
        </w:rPr>
        <w:t xml:space="preserve"> </w:t>
      </w:r>
      <w:r>
        <w:t>XX</w:t>
      </w:r>
      <w:r>
        <w:rPr>
          <w:spacing w:val="-1"/>
        </w:rPr>
        <w:t xml:space="preserve"> </w:t>
      </w:r>
      <w:r>
        <w:t>веков.</w:t>
      </w:r>
    </w:p>
    <w:p w:rsidR="00054381" w:rsidRDefault="00054381">
      <w:pPr>
        <w:pStyle w:val="a3"/>
        <w:ind w:left="0"/>
        <w:rPr>
          <w:b/>
        </w:rPr>
      </w:pPr>
    </w:p>
    <w:p w:rsidR="00054381" w:rsidRDefault="00656015">
      <w:pPr>
        <w:pStyle w:val="a3"/>
        <w:ind w:right="840"/>
        <w:jc w:val="both"/>
      </w:pPr>
      <w:r>
        <w:t>Научно-технический прогресс и</w:t>
      </w:r>
      <w:r>
        <w:rPr>
          <w:spacing w:val="1"/>
        </w:rPr>
        <w:t xml:space="preserve"> </w:t>
      </w:r>
      <w:r>
        <w:t>достижения индустрии в</w:t>
      </w:r>
      <w:r>
        <w:rPr>
          <w:spacing w:val="1"/>
        </w:rPr>
        <w:t xml:space="preserve"> </w:t>
      </w:r>
      <w:r>
        <w:t>начале 20 века.</w:t>
      </w:r>
      <w:r>
        <w:rPr>
          <w:spacing w:val="1"/>
        </w:rPr>
        <w:t xml:space="preserve"> </w:t>
      </w:r>
      <w:r>
        <w:t>Достижения</w:t>
      </w:r>
      <w:r>
        <w:rPr>
          <w:spacing w:val="1"/>
        </w:rPr>
        <w:t xml:space="preserve"> </w:t>
      </w:r>
      <w:r>
        <w:t>научной</w:t>
      </w:r>
      <w:r>
        <w:rPr>
          <w:spacing w:val="1"/>
        </w:rPr>
        <w:t xml:space="preserve"> </w:t>
      </w:r>
      <w:r>
        <w:t>и</w:t>
      </w:r>
      <w:r>
        <w:rPr>
          <w:spacing w:val="1"/>
        </w:rPr>
        <w:t xml:space="preserve"> </w:t>
      </w:r>
      <w:r>
        <w:t>технической</w:t>
      </w:r>
      <w:r>
        <w:rPr>
          <w:spacing w:val="1"/>
        </w:rPr>
        <w:t xml:space="preserve"> </w:t>
      </w:r>
      <w:r>
        <w:t>мысли.</w:t>
      </w:r>
      <w:r>
        <w:rPr>
          <w:spacing w:val="1"/>
        </w:rPr>
        <w:t xml:space="preserve"> </w:t>
      </w:r>
      <w:r>
        <w:t>Вклад</w:t>
      </w:r>
      <w:r>
        <w:rPr>
          <w:spacing w:val="1"/>
        </w:rPr>
        <w:t xml:space="preserve"> </w:t>
      </w:r>
      <w:r>
        <w:t>ученых</w:t>
      </w:r>
      <w:r>
        <w:rPr>
          <w:spacing w:val="1"/>
        </w:rPr>
        <w:t xml:space="preserve"> </w:t>
      </w:r>
      <w:r>
        <w:t>и</w:t>
      </w:r>
      <w:r>
        <w:rPr>
          <w:spacing w:val="1"/>
        </w:rPr>
        <w:t xml:space="preserve"> </w:t>
      </w:r>
      <w:r>
        <w:t>инженеров</w:t>
      </w:r>
      <w:r>
        <w:rPr>
          <w:spacing w:val="1"/>
        </w:rPr>
        <w:t xml:space="preserve"> </w:t>
      </w:r>
      <w:r>
        <w:t>России</w:t>
      </w:r>
      <w:r>
        <w:rPr>
          <w:spacing w:val="1"/>
        </w:rPr>
        <w:t xml:space="preserve"> </w:t>
      </w:r>
      <w:r>
        <w:t>в</w:t>
      </w:r>
      <w:r>
        <w:rPr>
          <w:spacing w:val="1"/>
        </w:rPr>
        <w:t xml:space="preserve"> </w:t>
      </w:r>
      <w:r>
        <w:t>ее</w:t>
      </w:r>
      <w:r>
        <w:rPr>
          <w:spacing w:val="1"/>
        </w:rPr>
        <w:t xml:space="preserve"> </w:t>
      </w:r>
      <w:r>
        <w:t>развитие.</w:t>
      </w:r>
      <w:r>
        <w:rPr>
          <w:spacing w:val="1"/>
        </w:rPr>
        <w:t xml:space="preserve"> </w:t>
      </w:r>
      <w:r>
        <w:t>Становление</w:t>
      </w:r>
      <w:r>
        <w:rPr>
          <w:spacing w:val="60"/>
        </w:rPr>
        <w:t xml:space="preserve"> </w:t>
      </w:r>
      <w:r>
        <w:t>крупносерийного,</w:t>
      </w:r>
      <w:r>
        <w:rPr>
          <w:spacing w:val="60"/>
        </w:rPr>
        <w:t xml:space="preserve"> </w:t>
      </w:r>
      <w:r>
        <w:t>конвейерного производства. Концентрация производства</w:t>
      </w:r>
      <w:r>
        <w:rPr>
          <w:spacing w:val="1"/>
        </w:rPr>
        <w:t xml:space="preserve"> </w:t>
      </w:r>
      <w:r>
        <w:t>и централизация капитала, образование монополий в ведущих индустриальных странах.</w:t>
      </w:r>
      <w:r>
        <w:rPr>
          <w:spacing w:val="1"/>
        </w:rPr>
        <w:t xml:space="preserve"> </w:t>
      </w:r>
      <w:r>
        <w:t>Социально-политические последствия модернизации. Рабочее и социал-демократическое</w:t>
      </w:r>
      <w:r>
        <w:rPr>
          <w:spacing w:val="1"/>
        </w:rPr>
        <w:t xml:space="preserve"> </w:t>
      </w:r>
      <w:r>
        <w:t>движение. Россия противоречия незавершенной модернизации. Реформы Витте. Причины</w:t>
      </w:r>
      <w:r>
        <w:rPr>
          <w:spacing w:val="1"/>
        </w:rPr>
        <w:t xml:space="preserve"> </w:t>
      </w:r>
      <w:r>
        <w:t>обострения противоречий в Российском обществе начала 20 века. Русско-японская война:</w:t>
      </w:r>
      <w:r>
        <w:rPr>
          <w:spacing w:val="1"/>
        </w:rPr>
        <w:t xml:space="preserve"> </w:t>
      </w:r>
      <w:r>
        <w:t>причины и последствия. Революция 1905-1907гг. и ее значение. Столыпинские реформы и</w:t>
      </w:r>
      <w:r>
        <w:rPr>
          <w:spacing w:val="1"/>
        </w:rPr>
        <w:t xml:space="preserve"> </w:t>
      </w:r>
      <w:r>
        <w:t>их</w:t>
      </w:r>
      <w:r>
        <w:rPr>
          <w:spacing w:val="1"/>
        </w:rPr>
        <w:t xml:space="preserve"> </w:t>
      </w:r>
      <w:r>
        <w:t>итоги.</w:t>
      </w:r>
      <w:r>
        <w:rPr>
          <w:spacing w:val="1"/>
        </w:rPr>
        <w:t xml:space="preserve"> </w:t>
      </w:r>
      <w:r>
        <w:t>Россия</w:t>
      </w:r>
      <w:r>
        <w:rPr>
          <w:spacing w:val="1"/>
        </w:rPr>
        <w:t xml:space="preserve"> </w:t>
      </w:r>
      <w:r>
        <w:t>накануне</w:t>
      </w:r>
      <w:r>
        <w:rPr>
          <w:spacing w:val="1"/>
        </w:rPr>
        <w:t xml:space="preserve"> </w:t>
      </w:r>
      <w:r>
        <w:t>Первой</w:t>
      </w:r>
      <w:r>
        <w:rPr>
          <w:spacing w:val="1"/>
        </w:rPr>
        <w:t xml:space="preserve"> </w:t>
      </w:r>
      <w:r>
        <w:t>мировой.</w:t>
      </w:r>
      <w:r>
        <w:rPr>
          <w:spacing w:val="1"/>
        </w:rPr>
        <w:t xml:space="preserve"> </w:t>
      </w:r>
      <w:r>
        <w:t>Первая</w:t>
      </w:r>
      <w:r>
        <w:rPr>
          <w:spacing w:val="1"/>
        </w:rPr>
        <w:t xml:space="preserve"> </w:t>
      </w:r>
      <w:r>
        <w:t>мировая</w:t>
      </w:r>
      <w:r>
        <w:rPr>
          <w:spacing w:val="1"/>
        </w:rPr>
        <w:t xml:space="preserve"> </w:t>
      </w:r>
      <w:r>
        <w:t>война.</w:t>
      </w:r>
      <w:r>
        <w:rPr>
          <w:spacing w:val="1"/>
        </w:rPr>
        <w:t xml:space="preserve"> </w:t>
      </w:r>
      <w:r>
        <w:t>Обострение</w:t>
      </w:r>
      <w:r>
        <w:rPr>
          <w:spacing w:val="-57"/>
        </w:rPr>
        <w:t xml:space="preserve"> </w:t>
      </w:r>
      <w:r>
        <w:t>противоречий</w:t>
      </w:r>
      <w:r>
        <w:rPr>
          <w:spacing w:val="-3"/>
        </w:rPr>
        <w:t xml:space="preserve"> </w:t>
      </w:r>
      <w:r>
        <w:t>в</w:t>
      </w:r>
      <w:r>
        <w:rPr>
          <w:spacing w:val="-1"/>
        </w:rPr>
        <w:t xml:space="preserve"> </w:t>
      </w:r>
      <w:r>
        <w:t>воюющих</w:t>
      </w:r>
      <w:r>
        <w:rPr>
          <w:spacing w:val="-3"/>
        </w:rPr>
        <w:t xml:space="preserve"> </w:t>
      </w:r>
      <w:r>
        <w:t>державах.</w:t>
      </w:r>
    </w:p>
    <w:p w:rsidR="00054381" w:rsidRDefault="00054381">
      <w:pPr>
        <w:pStyle w:val="a3"/>
        <w:spacing w:before="3"/>
        <w:ind w:left="0"/>
      </w:pPr>
    </w:p>
    <w:p w:rsidR="00054381" w:rsidRDefault="00656015">
      <w:pPr>
        <w:pStyle w:val="a3"/>
        <w:ind w:right="846"/>
        <w:jc w:val="both"/>
      </w:pPr>
      <w:r>
        <w:rPr>
          <w:i/>
        </w:rPr>
        <w:t xml:space="preserve">Основные понятия: </w:t>
      </w:r>
      <w:r>
        <w:t>протекторат, модернизация, индустриальное общество, политическая</w:t>
      </w:r>
      <w:r>
        <w:rPr>
          <w:spacing w:val="1"/>
        </w:rPr>
        <w:t xml:space="preserve"> </w:t>
      </w:r>
      <w:r>
        <w:t>система, гражданское общество, Порт-Артур, Портсмутский мир, агрессия, Маньчжурия,</w:t>
      </w:r>
      <w:r>
        <w:rPr>
          <w:spacing w:val="1"/>
        </w:rPr>
        <w:t xml:space="preserve"> </w:t>
      </w:r>
      <w:r>
        <w:t>революция,</w:t>
      </w:r>
      <w:r>
        <w:rPr>
          <w:spacing w:val="1"/>
        </w:rPr>
        <w:t xml:space="preserve"> </w:t>
      </w:r>
      <w:r>
        <w:t>парламент,</w:t>
      </w:r>
      <w:r>
        <w:rPr>
          <w:spacing w:val="1"/>
        </w:rPr>
        <w:t xml:space="preserve"> </w:t>
      </w:r>
      <w:r>
        <w:t>конституционная</w:t>
      </w:r>
      <w:r>
        <w:rPr>
          <w:spacing w:val="1"/>
        </w:rPr>
        <w:t xml:space="preserve"> </w:t>
      </w:r>
      <w:r>
        <w:t>монархия,</w:t>
      </w:r>
      <w:r>
        <w:rPr>
          <w:spacing w:val="1"/>
        </w:rPr>
        <w:t xml:space="preserve"> </w:t>
      </w:r>
      <w:r>
        <w:t>отруб,</w:t>
      </w:r>
      <w:r>
        <w:rPr>
          <w:spacing w:val="1"/>
        </w:rPr>
        <w:t xml:space="preserve"> </w:t>
      </w:r>
      <w:r>
        <w:t>хутор,</w:t>
      </w:r>
      <w:r>
        <w:rPr>
          <w:spacing w:val="1"/>
        </w:rPr>
        <w:t xml:space="preserve"> </w:t>
      </w:r>
      <w:r>
        <w:t>артель,</w:t>
      </w:r>
      <w:r>
        <w:rPr>
          <w:spacing w:val="1"/>
        </w:rPr>
        <w:t xml:space="preserve"> </w:t>
      </w:r>
      <w:r>
        <w:t>кооперация,</w:t>
      </w:r>
      <w:r>
        <w:rPr>
          <w:spacing w:val="1"/>
        </w:rPr>
        <w:t xml:space="preserve"> </w:t>
      </w:r>
      <w:r>
        <w:t>ренессанс, декаданс, импрессионизм, модерн, символизм, Антанта, Тройственный союз,</w:t>
      </w:r>
      <w:r>
        <w:rPr>
          <w:spacing w:val="1"/>
        </w:rPr>
        <w:t xml:space="preserve"> </w:t>
      </w:r>
      <w:r>
        <w:t>Брусиловский</w:t>
      </w:r>
      <w:r>
        <w:rPr>
          <w:spacing w:val="-3"/>
        </w:rPr>
        <w:t xml:space="preserve"> </w:t>
      </w:r>
      <w:r>
        <w:t>прорыв,</w:t>
      </w:r>
      <w:r>
        <w:rPr>
          <w:spacing w:val="3"/>
        </w:rPr>
        <w:t xml:space="preserve"> </w:t>
      </w:r>
      <w:r>
        <w:t>«тайная</w:t>
      </w:r>
      <w:r>
        <w:rPr>
          <w:spacing w:val="1"/>
        </w:rPr>
        <w:t xml:space="preserve"> </w:t>
      </w:r>
      <w:r>
        <w:t>дипломатия»,</w:t>
      </w:r>
      <w:r>
        <w:rPr>
          <w:spacing w:val="3"/>
        </w:rPr>
        <w:t xml:space="preserve"> </w:t>
      </w:r>
      <w:r>
        <w:t>репарации,</w:t>
      </w:r>
      <w:r>
        <w:rPr>
          <w:spacing w:val="-2"/>
        </w:rPr>
        <w:t xml:space="preserve"> </w:t>
      </w:r>
      <w:r>
        <w:t>Лига</w:t>
      </w:r>
      <w:r>
        <w:rPr>
          <w:spacing w:val="-5"/>
        </w:rPr>
        <w:t xml:space="preserve"> </w:t>
      </w:r>
      <w:r>
        <w:t>Наций.</w:t>
      </w:r>
    </w:p>
    <w:p w:rsidR="00054381" w:rsidRDefault="00054381">
      <w:pPr>
        <w:pStyle w:val="a3"/>
        <w:spacing w:before="6"/>
        <w:ind w:left="0"/>
      </w:pPr>
    </w:p>
    <w:p w:rsidR="00054381" w:rsidRDefault="00656015">
      <w:pPr>
        <w:pStyle w:val="Heading3"/>
        <w:numPr>
          <w:ilvl w:val="0"/>
          <w:numId w:val="91"/>
        </w:numPr>
        <w:tabs>
          <w:tab w:val="left" w:pos="1707"/>
        </w:tabs>
        <w:ind w:left="1706" w:hanging="307"/>
      </w:pPr>
      <w:r>
        <w:t>Великая</w:t>
      </w:r>
      <w:r>
        <w:rPr>
          <w:spacing w:val="-5"/>
        </w:rPr>
        <w:t xml:space="preserve"> </w:t>
      </w:r>
      <w:r>
        <w:t>российская</w:t>
      </w:r>
      <w:r>
        <w:rPr>
          <w:spacing w:val="-1"/>
        </w:rPr>
        <w:t xml:space="preserve"> </w:t>
      </w:r>
      <w:r>
        <w:t>революция</w:t>
      </w:r>
      <w:r>
        <w:rPr>
          <w:b w:val="0"/>
        </w:rPr>
        <w:t>.</w:t>
      </w:r>
      <w:r>
        <w:t>1917-1921гг.</w:t>
      </w:r>
    </w:p>
    <w:p w:rsidR="00054381" w:rsidRDefault="00054381">
      <w:pPr>
        <w:pStyle w:val="a3"/>
        <w:spacing w:before="4"/>
        <w:ind w:left="0"/>
        <w:rPr>
          <w:b/>
        </w:rPr>
      </w:pPr>
    </w:p>
    <w:p w:rsidR="00054381" w:rsidRDefault="00656015">
      <w:pPr>
        <w:pStyle w:val="a3"/>
        <w:spacing w:before="1"/>
        <w:ind w:right="844" w:firstLine="705"/>
        <w:jc w:val="both"/>
      </w:pPr>
      <w:r>
        <w:t>Февральская</w:t>
      </w:r>
      <w:r>
        <w:rPr>
          <w:spacing w:val="1"/>
        </w:rPr>
        <w:t xml:space="preserve"> </w:t>
      </w:r>
      <w:r>
        <w:t>революция 1917 года в России. Особенности политики</w:t>
      </w:r>
      <w:r>
        <w:rPr>
          <w:spacing w:val="1"/>
        </w:rPr>
        <w:t xml:space="preserve"> </w:t>
      </w:r>
      <w:r>
        <w:t>Временного</w:t>
      </w:r>
      <w:r>
        <w:rPr>
          <w:spacing w:val="1"/>
        </w:rPr>
        <w:t xml:space="preserve"> </w:t>
      </w:r>
      <w:r>
        <w:t>правительства. Двоевластие и причины углубления общественно-политического кризиса.</w:t>
      </w:r>
      <w:r>
        <w:rPr>
          <w:spacing w:val="1"/>
        </w:rPr>
        <w:t xml:space="preserve"> </w:t>
      </w:r>
      <w:r>
        <w:t>Особенности</w:t>
      </w:r>
      <w:r>
        <w:rPr>
          <w:spacing w:val="1"/>
        </w:rPr>
        <w:t xml:space="preserve"> </w:t>
      </w:r>
      <w:r>
        <w:t>стратегии</w:t>
      </w:r>
      <w:r>
        <w:rPr>
          <w:spacing w:val="1"/>
        </w:rPr>
        <w:t xml:space="preserve"> </w:t>
      </w:r>
      <w:r>
        <w:t>и</w:t>
      </w:r>
      <w:r>
        <w:rPr>
          <w:spacing w:val="1"/>
        </w:rPr>
        <w:t xml:space="preserve"> </w:t>
      </w:r>
      <w:r>
        <w:t>тактики</w:t>
      </w:r>
      <w:r>
        <w:rPr>
          <w:spacing w:val="1"/>
        </w:rPr>
        <w:t xml:space="preserve"> </w:t>
      </w:r>
      <w:r>
        <w:t>партии</w:t>
      </w:r>
      <w:r>
        <w:rPr>
          <w:spacing w:val="1"/>
        </w:rPr>
        <w:t xml:space="preserve"> </w:t>
      </w:r>
      <w:r>
        <w:t>большевиков.</w:t>
      </w:r>
      <w:r>
        <w:rPr>
          <w:spacing w:val="1"/>
        </w:rPr>
        <w:t xml:space="preserve"> </w:t>
      </w:r>
      <w:r>
        <w:t>Роль</w:t>
      </w:r>
      <w:r>
        <w:rPr>
          <w:spacing w:val="1"/>
        </w:rPr>
        <w:t xml:space="preserve"> </w:t>
      </w:r>
      <w:r>
        <w:t>В.И.</w:t>
      </w:r>
      <w:r>
        <w:rPr>
          <w:spacing w:val="1"/>
        </w:rPr>
        <w:t xml:space="preserve"> </w:t>
      </w:r>
      <w:r>
        <w:t>Ленина</w:t>
      </w:r>
      <w:r>
        <w:rPr>
          <w:spacing w:val="1"/>
        </w:rPr>
        <w:t xml:space="preserve"> </w:t>
      </w:r>
      <w:r>
        <w:t>в</w:t>
      </w:r>
      <w:r>
        <w:rPr>
          <w:spacing w:val="1"/>
        </w:rPr>
        <w:t xml:space="preserve"> </w:t>
      </w:r>
      <w:r>
        <w:t>ее</w:t>
      </w:r>
      <w:r>
        <w:rPr>
          <w:spacing w:val="1"/>
        </w:rPr>
        <w:t xml:space="preserve"> </w:t>
      </w:r>
      <w:r>
        <w:t>деятельности. Захват власти большевиками. Разгон Учредительного собрания и Брестский</w:t>
      </w:r>
      <w:r>
        <w:rPr>
          <w:spacing w:val="-57"/>
        </w:rPr>
        <w:t xml:space="preserve"> </w:t>
      </w:r>
      <w:r>
        <w:t>мир.</w:t>
      </w:r>
      <w:r>
        <w:rPr>
          <w:spacing w:val="-2"/>
        </w:rPr>
        <w:t xml:space="preserve"> </w:t>
      </w:r>
      <w:r>
        <w:t>Кризис 1918-1920</w:t>
      </w:r>
      <w:r>
        <w:rPr>
          <w:spacing w:val="-3"/>
        </w:rPr>
        <w:t xml:space="preserve"> </w:t>
      </w:r>
      <w:r>
        <w:t>гг.</w:t>
      </w:r>
      <w:r>
        <w:rPr>
          <w:spacing w:val="-2"/>
        </w:rPr>
        <w:t xml:space="preserve"> </w:t>
      </w:r>
      <w:r>
        <w:t>в</w:t>
      </w:r>
      <w:r>
        <w:rPr>
          <w:spacing w:val="2"/>
        </w:rPr>
        <w:t xml:space="preserve"> </w:t>
      </w:r>
      <w:r>
        <w:t>странах</w:t>
      </w:r>
      <w:r>
        <w:rPr>
          <w:spacing w:val="-3"/>
        </w:rPr>
        <w:t xml:space="preserve"> </w:t>
      </w:r>
      <w:r>
        <w:t>Европы</w:t>
      </w:r>
      <w:r>
        <w:rPr>
          <w:spacing w:val="2"/>
        </w:rPr>
        <w:t xml:space="preserve"> </w:t>
      </w:r>
      <w:r>
        <w:t>и</w:t>
      </w:r>
      <w:r>
        <w:rPr>
          <w:spacing w:val="-3"/>
        </w:rPr>
        <w:t xml:space="preserve"> </w:t>
      </w:r>
      <w:r>
        <w:t>гражданская</w:t>
      </w:r>
      <w:r>
        <w:rPr>
          <w:spacing w:val="2"/>
        </w:rPr>
        <w:t xml:space="preserve"> </w:t>
      </w:r>
      <w:r>
        <w:t>война в</w:t>
      </w:r>
      <w:r>
        <w:rPr>
          <w:spacing w:val="-2"/>
        </w:rPr>
        <w:t xml:space="preserve"> </w:t>
      </w:r>
      <w:r>
        <w:t>России.</w:t>
      </w:r>
    </w:p>
    <w:p w:rsidR="00054381" w:rsidRDefault="00054381">
      <w:pPr>
        <w:pStyle w:val="a3"/>
        <w:spacing w:before="5"/>
        <w:ind w:left="0"/>
      </w:pPr>
    </w:p>
    <w:p w:rsidR="00054381" w:rsidRDefault="00656015">
      <w:pPr>
        <w:pStyle w:val="a3"/>
        <w:ind w:right="849"/>
        <w:jc w:val="both"/>
      </w:pPr>
      <w:r>
        <w:rPr>
          <w:i/>
        </w:rPr>
        <w:t xml:space="preserve">Основные понятия: </w:t>
      </w:r>
      <w:r>
        <w:t>альтернатива, амнистия, коалиционное правительство, декрет, ВЦИК,</w:t>
      </w:r>
      <w:r>
        <w:rPr>
          <w:spacing w:val="1"/>
        </w:rPr>
        <w:t xml:space="preserve"> </w:t>
      </w:r>
      <w:r>
        <w:t>СНК,</w:t>
      </w:r>
      <w:r>
        <w:rPr>
          <w:spacing w:val="1"/>
        </w:rPr>
        <w:t xml:space="preserve"> </w:t>
      </w:r>
      <w:r>
        <w:t>сепаратный</w:t>
      </w:r>
      <w:r>
        <w:rPr>
          <w:spacing w:val="1"/>
        </w:rPr>
        <w:t xml:space="preserve"> </w:t>
      </w:r>
      <w:r>
        <w:t>мир,</w:t>
      </w:r>
      <w:r>
        <w:rPr>
          <w:spacing w:val="1"/>
        </w:rPr>
        <w:t xml:space="preserve"> </w:t>
      </w:r>
      <w:r>
        <w:t>национализация,</w:t>
      </w:r>
      <w:r>
        <w:rPr>
          <w:spacing w:val="1"/>
        </w:rPr>
        <w:t xml:space="preserve"> </w:t>
      </w:r>
      <w:r>
        <w:t>интервенция,</w:t>
      </w:r>
      <w:r>
        <w:rPr>
          <w:spacing w:val="1"/>
        </w:rPr>
        <w:t xml:space="preserve"> </w:t>
      </w:r>
      <w:r>
        <w:t>гражданская</w:t>
      </w:r>
      <w:r>
        <w:rPr>
          <w:spacing w:val="1"/>
        </w:rPr>
        <w:t xml:space="preserve"> </w:t>
      </w:r>
      <w:r>
        <w:t>война,</w:t>
      </w:r>
      <w:r>
        <w:rPr>
          <w:spacing w:val="1"/>
        </w:rPr>
        <w:t xml:space="preserve"> </w:t>
      </w:r>
      <w:r>
        <w:t>анархисты,</w:t>
      </w:r>
      <w:r>
        <w:rPr>
          <w:spacing w:val="1"/>
        </w:rPr>
        <w:t xml:space="preserve"> </w:t>
      </w:r>
      <w:r>
        <w:t>эскалация,</w:t>
      </w:r>
      <w:r>
        <w:rPr>
          <w:spacing w:val="1"/>
        </w:rPr>
        <w:t xml:space="preserve"> </w:t>
      </w:r>
      <w:r>
        <w:t>военный</w:t>
      </w:r>
      <w:r>
        <w:rPr>
          <w:spacing w:val="1"/>
        </w:rPr>
        <w:t xml:space="preserve"> </w:t>
      </w:r>
      <w:r>
        <w:t>коммунизм,</w:t>
      </w:r>
      <w:r>
        <w:rPr>
          <w:spacing w:val="1"/>
        </w:rPr>
        <w:t xml:space="preserve"> </w:t>
      </w:r>
      <w:r>
        <w:t>продразверстка,</w:t>
      </w:r>
      <w:r>
        <w:rPr>
          <w:spacing w:val="1"/>
        </w:rPr>
        <w:t xml:space="preserve"> </w:t>
      </w:r>
      <w:r>
        <w:t>красный</w:t>
      </w:r>
      <w:r>
        <w:rPr>
          <w:spacing w:val="1"/>
        </w:rPr>
        <w:t xml:space="preserve"> </w:t>
      </w:r>
      <w:r>
        <w:t>террор,</w:t>
      </w:r>
      <w:r>
        <w:rPr>
          <w:spacing w:val="1"/>
        </w:rPr>
        <w:t xml:space="preserve"> </w:t>
      </w:r>
      <w:r>
        <w:t>демократическая</w:t>
      </w:r>
      <w:r>
        <w:rPr>
          <w:spacing w:val="1"/>
        </w:rPr>
        <w:t xml:space="preserve"> </w:t>
      </w:r>
      <w:r>
        <w:t>контрреволюция,</w:t>
      </w:r>
      <w:r>
        <w:rPr>
          <w:spacing w:val="-2"/>
        </w:rPr>
        <w:t xml:space="preserve"> </w:t>
      </w:r>
      <w:r>
        <w:t>денационализация.</w:t>
      </w:r>
    </w:p>
    <w:p w:rsidR="00054381" w:rsidRDefault="00054381">
      <w:pPr>
        <w:pStyle w:val="a3"/>
        <w:spacing w:before="8"/>
        <w:ind w:left="0"/>
      </w:pPr>
    </w:p>
    <w:p w:rsidR="00054381" w:rsidRDefault="00656015">
      <w:pPr>
        <w:pStyle w:val="Heading3"/>
        <w:numPr>
          <w:ilvl w:val="0"/>
          <w:numId w:val="91"/>
        </w:numPr>
        <w:tabs>
          <w:tab w:val="left" w:pos="1799"/>
        </w:tabs>
        <w:ind w:left="1798" w:hanging="399"/>
      </w:pPr>
      <w:r>
        <w:t>СССР</w:t>
      </w:r>
      <w:r>
        <w:rPr>
          <w:spacing w:val="-1"/>
        </w:rPr>
        <w:t xml:space="preserve"> </w:t>
      </w:r>
      <w:r>
        <w:t>в</w:t>
      </w:r>
      <w:r>
        <w:rPr>
          <w:spacing w:val="2"/>
        </w:rPr>
        <w:t xml:space="preserve"> </w:t>
      </w:r>
      <w:r>
        <w:t>1920-1930гг.</w:t>
      </w:r>
    </w:p>
    <w:p w:rsidR="00054381" w:rsidRDefault="00054381">
      <w:pPr>
        <w:pStyle w:val="a3"/>
        <w:ind w:left="0"/>
        <w:rPr>
          <w:b/>
        </w:rPr>
      </w:pPr>
    </w:p>
    <w:p w:rsidR="00054381" w:rsidRDefault="00656015">
      <w:pPr>
        <w:pStyle w:val="a3"/>
        <w:ind w:right="844"/>
        <w:jc w:val="both"/>
      </w:pPr>
      <w:r>
        <w:t>Советское общество в 1920-е гг. Переход от политики «Военного коммунизма» к НЭПу.</w:t>
      </w:r>
      <w:r>
        <w:rPr>
          <w:spacing w:val="1"/>
        </w:rPr>
        <w:t xml:space="preserve"> </w:t>
      </w:r>
      <w:r>
        <w:t>Создание</w:t>
      </w:r>
      <w:r>
        <w:rPr>
          <w:spacing w:val="1"/>
        </w:rPr>
        <w:t xml:space="preserve"> </w:t>
      </w:r>
      <w:r>
        <w:t>СССР.</w:t>
      </w:r>
      <w:r>
        <w:rPr>
          <w:spacing w:val="1"/>
        </w:rPr>
        <w:t xml:space="preserve"> </w:t>
      </w:r>
      <w:r>
        <w:t>Борьба</w:t>
      </w:r>
      <w:r>
        <w:rPr>
          <w:spacing w:val="1"/>
        </w:rPr>
        <w:t xml:space="preserve"> </w:t>
      </w:r>
      <w:r>
        <w:t>за</w:t>
      </w:r>
      <w:r>
        <w:rPr>
          <w:spacing w:val="1"/>
        </w:rPr>
        <w:t xml:space="preserve"> </w:t>
      </w:r>
      <w:r>
        <w:t>власть</w:t>
      </w:r>
      <w:r>
        <w:rPr>
          <w:spacing w:val="1"/>
        </w:rPr>
        <w:t xml:space="preserve"> </w:t>
      </w:r>
      <w:r>
        <w:t>в</w:t>
      </w:r>
      <w:r>
        <w:rPr>
          <w:spacing w:val="1"/>
        </w:rPr>
        <w:t xml:space="preserve"> </w:t>
      </w:r>
      <w:r>
        <w:t>20-е</w:t>
      </w:r>
      <w:r>
        <w:rPr>
          <w:spacing w:val="1"/>
        </w:rPr>
        <w:t xml:space="preserve"> </w:t>
      </w:r>
      <w:r>
        <w:t>гг.</w:t>
      </w:r>
      <w:r>
        <w:rPr>
          <w:spacing w:val="1"/>
        </w:rPr>
        <w:t xml:space="preserve"> </w:t>
      </w:r>
      <w:r>
        <w:t>Советская</w:t>
      </w:r>
      <w:r>
        <w:rPr>
          <w:spacing w:val="1"/>
        </w:rPr>
        <w:t xml:space="preserve"> </w:t>
      </w:r>
      <w:r>
        <w:t>модель</w:t>
      </w:r>
      <w:r>
        <w:rPr>
          <w:spacing w:val="1"/>
        </w:rPr>
        <w:t xml:space="preserve"> </w:t>
      </w:r>
      <w:r>
        <w:t>модернизации.</w:t>
      </w:r>
      <w:r>
        <w:rPr>
          <w:spacing w:val="1"/>
        </w:rPr>
        <w:t xml:space="preserve"> </w:t>
      </w:r>
      <w:r>
        <w:t>Индустриализация.</w:t>
      </w:r>
      <w:r>
        <w:rPr>
          <w:spacing w:val="1"/>
        </w:rPr>
        <w:t xml:space="preserve"> </w:t>
      </w:r>
      <w:r>
        <w:t>Коллективизация.</w:t>
      </w:r>
      <w:r>
        <w:rPr>
          <w:spacing w:val="1"/>
        </w:rPr>
        <w:t xml:space="preserve"> </w:t>
      </w:r>
      <w:r>
        <w:t>Сталинизм</w:t>
      </w:r>
      <w:r>
        <w:rPr>
          <w:spacing w:val="1"/>
        </w:rPr>
        <w:t xml:space="preserve"> </w:t>
      </w:r>
      <w:r>
        <w:t>и</w:t>
      </w:r>
      <w:r>
        <w:rPr>
          <w:spacing w:val="1"/>
        </w:rPr>
        <w:t xml:space="preserve"> </w:t>
      </w:r>
      <w:r>
        <w:t>его</w:t>
      </w:r>
      <w:r>
        <w:rPr>
          <w:spacing w:val="1"/>
        </w:rPr>
        <w:t xml:space="preserve"> </w:t>
      </w:r>
      <w:r>
        <w:t>особенности.</w:t>
      </w:r>
      <w:r>
        <w:rPr>
          <w:spacing w:val="1"/>
        </w:rPr>
        <w:t xml:space="preserve"> </w:t>
      </w:r>
      <w:r>
        <w:t>Террор</w:t>
      </w:r>
      <w:r>
        <w:rPr>
          <w:spacing w:val="1"/>
        </w:rPr>
        <w:t xml:space="preserve"> </w:t>
      </w:r>
      <w:r>
        <w:t>1930</w:t>
      </w:r>
      <w:r>
        <w:rPr>
          <w:spacing w:val="60"/>
        </w:rPr>
        <w:t xml:space="preserve"> </w:t>
      </w:r>
      <w:r>
        <w:t>гг.</w:t>
      </w:r>
      <w:r>
        <w:rPr>
          <w:spacing w:val="1"/>
        </w:rPr>
        <w:t xml:space="preserve"> </w:t>
      </w:r>
      <w:r>
        <w:t>Итоги развития СССР в 1920-1930-е гг. Проблемы коллективной безопасности в Европе.</w:t>
      </w:r>
      <w:r>
        <w:rPr>
          <w:spacing w:val="1"/>
        </w:rPr>
        <w:t xml:space="preserve"> </w:t>
      </w:r>
      <w:r>
        <w:t>Расширение</w:t>
      </w:r>
      <w:r>
        <w:rPr>
          <w:spacing w:val="1"/>
        </w:rPr>
        <w:t xml:space="preserve"> </w:t>
      </w:r>
      <w:r>
        <w:t>фашистской</w:t>
      </w:r>
      <w:r>
        <w:rPr>
          <w:spacing w:val="1"/>
        </w:rPr>
        <w:t xml:space="preserve"> </w:t>
      </w:r>
      <w:r>
        <w:t>угрозы</w:t>
      </w:r>
      <w:r>
        <w:rPr>
          <w:spacing w:val="1"/>
        </w:rPr>
        <w:t xml:space="preserve"> </w:t>
      </w:r>
      <w:r>
        <w:t>и</w:t>
      </w:r>
      <w:r>
        <w:rPr>
          <w:spacing w:val="1"/>
        </w:rPr>
        <w:t xml:space="preserve"> </w:t>
      </w:r>
      <w:r>
        <w:t>политика</w:t>
      </w:r>
      <w:r>
        <w:rPr>
          <w:spacing w:val="1"/>
        </w:rPr>
        <w:t xml:space="preserve"> </w:t>
      </w:r>
      <w:r>
        <w:t>умиротворения</w:t>
      </w:r>
      <w:r>
        <w:rPr>
          <w:spacing w:val="1"/>
        </w:rPr>
        <w:t xml:space="preserve"> </w:t>
      </w:r>
      <w:r>
        <w:t>агрессора.</w:t>
      </w:r>
      <w:r>
        <w:rPr>
          <w:spacing w:val="1"/>
        </w:rPr>
        <w:t xml:space="preserve"> </w:t>
      </w:r>
      <w:r>
        <w:t>Мюнхенский</w:t>
      </w:r>
      <w:r>
        <w:rPr>
          <w:spacing w:val="1"/>
        </w:rPr>
        <w:t xml:space="preserve"> </w:t>
      </w:r>
      <w:r>
        <w:t>сговор.</w:t>
      </w:r>
      <w:r>
        <w:rPr>
          <w:spacing w:val="-2"/>
        </w:rPr>
        <w:t xml:space="preserve"> </w:t>
      </w:r>
      <w:r>
        <w:t>Советско-германские</w:t>
      </w:r>
      <w:r>
        <w:rPr>
          <w:spacing w:val="-5"/>
        </w:rPr>
        <w:t xml:space="preserve"> </w:t>
      </w:r>
      <w:r>
        <w:t>отношения</w:t>
      </w:r>
      <w:r>
        <w:rPr>
          <w:spacing w:val="2"/>
        </w:rPr>
        <w:t xml:space="preserve"> </w:t>
      </w:r>
      <w:r>
        <w:t>накануне Второй</w:t>
      </w:r>
      <w:r>
        <w:rPr>
          <w:spacing w:val="2"/>
        </w:rPr>
        <w:t xml:space="preserve"> </w:t>
      </w:r>
      <w:r>
        <w:t>мировой</w:t>
      </w:r>
      <w:r>
        <w:rPr>
          <w:spacing w:val="-2"/>
        </w:rPr>
        <w:t xml:space="preserve"> </w:t>
      </w:r>
      <w:r>
        <w:t>войны.</w:t>
      </w:r>
    </w:p>
    <w:p w:rsidR="00054381" w:rsidRDefault="00054381">
      <w:pPr>
        <w:pStyle w:val="a3"/>
        <w:spacing w:before="3"/>
        <w:ind w:left="0"/>
      </w:pPr>
    </w:p>
    <w:p w:rsidR="00054381" w:rsidRDefault="00656015">
      <w:pPr>
        <w:spacing w:before="1"/>
        <w:ind w:left="1400"/>
        <w:jc w:val="both"/>
        <w:rPr>
          <w:sz w:val="24"/>
        </w:rPr>
      </w:pPr>
      <w:r>
        <w:rPr>
          <w:i/>
          <w:sz w:val="24"/>
        </w:rPr>
        <w:t xml:space="preserve">Основные   </w:t>
      </w:r>
      <w:r>
        <w:rPr>
          <w:i/>
          <w:spacing w:val="43"/>
          <w:sz w:val="24"/>
        </w:rPr>
        <w:t xml:space="preserve"> </w:t>
      </w:r>
      <w:r>
        <w:rPr>
          <w:i/>
          <w:sz w:val="24"/>
        </w:rPr>
        <w:t>понятия:</w:t>
      </w:r>
      <w:r>
        <w:rPr>
          <w:i/>
          <w:spacing w:val="-1"/>
          <w:sz w:val="24"/>
        </w:rPr>
        <w:t xml:space="preserve"> </w:t>
      </w:r>
      <w:r>
        <w:rPr>
          <w:sz w:val="24"/>
        </w:rPr>
        <w:t xml:space="preserve">НЭП,   </w:t>
      </w:r>
      <w:r>
        <w:rPr>
          <w:spacing w:val="43"/>
          <w:sz w:val="24"/>
        </w:rPr>
        <w:t xml:space="preserve"> </w:t>
      </w:r>
      <w:r>
        <w:rPr>
          <w:sz w:val="24"/>
        </w:rPr>
        <w:t xml:space="preserve">продовольственный   </w:t>
      </w:r>
      <w:r>
        <w:rPr>
          <w:spacing w:val="40"/>
          <w:sz w:val="24"/>
        </w:rPr>
        <w:t xml:space="preserve"> </w:t>
      </w:r>
      <w:r>
        <w:rPr>
          <w:sz w:val="24"/>
        </w:rPr>
        <w:t xml:space="preserve">налог,   </w:t>
      </w:r>
      <w:r>
        <w:rPr>
          <w:spacing w:val="46"/>
          <w:sz w:val="24"/>
        </w:rPr>
        <w:t xml:space="preserve"> </w:t>
      </w:r>
      <w:r>
        <w:rPr>
          <w:sz w:val="24"/>
        </w:rPr>
        <w:t xml:space="preserve">концессии,   </w:t>
      </w:r>
      <w:r>
        <w:rPr>
          <w:spacing w:val="43"/>
          <w:sz w:val="24"/>
        </w:rPr>
        <w:t xml:space="preserve"> </w:t>
      </w:r>
      <w:r>
        <w:rPr>
          <w:sz w:val="24"/>
        </w:rPr>
        <w:t>рентабельный,</w:t>
      </w:r>
    </w:p>
    <w:p w:rsidR="00054381" w:rsidRDefault="00656015">
      <w:pPr>
        <w:pStyle w:val="a3"/>
        <w:spacing w:before="2"/>
        <w:ind w:right="842"/>
        <w:jc w:val="both"/>
      </w:pPr>
      <w:r>
        <w:t>«Командные</w:t>
      </w:r>
      <w:r>
        <w:rPr>
          <w:spacing w:val="1"/>
        </w:rPr>
        <w:t xml:space="preserve"> </w:t>
      </w:r>
      <w:r>
        <w:t>высоты»</w:t>
      </w:r>
      <w:r>
        <w:rPr>
          <w:spacing w:val="1"/>
        </w:rPr>
        <w:t xml:space="preserve"> </w:t>
      </w:r>
      <w:r>
        <w:t>федерализм,</w:t>
      </w:r>
      <w:r>
        <w:rPr>
          <w:spacing w:val="1"/>
        </w:rPr>
        <w:t xml:space="preserve"> </w:t>
      </w:r>
      <w:r>
        <w:t>автономия,</w:t>
      </w:r>
      <w:r>
        <w:rPr>
          <w:spacing w:val="1"/>
        </w:rPr>
        <w:t xml:space="preserve"> </w:t>
      </w:r>
      <w:r>
        <w:t>саботаж,</w:t>
      </w:r>
      <w:r>
        <w:rPr>
          <w:spacing w:val="1"/>
        </w:rPr>
        <w:t xml:space="preserve"> </w:t>
      </w:r>
      <w:r>
        <w:t>Коминтерн,</w:t>
      </w:r>
      <w:r>
        <w:rPr>
          <w:spacing w:val="1"/>
        </w:rPr>
        <w:t xml:space="preserve"> </w:t>
      </w:r>
      <w:r>
        <w:t>Генуэзская</w:t>
      </w:r>
      <w:r>
        <w:rPr>
          <w:spacing w:val="1"/>
        </w:rPr>
        <w:t xml:space="preserve"> </w:t>
      </w:r>
      <w:r>
        <w:t>конференция, «мирное сосуществование», номенклатура, тоталитаризм, репрессии, культ</w:t>
      </w:r>
      <w:r>
        <w:rPr>
          <w:spacing w:val="1"/>
        </w:rPr>
        <w:t xml:space="preserve"> </w:t>
      </w:r>
      <w:r>
        <w:t>личности,</w:t>
      </w:r>
      <w:r>
        <w:rPr>
          <w:spacing w:val="1"/>
        </w:rPr>
        <w:t xml:space="preserve"> </w:t>
      </w:r>
      <w:r>
        <w:t>оппозиция,</w:t>
      </w:r>
      <w:r>
        <w:rPr>
          <w:spacing w:val="1"/>
        </w:rPr>
        <w:t xml:space="preserve"> </w:t>
      </w:r>
      <w:r>
        <w:t>мировой</w:t>
      </w:r>
      <w:r>
        <w:rPr>
          <w:spacing w:val="1"/>
        </w:rPr>
        <w:t xml:space="preserve"> </w:t>
      </w:r>
      <w:r>
        <w:t>экономический</w:t>
      </w:r>
      <w:r>
        <w:rPr>
          <w:spacing w:val="1"/>
        </w:rPr>
        <w:t xml:space="preserve"> </w:t>
      </w:r>
      <w:r>
        <w:t>кризис,</w:t>
      </w:r>
      <w:r>
        <w:rPr>
          <w:spacing w:val="1"/>
        </w:rPr>
        <w:t xml:space="preserve"> </w:t>
      </w:r>
      <w:r>
        <w:t>коллективизация,</w:t>
      </w:r>
      <w:r>
        <w:rPr>
          <w:spacing w:val="1"/>
        </w:rPr>
        <w:t xml:space="preserve"> </w:t>
      </w:r>
      <w:r>
        <w:t xml:space="preserve">индустриализация,     </w:t>
      </w:r>
      <w:r>
        <w:rPr>
          <w:spacing w:val="7"/>
        </w:rPr>
        <w:t xml:space="preserve"> </w:t>
      </w:r>
      <w:r>
        <w:t xml:space="preserve">система     </w:t>
      </w:r>
      <w:r>
        <w:rPr>
          <w:spacing w:val="4"/>
        </w:rPr>
        <w:t xml:space="preserve"> </w:t>
      </w:r>
      <w:r>
        <w:t xml:space="preserve">коллективной     </w:t>
      </w:r>
      <w:r>
        <w:rPr>
          <w:spacing w:val="6"/>
        </w:rPr>
        <w:t xml:space="preserve"> </w:t>
      </w:r>
      <w:r>
        <w:t xml:space="preserve">безопасности,     </w:t>
      </w:r>
      <w:r>
        <w:rPr>
          <w:spacing w:val="2"/>
        </w:rPr>
        <w:t xml:space="preserve"> </w:t>
      </w:r>
      <w:r>
        <w:t xml:space="preserve">фашизм,      </w:t>
      </w:r>
      <w:r>
        <w:rPr>
          <w:spacing w:val="13"/>
        </w:rPr>
        <w:t xml:space="preserve"> </w:t>
      </w:r>
      <w:r>
        <w:t>политика</w:t>
      </w:r>
    </w:p>
    <w:p w:rsidR="00054381" w:rsidRDefault="00054381">
      <w:pPr>
        <w:jc w:val="both"/>
        <w:sectPr w:rsidR="00054381">
          <w:footerReference w:type="default" r:id="rId34"/>
          <w:pgSz w:w="11910" w:h="16840"/>
          <w:pgMar w:top="1040" w:right="0" w:bottom="1300" w:left="300" w:header="0" w:footer="1102" w:gutter="0"/>
          <w:cols w:space="720"/>
        </w:sectPr>
      </w:pPr>
    </w:p>
    <w:p w:rsidR="00054381" w:rsidRDefault="00656015">
      <w:pPr>
        <w:pStyle w:val="a3"/>
        <w:spacing w:before="66"/>
        <w:jc w:val="both"/>
      </w:pPr>
      <w:r>
        <w:lastRenderedPageBreak/>
        <w:t>умиротворения,</w:t>
      </w:r>
      <w:r>
        <w:rPr>
          <w:spacing w:val="7"/>
        </w:rPr>
        <w:t xml:space="preserve"> </w:t>
      </w:r>
      <w:r>
        <w:t>анафема,</w:t>
      </w:r>
      <w:r>
        <w:rPr>
          <w:spacing w:val="12"/>
        </w:rPr>
        <w:t xml:space="preserve"> </w:t>
      </w:r>
      <w:r>
        <w:t>атеизм,</w:t>
      </w:r>
      <w:r>
        <w:rPr>
          <w:spacing w:val="8"/>
        </w:rPr>
        <w:t xml:space="preserve"> </w:t>
      </w:r>
      <w:r>
        <w:t>конструктивизм,</w:t>
      </w:r>
      <w:r>
        <w:rPr>
          <w:spacing w:val="7"/>
        </w:rPr>
        <w:t xml:space="preserve"> </w:t>
      </w:r>
      <w:r>
        <w:t>идеология,</w:t>
      </w:r>
      <w:r>
        <w:rPr>
          <w:spacing w:val="12"/>
        </w:rPr>
        <w:t xml:space="preserve"> </w:t>
      </w:r>
      <w:r>
        <w:t>социалистический</w:t>
      </w:r>
      <w:r>
        <w:rPr>
          <w:spacing w:val="10"/>
        </w:rPr>
        <w:t xml:space="preserve"> </w:t>
      </w:r>
      <w:r>
        <w:t>реализм,</w:t>
      </w:r>
    </w:p>
    <w:p w:rsidR="00054381" w:rsidRDefault="00656015">
      <w:pPr>
        <w:pStyle w:val="a3"/>
        <w:spacing w:before="3"/>
        <w:jc w:val="both"/>
      </w:pPr>
      <w:r>
        <w:t>«культурная</w:t>
      </w:r>
      <w:r>
        <w:rPr>
          <w:spacing w:val="-3"/>
        </w:rPr>
        <w:t xml:space="preserve"> </w:t>
      </w:r>
      <w:r>
        <w:t>революция»,</w:t>
      </w:r>
      <w:r>
        <w:rPr>
          <w:spacing w:val="-6"/>
        </w:rPr>
        <w:t xml:space="preserve"> </w:t>
      </w:r>
      <w:r>
        <w:t>геополитические</w:t>
      </w:r>
      <w:r>
        <w:rPr>
          <w:spacing w:val="-4"/>
        </w:rPr>
        <w:t xml:space="preserve"> </w:t>
      </w:r>
      <w:r>
        <w:t>интересы.</w:t>
      </w:r>
    </w:p>
    <w:p w:rsidR="00054381" w:rsidRDefault="00054381">
      <w:pPr>
        <w:pStyle w:val="a3"/>
        <w:spacing w:before="9"/>
        <w:ind w:left="0"/>
      </w:pPr>
    </w:p>
    <w:p w:rsidR="00054381" w:rsidRDefault="00656015">
      <w:pPr>
        <w:pStyle w:val="Heading3"/>
        <w:numPr>
          <w:ilvl w:val="0"/>
          <w:numId w:val="91"/>
        </w:numPr>
        <w:tabs>
          <w:tab w:val="left" w:pos="1789"/>
        </w:tabs>
        <w:spacing w:before="1"/>
        <w:ind w:left="1788" w:hanging="389"/>
      </w:pPr>
      <w:r>
        <w:t>Вторая</w:t>
      </w:r>
      <w:r>
        <w:rPr>
          <w:spacing w:val="-3"/>
        </w:rPr>
        <w:t xml:space="preserve"> </w:t>
      </w:r>
      <w:r>
        <w:t>мировая</w:t>
      </w:r>
      <w:r>
        <w:rPr>
          <w:spacing w:val="-3"/>
        </w:rPr>
        <w:t xml:space="preserve"> </w:t>
      </w:r>
      <w:r>
        <w:t>война.</w:t>
      </w:r>
      <w:r>
        <w:rPr>
          <w:spacing w:val="-4"/>
        </w:rPr>
        <w:t xml:space="preserve"> </w:t>
      </w:r>
      <w:r>
        <w:t>Великая</w:t>
      </w:r>
      <w:r>
        <w:rPr>
          <w:spacing w:val="-6"/>
        </w:rPr>
        <w:t xml:space="preserve"> </w:t>
      </w:r>
      <w:r>
        <w:t>Отечественная</w:t>
      </w:r>
      <w:r>
        <w:rPr>
          <w:spacing w:val="-3"/>
        </w:rPr>
        <w:t xml:space="preserve"> </w:t>
      </w:r>
      <w:r>
        <w:t>война.</w:t>
      </w:r>
    </w:p>
    <w:p w:rsidR="00054381" w:rsidRDefault="00054381">
      <w:pPr>
        <w:pStyle w:val="a3"/>
        <w:spacing w:before="7"/>
        <w:ind w:left="0"/>
        <w:rPr>
          <w:b/>
          <w:sz w:val="23"/>
        </w:rPr>
      </w:pPr>
    </w:p>
    <w:p w:rsidR="00054381" w:rsidRDefault="00656015">
      <w:pPr>
        <w:pStyle w:val="a3"/>
        <w:jc w:val="both"/>
      </w:pPr>
      <w:r>
        <w:t>Начало</w:t>
      </w:r>
      <w:r>
        <w:rPr>
          <w:spacing w:val="4"/>
        </w:rPr>
        <w:t xml:space="preserve"> </w:t>
      </w:r>
      <w:r>
        <w:t>Второй</w:t>
      </w:r>
      <w:r>
        <w:rPr>
          <w:spacing w:val="-4"/>
        </w:rPr>
        <w:t xml:space="preserve"> </w:t>
      </w:r>
      <w:r>
        <w:t>мировой</w:t>
      </w:r>
      <w:r>
        <w:rPr>
          <w:spacing w:val="-4"/>
        </w:rPr>
        <w:t xml:space="preserve"> </w:t>
      </w:r>
      <w:r>
        <w:t>войны.</w:t>
      </w:r>
      <w:r>
        <w:rPr>
          <w:spacing w:val="-3"/>
        </w:rPr>
        <w:t xml:space="preserve"> </w:t>
      </w:r>
      <w:r>
        <w:t>Политика</w:t>
      </w:r>
      <w:r>
        <w:rPr>
          <w:spacing w:val="-1"/>
        </w:rPr>
        <w:t xml:space="preserve"> </w:t>
      </w:r>
      <w:r>
        <w:t>СССР в</w:t>
      </w:r>
      <w:r>
        <w:rPr>
          <w:spacing w:val="-2"/>
        </w:rPr>
        <w:t xml:space="preserve"> </w:t>
      </w:r>
      <w:r>
        <w:t>1939-1940</w:t>
      </w:r>
      <w:r>
        <w:rPr>
          <w:spacing w:val="-5"/>
        </w:rPr>
        <w:t xml:space="preserve"> </w:t>
      </w:r>
      <w:r>
        <w:t>гг.</w:t>
      </w:r>
    </w:p>
    <w:p w:rsidR="00054381" w:rsidRDefault="00054381">
      <w:pPr>
        <w:pStyle w:val="a3"/>
        <w:spacing w:before="5"/>
        <w:ind w:left="0"/>
      </w:pPr>
    </w:p>
    <w:p w:rsidR="00054381" w:rsidRDefault="00656015">
      <w:pPr>
        <w:pStyle w:val="a3"/>
        <w:ind w:right="845"/>
        <w:jc w:val="both"/>
      </w:pPr>
      <w:r>
        <w:t>СССР</w:t>
      </w:r>
      <w:r>
        <w:rPr>
          <w:spacing w:val="1"/>
        </w:rPr>
        <w:t xml:space="preserve"> </w:t>
      </w:r>
      <w:r>
        <w:t>в</w:t>
      </w:r>
      <w:r>
        <w:rPr>
          <w:spacing w:val="1"/>
        </w:rPr>
        <w:t xml:space="preserve"> </w:t>
      </w:r>
      <w:r>
        <w:t>первый</w:t>
      </w:r>
      <w:r>
        <w:rPr>
          <w:spacing w:val="1"/>
        </w:rPr>
        <w:t xml:space="preserve"> </w:t>
      </w:r>
      <w:r>
        <w:t>период</w:t>
      </w:r>
      <w:r>
        <w:rPr>
          <w:spacing w:val="1"/>
        </w:rPr>
        <w:t xml:space="preserve"> </w:t>
      </w:r>
      <w:r>
        <w:t>Великой</w:t>
      </w:r>
      <w:r>
        <w:rPr>
          <w:spacing w:val="1"/>
        </w:rPr>
        <w:t xml:space="preserve"> </w:t>
      </w:r>
      <w:r>
        <w:t>Отечественной</w:t>
      </w:r>
      <w:r>
        <w:rPr>
          <w:spacing w:val="1"/>
        </w:rPr>
        <w:t xml:space="preserve"> </w:t>
      </w:r>
      <w:r>
        <w:t>войны.</w:t>
      </w:r>
      <w:r>
        <w:rPr>
          <w:spacing w:val="1"/>
        </w:rPr>
        <w:t xml:space="preserve"> </w:t>
      </w:r>
      <w:r>
        <w:t>Битва</w:t>
      </w:r>
      <w:r>
        <w:rPr>
          <w:spacing w:val="1"/>
        </w:rPr>
        <w:t xml:space="preserve"> </w:t>
      </w:r>
      <w:r>
        <w:t>под</w:t>
      </w:r>
      <w:r>
        <w:rPr>
          <w:spacing w:val="1"/>
        </w:rPr>
        <w:t xml:space="preserve"> </w:t>
      </w:r>
      <w:r>
        <w:t>Москвой</w:t>
      </w:r>
      <w:r>
        <w:rPr>
          <w:spacing w:val="1"/>
        </w:rPr>
        <w:t xml:space="preserve"> </w:t>
      </w:r>
      <w:r>
        <w:t>и</w:t>
      </w:r>
      <w:r>
        <w:rPr>
          <w:spacing w:val="1"/>
        </w:rPr>
        <w:t xml:space="preserve"> </w:t>
      </w:r>
      <w:r>
        <w:t>ее</w:t>
      </w:r>
      <w:r>
        <w:rPr>
          <w:spacing w:val="1"/>
        </w:rPr>
        <w:t xml:space="preserve"> </w:t>
      </w:r>
      <w:r>
        <w:t>историческое значение. Создание антифашистской коалиции. Битва под Сталинградом.</w:t>
      </w:r>
      <w:r>
        <w:rPr>
          <w:spacing w:val="1"/>
        </w:rPr>
        <w:t xml:space="preserve"> </w:t>
      </w:r>
      <w:r>
        <w:t>Курская дуга. Коренной перелом в ходе Второй мировой войны. Проблема второго фронта</w:t>
      </w:r>
      <w:r>
        <w:rPr>
          <w:spacing w:val="-57"/>
        </w:rPr>
        <w:t xml:space="preserve"> </w:t>
      </w:r>
      <w:r>
        <w:t>и действия Союзников. Партизанское движение в СССР. Освобождение Европы. Война на</w:t>
      </w:r>
      <w:r>
        <w:rPr>
          <w:spacing w:val="-57"/>
        </w:rPr>
        <w:t xml:space="preserve"> </w:t>
      </w:r>
      <w:r>
        <w:t>Тихом</w:t>
      </w:r>
      <w:r>
        <w:rPr>
          <w:spacing w:val="1"/>
        </w:rPr>
        <w:t xml:space="preserve"> </w:t>
      </w:r>
      <w:r>
        <w:t>океане</w:t>
      </w:r>
      <w:r>
        <w:rPr>
          <w:spacing w:val="1"/>
        </w:rPr>
        <w:t xml:space="preserve"> </w:t>
      </w:r>
      <w:r>
        <w:t>и</w:t>
      </w:r>
      <w:r>
        <w:rPr>
          <w:spacing w:val="1"/>
        </w:rPr>
        <w:t xml:space="preserve"> </w:t>
      </w:r>
      <w:r>
        <w:t>роль</w:t>
      </w:r>
      <w:r>
        <w:rPr>
          <w:spacing w:val="1"/>
        </w:rPr>
        <w:t xml:space="preserve"> </w:t>
      </w:r>
      <w:r>
        <w:t>СССР</w:t>
      </w:r>
      <w:r>
        <w:rPr>
          <w:spacing w:val="1"/>
        </w:rPr>
        <w:t xml:space="preserve"> </w:t>
      </w:r>
      <w:r>
        <w:t>в</w:t>
      </w:r>
      <w:r>
        <w:rPr>
          <w:spacing w:val="1"/>
        </w:rPr>
        <w:t xml:space="preserve"> </w:t>
      </w:r>
      <w:r>
        <w:t>победе</w:t>
      </w:r>
      <w:r>
        <w:rPr>
          <w:spacing w:val="1"/>
        </w:rPr>
        <w:t xml:space="preserve"> </w:t>
      </w:r>
      <w:r>
        <w:t>над</w:t>
      </w:r>
      <w:r>
        <w:rPr>
          <w:spacing w:val="1"/>
        </w:rPr>
        <w:t xml:space="preserve"> </w:t>
      </w:r>
      <w:r>
        <w:t>Японией.</w:t>
      </w:r>
      <w:r>
        <w:rPr>
          <w:spacing w:val="1"/>
        </w:rPr>
        <w:t xml:space="preserve"> </w:t>
      </w:r>
      <w:r>
        <w:t>Итоги</w:t>
      </w:r>
      <w:r>
        <w:rPr>
          <w:spacing w:val="1"/>
        </w:rPr>
        <w:t xml:space="preserve"> </w:t>
      </w:r>
      <w:r>
        <w:t>Второй</w:t>
      </w:r>
      <w:r>
        <w:rPr>
          <w:spacing w:val="1"/>
        </w:rPr>
        <w:t xml:space="preserve"> </w:t>
      </w:r>
      <w:r>
        <w:t>мировой</w:t>
      </w:r>
      <w:r>
        <w:rPr>
          <w:spacing w:val="60"/>
        </w:rPr>
        <w:t xml:space="preserve"> </w:t>
      </w:r>
      <w:r>
        <w:t>войны.</w:t>
      </w:r>
      <w:r>
        <w:rPr>
          <w:spacing w:val="1"/>
        </w:rPr>
        <w:t xml:space="preserve"> </w:t>
      </w:r>
      <w:r>
        <w:t>Значение создания</w:t>
      </w:r>
      <w:r>
        <w:rPr>
          <w:spacing w:val="2"/>
        </w:rPr>
        <w:t xml:space="preserve"> </w:t>
      </w:r>
      <w:r>
        <w:t>ООН.</w:t>
      </w:r>
    </w:p>
    <w:p w:rsidR="00054381" w:rsidRDefault="00054381">
      <w:pPr>
        <w:pStyle w:val="a3"/>
        <w:spacing w:before="7"/>
        <w:ind w:left="0"/>
      </w:pPr>
    </w:p>
    <w:p w:rsidR="00054381" w:rsidRDefault="00656015">
      <w:pPr>
        <w:pStyle w:val="a3"/>
        <w:ind w:right="839"/>
        <w:jc w:val="both"/>
      </w:pPr>
      <w:r>
        <w:rPr>
          <w:i/>
        </w:rPr>
        <w:t>Основные</w:t>
      </w:r>
      <w:r>
        <w:rPr>
          <w:i/>
          <w:spacing w:val="1"/>
        </w:rPr>
        <w:t xml:space="preserve"> </w:t>
      </w:r>
      <w:r>
        <w:rPr>
          <w:i/>
        </w:rPr>
        <w:t xml:space="preserve">понятия: </w:t>
      </w:r>
      <w:r>
        <w:t>пакт,</w:t>
      </w:r>
      <w:r>
        <w:rPr>
          <w:spacing w:val="1"/>
        </w:rPr>
        <w:t xml:space="preserve"> </w:t>
      </w:r>
      <w:r>
        <w:t>агрессия,</w:t>
      </w:r>
      <w:r>
        <w:rPr>
          <w:spacing w:val="1"/>
        </w:rPr>
        <w:t xml:space="preserve"> </w:t>
      </w:r>
      <w:r>
        <w:t>денонсация,</w:t>
      </w:r>
      <w:r>
        <w:rPr>
          <w:spacing w:val="1"/>
        </w:rPr>
        <w:t xml:space="preserve"> </w:t>
      </w:r>
      <w:r>
        <w:t>эшелонированный,</w:t>
      </w:r>
      <w:r>
        <w:rPr>
          <w:spacing w:val="1"/>
        </w:rPr>
        <w:t xml:space="preserve"> </w:t>
      </w:r>
      <w:r>
        <w:t>превентивный,</w:t>
      </w:r>
      <w:r>
        <w:rPr>
          <w:spacing w:val="1"/>
        </w:rPr>
        <w:t xml:space="preserve"> </w:t>
      </w:r>
      <w:r>
        <w:t>Вермахт, блицкриг, ГКО, «Тайфун», демилитаризация, «Багратион», «Уран», «Цитадель»,</w:t>
      </w:r>
      <w:r>
        <w:rPr>
          <w:spacing w:val="1"/>
        </w:rPr>
        <w:t xml:space="preserve"> </w:t>
      </w:r>
      <w:r>
        <w:t>плацдарм, эвакуация, антигитлеровская коалиция, «молниеносная война», закон о ленд-</w:t>
      </w:r>
      <w:r>
        <w:rPr>
          <w:spacing w:val="1"/>
        </w:rPr>
        <w:t xml:space="preserve"> </w:t>
      </w:r>
      <w:r>
        <w:t>лизе,</w:t>
      </w:r>
      <w:r>
        <w:rPr>
          <w:spacing w:val="-2"/>
        </w:rPr>
        <w:t xml:space="preserve"> </w:t>
      </w:r>
      <w:r>
        <w:t>Тройственный</w:t>
      </w:r>
      <w:r>
        <w:rPr>
          <w:spacing w:val="-2"/>
        </w:rPr>
        <w:t xml:space="preserve"> </w:t>
      </w:r>
      <w:r>
        <w:t>пакт.</w:t>
      </w:r>
    </w:p>
    <w:p w:rsidR="00054381" w:rsidRDefault="00054381">
      <w:pPr>
        <w:pStyle w:val="a3"/>
        <w:spacing w:before="8"/>
        <w:ind w:left="0"/>
      </w:pPr>
    </w:p>
    <w:p w:rsidR="00054381" w:rsidRDefault="00656015">
      <w:pPr>
        <w:pStyle w:val="Heading3"/>
        <w:jc w:val="both"/>
      </w:pPr>
      <w:r>
        <w:t>V.</w:t>
      </w:r>
      <w:r>
        <w:rPr>
          <w:spacing w:val="2"/>
        </w:rPr>
        <w:t xml:space="preserve"> </w:t>
      </w:r>
      <w:r>
        <w:t>СССР</w:t>
      </w:r>
      <w:r>
        <w:rPr>
          <w:spacing w:val="-2"/>
        </w:rPr>
        <w:t xml:space="preserve"> </w:t>
      </w:r>
      <w:r>
        <w:t>в</w:t>
      </w:r>
      <w:r>
        <w:rPr>
          <w:spacing w:val="1"/>
        </w:rPr>
        <w:t xml:space="preserve"> </w:t>
      </w:r>
      <w:r>
        <w:t>1945-1964</w:t>
      </w:r>
      <w:r>
        <w:rPr>
          <w:spacing w:val="-4"/>
        </w:rPr>
        <w:t xml:space="preserve"> </w:t>
      </w:r>
      <w:r>
        <w:t>гг.</w:t>
      </w:r>
    </w:p>
    <w:p w:rsidR="00054381" w:rsidRDefault="00054381">
      <w:pPr>
        <w:pStyle w:val="a3"/>
        <w:ind w:left="0"/>
        <w:rPr>
          <w:b/>
        </w:rPr>
      </w:pPr>
    </w:p>
    <w:p w:rsidR="00054381" w:rsidRDefault="00656015">
      <w:pPr>
        <w:pStyle w:val="a3"/>
        <w:ind w:right="839"/>
        <w:jc w:val="both"/>
      </w:pPr>
      <w:r>
        <w:t>Политика СССР в Восточной Европе и причины</w:t>
      </w:r>
      <w:r>
        <w:rPr>
          <w:spacing w:val="1"/>
        </w:rPr>
        <w:t xml:space="preserve"> </w:t>
      </w:r>
      <w:r>
        <w:t>«холодной войны». Советский союз</w:t>
      </w:r>
      <w:r>
        <w:rPr>
          <w:spacing w:val="1"/>
        </w:rPr>
        <w:t xml:space="preserve"> </w:t>
      </w:r>
      <w:r>
        <w:t>в</w:t>
      </w:r>
      <w:r>
        <w:rPr>
          <w:spacing w:val="1"/>
        </w:rPr>
        <w:t xml:space="preserve"> </w:t>
      </w:r>
      <w:r>
        <w:t>первые послевоенные годы: восстановление народного хозяйства. Массовые репрессии.</w:t>
      </w:r>
      <w:r>
        <w:rPr>
          <w:spacing w:val="1"/>
        </w:rPr>
        <w:t xml:space="preserve"> </w:t>
      </w:r>
      <w:r>
        <w:t>Духовная жизнь советского общества. СССР после смерти Сталина. 20</w:t>
      </w:r>
      <w:r>
        <w:rPr>
          <w:spacing w:val="1"/>
        </w:rPr>
        <w:t xml:space="preserve"> </w:t>
      </w:r>
      <w:r>
        <w:t>съезд КПСС и</w:t>
      </w:r>
      <w:r>
        <w:rPr>
          <w:spacing w:val="1"/>
        </w:rPr>
        <w:t xml:space="preserve"> </w:t>
      </w:r>
      <w:r>
        <w:t>начало</w:t>
      </w:r>
      <w:r>
        <w:rPr>
          <w:spacing w:val="1"/>
        </w:rPr>
        <w:t xml:space="preserve"> </w:t>
      </w:r>
      <w:r>
        <w:t>«Оттепели».</w:t>
      </w:r>
      <w:r>
        <w:rPr>
          <w:spacing w:val="1"/>
        </w:rPr>
        <w:t xml:space="preserve"> </w:t>
      </w:r>
      <w:r>
        <w:t>СССР</w:t>
      </w:r>
      <w:r>
        <w:rPr>
          <w:spacing w:val="1"/>
        </w:rPr>
        <w:t xml:space="preserve"> </w:t>
      </w:r>
      <w:r>
        <w:t>в</w:t>
      </w:r>
      <w:r>
        <w:rPr>
          <w:spacing w:val="1"/>
        </w:rPr>
        <w:t xml:space="preserve"> </w:t>
      </w:r>
      <w:r>
        <w:t>1950-1960</w:t>
      </w:r>
      <w:r>
        <w:rPr>
          <w:spacing w:val="1"/>
        </w:rPr>
        <w:t xml:space="preserve"> </w:t>
      </w:r>
      <w:r>
        <w:t>гг.</w:t>
      </w:r>
      <w:r>
        <w:rPr>
          <w:spacing w:val="1"/>
        </w:rPr>
        <w:t xml:space="preserve"> </w:t>
      </w:r>
      <w:r>
        <w:t>Хозяйственные</w:t>
      </w:r>
      <w:r>
        <w:rPr>
          <w:spacing w:val="1"/>
        </w:rPr>
        <w:t xml:space="preserve"> </w:t>
      </w:r>
      <w:r>
        <w:t>эксперименты</w:t>
      </w:r>
      <w:r>
        <w:rPr>
          <w:spacing w:val="1"/>
        </w:rPr>
        <w:t xml:space="preserve"> </w:t>
      </w:r>
      <w:r>
        <w:t>и</w:t>
      </w:r>
      <w:r>
        <w:rPr>
          <w:spacing w:val="1"/>
        </w:rPr>
        <w:t xml:space="preserve"> </w:t>
      </w:r>
      <w:r>
        <w:t>кризис</w:t>
      </w:r>
      <w:r>
        <w:rPr>
          <w:spacing w:val="1"/>
        </w:rPr>
        <w:t xml:space="preserve"> </w:t>
      </w:r>
      <w:r>
        <w:t>сельскохозяйственного</w:t>
      </w:r>
      <w:r>
        <w:rPr>
          <w:spacing w:val="1"/>
        </w:rPr>
        <w:t xml:space="preserve"> </w:t>
      </w:r>
      <w:r>
        <w:t>производства.</w:t>
      </w:r>
      <w:r>
        <w:rPr>
          <w:spacing w:val="1"/>
        </w:rPr>
        <w:t xml:space="preserve"> </w:t>
      </w:r>
      <w:r>
        <w:t>Реформы</w:t>
      </w:r>
      <w:r>
        <w:rPr>
          <w:spacing w:val="1"/>
        </w:rPr>
        <w:t xml:space="preserve"> </w:t>
      </w:r>
      <w:r>
        <w:t>системы</w:t>
      </w:r>
      <w:r>
        <w:rPr>
          <w:spacing w:val="1"/>
        </w:rPr>
        <w:t xml:space="preserve"> </w:t>
      </w:r>
      <w:r>
        <w:t>управления</w:t>
      </w:r>
      <w:r>
        <w:rPr>
          <w:spacing w:val="1"/>
        </w:rPr>
        <w:t xml:space="preserve"> </w:t>
      </w:r>
      <w:r>
        <w:t>и</w:t>
      </w:r>
      <w:r>
        <w:rPr>
          <w:spacing w:val="1"/>
        </w:rPr>
        <w:t xml:space="preserve"> </w:t>
      </w:r>
      <w:r>
        <w:t>отстранение</w:t>
      </w:r>
      <w:r>
        <w:rPr>
          <w:spacing w:val="1"/>
        </w:rPr>
        <w:t xml:space="preserve"> </w:t>
      </w:r>
      <w:r>
        <w:t>Хрущева</w:t>
      </w:r>
      <w:r>
        <w:rPr>
          <w:spacing w:val="1"/>
        </w:rPr>
        <w:t xml:space="preserve"> </w:t>
      </w:r>
      <w:r>
        <w:t>от</w:t>
      </w:r>
      <w:r>
        <w:rPr>
          <w:spacing w:val="1"/>
        </w:rPr>
        <w:t xml:space="preserve"> </w:t>
      </w:r>
      <w:r>
        <w:t>власти.</w:t>
      </w:r>
      <w:r>
        <w:rPr>
          <w:spacing w:val="1"/>
        </w:rPr>
        <w:t xml:space="preserve"> </w:t>
      </w:r>
      <w:r>
        <w:t>Советский</w:t>
      </w:r>
      <w:r>
        <w:rPr>
          <w:spacing w:val="1"/>
        </w:rPr>
        <w:t xml:space="preserve"> </w:t>
      </w:r>
      <w:r>
        <w:t>союз</w:t>
      </w:r>
      <w:r>
        <w:rPr>
          <w:spacing w:val="1"/>
        </w:rPr>
        <w:t xml:space="preserve"> </w:t>
      </w:r>
      <w:r>
        <w:t>и</w:t>
      </w:r>
      <w:r>
        <w:rPr>
          <w:spacing w:val="1"/>
        </w:rPr>
        <w:t xml:space="preserve"> </w:t>
      </w:r>
      <w:r>
        <w:t>крушение</w:t>
      </w:r>
      <w:r>
        <w:rPr>
          <w:spacing w:val="1"/>
        </w:rPr>
        <w:t xml:space="preserve"> </w:t>
      </w:r>
      <w:r>
        <w:t>колониальной</w:t>
      </w:r>
      <w:r>
        <w:rPr>
          <w:spacing w:val="1"/>
        </w:rPr>
        <w:t xml:space="preserve"> </w:t>
      </w:r>
      <w:r>
        <w:t>системы.</w:t>
      </w:r>
      <w:r>
        <w:rPr>
          <w:spacing w:val="1"/>
        </w:rPr>
        <w:t xml:space="preserve"> </w:t>
      </w:r>
      <w:r>
        <w:t>Карибский</w:t>
      </w:r>
      <w:r>
        <w:rPr>
          <w:spacing w:val="1"/>
        </w:rPr>
        <w:t xml:space="preserve"> </w:t>
      </w:r>
      <w:r>
        <w:t xml:space="preserve">кризис. </w:t>
      </w:r>
      <w:r>
        <w:rPr>
          <w:i/>
        </w:rPr>
        <w:t xml:space="preserve">Основные понятия: </w:t>
      </w:r>
      <w:r>
        <w:t>репарации, репатриация, национальное богатство,</w:t>
      </w:r>
      <w:r>
        <w:rPr>
          <w:spacing w:val="1"/>
        </w:rPr>
        <w:t xml:space="preserve"> </w:t>
      </w:r>
      <w:r>
        <w:t>железный</w:t>
      </w:r>
      <w:r>
        <w:rPr>
          <w:spacing w:val="1"/>
        </w:rPr>
        <w:t xml:space="preserve"> </w:t>
      </w:r>
      <w:r>
        <w:t>занавес, ГУЛАГ, космополитизм, Карибский кризис, мирное сосуществование,</w:t>
      </w:r>
      <w:r>
        <w:rPr>
          <w:spacing w:val="1"/>
        </w:rPr>
        <w:t xml:space="preserve"> </w:t>
      </w:r>
      <w:r>
        <w:t>«холодная</w:t>
      </w:r>
      <w:r>
        <w:rPr>
          <w:spacing w:val="-57"/>
        </w:rPr>
        <w:t xml:space="preserve"> </w:t>
      </w:r>
      <w:r>
        <w:t>война», десталинизация, реабилитация, волюнтаризм, субъективизм, доктрина Трумэна,</w:t>
      </w:r>
      <w:r>
        <w:rPr>
          <w:spacing w:val="1"/>
        </w:rPr>
        <w:t xml:space="preserve"> </w:t>
      </w:r>
      <w:r>
        <w:t>план</w:t>
      </w:r>
      <w:r>
        <w:rPr>
          <w:spacing w:val="2"/>
        </w:rPr>
        <w:t xml:space="preserve"> </w:t>
      </w:r>
      <w:r>
        <w:t>Маршалла,</w:t>
      </w:r>
      <w:r>
        <w:rPr>
          <w:spacing w:val="3"/>
        </w:rPr>
        <w:t xml:space="preserve"> </w:t>
      </w:r>
      <w:r>
        <w:t>СЭВ,</w:t>
      </w:r>
      <w:r>
        <w:rPr>
          <w:spacing w:val="-1"/>
        </w:rPr>
        <w:t xml:space="preserve"> </w:t>
      </w:r>
      <w:r>
        <w:t>НАТО.</w:t>
      </w:r>
    </w:p>
    <w:p w:rsidR="00054381" w:rsidRDefault="00054381">
      <w:pPr>
        <w:pStyle w:val="a3"/>
        <w:spacing w:before="8"/>
        <w:ind w:left="0"/>
      </w:pPr>
    </w:p>
    <w:p w:rsidR="00054381" w:rsidRDefault="00656015">
      <w:pPr>
        <w:pStyle w:val="Heading3"/>
        <w:numPr>
          <w:ilvl w:val="0"/>
          <w:numId w:val="90"/>
        </w:numPr>
        <w:tabs>
          <w:tab w:val="left" w:pos="1789"/>
        </w:tabs>
        <w:spacing w:before="1"/>
      </w:pPr>
      <w:r>
        <w:t>СССР</w:t>
      </w:r>
      <w:r>
        <w:rPr>
          <w:spacing w:val="-2"/>
        </w:rPr>
        <w:t xml:space="preserve"> </w:t>
      </w:r>
      <w:r>
        <w:t>в</w:t>
      </w:r>
      <w:r>
        <w:rPr>
          <w:spacing w:val="1"/>
        </w:rPr>
        <w:t xml:space="preserve"> </w:t>
      </w:r>
      <w:r>
        <w:t>1965-1991</w:t>
      </w:r>
      <w:r>
        <w:rPr>
          <w:spacing w:val="-4"/>
        </w:rPr>
        <w:t xml:space="preserve"> </w:t>
      </w:r>
      <w:r>
        <w:t>гг.</w:t>
      </w:r>
    </w:p>
    <w:p w:rsidR="00054381" w:rsidRDefault="00054381">
      <w:pPr>
        <w:pStyle w:val="a3"/>
        <w:ind w:left="0"/>
        <w:rPr>
          <w:b/>
        </w:rPr>
      </w:pPr>
    </w:p>
    <w:p w:rsidR="00054381" w:rsidRDefault="00656015">
      <w:pPr>
        <w:pStyle w:val="a3"/>
        <w:ind w:right="842"/>
        <w:jc w:val="both"/>
      </w:pPr>
      <w:r>
        <w:t>СССР от реформ</w:t>
      </w:r>
      <w:r>
        <w:rPr>
          <w:spacing w:val="1"/>
        </w:rPr>
        <w:t xml:space="preserve"> </w:t>
      </w:r>
      <w:r>
        <w:t>к «застою».. Установление военного паритета между СССР и США.</w:t>
      </w:r>
      <w:r>
        <w:rPr>
          <w:spacing w:val="1"/>
        </w:rPr>
        <w:t xml:space="preserve"> </w:t>
      </w:r>
      <w:r>
        <w:t>Развитие процесса разрядки напряженности в Европе. Обострение советско-американских</w:t>
      </w:r>
      <w:r>
        <w:rPr>
          <w:spacing w:val="1"/>
        </w:rPr>
        <w:t xml:space="preserve"> </w:t>
      </w:r>
      <w:r>
        <w:t>отношений</w:t>
      </w:r>
      <w:r>
        <w:rPr>
          <w:spacing w:val="56"/>
        </w:rPr>
        <w:t xml:space="preserve"> </w:t>
      </w:r>
      <w:r>
        <w:t>в</w:t>
      </w:r>
      <w:r>
        <w:rPr>
          <w:spacing w:val="-1"/>
        </w:rPr>
        <w:t xml:space="preserve"> </w:t>
      </w:r>
      <w:r>
        <w:t>начале</w:t>
      </w:r>
      <w:r>
        <w:rPr>
          <w:spacing w:val="1"/>
        </w:rPr>
        <w:t xml:space="preserve"> </w:t>
      </w:r>
      <w:r>
        <w:t>1980гг.</w:t>
      </w:r>
    </w:p>
    <w:p w:rsidR="00054381" w:rsidRDefault="00054381">
      <w:pPr>
        <w:pStyle w:val="a3"/>
        <w:spacing w:before="5"/>
        <w:ind w:left="0"/>
      </w:pPr>
    </w:p>
    <w:p w:rsidR="00054381" w:rsidRDefault="00656015">
      <w:pPr>
        <w:pStyle w:val="a3"/>
        <w:ind w:right="853"/>
        <w:jc w:val="both"/>
      </w:pPr>
      <w:r>
        <w:t>Перестройка</w:t>
      </w:r>
      <w:r>
        <w:rPr>
          <w:spacing w:val="1"/>
        </w:rPr>
        <w:t xml:space="preserve"> </w:t>
      </w:r>
      <w:r>
        <w:t>и</w:t>
      </w:r>
      <w:r>
        <w:rPr>
          <w:spacing w:val="1"/>
        </w:rPr>
        <w:t xml:space="preserve"> </w:t>
      </w:r>
      <w:r>
        <w:t>новое</w:t>
      </w:r>
      <w:r>
        <w:rPr>
          <w:spacing w:val="1"/>
        </w:rPr>
        <w:t xml:space="preserve"> </w:t>
      </w:r>
      <w:r>
        <w:t>политическое</w:t>
      </w:r>
      <w:r>
        <w:rPr>
          <w:spacing w:val="1"/>
        </w:rPr>
        <w:t xml:space="preserve"> </w:t>
      </w:r>
      <w:r>
        <w:t>мышление.</w:t>
      </w:r>
      <w:r>
        <w:rPr>
          <w:spacing w:val="1"/>
        </w:rPr>
        <w:t xml:space="preserve"> </w:t>
      </w:r>
      <w:r>
        <w:t>СССР</w:t>
      </w:r>
      <w:r>
        <w:rPr>
          <w:spacing w:val="1"/>
        </w:rPr>
        <w:t xml:space="preserve"> </w:t>
      </w:r>
      <w:r>
        <w:t>и</w:t>
      </w:r>
      <w:r>
        <w:rPr>
          <w:spacing w:val="1"/>
        </w:rPr>
        <w:t xml:space="preserve"> </w:t>
      </w:r>
      <w:r>
        <w:t>страны</w:t>
      </w:r>
      <w:r>
        <w:rPr>
          <w:spacing w:val="1"/>
        </w:rPr>
        <w:t xml:space="preserve"> </w:t>
      </w:r>
      <w:r>
        <w:t>Восточной</w:t>
      </w:r>
      <w:r>
        <w:rPr>
          <w:spacing w:val="1"/>
        </w:rPr>
        <w:t xml:space="preserve"> </w:t>
      </w:r>
      <w:r>
        <w:t>Европы.</w:t>
      </w:r>
      <w:r>
        <w:rPr>
          <w:spacing w:val="1"/>
        </w:rPr>
        <w:t xml:space="preserve"> </w:t>
      </w:r>
      <w:r>
        <w:t>Особенности демократических революций в восточноевропейских странах. Обострение</w:t>
      </w:r>
      <w:r>
        <w:rPr>
          <w:spacing w:val="1"/>
        </w:rPr>
        <w:t xml:space="preserve"> </w:t>
      </w:r>
      <w:r>
        <w:t>национальных</w:t>
      </w:r>
      <w:r>
        <w:rPr>
          <w:spacing w:val="-4"/>
        </w:rPr>
        <w:t xml:space="preserve"> </w:t>
      </w:r>
      <w:r>
        <w:t>проблем</w:t>
      </w:r>
      <w:r>
        <w:rPr>
          <w:spacing w:val="-1"/>
        </w:rPr>
        <w:t xml:space="preserve"> </w:t>
      </w:r>
      <w:r>
        <w:t>в</w:t>
      </w:r>
      <w:r>
        <w:rPr>
          <w:spacing w:val="3"/>
        </w:rPr>
        <w:t xml:space="preserve"> </w:t>
      </w:r>
      <w:r>
        <w:t>СССР.</w:t>
      </w:r>
      <w:r>
        <w:rPr>
          <w:spacing w:val="-1"/>
        </w:rPr>
        <w:t xml:space="preserve"> </w:t>
      </w:r>
      <w:r>
        <w:t>Распад</w:t>
      </w:r>
      <w:r>
        <w:rPr>
          <w:spacing w:val="-1"/>
        </w:rPr>
        <w:t xml:space="preserve"> </w:t>
      </w:r>
      <w:r>
        <w:t>СССР.</w:t>
      </w:r>
    </w:p>
    <w:p w:rsidR="00054381" w:rsidRDefault="00054381">
      <w:pPr>
        <w:pStyle w:val="a3"/>
        <w:spacing w:before="1"/>
        <w:ind w:left="0"/>
      </w:pPr>
    </w:p>
    <w:p w:rsidR="00054381" w:rsidRDefault="00656015">
      <w:pPr>
        <w:pStyle w:val="a3"/>
        <w:ind w:right="849"/>
        <w:jc w:val="both"/>
      </w:pPr>
      <w:r>
        <w:rPr>
          <w:i/>
        </w:rPr>
        <w:t>Основные</w:t>
      </w:r>
      <w:r>
        <w:rPr>
          <w:i/>
          <w:spacing w:val="1"/>
        </w:rPr>
        <w:t xml:space="preserve"> </w:t>
      </w:r>
      <w:r>
        <w:rPr>
          <w:i/>
        </w:rPr>
        <w:t xml:space="preserve">понятия: </w:t>
      </w:r>
      <w:r>
        <w:t>коррупция,</w:t>
      </w:r>
      <w:r>
        <w:rPr>
          <w:spacing w:val="1"/>
        </w:rPr>
        <w:t xml:space="preserve"> </w:t>
      </w:r>
      <w:r>
        <w:t>«теневая</w:t>
      </w:r>
      <w:r>
        <w:rPr>
          <w:spacing w:val="1"/>
        </w:rPr>
        <w:t xml:space="preserve"> </w:t>
      </w:r>
      <w:r>
        <w:t>экономика»,</w:t>
      </w:r>
      <w:r>
        <w:rPr>
          <w:spacing w:val="61"/>
        </w:rPr>
        <w:t xml:space="preserve"> </w:t>
      </w:r>
      <w:r>
        <w:t>диссидент,</w:t>
      </w:r>
      <w:r>
        <w:rPr>
          <w:spacing w:val="61"/>
        </w:rPr>
        <w:t xml:space="preserve"> </w:t>
      </w:r>
      <w:r>
        <w:t>экстенсивная</w:t>
      </w:r>
      <w:r>
        <w:rPr>
          <w:spacing w:val="-57"/>
        </w:rPr>
        <w:t xml:space="preserve"> </w:t>
      </w:r>
      <w:r>
        <w:t>экономика,</w:t>
      </w:r>
      <w:r>
        <w:rPr>
          <w:spacing w:val="1"/>
        </w:rPr>
        <w:t xml:space="preserve"> </w:t>
      </w:r>
      <w:r>
        <w:t>пражская весна, интеграция, «доктрина Брежнева», суверенитет, кооперация,</w:t>
      </w:r>
      <w:r>
        <w:rPr>
          <w:spacing w:val="1"/>
        </w:rPr>
        <w:t xml:space="preserve"> </w:t>
      </w:r>
      <w:r>
        <w:t>ускорение,</w:t>
      </w:r>
      <w:r>
        <w:rPr>
          <w:spacing w:val="55"/>
        </w:rPr>
        <w:t xml:space="preserve"> </w:t>
      </w:r>
      <w:r>
        <w:t>инфляция,</w:t>
      </w:r>
      <w:r>
        <w:rPr>
          <w:spacing w:val="51"/>
        </w:rPr>
        <w:t xml:space="preserve"> </w:t>
      </w:r>
      <w:r>
        <w:t>приватизация,</w:t>
      </w:r>
      <w:r>
        <w:rPr>
          <w:spacing w:val="51"/>
        </w:rPr>
        <w:t xml:space="preserve"> </w:t>
      </w:r>
      <w:r>
        <w:t>консенсус,</w:t>
      </w:r>
      <w:r>
        <w:rPr>
          <w:spacing w:val="55"/>
        </w:rPr>
        <w:t xml:space="preserve"> </w:t>
      </w:r>
      <w:r>
        <w:t>плюрализм,</w:t>
      </w:r>
      <w:r>
        <w:rPr>
          <w:spacing w:val="51"/>
        </w:rPr>
        <w:t xml:space="preserve"> </w:t>
      </w:r>
      <w:r>
        <w:t>разделение</w:t>
      </w:r>
      <w:r>
        <w:rPr>
          <w:spacing w:val="48"/>
        </w:rPr>
        <w:t xml:space="preserve"> </w:t>
      </w:r>
      <w:r>
        <w:t>властей,</w:t>
      </w:r>
    </w:p>
    <w:p w:rsidR="00054381" w:rsidRDefault="00656015">
      <w:pPr>
        <w:pStyle w:val="a3"/>
        <w:spacing w:before="2"/>
        <w:ind w:right="846"/>
        <w:jc w:val="both"/>
      </w:pPr>
      <w:r>
        <w:t>«гласность»,</w:t>
      </w:r>
      <w:r>
        <w:rPr>
          <w:spacing w:val="1"/>
        </w:rPr>
        <w:t xml:space="preserve"> </w:t>
      </w:r>
      <w:r>
        <w:t>ускорение,</w:t>
      </w:r>
      <w:r>
        <w:rPr>
          <w:spacing w:val="1"/>
        </w:rPr>
        <w:t xml:space="preserve"> </w:t>
      </w:r>
      <w:r>
        <w:t>«новое</w:t>
      </w:r>
      <w:r>
        <w:rPr>
          <w:spacing w:val="1"/>
        </w:rPr>
        <w:t xml:space="preserve"> </w:t>
      </w:r>
      <w:r>
        <w:t>мышление»,</w:t>
      </w:r>
      <w:r>
        <w:rPr>
          <w:spacing w:val="1"/>
        </w:rPr>
        <w:t xml:space="preserve"> </w:t>
      </w:r>
      <w:r>
        <w:t>биполярная</w:t>
      </w:r>
      <w:r>
        <w:rPr>
          <w:spacing w:val="1"/>
        </w:rPr>
        <w:t xml:space="preserve"> </w:t>
      </w:r>
      <w:r>
        <w:t>система</w:t>
      </w:r>
      <w:r>
        <w:rPr>
          <w:spacing w:val="1"/>
        </w:rPr>
        <w:t xml:space="preserve"> </w:t>
      </w:r>
      <w:r>
        <w:t>международных</w:t>
      </w:r>
      <w:r>
        <w:rPr>
          <w:spacing w:val="1"/>
        </w:rPr>
        <w:t xml:space="preserve"> </w:t>
      </w:r>
      <w:r>
        <w:t>отношений.</w:t>
      </w:r>
    </w:p>
    <w:p w:rsidR="00054381" w:rsidRDefault="00054381">
      <w:pPr>
        <w:pStyle w:val="a3"/>
        <w:spacing w:before="8"/>
        <w:ind w:left="0"/>
      </w:pPr>
    </w:p>
    <w:p w:rsidR="00054381" w:rsidRDefault="00656015">
      <w:pPr>
        <w:pStyle w:val="Heading3"/>
        <w:numPr>
          <w:ilvl w:val="0"/>
          <w:numId w:val="90"/>
        </w:numPr>
        <w:tabs>
          <w:tab w:val="left" w:pos="1880"/>
        </w:tabs>
        <w:ind w:left="1879" w:hanging="480"/>
      </w:pPr>
      <w:r>
        <w:t>Россия</w:t>
      </w:r>
      <w:r>
        <w:rPr>
          <w:spacing w:val="-1"/>
        </w:rPr>
        <w:t xml:space="preserve"> </w:t>
      </w:r>
      <w:r>
        <w:t>в конце</w:t>
      </w:r>
      <w:r>
        <w:rPr>
          <w:spacing w:val="-1"/>
        </w:rPr>
        <w:t xml:space="preserve"> </w:t>
      </w:r>
      <w:r>
        <w:t>XX</w:t>
      </w:r>
      <w:r>
        <w:rPr>
          <w:spacing w:val="3"/>
        </w:rPr>
        <w:t xml:space="preserve"> </w:t>
      </w:r>
      <w:r>
        <w:t>–</w:t>
      </w:r>
      <w:r>
        <w:rPr>
          <w:spacing w:val="-5"/>
        </w:rPr>
        <w:t xml:space="preserve"> </w:t>
      </w:r>
      <w:r>
        <w:t>начале</w:t>
      </w:r>
      <w:r>
        <w:rPr>
          <w:spacing w:val="-2"/>
        </w:rPr>
        <w:t xml:space="preserve"> </w:t>
      </w:r>
      <w:r>
        <w:t>XXI</w:t>
      </w:r>
      <w:r>
        <w:rPr>
          <w:spacing w:val="-2"/>
        </w:rPr>
        <w:t xml:space="preserve"> </w:t>
      </w:r>
      <w:r>
        <w:t>в.</w:t>
      </w:r>
    </w:p>
    <w:p w:rsidR="00054381" w:rsidRDefault="00054381">
      <w:pPr>
        <w:sectPr w:rsidR="00054381">
          <w:footerReference w:type="default" r:id="rId35"/>
          <w:pgSz w:w="11910" w:h="16840"/>
          <w:pgMar w:top="1040" w:right="0" w:bottom="1320" w:left="300" w:header="0" w:footer="1127" w:gutter="0"/>
          <w:cols w:space="720"/>
        </w:sectPr>
      </w:pPr>
    </w:p>
    <w:p w:rsidR="00054381" w:rsidRDefault="00656015">
      <w:pPr>
        <w:pStyle w:val="a3"/>
        <w:spacing w:before="66"/>
        <w:ind w:right="845" w:firstLine="705"/>
        <w:jc w:val="both"/>
      </w:pPr>
      <w:r>
        <w:lastRenderedPageBreak/>
        <w:t>Концепция преобразований и опыт первых рыночных реформ в России. Кризис</w:t>
      </w:r>
      <w:r>
        <w:rPr>
          <w:spacing w:val="1"/>
        </w:rPr>
        <w:t xml:space="preserve"> </w:t>
      </w:r>
      <w:r>
        <w:t>1993</w:t>
      </w:r>
      <w:r>
        <w:rPr>
          <w:spacing w:val="1"/>
        </w:rPr>
        <w:t xml:space="preserve"> </w:t>
      </w:r>
      <w:r>
        <w:t>года.</w:t>
      </w:r>
      <w:r>
        <w:rPr>
          <w:spacing w:val="1"/>
        </w:rPr>
        <w:t xml:space="preserve"> </w:t>
      </w:r>
      <w:r>
        <w:t>Принятие</w:t>
      </w:r>
      <w:r>
        <w:rPr>
          <w:spacing w:val="1"/>
        </w:rPr>
        <w:t xml:space="preserve"> </w:t>
      </w:r>
      <w:r>
        <w:t>Конституции.</w:t>
      </w:r>
      <w:r>
        <w:rPr>
          <w:spacing w:val="1"/>
        </w:rPr>
        <w:t xml:space="preserve"> </w:t>
      </w:r>
      <w:r>
        <w:t>Избрание</w:t>
      </w:r>
      <w:r>
        <w:rPr>
          <w:spacing w:val="1"/>
        </w:rPr>
        <w:t xml:space="preserve"> </w:t>
      </w:r>
      <w:r>
        <w:t>президентом</w:t>
      </w:r>
      <w:r>
        <w:rPr>
          <w:spacing w:val="1"/>
        </w:rPr>
        <w:t xml:space="preserve"> </w:t>
      </w:r>
      <w:r>
        <w:t>В.В.</w:t>
      </w:r>
      <w:r>
        <w:rPr>
          <w:spacing w:val="1"/>
        </w:rPr>
        <w:t xml:space="preserve"> </w:t>
      </w:r>
      <w:r>
        <w:t>Путина</w:t>
      </w:r>
      <w:r>
        <w:rPr>
          <w:spacing w:val="1"/>
        </w:rPr>
        <w:t xml:space="preserve"> </w:t>
      </w:r>
      <w:r>
        <w:t>и</w:t>
      </w:r>
      <w:r>
        <w:rPr>
          <w:spacing w:val="1"/>
        </w:rPr>
        <w:t xml:space="preserve"> </w:t>
      </w:r>
      <w:r>
        <w:t>развитие</w:t>
      </w:r>
      <w:r>
        <w:rPr>
          <w:spacing w:val="1"/>
        </w:rPr>
        <w:t xml:space="preserve"> </w:t>
      </w:r>
      <w:r>
        <w:t>российского</w:t>
      </w:r>
      <w:r>
        <w:rPr>
          <w:spacing w:val="1"/>
        </w:rPr>
        <w:t xml:space="preserve"> </w:t>
      </w:r>
      <w:r>
        <w:t>общества</w:t>
      </w:r>
      <w:r>
        <w:rPr>
          <w:spacing w:val="1"/>
        </w:rPr>
        <w:t xml:space="preserve"> </w:t>
      </w:r>
      <w:r>
        <w:t>на</w:t>
      </w:r>
      <w:r>
        <w:rPr>
          <w:spacing w:val="1"/>
        </w:rPr>
        <w:t xml:space="preserve"> </w:t>
      </w:r>
      <w:r>
        <w:t>рубеже</w:t>
      </w:r>
      <w:r>
        <w:rPr>
          <w:spacing w:val="1"/>
        </w:rPr>
        <w:t xml:space="preserve"> </w:t>
      </w:r>
      <w:r>
        <w:t>20-</w:t>
      </w:r>
      <w:r>
        <w:rPr>
          <w:spacing w:val="1"/>
        </w:rPr>
        <w:t xml:space="preserve"> </w:t>
      </w:r>
      <w:r>
        <w:t>21</w:t>
      </w:r>
      <w:r>
        <w:rPr>
          <w:spacing w:val="1"/>
        </w:rPr>
        <w:t xml:space="preserve"> </w:t>
      </w:r>
      <w:r>
        <w:t>вв.</w:t>
      </w:r>
      <w:r>
        <w:rPr>
          <w:spacing w:val="1"/>
        </w:rPr>
        <w:t xml:space="preserve"> </w:t>
      </w:r>
      <w:r>
        <w:t>Россия</w:t>
      </w:r>
      <w:r>
        <w:rPr>
          <w:spacing w:val="1"/>
        </w:rPr>
        <w:t xml:space="preserve"> </w:t>
      </w:r>
      <w:r>
        <w:t>и</w:t>
      </w:r>
      <w:r>
        <w:rPr>
          <w:spacing w:val="1"/>
        </w:rPr>
        <w:t xml:space="preserve"> </w:t>
      </w:r>
      <w:r>
        <w:t>страны</w:t>
      </w:r>
      <w:r>
        <w:rPr>
          <w:spacing w:val="1"/>
        </w:rPr>
        <w:t xml:space="preserve"> </w:t>
      </w:r>
      <w:r>
        <w:t>СНГ.</w:t>
      </w:r>
      <w:r>
        <w:rPr>
          <w:spacing w:val="1"/>
        </w:rPr>
        <w:t xml:space="preserve"> </w:t>
      </w:r>
      <w:r>
        <w:t>Россия</w:t>
      </w:r>
      <w:r>
        <w:rPr>
          <w:spacing w:val="1"/>
        </w:rPr>
        <w:t xml:space="preserve"> </w:t>
      </w:r>
      <w:r>
        <w:t>и</w:t>
      </w:r>
      <w:r>
        <w:rPr>
          <w:spacing w:val="1"/>
        </w:rPr>
        <w:t xml:space="preserve"> </w:t>
      </w:r>
      <w:r>
        <w:t>международные</w:t>
      </w:r>
      <w:r>
        <w:rPr>
          <w:spacing w:val="-5"/>
        </w:rPr>
        <w:t xml:space="preserve"> </w:t>
      </w:r>
      <w:r>
        <w:t>отношения</w:t>
      </w:r>
      <w:r>
        <w:rPr>
          <w:spacing w:val="-3"/>
        </w:rPr>
        <w:t xml:space="preserve"> </w:t>
      </w:r>
      <w:r>
        <w:t>начала</w:t>
      </w:r>
      <w:r>
        <w:rPr>
          <w:spacing w:val="1"/>
        </w:rPr>
        <w:t xml:space="preserve"> </w:t>
      </w:r>
      <w:r>
        <w:t>21</w:t>
      </w:r>
      <w:r>
        <w:rPr>
          <w:spacing w:val="-3"/>
        </w:rPr>
        <w:t xml:space="preserve"> </w:t>
      </w:r>
      <w:r>
        <w:t>века.</w:t>
      </w:r>
    </w:p>
    <w:p w:rsidR="00054381" w:rsidRDefault="00054381">
      <w:pPr>
        <w:pStyle w:val="a3"/>
        <w:spacing w:before="8"/>
        <w:ind w:left="0"/>
      </w:pPr>
    </w:p>
    <w:p w:rsidR="00054381" w:rsidRDefault="00656015">
      <w:pPr>
        <w:pStyle w:val="a3"/>
        <w:ind w:right="851"/>
        <w:jc w:val="both"/>
      </w:pPr>
      <w:r>
        <w:t>Эпоха постмодернизма. Особенности современной массовой культуры. Духовная жизнь в</w:t>
      </w:r>
      <w:r>
        <w:rPr>
          <w:spacing w:val="1"/>
        </w:rPr>
        <w:t xml:space="preserve"> </w:t>
      </w:r>
      <w:r>
        <w:t>советском и российском обществах. Духовная оппозиция как фактор перемен в советском</w:t>
      </w:r>
      <w:r>
        <w:rPr>
          <w:spacing w:val="1"/>
        </w:rPr>
        <w:t xml:space="preserve"> </w:t>
      </w:r>
      <w:r>
        <w:t>обществе.</w:t>
      </w:r>
      <w:r>
        <w:rPr>
          <w:spacing w:val="13"/>
        </w:rPr>
        <w:t xml:space="preserve"> </w:t>
      </w:r>
      <w:r>
        <w:t>Искусство</w:t>
      </w:r>
      <w:r>
        <w:rPr>
          <w:spacing w:val="16"/>
        </w:rPr>
        <w:t xml:space="preserve"> </w:t>
      </w:r>
      <w:r>
        <w:t>и</w:t>
      </w:r>
      <w:r>
        <w:rPr>
          <w:spacing w:val="13"/>
        </w:rPr>
        <w:t xml:space="preserve"> </w:t>
      </w:r>
      <w:r>
        <w:t>литература</w:t>
      </w:r>
      <w:r>
        <w:rPr>
          <w:spacing w:val="11"/>
        </w:rPr>
        <w:t xml:space="preserve"> </w:t>
      </w:r>
      <w:r>
        <w:t>периода</w:t>
      </w:r>
      <w:r>
        <w:rPr>
          <w:spacing w:val="10"/>
        </w:rPr>
        <w:t xml:space="preserve"> </w:t>
      </w:r>
      <w:r>
        <w:t>гласности</w:t>
      </w:r>
      <w:r>
        <w:rPr>
          <w:spacing w:val="9"/>
        </w:rPr>
        <w:t xml:space="preserve"> </w:t>
      </w:r>
      <w:r>
        <w:t>и</w:t>
      </w:r>
      <w:r>
        <w:rPr>
          <w:spacing w:val="13"/>
        </w:rPr>
        <w:t xml:space="preserve"> </w:t>
      </w:r>
      <w:r>
        <w:t>демократизации.</w:t>
      </w:r>
      <w:r>
        <w:rPr>
          <w:spacing w:val="13"/>
        </w:rPr>
        <w:t xml:space="preserve"> </w:t>
      </w:r>
      <w:r>
        <w:t>Духовная</w:t>
      </w:r>
      <w:r>
        <w:rPr>
          <w:spacing w:val="12"/>
        </w:rPr>
        <w:t xml:space="preserve"> </w:t>
      </w:r>
      <w:r>
        <w:t>жизнь</w:t>
      </w:r>
      <w:r>
        <w:rPr>
          <w:spacing w:val="-58"/>
        </w:rPr>
        <w:t xml:space="preserve"> </w:t>
      </w:r>
      <w:r>
        <w:t>и</w:t>
      </w:r>
      <w:r>
        <w:rPr>
          <w:spacing w:val="2"/>
        </w:rPr>
        <w:t xml:space="preserve"> </w:t>
      </w:r>
      <w:r>
        <w:t>искусство</w:t>
      </w:r>
      <w:r>
        <w:rPr>
          <w:spacing w:val="6"/>
        </w:rPr>
        <w:t xml:space="preserve"> </w:t>
      </w:r>
      <w:r>
        <w:t>демократической</w:t>
      </w:r>
      <w:r>
        <w:rPr>
          <w:spacing w:val="-2"/>
        </w:rPr>
        <w:t xml:space="preserve"> </w:t>
      </w:r>
      <w:r>
        <w:t>России.</w:t>
      </w:r>
    </w:p>
    <w:p w:rsidR="00054381" w:rsidRDefault="00054381">
      <w:pPr>
        <w:pStyle w:val="a3"/>
        <w:spacing w:before="3"/>
        <w:ind w:left="0"/>
      </w:pPr>
    </w:p>
    <w:p w:rsidR="00054381" w:rsidRDefault="00656015">
      <w:pPr>
        <w:pStyle w:val="a3"/>
        <w:ind w:right="847"/>
        <w:jc w:val="both"/>
      </w:pPr>
      <w:r>
        <w:rPr>
          <w:i/>
        </w:rPr>
        <w:t>Основные</w:t>
      </w:r>
      <w:r>
        <w:rPr>
          <w:i/>
          <w:spacing w:val="1"/>
        </w:rPr>
        <w:t xml:space="preserve"> </w:t>
      </w:r>
      <w:r>
        <w:rPr>
          <w:i/>
        </w:rPr>
        <w:t xml:space="preserve">понятия: </w:t>
      </w:r>
      <w:r>
        <w:t>приватизация,</w:t>
      </w:r>
      <w:r>
        <w:rPr>
          <w:spacing w:val="1"/>
        </w:rPr>
        <w:t xml:space="preserve"> </w:t>
      </w:r>
      <w:r>
        <w:t>ваучер,</w:t>
      </w:r>
      <w:r>
        <w:rPr>
          <w:spacing w:val="1"/>
        </w:rPr>
        <w:t xml:space="preserve"> </w:t>
      </w:r>
      <w:r>
        <w:t>либерализация</w:t>
      </w:r>
      <w:r>
        <w:rPr>
          <w:spacing w:val="1"/>
        </w:rPr>
        <w:t xml:space="preserve"> </w:t>
      </w:r>
      <w:r>
        <w:t>экономики,</w:t>
      </w:r>
      <w:r>
        <w:rPr>
          <w:spacing w:val="1"/>
        </w:rPr>
        <w:t xml:space="preserve"> </w:t>
      </w:r>
      <w:r>
        <w:t>рыночная</w:t>
      </w:r>
      <w:r>
        <w:rPr>
          <w:spacing w:val="1"/>
        </w:rPr>
        <w:t xml:space="preserve"> </w:t>
      </w:r>
      <w:r>
        <w:t>экономика, валютный коридор, конвертируемая валюта, Федеральное собрание, спикер,</w:t>
      </w:r>
      <w:r>
        <w:rPr>
          <w:spacing w:val="1"/>
        </w:rPr>
        <w:t xml:space="preserve"> </w:t>
      </w:r>
      <w:r>
        <w:t>референдум,</w:t>
      </w:r>
      <w:r>
        <w:rPr>
          <w:spacing w:val="2"/>
        </w:rPr>
        <w:t xml:space="preserve"> </w:t>
      </w:r>
      <w:r>
        <w:t>фракция,</w:t>
      </w:r>
      <w:r>
        <w:rPr>
          <w:spacing w:val="2"/>
        </w:rPr>
        <w:t xml:space="preserve"> </w:t>
      </w:r>
      <w:r>
        <w:t>электорат,</w:t>
      </w:r>
      <w:r>
        <w:rPr>
          <w:spacing w:val="2"/>
        </w:rPr>
        <w:t xml:space="preserve"> </w:t>
      </w:r>
      <w:r>
        <w:t>судебная инстанция,</w:t>
      </w:r>
      <w:r>
        <w:rPr>
          <w:spacing w:val="-3"/>
        </w:rPr>
        <w:t xml:space="preserve"> </w:t>
      </w:r>
      <w:r>
        <w:t>сепаратизм,</w:t>
      </w:r>
      <w:r>
        <w:rPr>
          <w:spacing w:val="2"/>
        </w:rPr>
        <w:t xml:space="preserve"> </w:t>
      </w:r>
      <w:r>
        <w:t>терроризм.</w:t>
      </w:r>
    </w:p>
    <w:p w:rsidR="00054381" w:rsidRDefault="00054381">
      <w:pPr>
        <w:pStyle w:val="a3"/>
        <w:spacing w:before="10"/>
        <w:ind w:left="0"/>
      </w:pPr>
    </w:p>
    <w:p w:rsidR="00054381" w:rsidRDefault="00656015">
      <w:pPr>
        <w:pStyle w:val="Heading3"/>
        <w:jc w:val="both"/>
      </w:pPr>
      <w:r>
        <w:t>Синхронизация</w:t>
      </w:r>
      <w:r>
        <w:rPr>
          <w:spacing w:val="-2"/>
        </w:rPr>
        <w:t xml:space="preserve"> </w:t>
      </w:r>
      <w:r>
        <w:t>курсов</w:t>
      </w:r>
      <w:r>
        <w:rPr>
          <w:spacing w:val="-1"/>
        </w:rPr>
        <w:t xml:space="preserve"> </w:t>
      </w:r>
      <w:r>
        <w:t>всеобщей</w:t>
      </w:r>
      <w:r>
        <w:rPr>
          <w:spacing w:val="-1"/>
        </w:rPr>
        <w:t xml:space="preserve"> </w:t>
      </w:r>
      <w:r>
        <w:t>истории</w:t>
      </w:r>
      <w:r>
        <w:rPr>
          <w:spacing w:val="-5"/>
        </w:rPr>
        <w:t xml:space="preserve"> </w:t>
      </w:r>
      <w:r>
        <w:t>и</w:t>
      </w:r>
      <w:r>
        <w:rPr>
          <w:spacing w:val="-9"/>
        </w:rPr>
        <w:t xml:space="preserve"> </w:t>
      </w:r>
      <w:r>
        <w:t>истории</w:t>
      </w:r>
      <w:r>
        <w:rPr>
          <w:spacing w:val="-5"/>
        </w:rPr>
        <w:t xml:space="preserve"> </w:t>
      </w:r>
      <w:r>
        <w:t>России</w:t>
      </w:r>
    </w:p>
    <w:tbl>
      <w:tblPr>
        <w:tblStyle w:val="TableNormal"/>
        <w:tblW w:w="0" w:type="auto"/>
        <w:tblInd w:w="1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37"/>
        <w:gridCol w:w="4014"/>
        <w:gridCol w:w="4523"/>
      </w:tblGrid>
      <w:tr w:rsidR="00054381">
        <w:trPr>
          <w:trHeight w:val="638"/>
        </w:trPr>
        <w:tc>
          <w:tcPr>
            <w:tcW w:w="1037" w:type="dxa"/>
          </w:tcPr>
          <w:p w:rsidR="00054381" w:rsidRDefault="00054381">
            <w:pPr>
              <w:pStyle w:val="TableParagraph"/>
              <w:ind w:left="0"/>
              <w:rPr>
                <w:sz w:val="24"/>
              </w:rPr>
            </w:pPr>
          </w:p>
        </w:tc>
        <w:tc>
          <w:tcPr>
            <w:tcW w:w="4014" w:type="dxa"/>
          </w:tcPr>
          <w:p w:rsidR="00054381" w:rsidRDefault="00054381">
            <w:pPr>
              <w:pStyle w:val="TableParagraph"/>
              <w:spacing w:before="10"/>
              <w:ind w:left="0"/>
              <w:rPr>
                <w:b/>
                <w:sz w:val="26"/>
              </w:rPr>
            </w:pPr>
          </w:p>
          <w:p w:rsidR="00054381" w:rsidRDefault="00656015">
            <w:pPr>
              <w:pStyle w:val="TableParagraph"/>
              <w:rPr>
                <w:sz w:val="24"/>
              </w:rPr>
            </w:pPr>
            <w:r>
              <w:rPr>
                <w:sz w:val="24"/>
              </w:rPr>
              <w:t>Всеобщая история</w:t>
            </w:r>
          </w:p>
        </w:tc>
        <w:tc>
          <w:tcPr>
            <w:tcW w:w="4523" w:type="dxa"/>
          </w:tcPr>
          <w:p w:rsidR="00054381" w:rsidRDefault="00054381">
            <w:pPr>
              <w:pStyle w:val="TableParagraph"/>
              <w:spacing w:before="10"/>
              <w:ind w:left="0"/>
              <w:rPr>
                <w:b/>
                <w:sz w:val="26"/>
              </w:rPr>
            </w:pPr>
          </w:p>
          <w:p w:rsidR="00054381" w:rsidRDefault="00656015">
            <w:pPr>
              <w:pStyle w:val="TableParagraph"/>
              <w:ind w:left="111"/>
              <w:rPr>
                <w:sz w:val="24"/>
              </w:rPr>
            </w:pPr>
            <w:r>
              <w:rPr>
                <w:sz w:val="24"/>
              </w:rPr>
              <w:t>История</w:t>
            </w:r>
            <w:r>
              <w:rPr>
                <w:spacing w:val="-3"/>
                <w:sz w:val="24"/>
              </w:rPr>
              <w:t xml:space="preserve"> </w:t>
            </w:r>
            <w:r>
              <w:rPr>
                <w:sz w:val="24"/>
              </w:rPr>
              <w:t>России</w:t>
            </w:r>
          </w:p>
        </w:tc>
      </w:tr>
      <w:tr w:rsidR="00054381">
        <w:trPr>
          <w:trHeight w:val="1377"/>
        </w:trPr>
        <w:tc>
          <w:tcPr>
            <w:tcW w:w="1037" w:type="dxa"/>
          </w:tcPr>
          <w:p w:rsidR="00054381" w:rsidRDefault="00656015">
            <w:pPr>
              <w:pStyle w:val="TableParagraph"/>
              <w:spacing w:line="268" w:lineRule="exact"/>
              <w:rPr>
                <w:sz w:val="24"/>
              </w:rPr>
            </w:pPr>
            <w:r>
              <w:rPr>
                <w:sz w:val="24"/>
              </w:rPr>
              <w:t>5 класс</w:t>
            </w:r>
          </w:p>
        </w:tc>
        <w:tc>
          <w:tcPr>
            <w:tcW w:w="4014" w:type="dxa"/>
          </w:tcPr>
          <w:p w:rsidR="00054381" w:rsidRDefault="00656015">
            <w:pPr>
              <w:pStyle w:val="TableParagraph"/>
              <w:spacing w:line="269" w:lineRule="exact"/>
              <w:rPr>
                <w:b/>
                <w:sz w:val="24"/>
              </w:rPr>
            </w:pPr>
            <w:r>
              <w:rPr>
                <w:b/>
                <w:sz w:val="24"/>
              </w:rPr>
              <w:t>ИСТОРИЯ</w:t>
            </w:r>
            <w:r>
              <w:rPr>
                <w:b/>
                <w:spacing w:val="-1"/>
                <w:sz w:val="24"/>
              </w:rPr>
              <w:t xml:space="preserve"> </w:t>
            </w:r>
            <w:r>
              <w:rPr>
                <w:b/>
                <w:sz w:val="24"/>
              </w:rPr>
              <w:t>ДРЕВНЕГО</w:t>
            </w:r>
            <w:r>
              <w:rPr>
                <w:b/>
                <w:spacing w:val="-4"/>
                <w:sz w:val="24"/>
              </w:rPr>
              <w:t xml:space="preserve"> </w:t>
            </w:r>
            <w:r>
              <w:rPr>
                <w:b/>
                <w:sz w:val="24"/>
              </w:rPr>
              <w:t>МИРА</w:t>
            </w:r>
          </w:p>
          <w:p w:rsidR="00054381" w:rsidRDefault="00656015">
            <w:pPr>
              <w:pStyle w:val="TableParagraph"/>
              <w:spacing w:line="242" w:lineRule="auto"/>
              <w:ind w:right="2201"/>
              <w:rPr>
                <w:sz w:val="24"/>
              </w:rPr>
            </w:pPr>
            <w:r>
              <w:rPr>
                <w:sz w:val="24"/>
              </w:rPr>
              <w:t>Первобытность.</w:t>
            </w:r>
            <w:r>
              <w:rPr>
                <w:spacing w:val="-57"/>
                <w:sz w:val="24"/>
              </w:rPr>
              <w:t xml:space="preserve"> </w:t>
            </w:r>
            <w:r>
              <w:rPr>
                <w:sz w:val="24"/>
              </w:rPr>
              <w:t>Древний</w:t>
            </w:r>
            <w:r>
              <w:rPr>
                <w:spacing w:val="-4"/>
                <w:sz w:val="24"/>
              </w:rPr>
              <w:t xml:space="preserve"> </w:t>
            </w:r>
            <w:r>
              <w:rPr>
                <w:sz w:val="24"/>
              </w:rPr>
              <w:t>Восток</w:t>
            </w:r>
          </w:p>
          <w:p w:rsidR="00054381" w:rsidRDefault="00656015">
            <w:pPr>
              <w:pStyle w:val="TableParagraph"/>
              <w:spacing w:line="271" w:lineRule="exact"/>
              <w:rPr>
                <w:sz w:val="24"/>
              </w:rPr>
            </w:pPr>
            <w:r>
              <w:rPr>
                <w:sz w:val="24"/>
              </w:rPr>
              <w:t>Античный</w:t>
            </w:r>
            <w:r>
              <w:rPr>
                <w:spacing w:val="-3"/>
                <w:sz w:val="24"/>
              </w:rPr>
              <w:t xml:space="preserve"> </w:t>
            </w:r>
            <w:r>
              <w:rPr>
                <w:sz w:val="24"/>
              </w:rPr>
              <w:t>мир.</w:t>
            </w:r>
            <w:r>
              <w:rPr>
                <w:spacing w:val="-1"/>
                <w:sz w:val="24"/>
              </w:rPr>
              <w:t xml:space="preserve"> </w:t>
            </w:r>
            <w:r>
              <w:rPr>
                <w:sz w:val="24"/>
              </w:rPr>
              <w:t>Древняя</w:t>
            </w:r>
            <w:r>
              <w:rPr>
                <w:spacing w:val="-3"/>
                <w:sz w:val="24"/>
              </w:rPr>
              <w:t xml:space="preserve"> </w:t>
            </w:r>
            <w:r>
              <w:rPr>
                <w:sz w:val="24"/>
              </w:rPr>
              <w:t>Греция.</w:t>
            </w:r>
          </w:p>
          <w:p w:rsidR="00054381" w:rsidRDefault="00656015">
            <w:pPr>
              <w:pStyle w:val="TableParagraph"/>
              <w:spacing w:line="261" w:lineRule="exact"/>
              <w:rPr>
                <w:sz w:val="24"/>
              </w:rPr>
            </w:pPr>
            <w:r>
              <w:rPr>
                <w:sz w:val="24"/>
              </w:rPr>
              <w:t>Древний</w:t>
            </w:r>
            <w:r>
              <w:rPr>
                <w:spacing w:val="-5"/>
                <w:sz w:val="24"/>
              </w:rPr>
              <w:t xml:space="preserve"> </w:t>
            </w:r>
            <w:r>
              <w:rPr>
                <w:sz w:val="24"/>
              </w:rPr>
              <w:t>Рим.</w:t>
            </w:r>
          </w:p>
        </w:tc>
        <w:tc>
          <w:tcPr>
            <w:tcW w:w="4523" w:type="dxa"/>
          </w:tcPr>
          <w:p w:rsidR="00054381" w:rsidRDefault="00656015">
            <w:pPr>
              <w:pStyle w:val="TableParagraph"/>
              <w:spacing w:line="237" w:lineRule="auto"/>
              <w:ind w:left="111" w:right="581"/>
              <w:rPr>
                <w:sz w:val="24"/>
              </w:rPr>
            </w:pPr>
            <w:r>
              <w:rPr>
                <w:sz w:val="24"/>
              </w:rPr>
              <w:t>Народы</w:t>
            </w:r>
            <w:r>
              <w:rPr>
                <w:spacing w:val="-1"/>
                <w:sz w:val="24"/>
              </w:rPr>
              <w:t xml:space="preserve"> </w:t>
            </w:r>
            <w:r>
              <w:rPr>
                <w:sz w:val="24"/>
              </w:rPr>
              <w:t>и</w:t>
            </w:r>
            <w:r>
              <w:rPr>
                <w:spacing w:val="-6"/>
                <w:sz w:val="24"/>
              </w:rPr>
              <w:t xml:space="preserve"> </w:t>
            </w:r>
            <w:r>
              <w:rPr>
                <w:sz w:val="24"/>
              </w:rPr>
              <w:t>государства</w:t>
            </w:r>
            <w:r>
              <w:rPr>
                <w:spacing w:val="-3"/>
                <w:sz w:val="24"/>
              </w:rPr>
              <w:t xml:space="preserve"> </w:t>
            </w:r>
            <w:r>
              <w:rPr>
                <w:sz w:val="24"/>
              </w:rPr>
              <w:t>на</w:t>
            </w:r>
            <w:r>
              <w:rPr>
                <w:spacing w:val="-3"/>
                <w:sz w:val="24"/>
              </w:rPr>
              <w:t xml:space="preserve"> </w:t>
            </w:r>
            <w:r>
              <w:rPr>
                <w:sz w:val="24"/>
              </w:rPr>
              <w:t>территории</w:t>
            </w:r>
            <w:r>
              <w:rPr>
                <w:spacing w:val="-57"/>
                <w:sz w:val="24"/>
              </w:rPr>
              <w:t xml:space="preserve"> </w:t>
            </w:r>
            <w:r>
              <w:rPr>
                <w:sz w:val="24"/>
              </w:rPr>
              <w:t>нашей</w:t>
            </w:r>
            <w:r>
              <w:rPr>
                <w:spacing w:val="2"/>
                <w:sz w:val="24"/>
              </w:rPr>
              <w:t xml:space="preserve"> </w:t>
            </w:r>
            <w:r>
              <w:rPr>
                <w:sz w:val="24"/>
              </w:rPr>
              <w:t>страны</w:t>
            </w:r>
            <w:r>
              <w:rPr>
                <w:spacing w:val="3"/>
                <w:sz w:val="24"/>
              </w:rPr>
              <w:t xml:space="preserve"> </w:t>
            </w:r>
            <w:r>
              <w:rPr>
                <w:sz w:val="24"/>
              </w:rPr>
              <w:t>в</w:t>
            </w:r>
            <w:r>
              <w:rPr>
                <w:spacing w:val="-2"/>
                <w:sz w:val="24"/>
              </w:rPr>
              <w:t xml:space="preserve"> </w:t>
            </w:r>
            <w:r>
              <w:rPr>
                <w:sz w:val="24"/>
              </w:rPr>
              <w:t>древности</w:t>
            </w:r>
          </w:p>
        </w:tc>
      </w:tr>
      <w:tr w:rsidR="00054381">
        <w:trPr>
          <w:trHeight w:val="4695"/>
        </w:trPr>
        <w:tc>
          <w:tcPr>
            <w:tcW w:w="1037" w:type="dxa"/>
          </w:tcPr>
          <w:p w:rsidR="00054381" w:rsidRDefault="00656015">
            <w:pPr>
              <w:pStyle w:val="TableParagraph"/>
              <w:spacing w:line="268" w:lineRule="exact"/>
              <w:rPr>
                <w:sz w:val="24"/>
              </w:rPr>
            </w:pPr>
            <w:r>
              <w:rPr>
                <w:sz w:val="24"/>
              </w:rPr>
              <w:t>6 класс</w:t>
            </w:r>
          </w:p>
        </w:tc>
        <w:tc>
          <w:tcPr>
            <w:tcW w:w="4014" w:type="dxa"/>
          </w:tcPr>
          <w:p w:rsidR="00054381" w:rsidRDefault="00656015">
            <w:pPr>
              <w:pStyle w:val="TableParagraph"/>
              <w:spacing w:line="237" w:lineRule="auto"/>
              <w:ind w:right="463"/>
              <w:rPr>
                <w:sz w:val="24"/>
              </w:rPr>
            </w:pPr>
            <w:r>
              <w:rPr>
                <w:b/>
                <w:sz w:val="24"/>
              </w:rPr>
              <w:t>ИСТОРИЯ СРЕДНИХ ВЕКОВ.</w:t>
            </w:r>
            <w:r>
              <w:rPr>
                <w:b/>
                <w:spacing w:val="-57"/>
                <w:sz w:val="24"/>
              </w:rPr>
              <w:t xml:space="preserve"> </w:t>
            </w:r>
            <w:r>
              <w:rPr>
                <w:b/>
                <w:sz w:val="24"/>
              </w:rPr>
              <w:t xml:space="preserve">VI-XV </w:t>
            </w:r>
            <w:r>
              <w:rPr>
                <w:sz w:val="24"/>
              </w:rPr>
              <w:t>вв.</w:t>
            </w:r>
          </w:p>
          <w:p w:rsidR="00054381" w:rsidRDefault="00656015">
            <w:pPr>
              <w:pStyle w:val="TableParagraph"/>
              <w:spacing w:line="242" w:lineRule="auto"/>
              <w:ind w:right="1574"/>
              <w:rPr>
                <w:sz w:val="24"/>
              </w:rPr>
            </w:pPr>
            <w:r>
              <w:rPr>
                <w:sz w:val="24"/>
              </w:rPr>
              <w:t>Раннее Средневековье</w:t>
            </w:r>
            <w:r>
              <w:rPr>
                <w:spacing w:val="-57"/>
                <w:sz w:val="24"/>
              </w:rPr>
              <w:t xml:space="preserve"> </w:t>
            </w:r>
            <w:r>
              <w:rPr>
                <w:sz w:val="24"/>
              </w:rPr>
              <w:t>Зрелое</w:t>
            </w:r>
            <w:r>
              <w:rPr>
                <w:spacing w:val="-4"/>
                <w:sz w:val="24"/>
              </w:rPr>
              <w:t xml:space="preserve"> </w:t>
            </w:r>
            <w:r>
              <w:rPr>
                <w:sz w:val="24"/>
              </w:rPr>
              <w:t>Средневековье</w:t>
            </w:r>
          </w:p>
          <w:p w:rsidR="00054381" w:rsidRDefault="00656015">
            <w:pPr>
              <w:pStyle w:val="TableParagraph"/>
              <w:ind w:right="603"/>
              <w:rPr>
                <w:sz w:val="24"/>
              </w:rPr>
            </w:pPr>
            <w:r>
              <w:rPr>
                <w:sz w:val="24"/>
              </w:rPr>
              <w:t>Страны Востока</w:t>
            </w:r>
            <w:r>
              <w:rPr>
                <w:spacing w:val="-7"/>
                <w:sz w:val="24"/>
              </w:rPr>
              <w:t xml:space="preserve"> </w:t>
            </w:r>
            <w:r>
              <w:rPr>
                <w:sz w:val="24"/>
              </w:rPr>
              <w:t>в Средние</w:t>
            </w:r>
            <w:r>
              <w:rPr>
                <w:spacing w:val="-7"/>
                <w:sz w:val="24"/>
              </w:rPr>
              <w:t xml:space="preserve"> </w:t>
            </w:r>
            <w:r>
              <w:rPr>
                <w:sz w:val="24"/>
              </w:rPr>
              <w:t>века</w:t>
            </w:r>
            <w:r>
              <w:rPr>
                <w:spacing w:val="-57"/>
                <w:sz w:val="24"/>
              </w:rPr>
              <w:t xml:space="preserve"> </w:t>
            </w:r>
            <w:r>
              <w:rPr>
                <w:sz w:val="24"/>
              </w:rPr>
              <w:t>Государства доколумбовой</w:t>
            </w:r>
            <w:r>
              <w:rPr>
                <w:spacing w:val="1"/>
                <w:sz w:val="24"/>
              </w:rPr>
              <w:t xml:space="preserve"> </w:t>
            </w:r>
            <w:r>
              <w:rPr>
                <w:sz w:val="24"/>
              </w:rPr>
              <w:t>Америки.</w:t>
            </w:r>
          </w:p>
        </w:tc>
        <w:tc>
          <w:tcPr>
            <w:tcW w:w="4523" w:type="dxa"/>
          </w:tcPr>
          <w:p w:rsidR="00054381" w:rsidRDefault="00656015">
            <w:pPr>
              <w:pStyle w:val="TableParagraph"/>
              <w:spacing w:line="242" w:lineRule="auto"/>
              <w:ind w:left="111" w:right="1833"/>
              <w:rPr>
                <w:b/>
                <w:sz w:val="24"/>
              </w:rPr>
            </w:pPr>
            <w:r>
              <w:rPr>
                <w:b/>
                <w:sz w:val="24"/>
              </w:rPr>
              <w:t>ОТ ДРЕВНЕЙ РУСИ К</w:t>
            </w:r>
            <w:r>
              <w:rPr>
                <w:b/>
                <w:spacing w:val="-57"/>
                <w:sz w:val="24"/>
              </w:rPr>
              <w:t xml:space="preserve"> </w:t>
            </w:r>
            <w:r>
              <w:rPr>
                <w:b/>
                <w:sz w:val="24"/>
              </w:rPr>
              <w:t>РОССИЙСКОМУ</w:t>
            </w:r>
          </w:p>
          <w:p w:rsidR="00054381" w:rsidRDefault="00656015">
            <w:pPr>
              <w:pStyle w:val="TableParagraph"/>
              <w:spacing w:line="269" w:lineRule="exact"/>
              <w:ind w:left="111"/>
              <w:rPr>
                <w:b/>
                <w:sz w:val="24"/>
              </w:rPr>
            </w:pPr>
            <w:r>
              <w:rPr>
                <w:b/>
                <w:sz w:val="24"/>
              </w:rPr>
              <w:t>ГОСУДАРСТВУ.VIII</w:t>
            </w:r>
            <w:r>
              <w:rPr>
                <w:b/>
                <w:spacing w:val="-2"/>
                <w:sz w:val="24"/>
              </w:rPr>
              <w:t xml:space="preserve"> </w:t>
            </w:r>
            <w:r>
              <w:rPr>
                <w:b/>
                <w:sz w:val="24"/>
              </w:rPr>
              <w:t>–XV</w:t>
            </w:r>
            <w:r>
              <w:rPr>
                <w:b/>
                <w:spacing w:val="-3"/>
                <w:sz w:val="24"/>
              </w:rPr>
              <w:t xml:space="preserve"> </w:t>
            </w:r>
            <w:r>
              <w:rPr>
                <w:b/>
                <w:sz w:val="24"/>
              </w:rPr>
              <w:t>вв.</w:t>
            </w:r>
          </w:p>
          <w:p w:rsidR="00054381" w:rsidRDefault="00656015">
            <w:pPr>
              <w:pStyle w:val="TableParagraph"/>
              <w:spacing w:line="237" w:lineRule="auto"/>
              <w:ind w:left="111"/>
              <w:rPr>
                <w:sz w:val="24"/>
              </w:rPr>
            </w:pPr>
            <w:r>
              <w:rPr>
                <w:sz w:val="24"/>
              </w:rPr>
              <w:t>Восточная</w:t>
            </w:r>
            <w:r>
              <w:rPr>
                <w:spacing w:val="-5"/>
                <w:sz w:val="24"/>
              </w:rPr>
              <w:t xml:space="preserve"> </w:t>
            </w:r>
            <w:r>
              <w:rPr>
                <w:sz w:val="24"/>
              </w:rPr>
              <w:t>Европа</w:t>
            </w:r>
            <w:r>
              <w:rPr>
                <w:spacing w:val="-6"/>
                <w:sz w:val="24"/>
              </w:rPr>
              <w:t xml:space="preserve"> </w:t>
            </w:r>
            <w:r>
              <w:rPr>
                <w:sz w:val="24"/>
              </w:rPr>
              <w:t>в середине</w:t>
            </w:r>
            <w:r>
              <w:rPr>
                <w:spacing w:val="-6"/>
                <w:sz w:val="24"/>
              </w:rPr>
              <w:t xml:space="preserve"> </w:t>
            </w:r>
            <w:r>
              <w:rPr>
                <w:sz w:val="24"/>
              </w:rPr>
              <w:t>I</w:t>
            </w:r>
            <w:r>
              <w:rPr>
                <w:spacing w:val="1"/>
                <w:sz w:val="24"/>
              </w:rPr>
              <w:t xml:space="preserve"> </w:t>
            </w:r>
            <w:r>
              <w:rPr>
                <w:sz w:val="24"/>
              </w:rPr>
              <w:t>тыс.</w:t>
            </w:r>
            <w:r>
              <w:rPr>
                <w:spacing w:val="-3"/>
                <w:sz w:val="24"/>
              </w:rPr>
              <w:t xml:space="preserve"> </w:t>
            </w:r>
            <w:r>
              <w:rPr>
                <w:sz w:val="24"/>
              </w:rPr>
              <w:t>н.э.</w:t>
            </w:r>
            <w:r>
              <w:rPr>
                <w:spacing w:val="-57"/>
                <w:sz w:val="24"/>
              </w:rPr>
              <w:t xml:space="preserve"> </w:t>
            </w:r>
            <w:r>
              <w:rPr>
                <w:sz w:val="24"/>
              </w:rPr>
              <w:t>Образование</w:t>
            </w:r>
            <w:r>
              <w:rPr>
                <w:spacing w:val="-5"/>
                <w:sz w:val="24"/>
              </w:rPr>
              <w:t xml:space="preserve"> </w:t>
            </w:r>
            <w:r>
              <w:rPr>
                <w:sz w:val="24"/>
              </w:rPr>
              <w:t>государства Русь</w:t>
            </w:r>
          </w:p>
          <w:p w:rsidR="00054381" w:rsidRDefault="00656015">
            <w:pPr>
              <w:pStyle w:val="TableParagraph"/>
              <w:spacing w:before="1"/>
              <w:ind w:left="111" w:right="1290"/>
              <w:rPr>
                <w:sz w:val="24"/>
              </w:rPr>
            </w:pPr>
            <w:r>
              <w:rPr>
                <w:sz w:val="24"/>
              </w:rPr>
              <w:t>Русь в конце X – начале XII в.</w:t>
            </w:r>
            <w:r>
              <w:rPr>
                <w:spacing w:val="-57"/>
                <w:sz w:val="24"/>
              </w:rPr>
              <w:t xml:space="preserve"> </w:t>
            </w:r>
            <w:r>
              <w:rPr>
                <w:sz w:val="24"/>
              </w:rPr>
              <w:t>Культурное</w:t>
            </w:r>
            <w:r>
              <w:rPr>
                <w:spacing w:val="-1"/>
                <w:sz w:val="24"/>
              </w:rPr>
              <w:t xml:space="preserve"> </w:t>
            </w:r>
            <w:r>
              <w:rPr>
                <w:sz w:val="24"/>
              </w:rPr>
              <w:t>пространство</w:t>
            </w:r>
          </w:p>
          <w:p w:rsidR="00054381" w:rsidRDefault="00656015">
            <w:pPr>
              <w:pStyle w:val="TableParagraph"/>
              <w:ind w:left="111" w:right="411"/>
              <w:rPr>
                <w:sz w:val="24"/>
              </w:rPr>
            </w:pPr>
            <w:r>
              <w:rPr>
                <w:sz w:val="24"/>
              </w:rPr>
              <w:t>Русь в середине XII – начале XIII в.</w:t>
            </w:r>
            <w:r>
              <w:rPr>
                <w:spacing w:val="1"/>
                <w:sz w:val="24"/>
              </w:rPr>
              <w:t xml:space="preserve"> </w:t>
            </w:r>
            <w:r>
              <w:rPr>
                <w:sz w:val="24"/>
              </w:rPr>
              <w:t>Русские земли в середине XIII - XIV в.</w:t>
            </w:r>
            <w:r>
              <w:rPr>
                <w:spacing w:val="-57"/>
                <w:sz w:val="24"/>
              </w:rPr>
              <w:t xml:space="preserve"> </w:t>
            </w:r>
            <w:r>
              <w:rPr>
                <w:sz w:val="24"/>
              </w:rPr>
              <w:t>Народы и государства степной зоны</w:t>
            </w:r>
            <w:r>
              <w:rPr>
                <w:spacing w:val="1"/>
                <w:sz w:val="24"/>
              </w:rPr>
              <w:t xml:space="preserve"> </w:t>
            </w:r>
            <w:r>
              <w:rPr>
                <w:sz w:val="24"/>
              </w:rPr>
              <w:t>Восточной Европы и Сибири в XIII-</w:t>
            </w:r>
            <w:r>
              <w:rPr>
                <w:spacing w:val="1"/>
                <w:sz w:val="24"/>
              </w:rPr>
              <w:t xml:space="preserve"> </w:t>
            </w:r>
            <w:r>
              <w:rPr>
                <w:sz w:val="24"/>
              </w:rPr>
              <w:t>XV вв.</w:t>
            </w:r>
          </w:p>
          <w:p w:rsidR="00054381" w:rsidRDefault="00656015">
            <w:pPr>
              <w:pStyle w:val="TableParagraph"/>
              <w:ind w:left="111" w:right="996"/>
              <w:rPr>
                <w:sz w:val="24"/>
              </w:rPr>
            </w:pPr>
            <w:r>
              <w:rPr>
                <w:sz w:val="24"/>
              </w:rPr>
              <w:t>Культурное пространство</w:t>
            </w:r>
            <w:r>
              <w:rPr>
                <w:spacing w:val="1"/>
                <w:sz w:val="24"/>
              </w:rPr>
              <w:t xml:space="preserve"> </w:t>
            </w:r>
            <w:r>
              <w:rPr>
                <w:sz w:val="24"/>
              </w:rPr>
              <w:t>Формирование</w:t>
            </w:r>
            <w:r>
              <w:rPr>
                <w:spacing w:val="-9"/>
                <w:sz w:val="24"/>
              </w:rPr>
              <w:t xml:space="preserve"> </w:t>
            </w:r>
            <w:r>
              <w:rPr>
                <w:sz w:val="24"/>
              </w:rPr>
              <w:t>единого</w:t>
            </w:r>
            <w:r>
              <w:rPr>
                <w:spacing w:val="-4"/>
                <w:sz w:val="24"/>
              </w:rPr>
              <w:t xml:space="preserve"> </w:t>
            </w:r>
            <w:r>
              <w:rPr>
                <w:sz w:val="24"/>
              </w:rPr>
              <w:t>Русского</w:t>
            </w:r>
            <w:r>
              <w:rPr>
                <w:spacing w:val="-57"/>
                <w:sz w:val="24"/>
              </w:rPr>
              <w:t xml:space="preserve"> </w:t>
            </w:r>
            <w:r>
              <w:rPr>
                <w:sz w:val="24"/>
              </w:rPr>
              <w:t>государства в</w:t>
            </w:r>
            <w:r>
              <w:rPr>
                <w:spacing w:val="2"/>
                <w:sz w:val="24"/>
              </w:rPr>
              <w:t xml:space="preserve"> </w:t>
            </w:r>
            <w:r>
              <w:rPr>
                <w:sz w:val="24"/>
              </w:rPr>
              <w:t>XV</w:t>
            </w:r>
            <w:r>
              <w:rPr>
                <w:spacing w:val="1"/>
                <w:sz w:val="24"/>
              </w:rPr>
              <w:t xml:space="preserve"> </w:t>
            </w:r>
            <w:r>
              <w:rPr>
                <w:sz w:val="24"/>
              </w:rPr>
              <w:t>веке</w:t>
            </w:r>
          </w:p>
          <w:p w:rsidR="00054381" w:rsidRDefault="00656015">
            <w:pPr>
              <w:pStyle w:val="TableParagraph"/>
              <w:spacing w:line="274" w:lineRule="exact"/>
              <w:ind w:left="111" w:right="1741"/>
              <w:rPr>
                <w:sz w:val="24"/>
              </w:rPr>
            </w:pPr>
            <w:r>
              <w:rPr>
                <w:sz w:val="24"/>
              </w:rPr>
              <w:t>Культурное</w:t>
            </w:r>
            <w:r>
              <w:rPr>
                <w:spacing w:val="-8"/>
                <w:sz w:val="24"/>
              </w:rPr>
              <w:t xml:space="preserve"> </w:t>
            </w:r>
            <w:r>
              <w:rPr>
                <w:sz w:val="24"/>
              </w:rPr>
              <w:t>пространство</w:t>
            </w:r>
            <w:r>
              <w:rPr>
                <w:spacing w:val="-57"/>
                <w:sz w:val="24"/>
              </w:rPr>
              <w:t xml:space="preserve"> </w:t>
            </w:r>
            <w:r>
              <w:rPr>
                <w:sz w:val="24"/>
              </w:rPr>
              <w:t>Региональный</w:t>
            </w:r>
            <w:r>
              <w:rPr>
                <w:spacing w:val="-5"/>
                <w:sz w:val="24"/>
              </w:rPr>
              <w:t xml:space="preserve"> </w:t>
            </w:r>
            <w:r>
              <w:rPr>
                <w:sz w:val="24"/>
              </w:rPr>
              <w:t>компонент</w:t>
            </w:r>
          </w:p>
        </w:tc>
      </w:tr>
      <w:tr w:rsidR="00054381">
        <w:trPr>
          <w:trHeight w:val="3034"/>
        </w:trPr>
        <w:tc>
          <w:tcPr>
            <w:tcW w:w="1037" w:type="dxa"/>
          </w:tcPr>
          <w:p w:rsidR="00054381" w:rsidRDefault="00656015">
            <w:pPr>
              <w:pStyle w:val="TableParagraph"/>
              <w:spacing w:line="268" w:lineRule="exact"/>
              <w:rPr>
                <w:sz w:val="24"/>
              </w:rPr>
            </w:pPr>
            <w:r>
              <w:rPr>
                <w:sz w:val="24"/>
              </w:rPr>
              <w:t>7 класс</w:t>
            </w:r>
          </w:p>
        </w:tc>
        <w:tc>
          <w:tcPr>
            <w:tcW w:w="4014" w:type="dxa"/>
          </w:tcPr>
          <w:p w:rsidR="00054381" w:rsidRDefault="00656015">
            <w:pPr>
              <w:pStyle w:val="TableParagraph"/>
              <w:spacing w:before="1" w:line="235" w:lineRule="auto"/>
              <w:ind w:right="827"/>
              <w:rPr>
                <w:sz w:val="24"/>
              </w:rPr>
            </w:pPr>
            <w:r>
              <w:rPr>
                <w:b/>
                <w:sz w:val="24"/>
              </w:rPr>
              <w:t>ИСТОРИЯ</w:t>
            </w:r>
            <w:r>
              <w:rPr>
                <w:b/>
                <w:spacing w:val="1"/>
                <w:sz w:val="24"/>
              </w:rPr>
              <w:t xml:space="preserve"> </w:t>
            </w:r>
            <w:r>
              <w:rPr>
                <w:b/>
                <w:sz w:val="24"/>
              </w:rPr>
              <w:t>НОВОГО</w:t>
            </w:r>
            <w:r>
              <w:rPr>
                <w:b/>
                <w:spacing w:val="1"/>
                <w:sz w:val="24"/>
              </w:rPr>
              <w:t xml:space="preserve"> </w:t>
            </w:r>
            <w:r>
              <w:rPr>
                <w:b/>
                <w:sz w:val="24"/>
              </w:rPr>
              <w:t>ВРЕМЕНИ.XVI-XVII</w:t>
            </w:r>
            <w:r>
              <w:rPr>
                <w:b/>
                <w:spacing w:val="-5"/>
                <w:sz w:val="24"/>
              </w:rPr>
              <w:t xml:space="preserve"> </w:t>
            </w:r>
            <w:r>
              <w:rPr>
                <w:b/>
                <w:sz w:val="24"/>
              </w:rPr>
              <w:t xml:space="preserve">вв. </w:t>
            </w:r>
            <w:r>
              <w:rPr>
                <w:sz w:val="24"/>
              </w:rPr>
              <w:t>От</w:t>
            </w:r>
          </w:p>
          <w:p w:rsidR="00054381" w:rsidRDefault="00656015">
            <w:pPr>
              <w:pStyle w:val="TableParagraph"/>
              <w:spacing w:before="2"/>
              <w:ind w:right="458"/>
              <w:rPr>
                <w:sz w:val="24"/>
              </w:rPr>
            </w:pPr>
            <w:r>
              <w:rPr>
                <w:sz w:val="24"/>
              </w:rPr>
              <w:t>абсолютизма</w:t>
            </w:r>
            <w:r>
              <w:rPr>
                <w:spacing w:val="-6"/>
                <w:sz w:val="24"/>
              </w:rPr>
              <w:t xml:space="preserve"> </w:t>
            </w:r>
            <w:r>
              <w:rPr>
                <w:sz w:val="24"/>
              </w:rPr>
              <w:t>к</w:t>
            </w:r>
            <w:r>
              <w:rPr>
                <w:spacing w:val="-10"/>
                <w:sz w:val="24"/>
              </w:rPr>
              <w:t xml:space="preserve"> </w:t>
            </w:r>
            <w:r>
              <w:rPr>
                <w:sz w:val="24"/>
              </w:rPr>
              <w:t>парламентаризму.</w:t>
            </w:r>
            <w:r>
              <w:rPr>
                <w:spacing w:val="-57"/>
                <w:sz w:val="24"/>
              </w:rPr>
              <w:t xml:space="preserve"> </w:t>
            </w:r>
            <w:r>
              <w:rPr>
                <w:sz w:val="24"/>
              </w:rPr>
              <w:t>Первые буржуазные революции</w:t>
            </w:r>
            <w:r>
              <w:rPr>
                <w:spacing w:val="1"/>
                <w:sz w:val="24"/>
              </w:rPr>
              <w:t xml:space="preserve"> </w:t>
            </w:r>
            <w:r>
              <w:rPr>
                <w:sz w:val="24"/>
              </w:rPr>
              <w:t>Европа в конце ХV — начале</w:t>
            </w:r>
            <w:r>
              <w:rPr>
                <w:spacing w:val="1"/>
                <w:sz w:val="24"/>
              </w:rPr>
              <w:t xml:space="preserve"> </w:t>
            </w:r>
            <w:r>
              <w:rPr>
                <w:sz w:val="24"/>
              </w:rPr>
              <w:t>XVII</w:t>
            </w:r>
            <w:r>
              <w:rPr>
                <w:spacing w:val="3"/>
                <w:sz w:val="24"/>
              </w:rPr>
              <w:t xml:space="preserve"> </w:t>
            </w:r>
            <w:r>
              <w:rPr>
                <w:sz w:val="24"/>
              </w:rPr>
              <w:t>в.</w:t>
            </w:r>
          </w:p>
          <w:p w:rsidR="00054381" w:rsidRDefault="00656015">
            <w:pPr>
              <w:pStyle w:val="TableParagraph"/>
              <w:ind w:right="850"/>
              <w:rPr>
                <w:sz w:val="24"/>
              </w:rPr>
            </w:pPr>
            <w:r>
              <w:rPr>
                <w:sz w:val="24"/>
              </w:rPr>
              <w:t>Европа в конце ХV — начале</w:t>
            </w:r>
            <w:r>
              <w:rPr>
                <w:spacing w:val="-57"/>
                <w:sz w:val="24"/>
              </w:rPr>
              <w:t xml:space="preserve"> </w:t>
            </w:r>
            <w:r>
              <w:rPr>
                <w:sz w:val="24"/>
              </w:rPr>
              <w:t>XVII</w:t>
            </w:r>
            <w:r>
              <w:rPr>
                <w:spacing w:val="3"/>
                <w:sz w:val="24"/>
              </w:rPr>
              <w:t xml:space="preserve"> </w:t>
            </w:r>
            <w:r>
              <w:rPr>
                <w:sz w:val="24"/>
              </w:rPr>
              <w:t>в.</w:t>
            </w:r>
          </w:p>
          <w:p w:rsidR="00054381" w:rsidRDefault="00656015">
            <w:pPr>
              <w:pStyle w:val="TableParagraph"/>
              <w:spacing w:before="3" w:line="237" w:lineRule="auto"/>
              <w:ind w:right="171"/>
              <w:rPr>
                <w:sz w:val="24"/>
              </w:rPr>
            </w:pPr>
            <w:r>
              <w:rPr>
                <w:sz w:val="24"/>
              </w:rPr>
              <w:t>Страны Европы и Северной</w:t>
            </w:r>
            <w:r>
              <w:rPr>
                <w:spacing w:val="1"/>
                <w:sz w:val="24"/>
              </w:rPr>
              <w:t xml:space="preserve"> </w:t>
            </w:r>
            <w:r>
              <w:rPr>
                <w:sz w:val="24"/>
              </w:rPr>
              <w:t>Америки</w:t>
            </w:r>
            <w:r>
              <w:rPr>
                <w:spacing w:val="-1"/>
                <w:sz w:val="24"/>
              </w:rPr>
              <w:t xml:space="preserve"> </w:t>
            </w:r>
            <w:r>
              <w:rPr>
                <w:sz w:val="24"/>
              </w:rPr>
              <w:t>в середине</w:t>
            </w:r>
            <w:r>
              <w:rPr>
                <w:spacing w:val="-2"/>
                <w:sz w:val="24"/>
              </w:rPr>
              <w:t xml:space="preserve"> </w:t>
            </w:r>
            <w:r>
              <w:rPr>
                <w:sz w:val="24"/>
              </w:rPr>
              <w:t>XVII—ХVIII</w:t>
            </w:r>
            <w:r>
              <w:rPr>
                <w:spacing w:val="-4"/>
                <w:sz w:val="24"/>
              </w:rPr>
              <w:t xml:space="preserve"> </w:t>
            </w:r>
            <w:r>
              <w:rPr>
                <w:sz w:val="24"/>
              </w:rPr>
              <w:t>в.</w:t>
            </w:r>
          </w:p>
          <w:p w:rsidR="00054381" w:rsidRDefault="00656015">
            <w:pPr>
              <w:pStyle w:val="TableParagraph"/>
              <w:spacing w:before="3" w:line="261" w:lineRule="exact"/>
              <w:rPr>
                <w:sz w:val="24"/>
              </w:rPr>
            </w:pPr>
            <w:r>
              <w:rPr>
                <w:sz w:val="24"/>
              </w:rPr>
              <w:t>Страны</w:t>
            </w:r>
            <w:r>
              <w:rPr>
                <w:spacing w:val="1"/>
                <w:sz w:val="24"/>
              </w:rPr>
              <w:t xml:space="preserve"> </w:t>
            </w:r>
            <w:r>
              <w:rPr>
                <w:sz w:val="24"/>
              </w:rPr>
              <w:t>Востока</w:t>
            </w:r>
            <w:r>
              <w:rPr>
                <w:spacing w:val="-5"/>
                <w:sz w:val="24"/>
              </w:rPr>
              <w:t xml:space="preserve"> </w:t>
            </w:r>
            <w:r>
              <w:rPr>
                <w:sz w:val="24"/>
              </w:rPr>
              <w:t>в</w:t>
            </w:r>
            <w:r>
              <w:rPr>
                <w:spacing w:val="1"/>
                <w:sz w:val="24"/>
              </w:rPr>
              <w:t xml:space="preserve"> </w:t>
            </w:r>
            <w:r>
              <w:rPr>
                <w:sz w:val="24"/>
              </w:rPr>
              <w:t>XVI—XVIII</w:t>
            </w:r>
            <w:r>
              <w:rPr>
                <w:spacing w:val="-3"/>
                <w:sz w:val="24"/>
              </w:rPr>
              <w:t xml:space="preserve"> </w:t>
            </w:r>
            <w:r>
              <w:rPr>
                <w:sz w:val="24"/>
              </w:rPr>
              <w:t>вв.</w:t>
            </w:r>
          </w:p>
        </w:tc>
        <w:tc>
          <w:tcPr>
            <w:tcW w:w="4523" w:type="dxa"/>
          </w:tcPr>
          <w:p w:rsidR="00054381" w:rsidRDefault="00656015">
            <w:pPr>
              <w:pStyle w:val="TableParagraph"/>
              <w:spacing w:line="237" w:lineRule="auto"/>
              <w:ind w:left="111" w:right="461"/>
              <w:rPr>
                <w:b/>
                <w:sz w:val="24"/>
              </w:rPr>
            </w:pPr>
            <w:r>
              <w:rPr>
                <w:b/>
                <w:sz w:val="24"/>
              </w:rPr>
              <w:t>РОССИЯ В XVI – XVII ВЕКАХ: ОТ</w:t>
            </w:r>
            <w:r>
              <w:rPr>
                <w:b/>
                <w:spacing w:val="-57"/>
                <w:sz w:val="24"/>
              </w:rPr>
              <w:t xml:space="preserve"> </w:t>
            </w:r>
            <w:r>
              <w:rPr>
                <w:b/>
                <w:sz w:val="24"/>
              </w:rPr>
              <w:t>ВЕЛИКОГО</w:t>
            </w:r>
            <w:r>
              <w:rPr>
                <w:b/>
                <w:spacing w:val="1"/>
                <w:sz w:val="24"/>
              </w:rPr>
              <w:t xml:space="preserve"> </w:t>
            </w:r>
            <w:r>
              <w:rPr>
                <w:b/>
                <w:sz w:val="24"/>
              </w:rPr>
              <w:t>КНЯЖЕСТВА</w:t>
            </w:r>
            <w:r>
              <w:rPr>
                <w:b/>
                <w:spacing w:val="1"/>
                <w:sz w:val="24"/>
              </w:rPr>
              <w:t xml:space="preserve"> </w:t>
            </w:r>
            <w:r>
              <w:rPr>
                <w:b/>
                <w:sz w:val="24"/>
              </w:rPr>
              <w:t>К</w:t>
            </w:r>
          </w:p>
          <w:p w:rsidR="00054381" w:rsidRDefault="00656015">
            <w:pPr>
              <w:pStyle w:val="TableParagraph"/>
              <w:spacing w:before="2" w:line="272" w:lineRule="exact"/>
              <w:ind w:left="111"/>
              <w:rPr>
                <w:b/>
                <w:sz w:val="24"/>
              </w:rPr>
            </w:pPr>
            <w:r>
              <w:rPr>
                <w:b/>
                <w:sz w:val="24"/>
              </w:rPr>
              <w:t>ЦАРСТВУ</w:t>
            </w:r>
          </w:p>
          <w:p w:rsidR="00054381" w:rsidRDefault="00656015">
            <w:pPr>
              <w:pStyle w:val="TableParagraph"/>
              <w:ind w:left="111" w:right="2450"/>
              <w:rPr>
                <w:sz w:val="24"/>
              </w:rPr>
            </w:pPr>
            <w:r>
              <w:rPr>
                <w:sz w:val="24"/>
              </w:rPr>
              <w:t>Россия в XVI веке</w:t>
            </w:r>
            <w:r>
              <w:rPr>
                <w:spacing w:val="1"/>
                <w:sz w:val="24"/>
              </w:rPr>
              <w:t xml:space="preserve"> </w:t>
            </w:r>
            <w:r>
              <w:rPr>
                <w:sz w:val="24"/>
              </w:rPr>
              <w:t>Смута</w:t>
            </w:r>
            <w:r>
              <w:rPr>
                <w:spacing w:val="-1"/>
                <w:sz w:val="24"/>
              </w:rPr>
              <w:t xml:space="preserve"> </w:t>
            </w:r>
            <w:r>
              <w:rPr>
                <w:sz w:val="24"/>
              </w:rPr>
              <w:t>в</w:t>
            </w:r>
            <w:r>
              <w:rPr>
                <w:spacing w:val="2"/>
                <w:sz w:val="24"/>
              </w:rPr>
              <w:t xml:space="preserve"> </w:t>
            </w:r>
            <w:r>
              <w:rPr>
                <w:sz w:val="24"/>
              </w:rPr>
              <w:t>России</w:t>
            </w:r>
            <w:r>
              <w:rPr>
                <w:spacing w:val="1"/>
                <w:sz w:val="24"/>
              </w:rPr>
              <w:t xml:space="preserve"> </w:t>
            </w:r>
            <w:r>
              <w:rPr>
                <w:sz w:val="24"/>
              </w:rPr>
              <w:t>Россия</w:t>
            </w:r>
            <w:r>
              <w:rPr>
                <w:spacing w:val="-8"/>
                <w:sz w:val="24"/>
              </w:rPr>
              <w:t xml:space="preserve"> </w:t>
            </w:r>
            <w:r>
              <w:rPr>
                <w:sz w:val="24"/>
              </w:rPr>
              <w:t>в</w:t>
            </w:r>
            <w:r>
              <w:rPr>
                <w:spacing w:val="-3"/>
                <w:sz w:val="24"/>
              </w:rPr>
              <w:t xml:space="preserve"> </w:t>
            </w:r>
            <w:r>
              <w:rPr>
                <w:sz w:val="24"/>
              </w:rPr>
              <w:t>XVII</w:t>
            </w:r>
            <w:r>
              <w:rPr>
                <w:spacing w:val="-6"/>
                <w:sz w:val="24"/>
              </w:rPr>
              <w:t xml:space="preserve"> </w:t>
            </w:r>
            <w:r>
              <w:rPr>
                <w:sz w:val="24"/>
              </w:rPr>
              <w:t>веке</w:t>
            </w:r>
          </w:p>
          <w:p w:rsidR="00054381" w:rsidRDefault="00656015">
            <w:pPr>
              <w:pStyle w:val="TableParagraph"/>
              <w:ind w:left="111" w:right="1741"/>
              <w:rPr>
                <w:sz w:val="24"/>
              </w:rPr>
            </w:pPr>
            <w:r>
              <w:rPr>
                <w:sz w:val="24"/>
              </w:rPr>
              <w:t>Культурное</w:t>
            </w:r>
            <w:r>
              <w:rPr>
                <w:spacing w:val="-8"/>
                <w:sz w:val="24"/>
              </w:rPr>
              <w:t xml:space="preserve"> </w:t>
            </w:r>
            <w:r>
              <w:rPr>
                <w:sz w:val="24"/>
              </w:rPr>
              <w:t>пространство</w:t>
            </w:r>
            <w:r>
              <w:rPr>
                <w:spacing w:val="-57"/>
                <w:sz w:val="24"/>
              </w:rPr>
              <w:t xml:space="preserve"> </w:t>
            </w:r>
            <w:r>
              <w:rPr>
                <w:sz w:val="24"/>
              </w:rPr>
              <w:t>Региональный</w:t>
            </w:r>
            <w:r>
              <w:rPr>
                <w:spacing w:val="-5"/>
                <w:sz w:val="24"/>
              </w:rPr>
              <w:t xml:space="preserve"> </w:t>
            </w:r>
            <w:r>
              <w:rPr>
                <w:sz w:val="24"/>
              </w:rPr>
              <w:t>компонент</w:t>
            </w:r>
          </w:p>
        </w:tc>
      </w:tr>
    </w:tbl>
    <w:p w:rsidR="00054381" w:rsidRDefault="00054381">
      <w:pPr>
        <w:rPr>
          <w:sz w:val="24"/>
        </w:rPr>
        <w:sectPr w:rsidR="00054381">
          <w:pgSz w:w="11910" w:h="16840"/>
          <w:pgMar w:top="1040" w:right="0" w:bottom="1320" w:left="300" w:header="0" w:footer="1127" w:gutter="0"/>
          <w:cols w:space="720"/>
        </w:sectPr>
      </w:pPr>
    </w:p>
    <w:p w:rsidR="00054381" w:rsidRDefault="00656015">
      <w:pPr>
        <w:pStyle w:val="Heading4"/>
        <w:numPr>
          <w:ilvl w:val="3"/>
          <w:numId w:val="110"/>
        </w:numPr>
        <w:tabs>
          <w:tab w:val="left" w:pos="2183"/>
        </w:tabs>
        <w:spacing w:before="68"/>
        <w:ind w:left="2182" w:hanging="783"/>
        <w:jc w:val="both"/>
      </w:pPr>
      <w:r>
        <w:lastRenderedPageBreak/>
        <w:t>Обществознание</w:t>
      </w:r>
    </w:p>
    <w:p w:rsidR="00054381" w:rsidRDefault="00656015">
      <w:pPr>
        <w:pStyle w:val="a3"/>
        <w:spacing w:before="36"/>
        <w:ind w:right="844" w:firstLine="710"/>
        <w:jc w:val="both"/>
      </w:pPr>
      <w:r>
        <w:t>Обществознание является одним из основных гуманитарных предметов в системе</w:t>
      </w:r>
      <w:r>
        <w:rPr>
          <w:spacing w:val="1"/>
        </w:rPr>
        <w:t xml:space="preserve"> </w:t>
      </w:r>
      <w:r>
        <w:t>общего образования,</w:t>
      </w:r>
      <w:r>
        <w:rPr>
          <w:spacing w:val="1"/>
        </w:rPr>
        <w:t xml:space="preserve"> </w:t>
      </w:r>
      <w:r>
        <w:t>поскольку должно</w:t>
      </w:r>
      <w:r>
        <w:rPr>
          <w:spacing w:val="1"/>
        </w:rPr>
        <w:t xml:space="preserve"> </w:t>
      </w:r>
      <w:r>
        <w:t>обеспечить</w:t>
      </w:r>
      <w:r>
        <w:rPr>
          <w:spacing w:val="1"/>
        </w:rPr>
        <w:t xml:space="preserve"> </w:t>
      </w:r>
      <w:r>
        <w:t>формирование мировоззренческой,</w:t>
      </w:r>
      <w:r>
        <w:rPr>
          <w:spacing w:val="1"/>
        </w:rPr>
        <w:t xml:space="preserve"> </w:t>
      </w:r>
      <w:r>
        <w:t>ценностно-смысловой сферы обучающихся, личностных основ российской гражданской</w:t>
      </w:r>
      <w:r>
        <w:rPr>
          <w:spacing w:val="1"/>
        </w:rPr>
        <w:t xml:space="preserve"> </w:t>
      </w:r>
      <w:r>
        <w:t>идентичности, социальной ответственности, правового самосознания, поликультурности,</w:t>
      </w:r>
      <w:r>
        <w:rPr>
          <w:spacing w:val="1"/>
        </w:rPr>
        <w:t xml:space="preserve"> </w:t>
      </w:r>
      <w:r>
        <w:t>толерантности,</w:t>
      </w:r>
      <w:r>
        <w:rPr>
          <w:spacing w:val="1"/>
        </w:rPr>
        <w:t xml:space="preserve"> </w:t>
      </w:r>
      <w:r>
        <w:t>приверженности</w:t>
      </w:r>
      <w:r>
        <w:rPr>
          <w:spacing w:val="1"/>
        </w:rPr>
        <w:t xml:space="preserve"> </w:t>
      </w:r>
      <w:r>
        <w:t>ценностям,</w:t>
      </w:r>
      <w:r>
        <w:rPr>
          <w:spacing w:val="1"/>
        </w:rPr>
        <w:t xml:space="preserve"> </w:t>
      </w:r>
      <w:r>
        <w:t>закрепленным</w:t>
      </w:r>
      <w:r>
        <w:rPr>
          <w:spacing w:val="1"/>
        </w:rPr>
        <w:t xml:space="preserve"> </w:t>
      </w:r>
      <w:r>
        <w:t>в</w:t>
      </w:r>
      <w:r>
        <w:rPr>
          <w:spacing w:val="1"/>
        </w:rPr>
        <w:t xml:space="preserve"> </w:t>
      </w:r>
      <w:r>
        <w:t>Конституции</w:t>
      </w:r>
      <w:r>
        <w:rPr>
          <w:spacing w:val="1"/>
        </w:rPr>
        <w:t xml:space="preserve"> </w:t>
      </w:r>
      <w:r>
        <w:t>РФ,</w:t>
      </w:r>
      <w:r>
        <w:rPr>
          <w:spacing w:val="1"/>
        </w:rPr>
        <w:t xml:space="preserve"> </w:t>
      </w:r>
      <w:r>
        <w:t>гражданской</w:t>
      </w:r>
      <w:r>
        <w:rPr>
          <w:spacing w:val="1"/>
        </w:rPr>
        <w:t xml:space="preserve"> </w:t>
      </w:r>
      <w:r>
        <w:t>активной</w:t>
      </w:r>
      <w:r>
        <w:rPr>
          <w:spacing w:val="1"/>
        </w:rPr>
        <w:t xml:space="preserve"> </w:t>
      </w:r>
      <w:r>
        <w:t>позиции</w:t>
      </w:r>
      <w:r>
        <w:rPr>
          <w:spacing w:val="1"/>
        </w:rPr>
        <w:t xml:space="preserve"> </w:t>
      </w:r>
      <w:r>
        <w:t>в</w:t>
      </w:r>
      <w:r>
        <w:rPr>
          <w:spacing w:val="1"/>
        </w:rPr>
        <w:t xml:space="preserve"> </w:t>
      </w:r>
      <w:r>
        <w:t>общественной</w:t>
      </w:r>
      <w:r>
        <w:rPr>
          <w:spacing w:val="1"/>
        </w:rPr>
        <w:t xml:space="preserve"> </w:t>
      </w:r>
      <w:r>
        <w:t>жизни</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w:t>
      </w:r>
      <w:r>
        <w:rPr>
          <w:spacing w:val="1"/>
        </w:rPr>
        <w:t xml:space="preserve"> </w:t>
      </w:r>
      <w:r>
        <w:t>области</w:t>
      </w:r>
      <w:r>
        <w:rPr>
          <w:spacing w:val="1"/>
        </w:rPr>
        <w:t xml:space="preserve"> </w:t>
      </w:r>
      <w:r>
        <w:t>социальных</w:t>
      </w:r>
      <w:r>
        <w:rPr>
          <w:spacing w:val="-9"/>
        </w:rPr>
        <w:t xml:space="preserve"> </w:t>
      </w:r>
      <w:r>
        <w:t>отношений.</w:t>
      </w:r>
    </w:p>
    <w:p w:rsidR="00054381" w:rsidRDefault="00656015">
      <w:pPr>
        <w:pStyle w:val="a3"/>
        <w:spacing w:before="3"/>
        <w:ind w:right="838" w:firstLine="710"/>
        <w:jc w:val="both"/>
      </w:pPr>
      <w:r>
        <w:t>Основой</w:t>
      </w:r>
      <w:r>
        <w:rPr>
          <w:spacing w:val="1"/>
        </w:rPr>
        <w:t xml:space="preserve"> </w:t>
      </w:r>
      <w:r>
        <w:t>учебного</w:t>
      </w:r>
      <w:r>
        <w:rPr>
          <w:spacing w:val="1"/>
        </w:rPr>
        <w:t xml:space="preserve"> </w:t>
      </w:r>
      <w:r>
        <w:t>предмета</w:t>
      </w:r>
      <w:r>
        <w:rPr>
          <w:spacing w:val="1"/>
        </w:rPr>
        <w:t xml:space="preserve"> </w:t>
      </w:r>
      <w:r>
        <w:t>«Обществознание»</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w:t>
      </w:r>
      <w:r>
        <w:rPr>
          <w:spacing w:val="1"/>
        </w:rPr>
        <w:t xml:space="preserve"> </w:t>
      </w:r>
      <w:r>
        <w:t>образования являются научные знания об обществе и его основных сферах, о человеке в</w:t>
      </w:r>
      <w:r>
        <w:rPr>
          <w:spacing w:val="1"/>
        </w:rPr>
        <w:t xml:space="preserve"> </w:t>
      </w:r>
      <w:r>
        <w:t>обществе. Учебный предмет «Обществознание» в основной школе многогранно освещает</w:t>
      </w:r>
      <w:r>
        <w:rPr>
          <w:spacing w:val="1"/>
        </w:rPr>
        <w:t xml:space="preserve"> </w:t>
      </w:r>
      <w:r>
        <w:t>проблемы</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через</w:t>
      </w:r>
      <w:r>
        <w:rPr>
          <w:spacing w:val="1"/>
        </w:rPr>
        <w:t xml:space="preserve"> </w:t>
      </w:r>
      <w:r>
        <w:t>призму</w:t>
      </w:r>
      <w:r>
        <w:rPr>
          <w:spacing w:val="1"/>
        </w:rPr>
        <w:t xml:space="preserve"> </w:t>
      </w:r>
      <w:r>
        <w:t>основ</w:t>
      </w:r>
      <w:r>
        <w:rPr>
          <w:spacing w:val="1"/>
        </w:rPr>
        <w:t xml:space="preserve"> </w:t>
      </w:r>
      <w:r>
        <w:t>наук:</w:t>
      </w:r>
      <w:r>
        <w:rPr>
          <w:spacing w:val="1"/>
        </w:rPr>
        <w:t xml:space="preserve"> </w:t>
      </w:r>
      <w:r>
        <w:t>экономика,</w:t>
      </w:r>
      <w:r>
        <w:rPr>
          <w:spacing w:val="1"/>
        </w:rPr>
        <w:t xml:space="preserve"> </w:t>
      </w:r>
      <w:r>
        <w:t>социология,</w:t>
      </w:r>
      <w:r>
        <w:rPr>
          <w:spacing w:val="1"/>
        </w:rPr>
        <w:t xml:space="preserve"> </w:t>
      </w:r>
      <w:r>
        <w:t>политология, социальная психология, правоведение, философия, акцентируя внимание на</w:t>
      </w:r>
      <w:r>
        <w:rPr>
          <w:spacing w:val="1"/>
        </w:rPr>
        <w:t xml:space="preserve"> </w:t>
      </w:r>
      <w:r>
        <w:t>современные реалии жизни, что способствует формированию у обучающихся целостной</w:t>
      </w:r>
      <w:r>
        <w:rPr>
          <w:spacing w:val="1"/>
        </w:rPr>
        <w:t xml:space="preserve"> </w:t>
      </w:r>
      <w:r>
        <w:t>картины</w:t>
      </w:r>
      <w:r>
        <w:rPr>
          <w:spacing w:val="2"/>
        </w:rPr>
        <w:t xml:space="preserve"> </w:t>
      </w:r>
      <w:r>
        <w:t>мира</w:t>
      </w:r>
      <w:r>
        <w:rPr>
          <w:spacing w:val="1"/>
        </w:rPr>
        <w:t xml:space="preserve"> </w:t>
      </w:r>
      <w:r>
        <w:t>и</w:t>
      </w:r>
      <w:r>
        <w:rPr>
          <w:spacing w:val="-2"/>
        </w:rPr>
        <w:t xml:space="preserve"> </w:t>
      </w:r>
      <w:r>
        <w:t>жизни</w:t>
      </w:r>
      <w:r>
        <w:rPr>
          <w:spacing w:val="-2"/>
        </w:rPr>
        <w:t xml:space="preserve"> </w:t>
      </w:r>
      <w:r>
        <w:t>человека</w:t>
      </w:r>
      <w:r>
        <w:rPr>
          <w:spacing w:val="1"/>
        </w:rPr>
        <w:t xml:space="preserve"> </w:t>
      </w:r>
      <w:r>
        <w:t>в</w:t>
      </w:r>
      <w:r>
        <w:rPr>
          <w:spacing w:val="-1"/>
        </w:rPr>
        <w:t xml:space="preserve"> </w:t>
      </w:r>
      <w:r>
        <w:t>нем.</w:t>
      </w:r>
    </w:p>
    <w:p w:rsidR="00054381" w:rsidRDefault="00656015">
      <w:pPr>
        <w:pStyle w:val="a3"/>
        <w:ind w:right="847" w:firstLine="710"/>
        <w:jc w:val="both"/>
      </w:pPr>
      <w:r>
        <w:t>Освоение учебного предмета «Обществознание» направлено на развитие личности</w:t>
      </w:r>
      <w:r>
        <w:rPr>
          <w:spacing w:val="1"/>
        </w:rPr>
        <w:t xml:space="preserve"> </w:t>
      </w:r>
      <w:r>
        <w:t>обучающихся,</w:t>
      </w:r>
      <w:r>
        <w:rPr>
          <w:spacing w:val="1"/>
        </w:rPr>
        <w:t xml:space="preserve"> </w:t>
      </w:r>
      <w:r>
        <w:t>воспитание,</w:t>
      </w:r>
      <w:r>
        <w:rPr>
          <w:spacing w:val="1"/>
        </w:rPr>
        <w:t xml:space="preserve"> </w:t>
      </w:r>
      <w:r>
        <w:t>усвоение</w:t>
      </w:r>
      <w:r>
        <w:rPr>
          <w:spacing w:val="1"/>
        </w:rPr>
        <w:t xml:space="preserve"> </w:t>
      </w:r>
      <w:r>
        <w:t>основ</w:t>
      </w:r>
      <w:r>
        <w:rPr>
          <w:spacing w:val="1"/>
        </w:rPr>
        <w:t xml:space="preserve"> </w:t>
      </w:r>
      <w:r>
        <w:t>научных</w:t>
      </w:r>
      <w:r>
        <w:rPr>
          <w:spacing w:val="1"/>
        </w:rPr>
        <w:t xml:space="preserve"> </w:t>
      </w:r>
      <w:r>
        <w:t>знаний,</w:t>
      </w:r>
      <w:r>
        <w:rPr>
          <w:spacing w:val="1"/>
        </w:rPr>
        <w:t xml:space="preserve"> </w:t>
      </w:r>
      <w:r>
        <w:t>развитие</w:t>
      </w:r>
      <w:r>
        <w:rPr>
          <w:spacing w:val="1"/>
        </w:rPr>
        <w:t xml:space="preserve"> </w:t>
      </w:r>
      <w:r>
        <w:t>способности</w:t>
      </w:r>
      <w:r>
        <w:rPr>
          <w:spacing w:val="1"/>
        </w:rPr>
        <w:t xml:space="preserve"> </w:t>
      </w:r>
      <w:r>
        <w:t>обучающихся</w:t>
      </w:r>
      <w:r>
        <w:rPr>
          <w:spacing w:val="1"/>
        </w:rPr>
        <w:t xml:space="preserve"> </w:t>
      </w:r>
      <w:r>
        <w:t>анализировать</w:t>
      </w:r>
      <w:r>
        <w:rPr>
          <w:spacing w:val="1"/>
        </w:rPr>
        <w:t xml:space="preserve"> </w:t>
      </w:r>
      <w:r>
        <w:t>социально</w:t>
      </w:r>
      <w:r>
        <w:rPr>
          <w:spacing w:val="1"/>
        </w:rPr>
        <w:t xml:space="preserve"> </w:t>
      </w:r>
      <w:r>
        <w:t>значимую</w:t>
      </w:r>
      <w:r>
        <w:rPr>
          <w:spacing w:val="1"/>
        </w:rPr>
        <w:t xml:space="preserve"> </w:t>
      </w:r>
      <w:r>
        <w:t>информацию,</w:t>
      </w:r>
      <w:r>
        <w:rPr>
          <w:spacing w:val="1"/>
        </w:rPr>
        <w:t xml:space="preserve"> </w:t>
      </w:r>
      <w:r>
        <w:t>делать</w:t>
      </w:r>
      <w:r>
        <w:rPr>
          <w:spacing w:val="1"/>
        </w:rPr>
        <w:t xml:space="preserve"> </w:t>
      </w:r>
      <w:r>
        <w:t>необходимые</w:t>
      </w:r>
      <w:r>
        <w:rPr>
          <w:spacing w:val="1"/>
        </w:rPr>
        <w:t xml:space="preserve"> </w:t>
      </w:r>
      <w:r>
        <w:t>выводы и давать обоснованные оценки социальным событиям и процессам, выработку</w:t>
      </w:r>
      <w:r>
        <w:rPr>
          <w:spacing w:val="1"/>
        </w:rPr>
        <w:t xml:space="preserve"> </w:t>
      </w:r>
      <w:r>
        <w:t>умений,</w:t>
      </w:r>
      <w:r>
        <w:rPr>
          <w:spacing w:val="1"/>
        </w:rPr>
        <w:t xml:space="preserve"> </w:t>
      </w:r>
      <w:r>
        <w:t>обеспечивающих</w:t>
      </w:r>
      <w:r>
        <w:rPr>
          <w:spacing w:val="1"/>
        </w:rPr>
        <w:t xml:space="preserve"> </w:t>
      </w:r>
      <w:r>
        <w:t>адаптацию</w:t>
      </w:r>
      <w:r>
        <w:rPr>
          <w:spacing w:val="1"/>
        </w:rPr>
        <w:t xml:space="preserve"> </w:t>
      </w:r>
      <w:r>
        <w:t>к</w:t>
      </w:r>
      <w:r>
        <w:rPr>
          <w:spacing w:val="1"/>
        </w:rPr>
        <w:t xml:space="preserve"> </w:t>
      </w:r>
      <w:r>
        <w:t>условиям</w:t>
      </w:r>
      <w:r>
        <w:rPr>
          <w:spacing w:val="1"/>
        </w:rPr>
        <w:t xml:space="preserve"> </w:t>
      </w:r>
      <w:r>
        <w:t>динамично</w:t>
      </w:r>
      <w:r>
        <w:rPr>
          <w:spacing w:val="1"/>
        </w:rPr>
        <w:t xml:space="preserve"> </w:t>
      </w:r>
      <w:r>
        <w:t>развивающегося</w:t>
      </w:r>
      <w:r>
        <w:rPr>
          <w:spacing w:val="1"/>
        </w:rPr>
        <w:t xml:space="preserve"> </w:t>
      </w:r>
      <w:r>
        <w:t>современного</w:t>
      </w:r>
      <w:r>
        <w:rPr>
          <w:spacing w:val="-2"/>
        </w:rPr>
        <w:t xml:space="preserve"> </w:t>
      </w:r>
      <w:r>
        <w:t>общества.</w:t>
      </w:r>
    </w:p>
    <w:p w:rsidR="00054381" w:rsidRDefault="00656015">
      <w:pPr>
        <w:pStyle w:val="a3"/>
        <w:ind w:right="849" w:firstLine="710"/>
        <w:jc w:val="both"/>
      </w:pPr>
      <w:r>
        <w:t>Учебный</w:t>
      </w:r>
      <w:r>
        <w:rPr>
          <w:spacing w:val="1"/>
        </w:rPr>
        <w:t xml:space="preserve"> </w:t>
      </w:r>
      <w:r>
        <w:t>предмет</w:t>
      </w:r>
      <w:r>
        <w:rPr>
          <w:spacing w:val="1"/>
        </w:rPr>
        <w:t xml:space="preserve"> </w:t>
      </w:r>
      <w:r>
        <w:t>«Обществознание»</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w:t>
      </w:r>
      <w:r>
        <w:rPr>
          <w:spacing w:val="1"/>
        </w:rPr>
        <w:t xml:space="preserve"> </w:t>
      </w:r>
      <w:r>
        <w:t>образования</w:t>
      </w:r>
      <w:r>
        <w:rPr>
          <w:spacing w:val="-57"/>
        </w:rPr>
        <w:t xml:space="preserve"> </w:t>
      </w:r>
      <w:r>
        <w:t>опирается на межпредметные связи, в основе которых лежит обращение к таким учебным</w:t>
      </w:r>
      <w:r>
        <w:rPr>
          <w:spacing w:val="1"/>
        </w:rPr>
        <w:t xml:space="preserve"> </w:t>
      </w:r>
      <w:r>
        <w:t>предметам,</w:t>
      </w:r>
      <w:r>
        <w:rPr>
          <w:spacing w:val="52"/>
        </w:rPr>
        <w:t xml:space="preserve"> </w:t>
      </w:r>
      <w:r>
        <w:t>как</w:t>
      </w:r>
      <w:r>
        <w:rPr>
          <w:spacing w:val="50"/>
        </w:rPr>
        <w:t xml:space="preserve"> </w:t>
      </w:r>
      <w:r>
        <w:t>«История»,</w:t>
      </w:r>
      <w:r>
        <w:rPr>
          <w:spacing w:val="52"/>
        </w:rPr>
        <w:t xml:space="preserve"> </w:t>
      </w:r>
      <w:r>
        <w:t>«Литература»,</w:t>
      </w:r>
      <w:r>
        <w:rPr>
          <w:spacing w:val="52"/>
        </w:rPr>
        <w:t xml:space="preserve"> </w:t>
      </w:r>
      <w:r>
        <w:t>«Мировая</w:t>
      </w:r>
      <w:r>
        <w:rPr>
          <w:spacing w:val="51"/>
        </w:rPr>
        <w:t xml:space="preserve"> </w:t>
      </w:r>
      <w:r>
        <w:t>художественная</w:t>
      </w:r>
      <w:r>
        <w:rPr>
          <w:spacing w:val="51"/>
        </w:rPr>
        <w:t xml:space="preserve"> </w:t>
      </w:r>
      <w:r>
        <w:t>культура»,</w:t>
      </w:r>
    </w:p>
    <w:p w:rsidR="00054381" w:rsidRDefault="00656015">
      <w:pPr>
        <w:pStyle w:val="a3"/>
        <w:spacing w:before="4" w:line="237" w:lineRule="auto"/>
        <w:ind w:right="855"/>
        <w:jc w:val="both"/>
      </w:pPr>
      <w:r>
        <w:t>«География», «Биология», что создает возможность одновременного прохождения тем по</w:t>
      </w:r>
      <w:r>
        <w:rPr>
          <w:spacing w:val="1"/>
        </w:rPr>
        <w:t xml:space="preserve"> </w:t>
      </w:r>
      <w:r>
        <w:t>указанным</w:t>
      </w:r>
      <w:r>
        <w:rPr>
          <w:spacing w:val="7"/>
        </w:rPr>
        <w:t xml:space="preserve"> </w:t>
      </w:r>
      <w:r>
        <w:t>учебным</w:t>
      </w:r>
      <w:r>
        <w:rPr>
          <w:spacing w:val="3"/>
        </w:rPr>
        <w:t xml:space="preserve"> </w:t>
      </w:r>
      <w:r>
        <w:t>предметам.</w:t>
      </w:r>
    </w:p>
    <w:p w:rsidR="00054381" w:rsidRDefault="00054381">
      <w:pPr>
        <w:pStyle w:val="a3"/>
        <w:spacing w:before="6"/>
        <w:ind w:left="0"/>
      </w:pPr>
    </w:p>
    <w:p w:rsidR="00054381" w:rsidRDefault="00656015">
      <w:pPr>
        <w:pStyle w:val="Heading3"/>
        <w:spacing w:line="275" w:lineRule="exact"/>
        <w:ind w:left="2110"/>
        <w:jc w:val="both"/>
      </w:pPr>
      <w:r>
        <w:t>Человек. Деятельность</w:t>
      </w:r>
      <w:r>
        <w:rPr>
          <w:spacing w:val="-4"/>
        </w:rPr>
        <w:t xml:space="preserve"> </w:t>
      </w:r>
      <w:r>
        <w:t>человека</w:t>
      </w:r>
    </w:p>
    <w:p w:rsidR="00054381" w:rsidRDefault="00656015">
      <w:pPr>
        <w:pStyle w:val="a3"/>
        <w:ind w:right="839" w:firstLine="710"/>
        <w:jc w:val="both"/>
      </w:pPr>
      <w:r>
        <w:t xml:space="preserve">Биологическое и социальное в человеке. </w:t>
      </w:r>
      <w:r>
        <w:rPr>
          <w:i/>
        </w:rPr>
        <w:t>Черты сходства и различий человека и</w:t>
      </w:r>
      <w:r>
        <w:rPr>
          <w:i/>
          <w:spacing w:val="1"/>
        </w:rPr>
        <w:t xml:space="preserve"> </w:t>
      </w:r>
      <w:r>
        <w:rPr>
          <w:i/>
        </w:rPr>
        <w:t xml:space="preserve">животного. Индивид, индивидуальность, личность. </w:t>
      </w:r>
      <w:r>
        <w:t>Основные возрастные периоды жизни</w:t>
      </w:r>
      <w:r>
        <w:rPr>
          <w:spacing w:val="-57"/>
        </w:rPr>
        <w:t xml:space="preserve"> </w:t>
      </w:r>
      <w:r>
        <w:t>человека.</w:t>
      </w:r>
      <w:r>
        <w:rPr>
          <w:spacing w:val="1"/>
        </w:rPr>
        <w:t xml:space="preserve"> </w:t>
      </w:r>
      <w:r>
        <w:t>Отношения</w:t>
      </w:r>
      <w:r>
        <w:rPr>
          <w:spacing w:val="1"/>
        </w:rPr>
        <w:t xml:space="preserve"> </w:t>
      </w:r>
      <w:r>
        <w:t>между</w:t>
      </w:r>
      <w:r>
        <w:rPr>
          <w:spacing w:val="1"/>
        </w:rPr>
        <w:t xml:space="preserve"> </w:t>
      </w:r>
      <w:r>
        <w:t>поколениями.</w:t>
      </w:r>
      <w:r>
        <w:rPr>
          <w:spacing w:val="1"/>
        </w:rPr>
        <w:t xml:space="preserve"> </w:t>
      </w:r>
      <w:r>
        <w:t>Особенности</w:t>
      </w:r>
      <w:r>
        <w:rPr>
          <w:spacing w:val="1"/>
        </w:rPr>
        <w:t xml:space="preserve"> </w:t>
      </w:r>
      <w:r>
        <w:t>подросткового</w:t>
      </w:r>
      <w:r>
        <w:rPr>
          <w:spacing w:val="1"/>
        </w:rPr>
        <w:t xml:space="preserve"> </w:t>
      </w:r>
      <w:r>
        <w:t>возраста.</w:t>
      </w:r>
      <w:r>
        <w:rPr>
          <w:spacing w:val="1"/>
        </w:rPr>
        <w:t xml:space="preserve"> </w:t>
      </w:r>
      <w:r>
        <w:t>Способности</w:t>
      </w:r>
      <w:r>
        <w:rPr>
          <w:spacing w:val="1"/>
        </w:rPr>
        <w:t xml:space="preserve"> </w:t>
      </w:r>
      <w:r>
        <w:t>и</w:t>
      </w:r>
      <w:r>
        <w:rPr>
          <w:spacing w:val="1"/>
        </w:rPr>
        <w:t xml:space="preserve"> </w:t>
      </w:r>
      <w:r>
        <w:t>потребности</w:t>
      </w:r>
      <w:r>
        <w:rPr>
          <w:spacing w:val="1"/>
        </w:rPr>
        <w:t xml:space="preserve"> </w:t>
      </w:r>
      <w:r>
        <w:t>человека.</w:t>
      </w:r>
      <w:r>
        <w:rPr>
          <w:spacing w:val="1"/>
        </w:rPr>
        <w:t xml:space="preserve"> </w:t>
      </w:r>
      <w:r>
        <w:t>Особые</w:t>
      </w:r>
      <w:r>
        <w:rPr>
          <w:spacing w:val="1"/>
        </w:rPr>
        <w:t xml:space="preserve"> </w:t>
      </w:r>
      <w:r>
        <w:t>потребности</w:t>
      </w:r>
      <w:r>
        <w:rPr>
          <w:spacing w:val="1"/>
        </w:rPr>
        <w:t xml:space="preserve"> </w:t>
      </w:r>
      <w:r>
        <w:t>людей</w:t>
      </w:r>
      <w:r>
        <w:rPr>
          <w:spacing w:val="1"/>
        </w:rPr>
        <w:t xml:space="preserve"> </w:t>
      </w:r>
      <w:r>
        <w:t>с</w:t>
      </w:r>
      <w:r>
        <w:rPr>
          <w:spacing w:val="1"/>
        </w:rPr>
        <w:t xml:space="preserve"> </w:t>
      </w:r>
      <w:r>
        <w:t>ограниченными</w:t>
      </w:r>
      <w:r>
        <w:rPr>
          <w:spacing w:val="1"/>
        </w:rPr>
        <w:t xml:space="preserve"> </w:t>
      </w:r>
      <w:r>
        <w:t>возможностями. Понятие деятельности. Многообразие видов деятельности. Игра, труд,</w:t>
      </w:r>
      <w:r>
        <w:rPr>
          <w:spacing w:val="1"/>
        </w:rPr>
        <w:t xml:space="preserve"> </w:t>
      </w:r>
      <w:r>
        <w:t>учение. Познание человеком мира и самого себя. Общение. Роль деятельности в жизни</w:t>
      </w:r>
      <w:r>
        <w:rPr>
          <w:spacing w:val="1"/>
        </w:rPr>
        <w:t xml:space="preserve"> </w:t>
      </w:r>
      <w:r>
        <w:t>человека и общества. Человек в малой группе. Межличностные отношения.</w:t>
      </w:r>
      <w:r>
        <w:rPr>
          <w:spacing w:val="1"/>
        </w:rPr>
        <w:t xml:space="preserve"> </w:t>
      </w:r>
      <w:r>
        <w:rPr>
          <w:i/>
        </w:rPr>
        <w:t>Личные и</w:t>
      </w:r>
      <w:r>
        <w:rPr>
          <w:i/>
          <w:spacing w:val="1"/>
        </w:rPr>
        <w:t xml:space="preserve"> </w:t>
      </w:r>
      <w:r>
        <w:rPr>
          <w:i/>
        </w:rPr>
        <w:t>деловые</w:t>
      </w:r>
      <w:r>
        <w:rPr>
          <w:i/>
          <w:spacing w:val="-1"/>
        </w:rPr>
        <w:t xml:space="preserve"> </w:t>
      </w:r>
      <w:r>
        <w:rPr>
          <w:i/>
        </w:rPr>
        <w:t>отношения.</w:t>
      </w:r>
      <w:r>
        <w:rPr>
          <w:i/>
          <w:spacing w:val="-1"/>
        </w:rPr>
        <w:t xml:space="preserve"> </w:t>
      </w:r>
      <w:r>
        <w:t>Лидерство.</w:t>
      </w:r>
      <w:r>
        <w:rPr>
          <w:spacing w:val="-3"/>
        </w:rPr>
        <w:t xml:space="preserve"> </w:t>
      </w:r>
      <w:r>
        <w:t>Межличностные</w:t>
      </w:r>
      <w:r>
        <w:rPr>
          <w:spacing w:val="-1"/>
        </w:rPr>
        <w:t xml:space="preserve"> </w:t>
      </w:r>
      <w:r>
        <w:t>конфликты</w:t>
      </w:r>
      <w:r>
        <w:rPr>
          <w:spacing w:val="-2"/>
        </w:rPr>
        <w:t xml:space="preserve"> </w:t>
      </w:r>
      <w:r>
        <w:t>и</w:t>
      </w:r>
      <w:r>
        <w:rPr>
          <w:spacing w:val="1"/>
        </w:rPr>
        <w:t xml:space="preserve"> </w:t>
      </w:r>
      <w:r>
        <w:t>способы</w:t>
      </w:r>
      <w:r>
        <w:rPr>
          <w:spacing w:val="-3"/>
        </w:rPr>
        <w:t xml:space="preserve"> </w:t>
      </w:r>
      <w:r>
        <w:t>их</w:t>
      </w:r>
      <w:r>
        <w:rPr>
          <w:spacing w:val="-5"/>
        </w:rPr>
        <w:t xml:space="preserve"> </w:t>
      </w:r>
      <w:r>
        <w:t>разрешения.</w:t>
      </w:r>
    </w:p>
    <w:p w:rsidR="00054381" w:rsidRDefault="00656015">
      <w:pPr>
        <w:pStyle w:val="Heading3"/>
        <w:spacing w:before="5" w:line="272" w:lineRule="exact"/>
        <w:ind w:left="2110"/>
      </w:pPr>
      <w:r>
        <w:t>Общество</w:t>
      </w:r>
    </w:p>
    <w:p w:rsidR="00054381" w:rsidRDefault="00656015">
      <w:pPr>
        <w:pStyle w:val="a3"/>
        <w:ind w:right="844" w:firstLine="710"/>
        <w:jc w:val="both"/>
      </w:pPr>
      <w:r>
        <w:t>Общество как форма жизнедеятельности людей. Взаимосвязь общества и природы.</w:t>
      </w:r>
      <w:r>
        <w:rPr>
          <w:spacing w:val="1"/>
        </w:rPr>
        <w:t xml:space="preserve"> </w:t>
      </w:r>
      <w:r>
        <w:t>Развитие</w:t>
      </w:r>
      <w:r>
        <w:rPr>
          <w:spacing w:val="1"/>
        </w:rPr>
        <w:t xml:space="preserve"> </w:t>
      </w:r>
      <w:r>
        <w:t>общества.</w:t>
      </w:r>
      <w:r>
        <w:rPr>
          <w:spacing w:val="1"/>
        </w:rPr>
        <w:t xml:space="preserve"> </w:t>
      </w:r>
      <w:r>
        <w:rPr>
          <w:i/>
        </w:rPr>
        <w:t>Общественный</w:t>
      </w:r>
      <w:r>
        <w:rPr>
          <w:i/>
          <w:spacing w:val="1"/>
        </w:rPr>
        <w:t xml:space="preserve"> </w:t>
      </w:r>
      <w:r>
        <w:rPr>
          <w:i/>
        </w:rPr>
        <w:t>прогресс.</w:t>
      </w:r>
      <w:r>
        <w:rPr>
          <w:i/>
          <w:spacing w:val="1"/>
        </w:rPr>
        <w:t xml:space="preserve"> </w:t>
      </w:r>
      <w:r>
        <w:t>Основные</w:t>
      </w:r>
      <w:r>
        <w:rPr>
          <w:spacing w:val="1"/>
        </w:rPr>
        <w:t xml:space="preserve"> </w:t>
      </w:r>
      <w:r>
        <w:t>сферы</w:t>
      </w:r>
      <w:r>
        <w:rPr>
          <w:spacing w:val="1"/>
        </w:rPr>
        <w:t xml:space="preserve"> </w:t>
      </w:r>
      <w:r>
        <w:t>жизни</w:t>
      </w:r>
      <w:r>
        <w:rPr>
          <w:spacing w:val="1"/>
        </w:rPr>
        <w:t xml:space="preserve"> </w:t>
      </w:r>
      <w:r>
        <w:t>общества</w:t>
      </w:r>
      <w:r>
        <w:rPr>
          <w:spacing w:val="1"/>
        </w:rPr>
        <w:t xml:space="preserve"> </w:t>
      </w:r>
      <w:r>
        <w:t>и</w:t>
      </w:r>
      <w:r>
        <w:rPr>
          <w:spacing w:val="1"/>
        </w:rPr>
        <w:t xml:space="preserve"> </w:t>
      </w:r>
      <w:r>
        <w:t>их</w:t>
      </w:r>
      <w:r>
        <w:rPr>
          <w:spacing w:val="1"/>
        </w:rPr>
        <w:t xml:space="preserve"> </w:t>
      </w:r>
      <w:r>
        <w:t>взаимодействие.</w:t>
      </w:r>
      <w:r>
        <w:rPr>
          <w:spacing w:val="1"/>
        </w:rPr>
        <w:t xml:space="preserve"> </w:t>
      </w:r>
      <w:r>
        <w:t>Типы</w:t>
      </w:r>
      <w:r>
        <w:rPr>
          <w:spacing w:val="1"/>
        </w:rPr>
        <w:t xml:space="preserve"> </w:t>
      </w:r>
      <w:r>
        <w:t>обществ.</w:t>
      </w:r>
      <w:r>
        <w:rPr>
          <w:spacing w:val="1"/>
        </w:rPr>
        <w:t xml:space="preserve"> </w:t>
      </w:r>
      <w:r>
        <w:t>Усиление взаимосвязей</w:t>
      </w:r>
      <w:r>
        <w:rPr>
          <w:spacing w:val="1"/>
        </w:rPr>
        <w:t xml:space="preserve"> </w:t>
      </w:r>
      <w:r>
        <w:t>стран и</w:t>
      </w:r>
      <w:r>
        <w:rPr>
          <w:spacing w:val="1"/>
        </w:rPr>
        <w:t xml:space="preserve"> </w:t>
      </w:r>
      <w:r>
        <w:t>народов.</w:t>
      </w:r>
      <w:r>
        <w:rPr>
          <w:spacing w:val="1"/>
        </w:rPr>
        <w:t xml:space="preserve"> </w:t>
      </w:r>
      <w:r>
        <w:t>Глобальные</w:t>
      </w:r>
      <w:r>
        <w:rPr>
          <w:spacing w:val="1"/>
        </w:rPr>
        <w:t xml:space="preserve"> </w:t>
      </w:r>
      <w:r>
        <w:t>проблемы современности. Опасность международного терроризма. Экологический кризис</w:t>
      </w:r>
      <w:r>
        <w:rPr>
          <w:spacing w:val="1"/>
        </w:rPr>
        <w:t xml:space="preserve"> </w:t>
      </w:r>
      <w:r>
        <w:t>и пути его разрешения. Современные средства связи и коммуникации, их влияние на нашу</w:t>
      </w:r>
      <w:r>
        <w:rPr>
          <w:spacing w:val="-57"/>
        </w:rPr>
        <w:t xml:space="preserve"> </w:t>
      </w:r>
      <w:r>
        <w:t>жизнь.</w:t>
      </w:r>
      <w:r>
        <w:rPr>
          <w:spacing w:val="3"/>
        </w:rPr>
        <w:t xml:space="preserve"> </w:t>
      </w:r>
      <w:r>
        <w:t>Современное российское</w:t>
      </w:r>
      <w:r>
        <w:rPr>
          <w:spacing w:val="-5"/>
        </w:rPr>
        <w:t xml:space="preserve"> </w:t>
      </w:r>
      <w:r>
        <w:t>общество,</w:t>
      </w:r>
      <w:r>
        <w:rPr>
          <w:spacing w:val="-2"/>
        </w:rPr>
        <w:t xml:space="preserve"> </w:t>
      </w:r>
      <w:r>
        <w:t>особенности</w:t>
      </w:r>
      <w:r>
        <w:rPr>
          <w:spacing w:val="-2"/>
        </w:rPr>
        <w:t xml:space="preserve"> </w:t>
      </w:r>
      <w:r>
        <w:t>его</w:t>
      </w:r>
      <w:r>
        <w:rPr>
          <w:spacing w:val="5"/>
        </w:rPr>
        <w:t xml:space="preserve"> </w:t>
      </w:r>
      <w:r>
        <w:t>развития.</w:t>
      </w:r>
    </w:p>
    <w:p w:rsidR="00054381" w:rsidRDefault="00656015">
      <w:pPr>
        <w:pStyle w:val="Heading3"/>
        <w:spacing w:before="2" w:line="275" w:lineRule="exact"/>
        <w:ind w:left="2110"/>
        <w:jc w:val="both"/>
      </w:pPr>
      <w:r>
        <w:t>Социальные</w:t>
      </w:r>
      <w:r>
        <w:rPr>
          <w:spacing w:val="-3"/>
        </w:rPr>
        <w:t xml:space="preserve"> </w:t>
      </w:r>
      <w:r>
        <w:t>нормы</w:t>
      </w:r>
    </w:p>
    <w:p w:rsidR="00054381" w:rsidRDefault="00656015">
      <w:pPr>
        <w:pStyle w:val="a3"/>
        <w:ind w:right="839" w:firstLine="710"/>
        <w:jc w:val="both"/>
      </w:pPr>
      <w:r>
        <w:t xml:space="preserve">Социальные нормы как регуляторы поведения человека в обществе. </w:t>
      </w:r>
      <w:r>
        <w:rPr>
          <w:i/>
        </w:rPr>
        <w:t>Общественные</w:t>
      </w:r>
      <w:r>
        <w:rPr>
          <w:i/>
          <w:spacing w:val="-57"/>
        </w:rPr>
        <w:t xml:space="preserve"> </w:t>
      </w:r>
      <w:r>
        <w:rPr>
          <w:i/>
        </w:rPr>
        <w:t>нравы,</w:t>
      </w:r>
      <w:r>
        <w:rPr>
          <w:i/>
          <w:spacing w:val="1"/>
        </w:rPr>
        <w:t xml:space="preserve"> </w:t>
      </w:r>
      <w:r>
        <w:rPr>
          <w:i/>
        </w:rPr>
        <w:t>традиции</w:t>
      </w:r>
      <w:r>
        <w:rPr>
          <w:i/>
          <w:spacing w:val="1"/>
        </w:rPr>
        <w:t xml:space="preserve"> </w:t>
      </w:r>
      <w:r>
        <w:rPr>
          <w:i/>
        </w:rPr>
        <w:t>и</w:t>
      </w:r>
      <w:r>
        <w:rPr>
          <w:i/>
          <w:spacing w:val="1"/>
        </w:rPr>
        <w:t xml:space="preserve"> </w:t>
      </w:r>
      <w:r>
        <w:rPr>
          <w:i/>
        </w:rPr>
        <w:t>обычаи.</w:t>
      </w:r>
      <w:r>
        <w:rPr>
          <w:i/>
          <w:spacing w:val="1"/>
        </w:rPr>
        <w:t xml:space="preserve"> </w:t>
      </w:r>
      <w:r>
        <w:t>Как</w:t>
      </w:r>
      <w:r>
        <w:rPr>
          <w:spacing w:val="1"/>
        </w:rPr>
        <w:t xml:space="preserve"> </w:t>
      </w:r>
      <w:r>
        <w:t>усваиваются</w:t>
      </w:r>
      <w:r>
        <w:rPr>
          <w:spacing w:val="1"/>
        </w:rPr>
        <w:t xml:space="preserve"> </w:t>
      </w:r>
      <w:r>
        <w:t>социальные</w:t>
      </w:r>
      <w:r>
        <w:rPr>
          <w:spacing w:val="61"/>
        </w:rPr>
        <w:t xml:space="preserve"> </w:t>
      </w:r>
      <w:r>
        <w:t>нормы.</w:t>
      </w:r>
      <w:r>
        <w:rPr>
          <w:spacing w:val="61"/>
        </w:rPr>
        <w:t xml:space="preserve"> </w:t>
      </w:r>
      <w:r>
        <w:t>Общественные</w:t>
      </w:r>
      <w:r>
        <w:rPr>
          <w:spacing w:val="1"/>
        </w:rPr>
        <w:t xml:space="preserve"> </w:t>
      </w:r>
      <w:r>
        <w:t>ценности.</w:t>
      </w:r>
      <w:r>
        <w:rPr>
          <w:spacing w:val="1"/>
        </w:rPr>
        <w:t xml:space="preserve"> </w:t>
      </w:r>
      <w:r>
        <w:t>Гражданственность</w:t>
      </w:r>
      <w:r>
        <w:rPr>
          <w:spacing w:val="1"/>
        </w:rPr>
        <w:t xml:space="preserve"> </w:t>
      </w:r>
      <w:r>
        <w:t>и</w:t>
      </w:r>
      <w:r>
        <w:rPr>
          <w:spacing w:val="1"/>
        </w:rPr>
        <w:t xml:space="preserve"> </w:t>
      </w:r>
      <w:r>
        <w:t>патриотизм.</w:t>
      </w:r>
      <w:r>
        <w:rPr>
          <w:spacing w:val="1"/>
        </w:rPr>
        <w:t xml:space="preserve"> </w:t>
      </w:r>
      <w:r>
        <w:t>Уважение</w:t>
      </w:r>
      <w:r>
        <w:rPr>
          <w:spacing w:val="1"/>
        </w:rPr>
        <w:t xml:space="preserve"> </w:t>
      </w:r>
      <w:r>
        <w:t>социального</w:t>
      </w:r>
      <w:r>
        <w:rPr>
          <w:spacing w:val="1"/>
        </w:rPr>
        <w:t xml:space="preserve"> </w:t>
      </w:r>
      <w:r>
        <w:t>многообразия.</w:t>
      </w:r>
      <w:r>
        <w:rPr>
          <w:spacing w:val="1"/>
        </w:rPr>
        <w:t xml:space="preserve"> </w:t>
      </w:r>
      <w:r>
        <w:t>Мораль,</w:t>
      </w:r>
      <w:r>
        <w:rPr>
          <w:spacing w:val="1"/>
        </w:rPr>
        <w:t xml:space="preserve"> </w:t>
      </w:r>
      <w:r>
        <w:t>ее</w:t>
      </w:r>
      <w:r>
        <w:rPr>
          <w:spacing w:val="1"/>
        </w:rPr>
        <w:t xml:space="preserve"> </w:t>
      </w:r>
      <w:r>
        <w:t>основные</w:t>
      </w:r>
      <w:r>
        <w:rPr>
          <w:spacing w:val="1"/>
        </w:rPr>
        <w:t xml:space="preserve"> </w:t>
      </w:r>
      <w:r>
        <w:t>принципы.</w:t>
      </w:r>
      <w:r>
        <w:rPr>
          <w:spacing w:val="1"/>
        </w:rPr>
        <w:t xml:space="preserve"> </w:t>
      </w:r>
      <w:r>
        <w:t>Нравственность.</w:t>
      </w:r>
      <w:r>
        <w:rPr>
          <w:spacing w:val="1"/>
        </w:rPr>
        <w:t xml:space="preserve"> </w:t>
      </w:r>
      <w:r>
        <w:t>Моральные</w:t>
      </w:r>
      <w:r>
        <w:rPr>
          <w:spacing w:val="1"/>
        </w:rPr>
        <w:t xml:space="preserve"> </w:t>
      </w:r>
      <w:r>
        <w:t>нормы</w:t>
      </w:r>
      <w:r>
        <w:rPr>
          <w:spacing w:val="1"/>
        </w:rPr>
        <w:t xml:space="preserve"> </w:t>
      </w:r>
      <w:r>
        <w:t>и</w:t>
      </w:r>
      <w:r>
        <w:rPr>
          <w:spacing w:val="1"/>
        </w:rPr>
        <w:t xml:space="preserve"> </w:t>
      </w:r>
      <w:r>
        <w:t>нравственный</w:t>
      </w:r>
      <w:r>
        <w:rPr>
          <w:spacing w:val="1"/>
        </w:rPr>
        <w:t xml:space="preserve"> </w:t>
      </w:r>
      <w:r>
        <w:t>выбор.</w:t>
      </w:r>
      <w:r>
        <w:rPr>
          <w:spacing w:val="1"/>
        </w:rPr>
        <w:t xml:space="preserve"> </w:t>
      </w:r>
      <w:r>
        <w:t>Роль</w:t>
      </w:r>
      <w:r>
        <w:rPr>
          <w:spacing w:val="1"/>
        </w:rPr>
        <w:t xml:space="preserve"> </w:t>
      </w:r>
      <w:r>
        <w:t>морали</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Золотое</w:t>
      </w:r>
      <w:r>
        <w:rPr>
          <w:spacing w:val="1"/>
        </w:rPr>
        <w:t xml:space="preserve"> </w:t>
      </w:r>
      <w:r>
        <w:t>правило</w:t>
      </w:r>
      <w:r>
        <w:rPr>
          <w:spacing w:val="1"/>
        </w:rPr>
        <w:t xml:space="preserve"> </w:t>
      </w:r>
      <w:r>
        <w:t>нравственности.</w:t>
      </w:r>
      <w:r>
        <w:rPr>
          <w:spacing w:val="1"/>
        </w:rPr>
        <w:t xml:space="preserve"> </w:t>
      </w:r>
      <w:r>
        <w:t>Гуманизм.</w:t>
      </w:r>
      <w:r>
        <w:rPr>
          <w:spacing w:val="47"/>
        </w:rPr>
        <w:t xml:space="preserve"> </w:t>
      </w:r>
      <w:r>
        <w:t>Добро</w:t>
      </w:r>
      <w:r>
        <w:rPr>
          <w:spacing w:val="44"/>
        </w:rPr>
        <w:t xml:space="preserve"> </w:t>
      </w:r>
      <w:r>
        <w:t>и</w:t>
      </w:r>
      <w:r>
        <w:rPr>
          <w:spacing w:val="46"/>
        </w:rPr>
        <w:t xml:space="preserve"> </w:t>
      </w:r>
      <w:r>
        <w:t>зло.</w:t>
      </w:r>
      <w:r>
        <w:rPr>
          <w:spacing w:val="47"/>
        </w:rPr>
        <w:t xml:space="preserve"> </w:t>
      </w:r>
      <w:r>
        <w:t>Долг.</w:t>
      </w:r>
      <w:r>
        <w:rPr>
          <w:spacing w:val="43"/>
        </w:rPr>
        <w:t xml:space="preserve"> </w:t>
      </w:r>
      <w:r>
        <w:t>Совесть.</w:t>
      </w:r>
      <w:r>
        <w:rPr>
          <w:spacing w:val="42"/>
        </w:rPr>
        <w:t xml:space="preserve"> </w:t>
      </w:r>
      <w:r>
        <w:t>Моральная</w:t>
      </w:r>
      <w:r>
        <w:rPr>
          <w:spacing w:val="41"/>
        </w:rPr>
        <w:t xml:space="preserve"> </w:t>
      </w:r>
      <w:r>
        <w:t>ответственность.</w:t>
      </w:r>
      <w:r>
        <w:rPr>
          <w:spacing w:val="47"/>
        </w:rPr>
        <w:t xml:space="preserve"> </w:t>
      </w:r>
      <w:r>
        <w:t>Право,</w:t>
      </w:r>
      <w:r>
        <w:rPr>
          <w:spacing w:val="47"/>
        </w:rPr>
        <w:t xml:space="preserve"> </w:t>
      </w:r>
      <w:r>
        <w:t>его</w:t>
      </w:r>
      <w:r>
        <w:rPr>
          <w:spacing w:val="49"/>
        </w:rPr>
        <w:t xml:space="preserve"> </w:t>
      </w:r>
      <w:r>
        <w:t>роль</w:t>
      </w:r>
      <w:r>
        <w:rPr>
          <w:spacing w:val="42"/>
        </w:rPr>
        <w:t xml:space="preserve"> </w:t>
      </w:r>
      <w:r>
        <w:t>в</w:t>
      </w:r>
    </w:p>
    <w:p w:rsidR="00054381" w:rsidRDefault="00054381">
      <w:pPr>
        <w:jc w:val="both"/>
        <w:sectPr w:rsidR="00054381">
          <w:pgSz w:w="11910" w:h="16840"/>
          <w:pgMar w:top="1360" w:right="0" w:bottom="1320" w:left="300" w:header="0" w:footer="1127" w:gutter="0"/>
          <w:cols w:space="720"/>
        </w:sectPr>
      </w:pPr>
    </w:p>
    <w:p w:rsidR="00054381" w:rsidRDefault="00656015">
      <w:pPr>
        <w:pStyle w:val="a3"/>
        <w:spacing w:before="66"/>
        <w:ind w:right="844"/>
        <w:jc w:val="both"/>
      </w:pPr>
      <w:r>
        <w:lastRenderedPageBreak/>
        <w:t>жизни человека, общества и государства.</w:t>
      </w:r>
      <w:r>
        <w:rPr>
          <w:spacing w:val="1"/>
        </w:rPr>
        <w:t xml:space="preserve"> </w:t>
      </w:r>
      <w:r>
        <w:t>Основные признаки</w:t>
      </w:r>
      <w:r>
        <w:rPr>
          <w:spacing w:val="1"/>
        </w:rPr>
        <w:t xml:space="preserve"> </w:t>
      </w:r>
      <w:r>
        <w:t>права. Право</w:t>
      </w:r>
      <w:r>
        <w:rPr>
          <w:spacing w:val="1"/>
        </w:rPr>
        <w:t xml:space="preserve"> </w:t>
      </w:r>
      <w:r>
        <w:t>и</w:t>
      </w:r>
      <w:r>
        <w:rPr>
          <w:spacing w:val="1"/>
        </w:rPr>
        <w:t xml:space="preserve"> </w:t>
      </w:r>
      <w:r>
        <w:t>мораль:</w:t>
      </w:r>
      <w:r>
        <w:rPr>
          <w:spacing w:val="1"/>
        </w:rPr>
        <w:t xml:space="preserve"> </w:t>
      </w:r>
      <w:r>
        <w:t xml:space="preserve">общее и различия. Социализация личности. </w:t>
      </w:r>
      <w:r>
        <w:rPr>
          <w:i/>
        </w:rPr>
        <w:t>Особенности социализации в подростковом</w:t>
      </w:r>
      <w:r>
        <w:rPr>
          <w:i/>
          <w:spacing w:val="1"/>
        </w:rPr>
        <w:t xml:space="preserve"> </w:t>
      </w:r>
      <w:r>
        <w:rPr>
          <w:i/>
        </w:rPr>
        <w:t xml:space="preserve">возрасте. </w:t>
      </w:r>
      <w:r>
        <w:t>Отклоняющееся поведение. Опасность наркомании и алкоголизма для человека</w:t>
      </w:r>
      <w:r>
        <w:rPr>
          <w:spacing w:val="1"/>
        </w:rPr>
        <w:t xml:space="preserve"> </w:t>
      </w:r>
      <w:r>
        <w:t>и</w:t>
      </w:r>
      <w:r>
        <w:rPr>
          <w:spacing w:val="-4"/>
        </w:rPr>
        <w:t xml:space="preserve"> </w:t>
      </w:r>
      <w:r>
        <w:t>общества.</w:t>
      </w:r>
      <w:r>
        <w:rPr>
          <w:spacing w:val="-3"/>
        </w:rPr>
        <w:t xml:space="preserve"> </w:t>
      </w:r>
      <w:r>
        <w:t>Социальный</w:t>
      </w:r>
      <w:r>
        <w:rPr>
          <w:spacing w:val="2"/>
        </w:rPr>
        <w:t xml:space="preserve"> </w:t>
      </w:r>
      <w:r>
        <w:t>контроль.</w:t>
      </w:r>
      <w:r>
        <w:rPr>
          <w:spacing w:val="-3"/>
        </w:rPr>
        <w:t xml:space="preserve"> </w:t>
      </w:r>
      <w:r>
        <w:t>Социальная</w:t>
      </w:r>
      <w:r>
        <w:rPr>
          <w:spacing w:val="-5"/>
        </w:rPr>
        <w:t xml:space="preserve"> </w:t>
      </w:r>
      <w:r>
        <w:t>значимость</w:t>
      </w:r>
      <w:r>
        <w:rPr>
          <w:spacing w:val="-2"/>
        </w:rPr>
        <w:t xml:space="preserve"> </w:t>
      </w:r>
      <w:r>
        <w:t>здорового образа</w:t>
      </w:r>
      <w:r>
        <w:rPr>
          <w:spacing w:val="-6"/>
        </w:rPr>
        <w:t xml:space="preserve"> </w:t>
      </w:r>
      <w:r>
        <w:t>жизни.</w:t>
      </w:r>
    </w:p>
    <w:p w:rsidR="00054381" w:rsidRDefault="00656015">
      <w:pPr>
        <w:pStyle w:val="Heading3"/>
        <w:spacing w:before="6" w:line="275" w:lineRule="exact"/>
        <w:ind w:left="2110"/>
        <w:jc w:val="both"/>
      </w:pPr>
      <w:r>
        <w:t>Сфера</w:t>
      </w:r>
      <w:r>
        <w:rPr>
          <w:spacing w:val="-2"/>
        </w:rPr>
        <w:t xml:space="preserve"> </w:t>
      </w:r>
      <w:r>
        <w:t>духовной</w:t>
      </w:r>
      <w:r>
        <w:rPr>
          <w:spacing w:val="-1"/>
        </w:rPr>
        <w:t xml:space="preserve"> </w:t>
      </w:r>
      <w:r>
        <w:t>культуры</w:t>
      </w:r>
    </w:p>
    <w:p w:rsidR="00054381" w:rsidRDefault="00656015">
      <w:pPr>
        <w:ind w:left="1400" w:right="843" w:firstLine="710"/>
        <w:jc w:val="both"/>
        <w:rPr>
          <w:i/>
          <w:sz w:val="24"/>
        </w:rPr>
      </w:pPr>
      <w:r>
        <w:rPr>
          <w:sz w:val="24"/>
        </w:rPr>
        <w:t>Культура,</w:t>
      </w:r>
      <w:r>
        <w:rPr>
          <w:spacing w:val="1"/>
          <w:sz w:val="24"/>
        </w:rPr>
        <w:t xml:space="preserve"> </w:t>
      </w:r>
      <w:r>
        <w:rPr>
          <w:sz w:val="24"/>
        </w:rPr>
        <w:t>ее</w:t>
      </w:r>
      <w:r>
        <w:rPr>
          <w:spacing w:val="1"/>
          <w:sz w:val="24"/>
        </w:rPr>
        <w:t xml:space="preserve"> </w:t>
      </w:r>
      <w:r>
        <w:rPr>
          <w:sz w:val="24"/>
        </w:rPr>
        <w:t>многообразие</w:t>
      </w:r>
      <w:r>
        <w:rPr>
          <w:spacing w:val="1"/>
          <w:sz w:val="24"/>
        </w:rPr>
        <w:t xml:space="preserve"> </w:t>
      </w:r>
      <w:r>
        <w:rPr>
          <w:sz w:val="24"/>
        </w:rPr>
        <w:t>и</w:t>
      </w:r>
      <w:r>
        <w:rPr>
          <w:spacing w:val="1"/>
          <w:sz w:val="24"/>
        </w:rPr>
        <w:t xml:space="preserve"> </w:t>
      </w:r>
      <w:r>
        <w:rPr>
          <w:sz w:val="24"/>
        </w:rPr>
        <w:t>основные</w:t>
      </w:r>
      <w:r>
        <w:rPr>
          <w:spacing w:val="1"/>
          <w:sz w:val="24"/>
        </w:rPr>
        <w:t xml:space="preserve"> </w:t>
      </w:r>
      <w:r>
        <w:rPr>
          <w:sz w:val="24"/>
        </w:rPr>
        <w:t>формы.</w:t>
      </w:r>
      <w:r>
        <w:rPr>
          <w:spacing w:val="1"/>
          <w:sz w:val="24"/>
        </w:rPr>
        <w:t xml:space="preserve"> </w:t>
      </w:r>
      <w:r>
        <w:rPr>
          <w:sz w:val="24"/>
        </w:rPr>
        <w:t>Наука</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современного</w:t>
      </w:r>
      <w:r>
        <w:rPr>
          <w:spacing w:val="1"/>
          <w:sz w:val="24"/>
        </w:rPr>
        <w:t xml:space="preserve"> </w:t>
      </w:r>
      <w:r>
        <w:rPr>
          <w:sz w:val="24"/>
        </w:rPr>
        <w:t>общества.</w:t>
      </w:r>
      <w:r>
        <w:rPr>
          <w:spacing w:val="1"/>
          <w:sz w:val="24"/>
        </w:rPr>
        <w:t xml:space="preserve"> </w:t>
      </w:r>
      <w:r>
        <w:rPr>
          <w:i/>
          <w:sz w:val="24"/>
        </w:rPr>
        <w:t>Научно-технический</w:t>
      </w:r>
      <w:r>
        <w:rPr>
          <w:i/>
          <w:spacing w:val="1"/>
          <w:sz w:val="24"/>
        </w:rPr>
        <w:t xml:space="preserve"> </w:t>
      </w:r>
      <w:r>
        <w:rPr>
          <w:i/>
          <w:sz w:val="24"/>
        </w:rPr>
        <w:t>прогресс</w:t>
      </w:r>
      <w:r>
        <w:rPr>
          <w:i/>
          <w:spacing w:val="1"/>
          <w:sz w:val="24"/>
        </w:rPr>
        <w:t xml:space="preserve"> </w:t>
      </w:r>
      <w:r>
        <w:rPr>
          <w:i/>
          <w:sz w:val="24"/>
        </w:rPr>
        <w:t>в</w:t>
      </w:r>
      <w:r>
        <w:rPr>
          <w:i/>
          <w:spacing w:val="1"/>
          <w:sz w:val="24"/>
        </w:rPr>
        <w:t xml:space="preserve"> </w:t>
      </w:r>
      <w:r>
        <w:rPr>
          <w:i/>
          <w:sz w:val="24"/>
        </w:rPr>
        <w:t>современном</w:t>
      </w:r>
      <w:r>
        <w:rPr>
          <w:i/>
          <w:spacing w:val="1"/>
          <w:sz w:val="24"/>
        </w:rPr>
        <w:t xml:space="preserve"> </w:t>
      </w:r>
      <w:r>
        <w:rPr>
          <w:i/>
          <w:sz w:val="24"/>
        </w:rPr>
        <w:t>обществе.</w:t>
      </w:r>
      <w:r>
        <w:rPr>
          <w:i/>
          <w:spacing w:val="1"/>
          <w:sz w:val="24"/>
        </w:rPr>
        <w:t xml:space="preserve"> </w:t>
      </w:r>
      <w:r>
        <w:rPr>
          <w:sz w:val="24"/>
        </w:rPr>
        <w:t>Развитие</w:t>
      </w:r>
      <w:r>
        <w:rPr>
          <w:spacing w:val="1"/>
          <w:sz w:val="24"/>
        </w:rPr>
        <w:t xml:space="preserve"> </w:t>
      </w:r>
      <w:r>
        <w:rPr>
          <w:sz w:val="24"/>
        </w:rPr>
        <w:t>науки</w:t>
      </w:r>
      <w:r>
        <w:rPr>
          <w:spacing w:val="1"/>
          <w:sz w:val="24"/>
        </w:rPr>
        <w:t xml:space="preserve"> </w:t>
      </w:r>
      <w:r>
        <w:rPr>
          <w:sz w:val="24"/>
        </w:rPr>
        <w:t>в</w:t>
      </w:r>
      <w:r>
        <w:rPr>
          <w:spacing w:val="1"/>
          <w:sz w:val="24"/>
        </w:rPr>
        <w:t xml:space="preserve"> </w:t>
      </w:r>
      <w:r>
        <w:rPr>
          <w:sz w:val="24"/>
        </w:rPr>
        <w:t>России. Образование, его значимость в условиях информационного общества. Система</w:t>
      </w:r>
      <w:r>
        <w:rPr>
          <w:spacing w:val="1"/>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Уровни</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i/>
          <w:sz w:val="24"/>
        </w:rPr>
        <w:t>Государственная</w:t>
      </w:r>
      <w:r>
        <w:rPr>
          <w:i/>
          <w:spacing w:val="1"/>
          <w:sz w:val="24"/>
        </w:rPr>
        <w:t xml:space="preserve"> </w:t>
      </w:r>
      <w:r>
        <w:rPr>
          <w:i/>
          <w:sz w:val="24"/>
        </w:rPr>
        <w:t>итоговая аттестация</w:t>
      </w:r>
      <w:r>
        <w:rPr>
          <w:sz w:val="24"/>
        </w:rPr>
        <w:t xml:space="preserve">. Самообразование. Религия как форма культуры. </w:t>
      </w:r>
      <w:r>
        <w:rPr>
          <w:i/>
          <w:sz w:val="24"/>
        </w:rPr>
        <w:t>Мировые религии.</w:t>
      </w:r>
      <w:r>
        <w:rPr>
          <w:i/>
          <w:spacing w:val="-57"/>
          <w:sz w:val="24"/>
        </w:rPr>
        <w:t xml:space="preserve"> </w:t>
      </w:r>
      <w:r>
        <w:rPr>
          <w:sz w:val="24"/>
        </w:rPr>
        <w:t>Роль</w:t>
      </w:r>
      <w:r>
        <w:rPr>
          <w:spacing w:val="1"/>
          <w:sz w:val="24"/>
        </w:rPr>
        <w:t xml:space="preserve"> </w:t>
      </w:r>
      <w:r>
        <w:rPr>
          <w:sz w:val="24"/>
        </w:rPr>
        <w:t>религии</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общества.</w:t>
      </w:r>
      <w:r>
        <w:rPr>
          <w:spacing w:val="1"/>
          <w:sz w:val="24"/>
        </w:rPr>
        <w:t xml:space="preserve"> </w:t>
      </w:r>
      <w:r>
        <w:rPr>
          <w:sz w:val="24"/>
        </w:rPr>
        <w:t>Свобода</w:t>
      </w:r>
      <w:r>
        <w:rPr>
          <w:spacing w:val="1"/>
          <w:sz w:val="24"/>
        </w:rPr>
        <w:t xml:space="preserve"> </w:t>
      </w:r>
      <w:r>
        <w:rPr>
          <w:sz w:val="24"/>
        </w:rPr>
        <w:t>совести.</w:t>
      </w:r>
      <w:r>
        <w:rPr>
          <w:spacing w:val="1"/>
          <w:sz w:val="24"/>
        </w:rPr>
        <w:t xml:space="preserve"> </w:t>
      </w:r>
      <w:r>
        <w:rPr>
          <w:sz w:val="24"/>
        </w:rPr>
        <w:t>Искусство</w:t>
      </w:r>
      <w:r>
        <w:rPr>
          <w:spacing w:val="1"/>
          <w:sz w:val="24"/>
        </w:rPr>
        <w:t xml:space="preserve"> </w:t>
      </w:r>
      <w:r>
        <w:rPr>
          <w:sz w:val="24"/>
        </w:rPr>
        <w:t>как</w:t>
      </w:r>
      <w:r>
        <w:rPr>
          <w:spacing w:val="1"/>
          <w:sz w:val="24"/>
        </w:rPr>
        <w:t xml:space="preserve"> </w:t>
      </w:r>
      <w:r>
        <w:rPr>
          <w:sz w:val="24"/>
        </w:rPr>
        <w:t>элемент</w:t>
      </w:r>
      <w:r>
        <w:rPr>
          <w:spacing w:val="1"/>
          <w:sz w:val="24"/>
        </w:rPr>
        <w:t xml:space="preserve"> </w:t>
      </w:r>
      <w:r>
        <w:rPr>
          <w:sz w:val="24"/>
        </w:rPr>
        <w:t>духовной</w:t>
      </w:r>
      <w:r>
        <w:rPr>
          <w:spacing w:val="1"/>
          <w:sz w:val="24"/>
        </w:rPr>
        <w:t xml:space="preserve"> </w:t>
      </w:r>
      <w:r>
        <w:rPr>
          <w:sz w:val="24"/>
        </w:rPr>
        <w:t>культуры</w:t>
      </w:r>
      <w:r>
        <w:rPr>
          <w:spacing w:val="2"/>
          <w:sz w:val="24"/>
        </w:rPr>
        <w:t xml:space="preserve"> </w:t>
      </w:r>
      <w:r>
        <w:rPr>
          <w:sz w:val="24"/>
        </w:rPr>
        <w:t>общества.</w:t>
      </w:r>
      <w:r>
        <w:rPr>
          <w:spacing w:val="1"/>
          <w:sz w:val="24"/>
        </w:rPr>
        <w:t xml:space="preserve"> </w:t>
      </w:r>
      <w:r>
        <w:rPr>
          <w:i/>
          <w:sz w:val="24"/>
        </w:rPr>
        <w:t>Влияние</w:t>
      </w:r>
      <w:r>
        <w:rPr>
          <w:i/>
          <w:spacing w:val="1"/>
          <w:sz w:val="24"/>
        </w:rPr>
        <w:t xml:space="preserve"> </w:t>
      </w:r>
      <w:r>
        <w:rPr>
          <w:i/>
          <w:sz w:val="24"/>
        </w:rPr>
        <w:t>искусства</w:t>
      </w:r>
      <w:r>
        <w:rPr>
          <w:i/>
          <w:spacing w:val="1"/>
          <w:sz w:val="24"/>
        </w:rPr>
        <w:t xml:space="preserve"> </w:t>
      </w:r>
      <w:r>
        <w:rPr>
          <w:i/>
          <w:sz w:val="24"/>
        </w:rPr>
        <w:t>на</w:t>
      </w:r>
      <w:r>
        <w:rPr>
          <w:i/>
          <w:spacing w:val="2"/>
          <w:sz w:val="24"/>
        </w:rPr>
        <w:t xml:space="preserve"> </w:t>
      </w:r>
      <w:r>
        <w:rPr>
          <w:i/>
          <w:sz w:val="24"/>
        </w:rPr>
        <w:t>развитие</w:t>
      </w:r>
      <w:r>
        <w:rPr>
          <w:i/>
          <w:spacing w:val="-1"/>
          <w:sz w:val="24"/>
        </w:rPr>
        <w:t xml:space="preserve"> </w:t>
      </w:r>
      <w:r>
        <w:rPr>
          <w:i/>
          <w:sz w:val="24"/>
        </w:rPr>
        <w:t>личности.</w:t>
      </w:r>
    </w:p>
    <w:p w:rsidR="00054381" w:rsidRDefault="00656015">
      <w:pPr>
        <w:pStyle w:val="Heading3"/>
        <w:spacing w:before="2" w:line="275" w:lineRule="exact"/>
        <w:ind w:left="2110"/>
        <w:jc w:val="both"/>
      </w:pPr>
      <w:r>
        <w:t>Социальная</w:t>
      </w:r>
      <w:r>
        <w:rPr>
          <w:spacing w:val="-4"/>
        </w:rPr>
        <w:t xml:space="preserve"> </w:t>
      </w:r>
      <w:r>
        <w:t>сфера</w:t>
      </w:r>
      <w:r>
        <w:rPr>
          <w:spacing w:val="-3"/>
        </w:rPr>
        <w:t xml:space="preserve"> </w:t>
      </w:r>
      <w:r>
        <w:t>жизни</w:t>
      </w:r>
      <w:r>
        <w:rPr>
          <w:spacing w:val="-1"/>
        </w:rPr>
        <w:t xml:space="preserve"> </w:t>
      </w:r>
      <w:r>
        <w:t>общества</w:t>
      </w:r>
    </w:p>
    <w:p w:rsidR="00054381" w:rsidRDefault="00656015">
      <w:pPr>
        <w:pStyle w:val="a3"/>
        <w:ind w:right="841" w:firstLine="710"/>
        <w:jc w:val="both"/>
      </w:pPr>
      <w:r>
        <w:t>Социальная структура</w:t>
      </w:r>
      <w:r>
        <w:rPr>
          <w:spacing w:val="1"/>
        </w:rPr>
        <w:t xml:space="preserve"> </w:t>
      </w:r>
      <w:r>
        <w:t>общества.</w:t>
      </w:r>
      <w:r>
        <w:rPr>
          <w:spacing w:val="1"/>
        </w:rPr>
        <w:t xml:space="preserve"> </w:t>
      </w:r>
      <w:r>
        <w:t>Социальные общности</w:t>
      </w:r>
      <w:r>
        <w:rPr>
          <w:spacing w:val="1"/>
        </w:rPr>
        <w:t xml:space="preserve"> </w:t>
      </w:r>
      <w:r>
        <w:t>и</w:t>
      </w:r>
      <w:r>
        <w:rPr>
          <w:spacing w:val="1"/>
        </w:rPr>
        <w:t xml:space="preserve"> </w:t>
      </w:r>
      <w:r>
        <w:t>группы.</w:t>
      </w:r>
      <w:r>
        <w:rPr>
          <w:spacing w:val="1"/>
        </w:rPr>
        <w:t xml:space="preserve"> </w:t>
      </w:r>
      <w:r>
        <w:t>Социальный</w:t>
      </w:r>
      <w:r>
        <w:rPr>
          <w:spacing w:val="1"/>
        </w:rPr>
        <w:t xml:space="preserve"> </w:t>
      </w:r>
      <w:r>
        <w:t>статус личности. Социальные роли. Основные социальные роли в подростковом возрасте.</w:t>
      </w:r>
      <w:r>
        <w:rPr>
          <w:spacing w:val="1"/>
        </w:rPr>
        <w:t xml:space="preserve"> </w:t>
      </w:r>
      <w:r>
        <w:t>Социальная</w:t>
      </w:r>
      <w:r>
        <w:rPr>
          <w:spacing w:val="1"/>
        </w:rPr>
        <w:t xml:space="preserve"> </w:t>
      </w:r>
      <w:r>
        <w:t>мобильность.</w:t>
      </w:r>
      <w:r>
        <w:rPr>
          <w:spacing w:val="1"/>
        </w:rPr>
        <w:t xml:space="preserve"> </w:t>
      </w:r>
      <w:r>
        <w:t>Семья</w:t>
      </w:r>
      <w:r>
        <w:rPr>
          <w:spacing w:val="1"/>
        </w:rPr>
        <w:t xml:space="preserve"> </w:t>
      </w:r>
      <w:r>
        <w:t>и</w:t>
      </w:r>
      <w:r>
        <w:rPr>
          <w:spacing w:val="1"/>
        </w:rPr>
        <w:t xml:space="preserve"> </w:t>
      </w:r>
      <w:r>
        <w:t>семейные</w:t>
      </w:r>
      <w:r>
        <w:rPr>
          <w:spacing w:val="1"/>
        </w:rPr>
        <w:t xml:space="preserve"> </w:t>
      </w:r>
      <w:r>
        <w:t>отношения.</w:t>
      </w:r>
      <w:r>
        <w:rPr>
          <w:spacing w:val="1"/>
        </w:rPr>
        <w:t xml:space="preserve"> </w:t>
      </w:r>
      <w:r>
        <w:t>Функции</w:t>
      </w:r>
      <w:r>
        <w:rPr>
          <w:spacing w:val="1"/>
        </w:rPr>
        <w:t xml:space="preserve"> </w:t>
      </w:r>
      <w:r>
        <w:t>семьи.</w:t>
      </w:r>
      <w:r>
        <w:rPr>
          <w:spacing w:val="1"/>
        </w:rPr>
        <w:t xml:space="preserve"> </w:t>
      </w:r>
      <w:r>
        <w:t>Семейные</w:t>
      </w:r>
      <w:r>
        <w:rPr>
          <w:spacing w:val="1"/>
        </w:rPr>
        <w:t xml:space="preserve"> </w:t>
      </w:r>
      <w:r>
        <w:t xml:space="preserve">ценности и традиции. Основные роли членов семьи. </w:t>
      </w:r>
      <w:r>
        <w:rPr>
          <w:i/>
        </w:rPr>
        <w:t xml:space="preserve">Досуг семьи. </w:t>
      </w:r>
      <w:r>
        <w:t>Социальные конфликты</w:t>
      </w:r>
      <w:r>
        <w:rPr>
          <w:spacing w:val="1"/>
        </w:rPr>
        <w:t xml:space="preserve"> </w:t>
      </w:r>
      <w:r>
        <w:t xml:space="preserve">и пути их разрешения. Этнос и нация. </w:t>
      </w:r>
      <w:r>
        <w:rPr>
          <w:i/>
        </w:rPr>
        <w:t>Национальное самосознание</w:t>
      </w:r>
      <w:r>
        <w:t>. Отношения между</w:t>
      </w:r>
      <w:r>
        <w:rPr>
          <w:spacing w:val="1"/>
        </w:rPr>
        <w:t xml:space="preserve"> </w:t>
      </w:r>
      <w:r>
        <w:t>нациями. Россия – многонациональное государство.</w:t>
      </w:r>
      <w:r>
        <w:rPr>
          <w:spacing w:val="1"/>
        </w:rPr>
        <w:t xml:space="preserve"> </w:t>
      </w:r>
      <w:r>
        <w:t>Социальная политика Российского</w:t>
      </w:r>
      <w:r>
        <w:rPr>
          <w:spacing w:val="1"/>
        </w:rPr>
        <w:t xml:space="preserve"> </w:t>
      </w:r>
      <w:r>
        <w:t>государства.</w:t>
      </w:r>
    </w:p>
    <w:p w:rsidR="00054381" w:rsidRDefault="00656015">
      <w:pPr>
        <w:pStyle w:val="Heading3"/>
        <w:spacing w:before="2" w:line="275" w:lineRule="exact"/>
        <w:ind w:left="2110"/>
        <w:jc w:val="both"/>
      </w:pPr>
      <w:r>
        <w:t>Политическая</w:t>
      </w:r>
      <w:r>
        <w:rPr>
          <w:spacing w:val="-3"/>
        </w:rPr>
        <w:t xml:space="preserve"> </w:t>
      </w:r>
      <w:r>
        <w:t>сфера</w:t>
      </w:r>
      <w:r>
        <w:rPr>
          <w:spacing w:val="-7"/>
        </w:rPr>
        <w:t xml:space="preserve"> </w:t>
      </w:r>
      <w:r>
        <w:t>жизни</w:t>
      </w:r>
      <w:r>
        <w:rPr>
          <w:spacing w:val="-1"/>
        </w:rPr>
        <w:t xml:space="preserve"> </w:t>
      </w:r>
      <w:r>
        <w:t>общества</w:t>
      </w:r>
    </w:p>
    <w:p w:rsidR="00054381" w:rsidRDefault="00656015">
      <w:pPr>
        <w:pStyle w:val="a3"/>
        <w:ind w:right="843" w:firstLine="710"/>
        <w:jc w:val="both"/>
        <w:rPr>
          <w:i/>
        </w:rPr>
      </w:pPr>
      <w:r>
        <w:t>Политика</w:t>
      </w:r>
      <w:r>
        <w:rPr>
          <w:spacing w:val="1"/>
        </w:rPr>
        <w:t xml:space="preserve"> </w:t>
      </w:r>
      <w:r>
        <w:t>и</w:t>
      </w:r>
      <w:r>
        <w:rPr>
          <w:spacing w:val="1"/>
        </w:rPr>
        <w:t xml:space="preserve"> </w:t>
      </w:r>
      <w:r>
        <w:t>власть.</w:t>
      </w:r>
      <w:r>
        <w:rPr>
          <w:spacing w:val="1"/>
        </w:rPr>
        <w:t xml:space="preserve"> </w:t>
      </w:r>
      <w:r>
        <w:t>Роль</w:t>
      </w:r>
      <w:r>
        <w:rPr>
          <w:spacing w:val="1"/>
        </w:rPr>
        <w:t xml:space="preserve"> </w:t>
      </w:r>
      <w:r>
        <w:t>политики</w:t>
      </w:r>
      <w:r>
        <w:rPr>
          <w:spacing w:val="1"/>
        </w:rPr>
        <w:t xml:space="preserve"> </w:t>
      </w:r>
      <w:r>
        <w:t>в</w:t>
      </w:r>
      <w:r>
        <w:rPr>
          <w:spacing w:val="1"/>
        </w:rPr>
        <w:t xml:space="preserve"> </w:t>
      </w:r>
      <w:r>
        <w:t>жизни</w:t>
      </w:r>
      <w:r>
        <w:rPr>
          <w:spacing w:val="1"/>
        </w:rPr>
        <w:t xml:space="preserve"> </w:t>
      </w:r>
      <w:r>
        <w:t>общества.</w:t>
      </w:r>
      <w:r>
        <w:rPr>
          <w:spacing w:val="1"/>
        </w:rPr>
        <w:t xml:space="preserve"> </w:t>
      </w:r>
      <w:r>
        <w:t>Государство,</w:t>
      </w:r>
      <w:r>
        <w:rPr>
          <w:spacing w:val="1"/>
        </w:rPr>
        <w:t xml:space="preserve"> </w:t>
      </w:r>
      <w:r>
        <w:t>его</w:t>
      </w:r>
      <w:r>
        <w:rPr>
          <w:spacing w:val="1"/>
        </w:rPr>
        <w:t xml:space="preserve"> </w:t>
      </w:r>
      <w:r>
        <w:t>существенные</w:t>
      </w:r>
      <w:r>
        <w:rPr>
          <w:spacing w:val="1"/>
        </w:rPr>
        <w:t xml:space="preserve"> </w:t>
      </w:r>
      <w:r>
        <w:t>признаки.</w:t>
      </w:r>
      <w:r>
        <w:rPr>
          <w:spacing w:val="1"/>
        </w:rPr>
        <w:t xml:space="preserve"> </w:t>
      </w:r>
      <w:r>
        <w:t>Функции</w:t>
      </w:r>
      <w:r>
        <w:rPr>
          <w:spacing w:val="1"/>
        </w:rPr>
        <w:t xml:space="preserve"> </w:t>
      </w:r>
      <w:r>
        <w:t>государства.</w:t>
      </w:r>
      <w:r>
        <w:rPr>
          <w:spacing w:val="1"/>
        </w:rPr>
        <w:t xml:space="preserve"> </w:t>
      </w:r>
      <w:r>
        <w:t>Внутренняя</w:t>
      </w:r>
      <w:r>
        <w:rPr>
          <w:spacing w:val="1"/>
        </w:rPr>
        <w:t xml:space="preserve"> </w:t>
      </w:r>
      <w:r>
        <w:t>и</w:t>
      </w:r>
      <w:r>
        <w:rPr>
          <w:spacing w:val="1"/>
        </w:rPr>
        <w:t xml:space="preserve"> </w:t>
      </w:r>
      <w:r>
        <w:t>внешняя</w:t>
      </w:r>
      <w:r>
        <w:rPr>
          <w:spacing w:val="1"/>
        </w:rPr>
        <w:t xml:space="preserve"> </w:t>
      </w:r>
      <w:r>
        <w:t>политика</w:t>
      </w:r>
      <w:r>
        <w:rPr>
          <w:spacing w:val="1"/>
        </w:rPr>
        <w:t xml:space="preserve"> </w:t>
      </w:r>
      <w:r>
        <w:t>государства.</w:t>
      </w:r>
      <w:r>
        <w:rPr>
          <w:spacing w:val="1"/>
        </w:rPr>
        <w:t xml:space="preserve"> </w:t>
      </w:r>
      <w:r>
        <w:t>Формы</w:t>
      </w:r>
      <w:r>
        <w:rPr>
          <w:spacing w:val="1"/>
        </w:rPr>
        <w:t xml:space="preserve"> </w:t>
      </w:r>
      <w:r>
        <w:t>правления.</w:t>
      </w:r>
      <w:r>
        <w:rPr>
          <w:spacing w:val="1"/>
        </w:rPr>
        <w:t xml:space="preserve"> </w:t>
      </w:r>
      <w:r>
        <w:t>Формы</w:t>
      </w:r>
      <w:r>
        <w:rPr>
          <w:spacing w:val="1"/>
        </w:rPr>
        <w:t xml:space="preserve"> </w:t>
      </w:r>
      <w:r>
        <w:t>государственно-территориального</w:t>
      </w:r>
      <w:r>
        <w:rPr>
          <w:spacing w:val="1"/>
        </w:rPr>
        <w:t xml:space="preserve"> </w:t>
      </w:r>
      <w:r>
        <w:t>устройства.</w:t>
      </w:r>
      <w:r>
        <w:rPr>
          <w:spacing w:val="1"/>
        </w:rPr>
        <w:t xml:space="preserve"> </w:t>
      </w:r>
      <w:r>
        <w:t>Политический</w:t>
      </w:r>
      <w:r>
        <w:rPr>
          <w:spacing w:val="1"/>
        </w:rPr>
        <w:t xml:space="preserve"> </w:t>
      </w:r>
      <w:r>
        <w:t>режим.</w:t>
      </w:r>
      <w:r>
        <w:rPr>
          <w:spacing w:val="1"/>
        </w:rPr>
        <w:t xml:space="preserve"> </w:t>
      </w:r>
      <w:r>
        <w:t>Демократия,</w:t>
      </w:r>
      <w:r>
        <w:rPr>
          <w:spacing w:val="1"/>
        </w:rPr>
        <w:t xml:space="preserve"> </w:t>
      </w:r>
      <w:r>
        <w:t>ее</w:t>
      </w:r>
      <w:r>
        <w:rPr>
          <w:spacing w:val="1"/>
        </w:rPr>
        <w:t xml:space="preserve"> </w:t>
      </w:r>
      <w:r>
        <w:t>основные</w:t>
      </w:r>
      <w:r>
        <w:rPr>
          <w:spacing w:val="1"/>
        </w:rPr>
        <w:t xml:space="preserve"> </w:t>
      </w:r>
      <w:r>
        <w:t>признаки</w:t>
      </w:r>
      <w:r>
        <w:rPr>
          <w:spacing w:val="1"/>
        </w:rPr>
        <w:t xml:space="preserve"> </w:t>
      </w:r>
      <w:r>
        <w:t>и</w:t>
      </w:r>
      <w:r>
        <w:rPr>
          <w:spacing w:val="1"/>
        </w:rPr>
        <w:t xml:space="preserve"> </w:t>
      </w:r>
      <w:r>
        <w:t>ценности.</w:t>
      </w:r>
      <w:r>
        <w:rPr>
          <w:spacing w:val="1"/>
        </w:rPr>
        <w:t xml:space="preserve"> </w:t>
      </w:r>
      <w:r>
        <w:t>Выборы</w:t>
      </w:r>
      <w:r>
        <w:rPr>
          <w:spacing w:val="1"/>
        </w:rPr>
        <w:t xml:space="preserve"> </w:t>
      </w:r>
      <w:r>
        <w:t>и</w:t>
      </w:r>
      <w:r>
        <w:rPr>
          <w:spacing w:val="1"/>
        </w:rPr>
        <w:t xml:space="preserve"> </w:t>
      </w:r>
      <w:r>
        <w:t>референдумы. Разделение властей. Участие граждан в политической жизни. Опасность</w:t>
      </w:r>
      <w:r>
        <w:rPr>
          <w:spacing w:val="1"/>
        </w:rPr>
        <w:t xml:space="preserve"> </w:t>
      </w:r>
      <w:r>
        <w:t>политического экстремизма. Политические партии и движения, их роль в общественной</w:t>
      </w:r>
      <w:r>
        <w:rPr>
          <w:spacing w:val="1"/>
        </w:rPr>
        <w:t xml:space="preserve"> </w:t>
      </w:r>
      <w:r>
        <w:t>жизни.</w:t>
      </w:r>
      <w:r>
        <w:rPr>
          <w:spacing w:val="1"/>
        </w:rPr>
        <w:t xml:space="preserve"> </w:t>
      </w:r>
      <w:r>
        <w:t>Гражданское</w:t>
      </w:r>
      <w:r>
        <w:rPr>
          <w:spacing w:val="1"/>
        </w:rPr>
        <w:t xml:space="preserve"> </w:t>
      </w:r>
      <w:r>
        <w:t>общество.</w:t>
      </w:r>
      <w:r>
        <w:rPr>
          <w:spacing w:val="1"/>
        </w:rPr>
        <w:t xml:space="preserve"> </w:t>
      </w:r>
      <w:r>
        <w:rPr>
          <w:i/>
        </w:rPr>
        <w:t>Правовое</w:t>
      </w:r>
      <w:r>
        <w:rPr>
          <w:i/>
          <w:spacing w:val="1"/>
        </w:rPr>
        <w:t xml:space="preserve"> </w:t>
      </w:r>
      <w:r>
        <w:rPr>
          <w:i/>
        </w:rPr>
        <w:t>государство.</w:t>
      </w:r>
      <w:r>
        <w:rPr>
          <w:i/>
          <w:spacing w:val="1"/>
        </w:rPr>
        <w:t xml:space="preserve"> </w:t>
      </w:r>
      <w:r>
        <w:t>Местное</w:t>
      </w:r>
      <w:r>
        <w:rPr>
          <w:spacing w:val="1"/>
        </w:rPr>
        <w:t xml:space="preserve"> </w:t>
      </w:r>
      <w:r>
        <w:t>самоуправление.</w:t>
      </w:r>
      <w:r>
        <w:rPr>
          <w:spacing w:val="1"/>
        </w:rPr>
        <w:t xml:space="preserve"> </w:t>
      </w:r>
      <w:r>
        <w:rPr>
          <w:i/>
        </w:rPr>
        <w:t>Межгосударственные</w:t>
      </w:r>
      <w:r>
        <w:rPr>
          <w:i/>
          <w:spacing w:val="1"/>
        </w:rPr>
        <w:t xml:space="preserve"> </w:t>
      </w:r>
      <w:r>
        <w:rPr>
          <w:i/>
        </w:rPr>
        <w:t>отношения.</w:t>
      </w:r>
      <w:r>
        <w:rPr>
          <w:i/>
          <w:spacing w:val="1"/>
        </w:rPr>
        <w:t xml:space="preserve"> </w:t>
      </w:r>
      <w:r>
        <w:rPr>
          <w:i/>
        </w:rPr>
        <w:t>Межгосударственные</w:t>
      </w:r>
      <w:r>
        <w:rPr>
          <w:i/>
          <w:spacing w:val="1"/>
        </w:rPr>
        <w:t xml:space="preserve"> </w:t>
      </w:r>
      <w:r>
        <w:rPr>
          <w:i/>
        </w:rPr>
        <w:t>конфликты</w:t>
      </w:r>
      <w:r>
        <w:rPr>
          <w:i/>
          <w:spacing w:val="1"/>
        </w:rPr>
        <w:t xml:space="preserve"> </w:t>
      </w:r>
      <w:r>
        <w:rPr>
          <w:i/>
        </w:rPr>
        <w:t>и</w:t>
      </w:r>
      <w:r>
        <w:rPr>
          <w:i/>
          <w:spacing w:val="1"/>
        </w:rPr>
        <w:t xml:space="preserve"> </w:t>
      </w:r>
      <w:r>
        <w:rPr>
          <w:i/>
        </w:rPr>
        <w:t>способы</w:t>
      </w:r>
      <w:r>
        <w:rPr>
          <w:i/>
          <w:spacing w:val="1"/>
        </w:rPr>
        <w:t xml:space="preserve"> </w:t>
      </w:r>
      <w:r>
        <w:rPr>
          <w:i/>
        </w:rPr>
        <w:t>их</w:t>
      </w:r>
      <w:r>
        <w:rPr>
          <w:i/>
          <w:spacing w:val="-57"/>
        </w:rPr>
        <w:t xml:space="preserve"> </w:t>
      </w:r>
      <w:r>
        <w:rPr>
          <w:i/>
        </w:rPr>
        <w:t>разрешения.</w:t>
      </w:r>
    </w:p>
    <w:p w:rsidR="00054381" w:rsidRDefault="00656015">
      <w:pPr>
        <w:pStyle w:val="Heading3"/>
        <w:spacing w:before="2" w:line="275" w:lineRule="exact"/>
        <w:ind w:left="2110"/>
        <w:jc w:val="both"/>
      </w:pPr>
      <w:r>
        <w:t>Гражданин</w:t>
      </w:r>
      <w:r>
        <w:rPr>
          <w:spacing w:val="-2"/>
        </w:rPr>
        <w:t xml:space="preserve"> </w:t>
      </w:r>
      <w:r>
        <w:t>и</w:t>
      </w:r>
      <w:r>
        <w:rPr>
          <w:spacing w:val="-1"/>
        </w:rPr>
        <w:t xml:space="preserve"> </w:t>
      </w:r>
      <w:r>
        <w:t>государство</w:t>
      </w:r>
    </w:p>
    <w:p w:rsidR="00054381" w:rsidRDefault="00656015">
      <w:pPr>
        <w:pStyle w:val="a3"/>
        <w:ind w:right="838"/>
        <w:jc w:val="both"/>
        <w:rPr>
          <w:i/>
        </w:rPr>
      </w:pPr>
      <w:r>
        <w:t>Наше</w:t>
      </w:r>
      <w:r>
        <w:rPr>
          <w:spacing w:val="1"/>
        </w:rPr>
        <w:t xml:space="preserve"> </w:t>
      </w:r>
      <w:r>
        <w:t>государство</w:t>
      </w:r>
      <w:r>
        <w:rPr>
          <w:spacing w:val="1"/>
        </w:rPr>
        <w:t xml:space="preserve"> </w:t>
      </w:r>
      <w:r>
        <w:t>–</w:t>
      </w:r>
      <w:r>
        <w:rPr>
          <w:spacing w:val="1"/>
        </w:rPr>
        <w:t xml:space="preserve"> </w:t>
      </w:r>
      <w:r>
        <w:t>Российская</w:t>
      </w:r>
      <w:r>
        <w:rPr>
          <w:spacing w:val="1"/>
        </w:rPr>
        <w:t xml:space="preserve"> </w:t>
      </w:r>
      <w:r>
        <w:t>Федерация.</w:t>
      </w:r>
      <w:r>
        <w:rPr>
          <w:spacing w:val="1"/>
        </w:rPr>
        <w:t xml:space="preserve"> </w:t>
      </w:r>
      <w:r>
        <w:t>Конституция</w:t>
      </w:r>
      <w:r>
        <w:rPr>
          <w:spacing w:val="1"/>
        </w:rPr>
        <w:t xml:space="preserve"> </w:t>
      </w:r>
      <w:r>
        <w:t>Российской</w:t>
      </w:r>
      <w:r>
        <w:rPr>
          <w:spacing w:val="1"/>
        </w:rPr>
        <w:t xml:space="preserve"> </w:t>
      </w:r>
      <w:r>
        <w:t>Федерации</w:t>
      </w:r>
      <w:r>
        <w:rPr>
          <w:spacing w:val="1"/>
        </w:rPr>
        <w:t xml:space="preserve"> </w:t>
      </w:r>
      <w:r>
        <w:t>–</w:t>
      </w:r>
      <w:r>
        <w:rPr>
          <w:spacing w:val="1"/>
        </w:rPr>
        <w:t xml:space="preserve"> </w:t>
      </w:r>
      <w:r>
        <w:t>основной</w:t>
      </w:r>
      <w:r>
        <w:rPr>
          <w:spacing w:val="1"/>
        </w:rPr>
        <w:t xml:space="preserve"> </w:t>
      </w:r>
      <w:r>
        <w:t>закон</w:t>
      </w:r>
      <w:r>
        <w:rPr>
          <w:spacing w:val="1"/>
        </w:rPr>
        <w:t xml:space="preserve"> </w:t>
      </w:r>
      <w:r>
        <w:t>государства.</w:t>
      </w:r>
      <w:r>
        <w:rPr>
          <w:spacing w:val="1"/>
        </w:rPr>
        <w:t xml:space="preserve"> </w:t>
      </w:r>
      <w:r>
        <w:t>Конституционные</w:t>
      </w:r>
      <w:r>
        <w:rPr>
          <w:spacing w:val="1"/>
        </w:rPr>
        <w:t xml:space="preserve"> </w:t>
      </w:r>
      <w:r>
        <w:t>основы</w:t>
      </w:r>
      <w:r>
        <w:rPr>
          <w:spacing w:val="1"/>
        </w:rPr>
        <w:t xml:space="preserve"> </w:t>
      </w:r>
      <w:r>
        <w:t>государственного</w:t>
      </w:r>
      <w:r>
        <w:rPr>
          <w:spacing w:val="1"/>
        </w:rPr>
        <w:t xml:space="preserve"> </w:t>
      </w:r>
      <w:r>
        <w:t>строя</w:t>
      </w:r>
      <w:r>
        <w:rPr>
          <w:spacing w:val="1"/>
        </w:rPr>
        <w:t xml:space="preserve"> </w:t>
      </w:r>
      <w:r>
        <w:t>Российской</w:t>
      </w:r>
      <w:r>
        <w:rPr>
          <w:spacing w:val="1"/>
        </w:rPr>
        <w:t xml:space="preserve"> </w:t>
      </w:r>
      <w:r>
        <w:t>Федерации.</w:t>
      </w:r>
      <w:r>
        <w:rPr>
          <w:spacing w:val="1"/>
        </w:rPr>
        <w:t xml:space="preserve"> </w:t>
      </w:r>
      <w:r>
        <w:t>Государственные</w:t>
      </w:r>
      <w:r>
        <w:rPr>
          <w:spacing w:val="1"/>
        </w:rPr>
        <w:t xml:space="preserve"> </w:t>
      </w:r>
      <w:r>
        <w:t>символы</w:t>
      </w:r>
      <w:r>
        <w:rPr>
          <w:spacing w:val="1"/>
        </w:rPr>
        <w:t xml:space="preserve"> </w:t>
      </w:r>
      <w:r>
        <w:t>России.</w:t>
      </w:r>
      <w:r>
        <w:rPr>
          <w:spacing w:val="1"/>
        </w:rPr>
        <w:t xml:space="preserve"> </w:t>
      </w:r>
      <w:r>
        <w:t>Россия</w:t>
      </w:r>
      <w:r>
        <w:rPr>
          <w:spacing w:val="1"/>
        </w:rPr>
        <w:t xml:space="preserve"> </w:t>
      </w:r>
      <w:r>
        <w:t>–</w:t>
      </w:r>
      <w:r>
        <w:rPr>
          <w:spacing w:val="1"/>
        </w:rPr>
        <w:t xml:space="preserve"> </w:t>
      </w:r>
      <w:r>
        <w:t>федеративное</w:t>
      </w:r>
      <w:r>
        <w:rPr>
          <w:spacing w:val="1"/>
        </w:rPr>
        <w:t xml:space="preserve"> </w:t>
      </w:r>
      <w:r>
        <w:t>государство.</w:t>
      </w:r>
      <w:r>
        <w:rPr>
          <w:spacing w:val="1"/>
        </w:rPr>
        <w:t xml:space="preserve"> </w:t>
      </w:r>
      <w:r>
        <w:t>Субъекты</w:t>
      </w:r>
      <w:r>
        <w:rPr>
          <w:spacing w:val="1"/>
        </w:rPr>
        <w:t xml:space="preserve"> </w:t>
      </w:r>
      <w:r>
        <w:t>федерации.</w:t>
      </w:r>
      <w:r>
        <w:rPr>
          <w:spacing w:val="1"/>
        </w:rPr>
        <w:t xml:space="preserve"> </w:t>
      </w:r>
      <w:r>
        <w:t>Органы</w:t>
      </w:r>
      <w:r>
        <w:rPr>
          <w:spacing w:val="1"/>
        </w:rPr>
        <w:t xml:space="preserve"> </w:t>
      </w:r>
      <w:r>
        <w:t>государственной</w:t>
      </w:r>
      <w:r>
        <w:rPr>
          <w:spacing w:val="1"/>
        </w:rPr>
        <w:t xml:space="preserve"> </w:t>
      </w:r>
      <w:r>
        <w:t>власти</w:t>
      </w:r>
      <w:r>
        <w:rPr>
          <w:spacing w:val="1"/>
        </w:rPr>
        <w:t xml:space="preserve"> </w:t>
      </w:r>
      <w:r>
        <w:t>и</w:t>
      </w:r>
      <w:r>
        <w:rPr>
          <w:spacing w:val="1"/>
        </w:rPr>
        <w:t xml:space="preserve"> </w:t>
      </w:r>
      <w:r>
        <w:t>управления</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Президент</w:t>
      </w:r>
      <w:r>
        <w:rPr>
          <w:spacing w:val="1"/>
        </w:rPr>
        <w:t xml:space="preserve"> </w:t>
      </w:r>
      <w:r>
        <w:t>Российской</w:t>
      </w:r>
      <w:r>
        <w:rPr>
          <w:spacing w:val="1"/>
        </w:rPr>
        <w:t xml:space="preserve"> </w:t>
      </w:r>
      <w:r>
        <w:t>Федерации,</w:t>
      </w:r>
      <w:r>
        <w:rPr>
          <w:spacing w:val="1"/>
        </w:rPr>
        <w:t xml:space="preserve"> </w:t>
      </w:r>
      <w:r>
        <w:t>его</w:t>
      </w:r>
      <w:r>
        <w:rPr>
          <w:spacing w:val="1"/>
        </w:rPr>
        <w:t xml:space="preserve"> </w:t>
      </w:r>
      <w:r>
        <w:t>основные</w:t>
      </w:r>
      <w:r>
        <w:rPr>
          <w:spacing w:val="1"/>
        </w:rPr>
        <w:t xml:space="preserve"> </w:t>
      </w:r>
      <w:r>
        <w:t>функции.</w:t>
      </w:r>
      <w:r>
        <w:rPr>
          <w:spacing w:val="1"/>
        </w:rPr>
        <w:t xml:space="preserve"> </w:t>
      </w:r>
      <w:r>
        <w:t>Федеральное Собрание Российской Федерации. Правительство</w:t>
      </w:r>
      <w:r>
        <w:rPr>
          <w:spacing w:val="1"/>
        </w:rPr>
        <w:t xml:space="preserve"> </w:t>
      </w:r>
      <w:r>
        <w:t>Российской Федерации.</w:t>
      </w:r>
      <w:r>
        <w:rPr>
          <w:spacing w:val="1"/>
        </w:rPr>
        <w:t xml:space="preserve"> </w:t>
      </w:r>
      <w:r>
        <w:t>Судебная</w:t>
      </w:r>
      <w:r>
        <w:rPr>
          <w:spacing w:val="1"/>
        </w:rPr>
        <w:t xml:space="preserve"> </w:t>
      </w:r>
      <w:r>
        <w:t>система</w:t>
      </w:r>
      <w:r>
        <w:rPr>
          <w:spacing w:val="1"/>
        </w:rPr>
        <w:t xml:space="preserve"> </w:t>
      </w:r>
      <w:r>
        <w:t>Российской</w:t>
      </w:r>
      <w:r>
        <w:rPr>
          <w:spacing w:val="1"/>
        </w:rPr>
        <w:t xml:space="preserve"> </w:t>
      </w:r>
      <w:r>
        <w:t>Федерации.</w:t>
      </w:r>
      <w:r>
        <w:rPr>
          <w:spacing w:val="1"/>
        </w:rPr>
        <w:t xml:space="preserve"> </w:t>
      </w:r>
      <w:r>
        <w:t>Правоохранительные</w:t>
      </w:r>
      <w:r>
        <w:rPr>
          <w:spacing w:val="1"/>
        </w:rPr>
        <w:t xml:space="preserve"> </w:t>
      </w:r>
      <w:r>
        <w:t>органы.</w:t>
      </w:r>
      <w:r>
        <w:rPr>
          <w:spacing w:val="1"/>
        </w:rPr>
        <w:t xml:space="preserve"> </w:t>
      </w:r>
      <w:r>
        <w:t>Гражданство</w:t>
      </w:r>
      <w:r>
        <w:rPr>
          <w:spacing w:val="1"/>
        </w:rPr>
        <w:t xml:space="preserve"> </w:t>
      </w:r>
      <w:r>
        <w:t>Российской</w:t>
      </w:r>
      <w:r>
        <w:rPr>
          <w:spacing w:val="1"/>
        </w:rPr>
        <w:t xml:space="preserve"> </w:t>
      </w:r>
      <w:r>
        <w:t>Федерации.</w:t>
      </w:r>
      <w:r>
        <w:rPr>
          <w:spacing w:val="1"/>
        </w:rPr>
        <w:t xml:space="preserve"> </w:t>
      </w:r>
      <w:r>
        <w:t>Конституционные</w:t>
      </w:r>
      <w:r>
        <w:rPr>
          <w:spacing w:val="1"/>
        </w:rPr>
        <w:t xml:space="preserve"> </w:t>
      </w:r>
      <w:r>
        <w:t>права</w:t>
      </w:r>
      <w:r>
        <w:rPr>
          <w:spacing w:val="1"/>
        </w:rPr>
        <w:t xml:space="preserve"> </w:t>
      </w:r>
      <w:r>
        <w:t>и</w:t>
      </w:r>
      <w:r>
        <w:rPr>
          <w:spacing w:val="1"/>
        </w:rPr>
        <w:t xml:space="preserve"> </w:t>
      </w:r>
      <w:r>
        <w:t>свободы</w:t>
      </w:r>
      <w:r>
        <w:rPr>
          <w:spacing w:val="1"/>
        </w:rPr>
        <w:t xml:space="preserve"> </w:t>
      </w:r>
      <w:r>
        <w:t>человека</w:t>
      </w:r>
      <w:r>
        <w:rPr>
          <w:spacing w:val="1"/>
        </w:rPr>
        <w:t xml:space="preserve"> </w:t>
      </w:r>
      <w:r>
        <w:t>и</w:t>
      </w:r>
      <w:r>
        <w:rPr>
          <w:spacing w:val="1"/>
        </w:rPr>
        <w:t xml:space="preserve"> </w:t>
      </w:r>
      <w:r>
        <w:t>гражданина</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Конституционные</w:t>
      </w:r>
      <w:r>
        <w:rPr>
          <w:spacing w:val="1"/>
        </w:rPr>
        <w:t xml:space="preserve"> </w:t>
      </w:r>
      <w:r>
        <w:t>обязанности</w:t>
      </w:r>
      <w:r>
        <w:rPr>
          <w:spacing w:val="1"/>
        </w:rPr>
        <w:t xml:space="preserve"> </w:t>
      </w:r>
      <w:r>
        <w:t>гражданина</w:t>
      </w:r>
      <w:r>
        <w:rPr>
          <w:spacing w:val="1"/>
        </w:rPr>
        <w:t xml:space="preserve"> </w:t>
      </w:r>
      <w:r>
        <w:t>Российской</w:t>
      </w:r>
      <w:r>
        <w:rPr>
          <w:spacing w:val="1"/>
        </w:rPr>
        <w:t xml:space="preserve"> </w:t>
      </w:r>
      <w:r>
        <w:t>Федерации.</w:t>
      </w:r>
      <w:r>
        <w:rPr>
          <w:spacing w:val="1"/>
        </w:rPr>
        <w:t xml:space="preserve"> </w:t>
      </w:r>
      <w:r>
        <w:t>Взаимоотношения</w:t>
      </w:r>
      <w:r>
        <w:rPr>
          <w:spacing w:val="1"/>
        </w:rPr>
        <w:t xml:space="preserve"> </w:t>
      </w:r>
      <w:r>
        <w:t>органов</w:t>
      </w:r>
      <w:r>
        <w:rPr>
          <w:spacing w:val="1"/>
        </w:rPr>
        <w:t xml:space="preserve"> </w:t>
      </w:r>
      <w:r>
        <w:t>государственной</w:t>
      </w:r>
      <w:r>
        <w:rPr>
          <w:spacing w:val="1"/>
        </w:rPr>
        <w:t xml:space="preserve"> </w:t>
      </w:r>
      <w:r>
        <w:t>власти</w:t>
      </w:r>
      <w:r>
        <w:rPr>
          <w:spacing w:val="1"/>
        </w:rPr>
        <w:t xml:space="preserve"> </w:t>
      </w:r>
      <w:r>
        <w:t>и</w:t>
      </w:r>
      <w:r>
        <w:rPr>
          <w:spacing w:val="1"/>
        </w:rPr>
        <w:t xml:space="preserve"> </w:t>
      </w:r>
      <w:r>
        <w:t>граждан.</w:t>
      </w:r>
      <w:r>
        <w:rPr>
          <w:spacing w:val="1"/>
        </w:rPr>
        <w:t xml:space="preserve"> </w:t>
      </w:r>
      <w:r>
        <w:t>Способы</w:t>
      </w:r>
      <w:r>
        <w:rPr>
          <w:spacing w:val="1"/>
        </w:rPr>
        <w:t xml:space="preserve"> </w:t>
      </w:r>
      <w:r>
        <w:t>взаимодействия</w:t>
      </w:r>
      <w:r>
        <w:rPr>
          <w:spacing w:val="1"/>
        </w:rPr>
        <w:t xml:space="preserve"> </w:t>
      </w:r>
      <w:r>
        <w:t>с</w:t>
      </w:r>
      <w:r>
        <w:rPr>
          <w:spacing w:val="1"/>
        </w:rPr>
        <w:t xml:space="preserve"> </w:t>
      </w:r>
      <w:r>
        <w:t>властью</w:t>
      </w:r>
      <w:r>
        <w:rPr>
          <w:spacing w:val="1"/>
        </w:rPr>
        <w:t xml:space="preserve"> </w:t>
      </w:r>
      <w:r>
        <w:t>посредством</w:t>
      </w:r>
      <w:r>
        <w:rPr>
          <w:spacing w:val="1"/>
        </w:rPr>
        <w:t xml:space="preserve"> </w:t>
      </w:r>
      <w:r>
        <w:t>электронного</w:t>
      </w:r>
      <w:r>
        <w:rPr>
          <w:spacing w:val="1"/>
        </w:rPr>
        <w:t xml:space="preserve"> </w:t>
      </w:r>
      <w:r>
        <w:t>правительства.</w:t>
      </w:r>
      <w:r>
        <w:rPr>
          <w:spacing w:val="1"/>
        </w:rPr>
        <w:t xml:space="preserve"> </w:t>
      </w:r>
      <w:r>
        <w:t>Механизмы</w:t>
      </w:r>
      <w:r>
        <w:rPr>
          <w:spacing w:val="1"/>
        </w:rPr>
        <w:t xml:space="preserve"> </w:t>
      </w:r>
      <w:r>
        <w:t>реализации</w:t>
      </w:r>
      <w:r>
        <w:rPr>
          <w:spacing w:val="1"/>
        </w:rPr>
        <w:t xml:space="preserve"> </w:t>
      </w:r>
      <w:r>
        <w:t>и</w:t>
      </w:r>
      <w:r>
        <w:rPr>
          <w:spacing w:val="1"/>
        </w:rPr>
        <w:t xml:space="preserve"> </w:t>
      </w:r>
      <w:r>
        <w:t>защиты</w:t>
      </w:r>
      <w:r>
        <w:rPr>
          <w:spacing w:val="1"/>
        </w:rPr>
        <w:t xml:space="preserve"> </w:t>
      </w:r>
      <w:r>
        <w:t>прав</w:t>
      </w:r>
      <w:r>
        <w:rPr>
          <w:spacing w:val="1"/>
        </w:rPr>
        <w:t xml:space="preserve"> </w:t>
      </w:r>
      <w:r>
        <w:t>и</w:t>
      </w:r>
      <w:r>
        <w:rPr>
          <w:spacing w:val="1"/>
        </w:rPr>
        <w:t xml:space="preserve"> </w:t>
      </w:r>
      <w:r>
        <w:t>свобод</w:t>
      </w:r>
      <w:r>
        <w:rPr>
          <w:spacing w:val="1"/>
        </w:rPr>
        <w:t xml:space="preserve"> </w:t>
      </w:r>
      <w:r>
        <w:t>человека</w:t>
      </w:r>
      <w:r>
        <w:rPr>
          <w:spacing w:val="1"/>
        </w:rPr>
        <w:t xml:space="preserve"> </w:t>
      </w:r>
      <w:r>
        <w:t>и</w:t>
      </w:r>
      <w:r>
        <w:rPr>
          <w:spacing w:val="1"/>
        </w:rPr>
        <w:t xml:space="preserve"> </w:t>
      </w:r>
      <w:r>
        <w:t>гражданина</w:t>
      </w:r>
      <w:r>
        <w:rPr>
          <w:spacing w:val="1"/>
        </w:rPr>
        <w:t xml:space="preserve"> </w:t>
      </w:r>
      <w:r>
        <w:t>в</w:t>
      </w:r>
      <w:r>
        <w:rPr>
          <w:spacing w:val="1"/>
        </w:rPr>
        <w:t xml:space="preserve"> </w:t>
      </w:r>
      <w:r>
        <w:t>РФ.</w:t>
      </w:r>
      <w:r>
        <w:rPr>
          <w:spacing w:val="1"/>
        </w:rPr>
        <w:t xml:space="preserve"> </w:t>
      </w:r>
      <w:r>
        <w:rPr>
          <w:i/>
        </w:rPr>
        <w:t>Основные</w:t>
      </w:r>
      <w:r>
        <w:rPr>
          <w:i/>
          <w:spacing w:val="1"/>
        </w:rPr>
        <w:t xml:space="preserve"> </w:t>
      </w:r>
      <w:r>
        <w:rPr>
          <w:i/>
        </w:rPr>
        <w:t>международные документы</w:t>
      </w:r>
      <w:r>
        <w:rPr>
          <w:i/>
          <w:spacing w:val="2"/>
        </w:rPr>
        <w:t xml:space="preserve"> </w:t>
      </w:r>
      <w:r>
        <w:rPr>
          <w:i/>
        </w:rPr>
        <w:t>о</w:t>
      </w:r>
      <w:r>
        <w:rPr>
          <w:i/>
          <w:spacing w:val="1"/>
        </w:rPr>
        <w:t xml:space="preserve"> </w:t>
      </w:r>
      <w:r>
        <w:rPr>
          <w:i/>
        </w:rPr>
        <w:t>правах</w:t>
      </w:r>
      <w:r>
        <w:rPr>
          <w:i/>
          <w:spacing w:val="-4"/>
        </w:rPr>
        <w:t xml:space="preserve"> </w:t>
      </w:r>
      <w:r>
        <w:rPr>
          <w:i/>
        </w:rPr>
        <w:t>человека</w:t>
      </w:r>
      <w:r>
        <w:rPr>
          <w:i/>
          <w:spacing w:val="-4"/>
        </w:rPr>
        <w:t xml:space="preserve"> </w:t>
      </w:r>
      <w:r>
        <w:rPr>
          <w:i/>
        </w:rPr>
        <w:t>и</w:t>
      </w:r>
      <w:r>
        <w:rPr>
          <w:i/>
          <w:spacing w:val="2"/>
        </w:rPr>
        <w:t xml:space="preserve"> </w:t>
      </w:r>
      <w:r>
        <w:rPr>
          <w:i/>
        </w:rPr>
        <w:t>правах ребенка.</w:t>
      </w:r>
    </w:p>
    <w:p w:rsidR="00054381" w:rsidRDefault="00656015">
      <w:pPr>
        <w:pStyle w:val="Heading3"/>
        <w:spacing w:before="204" w:line="272" w:lineRule="exact"/>
        <w:ind w:left="2110"/>
        <w:jc w:val="both"/>
      </w:pPr>
      <w:r>
        <w:t>Основы</w:t>
      </w:r>
      <w:r>
        <w:rPr>
          <w:spacing w:val="1"/>
        </w:rPr>
        <w:t xml:space="preserve"> </w:t>
      </w:r>
      <w:r>
        <w:t>российского</w:t>
      </w:r>
      <w:r>
        <w:rPr>
          <w:spacing w:val="-4"/>
        </w:rPr>
        <w:t xml:space="preserve"> </w:t>
      </w:r>
      <w:r>
        <w:t>законодательства</w:t>
      </w:r>
    </w:p>
    <w:p w:rsidR="00054381" w:rsidRDefault="00656015">
      <w:pPr>
        <w:pStyle w:val="a3"/>
        <w:ind w:right="839" w:firstLine="710"/>
        <w:jc w:val="both"/>
      </w:pPr>
      <w:r>
        <w:t>Система российского законодательства. Источники права. Нормативный правовой</w:t>
      </w:r>
      <w:r>
        <w:rPr>
          <w:spacing w:val="1"/>
        </w:rPr>
        <w:t xml:space="preserve"> </w:t>
      </w:r>
      <w:r>
        <w:t>акт.</w:t>
      </w:r>
      <w:r>
        <w:rPr>
          <w:spacing w:val="1"/>
        </w:rPr>
        <w:t xml:space="preserve"> </w:t>
      </w:r>
      <w:r>
        <w:t>Правоотношения.</w:t>
      </w:r>
      <w:r>
        <w:rPr>
          <w:spacing w:val="1"/>
        </w:rPr>
        <w:t xml:space="preserve"> </w:t>
      </w:r>
      <w:r>
        <w:t>Правоспособность</w:t>
      </w:r>
      <w:r>
        <w:rPr>
          <w:spacing w:val="1"/>
        </w:rPr>
        <w:t xml:space="preserve"> </w:t>
      </w:r>
      <w:r>
        <w:t>и</w:t>
      </w:r>
      <w:r>
        <w:rPr>
          <w:spacing w:val="1"/>
        </w:rPr>
        <w:t xml:space="preserve"> </w:t>
      </w:r>
      <w:r>
        <w:t>дееспособность.</w:t>
      </w:r>
      <w:r>
        <w:rPr>
          <w:spacing w:val="1"/>
        </w:rPr>
        <w:t xml:space="preserve"> </w:t>
      </w:r>
      <w:r>
        <w:t>Признаки</w:t>
      </w:r>
      <w:r>
        <w:rPr>
          <w:spacing w:val="1"/>
        </w:rPr>
        <w:t xml:space="preserve"> </w:t>
      </w:r>
      <w:r>
        <w:t>и</w:t>
      </w:r>
      <w:r>
        <w:rPr>
          <w:spacing w:val="1"/>
        </w:rPr>
        <w:t xml:space="preserve"> </w:t>
      </w:r>
      <w:r>
        <w:t>виды</w:t>
      </w:r>
      <w:r>
        <w:rPr>
          <w:spacing w:val="1"/>
        </w:rPr>
        <w:t xml:space="preserve"> </w:t>
      </w:r>
      <w:r>
        <w:t>правонарушений. Понятие, виды и функции юридической ответственности. Презумпция</w:t>
      </w:r>
      <w:r>
        <w:rPr>
          <w:spacing w:val="1"/>
        </w:rPr>
        <w:t xml:space="preserve"> </w:t>
      </w:r>
      <w:r>
        <w:t>невиновности.</w:t>
      </w:r>
      <w:r>
        <w:rPr>
          <w:spacing w:val="1"/>
        </w:rPr>
        <w:t xml:space="preserve"> </w:t>
      </w:r>
      <w:r>
        <w:t>Гражданские</w:t>
      </w:r>
      <w:r>
        <w:rPr>
          <w:spacing w:val="1"/>
        </w:rPr>
        <w:t xml:space="preserve"> </w:t>
      </w:r>
      <w:r>
        <w:t>правоотношения.</w:t>
      </w:r>
      <w:r>
        <w:rPr>
          <w:spacing w:val="1"/>
        </w:rPr>
        <w:t xml:space="preserve"> </w:t>
      </w:r>
      <w:r>
        <w:t>Основные</w:t>
      </w:r>
      <w:r>
        <w:rPr>
          <w:spacing w:val="1"/>
        </w:rPr>
        <w:t xml:space="preserve"> </w:t>
      </w:r>
      <w:r>
        <w:t>виды</w:t>
      </w:r>
      <w:r>
        <w:rPr>
          <w:spacing w:val="1"/>
        </w:rPr>
        <w:t xml:space="preserve"> </w:t>
      </w:r>
      <w:r>
        <w:t>гражданско-правовых</w:t>
      </w:r>
      <w:r>
        <w:rPr>
          <w:spacing w:val="-57"/>
        </w:rPr>
        <w:t xml:space="preserve"> </w:t>
      </w:r>
      <w:r>
        <w:t>договоров.</w:t>
      </w:r>
      <w:r>
        <w:rPr>
          <w:spacing w:val="1"/>
        </w:rPr>
        <w:t xml:space="preserve"> </w:t>
      </w:r>
      <w:r>
        <w:t>Право</w:t>
      </w:r>
      <w:r>
        <w:rPr>
          <w:spacing w:val="1"/>
        </w:rPr>
        <w:t xml:space="preserve"> </w:t>
      </w:r>
      <w:r>
        <w:t>собственности.</w:t>
      </w:r>
      <w:r>
        <w:rPr>
          <w:spacing w:val="1"/>
        </w:rPr>
        <w:t xml:space="preserve"> </w:t>
      </w:r>
      <w:r>
        <w:t>Права</w:t>
      </w:r>
      <w:r>
        <w:rPr>
          <w:spacing w:val="1"/>
        </w:rPr>
        <w:t xml:space="preserve"> </w:t>
      </w:r>
      <w:r>
        <w:t>потребителей,</w:t>
      </w:r>
      <w:r>
        <w:rPr>
          <w:spacing w:val="1"/>
        </w:rPr>
        <w:t xml:space="preserve"> </w:t>
      </w:r>
      <w:r>
        <w:t>защита</w:t>
      </w:r>
      <w:r>
        <w:rPr>
          <w:spacing w:val="1"/>
        </w:rPr>
        <w:t xml:space="preserve"> </w:t>
      </w:r>
      <w:r>
        <w:t>прав</w:t>
      </w:r>
      <w:r>
        <w:rPr>
          <w:spacing w:val="61"/>
        </w:rPr>
        <w:t xml:space="preserve"> </w:t>
      </w:r>
      <w:r>
        <w:t>потребителей.</w:t>
      </w:r>
      <w:r>
        <w:rPr>
          <w:spacing w:val="1"/>
        </w:rPr>
        <w:t xml:space="preserve"> </w:t>
      </w:r>
      <w:r>
        <w:t>Способы</w:t>
      </w:r>
      <w:r>
        <w:rPr>
          <w:spacing w:val="-1"/>
        </w:rPr>
        <w:t xml:space="preserve"> </w:t>
      </w:r>
      <w:r>
        <w:t>защиты</w:t>
      </w:r>
      <w:r>
        <w:rPr>
          <w:spacing w:val="-4"/>
        </w:rPr>
        <w:t xml:space="preserve"> </w:t>
      </w:r>
      <w:r>
        <w:t>гражданских</w:t>
      </w:r>
      <w:r>
        <w:rPr>
          <w:spacing w:val="-7"/>
        </w:rPr>
        <w:t xml:space="preserve"> </w:t>
      </w:r>
      <w:r>
        <w:t>прав. Право</w:t>
      </w:r>
      <w:r>
        <w:rPr>
          <w:spacing w:val="2"/>
        </w:rPr>
        <w:t xml:space="preserve"> </w:t>
      </w:r>
      <w:r>
        <w:t>на</w:t>
      </w:r>
      <w:r>
        <w:rPr>
          <w:spacing w:val="-7"/>
        </w:rPr>
        <w:t xml:space="preserve"> </w:t>
      </w:r>
      <w:r>
        <w:t>труд</w:t>
      </w:r>
      <w:r>
        <w:rPr>
          <w:spacing w:val="-4"/>
        </w:rPr>
        <w:t xml:space="preserve"> </w:t>
      </w:r>
      <w:r>
        <w:t>и</w:t>
      </w:r>
      <w:r>
        <w:rPr>
          <w:spacing w:val="-1"/>
        </w:rPr>
        <w:t xml:space="preserve"> </w:t>
      </w:r>
      <w:r>
        <w:t>трудовые</w:t>
      </w:r>
      <w:r>
        <w:rPr>
          <w:spacing w:val="-7"/>
        </w:rPr>
        <w:t xml:space="preserve"> </w:t>
      </w:r>
      <w:r>
        <w:t>правоотношения.</w:t>
      </w:r>
      <w:r>
        <w:rPr>
          <w:spacing w:val="7"/>
        </w:rPr>
        <w:t xml:space="preserve"> </w:t>
      </w:r>
      <w:r>
        <w:t>Трудовой</w:t>
      </w:r>
    </w:p>
    <w:p w:rsidR="00054381" w:rsidRDefault="00054381">
      <w:pPr>
        <w:jc w:val="both"/>
        <w:sectPr w:rsidR="00054381">
          <w:pgSz w:w="11910" w:h="16840"/>
          <w:pgMar w:top="1040" w:right="0" w:bottom="1320" w:left="300" w:header="0" w:footer="1127" w:gutter="0"/>
          <w:cols w:space="720"/>
        </w:sectPr>
      </w:pPr>
    </w:p>
    <w:p w:rsidR="00054381" w:rsidRDefault="00656015">
      <w:pPr>
        <w:pStyle w:val="a3"/>
        <w:spacing w:before="66"/>
        <w:ind w:right="839"/>
        <w:jc w:val="both"/>
        <w:rPr>
          <w:i/>
        </w:rPr>
      </w:pPr>
      <w:r>
        <w:lastRenderedPageBreak/>
        <w:t>договор</w:t>
      </w:r>
      <w:r>
        <w:rPr>
          <w:spacing w:val="1"/>
        </w:rPr>
        <w:t xml:space="preserve"> </w:t>
      </w:r>
      <w:r>
        <w:t>и</w:t>
      </w:r>
      <w:r>
        <w:rPr>
          <w:spacing w:val="1"/>
        </w:rPr>
        <w:t xml:space="preserve"> </w:t>
      </w:r>
      <w:r>
        <w:t>его</w:t>
      </w:r>
      <w:r>
        <w:rPr>
          <w:spacing w:val="1"/>
        </w:rPr>
        <w:t xml:space="preserve"> </w:t>
      </w:r>
      <w:r>
        <w:t>значение в</w:t>
      </w:r>
      <w:r>
        <w:rPr>
          <w:spacing w:val="1"/>
        </w:rPr>
        <w:t xml:space="preserve"> </w:t>
      </w:r>
      <w:r>
        <w:t>регулировании</w:t>
      </w:r>
      <w:r>
        <w:rPr>
          <w:spacing w:val="1"/>
        </w:rPr>
        <w:t xml:space="preserve"> </w:t>
      </w:r>
      <w:r>
        <w:t>трудовой</w:t>
      </w:r>
      <w:r>
        <w:rPr>
          <w:spacing w:val="1"/>
        </w:rPr>
        <w:t xml:space="preserve"> </w:t>
      </w:r>
      <w:r>
        <w:t>деятельности</w:t>
      </w:r>
      <w:r>
        <w:rPr>
          <w:spacing w:val="1"/>
        </w:rPr>
        <w:t xml:space="preserve"> </w:t>
      </w:r>
      <w:r>
        <w:t>человека.</w:t>
      </w:r>
      <w:r>
        <w:rPr>
          <w:spacing w:val="1"/>
        </w:rPr>
        <w:t xml:space="preserve"> </w:t>
      </w:r>
      <w:r>
        <w:t>Семья</w:t>
      </w:r>
      <w:r>
        <w:rPr>
          <w:spacing w:val="1"/>
        </w:rPr>
        <w:t xml:space="preserve"> </w:t>
      </w:r>
      <w:r>
        <w:t>под</w:t>
      </w:r>
      <w:r>
        <w:rPr>
          <w:spacing w:val="1"/>
        </w:rPr>
        <w:t xml:space="preserve"> </w:t>
      </w:r>
      <w:r>
        <w:t>защитой государства. Права и обязанности детей и родителей. Защита интересов и прав</w:t>
      </w:r>
      <w:r>
        <w:rPr>
          <w:spacing w:val="1"/>
        </w:rPr>
        <w:t xml:space="preserve"> </w:t>
      </w:r>
      <w:r>
        <w:t>детей,</w:t>
      </w:r>
      <w:r>
        <w:rPr>
          <w:spacing w:val="1"/>
        </w:rPr>
        <w:t xml:space="preserve"> </w:t>
      </w:r>
      <w:r>
        <w:t>оставшихся</w:t>
      </w:r>
      <w:r>
        <w:rPr>
          <w:spacing w:val="1"/>
        </w:rPr>
        <w:t xml:space="preserve"> </w:t>
      </w:r>
      <w:r>
        <w:t>без</w:t>
      </w:r>
      <w:r>
        <w:rPr>
          <w:spacing w:val="1"/>
        </w:rPr>
        <w:t xml:space="preserve"> </w:t>
      </w:r>
      <w:r>
        <w:t>попечения</w:t>
      </w:r>
      <w:r>
        <w:rPr>
          <w:spacing w:val="1"/>
        </w:rPr>
        <w:t xml:space="preserve"> </w:t>
      </w:r>
      <w:r>
        <w:t>родителей.</w:t>
      </w:r>
      <w:r>
        <w:rPr>
          <w:spacing w:val="1"/>
        </w:rPr>
        <w:t xml:space="preserve"> </w:t>
      </w:r>
      <w:r>
        <w:t>Особенности</w:t>
      </w:r>
      <w:r>
        <w:rPr>
          <w:spacing w:val="1"/>
        </w:rPr>
        <w:t xml:space="preserve"> </w:t>
      </w:r>
      <w:r>
        <w:t>административно-правовых</w:t>
      </w:r>
      <w:r>
        <w:rPr>
          <w:spacing w:val="1"/>
        </w:rPr>
        <w:t xml:space="preserve"> </w:t>
      </w:r>
      <w:r>
        <w:t>отношений.</w:t>
      </w:r>
      <w:r>
        <w:rPr>
          <w:spacing w:val="1"/>
        </w:rPr>
        <w:t xml:space="preserve"> </w:t>
      </w:r>
      <w:r>
        <w:t>Административные</w:t>
      </w:r>
      <w:r>
        <w:rPr>
          <w:spacing w:val="1"/>
        </w:rPr>
        <w:t xml:space="preserve"> </w:t>
      </w:r>
      <w:r>
        <w:t>правонарушения.</w:t>
      </w:r>
      <w:r>
        <w:rPr>
          <w:spacing w:val="1"/>
        </w:rPr>
        <w:t xml:space="preserve"> </w:t>
      </w:r>
      <w:r>
        <w:t>Виды</w:t>
      </w:r>
      <w:r>
        <w:rPr>
          <w:spacing w:val="1"/>
        </w:rPr>
        <w:t xml:space="preserve"> </w:t>
      </w:r>
      <w:r>
        <w:t>административного</w:t>
      </w:r>
      <w:r>
        <w:rPr>
          <w:spacing w:val="1"/>
        </w:rPr>
        <w:t xml:space="preserve"> </w:t>
      </w:r>
      <w:r>
        <w:t>наказания.</w:t>
      </w:r>
      <w:r>
        <w:rPr>
          <w:spacing w:val="1"/>
        </w:rPr>
        <w:t xml:space="preserve"> </w:t>
      </w:r>
      <w:r>
        <w:t>Уголовное</w:t>
      </w:r>
      <w:r>
        <w:rPr>
          <w:spacing w:val="1"/>
        </w:rPr>
        <w:t xml:space="preserve"> </w:t>
      </w:r>
      <w:r>
        <w:t>право,</w:t>
      </w:r>
      <w:r>
        <w:rPr>
          <w:spacing w:val="1"/>
        </w:rPr>
        <w:t xml:space="preserve"> </w:t>
      </w:r>
      <w:r>
        <w:t>основные</w:t>
      </w:r>
      <w:r>
        <w:rPr>
          <w:spacing w:val="1"/>
        </w:rPr>
        <w:t xml:space="preserve"> </w:t>
      </w:r>
      <w:r>
        <w:t>понятия</w:t>
      </w:r>
      <w:r>
        <w:rPr>
          <w:spacing w:val="1"/>
        </w:rPr>
        <w:t xml:space="preserve"> </w:t>
      </w:r>
      <w:r>
        <w:t>и</w:t>
      </w:r>
      <w:r>
        <w:rPr>
          <w:spacing w:val="1"/>
        </w:rPr>
        <w:t xml:space="preserve"> </w:t>
      </w:r>
      <w:r>
        <w:t>принципы.</w:t>
      </w:r>
      <w:r>
        <w:rPr>
          <w:spacing w:val="1"/>
        </w:rPr>
        <w:t xml:space="preserve"> </w:t>
      </w:r>
      <w:r>
        <w:t>Понятие</w:t>
      </w:r>
      <w:r>
        <w:rPr>
          <w:spacing w:val="1"/>
        </w:rPr>
        <w:t xml:space="preserve"> </w:t>
      </w:r>
      <w:r>
        <w:t>и</w:t>
      </w:r>
      <w:r>
        <w:rPr>
          <w:spacing w:val="1"/>
        </w:rPr>
        <w:t xml:space="preserve"> </w:t>
      </w:r>
      <w:r>
        <w:t>виды</w:t>
      </w:r>
      <w:r>
        <w:rPr>
          <w:spacing w:val="1"/>
        </w:rPr>
        <w:t xml:space="preserve"> </w:t>
      </w:r>
      <w:r>
        <w:t>преступлений.</w:t>
      </w:r>
      <w:r>
        <w:rPr>
          <w:spacing w:val="1"/>
        </w:rPr>
        <w:t xml:space="preserve"> </w:t>
      </w:r>
      <w:r>
        <w:t>Необходимая оборона. Цели наказания. Виды наказаний. Особенности правового статуса</w:t>
      </w:r>
      <w:r>
        <w:rPr>
          <w:spacing w:val="1"/>
        </w:rPr>
        <w:t xml:space="preserve"> </w:t>
      </w:r>
      <w:r>
        <w:t>несовершеннолетнего.</w:t>
      </w:r>
      <w:r>
        <w:rPr>
          <w:spacing w:val="1"/>
        </w:rPr>
        <w:t xml:space="preserve"> </w:t>
      </w:r>
      <w:r>
        <w:t>Права</w:t>
      </w:r>
      <w:r>
        <w:rPr>
          <w:spacing w:val="1"/>
        </w:rPr>
        <w:t xml:space="preserve"> </w:t>
      </w:r>
      <w:r>
        <w:t>ребенка</w:t>
      </w:r>
      <w:r>
        <w:rPr>
          <w:spacing w:val="1"/>
        </w:rPr>
        <w:t xml:space="preserve"> </w:t>
      </w:r>
      <w:r>
        <w:t>и</w:t>
      </w:r>
      <w:r>
        <w:rPr>
          <w:spacing w:val="1"/>
        </w:rPr>
        <w:t xml:space="preserve"> </w:t>
      </w:r>
      <w:r>
        <w:t>их</w:t>
      </w:r>
      <w:r>
        <w:rPr>
          <w:spacing w:val="1"/>
        </w:rPr>
        <w:t xml:space="preserve"> </w:t>
      </w:r>
      <w:r>
        <w:t>защита.</w:t>
      </w:r>
      <w:r>
        <w:rPr>
          <w:spacing w:val="1"/>
        </w:rPr>
        <w:t xml:space="preserve"> </w:t>
      </w:r>
      <w:r>
        <w:t>Дееспособность</w:t>
      </w:r>
      <w:r>
        <w:rPr>
          <w:spacing w:val="1"/>
        </w:rPr>
        <w:t xml:space="preserve"> </w:t>
      </w:r>
      <w:r>
        <w:t>малолетних.</w:t>
      </w:r>
      <w:r>
        <w:rPr>
          <w:spacing w:val="1"/>
        </w:rPr>
        <w:t xml:space="preserve"> </w:t>
      </w:r>
      <w:r>
        <w:t>Дееспособность</w:t>
      </w:r>
      <w:r>
        <w:rPr>
          <w:spacing w:val="1"/>
        </w:rPr>
        <w:t xml:space="preserve"> </w:t>
      </w:r>
      <w:r>
        <w:t>несовершеннолетних</w:t>
      </w:r>
      <w:r>
        <w:rPr>
          <w:spacing w:val="1"/>
        </w:rPr>
        <w:t xml:space="preserve"> </w:t>
      </w:r>
      <w:r>
        <w:t>в</w:t>
      </w:r>
      <w:r>
        <w:rPr>
          <w:spacing w:val="1"/>
        </w:rPr>
        <w:t xml:space="preserve"> </w:t>
      </w:r>
      <w:r>
        <w:t>возрасте</w:t>
      </w:r>
      <w:r>
        <w:rPr>
          <w:spacing w:val="1"/>
        </w:rPr>
        <w:t xml:space="preserve"> </w:t>
      </w:r>
      <w:r>
        <w:t>от</w:t>
      </w:r>
      <w:r>
        <w:rPr>
          <w:spacing w:val="1"/>
        </w:rPr>
        <w:t xml:space="preserve"> </w:t>
      </w:r>
      <w:r>
        <w:t>14</w:t>
      </w:r>
      <w:r>
        <w:rPr>
          <w:spacing w:val="1"/>
        </w:rPr>
        <w:t xml:space="preserve"> </w:t>
      </w:r>
      <w:r>
        <w:t>до</w:t>
      </w:r>
      <w:r>
        <w:rPr>
          <w:spacing w:val="1"/>
        </w:rPr>
        <w:t xml:space="preserve"> </w:t>
      </w:r>
      <w:r>
        <w:t>18</w:t>
      </w:r>
      <w:r>
        <w:rPr>
          <w:spacing w:val="1"/>
        </w:rPr>
        <w:t xml:space="preserve"> </w:t>
      </w:r>
      <w:r>
        <w:t>лет.</w:t>
      </w:r>
      <w:r>
        <w:rPr>
          <w:spacing w:val="1"/>
        </w:rPr>
        <w:t xml:space="preserve"> </w:t>
      </w:r>
      <w:r>
        <w:t>Особенности</w:t>
      </w:r>
      <w:r>
        <w:rPr>
          <w:spacing w:val="1"/>
        </w:rPr>
        <w:t xml:space="preserve"> </w:t>
      </w:r>
      <w:r>
        <w:t>регулирования труда работников в возрасте до 18 лет. Правовое регулирование в сфере</w:t>
      </w:r>
      <w:r>
        <w:rPr>
          <w:spacing w:val="1"/>
        </w:rPr>
        <w:t xml:space="preserve"> </w:t>
      </w:r>
      <w:r>
        <w:t>образования. Особенности уголовной ответственности и наказания несовершеннолетних.</w:t>
      </w:r>
      <w:r>
        <w:rPr>
          <w:spacing w:val="1"/>
        </w:rPr>
        <w:t xml:space="preserve"> </w:t>
      </w:r>
      <w:r>
        <w:rPr>
          <w:i/>
        </w:rPr>
        <w:t>Международное</w:t>
      </w:r>
      <w:r>
        <w:rPr>
          <w:i/>
          <w:spacing w:val="1"/>
        </w:rPr>
        <w:t xml:space="preserve"> </w:t>
      </w:r>
      <w:r>
        <w:rPr>
          <w:i/>
        </w:rPr>
        <w:t>гуманитарное</w:t>
      </w:r>
      <w:r>
        <w:rPr>
          <w:i/>
          <w:spacing w:val="1"/>
        </w:rPr>
        <w:t xml:space="preserve"> </w:t>
      </w:r>
      <w:r>
        <w:rPr>
          <w:i/>
        </w:rPr>
        <w:t>право.</w:t>
      </w:r>
      <w:r>
        <w:rPr>
          <w:i/>
          <w:spacing w:val="1"/>
        </w:rPr>
        <w:t xml:space="preserve"> </w:t>
      </w:r>
      <w:r>
        <w:rPr>
          <w:i/>
        </w:rPr>
        <w:t>Международно-правовая</w:t>
      </w:r>
      <w:r>
        <w:rPr>
          <w:i/>
          <w:spacing w:val="1"/>
        </w:rPr>
        <w:t xml:space="preserve"> </w:t>
      </w:r>
      <w:r>
        <w:rPr>
          <w:i/>
        </w:rPr>
        <w:t>защита</w:t>
      </w:r>
      <w:r>
        <w:rPr>
          <w:i/>
          <w:spacing w:val="1"/>
        </w:rPr>
        <w:t xml:space="preserve"> </w:t>
      </w:r>
      <w:r>
        <w:rPr>
          <w:i/>
        </w:rPr>
        <w:t>жертв</w:t>
      </w:r>
      <w:r>
        <w:rPr>
          <w:i/>
          <w:spacing w:val="1"/>
        </w:rPr>
        <w:t xml:space="preserve"> </w:t>
      </w:r>
      <w:r>
        <w:rPr>
          <w:i/>
        </w:rPr>
        <w:t>вооруженных конфликтов.</w:t>
      </w:r>
    </w:p>
    <w:p w:rsidR="00054381" w:rsidRDefault="00656015">
      <w:pPr>
        <w:pStyle w:val="Heading3"/>
        <w:spacing w:before="7" w:line="275" w:lineRule="exact"/>
        <w:ind w:left="2110"/>
      </w:pPr>
      <w:r>
        <w:t>Экономика</w:t>
      </w:r>
    </w:p>
    <w:p w:rsidR="00054381" w:rsidRDefault="00656015">
      <w:pPr>
        <w:pStyle w:val="a3"/>
        <w:ind w:right="846" w:firstLine="710"/>
        <w:jc w:val="both"/>
      </w:pPr>
      <w:r>
        <w:t>Понятие экономики. Роль экономики в жизни общества. Товары и услуги. Ресурсы</w:t>
      </w:r>
      <w:r>
        <w:rPr>
          <w:spacing w:val="1"/>
        </w:rPr>
        <w:t xml:space="preserve"> </w:t>
      </w:r>
      <w:r>
        <w:t>и</w:t>
      </w:r>
      <w:r>
        <w:rPr>
          <w:spacing w:val="1"/>
        </w:rPr>
        <w:t xml:space="preserve"> </w:t>
      </w:r>
      <w:r>
        <w:t>потребности,</w:t>
      </w:r>
      <w:r>
        <w:rPr>
          <w:spacing w:val="1"/>
        </w:rPr>
        <w:t xml:space="preserve"> </w:t>
      </w:r>
      <w:r>
        <w:t>ограниченность</w:t>
      </w:r>
      <w:r>
        <w:rPr>
          <w:spacing w:val="1"/>
        </w:rPr>
        <w:t xml:space="preserve"> </w:t>
      </w:r>
      <w:r>
        <w:t>ресурсов.</w:t>
      </w:r>
      <w:r>
        <w:rPr>
          <w:spacing w:val="1"/>
        </w:rPr>
        <w:t xml:space="preserve"> </w:t>
      </w:r>
      <w:r>
        <w:t>Производство</w:t>
      </w:r>
      <w:r>
        <w:rPr>
          <w:spacing w:val="1"/>
        </w:rPr>
        <w:t xml:space="preserve"> </w:t>
      </w:r>
      <w:r>
        <w:t>-основа</w:t>
      </w:r>
      <w:r>
        <w:rPr>
          <w:spacing w:val="1"/>
        </w:rPr>
        <w:t xml:space="preserve"> </w:t>
      </w:r>
      <w:r>
        <w:t>экономики.</w:t>
      </w:r>
      <w:r>
        <w:rPr>
          <w:spacing w:val="1"/>
        </w:rPr>
        <w:t xml:space="preserve"> </w:t>
      </w:r>
      <w:r>
        <w:t>Распределение. Обмен. Потребление. Факторы производства. Производительность труда.</w:t>
      </w:r>
      <w:r>
        <w:rPr>
          <w:spacing w:val="1"/>
        </w:rPr>
        <w:t xml:space="preserve"> </w:t>
      </w:r>
      <w:r>
        <w:t>Разделение труда и специализация. Собственность. Торговля и ее формы. Реклама. Деньги</w:t>
      </w:r>
      <w:r>
        <w:rPr>
          <w:spacing w:val="-57"/>
        </w:rPr>
        <w:t xml:space="preserve"> </w:t>
      </w:r>
      <w:r>
        <w:t>и</w:t>
      </w:r>
      <w:r>
        <w:rPr>
          <w:spacing w:val="1"/>
        </w:rPr>
        <w:t xml:space="preserve"> </w:t>
      </w:r>
      <w:r>
        <w:t>их</w:t>
      </w:r>
      <w:r>
        <w:rPr>
          <w:spacing w:val="1"/>
        </w:rPr>
        <w:t xml:space="preserve"> </w:t>
      </w:r>
      <w:r>
        <w:t>функции.</w:t>
      </w:r>
      <w:r>
        <w:rPr>
          <w:spacing w:val="1"/>
        </w:rPr>
        <w:t xml:space="preserve"> </w:t>
      </w:r>
      <w:r>
        <w:t>Инфляция,</w:t>
      </w:r>
      <w:r>
        <w:rPr>
          <w:spacing w:val="1"/>
        </w:rPr>
        <w:t xml:space="preserve"> </w:t>
      </w:r>
      <w:r>
        <w:t>ее</w:t>
      </w:r>
      <w:r>
        <w:rPr>
          <w:spacing w:val="1"/>
        </w:rPr>
        <w:t xml:space="preserve"> </w:t>
      </w:r>
      <w:r>
        <w:t>последствия.</w:t>
      </w:r>
      <w:r>
        <w:rPr>
          <w:spacing w:val="1"/>
        </w:rPr>
        <w:t xml:space="preserve"> </w:t>
      </w:r>
      <w:r>
        <w:t>Типы</w:t>
      </w:r>
      <w:r>
        <w:rPr>
          <w:spacing w:val="1"/>
        </w:rPr>
        <w:t xml:space="preserve"> </w:t>
      </w:r>
      <w:r>
        <w:t>экономических</w:t>
      </w:r>
      <w:r>
        <w:rPr>
          <w:spacing w:val="1"/>
        </w:rPr>
        <w:t xml:space="preserve"> </w:t>
      </w:r>
      <w:r>
        <w:t>систем.</w:t>
      </w:r>
      <w:r>
        <w:rPr>
          <w:spacing w:val="1"/>
        </w:rPr>
        <w:t xml:space="preserve"> </w:t>
      </w:r>
      <w:r>
        <w:t>Рынок</w:t>
      </w:r>
      <w:r>
        <w:rPr>
          <w:spacing w:val="60"/>
        </w:rPr>
        <w:t xml:space="preserve"> </w:t>
      </w:r>
      <w:r>
        <w:t>и</w:t>
      </w:r>
      <w:r>
        <w:rPr>
          <w:spacing w:val="1"/>
        </w:rPr>
        <w:t xml:space="preserve"> </w:t>
      </w:r>
      <w:r>
        <w:t>рыночный механизм. Предпринимательская деятельность. Издержки, выручка, прибыль.</w:t>
      </w:r>
      <w:r>
        <w:rPr>
          <w:spacing w:val="1"/>
        </w:rPr>
        <w:t xml:space="preserve"> </w:t>
      </w:r>
      <w:r>
        <w:rPr>
          <w:i/>
        </w:rPr>
        <w:t>Виды</w:t>
      </w:r>
      <w:r>
        <w:rPr>
          <w:i/>
          <w:spacing w:val="1"/>
        </w:rPr>
        <w:t xml:space="preserve"> </w:t>
      </w:r>
      <w:r>
        <w:rPr>
          <w:i/>
        </w:rPr>
        <w:t>рынков.</w:t>
      </w:r>
      <w:r>
        <w:rPr>
          <w:i/>
          <w:spacing w:val="1"/>
        </w:rPr>
        <w:t xml:space="preserve"> </w:t>
      </w:r>
      <w:r>
        <w:rPr>
          <w:i/>
        </w:rPr>
        <w:t>Рынок</w:t>
      </w:r>
      <w:r>
        <w:rPr>
          <w:i/>
          <w:spacing w:val="1"/>
        </w:rPr>
        <w:t xml:space="preserve"> </w:t>
      </w:r>
      <w:r>
        <w:rPr>
          <w:i/>
        </w:rPr>
        <w:t>капиталов.</w:t>
      </w:r>
      <w:r>
        <w:rPr>
          <w:i/>
          <w:spacing w:val="1"/>
        </w:rPr>
        <w:t xml:space="preserve"> </w:t>
      </w:r>
      <w:r>
        <w:t>Рынок</w:t>
      </w:r>
      <w:r>
        <w:rPr>
          <w:spacing w:val="1"/>
        </w:rPr>
        <w:t xml:space="preserve"> </w:t>
      </w:r>
      <w:r>
        <w:t>труда.</w:t>
      </w:r>
      <w:r>
        <w:rPr>
          <w:spacing w:val="1"/>
        </w:rPr>
        <w:t xml:space="preserve"> </w:t>
      </w:r>
      <w:r>
        <w:t>Каким</w:t>
      </w:r>
      <w:r>
        <w:rPr>
          <w:spacing w:val="1"/>
        </w:rPr>
        <w:t xml:space="preserve"> </w:t>
      </w:r>
      <w:r>
        <w:t>должен</w:t>
      </w:r>
      <w:r>
        <w:rPr>
          <w:spacing w:val="60"/>
        </w:rPr>
        <w:t xml:space="preserve"> </w:t>
      </w:r>
      <w:r>
        <w:t>быть</w:t>
      </w:r>
      <w:r>
        <w:rPr>
          <w:spacing w:val="60"/>
        </w:rPr>
        <w:t xml:space="preserve"> </w:t>
      </w:r>
      <w:r>
        <w:t>современный</w:t>
      </w:r>
      <w:r>
        <w:rPr>
          <w:spacing w:val="1"/>
        </w:rPr>
        <w:t xml:space="preserve"> </w:t>
      </w:r>
      <w:r>
        <w:t>работник. Выбор профессии. Заработная плата и стимулирование труда. Роль государства</w:t>
      </w:r>
      <w:r>
        <w:rPr>
          <w:spacing w:val="1"/>
        </w:rPr>
        <w:t xml:space="preserve"> </w:t>
      </w:r>
      <w:r>
        <w:t>в</w:t>
      </w:r>
      <w:r>
        <w:rPr>
          <w:spacing w:val="1"/>
        </w:rPr>
        <w:t xml:space="preserve"> </w:t>
      </w:r>
      <w:r>
        <w:t>экономике.</w:t>
      </w:r>
      <w:r>
        <w:rPr>
          <w:spacing w:val="1"/>
        </w:rPr>
        <w:t xml:space="preserve"> </w:t>
      </w:r>
      <w:r>
        <w:t>Экономические</w:t>
      </w:r>
      <w:r>
        <w:rPr>
          <w:spacing w:val="1"/>
        </w:rPr>
        <w:t xml:space="preserve"> </w:t>
      </w:r>
      <w:r>
        <w:t>цели</w:t>
      </w:r>
      <w:r>
        <w:rPr>
          <w:spacing w:val="1"/>
        </w:rPr>
        <w:t xml:space="preserve"> </w:t>
      </w:r>
      <w:r>
        <w:t>и</w:t>
      </w:r>
      <w:r>
        <w:rPr>
          <w:spacing w:val="1"/>
        </w:rPr>
        <w:t xml:space="preserve"> </w:t>
      </w:r>
      <w:r>
        <w:t>функции</w:t>
      </w:r>
      <w:r>
        <w:rPr>
          <w:spacing w:val="1"/>
        </w:rPr>
        <w:t xml:space="preserve"> </w:t>
      </w:r>
      <w:r>
        <w:t>государства.</w:t>
      </w:r>
      <w:r>
        <w:rPr>
          <w:spacing w:val="1"/>
        </w:rPr>
        <w:t xml:space="preserve"> </w:t>
      </w:r>
      <w:r>
        <w:t>Государственный</w:t>
      </w:r>
      <w:r>
        <w:rPr>
          <w:spacing w:val="1"/>
        </w:rPr>
        <w:t xml:space="preserve"> </w:t>
      </w:r>
      <w:r>
        <w:t>бюджет.</w:t>
      </w:r>
      <w:r>
        <w:rPr>
          <w:spacing w:val="-57"/>
        </w:rPr>
        <w:t xml:space="preserve"> </w:t>
      </w:r>
      <w:r>
        <w:t>Налоги:</w:t>
      </w:r>
      <w:r>
        <w:rPr>
          <w:spacing w:val="1"/>
        </w:rPr>
        <w:t xml:space="preserve"> </w:t>
      </w:r>
      <w:r>
        <w:t>система</w:t>
      </w:r>
      <w:r>
        <w:rPr>
          <w:spacing w:val="-4"/>
        </w:rPr>
        <w:t xml:space="preserve"> </w:t>
      </w:r>
      <w:r>
        <w:t>налогов,</w:t>
      </w:r>
      <w:r>
        <w:rPr>
          <w:spacing w:val="2"/>
        </w:rPr>
        <w:t xml:space="preserve"> </w:t>
      </w:r>
      <w:r>
        <w:rPr>
          <w:i/>
        </w:rPr>
        <w:t>функции,</w:t>
      </w:r>
      <w:r>
        <w:rPr>
          <w:i/>
          <w:spacing w:val="-1"/>
        </w:rPr>
        <w:t xml:space="preserve"> </w:t>
      </w:r>
      <w:r>
        <w:rPr>
          <w:i/>
        </w:rPr>
        <w:t>налоговые системы</w:t>
      </w:r>
      <w:r>
        <w:rPr>
          <w:i/>
          <w:spacing w:val="3"/>
        </w:rPr>
        <w:t xml:space="preserve"> </w:t>
      </w:r>
      <w:r>
        <w:rPr>
          <w:i/>
        </w:rPr>
        <w:t>разных эпох</w:t>
      </w:r>
      <w:r>
        <w:t>.</w:t>
      </w:r>
    </w:p>
    <w:p w:rsidR="00054381" w:rsidRDefault="00656015">
      <w:pPr>
        <w:ind w:left="1400" w:right="842" w:firstLine="710"/>
        <w:jc w:val="both"/>
        <w:rPr>
          <w:sz w:val="24"/>
        </w:rPr>
      </w:pPr>
      <w:r>
        <w:rPr>
          <w:sz w:val="24"/>
        </w:rPr>
        <w:t>Банковские услуги, предоставляемые гражданам: депозит, кредит, платежная карта,</w:t>
      </w:r>
      <w:r>
        <w:rPr>
          <w:spacing w:val="-57"/>
          <w:sz w:val="24"/>
        </w:rPr>
        <w:t xml:space="preserve"> </w:t>
      </w:r>
      <w:r>
        <w:rPr>
          <w:sz w:val="24"/>
        </w:rPr>
        <w:t>электронные</w:t>
      </w:r>
      <w:r>
        <w:rPr>
          <w:spacing w:val="1"/>
          <w:sz w:val="24"/>
        </w:rPr>
        <w:t xml:space="preserve"> </w:t>
      </w:r>
      <w:r>
        <w:rPr>
          <w:sz w:val="24"/>
        </w:rPr>
        <w:t>деньги,</w:t>
      </w:r>
      <w:r>
        <w:rPr>
          <w:spacing w:val="1"/>
          <w:sz w:val="24"/>
        </w:rPr>
        <w:t xml:space="preserve"> </w:t>
      </w:r>
      <w:r>
        <w:rPr>
          <w:sz w:val="24"/>
        </w:rPr>
        <w:t>денежный</w:t>
      </w:r>
      <w:r>
        <w:rPr>
          <w:spacing w:val="1"/>
          <w:sz w:val="24"/>
        </w:rPr>
        <w:t xml:space="preserve"> </w:t>
      </w:r>
      <w:r>
        <w:rPr>
          <w:sz w:val="24"/>
        </w:rPr>
        <w:t>перевод,</w:t>
      </w:r>
      <w:r>
        <w:rPr>
          <w:spacing w:val="1"/>
          <w:sz w:val="24"/>
        </w:rPr>
        <w:t xml:space="preserve"> </w:t>
      </w:r>
      <w:r>
        <w:rPr>
          <w:sz w:val="24"/>
        </w:rPr>
        <w:t>обмен</w:t>
      </w:r>
      <w:r>
        <w:rPr>
          <w:spacing w:val="1"/>
          <w:sz w:val="24"/>
        </w:rPr>
        <w:t xml:space="preserve"> </w:t>
      </w:r>
      <w:r>
        <w:rPr>
          <w:sz w:val="24"/>
        </w:rPr>
        <w:t>валюты.</w:t>
      </w:r>
      <w:r>
        <w:rPr>
          <w:spacing w:val="1"/>
          <w:sz w:val="24"/>
        </w:rPr>
        <w:t xml:space="preserve"> </w:t>
      </w:r>
      <w:r>
        <w:rPr>
          <w:sz w:val="24"/>
        </w:rPr>
        <w:t>Формы</w:t>
      </w:r>
      <w:r>
        <w:rPr>
          <w:spacing w:val="1"/>
          <w:sz w:val="24"/>
        </w:rPr>
        <w:t xml:space="preserve"> </w:t>
      </w:r>
      <w:r>
        <w:rPr>
          <w:sz w:val="24"/>
        </w:rPr>
        <w:t>дистанционного</w:t>
      </w:r>
      <w:r>
        <w:rPr>
          <w:spacing w:val="1"/>
          <w:sz w:val="24"/>
        </w:rPr>
        <w:t xml:space="preserve"> </w:t>
      </w:r>
      <w:r>
        <w:rPr>
          <w:sz w:val="24"/>
        </w:rPr>
        <w:t xml:space="preserve">банковского обслуживания: банкомат, мобильный </w:t>
      </w:r>
      <w:r>
        <w:rPr>
          <w:i/>
          <w:sz w:val="24"/>
        </w:rPr>
        <w:t>банкинг, онлайн-банкинг</w:t>
      </w:r>
      <w:r>
        <w:rPr>
          <w:sz w:val="24"/>
        </w:rPr>
        <w:t xml:space="preserve">. </w:t>
      </w:r>
      <w:r>
        <w:rPr>
          <w:i/>
          <w:sz w:val="24"/>
        </w:rPr>
        <w:t>Страховые</w:t>
      </w:r>
      <w:r>
        <w:rPr>
          <w:i/>
          <w:spacing w:val="1"/>
          <w:sz w:val="24"/>
        </w:rPr>
        <w:t xml:space="preserve"> </w:t>
      </w:r>
      <w:r>
        <w:rPr>
          <w:i/>
          <w:sz w:val="24"/>
        </w:rPr>
        <w:t>услуги:</w:t>
      </w:r>
      <w:r>
        <w:rPr>
          <w:i/>
          <w:spacing w:val="1"/>
          <w:sz w:val="24"/>
        </w:rPr>
        <w:t xml:space="preserve"> </w:t>
      </w:r>
      <w:r>
        <w:rPr>
          <w:i/>
          <w:sz w:val="24"/>
        </w:rPr>
        <w:t>страхование</w:t>
      </w:r>
      <w:r>
        <w:rPr>
          <w:i/>
          <w:spacing w:val="1"/>
          <w:sz w:val="24"/>
        </w:rPr>
        <w:t xml:space="preserve"> </w:t>
      </w:r>
      <w:r>
        <w:rPr>
          <w:i/>
          <w:sz w:val="24"/>
        </w:rPr>
        <w:t>жизни,</w:t>
      </w:r>
      <w:r>
        <w:rPr>
          <w:i/>
          <w:spacing w:val="1"/>
          <w:sz w:val="24"/>
        </w:rPr>
        <w:t xml:space="preserve"> </w:t>
      </w:r>
      <w:r>
        <w:rPr>
          <w:i/>
          <w:sz w:val="24"/>
        </w:rPr>
        <w:t>здоровья,</w:t>
      </w:r>
      <w:r>
        <w:rPr>
          <w:i/>
          <w:spacing w:val="1"/>
          <w:sz w:val="24"/>
        </w:rPr>
        <w:t xml:space="preserve"> </w:t>
      </w:r>
      <w:r>
        <w:rPr>
          <w:i/>
          <w:sz w:val="24"/>
        </w:rPr>
        <w:t>имущества,</w:t>
      </w:r>
      <w:r>
        <w:rPr>
          <w:i/>
          <w:spacing w:val="1"/>
          <w:sz w:val="24"/>
        </w:rPr>
        <w:t xml:space="preserve"> </w:t>
      </w:r>
      <w:r>
        <w:rPr>
          <w:i/>
          <w:sz w:val="24"/>
        </w:rPr>
        <w:t>ответственности.</w:t>
      </w:r>
      <w:r>
        <w:rPr>
          <w:i/>
          <w:spacing w:val="1"/>
          <w:sz w:val="24"/>
        </w:rPr>
        <w:t xml:space="preserve"> </w:t>
      </w:r>
      <w:r>
        <w:rPr>
          <w:i/>
          <w:sz w:val="24"/>
        </w:rPr>
        <w:t>Инвестиции</w:t>
      </w:r>
      <w:r>
        <w:rPr>
          <w:i/>
          <w:spacing w:val="1"/>
          <w:sz w:val="24"/>
        </w:rPr>
        <w:t xml:space="preserve"> </w:t>
      </w:r>
      <w:r>
        <w:rPr>
          <w:i/>
          <w:sz w:val="24"/>
        </w:rPr>
        <w:t>в</w:t>
      </w:r>
      <w:r>
        <w:rPr>
          <w:i/>
          <w:spacing w:val="1"/>
          <w:sz w:val="24"/>
        </w:rPr>
        <w:t xml:space="preserve"> </w:t>
      </w:r>
      <w:r>
        <w:rPr>
          <w:i/>
          <w:sz w:val="24"/>
        </w:rPr>
        <w:t>реальные и финансовые активы.</w:t>
      </w:r>
      <w:r>
        <w:rPr>
          <w:i/>
          <w:spacing w:val="1"/>
          <w:sz w:val="24"/>
        </w:rPr>
        <w:t xml:space="preserve"> </w:t>
      </w:r>
      <w:r>
        <w:rPr>
          <w:sz w:val="24"/>
        </w:rPr>
        <w:t>Пенсионное обеспечение.</w:t>
      </w:r>
      <w:r>
        <w:rPr>
          <w:spacing w:val="1"/>
          <w:sz w:val="24"/>
        </w:rPr>
        <w:t xml:space="preserve"> </w:t>
      </w:r>
      <w:r>
        <w:rPr>
          <w:sz w:val="24"/>
        </w:rPr>
        <w:t>Налогообложение граждан.</w:t>
      </w:r>
      <w:r>
        <w:rPr>
          <w:spacing w:val="1"/>
          <w:sz w:val="24"/>
        </w:rPr>
        <w:t xml:space="preserve"> </w:t>
      </w:r>
      <w:r>
        <w:rPr>
          <w:sz w:val="24"/>
        </w:rPr>
        <w:t>Защита от финансовых махинаций. Экономические функции домохозяйства. Потребление</w:t>
      </w:r>
      <w:r>
        <w:rPr>
          <w:spacing w:val="1"/>
          <w:sz w:val="24"/>
        </w:rPr>
        <w:t xml:space="preserve"> </w:t>
      </w:r>
      <w:r>
        <w:rPr>
          <w:sz w:val="24"/>
        </w:rPr>
        <w:t>домашних хозяйств. Семейный бюджет. Источники доходов и расходов семьи. Активы и</w:t>
      </w:r>
      <w:r>
        <w:rPr>
          <w:spacing w:val="1"/>
          <w:sz w:val="24"/>
        </w:rPr>
        <w:t xml:space="preserve"> </w:t>
      </w:r>
      <w:r>
        <w:rPr>
          <w:sz w:val="24"/>
        </w:rPr>
        <w:t>пассивы.</w:t>
      </w:r>
      <w:r>
        <w:rPr>
          <w:spacing w:val="-2"/>
          <w:sz w:val="24"/>
        </w:rPr>
        <w:t xml:space="preserve"> </w:t>
      </w:r>
      <w:r>
        <w:rPr>
          <w:sz w:val="24"/>
        </w:rPr>
        <w:t>Личный</w:t>
      </w:r>
      <w:r>
        <w:rPr>
          <w:spacing w:val="2"/>
          <w:sz w:val="24"/>
        </w:rPr>
        <w:t xml:space="preserve"> </w:t>
      </w:r>
      <w:r>
        <w:rPr>
          <w:sz w:val="24"/>
        </w:rPr>
        <w:t>финансовый</w:t>
      </w:r>
      <w:r>
        <w:rPr>
          <w:spacing w:val="-2"/>
          <w:sz w:val="24"/>
        </w:rPr>
        <w:t xml:space="preserve"> </w:t>
      </w:r>
      <w:r>
        <w:rPr>
          <w:sz w:val="24"/>
        </w:rPr>
        <w:t>план.</w:t>
      </w:r>
      <w:r>
        <w:rPr>
          <w:spacing w:val="3"/>
          <w:sz w:val="24"/>
        </w:rPr>
        <w:t xml:space="preserve"> </w:t>
      </w:r>
      <w:r>
        <w:rPr>
          <w:sz w:val="24"/>
        </w:rPr>
        <w:t>Сбережения.</w:t>
      </w:r>
      <w:r>
        <w:rPr>
          <w:spacing w:val="10"/>
          <w:sz w:val="24"/>
        </w:rPr>
        <w:t xml:space="preserve"> </w:t>
      </w:r>
      <w:r>
        <w:rPr>
          <w:sz w:val="24"/>
        </w:rPr>
        <w:t>Инфляция.</w:t>
      </w:r>
    </w:p>
    <w:p w:rsidR="00054381" w:rsidRDefault="00054381">
      <w:pPr>
        <w:pStyle w:val="a3"/>
        <w:ind w:left="0"/>
        <w:rPr>
          <w:sz w:val="28"/>
        </w:rPr>
      </w:pPr>
    </w:p>
    <w:p w:rsidR="00054381" w:rsidRDefault="00656015">
      <w:pPr>
        <w:pStyle w:val="Heading4"/>
        <w:numPr>
          <w:ilvl w:val="3"/>
          <w:numId w:val="110"/>
        </w:numPr>
        <w:tabs>
          <w:tab w:val="left" w:pos="2183"/>
        </w:tabs>
        <w:ind w:left="2182" w:hanging="783"/>
        <w:jc w:val="left"/>
      </w:pPr>
      <w:r>
        <w:t>География</w:t>
      </w:r>
    </w:p>
    <w:p w:rsidR="00054381" w:rsidRDefault="00656015">
      <w:pPr>
        <w:pStyle w:val="a3"/>
        <w:spacing w:before="36" w:line="276" w:lineRule="auto"/>
        <w:ind w:right="809" w:firstLine="705"/>
      </w:pPr>
      <w:r>
        <w:t>Географическое образование в основной школе должно обеспечить формирование</w:t>
      </w:r>
      <w:r>
        <w:rPr>
          <w:spacing w:val="1"/>
        </w:rPr>
        <w:t xml:space="preserve"> </w:t>
      </w:r>
      <w:r>
        <w:t>картографической грамотности, навыков применения географических знаний в жизни для</w:t>
      </w:r>
      <w:r>
        <w:rPr>
          <w:spacing w:val="1"/>
        </w:rPr>
        <w:t xml:space="preserve"> </w:t>
      </w:r>
      <w:r>
        <w:t>объяснения, оценки и прогнозирования разнообразных природных, социально-</w:t>
      </w:r>
      <w:r>
        <w:rPr>
          <w:spacing w:val="1"/>
        </w:rPr>
        <w:t xml:space="preserve"> </w:t>
      </w:r>
      <w:r>
        <w:t>экономических и экологических процессов и явлений, адаптации к условиям окружающей</w:t>
      </w:r>
      <w:r>
        <w:rPr>
          <w:spacing w:val="-57"/>
        </w:rPr>
        <w:t xml:space="preserve"> </w:t>
      </w:r>
      <w:r>
        <w:t>среды и обеспечения безопасности жизнедеятельности. Это позволяет реализовать</w:t>
      </w:r>
      <w:r>
        <w:rPr>
          <w:spacing w:val="1"/>
        </w:rPr>
        <w:t xml:space="preserve"> </w:t>
      </w:r>
      <w:r>
        <w:t>заложенную в образовательных стандартах метапредметную направленность в обучении</w:t>
      </w:r>
      <w:r>
        <w:rPr>
          <w:spacing w:val="1"/>
        </w:rPr>
        <w:t xml:space="preserve"> </w:t>
      </w:r>
      <w:r>
        <w:t>географии. Обучающиеся овладеют научными методами решения различных</w:t>
      </w:r>
      <w:r>
        <w:rPr>
          <w:spacing w:val="1"/>
        </w:rPr>
        <w:t xml:space="preserve"> </w:t>
      </w:r>
      <w:r>
        <w:t>теоретических</w:t>
      </w:r>
      <w:r>
        <w:rPr>
          <w:spacing w:val="-9"/>
        </w:rPr>
        <w:t xml:space="preserve"> </w:t>
      </w:r>
      <w:r>
        <w:t>и</w:t>
      </w:r>
      <w:r>
        <w:rPr>
          <w:spacing w:val="-3"/>
        </w:rPr>
        <w:t xml:space="preserve"> </w:t>
      </w:r>
      <w:r>
        <w:t>практических</w:t>
      </w:r>
      <w:r>
        <w:rPr>
          <w:spacing w:val="-8"/>
        </w:rPr>
        <w:t xml:space="preserve"> </w:t>
      </w:r>
      <w:r>
        <w:t>задач,</w:t>
      </w:r>
      <w:r>
        <w:rPr>
          <w:spacing w:val="2"/>
        </w:rPr>
        <w:t xml:space="preserve"> </w:t>
      </w:r>
      <w:r>
        <w:t>умениями</w:t>
      </w:r>
      <w:r>
        <w:rPr>
          <w:spacing w:val="-7"/>
        </w:rPr>
        <w:t xml:space="preserve"> </w:t>
      </w:r>
      <w:r>
        <w:t>формулировать</w:t>
      </w:r>
      <w:r>
        <w:rPr>
          <w:spacing w:val="-7"/>
        </w:rPr>
        <w:t xml:space="preserve"> </w:t>
      </w:r>
      <w:r>
        <w:t>гипотезы,</w:t>
      </w:r>
      <w:r>
        <w:rPr>
          <w:spacing w:val="-2"/>
        </w:rPr>
        <w:t xml:space="preserve"> </w:t>
      </w:r>
      <w:r>
        <w:t>конструировать,</w:t>
      </w:r>
      <w:r>
        <w:rPr>
          <w:spacing w:val="-57"/>
        </w:rPr>
        <w:t xml:space="preserve"> </w:t>
      </w:r>
      <w:r>
        <w:t>проводить наблюдения, оценивать и анализировать полученные результаты, сопоставлять</w:t>
      </w:r>
      <w:r>
        <w:rPr>
          <w:spacing w:val="1"/>
        </w:rPr>
        <w:t xml:space="preserve"> </w:t>
      </w:r>
      <w:r>
        <w:t>их</w:t>
      </w:r>
      <w:r>
        <w:rPr>
          <w:spacing w:val="-4"/>
        </w:rPr>
        <w:t xml:space="preserve"> </w:t>
      </w:r>
      <w:r>
        <w:t>с</w:t>
      </w:r>
      <w:r>
        <w:rPr>
          <w:spacing w:val="1"/>
        </w:rPr>
        <w:t xml:space="preserve"> </w:t>
      </w:r>
      <w:r>
        <w:t>объективными</w:t>
      </w:r>
      <w:r>
        <w:rPr>
          <w:spacing w:val="-2"/>
        </w:rPr>
        <w:t xml:space="preserve"> </w:t>
      </w:r>
      <w:r>
        <w:t>реалиями</w:t>
      </w:r>
      <w:r>
        <w:rPr>
          <w:spacing w:val="-2"/>
        </w:rPr>
        <w:t xml:space="preserve"> </w:t>
      </w:r>
      <w:r>
        <w:t>жизни.</w:t>
      </w:r>
    </w:p>
    <w:p w:rsidR="00054381" w:rsidRDefault="00656015">
      <w:pPr>
        <w:pStyle w:val="a3"/>
        <w:spacing w:line="276" w:lineRule="auto"/>
        <w:ind w:right="889"/>
      </w:pPr>
      <w:r>
        <w:t>География синтезирует элементы общественно-научного и естественно - научного знания,</w:t>
      </w:r>
      <w:r>
        <w:rPr>
          <w:spacing w:val="-57"/>
        </w:rPr>
        <w:t xml:space="preserve"> </w:t>
      </w:r>
      <w:r>
        <w:t>поэтому содержание учебного предмета «География» насыщенно экологическими,</w:t>
      </w:r>
      <w:r>
        <w:rPr>
          <w:spacing w:val="1"/>
        </w:rPr>
        <w:t xml:space="preserve"> </w:t>
      </w:r>
      <w:r>
        <w:t>этнографическими, социальными, экономическими аспектами, необходимыми для</w:t>
      </w:r>
      <w:r>
        <w:rPr>
          <w:spacing w:val="1"/>
        </w:rPr>
        <w:t xml:space="preserve"> </w:t>
      </w:r>
      <w:r>
        <w:t>развития представлений о взаимосвязи естественных и общественных дисциплин,</w:t>
      </w:r>
      <w:r>
        <w:rPr>
          <w:spacing w:val="1"/>
        </w:rPr>
        <w:t xml:space="preserve"> </w:t>
      </w:r>
      <w:r>
        <w:t>природы и общества в целом. Содержание основного общего образования по географии</w:t>
      </w:r>
      <w:r>
        <w:rPr>
          <w:spacing w:val="1"/>
        </w:rPr>
        <w:t xml:space="preserve"> </w:t>
      </w:r>
      <w:r>
        <w:t>отражает</w:t>
      </w:r>
      <w:r>
        <w:rPr>
          <w:spacing w:val="-3"/>
        </w:rPr>
        <w:t xml:space="preserve"> </w:t>
      </w:r>
      <w:r>
        <w:t>комплексный</w:t>
      </w:r>
      <w:r>
        <w:rPr>
          <w:spacing w:val="-3"/>
        </w:rPr>
        <w:t xml:space="preserve"> </w:t>
      </w:r>
      <w:r>
        <w:t>подход</w:t>
      </w:r>
      <w:r>
        <w:rPr>
          <w:spacing w:val="-1"/>
        </w:rPr>
        <w:t xml:space="preserve"> </w:t>
      </w:r>
      <w:r>
        <w:t>к</w:t>
      </w:r>
      <w:r>
        <w:rPr>
          <w:spacing w:val="-1"/>
        </w:rPr>
        <w:t xml:space="preserve"> </w:t>
      </w:r>
      <w:r>
        <w:t>изучению</w:t>
      </w:r>
      <w:r>
        <w:rPr>
          <w:spacing w:val="-1"/>
        </w:rPr>
        <w:t xml:space="preserve"> </w:t>
      </w:r>
      <w:r>
        <w:t>географической</w:t>
      </w:r>
      <w:r>
        <w:rPr>
          <w:spacing w:val="1"/>
        </w:rPr>
        <w:t xml:space="preserve"> </w:t>
      </w:r>
      <w:r>
        <w:t>среды</w:t>
      </w:r>
      <w:r>
        <w:rPr>
          <w:spacing w:val="2"/>
        </w:rPr>
        <w:t xml:space="preserve"> </w:t>
      </w:r>
      <w:r>
        <w:t>в</w:t>
      </w:r>
      <w:r>
        <w:rPr>
          <w:spacing w:val="-2"/>
        </w:rPr>
        <w:t xml:space="preserve"> </w:t>
      </w:r>
      <w:r>
        <w:t>целом</w:t>
      </w:r>
      <w:r>
        <w:rPr>
          <w:spacing w:val="-2"/>
        </w:rPr>
        <w:t xml:space="preserve"> </w:t>
      </w:r>
      <w:r>
        <w:t>и</w:t>
      </w:r>
      <w:r>
        <w:rPr>
          <w:spacing w:val="2"/>
        </w:rPr>
        <w:t xml:space="preserve"> </w:t>
      </w:r>
      <w:r>
        <w:t>ее</w:t>
      </w:r>
    </w:p>
    <w:p w:rsidR="00054381" w:rsidRDefault="00054381">
      <w:pPr>
        <w:spacing w:line="276" w:lineRule="auto"/>
        <w:sectPr w:rsidR="00054381">
          <w:pgSz w:w="11910" w:h="16840"/>
          <w:pgMar w:top="1040" w:right="0" w:bottom="1320" w:left="300" w:header="0" w:footer="1127" w:gutter="0"/>
          <w:cols w:space="720"/>
        </w:sectPr>
      </w:pPr>
    </w:p>
    <w:p w:rsidR="00054381" w:rsidRDefault="00656015">
      <w:pPr>
        <w:pStyle w:val="a3"/>
        <w:spacing w:before="66" w:line="276" w:lineRule="auto"/>
        <w:ind w:right="1210"/>
        <w:jc w:val="both"/>
      </w:pPr>
      <w:r>
        <w:lastRenderedPageBreak/>
        <w:t>пространственной дифференциации в условиях разных территорий и акваторий Земли.</w:t>
      </w:r>
      <w:r>
        <w:rPr>
          <w:spacing w:val="-57"/>
        </w:rPr>
        <w:t xml:space="preserve"> </w:t>
      </w:r>
      <w:r>
        <w:t>Содержание учебного предмета «География» включает темы, посвященные актуальной</w:t>
      </w:r>
      <w:r>
        <w:rPr>
          <w:spacing w:val="-58"/>
        </w:rPr>
        <w:t xml:space="preserve"> </w:t>
      </w:r>
      <w:r>
        <w:t>геополитической</w:t>
      </w:r>
      <w:r>
        <w:rPr>
          <w:spacing w:val="1"/>
        </w:rPr>
        <w:t xml:space="preserve"> </w:t>
      </w:r>
      <w:r>
        <w:t>ситуации</w:t>
      </w:r>
      <w:r>
        <w:rPr>
          <w:spacing w:val="2"/>
        </w:rPr>
        <w:t xml:space="preserve"> </w:t>
      </w:r>
      <w:r>
        <w:t>страны,</w:t>
      </w:r>
      <w:r>
        <w:rPr>
          <w:spacing w:val="-2"/>
        </w:rPr>
        <w:t xml:space="preserve"> </w:t>
      </w:r>
      <w:r>
        <w:t>в</w:t>
      </w:r>
      <w:r>
        <w:rPr>
          <w:spacing w:val="-2"/>
        </w:rPr>
        <w:t xml:space="preserve"> </w:t>
      </w:r>
      <w:r>
        <w:t>том</w:t>
      </w:r>
      <w:r>
        <w:rPr>
          <w:spacing w:val="-2"/>
        </w:rPr>
        <w:t xml:space="preserve"> </w:t>
      </w:r>
      <w:r>
        <w:t>числе</w:t>
      </w:r>
      <w:r>
        <w:rPr>
          <w:spacing w:val="-6"/>
        </w:rPr>
        <w:t xml:space="preserve"> </w:t>
      </w:r>
      <w:r>
        <w:t>воссоединение России</w:t>
      </w:r>
      <w:r>
        <w:rPr>
          <w:spacing w:val="-3"/>
        </w:rPr>
        <w:t xml:space="preserve"> </w:t>
      </w:r>
      <w:r>
        <w:t>и</w:t>
      </w:r>
      <w:r>
        <w:rPr>
          <w:spacing w:val="-3"/>
        </w:rPr>
        <w:t xml:space="preserve"> </w:t>
      </w:r>
      <w:r>
        <w:t>Крыма.</w:t>
      </w:r>
    </w:p>
    <w:p w:rsidR="00054381" w:rsidRDefault="00656015">
      <w:pPr>
        <w:pStyle w:val="a3"/>
        <w:spacing w:before="4" w:line="276" w:lineRule="auto"/>
        <w:ind w:right="934"/>
      </w:pPr>
      <w:r>
        <w:t>Учебный предмет «География» способствует формированию у обучающихся умения</w:t>
      </w:r>
      <w:r>
        <w:rPr>
          <w:spacing w:val="1"/>
        </w:rPr>
        <w:t xml:space="preserve"> </w:t>
      </w:r>
      <w:r>
        <w:t>безопасно использовать учебное оборудование, проводить исследования, анализировать</w:t>
      </w:r>
      <w:r>
        <w:rPr>
          <w:spacing w:val="1"/>
        </w:rPr>
        <w:t xml:space="preserve"> </w:t>
      </w:r>
      <w:r>
        <w:t>полученные результаты, представлять и научно аргументировать полученные выводы.</w:t>
      </w:r>
      <w:r>
        <w:rPr>
          <w:spacing w:val="1"/>
        </w:rPr>
        <w:t xml:space="preserve"> </w:t>
      </w:r>
      <w:r>
        <w:t>Изучение предмета «География» в части формирования у обучающихся научного</w:t>
      </w:r>
      <w:r>
        <w:rPr>
          <w:spacing w:val="1"/>
        </w:rPr>
        <w:t xml:space="preserve"> </w:t>
      </w:r>
      <w:r>
        <w:t>мировоззрения, освоения общенаучных методов (наблюдение, измерение,</w:t>
      </w:r>
      <w:r>
        <w:rPr>
          <w:spacing w:val="1"/>
        </w:rPr>
        <w:t xml:space="preserve"> </w:t>
      </w:r>
      <w:r>
        <w:t>моделирование), освоения практического применения научных знаний основано на</w:t>
      </w:r>
      <w:r>
        <w:rPr>
          <w:spacing w:val="1"/>
        </w:rPr>
        <w:t xml:space="preserve"> </w:t>
      </w:r>
      <w:r>
        <w:t>межпредметных связях с предметами: «Биология», «Математика», «Основы безопасности</w:t>
      </w:r>
      <w:r>
        <w:rPr>
          <w:spacing w:val="-57"/>
        </w:rPr>
        <w:t xml:space="preserve"> </w:t>
      </w:r>
      <w:r>
        <w:t>жизнедеятельности»,</w:t>
      </w:r>
      <w:r>
        <w:rPr>
          <w:spacing w:val="3"/>
        </w:rPr>
        <w:t xml:space="preserve"> </w:t>
      </w:r>
      <w:r>
        <w:t>«История»,</w:t>
      </w:r>
      <w:r>
        <w:rPr>
          <w:spacing w:val="3"/>
        </w:rPr>
        <w:t xml:space="preserve"> </w:t>
      </w:r>
      <w:r>
        <w:t>«Русский</w:t>
      </w:r>
      <w:r>
        <w:rPr>
          <w:spacing w:val="2"/>
        </w:rPr>
        <w:t xml:space="preserve"> </w:t>
      </w:r>
      <w:r>
        <w:t>язык»,</w:t>
      </w:r>
      <w:r>
        <w:rPr>
          <w:spacing w:val="3"/>
        </w:rPr>
        <w:t xml:space="preserve"> </w:t>
      </w:r>
      <w:r>
        <w:t>«Литература»</w:t>
      </w:r>
      <w:r>
        <w:rPr>
          <w:spacing w:val="-4"/>
        </w:rPr>
        <w:t xml:space="preserve"> </w:t>
      </w:r>
      <w:r>
        <w:t>и</w:t>
      </w:r>
      <w:r>
        <w:rPr>
          <w:spacing w:val="2"/>
        </w:rPr>
        <w:t xml:space="preserve"> </w:t>
      </w:r>
      <w:r>
        <w:t>др.</w:t>
      </w:r>
    </w:p>
    <w:p w:rsidR="00054381" w:rsidRDefault="00656015">
      <w:pPr>
        <w:pStyle w:val="Heading3"/>
        <w:spacing w:before="6"/>
      </w:pPr>
      <w:r>
        <w:t>Развитие</w:t>
      </w:r>
      <w:r>
        <w:rPr>
          <w:spacing w:val="-2"/>
        </w:rPr>
        <w:t xml:space="preserve"> </w:t>
      </w:r>
      <w:r>
        <w:t>географических</w:t>
      </w:r>
      <w:r>
        <w:rPr>
          <w:spacing w:val="-5"/>
        </w:rPr>
        <w:t xml:space="preserve"> </w:t>
      </w:r>
      <w:r>
        <w:t>знаний</w:t>
      </w:r>
      <w:r>
        <w:rPr>
          <w:spacing w:val="-1"/>
        </w:rPr>
        <w:t xml:space="preserve"> </w:t>
      </w:r>
      <w:r>
        <w:t>о</w:t>
      </w:r>
      <w:r>
        <w:rPr>
          <w:spacing w:val="-5"/>
        </w:rPr>
        <w:t xml:space="preserve"> </w:t>
      </w:r>
      <w:r>
        <w:t>Земле.</w:t>
      </w:r>
    </w:p>
    <w:p w:rsidR="00054381" w:rsidRDefault="00656015">
      <w:pPr>
        <w:pStyle w:val="a3"/>
        <w:spacing w:before="36"/>
      </w:pPr>
      <w:r>
        <w:t>Введение.</w:t>
      </w:r>
      <w:r>
        <w:rPr>
          <w:spacing w:val="-1"/>
        </w:rPr>
        <w:t xml:space="preserve"> </w:t>
      </w:r>
      <w:r>
        <w:t>Что</w:t>
      </w:r>
      <w:r>
        <w:rPr>
          <w:spacing w:val="-2"/>
        </w:rPr>
        <w:t xml:space="preserve"> </w:t>
      </w:r>
      <w:r>
        <w:t>изучает</w:t>
      </w:r>
      <w:r>
        <w:rPr>
          <w:spacing w:val="-3"/>
        </w:rPr>
        <w:t xml:space="preserve"> </w:t>
      </w:r>
      <w:r>
        <w:t>география.</w:t>
      </w:r>
    </w:p>
    <w:p w:rsidR="00054381" w:rsidRDefault="00656015">
      <w:pPr>
        <w:pStyle w:val="a3"/>
        <w:spacing w:before="40" w:line="276" w:lineRule="auto"/>
        <w:ind w:right="1034"/>
      </w:pPr>
      <w:r>
        <w:t>Представления</w:t>
      </w:r>
      <w:r>
        <w:rPr>
          <w:spacing w:val="-4"/>
        </w:rPr>
        <w:t xml:space="preserve"> </w:t>
      </w:r>
      <w:r>
        <w:t>о</w:t>
      </w:r>
      <w:r>
        <w:rPr>
          <w:spacing w:val="-3"/>
        </w:rPr>
        <w:t xml:space="preserve"> </w:t>
      </w:r>
      <w:r>
        <w:t>мире</w:t>
      </w:r>
      <w:r>
        <w:rPr>
          <w:spacing w:val="-8"/>
        </w:rPr>
        <w:t xml:space="preserve"> </w:t>
      </w:r>
      <w:r>
        <w:t>в</w:t>
      </w:r>
      <w:r>
        <w:rPr>
          <w:spacing w:val="-6"/>
        </w:rPr>
        <w:t xml:space="preserve"> </w:t>
      </w:r>
      <w:r>
        <w:t>древности</w:t>
      </w:r>
      <w:r>
        <w:rPr>
          <w:spacing w:val="-6"/>
        </w:rPr>
        <w:t xml:space="preserve"> </w:t>
      </w:r>
      <w:r>
        <w:t>(Древний</w:t>
      </w:r>
      <w:r>
        <w:rPr>
          <w:spacing w:val="-2"/>
        </w:rPr>
        <w:t xml:space="preserve"> </w:t>
      </w:r>
      <w:r>
        <w:t>Китай,</w:t>
      </w:r>
      <w:r>
        <w:rPr>
          <w:spacing w:val="-2"/>
        </w:rPr>
        <w:t xml:space="preserve"> </w:t>
      </w:r>
      <w:r>
        <w:t>Древний</w:t>
      </w:r>
      <w:r>
        <w:rPr>
          <w:spacing w:val="-6"/>
        </w:rPr>
        <w:t xml:space="preserve"> </w:t>
      </w:r>
      <w:r>
        <w:t>Египет,</w:t>
      </w:r>
      <w:r>
        <w:rPr>
          <w:spacing w:val="-2"/>
        </w:rPr>
        <w:t xml:space="preserve"> </w:t>
      </w:r>
      <w:r>
        <w:t>Древняя</w:t>
      </w:r>
      <w:r>
        <w:rPr>
          <w:spacing w:val="-3"/>
        </w:rPr>
        <w:t xml:space="preserve"> </w:t>
      </w:r>
      <w:r>
        <w:t>Греция,</w:t>
      </w:r>
      <w:r>
        <w:rPr>
          <w:spacing w:val="-57"/>
        </w:rPr>
        <w:t xml:space="preserve"> </w:t>
      </w:r>
      <w:r>
        <w:t>Древний</w:t>
      </w:r>
      <w:r>
        <w:rPr>
          <w:spacing w:val="-3"/>
        </w:rPr>
        <w:t xml:space="preserve"> </w:t>
      </w:r>
      <w:r>
        <w:t>Рим).</w:t>
      </w:r>
      <w:r>
        <w:rPr>
          <w:spacing w:val="-1"/>
        </w:rPr>
        <w:t xml:space="preserve"> </w:t>
      </w:r>
      <w:r>
        <w:t>Появление</w:t>
      </w:r>
      <w:r>
        <w:rPr>
          <w:spacing w:val="-4"/>
        </w:rPr>
        <w:t xml:space="preserve"> </w:t>
      </w:r>
      <w:r>
        <w:t>первых</w:t>
      </w:r>
      <w:r>
        <w:rPr>
          <w:spacing w:val="-4"/>
        </w:rPr>
        <w:t xml:space="preserve"> </w:t>
      </w:r>
      <w:r>
        <w:t>географических</w:t>
      </w:r>
      <w:r>
        <w:rPr>
          <w:spacing w:val="-3"/>
        </w:rPr>
        <w:t xml:space="preserve"> </w:t>
      </w:r>
      <w:r>
        <w:t>карт.</w:t>
      </w:r>
    </w:p>
    <w:p w:rsidR="00054381" w:rsidRDefault="00656015">
      <w:pPr>
        <w:pStyle w:val="a3"/>
        <w:spacing w:line="276" w:lineRule="auto"/>
        <w:ind w:right="1256"/>
      </w:pPr>
      <w:r>
        <w:t>География в эпоху Средневековья: путешествия и открытия викингов, древних арабов,</w:t>
      </w:r>
      <w:r>
        <w:rPr>
          <w:spacing w:val="-57"/>
        </w:rPr>
        <w:t xml:space="preserve"> </w:t>
      </w:r>
      <w:r>
        <w:t>русских</w:t>
      </w:r>
      <w:r>
        <w:rPr>
          <w:spacing w:val="-5"/>
        </w:rPr>
        <w:t xml:space="preserve"> </w:t>
      </w:r>
      <w:r>
        <w:t>землепроходцев.</w:t>
      </w:r>
      <w:r>
        <w:rPr>
          <w:spacing w:val="-2"/>
        </w:rPr>
        <w:t xml:space="preserve"> </w:t>
      </w:r>
      <w:r>
        <w:t>Путешествия Марко</w:t>
      </w:r>
      <w:r>
        <w:rPr>
          <w:spacing w:val="1"/>
        </w:rPr>
        <w:t xml:space="preserve"> </w:t>
      </w:r>
      <w:r>
        <w:t>Поло и</w:t>
      </w:r>
      <w:r>
        <w:rPr>
          <w:spacing w:val="2"/>
        </w:rPr>
        <w:t xml:space="preserve"> </w:t>
      </w:r>
      <w:r>
        <w:t>Афанасия Никитина.</w:t>
      </w:r>
    </w:p>
    <w:p w:rsidR="00054381" w:rsidRDefault="00656015">
      <w:pPr>
        <w:pStyle w:val="a3"/>
        <w:spacing w:line="276" w:lineRule="auto"/>
        <w:ind w:right="857"/>
      </w:pPr>
      <w:r>
        <w:t>Эпоха Великих географических открытий (открытие Нового света, морского пути в</w:t>
      </w:r>
      <w:r>
        <w:rPr>
          <w:spacing w:val="1"/>
        </w:rPr>
        <w:t xml:space="preserve"> </w:t>
      </w:r>
      <w:r>
        <w:t>Индию, кругосветные путешествия). Значение Великих географических открытий.</w:t>
      </w:r>
      <w:r>
        <w:rPr>
          <w:spacing w:val="1"/>
        </w:rPr>
        <w:t xml:space="preserve"> </w:t>
      </w:r>
      <w:r>
        <w:t>Географические открытия XVII–XIX вв. (исследования и открытия на территории Евразии</w:t>
      </w:r>
      <w:r>
        <w:rPr>
          <w:spacing w:val="-57"/>
        </w:rPr>
        <w:t xml:space="preserve"> </w:t>
      </w:r>
      <w:r>
        <w:t>(в том числе на территории России), Австралии и Океании, Антарктиды). Первое русское</w:t>
      </w:r>
      <w:r>
        <w:rPr>
          <w:spacing w:val="1"/>
        </w:rPr>
        <w:t xml:space="preserve"> </w:t>
      </w:r>
      <w:r>
        <w:t>кругосветное путешествие (И.Ф.</w:t>
      </w:r>
      <w:r>
        <w:rPr>
          <w:spacing w:val="-1"/>
        </w:rPr>
        <w:t xml:space="preserve"> </w:t>
      </w:r>
      <w:r>
        <w:t>Крузенштерн</w:t>
      </w:r>
      <w:r>
        <w:rPr>
          <w:spacing w:val="-3"/>
        </w:rPr>
        <w:t xml:space="preserve"> </w:t>
      </w:r>
      <w:r>
        <w:t>и</w:t>
      </w:r>
      <w:r>
        <w:rPr>
          <w:spacing w:val="3"/>
        </w:rPr>
        <w:t xml:space="preserve"> </w:t>
      </w:r>
      <w:r>
        <w:t>Ю.Ф.</w:t>
      </w:r>
      <w:r>
        <w:rPr>
          <w:spacing w:val="3"/>
        </w:rPr>
        <w:t xml:space="preserve"> </w:t>
      </w:r>
      <w:r>
        <w:t>Лисянский).</w:t>
      </w:r>
    </w:p>
    <w:p w:rsidR="00054381" w:rsidRDefault="00656015">
      <w:pPr>
        <w:pStyle w:val="a3"/>
        <w:spacing w:before="1"/>
        <w:ind w:right="1034"/>
      </w:pPr>
      <w:r>
        <w:t>Географические исследования в ХХ веке (открытие Южного и Северного полюсов,</w:t>
      </w:r>
      <w:r>
        <w:rPr>
          <w:spacing w:val="1"/>
        </w:rPr>
        <w:t xml:space="preserve"> </w:t>
      </w:r>
      <w:r>
        <w:t>океанов,</w:t>
      </w:r>
      <w:r>
        <w:rPr>
          <w:spacing w:val="-5"/>
        </w:rPr>
        <w:t xml:space="preserve"> </w:t>
      </w:r>
      <w:r>
        <w:t>покорение</w:t>
      </w:r>
      <w:r>
        <w:rPr>
          <w:spacing w:val="-7"/>
        </w:rPr>
        <w:t xml:space="preserve"> </w:t>
      </w:r>
      <w:r>
        <w:t>высочайших</w:t>
      </w:r>
      <w:r>
        <w:rPr>
          <w:spacing w:val="-7"/>
        </w:rPr>
        <w:t xml:space="preserve"> </w:t>
      </w:r>
      <w:r>
        <w:t>вершин и</w:t>
      </w:r>
      <w:r>
        <w:rPr>
          <w:spacing w:val="-6"/>
        </w:rPr>
        <w:t xml:space="preserve"> </w:t>
      </w:r>
      <w:r>
        <w:t>глубочайших</w:t>
      </w:r>
      <w:r>
        <w:rPr>
          <w:spacing w:val="-6"/>
        </w:rPr>
        <w:t xml:space="preserve"> </w:t>
      </w:r>
      <w:r>
        <w:t>впадин,</w:t>
      </w:r>
      <w:r>
        <w:rPr>
          <w:spacing w:val="-5"/>
        </w:rPr>
        <w:t xml:space="preserve"> </w:t>
      </w:r>
      <w:r>
        <w:t>исследования</w:t>
      </w:r>
      <w:r>
        <w:rPr>
          <w:spacing w:val="-6"/>
        </w:rPr>
        <w:t xml:space="preserve"> </w:t>
      </w:r>
      <w:r>
        <w:t>верхних</w:t>
      </w:r>
      <w:r>
        <w:rPr>
          <w:spacing w:val="-57"/>
        </w:rPr>
        <w:t xml:space="preserve"> </w:t>
      </w:r>
      <w:r>
        <w:t>слоев атмосферы, открытия и разработки в области Российского Севера). Значение</w:t>
      </w:r>
      <w:r>
        <w:rPr>
          <w:spacing w:val="1"/>
        </w:rPr>
        <w:t xml:space="preserve"> </w:t>
      </w:r>
      <w:r>
        <w:t>освоения</w:t>
      </w:r>
      <w:r>
        <w:rPr>
          <w:spacing w:val="1"/>
        </w:rPr>
        <w:t xml:space="preserve"> </w:t>
      </w:r>
      <w:r>
        <w:t>космоса</w:t>
      </w:r>
      <w:r>
        <w:rPr>
          <w:spacing w:val="1"/>
        </w:rPr>
        <w:t xml:space="preserve"> </w:t>
      </w:r>
      <w:r>
        <w:t>для</w:t>
      </w:r>
      <w:r>
        <w:rPr>
          <w:spacing w:val="-3"/>
        </w:rPr>
        <w:t xml:space="preserve"> </w:t>
      </w:r>
      <w:r>
        <w:t>географической</w:t>
      </w:r>
      <w:r>
        <w:rPr>
          <w:spacing w:val="-2"/>
        </w:rPr>
        <w:t xml:space="preserve"> </w:t>
      </w:r>
      <w:r>
        <w:t>науки.</w:t>
      </w:r>
    </w:p>
    <w:p w:rsidR="00054381" w:rsidRDefault="00656015">
      <w:pPr>
        <w:pStyle w:val="a3"/>
        <w:spacing w:before="3" w:line="237" w:lineRule="auto"/>
        <w:ind w:right="1034"/>
      </w:pPr>
      <w:r>
        <w:t>Географические</w:t>
      </w:r>
      <w:r>
        <w:rPr>
          <w:spacing w:val="-4"/>
        </w:rPr>
        <w:t xml:space="preserve"> </w:t>
      </w:r>
      <w:r>
        <w:t>знания</w:t>
      </w:r>
      <w:r>
        <w:rPr>
          <w:spacing w:val="-8"/>
        </w:rPr>
        <w:t xml:space="preserve"> </w:t>
      </w:r>
      <w:r>
        <w:t>в</w:t>
      </w:r>
      <w:r>
        <w:rPr>
          <w:spacing w:val="-2"/>
        </w:rPr>
        <w:t xml:space="preserve"> </w:t>
      </w:r>
      <w:r>
        <w:t>современном</w:t>
      </w:r>
      <w:r>
        <w:rPr>
          <w:spacing w:val="-6"/>
        </w:rPr>
        <w:t xml:space="preserve"> </w:t>
      </w:r>
      <w:r>
        <w:t>мире.</w:t>
      </w:r>
      <w:r>
        <w:rPr>
          <w:spacing w:val="-1"/>
        </w:rPr>
        <w:t xml:space="preserve"> </w:t>
      </w:r>
      <w:r>
        <w:t>Современные</w:t>
      </w:r>
      <w:r>
        <w:rPr>
          <w:spacing w:val="-9"/>
        </w:rPr>
        <w:t xml:space="preserve"> </w:t>
      </w:r>
      <w:r>
        <w:t>географические</w:t>
      </w:r>
      <w:r>
        <w:rPr>
          <w:spacing w:val="-3"/>
        </w:rPr>
        <w:t xml:space="preserve"> </w:t>
      </w:r>
      <w:r>
        <w:t>методы</w:t>
      </w:r>
      <w:r>
        <w:rPr>
          <w:spacing w:val="-57"/>
        </w:rPr>
        <w:t xml:space="preserve"> </w:t>
      </w:r>
      <w:r>
        <w:t>исследования</w:t>
      </w:r>
      <w:r>
        <w:rPr>
          <w:spacing w:val="-4"/>
        </w:rPr>
        <w:t xml:space="preserve"> </w:t>
      </w:r>
      <w:r>
        <w:t>Земли.</w:t>
      </w:r>
    </w:p>
    <w:p w:rsidR="00054381" w:rsidRDefault="00656015">
      <w:pPr>
        <w:pStyle w:val="Heading3"/>
        <w:spacing w:before="8" w:line="272" w:lineRule="exact"/>
      </w:pPr>
      <w:r>
        <w:t>Земля</w:t>
      </w:r>
      <w:r>
        <w:rPr>
          <w:spacing w:val="-3"/>
        </w:rPr>
        <w:t xml:space="preserve"> </w:t>
      </w:r>
      <w:r>
        <w:t>во</w:t>
      </w:r>
      <w:r>
        <w:rPr>
          <w:spacing w:val="-1"/>
        </w:rPr>
        <w:t xml:space="preserve"> </w:t>
      </w:r>
      <w:r>
        <w:t>Вселенной.</w:t>
      </w:r>
      <w:r>
        <w:rPr>
          <w:spacing w:val="-5"/>
        </w:rPr>
        <w:t xml:space="preserve"> </w:t>
      </w:r>
      <w:r>
        <w:t>Движения</w:t>
      </w:r>
      <w:r>
        <w:rPr>
          <w:spacing w:val="-2"/>
        </w:rPr>
        <w:t xml:space="preserve"> </w:t>
      </w:r>
      <w:r>
        <w:t>Земли</w:t>
      </w:r>
      <w:r>
        <w:rPr>
          <w:spacing w:val="-1"/>
        </w:rPr>
        <w:t xml:space="preserve"> </w:t>
      </w:r>
      <w:r>
        <w:t>и</w:t>
      </w:r>
      <w:r>
        <w:rPr>
          <w:spacing w:val="-2"/>
        </w:rPr>
        <w:t xml:space="preserve"> </w:t>
      </w:r>
      <w:r>
        <w:t>их</w:t>
      </w:r>
      <w:r>
        <w:rPr>
          <w:spacing w:val="-6"/>
        </w:rPr>
        <w:t xml:space="preserve"> </w:t>
      </w:r>
      <w:r>
        <w:t>следствия.</w:t>
      </w:r>
    </w:p>
    <w:p w:rsidR="00054381" w:rsidRDefault="00656015">
      <w:pPr>
        <w:pStyle w:val="a3"/>
        <w:ind w:right="1052"/>
      </w:pPr>
      <w:r>
        <w:t>Земля – часть Солнечной системы. Земля и Луна. Влияние космоса на нашу планету и</w:t>
      </w:r>
      <w:r>
        <w:rPr>
          <w:spacing w:val="1"/>
        </w:rPr>
        <w:t xml:space="preserve"> </w:t>
      </w:r>
      <w:r>
        <w:t>жизнь людей. Форма и размеры Земли. Наклон земной оси к плоскости орбиты. Виды</w:t>
      </w:r>
      <w:r>
        <w:rPr>
          <w:spacing w:val="1"/>
        </w:rPr>
        <w:t xml:space="preserve"> </w:t>
      </w:r>
      <w:r>
        <w:t>движения Земли и их географические следствия. Движение Земли вокруг Солнца. Смена</w:t>
      </w:r>
      <w:r>
        <w:rPr>
          <w:spacing w:val="-58"/>
        </w:rPr>
        <w:t xml:space="preserve"> </w:t>
      </w:r>
      <w:r>
        <w:t>времен года. Тропики и полярные круги. Пояса освещенности. Календарь – как система</w:t>
      </w:r>
      <w:r>
        <w:rPr>
          <w:spacing w:val="1"/>
        </w:rPr>
        <w:t xml:space="preserve"> </w:t>
      </w:r>
      <w:r>
        <w:t>измерения больших промежутков времени, основанная на периодичности таких явлений</w:t>
      </w:r>
      <w:r>
        <w:rPr>
          <w:spacing w:val="-57"/>
        </w:rPr>
        <w:t xml:space="preserve"> </w:t>
      </w:r>
      <w:r>
        <w:t>природы, как смена дня и ночи, смена фаз Луны, смена времен года. Осевое вращение</w:t>
      </w:r>
      <w:r>
        <w:rPr>
          <w:spacing w:val="1"/>
        </w:rPr>
        <w:t xml:space="preserve"> </w:t>
      </w:r>
      <w:r>
        <w:t>Земли.</w:t>
      </w:r>
      <w:r>
        <w:rPr>
          <w:spacing w:val="3"/>
        </w:rPr>
        <w:t xml:space="preserve"> </w:t>
      </w:r>
      <w:r>
        <w:t>Смена дня</w:t>
      </w:r>
      <w:r>
        <w:rPr>
          <w:spacing w:val="2"/>
        </w:rPr>
        <w:t xml:space="preserve"> </w:t>
      </w:r>
      <w:r>
        <w:t>и</w:t>
      </w:r>
      <w:r>
        <w:rPr>
          <w:spacing w:val="-2"/>
        </w:rPr>
        <w:t xml:space="preserve"> </w:t>
      </w:r>
      <w:r>
        <w:t>ночи,</w:t>
      </w:r>
      <w:r>
        <w:rPr>
          <w:spacing w:val="3"/>
        </w:rPr>
        <w:t xml:space="preserve"> </w:t>
      </w:r>
      <w:r>
        <w:t>сутки,</w:t>
      </w:r>
      <w:r>
        <w:rPr>
          <w:spacing w:val="3"/>
        </w:rPr>
        <w:t xml:space="preserve"> </w:t>
      </w:r>
      <w:r>
        <w:t>календарный</w:t>
      </w:r>
      <w:r>
        <w:rPr>
          <w:spacing w:val="3"/>
        </w:rPr>
        <w:t xml:space="preserve"> </w:t>
      </w:r>
      <w:r>
        <w:t>год.</w:t>
      </w:r>
    </w:p>
    <w:p w:rsidR="00054381" w:rsidRDefault="00656015">
      <w:pPr>
        <w:pStyle w:val="Heading3"/>
        <w:spacing w:before="4" w:line="273" w:lineRule="exact"/>
      </w:pPr>
      <w:r>
        <w:t>Изображение</w:t>
      </w:r>
      <w:r>
        <w:rPr>
          <w:spacing w:val="-4"/>
        </w:rPr>
        <w:t xml:space="preserve"> </w:t>
      </w:r>
      <w:r>
        <w:t>земной</w:t>
      </w:r>
      <w:r>
        <w:rPr>
          <w:spacing w:val="-3"/>
        </w:rPr>
        <w:t xml:space="preserve"> </w:t>
      </w:r>
      <w:r>
        <w:t>поверхности.</w:t>
      </w:r>
    </w:p>
    <w:p w:rsidR="00054381" w:rsidRDefault="00656015">
      <w:pPr>
        <w:pStyle w:val="a3"/>
        <w:spacing w:line="242" w:lineRule="auto"/>
        <w:ind w:right="1168"/>
      </w:pPr>
      <w:r>
        <w:t>Виды</w:t>
      </w:r>
      <w:r>
        <w:rPr>
          <w:spacing w:val="-2"/>
        </w:rPr>
        <w:t xml:space="preserve"> </w:t>
      </w:r>
      <w:r>
        <w:t>изображения</w:t>
      </w:r>
      <w:r>
        <w:rPr>
          <w:spacing w:val="-7"/>
        </w:rPr>
        <w:t xml:space="preserve"> </w:t>
      </w:r>
      <w:r>
        <w:t>земной</w:t>
      </w:r>
      <w:r>
        <w:rPr>
          <w:spacing w:val="-6"/>
        </w:rPr>
        <w:t xml:space="preserve"> </w:t>
      </w:r>
      <w:r>
        <w:t>поверхности:</w:t>
      </w:r>
      <w:r>
        <w:rPr>
          <w:spacing w:val="-5"/>
        </w:rPr>
        <w:t xml:space="preserve"> </w:t>
      </w:r>
      <w:r>
        <w:t>план</w:t>
      </w:r>
      <w:r>
        <w:rPr>
          <w:spacing w:val="-6"/>
        </w:rPr>
        <w:t xml:space="preserve"> </w:t>
      </w:r>
      <w:r>
        <w:t>местности,</w:t>
      </w:r>
      <w:r>
        <w:rPr>
          <w:spacing w:val="-5"/>
        </w:rPr>
        <w:t xml:space="preserve"> </w:t>
      </w:r>
      <w:r>
        <w:t>глобус,</w:t>
      </w:r>
      <w:r>
        <w:rPr>
          <w:spacing w:val="-1"/>
        </w:rPr>
        <w:t xml:space="preserve"> </w:t>
      </w:r>
      <w:r>
        <w:t>географическая</w:t>
      </w:r>
      <w:r>
        <w:rPr>
          <w:spacing w:val="-2"/>
        </w:rPr>
        <w:t xml:space="preserve"> </w:t>
      </w:r>
      <w:r>
        <w:t>карта,</w:t>
      </w:r>
      <w:r>
        <w:rPr>
          <w:spacing w:val="-57"/>
        </w:rPr>
        <w:t xml:space="preserve"> </w:t>
      </w:r>
      <w:r>
        <w:t>аэрофото-</w:t>
      </w:r>
      <w:r>
        <w:rPr>
          <w:spacing w:val="-3"/>
        </w:rPr>
        <w:t xml:space="preserve"> </w:t>
      </w:r>
      <w:r>
        <w:t>и</w:t>
      </w:r>
      <w:r>
        <w:rPr>
          <w:spacing w:val="-3"/>
        </w:rPr>
        <w:t xml:space="preserve"> </w:t>
      </w:r>
      <w:r>
        <w:t>аэрокосмические</w:t>
      </w:r>
      <w:r>
        <w:rPr>
          <w:spacing w:val="-1"/>
        </w:rPr>
        <w:t xml:space="preserve"> </w:t>
      </w:r>
      <w:r>
        <w:t>снимки.</w:t>
      </w:r>
      <w:r>
        <w:rPr>
          <w:spacing w:val="-2"/>
        </w:rPr>
        <w:t xml:space="preserve"> </w:t>
      </w:r>
      <w:r>
        <w:t>Масштаб.</w:t>
      </w:r>
      <w:r>
        <w:rPr>
          <w:spacing w:val="2"/>
        </w:rPr>
        <w:t xml:space="preserve"> </w:t>
      </w:r>
      <w:r>
        <w:t>Стороны</w:t>
      </w:r>
      <w:r>
        <w:rPr>
          <w:spacing w:val="-3"/>
        </w:rPr>
        <w:t xml:space="preserve"> </w:t>
      </w:r>
      <w:r>
        <w:t>горизонта.</w:t>
      </w:r>
      <w:r>
        <w:rPr>
          <w:spacing w:val="-2"/>
        </w:rPr>
        <w:t xml:space="preserve"> </w:t>
      </w:r>
      <w:r>
        <w:t>Азимут.</w:t>
      </w:r>
    </w:p>
    <w:p w:rsidR="00054381" w:rsidRDefault="00656015">
      <w:pPr>
        <w:pStyle w:val="a3"/>
        <w:ind w:right="899"/>
      </w:pPr>
      <w:r>
        <w:t>Ориентирование на местности: определение сторон горизонта по компасу и местным</w:t>
      </w:r>
      <w:r>
        <w:rPr>
          <w:spacing w:val="1"/>
        </w:rPr>
        <w:t xml:space="preserve"> </w:t>
      </w:r>
      <w:r>
        <w:t>признакам, определение азимута. Особенности ориентирования в мегаполисе и в природе.</w:t>
      </w:r>
      <w:r>
        <w:rPr>
          <w:spacing w:val="-58"/>
        </w:rPr>
        <w:t xml:space="preserve"> </w:t>
      </w:r>
      <w:r>
        <w:t>План</w:t>
      </w:r>
      <w:r>
        <w:rPr>
          <w:spacing w:val="1"/>
        </w:rPr>
        <w:t xml:space="preserve"> </w:t>
      </w:r>
      <w:r>
        <w:t>местности.</w:t>
      </w:r>
      <w:r>
        <w:rPr>
          <w:spacing w:val="3"/>
        </w:rPr>
        <w:t xml:space="preserve"> </w:t>
      </w:r>
      <w:r>
        <w:t>Условные</w:t>
      </w:r>
      <w:r>
        <w:rPr>
          <w:spacing w:val="-1"/>
        </w:rPr>
        <w:t xml:space="preserve"> </w:t>
      </w:r>
      <w:r>
        <w:t>знаки.</w:t>
      </w:r>
      <w:r>
        <w:rPr>
          <w:spacing w:val="3"/>
        </w:rPr>
        <w:t xml:space="preserve"> </w:t>
      </w:r>
      <w:r>
        <w:t>Как</w:t>
      </w:r>
      <w:r>
        <w:rPr>
          <w:spacing w:val="-2"/>
        </w:rPr>
        <w:t xml:space="preserve"> </w:t>
      </w:r>
      <w:r>
        <w:t>составить</w:t>
      </w:r>
      <w:r>
        <w:rPr>
          <w:spacing w:val="1"/>
        </w:rPr>
        <w:t xml:space="preserve"> </w:t>
      </w:r>
      <w:r>
        <w:t>план</w:t>
      </w:r>
      <w:r>
        <w:rPr>
          <w:spacing w:val="-3"/>
        </w:rPr>
        <w:t xml:space="preserve"> </w:t>
      </w:r>
      <w:r>
        <w:t>местности.</w:t>
      </w:r>
      <w:r>
        <w:rPr>
          <w:spacing w:val="2"/>
        </w:rPr>
        <w:t xml:space="preserve"> </w:t>
      </w:r>
      <w:r>
        <w:t>Составление</w:t>
      </w:r>
      <w:r>
        <w:rPr>
          <w:spacing w:val="1"/>
        </w:rPr>
        <w:t xml:space="preserve"> </w:t>
      </w:r>
      <w:r>
        <w:t>простейшего</w:t>
      </w:r>
      <w:r>
        <w:rPr>
          <w:spacing w:val="-1"/>
        </w:rPr>
        <w:t xml:space="preserve"> </w:t>
      </w:r>
      <w:r>
        <w:t>плана</w:t>
      </w:r>
      <w:r>
        <w:rPr>
          <w:spacing w:val="-6"/>
        </w:rPr>
        <w:t xml:space="preserve"> </w:t>
      </w:r>
      <w:r>
        <w:t>местности/учебного</w:t>
      </w:r>
      <w:r>
        <w:rPr>
          <w:spacing w:val="4"/>
        </w:rPr>
        <w:t xml:space="preserve"> </w:t>
      </w:r>
      <w:r>
        <w:t>кабинета/комнаты.</w:t>
      </w:r>
      <w:r>
        <w:rPr>
          <w:spacing w:val="-3"/>
        </w:rPr>
        <w:t xml:space="preserve"> </w:t>
      </w:r>
      <w:r>
        <w:t>Географическая</w:t>
      </w:r>
      <w:r>
        <w:rPr>
          <w:spacing w:val="-1"/>
        </w:rPr>
        <w:t xml:space="preserve"> </w:t>
      </w:r>
      <w:r>
        <w:t>карта</w:t>
      </w:r>
      <w:r>
        <w:rPr>
          <w:spacing w:val="9"/>
        </w:rPr>
        <w:t xml:space="preserve"> </w:t>
      </w:r>
      <w:r>
        <w:t>–</w:t>
      </w:r>
      <w:r>
        <w:rPr>
          <w:spacing w:val="1"/>
        </w:rPr>
        <w:t xml:space="preserve"> </w:t>
      </w:r>
      <w:r>
        <w:t>особый</w:t>
      </w:r>
      <w:r>
        <w:rPr>
          <w:spacing w:val="-4"/>
        </w:rPr>
        <w:t xml:space="preserve"> </w:t>
      </w:r>
      <w:r>
        <w:t>источник</w:t>
      </w:r>
      <w:r>
        <w:rPr>
          <w:spacing w:val="-6"/>
        </w:rPr>
        <w:t xml:space="preserve"> </w:t>
      </w:r>
      <w:r>
        <w:t>информации.</w:t>
      </w:r>
      <w:r>
        <w:rPr>
          <w:spacing w:val="1"/>
        </w:rPr>
        <w:t xml:space="preserve"> </w:t>
      </w:r>
      <w:r>
        <w:t>Содержание</w:t>
      </w:r>
      <w:r>
        <w:rPr>
          <w:spacing w:val="-6"/>
        </w:rPr>
        <w:t xml:space="preserve"> </w:t>
      </w:r>
      <w:r>
        <w:t>и</w:t>
      </w:r>
      <w:r>
        <w:rPr>
          <w:spacing w:val="8"/>
        </w:rPr>
        <w:t xml:space="preserve"> </w:t>
      </w:r>
      <w:r>
        <w:t>значение</w:t>
      </w:r>
      <w:r>
        <w:rPr>
          <w:spacing w:val="-1"/>
        </w:rPr>
        <w:t xml:space="preserve"> </w:t>
      </w:r>
      <w:r>
        <w:t>карт.</w:t>
      </w:r>
      <w:r>
        <w:rPr>
          <w:spacing w:val="-2"/>
        </w:rPr>
        <w:t xml:space="preserve"> </w:t>
      </w:r>
      <w:r>
        <w:t>Топографические</w:t>
      </w:r>
      <w:r>
        <w:rPr>
          <w:spacing w:val="-1"/>
        </w:rPr>
        <w:t xml:space="preserve"> </w:t>
      </w:r>
      <w:r>
        <w:t>карты.</w:t>
      </w:r>
    </w:p>
    <w:p w:rsidR="00054381" w:rsidRDefault="00656015">
      <w:pPr>
        <w:pStyle w:val="a3"/>
        <w:ind w:right="1034"/>
      </w:pPr>
      <w:r>
        <w:t>Масштаб и условные знаки на карте. Градусная сеть: параллели и меридианы.</w:t>
      </w:r>
      <w:r>
        <w:rPr>
          <w:spacing w:val="1"/>
        </w:rPr>
        <w:t xml:space="preserve"> </w:t>
      </w:r>
      <w:r>
        <w:t>Географические</w:t>
      </w:r>
      <w:r>
        <w:rPr>
          <w:spacing w:val="-5"/>
        </w:rPr>
        <w:t xml:space="preserve"> </w:t>
      </w:r>
      <w:r>
        <w:t>координаты:</w:t>
      </w:r>
      <w:r>
        <w:rPr>
          <w:spacing w:val="-8"/>
        </w:rPr>
        <w:t xml:space="preserve"> </w:t>
      </w:r>
      <w:r>
        <w:t>географическая</w:t>
      </w:r>
      <w:r>
        <w:rPr>
          <w:spacing w:val="-8"/>
        </w:rPr>
        <w:t xml:space="preserve"> </w:t>
      </w:r>
      <w:r>
        <w:t>широта.</w:t>
      </w:r>
      <w:r>
        <w:rPr>
          <w:spacing w:val="-7"/>
        </w:rPr>
        <w:t xml:space="preserve"> </w:t>
      </w:r>
      <w:r>
        <w:t>Географические</w:t>
      </w:r>
      <w:r>
        <w:rPr>
          <w:spacing w:val="-4"/>
        </w:rPr>
        <w:t xml:space="preserve"> </w:t>
      </w:r>
      <w:r>
        <w:t>координаты:</w:t>
      </w:r>
      <w:r>
        <w:rPr>
          <w:spacing w:val="-57"/>
        </w:rPr>
        <w:t xml:space="preserve"> </w:t>
      </w:r>
      <w:r>
        <w:t>географическая</w:t>
      </w:r>
      <w:r>
        <w:rPr>
          <w:spacing w:val="1"/>
        </w:rPr>
        <w:t xml:space="preserve"> </w:t>
      </w:r>
      <w:r>
        <w:t>долгота.</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line="242" w:lineRule="auto"/>
        <w:ind w:right="1101"/>
      </w:pPr>
      <w:r>
        <w:lastRenderedPageBreak/>
        <w:t>Определение географических координат различных объектов, направлений, расстояний,</w:t>
      </w:r>
      <w:r>
        <w:rPr>
          <w:spacing w:val="-57"/>
        </w:rPr>
        <w:t xml:space="preserve"> </w:t>
      </w:r>
      <w:r>
        <w:t>абсолютных</w:t>
      </w:r>
      <w:r>
        <w:rPr>
          <w:spacing w:val="-4"/>
        </w:rPr>
        <w:t xml:space="preserve"> </w:t>
      </w:r>
      <w:r>
        <w:t>высот</w:t>
      </w:r>
      <w:r>
        <w:rPr>
          <w:spacing w:val="-2"/>
        </w:rPr>
        <w:t xml:space="preserve"> </w:t>
      </w:r>
      <w:r>
        <w:t>по</w:t>
      </w:r>
      <w:r>
        <w:rPr>
          <w:spacing w:val="6"/>
        </w:rPr>
        <w:t xml:space="preserve"> </w:t>
      </w:r>
      <w:r>
        <w:t>карте.</w:t>
      </w:r>
    </w:p>
    <w:p w:rsidR="00054381" w:rsidRDefault="00656015">
      <w:pPr>
        <w:pStyle w:val="Heading3"/>
        <w:spacing w:line="275" w:lineRule="exact"/>
      </w:pPr>
      <w:r>
        <w:t>Природа</w:t>
      </w:r>
      <w:r>
        <w:rPr>
          <w:spacing w:val="-2"/>
        </w:rPr>
        <w:t xml:space="preserve"> </w:t>
      </w:r>
      <w:r>
        <w:t>Земли.</w:t>
      </w:r>
    </w:p>
    <w:p w:rsidR="00054381" w:rsidRDefault="00656015">
      <w:pPr>
        <w:pStyle w:val="a3"/>
        <w:spacing w:before="36" w:line="276" w:lineRule="auto"/>
        <w:ind w:right="1006"/>
      </w:pPr>
      <w:r>
        <w:rPr>
          <w:b/>
        </w:rPr>
        <w:t>Литосфера</w:t>
      </w:r>
      <w:r>
        <w:t>. Литосфера – «каменная» оболочка Земли. Внутреннее строение Земли.</w:t>
      </w:r>
      <w:r>
        <w:rPr>
          <w:spacing w:val="1"/>
        </w:rPr>
        <w:t xml:space="preserve"> </w:t>
      </w:r>
      <w:r>
        <w:t>Земная кора. Разнообразие горных пород и минералов на Земле. Полезные ископаемые и</w:t>
      </w:r>
      <w:r>
        <w:rPr>
          <w:spacing w:val="-57"/>
        </w:rPr>
        <w:t xml:space="preserve"> </w:t>
      </w:r>
      <w:r>
        <w:t>их значение в жизни современного общества. Движения земной коры и их проявления на</w:t>
      </w:r>
      <w:r>
        <w:rPr>
          <w:spacing w:val="-57"/>
        </w:rPr>
        <w:t xml:space="preserve"> </w:t>
      </w:r>
      <w:r>
        <w:t>земной</w:t>
      </w:r>
      <w:r>
        <w:rPr>
          <w:spacing w:val="-3"/>
        </w:rPr>
        <w:t xml:space="preserve"> </w:t>
      </w:r>
      <w:r>
        <w:t>поверхности:</w:t>
      </w:r>
      <w:r>
        <w:rPr>
          <w:spacing w:val="-3"/>
        </w:rPr>
        <w:t xml:space="preserve"> </w:t>
      </w:r>
      <w:r>
        <w:t>землетрясения,</w:t>
      </w:r>
      <w:r>
        <w:rPr>
          <w:spacing w:val="-2"/>
        </w:rPr>
        <w:t xml:space="preserve"> </w:t>
      </w:r>
      <w:r>
        <w:t>вулканы,</w:t>
      </w:r>
      <w:r>
        <w:rPr>
          <w:spacing w:val="4"/>
        </w:rPr>
        <w:t xml:space="preserve"> </w:t>
      </w:r>
      <w:r>
        <w:t>гейзеры.</w:t>
      </w:r>
    </w:p>
    <w:p w:rsidR="00054381" w:rsidRDefault="00656015">
      <w:pPr>
        <w:pStyle w:val="a3"/>
        <w:spacing w:before="4" w:line="276" w:lineRule="auto"/>
        <w:ind w:right="913"/>
      </w:pPr>
      <w:r>
        <w:t>Рельеф Земли. Способы изображение рельефа на планах и картах. Основные формы</w:t>
      </w:r>
      <w:r>
        <w:rPr>
          <w:spacing w:val="1"/>
        </w:rPr>
        <w:t xml:space="preserve"> </w:t>
      </w:r>
      <w:r>
        <w:t>рельефа – горы и равнины. Равнины. Образование и изменение равнин с течением</w:t>
      </w:r>
      <w:r>
        <w:rPr>
          <w:spacing w:val="1"/>
        </w:rPr>
        <w:t xml:space="preserve"> </w:t>
      </w:r>
      <w:r>
        <w:t>времени. Классификация равнин по абсолютной высоте. Определение относительной и</w:t>
      </w:r>
      <w:r>
        <w:rPr>
          <w:spacing w:val="1"/>
        </w:rPr>
        <w:t xml:space="preserve"> </w:t>
      </w:r>
      <w:r>
        <w:t>абсолютной высоты равнин. Разнообразие гор по возрасту и строению. Классификация</w:t>
      </w:r>
      <w:r>
        <w:rPr>
          <w:spacing w:val="1"/>
        </w:rPr>
        <w:t xml:space="preserve"> </w:t>
      </w:r>
      <w:r>
        <w:t>гор абсолютной высоте. Определение относительной и абсолютной высоты гор. Рельеф</w:t>
      </w:r>
      <w:r>
        <w:rPr>
          <w:spacing w:val="1"/>
        </w:rPr>
        <w:t xml:space="preserve"> </w:t>
      </w:r>
      <w:r>
        <w:t>дна океанов. Рифтовые области, срединные океанические хребты, шельф, материковый</w:t>
      </w:r>
      <w:r>
        <w:rPr>
          <w:spacing w:val="1"/>
        </w:rPr>
        <w:t xml:space="preserve"> </w:t>
      </w:r>
      <w:r>
        <w:t>склон. Методы изучения глубин Мирового океана. Исследователи подводных глубин и их</w:t>
      </w:r>
      <w:r>
        <w:rPr>
          <w:spacing w:val="-58"/>
        </w:rPr>
        <w:t xml:space="preserve"> </w:t>
      </w:r>
      <w:r>
        <w:t>открытия.</w:t>
      </w:r>
    </w:p>
    <w:p w:rsidR="00054381" w:rsidRDefault="00656015">
      <w:pPr>
        <w:pStyle w:val="a3"/>
        <w:spacing w:before="1" w:line="276" w:lineRule="auto"/>
        <w:ind w:right="979"/>
      </w:pPr>
      <w:r>
        <w:rPr>
          <w:b/>
        </w:rPr>
        <w:t>Гидросфера</w:t>
      </w:r>
      <w:r>
        <w:t>. Строение гидросферы. Особенности Мирового круговорота воды. Мировой</w:t>
      </w:r>
      <w:r>
        <w:rPr>
          <w:spacing w:val="-57"/>
        </w:rPr>
        <w:t xml:space="preserve"> </w:t>
      </w:r>
      <w:r>
        <w:t>океан и его части. Свойства вод Мирового океана – температура и соленость. Движение</w:t>
      </w:r>
      <w:r>
        <w:rPr>
          <w:spacing w:val="1"/>
        </w:rPr>
        <w:t xml:space="preserve"> </w:t>
      </w:r>
      <w:r>
        <w:t>воды в океане – волны, течения. Воды суши. Реки на географической карте и в природе:</w:t>
      </w:r>
      <w:r>
        <w:rPr>
          <w:spacing w:val="1"/>
        </w:rPr>
        <w:t xml:space="preserve"> </w:t>
      </w:r>
      <w:r>
        <w:t>основные части речной системы, характер, питание и режим рек. Озера и их</w:t>
      </w:r>
      <w:r>
        <w:rPr>
          <w:spacing w:val="1"/>
        </w:rPr>
        <w:t xml:space="preserve"> </w:t>
      </w:r>
      <w:r>
        <w:t>происхождение.</w:t>
      </w:r>
      <w:r>
        <w:rPr>
          <w:spacing w:val="-3"/>
        </w:rPr>
        <w:t xml:space="preserve"> </w:t>
      </w:r>
      <w:r>
        <w:t>Ледники.</w:t>
      </w:r>
      <w:r>
        <w:rPr>
          <w:spacing w:val="3"/>
        </w:rPr>
        <w:t xml:space="preserve"> </w:t>
      </w:r>
      <w:r>
        <w:t>Горное</w:t>
      </w:r>
      <w:r>
        <w:rPr>
          <w:spacing w:val="-1"/>
        </w:rPr>
        <w:t xml:space="preserve"> </w:t>
      </w:r>
      <w:r>
        <w:t>и</w:t>
      </w:r>
      <w:r>
        <w:rPr>
          <w:spacing w:val="-3"/>
        </w:rPr>
        <w:t xml:space="preserve"> </w:t>
      </w:r>
      <w:r>
        <w:t>покровное</w:t>
      </w:r>
      <w:r>
        <w:rPr>
          <w:spacing w:val="-10"/>
        </w:rPr>
        <w:t xml:space="preserve"> </w:t>
      </w:r>
      <w:r>
        <w:t>оледенение,</w:t>
      </w:r>
      <w:r>
        <w:rPr>
          <w:spacing w:val="-2"/>
        </w:rPr>
        <w:t xml:space="preserve"> </w:t>
      </w:r>
      <w:r>
        <w:t>многолетняя</w:t>
      </w:r>
      <w:r>
        <w:rPr>
          <w:spacing w:val="-4"/>
        </w:rPr>
        <w:t xml:space="preserve"> </w:t>
      </w:r>
      <w:r>
        <w:t>мерзлота.</w:t>
      </w:r>
    </w:p>
    <w:p w:rsidR="00054381" w:rsidRDefault="00656015">
      <w:pPr>
        <w:pStyle w:val="a3"/>
        <w:spacing w:line="280" w:lineRule="auto"/>
        <w:ind w:right="1300"/>
      </w:pPr>
      <w:r>
        <w:t>Подземные воды. Межпластовые и грунтовые воды. Болота. Каналы. Водохранилища.</w:t>
      </w:r>
      <w:r>
        <w:rPr>
          <w:spacing w:val="-58"/>
        </w:rPr>
        <w:t xml:space="preserve"> </w:t>
      </w:r>
      <w:r>
        <w:t>Человек</w:t>
      </w:r>
      <w:r>
        <w:rPr>
          <w:spacing w:val="-1"/>
        </w:rPr>
        <w:t xml:space="preserve"> </w:t>
      </w:r>
      <w:r>
        <w:t>и</w:t>
      </w:r>
      <w:r>
        <w:rPr>
          <w:spacing w:val="-2"/>
        </w:rPr>
        <w:t xml:space="preserve"> </w:t>
      </w:r>
      <w:r>
        <w:t>гидросфера.</w:t>
      </w:r>
    </w:p>
    <w:p w:rsidR="00054381" w:rsidRDefault="00656015">
      <w:pPr>
        <w:pStyle w:val="a3"/>
        <w:spacing w:line="276" w:lineRule="auto"/>
        <w:ind w:right="1378"/>
      </w:pPr>
      <w:r>
        <w:rPr>
          <w:b/>
        </w:rPr>
        <w:t xml:space="preserve">Атмосфера. </w:t>
      </w:r>
      <w:r>
        <w:t>Строение воздушной оболочки Земли. Температура воздуха. Нагревание</w:t>
      </w:r>
      <w:r>
        <w:rPr>
          <w:spacing w:val="-57"/>
        </w:rPr>
        <w:t xml:space="preserve"> </w:t>
      </w:r>
      <w:r>
        <w:t>воздуха.</w:t>
      </w:r>
      <w:r>
        <w:rPr>
          <w:spacing w:val="1"/>
        </w:rPr>
        <w:t xml:space="preserve"> </w:t>
      </w:r>
      <w:r>
        <w:t>Суточный</w:t>
      </w:r>
      <w:r>
        <w:rPr>
          <w:spacing w:val="1"/>
        </w:rPr>
        <w:t xml:space="preserve"> </w:t>
      </w:r>
      <w:r>
        <w:t>и</w:t>
      </w:r>
      <w:r>
        <w:rPr>
          <w:spacing w:val="-3"/>
        </w:rPr>
        <w:t xml:space="preserve"> </w:t>
      </w:r>
      <w:r>
        <w:t>годовой</w:t>
      </w:r>
      <w:r>
        <w:rPr>
          <w:spacing w:val="1"/>
        </w:rPr>
        <w:t xml:space="preserve"> </w:t>
      </w:r>
      <w:r>
        <w:t>ход</w:t>
      </w:r>
      <w:r>
        <w:rPr>
          <w:spacing w:val="-2"/>
        </w:rPr>
        <w:t xml:space="preserve"> </w:t>
      </w:r>
      <w:r>
        <w:t>температур и</w:t>
      </w:r>
      <w:r>
        <w:rPr>
          <w:spacing w:val="5"/>
        </w:rPr>
        <w:t xml:space="preserve"> </w:t>
      </w:r>
      <w:r>
        <w:t>его графическое</w:t>
      </w:r>
      <w:r>
        <w:rPr>
          <w:spacing w:val="-6"/>
        </w:rPr>
        <w:t xml:space="preserve"> </w:t>
      </w:r>
      <w:r>
        <w:t>отображение.</w:t>
      </w:r>
    </w:p>
    <w:p w:rsidR="00054381" w:rsidRDefault="00656015">
      <w:pPr>
        <w:pStyle w:val="a3"/>
        <w:spacing w:line="276" w:lineRule="auto"/>
        <w:ind w:right="874"/>
      </w:pPr>
      <w:r>
        <w:t>Среднесуточная, среднемесячная, среднегодовая температура. Зависимость температуры</w:t>
      </w:r>
      <w:r>
        <w:rPr>
          <w:spacing w:val="1"/>
        </w:rPr>
        <w:t xml:space="preserve"> </w:t>
      </w:r>
      <w:r>
        <w:t>от географической широты. Тепловые пояса. Вода в атмосфере. Облака и атмосферные</w:t>
      </w:r>
      <w:r>
        <w:rPr>
          <w:spacing w:val="1"/>
        </w:rPr>
        <w:t xml:space="preserve"> </w:t>
      </w:r>
      <w:r>
        <w:t>осадки. Атмосферное давление. Ветер. Постоянные и переменные ветра. Графическое</w:t>
      </w:r>
      <w:r>
        <w:rPr>
          <w:spacing w:val="1"/>
        </w:rPr>
        <w:t xml:space="preserve"> </w:t>
      </w:r>
      <w:r>
        <w:t>отображение</w:t>
      </w:r>
      <w:r>
        <w:rPr>
          <w:spacing w:val="-9"/>
        </w:rPr>
        <w:t xml:space="preserve"> </w:t>
      </w:r>
      <w:r>
        <w:t>направления</w:t>
      </w:r>
      <w:r>
        <w:rPr>
          <w:spacing w:val="-9"/>
        </w:rPr>
        <w:t xml:space="preserve"> </w:t>
      </w:r>
      <w:r>
        <w:t>ветра.</w:t>
      </w:r>
      <w:r>
        <w:rPr>
          <w:spacing w:val="-1"/>
        </w:rPr>
        <w:t xml:space="preserve"> </w:t>
      </w:r>
      <w:r>
        <w:t>Роза</w:t>
      </w:r>
      <w:r>
        <w:rPr>
          <w:spacing w:val="-5"/>
        </w:rPr>
        <w:t xml:space="preserve"> </w:t>
      </w:r>
      <w:r>
        <w:t>ветров.</w:t>
      </w:r>
      <w:r>
        <w:rPr>
          <w:spacing w:val="-6"/>
        </w:rPr>
        <w:t xml:space="preserve"> </w:t>
      </w:r>
      <w:r>
        <w:t>Циркуляция</w:t>
      </w:r>
      <w:r>
        <w:rPr>
          <w:spacing w:val="-3"/>
        </w:rPr>
        <w:t xml:space="preserve"> </w:t>
      </w:r>
      <w:r>
        <w:t>атмосферы.</w:t>
      </w:r>
      <w:r>
        <w:rPr>
          <w:spacing w:val="-2"/>
        </w:rPr>
        <w:t xml:space="preserve"> </w:t>
      </w:r>
      <w:r>
        <w:t>Влажность</w:t>
      </w:r>
      <w:r>
        <w:rPr>
          <w:spacing w:val="-6"/>
        </w:rPr>
        <w:t xml:space="preserve"> </w:t>
      </w:r>
      <w:r>
        <w:t>воздуха.</w:t>
      </w:r>
      <w:r>
        <w:rPr>
          <w:spacing w:val="-57"/>
        </w:rPr>
        <w:t xml:space="preserve"> </w:t>
      </w:r>
      <w:r>
        <w:t>Понятие погоды. Наблюдения и прогноз погоды. Метеостанция/метеоприборы</w:t>
      </w:r>
      <w:r>
        <w:rPr>
          <w:spacing w:val="1"/>
        </w:rPr>
        <w:t xml:space="preserve"> </w:t>
      </w:r>
      <w:r>
        <w:t>(проведение наблюдений и измерений, фиксация результатов наблюдений, обработка</w:t>
      </w:r>
      <w:r>
        <w:rPr>
          <w:spacing w:val="1"/>
        </w:rPr>
        <w:t xml:space="preserve"> </w:t>
      </w:r>
      <w:r>
        <w:t>результатов наблюдений). Понятие климата. Погода и климат. Климатообразующие</w:t>
      </w:r>
      <w:r>
        <w:rPr>
          <w:spacing w:val="1"/>
        </w:rPr>
        <w:t xml:space="preserve"> </w:t>
      </w:r>
      <w:r>
        <w:t>факторы.</w:t>
      </w:r>
      <w:r>
        <w:rPr>
          <w:spacing w:val="-3"/>
        </w:rPr>
        <w:t xml:space="preserve"> </w:t>
      </w:r>
      <w:r>
        <w:t>Зависимость</w:t>
      </w:r>
      <w:r>
        <w:rPr>
          <w:spacing w:val="2"/>
        </w:rPr>
        <w:t xml:space="preserve"> </w:t>
      </w:r>
      <w:r>
        <w:t>климата</w:t>
      </w:r>
      <w:r>
        <w:rPr>
          <w:spacing w:val="-4"/>
        </w:rPr>
        <w:t xml:space="preserve"> </w:t>
      </w:r>
      <w:r>
        <w:t>от</w:t>
      </w:r>
      <w:r>
        <w:rPr>
          <w:spacing w:val="-3"/>
        </w:rPr>
        <w:t xml:space="preserve"> </w:t>
      </w:r>
      <w:r>
        <w:t>абсолютной</w:t>
      </w:r>
      <w:r>
        <w:rPr>
          <w:spacing w:val="-8"/>
        </w:rPr>
        <w:t xml:space="preserve"> </w:t>
      </w:r>
      <w:r>
        <w:t>высоты</w:t>
      </w:r>
      <w:r>
        <w:rPr>
          <w:spacing w:val="-1"/>
        </w:rPr>
        <w:t xml:space="preserve"> </w:t>
      </w:r>
      <w:r>
        <w:t>местности.</w:t>
      </w:r>
      <w:r>
        <w:rPr>
          <w:spacing w:val="11"/>
        </w:rPr>
        <w:t xml:space="preserve"> </w:t>
      </w:r>
      <w:r>
        <w:t>Климаты</w:t>
      </w:r>
      <w:r>
        <w:rPr>
          <w:spacing w:val="3"/>
        </w:rPr>
        <w:t xml:space="preserve"> </w:t>
      </w:r>
      <w:r>
        <w:t>Земли.</w:t>
      </w:r>
    </w:p>
    <w:p w:rsidR="00054381" w:rsidRDefault="00656015">
      <w:pPr>
        <w:pStyle w:val="a3"/>
      </w:pPr>
      <w:r>
        <w:t>Влияние</w:t>
      </w:r>
      <w:r>
        <w:rPr>
          <w:spacing w:val="-1"/>
        </w:rPr>
        <w:t xml:space="preserve"> </w:t>
      </w:r>
      <w:r>
        <w:t>климата</w:t>
      </w:r>
      <w:r>
        <w:rPr>
          <w:spacing w:val="-5"/>
        </w:rPr>
        <w:t xml:space="preserve"> </w:t>
      </w:r>
      <w:r>
        <w:t>на</w:t>
      </w:r>
      <w:r>
        <w:rPr>
          <w:spacing w:val="-1"/>
        </w:rPr>
        <w:t xml:space="preserve"> </w:t>
      </w:r>
      <w:r>
        <w:t>здоровье</w:t>
      </w:r>
      <w:r>
        <w:rPr>
          <w:spacing w:val="-6"/>
        </w:rPr>
        <w:t xml:space="preserve"> </w:t>
      </w:r>
      <w:r>
        <w:t>людей.</w:t>
      </w:r>
      <w:r>
        <w:rPr>
          <w:spacing w:val="-2"/>
        </w:rPr>
        <w:t xml:space="preserve"> </w:t>
      </w:r>
      <w:r>
        <w:t>Человек</w:t>
      </w:r>
      <w:r>
        <w:rPr>
          <w:spacing w:val="-2"/>
        </w:rPr>
        <w:t xml:space="preserve"> </w:t>
      </w:r>
      <w:r>
        <w:t>и</w:t>
      </w:r>
      <w:r>
        <w:rPr>
          <w:spacing w:val="-4"/>
        </w:rPr>
        <w:t xml:space="preserve"> </w:t>
      </w:r>
      <w:r>
        <w:t>атмосфера.</w:t>
      </w:r>
    </w:p>
    <w:p w:rsidR="00054381" w:rsidRDefault="00656015">
      <w:pPr>
        <w:pStyle w:val="a3"/>
        <w:spacing w:before="31" w:line="276" w:lineRule="auto"/>
        <w:ind w:right="1301"/>
      </w:pPr>
      <w:r>
        <w:rPr>
          <w:b/>
        </w:rPr>
        <w:t xml:space="preserve">Биосфера. </w:t>
      </w:r>
      <w:r>
        <w:t>Биосфера – живая оболочка Земли. Особенности жизни в океане. Жизнь на</w:t>
      </w:r>
      <w:r>
        <w:rPr>
          <w:spacing w:val="-57"/>
        </w:rPr>
        <w:t xml:space="preserve"> </w:t>
      </w:r>
      <w:r>
        <w:t>поверхности суши: особенности распространения растений и животных в лесных и</w:t>
      </w:r>
      <w:r>
        <w:rPr>
          <w:spacing w:val="1"/>
        </w:rPr>
        <w:t xml:space="preserve"> </w:t>
      </w:r>
      <w:r>
        <w:t>безлесных пространствах. Воздействие организмов на земные оболочки. Воздействие</w:t>
      </w:r>
      <w:r>
        <w:rPr>
          <w:spacing w:val="1"/>
        </w:rPr>
        <w:t xml:space="preserve"> </w:t>
      </w:r>
      <w:r>
        <w:t>человека на</w:t>
      </w:r>
      <w:r>
        <w:rPr>
          <w:spacing w:val="-4"/>
        </w:rPr>
        <w:t xml:space="preserve"> </w:t>
      </w:r>
      <w:r>
        <w:t>природу.</w:t>
      </w:r>
      <w:r>
        <w:rPr>
          <w:spacing w:val="4"/>
        </w:rPr>
        <w:t xml:space="preserve"> </w:t>
      </w:r>
      <w:r>
        <w:t>Охрана</w:t>
      </w:r>
      <w:r>
        <w:rPr>
          <w:spacing w:val="1"/>
        </w:rPr>
        <w:t xml:space="preserve"> </w:t>
      </w:r>
      <w:r>
        <w:t>природы.</w:t>
      </w:r>
    </w:p>
    <w:p w:rsidR="00054381" w:rsidRDefault="00656015">
      <w:pPr>
        <w:pStyle w:val="a3"/>
        <w:spacing w:line="276" w:lineRule="auto"/>
        <w:ind w:right="1034"/>
      </w:pPr>
      <w:r>
        <w:rPr>
          <w:b/>
        </w:rPr>
        <w:t>Географическая оболочка как среда жизни</w:t>
      </w:r>
      <w:r>
        <w:t>. Понятие о географической оболочке.</w:t>
      </w:r>
      <w:r>
        <w:rPr>
          <w:spacing w:val="1"/>
        </w:rPr>
        <w:t xml:space="preserve"> </w:t>
      </w:r>
      <w:r>
        <w:t>Взаимодействие оболочек Земли. Строение географической оболочки. Понятие о</w:t>
      </w:r>
      <w:r>
        <w:rPr>
          <w:spacing w:val="1"/>
        </w:rPr>
        <w:t xml:space="preserve"> </w:t>
      </w:r>
      <w:r>
        <w:t>природном</w:t>
      </w:r>
      <w:r>
        <w:rPr>
          <w:spacing w:val="-4"/>
        </w:rPr>
        <w:t xml:space="preserve"> </w:t>
      </w:r>
      <w:r>
        <w:t>комплексе.</w:t>
      </w:r>
      <w:r>
        <w:rPr>
          <w:spacing w:val="-2"/>
        </w:rPr>
        <w:t xml:space="preserve"> </w:t>
      </w:r>
      <w:r>
        <w:t>Глобальные,</w:t>
      </w:r>
      <w:r>
        <w:rPr>
          <w:spacing w:val="-7"/>
        </w:rPr>
        <w:t xml:space="preserve"> </w:t>
      </w:r>
      <w:r>
        <w:t>региональные</w:t>
      </w:r>
      <w:r>
        <w:rPr>
          <w:spacing w:val="-5"/>
        </w:rPr>
        <w:t xml:space="preserve"> </w:t>
      </w:r>
      <w:r>
        <w:t>и</w:t>
      </w:r>
      <w:r>
        <w:rPr>
          <w:spacing w:val="-7"/>
        </w:rPr>
        <w:t xml:space="preserve"> </w:t>
      </w:r>
      <w:r>
        <w:t>локальные</w:t>
      </w:r>
      <w:r>
        <w:rPr>
          <w:spacing w:val="-10"/>
        </w:rPr>
        <w:t xml:space="preserve"> </w:t>
      </w:r>
      <w:r>
        <w:t>природные</w:t>
      </w:r>
      <w:r>
        <w:rPr>
          <w:spacing w:val="-5"/>
        </w:rPr>
        <w:t xml:space="preserve"> </w:t>
      </w:r>
      <w:r>
        <w:t>комплексы.</w:t>
      </w:r>
      <w:r>
        <w:rPr>
          <w:spacing w:val="-57"/>
        </w:rPr>
        <w:t xml:space="preserve"> </w:t>
      </w:r>
      <w:r>
        <w:t>Природные комплексы своей местности. Закономерности географической оболочки:</w:t>
      </w:r>
      <w:r>
        <w:rPr>
          <w:spacing w:val="1"/>
        </w:rPr>
        <w:t xml:space="preserve"> </w:t>
      </w:r>
      <w:r>
        <w:t>географическая зональность</w:t>
      </w:r>
      <w:r>
        <w:rPr>
          <w:spacing w:val="-2"/>
        </w:rPr>
        <w:t xml:space="preserve"> </w:t>
      </w:r>
      <w:r>
        <w:t>и</w:t>
      </w:r>
      <w:r>
        <w:rPr>
          <w:spacing w:val="-3"/>
        </w:rPr>
        <w:t xml:space="preserve"> </w:t>
      </w:r>
      <w:r>
        <w:t>высотная</w:t>
      </w:r>
      <w:r>
        <w:rPr>
          <w:spacing w:val="-4"/>
        </w:rPr>
        <w:t xml:space="preserve"> </w:t>
      </w:r>
      <w:r>
        <w:t>поясность.</w:t>
      </w:r>
      <w:r>
        <w:rPr>
          <w:spacing w:val="2"/>
        </w:rPr>
        <w:t xml:space="preserve"> </w:t>
      </w:r>
      <w:r>
        <w:t>Природные зоны</w:t>
      </w:r>
      <w:r>
        <w:rPr>
          <w:spacing w:val="2"/>
        </w:rPr>
        <w:t xml:space="preserve"> </w:t>
      </w:r>
      <w:r>
        <w:t>Земли.</w:t>
      </w:r>
    </w:p>
    <w:p w:rsidR="00054381" w:rsidRDefault="00656015">
      <w:pPr>
        <w:pStyle w:val="Heading3"/>
        <w:spacing w:before="5"/>
      </w:pPr>
      <w:r>
        <w:t>Человечество</w:t>
      </w:r>
      <w:r>
        <w:rPr>
          <w:spacing w:val="-2"/>
        </w:rPr>
        <w:t xml:space="preserve"> </w:t>
      </w:r>
      <w:r>
        <w:t>на</w:t>
      </w:r>
      <w:r>
        <w:rPr>
          <w:spacing w:val="-2"/>
        </w:rPr>
        <w:t xml:space="preserve"> </w:t>
      </w:r>
      <w:r>
        <w:t>Земле.</w:t>
      </w:r>
    </w:p>
    <w:p w:rsidR="00054381" w:rsidRDefault="00656015">
      <w:pPr>
        <w:pStyle w:val="a3"/>
        <w:spacing w:before="36" w:line="276" w:lineRule="auto"/>
        <w:ind w:right="860"/>
      </w:pPr>
      <w:r>
        <w:t>Численность населения Земли. Расовый состав. Нации и народы планеты. Страны на карте</w:t>
      </w:r>
      <w:r>
        <w:rPr>
          <w:spacing w:val="-58"/>
        </w:rPr>
        <w:t xml:space="preserve"> </w:t>
      </w:r>
      <w:r>
        <w:t>мира.</w:t>
      </w:r>
    </w:p>
    <w:p w:rsidR="00054381" w:rsidRDefault="00054381">
      <w:pPr>
        <w:spacing w:line="276" w:lineRule="auto"/>
        <w:sectPr w:rsidR="00054381">
          <w:pgSz w:w="11910" w:h="16840"/>
          <w:pgMar w:top="1040" w:right="0" w:bottom="1320" w:left="300" w:header="0" w:footer="1127" w:gutter="0"/>
          <w:cols w:space="720"/>
        </w:sectPr>
      </w:pPr>
    </w:p>
    <w:p w:rsidR="00054381" w:rsidRDefault="00656015">
      <w:pPr>
        <w:pStyle w:val="Heading3"/>
        <w:spacing w:before="71"/>
      </w:pPr>
      <w:r>
        <w:lastRenderedPageBreak/>
        <w:t>Освоение</w:t>
      </w:r>
      <w:r>
        <w:rPr>
          <w:spacing w:val="-2"/>
        </w:rPr>
        <w:t xml:space="preserve"> </w:t>
      </w:r>
      <w:r>
        <w:t>Земли</w:t>
      </w:r>
      <w:r>
        <w:rPr>
          <w:spacing w:val="-2"/>
        </w:rPr>
        <w:t xml:space="preserve"> </w:t>
      </w:r>
      <w:r>
        <w:t>человеком.</w:t>
      </w:r>
    </w:p>
    <w:p w:rsidR="00054381" w:rsidRDefault="00656015">
      <w:pPr>
        <w:pStyle w:val="a3"/>
        <w:spacing w:before="36" w:line="276" w:lineRule="auto"/>
        <w:ind w:right="923"/>
      </w:pPr>
      <w:r>
        <w:t>Что изучают в курсе географии материков и океанов? Методы географических</w:t>
      </w:r>
      <w:r>
        <w:rPr>
          <w:spacing w:val="1"/>
        </w:rPr>
        <w:t xml:space="preserve"> </w:t>
      </w:r>
      <w:r>
        <w:t>исследований</w:t>
      </w:r>
      <w:r>
        <w:rPr>
          <w:spacing w:val="-6"/>
        </w:rPr>
        <w:t xml:space="preserve"> </w:t>
      </w:r>
      <w:r>
        <w:t>и</w:t>
      </w:r>
      <w:r>
        <w:rPr>
          <w:spacing w:val="-6"/>
        </w:rPr>
        <w:t xml:space="preserve"> </w:t>
      </w:r>
      <w:r>
        <w:t>источники</w:t>
      </w:r>
      <w:r>
        <w:rPr>
          <w:spacing w:val="-5"/>
        </w:rPr>
        <w:t xml:space="preserve"> </w:t>
      </w:r>
      <w:r>
        <w:t>географической</w:t>
      </w:r>
      <w:r>
        <w:rPr>
          <w:spacing w:val="-6"/>
        </w:rPr>
        <w:t xml:space="preserve"> </w:t>
      </w:r>
      <w:r>
        <w:t>информации.</w:t>
      </w:r>
      <w:r>
        <w:rPr>
          <w:spacing w:val="-5"/>
        </w:rPr>
        <w:t xml:space="preserve"> </w:t>
      </w:r>
      <w:r>
        <w:t>Разнообразие</w:t>
      </w:r>
      <w:r>
        <w:rPr>
          <w:spacing w:val="-7"/>
        </w:rPr>
        <w:t xml:space="preserve"> </w:t>
      </w:r>
      <w:r>
        <w:t>современных</w:t>
      </w:r>
      <w:r>
        <w:rPr>
          <w:spacing w:val="-7"/>
        </w:rPr>
        <w:t xml:space="preserve"> </w:t>
      </w:r>
      <w:r>
        <w:t>карт.</w:t>
      </w:r>
      <w:r>
        <w:rPr>
          <w:spacing w:val="-57"/>
        </w:rPr>
        <w:t xml:space="preserve"> </w:t>
      </w:r>
      <w:r>
        <w:t>Важнейшие географические открытия и путешествия в древности (древние египтяне,</w:t>
      </w:r>
      <w:r>
        <w:rPr>
          <w:spacing w:val="1"/>
        </w:rPr>
        <w:t xml:space="preserve"> </w:t>
      </w:r>
      <w:r>
        <w:t>греки, финикийцы, идеи и труды Парменида, Эратосфена, вклад Кратеса Малосского,</w:t>
      </w:r>
      <w:r>
        <w:rPr>
          <w:spacing w:val="1"/>
        </w:rPr>
        <w:t xml:space="preserve"> </w:t>
      </w:r>
      <w:r>
        <w:t>Страбона).</w:t>
      </w:r>
    </w:p>
    <w:p w:rsidR="00054381" w:rsidRDefault="00656015">
      <w:pPr>
        <w:pStyle w:val="a3"/>
        <w:spacing w:before="3" w:line="276" w:lineRule="auto"/>
        <w:ind w:right="976"/>
      </w:pPr>
      <w:r>
        <w:t>Важнейшие географические открытия и путешествия в эпоху Средневековья (норманны,</w:t>
      </w:r>
      <w:r>
        <w:rPr>
          <w:spacing w:val="1"/>
        </w:rPr>
        <w:t xml:space="preserve"> </w:t>
      </w:r>
      <w:r>
        <w:t>М. Поло, А. Никитин, Б. Диаш, М. Бехайм, Х. Колумб, А. Веспуччи, Васко да Гама, Ф.</w:t>
      </w:r>
      <w:r>
        <w:rPr>
          <w:spacing w:val="1"/>
        </w:rPr>
        <w:t xml:space="preserve"> </w:t>
      </w:r>
      <w:r>
        <w:t>Магеллан,</w:t>
      </w:r>
      <w:r>
        <w:rPr>
          <w:spacing w:val="-2"/>
        </w:rPr>
        <w:t xml:space="preserve"> </w:t>
      </w:r>
      <w:r>
        <w:t>Э.</w:t>
      </w:r>
      <w:r>
        <w:rPr>
          <w:spacing w:val="-3"/>
        </w:rPr>
        <w:t xml:space="preserve"> </w:t>
      </w:r>
      <w:r>
        <w:t>Кортес,</w:t>
      </w:r>
      <w:r>
        <w:rPr>
          <w:spacing w:val="-1"/>
        </w:rPr>
        <w:t xml:space="preserve"> </w:t>
      </w:r>
      <w:r>
        <w:t>Д.</w:t>
      </w:r>
      <w:r>
        <w:rPr>
          <w:spacing w:val="-1"/>
        </w:rPr>
        <w:t xml:space="preserve"> </w:t>
      </w:r>
      <w:r>
        <w:t>Кабот,</w:t>
      </w:r>
      <w:r>
        <w:rPr>
          <w:spacing w:val="-2"/>
        </w:rPr>
        <w:t xml:space="preserve"> </w:t>
      </w:r>
      <w:r>
        <w:t>Г.</w:t>
      </w:r>
      <w:r>
        <w:rPr>
          <w:spacing w:val="-1"/>
        </w:rPr>
        <w:t xml:space="preserve"> </w:t>
      </w:r>
      <w:r>
        <w:t>Меркатор,</w:t>
      </w:r>
      <w:r>
        <w:rPr>
          <w:spacing w:val="-5"/>
        </w:rPr>
        <w:t xml:space="preserve"> </w:t>
      </w:r>
      <w:r>
        <w:t>В.</w:t>
      </w:r>
      <w:r>
        <w:rPr>
          <w:spacing w:val="-6"/>
        </w:rPr>
        <w:t xml:space="preserve"> </w:t>
      </w:r>
      <w:r>
        <w:t>Баренц,</w:t>
      </w:r>
      <w:r>
        <w:rPr>
          <w:spacing w:val="-6"/>
        </w:rPr>
        <w:t xml:space="preserve"> </w:t>
      </w:r>
      <w:r>
        <w:t>Г.</w:t>
      </w:r>
      <w:r>
        <w:rPr>
          <w:spacing w:val="-1"/>
        </w:rPr>
        <w:t xml:space="preserve"> </w:t>
      </w:r>
      <w:r>
        <w:t>Гудзон,</w:t>
      </w:r>
      <w:r>
        <w:rPr>
          <w:spacing w:val="-1"/>
        </w:rPr>
        <w:t xml:space="preserve"> </w:t>
      </w:r>
      <w:r>
        <w:t>А.</w:t>
      </w:r>
      <w:r>
        <w:rPr>
          <w:spacing w:val="-5"/>
        </w:rPr>
        <w:t xml:space="preserve"> </w:t>
      </w:r>
      <w:r>
        <w:t>Тасман,</w:t>
      </w:r>
      <w:r>
        <w:rPr>
          <w:spacing w:val="-6"/>
        </w:rPr>
        <w:t xml:space="preserve"> </w:t>
      </w:r>
      <w:r>
        <w:t>С.</w:t>
      </w:r>
      <w:r>
        <w:rPr>
          <w:spacing w:val="-1"/>
        </w:rPr>
        <w:t xml:space="preserve"> </w:t>
      </w:r>
      <w:r>
        <w:t>Дежнев).</w:t>
      </w:r>
      <w:r>
        <w:rPr>
          <w:spacing w:val="-57"/>
        </w:rPr>
        <w:t xml:space="preserve"> </w:t>
      </w:r>
      <w:r>
        <w:t>Важнейшие географические открытия и путешествия в XVI–XIX вв. (А. Макензи, В.</w:t>
      </w:r>
      <w:r>
        <w:rPr>
          <w:spacing w:val="1"/>
        </w:rPr>
        <w:t xml:space="preserve"> </w:t>
      </w:r>
      <w:r>
        <w:t>Атласов и Л. Морозко, С. Ремезов, В. Беринг и А. Чириков, Д. Кук, В.М. Головнин, Ф.П.</w:t>
      </w:r>
      <w:r>
        <w:rPr>
          <w:spacing w:val="1"/>
        </w:rPr>
        <w:t xml:space="preserve"> </w:t>
      </w:r>
      <w:r>
        <w:t>Литке, С.О. Макаров, Н.Н. Миклухо-Маклай, М.В. Ломоносов, Г.И. Шелихов, П.П.</w:t>
      </w:r>
      <w:r>
        <w:rPr>
          <w:spacing w:val="1"/>
        </w:rPr>
        <w:t xml:space="preserve"> </w:t>
      </w:r>
      <w:r>
        <w:t>Семенов-Тянь-Шанский,</w:t>
      </w:r>
      <w:r>
        <w:rPr>
          <w:spacing w:val="-2"/>
        </w:rPr>
        <w:t xml:space="preserve"> </w:t>
      </w:r>
      <w:r>
        <w:t>Н.М.</w:t>
      </w:r>
      <w:r>
        <w:rPr>
          <w:spacing w:val="-1"/>
        </w:rPr>
        <w:t xml:space="preserve"> </w:t>
      </w:r>
      <w:r>
        <w:t>Пржевальский.</w:t>
      </w:r>
    </w:p>
    <w:p w:rsidR="00054381" w:rsidRDefault="00656015">
      <w:pPr>
        <w:pStyle w:val="a3"/>
        <w:spacing w:before="1" w:line="276" w:lineRule="auto"/>
        <w:ind w:right="1395"/>
        <w:jc w:val="both"/>
      </w:pPr>
      <w:r>
        <w:t>А.</w:t>
      </w:r>
      <w:r>
        <w:rPr>
          <w:spacing w:val="-2"/>
        </w:rPr>
        <w:t xml:space="preserve"> </w:t>
      </w:r>
      <w:r>
        <w:t>Гумбольдт,</w:t>
      </w:r>
      <w:r>
        <w:rPr>
          <w:spacing w:val="-1"/>
        </w:rPr>
        <w:t xml:space="preserve"> </w:t>
      </w:r>
      <w:r>
        <w:t>Э.</w:t>
      </w:r>
      <w:r>
        <w:rPr>
          <w:spacing w:val="-6"/>
        </w:rPr>
        <w:t xml:space="preserve"> </w:t>
      </w:r>
      <w:r>
        <w:t>Бонплан,</w:t>
      </w:r>
      <w:r>
        <w:rPr>
          <w:spacing w:val="-6"/>
        </w:rPr>
        <w:t xml:space="preserve"> </w:t>
      </w:r>
      <w:r>
        <w:t>Г.И.</w:t>
      </w:r>
      <w:r>
        <w:rPr>
          <w:spacing w:val="-1"/>
        </w:rPr>
        <w:t xml:space="preserve"> </w:t>
      </w:r>
      <w:r>
        <w:t>Лангсдорф</w:t>
      </w:r>
      <w:r>
        <w:rPr>
          <w:spacing w:val="-10"/>
        </w:rPr>
        <w:t xml:space="preserve"> </w:t>
      </w:r>
      <w:r>
        <w:t>и</w:t>
      </w:r>
      <w:r>
        <w:rPr>
          <w:spacing w:val="-3"/>
        </w:rPr>
        <w:t xml:space="preserve"> </w:t>
      </w:r>
      <w:r>
        <w:t>Н.Г.</w:t>
      </w:r>
      <w:r>
        <w:rPr>
          <w:spacing w:val="-1"/>
        </w:rPr>
        <w:t xml:space="preserve"> </w:t>
      </w:r>
      <w:r>
        <w:t>Рубцов,</w:t>
      </w:r>
      <w:r>
        <w:rPr>
          <w:spacing w:val="-6"/>
        </w:rPr>
        <w:t xml:space="preserve"> </w:t>
      </w:r>
      <w:r>
        <w:t>Ф.Ф.</w:t>
      </w:r>
      <w:r>
        <w:rPr>
          <w:spacing w:val="-2"/>
        </w:rPr>
        <w:t xml:space="preserve"> </w:t>
      </w:r>
      <w:r>
        <w:t>Беллинсгаузен</w:t>
      </w:r>
      <w:r>
        <w:rPr>
          <w:spacing w:val="-2"/>
        </w:rPr>
        <w:t xml:space="preserve"> </w:t>
      </w:r>
      <w:r>
        <w:t>и</w:t>
      </w:r>
      <w:r>
        <w:rPr>
          <w:spacing w:val="-3"/>
        </w:rPr>
        <w:t xml:space="preserve"> </w:t>
      </w:r>
      <w:r>
        <w:t>М.П.</w:t>
      </w:r>
      <w:r>
        <w:rPr>
          <w:spacing w:val="-57"/>
        </w:rPr>
        <w:t xml:space="preserve"> </w:t>
      </w:r>
      <w:r>
        <w:t>Лазарев, Д. Ливингстон, В.В. Юнкер, Е.П. Ковалевский, А.В. Елисеев, экспедиция на</w:t>
      </w:r>
      <w:r>
        <w:rPr>
          <w:spacing w:val="-57"/>
        </w:rPr>
        <w:t xml:space="preserve"> </w:t>
      </w:r>
      <w:r>
        <w:t>корабле</w:t>
      </w:r>
      <w:r>
        <w:rPr>
          <w:spacing w:val="-2"/>
        </w:rPr>
        <w:t xml:space="preserve"> </w:t>
      </w:r>
      <w:r>
        <w:t>“Челленджер”,</w:t>
      </w:r>
      <w:r>
        <w:rPr>
          <w:spacing w:val="2"/>
        </w:rPr>
        <w:t xml:space="preserve"> </w:t>
      </w:r>
      <w:r>
        <w:t>Ф.</w:t>
      </w:r>
      <w:r>
        <w:rPr>
          <w:spacing w:val="-4"/>
        </w:rPr>
        <w:t xml:space="preserve"> </w:t>
      </w:r>
      <w:r>
        <w:t>Нансен,</w:t>
      </w:r>
      <w:r>
        <w:rPr>
          <w:spacing w:val="-3"/>
        </w:rPr>
        <w:t xml:space="preserve"> </w:t>
      </w:r>
      <w:r>
        <w:t>Р.</w:t>
      </w:r>
      <w:r>
        <w:rPr>
          <w:spacing w:val="-3"/>
        </w:rPr>
        <w:t xml:space="preserve"> </w:t>
      </w:r>
      <w:r>
        <w:t>Амундсен,</w:t>
      </w:r>
      <w:r>
        <w:rPr>
          <w:spacing w:val="2"/>
        </w:rPr>
        <w:t xml:space="preserve"> </w:t>
      </w:r>
      <w:r>
        <w:t>Р.</w:t>
      </w:r>
      <w:r>
        <w:rPr>
          <w:spacing w:val="1"/>
        </w:rPr>
        <w:t xml:space="preserve"> </w:t>
      </w:r>
      <w:r>
        <w:t>Скотт,</w:t>
      </w:r>
      <w:r>
        <w:rPr>
          <w:spacing w:val="2"/>
        </w:rPr>
        <w:t xml:space="preserve"> </w:t>
      </w:r>
      <w:r>
        <w:t>Р.</w:t>
      </w:r>
      <w:r>
        <w:rPr>
          <w:spacing w:val="1"/>
        </w:rPr>
        <w:t xml:space="preserve"> </w:t>
      </w:r>
      <w:r>
        <w:t>Пири</w:t>
      </w:r>
      <w:r>
        <w:rPr>
          <w:spacing w:val="1"/>
        </w:rPr>
        <w:t xml:space="preserve"> </w:t>
      </w:r>
      <w:r>
        <w:t>и</w:t>
      </w:r>
      <w:r>
        <w:rPr>
          <w:spacing w:val="-4"/>
        </w:rPr>
        <w:t xml:space="preserve"> </w:t>
      </w:r>
      <w:r>
        <w:t>Ф.</w:t>
      </w:r>
      <w:r>
        <w:rPr>
          <w:spacing w:val="1"/>
        </w:rPr>
        <w:t xml:space="preserve"> </w:t>
      </w:r>
      <w:r>
        <w:t>Кук).</w:t>
      </w:r>
    </w:p>
    <w:p w:rsidR="00054381" w:rsidRDefault="00656015">
      <w:pPr>
        <w:pStyle w:val="a3"/>
        <w:spacing w:line="276" w:lineRule="auto"/>
        <w:ind w:right="1494"/>
        <w:jc w:val="both"/>
      </w:pPr>
      <w:r>
        <w:t>Важнейшие географические открытия и путешествия в XX веке (И.Д. Папанин, Н.И.</w:t>
      </w:r>
      <w:r>
        <w:rPr>
          <w:spacing w:val="-57"/>
        </w:rPr>
        <w:t xml:space="preserve"> </w:t>
      </w:r>
      <w:r>
        <w:t>Вавилов, Р. Амундсен, Р. Скотт, И.М. Сомов и А.Ф. Трешников (руководители 1 и 2</w:t>
      </w:r>
      <w:r>
        <w:rPr>
          <w:spacing w:val="-57"/>
        </w:rPr>
        <w:t xml:space="preserve"> </w:t>
      </w:r>
      <w:r>
        <w:t>советской</w:t>
      </w:r>
      <w:r>
        <w:rPr>
          <w:spacing w:val="2"/>
        </w:rPr>
        <w:t xml:space="preserve"> </w:t>
      </w:r>
      <w:r>
        <w:t>антарктической</w:t>
      </w:r>
      <w:r>
        <w:rPr>
          <w:spacing w:val="-3"/>
        </w:rPr>
        <w:t xml:space="preserve"> </w:t>
      </w:r>
      <w:r>
        <w:t>экспедиций),</w:t>
      </w:r>
      <w:r>
        <w:rPr>
          <w:spacing w:val="-1"/>
        </w:rPr>
        <w:t xml:space="preserve"> </w:t>
      </w:r>
      <w:r>
        <w:t>В.А.</w:t>
      </w:r>
      <w:r>
        <w:rPr>
          <w:spacing w:val="3"/>
        </w:rPr>
        <w:t xml:space="preserve"> </w:t>
      </w:r>
      <w:r>
        <w:t>Обручев).</w:t>
      </w:r>
    </w:p>
    <w:p w:rsidR="00054381" w:rsidRDefault="00656015">
      <w:pPr>
        <w:pStyle w:val="a3"/>
        <w:spacing w:before="2" w:line="276" w:lineRule="auto"/>
      </w:pPr>
      <w:r>
        <w:t>Описание</w:t>
      </w:r>
      <w:r>
        <w:rPr>
          <w:spacing w:val="-2"/>
        </w:rPr>
        <w:t xml:space="preserve"> </w:t>
      </w:r>
      <w:r>
        <w:t>и</w:t>
      </w:r>
      <w:r>
        <w:rPr>
          <w:spacing w:val="-5"/>
        </w:rPr>
        <w:t xml:space="preserve"> </w:t>
      </w:r>
      <w:r>
        <w:t>нанесение</w:t>
      </w:r>
      <w:r>
        <w:rPr>
          <w:spacing w:val="-2"/>
        </w:rPr>
        <w:t xml:space="preserve"> </w:t>
      </w:r>
      <w:r>
        <w:t>на</w:t>
      </w:r>
      <w:r>
        <w:rPr>
          <w:spacing w:val="-6"/>
        </w:rPr>
        <w:t xml:space="preserve"> </w:t>
      </w:r>
      <w:r>
        <w:t>контурную</w:t>
      </w:r>
      <w:r>
        <w:rPr>
          <w:spacing w:val="-3"/>
        </w:rPr>
        <w:t xml:space="preserve"> </w:t>
      </w:r>
      <w:r>
        <w:t>карту</w:t>
      </w:r>
      <w:r>
        <w:rPr>
          <w:spacing w:val="-5"/>
        </w:rPr>
        <w:t xml:space="preserve"> </w:t>
      </w:r>
      <w:r>
        <w:t>географических</w:t>
      </w:r>
      <w:r>
        <w:rPr>
          <w:spacing w:val="-6"/>
        </w:rPr>
        <w:t xml:space="preserve"> </w:t>
      </w:r>
      <w:r>
        <w:t>объектов</w:t>
      </w:r>
      <w:r>
        <w:rPr>
          <w:spacing w:val="-8"/>
        </w:rPr>
        <w:t xml:space="preserve"> </w:t>
      </w:r>
      <w:r>
        <w:t>одного</w:t>
      </w:r>
      <w:r>
        <w:rPr>
          <w:spacing w:val="-1"/>
        </w:rPr>
        <w:t xml:space="preserve"> </w:t>
      </w:r>
      <w:r>
        <w:t>из</w:t>
      </w:r>
      <w:r>
        <w:rPr>
          <w:spacing w:val="-5"/>
        </w:rPr>
        <w:t xml:space="preserve"> </w:t>
      </w:r>
      <w:r>
        <w:t>изученных</w:t>
      </w:r>
      <w:r>
        <w:rPr>
          <w:spacing w:val="-57"/>
        </w:rPr>
        <w:t xml:space="preserve"> </w:t>
      </w:r>
      <w:r>
        <w:t>маршрутов.</w:t>
      </w:r>
    </w:p>
    <w:p w:rsidR="00054381" w:rsidRDefault="00656015">
      <w:pPr>
        <w:pStyle w:val="Heading3"/>
        <w:spacing w:before="4"/>
      </w:pPr>
      <w:r>
        <w:t>Главные</w:t>
      </w:r>
      <w:r>
        <w:rPr>
          <w:spacing w:val="-5"/>
        </w:rPr>
        <w:t xml:space="preserve"> </w:t>
      </w:r>
      <w:r>
        <w:t>закономерности</w:t>
      </w:r>
      <w:r>
        <w:rPr>
          <w:spacing w:val="-3"/>
        </w:rPr>
        <w:t xml:space="preserve"> </w:t>
      </w:r>
      <w:r>
        <w:t>природы</w:t>
      </w:r>
      <w:r>
        <w:rPr>
          <w:spacing w:val="-4"/>
        </w:rPr>
        <w:t xml:space="preserve"> </w:t>
      </w:r>
      <w:r>
        <w:t>Земли.</w:t>
      </w:r>
    </w:p>
    <w:p w:rsidR="00054381" w:rsidRDefault="00656015">
      <w:pPr>
        <w:pStyle w:val="a3"/>
        <w:spacing w:before="36" w:line="276" w:lineRule="auto"/>
        <w:ind w:right="1034"/>
      </w:pPr>
      <w:r>
        <w:rPr>
          <w:b/>
        </w:rPr>
        <w:t xml:space="preserve">Литосфера и рельеф Земли. </w:t>
      </w:r>
      <w:r>
        <w:t>История Земли как планеты. Литосферные плиты.</w:t>
      </w:r>
      <w:r>
        <w:rPr>
          <w:spacing w:val="1"/>
        </w:rPr>
        <w:t xml:space="preserve"> </w:t>
      </w:r>
      <w:r>
        <w:t>Сейсмические пояса Земли. Строение земной коры. Типы земной коры, их отличия.</w:t>
      </w:r>
      <w:r>
        <w:rPr>
          <w:spacing w:val="1"/>
        </w:rPr>
        <w:t xml:space="preserve"> </w:t>
      </w:r>
      <w:r>
        <w:t>Формирование</w:t>
      </w:r>
      <w:r>
        <w:rPr>
          <w:spacing w:val="-3"/>
        </w:rPr>
        <w:t xml:space="preserve"> </w:t>
      </w:r>
      <w:r>
        <w:t>современного</w:t>
      </w:r>
      <w:r>
        <w:rPr>
          <w:spacing w:val="-2"/>
        </w:rPr>
        <w:t xml:space="preserve"> </w:t>
      </w:r>
      <w:r>
        <w:t>рельефа</w:t>
      </w:r>
      <w:r>
        <w:rPr>
          <w:spacing w:val="-3"/>
        </w:rPr>
        <w:t xml:space="preserve"> </w:t>
      </w:r>
      <w:r>
        <w:t>Земли. Влияние</w:t>
      </w:r>
      <w:r>
        <w:rPr>
          <w:spacing w:val="-3"/>
        </w:rPr>
        <w:t xml:space="preserve"> </w:t>
      </w:r>
      <w:r>
        <w:t>строения</w:t>
      </w:r>
      <w:r>
        <w:rPr>
          <w:spacing w:val="-7"/>
        </w:rPr>
        <w:t xml:space="preserve"> </w:t>
      </w:r>
      <w:r>
        <w:t>земной</w:t>
      </w:r>
      <w:r>
        <w:rPr>
          <w:spacing w:val="-1"/>
        </w:rPr>
        <w:t xml:space="preserve"> </w:t>
      </w:r>
      <w:r>
        <w:t>коры</w:t>
      </w:r>
      <w:r>
        <w:rPr>
          <w:spacing w:val="-5"/>
        </w:rPr>
        <w:t xml:space="preserve"> </w:t>
      </w:r>
      <w:r>
        <w:t>на</w:t>
      </w:r>
      <w:r>
        <w:rPr>
          <w:spacing w:val="-12"/>
        </w:rPr>
        <w:t xml:space="preserve"> </w:t>
      </w:r>
      <w:r>
        <w:t>облик</w:t>
      </w:r>
      <w:r>
        <w:rPr>
          <w:spacing w:val="-57"/>
        </w:rPr>
        <w:t xml:space="preserve"> </w:t>
      </w:r>
      <w:r>
        <w:t>Земли.</w:t>
      </w:r>
    </w:p>
    <w:p w:rsidR="00054381" w:rsidRDefault="00656015">
      <w:pPr>
        <w:pStyle w:val="a3"/>
        <w:ind w:right="887"/>
      </w:pPr>
      <w:r>
        <w:rPr>
          <w:b/>
        </w:rPr>
        <w:t>Атмосфера и климаты Земли</w:t>
      </w:r>
      <w:r>
        <w:t>. Распределение температуры, осадков, поясов</w:t>
      </w:r>
      <w:r>
        <w:rPr>
          <w:spacing w:val="1"/>
        </w:rPr>
        <w:t xml:space="preserve"> </w:t>
      </w:r>
      <w:r>
        <w:t>атмосферного давления на Земле и их отражение на климатических картах. Разнообразие</w:t>
      </w:r>
      <w:r>
        <w:rPr>
          <w:spacing w:val="1"/>
        </w:rPr>
        <w:t xml:space="preserve"> </w:t>
      </w:r>
      <w:r>
        <w:t>климата на Земле. Климатообразующие факторы. Характеристика воздушных масс Земли.</w:t>
      </w:r>
      <w:r>
        <w:rPr>
          <w:spacing w:val="-57"/>
        </w:rPr>
        <w:t xml:space="preserve"> </w:t>
      </w:r>
      <w:r>
        <w:t>Характеристика основных и переходных климатических поясов Земли. Влияние</w:t>
      </w:r>
      <w:r>
        <w:rPr>
          <w:spacing w:val="1"/>
        </w:rPr>
        <w:t xml:space="preserve"> </w:t>
      </w:r>
      <w:r>
        <w:t>климатических условий на жизнь людей. Влияние современной хозяйственной</w:t>
      </w:r>
      <w:r>
        <w:rPr>
          <w:spacing w:val="1"/>
        </w:rPr>
        <w:t xml:space="preserve"> </w:t>
      </w:r>
      <w:r>
        <w:t>деятельности людей на климат Земли. Расчет угла падения солнечных лучей в</w:t>
      </w:r>
      <w:r>
        <w:rPr>
          <w:spacing w:val="1"/>
        </w:rPr>
        <w:t xml:space="preserve"> </w:t>
      </w:r>
      <w:r>
        <w:t>зависимости от географической широты, абсолютной высоты местности по разности</w:t>
      </w:r>
      <w:r>
        <w:rPr>
          <w:spacing w:val="1"/>
        </w:rPr>
        <w:t xml:space="preserve"> </w:t>
      </w:r>
      <w:r>
        <w:t>атмосферного давления, расчет температуры воздуха тропосферы на заданной высоте,</w:t>
      </w:r>
      <w:r>
        <w:rPr>
          <w:spacing w:val="1"/>
        </w:rPr>
        <w:t xml:space="preserve"> </w:t>
      </w:r>
      <w:r>
        <w:t>расчет средних</w:t>
      </w:r>
      <w:r>
        <w:rPr>
          <w:spacing w:val="-5"/>
        </w:rPr>
        <w:t xml:space="preserve"> </w:t>
      </w:r>
      <w:r>
        <w:t>значений</w:t>
      </w:r>
      <w:r>
        <w:rPr>
          <w:spacing w:val="2"/>
        </w:rPr>
        <w:t xml:space="preserve"> </w:t>
      </w:r>
      <w:r>
        <w:t>(температуры</w:t>
      </w:r>
      <w:r>
        <w:rPr>
          <w:spacing w:val="1"/>
        </w:rPr>
        <w:t xml:space="preserve"> </w:t>
      </w:r>
      <w:r>
        <w:t>воздуха,</w:t>
      </w:r>
      <w:r>
        <w:rPr>
          <w:spacing w:val="2"/>
        </w:rPr>
        <w:t xml:space="preserve"> </w:t>
      </w:r>
      <w:r>
        <w:t>амплитуды</w:t>
      </w:r>
      <w:r>
        <w:rPr>
          <w:spacing w:val="2"/>
        </w:rPr>
        <w:t xml:space="preserve"> </w:t>
      </w:r>
      <w:r>
        <w:t>и</w:t>
      </w:r>
      <w:r>
        <w:rPr>
          <w:spacing w:val="1"/>
        </w:rPr>
        <w:t xml:space="preserve"> </w:t>
      </w:r>
      <w:r>
        <w:t>др.</w:t>
      </w:r>
      <w:r>
        <w:rPr>
          <w:spacing w:val="-3"/>
        </w:rPr>
        <w:t xml:space="preserve"> </w:t>
      </w:r>
      <w:r>
        <w:t>показателей).</w:t>
      </w:r>
    </w:p>
    <w:p w:rsidR="00054381" w:rsidRDefault="00656015">
      <w:pPr>
        <w:pStyle w:val="a3"/>
        <w:spacing w:before="1"/>
        <w:ind w:right="710"/>
      </w:pPr>
      <w:r>
        <w:rPr>
          <w:b/>
        </w:rPr>
        <w:t>Мировой океан – основная часть гидросферы</w:t>
      </w:r>
      <w:r>
        <w:t>. Мировой океан и его части. Этапы</w:t>
      </w:r>
      <w:r>
        <w:rPr>
          <w:spacing w:val="1"/>
        </w:rPr>
        <w:t xml:space="preserve"> </w:t>
      </w:r>
      <w:r>
        <w:t>изучения</w:t>
      </w:r>
      <w:r>
        <w:rPr>
          <w:spacing w:val="-3"/>
        </w:rPr>
        <w:t xml:space="preserve"> </w:t>
      </w:r>
      <w:r>
        <w:t>Мирового</w:t>
      </w:r>
      <w:r>
        <w:rPr>
          <w:spacing w:val="-3"/>
        </w:rPr>
        <w:t xml:space="preserve"> </w:t>
      </w:r>
      <w:r>
        <w:t>океана.</w:t>
      </w:r>
      <w:r>
        <w:rPr>
          <w:spacing w:val="-6"/>
        </w:rPr>
        <w:t xml:space="preserve"> </w:t>
      </w:r>
      <w:r>
        <w:t>Океанические</w:t>
      </w:r>
      <w:r>
        <w:rPr>
          <w:spacing w:val="-4"/>
        </w:rPr>
        <w:t xml:space="preserve"> </w:t>
      </w:r>
      <w:r>
        <w:t>течения.</w:t>
      </w:r>
      <w:r>
        <w:rPr>
          <w:spacing w:val="-6"/>
        </w:rPr>
        <w:t xml:space="preserve"> </w:t>
      </w:r>
      <w:r>
        <w:t>Система</w:t>
      </w:r>
      <w:r>
        <w:rPr>
          <w:spacing w:val="-8"/>
        </w:rPr>
        <w:t xml:space="preserve"> </w:t>
      </w:r>
      <w:r>
        <w:t>океанических</w:t>
      </w:r>
      <w:r>
        <w:rPr>
          <w:spacing w:val="-8"/>
        </w:rPr>
        <w:t xml:space="preserve"> </w:t>
      </w:r>
      <w:r>
        <w:t>течений.</w:t>
      </w:r>
      <w:r>
        <w:rPr>
          <w:spacing w:val="-1"/>
        </w:rPr>
        <w:t xml:space="preserve"> </w:t>
      </w:r>
      <w:r>
        <w:t>Тихий</w:t>
      </w:r>
      <w:r>
        <w:rPr>
          <w:spacing w:val="-57"/>
        </w:rPr>
        <w:t xml:space="preserve"> </w:t>
      </w:r>
      <w:r>
        <w:t>океан.</w:t>
      </w:r>
      <w:r>
        <w:rPr>
          <w:spacing w:val="-2"/>
        </w:rPr>
        <w:t xml:space="preserve"> </w:t>
      </w:r>
      <w:r>
        <w:t>Характерные</w:t>
      </w:r>
      <w:r>
        <w:rPr>
          <w:spacing w:val="2"/>
        </w:rPr>
        <w:t xml:space="preserve"> </w:t>
      </w:r>
      <w:r>
        <w:t>черты</w:t>
      </w:r>
      <w:r>
        <w:rPr>
          <w:spacing w:val="-1"/>
        </w:rPr>
        <w:t xml:space="preserve"> </w:t>
      </w:r>
      <w:r>
        <w:t>природы</w:t>
      </w:r>
      <w:r>
        <w:rPr>
          <w:spacing w:val="-1"/>
        </w:rPr>
        <w:t xml:space="preserve"> </w:t>
      </w:r>
      <w:r>
        <w:t>океана</w:t>
      </w:r>
      <w:r>
        <w:rPr>
          <w:spacing w:val="-5"/>
        </w:rPr>
        <w:t xml:space="preserve"> </w:t>
      </w:r>
      <w:r>
        <w:t>и</w:t>
      </w:r>
      <w:r>
        <w:rPr>
          <w:spacing w:val="2"/>
        </w:rPr>
        <w:t xml:space="preserve"> </w:t>
      </w:r>
      <w:r>
        <w:t>его</w:t>
      </w:r>
      <w:r>
        <w:rPr>
          <w:spacing w:val="-3"/>
        </w:rPr>
        <w:t xml:space="preserve"> </w:t>
      </w:r>
      <w:r>
        <w:t>отличительные</w:t>
      </w:r>
      <w:r>
        <w:rPr>
          <w:spacing w:val="-5"/>
        </w:rPr>
        <w:t xml:space="preserve"> </w:t>
      </w:r>
      <w:r>
        <w:t>особенности.</w:t>
      </w:r>
    </w:p>
    <w:p w:rsidR="00054381" w:rsidRDefault="00656015">
      <w:pPr>
        <w:pStyle w:val="a3"/>
        <w:ind w:right="938"/>
      </w:pPr>
      <w:r>
        <w:t>Атлантический океан. Характерные черты природы океана и его отличительные</w:t>
      </w:r>
      <w:r>
        <w:rPr>
          <w:spacing w:val="1"/>
        </w:rPr>
        <w:t xml:space="preserve"> </w:t>
      </w:r>
      <w:r>
        <w:t>особенности. Северный Ледовитый океан. Характерные черты природы океана и его</w:t>
      </w:r>
      <w:r>
        <w:rPr>
          <w:spacing w:val="1"/>
        </w:rPr>
        <w:t xml:space="preserve"> </w:t>
      </w:r>
      <w:r>
        <w:t>отличительные особенности. Индийский океан. Характерные черты природы океана и его</w:t>
      </w:r>
      <w:r>
        <w:rPr>
          <w:spacing w:val="-57"/>
        </w:rPr>
        <w:t xml:space="preserve"> </w:t>
      </w:r>
      <w:r>
        <w:t>отличительные</w:t>
      </w:r>
      <w:r>
        <w:rPr>
          <w:spacing w:val="-10"/>
        </w:rPr>
        <w:t xml:space="preserve"> </w:t>
      </w:r>
      <w:r>
        <w:t>особенности.</w:t>
      </w:r>
    </w:p>
    <w:p w:rsidR="00054381" w:rsidRDefault="00656015">
      <w:pPr>
        <w:pStyle w:val="a3"/>
        <w:ind w:right="960"/>
      </w:pPr>
      <w:r>
        <w:rPr>
          <w:b/>
        </w:rPr>
        <w:t>Географическая оболочка</w:t>
      </w:r>
      <w:r>
        <w:t>. Свойства и особенности строения географической оболочки.</w:t>
      </w:r>
      <w:r>
        <w:rPr>
          <w:spacing w:val="-57"/>
        </w:rPr>
        <w:t xml:space="preserve"> </w:t>
      </w:r>
      <w:r>
        <w:t>Общие географические закономерности целостность, зональность, ритмичность и их</w:t>
      </w:r>
      <w:r>
        <w:rPr>
          <w:spacing w:val="1"/>
        </w:rPr>
        <w:t xml:space="preserve"> </w:t>
      </w:r>
      <w:r>
        <w:t>значение. Географическая зональность. Природные зоны Земли (выявление по картам</w:t>
      </w:r>
      <w:r>
        <w:rPr>
          <w:spacing w:val="1"/>
        </w:rPr>
        <w:t xml:space="preserve"> </w:t>
      </w:r>
      <w:r>
        <w:t>зональности</w:t>
      </w:r>
      <w:r>
        <w:rPr>
          <w:spacing w:val="-2"/>
        </w:rPr>
        <w:t xml:space="preserve"> </w:t>
      </w:r>
      <w:r>
        <w:t>в</w:t>
      </w:r>
      <w:r>
        <w:rPr>
          <w:spacing w:val="-1"/>
        </w:rPr>
        <w:t xml:space="preserve"> </w:t>
      </w:r>
      <w:r>
        <w:t>природе</w:t>
      </w:r>
      <w:r>
        <w:rPr>
          <w:spacing w:val="1"/>
        </w:rPr>
        <w:t xml:space="preserve"> </w:t>
      </w:r>
      <w:r>
        <w:t>материков).</w:t>
      </w:r>
      <w:r>
        <w:rPr>
          <w:spacing w:val="-2"/>
        </w:rPr>
        <w:t xml:space="preserve"> </w:t>
      </w:r>
      <w:r>
        <w:t>Высотная</w:t>
      </w:r>
      <w:r>
        <w:rPr>
          <w:spacing w:val="-3"/>
        </w:rPr>
        <w:t xml:space="preserve"> </w:t>
      </w:r>
      <w:r>
        <w:t>поясность.</w:t>
      </w:r>
    </w:p>
    <w:p w:rsidR="00054381" w:rsidRDefault="00656015">
      <w:pPr>
        <w:pStyle w:val="a3"/>
        <w:ind w:left="2581"/>
      </w:pPr>
      <w:r>
        <w:t>Характеристика</w:t>
      </w:r>
      <w:r>
        <w:rPr>
          <w:spacing w:val="-3"/>
        </w:rPr>
        <w:t xml:space="preserve"> </w:t>
      </w:r>
      <w:r>
        <w:t>материков</w:t>
      </w:r>
      <w:r>
        <w:rPr>
          <w:spacing w:val="-4"/>
        </w:rPr>
        <w:t xml:space="preserve"> </w:t>
      </w:r>
      <w:r>
        <w:t>Земли.</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ind w:left="2581"/>
      </w:pPr>
      <w:r>
        <w:lastRenderedPageBreak/>
        <w:t>Южные</w:t>
      </w:r>
      <w:r>
        <w:rPr>
          <w:spacing w:val="-3"/>
        </w:rPr>
        <w:t xml:space="preserve"> </w:t>
      </w:r>
      <w:r>
        <w:t>материки. Особенности</w:t>
      </w:r>
      <w:r>
        <w:rPr>
          <w:spacing w:val="-4"/>
        </w:rPr>
        <w:t xml:space="preserve"> </w:t>
      </w:r>
      <w:r>
        <w:t>южных</w:t>
      </w:r>
      <w:r>
        <w:rPr>
          <w:spacing w:val="-6"/>
        </w:rPr>
        <w:t xml:space="preserve"> </w:t>
      </w:r>
      <w:r>
        <w:t>материков</w:t>
      </w:r>
      <w:r>
        <w:rPr>
          <w:spacing w:val="-5"/>
        </w:rPr>
        <w:t xml:space="preserve"> </w:t>
      </w:r>
      <w:r>
        <w:t>Земли.</w:t>
      </w:r>
    </w:p>
    <w:p w:rsidR="00054381" w:rsidRDefault="00656015">
      <w:pPr>
        <w:pStyle w:val="a3"/>
        <w:spacing w:before="41" w:line="276" w:lineRule="auto"/>
        <w:ind w:left="1861" w:right="1634" w:firstLine="720"/>
      </w:pPr>
      <w:r>
        <w:t>Африка. Географическое положение Африки и история исследования.</w:t>
      </w:r>
      <w:r>
        <w:rPr>
          <w:spacing w:val="1"/>
        </w:rPr>
        <w:t xml:space="preserve"> </w:t>
      </w:r>
      <w:r>
        <w:t>Рельеф и полезные ископаемые. Климат и внутренние воды. Характеристика и</w:t>
      </w:r>
      <w:r>
        <w:rPr>
          <w:spacing w:val="-57"/>
        </w:rPr>
        <w:t xml:space="preserve"> </w:t>
      </w:r>
      <w:r>
        <w:t>оценка климата отдельных территорий Африки для жизни людей. Природные</w:t>
      </w:r>
      <w:r>
        <w:rPr>
          <w:spacing w:val="1"/>
        </w:rPr>
        <w:t xml:space="preserve"> </w:t>
      </w:r>
      <w:r>
        <w:t>зоны Африки. Эндемики. Определение причин природного разнообразия</w:t>
      </w:r>
      <w:r>
        <w:rPr>
          <w:spacing w:val="1"/>
        </w:rPr>
        <w:t xml:space="preserve"> </w:t>
      </w:r>
      <w:r>
        <w:t>материка.</w:t>
      </w:r>
      <w:r>
        <w:rPr>
          <w:spacing w:val="3"/>
        </w:rPr>
        <w:t xml:space="preserve"> </w:t>
      </w:r>
      <w:r>
        <w:t>Население Африки,</w:t>
      </w:r>
      <w:r>
        <w:rPr>
          <w:spacing w:val="4"/>
        </w:rPr>
        <w:t xml:space="preserve"> </w:t>
      </w:r>
      <w:r>
        <w:t>политическая</w:t>
      </w:r>
      <w:r>
        <w:rPr>
          <w:spacing w:val="1"/>
        </w:rPr>
        <w:t xml:space="preserve"> </w:t>
      </w:r>
      <w:r>
        <w:t>карта.</w:t>
      </w:r>
    </w:p>
    <w:p w:rsidR="00054381" w:rsidRDefault="00656015">
      <w:pPr>
        <w:pStyle w:val="a3"/>
        <w:spacing w:before="3" w:line="276" w:lineRule="auto"/>
        <w:ind w:left="1861" w:right="1103" w:firstLine="720"/>
      </w:pPr>
      <w:r>
        <w:t>Особенности стран Северной Африки (регион высоких гор, сурового</w:t>
      </w:r>
      <w:r>
        <w:rPr>
          <w:spacing w:val="1"/>
        </w:rPr>
        <w:t xml:space="preserve"> </w:t>
      </w:r>
      <w:r>
        <w:t>климата,</w:t>
      </w:r>
      <w:r>
        <w:rPr>
          <w:spacing w:val="-2"/>
        </w:rPr>
        <w:t xml:space="preserve"> </w:t>
      </w:r>
      <w:r>
        <w:t>пустынь</w:t>
      </w:r>
      <w:r>
        <w:rPr>
          <w:spacing w:val="-3"/>
        </w:rPr>
        <w:t xml:space="preserve"> </w:t>
      </w:r>
      <w:r>
        <w:t>и</w:t>
      </w:r>
      <w:r>
        <w:rPr>
          <w:spacing w:val="-7"/>
        </w:rPr>
        <w:t xml:space="preserve"> </w:t>
      </w:r>
      <w:r>
        <w:t>оазисов,</w:t>
      </w:r>
      <w:r>
        <w:rPr>
          <w:spacing w:val="-1"/>
        </w:rPr>
        <w:t xml:space="preserve"> </w:t>
      </w:r>
      <w:r>
        <w:t>а</w:t>
      </w:r>
      <w:r>
        <w:rPr>
          <w:spacing w:val="-4"/>
        </w:rPr>
        <w:t xml:space="preserve"> </w:t>
      </w:r>
      <w:r>
        <w:t>также</w:t>
      </w:r>
      <w:r>
        <w:rPr>
          <w:spacing w:val="-8"/>
        </w:rPr>
        <w:t xml:space="preserve"> </w:t>
      </w:r>
      <w:r>
        <w:t>родина</w:t>
      </w:r>
      <w:r>
        <w:rPr>
          <w:spacing w:val="-4"/>
        </w:rPr>
        <w:t xml:space="preserve"> </w:t>
      </w:r>
      <w:r>
        <w:t>древних</w:t>
      </w:r>
      <w:r>
        <w:rPr>
          <w:spacing w:val="-8"/>
        </w:rPr>
        <w:t xml:space="preserve"> </w:t>
      </w:r>
      <w:r>
        <w:t>цивилизаций,</w:t>
      </w:r>
      <w:r>
        <w:rPr>
          <w:spacing w:val="-1"/>
        </w:rPr>
        <w:t xml:space="preserve"> </w:t>
      </w:r>
      <w:r>
        <w:t>современный</w:t>
      </w:r>
      <w:r>
        <w:rPr>
          <w:spacing w:val="-57"/>
        </w:rPr>
        <w:t xml:space="preserve"> </w:t>
      </w:r>
      <w:r>
        <w:t>район</w:t>
      </w:r>
      <w:r>
        <w:rPr>
          <w:spacing w:val="-3"/>
        </w:rPr>
        <w:t xml:space="preserve"> </w:t>
      </w:r>
      <w:r>
        <w:t>добычи</w:t>
      </w:r>
      <w:r>
        <w:rPr>
          <w:spacing w:val="-2"/>
        </w:rPr>
        <w:t xml:space="preserve"> </w:t>
      </w:r>
      <w:r>
        <w:t>нефти</w:t>
      </w:r>
      <w:r>
        <w:rPr>
          <w:spacing w:val="-1"/>
        </w:rPr>
        <w:t xml:space="preserve"> </w:t>
      </w:r>
      <w:r>
        <w:t>и</w:t>
      </w:r>
      <w:r>
        <w:rPr>
          <w:spacing w:val="-2"/>
        </w:rPr>
        <w:t xml:space="preserve"> </w:t>
      </w:r>
      <w:r>
        <w:t>газа).</w:t>
      </w:r>
    </w:p>
    <w:p w:rsidR="00054381" w:rsidRDefault="00656015">
      <w:pPr>
        <w:pStyle w:val="a3"/>
        <w:spacing w:line="278" w:lineRule="auto"/>
        <w:ind w:left="1861" w:right="1760" w:firstLine="720"/>
      </w:pPr>
      <w:r>
        <w:t>Особенности стран Западной и Центральной Африки (регион саванн и</w:t>
      </w:r>
      <w:r>
        <w:rPr>
          <w:spacing w:val="-57"/>
        </w:rPr>
        <w:t xml:space="preserve"> </w:t>
      </w:r>
      <w:r>
        <w:t>непроходимых гилей, с развитой охотой на диких животных, эксплуатация</w:t>
      </w:r>
      <w:r>
        <w:rPr>
          <w:spacing w:val="1"/>
        </w:rPr>
        <w:t xml:space="preserve"> </w:t>
      </w:r>
      <w:r>
        <w:t>местного населения</w:t>
      </w:r>
      <w:r>
        <w:rPr>
          <w:spacing w:val="1"/>
        </w:rPr>
        <w:t xml:space="preserve"> </w:t>
      </w:r>
      <w:r>
        <w:t>на</w:t>
      </w:r>
      <w:r>
        <w:rPr>
          <w:spacing w:val="-6"/>
        </w:rPr>
        <w:t xml:space="preserve"> </w:t>
      </w:r>
      <w:r>
        <w:t>плантациях</w:t>
      </w:r>
      <w:r>
        <w:rPr>
          <w:spacing w:val="-4"/>
        </w:rPr>
        <w:t xml:space="preserve"> </w:t>
      </w:r>
      <w:r>
        <w:t>и</w:t>
      </w:r>
      <w:r>
        <w:rPr>
          <w:spacing w:val="-3"/>
        </w:rPr>
        <w:t xml:space="preserve"> </w:t>
      </w:r>
      <w:r>
        <w:t>при</w:t>
      </w:r>
      <w:r>
        <w:rPr>
          <w:spacing w:val="-4"/>
        </w:rPr>
        <w:t xml:space="preserve"> </w:t>
      </w:r>
      <w:r>
        <w:t>добыче полезных</w:t>
      </w:r>
      <w:r>
        <w:rPr>
          <w:spacing w:val="-5"/>
        </w:rPr>
        <w:t xml:space="preserve"> </w:t>
      </w:r>
      <w:r>
        <w:t>ископаемых).</w:t>
      </w:r>
    </w:p>
    <w:p w:rsidR="00054381" w:rsidRDefault="00656015">
      <w:pPr>
        <w:pStyle w:val="a3"/>
        <w:spacing w:line="276" w:lineRule="auto"/>
        <w:ind w:left="1861" w:right="1747" w:firstLine="720"/>
      </w:pPr>
      <w:r>
        <w:t>Особенности стран Восточной Африки (регион вулканов и разломов,</w:t>
      </w:r>
      <w:r>
        <w:rPr>
          <w:spacing w:val="1"/>
        </w:rPr>
        <w:t xml:space="preserve"> </w:t>
      </w:r>
      <w:r>
        <w:t>национальных парков, центр происхождения культурных растений и древних</w:t>
      </w:r>
      <w:r>
        <w:rPr>
          <w:spacing w:val="-57"/>
        </w:rPr>
        <w:t xml:space="preserve"> </w:t>
      </w:r>
      <w:r>
        <w:t>государств).</w:t>
      </w:r>
    </w:p>
    <w:p w:rsidR="00054381" w:rsidRDefault="00656015">
      <w:pPr>
        <w:pStyle w:val="a3"/>
        <w:spacing w:line="276" w:lineRule="auto"/>
        <w:ind w:left="1861" w:right="1698" w:firstLine="720"/>
      </w:pPr>
      <w:r>
        <w:t>Особенности стран Южной Африки (регион гор причудливой формы и</w:t>
      </w:r>
      <w:r>
        <w:rPr>
          <w:spacing w:val="-57"/>
        </w:rPr>
        <w:t xml:space="preserve"> </w:t>
      </w:r>
      <w:r>
        <w:t>пустынь, с развитой мировой добычей алмазов и самой богатой страной</w:t>
      </w:r>
      <w:r>
        <w:rPr>
          <w:spacing w:val="1"/>
        </w:rPr>
        <w:t xml:space="preserve"> </w:t>
      </w:r>
      <w:r>
        <w:t>континента (ЮАР)).</w:t>
      </w:r>
    </w:p>
    <w:p w:rsidR="00054381" w:rsidRDefault="00656015">
      <w:pPr>
        <w:pStyle w:val="a3"/>
        <w:spacing w:line="280" w:lineRule="auto"/>
        <w:ind w:left="1861" w:right="1034" w:firstLine="720"/>
      </w:pPr>
      <w:r>
        <w:t>Австралия</w:t>
      </w:r>
      <w:r>
        <w:rPr>
          <w:spacing w:val="-5"/>
        </w:rPr>
        <w:t xml:space="preserve"> </w:t>
      </w:r>
      <w:r>
        <w:t>и</w:t>
      </w:r>
      <w:r>
        <w:rPr>
          <w:spacing w:val="-3"/>
        </w:rPr>
        <w:t xml:space="preserve"> </w:t>
      </w:r>
      <w:r>
        <w:t>Океания.</w:t>
      </w:r>
      <w:r>
        <w:rPr>
          <w:spacing w:val="-2"/>
        </w:rPr>
        <w:t xml:space="preserve"> </w:t>
      </w:r>
      <w:r>
        <w:t>Географическое</w:t>
      </w:r>
      <w:r>
        <w:rPr>
          <w:spacing w:val="-5"/>
        </w:rPr>
        <w:t xml:space="preserve"> </w:t>
      </w:r>
      <w:r>
        <w:t>положение,</w:t>
      </w:r>
      <w:r>
        <w:rPr>
          <w:spacing w:val="-7"/>
        </w:rPr>
        <w:t xml:space="preserve"> </w:t>
      </w:r>
      <w:r>
        <w:t>история</w:t>
      </w:r>
      <w:r>
        <w:rPr>
          <w:spacing w:val="-9"/>
        </w:rPr>
        <w:t xml:space="preserve"> </w:t>
      </w:r>
      <w:r>
        <w:t>исследования,</w:t>
      </w:r>
      <w:r>
        <w:rPr>
          <w:spacing w:val="-57"/>
        </w:rPr>
        <w:t xml:space="preserve"> </w:t>
      </w:r>
      <w:r>
        <w:t>особенности</w:t>
      </w:r>
      <w:r>
        <w:rPr>
          <w:spacing w:val="-2"/>
        </w:rPr>
        <w:t xml:space="preserve"> </w:t>
      </w:r>
      <w:r>
        <w:t>природы</w:t>
      </w:r>
      <w:r>
        <w:rPr>
          <w:spacing w:val="-1"/>
        </w:rPr>
        <w:t xml:space="preserve"> </w:t>
      </w:r>
      <w:r>
        <w:t>материка.</w:t>
      </w:r>
      <w:r>
        <w:rPr>
          <w:spacing w:val="4"/>
        </w:rPr>
        <w:t xml:space="preserve"> </w:t>
      </w:r>
      <w:r>
        <w:t>Эндемики.</w:t>
      </w:r>
    </w:p>
    <w:p w:rsidR="00054381" w:rsidRDefault="00656015">
      <w:pPr>
        <w:pStyle w:val="a3"/>
        <w:spacing w:line="276" w:lineRule="auto"/>
        <w:ind w:left="1861" w:right="1605" w:firstLine="720"/>
      </w:pPr>
      <w:r>
        <w:t>Австралийский Союз (географический уникум - страна-материк; самый</w:t>
      </w:r>
      <w:r>
        <w:rPr>
          <w:spacing w:val="-57"/>
        </w:rPr>
        <w:t xml:space="preserve"> </w:t>
      </w:r>
      <w:r>
        <w:t>маленький материк, но одна из крупнейших по территории стран мира;</w:t>
      </w:r>
      <w:r>
        <w:rPr>
          <w:spacing w:val="1"/>
        </w:rPr>
        <w:t xml:space="preserve"> </w:t>
      </w:r>
      <w:r>
        <w:t>выделение особого культурного типа австралийско-новозеландского города,</w:t>
      </w:r>
      <w:r>
        <w:rPr>
          <w:spacing w:val="1"/>
        </w:rPr>
        <w:t xml:space="preserve"> </w:t>
      </w:r>
      <w:r>
        <w:t>отсутствие соседства отсталых и развитых территорий, слабо связанных друг с</w:t>
      </w:r>
      <w:r>
        <w:rPr>
          <w:spacing w:val="-57"/>
        </w:rPr>
        <w:t xml:space="preserve"> </w:t>
      </w:r>
      <w:r>
        <w:t>другом;</w:t>
      </w:r>
      <w:r>
        <w:rPr>
          <w:spacing w:val="-5"/>
        </w:rPr>
        <w:t xml:space="preserve"> </w:t>
      </w:r>
      <w:r>
        <w:t>высокоразвитая</w:t>
      </w:r>
      <w:r>
        <w:rPr>
          <w:spacing w:val="-5"/>
        </w:rPr>
        <w:t xml:space="preserve"> </w:t>
      </w:r>
      <w:r>
        <w:t>экономика</w:t>
      </w:r>
      <w:r>
        <w:rPr>
          <w:spacing w:val="-1"/>
        </w:rPr>
        <w:t xml:space="preserve"> </w:t>
      </w:r>
      <w:r>
        <w:t>страны</w:t>
      </w:r>
      <w:r>
        <w:rPr>
          <w:spacing w:val="-8"/>
        </w:rPr>
        <w:t xml:space="preserve"> </w:t>
      </w:r>
      <w:r>
        <w:t>основывается</w:t>
      </w:r>
      <w:r>
        <w:rPr>
          <w:spacing w:val="-5"/>
        </w:rPr>
        <w:t xml:space="preserve"> </w:t>
      </w:r>
      <w:r>
        <w:t>на</w:t>
      </w:r>
      <w:r>
        <w:rPr>
          <w:spacing w:val="-1"/>
        </w:rPr>
        <w:t xml:space="preserve"> </w:t>
      </w:r>
      <w:r>
        <w:t>своих</w:t>
      </w:r>
      <w:r>
        <w:rPr>
          <w:spacing w:val="-5"/>
        </w:rPr>
        <w:t xml:space="preserve"> </w:t>
      </w:r>
      <w:r>
        <w:t>ресурсах).</w:t>
      </w:r>
    </w:p>
    <w:p w:rsidR="00054381" w:rsidRDefault="00656015">
      <w:pPr>
        <w:pStyle w:val="a3"/>
        <w:spacing w:line="276" w:lineRule="auto"/>
        <w:ind w:left="1861" w:right="1242" w:firstLine="720"/>
      </w:pPr>
      <w:r>
        <w:t>Океания (уникальное природное образование - крупнейшее в мире</w:t>
      </w:r>
      <w:r>
        <w:rPr>
          <w:spacing w:val="1"/>
        </w:rPr>
        <w:t xml:space="preserve"> </w:t>
      </w:r>
      <w:r>
        <w:t>скопление островов; специфические особенности трех островных групп:</w:t>
      </w:r>
      <w:r>
        <w:rPr>
          <w:spacing w:val="1"/>
        </w:rPr>
        <w:t xml:space="preserve"> </w:t>
      </w:r>
      <w:r>
        <w:t>Меланезия - «черные острова» (так как проживающие здесь папуасы и</w:t>
      </w:r>
      <w:r>
        <w:rPr>
          <w:spacing w:val="1"/>
        </w:rPr>
        <w:t xml:space="preserve"> </w:t>
      </w:r>
      <w:r>
        <w:t>меланезийцы имеют более темную кожу по сравнению с другими жителями</w:t>
      </w:r>
      <w:r>
        <w:rPr>
          <w:spacing w:val="1"/>
        </w:rPr>
        <w:t xml:space="preserve"> </w:t>
      </w:r>
      <w:r>
        <w:t>Океании),</w:t>
      </w:r>
      <w:r>
        <w:rPr>
          <w:spacing w:val="-1"/>
        </w:rPr>
        <w:t xml:space="preserve"> </w:t>
      </w:r>
      <w:r>
        <w:t>Микронезия</w:t>
      </w:r>
      <w:r>
        <w:rPr>
          <w:spacing w:val="-6"/>
        </w:rPr>
        <w:t xml:space="preserve"> </w:t>
      </w:r>
      <w:r>
        <w:t>и</w:t>
      </w:r>
      <w:r>
        <w:rPr>
          <w:spacing w:val="-6"/>
        </w:rPr>
        <w:t xml:space="preserve"> </w:t>
      </w:r>
      <w:r>
        <w:t>Полинезия</w:t>
      </w:r>
      <w:r>
        <w:rPr>
          <w:spacing w:val="-1"/>
        </w:rPr>
        <w:t xml:space="preserve"> </w:t>
      </w:r>
      <w:r>
        <w:t>-</w:t>
      </w:r>
      <w:r>
        <w:rPr>
          <w:spacing w:val="-5"/>
        </w:rPr>
        <w:t xml:space="preserve"> </w:t>
      </w:r>
      <w:r>
        <w:t>«маленькие»</w:t>
      </w:r>
      <w:r>
        <w:rPr>
          <w:spacing w:val="-7"/>
        </w:rPr>
        <w:t xml:space="preserve"> </w:t>
      </w:r>
      <w:r>
        <w:t>и</w:t>
      </w:r>
      <w:r>
        <w:rPr>
          <w:spacing w:val="-1"/>
        </w:rPr>
        <w:t xml:space="preserve"> </w:t>
      </w:r>
      <w:r>
        <w:t>«многочисленные</w:t>
      </w:r>
      <w:r>
        <w:rPr>
          <w:spacing w:val="-8"/>
        </w:rPr>
        <w:t xml:space="preserve"> </w:t>
      </w:r>
      <w:r>
        <w:t>острова»).</w:t>
      </w:r>
    </w:p>
    <w:p w:rsidR="00054381" w:rsidRDefault="00656015">
      <w:pPr>
        <w:pStyle w:val="a3"/>
        <w:spacing w:line="276" w:lineRule="auto"/>
        <w:ind w:left="1861" w:right="1103" w:firstLine="720"/>
      </w:pPr>
      <w:r>
        <w:t>Южная Америка. Географическое положение, история исследования и</w:t>
      </w:r>
      <w:r>
        <w:rPr>
          <w:spacing w:val="1"/>
        </w:rPr>
        <w:t xml:space="preserve"> </w:t>
      </w:r>
      <w:r>
        <w:t>особенности рельефа материка. Климат и внутренние воды. Южная Америка -</w:t>
      </w:r>
      <w:r>
        <w:rPr>
          <w:spacing w:val="1"/>
        </w:rPr>
        <w:t xml:space="preserve"> </w:t>
      </w:r>
      <w:r>
        <w:t>самый</w:t>
      </w:r>
      <w:r>
        <w:rPr>
          <w:spacing w:val="-7"/>
        </w:rPr>
        <w:t xml:space="preserve"> </w:t>
      </w:r>
      <w:r>
        <w:t>влажный</w:t>
      </w:r>
      <w:r>
        <w:rPr>
          <w:spacing w:val="-6"/>
        </w:rPr>
        <w:t xml:space="preserve"> </w:t>
      </w:r>
      <w:r>
        <w:t>материк. Природные</w:t>
      </w:r>
      <w:r>
        <w:rPr>
          <w:spacing w:val="-3"/>
        </w:rPr>
        <w:t xml:space="preserve"> </w:t>
      </w:r>
      <w:r>
        <w:t>зоны.</w:t>
      </w:r>
      <w:r>
        <w:rPr>
          <w:spacing w:val="-5"/>
        </w:rPr>
        <w:t xml:space="preserve"> </w:t>
      </w:r>
      <w:r>
        <w:t>Высотная</w:t>
      </w:r>
      <w:r>
        <w:rPr>
          <w:spacing w:val="-7"/>
        </w:rPr>
        <w:t xml:space="preserve"> </w:t>
      </w:r>
      <w:r>
        <w:t>поясность</w:t>
      </w:r>
      <w:r>
        <w:rPr>
          <w:spacing w:val="-5"/>
        </w:rPr>
        <w:t xml:space="preserve"> </w:t>
      </w:r>
      <w:r>
        <w:t>Анд.</w:t>
      </w:r>
      <w:r>
        <w:rPr>
          <w:spacing w:val="-1"/>
        </w:rPr>
        <w:t xml:space="preserve"> </w:t>
      </w:r>
      <w:r>
        <w:t>Эндемики.</w:t>
      </w:r>
      <w:r>
        <w:rPr>
          <w:spacing w:val="-57"/>
        </w:rPr>
        <w:t xml:space="preserve"> </w:t>
      </w:r>
      <w:r>
        <w:t>Изменение природы. Население Южной Америки (влияние испанской и</w:t>
      </w:r>
      <w:r>
        <w:rPr>
          <w:spacing w:val="1"/>
        </w:rPr>
        <w:t xml:space="preserve"> </w:t>
      </w:r>
      <w:r>
        <w:t>португальской колонизации на жизнь коренного населения). Страны востока и</w:t>
      </w:r>
      <w:r>
        <w:rPr>
          <w:spacing w:val="1"/>
        </w:rPr>
        <w:t xml:space="preserve"> </w:t>
      </w:r>
      <w:r>
        <w:t>запада материка (особенности образа жизни населения и хозяйственной</w:t>
      </w:r>
      <w:r>
        <w:rPr>
          <w:spacing w:val="1"/>
        </w:rPr>
        <w:t xml:space="preserve"> </w:t>
      </w:r>
      <w:r>
        <w:t>деятельности).</w:t>
      </w:r>
    </w:p>
    <w:p w:rsidR="00054381" w:rsidRDefault="00656015">
      <w:pPr>
        <w:pStyle w:val="a3"/>
        <w:spacing w:line="276" w:lineRule="auto"/>
        <w:ind w:left="1861" w:right="1289" w:firstLine="720"/>
      </w:pPr>
      <w:r>
        <w:t>Антарктида. Антарктида - уникальный материк на Земле (самый холодный</w:t>
      </w:r>
      <w:r>
        <w:rPr>
          <w:spacing w:val="-57"/>
        </w:rPr>
        <w:t xml:space="preserve"> </w:t>
      </w:r>
      <w:r>
        <w:t>и удаленный, с шельфовыми ледниками и антарктическими оазисами). Освоение</w:t>
      </w:r>
      <w:r>
        <w:rPr>
          <w:spacing w:val="1"/>
        </w:rPr>
        <w:t xml:space="preserve"> </w:t>
      </w:r>
      <w:r>
        <w:t>человеком Антарктиды. Цели международных исследований материка в 20-21</w:t>
      </w:r>
      <w:r>
        <w:rPr>
          <w:spacing w:val="1"/>
        </w:rPr>
        <w:t xml:space="preserve"> </w:t>
      </w:r>
      <w:r>
        <w:t>веке.</w:t>
      </w:r>
      <w:r>
        <w:rPr>
          <w:spacing w:val="3"/>
        </w:rPr>
        <w:t xml:space="preserve"> </w:t>
      </w:r>
      <w:r>
        <w:t>Современные исследования</w:t>
      </w:r>
      <w:r>
        <w:rPr>
          <w:spacing w:val="-4"/>
        </w:rPr>
        <w:t xml:space="preserve"> </w:t>
      </w:r>
      <w:r>
        <w:t>и</w:t>
      </w:r>
      <w:r>
        <w:rPr>
          <w:spacing w:val="2"/>
        </w:rPr>
        <w:t xml:space="preserve"> </w:t>
      </w:r>
      <w:r>
        <w:t>разработки</w:t>
      </w:r>
      <w:r>
        <w:rPr>
          <w:spacing w:val="-2"/>
        </w:rPr>
        <w:t xml:space="preserve"> </w:t>
      </w:r>
      <w:r>
        <w:t>в</w:t>
      </w:r>
      <w:r>
        <w:rPr>
          <w:spacing w:val="2"/>
        </w:rPr>
        <w:t xml:space="preserve"> </w:t>
      </w:r>
      <w:r>
        <w:t>Антарктиде.</w:t>
      </w:r>
    </w:p>
    <w:p w:rsidR="00054381" w:rsidRDefault="00656015">
      <w:pPr>
        <w:pStyle w:val="a3"/>
        <w:spacing w:line="274" w:lineRule="exact"/>
        <w:ind w:left="2581"/>
      </w:pPr>
      <w:r>
        <w:t>Северные</w:t>
      </w:r>
      <w:r>
        <w:rPr>
          <w:spacing w:val="-3"/>
        </w:rPr>
        <w:t xml:space="preserve"> </w:t>
      </w:r>
      <w:r>
        <w:t>материки.</w:t>
      </w:r>
      <w:r>
        <w:rPr>
          <w:spacing w:val="-4"/>
        </w:rPr>
        <w:t xml:space="preserve"> </w:t>
      </w:r>
      <w:r>
        <w:t>Особенности</w:t>
      </w:r>
      <w:r>
        <w:rPr>
          <w:spacing w:val="-1"/>
        </w:rPr>
        <w:t xml:space="preserve"> </w:t>
      </w:r>
      <w:r>
        <w:t>северных</w:t>
      </w:r>
      <w:r>
        <w:rPr>
          <w:spacing w:val="-6"/>
        </w:rPr>
        <w:t xml:space="preserve"> </w:t>
      </w:r>
      <w:r>
        <w:t>материков</w:t>
      </w:r>
      <w:r>
        <w:rPr>
          <w:spacing w:val="-4"/>
        </w:rPr>
        <w:t xml:space="preserve"> </w:t>
      </w:r>
      <w:r>
        <w:t>Земли.</w:t>
      </w:r>
    </w:p>
    <w:p w:rsidR="00054381" w:rsidRDefault="00656015">
      <w:pPr>
        <w:pStyle w:val="a3"/>
        <w:spacing w:before="26" w:line="278" w:lineRule="auto"/>
        <w:ind w:left="1861" w:right="1278" w:firstLine="720"/>
      </w:pPr>
      <w:r>
        <w:t>Северная Америка. Географическое положение, история открытия и</w:t>
      </w:r>
      <w:r>
        <w:rPr>
          <w:spacing w:val="1"/>
        </w:rPr>
        <w:t xml:space="preserve"> </w:t>
      </w:r>
      <w:r>
        <w:t>исследования Северной Америки (Новый Свет). Особенности рельефа и полезные</w:t>
      </w:r>
      <w:r>
        <w:rPr>
          <w:spacing w:val="-57"/>
        </w:rPr>
        <w:t xml:space="preserve"> </w:t>
      </w:r>
      <w:r>
        <w:t>ископаемые.</w:t>
      </w:r>
      <w:r>
        <w:rPr>
          <w:spacing w:val="1"/>
        </w:rPr>
        <w:t xml:space="preserve"> </w:t>
      </w:r>
      <w:r>
        <w:t>Климат,</w:t>
      </w:r>
      <w:r>
        <w:rPr>
          <w:spacing w:val="-2"/>
        </w:rPr>
        <w:t xml:space="preserve"> </w:t>
      </w:r>
      <w:r>
        <w:t>внутренние</w:t>
      </w:r>
      <w:r>
        <w:rPr>
          <w:spacing w:val="-1"/>
        </w:rPr>
        <w:t xml:space="preserve"> </w:t>
      </w:r>
      <w:r>
        <w:t>воды.</w:t>
      </w:r>
      <w:r>
        <w:rPr>
          <w:spacing w:val="-3"/>
        </w:rPr>
        <w:t xml:space="preserve"> </w:t>
      </w:r>
      <w:r>
        <w:t>Природные</w:t>
      </w:r>
      <w:r>
        <w:rPr>
          <w:spacing w:val="-1"/>
        </w:rPr>
        <w:t xml:space="preserve"> </w:t>
      </w:r>
      <w:r>
        <w:t>зоны.</w:t>
      </w:r>
      <w:r>
        <w:rPr>
          <w:spacing w:val="-3"/>
        </w:rPr>
        <w:t xml:space="preserve"> </w:t>
      </w:r>
      <w:r>
        <w:t>Меридиональное</w:t>
      </w:r>
    </w:p>
    <w:p w:rsidR="00054381" w:rsidRDefault="00054381">
      <w:pPr>
        <w:spacing w:line="278" w:lineRule="auto"/>
        <w:sectPr w:rsidR="00054381">
          <w:pgSz w:w="11910" w:h="16840"/>
          <w:pgMar w:top="1040" w:right="0" w:bottom="1320" w:left="300" w:header="0" w:footer="1127" w:gutter="0"/>
          <w:cols w:space="720"/>
        </w:sectPr>
      </w:pPr>
    </w:p>
    <w:p w:rsidR="00054381" w:rsidRDefault="00656015">
      <w:pPr>
        <w:pStyle w:val="a3"/>
        <w:spacing w:before="66" w:line="276" w:lineRule="auto"/>
        <w:ind w:left="1861" w:right="1034"/>
      </w:pPr>
      <w:r>
        <w:lastRenderedPageBreak/>
        <w:t>расположение природных зон на территории Северной Америки. Изменения</w:t>
      </w:r>
      <w:r>
        <w:rPr>
          <w:spacing w:val="1"/>
        </w:rPr>
        <w:t xml:space="preserve"> </w:t>
      </w:r>
      <w:r>
        <w:t>природы под влиянием деятельности человека. Эндемики. Особенности природы</w:t>
      </w:r>
      <w:r>
        <w:rPr>
          <w:spacing w:val="-57"/>
        </w:rPr>
        <w:t xml:space="preserve"> </w:t>
      </w:r>
      <w:r>
        <w:t>материка.</w:t>
      </w:r>
      <w:r>
        <w:rPr>
          <w:spacing w:val="-2"/>
        </w:rPr>
        <w:t xml:space="preserve"> </w:t>
      </w:r>
      <w:r>
        <w:t>Особенности</w:t>
      </w:r>
      <w:r>
        <w:rPr>
          <w:spacing w:val="-3"/>
        </w:rPr>
        <w:t xml:space="preserve"> </w:t>
      </w:r>
      <w:r>
        <w:t>населения</w:t>
      </w:r>
      <w:r>
        <w:rPr>
          <w:spacing w:val="-8"/>
        </w:rPr>
        <w:t xml:space="preserve"> </w:t>
      </w:r>
      <w:r>
        <w:t>(коренное</w:t>
      </w:r>
      <w:r>
        <w:rPr>
          <w:spacing w:val="-9"/>
        </w:rPr>
        <w:t xml:space="preserve"> </w:t>
      </w:r>
      <w:r>
        <w:t>население</w:t>
      </w:r>
      <w:r>
        <w:rPr>
          <w:spacing w:val="-5"/>
        </w:rPr>
        <w:t xml:space="preserve"> </w:t>
      </w:r>
      <w:r>
        <w:t>и</w:t>
      </w:r>
      <w:r>
        <w:rPr>
          <w:spacing w:val="-2"/>
        </w:rPr>
        <w:t xml:space="preserve"> </w:t>
      </w:r>
      <w:r>
        <w:t>потомки</w:t>
      </w:r>
      <w:r>
        <w:rPr>
          <w:spacing w:val="-7"/>
        </w:rPr>
        <w:t xml:space="preserve"> </w:t>
      </w:r>
      <w:r>
        <w:t>переселенцев).</w:t>
      </w:r>
    </w:p>
    <w:p w:rsidR="00054381" w:rsidRDefault="00656015">
      <w:pPr>
        <w:pStyle w:val="a3"/>
        <w:spacing w:before="4"/>
        <w:ind w:left="2581"/>
      </w:pPr>
      <w:r>
        <w:t>Характеристика</w:t>
      </w:r>
      <w:r>
        <w:rPr>
          <w:spacing w:val="-4"/>
        </w:rPr>
        <w:t xml:space="preserve"> </w:t>
      </w:r>
      <w:r>
        <w:t>двух</w:t>
      </w:r>
      <w:r>
        <w:rPr>
          <w:spacing w:val="-8"/>
        </w:rPr>
        <w:t xml:space="preserve"> </w:t>
      </w:r>
      <w:r>
        <w:t>стран</w:t>
      </w:r>
      <w:r>
        <w:rPr>
          <w:spacing w:val="-2"/>
        </w:rPr>
        <w:t xml:space="preserve"> </w:t>
      </w:r>
      <w:r>
        <w:t>материка:</w:t>
      </w:r>
      <w:r>
        <w:rPr>
          <w:spacing w:val="-3"/>
        </w:rPr>
        <w:t xml:space="preserve"> </w:t>
      </w:r>
      <w:r>
        <w:t>Канады</w:t>
      </w:r>
      <w:r>
        <w:rPr>
          <w:spacing w:val="-2"/>
        </w:rPr>
        <w:t xml:space="preserve"> </w:t>
      </w:r>
      <w:r>
        <w:t>и</w:t>
      </w:r>
      <w:r>
        <w:rPr>
          <w:spacing w:val="-2"/>
        </w:rPr>
        <w:t xml:space="preserve"> </w:t>
      </w:r>
      <w:r>
        <w:t>Мексики.</w:t>
      </w:r>
      <w:r>
        <w:rPr>
          <w:spacing w:val="-1"/>
        </w:rPr>
        <w:t xml:space="preserve"> </w:t>
      </w:r>
      <w:r>
        <w:t>Описание</w:t>
      </w:r>
      <w:r>
        <w:rPr>
          <w:spacing w:val="-3"/>
        </w:rPr>
        <w:t xml:space="preserve"> </w:t>
      </w:r>
      <w:r>
        <w:t>США</w:t>
      </w:r>
    </w:p>
    <w:p w:rsidR="00054381" w:rsidRDefault="00656015">
      <w:pPr>
        <w:pStyle w:val="a3"/>
        <w:spacing w:before="41"/>
        <w:ind w:left="1861"/>
      </w:pPr>
      <w:r>
        <w:t>-</w:t>
      </w:r>
      <w:r>
        <w:rPr>
          <w:spacing w:val="1"/>
        </w:rPr>
        <w:t xml:space="preserve"> </w:t>
      </w:r>
      <w:r>
        <w:t>как</w:t>
      </w:r>
      <w:r>
        <w:rPr>
          <w:spacing w:val="-7"/>
        </w:rPr>
        <w:t xml:space="preserve"> </w:t>
      </w:r>
      <w:r>
        <w:t>одной</w:t>
      </w:r>
      <w:r>
        <w:rPr>
          <w:spacing w:val="1"/>
        </w:rPr>
        <w:t xml:space="preserve"> </w:t>
      </w:r>
      <w:r>
        <w:t>из</w:t>
      </w:r>
      <w:r>
        <w:rPr>
          <w:spacing w:val="-5"/>
        </w:rPr>
        <w:t xml:space="preserve"> </w:t>
      </w:r>
      <w:r>
        <w:t>ведущих</w:t>
      </w:r>
      <w:r>
        <w:rPr>
          <w:spacing w:val="-5"/>
        </w:rPr>
        <w:t xml:space="preserve"> </w:t>
      </w:r>
      <w:r>
        <w:t>стран</w:t>
      </w:r>
      <w:r>
        <w:rPr>
          <w:spacing w:val="-1"/>
        </w:rPr>
        <w:t xml:space="preserve"> </w:t>
      </w:r>
      <w:r>
        <w:t>современного мира.</w:t>
      </w:r>
    </w:p>
    <w:p w:rsidR="00054381" w:rsidRDefault="00656015">
      <w:pPr>
        <w:pStyle w:val="a3"/>
        <w:spacing w:before="41"/>
        <w:ind w:left="2581"/>
      </w:pPr>
      <w:r>
        <w:t>Евразия.</w:t>
      </w:r>
      <w:r>
        <w:rPr>
          <w:spacing w:val="-1"/>
        </w:rPr>
        <w:t xml:space="preserve"> </w:t>
      </w:r>
      <w:r>
        <w:t>Географическое</w:t>
      </w:r>
      <w:r>
        <w:rPr>
          <w:spacing w:val="-4"/>
        </w:rPr>
        <w:t xml:space="preserve"> </w:t>
      </w:r>
      <w:r>
        <w:t>положение,</w:t>
      </w:r>
      <w:r>
        <w:rPr>
          <w:spacing w:val="-6"/>
        </w:rPr>
        <w:t xml:space="preserve"> </w:t>
      </w:r>
      <w:r>
        <w:t>история</w:t>
      </w:r>
      <w:r>
        <w:rPr>
          <w:spacing w:val="-7"/>
        </w:rPr>
        <w:t xml:space="preserve"> </w:t>
      </w:r>
      <w:r>
        <w:t>исследования</w:t>
      </w:r>
      <w:r>
        <w:rPr>
          <w:spacing w:val="-7"/>
        </w:rPr>
        <w:t xml:space="preserve"> </w:t>
      </w:r>
      <w:r>
        <w:t>материка.</w:t>
      </w:r>
    </w:p>
    <w:p w:rsidR="00054381" w:rsidRDefault="00656015">
      <w:pPr>
        <w:pStyle w:val="a3"/>
        <w:spacing w:before="41" w:line="276" w:lineRule="auto"/>
        <w:ind w:left="1861" w:right="1034"/>
      </w:pPr>
      <w:r>
        <w:t>Рельеф</w:t>
      </w:r>
      <w:r>
        <w:rPr>
          <w:spacing w:val="-5"/>
        </w:rPr>
        <w:t xml:space="preserve"> </w:t>
      </w:r>
      <w:r>
        <w:t>и</w:t>
      </w:r>
      <w:r>
        <w:rPr>
          <w:spacing w:val="-3"/>
        </w:rPr>
        <w:t xml:space="preserve"> </w:t>
      </w:r>
      <w:r>
        <w:t>полезные</w:t>
      </w:r>
      <w:r>
        <w:rPr>
          <w:spacing w:val="-8"/>
        </w:rPr>
        <w:t xml:space="preserve"> </w:t>
      </w:r>
      <w:r>
        <w:t>ископаемые</w:t>
      </w:r>
      <w:r>
        <w:rPr>
          <w:spacing w:val="-4"/>
        </w:rPr>
        <w:t xml:space="preserve"> </w:t>
      </w:r>
      <w:r>
        <w:t>Евразии.</w:t>
      </w:r>
      <w:r>
        <w:rPr>
          <w:spacing w:val="-2"/>
        </w:rPr>
        <w:t xml:space="preserve"> </w:t>
      </w:r>
      <w:r>
        <w:t>Климатические</w:t>
      </w:r>
      <w:r>
        <w:rPr>
          <w:spacing w:val="-4"/>
        </w:rPr>
        <w:t xml:space="preserve"> </w:t>
      </w:r>
      <w:r>
        <w:t>особенности</w:t>
      </w:r>
      <w:r>
        <w:rPr>
          <w:spacing w:val="-6"/>
        </w:rPr>
        <w:t xml:space="preserve"> </w:t>
      </w:r>
      <w:r>
        <w:t>материка.</w:t>
      </w:r>
      <w:r>
        <w:rPr>
          <w:spacing w:val="-57"/>
        </w:rPr>
        <w:t xml:space="preserve"> </w:t>
      </w:r>
      <w:r>
        <w:t>Влияние климата на хозяйственную деятельность людей. Реки, озера материка.</w:t>
      </w:r>
      <w:r>
        <w:rPr>
          <w:spacing w:val="1"/>
        </w:rPr>
        <w:t xml:space="preserve"> </w:t>
      </w:r>
      <w:r>
        <w:t>Многолетняя мерзлота,</w:t>
      </w:r>
      <w:r>
        <w:rPr>
          <w:spacing w:val="-3"/>
        </w:rPr>
        <w:t xml:space="preserve"> </w:t>
      </w:r>
      <w:r>
        <w:t>современное</w:t>
      </w:r>
      <w:r>
        <w:rPr>
          <w:spacing w:val="-11"/>
        </w:rPr>
        <w:t xml:space="preserve"> </w:t>
      </w:r>
      <w:r>
        <w:t>оледенение.</w:t>
      </w:r>
      <w:r>
        <w:rPr>
          <w:spacing w:val="2"/>
        </w:rPr>
        <w:t xml:space="preserve"> </w:t>
      </w:r>
      <w:r>
        <w:t>Природные</w:t>
      </w:r>
      <w:r>
        <w:rPr>
          <w:spacing w:val="-6"/>
        </w:rPr>
        <w:t xml:space="preserve"> </w:t>
      </w:r>
      <w:r>
        <w:t>зоны</w:t>
      </w:r>
      <w:r>
        <w:rPr>
          <w:spacing w:val="-2"/>
        </w:rPr>
        <w:t xml:space="preserve"> </w:t>
      </w:r>
      <w:r>
        <w:t>материка.</w:t>
      </w:r>
    </w:p>
    <w:p w:rsidR="00054381" w:rsidRDefault="00656015">
      <w:pPr>
        <w:pStyle w:val="a3"/>
        <w:spacing w:line="275" w:lineRule="exact"/>
        <w:ind w:left="1861"/>
      </w:pPr>
      <w:r>
        <w:t>Эндемики.</w:t>
      </w:r>
    </w:p>
    <w:p w:rsidR="00054381" w:rsidRDefault="00656015">
      <w:pPr>
        <w:pStyle w:val="a3"/>
        <w:spacing w:before="40" w:line="278" w:lineRule="auto"/>
        <w:ind w:left="1861" w:right="1458" w:firstLine="720"/>
      </w:pPr>
      <w:r>
        <w:t>Зарубежная Европа. Страны Северной Европы (население, образ жизни и</w:t>
      </w:r>
      <w:r>
        <w:rPr>
          <w:spacing w:val="-58"/>
        </w:rPr>
        <w:t xml:space="preserve"> </w:t>
      </w:r>
      <w:r>
        <w:t>культура региона, влияние моря и теплого течения на жизнь и хозяйственную</w:t>
      </w:r>
      <w:r>
        <w:rPr>
          <w:spacing w:val="1"/>
        </w:rPr>
        <w:t xml:space="preserve"> </w:t>
      </w:r>
      <w:r>
        <w:t>деятельность</w:t>
      </w:r>
      <w:r>
        <w:rPr>
          <w:spacing w:val="-2"/>
        </w:rPr>
        <w:t xml:space="preserve"> </w:t>
      </w:r>
      <w:r>
        <w:t>людей).</w:t>
      </w:r>
    </w:p>
    <w:p w:rsidR="00054381" w:rsidRDefault="00656015">
      <w:pPr>
        <w:pStyle w:val="a3"/>
        <w:spacing w:line="276" w:lineRule="auto"/>
        <w:ind w:left="1861" w:right="1034" w:firstLine="720"/>
      </w:pPr>
      <w:r>
        <w:t>Страны Средней Европы (население, образ жизни и культура региона,</w:t>
      </w:r>
      <w:r>
        <w:rPr>
          <w:spacing w:val="1"/>
        </w:rPr>
        <w:t xml:space="preserve"> </w:t>
      </w:r>
      <w:r>
        <w:t>высокое</w:t>
      </w:r>
      <w:r>
        <w:rPr>
          <w:spacing w:val="-7"/>
        </w:rPr>
        <w:t xml:space="preserve"> </w:t>
      </w:r>
      <w:r>
        <w:t>развитие</w:t>
      </w:r>
      <w:r>
        <w:rPr>
          <w:spacing w:val="-2"/>
        </w:rPr>
        <w:t xml:space="preserve"> </w:t>
      </w:r>
      <w:r>
        <w:t>стран</w:t>
      </w:r>
      <w:r>
        <w:rPr>
          <w:spacing w:val="-4"/>
        </w:rPr>
        <w:t xml:space="preserve"> </w:t>
      </w:r>
      <w:r>
        <w:t>региона,</w:t>
      </w:r>
      <w:r>
        <w:rPr>
          <w:spacing w:val="-4"/>
        </w:rPr>
        <w:t xml:space="preserve"> </w:t>
      </w:r>
      <w:r>
        <w:t>один</w:t>
      </w:r>
      <w:r>
        <w:rPr>
          <w:spacing w:val="-5"/>
        </w:rPr>
        <w:t xml:space="preserve"> </w:t>
      </w:r>
      <w:r>
        <w:t>из</w:t>
      </w:r>
      <w:r>
        <w:rPr>
          <w:spacing w:val="1"/>
        </w:rPr>
        <w:t xml:space="preserve"> </w:t>
      </w:r>
      <w:r>
        <w:t>главных</w:t>
      </w:r>
      <w:r>
        <w:rPr>
          <w:spacing w:val="-5"/>
        </w:rPr>
        <w:t xml:space="preserve"> </w:t>
      </w:r>
      <w:r>
        <w:t>центров</w:t>
      </w:r>
      <w:r>
        <w:rPr>
          <w:spacing w:val="-3"/>
        </w:rPr>
        <w:t xml:space="preserve"> </w:t>
      </w:r>
      <w:r>
        <w:t>мировой экономики).</w:t>
      </w:r>
    </w:p>
    <w:p w:rsidR="00054381" w:rsidRDefault="00656015">
      <w:pPr>
        <w:pStyle w:val="a3"/>
        <w:spacing w:line="276" w:lineRule="auto"/>
        <w:ind w:left="1861" w:right="1548" w:firstLine="720"/>
      </w:pPr>
      <w:r>
        <w:t>Страны Восточной Европы (население, образ жизни и культура региона,</w:t>
      </w:r>
      <w:r>
        <w:rPr>
          <w:spacing w:val="-58"/>
        </w:rPr>
        <w:t xml:space="preserve"> </w:t>
      </w:r>
      <w:r>
        <w:t>благоприятные условия для развития хозяйства, поставщики сырья,</w:t>
      </w:r>
      <w:r>
        <w:rPr>
          <w:spacing w:val="1"/>
        </w:rPr>
        <w:t xml:space="preserve"> </w:t>
      </w:r>
      <w:r>
        <w:t>сельскохозяйственной продукции и продовольствия в более развитые</w:t>
      </w:r>
      <w:r>
        <w:rPr>
          <w:spacing w:val="1"/>
        </w:rPr>
        <w:t xml:space="preserve"> </w:t>
      </w:r>
      <w:r>
        <w:t>европейские страны).</w:t>
      </w:r>
    </w:p>
    <w:p w:rsidR="00054381" w:rsidRDefault="00656015">
      <w:pPr>
        <w:pStyle w:val="a3"/>
        <w:spacing w:line="276" w:lineRule="auto"/>
        <w:ind w:left="1861" w:right="1555" w:firstLine="720"/>
      </w:pPr>
      <w:r>
        <w:t>Страны Южной Европы (население, образ жизни и культура региона,</w:t>
      </w:r>
      <w:r>
        <w:rPr>
          <w:spacing w:val="1"/>
        </w:rPr>
        <w:t xml:space="preserve"> </w:t>
      </w:r>
      <w:r>
        <w:t>влияние южного прибрежного положения на жизнь и хозяйственную</w:t>
      </w:r>
      <w:r>
        <w:rPr>
          <w:spacing w:val="1"/>
        </w:rPr>
        <w:t xml:space="preserve"> </w:t>
      </w:r>
      <w:r>
        <w:t>деятельность людей (международный туризм, экспорт субтропических культур</w:t>
      </w:r>
      <w:r>
        <w:rPr>
          <w:spacing w:val="-57"/>
        </w:rPr>
        <w:t xml:space="preserve"> </w:t>
      </w:r>
      <w:r>
        <w:t>(цитрусовых, маслин)), продуктов их переработки (оливковое масло, консервы,</w:t>
      </w:r>
      <w:r>
        <w:rPr>
          <w:spacing w:val="-57"/>
        </w:rPr>
        <w:t xml:space="preserve"> </w:t>
      </w:r>
      <w:r>
        <w:t>соки),</w:t>
      </w:r>
      <w:r>
        <w:rPr>
          <w:spacing w:val="-3"/>
        </w:rPr>
        <w:t xml:space="preserve"> </w:t>
      </w:r>
      <w:r>
        <w:t>вывоз</w:t>
      </w:r>
      <w:r>
        <w:rPr>
          <w:spacing w:val="2"/>
        </w:rPr>
        <w:t xml:space="preserve"> </w:t>
      </w:r>
      <w:r>
        <w:t>продукции</w:t>
      </w:r>
      <w:r>
        <w:rPr>
          <w:spacing w:val="1"/>
        </w:rPr>
        <w:t xml:space="preserve"> </w:t>
      </w:r>
      <w:r>
        <w:t>легкой</w:t>
      </w:r>
      <w:r>
        <w:rPr>
          <w:spacing w:val="-3"/>
        </w:rPr>
        <w:t xml:space="preserve"> </w:t>
      </w:r>
      <w:r>
        <w:t>промышленности</w:t>
      </w:r>
      <w:r>
        <w:rPr>
          <w:spacing w:val="1"/>
        </w:rPr>
        <w:t xml:space="preserve"> </w:t>
      </w:r>
      <w:r>
        <w:t>(одежды,</w:t>
      </w:r>
      <w:r>
        <w:rPr>
          <w:spacing w:val="-2"/>
        </w:rPr>
        <w:t xml:space="preserve"> </w:t>
      </w:r>
      <w:r>
        <w:t>обуви)).</w:t>
      </w:r>
    </w:p>
    <w:p w:rsidR="00054381" w:rsidRDefault="00656015">
      <w:pPr>
        <w:pStyle w:val="a3"/>
        <w:spacing w:line="276" w:lineRule="auto"/>
        <w:ind w:left="1861" w:right="1563" w:firstLine="720"/>
      </w:pPr>
      <w:r>
        <w:t>Зарубежная Азия. Страны Юго-Западной Азии (особенности положения</w:t>
      </w:r>
      <w:r>
        <w:rPr>
          <w:spacing w:val="-57"/>
        </w:rPr>
        <w:t xml:space="preserve"> </w:t>
      </w:r>
      <w:r>
        <w:t>региона (на границе трех частей света), население, образ жизни и культура</w:t>
      </w:r>
      <w:r>
        <w:rPr>
          <w:spacing w:val="1"/>
        </w:rPr>
        <w:t xml:space="preserve"> </w:t>
      </w:r>
      <w:r>
        <w:t>региона (центр возникновения двух мировых религий), специфичность</w:t>
      </w:r>
      <w:r>
        <w:rPr>
          <w:spacing w:val="1"/>
        </w:rPr>
        <w:t xml:space="preserve"> </w:t>
      </w:r>
      <w:r>
        <w:t>природных условий и ресурсов и их отражение на жизни людей (наличие</w:t>
      </w:r>
      <w:r>
        <w:rPr>
          <w:spacing w:val="1"/>
        </w:rPr>
        <w:t xml:space="preserve"> </w:t>
      </w:r>
      <w:r>
        <w:t>пустынь,</w:t>
      </w:r>
      <w:r>
        <w:rPr>
          <w:spacing w:val="-2"/>
        </w:rPr>
        <w:t xml:space="preserve"> </w:t>
      </w:r>
      <w:r>
        <w:t>оазисов,</w:t>
      </w:r>
      <w:r>
        <w:rPr>
          <w:spacing w:val="-1"/>
        </w:rPr>
        <w:t xml:space="preserve"> </w:t>
      </w:r>
      <w:r>
        <w:t>нефти</w:t>
      </w:r>
      <w:r>
        <w:rPr>
          <w:spacing w:val="2"/>
        </w:rPr>
        <w:t xml:space="preserve"> </w:t>
      </w:r>
      <w:r>
        <w:t>и</w:t>
      </w:r>
      <w:r>
        <w:rPr>
          <w:spacing w:val="-2"/>
        </w:rPr>
        <w:t xml:space="preserve"> </w:t>
      </w:r>
      <w:r>
        <w:t>газа),</w:t>
      </w:r>
      <w:r>
        <w:rPr>
          <w:spacing w:val="-2"/>
        </w:rPr>
        <w:t xml:space="preserve"> </w:t>
      </w:r>
      <w:r>
        <w:t>горячая</w:t>
      </w:r>
      <w:r>
        <w:rPr>
          <w:spacing w:val="2"/>
        </w:rPr>
        <w:t xml:space="preserve"> </w:t>
      </w:r>
      <w:r>
        <w:t>точка</w:t>
      </w:r>
      <w:r>
        <w:rPr>
          <w:spacing w:val="-5"/>
        </w:rPr>
        <w:t xml:space="preserve"> </w:t>
      </w:r>
      <w:r>
        <w:t>планеты).</w:t>
      </w:r>
    </w:p>
    <w:p w:rsidR="00054381" w:rsidRDefault="00656015">
      <w:pPr>
        <w:pStyle w:val="a3"/>
        <w:spacing w:line="276" w:lineRule="auto"/>
        <w:ind w:left="1861" w:right="1748" w:firstLine="720"/>
      </w:pPr>
      <w:r>
        <w:t>Страны Центральной Азии (влияние большой площади территории,</w:t>
      </w:r>
      <w:r>
        <w:rPr>
          <w:spacing w:val="1"/>
        </w:rPr>
        <w:t xml:space="preserve"> </w:t>
      </w:r>
      <w:r>
        <w:t>имеющей различные природные условия, на население (его неоднородность),</w:t>
      </w:r>
      <w:r>
        <w:rPr>
          <w:spacing w:val="-57"/>
        </w:rPr>
        <w:t xml:space="preserve"> </w:t>
      </w:r>
      <w:r>
        <w:t>образ</w:t>
      </w:r>
      <w:r>
        <w:rPr>
          <w:spacing w:val="-3"/>
        </w:rPr>
        <w:t xml:space="preserve"> </w:t>
      </w:r>
      <w:r>
        <w:t>жизни</w:t>
      </w:r>
    </w:p>
    <w:p w:rsidR="00054381" w:rsidRDefault="00656015">
      <w:pPr>
        <w:pStyle w:val="a3"/>
        <w:spacing w:line="276" w:lineRule="auto"/>
        <w:ind w:left="1861" w:right="572"/>
      </w:pPr>
      <w:r>
        <w:t>(постсоветское</w:t>
      </w:r>
      <w:r>
        <w:rPr>
          <w:spacing w:val="-9"/>
        </w:rPr>
        <w:t xml:space="preserve"> </w:t>
      </w:r>
      <w:r>
        <w:t>экономическое</w:t>
      </w:r>
      <w:r>
        <w:rPr>
          <w:spacing w:val="-4"/>
        </w:rPr>
        <w:t xml:space="preserve"> </w:t>
      </w:r>
      <w:r>
        <w:t>наследие,</w:t>
      </w:r>
      <w:r>
        <w:rPr>
          <w:spacing w:val="-6"/>
        </w:rPr>
        <w:t xml:space="preserve"> </w:t>
      </w:r>
      <w:r>
        <w:t>сложная</w:t>
      </w:r>
      <w:r>
        <w:rPr>
          <w:spacing w:val="-3"/>
        </w:rPr>
        <w:t xml:space="preserve"> </w:t>
      </w:r>
      <w:r>
        <w:t>политическая</w:t>
      </w:r>
      <w:r>
        <w:rPr>
          <w:spacing w:val="-3"/>
        </w:rPr>
        <w:t xml:space="preserve"> </w:t>
      </w:r>
      <w:r>
        <w:t>ситуация)</w:t>
      </w:r>
      <w:r>
        <w:rPr>
          <w:spacing w:val="-3"/>
        </w:rPr>
        <w:t xml:space="preserve"> </w:t>
      </w:r>
      <w:r>
        <w:t>и</w:t>
      </w:r>
      <w:r>
        <w:rPr>
          <w:spacing w:val="-2"/>
        </w:rPr>
        <w:t xml:space="preserve"> </w:t>
      </w:r>
      <w:r>
        <w:t>культуру</w:t>
      </w:r>
      <w:r>
        <w:rPr>
          <w:spacing w:val="-57"/>
        </w:rPr>
        <w:t xml:space="preserve"> </w:t>
      </w:r>
      <w:r>
        <w:t>региона).</w:t>
      </w:r>
    </w:p>
    <w:p w:rsidR="00054381" w:rsidRDefault="00656015">
      <w:pPr>
        <w:pStyle w:val="a3"/>
        <w:spacing w:line="276" w:lineRule="auto"/>
        <w:ind w:left="1861" w:right="1479" w:firstLine="720"/>
      </w:pPr>
      <w:r>
        <w:t>Страны Восточной Азии (население (большая численность населения),</w:t>
      </w:r>
      <w:r>
        <w:rPr>
          <w:spacing w:val="1"/>
        </w:rPr>
        <w:t xml:space="preserve"> </w:t>
      </w:r>
      <w:r>
        <w:t>образ жизни (влияние колониального и полуколониального прошлого, глубоких</w:t>
      </w:r>
      <w:r>
        <w:rPr>
          <w:spacing w:val="-57"/>
        </w:rPr>
        <w:t xml:space="preserve"> </w:t>
      </w:r>
      <w:r>
        <w:t>феодальных корней, периода длительной самоизоляции Японии и Китая) и</w:t>
      </w:r>
      <w:r>
        <w:rPr>
          <w:spacing w:val="1"/>
        </w:rPr>
        <w:t xml:space="preserve"> </w:t>
      </w:r>
      <w:r>
        <w:t>культура региона (многообразие и тесное переплетение религий: даосизм и</w:t>
      </w:r>
      <w:r>
        <w:rPr>
          <w:spacing w:val="1"/>
        </w:rPr>
        <w:t xml:space="preserve"> </w:t>
      </w:r>
      <w:r>
        <w:t>конфуцианство,</w:t>
      </w:r>
      <w:r>
        <w:rPr>
          <w:spacing w:val="2"/>
        </w:rPr>
        <w:t xml:space="preserve"> </w:t>
      </w:r>
      <w:r>
        <w:t>буддизм</w:t>
      </w:r>
      <w:r>
        <w:rPr>
          <w:spacing w:val="2"/>
        </w:rPr>
        <w:t xml:space="preserve"> </w:t>
      </w:r>
      <w:r>
        <w:t>и</w:t>
      </w:r>
      <w:r>
        <w:rPr>
          <w:spacing w:val="2"/>
        </w:rPr>
        <w:t xml:space="preserve"> </w:t>
      </w:r>
      <w:r>
        <w:t>ламаизм,</w:t>
      </w:r>
      <w:r>
        <w:rPr>
          <w:spacing w:val="3"/>
        </w:rPr>
        <w:t xml:space="preserve"> </w:t>
      </w:r>
      <w:r>
        <w:t>синтоизм,</w:t>
      </w:r>
      <w:r>
        <w:rPr>
          <w:spacing w:val="-6"/>
        </w:rPr>
        <w:t xml:space="preserve"> </w:t>
      </w:r>
      <w:r>
        <w:t>католицизм).</w:t>
      </w:r>
    </w:p>
    <w:p w:rsidR="00054381" w:rsidRDefault="00656015">
      <w:pPr>
        <w:pStyle w:val="a3"/>
        <w:spacing w:line="276" w:lineRule="auto"/>
        <w:ind w:left="1861" w:right="1488" w:firstLine="720"/>
      </w:pPr>
      <w:r>
        <w:t>Страны</w:t>
      </w:r>
      <w:r>
        <w:rPr>
          <w:spacing w:val="1"/>
        </w:rPr>
        <w:t xml:space="preserve"> </w:t>
      </w:r>
      <w:r>
        <w:t>Южной</w:t>
      </w:r>
      <w:r>
        <w:rPr>
          <w:spacing w:val="-3"/>
        </w:rPr>
        <w:t xml:space="preserve"> </w:t>
      </w:r>
      <w:r>
        <w:t>Азии</w:t>
      </w:r>
      <w:r>
        <w:rPr>
          <w:spacing w:val="2"/>
        </w:rPr>
        <w:t xml:space="preserve"> </w:t>
      </w:r>
      <w:r>
        <w:t>(влияние рельефа на расселение людей</w:t>
      </w:r>
      <w:r>
        <w:rPr>
          <w:spacing w:val="1"/>
        </w:rPr>
        <w:t xml:space="preserve"> </w:t>
      </w:r>
      <w:r>
        <w:t>(концентрация населения в плодородных речных долинах), население (большая</w:t>
      </w:r>
      <w:r>
        <w:rPr>
          <w:spacing w:val="-57"/>
        </w:rPr>
        <w:t xml:space="preserve"> </w:t>
      </w:r>
      <w:r>
        <w:t>численность и «молодость»), образ жизни (распространение сельского образа</w:t>
      </w:r>
      <w:r>
        <w:rPr>
          <w:spacing w:val="1"/>
        </w:rPr>
        <w:t xml:space="preserve"> </w:t>
      </w:r>
      <w:r>
        <w:t>жизни (даже в городах) и культура региона (центр возникновения древних</w:t>
      </w:r>
      <w:r>
        <w:rPr>
          <w:spacing w:val="1"/>
        </w:rPr>
        <w:t xml:space="preserve"> </w:t>
      </w:r>
      <w:r>
        <w:t>религий - буддизма и индуизма; одна из самых «бедных и голодных территорий</w:t>
      </w:r>
      <w:r>
        <w:rPr>
          <w:spacing w:val="-57"/>
        </w:rPr>
        <w:t xml:space="preserve"> </w:t>
      </w:r>
      <w:r>
        <w:t>мира»).</w:t>
      </w:r>
    </w:p>
    <w:p w:rsidR="00054381" w:rsidRDefault="00054381">
      <w:pPr>
        <w:spacing w:line="276" w:lineRule="auto"/>
        <w:sectPr w:rsidR="00054381">
          <w:pgSz w:w="11910" w:h="16840"/>
          <w:pgMar w:top="1040" w:right="0" w:bottom="1320" w:left="300" w:header="0" w:footer="1127" w:gutter="0"/>
          <w:cols w:space="720"/>
        </w:sectPr>
      </w:pPr>
    </w:p>
    <w:p w:rsidR="00054381" w:rsidRDefault="00656015">
      <w:pPr>
        <w:pStyle w:val="a3"/>
        <w:spacing w:before="66" w:line="276" w:lineRule="auto"/>
        <w:ind w:left="1861" w:right="1242" w:firstLine="720"/>
      </w:pPr>
      <w:r>
        <w:lastRenderedPageBreak/>
        <w:t>Страны Юго-Восточной Азии (использование выгодности положения в</w:t>
      </w:r>
      <w:r>
        <w:rPr>
          <w:spacing w:val="1"/>
        </w:rPr>
        <w:t xml:space="preserve"> </w:t>
      </w:r>
      <w:r>
        <w:t>развитии стран региона (например, в Сингапуре расположены одни из самых</w:t>
      </w:r>
      <w:r>
        <w:rPr>
          <w:spacing w:val="1"/>
        </w:rPr>
        <w:t xml:space="preserve"> </w:t>
      </w:r>
      <w:r>
        <w:t>крупных аэропортов и портов мира), население (главный очаг мировой</w:t>
      </w:r>
      <w:r>
        <w:rPr>
          <w:spacing w:val="1"/>
        </w:rPr>
        <w:t xml:space="preserve"> </w:t>
      </w:r>
      <w:r>
        <w:t>эмиграции),</w:t>
      </w:r>
      <w:r>
        <w:rPr>
          <w:spacing w:val="-9"/>
        </w:rPr>
        <w:t xml:space="preserve"> </w:t>
      </w:r>
      <w:r>
        <w:t>образ</w:t>
      </w:r>
      <w:r>
        <w:rPr>
          <w:spacing w:val="-1"/>
        </w:rPr>
        <w:t xml:space="preserve"> </w:t>
      </w:r>
      <w:r>
        <w:t>жизни</w:t>
      </w:r>
      <w:r>
        <w:rPr>
          <w:spacing w:val="-5"/>
        </w:rPr>
        <w:t xml:space="preserve"> </w:t>
      </w:r>
      <w:r>
        <w:t>(характерны</w:t>
      </w:r>
      <w:r>
        <w:rPr>
          <w:spacing w:val="-1"/>
        </w:rPr>
        <w:t xml:space="preserve"> </w:t>
      </w:r>
      <w:r>
        <w:t>резкие</w:t>
      </w:r>
      <w:r>
        <w:rPr>
          <w:spacing w:val="-3"/>
        </w:rPr>
        <w:t xml:space="preserve"> </w:t>
      </w:r>
      <w:r>
        <w:t>различия</w:t>
      </w:r>
      <w:r>
        <w:rPr>
          <w:spacing w:val="-7"/>
        </w:rPr>
        <w:t xml:space="preserve"> </w:t>
      </w:r>
      <w:r>
        <w:t>в</w:t>
      </w:r>
      <w:r>
        <w:rPr>
          <w:spacing w:val="-1"/>
        </w:rPr>
        <w:t xml:space="preserve"> </w:t>
      </w:r>
      <w:r>
        <w:t>уровне</w:t>
      </w:r>
      <w:r>
        <w:rPr>
          <w:spacing w:val="-2"/>
        </w:rPr>
        <w:t xml:space="preserve"> </w:t>
      </w:r>
      <w:r>
        <w:t>жизни</w:t>
      </w:r>
      <w:r>
        <w:rPr>
          <w:spacing w:val="-6"/>
        </w:rPr>
        <w:t xml:space="preserve"> </w:t>
      </w:r>
      <w:r>
        <w:t>населения</w:t>
      </w:r>
    </w:p>
    <w:p w:rsidR="00054381" w:rsidRDefault="00656015">
      <w:pPr>
        <w:pStyle w:val="a3"/>
        <w:spacing w:before="4" w:line="276" w:lineRule="auto"/>
        <w:ind w:left="1861" w:right="1281"/>
      </w:pPr>
      <w:r>
        <w:t>- от минимального</w:t>
      </w:r>
      <w:r>
        <w:rPr>
          <w:spacing w:val="4"/>
        </w:rPr>
        <w:t xml:space="preserve"> </w:t>
      </w:r>
      <w:r>
        <w:t>в</w:t>
      </w:r>
      <w:r>
        <w:rPr>
          <w:spacing w:val="4"/>
        </w:rPr>
        <w:t xml:space="preserve"> </w:t>
      </w:r>
      <w:r>
        <w:t>Мьянме</w:t>
      </w:r>
      <w:r>
        <w:rPr>
          <w:spacing w:val="3"/>
        </w:rPr>
        <w:t xml:space="preserve"> </w:t>
      </w:r>
      <w:r>
        <w:t>до</w:t>
      </w:r>
      <w:r>
        <w:rPr>
          <w:spacing w:val="4"/>
        </w:rPr>
        <w:t xml:space="preserve"> </w:t>
      </w:r>
      <w:r>
        <w:t>самого</w:t>
      </w:r>
      <w:r>
        <w:rPr>
          <w:spacing w:val="3"/>
        </w:rPr>
        <w:t xml:space="preserve"> </w:t>
      </w:r>
      <w:r>
        <w:t>высокого</w:t>
      </w:r>
      <w:r>
        <w:rPr>
          <w:spacing w:val="4"/>
        </w:rPr>
        <w:t xml:space="preserve"> </w:t>
      </w:r>
      <w:r>
        <w:t>в</w:t>
      </w:r>
      <w:r>
        <w:rPr>
          <w:spacing w:val="1"/>
        </w:rPr>
        <w:t xml:space="preserve"> </w:t>
      </w:r>
      <w:r>
        <w:t>Сингапуре)</w:t>
      </w:r>
      <w:r>
        <w:rPr>
          <w:spacing w:val="4"/>
        </w:rPr>
        <w:t xml:space="preserve"> </w:t>
      </w:r>
      <w:r>
        <w:t>и</w:t>
      </w:r>
      <w:r>
        <w:rPr>
          <w:spacing w:val="5"/>
        </w:rPr>
        <w:t xml:space="preserve"> </w:t>
      </w:r>
      <w:r>
        <w:t>культура</w:t>
      </w:r>
      <w:r>
        <w:rPr>
          <w:spacing w:val="1"/>
        </w:rPr>
        <w:t xml:space="preserve"> </w:t>
      </w:r>
      <w:r>
        <w:t>региона (влияние соседей на регион - двух мощных центров цивилизаций - Индии</w:t>
      </w:r>
      <w:r>
        <w:rPr>
          <w:spacing w:val="-57"/>
        </w:rPr>
        <w:t xml:space="preserve"> </w:t>
      </w:r>
      <w:r>
        <w:t>и</w:t>
      </w:r>
      <w:r>
        <w:rPr>
          <w:spacing w:val="3"/>
        </w:rPr>
        <w:t xml:space="preserve"> </w:t>
      </w:r>
      <w:r>
        <w:t>Китая).</w:t>
      </w:r>
    </w:p>
    <w:p w:rsidR="00054381" w:rsidRDefault="00656015">
      <w:pPr>
        <w:pStyle w:val="a3"/>
        <w:spacing w:before="31"/>
        <w:ind w:left="2581"/>
      </w:pPr>
      <w:r>
        <w:t>Взаимодействие</w:t>
      </w:r>
      <w:r>
        <w:rPr>
          <w:spacing w:val="-1"/>
        </w:rPr>
        <w:t xml:space="preserve"> </w:t>
      </w:r>
      <w:r>
        <w:t>природы</w:t>
      </w:r>
      <w:r>
        <w:rPr>
          <w:spacing w:val="-3"/>
        </w:rPr>
        <w:t xml:space="preserve"> </w:t>
      </w:r>
      <w:r>
        <w:t>и</w:t>
      </w:r>
      <w:r>
        <w:rPr>
          <w:spacing w:val="-9"/>
        </w:rPr>
        <w:t xml:space="preserve"> </w:t>
      </w:r>
      <w:r>
        <w:t>общества.</w:t>
      </w:r>
    </w:p>
    <w:p w:rsidR="00054381" w:rsidRDefault="00656015">
      <w:pPr>
        <w:pStyle w:val="a3"/>
        <w:spacing w:before="36" w:line="271" w:lineRule="auto"/>
        <w:ind w:left="1861" w:right="1487" w:firstLine="720"/>
      </w:pPr>
      <w:r>
        <w:t>Влияние закономерностей географической оболочки на жизнь и</w:t>
      </w:r>
      <w:r>
        <w:rPr>
          <w:spacing w:val="1"/>
        </w:rPr>
        <w:t xml:space="preserve"> </w:t>
      </w:r>
      <w:r>
        <w:t>деятельность людей. Степень воздействия человека на природу на разных</w:t>
      </w:r>
      <w:r>
        <w:rPr>
          <w:spacing w:val="1"/>
        </w:rPr>
        <w:t xml:space="preserve"> </w:t>
      </w:r>
      <w:r>
        <w:t>материках. Необходимость международного сотрудничества в использовании</w:t>
      </w:r>
      <w:r>
        <w:rPr>
          <w:spacing w:val="1"/>
        </w:rPr>
        <w:t xml:space="preserve"> </w:t>
      </w:r>
      <w:r>
        <w:t>природы и ее охраны. Развитие природоохранной деятельности на современном</w:t>
      </w:r>
      <w:r>
        <w:rPr>
          <w:spacing w:val="-57"/>
        </w:rPr>
        <w:t xml:space="preserve"> </w:t>
      </w:r>
      <w:r>
        <w:t>этапе (Международный союз охраны природы, Международная</w:t>
      </w:r>
      <w:r>
        <w:rPr>
          <w:spacing w:val="1"/>
        </w:rPr>
        <w:t xml:space="preserve"> </w:t>
      </w:r>
      <w:r>
        <w:t>Гидрографическая</w:t>
      </w:r>
      <w:r>
        <w:rPr>
          <w:spacing w:val="1"/>
        </w:rPr>
        <w:t xml:space="preserve"> </w:t>
      </w:r>
      <w:r>
        <w:t>Организация,</w:t>
      </w:r>
      <w:r>
        <w:rPr>
          <w:spacing w:val="-1"/>
        </w:rPr>
        <w:t xml:space="preserve"> </w:t>
      </w:r>
      <w:r>
        <w:t>ЮНЕСКО и</w:t>
      </w:r>
      <w:r>
        <w:rPr>
          <w:spacing w:val="3"/>
        </w:rPr>
        <w:t xml:space="preserve"> </w:t>
      </w:r>
      <w:r>
        <w:t>др.).</w:t>
      </w:r>
    </w:p>
    <w:p w:rsidR="00054381" w:rsidRDefault="00656015">
      <w:pPr>
        <w:pStyle w:val="a3"/>
        <w:spacing w:line="244" w:lineRule="exact"/>
        <w:ind w:left="2581"/>
      </w:pPr>
      <w:r>
        <w:t>Территория</w:t>
      </w:r>
      <w:r>
        <w:rPr>
          <w:spacing w:val="-5"/>
        </w:rPr>
        <w:t xml:space="preserve"> </w:t>
      </w:r>
      <w:r>
        <w:t>России</w:t>
      </w:r>
      <w:r>
        <w:rPr>
          <w:spacing w:val="-4"/>
        </w:rPr>
        <w:t xml:space="preserve"> </w:t>
      </w:r>
      <w:r>
        <w:t>на</w:t>
      </w:r>
      <w:r>
        <w:rPr>
          <w:spacing w:val="-2"/>
        </w:rPr>
        <w:t xml:space="preserve"> </w:t>
      </w:r>
      <w:r>
        <w:t>карте</w:t>
      </w:r>
      <w:r>
        <w:rPr>
          <w:spacing w:val="-1"/>
        </w:rPr>
        <w:t xml:space="preserve"> </w:t>
      </w:r>
      <w:r>
        <w:t>мира.</w:t>
      </w:r>
    </w:p>
    <w:p w:rsidR="00054381" w:rsidRDefault="00656015">
      <w:pPr>
        <w:pStyle w:val="a3"/>
        <w:spacing w:before="41" w:line="276" w:lineRule="auto"/>
        <w:ind w:left="1861" w:right="1406" w:firstLine="720"/>
      </w:pPr>
      <w:r>
        <w:t>Характеристика географического</w:t>
      </w:r>
      <w:r>
        <w:rPr>
          <w:spacing w:val="1"/>
        </w:rPr>
        <w:t xml:space="preserve"> </w:t>
      </w:r>
      <w:r>
        <w:t>положения</w:t>
      </w:r>
      <w:r>
        <w:rPr>
          <w:spacing w:val="-4"/>
        </w:rPr>
        <w:t xml:space="preserve"> </w:t>
      </w:r>
      <w:r>
        <w:t>России.</w:t>
      </w:r>
      <w:r>
        <w:rPr>
          <w:spacing w:val="3"/>
        </w:rPr>
        <w:t xml:space="preserve"> </w:t>
      </w:r>
      <w:r>
        <w:t>Водные</w:t>
      </w:r>
      <w:r>
        <w:rPr>
          <w:spacing w:val="1"/>
        </w:rPr>
        <w:t xml:space="preserve"> </w:t>
      </w:r>
      <w:r>
        <w:t>пространства, омывающие территорию России. Государственные границы</w:t>
      </w:r>
      <w:r>
        <w:rPr>
          <w:spacing w:val="1"/>
        </w:rPr>
        <w:t xml:space="preserve"> </w:t>
      </w:r>
      <w:r>
        <w:t>территории России. Россия на карте часовых поясов. Часовые зоны России.</w:t>
      </w:r>
      <w:r>
        <w:rPr>
          <w:spacing w:val="1"/>
        </w:rPr>
        <w:t xml:space="preserve"> </w:t>
      </w:r>
      <w:r>
        <w:t>Местное,</w:t>
      </w:r>
      <w:r>
        <w:rPr>
          <w:spacing w:val="-5"/>
        </w:rPr>
        <w:t xml:space="preserve"> </w:t>
      </w:r>
      <w:r>
        <w:t>поясное</w:t>
      </w:r>
      <w:r>
        <w:rPr>
          <w:spacing w:val="-2"/>
        </w:rPr>
        <w:t xml:space="preserve"> </w:t>
      </w:r>
      <w:r>
        <w:t>время,</w:t>
      </w:r>
      <w:r>
        <w:rPr>
          <w:spacing w:val="-4"/>
        </w:rPr>
        <w:t xml:space="preserve"> </w:t>
      </w:r>
      <w:r>
        <w:t>его</w:t>
      </w:r>
      <w:r>
        <w:rPr>
          <w:spacing w:val="3"/>
        </w:rPr>
        <w:t xml:space="preserve"> </w:t>
      </w:r>
      <w:r>
        <w:t>роль</w:t>
      </w:r>
      <w:r>
        <w:rPr>
          <w:spacing w:val="-5"/>
        </w:rPr>
        <w:t xml:space="preserve"> </w:t>
      </w:r>
      <w:r>
        <w:t>в хозяйстве</w:t>
      </w:r>
      <w:r>
        <w:rPr>
          <w:spacing w:val="-7"/>
        </w:rPr>
        <w:t xml:space="preserve"> </w:t>
      </w:r>
      <w:r>
        <w:t>и</w:t>
      </w:r>
      <w:r>
        <w:rPr>
          <w:spacing w:val="-5"/>
        </w:rPr>
        <w:t xml:space="preserve"> </w:t>
      </w:r>
      <w:r>
        <w:t>жизни</w:t>
      </w:r>
      <w:r>
        <w:rPr>
          <w:spacing w:val="-5"/>
        </w:rPr>
        <w:t xml:space="preserve"> </w:t>
      </w:r>
      <w:r>
        <w:t>людей. История</w:t>
      </w:r>
      <w:r>
        <w:rPr>
          <w:spacing w:val="-6"/>
        </w:rPr>
        <w:t xml:space="preserve"> </w:t>
      </w:r>
      <w:r>
        <w:t>освоения</w:t>
      </w:r>
      <w:r>
        <w:rPr>
          <w:spacing w:val="-57"/>
        </w:rPr>
        <w:t xml:space="preserve"> </w:t>
      </w:r>
      <w:r>
        <w:t>и заселения территории России в XI - XVI вв. История освоения и заселения</w:t>
      </w:r>
      <w:r>
        <w:rPr>
          <w:spacing w:val="1"/>
        </w:rPr>
        <w:t xml:space="preserve"> </w:t>
      </w:r>
      <w:r>
        <w:t>территории России в XVII- XVIII вв. История освоения и заселения территории</w:t>
      </w:r>
      <w:r>
        <w:rPr>
          <w:spacing w:val="1"/>
        </w:rPr>
        <w:t xml:space="preserve"> </w:t>
      </w:r>
      <w:r>
        <w:t>России</w:t>
      </w:r>
      <w:r>
        <w:rPr>
          <w:spacing w:val="-3"/>
        </w:rPr>
        <w:t xml:space="preserve"> </w:t>
      </w:r>
      <w:r>
        <w:t>в</w:t>
      </w:r>
      <w:r>
        <w:rPr>
          <w:spacing w:val="-1"/>
        </w:rPr>
        <w:t xml:space="preserve"> </w:t>
      </w:r>
      <w:r>
        <w:t>XIX</w:t>
      </w:r>
      <w:r>
        <w:rPr>
          <w:spacing w:val="-2"/>
        </w:rPr>
        <w:t xml:space="preserve"> </w:t>
      </w:r>
      <w:r>
        <w:t>-</w:t>
      </w:r>
      <w:r>
        <w:rPr>
          <w:spacing w:val="4"/>
        </w:rPr>
        <w:t xml:space="preserve"> </w:t>
      </w:r>
      <w:r>
        <w:t>XXI</w:t>
      </w:r>
      <w:r>
        <w:rPr>
          <w:spacing w:val="-1"/>
        </w:rPr>
        <w:t xml:space="preserve"> </w:t>
      </w:r>
      <w:r>
        <w:t>вв.</w:t>
      </w:r>
    </w:p>
    <w:p w:rsidR="00054381" w:rsidRDefault="00656015">
      <w:pPr>
        <w:pStyle w:val="a3"/>
        <w:spacing w:before="1"/>
        <w:ind w:left="2581"/>
      </w:pPr>
      <w:r>
        <w:t>Общая</w:t>
      </w:r>
      <w:r>
        <w:rPr>
          <w:spacing w:val="-3"/>
        </w:rPr>
        <w:t xml:space="preserve"> </w:t>
      </w:r>
      <w:r>
        <w:t>характеристика</w:t>
      </w:r>
      <w:r>
        <w:rPr>
          <w:spacing w:val="-3"/>
        </w:rPr>
        <w:t xml:space="preserve"> </w:t>
      </w:r>
      <w:r>
        <w:t>природы</w:t>
      </w:r>
      <w:r>
        <w:rPr>
          <w:spacing w:val="-2"/>
        </w:rPr>
        <w:t xml:space="preserve"> </w:t>
      </w:r>
      <w:r>
        <w:t>России.</w:t>
      </w:r>
    </w:p>
    <w:p w:rsidR="00054381" w:rsidRDefault="00656015">
      <w:pPr>
        <w:pStyle w:val="a3"/>
        <w:spacing w:before="41" w:line="276" w:lineRule="auto"/>
        <w:ind w:left="1861" w:right="1242" w:firstLine="720"/>
      </w:pPr>
      <w:r>
        <w:t>Рельеф и полезные ископаемые России. Геологическое строение</w:t>
      </w:r>
      <w:r>
        <w:rPr>
          <w:spacing w:val="1"/>
        </w:rPr>
        <w:t xml:space="preserve"> </w:t>
      </w:r>
      <w:r>
        <w:t>территории России. Геохронологическая таблица. Тектоническое строение</w:t>
      </w:r>
      <w:r>
        <w:rPr>
          <w:spacing w:val="1"/>
        </w:rPr>
        <w:t xml:space="preserve"> </w:t>
      </w:r>
      <w:r>
        <w:t>территории России. Основные формы рельефа России, взаимосвязь с</w:t>
      </w:r>
      <w:r>
        <w:rPr>
          <w:spacing w:val="1"/>
        </w:rPr>
        <w:t xml:space="preserve"> </w:t>
      </w:r>
      <w:r>
        <w:t>тектоническими структурами. Факторы образования современного рельефа.</w:t>
      </w:r>
      <w:r>
        <w:rPr>
          <w:spacing w:val="1"/>
        </w:rPr>
        <w:t xml:space="preserve"> </w:t>
      </w:r>
      <w:r>
        <w:t>Закономерности размещения полезных ископаемых на территории России.</w:t>
      </w:r>
      <w:r>
        <w:rPr>
          <w:spacing w:val="1"/>
        </w:rPr>
        <w:t xml:space="preserve"> </w:t>
      </w:r>
      <w:r>
        <w:t>Изображение</w:t>
      </w:r>
      <w:r>
        <w:rPr>
          <w:spacing w:val="-8"/>
        </w:rPr>
        <w:t xml:space="preserve"> </w:t>
      </w:r>
      <w:r>
        <w:t>рельефа</w:t>
      </w:r>
      <w:r>
        <w:rPr>
          <w:spacing w:val="-2"/>
        </w:rPr>
        <w:t xml:space="preserve"> </w:t>
      </w:r>
      <w:r>
        <w:t>на картах</w:t>
      </w:r>
      <w:r>
        <w:rPr>
          <w:spacing w:val="-6"/>
        </w:rPr>
        <w:t xml:space="preserve"> </w:t>
      </w:r>
      <w:r>
        <w:t>разного</w:t>
      </w:r>
      <w:r>
        <w:rPr>
          <w:spacing w:val="-2"/>
        </w:rPr>
        <w:t xml:space="preserve"> </w:t>
      </w:r>
      <w:r>
        <w:t>масштаба. Построение</w:t>
      </w:r>
      <w:r>
        <w:rPr>
          <w:spacing w:val="-7"/>
        </w:rPr>
        <w:t xml:space="preserve"> </w:t>
      </w:r>
      <w:r>
        <w:t>профиля</w:t>
      </w:r>
      <w:r>
        <w:rPr>
          <w:spacing w:val="-1"/>
        </w:rPr>
        <w:t xml:space="preserve"> </w:t>
      </w:r>
      <w:r>
        <w:t>рельефа.</w:t>
      </w:r>
    </w:p>
    <w:p w:rsidR="00054381" w:rsidRDefault="00656015">
      <w:pPr>
        <w:pStyle w:val="a3"/>
        <w:spacing w:before="2" w:line="276" w:lineRule="auto"/>
        <w:ind w:left="1861" w:right="1475" w:firstLine="720"/>
      </w:pPr>
      <w:r>
        <w:t>Климат России. Характерные особенности климата России и</w:t>
      </w:r>
      <w:r>
        <w:rPr>
          <w:spacing w:val="1"/>
        </w:rPr>
        <w:t xml:space="preserve"> </w:t>
      </w:r>
      <w:r>
        <w:t>климатообразующие факторы. Закономерности циркуляции воздушных масс на</w:t>
      </w:r>
      <w:r>
        <w:rPr>
          <w:spacing w:val="-57"/>
        </w:rPr>
        <w:t xml:space="preserve"> </w:t>
      </w:r>
      <w:r>
        <w:t>территории России (циклон, антициклон, атмосферный фронт). Закономерности</w:t>
      </w:r>
      <w:r>
        <w:rPr>
          <w:spacing w:val="-58"/>
        </w:rPr>
        <w:t xml:space="preserve"> </w:t>
      </w:r>
      <w:r>
        <w:t>распределения основных элементов климата на территории России. Суммарная</w:t>
      </w:r>
      <w:r>
        <w:rPr>
          <w:spacing w:val="1"/>
        </w:rPr>
        <w:t xml:space="preserve"> </w:t>
      </w:r>
      <w:r>
        <w:t>солнечная радиация. Определение величин суммарной солнечной радиации на</w:t>
      </w:r>
      <w:r>
        <w:rPr>
          <w:spacing w:val="1"/>
        </w:rPr>
        <w:t xml:space="preserve"> </w:t>
      </w:r>
      <w:r>
        <w:t>разных</w:t>
      </w:r>
      <w:r>
        <w:rPr>
          <w:spacing w:val="-5"/>
        </w:rPr>
        <w:t xml:space="preserve"> </w:t>
      </w:r>
      <w:r>
        <w:t>территориях</w:t>
      </w:r>
      <w:r>
        <w:rPr>
          <w:spacing w:val="-5"/>
        </w:rPr>
        <w:t xml:space="preserve"> </w:t>
      </w:r>
      <w:r>
        <w:t>России.</w:t>
      </w:r>
      <w:r>
        <w:rPr>
          <w:spacing w:val="-2"/>
        </w:rPr>
        <w:t xml:space="preserve"> </w:t>
      </w:r>
      <w:r>
        <w:t>Климатические</w:t>
      </w:r>
      <w:r>
        <w:rPr>
          <w:spacing w:val="-1"/>
        </w:rPr>
        <w:t xml:space="preserve"> </w:t>
      </w:r>
      <w:r>
        <w:t>пояса и</w:t>
      </w:r>
      <w:r>
        <w:rPr>
          <w:spacing w:val="1"/>
        </w:rPr>
        <w:t xml:space="preserve"> </w:t>
      </w:r>
      <w:r>
        <w:t>типы</w:t>
      </w:r>
      <w:r>
        <w:rPr>
          <w:spacing w:val="1"/>
        </w:rPr>
        <w:t xml:space="preserve"> </w:t>
      </w:r>
      <w:r>
        <w:t>климата России.</w:t>
      </w:r>
    </w:p>
    <w:p w:rsidR="00054381" w:rsidRDefault="00656015">
      <w:pPr>
        <w:pStyle w:val="a3"/>
        <w:spacing w:before="2" w:line="276" w:lineRule="auto"/>
        <w:ind w:left="1861" w:right="1322"/>
      </w:pPr>
      <w:r>
        <w:t>Человек и климат. Неблагоприятные и опасные климатические явления. Прогноз</w:t>
      </w:r>
      <w:r>
        <w:rPr>
          <w:spacing w:val="1"/>
        </w:rPr>
        <w:t xml:space="preserve"> </w:t>
      </w:r>
      <w:r>
        <w:t>и</w:t>
      </w:r>
      <w:r>
        <w:rPr>
          <w:spacing w:val="-1"/>
        </w:rPr>
        <w:t xml:space="preserve"> </w:t>
      </w:r>
      <w:r>
        <w:t>прогнозирование.</w:t>
      </w:r>
      <w:r>
        <w:rPr>
          <w:spacing w:val="-5"/>
        </w:rPr>
        <w:t xml:space="preserve"> </w:t>
      </w:r>
      <w:r>
        <w:t>Значение</w:t>
      </w:r>
      <w:r>
        <w:rPr>
          <w:spacing w:val="-8"/>
        </w:rPr>
        <w:t xml:space="preserve"> </w:t>
      </w:r>
      <w:r>
        <w:t>прогнозирования</w:t>
      </w:r>
      <w:r>
        <w:rPr>
          <w:spacing w:val="-11"/>
        </w:rPr>
        <w:t xml:space="preserve"> </w:t>
      </w:r>
      <w:r>
        <w:t>погоды.</w:t>
      </w:r>
      <w:r>
        <w:rPr>
          <w:spacing w:val="-5"/>
        </w:rPr>
        <w:t xml:space="preserve"> </w:t>
      </w:r>
      <w:r>
        <w:t>Работа</w:t>
      </w:r>
      <w:r>
        <w:rPr>
          <w:spacing w:val="-6"/>
        </w:rPr>
        <w:t xml:space="preserve"> </w:t>
      </w:r>
      <w:r>
        <w:t>с</w:t>
      </w:r>
      <w:r>
        <w:rPr>
          <w:spacing w:val="-3"/>
        </w:rPr>
        <w:t xml:space="preserve"> </w:t>
      </w:r>
      <w:r>
        <w:t>климатическими</w:t>
      </w:r>
      <w:r>
        <w:rPr>
          <w:spacing w:val="-57"/>
        </w:rPr>
        <w:t xml:space="preserve"> </w:t>
      </w:r>
      <w:r>
        <w:t>и синоптическими картами, картодиаграммами. Определение зенитального</w:t>
      </w:r>
      <w:r>
        <w:rPr>
          <w:spacing w:val="1"/>
        </w:rPr>
        <w:t xml:space="preserve"> </w:t>
      </w:r>
      <w:r>
        <w:t>положения</w:t>
      </w:r>
      <w:r>
        <w:rPr>
          <w:spacing w:val="-4"/>
        </w:rPr>
        <w:t xml:space="preserve"> </w:t>
      </w:r>
      <w:r>
        <w:t>Солнца.</w:t>
      </w:r>
    </w:p>
    <w:p w:rsidR="00054381" w:rsidRDefault="00656015">
      <w:pPr>
        <w:pStyle w:val="a3"/>
        <w:spacing w:line="274" w:lineRule="exact"/>
        <w:ind w:left="2562"/>
      </w:pPr>
      <w:r>
        <w:t>Внутренние</w:t>
      </w:r>
      <w:r>
        <w:rPr>
          <w:spacing w:val="-5"/>
        </w:rPr>
        <w:t xml:space="preserve"> </w:t>
      </w:r>
      <w:r>
        <w:t>воды</w:t>
      </w:r>
      <w:r>
        <w:rPr>
          <w:spacing w:val="-5"/>
        </w:rPr>
        <w:t xml:space="preserve"> </w:t>
      </w:r>
      <w:r>
        <w:t>России.</w:t>
      </w:r>
      <w:r>
        <w:rPr>
          <w:spacing w:val="-2"/>
        </w:rPr>
        <w:t xml:space="preserve"> </w:t>
      </w:r>
      <w:r>
        <w:t>Разнообразие</w:t>
      </w:r>
      <w:r>
        <w:rPr>
          <w:spacing w:val="-4"/>
        </w:rPr>
        <w:t xml:space="preserve"> </w:t>
      </w:r>
      <w:r>
        <w:t>внутренних</w:t>
      </w:r>
      <w:r>
        <w:rPr>
          <w:spacing w:val="-8"/>
        </w:rPr>
        <w:t xml:space="preserve"> </w:t>
      </w:r>
      <w:r>
        <w:t>вод</w:t>
      </w:r>
      <w:r>
        <w:rPr>
          <w:spacing w:val="-4"/>
        </w:rPr>
        <w:t xml:space="preserve"> </w:t>
      </w:r>
      <w:r>
        <w:t>России.</w:t>
      </w:r>
    </w:p>
    <w:p w:rsidR="00054381" w:rsidRDefault="00656015">
      <w:pPr>
        <w:pStyle w:val="a3"/>
        <w:spacing w:before="42" w:line="276" w:lineRule="auto"/>
        <w:ind w:left="1861" w:right="1034"/>
      </w:pPr>
      <w:r>
        <w:t>Особенности российских рек. Разнообразие рек России. Режим рек. Озера.</w:t>
      </w:r>
      <w:r>
        <w:rPr>
          <w:spacing w:val="1"/>
        </w:rPr>
        <w:t xml:space="preserve"> </w:t>
      </w:r>
      <w:r>
        <w:t>Классификация</w:t>
      </w:r>
      <w:r>
        <w:rPr>
          <w:spacing w:val="-3"/>
        </w:rPr>
        <w:t xml:space="preserve"> </w:t>
      </w:r>
      <w:r>
        <w:t>озер.</w:t>
      </w:r>
      <w:r>
        <w:rPr>
          <w:spacing w:val="-5"/>
        </w:rPr>
        <w:t xml:space="preserve"> </w:t>
      </w:r>
      <w:r>
        <w:t>Подземные</w:t>
      </w:r>
      <w:r>
        <w:rPr>
          <w:spacing w:val="-8"/>
        </w:rPr>
        <w:t xml:space="preserve"> </w:t>
      </w:r>
      <w:r>
        <w:t>воды,</w:t>
      </w:r>
      <w:r>
        <w:rPr>
          <w:spacing w:val="-1"/>
        </w:rPr>
        <w:t xml:space="preserve"> </w:t>
      </w:r>
      <w:r>
        <w:t>болота,</w:t>
      </w:r>
      <w:r>
        <w:rPr>
          <w:spacing w:val="-10"/>
        </w:rPr>
        <w:t xml:space="preserve"> </w:t>
      </w:r>
      <w:r>
        <w:t>многолетняя</w:t>
      </w:r>
      <w:r>
        <w:rPr>
          <w:spacing w:val="-7"/>
        </w:rPr>
        <w:t xml:space="preserve"> </w:t>
      </w:r>
      <w:r>
        <w:t>мерзлота,</w:t>
      </w:r>
      <w:r>
        <w:rPr>
          <w:spacing w:val="-1"/>
        </w:rPr>
        <w:t xml:space="preserve"> </w:t>
      </w:r>
      <w:r>
        <w:t>ледники,</w:t>
      </w:r>
      <w:r>
        <w:rPr>
          <w:spacing w:val="-57"/>
        </w:rPr>
        <w:t xml:space="preserve"> </w:t>
      </w:r>
      <w:r>
        <w:t>каналы</w:t>
      </w:r>
      <w:r>
        <w:rPr>
          <w:spacing w:val="1"/>
        </w:rPr>
        <w:t xml:space="preserve"> </w:t>
      </w:r>
      <w:r>
        <w:t>и</w:t>
      </w:r>
      <w:r>
        <w:rPr>
          <w:spacing w:val="1"/>
        </w:rPr>
        <w:t xml:space="preserve"> </w:t>
      </w:r>
      <w:r>
        <w:t>крупные</w:t>
      </w:r>
      <w:r>
        <w:rPr>
          <w:spacing w:val="-1"/>
        </w:rPr>
        <w:t xml:space="preserve"> </w:t>
      </w:r>
      <w:r>
        <w:t>водохранилища.</w:t>
      </w:r>
      <w:r>
        <w:rPr>
          <w:spacing w:val="2"/>
        </w:rPr>
        <w:t xml:space="preserve"> </w:t>
      </w:r>
      <w:r>
        <w:t>Водные</w:t>
      </w:r>
      <w:r>
        <w:rPr>
          <w:spacing w:val="-1"/>
        </w:rPr>
        <w:t xml:space="preserve"> </w:t>
      </w:r>
      <w:r>
        <w:t>ресурсы</w:t>
      </w:r>
      <w:r>
        <w:rPr>
          <w:spacing w:val="1"/>
        </w:rPr>
        <w:t xml:space="preserve"> </w:t>
      </w:r>
      <w:r>
        <w:t>в</w:t>
      </w:r>
      <w:r>
        <w:rPr>
          <w:spacing w:val="1"/>
        </w:rPr>
        <w:t xml:space="preserve"> </w:t>
      </w:r>
      <w:r>
        <w:t>жизни</w:t>
      </w:r>
      <w:r>
        <w:rPr>
          <w:spacing w:val="-4"/>
        </w:rPr>
        <w:t xml:space="preserve"> </w:t>
      </w:r>
      <w:r>
        <w:t>человека.</w:t>
      </w:r>
    </w:p>
    <w:p w:rsidR="00054381" w:rsidRDefault="00656015">
      <w:pPr>
        <w:pStyle w:val="a3"/>
        <w:spacing w:before="3" w:line="276" w:lineRule="auto"/>
        <w:ind w:left="1861" w:right="1268" w:firstLine="701"/>
      </w:pPr>
      <w:r>
        <w:t>Почвы России. Образование почв и их разнообразие на территории России.</w:t>
      </w:r>
      <w:r>
        <w:rPr>
          <w:spacing w:val="-57"/>
        </w:rPr>
        <w:t xml:space="preserve"> </w:t>
      </w:r>
      <w:r>
        <w:t>Почвообразующие</w:t>
      </w:r>
      <w:r>
        <w:rPr>
          <w:spacing w:val="-2"/>
        </w:rPr>
        <w:t xml:space="preserve"> </w:t>
      </w:r>
      <w:r>
        <w:t>факторы</w:t>
      </w:r>
      <w:r>
        <w:rPr>
          <w:spacing w:val="-3"/>
        </w:rPr>
        <w:t xml:space="preserve"> </w:t>
      </w:r>
      <w:r>
        <w:t>и</w:t>
      </w:r>
      <w:r>
        <w:rPr>
          <w:spacing w:val="-4"/>
        </w:rPr>
        <w:t xml:space="preserve"> </w:t>
      </w:r>
      <w:r>
        <w:t>закономерности</w:t>
      </w:r>
      <w:r>
        <w:rPr>
          <w:spacing w:val="-8"/>
        </w:rPr>
        <w:t xml:space="preserve"> </w:t>
      </w:r>
      <w:r>
        <w:t>распространения</w:t>
      </w:r>
      <w:r>
        <w:rPr>
          <w:spacing w:val="-5"/>
        </w:rPr>
        <w:t xml:space="preserve"> </w:t>
      </w:r>
      <w:r>
        <w:t>почв.</w:t>
      </w:r>
      <w:r>
        <w:rPr>
          <w:spacing w:val="1"/>
        </w:rPr>
        <w:t xml:space="preserve"> </w:t>
      </w:r>
      <w:r>
        <w:t>Земельные</w:t>
      </w:r>
    </w:p>
    <w:p w:rsidR="00054381" w:rsidRDefault="00054381">
      <w:pPr>
        <w:spacing w:line="276" w:lineRule="auto"/>
        <w:sectPr w:rsidR="00054381">
          <w:pgSz w:w="11910" w:h="16840"/>
          <w:pgMar w:top="1040" w:right="0" w:bottom="1320" w:left="300" w:header="0" w:footer="1127" w:gutter="0"/>
          <w:cols w:space="720"/>
        </w:sectPr>
      </w:pPr>
    </w:p>
    <w:p w:rsidR="00054381" w:rsidRDefault="00656015">
      <w:pPr>
        <w:pStyle w:val="a3"/>
        <w:spacing w:before="66" w:line="276" w:lineRule="auto"/>
        <w:ind w:left="1861" w:right="1034"/>
      </w:pPr>
      <w:r>
        <w:lastRenderedPageBreak/>
        <w:t>и</w:t>
      </w:r>
      <w:r>
        <w:rPr>
          <w:spacing w:val="-2"/>
        </w:rPr>
        <w:t xml:space="preserve"> </w:t>
      </w:r>
      <w:r>
        <w:t>почвенные</w:t>
      </w:r>
      <w:r>
        <w:rPr>
          <w:spacing w:val="-4"/>
        </w:rPr>
        <w:t xml:space="preserve"> </w:t>
      </w:r>
      <w:r>
        <w:t>ресурсы</w:t>
      </w:r>
      <w:r>
        <w:rPr>
          <w:spacing w:val="-2"/>
        </w:rPr>
        <w:t xml:space="preserve"> </w:t>
      </w:r>
      <w:r>
        <w:t>России.</w:t>
      </w:r>
      <w:r>
        <w:rPr>
          <w:spacing w:val="-5"/>
        </w:rPr>
        <w:t xml:space="preserve"> </w:t>
      </w:r>
      <w:r>
        <w:t>Значение</w:t>
      </w:r>
      <w:r>
        <w:rPr>
          <w:spacing w:val="-4"/>
        </w:rPr>
        <w:t xml:space="preserve"> </w:t>
      </w:r>
      <w:r>
        <w:t>рационального</w:t>
      </w:r>
      <w:r>
        <w:rPr>
          <w:spacing w:val="-2"/>
        </w:rPr>
        <w:t xml:space="preserve"> </w:t>
      </w:r>
      <w:r>
        <w:t>использования</w:t>
      </w:r>
      <w:r>
        <w:rPr>
          <w:spacing w:val="-7"/>
        </w:rPr>
        <w:t xml:space="preserve"> </w:t>
      </w:r>
      <w:r>
        <w:t>и</w:t>
      </w:r>
      <w:r>
        <w:rPr>
          <w:spacing w:val="-7"/>
        </w:rPr>
        <w:t xml:space="preserve"> </w:t>
      </w:r>
      <w:r>
        <w:t>охраны</w:t>
      </w:r>
      <w:r>
        <w:rPr>
          <w:spacing w:val="-57"/>
        </w:rPr>
        <w:t xml:space="preserve"> </w:t>
      </w:r>
      <w:r>
        <w:t>почв.</w:t>
      </w:r>
    </w:p>
    <w:p w:rsidR="00054381" w:rsidRDefault="00656015">
      <w:pPr>
        <w:pStyle w:val="a3"/>
        <w:spacing w:line="278" w:lineRule="auto"/>
        <w:ind w:left="1861" w:right="1034" w:firstLine="701"/>
      </w:pPr>
      <w:r>
        <w:t>Растительный и животный мир России. Разнообразие растительного и</w:t>
      </w:r>
      <w:r>
        <w:rPr>
          <w:spacing w:val="1"/>
        </w:rPr>
        <w:t xml:space="preserve"> </w:t>
      </w:r>
      <w:r>
        <w:t>животного</w:t>
      </w:r>
      <w:r>
        <w:rPr>
          <w:spacing w:val="-3"/>
        </w:rPr>
        <w:t xml:space="preserve"> </w:t>
      </w:r>
      <w:r>
        <w:t>мира</w:t>
      </w:r>
      <w:r>
        <w:rPr>
          <w:spacing w:val="-8"/>
        </w:rPr>
        <w:t xml:space="preserve"> </w:t>
      </w:r>
      <w:r>
        <w:t>России.</w:t>
      </w:r>
      <w:r>
        <w:rPr>
          <w:spacing w:val="-5"/>
        </w:rPr>
        <w:t xml:space="preserve"> </w:t>
      </w:r>
      <w:r>
        <w:t>Охрана</w:t>
      </w:r>
      <w:r>
        <w:rPr>
          <w:spacing w:val="-4"/>
        </w:rPr>
        <w:t xml:space="preserve"> </w:t>
      </w:r>
      <w:r>
        <w:t>растительного</w:t>
      </w:r>
      <w:r>
        <w:rPr>
          <w:spacing w:val="-2"/>
        </w:rPr>
        <w:t xml:space="preserve"> </w:t>
      </w:r>
      <w:r>
        <w:t>и</w:t>
      </w:r>
      <w:r>
        <w:rPr>
          <w:spacing w:val="-7"/>
        </w:rPr>
        <w:t xml:space="preserve"> </w:t>
      </w:r>
      <w:r>
        <w:t>животного</w:t>
      </w:r>
      <w:r>
        <w:rPr>
          <w:spacing w:val="-2"/>
        </w:rPr>
        <w:t xml:space="preserve"> </w:t>
      </w:r>
      <w:r>
        <w:t>мира.</w:t>
      </w:r>
      <w:r>
        <w:rPr>
          <w:spacing w:val="-1"/>
        </w:rPr>
        <w:t xml:space="preserve"> </w:t>
      </w:r>
      <w:r>
        <w:t>Биологические</w:t>
      </w:r>
      <w:r>
        <w:rPr>
          <w:spacing w:val="-57"/>
        </w:rPr>
        <w:t xml:space="preserve"> </w:t>
      </w:r>
      <w:r>
        <w:t>ресурсы</w:t>
      </w:r>
      <w:r>
        <w:rPr>
          <w:spacing w:val="2"/>
        </w:rPr>
        <w:t xml:space="preserve"> </w:t>
      </w:r>
      <w:r>
        <w:t>России.</w:t>
      </w:r>
    </w:p>
    <w:p w:rsidR="00054381" w:rsidRDefault="00656015">
      <w:pPr>
        <w:pStyle w:val="a3"/>
        <w:spacing w:line="271" w:lineRule="exact"/>
        <w:ind w:left="2562"/>
      </w:pPr>
      <w:r>
        <w:t>Природно-территориальные</w:t>
      </w:r>
      <w:r>
        <w:rPr>
          <w:spacing w:val="-6"/>
        </w:rPr>
        <w:t xml:space="preserve"> </w:t>
      </w:r>
      <w:r>
        <w:t>комплексы</w:t>
      </w:r>
      <w:r>
        <w:rPr>
          <w:spacing w:val="-7"/>
        </w:rPr>
        <w:t xml:space="preserve"> </w:t>
      </w:r>
      <w:r>
        <w:t>России.</w:t>
      </w:r>
    </w:p>
    <w:p w:rsidR="00054381" w:rsidRDefault="00656015">
      <w:pPr>
        <w:pStyle w:val="a3"/>
        <w:spacing w:before="40" w:line="276" w:lineRule="auto"/>
        <w:ind w:left="1861" w:right="1302" w:firstLine="701"/>
      </w:pPr>
      <w:r>
        <w:t>Природное районирование. Природно-территориальные комплексы (ПТК):</w:t>
      </w:r>
      <w:r>
        <w:rPr>
          <w:spacing w:val="-57"/>
        </w:rPr>
        <w:t xml:space="preserve"> </w:t>
      </w:r>
      <w:r>
        <w:t>природные, природно-антропогенные и антропогенные. Природное</w:t>
      </w:r>
      <w:r>
        <w:rPr>
          <w:spacing w:val="1"/>
        </w:rPr>
        <w:t xml:space="preserve"> </w:t>
      </w:r>
      <w:r>
        <w:t>районирование территории России. Природные зоны России. Зона арктических</w:t>
      </w:r>
      <w:r>
        <w:rPr>
          <w:spacing w:val="1"/>
        </w:rPr>
        <w:t xml:space="preserve"> </w:t>
      </w:r>
      <w:r>
        <w:t>пустынь, тундры и лесотундры. Разнообразие лесов России: тайга, смешанные и</w:t>
      </w:r>
      <w:r>
        <w:rPr>
          <w:spacing w:val="1"/>
        </w:rPr>
        <w:t xml:space="preserve"> </w:t>
      </w:r>
      <w:r>
        <w:t>широколиственные</w:t>
      </w:r>
      <w:r>
        <w:rPr>
          <w:spacing w:val="-2"/>
        </w:rPr>
        <w:t xml:space="preserve"> </w:t>
      </w:r>
      <w:r>
        <w:t>леса.</w:t>
      </w:r>
      <w:r>
        <w:rPr>
          <w:spacing w:val="-4"/>
        </w:rPr>
        <w:t xml:space="preserve"> </w:t>
      </w:r>
      <w:r>
        <w:t>Лесостепи,</w:t>
      </w:r>
      <w:r>
        <w:rPr>
          <w:spacing w:val="-4"/>
        </w:rPr>
        <w:t xml:space="preserve"> </w:t>
      </w:r>
      <w:r>
        <w:t>степи</w:t>
      </w:r>
      <w:r>
        <w:rPr>
          <w:spacing w:val="-5"/>
        </w:rPr>
        <w:t xml:space="preserve"> </w:t>
      </w:r>
      <w:r>
        <w:t>и полупустыни.</w:t>
      </w:r>
      <w:r>
        <w:rPr>
          <w:spacing w:val="1"/>
        </w:rPr>
        <w:t xml:space="preserve"> </w:t>
      </w:r>
      <w:r>
        <w:t>Высотная</w:t>
      </w:r>
      <w:r>
        <w:rPr>
          <w:spacing w:val="-6"/>
        </w:rPr>
        <w:t xml:space="preserve"> </w:t>
      </w:r>
      <w:r>
        <w:t>поясность.</w:t>
      </w:r>
    </w:p>
    <w:p w:rsidR="00054381" w:rsidRDefault="00656015">
      <w:pPr>
        <w:pStyle w:val="a3"/>
        <w:spacing w:before="2" w:line="276" w:lineRule="auto"/>
        <w:ind w:left="1861" w:right="1446" w:firstLine="701"/>
      </w:pPr>
      <w:r>
        <w:t>Крупные природные комплексы России. Русская равнина (одна из</w:t>
      </w:r>
      <w:r>
        <w:rPr>
          <w:spacing w:val="1"/>
        </w:rPr>
        <w:t xml:space="preserve"> </w:t>
      </w:r>
      <w:r>
        <w:t>крупнейших по площади равнин мира, древняя равнина; разнообразие рельефа;</w:t>
      </w:r>
      <w:r>
        <w:rPr>
          <w:spacing w:val="1"/>
        </w:rPr>
        <w:t xml:space="preserve"> </w:t>
      </w:r>
      <w:r>
        <w:t>благоприятный климат; влияние западного переноса на увлажнение территории;</w:t>
      </w:r>
      <w:r>
        <w:rPr>
          <w:spacing w:val="-57"/>
        </w:rPr>
        <w:t xml:space="preserve"> </w:t>
      </w:r>
      <w:r>
        <w:t>разнообразие</w:t>
      </w:r>
      <w:r>
        <w:rPr>
          <w:spacing w:val="-5"/>
        </w:rPr>
        <w:t xml:space="preserve"> </w:t>
      </w:r>
      <w:r>
        <w:t>внутренних</w:t>
      </w:r>
      <w:r>
        <w:rPr>
          <w:spacing w:val="-3"/>
        </w:rPr>
        <w:t xml:space="preserve"> </w:t>
      </w:r>
      <w:r>
        <w:t>вод и</w:t>
      </w:r>
      <w:r>
        <w:rPr>
          <w:spacing w:val="-2"/>
        </w:rPr>
        <w:t xml:space="preserve"> </w:t>
      </w:r>
      <w:r>
        <w:t>ландшафтов).</w:t>
      </w:r>
    </w:p>
    <w:p w:rsidR="00054381" w:rsidRDefault="00656015">
      <w:pPr>
        <w:pStyle w:val="a3"/>
        <w:spacing w:line="276" w:lineRule="auto"/>
        <w:ind w:left="1861" w:right="1569" w:firstLine="701"/>
      </w:pPr>
      <w:r>
        <w:t>Север</w:t>
      </w:r>
      <w:r>
        <w:rPr>
          <w:spacing w:val="1"/>
        </w:rPr>
        <w:t xml:space="preserve"> </w:t>
      </w:r>
      <w:r>
        <w:t>Русской</w:t>
      </w:r>
      <w:r>
        <w:rPr>
          <w:spacing w:val="2"/>
        </w:rPr>
        <w:t xml:space="preserve"> </w:t>
      </w:r>
      <w:r>
        <w:t>равнины</w:t>
      </w:r>
      <w:r>
        <w:rPr>
          <w:spacing w:val="-2"/>
        </w:rPr>
        <w:t xml:space="preserve"> </w:t>
      </w:r>
      <w:r>
        <w:t>(пологая</w:t>
      </w:r>
      <w:r>
        <w:rPr>
          <w:spacing w:val="-4"/>
        </w:rPr>
        <w:t xml:space="preserve"> </w:t>
      </w:r>
      <w:r>
        <w:t>равнина,</w:t>
      </w:r>
      <w:r>
        <w:rPr>
          <w:spacing w:val="4"/>
        </w:rPr>
        <w:t xml:space="preserve"> </w:t>
      </w:r>
      <w:r>
        <w:t>богатая полезными</w:t>
      </w:r>
      <w:r>
        <w:rPr>
          <w:spacing w:val="1"/>
        </w:rPr>
        <w:t xml:space="preserve"> </w:t>
      </w:r>
      <w:r>
        <w:t>ископаемыми;</w:t>
      </w:r>
      <w:r>
        <w:rPr>
          <w:spacing w:val="-7"/>
        </w:rPr>
        <w:t xml:space="preserve"> </w:t>
      </w:r>
      <w:r>
        <w:t>влияние</w:t>
      </w:r>
      <w:r>
        <w:rPr>
          <w:spacing w:val="-2"/>
        </w:rPr>
        <w:t xml:space="preserve"> </w:t>
      </w:r>
      <w:r>
        <w:t>теплого</w:t>
      </w:r>
      <w:r>
        <w:rPr>
          <w:spacing w:val="-2"/>
        </w:rPr>
        <w:t xml:space="preserve"> </w:t>
      </w:r>
      <w:r>
        <w:t>течения</w:t>
      </w:r>
      <w:r>
        <w:rPr>
          <w:spacing w:val="-2"/>
        </w:rPr>
        <w:t xml:space="preserve"> </w:t>
      </w:r>
      <w:r>
        <w:t>на</w:t>
      </w:r>
      <w:r>
        <w:rPr>
          <w:spacing w:val="-7"/>
        </w:rPr>
        <w:t xml:space="preserve"> </w:t>
      </w:r>
      <w:r>
        <w:t>жизнь</w:t>
      </w:r>
      <w:r>
        <w:rPr>
          <w:spacing w:val="-2"/>
        </w:rPr>
        <w:t xml:space="preserve"> </w:t>
      </w:r>
      <w:r>
        <w:t>портовых</w:t>
      </w:r>
      <w:r>
        <w:rPr>
          <w:spacing w:val="-6"/>
        </w:rPr>
        <w:t xml:space="preserve"> </w:t>
      </w:r>
      <w:r>
        <w:t>городов;</w:t>
      </w:r>
      <w:r>
        <w:rPr>
          <w:spacing w:val="-6"/>
        </w:rPr>
        <w:t xml:space="preserve"> </w:t>
      </w:r>
      <w:r>
        <w:t>полярные</w:t>
      </w:r>
      <w:r>
        <w:rPr>
          <w:spacing w:val="-57"/>
        </w:rPr>
        <w:t xml:space="preserve"> </w:t>
      </w:r>
      <w:r>
        <w:t>ночь и день; особенности расселения населения (к речным долинам:</w:t>
      </w:r>
      <w:r>
        <w:rPr>
          <w:spacing w:val="1"/>
        </w:rPr>
        <w:t xml:space="preserve"> </w:t>
      </w:r>
      <w:r>
        <w:t>переувлажненность, плодородие почв на заливных лугах, транспортные пути,</w:t>
      </w:r>
      <w:r>
        <w:rPr>
          <w:spacing w:val="1"/>
        </w:rPr>
        <w:t xml:space="preserve"> </w:t>
      </w:r>
      <w:r>
        <w:t>рыбные ресурсы)).</w:t>
      </w:r>
    </w:p>
    <w:p w:rsidR="00054381" w:rsidRDefault="00656015">
      <w:pPr>
        <w:pStyle w:val="a3"/>
        <w:spacing w:before="1" w:line="276" w:lineRule="auto"/>
        <w:ind w:left="1861" w:right="1279" w:firstLine="701"/>
      </w:pPr>
      <w:r>
        <w:t>Центр Русской равнины (всхолмленная равнина с возвышенностями; центр</w:t>
      </w:r>
      <w:r>
        <w:rPr>
          <w:spacing w:val="-57"/>
        </w:rPr>
        <w:t xml:space="preserve"> </w:t>
      </w:r>
      <w:r>
        <w:t>Русского государства, особенности ГП: на водоразделе (между бассейнами</w:t>
      </w:r>
      <w:r>
        <w:rPr>
          <w:spacing w:val="1"/>
        </w:rPr>
        <w:t xml:space="preserve"> </w:t>
      </w:r>
      <w:r>
        <w:t>Черного,</w:t>
      </w:r>
      <w:r>
        <w:rPr>
          <w:spacing w:val="3"/>
        </w:rPr>
        <w:t xml:space="preserve"> </w:t>
      </w:r>
      <w:r>
        <w:t>Балтийского,</w:t>
      </w:r>
      <w:r>
        <w:rPr>
          <w:spacing w:val="-2"/>
        </w:rPr>
        <w:t xml:space="preserve"> </w:t>
      </w:r>
      <w:r>
        <w:t>Белого</w:t>
      </w:r>
      <w:r>
        <w:rPr>
          <w:spacing w:val="6"/>
        </w:rPr>
        <w:t xml:space="preserve"> </w:t>
      </w:r>
      <w:r>
        <w:t>и</w:t>
      </w:r>
      <w:r>
        <w:rPr>
          <w:spacing w:val="-3"/>
        </w:rPr>
        <w:t xml:space="preserve"> </w:t>
      </w:r>
      <w:r>
        <w:t>Каспийского</w:t>
      </w:r>
      <w:r>
        <w:rPr>
          <w:spacing w:val="2"/>
        </w:rPr>
        <w:t xml:space="preserve"> </w:t>
      </w:r>
      <w:r>
        <w:t>морей).</w:t>
      </w:r>
    </w:p>
    <w:p w:rsidR="00054381" w:rsidRDefault="00656015">
      <w:pPr>
        <w:pStyle w:val="a3"/>
        <w:spacing w:line="276" w:lineRule="auto"/>
        <w:ind w:left="1861" w:right="1679" w:firstLine="701"/>
      </w:pPr>
      <w:r>
        <w:t>Юг Русской равнины (равнина с оврагами и балками, на формирование</w:t>
      </w:r>
      <w:r>
        <w:rPr>
          <w:spacing w:val="-57"/>
        </w:rPr>
        <w:t xml:space="preserve"> </w:t>
      </w:r>
      <w:r>
        <w:t>которых повлияли и природные факторы (всхолмленность рельефа,</w:t>
      </w:r>
      <w:r>
        <w:rPr>
          <w:spacing w:val="1"/>
        </w:rPr>
        <w:t xml:space="preserve"> </w:t>
      </w:r>
      <w:r>
        <w:t>легкоразмываемые грунты), и социально-экономические (чрезмерная вырубка</w:t>
      </w:r>
      <w:r>
        <w:rPr>
          <w:spacing w:val="-57"/>
        </w:rPr>
        <w:t xml:space="preserve"> </w:t>
      </w:r>
      <w:r>
        <w:t>лесов, распашка лугов); богатство почвенными (черноземы) и минеральными</w:t>
      </w:r>
      <w:r>
        <w:rPr>
          <w:spacing w:val="1"/>
        </w:rPr>
        <w:t xml:space="preserve"> </w:t>
      </w:r>
      <w:r>
        <w:t>(железные</w:t>
      </w:r>
      <w:r>
        <w:rPr>
          <w:spacing w:val="-6"/>
        </w:rPr>
        <w:t xml:space="preserve"> </w:t>
      </w:r>
      <w:r>
        <w:t>руды)</w:t>
      </w:r>
      <w:r>
        <w:rPr>
          <w:spacing w:val="1"/>
        </w:rPr>
        <w:t xml:space="preserve"> </w:t>
      </w:r>
      <w:r>
        <w:t>ресурсами</w:t>
      </w:r>
      <w:r>
        <w:rPr>
          <w:spacing w:val="2"/>
        </w:rPr>
        <w:t xml:space="preserve"> </w:t>
      </w:r>
      <w:r>
        <w:t>и</w:t>
      </w:r>
      <w:r>
        <w:rPr>
          <w:spacing w:val="1"/>
        </w:rPr>
        <w:t xml:space="preserve"> </w:t>
      </w:r>
      <w:r>
        <w:t>их</w:t>
      </w:r>
      <w:r>
        <w:rPr>
          <w:spacing w:val="-5"/>
        </w:rPr>
        <w:t xml:space="preserve"> </w:t>
      </w:r>
      <w:r>
        <w:t>влияние на</w:t>
      </w:r>
      <w:r>
        <w:rPr>
          <w:spacing w:val="-6"/>
        </w:rPr>
        <w:t xml:space="preserve"> </w:t>
      </w:r>
      <w:r>
        <w:t>природу,</w:t>
      </w:r>
      <w:r>
        <w:rPr>
          <w:spacing w:val="2"/>
        </w:rPr>
        <w:t xml:space="preserve"> </w:t>
      </w:r>
      <w:r>
        <w:t>и</w:t>
      </w:r>
      <w:r>
        <w:rPr>
          <w:spacing w:val="2"/>
        </w:rPr>
        <w:t xml:space="preserve"> </w:t>
      </w:r>
      <w:r>
        <w:t>жизнь</w:t>
      </w:r>
      <w:r>
        <w:rPr>
          <w:spacing w:val="7"/>
        </w:rPr>
        <w:t xml:space="preserve"> </w:t>
      </w:r>
      <w:r>
        <w:t>людей).</w:t>
      </w:r>
    </w:p>
    <w:p w:rsidR="00054381" w:rsidRDefault="00656015">
      <w:pPr>
        <w:pStyle w:val="a3"/>
        <w:spacing w:before="1" w:line="276" w:lineRule="auto"/>
        <w:ind w:left="1861" w:right="1034" w:firstLine="701"/>
      </w:pPr>
      <w:r>
        <w:t>Южные</w:t>
      </w:r>
      <w:r>
        <w:rPr>
          <w:spacing w:val="-3"/>
        </w:rPr>
        <w:t xml:space="preserve"> </w:t>
      </w:r>
      <w:r>
        <w:t>моря</w:t>
      </w:r>
      <w:r>
        <w:rPr>
          <w:spacing w:val="-6"/>
        </w:rPr>
        <w:t xml:space="preserve"> </w:t>
      </w:r>
      <w:r>
        <w:t>России:</w:t>
      </w:r>
      <w:r>
        <w:rPr>
          <w:spacing w:val="-6"/>
        </w:rPr>
        <w:t xml:space="preserve"> </w:t>
      </w:r>
      <w:r>
        <w:t>история</w:t>
      </w:r>
      <w:r>
        <w:rPr>
          <w:spacing w:val="-11"/>
        </w:rPr>
        <w:t xml:space="preserve"> </w:t>
      </w:r>
      <w:r>
        <w:t>освоения,</w:t>
      </w:r>
      <w:r>
        <w:rPr>
          <w:spacing w:val="-5"/>
        </w:rPr>
        <w:t xml:space="preserve"> </w:t>
      </w:r>
      <w:r>
        <w:t>особенности природы</w:t>
      </w:r>
      <w:r>
        <w:rPr>
          <w:spacing w:val="-4"/>
        </w:rPr>
        <w:t xml:space="preserve"> </w:t>
      </w:r>
      <w:r>
        <w:t>морей,</w:t>
      </w:r>
      <w:r>
        <w:rPr>
          <w:spacing w:val="-57"/>
        </w:rPr>
        <w:t xml:space="preserve"> </w:t>
      </w:r>
      <w:r>
        <w:t>ресурсы,</w:t>
      </w:r>
      <w:r>
        <w:rPr>
          <w:spacing w:val="3"/>
        </w:rPr>
        <w:t xml:space="preserve"> </w:t>
      </w:r>
      <w:r>
        <w:t>значение.</w:t>
      </w:r>
    </w:p>
    <w:p w:rsidR="00054381" w:rsidRDefault="00656015">
      <w:pPr>
        <w:pStyle w:val="a3"/>
        <w:spacing w:line="276" w:lineRule="auto"/>
        <w:ind w:left="1861" w:right="1242" w:firstLine="701"/>
      </w:pPr>
      <w:r>
        <w:t>Крым (географическое положение, история освоения полуострова,</w:t>
      </w:r>
      <w:r>
        <w:rPr>
          <w:spacing w:val="1"/>
        </w:rPr>
        <w:t xml:space="preserve"> </w:t>
      </w:r>
      <w:r>
        <w:t>особенности природы (равнинная, предгорная и горная части; особенности</w:t>
      </w:r>
      <w:r>
        <w:rPr>
          <w:spacing w:val="1"/>
        </w:rPr>
        <w:t xml:space="preserve"> </w:t>
      </w:r>
      <w:r>
        <w:t>климата;</w:t>
      </w:r>
      <w:r>
        <w:rPr>
          <w:spacing w:val="-7"/>
        </w:rPr>
        <w:t xml:space="preserve"> </w:t>
      </w:r>
      <w:r>
        <w:t>природные</w:t>
      </w:r>
      <w:r>
        <w:rPr>
          <w:spacing w:val="-13"/>
        </w:rPr>
        <w:t xml:space="preserve"> </w:t>
      </w:r>
      <w:r>
        <w:t>отличия</w:t>
      </w:r>
      <w:r>
        <w:rPr>
          <w:spacing w:val="-3"/>
        </w:rPr>
        <w:t xml:space="preserve"> </w:t>
      </w:r>
      <w:r>
        <w:t>территории</w:t>
      </w:r>
      <w:r>
        <w:rPr>
          <w:spacing w:val="-2"/>
        </w:rPr>
        <w:t xml:space="preserve"> </w:t>
      </w:r>
      <w:r>
        <w:t>полуострова;</w:t>
      </w:r>
      <w:r>
        <w:rPr>
          <w:spacing w:val="-7"/>
        </w:rPr>
        <w:t xml:space="preserve"> </w:t>
      </w:r>
      <w:r>
        <w:t>уникальность</w:t>
      </w:r>
      <w:r>
        <w:rPr>
          <w:spacing w:val="-1"/>
        </w:rPr>
        <w:t xml:space="preserve"> </w:t>
      </w:r>
      <w:r>
        <w:t>природы)).</w:t>
      </w:r>
    </w:p>
    <w:p w:rsidR="00054381" w:rsidRDefault="00656015">
      <w:pPr>
        <w:pStyle w:val="a3"/>
        <w:spacing w:line="276" w:lineRule="auto"/>
        <w:ind w:left="1861" w:right="1345" w:firstLine="701"/>
      </w:pPr>
      <w:r>
        <w:t>Кавказ (предгорная и горная части; молодые горы с самой высокой точкой</w:t>
      </w:r>
      <w:r>
        <w:rPr>
          <w:spacing w:val="-57"/>
        </w:rPr>
        <w:t xml:space="preserve"> </w:t>
      </w:r>
      <w:r>
        <w:t>страны; особенности климата в западных и восточных частях; высотная</w:t>
      </w:r>
      <w:r>
        <w:rPr>
          <w:spacing w:val="1"/>
        </w:rPr>
        <w:t xml:space="preserve"> </w:t>
      </w:r>
      <w:r>
        <w:t>поясность; природные отличия территории; уникальность природы</w:t>
      </w:r>
      <w:r>
        <w:rPr>
          <w:spacing w:val="1"/>
        </w:rPr>
        <w:t xml:space="preserve"> </w:t>
      </w:r>
      <w:r>
        <w:t>Черноморского</w:t>
      </w:r>
      <w:r>
        <w:rPr>
          <w:spacing w:val="1"/>
        </w:rPr>
        <w:t xml:space="preserve"> </w:t>
      </w:r>
      <w:r>
        <w:t>побережья).</w:t>
      </w:r>
    </w:p>
    <w:p w:rsidR="00054381" w:rsidRDefault="00656015">
      <w:pPr>
        <w:pStyle w:val="a3"/>
        <w:spacing w:line="276" w:lineRule="auto"/>
        <w:ind w:left="1861" w:right="1771" w:firstLine="720"/>
      </w:pPr>
      <w:r>
        <w:t>Урал (особенности географического положения; район древнего</w:t>
      </w:r>
      <w:r>
        <w:rPr>
          <w:spacing w:val="1"/>
        </w:rPr>
        <w:t xml:space="preserve"> </w:t>
      </w:r>
      <w:r>
        <w:t>горообразования; богатство полезными ископаемыми; суровость климата на</w:t>
      </w:r>
      <w:r>
        <w:rPr>
          <w:spacing w:val="1"/>
        </w:rPr>
        <w:t xml:space="preserve"> </w:t>
      </w:r>
      <w:r>
        <w:t>севере и влияние континентальности на юге; высотная поясность и широтная</w:t>
      </w:r>
      <w:r>
        <w:rPr>
          <w:spacing w:val="-58"/>
        </w:rPr>
        <w:t xml:space="preserve"> </w:t>
      </w:r>
      <w:r>
        <w:t>зональность).</w:t>
      </w:r>
    </w:p>
    <w:p w:rsidR="00054381" w:rsidRDefault="00656015">
      <w:pPr>
        <w:pStyle w:val="a3"/>
        <w:spacing w:line="276" w:lineRule="auto"/>
        <w:ind w:left="2581"/>
      </w:pPr>
      <w:r>
        <w:t>Урал</w:t>
      </w:r>
      <w:r>
        <w:rPr>
          <w:spacing w:val="-1"/>
        </w:rPr>
        <w:t xml:space="preserve"> </w:t>
      </w:r>
      <w:r>
        <w:t>(изменение</w:t>
      </w:r>
      <w:r>
        <w:rPr>
          <w:spacing w:val="-2"/>
        </w:rPr>
        <w:t xml:space="preserve"> </w:t>
      </w:r>
      <w:r>
        <w:t>природных</w:t>
      </w:r>
      <w:r>
        <w:rPr>
          <w:spacing w:val="-6"/>
        </w:rPr>
        <w:t xml:space="preserve"> </w:t>
      </w:r>
      <w:r>
        <w:t>особенностей</w:t>
      </w:r>
      <w:r>
        <w:rPr>
          <w:spacing w:val="-1"/>
        </w:rPr>
        <w:t xml:space="preserve"> </w:t>
      </w:r>
      <w:r>
        <w:t>с</w:t>
      </w:r>
      <w:r>
        <w:rPr>
          <w:spacing w:val="-7"/>
        </w:rPr>
        <w:t xml:space="preserve"> </w:t>
      </w:r>
      <w:r>
        <w:t>запада</w:t>
      </w:r>
      <w:r>
        <w:rPr>
          <w:spacing w:val="-2"/>
        </w:rPr>
        <w:t xml:space="preserve"> </w:t>
      </w:r>
      <w:r>
        <w:t>на</w:t>
      </w:r>
      <w:r>
        <w:rPr>
          <w:spacing w:val="-1"/>
        </w:rPr>
        <w:t xml:space="preserve"> </w:t>
      </w:r>
      <w:r>
        <w:t>восток,</w:t>
      </w:r>
      <w:r>
        <w:rPr>
          <w:spacing w:val="-4"/>
        </w:rPr>
        <w:t xml:space="preserve"> </w:t>
      </w:r>
      <w:r>
        <w:t>с</w:t>
      </w:r>
      <w:r>
        <w:rPr>
          <w:spacing w:val="-2"/>
        </w:rPr>
        <w:t xml:space="preserve"> </w:t>
      </w:r>
      <w:r>
        <w:t>севера</w:t>
      </w:r>
      <w:r>
        <w:rPr>
          <w:spacing w:val="-2"/>
        </w:rPr>
        <w:t xml:space="preserve"> </w:t>
      </w:r>
      <w:r>
        <w:t>на</w:t>
      </w:r>
      <w:r>
        <w:rPr>
          <w:spacing w:val="-7"/>
        </w:rPr>
        <w:t xml:space="preserve"> </w:t>
      </w:r>
      <w:r>
        <w:t>юг).</w:t>
      </w:r>
      <w:r>
        <w:rPr>
          <w:spacing w:val="-57"/>
        </w:rPr>
        <w:t xml:space="preserve"> </w:t>
      </w:r>
      <w:r>
        <w:t>Обобщение</w:t>
      </w:r>
      <w:r>
        <w:rPr>
          <w:spacing w:val="-1"/>
        </w:rPr>
        <w:t xml:space="preserve"> </w:t>
      </w:r>
      <w:r>
        <w:t>знаний</w:t>
      </w:r>
      <w:r>
        <w:rPr>
          <w:spacing w:val="-4"/>
        </w:rPr>
        <w:t xml:space="preserve"> </w:t>
      </w:r>
      <w:r>
        <w:t>по особенностям</w:t>
      </w:r>
      <w:r>
        <w:rPr>
          <w:spacing w:val="-3"/>
        </w:rPr>
        <w:t xml:space="preserve"> </w:t>
      </w:r>
      <w:r>
        <w:t>природы</w:t>
      </w:r>
      <w:r>
        <w:rPr>
          <w:spacing w:val="-2"/>
        </w:rPr>
        <w:t xml:space="preserve"> </w:t>
      </w:r>
      <w:r>
        <w:t>европейской</w:t>
      </w:r>
      <w:r>
        <w:rPr>
          <w:spacing w:val="-4"/>
        </w:rPr>
        <w:t xml:space="preserve"> </w:t>
      </w:r>
      <w:r>
        <w:t>части</w:t>
      </w:r>
      <w:r>
        <w:rPr>
          <w:spacing w:val="-3"/>
        </w:rPr>
        <w:t xml:space="preserve"> </w:t>
      </w:r>
      <w:r>
        <w:t>России.</w:t>
      </w:r>
    </w:p>
    <w:p w:rsidR="00054381" w:rsidRDefault="00656015">
      <w:pPr>
        <w:pStyle w:val="a3"/>
        <w:spacing w:line="280" w:lineRule="auto"/>
        <w:ind w:left="1861" w:right="1959" w:firstLine="720"/>
      </w:pPr>
      <w:r>
        <w:t>Моря Северного Ледовитого океана: история освоения, особенности</w:t>
      </w:r>
      <w:r>
        <w:rPr>
          <w:spacing w:val="-57"/>
        </w:rPr>
        <w:t xml:space="preserve"> </w:t>
      </w:r>
      <w:r>
        <w:t>природы</w:t>
      </w:r>
      <w:r>
        <w:rPr>
          <w:spacing w:val="1"/>
        </w:rPr>
        <w:t xml:space="preserve"> </w:t>
      </w:r>
      <w:r>
        <w:t>морей,</w:t>
      </w:r>
      <w:r>
        <w:rPr>
          <w:spacing w:val="3"/>
        </w:rPr>
        <w:t xml:space="preserve"> </w:t>
      </w:r>
      <w:r>
        <w:t>ресурсы,</w:t>
      </w:r>
      <w:r>
        <w:rPr>
          <w:spacing w:val="3"/>
        </w:rPr>
        <w:t xml:space="preserve"> </w:t>
      </w:r>
      <w:r>
        <w:t>значение.</w:t>
      </w:r>
      <w:r>
        <w:rPr>
          <w:spacing w:val="-2"/>
        </w:rPr>
        <w:t xml:space="preserve"> </w:t>
      </w:r>
      <w:r>
        <w:t>Северный</w:t>
      </w:r>
      <w:r>
        <w:rPr>
          <w:spacing w:val="-8"/>
        </w:rPr>
        <w:t xml:space="preserve"> </w:t>
      </w:r>
      <w:r>
        <w:t>морской</w:t>
      </w:r>
      <w:r>
        <w:rPr>
          <w:spacing w:val="-3"/>
        </w:rPr>
        <w:t xml:space="preserve"> </w:t>
      </w:r>
      <w:r>
        <w:t>путь.</w:t>
      </w:r>
    </w:p>
    <w:p w:rsidR="00054381" w:rsidRDefault="00054381">
      <w:pPr>
        <w:spacing w:line="280" w:lineRule="auto"/>
        <w:sectPr w:rsidR="00054381">
          <w:pgSz w:w="11910" w:h="16840"/>
          <w:pgMar w:top="1040" w:right="0" w:bottom="1320" w:left="300" w:header="0" w:footer="1127" w:gutter="0"/>
          <w:cols w:space="720"/>
        </w:sectPr>
      </w:pPr>
    </w:p>
    <w:p w:rsidR="00054381" w:rsidRDefault="00656015">
      <w:pPr>
        <w:pStyle w:val="a3"/>
        <w:spacing w:before="66" w:line="276" w:lineRule="auto"/>
        <w:ind w:left="1861" w:right="1411" w:firstLine="720"/>
      </w:pPr>
      <w:r>
        <w:lastRenderedPageBreak/>
        <w:t>Западная Сибирь (крупнейшая равнина мира; преобладающая высота</w:t>
      </w:r>
      <w:r>
        <w:rPr>
          <w:spacing w:val="1"/>
        </w:rPr>
        <w:t xml:space="preserve"> </w:t>
      </w:r>
      <w:r>
        <w:t>рельефа; зависимость размещения внутренних вод от рельефа и от зонального</w:t>
      </w:r>
      <w:r>
        <w:rPr>
          <w:spacing w:val="1"/>
        </w:rPr>
        <w:t xml:space="preserve"> </w:t>
      </w:r>
      <w:r>
        <w:t>соотношения тепла и влаги; природные зоны - размещение, влияние рельефа,</w:t>
      </w:r>
      <w:r>
        <w:rPr>
          <w:spacing w:val="1"/>
        </w:rPr>
        <w:t xml:space="preserve"> </w:t>
      </w:r>
      <w:r>
        <w:t>наибольшая по площади, изменения в составе природных зон, сравнение состава</w:t>
      </w:r>
      <w:r>
        <w:rPr>
          <w:spacing w:val="-57"/>
        </w:rPr>
        <w:t xml:space="preserve"> </w:t>
      </w:r>
      <w:r>
        <w:t>природных</w:t>
      </w:r>
      <w:r>
        <w:rPr>
          <w:spacing w:val="-4"/>
        </w:rPr>
        <w:t xml:space="preserve"> </w:t>
      </w:r>
      <w:r>
        <w:t>зон</w:t>
      </w:r>
      <w:r>
        <w:rPr>
          <w:spacing w:val="3"/>
        </w:rPr>
        <w:t xml:space="preserve"> </w:t>
      </w:r>
      <w:r>
        <w:t>с</w:t>
      </w:r>
      <w:r>
        <w:rPr>
          <w:spacing w:val="-4"/>
        </w:rPr>
        <w:t xml:space="preserve"> </w:t>
      </w:r>
      <w:r>
        <w:t>Русской</w:t>
      </w:r>
      <w:r>
        <w:rPr>
          <w:spacing w:val="3"/>
        </w:rPr>
        <w:t xml:space="preserve"> </w:t>
      </w:r>
      <w:r>
        <w:t>равниной).</w:t>
      </w:r>
    </w:p>
    <w:p w:rsidR="00054381" w:rsidRDefault="00656015">
      <w:pPr>
        <w:pStyle w:val="a3"/>
        <w:spacing w:before="3" w:line="276" w:lineRule="auto"/>
        <w:ind w:left="1861" w:right="2344" w:firstLine="720"/>
      </w:pPr>
      <w:r>
        <w:t>Западная Сибирь: природные ресурсы, проблемы рационального</w:t>
      </w:r>
      <w:r>
        <w:rPr>
          <w:spacing w:val="-57"/>
        </w:rPr>
        <w:t xml:space="preserve"> </w:t>
      </w:r>
      <w:r>
        <w:t>использования</w:t>
      </w:r>
      <w:r>
        <w:rPr>
          <w:spacing w:val="1"/>
        </w:rPr>
        <w:t xml:space="preserve"> </w:t>
      </w:r>
      <w:r>
        <w:t>и</w:t>
      </w:r>
      <w:r>
        <w:rPr>
          <w:spacing w:val="-2"/>
        </w:rPr>
        <w:t xml:space="preserve"> </w:t>
      </w:r>
      <w:r>
        <w:t>экологические проблемы.</w:t>
      </w:r>
    </w:p>
    <w:p w:rsidR="00054381" w:rsidRDefault="00656015">
      <w:pPr>
        <w:pStyle w:val="a3"/>
        <w:spacing w:line="276" w:lineRule="auto"/>
        <w:ind w:left="1861" w:right="1750" w:firstLine="720"/>
      </w:pPr>
      <w:r>
        <w:t>Средняя Сибирь (сложность и многообразие геологического строения,</w:t>
      </w:r>
      <w:r>
        <w:rPr>
          <w:spacing w:val="-57"/>
        </w:rPr>
        <w:t xml:space="preserve"> </w:t>
      </w:r>
      <w:r>
        <w:t>развитие физико-географических процессов (речные долины с хорошо</w:t>
      </w:r>
      <w:r>
        <w:rPr>
          <w:spacing w:val="1"/>
        </w:rPr>
        <w:t xml:space="preserve"> </w:t>
      </w:r>
      <w:r>
        <w:t>выраженными террасами и многочисленные мелкие долины), климат резко</w:t>
      </w:r>
      <w:r>
        <w:rPr>
          <w:spacing w:val="1"/>
        </w:rPr>
        <w:t xml:space="preserve"> </w:t>
      </w:r>
      <w:r>
        <w:t>континентальный, многолетняя мерзлота, характер полезных ископаемых и</w:t>
      </w:r>
      <w:r>
        <w:rPr>
          <w:spacing w:val="1"/>
        </w:rPr>
        <w:t xml:space="preserve"> </w:t>
      </w:r>
      <w:r>
        <w:t>формирование природных</w:t>
      </w:r>
      <w:r>
        <w:rPr>
          <w:spacing w:val="-3"/>
        </w:rPr>
        <w:t xml:space="preserve"> </w:t>
      </w:r>
      <w:r>
        <w:t>комплексов).</w:t>
      </w:r>
    </w:p>
    <w:p w:rsidR="00054381" w:rsidRDefault="00656015">
      <w:pPr>
        <w:pStyle w:val="a3"/>
        <w:spacing w:before="1" w:line="276" w:lineRule="auto"/>
        <w:ind w:left="1861" w:right="1484" w:firstLine="720"/>
      </w:pPr>
      <w:r>
        <w:t>Северо-Восточная Сибирь (разнообразие и контрастность рельефа</w:t>
      </w:r>
      <w:r>
        <w:rPr>
          <w:spacing w:val="1"/>
        </w:rPr>
        <w:t xml:space="preserve"> </w:t>
      </w:r>
      <w:r>
        <w:t>(котловинность рельефа, горные хребты, переходящие в северные низменности;</w:t>
      </w:r>
      <w:r>
        <w:rPr>
          <w:spacing w:val="-58"/>
        </w:rPr>
        <w:t xml:space="preserve"> </w:t>
      </w:r>
      <w:r>
        <w:t>суровость климата; многолетняя мерзлота; реки и озера; влияние климата на</w:t>
      </w:r>
      <w:r>
        <w:rPr>
          <w:spacing w:val="1"/>
        </w:rPr>
        <w:t xml:space="preserve"> </w:t>
      </w:r>
      <w:r>
        <w:t>природу;</w:t>
      </w:r>
      <w:r>
        <w:rPr>
          <w:spacing w:val="-4"/>
        </w:rPr>
        <w:t xml:space="preserve"> </w:t>
      </w:r>
      <w:r>
        <w:t>особенности</w:t>
      </w:r>
      <w:r>
        <w:rPr>
          <w:spacing w:val="3"/>
        </w:rPr>
        <w:t xml:space="preserve"> </w:t>
      </w:r>
      <w:r>
        <w:t>природы).</w:t>
      </w:r>
    </w:p>
    <w:p w:rsidR="00054381" w:rsidRDefault="00656015">
      <w:pPr>
        <w:pStyle w:val="a3"/>
        <w:spacing w:line="276" w:lineRule="auto"/>
        <w:ind w:left="1861" w:right="1574" w:firstLine="720"/>
      </w:pPr>
      <w:r>
        <w:t>Горы Южной Сибири (географическое положение, контрастный горный</w:t>
      </w:r>
      <w:r>
        <w:rPr>
          <w:spacing w:val="-57"/>
        </w:rPr>
        <w:t xml:space="preserve"> </w:t>
      </w:r>
      <w:r>
        <w:t>рельеф, континентальный климат и их влияние на особенности формирования</w:t>
      </w:r>
      <w:r>
        <w:rPr>
          <w:spacing w:val="1"/>
        </w:rPr>
        <w:t xml:space="preserve"> </w:t>
      </w:r>
      <w:r>
        <w:t>природы</w:t>
      </w:r>
      <w:r>
        <w:rPr>
          <w:spacing w:val="2"/>
        </w:rPr>
        <w:t xml:space="preserve"> </w:t>
      </w:r>
      <w:r>
        <w:t>района).</w:t>
      </w:r>
    </w:p>
    <w:p w:rsidR="00054381" w:rsidRDefault="00656015">
      <w:pPr>
        <w:pStyle w:val="a3"/>
        <w:spacing w:before="2" w:line="276" w:lineRule="auto"/>
        <w:ind w:left="1861" w:right="1631" w:firstLine="720"/>
      </w:pPr>
      <w:r>
        <w:t>Алтай,</w:t>
      </w:r>
      <w:r>
        <w:rPr>
          <w:spacing w:val="-5"/>
        </w:rPr>
        <w:t xml:space="preserve"> </w:t>
      </w:r>
      <w:r>
        <w:t>Саяны,</w:t>
      </w:r>
      <w:r>
        <w:rPr>
          <w:spacing w:val="-4"/>
        </w:rPr>
        <w:t xml:space="preserve"> </w:t>
      </w:r>
      <w:r>
        <w:t>Прибайкалье,</w:t>
      </w:r>
      <w:r>
        <w:rPr>
          <w:spacing w:val="-9"/>
        </w:rPr>
        <w:t xml:space="preserve"> </w:t>
      </w:r>
      <w:r>
        <w:t>Забайкалье</w:t>
      </w:r>
      <w:r>
        <w:rPr>
          <w:spacing w:val="-7"/>
        </w:rPr>
        <w:t xml:space="preserve"> </w:t>
      </w:r>
      <w:r>
        <w:t>(особенности</w:t>
      </w:r>
      <w:r>
        <w:rPr>
          <w:spacing w:val="-6"/>
        </w:rPr>
        <w:t xml:space="preserve"> </w:t>
      </w:r>
      <w:r>
        <w:t>положения,</w:t>
      </w:r>
      <w:r>
        <w:rPr>
          <w:spacing w:val="-57"/>
        </w:rPr>
        <w:t xml:space="preserve"> </w:t>
      </w:r>
      <w:r>
        <w:t>геологическое строение и история развития, климат и внутренние воды,</w:t>
      </w:r>
      <w:r>
        <w:rPr>
          <w:spacing w:val="1"/>
        </w:rPr>
        <w:t xml:space="preserve"> </w:t>
      </w:r>
      <w:r>
        <w:t>характерные типы</w:t>
      </w:r>
      <w:r>
        <w:rPr>
          <w:spacing w:val="-1"/>
        </w:rPr>
        <w:t xml:space="preserve"> </w:t>
      </w:r>
      <w:r>
        <w:t>почв,</w:t>
      </w:r>
      <w:r>
        <w:rPr>
          <w:spacing w:val="-1"/>
        </w:rPr>
        <w:t xml:space="preserve"> </w:t>
      </w:r>
      <w:r>
        <w:t>особенности</w:t>
      </w:r>
      <w:r>
        <w:rPr>
          <w:spacing w:val="-2"/>
        </w:rPr>
        <w:t xml:space="preserve"> </w:t>
      </w:r>
      <w:r>
        <w:t>природы).</w:t>
      </w:r>
    </w:p>
    <w:p w:rsidR="00054381" w:rsidRDefault="00656015">
      <w:pPr>
        <w:pStyle w:val="a3"/>
        <w:spacing w:line="274" w:lineRule="exact"/>
        <w:ind w:left="2581"/>
      </w:pPr>
      <w:r>
        <w:t>Байкал.</w:t>
      </w:r>
      <w:r>
        <w:rPr>
          <w:spacing w:val="-1"/>
        </w:rPr>
        <w:t xml:space="preserve"> </w:t>
      </w:r>
      <w:r>
        <w:t>Уникальное</w:t>
      </w:r>
      <w:r>
        <w:rPr>
          <w:spacing w:val="-8"/>
        </w:rPr>
        <w:t xml:space="preserve"> </w:t>
      </w:r>
      <w:r>
        <w:t>творение</w:t>
      </w:r>
      <w:r>
        <w:rPr>
          <w:spacing w:val="-8"/>
        </w:rPr>
        <w:t xml:space="preserve"> </w:t>
      </w:r>
      <w:r>
        <w:t>природы.</w:t>
      </w:r>
      <w:r>
        <w:rPr>
          <w:spacing w:val="-1"/>
        </w:rPr>
        <w:t xml:space="preserve"> </w:t>
      </w:r>
      <w:r>
        <w:t>Особенности</w:t>
      </w:r>
      <w:r>
        <w:rPr>
          <w:spacing w:val="-5"/>
        </w:rPr>
        <w:t xml:space="preserve"> </w:t>
      </w:r>
      <w:r>
        <w:t>природы.</w:t>
      </w:r>
    </w:p>
    <w:p w:rsidR="00054381" w:rsidRDefault="00656015">
      <w:pPr>
        <w:pStyle w:val="a3"/>
        <w:spacing w:before="41" w:line="276" w:lineRule="auto"/>
        <w:ind w:left="1861" w:right="1551"/>
      </w:pPr>
      <w:r>
        <w:t>Образование котловины. Байкал - как объект Всемирного природного наследия</w:t>
      </w:r>
      <w:r>
        <w:rPr>
          <w:spacing w:val="-57"/>
        </w:rPr>
        <w:t xml:space="preserve"> </w:t>
      </w:r>
      <w:r>
        <w:t>(уникальность,</w:t>
      </w:r>
      <w:r>
        <w:rPr>
          <w:spacing w:val="1"/>
        </w:rPr>
        <w:t xml:space="preserve"> </w:t>
      </w:r>
      <w:r>
        <w:t>современные</w:t>
      </w:r>
      <w:r>
        <w:rPr>
          <w:spacing w:val="-1"/>
        </w:rPr>
        <w:t xml:space="preserve"> </w:t>
      </w:r>
      <w:r>
        <w:t>экологические</w:t>
      </w:r>
      <w:r>
        <w:rPr>
          <w:spacing w:val="-1"/>
        </w:rPr>
        <w:t xml:space="preserve"> </w:t>
      </w:r>
      <w:r>
        <w:t>проблемы</w:t>
      </w:r>
      <w:r>
        <w:rPr>
          <w:spacing w:val="-3"/>
        </w:rPr>
        <w:t xml:space="preserve"> </w:t>
      </w:r>
      <w:r>
        <w:t>и</w:t>
      </w:r>
      <w:r>
        <w:rPr>
          <w:spacing w:val="-4"/>
        </w:rPr>
        <w:t xml:space="preserve"> </w:t>
      </w:r>
      <w:r>
        <w:t>пути</w:t>
      </w:r>
      <w:r>
        <w:rPr>
          <w:spacing w:val="1"/>
        </w:rPr>
        <w:t xml:space="preserve"> </w:t>
      </w:r>
      <w:r>
        <w:t>решения).</w:t>
      </w:r>
    </w:p>
    <w:p w:rsidR="00054381" w:rsidRDefault="00656015">
      <w:pPr>
        <w:pStyle w:val="a3"/>
        <w:spacing w:line="276" w:lineRule="auto"/>
        <w:ind w:left="1861" w:right="1242" w:firstLine="720"/>
      </w:pPr>
      <w:r>
        <w:t>Дальний Восток (положение на Тихоокеанском побережье; сочетание</w:t>
      </w:r>
      <w:r>
        <w:rPr>
          <w:spacing w:val="1"/>
        </w:rPr>
        <w:t xml:space="preserve"> </w:t>
      </w:r>
      <w:r>
        <w:t>горных</w:t>
      </w:r>
      <w:r>
        <w:rPr>
          <w:spacing w:val="-6"/>
        </w:rPr>
        <w:t xml:space="preserve"> </w:t>
      </w:r>
      <w:r>
        <w:t>хребтов и</w:t>
      </w:r>
      <w:r>
        <w:rPr>
          <w:spacing w:val="-4"/>
        </w:rPr>
        <w:t xml:space="preserve"> </w:t>
      </w:r>
      <w:r>
        <w:t>межгорных</w:t>
      </w:r>
      <w:r>
        <w:rPr>
          <w:spacing w:val="-6"/>
        </w:rPr>
        <w:t xml:space="preserve"> </w:t>
      </w:r>
      <w:r>
        <w:t>равнин;</w:t>
      </w:r>
      <w:r>
        <w:rPr>
          <w:spacing w:val="-5"/>
        </w:rPr>
        <w:t xml:space="preserve"> </w:t>
      </w:r>
      <w:r>
        <w:t>преобладание</w:t>
      </w:r>
      <w:r>
        <w:rPr>
          <w:spacing w:val="-2"/>
        </w:rPr>
        <w:t xml:space="preserve"> </w:t>
      </w:r>
      <w:r>
        <w:t>муссонного</w:t>
      </w:r>
      <w:r>
        <w:rPr>
          <w:spacing w:val="4"/>
        </w:rPr>
        <w:t xml:space="preserve"> </w:t>
      </w:r>
      <w:r>
        <w:t>климата</w:t>
      </w:r>
      <w:r>
        <w:rPr>
          <w:spacing w:val="-6"/>
        </w:rPr>
        <w:t xml:space="preserve"> </w:t>
      </w:r>
      <w:r>
        <w:t>на</w:t>
      </w:r>
      <w:r>
        <w:rPr>
          <w:spacing w:val="-2"/>
        </w:rPr>
        <w:t xml:space="preserve"> </w:t>
      </w:r>
      <w:r>
        <w:t>юге</w:t>
      </w:r>
      <w:r>
        <w:rPr>
          <w:spacing w:val="-6"/>
        </w:rPr>
        <w:t xml:space="preserve"> </w:t>
      </w:r>
      <w:r>
        <w:t>и</w:t>
      </w:r>
      <w:r>
        <w:rPr>
          <w:spacing w:val="-57"/>
        </w:rPr>
        <w:t xml:space="preserve"> </w:t>
      </w:r>
      <w:r>
        <w:t>муссонообразного и морского на севере, распространение равнинных, лесных и</w:t>
      </w:r>
      <w:r>
        <w:rPr>
          <w:spacing w:val="1"/>
        </w:rPr>
        <w:t xml:space="preserve"> </w:t>
      </w:r>
      <w:r>
        <w:t>тундровых,</w:t>
      </w:r>
      <w:r>
        <w:rPr>
          <w:spacing w:val="3"/>
        </w:rPr>
        <w:t xml:space="preserve"> </w:t>
      </w:r>
      <w:r>
        <w:t>горно-лесных</w:t>
      </w:r>
      <w:r>
        <w:rPr>
          <w:spacing w:val="-3"/>
        </w:rPr>
        <w:t xml:space="preserve"> </w:t>
      </w:r>
      <w:r>
        <w:t>и</w:t>
      </w:r>
      <w:r>
        <w:rPr>
          <w:spacing w:val="-2"/>
        </w:rPr>
        <w:t xml:space="preserve"> </w:t>
      </w:r>
      <w:r>
        <w:t>гольцовых</w:t>
      </w:r>
      <w:r>
        <w:rPr>
          <w:spacing w:val="-4"/>
        </w:rPr>
        <w:t xml:space="preserve"> </w:t>
      </w:r>
      <w:r>
        <w:t>ландшафтов).</w:t>
      </w:r>
    </w:p>
    <w:p w:rsidR="00054381" w:rsidRDefault="00656015">
      <w:pPr>
        <w:pStyle w:val="a3"/>
        <w:spacing w:before="2" w:line="276" w:lineRule="auto"/>
        <w:ind w:left="1861" w:right="1889" w:firstLine="720"/>
      </w:pPr>
      <w:r>
        <w:t>Чукотка, Приамурье, Приморье (географическое положение, история</w:t>
      </w:r>
      <w:r>
        <w:rPr>
          <w:spacing w:val="-57"/>
        </w:rPr>
        <w:t xml:space="preserve"> </w:t>
      </w:r>
      <w:r>
        <w:t>исследования,</w:t>
      </w:r>
      <w:r>
        <w:rPr>
          <w:spacing w:val="-2"/>
        </w:rPr>
        <w:t xml:space="preserve"> </w:t>
      </w:r>
      <w:r>
        <w:t>особенности</w:t>
      </w:r>
      <w:r>
        <w:rPr>
          <w:spacing w:val="-1"/>
        </w:rPr>
        <w:t xml:space="preserve"> </w:t>
      </w:r>
      <w:r>
        <w:t>природы).</w:t>
      </w:r>
    </w:p>
    <w:p w:rsidR="00054381" w:rsidRDefault="00656015">
      <w:pPr>
        <w:pStyle w:val="a3"/>
        <w:spacing w:line="276" w:lineRule="auto"/>
        <w:ind w:left="1861" w:right="1863" w:firstLine="720"/>
      </w:pPr>
      <w:r>
        <w:t>Камчатка, Сахалин, Курильские острова (географическое положение,</w:t>
      </w:r>
      <w:r>
        <w:rPr>
          <w:spacing w:val="-58"/>
        </w:rPr>
        <w:t xml:space="preserve"> </w:t>
      </w:r>
      <w:r>
        <w:t>история</w:t>
      </w:r>
      <w:r>
        <w:rPr>
          <w:spacing w:val="-4"/>
        </w:rPr>
        <w:t xml:space="preserve"> </w:t>
      </w:r>
      <w:r>
        <w:t>исследования,</w:t>
      </w:r>
      <w:r>
        <w:rPr>
          <w:spacing w:val="-5"/>
        </w:rPr>
        <w:t xml:space="preserve"> </w:t>
      </w:r>
      <w:r>
        <w:t>особенности</w:t>
      </w:r>
      <w:r>
        <w:rPr>
          <w:spacing w:val="-1"/>
        </w:rPr>
        <w:t xml:space="preserve"> </w:t>
      </w:r>
      <w:r>
        <w:t>природы).</w:t>
      </w:r>
    </w:p>
    <w:p w:rsidR="00054381" w:rsidRDefault="00656015">
      <w:pPr>
        <w:pStyle w:val="Heading3"/>
        <w:spacing w:before="36"/>
        <w:ind w:left="2581"/>
      </w:pPr>
      <w:r>
        <w:t>Население</w:t>
      </w:r>
      <w:r>
        <w:rPr>
          <w:spacing w:val="-3"/>
        </w:rPr>
        <w:t xml:space="preserve"> </w:t>
      </w:r>
      <w:r>
        <w:t>России.</w:t>
      </w:r>
    </w:p>
    <w:p w:rsidR="00054381" w:rsidRDefault="00656015">
      <w:pPr>
        <w:pStyle w:val="a3"/>
        <w:spacing w:before="3"/>
        <w:ind w:left="2581"/>
      </w:pPr>
      <w:r>
        <w:t>Численность</w:t>
      </w:r>
      <w:r>
        <w:rPr>
          <w:spacing w:val="-5"/>
        </w:rPr>
        <w:t xml:space="preserve"> </w:t>
      </w:r>
      <w:r>
        <w:t>населения</w:t>
      </w:r>
      <w:r>
        <w:rPr>
          <w:spacing w:val="-1"/>
        </w:rPr>
        <w:t xml:space="preserve"> </w:t>
      </w:r>
      <w:r>
        <w:t>и</w:t>
      </w:r>
      <w:r>
        <w:rPr>
          <w:spacing w:val="-5"/>
        </w:rPr>
        <w:t xml:space="preserve"> </w:t>
      </w:r>
      <w:r>
        <w:t>ее</w:t>
      </w:r>
      <w:r>
        <w:rPr>
          <w:spacing w:val="-2"/>
        </w:rPr>
        <w:t xml:space="preserve"> </w:t>
      </w:r>
      <w:r>
        <w:t>изменение</w:t>
      </w:r>
      <w:r>
        <w:rPr>
          <w:spacing w:val="-7"/>
        </w:rPr>
        <w:t xml:space="preserve"> </w:t>
      </w:r>
      <w:r>
        <w:t>в</w:t>
      </w:r>
      <w:r>
        <w:rPr>
          <w:spacing w:val="-1"/>
        </w:rPr>
        <w:t xml:space="preserve"> </w:t>
      </w:r>
      <w:r>
        <w:t>разные</w:t>
      </w:r>
      <w:r>
        <w:rPr>
          <w:spacing w:val="-2"/>
        </w:rPr>
        <w:t xml:space="preserve"> </w:t>
      </w:r>
      <w:r>
        <w:t>исторические</w:t>
      </w:r>
      <w:r>
        <w:rPr>
          <w:spacing w:val="-2"/>
        </w:rPr>
        <w:t xml:space="preserve"> </w:t>
      </w:r>
      <w:r>
        <w:t>периоды.</w:t>
      </w:r>
    </w:p>
    <w:p w:rsidR="00054381" w:rsidRDefault="00656015">
      <w:pPr>
        <w:pStyle w:val="a3"/>
        <w:spacing w:before="41" w:line="276" w:lineRule="auto"/>
        <w:ind w:left="1861" w:right="1242"/>
      </w:pPr>
      <w:r>
        <w:t>Воспроизводство</w:t>
      </w:r>
      <w:r>
        <w:rPr>
          <w:spacing w:val="-4"/>
        </w:rPr>
        <w:t xml:space="preserve"> </w:t>
      </w:r>
      <w:r>
        <w:t>населения.</w:t>
      </w:r>
      <w:r>
        <w:rPr>
          <w:spacing w:val="-4"/>
        </w:rPr>
        <w:t xml:space="preserve"> </w:t>
      </w:r>
      <w:r>
        <w:t>Показатели</w:t>
      </w:r>
      <w:r>
        <w:rPr>
          <w:spacing w:val="-6"/>
        </w:rPr>
        <w:t xml:space="preserve"> </w:t>
      </w:r>
      <w:r>
        <w:t>рождаемости,</w:t>
      </w:r>
      <w:r>
        <w:rPr>
          <w:spacing w:val="-5"/>
        </w:rPr>
        <w:t xml:space="preserve"> </w:t>
      </w:r>
      <w:r>
        <w:t>смертности,</w:t>
      </w:r>
      <w:r>
        <w:rPr>
          <w:spacing w:val="-9"/>
        </w:rPr>
        <w:t xml:space="preserve"> </w:t>
      </w:r>
      <w:r>
        <w:t>естественного</w:t>
      </w:r>
      <w:r>
        <w:rPr>
          <w:spacing w:val="-57"/>
        </w:rPr>
        <w:t xml:space="preserve"> </w:t>
      </w:r>
      <w:r>
        <w:t>и миграционного прироста / убыли. Характеристика половозрастной структуры</w:t>
      </w:r>
      <w:r>
        <w:rPr>
          <w:spacing w:val="1"/>
        </w:rPr>
        <w:t xml:space="preserve"> </w:t>
      </w:r>
      <w:r>
        <w:t>населения России. Миграции населения в России. Особенности географии рынка</w:t>
      </w:r>
      <w:r>
        <w:rPr>
          <w:spacing w:val="1"/>
        </w:rPr>
        <w:t xml:space="preserve"> </w:t>
      </w:r>
      <w:r>
        <w:t>труда России. Этнический состав населения России. Разнообразие этнического</w:t>
      </w:r>
      <w:r>
        <w:rPr>
          <w:spacing w:val="1"/>
        </w:rPr>
        <w:t xml:space="preserve"> </w:t>
      </w:r>
      <w:r>
        <w:t>состава населения России. Религии народов России. Географические особенности</w:t>
      </w:r>
      <w:r>
        <w:rPr>
          <w:spacing w:val="-57"/>
        </w:rPr>
        <w:t xml:space="preserve"> </w:t>
      </w:r>
      <w:r>
        <w:t>размещения</w:t>
      </w:r>
      <w:r>
        <w:rPr>
          <w:spacing w:val="-4"/>
        </w:rPr>
        <w:t xml:space="preserve"> </w:t>
      </w:r>
      <w:r>
        <w:t>населения</w:t>
      </w:r>
      <w:r>
        <w:rPr>
          <w:spacing w:val="2"/>
        </w:rPr>
        <w:t xml:space="preserve"> </w:t>
      </w:r>
      <w:r>
        <w:t>России.</w:t>
      </w:r>
    </w:p>
    <w:p w:rsidR="00054381" w:rsidRDefault="00656015">
      <w:pPr>
        <w:pStyle w:val="a3"/>
        <w:spacing w:before="2" w:line="276" w:lineRule="auto"/>
        <w:ind w:left="1861" w:right="1034"/>
      </w:pPr>
      <w:r>
        <w:t>Городское</w:t>
      </w:r>
      <w:r>
        <w:rPr>
          <w:spacing w:val="-7"/>
        </w:rPr>
        <w:t xml:space="preserve"> </w:t>
      </w:r>
      <w:r>
        <w:t>и</w:t>
      </w:r>
      <w:r>
        <w:rPr>
          <w:spacing w:val="-1"/>
        </w:rPr>
        <w:t xml:space="preserve"> </w:t>
      </w:r>
      <w:r>
        <w:t>сельское</w:t>
      </w:r>
      <w:r>
        <w:rPr>
          <w:spacing w:val="-2"/>
        </w:rPr>
        <w:t xml:space="preserve"> </w:t>
      </w:r>
      <w:r>
        <w:t>население.</w:t>
      </w:r>
      <w:r>
        <w:rPr>
          <w:spacing w:val="-4"/>
        </w:rPr>
        <w:t xml:space="preserve"> </w:t>
      </w:r>
      <w:r>
        <w:t>Расселение</w:t>
      </w:r>
      <w:r>
        <w:rPr>
          <w:spacing w:val="-2"/>
        </w:rPr>
        <w:t xml:space="preserve"> </w:t>
      </w:r>
      <w:r>
        <w:t>и</w:t>
      </w:r>
      <w:r>
        <w:rPr>
          <w:spacing w:val="-10"/>
        </w:rPr>
        <w:t xml:space="preserve"> </w:t>
      </w:r>
      <w:r>
        <w:t>урбанизация.</w:t>
      </w:r>
      <w:r>
        <w:rPr>
          <w:spacing w:val="-4"/>
        </w:rPr>
        <w:t xml:space="preserve"> </w:t>
      </w:r>
      <w:r>
        <w:t>Типы</w:t>
      </w:r>
      <w:r>
        <w:rPr>
          <w:spacing w:val="-4"/>
        </w:rPr>
        <w:t xml:space="preserve"> </w:t>
      </w:r>
      <w:r>
        <w:t>населенных</w:t>
      </w:r>
      <w:r>
        <w:rPr>
          <w:spacing w:val="-57"/>
        </w:rPr>
        <w:t xml:space="preserve"> </w:t>
      </w:r>
      <w:r>
        <w:t>пунктов.</w:t>
      </w:r>
      <w:r>
        <w:rPr>
          <w:spacing w:val="-2"/>
        </w:rPr>
        <w:t xml:space="preserve"> </w:t>
      </w:r>
      <w:r>
        <w:t>Города</w:t>
      </w:r>
      <w:r>
        <w:rPr>
          <w:spacing w:val="1"/>
        </w:rPr>
        <w:t xml:space="preserve"> </w:t>
      </w:r>
      <w:r>
        <w:t>России</w:t>
      </w:r>
      <w:r>
        <w:rPr>
          <w:spacing w:val="-2"/>
        </w:rPr>
        <w:t xml:space="preserve"> </w:t>
      </w:r>
      <w:r>
        <w:t>их классификация.</w:t>
      </w:r>
    </w:p>
    <w:p w:rsidR="00054381" w:rsidRDefault="00656015">
      <w:pPr>
        <w:pStyle w:val="a3"/>
        <w:spacing w:before="32"/>
        <w:ind w:left="2562"/>
      </w:pPr>
      <w:r>
        <w:t>География</w:t>
      </w:r>
      <w:r>
        <w:rPr>
          <w:spacing w:val="-3"/>
        </w:rPr>
        <w:t xml:space="preserve"> </w:t>
      </w:r>
      <w:r>
        <w:t>своей</w:t>
      </w:r>
      <w:r>
        <w:rPr>
          <w:spacing w:val="-2"/>
        </w:rPr>
        <w:t xml:space="preserve"> </w:t>
      </w:r>
      <w:r>
        <w:t>местности.</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0" w:line="271" w:lineRule="auto"/>
        <w:ind w:left="1861" w:right="1034" w:firstLine="701"/>
      </w:pPr>
      <w:r>
        <w:lastRenderedPageBreak/>
        <w:t>Географическое положение и рельеф. История освоения. Климатические</w:t>
      </w:r>
      <w:r>
        <w:rPr>
          <w:spacing w:val="1"/>
        </w:rPr>
        <w:t xml:space="preserve"> </w:t>
      </w:r>
      <w:r>
        <w:t>особенности</w:t>
      </w:r>
      <w:r>
        <w:rPr>
          <w:spacing w:val="-1"/>
        </w:rPr>
        <w:t xml:space="preserve"> </w:t>
      </w:r>
      <w:r>
        <w:t>своего</w:t>
      </w:r>
      <w:r>
        <w:rPr>
          <w:spacing w:val="1"/>
        </w:rPr>
        <w:t xml:space="preserve"> </w:t>
      </w:r>
      <w:r>
        <w:t>региона</w:t>
      </w:r>
      <w:r>
        <w:rPr>
          <w:spacing w:val="-7"/>
        </w:rPr>
        <w:t xml:space="preserve"> </w:t>
      </w:r>
      <w:r>
        <w:t>проживания. Реки</w:t>
      </w:r>
      <w:r>
        <w:rPr>
          <w:spacing w:val="-10"/>
        </w:rPr>
        <w:t xml:space="preserve"> </w:t>
      </w:r>
      <w:r>
        <w:t>и</w:t>
      </w:r>
      <w:r>
        <w:rPr>
          <w:spacing w:val="-6"/>
        </w:rPr>
        <w:t xml:space="preserve"> </w:t>
      </w:r>
      <w:r>
        <w:t>озера,</w:t>
      </w:r>
      <w:r>
        <w:rPr>
          <w:spacing w:val="-5"/>
        </w:rPr>
        <w:t xml:space="preserve"> </w:t>
      </w:r>
      <w:r>
        <w:t>каналы и</w:t>
      </w:r>
      <w:r>
        <w:rPr>
          <w:spacing w:val="-5"/>
        </w:rPr>
        <w:t xml:space="preserve"> </w:t>
      </w:r>
      <w:r>
        <w:t>водохранилища.</w:t>
      </w:r>
      <w:r>
        <w:rPr>
          <w:spacing w:val="-57"/>
        </w:rPr>
        <w:t xml:space="preserve"> </w:t>
      </w:r>
      <w:r>
        <w:t>Природные зоны. Характеристика основных природных комплексов своей</w:t>
      </w:r>
      <w:r>
        <w:rPr>
          <w:spacing w:val="1"/>
        </w:rPr>
        <w:t xml:space="preserve"> </w:t>
      </w:r>
      <w:r>
        <w:t>местности.</w:t>
      </w:r>
      <w:r>
        <w:rPr>
          <w:spacing w:val="-4"/>
        </w:rPr>
        <w:t xml:space="preserve"> </w:t>
      </w:r>
      <w:r>
        <w:t>Природные</w:t>
      </w:r>
      <w:r>
        <w:rPr>
          <w:spacing w:val="-2"/>
        </w:rPr>
        <w:t xml:space="preserve"> </w:t>
      </w:r>
      <w:r>
        <w:t>ресурсы.</w:t>
      </w:r>
      <w:r>
        <w:rPr>
          <w:spacing w:val="1"/>
        </w:rPr>
        <w:t xml:space="preserve"> </w:t>
      </w:r>
      <w:r>
        <w:t>Экологические</w:t>
      </w:r>
      <w:r>
        <w:rPr>
          <w:spacing w:val="-2"/>
        </w:rPr>
        <w:t xml:space="preserve"> </w:t>
      </w:r>
      <w:r>
        <w:t>проблемы</w:t>
      </w:r>
      <w:r>
        <w:rPr>
          <w:spacing w:val="-4"/>
        </w:rPr>
        <w:t xml:space="preserve"> </w:t>
      </w:r>
      <w:r>
        <w:t>и пути их</w:t>
      </w:r>
      <w:r>
        <w:rPr>
          <w:spacing w:val="-6"/>
        </w:rPr>
        <w:t xml:space="preserve"> </w:t>
      </w:r>
      <w:r>
        <w:t>решения.</w:t>
      </w:r>
    </w:p>
    <w:p w:rsidR="00054381" w:rsidRDefault="00656015">
      <w:pPr>
        <w:pStyle w:val="a3"/>
        <w:spacing w:before="1"/>
        <w:ind w:left="1861"/>
      </w:pPr>
      <w:r>
        <w:t>Особенности</w:t>
      </w:r>
      <w:r>
        <w:rPr>
          <w:spacing w:val="-5"/>
        </w:rPr>
        <w:t xml:space="preserve"> </w:t>
      </w:r>
      <w:r>
        <w:t>населения</w:t>
      </w:r>
      <w:r>
        <w:rPr>
          <w:spacing w:val="-2"/>
        </w:rPr>
        <w:t xml:space="preserve"> </w:t>
      </w:r>
      <w:r>
        <w:t>своего</w:t>
      </w:r>
      <w:r>
        <w:rPr>
          <w:spacing w:val="-2"/>
        </w:rPr>
        <w:t xml:space="preserve"> </w:t>
      </w:r>
      <w:r>
        <w:t>региона.</w:t>
      </w:r>
    </w:p>
    <w:p w:rsidR="00054381" w:rsidRDefault="00656015">
      <w:pPr>
        <w:pStyle w:val="a3"/>
        <w:spacing w:before="3"/>
        <w:ind w:left="2562"/>
      </w:pPr>
      <w:r>
        <w:t>Хозяйство России.</w:t>
      </w:r>
    </w:p>
    <w:p w:rsidR="00054381" w:rsidRDefault="00656015">
      <w:pPr>
        <w:pStyle w:val="a3"/>
        <w:spacing w:before="40" w:line="276" w:lineRule="auto"/>
        <w:ind w:left="1861" w:right="1692" w:firstLine="701"/>
      </w:pPr>
      <w:r>
        <w:t>Общая характеристика хозяйства. Географическое районирование.</w:t>
      </w:r>
      <w:r>
        <w:rPr>
          <w:spacing w:val="1"/>
        </w:rPr>
        <w:t xml:space="preserve"> </w:t>
      </w:r>
      <w:r>
        <w:t>Экономическая и социальная география в жизни современного общества.</w:t>
      </w:r>
      <w:r>
        <w:rPr>
          <w:spacing w:val="1"/>
        </w:rPr>
        <w:t xml:space="preserve"> </w:t>
      </w:r>
      <w:r>
        <w:t>Понятие хозяйства. Отраслевая структура хозяйства. Сферы хозяйства. Этапы</w:t>
      </w:r>
      <w:r>
        <w:rPr>
          <w:spacing w:val="-57"/>
        </w:rPr>
        <w:t xml:space="preserve"> </w:t>
      </w:r>
      <w:r>
        <w:t>развития хозяйства. Этапы развития экономики России. Географическое</w:t>
      </w:r>
      <w:r>
        <w:rPr>
          <w:spacing w:val="1"/>
        </w:rPr>
        <w:t xml:space="preserve"> </w:t>
      </w:r>
      <w:r>
        <w:t>районирование. Административно-территориальное устройство Российской</w:t>
      </w:r>
      <w:r>
        <w:rPr>
          <w:spacing w:val="1"/>
        </w:rPr>
        <w:t xml:space="preserve"> </w:t>
      </w:r>
      <w:r>
        <w:t>Федерации.</w:t>
      </w:r>
    </w:p>
    <w:p w:rsidR="00054381" w:rsidRDefault="00656015">
      <w:pPr>
        <w:pStyle w:val="a3"/>
        <w:spacing w:before="2" w:line="276" w:lineRule="auto"/>
        <w:ind w:left="1861" w:right="1931" w:firstLine="701"/>
      </w:pPr>
      <w:r>
        <w:t>Главные отрасли и межотраслевые комплексы. Сельское хозяйство.</w:t>
      </w:r>
      <w:r>
        <w:rPr>
          <w:spacing w:val="1"/>
        </w:rPr>
        <w:t xml:space="preserve"> </w:t>
      </w:r>
      <w:r>
        <w:t>Отраслевой состав сельского хозяйства. Растениеводство. Животноводство.</w:t>
      </w:r>
      <w:r>
        <w:rPr>
          <w:spacing w:val="-57"/>
        </w:rPr>
        <w:t xml:space="preserve"> </w:t>
      </w:r>
      <w:r>
        <w:t>Отраслевой</w:t>
      </w:r>
      <w:r>
        <w:rPr>
          <w:spacing w:val="-3"/>
        </w:rPr>
        <w:t xml:space="preserve"> </w:t>
      </w:r>
      <w:r>
        <w:t>состав</w:t>
      </w:r>
      <w:r>
        <w:rPr>
          <w:spacing w:val="-2"/>
        </w:rPr>
        <w:t xml:space="preserve"> </w:t>
      </w:r>
      <w:r>
        <w:t>животноводства.</w:t>
      </w:r>
      <w:r>
        <w:rPr>
          <w:spacing w:val="-2"/>
        </w:rPr>
        <w:t xml:space="preserve"> </w:t>
      </w:r>
      <w:r>
        <w:t>География</w:t>
      </w:r>
      <w:r>
        <w:rPr>
          <w:spacing w:val="-3"/>
        </w:rPr>
        <w:t xml:space="preserve"> </w:t>
      </w:r>
      <w:r>
        <w:t>животноводства.</w:t>
      </w:r>
    </w:p>
    <w:p w:rsidR="00054381" w:rsidRDefault="00656015">
      <w:pPr>
        <w:pStyle w:val="a3"/>
        <w:spacing w:line="280" w:lineRule="auto"/>
        <w:ind w:left="1861" w:right="1034"/>
      </w:pPr>
      <w:r>
        <w:t>Агропромышленный</w:t>
      </w:r>
      <w:r>
        <w:rPr>
          <w:spacing w:val="-3"/>
        </w:rPr>
        <w:t xml:space="preserve"> </w:t>
      </w:r>
      <w:r>
        <w:t>комплекс.</w:t>
      </w:r>
      <w:r>
        <w:rPr>
          <w:spacing w:val="-1"/>
        </w:rPr>
        <w:t xml:space="preserve"> </w:t>
      </w:r>
      <w:r>
        <w:t>Состав</w:t>
      </w:r>
      <w:r>
        <w:rPr>
          <w:spacing w:val="-6"/>
        </w:rPr>
        <w:t xml:space="preserve"> </w:t>
      </w:r>
      <w:r>
        <w:t>АПК.</w:t>
      </w:r>
      <w:r>
        <w:rPr>
          <w:spacing w:val="-1"/>
        </w:rPr>
        <w:t xml:space="preserve"> </w:t>
      </w:r>
      <w:r>
        <w:t>Пищевая</w:t>
      </w:r>
      <w:r>
        <w:rPr>
          <w:spacing w:val="-8"/>
        </w:rPr>
        <w:t xml:space="preserve"> </w:t>
      </w:r>
      <w:r>
        <w:t>и</w:t>
      </w:r>
      <w:r>
        <w:rPr>
          <w:spacing w:val="-2"/>
        </w:rPr>
        <w:t xml:space="preserve"> </w:t>
      </w:r>
      <w:r>
        <w:t>легкая</w:t>
      </w:r>
      <w:r>
        <w:rPr>
          <w:spacing w:val="-8"/>
        </w:rPr>
        <w:t xml:space="preserve"> </w:t>
      </w:r>
      <w:r>
        <w:t>промышленность.</w:t>
      </w:r>
      <w:r>
        <w:rPr>
          <w:spacing w:val="-57"/>
        </w:rPr>
        <w:t xml:space="preserve"> </w:t>
      </w:r>
      <w:r>
        <w:t>Лесной</w:t>
      </w:r>
      <w:r>
        <w:rPr>
          <w:spacing w:val="-4"/>
        </w:rPr>
        <w:t xml:space="preserve"> </w:t>
      </w:r>
      <w:r>
        <w:t>комплекс.</w:t>
      </w:r>
      <w:r>
        <w:rPr>
          <w:spacing w:val="3"/>
        </w:rPr>
        <w:t xml:space="preserve"> </w:t>
      </w:r>
      <w:r>
        <w:t>Состав</w:t>
      </w:r>
      <w:r>
        <w:rPr>
          <w:spacing w:val="1"/>
        </w:rPr>
        <w:t xml:space="preserve"> </w:t>
      </w:r>
      <w:r>
        <w:t>комплекса.</w:t>
      </w:r>
      <w:r>
        <w:rPr>
          <w:spacing w:val="3"/>
        </w:rPr>
        <w:t xml:space="preserve"> </w:t>
      </w:r>
      <w:r>
        <w:t>Основные</w:t>
      </w:r>
      <w:r>
        <w:rPr>
          <w:spacing w:val="-5"/>
        </w:rPr>
        <w:t xml:space="preserve"> </w:t>
      </w:r>
      <w:r>
        <w:t>места лесозаготовок.</w:t>
      </w:r>
    </w:p>
    <w:p w:rsidR="00054381" w:rsidRDefault="00656015">
      <w:pPr>
        <w:pStyle w:val="a3"/>
        <w:spacing w:line="276" w:lineRule="auto"/>
        <w:ind w:left="1861" w:right="1621"/>
      </w:pPr>
      <w:r>
        <w:t>Целлюлозно-бумажная промышленность. Топливно-энергетический комплекс.</w:t>
      </w:r>
      <w:r>
        <w:rPr>
          <w:spacing w:val="-57"/>
        </w:rPr>
        <w:t xml:space="preserve"> </w:t>
      </w:r>
      <w:r>
        <w:t>Топливно-энергетический комплекс. Угольная промышленность. Нефтяная и</w:t>
      </w:r>
      <w:r>
        <w:rPr>
          <w:spacing w:val="1"/>
        </w:rPr>
        <w:t xml:space="preserve"> </w:t>
      </w:r>
      <w:r>
        <w:t>газовая</w:t>
      </w:r>
      <w:r>
        <w:rPr>
          <w:spacing w:val="-4"/>
        </w:rPr>
        <w:t xml:space="preserve"> </w:t>
      </w:r>
      <w:r>
        <w:t>промышленность.</w:t>
      </w:r>
      <w:r>
        <w:rPr>
          <w:spacing w:val="2"/>
        </w:rPr>
        <w:t xml:space="preserve"> </w:t>
      </w:r>
      <w:r>
        <w:t>Электроэнергетика.</w:t>
      </w:r>
      <w:r>
        <w:rPr>
          <w:spacing w:val="-6"/>
        </w:rPr>
        <w:t xml:space="preserve"> </w:t>
      </w:r>
      <w:r>
        <w:t>Типы</w:t>
      </w:r>
      <w:r>
        <w:rPr>
          <w:spacing w:val="-2"/>
        </w:rPr>
        <w:t xml:space="preserve"> </w:t>
      </w:r>
      <w:r>
        <w:t>электростанций.</w:t>
      </w:r>
    </w:p>
    <w:p w:rsidR="00054381" w:rsidRDefault="00656015">
      <w:pPr>
        <w:pStyle w:val="a3"/>
        <w:spacing w:line="276" w:lineRule="auto"/>
        <w:ind w:left="1861" w:right="1559"/>
      </w:pPr>
      <w:r>
        <w:t>Особенности размещения электростанция. Единая энергосистема страны.</w:t>
      </w:r>
      <w:r>
        <w:rPr>
          <w:spacing w:val="1"/>
        </w:rPr>
        <w:t xml:space="preserve"> </w:t>
      </w:r>
      <w:r>
        <w:t>Перспективы развития. Металлургический комплекс. Черная и цветная</w:t>
      </w:r>
      <w:r>
        <w:rPr>
          <w:spacing w:val="1"/>
        </w:rPr>
        <w:t xml:space="preserve"> </w:t>
      </w:r>
      <w:r>
        <w:t>металлургия. Особенности размещения. Проблемы и перспективы развития</w:t>
      </w:r>
      <w:r>
        <w:rPr>
          <w:spacing w:val="1"/>
        </w:rPr>
        <w:t xml:space="preserve"> </w:t>
      </w:r>
      <w:r>
        <w:t>отрасли. Машиностроительный комплекс. Специализация. Кооперирование.</w:t>
      </w:r>
      <w:r>
        <w:rPr>
          <w:spacing w:val="1"/>
        </w:rPr>
        <w:t xml:space="preserve"> </w:t>
      </w:r>
      <w:r>
        <w:t>Связи с другими отраслями. Особенности размещения. ВПК. Отраслевые</w:t>
      </w:r>
      <w:r>
        <w:rPr>
          <w:spacing w:val="1"/>
        </w:rPr>
        <w:t xml:space="preserve"> </w:t>
      </w:r>
      <w:r>
        <w:t>особенности военнопромышленного комплекса. Химическая промышленность.</w:t>
      </w:r>
      <w:r>
        <w:rPr>
          <w:spacing w:val="-58"/>
        </w:rPr>
        <w:t xml:space="preserve"> </w:t>
      </w:r>
      <w:r>
        <w:t>Состав отрасли. Особенности размещения. Перспективы развития. Транспорт.</w:t>
      </w:r>
      <w:r>
        <w:rPr>
          <w:spacing w:val="1"/>
        </w:rPr>
        <w:t xml:space="preserve"> </w:t>
      </w:r>
      <w:r>
        <w:t>Виды транспорта.</w:t>
      </w:r>
      <w:r>
        <w:rPr>
          <w:spacing w:val="-3"/>
        </w:rPr>
        <w:t xml:space="preserve"> </w:t>
      </w:r>
      <w:r>
        <w:t>Значение</w:t>
      </w:r>
      <w:r>
        <w:rPr>
          <w:spacing w:val="-1"/>
        </w:rPr>
        <w:t xml:space="preserve"> </w:t>
      </w:r>
      <w:r>
        <w:t>для хозяйства.</w:t>
      </w:r>
      <w:r>
        <w:rPr>
          <w:spacing w:val="3"/>
        </w:rPr>
        <w:t xml:space="preserve"> </w:t>
      </w:r>
      <w:r>
        <w:t>Транспортная</w:t>
      </w:r>
      <w:r>
        <w:rPr>
          <w:spacing w:val="-1"/>
        </w:rPr>
        <w:t xml:space="preserve"> </w:t>
      </w:r>
      <w:r>
        <w:t>сеть.</w:t>
      </w:r>
      <w:r>
        <w:rPr>
          <w:spacing w:val="2"/>
        </w:rPr>
        <w:t xml:space="preserve"> </w:t>
      </w:r>
      <w:r>
        <w:t>Проблемы</w:t>
      </w:r>
      <w:r>
        <w:rPr>
          <w:spacing w:val="1"/>
        </w:rPr>
        <w:t xml:space="preserve"> </w:t>
      </w:r>
      <w:r>
        <w:t>транспортного комплекса. Информационная инфраструктура. Информация и</w:t>
      </w:r>
      <w:r>
        <w:rPr>
          <w:spacing w:val="1"/>
        </w:rPr>
        <w:t xml:space="preserve"> </w:t>
      </w:r>
      <w:r>
        <w:t>общество в современном мире. Типы телекоммуникационных сетей. Сфера</w:t>
      </w:r>
      <w:r>
        <w:rPr>
          <w:spacing w:val="1"/>
        </w:rPr>
        <w:t xml:space="preserve"> </w:t>
      </w:r>
      <w:r>
        <w:t>обслуживания. Рекреационное хозяйство. Территориальное (географическое)</w:t>
      </w:r>
      <w:r>
        <w:rPr>
          <w:spacing w:val="1"/>
        </w:rPr>
        <w:t xml:space="preserve"> </w:t>
      </w:r>
      <w:r>
        <w:t>разделение труда.</w:t>
      </w:r>
    </w:p>
    <w:p w:rsidR="00054381" w:rsidRDefault="00656015">
      <w:pPr>
        <w:pStyle w:val="Heading4"/>
        <w:ind w:left="2562"/>
        <w:jc w:val="both"/>
      </w:pPr>
      <w:r>
        <w:t>Хозяйство</w:t>
      </w:r>
      <w:r>
        <w:rPr>
          <w:spacing w:val="-2"/>
        </w:rPr>
        <w:t xml:space="preserve"> </w:t>
      </w:r>
      <w:r>
        <w:t>своей</w:t>
      </w:r>
      <w:r>
        <w:rPr>
          <w:spacing w:val="-1"/>
        </w:rPr>
        <w:t xml:space="preserve"> </w:t>
      </w:r>
      <w:r>
        <w:t>местности.</w:t>
      </w:r>
    </w:p>
    <w:p w:rsidR="00054381" w:rsidRDefault="00656015">
      <w:pPr>
        <w:spacing w:line="237" w:lineRule="auto"/>
        <w:ind w:left="1861" w:right="1266" w:firstLine="701"/>
        <w:jc w:val="both"/>
        <w:rPr>
          <w:b/>
          <w:i/>
          <w:sz w:val="24"/>
        </w:rPr>
      </w:pPr>
      <w:r>
        <w:rPr>
          <w:b/>
          <w:i/>
          <w:sz w:val="24"/>
        </w:rPr>
        <w:t>Особенности</w:t>
      </w:r>
      <w:r>
        <w:rPr>
          <w:b/>
          <w:i/>
          <w:spacing w:val="1"/>
          <w:sz w:val="24"/>
        </w:rPr>
        <w:t xml:space="preserve"> </w:t>
      </w:r>
      <w:r>
        <w:rPr>
          <w:b/>
          <w:i/>
          <w:sz w:val="24"/>
        </w:rPr>
        <w:t>ЭГП,</w:t>
      </w:r>
      <w:r>
        <w:rPr>
          <w:b/>
          <w:i/>
          <w:spacing w:val="1"/>
          <w:sz w:val="24"/>
        </w:rPr>
        <w:t xml:space="preserve"> </w:t>
      </w:r>
      <w:r>
        <w:rPr>
          <w:b/>
          <w:i/>
          <w:sz w:val="24"/>
        </w:rPr>
        <w:t>природно-ресурсный</w:t>
      </w:r>
      <w:r>
        <w:rPr>
          <w:b/>
          <w:i/>
          <w:spacing w:val="1"/>
          <w:sz w:val="24"/>
        </w:rPr>
        <w:t xml:space="preserve"> </w:t>
      </w:r>
      <w:r>
        <w:rPr>
          <w:b/>
          <w:i/>
          <w:sz w:val="24"/>
        </w:rPr>
        <w:t>потенциал,</w:t>
      </w:r>
      <w:r>
        <w:rPr>
          <w:b/>
          <w:i/>
          <w:spacing w:val="1"/>
          <w:sz w:val="24"/>
        </w:rPr>
        <w:t xml:space="preserve"> </w:t>
      </w:r>
      <w:r>
        <w:rPr>
          <w:b/>
          <w:i/>
          <w:sz w:val="24"/>
        </w:rPr>
        <w:t>население</w:t>
      </w:r>
      <w:r>
        <w:rPr>
          <w:b/>
          <w:i/>
          <w:spacing w:val="1"/>
          <w:sz w:val="24"/>
        </w:rPr>
        <w:t xml:space="preserve"> </w:t>
      </w:r>
      <w:r>
        <w:rPr>
          <w:b/>
          <w:i/>
          <w:sz w:val="24"/>
        </w:rPr>
        <w:t>и</w:t>
      </w:r>
      <w:r>
        <w:rPr>
          <w:b/>
          <w:i/>
          <w:spacing w:val="1"/>
          <w:sz w:val="24"/>
        </w:rPr>
        <w:t xml:space="preserve"> </w:t>
      </w:r>
      <w:r>
        <w:rPr>
          <w:b/>
          <w:i/>
          <w:sz w:val="24"/>
        </w:rPr>
        <w:t>характеристика</w:t>
      </w:r>
      <w:r>
        <w:rPr>
          <w:b/>
          <w:i/>
          <w:spacing w:val="1"/>
          <w:sz w:val="24"/>
        </w:rPr>
        <w:t xml:space="preserve"> </w:t>
      </w:r>
      <w:r>
        <w:rPr>
          <w:b/>
          <w:i/>
          <w:sz w:val="24"/>
        </w:rPr>
        <w:t>хозяйства</w:t>
      </w:r>
      <w:r>
        <w:rPr>
          <w:b/>
          <w:i/>
          <w:spacing w:val="1"/>
          <w:sz w:val="24"/>
        </w:rPr>
        <w:t xml:space="preserve"> </w:t>
      </w:r>
      <w:r>
        <w:rPr>
          <w:b/>
          <w:i/>
          <w:sz w:val="24"/>
        </w:rPr>
        <w:t>своего</w:t>
      </w:r>
      <w:r>
        <w:rPr>
          <w:b/>
          <w:i/>
          <w:spacing w:val="1"/>
          <w:sz w:val="24"/>
        </w:rPr>
        <w:t xml:space="preserve"> </w:t>
      </w:r>
      <w:r>
        <w:rPr>
          <w:b/>
          <w:i/>
          <w:sz w:val="24"/>
        </w:rPr>
        <w:t>региона.</w:t>
      </w:r>
      <w:r>
        <w:rPr>
          <w:b/>
          <w:i/>
          <w:spacing w:val="1"/>
          <w:sz w:val="24"/>
        </w:rPr>
        <w:t xml:space="preserve"> </w:t>
      </w:r>
      <w:r>
        <w:rPr>
          <w:b/>
          <w:i/>
          <w:sz w:val="24"/>
        </w:rPr>
        <w:t>Особенности территориальной</w:t>
      </w:r>
      <w:r>
        <w:rPr>
          <w:b/>
          <w:i/>
          <w:spacing w:val="1"/>
          <w:sz w:val="24"/>
        </w:rPr>
        <w:t xml:space="preserve"> </w:t>
      </w:r>
      <w:r>
        <w:rPr>
          <w:b/>
          <w:i/>
          <w:sz w:val="24"/>
        </w:rPr>
        <w:t>структуры</w:t>
      </w:r>
      <w:r>
        <w:rPr>
          <w:b/>
          <w:i/>
          <w:spacing w:val="1"/>
          <w:sz w:val="24"/>
        </w:rPr>
        <w:t xml:space="preserve"> </w:t>
      </w:r>
      <w:r>
        <w:rPr>
          <w:b/>
          <w:i/>
          <w:sz w:val="24"/>
        </w:rPr>
        <w:t>хозяйства,</w:t>
      </w:r>
      <w:r>
        <w:rPr>
          <w:b/>
          <w:i/>
          <w:spacing w:val="1"/>
          <w:sz w:val="24"/>
        </w:rPr>
        <w:t xml:space="preserve"> </w:t>
      </w:r>
      <w:r>
        <w:rPr>
          <w:b/>
          <w:i/>
          <w:sz w:val="24"/>
        </w:rPr>
        <w:t>специализация</w:t>
      </w:r>
      <w:r>
        <w:rPr>
          <w:b/>
          <w:i/>
          <w:spacing w:val="1"/>
          <w:sz w:val="24"/>
        </w:rPr>
        <w:t xml:space="preserve"> </w:t>
      </w:r>
      <w:r>
        <w:rPr>
          <w:b/>
          <w:i/>
          <w:sz w:val="24"/>
        </w:rPr>
        <w:t>района.</w:t>
      </w:r>
      <w:r>
        <w:rPr>
          <w:b/>
          <w:i/>
          <w:spacing w:val="1"/>
          <w:sz w:val="24"/>
        </w:rPr>
        <w:t xml:space="preserve"> </w:t>
      </w:r>
      <w:r>
        <w:rPr>
          <w:b/>
          <w:i/>
          <w:sz w:val="24"/>
        </w:rPr>
        <w:t>География</w:t>
      </w:r>
      <w:r>
        <w:rPr>
          <w:b/>
          <w:i/>
          <w:spacing w:val="1"/>
          <w:sz w:val="24"/>
        </w:rPr>
        <w:t xml:space="preserve"> </w:t>
      </w:r>
      <w:r>
        <w:rPr>
          <w:b/>
          <w:i/>
          <w:sz w:val="24"/>
        </w:rPr>
        <w:t>важнейших</w:t>
      </w:r>
      <w:r>
        <w:rPr>
          <w:b/>
          <w:i/>
          <w:spacing w:val="1"/>
          <w:sz w:val="24"/>
        </w:rPr>
        <w:t xml:space="preserve"> </w:t>
      </w:r>
      <w:r>
        <w:rPr>
          <w:b/>
          <w:i/>
          <w:sz w:val="24"/>
        </w:rPr>
        <w:t>отраслей</w:t>
      </w:r>
      <w:r>
        <w:rPr>
          <w:b/>
          <w:i/>
          <w:spacing w:val="-3"/>
          <w:sz w:val="24"/>
        </w:rPr>
        <w:t xml:space="preserve"> </w:t>
      </w:r>
      <w:r>
        <w:rPr>
          <w:b/>
          <w:i/>
          <w:sz w:val="24"/>
        </w:rPr>
        <w:t>хозяйства</w:t>
      </w:r>
      <w:r>
        <w:rPr>
          <w:b/>
          <w:i/>
          <w:spacing w:val="2"/>
          <w:sz w:val="24"/>
        </w:rPr>
        <w:t xml:space="preserve"> </w:t>
      </w:r>
      <w:r>
        <w:rPr>
          <w:b/>
          <w:i/>
          <w:sz w:val="24"/>
        </w:rPr>
        <w:t>своей</w:t>
      </w:r>
      <w:r>
        <w:rPr>
          <w:b/>
          <w:i/>
          <w:spacing w:val="2"/>
          <w:sz w:val="24"/>
        </w:rPr>
        <w:t xml:space="preserve"> </w:t>
      </w:r>
      <w:r>
        <w:rPr>
          <w:b/>
          <w:i/>
          <w:sz w:val="24"/>
        </w:rPr>
        <w:t>местности.</w:t>
      </w:r>
    </w:p>
    <w:p w:rsidR="00054381" w:rsidRDefault="00054381">
      <w:pPr>
        <w:pStyle w:val="a3"/>
        <w:spacing w:before="2"/>
        <w:ind w:left="0"/>
        <w:rPr>
          <w:b/>
          <w:i/>
          <w:sz w:val="26"/>
        </w:rPr>
      </w:pPr>
    </w:p>
    <w:p w:rsidR="00054381" w:rsidRDefault="00656015">
      <w:pPr>
        <w:pStyle w:val="a3"/>
        <w:ind w:left="2562"/>
        <w:jc w:val="both"/>
      </w:pPr>
      <w:r>
        <w:t>Районы</w:t>
      </w:r>
      <w:r>
        <w:rPr>
          <w:spacing w:val="-3"/>
        </w:rPr>
        <w:t xml:space="preserve"> </w:t>
      </w:r>
      <w:r>
        <w:t>России.</w:t>
      </w:r>
    </w:p>
    <w:p w:rsidR="00054381" w:rsidRDefault="00656015">
      <w:pPr>
        <w:pStyle w:val="a3"/>
        <w:spacing w:before="204"/>
        <w:ind w:left="1861" w:right="1565" w:firstLine="701"/>
      </w:pPr>
      <w:r>
        <w:t>Европейская часть России. Центральная Россия: особенности</w:t>
      </w:r>
      <w:r>
        <w:rPr>
          <w:spacing w:val="1"/>
        </w:rPr>
        <w:t xml:space="preserve"> </w:t>
      </w:r>
      <w:r>
        <w:t>формирования территории, ЭГП, природно-ресурсный потенциал, особенности</w:t>
      </w:r>
      <w:r>
        <w:rPr>
          <w:spacing w:val="-57"/>
        </w:rPr>
        <w:t xml:space="preserve"> </w:t>
      </w:r>
      <w:r>
        <w:t>населения, географический фактор в расселении, народные промыслы. Этапы</w:t>
      </w:r>
      <w:r>
        <w:rPr>
          <w:spacing w:val="1"/>
        </w:rPr>
        <w:t xml:space="preserve"> </w:t>
      </w:r>
      <w:r>
        <w:t>развития</w:t>
      </w:r>
      <w:r>
        <w:rPr>
          <w:spacing w:val="-6"/>
        </w:rPr>
        <w:t xml:space="preserve"> </w:t>
      </w:r>
      <w:r>
        <w:t>хозяйства</w:t>
      </w:r>
      <w:r>
        <w:rPr>
          <w:spacing w:val="-7"/>
        </w:rPr>
        <w:t xml:space="preserve"> </w:t>
      </w:r>
      <w:r>
        <w:t>Центрального</w:t>
      </w:r>
      <w:r>
        <w:rPr>
          <w:spacing w:val="2"/>
        </w:rPr>
        <w:t xml:space="preserve"> </w:t>
      </w:r>
      <w:r>
        <w:t>района.</w:t>
      </w:r>
      <w:r>
        <w:rPr>
          <w:spacing w:val="7"/>
        </w:rPr>
        <w:t xml:space="preserve"> </w:t>
      </w:r>
      <w:r>
        <w:t>Хозяйство</w:t>
      </w:r>
      <w:r>
        <w:rPr>
          <w:spacing w:val="2"/>
        </w:rPr>
        <w:t xml:space="preserve"> </w:t>
      </w:r>
      <w:r>
        <w:t>Центрального</w:t>
      </w:r>
      <w:r>
        <w:rPr>
          <w:spacing w:val="-1"/>
        </w:rPr>
        <w:t xml:space="preserve"> </w:t>
      </w:r>
      <w:r>
        <w:t>района.</w:t>
      </w:r>
    </w:p>
    <w:p w:rsidR="00054381" w:rsidRDefault="00656015">
      <w:pPr>
        <w:pStyle w:val="a3"/>
        <w:spacing w:before="1"/>
        <w:ind w:left="1861"/>
      </w:pPr>
      <w:r>
        <w:t>Специализация</w:t>
      </w:r>
      <w:r>
        <w:rPr>
          <w:spacing w:val="-3"/>
        </w:rPr>
        <w:t xml:space="preserve"> </w:t>
      </w:r>
      <w:r>
        <w:t>хозяйства.</w:t>
      </w:r>
      <w:r>
        <w:rPr>
          <w:spacing w:val="-1"/>
        </w:rPr>
        <w:t xml:space="preserve"> </w:t>
      </w:r>
      <w:r>
        <w:t>География</w:t>
      </w:r>
      <w:r>
        <w:rPr>
          <w:spacing w:val="-8"/>
        </w:rPr>
        <w:t xml:space="preserve"> </w:t>
      </w:r>
      <w:r>
        <w:t>важнейших</w:t>
      </w:r>
      <w:r>
        <w:rPr>
          <w:spacing w:val="-7"/>
        </w:rPr>
        <w:t xml:space="preserve"> </w:t>
      </w:r>
      <w:r>
        <w:t>отраслей</w:t>
      </w:r>
      <w:r>
        <w:rPr>
          <w:spacing w:val="-2"/>
        </w:rPr>
        <w:t xml:space="preserve"> </w:t>
      </w:r>
      <w:r>
        <w:t>хозяйства.</w:t>
      </w:r>
    </w:p>
    <w:p w:rsidR="00054381" w:rsidRDefault="00656015">
      <w:pPr>
        <w:pStyle w:val="Heading4"/>
        <w:tabs>
          <w:tab w:val="left" w:pos="3516"/>
          <w:tab w:val="left" w:pos="5272"/>
          <w:tab w:val="left" w:pos="6289"/>
          <w:tab w:val="left" w:pos="7368"/>
          <w:tab w:val="left" w:pos="8323"/>
          <w:tab w:val="left" w:pos="10198"/>
        </w:tabs>
        <w:spacing w:before="204"/>
        <w:ind w:left="2562"/>
      </w:pPr>
      <w:r>
        <w:t>Города</w:t>
      </w:r>
      <w:r>
        <w:tab/>
        <w:t>Центрального</w:t>
      </w:r>
      <w:r>
        <w:tab/>
        <w:t>района.</w:t>
      </w:r>
      <w:r>
        <w:tab/>
        <w:t>Древние</w:t>
      </w:r>
      <w:r>
        <w:tab/>
        <w:t>города,</w:t>
      </w:r>
      <w:r>
        <w:tab/>
        <w:t>промышленные</w:t>
      </w:r>
      <w:r>
        <w:tab/>
        <w:t>и</w:t>
      </w:r>
    </w:p>
    <w:p w:rsidR="00054381" w:rsidRDefault="00054381">
      <w:pPr>
        <w:sectPr w:rsidR="00054381">
          <w:pgSz w:w="11910" w:h="16840"/>
          <w:pgMar w:top="1080" w:right="0" w:bottom="1320" w:left="300" w:header="0" w:footer="1127" w:gutter="0"/>
          <w:cols w:space="720"/>
        </w:sectPr>
      </w:pPr>
    </w:p>
    <w:p w:rsidR="00054381" w:rsidRDefault="00656015">
      <w:pPr>
        <w:pStyle w:val="a3"/>
        <w:tabs>
          <w:tab w:val="left" w:pos="2963"/>
          <w:tab w:val="left" w:pos="4084"/>
          <w:tab w:val="left" w:pos="6040"/>
          <w:tab w:val="left" w:pos="7167"/>
          <w:tab w:val="left" w:pos="8251"/>
          <w:tab w:val="left" w:pos="9236"/>
          <w:tab w:val="left" w:pos="9529"/>
        </w:tabs>
        <w:spacing w:before="66" w:line="242" w:lineRule="auto"/>
        <w:ind w:left="1861" w:right="1260"/>
      </w:pPr>
      <w:r>
        <w:rPr>
          <w:b/>
          <w:i/>
        </w:rPr>
        <w:lastRenderedPageBreak/>
        <w:t>научные</w:t>
      </w:r>
      <w:r>
        <w:rPr>
          <w:b/>
          <w:i/>
        </w:rPr>
        <w:tab/>
        <w:t>центры.</w:t>
      </w:r>
      <w:r>
        <w:rPr>
          <w:b/>
          <w:i/>
        </w:rPr>
        <w:tab/>
      </w:r>
      <w:r>
        <w:t>Функциональное</w:t>
      </w:r>
      <w:r>
        <w:tab/>
        <w:t>значение</w:t>
      </w:r>
      <w:r>
        <w:tab/>
        <w:t>городов.</w:t>
      </w:r>
      <w:r>
        <w:tab/>
        <w:t>Москва</w:t>
      </w:r>
      <w:r>
        <w:tab/>
        <w:t>-</w:t>
      </w:r>
      <w:r>
        <w:tab/>
      </w:r>
      <w:r>
        <w:rPr>
          <w:spacing w:val="-1"/>
        </w:rPr>
        <w:t>столица</w:t>
      </w:r>
      <w:r>
        <w:rPr>
          <w:spacing w:val="-57"/>
        </w:rPr>
        <w:t xml:space="preserve"> </w:t>
      </w:r>
      <w:r>
        <w:t>Российской</w:t>
      </w:r>
      <w:r>
        <w:rPr>
          <w:spacing w:val="-3"/>
        </w:rPr>
        <w:t xml:space="preserve"> </w:t>
      </w:r>
      <w:r>
        <w:t>Федерации.</w:t>
      </w:r>
    </w:p>
    <w:p w:rsidR="00054381" w:rsidRDefault="00656015">
      <w:pPr>
        <w:pStyle w:val="a3"/>
        <w:ind w:left="1861" w:right="1303" w:firstLine="701"/>
      </w:pPr>
      <w:r>
        <w:t>Центрально-Черноземный район: особенности ЭГП, природно-ресурсный</w:t>
      </w:r>
      <w:r>
        <w:rPr>
          <w:spacing w:val="1"/>
        </w:rPr>
        <w:t xml:space="preserve"> </w:t>
      </w:r>
      <w:r>
        <w:t>потенциал, население и характеристика хозяйства. Особенности территориальной</w:t>
      </w:r>
      <w:r>
        <w:rPr>
          <w:spacing w:val="-57"/>
        </w:rPr>
        <w:t xml:space="preserve"> </w:t>
      </w:r>
      <w:r>
        <w:t>структуры хозяйства, специализация района. География важнейших отраслей</w:t>
      </w:r>
      <w:r>
        <w:rPr>
          <w:spacing w:val="1"/>
        </w:rPr>
        <w:t xml:space="preserve"> </w:t>
      </w:r>
      <w:r>
        <w:t>хозяйства.</w:t>
      </w:r>
    </w:p>
    <w:p w:rsidR="00054381" w:rsidRDefault="00656015">
      <w:pPr>
        <w:pStyle w:val="a3"/>
        <w:spacing w:before="197"/>
        <w:ind w:left="1861" w:right="1382" w:firstLine="701"/>
        <w:jc w:val="both"/>
      </w:pPr>
      <w:r>
        <w:t>Волго-Вятский район: особенности ЭГП, природно-ресурсный потенциал,</w:t>
      </w:r>
      <w:r>
        <w:rPr>
          <w:spacing w:val="-57"/>
        </w:rPr>
        <w:t xml:space="preserve"> </w:t>
      </w:r>
      <w:r>
        <w:t>население</w:t>
      </w:r>
      <w:r>
        <w:rPr>
          <w:spacing w:val="-5"/>
        </w:rPr>
        <w:t xml:space="preserve"> </w:t>
      </w:r>
      <w:r>
        <w:t>и</w:t>
      </w:r>
      <w:r>
        <w:rPr>
          <w:spacing w:val="-3"/>
        </w:rPr>
        <w:t xml:space="preserve"> </w:t>
      </w:r>
      <w:r>
        <w:t>характеристика</w:t>
      </w:r>
      <w:r>
        <w:rPr>
          <w:spacing w:val="-4"/>
        </w:rPr>
        <w:t xml:space="preserve"> </w:t>
      </w:r>
      <w:r>
        <w:t>хозяйства.</w:t>
      </w:r>
      <w:r>
        <w:rPr>
          <w:spacing w:val="-6"/>
        </w:rPr>
        <w:t xml:space="preserve"> </w:t>
      </w:r>
      <w:r>
        <w:t>Особенности</w:t>
      </w:r>
      <w:r>
        <w:rPr>
          <w:spacing w:val="-6"/>
        </w:rPr>
        <w:t xml:space="preserve"> </w:t>
      </w:r>
      <w:r>
        <w:t>территориальной</w:t>
      </w:r>
      <w:r>
        <w:rPr>
          <w:spacing w:val="-8"/>
        </w:rPr>
        <w:t xml:space="preserve"> </w:t>
      </w:r>
      <w:r>
        <w:t>структуры</w:t>
      </w:r>
      <w:r>
        <w:rPr>
          <w:spacing w:val="-57"/>
        </w:rPr>
        <w:t xml:space="preserve"> </w:t>
      </w:r>
      <w:r>
        <w:t>хозяйства,</w:t>
      </w:r>
      <w:r>
        <w:rPr>
          <w:spacing w:val="-4"/>
        </w:rPr>
        <w:t xml:space="preserve"> </w:t>
      </w:r>
      <w:r>
        <w:t>специализация</w:t>
      </w:r>
      <w:r>
        <w:rPr>
          <w:spacing w:val="-1"/>
        </w:rPr>
        <w:t xml:space="preserve"> </w:t>
      </w:r>
      <w:r>
        <w:t>района.</w:t>
      </w:r>
      <w:r>
        <w:rPr>
          <w:spacing w:val="1"/>
        </w:rPr>
        <w:t xml:space="preserve"> </w:t>
      </w:r>
      <w:r>
        <w:t>География</w:t>
      </w:r>
      <w:r>
        <w:rPr>
          <w:spacing w:val="-1"/>
        </w:rPr>
        <w:t xml:space="preserve"> </w:t>
      </w:r>
      <w:r>
        <w:t>важнейших</w:t>
      </w:r>
      <w:r>
        <w:rPr>
          <w:spacing w:val="-6"/>
        </w:rPr>
        <w:t xml:space="preserve"> </w:t>
      </w:r>
      <w:r>
        <w:t>отраслей хозяйства.</w:t>
      </w:r>
    </w:p>
    <w:p w:rsidR="00054381" w:rsidRDefault="00656015">
      <w:pPr>
        <w:pStyle w:val="a3"/>
        <w:tabs>
          <w:tab w:val="left" w:pos="5625"/>
        </w:tabs>
        <w:spacing w:before="200" w:line="242" w:lineRule="auto"/>
        <w:ind w:left="1861" w:right="1872" w:firstLine="701"/>
      </w:pPr>
      <w:r>
        <w:t>Северо-Западный</w:t>
      </w:r>
      <w:r>
        <w:rPr>
          <w:spacing w:val="-3"/>
        </w:rPr>
        <w:t xml:space="preserve"> </w:t>
      </w:r>
      <w:r>
        <w:t>район:</w:t>
      </w:r>
      <w:r>
        <w:tab/>
        <w:t>особенности ЭГП, природно-ресурсный</w:t>
      </w:r>
      <w:r>
        <w:rPr>
          <w:spacing w:val="-57"/>
        </w:rPr>
        <w:t xml:space="preserve"> </w:t>
      </w:r>
      <w:r>
        <w:t>потенциал,</w:t>
      </w:r>
    </w:p>
    <w:p w:rsidR="00054381" w:rsidRDefault="00656015">
      <w:pPr>
        <w:pStyle w:val="a3"/>
        <w:spacing w:before="196"/>
        <w:ind w:left="1861" w:right="1857"/>
      </w:pPr>
      <w:r>
        <w:t>население, древние города района и характеристика хозяйства. Особенности</w:t>
      </w:r>
      <w:r>
        <w:rPr>
          <w:spacing w:val="-58"/>
        </w:rPr>
        <w:t xml:space="preserve"> </w:t>
      </w:r>
      <w:r>
        <w:t>территориальной структуры хозяйства, специализация района. География</w:t>
      </w:r>
      <w:r>
        <w:rPr>
          <w:spacing w:val="1"/>
        </w:rPr>
        <w:t xml:space="preserve"> </w:t>
      </w:r>
      <w:r>
        <w:t>важнейших</w:t>
      </w:r>
      <w:r>
        <w:rPr>
          <w:spacing w:val="-4"/>
        </w:rPr>
        <w:t xml:space="preserve"> </w:t>
      </w:r>
      <w:r>
        <w:t>отраслей</w:t>
      </w:r>
      <w:r>
        <w:rPr>
          <w:spacing w:val="-2"/>
        </w:rPr>
        <w:t xml:space="preserve"> </w:t>
      </w:r>
      <w:r>
        <w:t>хозяйства.</w:t>
      </w:r>
    </w:p>
    <w:p w:rsidR="00054381" w:rsidRDefault="00656015">
      <w:pPr>
        <w:pStyle w:val="a3"/>
        <w:tabs>
          <w:tab w:val="left" w:pos="5625"/>
        </w:tabs>
        <w:spacing w:before="202" w:line="237" w:lineRule="auto"/>
        <w:ind w:left="1861" w:right="1872" w:firstLine="701"/>
      </w:pPr>
      <w:r>
        <w:t>Калининградская</w:t>
      </w:r>
      <w:r>
        <w:rPr>
          <w:spacing w:val="-1"/>
        </w:rPr>
        <w:t xml:space="preserve"> </w:t>
      </w:r>
      <w:r>
        <w:t>область:</w:t>
      </w:r>
      <w:r>
        <w:tab/>
        <w:t>особенности ЭГП, природно-ресурсный</w:t>
      </w:r>
      <w:r>
        <w:rPr>
          <w:spacing w:val="-57"/>
        </w:rPr>
        <w:t xml:space="preserve"> </w:t>
      </w:r>
      <w:r>
        <w:t>потенциал,</w:t>
      </w:r>
    </w:p>
    <w:p w:rsidR="00054381" w:rsidRDefault="00656015">
      <w:pPr>
        <w:pStyle w:val="a3"/>
        <w:spacing w:before="207" w:line="237" w:lineRule="auto"/>
        <w:ind w:left="1861" w:right="1512"/>
      </w:pPr>
      <w:r>
        <w:t>население и характеристика хозяйства. Рекреационное хозяйство района.</w:t>
      </w:r>
      <w:r>
        <w:rPr>
          <w:spacing w:val="1"/>
        </w:rPr>
        <w:t xml:space="preserve"> </w:t>
      </w:r>
      <w:r>
        <w:t>Особенности территориальной структуры хозяйства, специализация. География</w:t>
      </w:r>
      <w:r>
        <w:rPr>
          <w:spacing w:val="-58"/>
        </w:rPr>
        <w:t xml:space="preserve"> </w:t>
      </w:r>
      <w:r>
        <w:t>важнейших</w:t>
      </w:r>
      <w:r>
        <w:rPr>
          <w:spacing w:val="-4"/>
        </w:rPr>
        <w:t xml:space="preserve"> </w:t>
      </w:r>
      <w:r>
        <w:t>отраслей</w:t>
      </w:r>
      <w:r>
        <w:rPr>
          <w:spacing w:val="-2"/>
        </w:rPr>
        <w:t xml:space="preserve"> </w:t>
      </w:r>
      <w:r>
        <w:t>хозяйства.</w:t>
      </w:r>
    </w:p>
    <w:p w:rsidR="00054381" w:rsidRDefault="00656015">
      <w:pPr>
        <w:pStyle w:val="Heading4"/>
        <w:tabs>
          <w:tab w:val="left" w:pos="3392"/>
          <w:tab w:val="left" w:pos="5474"/>
          <w:tab w:val="left" w:pos="6510"/>
          <w:tab w:val="left" w:pos="8050"/>
          <w:tab w:val="left" w:pos="9163"/>
        </w:tabs>
        <w:spacing w:before="213" w:line="237" w:lineRule="auto"/>
        <w:ind w:left="1861" w:right="849" w:firstLine="701"/>
      </w:pPr>
      <w:r>
        <w:t>Моря</w:t>
      </w:r>
      <w:r>
        <w:tab/>
        <w:t>Атлантического</w:t>
      </w:r>
      <w:r>
        <w:tab/>
        <w:t>океана,</w:t>
      </w:r>
      <w:r>
        <w:tab/>
        <w:t>омывающие</w:t>
      </w:r>
      <w:r>
        <w:tab/>
        <w:t>Россию:</w:t>
      </w:r>
      <w:r>
        <w:tab/>
        <w:t>транспортное</w:t>
      </w:r>
      <w:r>
        <w:rPr>
          <w:spacing w:val="-57"/>
        </w:rPr>
        <w:t xml:space="preserve"> </w:t>
      </w:r>
      <w:r>
        <w:t>значение,</w:t>
      </w:r>
      <w:r>
        <w:rPr>
          <w:spacing w:val="-2"/>
        </w:rPr>
        <w:t xml:space="preserve"> </w:t>
      </w:r>
      <w:r>
        <w:t>ресурсы.</w:t>
      </w:r>
    </w:p>
    <w:p w:rsidR="00054381" w:rsidRDefault="00656015">
      <w:pPr>
        <w:pStyle w:val="a3"/>
        <w:ind w:left="1861" w:right="1949" w:firstLine="701"/>
      </w:pPr>
      <w:r>
        <w:t>Европейский Север: история освоения, особенности ЭГП, природно-</w:t>
      </w:r>
      <w:r>
        <w:rPr>
          <w:spacing w:val="-57"/>
        </w:rPr>
        <w:t xml:space="preserve"> </w:t>
      </w:r>
      <w:r>
        <w:t>ресурсный потенциал, население и характеристика хозяйства. Особенности</w:t>
      </w:r>
      <w:r>
        <w:rPr>
          <w:spacing w:val="-57"/>
        </w:rPr>
        <w:t xml:space="preserve"> </w:t>
      </w:r>
      <w:r>
        <w:t>территориальной структуры хозяйства, специализация района. География</w:t>
      </w:r>
      <w:r>
        <w:rPr>
          <w:spacing w:val="1"/>
        </w:rPr>
        <w:t xml:space="preserve"> </w:t>
      </w:r>
      <w:r>
        <w:t>важнейших</w:t>
      </w:r>
      <w:r>
        <w:rPr>
          <w:spacing w:val="-4"/>
        </w:rPr>
        <w:t xml:space="preserve"> </w:t>
      </w:r>
      <w:r>
        <w:t>отраслей</w:t>
      </w:r>
      <w:r>
        <w:rPr>
          <w:spacing w:val="-2"/>
        </w:rPr>
        <w:t xml:space="preserve"> </w:t>
      </w:r>
      <w:r>
        <w:t>хозяйства.</w:t>
      </w:r>
    </w:p>
    <w:p w:rsidR="00054381" w:rsidRDefault="00656015">
      <w:pPr>
        <w:pStyle w:val="a3"/>
        <w:spacing w:before="196"/>
        <w:ind w:left="2562"/>
      </w:pPr>
      <w:r>
        <w:t>Поволжье:</w:t>
      </w:r>
      <w:r>
        <w:rPr>
          <w:spacing w:val="-5"/>
        </w:rPr>
        <w:t xml:space="preserve"> </w:t>
      </w:r>
      <w:r>
        <w:t>особенности</w:t>
      </w:r>
      <w:r>
        <w:rPr>
          <w:spacing w:val="-5"/>
        </w:rPr>
        <w:t xml:space="preserve"> </w:t>
      </w:r>
      <w:r>
        <w:t>ЭГП,</w:t>
      </w:r>
      <w:r>
        <w:rPr>
          <w:spacing w:val="-4"/>
        </w:rPr>
        <w:t xml:space="preserve"> </w:t>
      </w:r>
      <w:r>
        <w:t>природно-ресурсный</w:t>
      </w:r>
      <w:r>
        <w:rPr>
          <w:spacing w:val="-4"/>
        </w:rPr>
        <w:t xml:space="preserve"> </w:t>
      </w:r>
      <w:r>
        <w:t>потенциал,</w:t>
      </w:r>
      <w:r>
        <w:rPr>
          <w:spacing w:val="1"/>
        </w:rPr>
        <w:t xml:space="preserve"> </w:t>
      </w:r>
      <w:r>
        <w:t>население</w:t>
      </w:r>
      <w:r>
        <w:rPr>
          <w:spacing w:val="-8"/>
        </w:rPr>
        <w:t xml:space="preserve"> </w:t>
      </w:r>
      <w:r>
        <w:t>и</w:t>
      </w:r>
    </w:p>
    <w:p w:rsidR="00054381" w:rsidRDefault="00656015">
      <w:pPr>
        <w:pStyle w:val="a3"/>
        <w:spacing w:before="199" w:line="242" w:lineRule="auto"/>
        <w:ind w:left="1861" w:right="1521"/>
      </w:pPr>
      <w:r>
        <w:t>характеристика хозяйства. Особенности территориальной структуры хозяйства,</w:t>
      </w:r>
      <w:r>
        <w:rPr>
          <w:spacing w:val="-57"/>
        </w:rPr>
        <w:t xml:space="preserve"> </w:t>
      </w:r>
      <w:r>
        <w:t>специализация</w:t>
      </w:r>
      <w:r>
        <w:rPr>
          <w:spacing w:val="-4"/>
        </w:rPr>
        <w:t xml:space="preserve"> </w:t>
      </w:r>
      <w:r>
        <w:t>района.</w:t>
      </w:r>
      <w:r>
        <w:rPr>
          <w:spacing w:val="-2"/>
        </w:rPr>
        <w:t xml:space="preserve"> </w:t>
      </w:r>
      <w:r>
        <w:t>География</w:t>
      </w:r>
      <w:r>
        <w:rPr>
          <w:spacing w:val="-4"/>
        </w:rPr>
        <w:t xml:space="preserve"> </w:t>
      </w:r>
      <w:r>
        <w:t>важнейших</w:t>
      </w:r>
      <w:r>
        <w:rPr>
          <w:spacing w:val="-3"/>
        </w:rPr>
        <w:t xml:space="preserve"> </w:t>
      </w:r>
      <w:r>
        <w:t>отраслей</w:t>
      </w:r>
      <w:r>
        <w:rPr>
          <w:spacing w:val="2"/>
        </w:rPr>
        <w:t xml:space="preserve"> </w:t>
      </w:r>
      <w:r>
        <w:t>хозяйства.</w:t>
      </w:r>
    </w:p>
    <w:p w:rsidR="00054381" w:rsidRDefault="00656015">
      <w:pPr>
        <w:pStyle w:val="a3"/>
        <w:spacing w:before="197"/>
        <w:ind w:left="1861" w:right="1675" w:firstLine="701"/>
      </w:pPr>
      <w:r>
        <w:t>Крым: особенности ЭГП, природно-ресурсный потенциал, население и</w:t>
      </w:r>
      <w:r>
        <w:rPr>
          <w:spacing w:val="-57"/>
        </w:rPr>
        <w:t xml:space="preserve"> </w:t>
      </w:r>
      <w:r>
        <w:t>характеристика хозяйства. Рекреационное хозяйство. Особенности</w:t>
      </w:r>
      <w:r>
        <w:rPr>
          <w:spacing w:val="1"/>
        </w:rPr>
        <w:t xml:space="preserve"> </w:t>
      </w:r>
      <w:r>
        <w:t>территориальной структуры хозяйства, специализация. География важнейших</w:t>
      </w:r>
      <w:r>
        <w:rPr>
          <w:spacing w:val="-57"/>
        </w:rPr>
        <w:t xml:space="preserve"> </w:t>
      </w:r>
      <w:r>
        <w:t>отраслей</w:t>
      </w:r>
      <w:r>
        <w:rPr>
          <w:spacing w:val="2"/>
        </w:rPr>
        <w:t xml:space="preserve"> </w:t>
      </w:r>
      <w:r>
        <w:t>хозяйства.</w:t>
      </w:r>
    </w:p>
    <w:p w:rsidR="00054381" w:rsidRDefault="00656015">
      <w:pPr>
        <w:pStyle w:val="a3"/>
        <w:spacing w:before="202"/>
        <w:ind w:left="1861" w:right="1572" w:firstLine="701"/>
      </w:pPr>
      <w:r>
        <w:t>Северный Кавказ: особенности ЭГП, природно-ресурсный потенциал,</w:t>
      </w:r>
      <w:r>
        <w:rPr>
          <w:spacing w:val="1"/>
        </w:rPr>
        <w:t xml:space="preserve"> </w:t>
      </w:r>
      <w:r>
        <w:t>население и характеристика хозяйства. Рекреационное хозяйство. Особенности</w:t>
      </w:r>
      <w:r>
        <w:rPr>
          <w:spacing w:val="-57"/>
        </w:rPr>
        <w:t xml:space="preserve"> </w:t>
      </w:r>
      <w:r>
        <w:t>территориальной структуры хозяйства, специализация. География важнейших</w:t>
      </w:r>
      <w:r>
        <w:rPr>
          <w:spacing w:val="1"/>
        </w:rPr>
        <w:t xml:space="preserve"> </w:t>
      </w:r>
      <w:r>
        <w:t>отраслей</w:t>
      </w:r>
      <w:r>
        <w:rPr>
          <w:spacing w:val="2"/>
        </w:rPr>
        <w:t xml:space="preserve"> </w:t>
      </w:r>
      <w:r>
        <w:t>хозяйства.</w:t>
      </w:r>
    </w:p>
    <w:p w:rsidR="00054381" w:rsidRDefault="00656015">
      <w:pPr>
        <w:pStyle w:val="Heading4"/>
        <w:spacing w:before="202" w:line="275" w:lineRule="exact"/>
        <w:ind w:left="2562"/>
      </w:pPr>
      <w:r>
        <w:t>Южные</w:t>
      </w:r>
      <w:r>
        <w:rPr>
          <w:spacing w:val="-2"/>
        </w:rPr>
        <w:t xml:space="preserve"> </w:t>
      </w:r>
      <w:r>
        <w:t>моря</w:t>
      </w:r>
      <w:r>
        <w:rPr>
          <w:spacing w:val="-4"/>
        </w:rPr>
        <w:t xml:space="preserve"> </w:t>
      </w:r>
      <w:r>
        <w:t>России:</w:t>
      </w:r>
      <w:r>
        <w:rPr>
          <w:spacing w:val="-4"/>
        </w:rPr>
        <w:t xml:space="preserve"> </w:t>
      </w:r>
      <w:r>
        <w:t>транспортное</w:t>
      </w:r>
      <w:r>
        <w:rPr>
          <w:spacing w:val="-6"/>
        </w:rPr>
        <w:t xml:space="preserve"> </w:t>
      </w:r>
      <w:r>
        <w:t>значение,</w:t>
      </w:r>
      <w:r>
        <w:rPr>
          <w:spacing w:val="2"/>
        </w:rPr>
        <w:t xml:space="preserve"> </w:t>
      </w:r>
      <w:r>
        <w:t>ресурсы.</w:t>
      </w:r>
    </w:p>
    <w:p w:rsidR="00054381" w:rsidRDefault="00656015">
      <w:pPr>
        <w:pStyle w:val="a3"/>
        <w:ind w:left="1861" w:right="1833" w:firstLine="701"/>
      </w:pPr>
      <w:r>
        <w:t>Уральский район: особенности ЭГП, природно-ресурсный потенциал,</w:t>
      </w:r>
      <w:r>
        <w:rPr>
          <w:spacing w:val="-57"/>
        </w:rPr>
        <w:t xml:space="preserve"> </w:t>
      </w:r>
      <w:r>
        <w:t>этапы</w:t>
      </w:r>
      <w:r>
        <w:rPr>
          <w:spacing w:val="-3"/>
        </w:rPr>
        <w:t xml:space="preserve"> </w:t>
      </w:r>
      <w:r>
        <w:t>освоения,</w:t>
      </w:r>
      <w:r>
        <w:rPr>
          <w:spacing w:val="3"/>
        </w:rPr>
        <w:t xml:space="preserve"> </w:t>
      </w:r>
      <w:r>
        <w:t>население</w:t>
      </w:r>
      <w:r>
        <w:rPr>
          <w:spacing w:val="-5"/>
        </w:rPr>
        <w:t xml:space="preserve"> </w:t>
      </w:r>
      <w:r>
        <w:t>и</w:t>
      </w:r>
      <w:r>
        <w:rPr>
          <w:spacing w:val="1"/>
        </w:rPr>
        <w:t xml:space="preserve"> </w:t>
      </w:r>
      <w:r>
        <w:t>характеристика</w:t>
      </w:r>
      <w:r>
        <w:rPr>
          <w:spacing w:val="6"/>
        </w:rPr>
        <w:t xml:space="preserve"> </w:t>
      </w:r>
      <w:r>
        <w:t>хозяйства.</w:t>
      </w:r>
      <w:r>
        <w:rPr>
          <w:spacing w:val="-2"/>
        </w:rPr>
        <w:t xml:space="preserve"> </w:t>
      </w:r>
      <w:r>
        <w:t>Особенности</w:t>
      </w:r>
      <w:r>
        <w:rPr>
          <w:spacing w:val="1"/>
        </w:rPr>
        <w:t xml:space="preserve"> </w:t>
      </w:r>
      <w:r>
        <w:t>территориальной структуры хозяйства, специализация района. География</w:t>
      </w:r>
      <w:r>
        <w:rPr>
          <w:spacing w:val="1"/>
        </w:rPr>
        <w:t xml:space="preserve"> </w:t>
      </w:r>
      <w:r>
        <w:t>важнейших</w:t>
      </w:r>
      <w:r>
        <w:rPr>
          <w:spacing w:val="-4"/>
        </w:rPr>
        <w:t xml:space="preserve"> </w:t>
      </w:r>
      <w:r>
        <w:t>отраслей</w:t>
      </w:r>
      <w:r>
        <w:rPr>
          <w:spacing w:val="-2"/>
        </w:rPr>
        <w:t xml:space="preserve"> </w:t>
      </w:r>
      <w:r>
        <w:t>хозяйства.</w:t>
      </w:r>
    </w:p>
    <w:p w:rsidR="00054381" w:rsidRDefault="00656015">
      <w:pPr>
        <w:pStyle w:val="a3"/>
        <w:spacing w:before="201"/>
        <w:ind w:left="2562"/>
      </w:pPr>
      <w:r>
        <w:t>Азиатская</w:t>
      </w:r>
      <w:r>
        <w:rPr>
          <w:spacing w:val="-2"/>
        </w:rPr>
        <w:t xml:space="preserve"> </w:t>
      </w:r>
      <w:r>
        <w:t>часть России.</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ind w:left="1861" w:right="1324" w:firstLine="701"/>
      </w:pPr>
      <w:r>
        <w:lastRenderedPageBreak/>
        <w:t>Западная Сибирь: особенности ЭГП, природно-ресурсный потенциал,</w:t>
      </w:r>
      <w:r>
        <w:rPr>
          <w:spacing w:val="1"/>
        </w:rPr>
        <w:t xml:space="preserve"> </w:t>
      </w:r>
      <w:r>
        <w:t>этапы и проблемы освоения, население и характеристика хозяйства. Особенности</w:t>
      </w:r>
      <w:r>
        <w:rPr>
          <w:spacing w:val="-57"/>
        </w:rPr>
        <w:t xml:space="preserve"> </w:t>
      </w:r>
      <w:r>
        <w:t>территориальной</w:t>
      </w:r>
      <w:r>
        <w:rPr>
          <w:spacing w:val="-4"/>
        </w:rPr>
        <w:t xml:space="preserve"> </w:t>
      </w:r>
      <w:r>
        <w:t>структуры</w:t>
      </w:r>
      <w:r>
        <w:rPr>
          <w:spacing w:val="5"/>
        </w:rPr>
        <w:t xml:space="preserve"> </w:t>
      </w:r>
      <w:r>
        <w:t>хозяйства,</w:t>
      </w:r>
      <w:r>
        <w:rPr>
          <w:spacing w:val="2"/>
        </w:rPr>
        <w:t xml:space="preserve"> </w:t>
      </w:r>
      <w:r>
        <w:t>специализация района.</w:t>
      </w:r>
      <w:r>
        <w:rPr>
          <w:spacing w:val="-3"/>
        </w:rPr>
        <w:t xml:space="preserve"> </w:t>
      </w:r>
      <w:r>
        <w:t>География</w:t>
      </w:r>
      <w:r>
        <w:rPr>
          <w:spacing w:val="1"/>
        </w:rPr>
        <w:t xml:space="preserve"> </w:t>
      </w:r>
      <w:r>
        <w:t>важнейших</w:t>
      </w:r>
      <w:r>
        <w:rPr>
          <w:spacing w:val="-4"/>
        </w:rPr>
        <w:t xml:space="preserve"> </w:t>
      </w:r>
      <w:r>
        <w:t>отраслей</w:t>
      </w:r>
      <w:r>
        <w:rPr>
          <w:spacing w:val="-2"/>
        </w:rPr>
        <w:t xml:space="preserve"> </w:t>
      </w:r>
      <w:r>
        <w:t>хозяйства.</w:t>
      </w:r>
    </w:p>
    <w:p w:rsidR="00054381" w:rsidRDefault="00656015">
      <w:pPr>
        <w:pStyle w:val="Heading4"/>
        <w:spacing w:before="208" w:line="272" w:lineRule="exact"/>
        <w:ind w:left="2562"/>
      </w:pPr>
      <w:r>
        <w:t>Моря</w:t>
      </w:r>
      <w:r>
        <w:rPr>
          <w:spacing w:val="-1"/>
        </w:rPr>
        <w:t xml:space="preserve"> </w:t>
      </w:r>
      <w:r>
        <w:t>Северного</w:t>
      </w:r>
      <w:r>
        <w:rPr>
          <w:spacing w:val="-1"/>
        </w:rPr>
        <w:t xml:space="preserve"> </w:t>
      </w:r>
      <w:r>
        <w:t>Ледовитого</w:t>
      </w:r>
      <w:r>
        <w:rPr>
          <w:spacing w:val="-2"/>
        </w:rPr>
        <w:t xml:space="preserve"> </w:t>
      </w:r>
      <w:r>
        <w:t>океана:</w:t>
      </w:r>
      <w:r>
        <w:rPr>
          <w:spacing w:val="-4"/>
        </w:rPr>
        <w:t xml:space="preserve"> </w:t>
      </w:r>
      <w:r>
        <w:t>транспортное</w:t>
      </w:r>
      <w:r>
        <w:rPr>
          <w:spacing w:val="-7"/>
        </w:rPr>
        <w:t xml:space="preserve"> </w:t>
      </w:r>
      <w:r>
        <w:t>значение,</w:t>
      </w:r>
      <w:r>
        <w:rPr>
          <w:spacing w:val="1"/>
        </w:rPr>
        <w:t xml:space="preserve"> </w:t>
      </w:r>
      <w:r>
        <w:t>ресурсы.</w:t>
      </w:r>
    </w:p>
    <w:p w:rsidR="00054381" w:rsidRDefault="00656015">
      <w:pPr>
        <w:pStyle w:val="a3"/>
        <w:ind w:left="1861" w:right="1324" w:firstLine="701"/>
      </w:pPr>
      <w:r>
        <w:t>Восточная Сибирь: особенности ЭГП, природно-ресурсный потенциал,</w:t>
      </w:r>
      <w:r>
        <w:rPr>
          <w:spacing w:val="1"/>
        </w:rPr>
        <w:t xml:space="preserve"> </w:t>
      </w:r>
      <w:r>
        <w:t>этапы и проблемы освоения, население и характеристика хозяйства. Особенности</w:t>
      </w:r>
      <w:r>
        <w:rPr>
          <w:spacing w:val="-57"/>
        </w:rPr>
        <w:t xml:space="preserve"> </w:t>
      </w:r>
      <w:r>
        <w:t>территориальной</w:t>
      </w:r>
      <w:r>
        <w:rPr>
          <w:spacing w:val="-4"/>
        </w:rPr>
        <w:t xml:space="preserve"> </w:t>
      </w:r>
      <w:r>
        <w:t>структуры</w:t>
      </w:r>
      <w:r>
        <w:rPr>
          <w:spacing w:val="5"/>
        </w:rPr>
        <w:t xml:space="preserve"> </w:t>
      </w:r>
      <w:r>
        <w:t>хозяйства,</w:t>
      </w:r>
      <w:r>
        <w:rPr>
          <w:spacing w:val="2"/>
        </w:rPr>
        <w:t xml:space="preserve"> </w:t>
      </w:r>
      <w:r>
        <w:t>специализация района.</w:t>
      </w:r>
      <w:r>
        <w:rPr>
          <w:spacing w:val="-3"/>
        </w:rPr>
        <w:t xml:space="preserve"> </w:t>
      </w:r>
      <w:r>
        <w:t>Г еография</w:t>
      </w:r>
      <w:r>
        <w:rPr>
          <w:spacing w:val="1"/>
        </w:rPr>
        <w:t xml:space="preserve"> </w:t>
      </w:r>
      <w:r>
        <w:t>важнейших</w:t>
      </w:r>
      <w:r>
        <w:rPr>
          <w:spacing w:val="-4"/>
        </w:rPr>
        <w:t xml:space="preserve"> </w:t>
      </w:r>
      <w:r>
        <w:t>отраслей</w:t>
      </w:r>
      <w:r>
        <w:rPr>
          <w:spacing w:val="-2"/>
        </w:rPr>
        <w:t xml:space="preserve"> </w:t>
      </w:r>
      <w:r>
        <w:t>хозяйства.</w:t>
      </w:r>
    </w:p>
    <w:p w:rsidR="00054381" w:rsidRDefault="00656015">
      <w:pPr>
        <w:pStyle w:val="Heading4"/>
        <w:spacing w:before="203" w:line="275" w:lineRule="exact"/>
        <w:ind w:left="2562"/>
      </w:pPr>
      <w:r>
        <w:t>Моря Тихого океана:</w:t>
      </w:r>
      <w:r>
        <w:rPr>
          <w:spacing w:val="-8"/>
        </w:rPr>
        <w:t xml:space="preserve"> </w:t>
      </w:r>
      <w:r>
        <w:t>транспортное</w:t>
      </w:r>
      <w:r>
        <w:rPr>
          <w:spacing w:val="-6"/>
        </w:rPr>
        <w:t xml:space="preserve"> </w:t>
      </w:r>
      <w:r>
        <w:t>значение,</w:t>
      </w:r>
      <w:r>
        <w:rPr>
          <w:spacing w:val="1"/>
        </w:rPr>
        <w:t xml:space="preserve"> </w:t>
      </w:r>
      <w:r>
        <w:t>ресурсы.</w:t>
      </w:r>
    </w:p>
    <w:p w:rsidR="00054381" w:rsidRDefault="00656015">
      <w:pPr>
        <w:pStyle w:val="a3"/>
        <w:ind w:left="1861" w:right="1311" w:firstLine="701"/>
      </w:pPr>
      <w:r>
        <w:t>Дальний Восток: формирование территории, этапы и проблемы освоения,</w:t>
      </w:r>
      <w:r>
        <w:rPr>
          <w:spacing w:val="1"/>
        </w:rPr>
        <w:t xml:space="preserve"> </w:t>
      </w:r>
      <w:r>
        <w:t>особенности ЭГП, природно-ресурсный потенциал, население и характеристика</w:t>
      </w:r>
      <w:r>
        <w:rPr>
          <w:spacing w:val="1"/>
        </w:rPr>
        <w:t xml:space="preserve"> </w:t>
      </w:r>
      <w:r>
        <w:t>хозяйства. Особенности территориальной структуры хозяйства, специализация</w:t>
      </w:r>
      <w:r>
        <w:rPr>
          <w:spacing w:val="1"/>
        </w:rPr>
        <w:t xml:space="preserve"> </w:t>
      </w:r>
      <w:r>
        <w:t>района. Роль территории Дальнего Востока в социально-экономическом развитии</w:t>
      </w:r>
      <w:r>
        <w:rPr>
          <w:spacing w:val="-57"/>
        </w:rPr>
        <w:t xml:space="preserve"> </w:t>
      </w:r>
      <w:r>
        <w:t>РФ.</w:t>
      </w:r>
      <w:r>
        <w:rPr>
          <w:spacing w:val="-2"/>
        </w:rPr>
        <w:t xml:space="preserve"> </w:t>
      </w:r>
      <w:r>
        <w:t>География</w:t>
      </w:r>
      <w:r>
        <w:rPr>
          <w:spacing w:val="-3"/>
        </w:rPr>
        <w:t xml:space="preserve"> </w:t>
      </w:r>
      <w:r>
        <w:t>важнейших</w:t>
      </w:r>
      <w:r>
        <w:rPr>
          <w:spacing w:val="-8"/>
        </w:rPr>
        <w:t xml:space="preserve"> </w:t>
      </w:r>
      <w:r>
        <w:t>отраслей</w:t>
      </w:r>
      <w:r>
        <w:rPr>
          <w:spacing w:val="3"/>
        </w:rPr>
        <w:t xml:space="preserve"> </w:t>
      </w:r>
      <w:r>
        <w:t>хозяйства.</w:t>
      </w:r>
    </w:p>
    <w:p w:rsidR="00054381" w:rsidRDefault="00054381">
      <w:pPr>
        <w:pStyle w:val="a3"/>
        <w:spacing w:before="8"/>
        <w:ind w:left="0"/>
        <w:rPr>
          <w:sz w:val="32"/>
        </w:rPr>
      </w:pPr>
    </w:p>
    <w:p w:rsidR="00054381" w:rsidRDefault="00656015">
      <w:pPr>
        <w:pStyle w:val="a3"/>
        <w:ind w:left="2562"/>
      </w:pPr>
      <w:r>
        <w:t>Россия</w:t>
      </w:r>
      <w:r>
        <w:rPr>
          <w:spacing w:val="-3"/>
        </w:rPr>
        <w:t xml:space="preserve"> </w:t>
      </w:r>
      <w:r>
        <w:t>в мире.</w:t>
      </w:r>
    </w:p>
    <w:p w:rsidR="00054381" w:rsidRDefault="00656015">
      <w:pPr>
        <w:pStyle w:val="a3"/>
        <w:spacing w:before="199"/>
        <w:ind w:left="1861" w:right="1631" w:firstLine="720"/>
      </w:pPr>
      <w:r>
        <w:t>Россия в современном мире (место России в мире по уровню</w:t>
      </w:r>
      <w:r>
        <w:rPr>
          <w:spacing w:val="1"/>
        </w:rPr>
        <w:t xml:space="preserve"> </w:t>
      </w:r>
      <w:r>
        <w:t>экономического</w:t>
      </w:r>
      <w:r>
        <w:rPr>
          <w:spacing w:val="4"/>
        </w:rPr>
        <w:t xml:space="preserve"> </w:t>
      </w:r>
      <w:r>
        <w:t>развития,</w:t>
      </w:r>
      <w:r>
        <w:rPr>
          <w:spacing w:val="2"/>
        </w:rPr>
        <w:t xml:space="preserve"> </w:t>
      </w:r>
      <w:r>
        <w:t>участие</w:t>
      </w:r>
      <w:r>
        <w:rPr>
          <w:spacing w:val="-1"/>
        </w:rPr>
        <w:t xml:space="preserve"> </w:t>
      </w:r>
      <w:r>
        <w:t>в</w:t>
      </w:r>
      <w:r>
        <w:rPr>
          <w:spacing w:val="1"/>
        </w:rPr>
        <w:t xml:space="preserve"> </w:t>
      </w:r>
      <w:r>
        <w:t>экономических</w:t>
      </w:r>
      <w:r>
        <w:rPr>
          <w:spacing w:val="-5"/>
        </w:rPr>
        <w:t xml:space="preserve"> </w:t>
      </w:r>
      <w:r>
        <w:t>и</w:t>
      </w:r>
      <w:r>
        <w:rPr>
          <w:spacing w:val="2"/>
        </w:rPr>
        <w:t xml:space="preserve"> </w:t>
      </w:r>
      <w:r>
        <w:t>политических</w:t>
      </w:r>
      <w:r>
        <w:rPr>
          <w:spacing w:val="1"/>
        </w:rPr>
        <w:t xml:space="preserve"> </w:t>
      </w:r>
      <w:r>
        <w:t>организациях). Россия в мировом хозяйстве (главные внешнеэкономические</w:t>
      </w:r>
      <w:r>
        <w:rPr>
          <w:spacing w:val="1"/>
        </w:rPr>
        <w:t xml:space="preserve"> </w:t>
      </w:r>
      <w:r>
        <w:t>партнеры</w:t>
      </w:r>
      <w:r>
        <w:rPr>
          <w:spacing w:val="-1"/>
        </w:rPr>
        <w:t xml:space="preserve"> </w:t>
      </w:r>
      <w:r>
        <w:t>страны,</w:t>
      </w:r>
      <w:r>
        <w:rPr>
          <w:spacing w:val="-4"/>
        </w:rPr>
        <w:t xml:space="preserve"> </w:t>
      </w:r>
      <w:r>
        <w:t>структура</w:t>
      </w:r>
      <w:r>
        <w:rPr>
          <w:spacing w:val="-2"/>
        </w:rPr>
        <w:t xml:space="preserve"> </w:t>
      </w:r>
      <w:r>
        <w:t>и</w:t>
      </w:r>
      <w:r>
        <w:rPr>
          <w:spacing w:val="-1"/>
        </w:rPr>
        <w:t xml:space="preserve"> </w:t>
      </w:r>
      <w:r>
        <w:t>география</w:t>
      </w:r>
      <w:r>
        <w:rPr>
          <w:spacing w:val="-6"/>
        </w:rPr>
        <w:t xml:space="preserve"> </w:t>
      </w:r>
      <w:r>
        <w:t>экспорта</w:t>
      </w:r>
      <w:r>
        <w:rPr>
          <w:spacing w:val="-2"/>
        </w:rPr>
        <w:t xml:space="preserve"> </w:t>
      </w:r>
      <w:r>
        <w:t>и</w:t>
      </w:r>
      <w:r>
        <w:rPr>
          <w:spacing w:val="-1"/>
        </w:rPr>
        <w:t xml:space="preserve"> </w:t>
      </w:r>
      <w:r>
        <w:t>импорта</w:t>
      </w:r>
      <w:r>
        <w:rPr>
          <w:spacing w:val="-6"/>
        </w:rPr>
        <w:t xml:space="preserve"> </w:t>
      </w:r>
      <w:r>
        <w:t>товаров</w:t>
      </w:r>
      <w:r>
        <w:rPr>
          <w:spacing w:val="-4"/>
        </w:rPr>
        <w:t xml:space="preserve"> </w:t>
      </w:r>
      <w:r>
        <w:t>и</w:t>
      </w:r>
      <w:r>
        <w:rPr>
          <w:spacing w:val="-5"/>
        </w:rPr>
        <w:t xml:space="preserve"> </w:t>
      </w:r>
      <w:r>
        <w:t>услуг).</w:t>
      </w:r>
      <w:r>
        <w:rPr>
          <w:spacing w:val="-57"/>
        </w:rPr>
        <w:t xml:space="preserve"> </w:t>
      </w:r>
      <w:r>
        <w:t>Россия</w:t>
      </w:r>
      <w:r>
        <w:rPr>
          <w:spacing w:val="-4"/>
        </w:rPr>
        <w:t xml:space="preserve"> </w:t>
      </w:r>
      <w:r>
        <w:t>в</w:t>
      </w:r>
      <w:r>
        <w:rPr>
          <w:spacing w:val="-1"/>
        </w:rPr>
        <w:t xml:space="preserve"> </w:t>
      </w:r>
      <w:r>
        <w:t>мировой</w:t>
      </w:r>
      <w:r>
        <w:rPr>
          <w:spacing w:val="2"/>
        </w:rPr>
        <w:t xml:space="preserve"> </w:t>
      </w:r>
      <w:r>
        <w:t>политике.</w:t>
      </w:r>
      <w:r>
        <w:rPr>
          <w:spacing w:val="-1"/>
        </w:rPr>
        <w:t xml:space="preserve"> </w:t>
      </w:r>
      <w:r>
        <w:t>Россия</w:t>
      </w:r>
      <w:r>
        <w:rPr>
          <w:spacing w:val="-3"/>
        </w:rPr>
        <w:t xml:space="preserve"> </w:t>
      </w:r>
      <w:r>
        <w:t>и</w:t>
      </w:r>
      <w:r>
        <w:rPr>
          <w:spacing w:val="2"/>
        </w:rPr>
        <w:t xml:space="preserve"> </w:t>
      </w:r>
      <w:r>
        <w:t>страны</w:t>
      </w:r>
      <w:r>
        <w:rPr>
          <w:spacing w:val="-1"/>
        </w:rPr>
        <w:t xml:space="preserve"> </w:t>
      </w:r>
      <w:r>
        <w:t>СНГ.</w:t>
      </w:r>
    </w:p>
    <w:p w:rsidR="00054381" w:rsidRDefault="00656015">
      <w:pPr>
        <w:pStyle w:val="a3"/>
        <w:spacing w:before="200"/>
        <w:ind w:left="2581"/>
      </w:pPr>
      <w:r>
        <w:t>Примерные</w:t>
      </w:r>
      <w:r>
        <w:rPr>
          <w:spacing w:val="-3"/>
        </w:rPr>
        <w:t xml:space="preserve"> </w:t>
      </w:r>
      <w:r>
        <w:t>темы</w:t>
      </w:r>
      <w:r>
        <w:rPr>
          <w:spacing w:val="-4"/>
        </w:rPr>
        <w:t xml:space="preserve"> </w:t>
      </w:r>
      <w:r>
        <w:t>практических</w:t>
      </w:r>
      <w:r>
        <w:rPr>
          <w:spacing w:val="-5"/>
        </w:rPr>
        <w:t xml:space="preserve"> </w:t>
      </w:r>
      <w:r>
        <w:t>работ</w:t>
      </w:r>
    </w:p>
    <w:p w:rsidR="00054381" w:rsidRDefault="00656015">
      <w:pPr>
        <w:pStyle w:val="a4"/>
        <w:numPr>
          <w:ilvl w:val="4"/>
          <w:numId w:val="110"/>
        </w:numPr>
        <w:tabs>
          <w:tab w:val="left" w:pos="3282"/>
          <w:tab w:val="left" w:pos="3283"/>
        </w:tabs>
        <w:spacing w:before="199"/>
        <w:ind w:hanging="702"/>
      </w:pPr>
      <w:r>
        <w:rPr>
          <w:sz w:val="24"/>
        </w:rPr>
        <w:t>Работа</w:t>
      </w:r>
      <w:r>
        <w:rPr>
          <w:spacing w:val="-3"/>
          <w:sz w:val="24"/>
        </w:rPr>
        <w:t xml:space="preserve"> </w:t>
      </w:r>
      <w:r>
        <w:rPr>
          <w:sz w:val="24"/>
        </w:rPr>
        <w:t>с</w:t>
      </w:r>
      <w:r>
        <w:rPr>
          <w:spacing w:val="-2"/>
          <w:sz w:val="24"/>
        </w:rPr>
        <w:t xml:space="preserve"> </w:t>
      </w:r>
      <w:r>
        <w:rPr>
          <w:sz w:val="24"/>
        </w:rPr>
        <w:t>картой</w:t>
      </w:r>
      <w:r>
        <w:rPr>
          <w:spacing w:val="-5"/>
          <w:sz w:val="24"/>
        </w:rPr>
        <w:t xml:space="preserve"> </w:t>
      </w:r>
      <w:r>
        <w:rPr>
          <w:sz w:val="24"/>
        </w:rPr>
        <w:t>«Имена</w:t>
      </w:r>
      <w:r>
        <w:rPr>
          <w:spacing w:val="-2"/>
          <w:sz w:val="24"/>
        </w:rPr>
        <w:t xml:space="preserve"> </w:t>
      </w:r>
      <w:r>
        <w:rPr>
          <w:sz w:val="24"/>
        </w:rPr>
        <w:t>на</w:t>
      </w:r>
      <w:r>
        <w:rPr>
          <w:spacing w:val="-2"/>
          <w:sz w:val="24"/>
        </w:rPr>
        <w:t xml:space="preserve"> </w:t>
      </w:r>
      <w:r>
        <w:rPr>
          <w:sz w:val="24"/>
        </w:rPr>
        <w:t>карте».</w:t>
      </w:r>
    </w:p>
    <w:p w:rsidR="00054381" w:rsidRDefault="00656015">
      <w:pPr>
        <w:pStyle w:val="a4"/>
        <w:numPr>
          <w:ilvl w:val="4"/>
          <w:numId w:val="110"/>
        </w:numPr>
        <w:tabs>
          <w:tab w:val="left" w:pos="3282"/>
          <w:tab w:val="left" w:pos="3283"/>
          <w:tab w:val="left" w:pos="4509"/>
          <w:tab w:val="left" w:pos="4850"/>
          <w:tab w:val="left" w:pos="6116"/>
          <w:tab w:val="left" w:pos="6566"/>
          <w:tab w:val="left" w:pos="7914"/>
          <w:tab w:val="left" w:pos="8696"/>
        </w:tabs>
        <w:spacing w:before="5" w:line="237" w:lineRule="auto"/>
        <w:ind w:left="1861" w:right="1266" w:firstLine="720"/>
      </w:pPr>
      <w:r>
        <w:rPr>
          <w:sz w:val="24"/>
        </w:rPr>
        <w:t>Описание</w:t>
      </w:r>
      <w:r>
        <w:rPr>
          <w:sz w:val="24"/>
        </w:rPr>
        <w:tab/>
        <w:t>и</w:t>
      </w:r>
      <w:r>
        <w:rPr>
          <w:sz w:val="24"/>
        </w:rPr>
        <w:tab/>
        <w:t>нанесение</w:t>
      </w:r>
      <w:r>
        <w:rPr>
          <w:sz w:val="24"/>
        </w:rPr>
        <w:tab/>
        <w:t>на</w:t>
      </w:r>
      <w:r>
        <w:rPr>
          <w:sz w:val="24"/>
        </w:rPr>
        <w:tab/>
        <w:t>контурную</w:t>
      </w:r>
      <w:r>
        <w:rPr>
          <w:sz w:val="24"/>
        </w:rPr>
        <w:tab/>
        <w:t>карту</w:t>
      </w:r>
      <w:r>
        <w:rPr>
          <w:sz w:val="24"/>
        </w:rPr>
        <w:tab/>
        <w:t>географических</w:t>
      </w:r>
      <w:r>
        <w:rPr>
          <w:spacing w:val="-57"/>
          <w:sz w:val="24"/>
        </w:rPr>
        <w:t xml:space="preserve"> </w:t>
      </w:r>
      <w:r>
        <w:rPr>
          <w:sz w:val="24"/>
        </w:rPr>
        <w:t>объектов</w:t>
      </w:r>
      <w:r>
        <w:rPr>
          <w:spacing w:val="-1"/>
          <w:sz w:val="24"/>
        </w:rPr>
        <w:t xml:space="preserve"> </w:t>
      </w:r>
      <w:r>
        <w:rPr>
          <w:sz w:val="24"/>
        </w:rPr>
        <w:t>изученных</w:t>
      </w:r>
      <w:r>
        <w:rPr>
          <w:spacing w:val="-3"/>
          <w:sz w:val="24"/>
        </w:rPr>
        <w:t xml:space="preserve"> </w:t>
      </w:r>
      <w:r>
        <w:rPr>
          <w:sz w:val="24"/>
        </w:rPr>
        <w:t>маршрутов</w:t>
      </w:r>
      <w:r>
        <w:rPr>
          <w:spacing w:val="2"/>
          <w:sz w:val="24"/>
        </w:rPr>
        <w:t xml:space="preserve"> </w:t>
      </w:r>
      <w:r>
        <w:rPr>
          <w:sz w:val="24"/>
        </w:rPr>
        <w:t>путешественников.</w:t>
      </w:r>
    </w:p>
    <w:p w:rsidR="00054381" w:rsidRDefault="00656015">
      <w:pPr>
        <w:pStyle w:val="a4"/>
        <w:numPr>
          <w:ilvl w:val="4"/>
          <w:numId w:val="110"/>
        </w:numPr>
        <w:tabs>
          <w:tab w:val="left" w:pos="3282"/>
          <w:tab w:val="left" w:pos="3283"/>
        </w:tabs>
        <w:spacing w:before="4" w:line="275" w:lineRule="exact"/>
        <w:ind w:hanging="702"/>
      </w:pPr>
      <w:r>
        <w:rPr>
          <w:sz w:val="24"/>
        </w:rPr>
        <w:t>Определение</w:t>
      </w:r>
      <w:r>
        <w:rPr>
          <w:spacing w:val="-4"/>
          <w:sz w:val="24"/>
        </w:rPr>
        <w:t xml:space="preserve"> </w:t>
      </w:r>
      <w:r>
        <w:rPr>
          <w:sz w:val="24"/>
        </w:rPr>
        <w:t>зенитального</w:t>
      </w:r>
      <w:r>
        <w:rPr>
          <w:spacing w:val="2"/>
          <w:sz w:val="24"/>
        </w:rPr>
        <w:t xml:space="preserve"> </w:t>
      </w:r>
      <w:r>
        <w:rPr>
          <w:sz w:val="24"/>
        </w:rPr>
        <w:t>положения</w:t>
      </w:r>
      <w:r>
        <w:rPr>
          <w:spacing w:val="-7"/>
          <w:sz w:val="24"/>
        </w:rPr>
        <w:t xml:space="preserve"> </w:t>
      </w:r>
      <w:r>
        <w:rPr>
          <w:sz w:val="24"/>
        </w:rPr>
        <w:t>Солнца</w:t>
      </w:r>
      <w:r>
        <w:rPr>
          <w:spacing w:val="-8"/>
          <w:sz w:val="24"/>
        </w:rPr>
        <w:t xml:space="preserve"> </w:t>
      </w:r>
      <w:r>
        <w:rPr>
          <w:sz w:val="24"/>
        </w:rPr>
        <w:t>в</w:t>
      </w:r>
      <w:r>
        <w:rPr>
          <w:spacing w:val="-1"/>
          <w:sz w:val="24"/>
        </w:rPr>
        <w:t xml:space="preserve"> </w:t>
      </w:r>
      <w:r>
        <w:rPr>
          <w:sz w:val="24"/>
        </w:rPr>
        <w:t>разные</w:t>
      </w:r>
      <w:r>
        <w:rPr>
          <w:spacing w:val="-3"/>
          <w:sz w:val="24"/>
        </w:rPr>
        <w:t xml:space="preserve"> </w:t>
      </w:r>
      <w:r>
        <w:rPr>
          <w:sz w:val="24"/>
        </w:rPr>
        <w:t>периоды</w:t>
      </w:r>
      <w:r>
        <w:rPr>
          <w:spacing w:val="-5"/>
          <w:sz w:val="24"/>
        </w:rPr>
        <w:t xml:space="preserve"> </w:t>
      </w:r>
      <w:r>
        <w:rPr>
          <w:sz w:val="24"/>
        </w:rPr>
        <w:t>года.</w:t>
      </w:r>
    </w:p>
    <w:p w:rsidR="00054381" w:rsidRDefault="00656015">
      <w:pPr>
        <w:pStyle w:val="a4"/>
        <w:numPr>
          <w:ilvl w:val="4"/>
          <w:numId w:val="110"/>
        </w:numPr>
        <w:tabs>
          <w:tab w:val="left" w:pos="3282"/>
          <w:tab w:val="left" w:pos="3283"/>
        </w:tabs>
        <w:spacing w:line="275" w:lineRule="exact"/>
        <w:ind w:hanging="702"/>
      </w:pPr>
      <w:r>
        <w:rPr>
          <w:sz w:val="24"/>
        </w:rPr>
        <w:t>Определение</w:t>
      </w:r>
      <w:r>
        <w:rPr>
          <w:spacing w:val="-3"/>
          <w:sz w:val="24"/>
        </w:rPr>
        <w:t xml:space="preserve"> </w:t>
      </w:r>
      <w:r>
        <w:rPr>
          <w:sz w:val="24"/>
        </w:rPr>
        <w:t>координат</w:t>
      </w:r>
      <w:r>
        <w:rPr>
          <w:spacing w:val="-6"/>
          <w:sz w:val="24"/>
        </w:rPr>
        <w:t xml:space="preserve"> </w:t>
      </w:r>
      <w:r>
        <w:rPr>
          <w:sz w:val="24"/>
        </w:rPr>
        <w:t>географических</w:t>
      </w:r>
      <w:r>
        <w:rPr>
          <w:spacing w:val="-7"/>
          <w:sz w:val="24"/>
        </w:rPr>
        <w:t xml:space="preserve"> </w:t>
      </w:r>
      <w:r>
        <w:rPr>
          <w:sz w:val="24"/>
        </w:rPr>
        <w:t>объектов по</w:t>
      </w:r>
      <w:r>
        <w:rPr>
          <w:spacing w:val="-2"/>
          <w:sz w:val="24"/>
        </w:rPr>
        <w:t xml:space="preserve"> </w:t>
      </w:r>
      <w:r>
        <w:rPr>
          <w:sz w:val="24"/>
        </w:rPr>
        <w:t>карте.</w:t>
      </w:r>
    </w:p>
    <w:p w:rsidR="00054381" w:rsidRDefault="00656015">
      <w:pPr>
        <w:pStyle w:val="a4"/>
        <w:numPr>
          <w:ilvl w:val="4"/>
          <w:numId w:val="110"/>
        </w:numPr>
        <w:tabs>
          <w:tab w:val="left" w:pos="3282"/>
          <w:tab w:val="left" w:pos="3283"/>
        </w:tabs>
        <w:spacing w:before="2" w:line="275" w:lineRule="exact"/>
        <w:ind w:hanging="702"/>
      </w:pPr>
      <w:r>
        <w:rPr>
          <w:sz w:val="24"/>
        </w:rPr>
        <w:t>Определение</w:t>
      </w:r>
      <w:r>
        <w:rPr>
          <w:spacing w:val="-4"/>
          <w:sz w:val="24"/>
        </w:rPr>
        <w:t xml:space="preserve"> </w:t>
      </w:r>
      <w:r>
        <w:rPr>
          <w:sz w:val="24"/>
        </w:rPr>
        <w:t>положения</w:t>
      </w:r>
      <w:r>
        <w:rPr>
          <w:spacing w:val="-12"/>
          <w:sz w:val="24"/>
        </w:rPr>
        <w:t xml:space="preserve"> </w:t>
      </w:r>
      <w:r>
        <w:rPr>
          <w:sz w:val="24"/>
        </w:rPr>
        <w:t>объектов</w:t>
      </w:r>
      <w:r>
        <w:rPr>
          <w:spacing w:val="-10"/>
          <w:sz w:val="24"/>
        </w:rPr>
        <w:t xml:space="preserve"> </w:t>
      </w:r>
      <w:r>
        <w:rPr>
          <w:sz w:val="24"/>
        </w:rPr>
        <w:t>относительно</w:t>
      </w:r>
      <w:r>
        <w:rPr>
          <w:spacing w:val="-3"/>
          <w:sz w:val="24"/>
        </w:rPr>
        <w:t xml:space="preserve"> </w:t>
      </w:r>
      <w:r>
        <w:rPr>
          <w:sz w:val="24"/>
        </w:rPr>
        <w:t>друг друга:</w:t>
      </w:r>
    </w:p>
    <w:p w:rsidR="00054381" w:rsidRDefault="00656015">
      <w:pPr>
        <w:pStyle w:val="a4"/>
        <w:numPr>
          <w:ilvl w:val="4"/>
          <w:numId w:val="110"/>
        </w:numPr>
        <w:tabs>
          <w:tab w:val="left" w:pos="3282"/>
          <w:tab w:val="left" w:pos="3283"/>
        </w:tabs>
        <w:spacing w:line="275" w:lineRule="exact"/>
        <w:ind w:hanging="702"/>
      </w:pPr>
      <w:r>
        <w:rPr>
          <w:sz w:val="24"/>
        </w:rPr>
        <w:t>Определение</w:t>
      </w:r>
      <w:r>
        <w:rPr>
          <w:spacing w:val="-3"/>
          <w:sz w:val="24"/>
        </w:rPr>
        <w:t xml:space="preserve"> </w:t>
      </w:r>
      <w:r>
        <w:rPr>
          <w:sz w:val="24"/>
        </w:rPr>
        <w:t>направлений</w:t>
      </w:r>
      <w:r>
        <w:rPr>
          <w:spacing w:val="-5"/>
          <w:sz w:val="24"/>
        </w:rPr>
        <w:t xml:space="preserve"> </w:t>
      </w:r>
      <w:r>
        <w:rPr>
          <w:sz w:val="24"/>
        </w:rPr>
        <w:t>и</w:t>
      </w:r>
      <w:r>
        <w:rPr>
          <w:spacing w:val="-1"/>
          <w:sz w:val="24"/>
        </w:rPr>
        <w:t xml:space="preserve"> </w:t>
      </w:r>
      <w:r>
        <w:rPr>
          <w:sz w:val="24"/>
        </w:rPr>
        <w:t>расстояний по</w:t>
      </w:r>
      <w:r>
        <w:rPr>
          <w:spacing w:val="-2"/>
          <w:sz w:val="24"/>
        </w:rPr>
        <w:t xml:space="preserve"> </w:t>
      </w:r>
      <w:r>
        <w:rPr>
          <w:sz w:val="24"/>
        </w:rPr>
        <w:t>глобусу</w:t>
      </w:r>
      <w:r>
        <w:rPr>
          <w:spacing w:val="-11"/>
          <w:sz w:val="24"/>
        </w:rPr>
        <w:t xml:space="preserve"> </w:t>
      </w:r>
      <w:r>
        <w:rPr>
          <w:sz w:val="24"/>
        </w:rPr>
        <w:t>и карте.</w:t>
      </w:r>
    </w:p>
    <w:p w:rsidR="00054381" w:rsidRDefault="00656015">
      <w:pPr>
        <w:pStyle w:val="a4"/>
        <w:numPr>
          <w:ilvl w:val="4"/>
          <w:numId w:val="110"/>
        </w:numPr>
        <w:tabs>
          <w:tab w:val="left" w:pos="3282"/>
          <w:tab w:val="left" w:pos="3283"/>
          <w:tab w:val="left" w:pos="4893"/>
          <w:tab w:val="left" w:pos="5766"/>
          <w:tab w:val="left" w:pos="6159"/>
          <w:tab w:val="left" w:pos="7138"/>
          <w:tab w:val="left" w:pos="9027"/>
          <w:tab w:val="left" w:pos="10226"/>
        </w:tabs>
        <w:spacing w:before="5" w:line="237" w:lineRule="auto"/>
        <w:ind w:left="1861" w:right="1268" w:firstLine="720"/>
      </w:pPr>
      <w:r>
        <w:rPr>
          <w:sz w:val="24"/>
        </w:rPr>
        <w:t>Определение</w:t>
      </w:r>
      <w:r>
        <w:rPr>
          <w:sz w:val="24"/>
        </w:rPr>
        <w:tab/>
        <w:t>высот</w:t>
      </w:r>
      <w:r>
        <w:rPr>
          <w:sz w:val="24"/>
        </w:rPr>
        <w:tab/>
        <w:t>и</w:t>
      </w:r>
      <w:r>
        <w:rPr>
          <w:sz w:val="24"/>
        </w:rPr>
        <w:tab/>
        <w:t>глубин</w:t>
      </w:r>
      <w:r>
        <w:rPr>
          <w:sz w:val="24"/>
        </w:rPr>
        <w:tab/>
        <w:t>географических</w:t>
      </w:r>
      <w:r>
        <w:rPr>
          <w:sz w:val="24"/>
        </w:rPr>
        <w:tab/>
        <w:t>объектов</w:t>
      </w:r>
      <w:r>
        <w:rPr>
          <w:sz w:val="24"/>
        </w:rPr>
        <w:tab/>
        <w:t>с</w:t>
      </w:r>
      <w:r>
        <w:rPr>
          <w:spacing w:val="-57"/>
          <w:sz w:val="24"/>
        </w:rPr>
        <w:t xml:space="preserve"> </w:t>
      </w:r>
      <w:r>
        <w:rPr>
          <w:sz w:val="24"/>
        </w:rPr>
        <w:t>использованием</w:t>
      </w:r>
      <w:r>
        <w:rPr>
          <w:spacing w:val="-2"/>
          <w:sz w:val="24"/>
        </w:rPr>
        <w:t xml:space="preserve"> </w:t>
      </w:r>
      <w:r>
        <w:rPr>
          <w:sz w:val="24"/>
        </w:rPr>
        <w:t>шкалы</w:t>
      </w:r>
      <w:r>
        <w:rPr>
          <w:spacing w:val="-1"/>
          <w:sz w:val="24"/>
        </w:rPr>
        <w:t xml:space="preserve"> </w:t>
      </w:r>
      <w:r>
        <w:rPr>
          <w:sz w:val="24"/>
        </w:rPr>
        <w:t>высот</w:t>
      </w:r>
      <w:r>
        <w:rPr>
          <w:spacing w:val="-2"/>
          <w:sz w:val="24"/>
        </w:rPr>
        <w:t xml:space="preserve"> </w:t>
      </w:r>
      <w:r>
        <w:rPr>
          <w:sz w:val="24"/>
        </w:rPr>
        <w:t>и</w:t>
      </w:r>
      <w:r>
        <w:rPr>
          <w:spacing w:val="-2"/>
          <w:sz w:val="24"/>
        </w:rPr>
        <w:t xml:space="preserve"> </w:t>
      </w:r>
      <w:r>
        <w:rPr>
          <w:sz w:val="24"/>
        </w:rPr>
        <w:t>глубин.</w:t>
      </w:r>
    </w:p>
    <w:p w:rsidR="00054381" w:rsidRDefault="00656015">
      <w:pPr>
        <w:pStyle w:val="a4"/>
        <w:numPr>
          <w:ilvl w:val="4"/>
          <w:numId w:val="110"/>
        </w:numPr>
        <w:tabs>
          <w:tab w:val="left" w:pos="3282"/>
          <w:tab w:val="left" w:pos="3283"/>
        </w:tabs>
        <w:spacing w:before="4" w:line="275" w:lineRule="exact"/>
        <w:ind w:hanging="702"/>
      </w:pPr>
      <w:r>
        <w:rPr>
          <w:sz w:val="24"/>
        </w:rPr>
        <w:t>Определение</w:t>
      </w:r>
      <w:r>
        <w:rPr>
          <w:spacing w:val="-7"/>
          <w:sz w:val="24"/>
        </w:rPr>
        <w:t xml:space="preserve"> </w:t>
      </w:r>
      <w:r>
        <w:rPr>
          <w:sz w:val="24"/>
        </w:rPr>
        <w:t>азимута.</w:t>
      </w:r>
    </w:p>
    <w:p w:rsidR="00054381" w:rsidRDefault="00656015">
      <w:pPr>
        <w:pStyle w:val="a4"/>
        <w:numPr>
          <w:ilvl w:val="4"/>
          <w:numId w:val="110"/>
        </w:numPr>
        <w:tabs>
          <w:tab w:val="left" w:pos="3282"/>
          <w:tab w:val="left" w:pos="3283"/>
        </w:tabs>
        <w:spacing w:line="275" w:lineRule="exact"/>
        <w:ind w:hanging="702"/>
      </w:pPr>
      <w:r>
        <w:rPr>
          <w:sz w:val="24"/>
        </w:rPr>
        <w:t>Ориентирование</w:t>
      </w:r>
      <w:r>
        <w:rPr>
          <w:spacing w:val="-5"/>
          <w:sz w:val="24"/>
        </w:rPr>
        <w:t xml:space="preserve"> </w:t>
      </w:r>
      <w:r>
        <w:rPr>
          <w:sz w:val="24"/>
        </w:rPr>
        <w:t>на</w:t>
      </w:r>
      <w:r>
        <w:rPr>
          <w:spacing w:val="-5"/>
          <w:sz w:val="24"/>
        </w:rPr>
        <w:t xml:space="preserve"> </w:t>
      </w:r>
      <w:r>
        <w:rPr>
          <w:sz w:val="24"/>
        </w:rPr>
        <w:t>местности.</w:t>
      </w:r>
    </w:p>
    <w:p w:rsidR="00054381" w:rsidRDefault="00656015">
      <w:pPr>
        <w:pStyle w:val="a4"/>
        <w:numPr>
          <w:ilvl w:val="4"/>
          <w:numId w:val="110"/>
        </w:numPr>
        <w:tabs>
          <w:tab w:val="left" w:pos="3282"/>
          <w:tab w:val="left" w:pos="3283"/>
        </w:tabs>
        <w:spacing w:before="2" w:line="275" w:lineRule="exact"/>
        <w:ind w:hanging="702"/>
      </w:pPr>
      <w:r>
        <w:rPr>
          <w:sz w:val="24"/>
        </w:rPr>
        <w:t>Составление</w:t>
      </w:r>
      <w:r>
        <w:rPr>
          <w:spacing w:val="-4"/>
          <w:sz w:val="24"/>
        </w:rPr>
        <w:t xml:space="preserve"> </w:t>
      </w:r>
      <w:r>
        <w:rPr>
          <w:sz w:val="24"/>
        </w:rPr>
        <w:t>плана</w:t>
      </w:r>
      <w:r>
        <w:rPr>
          <w:spacing w:val="-4"/>
          <w:sz w:val="24"/>
        </w:rPr>
        <w:t xml:space="preserve"> </w:t>
      </w:r>
      <w:r>
        <w:rPr>
          <w:sz w:val="24"/>
        </w:rPr>
        <w:t>местности.</w:t>
      </w:r>
    </w:p>
    <w:p w:rsidR="00054381" w:rsidRDefault="00656015">
      <w:pPr>
        <w:pStyle w:val="a4"/>
        <w:numPr>
          <w:ilvl w:val="4"/>
          <w:numId w:val="110"/>
        </w:numPr>
        <w:tabs>
          <w:tab w:val="left" w:pos="3282"/>
          <w:tab w:val="left" w:pos="3283"/>
        </w:tabs>
        <w:spacing w:line="275" w:lineRule="exact"/>
        <w:ind w:hanging="702"/>
      </w:pPr>
      <w:r>
        <w:rPr>
          <w:sz w:val="24"/>
        </w:rPr>
        <w:t>Работа</w:t>
      </w:r>
      <w:r>
        <w:rPr>
          <w:spacing w:val="-2"/>
          <w:sz w:val="24"/>
        </w:rPr>
        <w:t xml:space="preserve"> </w:t>
      </w:r>
      <w:r>
        <w:rPr>
          <w:sz w:val="24"/>
        </w:rPr>
        <w:t>с</w:t>
      </w:r>
      <w:r>
        <w:rPr>
          <w:spacing w:val="-2"/>
          <w:sz w:val="24"/>
        </w:rPr>
        <w:t xml:space="preserve"> </w:t>
      </w:r>
      <w:r>
        <w:rPr>
          <w:sz w:val="24"/>
        </w:rPr>
        <w:t>коллекциями</w:t>
      </w:r>
      <w:r>
        <w:rPr>
          <w:spacing w:val="-5"/>
          <w:sz w:val="24"/>
        </w:rPr>
        <w:t xml:space="preserve"> </w:t>
      </w:r>
      <w:r>
        <w:rPr>
          <w:sz w:val="24"/>
        </w:rPr>
        <w:t>минералов,</w:t>
      </w:r>
      <w:r>
        <w:rPr>
          <w:spacing w:val="-4"/>
          <w:sz w:val="24"/>
        </w:rPr>
        <w:t xml:space="preserve"> </w:t>
      </w:r>
      <w:r>
        <w:rPr>
          <w:sz w:val="24"/>
        </w:rPr>
        <w:t>горных</w:t>
      </w:r>
      <w:r>
        <w:rPr>
          <w:spacing w:val="-6"/>
          <w:sz w:val="24"/>
        </w:rPr>
        <w:t xml:space="preserve"> </w:t>
      </w:r>
      <w:r>
        <w:rPr>
          <w:sz w:val="24"/>
        </w:rPr>
        <w:t>пород,</w:t>
      </w:r>
      <w:r>
        <w:rPr>
          <w:spacing w:val="1"/>
          <w:sz w:val="24"/>
        </w:rPr>
        <w:t xml:space="preserve"> </w:t>
      </w:r>
      <w:r>
        <w:rPr>
          <w:sz w:val="24"/>
        </w:rPr>
        <w:t>полезных</w:t>
      </w:r>
      <w:r>
        <w:rPr>
          <w:spacing w:val="-6"/>
          <w:sz w:val="24"/>
        </w:rPr>
        <w:t xml:space="preserve"> </w:t>
      </w:r>
      <w:r>
        <w:rPr>
          <w:sz w:val="24"/>
        </w:rPr>
        <w:t>ископаемых.</w:t>
      </w:r>
    </w:p>
    <w:p w:rsidR="00054381" w:rsidRDefault="00656015">
      <w:pPr>
        <w:pStyle w:val="a4"/>
        <w:numPr>
          <w:ilvl w:val="4"/>
          <w:numId w:val="110"/>
        </w:numPr>
        <w:tabs>
          <w:tab w:val="left" w:pos="3282"/>
          <w:tab w:val="left" w:pos="3283"/>
          <w:tab w:val="left" w:pos="4207"/>
          <w:tab w:val="left" w:pos="4538"/>
          <w:tab w:val="left" w:pos="6798"/>
          <w:tab w:val="left" w:pos="8428"/>
          <w:tab w:val="left" w:pos="9699"/>
        </w:tabs>
        <w:spacing w:before="5" w:line="237" w:lineRule="auto"/>
        <w:ind w:left="1861" w:right="848" w:firstLine="720"/>
      </w:pPr>
      <w:r>
        <w:rPr>
          <w:sz w:val="24"/>
        </w:rPr>
        <w:t>Работа</w:t>
      </w:r>
      <w:r>
        <w:rPr>
          <w:sz w:val="24"/>
        </w:rPr>
        <w:tab/>
        <w:t>с</w:t>
      </w:r>
      <w:r>
        <w:rPr>
          <w:sz w:val="24"/>
        </w:rPr>
        <w:tab/>
        <w:t>картографическими</w:t>
      </w:r>
      <w:r>
        <w:rPr>
          <w:sz w:val="24"/>
        </w:rPr>
        <w:tab/>
        <w:t>источниками:</w:t>
      </w:r>
      <w:r>
        <w:rPr>
          <w:sz w:val="24"/>
        </w:rPr>
        <w:tab/>
        <w:t>нанесение</w:t>
      </w:r>
      <w:r>
        <w:rPr>
          <w:sz w:val="24"/>
        </w:rPr>
        <w:tab/>
      </w:r>
      <w:r>
        <w:rPr>
          <w:spacing w:val="-1"/>
          <w:sz w:val="24"/>
        </w:rPr>
        <w:t>элементов</w:t>
      </w:r>
      <w:r>
        <w:rPr>
          <w:spacing w:val="-57"/>
          <w:sz w:val="24"/>
        </w:rPr>
        <w:t xml:space="preserve"> </w:t>
      </w:r>
      <w:r>
        <w:rPr>
          <w:sz w:val="24"/>
        </w:rPr>
        <w:t>рельефа.</w:t>
      </w:r>
    </w:p>
    <w:p w:rsidR="00054381" w:rsidRDefault="00656015">
      <w:pPr>
        <w:pStyle w:val="a4"/>
        <w:numPr>
          <w:ilvl w:val="4"/>
          <w:numId w:val="110"/>
        </w:numPr>
        <w:tabs>
          <w:tab w:val="left" w:pos="3283"/>
        </w:tabs>
        <w:spacing w:before="4"/>
        <w:ind w:left="1861" w:right="1268" w:firstLine="720"/>
        <w:jc w:val="both"/>
      </w:pPr>
      <w:r>
        <w:rPr>
          <w:sz w:val="24"/>
        </w:rPr>
        <w:t>Описание</w:t>
      </w:r>
      <w:r>
        <w:rPr>
          <w:spacing w:val="1"/>
          <w:sz w:val="24"/>
        </w:rPr>
        <w:t xml:space="preserve"> </w:t>
      </w:r>
      <w:r>
        <w:rPr>
          <w:sz w:val="24"/>
        </w:rPr>
        <w:t>элементов</w:t>
      </w:r>
      <w:r>
        <w:rPr>
          <w:spacing w:val="1"/>
          <w:sz w:val="24"/>
        </w:rPr>
        <w:t xml:space="preserve"> </w:t>
      </w:r>
      <w:r>
        <w:rPr>
          <w:sz w:val="24"/>
        </w:rPr>
        <w:t>рельефа.</w:t>
      </w:r>
      <w:r>
        <w:rPr>
          <w:spacing w:val="1"/>
          <w:sz w:val="24"/>
        </w:rPr>
        <w:t xml:space="preserve"> </w:t>
      </w:r>
      <w:r>
        <w:rPr>
          <w:sz w:val="24"/>
        </w:rPr>
        <w:t>Определение</w:t>
      </w:r>
      <w:r>
        <w:rPr>
          <w:spacing w:val="1"/>
          <w:sz w:val="24"/>
        </w:rPr>
        <w:t xml:space="preserve"> </w:t>
      </w:r>
      <w:r>
        <w:rPr>
          <w:sz w:val="24"/>
        </w:rPr>
        <w:t>и</w:t>
      </w:r>
      <w:r>
        <w:rPr>
          <w:spacing w:val="61"/>
          <w:sz w:val="24"/>
        </w:rPr>
        <w:t xml:space="preserve"> </w:t>
      </w:r>
      <w:r>
        <w:rPr>
          <w:sz w:val="24"/>
        </w:rPr>
        <w:t>объяснение</w:t>
      </w:r>
      <w:r>
        <w:rPr>
          <w:spacing w:val="1"/>
          <w:sz w:val="24"/>
        </w:rPr>
        <w:t xml:space="preserve"> </w:t>
      </w:r>
      <w:r>
        <w:rPr>
          <w:sz w:val="24"/>
        </w:rPr>
        <w:t>изменений элементов рельефа своей местности под воздействием хозяйственной</w:t>
      </w:r>
      <w:r>
        <w:rPr>
          <w:spacing w:val="1"/>
          <w:sz w:val="24"/>
        </w:rPr>
        <w:t xml:space="preserve"> </w:t>
      </w:r>
      <w:r>
        <w:rPr>
          <w:sz w:val="24"/>
        </w:rPr>
        <w:t>деятельности</w:t>
      </w:r>
      <w:r>
        <w:rPr>
          <w:spacing w:val="-2"/>
          <w:sz w:val="24"/>
        </w:rPr>
        <w:t xml:space="preserve"> </w:t>
      </w:r>
      <w:r>
        <w:rPr>
          <w:sz w:val="24"/>
        </w:rPr>
        <w:t>человека.</w:t>
      </w:r>
    </w:p>
    <w:p w:rsidR="00054381" w:rsidRDefault="00656015">
      <w:pPr>
        <w:pStyle w:val="a4"/>
        <w:numPr>
          <w:ilvl w:val="4"/>
          <w:numId w:val="110"/>
        </w:numPr>
        <w:tabs>
          <w:tab w:val="left" w:pos="3282"/>
          <w:tab w:val="left" w:pos="3283"/>
          <w:tab w:val="left" w:pos="4231"/>
          <w:tab w:val="left" w:pos="4586"/>
          <w:tab w:val="left" w:pos="6877"/>
          <w:tab w:val="left" w:pos="8532"/>
          <w:tab w:val="left" w:pos="9822"/>
        </w:tabs>
        <w:spacing w:line="242" w:lineRule="auto"/>
        <w:ind w:left="1861" w:right="846" w:firstLine="720"/>
      </w:pPr>
      <w:r>
        <w:rPr>
          <w:sz w:val="24"/>
        </w:rPr>
        <w:t>Работа</w:t>
      </w:r>
      <w:r>
        <w:rPr>
          <w:sz w:val="24"/>
        </w:rPr>
        <w:tab/>
        <w:t>с</w:t>
      </w:r>
      <w:r>
        <w:rPr>
          <w:sz w:val="24"/>
        </w:rPr>
        <w:tab/>
        <w:t>картографическими</w:t>
      </w:r>
      <w:r>
        <w:rPr>
          <w:sz w:val="24"/>
        </w:rPr>
        <w:tab/>
        <w:t>источниками:</w:t>
      </w:r>
      <w:r>
        <w:rPr>
          <w:sz w:val="24"/>
        </w:rPr>
        <w:tab/>
        <w:t>нанесение</w:t>
      </w:r>
      <w:r>
        <w:rPr>
          <w:sz w:val="24"/>
        </w:rPr>
        <w:tab/>
        <w:t>объектов</w:t>
      </w:r>
      <w:r>
        <w:rPr>
          <w:spacing w:val="-57"/>
          <w:sz w:val="24"/>
        </w:rPr>
        <w:t xml:space="preserve"> </w:t>
      </w:r>
      <w:r>
        <w:rPr>
          <w:sz w:val="24"/>
        </w:rPr>
        <w:t>гидрографии.</w:t>
      </w:r>
    </w:p>
    <w:p w:rsidR="00054381" w:rsidRDefault="00656015">
      <w:pPr>
        <w:pStyle w:val="a4"/>
        <w:numPr>
          <w:ilvl w:val="4"/>
          <w:numId w:val="110"/>
        </w:numPr>
        <w:tabs>
          <w:tab w:val="left" w:pos="3282"/>
          <w:tab w:val="left" w:pos="3283"/>
        </w:tabs>
        <w:spacing w:line="271" w:lineRule="exact"/>
        <w:ind w:hanging="702"/>
      </w:pPr>
      <w:r>
        <w:rPr>
          <w:sz w:val="24"/>
        </w:rPr>
        <w:t>Описание</w:t>
      </w:r>
      <w:r>
        <w:rPr>
          <w:spacing w:val="-7"/>
          <w:sz w:val="24"/>
        </w:rPr>
        <w:t xml:space="preserve"> </w:t>
      </w:r>
      <w:r>
        <w:rPr>
          <w:sz w:val="24"/>
        </w:rPr>
        <w:t>объектов</w:t>
      </w:r>
      <w:r>
        <w:rPr>
          <w:spacing w:val="-2"/>
          <w:sz w:val="24"/>
        </w:rPr>
        <w:t xml:space="preserve"> </w:t>
      </w:r>
      <w:r>
        <w:rPr>
          <w:sz w:val="24"/>
        </w:rPr>
        <w:t>гидрографии.</w:t>
      </w:r>
    </w:p>
    <w:p w:rsidR="00054381" w:rsidRDefault="00656015">
      <w:pPr>
        <w:pStyle w:val="a4"/>
        <w:numPr>
          <w:ilvl w:val="4"/>
          <w:numId w:val="110"/>
        </w:numPr>
        <w:tabs>
          <w:tab w:val="left" w:pos="3282"/>
          <w:tab w:val="left" w:pos="3283"/>
        </w:tabs>
        <w:spacing w:line="275" w:lineRule="exact"/>
        <w:ind w:hanging="702"/>
      </w:pPr>
      <w:r>
        <w:rPr>
          <w:sz w:val="24"/>
        </w:rPr>
        <w:t>Ведение</w:t>
      </w:r>
      <w:r>
        <w:rPr>
          <w:spacing w:val="-3"/>
          <w:sz w:val="24"/>
        </w:rPr>
        <w:t xml:space="preserve"> </w:t>
      </w:r>
      <w:r>
        <w:rPr>
          <w:sz w:val="24"/>
        </w:rPr>
        <w:t>дневника</w:t>
      </w:r>
      <w:r>
        <w:rPr>
          <w:spacing w:val="-3"/>
          <w:sz w:val="24"/>
        </w:rPr>
        <w:t xml:space="preserve"> </w:t>
      </w:r>
      <w:r>
        <w:rPr>
          <w:sz w:val="24"/>
        </w:rPr>
        <w:t>погоды.</w:t>
      </w:r>
    </w:p>
    <w:p w:rsidR="00054381" w:rsidRDefault="00656015">
      <w:pPr>
        <w:pStyle w:val="a4"/>
        <w:numPr>
          <w:ilvl w:val="4"/>
          <w:numId w:val="110"/>
        </w:numPr>
        <w:tabs>
          <w:tab w:val="left" w:pos="3282"/>
          <w:tab w:val="left" w:pos="3283"/>
        </w:tabs>
        <w:spacing w:line="242" w:lineRule="auto"/>
        <w:ind w:left="1861" w:right="1273" w:firstLine="720"/>
      </w:pPr>
      <w:r>
        <w:rPr>
          <w:sz w:val="24"/>
        </w:rPr>
        <w:t>Работа</w:t>
      </w:r>
      <w:r>
        <w:rPr>
          <w:spacing w:val="1"/>
          <w:sz w:val="24"/>
        </w:rPr>
        <w:t xml:space="preserve"> </w:t>
      </w:r>
      <w:r>
        <w:rPr>
          <w:sz w:val="24"/>
        </w:rPr>
        <w:t>с</w:t>
      </w:r>
      <w:r>
        <w:rPr>
          <w:spacing w:val="1"/>
          <w:sz w:val="24"/>
        </w:rPr>
        <w:t xml:space="preserve"> </w:t>
      </w:r>
      <w:r>
        <w:rPr>
          <w:sz w:val="24"/>
        </w:rPr>
        <w:t>метеоприборами</w:t>
      </w:r>
      <w:r>
        <w:rPr>
          <w:spacing w:val="1"/>
          <w:sz w:val="24"/>
        </w:rPr>
        <w:t xml:space="preserve"> </w:t>
      </w:r>
      <w:r>
        <w:rPr>
          <w:sz w:val="24"/>
        </w:rPr>
        <w:t>(проведение</w:t>
      </w:r>
      <w:r>
        <w:rPr>
          <w:spacing w:val="1"/>
          <w:sz w:val="24"/>
        </w:rPr>
        <w:t xml:space="preserve"> </w:t>
      </w:r>
      <w:r>
        <w:rPr>
          <w:sz w:val="24"/>
        </w:rPr>
        <w:t>наблюдений</w:t>
      </w:r>
      <w:r>
        <w:rPr>
          <w:spacing w:val="1"/>
          <w:sz w:val="24"/>
        </w:rPr>
        <w:t xml:space="preserve"> </w:t>
      </w:r>
      <w:r>
        <w:rPr>
          <w:sz w:val="24"/>
        </w:rPr>
        <w:t>и</w:t>
      </w:r>
      <w:r>
        <w:rPr>
          <w:spacing w:val="1"/>
          <w:sz w:val="24"/>
        </w:rPr>
        <w:t xml:space="preserve"> </w:t>
      </w:r>
      <w:r>
        <w:rPr>
          <w:sz w:val="24"/>
        </w:rPr>
        <w:t>измерений,</w:t>
      </w:r>
      <w:r>
        <w:rPr>
          <w:spacing w:val="-57"/>
          <w:sz w:val="24"/>
        </w:rPr>
        <w:t xml:space="preserve"> </w:t>
      </w:r>
      <w:r>
        <w:rPr>
          <w:sz w:val="24"/>
        </w:rPr>
        <w:t>фиксация</w:t>
      </w:r>
      <w:r>
        <w:rPr>
          <w:spacing w:val="1"/>
          <w:sz w:val="24"/>
        </w:rPr>
        <w:t xml:space="preserve"> </w:t>
      </w:r>
      <w:r>
        <w:rPr>
          <w:sz w:val="24"/>
        </w:rPr>
        <w:t>результатов,</w:t>
      </w:r>
      <w:r>
        <w:rPr>
          <w:spacing w:val="-2"/>
          <w:sz w:val="24"/>
        </w:rPr>
        <w:t xml:space="preserve"> </w:t>
      </w:r>
      <w:r>
        <w:rPr>
          <w:sz w:val="24"/>
        </w:rPr>
        <w:t>обработка</w:t>
      </w:r>
      <w:r>
        <w:rPr>
          <w:spacing w:val="1"/>
          <w:sz w:val="24"/>
        </w:rPr>
        <w:t xml:space="preserve"> </w:t>
      </w:r>
      <w:r>
        <w:rPr>
          <w:sz w:val="24"/>
        </w:rPr>
        <w:t>результатов</w:t>
      </w:r>
      <w:r>
        <w:rPr>
          <w:spacing w:val="-2"/>
          <w:sz w:val="24"/>
        </w:rPr>
        <w:t xml:space="preserve"> </w:t>
      </w:r>
      <w:r>
        <w:rPr>
          <w:sz w:val="24"/>
        </w:rPr>
        <w:t>наблюдений).</w:t>
      </w:r>
    </w:p>
    <w:p w:rsidR="00054381" w:rsidRDefault="00054381">
      <w:pPr>
        <w:spacing w:line="242" w:lineRule="auto"/>
        <w:sectPr w:rsidR="00054381">
          <w:pgSz w:w="11910" w:h="16840"/>
          <w:pgMar w:top="1040" w:right="0" w:bottom="1320" w:left="300" w:header="0" w:footer="1127" w:gutter="0"/>
          <w:cols w:space="720"/>
        </w:sectPr>
      </w:pPr>
    </w:p>
    <w:p w:rsidR="00054381" w:rsidRDefault="00656015">
      <w:pPr>
        <w:pStyle w:val="a4"/>
        <w:numPr>
          <w:ilvl w:val="4"/>
          <w:numId w:val="110"/>
        </w:numPr>
        <w:tabs>
          <w:tab w:val="left" w:pos="3283"/>
        </w:tabs>
        <w:spacing w:before="66"/>
        <w:ind w:hanging="702"/>
        <w:jc w:val="both"/>
      </w:pPr>
      <w:r>
        <w:rPr>
          <w:sz w:val="24"/>
        </w:rPr>
        <w:lastRenderedPageBreak/>
        <w:t>Определение</w:t>
      </w:r>
      <w:r>
        <w:rPr>
          <w:spacing w:val="-4"/>
          <w:sz w:val="24"/>
        </w:rPr>
        <w:t xml:space="preserve"> </w:t>
      </w:r>
      <w:r>
        <w:rPr>
          <w:sz w:val="24"/>
        </w:rPr>
        <w:t>средних</w:t>
      </w:r>
      <w:r>
        <w:rPr>
          <w:spacing w:val="-6"/>
          <w:sz w:val="24"/>
        </w:rPr>
        <w:t xml:space="preserve"> </w:t>
      </w:r>
      <w:r>
        <w:rPr>
          <w:sz w:val="24"/>
        </w:rPr>
        <w:t>температур,</w:t>
      </w:r>
      <w:r>
        <w:rPr>
          <w:spacing w:val="3"/>
          <w:sz w:val="24"/>
        </w:rPr>
        <w:t xml:space="preserve"> </w:t>
      </w:r>
      <w:r>
        <w:rPr>
          <w:sz w:val="24"/>
        </w:rPr>
        <w:t>амплитуды</w:t>
      </w:r>
      <w:r>
        <w:rPr>
          <w:spacing w:val="-1"/>
          <w:sz w:val="24"/>
        </w:rPr>
        <w:t xml:space="preserve"> </w:t>
      </w:r>
      <w:r>
        <w:rPr>
          <w:sz w:val="24"/>
        </w:rPr>
        <w:t>и</w:t>
      </w:r>
      <w:r>
        <w:rPr>
          <w:spacing w:val="-1"/>
          <w:sz w:val="24"/>
        </w:rPr>
        <w:t xml:space="preserve"> </w:t>
      </w:r>
      <w:r>
        <w:rPr>
          <w:sz w:val="24"/>
        </w:rPr>
        <w:t>построение</w:t>
      </w:r>
      <w:r>
        <w:rPr>
          <w:spacing w:val="-8"/>
          <w:sz w:val="24"/>
        </w:rPr>
        <w:t xml:space="preserve"> </w:t>
      </w:r>
      <w:r>
        <w:rPr>
          <w:sz w:val="24"/>
        </w:rPr>
        <w:t>графиков.</w:t>
      </w:r>
    </w:p>
    <w:p w:rsidR="00054381" w:rsidRDefault="00656015">
      <w:pPr>
        <w:pStyle w:val="a4"/>
        <w:numPr>
          <w:ilvl w:val="4"/>
          <w:numId w:val="110"/>
        </w:numPr>
        <w:tabs>
          <w:tab w:val="left" w:pos="3283"/>
        </w:tabs>
        <w:spacing w:before="3"/>
        <w:ind w:left="1861" w:right="1268" w:firstLine="720"/>
        <w:jc w:val="both"/>
      </w:pPr>
      <w:r>
        <w:rPr>
          <w:sz w:val="24"/>
        </w:rPr>
        <w:t>Работа</w:t>
      </w:r>
      <w:r>
        <w:rPr>
          <w:spacing w:val="1"/>
          <w:sz w:val="24"/>
        </w:rPr>
        <w:t xml:space="preserve"> </w:t>
      </w:r>
      <w:r>
        <w:rPr>
          <w:sz w:val="24"/>
        </w:rPr>
        <w:t>с графическими</w:t>
      </w:r>
      <w:r>
        <w:rPr>
          <w:spacing w:val="1"/>
          <w:sz w:val="24"/>
        </w:rPr>
        <w:t xml:space="preserve"> </w:t>
      </w:r>
      <w:r>
        <w:rPr>
          <w:sz w:val="24"/>
        </w:rPr>
        <w:t>и</w:t>
      </w:r>
      <w:r>
        <w:rPr>
          <w:spacing w:val="1"/>
          <w:sz w:val="24"/>
        </w:rPr>
        <w:t xml:space="preserve"> </w:t>
      </w:r>
      <w:r>
        <w:rPr>
          <w:sz w:val="24"/>
        </w:rPr>
        <w:t>статистическими</w:t>
      </w:r>
      <w:r>
        <w:rPr>
          <w:spacing w:val="1"/>
          <w:sz w:val="24"/>
        </w:rPr>
        <w:t xml:space="preserve"> </w:t>
      </w:r>
      <w:r>
        <w:rPr>
          <w:sz w:val="24"/>
        </w:rPr>
        <w:t>данными,</w:t>
      </w:r>
      <w:r>
        <w:rPr>
          <w:spacing w:val="1"/>
          <w:sz w:val="24"/>
        </w:rPr>
        <w:t xml:space="preserve"> </w:t>
      </w:r>
      <w:r>
        <w:rPr>
          <w:sz w:val="24"/>
        </w:rPr>
        <w:t>построение</w:t>
      </w:r>
      <w:r>
        <w:rPr>
          <w:spacing w:val="1"/>
          <w:sz w:val="24"/>
        </w:rPr>
        <w:t xml:space="preserve"> </w:t>
      </w:r>
      <w:r>
        <w:rPr>
          <w:sz w:val="24"/>
        </w:rPr>
        <w:t>розы</w:t>
      </w:r>
      <w:r>
        <w:rPr>
          <w:spacing w:val="1"/>
          <w:sz w:val="24"/>
        </w:rPr>
        <w:t xml:space="preserve"> </w:t>
      </w:r>
      <w:r>
        <w:rPr>
          <w:sz w:val="24"/>
        </w:rPr>
        <w:t>ветров,</w:t>
      </w:r>
      <w:r>
        <w:rPr>
          <w:spacing w:val="1"/>
          <w:sz w:val="24"/>
        </w:rPr>
        <w:t xml:space="preserve"> </w:t>
      </w:r>
      <w:r>
        <w:rPr>
          <w:sz w:val="24"/>
        </w:rPr>
        <w:t>диаграмм облачности</w:t>
      </w:r>
      <w:r>
        <w:rPr>
          <w:spacing w:val="1"/>
          <w:sz w:val="24"/>
        </w:rPr>
        <w:t xml:space="preserve"> </w:t>
      </w:r>
      <w:r>
        <w:rPr>
          <w:sz w:val="24"/>
        </w:rPr>
        <w:t>и осадков</w:t>
      </w:r>
      <w:r>
        <w:rPr>
          <w:spacing w:val="1"/>
          <w:sz w:val="24"/>
        </w:rPr>
        <w:t xml:space="preserve"> </w:t>
      </w:r>
      <w:r>
        <w:rPr>
          <w:sz w:val="24"/>
        </w:rPr>
        <w:t>по</w:t>
      </w:r>
      <w:r>
        <w:rPr>
          <w:spacing w:val="1"/>
          <w:sz w:val="24"/>
        </w:rPr>
        <w:t xml:space="preserve"> </w:t>
      </w:r>
      <w:r>
        <w:rPr>
          <w:sz w:val="24"/>
        </w:rPr>
        <w:t>имеющимся</w:t>
      </w:r>
      <w:r>
        <w:rPr>
          <w:spacing w:val="1"/>
          <w:sz w:val="24"/>
        </w:rPr>
        <w:t xml:space="preserve"> </w:t>
      </w:r>
      <w:r>
        <w:rPr>
          <w:sz w:val="24"/>
        </w:rPr>
        <w:t>данным,</w:t>
      </w:r>
      <w:r>
        <w:rPr>
          <w:spacing w:val="1"/>
          <w:sz w:val="24"/>
        </w:rPr>
        <w:t xml:space="preserve"> </w:t>
      </w:r>
      <w:r>
        <w:rPr>
          <w:sz w:val="24"/>
        </w:rPr>
        <w:t>анализ</w:t>
      </w:r>
      <w:r>
        <w:rPr>
          <w:spacing w:val="1"/>
          <w:sz w:val="24"/>
        </w:rPr>
        <w:t xml:space="preserve"> </w:t>
      </w:r>
      <w:r>
        <w:rPr>
          <w:sz w:val="24"/>
        </w:rPr>
        <w:t>полученных</w:t>
      </w:r>
      <w:r>
        <w:rPr>
          <w:spacing w:val="-4"/>
          <w:sz w:val="24"/>
        </w:rPr>
        <w:t xml:space="preserve"> </w:t>
      </w:r>
      <w:r>
        <w:rPr>
          <w:sz w:val="24"/>
        </w:rPr>
        <w:t>данных.</w:t>
      </w:r>
    </w:p>
    <w:p w:rsidR="00054381" w:rsidRDefault="00656015">
      <w:pPr>
        <w:pStyle w:val="a4"/>
        <w:numPr>
          <w:ilvl w:val="4"/>
          <w:numId w:val="110"/>
        </w:numPr>
        <w:tabs>
          <w:tab w:val="left" w:pos="3283"/>
        </w:tabs>
        <w:ind w:left="1861" w:right="1271" w:firstLine="720"/>
        <w:jc w:val="both"/>
      </w:pPr>
      <w:r>
        <w:rPr>
          <w:sz w:val="24"/>
        </w:rPr>
        <w:t>Решение</w:t>
      </w:r>
      <w:r>
        <w:rPr>
          <w:spacing w:val="1"/>
          <w:sz w:val="24"/>
        </w:rPr>
        <w:t xml:space="preserve"> </w:t>
      </w:r>
      <w:r>
        <w:rPr>
          <w:sz w:val="24"/>
        </w:rPr>
        <w:t>задач</w:t>
      </w:r>
      <w:r>
        <w:rPr>
          <w:spacing w:val="1"/>
          <w:sz w:val="24"/>
        </w:rPr>
        <w:t xml:space="preserve"> </w:t>
      </w:r>
      <w:r>
        <w:rPr>
          <w:sz w:val="24"/>
        </w:rPr>
        <w:t>на</w:t>
      </w:r>
      <w:r>
        <w:rPr>
          <w:spacing w:val="1"/>
          <w:sz w:val="24"/>
        </w:rPr>
        <w:t xml:space="preserve"> </w:t>
      </w:r>
      <w:r>
        <w:rPr>
          <w:sz w:val="24"/>
        </w:rPr>
        <w:t>определение</w:t>
      </w:r>
      <w:r>
        <w:rPr>
          <w:spacing w:val="1"/>
          <w:sz w:val="24"/>
        </w:rPr>
        <w:t xml:space="preserve"> </w:t>
      </w:r>
      <w:r>
        <w:rPr>
          <w:sz w:val="24"/>
        </w:rPr>
        <w:t>высоты</w:t>
      </w:r>
      <w:r>
        <w:rPr>
          <w:spacing w:val="1"/>
          <w:sz w:val="24"/>
        </w:rPr>
        <w:t xml:space="preserve"> </w:t>
      </w:r>
      <w:r>
        <w:rPr>
          <w:sz w:val="24"/>
        </w:rPr>
        <w:t>местности</w:t>
      </w:r>
      <w:r>
        <w:rPr>
          <w:spacing w:val="1"/>
          <w:sz w:val="24"/>
        </w:rPr>
        <w:t xml:space="preserve"> </w:t>
      </w:r>
      <w:r>
        <w:rPr>
          <w:sz w:val="24"/>
        </w:rPr>
        <w:t>по</w:t>
      </w:r>
      <w:r>
        <w:rPr>
          <w:spacing w:val="1"/>
          <w:sz w:val="24"/>
        </w:rPr>
        <w:t xml:space="preserve"> </w:t>
      </w:r>
      <w:r>
        <w:rPr>
          <w:sz w:val="24"/>
        </w:rPr>
        <w:t>разности</w:t>
      </w:r>
      <w:r>
        <w:rPr>
          <w:spacing w:val="1"/>
          <w:sz w:val="24"/>
        </w:rPr>
        <w:t xml:space="preserve"> </w:t>
      </w:r>
      <w:r>
        <w:rPr>
          <w:sz w:val="24"/>
        </w:rPr>
        <w:t>атмосферного давления, расчет температуры воздуха в зависимости от высоты</w:t>
      </w:r>
      <w:r>
        <w:rPr>
          <w:spacing w:val="1"/>
          <w:sz w:val="24"/>
        </w:rPr>
        <w:t xml:space="preserve"> </w:t>
      </w:r>
      <w:r>
        <w:rPr>
          <w:sz w:val="24"/>
        </w:rPr>
        <w:t>местности.</w:t>
      </w:r>
    </w:p>
    <w:p w:rsidR="00054381" w:rsidRDefault="00656015">
      <w:pPr>
        <w:pStyle w:val="a4"/>
        <w:numPr>
          <w:ilvl w:val="4"/>
          <w:numId w:val="110"/>
        </w:numPr>
        <w:tabs>
          <w:tab w:val="left" w:pos="3283"/>
        </w:tabs>
        <w:spacing w:before="1" w:line="275" w:lineRule="exact"/>
        <w:ind w:hanging="702"/>
        <w:jc w:val="both"/>
      </w:pPr>
      <w:r>
        <w:rPr>
          <w:sz w:val="24"/>
        </w:rPr>
        <w:t>Изучение</w:t>
      </w:r>
      <w:r>
        <w:rPr>
          <w:spacing w:val="-4"/>
          <w:sz w:val="24"/>
        </w:rPr>
        <w:t xml:space="preserve"> </w:t>
      </w:r>
      <w:r>
        <w:rPr>
          <w:sz w:val="24"/>
        </w:rPr>
        <w:t>природных</w:t>
      </w:r>
      <w:r>
        <w:rPr>
          <w:spacing w:val="-7"/>
          <w:sz w:val="24"/>
        </w:rPr>
        <w:t xml:space="preserve"> </w:t>
      </w:r>
      <w:r>
        <w:rPr>
          <w:sz w:val="24"/>
        </w:rPr>
        <w:t>комплексов</w:t>
      </w:r>
      <w:r>
        <w:rPr>
          <w:spacing w:val="-2"/>
          <w:sz w:val="24"/>
        </w:rPr>
        <w:t xml:space="preserve"> </w:t>
      </w:r>
      <w:r>
        <w:rPr>
          <w:sz w:val="24"/>
        </w:rPr>
        <w:t>своей</w:t>
      </w:r>
      <w:r>
        <w:rPr>
          <w:spacing w:val="-6"/>
          <w:sz w:val="24"/>
        </w:rPr>
        <w:t xml:space="preserve"> </w:t>
      </w:r>
      <w:r>
        <w:rPr>
          <w:sz w:val="24"/>
        </w:rPr>
        <w:t>местности.</w:t>
      </w:r>
    </w:p>
    <w:p w:rsidR="00054381" w:rsidRDefault="00656015">
      <w:pPr>
        <w:pStyle w:val="a4"/>
        <w:numPr>
          <w:ilvl w:val="4"/>
          <w:numId w:val="110"/>
        </w:numPr>
        <w:tabs>
          <w:tab w:val="left" w:pos="3283"/>
        </w:tabs>
        <w:spacing w:line="275" w:lineRule="exact"/>
        <w:ind w:hanging="702"/>
        <w:jc w:val="both"/>
      </w:pPr>
      <w:r>
        <w:rPr>
          <w:sz w:val="24"/>
        </w:rPr>
        <w:t>Описание</w:t>
      </w:r>
      <w:r>
        <w:rPr>
          <w:spacing w:val="-8"/>
          <w:sz w:val="24"/>
        </w:rPr>
        <w:t xml:space="preserve"> </w:t>
      </w:r>
      <w:r>
        <w:rPr>
          <w:sz w:val="24"/>
        </w:rPr>
        <w:t>основных</w:t>
      </w:r>
      <w:r>
        <w:rPr>
          <w:spacing w:val="-7"/>
          <w:sz w:val="24"/>
        </w:rPr>
        <w:t xml:space="preserve"> </w:t>
      </w:r>
      <w:r>
        <w:rPr>
          <w:sz w:val="24"/>
        </w:rPr>
        <w:t>компонентов</w:t>
      </w:r>
      <w:r>
        <w:rPr>
          <w:spacing w:val="-1"/>
          <w:sz w:val="24"/>
        </w:rPr>
        <w:t xml:space="preserve"> </w:t>
      </w:r>
      <w:r>
        <w:rPr>
          <w:sz w:val="24"/>
        </w:rPr>
        <w:t>природы</w:t>
      </w:r>
      <w:r>
        <w:rPr>
          <w:spacing w:val="-5"/>
          <w:sz w:val="24"/>
        </w:rPr>
        <w:t xml:space="preserve"> </w:t>
      </w:r>
      <w:r>
        <w:rPr>
          <w:sz w:val="24"/>
        </w:rPr>
        <w:t>океанов</w:t>
      </w:r>
      <w:r>
        <w:rPr>
          <w:spacing w:val="-4"/>
          <w:sz w:val="24"/>
        </w:rPr>
        <w:t xml:space="preserve"> </w:t>
      </w:r>
      <w:r>
        <w:rPr>
          <w:sz w:val="24"/>
        </w:rPr>
        <w:t>Земли.</w:t>
      </w:r>
    </w:p>
    <w:p w:rsidR="00054381" w:rsidRDefault="00656015">
      <w:pPr>
        <w:pStyle w:val="a4"/>
        <w:numPr>
          <w:ilvl w:val="4"/>
          <w:numId w:val="110"/>
        </w:numPr>
        <w:tabs>
          <w:tab w:val="left" w:pos="3283"/>
        </w:tabs>
        <w:spacing w:before="2"/>
        <w:ind w:left="1861" w:right="1269" w:firstLine="720"/>
        <w:jc w:val="both"/>
      </w:pPr>
      <w:r>
        <w:rPr>
          <w:sz w:val="24"/>
        </w:rPr>
        <w:t>Создание</w:t>
      </w:r>
      <w:r>
        <w:rPr>
          <w:spacing w:val="1"/>
          <w:sz w:val="24"/>
        </w:rPr>
        <w:t xml:space="preserve"> </w:t>
      </w:r>
      <w:r>
        <w:rPr>
          <w:sz w:val="24"/>
        </w:rPr>
        <w:t>презентационных</w:t>
      </w:r>
      <w:r>
        <w:rPr>
          <w:spacing w:val="1"/>
          <w:sz w:val="24"/>
        </w:rPr>
        <w:t xml:space="preserve"> </w:t>
      </w:r>
      <w:r>
        <w:rPr>
          <w:sz w:val="24"/>
        </w:rPr>
        <w:t>материалов</w:t>
      </w:r>
      <w:r>
        <w:rPr>
          <w:spacing w:val="1"/>
          <w:sz w:val="24"/>
        </w:rPr>
        <w:t xml:space="preserve"> </w:t>
      </w:r>
      <w:r>
        <w:rPr>
          <w:sz w:val="24"/>
        </w:rPr>
        <w:t>об</w:t>
      </w:r>
      <w:r>
        <w:rPr>
          <w:spacing w:val="1"/>
          <w:sz w:val="24"/>
        </w:rPr>
        <w:t xml:space="preserve"> </w:t>
      </w:r>
      <w:r>
        <w:rPr>
          <w:sz w:val="24"/>
        </w:rPr>
        <w:t>океанах</w:t>
      </w:r>
      <w:r>
        <w:rPr>
          <w:spacing w:val="1"/>
          <w:sz w:val="24"/>
        </w:rPr>
        <w:t xml:space="preserve"> </w:t>
      </w:r>
      <w:r>
        <w:rPr>
          <w:sz w:val="24"/>
        </w:rPr>
        <w:t>на</w:t>
      </w:r>
      <w:r>
        <w:rPr>
          <w:spacing w:val="1"/>
          <w:sz w:val="24"/>
        </w:rPr>
        <w:t xml:space="preserve"> </w:t>
      </w:r>
      <w:r>
        <w:rPr>
          <w:sz w:val="24"/>
        </w:rPr>
        <w:t>основе</w:t>
      </w:r>
      <w:r>
        <w:rPr>
          <w:spacing w:val="-57"/>
          <w:sz w:val="24"/>
        </w:rPr>
        <w:t xml:space="preserve"> </w:t>
      </w:r>
      <w:r>
        <w:rPr>
          <w:sz w:val="24"/>
        </w:rPr>
        <w:t>различных</w:t>
      </w:r>
      <w:r>
        <w:rPr>
          <w:spacing w:val="-4"/>
          <w:sz w:val="24"/>
        </w:rPr>
        <w:t xml:space="preserve"> </w:t>
      </w:r>
      <w:r>
        <w:rPr>
          <w:sz w:val="24"/>
        </w:rPr>
        <w:t>источников</w:t>
      </w:r>
      <w:r>
        <w:rPr>
          <w:spacing w:val="-1"/>
          <w:sz w:val="24"/>
        </w:rPr>
        <w:t xml:space="preserve"> </w:t>
      </w:r>
      <w:r>
        <w:rPr>
          <w:sz w:val="24"/>
        </w:rPr>
        <w:t>информации.</w:t>
      </w:r>
    </w:p>
    <w:p w:rsidR="00054381" w:rsidRDefault="00656015">
      <w:pPr>
        <w:pStyle w:val="a4"/>
        <w:numPr>
          <w:ilvl w:val="4"/>
          <w:numId w:val="110"/>
        </w:numPr>
        <w:tabs>
          <w:tab w:val="left" w:pos="3283"/>
        </w:tabs>
        <w:spacing w:line="275" w:lineRule="exact"/>
        <w:ind w:hanging="702"/>
        <w:jc w:val="both"/>
      </w:pPr>
      <w:r>
        <w:rPr>
          <w:sz w:val="24"/>
        </w:rPr>
        <w:t>Описание</w:t>
      </w:r>
      <w:r>
        <w:rPr>
          <w:spacing w:val="-8"/>
          <w:sz w:val="24"/>
        </w:rPr>
        <w:t xml:space="preserve"> </w:t>
      </w:r>
      <w:r>
        <w:rPr>
          <w:sz w:val="24"/>
        </w:rPr>
        <w:t>основных</w:t>
      </w:r>
      <w:r>
        <w:rPr>
          <w:spacing w:val="-8"/>
          <w:sz w:val="24"/>
        </w:rPr>
        <w:t xml:space="preserve"> </w:t>
      </w:r>
      <w:r>
        <w:rPr>
          <w:sz w:val="24"/>
        </w:rPr>
        <w:t>компонентов</w:t>
      </w:r>
      <w:r>
        <w:rPr>
          <w:spacing w:val="-1"/>
          <w:sz w:val="24"/>
        </w:rPr>
        <w:t xml:space="preserve"> </w:t>
      </w:r>
      <w:r>
        <w:rPr>
          <w:sz w:val="24"/>
        </w:rPr>
        <w:t>природы</w:t>
      </w:r>
      <w:r>
        <w:rPr>
          <w:spacing w:val="-2"/>
          <w:sz w:val="24"/>
        </w:rPr>
        <w:t xml:space="preserve"> </w:t>
      </w:r>
      <w:r>
        <w:rPr>
          <w:sz w:val="24"/>
        </w:rPr>
        <w:t>материков</w:t>
      </w:r>
      <w:r>
        <w:rPr>
          <w:spacing w:val="-5"/>
          <w:sz w:val="24"/>
        </w:rPr>
        <w:t xml:space="preserve"> </w:t>
      </w:r>
      <w:r>
        <w:rPr>
          <w:sz w:val="24"/>
        </w:rPr>
        <w:t>Земли.</w:t>
      </w:r>
    </w:p>
    <w:p w:rsidR="00054381" w:rsidRDefault="00656015">
      <w:pPr>
        <w:pStyle w:val="a4"/>
        <w:numPr>
          <w:ilvl w:val="4"/>
          <w:numId w:val="110"/>
        </w:numPr>
        <w:tabs>
          <w:tab w:val="left" w:pos="3283"/>
        </w:tabs>
        <w:spacing w:line="275" w:lineRule="exact"/>
        <w:ind w:hanging="702"/>
        <w:jc w:val="both"/>
      </w:pPr>
      <w:r>
        <w:rPr>
          <w:sz w:val="24"/>
        </w:rPr>
        <w:t>Описание</w:t>
      </w:r>
      <w:r>
        <w:rPr>
          <w:spacing w:val="-3"/>
          <w:sz w:val="24"/>
        </w:rPr>
        <w:t xml:space="preserve"> </w:t>
      </w:r>
      <w:r>
        <w:rPr>
          <w:sz w:val="24"/>
        </w:rPr>
        <w:t>природных</w:t>
      </w:r>
      <w:r>
        <w:rPr>
          <w:spacing w:val="-6"/>
          <w:sz w:val="24"/>
        </w:rPr>
        <w:t xml:space="preserve"> </w:t>
      </w:r>
      <w:r>
        <w:rPr>
          <w:sz w:val="24"/>
        </w:rPr>
        <w:t>зон</w:t>
      </w:r>
      <w:r>
        <w:rPr>
          <w:spacing w:val="-1"/>
          <w:sz w:val="24"/>
        </w:rPr>
        <w:t xml:space="preserve"> </w:t>
      </w:r>
      <w:r>
        <w:rPr>
          <w:sz w:val="24"/>
        </w:rPr>
        <w:t>Земли.</w:t>
      </w:r>
    </w:p>
    <w:p w:rsidR="00054381" w:rsidRDefault="00656015">
      <w:pPr>
        <w:pStyle w:val="a4"/>
        <w:numPr>
          <w:ilvl w:val="4"/>
          <w:numId w:val="110"/>
        </w:numPr>
        <w:tabs>
          <w:tab w:val="left" w:pos="3283"/>
        </w:tabs>
        <w:spacing w:before="5" w:line="237" w:lineRule="auto"/>
        <w:ind w:left="1861" w:right="1268" w:firstLine="720"/>
        <w:jc w:val="both"/>
      </w:pPr>
      <w:r>
        <w:rPr>
          <w:sz w:val="24"/>
        </w:rPr>
        <w:t>Создание</w:t>
      </w:r>
      <w:r>
        <w:rPr>
          <w:spacing w:val="1"/>
          <w:sz w:val="24"/>
        </w:rPr>
        <w:t xml:space="preserve"> </w:t>
      </w:r>
      <w:r>
        <w:rPr>
          <w:sz w:val="24"/>
        </w:rPr>
        <w:t>презентационных</w:t>
      </w:r>
      <w:r>
        <w:rPr>
          <w:spacing w:val="1"/>
          <w:sz w:val="24"/>
        </w:rPr>
        <w:t xml:space="preserve"> </w:t>
      </w:r>
      <w:r>
        <w:rPr>
          <w:sz w:val="24"/>
        </w:rPr>
        <w:t>материалов</w:t>
      </w:r>
      <w:r>
        <w:rPr>
          <w:spacing w:val="1"/>
          <w:sz w:val="24"/>
        </w:rPr>
        <w:t xml:space="preserve"> </w:t>
      </w:r>
      <w:r>
        <w:rPr>
          <w:sz w:val="24"/>
        </w:rPr>
        <w:t>о</w:t>
      </w:r>
      <w:r>
        <w:rPr>
          <w:spacing w:val="1"/>
          <w:sz w:val="24"/>
        </w:rPr>
        <w:t xml:space="preserve"> </w:t>
      </w:r>
      <w:r>
        <w:rPr>
          <w:sz w:val="24"/>
        </w:rPr>
        <w:t>материке</w:t>
      </w:r>
      <w:r>
        <w:rPr>
          <w:spacing w:val="1"/>
          <w:sz w:val="24"/>
        </w:rPr>
        <w:t xml:space="preserve"> </w:t>
      </w:r>
      <w:r>
        <w:rPr>
          <w:sz w:val="24"/>
        </w:rPr>
        <w:t>на</w:t>
      </w:r>
      <w:r>
        <w:rPr>
          <w:spacing w:val="1"/>
          <w:sz w:val="24"/>
        </w:rPr>
        <w:t xml:space="preserve"> </w:t>
      </w:r>
      <w:r>
        <w:rPr>
          <w:sz w:val="24"/>
        </w:rPr>
        <w:t>основе</w:t>
      </w:r>
      <w:r>
        <w:rPr>
          <w:spacing w:val="-57"/>
          <w:sz w:val="24"/>
        </w:rPr>
        <w:t xml:space="preserve"> </w:t>
      </w:r>
      <w:r>
        <w:rPr>
          <w:sz w:val="24"/>
        </w:rPr>
        <w:t>различных</w:t>
      </w:r>
      <w:r>
        <w:rPr>
          <w:spacing w:val="-4"/>
          <w:sz w:val="24"/>
        </w:rPr>
        <w:t xml:space="preserve"> </w:t>
      </w:r>
      <w:r>
        <w:rPr>
          <w:sz w:val="24"/>
        </w:rPr>
        <w:t>источников</w:t>
      </w:r>
      <w:r>
        <w:rPr>
          <w:spacing w:val="-1"/>
          <w:sz w:val="24"/>
        </w:rPr>
        <w:t xml:space="preserve"> </w:t>
      </w:r>
      <w:r>
        <w:rPr>
          <w:sz w:val="24"/>
        </w:rPr>
        <w:t>информации.</w:t>
      </w:r>
    </w:p>
    <w:p w:rsidR="00054381" w:rsidRDefault="00656015">
      <w:pPr>
        <w:pStyle w:val="a4"/>
        <w:numPr>
          <w:ilvl w:val="4"/>
          <w:numId w:val="110"/>
        </w:numPr>
        <w:tabs>
          <w:tab w:val="left" w:pos="3282"/>
          <w:tab w:val="left" w:pos="3283"/>
          <w:tab w:val="left" w:pos="5747"/>
          <w:tab w:val="left" w:pos="7974"/>
          <w:tab w:val="left" w:pos="9217"/>
        </w:tabs>
        <w:spacing w:before="3"/>
        <w:ind w:left="1861" w:right="849" w:firstLine="720"/>
      </w:pPr>
      <w:r>
        <w:rPr>
          <w:sz w:val="24"/>
        </w:rPr>
        <w:t>Прогнозирование</w:t>
      </w:r>
      <w:r>
        <w:rPr>
          <w:sz w:val="24"/>
        </w:rPr>
        <w:tab/>
        <w:t>перспективных</w:t>
      </w:r>
      <w:r>
        <w:rPr>
          <w:sz w:val="24"/>
        </w:rPr>
        <w:tab/>
        <w:t>путей</w:t>
      </w:r>
      <w:r>
        <w:rPr>
          <w:sz w:val="24"/>
        </w:rPr>
        <w:tab/>
        <w:t>рационального</w:t>
      </w:r>
      <w:r>
        <w:rPr>
          <w:spacing w:val="-57"/>
          <w:sz w:val="24"/>
        </w:rPr>
        <w:t xml:space="preserve"> </w:t>
      </w:r>
      <w:r>
        <w:rPr>
          <w:sz w:val="24"/>
        </w:rPr>
        <w:t>природопользования.</w:t>
      </w:r>
    </w:p>
    <w:p w:rsidR="00054381" w:rsidRDefault="00656015">
      <w:pPr>
        <w:pStyle w:val="a4"/>
        <w:numPr>
          <w:ilvl w:val="4"/>
          <w:numId w:val="110"/>
        </w:numPr>
        <w:tabs>
          <w:tab w:val="left" w:pos="3282"/>
          <w:tab w:val="left" w:pos="3283"/>
        </w:tabs>
        <w:spacing w:before="3" w:line="237" w:lineRule="auto"/>
        <w:ind w:left="1861" w:right="850" w:firstLine="720"/>
      </w:pPr>
      <w:r>
        <w:rPr>
          <w:sz w:val="24"/>
        </w:rPr>
        <w:t>Определение</w:t>
      </w:r>
      <w:r>
        <w:rPr>
          <w:spacing w:val="47"/>
          <w:sz w:val="24"/>
        </w:rPr>
        <w:t xml:space="preserve"> </w:t>
      </w:r>
      <w:r>
        <w:rPr>
          <w:sz w:val="24"/>
        </w:rPr>
        <w:t>ГП</w:t>
      </w:r>
      <w:r>
        <w:rPr>
          <w:spacing w:val="48"/>
          <w:sz w:val="24"/>
        </w:rPr>
        <w:t xml:space="preserve"> </w:t>
      </w:r>
      <w:r>
        <w:rPr>
          <w:sz w:val="24"/>
        </w:rPr>
        <w:t>и</w:t>
      </w:r>
      <w:r>
        <w:rPr>
          <w:spacing w:val="44"/>
          <w:sz w:val="24"/>
        </w:rPr>
        <w:t xml:space="preserve"> </w:t>
      </w:r>
      <w:r>
        <w:rPr>
          <w:sz w:val="24"/>
        </w:rPr>
        <w:t>оценка</w:t>
      </w:r>
      <w:r>
        <w:rPr>
          <w:spacing w:val="47"/>
          <w:sz w:val="24"/>
        </w:rPr>
        <w:t xml:space="preserve"> </w:t>
      </w:r>
      <w:r>
        <w:rPr>
          <w:sz w:val="24"/>
        </w:rPr>
        <w:t>его</w:t>
      </w:r>
      <w:r>
        <w:rPr>
          <w:spacing w:val="47"/>
          <w:sz w:val="24"/>
        </w:rPr>
        <w:t xml:space="preserve"> </w:t>
      </w:r>
      <w:r>
        <w:rPr>
          <w:sz w:val="24"/>
        </w:rPr>
        <w:t>влияния</w:t>
      </w:r>
      <w:r>
        <w:rPr>
          <w:spacing w:val="48"/>
          <w:sz w:val="24"/>
        </w:rPr>
        <w:t xml:space="preserve"> </w:t>
      </w:r>
      <w:r>
        <w:rPr>
          <w:sz w:val="24"/>
        </w:rPr>
        <w:t>на</w:t>
      </w:r>
      <w:r>
        <w:rPr>
          <w:spacing w:val="42"/>
          <w:sz w:val="24"/>
        </w:rPr>
        <w:t xml:space="preserve"> </w:t>
      </w:r>
      <w:r>
        <w:rPr>
          <w:sz w:val="24"/>
        </w:rPr>
        <w:t>природу</w:t>
      </w:r>
      <w:r>
        <w:rPr>
          <w:spacing w:val="38"/>
          <w:sz w:val="24"/>
        </w:rPr>
        <w:t xml:space="preserve"> </w:t>
      </w:r>
      <w:r>
        <w:rPr>
          <w:sz w:val="24"/>
        </w:rPr>
        <w:t>и</w:t>
      </w:r>
      <w:r>
        <w:rPr>
          <w:spacing w:val="49"/>
          <w:sz w:val="24"/>
        </w:rPr>
        <w:t xml:space="preserve"> </w:t>
      </w:r>
      <w:r>
        <w:rPr>
          <w:sz w:val="24"/>
        </w:rPr>
        <w:t>жизнь</w:t>
      </w:r>
      <w:r>
        <w:rPr>
          <w:spacing w:val="48"/>
          <w:sz w:val="24"/>
        </w:rPr>
        <w:t xml:space="preserve"> </w:t>
      </w:r>
      <w:r>
        <w:rPr>
          <w:sz w:val="24"/>
        </w:rPr>
        <w:t>людей</w:t>
      </w:r>
      <w:r>
        <w:rPr>
          <w:spacing w:val="49"/>
          <w:sz w:val="24"/>
        </w:rPr>
        <w:t xml:space="preserve"> </w:t>
      </w:r>
      <w:r>
        <w:rPr>
          <w:sz w:val="24"/>
        </w:rPr>
        <w:t>в</w:t>
      </w:r>
      <w:r>
        <w:rPr>
          <w:spacing w:val="-57"/>
          <w:sz w:val="24"/>
        </w:rPr>
        <w:t xml:space="preserve"> </w:t>
      </w:r>
      <w:r>
        <w:rPr>
          <w:sz w:val="24"/>
        </w:rPr>
        <w:t>России.</w:t>
      </w:r>
    </w:p>
    <w:p w:rsidR="00054381" w:rsidRDefault="00656015">
      <w:pPr>
        <w:pStyle w:val="a4"/>
        <w:numPr>
          <w:ilvl w:val="4"/>
          <w:numId w:val="110"/>
        </w:numPr>
        <w:tabs>
          <w:tab w:val="left" w:pos="3282"/>
          <w:tab w:val="left" w:pos="3283"/>
          <w:tab w:val="left" w:pos="8761"/>
        </w:tabs>
        <w:spacing w:before="6" w:line="237" w:lineRule="auto"/>
        <w:ind w:left="1861" w:right="1794" w:firstLine="720"/>
      </w:pPr>
      <w:r>
        <w:rPr>
          <w:sz w:val="24"/>
        </w:rPr>
        <w:t>Работа</w:t>
      </w:r>
      <w:r>
        <w:rPr>
          <w:spacing w:val="-4"/>
          <w:sz w:val="24"/>
        </w:rPr>
        <w:t xml:space="preserve"> </w:t>
      </w:r>
      <w:r>
        <w:rPr>
          <w:sz w:val="24"/>
        </w:rPr>
        <w:t>с</w:t>
      </w:r>
      <w:r>
        <w:rPr>
          <w:spacing w:val="-3"/>
          <w:sz w:val="24"/>
        </w:rPr>
        <w:t xml:space="preserve"> </w:t>
      </w:r>
      <w:r>
        <w:rPr>
          <w:sz w:val="24"/>
        </w:rPr>
        <w:t>картографическими</w:t>
      </w:r>
      <w:r>
        <w:rPr>
          <w:spacing w:val="-1"/>
          <w:sz w:val="24"/>
        </w:rPr>
        <w:t xml:space="preserve"> </w:t>
      </w:r>
      <w:r>
        <w:rPr>
          <w:sz w:val="24"/>
        </w:rPr>
        <w:t>источниками:</w:t>
      </w:r>
      <w:r>
        <w:rPr>
          <w:sz w:val="24"/>
        </w:rPr>
        <w:tab/>
      </w:r>
      <w:r>
        <w:rPr>
          <w:spacing w:val="-1"/>
          <w:sz w:val="24"/>
        </w:rPr>
        <w:t>нанесение</w:t>
      </w:r>
      <w:r>
        <w:rPr>
          <w:spacing w:val="-57"/>
          <w:sz w:val="24"/>
        </w:rPr>
        <w:t xml:space="preserve"> </w:t>
      </w:r>
      <w:r>
        <w:rPr>
          <w:sz w:val="24"/>
        </w:rPr>
        <w:t>особенностей</w:t>
      </w:r>
    </w:p>
    <w:p w:rsidR="00054381" w:rsidRDefault="00656015">
      <w:pPr>
        <w:pStyle w:val="a3"/>
        <w:spacing w:before="3"/>
        <w:ind w:left="1861"/>
      </w:pPr>
      <w:r>
        <w:t>географического</w:t>
      </w:r>
      <w:r>
        <w:rPr>
          <w:spacing w:val="-3"/>
        </w:rPr>
        <w:t xml:space="preserve"> </w:t>
      </w:r>
      <w:r>
        <w:t>положения</w:t>
      </w:r>
      <w:r>
        <w:rPr>
          <w:spacing w:val="-3"/>
        </w:rPr>
        <w:t xml:space="preserve"> </w:t>
      </w:r>
      <w:r>
        <w:t>России.</w:t>
      </w:r>
    </w:p>
    <w:p w:rsidR="00054381" w:rsidRDefault="00656015">
      <w:pPr>
        <w:pStyle w:val="a4"/>
        <w:numPr>
          <w:ilvl w:val="4"/>
          <w:numId w:val="110"/>
        </w:numPr>
        <w:tabs>
          <w:tab w:val="left" w:pos="3282"/>
          <w:tab w:val="left" w:pos="3283"/>
        </w:tabs>
        <w:spacing w:before="200" w:line="275" w:lineRule="exact"/>
        <w:ind w:hanging="702"/>
      </w:pPr>
      <w:r>
        <w:rPr>
          <w:sz w:val="24"/>
        </w:rPr>
        <w:t>Оценивание</w:t>
      </w:r>
      <w:r>
        <w:rPr>
          <w:spacing w:val="-2"/>
          <w:sz w:val="24"/>
        </w:rPr>
        <w:t xml:space="preserve"> </w:t>
      </w:r>
      <w:r>
        <w:rPr>
          <w:sz w:val="24"/>
        </w:rPr>
        <w:t>динамики</w:t>
      </w:r>
      <w:r>
        <w:rPr>
          <w:spacing w:val="-5"/>
          <w:sz w:val="24"/>
        </w:rPr>
        <w:t xml:space="preserve"> </w:t>
      </w:r>
      <w:r>
        <w:rPr>
          <w:sz w:val="24"/>
        </w:rPr>
        <w:t>изменения</w:t>
      </w:r>
      <w:r>
        <w:rPr>
          <w:spacing w:val="-6"/>
          <w:sz w:val="24"/>
        </w:rPr>
        <w:t xml:space="preserve"> </w:t>
      </w:r>
      <w:r>
        <w:rPr>
          <w:sz w:val="24"/>
        </w:rPr>
        <w:t>границ</w:t>
      </w:r>
      <w:r>
        <w:rPr>
          <w:spacing w:val="-5"/>
          <w:sz w:val="24"/>
        </w:rPr>
        <w:t xml:space="preserve"> </w:t>
      </w:r>
      <w:r>
        <w:rPr>
          <w:sz w:val="24"/>
        </w:rPr>
        <w:t>России и</w:t>
      </w:r>
      <w:r>
        <w:rPr>
          <w:spacing w:val="-5"/>
          <w:sz w:val="24"/>
        </w:rPr>
        <w:t xml:space="preserve"> </w:t>
      </w:r>
      <w:r>
        <w:rPr>
          <w:sz w:val="24"/>
        </w:rPr>
        <w:t>их</w:t>
      </w:r>
      <w:r>
        <w:rPr>
          <w:spacing w:val="-6"/>
          <w:sz w:val="24"/>
        </w:rPr>
        <w:t xml:space="preserve"> </w:t>
      </w:r>
      <w:r>
        <w:rPr>
          <w:sz w:val="24"/>
        </w:rPr>
        <w:t>значения.</w:t>
      </w:r>
    </w:p>
    <w:p w:rsidR="00054381" w:rsidRDefault="00656015">
      <w:pPr>
        <w:pStyle w:val="a4"/>
        <w:numPr>
          <w:ilvl w:val="4"/>
          <w:numId w:val="110"/>
        </w:numPr>
        <w:tabs>
          <w:tab w:val="left" w:pos="3282"/>
          <w:tab w:val="left" w:pos="3283"/>
        </w:tabs>
        <w:spacing w:line="242" w:lineRule="auto"/>
        <w:ind w:left="1861" w:right="1267" w:firstLine="720"/>
      </w:pPr>
      <w:r>
        <w:rPr>
          <w:sz w:val="24"/>
        </w:rPr>
        <w:t>Написание</w:t>
      </w:r>
      <w:r>
        <w:rPr>
          <w:spacing w:val="11"/>
          <w:sz w:val="24"/>
        </w:rPr>
        <w:t xml:space="preserve"> </w:t>
      </w:r>
      <w:r>
        <w:rPr>
          <w:sz w:val="24"/>
        </w:rPr>
        <w:t>эссе</w:t>
      </w:r>
      <w:r>
        <w:rPr>
          <w:spacing w:val="11"/>
          <w:sz w:val="24"/>
        </w:rPr>
        <w:t xml:space="preserve"> </w:t>
      </w:r>
      <w:r>
        <w:rPr>
          <w:sz w:val="24"/>
        </w:rPr>
        <w:t>о</w:t>
      </w:r>
      <w:r>
        <w:rPr>
          <w:spacing w:val="13"/>
          <w:sz w:val="24"/>
        </w:rPr>
        <w:t xml:space="preserve"> </w:t>
      </w:r>
      <w:r>
        <w:rPr>
          <w:sz w:val="24"/>
        </w:rPr>
        <w:t>роли</w:t>
      </w:r>
      <w:r>
        <w:rPr>
          <w:spacing w:val="13"/>
          <w:sz w:val="24"/>
        </w:rPr>
        <w:t xml:space="preserve"> </w:t>
      </w:r>
      <w:r>
        <w:rPr>
          <w:sz w:val="24"/>
        </w:rPr>
        <w:t>русских</w:t>
      </w:r>
      <w:r>
        <w:rPr>
          <w:spacing w:val="13"/>
          <w:sz w:val="24"/>
        </w:rPr>
        <w:t xml:space="preserve"> </w:t>
      </w:r>
      <w:r>
        <w:rPr>
          <w:sz w:val="24"/>
        </w:rPr>
        <w:t>землепроходцев</w:t>
      </w:r>
      <w:r>
        <w:rPr>
          <w:spacing w:val="14"/>
          <w:sz w:val="24"/>
        </w:rPr>
        <w:t xml:space="preserve"> </w:t>
      </w:r>
      <w:r>
        <w:rPr>
          <w:sz w:val="24"/>
        </w:rPr>
        <w:t>и</w:t>
      </w:r>
      <w:r>
        <w:rPr>
          <w:spacing w:val="8"/>
          <w:sz w:val="24"/>
        </w:rPr>
        <w:t xml:space="preserve"> </w:t>
      </w:r>
      <w:r>
        <w:rPr>
          <w:sz w:val="24"/>
        </w:rPr>
        <w:t>исследователей</w:t>
      </w:r>
      <w:r>
        <w:rPr>
          <w:spacing w:val="9"/>
          <w:sz w:val="24"/>
        </w:rPr>
        <w:t xml:space="preserve"> </w:t>
      </w:r>
      <w:r>
        <w:rPr>
          <w:sz w:val="24"/>
        </w:rPr>
        <w:t>в</w:t>
      </w:r>
      <w:r>
        <w:rPr>
          <w:spacing w:val="-57"/>
          <w:sz w:val="24"/>
        </w:rPr>
        <w:t xml:space="preserve"> </w:t>
      </w:r>
      <w:r>
        <w:rPr>
          <w:sz w:val="24"/>
        </w:rPr>
        <w:t>освоении</w:t>
      </w:r>
      <w:r>
        <w:rPr>
          <w:spacing w:val="-3"/>
          <w:sz w:val="24"/>
        </w:rPr>
        <w:t xml:space="preserve"> </w:t>
      </w:r>
      <w:r>
        <w:rPr>
          <w:sz w:val="24"/>
        </w:rPr>
        <w:t>и</w:t>
      </w:r>
      <w:r>
        <w:rPr>
          <w:spacing w:val="3"/>
          <w:sz w:val="24"/>
        </w:rPr>
        <w:t xml:space="preserve"> </w:t>
      </w:r>
      <w:r>
        <w:rPr>
          <w:sz w:val="24"/>
        </w:rPr>
        <w:t>изучении</w:t>
      </w:r>
      <w:r>
        <w:rPr>
          <w:spacing w:val="3"/>
          <w:sz w:val="24"/>
        </w:rPr>
        <w:t xml:space="preserve"> </w:t>
      </w:r>
      <w:r>
        <w:rPr>
          <w:sz w:val="24"/>
        </w:rPr>
        <w:t>территории</w:t>
      </w:r>
      <w:r>
        <w:rPr>
          <w:spacing w:val="-3"/>
          <w:sz w:val="24"/>
        </w:rPr>
        <w:t xml:space="preserve"> </w:t>
      </w:r>
      <w:r>
        <w:rPr>
          <w:sz w:val="24"/>
        </w:rPr>
        <w:t>России.</w:t>
      </w:r>
    </w:p>
    <w:p w:rsidR="00054381" w:rsidRDefault="00656015">
      <w:pPr>
        <w:pStyle w:val="a4"/>
        <w:numPr>
          <w:ilvl w:val="4"/>
          <w:numId w:val="110"/>
        </w:numPr>
        <w:tabs>
          <w:tab w:val="left" w:pos="3282"/>
          <w:tab w:val="left" w:pos="3283"/>
        </w:tabs>
        <w:spacing w:line="242" w:lineRule="auto"/>
        <w:ind w:left="1861" w:right="1270" w:firstLine="720"/>
      </w:pPr>
      <w:r>
        <w:rPr>
          <w:sz w:val="24"/>
        </w:rPr>
        <w:t>Решение</w:t>
      </w:r>
      <w:r>
        <w:rPr>
          <w:spacing w:val="25"/>
          <w:sz w:val="24"/>
        </w:rPr>
        <w:t xml:space="preserve"> </w:t>
      </w:r>
      <w:r>
        <w:rPr>
          <w:sz w:val="24"/>
        </w:rPr>
        <w:t>задач</w:t>
      </w:r>
      <w:r>
        <w:rPr>
          <w:spacing w:val="25"/>
          <w:sz w:val="24"/>
        </w:rPr>
        <w:t xml:space="preserve"> </w:t>
      </w:r>
      <w:r>
        <w:rPr>
          <w:sz w:val="24"/>
        </w:rPr>
        <w:t>на</w:t>
      </w:r>
      <w:r>
        <w:rPr>
          <w:spacing w:val="16"/>
          <w:sz w:val="24"/>
        </w:rPr>
        <w:t xml:space="preserve"> </w:t>
      </w:r>
      <w:r>
        <w:rPr>
          <w:sz w:val="24"/>
        </w:rPr>
        <w:t>определение</w:t>
      </w:r>
      <w:r>
        <w:rPr>
          <w:spacing w:val="25"/>
          <w:sz w:val="24"/>
        </w:rPr>
        <w:t xml:space="preserve"> </w:t>
      </w:r>
      <w:r>
        <w:rPr>
          <w:sz w:val="24"/>
        </w:rPr>
        <w:t>разницы</w:t>
      </w:r>
      <w:r>
        <w:rPr>
          <w:spacing w:val="23"/>
          <w:sz w:val="24"/>
        </w:rPr>
        <w:t xml:space="preserve"> </w:t>
      </w:r>
      <w:r>
        <w:rPr>
          <w:sz w:val="24"/>
        </w:rPr>
        <w:t>во</w:t>
      </w:r>
      <w:r>
        <w:rPr>
          <w:spacing w:val="26"/>
          <w:sz w:val="24"/>
        </w:rPr>
        <w:t xml:space="preserve"> </w:t>
      </w:r>
      <w:r>
        <w:rPr>
          <w:sz w:val="24"/>
        </w:rPr>
        <w:t>времени</w:t>
      </w:r>
      <w:r>
        <w:rPr>
          <w:spacing w:val="22"/>
          <w:sz w:val="24"/>
        </w:rPr>
        <w:t xml:space="preserve"> </w:t>
      </w:r>
      <w:r>
        <w:rPr>
          <w:sz w:val="24"/>
        </w:rPr>
        <w:t>различных</w:t>
      </w:r>
      <w:r>
        <w:rPr>
          <w:spacing w:val="-57"/>
          <w:sz w:val="24"/>
        </w:rPr>
        <w:t xml:space="preserve"> </w:t>
      </w:r>
      <w:r>
        <w:rPr>
          <w:sz w:val="24"/>
        </w:rPr>
        <w:t>территорий</w:t>
      </w:r>
      <w:r>
        <w:rPr>
          <w:spacing w:val="-3"/>
          <w:sz w:val="24"/>
        </w:rPr>
        <w:t xml:space="preserve"> </w:t>
      </w:r>
      <w:r>
        <w:rPr>
          <w:sz w:val="24"/>
        </w:rPr>
        <w:t>России.</w:t>
      </w:r>
    </w:p>
    <w:p w:rsidR="00054381" w:rsidRDefault="00656015">
      <w:pPr>
        <w:pStyle w:val="a4"/>
        <w:numPr>
          <w:ilvl w:val="4"/>
          <w:numId w:val="110"/>
        </w:numPr>
        <w:tabs>
          <w:tab w:val="left" w:pos="3282"/>
          <w:tab w:val="left" w:pos="3283"/>
        </w:tabs>
        <w:spacing w:line="242" w:lineRule="auto"/>
        <w:ind w:left="1861" w:right="1271" w:firstLine="720"/>
      </w:pPr>
      <w:r>
        <w:rPr>
          <w:sz w:val="24"/>
        </w:rPr>
        <w:t>Выявление</w:t>
      </w:r>
      <w:r>
        <w:rPr>
          <w:spacing w:val="46"/>
          <w:sz w:val="24"/>
        </w:rPr>
        <w:t xml:space="preserve"> </w:t>
      </w:r>
      <w:r>
        <w:rPr>
          <w:sz w:val="24"/>
        </w:rPr>
        <w:t>взаимозависимостей</w:t>
      </w:r>
      <w:r>
        <w:rPr>
          <w:spacing w:val="48"/>
          <w:sz w:val="24"/>
        </w:rPr>
        <w:t xml:space="preserve"> </w:t>
      </w:r>
      <w:r>
        <w:rPr>
          <w:sz w:val="24"/>
        </w:rPr>
        <w:t>тектонической</w:t>
      </w:r>
      <w:r>
        <w:rPr>
          <w:spacing w:val="47"/>
          <w:sz w:val="24"/>
        </w:rPr>
        <w:t xml:space="preserve"> </w:t>
      </w:r>
      <w:r>
        <w:rPr>
          <w:sz w:val="24"/>
        </w:rPr>
        <w:t>структуры,</w:t>
      </w:r>
      <w:r>
        <w:rPr>
          <w:spacing w:val="50"/>
          <w:sz w:val="24"/>
        </w:rPr>
        <w:t xml:space="preserve"> </w:t>
      </w:r>
      <w:r>
        <w:rPr>
          <w:sz w:val="24"/>
        </w:rPr>
        <w:t>формы</w:t>
      </w:r>
      <w:r>
        <w:rPr>
          <w:spacing w:val="-57"/>
          <w:sz w:val="24"/>
        </w:rPr>
        <w:t xml:space="preserve"> </w:t>
      </w:r>
      <w:r>
        <w:rPr>
          <w:sz w:val="24"/>
        </w:rPr>
        <w:t>рельефа,</w:t>
      </w:r>
      <w:r>
        <w:rPr>
          <w:spacing w:val="3"/>
          <w:sz w:val="24"/>
        </w:rPr>
        <w:t xml:space="preserve"> </w:t>
      </w:r>
      <w:r>
        <w:rPr>
          <w:sz w:val="24"/>
        </w:rPr>
        <w:t>полезных</w:t>
      </w:r>
      <w:r>
        <w:rPr>
          <w:spacing w:val="-3"/>
          <w:sz w:val="24"/>
        </w:rPr>
        <w:t xml:space="preserve"> </w:t>
      </w:r>
      <w:r>
        <w:rPr>
          <w:sz w:val="24"/>
        </w:rPr>
        <w:t>ископаемых</w:t>
      </w:r>
      <w:r>
        <w:rPr>
          <w:spacing w:val="-3"/>
          <w:sz w:val="24"/>
        </w:rPr>
        <w:t xml:space="preserve"> </w:t>
      </w:r>
      <w:r>
        <w:rPr>
          <w:sz w:val="24"/>
        </w:rPr>
        <w:t>на</w:t>
      </w:r>
      <w:r>
        <w:rPr>
          <w:spacing w:val="1"/>
          <w:sz w:val="24"/>
        </w:rPr>
        <w:t xml:space="preserve"> </w:t>
      </w:r>
      <w:r>
        <w:rPr>
          <w:sz w:val="24"/>
        </w:rPr>
        <w:t>территории</w:t>
      </w:r>
      <w:r>
        <w:rPr>
          <w:spacing w:val="-8"/>
          <w:sz w:val="24"/>
        </w:rPr>
        <w:t xml:space="preserve"> </w:t>
      </w:r>
      <w:r>
        <w:rPr>
          <w:sz w:val="24"/>
        </w:rPr>
        <w:t>России.</w:t>
      </w:r>
    </w:p>
    <w:p w:rsidR="00054381" w:rsidRDefault="00656015">
      <w:pPr>
        <w:pStyle w:val="a4"/>
        <w:numPr>
          <w:ilvl w:val="4"/>
          <w:numId w:val="110"/>
        </w:numPr>
        <w:tabs>
          <w:tab w:val="left" w:pos="3282"/>
          <w:tab w:val="left" w:pos="3283"/>
        </w:tabs>
        <w:spacing w:line="242" w:lineRule="auto"/>
        <w:ind w:left="1861" w:right="1272" w:firstLine="720"/>
      </w:pPr>
      <w:r>
        <w:rPr>
          <w:sz w:val="24"/>
        </w:rPr>
        <w:t>Работа</w:t>
      </w:r>
      <w:r>
        <w:rPr>
          <w:spacing w:val="19"/>
          <w:sz w:val="24"/>
        </w:rPr>
        <w:t xml:space="preserve"> </w:t>
      </w:r>
      <w:r>
        <w:rPr>
          <w:sz w:val="24"/>
        </w:rPr>
        <w:t>с</w:t>
      </w:r>
      <w:r>
        <w:rPr>
          <w:spacing w:val="18"/>
          <w:sz w:val="24"/>
        </w:rPr>
        <w:t xml:space="preserve"> </w:t>
      </w:r>
      <w:r>
        <w:rPr>
          <w:sz w:val="24"/>
        </w:rPr>
        <w:t>картографическими</w:t>
      </w:r>
      <w:r>
        <w:rPr>
          <w:spacing w:val="16"/>
          <w:sz w:val="24"/>
        </w:rPr>
        <w:t xml:space="preserve"> </w:t>
      </w:r>
      <w:r>
        <w:rPr>
          <w:sz w:val="24"/>
        </w:rPr>
        <w:t>источниками:</w:t>
      </w:r>
      <w:r>
        <w:rPr>
          <w:spacing w:val="10"/>
          <w:sz w:val="24"/>
        </w:rPr>
        <w:t xml:space="preserve"> </w:t>
      </w:r>
      <w:r>
        <w:rPr>
          <w:sz w:val="24"/>
        </w:rPr>
        <w:t>нанесение</w:t>
      </w:r>
      <w:r>
        <w:rPr>
          <w:spacing w:val="18"/>
          <w:sz w:val="24"/>
        </w:rPr>
        <w:t xml:space="preserve"> </w:t>
      </w:r>
      <w:r>
        <w:rPr>
          <w:sz w:val="24"/>
        </w:rPr>
        <w:t>элементов</w:t>
      </w:r>
      <w:r>
        <w:rPr>
          <w:spacing w:val="-57"/>
          <w:sz w:val="24"/>
        </w:rPr>
        <w:t xml:space="preserve"> </w:t>
      </w:r>
      <w:r>
        <w:rPr>
          <w:sz w:val="24"/>
        </w:rPr>
        <w:t>рельефа России.</w:t>
      </w:r>
    </w:p>
    <w:p w:rsidR="00054381" w:rsidRDefault="00656015">
      <w:pPr>
        <w:pStyle w:val="a4"/>
        <w:numPr>
          <w:ilvl w:val="4"/>
          <w:numId w:val="110"/>
        </w:numPr>
        <w:tabs>
          <w:tab w:val="left" w:pos="3282"/>
          <w:tab w:val="left" w:pos="3283"/>
        </w:tabs>
        <w:spacing w:line="271" w:lineRule="exact"/>
        <w:ind w:hanging="702"/>
      </w:pPr>
      <w:r>
        <w:rPr>
          <w:sz w:val="24"/>
        </w:rPr>
        <w:t>Описание</w:t>
      </w:r>
      <w:r>
        <w:rPr>
          <w:spacing w:val="-3"/>
          <w:sz w:val="24"/>
        </w:rPr>
        <w:t xml:space="preserve"> </w:t>
      </w:r>
      <w:r>
        <w:rPr>
          <w:sz w:val="24"/>
        </w:rPr>
        <w:t>элементов</w:t>
      </w:r>
      <w:r>
        <w:rPr>
          <w:spacing w:val="-4"/>
          <w:sz w:val="24"/>
        </w:rPr>
        <w:t xml:space="preserve"> </w:t>
      </w:r>
      <w:r>
        <w:rPr>
          <w:sz w:val="24"/>
        </w:rPr>
        <w:t>рельефа</w:t>
      </w:r>
      <w:r>
        <w:rPr>
          <w:spacing w:val="-2"/>
          <w:sz w:val="24"/>
        </w:rPr>
        <w:t xml:space="preserve"> </w:t>
      </w:r>
      <w:r>
        <w:rPr>
          <w:sz w:val="24"/>
        </w:rPr>
        <w:t>России.</w:t>
      </w:r>
    </w:p>
    <w:p w:rsidR="00054381" w:rsidRDefault="00656015">
      <w:pPr>
        <w:pStyle w:val="a4"/>
        <w:numPr>
          <w:ilvl w:val="4"/>
          <w:numId w:val="110"/>
        </w:numPr>
        <w:tabs>
          <w:tab w:val="left" w:pos="3282"/>
          <w:tab w:val="left" w:pos="3283"/>
        </w:tabs>
        <w:spacing w:line="275" w:lineRule="exact"/>
        <w:ind w:hanging="702"/>
      </w:pPr>
      <w:r>
        <w:rPr>
          <w:sz w:val="24"/>
        </w:rPr>
        <w:t>Построение</w:t>
      </w:r>
      <w:r>
        <w:rPr>
          <w:spacing w:val="-7"/>
          <w:sz w:val="24"/>
        </w:rPr>
        <w:t xml:space="preserve"> </w:t>
      </w:r>
      <w:r>
        <w:rPr>
          <w:sz w:val="24"/>
        </w:rPr>
        <w:t>профиля</w:t>
      </w:r>
      <w:r>
        <w:rPr>
          <w:spacing w:val="-1"/>
          <w:sz w:val="24"/>
        </w:rPr>
        <w:t xml:space="preserve"> </w:t>
      </w:r>
      <w:r>
        <w:rPr>
          <w:sz w:val="24"/>
        </w:rPr>
        <w:t>своей</w:t>
      </w:r>
      <w:r>
        <w:rPr>
          <w:spacing w:val="-4"/>
          <w:sz w:val="24"/>
        </w:rPr>
        <w:t xml:space="preserve"> </w:t>
      </w:r>
      <w:r>
        <w:rPr>
          <w:sz w:val="24"/>
        </w:rPr>
        <w:t>местности.</w:t>
      </w:r>
    </w:p>
    <w:p w:rsidR="00054381" w:rsidRDefault="00656015">
      <w:pPr>
        <w:pStyle w:val="a4"/>
        <w:numPr>
          <w:ilvl w:val="4"/>
          <w:numId w:val="110"/>
        </w:numPr>
        <w:tabs>
          <w:tab w:val="left" w:pos="3282"/>
          <w:tab w:val="left" w:pos="3283"/>
        </w:tabs>
        <w:spacing w:line="242" w:lineRule="auto"/>
        <w:ind w:left="1861" w:right="1271" w:firstLine="720"/>
      </w:pPr>
      <w:r>
        <w:rPr>
          <w:sz w:val="24"/>
        </w:rPr>
        <w:t>Работа</w:t>
      </w:r>
      <w:r>
        <w:rPr>
          <w:spacing w:val="43"/>
          <w:sz w:val="24"/>
        </w:rPr>
        <w:t xml:space="preserve"> </w:t>
      </w:r>
      <w:r>
        <w:rPr>
          <w:sz w:val="24"/>
        </w:rPr>
        <w:t>с</w:t>
      </w:r>
      <w:r>
        <w:rPr>
          <w:spacing w:val="42"/>
          <w:sz w:val="24"/>
        </w:rPr>
        <w:t xml:space="preserve"> </w:t>
      </w:r>
      <w:r>
        <w:rPr>
          <w:sz w:val="24"/>
        </w:rPr>
        <w:t>картографическими</w:t>
      </w:r>
      <w:r>
        <w:rPr>
          <w:spacing w:val="44"/>
          <w:sz w:val="24"/>
        </w:rPr>
        <w:t xml:space="preserve"> </w:t>
      </w:r>
      <w:r>
        <w:rPr>
          <w:sz w:val="24"/>
        </w:rPr>
        <w:t>источниками:</w:t>
      </w:r>
      <w:r>
        <w:rPr>
          <w:spacing w:val="39"/>
          <w:sz w:val="24"/>
        </w:rPr>
        <w:t xml:space="preserve"> </w:t>
      </w:r>
      <w:r>
        <w:rPr>
          <w:sz w:val="24"/>
        </w:rPr>
        <w:t>нанесение</w:t>
      </w:r>
      <w:r>
        <w:rPr>
          <w:spacing w:val="42"/>
          <w:sz w:val="24"/>
        </w:rPr>
        <w:t xml:space="preserve"> </w:t>
      </w:r>
      <w:r>
        <w:rPr>
          <w:sz w:val="24"/>
        </w:rPr>
        <w:t>объектов</w:t>
      </w:r>
      <w:r>
        <w:rPr>
          <w:spacing w:val="-57"/>
          <w:sz w:val="24"/>
        </w:rPr>
        <w:t xml:space="preserve"> </w:t>
      </w:r>
      <w:r>
        <w:rPr>
          <w:sz w:val="24"/>
        </w:rPr>
        <w:t>гидрографии</w:t>
      </w:r>
      <w:r>
        <w:rPr>
          <w:spacing w:val="2"/>
          <w:sz w:val="24"/>
        </w:rPr>
        <w:t xml:space="preserve"> </w:t>
      </w:r>
      <w:r>
        <w:rPr>
          <w:sz w:val="24"/>
        </w:rPr>
        <w:t>России.</w:t>
      </w:r>
    </w:p>
    <w:p w:rsidR="00054381" w:rsidRDefault="00656015">
      <w:pPr>
        <w:pStyle w:val="a4"/>
        <w:numPr>
          <w:ilvl w:val="4"/>
          <w:numId w:val="110"/>
        </w:numPr>
        <w:tabs>
          <w:tab w:val="left" w:pos="3282"/>
          <w:tab w:val="left" w:pos="3283"/>
        </w:tabs>
        <w:spacing w:line="271" w:lineRule="exact"/>
        <w:ind w:hanging="702"/>
      </w:pPr>
      <w:r>
        <w:rPr>
          <w:sz w:val="24"/>
        </w:rPr>
        <w:t>Описание</w:t>
      </w:r>
      <w:r>
        <w:rPr>
          <w:spacing w:val="-6"/>
          <w:sz w:val="24"/>
        </w:rPr>
        <w:t xml:space="preserve"> </w:t>
      </w:r>
      <w:r>
        <w:rPr>
          <w:sz w:val="24"/>
        </w:rPr>
        <w:t>объектов</w:t>
      </w:r>
      <w:r>
        <w:rPr>
          <w:spacing w:val="-2"/>
          <w:sz w:val="24"/>
        </w:rPr>
        <w:t xml:space="preserve"> </w:t>
      </w:r>
      <w:r>
        <w:rPr>
          <w:sz w:val="24"/>
        </w:rPr>
        <w:t>гидрографии</w:t>
      </w:r>
      <w:r>
        <w:rPr>
          <w:spacing w:val="-3"/>
          <w:sz w:val="24"/>
        </w:rPr>
        <w:t xml:space="preserve"> </w:t>
      </w:r>
      <w:r>
        <w:rPr>
          <w:sz w:val="24"/>
        </w:rPr>
        <w:t>России.</w:t>
      </w:r>
    </w:p>
    <w:p w:rsidR="00054381" w:rsidRDefault="00656015">
      <w:pPr>
        <w:pStyle w:val="a4"/>
        <w:numPr>
          <w:ilvl w:val="4"/>
          <w:numId w:val="110"/>
        </w:numPr>
        <w:tabs>
          <w:tab w:val="left" w:pos="3282"/>
          <w:tab w:val="left" w:pos="3283"/>
          <w:tab w:val="left" w:pos="4972"/>
          <w:tab w:val="left" w:pos="7453"/>
          <w:tab w:val="left" w:pos="9679"/>
        </w:tabs>
        <w:spacing w:line="237" w:lineRule="auto"/>
        <w:ind w:right="843"/>
      </w:pPr>
      <w:r>
        <w:rPr>
          <w:sz w:val="24"/>
        </w:rPr>
        <w:t>Определение</w:t>
      </w:r>
      <w:r>
        <w:rPr>
          <w:sz w:val="24"/>
        </w:rPr>
        <w:tab/>
        <w:t>закономерностей</w:t>
      </w:r>
      <w:r>
        <w:rPr>
          <w:sz w:val="24"/>
        </w:rPr>
        <w:tab/>
        <w:t>распределения</w:t>
      </w:r>
      <w:r>
        <w:rPr>
          <w:sz w:val="24"/>
        </w:rPr>
        <w:tab/>
        <w:t>солнечной</w:t>
      </w:r>
      <w:r>
        <w:rPr>
          <w:spacing w:val="-57"/>
          <w:sz w:val="24"/>
        </w:rPr>
        <w:t xml:space="preserve"> </w:t>
      </w:r>
      <w:r>
        <w:rPr>
          <w:sz w:val="24"/>
        </w:rPr>
        <w:t>радиации,</w:t>
      </w:r>
    </w:p>
    <w:p w:rsidR="00054381" w:rsidRDefault="00656015">
      <w:pPr>
        <w:pStyle w:val="a3"/>
        <w:spacing w:line="237" w:lineRule="auto"/>
        <w:ind w:left="1861" w:right="1034"/>
      </w:pPr>
      <w:r>
        <w:t>радиационного</w:t>
      </w:r>
      <w:r>
        <w:rPr>
          <w:spacing w:val="-1"/>
        </w:rPr>
        <w:t xml:space="preserve"> </w:t>
      </w:r>
      <w:r>
        <w:t>баланс,</w:t>
      </w:r>
      <w:r>
        <w:rPr>
          <w:spacing w:val="-7"/>
        </w:rPr>
        <w:t xml:space="preserve"> </w:t>
      </w:r>
      <w:r>
        <w:t>выявление</w:t>
      </w:r>
      <w:r>
        <w:rPr>
          <w:spacing w:val="-14"/>
        </w:rPr>
        <w:t xml:space="preserve"> </w:t>
      </w:r>
      <w:r>
        <w:t>особенностей</w:t>
      </w:r>
      <w:r>
        <w:rPr>
          <w:spacing w:val="-3"/>
        </w:rPr>
        <w:t xml:space="preserve"> </w:t>
      </w:r>
      <w:r>
        <w:t>распределения</w:t>
      </w:r>
      <w:r>
        <w:rPr>
          <w:spacing w:val="-4"/>
        </w:rPr>
        <w:t xml:space="preserve"> </w:t>
      </w:r>
      <w:r>
        <w:t>средних</w:t>
      </w:r>
      <w:r>
        <w:rPr>
          <w:spacing w:val="-9"/>
        </w:rPr>
        <w:t xml:space="preserve"> </w:t>
      </w:r>
      <w:r>
        <w:t>температур</w:t>
      </w:r>
      <w:r>
        <w:rPr>
          <w:spacing w:val="-57"/>
        </w:rPr>
        <w:t xml:space="preserve"> </w:t>
      </w:r>
      <w:r>
        <w:t>января</w:t>
      </w:r>
      <w:r>
        <w:rPr>
          <w:spacing w:val="1"/>
        </w:rPr>
        <w:t xml:space="preserve"> </w:t>
      </w:r>
      <w:r>
        <w:t>и</w:t>
      </w:r>
      <w:r>
        <w:rPr>
          <w:spacing w:val="-2"/>
        </w:rPr>
        <w:t xml:space="preserve"> </w:t>
      </w:r>
      <w:r>
        <w:t>июля</w:t>
      </w:r>
      <w:r>
        <w:rPr>
          <w:spacing w:val="2"/>
        </w:rPr>
        <w:t xml:space="preserve"> </w:t>
      </w:r>
      <w:r>
        <w:t>на</w:t>
      </w:r>
      <w:r>
        <w:rPr>
          <w:spacing w:val="-4"/>
        </w:rPr>
        <w:t xml:space="preserve"> </w:t>
      </w:r>
      <w:r>
        <w:t>территории</w:t>
      </w:r>
      <w:r>
        <w:rPr>
          <w:spacing w:val="3"/>
        </w:rPr>
        <w:t xml:space="preserve"> </w:t>
      </w:r>
      <w:r>
        <w:t>России.</w:t>
      </w:r>
    </w:p>
    <w:p w:rsidR="00054381" w:rsidRDefault="00656015">
      <w:pPr>
        <w:pStyle w:val="a4"/>
        <w:numPr>
          <w:ilvl w:val="4"/>
          <w:numId w:val="110"/>
        </w:numPr>
        <w:tabs>
          <w:tab w:val="left" w:pos="3282"/>
          <w:tab w:val="left" w:pos="3283"/>
        </w:tabs>
        <w:spacing w:before="195" w:line="242" w:lineRule="auto"/>
        <w:ind w:left="1861" w:right="1268" w:firstLine="720"/>
      </w:pPr>
      <w:r>
        <w:rPr>
          <w:sz w:val="24"/>
        </w:rPr>
        <w:t>Распределение</w:t>
      </w:r>
      <w:r>
        <w:rPr>
          <w:spacing w:val="22"/>
          <w:sz w:val="24"/>
        </w:rPr>
        <w:t xml:space="preserve"> </w:t>
      </w:r>
      <w:r>
        <w:rPr>
          <w:sz w:val="24"/>
        </w:rPr>
        <w:t>количества</w:t>
      </w:r>
      <w:r>
        <w:rPr>
          <w:spacing w:val="18"/>
          <w:sz w:val="24"/>
        </w:rPr>
        <w:t xml:space="preserve"> </w:t>
      </w:r>
      <w:r>
        <w:rPr>
          <w:sz w:val="24"/>
        </w:rPr>
        <w:t>осадков</w:t>
      </w:r>
      <w:r>
        <w:rPr>
          <w:spacing w:val="24"/>
          <w:sz w:val="24"/>
        </w:rPr>
        <w:t xml:space="preserve"> </w:t>
      </w:r>
      <w:r>
        <w:rPr>
          <w:sz w:val="24"/>
        </w:rPr>
        <w:t>на</w:t>
      </w:r>
      <w:r>
        <w:rPr>
          <w:spacing w:val="23"/>
          <w:sz w:val="24"/>
        </w:rPr>
        <w:t xml:space="preserve"> </w:t>
      </w:r>
      <w:r>
        <w:rPr>
          <w:sz w:val="24"/>
        </w:rPr>
        <w:t>территории</w:t>
      </w:r>
      <w:r>
        <w:rPr>
          <w:spacing w:val="24"/>
          <w:sz w:val="24"/>
        </w:rPr>
        <w:t xml:space="preserve"> </w:t>
      </w:r>
      <w:r>
        <w:rPr>
          <w:sz w:val="24"/>
        </w:rPr>
        <w:t>России,</w:t>
      </w:r>
      <w:r>
        <w:rPr>
          <w:spacing w:val="21"/>
          <w:sz w:val="24"/>
        </w:rPr>
        <w:t xml:space="preserve"> </w:t>
      </w:r>
      <w:r>
        <w:rPr>
          <w:sz w:val="24"/>
        </w:rPr>
        <w:t>работа</w:t>
      </w:r>
      <w:r>
        <w:rPr>
          <w:spacing w:val="22"/>
          <w:sz w:val="24"/>
        </w:rPr>
        <w:t xml:space="preserve"> </w:t>
      </w:r>
      <w:r>
        <w:rPr>
          <w:sz w:val="24"/>
        </w:rPr>
        <w:t>с</w:t>
      </w:r>
      <w:r>
        <w:rPr>
          <w:spacing w:val="-57"/>
          <w:sz w:val="24"/>
        </w:rPr>
        <w:t xml:space="preserve"> </w:t>
      </w:r>
      <w:r>
        <w:rPr>
          <w:sz w:val="24"/>
        </w:rPr>
        <w:t>климатограммами.</w:t>
      </w:r>
    </w:p>
    <w:p w:rsidR="00054381" w:rsidRDefault="00656015">
      <w:pPr>
        <w:pStyle w:val="a4"/>
        <w:numPr>
          <w:ilvl w:val="4"/>
          <w:numId w:val="110"/>
        </w:numPr>
        <w:tabs>
          <w:tab w:val="left" w:pos="3282"/>
          <w:tab w:val="left" w:pos="3283"/>
        </w:tabs>
        <w:spacing w:line="271" w:lineRule="exact"/>
        <w:ind w:hanging="702"/>
      </w:pPr>
      <w:r>
        <w:rPr>
          <w:sz w:val="24"/>
        </w:rPr>
        <w:t>Описание</w:t>
      </w:r>
      <w:r>
        <w:rPr>
          <w:spacing w:val="-4"/>
          <w:sz w:val="24"/>
        </w:rPr>
        <w:t xml:space="preserve"> </w:t>
      </w:r>
      <w:r>
        <w:rPr>
          <w:sz w:val="24"/>
        </w:rPr>
        <w:t>характеристики</w:t>
      </w:r>
      <w:r>
        <w:rPr>
          <w:spacing w:val="-2"/>
          <w:sz w:val="24"/>
        </w:rPr>
        <w:t xml:space="preserve"> </w:t>
      </w:r>
      <w:r>
        <w:rPr>
          <w:sz w:val="24"/>
        </w:rPr>
        <w:t>климата</w:t>
      </w:r>
      <w:r>
        <w:rPr>
          <w:spacing w:val="-3"/>
          <w:sz w:val="24"/>
        </w:rPr>
        <w:t xml:space="preserve"> </w:t>
      </w:r>
      <w:r>
        <w:rPr>
          <w:sz w:val="24"/>
        </w:rPr>
        <w:t>своего</w:t>
      </w:r>
      <w:r>
        <w:rPr>
          <w:spacing w:val="-3"/>
          <w:sz w:val="24"/>
        </w:rPr>
        <w:t xml:space="preserve"> </w:t>
      </w:r>
      <w:r>
        <w:rPr>
          <w:sz w:val="24"/>
        </w:rPr>
        <w:t>региона.</w:t>
      </w:r>
    </w:p>
    <w:p w:rsidR="00054381" w:rsidRDefault="00656015">
      <w:pPr>
        <w:pStyle w:val="a4"/>
        <w:numPr>
          <w:ilvl w:val="4"/>
          <w:numId w:val="110"/>
        </w:numPr>
        <w:tabs>
          <w:tab w:val="left" w:pos="3282"/>
          <w:tab w:val="left" w:pos="3283"/>
        </w:tabs>
        <w:spacing w:before="4" w:line="237" w:lineRule="auto"/>
        <w:ind w:left="1861" w:right="3025" w:firstLine="720"/>
      </w:pPr>
      <w:r>
        <w:rPr>
          <w:sz w:val="24"/>
        </w:rPr>
        <w:t>Составление прогноза погоды на основе различных</w:t>
      </w:r>
      <w:r>
        <w:rPr>
          <w:spacing w:val="-57"/>
          <w:sz w:val="24"/>
        </w:rPr>
        <w:t xml:space="preserve"> </w:t>
      </w:r>
      <w:r>
        <w:rPr>
          <w:sz w:val="24"/>
        </w:rPr>
        <w:t>источников</w:t>
      </w:r>
      <w:r>
        <w:rPr>
          <w:spacing w:val="2"/>
          <w:sz w:val="24"/>
        </w:rPr>
        <w:t xml:space="preserve"> </w:t>
      </w:r>
      <w:r>
        <w:rPr>
          <w:sz w:val="24"/>
        </w:rPr>
        <w:t>информации.</w:t>
      </w:r>
    </w:p>
    <w:p w:rsidR="00054381" w:rsidRDefault="00656015">
      <w:pPr>
        <w:pStyle w:val="a4"/>
        <w:numPr>
          <w:ilvl w:val="4"/>
          <w:numId w:val="110"/>
        </w:numPr>
        <w:tabs>
          <w:tab w:val="left" w:pos="3282"/>
          <w:tab w:val="left" w:pos="3283"/>
        </w:tabs>
        <w:spacing w:before="4" w:line="275" w:lineRule="exact"/>
        <w:ind w:hanging="702"/>
      </w:pPr>
      <w:r>
        <w:rPr>
          <w:sz w:val="24"/>
        </w:rPr>
        <w:t>Описание</w:t>
      </w:r>
      <w:r>
        <w:rPr>
          <w:spacing w:val="-9"/>
          <w:sz w:val="24"/>
        </w:rPr>
        <w:t xml:space="preserve"> </w:t>
      </w:r>
      <w:r>
        <w:rPr>
          <w:sz w:val="24"/>
        </w:rPr>
        <w:t>основных</w:t>
      </w:r>
      <w:r>
        <w:rPr>
          <w:spacing w:val="-7"/>
          <w:sz w:val="24"/>
        </w:rPr>
        <w:t xml:space="preserve"> </w:t>
      </w:r>
      <w:r>
        <w:rPr>
          <w:sz w:val="24"/>
        </w:rPr>
        <w:t>компонентов</w:t>
      </w:r>
      <w:r>
        <w:rPr>
          <w:spacing w:val="-2"/>
          <w:sz w:val="24"/>
        </w:rPr>
        <w:t xml:space="preserve"> </w:t>
      </w:r>
      <w:r>
        <w:rPr>
          <w:sz w:val="24"/>
        </w:rPr>
        <w:t>природы</w:t>
      </w:r>
      <w:r>
        <w:rPr>
          <w:spacing w:val="-2"/>
          <w:sz w:val="24"/>
        </w:rPr>
        <w:t xml:space="preserve"> </w:t>
      </w:r>
      <w:r>
        <w:rPr>
          <w:sz w:val="24"/>
        </w:rPr>
        <w:t>России.</w:t>
      </w:r>
    </w:p>
    <w:p w:rsidR="00054381" w:rsidRDefault="00656015">
      <w:pPr>
        <w:pStyle w:val="a4"/>
        <w:numPr>
          <w:ilvl w:val="4"/>
          <w:numId w:val="110"/>
        </w:numPr>
        <w:tabs>
          <w:tab w:val="left" w:pos="3282"/>
          <w:tab w:val="left" w:pos="3283"/>
        </w:tabs>
        <w:spacing w:line="242" w:lineRule="auto"/>
        <w:ind w:left="1861" w:right="1269" w:firstLine="720"/>
      </w:pPr>
      <w:r>
        <w:rPr>
          <w:sz w:val="24"/>
        </w:rPr>
        <w:t>Создание</w:t>
      </w:r>
      <w:r>
        <w:rPr>
          <w:spacing w:val="4"/>
          <w:sz w:val="24"/>
        </w:rPr>
        <w:t xml:space="preserve"> </w:t>
      </w:r>
      <w:r>
        <w:rPr>
          <w:sz w:val="24"/>
        </w:rPr>
        <w:t>презентационных</w:t>
      </w:r>
      <w:r>
        <w:rPr>
          <w:spacing w:val="4"/>
          <w:sz w:val="24"/>
        </w:rPr>
        <w:t xml:space="preserve"> </w:t>
      </w:r>
      <w:r>
        <w:rPr>
          <w:sz w:val="24"/>
        </w:rPr>
        <w:t>материалов</w:t>
      </w:r>
      <w:r>
        <w:rPr>
          <w:spacing w:val="2"/>
          <w:sz w:val="24"/>
        </w:rPr>
        <w:t xml:space="preserve"> </w:t>
      </w:r>
      <w:r>
        <w:rPr>
          <w:sz w:val="24"/>
        </w:rPr>
        <w:t>о</w:t>
      </w:r>
      <w:r>
        <w:rPr>
          <w:spacing w:val="8"/>
          <w:sz w:val="24"/>
        </w:rPr>
        <w:t xml:space="preserve"> </w:t>
      </w:r>
      <w:r>
        <w:rPr>
          <w:sz w:val="24"/>
        </w:rPr>
        <w:t>природе</w:t>
      </w:r>
      <w:r>
        <w:rPr>
          <w:spacing w:val="8"/>
          <w:sz w:val="24"/>
        </w:rPr>
        <w:t xml:space="preserve"> </w:t>
      </w:r>
      <w:r>
        <w:rPr>
          <w:sz w:val="24"/>
        </w:rPr>
        <w:t>России</w:t>
      </w:r>
      <w:r>
        <w:rPr>
          <w:spacing w:val="6"/>
          <w:sz w:val="24"/>
        </w:rPr>
        <w:t xml:space="preserve"> </w:t>
      </w:r>
      <w:r>
        <w:rPr>
          <w:sz w:val="24"/>
        </w:rPr>
        <w:t>на основе</w:t>
      </w:r>
      <w:r>
        <w:rPr>
          <w:spacing w:val="-57"/>
          <w:sz w:val="24"/>
        </w:rPr>
        <w:t xml:space="preserve"> </w:t>
      </w:r>
      <w:r>
        <w:rPr>
          <w:sz w:val="24"/>
        </w:rPr>
        <w:t>различных</w:t>
      </w:r>
      <w:r>
        <w:rPr>
          <w:spacing w:val="-3"/>
          <w:sz w:val="24"/>
        </w:rPr>
        <w:t xml:space="preserve"> </w:t>
      </w:r>
      <w:r>
        <w:rPr>
          <w:sz w:val="24"/>
        </w:rPr>
        <w:t>источников</w:t>
      </w:r>
      <w:r>
        <w:rPr>
          <w:spacing w:val="-1"/>
          <w:sz w:val="24"/>
        </w:rPr>
        <w:t xml:space="preserve"> </w:t>
      </w:r>
      <w:r>
        <w:rPr>
          <w:sz w:val="24"/>
        </w:rPr>
        <w:t>информации.</w:t>
      </w:r>
    </w:p>
    <w:p w:rsidR="00054381" w:rsidRDefault="00656015">
      <w:pPr>
        <w:pStyle w:val="a4"/>
        <w:numPr>
          <w:ilvl w:val="4"/>
          <w:numId w:val="110"/>
        </w:numPr>
        <w:tabs>
          <w:tab w:val="left" w:pos="3282"/>
          <w:tab w:val="left" w:pos="3283"/>
        </w:tabs>
        <w:spacing w:line="270" w:lineRule="exact"/>
        <w:ind w:hanging="702"/>
      </w:pPr>
      <w:r>
        <w:rPr>
          <w:sz w:val="24"/>
        </w:rPr>
        <w:t>Сравнение</w:t>
      </w:r>
      <w:r>
        <w:rPr>
          <w:spacing w:val="-6"/>
          <w:sz w:val="24"/>
        </w:rPr>
        <w:t xml:space="preserve"> </w:t>
      </w:r>
      <w:r>
        <w:rPr>
          <w:sz w:val="24"/>
        </w:rPr>
        <w:t>особенностей</w:t>
      </w:r>
      <w:r>
        <w:rPr>
          <w:spacing w:val="-4"/>
          <w:sz w:val="24"/>
        </w:rPr>
        <w:t xml:space="preserve"> </w:t>
      </w:r>
      <w:r>
        <w:rPr>
          <w:sz w:val="24"/>
        </w:rPr>
        <w:t>природы</w:t>
      </w:r>
      <w:r>
        <w:rPr>
          <w:spacing w:val="-8"/>
          <w:sz w:val="24"/>
        </w:rPr>
        <w:t xml:space="preserve"> </w:t>
      </w:r>
      <w:r>
        <w:rPr>
          <w:sz w:val="24"/>
        </w:rPr>
        <w:t>отдельных</w:t>
      </w:r>
      <w:r>
        <w:rPr>
          <w:spacing w:val="-5"/>
          <w:sz w:val="24"/>
        </w:rPr>
        <w:t xml:space="preserve"> </w:t>
      </w:r>
      <w:r>
        <w:rPr>
          <w:sz w:val="24"/>
        </w:rPr>
        <w:t>регионов</w:t>
      </w:r>
      <w:r>
        <w:rPr>
          <w:spacing w:val="-3"/>
          <w:sz w:val="24"/>
        </w:rPr>
        <w:t xml:space="preserve"> </w:t>
      </w:r>
      <w:r>
        <w:rPr>
          <w:sz w:val="24"/>
        </w:rPr>
        <w:t>страны.</w:t>
      </w:r>
    </w:p>
    <w:p w:rsidR="00054381" w:rsidRDefault="00656015">
      <w:pPr>
        <w:pStyle w:val="a4"/>
        <w:numPr>
          <w:ilvl w:val="4"/>
          <w:numId w:val="110"/>
        </w:numPr>
        <w:tabs>
          <w:tab w:val="left" w:pos="3282"/>
          <w:tab w:val="left" w:pos="3283"/>
        </w:tabs>
        <w:spacing w:before="1"/>
        <w:ind w:hanging="702"/>
      </w:pPr>
      <w:r>
        <w:rPr>
          <w:sz w:val="24"/>
        </w:rPr>
        <w:t>Определение</w:t>
      </w:r>
      <w:r>
        <w:rPr>
          <w:spacing w:val="67"/>
          <w:sz w:val="24"/>
        </w:rPr>
        <w:t xml:space="preserve"> </w:t>
      </w:r>
      <w:r>
        <w:rPr>
          <w:sz w:val="24"/>
        </w:rPr>
        <w:t xml:space="preserve">видов  </w:t>
      </w:r>
      <w:r>
        <w:rPr>
          <w:spacing w:val="3"/>
          <w:sz w:val="24"/>
        </w:rPr>
        <w:t xml:space="preserve"> </w:t>
      </w:r>
      <w:r>
        <w:rPr>
          <w:sz w:val="24"/>
        </w:rPr>
        <w:t xml:space="preserve">особо  </w:t>
      </w:r>
      <w:r>
        <w:rPr>
          <w:spacing w:val="7"/>
          <w:sz w:val="24"/>
        </w:rPr>
        <w:t xml:space="preserve"> </w:t>
      </w:r>
      <w:r>
        <w:rPr>
          <w:sz w:val="24"/>
        </w:rPr>
        <w:t xml:space="preserve">охраняемых  </w:t>
      </w:r>
      <w:r>
        <w:rPr>
          <w:spacing w:val="2"/>
          <w:sz w:val="24"/>
        </w:rPr>
        <w:t xml:space="preserve"> </w:t>
      </w:r>
      <w:r>
        <w:rPr>
          <w:sz w:val="24"/>
        </w:rPr>
        <w:t xml:space="preserve">природных  </w:t>
      </w:r>
      <w:r>
        <w:rPr>
          <w:spacing w:val="2"/>
          <w:sz w:val="24"/>
        </w:rPr>
        <w:t xml:space="preserve"> </w:t>
      </w:r>
      <w:r>
        <w:rPr>
          <w:sz w:val="24"/>
        </w:rPr>
        <w:t>территорий</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ind w:left="1861"/>
        <w:jc w:val="both"/>
      </w:pPr>
      <w:r>
        <w:lastRenderedPageBreak/>
        <w:t>России</w:t>
      </w:r>
      <w:r>
        <w:rPr>
          <w:spacing w:val="-4"/>
        </w:rPr>
        <w:t xml:space="preserve"> </w:t>
      </w:r>
      <w:r>
        <w:t>и</w:t>
      </w:r>
      <w:r>
        <w:rPr>
          <w:spacing w:val="-3"/>
        </w:rPr>
        <w:t xml:space="preserve"> </w:t>
      </w:r>
      <w:r>
        <w:t>их</w:t>
      </w:r>
      <w:r>
        <w:rPr>
          <w:spacing w:val="-4"/>
        </w:rPr>
        <w:t xml:space="preserve"> </w:t>
      </w:r>
      <w:r>
        <w:t>особенностей.</w:t>
      </w:r>
    </w:p>
    <w:p w:rsidR="00054381" w:rsidRDefault="00656015">
      <w:pPr>
        <w:pStyle w:val="a4"/>
        <w:numPr>
          <w:ilvl w:val="4"/>
          <w:numId w:val="110"/>
        </w:numPr>
        <w:tabs>
          <w:tab w:val="left" w:pos="3283"/>
        </w:tabs>
        <w:spacing w:before="3"/>
        <w:ind w:left="1861" w:right="1266" w:firstLine="720"/>
        <w:jc w:val="both"/>
      </w:pPr>
      <w:r>
        <w:rPr>
          <w:sz w:val="24"/>
        </w:rPr>
        <w:t>Работа</w:t>
      </w:r>
      <w:r>
        <w:rPr>
          <w:spacing w:val="1"/>
          <w:sz w:val="24"/>
        </w:rPr>
        <w:t xml:space="preserve"> </w:t>
      </w:r>
      <w:r>
        <w:rPr>
          <w:sz w:val="24"/>
        </w:rPr>
        <w:t>с</w:t>
      </w:r>
      <w:r>
        <w:rPr>
          <w:spacing w:val="1"/>
          <w:sz w:val="24"/>
        </w:rPr>
        <w:t xml:space="preserve"> </w:t>
      </w:r>
      <w:r>
        <w:rPr>
          <w:sz w:val="24"/>
        </w:rPr>
        <w:t>разными</w:t>
      </w:r>
      <w:r>
        <w:rPr>
          <w:spacing w:val="1"/>
          <w:sz w:val="24"/>
        </w:rPr>
        <w:t xml:space="preserve"> </w:t>
      </w:r>
      <w:r>
        <w:rPr>
          <w:sz w:val="24"/>
        </w:rPr>
        <w:t>источниками</w:t>
      </w:r>
      <w:r>
        <w:rPr>
          <w:spacing w:val="1"/>
          <w:sz w:val="24"/>
        </w:rPr>
        <w:t xml:space="preserve"> </w:t>
      </w:r>
      <w:r>
        <w:rPr>
          <w:sz w:val="24"/>
        </w:rPr>
        <w:t>информации:</w:t>
      </w:r>
      <w:r>
        <w:rPr>
          <w:spacing w:val="1"/>
          <w:sz w:val="24"/>
        </w:rPr>
        <w:t xml:space="preserve"> </w:t>
      </w:r>
      <w:r>
        <w:rPr>
          <w:sz w:val="24"/>
        </w:rPr>
        <w:t>чтение</w:t>
      </w:r>
      <w:r>
        <w:rPr>
          <w:spacing w:val="1"/>
          <w:sz w:val="24"/>
        </w:rPr>
        <w:t xml:space="preserve"> </w:t>
      </w:r>
      <w:r>
        <w:rPr>
          <w:sz w:val="24"/>
        </w:rPr>
        <w:t>и</w:t>
      </w:r>
      <w:r>
        <w:rPr>
          <w:spacing w:val="1"/>
          <w:sz w:val="24"/>
        </w:rPr>
        <w:t xml:space="preserve"> </w:t>
      </w:r>
      <w:r>
        <w:rPr>
          <w:sz w:val="24"/>
        </w:rPr>
        <w:t>анализ</w:t>
      </w:r>
      <w:r>
        <w:rPr>
          <w:spacing w:val="1"/>
          <w:sz w:val="24"/>
        </w:rPr>
        <w:t xml:space="preserve"> </w:t>
      </w:r>
      <w:r>
        <w:rPr>
          <w:sz w:val="24"/>
        </w:rPr>
        <w:t>диаграмм, графиков, схем, карт и статистических материалов для определения</w:t>
      </w:r>
      <w:r>
        <w:rPr>
          <w:spacing w:val="1"/>
          <w:sz w:val="24"/>
        </w:rPr>
        <w:t xml:space="preserve"> </w:t>
      </w:r>
      <w:r>
        <w:rPr>
          <w:sz w:val="24"/>
        </w:rPr>
        <w:t>особенностей</w:t>
      </w:r>
      <w:r>
        <w:rPr>
          <w:spacing w:val="-3"/>
          <w:sz w:val="24"/>
        </w:rPr>
        <w:t xml:space="preserve"> </w:t>
      </w:r>
      <w:r>
        <w:rPr>
          <w:sz w:val="24"/>
        </w:rPr>
        <w:t>географии</w:t>
      </w:r>
      <w:r>
        <w:rPr>
          <w:spacing w:val="-2"/>
          <w:sz w:val="24"/>
        </w:rPr>
        <w:t xml:space="preserve"> </w:t>
      </w:r>
      <w:r>
        <w:rPr>
          <w:sz w:val="24"/>
        </w:rPr>
        <w:t>населения</w:t>
      </w:r>
      <w:r>
        <w:rPr>
          <w:spacing w:val="2"/>
          <w:sz w:val="24"/>
        </w:rPr>
        <w:t xml:space="preserve"> </w:t>
      </w:r>
      <w:r>
        <w:rPr>
          <w:sz w:val="24"/>
        </w:rPr>
        <w:t>России.</w:t>
      </w:r>
    </w:p>
    <w:p w:rsidR="00054381" w:rsidRDefault="00656015">
      <w:pPr>
        <w:pStyle w:val="a4"/>
        <w:numPr>
          <w:ilvl w:val="4"/>
          <w:numId w:val="110"/>
        </w:numPr>
        <w:tabs>
          <w:tab w:val="left" w:pos="3283"/>
        </w:tabs>
        <w:spacing w:line="274" w:lineRule="exact"/>
        <w:ind w:hanging="702"/>
        <w:jc w:val="both"/>
      </w:pPr>
      <w:r>
        <w:rPr>
          <w:sz w:val="24"/>
        </w:rPr>
        <w:t>Определение</w:t>
      </w:r>
      <w:r>
        <w:rPr>
          <w:spacing w:val="-3"/>
          <w:sz w:val="24"/>
        </w:rPr>
        <w:t xml:space="preserve"> </w:t>
      </w:r>
      <w:r>
        <w:rPr>
          <w:sz w:val="24"/>
        </w:rPr>
        <w:t>особенностей</w:t>
      </w:r>
      <w:r>
        <w:rPr>
          <w:spacing w:val="-2"/>
          <w:sz w:val="24"/>
        </w:rPr>
        <w:t xml:space="preserve"> </w:t>
      </w:r>
      <w:r>
        <w:rPr>
          <w:sz w:val="24"/>
        </w:rPr>
        <w:t>размещения</w:t>
      </w:r>
      <w:r>
        <w:rPr>
          <w:spacing w:val="-7"/>
          <w:sz w:val="24"/>
        </w:rPr>
        <w:t xml:space="preserve"> </w:t>
      </w:r>
      <w:r>
        <w:rPr>
          <w:sz w:val="24"/>
        </w:rPr>
        <w:t>крупных</w:t>
      </w:r>
      <w:r>
        <w:rPr>
          <w:spacing w:val="-6"/>
          <w:sz w:val="24"/>
        </w:rPr>
        <w:t xml:space="preserve"> </w:t>
      </w:r>
      <w:r>
        <w:rPr>
          <w:sz w:val="24"/>
        </w:rPr>
        <w:t>народов</w:t>
      </w:r>
      <w:r>
        <w:rPr>
          <w:spacing w:val="-5"/>
          <w:sz w:val="24"/>
        </w:rPr>
        <w:t xml:space="preserve"> </w:t>
      </w:r>
      <w:r>
        <w:rPr>
          <w:sz w:val="24"/>
        </w:rPr>
        <w:t>России.</w:t>
      </w:r>
    </w:p>
    <w:p w:rsidR="00054381" w:rsidRDefault="00656015">
      <w:pPr>
        <w:pStyle w:val="a4"/>
        <w:numPr>
          <w:ilvl w:val="4"/>
          <w:numId w:val="110"/>
        </w:numPr>
        <w:tabs>
          <w:tab w:val="left" w:pos="3283"/>
        </w:tabs>
        <w:spacing w:before="5" w:line="237" w:lineRule="auto"/>
        <w:ind w:left="1861" w:right="1274" w:firstLine="720"/>
        <w:jc w:val="both"/>
      </w:pPr>
      <w:r>
        <w:rPr>
          <w:sz w:val="24"/>
        </w:rPr>
        <w:t>Определение, вычисление и сравнение показателей естественного</w:t>
      </w:r>
      <w:r>
        <w:rPr>
          <w:spacing w:val="1"/>
          <w:sz w:val="24"/>
        </w:rPr>
        <w:t xml:space="preserve"> </w:t>
      </w:r>
      <w:r>
        <w:rPr>
          <w:sz w:val="24"/>
        </w:rPr>
        <w:t>прироста населения</w:t>
      </w:r>
      <w:r>
        <w:rPr>
          <w:spacing w:val="-3"/>
          <w:sz w:val="24"/>
        </w:rPr>
        <w:t xml:space="preserve"> </w:t>
      </w:r>
      <w:r>
        <w:rPr>
          <w:sz w:val="24"/>
        </w:rPr>
        <w:t>в</w:t>
      </w:r>
      <w:r>
        <w:rPr>
          <w:spacing w:val="3"/>
          <w:sz w:val="24"/>
        </w:rPr>
        <w:t xml:space="preserve"> </w:t>
      </w:r>
      <w:r>
        <w:rPr>
          <w:sz w:val="24"/>
        </w:rPr>
        <w:t>разных</w:t>
      </w:r>
      <w:r>
        <w:rPr>
          <w:spacing w:val="-3"/>
          <w:sz w:val="24"/>
        </w:rPr>
        <w:t xml:space="preserve"> </w:t>
      </w:r>
      <w:r>
        <w:rPr>
          <w:sz w:val="24"/>
        </w:rPr>
        <w:t>частях</w:t>
      </w:r>
      <w:r>
        <w:rPr>
          <w:spacing w:val="-2"/>
          <w:sz w:val="24"/>
        </w:rPr>
        <w:t xml:space="preserve"> </w:t>
      </w:r>
      <w:r>
        <w:rPr>
          <w:sz w:val="24"/>
        </w:rPr>
        <w:t>России.</w:t>
      </w:r>
    </w:p>
    <w:p w:rsidR="00054381" w:rsidRDefault="00656015">
      <w:pPr>
        <w:pStyle w:val="a4"/>
        <w:numPr>
          <w:ilvl w:val="4"/>
          <w:numId w:val="110"/>
        </w:numPr>
        <w:tabs>
          <w:tab w:val="left" w:pos="3283"/>
        </w:tabs>
        <w:spacing w:before="3" w:line="275" w:lineRule="exact"/>
        <w:ind w:hanging="702"/>
        <w:jc w:val="both"/>
      </w:pPr>
      <w:r>
        <w:rPr>
          <w:sz w:val="24"/>
        </w:rPr>
        <w:t>Чтение</w:t>
      </w:r>
      <w:r>
        <w:rPr>
          <w:spacing w:val="-6"/>
          <w:sz w:val="24"/>
        </w:rPr>
        <w:t xml:space="preserve"> </w:t>
      </w:r>
      <w:r>
        <w:rPr>
          <w:sz w:val="24"/>
        </w:rPr>
        <w:t>и</w:t>
      </w:r>
      <w:r>
        <w:rPr>
          <w:spacing w:val="1"/>
          <w:sz w:val="24"/>
        </w:rPr>
        <w:t xml:space="preserve"> </w:t>
      </w:r>
      <w:r>
        <w:rPr>
          <w:sz w:val="24"/>
        </w:rPr>
        <w:t>анализ</w:t>
      </w:r>
      <w:r>
        <w:rPr>
          <w:spacing w:val="-4"/>
          <w:sz w:val="24"/>
        </w:rPr>
        <w:t xml:space="preserve"> </w:t>
      </w:r>
      <w:r>
        <w:rPr>
          <w:sz w:val="24"/>
        </w:rPr>
        <w:t>половозрастных</w:t>
      </w:r>
      <w:r>
        <w:rPr>
          <w:spacing w:val="-4"/>
          <w:sz w:val="24"/>
        </w:rPr>
        <w:t xml:space="preserve"> </w:t>
      </w:r>
      <w:r>
        <w:rPr>
          <w:sz w:val="24"/>
        </w:rPr>
        <w:t>пирамид.</w:t>
      </w:r>
    </w:p>
    <w:p w:rsidR="00054381" w:rsidRDefault="00656015">
      <w:pPr>
        <w:pStyle w:val="a4"/>
        <w:numPr>
          <w:ilvl w:val="4"/>
          <w:numId w:val="110"/>
        </w:numPr>
        <w:tabs>
          <w:tab w:val="left" w:pos="3282"/>
          <w:tab w:val="left" w:pos="3283"/>
          <w:tab w:val="left" w:pos="4749"/>
          <w:tab w:val="left" w:pos="6778"/>
          <w:tab w:val="left" w:pos="7943"/>
          <w:tab w:val="left" w:pos="8883"/>
          <w:tab w:val="left" w:pos="9224"/>
          <w:tab w:val="left" w:pos="10537"/>
        </w:tabs>
        <w:spacing w:line="242" w:lineRule="auto"/>
        <w:ind w:left="1861" w:right="851" w:firstLine="720"/>
      </w:pPr>
      <w:r>
        <w:rPr>
          <w:sz w:val="24"/>
        </w:rPr>
        <w:t>Оценивание</w:t>
      </w:r>
      <w:r>
        <w:rPr>
          <w:sz w:val="24"/>
        </w:rPr>
        <w:tab/>
        <w:t>демографической</w:t>
      </w:r>
      <w:r>
        <w:rPr>
          <w:sz w:val="24"/>
        </w:rPr>
        <w:tab/>
        <w:t>ситуации</w:t>
      </w:r>
      <w:r>
        <w:rPr>
          <w:sz w:val="24"/>
        </w:rPr>
        <w:tab/>
        <w:t>России</w:t>
      </w:r>
      <w:r>
        <w:rPr>
          <w:sz w:val="24"/>
        </w:rPr>
        <w:tab/>
        <w:t>и</w:t>
      </w:r>
      <w:r>
        <w:rPr>
          <w:sz w:val="24"/>
        </w:rPr>
        <w:tab/>
        <w:t>отдельных</w:t>
      </w:r>
      <w:r>
        <w:rPr>
          <w:sz w:val="24"/>
        </w:rPr>
        <w:tab/>
        <w:t>ее</w:t>
      </w:r>
      <w:r>
        <w:rPr>
          <w:spacing w:val="-57"/>
          <w:sz w:val="24"/>
        </w:rPr>
        <w:t xml:space="preserve"> </w:t>
      </w:r>
      <w:r>
        <w:rPr>
          <w:sz w:val="24"/>
        </w:rPr>
        <w:t>территорий.</w:t>
      </w:r>
    </w:p>
    <w:p w:rsidR="00054381" w:rsidRDefault="00656015">
      <w:pPr>
        <w:pStyle w:val="a4"/>
        <w:numPr>
          <w:ilvl w:val="4"/>
          <w:numId w:val="110"/>
        </w:numPr>
        <w:tabs>
          <w:tab w:val="left" w:pos="3282"/>
          <w:tab w:val="left" w:pos="3283"/>
          <w:tab w:val="left" w:pos="4836"/>
          <w:tab w:val="left" w:pos="6049"/>
          <w:tab w:val="left" w:pos="7833"/>
          <w:tab w:val="left" w:pos="8975"/>
          <w:tab w:val="left" w:pos="10217"/>
        </w:tabs>
        <w:spacing w:line="242" w:lineRule="auto"/>
        <w:ind w:left="1861" w:right="1271" w:firstLine="720"/>
      </w:pPr>
      <w:r>
        <w:rPr>
          <w:sz w:val="24"/>
        </w:rPr>
        <w:t>Определение</w:t>
      </w:r>
      <w:r>
        <w:rPr>
          <w:sz w:val="24"/>
        </w:rPr>
        <w:tab/>
        <w:t>величины</w:t>
      </w:r>
      <w:r>
        <w:rPr>
          <w:sz w:val="24"/>
        </w:rPr>
        <w:tab/>
        <w:t>миграционного</w:t>
      </w:r>
      <w:r>
        <w:rPr>
          <w:sz w:val="24"/>
        </w:rPr>
        <w:tab/>
        <w:t>прироста</w:t>
      </w:r>
      <w:r>
        <w:rPr>
          <w:sz w:val="24"/>
        </w:rPr>
        <w:tab/>
        <w:t>населения</w:t>
      </w:r>
      <w:r>
        <w:rPr>
          <w:sz w:val="24"/>
        </w:rPr>
        <w:tab/>
        <w:t>в</w:t>
      </w:r>
      <w:r>
        <w:rPr>
          <w:spacing w:val="-57"/>
          <w:sz w:val="24"/>
        </w:rPr>
        <w:t xml:space="preserve"> </w:t>
      </w:r>
      <w:r>
        <w:rPr>
          <w:sz w:val="24"/>
        </w:rPr>
        <w:t>разных</w:t>
      </w:r>
      <w:r>
        <w:rPr>
          <w:spacing w:val="-3"/>
          <w:sz w:val="24"/>
        </w:rPr>
        <w:t xml:space="preserve"> </w:t>
      </w:r>
      <w:r>
        <w:rPr>
          <w:sz w:val="24"/>
        </w:rPr>
        <w:t>частях</w:t>
      </w:r>
      <w:r>
        <w:rPr>
          <w:spacing w:val="-3"/>
          <w:sz w:val="24"/>
        </w:rPr>
        <w:t xml:space="preserve"> </w:t>
      </w:r>
      <w:r>
        <w:rPr>
          <w:sz w:val="24"/>
        </w:rPr>
        <w:t>России.</w:t>
      </w:r>
    </w:p>
    <w:p w:rsidR="00054381" w:rsidRDefault="00656015">
      <w:pPr>
        <w:pStyle w:val="a4"/>
        <w:numPr>
          <w:ilvl w:val="4"/>
          <w:numId w:val="110"/>
        </w:numPr>
        <w:tabs>
          <w:tab w:val="left" w:pos="3282"/>
          <w:tab w:val="left" w:pos="3283"/>
          <w:tab w:val="left" w:pos="4865"/>
          <w:tab w:val="left" w:pos="5704"/>
          <w:tab w:val="left" w:pos="6068"/>
          <w:tab w:val="left" w:pos="7622"/>
          <w:tab w:val="left" w:pos="9051"/>
          <w:tab w:val="left" w:pos="9420"/>
        </w:tabs>
        <w:spacing w:line="242" w:lineRule="auto"/>
        <w:ind w:left="1861" w:right="1270" w:firstLine="720"/>
      </w:pPr>
      <w:r>
        <w:rPr>
          <w:sz w:val="24"/>
        </w:rPr>
        <w:t>Определение</w:t>
      </w:r>
      <w:r>
        <w:rPr>
          <w:sz w:val="24"/>
        </w:rPr>
        <w:tab/>
        <w:t>видов</w:t>
      </w:r>
      <w:r>
        <w:rPr>
          <w:sz w:val="24"/>
        </w:rPr>
        <w:tab/>
        <w:t>и</w:t>
      </w:r>
      <w:r>
        <w:rPr>
          <w:sz w:val="24"/>
        </w:rPr>
        <w:tab/>
        <w:t>направлений</w:t>
      </w:r>
      <w:r>
        <w:rPr>
          <w:sz w:val="24"/>
        </w:rPr>
        <w:tab/>
        <w:t>внутренних</w:t>
      </w:r>
      <w:r>
        <w:rPr>
          <w:sz w:val="24"/>
        </w:rPr>
        <w:tab/>
        <w:t>и</w:t>
      </w:r>
      <w:r>
        <w:rPr>
          <w:sz w:val="24"/>
        </w:rPr>
        <w:tab/>
        <w:t>внешних</w:t>
      </w:r>
      <w:r>
        <w:rPr>
          <w:spacing w:val="-57"/>
          <w:sz w:val="24"/>
        </w:rPr>
        <w:t xml:space="preserve"> </w:t>
      </w:r>
      <w:r>
        <w:rPr>
          <w:sz w:val="24"/>
        </w:rPr>
        <w:t>миграций,</w:t>
      </w:r>
      <w:r>
        <w:rPr>
          <w:spacing w:val="-6"/>
          <w:sz w:val="24"/>
        </w:rPr>
        <w:t xml:space="preserve"> </w:t>
      </w:r>
      <w:r>
        <w:rPr>
          <w:sz w:val="24"/>
        </w:rPr>
        <w:t>объяснение</w:t>
      </w:r>
      <w:r>
        <w:rPr>
          <w:spacing w:val="1"/>
          <w:sz w:val="24"/>
        </w:rPr>
        <w:t xml:space="preserve"> </w:t>
      </w:r>
      <w:r>
        <w:rPr>
          <w:sz w:val="24"/>
        </w:rPr>
        <w:t>причин,</w:t>
      </w:r>
      <w:r>
        <w:rPr>
          <w:spacing w:val="-1"/>
          <w:sz w:val="24"/>
        </w:rPr>
        <w:t xml:space="preserve"> </w:t>
      </w:r>
      <w:r>
        <w:rPr>
          <w:sz w:val="24"/>
        </w:rPr>
        <w:t>составление</w:t>
      </w:r>
      <w:r>
        <w:rPr>
          <w:spacing w:val="-4"/>
          <w:sz w:val="24"/>
        </w:rPr>
        <w:t xml:space="preserve"> </w:t>
      </w:r>
      <w:r>
        <w:rPr>
          <w:sz w:val="24"/>
        </w:rPr>
        <w:t>схемы.</w:t>
      </w:r>
    </w:p>
    <w:p w:rsidR="00054381" w:rsidRDefault="00656015">
      <w:pPr>
        <w:pStyle w:val="a4"/>
        <w:numPr>
          <w:ilvl w:val="4"/>
          <w:numId w:val="110"/>
        </w:numPr>
        <w:tabs>
          <w:tab w:val="left" w:pos="3282"/>
          <w:tab w:val="left" w:pos="3283"/>
        </w:tabs>
        <w:spacing w:line="242" w:lineRule="auto"/>
        <w:ind w:left="1861" w:right="1275" w:firstLine="720"/>
      </w:pPr>
      <w:r>
        <w:rPr>
          <w:sz w:val="24"/>
        </w:rPr>
        <w:t>Объяснение</w:t>
      </w:r>
      <w:r>
        <w:rPr>
          <w:spacing w:val="1"/>
          <w:sz w:val="24"/>
        </w:rPr>
        <w:t xml:space="preserve"> </w:t>
      </w:r>
      <w:r>
        <w:rPr>
          <w:sz w:val="24"/>
        </w:rPr>
        <w:t>различий</w:t>
      </w:r>
      <w:r>
        <w:rPr>
          <w:spacing w:val="1"/>
          <w:sz w:val="24"/>
        </w:rPr>
        <w:t xml:space="preserve"> </w:t>
      </w:r>
      <w:r>
        <w:rPr>
          <w:sz w:val="24"/>
        </w:rPr>
        <w:t>в</w:t>
      </w:r>
      <w:r>
        <w:rPr>
          <w:spacing w:val="1"/>
          <w:sz w:val="24"/>
        </w:rPr>
        <w:t xml:space="preserve"> </w:t>
      </w:r>
      <w:r>
        <w:rPr>
          <w:sz w:val="24"/>
        </w:rPr>
        <w:t>обеспеченности</w:t>
      </w:r>
      <w:r>
        <w:rPr>
          <w:spacing w:val="1"/>
          <w:sz w:val="24"/>
        </w:rPr>
        <w:t xml:space="preserve"> </w:t>
      </w:r>
      <w:r>
        <w:rPr>
          <w:sz w:val="24"/>
        </w:rPr>
        <w:t>трудовыми</w:t>
      </w:r>
      <w:r>
        <w:rPr>
          <w:spacing w:val="1"/>
          <w:sz w:val="24"/>
        </w:rPr>
        <w:t xml:space="preserve"> </w:t>
      </w:r>
      <w:r>
        <w:rPr>
          <w:sz w:val="24"/>
        </w:rPr>
        <w:t>ресурсами</w:t>
      </w:r>
      <w:r>
        <w:rPr>
          <w:spacing w:val="-57"/>
          <w:sz w:val="24"/>
        </w:rPr>
        <w:t xml:space="preserve"> </w:t>
      </w:r>
      <w:r>
        <w:rPr>
          <w:sz w:val="24"/>
        </w:rPr>
        <w:t>отдельных</w:t>
      </w:r>
      <w:r>
        <w:rPr>
          <w:spacing w:val="-4"/>
          <w:sz w:val="24"/>
        </w:rPr>
        <w:t xml:space="preserve"> </w:t>
      </w:r>
      <w:r>
        <w:rPr>
          <w:sz w:val="24"/>
        </w:rPr>
        <w:t>регионов</w:t>
      </w:r>
      <w:r>
        <w:rPr>
          <w:spacing w:val="-1"/>
          <w:sz w:val="24"/>
        </w:rPr>
        <w:t xml:space="preserve"> </w:t>
      </w:r>
      <w:r>
        <w:rPr>
          <w:sz w:val="24"/>
        </w:rPr>
        <w:t>России.</w:t>
      </w:r>
    </w:p>
    <w:p w:rsidR="00054381" w:rsidRDefault="00656015">
      <w:pPr>
        <w:pStyle w:val="a4"/>
        <w:numPr>
          <w:ilvl w:val="4"/>
          <w:numId w:val="110"/>
        </w:numPr>
        <w:tabs>
          <w:tab w:val="left" w:pos="3282"/>
          <w:tab w:val="left" w:pos="3283"/>
        </w:tabs>
        <w:spacing w:line="271" w:lineRule="exact"/>
        <w:ind w:hanging="702"/>
      </w:pPr>
      <w:r>
        <w:rPr>
          <w:sz w:val="24"/>
        </w:rPr>
        <w:t>Оценивание</w:t>
      </w:r>
      <w:r>
        <w:rPr>
          <w:spacing w:val="-4"/>
          <w:sz w:val="24"/>
        </w:rPr>
        <w:t xml:space="preserve"> </w:t>
      </w:r>
      <w:r>
        <w:rPr>
          <w:sz w:val="24"/>
        </w:rPr>
        <w:t>уровня</w:t>
      </w:r>
      <w:r>
        <w:rPr>
          <w:spacing w:val="-7"/>
          <w:sz w:val="24"/>
        </w:rPr>
        <w:t xml:space="preserve"> </w:t>
      </w:r>
      <w:r>
        <w:rPr>
          <w:sz w:val="24"/>
        </w:rPr>
        <w:t>урбанизации</w:t>
      </w:r>
      <w:r>
        <w:rPr>
          <w:spacing w:val="-6"/>
          <w:sz w:val="24"/>
        </w:rPr>
        <w:t xml:space="preserve"> </w:t>
      </w:r>
      <w:r>
        <w:rPr>
          <w:sz w:val="24"/>
        </w:rPr>
        <w:t>отдельных</w:t>
      </w:r>
      <w:r>
        <w:rPr>
          <w:spacing w:val="-7"/>
          <w:sz w:val="24"/>
        </w:rPr>
        <w:t xml:space="preserve"> </w:t>
      </w:r>
      <w:r>
        <w:rPr>
          <w:sz w:val="24"/>
        </w:rPr>
        <w:t>регионов</w:t>
      </w:r>
      <w:r>
        <w:rPr>
          <w:spacing w:val="-5"/>
          <w:sz w:val="24"/>
        </w:rPr>
        <w:t xml:space="preserve"> </w:t>
      </w:r>
      <w:r>
        <w:rPr>
          <w:sz w:val="24"/>
        </w:rPr>
        <w:t>России.</w:t>
      </w:r>
    </w:p>
    <w:p w:rsidR="00054381" w:rsidRDefault="00656015">
      <w:pPr>
        <w:pStyle w:val="a4"/>
        <w:numPr>
          <w:ilvl w:val="4"/>
          <w:numId w:val="110"/>
        </w:numPr>
        <w:tabs>
          <w:tab w:val="left" w:pos="3282"/>
          <w:tab w:val="left" w:pos="3283"/>
        </w:tabs>
        <w:spacing w:line="275" w:lineRule="exact"/>
        <w:ind w:hanging="702"/>
      </w:pPr>
      <w:r>
        <w:rPr>
          <w:sz w:val="24"/>
        </w:rPr>
        <w:t>Описание</w:t>
      </w:r>
      <w:r>
        <w:rPr>
          <w:spacing w:val="-8"/>
          <w:sz w:val="24"/>
        </w:rPr>
        <w:t xml:space="preserve"> </w:t>
      </w:r>
      <w:r>
        <w:rPr>
          <w:sz w:val="24"/>
        </w:rPr>
        <w:t>основных</w:t>
      </w:r>
      <w:r>
        <w:rPr>
          <w:spacing w:val="-7"/>
          <w:sz w:val="24"/>
        </w:rPr>
        <w:t xml:space="preserve"> </w:t>
      </w:r>
      <w:r>
        <w:rPr>
          <w:sz w:val="24"/>
        </w:rPr>
        <w:t>компонентов</w:t>
      </w:r>
      <w:r>
        <w:rPr>
          <w:spacing w:val="-2"/>
          <w:sz w:val="24"/>
        </w:rPr>
        <w:t xml:space="preserve"> </w:t>
      </w:r>
      <w:r>
        <w:rPr>
          <w:sz w:val="24"/>
        </w:rPr>
        <w:t>природы</w:t>
      </w:r>
      <w:r>
        <w:rPr>
          <w:spacing w:val="-1"/>
          <w:sz w:val="24"/>
        </w:rPr>
        <w:t xml:space="preserve"> </w:t>
      </w:r>
      <w:r>
        <w:rPr>
          <w:sz w:val="24"/>
        </w:rPr>
        <w:t>своей</w:t>
      </w:r>
      <w:r>
        <w:rPr>
          <w:spacing w:val="-2"/>
          <w:sz w:val="24"/>
        </w:rPr>
        <w:t xml:space="preserve"> </w:t>
      </w:r>
      <w:r>
        <w:rPr>
          <w:sz w:val="24"/>
        </w:rPr>
        <w:t>местности.</w:t>
      </w:r>
    </w:p>
    <w:p w:rsidR="00054381" w:rsidRDefault="00656015">
      <w:pPr>
        <w:pStyle w:val="a4"/>
        <w:numPr>
          <w:ilvl w:val="4"/>
          <w:numId w:val="110"/>
        </w:numPr>
        <w:tabs>
          <w:tab w:val="left" w:pos="3283"/>
        </w:tabs>
        <w:ind w:left="1861" w:right="1264" w:firstLine="720"/>
        <w:jc w:val="both"/>
      </w:pPr>
      <w:r>
        <w:rPr>
          <w:sz w:val="24"/>
        </w:rPr>
        <w:t>Создание</w:t>
      </w:r>
      <w:r>
        <w:rPr>
          <w:spacing w:val="1"/>
          <w:sz w:val="24"/>
        </w:rPr>
        <w:t xml:space="preserve"> </w:t>
      </w:r>
      <w:r>
        <w:rPr>
          <w:sz w:val="24"/>
        </w:rPr>
        <w:t>презентационных</w:t>
      </w:r>
      <w:r>
        <w:rPr>
          <w:spacing w:val="1"/>
          <w:sz w:val="24"/>
        </w:rPr>
        <w:t xml:space="preserve"> </w:t>
      </w:r>
      <w:r>
        <w:rPr>
          <w:sz w:val="24"/>
        </w:rPr>
        <w:t>материалов</w:t>
      </w:r>
      <w:r>
        <w:rPr>
          <w:spacing w:val="1"/>
          <w:sz w:val="24"/>
        </w:rPr>
        <w:t xml:space="preserve"> </w:t>
      </w:r>
      <w:r>
        <w:rPr>
          <w:sz w:val="24"/>
        </w:rPr>
        <w:t>о</w:t>
      </w:r>
      <w:r>
        <w:rPr>
          <w:spacing w:val="1"/>
          <w:sz w:val="24"/>
        </w:rPr>
        <w:t xml:space="preserve"> </w:t>
      </w:r>
      <w:r>
        <w:rPr>
          <w:sz w:val="24"/>
        </w:rPr>
        <w:t>природе,</w:t>
      </w:r>
      <w:r>
        <w:rPr>
          <w:spacing w:val="1"/>
          <w:sz w:val="24"/>
        </w:rPr>
        <w:t xml:space="preserve"> </w:t>
      </w:r>
      <w:r>
        <w:rPr>
          <w:sz w:val="24"/>
        </w:rPr>
        <w:t>проблемах</w:t>
      </w:r>
      <w:r>
        <w:rPr>
          <w:spacing w:val="1"/>
          <w:sz w:val="24"/>
        </w:rPr>
        <w:t xml:space="preserve"> </w:t>
      </w:r>
      <w:r>
        <w:rPr>
          <w:sz w:val="24"/>
        </w:rPr>
        <w:t>и</w:t>
      </w:r>
      <w:r>
        <w:rPr>
          <w:spacing w:val="1"/>
          <w:sz w:val="24"/>
        </w:rPr>
        <w:t xml:space="preserve"> </w:t>
      </w:r>
      <w:r>
        <w:rPr>
          <w:sz w:val="24"/>
        </w:rPr>
        <w:t>особенностях</w:t>
      </w:r>
      <w:r>
        <w:rPr>
          <w:spacing w:val="1"/>
          <w:sz w:val="24"/>
        </w:rPr>
        <w:t xml:space="preserve"> </w:t>
      </w:r>
      <w:r>
        <w:rPr>
          <w:sz w:val="24"/>
        </w:rPr>
        <w:t>населения</w:t>
      </w:r>
      <w:r>
        <w:rPr>
          <w:spacing w:val="1"/>
          <w:sz w:val="24"/>
        </w:rPr>
        <w:t xml:space="preserve"> </w:t>
      </w:r>
      <w:r>
        <w:rPr>
          <w:sz w:val="24"/>
        </w:rPr>
        <w:t>своей</w:t>
      </w:r>
      <w:r>
        <w:rPr>
          <w:spacing w:val="1"/>
          <w:sz w:val="24"/>
        </w:rPr>
        <w:t xml:space="preserve"> </w:t>
      </w:r>
      <w:r>
        <w:rPr>
          <w:sz w:val="24"/>
        </w:rPr>
        <w:t>местности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различных</w:t>
      </w:r>
      <w:r>
        <w:rPr>
          <w:spacing w:val="1"/>
          <w:sz w:val="24"/>
        </w:rPr>
        <w:t xml:space="preserve"> </w:t>
      </w:r>
      <w:r>
        <w:rPr>
          <w:sz w:val="24"/>
        </w:rPr>
        <w:t>источников</w:t>
      </w:r>
      <w:r>
        <w:rPr>
          <w:spacing w:val="1"/>
          <w:sz w:val="24"/>
        </w:rPr>
        <w:t xml:space="preserve"> </w:t>
      </w:r>
      <w:r>
        <w:rPr>
          <w:sz w:val="24"/>
        </w:rPr>
        <w:t>информации.</w:t>
      </w:r>
    </w:p>
    <w:p w:rsidR="00054381" w:rsidRDefault="00656015">
      <w:pPr>
        <w:pStyle w:val="a4"/>
        <w:numPr>
          <w:ilvl w:val="4"/>
          <w:numId w:val="110"/>
        </w:numPr>
        <w:tabs>
          <w:tab w:val="left" w:pos="3297"/>
        </w:tabs>
        <w:ind w:left="1861" w:right="1271" w:firstLine="720"/>
        <w:jc w:val="both"/>
      </w:pPr>
      <w:r>
        <w:rPr>
          <w:sz w:val="24"/>
        </w:rPr>
        <w:t>Работа</w:t>
      </w:r>
      <w:r>
        <w:rPr>
          <w:spacing w:val="1"/>
          <w:sz w:val="24"/>
        </w:rPr>
        <w:t xml:space="preserve"> </w:t>
      </w:r>
      <w:r>
        <w:rPr>
          <w:sz w:val="24"/>
        </w:rPr>
        <w:t>с</w:t>
      </w:r>
      <w:r>
        <w:rPr>
          <w:spacing w:val="1"/>
          <w:sz w:val="24"/>
        </w:rPr>
        <w:t xml:space="preserve"> </w:t>
      </w:r>
      <w:r>
        <w:rPr>
          <w:sz w:val="24"/>
        </w:rPr>
        <w:t>картографическими</w:t>
      </w:r>
      <w:r>
        <w:rPr>
          <w:spacing w:val="1"/>
          <w:sz w:val="24"/>
        </w:rPr>
        <w:t xml:space="preserve"> </w:t>
      </w:r>
      <w:r>
        <w:rPr>
          <w:sz w:val="24"/>
        </w:rPr>
        <w:t>источниками:</w:t>
      </w:r>
      <w:r>
        <w:rPr>
          <w:spacing w:val="1"/>
          <w:sz w:val="24"/>
        </w:rPr>
        <w:t xml:space="preserve"> </w:t>
      </w:r>
      <w:r>
        <w:rPr>
          <w:sz w:val="24"/>
        </w:rPr>
        <w:t>нанесение</w:t>
      </w:r>
      <w:r>
        <w:rPr>
          <w:spacing w:val="1"/>
          <w:sz w:val="24"/>
        </w:rPr>
        <w:t xml:space="preserve"> </w:t>
      </w:r>
      <w:r>
        <w:rPr>
          <w:sz w:val="24"/>
        </w:rPr>
        <w:t>субъектов,</w:t>
      </w:r>
      <w:r>
        <w:rPr>
          <w:spacing w:val="-57"/>
          <w:sz w:val="24"/>
        </w:rPr>
        <w:t xml:space="preserve"> </w:t>
      </w:r>
      <w:r>
        <w:rPr>
          <w:sz w:val="24"/>
        </w:rPr>
        <w:t>экономических</w:t>
      </w:r>
      <w:r>
        <w:rPr>
          <w:spacing w:val="-4"/>
          <w:sz w:val="24"/>
        </w:rPr>
        <w:t xml:space="preserve"> </w:t>
      </w:r>
      <w:r>
        <w:rPr>
          <w:sz w:val="24"/>
        </w:rPr>
        <w:t>районов</w:t>
      </w:r>
      <w:r>
        <w:rPr>
          <w:spacing w:val="-1"/>
          <w:sz w:val="24"/>
        </w:rPr>
        <w:t xml:space="preserve"> </w:t>
      </w:r>
      <w:r>
        <w:rPr>
          <w:sz w:val="24"/>
        </w:rPr>
        <w:t>и</w:t>
      </w:r>
      <w:r>
        <w:rPr>
          <w:spacing w:val="3"/>
          <w:sz w:val="24"/>
        </w:rPr>
        <w:t xml:space="preserve"> </w:t>
      </w:r>
      <w:r>
        <w:rPr>
          <w:sz w:val="24"/>
        </w:rPr>
        <w:t>федеральных</w:t>
      </w:r>
      <w:r>
        <w:rPr>
          <w:spacing w:val="-4"/>
          <w:sz w:val="24"/>
        </w:rPr>
        <w:t xml:space="preserve"> </w:t>
      </w:r>
      <w:r>
        <w:rPr>
          <w:sz w:val="24"/>
        </w:rPr>
        <w:t>округов</w:t>
      </w:r>
      <w:r>
        <w:rPr>
          <w:spacing w:val="3"/>
          <w:sz w:val="24"/>
        </w:rPr>
        <w:t xml:space="preserve"> </w:t>
      </w:r>
      <w:r>
        <w:rPr>
          <w:sz w:val="24"/>
        </w:rPr>
        <w:t>РФ.</w:t>
      </w:r>
    </w:p>
    <w:p w:rsidR="00054381" w:rsidRDefault="00656015">
      <w:pPr>
        <w:pStyle w:val="a4"/>
        <w:numPr>
          <w:ilvl w:val="4"/>
          <w:numId w:val="110"/>
        </w:numPr>
        <w:tabs>
          <w:tab w:val="left" w:pos="3297"/>
        </w:tabs>
        <w:ind w:left="1861" w:right="1264" w:firstLine="720"/>
        <w:jc w:val="both"/>
      </w:pPr>
      <w:r>
        <w:rPr>
          <w:sz w:val="24"/>
        </w:rPr>
        <w:t>Работа</w:t>
      </w:r>
      <w:r>
        <w:rPr>
          <w:spacing w:val="1"/>
          <w:sz w:val="24"/>
        </w:rPr>
        <w:t xml:space="preserve"> </w:t>
      </w:r>
      <w:r>
        <w:rPr>
          <w:sz w:val="24"/>
        </w:rPr>
        <w:t>с</w:t>
      </w:r>
      <w:r>
        <w:rPr>
          <w:spacing w:val="1"/>
          <w:sz w:val="24"/>
        </w:rPr>
        <w:t xml:space="preserve"> </w:t>
      </w:r>
      <w:r>
        <w:rPr>
          <w:sz w:val="24"/>
        </w:rPr>
        <w:t>разными</w:t>
      </w:r>
      <w:r>
        <w:rPr>
          <w:spacing w:val="1"/>
          <w:sz w:val="24"/>
        </w:rPr>
        <w:t xml:space="preserve"> </w:t>
      </w:r>
      <w:r>
        <w:rPr>
          <w:sz w:val="24"/>
        </w:rPr>
        <w:t>источниками</w:t>
      </w:r>
      <w:r>
        <w:rPr>
          <w:spacing w:val="1"/>
          <w:sz w:val="24"/>
        </w:rPr>
        <w:t xml:space="preserve"> </w:t>
      </w:r>
      <w:r>
        <w:rPr>
          <w:sz w:val="24"/>
        </w:rPr>
        <w:t>информации:</w:t>
      </w:r>
      <w:r>
        <w:rPr>
          <w:spacing w:val="1"/>
          <w:sz w:val="24"/>
        </w:rPr>
        <w:t xml:space="preserve"> </w:t>
      </w:r>
      <w:r>
        <w:rPr>
          <w:sz w:val="24"/>
        </w:rPr>
        <w:t>чтение</w:t>
      </w:r>
      <w:r>
        <w:rPr>
          <w:spacing w:val="1"/>
          <w:sz w:val="24"/>
        </w:rPr>
        <w:t xml:space="preserve"> </w:t>
      </w:r>
      <w:r>
        <w:rPr>
          <w:sz w:val="24"/>
        </w:rPr>
        <w:t>и</w:t>
      </w:r>
      <w:r>
        <w:rPr>
          <w:spacing w:val="1"/>
          <w:sz w:val="24"/>
        </w:rPr>
        <w:t xml:space="preserve"> </w:t>
      </w:r>
      <w:r>
        <w:rPr>
          <w:sz w:val="24"/>
        </w:rPr>
        <w:t>анализ</w:t>
      </w:r>
      <w:r>
        <w:rPr>
          <w:spacing w:val="1"/>
          <w:sz w:val="24"/>
        </w:rPr>
        <w:t xml:space="preserve"> </w:t>
      </w:r>
      <w:r>
        <w:rPr>
          <w:sz w:val="24"/>
        </w:rPr>
        <w:t>диаграмм, графиков, схем, карт и статистических материалов для определения</w:t>
      </w:r>
      <w:r>
        <w:rPr>
          <w:spacing w:val="1"/>
          <w:sz w:val="24"/>
        </w:rPr>
        <w:t xml:space="preserve"> </w:t>
      </w:r>
      <w:r>
        <w:rPr>
          <w:sz w:val="24"/>
        </w:rPr>
        <w:t>особенностей</w:t>
      </w:r>
      <w:r>
        <w:rPr>
          <w:spacing w:val="1"/>
          <w:sz w:val="24"/>
        </w:rPr>
        <w:t xml:space="preserve"> </w:t>
      </w:r>
      <w:r>
        <w:rPr>
          <w:sz w:val="24"/>
        </w:rPr>
        <w:t>хозяйства</w:t>
      </w:r>
      <w:r>
        <w:rPr>
          <w:spacing w:val="-4"/>
          <w:sz w:val="24"/>
        </w:rPr>
        <w:t xml:space="preserve"> </w:t>
      </w:r>
      <w:r>
        <w:rPr>
          <w:sz w:val="24"/>
        </w:rPr>
        <w:t>России.</w:t>
      </w:r>
    </w:p>
    <w:p w:rsidR="00054381" w:rsidRDefault="00656015">
      <w:pPr>
        <w:pStyle w:val="a4"/>
        <w:numPr>
          <w:ilvl w:val="4"/>
          <w:numId w:val="110"/>
        </w:numPr>
        <w:tabs>
          <w:tab w:val="left" w:pos="3297"/>
        </w:tabs>
        <w:spacing w:line="242" w:lineRule="auto"/>
        <w:ind w:left="1861" w:right="1274" w:firstLine="720"/>
        <w:jc w:val="both"/>
      </w:pPr>
      <w:r>
        <w:rPr>
          <w:sz w:val="24"/>
        </w:rPr>
        <w:t>Сравнение</w:t>
      </w:r>
      <w:r>
        <w:rPr>
          <w:spacing w:val="1"/>
          <w:sz w:val="24"/>
        </w:rPr>
        <w:t xml:space="preserve"> </w:t>
      </w:r>
      <w:r>
        <w:rPr>
          <w:sz w:val="24"/>
        </w:rPr>
        <w:t>двух</w:t>
      </w:r>
      <w:r>
        <w:rPr>
          <w:spacing w:val="1"/>
          <w:sz w:val="24"/>
        </w:rPr>
        <w:t xml:space="preserve"> </w:t>
      </w:r>
      <w:r>
        <w:rPr>
          <w:sz w:val="24"/>
        </w:rPr>
        <w:t>и</w:t>
      </w:r>
      <w:r>
        <w:rPr>
          <w:spacing w:val="1"/>
          <w:sz w:val="24"/>
        </w:rPr>
        <w:t xml:space="preserve"> </w:t>
      </w:r>
      <w:r>
        <w:rPr>
          <w:sz w:val="24"/>
        </w:rPr>
        <w:t>более</w:t>
      </w:r>
      <w:r>
        <w:rPr>
          <w:spacing w:val="1"/>
          <w:sz w:val="24"/>
        </w:rPr>
        <w:t xml:space="preserve"> </w:t>
      </w:r>
      <w:r>
        <w:rPr>
          <w:sz w:val="24"/>
        </w:rPr>
        <w:t>экономических</w:t>
      </w:r>
      <w:r>
        <w:rPr>
          <w:spacing w:val="1"/>
          <w:sz w:val="24"/>
        </w:rPr>
        <w:t xml:space="preserve"> </w:t>
      </w:r>
      <w:r>
        <w:rPr>
          <w:sz w:val="24"/>
        </w:rPr>
        <w:t>районов</w:t>
      </w:r>
      <w:r>
        <w:rPr>
          <w:spacing w:val="1"/>
          <w:sz w:val="24"/>
        </w:rPr>
        <w:t xml:space="preserve"> </w:t>
      </w:r>
      <w:r>
        <w:rPr>
          <w:sz w:val="24"/>
        </w:rPr>
        <w:t>России</w:t>
      </w:r>
      <w:r>
        <w:rPr>
          <w:spacing w:val="1"/>
          <w:sz w:val="24"/>
        </w:rPr>
        <w:t xml:space="preserve"> </w:t>
      </w:r>
      <w:r>
        <w:rPr>
          <w:sz w:val="24"/>
        </w:rPr>
        <w:t>по</w:t>
      </w:r>
      <w:r>
        <w:rPr>
          <w:spacing w:val="1"/>
          <w:sz w:val="24"/>
        </w:rPr>
        <w:t xml:space="preserve"> </w:t>
      </w:r>
      <w:r>
        <w:rPr>
          <w:sz w:val="24"/>
        </w:rPr>
        <w:t>заданным</w:t>
      </w:r>
      <w:r>
        <w:rPr>
          <w:spacing w:val="2"/>
          <w:sz w:val="24"/>
        </w:rPr>
        <w:t xml:space="preserve"> </w:t>
      </w:r>
      <w:r>
        <w:rPr>
          <w:sz w:val="24"/>
        </w:rPr>
        <w:t>характеристикам.</w:t>
      </w:r>
    </w:p>
    <w:p w:rsidR="00054381" w:rsidRDefault="00656015">
      <w:pPr>
        <w:pStyle w:val="a4"/>
        <w:numPr>
          <w:ilvl w:val="4"/>
          <w:numId w:val="110"/>
        </w:numPr>
        <w:tabs>
          <w:tab w:val="left" w:pos="3297"/>
        </w:tabs>
        <w:spacing w:line="242" w:lineRule="auto"/>
        <w:ind w:left="1861" w:right="1261" w:firstLine="720"/>
        <w:jc w:val="both"/>
      </w:pPr>
      <w:r>
        <w:rPr>
          <w:sz w:val="24"/>
        </w:rPr>
        <w:t>Создание презентационных материалов об экономических районах</w:t>
      </w:r>
      <w:r>
        <w:rPr>
          <w:spacing w:val="1"/>
          <w:sz w:val="24"/>
        </w:rPr>
        <w:t xml:space="preserve"> </w:t>
      </w:r>
      <w:r>
        <w:rPr>
          <w:sz w:val="24"/>
        </w:rPr>
        <w:t>России</w:t>
      </w:r>
      <w:r>
        <w:rPr>
          <w:spacing w:val="-3"/>
          <w:sz w:val="24"/>
        </w:rPr>
        <w:t xml:space="preserve"> </w:t>
      </w:r>
      <w:r>
        <w:rPr>
          <w:sz w:val="24"/>
        </w:rPr>
        <w:t>на</w:t>
      </w:r>
      <w:r>
        <w:rPr>
          <w:spacing w:val="-4"/>
          <w:sz w:val="24"/>
        </w:rPr>
        <w:t xml:space="preserve"> </w:t>
      </w:r>
      <w:r>
        <w:rPr>
          <w:sz w:val="24"/>
        </w:rPr>
        <w:t>основе</w:t>
      </w:r>
      <w:r>
        <w:rPr>
          <w:spacing w:val="1"/>
          <w:sz w:val="24"/>
        </w:rPr>
        <w:t xml:space="preserve"> </w:t>
      </w:r>
      <w:r>
        <w:rPr>
          <w:sz w:val="24"/>
        </w:rPr>
        <w:t>различных</w:t>
      </w:r>
      <w:r>
        <w:rPr>
          <w:spacing w:val="-4"/>
          <w:sz w:val="24"/>
        </w:rPr>
        <w:t xml:space="preserve"> </w:t>
      </w:r>
      <w:r>
        <w:rPr>
          <w:sz w:val="24"/>
        </w:rPr>
        <w:t>источников</w:t>
      </w:r>
      <w:r>
        <w:rPr>
          <w:spacing w:val="-1"/>
          <w:sz w:val="24"/>
        </w:rPr>
        <w:t xml:space="preserve"> </w:t>
      </w:r>
      <w:r>
        <w:rPr>
          <w:sz w:val="24"/>
        </w:rPr>
        <w:t>информации.</w:t>
      </w:r>
    </w:p>
    <w:p w:rsidR="00054381" w:rsidRDefault="00656015">
      <w:pPr>
        <w:pStyle w:val="a4"/>
        <w:numPr>
          <w:ilvl w:val="4"/>
          <w:numId w:val="110"/>
        </w:numPr>
        <w:tabs>
          <w:tab w:val="left" w:pos="3297"/>
        </w:tabs>
        <w:ind w:left="1861" w:right="1270" w:firstLine="720"/>
        <w:jc w:val="both"/>
      </w:pPr>
      <w:r>
        <w:rPr>
          <w:sz w:val="24"/>
        </w:rPr>
        <w:t>Составление</w:t>
      </w:r>
      <w:r>
        <w:rPr>
          <w:spacing w:val="1"/>
          <w:sz w:val="24"/>
        </w:rPr>
        <w:t xml:space="preserve"> </w:t>
      </w:r>
      <w:r>
        <w:rPr>
          <w:sz w:val="24"/>
        </w:rPr>
        <w:t>картосхем</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графических</w:t>
      </w:r>
      <w:r>
        <w:rPr>
          <w:spacing w:val="1"/>
          <w:sz w:val="24"/>
        </w:rPr>
        <w:t xml:space="preserve"> </w:t>
      </w:r>
      <w:r>
        <w:rPr>
          <w:sz w:val="24"/>
        </w:rPr>
        <w:t>материалов,</w:t>
      </w:r>
      <w:r>
        <w:rPr>
          <w:spacing w:val="1"/>
          <w:sz w:val="24"/>
        </w:rPr>
        <w:t xml:space="preserve"> </w:t>
      </w:r>
      <w:r>
        <w:rPr>
          <w:sz w:val="24"/>
        </w:rPr>
        <w:t>отражающих экономические, политические и культурные взаимосвязи России с</w:t>
      </w:r>
      <w:r>
        <w:rPr>
          <w:spacing w:val="1"/>
          <w:sz w:val="24"/>
        </w:rPr>
        <w:t xml:space="preserve"> </w:t>
      </w:r>
      <w:r>
        <w:rPr>
          <w:sz w:val="24"/>
        </w:rPr>
        <w:t>другими</w:t>
      </w:r>
      <w:r>
        <w:rPr>
          <w:spacing w:val="2"/>
          <w:sz w:val="24"/>
        </w:rPr>
        <w:t xml:space="preserve"> </w:t>
      </w:r>
      <w:r>
        <w:rPr>
          <w:sz w:val="24"/>
        </w:rPr>
        <w:t>государствами.</w:t>
      </w:r>
    </w:p>
    <w:p w:rsidR="00054381" w:rsidRDefault="00054381">
      <w:pPr>
        <w:pStyle w:val="a3"/>
        <w:spacing w:before="2"/>
        <w:ind w:left="0"/>
        <w:rPr>
          <w:sz w:val="22"/>
        </w:rPr>
      </w:pPr>
    </w:p>
    <w:p w:rsidR="00054381" w:rsidRDefault="00656015">
      <w:pPr>
        <w:pStyle w:val="a4"/>
        <w:numPr>
          <w:ilvl w:val="3"/>
          <w:numId w:val="110"/>
        </w:numPr>
        <w:tabs>
          <w:tab w:val="left" w:pos="2183"/>
        </w:tabs>
        <w:ind w:left="2182" w:hanging="783"/>
        <w:jc w:val="left"/>
        <w:rPr>
          <w:b/>
          <w:i/>
          <w:sz w:val="24"/>
        </w:rPr>
      </w:pPr>
      <w:r>
        <w:rPr>
          <w:b/>
          <w:i/>
          <w:sz w:val="24"/>
        </w:rPr>
        <w:t>Математика</w:t>
      </w:r>
    </w:p>
    <w:p w:rsidR="00054381" w:rsidRDefault="00656015">
      <w:pPr>
        <w:pStyle w:val="Heading3"/>
        <w:spacing w:before="36"/>
      </w:pPr>
      <w:r>
        <w:t>5-6</w:t>
      </w:r>
      <w:r>
        <w:rPr>
          <w:spacing w:val="1"/>
        </w:rPr>
        <w:t xml:space="preserve"> </w:t>
      </w:r>
      <w:r>
        <w:t>классы</w:t>
      </w:r>
    </w:p>
    <w:p w:rsidR="00054381" w:rsidRDefault="00054381">
      <w:pPr>
        <w:pStyle w:val="a3"/>
        <w:spacing w:before="1"/>
        <w:ind w:left="0"/>
        <w:rPr>
          <w:b/>
          <w:sz w:val="21"/>
        </w:rPr>
      </w:pPr>
    </w:p>
    <w:p w:rsidR="00054381" w:rsidRDefault="00656015">
      <w:pPr>
        <w:pStyle w:val="a3"/>
        <w:ind w:left="1001"/>
      </w:pPr>
      <w:r>
        <w:t>АРИФМЕТИКА</w:t>
      </w:r>
    </w:p>
    <w:p w:rsidR="00054381" w:rsidRDefault="00656015">
      <w:pPr>
        <w:pStyle w:val="a3"/>
        <w:spacing w:before="94" w:line="276" w:lineRule="auto"/>
        <w:ind w:right="838" w:firstLine="340"/>
        <w:jc w:val="both"/>
      </w:pPr>
      <w:r>
        <w:rPr>
          <w:b/>
        </w:rPr>
        <w:t>Натуральные</w:t>
      </w:r>
      <w:r>
        <w:rPr>
          <w:b/>
          <w:spacing w:val="1"/>
        </w:rPr>
        <w:t xml:space="preserve"> </w:t>
      </w:r>
      <w:r>
        <w:rPr>
          <w:b/>
        </w:rPr>
        <w:t>числа.</w:t>
      </w:r>
      <w:r>
        <w:rPr>
          <w:b/>
          <w:spacing w:val="1"/>
        </w:rPr>
        <w:t xml:space="preserve"> </w:t>
      </w:r>
      <w:r>
        <w:t>Натуральный</w:t>
      </w:r>
      <w:r>
        <w:rPr>
          <w:spacing w:val="1"/>
        </w:rPr>
        <w:t xml:space="preserve"> </w:t>
      </w:r>
      <w:r>
        <w:t>ряд.</w:t>
      </w:r>
      <w:r>
        <w:rPr>
          <w:spacing w:val="1"/>
        </w:rPr>
        <w:t xml:space="preserve"> </w:t>
      </w:r>
      <w:r>
        <w:t>Десятичная</w:t>
      </w:r>
      <w:r>
        <w:rPr>
          <w:spacing w:val="1"/>
        </w:rPr>
        <w:t xml:space="preserve"> </w:t>
      </w:r>
      <w:r>
        <w:t>система</w:t>
      </w:r>
      <w:r>
        <w:rPr>
          <w:spacing w:val="1"/>
        </w:rPr>
        <w:t xml:space="preserve"> </w:t>
      </w:r>
      <w:r>
        <w:t>счисления.</w:t>
      </w:r>
      <w:r>
        <w:rPr>
          <w:spacing w:val="1"/>
        </w:rPr>
        <w:t xml:space="preserve"> </w:t>
      </w:r>
      <w:r>
        <w:t>Арифметические действия с натуральными числами. Свойства арифметических действий.</w:t>
      </w:r>
      <w:r>
        <w:rPr>
          <w:spacing w:val="1"/>
        </w:rPr>
        <w:t xml:space="preserve"> </w:t>
      </w:r>
      <w:r>
        <w:t>Понятие</w:t>
      </w:r>
      <w:r>
        <w:rPr>
          <w:spacing w:val="1"/>
        </w:rPr>
        <w:t xml:space="preserve"> </w:t>
      </w:r>
      <w:r>
        <w:t>о</w:t>
      </w:r>
      <w:r>
        <w:rPr>
          <w:spacing w:val="1"/>
        </w:rPr>
        <w:t xml:space="preserve"> </w:t>
      </w:r>
      <w:r>
        <w:t>степени</w:t>
      </w:r>
      <w:r>
        <w:rPr>
          <w:spacing w:val="1"/>
        </w:rPr>
        <w:t xml:space="preserve"> </w:t>
      </w:r>
      <w:r>
        <w:t>с</w:t>
      </w:r>
      <w:r>
        <w:rPr>
          <w:spacing w:val="1"/>
        </w:rPr>
        <w:t xml:space="preserve"> </w:t>
      </w:r>
      <w:r>
        <w:t>натуральным</w:t>
      </w:r>
      <w:r>
        <w:rPr>
          <w:spacing w:val="1"/>
        </w:rPr>
        <w:t xml:space="preserve"> </w:t>
      </w:r>
      <w:r>
        <w:t>показателем.</w:t>
      </w:r>
      <w:r>
        <w:rPr>
          <w:spacing w:val="1"/>
        </w:rPr>
        <w:t xml:space="preserve"> </w:t>
      </w:r>
      <w:r>
        <w:t>Квадрат</w:t>
      </w:r>
      <w:r>
        <w:rPr>
          <w:spacing w:val="1"/>
        </w:rPr>
        <w:t xml:space="preserve"> </w:t>
      </w:r>
      <w:r>
        <w:t>и</w:t>
      </w:r>
      <w:r>
        <w:rPr>
          <w:spacing w:val="1"/>
        </w:rPr>
        <w:t xml:space="preserve"> </w:t>
      </w:r>
      <w:r>
        <w:t>куб</w:t>
      </w:r>
      <w:r>
        <w:rPr>
          <w:spacing w:val="1"/>
        </w:rPr>
        <w:t xml:space="preserve"> </w:t>
      </w:r>
      <w:r>
        <w:t>числа.</w:t>
      </w:r>
      <w:r>
        <w:rPr>
          <w:spacing w:val="61"/>
        </w:rPr>
        <w:t xml:space="preserve"> </w:t>
      </w:r>
      <w:r>
        <w:t>Числовые</w:t>
      </w:r>
      <w:r>
        <w:rPr>
          <w:spacing w:val="1"/>
        </w:rPr>
        <w:t xml:space="preserve"> </w:t>
      </w:r>
      <w:r>
        <w:t>выражения, значение числового выражения. Порядок действий в числовых выражениях,</w:t>
      </w:r>
      <w:r>
        <w:rPr>
          <w:spacing w:val="1"/>
        </w:rPr>
        <w:t xml:space="preserve"> </w:t>
      </w:r>
      <w:r>
        <w:t>использование скобок. Решение текстовых задач арифметическими</w:t>
      </w:r>
      <w:r>
        <w:rPr>
          <w:spacing w:val="60"/>
        </w:rPr>
        <w:t xml:space="preserve"> </w:t>
      </w:r>
      <w:r>
        <w:t>способами.</w:t>
      </w:r>
      <w:r>
        <w:rPr>
          <w:spacing w:val="60"/>
        </w:rPr>
        <w:t xml:space="preserve"> </w:t>
      </w:r>
      <w:r>
        <w:t>Делители</w:t>
      </w:r>
      <w:r>
        <w:rPr>
          <w:spacing w:val="1"/>
        </w:rPr>
        <w:t xml:space="preserve"> </w:t>
      </w:r>
      <w:r>
        <w:t>и</w:t>
      </w:r>
      <w:r>
        <w:rPr>
          <w:spacing w:val="1"/>
        </w:rPr>
        <w:t xml:space="preserve"> </w:t>
      </w:r>
      <w:r>
        <w:t>кратные.</w:t>
      </w:r>
      <w:r>
        <w:rPr>
          <w:spacing w:val="1"/>
        </w:rPr>
        <w:t xml:space="preserve"> </w:t>
      </w:r>
      <w:r>
        <w:t>Наибольший</w:t>
      </w:r>
      <w:r>
        <w:rPr>
          <w:spacing w:val="1"/>
        </w:rPr>
        <w:t xml:space="preserve"> </w:t>
      </w:r>
      <w:r>
        <w:t>общий</w:t>
      </w:r>
      <w:r>
        <w:rPr>
          <w:spacing w:val="1"/>
        </w:rPr>
        <w:t xml:space="preserve"> </w:t>
      </w:r>
      <w:r>
        <w:t>делитель;</w:t>
      </w:r>
      <w:r>
        <w:rPr>
          <w:spacing w:val="1"/>
        </w:rPr>
        <w:t xml:space="preserve"> </w:t>
      </w:r>
      <w:r>
        <w:t>наименьшее</w:t>
      </w:r>
      <w:r>
        <w:rPr>
          <w:spacing w:val="1"/>
        </w:rPr>
        <w:t xml:space="preserve"> </w:t>
      </w:r>
      <w:r>
        <w:t>общее</w:t>
      </w:r>
      <w:r>
        <w:rPr>
          <w:spacing w:val="1"/>
        </w:rPr>
        <w:t xml:space="preserve"> </w:t>
      </w:r>
      <w:r>
        <w:t>кратное.</w:t>
      </w:r>
      <w:r>
        <w:rPr>
          <w:spacing w:val="61"/>
        </w:rPr>
        <w:t xml:space="preserve"> </w:t>
      </w:r>
      <w:r>
        <w:t>Свойства</w:t>
      </w:r>
      <w:r>
        <w:rPr>
          <w:spacing w:val="1"/>
        </w:rPr>
        <w:t xml:space="preserve"> </w:t>
      </w:r>
      <w:r>
        <w:t>делимости. Признаки делимости на 2, 3, 5, 9, 10. Простые и составные числа. Разложение</w:t>
      </w:r>
      <w:r>
        <w:rPr>
          <w:spacing w:val="1"/>
        </w:rPr>
        <w:t xml:space="preserve"> </w:t>
      </w:r>
      <w:r>
        <w:t>натурального</w:t>
      </w:r>
      <w:r>
        <w:rPr>
          <w:spacing w:val="1"/>
        </w:rPr>
        <w:t xml:space="preserve"> </w:t>
      </w:r>
      <w:r>
        <w:t>числа</w:t>
      </w:r>
      <w:r>
        <w:rPr>
          <w:spacing w:val="1"/>
        </w:rPr>
        <w:t xml:space="preserve"> </w:t>
      </w:r>
      <w:r>
        <w:t>на</w:t>
      </w:r>
      <w:r>
        <w:rPr>
          <w:spacing w:val="-4"/>
        </w:rPr>
        <w:t xml:space="preserve"> </w:t>
      </w:r>
      <w:r>
        <w:t>простые</w:t>
      </w:r>
      <w:r>
        <w:rPr>
          <w:spacing w:val="-5"/>
        </w:rPr>
        <w:t xml:space="preserve"> </w:t>
      </w:r>
      <w:r>
        <w:t>множители.</w:t>
      </w:r>
      <w:r>
        <w:rPr>
          <w:spacing w:val="-1"/>
        </w:rPr>
        <w:t xml:space="preserve"> </w:t>
      </w:r>
      <w:r>
        <w:t>Деление</w:t>
      </w:r>
      <w:r>
        <w:rPr>
          <w:spacing w:val="1"/>
        </w:rPr>
        <w:t xml:space="preserve"> </w:t>
      </w:r>
      <w:r>
        <w:t>с</w:t>
      </w:r>
      <w:r>
        <w:rPr>
          <w:spacing w:val="-5"/>
        </w:rPr>
        <w:t xml:space="preserve"> </w:t>
      </w:r>
      <w:r>
        <w:t>остатком.</w:t>
      </w:r>
    </w:p>
    <w:p w:rsidR="00054381" w:rsidRDefault="00656015">
      <w:pPr>
        <w:pStyle w:val="a3"/>
        <w:spacing w:line="278" w:lineRule="auto"/>
        <w:ind w:right="848" w:firstLine="340"/>
        <w:jc w:val="both"/>
      </w:pPr>
      <w:r>
        <w:rPr>
          <w:b/>
        </w:rPr>
        <w:t xml:space="preserve">Дроби. </w:t>
      </w:r>
      <w:r>
        <w:t>Обыкновенные</w:t>
      </w:r>
      <w:r>
        <w:rPr>
          <w:spacing w:val="1"/>
        </w:rPr>
        <w:t xml:space="preserve"> </w:t>
      </w:r>
      <w:r>
        <w:t>дроби. Основное свойство</w:t>
      </w:r>
      <w:r>
        <w:rPr>
          <w:spacing w:val="1"/>
        </w:rPr>
        <w:t xml:space="preserve"> </w:t>
      </w:r>
      <w:r>
        <w:t>дроби.</w:t>
      </w:r>
      <w:r>
        <w:rPr>
          <w:spacing w:val="1"/>
        </w:rPr>
        <w:t xml:space="preserve"> </w:t>
      </w:r>
      <w:r>
        <w:t>Сравнение обыкновенных</w:t>
      </w:r>
      <w:r>
        <w:rPr>
          <w:spacing w:val="1"/>
        </w:rPr>
        <w:t xml:space="preserve"> </w:t>
      </w:r>
      <w:r>
        <w:t>дробей.</w:t>
      </w:r>
      <w:r>
        <w:rPr>
          <w:spacing w:val="1"/>
        </w:rPr>
        <w:t xml:space="preserve"> </w:t>
      </w:r>
      <w:r>
        <w:t>Арифметические</w:t>
      </w:r>
      <w:r>
        <w:rPr>
          <w:spacing w:val="1"/>
        </w:rPr>
        <w:t xml:space="preserve"> </w:t>
      </w:r>
      <w:r>
        <w:t>действия</w:t>
      </w:r>
      <w:r>
        <w:rPr>
          <w:spacing w:val="1"/>
        </w:rPr>
        <w:t xml:space="preserve"> </w:t>
      </w:r>
      <w:r>
        <w:t>с</w:t>
      </w:r>
      <w:r>
        <w:rPr>
          <w:spacing w:val="1"/>
        </w:rPr>
        <w:t xml:space="preserve"> </w:t>
      </w:r>
      <w:r>
        <w:t>обыкновенными</w:t>
      </w:r>
      <w:r>
        <w:rPr>
          <w:spacing w:val="1"/>
        </w:rPr>
        <w:t xml:space="preserve"> </w:t>
      </w:r>
      <w:r>
        <w:t>дробями.</w:t>
      </w:r>
      <w:r>
        <w:rPr>
          <w:spacing w:val="1"/>
        </w:rPr>
        <w:t xml:space="preserve"> </w:t>
      </w:r>
      <w:r>
        <w:t>Нахождение</w:t>
      </w:r>
      <w:r>
        <w:rPr>
          <w:spacing w:val="1"/>
        </w:rPr>
        <w:t xml:space="preserve"> </w:t>
      </w:r>
      <w:r>
        <w:t>части</w:t>
      </w:r>
      <w:r>
        <w:rPr>
          <w:spacing w:val="1"/>
        </w:rPr>
        <w:t xml:space="preserve"> </w:t>
      </w:r>
      <w:r>
        <w:t>от</w:t>
      </w:r>
      <w:r>
        <w:rPr>
          <w:spacing w:val="1"/>
        </w:rPr>
        <w:t xml:space="preserve"> </w:t>
      </w:r>
      <w:r>
        <w:t>целого</w:t>
      </w:r>
      <w:r>
        <w:rPr>
          <w:spacing w:val="43"/>
        </w:rPr>
        <w:t xml:space="preserve"> </w:t>
      </w:r>
      <w:r>
        <w:t>и</w:t>
      </w:r>
      <w:r>
        <w:rPr>
          <w:spacing w:val="39"/>
        </w:rPr>
        <w:t xml:space="preserve"> </w:t>
      </w:r>
      <w:r>
        <w:t>целого</w:t>
      </w:r>
      <w:r>
        <w:rPr>
          <w:spacing w:val="43"/>
        </w:rPr>
        <w:t xml:space="preserve"> </w:t>
      </w:r>
      <w:r>
        <w:t>по</w:t>
      </w:r>
      <w:r>
        <w:rPr>
          <w:spacing w:val="43"/>
        </w:rPr>
        <w:t xml:space="preserve"> </w:t>
      </w:r>
      <w:r>
        <w:t>его</w:t>
      </w:r>
      <w:r>
        <w:rPr>
          <w:spacing w:val="43"/>
        </w:rPr>
        <w:t xml:space="preserve"> </w:t>
      </w:r>
      <w:r>
        <w:t>части.</w:t>
      </w:r>
      <w:r>
        <w:rPr>
          <w:spacing w:val="41"/>
        </w:rPr>
        <w:t xml:space="preserve"> </w:t>
      </w:r>
      <w:r>
        <w:t>Десятичные</w:t>
      </w:r>
      <w:r>
        <w:rPr>
          <w:spacing w:val="42"/>
        </w:rPr>
        <w:t xml:space="preserve"> </w:t>
      </w:r>
      <w:r>
        <w:t>дроби.</w:t>
      </w:r>
      <w:r>
        <w:rPr>
          <w:spacing w:val="41"/>
        </w:rPr>
        <w:t xml:space="preserve"> </w:t>
      </w:r>
      <w:r>
        <w:t>Сравнение</w:t>
      </w:r>
      <w:r>
        <w:rPr>
          <w:spacing w:val="42"/>
        </w:rPr>
        <w:t xml:space="preserve"> </w:t>
      </w:r>
      <w:r>
        <w:t>десятичных</w:t>
      </w:r>
      <w:r>
        <w:rPr>
          <w:spacing w:val="38"/>
        </w:rPr>
        <w:t xml:space="preserve"> </w:t>
      </w:r>
      <w:r>
        <w:t>дробей.</w:t>
      </w:r>
    </w:p>
    <w:p w:rsidR="00054381" w:rsidRDefault="00054381">
      <w:pPr>
        <w:spacing w:line="278" w:lineRule="auto"/>
        <w:jc w:val="both"/>
        <w:sectPr w:rsidR="00054381">
          <w:pgSz w:w="11910" w:h="16840"/>
          <w:pgMar w:top="1040" w:right="0" w:bottom="1320" w:left="300" w:header="0" w:footer="1127" w:gutter="0"/>
          <w:cols w:space="720"/>
        </w:sectPr>
      </w:pPr>
    </w:p>
    <w:p w:rsidR="00054381" w:rsidRDefault="00656015">
      <w:pPr>
        <w:pStyle w:val="a3"/>
        <w:spacing w:before="66" w:line="276" w:lineRule="auto"/>
        <w:ind w:right="850"/>
        <w:jc w:val="both"/>
      </w:pPr>
      <w:r>
        <w:lastRenderedPageBreak/>
        <w:t>Арифметические действия с десятичными дробями. Представление десятичной дроби в</w:t>
      </w:r>
      <w:r>
        <w:rPr>
          <w:spacing w:val="1"/>
        </w:rPr>
        <w:t xml:space="preserve"> </w:t>
      </w:r>
      <w:r>
        <w:t>виде</w:t>
      </w:r>
      <w:r>
        <w:rPr>
          <w:spacing w:val="-6"/>
        </w:rPr>
        <w:t xml:space="preserve"> </w:t>
      </w:r>
      <w:r>
        <w:t>обыкновенной</w:t>
      </w:r>
      <w:r>
        <w:rPr>
          <w:spacing w:val="-4"/>
        </w:rPr>
        <w:t xml:space="preserve"> </w:t>
      </w:r>
      <w:r>
        <w:t>дроби</w:t>
      </w:r>
      <w:r>
        <w:rPr>
          <w:spacing w:val="-4"/>
        </w:rPr>
        <w:t xml:space="preserve"> </w:t>
      </w:r>
      <w:r>
        <w:t>и</w:t>
      </w:r>
      <w:r>
        <w:rPr>
          <w:spacing w:val="-8"/>
        </w:rPr>
        <w:t xml:space="preserve"> </w:t>
      </w:r>
      <w:r>
        <w:t>обыкновенной</w:t>
      </w:r>
      <w:r>
        <w:rPr>
          <w:spacing w:val="-4"/>
        </w:rPr>
        <w:t xml:space="preserve"> </w:t>
      </w:r>
      <w:r>
        <w:t>в</w:t>
      </w:r>
      <w:r>
        <w:rPr>
          <w:spacing w:val="-3"/>
        </w:rPr>
        <w:t xml:space="preserve"> </w:t>
      </w:r>
      <w:r>
        <w:t>виде</w:t>
      </w:r>
      <w:r>
        <w:rPr>
          <w:spacing w:val="-1"/>
        </w:rPr>
        <w:t xml:space="preserve"> </w:t>
      </w:r>
      <w:r>
        <w:t>десятичной.</w:t>
      </w:r>
      <w:r>
        <w:rPr>
          <w:spacing w:val="2"/>
        </w:rPr>
        <w:t xml:space="preserve"> </w:t>
      </w:r>
      <w:r>
        <w:t>Отношение.</w:t>
      </w:r>
      <w:r>
        <w:rPr>
          <w:spacing w:val="-3"/>
        </w:rPr>
        <w:t xml:space="preserve"> </w:t>
      </w:r>
      <w:r>
        <w:t>Пропорция;</w:t>
      </w:r>
    </w:p>
    <w:p w:rsidR="00054381" w:rsidRDefault="00656015">
      <w:pPr>
        <w:pStyle w:val="a3"/>
        <w:spacing w:line="278" w:lineRule="auto"/>
        <w:ind w:right="839" w:hanging="399"/>
        <w:jc w:val="both"/>
      </w:pPr>
      <w:r>
        <w:t>основное свойство пропорции. Проценты; нахождение процентов от величины и величины по</w:t>
      </w:r>
      <w:r>
        <w:rPr>
          <w:spacing w:val="1"/>
        </w:rPr>
        <w:t xml:space="preserve"> </w:t>
      </w:r>
      <w:r>
        <w:t>её процентам; выражение отношения в процентах. Решение текстовых задач арифмети-</w:t>
      </w:r>
      <w:r>
        <w:rPr>
          <w:spacing w:val="1"/>
        </w:rPr>
        <w:t xml:space="preserve"> </w:t>
      </w:r>
      <w:r>
        <w:t>ческими</w:t>
      </w:r>
      <w:r>
        <w:rPr>
          <w:spacing w:val="2"/>
        </w:rPr>
        <w:t xml:space="preserve"> </w:t>
      </w:r>
      <w:r>
        <w:t>способами.</w:t>
      </w:r>
    </w:p>
    <w:p w:rsidR="00054381" w:rsidRDefault="00656015">
      <w:pPr>
        <w:pStyle w:val="a3"/>
        <w:spacing w:line="276" w:lineRule="auto"/>
        <w:ind w:right="844" w:firstLine="340"/>
        <w:jc w:val="both"/>
      </w:pPr>
      <w:r>
        <w:rPr>
          <w:b/>
        </w:rPr>
        <w:t>Рациональные</w:t>
      </w:r>
      <w:r>
        <w:rPr>
          <w:b/>
          <w:spacing w:val="1"/>
        </w:rPr>
        <w:t xml:space="preserve"> </w:t>
      </w:r>
      <w:r>
        <w:rPr>
          <w:b/>
        </w:rPr>
        <w:t>числа.</w:t>
      </w:r>
      <w:r>
        <w:rPr>
          <w:b/>
          <w:spacing w:val="1"/>
        </w:rPr>
        <w:t xml:space="preserve"> </w:t>
      </w:r>
      <w:r>
        <w:t>Положительные</w:t>
      </w:r>
      <w:r>
        <w:rPr>
          <w:spacing w:val="1"/>
        </w:rPr>
        <w:t xml:space="preserve"> </w:t>
      </w:r>
      <w:r>
        <w:t>и</w:t>
      </w:r>
      <w:r>
        <w:rPr>
          <w:spacing w:val="1"/>
        </w:rPr>
        <w:t xml:space="preserve"> </w:t>
      </w:r>
      <w:r>
        <w:t>отрицательные</w:t>
      </w:r>
      <w:r>
        <w:rPr>
          <w:spacing w:val="1"/>
        </w:rPr>
        <w:t xml:space="preserve"> </w:t>
      </w:r>
      <w:r>
        <w:t>числа,</w:t>
      </w:r>
      <w:r>
        <w:rPr>
          <w:spacing w:val="1"/>
        </w:rPr>
        <w:t xml:space="preserve"> </w:t>
      </w:r>
      <w:r>
        <w:t>модуль</w:t>
      </w:r>
      <w:r>
        <w:rPr>
          <w:spacing w:val="1"/>
        </w:rPr>
        <w:t xml:space="preserve"> </w:t>
      </w:r>
      <w:r>
        <w:t>числа.</w:t>
      </w:r>
      <w:r>
        <w:rPr>
          <w:spacing w:val="1"/>
        </w:rPr>
        <w:t xml:space="preserve"> </w:t>
      </w:r>
      <w:r>
        <w:t>Изображение</w:t>
      </w:r>
      <w:r>
        <w:rPr>
          <w:spacing w:val="1"/>
        </w:rPr>
        <w:t xml:space="preserve"> </w:t>
      </w:r>
      <w:r>
        <w:t>чисел</w:t>
      </w:r>
      <w:r>
        <w:rPr>
          <w:spacing w:val="1"/>
        </w:rPr>
        <w:t xml:space="preserve"> </w:t>
      </w:r>
      <w:r>
        <w:t>точками</w:t>
      </w:r>
      <w:r>
        <w:rPr>
          <w:spacing w:val="1"/>
        </w:rPr>
        <w:t xml:space="preserve"> </w:t>
      </w:r>
      <w:r>
        <w:t>координатной</w:t>
      </w:r>
      <w:r>
        <w:rPr>
          <w:spacing w:val="1"/>
        </w:rPr>
        <w:t xml:space="preserve"> </w:t>
      </w:r>
      <w:r>
        <w:t>прямой;</w:t>
      </w:r>
      <w:r>
        <w:rPr>
          <w:spacing w:val="61"/>
        </w:rPr>
        <w:t xml:space="preserve"> </w:t>
      </w:r>
      <w:r>
        <w:t>геометрическая</w:t>
      </w:r>
      <w:r>
        <w:rPr>
          <w:spacing w:val="61"/>
        </w:rPr>
        <w:t xml:space="preserve"> </w:t>
      </w:r>
      <w:r>
        <w:t>интерпретация</w:t>
      </w:r>
      <w:r>
        <w:rPr>
          <w:spacing w:val="1"/>
        </w:rPr>
        <w:t xml:space="preserve"> </w:t>
      </w:r>
      <w:r>
        <w:t>модуля</w:t>
      </w:r>
      <w:r>
        <w:rPr>
          <w:spacing w:val="1"/>
        </w:rPr>
        <w:t xml:space="preserve"> </w:t>
      </w:r>
      <w:r>
        <w:t>числа.</w:t>
      </w:r>
      <w:r>
        <w:rPr>
          <w:spacing w:val="1"/>
        </w:rPr>
        <w:t xml:space="preserve"> </w:t>
      </w:r>
      <w:r>
        <w:t>Множество</w:t>
      </w:r>
      <w:r>
        <w:rPr>
          <w:spacing w:val="1"/>
        </w:rPr>
        <w:t xml:space="preserve"> </w:t>
      </w:r>
      <w:r>
        <w:t>целых</w:t>
      </w:r>
      <w:r>
        <w:rPr>
          <w:spacing w:val="1"/>
        </w:rPr>
        <w:t xml:space="preserve"> </w:t>
      </w:r>
      <w:r>
        <w:t>чисел.</w:t>
      </w:r>
      <w:r>
        <w:rPr>
          <w:spacing w:val="1"/>
        </w:rPr>
        <w:t xml:space="preserve"> </w:t>
      </w:r>
      <w:r>
        <w:t>Множество</w:t>
      </w:r>
      <w:r>
        <w:rPr>
          <w:spacing w:val="1"/>
        </w:rPr>
        <w:t xml:space="preserve"> </w:t>
      </w:r>
      <w:r>
        <w:t>рациональных</w:t>
      </w:r>
      <w:r>
        <w:rPr>
          <w:spacing w:val="1"/>
        </w:rPr>
        <w:t xml:space="preserve"> </w:t>
      </w:r>
      <w:r>
        <w:t>чисел.</w:t>
      </w:r>
      <w:r>
        <w:rPr>
          <w:spacing w:val="1"/>
        </w:rPr>
        <w:t xml:space="preserve"> </w:t>
      </w:r>
      <w:r>
        <w:t>Сравнение</w:t>
      </w:r>
      <w:r>
        <w:rPr>
          <w:spacing w:val="1"/>
        </w:rPr>
        <w:t xml:space="preserve"> </w:t>
      </w:r>
      <w:r>
        <w:t>рациональных</w:t>
      </w:r>
      <w:r>
        <w:rPr>
          <w:spacing w:val="1"/>
        </w:rPr>
        <w:t xml:space="preserve"> </w:t>
      </w:r>
      <w:r>
        <w:t>чисел.</w:t>
      </w:r>
      <w:r>
        <w:rPr>
          <w:spacing w:val="1"/>
        </w:rPr>
        <w:t xml:space="preserve"> </w:t>
      </w:r>
      <w:r>
        <w:t>Арифметические</w:t>
      </w:r>
      <w:r>
        <w:rPr>
          <w:spacing w:val="1"/>
        </w:rPr>
        <w:t xml:space="preserve"> </w:t>
      </w:r>
      <w:r>
        <w:t>действия</w:t>
      </w:r>
      <w:r>
        <w:rPr>
          <w:spacing w:val="1"/>
        </w:rPr>
        <w:t xml:space="preserve"> </w:t>
      </w:r>
      <w:r>
        <w:t>с</w:t>
      </w:r>
      <w:r>
        <w:rPr>
          <w:spacing w:val="1"/>
        </w:rPr>
        <w:t xml:space="preserve"> </w:t>
      </w:r>
      <w:r>
        <w:t>рациональными</w:t>
      </w:r>
      <w:r>
        <w:rPr>
          <w:spacing w:val="1"/>
        </w:rPr>
        <w:t xml:space="preserve"> </w:t>
      </w:r>
      <w:r>
        <w:t>числами.</w:t>
      </w:r>
      <w:r>
        <w:rPr>
          <w:spacing w:val="1"/>
        </w:rPr>
        <w:t xml:space="preserve"> </w:t>
      </w:r>
      <w:r>
        <w:t>Свойства</w:t>
      </w:r>
      <w:r>
        <w:rPr>
          <w:spacing w:val="1"/>
        </w:rPr>
        <w:t xml:space="preserve"> </w:t>
      </w:r>
      <w:r>
        <w:t>арифметических</w:t>
      </w:r>
      <w:r>
        <w:rPr>
          <w:spacing w:val="-4"/>
        </w:rPr>
        <w:t xml:space="preserve"> </w:t>
      </w:r>
      <w:r>
        <w:t>действий.</w:t>
      </w:r>
    </w:p>
    <w:p w:rsidR="00054381" w:rsidRDefault="00656015">
      <w:pPr>
        <w:spacing w:line="276" w:lineRule="auto"/>
        <w:ind w:left="1400" w:right="841" w:firstLine="340"/>
        <w:jc w:val="both"/>
        <w:rPr>
          <w:sz w:val="24"/>
        </w:rPr>
      </w:pPr>
      <w:r>
        <w:rPr>
          <w:b/>
          <w:spacing w:val="-8"/>
          <w:sz w:val="24"/>
        </w:rPr>
        <w:t xml:space="preserve">Измерения, приближения, оценки. Зависимости </w:t>
      </w:r>
      <w:r>
        <w:rPr>
          <w:b/>
          <w:spacing w:val="-7"/>
          <w:sz w:val="24"/>
        </w:rPr>
        <w:t xml:space="preserve">между величинами. </w:t>
      </w:r>
      <w:r>
        <w:rPr>
          <w:spacing w:val="-7"/>
          <w:sz w:val="24"/>
        </w:rPr>
        <w:t>Единицы измерения</w:t>
      </w:r>
      <w:r>
        <w:rPr>
          <w:spacing w:val="-57"/>
          <w:sz w:val="24"/>
        </w:rPr>
        <w:t xml:space="preserve"> </w:t>
      </w:r>
      <w:r>
        <w:rPr>
          <w:i/>
          <w:sz w:val="24"/>
        </w:rPr>
        <w:t>длины,</w:t>
      </w:r>
      <w:r>
        <w:rPr>
          <w:i/>
          <w:spacing w:val="1"/>
          <w:sz w:val="24"/>
        </w:rPr>
        <w:t xml:space="preserve"> </w:t>
      </w:r>
      <w:r>
        <w:rPr>
          <w:i/>
          <w:sz w:val="24"/>
        </w:rPr>
        <w:t>площади,</w:t>
      </w:r>
      <w:r>
        <w:rPr>
          <w:i/>
          <w:spacing w:val="1"/>
          <w:sz w:val="24"/>
        </w:rPr>
        <w:t xml:space="preserve"> </w:t>
      </w:r>
      <w:r>
        <w:rPr>
          <w:i/>
          <w:sz w:val="24"/>
        </w:rPr>
        <w:t>объёма,</w:t>
      </w:r>
      <w:r>
        <w:rPr>
          <w:i/>
          <w:spacing w:val="1"/>
          <w:sz w:val="24"/>
        </w:rPr>
        <w:t xml:space="preserve"> </w:t>
      </w:r>
      <w:r>
        <w:rPr>
          <w:i/>
          <w:sz w:val="24"/>
        </w:rPr>
        <w:t>массы,</w:t>
      </w:r>
      <w:r>
        <w:rPr>
          <w:i/>
          <w:spacing w:val="1"/>
          <w:sz w:val="24"/>
        </w:rPr>
        <w:t xml:space="preserve"> </w:t>
      </w:r>
      <w:r>
        <w:rPr>
          <w:i/>
          <w:sz w:val="24"/>
        </w:rPr>
        <w:t>времени,</w:t>
      </w:r>
      <w:r>
        <w:rPr>
          <w:i/>
          <w:spacing w:val="1"/>
          <w:sz w:val="24"/>
        </w:rPr>
        <w:t xml:space="preserve"> </w:t>
      </w:r>
      <w:r>
        <w:rPr>
          <w:i/>
          <w:sz w:val="24"/>
        </w:rPr>
        <w:t>скорости.</w:t>
      </w:r>
      <w:r>
        <w:rPr>
          <w:i/>
          <w:spacing w:val="1"/>
          <w:sz w:val="24"/>
        </w:rPr>
        <w:t xml:space="preserve"> </w:t>
      </w:r>
      <w:r>
        <w:rPr>
          <w:sz w:val="24"/>
        </w:rPr>
        <w:t>Примеры</w:t>
      </w:r>
      <w:r>
        <w:rPr>
          <w:spacing w:val="1"/>
          <w:sz w:val="24"/>
        </w:rPr>
        <w:t xml:space="preserve"> </w:t>
      </w:r>
      <w:r>
        <w:rPr>
          <w:sz w:val="24"/>
        </w:rPr>
        <w:t>зависимостей</w:t>
      </w:r>
      <w:r>
        <w:rPr>
          <w:spacing w:val="1"/>
          <w:sz w:val="24"/>
        </w:rPr>
        <w:t xml:space="preserve"> </w:t>
      </w:r>
      <w:r>
        <w:rPr>
          <w:sz w:val="24"/>
        </w:rPr>
        <w:t>между</w:t>
      </w:r>
      <w:r>
        <w:rPr>
          <w:spacing w:val="1"/>
          <w:sz w:val="24"/>
        </w:rPr>
        <w:t xml:space="preserve"> </w:t>
      </w:r>
      <w:r>
        <w:rPr>
          <w:sz w:val="24"/>
        </w:rPr>
        <w:t>величинами</w:t>
      </w:r>
      <w:r>
        <w:rPr>
          <w:spacing w:val="1"/>
          <w:sz w:val="24"/>
        </w:rPr>
        <w:t xml:space="preserve"> </w:t>
      </w:r>
      <w:r>
        <w:rPr>
          <w:i/>
          <w:sz w:val="24"/>
        </w:rPr>
        <w:t>скорость,</w:t>
      </w:r>
      <w:r>
        <w:rPr>
          <w:i/>
          <w:spacing w:val="1"/>
          <w:sz w:val="24"/>
        </w:rPr>
        <w:t xml:space="preserve"> </w:t>
      </w:r>
      <w:r>
        <w:rPr>
          <w:i/>
          <w:sz w:val="24"/>
        </w:rPr>
        <w:t>время,</w:t>
      </w:r>
      <w:r>
        <w:rPr>
          <w:i/>
          <w:spacing w:val="1"/>
          <w:sz w:val="24"/>
        </w:rPr>
        <w:t xml:space="preserve"> </w:t>
      </w:r>
      <w:r>
        <w:rPr>
          <w:i/>
          <w:sz w:val="24"/>
        </w:rPr>
        <w:t>расстояние;</w:t>
      </w:r>
      <w:r>
        <w:rPr>
          <w:i/>
          <w:spacing w:val="1"/>
          <w:sz w:val="24"/>
        </w:rPr>
        <w:t xml:space="preserve"> </w:t>
      </w:r>
      <w:r>
        <w:rPr>
          <w:i/>
          <w:sz w:val="24"/>
        </w:rPr>
        <w:t>производительность,</w:t>
      </w:r>
      <w:r>
        <w:rPr>
          <w:i/>
          <w:spacing w:val="1"/>
          <w:sz w:val="24"/>
        </w:rPr>
        <w:t xml:space="preserve"> </w:t>
      </w:r>
      <w:r>
        <w:rPr>
          <w:i/>
          <w:sz w:val="24"/>
        </w:rPr>
        <w:t>время,</w:t>
      </w:r>
      <w:r>
        <w:rPr>
          <w:i/>
          <w:spacing w:val="1"/>
          <w:sz w:val="24"/>
        </w:rPr>
        <w:t xml:space="preserve"> </w:t>
      </w:r>
      <w:r>
        <w:rPr>
          <w:i/>
          <w:sz w:val="24"/>
        </w:rPr>
        <w:t>работа;</w:t>
      </w:r>
      <w:r>
        <w:rPr>
          <w:i/>
          <w:spacing w:val="1"/>
          <w:sz w:val="24"/>
        </w:rPr>
        <w:t xml:space="preserve"> </w:t>
      </w:r>
      <w:r>
        <w:rPr>
          <w:i/>
          <w:sz w:val="24"/>
        </w:rPr>
        <w:t>цена,</w:t>
      </w:r>
      <w:r>
        <w:rPr>
          <w:i/>
          <w:spacing w:val="1"/>
          <w:sz w:val="24"/>
        </w:rPr>
        <w:t xml:space="preserve"> </w:t>
      </w:r>
      <w:r>
        <w:rPr>
          <w:i/>
          <w:sz w:val="24"/>
        </w:rPr>
        <w:t xml:space="preserve">количество, стоимость </w:t>
      </w:r>
      <w:r>
        <w:rPr>
          <w:sz w:val="24"/>
        </w:rPr>
        <w:t>и др. Представление зависимостей в виде формул. Вычисления по</w:t>
      </w:r>
      <w:r>
        <w:rPr>
          <w:spacing w:val="-57"/>
          <w:sz w:val="24"/>
        </w:rPr>
        <w:t xml:space="preserve"> </w:t>
      </w:r>
      <w:r>
        <w:rPr>
          <w:sz w:val="24"/>
        </w:rPr>
        <w:t>формулам.</w:t>
      </w:r>
      <w:r>
        <w:rPr>
          <w:spacing w:val="3"/>
          <w:sz w:val="24"/>
        </w:rPr>
        <w:t xml:space="preserve"> </w:t>
      </w:r>
      <w:r>
        <w:rPr>
          <w:sz w:val="24"/>
        </w:rPr>
        <w:t>Решение</w:t>
      </w:r>
      <w:r>
        <w:rPr>
          <w:spacing w:val="1"/>
          <w:sz w:val="24"/>
        </w:rPr>
        <w:t xml:space="preserve"> </w:t>
      </w:r>
      <w:r>
        <w:rPr>
          <w:sz w:val="24"/>
        </w:rPr>
        <w:t>текстовых</w:t>
      </w:r>
      <w:r>
        <w:rPr>
          <w:spacing w:val="-4"/>
          <w:sz w:val="24"/>
        </w:rPr>
        <w:t xml:space="preserve"> </w:t>
      </w:r>
      <w:r>
        <w:rPr>
          <w:sz w:val="24"/>
        </w:rPr>
        <w:t>задач</w:t>
      </w:r>
      <w:r>
        <w:rPr>
          <w:spacing w:val="1"/>
          <w:sz w:val="24"/>
        </w:rPr>
        <w:t xml:space="preserve"> </w:t>
      </w:r>
      <w:r>
        <w:rPr>
          <w:sz w:val="24"/>
        </w:rPr>
        <w:t>арифметическими</w:t>
      </w:r>
      <w:r>
        <w:rPr>
          <w:spacing w:val="2"/>
          <w:sz w:val="24"/>
        </w:rPr>
        <w:t xml:space="preserve"> </w:t>
      </w:r>
      <w:r>
        <w:rPr>
          <w:sz w:val="24"/>
        </w:rPr>
        <w:t>способами.</w:t>
      </w:r>
    </w:p>
    <w:p w:rsidR="00054381" w:rsidRDefault="00656015">
      <w:pPr>
        <w:pStyle w:val="a3"/>
        <w:spacing w:line="276" w:lineRule="auto"/>
        <w:ind w:left="1001" w:right="8069"/>
      </w:pPr>
      <w:r>
        <w:t>ЭЛЕМЕНТЫ АЛГЕБРЫ</w:t>
      </w:r>
      <w:r>
        <w:rPr>
          <w:spacing w:val="-57"/>
        </w:rPr>
        <w:t xml:space="preserve"> </w:t>
      </w:r>
      <w:r>
        <w:t>АРИФМЕТИКА</w:t>
      </w:r>
    </w:p>
    <w:p w:rsidR="00054381" w:rsidRDefault="00656015">
      <w:pPr>
        <w:pStyle w:val="a3"/>
        <w:spacing w:before="46" w:line="276" w:lineRule="auto"/>
        <w:ind w:right="838" w:firstLine="340"/>
        <w:jc w:val="both"/>
      </w:pPr>
      <w:r>
        <w:rPr>
          <w:b/>
        </w:rPr>
        <w:t>Натуральные</w:t>
      </w:r>
      <w:r>
        <w:rPr>
          <w:b/>
          <w:spacing w:val="1"/>
        </w:rPr>
        <w:t xml:space="preserve"> </w:t>
      </w:r>
      <w:r>
        <w:rPr>
          <w:b/>
        </w:rPr>
        <w:t>числа.</w:t>
      </w:r>
      <w:r>
        <w:rPr>
          <w:b/>
          <w:spacing w:val="1"/>
        </w:rPr>
        <w:t xml:space="preserve"> </w:t>
      </w:r>
      <w:r>
        <w:t>Натуральный</w:t>
      </w:r>
      <w:r>
        <w:rPr>
          <w:spacing w:val="1"/>
        </w:rPr>
        <w:t xml:space="preserve"> </w:t>
      </w:r>
      <w:r>
        <w:t>ряд.</w:t>
      </w:r>
      <w:r>
        <w:rPr>
          <w:spacing w:val="1"/>
        </w:rPr>
        <w:t xml:space="preserve"> </w:t>
      </w:r>
      <w:r>
        <w:t>Десятичная</w:t>
      </w:r>
      <w:r>
        <w:rPr>
          <w:spacing w:val="1"/>
        </w:rPr>
        <w:t xml:space="preserve"> </w:t>
      </w:r>
      <w:r>
        <w:t>система</w:t>
      </w:r>
      <w:r>
        <w:rPr>
          <w:spacing w:val="1"/>
        </w:rPr>
        <w:t xml:space="preserve"> </w:t>
      </w:r>
      <w:r>
        <w:t>счисления.</w:t>
      </w:r>
      <w:r>
        <w:rPr>
          <w:spacing w:val="1"/>
        </w:rPr>
        <w:t xml:space="preserve"> </w:t>
      </w:r>
      <w:r>
        <w:t>Арифметические действия с натуральными числами. Свойства арифметических действий.</w:t>
      </w:r>
      <w:r>
        <w:rPr>
          <w:spacing w:val="1"/>
        </w:rPr>
        <w:t xml:space="preserve"> </w:t>
      </w:r>
      <w:r>
        <w:t>Понятие</w:t>
      </w:r>
      <w:r>
        <w:rPr>
          <w:spacing w:val="1"/>
        </w:rPr>
        <w:t xml:space="preserve"> </w:t>
      </w:r>
      <w:r>
        <w:t>о</w:t>
      </w:r>
      <w:r>
        <w:rPr>
          <w:spacing w:val="1"/>
        </w:rPr>
        <w:t xml:space="preserve"> </w:t>
      </w:r>
      <w:r>
        <w:t>степени</w:t>
      </w:r>
      <w:r>
        <w:rPr>
          <w:spacing w:val="1"/>
        </w:rPr>
        <w:t xml:space="preserve"> </w:t>
      </w:r>
      <w:r>
        <w:t>с</w:t>
      </w:r>
      <w:r>
        <w:rPr>
          <w:spacing w:val="1"/>
        </w:rPr>
        <w:t xml:space="preserve"> </w:t>
      </w:r>
      <w:r>
        <w:t>натуральным</w:t>
      </w:r>
      <w:r>
        <w:rPr>
          <w:spacing w:val="1"/>
        </w:rPr>
        <w:t xml:space="preserve"> </w:t>
      </w:r>
      <w:r>
        <w:t>показателем.</w:t>
      </w:r>
      <w:r>
        <w:rPr>
          <w:spacing w:val="1"/>
        </w:rPr>
        <w:t xml:space="preserve"> </w:t>
      </w:r>
      <w:r>
        <w:t>Квадрат</w:t>
      </w:r>
      <w:r>
        <w:rPr>
          <w:spacing w:val="1"/>
        </w:rPr>
        <w:t xml:space="preserve"> </w:t>
      </w:r>
      <w:r>
        <w:t>и</w:t>
      </w:r>
      <w:r>
        <w:rPr>
          <w:spacing w:val="1"/>
        </w:rPr>
        <w:t xml:space="preserve"> </w:t>
      </w:r>
      <w:r>
        <w:t>куб</w:t>
      </w:r>
      <w:r>
        <w:rPr>
          <w:spacing w:val="1"/>
        </w:rPr>
        <w:t xml:space="preserve"> </w:t>
      </w:r>
      <w:r>
        <w:t>числа.</w:t>
      </w:r>
      <w:r>
        <w:rPr>
          <w:spacing w:val="61"/>
        </w:rPr>
        <w:t xml:space="preserve"> </w:t>
      </w:r>
      <w:r>
        <w:t>Числовые</w:t>
      </w:r>
      <w:r>
        <w:rPr>
          <w:spacing w:val="1"/>
        </w:rPr>
        <w:t xml:space="preserve"> </w:t>
      </w:r>
      <w:r>
        <w:t>выражения, значение числового выражения. Порядок действий в числовых выражениях,</w:t>
      </w:r>
      <w:r>
        <w:rPr>
          <w:spacing w:val="1"/>
        </w:rPr>
        <w:t xml:space="preserve"> </w:t>
      </w:r>
      <w:r>
        <w:t>использование скобок. Решение текстовых задач арифметическими</w:t>
      </w:r>
      <w:r>
        <w:rPr>
          <w:spacing w:val="60"/>
        </w:rPr>
        <w:t xml:space="preserve"> </w:t>
      </w:r>
      <w:r>
        <w:t>способами.</w:t>
      </w:r>
      <w:r>
        <w:rPr>
          <w:spacing w:val="60"/>
        </w:rPr>
        <w:t xml:space="preserve"> </w:t>
      </w:r>
      <w:r>
        <w:t>Делители</w:t>
      </w:r>
      <w:r>
        <w:rPr>
          <w:spacing w:val="1"/>
        </w:rPr>
        <w:t xml:space="preserve"> </w:t>
      </w:r>
      <w:r>
        <w:t>и</w:t>
      </w:r>
      <w:r>
        <w:rPr>
          <w:spacing w:val="1"/>
        </w:rPr>
        <w:t xml:space="preserve"> </w:t>
      </w:r>
      <w:r>
        <w:t>кратные.</w:t>
      </w:r>
      <w:r>
        <w:rPr>
          <w:spacing w:val="1"/>
        </w:rPr>
        <w:t xml:space="preserve"> </w:t>
      </w:r>
      <w:r>
        <w:t>Наибольший</w:t>
      </w:r>
      <w:r>
        <w:rPr>
          <w:spacing w:val="1"/>
        </w:rPr>
        <w:t xml:space="preserve"> </w:t>
      </w:r>
      <w:r>
        <w:t>общий</w:t>
      </w:r>
      <w:r>
        <w:rPr>
          <w:spacing w:val="1"/>
        </w:rPr>
        <w:t xml:space="preserve"> </w:t>
      </w:r>
      <w:r>
        <w:t>делитель;</w:t>
      </w:r>
      <w:r>
        <w:rPr>
          <w:spacing w:val="1"/>
        </w:rPr>
        <w:t xml:space="preserve"> </w:t>
      </w:r>
      <w:r>
        <w:t>наименьшее</w:t>
      </w:r>
      <w:r>
        <w:rPr>
          <w:spacing w:val="1"/>
        </w:rPr>
        <w:t xml:space="preserve"> </w:t>
      </w:r>
      <w:r>
        <w:t>общее</w:t>
      </w:r>
      <w:r>
        <w:rPr>
          <w:spacing w:val="1"/>
        </w:rPr>
        <w:t xml:space="preserve"> </w:t>
      </w:r>
      <w:r>
        <w:t>кратное.</w:t>
      </w:r>
      <w:r>
        <w:rPr>
          <w:spacing w:val="61"/>
        </w:rPr>
        <w:t xml:space="preserve"> </w:t>
      </w:r>
      <w:r>
        <w:t>Свойства</w:t>
      </w:r>
      <w:r>
        <w:rPr>
          <w:spacing w:val="1"/>
        </w:rPr>
        <w:t xml:space="preserve"> </w:t>
      </w:r>
      <w:r>
        <w:t>делимости. Признаки делимости на 2, 3, 5, 9, 10. Простые и составные числа. Разложение</w:t>
      </w:r>
      <w:r>
        <w:rPr>
          <w:spacing w:val="1"/>
        </w:rPr>
        <w:t xml:space="preserve"> </w:t>
      </w:r>
      <w:r>
        <w:t>натурального</w:t>
      </w:r>
      <w:r>
        <w:rPr>
          <w:spacing w:val="1"/>
        </w:rPr>
        <w:t xml:space="preserve"> </w:t>
      </w:r>
      <w:r>
        <w:t>числа</w:t>
      </w:r>
      <w:r>
        <w:rPr>
          <w:spacing w:val="1"/>
        </w:rPr>
        <w:t xml:space="preserve"> </w:t>
      </w:r>
      <w:r>
        <w:t>на</w:t>
      </w:r>
      <w:r>
        <w:rPr>
          <w:spacing w:val="-4"/>
        </w:rPr>
        <w:t xml:space="preserve"> </w:t>
      </w:r>
      <w:r>
        <w:t>простые</w:t>
      </w:r>
      <w:r>
        <w:rPr>
          <w:spacing w:val="-5"/>
        </w:rPr>
        <w:t xml:space="preserve"> </w:t>
      </w:r>
      <w:r>
        <w:t>множители.</w:t>
      </w:r>
      <w:r>
        <w:rPr>
          <w:spacing w:val="-1"/>
        </w:rPr>
        <w:t xml:space="preserve"> </w:t>
      </w:r>
      <w:r>
        <w:t>Деление</w:t>
      </w:r>
      <w:r>
        <w:rPr>
          <w:spacing w:val="1"/>
        </w:rPr>
        <w:t xml:space="preserve"> </w:t>
      </w:r>
      <w:r>
        <w:t>с</w:t>
      </w:r>
      <w:r>
        <w:rPr>
          <w:spacing w:val="-5"/>
        </w:rPr>
        <w:t xml:space="preserve"> </w:t>
      </w:r>
      <w:r>
        <w:t>остатком.</w:t>
      </w:r>
    </w:p>
    <w:p w:rsidR="00054381" w:rsidRDefault="00656015">
      <w:pPr>
        <w:pStyle w:val="a3"/>
        <w:spacing w:before="1" w:line="276" w:lineRule="auto"/>
        <w:ind w:right="844" w:firstLine="340"/>
        <w:jc w:val="both"/>
      </w:pPr>
      <w:r>
        <w:rPr>
          <w:b/>
        </w:rPr>
        <w:t xml:space="preserve">Дроби. </w:t>
      </w:r>
      <w:r>
        <w:t>Обыкновенные</w:t>
      </w:r>
      <w:r>
        <w:rPr>
          <w:spacing w:val="1"/>
        </w:rPr>
        <w:t xml:space="preserve"> </w:t>
      </w:r>
      <w:r>
        <w:t>дроби. Основное свойство</w:t>
      </w:r>
      <w:r>
        <w:rPr>
          <w:spacing w:val="1"/>
        </w:rPr>
        <w:t xml:space="preserve"> </w:t>
      </w:r>
      <w:r>
        <w:t>дроби.</w:t>
      </w:r>
      <w:r>
        <w:rPr>
          <w:spacing w:val="1"/>
        </w:rPr>
        <w:t xml:space="preserve"> </w:t>
      </w:r>
      <w:r>
        <w:t>Сравнение обыкновенных</w:t>
      </w:r>
      <w:r>
        <w:rPr>
          <w:spacing w:val="1"/>
        </w:rPr>
        <w:t xml:space="preserve"> </w:t>
      </w:r>
      <w:r>
        <w:t>дробей.</w:t>
      </w:r>
      <w:r>
        <w:rPr>
          <w:spacing w:val="1"/>
        </w:rPr>
        <w:t xml:space="preserve"> </w:t>
      </w:r>
      <w:r>
        <w:t>Арифметические</w:t>
      </w:r>
      <w:r>
        <w:rPr>
          <w:spacing w:val="1"/>
        </w:rPr>
        <w:t xml:space="preserve"> </w:t>
      </w:r>
      <w:r>
        <w:t>действия</w:t>
      </w:r>
      <w:r>
        <w:rPr>
          <w:spacing w:val="1"/>
        </w:rPr>
        <w:t xml:space="preserve"> </w:t>
      </w:r>
      <w:r>
        <w:t>с</w:t>
      </w:r>
      <w:r>
        <w:rPr>
          <w:spacing w:val="1"/>
        </w:rPr>
        <w:t xml:space="preserve"> </w:t>
      </w:r>
      <w:r>
        <w:t>обыкновенными</w:t>
      </w:r>
      <w:r>
        <w:rPr>
          <w:spacing w:val="1"/>
        </w:rPr>
        <w:t xml:space="preserve"> </w:t>
      </w:r>
      <w:r>
        <w:t>дробями.</w:t>
      </w:r>
      <w:r>
        <w:rPr>
          <w:spacing w:val="1"/>
        </w:rPr>
        <w:t xml:space="preserve"> </w:t>
      </w:r>
      <w:r>
        <w:t>Нахождение</w:t>
      </w:r>
      <w:r>
        <w:rPr>
          <w:spacing w:val="1"/>
        </w:rPr>
        <w:t xml:space="preserve"> </w:t>
      </w:r>
      <w:r>
        <w:t>части</w:t>
      </w:r>
      <w:r>
        <w:rPr>
          <w:spacing w:val="1"/>
        </w:rPr>
        <w:t xml:space="preserve"> </w:t>
      </w:r>
      <w:r>
        <w:t>от</w:t>
      </w:r>
      <w:r>
        <w:rPr>
          <w:spacing w:val="1"/>
        </w:rPr>
        <w:t xml:space="preserve"> </w:t>
      </w:r>
      <w:r>
        <w:t>целого</w:t>
      </w:r>
      <w:r>
        <w:rPr>
          <w:spacing w:val="1"/>
        </w:rPr>
        <w:t xml:space="preserve"> </w:t>
      </w:r>
      <w:r>
        <w:t>и</w:t>
      </w:r>
      <w:r>
        <w:rPr>
          <w:spacing w:val="1"/>
        </w:rPr>
        <w:t xml:space="preserve"> </w:t>
      </w:r>
      <w:r>
        <w:t>целого</w:t>
      </w:r>
      <w:r>
        <w:rPr>
          <w:spacing w:val="1"/>
        </w:rPr>
        <w:t xml:space="preserve"> </w:t>
      </w:r>
      <w:r>
        <w:t>по</w:t>
      </w:r>
      <w:r>
        <w:rPr>
          <w:spacing w:val="1"/>
        </w:rPr>
        <w:t xml:space="preserve"> </w:t>
      </w:r>
      <w:r>
        <w:t>его</w:t>
      </w:r>
      <w:r>
        <w:rPr>
          <w:spacing w:val="1"/>
        </w:rPr>
        <w:t xml:space="preserve"> </w:t>
      </w:r>
      <w:r>
        <w:t>части.</w:t>
      </w:r>
      <w:r>
        <w:rPr>
          <w:spacing w:val="1"/>
        </w:rPr>
        <w:t xml:space="preserve"> </w:t>
      </w:r>
      <w:r>
        <w:t>Десятичные</w:t>
      </w:r>
      <w:r>
        <w:rPr>
          <w:spacing w:val="1"/>
        </w:rPr>
        <w:t xml:space="preserve"> </w:t>
      </w:r>
      <w:r>
        <w:t>дроби.</w:t>
      </w:r>
      <w:r>
        <w:rPr>
          <w:spacing w:val="1"/>
        </w:rPr>
        <w:t xml:space="preserve"> </w:t>
      </w:r>
      <w:r>
        <w:t>Сравнение</w:t>
      </w:r>
      <w:r>
        <w:rPr>
          <w:spacing w:val="1"/>
        </w:rPr>
        <w:t xml:space="preserve"> </w:t>
      </w:r>
      <w:r>
        <w:t>десятичных</w:t>
      </w:r>
      <w:r>
        <w:rPr>
          <w:spacing w:val="1"/>
        </w:rPr>
        <w:t xml:space="preserve"> </w:t>
      </w:r>
      <w:r>
        <w:t>дробей.</w:t>
      </w:r>
      <w:r>
        <w:rPr>
          <w:spacing w:val="1"/>
        </w:rPr>
        <w:t xml:space="preserve"> </w:t>
      </w:r>
      <w:r>
        <w:t>Арифметические действия с десятичными дробями. Представление десятичной дроби в</w:t>
      </w:r>
      <w:r>
        <w:rPr>
          <w:spacing w:val="1"/>
        </w:rPr>
        <w:t xml:space="preserve"> </w:t>
      </w:r>
      <w:r>
        <w:t>виде</w:t>
      </w:r>
      <w:r>
        <w:rPr>
          <w:spacing w:val="-6"/>
        </w:rPr>
        <w:t xml:space="preserve"> </w:t>
      </w:r>
      <w:r>
        <w:t>обыкновенной</w:t>
      </w:r>
      <w:r>
        <w:rPr>
          <w:spacing w:val="-4"/>
        </w:rPr>
        <w:t xml:space="preserve"> </w:t>
      </w:r>
      <w:r>
        <w:t>дроби</w:t>
      </w:r>
      <w:r>
        <w:rPr>
          <w:spacing w:val="-4"/>
        </w:rPr>
        <w:t xml:space="preserve"> </w:t>
      </w:r>
      <w:r>
        <w:t>и</w:t>
      </w:r>
      <w:r>
        <w:rPr>
          <w:spacing w:val="-8"/>
        </w:rPr>
        <w:t xml:space="preserve"> </w:t>
      </w:r>
      <w:r>
        <w:t>обыкновенной</w:t>
      </w:r>
      <w:r>
        <w:rPr>
          <w:spacing w:val="-4"/>
        </w:rPr>
        <w:t xml:space="preserve"> </w:t>
      </w:r>
      <w:r>
        <w:t>в</w:t>
      </w:r>
      <w:r>
        <w:rPr>
          <w:spacing w:val="-3"/>
        </w:rPr>
        <w:t xml:space="preserve"> </w:t>
      </w:r>
      <w:r>
        <w:t>виде</w:t>
      </w:r>
      <w:r>
        <w:rPr>
          <w:spacing w:val="-1"/>
        </w:rPr>
        <w:t xml:space="preserve"> </w:t>
      </w:r>
      <w:r>
        <w:t>десятичной.</w:t>
      </w:r>
      <w:r>
        <w:rPr>
          <w:spacing w:val="2"/>
        </w:rPr>
        <w:t xml:space="preserve"> </w:t>
      </w:r>
      <w:r>
        <w:t>Отношение.</w:t>
      </w:r>
      <w:r>
        <w:rPr>
          <w:spacing w:val="-3"/>
        </w:rPr>
        <w:t xml:space="preserve"> </w:t>
      </w:r>
      <w:r>
        <w:t>Пропорция;</w:t>
      </w:r>
    </w:p>
    <w:p w:rsidR="00054381" w:rsidRDefault="00656015">
      <w:pPr>
        <w:pStyle w:val="a3"/>
        <w:spacing w:line="276" w:lineRule="auto"/>
        <w:ind w:right="839" w:hanging="399"/>
        <w:jc w:val="both"/>
      </w:pPr>
      <w:r>
        <w:t>основное свойство пропорции. Проценты; нахождение процентов от величины и величины по</w:t>
      </w:r>
      <w:r>
        <w:rPr>
          <w:spacing w:val="1"/>
        </w:rPr>
        <w:t xml:space="preserve"> </w:t>
      </w:r>
      <w:r>
        <w:t>её процентам; выражение отношения в процентах. Решение текстовых задач арифмети-</w:t>
      </w:r>
      <w:r>
        <w:rPr>
          <w:spacing w:val="1"/>
        </w:rPr>
        <w:t xml:space="preserve"> </w:t>
      </w:r>
      <w:r>
        <w:t>ческими</w:t>
      </w:r>
      <w:r>
        <w:rPr>
          <w:spacing w:val="2"/>
        </w:rPr>
        <w:t xml:space="preserve"> </w:t>
      </w:r>
      <w:r>
        <w:t>способами.</w:t>
      </w:r>
    </w:p>
    <w:p w:rsidR="00054381" w:rsidRDefault="00656015">
      <w:pPr>
        <w:pStyle w:val="a3"/>
        <w:spacing w:before="1" w:line="276" w:lineRule="auto"/>
        <w:ind w:right="839" w:firstLine="340"/>
        <w:jc w:val="both"/>
      </w:pPr>
      <w:r>
        <w:rPr>
          <w:b/>
        </w:rPr>
        <w:t>Рациональные</w:t>
      </w:r>
      <w:r>
        <w:rPr>
          <w:b/>
          <w:spacing w:val="1"/>
        </w:rPr>
        <w:t xml:space="preserve"> </w:t>
      </w:r>
      <w:r>
        <w:rPr>
          <w:b/>
        </w:rPr>
        <w:t>числа.</w:t>
      </w:r>
      <w:r>
        <w:rPr>
          <w:b/>
          <w:spacing w:val="1"/>
        </w:rPr>
        <w:t xml:space="preserve"> </w:t>
      </w:r>
      <w:r>
        <w:t>Положительные</w:t>
      </w:r>
      <w:r>
        <w:rPr>
          <w:spacing w:val="1"/>
        </w:rPr>
        <w:t xml:space="preserve"> </w:t>
      </w:r>
      <w:r>
        <w:t>и</w:t>
      </w:r>
      <w:r>
        <w:rPr>
          <w:spacing w:val="1"/>
        </w:rPr>
        <w:t xml:space="preserve"> </w:t>
      </w:r>
      <w:r>
        <w:t>отрицательные</w:t>
      </w:r>
      <w:r>
        <w:rPr>
          <w:spacing w:val="1"/>
        </w:rPr>
        <w:t xml:space="preserve"> </w:t>
      </w:r>
      <w:r>
        <w:t>числа,</w:t>
      </w:r>
      <w:r>
        <w:rPr>
          <w:spacing w:val="1"/>
        </w:rPr>
        <w:t xml:space="preserve"> </w:t>
      </w:r>
      <w:r>
        <w:t>модуль</w:t>
      </w:r>
      <w:r>
        <w:rPr>
          <w:spacing w:val="1"/>
        </w:rPr>
        <w:t xml:space="preserve"> </w:t>
      </w:r>
      <w:r>
        <w:t>числа.</w:t>
      </w:r>
      <w:r>
        <w:rPr>
          <w:spacing w:val="1"/>
        </w:rPr>
        <w:t xml:space="preserve"> </w:t>
      </w:r>
      <w:r>
        <w:t>Изображение</w:t>
      </w:r>
      <w:r>
        <w:rPr>
          <w:spacing w:val="1"/>
        </w:rPr>
        <w:t xml:space="preserve"> </w:t>
      </w:r>
      <w:r>
        <w:t>чисел</w:t>
      </w:r>
      <w:r>
        <w:rPr>
          <w:spacing w:val="1"/>
        </w:rPr>
        <w:t xml:space="preserve"> </w:t>
      </w:r>
      <w:r>
        <w:t>точками</w:t>
      </w:r>
      <w:r>
        <w:rPr>
          <w:spacing w:val="1"/>
        </w:rPr>
        <w:t xml:space="preserve"> </w:t>
      </w:r>
      <w:r>
        <w:t>координатной</w:t>
      </w:r>
      <w:r>
        <w:rPr>
          <w:spacing w:val="1"/>
        </w:rPr>
        <w:t xml:space="preserve"> </w:t>
      </w:r>
      <w:r>
        <w:t>прямой;</w:t>
      </w:r>
      <w:r>
        <w:rPr>
          <w:spacing w:val="61"/>
        </w:rPr>
        <w:t xml:space="preserve"> </w:t>
      </w:r>
      <w:r>
        <w:t>геометрическая</w:t>
      </w:r>
      <w:r>
        <w:rPr>
          <w:spacing w:val="61"/>
        </w:rPr>
        <w:t xml:space="preserve"> </w:t>
      </w:r>
      <w:r>
        <w:t>интерпретация</w:t>
      </w:r>
      <w:r>
        <w:rPr>
          <w:spacing w:val="1"/>
        </w:rPr>
        <w:t xml:space="preserve"> </w:t>
      </w:r>
      <w:r>
        <w:t>модуля</w:t>
      </w:r>
      <w:r>
        <w:rPr>
          <w:spacing w:val="1"/>
        </w:rPr>
        <w:t xml:space="preserve"> </w:t>
      </w:r>
      <w:r>
        <w:t>числа.</w:t>
      </w:r>
      <w:r>
        <w:rPr>
          <w:spacing w:val="1"/>
        </w:rPr>
        <w:t xml:space="preserve"> </w:t>
      </w:r>
      <w:r>
        <w:t>Множество</w:t>
      </w:r>
      <w:r>
        <w:rPr>
          <w:spacing w:val="1"/>
        </w:rPr>
        <w:t xml:space="preserve"> </w:t>
      </w:r>
      <w:r>
        <w:t>целых</w:t>
      </w:r>
      <w:r>
        <w:rPr>
          <w:spacing w:val="1"/>
        </w:rPr>
        <w:t xml:space="preserve"> </w:t>
      </w:r>
      <w:r>
        <w:t>чисел.</w:t>
      </w:r>
      <w:r>
        <w:rPr>
          <w:spacing w:val="1"/>
        </w:rPr>
        <w:t xml:space="preserve"> </w:t>
      </w:r>
      <w:r>
        <w:t>Множество</w:t>
      </w:r>
      <w:r>
        <w:rPr>
          <w:spacing w:val="1"/>
        </w:rPr>
        <w:t xml:space="preserve"> </w:t>
      </w:r>
      <w:r>
        <w:t>рациональных</w:t>
      </w:r>
      <w:r>
        <w:rPr>
          <w:spacing w:val="1"/>
        </w:rPr>
        <w:t xml:space="preserve"> </w:t>
      </w:r>
      <w:r>
        <w:t>чисел.</w:t>
      </w:r>
      <w:r>
        <w:rPr>
          <w:spacing w:val="1"/>
        </w:rPr>
        <w:t xml:space="preserve"> </w:t>
      </w:r>
      <w:r>
        <w:t>Сравнение</w:t>
      </w:r>
      <w:r>
        <w:rPr>
          <w:spacing w:val="1"/>
        </w:rPr>
        <w:t xml:space="preserve"> </w:t>
      </w:r>
      <w:r>
        <w:t>рациональных</w:t>
      </w:r>
      <w:r>
        <w:rPr>
          <w:spacing w:val="1"/>
        </w:rPr>
        <w:t xml:space="preserve"> </w:t>
      </w:r>
      <w:r>
        <w:t>чисел.</w:t>
      </w:r>
      <w:r>
        <w:rPr>
          <w:spacing w:val="1"/>
        </w:rPr>
        <w:t xml:space="preserve"> </w:t>
      </w:r>
      <w:r>
        <w:t>Арифметические</w:t>
      </w:r>
      <w:r>
        <w:rPr>
          <w:spacing w:val="1"/>
        </w:rPr>
        <w:t xml:space="preserve"> </w:t>
      </w:r>
      <w:r>
        <w:t>действия</w:t>
      </w:r>
      <w:r>
        <w:rPr>
          <w:spacing w:val="1"/>
        </w:rPr>
        <w:t xml:space="preserve"> </w:t>
      </w:r>
      <w:r>
        <w:t>с</w:t>
      </w:r>
      <w:r>
        <w:rPr>
          <w:spacing w:val="1"/>
        </w:rPr>
        <w:t xml:space="preserve"> </w:t>
      </w:r>
      <w:r>
        <w:t>рациональными</w:t>
      </w:r>
      <w:r>
        <w:rPr>
          <w:spacing w:val="1"/>
        </w:rPr>
        <w:t xml:space="preserve"> </w:t>
      </w:r>
      <w:r>
        <w:t>числами.</w:t>
      </w:r>
      <w:r>
        <w:rPr>
          <w:spacing w:val="1"/>
        </w:rPr>
        <w:t xml:space="preserve"> </w:t>
      </w:r>
      <w:r>
        <w:t>Свойства</w:t>
      </w:r>
      <w:r>
        <w:rPr>
          <w:spacing w:val="1"/>
        </w:rPr>
        <w:t xml:space="preserve"> </w:t>
      </w:r>
      <w:r>
        <w:t>арифметических</w:t>
      </w:r>
      <w:r>
        <w:rPr>
          <w:spacing w:val="-4"/>
        </w:rPr>
        <w:t xml:space="preserve"> </w:t>
      </w:r>
      <w:r>
        <w:t>действий.</w:t>
      </w:r>
    </w:p>
    <w:p w:rsidR="00054381" w:rsidRDefault="00656015">
      <w:pPr>
        <w:spacing w:line="276" w:lineRule="auto"/>
        <w:ind w:left="1400" w:right="841" w:firstLine="340"/>
        <w:jc w:val="both"/>
        <w:rPr>
          <w:sz w:val="24"/>
        </w:rPr>
      </w:pPr>
      <w:r>
        <w:rPr>
          <w:b/>
          <w:spacing w:val="-8"/>
          <w:sz w:val="24"/>
        </w:rPr>
        <w:t xml:space="preserve">Измерения, приближения, оценки. Зависимости </w:t>
      </w:r>
      <w:r>
        <w:rPr>
          <w:b/>
          <w:spacing w:val="-7"/>
          <w:sz w:val="24"/>
        </w:rPr>
        <w:t xml:space="preserve">между величинами. </w:t>
      </w:r>
      <w:r>
        <w:rPr>
          <w:spacing w:val="-7"/>
          <w:sz w:val="24"/>
        </w:rPr>
        <w:t>Единицы измерения</w:t>
      </w:r>
      <w:r>
        <w:rPr>
          <w:spacing w:val="-57"/>
          <w:sz w:val="24"/>
        </w:rPr>
        <w:t xml:space="preserve"> </w:t>
      </w:r>
      <w:r>
        <w:rPr>
          <w:i/>
          <w:sz w:val="24"/>
        </w:rPr>
        <w:t>длины,</w:t>
      </w:r>
      <w:r>
        <w:rPr>
          <w:i/>
          <w:spacing w:val="1"/>
          <w:sz w:val="24"/>
        </w:rPr>
        <w:t xml:space="preserve"> </w:t>
      </w:r>
      <w:r>
        <w:rPr>
          <w:i/>
          <w:sz w:val="24"/>
        </w:rPr>
        <w:t>площади,</w:t>
      </w:r>
      <w:r>
        <w:rPr>
          <w:i/>
          <w:spacing w:val="1"/>
          <w:sz w:val="24"/>
        </w:rPr>
        <w:t xml:space="preserve"> </w:t>
      </w:r>
      <w:r>
        <w:rPr>
          <w:i/>
          <w:sz w:val="24"/>
        </w:rPr>
        <w:t>объёма,</w:t>
      </w:r>
      <w:r>
        <w:rPr>
          <w:i/>
          <w:spacing w:val="1"/>
          <w:sz w:val="24"/>
        </w:rPr>
        <w:t xml:space="preserve"> </w:t>
      </w:r>
      <w:r>
        <w:rPr>
          <w:i/>
          <w:sz w:val="24"/>
        </w:rPr>
        <w:t>массы,</w:t>
      </w:r>
      <w:r>
        <w:rPr>
          <w:i/>
          <w:spacing w:val="1"/>
          <w:sz w:val="24"/>
        </w:rPr>
        <w:t xml:space="preserve"> </w:t>
      </w:r>
      <w:r>
        <w:rPr>
          <w:i/>
          <w:sz w:val="24"/>
        </w:rPr>
        <w:t>времени,</w:t>
      </w:r>
      <w:r>
        <w:rPr>
          <w:i/>
          <w:spacing w:val="1"/>
          <w:sz w:val="24"/>
        </w:rPr>
        <w:t xml:space="preserve"> </w:t>
      </w:r>
      <w:r>
        <w:rPr>
          <w:i/>
          <w:sz w:val="24"/>
        </w:rPr>
        <w:t>скорости.</w:t>
      </w:r>
      <w:r>
        <w:rPr>
          <w:i/>
          <w:spacing w:val="1"/>
          <w:sz w:val="24"/>
        </w:rPr>
        <w:t xml:space="preserve"> </w:t>
      </w:r>
      <w:r>
        <w:rPr>
          <w:sz w:val="24"/>
        </w:rPr>
        <w:t>Примеры</w:t>
      </w:r>
      <w:r>
        <w:rPr>
          <w:spacing w:val="1"/>
          <w:sz w:val="24"/>
        </w:rPr>
        <w:t xml:space="preserve"> </w:t>
      </w:r>
      <w:r>
        <w:rPr>
          <w:sz w:val="24"/>
        </w:rPr>
        <w:t>зависимостей</w:t>
      </w:r>
      <w:r>
        <w:rPr>
          <w:spacing w:val="1"/>
          <w:sz w:val="24"/>
        </w:rPr>
        <w:t xml:space="preserve"> </w:t>
      </w:r>
      <w:r>
        <w:rPr>
          <w:sz w:val="24"/>
        </w:rPr>
        <w:t>между</w:t>
      </w:r>
      <w:r>
        <w:rPr>
          <w:spacing w:val="1"/>
          <w:sz w:val="24"/>
        </w:rPr>
        <w:t xml:space="preserve"> </w:t>
      </w:r>
      <w:r>
        <w:rPr>
          <w:sz w:val="24"/>
        </w:rPr>
        <w:t>величинами</w:t>
      </w:r>
      <w:r>
        <w:rPr>
          <w:spacing w:val="1"/>
          <w:sz w:val="24"/>
        </w:rPr>
        <w:t xml:space="preserve"> </w:t>
      </w:r>
      <w:r>
        <w:rPr>
          <w:i/>
          <w:sz w:val="24"/>
        </w:rPr>
        <w:t>скорость,</w:t>
      </w:r>
      <w:r>
        <w:rPr>
          <w:i/>
          <w:spacing w:val="1"/>
          <w:sz w:val="24"/>
        </w:rPr>
        <w:t xml:space="preserve"> </w:t>
      </w:r>
      <w:r>
        <w:rPr>
          <w:i/>
          <w:sz w:val="24"/>
        </w:rPr>
        <w:t>время,</w:t>
      </w:r>
      <w:r>
        <w:rPr>
          <w:i/>
          <w:spacing w:val="1"/>
          <w:sz w:val="24"/>
        </w:rPr>
        <w:t xml:space="preserve"> </w:t>
      </w:r>
      <w:r>
        <w:rPr>
          <w:i/>
          <w:sz w:val="24"/>
        </w:rPr>
        <w:t>расстояние;</w:t>
      </w:r>
      <w:r>
        <w:rPr>
          <w:i/>
          <w:spacing w:val="1"/>
          <w:sz w:val="24"/>
        </w:rPr>
        <w:t xml:space="preserve"> </w:t>
      </w:r>
      <w:r>
        <w:rPr>
          <w:i/>
          <w:sz w:val="24"/>
        </w:rPr>
        <w:t>производительность,</w:t>
      </w:r>
      <w:r>
        <w:rPr>
          <w:i/>
          <w:spacing w:val="1"/>
          <w:sz w:val="24"/>
        </w:rPr>
        <w:t xml:space="preserve"> </w:t>
      </w:r>
      <w:r>
        <w:rPr>
          <w:i/>
          <w:sz w:val="24"/>
        </w:rPr>
        <w:t>время,</w:t>
      </w:r>
      <w:r>
        <w:rPr>
          <w:i/>
          <w:spacing w:val="1"/>
          <w:sz w:val="24"/>
        </w:rPr>
        <w:t xml:space="preserve"> </w:t>
      </w:r>
      <w:r>
        <w:rPr>
          <w:i/>
          <w:sz w:val="24"/>
        </w:rPr>
        <w:t>работа;</w:t>
      </w:r>
      <w:r>
        <w:rPr>
          <w:i/>
          <w:spacing w:val="1"/>
          <w:sz w:val="24"/>
        </w:rPr>
        <w:t xml:space="preserve"> </w:t>
      </w:r>
      <w:r>
        <w:rPr>
          <w:i/>
          <w:sz w:val="24"/>
        </w:rPr>
        <w:t>цена,</w:t>
      </w:r>
      <w:r>
        <w:rPr>
          <w:i/>
          <w:spacing w:val="1"/>
          <w:sz w:val="24"/>
        </w:rPr>
        <w:t xml:space="preserve"> </w:t>
      </w:r>
      <w:r>
        <w:rPr>
          <w:i/>
          <w:sz w:val="24"/>
        </w:rPr>
        <w:t xml:space="preserve">количество, стоимость </w:t>
      </w:r>
      <w:r>
        <w:rPr>
          <w:sz w:val="24"/>
        </w:rPr>
        <w:t>и др. Представление зависимостей в виде формул. Вычисления по</w:t>
      </w:r>
      <w:r>
        <w:rPr>
          <w:spacing w:val="-57"/>
          <w:sz w:val="24"/>
        </w:rPr>
        <w:t xml:space="preserve"> </w:t>
      </w:r>
      <w:r>
        <w:rPr>
          <w:sz w:val="24"/>
        </w:rPr>
        <w:t>формулам.</w:t>
      </w:r>
      <w:r>
        <w:rPr>
          <w:spacing w:val="3"/>
          <w:sz w:val="24"/>
        </w:rPr>
        <w:t xml:space="preserve"> </w:t>
      </w:r>
      <w:r>
        <w:rPr>
          <w:sz w:val="24"/>
        </w:rPr>
        <w:t>Решение</w:t>
      </w:r>
      <w:r>
        <w:rPr>
          <w:spacing w:val="1"/>
          <w:sz w:val="24"/>
        </w:rPr>
        <w:t xml:space="preserve"> </w:t>
      </w:r>
      <w:r>
        <w:rPr>
          <w:sz w:val="24"/>
        </w:rPr>
        <w:t>текстовых</w:t>
      </w:r>
      <w:r>
        <w:rPr>
          <w:spacing w:val="-4"/>
          <w:sz w:val="24"/>
        </w:rPr>
        <w:t xml:space="preserve"> </w:t>
      </w:r>
      <w:r>
        <w:rPr>
          <w:sz w:val="24"/>
        </w:rPr>
        <w:t>задач</w:t>
      </w:r>
      <w:r>
        <w:rPr>
          <w:spacing w:val="1"/>
          <w:sz w:val="24"/>
        </w:rPr>
        <w:t xml:space="preserve"> </w:t>
      </w:r>
      <w:r>
        <w:rPr>
          <w:sz w:val="24"/>
        </w:rPr>
        <w:t>арифметическими</w:t>
      </w:r>
      <w:r>
        <w:rPr>
          <w:spacing w:val="2"/>
          <w:sz w:val="24"/>
        </w:rPr>
        <w:t xml:space="preserve"> </w:t>
      </w:r>
      <w:r>
        <w:rPr>
          <w:sz w:val="24"/>
        </w:rPr>
        <w:t>способами.</w:t>
      </w:r>
    </w:p>
    <w:p w:rsidR="00054381" w:rsidRDefault="00656015">
      <w:pPr>
        <w:pStyle w:val="a3"/>
        <w:spacing w:line="274" w:lineRule="exact"/>
        <w:ind w:left="1001"/>
      </w:pPr>
      <w:r>
        <w:t>ЭЛЕМЕНТЫ</w:t>
      </w:r>
      <w:r>
        <w:rPr>
          <w:spacing w:val="-4"/>
        </w:rPr>
        <w:t xml:space="preserve"> </w:t>
      </w:r>
      <w:r>
        <w:t>АЛГЕБРЫ</w:t>
      </w:r>
    </w:p>
    <w:p w:rsidR="00054381" w:rsidRDefault="00054381">
      <w:pPr>
        <w:spacing w:line="274" w:lineRule="exact"/>
        <w:sectPr w:rsidR="00054381">
          <w:pgSz w:w="11910" w:h="16840"/>
          <w:pgMar w:top="1040" w:right="0" w:bottom="1320" w:left="300" w:header="0" w:footer="1127" w:gutter="0"/>
          <w:cols w:space="720"/>
        </w:sectPr>
      </w:pPr>
    </w:p>
    <w:p w:rsidR="00054381" w:rsidRDefault="00656015">
      <w:pPr>
        <w:pStyle w:val="a3"/>
        <w:spacing w:before="66" w:line="276" w:lineRule="auto"/>
        <w:ind w:right="839" w:hanging="399"/>
        <w:jc w:val="both"/>
      </w:pPr>
      <w:r>
        <w:lastRenderedPageBreak/>
        <w:t>ник,</w:t>
      </w:r>
      <w:r>
        <w:rPr>
          <w:spacing w:val="1"/>
        </w:rPr>
        <w:t xml:space="preserve"> </w:t>
      </w:r>
      <w:r>
        <w:t>квадрат.</w:t>
      </w:r>
      <w:r>
        <w:rPr>
          <w:spacing w:val="1"/>
        </w:rPr>
        <w:t xml:space="preserve"> </w:t>
      </w:r>
      <w:r>
        <w:t>Треугольник,</w:t>
      </w:r>
      <w:r>
        <w:rPr>
          <w:spacing w:val="1"/>
        </w:rPr>
        <w:t xml:space="preserve"> </w:t>
      </w:r>
      <w:r>
        <w:t>виды</w:t>
      </w:r>
      <w:r>
        <w:rPr>
          <w:spacing w:val="1"/>
        </w:rPr>
        <w:t xml:space="preserve"> </w:t>
      </w:r>
      <w:r>
        <w:t>треугольников.</w:t>
      </w:r>
      <w:r>
        <w:rPr>
          <w:spacing w:val="1"/>
        </w:rPr>
        <w:t xml:space="preserve"> </w:t>
      </w:r>
      <w:r>
        <w:t>Изображение</w:t>
      </w:r>
      <w:r>
        <w:rPr>
          <w:spacing w:val="1"/>
        </w:rPr>
        <w:t xml:space="preserve"> </w:t>
      </w:r>
      <w:r>
        <w:t>геометрических</w:t>
      </w:r>
      <w:r>
        <w:rPr>
          <w:spacing w:val="1"/>
        </w:rPr>
        <w:t xml:space="preserve"> </w:t>
      </w:r>
      <w:r>
        <w:t>фигур.</w:t>
      </w:r>
      <w:r>
        <w:rPr>
          <w:spacing w:val="1"/>
        </w:rPr>
        <w:t xml:space="preserve"> </w:t>
      </w:r>
      <w:r>
        <w:t>Взаимное расположение двух прямых, двух окружностей, прямой и окружности. Длина</w:t>
      </w:r>
      <w:r>
        <w:rPr>
          <w:spacing w:val="1"/>
        </w:rPr>
        <w:t xml:space="preserve"> </w:t>
      </w:r>
      <w:r>
        <w:t>отрезка,</w:t>
      </w:r>
      <w:r>
        <w:rPr>
          <w:spacing w:val="1"/>
        </w:rPr>
        <w:t xml:space="preserve"> </w:t>
      </w:r>
      <w:r>
        <w:t>ломаной.</w:t>
      </w:r>
      <w:r>
        <w:rPr>
          <w:spacing w:val="1"/>
        </w:rPr>
        <w:t xml:space="preserve"> </w:t>
      </w:r>
      <w:r>
        <w:t>Периметр</w:t>
      </w:r>
      <w:r>
        <w:rPr>
          <w:spacing w:val="1"/>
        </w:rPr>
        <w:t xml:space="preserve"> </w:t>
      </w:r>
      <w:r>
        <w:t>многоугольника.</w:t>
      </w:r>
      <w:r>
        <w:rPr>
          <w:spacing w:val="1"/>
        </w:rPr>
        <w:t xml:space="preserve"> </w:t>
      </w:r>
      <w:r>
        <w:t>Единицы</w:t>
      </w:r>
      <w:r>
        <w:rPr>
          <w:spacing w:val="1"/>
        </w:rPr>
        <w:t xml:space="preserve"> </w:t>
      </w:r>
      <w:r>
        <w:t>измерения</w:t>
      </w:r>
      <w:r>
        <w:rPr>
          <w:spacing w:val="1"/>
        </w:rPr>
        <w:t xml:space="preserve"> </w:t>
      </w:r>
      <w:r>
        <w:t>длины.</w:t>
      </w:r>
      <w:r>
        <w:rPr>
          <w:spacing w:val="1"/>
        </w:rPr>
        <w:t xml:space="preserve"> </w:t>
      </w:r>
      <w:r>
        <w:t>Измерение</w:t>
      </w:r>
      <w:r>
        <w:rPr>
          <w:spacing w:val="1"/>
        </w:rPr>
        <w:t xml:space="preserve"> </w:t>
      </w:r>
      <w:r>
        <w:t>длины отрезка, построение отрезка заданной длины. Угол. Виды углов. Градусная мера</w:t>
      </w:r>
      <w:r>
        <w:rPr>
          <w:spacing w:val="1"/>
        </w:rPr>
        <w:t xml:space="preserve"> </w:t>
      </w:r>
      <w:r>
        <w:t>угла. Измерение и построение углов с помощью транспортира. Понятие площади фигуры;</w:t>
      </w:r>
      <w:r>
        <w:rPr>
          <w:spacing w:val="1"/>
        </w:rPr>
        <w:t xml:space="preserve"> </w:t>
      </w:r>
      <w:r>
        <w:t>единицы измерения площади. Площадь прямоугольника, квадрата. Равновеликие фигуры.</w:t>
      </w:r>
      <w:r>
        <w:rPr>
          <w:spacing w:val="1"/>
        </w:rPr>
        <w:t xml:space="preserve"> </w:t>
      </w:r>
      <w:r>
        <w:t>Наглядные</w:t>
      </w:r>
      <w:r>
        <w:rPr>
          <w:spacing w:val="1"/>
        </w:rPr>
        <w:t xml:space="preserve"> </w:t>
      </w:r>
      <w:r>
        <w:t>представления о</w:t>
      </w:r>
      <w:r>
        <w:rPr>
          <w:spacing w:val="1"/>
        </w:rPr>
        <w:t xml:space="preserve"> </w:t>
      </w:r>
      <w:r>
        <w:t>пространственных фигурах:</w:t>
      </w:r>
      <w:r>
        <w:rPr>
          <w:spacing w:val="1"/>
        </w:rPr>
        <w:t xml:space="preserve"> </w:t>
      </w:r>
      <w:r>
        <w:t>куб,</w:t>
      </w:r>
      <w:r>
        <w:rPr>
          <w:spacing w:val="1"/>
        </w:rPr>
        <w:t xml:space="preserve"> </w:t>
      </w:r>
      <w:r>
        <w:t>параллелепипед,</w:t>
      </w:r>
      <w:r>
        <w:rPr>
          <w:spacing w:val="1"/>
        </w:rPr>
        <w:t xml:space="preserve"> </w:t>
      </w:r>
      <w:r>
        <w:t>призма,</w:t>
      </w:r>
      <w:r>
        <w:rPr>
          <w:spacing w:val="1"/>
        </w:rPr>
        <w:t xml:space="preserve"> </w:t>
      </w:r>
      <w:r>
        <w:t>пирамида, шар, сфера, конус, цилиндр. Изображение пространственных фигур. Примеры</w:t>
      </w:r>
      <w:r>
        <w:rPr>
          <w:spacing w:val="1"/>
        </w:rPr>
        <w:t xml:space="preserve"> </w:t>
      </w:r>
      <w:r>
        <w:t>сечений.</w:t>
      </w:r>
      <w:r>
        <w:rPr>
          <w:spacing w:val="1"/>
        </w:rPr>
        <w:t xml:space="preserve"> </w:t>
      </w:r>
      <w:r>
        <w:t>Многогранники,</w:t>
      </w:r>
      <w:r>
        <w:rPr>
          <w:spacing w:val="1"/>
        </w:rPr>
        <w:t xml:space="preserve"> </w:t>
      </w:r>
      <w:r>
        <w:t>правильные</w:t>
      </w:r>
      <w:r>
        <w:rPr>
          <w:spacing w:val="1"/>
        </w:rPr>
        <w:t xml:space="preserve"> </w:t>
      </w:r>
      <w:r>
        <w:t>многогранники.</w:t>
      </w:r>
      <w:r>
        <w:rPr>
          <w:spacing w:val="1"/>
        </w:rPr>
        <w:t xml:space="preserve"> </w:t>
      </w:r>
      <w:r>
        <w:t>Примеры</w:t>
      </w:r>
      <w:r>
        <w:rPr>
          <w:spacing w:val="1"/>
        </w:rPr>
        <w:t xml:space="preserve"> </w:t>
      </w:r>
      <w:r>
        <w:t>развёрток</w:t>
      </w:r>
      <w:r>
        <w:rPr>
          <w:spacing w:val="1"/>
        </w:rPr>
        <w:t xml:space="preserve"> </w:t>
      </w:r>
      <w:r>
        <w:t>многогран-</w:t>
      </w:r>
      <w:r>
        <w:rPr>
          <w:spacing w:val="1"/>
        </w:rPr>
        <w:t xml:space="preserve"> </w:t>
      </w:r>
      <w:r>
        <w:t>ников,</w:t>
      </w:r>
      <w:r>
        <w:rPr>
          <w:spacing w:val="1"/>
        </w:rPr>
        <w:t xml:space="preserve"> </w:t>
      </w:r>
      <w:r>
        <w:t>цилиндра</w:t>
      </w:r>
      <w:r>
        <w:rPr>
          <w:spacing w:val="1"/>
        </w:rPr>
        <w:t xml:space="preserve"> </w:t>
      </w:r>
      <w:r>
        <w:t>и</w:t>
      </w:r>
      <w:r>
        <w:rPr>
          <w:spacing w:val="1"/>
        </w:rPr>
        <w:t xml:space="preserve"> </w:t>
      </w:r>
      <w:r>
        <w:t>конуса.</w:t>
      </w:r>
      <w:r>
        <w:rPr>
          <w:spacing w:val="1"/>
        </w:rPr>
        <w:t xml:space="preserve"> </w:t>
      </w:r>
      <w:r>
        <w:t>Понятие объёма;</w:t>
      </w:r>
      <w:r>
        <w:rPr>
          <w:spacing w:val="1"/>
        </w:rPr>
        <w:t xml:space="preserve"> </w:t>
      </w:r>
      <w:r>
        <w:t>единицы</w:t>
      </w:r>
      <w:r>
        <w:rPr>
          <w:spacing w:val="1"/>
        </w:rPr>
        <w:t xml:space="preserve"> </w:t>
      </w:r>
      <w:r>
        <w:t>объёма.</w:t>
      </w:r>
      <w:r>
        <w:rPr>
          <w:spacing w:val="1"/>
        </w:rPr>
        <w:t xml:space="preserve"> </w:t>
      </w:r>
      <w:r>
        <w:t>Объём</w:t>
      </w:r>
      <w:r>
        <w:rPr>
          <w:spacing w:val="1"/>
        </w:rPr>
        <w:t xml:space="preserve"> </w:t>
      </w:r>
      <w:r>
        <w:t>прямоугольного</w:t>
      </w:r>
      <w:r>
        <w:rPr>
          <w:spacing w:val="1"/>
        </w:rPr>
        <w:t xml:space="preserve"> </w:t>
      </w:r>
      <w:r>
        <w:t>параллелепипеда,</w:t>
      </w:r>
      <w:r>
        <w:rPr>
          <w:spacing w:val="1"/>
        </w:rPr>
        <w:t xml:space="preserve"> </w:t>
      </w:r>
      <w:r>
        <w:t>куба.</w:t>
      </w:r>
      <w:r>
        <w:rPr>
          <w:spacing w:val="1"/>
        </w:rPr>
        <w:t xml:space="preserve"> </w:t>
      </w:r>
      <w:r>
        <w:t>Понятие о равенстве фигур.</w:t>
      </w:r>
      <w:r>
        <w:rPr>
          <w:spacing w:val="1"/>
        </w:rPr>
        <w:t xml:space="preserve"> </w:t>
      </w:r>
      <w:r>
        <w:t>Центральная, осевая и зеркальная</w:t>
      </w:r>
      <w:r>
        <w:rPr>
          <w:spacing w:val="1"/>
        </w:rPr>
        <w:t xml:space="preserve"> </w:t>
      </w:r>
      <w:r>
        <w:t>симметрии.</w:t>
      </w:r>
      <w:r>
        <w:rPr>
          <w:spacing w:val="3"/>
        </w:rPr>
        <w:t xml:space="preserve"> </w:t>
      </w:r>
      <w:r>
        <w:t>Изображение</w:t>
      </w:r>
      <w:r>
        <w:rPr>
          <w:spacing w:val="1"/>
        </w:rPr>
        <w:t xml:space="preserve"> </w:t>
      </w:r>
      <w:r>
        <w:t>симметричных</w:t>
      </w:r>
      <w:r>
        <w:rPr>
          <w:spacing w:val="-3"/>
        </w:rPr>
        <w:t xml:space="preserve"> </w:t>
      </w:r>
      <w:r>
        <w:t>фигур.</w:t>
      </w:r>
    </w:p>
    <w:p w:rsidR="00054381" w:rsidRDefault="00054381">
      <w:pPr>
        <w:pStyle w:val="a3"/>
        <w:spacing w:before="2"/>
        <w:ind w:left="0"/>
        <w:rPr>
          <w:sz w:val="21"/>
        </w:rPr>
      </w:pPr>
    </w:p>
    <w:p w:rsidR="00054381" w:rsidRDefault="00656015">
      <w:pPr>
        <w:pStyle w:val="a3"/>
        <w:spacing w:before="1"/>
        <w:ind w:left="1001"/>
      </w:pPr>
      <w:r>
        <w:t>МАТЕМАТИКА</w:t>
      </w:r>
      <w:r>
        <w:rPr>
          <w:spacing w:val="-8"/>
        </w:rPr>
        <w:t xml:space="preserve"> </w:t>
      </w:r>
      <w:r>
        <w:t>В</w:t>
      </w:r>
      <w:r>
        <w:rPr>
          <w:spacing w:val="-5"/>
        </w:rPr>
        <w:t xml:space="preserve"> </w:t>
      </w:r>
      <w:r>
        <w:t>ИСТОРИЧЕСКОМ</w:t>
      </w:r>
      <w:r>
        <w:rPr>
          <w:spacing w:val="-5"/>
        </w:rPr>
        <w:t xml:space="preserve"> </w:t>
      </w:r>
      <w:r>
        <w:t>РАЗВИТИИ</w:t>
      </w:r>
    </w:p>
    <w:p w:rsidR="00054381" w:rsidRDefault="00656015">
      <w:pPr>
        <w:pStyle w:val="a3"/>
        <w:spacing w:before="84" w:line="273" w:lineRule="auto"/>
        <w:ind w:right="1070"/>
      </w:pPr>
      <w:r>
        <w:t>История формирования понятия числа: натуральные числа, дроби, недостаточность</w:t>
      </w:r>
      <w:r>
        <w:rPr>
          <w:spacing w:val="1"/>
        </w:rPr>
        <w:t xml:space="preserve"> </w:t>
      </w:r>
      <w:r>
        <w:t>рациональных чисел для геометрических измерений, иррациональные числа. Старинные</w:t>
      </w:r>
      <w:r>
        <w:rPr>
          <w:spacing w:val="-57"/>
        </w:rPr>
        <w:t xml:space="preserve"> </w:t>
      </w:r>
      <w:r>
        <w:t>системы записи чисел. Дроби в Вавилоне, Египте, Риме. Открытие десятичных дробей.</w:t>
      </w:r>
      <w:r>
        <w:rPr>
          <w:spacing w:val="1"/>
        </w:rPr>
        <w:t xml:space="preserve"> </w:t>
      </w:r>
      <w:r>
        <w:t>Старинные системы мер. Десятичные дроби и метрическая система мер. Появление</w:t>
      </w:r>
      <w:r>
        <w:rPr>
          <w:spacing w:val="1"/>
        </w:rPr>
        <w:t xml:space="preserve"> </w:t>
      </w:r>
      <w:r>
        <w:t>отрицательных</w:t>
      </w:r>
      <w:r>
        <w:rPr>
          <w:spacing w:val="-4"/>
        </w:rPr>
        <w:t xml:space="preserve"> </w:t>
      </w:r>
      <w:r>
        <w:t>чисел</w:t>
      </w:r>
      <w:r>
        <w:rPr>
          <w:spacing w:val="2"/>
        </w:rPr>
        <w:t xml:space="preserve"> </w:t>
      </w:r>
      <w:r>
        <w:t>и</w:t>
      </w:r>
      <w:r>
        <w:rPr>
          <w:spacing w:val="-3"/>
        </w:rPr>
        <w:t xml:space="preserve"> </w:t>
      </w:r>
      <w:r>
        <w:t>нуля.</w:t>
      </w:r>
      <w:r>
        <w:rPr>
          <w:spacing w:val="4"/>
        </w:rPr>
        <w:t xml:space="preserve"> </w:t>
      </w:r>
      <w:r>
        <w:t>Л.</w:t>
      </w:r>
      <w:r>
        <w:rPr>
          <w:spacing w:val="3"/>
        </w:rPr>
        <w:t xml:space="preserve"> </w:t>
      </w:r>
      <w:r>
        <w:t>Магницкий.</w:t>
      </w:r>
      <w:r>
        <w:rPr>
          <w:spacing w:val="4"/>
        </w:rPr>
        <w:t xml:space="preserve"> </w:t>
      </w:r>
      <w:r>
        <w:t>Л.</w:t>
      </w:r>
      <w:r>
        <w:rPr>
          <w:spacing w:val="-2"/>
        </w:rPr>
        <w:t xml:space="preserve"> </w:t>
      </w:r>
      <w:r>
        <w:t>Эйлер.</w:t>
      </w:r>
    </w:p>
    <w:p w:rsidR="00054381" w:rsidRDefault="00656015">
      <w:pPr>
        <w:pStyle w:val="Heading3"/>
        <w:spacing w:before="218"/>
      </w:pPr>
      <w:r>
        <w:t>7-9</w:t>
      </w:r>
      <w:r>
        <w:rPr>
          <w:spacing w:val="1"/>
        </w:rPr>
        <w:t xml:space="preserve"> </w:t>
      </w:r>
      <w:r>
        <w:t>классы</w:t>
      </w:r>
    </w:p>
    <w:p w:rsidR="00054381" w:rsidRDefault="00656015">
      <w:pPr>
        <w:spacing w:before="41"/>
        <w:ind w:left="1462"/>
        <w:rPr>
          <w:b/>
          <w:sz w:val="24"/>
        </w:rPr>
      </w:pPr>
      <w:r>
        <w:rPr>
          <w:b/>
          <w:sz w:val="24"/>
        </w:rPr>
        <w:t>АРИФМЕТИКА</w:t>
      </w:r>
    </w:p>
    <w:p w:rsidR="00054381" w:rsidRDefault="00656015">
      <w:pPr>
        <w:pStyle w:val="a3"/>
        <w:spacing w:before="36" w:line="280" w:lineRule="auto"/>
        <w:ind w:firstLine="379"/>
      </w:pPr>
      <w:r>
        <w:rPr>
          <w:b/>
          <w:spacing w:val="-1"/>
        </w:rPr>
        <w:t>Рациональные</w:t>
      </w:r>
      <w:r>
        <w:rPr>
          <w:b/>
          <w:spacing w:val="-14"/>
        </w:rPr>
        <w:t xml:space="preserve"> </w:t>
      </w:r>
      <w:r>
        <w:rPr>
          <w:b/>
          <w:spacing w:val="-1"/>
        </w:rPr>
        <w:t>числа.</w:t>
      </w:r>
      <w:r>
        <w:rPr>
          <w:b/>
          <w:spacing w:val="-13"/>
        </w:rPr>
        <w:t xml:space="preserve"> </w:t>
      </w:r>
      <w:r>
        <w:rPr>
          <w:spacing w:val="-1"/>
        </w:rPr>
        <w:t>Расширение</w:t>
      </w:r>
      <w:r>
        <w:rPr>
          <w:spacing w:val="-9"/>
        </w:rPr>
        <w:t xml:space="preserve"> </w:t>
      </w:r>
      <w:r>
        <w:rPr>
          <w:spacing w:val="-1"/>
        </w:rPr>
        <w:t>множества</w:t>
      </w:r>
      <w:r>
        <w:rPr>
          <w:spacing w:val="-10"/>
        </w:rPr>
        <w:t xml:space="preserve"> </w:t>
      </w:r>
      <w:r>
        <w:rPr>
          <w:spacing w:val="-1"/>
        </w:rPr>
        <w:t>натуральных</w:t>
      </w:r>
      <w:r>
        <w:rPr>
          <w:spacing w:val="-9"/>
        </w:rPr>
        <w:t xml:space="preserve"> </w:t>
      </w:r>
      <w:r>
        <w:rPr>
          <w:spacing w:val="-1"/>
        </w:rPr>
        <w:t>чисел</w:t>
      </w:r>
      <w:r>
        <w:rPr>
          <w:spacing w:val="-6"/>
        </w:rPr>
        <w:t xml:space="preserve"> </w:t>
      </w:r>
      <w:r>
        <w:rPr>
          <w:spacing w:val="-1"/>
        </w:rPr>
        <w:t>до</w:t>
      </w:r>
      <w:r>
        <w:rPr>
          <w:spacing w:val="-5"/>
        </w:rPr>
        <w:t xml:space="preserve"> </w:t>
      </w:r>
      <w:r>
        <w:rPr>
          <w:spacing w:val="-1"/>
        </w:rPr>
        <w:t>множества</w:t>
      </w:r>
      <w:r>
        <w:rPr>
          <w:spacing w:val="-10"/>
        </w:rPr>
        <w:t xml:space="preserve"> </w:t>
      </w:r>
      <w:r>
        <w:t>целых.</w:t>
      </w:r>
      <w:r>
        <w:rPr>
          <w:spacing w:val="-57"/>
        </w:rPr>
        <w:t xml:space="preserve"> </w:t>
      </w:r>
      <w:r>
        <w:t>Множества</w:t>
      </w:r>
      <w:r>
        <w:rPr>
          <w:spacing w:val="-2"/>
        </w:rPr>
        <w:t xml:space="preserve"> </w:t>
      </w:r>
      <w:r>
        <w:t>целых</w:t>
      </w:r>
      <w:r>
        <w:rPr>
          <w:spacing w:val="-1"/>
        </w:rPr>
        <w:t xml:space="preserve"> </w:t>
      </w:r>
      <w:r>
        <w:t>чисел</w:t>
      </w:r>
      <w:r>
        <w:rPr>
          <w:spacing w:val="5"/>
        </w:rPr>
        <w:t xml:space="preserve"> </w:t>
      </w:r>
      <w:r>
        <w:t>до</w:t>
      </w:r>
      <w:r>
        <w:rPr>
          <w:spacing w:val="3"/>
        </w:rPr>
        <w:t xml:space="preserve"> </w:t>
      </w:r>
      <w:r>
        <w:t>множества</w:t>
      </w:r>
      <w:r>
        <w:rPr>
          <w:spacing w:val="3"/>
        </w:rPr>
        <w:t xml:space="preserve"> </w:t>
      </w:r>
      <w:r>
        <w:t>рациональных.</w:t>
      </w:r>
      <w:r>
        <w:rPr>
          <w:spacing w:val="6"/>
        </w:rPr>
        <w:t xml:space="preserve"> </w:t>
      </w:r>
      <w:r>
        <w:t>Рациональное</w:t>
      </w:r>
      <w:r>
        <w:rPr>
          <w:spacing w:val="4"/>
        </w:rPr>
        <w:t xml:space="preserve"> </w:t>
      </w:r>
      <w:r>
        <w:t>число</w:t>
      </w:r>
      <w:r>
        <w:rPr>
          <w:spacing w:val="8"/>
        </w:rPr>
        <w:t xml:space="preserve"> </w:t>
      </w:r>
      <w:r>
        <w:t>как</w:t>
      </w:r>
      <w:r>
        <w:rPr>
          <w:spacing w:val="4"/>
        </w:rPr>
        <w:t xml:space="preserve"> </w:t>
      </w:r>
      <w:r>
        <w:t>отношение</w:t>
      </w:r>
    </w:p>
    <w:p w:rsidR="00054381" w:rsidRDefault="00656015">
      <w:pPr>
        <w:pStyle w:val="a3"/>
        <w:spacing w:line="269" w:lineRule="exact"/>
      </w:pPr>
      <w:r>
        <w:t>—,</w:t>
      </w:r>
      <w:r>
        <w:rPr>
          <w:spacing w:val="-2"/>
        </w:rPr>
        <w:t xml:space="preserve"> </w:t>
      </w:r>
      <w:r>
        <w:t>где</w:t>
      </w:r>
    </w:p>
    <w:p w:rsidR="00054381" w:rsidRDefault="00656015">
      <w:pPr>
        <w:spacing w:before="36"/>
        <w:ind w:left="1400"/>
        <w:rPr>
          <w:i/>
          <w:sz w:val="24"/>
        </w:rPr>
      </w:pPr>
      <w:r>
        <w:rPr>
          <w:i/>
          <w:sz w:val="24"/>
        </w:rPr>
        <w:t>п</w:t>
      </w:r>
    </w:p>
    <w:p w:rsidR="00054381" w:rsidRDefault="00656015">
      <w:pPr>
        <w:pStyle w:val="a3"/>
        <w:spacing w:before="84"/>
      </w:pPr>
      <w:r>
        <w:rPr>
          <w:i/>
        </w:rPr>
        <w:t>т</w:t>
      </w:r>
      <w:r>
        <w:rPr>
          <w:i/>
          <w:spacing w:val="-1"/>
        </w:rPr>
        <w:t xml:space="preserve"> </w:t>
      </w:r>
      <w:r>
        <w:t>—</w:t>
      </w:r>
      <w:r>
        <w:rPr>
          <w:spacing w:val="1"/>
        </w:rPr>
        <w:t xml:space="preserve"> </w:t>
      </w:r>
      <w:r>
        <w:t>целое</w:t>
      </w:r>
      <w:r>
        <w:rPr>
          <w:spacing w:val="-1"/>
        </w:rPr>
        <w:t xml:space="preserve"> </w:t>
      </w:r>
      <w:r>
        <w:t>число,</w:t>
      </w:r>
      <w:r>
        <w:rPr>
          <w:spacing w:val="5"/>
        </w:rPr>
        <w:t xml:space="preserve"> </w:t>
      </w:r>
      <w:r>
        <w:rPr>
          <w:i/>
        </w:rPr>
        <w:t>п</w:t>
      </w:r>
      <w:r>
        <w:rPr>
          <w:i/>
          <w:spacing w:val="-4"/>
        </w:rPr>
        <w:t xml:space="preserve"> </w:t>
      </w:r>
      <w:r>
        <w:t>—</w:t>
      </w:r>
      <w:r>
        <w:rPr>
          <w:spacing w:val="-4"/>
        </w:rPr>
        <w:t xml:space="preserve"> </w:t>
      </w:r>
      <w:r>
        <w:t>натуральное.</w:t>
      </w:r>
      <w:r>
        <w:rPr>
          <w:spacing w:val="-2"/>
        </w:rPr>
        <w:t xml:space="preserve"> </w:t>
      </w:r>
      <w:r>
        <w:t>Степень</w:t>
      </w:r>
      <w:r>
        <w:rPr>
          <w:spacing w:val="1"/>
        </w:rPr>
        <w:t xml:space="preserve"> </w:t>
      </w:r>
      <w:r>
        <w:t>с</w:t>
      </w:r>
      <w:r>
        <w:rPr>
          <w:spacing w:val="-10"/>
        </w:rPr>
        <w:t xml:space="preserve"> </w:t>
      </w:r>
      <w:r>
        <w:t>целым</w:t>
      </w:r>
      <w:r>
        <w:rPr>
          <w:spacing w:val="-3"/>
        </w:rPr>
        <w:t xml:space="preserve"> </w:t>
      </w:r>
      <w:r>
        <w:t>показателем.</w:t>
      </w:r>
    </w:p>
    <w:p w:rsidR="00054381" w:rsidRDefault="00656015">
      <w:pPr>
        <w:pStyle w:val="a3"/>
        <w:spacing w:before="46" w:line="276" w:lineRule="auto"/>
        <w:ind w:right="847" w:firstLine="379"/>
        <w:jc w:val="both"/>
      </w:pPr>
      <w:r>
        <w:rPr>
          <w:b/>
        </w:rPr>
        <w:t xml:space="preserve">Действительные числа. </w:t>
      </w:r>
      <w:r>
        <w:t>Квадратный корень из числа. Корень третьей степени. Запись</w:t>
      </w:r>
      <w:r>
        <w:rPr>
          <w:spacing w:val="-57"/>
        </w:rPr>
        <w:t xml:space="preserve"> </w:t>
      </w:r>
      <w:r>
        <w:t>корней</w:t>
      </w:r>
      <w:r>
        <w:rPr>
          <w:spacing w:val="-3"/>
        </w:rPr>
        <w:t xml:space="preserve"> </w:t>
      </w:r>
      <w:r>
        <w:t>с</w:t>
      </w:r>
      <w:r>
        <w:rPr>
          <w:spacing w:val="1"/>
        </w:rPr>
        <w:t xml:space="preserve"> </w:t>
      </w:r>
      <w:r>
        <w:t>помощью</w:t>
      </w:r>
      <w:r>
        <w:rPr>
          <w:spacing w:val="-1"/>
        </w:rPr>
        <w:t xml:space="preserve"> </w:t>
      </w:r>
      <w:r>
        <w:t>степени</w:t>
      </w:r>
      <w:r>
        <w:rPr>
          <w:spacing w:val="3"/>
        </w:rPr>
        <w:t xml:space="preserve"> </w:t>
      </w:r>
      <w:r>
        <w:t>с</w:t>
      </w:r>
      <w:r>
        <w:rPr>
          <w:spacing w:val="1"/>
        </w:rPr>
        <w:t xml:space="preserve"> </w:t>
      </w:r>
      <w:r>
        <w:t>дробным</w:t>
      </w:r>
      <w:r>
        <w:rPr>
          <w:spacing w:val="2"/>
        </w:rPr>
        <w:t xml:space="preserve"> </w:t>
      </w:r>
      <w:r>
        <w:t>показателем.</w:t>
      </w:r>
    </w:p>
    <w:p w:rsidR="00054381" w:rsidRDefault="00656015">
      <w:pPr>
        <w:pStyle w:val="a3"/>
        <w:spacing w:line="276" w:lineRule="auto"/>
        <w:ind w:right="847" w:firstLine="379"/>
        <w:jc w:val="both"/>
      </w:pPr>
      <w:r>
        <w:t>Понятие</w:t>
      </w:r>
      <w:r>
        <w:rPr>
          <w:spacing w:val="1"/>
        </w:rPr>
        <w:t xml:space="preserve"> </w:t>
      </w:r>
      <w:r>
        <w:t>об</w:t>
      </w:r>
      <w:r>
        <w:rPr>
          <w:spacing w:val="1"/>
        </w:rPr>
        <w:t xml:space="preserve"> </w:t>
      </w:r>
      <w:r>
        <w:t>иррациональном</w:t>
      </w:r>
      <w:r>
        <w:rPr>
          <w:spacing w:val="1"/>
        </w:rPr>
        <w:t xml:space="preserve"> </w:t>
      </w:r>
      <w:r>
        <w:t>числе.</w:t>
      </w:r>
      <w:r>
        <w:rPr>
          <w:spacing w:val="1"/>
        </w:rPr>
        <w:t xml:space="preserve"> </w:t>
      </w:r>
      <w:r>
        <w:t>Иррациональность</w:t>
      </w:r>
      <w:r>
        <w:rPr>
          <w:spacing w:val="1"/>
        </w:rPr>
        <w:t xml:space="preserve"> </w:t>
      </w:r>
      <w:r>
        <w:t>числа</w:t>
      </w:r>
      <w:r>
        <w:rPr>
          <w:spacing w:val="1"/>
        </w:rPr>
        <w:t xml:space="preserve"> </w:t>
      </w:r>
      <w:r>
        <w:t>и</w:t>
      </w:r>
      <w:r>
        <w:rPr>
          <w:spacing w:val="1"/>
        </w:rPr>
        <w:t xml:space="preserve"> </w:t>
      </w:r>
      <w:r>
        <w:t>несоизмеримость</w:t>
      </w:r>
      <w:r>
        <w:rPr>
          <w:spacing w:val="1"/>
        </w:rPr>
        <w:t xml:space="preserve"> </w:t>
      </w:r>
      <w:r>
        <w:t>стороны</w:t>
      </w:r>
      <w:r>
        <w:rPr>
          <w:spacing w:val="1"/>
        </w:rPr>
        <w:t xml:space="preserve"> </w:t>
      </w:r>
      <w:r>
        <w:t>и</w:t>
      </w:r>
      <w:r>
        <w:rPr>
          <w:spacing w:val="-3"/>
        </w:rPr>
        <w:t xml:space="preserve"> </w:t>
      </w:r>
      <w:r>
        <w:t>диагонали</w:t>
      </w:r>
      <w:r>
        <w:rPr>
          <w:spacing w:val="-3"/>
        </w:rPr>
        <w:t xml:space="preserve"> </w:t>
      </w:r>
      <w:r>
        <w:t>квадрата.</w:t>
      </w:r>
      <w:r>
        <w:rPr>
          <w:spacing w:val="2"/>
        </w:rPr>
        <w:t xml:space="preserve"> </w:t>
      </w:r>
      <w:r>
        <w:t>Десятичные приближения</w:t>
      </w:r>
      <w:r>
        <w:rPr>
          <w:spacing w:val="-4"/>
        </w:rPr>
        <w:t xml:space="preserve"> </w:t>
      </w:r>
      <w:r>
        <w:t>иррациональных</w:t>
      </w:r>
      <w:r>
        <w:rPr>
          <w:spacing w:val="-4"/>
        </w:rPr>
        <w:t xml:space="preserve"> </w:t>
      </w:r>
      <w:r>
        <w:t>чисел.</w:t>
      </w:r>
    </w:p>
    <w:p w:rsidR="00054381" w:rsidRDefault="00656015">
      <w:pPr>
        <w:pStyle w:val="a3"/>
        <w:spacing w:line="276" w:lineRule="auto"/>
        <w:ind w:right="845" w:firstLine="379"/>
        <w:jc w:val="both"/>
      </w:pPr>
      <w:r>
        <w:t>Множество</w:t>
      </w:r>
      <w:r>
        <w:rPr>
          <w:spacing w:val="1"/>
        </w:rPr>
        <w:t xml:space="preserve"> </w:t>
      </w:r>
      <w:r>
        <w:t>действительных</w:t>
      </w:r>
      <w:r>
        <w:rPr>
          <w:spacing w:val="1"/>
        </w:rPr>
        <w:t xml:space="preserve"> </w:t>
      </w:r>
      <w:r>
        <w:t>чисел;</w:t>
      </w:r>
      <w:r>
        <w:rPr>
          <w:spacing w:val="1"/>
        </w:rPr>
        <w:t xml:space="preserve"> </w:t>
      </w:r>
      <w:r>
        <w:t>представление</w:t>
      </w:r>
      <w:r>
        <w:rPr>
          <w:spacing w:val="1"/>
        </w:rPr>
        <w:t xml:space="preserve"> </w:t>
      </w:r>
      <w:r>
        <w:t>действительных</w:t>
      </w:r>
      <w:r>
        <w:rPr>
          <w:spacing w:val="1"/>
        </w:rPr>
        <w:t xml:space="preserve"> </w:t>
      </w:r>
      <w:r>
        <w:t>чисел</w:t>
      </w:r>
      <w:r>
        <w:rPr>
          <w:spacing w:val="1"/>
        </w:rPr>
        <w:t xml:space="preserve"> </w:t>
      </w:r>
      <w:r>
        <w:t>бесконечными</w:t>
      </w:r>
      <w:r>
        <w:rPr>
          <w:spacing w:val="-3"/>
        </w:rPr>
        <w:t xml:space="preserve"> </w:t>
      </w:r>
      <w:r>
        <w:t>десятичными</w:t>
      </w:r>
      <w:r>
        <w:rPr>
          <w:spacing w:val="-3"/>
        </w:rPr>
        <w:t xml:space="preserve"> </w:t>
      </w:r>
      <w:r>
        <w:t>дробями.</w:t>
      </w:r>
      <w:r>
        <w:rPr>
          <w:spacing w:val="-1"/>
        </w:rPr>
        <w:t xml:space="preserve"> </w:t>
      </w:r>
      <w:r>
        <w:t>Сравнение действительных</w:t>
      </w:r>
      <w:r>
        <w:rPr>
          <w:spacing w:val="-4"/>
        </w:rPr>
        <w:t xml:space="preserve"> </w:t>
      </w:r>
      <w:r>
        <w:t>чисел.</w:t>
      </w:r>
    </w:p>
    <w:p w:rsidR="00054381" w:rsidRDefault="00656015">
      <w:pPr>
        <w:pStyle w:val="a3"/>
        <w:spacing w:line="276" w:lineRule="auto"/>
        <w:ind w:right="846" w:firstLine="398"/>
        <w:jc w:val="both"/>
      </w:pPr>
      <w:r>
        <w:t>Координатная прямая. Изображение чисел точками координатной прямой. Числовые</w:t>
      </w:r>
      <w:r>
        <w:rPr>
          <w:spacing w:val="1"/>
        </w:rPr>
        <w:t xml:space="preserve"> </w:t>
      </w:r>
      <w:r>
        <w:t>промежутки.</w:t>
      </w:r>
    </w:p>
    <w:p w:rsidR="00054381" w:rsidRDefault="00656015">
      <w:pPr>
        <w:pStyle w:val="a3"/>
        <w:spacing w:before="1" w:line="273" w:lineRule="auto"/>
        <w:ind w:right="842" w:firstLine="398"/>
        <w:jc w:val="both"/>
      </w:pPr>
      <w:r>
        <w:rPr>
          <w:b/>
        </w:rPr>
        <w:t>Измерения,</w:t>
      </w:r>
      <w:r>
        <w:rPr>
          <w:b/>
          <w:spacing w:val="1"/>
        </w:rPr>
        <w:t xml:space="preserve"> </w:t>
      </w:r>
      <w:r>
        <w:rPr>
          <w:b/>
        </w:rPr>
        <w:t>приближения,</w:t>
      </w:r>
      <w:r>
        <w:rPr>
          <w:b/>
          <w:spacing w:val="1"/>
        </w:rPr>
        <w:t xml:space="preserve"> </w:t>
      </w:r>
      <w:r>
        <w:rPr>
          <w:b/>
        </w:rPr>
        <w:t>оценки.</w:t>
      </w:r>
      <w:r>
        <w:rPr>
          <w:b/>
          <w:spacing w:val="1"/>
        </w:rPr>
        <w:t xml:space="preserve"> </w:t>
      </w:r>
      <w:r>
        <w:t>Размеры</w:t>
      </w:r>
      <w:r>
        <w:rPr>
          <w:spacing w:val="1"/>
        </w:rPr>
        <w:t xml:space="preserve"> </w:t>
      </w:r>
      <w:r>
        <w:t>объектов</w:t>
      </w:r>
      <w:r>
        <w:rPr>
          <w:spacing w:val="1"/>
        </w:rPr>
        <w:t xml:space="preserve"> </w:t>
      </w:r>
      <w:r>
        <w:t>окружающего</w:t>
      </w:r>
      <w:r>
        <w:rPr>
          <w:spacing w:val="1"/>
        </w:rPr>
        <w:t xml:space="preserve"> </w:t>
      </w:r>
      <w:r>
        <w:t>мира</w:t>
      </w:r>
      <w:r>
        <w:rPr>
          <w:spacing w:val="1"/>
        </w:rPr>
        <w:t xml:space="preserve"> </w:t>
      </w:r>
      <w:r>
        <w:t>(от</w:t>
      </w:r>
      <w:r>
        <w:rPr>
          <w:spacing w:val="1"/>
        </w:rPr>
        <w:t xml:space="preserve"> </w:t>
      </w:r>
      <w:r>
        <w:t>элементарных</w:t>
      </w:r>
      <w:r>
        <w:rPr>
          <w:spacing w:val="1"/>
        </w:rPr>
        <w:t xml:space="preserve"> </w:t>
      </w:r>
      <w:r>
        <w:t>частиц</w:t>
      </w:r>
      <w:r>
        <w:rPr>
          <w:spacing w:val="1"/>
        </w:rPr>
        <w:t xml:space="preserve"> </w:t>
      </w:r>
      <w:r>
        <w:t>до</w:t>
      </w:r>
      <w:r>
        <w:rPr>
          <w:spacing w:val="1"/>
        </w:rPr>
        <w:t xml:space="preserve"> </w:t>
      </w:r>
      <w:r>
        <w:t>Вселенной),</w:t>
      </w:r>
      <w:r>
        <w:rPr>
          <w:spacing w:val="1"/>
        </w:rPr>
        <w:t xml:space="preserve"> </w:t>
      </w:r>
      <w:r>
        <w:t>длительность</w:t>
      </w:r>
      <w:r>
        <w:rPr>
          <w:spacing w:val="1"/>
        </w:rPr>
        <w:t xml:space="preserve"> </w:t>
      </w:r>
      <w:r>
        <w:t>процессов</w:t>
      </w:r>
      <w:r>
        <w:rPr>
          <w:spacing w:val="1"/>
        </w:rPr>
        <w:t xml:space="preserve"> </w:t>
      </w:r>
      <w:r>
        <w:t>в</w:t>
      </w:r>
      <w:r>
        <w:rPr>
          <w:spacing w:val="1"/>
        </w:rPr>
        <w:t xml:space="preserve"> </w:t>
      </w:r>
      <w:r>
        <w:t>окружающем</w:t>
      </w:r>
      <w:r>
        <w:rPr>
          <w:spacing w:val="1"/>
        </w:rPr>
        <w:t xml:space="preserve"> </w:t>
      </w:r>
      <w:r>
        <w:t>мире.</w:t>
      </w:r>
      <w:r>
        <w:rPr>
          <w:spacing w:val="1"/>
        </w:rPr>
        <w:t xml:space="preserve"> </w:t>
      </w:r>
      <w:r>
        <w:t>Выделение</w:t>
      </w:r>
      <w:r>
        <w:rPr>
          <w:spacing w:val="1"/>
        </w:rPr>
        <w:t xml:space="preserve"> </w:t>
      </w:r>
      <w:r>
        <w:t>множителя</w:t>
      </w:r>
      <w:r>
        <w:rPr>
          <w:spacing w:val="1"/>
        </w:rPr>
        <w:t xml:space="preserve"> </w:t>
      </w:r>
      <w:r>
        <w:t>—</w:t>
      </w:r>
      <w:r>
        <w:rPr>
          <w:spacing w:val="1"/>
        </w:rPr>
        <w:t xml:space="preserve"> </w:t>
      </w:r>
      <w:r>
        <w:t>степени</w:t>
      </w:r>
      <w:r>
        <w:rPr>
          <w:spacing w:val="1"/>
        </w:rPr>
        <w:t xml:space="preserve"> </w:t>
      </w:r>
      <w:r>
        <w:t>десяти</w:t>
      </w:r>
      <w:r>
        <w:rPr>
          <w:spacing w:val="1"/>
        </w:rPr>
        <w:t xml:space="preserve"> </w:t>
      </w:r>
      <w:r>
        <w:t>в</w:t>
      </w:r>
      <w:r>
        <w:rPr>
          <w:spacing w:val="1"/>
        </w:rPr>
        <w:t xml:space="preserve"> </w:t>
      </w:r>
      <w:r>
        <w:t>записи</w:t>
      </w:r>
      <w:r>
        <w:rPr>
          <w:spacing w:val="1"/>
        </w:rPr>
        <w:t xml:space="preserve"> </w:t>
      </w:r>
      <w:r>
        <w:t>числа.</w:t>
      </w:r>
      <w:r>
        <w:rPr>
          <w:spacing w:val="1"/>
        </w:rPr>
        <w:t xml:space="preserve"> </w:t>
      </w:r>
      <w:r>
        <w:t>Приближённое</w:t>
      </w:r>
      <w:r>
        <w:rPr>
          <w:spacing w:val="1"/>
        </w:rPr>
        <w:t xml:space="preserve"> </w:t>
      </w:r>
      <w:r>
        <w:t>значение</w:t>
      </w:r>
      <w:r>
        <w:rPr>
          <w:spacing w:val="1"/>
        </w:rPr>
        <w:t xml:space="preserve"> </w:t>
      </w:r>
      <w:r>
        <w:t>величины,</w:t>
      </w:r>
      <w:r>
        <w:rPr>
          <w:spacing w:val="2"/>
        </w:rPr>
        <w:t xml:space="preserve"> </w:t>
      </w:r>
      <w:r>
        <w:t>точность</w:t>
      </w:r>
      <w:r>
        <w:rPr>
          <w:spacing w:val="1"/>
        </w:rPr>
        <w:t xml:space="preserve"> </w:t>
      </w:r>
      <w:r>
        <w:t>приближения.</w:t>
      </w:r>
      <w:r>
        <w:rPr>
          <w:spacing w:val="2"/>
        </w:rPr>
        <w:t xml:space="preserve"> </w:t>
      </w:r>
      <w:r>
        <w:t>Прикидка</w:t>
      </w:r>
      <w:r>
        <w:rPr>
          <w:spacing w:val="-1"/>
        </w:rPr>
        <w:t xml:space="preserve"> </w:t>
      </w:r>
      <w:r>
        <w:t>и</w:t>
      </w:r>
      <w:r>
        <w:rPr>
          <w:spacing w:val="-8"/>
        </w:rPr>
        <w:t xml:space="preserve"> </w:t>
      </w:r>
      <w:r>
        <w:t>оценка</w:t>
      </w:r>
      <w:r>
        <w:rPr>
          <w:spacing w:val="-1"/>
        </w:rPr>
        <w:t xml:space="preserve"> </w:t>
      </w:r>
      <w:r>
        <w:t>результатов</w:t>
      </w:r>
      <w:r>
        <w:rPr>
          <w:spacing w:val="-3"/>
        </w:rPr>
        <w:t xml:space="preserve"> </w:t>
      </w:r>
      <w:r>
        <w:t>вычислений.</w:t>
      </w:r>
    </w:p>
    <w:p w:rsidR="00054381" w:rsidRDefault="00656015">
      <w:pPr>
        <w:pStyle w:val="a3"/>
        <w:spacing w:before="139"/>
        <w:ind w:left="549"/>
        <w:jc w:val="center"/>
      </w:pPr>
      <w:r>
        <w:t>АЛГЕБРА</w:t>
      </w:r>
    </w:p>
    <w:p w:rsidR="00054381" w:rsidRDefault="00656015">
      <w:pPr>
        <w:pStyle w:val="a3"/>
        <w:spacing w:before="89" w:line="276" w:lineRule="auto"/>
        <w:ind w:right="844" w:firstLine="398"/>
        <w:jc w:val="both"/>
      </w:pPr>
      <w:r>
        <w:rPr>
          <w:b/>
        </w:rPr>
        <w:t>Алгебраические выражения.</w:t>
      </w:r>
      <w:r>
        <w:rPr>
          <w:b/>
          <w:spacing w:val="1"/>
        </w:rPr>
        <w:t xml:space="preserve"> </w:t>
      </w:r>
      <w:r>
        <w:t>Буквенные</w:t>
      </w:r>
      <w:r>
        <w:rPr>
          <w:spacing w:val="1"/>
        </w:rPr>
        <w:t xml:space="preserve"> </w:t>
      </w:r>
      <w:r>
        <w:t>выражения</w:t>
      </w:r>
      <w:r>
        <w:rPr>
          <w:spacing w:val="1"/>
        </w:rPr>
        <w:t xml:space="preserve"> </w:t>
      </w:r>
      <w:r>
        <w:t>(выражения</w:t>
      </w:r>
      <w:r>
        <w:rPr>
          <w:spacing w:val="1"/>
        </w:rPr>
        <w:t xml:space="preserve"> </w:t>
      </w:r>
      <w:r>
        <w:t>с</w:t>
      </w:r>
      <w:r>
        <w:rPr>
          <w:spacing w:val="1"/>
        </w:rPr>
        <w:t xml:space="preserve"> </w:t>
      </w:r>
      <w:r>
        <w:t>переменными).</w:t>
      </w:r>
      <w:r>
        <w:rPr>
          <w:spacing w:val="1"/>
        </w:rPr>
        <w:t xml:space="preserve"> </w:t>
      </w:r>
      <w:r>
        <w:t>Числовое</w:t>
      </w:r>
      <w:r>
        <w:rPr>
          <w:spacing w:val="1"/>
        </w:rPr>
        <w:t xml:space="preserve"> </w:t>
      </w:r>
      <w:r>
        <w:t>значение</w:t>
      </w:r>
      <w:r>
        <w:rPr>
          <w:spacing w:val="1"/>
        </w:rPr>
        <w:t xml:space="preserve"> </w:t>
      </w:r>
      <w:r>
        <w:t>буквенного</w:t>
      </w:r>
      <w:r>
        <w:rPr>
          <w:spacing w:val="1"/>
        </w:rPr>
        <w:t xml:space="preserve"> </w:t>
      </w:r>
      <w:r>
        <w:t>выражения.</w:t>
      </w:r>
      <w:r>
        <w:rPr>
          <w:spacing w:val="1"/>
        </w:rPr>
        <w:t xml:space="preserve"> </w:t>
      </w:r>
      <w:r>
        <w:t>Допустимые</w:t>
      </w:r>
      <w:r>
        <w:rPr>
          <w:spacing w:val="1"/>
        </w:rPr>
        <w:t xml:space="preserve"> </w:t>
      </w:r>
      <w:r>
        <w:t>значения</w:t>
      </w:r>
      <w:r>
        <w:rPr>
          <w:spacing w:val="1"/>
        </w:rPr>
        <w:t xml:space="preserve"> </w:t>
      </w:r>
      <w:r>
        <w:t>переменных.</w:t>
      </w:r>
      <w:r>
        <w:rPr>
          <w:spacing w:val="1"/>
        </w:rPr>
        <w:t xml:space="preserve"> </w:t>
      </w:r>
      <w:r>
        <w:t>Подстановка выражений вместо переменных. Преобразование буквенных выражений на</w:t>
      </w:r>
      <w:r>
        <w:rPr>
          <w:spacing w:val="1"/>
        </w:rPr>
        <w:t xml:space="preserve"> </w:t>
      </w:r>
      <w:r>
        <w:t>основе</w:t>
      </w:r>
      <w:r>
        <w:rPr>
          <w:spacing w:val="-7"/>
        </w:rPr>
        <w:t xml:space="preserve"> </w:t>
      </w:r>
      <w:r>
        <w:t>свойств арифметических</w:t>
      </w:r>
      <w:r>
        <w:rPr>
          <w:spacing w:val="-6"/>
        </w:rPr>
        <w:t xml:space="preserve"> </w:t>
      </w:r>
      <w:r>
        <w:t>действий.</w:t>
      </w:r>
      <w:r>
        <w:rPr>
          <w:spacing w:val="-4"/>
        </w:rPr>
        <w:t xml:space="preserve"> </w:t>
      </w:r>
      <w:r>
        <w:t>Равенство</w:t>
      </w:r>
      <w:r>
        <w:rPr>
          <w:spacing w:val="3"/>
        </w:rPr>
        <w:t xml:space="preserve"> </w:t>
      </w:r>
      <w:r>
        <w:t>буквенных</w:t>
      </w:r>
      <w:r>
        <w:rPr>
          <w:spacing w:val="-6"/>
        </w:rPr>
        <w:t xml:space="preserve"> </w:t>
      </w:r>
      <w:r>
        <w:t>выражений.</w:t>
      </w:r>
      <w:r>
        <w:rPr>
          <w:spacing w:val="-4"/>
        </w:rPr>
        <w:t xml:space="preserve"> </w:t>
      </w:r>
      <w:r>
        <w:t>Тождество.</w:t>
      </w:r>
    </w:p>
    <w:p w:rsidR="00054381" w:rsidRDefault="00054381">
      <w:pPr>
        <w:spacing w:line="276" w:lineRule="auto"/>
        <w:jc w:val="both"/>
        <w:sectPr w:rsidR="00054381">
          <w:pgSz w:w="11910" w:h="16840"/>
          <w:pgMar w:top="1040" w:right="0" w:bottom="1320" w:left="300" w:header="0" w:footer="1127" w:gutter="0"/>
          <w:cols w:space="720"/>
        </w:sectPr>
      </w:pPr>
    </w:p>
    <w:p w:rsidR="00054381" w:rsidRDefault="00656015">
      <w:pPr>
        <w:pStyle w:val="a3"/>
        <w:spacing w:before="66" w:line="276" w:lineRule="auto"/>
        <w:ind w:right="841" w:firstLine="398"/>
        <w:jc w:val="both"/>
      </w:pPr>
      <w:r>
        <w:lastRenderedPageBreak/>
        <w:t>Степень с натуральным показателем и её свойства. Одночлены и многочлены. Степень</w:t>
      </w:r>
      <w:r>
        <w:rPr>
          <w:spacing w:val="-57"/>
        </w:rPr>
        <w:t xml:space="preserve"> </w:t>
      </w:r>
      <w:r>
        <w:t>многочлена.</w:t>
      </w:r>
      <w:r>
        <w:rPr>
          <w:spacing w:val="1"/>
        </w:rPr>
        <w:t xml:space="preserve"> </w:t>
      </w:r>
      <w:r>
        <w:t>Сложение,</w:t>
      </w:r>
      <w:r>
        <w:rPr>
          <w:spacing w:val="1"/>
        </w:rPr>
        <w:t xml:space="preserve"> </w:t>
      </w:r>
      <w:r>
        <w:t>вычитание,</w:t>
      </w:r>
      <w:r>
        <w:rPr>
          <w:spacing w:val="1"/>
        </w:rPr>
        <w:t xml:space="preserve"> </w:t>
      </w:r>
      <w:r>
        <w:t>умножение</w:t>
      </w:r>
      <w:r>
        <w:rPr>
          <w:spacing w:val="1"/>
        </w:rPr>
        <w:t xml:space="preserve"> </w:t>
      </w:r>
      <w:r>
        <w:t>многочленов.</w:t>
      </w:r>
      <w:r>
        <w:rPr>
          <w:spacing w:val="1"/>
        </w:rPr>
        <w:t xml:space="preserve"> </w:t>
      </w:r>
      <w:r>
        <w:t>Формулы</w:t>
      </w:r>
      <w:r>
        <w:rPr>
          <w:spacing w:val="1"/>
        </w:rPr>
        <w:t xml:space="preserve"> </w:t>
      </w:r>
      <w:r>
        <w:t>сокращённого</w:t>
      </w:r>
      <w:r>
        <w:rPr>
          <w:spacing w:val="1"/>
        </w:rPr>
        <w:t xml:space="preserve"> </w:t>
      </w:r>
      <w:r>
        <w:t>умножения:</w:t>
      </w:r>
      <w:r>
        <w:rPr>
          <w:spacing w:val="1"/>
        </w:rPr>
        <w:t xml:space="preserve"> </w:t>
      </w:r>
      <w:r>
        <w:t>квадрат</w:t>
      </w:r>
      <w:r>
        <w:rPr>
          <w:spacing w:val="1"/>
        </w:rPr>
        <w:t xml:space="preserve"> </w:t>
      </w:r>
      <w:r>
        <w:t>суммы</w:t>
      </w:r>
      <w:r>
        <w:rPr>
          <w:spacing w:val="1"/>
        </w:rPr>
        <w:t xml:space="preserve"> </w:t>
      </w:r>
      <w:r>
        <w:t>и</w:t>
      </w:r>
      <w:r>
        <w:rPr>
          <w:spacing w:val="1"/>
        </w:rPr>
        <w:t xml:space="preserve"> </w:t>
      </w:r>
      <w:r>
        <w:t>квадрат</w:t>
      </w:r>
      <w:r>
        <w:rPr>
          <w:spacing w:val="1"/>
        </w:rPr>
        <w:t xml:space="preserve"> </w:t>
      </w:r>
      <w:r>
        <w:t>разности.</w:t>
      </w:r>
      <w:r>
        <w:rPr>
          <w:spacing w:val="1"/>
        </w:rPr>
        <w:t xml:space="preserve"> </w:t>
      </w:r>
      <w:r>
        <w:t>Формула</w:t>
      </w:r>
      <w:r>
        <w:rPr>
          <w:spacing w:val="1"/>
        </w:rPr>
        <w:t xml:space="preserve"> </w:t>
      </w:r>
      <w:r>
        <w:t>разности</w:t>
      </w:r>
      <w:r>
        <w:rPr>
          <w:spacing w:val="1"/>
        </w:rPr>
        <w:t xml:space="preserve"> </w:t>
      </w:r>
      <w:r>
        <w:t>квадратов.</w:t>
      </w:r>
      <w:r>
        <w:rPr>
          <w:spacing w:val="1"/>
        </w:rPr>
        <w:t xml:space="preserve"> </w:t>
      </w:r>
      <w:r>
        <w:t>Преобразование целого выражения в многочлен. Разложение многочленов на множители.</w:t>
      </w:r>
      <w:r>
        <w:rPr>
          <w:spacing w:val="1"/>
        </w:rPr>
        <w:t xml:space="preserve"> </w:t>
      </w:r>
      <w:r>
        <w:t>Многочлены с одной переменной. Корень многочлена. Квадратный трёхчлен; разложение</w:t>
      </w:r>
      <w:r>
        <w:rPr>
          <w:spacing w:val="1"/>
        </w:rPr>
        <w:t xml:space="preserve"> </w:t>
      </w:r>
      <w:r>
        <w:t>квадратного</w:t>
      </w:r>
      <w:r>
        <w:rPr>
          <w:spacing w:val="1"/>
        </w:rPr>
        <w:t xml:space="preserve"> </w:t>
      </w:r>
      <w:r>
        <w:t>трёхчлена</w:t>
      </w:r>
      <w:r>
        <w:rPr>
          <w:spacing w:val="1"/>
        </w:rPr>
        <w:t xml:space="preserve"> </w:t>
      </w:r>
      <w:r>
        <w:t>на</w:t>
      </w:r>
      <w:r>
        <w:rPr>
          <w:spacing w:val="1"/>
        </w:rPr>
        <w:t xml:space="preserve"> </w:t>
      </w:r>
      <w:r>
        <w:t>множители.</w:t>
      </w:r>
    </w:p>
    <w:p w:rsidR="00054381" w:rsidRDefault="00656015">
      <w:pPr>
        <w:pStyle w:val="a3"/>
        <w:spacing w:before="2" w:line="276" w:lineRule="auto"/>
        <w:ind w:right="846" w:firstLine="398"/>
        <w:jc w:val="both"/>
      </w:pPr>
      <w:r>
        <w:t>Алгебраическая</w:t>
      </w:r>
      <w:r>
        <w:rPr>
          <w:spacing w:val="1"/>
        </w:rPr>
        <w:t xml:space="preserve"> </w:t>
      </w:r>
      <w:r>
        <w:t>дробь.</w:t>
      </w:r>
      <w:r>
        <w:rPr>
          <w:spacing w:val="1"/>
        </w:rPr>
        <w:t xml:space="preserve"> </w:t>
      </w:r>
      <w:r>
        <w:t>Основное</w:t>
      </w:r>
      <w:r>
        <w:rPr>
          <w:spacing w:val="1"/>
        </w:rPr>
        <w:t xml:space="preserve"> </w:t>
      </w:r>
      <w:r>
        <w:t>свойство</w:t>
      </w:r>
      <w:r>
        <w:rPr>
          <w:spacing w:val="1"/>
        </w:rPr>
        <w:t xml:space="preserve"> </w:t>
      </w:r>
      <w:r>
        <w:t>алгебраической</w:t>
      </w:r>
      <w:r>
        <w:rPr>
          <w:spacing w:val="1"/>
        </w:rPr>
        <w:t xml:space="preserve"> </w:t>
      </w:r>
      <w:r>
        <w:t>дроби.</w:t>
      </w:r>
      <w:r>
        <w:rPr>
          <w:spacing w:val="1"/>
        </w:rPr>
        <w:t xml:space="preserve"> </w:t>
      </w:r>
      <w:r>
        <w:t>Сложение,</w:t>
      </w:r>
      <w:r>
        <w:rPr>
          <w:spacing w:val="1"/>
        </w:rPr>
        <w:t xml:space="preserve"> </w:t>
      </w:r>
      <w:r>
        <w:t>вычитание,</w:t>
      </w:r>
      <w:r>
        <w:rPr>
          <w:spacing w:val="24"/>
        </w:rPr>
        <w:t xml:space="preserve"> </w:t>
      </w:r>
      <w:r>
        <w:t>умножение,</w:t>
      </w:r>
      <w:r>
        <w:rPr>
          <w:spacing w:val="24"/>
        </w:rPr>
        <w:t xml:space="preserve"> </w:t>
      </w:r>
      <w:r>
        <w:t>деление</w:t>
      </w:r>
      <w:r>
        <w:rPr>
          <w:spacing w:val="21"/>
        </w:rPr>
        <w:t xml:space="preserve"> </w:t>
      </w:r>
      <w:r>
        <w:t>алгебраических</w:t>
      </w:r>
      <w:r>
        <w:rPr>
          <w:spacing w:val="17"/>
        </w:rPr>
        <w:t xml:space="preserve"> </w:t>
      </w:r>
      <w:r>
        <w:t>дробей.</w:t>
      </w:r>
      <w:r>
        <w:rPr>
          <w:spacing w:val="24"/>
        </w:rPr>
        <w:t xml:space="preserve"> </w:t>
      </w:r>
      <w:r>
        <w:t>Степень</w:t>
      </w:r>
      <w:r>
        <w:rPr>
          <w:spacing w:val="23"/>
        </w:rPr>
        <w:t xml:space="preserve"> </w:t>
      </w:r>
      <w:r>
        <w:t>с</w:t>
      </w:r>
      <w:r>
        <w:rPr>
          <w:spacing w:val="21"/>
        </w:rPr>
        <w:t xml:space="preserve"> </w:t>
      </w:r>
      <w:r>
        <w:t>целым</w:t>
      </w:r>
      <w:r>
        <w:rPr>
          <w:spacing w:val="23"/>
        </w:rPr>
        <w:t xml:space="preserve"> </w:t>
      </w:r>
      <w:r>
        <w:t>показателем</w:t>
      </w:r>
      <w:r>
        <w:rPr>
          <w:spacing w:val="18"/>
        </w:rPr>
        <w:t xml:space="preserve"> </w:t>
      </w:r>
      <w:r>
        <w:t>и</w:t>
      </w:r>
      <w:r>
        <w:rPr>
          <w:spacing w:val="-57"/>
        </w:rPr>
        <w:t xml:space="preserve"> </w:t>
      </w:r>
      <w:r>
        <w:t>её</w:t>
      </w:r>
      <w:r>
        <w:rPr>
          <w:spacing w:val="1"/>
        </w:rPr>
        <w:t xml:space="preserve"> </w:t>
      </w:r>
      <w:r>
        <w:t>свойства.</w:t>
      </w:r>
    </w:p>
    <w:p w:rsidR="00054381" w:rsidRDefault="00656015">
      <w:pPr>
        <w:pStyle w:val="a3"/>
        <w:spacing w:line="275" w:lineRule="exact"/>
        <w:ind w:left="1798"/>
        <w:jc w:val="both"/>
      </w:pPr>
      <w:r>
        <w:t>Рациональные</w:t>
      </w:r>
      <w:r>
        <w:rPr>
          <w:spacing w:val="-7"/>
        </w:rPr>
        <w:t xml:space="preserve"> </w:t>
      </w:r>
      <w:r>
        <w:t>выражения</w:t>
      </w:r>
      <w:r>
        <w:rPr>
          <w:spacing w:val="-5"/>
        </w:rPr>
        <w:t xml:space="preserve"> </w:t>
      </w:r>
      <w:r>
        <w:t>и</w:t>
      </w:r>
      <w:r>
        <w:rPr>
          <w:spacing w:val="-5"/>
        </w:rPr>
        <w:t xml:space="preserve"> </w:t>
      </w:r>
      <w:r>
        <w:t>их</w:t>
      </w:r>
      <w:r>
        <w:rPr>
          <w:spacing w:val="-5"/>
        </w:rPr>
        <w:t xml:space="preserve"> </w:t>
      </w:r>
      <w:r>
        <w:t>преобразования.</w:t>
      </w:r>
      <w:r>
        <w:rPr>
          <w:spacing w:val="1"/>
        </w:rPr>
        <w:t xml:space="preserve"> </w:t>
      </w:r>
      <w:r>
        <w:t>Доказательство</w:t>
      </w:r>
      <w:r>
        <w:rPr>
          <w:spacing w:val="-1"/>
        </w:rPr>
        <w:t xml:space="preserve"> </w:t>
      </w:r>
      <w:r>
        <w:t>тождеств.</w:t>
      </w:r>
    </w:p>
    <w:p w:rsidR="00054381" w:rsidRDefault="00656015">
      <w:pPr>
        <w:pStyle w:val="a3"/>
        <w:spacing w:before="41" w:line="280" w:lineRule="auto"/>
        <w:ind w:right="853" w:firstLine="398"/>
        <w:jc w:val="both"/>
      </w:pPr>
      <w:r>
        <w:t>Квадратные корни. Свойства арифметических квадратных корней и их применение к</w:t>
      </w:r>
      <w:r>
        <w:rPr>
          <w:spacing w:val="1"/>
        </w:rPr>
        <w:t xml:space="preserve"> </w:t>
      </w:r>
      <w:r>
        <w:t>преобразованию</w:t>
      </w:r>
      <w:r>
        <w:rPr>
          <w:spacing w:val="-6"/>
        </w:rPr>
        <w:t xml:space="preserve"> </w:t>
      </w:r>
      <w:r>
        <w:t>числовых</w:t>
      </w:r>
      <w:r>
        <w:rPr>
          <w:spacing w:val="-3"/>
        </w:rPr>
        <w:t xml:space="preserve"> </w:t>
      </w:r>
      <w:r>
        <w:t>выражений</w:t>
      </w:r>
      <w:r>
        <w:rPr>
          <w:spacing w:val="3"/>
        </w:rPr>
        <w:t xml:space="preserve"> </w:t>
      </w:r>
      <w:r>
        <w:t>и</w:t>
      </w:r>
      <w:r>
        <w:rPr>
          <w:spacing w:val="-2"/>
        </w:rPr>
        <w:t xml:space="preserve"> </w:t>
      </w:r>
      <w:r>
        <w:t>вычислениям.</w:t>
      </w:r>
    </w:p>
    <w:p w:rsidR="00054381" w:rsidRDefault="00656015">
      <w:pPr>
        <w:pStyle w:val="a3"/>
        <w:spacing w:line="276" w:lineRule="auto"/>
        <w:ind w:right="846" w:firstLine="398"/>
        <w:jc w:val="both"/>
      </w:pPr>
      <w:r>
        <w:rPr>
          <w:b/>
        </w:rPr>
        <w:t xml:space="preserve">Уравнения. </w:t>
      </w:r>
      <w:r>
        <w:t>Уравнение с одной переменной. Корень уравнения. Свойства числовых</w:t>
      </w:r>
      <w:r>
        <w:rPr>
          <w:spacing w:val="1"/>
        </w:rPr>
        <w:t xml:space="preserve"> </w:t>
      </w:r>
      <w:r>
        <w:t>равенств.</w:t>
      </w:r>
      <w:r>
        <w:rPr>
          <w:spacing w:val="-2"/>
        </w:rPr>
        <w:t xml:space="preserve"> </w:t>
      </w:r>
      <w:r>
        <w:t>Равносильность</w:t>
      </w:r>
      <w:r>
        <w:rPr>
          <w:spacing w:val="-1"/>
        </w:rPr>
        <w:t xml:space="preserve"> </w:t>
      </w:r>
      <w:r>
        <w:t>уравнений.</w:t>
      </w:r>
    </w:p>
    <w:p w:rsidR="00054381" w:rsidRDefault="00656015">
      <w:pPr>
        <w:pStyle w:val="a3"/>
        <w:spacing w:line="276" w:lineRule="auto"/>
        <w:ind w:right="839" w:firstLine="398"/>
        <w:jc w:val="both"/>
      </w:pPr>
      <w:r>
        <w:t>Линейное уравнение. Квадратное уравнение: формула корней квадратного уравнения.</w:t>
      </w:r>
      <w:r>
        <w:rPr>
          <w:spacing w:val="1"/>
        </w:rPr>
        <w:t xml:space="preserve"> </w:t>
      </w:r>
      <w:r>
        <w:t>Теорема Виета. Решение уравнений, сводящихся к линейным и квадратным. Примеры</w:t>
      </w:r>
      <w:r>
        <w:rPr>
          <w:spacing w:val="1"/>
        </w:rPr>
        <w:t xml:space="preserve"> </w:t>
      </w:r>
      <w:r>
        <w:t>решения</w:t>
      </w:r>
      <w:r>
        <w:rPr>
          <w:spacing w:val="1"/>
        </w:rPr>
        <w:t xml:space="preserve"> </w:t>
      </w:r>
      <w:r>
        <w:t>уравнений</w:t>
      </w:r>
      <w:r>
        <w:rPr>
          <w:spacing w:val="1"/>
        </w:rPr>
        <w:t xml:space="preserve"> </w:t>
      </w:r>
      <w:r>
        <w:t>третьей</w:t>
      </w:r>
      <w:r>
        <w:rPr>
          <w:spacing w:val="1"/>
        </w:rPr>
        <w:t xml:space="preserve"> </w:t>
      </w:r>
      <w:r>
        <w:t>и</w:t>
      </w:r>
      <w:r>
        <w:rPr>
          <w:spacing w:val="1"/>
        </w:rPr>
        <w:t xml:space="preserve"> </w:t>
      </w:r>
      <w:r>
        <w:t>четвёртой</w:t>
      </w:r>
      <w:r>
        <w:rPr>
          <w:spacing w:val="1"/>
        </w:rPr>
        <w:t xml:space="preserve"> </w:t>
      </w:r>
      <w:r>
        <w:t>степеней.</w:t>
      </w:r>
      <w:r>
        <w:rPr>
          <w:spacing w:val="1"/>
        </w:rPr>
        <w:t xml:space="preserve"> </w:t>
      </w:r>
      <w:r>
        <w:t>Решение</w:t>
      </w:r>
      <w:r>
        <w:rPr>
          <w:spacing w:val="1"/>
        </w:rPr>
        <w:t xml:space="preserve"> </w:t>
      </w:r>
      <w:r>
        <w:t>дробно-рациональных</w:t>
      </w:r>
      <w:r>
        <w:rPr>
          <w:spacing w:val="-57"/>
        </w:rPr>
        <w:t xml:space="preserve"> </w:t>
      </w:r>
      <w:r>
        <w:t>уравнений.</w:t>
      </w:r>
    </w:p>
    <w:p w:rsidR="00054381" w:rsidRDefault="00656015">
      <w:pPr>
        <w:pStyle w:val="a3"/>
        <w:spacing w:line="280" w:lineRule="auto"/>
        <w:ind w:right="853" w:firstLine="398"/>
        <w:jc w:val="both"/>
      </w:pPr>
      <w:r>
        <w:t>Уравнение</w:t>
      </w:r>
      <w:r>
        <w:rPr>
          <w:spacing w:val="1"/>
        </w:rPr>
        <w:t xml:space="preserve"> </w:t>
      </w:r>
      <w:r>
        <w:t>с</w:t>
      </w:r>
      <w:r>
        <w:rPr>
          <w:spacing w:val="1"/>
        </w:rPr>
        <w:t xml:space="preserve"> </w:t>
      </w:r>
      <w:r>
        <w:t>двумя</w:t>
      </w:r>
      <w:r>
        <w:rPr>
          <w:spacing w:val="1"/>
        </w:rPr>
        <w:t xml:space="preserve"> </w:t>
      </w:r>
      <w:r>
        <w:t>переменными.</w:t>
      </w:r>
      <w:r>
        <w:rPr>
          <w:spacing w:val="1"/>
        </w:rPr>
        <w:t xml:space="preserve"> </w:t>
      </w:r>
      <w:r>
        <w:t>Линейное</w:t>
      </w:r>
      <w:r>
        <w:rPr>
          <w:spacing w:val="1"/>
        </w:rPr>
        <w:t xml:space="preserve"> </w:t>
      </w:r>
      <w:r>
        <w:t>уравнение</w:t>
      </w:r>
      <w:r>
        <w:rPr>
          <w:spacing w:val="1"/>
        </w:rPr>
        <w:t xml:space="preserve"> </w:t>
      </w:r>
      <w:r>
        <w:t>с</w:t>
      </w:r>
      <w:r>
        <w:rPr>
          <w:spacing w:val="1"/>
        </w:rPr>
        <w:t xml:space="preserve"> </w:t>
      </w:r>
      <w:r>
        <w:t>двумя</w:t>
      </w:r>
      <w:r>
        <w:rPr>
          <w:spacing w:val="1"/>
        </w:rPr>
        <w:t xml:space="preserve"> </w:t>
      </w:r>
      <w:r>
        <w:t>переменными,</w:t>
      </w:r>
      <w:r>
        <w:rPr>
          <w:spacing w:val="1"/>
        </w:rPr>
        <w:t xml:space="preserve"> </w:t>
      </w:r>
      <w:r>
        <w:t>примеры</w:t>
      </w:r>
      <w:r>
        <w:rPr>
          <w:spacing w:val="-2"/>
        </w:rPr>
        <w:t xml:space="preserve"> </w:t>
      </w:r>
      <w:r>
        <w:t>решения</w:t>
      </w:r>
      <w:r>
        <w:rPr>
          <w:spacing w:val="-3"/>
        </w:rPr>
        <w:t xml:space="preserve"> </w:t>
      </w:r>
      <w:r>
        <w:t>уравнений</w:t>
      </w:r>
      <w:r>
        <w:rPr>
          <w:spacing w:val="3"/>
        </w:rPr>
        <w:t xml:space="preserve"> </w:t>
      </w:r>
      <w:r>
        <w:t>в</w:t>
      </w:r>
      <w:r>
        <w:rPr>
          <w:spacing w:val="2"/>
        </w:rPr>
        <w:t xml:space="preserve"> </w:t>
      </w:r>
      <w:r>
        <w:t>целых</w:t>
      </w:r>
      <w:r>
        <w:rPr>
          <w:spacing w:val="-3"/>
        </w:rPr>
        <w:t xml:space="preserve"> </w:t>
      </w:r>
      <w:r>
        <w:t>числах.</w:t>
      </w:r>
    </w:p>
    <w:p w:rsidR="00054381" w:rsidRDefault="00656015">
      <w:pPr>
        <w:pStyle w:val="a3"/>
        <w:spacing w:line="276" w:lineRule="auto"/>
        <w:ind w:right="844" w:firstLine="398"/>
        <w:jc w:val="both"/>
      </w:pPr>
      <w:r>
        <w:t>Система</w:t>
      </w:r>
      <w:r>
        <w:rPr>
          <w:spacing w:val="1"/>
        </w:rPr>
        <w:t xml:space="preserve"> </w:t>
      </w:r>
      <w:r>
        <w:t>уравнений</w:t>
      </w:r>
      <w:r>
        <w:rPr>
          <w:spacing w:val="1"/>
        </w:rPr>
        <w:t xml:space="preserve"> </w:t>
      </w:r>
      <w:r>
        <w:t>с</w:t>
      </w:r>
      <w:r>
        <w:rPr>
          <w:spacing w:val="1"/>
        </w:rPr>
        <w:t xml:space="preserve"> </w:t>
      </w:r>
      <w:r>
        <w:t>двумя</w:t>
      </w:r>
      <w:r>
        <w:rPr>
          <w:spacing w:val="1"/>
        </w:rPr>
        <w:t xml:space="preserve"> </w:t>
      </w:r>
      <w:r>
        <w:t>переменными.</w:t>
      </w:r>
      <w:r>
        <w:rPr>
          <w:spacing w:val="1"/>
        </w:rPr>
        <w:t xml:space="preserve"> </w:t>
      </w:r>
      <w:r>
        <w:t>Равносильность</w:t>
      </w:r>
      <w:r>
        <w:rPr>
          <w:spacing w:val="1"/>
        </w:rPr>
        <w:t xml:space="preserve"> </w:t>
      </w:r>
      <w:r>
        <w:t>систем.</w:t>
      </w:r>
      <w:r>
        <w:rPr>
          <w:spacing w:val="1"/>
        </w:rPr>
        <w:t xml:space="preserve"> </w:t>
      </w:r>
      <w:r>
        <w:t>Системы</w:t>
      </w:r>
      <w:r>
        <w:rPr>
          <w:spacing w:val="1"/>
        </w:rPr>
        <w:t xml:space="preserve"> </w:t>
      </w:r>
      <w:r>
        <w:t>двух</w:t>
      </w:r>
      <w:r>
        <w:rPr>
          <w:spacing w:val="1"/>
        </w:rPr>
        <w:t xml:space="preserve"> </w:t>
      </w:r>
      <w:r>
        <w:t>линейных</w:t>
      </w:r>
      <w:r>
        <w:rPr>
          <w:spacing w:val="1"/>
        </w:rPr>
        <w:t xml:space="preserve"> </w:t>
      </w:r>
      <w:r>
        <w:t>уравнений</w:t>
      </w:r>
      <w:r>
        <w:rPr>
          <w:spacing w:val="1"/>
        </w:rPr>
        <w:t xml:space="preserve"> </w:t>
      </w:r>
      <w:r>
        <w:t>с</w:t>
      </w:r>
      <w:r>
        <w:rPr>
          <w:spacing w:val="1"/>
        </w:rPr>
        <w:t xml:space="preserve"> </w:t>
      </w:r>
      <w:r>
        <w:t>двумя</w:t>
      </w:r>
      <w:r>
        <w:rPr>
          <w:spacing w:val="1"/>
        </w:rPr>
        <w:t xml:space="preserve"> </w:t>
      </w:r>
      <w:r>
        <w:t>переменными;</w:t>
      </w:r>
      <w:r>
        <w:rPr>
          <w:spacing w:val="1"/>
        </w:rPr>
        <w:t xml:space="preserve"> </w:t>
      </w:r>
      <w:r>
        <w:t>решение</w:t>
      </w:r>
      <w:r>
        <w:rPr>
          <w:spacing w:val="1"/>
        </w:rPr>
        <w:t xml:space="preserve"> </w:t>
      </w:r>
      <w:r>
        <w:t>подстановкой</w:t>
      </w:r>
      <w:r>
        <w:rPr>
          <w:spacing w:val="1"/>
        </w:rPr>
        <w:t xml:space="preserve"> </w:t>
      </w:r>
      <w:r>
        <w:t>и</w:t>
      </w:r>
      <w:r>
        <w:rPr>
          <w:spacing w:val="1"/>
        </w:rPr>
        <w:t xml:space="preserve"> </w:t>
      </w:r>
      <w:r>
        <w:t>сложением.</w:t>
      </w:r>
      <w:r>
        <w:rPr>
          <w:spacing w:val="1"/>
        </w:rPr>
        <w:t xml:space="preserve"> </w:t>
      </w:r>
      <w:r>
        <w:t>Примеры</w:t>
      </w:r>
      <w:r>
        <w:rPr>
          <w:spacing w:val="1"/>
        </w:rPr>
        <w:t xml:space="preserve"> </w:t>
      </w:r>
      <w:r>
        <w:t>решения</w:t>
      </w:r>
      <w:r>
        <w:rPr>
          <w:spacing w:val="1"/>
        </w:rPr>
        <w:t xml:space="preserve"> </w:t>
      </w:r>
      <w:r>
        <w:t>систем</w:t>
      </w:r>
      <w:r>
        <w:rPr>
          <w:spacing w:val="2"/>
        </w:rPr>
        <w:t xml:space="preserve"> </w:t>
      </w:r>
      <w:r>
        <w:t>нелинейных</w:t>
      </w:r>
      <w:r>
        <w:rPr>
          <w:spacing w:val="-4"/>
        </w:rPr>
        <w:t xml:space="preserve"> </w:t>
      </w:r>
      <w:r>
        <w:t>уравнений</w:t>
      </w:r>
      <w:r>
        <w:rPr>
          <w:spacing w:val="2"/>
        </w:rPr>
        <w:t xml:space="preserve"> </w:t>
      </w:r>
      <w:r>
        <w:t>с двумя</w:t>
      </w:r>
      <w:r>
        <w:rPr>
          <w:spacing w:val="1"/>
        </w:rPr>
        <w:t xml:space="preserve"> </w:t>
      </w:r>
      <w:r>
        <w:t>переменными.</w:t>
      </w:r>
    </w:p>
    <w:p w:rsidR="00054381" w:rsidRDefault="00656015">
      <w:pPr>
        <w:pStyle w:val="a3"/>
        <w:spacing w:line="274" w:lineRule="exact"/>
        <w:ind w:left="1779"/>
        <w:jc w:val="both"/>
      </w:pPr>
      <w:r>
        <w:t>Решение</w:t>
      </w:r>
      <w:r>
        <w:rPr>
          <w:spacing w:val="-3"/>
        </w:rPr>
        <w:t xml:space="preserve"> </w:t>
      </w:r>
      <w:r>
        <w:t>текстовых</w:t>
      </w:r>
      <w:r>
        <w:rPr>
          <w:spacing w:val="-7"/>
        </w:rPr>
        <w:t xml:space="preserve"> </w:t>
      </w:r>
      <w:r>
        <w:t>задач</w:t>
      </w:r>
      <w:r>
        <w:rPr>
          <w:spacing w:val="-3"/>
        </w:rPr>
        <w:t xml:space="preserve"> </w:t>
      </w:r>
      <w:r>
        <w:t>алгебраическим</w:t>
      </w:r>
      <w:r>
        <w:rPr>
          <w:spacing w:val="-1"/>
        </w:rPr>
        <w:t xml:space="preserve"> </w:t>
      </w:r>
      <w:r>
        <w:t>способом.</w:t>
      </w:r>
    </w:p>
    <w:p w:rsidR="00054381" w:rsidRDefault="00656015">
      <w:pPr>
        <w:pStyle w:val="a3"/>
        <w:spacing w:before="24" w:line="276" w:lineRule="auto"/>
        <w:ind w:right="846" w:firstLine="379"/>
        <w:jc w:val="both"/>
      </w:pPr>
      <w:r>
        <w:t>Декартовы координаты на плоскости. Графическая интерпретация уравнения с двумя</w:t>
      </w:r>
      <w:r>
        <w:rPr>
          <w:spacing w:val="1"/>
        </w:rPr>
        <w:t xml:space="preserve"> </w:t>
      </w:r>
      <w:r>
        <w:t>переменными. График линейного уравнения с двумя переменными; угловой коэффициент</w:t>
      </w:r>
      <w:r>
        <w:rPr>
          <w:spacing w:val="1"/>
        </w:rPr>
        <w:t xml:space="preserve"> </w:t>
      </w:r>
      <w:r>
        <w:t>прямой; условие параллельности прямых. Графики простейших нелинейных уравнений:</w:t>
      </w:r>
      <w:r>
        <w:rPr>
          <w:spacing w:val="1"/>
        </w:rPr>
        <w:t xml:space="preserve"> </w:t>
      </w:r>
      <w:r>
        <w:t>парабола, гипербола, окружность. Графическая интерпретация систем уравнений с двумя</w:t>
      </w:r>
      <w:r>
        <w:rPr>
          <w:spacing w:val="1"/>
        </w:rPr>
        <w:t xml:space="preserve"> </w:t>
      </w:r>
      <w:r>
        <w:t>переменными.</w:t>
      </w:r>
    </w:p>
    <w:p w:rsidR="00054381" w:rsidRDefault="00656015">
      <w:pPr>
        <w:spacing w:before="2"/>
        <w:ind w:left="1779"/>
        <w:jc w:val="both"/>
        <w:rPr>
          <w:sz w:val="24"/>
        </w:rPr>
      </w:pPr>
      <w:r>
        <w:rPr>
          <w:b/>
          <w:spacing w:val="-3"/>
          <w:sz w:val="24"/>
        </w:rPr>
        <w:t>Неравенства.</w:t>
      </w:r>
      <w:r>
        <w:rPr>
          <w:b/>
          <w:spacing w:val="-19"/>
          <w:sz w:val="24"/>
        </w:rPr>
        <w:t xml:space="preserve"> </w:t>
      </w:r>
      <w:r>
        <w:rPr>
          <w:spacing w:val="-3"/>
          <w:sz w:val="24"/>
        </w:rPr>
        <w:t>Числовые</w:t>
      </w:r>
      <w:r>
        <w:rPr>
          <w:spacing w:val="1"/>
          <w:sz w:val="24"/>
        </w:rPr>
        <w:t xml:space="preserve"> </w:t>
      </w:r>
      <w:r>
        <w:rPr>
          <w:spacing w:val="-3"/>
          <w:sz w:val="24"/>
        </w:rPr>
        <w:t>неравенства</w:t>
      </w:r>
      <w:r>
        <w:rPr>
          <w:spacing w:val="1"/>
          <w:sz w:val="24"/>
        </w:rPr>
        <w:t xml:space="preserve"> </w:t>
      </w:r>
      <w:r>
        <w:rPr>
          <w:spacing w:val="-3"/>
          <w:sz w:val="24"/>
        </w:rPr>
        <w:t>и</w:t>
      </w:r>
      <w:r>
        <w:rPr>
          <w:spacing w:val="-1"/>
          <w:sz w:val="24"/>
        </w:rPr>
        <w:t xml:space="preserve"> </w:t>
      </w:r>
      <w:r>
        <w:rPr>
          <w:spacing w:val="-3"/>
          <w:sz w:val="24"/>
        </w:rPr>
        <w:t>их свойства.</w:t>
      </w:r>
    </w:p>
    <w:p w:rsidR="00054381" w:rsidRDefault="00656015">
      <w:pPr>
        <w:pStyle w:val="a3"/>
        <w:spacing w:before="42" w:line="271" w:lineRule="auto"/>
        <w:ind w:right="846" w:firstLine="379"/>
        <w:jc w:val="both"/>
      </w:pPr>
      <w:r>
        <w:t>Неравенство</w:t>
      </w:r>
      <w:r>
        <w:rPr>
          <w:spacing w:val="17"/>
        </w:rPr>
        <w:t xml:space="preserve"> </w:t>
      </w:r>
      <w:r>
        <w:t>с</w:t>
      </w:r>
      <w:r>
        <w:rPr>
          <w:spacing w:val="7"/>
        </w:rPr>
        <w:t xml:space="preserve"> </w:t>
      </w:r>
      <w:r>
        <w:t>одной</w:t>
      </w:r>
      <w:r>
        <w:rPr>
          <w:spacing w:val="13"/>
        </w:rPr>
        <w:t xml:space="preserve"> </w:t>
      </w:r>
      <w:r>
        <w:t>переменной.</w:t>
      </w:r>
      <w:r>
        <w:rPr>
          <w:spacing w:val="15"/>
        </w:rPr>
        <w:t xml:space="preserve"> </w:t>
      </w:r>
      <w:r>
        <w:t>Равносильность</w:t>
      </w:r>
      <w:r>
        <w:rPr>
          <w:spacing w:val="14"/>
        </w:rPr>
        <w:t xml:space="preserve"> </w:t>
      </w:r>
      <w:r>
        <w:t>неравенств.</w:t>
      </w:r>
      <w:r>
        <w:rPr>
          <w:spacing w:val="15"/>
        </w:rPr>
        <w:t xml:space="preserve"> </w:t>
      </w:r>
      <w:r>
        <w:t>Линейные</w:t>
      </w:r>
      <w:r>
        <w:rPr>
          <w:spacing w:val="11"/>
        </w:rPr>
        <w:t xml:space="preserve"> </w:t>
      </w:r>
      <w:r>
        <w:t>неравенства</w:t>
      </w:r>
      <w:r>
        <w:rPr>
          <w:spacing w:val="-57"/>
        </w:rPr>
        <w:t xml:space="preserve"> </w:t>
      </w:r>
      <w:r>
        <w:t>с</w:t>
      </w:r>
      <w:r>
        <w:rPr>
          <w:spacing w:val="-2"/>
        </w:rPr>
        <w:t xml:space="preserve"> </w:t>
      </w:r>
      <w:r>
        <w:t>одной</w:t>
      </w:r>
      <w:r>
        <w:rPr>
          <w:spacing w:val="-4"/>
        </w:rPr>
        <w:t xml:space="preserve"> </w:t>
      </w:r>
      <w:r>
        <w:t>переменной.</w:t>
      </w:r>
      <w:r>
        <w:rPr>
          <w:spacing w:val="-4"/>
        </w:rPr>
        <w:t xml:space="preserve"> </w:t>
      </w:r>
      <w:r>
        <w:t>Квадратные</w:t>
      </w:r>
      <w:r>
        <w:rPr>
          <w:spacing w:val="-1"/>
        </w:rPr>
        <w:t xml:space="preserve"> </w:t>
      </w:r>
      <w:r>
        <w:t>неравенства.</w:t>
      </w:r>
      <w:r>
        <w:rPr>
          <w:spacing w:val="-8"/>
        </w:rPr>
        <w:t xml:space="preserve"> </w:t>
      </w:r>
      <w:r>
        <w:t>Системы</w:t>
      </w:r>
      <w:r>
        <w:rPr>
          <w:spacing w:val="5"/>
        </w:rPr>
        <w:t xml:space="preserve"> </w:t>
      </w:r>
      <w:r>
        <w:t>неравенств</w:t>
      </w:r>
      <w:r>
        <w:rPr>
          <w:spacing w:val="1"/>
        </w:rPr>
        <w:t xml:space="preserve"> </w:t>
      </w:r>
      <w:r>
        <w:t>с</w:t>
      </w:r>
      <w:r>
        <w:rPr>
          <w:spacing w:val="-7"/>
        </w:rPr>
        <w:t xml:space="preserve"> </w:t>
      </w:r>
      <w:r>
        <w:t>одной</w:t>
      </w:r>
      <w:r>
        <w:rPr>
          <w:spacing w:val="1"/>
        </w:rPr>
        <w:t xml:space="preserve"> </w:t>
      </w:r>
      <w:r>
        <w:t>переменной.</w:t>
      </w:r>
    </w:p>
    <w:p w:rsidR="00054381" w:rsidRDefault="00656015">
      <w:pPr>
        <w:pStyle w:val="a3"/>
        <w:spacing w:before="139"/>
        <w:ind w:left="549"/>
        <w:jc w:val="center"/>
      </w:pPr>
      <w:r>
        <w:t>ФУНКЦИИ</w:t>
      </w:r>
    </w:p>
    <w:p w:rsidR="00054381" w:rsidRDefault="00656015">
      <w:pPr>
        <w:pStyle w:val="a3"/>
        <w:spacing w:before="89" w:line="276" w:lineRule="auto"/>
        <w:ind w:right="848" w:firstLine="379"/>
        <w:jc w:val="both"/>
      </w:pPr>
      <w:r>
        <w:rPr>
          <w:b/>
        </w:rPr>
        <w:t>Основные</w:t>
      </w:r>
      <w:r>
        <w:rPr>
          <w:b/>
          <w:spacing w:val="1"/>
        </w:rPr>
        <w:t xml:space="preserve"> </w:t>
      </w:r>
      <w:r>
        <w:rPr>
          <w:b/>
        </w:rPr>
        <w:t>понятия.</w:t>
      </w:r>
      <w:r>
        <w:rPr>
          <w:b/>
          <w:spacing w:val="1"/>
        </w:rPr>
        <w:t xml:space="preserve"> </w:t>
      </w:r>
      <w:r>
        <w:t>Зависимости</w:t>
      </w:r>
      <w:r>
        <w:rPr>
          <w:spacing w:val="1"/>
        </w:rPr>
        <w:t xml:space="preserve"> </w:t>
      </w:r>
      <w:r>
        <w:t>между</w:t>
      </w:r>
      <w:r>
        <w:rPr>
          <w:spacing w:val="1"/>
        </w:rPr>
        <w:t xml:space="preserve"> </w:t>
      </w:r>
      <w:r>
        <w:t>величинами.</w:t>
      </w:r>
      <w:r>
        <w:rPr>
          <w:spacing w:val="1"/>
        </w:rPr>
        <w:t xml:space="preserve"> </w:t>
      </w:r>
      <w:r>
        <w:t>Понятие</w:t>
      </w:r>
      <w:r>
        <w:rPr>
          <w:spacing w:val="1"/>
        </w:rPr>
        <w:t xml:space="preserve"> </w:t>
      </w:r>
      <w:r>
        <w:t>функции.</w:t>
      </w:r>
      <w:r>
        <w:rPr>
          <w:spacing w:val="1"/>
        </w:rPr>
        <w:t xml:space="preserve"> </w:t>
      </w:r>
      <w:r>
        <w:t>Область</w:t>
      </w:r>
      <w:r>
        <w:rPr>
          <w:spacing w:val="1"/>
        </w:rPr>
        <w:t xml:space="preserve"> </w:t>
      </w:r>
      <w:r>
        <w:t>определения</w:t>
      </w:r>
      <w:r>
        <w:rPr>
          <w:spacing w:val="1"/>
        </w:rPr>
        <w:t xml:space="preserve"> </w:t>
      </w:r>
      <w:r>
        <w:t>и</w:t>
      </w:r>
      <w:r>
        <w:rPr>
          <w:spacing w:val="1"/>
        </w:rPr>
        <w:t xml:space="preserve"> </w:t>
      </w:r>
      <w:r>
        <w:t>множество</w:t>
      </w:r>
      <w:r>
        <w:rPr>
          <w:spacing w:val="1"/>
        </w:rPr>
        <w:t xml:space="preserve"> </w:t>
      </w:r>
      <w:r>
        <w:t>значений</w:t>
      </w:r>
      <w:r>
        <w:rPr>
          <w:spacing w:val="1"/>
        </w:rPr>
        <w:t xml:space="preserve"> </w:t>
      </w:r>
      <w:r>
        <w:t>функции.</w:t>
      </w:r>
      <w:r>
        <w:rPr>
          <w:spacing w:val="1"/>
        </w:rPr>
        <w:t xml:space="preserve"> </w:t>
      </w:r>
      <w:r>
        <w:t>Способы</w:t>
      </w:r>
      <w:r>
        <w:rPr>
          <w:spacing w:val="1"/>
        </w:rPr>
        <w:t xml:space="preserve"> </w:t>
      </w:r>
      <w:r>
        <w:t>задания</w:t>
      </w:r>
      <w:r>
        <w:rPr>
          <w:spacing w:val="1"/>
        </w:rPr>
        <w:t xml:space="preserve"> </w:t>
      </w:r>
      <w:r>
        <w:t>функции.</w:t>
      </w:r>
      <w:r>
        <w:rPr>
          <w:spacing w:val="61"/>
        </w:rPr>
        <w:t xml:space="preserve"> </w:t>
      </w:r>
      <w:r>
        <w:t>График</w:t>
      </w:r>
      <w:r>
        <w:rPr>
          <w:spacing w:val="1"/>
        </w:rPr>
        <w:t xml:space="preserve"> </w:t>
      </w:r>
      <w:r>
        <w:t>функции.</w:t>
      </w:r>
      <w:r>
        <w:rPr>
          <w:spacing w:val="1"/>
        </w:rPr>
        <w:t xml:space="preserve"> </w:t>
      </w:r>
      <w:r>
        <w:t>Свойства</w:t>
      </w:r>
      <w:r>
        <w:rPr>
          <w:spacing w:val="1"/>
        </w:rPr>
        <w:t xml:space="preserve"> </w:t>
      </w:r>
      <w:r>
        <w:t>функций,</w:t>
      </w:r>
      <w:r>
        <w:rPr>
          <w:spacing w:val="1"/>
        </w:rPr>
        <w:t xml:space="preserve"> </w:t>
      </w:r>
      <w:r>
        <w:t>их</w:t>
      </w:r>
      <w:r>
        <w:rPr>
          <w:spacing w:val="1"/>
        </w:rPr>
        <w:t xml:space="preserve"> </w:t>
      </w:r>
      <w:r>
        <w:t>отображение</w:t>
      </w:r>
      <w:r>
        <w:rPr>
          <w:spacing w:val="1"/>
        </w:rPr>
        <w:t xml:space="preserve"> </w:t>
      </w:r>
      <w:r>
        <w:t>на</w:t>
      </w:r>
      <w:r>
        <w:rPr>
          <w:spacing w:val="1"/>
        </w:rPr>
        <w:t xml:space="preserve"> </w:t>
      </w:r>
      <w:r>
        <w:t>графике.</w:t>
      </w:r>
      <w:r>
        <w:rPr>
          <w:spacing w:val="1"/>
        </w:rPr>
        <w:t xml:space="preserve"> </w:t>
      </w:r>
      <w:r>
        <w:t>Примеры</w:t>
      </w:r>
      <w:r>
        <w:rPr>
          <w:spacing w:val="1"/>
        </w:rPr>
        <w:t xml:space="preserve"> </w:t>
      </w:r>
      <w:r>
        <w:t>графиков</w:t>
      </w:r>
      <w:r>
        <w:rPr>
          <w:spacing w:val="1"/>
        </w:rPr>
        <w:t xml:space="preserve"> </w:t>
      </w:r>
      <w:r>
        <w:t>зависимостей,</w:t>
      </w:r>
      <w:r>
        <w:rPr>
          <w:spacing w:val="-2"/>
        </w:rPr>
        <w:t xml:space="preserve"> </w:t>
      </w:r>
      <w:r>
        <w:t>отражающих</w:t>
      </w:r>
      <w:r>
        <w:rPr>
          <w:spacing w:val="-3"/>
        </w:rPr>
        <w:t xml:space="preserve"> </w:t>
      </w:r>
      <w:r>
        <w:t>реальные</w:t>
      </w:r>
      <w:r>
        <w:rPr>
          <w:spacing w:val="1"/>
        </w:rPr>
        <w:t xml:space="preserve"> </w:t>
      </w:r>
      <w:r>
        <w:t>процессы.</w:t>
      </w:r>
    </w:p>
    <w:p w:rsidR="00054381" w:rsidRDefault="00656015">
      <w:pPr>
        <w:pStyle w:val="a3"/>
        <w:spacing w:before="3" w:line="276" w:lineRule="auto"/>
        <w:ind w:right="840" w:firstLine="379"/>
        <w:jc w:val="both"/>
      </w:pPr>
      <w:r>
        <w:rPr>
          <w:b/>
        </w:rPr>
        <w:t xml:space="preserve">Числовые функции. </w:t>
      </w:r>
      <w:r>
        <w:t>Функции, описывающие прямую и обратную пропорциональные</w:t>
      </w:r>
      <w:r>
        <w:rPr>
          <w:spacing w:val="-57"/>
        </w:rPr>
        <w:t xml:space="preserve"> </w:t>
      </w:r>
      <w:r>
        <w:t>зависимости,</w:t>
      </w:r>
      <w:r>
        <w:rPr>
          <w:spacing w:val="1"/>
        </w:rPr>
        <w:t xml:space="preserve"> </w:t>
      </w:r>
      <w:r>
        <w:t>их</w:t>
      </w:r>
      <w:r>
        <w:rPr>
          <w:spacing w:val="1"/>
        </w:rPr>
        <w:t xml:space="preserve"> </w:t>
      </w:r>
      <w:r>
        <w:t>графики</w:t>
      </w:r>
      <w:r>
        <w:rPr>
          <w:spacing w:val="1"/>
        </w:rPr>
        <w:t xml:space="preserve"> </w:t>
      </w:r>
      <w:r>
        <w:t>и</w:t>
      </w:r>
      <w:r>
        <w:rPr>
          <w:spacing w:val="1"/>
        </w:rPr>
        <w:t xml:space="preserve"> </w:t>
      </w:r>
      <w:r>
        <w:t>свойства.</w:t>
      </w:r>
      <w:r>
        <w:rPr>
          <w:spacing w:val="1"/>
        </w:rPr>
        <w:t xml:space="preserve"> </w:t>
      </w:r>
      <w:r>
        <w:t>Линейная</w:t>
      </w:r>
      <w:r>
        <w:rPr>
          <w:spacing w:val="1"/>
        </w:rPr>
        <w:t xml:space="preserve"> </w:t>
      </w:r>
      <w:r>
        <w:t>функция,</w:t>
      </w:r>
      <w:r>
        <w:rPr>
          <w:spacing w:val="1"/>
        </w:rPr>
        <w:t xml:space="preserve"> </w:t>
      </w:r>
      <w:r>
        <w:t>её</w:t>
      </w:r>
      <w:r>
        <w:rPr>
          <w:spacing w:val="1"/>
        </w:rPr>
        <w:t xml:space="preserve"> </w:t>
      </w:r>
      <w:r>
        <w:t>график</w:t>
      </w:r>
      <w:r>
        <w:rPr>
          <w:spacing w:val="1"/>
        </w:rPr>
        <w:t xml:space="preserve"> </w:t>
      </w:r>
      <w:r>
        <w:t>и</w:t>
      </w:r>
      <w:r>
        <w:rPr>
          <w:spacing w:val="1"/>
        </w:rPr>
        <w:t xml:space="preserve"> </w:t>
      </w:r>
      <w:r>
        <w:t>свойства.</w:t>
      </w:r>
      <w:r>
        <w:rPr>
          <w:spacing w:val="-57"/>
        </w:rPr>
        <w:t xml:space="preserve"> </w:t>
      </w:r>
      <w:r>
        <w:t>Квадратичная</w:t>
      </w:r>
      <w:r>
        <w:rPr>
          <w:spacing w:val="1"/>
        </w:rPr>
        <w:t xml:space="preserve"> </w:t>
      </w:r>
      <w:r>
        <w:t>функция,</w:t>
      </w:r>
      <w:r>
        <w:rPr>
          <w:spacing w:val="1"/>
        </w:rPr>
        <w:t xml:space="preserve"> </w:t>
      </w:r>
      <w:r>
        <w:t>её</w:t>
      </w:r>
      <w:r>
        <w:rPr>
          <w:spacing w:val="1"/>
        </w:rPr>
        <w:t xml:space="preserve"> </w:t>
      </w:r>
      <w:r>
        <w:t>график</w:t>
      </w:r>
      <w:r>
        <w:rPr>
          <w:spacing w:val="1"/>
        </w:rPr>
        <w:t xml:space="preserve"> </w:t>
      </w:r>
      <w:r>
        <w:t>и</w:t>
      </w:r>
      <w:r>
        <w:rPr>
          <w:spacing w:val="1"/>
        </w:rPr>
        <w:t xml:space="preserve"> </w:t>
      </w:r>
      <w:r>
        <w:t>свойства.</w:t>
      </w:r>
      <w:r>
        <w:rPr>
          <w:spacing w:val="1"/>
        </w:rPr>
        <w:t xml:space="preserve"> </w:t>
      </w:r>
      <w:r>
        <w:t>Степенные</w:t>
      </w:r>
      <w:r>
        <w:rPr>
          <w:spacing w:val="1"/>
        </w:rPr>
        <w:t xml:space="preserve"> </w:t>
      </w:r>
      <w:r>
        <w:t>функции</w:t>
      </w:r>
      <w:r>
        <w:rPr>
          <w:spacing w:val="1"/>
        </w:rPr>
        <w:t xml:space="preserve"> </w:t>
      </w:r>
      <w:r>
        <w:t>с</w:t>
      </w:r>
      <w:r>
        <w:rPr>
          <w:spacing w:val="1"/>
        </w:rPr>
        <w:t xml:space="preserve"> </w:t>
      </w:r>
      <w:r>
        <w:t>натуральными</w:t>
      </w:r>
      <w:r>
        <w:rPr>
          <w:spacing w:val="1"/>
        </w:rPr>
        <w:t xml:space="preserve"> </w:t>
      </w:r>
      <w:r>
        <w:t>показателями</w:t>
      </w:r>
      <w:r>
        <w:rPr>
          <w:spacing w:val="-3"/>
        </w:rPr>
        <w:t xml:space="preserve"> </w:t>
      </w:r>
      <w:r>
        <w:t>2</w:t>
      </w:r>
      <w:r>
        <w:rPr>
          <w:spacing w:val="-4"/>
        </w:rPr>
        <w:t xml:space="preserve"> </w:t>
      </w:r>
      <w:r>
        <w:t>и</w:t>
      </w:r>
      <w:r>
        <w:rPr>
          <w:spacing w:val="2"/>
        </w:rPr>
        <w:t xml:space="preserve"> </w:t>
      </w:r>
      <w:r>
        <w:t>3,</w:t>
      </w:r>
      <w:r>
        <w:rPr>
          <w:spacing w:val="6"/>
        </w:rPr>
        <w:t xml:space="preserve"> </w:t>
      </w:r>
      <w:r>
        <w:t>их</w:t>
      </w:r>
      <w:r>
        <w:rPr>
          <w:spacing w:val="-4"/>
        </w:rPr>
        <w:t xml:space="preserve"> </w:t>
      </w:r>
      <w:r>
        <w:t>графики</w:t>
      </w:r>
      <w:r>
        <w:rPr>
          <w:spacing w:val="-3"/>
        </w:rPr>
        <w:t xml:space="preserve"> </w:t>
      </w:r>
      <w:r>
        <w:t>и</w:t>
      </w:r>
      <w:r>
        <w:rPr>
          <w:spacing w:val="2"/>
        </w:rPr>
        <w:t xml:space="preserve"> </w:t>
      </w:r>
      <w:r>
        <w:t>свойства.</w:t>
      </w:r>
      <w:r>
        <w:rPr>
          <w:spacing w:val="-2"/>
        </w:rPr>
        <w:t xml:space="preserve"> </w:t>
      </w:r>
      <w:r>
        <w:t>Графики</w:t>
      </w:r>
      <w:r>
        <w:rPr>
          <w:spacing w:val="2"/>
        </w:rPr>
        <w:t xml:space="preserve"> </w:t>
      </w:r>
      <w:r>
        <w:t>функций</w:t>
      </w:r>
      <w:r>
        <w:rPr>
          <w:spacing w:val="4"/>
        </w:rPr>
        <w:t xml:space="preserve"> </w:t>
      </w:r>
      <w:r>
        <w:rPr>
          <w:i/>
        </w:rPr>
        <w:t xml:space="preserve">у </w:t>
      </w:r>
      <w:r>
        <w:t xml:space="preserve">= </w:t>
      </w:r>
      <w:r>
        <w:rPr>
          <w:i/>
        </w:rPr>
        <w:t>л[у</w:t>
      </w:r>
      <w:r>
        <w:rPr>
          <w:i/>
          <w:spacing w:val="-4"/>
        </w:rPr>
        <w:t xml:space="preserve"> </w:t>
      </w:r>
      <w:r>
        <w:t xml:space="preserve">, </w:t>
      </w:r>
      <w:r>
        <w:rPr>
          <w:i/>
        </w:rPr>
        <w:t>у -</w:t>
      </w:r>
      <w:r>
        <w:rPr>
          <w:i/>
          <w:spacing w:val="-2"/>
        </w:rPr>
        <w:t xml:space="preserve"> </w:t>
      </w:r>
      <w:r>
        <w:rPr>
          <w:i/>
        </w:rPr>
        <w:t>yfx</w:t>
      </w:r>
      <w:r>
        <w:t>,</w:t>
      </w:r>
      <w:r>
        <w:rPr>
          <w:spacing w:val="-1"/>
        </w:rPr>
        <w:t xml:space="preserve"> </w:t>
      </w:r>
      <w:r>
        <w:rPr>
          <w:i/>
        </w:rPr>
        <w:t xml:space="preserve">у </w:t>
      </w:r>
      <w:r>
        <w:t>= |</w:t>
      </w:r>
      <w:r>
        <w:rPr>
          <w:spacing w:val="-4"/>
        </w:rPr>
        <w:t xml:space="preserve"> </w:t>
      </w:r>
      <w:r>
        <w:rPr>
          <w:i/>
        </w:rPr>
        <w:t>X</w:t>
      </w:r>
      <w:r>
        <w:rPr>
          <w:i/>
          <w:spacing w:val="-2"/>
        </w:rPr>
        <w:t xml:space="preserve"> </w:t>
      </w:r>
      <w:r>
        <w:t>|.</w:t>
      </w:r>
    </w:p>
    <w:p w:rsidR="00054381" w:rsidRDefault="00656015">
      <w:pPr>
        <w:spacing w:line="276" w:lineRule="auto"/>
        <w:ind w:left="1400" w:right="845" w:firstLine="379"/>
        <w:jc w:val="both"/>
        <w:rPr>
          <w:sz w:val="24"/>
        </w:rPr>
      </w:pPr>
      <w:r>
        <w:rPr>
          <w:b/>
          <w:sz w:val="24"/>
        </w:rPr>
        <w:t>Числовые</w:t>
      </w:r>
      <w:r>
        <w:rPr>
          <w:b/>
          <w:spacing w:val="1"/>
          <w:sz w:val="24"/>
        </w:rPr>
        <w:t xml:space="preserve"> </w:t>
      </w:r>
      <w:r>
        <w:rPr>
          <w:b/>
          <w:sz w:val="24"/>
        </w:rPr>
        <w:t>последовательности.</w:t>
      </w:r>
      <w:r>
        <w:rPr>
          <w:b/>
          <w:spacing w:val="1"/>
          <w:sz w:val="24"/>
        </w:rPr>
        <w:t xml:space="preserve"> </w:t>
      </w:r>
      <w:r>
        <w:rPr>
          <w:sz w:val="24"/>
        </w:rPr>
        <w:t>Понятие</w:t>
      </w:r>
      <w:r>
        <w:rPr>
          <w:spacing w:val="1"/>
          <w:sz w:val="24"/>
        </w:rPr>
        <w:t xml:space="preserve"> </w:t>
      </w:r>
      <w:r>
        <w:rPr>
          <w:sz w:val="24"/>
        </w:rPr>
        <w:t>числовой</w:t>
      </w:r>
      <w:r>
        <w:rPr>
          <w:spacing w:val="1"/>
          <w:sz w:val="24"/>
        </w:rPr>
        <w:t xml:space="preserve"> </w:t>
      </w:r>
      <w:r>
        <w:rPr>
          <w:sz w:val="24"/>
        </w:rPr>
        <w:t>последовательности.</w:t>
      </w:r>
      <w:r>
        <w:rPr>
          <w:spacing w:val="1"/>
          <w:sz w:val="24"/>
        </w:rPr>
        <w:t xml:space="preserve"> </w:t>
      </w:r>
      <w:r>
        <w:rPr>
          <w:sz w:val="24"/>
        </w:rPr>
        <w:t>Задание</w:t>
      </w:r>
      <w:r>
        <w:rPr>
          <w:spacing w:val="1"/>
          <w:sz w:val="24"/>
        </w:rPr>
        <w:t xml:space="preserve"> </w:t>
      </w:r>
      <w:r>
        <w:rPr>
          <w:sz w:val="24"/>
        </w:rPr>
        <w:t>последовательности</w:t>
      </w:r>
      <w:r>
        <w:rPr>
          <w:spacing w:val="-2"/>
          <w:sz w:val="24"/>
        </w:rPr>
        <w:t xml:space="preserve"> </w:t>
      </w:r>
      <w:r>
        <w:rPr>
          <w:sz w:val="24"/>
        </w:rPr>
        <w:t>рекуррентной</w:t>
      </w:r>
      <w:r>
        <w:rPr>
          <w:spacing w:val="-2"/>
          <w:sz w:val="24"/>
        </w:rPr>
        <w:t xml:space="preserve"> </w:t>
      </w:r>
      <w:r>
        <w:rPr>
          <w:sz w:val="24"/>
        </w:rPr>
        <w:t>формулой</w:t>
      </w:r>
      <w:r>
        <w:rPr>
          <w:spacing w:val="2"/>
          <w:sz w:val="24"/>
        </w:rPr>
        <w:t xml:space="preserve"> </w:t>
      </w:r>
      <w:r>
        <w:rPr>
          <w:sz w:val="24"/>
        </w:rPr>
        <w:t>и</w:t>
      </w:r>
      <w:r>
        <w:rPr>
          <w:spacing w:val="-2"/>
          <w:sz w:val="24"/>
        </w:rPr>
        <w:t xml:space="preserve"> </w:t>
      </w:r>
      <w:r>
        <w:rPr>
          <w:sz w:val="24"/>
        </w:rPr>
        <w:t>формулой</w:t>
      </w:r>
      <w:r>
        <w:rPr>
          <w:spacing w:val="2"/>
          <w:sz w:val="24"/>
        </w:rPr>
        <w:t xml:space="preserve"> </w:t>
      </w:r>
      <w:r>
        <w:rPr>
          <w:sz w:val="24"/>
        </w:rPr>
        <w:t>я-го</w:t>
      </w:r>
      <w:r>
        <w:rPr>
          <w:spacing w:val="6"/>
          <w:sz w:val="24"/>
        </w:rPr>
        <w:t xml:space="preserve"> </w:t>
      </w:r>
      <w:r>
        <w:rPr>
          <w:sz w:val="24"/>
        </w:rPr>
        <w:t>члена.</w:t>
      </w:r>
    </w:p>
    <w:p w:rsidR="00054381" w:rsidRDefault="00656015">
      <w:pPr>
        <w:pStyle w:val="a3"/>
        <w:spacing w:line="275" w:lineRule="exact"/>
        <w:ind w:left="1779"/>
        <w:jc w:val="both"/>
      </w:pPr>
      <w:r>
        <w:t>Арифметическая</w:t>
      </w:r>
      <w:r>
        <w:rPr>
          <w:spacing w:val="21"/>
        </w:rPr>
        <w:t xml:space="preserve"> </w:t>
      </w:r>
      <w:r>
        <w:t>и</w:t>
      </w:r>
      <w:r>
        <w:rPr>
          <w:spacing w:val="23"/>
        </w:rPr>
        <w:t xml:space="preserve"> </w:t>
      </w:r>
      <w:r>
        <w:t>геометрическая</w:t>
      </w:r>
      <w:r>
        <w:rPr>
          <w:spacing w:val="21"/>
        </w:rPr>
        <w:t xml:space="preserve"> </w:t>
      </w:r>
      <w:r>
        <w:t>прогрессии.</w:t>
      </w:r>
      <w:r>
        <w:rPr>
          <w:spacing w:val="24"/>
        </w:rPr>
        <w:t xml:space="preserve"> </w:t>
      </w:r>
      <w:r>
        <w:t>Формулы</w:t>
      </w:r>
      <w:r>
        <w:rPr>
          <w:spacing w:val="27"/>
        </w:rPr>
        <w:t xml:space="preserve"> </w:t>
      </w:r>
      <w:r>
        <w:t>«-го</w:t>
      </w:r>
      <w:r>
        <w:rPr>
          <w:spacing w:val="26"/>
        </w:rPr>
        <w:t xml:space="preserve"> </w:t>
      </w:r>
      <w:r>
        <w:t>члена</w:t>
      </w:r>
      <w:r>
        <w:rPr>
          <w:spacing w:val="21"/>
        </w:rPr>
        <w:t xml:space="preserve"> </w:t>
      </w:r>
      <w:r>
        <w:t>арифметической</w:t>
      </w:r>
    </w:p>
    <w:p w:rsidR="00054381" w:rsidRDefault="00054381">
      <w:pPr>
        <w:spacing w:line="275" w:lineRule="exact"/>
        <w:jc w:val="both"/>
        <w:sectPr w:rsidR="00054381">
          <w:pgSz w:w="11910" w:h="16840"/>
          <w:pgMar w:top="1040" w:right="0" w:bottom="1320" w:left="300" w:header="0" w:footer="1127" w:gutter="0"/>
          <w:cols w:space="720"/>
        </w:sectPr>
      </w:pPr>
    </w:p>
    <w:p w:rsidR="00054381" w:rsidRDefault="00656015">
      <w:pPr>
        <w:pStyle w:val="a3"/>
        <w:spacing w:before="66" w:line="273" w:lineRule="auto"/>
        <w:ind w:right="845"/>
        <w:jc w:val="both"/>
      </w:pPr>
      <w:r>
        <w:lastRenderedPageBreak/>
        <w:t>и</w:t>
      </w:r>
      <w:r>
        <w:rPr>
          <w:spacing w:val="1"/>
        </w:rPr>
        <w:t xml:space="preserve"> </w:t>
      </w:r>
      <w:r>
        <w:t>геометрической</w:t>
      </w:r>
      <w:r>
        <w:rPr>
          <w:spacing w:val="1"/>
        </w:rPr>
        <w:t xml:space="preserve"> </w:t>
      </w:r>
      <w:r>
        <w:t>прогрессий,</w:t>
      </w:r>
      <w:r>
        <w:rPr>
          <w:spacing w:val="1"/>
        </w:rPr>
        <w:t xml:space="preserve"> </w:t>
      </w:r>
      <w:r>
        <w:t>суммы</w:t>
      </w:r>
      <w:r>
        <w:rPr>
          <w:spacing w:val="1"/>
        </w:rPr>
        <w:t xml:space="preserve"> </w:t>
      </w:r>
      <w:r>
        <w:t>первых</w:t>
      </w:r>
      <w:r>
        <w:rPr>
          <w:spacing w:val="1"/>
        </w:rPr>
        <w:t xml:space="preserve"> </w:t>
      </w:r>
      <w:r>
        <w:t>«-х</w:t>
      </w:r>
      <w:r>
        <w:rPr>
          <w:spacing w:val="1"/>
        </w:rPr>
        <w:t xml:space="preserve"> </w:t>
      </w:r>
      <w:r>
        <w:t>членов.</w:t>
      </w:r>
      <w:r>
        <w:rPr>
          <w:spacing w:val="1"/>
        </w:rPr>
        <w:t xml:space="preserve"> </w:t>
      </w:r>
      <w:r>
        <w:t>Изображение</w:t>
      </w:r>
      <w:r>
        <w:rPr>
          <w:spacing w:val="1"/>
        </w:rPr>
        <w:t xml:space="preserve"> </w:t>
      </w:r>
      <w:r>
        <w:t>членов</w:t>
      </w:r>
      <w:r>
        <w:rPr>
          <w:spacing w:val="1"/>
        </w:rPr>
        <w:t xml:space="preserve"> </w:t>
      </w:r>
      <w:r>
        <w:t>арифметической</w:t>
      </w:r>
      <w:r>
        <w:rPr>
          <w:spacing w:val="1"/>
        </w:rPr>
        <w:t xml:space="preserve"> </w:t>
      </w:r>
      <w:r>
        <w:t>и</w:t>
      </w:r>
      <w:r>
        <w:rPr>
          <w:spacing w:val="1"/>
        </w:rPr>
        <w:t xml:space="preserve"> </w:t>
      </w:r>
      <w:r>
        <w:t>геометрической</w:t>
      </w:r>
      <w:r>
        <w:rPr>
          <w:spacing w:val="1"/>
        </w:rPr>
        <w:t xml:space="preserve"> </w:t>
      </w:r>
      <w:r>
        <w:t>прогрессий</w:t>
      </w:r>
      <w:r>
        <w:rPr>
          <w:spacing w:val="1"/>
        </w:rPr>
        <w:t xml:space="preserve"> </w:t>
      </w:r>
      <w:r>
        <w:t>точками</w:t>
      </w:r>
      <w:r>
        <w:rPr>
          <w:spacing w:val="1"/>
        </w:rPr>
        <w:t xml:space="preserve"> </w:t>
      </w:r>
      <w:r>
        <w:t>координатной</w:t>
      </w:r>
      <w:r>
        <w:rPr>
          <w:spacing w:val="1"/>
        </w:rPr>
        <w:t xml:space="preserve"> </w:t>
      </w:r>
      <w:r>
        <w:t>плоскости.</w:t>
      </w:r>
      <w:r>
        <w:rPr>
          <w:spacing w:val="1"/>
        </w:rPr>
        <w:t xml:space="preserve"> </w:t>
      </w:r>
      <w:r>
        <w:t>Линейный</w:t>
      </w:r>
      <w:r>
        <w:rPr>
          <w:spacing w:val="2"/>
        </w:rPr>
        <w:t xml:space="preserve"> </w:t>
      </w:r>
      <w:r>
        <w:t>и</w:t>
      </w:r>
      <w:r>
        <w:rPr>
          <w:spacing w:val="-3"/>
        </w:rPr>
        <w:t xml:space="preserve"> </w:t>
      </w:r>
      <w:r>
        <w:t>экспоненциальный</w:t>
      </w:r>
      <w:r>
        <w:rPr>
          <w:spacing w:val="3"/>
        </w:rPr>
        <w:t xml:space="preserve"> </w:t>
      </w:r>
      <w:r>
        <w:t>рост.</w:t>
      </w:r>
      <w:r>
        <w:rPr>
          <w:spacing w:val="3"/>
        </w:rPr>
        <w:t xml:space="preserve"> </w:t>
      </w:r>
      <w:r>
        <w:t>Сложные</w:t>
      </w:r>
      <w:r>
        <w:rPr>
          <w:spacing w:val="-4"/>
        </w:rPr>
        <w:t xml:space="preserve"> </w:t>
      </w:r>
      <w:r>
        <w:t>проценты.</w:t>
      </w:r>
    </w:p>
    <w:p w:rsidR="00054381" w:rsidRDefault="00656015">
      <w:pPr>
        <w:pStyle w:val="a3"/>
        <w:spacing w:before="137"/>
        <w:ind w:left="4266"/>
      </w:pPr>
      <w:r>
        <w:t>ВЕРОЯТНОСТЬ</w:t>
      </w:r>
      <w:r>
        <w:rPr>
          <w:spacing w:val="-2"/>
        </w:rPr>
        <w:t xml:space="preserve"> </w:t>
      </w:r>
      <w:r>
        <w:t>И</w:t>
      </w:r>
      <w:r>
        <w:rPr>
          <w:spacing w:val="-4"/>
        </w:rPr>
        <w:t xml:space="preserve"> </w:t>
      </w:r>
      <w:r>
        <w:t>СТАТИСТИКА</w:t>
      </w:r>
    </w:p>
    <w:p w:rsidR="00054381" w:rsidRDefault="00656015">
      <w:pPr>
        <w:pStyle w:val="a3"/>
        <w:spacing w:before="89" w:line="276" w:lineRule="auto"/>
        <w:ind w:right="845" w:firstLine="379"/>
        <w:jc w:val="both"/>
      </w:pPr>
      <w:r>
        <w:rPr>
          <w:b/>
          <w:spacing w:val="-1"/>
        </w:rPr>
        <w:t>Описательная</w:t>
      </w:r>
      <w:r>
        <w:rPr>
          <w:b/>
          <w:spacing w:val="-14"/>
        </w:rPr>
        <w:t xml:space="preserve"> </w:t>
      </w:r>
      <w:r>
        <w:rPr>
          <w:b/>
          <w:spacing w:val="-1"/>
        </w:rPr>
        <w:t>статистика.</w:t>
      </w:r>
      <w:r>
        <w:rPr>
          <w:b/>
          <w:spacing w:val="-7"/>
        </w:rPr>
        <w:t xml:space="preserve"> </w:t>
      </w:r>
      <w:r>
        <w:rPr>
          <w:spacing w:val="-1"/>
        </w:rPr>
        <w:t>Представление</w:t>
      </w:r>
      <w:r>
        <w:rPr>
          <w:spacing w:val="-4"/>
        </w:rPr>
        <w:t xml:space="preserve"> </w:t>
      </w:r>
      <w:r>
        <w:rPr>
          <w:spacing w:val="-1"/>
        </w:rPr>
        <w:t>данных</w:t>
      </w:r>
      <w:r>
        <w:rPr>
          <w:spacing w:val="-6"/>
        </w:rPr>
        <w:t xml:space="preserve"> </w:t>
      </w:r>
      <w:r>
        <w:rPr>
          <w:spacing w:val="-1"/>
        </w:rPr>
        <w:t>в</w:t>
      </w:r>
      <w:r>
        <w:rPr>
          <w:spacing w:val="-2"/>
        </w:rPr>
        <w:t xml:space="preserve"> </w:t>
      </w:r>
      <w:r>
        <w:rPr>
          <w:spacing w:val="-1"/>
        </w:rPr>
        <w:t>виде</w:t>
      </w:r>
      <w:r>
        <w:rPr>
          <w:spacing w:val="-3"/>
        </w:rPr>
        <w:t xml:space="preserve"> </w:t>
      </w:r>
      <w:r>
        <w:rPr>
          <w:spacing w:val="-1"/>
        </w:rPr>
        <w:t>таблиц,</w:t>
      </w:r>
      <w:r>
        <w:rPr>
          <w:spacing w:val="-5"/>
        </w:rPr>
        <w:t xml:space="preserve"> </w:t>
      </w:r>
      <w:r>
        <w:t>диаграмм,</w:t>
      </w:r>
      <w:r>
        <w:rPr>
          <w:spacing w:val="-5"/>
        </w:rPr>
        <w:t xml:space="preserve"> </w:t>
      </w:r>
      <w:r>
        <w:t>графиков.</w:t>
      </w:r>
      <w:r>
        <w:rPr>
          <w:spacing w:val="-58"/>
        </w:rPr>
        <w:t xml:space="preserve"> </w:t>
      </w:r>
      <w:r>
        <w:t>Случайная</w:t>
      </w:r>
      <w:r>
        <w:rPr>
          <w:spacing w:val="1"/>
        </w:rPr>
        <w:t xml:space="preserve"> </w:t>
      </w:r>
      <w:r>
        <w:t>изменчивость.</w:t>
      </w:r>
      <w:r>
        <w:rPr>
          <w:spacing w:val="1"/>
        </w:rPr>
        <w:t xml:space="preserve"> </w:t>
      </w:r>
      <w:r>
        <w:t>Статистические</w:t>
      </w:r>
      <w:r>
        <w:rPr>
          <w:spacing w:val="1"/>
        </w:rPr>
        <w:t xml:space="preserve"> </w:t>
      </w:r>
      <w:r>
        <w:t>характеристики</w:t>
      </w:r>
      <w:r>
        <w:rPr>
          <w:spacing w:val="1"/>
        </w:rPr>
        <w:t xml:space="preserve"> </w:t>
      </w:r>
      <w:r>
        <w:t>набора</w:t>
      </w:r>
      <w:r>
        <w:rPr>
          <w:spacing w:val="1"/>
        </w:rPr>
        <w:t xml:space="preserve"> </w:t>
      </w:r>
      <w:r>
        <w:t>данных:</w:t>
      </w:r>
      <w:r>
        <w:rPr>
          <w:spacing w:val="1"/>
        </w:rPr>
        <w:t xml:space="preserve"> </w:t>
      </w:r>
      <w:r>
        <w:t>среднее</w:t>
      </w:r>
      <w:r>
        <w:rPr>
          <w:spacing w:val="1"/>
        </w:rPr>
        <w:t xml:space="preserve"> </w:t>
      </w:r>
      <w:r>
        <w:t>арифметическое, медиана, наибольшее и наименьшее значения, размах. Представление о</w:t>
      </w:r>
      <w:r>
        <w:rPr>
          <w:spacing w:val="1"/>
        </w:rPr>
        <w:t xml:space="preserve"> </w:t>
      </w:r>
      <w:r>
        <w:t>выборочном</w:t>
      </w:r>
      <w:r>
        <w:rPr>
          <w:spacing w:val="-2"/>
        </w:rPr>
        <w:t xml:space="preserve"> </w:t>
      </w:r>
      <w:r>
        <w:t>исследовании.</w:t>
      </w:r>
    </w:p>
    <w:p w:rsidR="00054381" w:rsidRDefault="00656015">
      <w:pPr>
        <w:spacing w:line="276" w:lineRule="auto"/>
        <w:ind w:left="1400" w:right="1335"/>
        <w:jc w:val="both"/>
        <w:rPr>
          <w:sz w:val="24"/>
        </w:rPr>
      </w:pPr>
      <w:r>
        <w:rPr>
          <w:b/>
          <w:spacing w:val="-5"/>
          <w:sz w:val="24"/>
        </w:rPr>
        <w:t xml:space="preserve">Случайные события </w:t>
      </w:r>
      <w:r>
        <w:rPr>
          <w:b/>
          <w:spacing w:val="-4"/>
          <w:sz w:val="24"/>
        </w:rPr>
        <w:t xml:space="preserve">и вероятность. </w:t>
      </w:r>
      <w:r>
        <w:rPr>
          <w:spacing w:val="-4"/>
          <w:sz w:val="24"/>
        </w:rPr>
        <w:t>Понятие о случайном опыте и случайном событии.</w:t>
      </w:r>
      <w:r>
        <w:rPr>
          <w:spacing w:val="-57"/>
          <w:sz w:val="24"/>
        </w:rPr>
        <w:t xml:space="preserve"> </w:t>
      </w:r>
      <w:r>
        <w:rPr>
          <w:sz w:val="24"/>
        </w:rPr>
        <w:t>Частота</w:t>
      </w:r>
      <w:r>
        <w:rPr>
          <w:spacing w:val="-4"/>
          <w:sz w:val="24"/>
        </w:rPr>
        <w:t xml:space="preserve"> </w:t>
      </w:r>
      <w:r>
        <w:rPr>
          <w:sz w:val="24"/>
        </w:rPr>
        <w:t>случайного</w:t>
      </w:r>
      <w:r>
        <w:rPr>
          <w:spacing w:val="2"/>
          <w:sz w:val="24"/>
        </w:rPr>
        <w:t xml:space="preserve"> </w:t>
      </w:r>
      <w:r>
        <w:rPr>
          <w:sz w:val="24"/>
        </w:rPr>
        <w:t>события.</w:t>
      </w:r>
    </w:p>
    <w:p w:rsidR="00054381" w:rsidRDefault="00656015">
      <w:pPr>
        <w:pStyle w:val="a3"/>
        <w:spacing w:before="199" w:line="276" w:lineRule="auto"/>
        <w:ind w:right="1034"/>
      </w:pPr>
      <w:r>
        <w:rPr>
          <w:b/>
        </w:rPr>
        <w:t>Наглядная</w:t>
      </w:r>
      <w:r>
        <w:rPr>
          <w:b/>
          <w:spacing w:val="-5"/>
        </w:rPr>
        <w:t xml:space="preserve"> </w:t>
      </w:r>
      <w:r>
        <w:rPr>
          <w:b/>
        </w:rPr>
        <w:t>геометрия.</w:t>
      </w:r>
      <w:r>
        <w:rPr>
          <w:b/>
          <w:spacing w:val="1"/>
        </w:rPr>
        <w:t xml:space="preserve"> </w:t>
      </w:r>
      <w:r>
        <w:t>Наглядные</w:t>
      </w:r>
      <w:r>
        <w:rPr>
          <w:spacing w:val="-5"/>
        </w:rPr>
        <w:t xml:space="preserve"> </w:t>
      </w:r>
      <w:r>
        <w:t>представления</w:t>
      </w:r>
      <w:r>
        <w:rPr>
          <w:spacing w:val="-8"/>
        </w:rPr>
        <w:t xml:space="preserve"> </w:t>
      </w:r>
      <w:r>
        <w:t>о</w:t>
      </w:r>
      <w:r>
        <w:rPr>
          <w:spacing w:val="-4"/>
        </w:rPr>
        <w:t xml:space="preserve"> </w:t>
      </w:r>
      <w:r>
        <w:t>пространственных</w:t>
      </w:r>
      <w:r>
        <w:rPr>
          <w:spacing w:val="-9"/>
        </w:rPr>
        <w:t xml:space="preserve"> </w:t>
      </w:r>
      <w:r>
        <w:t>фигурах:</w:t>
      </w:r>
      <w:r>
        <w:rPr>
          <w:spacing w:val="-3"/>
        </w:rPr>
        <w:t xml:space="preserve"> </w:t>
      </w:r>
      <w:r>
        <w:t>куб,</w:t>
      </w:r>
      <w:r>
        <w:rPr>
          <w:spacing w:val="-57"/>
        </w:rPr>
        <w:t xml:space="preserve"> </w:t>
      </w:r>
      <w:r>
        <w:t>параллелепипед,</w:t>
      </w:r>
      <w:r>
        <w:rPr>
          <w:spacing w:val="1"/>
        </w:rPr>
        <w:t xml:space="preserve"> </w:t>
      </w:r>
      <w:r>
        <w:t>призма,</w:t>
      </w:r>
      <w:r>
        <w:rPr>
          <w:spacing w:val="-3"/>
        </w:rPr>
        <w:t xml:space="preserve"> </w:t>
      </w:r>
      <w:r>
        <w:t>пирамида,</w:t>
      </w:r>
      <w:r>
        <w:rPr>
          <w:spacing w:val="1"/>
        </w:rPr>
        <w:t xml:space="preserve"> </w:t>
      </w:r>
      <w:r>
        <w:t>шар,</w:t>
      </w:r>
      <w:r>
        <w:rPr>
          <w:spacing w:val="1"/>
        </w:rPr>
        <w:t xml:space="preserve"> </w:t>
      </w:r>
      <w:r>
        <w:t>сфера,</w:t>
      </w:r>
      <w:r>
        <w:rPr>
          <w:spacing w:val="2"/>
        </w:rPr>
        <w:t xml:space="preserve"> </w:t>
      </w:r>
      <w:r>
        <w:t>конус,</w:t>
      </w:r>
      <w:r>
        <w:rPr>
          <w:spacing w:val="1"/>
        </w:rPr>
        <w:t xml:space="preserve"> </w:t>
      </w:r>
      <w:r>
        <w:t>цилиндр.</w:t>
      </w:r>
      <w:r>
        <w:rPr>
          <w:spacing w:val="2"/>
        </w:rPr>
        <w:t xml:space="preserve"> </w:t>
      </w:r>
      <w:r>
        <w:t>Изображение</w:t>
      </w:r>
      <w:r>
        <w:rPr>
          <w:spacing w:val="1"/>
        </w:rPr>
        <w:t xml:space="preserve"> </w:t>
      </w:r>
      <w:r>
        <w:t>пространственных фигур. Примеры сечений. Многогранники. Правильные</w:t>
      </w:r>
      <w:r>
        <w:rPr>
          <w:spacing w:val="1"/>
        </w:rPr>
        <w:t xml:space="preserve"> </w:t>
      </w:r>
      <w:r>
        <w:t>многогранники.</w:t>
      </w:r>
      <w:r>
        <w:rPr>
          <w:spacing w:val="2"/>
        </w:rPr>
        <w:t xml:space="preserve"> </w:t>
      </w:r>
      <w:r>
        <w:t>Примеры</w:t>
      </w:r>
      <w:r>
        <w:rPr>
          <w:spacing w:val="1"/>
        </w:rPr>
        <w:t xml:space="preserve"> </w:t>
      </w:r>
      <w:r>
        <w:t>развёрток</w:t>
      </w:r>
      <w:r>
        <w:rPr>
          <w:spacing w:val="-2"/>
        </w:rPr>
        <w:t xml:space="preserve"> </w:t>
      </w:r>
      <w:r>
        <w:t>многогранников,</w:t>
      </w:r>
      <w:r>
        <w:rPr>
          <w:spacing w:val="-2"/>
        </w:rPr>
        <w:t xml:space="preserve"> </w:t>
      </w:r>
      <w:r>
        <w:t>цилиндра</w:t>
      </w:r>
      <w:r>
        <w:rPr>
          <w:spacing w:val="-1"/>
        </w:rPr>
        <w:t xml:space="preserve"> </w:t>
      </w:r>
      <w:r>
        <w:t>и</w:t>
      </w:r>
      <w:r>
        <w:rPr>
          <w:spacing w:val="1"/>
        </w:rPr>
        <w:t xml:space="preserve"> </w:t>
      </w:r>
      <w:r>
        <w:t>конуса.</w:t>
      </w:r>
    </w:p>
    <w:p w:rsidR="00054381" w:rsidRDefault="00656015">
      <w:pPr>
        <w:pStyle w:val="a3"/>
        <w:spacing w:before="204"/>
        <w:ind w:left="1779"/>
        <w:jc w:val="both"/>
      </w:pPr>
      <w:r>
        <w:t>Понятие</w:t>
      </w:r>
      <w:r>
        <w:rPr>
          <w:spacing w:val="-10"/>
        </w:rPr>
        <w:t xml:space="preserve"> </w:t>
      </w:r>
      <w:r>
        <w:t>объёма;</w:t>
      </w:r>
      <w:r>
        <w:rPr>
          <w:spacing w:val="-9"/>
        </w:rPr>
        <w:t xml:space="preserve"> </w:t>
      </w:r>
      <w:r>
        <w:t>единицы</w:t>
      </w:r>
      <w:r>
        <w:rPr>
          <w:spacing w:val="-7"/>
        </w:rPr>
        <w:t xml:space="preserve"> </w:t>
      </w:r>
      <w:r>
        <w:t>объёма.</w:t>
      </w:r>
      <w:r>
        <w:rPr>
          <w:spacing w:val="-2"/>
        </w:rPr>
        <w:t xml:space="preserve"> </w:t>
      </w:r>
      <w:r>
        <w:t>Объём</w:t>
      </w:r>
      <w:r>
        <w:rPr>
          <w:spacing w:val="-8"/>
        </w:rPr>
        <w:t xml:space="preserve"> </w:t>
      </w:r>
      <w:r>
        <w:t>прямоугольного</w:t>
      </w:r>
      <w:r>
        <w:rPr>
          <w:spacing w:val="-1"/>
        </w:rPr>
        <w:t xml:space="preserve"> </w:t>
      </w:r>
      <w:r>
        <w:t>параллелепипеда,</w:t>
      </w:r>
      <w:r>
        <w:rPr>
          <w:spacing w:val="-6"/>
        </w:rPr>
        <w:t xml:space="preserve"> </w:t>
      </w:r>
      <w:r>
        <w:t>куба.</w:t>
      </w:r>
    </w:p>
    <w:p w:rsidR="00054381" w:rsidRDefault="00656015">
      <w:pPr>
        <w:spacing w:before="41"/>
        <w:ind w:left="1779"/>
        <w:jc w:val="both"/>
        <w:rPr>
          <w:sz w:val="24"/>
        </w:rPr>
      </w:pPr>
      <w:r>
        <w:rPr>
          <w:b/>
          <w:sz w:val="24"/>
        </w:rPr>
        <w:t>Геометрические</w:t>
      </w:r>
      <w:r>
        <w:rPr>
          <w:b/>
          <w:spacing w:val="38"/>
          <w:sz w:val="24"/>
        </w:rPr>
        <w:t xml:space="preserve"> </w:t>
      </w:r>
      <w:r>
        <w:rPr>
          <w:b/>
          <w:sz w:val="24"/>
        </w:rPr>
        <w:t>фигуры.</w:t>
      </w:r>
      <w:r>
        <w:rPr>
          <w:b/>
          <w:spacing w:val="43"/>
          <w:sz w:val="24"/>
        </w:rPr>
        <w:t xml:space="preserve"> </w:t>
      </w:r>
      <w:r>
        <w:rPr>
          <w:sz w:val="24"/>
        </w:rPr>
        <w:t>Прямые</w:t>
      </w:r>
      <w:r>
        <w:rPr>
          <w:spacing w:val="34"/>
          <w:sz w:val="24"/>
        </w:rPr>
        <w:t xml:space="preserve"> </w:t>
      </w:r>
      <w:r>
        <w:rPr>
          <w:sz w:val="24"/>
        </w:rPr>
        <w:t>и</w:t>
      </w:r>
      <w:r>
        <w:rPr>
          <w:spacing w:val="32"/>
          <w:sz w:val="24"/>
        </w:rPr>
        <w:t xml:space="preserve"> </w:t>
      </w:r>
      <w:r>
        <w:rPr>
          <w:sz w:val="24"/>
        </w:rPr>
        <w:t>углы.</w:t>
      </w:r>
      <w:r>
        <w:rPr>
          <w:spacing w:val="36"/>
          <w:sz w:val="24"/>
        </w:rPr>
        <w:t xml:space="preserve"> </w:t>
      </w:r>
      <w:r>
        <w:rPr>
          <w:sz w:val="24"/>
        </w:rPr>
        <w:t>Точка,</w:t>
      </w:r>
      <w:r>
        <w:rPr>
          <w:spacing w:val="37"/>
          <w:sz w:val="24"/>
        </w:rPr>
        <w:t xml:space="preserve"> </w:t>
      </w:r>
      <w:r>
        <w:rPr>
          <w:sz w:val="24"/>
        </w:rPr>
        <w:t>прямая,</w:t>
      </w:r>
      <w:r>
        <w:rPr>
          <w:spacing w:val="37"/>
          <w:sz w:val="24"/>
        </w:rPr>
        <w:t xml:space="preserve"> </w:t>
      </w:r>
      <w:r>
        <w:rPr>
          <w:sz w:val="24"/>
        </w:rPr>
        <w:t>плоскость.</w:t>
      </w:r>
      <w:r>
        <w:rPr>
          <w:spacing w:val="37"/>
          <w:sz w:val="24"/>
        </w:rPr>
        <w:t xml:space="preserve"> </w:t>
      </w:r>
      <w:r>
        <w:rPr>
          <w:sz w:val="24"/>
        </w:rPr>
        <w:t>Отрезок,</w:t>
      </w:r>
      <w:r>
        <w:rPr>
          <w:spacing w:val="37"/>
          <w:sz w:val="24"/>
        </w:rPr>
        <w:t xml:space="preserve"> </w:t>
      </w:r>
      <w:r>
        <w:rPr>
          <w:sz w:val="24"/>
        </w:rPr>
        <w:t>луч.</w:t>
      </w:r>
    </w:p>
    <w:p w:rsidR="00054381" w:rsidRDefault="00656015">
      <w:pPr>
        <w:pStyle w:val="a3"/>
        <w:spacing w:before="41"/>
        <w:jc w:val="both"/>
      </w:pPr>
      <w:r>
        <w:t>Угол.</w:t>
      </w:r>
      <w:r>
        <w:rPr>
          <w:spacing w:val="-1"/>
        </w:rPr>
        <w:t xml:space="preserve"> </w:t>
      </w:r>
      <w:r>
        <w:t>Виды</w:t>
      </w:r>
      <w:r>
        <w:rPr>
          <w:spacing w:val="-5"/>
        </w:rPr>
        <w:t xml:space="preserve"> </w:t>
      </w:r>
      <w:r>
        <w:t>углов.</w:t>
      </w:r>
      <w:r>
        <w:rPr>
          <w:spacing w:val="-1"/>
        </w:rPr>
        <w:t xml:space="preserve"> </w:t>
      </w:r>
      <w:r>
        <w:t>Вертикальные</w:t>
      </w:r>
      <w:r>
        <w:rPr>
          <w:spacing w:val="-3"/>
        </w:rPr>
        <w:t xml:space="preserve"> </w:t>
      </w:r>
      <w:r>
        <w:t>и</w:t>
      </w:r>
      <w:r>
        <w:rPr>
          <w:spacing w:val="-6"/>
        </w:rPr>
        <w:t xml:space="preserve"> </w:t>
      </w:r>
      <w:r>
        <w:t>смежные</w:t>
      </w:r>
      <w:r>
        <w:rPr>
          <w:spacing w:val="-3"/>
        </w:rPr>
        <w:t xml:space="preserve"> </w:t>
      </w:r>
      <w:r>
        <w:t>углы.</w:t>
      </w:r>
      <w:r>
        <w:rPr>
          <w:spacing w:val="-6"/>
        </w:rPr>
        <w:t xml:space="preserve"> </w:t>
      </w:r>
      <w:r>
        <w:t>Биссектриса</w:t>
      </w:r>
      <w:r>
        <w:rPr>
          <w:spacing w:val="-3"/>
        </w:rPr>
        <w:t xml:space="preserve"> </w:t>
      </w:r>
      <w:r>
        <w:t>угла.</w:t>
      </w:r>
    </w:p>
    <w:p w:rsidR="00054381" w:rsidRDefault="00656015">
      <w:pPr>
        <w:pStyle w:val="a3"/>
        <w:spacing w:before="41" w:line="276" w:lineRule="auto"/>
        <w:ind w:right="848" w:firstLine="379"/>
        <w:jc w:val="both"/>
      </w:pPr>
      <w:r>
        <w:t>Параллельные</w:t>
      </w:r>
      <w:r>
        <w:rPr>
          <w:spacing w:val="1"/>
        </w:rPr>
        <w:t xml:space="preserve"> </w:t>
      </w:r>
      <w:r>
        <w:t>и</w:t>
      </w:r>
      <w:r>
        <w:rPr>
          <w:spacing w:val="1"/>
        </w:rPr>
        <w:t xml:space="preserve"> </w:t>
      </w:r>
      <w:r>
        <w:t>пересекающиеся</w:t>
      </w:r>
      <w:r>
        <w:rPr>
          <w:spacing w:val="1"/>
        </w:rPr>
        <w:t xml:space="preserve"> </w:t>
      </w:r>
      <w:r>
        <w:t>прямые.</w:t>
      </w:r>
      <w:r>
        <w:rPr>
          <w:spacing w:val="1"/>
        </w:rPr>
        <w:t xml:space="preserve"> </w:t>
      </w:r>
      <w:r>
        <w:t>Перпендикулярные</w:t>
      </w:r>
      <w:r>
        <w:rPr>
          <w:spacing w:val="1"/>
        </w:rPr>
        <w:t xml:space="preserve"> </w:t>
      </w:r>
      <w:r>
        <w:t>прямые.</w:t>
      </w:r>
      <w:r>
        <w:rPr>
          <w:spacing w:val="1"/>
        </w:rPr>
        <w:t xml:space="preserve"> </w:t>
      </w:r>
      <w:r>
        <w:t>Теоремы</w:t>
      </w:r>
      <w:r>
        <w:rPr>
          <w:spacing w:val="1"/>
        </w:rPr>
        <w:t xml:space="preserve"> </w:t>
      </w:r>
      <w:r>
        <w:t>о</w:t>
      </w:r>
      <w:r>
        <w:rPr>
          <w:spacing w:val="1"/>
        </w:rPr>
        <w:t xml:space="preserve"> </w:t>
      </w:r>
      <w:r>
        <w:t>параллельности и перпендикулярности прямых. Перпендикуляр и наклонная к прямой.</w:t>
      </w:r>
      <w:r>
        <w:rPr>
          <w:spacing w:val="1"/>
        </w:rPr>
        <w:t xml:space="preserve"> </w:t>
      </w:r>
      <w:r>
        <w:t>Серединный</w:t>
      </w:r>
      <w:r>
        <w:rPr>
          <w:spacing w:val="2"/>
        </w:rPr>
        <w:t xml:space="preserve"> </w:t>
      </w:r>
      <w:r>
        <w:t>перпендикуляр</w:t>
      </w:r>
      <w:r>
        <w:rPr>
          <w:spacing w:val="2"/>
        </w:rPr>
        <w:t xml:space="preserve"> </w:t>
      </w:r>
      <w:r>
        <w:t>к отрезку.</w:t>
      </w:r>
    </w:p>
    <w:p w:rsidR="00054381" w:rsidRDefault="00656015">
      <w:pPr>
        <w:pStyle w:val="a3"/>
        <w:spacing w:line="276" w:lineRule="auto"/>
        <w:ind w:right="852" w:firstLine="379"/>
        <w:jc w:val="both"/>
      </w:pPr>
      <w:r>
        <w:t>Геометрическое</w:t>
      </w:r>
      <w:r>
        <w:rPr>
          <w:spacing w:val="1"/>
        </w:rPr>
        <w:t xml:space="preserve"> </w:t>
      </w:r>
      <w:r>
        <w:t>место</w:t>
      </w:r>
      <w:r>
        <w:rPr>
          <w:spacing w:val="1"/>
        </w:rPr>
        <w:t xml:space="preserve"> </w:t>
      </w:r>
      <w:r>
        <w:t>точек.</w:t>
      </w:r>
      <w:r>
        <w:rPr>
          <w:spacing w:val="1"/>
        </w:rPr>
        <w:t xml:space="preserve"> </w:t>
      </w:r>
      <w:r>
        <w:t>Свойства</w:t>
      </w:r>
      <w:r>
        <w:rPr>
          <w:spacing w:val="1"/>
        </w:rPr>
        <w:t xml:space="preserve"> </w:t>
      </w:r>
      <w:r>
        <w:t>биссектрисы</w:t>
      </w:r>
      <w:r>
        <w:rPr>
          <w:spacing w:val="1"/>
        </w:rPr>
        <w:t xml:space="preserve"> </w:t>
      </w:r>
      <w:r>
        <w:t>угла</w:t>
      </w:r>
      <w:r>
        <w:rPr>
          <w:spacing w:val="1"/>
        </w:rPr>
        <w:t xml:space="preserve"> </w:t>
      </w:r>
      <w:r>
        <w:t>и</w:t>
      </w:r>
      <w:r>
        <w:rPr>
          <w:spacing w:val="1"/>
        </w:rPr>
        <w:t xml:space="preserve"> </w:t>
      </w:r>
      <w:r>
        <w:t>серединного</w:t>
      </w:r>
      <w:r>
        <w:rPr>
          <w:spacing w:val="1"/>
        </w:rPr>
        <w:t xml:space="preserve"> </w:t>
      </w:r>
      <w:r>
        <w:t>перпендикуляра к отрезку.</w:t>
      </w:r>
    </w:p>
    <w:p w:rsidR="00054381" w:rsidRDefault="00656015">
      <w:pPr>
        <w:pStyle w:val="a3"/>
        <w:spacing w:line="276" w:lineRule="auto"/>
        <w:ind w:right="849" w:firstLine="379"/>
        <w:jc w:val="both"/>
      </w:pPr>
      <w:r>
        <w:t>Треугольник.</w:t>
      </w:r>
      <w:r>
        <w:rPr>
          <w:spacing w:val="1"/>
        </w:rPr>
        <w:t xml:space="preserve"> </w:t>
      </w:r>
      <w:r>
        <w:t>Высота,</w:t>
      </w:r>
      <w:r>
        <w:rPr>
          <w:spacing w:val="1"/>
        </w:rPr>
        <w:t xml:space="preserve"> </w:t>
      </w:r>
      <w:r>
        <w:t>медиана,</w:t>
      </w:r>
      <w:r>
        <w:rPr>
          <w:spacing w:val="1"/>
        </w:rPr>
        <w:t xml:space="preserve"> </w:t>
      </w:r>
      <w:r>
        <w:t>биссектриса,</w:t>
      </w:r>
      <w:r>
        <w:rPr>
          <w:spacing w:val="1"/>
        </w:rPr>
        <w:t xml:space="preserve"> </w:t>
      </w:r>
      <w:r>
        <w:t>средняя</w:t>
      </w:r>
      <w:r>
        <w:rPr>
          <w:spacing w:val="1"/>
        </w:rPr>
        <w:t xml:space="preserve"> </w:t>
      </w:r>
      <w:r>
        <w:t>линия</w:t>
      </w:r>
      <w:r>
        <w:rPr>
          <w:spacing w:val="1"/>
        </w:rPr>
        <w:t xml:space="preserve"> </w:t>
      </w:r>
      <w:r>
        <w:t>треугольника.</w:t>
      </w:r>
      <w:r>
        <w:rPr>
          <w:spacing w:val="1"/>
        </w:rPr>
        <w:t xml:space="preserve"> </w:t>
      </w:r>
      <w:r>
        <w:t>Равнобедренные и равносторонние треугольники; свойства и признаки равнобедренного</w:t>
      </w:r>
      <w:r>
        <w:rPr>
          <w:spacing w:val="1"/>
        </w:rPr>
        <w:t xml:space="preserve"> </w:t>
      </w:r>
      <w:r>
        <w:t>треугольника.</w:t>
      </w:r>
      <w:r>
        <w:rPr>
          <w:spacing w:val="1"/>
        </w:rPr>
        <w:t xml:space="preserve"> </w:t>
      </w:r>
      <w:r>
        <w:t>Признаки</w:t>
      </w:r>
      <w:r>
        <w:rPr>
          <w:spacing w:val="1"/>
        </w:rPr>
        <w:t xml:space="preserve"> </w:t>
      </w:r>
      <w:r>
        <w:t>равенства</w:t>
      </w:r>
      <w:r>
        <w:rPr>
          <w:spacing w:val="1"/>
        </w:rPr>
        <w:t xml:space="preserve"> </w:t>
      </w:r>
      <w:r>
        <w:t>треугольников.</w:t>
      </w:r>
      <w:r>
        <w:rPr>
          <w:spacing w:val="1"/>
        </w:rPr>
        <w:t xml:space="preserve"> </w:t>
      </w:r>
      <w:r>
        <w:t>Неравенство</w:t>
      </w:r>
      <w:r>
        <w:rPr>
          <w:spacing w:val="1"/>
        </w:rPr>
        <w:t xml:space="preserve"> </w:t>
      </w:r>
      <w:r>
        <w:t>треугольника.</w:t>
      </w:r>
      <w:r>
        <w:rPr>
          <w:spacing w:val="1"/>
        </w:rPr>
        <w:t xml:space="preserve"> </w:t>
      </w:r>
      <w:r>
        <w:t>Соотношения</w:t>
      </w:r>
      <w:r>
        <w:rPr>
          <w:spacing w:val="-4"/>
        </w:rPr>
        <w:t xml:space="preserve"> </w:t>
      </w:r>
      <w:r>
        <w:t>между</w:t>
      </w:r>
      <w:r>
        <w:rPr>
          <w:spacing w:val="-8"/>
        </w:rPr>
        <w:t xml:space="preserve"> </w:t>
      </w:r>
      <w:r>
        <w:t>сторонами</w:t>
      </w:r>
      <w:r>
        <w:rPr>
          <w:spacing w:val="3"/>
        </w:rPr>
        <w:t xml:space="preserve"> </w:t>
      </w:r>
      <w:r>
        <w:t>и</w:t>
      </w:r>
      <w:r>
        <w:rPr>
          <w:spacing w:val="-2"/>
        </w:rPr>
        <w:t xml:space="preserve"> </w:t>
      </w:r>
      <w:r>
        <w:t>углами</w:t>
      </w:r>
      <w:r>
        <w:rPr>
          <w:spacing w:val="2"/>
        </w:rPr>
        <w:t xml:space="preserve"> </w:t>
      </w:r>
      <w:r>
        <w:t>треугольника.</w:t>
      </w:r>
    </w:p>
    <w:p w:rsidR="00054381" w:rsidRDefault="00656015">
      <w:pPr>
        <w:pStyle w:val="a3"/>
        <w:spacing w:line="276" w:lineRule="auto"/>
        <w:ind w:right="839" w:firstLine="379"/>
        <w:jc w:val="both"/>
      </w:pPr>
      <w:r>
        <w:t>Сумма углов треугольника. Внешние углы треугольника. Теорема Фалеса. Подобие</w:t>
      </w:r>
      <w:r>
        <w:rPr>
          <w:spacing w:val="1"/>
        </w:rPr>
        <w:t xml:space="preserve"> </w:t>
      </w:r>
      <w:r>
        <w:t>треугольников.</w:t>
      </w:r>
      <w:r>
        <w:rPr>
          <w:spacing w:val="1"/>
        </w:rPr>
        <w:t xml:space="preserve"> </w:t>
      </w:r>
      <w:r>
        <w:t>Признаки</w:t>
      </w:r>
      <w:r>
        <w:rPr>
          <w:spacing w:val="1"/>
        </w:rPr>
        <w:t xml:space="preserve"> </w:t>
      </w:r>
      <w:r>
        <w:t>подобия</w:t>
      </w:r>
      <w:r>
        <w:rPr>
          <w:spacing w:val="1"/>
        </w:rPr>
        <w:t xml:space="preserve"> </w:t>
      </w:r>
      <w:r>
        <w:t>треугольников. Теорема Пифагора. Синус,</w:t>
      </w:r>
      <w:r>
        <w:rPr>
          <w:spacing w:val="1"/>
        </w:rPr>
        <w:t xml:space="preserve"> </w:t>
      </w:r>
      <w:r>
        <w:t>косинус,</w:t>
      </w:r>
      <w:r>
        <w:rPr>
          <w:spacing w:val="1"/>
        </w:rPr>
        <w:t xml:space="preserve"> </w:t>
      </w:r>
      <w:r>
        <w:t>тангенс,</w:t>
      </w:r>
      <w:r>
        <w:rPr>
          <w:spacing w:val="1"/>
        </w:rPr>
        <w:t xml:space="preserve"> </w:t>
      </w:r>
      <w:r>
        <w:t>котангенс</w:t>
      </w:r>
      <w:r>
        <w:rPr>
          <w:spacing w:val="1"/>
        </w:rPr>
        <w:t xml:space="preserve"> </w:t>
      </w:r>
      <w:r>
        <w:t>острого</w:t>
      </w:r>
      <w:r>
        <w:rPr>
          <w:spacing w:val="1"/>
        </w:rPr>
        <w:t xml:space="preserve"> </w:t>
      </w:r>
      <w:r>
        <w:t>угла</w:t>
      </w:r>
      <w:r>
        <w:rPr>
          <w:spacing w:val="1"/>
        </w:rPr>
        <w:t xml:space="preserve"> </w:t>
      </w:r>
      <w:r>
        <w:t>прямоугольного</w:t>
      </w:r>
      <w:r>
        <w:rPr>
          <w:spacing w:val="1"/>
        </w:rPr>
        <w:t xml:space="preserve"> </w:t>
      </w:r>
      <w:r>
        <w:t>треугольника</w:t>
      </w:r>
      <w:r>
        <w:rPr>
          <w:spacing w:val="1"/>
        </w:rPr>
        <w:t xml:space="preserve"> </w:t>
      </w:r>
      <w:r>
        <w:t>и</w:t>
      </w:r>
      <w:r>
        <w:rPr>
          <w:spacing w:val="1"/>
        </w:rPr>
        <w:t xml:space="preserve"> </w:t>
      </w:r>
      <w:r>
        <w:t>углов</w:t>
      </w:r>
      <w:r>
        <w:rPr>
          <w:spacing w:val="1"/>
        </w:rPr>
        <w:t xml:space="preserve"> </w:t>
      </w:r>
      <w:r>
        <w:t>от</w:t>
      </w:r>
      <w:r>
        <w:rPr>
          <w:spacing w:val="1"/>
        </w:rPr>
        <w:t xml:space="preserve"> </w:t>
      </w:r>
      <w:r>
        <w:t>0</w:t>
      </w:r>
      <w:r>
        <w:rPr>
          <w:spacing w:val="1"/>
        </w:rPr>
        <w:t xml:space="preserve"> </w:t>
      </w:r>
      <w:r>
        <w:t>до</w:t>
      </w:r>
      <w:r>
        <w:rPr>
          <w:spacing w:val="1"/>
        </w:rPr>
        <w:t xml:space="preserve"> </w:t>
      </w:r>
      <w:r>
        <w:t>180°;</w:t>
      </w:r>
      <w:r>
        <w:rPr>
          <w:spacing w:val="1"/>
        </w:rPr>
        <w:t xml:space="preserve"> </w:t>
      </w:r>
      <w:r>
        <w:t>приведение</w:t>
      </w:r>
      <w:r>
        <w:rPr>
          <w:spacing w:val="1"/>
        </w:rPr>
        <w:t xml:space="preserve"> </w:t>
      </w:r>
      <w:r>
        <w:t>к</w:t>
      </w:r>
      <w:r>
        <w:rPr>
          <w:spacing w:val="1"/>
        </w:rPr>
        <w:t xml:space="preserve"> </w:t>
      </w:r>
      <w:r>
        <w:t>острому</w:t>
      </w:r>
      <w:r>
        <w:rPr>
          <w:spacing w:val="1"/>
        </w:rPr>
        <w:t xml:space="preserve"> </w:t>
      </w:r>
      <w:r>
        <w:t>углу.</w:t>
      </w:r>
      <w:r>
        <w:rPr>
          <w:spacing w:val="1"/>
        </w:rPr>
        <w:t xml:space="preserve"> </w:t>
      </w:r>
      <w:r>
        <w:t>Решение</w:t>
      </w:r>
      <w:r>
        <w:rPr>
          <w:spacing w:val="1"/>
        </w:rPr>
        <w:t xml:space="preserve"> </w:t>
      </w:r>
      <w:r>
        <w:t>прямоугольных</w:t>
      </w:r>
      <w:r>
        <w:rPr>
          <w:spacing w:val="1"/>
        </w:rPr>
        <w:t xml:space="preserve"> </w:t>
      </w:r>
      <w:r>
        <w:t>треугольников.</w:t>
      </w:r>
      <w:r>
        <w:rPr>
          <w:spacing w:val="1"/>
        </w:rPr>
        <w:t xml:space="preserve"> </w:t>
      </w:r>
      <w:r>
        <w:t>Основное</w:t>
      </w:r>
      <w:r>
        <w:rPr>
          <w:spacing w:val="1"/>
        </w:rPr>
        <w:t xml:space="preserve"> </w:t>
      </w:r>
      <w:r>
        <w:t>тригонометрическое тождество. Формулы, связывающие синус, косинус, тангенс, котан-</w:t>
      </w:r>
      <w:r>
        <w:rPr>
          <w:spacing w:val="1"/>
        </w:rPr>
        <w:t xml:space="preserve"> </w:t>
      </w:r>
      <w:r>
        <w:t>генс</w:t>
      </w:r>
      <w:r>
        <w:rPr>
          <w:spacing w:val="1"/>
        </w:rPr>
        <w:t xml:space="preserve"> </w:t>
      </w:r>
      <w:r>
        <w:t>одного</w:t>
      </w:r>
      <w:r>
        <w:rPr>
          <w:spacing w:val="1"/>
        </w:rPr>
        <w:t xml:space="preserve"> </w:t>
      </w:r>
      <w:r>
        <w:t>и</w:t>
      </w:r>
      <w:r>
        <w:rPr>
          <w:spacing w:val="1"/>
        </w:rPr>
        <w:t xml:space="preserve"> </w:t>
      </w:r>
      <w:r>
        <w:t>того</w:t>
      </w:r>
      <w:r>
        <w:rPr>
          <w:spacing w:val="1"/>
        </w:rPr>
        <w:t xml:space="preserve"> </w:t>
      </w:r>
      <w:r>
        <w:t>же</w:t>
      </w:r>
      <w:r>
        <w:rPr>
          <w:spacing w:val="1"/>
        </w:rPr>
        <w:t xml:space="preserve"> </w:t>
      </w:r>
      <w:r>
        <w:t>угла.</w:t>
      </w:r>
      <w:r>
        <w:rPr>
          <w:spacing w:val="1"/>
        </w:rPr>
        <w:t xml:space="preserve"> </w:t>
      </w:r>
      <w:r>
        <w:t>Решение</w:t>
      </w:r>
      <w:r>
        <w:rPr>
          <w:spacing w:val="1"/>
        </w:rPr>
        <w:t xml:space="preserve"> </w:t>
      </w:r>
      <w:r>
        <w:t>треугольников:</w:t>
      </w:r>
      <w:r>
        <w:rPr>
          <w:spacing w:val="1"/>
        </w:rPr>
        <w:t xml:space="preserve"> </w:t>
      </w:r>
      <w:r>
        <w:t>теорема</w:t>
      </w:r>
      <w:r>
        <w:rPr>
          <w:spacing w:val="1"/>
        </w:rPr>
        <w:t xml:space="preserve"> </w:t>
      </w:r>
      <w:r>
        <w:t>косинусов</w:t>
      </w:r>
      <w:r>
        <w:rPr>
          <w:spacing w:val="1"/>
        </w:rPr>
        <w:t xml:space="preserve"> </w:t>
      </w:r>
      <w:r>
        <w:t>и</w:t>
      </w:r>
      <w:r>
        <w:rPr>
          <w:spacing w:val="60"/>
        </w:rPr>
        <w:t xml:space="preserve"> </w:t>
      </w:r>
      <w:r>
        <w:t>теорема</w:t>
      </w:r>
      <w:r>
        <w:rPr>
          <w:spacing w:val="1"/>
        </w:rPr>
        <w:t xml:space="preserve"> </w:t>
      </w:r>
      <w:r>
        <w:t>синусов.</w:t>
      </w:r>
      <w:r>
        <w:rPr>
          <w:spacing w:val="-2"/>
        </w:rPr>
        <w:t xml:space="preserve"> </w:t>
      </w:r>
      <w:r>
        <w:t>Замечательные</w:t>
      </w:r>
      <w:r>
        <w:rPr>
          <w:spacing w:val="1"/>
        </w:rPr>
        <w:t xml:space="preserve"> </w:t>
      </w:r>
      <w:r>
        <w:t>точки</w:t>
      </w:r>
      <w:r>
        <w:rPr>
          <w:spacing w:val="-2"/>
        </w:rPr>
        <w:t xml:space="preserve"> </w:t>
      </w:r>
      <w:r>
        <w:t>треугольника.</w:t>
      </w:r>
    </w:p>
    <w:p w:rsidR="00054381" w:rsidRDefault="00656015">
      <w:pPr>
        <w:pStyle w:val="a3"/>
        <w:spacing w:before="2" w:line="276" w:lineRule="auto"/>
        <w:ind w:right="846" w:firstLine="379"/>
        <w:jc w:val="both"/>
      </w:pPr>
      <w:r>
        <w:t>Четырёхугольник. Параллелограмм, его свойства и признаки. Прямоугольник, квадрат,</w:t>
      </w:r>
      <w:r>
        <w:rPr>
          <w:spacing w:val="-57"/>
        </w:rPr>
        <w:t xml:space="preserve"> </w:t>
      </w:r>
      <w:r>
        <w:t>ромб,</w:t>
      </w:r>
      <w:r>
        <w:rPr>
          <w:spacing w:val="-2"/>
        </w:rPr>
        <w:t xml:space="preserve"> </w:t>
      </w:r>
      <w:r>
        <w:t>их</w:t>
      </w:r>
      <w:r>
        <w:rPr>
          <w:spacing w:val="-4"/>
        </w:rPr>
        <w:t xml:space="preserve"> </w:t>
      </w:r>
      <w:r>
        <w:t>свойства</w:t>
      </w:r>
      <w:r>
        <w:rPr>
          <w:spacing w:val="1"/>
        </w:rPr>
        <w:t xml:space="preserve"> </w:t>
      </w:r>
      <w:r>
        <w:t>и</w:t>
      </w:r>
      <w:r>
        <w:rPr>
          <w:spacing w:val="-3"/>
        </w:rPr>
        <w:t xml:space="preserve"> </w:t>
      </w:r>
      <w:r>
        <w:t>признаки.</w:t>
      </w:r>
      <w:r>
        <w:rPr>
          <w:spacing w:val="-1"/>
        </w:rPr>
        <w:t xml:space="preserve"> </w:t>
      </w:r>
      <w:r>
        <w:t>Трапеция,</w:t>
      </w:r>
      <w:r>
        <w:rPr>
          <w:spacing w:val="3"/>
        </w:rPr>
        <w:t xml:space="preserve"> </w:t>
      </w:r>
      <w:r>
        <w:t>средняя</w:t>
      </w:r>
      <w:r>
        <w:rPr>
          <w:spacing w:val="2"/>
        </w:rPr>
        <w:t xml:space="preserve"> </w:t>
      </w:r>
      <w:r>
        <w:t>линия</w:t>
      </w:r>
      <w:r>
        <w:rPr>
          <w:spacing w:val="-4"/>
        </w:rPr>
        <w:t xml:space="preserve"> </w:t>
      </w:r>
      <w:r>
        <w:t>трапеции.</w:t>
      </w:r>
    </w:p>
    <w:p w:rsidR="00054381" w:rsidRDefault="00656015">
      <w:pPr>
        <w:pStyle w:val="a3"/>
        <w:spacing w:line="275" w:lineRule="exact"/>
        <w:ind w:left="1779"/>
        <w:jc w:val="both"/>
      </w:pPr>
      <w:r>
        <w:t>Многоугольник.</w:t>
      </w:r>
      <w:r>
        <w:rPr>
          <w:spacing w:val="1"/>
        </w:rPr>
        <w:t xml:space="preserve"> </w:t>
      </w:r>
      <w:r>
        <w:t>Выпуклые</w:t>
      </w:r>
      <w:r>
        <w:rPr>
          <w:spacing w:val="-1"/>
        </w:rPr>
        <w:t xml:space="preserve"> </w:t>
      </w:r>
      <w:r>
        <w:t>многоугольники.</w:t>
      </w:r>
      <w:r>
        <w:rPr>
          <w:spacing w:val="-4"/>
        </w:rPr>
        <w:t xml:space="preserve"> </w:t>
      </w:r>
      <w:r>
        <w:t>Сумма</w:t>
      </w:r>
      <w:r>
        <w:rPr>
          <w:spacing w:val="3"/>
        </w:rPr>
        <w:t xml:space="preserve"> </w:t>
      </w:r>
      <w:r>
        <w:t>углов</w:t>
      </w:r>
      <w:r>
        <w:rPr>
          <w:spacing w:val="-3"/>
        </w:rPr>
        <w:t xml:space="preserve"> </w:t>
      </w:r>
      <w:r>
        <w:t>выпуклого</w:t>
      </w:r>
      <w:r>
        <w:rPr>
          <w:spacing w:val="-2"/>
        </w:rPr>
        <w:t xml:space="preserve"> </w:t>
      </w:r>
      <w:r>
        <w:t>многоугольника.</w:t>
      </w:r>
    </w:p>
    <w:p w:rsidR="00054381" w:rsidRDefault="00656015">
      <w:pPr>
        <w:pStyle w:val="a3"/>
        <w:spacing w:before="41"/>
        <w:jc w:val="both"/>
      </w:pPr>
      <w:r>
        <w:t>Правильные</w:t>
      </w:r>
      <w:r>
        <w:rPr>
          <w:spacing w:val="-9"/>
        </w:rPr>
        <w:t xml:space="preserve"> </w:t>
      </w:r>
      <w:r>
        <w:t>многоугольники.</w:t>
      </w:r>
    </w:p>
    <w:p w:rsidR="00054381" w:rsidRDefault="00656015">
      <w:pPr>
        <w:pStyle w:val="a3"/>
        <w:spacing w:before="41" w:line="276" w:lineRule="auto"/>
        <w:ind w:left="1620" w:right="841"/>
        <w:jc w:val="both"/>
      </w:pPr>
      <w:r>
        <w:t>Окружность и круг. Дуга, хорда. Сектор, сегмент. Центральный угол, вписанный угол,</w:t>
      </w:r>
      <w:r>
        <w:rPr>
          <w:spacing w:val="1"/>
        </w:rPr>
        <w:t xml:space="preserve"> </w:t>
      </w:r>
      <w:r>
        <w:t>величина</w:t>
      </w:r>
      <w:r>
        <w:rPr>
          <w:spacing w:val="1"/>
        </w:rPr>
        <w:t xml:space="preserve"> </w:t>
      </w:r>
      <w:r>
        <w:t>вписанного</w:t>
      </w:r>
      <w:r>
        <w:rPr>
          <w:spacing w:val="1"/>
        </w:rPr>
        <w:t xml:space="preserve"> </w:t>
      </w:r>
      <w:r>
        <w:t>угла.</w:t>
      </w:r>
      <w:r>
        <w:rPr>
          <w:spacing w:val="1"/>
        </w:rPr>
        <w:t xml:space="preserve"> </w:t>
      </w:r>
      <w:r>
        <w:t>Взаимное</w:t>
      </w:r>
      <w:r>
        <w:rPr>
          <w:spacing w:val="1"/>
        </w:rPr>
        <w:t xml:space="preserve"> </w:t>
      </w:r>
      <w:r>
        <w:t>расположение</w:t>
      </w:r>
      <w:r>
        <w:rPr>
          <w:spacing w:val="1"/>
        </w:rPr>
        <w:t xml:space="preserve"> </w:t>
      </w:r>
      <w:r>
        <w:t>прямой</w:t>
      </w:r>
      <w:r>
        <w:rPr>
          <w:spacing w:val="1"/>
        </w:rPr>
        <w:t xml:space="preserve"> </w:t>
      </w:r>
      <w:r>
        <w:t>и</w:t>
      </w:r>
      <w:r>
        <w:rPr>
          <w:spacing w:val="1"/>
        </w:rPr>
        <w:t xml:space="preserve"> </w:t>
      </w:r>
      <w:r>
        <w:t>окружности,</w:t>
      </w:r>
      <w:r>
        <w:rPr>
          <w:spacing w:val="1"/>
        </w:rPr>
        <w:t xml:space="preserve"> </w:t>
      </w:r>
      <w:r>
        <w:t>двух</w:t>
      </w:r>
      <w:r>
        <w:rPr>
          <w:spacing w:val="1"/>
        </w:rPr>
        <w:t xml:space="preserve"> </w:t>
      </w:r>
      <w:r>
        <w:t>окружностей.</w:t>
      </w:r>
      <w:r>
        <w:rPr>
          <w:spacing w:val="1"/>
        </w:rPr>
        <w:t xml:space="preserve"> </w:t>
      </w:r>
      <w:r>
        <w:t>Касательная</w:t>
      </w:r>
      <w:r>
        <w:rPr>
          <w:spacing w:val="1"/>
        </w:rPr>
        <w:t xml:space="preserve"> </w:t>
      </w:r>
      <w:r>
        <w:t>и</w:t>
      </w:r>
      <w:r>
        <w:rPr>
          <w:spacing w:val="1"/>
        </w:rPr>
        <w:t xml:space="preserve"> </w:t>
      </w:r>
      <w:r>
        <w:t>секущая</w:t>
      </w:r>
      <w:r>
        <w:rPr>
          <w:spacing w:val="1"/>
        </w:rPr>
        <w:t xml:space="preserve"> </w:t>
      </w:r>
      <w:r>
        <w:t>к</w:t>
      </w:r>
      <w:r>
        <w:rPr>
          <w:spacing w:val="1"/>
        </w:rPr>
        <w:t xml:space="preserve"> </w:t>
      </w:r>
      <w:r>
        <w:t>окружности,</w:t>
      </w:r>
      <w:r>
        <w:rPr>
          <w:spacing w:val="1"/>
        </w:rPr>
        <w:t xml:space="preserve"> </w:t>
      </w:r>
      <w:r>
        <w:t>их</w:t>
      </w:r>
      <w:r>
        <w:rPr>
          <w:spacing w:val="1"/>
        </w:rPr>
        <w:t xml:space="preserve"> </w:t>
      </w:r>
      <w:r>
        <w:t>свойства.</w:t>
      </w:r>
      <w:r>
        <w:rPr>
          <w:spacing w:val="1"/>
        </w:rPr>
        <w:t xml:space="preserve"> </w:t>
      </w:r>
      <w:r>
        <w:t>Вписанные</w:t>
      </w:r>
      <w:r>
        <w:rPr>
          <w:spacing w:val="1"/>
        </w:rPr>
        <w:t xml:space="preserve"> </w:t>
      </w:r>
      <w:r>
        <w:t>и</w:t>
      </w:r>
      <w:r>
        <w:rPr>
          <w:spacing w:val="1"/>
        </w:rPr>
        <w:t xml:space="preserve"> </w:t>
      </w:r>
      <w:r>
        <w:t>описанные</w:t>
      </w:r>
      <w:r>
        <w:rPr>
          <w:spacing w:val="1"/>
        </w:rPr>
        <w:t xml:space="preserve"> </w:t>
      </w:r>
      <w:r>
        <w:t>многоугольники.</w:t>
      </w:r>
      <w:r>
        <w:rPr>
          <w:spacing w:val="1"/>
        </w:rPr>
        <w:t xml:space="preserve"> </w:t>
      </w:r>
      <w:r>
        <w:t>Окружность,</w:t>
      </w:r>
      <w:r>
        <w:rPr>
          <w:spacing w:val="1"/>
        </w:rPr>
        <w:t xml:space="preserve"> </w:t>
      </w:r>
      <w:r>
        <w:t>вписанная</w:t>
      </w:r>
      <w:r>
        <w:rPr>
          <w:spacing w:val="1"/>
        </w:rPr>
        <w:t xml:space="preserve"> </w:t>
      </w:r>
      <w:r>
        <w:t>в</w:t>
      </w:r>
      <w:r>
        <w:rPr>
          <w:spacing w:val="1"/>
        </w:rPr>
        <w:t xml:space="preserve"> </w:t>
      </w:r>
      <w:r>
        <w:t>треугольник,</w:t>
      </w:r>
      <w:r>
        <w:rPr>
          <w:spacing w:val="1"/>
        </w:rPr>
        <w:t xml:space="preserve"> </w:t>
      </w:r>
      <w:r>
        <w:t>и</w:t>
      </w:r>
      <w:r>
        <w:rPr>
          <w:spacing w:val="1"/>
        </w:rPr>
        <w:t xml:space="preserve"> </w:t>
      </w:r>
      <w:r>
        <w:t>окружность,</w:t>
      </w:r>
      <w:r>
        <w:rPr>
          <w:spacing w:val="1"/>
        </w:rPr>
        <w:t xml:space="preserve"> </w:t>
      </w:r>
      <w:r>
        <w:t>описанная</w:t>
      </w:r>
      <w:r>
        <w:rPr>
          <w:spacing w:val="1"/>
        </w:rPr>
        <w:t xml:space="preserve"> </w:t>
      </w:r>
      <w:r>
        <w:t>около</w:t>
      </w:r>
      <w:r>
        <w:rPr>
          <w:spacing w:val="1"/>
        </w:rPr>
        <w:t xml:space="preserve"> </w:t>
      </w:r>
      <w:r>
        <w:t>треугольника.</w:t>
      </w:r>
      <w:r>
        <w:rPr>
          <w:spacing w:val="1"/>
        </w:rPr>
        <w:t xml:space="preserve"> </w:t>
      </w:r>
      <w:r>
        <w:t>Вписанные</w:t>
      </w:r>
      <w:r>
        <w:rPr>
          <w:spacing w:val="1"/>
        </w:rPr>
        <w:t xml:space="preserve"> </w:t>
      </w:r>
      <w:r>
        <w:t>и</w:t>
      </w:r>
      <w:r>
        <w:rPr>
          <w:spacing w:val="1"/>
        </w:rPr>
        <w:t xml:space="preserve"> </w:t>
      </w:r>
      <w:r>
        <w:t>описанные</w:t>
      </w:r>
      <w:r>
        <w:rPr>
          <w:spacing w:val="1"/>
        </w:rPr>
        <w:t xml:space="preserve"> </w:t>
      </w:r>
      <w:r>
        <w:t>окружности</w:t>
      </w:r>
      <w:r>
        <w:rPr>
          <w:spacing w:val="1"/>
        </w:rPr>
        <w:t xml:space="preserve"> </w:t>
      </w:r>
      <w:r>
        <w:t>правильного</w:t>
      </w:r>
      <w:r>
        <w:rPr>
          <w:spacing w:val="1"/>
        </w:rPr>
        <w:t xml:space="preserve"> </w:t>
      </w:r>
      <w:r>
        <w:t>многоугольника.</w:t>
      </w:r>
    </w:p>
    <w:p w:rsidR="00054381" w:rsidRDefault="00054381">
      <w:pPr>
        <w:spacing w:line="276" w:lineRule="auto"/>
        <w:jc w:val="both"/>
        <w:sectPr w:rsidR="00054381">
          <w:pgSz w:w="11910" w:h="16840"/>
          <w:pgMar w:top="1040" w:right="0" w:bottom="1320" w:left="300" w:header="0" w:footer="1127" w:gutter="0"/>
          <w:cols w:space="720"/>
        </w:sectPr>
      </w:pPr>
    </w:p>
    <w:p w:rsidR="00054381" w:rsidRDefault="00656015">
      <w:pPr>
        <w:pStyle w:val="a3"/>
        <w:spacing w:before="66" w:line="276" w:lineRule="auto"/>
        <w:ind w:left="1620" w:right="843" w:firstLine="360"/>
        <w:jc w:val="both"/>
      </w:pPr>
      <w:r>
        <w:lastRenderedPageBreak/>
        <w:t>Геометрические преобразования. Понятие о равенстве фигур. Понятие о движении:</w:t>
      </w:r>
      <w:r>
        <w:rPr>
          <w:spacing w:val="1"/>
        </w:rPr>
        <w:t xml:space="preserve"> </w:t>
      </w:r>
      <w:r>
        <w:t>осевая и центральная симметрии, параллельный перенос, поворот. Понятие о подобии</w:t>
      </w:r>
      <w:r>
        <w:rPr>
          <w:spacing w:val="1"/>
        </w:rPr>
        <w:t xml:space="preserve"> </w:t>
      </w:r>
      <w:r>
        <w:t>фигур</w:t>
      </w:r>
      <w:r>
        <w:rPr>
          <w:spacing w:val="1"/>
        </w:rPr>
        <w:t xml:space="preserve"> </w:t>
      </w:r>
      <w:r>
        <w:t>и</w:t>
      </w:r>
      <w:r>
        <w:rPr>
          <w:spacing w:val="3"/>
        </w:rPr>
        <w:t xml:space="preserve"> </w:t>
      </w:r>
      <w:r>
        <w:t>гомотетии.</w:t>
      </w:r>
    </w:p>
    <w:p w:rsidR="00054381" w:rsidRDefault="00656015">
      <w:pPr>
        <w:pStyle w:val="a3"/>
        <w:spacing w:before="4" w:line="276" w:lineRule="auto"/>
        <w:ind w:left="1620" w:right="841" w:firstLine="360"/>
        <w:jc w:val="both"/>
      </w:pPr>
      <w:r>
        <w:t>Построения</w:t>
      </w:r>
      <w:r>
        <w:rPr>
          <w:spacing w:val="1"/>
        </w:rPr>
        <w:t xml:space="preserve"> </w:t>
      </w:r>
      <w:r>
        <w:t>с</w:t>
      </w:r>
      <w:r>
        <w:rPr>
          <w:spacing w:val="1"/>
        </w:rPr>
        <w:t xml:space="preserve"> </w:t>
      </w:r>
      <w:r>
        <w:t>помощью</w:t>
      </w:r>
      <w:r>
        <w:rPr>
          <w:spacing w:val="1"/>
        </w:rPr>
        <w:t xml:space="preserve"> </w:t>
      </w:r>
      <w:r>
        <w:t>циркуля</w:t>
      </w:r>
      <w:r>
        <w:rPr>
          <w:spacing w:val="1"/>
        </w:rPr>
        <w:t xml:space="preserve"> </w:t>
      </w:r>
      <w:r>
        <w:t>и</w:t>
      </w:r>
      <w:r>
        <w:rPr>
          <w:spacing w:val="1"/>
        </w:rPr>
        <w:t xml:space="preserve"> </w:t>
      </w:r>
      <w:r>
        <w:t>линейки.</w:t>
      </w:r>
      <w:r>
        <w:rPr>
          <w:spacing w:val="1"/>
        </w:rPr>
        <w:t xml:space="preserve"> </w:t>
      </w:r>
      <w:r>
        <w:t>Основные</w:t>
      </w:r>
      <w:r>
        <w:rPr>
          <w:spacing w:val="1"/>
        </w:rPr>
        <w:t xml:space="preserve"> </w:t>
      </w:r>
      <w:r>
        <w:t>задачи</w:t>
      </w:r>
      <w:r>
        <w:rPr>
          <w:spacing w:val="1"/>
        </w:rPr>
        <w:t xml:space="preserve"> </w:t>
      </w:r>
      <w:r>
        <w:t>на</w:t>
      </w:r>
      <w:r>
        <w:rPr>
          <w:spacing w:val="60"/>
        </w:rPr>
        <w:t xml:space="preserve"> </w:t>
      </w:r>
      <w:r>
        <w:t>построение:</w:t>
      </w:r>
      <w:r>
        <w:rPr>
          <w:spacing w:val="1"/>
        </w:rPr>
        <w:t xml:space="preserve"> </w:t>
      </w:r>
      <w:r>
        <w:t>деление отрезка пополам; построение угла, равного данному; построение треугольника</w:t>
      </w:r>
      <w:r>
        <w:rPr>
          <w:spacing w:val="1"/>
        </w:rPr>
        <w:t xml:space="preserve"> </w:t>
      </w:r>
      <w:r>
        <w:t>по трём сторонам; построение перпендикуляра к прямой; построение биссектрисы угла;</w:t>
      </w:r>
      <w:r>
        <w:rPr>
          <w:spacing w:val="1"/>
        </w:rPr>
        <w:t xml:space="preserve"> </w:t>
      </w:r>
      <w:r>
        <w:t>деление отрезка</w:t>
      </w:r>
      <w:r>
        <w:rPr>
          <w:spacing w:val="-4"/>
        </w:rPr>
        <w:t xml:space="preserve"> </w:t>
      </w:r>
      <w:r>
        <w:t>на</w:t>
      </w:r>
      <w:r>
        <w:rPr>
          <w:spacing w:val="3"/>
        </w:rPr>
        <w:t xml:space="preserve"> </w:t>
      </w:r>
      <w:r>
        <w:rPr>
          <w:i/>
        </w:rPr>
        <w:t>n</w:t>
      </w:r>
      <w:r>
        <w:t>равных</w:t>
      </w:r>
      <w:r>
        <w:rPr>
          <w:spacing w:val="-3"/>
        </w:rPr>
        <w:t xml:space="preserve"> </w:t>
      </w:r>
      <w:r>
        <w:t>частей.</w:t>
      </w:r>
    </w:p>
    <w:p w:rsidR="00054381" w:rsidRDefault="00656015">
      <w:pPr>
        <w:pStyle w:val="a3"/>
        <w:spacing w:line="276" w:lineRule="auto"/>
        <w:ind w:left="1620" w:right="851" w:firstLine="360"/>
        <w:jc w:val="both"/>
      </w:pPr>
      <w:r>
        <w:t>Решение</w:t>
      </w:r>
      <w:r>
        <w:rPr>
          <w:spacing w:val="1"/>
        </w:rPr>
        <w:t xml:space="preserve"> </w:t>
      </w:r>
      <w:r>
        <w:t>задач</w:t>
      </w:r>
      <w:r>
        <w:rPr>
          <w:spacing w:val="1"/>
        </w:rPr>
        <w:t xml:space="preserve"> </w:t>
      </w:r>
      <w:r>
        <w:t>на</w:t>
      </w:r>
      <w:r>
        <w:rPr>
          <w:spacing w:val="1"/>
        </w:rPr>
        <w:t xml:space="preserve"> </w:t>
      </w:r>
      <w:r>
        <w:t>вычисление,</w:t>
      </w:r>
      <w:r>
        <w:rPr>
          <w:spacing w:val="1"/>
        </w:rPr>
        <w:t xml:space="preserve"> </w:t>
      </w:r>
      <w:r>
        <w:t>доказательство</w:t>
      </w:r>
      <w:r>
        <w:rPr>
          <w:spacing w:val="1"/>
        </w:rPr>
        <w:t xml:space="preserve"> </w:t>
      </w:r>
      <w:r>
        <w:t>и</w:t>
      </w:r>
      <w:r>
        <w:rPr>
          <w:spacing w:val="1"/>
        </w:rPr>
        <w:t xml:space="preserve"> </w:t>
      </w:r>
      <w:r>
        <w:t>построение</w:t>
      </w:r>
      <w:r>
        <w:rPr>
          <w:spacing w:val="1"/>
        </w:rPr>
        <w:t xml:space="preserve"> </w:t>
      </w:r>
      <w:r>
        <w:t>с</w:t>
      </w:r>
      <w:r>
        <w:rPr>
          <w:spacing w:val="1"/>
        </w:rPr>
        <w:t xml:space="preserve"> </w:t>
      </w:r>
      <w:r>
        <w:t>использованием</w:t>
      </w:r>
      <w:r>
        <w:rPr>
          <w:spacing w:val="1"/>
        </w:rPr>
        <w:t xml:space="preserve"> </w:t>
      </w:r>
      <w:r>
        <w:t>свойств</w:t>
      </w:r>
      <w:r>
        <w:rPr>
          <w:spacing w:val="-2"/>
        </w:rPr>
        <w:t xml:space="preserve"> </w:t>
      </w:r>
      <w:r>
        <w:t>изученных</w:t>
      </w:r>
      <w:r>
        <w:rPr>
          <w:spacing w:val="-3"/>
        </w:rPr>
        <w:t xml:space="preserve"> </w:t>
      </w:r>
      <w:r>
        <w:t>фигур.</w:t>
      </w:r>
    </w:p>
    <w:p w:rsidR="00054381" w:rsidRDefault="00656015">
      <w:pPr>
        <w:spacing w:line="276" w:lineRule="auto"/>
        <w:ind w:left="1620" w:right="845" w:firstLine="360"/>
        <w:jc w:val="both"/>
        <w:rPr>
          <w:sz w:val="24"/>
        </w:rPr>
      </w:pPr>
      <w:r>
        <w:rPr>
          <w:b/>
          <w:sz w:val="24"/>
        </w:rPr>
        <w:t>Измерение</w:t>
      </w:r>
      <w:r>
        <w:rPr>
          <w:b/>
          <w:spacing w:val="1"/>
          <w:sz w:val="24"/>
        </w:rPr>
        <w:t xml:space="preserve"> </w:t>
      </w:r>
      <w:r>
        <w:rPr>
          <w:b/>
          <w:sz w:val="24"/>
        </w:rPr>
        <w:t>геометрических</w:t>
      </w:r>
      <w:r>
        <w:rPr>
          <w:b/>
          <w:spacing w:val="1"/>
          <w:sz w:val="24"/>
        </w:rPr>
        <w:t xml:space="preserve"> </w:t>
      </w:r>
      <w:r>
        <w:rPr>
          <w:b/>
          <w:sz w:val="24"/>
        </w:rPr>
        <w:t>величин.</w:t>
      </w:r>
      <w:r>
        <w:rPr>
          <w:b/>
          <w:spacing w:val="1"/>
          <w:sz w:val="24"/>
        </w:rPr>
        <w:t xml:space="preserve"> </w:t>
      </w:r>
      <w:r>
        <w:rPr>
          <w:sz w:val="24"/>
        </w:rPr>
        <w:t>Длина</w:t>
      </w:r>
      <w:r>
        <w:rPr>
          <w:spacing w:val="1"/>
          <w:sz w:val="24"/>
        </w:rPr>
        <w:t xml:space="preserve"> </w:t>
      </w:r>
      <w:r>
        <w:rPr>
          <w:sz w:val="24"/>
        </w:rPr>
        <w:t>отрезка.</w:t>
      </w:r>
      <w:r>
        <w:rPr>
          <w:spacing w:val="1"/>
          <w:sz w:val="24"/>
        </w:rPr>
        <w:t xml:space="preserve"> </w:t>
      </w:r>
      <w:r>
        <w:rPr>
          <w:sz w:val="24"/>
        </w:rPr>
        <w:t>Расстояние</w:t>
      </w:r>
      <w:r>
        <w:rPr>
          <w:spacing w:val="1"/>
          <w:sz w:val="24"/>
        </w:rPr>
        <w:t xml:space="preserve"> </w:t>
      </w:r>
      <w:r>
        <w:rPr>
          <w:sz w:val="24"/>
        </w:rPr>
        <w:t>от</w:t>
      </w:r>
      <w:r>
        <w:rPr>
          <w:spacing w:val="1"/>
          <w:sz w:val="24"/>
        </w:rPr>
        <w:t xml:space="preserve"> </w:t>
      </w:r>
      <w:r>
        <w:rPr>
          <w:sz w:val="24"/>
        </w:rPr>
        <w:t>точки</w:t>
      </w:r>
      <w:r>
        <w:rPr>
          <w:spacing w:val="1"/>
          <w:sz w:val="24"/>
        </w:rPr>
        <w:t xml:space="preserve"> </w:t>
      </w:r>
      <w:r>
        <w:rPr>
          <w:sz w:val="24"/>
        </w:rPr>
        <w:t>до</w:t>
      </w:r>
      <w:r>
        <w:rPr>
          <w:spacing w:val="1"/>
          <w:sz w:val="24"/>
        </w:rPr>
        <w:t xml:space="preserve"> </w:t>
      </w:r>
      <w:r>
        <w:rPr>
          <w:sz w:val="24"/>
        </w:rPr>
        <w:t>прямой.</w:t>
      </w:r>
      <w:r>
        <w:rPr>
          <w:spacing w:val="-2"/>
          <w:sz w:val="24"/>
        </w:rPr>
        <w:t xml:space="preserve"> </w:t>
      </w:r>
      <w:r>
        <w:rPr>
          <w:sz w:val="24"/>
        </w:rPr>
        <w:t>Расстояние</w:t>
      </w:r>
      <w:r>
        <w:rPr>
          <w:spacing w:val="-4"/>
          <w:sz w:val="24"/>
        </w:rPr>
        <w:t xml:space="preserve"> </w:t>
      </w:r>
      <w:r>
        <w:rPr>
          <w:sz w:val="24"/>
        </w:rPr>
        <w:t>между</w:t>
      </w:r>
      <w:r>
        <w:rPr>
          <w:spacing w:val="-8"/>
          <w:sz w:val="24"/>
        </w:rPr>
        <w:t xml:space="preserve"> </w:t>
      </w:r>
      <w:r>
        <w:rPr>
          <w:sz w:val="24"/>
        </w:rPr>
        <w:t>параллельными</w:t>
      </w:r>
      <w:r>
        <w:rPr>
          <w:spacing w:val="3"/>
          <w:sz w:val="24"/>
        </w:rPr>
        <w:t xml:space="preserve"> </w:t>
      </w:r>
      <w:r>
        <w:rPr>
          <w:sz w:val="24"/>
        </w:rPr>
        <w:t>прямыми.</w:t>
      </w:r>
    </w:p>
    <w:p w:rsidR="00054381" w:rsidRDefault="00656015">
      <w:pPr>
        <w:pStyle w:val="a3"/>
        <w:spacing w:before="1"/>
        <w:ind w:left="1981"/>
        <w:jc w:val="both"/>
      </w:pPr>
      <w:r>
        <w:t>Периметр</w:t>
      </w:r>
      <w:r>
        <w:rPr>
          <w:spacing w:val="-4"/>
        </w:rPr>
        <w:t xml:space="preserve"> </w:t>
      </w:r>
      <w:r>
        <w:t>многоугольника.</w:t>
      </w:r>
    </w:p>
    <w:p w:rsidR="00054381" w:rsidRDefault="00656015">
      <w:pPr>
        <w:pStyle w:val="a3"/>
        <w:spacing w:before="41"/>
        <w:ind w:left="1981"/>
        <w:jc w:val="both"/>
      </w:pPr>
      <w:r>
        <w:t>Длина</w:t>
      </w:r>
      <w:r>
        <w:rPr>
          <w:spacing w:val="-8"/>
        </w:rPr>
        <w:t xml:space="preserve"> </w:t>
      </w:r>
      <w:r>
        <w:t>окружности, число</w:t>
      </w:r>
      <w:r>
        <w:rPr>
          <w:spacing w:val="-1"/>
        </w:rPr>
        <w:t xml:space="preserve"> </w:t>
      </w:r>
      <w:r>
        <w:t>п;</w:t>
      </w:r>
      <w:r>
        <w:rPr>
          <w:spacing w:val="-7"/>
        </w:rPr>
        <w:t xml:space="preserve"> </w:t>
      </w:r>
      <w:r>
        <w:t>длина</w:t>
      </w:r>
      <w:r>
        <w:rPr>
          <w:spacing w:val="-2"/>
        </w:rPr>
        <w:t xml:space="preserve"> </w:t>
      </w:r>
      <w:r>
        <w:t>дуги</w:t>
      </w:r>
      <w:r>
        <w:rPr>
          <w:spacing w:val="-1"/>
        </w:rPr>
        <w:t xml:space="preserve"> </w:t>
      </w:r>
      <w:r>
        <w:t>окружности.</w:t>
      </w:r>
    </w:p>
    <w:p w:rsidR="00054381" w:rsidRDefault="00656015">
      <w:pPr>
        <w:pStyle w:val="a3"/>
        <w:spacing w:before="40" w:line="276" w:lineRule="auto"/>
        <w:ind w:left="1620" w:right="842" w:firstLine="360"/>
        <w:jc w:val="both"/>
      </w:pPr>
      <w:r>
        <w:t>Градусная мера угла, соответствие между величиной центрального угла и длиной</w:t>
      </w:r>
      <w:r>
        <w:rPr>
          <w:spacing w:val="1"/>
        </w:rPr>
        <w:t xml:space="preserve"> </w:t>
      </w:r>
      <w:r>
        <w:t>дуги</w:t>
      </w:r>
      <w:r>
        <w:rPr>
          <w:spacing w:val="2"/>
        </w:rPr>
        <w:t xml:space="preserve"> </w:t>
      </w:r>
      <w:r>
        <w:t>окружности.</w:t>
      </w:r>
    </w:p>
    <w:p w:rsidR="00054381" w:rsidRDefault="00656015">
      <w:pPr>
        <w:pStyle w:val="a3"/>
        <w:spacing w:line="276" w:lineRule="auto"/>
        <w:ind w:left="1620" w:right="846" w:firstLine="360"/>
        <w:jc w:val="both"/>
      </w:pPr>
      <w:r>
        <w:t>Понятие</w:t>
      </w:r>
      <w:r>
        <w:rPr>
          <w:spacing w:val="1"/>
        </w:rPr>
        <w:t xml:space="preserve"> </w:t>
      </w:r>
      <w:r>
        <w:t>площади</w:t>
      </w:r>
      <w:r>
        <w:rPr>
          <w:spacing w:val="1"/>
        </w:rPr>
        <w:t xml:space="preserve"> </w:t>
      </w:r>
      <w:r>
        <w:t>плоских</w:t>
      </w:r>
      <w:r>
        <w:rPr>
          <w:spacing w:val="1"/>
        </w:rPr>
        <w:t xml:space="preserve"> </w:t>
      </w:r>
      <w:r>
        <w:t>фигур.</w:t>
      </w:r>
      <w:r>
        <w:rPr>
          <w:spacing w:val="1"/>
        </w:rPr>
        <w:t xml:space="preserve"> </w:t>
      </w:r>
      <w:r>
        <w:t>Равносоставленные</w:t>
      </w:r>
      <w:r>
        <w:rPr>
          <w:spacing w:val="1"/>
        </w:rPr>
        <w:t xml:space="preserve"> </w:t>
      </w:r>
      <w:r>
        <w:t>и</w:t>
      </w:r>
      <w:r>
        <w:rPr>
          <w:spacing w:val="1"/>
        </w:rPr>
        <w:t xml:space="preserve"> </w:t>
      </w:r>
      <w:r>
        <w:t>равновеликие</w:t>
      </w:r>
      <w:r>
        <w:rPr>
          <w:spacing w:val="1"/>
        </w:rPr>
        <w:t xml:space="preserve"> </w:t>
      </w:r>
      <w:r>
        <w:t>фигуры.</w:t>
      </w:r>
      <w:r>
        <w:rPr>
          <w:spacing w:val="1"/>
        </w:rPr>
        <w:t xml:space="preserve"> </w:t>
      </w:r>
      <w:r>
        <w:t>Площадь</w:t>
      </w:r>
      <w:r>
        <w:rPr>
          <w:spacing w:val="1"/>
        </w:rPr>
        <w:t xml:space="preserve"> </w:t>
      </w:r>
      <w:r>
        <w:t>прямоугольника.</w:t>
      </w:r>
      <w:r>
        <w:rPr>
          <w:spacing w:val="1"/>
        </w:rPr>
        <w:t xml:space="preserve"> </w:t>
      </w:r>
      <w:r>
        <w:t>Площади</w:t>
      </w:r>
      <w:r>
        <w:rPr>
          <w:spacing w:val="1"/>
        </w:rPr>
        <w:t xml:space="preserve"> </w:t>
      </w:r>
      <w:r>
        <w:t>параллелограмма,</w:t>
      </w:r>
      <w:r>
        <w:rPr>
          <w:spacing w:val="1"/>
        </w:rPr>
        <w:t xml:space="preserve"> </w:t>
      </w:r>
      <w:r>
        <w:t>треугольника</w:t>
      </w:r>
      <w:r>
        <w:rPr>
          <w:spacing w:val="1"/>
        </w:rPr>
        <w:t xml:space="preserve"> </w:t>
      </w:r>
      <w:r>
        <w:t>и</w:t>
      </w:r>
      <w:r>
        <w:rPr>
          <w:spacing w:val="1"/>
        </w:rPr>
        <w:t xml:space="preserve"> </w:t>
      </w:r>
      <w:r>
        <w:t>трапеции.</w:t>
      </w:r>
      <w:r>
        <w:rPr>
          <w:spacing w:val="1"/>
        </w:rPr>
        <w:t xml:space="preserve"> </w:t>
      </w:r>
      <w:r>
        <w:t>Площадь</w:t>
      </w:r>
      <w:r>
        <w:rPr>
          <w:spacing w:val="1"/>
        </w:rPr>
        <w:t xml:space="preserve"> </w:t>
      </w:r>
      <w:r>
        <w:t>многоугольника.</w:t>
      </w:r>
      <w:r>
        <w:rPr>
          <w:spacing w:val="1"/>
        </w:rPr>
        <w:t xml:space="preserve"> </w:t>
      </w:r>
      <w:r>
        <w:t>Площадь</w:t>
      </w:r>
      <w:r>
        <w:rPr>
          <w:spacing w:val="1"/>
        </w:rPr>
        <w:t xml:space="preserve"> </w:t>
      </w:r>
      <w:r>
        <w:t>круга</w:t>
      </w:r>
      <w:r>
        <w:rPr>
          <w:spacing w:val="1"/>
        </w:rPr>
        <w:t xml:space="preserve"> </w:t>
      </w:r>
      <w:r>
        <w:t>и</w:t>
      </w:r>
      <w:r>
        <w:rPr>
          <w:spacing w:val="1"/>
        </w:rPr>
        <w:t xml:space="preserve"> </w:t>
      </w:r>
      <w:r>
        <w:t>площадь</w:t>
      </w:r>
      <w:r>
        <w:rPr>
          <w:spacing w:val="1"/>
        </w:rPr>
        <w:t xml:space="preserve"> </w:t>
      </w:r>
      <w:r>
        <w:t>сектора.</w:t>
      </w:r>
      <w:r>
        <w:rPr>
          <w:spacing w:val="1"/>
        </w:rPr>
        <w:t xml:space="preserve"> </w:t>
      </w:r>
      <w:r>
        <w:t>Соотношение</w:t>
      </w:r>
      <w:r>
        <w:rPr>
          <w:spacing w:val="1"/>
        </w:rPr>
        <w:t xml:space="preserve"> </w:t>
      </w:r>
      <w:r>
        <w:t>между</w:t>
      </w:r>
      <w:r>
        <w:rPr>
          <w:spacing w:val="1"/>
        </w:rPr>
        <w:t xml:space="preserve"> </w:t>
      </w:r>
      <w:r>
        <w:t>площадями</w:t>
      </w:r>
      <w:r>
        <w:rPr>
          <w:spacing w:val="-3"/>
        </w:rPr>
        <w:t xml:space="preserve"> </w:t>
      </w:r>
      <w:r>
        <w:t>подобных</w:t>
      </w:r>
      <w:r>
        <w:rPr>
          <w:spacing w:val="-3"/>
        </w:rPr>
        <w:t xml:space="preserve"> </w:t>
      </w:r>
      <w:r>
        <w:t>фигур.</w:t>
      </w:r>
    </w:p>
    <w:p w:rsidR="00054381" w:rsidRDefault="00656015">
      <w:pPr>
        <w:pStyle w:val="a3"/>
        <w:spacing w:before="3" w:line="276" w:lineRule="auto"/>
        <w:ind w:left="1620" w:right="846" w:firstLine="360"/>
        <w:jc w:val="both"/>
      </w:pPr>
      <w:r>
        <w:t>Решение</w:t>
      </w:r>
      <w:r>
        <w:rPr>
          <w:spacing w:val="1"/>
        </w:rPr>
        <w:t xml:space="preserve"> </w:t>
      </w:r>
      <w:r>
        <w:t>задач</w:t>
      </w:r>
      <w:r>
        <w:rPr>
          <w:spacing w:val="1"/>
        </w:rPr>
        <w:t xml:space="preserve"> </w:t>
      </w:r>
      <w:r>
        <w:t>на</w:t>
      </w:r>
      <w:r>
        <w:rPr>
          <w:spacing w:val="1"/>
        </w:rPr>
        <w:t xml:space="preserve"> </w:t>
      </w:r>
      <w:r>
        <w:t>вычисление</w:t>
      </w:r>
      <w:r>
        <w:rPr>
          <w:spacing w:val="1"/>
        </w:rPr>
        <w:t xml:space="preserve"> </w:t>
      </w:r>
      <w:r>
        <w:t>и</w:t>
      </w:r>
      <w:r>
        <w:rPr>
          <w:spacing w:val="1"/>
        </w:rPr>
        <w:t xml:space="preserve"> </w:t>
      </w:r>
      <w:r>
        <w:t>доказательство</w:t>
      </w:r>
      <w:r>
        <w:rPr>
          <w:spacing w:val="1"/>
        </w:rPr>
        <w:t xml:space="preserve"> </w:t>
      </w:r>
      <w:r>
        <w:t>с</w:t>
      </w:r>
      <w:r>
        <w:rPr>
          <w:spacing w:val="1"/>
        </w:rPr>
        <w:t xml:space="preserve"> </w:t>
      </w:r>
      <w:r>
        <w:t>использованием</w:t>
      </w:r>
      <w:r>
        <w:rPr>
          <w:spacing w:val="1"/>
        </w:rPr>
        <w:t xml:space="preserve"> </w:t>
      </w:r>
      <w:r>
        <w:t>изученных</w:t>
      </w:r>
      <w:r>
        <w:rPr>
          <w:spacing w:val="1"/>
        </w:rPr>
        <w:t xml:space="preserve"> </w:t>
      </w:r>
      <w:r>
        <w:t>формул.</w:t>
      </w:r>
    </w:p>
    <w:p w:rsidR="00054381" w:rsidRDefault="00656015">
      <w:pPr>
        <w:pStyle w:val="a3"/>
        <w:spacing w:line="276" w:lineRule="auto"/>
        <w:ind w:left="1620" w:right="851" w:firstLine="360"/>
        <w:jc w:val="both"/>
      </w:pPr>
      <w:r>
        <w:rPr>
          <w:b/>
        </w:rPr>
        <w:t>Координаты.</w:t>
      </w:r>
      <w:r>
        <w:rPr>
          <w:b/>
          <w:spacing w:val="1"/>
        </w:rPr>
        <w:t xml:space="preserve"> </w:t>
      </w:r>
      <w:r>
        <w:t>Уравнение</w:t>
      </w:r>
      <w:r>
        <w:rPr>
          <w:spacing w:val="1"/>
        </w:rPr>
        <w:t xml:space="preserve"> </w:t>
      </w:r>
      <w:r>
        <w:t>прямой.</w:t>
      </w:r>
      <w:r>
        <w:rPr>
          <w:spacing w:val="1"/>
        </w:rPr>
        <w:t xml:space="preserve"> </w:t>
      </w:r>
      <w:r>
        <w:t>Координаты</w:t>
      </w:r>
      <w:r>
        <w:rPr>
          <w:spacing w:val="1"/>
        </w:rPr>
        <w:t xml:space="preserve"> </w:t>
      </w:r>
      <w:r>
        <w:t>середины</w:t>
      </w:r>
      <w:r>
        <w:rPr>
          <w:spacing w:val="1"/>
        </w:rPr>
        <w:t xml:space="preserve"> </w:t>
      </w:r>
      <w:r>
        <w:t>отрезка.</w:t>
      </w:r>
      <w:r>
        <w:rPr>
          <w:spacing w:val="1"/>
        </w:rPr>
        <w:t xml:space="preserve"> </w:t>
      </w:r>
      <w:r>
        <w:t>Формула</w:t>
      </w:r>
      <w:r>
        <w:rPr>
          <w:spacing w:val="1"/>
        </w:rPr>
        <w:t xml:space="preserve"> </w:t>
      </w:r>
      <w:r>
        <w:t>расстояния</w:t>
      </w:r>
      <w:r>
        <w:rPr>
          <w:spacing w:val="-4"/>
        </w:rPr>
        <w:t xml:space="preserve"> </w:t>
      </w:r>
      <w:r>
        <w:t>между</w:t>
      </w:r>
      <w:r>
        <w:rPr>
          <w:spacing w:val="-8"/>
        </w:rPr>
        <w:t xml:space="preserve"> </w:t>
      </w:r>
      <w:r>
        <w:t>двумя</w:t>
      </w:r>
      <w:r>
        <w:rPr>
          <w:spacing w:val="1"/>
        </w:rPr>
        <w:t xml:space="preserve"> </w:t>
      </w:r>
      <w:r>
        <w:t>точками</w:t>
      </w:r>
      <w:r>
        <w:rPr>
          <w:spacing w:val="3"/>
        </w:rPr>
        <w:t xml:space="preserve"> </w:t>
      </w:r>
      <w:r>
        <w:t>плоскости.</w:t>
      </w:r>
      <w:r>
        <w:rPr>
          <w:spacing w:val="-1"/>
        </w:rPr>
        <w:t xml:space="preserve"> </w:t>
      </w:r>
      <w:r>
        <w:t>Уравнение</w:t>
      </w:r>
      <w:r>
        <w:rPr>
          <w:spacing w:val="-5"/>
        </w:rPr>
        <w:t xml:space="preserve"> </w:t>
      </w:r>
      <w:r>
        <w:t>окружности.</w:t>
      </w:r>
    </w:p>
    <w:p w:rsidR="00054381" w:rsidRDefault="00656015">
      <w:pPr>
        <w:pStyle w:val="a3"/>
        <w:spacing w:line="276" w:lineRule="auto"/>
        <w:ind w:left="1620" w:right="848" w:firstLine="360"/>
        <w:jc w:val="both"/>
      </w:pPr>
      <w:r>
        <w:rPr>
          <w:b/>
        </w:rPr>
        <w:t>Векторы.</w:t>
      </w:r>
      <w:r>
        <w:rPr>
          <w:b/>
          <w:spacing w:val="1"/>
        </w:rPr>
        <w:t xml:space="preserve"> </w:t>
      </w:r>
      <w:r>
        <w:t>Длина</w:t>
      </w:r>
      <w:r>
        <w:rPr>
          <w:spacing w:val="1"/>
        </w:rPr>
        <w:t xml:space="preserve"> </w:t>
      </w:r>
      <w:r>
        <w:t>(модуль)</w:t>
      </w:r>
      <w:r>
        <w:rPr>
          <w:spacing w:val="1"/>
        </w:rPr>
        <w:t xml:space="preserve"> </w:t>
      </w:r>
      <w:r>
        <w:t>вектора.</w:t>
      </w:r>
      <w:r>
        <w:rPr>
          <w:spacing w:val="1"/>
        </w:rPr>
        <w:t xml:space="preserve"> </w:t>
      </w:r>
      <w:r>
        <w:t>Равенство</w:t>
      </w:r>
      <w:r>
        <w:rPr>
          <w:spacing w:val="1"/>
        </w:rPr>
        <w:t xml:space="preserve"> </w:t>
      </w:r>
      <w:r>
        <w:t>векторов.</w:t>
      </w:r>
      <w:r>
        <w:rPr>
          <w:spacing w:val="1"/>
        </w:rPr>
        <w:t xml:space="preserve"> </w:t>
      </w:r>
      <w:r>
        <w:t>Коллинеарные</w:t>
      </w:r>
      <w:r>
        <w:rPr>
          <w:spacing w:val="1"/>
        </w:rPr>
        <w:t xml:space="preserve"> </w:t>
      </w:r>
      <w:r>
        <w:t>векторы.</w:t>
      </w:r>
      <w:r>
        <w:rPr>
          <w:spacing w:val="1"/>
        </w:rPr>
        <w:t xml:space="preserve"> </w:t>
      </w:r>
      <w:r>
        <w:t>Координаты</w:t>
      </w:r>
      <w:r>
        <w:rPr>
          <w:spacing w:val="1"/>
        </w:rPr>
        <w:t xml:space="preserve"> </w:t>
      </w:r>
      <w:r>
        <w:t>вектора.</w:t>
      </w:r>
      <w:r>
        <w:rPr>
          <w:spacing w:val="1"/>
        </w:rPr>
        <w:t xml:space="preserve"> </w:t>
      </w:r>
      <w:r>
        <w:t>Умножение</w:t>
      </w:r>
      <w:r>
        <w:rPr>
          <w:spacing w:val="1"/>
        </w:rPr>
        <w:t xml:space="preserve"> </w:t>
      </w:r>
      <w:r>
        <w:t>вектора</w:t>
      </w:r>
      <w:r>
        <w:rPr>
          <w:spacing w:val="1"/>
        </w:rPr>
        <w:t xml:space="preserve"> </w:t>
      </w:r>
      <w:r>
        <w:t>на</w:t>
      </w:r>
      <w:r>
        <w:rPr>
          <w:spacing w:val="1"/>
        </w:rPr>
        <w:t xml:space="preserve"> </w:t>
      </w:r>
      <w:r>
        <w:t>число,</w:t>
      </w:r>
      <w:r>
        <w:rPr>
          <w:spacing w:val="1"/>
        </w:rPr>
        <w:t xml:space="preserve"> </w:t>
      </w:r>
      <w:r>
        <w:t>сумма</w:t>
      </w:r>
      <w:r>
        <w:rPr>
          <w:spacing w:val="60"/>
        </w:rPr>
        <w:t xml:space="preserve"> </w:t>
      </w:r>
      <w:r>
        <w:t>векторов,</w:t>
      </w:r>
      <w:r>
        <w:rPr>
          <w:spacing w:val="60"/>
        </w:rPr>
        <w:t xml:space="preserve"> </w:t>
      </w:r>
      <w:r>
        <w:t>разложение</w:t>
      </w:r>
      <w:r>
        <w:rPr>
          <w:spacing w:val="1"/>
        </w:rPr>
        <w:t xml:space="preserve"> </w:t>
      </w:r>
      <w:r>
        <w:t>вектора</w:t>
      </w:r>
      <w:r>
        <w:rPr>
          <w:spacing w:val="-6"/>
        </w:rPr>
        <w:t xml:space="preserve"> </w:t>
      </w:r>
      <w:r>
        <w:t>по</w:t>
      </w:r>
      <w:r>
        <w:rPr>
          <w:spacing w:val="5"/>
        </w:rPr>
        <w:t xml:space="preserve"> </w:t>
      </w:r>
      <w:r>
        <w:t>двум</w:t>
      </w:r>
      <w:r>
        <w:rPr>
          <w:spacing w:val="1"/>
        </w:rPr>
        <w:t xml:space="preserve"> </w:t>
      </w:r>
      <w:r>
        <w:t>неколлинеарным</w:t>
      </w:r>
      <w:r>
        <w:rPr>
          <w:spacing w:val="-2"/>
        </w:rPr>
        <w:t xml:space="preserve"> </w:t>
      </w:r>
      <w:r>
        <w:t>векторам.</w:t>
      </w:r>
      <w:r>
        <w:rPr>
          <w:spacing w:val="-3"/>
        </w:rPr>
        <w:t xml:space="preserve"> </w:t>
      </w:r>
      <w:r>
        <w:t>Скалярное</w:t>
      </w:r>
      <w:r>
        <w:rPr>
          <w:spacing w:val="-5"/>
        </w:rPr>
        <w:t xml:space="preserve"> </w:t>
      </w:r>
      <w:r>
        <w:t>произведение векторов.</w:t>
      </w:r>
    </w:p>
    <w:p w:rsidR="00054381" w:rsidRDefault="00656015">
      <w:pPr>
        <w:pStyle w:val="a3"/>
        <w:spacing w:line="278" w:lineRule="auto"/>
        <w:ind w:left="1620" w:right="846" w:firstLine="360"/>
        <w:jc w:val="both"/>
      </w:pPr>
      <w:r>
        <w:rPr>
          <w:b/>
        </w:rPr>
        <w:t>Теоретико-множественные</w:t>
      </w:r>
      <w:r>
        <w:rPr>
          <w:b/>
          <w:spacing w:val="1"/>
        </w:rPr>
        <w:t xml:space="preserve"> </w:t>
      </w:r>
      <w:r>
        <w:rPr>
          <w:b/>
        </w:rPr>
        <w:t>понятия.</w:t>
      </w:r>
      <w:r>
        <w:rPr>
          <w:b/>
          <w:spacing w:val="1"/>
        </w:rPr>
        <w:t xml:space="preserve"> </w:t>
      </w:r>
      <w:r>
        <w:t>Множество,</w:t>
      </w:r>
      <w:r>
        <w:rPr>
          <w:spacing w:val="1"/>
        </w:rPr>
        <w:t xml:space="preserve"> </w:t>
      </w:r>
      <w:r>
        <w:t>элемент</w:t>
      </w:r>
      <w:r>
        <w:rPr>
          <w:spacing w:val="1"/>
        </w:rPr>
        <w:t xml:space="preserve"> </w:t>
      </w:r>
      <w:r>
        <w:t>множества.</w:t>
      </w:r>
      <w:r>
        <w:rPr>
          <w:spacing w:val="1"/>
        </w:rPr>
        <w:t xml:space="preserve"> </w:t>
      </w:r>
      <w:r>
        <w:t>Задание</w:t>
      </w:r>
      <w:r>
        <w:rPr>
          <w:spacing w:val="1"/>
        </w:rPr>
        <w:t xml:space="preserve"> </w:t>
      </w:r>
      <w:r>
        <w:t>множеств</w:t>
      </w:r>
      <w:r>
        <w:rPr>
          <w:spacing w:val="1"/>
        </w:rPr>
        <w:t xml:space="preserve"> </w:t>
      </w:r>
      <w:r>
        <w:t>перечислением</w:t>
      </w:r>
      <w:r>
        <w:rPr>
          <w:spacing w:val="1"/>
        </w:rPr>
        <w:t xml:space="preserve"> </w:t>
      </w:r>
      <w:r>
        <w:t>элементов,</w:t>
      </w:r>
      <w:r>
        <w:rPr>
          <w:spacing w:val="1"/>
        </w:rPr>
        <w:t xml:space="preserve"> </w:t>
      </w:r>
      <w:r>
        <w:t>характеристическим</w:t>
      </w:r>
      <w:r>
        <w:rPr>
          <w:spacing w:val="1"/>
        </w:rPr>
        <w:t xml:space="preserve"> </w:t>
      </w:r>
      <w:r>
        <w:t>свойством.</w:t>
      </w:r>
      <w:r>
        <w:rPr>
          <w:spacing w:val="1"/>
        </w:rPr>
        <w:t xml:space="preserve"> </w:t>
      </w:r>
      <w:r>
        <w:t>Подмножество.</w:t>
      </w:r>
      <w:r>
        <w:rPr>
          <w:spacing w:val="-57"/>
        </w:rPr>
        <w:t xml:space="preserve"> </w:t>
      </w:r>
      <w:r>
        <w:t>Объединение и</w:t>
      </w:r>
      <w:r>
        <w:rPr>
          <w:spacing w:val="3"/>
        </w:rPr>
        <w:t xml:space="preserve"> </w:t>
      </w:r>
      <w:r>
        <w:t>пересечение</w:t>
      </w:r>
      <w:r>
        <w:rPr>
          <w:spacing w:val="1"/>
        </w:rPr>
        <w:t xml:space="preserve"> </w:t>
      </w:r>
      <w:r>
        <w:t>множеств.</w:t>
      </w:r>
    </w:p>
    <w:p w:rsidR="00054381" w:rsidRDefault="00656015">
      <w:pPr>
        <w:spacing w:line="271" w:lineRule="exact"/>
        <w:ind w:left="1981"/>
        <w:jc w:val="both"/>
        <w:rPr>
          <w:sz w:val="24"/>
        </w:rPr>
      </w:pPr>
      <w:r>
        <w:rPr>
          <w:b/>
          <w:sz w:val="24"/>
        </w:rPr>
        <w:t xml:space="preserve">Элементы  </w:t>
      </w:r>
      <w:r>
        <w:rPr>
          <w:b/>
          <w:spacing w:val="52"/>
          <w:sz w:val="24"/>
        </w:rPr>
        <w:t xml:space="preserve"> </w:t>
      </w:r>
      <w:r>
        <w:rPr>
          <w:b/>
          <w:sz w:val="24"/>
        </w:rPr>
        <w:t xml:space="preserve">логики.   </w:t>
      </w:r>
      <w:r>
        <w:rPr>
          <w:b/>
          <w:spacing w:val="49"/>
          <w:sz w:val="24"/>
        </w:rPr>
        <w:t xml:space="preserve"> </w:t>
      </w:r>
      <w:r>
        <w:rPr>
          <w:sz w:val="24"/>
        </w:rPr>
        <w:t xml:space="preserve">Определение.   </w:t>
      </w:r>
      <w:r>
        <w:rPr>
          <w:spacing w:val="43"/>
          <w:sz w:val="24"/>
        </w:rPr>
        <w:t xml:space="preserve"> </w:t>
      </w:r>
      <w:r>
        <w:rPr>
          <w:sz w:val="24"/>
        </w:rPr>
        <w:t xml:space="preserve">Аксиомы   </w:t>
      </w:r>
      <w:r>
        <w:rPr>
          <w:spacing w:val="43"/>
          <w:sz w:val="24"/>
        </w:rPr>
        <w:t xml:space="preserve"> </w:t>
      </w:r>
      <w:r>
        <w:rPr>
          <w:sz w:val="24"/>
        </w:rPr>
        <w:t xml:space="preserve">и   </w:t>
      </w:r>
      <w:r>
        <w:rPr>
          <w:spacing w:val="41"/>
          <w:sz w:val="24"/>
        </w:rPr>
        <w:t xml:space="preserve"> </w:t>
      </w:r>
      <w:r>
        <w:rPr>
          <w:sz w:val="24"/>
        </w:rPr>
        <w:t xml:space="preserve">теоремы.   </w:t>
      </w:r>
      <w:r>
        <w:rPr>
          <w:spacing w:val="44"/>
          <w:sz w:val="24"/>
        </w:rPr>
        <w:t xml:space="preserve"> </w:t>
      </w:r>
      <w:r>
        <w:rPr>
          <w:sz w:val="24"/>
        </w:rPr>
        <w:t>Доказательство.</w:t>
      </w:r>
    </w:p>
    <w:p w:rsidR="00054381" w:rsidRDefault="00656015">
      <w:pPr>
        <w:pStyle w:val="a3"/>
        <w:spacing w:before="38"/>
        <w:ind w:left="1620"/>
        <w:jc w:val="both"/>
      </w:pPr>
      <w:r>
        <w:t>Доказательство</w:t>
      </w:r>
      <w:r>
        <w:rPr>
          <w:spacing w:val="-7"/>
        </w:rPr>
        <w:t xml:space="preserve"> </w:t>
      </w:r>
      <w:r>
        <w:t>от</w:t>
      </w:r>
      <w:r>
        <w:rPr>
          <w:spacing w:val="-2"/>
        </w:rPr>
        <w:t xml:space="preserve"> </w:t>
      </w:r>
      <w:r>
        <w:t>противного.</w:t>
      </w:r>
      <w:r>
        <w:rPr>
          <w:spacing w:val="-1"/>
        </w:rPr>
        <w:t xml:space="preserve"> </w:t>
      </w:r>
      <w:r>
        <w:t>Теорема,</w:t>
      </w:r>
      <w:r>
        <w:rPr>
          <w:spacing w:val="-4"/>
        </w:rPr>
        <w:t xml:space="preserve"> </w:t>
      </w:r>
      <w:r>
        <w:t>обратная</w:t>
      </w:r>
      <w:r>
        <w:rPr>
          <w:spacing w:val="-2"/>
        </w:rPr>
        <w:t xml:space="preserve"> </w:t>
      </w:r>
      <w:r>
        <w:t>данной.</w:t>
      </w:r>
      <w:r>
        <w:rPr>
          <w:spacing w:val="-5"/>
        </w:rPr>
        <w:t xml:space="preserve"> </w:t>
      </w:r>
      <w:r>
        <w:t>Пример</w:t>
      </w:r>
      <w:r>
        <w:rPr>
          <w:spacing w:val="-7"/>
        </w:rPr>
        <w:t xml:space="preserve"> </w:t>
      </w:r>
      <w:r>
        <w:t>и</w:t>
      </w:r>
      <w:r>
        <w:rPr>
          <w:spacing w:val="-1"/>
        </w:rPr>
        <w:t xml:space="preserve"> </w:t>
      </w:r>
      <w:r>
        <w:t>контрпример.</w:t>
      </w:r>
    </w:p>
    <w:p w:rsidR="00054381" w:rsidRDefault="00656015">
      <w:pPr>
        <w:pStyle w:val="a3"/>
        <w:spacing w:before="40"/>
        <w:ind w:left="1981"/>
        <w:jc w:val="both"/>
        <w:rPr>
          <w:i/>
        </w:rPr>
      </w:pPr>
      <w:r>
        <w:t>Понятие</w:t>
      </w:r>
      <w:r>
        <w:rPr>
          <w:spacing w:val="3"/>
        </w:rPr>
        <w:t xml:space="preserve"> </w:t>
      </w:r>
      <w:r>
        <w:t>о</w:t>
      </w:r>
      <w:r>
        <w:rPr>
          <w:spacing w:val="13"/>
        </w:rPr>
        <w:t xml:space="preserve"> </w:t>
      </w:r>
      <w:r>
        <w:t>равносильности,</w:t>
      </w:r>
      <w:r>
        <w:rPr>
          <w:spacing w:val="9"/>
        </w:rPr>
        <w:t xml:space="preserve"> </w:t>
      </w:r>
      <w:r>
        <w:t>следовании,</w:t>
      </w:r>
      <w:r>
        <w:rPr>
          <w:spacing w:val="10"/>
        </w:rPr>
        <w:t xml:space="preserve"> </w:t>
      </w:r>
      <w:r>
        <w:t>употребление</w:t>
      </w:r>
      <w:r>
        <w:rPr>
          <w:spacing w:val="7"/>
        </w:rPr>
        <w:t xml:space="preserve"> </w:t>
      </w:r>
      <w:r>
        <w:t>логических</w:t>
      </w:r>
      <w:r>
        <w:rPr>
          <w:spacing w:val="4"/>
        </w:rPr>
        <w:t xml:space="preserve"> </w:t>
      </w:r>
      <w:r>
        <w:t>связок</w:t>
      </w:r>
      <w:r>
        <w:rPr>
          <w:spacing w:val="10"/>
        </w:rPr>
        <w:t xml:space="preserve"> </w:t>
      </w:r>
      <w:r>
        <w:rPr>
          <w:i/>
        </w:rPr>
        <w:t>если</w:t>
      </w:r>
      <w:r>
        <w:rPr>
          <w:i/>
          <w:spacing w:val="3"/>
        </w:rPr>
        <w:t xml:space="preserve"> </w:t>
      </w:r>
      <w:r>
        <w:rPr>
          <w:i/>
        </w:rPr>
        <w:t>...,</w:t>
      </w:r>
      <w:r>
        <w:rPr>
          <w:i/>
          <w:spacing w:val="7"/>
        </w:rPr>
        <w:t xml:space="preserve"> </w:t>
      </w:r>
      <w:r>
        <w:rPr>
          <w:i/>
        </w:rPr>
        <w:t>то</w:t>
      </w:r>
    </w:p>
    <w:p w:rsidR="00054381" w:rsidRDefault="00656015">
      <w:pPr>
        <w:spacing w:before="41"/>
        <w:ind w:left="1620"/>
        <w:jc w:val="both"/>
        <w:rPr>
          <w:i/>
          <w:sz w:val="24"/>
        </w:rPr>
      </w:pPr>
      <w:r>
        <w:rPr>
          <w:i/>
          <w:sz w:val="24"/>
        </w:rPr>
        <w:t>...,</w:t>
      </w:r>
      <w:r>
        <w:rPr>
          <w:i/>
          <w:spacing w:val="-4"/>
          <w:sz w:val="24"/>
        </w:rPr>
        <w:t xml:space="preserve"> </w:t>
      </w:r>
      <w:r>
        <w:rPr>
          <w:i/>
          <w:sz w:val="24"/>
        </w:rPr>
        <w:t>в том</w:t>
      </w:r>
      <w:r>
        <w:rPr>
          <w:i/>
          <w:spacing w:val="-5"/>
          <w:sz w:val="24"/>
        </w:rPr>
        <w:t xml:space="preserve"> </w:t>
      </w:r>
      <w:r>
        <w:rPr>
          <w:i/>
          <w:sz w:val="24"/>
        </w:rPr>
        <w:t>и только</w:t>
      </w:r>
      <w:r>
        <w:rPr>
          <w:i/>
          <w:spacing w:val="-1"/>
          <w:sz w:val="24"/>
        </w:rPr>
        <w:t xml:space="preserve"> </w:t>
      </w:r>
      <w:r>
        <w:rPr>
          <w:i/>
          <w:sz w:val="24"/>
        </w:rPr>
        <w:t>в</w:t>
      </w:r>
      <w:r>
        <w:rPr>
          <w:i/>
          <w:spacing w:val="-4"/>
          <w:sz w:val="24"/>
        </w:rPr>
        <w:t xml:space="preserve"> </w:t>
      </w:r>
      <w:r>
        <w:rPr>
          <w:i/>
          <w:sz w:val="24"/>
        </w:rPr>
        <w:t>том</w:t>
      </w:r>
      <w:r>
        <w:rPr>
          <w:i/>
          <w:spacing w:val="2"/>
          <w:sz w:val="24"/>
        </w:rPr>
        <w:t xml:space="preserve"> </w:t>
      </w:r>
      <w:r>
        <w:rPr>
          <w:i/>
          <w:sz w:val="24"/>
        </w:rPr>
        <w:t>случае,</w:t>
      </w:r>
      <w:r>
        <w:rPr>
          <w:i/>
          <w:spacing w:val="-3"/>
          <w:sz w:val="24"/>
        </w:rPr>
        <w:t xml:space="preserve"> </w:t>
      </w:r>
      <w:r>
        <w:rPr>
          <w:sz w:val="24"/>
        </w:rPr>
        <w:t>логические</w:t>
      </w:r>
      <w:r>
        <w:rPr>
          <w:spacing w:val="-1"/>
          <w:sz w:val="24"/>
        </w:rPr>
        <w:t xml:space="preserve"> </w:t>
      </w:r>
      <w:r>
        <w:rPr>
          <w:sz w:val="24"/>
        </w:rPr>
        <w:t>связки</w:t>
      </w:r>
      <w:r>
        <w:rPr>
          <w:spacing w:val="1"/>
          <w:sz w:val="24"/>
        </w:rPr>
        <w:t xml:space="preserve"> </w:t>
      </w:r>
      <w:r>
        <w:rPr>
          <w:i/>
          <w:sz w:val="24"/>
        </w:rPr>
        <w:t>и,</w:t>
      </w:r>
      <w:r>
        <w:rPr>
          <w:i/>
          <w:spacing w:val="-3"/>
          <w:sz w:val="24"/>
        </w:rPr>
        <w:t xml:space="preserve"> </w:t>
      </w:r>
      <w:r>
        <w:rPr>
          <w:i/>
          <w:sz w:val="24"/>
        </w:rPr>
        <w:t>или.</w:t>
      </w:r>
    </w:p>
    <w:p w:rsidR="00054381" w:rsidRDefault="00054381">
      <w:pPr>
        <w:pStyle w:val="a3"/>
        <w:spacing w:before="6"/>
        <w:ind w:left="0"/>
        <w:rPr>
          <w:i/>
          <w:sz w:val="31"/>
        </w:rPr>
      </w:pPr>
    </w:p>
    <w:p w:rsidR="00054381" w:rsidRDefault="00656015">
      <w:pPr>
        <w:pStyle w:val="a4"/>
        <w:numPr>
          <w:ilvl w:val="3"/>
          <w:numId w:val="110"/>
        </w:numPr>
        <w:tabs>
          <w:tab w:val="left" w:pos="2303"/>
        </w:tabs>
        <w:ind w:left="2302" w:hanging="903"/>
        <w:jc w:val="left"/>
        <w:rPr>
          <w:b/>
          <w:i/>
          <w:sz w:val="24"/>
        </w:rPr>
      </w:pPr>
      <w:r>
        <w:rPr>
          <w:b/>
          <w:i/>
          <w:sz w:val="24"/>
        </w:rPr>
        <w:t>Информатика</w:t>
      </w:r>
    </w:p>
    <w:p w:rsidR="00054381" w:rsidRDefault="00054381">
      <w:pPr>
        <w:pStyle w:val="a3"/>
        <w:spacing w:before="2"/>
        <w:ind w:left="0"/>
        <w:rPr>
          <w:b/>
          <w:i/>
          <w:sz w:val="36"/>
        </w:rPr>
      </w:pPr>
    </w:p>
    <w:p w:rsidR="00054381" w:rsidRDefault="00656015">
      <w:pPr>
        <w:pStyle w:val="Heading3"/>
        <w:spacing w:line="275" w:lineRule="exact"/>
        <w:ind w:left="5683"/>
      </w:pPr>
      <w:r>
        <w:t>7</w:t>
      </w:r>
      <w:r>
        <w:rPr>
          <w:spacing w:val="1"/>
        </w:rPr>
        <w:t xml:space="preserve"> </w:t>
      </w:r>
      <w:r>
        <w:t>класс</w:t>
      </w:r>
    </w:p>
    <w:p w:rsidR="00054381" w:rsidRDefault="00656015">
      <w:pPr>
        <w:pStyle w:val="a3"/>
        <w:spacing w:before="1" w:line="237" w:lineRule="auto"/>
        <w:ind w:firstLine="705"/>
      </w:pPr>
      <w:r>
        <w:t>Структура</w:t>
      </w:r>
      <w:r>
        <w:rPr>
          <w:spacing w:val="-4"/>
        </w:rPr>
        <w:t xml:space="preserve"> </w:t>
      </w:r>
      <w:r>
        <w:t>содержания</w:t>
      </w:r>
      <w:r>
        <w:rPr>
          <w:spacing w:val="-2"/>
        </w:rPr>
        <w:t xml:space="preserve"> </w:t>
      </w:r>
      <w:r>
        <w:t>курса</w:t>
      </w:r>
      <w:r>
        <w:rPr>
          <w:spacing w:val="-4"/>
        </w:rPr>
        <w:t xml:space="preserve"> </w:t>
      </w:r>
      <w:r>
        <w:t>информатики</w:t>
      </w:r>
      <w:r>
        <w:rPr>
          <w:spacing w:val="-1"/>
        </w:rPr>
        <w:t xml:space="preserve"> </w:t>
      </w:r>
      <w:r>
        <w:t>для</w:t>
      </w:r>
      <w:r>
        <w:rPr>
          <w:spacing w:val="-11"/>
        </w:rPr>
        <w:t xml:space="preserve"> </w:t>
      </w:r>
      <w:r>
        <w:t>7</w:t>
      </w:r>
      <w:r>
        <w:rPr>
          <w:spacing w:val="-2"/>
        </w:rPr>
        <w:t xml:space="preserve"> </w:t>
      </w:r>
      <w:r>
        <w:t>класса</w:t>
      </w:r>
      <w:r>
        <w:rPr>
          <w:spacing w:val="-4"/>
        </w:rPr>
        <w:t xml:space="preserve"> </w:t>
      </w:r>
      <w:r>
        <w:t>определена</w:t>
      </w:r>
      <w:r>
        <w:rPr>
          <w:spacing w:val="-3"/>
        </w:rPr>
        <w:t xml:space="preserve"> </w:t>
      </w:r>
      <w:r>
        <w:t>следующими</w:t>
      </w:r>
      <w:r>
        <w:rPr>
          <w:spacing w:val="-57"/>
        </w:rPr>
        <w:t xml:space="preserve"> </w:t>
      </w:r>
      <w:r>
        <w:t>тематическими</w:t>
      </w:r>
      <w:r>
        <w:rPr>
          <w:spacing w:val="2"/>
        </w:rPr>
        <w:t xml:space="preserve"> </w:t>
      </w:r>
      <w:r>
        <w:t>блоками</w:t>
      </w:r>
      <w:r>
        <w:rPr>
          <w:spacing w:val="-2"/>
        </w:rPr>
        <w:t xml:space="preserve"> </w:t>
      </w:r>
      <w:r>
        <w:t>(разделами):</w:t>
      </w:r>
    </w:p>
    <w:p w:rsidR="00054381" w:rsidRDefault="00656015">
      <w:pPr>
        <w:pStyle w:val="Heading3"/>
        <w:numPr>
          <w:ilvl w:val="1"/>
          <w:numId w:val="97"/>
        </w:numPr>
        <w:tabs>
          <w:tab w:val="left" w:pos="2121"/>
        </w:tabs>
        <w:spacing w:before="205" w:line="275" w:lineRule="exact"/>
        <w:ind w:hanging="361"/>
        <w:jc w:val="both"/>
      </w:pPr>
      <w:r>
        <w:t>Информация</w:t>
      </w:r>
      <w:r>
        <w:rPr>
          <w:spacing w:val="-5"/>
        </w:rPr>
        <w:t xml:space="preserve"> </w:t>
      </w:r>
      <w:r>
        <w:t>и</w:t>
      </w:r>
      <w:r>
        <w:rPr>
          <w:spacing w:val="-3"/>
        </w:rPr>
        <w:t xml:space="preserve"> </w:t>
      </w:r>
      <w:r>
        <w:t>информационные</w:t>
      </w:r>
      <w:r>
        <w:rPr>
          <w:spacing w:val="-6"/>
        </w:rPr>
        <w:t xml:space="preserve"> </w:t>
      </w:r>
      <w:r>
        <w:t>процессы</w:t>
      </w:r>
      <w:r>
        <w:rPr>
          <w:spacing w:val="2"/>
        </w:rPr>
        <w:t xml:space="preserve"> </w:t>
      </w:r>
      <w:r>
        <w:t>–</w:t>
      </w:r>
      <w:r>
        <w:rPr>
          <w:spacing w:val="1"/>
        </w:rPr>
        <w:t xml:space="preserve"> </w:t>
      </w:r>
      <w:r>
        <w:t>9</w:t>
      </w:r>
      <w:r>
        <w:rPr>
          <w:spacing w:val="1"/>
        </w:rPr>
        <w:t xml:space="preserve"> </w:t>
      </w:r>
      <w:r>
        <w:t>часов.</w:t>
      </w:r>
    </w:p>
    <w:p w:rsidR="00054381" w:rsidRDefault="00656015">
      <w:pPr>
        <w:pStyle w:val="a3"/>
        <w:ind w:right="856" w:firstLine="470"/>
        <w:jc w:val="both"/>
      </w:pPr>
      <w:r>
        <w:t>Информация.</w:t>
      </w:r>
      <w:r>
        <w:rPr>
          <w:spacing w:val="1"/>
        </w:rPr>
        <w:t xml:space="preserve"> </w:t>
      </w:r>
      <w:r>
        <w:t>Информационный</w:t>
      </w:r>
      <w:r>
        <w:rPr>
          <w:spacing w:val="1"/>
        </w:rPr>
        <w:t xml:space="preserve"> </w:t>
      </w:r>
      <w:r>
        <w:t>процесс.</w:t>
      </w:r>
      <w:r>
        <w:rPr>
          <w:spacing w:val="1"/>
        </w:rPr>
        <w:t xml:space="preserve"> </w:t>
      </w:r>
      <w:r>
        <w:t>Субъективные</w:t>
      </w:r>
      <w:r>
        <w:rPr>
          <w:spacing w:val="61"/>
        </w:rPr>
        <w:t xml:space="preserve"> </w:t>
      </w:r>
      <w:r>
        <w:t>характеристики</w:t>
      </w:r>
      <w:r>
        <w:rPr>
          <w:spacing w:val="1"/>
        </w:rPr>
        <w:t xml:space="preserve"> </w:t>
      </w:r>
      <w:r>
        <w:t>информации, зависящие от личности получателя информации и обстоятельств получения</w:t>
      </w:r>
      <w:r>
        <w:rPr>
          <w:spacing w:val="1"/>
        </w:rPr>
        <w:t xml:space="preserve"> </w:t>
      </w:r>
      <w:r>
        <w:t>информации:</w:t>
      </w:r>
      <w:r>
        <w:rPr>
          <w:spacing w:val="-4"/>
        </w:rPr>
        <w:t xml:space="preserve"> </w:t>
      </w:r>
      <w:r>
        <w:t>важность,</w:t>
      </w:r>
      <w:r>
        <w:rPr>
          <w:spacing w:val="-2"/>
        </w:rPr>
        <w:t xml:space="preserve"> </w:t>
      </w:r>
      <w:r>
        <w:t>своевременность,</w:t>
      </w:r>
      <w:r>
        <w:rPr>
          <w:spacing w:val="-2"/>
        </w:rPr>
        <w:t xml:space="preserve"> </w:t>
      </w:r>
      <w:r>
        <w:t>достоверность,</w:t>
      </w:r>
      <w:r>
        <w:rPr>
          <w:spacing w:val="-2"/>
        </w:rPr>
        <w:t xml:space="preserve"> </w:t>
      </w:r>
      <w:r>
        <w:t>актуальность</w:t>
      </w:r>
      <w:r>
        <w:rPr>
          <w:spacing w:val="-2"/>
        </w:rPr>
        <w:t xml:space="preserve"> </w:t>
      </w:r>
      <w:r>
        <w:t>и</w:t>
      </w:r>
      <w:r>
        <w:rPr>
          <w:spacing w:val="2"/>
        </w:rPr>
        <w:t xml:space="preserve"> </w:t>
      </w:r>
      <w:r>
        <w:t>т.п.</w:t>
      </w:r>
    </w:p>
    <w:p w:rsidR="00054381" w:rsidRDefault="00054381">
      <w:pPr>
        <w:jc w:val="both"/>
        <w:sectPr w:rsidR="00054381">
          <w:pgSz w:w="11910" w:h="16840"/>
          <w:pgMar w:top="1040" w:right="0" w:bottom="1320" w:left="300" w:header="0" w:footer="1127" w:gutter="0"/>
          <w:cols w:space="720"/>
        </w:sectPr>
      </w:pPr>
    </w:p>
    <w:p w:rsidR="00054381" w:rsidRDefault="00656015">
      <w:pPr>
        <w:pStyle w:val="a3"/>
        <w:spacing w:before="66"/>
        <w:ind w:right="846" w:firstLine="470"/>
        <w:jc w:val="both"/>
      </w:pPr>
      <w:r>
        <w:lastRenderedPageBreak/>
        <w:t>Представление информации. Формы представления информации. Язык как способ</w:t>
      </w:r>
      <w:r>
        <w:rPr>
          <w:spacing w:val="1"/>
        </w:rPr>
        <w:t xml:space="preserve"> </w:t>
      </w:r>
      <w:r>
        <w:t>представления</w:t>
      </w:r>
      <w:r>
        <w:rPr>
          <w:spacing w:val="1"/>
        </w:rPr>
        <w:t xml:space="preserve"> </w:t>
      </w:r>
      <w:r>
        <w:t>информации:</w:t>
      </w:r>
      <w:r>
        <w:rPr>
          <w:spacing w:val="1"/>
        </w:rPr>
        <w:t xml:space="preserve"> </w:t>
      </w:r>
      <w:r>
        <w:t>естественные</w:t>
      </w:r>
      <w:r>
        <w:rPr>
          <w:spacing w:val="1"/>
        </w:rPr>
        <w:t xml:space="preserve"> </w:t>
      </w:r>
      <w:r>
        <w:t>и</w:t>
      </w:r>
      <w:r>
        <w:rPr>
          <w:spacing w:val="1"/>
        </w:rPr>
        <w:t xml:space="preserve"> </w:t>
      </w:r>
      <w:r>
        <w:t>формальные</w:t>
      </w:r>
      <w:r>
        <w:rPr>
          <w:spacing w:val="1"/>
        </w:rPr>
        <w:t xml:space="preserve"> </w:t>
      </w:r>
      <w:r>
        <w:t>языки.</w:t>
      </w:r>
      <w:r>
        <w:rPr>
          <w:spacing w:val="1"/>
        </w:rPr>
        <w:t xml:space="preserve"> </w:t>
      </w:r>
      <w:r>
        <w:t>Алфавит,</w:t>
      </w:r>
      <w:r>
        <w:rPr>
          <w:spacing w:val="1"/>
        </w:rPr>
        <w:t xml:space="preserve"> </w:t>
      </w:r>
      <w:r>
        <w:t>мощность</w:t>
      </w:r>
      <w:r>
        <w:rPr>
          <w:spacing w:val="1"/>
        </w:rPr>
        <w:t xml:space="preserve"> </w:t>
      </w:r>
      <w:r>
        <w:t>алфавита.</w:t>
      </w:r>
    </w:p>
    <w:p w:rsidR="00054381" w:rsidRDefault="00656015">
      <w:pPr>
        <w:pStyle w:val="a3"/>
        <w:spacing w:before="200"/>
        <w:ind w:right="850" w:firstLine="470"/>
        <w:jc w:val="both"/>
      </w:pPr>
      <w:r>
        <w:t>Кодирование информации. Универсальность дискретного (цифрового, в том числе</w:t>
      </w:r>
      <w:r>
        <w:rPr>
          <w:spacing w:val="1"/>
        </w:rPr>
        <w:t xml:space="preserve"> </w:t>
      </w:r>
      <w:r>
        <w:t>двоичного)</w:t>
      </w:r>
      <w:r>
        <w:rPr>
          <w:spacing w:val="1"/>
        </w:rPr>
        <w:t xml:space="preserve"> </w:t>
      </w:r>
      <w:r>
        <w:t>кодирования.</w:t>
      </w:r>
      <w:r>
        <w:rPr>
          <w:spacing w:val="1"/>
        </w:rPr>
        <w:t xml:space="preserve"> </w:t>
      </w:r>
      <w:r>
        <w:t>Двоичный</w:t>
      </w:r>
      <w:r>
        <w:rPr>
          <w:spacing w:val="1"/>
        </w:rPr>
        <w:t xml:space="preserve"> </w:t>
      </w:r>
      <w:r>
        <w:t>алфавит.</w:t>
      </w:r>
      <w:r>
        <w:rPr>
          <w:spacing w:val="1"/>
        </w:rPr>
        <w:t xml:space="preserve"> </w:t>
      </w:r>
      <w:r>
        <w:t>Двоичный</w:t>
      </w:r>
      <w:r>
        <w:rPr>
          <w:spacing w:val="1"/>
        </w:rPr>
        <w:t xml:space="preserve"> </w:t>
      </w:r>
      <w:r>
        <w:t>код.</w:t>
      </w:r>
      <w:r>
        <w:rPr>
          <w:spacing w:val="60"/>
        </w:rPr>
        <w:t xml:space="preserve"> </w:t>
      </w:r>
      <w:r>
        <w:t>Разрядность</w:t>
      </w:r>
      <w:r>
        <w:rPr>
          <w:spacing w:val="60"/>
        </w:rPr>
        <w:t xml:space="preserve"> </w:t>
      </w:r>
      <w:r>
        <w:t>двоичного</w:t>
      </w:r>
      <w:r>
        <w:rPr>
          <w:spacing w:val="1"/>
        </w:rPr>
        <w:t xml:space="preserve"> </w:t>
      </w:r>
      <w:r>
        <w:t>кода.</w:t>
      </w:r>
      <w:r>
        <w:rPr>
          <w:spacing w:val="1"/>
        </w:rPr>
        <w:t xml:space="preserve"> </w:t>
      </w:r>
      <w:r>
        <w:t>Связь</w:t>
      </w:r>
      <w:r>
        <w:rPr>
          <w:spacing w:val="-1"/>
        </w:rPr>
        <w:t xml:space="preserve"> </w:t>
      </w:r>
      <w:r>
        <w:t>длины (разрядности) двоичного</w:t>
      </w:r>
      <w:r>
        <w:rPr>
          <w:spacing w:val="-1"/>
        </w:rPr>
        <w:t xml:space="preserve"> </w:t>
      </w:r>
      <w:r>
        <w:t>кода</w:t>
      </w:r>
      <w:r>
        <w:rPr>
          <w:spacing w:val="-1"/>
        </w:rPr>
        <w:t xml:space="preserve"> </w:t>
      </w:r>
      <w:r>
        <w:t>и количества</w:t>
      </w:r>
      <w:r>
        <w:rPr>
          <w:spacing w:val="-2"/>
        </w:rPr>
        <w:t xml:space="preserve"> </w:t>
      </w:r>
      <w:r>
        <w:t>кодовых</w:t>
      </w:r>
      <w:r>
        <w:rPr>
          <w:spacing w:val="-6"/>
        </w:rPr>
        <w:t xml:space="preserve"> </w:t>
      </w:r>
      <w:r>
        <w:t>комбинаций.</w:t>
      </w:r>
    </w:p>
    <w:p w:rsidR="00054381" w:rsidRDefault="00656015">
      <w:pPr>
        <w:pStyle w:val="a3"/>
        <w:spacing w:before="204"/>
        <w:ind w:right="842" w:firstLine="470"/>
        <w:jc w:val="both"/>
      </w:pPr>
      <w:r>
        <w:t>Размер (длина) сообщения как мера количества содержащейся в нём информации.</w:t>
      </w:r>
      <w:r>
        <w:rPr>
          <w:spacing w:val="1"/>
        </w:rPr>
        <w:t xml:space="preserve"> </w:t>
      </w:r>
      <w:r>
        <w:t>Достоинства</w:t>
      </w:r>
      <w:r>
        <w:rPr>
          <w:spacing w:val="1"/>
        </w:rPr>
        <w:t xml:space="preserve"> </w:t>
      </w:r>
      <w:r>
        <w:t>и</w:t>
      </w:r>
      <w:r>
        <w:rPr>
          <w:spacing w:val="1"/>
        </w:rPr>
        <w:t xml:space="preserve"> </w:t>
      </w:r>
      <w:r>
        <w:t>недостатки</w:t>
      </w:r>
      <w:r>
        <w:rPr>
          <w:spacing w:val="1"/>
        </w:rPr>
        <w:t xml:space="preserve"> </w:t>
      </w:r>
      <w:r>
        <w:t>такого</w:t>
      </w:r>
      <w:r>
        <w:rPr>
          <w:spacing w:val="1"/>
        </w:rPr>
        <w:t xml:space="preserve"> </w:t>
      </w:r>
      <w:r>
        <w:t>подхода.</w:t>
      </w:r>
      <w:r>
        <w:rPr>
          <w:spacing w:val="1"/>
        </w:rPr>
        <w:t xml:space="preserve"> </w:t>
      </w:r>
      <w:r>
        <w:t>Другие</w:t>
      </w:r>
      <w:r>
        <w:rPr>
          <w:spacing w:val="1"/>
        </w:rPr>
        <w:t xml:space="preserve"> </w:t>
      </w:r>
      <w:r>
        <w:t>подходы</w:t>
      </w:r>
      <w:r>
        <w:rPr>
          <w:spacing w:val="1"/>
        </w:rPr>
        <w:t xml:space="preserve"> </w:t>
      </w:r>
      <w:r>
        <w:t>к</w:t>
      </w:r>
      <w:r>
        <w:rPr>
          <w:spacing w:val="1"/>
        </w:rPr>
        <w:t xml:space="preserve"> </w:t>
      </w:r>
      <w:r>
        <w:t>измерению</w:t>
      </w:r>
      <w:r>
        <w:rPr>
          <w:spacing w:val="1"/>
        </w:rPr>
        <w:t xml:space="preserve"> </w:t>
      </w:r>
      <w:r>
        <w:t>количества</w:t>
      </w:r>
      <w:r>
        <w:rPr>
          <w:spacing w:val="1"/>
        </w:rPr>
        <w:t xml:space="preserve"> </w:t>
      </w:r>
      <w:r>
        <w:t>информации.</w:t>
      </w:r>
      <w:r>
        <w:rPr>
          <w:spacing w:val="3"/>
        </w:rPr>
        <w:t xml:space="preserve"> </w:t>
      </w:r>
      <w:r>
        <w:t>Единицы</w:t>
      </w:r>
      <w:r>
        <w:rPr>
          <w:spacing w:val="-1"/>
        </w:rPr>
        <w:t xml:space="preserve"> </w:t>
      </w:r>
      <w:r>
        <w:t>измерения</w:t>
      </w:r>
      <w:r>
        <w:rPr>
          <w:spacing w:val="1"/>
        </w:rPr>
        <w:t xml:space="preserve"> </w:t>
      </w:r>
      <w:r>
        <w:t>количества</w:t>
      </w:r>
      <w:r>
        <w:rPr>
          <w:spacing w:val="-4"/>
        </w:rPr>
        <w:t xml:space="preserve"> </w:t>
      </w:r>
      <w:r>
        <w:t>информации.</w:t>
      </w:r>
    </w:p>
    <w:p w:rsidR="00054381" w:rsidRDefault="00656015">
      <w:pPr>
        <w:pStyle w:val="a3"/>
        <w:spacing w:before="200"/>
        <w:ind w:right="853" w:firstLine="470"/>
        <w:jc w:val="both"/>
      </w:pPr>
      <w:r>
        <w:t>Основные</w:t>
      </w:r>
      <w:r>
        <w:rPr>
          <w:spacing w:val="1"/>
        </w:rPr>
        <w:t xml:space="preserve"> </w:t>
      </w:r>
      <w:r>
        <w:t>виды</w:t>
      </w:r>
      <w:r>
        <w:rPr>
          <w:spacing w:val="1"/>
        </w:rPr>
        <w:t xml:space="preserve"> </w:t>
      </w:r>
      <w:r>
        <w:t>информационных</w:t>
      </w:r>
      <w:r>
        <w:rPr>
          <w:spacing w:val="1"/>
        </w:rPr>
        <w:t xml:space="preserve"> </w:t>
      </w:r>
      <w:r>
        <w:t>процессов:</w:t>
      </w:r>
      <w:r>
        <w:rPr>
          <w:spacing w:val="1"/>
        </w:rPr>
        <w:t xml:space="preserve"> </w:t>
      </w:r>
      <w:r>
        <w:t>хранение,</w:t>
      </w:r>
      <w:r>
        <w:rPr>
          <w:spacing w:val="1"/>
        </w:rPr>
        <w:t xml:space="preserve"> </w:t>
      </w:r>
      <w:r>
        <w:t>передача</w:t>
      </w:r>
      <w:r>
        <w:rPr>
          <w:spacing w:val="1"/>
        </w:rPr>
        <w:t xml:space="preserve"> </w:t>
      </w:r>
      <w:r>
        <w:t>и</w:t>
      </w:r>
      <w:r>
        <w:rPr>
          <w:spacing w:val="1"/>
        </w:rPr>
        <w:t xml:space="preserve"> </w:t>
      </w:r>
      <w:r>
        <w:t>обработка</w:t>
      </w:r>
      <w:r>
        <w:rPr>
          <w:spacing w:val="-57"/>
        </w:rPr>
        <w:t xml:space="preserve"> </w:t>
      </w:r>
      <w:r>
        <w:t>информации. Примеры информационных процессов в системах различной природы; их</w:t>
      </w:r>
      <w:r>
        <w:rPr>
          <w:spacing w:val="1"/>
        </w:rPr>
        <w:t xml:space="preserve"> </w:t>
      </w:r>
      <w:r>
        <w:t>роль</w:t>
      </w:r>
      <w:r>
        <w:rPr>
          <w:spacing w:val="-2"/>
        </w:rPr>
        <w:t xml:space="preserve"> </w:t>
      </w:r>
      <w:r>
        <w:t>в</w:t>
      </w:r>
      <w:r>
        <w:rPr>
          <w:spacing w:val="-2"/>
        </w:rPr>
        <w:t xml:space="preserve"> </w:t>
      </w:r>
      <w:r>
        <w:t>современном</w:t>
      </w:r>
      <w:r>
        <w:rPr>
          <w:spacing w:val="-1"/>
        </w:rPr>
        <w:t xml:space="preserve"> </w:t>
      </w:r>
      <w:r>
        <w:t>мире.</w:t>
      </w:r>
    </w:p>
    <w:p w:rsidR="00054381" w:rsidRDefault="00656015">
      <w:pPr>
        <w:pStyle w:val="a3"/>
        <w:spacing w:before="199"/>
        <w:ind w:right="849" w:firstLine="470"/>
        <w:jc w:val="both"/>
      </w:pPr>
      <w:r>
        <w:t>Хранение информации. Носители</w:t>
      </w:r>
      <w:r>
        <w:rPr>
          <w:spacing w:val="1"/>
        </w:rPr>
        <w:t xml:space="preserve"> </w:t>
      </w:r>
      <w:r>
        <w:t>информации (бумажные, магнитные, оптические,</w:t>
      </w:r>
      <w:r>
        <w:rPr>
          <w:spacing w:val="1"/>
        </w:rPr>
        <w:t xml:space="preserve"> </w:t>
      </w:r>
      <w:r>
        <w:t>флэш-память). Качественные и количественные характеристики современных носителей</w:t>
      </w:r>
      <w:r>
        <w:rPr>
          <w:spacing w:val="1"/>
        </w:rPr>
        <w:t xml:space="preserve"> </w:t>
      </w:r>
      <w:r>
        <w:t>информации:</w:t>
      </w:r>
      <w:r>
        <w:rPr>
          <w:spacing w:val="1"/>
        </w:rPr>
        <w:t xml:space="preserve"> </w:t>
      </w:r>
      <w:r>
        <w:t>объем</w:t>
      </w:r>
      <w:r>
        <w:rPr>
          <w:spacing w:val="1"/>
        </w:rPr>
        <w:t xml:space="preserve"> </w:t>
      </w:r>
      <w:r>
        <w:t>информации,</w:t>
      </w:r>
      <w:r>
        <w:rPr>
          <w:spacing w:val="1"/>
        </w:rPr>
        <w:t xml:space="preserve"> </w:t>
      </w:r>
      <w:r>
        <w:t>хранящейся</w:t>
      </w:r>
      <w:r>
        <w:rPr>
          <w:spacing w:val="1"/>
        </w:rPr>
        <w:t xml:space="preserve"> </w:t>
      </w:r>
      <w:r>
        <w:t>на</w:t>
      </w:r>
      <w:r>
        <w:rPr>
          <w:spacing w:val="1"/>
        </w:rPr>
        <w:t xml:space="preserve"> </w:t>
      </w:r>
      <w:r>
        <w:t>носителе;</w:t>
      </w:r>
      <w:r>
        <w:rPr>
          <w:spacing w:val="1"/>
        </w:rPr>
        <w:t xml:space="preserve"> </w:t>
      </w:r>
      <w:r>
        <w:t>скорости</w:t>
      </w:r>
      <w:r>
        <w:rPr>
          <w:spacing w:val="1"/>
        </w:rPr>
        <w:t xml:space="preserve"> </w:t>
      </w:r>
      <w:r>
        <w:t>записи</w:t>
      </w:r>
      <w:r>
        <w:rPr>
          <w:spacing w:val="1"/>
        </w:rPr>
        <w:t xml:space="preserve"> </w:t>
      </w:r>
      <w:r>
        <w:t>и</w:t>
      </w:r>
      <w:r>
        <w:rPr>
          <w:spacing w:val="1"/>
        </w:rPr>
        <w:t xml:space="preserve"> </w:t>
      </w:r>
      <w:r>
        <w:t>чтения</w:t>
      </w:r>
      <w:r>
        <w:rPr>
          <w:spacing w:val="-57"/>
        </w:rPr>
        <w:t xml:space="preserve"> </w:t>
      </w:r>
      <w:r>
        <w:t>информации.</w:t>
      </w:r>
      <w:r>
        <w:rPr>
          <w:spacing w:val="3"/>
        </w:rPr>
        <w:t xml:space="preserve"> </w:t>
      </w:r>
      <w:r>
        <w:t>Хранилища</w:t>
      </w:r>
      <w:r>
        <w:rPr>
          <w:spacing w:val="-5"/>
        </w:rPr>
        <w:t xml:space="preserve"> </w:t>
      </w:r>
      <w:r>
        <w:t>информации.</w:t>
      </w:r>
      <w:r>
        <w:rPr>
          <w:spacing w:val="3"/>
        </w:rPr>
        <w:t xml:space="preserve"> </w:t>
      </w:r>
      <w:r>
        <w:t>Сетевое</w:t>
      </w:r>
      <w:r>
        <w:rPr>
          <w:spacing w:val="-5"/>
        </w:rPr>
        <w:t xml:space="preserve"> </w:t>
      </w:r>
      <w:r>
        <w:t>хранение</w:t>
      </w:r>
      <w:r>
        <w:rPr>
          <w:spacing w:val="1"/>
        </w:rPr>
        <w:t xml:space="preserve"> </w:t>
      </w:r>
      <w:r>
        <w:t>информации.</w:t>
      </w:r>
    </w:p>
    <w:p w:rsidR="00054381" w:rsidRDefault="00656015">
      <w:pPr>
        <w:pStyle w:val="a3"/>
        <w:spacing w:before="203"/>
        <w:ind w:left="1870"/>
      </w:pPr>
      <w:r>
        <w:t>Передача</w:t>
      </w:r>
      <w:r>
        <w:rPr>
          <w:spacing w:val="-6"/>
        </w:rPr>
        <w:t xml:space="preserve"> </w:t>
      </w:r>
      <w:r>
        <w:t>информации.</w:t>
      </w:r>
      <w:r>
        <w:rPr>
          <w:spacing w:val="-2"/>
        </w:rPr>
        <w:t xml:space="preserve"> </w:t>
      </w:r>
      <w:r>
        <w:t>Источник,</w:t>
      </w:r>
      <w:r>
        <w:rPr>
          <w:spacing w:val="-2"/>
        </w:rPr>
        <w:t xml:space="preserve"> </w:t>
      </w:r>
      <w:r>
        <w:t>информационный</w:t>
      </w:r>
      <w:r>
        <w:rPr>
          <w:spacing w:val="-8"/>
        </w:rPr>
        <w:t xml:space="preserve"> </w:t>
      </w:r>
      <w:r>
        <w:t>канал,</w:t>
      </w:r>
      <w:r>
        <w:rPr>
          <w:spacing w:val="-6"/>
        </w:rPr>
        <w:t xml:space="preserve"> </w:t>
      </w:r>
      <w:r>
        <w:t>приёмник</w:t>
      </w:r>
      <w:r>
        <w:rPr>
          <w:spacing w:val="-11"/>
        </w:rPr>
        <w:t xml:space="preserve"> </w:t>
      </w:r>
      <w:r>
        <w:t>информации.</w:t>
      </w:r>
    </w:p>
    <w:p w:rsidR="00054381" w:rsidRDefault="00656015">
      <w:pPr>
        <w:pStyle w:val="a3"/>
        <w:spacing w:before="199"/>
        <w:ind w:right="1034"/>
      </w:pPr>
      <w:r>
        <w:t>Обработка информации. Обработка, связанная с получением новой информации.</w:t>
      </w:r>
      <w:r>
        <w:rPr>
          <w:spacing w:val="1"/>
        </w:rPr>
        <w:t xml:space="preserve"> </w:t>
      </w:r>
      <w:r>
        <w:t>Обработка,</w:t>
      </w:r>
      <w:r>
        <w:rPr>
          <w:spacing w:val="-2"/>
        </w:rPr>
        <w:t xml:space="preserve"> </w:t>
      </w:r>
      <w:r>
        <w:t>связанная</w:t>
      </w:r>
      <w:r>
        <w:rPr>
          <w:spacing w:val="-7"/>
        </w:rPr>
        <w:t xml:space="preserve"> </w:t>
      </w:r>
      <w:r>
        <w:t>с</w:t>
      </w:r>
      <w:r>
        <w:rPr>
          <w:spacing w:val="-4"/>
        </w:rPr>
        <w:t xml:space="preserve"> </w:t>
      </w:r>
      <w:r>
        <w:t>изменением</w:t>
      </w:r>
      <w:r>
        <w:rPr>
          <w:spacing w:val="-5"/>
        </w:rPr>
        <w:t xml:space="preserve"> </w:t>
      </w:r>
      <w:r>
        <w:t>формы,</w:t>
      </w:r>
      <w:r>
        <w:rPr>
          <w:spacing w:val="-1"/>
        </w:rPr>
        <w:t xml:space="preserve"> </w:t>
      </w:r>
      <w:r>
        <w:t>но</w:t>
      </w:r>
      <w:r>
        <w:rPr>
          <w:spacing w:val="-8"/>
        </w:rPr>
        <w:t xml:space="preserve"> </w:t>
      </w:r>
      <w:r>
        <w:t>не</w:t>
      </w:r>
      <w:r>
        <w:rPr>
          <w:spacing w:val="-4"/>
        </w:rPr>
        <w:t xml:space="preserve"> </w:t>
      </w:r>
      <w:r>
        <w:t>изменяющая</w:t>
      </w:r>
      <w:r>
        <w:rPr>
          <w:spacing w:val="-3"/>
        </w:rPr>
        <w:t xml:space="preserve"> </w:t>
      </w:r>
      <w:r>
        <w:t>содержание</w:t>
      </w:r>
      <w:r>
        <w:rPr>
          <w:spacing w:val="-3"/>
        </w:rPr>
        <w:t xml:space="preserve"> </w:t>
      </w:r>
      <w:r>
        <w:t>информации.</w:t>
      </w:r>
      <w:r>
        <w:rPr>
          <w:spacing w:val="-57"/>
        </w:rPr>
        <w:t xml:space="preserve"> </w:t>
      </w:r>
      <w:r>
        <w:t>Поиск информации.</w:t>
      </w:r>
    </w:p>
    <w:p w:rsidR="00054381" w:rsidRDefault="00656015">
      <w:pPr>
        <w:pStyle w:val="Heading3"/>
        <w:numPr>
          <w:ilvl w:val="1"/>
          <w:numId w:val="97"/>
        </w:numPr>
        <w:tabs>
          <w:tab w:val="left" w:pos="2121"/>
        </w:tabs>
        <w:spacing w:before="204" w:line="272" w:lineRule="exact"/>
        <w:ind w:hanging="361"/>
      </w:pPr>
      <w:r>
        <w:t>Компьютер</w:t>
      </w:r>
      <w:r>
        <w:rPr>
          <w:spacing w:val="-1"/>
        </w:rPr>
        <w:t xml:space="preserve"> </w:t>
      </w:r>
      <w:r>
        <w:t>как</w:t>
      </w:r>
      <w:r>
        <w:rPr>
          <w:spacing w:val="-1"/>
        </w:rPr>
        <w:t xml:space="preserve"> </w:t>
      </w:r>
      <w:r>
        <w:t>универсальное</w:t>
      </w:r>
      <w:r>
        <w:rPr>
          <w:spacing w:val="-2"/>
        </w:rPr>
        <w:t xml:space="preserve"> </w:t>
      </w:r>
      <w:r>
        <w:t>устройство</w:t>
      </w:r>
      <w:r>
        <w:rPr>
          <w:spacing w:val="-6"/>
        </w:rPr>
        <w:t xml:space="preserve"> </w:t>
      </w:r>
      <w:r>
        <w:t>обработки</w:t>
      </w:r>
      <w:r>
        <w:rPr>
          <w:spacing w:val="-5"/>
        </w:rPr>
        <w:t xml:space="preserve"> </w:t>
      </w:r>
      <w:r>
        <w:t>информации</w:t>
      </w:r>
      <w:r>
        <w:rPr>
          <w:spacing w:val="5"/>
        </w:rPr>
        <w:t xml:space="preserve"> </w:t>
      </w:r>
      <w:r>
        <w:t>–</w:t>
      </w:r>
      <w:r>
        <w:rPr>
          <w:spacing w:val="-1"/>
        </w:rPr>
        <w:t xml:space="preserve"> </w:t>
      </w:r>
      <w:r>
        <w:t>7</w:t>
      </w:r>
      <w:r>
        <w:rPr>
          <w:spacing w:val="-6"/>
        </w:rPr>
        <w:t xml:space="preserve"> </w:t>
      </w:r>
      <w:r>
        <w:t>часов</w:t>
      </w:r>
    </w:p>
    <w:p w:rsidR="00054381" w:rsidRDefault="00656015">
      <w:pPr>
        <w:pStyle w:val="a3"/>
        <w:spacing w:line="272" w:lineRule="exact"/>
      </w:pPr>
      <w:r>
        <w:t>Общее</w:t>
      </w:r>
      <w:r>
        <w:rPr>
          <w:spacing w:val="-6"/>
        </w:rPr>
        <w:t xml:space="preserve"> </w:t>
      </w:r>
      <w:r>
        <w:t>описание</w:t>
      </w:r>
      <w:r>
        <w:rPr>
          <w:spacing w:val="-5"/>
        </w:rPr>
        <w:t xml:space="preserve"> </w:t>
      </w:r>
      <w:r>
        <w:t>компьютера.</w:t>
      </w:r>
      <w:r>
        <w:rPr>
          <w:spacing w:val="-2"/>
        </w:rPr>
        <w:t xml:space="preserve"> </w:t>
      </w:r>
      <w:r>
        <w:t>Программный</w:t>
      </w:r>
      <w:r>
        <w:rPr>
          <w:spacing w:val="-8"/>
        </w:rPr>
        <w:t xml:space="preserve"> </w:t>
      </w:r>
      <w:r>
        <w:t>принцип</w:t>
      </w:r>
      <w:r>
        <w:rPr>
          <w:spacing w:val="-7"/>
        </w:rPr>
        <w:t xml:space="preserve"> </w:t>
      </w:r>
      <w:r>
        <w:t>работы</w:t>
      </w:r>
      <w:r>
        <w:rPr>
          <w:spacing w:val="-4"/>
        </w:rPr>
        <w:t xml:space="preserve"> </w:t>
      </w:r>
      <w:r>
        <w:t>компьютера.</w:t>
      </w:r>
    </w:p>
    <w:p w:rsidR="00054381" w:rsidRDefault="00656015">
      <w:pPr>
        <w:pStyle w:val="a3"/>
        <w:spacing w:before="200"/>
        <w:ind w:right="846"/>
        <w:jc w:val="both"/>
      </w:pPr>
      <w:r>
        <w:t>Основные</w:t>
      </w:r>
      <w:r>
        <w:rPr>
          <w:spacing w:val="1"/>
        </w:rPr>
        <w:t xml:space="preserve"> </w:t>
      </w:r>
      <w:r>
        <w:t>компоненты</w:t>
      </w:r>
      <w:r>
        <w:rPr>
          <w:spacing w:val="1"/>
        </w:rPr>
        <w:t xml:space="preserve"> </w:t>
      </w:r>
      <w:r>
        <w:t>персонального</w:t>
      </w:r>
      <w:r>
        <w:rPr>
          <w:spacing w:val="1"/>
        </w:rPr>
        <w:t xml:space="preserve"> </w:t>
      </w:r>
      <w:r>
        <w:t>компьютера</w:t>
      </w:r>
      <w:r>
        <w:rPr>
          <w:spacing w:val="1"/>
        </w:rPr>
        <w:t xml:space="preserve"> </w:t>
      </w:r>
      <w:r>
        <w:t>(процессор,</w:t>
      </w:r>
      <w:r>
        <w:rPr>
          <w:spacing w:val="1"/>
        </w:rPr>
        <w:t xml:space="preserve"> </w:t>
      </w:r>
      <w:r>
        <w:t>оперативная</w:t>
      </w:r>
      <w:r>
        <w:rPr>
          <w:spacing w:val="1"/>
        </w:rPr>
        <w:t xml:space="preserve"> </w:t>
      </w:r>
      <w:r>
        <w:t>и</w:t>
      </w:r>
      <w:r>
        <w:rPr>
          <w:spacing w:val="1"/>
        </w:rPr>
        <w:t xml:space="preserve"> </w:t>
      </w:r>
      <w:r>
        <w:t>долговременная память, устройства ввода и вывода информации), их функции и основные</w:t>
      </w:r>
      <w:r>
        <w:rPr>
          <w:spacing w:val="1"/>
        </w:rPr>
        <w:t xml:space="preserve"> </w:t>
      </w:r>
      <w:r>
        <w:t>характеристики</w:t>
      </w:r>
      <w:r>
        <w:rPr>
          <w:spacing w:val="2"/>
        </w:rPr>
        <w:t xml:space="preserve"> </w:t>
      </w:r>
      <w:r>
        <w:t>(по</w:t>
      </w:r>
      <w:r>
        <w:rPr>
          <w:spacing w:val="5"/>
        </w:rPr>
        <w:t xml:space="preserve"> </w:t>
      </w:r>
      <w:r>
        <w:t>состоянию на текущий</w:t>
      </w:r>
      <w:r>
        <w:rPr>
          <w:spacing w:val="3"/>
        </w:rPr>
        <w:t xml:space="preserve"> </w:t>
      </w:r>
      <w:r>
        <w:t>период</w:t>
      </w:r>
      <w:r>
        <w:rPr>
          <w:spacing w:val="-6"/>
        </w:rPr>
        <w:t xml:space="preserve"> </w:t>
      </w:r>
      <w:r>
        <w:t>времени).</w:t>
      </w:r>
    </w:p>
    <w:p w:rsidR="00054381" w:rsidRDefault="00656015">
      <w:pPr>
        <w:pStyle w:val="a3"/>
        <w:spacing w:before="204"/>
        <w:ind w:right="837"/>
        <w:jc w:val="both"/>
      </w:pPr>
      <w:r>
        <w:t>Состав</w:t>
      </w:r>
      <w:r>
        <w:rPr>
          <w:spacing w:val="1"/>
        </w:rPr>
        <w:t xml:space="preserve"> </w:t>
      </w:r>
      <w:r>
        <w:t>и</w:t>
      </w:r>
      <w:r>
        <w:rPr>
          <w:spacing w:val="1"/>
        </w:rPr>
        <w:t xml:space="preserve"> </w:t>
      </w:r>
      <w:r>
        <w:t>функции</w:t>
      </w:r>
      <w:r>
        <w:rPr>
          <w:spacing w:val="1"/>
        </w:rPr>
        <w:t xml:space="preserve"> </w:t>
      </w:r>
      <w:r>
        <w:t>программного</w:t>
      </w:r>
      <w:r>
        <w:rPr>
          <w:spacing w:val="1"/>
        </w:rPr>
        <w:t xml:space="preserve"> </w:t>
      </w:r>
      <w:r>
        <w:t>обеспечения:</w:t>
      </w:r>
      <w:r>
        <w:rPr>
          <w:spacing w:val="1"/>
        </w:rPr>
        <w:t xml:space="preserve"> </w:t>
      </w:r>
      <w:r>
        <w:t>системное</w:t>
      </w:r>
      <w:r>
        <w:rPr>
          <w:spacing w:val="1"/>
        </w:rPr>
        <w:t xml:space="preserve"> </w:t>
      </w:r>
      <w:r>
        <w:t>программное</w:t>
      </w:r>
      <w:r>
        <w:rPr>
          <w:spacing w:val="1"/>
        </w:rPr>
        <w:t xml:space="preserve"> </w:t>
      </w:r>
      <w:r>
        <w:t>обеспечение,</w:t>
      </w:r>
      <w:r>
        <w:rPr>
          <w:spacing w:val="1"/>
        </w:rPr>
        <w:t xml:space="preserve"> </w:t>
      </w:r>
      <w:r>
        <w:t>прикладное</w:t>
      </w:r>
      <w:r>
        <w:rPr>
          <w:spacing w:val="1"/>
        </w:rPr>
        <w:t xml:space="preserve"> </w:t>
      </w:r>
      <w:r>
        <w:t>программное</w:t>
      </w:r>
      <w:r>
        <w:rPr>
          <w:spacing w:val="1"/>
        </w:rPr>
        <w:t xml:space="preserve"> </w:t>
      </w:r>
      <w:r>
        <w:t>обеспечение,</w:t>
      </w:r>
      <w:r>
        <w:rPr>
          <w:spacing w:val="1"/>
        </w:rPr>
        <w:t xml:space="preserve"> </w:t>
      </w:r>
      <w:r>
        <w:t>системы</w:t>
      </w:r>
      <w:r>
        <w:rPr>
          <w:spacing w:val="1"/>
        </w:rPr>
        <w:t xml:space="preserve"> </w:t>
      </w:r>
      <w:r>
        <w:t>программирования.</w:t>
      </w:r>
      <w:r>
        <w:rPr>
          <w:spacing w:val="1"/>
        </w:rPr>
        <w:t xml:space="preserve"> </w:t>
      </w:r>
      <w:r>
        <w:t>Компьютерные</w:t>
      </w:r>
      <w:r>
        <w:rPr>
          <w:spacing w:val="1"/>
        </w:rPr>
        <w:t xml:space="preserve"> </w:t>
      </w:r>
      <w:r>
        <w:t>вирусы.</w:t>
      </w:r>
      <w:r>
        <w:rPr>
          <w:spacing w:val="3"/>
        </w:rPr>
        <w:t xml:space="preserve"> </w:t>
      </w:r>
      <w:r>
        <w:t>Антивирусная</w:t>
      </w:r>
      <w:r>
        <w:rPr>
          <w:spacing w:val="2"/>
        </w:rPr>
        <w:t xml:space="preserve"> </w:t>
      </w:r>
      <w:r>
        <w:t>профилактика.</w:t>
      </w:r>
    </w:p>
    <w:p w:rsidR="00054381" w:rsidRDefault="00656015">
      <w:pPr>
        <w:pStyle w:val="a3"/>
        <w:spacing w:before="200" w:line="412" w:lineRule="auto"/>
        <w:ind w:right="3792"/>
        <w:jc w:val="both"/>
      </w:pPr>
      <w:r>
        <w:t>Правовые нормы использования программного обеспечения.</w:t>
      </w:r>
      <w:r>
        <w:rPr>
          <w:spacing w:val="1"/>
        </w:rPr>
        <w:t xml:space="preserve"> </w:t>
      </w:r>
      <w:r>
        <w:t>Файл.</w:t>
      </w:r>
      <w:r>
        <w:rPr>
          <w:spacing w:val="-4"/>
        </w:rPr>
        <w:t xml:space="preserve"> </w:t>
      </w:r>
      <w:r>
        <w:t>Типы</w:t>
      </w:r>
      <w:r>
        <w:rPr>
          <w:spacing w:val="-1"/>
        </w:rPr>
        <w:t xml:space="preserve"> </w:t>
      </w:r>
      <w:r>
        <w:t>файлов.</w:t>
      </w:r>
      <w:r>
        <w:rPr>
          <w:spacing w:val="-4"/>
        </w:rPr>
        <w:t xml:space="preserve"> </w:t>
      </w:r>
      <w:r>
        <w:t>Каталог (директория).</w:t>
      </w:r>
      <w:r>
        <w:rPr>
          <w:spacing w:val="-5"/>
        </w:rPr>
        <w:t xml:space="preserve"> </w:t>
      </w:r>
      <w:r>
        <w:t>Файловая</w:t>
      </w:r>
      <w:r>
        <w:rPr>
          <w:spacing w:val="-6"/>
        </w:rPr>
        <w:t xml:space="preserve"> </w:t>
      </w:r>
      <w:r>
        <w:t>система.</w:t>
      </w:r>
    </w:p>
    <w:p w:rsidR="00054381" w:rsidRDefault="00656015">
      <w:pPr>
        <w:pStyle w:val="a3"/>
        <w:spacing w:before="1"/>
        <w:ind w:right="845"/>
        <w:jc w:val="both"/>
      </w:pPr>
      <w:r>
        <w:t>Графический пользовательский интерфейс (рабочий стол, окна, диалоговые окна, меню).</w:t>
      </w:r>
      <w:r>
        <w:rPr>
          <w:spacing w:val="1"/>
        </w:rPr>
        <w:t xml:space="preserve"> </w:t>
      </w:r>
      <w:r>
        <w:t>Оперирование</w:t>
      </w:r>
      <w:r>
        <w:rPr>
          <w:spacing w:val="1"/>
        </w:rPr>
        <w:t xml:space="preserve"> </w:t>
      </w:r>
      <w:r>
        <w:t>компьютерными</w:t>
      </w:r>
      <w:r>
        <w:rPr>
          <w:spacing w:val="1"/>
        </w:rPr>
        <w:t xml:space="preserve"> </w:t>
      </w:r>
      <w:r>
        <w:t>информационными</w:t>
      </w:r>
      <w:r>
        <w:rPr>
          <w:spacing w:val="1"/>
        </w:rPr>
        <w:t xml:space="preserve"> </w:t>
      </w:r>
      <w:r>
        <w:t>объектами</w:t>
      </w:r>
      <w:r>
        <w:rPr>
          <w:spacing w:val="1"/>
        </w:rPr>
        <w:t xml:space="preserve"> </w:t>
      </w:r>
      <w:r>
        <w:t>в</w:t>
      </w:r>
      <w:r>
        <w:rPr>
          <w:spacing w:val="1"/>
        </w:rPr>
        <w:t xml:space="preserve"> </w:t>
      </w:r>
      <w:r>
        <w:t>наглядно-графической</w:t>
      </w:r>
      <w:r>
        <w:rPr>
          <w:spacing w:val="1"/>
        </w:rPr>
        <w:t xml:space="preserve"> </w:t>
      </w:r>
      <w:r>
        <w:t>форме: создание, именование, сохранение, удаление объектов, организация их семейств.</w:t>
      </w:r>
      <w:r>
        <w:rPr>
          <w:spacing w:val="1"/>
        </w:rPr>
        <w:t xml:space="preserve"> </w:t>
      </w:r>
      <w:r>
        <w:t>Архивирование и</w:t>
      </w:r>
      <w:r>
        <w:rPr>
          <w:spacing w:val="-2"/>
        </w:rPr>
        <w:t xml:space="preserve"> </w:t>
      </w:r>
      <w:r>
        <w:t>разархивирование.</w:t>
      </w:r>
    </w:p>
    <w:p w:rsidR="00054381" w:rsidRDefault="00656015">
      <w:pPr>
        <w:pStyle w:val="a3"/>
        <w:spacing w:before="204" w:line="237" w:lineRule="auto"/>
        <w:ind w:right="1034"/>
      </w:pPr>
      <w:r>
        <w:t>Гигиенические,</w:t>
      </w:r>
      <w:r>
        <w:rPr>
          <w:spacing w:val="-8"/>
        </w:rPr>
        <w:t xml:space="preserve"> </w:t>
      </w:r>
      <w:r>
        <w:t>эргономические</w:t>
      </w:r>
      <w:r>
        <w:rPr>
          <w:spacing w:val="-6"/>
        </w:rPr>
        <w:t xml:space="preserve"> </w:t>
      </w:r>
      <w:r>
        <w:t>и</w:t>
      </w:r>
      <w:r>
        <w:rPr>
          <w:spacing w:val="-5"/>
        </w:rPr>
        <w:t xml:space="preserve"> </w:t>
      </w:r>
      <w:r>
        <w:t>технические</w:t>
      </w:r>
      <w:r>
        <w:rPr>
          <w:spacing w:val="-6"/>
        </w:rPr>
        <w:t xml:space="preserve"> </w:t>
      </w:r>
      <w:r>
        <w:t>условия</w:t>
      </w:r>
      <w:r>
        <w:rPr>
          <w:spacing w:val="-5"/>
        </w:rPr>
        <w:t xml:space="preserve"> </w:t>
      </w:r>
      <w:r>
        <w:t>безопасной</w:t>
      </w:r>
      <w:r>
        <w:rPr>
          <w:spacing w:val="-9"/>
        </w:rPr>
        <w:t xml:space="preserve"> </w:t>
      </w:r>
      <w:r>
        <w:t>эксплуатации</w:t>
      </w:r>
      <w:r>
        <w:rPr>
          <w:spacing w:val="-57"/>
        </w:rPr>
        <w:t xml:space="preserve"> </w:t>
      </w:r>
      <w:r>
        <w:t>компьютера.</w:t>
      </w:r>
    </w:p>
    <w:p w:rsidR="00054381" w:rsidRDefault="00656015">
      <w:pPr>
        <w:pStyle w:val="Heading3"/>
        <w:numPr>
          <w:ilvl w:val="1"/>
          <w:numId w:val="97"/>
        </w:numPr>
        <w:tabs>
          <w:tab w:val="left" w:pos="2121"/>
        </w:tabs>
        <w:spacing w:before="206" w:line="275" w:lineRule="exact"/>
        <w:ind w:hanging="361"/>
      </w:pPr>
      <w:r>
        <w:t>Обработка</w:t>
      </w:r>
      <w:r>
        <w:rPr>
          <w:spacing w:val="-6"/>
        </w:rPr>
        <w:t xml:space="preserve"> </w:t>
      </w:r>
      <w:r>
        <w:t>графической информации – 4</w:t>
      </w:r>
      <w:r>
        <w:rPr>
          <w:spacing w:val="-5"/>
        </w:rPr>
        <w:t xml:space="preserve"> </w:t>
      </w:r>
      <w:r>
        <w:t>часа</w:t>
      </w:r>
    </w:p>
    <w:p w:rsidR="00054381" w:rsidRDefault="00656015">
      <w:pPr>
        <w:pStyle w:val="a3"/>
        <w:spacing w:before="1" w:line="237" w:lineRule="auto"/>
      </w:pPr>
      <w:r>
        <w:t>Формирование</w:t>
      </w:r>
      <w:r>
        <w:rPr>
          <w:spacing w:val="-4"/>
        </w:rPr>
        <w:t xml:space="preserve"> </w:t>
      </w:r>
      <w:r>
        <w:t>изображения</w:t>
      </w:r>
      <w:r>
        <w:rPr>
          <w:spacing w:val="-8"/>
        </w:rPr>
        <w:t xml:space="preserve"> </w:t>
      </w:r>
      <w:r>
        <w:t>на</w:t>
      </w:r>
      <w:r>
        <w:rPr>
          <w:spacing w:val="-4"/>
        </w:rPr>
        <w:t xml:space="preserve"> </w:t>
      </w:r>
      <w:r>
        <w:t>экране</w:t>
      </w:r>
      <w:r>
        <w:rPr>
          <w:spacing w:val="-4"/>
        </w:rPr>
        <w:t xml:space="preserve"> </w:t>
      </w:r>
      <w:r>
        <w:t>монитора.</w:t>
      </w:r>
      <w:r>
        <w:rPr>
          <w:spacing w:val="56"/>
        </w:rPr>
        <w:t xml:space="preserve"> </w:t>
      </w:r>
      <w:r>
        <w:t>Компьютерное</w:t>
      </w:r>
      <w:r>
        <w:rPr>
          <w:spacing w:val="-4"/>
        </w:rPr>
        <w:t xml:space="preserve"> </w:t>
      </w:r>
      <w:r>
        <w:t>представление</w:t>
      </w:r>
      <w:r>
        <w:rPr>
          <w:spacing w:val="-8"/>
        </w:rPr>
        <w:t xml:space="preserve"> </w:t>
      </w:r>
      <w:r>
        <w:t>цвета.</w:t>
      </w:r>
      <w:r>
        <w:rPr>
          <w:spacing w:val="-57"/>
        </w:rPr>
        <w:t xml:space="preserve"> </w:t>
      </w:r>
      <w:r>
        <w:t>Компьютерная</w:t>
      </w:r>
      <w:r>
        <w:rPr>
          <w:spacing w:val="-6"/>
        </w:rPr>
        <w:t xml:space="preserve"> </w:t>
      </w:r>
      <w:r>
        <w:t>графика</w:t>
      </w:r>
      <w:r>
        <w:rPr>
          <w:spacing w:val="-1"/>
        </w:rPr>
        <w:t xml:space="preserve"> </w:t>
      </w:r>
      <w:r>
        <w:t>(растровая,</w:t>
      </w:r>
      <w:r>
        <w:rPr>
          <w:spacing w:val="-3"/>
        </w:rPr>
        <w:t xml:space="preserve"> </w:t>
      </w:r>
      <w:r>
        <w:t>векторная).</w:t>
      </w:r>
      <w:r>
        <w:rPr>
          <w:spacing w:val="53"/>
        </w:rPr>
        <w:t xml:space="preserve"> </w:t>
      </w:r>
      <w:r>
        <w:t>Интерфейс</w:t>
      </w:r>
      <w:r>
        <w:rPr>
          <w:spacing w:val="-1"/>
        </w:rPr>
        <w:t xml:space="preserve"> </w:t>
      </w:r>
      <w:r>
        <w:t>графических</w:t>
      </w:r>
      <w:r>
        <w:rPr>
          <w:spacing w:val="-6"/>
        </w:rPr>
        <w:t xml:space="preserve"> </w:t>
      </w:r>
      <w:r>
        <w:t>редакторов.</w:t>
      </w:r>
    </w:p>
    <w:p w:rsidR="00054381" w:rsidRDefault="00656015">
      <w:pPr>
        <w:pStyle w:val="a3"/>
        <w:spacing w:before="3"/>
      </w:pPr>
      <w:r>
        <w:t>Форматы</w:t>
      </w:r>
      <w:r>
        <w:rPr>
          <w:spacing w:val="-1"/>
        </w:rPr>
        <w:t xml:space="preserve"> </w:t>
      </w:r>
      <w:r>
        <w:t>графических</w:t>
      </w:r>
      <w:r>
        <w:rPr>
          <w:spacing w:val="-4"/>
        </w:rPr>
        <w:t xml:space="preserve"> </w:t>
      </w:r>
      <w:r>
        <w:t>файлов.</w:t>
      </w:r>
    </w:p>
    <w:p w:rsidR="00054381" w:rsidRDefault="00054381">
      <w:pPr>
        <w:sectPr w:rsidR="00054381">
          <w:pgSz w:w="11910" w:h="16840"/>
          <w:pgMar w:top="1040" w:right="0" w:bottom="1320" w:left="300" w:header="0" w:footer="1127" w:gutter="0"/>
          <w:cols w:space="720"/>
        </w:sectPr>
      </w:pPr>
    </w:p>
    <w:p w:rsidR="00054381" w:rsidRDefault="00656015">
      <w:pPr>
        <w:pStyle w:val="Heading3"/>
        <w:numPr>
          <w:ilvl w:val="1"/>
          <w:numId w:val="97"/>
        </w:numPr>
        <w:tabs>
          <w:tab w:val="left" w:pos="2121"/>
        </w:tabs>
        <w:spacing w:before="71" w:line="275" w:lineRule="exact"/>
        <w:ind w:hanging="361"/>
        <w:jc w:val="both"/>
      </w:pPr>
      <w:r>
        <w:lastRenderedPageBreak/>
        <w:t>Обработка</w:t>
      </w:r>
      <w:r>
        <w:rPr>
          <w:spacing w:val="-3"/>
        </w:rPr>
        <w:t xml:space="preserve"> </w:t>
      </w:r>
      <w:r>
        <w:t>текстовой</w:t>
      </w:r>
      <w:r>
        <w:rPr>
          <w:spacing w:val="-3"/>
        </w:rPr>
        <w:t xml:space="preserve"> </w:t>
      </w:r>
      <w:r>
        <w:t>информации</w:t>
      </w:r>
      <w:r>
        <w:rPr>
          <w:spacing w:val="1"/>
        </w:rPr>
        <w:t xml:space="preserve"> </w:t>
      </w:r>
      <w:r>
        <w:t>–</w:t>
      </w:r>
      <w:r>
        <w:rPr>
          <w:spacing w:val="1"/>
        </w:rPr>
        <w:t xml:space="preserve"> </w:t>
      </w:r>
      <w:r>
        <w:t>9</w:t>
      </w:r>
      <w:r>
        <w:rPr>
          <w:spacing w:val="-3"/>
        </w:rPr>
        <w:t xml:space="preserve"> </w:t>
      </w:r>
      <w:r>
        <w:t>часов</w:t>
      </w:r>
    </w:p>
    <w:p w:rsidR="00054381" w:rsidRDefault="00656015">
      <w:pPr>
        <w:pStyle w:val="a3"/>
        <w:ind w:right="845"/>
        <w:jc w:val="both"/>
      </w:pPr>
      <w:r>
        <w:t>Текстовые документы и их структурные единицы (раздел, абзац, строка, слово, символ).</w:t>
      </w:r>
      <w:r>
        <w:rPr>
          <w:spacing w:val="1"/>
        </w:rPr>
        <w:t xml:space="preserve"> </w:t>
      </w:r>
      <w:r>
        <w:t>Технологии</w:t>
      </w:r>
      <w:r>
        <w:rPr>
          <w:spacing w:val="1"/>
        </w:rPr>
        <w:t xml:space="preserve"> </w:t>
      </w:r>
      <w:r>
        <w:t>создания</w:t>
      </w:r>
      <w:r>
        <w:rPr>
          <w:spacing w:val="1"/>
        </w:rPr>
        <w:t xml:space="preserve"> </w:t>
      </w:r>
      <w:r>
        <w:t>текстовых</w:t>
      </w:r>
      <w:r>
        <w:rPr>
          <w:spacing w:val="1"/>
        </w:rPr>
        <w:t xml:space="preserve"> </w:t>
      </w:r>
      <w:r>
        <w:t>документов.</w:t>
      </w:r>
      <w:r>
        <w:rPr>
          <w:spacing w:val="1"/>
        </w:rPr>
        <w:t xml:space="preserve"> </w:t>
      </w:r>
      <w:r>
        <w:t>Создание,</w:t>
      </w:r>
      <w:r>
        <w:rPr>
          <w:spacing w:val="1"/>
        </w:rPr>
        <w:t xml:space="preserve"> </w:t>
      </w:r>
      <w:r>
        <w:t>редактирование</w:t>
      </w:r>
      <w:r>
        <w:rPr>
          <w:spacing w:val="61"/>
        </w:rPr>
        <w:t xml:space="preserve"> </w:t>
      </w:r>
      <w:r>
        <w:t>и</w:t>
      </w:r>
      <w:r>
        <w:rPr>
          <w:spacing w:val="1"/>
        </w:rPr>
        <w:t xml:space="preserve"> </w:t>
      </w:r>
      <w:r>
        <w:t>форматирование</w:t>
      </w:r>
      <w:r>
        <w:rPr>
          <w:spacing w:val="1"/>
        </w:rPr>
        <w:t xml:space="preserve"> </w:t>
      </w:r>
      <w:r>
        <w:t>текстовых</w:t>
      </w:r>
      <w:r>
        <w:rPr>
          <w:spacing w:val="1"/>
        </w:rPr>
        <w:t xml:space="preserve"> </w:t>
      </w:r>
      <w:r>
        <w:t>документов</w:t>
      </w:r>
      <w:r>
        <w:rPr>
          <w:spacing w:val="1"/>
        </w:rPr>
        <w:t xml:space="preserve"> </w:t>
      </w:r>
      <w:r>
        <w:t>на</w:t>
      </w:r>
      <w:r>
        <w:rPr>
          <w:spacing w:val="1"/>
        </w:rPr>
        <w:t xml:space="preserve"> </w:t>
      </w:r>
      <w:r>
        <w:t>компьютере</w:t>
      </w:r>
      <w:r>
        <w:rPr>
          <w:spacing w:val="1"/>
        </w:rPr>
        <w:t xml:space="preserve"> </w:t>
      </w:r>
      <w:r>
        <w:t>Стилевое</w:t>
      </w:r>
      <w:r>
        <w:rPr>
          <w:spacing w:val="1"/>
        </w:rPr>
        <w:t xml:space="preserve"> </w:t>
      </w:r>
      <w:r>
        <w:t>форматирование.</w:t>
      </w:r>
      <w:r>
        <w:rPr>
          <w:spacing w:val="1"/>
        </w:rPr>
        <w:t xml:space="preserve"> </w:t>
      </w:r>
      <w:r>
        <w:t>Включение в текстовый документ списков, таблиц, диаграмм, формул и</w:t>
      </w:r>
      <w:r>
        <w:rPr>
          <w:spacing w:val="1"/>
        </w:rPr>
        <w:t xml:space="preserve"> </w:t>
      </w:r>
      <w:r>
        <w:t>графических</w:t>
      </w:r>
      <w:r>
        <w:rPr>
          <w:spacing w:val="1"/>
        </w:rPr>
        <w:t xml:space="preserve"> </w:t>
      </w:r>
      <w:r>
        <w:t>объектов.</w:t>
      </w:r>
      <w:r>
        <w:rPr>
          <w:spacing w:val="1"/>
        </w:rPr>
        <w:t xml:space="preserve"> </w:t>
      </w:r>
      <w:r>
        <w:t>Гипертекст.</w:t>
      </w:r>
      <w:r>
        <w:rPr>
          <w:spacing w:val="1"/>
        </w:rPr>
        <w:t xml:space="preserve"> </w:t>
      </w:r>
      <w:r>
        <w:t>Создание</w:t>
      </w:r>
      <w:r>
        <w:rPr>
          <w:spacing w:val="1"/>
        </w:rPr>
        <w:t xml:space="preserve"> </w:t>
      </w:r>
      <w:r>
        <w:t>ссылок:</w:t>
      </w:r>
      <w:r>
        <w:rPr>
          <w:spacing w:val="1"/>
        </w:rPr>
        <w:t xml:space="preserve"> </w:t>
      </w:r>
      <w:r>
        <w:t>сноски,</w:t>
      </w:r>
      <w:r>
        <w:rPr>
          <w:spacing w:val="1"/>
        </w:rPr>
        <w:t xml:space="preserve"> </w:t>
      </w:r>
      <w:r>
        <w:t>оглавления,</w:t>
      </w:r>
      <w:r>
        <w:rPr>
          <w:spacing w:val="1"/>
        </w:rPr>
        <w:t xml:space="preserve"> </w:t>
      </w:r>
      <w:r>
        <w:t>предметные</w:t>
      </w:r>
      <w:r>
        <w:rPr>
          <w:spacing w:val="1"/>
        </w:rPr>
        <w:t xml:space="preserve"> </w:t>
      </w:r>
      <w:r>
        <w:t>указатели.</w:t>
      </w:r>
      <w:r>
        <w:rPr>
          <w:spacing w:val="1"/>
        </w:rPr>
        <w:t xml:space="preserve"> </w:t>
      </w:r>
      <w:r>
        <w:t>Коллективная</w:t>
      </w:r>
      <w:r>
        <w:rPr>
          <w:spacing w:val="1"/>
        </w:rPr>
        <w:t xml:space="preserve"> </w:t>
      </w:r>
      <w:r>
        <w:t>работа</w:t>
      </w:r>
      <w:r>
        <w:rPr>
          <w:spacing w:val="1"/>
        </w:rPr>
        <w:t xml:space="preserve"> </w:t>
      </w:r>
      <w:r>
        <w:t>над</w:t>
      </w:r>
      <w:r>
        <w:rPr>
          <w:spacing w:val="1"/>
        </w:rPr>
        <w:t xml:space="preserve"> </w:t>
      </w:r>
      <w:r>
        <w:t>документом.</w:t>
      </w:r>
      <w:r>
        <w:rPr>
          <w:spacing w:val="1"/>
        </w:rPr>
        <w:t xml:space="preserve"> </w:t>
      </w:r>
      <w:r>
        <w:t>Примечания.</w:t>
      </w:r>
      <w:r>
        <w:rPr>
          <w:spacing w:val="1"/>
        </w:rPr>
        <w:t xml:space="preserve"> </w:t>
      </w:r>
      <w:r>
        <w:t>Запись</w:t>
      </w:r>
      <w:r>
        <w:rPr>
          <w:spacing w:val="1"/>
        </w:rPr>
        <w:t xml:space="preserve"> </w:t>
      </w:r>
      <w:r>
        <w:t>и</w:t>
      </w:r>
      <w:r>
        <w:rPr>
          <w:spacing w:val="1"/>
        </w:rPr>
        <w:t xml:space="preserve"> </w:t>
      </w:r>
      <w:r>
        <w:t>выделение</w:t>
      </w:r>
      <w:r>
        <w:rPr>
          <w:spacing w:val="1"/>
        </w:rPr>
        <w:t xml:space="preserve"> </w:t>
      </w:r>
      <w:r>
        <w:t>изменений.</w:t>
      </w:r>
      <w:r>
        <w:rPr>
          <w:spacing w:val="1"/>
        </w:rPr>
        <w:t xml:space="preserve"> </w:t>
      </w:r>
      <w:r>
        <w:t>Форматирование страниц документа.</w:t>
      </w:r>
      <w:r>
        <w:rPr>
          <w:spacing w:val="1"/>
        </w:rPr>
        <w:t xml:space="preserve"> </w:t>
      </w:r>
      <w:r>
        <w:t>Ориентация,</w:t>
      </w:r>
      <w:r>
        <w:rPr>
          <w:spacing w:val="1"/>
        </w:rPr>
        <w:t xml:space="preserve"> </w:t>
      </w:r>
      <w:r>
        <w:t>размеры</w:t>
      </w:r>
      <w:r>
        <w:rPr>
          <w:spacing w:val="1"/>
        </w:rPr>
        <w:t xml:space="preserve"> </w:t>
      </w:r>
      <w:r>
        <w:t>страницы, величина полей.</w:t>
      </w:r>
      <w:r>
        <w:rPr>
          <w:spacing w:val="1"/>
        </w:rPr>
        <w:t xml:space="preserve"> </w:t>
      </w:r>
      <w:r>
        <w:t>Нумерация</w:t>
      </w:r>
      <w:r>
        <w:rPr>
          <w:spacing w:val="1"/>
        </w:rPr>
        <w:t xml:space="preserve"> </w:t>
      </w:r>
      <w:r>
        <w:t>страниц.</w:t>
      </w:r>
      <w:r>
        <w:rPr>
          <w:spacing w:val="1"/>
        </w:rPr>
        <w:t xml:space="preserve"> </w:t>
      </w:r>
      <w:r>
        <w:t>Колонтитулы.</w:t>
      </w:r>
      <w:r>
        <w:rPr>
          <w:spacing w:val="1"/>
        </w:rPr>
        <w:t xml:space="preserve"> </w:t>
      </w:r>
      <w:r>
        <w:t>Сохранение</w:t>
      </w:r>
      <w:r>
        <w:rPr>
          <w:spacing w:val="1"/>
        </w:rPr>
        <w:t xml:space="preserve"> </w:t>
      </w:r>
      <w:r>
        <w:t>документа</w:t>
      </w:r>
      <w:r>
        <w:rPr>
          <w:spacing w:val="1"/>
        </w:rPr>
        <w:t xml:space="preserve"> </w:t>
      </w:r>
      <w:r>
        <w:t>в</w:t>
      </w:r>
      <w:r>
        <w:rPr>
          <w:spacing w:val="1"/>
        </w:rPr>
        <w:t xml:space="preserve"> </w:t>
      </w:r>
      <w:r>
        <w:t>различных</w:t>
      </w:r>
      <w:r>
        <w:rPr>
          <w:spacing w:val="1"/>
        </w:rPr>
        <w:t xml:space="preserve"> </w:t>
      </w:r>
      <w:r>
        <w:t>текстовых</w:t>
      </w:r>
      <w:r>
        <w:rPr>
          <w:spacing w:val="1"/>
        </w:rPr>
        <w:t xml:space="preserve"> </w:t>
      </w:r>
      <w:r>
        <w:t>форматах.</w:t>
      </w:r>
    </w:p>
    <w:p w:rsidR="00054381" w:rsidRDefault="00656015">
      <w:pPr>
        <w:pStyle w:val="a3"/>
        <w:spacing w:before="199"/>
      </w:pPr>
      <w:r>
        <w:t>Инструменты</w:t>
      </w:r>
      <w:r>
        <w:rPr>
          <w:spacing w:val="-2"/>
        </w:rPr>
        <w:t xml:space="preserve"> </w:t>
      </w:r>
      <w:r>
        <w:t>распознавания</w:t>
      </w:r>
      <w:r>
        <w:rPr>
          <w:spacing w:val="-7"/>
        </w:rPr>
        <w:t xml:space="preserve"> </w:t>
      </w:r>
      <w:r>
        <w:t>текстов</w:t>
      </w:r>
      <w:r>
        <w:rPr>
          <w:spacing w:val="-6"/>
        </w:rPr>
        <w:t xml:space="preserve"> </w:t>
      </w:r>
      <w:r>
        <w:t>и</w:t>
      </w:r>
      <w:r>
        <w:rPr>
          <w:spacing w:val="-2"/>
        </w:rPr>
        <w:t xml:space="preserve"> </w:t>
      </w:r>
      <w:r>
        <w:t>компьютерного</w:t>
      </w:r>
      <w:r>
        <w:rPr>
          <w:spacing w:val="1"/>
        </w:rPr>
        <w:t xml:space="preserve"> </w:t>
      </w:r>
      <w:r>
        <w:t>перевода.</w:t>
      </w:r>
    </w:p>
    <w:p w:rsidR="00054381" w:rsidRDefault="00656015">
      <w:pPr>
        <w:pStyle w:val="a3"/>
        <w:spacing w:before="200"/>
        <w:ind w:right="1072"/>
      </w:pPr>
      <w:r>
        <w:t>Компьютерное представление текстовой информации. Кодовые таблицы. Американский</w:t>
      </w:r>
      <w:r>
        <w:rPr>
          <w:spacing w:val="-57"/>
        </w:rPr>
        <w:t xml:space="preserve"> </w:t>
      </w:r>
      <w:r>
        <w:t>стандартный код для обмена информацией, примеры кодирования букв национальных</w:t>
      </w:r>
      <w:r>
        <w:rPr>
          <w:spacing w:val="1"/>
        </w:rPr>
        <w:t xml:space="preserve"> </w:t>
      </w:r>
      <w:r>
        <w:t>алфавитов.</w:t>
      </w:r>
      <w:r>
        <w:rPr>
          <w:spacing w:val="3"/>
        </w:rPr>
        <w:t xml:space="preserve"> </w:t>
      </w:r>
      <w:r>
        <w:t>Представление</w:t>
      </w:r>
      <w:r>
        <w:rPr>
          <w:spacing w:val="-9"/>
        </w:rPr>
        <w:t xml:space="preserve"> </w:t>
      </w:r>
      <w:r>
        <w:t>о</w:t>
      </w:r>
      <w:r>
        <w:rPr>
          <w:spacing w:val="6"/>
        </w:rPr>
        <w:t xml:space="preserve"> </w:t>
      </w:r>
      <w:r>
        <w:t>стандарте Юникод.</w:t>
      </w:r>
    </w:p>
    <w:p w:rsidR="00054381" w:rsidRDefault="00656015">
      <w:pPr>
        <w:pStyle w:val="Heading3"/>
        <w:numPr>
          <w:ilvl w:val="1"/>
          <w:numId w:val="97"/>
        </w:numPr>
        <w:tabs>
          <w:tab w:val="left" w:pos="2121"/>
        </w:tabs>
        <w:spacing w:before="204" w:line="275" w:lineRule="exact"/>
        <w:ind w:hanging="361"/>
        <w:jc w:val="both"/>
      </w:pPr>
      <w:r>
        <w:t>Мультимедиа</w:t>
      </w:r>
      <w:r>
        <w:rPr>
          <w:spacing w:val="2"/>
        </w:rPr>
        <w:t xml:space="preserve"> </w:t>
      </w:r>
      <w:r>
        <w:t>–</w:t>
      </w:r>
      <w:r>
        <w:rPr>
          <w:spacing w:val="-4"/>
        </w:rPr>
        <w:t xml:space="preserve"> </w:t>
      </w:r>
      <w:r>
        <w:t>4 часа</w:t>
      </w:r>
    </w:p>
    <w:p w:rsidR="00054381" w:rsidRDefault="00656015">
      <w:pPr>
        <w:pStyle w:val="a3"/>
        <w:ind w:right="853"/>
        <w:jc w:val="both"/>
      </w:pPr>
      <w:r>
        <w:t>Понятие</w:t>
      </w:r>
      <w:r>
        <w:rPr>
          <w:spacing w:val="1"/>
        </w:rPr>
        <w:t xml:space="preserve"> </w:t>
      </w:r>
      <w:r>
        <w:t>технологии</w:t>
      </w:r>
      <w:r>
        <w:rPr>
          <w:spacing w:val="1"/>
        </w:rPr>
        <w:t xml:space="preserve"> </w:t>
      </w:r>
      <w:r>
        <w:t>мультимедиа</w:t>
      </w:r>
      <w:r>
        <w:rPr>
          <w:spacing w:val="1"/>
        </w:rPr>
        <w:t xml:space="preserve"> </w:t>
      </w:r>
      <w:r>
        <w:t>и</w:t>
      </w:r>
      <w:r>
        <w:rPr>
          <w:spacing w:val="1"/>
        </w:rPr>
        <w:t xml:space="preserve"> </w:t>
      </w:r>
      <w:r>
        <w:t>области</w:t>
      </w:r>
      <w:r>
        <w:rPr>
          <w:spacing w:val="1"/>
        </w:rPr>
        <w:t xml:space="preserve"> </w:t>
      </w:r>
      <w:r>
        <w:t>её</w:t>
      </w:r>
      <w:r>
        <w:rPr>
          <w:spacing w:val="1"/>
        </w:rPr>
        <w:t xml:space="preserve"> </w:t>
      </w:r>
      <w:r>
        <w:t>применения.</w:t>
      </w:r>
      <w:r>
        <w:rPr>
          <w:spacing w:val="1"/>
        </w:rPr>
        <w:t xml:space="preserve"> </w:t>
      </w:r>
      <w:r>
        <w:t>Звук</w:t>
      </w:r>
      <w:r>
        <w:rPr>
          <w:spacing w:val="1"/>
        </w:rPr>
        <w:t xml:space="preserve"> </w:t>
      </w:r>
      <w:r>
        <w:t>и</w:t>
      </w:r>
      <w:r>
        <w:rPr>
          <w:spacing w:val="1"/>
        </w:rPr>
        <w:t xml:space="preserve"> </w:t>
      </w:r>
      <w:r>
        <w:t>видео</w:t>
      </w:r>
      <w:r>
        <w:rPr>
          <w:spacing w:val="1"/>
        </w:rPr>
        <w:t xml:space="preserve"> </w:t>
      </w:r>
      <w:r>
        <w:t>как</w:t>
      </w:r>
      <w:r>
        <w:rPr>
          <w:spacing w:val="1"/>
        </w:rPr>
        <w:t xml:space="preserve"> </w:t>
      </w:r>
      <w:r>
        <w:t>составляющие мультимедиа. Компьютерные презентации. Дизайн презентации и макеты</w:t>
      </w:r>
      <w:r>
        <w:rPr>
          <w:spacing w:val="1"/>
        </w:rPr>
        <w:t xml:space="preserve"> </w:t>
      </w:r>
      <w:r>
        <w:t>слайдов.</w:t>
      </w:r>
    </w:p>
    <w:p w:rsidR="00054381" w:rsidRDefault="00656015">
      <w:pPr>
        <w:pStyle w:val="a3"/>
        <w:spacing w:before="198"/>
      </w:pPr>
      <w:r>
        <w:t>Звуки</w:t>
      </w:r>
      <w:r>
        <w:rPr>
          <w:spacing w:val="-2"/>
        </w:rPr>
        <w:t xml:space="preserve"> </w:t>
      </w:r>
      <w:r>
        <w:t>и</w:t>
      </w:r>
      <w:r>
        <w:rPr>
          <w:spacing w:val="-1"/>
        </w:rPr>
        <w:t xml:space="preserve"> </w:t>
      </w:r>
      <w:r>
        <w:t>видео</w:t>
      </w:r>
      <w:r>
        <w:rPr>
          <w:spacing w:val="2"/>
        </w:rPr>
        <w:t xml:space="preserve"> </w:t>
      </w:r>
      <w:r>
        <w:t>изображения.</w:t>
      </w:r>
      <w:r>
        <w:rPr>
          <w:spacing w:val="-5"/>
        </w:rPr>
        <w:t xml:space="preserve"> </w:t>
      </w:r>
      <w:r>
        <w:t>Композиция</w:t>
      </w:r>
      <w:r>
        <w:rPr>
          <w:spacing w:val="-7"/>
        </w:rPr>
        <w:t xml:space="preserve"> </w:t>
      </w:r>
      <w:r>
        <w:t>и</w:t>
      </w:r>
      <w:r>
        <w:rPr>
          <w:spacing w:val="-6"/>
        </w:rPr>
        <w:t xml:space="preserve"> </w:t>
      </w:r>
      <w:r>
        <w:t>монтаж.</w:t>
      </w:r>
    </w:p>
    <w:p w:rsidR="00054381" w:rsidRDefault="00656015">
      <w:pPr>
        <w:pStyle w:val="a3"/>
        <w:spacing w:before="200"/>
      </w:pPr>
      <w:r>
        <w:t>Возможность</w:t>
      </w:r>
      <w:r>
        <w:rPr>
          <w:spacing w:val="-6"/>
        </w:rPr>
        <w:t xml:space="preserve"> </w:t>
      </w:r>
      <w:r>
        <w:t>дискретного</w:t>
      </w:r>
      <w:r>
        <w:rPr>
          <w:spacing w:val="1"/>
        </w:rPr>
        <w:t xml:space="preserve"> </w:t>
      </w:r>
      <w:r>
        <w:t>представления</w:t>
      </w:r>
      <w:r>
        <w:rPr>
          <w:spacing w:val="-7"/>
        </w:rPr>
        <w:t xml:space="preserve"> </w:t>
      </w:r>
      <w:r>
        <w:t>мультимедийных</w:t>
      </w:r>
      <w:r>
        <w:rPr>
          <w:spacing w:val="-7"/>
        </w:rPr>
        <w:t xml:space="preserve"> </w:t>
      </w:r>
      <w:r>
        <w:t>данных</w:t>
      </w:r>
    </w:p>
    <w:p w:rsidR="00054381" w:rsidRDefault="00656015">
      <w:pPr>
        <w:pStyle w:val="Heading3"/>
        <w:numPr>
          <w:ilvl w:val="0"/>
          <w:numId w:val="89"/>
        </w:numPr>
        <w:tabs>
          <w:tab w:val="left" w:pos="5866"/>
        </w:tabs>
        <w:spacing w:before="204"/>
        <w:ind w:hanging="5317"/>
      </w:pPr>
      <w:r>
        <w:t>класс</w:t>
      </w:r>
    </w:p>
    <w:p w:rsidR="00054381" w:rsidRDefault="00656015">
      <w:pPr>
        <w:spacing w:before="199"/>
        <w:ind w:left="1942"/>
        <w:rPr>
          <w:b/>
          <w:sz w:val="24"/>
        </w:rPr>
      </w:pPr>
      <w:r>
        <w:rPr>
          <w:b/>
          <w:sz w:val="24"/>
        </w:rPr>
        <w:t>Раздел</w:t>
      </w:r>
      <w:r>
        <w:rPr>
          <w:b/>
          <w:spacing w:val="-2"/>
          <w:sz w:val="24"/>
        </w:rPr>
        <w:t xml:space="preserve"> </w:t>
      </w:r>
      <w:r>
        <w:rPr>
          <w:b/>
          <w:sz w:val="24"/>
        </w:rPr>
        <w:t>1.</w:t>
      </w:r>
      <w:r>
        <w:rPr>
          <w:b/>
          <w:spacing w:val="2"/>
          <w:sz w:val="24"/>
        </w:rPr>
        <w:t xml:space="preserve"> </w:t>
      </w:r>
      <w:r>
        <w:rPr>
          <w:b/>
          <w:sz w:val="24"/>
        </w:rPr>
        <w:t>Математические</w:t>
      </w:r>
      <w:r>
        <w:rPr>
          <w:b/>
          <w:spacing w:val="-1"/>
          <w:sz w:val="24"/>
        </w:rPr>
        <w:t xml:space="preserve"> </w:t>
      </w:r>
      <w:r>
        <w:rPr>
          <w:b/>
          <w:sz w:val="24"/>
        </w:rPr>
        <w:t>основы</w:t>
      </w:r>
      <w:r>
        <w:rPr>
          <w:b/>
          <w:spacing w:val="-6"/>
          <w:sz w:val="24"/>
        </w:rPr>
        <w:t xml:space="preserve"> </w:t>
      </w:r>
      <w:r>
        <w:rPr>
          <w:b/>
          <w:sz w:val="24"/>
        </w:rPr>
        <w:t>информатики (13</w:t>
      </w:r>
      <w:r>
        <w:rPr>
          <w:b/>
          <w:spacing w:val="-6"/>
          <w:sz w:val="24"/>
        </w:rPr>
        <w:t xml:space="preserve"> </w:t>
      </w:r>
      <w:r>
        <w:rPr>
          <w:b/>
          <w:sz w:val="24"/>
        </w:rPr>
        <w:t>ч</w:t>
      </w:r>
      <w:r>
        <w:rPr>
          <w:b/>
          <w:spacing w:val="-6"/>
          <w:sz w:val="24"/>
        </w:rPr>
        <w:t xml:space="preserve"> </w:t>
      </w:r>
      <w:r>
        <w:rPr>
          <w:b/>
          <w:sz w:val="24"/>
        </w:rPr>
        <w:t>)</w:t>
      </w:r>
    </w:p>
    <w:p w:rsidR="00054381" w:rsidRDefault="00656015">
      <w:pPr>
        <w:pStyle w:val="a3"/>
        <w:spacing w:before="195"/>
        <w:ind w:right="1682"/>
      </w:pPr>
      <w:r>
        <w:t>Общие сведения о системах счисления. Понятие о непозиционных и позиционных</w:t>
      </w:r>
      <w:r>
        <w:rPr>
          <w:spacing w:val="-57"/>
        </w:rPr>
        <w:t xml:space="preserve"> </w:t>
      </w:r>
      <w:r>
        <w:t>системах счисления. Знакомство с двоичной, восьмеричной и шестнадцатеричной</w:t>
      </w:r>
      <w:r>
        <w:rPr>
          <w:spacing w:val="1"/>
        </w:rPr>
        <w:t xml:space="preserve"> </w:t>
      </w:r>
      <w:r>
        <w:t>системами счисления, запись в них целых десятичных чисел от 0 до 1024. Перевод</w:t>
      </w:r>
      <w:r>
        <w:rPr>
          <w:spacing w:val="-57"/>
        </w:rPr>
        <w:t xml:space="preserve"> </w:t>
      </w:r>
      <w:r>
        <w:t>небольших целых чисел из двоичной системы счисления в десятичную. Двоичная</w:t>
      </w:r>
      <w:r>
        <w:rPr>
          <w:spacing w:val="1"/>
        </w:rPr>
        <w:t xml:space="preserve"> </w:t>
      </w:r>
      <w:r>
        <w:t>арифметика.</w:t>
      </w:r>
    </w:p>
    <w:p w:rsidR="00054381" w:rsidRDefault="00656015">
      <w:pPr>
        <w:pStyle w:val="a3"/>
        <w:spacing w:before="204"/>
      </w:pPr>
      <w:r>
        <w:t>Компьютерное</w:t>
      </w:r>
      <w:r>
        <w:rPr>
          <w:spacing w:val="-8"/>
        </w:rPr>
        <w:t xml:space="preserve"> </w:t>
      </w:r>
      <w:r>
        <w:t>представление</w:t>
      </w:r>
      <w:r>
        <w:rPr>
          <w:spacing w:val="-3"/>
        </w:rPr>
        <w:t xml:space="preserve"> </w:t>
      </w:r>
      <w:r>
        <w:t>целых</w:t>
      </w:r>
      <w:r>
        <w:rPr>
          <w:spacing w:val="-7"/>
        </w:rPr>
        <w:t xml:space="preserve"> </w:t>
      </w:r>
      <w:r>
        <w:t>чисел. Представление</w:t>
      </w:r>
      <w:r>
        <w:rPr>
          <w:spacing w:val="-3"/>
        </w:rPr>
        <w:t xml:space="preserve"> </w:t>
      </w:r>
      <w:r>
        <w:t>вещественных</w:t>
      </w:r>
      <w:r>
        <w:rPr>
          <w:spacing w:val="-7"/>
        </w:rPr>
        <w:t xml:space="preserve"> </w:t>
      </w:r>
      <w:r>
        <w:t>чисел.</w:t>
      </w:r>
    </w:p>
    <w:p w:rsidR="00054381" w:rsidRDefault="00656015">
      <w:pPr>
        <w:pStyle w:val="a3"/>
        <w:spacing w:before="200"/>
        <w:ind w:right="1748"/>
        <w:jc w:val="both"/>
      </w:pPr>
      <w:r>
        <w:t>Высказывания. Логические операции. Логические выражения. Построение таблиц</w:t>
      </w:r>
      <w:r>
        <w:rPr>
          <w:spacing w:val="-57"/>
        </w:rPr>
        <w:t xml:space="preserve"> </w:t>
      </w:r>
      <w:r>
        <w:t>истинности для логических выражений. Свойства логических операций. Решение</w:t>
      </w:r>
      <w:r>
        <w:rPr>
          <w:spacing w:val="1"/>
        </w:rPr>
        <w:t xml:space="preserve"> </w:t>
      </w:r>
      <w:r>
        <w:t>логических</w:t>
      </w:r>
      <w:r>
        <w:rPr>
          <w:spacing w:val="-4"/>
        </w:rPr>
        <w:t xml:space="preserve"> </w:t>
      </w:r>
      <w:r>
        <w:t>задач.</w:t>
      </w:r>
      <w:r>
        <w:rPr>
          <w:spacing w:val="6"/>
        </w:rPr>
        <w:t xml:space="preserve"> </w:t>
      </w:r>
      <w:r>
        <w:t>Логические</w:t>
      </w:r>
      <w:r>
        <w:rPr>
          <w:spacing w:val="1"/>
        </w:rPr>
        <w:t xml:space="preserve"> </w:t>
      </w:r>
      <w:r>
        <w:t>элементы.</w:t>
      </w:r>
    </w:p>
    <w:p w:rsidR="00054381" w:rsidRDefault="00656015">
      <w:pPr>
        <w:pStyle w:val="Heading3"/>
        <w:spacing w:before="204"/>
      </w:pPr>
      <w:r>
        <w:t>Раздел</w:t>
      </w:r>
      <w:r>
        <w:rPr>
          <w:spacing w:val="-1"/>
        </w:rPr>
        <w:t xml:space="preserve"> </w:t>
      </w:r>
      <w:r>
        <w:t>2.</w:t>
      </w:r>
      <w:r>
        <w:rPr>
          <w:spacing w:val="5"/>
        </w:rPr>
        <w:t xml:space="preserve"> </w:t>
      </w:r>
      <w:r>
        <w:t>Основы алгоритмизации</w:t>
      </w:r>
      <w:r>
        <w:rPr>
          <w:spacing w:val="-3"/>
        </w:rPr>
        <w:t xml:space="preserve"> </w:t>
      </w:r>
      <w:r>
        <w:t>(10</w:t>
      </w:r>
      <w:r>
        <w:rPr>
          <w:spacing w:val="-5"/>
        </w:rPr>
        <w:t xml:space="preserve"> </w:t>
      </w:r>
      <w:r>
        <w:t>ч )</w:t>
      </w:r>
    </w:p>
    <w:p w:rsidR="00054381" w:rsidRDefault="00656015">
      <w:pPr>
        <w:pStyle w:val="a3"/>
        <w:spacing w:before="195"/>
        <w:ind w:right="954"/>
      </w:pPr>
      <w:r>
        <w:t>Понятие исполнителя. Неформальные и формальные исполнители. Учебные исполнители</w:t>
      </w:r>
      <w:r>
        <w:rPr>
          <w:spacing w:val="-57"/>
        </w:rPr>
        <w:t xml:space="preserve"> </w:t>
      </w:r>
      <w:r>
        <w:t>(Робот,</w:t>
      </w:r>
      <w:r>
        <w:rPr>
          <w:spacing w:val="-3"/>
        </w:rPr>
        <w:t xml:space="preserve"> </w:t>
      </w:r>
      <w:r>
        <w:t>Чертёжник,</w:t>
      </w:r>
      <w:r>
        <w:rPr>
          <w:spacing w:val="-3"/>
        </w:rPr>
        <w:t xml:space="preserve"> </w:t>
      </w:r>
      <w:r>
        <w:t>Черепаха,</w:t>
      </w:r>
      <w:r>
        <w:rPr>
          <w:spacing w:val="2"/>
        </w:rPr>
        <w:t xml:space="preserve"> </w:t>
      </w:r>
      <w:r>
        <w:t>Кузнечик,</w:t>
      </w:r>
      <w:r>
        <w:rPr>
          <w:spacing w:val="2"/>
        </w:rPr>
        <w:t xml:space="preserve"> </w:t>
      </w:r>
      <w:r>
        <w:t>Водолей,</w:t>
      </w:r>
      <w:r>
        <w:rPr>
          <w:spacing w:val="2"/>
        </w:rPr>
        <w:t xml:space="preserve"> </w:t>
      </w:r>
      <w:r>
        <w:t>Удвоитель</w:t>
      </w:r>
      <w:r>
        <w:rPr>
          <w:spacing w:val="-4"/>
        </w:rPr>
        <w:t xml:space="preserve"> </w:t>
      </w:r>
      <w:r>
        <w:t>и</w:t>
      </w:r>
      <w:r>
        <w:rPr>
          <w:spacing w:val="1"/>
        </w:rPr>
        <w:t xml:space="preserve"> </w:t>
      </w:r>
      <w:r>
        <w:t>др.)</w:t>
      </w:r>
      <w:r>
        <w:rPr>
          <w:spacing w:val="11"/>
        </w:rPr>
        <w:t xml:space="preserve"> </w:t>
      </w:r>
      <w:r>
        <w:t>как</w:t>
      </w:r>
      <w:r>
        <w:rPr>
          <w:spacing w:val="-2"/>
        </w:rPr>
        <w:t xml:space="preserve"> </w:t>
      </w:r>
      <w:r>
        <w:t>примеры</w:t>
      </w:r>
      <w:r>
        <w:rPr>
          <w:spacing w:val="1"/>
        </w:rPr>
        <w:t xml:space="preserve"> </w:t>
      </w:r>
      <w:r>
        <w:t>формальных</w:t>
      </w:r>
      <w:r>
        <w:rPr>
          <w:spacing w:val="-5"/>
        </w:rPr>
        <w:t xml:space="preserve"> </w:t>
      </w:r>
      <w:r>
        <w:t>исполнителей.</w:t>
      </w:r>
      <w:r>
        <w:rPr>
          <w:spacing w:val="2"/>
        </w:rPr>
        <w:t xml:space="preserve"> </w:t>
      </w:r>
      <w:r>
        <w:t>Их</w:t>
      </w:r>
      <w:r>
        <w:rPr>
          <w:spacing w:val="-5"/>
        </w:rPr>
        <w:t xml:space="preserve"> </w:t>
      </w:r>
      <w:r>
        <w:t>назначение,</w:t>
      </w:r>
      <w:r>
        <w:rPr>
          <w:spacing w:val="-3"/>
        </w:rPr>
        <w:t xml:space="preserve"> </w:t>
      </w:r>
      <w:r>
        <w:t>среда,</w:t>
      </w:r>
      <w:r>
        <w:rPr>
          <w:spacing w:val="3"/>
        </w:rPr>
        <w:t xml:space="preserve"> </w:t>
      </w:r>
      <w:r>
        <w:t>режим</w:t>
      </w:r>
      <w:r>
        <w:rPr>
          <w:spacing w:val="-3"/>
        </w:rPr>
        <w:t xml:space="preserve"> </w:t>
      </w:r>
      <w:r>
        <w:t>работы,</w:t>
      </w:r>
      <w:r>
        <w:rPr>
          <w:spacing w:val="-3"/>
        </w:rPr>
        <w:t xml:space="preserve"> </w:t>
      </w:r>
      <w:r>
        <w:t>система команд.</w:t>
      </w:r>
    </w:p>
    <w:p w:rsidR="00054381" w:rsidRDefault="00656015">
      <w:pPr>
        <w:pStyle w:val="a3"/>
        <w:spacing w:before="199" w:line="242" w:lineRule="auto"/>
        <w:ind w:right="882"/>
      </w:pPr>
      <w:r>
        <w:t>Понятие алгоритма как формального описания последовательности действий исполнителя</w:t>
      </w:r>
      <w:r>
        <w:rPr>
          <w:spacing w:val="-57"/>
        </w:rPr>
        <w:t xml:space="preserve"> </w:t>
      </w:r>
      <w:r>
        <w:t>при</w:t>
      </w:r>
      <w:r>
        <w:rPr>
          <w:spacing w:val="-1"/>
        </w:rPr>
        <w:t xml:space="preserve"> </w:t>
      </w:r>
      <w:r>
        <w:t>заданных</w:t>
      </w:r>
      <w:r>
        <w:rPr>
          <w:spacing w:val="-6"/>
        </w:rPr>
        <w:t xml:space="preserve"> </w:t>
      </w:r>
      <w:r>
        <w:t>начальных</w:t>
      </w:r>
      <w:r>
        <w:rPr>
          <w:spacing w:val="-5"/>
        </w:rPr>
        <w:t xml:space="preserve"> </w:t>
      </w:r>
      <w:r>
        <w:t>данных. Свойства</w:t>
      </w:r>
      <w:r>
        <w:rPr>
          <w:spacing w:val="-2"/>
        </w:rPr>
        <w:t xml:space="preserve"> </w:t>
      </w:r>
      <w:r>
        <w:t>алгоритмов.</w:t>
      </w:r>
      <w:r>
        <w:rPr>
          <w:spacing w:val="1"/>
        </w:rPr>
        <w:t xml:space="preserve"> </w:t>
      </w:r>
      <w:r>
        <w:t>Способы</w:t>
      </w:r>
      <w:r>
        <w:rPr>
          <w:spacing w:val="-4"/>
        </w:rPr>
        <w:t xml:space="preserve"> </w:t>
      </w:r>
      <w:r>
        <w:t>записи алгоритмов.</w:t>
      </w:r>
    </w:p>
    <w:p w:rsidR="00054381" w:rsidRDefault="00656015">
      <w:pPr>
        <w:pStyle w:val="a3"/>
        <w:spacing w:before="197"/>
        <w:ind w:right="1118"/>
      </w:pPr>
      <w:r>
        <w:t>Алгоритмический язык – формальный язык для записи алгоритмов. Программа – запись</w:t>
      </w:r>
      <w:r>
        <w:rPr>
          <w:spacing w:val="-57"/>
        </w:rPr>
        <w:t xml:space="preserve"> </w:t>
      </w:r>
      <w:r>
        <w:t>алгоритма на алгоритмическом языке. Непосредственное и программное управление</w:t>
      </w:r>
      <w:r>
        <w:rPr>
          <w:spacing w:val="1"/>
        </w:rPr>
        <w:t xml:space="preserve"> </w:t>
      </w:r>
      <w:r>
        <w:t>исполнителем.</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ind w:right="983"/>
      </w:pPr>
      <w:r>
        <w:lastRenderedPageBreak/>
        <w:t>Линейные программы. Алгоритмические конструкции, связанные с проверкой условий:</w:t>
      </w:r>
      <w:r>
        <w:rPr>
          <w:spacing w:val="1"/>
        </w:rPr>
        <w:t xml:space="preserve"> </w:t>
      </w:r>
      <w:r>
        <w:t>ветвление и повторение. Разработка алгоритмов: разбиение задачи на подзадачи, понятие</w:t>
      </w:r>
      <w:r>
        <w:rPr>
          <w:spacing w:val="-57"/>
        </w:rPr>
        <w:t xml:space="preserve"> </w:t>
      </w:r>
      <w:r>
        <w:t>вспомогательного</w:t>
      </w:r>
      <w:r>
        <w:rPr>
          <w:spacing w:val="1"/>
        </w:rPr>
        <w:t xml:space="preserve"> </w:t>
      </w:r>
      <w:r>
        <w:t>алгоритма.</w:t>
      </w:r>
    </w:p>
    <w:p w:rsidR="00054381" w:rsidRDefault="00656015">
      <w:pPr>
        <w:pStyle w:val="a3"/>
        <w:spacing w:before="200"/>
        <w:ind w:right="1013"/>
      </w:pPr>
      <w:r>
        <w:t>Понятие простой величины. Типы величин: целые, вещественные, символьные,</w:t>
      </w:r>
      <w:r>
        <w:rPr>
          <w:spacing w:val="1"/>
        </w:rPr>
        <w:t xml:space="preserve"> </w:t>
      </w:r>
      <w:r>
        <w:t>строковые, логические. Переменные и константы. Знакомство с табличными величинами</w:t>
      </w:r>
      <w:r>
        <w:rPr>
          <w:spacing w:val="-57"/>
        </w:rPr>
        <w:t xml:space="preserve"> </w:t>
      </w:r>
      <w:r>
        <w:t>(массивами). Алгоритм работы с величинами – план целенаправленных действий по</w:t>
      </w:r>
      <w:r>
        <w:rPr>
          <w:spacing w:val="1"/>
        </w:rPr>
        <w:t xml:space="preserve"> </w:t>
      </w:r>
      <w:r>
        <w:t>проведению вычислений при заданных начальных</w:t>
      </w:r>
      <w:r>
        <w:rPr>
          <w:spacing w:val="1"/>
        </w:rPr>
        <w:t xml:space="preserve"> </w:t>
      </w:r>
      <w:r>
        <w:t>данных с использованием</w:t>
      </w:r>
      <w:r>
        <w:rPr>
          <w:spacing w:val="1"/>
        </w:rPr>
        <w:t xml:space="preserve"> </w:t>
      </w:r>
      <w:r>
        <w:t>промежуточных</w:t>
      </w:r>
      <w:r>
        <w:rPr>
          <w:spacing w:val="-4"/>
        </w:rPr>
        <w:t xml:space="preserve"> </w:t>
      </w:r>
      <w:r>
        <w:t>результатов.</w:t>
      </w:r>
    </w:p>
    <w:p w:rsidR="00054381" w:rsidRDefault="00656015">
      <w:pPr>
        <w:pStyle w:val="a3"/>
        <w:spacing w:before="204"/>
        <w:ind w:right="843"/>
        <w:rPr>
          <w:b/>
        </w:rPr>
      </w:pPr>
      <w:r>
        <w:t>Управление, управляющая и управляемая системы, прямая и обратная связь. Управление в</w:t>
      </w:r>
      <w:r>
        <w:rPr>
          <w:spacing w:val="-57"/>
        </w:rPr>
        <w:t xml:space="preserve"> </w:t>
      </w:r>
      <w:r>
        <w:t>живой</w:t>
      </w:r>
      <w:r>
        <w:rPr>
          <w:spacing w:val="-3"/>
        </w:rPr>
        <w:t xml:space="preserve"> </w:t>
      </w:r>
      <w:r>
        <w:t>природе,</w:t>
      </w:r>
      <w:r>
        <w:rPr>
          <w:spacing w:val="-5"/>
        </w:rPr>
        <w:t xml:space="preserve"> </w:t>
      </w:r>
      <w:r>
        <w:t>обществе</w:t>
      </w:r>
      <w:r>
        <w:rPr>
          <w:spacing w:val="-4"/>
        </w:rPr>
        <w:t xml:space="preserve"> </w:t>
      </w:r>
      <w:r>
        <w:t>и</w:t>
      </w:r>
      <w:r>
        <w:rPr>
          <w:spacing w:val="3"/>
        </w:rPr>
        <w:t xml:space="preserve"> </w:t>
      </w:r>
      <w:r>
        <w:t>технике</w:t>
      </w:r>
      <w:r>
        <w:rPr>
          <w:b/>
        </w:rPr>
        <w:t>.</w:t>
      </w:r>
    </w:p>
    <w:p w:rsidR="00054381" w:rsidRDefault="00656015">
      <w:pPr>
        <w:pStyle w:val="Heading3"/>
        <w:spacing w:before="202"/>
      </w:pPr>
      <w:r>
        <w:t>Раздел</w:t>
      </w:r>
      <w:r>
        <w:rPr>
          <w:spacing w:val="-1"/>
        </w:rPr>
        <w:t xml:space="preserve"> </w:t>
      </w:r>
      <w:r>
        <w:t>3.</w:t>
      </w:r>
      <w:r>
        <w:rPr>
          <w:spacing w:val="3"/>
        </w:rPr>
        <w:t xml:space="preserve"> </w:t>
      </w:r>
      <w:r>
        <w:t>Начала программирования</w:t>
      </w:r>
      <w:r>
        <w:rPr>
          <w:spacing w:val="52"/>
        </w:rPr>
        <w:t xml:space="preserve"> </w:t>
      </w:r>
      <w:r>
        <w:t>(10 ч)</w:t>
      </w:r>
    </w:p>
    <w:p w:rsidR="00054381" w:rsidRDefault="00656015">
      <w:pPr>
        <w:pStyle w:val="a3"/>
        <w:spacing w:before="195"/>
        <w:ind w:right="849"/>
        <w:jc w:val="both"/>
      </w:pPr>
      <w:r>
        <w:t>Язык</w:t>
      </w:r>
      <w:r>
        <w:rPr>
          <w:spacing w:val="1"/>
        </w:rPr>
        <w:t xml:space="preserve"> </w:t>
      </w:r>
      <w:r>
        <w:t>программирования.</w:t>
      </w:r>
      <w:r>
        <w:rPr>
          <w:spacing w:val="1"/>
        </w:rPr>
        <w:t xml:space="preserve"> </w:t>
      </w:r>
      <w:r>
        <w:t>Основные</w:t>
      </w:r>
      <w:r>
        <w:rPr>
          <w:spacing w:val="1"/>
        </w:rPr>
        <w:t xml:space="preserve"> </w:t>
      </w:r>
      <w:r>
        <w:t>правила</w:t>
      </w:r>
      <w:r>
        <w:rPr>
          <w:spacing w:val="1"/>
        </w:rPr>
        <w:t xml:space="preserve"> </w:t>
      </w:r>
      <w:r>
        <w:t>одного</w:t>
      </w:r>
      <w:r>
        <w:rPr>
          <w:spacing w:val="1"/>
        </w:rPr>
        <w:t xml:space="preserve"> </w:t>
      </w:r>
      <w:r>
        <w:t>из</w:t>
      </w:r>
      <w:r>
        <w:rPr>
          <w:spacing w:val="1"/>
        </w:rPr>
        <w:t xml:space="preserve"> </w:t>
      </w:r>
      <w:r>
        <w:t>процедурных</w:t>
      </w:r>
      <w:r>
        <w:rPr>
          <w:spacing w:val="1"/>
        </w:rPr>
        <w:t xml:space="preserve"> </w:t>
      </w:r>
      <w:r>
        <w:t>языков</w:t>
      </w:r>
      <w:r>
        <w:rPr>
          <w:spacing w:val="1"/>
        </w:rPr>
        <w:t xml:space="preserve"> </w:t>
      </w:r>
      <w:r>
        <w:t>программирования</w:t>
      </w:r>
      <w:r>
        <w:rPr>
          <w:spacing w:val="1"/>
        </w:rPr>
        <w:t xml:space="preserve"> </w:t>
      </w:r>
      <w:r>
        <w:t>(Паскаль,</w:t>
      </w:r>
      <w:r>
        <w:rPr>
          <w:spacing w:val="1"/>
        </w:rPr>
        <w:t xml:space="preserve"> </w:t>
      </w:r>
      <w:r>
        <w:t>школьный</w:t>
      </w:r>
      <w:r>
        <w:rPr>
          <w:spacing w:val="1"/>
        </w:rPr>
        <w:t xml:space="preserve"> </w:t>
      </w:r>
      <w:r>
        <w:t>алгоритмический</w:t>
      </w:r>
      <w:r>
        <w:rPr>
          <w:spacing w:val="1"/>
        </w:rPr>
        <w:t xml:space="preserve"> </w:t>
      </w:r>
      <w:r>
        <w:t>язык</w:t>
      </w:r>
      <w:r>
        <w:rPr>
          <w:spacing w:val="1"/>
        </w:rPr>
        <w:t xml:space="preserve"> </w:t>
      </w:r>
      <w:r>
        <w:t>и</w:t>
      </w:r>
      <w:r>
        <w:rPr>
          <w:spacing w:val="1"/>
        </w:rPr>
        <w:t xml:space="preserve"> </w:t>
      </w:r>
      <w:r>
        <w:t>др.):</w:t>
      </w:r>
      <w:r>
        <w:rPr>
          <w:spacing w:val="1"/>
        </w:rPr>
        <w:t xml:space="preserve"> </w:t>
      </w:r>
      <w:r>
        <w:t>правила</w:t>
      </w:r>
      <w:r>
        <w:rPr>
          <w:spacing w:val="1"/>
        </w:rPr>
        <w:t xml:space="preserve"> </w:t>
      </w:r>
      <w:r>
        <w:t>представления данных; правила записи основных операторов (ввод, вывод, присваивание,</w:t>
      </w:r>
      <w:r>
        <w:rPr>
          <w:spacing w:val="1"/>
        </w:rPr>
        <w:t xml:space="preserve"> </w:t>
      </w:r>
      <w:r>
        <w:t>ветвление,</w:t>
      </w:r>
      <w:r>
        <w:rPr>
          <w:spacing w:val="-3"/>
        </w:rPr>
        <w:t xml:space="preserve"> </w:t>
      </w:r>
      <w:r>
        <w:t>цикл)</w:t>
      </w:r>
      <w:r>
        <w:rPr>
          <w:spacing w:val="2"/>
        </w:rPr>
        <w:t xml:space="preserve"> </w:t>
      </w:r>
      <w:r>
        <w:t>и</w:t>
      </w:r>
      <w:r>
        <w:rPr>
          <w:spacing w:val="-3"/>
        </w:rPr>
        <w:t xml:space="preserve"> </w:t>
      </w:r>
      <w:r>
        <w:t>вызова</w:t>
      </w:r>
      <w:r>
        <w:rPr>
          <w:spacing w:val="-5"/>
        </w:rPr>
        <w:t xml:space="preserve"> </w:t>
      </w:r>
      <w:r>
        <w:t>вспомогательных</w:t>
      </w:r>
      <w:r>
        <w:rPr>
          <w:spacing w:val="-5"/>
        </w:rPr>
        <w:t xml:space="preserve"> </w:t>
      </w:r>
      <w:r>
        <w:t>алгоритмов;</w:t>
      </w:r>
      <w:r>
        <w:rPr>
          <w:spacing w:val="-4"/>
        </w:rPr>
        <w:t xml:space="preserve"> </w:t>
      </w:r>
      <w:r>
        <w:t>правила</w:t>
      </w:r>
      <w:r>
        <w:rPr>
          <w:spacing w:val="-5"/>
        </w:rPr>
        <w:t xml:space="preserve"> </w:t>
      </w:r>
      <w:r>
        <w:t>записи</w:t>
      </w:r>
      <w:r>
        <w:rPr>
          <w:spacing w:val="-3"/>
        </w:rPr>
        <w:t xml:space="preserve"> </w:t>
      </w:r>
      <w:r>
        <w:t>программы.</w:t>
      </w:r>
    </w:p>
    <w:p w:rsidR="00054381" w:rsidRDefault="00656015">
      <w:pPr>
        <w:pStyle w:val="a3"/>
        <w:spacing w:before="202" w:line="242" w:lineRule="auto"/>
        <w:ind w:right="838"/>
        <w:jc w:val="both"/>
      </w:pPr>
      <w:r>
        <w:t>Этапы</w:t>
      </w:r>
      <w:r>
        <w:rPr>
          <w:spacing w:val="1"/>
        </w:rPr>
        <w:t xml:space="preserve"> </w:t>
      </w:r>
      <w:r>
        <w:t>решения</w:t>
      </w:r>
      <w:r>
        <w:rPr>
          <w:spacing w:val="1"/>
        </w:rPr>
        <w:t xml:space="preserve"> </w:t>
      </w:r>
      <w:r>
        <w:t>задачи</w:t>
      </w:r>
      <w:r>
        <w:rPr>
          <w:spacing w:val="1"/>
        </w:rPr>
        <w:t xml:space="preserve"> </w:t>
      </w:r>
      <w:r>
        <w:t>на</w:t>
      </w:r>
      <w:r>
        <w:rPr>
          <w:spacing w:val="1"/>
        </w:rPr>
        <w:t xml:space="preserve"> </w:t>
      </w:r>
      <w:r>
        <w:t>компьютере:</w:t>
      </w:r>
      <w:r>
        <w:rPr>
          <w:spacing w:val="1"/>
        </w:rPr>
        <w:t xml:space="preserve"> </w:t>
      </w:r>
      <w:r>
        <w:t>моделирование</w:t>
      </w:r>
      <w:r>
        <w:rPr>
          <w:spacing w:val="1"/>
        </w:rPr>
        <w:t xml:space="preserve"> </w:t>
      </w:r>
      <w:r>
        <w:t>–</w:t>
      </w:r>
      <w:r>
        <w:rPr>
          <w:spacing w:val="1"/>
        </w:rPr>
        <w:t xml:space="preserve"> </w:t>
      </w:r>
      <w:r>
        <w:t>разработка</w:t>
      </w:r>
      <w:r>
        <w:rPr>
          <w:spacing w:val="1"/>
        </w:rPr>
        <w:t xml:space="preserve"> </w:t>
      </w:r>
      <w:r>
        <w:t>алгоритма</w:t>
      </w:r>
      <w:r>
        <w:rPr>
          <w:spacing w:val="1"/>
        </w:rPr>
        <w:t xml:space="preserve"> </w:t>
      </w:r>
      <w:r>
        <w:t>–</w:t>
      </w:r>
      <w:r>
        <w:rPr>
          <w:spacing w:val="1"/>
        </w:rPr>
        <w:t xml:space="preserve"> </w:t>
      </w:r>
      <w:r>
        <w:t>кодирование</w:t>
      </w:r>
      <w:r>
        <w:rPr>
          <w:spacing w:val="-3"/>
        </w:rPr>
        <w:t xml:space="preserve"> </w:t>
      </w:r>
      <w:r>
        <w:t>–</w:t>
      </w:r>
      <w:r>
        <w:rPr>
          <w:spacing w:val="-3"/>
        </w:rPr>
        <w:t xml:space="preserve"> </w:t>
      </w:r>
      <w:r>
        <w:t>отладка</w:t>
      </w:r>
      <w:r>
        <w:rPr>
          <w:spacing w:val="2"/>
        </w:rPr>
        <w:t xml:space="preserve"> </w:t>
      </w:r>
      <w:r>
        <w:t>–</w:t>
      </w:r>
      <w:r>
        <w:rPr>
          <w:spacing w:val="2"/>
        </w:rPr>
        <w:t xml:space="preserve"> </w:t>
      </w:r>
      <w:r>
        <w:t>тестирование.</w:t>
      </w:r>
    </w:p>
    <w:p w:rsidR="00054381" w:rsidRDefault="00656015">
      <w:pPr>
        <w:pStyle w:val="a3"/>
        <w:tabs>
          <w:tab w:val="left" w:pos="2550"/>
          <w:tab w:val="left" w:pos="3356"/>
          <w:tab w:val="left" w:pos="3865"/>
          <w:tab w:val="left" w:pos="5232"/>
          <w:tab w:val="left" w:pos="5615"/>
          <w:tab w:val="left" w:pos="7188"/>
          <w:tab w:val="left" w:pos="8440"/>
          <w:tab w:val="left" w:pos="8804"/>
          <w:tab w:val="left" w:pos="10190"/>
        </w:tabs>
        <w:spacing w:before="196"/>
        <w:ind w:right="853"/>
      </w:pPr>
      <w:r>
        <w:t>Решение</w:t>
      </w:r>
      <w:r>
        <w:tab/>
        <w:t>задач</w:t>
      </w:r>
      <w:r>
        <w:tab/>
        <w:t>по</w:t>
      </w:r>
      <w:r>
        <w:tab/>
        <w:t>разработке</w:t>
      </w:r>
      <w:r>
        <w:tab/>
        <w:t>и</w:t>
      </w:r>
      <w:r>
        <w:tab/>
        <w:t>выполнению</w:t>
      </w:r>
      <w:r>
        <w:tab/>
        <w:t>программ</w:t>
      </w:r>
      <w:r>
        <w:tab/>
        <w:t>в</w:t>
      </w:r>
      <w:r>
        <w:tab/>
        <w:t>выбранной</w:t>
      </w:r>
      <w:r>
        <w:tab/>
      </w:r>
      <w:r>
        <w:rPr>
          <w:spacing w:val="-1"/>
        </w:rPr>
        <w:t>среде</w:t>
      </w:r>
      <w:r>
        <w:rPr>
          <w:spacing w:val="-57"/>
        </w:rPr>
        <w:t xml:space="preserve"> </w:t>
      </w:r>
      <w:r>
        <w:t>программирования.</w:t>
      </w:r>
    </w:p>
    <w:p w:rsidR="00054381" w:rsidRDefault="00656015">
      <w:pPr>
        <w:pStyle w:val="Heading3"/>
        <w:spacing w:before="202"/>
      </w:pPr>
      <w:r>
        <w:t>Раздел</w:t>
      </w:r>
      <w:r>
        <w:rPr>
          <w:spacing w:val="-1"/>
        </w:rPr>
        <w:t xml:space="preserve"> </w:t>
      </w:r>
      <w:r>
        <w:t>4.</w:t>
      </w:r>
      <w:r>
        <w:rPr>
          <w:spacing w:val="3"/>
        </w:rPr>
        <w:t xml:space="preserve"> </w:t>
      </w:r>
      <w:r>
        <w:t>Итоговое</w:t>
      </w:r>
      <w:r>
        <w:rPr>
          <w:spacing w:val="-5"/>
        </w:rPr>
        <w:t xml:space="preserve"> </w:t>
      </w:r>
      <w:r>
        <w:t>повторение</w:t>
      </w:r>
      <w:r>
        <w:rPr>
          <w:spacing w:val="-1"/>
        </w:rPr>
        <w:t xml:space="preserve"> </w:t>
      </w:r>
      <w:r>
        <w:t>(2ч)</w:t>
      </w:r>
    </w:p>
    <w:p w:rsidR="00054381" w:rsidRDefault="00656015">
      <w:pPr>
        <w:pStyle w:val="a3"/>
        <w:spacing w:before="195" w:line="242" w:lineRule="auto"/>
        <w:ind w:right="1104"/>
      </w:pPr>
      <w:r>
        <w:t>Текстовые документы и их структурные единицы (раздел, абзац, строка, слово, символ).</w:t>
      </w:r>
      <w:r>
        <w:rPr>
          <w:spacing w:val="-58"/>
        </w:rPr>
        <w:t xml:space="preserve"> </w:t>
      </w:r>
      <w:r>
        <w:t>Технологии</w:t>
      </w:r>
      <w:r>
        <w:rPr>
          <w:spacing w:val="2"/>
        </w:rPr>
        <w:t xml:space="preserve"> </w:t>
      </w:r>
      <w:r>
        <w:t>создания</w:t>
      </w:r>
      <w:r>
        <w:rPr>
          <w:spacing w:val="-3"/>
        </w:rPr>
        <w:t xml:space="preserve"> </w:t>
      </w:r>
      <w:r>
        <w:t>текстовых</w:t>
      </w:r>
      <w:r>
        <w:rPr>
          <w:spacing w:val="-3"/>
        </w:rPr>
        <w:t xml:space="preserve"> </w:t>
      </w:r>
      <w:r>
        <w:t>документов.</w:t>
      </w:r>
    </w:p>
    <w:p w:rsidR="00054381" w:rsidRDefault="00656015">
      <w:pPr>
        <w:pStyle w:val="Heading3"/>
        <w:numPr>
          <w:ilvl w:val="0"/>
          <w:numId w:val="89"/>
        </w:numPr>
        <w:tabs>
          <w:tab w:val="left" w:pos="5866"/>
        </w:tabs>
        <w:spacing w:before="201"/>
        <w:ind w:hanging="5316"/>
      </w:pPr>
      <w:r>
        <w:t>класс</w:t>
      </w:r>
    </w:p>
    <w:p w:rsidR="00054381" w:rsidRDefault="00656015">
      <w:pPr>
        <w:pStyle w:val="a4"/>
        <w:numPr>
          <w:ilvl w:val="0"/>
          <w:numId w:val="88"/>
        </w:numPr>
        <w:tabs>
          <w:tab w:val="left" w:pos="1265"/>
          <w:tab w:val="left" w:pos="1266"/>
        </w:tabs>
        <w:spacing w:before="199"/>
        <w:ind w:hanging="606"/>
        <w:rPr>
          <w:b/>
          <w:sz w:val="24"/>
        </w:rPr>
      </w:pPr>
      <w:r>
        <w:rPr>
          <w:b/>
          <w:sz w:val="24"/>
        </w:rPr>
        <w:t>Техническое</w:t>
      </w:r>
      <w:r>
        <w:rPr>
          <w:b/>
          <w:spacing w:val="-4"/>
          <w:sz w:val="24"/>
        </w:rPr>
        <w:t xml:space="preserve"> </w:t>
      </w:r>
      <w:r>
        <w:rPr>
          <w:b/>
          <w:sz w:val="24"/>
        </w:rPr>
        <w:t>обеспечение</w:t>
      </w:r>
      <w:r>
        <w:rPr>
          <w:b/>
          <w:spacing w:val="-3"/>
          <w:sz w:val="24"/>
        </w:rPr>
        <w:t xml:space="preserve"> </w:t>
      </w:r>
      <w:r>
        <w:rPr>
          <w:b/>
          <w:sz w:val="24"/>
        </w:rPr>
        <w:t>информационных</w:t>
      </w:r>
      <w:r>
        <w:rPr>
          <w:b/>
          <w:spacing w:val="-7"/>
          <w:sz w:val="24"/>
        </w:rPr>
        <w:t xml:space="preserve"> </w:t>
      </w:r>
      <w:r>
        <w:rPr>
          <w:b/>
          <w:sz w:val="24"/>
        </w:rPr>
        <w:t>технологий</w:t>
      </w:r>
      <w:r>
        <w:rPr>
          <w:b/>
          <w:spacing w:val="-2"/>
          <w:sz w:val="24"/>
        </w:rPr>
        <w:t xml:space="preserve"> </w:t>
      </w:r>
      <w:r>
        <w:rPr>
          <w:b/>
          <w:sz w:val="24"/>
        </w:rPr>
        <w:t>Структура</w:t>
      </w:r>
      <w:r>
        <w:rPr>
          <w:b/>
          <w:spacing w:val="-7"/>
          <w:sz w:val="24"/>
        </w:rPr>
        <w:t xml:space="preserve"> </w:t>
      </w:r>
      <w:r>
        <w:rPr>
          <w:b/>
          <w:sz w:val="24"/>
        </w:rPr>
        <w:t>курса.</w:t>
      </w:r>
    </w:p>
    <w:p w:rsidR="00054381" w:rsidRDefault="00656015">
      <w:pPr>
        <w:pStyle w:val="a3"/>
        <w:spacing w:before="195"/>
        <w:ind w:left="1265" w:right="1034"/>
      </w:pPr>
      <w:r>
        <w:t>Правила поведения и инструкции по технике безопасности на рабочем месте, в</w:t>
      </w:r>
      <w:r>
        <w:rPr>
          <w:spacing w:val="1"/>
        </w:rPr>
        <w:t xml:space="preserve"> </w:t>
      </w:r>
      <w:r>
        <w:t>компьютерном</w:t>
      </w:r>
      <w:r>
        <w:rPr>
          <w:spacing w:val="1"/>
        </w:rPr>
        <w:t xml:space="preserve"> </w:t>
      </w:r>
      <w:r>
        <w:t>классе.</w:t>
      </w:r>
      <w:r>
        <w:rPr>
          <w:spacing w:val="5"/>
        </w:rPr>
        <w:t xml:space="preserve"> </w:t>
      </w:r>
      <w:r>
        <w:t>Компьютер как</w:t>
      </w:r>
      <w:r>
        <w:rPr>
          <w:spacing w:val="-2"/>
        </w:rPr>
        <w:t xml:space="preserve"> </w:t>
      </w:r>
      <w:r>
        <w:t>средство</w:t>
      </w:r>
      <w:r>
        <w:rPr>
          <w:spacing w:val="-5"/>
        </w:rPr>
        <w:t xml:space="preserve"> </w:t>
      </w:r>
      <w:r>
        <w:t>обработки</w:t>
      </w:r>
      <w:r>
        <w:rPr>
          <w:spacing w:val="2"/>
        </w:rPr>
        <w:t xml:space="preserve"> </w:t>
      </w:r>
      <w:r>
        <w:t>информации.</w:t>
      </w:r>
      <w:r>
        <w:rPr>
          <w:spacing w:val="2"/>
        </w:rPr>
        <w:t xml:space="preserve"> </w:t>
      </w:r>
      <w:r>
        <w:t>Роль</w:t>
      </w:r>
      <w:r>
        <w:rPr>
          <w:spacing w:val="1"/>
        </w:rPr>
        <w:t xml:space="preserve"> </w:t>
      </w:r>
      <w:r>
        <w:t>микропроцессора</w:t>
      </w:r>
      <w:r>
        <w:rPr>
          <w:spacing w:val="-10"/>
        </w:rPr>
        <w:t xml:space="preserve"> </w:t>
      </w:r>
      <w:r>
        <w:t>в</w:t>
      </w:r>
      <w:r>
        <w:rPr>
          <w:spacing w:val="-3"/>
        </w:rPr>
        <w:t xml:space="preserve"> </w:t>
      </w:r>
      <w:r>
        <w:t>структуре</w:t>
      </w:r>
      <w:r>
        <w:rPr>
          <w:spacing w:val="-5"/>
        </w:rPr>
        <w:t xml:space="preserve"> </w:t>
      </w:r>
      <w:r>
        <w:t>компьютера.</w:t>
      </w:r>
      <w:r>
        <w:rPr>
          <w:spacing w:val="-6"/>
        </w:rPr>
        <w:t xml:space="preserve"> </w:t>
      </w:r>
      <w:r>
        <w:t>Основные</w:t>
      </w:r>
      <w:r>
        <w:rPr>
          <w:spacing w:val="-5"/>
        </w:rPr>
        <w:t xml:space="preserve"> </w:t>
      </w:r>
      <w:r>
        <w:t>характеристики</w:t>
      </w:r>
      <w:r>
        <w:rPr>
          <w:spacing w:val="-3"/>
        </w:rPr>
        <w:t xml:space="preserve"> </w:t>
      </w:r>
      <w:r>
        <w:t>микропроцессора.</w:t>
      </w:r>
    </w:p>
    <w:p w:rsidR="00054381" w:rsidRDefault="00656015">
      <w:pPr>
        <w:pStyle w:val="Heading3"/>
        <w:numPr>
          <w:ilvl w:val="0"/>
          <w:numId w:val="88"/>
        </w:numPr>
        <w:tabs>
          <w:tab w:val="left" w:pos="1265"/>
          <w:tab w:val="left" w:pos="1266"/>
        </w:tabs>
        <w:spacing w:before="209"/>
        <w:ind w:hanging="606"/>
      </w:pPr>
      <w:r>
        <w:t>Устройство</w:t>
      </w:r>
      <w:r>
        <w:rPr>
          <w:spacing w:val="-3"/>
        </w:rPr>
        <w:t xml:space="preserve"> </w:t>
      </w:r>
      <w:r>
        <w:t>памяти</w:t>
      </w:r>
    </w:p>
    <w:p w:rsidR="00054381" w:rsidRDefault="00656015">
      <w:pPr>
        <w:pStyle w:val="a3"/>
        <w:spacing w:before="197" w:line="237" w:lineRule="auto"/>
        <w:ind w:left="1265"/>
      </w:pPr>
      <w:r>
        <w:t>Понятие</w:t>
      </w:r>
      <w:r>
        <w:rPr>
          <w:spacing w:val="-5"/>
        </w:rPr>
        <w:t xml:space="preserve"> </w:t>
      </w:r>
      <w:r>
        <w:t>памяти</w:t>
      </w:r>
      <w:r>
        <w:rPr>
          <w:spacing w:val="-2"/>
        </w:rPr>
        <w:t xml:space="preserve"> </w:t>
      </w:r>
      <w:r>
        <w:t>компьютера.</w:t>
      </w:r>
      <w:r>
        <w:rPr>
          <w:spacing w:val="-2"/>
        </w:rPr>
        <w:t xml:space="preserve"> </w:t>
      </w:r>
      <w:r>
        <w:t>Назначение,</w:t>
      </w:r>
      <w:r>
        <w:rPr>
          <w:spacing w:val="-6"/>
        </w:rPr>
        <w:t xml:space="preserve"> </w:t>
      </w:r>
      <w:r>
        <w:t>основные</w:t>
      </w:r>
      <w:r>
        <w:rPr>
          <w:spacing w:val="-4"/>
        </w:rPr>
        <w:t xml:space="preserve"> </w:t>
      </w:r>
      <w:r>
        <w:t>характеристики,</w:t>
      </w:r>
      <w:r>
        <w:rPr>
          <w:spacing w:val="-1"/>
        </w:rPr>
        <w:t xml:space="preserve"> </w:t>
      </w:r>
      <w:r>
        <w:t>и</w:t>
      </w:r>
      <w:r>
        <w:rPr>
          <w:spacing w:val="-7"/>
        </w:rPr>
        <w:t xml:space="preserve"> </w:t>
      </w:r>
      <w:r>
        <w:t>виды</w:t>
      </w:r>
      <w:r>
        <w:rPr>
          <w:spacing w:val="-7"/>
        </w:rPr>
        <w:t xml:space="preserve"> </w:t>
      </w:r>
      <w:r>
        <w:t>памяти.</w:t>
      </w:r>
      <w:r>
        <w:rPr>
          <w:spacing w:val="-6"/>
        </w:rPr>
        <w:t xml:space="preserve"> </w:t>
      </w:r>
      <w:r>
        <w:t>Гибкие</w:t>
      </w:r>
      <w:r>
        <w:rPr>
          <w:spacing w:val="-57"/>
        </w:rPr>
        <w:t xml:space="preserve"> </w:t>
      </w:r>
      <w:r>
        <w:t>магнитные</w:t>
      </w:r>
      <w:r>
        <w:rPr>
          <w:spacing w:val="-1"/>
        </w:rPr>
        <w:t xml:space="preserve"> </w:t>
      </w:r>
      <w:r>
        <w:t>диски.</w:t>
      </w:r>
      <w:r>
        <w:rPr>
          <w:spacing w:val="2"/>
        </w:rPr>
        <w:t xml:space="preserve"> </w:t>
      </w:r>
      <w:r>
        <w:t>Жесткие</w:t>
      </w:r>
      <w:r>
        <w:rPr>
          <w:spacing w:val="-1"/>
        </w:rPr>
        <w:t xml:space="preserve"> </w:t>
      </w:r>
      <w:r>
        <w:t>магнитные диски.</w:t>
      </w:r>
      <w:r>
        <w:rPr>
          <w:spacing w:val="-2"/>
        </w:rPr>
        <w:t xml:space="preserve"> </w:t>
      </w:r>
      <w:r>
        <w:t>Оптические</w:t>
      </w:r>
      <w:r>
        <w:rPr>
          <w:spacing w:val="-1"/>
        </w:rPr>
        <w:t xml:space="preserve"> </w:t>
      </w:r>
      <w:r>
        <w:t>диски.</w:t>
      </w:r>
      <w:r>
        <w:rPr>
          <w:spacing w:val="3"/>
        </w:rPr>
        <w:t xml:space="preserve"> </w:t>
      </w:r>
      <w:r>
        <w:t>Магнитные</w:t>
      </w:r>
    </w:p>
    <w:p w:rsidR="00054381" w:rsidRDefault="00656015">
      <w:pPr>
        <w:pStyle w:val="a3"/>
        <w:spacing w:before="3"/>
        <w:ind w:left="1265" w:right="3534"/>
      </w:pPr>
      <w:r>
        <w:t>ленты. Внутренняя память: постоянная, оперативная, кэш-память.</w:t>
      </w:r>
      <w:r>
        <w:rPr>
          <w:spacing w:val="-57"/>
        </w:rPr>
        <w:t xml:space="preserve"> </w:t>
      </w:r>
      <w:r>
        <w:t>Типы</w:t>
      </w:r>
      <w:r>
        <w:rPr>
          <w:spacing w:val="-2"/>
        </w:rPr>
        <w:t xml:space="preserve"> </w:t>
      </w:r>
      <w:r>
        <w:t>устройств</w:t>
      </w:r>
      <w:r>
        <w:rPr>
          <w:spacing w:val="3"/>
        </w:rPr>
        <w:t xml:space="preserve"> </w:t>
      </w:r>
      <w:r>
        <w:t>внешней</w:t>
      </w:r>
      <w:r>
        <w:rPr>
          <w:spacing w:val="-3"/>
        </w:rPr>
        <w:t xml:space="preserve"> </w:t>
      </w:r>
      <w:r>
        <w:t>памяти</w:t>
      </w:r>
      <w:r>
        <w:rPr>
          <w:spacing w:val="2"/>
        </w:rPr>
        <w:t xml:space="preserve"> </w:t>
      </w:r>
      <w:r>
        <w:t>и</w:t>
      </w:r>
      <w:r>
        <w:rPr>
          <w:spacing w:val="-3"/>
        </w:rPr>
        <w:t xml:space="preserve"> </w:t>
      </w:r>
      <w:r>
        <w:t>их</w:t>
      </w:r>
      <w:r>
        <w:rPr>
          <w:spacing w:val="-3"/>
        </w:rPr>
        <w:t xml:space="preserve"> </w:t>
      </w:r>
      <w:r>
        <w:t>характеристики.</w:t>
      </w:r>
    </w:p>
    <w:p w:rsidR="00054381" w:rsidRDefault="00656015">
      <w:pPr>
        <w:pStyle w:val="Heading3"/>
        <w:numPr>
          <w:ilvl w:val="0"/>
          <w:numId w:val="88"/>
        </w:numPr>
        <w:tabs>
          <w:tab w:val="left" w:pos="1265"/>
          <w:tab w:val="left" w:pos="1266"/>
        </w:tabs>
        <w:spacing w:before="202"/>
        <w:ind w:hanging="606"/>
      </w:pPr>
      <w:r>
        <w:t>Устройство</w:t>
      </w:r>
      <w:r>
        <w:rPr>
          <w:spacing w:val="-7"/>
        </w:rPr>
        <w:t xml:space="preserve"> </w:t>
      </w:r>
      <w:r>
        <w:t>ввода</w:t>
      </w:r>
      <w:r>
        <w:rPr>
          <w:spacing w:val="-2"/>
        </w:rPr>
        <w:t xml:space="preserve"> </w:t>
      </w:r>
      <w:r>
        <w:t>информации</w:t>
      </w:r>
      <w:r>
        <w:rPr>
          <w:spacing w:val="-5"/>
        </w:rPr>
        <w:t xml:space="preserve"> </w:t>
      </w:r>
      <w:r>
        <w:t>Классификация</w:t>
      </w:r>
      <w:r>
        <w:rPr>
          <w:spacing w:val="-3"/>
        </w:rPr>
        <w:t xml:space="preserve"> </w:t>
      </w:r>
      <w:r>
        <w:t>устройства</w:t>
      </w:r>
      <w:r>
        <w:rPr>
          <w:spacing w:val="-2"/>
        </w:rPr>
        <w:t xml:space="preserve"> </w:t>
      </w:r>
      <w:r>
        <w:t>ввода</w:t>
      </w:r>
    </w:p>
    <w:p w:rsidR="00054381" w:rsidRDefault="00656015">
      <w:pPr>
        <w:pStyle w:val="a3"/>
        <w:spacing w:before="202" w:line="237" w:lineRule="auto"/>
        <w:ind w:left="1265" w:right="1085"/>
      </w:pPr>
      <w:r>
        <w:t>Представление клавиатуры. Представление манипуляторов. Сенсорные устройства ввода.</w:t>
      </w:r>
      <w:r>
        <w:rPr>
          <w:spacing w:val="-57"/>
        </w:rPr>
        <w:t xml:space="preserve"> </w:t>
      </w:r>
      <w:r>
        <w:t>Устройства сканирования.</w:t>
      </w:r>
      <w:r>
        <w:rPr>
          <w:spacing w:val="4"/>
        </w:rPr>
        <w:t xml:space="preserve"> </w:t>
      </w:r>
      <w:r>
        <w:t>Устройства</w:t>
      </w:r>
      <w:r>
        <w:rPr>
          <w:spacing w:val="-5"/>
        </w:rPr>
        <w:t xml:space="preserve"> </w:t>
      </w:r>
      <w:r>
        <w:t>распознавания</w:t>
      </w:r>
      <w:r>
        <w:rPr>
          <w:spacing w:val="2"/>
        </w:rPr>
        <w:t xml:space="preserve"> </w:t>
      </w:r>
      <w:r>
        <w:t>речи.</w:t>
      </w:r>
    </w:p>
    <w:p w:rsidR="00054381" w:rsidRDefault="00656015">
      <w:pPr>
        <w:pStyle w:val="Heading3"/>
        <w:numPr>
          <w:ilvl w:val="0"/>
          <w:numId w:val="88"/>
        </w:numPr>
        <w:tabs>
          <w:tab w:val="left" w:pos="1265"/>
          <w:tab w:val="left" w:pos="1266"/>
        </w:tabs>
        <w:spacing w:before="205" w:line="275" w:lineRule="exact"/>
        <w:ind w:hanging="606"/>
      </w:pPr>
      <w:r>
        <w:t>Устройство</w:t>
      </w:r>
      <w:r>
        <w:rPr>
          <w:spacing w:val="-7"/>
        </w:rPr>
        <w:t xml:space="preserve"> </w:t>
      </w:r>
      <w:r>
        <w:t>вывода</w:t>
      </w:r>
      <w:r>
        <w:rPr>
          <w:spacing w:val="-1"/>
        </w:rPr>
        <w:t xml:space="preserve"> </w:t>
      </w:r>
      <w:r>
        <w:t>информации</w:t>
      </w:r>
      <w:r>
        <w:rPr>
          <w:spacing w:val="-6"/>
        </w:rPr>
        <w:t xml:space="preserve"> </w:t>
      </w:r>
      <w:r>
        <w:t>Представление</w:t>
      </w:r>
      <w:r>
        <w:rPr>
          <w:spacing w:val="-2"/>
        </w:rPr>
        <w:t xml:space="preserve"> </w:t>
      </w:r>
      <w:r>
        <w:t>устройства</w:t>
      </w:r>
      <w:r>
        <w:rPr>
          <w:spacing w:val="-2"/>
        </w:rPr>
        <w:t xml:space="preserve"> </w:t>
      </w:r>
      <w:r>
        <w:t>вывода.</w:t>
      </w:r>
    </w:p>
    <w:p w:rsidR="00054381" w:rsidRDefault="00656015">
      <w:pPr>
        <w:pStyle w:val="a3"/>
        <w:ind w:left="1265" w:right="677"/>
      </w:pPr>
      <w:r>
        <w:t>Представление устройство вывода. Мониторы. Представление устройство вывода. Принтеры.</w:t>
      </w:r>
      <w:r>
        <w:rPr>
          <w:spacing w:val="-57"/>
        </w:rPr>
        <w:t xml:space="preserve"> </w:t>
      </w:r>
      <w:r>
        <w:t>Представление устройство вывода. Плоттеры. Кодирование звуковой информации. Запись</w:t>
      </w:r>
      <w:r>
        <w:rPr>
          <w:spacing w:val="1"/>
        </w:rPr>
        <w:t xml:space="preserve"> </w:t>
      </w:r>
      <w:r>
        <w:t>звуковых файлов с различным качеством звучания (глубиной кодирования и частотой</w:t>
      </w:r>
      <w:r>
        <w:rPr>
          <w:spacing w:val="1"/>
        </w:rPr>
        <w:t xml:space="preserve"> </w:t>
      </w:r>
      <w:r>
        <w:t>дискретизации).</w:t>
      </w:r>
    </w:p>
    <w:p w:rsidR="00054381" w:rsidRDefault="00054381">
      <w:pPr>
        <w:sectPr w:rsidR="00054381">
          <w:pgSz w:w="11910" w:h="16840"/>
          <w:pgMar w:top="1040" w:right="0" w:bottom="1320" w:left="300" w:header="0" w:footer="1127" w:gutter="0"/>
          <w:cols w:space="720"/>
        </w:sectPr>
      </w:pPr>
    </w:p>
    <w:p w:rsidR="00054381" w:rsidRDefault="00656015">
      <w:pPr>
        <w:pStyle w:val="Heading3"/>
        <w:numPr>
          <w:ilvl w:val="0"/>
          <w:numId w:val="88"/>
        </w:numPr>
        <w:tabs>
          <w:tab w:val="left" w:pos="1265"/>
          <w:tab w:val="left" w:pos="1266"/>
        </w:tabs>
        <w:spacing w:before="69"/>
        <w:ind w:hanging="606"/>
      </w:pPr>
      <w:r>
        <w:lastRenderedPageBreak/>
        <w:t>Взаимодействие</w:t>
      </w:r>
      <w:r>
        <w:rPr>
          <w:spacing w:val="-2"/>
        </w:rPr>
        <w:t xml:space="preserve"> </w:t>
      </w:r>
      <w:r>
        <w:t>устройств</w:t>
      </w:r>
      <w:r>
        <w:rPr>
          <w:spacing w:val="-6"/>
        </w:rPr>
        <w:t xml:space="preserve"> </w:t>
      </w:r>
      <w:r>
        <w:t>компьютера</w:t>
      </w:r>
    </w:p>
    <w:p w:rsidR="00054381" w:rsidRDefault="00656015">
      <w:pPr>
        <w:pStyle w:val="a3"/>
        <w:spacing w:before="194" w:line="242" w:lineRule="auto"/>
        <w:ind w:left="1265" w:right="1191"/>
      </w:pPr>
      <w:r>
        <w:t>Кодирование текстовой, звуковой, графической и числовой информации. Представление</w:t>
      </w:r>
      <w:r>
        <w:rPr>
          <w:spacing w:val="-57"/>
        </w:rPr>
        <w:t xml:space="preserve"> </w:t>
      </w:r>
      <w:r>
        <w:t>числовой</w:t>
      </w:r>
      <w:r>
        <w:rPr>
          <w:spacing w:val="1"/>
        </w:rPr>
        <w:t xml:space="preserve"> </w:t>
      </w:r>
      <w:r>
        <w:t>информации</w:t>
      </w:r>
      <w:r>
        <w:rPr>
          <w:spacing w:val="-4"/>
        </w:rPr>
        <w:t xml:space="preserve"> </w:t>
      </w:r>
      <w:r>
        <w:t>в</w:t>
      </w:r>
      <w:r>
        <w:rPr>
          <w:spacing w:val="-3"/>
        </w:rPr>
        <w:t xml:space="preserve"> </w:t>
      </w:r>
      <w:r>
        <w:t>различных</w:t>
      </w:r>
      <w:r>
        <w:rPr>
          <w:spacing w:val="-5"/>
        </w:rPr>
        <w:t xml:space="preserve"> </w:t>
      </w:r>
      <w:r>
        <w:t>системах</w:t>
      </w:r>
      <w:r>
        <w:rPr>
          <w:spacing w:val="-5"/>
        </w:rPr>
        <w:t xml:space="preserve"> </w:t>
      </w:r>
      <w:r>
        <w:t>счисления.</w:t>
      </w:r>
      <w:r>
        <w:rPr>
          <w:spacing w:val="2"/>
        </w:rPr>
        <w:t xml:space="preserve"> </w:t>
      </w:r>
      <w:r>
        <w:t>Арифметические</w:t>
      </w:r>
      <w:r>
        <w:rPr>
          <w:spacing w:val="-1"/>
        </w:rPr>
        <w:t xml:space="preserve"> </w:t>
      </w:r>
      <w:r>
        <w:t>действия.</w:t>
      </w:r>
    </w:p>
    <w:p w:rsidR="00054381" w:rsidRDefault="00656015">
      <w:pPr>
        <w:pStyle w:val="a3"/>
        <w:ind w:left="1265" w:right="572"/>
      </w:pPr>
      <w:r>
        <w:t>Системный</w:t>
      </w:r>
      <w:r>
        <w:rPr>
          <w:spacing w:val="-1"/>
        </w:rPr>
        <w:t xml:space="preserve"> </w:t>
      </w:r>
      <w:r>
        <w:t>блок</w:t>
      </w:r>
      <w:r>
        <w:rPr>
          <w:spacing w:val="-7"/>
        </w:rPr>
        <w:t xml:space="preserve"> </w:t>
      </w:r>
      <w:r>
        <w:t>и системная</w:t>
      </w:r>
      <w:r>
        <w:rPr>
          <w:spacing w:val="-6"/>
        </w:rPr>
        <w:t xml:space="preserve"> </w:t>
      </w:r>
      <w:r>
        <w:t>плата.</w:t>
      </w:r>
      <w:r>
        <w:rPr>
          <w:spacing w:val="-4"/>
        </w:rPr>
        <w:t xml:space="preserve"> </w:t>
      </w:r>
      <w:r>
        <w:t>Системная</w:t>
      </w:r>
      <w:r>
        <w:rPr>
          <w:spacing w:val="-5"/>
        </w:rPr>
        <w:t xml:space="preserve"> </w:t>
      </w:r>
      <w:r>
        <w:t>шина</w:t>
      </w:r>
      <w:r>
        <w:rPr>
          <w:spacing w:val="-7"/>
        </w:rPr>
        <w:t xml:space="preserve"> </w:t>
      </w:r>
      <w:r>
        <w:t>Порты. Прочие</w:t>
      </w:r>
      <w:r>
        <w:rPr>
          <w:spacing w:val="-6"/>
        </w:rPr>
        <w:t xml:space="preserve"> </w:t>
      </w:r>
      <w:r>
        <w:t>компоненты</w:t>
      </w:r>
      <w:r>
        <w:rPr>
          <w:spacing w:val="-1"/>
        </w:rPr>
        <w:t xml:space="preserve"> </w:t>
      </w:r>
      <w:r>
        <w:t>системной</w:t>
      </w:r>
      <w:r>
        <w:rPr>
          <w:spacing w:val="-57"/>
        </w:rPr>
        <w:t xml:space="preserve"> </w:t>
      </w:r>
      <w:r>
        <w:t>платы. Основные информационные процессы. Восприятие, запоминание и преобразование</w:t>
      </w:r>
      <w:r>
        <w:rPr>
          <w:spacing w:val="1"/>
        </w:rPr>
        <w:t xml:space="preserve"> </w:t>
      </w:r>
      <w:r>
        <w:t>сигналов живыми организмами Количество информации. Единицы измерения количества</w:t>
      </w:r>
      <w:r>
        <w:rPr>
          <w:spacing w:val="1"/>
        </w:rPr>
        <w:t xml:space="preserve"> </w:t>
      </w:r>
      <w:r>
        <w:t>информации.</w:t>
      </w:r>
    </w:p>
    <w:p w:rsidR="00054381" w:rsidRDefault="00656015">
      <w:pPr>
        <w:pStyle w:val="Heading3"/>
        <w:numPr>
          <w:ilvl w:val="0"/>
          <w:numId w:val="88"/>
        </w:numPr>
        <w:tabs>
          <w:tab w:val="left" w:pos="1265"/>
          <w:tab w:val="left" w:pos="1266"/>
        </w:tabs>
        <w:spacing w:before="202"/>
        <w:ind w:hanging="606"/>
      </w:pPr>
      <w:r>
        <w:t>Аппаратное</w:t>
      </w:r>
      <w:r>
        <w:rPr>
          <w:spacing w:val="-2"/>
        </w:rPr>
        <w:t xml:space="preserve"> </w:t>
      </w:r>
      <w:r>
        <w:t>обеспечение</w:t>
      </w:r>
      <w:r>
        <w:rPr>
          <w:spacing w:val="-7"/>
        </w:rPr>
        <w:t xml:space="preserve"> </w:t>
      </w:r>
      <w:r>
        <w:t>компьютерных</w:t>
      </w:r>
      <w:r>
        <w:rPr>
          <w:spacing w:val="-5"/>
        </w:rPr>
        <w:t xml:space="preserve"> </w:t>
      </w:r>
      <w:r>
        <w:t>сетей</w:t>
      </w:r>
    </w:p>
    <w:p w:rsidR="00054381" w:rsidRDefault="00656015">
      <w:pPr>
        <w:pStyle w:val="a3"/>
        <w:spacing w:before="195"/>
        <w:ind w:left="1265" w:right="1177"/>
        <w:jc w:val="both"/>
      </w:pPr>
      <w:r>
        <w:t>Телекоммуникационные</w:t>
      </w:r>
      <w:r>
        <w:rPr>
          <w:spacing w:val="-4"/>
        </w:rPr>
        <w:t xml:space="preserve"> </w:t>
      </w:r>
      <w:r>
        <w:t>системы.</w:t>
      </w:r>
      <w:r>
        <w:rPr>
          <w:spacing w:val="-4"/>
        </w:rPr>
        <w:t xml:space="preserve"> </w:t>
      </w:r>
      <w:r>
        <w:t>Локальные</w:t>
      </w:r>
      <w:r>
        <w:rPr>
          <w:spacing w:val="-8"/>
        </w:rPr>
        <w:t xml:space="preserve"> </w:t>
      </w:r>
      <w:r>
        <w:t>и</w:t>
      </w:r>
      <w:r>
        <w:rPr>
          <w:spacing w:val="-6"/>
        </w:rPr>
        <w:t xml:space="preserve"> </w:t>
      </w:r>
      <w:r>
        <w:t>глобальные</w:t>
      </w:r>
      <w:r>
        <w:rPr>
          <w:spacing w:val="-8"/>
        </w:rPr>
        <w:t xml:space="preserve"> </w:t>
      </w:r>
      <w:r>
        <w:t>сети.</w:t>
      </w:r>
      <w:r>
        <w:rPr>
          <w:spacing w:val="-5"/>
        </w:rPr>
        <w:t xml:space="preserve"> </w:t>
      </w:r>
      <w:r>
        <w:t>Сортировка</w:t>
      </w:r>
      <w:r>
        <w:rPr>
          <w:spacing w:val="-3"/>
        </w:rPr>
        <w:t xml:space="preserve"> </w:t>
      </w:r>
      <w:r>
        <w:t>и</w:t>
      </w:r>
      <w:r>
        <w:rPr>
          <w:spacing w:val="-5"/>
        </w:rPr>
        <w:t xml:space="preserve"> </w:t>
      </w:r>
      <w:r>
        <w:t>хранение</w:t>
      </w:r>
      <w:r>
        <w:rPr>
          <w:spacing w:val="-58"/>
        </w:rPr>
        <w:t xml:space="preserve"> </w:t>
      </w:r>
      <w:r>
        <w:t>информации. Базы данных. Управление базами данных. Ввод и редактирование записей.</w:t>
      </w:r>
      <w:r>
        <w:rPr>
          <w:spacing w:val="-57"/>
        </w:rPr>
        <w:t xml:space="preserve"> </w:t>
      </w:r>
      <w:r>
        <w:t>Сортировка</w:t>
      </w:r>
      <w:r>
        <w:rPr>
          <w:spacing w:val="-7"/>
        </w:rPr>
        <w:t xml:space="preserve"> </w:t>
      </w:r>
      <w:r>
        <w:t>и</w:t>
      </w:r>
      <w:r>
        <w:rPr>
          <w:spacing w:val="1"/>
        </w:rPr>
        <w:t xml:space="preserve"> </w:t>
      </w:r>
      <w:r>
        <w:t>поиск</w:t>
      </w:r>
      <w:r>
        <w:rPr>
          <w:spacing w:val="-3"/>
        </w:rPr>
        <w:t xml:space="preserve"> </w:t>
      </w:r>
      <w:r>
        <w:t>записей.</w:t>
      </w:r>
      <w:r>
        <w:rPr>
          <w:spacing w:val="1"/>
        </w:rPr>
        <w:t xml:space="preserve"> </w:t>
      </w:r>
      <w:r>
        <w:t>Создание</w:t>
      </w:r>
      <w:r>
        <w:rPr>
          <w:spacing w:val="-6"/>
        </w:rPr>
        <w:t xml:space="preserve"> </w:t>
      </w:r>
      <w:r>
        <w:t>презентации,</w:t>
      </w:r>
      <w:r>
        <w:rPr>
          <w:spacing w:val="-4"/>
        </w:rPr>
        <w:t xml:space="preserve"> </w:t>
      </w:r>
      <w:r>
        <w:t>состоящей</w:t>
      </w:r>
      <w:r>
        <w:rPr>
          <w:spacing w:val="-4"/>
        </w:rPr>
        <w:t xml:space="preserve"> </w:t>
      </w:r>
      <w:r>
        <w:t>из</w:t>
      </w:r>
      <w:r>
        <w:rPr>
          <w:spacing w:val="-4"/>
        </w:rPr>
        <w:t xml:space="preserve"> </w:t>
      </w:r>
      <w:r>
        <w:t>нескольких</w:t>
      </w:r>
      <w:r>
        <w:rPr>
          <w:spacing w:val="-6"/>
        </w:rPr>
        <w:t xml:space="preserve"> </w:t>
      </w:r>
      <w:r>
        <w:t>кадров.</w:t>
      </w:r>
    </w:p>
    <w:p w:rsidR="00054381" w:rsidRDefault="00656015">
      <w:pPr>
        <w:pStyle w:val="a3"/>
        <w:spacing w:line="274" w:lineRule="exact"/>
        <w:ind w:left="1265"/>
        <w:jc w:val="both"/>
      </w:pPr>
      <w:r>
        <w:t>Принцип</w:t>
      </w:r>
      <w:r>
        <w:rPr>
          <w:spacing w:val="-6"/>
        </w:rPr>
        <w:t xml:space="preserve"> </w:t>
      </w:r>
      <w:r>
        <w:t>работы модема</w:t>
      </w:r>
      <w:r>
        <w:rPr>
          <w:spacing w:val="-7"/>
        </w:rPr>
        <w:t xml:space="preserve"> </w:t>
      </w:r>
      <w:r>
        <w:t>и сетевой</w:t>
      </w:r>
      <w:r>
        <w:rPr>
          <w:spacing w:val="-5"/>
        </w:rPr>
        <w:t xml:space="preserve"> </w:t>
      </w:r>
      <w:r>
        <w:t>карты. Мировое</w:t>
      </w:r>
      <w:r>
        <w:rPr>
          <w:spacing w:val="-7"/>
        </w:rPr>
        <w:t xml:space="preserve"> </w:t>
      </w:r>
      <w:r>
        <w:t>пространство</w:t>
      </w:r>
      <w:r>
        <w:rPr>
          <w:spacing w:val="-1"/>
        </w:rPr>
        <w:t xml:space="preserve"> </w:t>
      </w:r>
      <w:r>
        <w:t>адресов. Сеть</w:t>
      </w:r>
      <w:r>
        <w:rPr>
          <w:spacing w:val="4"/>
        </w:rPr>
        <w:t xml:space="preserve"> </w:t>
      </w:r>
      <w:r>
        <w:t>Internet</w:t>
      </w:r>
    </w:p>
    <w:p w:rsidR="00054381" w:rsidRDefault="00656015">
      <w:pPr>
        <w:pStyle w:val="Heading3"/>
        <w:numPr>
          <w:ilvl w:val="0"/>
          <w:numId w:val="88"/>
        </w:numPr>
        <w:tabs>
          <w:tab w:val="left" w:pos="1298"/>
          <w:tab w:val="left" w:pos="1299"/>
        </w:tabs>
        <w:spacing w:before="209" w:line="272" w:lineRule="exact"/>
        <w:ind w:left="1298" w:hanging="639"/>
      </w:pPr>
      <w:r>
        <w:t>Логические</w:t>
      </w:r>
      <w:r>
        <w:rPr>
          <w:spacing w:val="-3"/>
        </w:rPr>
        <w:t xml:space="preserve"> </w:t>
      </w:r>
      <w:r>
        <w:t>основы</w:t>
      </w:r>
      <w:r>
        <w:rPr>
          <w:spacing w:val="-2"/>
        </w:rPr>
        <w:t xml:space="preserve"> </w:t>
      </w:r>
      <w:r>
        <w:t>построения</w:t>
      </w:r>
      <w:r>
        <w:rPr>
          <w:spacing w:val="-3"/>
        </w:rPr>
        <w:t xml:space="preserve"> </w:t>
      </w:r>
      <w:r>
        <w:t>компьютера</w:t>
      </w:r>
    </w:p>
    <w:p w:rsidR="00054381" w:rsidRDefault="00656015">
      <w:pPr>
        <w:pStyle w:val="a3"/>
        <w:ind w:left="1298" w:right="1284" w:firstLine="62"/>
      </w:pPr>
      <w:r>
        <w:t>Класс</w:t>
      </w:r>
      <w:r>
        <w:rPr>
          <w:spacing w:val="-1"/>
        </w:rPr>
        <w:t xml:space="preserve"> </w:t>
      </w:r>
      <w:r>
        <w:t>задач,</w:t>
      </w:r>
      <w:r>
        <w:rPr>
          <w:spacing w:val="3"/>
        </w:rPr>
        <w:t xml:space="preserve"> </w:t>
      </w:r>
      <w:r>
        <w:t>ориентированный</w:t>
      </w:r>
      <w:r>
        <w:rPr>
          <w:spacing w:val="1"/>
        </w:rPr>
        <w:t xml:space="preserve"> </w:t>
      </w:r>
      <w:r>
        <w:t>на моделирование</w:t>
      </w:r>
      <w:r>
        <w:rPr>
          <w:spacing w:val="-1"/>
        </w:rPr>
        <w:t xml:space="preserve"> </w:t>
      </w:r>
      <w:r>
        <w:t>в</w:t>
      </w:r>
      <w:r>
        <w:rPr>
          <w:spacing w:val="59"/>
        </w:rPr>
        <w:t xml:space="preserve"> </w:t>
      </w:r>
      <w:r>
        <w:t>текстовом</w:t>
      </w:r>
      <w:r>
        <w:rPr>
          <w:spacing w:val="1"/>
        </w:rPr>
        <w:t xml:space="preserve"> </w:t>
      </w:r>
      <w:r>
        <w:t>процессоре;</w:t>
      </w:r>
      <w:r>
        <w:rPr>
          <w:spacing w:val="1"/>
        </w:rPr>
        <w:t xml:space="preserve"> </w:t>
      </w:r>
      <w:r>
        <w:t>Технологию работы в среде текстового процессора. Ввод математических формул и</w:t>
      </w:r>
      <w:r>
        <w:rPr>
          <w:spacing w:val="1"/>
        </w:rPr>
        <w:t xml:space="preserve"> </w:t>
      </w:r>
      <w:r>
        <w:t>вычисление</w:t>
      </w:r>
      <w:r>
        <w:rPr>
          <w:spacing w:val="-8"/>
        </w:rPr>
        <w:t xml:space="preserve"> </w:t>
      </w:r>
      <w:r>
        <w:t>по</w:t>
      </w:r>
      <w:r>
        <w:rPr>
          <w:spacing w:val="3"/>
        </w:rPr>
        <w:t xml:space="preserve"> </w:t>
      </w:r>
      <w:r>
        <w:t>ним</w:t>
      </w:r>
      <w:r>
        <w:rPr>
          <w:spacing w:val="-4"/>
        </w:rPr>
        <w:t xml:space="preserve"> </w:t>
      </w:r>
      <w:r>
        <w:t>в</w:t>
      </w:r>
      <w:r>
        <w:rPr>
          <w:spacing w:val="-1"/>
        </w:rPr>
        <w:t xml:space="preserve"> </w:t>
      </w:r>
      <w:r>
        <w:t>электронных</w:t>
      </w:r>
      <w:r>
        <w:rPr>
          <w:spacing w:val="-6"/>
        </w:rPr>
        <w:t xml:space="preserve"> </w:t>
      </w:r>
      <w:r>
        <w:t>таблицах. Построение</w:t>
      </w:r>
      <w:r>
        <w:rPr>
          <w:spacing w:val="-7"/>
        </w:rPr>
        <w:t xml:space="preserve"> </w:t>
      </w:r>
      <w:r>
        <w:t>диаграмм</w:t>
      </w:r>
      <w:r>
        <w:rPr>
          <w:spacing w:val="-4"/>
        </w:rPr>
        <w:t xml:space="preserve"> </w:t>
      </w:r>
      <w:r>
        <w:t>и</w:t>
      </w:r>
      <w:r>
        <w:rPr>
          <w:spacing w:val="-5"/>
        </w:rPr>
        <w:t xml:space="preserve"> </w:t>
      </w:r>
      <w:r>
        <w:t>графиков.</w:t>
      </w:r>
      <w:r>
        <w:rPr>
          <w:spacing w:val="-4"/>
        </w:rPr>
        <w:t xml:space="preserve"> </w:t>
      </w:r>
      <w:r>
        <w:t>Законы</w:t>
      </w:r>
      <w:r>
        <w:rPr>
          <w:spacing w:val="-57"/>
        </w:rPr>
        <w:t xml:space="preserve"> </w:t>
      </w:r>
      <w:r>
        <w:t>булевой</w:t>
      </w:r>
      <w:r>
        <w:rPr>
          <w:spacing w:val="-3"/>
        </w:rPr>
        <w:t xml:space="preserve"> </w:t>
      </w:r>
      <w:r>
        <w:t>алгебры</w:t>
      </w:r>
    </w:p>
    <w:p w:rsidR="00054381" w:rsidRDefault="00656015">
      <w:pPr>
        <w:pStyle w:val="a3"/>
        <w:spacing w:line="275" w:lineRule="exact"/>
        <w:ind w:left="1265"/>
      </w:pPr>
      <w:r>
        <w:t>Хранение</w:t>
      </w:r>
      <w:r>
        <w:rPr>
          <w:spacing w:val="-5"/>
        </w:rPr>
        <w:t xml:space="preserve"> </w:t>
      </w:r>
      <w:r>
        <w:t>информации,</w:t>
      </w:r>
    </w:p>
    <w:p w:rsidR="00054381" w:rsidRDefault="00656015">
      <w:pPr>
        <w:pStyle w:val="a3"/>
        <w:spacing w:line="242" w:lineRule="auto"/>
        <w:ind w:left="1265"/>
      </w:pPr>
      <w:r>
        <w:t>обработка</w:t>
      </w:r>
      <w:r>
        <w:rPr>
          <w:spacing w:val="-5"/>
        </w:rPr>
        <w:t xml:space="preserve"> </w:t>
      </w:r>
      <w:r>
        <w:t>информации</w:t>
      </w:r>
      <w:r>
        <w:rPr>
          <w:spacing w:val="-7"/>
        </w:rPr>
        <w:t xml:space="preserve"> </w:t>
      </w:r>
      <w:r>
        <w:t>и</w:t>
      </w:r>
      <w:r>
        <w:rPr>
          <w:spacing w:val="-3"/>
        </w:rPr>
        <w:t xml:space="preserve"> </w:t>
      </w:r>
      <w:r>
        <w:t>коммуникационные</w:t>
      </w:r>
      <w:r>
        <w:rPr>
          <w:spacing w:val="-9"/>
        </w:rPr>
        <w:t xml:space="preserve"> </w:t>
      </w:r>
      <w:r>
        <w:t>технологии.</w:t>
      </w:r>
      <w:r>
        <w:rPr>
          <w:spacing w:val="-2"/>
        </w:rPr>
        <w:t xml:space="preserve"> </w:t>
      </w:r>
      <w:r>
        <w:t>Обработка</w:t>
      </w:r>
      <w:r>
        <w:rPr>
          <w:spacing w:val="-4"/>
        </w:rPr>
        <w:t xml:space="preserve"> </w:t>
      </w:r>
      <w:r>
        <w:t>информации</w:t>
      </w:r>
      <w:r>
        <w:rPr>
          <w:spacing w:val="-8"/>
        </w:rPr>
        <w:t xml:space="preserve"> </w:t>
      </w:r>
      <w:r>
        <w:t>и</w:t>
      </w:r>
      <w:r>
        <w:rPr>
          <w:spacing w:val="-57"/>
        </w:rPr>
        <w:t xml:space="preserve"> </w:t>
      </w:r>
      <w:r>
        <w:t>коммуникационные технологии.</w:t>
      </w:r>
    </w:p>
    <w:p w:rsidR="00054381" w:rsidRDefault="00656015">
      <w:pPr>
        <w:pStyle w:val="a4"/>
        <w:numPr>
          <w:ilvl w:val="0"/>
          <w:numId w:val="88"/>
        </w:numPr>
        <w:tabs>
          <w:tab w:val="left" w:pos="1298"/>
          <w:tab w:val="left" w:pos="1299"/>
        </w:tabs>
        <w:spacing w:before="199" w:line="237" w:lineRule="auto"/>
        <w:ind w:left="1298" w:right="5032" w:hanging="639"/>
        <w:rPr>
          <w:sz w:val="24"/>
        </w:rPr>
      </w:pPr>
      <w:r>
        <w:rPr>
          <w:b/>
          <w:sz w:val="24"/>
        </w:rPr>
        <w:t>История развития компьютерной техники</w:t>
      </w:r>
      <w:r>
        <w:rPr>
          <w:b/>
          <w:spacing w:val="1"/>
          <w:sz w:val="24"/>
        </w:rPr>
        <w:t xml:space="preserve"> </w:t>
      </w:r>
      <w:r>
        <w:rPr>
          <w:sz w:val="24"/>
        </w:rPr>
        <w:t>Понятие программы и программного обеспечения;</w:t>
      </w:r>
      <w:r>
        <w:rPr>
          <w:spacing w:val="1"/>
          <w:sz w:val="24"/>
        </w:rPr>
        <w:t xml:space="preserve"> </w:t>
      </w:r>
      <w:r>
        <w:rPr>
          <w:sz w:val="24"/>
        </w:rPr>
        <w:t>Отличие программы</w:t>
      </w:r>
      <w:r>
        <w:rPr>
          <w:spacing w:val="-6"/>
          <w:sz w:val="24"/>
        </w:rPr>
        <w:t xml:space="preserve"> </w:t>
      </w:r>
      <w:r>
        <w:rPr>
          <w:sz w:val="24"/>
        </w:rPr>
        <w:t>от</w:t>
      </w:r>
      <w:r>
        <w:rPr>
          <w:spacing w:val="-2"/>
          <w:sz w:val="24"/>
        </w:rPr>
        <w:t xml:space="preserve"> </w:t>
      </w:r>
      <w:r>
        <w:rPr>
          <w:sz w:val="24"/>
        </w:rPr>
        <w:t>алгоритма;</w:t>
      </w:r>
    </w:p>
    <w:p w:rsidR="00054381" w:rsidRDefault="00656015">
      <w:pPr>
        <w:pStyle w:val="a3"/>
        <w:spacing w:before="6" w:line="237" w:lineRule="auto"/>
        <w:ind w:left="1298" w:right="6938"/>
      </w:pPr>
      <w:r>
        <w:t>Назначение системного ПО;</w:t>
      </w:r>
      <w:r>
        <w:rPr>
          <w:spacing w:val="1"/>
        </w:rPr>
        <w:t xml:space="preserve"> </w:t>
      </w:r>
      <w:r>
        <w:t>Назначение</w:t>
      </w:r>
      <w:r>
        <w:rPr>
          <w:spacing w:val="52"/>
        </w:rPr>
        <w:t xml:space="preserve"> </w:t>
      </w:r>
      <w:r>
        <w:t>прикладного</w:t>
      </w:r>
      <w:r>
        <w:rPr>
          <w:spacing w:val="-3"/>
        </w:rPr>
        <w:t xml:space="preserve"> </w:t>
      </w:r>
      <w:r>
        <w:t>ПО;</w:t>
      </w:r>
    </w:p>
    <w:p w:rsidR="00054381" w:rsidRDefault="00656015">
      <w:pPr>
        <w:pStyle w:val="a3"/>
        <w:spacing w:before="3"/>
        <w:ind w:left="1298" w:right="572"/>
      </w:pPr>
      <w:r>
        <w:t>Назначение</w:t>
      </w:r>
      <w:r>
        <w:rPr>
          <w:spacing w:val="49"/>
        </w:rPr>
        <w:t xml:space="preserve"> </w:t>
      </w:r>
      <w:r>
        <w:t>инструментария</w:t>
      </w:r>
      <w:r>
        <w:rPr>
          <w:spacing w:val="-5"/>
        </w:rPr>
        <w:t xml:space="preserve"> </w:t>
      </w:r>
      <w:r>
        <w:t>программирования.</w:t>
      </w:r>
      <w:r>
        <w:rPr>
          <w:spacing w:val="-4"/>
        </w:rPr>
        <w:t xml:space="preserve"> </w:t>
      </w:r>
      <w:r>
        <w:t>Характеристики</w:t>
      </w:r>
      <w:r>
        <w:rPr>
          <w:spacing w:val="-4"/>
        </w:rPr>
        <w:t xml:space="preserve"> </w:t>
      </w:r>
      <w:r>
        <w:t>первого</w:t>
      </w:r>
      <w:r>
        <w:rPr>
          <w:spacing w:val="-5"/>
        </w:rPr>
        <w:t xml:space="preserve"> </w:t>
      </w:r>
      <w:r>
        <w:t>поколения</w:t>
      </w:r>
      <w:r>
        <w:rPr>
          <w:spacing w:val="-5"/>
        </w:rPr>
        <w:t xml:space="preserve"> </w:t>
      </w:r>
      <w:r>
        <w:t>ЭВМ.</w:t>
      </w:r>
      <w:r>
        <w:rPr>
          <w:spacing w:val="-57"/>
        </w:rPr>
        <w:t xml:space="preserve"> </w:t>
      </w:r>
      <w:r>
        <w:t>Характеристики второго поколения ЭВМ Характеристики третьего поколения ЭВМ</w:t>
      </w:r>
      <w:r>
        <w:rPr>
          <w:spacing w:val="1"/>
        </w:rPr>
        <w:t xml:space="preserve"> </w:t>
      </w:r>
      <w:r>
        <w:t>Характеристики</w:t>
      </w:r>
      <w:r>
        <w:rPr>
          <w:spacing w:val="1"/>
        </w:rPr>
        <w:t xml:space="preserve"> </w:t>
      </w:r>
      <w:r>
        <w:t>четверного</w:t>
      </w:r>
      <w:r>
        <w:rPr>
          <w:spacing w:val="1"/>
        </w:rPr>
        <w:t xml:space="preserve"> </w:t>
      </w:r>
      <w:r>
        <w:t>поколения ЭВМ.</w:t>
      </w:r>
      <w:r>
        <w:rPr>
          <w:spacing w:val="2"/>
        </w:rPr>
        <w:t xml:space="preserve"> </w:t>
      </w:r>
      <w:r>
        <w:t>Классификация</w:t>
      </w:r>
      <w:r>
        <w:rPr>
          <w:spacing w:val="1"/>
        </w:rPr>
        <w:t xml:space="preserve"> </w:t>
      </w:r>
      <w:r>
        <w:t>компьютеров</w:t>
      </w:r>
      <w:r>
        <w:rPr>
          <w:spacing w:val="1"/>
        </w:rPr>
        <w:t xml:space="preserve"> </w:t>
      </w:r>
      <w:r>
        <w:t>по</w:t>
      </w:r>
      <w:r>
        <w:rPr>
          <w:spacing w:val="1"/>
        </w:rPr>
        <w:t xml:space="preserve"> </w:t>
      </w:r>
      <w:r>
        <w:t>функциональным</w:t>
      </w:r>
      <w:r>
        <w:rPr>
          <w:spacing w:val="-2"/>
        </w:rPr>
        <w:t xml:space="preserve"> </w:t>
      </w:r>
      <w:r>
        <w:t>возможностям</w:t>
      </w:r>
    </w:p>
    <w:p w:rsidR="00054381" w:rsidRDefault="00054381">
      <w:pPr>
        <w:pStyle w:val="a3"/>
        <w:ind w:left="0"/>
        <w:rPr>
          <w:sz w:val="26"/>
        </w:rPr>
      </w:pPr>
    </w:p>
    <w:p w:rsidR="00054381" w:rsidRDefault="00656015">
      <w:pPr>
        <w:pStyle w:val="Heading3"/>
        <w:numPr>
          <w:ilvl w:val="0"/>
          <w:numId w:val="88"/>
        </w:numPr>
        <w:tabs>
          <w:tab w:val="left" w:pos="1265"/>
          <w:tab w:val="left" w:pos="1266"/>
        </w:tabs>
        <w:spacing w:before="182"/>
        <w:ind w:hanging="606"/>
      </w:pPr>
      <w:r>
        <w:t>Класс</w:t>
      </w:r>
      <w:r>
        <w:rPr>
          <w:spacing w:val="-3"/>
        </w:rPr>
        <w:t xml:space="preserve"> </w:t>
      </w:r>
      <w:r>
        <w:t>больших</w:t>
      </w:r>
      <w:r>
        <w:rPr>
          <w:spacing w:val="-6"/>
        </w:rPr>
        <w:t xml:space="preserve"> </w:t>
      </w:r>
      <w:r>
        <w:t>компьютеров</w:t>
      </w:r>
      <w:r>
        <w:rPr>
          <w:spacing w:val="-7"/>
        </w:rPr>
        <w:t xml:space="preserve"> </w:t>
      </w:r>
      <w:r>
        <w:t>Серверы.</w:t>
      </w:r>
      <w:r>
        <w:rPr>
          <w:spacing w:val="-4"/>
        </w:rPr>
        <w:t xml:space="preserve"> </w:t>
      </w:r>
      <w:r>
        <w:t>Поиск</w:t>
      </w:r>
      <w:r>
        <w:rPr>
          <w:spacing w:val="-2"/>
        </w:rPr>
        <w:t xml:space="preserve"> </w:t>
      </w:r>
      <w:r>
        <w:t>информации</w:t>
      </w:r>
      <w:r>
        <w:rPr>
          <w:spacing w:val="-5"/>
        </w:rPr>
        <w:t xml:space="preserve"> </w:t>
      </w:r>
      <w:r>
        <w:t>в</w:t>
      </w:r>
      <w:r>
        <w:rPr>
          <w:spacing w:val="-2"/>
        </w:rPr>
        <w:t xml:space="preserve"> </w:t>
      </w:r>
      <w:r>
        <w:t>компьютерных</w:t>
      </w:r>
      <w:r>
        <w:rPr>
          <w:spacing w:val="-6"/>
        </w:rPr>
        <w:t xml:space="preserve"> </w:t>
      </w:r>
      <w:r>
        <w:t>сетях.</w:t>
      </w:r>
    </w:p>
    <w:p w:rsidR="00054381" w:rsidRDefault="00054381">
      <w:pPr>
        <w:pStyle w:val="a3"/>
        <w:spacing w:before="11"/>
        <w:ind w:left="0"/>
        <w:rPr>
          <w:b/>
          <w:sz w:val="21"/>
        </w:rPr>
      </w:pPr>
    </w:p>
    <w:p w:rsidR="00054381" w:rsidRDefault="00656015">
      <w:pPr>
        <w:pStyle w:val="a4"/>
        <w:numPr>
          <w:ilvl w:val="0"/>
          <w:numId w:val="88"/>
        </w:numPr>
        <w:tabs>
          <w:tab w:val="left" w:pos="1265"/>
          <w:tab w:val="left" w:pos="1266"/>
        </w:tabs>
        <w:ind w:right="829"/>
        <w:rPr>
          <w:sz w:val="24"/>
        </w:rPr>
      </w:pPr>
      <w:r>
        <w:rPr>
          <w:b/>
          <w:sz w:val="24"/>
        </w:rPr>
        <w:t xml:space="preserve">Класс малых компьютеров Представление персональных компьютеров. </w:t>
      </w:r>
      <w:r>
        <w:rPr>
          <w:sz w:val="24"/>
        </w:rPr>
        <w:t>Представление</w:t>
      </w:r>
      <w:r>
        <w:rPr>
          <w:spacing w:val="-57"/>
          <w:sz w:val="24"/>
        </w:rPr>
        <w:t xml:space="preserve"> </w:t>
      </w:r>
      <w:r>
        <w:rPr>
          <w:sz w:val="24"/>
        </w:rPr>
        <w:t>портативных компьютеров. Представление промышленных компьютеров. Перспективы</w:t>
      </w:r>
      <w:r>
        <w:rPr>
          <w:spacing w:val="1"/>
          <w:sz w:val="24"/>
        </w:rPr>
        <w:t xml:space="preserve"> </w:t>
      </w:r>
      <w:r>
        <w:rPr>
          <w:sz w:val="24"/>
        </w:rPr>
        <w:t>развития</w:t>
      </w:r>
      <w:r>
        <w:rPr>
          <w:spacing w:val="-4"/>
          <w:sz w:val="24"/>
        </w:rPr>
        <w:t xml:space="preserve"> </w:t>
      </w:r>
      <w:r>
        <w:rPr>
          <w:sz w:val="24"/>
        </w:rPr>
        <w:t>компьютерных</w:t>
      </w:r>
      <w:r>
        <w:rPr>
          <w:spacing w:val="-3"/>
          <w:sz w:val="24"/>
        </w:rPr>
        <w:t xml:space="preserve"> </w:t>
      </w:r>
      <w:r>
        <w:rPr>
          <w:sz w:val="24"/>
        </w:rPr>
        <w:t>систем</w:t>
      </w:r>
    </w:p>
    <w:p w:rsidR="00054381" w:rsidRDefault="00656015">
      <w:pPr>
        <w:pStyle w:val="Heading4"/>
        <w:numPr>
          <w:ilvl w:val="3"/>
          <w:numId w:val="110"/>
        </w:numPr>
        <w:tabs>
          <w:tab w:val="left" w:pos="2303"/>
        </w:tabs>
        <w:spacing w:before="209"/>
        <w:ind w:left="2302" w:hanging="903"/>
        <w:jc w:val="left"/>
      </w:pPr>
      <w:r>
        <w:t>Биология</w:t>
      </w:r>
    </w:p>
    <w:p w:rsidR="00054381" w:rsidRDefault="00656015">
      <w:pPr>
        <w:pStyle w:val="a3"/>
        <w:spacing w:before="36" w:line="276" w:lineRule="auto"/>
        <w:ind w:right="572" w:firstLine="705"/>
      </w:pPr>
      <w:r>
        <w:t>Биологическое образование в основной школе должно обеспечить формирование</w:t>
      </w:r>
      <w:r>
        <w:rPr>
          <w:spacing w:val="1"/>
        </w:rPr>
        <w:t xml:space="preserve"> </w:t>
      </w:r>
      <w:r>
        <w:t>биологической и экологической грамотности, расширение представлений об уникальных</w:t>
      </w:r>
      <w:r>
        <w:rPr>
          <w:spacing w:val="1"/>
        </w:rPr>
        <w:t xml:space="preserve"> </w:t>
      </w:r>
      <w:r>
        <w:t>особенностях</w:t>
      </w:r>
      <w:r>
        <w:rPr>
          <w:spacing w:val="-7"/>
        </w:rPr>
        <w:t xml:space="preserve"> </w:t>
      </w:r>
      <w:r>
        <w:t>живой</w:t>
      </w:r>
      <w:r>
        <w:rPr>
          <w:spacing w:val="-1"/>
        </w:rPr>
        <w:t xml:space="preserve"> </w:t>
      </w:r>
      <w:r>
        <w:t>природы,</w:t>
      </w:r>
      <w:r>
        <w:rPr>
          <w:spacing w:val="-5"/>
        </w:rPr>
        <w:t xml:space="preserve"> </w:t>
      </w:r>
      <w:r>
        <w:t>ее</w:t>
      </w:r>
      <w:r>
        <w:rPr>
          <w:spacing w:val="-4"/>
        </w:rPr>
        <w:t xml:space="preserve"> </w:t>
      </w:r>
      <w:r>
        <w:t>многообразии</w:t>
      </w:r>
      <w:r>
        <w:rPr>
          <w:spacing w:val="-6"/>
        </w:rPr>
        <w:t xml:space="preserve"> </w:t>
      </w:r>
      <w:r>
        <w:t>и</w:t>
      </w:r>
      <w:r>
        <w:rPr>
          <w:spacing w:val="-2"/>
        </w:rPr>
        <w:t xml:space="preserve"> </w:t>
      </w:r>
      <w:r>
        <w:t>эволюции,</w:t>
      </w:r>
      <w:r>
        <w:rPr>
          <w:spacing w:val="-5"/>
        </w:rPr>
        <w:t xml:space="preserve"> </w:t>
      </w:r>
      <w:r>
        <w:t>человеке</w:t>
      </w:r>
      <w:r>
        <w:rPr>
          <w:spacing w:val="-3"/>
        </w:rPr>
        <w:t xml:space="preserve"> </w:t>
      </w:r>
      <w:r>
        <w:t>как</w:t>
      </w:r>
      <w:r>
        <w:rPr>
          <w:spacing w:val="-4"/>
        </w:rPr>
        <w:t xml:space="preserve"> </w:t>
      </w:r>
      <w:r>
        <w:t>биосоциальном</w:t>
      </w:r>
      <w:r>
        <w:rPr>
          <w:spacing w:val="-57"/>
        </w:rPr>
        <w:t xml:space="preserve"> </w:t>
      </w:r>
      <w:r>
        <w:t>существе, развитие компетенций в решении практических задач, связанных с живой</w:t>
      </w:r>
      <w:r>
        <w:rPr>
          <w:spacing w:val="1"/>
        </w:rPr>
        <w:t xml:space="preserve"> </w:t>
      </w:r>
      <w:r>
        <w:t>природой.</w:t>
      </w:r>
    </w:p>
    <w:p w:rsidR="00054381" w:rsidRDefault="00656015">
      <w:pPr>
        <w:pStyle w:val="a3"/>
        <w:spacing w:line="276" w:lineRule="auto"/>
        <w:ind w:right="572"/>
      </w:pPr>
      <w:r>
        <w:t>Освоение учебного предмета «Биология» направлено на развитие у обучающихся</w:t>
      </w:r>
      <w:r>
        <w:rPr>
          <w:spacing w:val="1"/>
        </w:rPr>
        <w:t xml:space="preserve"> </w:t>
      </w:r>
      <w:r>
        <w:t>ценностного</w:t>
      </w:r>
      <w:r>
        <w:rPr>
          <w:spacing w:val="-7"/>
        </w:rPr>
        <w:t xml:space="preserve"> </w:t>
      </w:r>
      <w:r>
        <w:t>отношения</w:t>
      </w:r>
      <w:r>
        <w:rPr>
          <w:spacing w:val="-1"/>
        </w:rPr>
        <w:t xml:space="preserve"> </w:t>
      </w:r>
      <w:r>
        <w:t>к</w:t>
      </w:r>
      <w:r>
        <w:rPr>
          <w:spacing w:val="-12"/>
        </w:rPr>
        <w:t xml:space="preserve"> </w:t>
      </w:r>
      <w:r>
        <w:t>объектам живой</w:t>
      </w:r>
      <w:r>
        <w:rPr>
          <w:spacing w:val="-5"/>
        </w:rPr>
        <w:t xml:space="preserve"> </w:t>
      </w:r>
      <w:r>
        <w:t>природы,</w:t>
      </w:r>
      <w:r>
        <w:rPr>
          <w:spacing w:val="-4"/>
        </w:rPr>
        <w:t xml:space="preserve"> </w:t>
      </w:r>
      <w:r>
        <w:t>создание</w:t>
      </w:r>
      <w:r>
        <w:rPr>
          <w:spacing w:val="-3"/>
        </w:rPr>
        <w:t xml:space="preserve"> </w:t>
      </w:r>
      <w:r>
        <w:t>условий для</w:t>
      </w:r>
      <w:r>
        <w:rPr>
          <w:spacing w:val="-6"/>
        </w:rPr>
        <w:t xml:space="preserve"> </w:t>
      </w:r>
      <w:r>
        <w:t>формирования</w:t>
      </w:r>
    </w:p>
    <w:p w:rsidR="00054381" w:rsidRDefault="00054381">
      <w:pPr>
        <w:spacing w:line="276" w:lineRule="auto"/>
        <w:sectPr w:rsidR="00054381">
          <w:pgSz w:w="11910" w:h="16840"/>
          <w:pgMar w:top="1580" w:right="0" w:bottom="1320" w:left="300" w:header="0" w:footer="1127" w:gutter="0"/>
          <w:cols w:space="720"/>
        </w:sectPr>
      </w:pPr>
    </w:p>
    <w:p w:rsidR="00054381" w:rsidRDefault="00656015">
      <w:pPr>
        <w:pStyle w:val="a3"/>
        <w:spacing w:before="66" w:line="276" w:lineRule="auto"/>
        <w:ind w:right="1034"/>
      </w:pPr>
      <w:r>
        <w:lastRenderedPageBreak/>
        <w:t>интеллектуальных,</w:t>
      </w:r>
      <w:r>
        <w:rPr>
          <w:spacing w:val="-8"/>
        </w:rPr>
        <w:t xml:space="preserve"> </w:t>
      </w:r>
      <w:r>
        <w:t>гражданских,</w:t>
      </w:r>
      <w:r>
        <w:rPr>
          <w:spacing w:val="-7"/>
        </w:rPr>
        <w:t xml:space="preserve"> </w:t>
      </w:r>
      <w:r>
        <w:t>коммуникационных,</w:t>
      </w:r>
      <w:r>
        <w:rPr>
          <w:spacing w:val="-8"/>
        </w:rPr>
        <w:t xml:space="preserve"> </w:t>
      </w:r>
      <w:r>
        <w:t>информационных</w:t>
      </w:r>
      <w:r>
        <w:rPr>
          <w:spacing w:val="-13"/>
        </w:rPr>
        <w:t xml:space="preserve"> </w:t>
      </w:r>
      <w:r>
        <w:t>компетенций.</w:t>
      </w:r>
      <w:r>
        <w:rPr>
          <w:spacing w:val="-57"/>
        </w:rPr>
        <w:t xml:space="preserve"> </w:t>
      </w:r>
      <w:r>
        <w:t>Обучающиеся овладеют научными методами решения различных теоретических и</w:t>
      </w:r>
      <w:r>
        <w:rPr>
          <w:spacing w:val="1"/>
        </w:rPr>
        <w:t xml:space="preserve"> </w:t>
      </w:r>
      <w:r>
        <w:t>практических задач, умениями формулировать гипотезы, конструировать, проводить</w:t>
      </w:r>
      <w:r>
        <w:rPr>
          <w:spacing w:val="1"/>
        </w:rPr>
        <w:t xml:space="preserve"> </w:t>
      </w:r>
      <w:r>
        <w:t>эксперименты, оценивать и анализировать полученные результаты, сопоставлять их с</w:t>
      </w:r>
      <w:r>
        <w:rPr>
          <w:spacing w:val="1"/>
        </w:rPr>
        <w:t xml:space="preserve"> </w:t>
      </w:r>
      <w:r>
        <w:t>объективными</w:t>
      </w:r>
      <w:r>
        <w:rPr>
          <w:spacing w:val="-3"/>
        </w:rPr>
        <w:t xml:space="preserve"> </w:t>
      </w:r>
      <w:r>
        <w:t>реалиями</w:t>
      </w:r>
      <w:r>
        <w:rPr>
          <w:spacing w:val="-2"/>
        </w:rPr>
        <w:t xml:space="preserve"> </w:t>
      </w:r>
      <w:r>
        <w:t>жизни.</w:t>
      </w:r>
    </w:p>
    <w:p w:rsidR="00054381" w:rsidRDefault="00656015">
      <w:pPr>
        <w:pStyle w:val="a3"/>
        <w:spacing w:before="3" w:line="276" w:lineRule="auto"/>
        <w:ind w:right="1034"/>
      </w:pPr>
      <w:r>
        <w:t>Учебный</w:t>
      </w:r>
      <w:r>
        <w:rPr>
          <w:spacing w:val="-3"/>
        </w:rPr>
        <w:t xml:space="preserve"> </w:t>
      </w:r>
      <w:r>
        <w:t>предмет</w:t>
      </w:r>
      <w:r>
        <w:rPr>
          <w:spacing w:val="-3"/>
        </w:rPr>
        <w:t xml:space="preserve"> </w:t>
      </w:r>
      <w:r>
        <w:t>«Биология»</w:t>
      </w:r>
      <w:r>
        <w:rPr>
          <w:spacing w:val="-8"/>
        </w:rPr>
        <w:t xml:space="preserve"> </w:t>
      </w:r>
      <w:r>
        <w:t>способствует</w:t>
      </w:r>
      <w:r>
        <w:rPr>
          <w:spacing w:val="-3"/>
        </w:rPr>
        <w:t xml:space="preserve"> </w:t>
      </w:r>
      <w:r>
        <w:t>формированию</w:t>
      </w:r>
      <w:r>
        <w:rPr>
          <w:spacing w:val="-5"/>
        </w:rPr>
        <w:t xml:space="preserve"> </w:t>
      </w:r>
      <w:r>
        <w:t>у</w:t>
      </w:r>
      <w:r>
        <w:rPr>
          <w:spacing w:val="-13"/>
        </w:rPr>
        <w:t xml:space="preserve"> </w:t>
      </w:r>
      <w:r>
        <w:t>обучающихся</w:t>
      </w:r>
      <w:r>
        <w:rPr>
          <w:spacing w:val="1"/>
        </w:rPr>
        <w:t xml:space="preserve"> </w:t>
      </w:r>
      <w:r>
        <w:t>умения</w:t>
      </w:r>
      <w:r>
        <w:rPr>
          <w:spacing w:val="-57"/>
        </w:rPr>
        <w:t xml:space="preserve"> </w:t>
      </w:r>
      <w:r>
        <w:t>безопасно использовать лабораторное оборудование, проводить исследования,</w:t>
      </w:r>
      <w:r>
        <w:rPr>
          <w:spacing w:val="1"/>
        </w:rPr>
        <w:t xml:space="preserve"> </w:t>
      </w:r>
      <w:r>
        <w:t>анализировать полученные результаты, представлять и научно аргументировать</w:t>
      </w:r>
      <w:r>
        <w:rPr>
          <w:spacing w:val="1"/>
        </w:rPr>
        <w:t xml:space="preserve"> </w:t>
      </w:r>
      <w:r>
        <w:t>полученные выводы.</w:t>
      </w:r>
    </w:p>
    <w:p w:rsidR="00054381" w:rsidRDefault="00656015">
      <w:pPr>
        <w:pStyle w:val="a3"/>
        <w:ind w:right="878"/>
      </w:pPr>
      <w:r>
        <w:t>Биология — наука о живой природе. Методы исследования в биологии. Царства бактерий,</w:t>
      </w:r>
      <w:r>
        <w:rPr>
          <w:spacing w:val="-57"/>
        </w:rPr>
        <w:t xml:space="preserve"> </w:t>
      </w:r>
      <w:r>
        <w:t>грибов, растений и животных. Отличительные признаки живого и неживого. Связь</w:t>
      </w:r>
      <w:r>
        <w:rPr>
          <w:spacing w:val="1"/>
        </w:rPr>
        <w:t xml:space="preserve"> </w:t>
      </w:r>
      <w:r>
        <w:t>организмов со средой обитания. Взаимосвязь организмов в природе. Экологические</w:t>
      </w:r>
      <w:r>
        <w:rPr>
          <w:spacing w:val="1"/>
        </w:rPr>
        <w:t xml:space="preserve"> </w:t>
      </w:r>
      <w:r>
        <w:t>факторы и их влияние на живые организмы. Влияние деятельности человека на природу,</w:t>
      </w:r>
      <w:r>
        <w:rPr>
          <w:spacing w:val="1"/>
        </w:rPr>
        <w:t xml:space="preserve"> </w:t>
      </w:r>
      <w:r>
        <w:t>ее охрана.</w:t>
      </w:r>
    </w:p>
    <w:p w:rsidR="00054381" w:rsidRDefault="00656015">
      <w:pPr>
        <w:spacing w:before="1" w:line="275" w:lineRule="exact"/>
        <w:ind w:left="1400"/>
        <w:rPr>
          <w:i/>
          <w:sz w:val="24"/>
        </w:rPr>
      </w:pPr>
      <w:r>
        <w:rPr>
          <w:i/>
          <w:sz w:val="24"/>
        </w:rPr>
        <w:t>Лабораторные</w:t>
      </w:r>
      <w:r>
        <w:rPr>
          <w:i/>
          <w:spacing w:val="-2"/>
          <w:sz w:val="24"/>
        </w:rPr>
        <w:t xml:space="preserve"> </w:t>
      </w:r>
      <w:r>
        <w:rPr>
          <w:i/>
          <w:sz w:val="24"/>
        </w:rPr>
        <w:t>и</w:t>
      </w:r>
      <w:r>
        <w:rPr>
          <w:i/>
          <w:spacing w:val="-1"/>
          <w:sz w:val="24"/>
        </w:rPr>
        <w:t xml:space="preserve"> </w:t>
      </w:r>
      <w:r>
        <w:rPr>
          <w:i/>
          <w:sz w:val="24"/>
        </w:rPr>
        <w:t>практические</w:t>
      </w:r>
      <w:r>
        <w:rPr>
          <w:i/>
          <w:spacing w:val="-1"/>
          <w:sz w:val="24"/>
        </w:rPr>
        <w:t xml:space="preserve"> </w:t>
      </w:r>
      <w:r>
        <w:rPr>
          <w:i/>
          <w:sz w:val="24"/>
        </w:rPr>
        <w:t>работы</w:t>
      </w:r>
    </w:p>
    <w:p w:rsidR="00054381" w:rsidRDefault="00656015">
      <w:pPr>
        <w:pStyle w:val="a3"/>
        <w:spacing w:line="242" w:lineRule="auto"/>
        <w:ind w:right="1241"/>
      </w:pPr>
      <w:r>
        <w:t>Фенологические наблюдения за сезонными изменениями в природе. Ведение дневника</w:t>
      </w:r>
      <w:r>
        <w:rPr>
          <w:spacing w:val="-57"/>
        </w:rPr>
        <w:t xml:space="preserve"> </w:t>
      </w:r>
      <w:r>
        <w:t>наблюдений.</w:t>
      </w:r>
    </w:p>
    <w:p w:rsidR="00054381" w:rsidRDefault="00656015">
      <w:pPr>
        <w:spacing w:line="271" w:lineRule="exact"/>
        <w:ind w:left="1400"/>
        <w:rPr>
          <w:i/>
          <w:sz w:val="24"/>
        </w:rPr>
      </w:pPr>
      <w:r>
        <w:rPr>
          <w:i/>
          <w:sz w:val="24"/>
        </w:rPr>
        <w:t>Экскурсии</w:t>
      </w:r>
    </w:p>
    <w:p w:rsidR="00054381" w:rsidRDefault="00656015">
      <w:pPr>
        <w:pStyle w:val="a3"/>
        <w:spacing w:before="1"/>
      </w:pPr>
      <w:r>
        <w:t>Многообразие</w:t>
      </w:r>
      <w:r>
        <w:rPr>
          <w:spacing w:val="-7"/>
        </w:rPr>
        <w:t xml:space="preserve"> </w:t>
      </w:r>
      <w:r>
        <w:t>живых</w:t>
      </w:r>
      <w:r>
        <w:rPr>
          <w:spacing w:val="-10"/>
        </w:rPr>
        <w:t xml:space="preserve"> </w:t>
      </w:r>
      <w:r>
        <w:t>организмов,</w:t>
      </w:r>
      <w:r>
        <w:rPr>
          <w:spacing w:val="-3"/>
        </w:rPr>
        <w:t xml:space="preserve"> </w:t>
      </w:r>
      <w:r>
        <w:t>осенние</w:t>
      </w:r>
      <w:r>
        <w:rPr>
          <w:spacing w:val="-1"/>
        </w:rPr>
        <w:t xml:space="preserve"> </w:t>
      </w:r>
      <w:r>
        <w:t>явления</w:t>
      </w:r>
      <w:r>
        <w:rPr>
          <w:spacing w:val="-1"/>
        </w:rPr>
        <w:t xml:space="preserve"> </w:t>
      </w:r>
      <w:r>
        <w:t>в</w:t>
      </w:r>
      <w:r>
        <w:rPr>
          <w:spacing w:val="4"/>
        </w:rPr>
        <w:t xml:space="preserve"> </w:t>
      </w:r>
      <w:r>
        <w:t>жизни</w:t>
      </w:r>
      <w:r>
        <w:rPr>
          <w:spacing w:val="-5"/>
        </w:rPr>
        <w:t xml:space="preserve"> </w:t>
      </w:r>
      <w:r>
        <w:t>растений</w:t>
      </w:r>
      <w:r>
        <w:rPr>
          <w:spacing w:val="-4"/>
        </w:rPr>
        <w:t xml:space="preserve"> </w:t>
      </w:r>
      <w:r>
        <w:t>и</w:t>
      </w:r>
      <w:r>
        <w:rPr>
          <w:spacing w:val="-4"/>
        </w:rPr>
        <w:t xml:space="preserve"> </w:t>
      </w:r>
      <w:r>
        <w:t>животных.</w:t>
      </w:r>
    </w:p>
    <w:p w:rsidR="00054381" w:rsidRDefault="00054381">
      <w:pPr>
        <w:pStyle w:val="a3"/>
        <w:ind w:left="0"/>
      </w:pPr>
    </w:p>
    <w:p w:rsidR="00054381" w:rsidRDefault="00656015">
      <w:pPr>
        <w:pStyle w:val="a3"/>
        <w:ind w:right="6683"/>
      </w:pPr>
      <w:r>
        <w:t>Предметные результаты обучения</w:t>
      </w:r>
      <w:r>
        <w:rPr>
          <w:spacing w:val="-57"/>
        </w:rPr>
        <w:t xml:space="preserve"> </w:t>
      </w:r>
      <w:r>
        <w:t>Учащиеся</w:t>
      </w:r>
      <w:r>
        <w:rPr>
          <w:spacing w:val="1"/>
        </w:rPr>
        <w:t xml:space="preserve"> </w:t>
      </w:r>
      <w:r>
        <w:t>должны</w:t>
      </w:r>
      <w:r>
        <w:rPr>
          <w:spacing w:val="1"/>
        </w:rPr>
        <w:t xml:space="preserve"> </w:t>
      </w:r>
      <w:r>
        <w:t>знать:</w:t>
      </w:r>
    </w:p>
    <w:p w:rsidR="00054381" w:rsidRDefault="00656015">
      <w:pPr>
        <w:pStyle w:val="a4"/>
        <w:numPr>
          <w:ilvl w:val="0"/>
          <w:numId w:val="87"/>
        </w:numPr>
        <w:tabs>
          <w:tab w:val="left" w:pos="1698"/>
        </w:tabs>
        <w:spacing w:before="1" w:line="275" w:lineRule="exact"/>
        <w:ind w:left="1697"/>
        <w:rPr>
          <w:sz w:val="24"/>
        </w:rPr>
      </w:pPr>
      <w:r>
        <w:rPr>
          <w:sz w:val="24"/>
        </w:rPr>
        <w:t>о</w:t>
      </w:r>
      <w:r>
        <w:rPr>
          <w:spacing w:val="2"/>
          <w:sz w:val="24"/>
        </w:rPr>
        <w:t xml:space="preserve"> </w:t>
      </w:r>
      <w:r>
        <w:rPr>
          <w:sz w:val="24"/>
        </w:rPr>
        <w:t>многообразии</w:t>
      </w:r>
      <w:r>
        <w:rPr>
          <w:spacing w:val="-4"/>
          <w:sz w:val="24"/>
        </w:rPr>
        <w:t xml:space="preserve"> </w:t>
      </w:r>
      <w:r>
        <w:rPr>
          <w:sz w:val="24"/>
        </w:rPr>
        <w:t>живой</w:t>
      </w:r>
      <w:r>
        <w:rPr>
          <w:spacing w:val="-5"/>
          <w:sz w:val="24"/>
        </w:rPr>
        <w:t xml:space="preserve"> </w:t>
      </w:r>
      <w:r>
        <w:rPr>
          <w:sz w:val="24"/>
        </w:rPr>
        <w:t>природы;</w:t>
      </w:r>
    </w:p>
    <w:p w:rsidR="00054381" w:rsidRDefault="00656015">
      <w:pPr>
        <w:pStyle w:val="a4"/>
        <w:numPr>
          <w:ilvl w:val="0"/>
          <w:numId w:val="87"/>
        </w:numPr>
        <w:tabs>
          <w:tab w:val="left" w:pos="1703"/>
        </w:tabs>
        <w:spacing w:line="275" w:lineRule="exact"/>
        <w:ind w:left="1702" w:hanging="303"/>
        <w:rPr>
          <w:sz w:val="24"/>
        </w:rPr>
      </w:pPr>
      <w:r>
        <w:rPr>
          <w:sz w:val="24"/>
        </w:rPr>
        <w:t>царства</w:t>
      </w:r>
      <w:r>
        <w:rPr>
          <w:spacing w:val="-8"/>
          <w:sz w:val="24"/>
        </w:rPr>
        <w:t xml:space="preserve"> </w:t>
      </w:r>
      <w:r>
        <w:rPr>
          <w:sz w:val="24"/>
        </w:rPr>
        <w:t>живой</w:t>
      </w:r>
      <w:r>
        <w:rPr>
          <w:spacing w:val="-2"/>
          <w:sz w:val="24"/>
        </w:rPr>
        <w:t xml:space="preserve"> </w:t>
      </w:r>
      <w:r>
        <w:rPr>
          <w:sz w:val="24"/>
        </w:rPr>
        <w:t>природы:</w:t>
      </w:r>
      <w:r>
        <w:rPr>
          <w:spacing w:val="-2"/>
          <w:sz w:val="24"/>
        </w:rPr>
        <w:t xml:space="preserve"> </w:t>
      </w:r>
      <w:r>
        <w:rPr>
          <w:sz w:val="24"/>
        </w:rPr>
        <w:t>Бактерии,</w:t>
      </w:r>
      <w:r>
        <w:rPr>
          <w:spacing w:val="-5"/>
          <w:sz w:val="24"/>
        </w:rPr>
        <w:t xml:space="preserve"> </w:t>
      </w:r>
      <w:r>
        <w:rPr>
          <w:sz w:val="24"/>
        </w:rPr>
        <w:t>Грибы,</w:t>
      </w:r>
      <w:r>
        <w:rPr>
          <w:spacing w:val="-5"/>
          <w:sz w:val="24"/>
        </w:rPr>
        <w:t xml:space="preserve"> </w:t>
      </w:r>
      <w:r>
        <w:rPr>
          <w:sz w:val="24"/>
        </w:rPr>
        <w:t>Растения,</w:t>
      </w:r>
      <w:r>
        <w:rPr>
          <w:spacing w:val="-1"/>
          <w:sz w:val="24"/>
        </w:rPr>
        <w:t xml:space="preserve"> </w:t>
      </w:r>
      <w:r>
        <w:rPr>
          <w:sz w:val="24"/>
        </w:rPr>
        <w:t>Животные;</w:t>
      </w:r>
    </w:p>
    <w:p w:rsidR="00054381" w:rsidRDefault="00656015">
      <w:pPr>
        <w:pStyle w:val="a4"/>
        <w:numPr>
          <w:ilvl w:val="0"/>
          <w:numId w:val="87"/>
        </w:numPr>
        <w:tabs>
          <w:tab w:val="left" w:pos="1698"/>
        </w:tabs>
        <w:spacing w:before="2" w:line="275" w:lineRule="exact"/>
        <w:ind w:left="1697"/>
        <w:rPr>
          <w:sz w:val="24"/>
        </w:rPr>
      </w:pPr>
      <w:r>
        <w:rPr>
          <w:sz w:val="24"/>
        </w:rPr>
        <w:t>основные</w:t>
      </w:r>
      <w:r>
        <w:rPr>
          <w:spacing w:val="-4"/>
          <w:sz w:val="24"/>
        </w:rPr>
        <w:t xml:space="preserve"> </w:t>
      </w:r>
      <w:r>
        <w:rPr>
          <w:sz w:val="24"/>
        </w:rPr>
        <w:t>методы</w:t>
      </w:r>
      <w:r>
        <w:rPr>
          <w:spacing w:val="-6"/>
          <w:sz w:val="24"/>
        </w:rPr>
        <w:t xml:space="preserve"> </w:t>
      </w:r>
      <w:r>
        <w:rPr>
          <w:sz w:val="24"/>
        </w:rPr>
        <w:t>исследования</w:t>
      </w:r>
      <w:r>
        <w:rPr>
          <w:spacing w:val="-8"/>
          <w:sz w:val="24"/>
        </w:rPr>
        <w:t xml:space="preserve"> </w:t>
      </w:r>
      <w:r>
        <w:rPr>
          <w:sz w:val="24"/>
        </w:rPr>
        <w:t>в</w:t>
      </w:r>
      <w:r>
        <w:rPr>
          <w:spacing w:val="-2"/>
          <w:sz w:val="24"/>
        </w:rPr>
        <w:t xml:space="preserve"> </w:t>
      </w:r>
      <w:r>
        <w:rPr>
          <w:sz w:val="24"/>
        </w:rPr>
        <w:t>биологии:</w:t>
      </w:r>
      <w:r>
        <w:rPr>
          <w:spacing w:val="-11"/>
          <w:sz w:val="24"/>
        </w:rPr>
        <w:t xml:space="preserve"> </w:t>
      </w:r>
      <w:r>
        <w:rPr>
          <w:sz w:val="24"/>
        </w:rPr>
        <w:t>наблюдение,</w:t>
      </w:r>
      <w:r>
        <w:rPr>
          <w:spacing w:val="-1"/>
          <w:sz w:val="24"/>
        </w:rPr>
        <w:t xml:space="preserve"> </w:t>
      </w:r>
      <w:r>
        <w:rPr>
          <w:sz w:val="24"/>
        </w:rPr>
        <w:t>эксперимент, измерение;</w:t>
      </w:r>
    </w:p>
    <w:p w:rsidR="00054381" w:rsidRDefault="00656015">
      <w:pPr>
        <w:pStyle w:val="a4"/>
        <w:numPr>
          <w:ilvl w:val="0"/>
          <w:numId w:val="87"/>
        </w:numPr>
        <w:tabs>
          <w:tab w:val="left" w:pos="1703"/>
        </w:tabs>
        <w:spacing w:line="242" w:lineRule="auto"/>
        <w:ind w:right="2349" w:firstLine="0"/>
        <w:rPr>
          <w:sz w:val="24"/>
        </w:rPr>
      </w:pPr>
      <w:r>
        <w:rPr>
          <w:sz w:val="24"/>
        </w:rPr>
        <w:t>признаки</w:t>
      </w:r>
      <w:r>
        <w:rPr>
          <w:spacing w:val="-3"/>
          <w:sz w:val="24"/>
        </w:rPr>
        <w:t xml:space="preserve"> </w:t>
      </w:r>
      <w:r>
        <w:rPr>
          <w:sz w:val="24"/>
        </w:rPr>
        <w:t>живого:</w:t>
      </w:r>
      <w:r>
        <w:rPr>
          <w:spacing w:val="-9"/>
          <w:sz w:val="24"/>
        </w:rPr>
        <w:t xml:space="preserve"> </w:t>
      </w:r>
      <w:r>
        <w:rPr>
          <w:sz w:val="24"/>
        </w:rPr>
        <w:t>клеточное</w:t>
      </w:r>
      <w:r>
        <w:rPr>
          <w:spacing w:val="-5"/>
          <w:sz w:val="24"/>
        </w:rPr>
        <w:t xml:space="preserve"> </w:t>
      </w:r>
      <w:r>
        <w:rPr>
          <w:sz w:val="24"/>
        </w:rPr>
        <w:t>строение,</w:t>
      </w:r>
      <w:r>
        <w:rPr>
          <w:spacing w:val="-2"/>
          <w:sz w:val="24"/>
        </w:rPr>
        <w:t xml:space="preserve"> </w:t>
      </w:r>
      <w:r>
        <w:rPr>
          <w:sz w:val="24"/>
        </w:rPr>
        <w:t>питание,</w:t>
      </w:r>
      <w:r>
        <w:rPr>
          <w:spacing w:val="-2"/>
          <w:sz w:val="24"/>
        </w:rPr>
        <w:t xml:space="preserve"> </w:t>
      </w:r>
      <w:r>
        <w:rPr>
          <w:sz w:val="24"/>
        </w:rPr>
        <w:t>дыхание,</w:t>
      </w:r>
      <w:r>
        <w:rPr>
          <w:spacing w:val="-6"/>
          <w:sz w:val="24"/>
        </w:rPr>
        <w:t xml:space="preserve"> </w:t>
      </w:r>
      <w:r>
        <w:rPr>
          <w:sz w:val="24"/>
        </w:rPr>
        <w:t>обмен</w:t>
      </w:r>
      <w:r>
        <w:rPr>
          <w:spacing w:val="-8"/>
          <w:sz w:val="24"/>
        </w:rPr>
        <w:t xml:space="preserve"> </w:t>
      </w:r>
      <w:r>
        <w:rPr>
          <w:sz w:val="24"/>
        </w:rPr>
        <w:t>веществ,</w:t>
      </w:r>
      <w:r>
        <w:rPr>
          <w:spacing w:val="-57"/>
          <w:sz w:val="24"/>
        </w:rPr>
        <w:t xml:space="preserve"> </w:t>
      </w:r>
      <w:r>
        <w:rPr>
          <w:sz w:val="24"/>
        </w:rPr>
        <w:t>раздражимость,</w:t>
      </w:r>
      <w:r>
        <w:rPr>
          <w:spacing w:val="-2"/>
          <w:sz w:val="24"/>
        </w:rPr>
        <w:t xml:space="preserve"> </w:t>
      </w:r>
      <w:r>
        <w:rPr>
          <w:sz w:val="24"/>
        </w:rPr>
        <w:t>рост, развитие,</w:t>
      </w:r>
      <w:r>
        <w:rPr>
          <w:spacing w:val="-1"/>
          <w:sz w:val="24"/>
        </w:rPr>
        <w:t xml:space="preserve"> </w:t>
      </w:r>
      <w:r>
        <w:rPr>
          <w:sz w:val="24"/>
        </w:rPr>
        <w:t>размножение;</w:t>
      </w:r>
    </w:p>
    <w:p w:rsidR="00054381" w:rsidRDefault="00656015">
      <w:pPr>
        <w:pStyle w:val="a4"/>
        <w:numPr>
          <w:ilvl w:val="0"/>
          <w:numId w:val="87"/>
        </w:numPr>
        <w:tabs>
          <w:tab w:val="left" w:pos="1703"/>
        </w:tabs>
        <w:spacing w:line="271" w:lineRule="exact"/>
        <w:ind w:left="1702" w:hanging="303"/>
        <w:rPr>
          <w:sz w:val="24"/>
        </w:rPr>
      </w:pPr>
      <w:r>
        <w:rPr>
          <w:sz w:val="24"/>
        </w:rPr>
        <w:t>экологические</w:t>
      </w:r>
      <w:r>
        <w:rPr>
          <w:spacing w:val="-3"/>
          <w:sz w:val="24"/>
        </w:rPr>
        <w:t xml:space="preserve"> </w:t>
      </w:r>
      <w:r>
        <w:rPr>
          <w:sz w:val="24"/>
        </w:rPr>
        <w:t>факторы;</w:t>
      </w:r>
    </w:p>
    <w:p w:rsidR="00054381" w:rsidRDefault="00656015">
      <w:pPr>
        <w:pStyle w:val="a4"/>
        <w:numPr>
          <w:ilvl w:val="0"/>
          <w:numId w:val="87"/>
        </w:numPr>
        <w:tabs>
          <w:tab w:val="left" w:pos="1698"/>
        </w:tabs>
        <w:spacing w:before="4" w:line="237" w:lineRule="auto"/>
        <w:ind w:right="977" w:firstLine="0"/>
        <w:rPr>
          <w:sz w:val="24"/>
        </w:rPr>
      </w:pPr>
      <w:r>
        <w:rPr>
          <w:sz w:val="24"/>
        </w:rPr>
        <w:t>основные среды обитания живых организмов: водная среда, наземно-воздушная среда,</w:t>
      </w:r>
      <w:r>
        <w:rPr>
          <w:spacing w:val="-57"/>
          <w:sz w:val="24"/>
        </w:rPr>
        <w:t xml:space="preserve"> </w:t>
      </w:r>
      <w:r>
        <w:rPr>
          <w:sz w:val="24"/>
        </w:rPr>
        <w:t>почва как среда обитания,</w:t>
      </w:r>
      <w:r>
        <w:rPr>
          <w:spacing w:val="-1"/>
          <w:sz w:val="24"/>
        </w:rPr>
        <w:t xml:space="preserve"> </w:t>
      </w:r>
      <w:r>
        <w:rPr>
          <w:sz w:val="24"/>
        </w:rPr>
        <w:t>организм</w:t>
      </w:r>
      <w:r>
        <w:rPr>
          <w:spacing w:val="3"/>
          <w:sz w:val="24"/>
        </w:rPr>
        <w:t xml:space="preserve"> </w:t>
      </w:r>
      <w:r>
        <w:rPr>
          <w:sz w:val="24"/>
        </w:rPr>
        <w:t>как</w:t>
      </w:r>
      <w:r>
        <w:rPr>
          <w:spacing w:val="-1"/>
          <w:sz w:val="24"/>
        </w:rPr>
        <w:t xml:space="preserve"> </w:t>
      </w:r>
      <w:r>
        <w:rPr>
          <w:sz w:val="24"/>
        </w:rPr>
        <w:t>среда</w:t>
      </w:r>
      <w:r>
        <w:rPr>
          <w:spacing w:val="-4"/>
          <w:sz w:val="24"/>
        </w:rPr>
        <w:t xml:space="preserve"> </w:t>
      </w:r>
      <w:r>
        <w:rPr>
          <w:sz w:val="24"/>
        </w:rPr>
        <w:t>обитания;</w:t>
      </w:r>
    </w:p>
    <w:p w:rsidR="00054381" w:rsidRDefault="00656015">
      <w:pPr>
        <w:pStyle w:val="a4"/>
        <w:numPr>
          <w:ilvl w:val="0"/>
          <w:numId w:val="87"/>
        </w:numPr>
        <w:tabs>
          <w:tab w:val="left" w:pos="1703"/>
        </w:tabs>
        <w:spacing w:before="3" w:line="275" w:lineRule="exact"/>
        <w:ind w:left="1702" w:hanging="303"/>
        <w:rPr>
          <w:sz w:val="24"/>
        </w:rPr>
      </w:pPr>
      <w:r>
        <w:rPr>
          <w:sz w:val="24"/>
        </w:rPr>
        <w:t>правила</w:t>
      </w:r>
      <w:r>
        <w:rPr>
          <w:spacing w:val="-6"/>
          <w:sz w:val="24"/>
        </w:rPr>
        <w:t xml:space="preserve"> </w:t>
      </w:r>
      <w:r>
        <w:rPr>
          <w:sz w:val="24"/>
        </w:rPr>
        <w:t>работы с</w:t>
      </w:r>
      <w:r>
        <w:rPr>
          <w:spacing w:val="-6"/>
          <w:sz w:val="24"/>
        </w:rPr>
        <w:t xml:space="preserve"> </w:t>
      </w:r>
      <w:r>
        <w:rPr>
          <w:sz w:val="24"/>
        </w:rPr>
        <w:t>микроскопом;</w:t>
      </w:r>
    </w:p>
    <w:p w:rsidR="00054381" w:rsidRDefault="00656015">
      <w:pPr>
        <w:pStyle w:val="a4"/>
        <w:numPr>
          <w:ilvl w:val="0"/>
          <w:numId w:val="87"/>
        </w:numPr>
        <w:tabs>
          <w:tab w:val="left" w:pos="1703"/>
        </w:tabs>
        <w:spacing w:line="242" w:lineRule="auto"/>
        <w:ind w:right="1048" w:firstLine="0"/>
        <w:rPr>
          <w:sz w:val="24"/>
        </w:rPr>
      </w:pPr>
      <w:r>
        <w:rPr>
          <w:sz w:val="24"/>
        </w:rPr>
        <w:t>правила техники безопасности при проведении наблюдений и лабораторных опытов в</w:t>
      </w:r>
      <w:r>
        <w:rPr>
          <w:spacing w:val="-58"/>
          <w:sz w:val="24"/>
        </w:rPr>
        <w:t xml:space="preserve"> </w:t>
      </w:r>
      <w:r>
        <w:rPr>
          <w:sz w:val="24"/>
        </w:rPr>
        <w:t>кабинете биологии.</w:t>
      </w:r>
    </w:p>
    <w:p w:rsidR="00054381" w:rsidRDefault="00656015">
      <w:pPr>
        <w:pStyle w:val="a3"/>
        <w:spacing w:line="271" w:lineRule="exact"/>
      </w:pPr>
      <w:r>
        <w:t>Учащиеся</w:t>
      </w:r>
      <w:r>
        <w:rPr>
          <w:spacing w:val="-2"/>
        </w:rPr>
        <w:t xml:space="preserve"> </w:t>
      </w:r>
      <w:r>
        <w:t>должны уметь:</w:t>
      </w:r>
    </w:p>
    <w:p w:rsidR="00054381" w:rsidRDefault="00656015">
      <w:pPr>
        <w:pStyle w:val="a4"/>
        <w:numPr>
          <w:ilvl w:val="0"/>
          <w:numId w:val="87"/>
        </w:numPr>
        <w:tabs>
          <w:tab w:val="left" w:pos="1698"/>
        </w:tabs>
        <w:spacing w:before="1" w:line="275" w:lineRule="exact"/>
        <w:ind w:left="1697"/>
        <w:rPr>
          <w:sz w:val="24"/>
        </w:rPr>
      </w:pPr>
      <w:r>
        <w:rPr>
          <w:sz w:val="24"/>
        </w:rPr>
        <w:t>определять</w:t>
      </w:r>
      <w:r>
        <w:rPr>
          <w:spacing w:val="-3"/>
          <w:sz w:val="24"/>
        </w:rPr>
        <w:t xml:space="preserve"> </w:t>
      </w:r>
      <w:r>
        <w:rPr>
          <w:sz w:val="24"/>
        </w:rPr>
        <w:t>понятия</w:t>
      </w:r>
      <w:r>
        <w:rPr>
          <w:spacing w:val="-3"/>
          <w:sz w:val="24"/>
        </w:rPr>
        <w:t xml:space="preserve"> </w:t>
      </w:r>
      <w:r>
        <w:rPr>
          <w:sz w:val="24"/>
        </w:rPr>
        <w:t>«биология»,</w:t>
      </w:r>
      <w:r>
        <w:rPr>
          <w:spacing w:val="-1"/>
          <w:sz w:val="24"/>
        </w:rPr>
        <w:t xml:space="preserve"> </w:t>
      </w:r>
      <w:r>
        <w:rPr>
          <w:sz w:val="24"/>
        </w:rPr>
        <w:t>«экология»,</w:t>
      </w:r>
      <w:r>
        <w:rPr>
          <w:spacing w:val="-1"/>
          <w:sz w:val="24"/>
        </w:rPr>
        <w:t xml:space="preserve"> </w:t>
      </w:r>
      <w:r>
        <w:rPr>
          <w:sz w:val="24"/>
        </w:rPr>
        <w:t>«биосфера», «царства</w:t>
      </w:r>
      <w:r>
        <w:rPr>
          <w:spacing w:val="-4"/>
          <w:sz w:val="24"/>
        </w:rPr>
        <w:t xml:space="preserve"> </w:t>
      </w:r>
      <w:r>
        <w:rPr>
          <w:sz w:val="24"/>
        </w:rPr>
        <w:t>живой</w:t>
      </w:r>
      <w:r>
        <w:rPr>
          <w:spacing w:val="-6"/>
          <w:sz w:val="24"/>
        </w:rPr>
        <w:t xml:space="preserve"> </w:t>
      </w:r>
      <w:r>
        <w:rPr>
          <w:sz w:val="24"/>
        </w:rPr>
        <w:t>природы»,</w:t>
      </w:r>
    </w:p>
    <w:p w:rsidR="00054381" w:rsidRDefault="00656015">
      <w:pPr>
        <w:pStyle w:val="a3"/>
        <w:spacing w:line="275" w:lineRule="exact"/>
      </w:pPr>
      <w:r>
        <w:t>«экологические</w:t>
      </w:r>
      <w:r>
        <w:rPr>
          <w:spacing w:val="-5"/>
        </w:rPr>
        <w:t xml:space="preserve"> </w:t>
      </w:r>
      <w:r>
        <w:t>факторы»;</w:t>
      </w:r>
    </w:p>
    <w:p w:rsidR="00054381" w:rsidRDefault="00656015">
      <w:pPr>
        <w:pStyle w:val="a4"/>
        <w:numPr>
          <w:ilvl w:val="0"/>
          <w:numId w:val="87"/>
        </w:numPr>
        <w:tabs>
          <w:tab w:val="left" w:pos="1698"/>
        </w:tabs>
        <w:spacing w:before="3" w:line="275" w:lineRule="exact"/>
        <w:ind w:left="1697"/>
        <w:rPr>
          <w:sz w:val="24"/>
        </w:rPr>
      </w:pPr>
      <w:r>
        <w:rPr>
          <w:sz w:val="24"/>
        </w:rPr>
        <w:t>отличать</w:t>
      </w:r>
      <w:r>
        <w:rPr>
          <w:spacing w:val="-2"/>
          <w:sz w:val="24"/>
        </w:rPr>
        <w:t xml:space="preserve"> </w:t>
      </w:r>
      <w:r>
        <w:rPr>
          <w:sz w:val="24"/>
        </w:rPr>
        <w:t>живые</w:t>
      </w:r>
      <w:r>
        <w:rPr>
          <w:spacing w:val="-5"/>
          <w:sz w:val="24"/>
        </w:rPr>
        <w:t xml:space="preserve"> </w:t>
      </w:r>
      <w:r>
        <w:rPr>
          <w:sz w:val="24"/>
        </w:rPr>
        <w:t>организмы</w:t>
      </w:r>
      <w:r>
        <w:rPr>
          <w:spacing w:val="-7"/>
          <w:sz w:val="24"/>
        </w:rPr>
        <w:t xml:space="preserve"> </w:t>
      </w:r>
      <w:r>
        <w:rPr>
          <w:sz w:val="24"/>
        </w:rPr>
        <w:t>от</w:t>
      </w:r>
      <w:r>
        <w:rPr>
          <w:spacing w:val="-3"/>
          <w:sz w:val="24"/>
        </w:rPr>
        <w:t xml:space="preserve"> </w:t>
      </w:r>
      <w:r>
        <w:rPr>
          <w:sz w:val="24"/>
        </w:rPr>
        <w:t>неживых;</w:t>
      </w:r>
    </w:p>
    <w:p w:rsidR="00054381" w:rsidRDefault="00656015">
      <w:pPr>
        <w:pStyle w:val="a4"/>
        <w:numPr>
          <w:ilvl w:val="0"/>
          <w:numId w:val="87"/>
        </w:numPr>
        <w:tabs>
          <w:tab w:val="left" w:pos="1703"/>
        </w:tabs>
        <w:spacing w:line="275" w:lineRule="exact"/>
        <w:ind w:left="1702" w:hanging="303"/>
        <w:rPr>
          <w:sz w:val="24"/>
        </w:rPr>
      </w:pPr>
      <w:r>
        <w:rPr>
          <w:sz w:val="24"/>
        </w:rPr>
        <w:t>пользоваться</w:t>
      </w:r>
      <w:r>
        <w:rPr>
          <w:spacing w:val="-5"/>
          <w:sz w:val="24"/>
        </w:rPr>
        <w:t xml:space="preserve"> </w:t>
      </w:r>
      <w:r>
        <w:rPr>
          <w:sz w:val="24"/>
        </w:rPr>
        <w:t>простыми</w:t>
      </w:r>
      <w:r>
        <w:rPr>
          <w:spacing w:val="-7"/>
          <w:sz w:val="24"/>
        </w:rPr>
        <w:t xml:space="preserve"> </w:t>
      </w:r>
      <w:r>
        <w:rPr>
          <w:sz w:val="24"/>
        </w:rPr>
        <w:t>биологическими</w:t>
      </w:r>
      <w:r>
        <w:rPr>
          <w:spacing w:val="-3"/>
          <w:sz w:val="24"/>
        </w:rPr>
        <w:t xml:space="preserve"> </w:t>
      </w:r>
      <w:r>
        <w:rPr>
          <w:sz w:val="24"/>
        </w:rPr>
        <w:t>приборами,</w:t>
      </w:r>
      <w:r>
        <w:rPr>
          <w:spacing w:val="-3"/>
          <w:sz w:val="24"/>
        </w:rPr>
        <w:t xml:space="preserve"> </w:t>
      </w:r>
      <w:r>
        <w:rPr>
          <w:sz w:val="24"/>
        </w:rPr>
        <w:t>инструментами</w:t>
      </w:r>
      <w:r>
        <w:rPr>
          <w:spacing w:val="-3"/>
          <w:sz w:val="24"/>
        </w:rPr>
        <w:t xml:space="preserve"> </w:t>
      </w:r>
      <w:r>
        <w:rPr>
          <w:sz w:val="24"/>
        </w:rPr>
        <w:t>и</w:t>
      </w:r>
      <w:r>
        <w:rPr>
          <w:spacing w:val="-8"/>
          <w:sz w:val="24"/>
        </w:rPr>
        <w:t xml:space="preserve"> </w:t>
      </w:r>
      <w:r>
        <w:rPr>
          <w:sz w:val="24"/>
        </w:rPr>
        <w:t>оборудованием;</w:t>
      </w:r>
    </w:p>
    <w:p w:rsidR="00054381" w:rsidRDefault="00656015">
      <w:pPr>
        <w:pStyle w:val="a4"/>
        <w:numPr>
          <w:ilvl w:val="0"/>
          <w:numId w:val="87"/>
        </w:numPr>
        <w:tabs>
          <w:tab w:val="left" w:pos="1703"/>
        </w:tabs>
        <w:spacing w:before="2" w:line="275" w:lineRule="exact"/>
        <w:ind w:left="1702" w:hanging="303"/>
        <w:rPr>
          <w:sz w:val="24"/>
        </w:rPr>
      </w:pPr>
      <w:r>
        <w:rPr>
          <w:sz w:val="24"/>
        </w:rPr>
        <w:t>характеризовать</w:t>
      </w:r>
      <w:r>
        <w:rPr>
          <w:spacing w:val="-3"/>
          <w:sz w:val="24"/>
        </w:rPr>
        <w:t xml:space="preserve"> </w:t>
      </w:r>
      <w:r>
        <w:rPr>
          <w:sz w:val="24"/>
        </w:rPr>
        <w:t>среды</w:t>
      </w:r>
      <w:r>
        <w:rPr>
          <w:spacing w:val="-6"/>
          <w:sz w:val="24"/>
        </w:rPr>
        <w:t xml:space="preserve"> </w:t>
      </w:r>
      <w:r>
        <w:rPr>
          <w:sz w:val="24"/>
        </w:rPr>
        <w:t>обитания</w:t>
      </w:r>
      <w:r>
        <w:rPr>
          <w:spacing w:val="-8"/>
          <w:sz w:val="24"/>
        </w:rPr>
        <w:t xml:space="preserve"> </w:t>
      </w:r>
      <w:r>
        <w:rPr>
          <w:sz w:val="24"/>
        </w:rPr>
        <w:t>организмов;</w:t>
      </w:r>
    </w:p>
    <w:p w:rsidR="00054381" w:rsidRDefault="00656015">
      <w:pPr>
        <w:pStyle w:val="a4"/>
        <w:numPr>
          <w:ilvl w:val="0"/>
          <w:numId w:val="87"/>
        </w:numPr>
        <w:tabs>
          <w:tab w:val="left" w:pos="1703"/>
        </w:tabs>
        <w:spacing w:line="275" w:lineRule="exact"/>
        <w:ind w:left="1702" w:hanging="303"/>
        <w:rPr>
          <w:sz w:val="24"/>
        </w:rPr>
      </w:pPr>
      <w:r>
        <w:rPr>
          <w:sz w:val="24"/>
        </w:rPr>
        <w:t>характеризовать</w:t>
      </w:r>
      <w:r>
        <w:rPr>
          <w:spacing w:val="-3"/>
          <w:sz w:val="24"/>
        </w:rPr>
        <w:t xml:space="preserve"> </w:t>
      </w:r>
      <w:r>
        <w:rPr>
          <w:sz w:val="24"/>
        </w:rPr>
        <w:t>экологические</w:t>
      </w:r>
      <w:r>
        <w:rPr>
          <w:spacing w:val="-5"/>
          <w:sz w:val="24"/>
        </w:rPr>
        <w:t xml:space="preserve"> </w:t>
      </w:r>
      <w:r>
        <w:rPr>
          <w:sz w:val="24"/>
        </w:rPr>
        <w:t>факторы;</w:t>
      </w:r>
    </w:p>
    <w:p w:rsidR="00054381" w:rsidRDefault="00656015">
      <w:pPr>
        <w:pStyle w:val="a4"/>
        <w:numPr>
          <w:ilvl w:val="0"/>
          <w:numId w:val="87"/>
        </w:numPr>
        <w:tabs>
          <w:tab w:val="left" w:pos="1703"/>
        </w:tabs>
        <w:spacing w:before="2" w:line="275" w:lineRule="exact"/>
        <w:ind w:left="1702" w:hanging="303"/>
        <w:rPr>
          <w:sz w:val="24"/>
        </w:rPr>
      </w:pPr>
      <w:r>
        <w:rPr>
          <w:sz w:val="24"/>
        </w:rPr>
        <w:t>проводить</w:t>
      </w:r>
      <w:r>
        <w:rPr>
          <w:spacing w:val="-6"/>
          <w:sz w:val="24"/>
        </w:rPr>
        <w:t xml:space="preserve"> </w:t>
      </w:r>
      <w:r>
        <w:rPr>
          <w:sz w:val="24"/>
        </w:rPr>
        <w:t>фенологические</w:t>
      </w:r>
      <w:r>
        <w:rPr>
          <w:spacing w:val="-4"/>
          <w:sz w:val="24"/>
        </w:rPr>
        <w:t xml:space="preserve"> </w:t>
      </w:r>
      <w:r>
        <w:rPr>
          <w:sz w:val="24"/>
        </w:rPr>
        <w:t>наблюдения;</w:t>
      </w:r>
    </w:p>
    <w:p w:rsidR="00054381" w:rsidRDefault="00656015">
      <w:pPr>
        <w:pStyle w:val="a4"/>
        <w:numPr>
          <w:ilvl w:val="0"/>
          <w:numId w:val="87"/>
        </w:numPr>
        <w:tabs>
          <w:tab w:val="left" w:pos="1703"/>
        </w:tabs>
        <w:spacing w:line="242" w:lineRule="auto"/>
        <w:ind w:right="883" w:firstLine="0"/>
        <w:rPr>
          <w:sz w:val="24"/>
        </w:rPr>
      </w:pPr>
      <w:r>
        <w:rPr>
          <w:sz w:val="24"/>
        </w:rPr>
        <w:t>соблюдать</w:t>
      </w:r>
      <w:r>
        <w:rPr>
          <w:spacing w:val="-3"/>
          <w:sz w:val="24"/>
        </w:rPr>
        <w:t xml:space="preserve"> </w:t>
      </w:r>
      <w:r>
        <w:rPr>
          <w:sz w:val="24"/>
        </w:rPr>
        <w:t>правила</w:t>
      </w:r>
      <w:r>
        <w:rPr>
          <w:spacing w:val="-5"/>
          <w:sz w:val="24"/>
        </w:rPr>
        <w:t xml:space="preserve"> </w:t>
      </w:r>
      <w:r>
        <w:rPr>
          <w:sz w:val="24"/>
        </w:rPr>
        <w:t>техники</w:t>
      </w:r>
      <w:r>
        <w:rPr>
          <w:spacing w:val="-3"/>
          <w:sz w:val="24"/>
        </w:rPr>
        <w:t xml:space="preserve"> </w:t>
      </w:r>
      <w:r>
        <w:rPr>
          <w:sz w:val="24"/>
        </w:rPr>
        <w:t>безопасности</w:t>
      </w:r>
      <w:r>
        <w:rPr>
          <w:spacing w:val="-7"/>
          <w:sz w:val="24"/>
        </w:rPr>
        <w:t xml:space="preserve"> </w:t>
      </w:r>
      <w:r>
        <w:rPr>
          <w:sz w:val="24"/>
        </w:rPr>
        <w:t>при</w:t>
      </w:r>
      <w:r>
        <w:rPr>
          <w:spacing w:val="-3"/>
          <w:sz w:val="24"/>
        </w:rPr>
        <w:t xml:space="preserve"> </w:t>
      </w:r>
      <w:r>
        <w:rPr>
          <w:sz w:val="24"/>
        </w:rPr>
        <w:t>проведении</w:t>
      </w:r>
      <w:r>
        <w:rPr>
          <w:spacing w:val="-7"/>
          <w:sz w:val="24"/>
        </w:rPr>
        <w:t xml:space="preserve"> </w:t>
      </w:r>
      <w:r>
        <w:rPr>
          <w:sz w:val="24"/>
        </w:rPr>
        <w:t>наблюдений</w:t>
      </w:r>
      <w:r>
        <w:rPr>
          <w:spacing w:val="-3"/>
          <w:sz w:val="24"/>
        </w:rPr>
        <w:t xml:space="preserve"> </w:t>
      </w:r>
      <w:r>
        <w:rPr>
          <w:sz w:val="24"/>
        </w:rPr>
        <w:t>и</w:t>
      </w:r>
      <w:r>
        <w:rPr>
          <w:spacing w:val="-8"/>
          <w:sz w:val="24"/>
        </w:rPr>
        <w:t xml:space="preserve"> </w:t>
      </w:r>
      <w:r>
        <w:rPr>
          <w:sz w:val="24"/>
        </w:rPr>
        <w:t>лабораторных</w:t>
      </w:r>
      <w:r>
        <w:rPr>
          <w:spacing w:val="-57"/>
          <w:sz w:val="24"/>
        </w:rPr>
        <w:t xml:space="preserve"> </w:t>
      </w:r>
      <w:r>
        <w:rPr>
          <w:sz w:val="24"/>
        </w:rPr>
        <w:t>опытов.</w:t>
      </w:r>
    </w:p>
    <w:p w:rsidR="00054381" w:rsidRDefault="00054381">
      <w:pPr>
        <w:pStyle w:val="a3"/>
        <w:spacing w:before="7"/>
        <w:ind w:left="0"/>
        <w:rPr>
          <w:sz w:val="23"/>
        </w:rPr>
      </w:pPr>
    </w:p>
    <w:p w:rsidR="00054381" w:rsidRDefault="00656015">
      <w:pPr>
        <w:pStyle w:val="a3"/>
        <w:spacing w:before="1"/>
        <w:ind w:right="6213"/>
      </w:pPr>
      <w:r>
        <w:t>Метапредметные</w:t>
      </w:r>
      <w:r>
        <w:rPr>
          <w:spacing w:val="-7"/>
        </w:rPr>
        <w:t xml:space="preserve"> </w:t>
      </w:r>
      <w:r>
        <w:t>результаты</w:t>
      </w:r>
      <w:r>
        <w:rPr>
          <w:spacing w:val="-9"/>
        </w:rPr>
        <w:t xml:space="preserve"> </w:t>
      </w:r>
      <w:r>
        <w:t>обучения</w:t>
      </w:r>
      <w:r>
        <w:rPr>
          <w:spacing w:val="-57"/>
        </w:rPr>
        <w:t xml:space="preserve"> </w:t>
      </w:r>
      <w:r>
        <w:t>Учащиеся</w:t>
      </w:r>
      <w:r>
        <w:rPr>
          <w:spacing w:val="1"/>
        </w:rPr>
        <w:t xml:space="preserve"> </w:t>
      </w:r>
      <w:r>
        <w:t>должны</w:t>
      </w:r>
      <w:r>
        <w:rPr>
          <w:spacing w:val="5"/>
        </w:rPr>
        <w:t xml:space="preserve"> </w:t>
      </w:r>
      <w:r>
        <w:t>уметь:</w:t>
      </w:r>
    </w:p>
    <w:p w:rsidR="00054381" w:rsidRDefault="00656015">
      <w:pPr>
        <w:pStyle w:val="a4"/>
        <w:numPr>
          <w:ilvl w:val="0"/>
          <w:numId w:val="87"/>
        </w:numPr>
        <w:tabs>
          <w:tab w:val="left" w:pos="1703"/>
        </w:tabs>
        <w:spacing w:line="275" w:lineRule="exact"/>
        <w:ind w:left="1702" w:hanging="303"/>
        <w:rPr>
          <w:sz w:val="24"/>
        </w:rPr>
      </w:pPr>
      <w:r>
        <w:rPr>
          <w:sz w:val="24"/>
        </w:rPr>
        <w:t>составлять</w:t>
      </w:r>
      <w:r>
        <w:rPr>
          <w:spacing w:val="-4"/>
          <w:sz w:val="24"/>
        </w:rPr>
        <w:t xml:space="preserve"> </w:t>
      </w:r>
      <w:r>
        <w:rPr>
          <w:sz w:val="24"/>
        </w:rPr>
        <w:t>план</w:t>
      </w:r>
      <w:r>
        <w:rPr>
          <w:spacing w:val="1"/>
          <w:sz w:val="24"/>
        </w:rPr>
        <w:t xml:space="preserve"> </w:t>
      </w:r>
      <w:r>
        <w:rPr>
          <w:sz w:val="24"/>
        </w:rPr>
        <w:t>текста;</w:t>
      </w:r>
    </w:p>
    <w:p w:rsidR="00054381" w:rsidRDefault="00656015">
      <w:pPr>
        <w:pStyle w:val="a4"/>
        <w:numPr>
          <w:ilvl w:val="0"/>
          <w:numId w:val="87"/>
        </w:numPr>
        <w:tabs>
          <w:tab w:val="left" w:pos="1703"/>
        </w:tabs>
        <w:spacing w:line="275" w:lineRule="exact"/>
        <w:ind w:left="1702" w:hanging="303"/>
        <w:rPr>
          <w:sz w:val="24"/>
        </w:rPr>
      </w:pPr>
      <w:r>
        <w:rPr>
          <w:sz w:val="24"/>
        </w:rPr>
        <w:t>владеть</w:t>
      </w:r>
      <w:r>
        <w:rPr>
          <w:spacing w:val="-1"/>
          <w:sz w:val="24"/>
        </w:rPr>
        <w:t xml:space="preserve"> </w:t>
      </w:r>
      <w:r>
        <w:rPr>
          <w:sz w:val="24"/>
        </w:rPr>
        <w:t>таким</w:t>
      </w:r>
      <w:r>
        <w:rPr>
          <w:spacing w:val="-4"/>
          <w:sz w:val="24"/>
        </w:rPr>
        <w:t xml:space="preserve"> </w:t>
      </w:r>
      <w:r>
        <w:rPr>
          <w:sz w:val="24"/>
        </w:rPr>
        <w:t>видом</w:t>
      </w:r>
      <w:r>
        <w:rPr>
          <w:spacing w:val="-4"/>
          <w:sz w:val="24"/>
        </w:rPr>
        <w:t xml:space="preserve"> </w:t>
      </w:r>
      <w:r>
        <w:rPr>
          <w:sz w:val="24"/>
        </w:rPr>
        <w:t>изложения</w:t>
      </w:r>
      <w:r>
        <w:rPr>
          <w:spacing w:val="-7"/>
          <w:sz w:val="24"/>
        </w:rPr>
        <w:t xml:space="preserve"> </w:t>
      </w:r>
      <w:r>
        <w:rPr>
          <w:sz w:val="24"/>
        </w:rPr>
        <w:t>текста,</w:t>
      </w:r>
      <w:r>
        <w:rPr>
          <w:spacing w:val="1"/>
          <w:sz w:val="24"/>
        </w:rPr>
        <w:t xml:space="preserve"> </w:t>
      </w:r>
      <w:r>
        <w:rPr>
          <w:sz w:val="24"/>
        </w:rPr>
        <w:t>как</w:t>
      </w:r>
      <w:r>
        <w:rPr>
          <w:spacing w:val="-7"/>
          <w:sz w:val="24"/>
        </w:rPr>
        <w:t xml:space="preserve"> </w:t>
      </w:r>
      <w:r>
        <w:rPr>
          <w:sz w:val="24"/>
        </w:rPr>
        <w:t>повествование;</w:t>
      </w:r>
    </w:p>
    <w:p w:rsidR="00054381" w:rsidRDefault="00656015">
      <w:pPr>
        <w:pStyle w:val="a4"/>
        <w:numPr>
          <w:ilvl w:val="0"/>
          <w:numId w:val="87"/>
        </w:numPr>
        <w:tabs>
          <w:tab w:val="left" w:pos="1703"/>
        </w:tabs>
        <w:spacing w:before="3"/>
        <w:ind w:left="1702" w:hanging="303"/>
        <w:rPr>
          <w:sz w:val="24"/>
        </w:rPr>
      </w:pPr>
      <w:r>
        <w:rPr>
          <w:sz w:val="24"/>
        </w:rPr>
        <w:t>под</w:t>
      </w:r>
      <w:r>
        <w:rPr>
          <w:spacing w:val="-5"/>
          <w:sz w:val="24"/>
        </w:rPr>
        <w:t xml:space="preserve"> </w:t>
      </w:r>
      <w:r>
        <w:rPr>
          <w:sz w:val="24"/>
        </w:rPr>
        <w:t>руководством</w:t>
      </w:r>
      <w:r>
        <w:rPr>
          <w:spacing w:val="-6"/>
          <w:sz w:val="24"/>
        </w:rPr>
        <w:t xml:space="preserve"> </w:t>
      </w:r>
      <w:r>
        <w:rPr>
          <w:sz w:val="24"/>
        </w:rPr>
        <w:t>учителя</w:t>
      </w:r>
      <w:r>
        <w:rPr>
          <w:spacing w:val="-2"/>
          <w:sz w:val="24"/>
        </w:rPr>
        <w:t xml:space="preserve"> </w:t>
      </w:r>
      <w:r>
        <w:rPr>
          <w:sz w:val="24"/>
        </w:rPr>
        <w:t>проводить</w:t>
      </w:r>
      <w:r>
        <w:rPr>
          <w:spacing w:val="-6"/>
          <w:sz w:val="24"/>
        </w:rPr>
        <w:t xml:space="preserve"> </w:t>
      </w:r>
      <w:r>
        <w:rPr>
          <w:sz w:val="24"/>
        </w:rPr>
        <w:t>непосредственное</w:t>
      </w:r>
      <w:r>
        <w:rPr>
          <w:spacing w:val="-8"/>
          <w:sz w:val="24"/>
        </w:rPr>
        <w:t xml:space="preserve"> </w:t>
      </w:r>
      <w:r>
        <w:rPr>
          <w:sz w:val="24"/>
        </w:rPr>
        <w:t>наблюдение;</w:t>
      </w:r>
    </w:p>
    <w:p w:rsidR="00054381" w:rsidRDefault="00054381">
      <w:pPr>
        <w:rPr>
          <w:sz w:val="24"/>
        </w:rPr>
        <w:sectPr w:rsidR="00054381">
          <w:pgSz w:w="11910" w:h="16840"/>
          <w:pgMar w:top="1040" w:right="0" w:bottom="1320" w:left="300" w:header="0" w:footer="1127" w:gutter="0"/>
          <w:cols w:space="720"/>
        </w:sectPr>
      </w:pPr>
    </w:p>
    <w:p w:rsidR="00054381" w:rsidRDefault="00656015">
      <w:pPr>
        <w:pStyle w:val="a4"/>
        <w:numPr>
          <w:ilvl w:val="0"/>
          <w:numId w:val="87"/>
        </w:numPr>
        <w:tabs>
          <w:tab w:val="left" w:pos="1703"/>
        </w:tabs>
        <w:spacing w:before="66" w:line="242" w:lineRule="auto"/>
        <w:ind w:right="1127" w:firstLine="0"/>
        <w:rPr>
          <w:sz w:val="24"/>
        </w:rPr>
      </w:pPr>
      <w:r>
        <w:rPr>
          <w:sz w:val="24"/>
        </w:rPr>
        <w:lastRenderedPageBreak/>
        <w:t>под</w:t>
      </w:r>
      <w:r>
        <w:rPr>
          <w:spacing w:val="-5"/>
          <w:sz w:val="24"/>
        </w:rPr>
        <w:t xml:space="preserve"> </w:t>
      </w:r>
      <w:r>
        <w:rPr>
          <w:sz w:val="24"/>
        </w:rPr>
        <w:t>руководством</w:t>
      </w:r>
      <w:r>
        <w:rPr>
          <w:spacing w:val="-6"/>
          <w:sz w:val="24"/>
        </w:rPr>
        <w:t xml:space="preserve"> </w:t>
      </w:r>
      <w:r>
        <w:rPr>
          <w:sz w:val="24"/>
        </w:rPr>
        <w:t>учителя</w:t>
      </w:r>
      <w:r>
        <w:rPr>
          <w:spacing w:val="-4"/>
          <w:sz w:val="24"/>
        </w:rPr>
        <w:t xml:space="preserve"> </w:t>
      </w:r>
      <w:r>
        <w:rPr>
          <w:sz w:val="24"/>
        </w:rPr>
        <w:t>оформлять</w:t>
      </w:r>
      <w:r>
        <w:rPr>
          <w:spacing w:val="-5"/>
          <w:sz w:val="24"/>
        </w:rPr>
        <w:t xml:space="preserve"> </w:t>
      </w:r>
      <w:r>
        <w:rPr>
          <w:sz w:val="24"/>
        </w:rPr>
        <w:t>отчет,</w:t>
      </w:r>
      <w:r>
        <w:rPr>
          <w:spacing w:val="-6"/>
          <w:sz w:val="24"/>
        </w:rPr>
        <w:t xml:space="preserve"> </w:t>
      </w:r>
      <w:r>
        <w:rPr>
          <w:sz w:val="24"/>
        </w:rPr>
        <w:t>включающий</w:t>
      </w:r>
      <w:r>
        <w:rPr>
          <w:spacing w:val="-7"/>
          <w:sz w:val="24"/>
        </w:rPr>
        <w:t xml:space="preserve"> </w:t>
      </w:r>
      <w:r>
        <w:rPr>
          <w:sz w:val="24"/>
        </w:rPr>
        <w:t>описание</w:t>
      </w:r>
      <w:r>
        <w:rPr>
          <w:spacing w:val="-4"/>
          <w:sz w:val="24"/>
        </w:rPr>
        <w:t xml:space="preserve"> </w:t>
      </w:r>
      <w:r>
        <w:rPr>
          <w:sz w:val="24"/>
        </w:rPr>
        <w:t>наблюдения,</w:t>
      </w:r>
      <w:r>
        <w:rPr>
          <w:spacing w:val="-2"/>
          <w:sz w:val="24"/>
        </w:rPr>
        <w:t xml:space="preserve"> </w:t>
      </w:r>
      <w:r>
        <w:rPr>
          <w:sz w:val="24"/>
        </w:rPr>
        <w:t>его</w:t>
      </w:r>
      <w:r>
        <w:rPr>
          <w:spacing w:val="-57"/>
          <w:sz w:val="24"/>
        </w:rPr>
        <w:t xml:space="preserve"> </w:t>
      </w:r>
      <w:r>
        <w:rPr>
          <w:sz w:val="24"/>
        </w:rPr>
        <w:t>результаты,</w:t>
      </w:r>
      <w:r>
        <w:rPr>
          <w:spacing w:val="3"/>
          <w:sz w:val="24"/>
        </w:rPr>
        <w:t xml:space="preserve"> </w:t>
      </w:r>
      <w:r>
        <w:rPr>
          <w:sz w:val="24"/>
        </w:rPr>
        <w:t>выводы;</w:t>
      </w:r>
    </w:p>
    <w:p w:rsidR="00054381" w:rsidRDefault="00656015">
      <w:pPr>
        <w:pStyle w:val="a4"/>
        <w:numPr>
          <w:ilvl w:val="0"/>
          <w:numId w:val="87"/>
        </w:numPr>
        <w:tabs>
          <w:tab w:val="left" w:pos="1703"/>
        </w:tabs>
        <w:spacing w:line="271" w:lineRule="exact"/>
        <w:ind w:left="1702" w:hanging="303"/>
        <w:rPr>
          <w:sz w:val="24"/>
        </w:rPr>
      </w:pPr>
      <w:r>
        <w:rPr>
          <w:sz w:val="24"/>
        </w:rPr>
        <w:t>получать</w:t>
      </w:r>
      <w:r>
        <w:rPr>
          <w:spacing w:val="-3"/>
          <w:sz w:val="24"/>
        </w:rPr>
        <w:t xml:space="preserve"> </w:t>
      </w:r>
      <w:r>
        <w:rPr>
          <w:sz w:val="24"/>
        </w:rPr>
        <w:t>биологическую</w:t>
      </w:r>
      <w:r>
        <w:rPr>
          <w:spacing w:val="-5"/>
          <w:sz w:val="24"/>
        </w:rPr>
        <w:t xml:space="preserve"> </w:t>
      </w:r>
      <w:r>
        <w:rPr>
          <w:sz w:val="24"/>
        </w:rPr>
        <w:t>информацию</w:t>
      </w:r>
      <w:r>
        <w:rPr>
          <w:spacing w:val="-5"/>
          <w:sz w:val="24"/>
        </w:rPr>
        <w:t xml:space="preserve"> </w:t>
      </w:r>
      <w:r>
        <w:rPr>
          <w:sz w:val="24"/>
        </w:rPr>
        <w:t>из</w:t>
      </w:r>
      <w:r>
        <w:rPr>
          <w:spacing w:val="-2"/>
          <w:sz w:val="24"/>
        </w:rPr>
        <w:t xml:space="preserve"> </w:t>
      </w:r>
      <w:r>
        <w:rPr>
          <w:sz w:val="24"/>
        </w:rPr>
        <w:t>различных</w:t>
      </w:r>
      <w:r>
        <w:rPr>
          <w:spacing w:val="-8"/>
          <w:sz w:val="24"/>
        </w:rPr>
        <w:t xml:space="preserve"> </w:t>
      </w:r>
      <w:r>
        <w:rPr>
          <w:sz w:val="24"/>
        </w:rPr>
        <w:t>источников;</w:t>
      </w:r>
    </w:p>
    <w:p w:rsidR="00054381" w:rsidRDefault="00656015">
      <w:pPr>
        <w:pStyle w:val="a4"/>
        <w:numPr>
          <w:ilvl w:val="0"/>
          <w:numId w:val="87"/>
        </w:numPr>
        <w:tabs>
          <w:tab w:val="left" w:pos="1698"/>
        </w:tabs>
        <w:spacing w:before="3" w:line="275" w:lineRule="exact"/>
        <w:ind w:left="1697"/>
        <w:rPr>
          <w:sz w:val="24"/>
        </w:rPr>
      </w:pPr>
      <w:r>
        <w:rPr>
          <w:sz w:val="24"/>
        </w:rPr>
        <w:t>определять</w:t>
      </w:r>
      <w:r>
        <w:rPr>
          <w:spacing w:val="-5"/>
          <w:sz w:val="24"/>
        </w:rPr>
        <w:t xml:space="preserve"> </w:t>
      </w:r>
      <w:r>
        <w:rPr>
          <w:sz w:val="24"/>
        </w:rPr>
        <w:t>отношения</w:t>
      </w:r>
      <w:r>
        <w:rPr>
          <w:spacing w:val="-10"/>
          <w:sz w:val="24"/>
        </w:rPr>
        <w:t xml:space="preserve"> </w:t>
      </w:r>
      <w:r>
        <w:rPr>
          <w:sz w:val="24"/>
        </w:rPr>
        <w:t>объекта</w:t>
      </w:r>
      <w:r>
        <w:rPr>
          <w:spacing w:val="-1"/>
          <w:sz w:val="24"/>
        </w:rPr>
        <w:t xml:space="preserve"> </w:t>
      </w:r>
      <w:r>
        <w:rPr>
          <w:sz w:val="24"/>
        </w:rPr>
        <w:t>с</w:t>
      </w:r>
      <w:r>
        <w:rPr>
          <w:spacing w:val="3"/>
          <w:sz w:val="24"/>
        </w:rPr>
        <w:t xml:space="preserve"> </w:t>
      </w:r>
      <w:r>
        <w:rPr>
          <w:sz w:val="24"/>
        </w:rPr>
        <w:t>другими</w:t>
      </w:r>
      <w:r>
        <w:rPr>
          <w:spacing w:val="-4"/>
          <w:sz w:val="24"/>
        </w:rPr>
        <w:t xml:space="preserve"> </w:t>
      </w:r>
      <w:r>
        <w:rPr>
          <w:sz w:val="24"/>
        </w:rPr>
        <w:t>объектами;</w:t>
      </w:r>
    </w:p>
    <w:p w:rsidR="00054381" w:rsidRDefault="00656015">
      <w:pPr>
        <w:pStyle w:val="a4"/>
        <w:numPr>
          <w:ilvl w:val="0"/>
          <w:numId w:val="87"/>
        </w:numPr>
        <w:tabs>
          <w:tab w:val="left" w:pos="1698"/>
        </w:tabs>
        <w:spacing w:line="275" w:lineRule="exact"/>
        <w:ind w:left="1697"/>
        <w:rPr>
          <w:sz w:val="24"/>
        </w:rPr>
      </w:pPr>
      <w:r>
        <w:rPr>
          <w:sz w:val="24"/>
        </w:rPr>
        <w:t>определять</w:t>
      </w:r>
      <w:r>
        <w:rPr>
          <w:spacing w:val="-2"/>
          <w:sz w:val="24"/>
        </w:rPr>
        <w:t xml:space="preserve"> </w:t>
      </w:r>
      <w:r>
        <w:rPr>
          <w:sz w:val="24"/>
        </w:rPr>
        <w:t>существенные</w:t>
      </w:r>
      <w:r>
        <w:rPr>
          <w:spacing w:val="-3"/>
          <w:sz w:val="24"/>
        </w:rPr>
        <w:t xml:space="preserve"> </w:t>
      </w:r>
      <w:r>
        <w:rPr>
          <w:sz w:val="24"/>
        </w:rPr>
        <w:t>признаки</w:t>
      </w:r>
      <w:r>
        <w:rPr>
          <w:spacing w:val="-10"/>
          <w:sz w:val="24"/>
        </w:rPr>
        <w:t xml:space="preserve"> </w:t>
      </w:r>
      <w:r>
        <w:rPr>
          <w:sz w:val="24"/>
        </w:rPr>
        <w:t>объекта.</w:t>
      </w:r>
    </w:p>
    <w:p w:rsidR="00054381" w:rsidRDefault="00054381">
      <w:pPr>
        <w:pStyle w:val="a3"/>
        <w:spacing w:before="5"/>
        <w:ind w:left="0"/>
      </w:pPr>
    </w:p>
    <w:p w:rsidR="00054381" w:rsidRDefault="00656015">
      <w:pPr>
        <w:pStyle w:val="Heading3"/>
        <w:spacing w:line="275" w:lineRule="exact"/>
      </w:pPr>
      <w:r>
        <w:t>Клеточное</w:t>
      </w:r>
      <w:r>
        <w:rPr>
          <w:spacing w:val="-2"/>
        </w:rPr>
        <w:t xml:space="preserve"> </w:t>
      </w:r>
      <w:r>
        <w:t>строение</w:t>
      </w:r>
      <w:r>
        <w:rPr>
          <w:spacing w:val="-1"/>
        </w:rPr>
        <w:t xml:space="preserve"> </w:t>
      </w:r>
      <w:r>
        <w:t>организмов</w:t>
      </w:r>
    </w:p>
    <w:p w:rsidR="00054381" w:rsidRDefault="00656015">
      <w:pPr>
        <w:pStyle w:val="a3"/>
        <w:ind w:right="975"/>
      </w:pPr>
      <w:r>
        <w:t>Устройство увеличительных приборов (лупа, световой микроскоп). Клетка и ее строение:</w:t>
      </w:r>
      <w:r>
        <w:rPr>
          <w:spacing w:val="-57"/>
        </w:rPr>
        <w:t xml:space="preserve"> </w:t>
      </w:r>
      <w:r>
        <w:t>оболочка, цитоплазма, ядро, вакуоли, пластиды. Жизнедеятельность клетки: поступление</w:t>
      </w:r>
      <w:r>
        <w:rPr>
          <w:spacing w:val="-57"/>
        </w:rPr>
        <w:t xml:space="preserve"> </w:t>
      </w:r>
      <w:r>
        <w:t>веществ в клетку (дыхание, питание), рост, развитие и деление клетки. Понятие «ткань».</w:t>
      </w:r>
      <w:r>
        <w:rPr>
          <w:spacing w:val="1"/>
        </w:rPr>
        <w:t xml:space="preserve"> </w:t>
      </w:r>
      <w:r>
        <w:t>Демонстрации</w:t>
      </w:r>
    </w:p>
    <w:p w:rsidR="00054381" w:rsidRDefault="00656015">
      <w:pPr>
        <w:pStyle w:val="a3"/>
        <w:spacing w:line="275" w:lineRule="exact"/>
      </w:pPr>
      <w:r>
        <w:t>Микропрепараты</w:t>
      </w:r>
      <w:r>
        <w:rPr>
          <w:spacing w:val="-3"/>
        </w:rPr>
        <w:t xml:space="preserve"> </w:t>
      </w:r>
      <w:r>
        <w:t>различных</w:t>
      </w:r>
      <w:r>
        <w:rPr>
          <w:spacing w:val="-6"/>
        </w:rPr>
        <w:t xml:space="preserve"> </w:t>
      </w:r>
      <w:r>
        <w:t>растительных</w:t>
      </w:r>
      <w:r>
        <w:rPr>
          <w:spacing w:val="-5"/>
        </w:rPr>
        <w:t xml:space="preserve"> </w:t>
      </w:r>
      <w:r>
        <w:t>тканей.</w:t>
      </w:r>
    </w:p>
    <w:p w:rsidR="00054381" w:rsidRDefault="00656015">
      <w:pPr>
        <w:spacing w:line="275" w:lineRule="exact"/>
        <w:ind w:left="1400"/>
        <w:rPr>
          <w:i/>
          <w:sz w:val="24"/>
        </w:rPr>
      </w:pPr>
      <w:r>
        <w:rPr>
          <w:i/>
          <w:sz w:val="24"/>
        </w:rPr>
        <w:t>Лабораторные</w:t>
      </w:r>
      <w:r>
        <w:rPr>
          <w:i/>
          <w:spacing w:val="-2"/>
          <w:sz w:val="24"/>
        </w:rPr>
        <w:t xml:space="preserve"> </w:t>
      </w:r>
      <w:r>
        <w:rPr>
          <w:i/>
          <w:sz w:val="24"/>
        </w:rPr>
        <w:t>и</w:t>
      </w:r>
      <w:r>
        <w:rPr>
          <w:i/>
          <w:spacing w:val="-1"/>
          <w:sz w:val="24"/>
        </w:rPr>
        <w:t xml:space="preserve"> </w:t>
      </w:r>
      <w:r>
        <w:rPr>
          <w:i/>
          <w:sz w:val="24"/>
        </w:rPr>
        <w:t>практические</w:t>
      </w:r>
      <w:r>
        <w:rPr>
          <w:i/>
          <w:spacing w:val="-1"/>
          <w:sz w:val="24"/>
        </w:rPr>
        <w:t xml:space="preserve"> </w:t>
      </w:r>
      <w:r>
        <w:rPr>
          <w:i/>
          <w:sz w:val="24"/>
        </w:rPr>
        <w:t>работы</w:t>
      </w:r>
    </w:p>
    <w:p w:rsidR="00054381" w:rsidRDefault="00656015">
      <w:pPr>
        <w:pStyle w:val="a3"/>
        <w:spacing w:before="1"/>
        <w:ind w:right="1083"/>
      </w:pPr>
      <w:r>
        <w:t>Устройство лупы и светового микроскопа. Правила работы с ними. Изучение клеток</w:t>
      </w:r>
      <w:r>
        <w:rPr>
          <w:spacing w:val="1"/>
        </w:rPr>
        <w:t xml:space="preserve"> </w:t>
      </w:r>
      <w:r>
        <w:t>растения с помощью лупы. Приготовление препарата кожицы чешуи лука,</w:t>
      </w:r>
      <w:r>
        <w:rPr>
          <w:spacing w:val="1"/>
        </w:rPr>
        <w:t xml:space="preserve"> </w:t>
      </w:r>
      <w:r>
        <w:t>рассматривание его под микроскопом. Приготовление препаратов и рассматривание под</w:t>
      </w:r>
      <w:r>
        <w:rPr>
          <w:spacing w:val="-57"/>
        </w:rPr>
        <w:t xml:space="preserve"> </w:t>
      </w:r>
      <w:r>
        <w:t>микроскопом</w:t>
      </w:r>
      <w:r>
        <w:rPr>
          <w:spacing w:val="-3"/>
        </w:rPr>
        <w:t xml:space="preserve"> </w:t>
      </w:r>
      <w:r>
        <w:t>пластид</w:t>
      </w:r>
      <w:r>
        <w:rPr>
          <w:spacing w:val="-6"/>
        </w:rPr>
        <w:t xml:space="preserve"> </w:t>
      </w:r>
      <w:r>
        <w:t>в</w:t>
      </w:r>
      <w:r>
        <w:rPr>
          <w:spacing w:val="2"/>
        </w:rPr>
        <w:t xml:space="preserve"> </w:t>
      </w:r>
      <w:r>
        <w:t>клетках</w:t>
      </w:r>
      <w:r>
        <w:rPr>
          <w:spacing w:val="-5"/>
        </w:rPr>
        <w:t xml:space="preserve"> </w:t>
      </w:r>
      <w:r>
        <w:t>листа элодеи,</w:t>
      </w:r>
      <w:r>
        <w:rPr>
          <w:spacing w:val="-6"/>
        </w:rPr>
        <w:t xml:space="preserve"> </w:t>
      </w:r>
      <w:r>
        <w:t>плодов</w:t>
      </w:r>
      <w:r>
        <w:rPr>
          <w:spacing w:val="-3"/>
        </w:rPr>
        <w:t xml:space="preserve"> </w:t>
      </w:r>
      <w:r>
        <w:t>томатов,</w:t>
      </w:r>
      <w:r>
        <w:rPr>
          <w:spacing w:val="-2"/>
        </w:rPr>
        <w:t xml:space="preserve"> </w:t>
      </w:r>
      <w:r>
        <w:t>рябины,</w:t>
      </w:r>
      <w:r>
        <w:rPr>
          <w:spacing w:val="-2"/>
        </w:rPr>
        <w:t xml:space="preserve"> </w:t>
      </w:r>
      <w:r>
        <w:t>шиповника.</w:t>
      </w:r>
    </w:p>
    <w:p w:rsidR="00054381" w:rsidRDefault="00656015">
      <w:pPr>
        <w:pStyle w:val="a3"/>
        <w:spacing w:before="1"/>
        <w:ind w:right="1238"/>
      </w:pPr>
      <w:r>
        <w:t>Приготовление препарата и рассматривание под микроскопом движения цитоплазмы в</w:t>
      </w:r>
      <w:r>
        <w:rPr>
          <w:spacing w:val="-57"/>
        </w:rPr>
        <w:t xml:space="preserve"> </w:t>
      </w:r>
      <w:r>
        <w:t>клетках листа элодеи. Рассматривание под микроскопом готовых микропрепаратов</w:t>
      </w:r>
      <w:r>
        <w:rPr>
          <w:spacing w:val="1"/>
        </w:rPr>
        <w:t xml:space="preserve"> </w:t>
      </w:r>
      <w:r>
        <w:t>различных</w:t>
      </w:r>
      <w:r>
        <w:rPr>
          <w:spacing w:val="-4"/>
        </w:rPr>
        <w:t xml:space="preserve"> </w:t>
      </w:r>
      <w:r>
        <w:t>растительных</w:t>
      </w:r>
      <w:r>
        <w:rPr>
          <w:spacing w:val="-3"/>
        </w:rPr>
        <w:t xml:space="preserve"> </w:t>
      </w:r>
      <w:r>
        <w:t>тканей.</w:t>
      </w:r>
    </w:p>
    <w:p w:rsidR="00054381" w:rsidRDefault="00054381">
      <w:pPr>
        <w:pStyle w:val="a3"/>
        <w:ind w:left="0"/>
      </w:pPr>
    </w:p>
    <w:p w:rsidR="00054381" w:rsidRDefault="00656015">
      <w:pPr>
        <w:pStyle w:val="a3"/>
        <w:ind w:right="6683"/>
      </w:pPr>
      <w:r>
        <w:t>Предметные результаты обучения</w:t>
      </w:r>
      <w:r>
        <w:rPr>
          <w:spacing w:val="-57"/>
        </w:rPr>
        <w:t xml:space="preserve"> </w:t>
      </w:r>
      <w:r>
        <w:t>Учащиеся</w:t>
      </w:r>
      <w:r>
        <w:rPr>
          <w:spacing w:val="1"/>
        </w:rPr>
        <w:t xml:space="preserve"> </w:t>
      </w:r>
      <w:r>
        <w:t>должны</w:t>
      </w:r>
      <w:r>
        <w:rPr>
          <w:spacing w:val="1"/>
        </w:rPr>
        <w:t xml:space="preserve"> </w:t>
      </w:r>
      <w:r>
        <w:t>знать:</w:t>
      </w:r>
    </w:p>
    <w:p w:rsidR="00054381" w:rsidRDefault="00656015">
      <w:pPr>
        <w:pStyle w:val="a4"/>
        <w:numPr>
          <w:ilvl w:val="0"/>
          <w:numId w:val="87"/>
        </w:numPr>
        <w:tabs>
          <w:tab w:val="left" w:pos="1703"/>
        </w:tabs>
        <w:spacing w:before="1" w:line="275" w:lineRule="exact"/>
        <w:ind w:left="1702" w:hanging="303"/>
        <w:rPr>
          <w:sz w:val="24"/>
        </w:rPr>
      </w:pPr>
      <w:r>
        <w:rPr>
          <w:sz w:val="24"/>
        </w:rPr>
        <w:t>строение</w:t>
      </w:r>
      <w:r>
        <w:rPr>
          <w:spacing w:val="-2"/>
          <w:sz w:val="24"/>
        </w:rPr>
        <w:t xml:space="preserve"> </w:t>
      </w:r>
      <w:r>
        <w:rPr>
          <w:sz w:val="24"/>
        </w:rPr>
        <w:t>клетки;</w:t>
      </w:r>
    </w:p>
    <w:p w:rsidR="00054381" w:rsidRDefault="00656015">
      <w:pPr>
        <w:pStyle w:val="a4"/>
        <w:numPr>
          <w:ilvl w:val="0"/>
          <w:numId w:val="87"/>
        </w:numPr>
        <w:tabs>
          <w:tab w:val="left" w:pos="1703"/>
        </w:tabs>
        <w:spacing w:line="275" w:lineRule="exact"/>
        <w:ind w:left="1702" w:hanging="303"/>
        <w:rPr>
          <w:sz w:val="24"/>
        </w:rPr>
      </w:pPr>
      <w:r>
        <w:rPr>
          <w:sz w:val="24"/>
        </w:rPr>
        <w:t>химический</w:t>
      </w:r>
      <w:r>
        <w:rPr>
          <w:spacing w:val="-3"/>
          <w:sz w:val="24"/>
        </w:rPr>
        <w:t xml:space="preserve"> </w:t>
      </w:r>
      <w:r>
        <w:rPr>
          <w:sz w:val="24"/>
        </w:rPr>
        <w:t>состав</w:t>
      </w:r>
      <w:r>
        <w:rPr>
          <w:spacing w:val="-2"/>
          <w:sz w:val="24"/>
        </w:rPr>
        <w:t xml:space="preserve"> </w:t>
      </w:r>
      <w:r>
        <w:rPr>
          <w:sz w:val="24"/>
        </w:rPr>
        <w:t>клетки;</w:t>
      </w:r>
    </w:p>
    <w:p w:rsidR="00054381" w:rsidRDefault="00656015">
      <w:pPr>
        <w:pStyle w:val="a4"/>
        <w:numPr>
          <w:ilvl w:val="0"/>
          <w:numId w:val="87"/>
        </w:numPr>
        <w:tabs>
          <w:tab w:val="left" w:pos="1698"/>
        </w:tabs>
        <w:spacing w:before="2" w:line="275" w:lineRule="exact"/>
        <w:ind w:left="1697"/>
        <w:rPr>
          <w:sz w:val="24"/>
        </w:rPr>
      </w:pPr>
      <w:r>
        <w:rPr>
          <w:sz w:val="24"/>
        </w:rPr>
        <w:t>основные</w:t>
      </w:r>
      <w:r>
        <w:rPr>
          <w:spacing w:val="-5"/>
          <w:sz w:val="24"/>
        </w:rPr>
        <w:t xml:space="preserve"> </w:t>
      </w:r>
      <w:r>
        <w:rPr>
          <w:sz w:val="24"/>
        </w:rPr>
        <w:t>процессы</w:t>
      </w:r>
      <w:r>
        <w:rPr>
          <w:spacing w:val="-6"/>
          <w:sz w:val="24"/>
        </w:rPr>
        <w:t xml:space="preserve"> </w:t>
      </w:r>
      <w:r>
        <w:rPr>
          <w:sz w:val="24"/>
        </w:rPr>
        <w:t>жизнедеятельности</w:t>
      </w:r>
      <w:r>
        <w:rPr>
          <w:spacing w:val="-2"/>
          <w:sz w:val="24"/>
        </w:rPr>
        <w:t xml:space="preserve"> </w:t>
      </w:r>
      <w:r>
        <w:rPr>
          <w:sz w:val="24"/>
        </w:rPr>
        <w:t>клетки;</w:t>
      </w:r>
    </w:p>
    <w:p w:rsidR="00054381" w:rsidRDefault="00656015">
      <w:pPr>
        <w:pStyle w:val="a4"/>
        <w:numPr>
          <w:ilvl w:val="0"/>
          <w:numId w:val="87"/>
        </w:numPr>
        <w:tabs>
          <w:tab w:val="left" w:pos="1703"/>
        </w:tabs>
        <w:spacing w:line="242" w:lineRule="auto"/>
        <w:ind w:right="4151" w:firstLine="0"/>
        <w:rPr>
          <w:sz w:val="24"/>
        </w:rPr>
      </w:pPr>
      <w:r>
        <w:rPr>
          <w:sz w:val="24"/>
        </w:rPr>
        <w:t>характерные</w:t>
      </w:r>
      <w:r>
        <w:rPr>
          <w:spacing w:val="-5"/>
          <w:sz w:val="24"/>
        </w:rPr>
        <w:t xml:space="preserve"> </w:t>
      </w:r>
      <w:r>
        <w:rPr>
          <w:sz w:val="24"/>
        </w:rPr>
        <w:t>признаки</w:t>
      </w:r>
      <w:r>
        <w:rPr>
          <w:spacing w:val="-2"/>
          <w:sz w:val="24"/>
        </w:rPr>
        <w:t xml:space="preserve"> </w:t>
      </w:r>
      <w:r>
        <w:rPr>
          <w:sz w:val="24"/>
        </w:rPr>
        <w:t>различных</w:t>
      </w:r>
      <w:r>
        <w:rPr>
          <w:spacing w:val="-8"/>
          <w:sz w:val="24"/>
        </w:rPr>
        <w:t xml:space="preserve"> </w:t>
      </w:r>
      <w:r>
        <w:rPr>
          <w:sz w:val="24"/>
        </w:rPr>
        <w:t>растительных</w:t>
      </w:r>
      <w:r>
        <w:rPr>
          <w:spacing w:val="-8"/>
          <w:sz w:val="24"/>
        </w:rPr>
        <w:t xml:space="preserve"> </w:t>
      </w:r>
      <w:r>
        <w:rPr>
          <w:sz w:val="24"/>
        </w:rPr>
        <w:t>тканей.</w:t>
      </w:r>
      <w:r>
        <w:rPr>
          <w:spacing w:val="-57"/>
          <w:sz w:val="24"/>
        </w:rPr>
        <w:t xml:space="preserve"> </w:t>
      </w:r>
      <w:r>
        <w:rPr>
          <w:sz w:val="24"/>
        </w:rPr>
        <w:t>Учащиеся</w:t>
      </w:r>
      <w:r>
        <w:rPr>
          <w:spacing w:val="1"/>
          <w:sz w:val="24"/>
        </w:rPr>
        <w:t xml:space="preserve"> </w:t>
      </w:r>
      <w:r>
        <w:rPr>
          <w:sz w:val="24"/>
        </w:rPr>
        <w:t>должны</w:t>
      </w:r>
      <w:r>
        <w:rPr>
          <w:spacing w:val="3"/>
          <w:sz w:val="24"/>
        </w:rPr>
        <w:t xml:space="preserve"> </w:t>
      </w:r>
      <w:r>
        <w:rPr>
          <w:sz w:val="24"/>
        </w:rPr>
        <w:t>уметь:</w:t>
      </w:r>
    </w:p>
    <w:p w:rsidR="00054381" w:rsidRDefault="00656015">
      <w:pPr>
        <w:pStyle w:val="a4"/>
        <w:numPr>
          <w:ilvl w:val="0"/>
          <w:numId w:val="87"/>
        </w:numPr>
        <w:tabs>
          <w:tab w:val="left" w:pos="1698"/>
        </w:tabs>
        <w:spacing w:line="271" w:lineRule="exact"/>
        <w:ind w:left="1697"/>
        <w:rPr>
          <w:sz w:val="24"/>
        </w:rPr>
      </w:pPr>
      <w:r>
        <w:rPr>
          <w:sz w:val="24"/>
        </w:rPr>
        <w:t>определять</w:t>
      </w:r>
      <w:r>
        <w:rPr>
          <w:spacing w:val="-3"/>
          <w:sz w:val="24"/>
        </w:rPr>
        <w:t xml:space="preserve"> </w:t>
      </w:r>
      <w:r>
        <w:rPr>
          <w:sz w:val="24"/>
        </w:rPr>
        <w:t>понятия:</w:t>
      </w:r>
      <w:r>
        <w:rPr>
          <w:spacing w:val="-2"/>
          <w:sz w:val="24"/>
        </w:rPr>
        <w:t xml:space="preserve"> </w:t>
      </w:r>
      <w:r>
        <w:rPr>
          <w:sz w:val="24"/>
        </w:rPr>
        <w:t>«клетка», «оболочка»,</w:t>
      </w:r>
      <w:r>
        <w:rPr>
          <w:spacing w:val="-5"/>
          <w:sz w:val="24"/>
        </w:rPr>
        <w:t xml:space="preserve"> </w:t>
      </w:r>
      <w:r>
        <w:rPr>
          <w:sz w:val="24"/>
        </w:rPr>
        <w:t>«</w:t>
      </w:r>
      <w:r>
        <w:rPr>
          <w:spacing w:val="-7"/>
          <w:sz w:val="24"/>
        </w:rPr>
        <w:t xml:space="preserve"> </w:t>
      </w:r>
      <w:r>
        <w:rPr>
          <w:sz w:val="24"/>
        </w:rPr>
        <w:t>цитоплазма»,</w:t>
      </w:r>
      <w:r>
        <w:rPr>
          <w:spacing w:val="-1"/>
          <w:sz w:val="24"/>
        </w:rPr>
        <w:t xml:space="preserve"> </w:t>
      </w:r>
      <w:r>
        <w:rPr>
          <w:sz w:val="24"/>
        </w:rPr>
        <w:t>«</w:t>
      </w:r>
      <w:r>
        <w:rPr>
          <w:spacing w:val="-7"/>
          <w:sz w:val="24"/>
        </w:rPr>
        <w:t xml:space="preserve"> </w:t>
      </w:r>
      <w:r>
        <w:rPr>
          <w:sz w:val="24"/>
        </w:rPr>
        <w:t>ядро», «ядрышко»,</w:t>
      </w:r>
    </w:p>
    <w:p w:rsidR="00054381" w:rsidRDefault="00656015">
      <w:pPr>
        <w:pStyle w:val="a3"/>
        <w:spacing w:before="1" w:line="275" w:lineRule="exact"/>
      </w:pPr>
      <w:r>
        <w:t>«вакуоли»,</w:t>
      </w:r>
      <w:r>
        <w:rPr>
          <w:spacing w:val="-2"/>
        </w:rPr>
        <w:t xml:space="preserve"> </w:t>
      </w:r>
      <w:r>
        <w:t>«</w:t>
      </w:r>
      <w:r>
        <w:rPr>
          <w:spacing w:val="-7"/>
        </w:rPr>
        <w:t xml:space="preserve"> </w:t>
      </w:r>
      <w:r>
        <w:t>пластиды»,</w:t>
      </w:r>
      <w:r>
        <w:rPr>
          <w:spacing w:val="-2"/>
        </w:rPr>
        <w:t xml:space="preserve"> </w:t>
      </w:r>
      <w:r>
        <w:t>«</w:t>
      </w:r>
      <w:r>
        <w:rPr>
          <w:spacing w:val="-4"/>
        </w:rPr>
        <w:t xml:space="preserve"> </w:t>
      </w:r>
      <w:r>
        <w:t>хлоропласты»,</w:t>
      </w:r>
      <w:r>
        <w:rPr>
          <w:spacing w:val="-1"/>
        </w:rPr>
        <w:t xml:space="preserve"> </w:t>
      </w:r>
      <w:r>
        <w:t>«пигменты»,</w:t>
      </w:r>
      <w:r>
        <w:rPr>
          <w:spacing w:val="-1"/>
        </w:rPr>
        <w:t xml:space="preserve"> </w:t>
      </w:r>
      <w:r>
        <w:t>«хлорофилл»;</w:t>
      </w:r>
    </w:p>
    <w:p w:rsidR="00054381" w:rsidRDefault="00656015">
      <w:pPr>
        <w:pStyle w:val="a4"/>
        <w:numPr>
          <w:ilvl w:val="0"/>
          <w:numId w:val="87"/>
        </w:numPr>
        <w:tabs>
          <w:tab w:val="left" w:pos="1703"/>
        </w:tabs>
        <w:spacing w:line="275" w:lineRule="exact"/>
        <w:ind w:left="1702" w:hanging="303"/>
        <w:rPr>
          <w:sz w:val="24"/>
        </w:rPr>
      </w:pPr>
      <w:r>
        <w:rPr>
          <w:sz w:val="24"/>
        </w:rPr>
        <w:t>работать</w:t>
      </w:r>
      <w:r>
        <w:rPr>
          <w:spacing w:val="-4"/>
          <w:sz w:val="24"/>
        </w:rPr>
        <w:t xml:space="preserve"> </w:t>
      </w:r>
      <w:r>
        <w:rPr>
          <w:sz w:val="24"/>
        </w:rPr>
        <w:t>с</w:t>
      </w:r>
      <w:r>
        <w:rPr>
          <w:spacing w:val="-2"/>
          <w:sz w:val="24"/>
        </w:rPr>
        <w:t xml:space="preserve"> </w:t>
      </w:r>
      <w:r>
        <w:rPr>
          <w:sz w:val="24"/>
        </w:rPr>
        <w:t>лупой</w:t>
      </w:r>
      <w:r>
        <w:rPr>
          <w:spacing w:val="1"/>
          <w:sz w:val="24"/>
        </w:rPr>
        <w:t xml:space="preserve"> </w:t>
      </w:r>
      <w:r>
        <w:rPr>
          <w:sz w:val="24"/>
        </w:rPr>
        <w:t>и</w:t>
      </w:r>
      <w:r>
        <w:rPr>
          <w:spacing w:val="-4"/>
          <w:sz w:val="24"/>
        </w:rPr>
        <w:t xml:space="preserve"> </w:t>
      </w:r>
      <w:r>
        <w:rPr>
          <w:sz w:val="24"/>
        </w:rPr>
        <w:t>микроскопом;</w:t>
      </w:r>
    </w:p>
    <w:p w:rsidR="00054381" w:rsidRDefault="00656015">
      <w:pPr>
        <w:pStyle w:val="a4"/>
        <w:numPr>
          <w:ilvl w:val="0"/>
          <w:numId w:val="87"/>
        </w:numPr>
        <w:tabs>
          <w:tab w:val="left" w:pos="1703"/>
        </w:tabs>
        <w:spacing w:before="3" w:line="275" w:lineRule="exact"/>
        <w:ind w:left="1702" w:hanging="303"/>
        <w:rPr>
          <w:sz w:val="24"/>
        </w:rPr>
      </w:pPr>
      <w:r>
        <w:rPr>
          <w:sz w:val="24"/>
        </w:rPr>
        <w:t>готовить</w:t>
      </w:r>
      <w:r>
        <w:rPr>
          <w:spacing w:val="-4"/>
          <w:sz w:val="24"/>
        </w:rPr>
        <w:t xml:space="preserve"> </w:t>
      </w:r>
      <w:r>
        <w:rPr>
          <w:sz w:val="24"/>
        </w:rPr>
        <w:t>микропрепараты</w:t>
      </w:r>
      <w:r>
        <w:rPr>
          <w:spacing w:val="-2"/>
          <w:sz w:val="24"/>
        </w:rPr>
        <w:t xml:space="preserve"> </w:t>
      </w:r>
      <w:r>
        <w:rPr>
          <w:sz w:val="24"/>
        </w:rPr>
        <w:t>и</w:t>
      </w:r>
      <w:r>
        <w:rPr>
          <w:spacing w:val="-4"/>
          <w:sz w:val="24"/>
        </w:rPr>
        <w:t xml:space="preserve"> </w:t>
      </w:r>
      <w:r>
        <w:rPr>
          <w:sz w:val="24"/>
        </w:rPr>
        <w:t>рассматривать</w:t>
      </w:r>
      <w:r>
        <w:rPr>
          <w:spacing w:val="-3"/>
          <w:sz w:val="24"/>
        </w:rPr>
        <w:t xml:space="preserve"> </w:t>
      </w:r>
      <w:r>
        <w:rPr>
          <w:sz w:val="24"/>
        </w:rPr>
        <w:t>их</w:t>
      </w:r>
      <w:r>
        <w:rPr>
          <w:spacing w:val="-5"/>
          <w:sz w:val="24"/>
        </w:rPr>
        <w:t xml:space="preserve"> </w:t>
      </w:r>
      <w:r>
        <w:rPr>
          <w:sz w:val="24"/>
        </w:rPr>
        <w:t>под</w:t>
      </w:r>
      <w:r>
        <w:rPr>
          <w:spacing w:val="-2"/>
          <w:sz w:val="24"/>
        </w:rPr>
        <w:t xml:space="preserve"> </w:t>
      </w:r>
      <w:r>
        <w:rPr>
          <w:sz w:val="24"/>
        </w:rPr>
        <w:t>микроскопом;</w:t>
      </w:r>
    </w:p>
    <w:p w:rsidR="00054381" w:rsidRDefault="00656015">
      <w:pPr>
        <w:pStyle w:val="a4"/>
        <w:numPr>
          <w:ilvl w:val="0"/>
          <w:numId w:val="87"/>
        </w:numPr>
        <w:tabs>
          <w:tab w:val="left" w:pos="1703"/>
        </w:tabs>
        <w:ind w:right="6016" w:firstLine="0"/>
        <w:rPr>
          <w:sz w:val="24"/>
        </w:rPr>
      </w:pPr>
      <w:r>
        <w:rPr>
          <w:sz w:val="24"/>
        </w:rPr>
        <w:t>распознавать различные виды тканей.</w:t>
      </w:r>
      <w:r>
        <w:rPr>
          <w:spacing w:val="-57"/>
          <w:sz w:val="24"/>
        </w:rPr>
        <w:t xml:space="preserve"> </w:t>
      </w:r>
      <w:r>
        <w:rPr>
          <w:sz w:val="24"/>
        </w:rPr>
        <w:t>Метапредметные результаты обучения</w:t>
      </w:r>
      <w:r>
        <w:rPr>
          <w:spacing w:val="1"/>
          <w:sz w:val="24"/>
        </w:rPr>
        <w:t xml:space="preserve"> </w:t>
      </w:r>
      <w:r>
        <w:rPr>
          <w:sz w:val="24"/>
        </w:rPr>
        <w:t>Учащиеся</w:t>
      </w:r>
      <w:r>
        <w:rPr>
          <w:spacing w:val="1"/>
          <w:sz w:val="24"/>
        </w:rPr>
        <w:t xml:space="preserve"> </w:t>
      </w:r>
      <w:r>
        <w:rPr>
          <w:sz w:val="24"/>
        </w:rPr>
        <w:t>должны</w:t>
      </w:r>
      <w:r>
        <w:rPr>
          <w:spacing w:val="6"/>
          <w:sz w:val="24"/>
        </w:rPr>
        <w:t xml:space="preserve"> </w:t>
      </w:r>
      <w:r>
        <w:rPr>
          <w:sz w:val="24"/>
        </w:rPr>
        <w:t>уметь:</w:t>
      </w:r>
    </w:p>
    <w:p w:rsidR="00054381" w:rsidRDefault="00656015">
      <w:pPr>
        <w:pStyle w:val="a4"/>
        <w:numPr>
          <w:ilvl w:val="0"/>
          <w:numId w:val="87"/>
        </w:numPr>
        <w:tabs>
          <w:tab w:val="left" w:pos="1703"/>
        </w:tabs>
        <w:spacing w:before="2" w:line="275" w:lineRule="exact"/>
        <w:ind w:left="1702" w:hanging="303"/>
        <w:rPr>
          <w:sz w:val="24"/>
        </w:rPr>
      </w:pPr>
      <w:r>
        <w:rPr>
          <w:sz w:val="24"/>
        </w:rPr>
        <w:t>анализировать</w:t>
      </w:r>
      <w:r>
        <w:rPr>
          <w:spacing w:val="-5"/>
          <w:sz w:val="24"/>
        </w:rPr>
        <w:t xml:space="preserve"> </w:t>
      </w:r>
      <w:r>
        <w:rPr>
          <w:sz w:val="24"/>
        </w:rPr>
        <w:t>объекты</w:t>
      </w:r>
      <w:r>
        <w:rPr>
          <w:spacing w:val="-1"/>
          <w:sz w:val="24"/>
        </w:rPr>
        <w:t xml:space="preserve"> </w:t>
      </w:r>
      <w:r>
        <w:rPr>
          <w:sz w:val="24"/>
        </w:rPr>
        <w:t>под</w:t>
      </w:r>
      <w:r>
        <w:rPr>
          <w:spacing w:val="-3"/>
          <w:sz w:val="24"/>
        </w:rPr>
        <w:t xml:space="preserve"> </w:t>
      </w:r>
      <w:r>
        <w:rPr>
          <w:sz w:val="24"/>
        </w:rPr>
        <w:t>микроскопом;</w:t>
      </w:r>
    </w:p>
    <w:p w:rsidR="00054381" w:rsidRDefault="00656015">
      <w:pPr>
        <w:pStyle w:val="a4"/>
        <w:numPr>
          <w:ilvl w:val="0"/>
          <w:numId w:val="87"/>
        </w:numPr>
        <w:tabs>
          <w:tab w:val="left" w:pos="1703"/>
        </w:tabs>
        <w:spacing w:line="275" w:lineRule="exact"/>
        <w:ind w:left="1702" w:hanging="303"/>
        <w:rPr>
          <w:sz w:val="24"/>
        </w:rPr>
      </w:pPr>
      <w:r>
        <w:rPr>
          <w:sz w:val="24"/>
        </w:rPr>
        <w:t>сравнивать</w:t>
      </w:r>
      <w:r>
        <w:rPr>
          <w:spacing w:val="-5"/>
          <w:sz w:val="24"/>
        </w:rPr>
        <w:t xml:space="preserve"> </w:t>
      </w:r>
      <w:r>
        <w:rPr>
          <w:sz w:val="24"/>
        </w:rPr>
        <w:t>объекты</w:t>
      </w:r>
      <w:r>
        <w:rPr>
          <w:spacing w:val="-3"/>
          <w:sz w:val="24"/>
        </w:rPr>
        <w:t xml:space="preserve"> </w:t>
      </w:r>
      <w:r>
        <w:rPr>
          <w:sz w:val="24"/>
        </w:rPr>
        <w:t>под</w:t>
      </w:r>
      <w:r>
        <w:rPr>
          <w:spacing w:val="-3"/>
          <w:sz w:val="24"/>
        </w:rPr>
        <w:t xml:space="preserve"> </w:t>
      </w:r>
      <w:r>
        <w:rPr>
          <w:sz w:val="24"/>
        </w:rPr>
        <w:t>микроскопом</w:t>
      </w:r>
      <w:r>
        <w:rPr>
          <w:spacing w:val="-4"/>
          <w:sz w:val="24"/>
        </w:rPr>
        <w:t xml:space="preserve"> </w:t>
      </w:r>
      <w:r>
        <w:rPr>
          <w:sz w:val="24"/>
        </w:rPr>
        <w:t>с</w:t>
      </w:r>
      <w:r>
        <w:rPr>
          <w:spacing w:val="-2"/>
          <w:sz w:val="24"/>
        </w:rPr>
        <w:t xml:space="preserve"> </w:t>
      </w:r>
      <w:r>
        <w:rPr>
          <w:sz w:val="24"/>
        </w:rPr>
        <w:t>их</w:t>
      </w:r>
      <w:r>
        <w:rPr>
          <w:spacing w:val="-6"/>
          <w:sz w:val="24"/>
        </w:rPr>
        <w:t xml:space="preserve"> </w:t>
      </w:r>
      <w:r>
        <w:rPr>
          <w:sz w:val="24"/>
        </w:rPr>
        <w:t>изображением на</w:t>
      </w:r>
      <w:r>
        <w:rPr>
          <w:spacing w:val="-7"/>
          <w:sz w:val="24"/>
        </w:rPr>
        <w:t xml:space="preserve"> </w:t>
      </w:r>
      <w:r>
        <w:rPr>
          <w:sz w:val="24"/>
        </w:rPr>
        <w:t>рисунках</w:t>
      </w:r>
      <w:r>
        <w:rPr>
          <w:spacing w:val="-6"/>
          <w:sz w:val="24"/>
        </w:rPr>
        <w:t xml:space="preserve"> </w:t>
      </w:r>
      <w:r>
        <w:rPr>
          <w:sz w:val="24"/>
        </w:rPr>
        <w:t>и</w:t>
      </w:r>
      <w:r>
        <w:rPr>
          <w:spacing w:val="-4"/>
          <w:sz w:val="24"/>
        </w:rPr>
        <w:t xml:space="preserve"> </w:t>
      </w:r>
      <w:r>
        <w:rPr>
          <w:sz w:val="24"/>
        </w:rPr>
        <w:t>определять</w:t>
      </w:r>
      <w:r>
        <w:rPr>
          <w:spacing w:val="-2"/>
          <w:sz w:val="24"/>
        </w:rPr>
        <w:t xml:space="preserve"> </w:t>
      </w:r>
      <w:r>
        <w:rPr>
          <w:sz w:val="24"/>
        </w:rPr>
        <w:t>их;</w:t>
      </w:r>
    </w:p>
    <w:p w:rsidR="00054381" w:rsidRDefault="00656015">
      <w:pPr>
        <w:pStyle w:val="a4"/>
        <w:numPr>
          <w:ilvl w:val="0"/>
          <w:numId w:val="87"/>
        </w:numPr>
        <w:tabs>
          <w:tab w:val="left" w:pos="1698"/>
        </w:tabs>
        <w:spacing w:before="2" w:line="275" w:lineRule="exact"/>
        <w:ind w:left="1697"/>
        <w:rPr>
          <w:sz w:val="24"/>
        </w:rPr>
      </w:pPr>
      <w:r>
        <w:rPr>
          <w:sz w:val="24"/>
        </w:rPr>
        <w:t>оформлять</w:t>
      </w:r>
      <w:r>
        <w:rPr>
          <w:spacing w:val="-2"/>
          <w:sz w:val="24"/>
        </w:rPr>
        <w:t xml:space="preserve"> </w:t>
      </w:r>
      <w:r>
        <w:rPr>
          <w:sz w:val="24"/>
        </w:rPr>
        <w:t>результаты лабораторной</w:t>
      </w:r>
      <w:r>
        <w:rPr>
          <w:spacing w:val="-1"/>
          <w:sz w:val="24"/>
        </w:rPr>
        <w:t xml:space="preserve"> </w:t>
      </w:r>
      <w:r>
        <w:rPr>
          <w:sz w:val="24"/>
        </w:rPr>
        <w:t>работы</w:t>
      </w:r>
      <w:r>
        <w:rPr>
          <w:spacing w:val="-4"/>
          <w:sz w:val="24"/>
        </w:rPr>
        <w:t xml:space="preserve"> </w:t>
      </w:r>
      <w:r>
        <w:rPr>
          <w:sz w:val="24"/>
        </w:rPr>
        <w:t>в</w:t>
      </w:r>
      <w:r>
        <w:rPr>
          <w:spacing w:val="-1"/>
          <w:sz w:val="24"/>
        </w:rPr>
        <w:t xml:space="preserve"> </w:t>
      </w:r>
      <w:r>
        <w:rPr>
          <w:sz w:val="24"/>
        </w:rPr>
        <w:t>рабочей</w:t>
      </w:r>
      <w:r>
        <w:rPr>
          <w:spacing w:val="-1"/>
          <w:sz w:val="24"/>
        </w:rPr>
        <w:t xml:space="preserve"> </w:t>
      </w:r>
      <w:r>
        <w:rPr>
          <w:sz w:val="24"/>
        </w:rPr>
        <w:t>тетради;</w:t>
      </w:r>
    </w:p>
    <w:p w:rsidR="00054381" w:rsidRDefault="00656015">
      <w:pPr>
        <w:pStyle w:val="a4"/>
        <w:numPr>
          <w:ilvl w:val="0"/>
          <w:numId w:val="87"/>
        </w:numPr>
        <w:tabs>
          <w:tab w:val="left" w:pos="1703"/>
        </w:tabs>
        <w:spacing w:line="275" w:lineRule="exact"/>
        <w:ind w:left="1702" w:hanging="303"/>
        <w:rPr>
          <w:sz w:val="24"/>
        </w:rPr>
      </w:pPr>
      <w:r>
        <w:rPr>
          <w:sz w:val="24"/>
        </w:rPr>
        <w:t>работать</w:t>
      </w:r>
      <w:r>
        <w:rPr>
          <w:spacing w:val="-5"/>
          <w:sz w:val="24"/>
        </w:rPr>
        <w:t xml:space="preserve"> </w:t>
      </w:r>
      <w:r>
        <w:rPr>
          <w:sz w:val="24"/>
        </w:rPr>
        <w:t>с</w:t>
      </w:r>
      <w:r>
        <w:rPr>
          <w:spacing w:val="-1"/>
          <w:sz w:val="24"/>
        </w:rPr>
        <w:t xml:space="preserve"> </w:t>
      </w:r>
      <w:r>
        <w:rPr>
          <w:sz w:val="24"/>
        </w:rPr>
        <w:t>текстом</w:t>
      </w:r>
      <w:r>
        <w:rPr>
          <w:spacing w:val="-4"/>
          <w:sz w:val="24"/>
        </w:rPr>
        <w:t xml:space="preserve"> </w:t>
      </w:r>
      <w:r>
        <w:rPr>
          <w:sz w:val="24"/>
        </w:rPr>
        <w:t>и</w:t>
      </w:r>
      <w:r>
        <w:rPr>
          <w:spacing w:val="-4"/>
          <w:sz w:val="24"/>
        </w:rPr>
        <w:t xml:space="preserve"> </w:t>
      </w:r>
      <w:r>
        <w:rPr>
          <w:sz w:val="24"/>
        </w:rPr>
        <w:t>иллюстрациями</w:t>
      </w:r>
      <w:r>
        <w:rPr>
          <w:spacing w:val="-4"/>
          <w:sz w:val="24"/>
        </w:rPr>
        <w:t xml:space="preserve"> </w:t>
      </w:r>
      <w:r>
        <w:rPr>
          <w:sz w:val="24"/>
        </w:rPr>
        <w:t>учебника.</w:t>
      </w:r>
    </w:p>
    <w:p w:rsidR="00054381" w:rsidRDefault="00656015">
      <w:pPr>
        <w:pStyle w:val="Heading3"/>
        <w:spacing w:before="7" w:line="273" w:lineRule="exact"/>
      </w:pPr>
      <w:r>
        <w:t>Царство</w:t>
      </w:r>
      <w:r>
        <w:rPr>
          <w:spacing w:val="-3"/>
        </w:rPr>
        <w:t xml:space="preserve"> </w:t>
      </w:r>
      <w:r>
        <w:t>Бактерии</w:t>
      </w:r>
    </w:p>
    <w:p w:rsidR="00054381" w:rsidRDefault="00656015">
      <w:pPr>
        <w:pStyle w:val="a3"/>
        <w:spacing w:line="242" w:lineRule="auto"/>
        <w:ind w:right="1375"/>
      </w:pPr>
      <w:r>
        <w:t>Строение и жизнедеятельность бактерий. Размножение бактерий. Бактерии, их роль в</w:t>
      </w:r>
      <w:r>
        <w:rPr>
          <w:spacing w:val="-57"/>
        </w:rPr>
        <w:t xml:space="preserve"> </w:t>
      </w:r>
      <w:r>
        <w:t>природе</w:t>
      </w:r>
      <w:r>
        <w:rPr>
          <w:spacing w:val="-2"/>
        </w:rPr>
        <w:t xml:space="preserve"> </w:t>
      </w:r>
      <w:r>
        <w:t>и</w:t>
      </w:r>
      <w:r>
        <w:rPr>
          <w:spacing w:val="-3"/>
        </w:rPr>
        <w:t xml:space="preserve"> </w:t>
      </w:r>
      <w:r>
        <w:t>жизни</w:t>
      </w:r>
      <w:r>
        <w:rPr>
          <w:spacing w:val="1"/>
        </w:rPr>
        <w:t xml:space="preserve"> </w:t>
      </w:r>
      <w:r>
        <w:t>человека.</w:t>
      </w:r>
      <w:r>
        <w:rPr>
          <w:spacing w:val="-3"/>
        </w:rPr>
        <w:t xml:space="preserve"> </w:t>
      </w:r>
      <w:r>
        <w:t>Разнообразие</w:t>
      </w:r>
      <w:r>
        <w:rPr>
          <w:spacing w:val="-1"/>
        </w:rPr>
        <w:t xml:space="preserve"> </w:t>
      </w:r>
      <w:r>
        <w:t>бактерий,</w:t>
      </w:r>
      <w:r>
        <w:rPr>
          <w:spacing w:val="-3"/>
        </w:rPr>
        <w:t xml:space="preserve"> </w:t>
      </w:r>
      <w:r>
        <w:t>их</w:t>
      </w:r>
      <w:r>
        <w:rPr>
          <w:spacing w:val="-5"/>
        </w:rPr>
        <w:t xml:space="preserve"> </w:t>
      </w:r>
      <w:r>
        <w:t>распространение</w:t>
      </w:r>
      <w:r>
        <w:rPr>
          <w:spacing w:val="-6"/>
        </w:rPr>
        <w:t xml:space="preserve"> </w:t>
      </w:r>
      <w:r>
        <w:t>в</w:t>
      </w:r>
      <w:r>
        <w:rPr>
          <w:spacing w:val="-3"/>
        </w:rPr>
        <w:t xml:space="preserve"> </w:t>
      </w:r>
      <w:r>
        <w:t>природе.</w:t>
      </w:r>
    </w:p>
    <w:p w:rsidR="00054381" w:rsidRDefault="00656015">
      <w:pPr>
        <w:pStyle w:val="a3"/>
        <w:spacing w:line="271" w:lineRule="exact"/>
      </w:pPr>
      <w:r>
        <w:t>Предметные</w:t>
      </w:r>
      <w:r>
        <w:rPr>
          <w:spacing w:val="-6"/>
        </w:rPr>
        <w:t xml:space="preserve"> </w:t>
      </w:r>
      <w:r>
        <w:t>результаты</w:t>
      </w:r>
      <w:r>
        <w:rPr>
          <w:spacing w:val="-3"/>
        </w:rPr>
        <w:t xml:space="preserve"> </w:t>
      </w:r>
      <w:r>
        <w:t>обучения</w:t>
      </w:r>
    </w:p>
    <w:p w:rsidR="00054381" w:rsidRDefault="00656015">
      <w:pPr>
        <w:spacing w:line="275" w:lineRule="exact"/>
        <w:ind w:left="1400"/>
        <w:rPr>
          <w:sz w:val="24"/>
        </w:rPr>
      </w:pPr>
      <w:r>
        <w:rPr>
          <w:i/>
          <w:sz w:val="24"/>
        </w:rPr>
        <w:t>Учащиеся должны</w:t>
      </w:r>
      <w:r>
        <w:rPr>
          <w:i/>
          <w:spacing w:val="-3"/>
          <w:sz w:val="24"/>
        </w:rPr>
        <w:t xml:space="preserve"> </w:t>
      </w:r>
      <w:r>
        <w:rPr>
          <w:i/>
          <w:sz w:val="24"/>
        </w:rPr>
        <w:t>знать</w:t>
      </w:r>
      <w:r>
        <w:rPr>
          <w:sz w:val="24"/>
        </w:rPr>
        <w:t>:</w:t>
      </w:r>
    </w:p>
    <w:p w:rsidR="00054381" w:rsidRDefault="00656015">
      <w:pPr>
        <w:pStyle w:val="a4"/>
        <w:numPr>
          <w:ilvl w:val="0"/>
          <w:numId w:val="87"/>
        </w:numPr>
        <w:tabs>
          <w:tab w:val="left" w:pos="1703"/>
        </w:tabs>
        <w:spacing w:line="275" w:lineRule="exact"/>
        <w:ind w:left="1702" w:hanging="303"/>
        <w:rPr>
          <w:sz w:val="24"/>
        </w:rPr>
      </w:pPr>
      <w:r>
        <w:rPr>
          <w:sz w:val="24"/>
        </w:rPr>
        <w:t>строение</w:t>
      </w:r>
      <w:r>
        <w:rPr>
          <w:spacing w:val="-3"/>
          <w:sz w:val="24"/>
        </w:rPr>
        <w:t xml:space="preserve"> </w:t>
      </w:r>
      <w:r>
        <w:rPr>
          <w:sz w:val="24"/>
        </w:rPr>
        <w:t>и</w:t>
      </w:r>
      <w:r>
        <w:rPr>
          <w:spacing w:val="-10"/>
          <w:sz w:val="24"/>
        </w:rPr>
        <w:t xml:space="preserve"> </w:t>
      </w:r>
      <w:r>
        <w:rPr>
          <w:sz w:val="24"/>
        </w:rPr>
        <w:t>основные</w:t>
      </w:r>
      <w:r>
        <w:rPr>
          <w:spacing w:val="-8"/>
          <w:sz w:val="24"/>
        </w:rPr>
        <w:t xml:space="preserve"> </w:t>
      </w:r>
      <w:r>
        <w:rPr>
          <w:sz w:val="24"/>
        </w:rPr>
        <w:t>процессы</w:t>
      </w:r>
      <w:r>
        <w:rPr>
          <w:spacing w:val="-4"/>
          <w:sz w:val="24"/>
        </w:rPr>
        <w:t xml:space="preserve"> </w:t>
      </w:r>
      <w:r>
        <w:rPr>
          <w:sz w:val="24"/>
        </w:rPr>
        <w:t>жизнедеятельности</w:t>
      </w:r>
      <w:r>
        <w:rPr>
          <w:spacing w:val="-1"/>
          <w:sz w:val="24"/>
        </w:rPr>
        <w:t xml:space="preserve"> </w:t>
      </w:r>
      <w:r>
        <w:rPr>
          <w:sz w:val="24"/>
        </w:rPr>
        <w:t>бактерий;</w:t>
      </w:r>
    </w:p>
    <w:p w:rsidR="00054381" w:rsidRDefault="00656015">
      <w:pPr>
        <w:pStyle w:val="a4"/>
        <w:numPr>
          <w:ilvl w:val="0"/>
          <w:numId w:val="87"/>
        </w:numPr>
        <w:tabs>
          <w:tab w:val="left" w:pos="1703"/>
        </w:tabs>
        <w:spacing w:before="2" w:line="275" w:lineRule="exact"/>
        <w:ind w:left="1702" w:hanging="303"/>
        <w:rPr>
          <w:sz w:val="24"/>
        </w:rPr>
      </w:pPr>
      <w:r>
        <w:rPr>
          <w:sz w:val="24"/>
        </w:rPr>
        <w:t>разнообразие</w:t>
      </w:r>
      <w:r>
        <w:rPr>
          <w:spacing w:val="-3"/>
          <w:sz w:val="24"/>
        </w:rPr>
        <w:t xml:space="preserve"> </w:t>
      </w:r>
      <w:r>
        <w:rPr>
          <w:sz w:val="24"/>
        </w:rPr>
        <w:t>и</w:t>
      </w:r>
      <w:r>
        <w:rPr>
          <w:spacing w:val="-6"/>
          <w:sz w:val="24"/>
        </w:rPr>
        <w:t xml:space="preserve"> </w:t>
      </w:r>
      <w:r>
        <w:rPr>
          <w:sz w:val="24"/>
        </w:rPr>
        <w:t>распространение</w:t>
      </w:r>
      <w:r>
        <w:rPr>
          <w:spacing w:val="-3"/>
          <w:sz w:val="24"/>
        </w:rPr>
        <w:t xml:space="preserve"> </w:t>
      </w:r>
      <w:r>
        <w:rPr>
          <w:sz w:val="24"/>
        </w:rPr>
        <w:t>бактерий;</w:t>
      </w:r>
    </w:p>
    <w:p w:rsidR="00054381" w:rsidRDefault="00656015">
      <w:pPr>
        <w:pStyle w:val="a4"/>
        <w:numPr>
          <w:ilvl w:val="0"/>
          <w:numId w:val="87"/>
        </w:numPr>
        <w:tabs>
          <w:tab w:val="left" w:pos="1703"/>
        </w:tabs>
        <w:spacing w:line="275" w:lineRule="exact"/>
        <w:ind w:left="1702" w:hanging="303"/>
        <w:rPr>
          <w:sz w:val="24"/>
        </w:rPr>
      </w:pPr>
      <w:r>
        <w:rPr>
          <w:sz w:val="24"/>
        </w:rPr>
        <w:t>роль бактерий</w:t>
      </w:r>
      <w:r>
        <w:rPr>
          <w:spacing w:val="55"/>
          <w:sz w:val="24"/>
        </w:rPr>
        <w:t xml:space="preserve"> </w:t>
      </w:r>
      <w:r>
        <w:rPr>
          <w:sz w:val="24"/>
        </w:rPr>
        <w:t>в</w:t>
      </w:r>
      <w:r>
        <w:rPr>
          <w:spacing w:val="-3"/>
          <w:sz w:val="24"/>
        </w:rPr>
        <w:t xml:space="preserve"> </w:t>
      </w:r>
      <w:r>
        <w:rPr>
          <w:sz w:val="24"/>
        </w:rPr>
        <w:t>природе</w:t>
      </w:r>
      <w:r>
        <w:rPr>
          <w:spacing w:val="-2"/>
          <w:sz w:val="24"/>
        </w:rPr>
        <w:t xml:space="preserve"> </w:t>
      </w:r>
      <w:r>
        <w:rPr>
          <w:sz w:val="24"/>
        </w:rPr>
        <w:t>и</w:t>
      </w:r>
      <w:r>
        <w:rPr>
          <w:spacing w:val="-4"/>
          <w:sz w:val="24"/>
        </w:rPr>
        <w:t xml:space="preserve"> </w:t>
      </w:r>
      <w:r>
        <w:rPr>
          <w:sz w:val="24"/>
        </w:rPr>
        <w:t>жизни</w:t>
      </w:r>
      <w:r>
        <w:rPr>
          <w:spacing w:val="-4"/>
          <w:sz w:val="24"/>
        </w:rPr>
        <w:t xml:space="preserve"> </w:t>
      </w:r>
      <w:r>
        <w:rPr>
          <w:sz w:val="24"/>
        </w:rPr>
        <w:t>человека.</w:t>
      </w:r>
    </w:p>
    <w:p w:rsidR="00054381" w:rsidRDefault="00656015">
      <w:pPr>
        <w:spacing w:before="2" w:line="275" w:lineRule="exact"/>
        <w:ind w:left="1400"/>
        <w:rPr>
          <w:sz w:val="24"/>
        </w:rPr>
      </w:pPr>
      <w:r>
        <w:rPr>
          <w:i/>
          <w:sz w:val="24"/>
        </w:rPr>
        <w:t>Учащиеся должны</w:t>
      </w:r>
      <w:r>
        <w:rPr>
          <w:i/>
          <w:spacing w:val="-3"/>
          <w:sz w:val="24"/>
        </w:rPr>
        <w:t xml:space="preserve"> </w:t>
      </w:r>
      <w:r>
        <w:rPr>
          <w:i/>
          <w:sz w:val="24"/>
        </w:rPr>
        <w:t>уметь</w:t>
      </w:r>
      <w:r>
        <w:rPr>
          <w:sz w:val="24"/>
        </w:rPr>
        <w:t>:</w:t>
      </w:r>
    </w:p>
    <w:p w:rsidR="00054381" w:rsidRDefault="00656015">
      <w:pPr>
        <w:pStyle w:val="a4"/>
        <w:numPr>
          <w:ilvl w:val="0"/>
          <w:numId w:val="87"/>
        </w:numPr>
        <w:tabs>
          <w:tab w:val="left" w:pos="1703"/>
        </w:tabs>
        <w:spacing w:line="275" w:lineRule="exact"/>
        <w:ind w:left="1702" w:hanging="303"/>
        <w:rPr>
          <w:sz w:val="24"/>
        </w:rPr>
      </w:pPr>
      <w:r>
        <w:rPr>
          <w:sz w:val="24"/>
        </w:rPr>
        <w:t>давать</w:t>
      </w:r>
      <w:r>
        <w:rPr>
          <w:spacing w:val="-5"/>
          <w:sz w:val="24"/>
        </w:rPr>
        <w:t xml:space="preserve"> </w:t>
      </w:r>
      <w:r>
        <w:rPr>
          <w:sz w:val="24"/>
        </w:rPr>
        <w:t>общую</w:t>
      </w:r>
      <w:r>
        <w:rPr>
          <w:spacing w:val="2"/>
          <w:sz w:val="24"/>
        </w:rPr>
        <w:t xml:space="preserve"> </w:t>
      </w:r>
      <w:r>
        <w:rPr>
          <w:sz w:val="24"/>
        </w:rPr>
        <w:t>характеристику</w:t>
      </w:r>
      <w:r>
        <w:rPr>
          <w:spacing w:val="-11"/>
          <w:sz w:val="24"/>
        </w:rPr>
        <w:t xml:space="preserve"> </w:t>
      </w:r>
      <w:r>
        <w:rPr>
          <w:sz w:val="24"/>
        </w:rPr>
        <w:t>бактериям;</w:t>
      </w:r>
    </w:p>
    <w:p w:rsidR="00054381" w:rsidRDefault="00656015">
      <w:pPr>
        <w:pStyle w:val="a4"/>
        <w:numPr>
          <w:ilvl w:val="0"/>
          <w:numId w:val="87"/>
        </w:numPr>
        <w:tabs>
          <w:tab w:val="left" w:pos="1698"/>
        </w:tabs>
        <w:spacing w:before="3" w:line="275" w:lineRule="exact"/>
        <w:ind w:left="1697"/>
        <w:rPr>
          <w:sz w:val="24"/>
        </w:rPr>
      </w:pPr>
      <w:r>
        <w:rPr>
          <w:sz w:val="24"/>
        </w:rPr>
        <w:t>отличать</w:t>
      </w:r>
      <w:r>
        <w:rPr>
          <w:spacing w:val="2"/>
          <w:sz w:val="24"/>
        </w:rPr>
        <w:t xml:space="preserve"> </w:t>
      </w:r>
      <w:r>
        <w:rPr>
          <w:sz w:val="24"/>
        </w:rPr>
        <w:t>бактерии</w:t>
      </w:r>
      <w:r>
        <w:rPr>
          <w:spacing w:val="56"/>
          <w:sz w:val="24"/>
        </w:rPr>
        <w:t xml:space="preserve"> </w:t>
      </w:r>
      <w:r>
        <w:rPr>
          <w:sz w:val="24"/>
        </w:rPr>
        <w:t>от</w:t>
      </w:r>
      <w:r>
        <w:rPr>
          <w:spacing w:val="-3"/>
          <w:sz w:val="24"/>
        </w:rPr>
        <w:t xml:space="preserve"> </w:t>
      </w:r>
      <w:r>
        <w:rPr>
          <w:sz w:val="24"/>
        </w:rPr>
        <w:t>других</w:t>
      </w:r>
      <w:r>
        <w:rPr>
          <w:spacing w:val="-3"/>
          <w:sz w:val="24"/>
        </w:rPr>
        <w:t xml:space="preserve"> </w:t>
      </w:r>
      <w:r>
        <w:rPr>
          <w:sz w:val="24"/>
        </w:rPr>
        <w:t>живых</w:t>
      </w:r>
      <w:r>
        <w:rPr>
          <w:spacing w:val="-8"/>
          <w:sz w:val="24"/>
        </w:rPr>
        <w:t xml:space="preserve"> </w:t>
      </w:r>
      <w:r>
        <w:rPr>
          <w:sz w:val="24"/>
        </w:rPr>
        <w:t>организмов;</w:t>
      </w:r>
    </w:p>
    <w:p w:rsidR="00054381" w:rsidRDefault="00656015">
      <w:pPr>
        <w:pStyle w:val="a4"/>
        <w:numPr>
          <w:ilvl w:val="0"/>
          <w:numId w:val="87"/>
        </w:numPr>
        <w:tabs>
          <w:tab w:val="left" w:pos="1698"/>
        </w:tabs>
        <w:spacing w:line="275" w:lineRule="exact"/>
        <w:ind w:left="1697"/>
        <w:rPr>
          <w:sz w:val="24"/>
        </w:rPr>
      </w:pPr>
      <w:r>
        <w:rPr>
          <w:sz w:val="24"/>
        </w:rPr>
        <w:t>объяснять роль</w:t>
      </w:r>
      <w:r>
        <w:rPr>
          <w:spacing w:val="-4"/>
          <w:sz w:val="24"/>
        </w:rPr>
        <w:t xml:space="preserve"> </w:t>
      </w:r>
      <w:r>
        <w:rPr>
          <w:sz w:val="24"/>
        </w:rPr>
        <w:t>бактерий</w:t>
      </w:r>
      <w:r>
        <w:rPr>
          <w:spacing w:val="56"/>
          <w:sz w:val="24"/>
        </w:rPr>
        <w:t xml:space="preserve"> </w:t>
      </w:r>
      <w:r>
        <w:rPr>
          <w:sz w:val="24"/>
        </w:rPr>
        <w:t>в</w:t>
      </w:r>
      <w:r>
        <w:rPr>
          <w:spacing w:val="-3"/>
          <w:sz w:val="24"/>
        </w:rPr>
        <w:t xml:space="preserve"> </w:t>
      </w:r>
      <w:r>
        <w:rPr>
          <w:sz w:val="24"/>
        </w:rPr>
        <w:t>природе</w:t>
      </w:r>
      <w:r>
        <w:rPr>
          <w:spacing w:val="-1"/>
          <w:sz w:val="24"/>
        </w:rPr>
        <w:t xml:space="preserve"> </w:t>
      </w:r>
      <w:r>
        <w:rPr>
          <w:sz w:val="24"/>
        </w:rPr>
        <w:t>и</w:t>
      </w:r>
      <w:r>
        <w:rPr>
          <w:spacing w:val="-5"/>
          <w:sz w:val="24"/>
        </w:rPr>
        <w:t xml:space="preserve"> </w:t>
      </w:r>
      <w:r>
        <w:rPr>
          <w:sz w:val="24"/>
        </w:rPr>
        <w:t>жизни</w:t>
      </w:r>
      <w:r>
        <w:rPr>
          <w:spacing w:val="-4"/>
          <w:sz w:val="24"/>
        </w:rPr>
        <w:t xml:space="preserve"> </w:t>
      </w:r>
      <w:r>
        <w:rPr>
          <w:sz w:val="24"/>
        </w:rPr>
        <w:t>человека.</w:t>
      </w:r>
    </w:p>
    <w:p w:rsidR="00054381" w:rsidRDefault="00054381">
      <w:pPr>
        <w:spacing w:line="275" w:lineRule="exact"/>
        <w:rPr>
          <w:sz w:val="24"/>
        </w:rPr>
        <w:sectPr w:rsidR="00054381">
          <w:pgSz w:w="11910" w:h="16840"/>
          <w:pgMar w:top="1040" w:right="0" w:bottom="1320" w:left="300" w:header="0" w:footer="1127" w:gutter="0"/>
          <w:cols w:space="720"/>
        </w:sectPr>
      </w:pPr>
    </w:p>
    <w:p w:rsidR="00054381" w:rsidRDefault="00656015">
      <w:pPr>
        <w:pStyle w:val="a3"/>
        <w:spacing w:before="65" w:line="275" w:lineRule="exact"/>
      </w:pPr>
      <w:r>
        <w:lastRenderedPageBreak/>
        <w:t>Метапредметные</w:t>
      </w:r>
      <w:r>
        <w:rPr>
          <w:spacing w:val="-5"/>
        </w:rPr>
        <w:t xml:space="preserve"> </w:t>
      </w:r>
      <w:r>
        <w:t>результаты</w:t>
      </w:r>
      <w:r>
        <w:rPr>
          <w:spacing w:val="-6"/>
        </w:rPr>
        <w:t xml:space="preserve"> </w:t>
      </w:r>
      <w:r>
        <w:t>обучения</w:t>
      </w:r>
    </w:p>
    <w:p w:rsidR="00054381" w:rsidRDefault="00656015">
      <w:pPr>
        <w:spacing w:line="275" w:lineRule="exact"/>
        <w:ind w:left="1400"/>
        <w:rPr>
          <w:sz w:val="24"/>
        </w:rPr>
      </w:pPr>
      <w:r>
        <w:rPr>
          <w:i/>
          <w:sz w:val="24"/>
        </w:rPr>
        <w:t>Учащиеся должны</w:t>
      </w:r>
      <w:r>
        <w:rPr>
          <w:i/>
          <w:spacing w:val="-3"/>
          <w:sz w:val="24"/>
        </w:rPr>
        <w:t xml:space="preserve"> </w:t>
      </w:r>
      <w:r>
        <w:rPr>
          <w:i/>
          <w:sz w:val="24"/>
        </w:rPr>
        <w:t>уметь</w:t>
      </w:r>
      <w:r>
        <w:rPr>
          <w:sz w:val="24"/>
        </w:rPr>
        <w:t>:</w:t>
      </w:r>
    </w:p>
    <w:p w:rsidR="00054381" w:rsidRDefault="00656015">
      <w:pPr>
        <w:pStyle w:val="a4"/>
        <w:numPr>
          <w:ilvl w:val="0"/>
          <w:numId w:val="87"/>
        </w:numPr>
        <w:tabs>
          <w:tab w:val="left" w:pos="1703"/>
        </w:tabs>
        <w:spacing w:before="2" w:line="275" w:lineRule="exact"/>
        <w:ind w:left="1702" w:hanging="303"/>
        <w:rPr>
          <w:sz w:val="24"/>
        </w:rPr>
      </w:pPr>
      <w:r>
        <w:rPr>
          <w:sz w:val="24"/>
        </w:rPr>
        <w:t>работать</w:t>
      </w:r>
      <w:r>
        <w:rPr>
          <w:spacing w:val="-6"/>
          <w:sz w:val="24"/>
        </w:rPr>
        <w:t xml:space="preserve"> </w:t>
      </w:r>
      <w:r>
        <w:rPr>
          <w:sz w:val="24"/>
        </w:rPr>
        <w:t>с</w:t>
      </w:r>
      <w:r>
        <w:rPr>
          <w:spacing w:val="-3"/>
          <w:sz w:val="24"/>
        </w:rPr>
        <w:t xml:space="preserve"> </w:t>
      </w:r>
      <w:r>
        <w:rPr>
          <w:sz w:val="24"/>
        </w:rPr>
        <w:t>учебником,</w:t>
      </w:r>
      <w:r>
        <w:rPr>
          <w:spacing w:val="-4"/>
          <w:sz w:val="24"/>
        </w:rPr>
        <w:t xml:space="preserve"> </w:t>
      </w:r>
      <w:r>
        <w:rPr>
          <w:sz w:val="24"/>
        </w:rPr>
        <w:t>рабочей</w:t>
      </w:r>
      <w:r>
        <w:rPr>
          <w:spacing w:val="-6"/>
          <w:sz w:val="24"/>
        </w:rPr>
        <w:t xml:space="preserve"> </w:t>
      </w:r>
      <w:r>
        <w:rPr>
          <w:sz w:val="24"/>
        </w:rPr>
        <w:t>тетрадью</w:t>
      </w:r>
      <w:r>
        <w:rPr>
          <w:spacing w:val="-3"/>
          <w:sz w:val="24"/>
        </w:rPr>
        <w:t xml:space="preserve"> </w:t>
      </w:r>
      <w:r>
        <w:rPr>
          <w:sz w:val="24"/>
        </w:rPr>
        <w:t>и</w:t>
      </w:r>
      <w:r>
        <w:rPr>
          <w:spacing w:val="-1"/>
          <w:sz w:val="24"/>
        </w:rPr>
        <w:t xml:space="preserve"> </w:t>
      </w:r>
      <w:r>
        <w:rPr>
          <w:sz w:val="24"/>
        </w:rPr>
        <w:t>дидактическими</w:t>
      </w:r>
      <w:r>
        <w:rPr>
          <w:spacing w:val="-1"/>
          <w:sz w:val="24"/>
        </w:rPr>
        <w:t xml:space="preserve"> </w:t>
      </w:r>
      <w:r>
        <w:rPr>
          <w:sz w:val="24"/>
        </w:rPr>
        <w:t>материалами;</w:t>
      </w:r>
    </w:p>
    <w:p w:rsidR="00054381" w:rsidRDefault="00656015">
      <w:pPr>
        <w:pStyle w:val="a4"/>
        <w:numPr>
          <w:ilvl w:val="0"/>
          <w:numId w:val="87"/>
        </w:numPr>
        <w:tabs>
          <w:tab w:val="left" w:pos="1703"/>
        </w:tabs>
        <w:spacing w:line="242" w:lineRule="auto"/>
        <w:ind w:right="1311" w:firstLine="0"/>
        <w:rPr>
          <w:sz w:val="24"/>
        </w:rPr>
      </w:pPr>
      <w:r>
        <w:rPr>
          <w:sz w:val="24"/>
        </w:rPr>
        <w:t>составлять</w:t>
      </w:r>
      <w:r>
        <w:rPr>
          <w:spacing w:val="-1"/>
          <w:sz w:val="24"/>
        </w:rPr>
        <w:t xml:space="preserve"> </w:t>
      </w:r>
      <w:r>
        <w:rPr>
          <w:sz w:val="24"/>
        </w:rPr>
        <w:t>сообщения</w:t>
      </w:r>
      <w:r>
        <w:rPr>
          <w:spacing w:val="-1"/>
          <w:sz w:val="24"/>
        </w:rPr>
        <w:t xml:space="preserve"> </w:t>
      </w:r>
      <w:r>
        <w:rPr>
          <w:sz w:val="24"/>
        </w:rPr>
        <w:t>на</w:t>
      </w:r>
      <w:r>
        <w:rPr>
          <w:spacing w:val="-11"/>
          <w:sz w:val="24"/>
        </w:rPr>
        <w:t xml:space="preserve"> </w:t>
      </w:r>
      <w:r>
        <w:rPr>
          <w:sz w:val="24"/>
        </w:rPr>
        <w:t>основе</w:t>
      </w:r>
      <w:r>
        <w:rPr>
          <w:spacing w:val="-7"/>
          <w:sz w:val="24"/>
        </w:rPr>
        <w:t xml:space="preserve"> </w:t>
      </w:r>
      <w:r>
        <w:rPr>
          <w:sz w:val="24"/>
        </w:rPr>
        <w:t>обобщения</w:t>
      </w:r>
      <w:r>
        <w:rPr>
          <w:spacing w:val="-10"/>
          <w:sz w:val="24"/>
        </w:rPr>
        <w:t xml:space="preserve"> </w:t>
      </w:r>
      <w:r>
        <w:rPr>
          <w:sz w:val="24"/>
        </w:rPr>
        <w:t>материала</w:t>
      </w:r>
      <w:r>
        <w:rPr>
          <w:spacing w:val="-2"/>
          <w:sz w:val="24"/>
        </w:rPr>
        <w:t xml:space="preserve"> </w:t>
      </w:r>
      <w:r>
        <w:rPr>
          <w:sz w:val="24"/>
        </w:rPr>
        <w:t>учебника</w:t>
      </w:r>
      <w:r>
        <w:rPr>
          <w:spacing w:val="-1"/>
          <w:sz w:val="24"/>
        </w:rPr>
        <w:t xml:space="preserve"> </w:t>
      </w:r>
      <w:r>
        <w:rPr>
          <w:sz w:val="24"/>
        </w:rPr>
        <w:t>и дополнительной</w:t>
      </w:r>
      <w:r>
        <w:rPr>
          <w:spacing w:val="-57"/>
          <w:sz w:val="24"/>
        </w:rPr>
        <w:t xml:space="preserve"> </w:t>
      </w:r>
      <w:r>
        <w:rPr>
          <w:sz w:val="24"/>
        </w:rPr>
        <w:t>литературы.</w:t>
      </w:r>
    </w:p>
    <w:p w:rsidR="00054381" w:rsidRDefault="00656015">
      <w:pPr>
        <w:pStyle w:val="Heading3"/>
        <w:spacing w:line="274" w:lineRule="exact"/>
      </w:pPr>
      <w:r>
        <w:t>Царство Грибы</w:t>
      </w:r>
    </w:p>
    <w:p w:rsidR="00054381" w:rsidRDefault="00656015">
      <w:pPr>
        <w:pStyle w:val="a3"/>
        <w:ind w:right="1263"/>
      </w:pPr>
      <w:r>
        <w:t>Грибы. Общая характеристика грибов, их строение и жизнедеятельность. Шляпочные</w:t>
      </w:r>
      <w:r>
        <w:rPr>
          <w:spacing w:val="1"/>
        </w:rPr>
        <w:t xml:space="preserve"> </w:t>
      </w:r>
      <w:r>
        <w:t>грибы. Съедобные и ядовитые грибы. Правила сбора съедобных грибов и их охрана.</w:t>
      </w:r>
      <w:r>
        <w:rPr>
          <w:spacing w:val="1"/>
        </w:rPr>
        <w:t xml:space="preserve"> </w:t>
      </w:r>
      <w:r>
        <w:t>Профилактика отравления грибами. Дрожжи, плесневые грибы. Грибы-паразиты. Роль</w:t>
      </w:r>
      <w:r>
        <w:rPr>
          <w:spacing w:val="-57"/>
        </w:rPr>
        <w:t xml:space="preserve"> </w:t>
      </w:r>
      <w:r>
        <w:t>грибов</w:t>
      </w:r>
      <w:r>
        <w:rPr>
          <w:spacing w:val="-2"/>
        </w:rPr>
        <w:t xml:space="preserve"> </w:t>
      </w:r>
      <w:r>
        <w:t>в</w:t>
      </w:r>
      <w:r>
        <w:rPr>
          <w:spacing w:val="3"/>
        </w:rPr>
        <w:t xml:space="preserve"> </w:t>
      </w:r>
      <w:r>
        <w:t>природе</w:t>
      </w:r>
      <w:r>
        <w:rPr>
          <w:spacing w:val="1"/>
        </w:rPr>
        <w:t xml:space="preserve"> </w:t>
      </w:r>
      <w:r>
        <w:t>и</w:t>
      </w:r>
      <w:r>
        <w:rPr>
          <w:spacing w:val="-2"/>
        </w:rPr>
        <w:t xml:space="preserve"> </w:t>
      </w:r>
      <w:r>
        <w:t>жизни</w:t>
      </w:r>
      <w:r>
        <w:rPr>
          <w:spacing w:val="2"/>
        </w:rPr>
        <w:t xml:space="preserve"> </w:t>
      </w:r>
      <w:r>
        <w:t>человека.</w:t>
      </w:r>
    </w:p>
    <w:p w:rsidR="00054381" w:rsidRDefault="00656015">
      <w:pPr>
        <w:pStyle w:val="a3"/>
        <w:spacing w:line="275" w:lineRule="exact"/>
      </w:pPr>
      <w:r>
        <w:t>Демонстрация</w:t>
      </w:r>
    </w:p>
    <w:p w:rsidR="00054381" w:rsidRDefault="00656015">
      <w:pPr>
        <w:pStyle w:val="a3"/>
        <w:spacing w:line="242" w:lineRule="auto"/>
        <w:ind w:right="1034"/>
      </w:pPr>
      <w:r>
        <w:t>Муляжи</w:t>
      </w:r>
      <w:r>
        <w:rPr>
          <w:spacing w:val="-2"/>
        </w:rPr>
        <w:t xml:space="preserve"> </w:t>
      </w:r>
      <w:r>
        <w:t>плодовых</w:t>
      </w:r>
      <w:r>
        <w:rPr>
          <w:spacing w:val="-8"/>
        </w:rPr>
        <w:t xml:space="preserve"> </w:t>
      </w:r>
      <w:r>
        <w:t>тел</w:t>
      </w:r>
      <w:r>
        <w:rPr>
          <w:spacing w:val="-7"/>
        </w:rPr>
        <w:t xml:space="preserve"> </w:t>
      </w:r>
      <w:r>
        <w:t>шляпочных</w:t>
      </w:r>
      <w:r>
        <w:rPr>
          <w:spacing w:val="-8"/>
        </w:rPr>
        <w:t xml:space="preserve"> </w:t>
      </w:r>
      <w:r>
        <w:t>грибов. Натуральные</w:t>
      </w:r>
      <w:r>
        <w:rPr>
          <w:spacing w:val="-4"/>
        </w:rPr>
        <w:t xml:space="preserve"> </w:t>
      </w:r>
      <w:r>
        <w:t>объекты</w:t>
      </w:r>
      <w:r>
        <w:rPr>
          <w:spacing w:val="-5"/>
        </w:rPr>
        <w:t xml:space="preserve"> </w:t>
      </w:r>
      <w:r>
        <w:t>(трутовик,</w:t>
      </w:r>
      <w:r>
        <w:rPr>
          <w:spacing w:val="-1"/>
        </w:rPr>
        <w:t xml:space="preserve"> </w:t>
      </w:r>
      <w:r>
        <w:t>ржавчина,</w:t>
      </w:r>
      <w:r>
        <w:rPr>
          <w:spacing w:val="-57"/>
        </w:rPr>
        <w:t xml:space="preserve"> </w:t>
      </w:r>
      <w:r>
        <w:t>головня,</w:t>
      </w:r>
      <w:r>
        <w:rPr>
          <w:spacing w:val="3"/>
        </w:rPr>
        <w:t xml:space="preserve"> </w:t>
      </w:r>
      <w:r>
        <w:t>спорынья).</w:t>
      </w:r>
    </w:p>
    <w:p w:rsidR="00054381" w:rsidRDefault="00656015">
      <w:pPr>
        <w:pStyle w:val="a3"/>
        <w:spacing w:line="271" w:lineRule="exact"/>
      </w:pPr>
      <w:r>
        <w:t>Лабораторные</w:t>
      </w:r>
      <w:r>
        <w:rPr>
          <w:spacing w:val="-7"/>
        </w:rPr>
        <w:t xml:space="preserve"> </w:t>
      </w:r>
      <w:r>
        <w:t>и практические</w:t>
      </w:r>
      <w:r>
        <w:rPr>
          <w:spacing w:val="-2"/>
        </w:rPr>
        <w:t xml:space="preserve"> </w:t>
      </w:r>
      <w:r>
        <w:t>работы</w:t>
      </w:r>
    </w:p>
    <w:p w:rsidR="00054381" w:rsidRDefault="00656015">
      <w:pPr>
        <w:pStyle w:val="a3"/>
        <w:ind w:right="914"/>
      </w:pPr>
      <w:r>
        <w:t>Строение плодовых тел шляпочных грибов. Строение плесневого гриба мукора. Строение</w:t>
      </w:r>
      <w:r>
        <w:rPr>
          <w:spacing w:val="-57"/>
        </w:rPr>
        <w:t xml:space="preserve"> </w:t>
      </w:r>
      <w:r>
        <w:t>дрожжей.</w:t>
      </w:r>
    </w:p>
    <w:p w:rsidR="00054381" w:rsidRDefault="00656015">
      <w:pPr>
        <w:pStyle w:val="a3"/>
        <w:spacing w:before="3" w:line="237" w:lineRule="auto"/>
        <w:ind w:right="6683"/>
      </w:pPr>
      <w:r>
        <w:t>Предметные результаты обучения</w:t>
      </w:r>
      <w:r>
        <w:rPr>
          <w:spacing w:val="-57"/>
        </w:rPr>
        <w:t xml:space="preserve"> </w:t>
      </w:r>
      <w:r>
        <w:t>Учащиеся</w:t>
      </w:r>
      <w:r>
        <w:rPr>
          <w:spacing w:val="1"/>
        </w:rPr>
        <w:t xml:space="preserve"> </w:t>
      </w:r>
      <w:r>
        <w:t>должны</w:t>
      </w:r>
      <w:r>
        <w:rPr>
          <w:spacing w:val="-1"/>
        </w:rPr>
        <w:t xml:space="preserve"> </w:t>
      </w:r>
      <w:r>
        <w:t>знать:</w:t>
      </w:r>
    </w:p>
    <w:p w:rsidR="00054381" w:rsidRDefault="00656015">
      <w:pPr>
        <w:pStyle w:val="a4"/>
        <w:numPr>
          <w:ilvl w:val="0"/>
          <w:numId w:val="87"/>
        </w:numPr>
        <w:tabs>
          <w:tab w:val="left" w:pos="1703"/>
        </w:tabs>
        <w:spacing w:before="3" w:line="275" w:lineRule="exact"/>
        <w:ind w:left="1702" w:hanging="303"/>
        <w:rPr>
          <w:sz w:val="24"/>
        </w:rPr>
      </w:pPr>
      <w:r>
        <w:rPr>
          <w:sz w:val="24"/>
        </w:rPr>
        <w:t>строение</w:t>
      </w:r>
      <w:r>
        <w:rPr>
          <w:spacing w:val="-2"/>
          <w:sz w:val="24"/>
        </w:rPr>
        <w:t xml:space="preserve"> </w:t>
      </w:r>
      <w:r>
        <w:rPr>
          <w:sz w:val="24"/>
        </w:rPr>
        <w:t>и</w:t>
      </w:r>
      <w:r>
        <w:rPr>
          <w:spacing w:val="-9"/>
          <w:sz w:val="24"/>
        </w:rPr>
        <w:t xml:space="preserve"> </w:t>
      </w:r>
      <w:r>
        <w:rPr>
          <w:sz w:val="24"/>
        </w:rPr>
        <w:t>основные</w:t>
      </w:r>
      <w:r>
        <w:rPr>
          <w:spacing w:val="-6"/>
          <w:sz w:val="24"/>
        </w:rPr>
        <w:t xml:space="preserve"> </w:t>
      </w:r>
      <w:r>
        <w:rPr>
          <w:sz w:val="24"/>
        </w:rPr>
        <w:t>процессы</w:t>
      </w:r>
      <w:r>
        <w:rPr>
          <w:spacing w:val="-3"/>
          <w:sz w:val="24"/>
        </w:rPr>
        <w:t xml:space="preserve"> </w:t>
      </w:r>
      <w:r>
        <w:rPr>
          <w:sz w:val="24"/>
        </w:rPr>
        <w:t>жизнедеятельности</w:t>
      </w:r>
      <w:r>
        <w:rPr>
          <w:spacing w:val="55"/>
          <w:sz w:val="24"/>
        </w:rPr>
        <w:t xml:space="preserve"> </w:t>
      </w:r>
      <w:r>
        <w:rPr>
          <w:sz w:val="24"/>
        </w:rPr>
        <w:t>грибов;</w:t>
      </w:r>
    </w:p>
    <w:p w:rsidR="00054381" w:rsidRDefault="00656015">
      <w:pPr>
        <w:pStyle w:val="a4"/>
        <w:numPr>
          <w:ilvl w:val="0"/>
          <w:numId w:val="87"/>
        </w:numPr>
        <w:tabs>
          <w:tab w:val="left" w:pos="1703"/>
        </w:tabs>
        <w:spacing w:line="275" w:lineRule="exact"/>
        <w:ind w:left="1702" w:hanging="303"/>
        <w:rPr>
          <w:sz w:val="24"/>
        </w:rPr>
      </w:pPr>
      <w:r>
        <w:rPr>
          <w:sz w:val="24"/>
        </w:rPr>
        <w:t>разнообразие</w:t>
      </w:r>
      <w:r>
        <w:rPr>
          <w:spacing w:val="-2"/>
          <w:sz w:val="24"/>
        </w:rPr>
        <w:t xml:space="preserve"> </w:t>
      </w:r>
      <w:r>
        <w:rPr>
          <w:sz w:val="24"/>
        </w:rPr>
        <w:t>и</w:t>
      </w:r>
      <w:r>
        <w:rPr>
          <w:spacing w:val="-5"/>
          <w:sz w:val="24"/>
        </w:rPr>
        <w:t xml:space="preserve"> </w:t>
      </w:r>
      <w:r>
        <w:rPr>
          <w:sz w:val="24"/>
        </w:rPr>
        <w:t>распространение</w:t>
      </w:r>
      <w:r>
        <w:rPr>
          <w:spacing w:val="52"/>
          <w:sz w:val="24"/>
        </w:rPr>
        <w:t xml:space="preserve"> </w:t>
      </w:r>
      <w:r>
        <w:rPr>
          <w:sz w:val="24"/>
        </w:rPr>
        <w:t>грибов;</w:t>
      </w:r>
    </w:p>
    <w:p w:rsidR="00054381" w:rsidRDefault="00656015">
      <w:pPr>
        <w:pStyle w:val="a4"/>
        <w:numPr>
          <w:ilvl w:val="0"/>
          <w:numId w:val="87"/>
        </w:numPr>
        <w:tabs>
          <w:tab w:val="left" w:pos="1703"/>
        </w:tabs>
        <w:spacing w:before="3"/>
        <w:ind w:right="5610" w:firstLine="0"/>
        <w:rPr>
          <w:sz w:val="24"/>
        </w:rPr>
      </w:pPr>
      <w:r>
        <w:rPr>
          <w:sz w:val="24"/>
        </w:rPr>
        <w:t>роль</w:t>
      </w:r>
      <w:r>
        <w:rPr>
          <w:spacing w:val="1"/>
          <w:sz w:val="24"/>
        </w:rPr>
        <w:t xml:space="preserve"> </w:t>
      </w:r>
      <w:r>
        <w:rPr>
          <w:sz w:val="24"/>
        </w:rPr>
        <w:t>грибов в природе и жизни человека.</w:t>
      </w:r>
      <w:r>
        <w:rPr>
          <w:spacing w:val="-57"/>
          <w:sz w:val="24"/>
        </w:rPr>
        <w:t xml:space="preserve"> </w:t>
      </w:r>
      <w:r>
        <w:rPr>
          <w:sz w:val="24"/>
        </w:rPr>
        <w:t>Учащиеся</w:t>
      </w:r>
      <w:r>
        <w:rPr>
          <w:spacing w:val="1"/>
          <w:sz w:val="24"/>
        </w:rPr>
        <w:t xml:space="preserve"> </w:t>
      </w:r>
      <w:r>
        <w:rPr>
          <w:sz w:val="24"/>
        </w:rPr>
        <w:t>должны</w:t>
      </w:r>
      <w:r>
        <w:rPr>
          <w:spacing w:val="3"/>
          <w:sz w:val="24"/>
        </w:rPr>
        <w:t xml:space="preserve"> </w:t>
      </w:r>
      <w:r>
        <w:rPr>
          <w:sz w:val="24"/>
        </w:rPr>
        <w:t>уметь:</w:t>
      </w:r>
    </w:p>
    <w:p w:rsidR="00054381" w:rsidRDefault="00656015">
      <w:pPr>
        <w:pStyle w:val="a4"/>
        <w:numPr>
          <w:ilvl w:val="0"/>
          <w:numId w:val="87"/>
        </w:numPr>
        <w:tabs>
          <w:tab w:val="left" w:pos="1703"/>
        </w:tabs>
        <w:spacing w:line="275" w:lineRule="exact"/>
        <w:ind w:left="1702" w:hanging="303"/>
        <w:rPr>
          <w:sz w:val="24"/>
        </w:rPr>
      </w:pPr>
      <w:r>
        <w:rPr>
          <w:sz w:val="24"/>
        </w:rPr>
        <w:t>давать</w:t>
      </w:r>
      <w:r>
        <w:rPr>
          <w:spacing w:val="-5"/>
          <w:sz w:val="24"/>
        </w:rPr>
        <w:t xml:space="preserve"> </w:t>
      </w:r>
      <w:r>
        <w:rPr>
          <w:sz w:val="24"/>
        </w:rPr>
        <w:t>общую</w:t>
      </w:r>
      <w:r>
        <w:rPr>
          <w:spacing w:val="2"/>
          <w:sz w:val="24"/>
        </w:rPr>
        <w:t xml:space="preserve"> </w:t>
      </w:r>
      <w:r>
        <w:rPr>
          <w:sz w:val="24"/>
        </w:rPr>
        <w:t>характеристику</w:t>
      </w:r>
      <w:r>
        <w:rPr>
          <w:spacing w:val="-11"/>
          <w:sz w:val="24"/>
        </w:rPr>
        <w:t xml:space="preserve"> </w:t>
      </w:r>
      <w:r>
        <w:rPr>
          <w:sz w:val="24"/>
        </w:rPr>
        <w:t>грибам;</w:t>
      </w:r>
    </w:p>
    <w:p w:rsidR="00054381" w:rsidRDefault="00656015">
      <w:pPr>
        <w:pStyle w:val="a4"/>
        <w:numPr>
          <w:ilvl w:val="0"/>
          <w:numId w:val="87"/>
        </w:numPr>
        <w:tabs>
          <w:tab w:val="left" w:pos="1698"/>
        </w:tabs>
        <w:spacing w:line="275" w:lineRule="exact"/>
        <w:ind w:left="1697"/>
        <w:rPr>
          <w:sz w:val="24"/>
        </w:rPr>
      </w:pPr>
      <w:r>
        <w:rPr>
          <w:sz w:val="24"/>
        </w:rPr>
        <w:t>отличать</w:t>
      </w:r>
      <w:r>
        <w:rPr>
          <w:spacing w:val="1"/>
          <w:sz w:val="24"/>
        </w:rPr>
        <w:t xml:space="preserve"> </w:t>
      </w:r>
      <w:r>
        <w:rPr>
          <w:sz w:val="24"/>
        </w:rPr>
        <w:t>грибы</w:t>
      </w:r>
      <w:r>
        <w:rPr>
          <w:spacing w:val="-2"/>
          <w:sz w:val="24"/>
        </w:rPr>
        <w:t xml:space="preserve"> </w:t>
      </w:r>
      <w:r>
        <w:rPr>
          <w:sz w:val="24"/>
        </w:rPr>
        <w:t>от</w:t>
      </w:r>
      <w:r>
        <w:rPr>
          <w:spacing w:val="-2"/>
          <w:sz w:val="24"/>
        </w:rPr>
        <w:t xml:space="preserve"> </w:t>
      </w:r>
      <w:r>
        <w:rPr>
          <w:sz w:val="24"/>
        </w:rPr>
        <w:t>других</w:t>
      </w:r>
      <w:r>
        <w:rPr>
          <w:spacing w:val="-4"/>
          <w:sz w:val="24"/>
        </w:rPr>
        <w:t xml:space="preserve"> </w:t>
      </w:r>
      <w:r>
        <w:rPr>
          <w:sz w:val="24"/>
        </w:rPr>
        <w:t>живых</w:t>
      </w:r>
      <w:r>
        <w:rPr>
          <w:spacing w:val="-8"/>
          <w:sz w:val="24"/>
        </w:rPr>
        <w:t xml:space="preserve"> </w:t>
      </w:r>
      <w:r>
        <w:rPr>
          <w:sz w:val="24"/>
        </w:rPr>
        <w:t>организмов;</w:t>
      </w:r>
    </w:p>
    <w:p w:rsidR="00054381" w:rsidRDefault="00656015">
      <w:pPr>
        <w:pStyle w:val="a4"/>
        <w:numPr>
          <w:ilvl w:val="0"/>
          <w:numId w:val="87"/>
        </w:numPr>
        <w:tabs>
          <w:tab w:val="left" w:pos="1698"/>
        </w:tabs>
        <w:spacing w:before="2" w:line="275" w:lineRule="exact"/>
        <w:ind w:left="1697"/>
        <w:rPr>
          <w:sz w:val="24"/>
        </w:rPr>
      </w:pPr>
      <w:r>
        <w:rPr>
          <w:sz w:val="24"/>
        </w:rPr>
        <w:t>отличать съедобные</w:t>
      </w:r>
      <w:r>
        <w:rPr>
          <w:spacing w:val="-6"/>
          <w:sz w:val="24"/>
        </w:rPr>
        <w:t xml:space="preserve"> </w:t>
      </w:r>
      <w:r>
        <w:rPr>
          <w:sz w:val="24"/>
        </w:rPr>
        <w:t>грибы</w:t>
      </w:r>
      <w:r>
        <w:rPr>
          <w:spacing w:val="-9"/>
          <w:sz w:val="24"/>
        </w:rPr>
        <w:t xml:space="preserve"> </w:t>
      </w:r>
      <w:r>
        <w:rPr>
          <w:sz w:val="24"/>
        </w:rPr>
        <w:t>от ядовитых;</w:t>
      </w:r>
    </w:p>
    <w:p w:rsidR="00054381" w:rsidRDefault="00656015">
      <w:pPr>
        <w:pStyle w:val="a4"/>
        <w:numPr>
          <w:ilvl w:val="0"/>
          <w:numId w:val="87"/>
        </w:numPr>
        <w:tabs>
          <w:tab w:val="left" w:pos="1698"/>
        </w:tabs>
        <w:spacing w:line="275" w:lineRule="exact"/>
        <w:ind w:left="1697"/>
        <w:rPr>
          <w:sz w:val="24"/>
        </w:rPr>
      </w:pPr>
      <w:r>
        <w:rPr>
          <w:sz w:val="24"/>
        </w:rPr>
        <w:t>объяснять</w:t>
      </w:r>
      <w:r>
        <w:rPr>
          <w:spacing w:val="1"/>
          <w:sz w:val="24"/>
        </w:rPr>
        <w:t xml:space="preserve"> </w:t>
      </w:r>
      <w:r>
        <w:rPr>
          <w:sz w:val="24"/>
        </w:rPr>
        <w:t>роль</w:t>
      </w:r>
      <w:r>
        <w:rPr>
          <w:spacing w:val="54"/>
          <w:sz w:val="24"/>
        </w:rPr>
        <w:t xml:space="preserve"> </w:t>
      </w:r>
      <w:r>
        <w:rPr>
          <w:sz w:val="24"/>
        </w:rPr>
        <w:t>грибов</w:t>
      </w:r>
      <w:r>
        <w:rPr>
          <w:spacing w:val="-2"/>
          <w:sz w:val="24"/>
        </w:rPr>
        <w:t xml:space="preserve"> </w:t>
      </w:r>
      <w:r>
        <w:rPr>
          <w:sz w:val="24"/>
        </w:rPr>
        <w:t>в</w:t>
      </w:r>
      <w:r>
        <w:rPr>
          <w:spacing w:val="-2"/>
          <w:sz w:val="24"/>
        </w:rPr>
        <w:t xml:space="preserve"> </w:t>
      </w:r>
      <w:r>
        <w:rPr>
          <w:sz w:val="24"/>
        </w:rPr>
        <w:t>природе</w:t>
      </w:r>
      <w:r>
        <w:rPr>
          <w:spacing w:val="-1"/>
          <w:sz w:val="24"/>
        </w:rPr>
        <w:t xml:space="preserve"> </w:t>
      </w:r>
      <w:r>
        <w:rPr>
          <w:sz w:val="24"/>
        </w:rPr>
        <w:t>и</w:t>
      </w:r>
      <w:r>
        <w:rPr>
          <w:spacing w:val="-3"/>
          <w:sz w:val="24"/>
        </w:rPr>
        <w:t xml:space="preserve"> </w:t>
      </w:r>
      <w:r>
        <w:rPr>
          <w:sz w:val="24"/>
        </w:rPr>
        <w:t>жизни</w:t>
      </w:r>
      <w:r>
        <w:rPr>
          <w:spacing w:val="-3"/>
          <w:sz w:val="24"/>
        </w:rPr>
        <w:t xml:space="preserve"> </w:t>
      </w:r>
      <w:r>
        <w:rPr>
          <w:sz w:val="24"/>
        </w:rPr>
        <w:t>человека.</w:t>
      </w:r>
    </w:p>
    <w:p w:rsidR="00054381" w:rsidRDefault="00054381">
      <w:pPr>
        <w:pStyle w:val="a3"/>
        <w:spacing w:before="1"/>
        <w:ind w:left="0"/>
      </w:pPr>
    </w:p>
    <w:p w:rsidR="00054381" w:rsidRDefault="00656015">
      <w:pPr>
        <w:pStyle w:val="a3"/>
        <w:spacing w:line="242" w:lineRule="auto"/>
        <w:ind w:right="6213"/>
      </w:pPr>
      <w:r>
        <w:t>Метапредметные</w:t>
      </w:r>
      <w:r>
        <w:rPr>
          <w:spacing w:val="-7"/>
        </w:rPr>
        <w:t xml:space="preserve"> </w:t>
      </w:r>
      <w:r>
        <w:t>результаты</w:t>
      </w:r>
      <w:r>
        <w:rPr>
          <w:spacing w:val="-9"/>
        </w:rPr>
        <w:t xml:space="preserve"> </w:t>
      </w:r>
      <w:r>
        <w:t>обучения</w:t>
      </w:r>
      <w:r>
        <w:rPr>
          <w:spacing w:val="-57"/>
        </w:rPr>
        <w:t xml:space="preserve"> </w:t>
      </w:r>
      <w:r>
        <w:t>Учащиеся</w:t>
      </w:r>
      <w:r>
        <w:rPr>
          <w:spacing w:val="1"/>
        </w:rPr>
        <w:t xml:space="preserve"> </w:t>
      </w:r>
      <w:r>
        <w:t>должны</w:t>
      </w:r>
      <w:r>
        <w:rPr>
          <w:spacing w:val="2"/>
        </w:rPr>
        <w:t xml:space="preserve"> </w:t>
      </w:r>
      <w:r>
        <w:t>уметь:</w:t>
      </w:r>
    </w:p>
    <w:p w:rsidR="00054381" w:rsidRDefault="00656015">
      <w:pPr>
        <w:pStyle w:val="a4"/>
        <w:numPr>
          <w:ilvl w:val="0"/>
          <w:numId w:val="87"/>
        </w:numPr>
        <w:tabs>
          <w:tab w:val="left" w:pos="1703"/>
        </w:tabs>
        <w:spacing w:line="271" w:lineRule="exact"/>
        <w:ind w:left="1702" w:hanging="303"/>
        <w:rPr>
          <w:sz w:val="24"/>
        </w:rPr>
      </w:pPr>
      <w:r>
        <w:rPr>
          <w:sz w:val="24"/>
        </w:rPr>
        <w:t>работать</w:t>
      </w:r>
      <w:r>
        <w:rPr>
          <w:spacing w:val="-6"/>
          <w:sz w:val="24"/>
        </w:rPr>
        <w:t xml:space="preserve"> </w:t>
      </w:r>
      <w:r>
        <w:rPr>
          <w:sz w:val="24"/>
        </w:rPr>
        <w:t>с</w:t>
      </w:r>
      <w:r>
        <w:rPr>
          <w:spacing w:val="-3"/>
          <w:sz w:val="24"/>
        </w:rPr>
        <w:t xml:space="preserve"> </w:t>
      </w:r>
      <w:r>
        <w:rPr>
          <w:sz w:val="24"/>
        </w:rPr>
        <w:t>учебником,</w:t>
      </w:r>
      <w:r>
        <w:rPr>
          <w:spacing w:val="-4"/>
          <w:sz w:val="24"/>
        </w:rPr>
        <w:t xml:space="preserve"> </w:t>
      </w:r>
      <w:r>
        <w:rPr>
          <w:sz w:val="24"/>
        </w:rPr>
        <w:t>рабочей</w:t>
      </w:r>
      <w:r>
        <w:rPr>
          <w:spacing w:val="-6"/>
          <w:sz w:val="24"/>
        </w:rPr>
        <w:t xml:space="preserve"> </w:t>
      </w:r>
      <w:r>
        <w:rPr>
          <w:sz w:val="24"/>
        </w:rPr>
        <w:t>тетрадью</w:t>
      </w:r>
      <w:r>
        <w:rPr>
          <w:spacing w:val="-3"/>
          <w:sz w:val="24"/>
        </w:rPr>
        <w:t xml:space="preserve"> </w:t>
      </w:r>
      <w:r>
        <w:rPr>
          <w:sz w:val="24"/>
        </w:rPr>
        <w:t>и</w:t>
      </w:r>
      <w:r>
        <w:rPr>
          <w:spacing w:val="-1"/>
          <w:sz w:val="24"/>
        </w:rPr>
        <w:t xml:space="preserve"> </w:t>
      </w:r>
      <w:r>
        <w:rPr>
          <w:sz w:val="24"/>
        </w:rPr>
        <w:t>дидактическими</w:t>
      </w:r>
      <w:r>
        <w:rPr>
          <w:spacing w:val="-1"/>
          <w:sz w:val="24"/>
        </w:rPr>
        <w:t xml:space="preserve"> </w:t>
      </w:r>
      <w:r>
        <w:rPr>
          <w:sz w:val="24"/>
        </w:rPr>
        <w:t>материалами;</w:t>
      </w:r>
    </w:p>
    <w:p w:rsidR="00054381" w:rsidRDefault="00656015">
      <w:pPr>
        <w:pStyle w:val="a4"/>
        <w:numPr>
          <w:ilvl w:val="0"/>
          <w:numId w:val="87"/>
        </w:numPr>
        <w:tabs>
          <w:tab w:val="left" w:pos="1703"/>
        </w:tabs>
        <w:spacing w:before="5" w:line="237" w:lineRule="auto"/>
        <w:ind w:right="1303" w:firstLine="0"/>
        <w:rPr>
          <w:sz w:val="24"/>
        </w:rPr>
      </w:pPr>
      <w:r>
        <w:rPr>
          <w:sz w:val="24"/>
        </w:rPr>
        <w:t>составлять сообщения на основе обобщения материала учебника и дополнительной</w:t>
      </w:r>
      <w:r>
        <w:rPr>
          <w:spacing w:val="-57"/>
          <w:sz w:val="24"/>
        </w:rPr>
        <w:t xml:space="preserve"> </w:t>
      </w:r>
      <w:r>
        <w:rPr>
          <w:sz w:val="24"/>
        </w:rPr>
        <w:t>литературы.</w:t>
      </w:r>
    </w:p>
    <w:p w:rsidR="00054381" w:rsidRDefault="00054381">
      <w:pPr>
        <w:pStyle w:val="a3"/>
        <w:spacing w:before="6"/>
        <w:ind w:left="0"/>
      </w:pPr>
    </w:p>
    <w:p w:rsidR="00054381" w:rsidRDefault="00656015">
      <w:pPr>
        <w:pStyle w:val="Heading3"/>
        <w:spacing w:line="275" w:lineRule="exact"/>
      </w:pPr>
      <w:r>
        <w:t>Царство Растения</w:t>
      </w:r>
    </w:p>
    <w:p w:rsidR="00054381" w:rsidRDefault="00656015">
      <w:pPr>
        <w:pStyle w:val="a3"/>
        <w:ind w:right="1615"/>
      </w:pPr>
      <w:r>
        <w:t>Растения. Ботаника — наука о растениях. Методы изучения растений. Общая</w:t>
      </w:r>
      <w:r>
        <w:rPr>
          <w:spacing w:val="1"/>
        </w:rPr>
        <w:t xml:space="preserve"> </w:t>
      </w:r>
      <w:r>
        <w:t>характеристика растительного царства. Многообразие растений, их связь со средой</w:t>
      </w:r>
      <w:r>
        <w:rPr>
          <w:spacing w:val="-57"/>
        </w:rPr>
        <w:t xml:space="preserve"> </w:t>
      </w:r>
      <w:r>
        <w:t>обитания.</w:t>
      </w:r>
      <w:r>
        <w:rPr>
          <w:spacing w:val="3"/>
        </w:rPr>
        <w:t xml:space="preserve"> </w:t>
      </w:r>
      <w:r>
        <w:t>Роль</w:t>
      </w:r>
      <w:r>
        <w:rPr>
          <w:spacing w:val="-2"/>
        </w:rPr>
        <w:t xml:space="preserve"> </w:t>
      </w:r>
      <w:r>
        <w:t>в</w:t>
      </w:r>
      <w:r>
        <w:rPr>
          <w:spacing w:val="2"/>
        </w:rPr>
        <w:t xml:space="preserve"> </w:t>
      </w:r>
      <w:r>
        <w:t>биосфере.</w:t>
      </w:r>
      <w:r>
        <w:rPr>
          <w:spacing w:val="4"/>
        </w:rPr>
        <w:t xml:space="preserve"> </w:t>
      </w:r>
      <w:r>
        <w:t>Охрана</w:t>
      </w:r>
      <w:r>
        <w:rPr>
          <w:spacing w:val="1"/>
        </w:rPr>
        <w:t xml:space="preserve"> </w:t>
      </w:r>
      <w:r>
        <w:t>растений.</w:t>
      </w:r>
    </w:p>
    <w:p w:rsidR="00054381" w:rsidRDefault="00656015">
      <w:pPr>
        <w:pStyle w:val="a3"/>
        <w:spacing w:line="242" w:lineRule="auto"/>
        <w:ind w:right="860"/>
      </w:pPr>
      <w:r>
        <w:t>Основные группы растений (водоросли, мхи, хвощи, плауны, папоротники, голосеменные,</w:t>
      </w:r>
      <w:r>
        <w:rPr>
          <w:spacing w:val="-58"/>
        </w:rPr>
        <w:t xml:space="preserve"> </w:t>
      </w:r>
      <w:r>
        <w:t>цветковые).</w:t>
      </w:r>
    </w:p>
    <w:p w:rsidR="00054381" w:rsidRDefault="00656015">
      <w:pPr>
        <w:pStyle w:val="a3"/>
        <w:ind w:right="1586"/>
      </w:pPr>
      <w:r>
        <w:t>Водоросли. Многообразие водорослей. Среда обитания водорослей. Строение</w:t>
      </w:r>
      <w:r>
        <w:rPr>
          <w:spacing w:val="1"/>
        </w:rPr>
        <w:t xml:space="preserve"> </w:t>
      </w:r>
      <w:r>
        <w:t>одноклеточных и многоклеточных водорослей. Роль водорослей в природе и жизни</w:t>
      </w:r>
      <w:r>
        <w:rPr>
          <w:spacing w:val="-57"/>
        </w:rPr>
        <w:t xml:space="preserve"> </w:t>
      </w:r>
      <w:r>
        <w:t>человека,</w:t>
      </w:r>
      <w:r>
        <w:rPr>
          <w:spacing w:val="-2"/>
        </w:rPr>
        <w:t xml:space="preserve"> </w:t>
      </w:r>
      <w:r>
        <w:t>охрана</w:t>
      </w:r>
      <w:r>
        <w:rPr>
          <w:spacing w:val="1"/>
        </w:rPr>
        <w:t xml:space="preserve"> </w:t>
      </w:r>
      <w:r>
        <w:t>водорослей.</w:t>
      </w:r>
    </w:p>
    <w:p w:rsidR="00054381" w:rsidRDefault="00656015">
      <w:pPr>
        <w:pStyle w:val="a3"/>
        <w:spacing w:line="237" w:lineRule="auto"/>
        <w:ind w:right="1409"/>
      </w:pPr>
      <w:r>
        <w:t>Лишайники, их строение, разнообразие, среда обитания. Значение в природе и жизни</w:t>
      </w:r>
      <w:r>
        <w:rPr>
          <w:spacing w:val="-58"/>
        </w:rPr>
        <w:t xml:space="preserve"> </w:t>
      </w:r>
      <w:r>
        <w:t>человека.</w:t>
      </w:r>
    </w:p>
    <w:p w:rsidR="00054381" w:rsidRDefault="00656015">
      <w:pPr>
        <w:pStyle w:val="a3"/>
        <w:spacing w:line="275" w:lineRule="exact"/>
      </w:pPr>
      <w:r>
        <w:t>Мхи. Многообразие</w:t>
      </w:r>
      <w:r>
        <w:rPr>
          <w:spacing w:val="-8"/>
        </w:rPr>
        <w:t xml:space="preserve"> </w:t>
      </w:r>
      <w:r>
        <w:t>мхов.</w:t>
      </w:r>
      <w:r>
        <w:rPr>
          <w:spacing w:val="1"/>
        </w:rPr>
        <w:t xml:space="preserve"> </w:t>
      </w:r>
      <w:r>
        <w:t>Среда</w:t>
      </w:r>
      <w:r>
        <w:rPr>
          <w:spacing w:val="-3"/>
        </w:rPr>
        <w:t xml:space="preserve"> </w:t>
      </w:r>
      <w:r>
        <w:t>обитания.</w:t>
      </w:r>
      <w:r>
        <w:rPr>
          <w:spacing w:val="-5"/>
        </w:rPr>
        <w:t xml:space="preserve"> </w:t>
      </w:r>
      <w:r>
        <w:t>Строение</w:t>
      </w:r>
      <w:r>
        <w:rPr>
          <w:spacing w:val="-7"/>
        </w:rPr>
        <w:t xml:space="preserve"> </w:t>
      </w:r>
      <w:r>
        <w:t>мхов,</w:t>
      </w:r>
      <w:r>
        <w:rPr>
          <w:spacing w:val="-4"/>
        </w:rPr>
        <w:t xml:space="preserve"> </w:t>
      </w:r>
      <w:r>
        <w:t>их</w:t>
      </w:r>
      <w:r>
        <w:rPr>
          <w:spacing w:val="-7"/>
        </w:rPr>
        <w:t xml:space="preserve"> </w:t>
      </w:r>
      <w:r>
        <w:t>значение.</w:t>
      </w:r>
    </w:p>
    <w:p w:rsidR="00054381" w:rsidRDefault="00656015">
      <w:pPr>
        <w:pStyle w:val="a3"/>
        <w:spacing w:line="242" w:lineRule="auto"/>
        <w:ind w:right="898"/>
      </w:pPr>
      <w:r>
        <w:t>Папоротники, хвощи, плауны, их строение, многообразие, среда обитания, роль в природе</w:t>
      </w:r>
      <w:r>
        <w:rPr>
          <w:spacing w:val="-57"/>
        </w:rPr>
        <w:t xml:space="preserve"> </w:t>
      </w:r>
      <w:r>
        <w:t>и</w:t>
      </w:r>
      <w:r>
        <w:rPr>
          <w:spacing w:val="2"/>
        </w:rPr>
        <w:t xml:space="preserve"> </w:t>
      </w:r>
      <w:r>
        <w:t>жизни</w:t>
      </w:r>
      <w:r>
        <w:rPr>
          <w:spacing w:val="-2"/>
        </w:rPr>
        <w:t xml:space="preserve"> </w:t>
      </w:r>
      <w:r>
        <w:t>человека,</w:t>
      </w:r>
      <w:r>
        <w:rPr>
          <w:spacing w:val="-1"/>
        </w:rPr>
        <w:t xml:space="preserve"> </w:t>
      </w:r>
      <w:r>
        <w:t>охрана.</w:t>
      </w:r>
    </w:p>
    <w:p w:rsidR="00054381" w:rsidRDefault="00656015">
      <w:pPr>
        <w:pStyle w:val="a3"/>
        <w:spacing w:line="242" w:lineRule="auto"/>
        <w:ind w:right="2113"/>
      </w:pPr>
      <w:r>
        <w:t>Голосеменные, их строение и разнообразие. Среда обитания. Распространение</w:t>
      </w:r>
      <w:r>
        <w:rPr>
          <w:spacing w:val="-57"/>
        </w:rPr>
        <w:t xml:space="preserve"> </w:t>
      </w:r>
      <w:r>
        <w:t>голосеменных,</w:t>
      </w:r>
      <w:r>
        <w:rPr>
          <w:spacing w:val="-2"/>
        </w:rPr>
        <w:t xml:space="preserve"> </w:t>
      </w:r>
      <w:r>
        <w:t>значение в</w:t>
      </w:r>
      <w:r>
        <w:rPr>
          <w:spacing w:val="-2"/>
        </w:rPr>
        <w:t xml:space="preserve"> </w:t>
      </w:r>
      <w:r>
        <w:t>природе</w:t>
      </w:r>
      <w:r>
        <w:rPr>
          <w:spacing w:val="-4"/>
        </w:rPr>
        <w:t xml:space="preserve"> </w:t>
      </w:r>
      <w:r>
        <w:t>и</w:t>
      </w:r>
      <w:r>
        <w:rPr>
          <w:spacing w:val="-3"/>
        </w:rPr>
        <w:t xml:space="preserve"> </w:t>
      </w:r>
      <w:r>
        <w:t>жизни</w:t>
      </w:r>
      <w:r>
        <w:rPr>
          <w:spacing w:val="2"/>
        </w:rPr>
        <w:t xml:space="preserve"> </w:t>
      </w:r>
      <w:r>
        <w:t>человека,</w:t>
      </w:r>
      <w:r>
        <w:rPr>
          <w:spacing w:val="-2"/>
        </w:rPr>
        <w:t xml:space="preserve"> </w:t>
      </w:r>
      <w:r>
        <w:t>их</w:t>
      </w:r>
      <w:r>
        <w:rPr>
          <w:spacing w:val="-3"/>
        </w:rPr>
        <w:t xml:space="preserve"> </w:t>
      </w:r>
      <w:r>
        <w:t>охрана.</w:t>
      </w:r>
    </w:p>
    <w:p w:rsidR="00054381" w:rsidRDefault="00054381">
      <w:pPr>
        <w:spacing w:line="242" w:lineRule="auto"/>
        <w:sectPr w:rsidR="00054381">
          <w:pgSz w:w="11910" w:h="16840"/>
          <w:pgMar w:top="1320" w:right="0" w:bottom="1320" w:left="300" w:header="0" w:footer="1127" w:gutter="0"/>
          <w:cols w:space="720"/>
        </w:sectPr>
      </w:pPr>
    </w:p>
    <w:p w:rsidR="00054381" w:rsidRDefault="00656015">
      <w:pPr>
        <w:pStyle w:val="a3"/>
        <w:spacing w:before="66" w:line="242" w:lineRule="auto"/>
        <w:ind w:right="959"/>
      </w:pPr>
      <w:r>
        <w:lastRenderedPageBreak/>
        <w:t>Цветковые растения, их строение и многообразие. Среда обитания. Значение цветковых в</w:t>
      </w:r>
      <w:r>
        <w:rPr>
          <w:spacing w:val="-57"/>
        </w:rPr>
        <w:t xml:space="preserve"> </w:t>
      </w:r>
      <w:r>
        <w:t>природе и</w:t>
      </w:r>
      <w:r>
        <w:rPr>
          <w:spacing w:val="-2"/>
        </w:rPr>
        <w:t xml:space="preserve"> </w:t>
      </w:r>
      <w:r>
        <w:t>жизни</w:t>
      </w:r>
      <w:r>
        <w:rPr>
          <w:spacing w:val="3"/>
        </w:rPr>
        <w:t xml:space="preserve"> </w:t>
      </w:r>
      <w:r>
        <w:t>человека.</w:t>
      </w:r>
    </w:p>
    <w:p w:rsidR="00054381" w:rsidRDefault="00656015">
      <w:pPr>
        <w:pStyle w:val="a3"/>
        <w:spacing w:line="271" w:lineRule="exact"/>
        <w:ind w:left="1462"/>
      </w:pPr>
      <w:r>
        <w:t>Происхождение</w:t>
      </w:r>
      <w:r>
        <w:rPr>
          <w:spacing w:val="-5"/>
        </w:rPr>
        <w:t xml:space="preserve"> </w:t>
      </w:r>
      <w:r>
        <w:t>растений.</w:t>
      </w:r>
      <w:r>
        <w:rPr>
          <w:spacing w:val="-3"/>
        </w:rPr>
        <w:t xml:space="preserve"> </w:t>
      </w:r>
      <w:r>
        <w:t>Основные</w:t>
      </w:r>
      <w:r>
        <w:rPr>
          <w:spacing w:val="-9"/>
        </w:rPr>
        <w:t xml:space="preserve"> </w:t>
      </w:r>
      <w:r>
        <w:t>этапы</w:t>
      </w:r>
      <w:r>
        <w:rPr>
          <w:spacing w:val="-3"/>
        </w:rPr>
        <w:t xml:space="preserve"> </w:t>
      </w:r>
      <w:r>
        <w:t>развития</w:t>
      </w:r>
      <w:r>
        <w:rPr>
          <w:spacing w:val="-8"/>
        </w:rPr>
        <w:t xml:space="preserve"> </w:t>
      </w:r>
      <w:r>
        <w:t>растительного</w:t>
      </w:r>
      <w:r>
        <w:rPr>
          <w:spacing w:val="-1"/>
        </w:rPr>
        <w:t xml:space="preserve"> </w:t>
      </w:r>
      <w:r>
        <w:t>мира.</w:t>
      </w:r>
    </w:p>
    <w:p w:rsidR="00054381" w:rsidRDefault="00656015">
      <w:pPr>
        <w:spacing w:before="3" w:line="275" w:lineRule="exact"/>
        <w:ind w:left="1400"/>
        <w:rPr>
          <w:i/>
          <w:sz w:val="24"/>
        </w:rPr>
      </w:pPr>
      <w:r>
        <w:rPr>
          <w:i/>
          <w:sz w:val="24"/>
        </w:rPr>
        <w:t>Демонстрация</w:t>
      </w:r>
    </w:p>
    <w:p w:rsidR="00054381" w:rsidRDefault="00656015">
      <w:pPr>
        <w:pStyle w:val="a3"/>
        <w:spacing w:line="275" w:lineRule="exact"/>
      </w:pPr>
      <w:r>
        <w:t>Гербарные</w:t>
      </w:r>
      <w:r>
        <w:rPr>
          <w:spacing w:val="-5"/>
        </w:rPr>
        <w:t xml:space="preserve"> </w:t>
      </w:r>
      <w:r>
        <w:t>экземпляры</w:t>
      </w:r>
      <w:r>
        <w:rPr>
          <w:spacing w:val="-1"/>
        </w:rPr>
        <w:t xml:space="preserve"> </w:t>
      </w:r>
      <w:r>
        <w:t>растений.</w:t>
      </w:r>
      <w:r>
        <w:rPr>
          <w:spacing w:val="-6"/>
        </w:rPr>
        <w:t xml:space="preserve"> </w:t>
      </w:r>
      <w:r>
        <w:t>Отпечатки</w:t>
      </w:r>
      <w:r>
        <w:rPr>
          <w:spacing w:val="-2"/>
        </w:rPr>
        <w:t xml:space="preserve"> </w:t>
      </w:r>
      <w:r>
        <w:t>ископаемых</w:t>
      </w:r>
      <w:r>
        <w:rPr>
          <w:spacing w:val="-8"/>
        </w:rPr>
        <w:t xml:space="preserve"> </w:t>
      </w:r>
      <w:r>
        <w:t>растений.</w:t>
      </w:r>
    </w:p>
    <w:p w:rsidR="00054381" w:rsidRDefault="00656015">
      <w:pPr>
        <w:spacing w:before="2" w:line="275" w:lineRule="exact"/>
        <w:ind w:left="1400"/>
        <w:rPr>
          <w:i/>
          <w:sz w:val="24"/>
        </w:rPr>
      </w:pPr>
      <w:r>
        <w:rPr>
          <w:i/>
          <w:sz w:val="24"/>
        </w:rPr>
        <w:t>Лабораторные</w:t>
      </w:r>
      <w:r>
        <w:rPr>
          <w:i/>
          <w:spacing w:val="-2"/>
          <w:sz w:val="24"/>
        </w:rPr>
        <w:t xml:space="preserve"> </w:t>
      </w:r>
      <w:r>
        <w:rPr>
          <w:i/>
          <w:sz w:val="24"/>
        </w:rPr>
        <w:t>и</w:t>
      </w:r>
      <w:r>
        <w:rPr>
          <w:i/>
          <w:spacing w:val="-1"/>
          <w:sz w:val="24"/>
        </w:rPr>
        <w:t xml:space="preserve"> </w:t>
      </w:r>
      <w:r>
        <w:rPr>
          <w:i/>
          <w:sz w:val="24"/>
        </w:rPr>
        <w:t>практические</w:t>
      </w:r>
      <w:r>
        <w:rPr>
          <w:i/>
          <w:spacing w:val="-1"/>
          <w:sz w:val="24"/>
        </w:rPr>
        <w:t xml:space="preserve"> </w:t>
      </w:r>
      <w:r>
        <w:rPr>
          <w:i/>
          <w:sz w:val="24"/>
        </w:rPr>
        <w:t>работы</w:t>
      </w:r>
    </w:p>
    <w:p w:rsidR="00054381" w:rsidRDefault="00656015">
      <w:pPr>
        <w:pStyle w:val="a3"/>
        <w:ind w:right="1034"/>
      </w:pPr>
      <w:r>
        <w:t>Строение зеленых водорослей. Строение мха (на местных видах). Строение</w:t>
      </w:r>
      <w:r>
        <w:rPr>
          <w:spacing w:val="1"/>
        </w:rPr>
        <w:t xml:space="preserve"> </w:t>
      </w:r>
      <w:r>
        <w:t>спороносящего хвоща.</w:t>
      </w:r>
      <w:r>
        <w:rPr>
          <w:spacing w:val="-1"/>
        </w:rPr>
        <w:t xml:space="preserve"> </w:t>
      </w:r>
      <w:r>
        <w:t>Строение</w:t>
      </w:r>
      <w:r>
        <w:rPr>
          <w:spacing w:val="-8"/>
        </w:rPr>
        <w:t xml:space="preserve"> </w:t>
      </w:r>
      <w:r>
        <w:t>спороносящего</w:t>
      </w:r>
      <w:r>
        <w:rPr>
          <w:spacing w:val="-3"/>
        </w:rPr>
        <w:t xml:space="preserve"> </w:t>
      </w:r>
      <w:r>
        <w:t>папоротника.</w:t>
      </w:r>
      <w:r>
        <w:rPr>
          <w:spacing w:val="-6"/>
        </w:rPr>
        <w:t xml:space="preserve"> </w:t>
      </w:r>
      <w:r>
        <w:t>Строение</w:t>
      </w:r>
      <w:r>
        <w:rPr>
          <w:spacing w:val="-4"/>
        </w:rPr>
        <w:t xml:space="preserve"> </w:t>
      </w:r>
      <w:r>
        <w:t>хвои</w:t>
      </w:r>
      <w:r>
        <w:rPr>
          <w:spacing w:val="-6"/>
        </w:rPr>
        <w:t xml:space="preserve"> </w:t>
      </w:r>
      <w:r>
        <w:t>и</w:t>
      </w:r>
      <w:r>
        <w:rPr>
          <w:spacing w:val="-7"/>
        </w:rPr>
        <w:t xml:space="preserve"> </w:t>
      </w:r>
      <w:r>
        <w:t>шишек</w:t>
      </w:r>
      <w:r>
        <w:rPr>
          <w:spacing w:val="-57"/>
        </w:rPr>
        <w:t xml:space="preserve"> </w:t>
      </w:r>
      <w:r>
        <w:t>хвойных</w:t>
      </w:r>
      <w:r>
        <w:rPr>
          <w:spacing w:val="-4"/>
        </w:rPr>
        <w:t xml:space="preserve"> </w:t>
      </w:r>
      <w:r>
        <w:t>(на</w:t>
      </w:r>
      <w:r>
        <w:rPr>
          <w:spacing w:val="-4"/>
        </w:rPr>
        <w:t xml:space="preserve"> </w:t>
      </w:r>
      <w:r>
        <w:t>примере</w:t>
      </w:r>
      <w:r>
        <w:rPr>
          <w:spacing w:val="1"/>
        </w:rPr>
        <w:t xml:space="preserve"> </w:t>
      </w:r>
      <w:r>
        <w:t>местных</w:t>
      </w:r>
      <w:r>
        <w:rPr>
          <w:spacing w:val="-3"/>
        </w:rPr>
        <w:t xml:space="preserve"> </w:t>
      </w:r>
      <w:r>
        <w:t>видов).</w:t>
      </w:r>
    </w:p>
    <w:p w:rsidR="00054381" w:rsidRDefault="00656015">
      <w:pPr>
        <w:pStyle w:val="a3"/>
        <w:spacing w:before="2" w:line="275" w:lineRule="exact"/>
      </w:pPr>
      <w:r>
        <w:t>Предметные</w:t>
      </w:r>
      <w:r>
        <w:rPr>
          <w:spacing w:val="-6"/>
        </w:rPr>
        <w:t xml:space="preserve"> </w:t>
      </w:r>
      <w:r>
        <w:t>результаты</w:t>
      </w:r>
      <w:r>
        <w:rPr>
          <w:spacing w:val="-3"/>
        </w:rPr>
        <w:t xml:space="preserve"> </w:t>
      </w:r>
      <w:r>
        <w:t>обучения</w:t>
      </w:r>
    </w:p>
    <w:p w:rsidR="00054381" w:rsidRDefault="00656015">
      <w:pPr>
        <w:spacing w:line="275" w:lineRule="exact"/>
        <w:ind w:left="1400"/>
        <w:rPr>
          <w:sz w:val="24"/>
        </w:rPr>
      </w:pPr>
      <w:r>
        <w:rPr>
          <w:i/>
          <w:sz w:val="24"/>
        </w:rPr>
        <w:t>Учащиеся</w:t>
      </w:r>
      <w:r>
        <w:rPr>
          <w:i/>
          <w:spacing w:val="-1"/>
          <w:sz w:val="24"/>
        </w:rPr>
        <w:t xml:space="preserve"> </w:t>
      </w:r>
      <w:r>
        <w:rPr>
          <w:i/>
          <w:sz w:val="24"/>
        </w:rPr>
        <w:t>должны</w:t>
      </w:r>
      <w:r>
        <w:rPr>
          <w:i/>
          <w:spacing w:val="-1"/>
          <w:sz w:val="24"/>
        </w:rPr>
        <w:t xml:space="preserve"> </w:t>
      </w:r>
      <w:r>
        <w:rPr>
          <w:i/>
          <w:sz w:val="24"/>
        </w:rPr>
        <w:t>знать</w:t>
      </w:r>
      <w:r>
        <w:rPr>
          <w:sz w:val="24"/>
        </w:rPr>
        <w:t>:</w:t>
      </w:r>
    </w:p>
    <w:p w:rsidR="00054381" w:rsidRDefault="00656015">
      <w:pPr>
        <w:pStyle w:val="a4"/>
        <w:numPr>
          <w:ilvl w:val="0"/>
          <w:numId w:val="87"/>
        </w:numPr>
        <w:tabs>
          <w:tab w:val="left" w:pos="1698"/>
        </w:tabs>
        <w:spacing w:before="2" w:line="275" w:lineRule="exact"/>
        <w:ind w:left="1697"/>
        <w:rPr>
          <w:sz w:val="24"/>
        </w:rPr>
      </w:pPr>
      <w:r>
        <w:rPr>
          <w:sz w:val="24"/>
        </w:rPr>
        <w:t>основные</w:t>
      </w:r>
      <w:r>
        <w:rPr>
          <w:spacing w:val="-3"/>
          <w:sz w:val="24"/>
        </w:rPr>
        <w:t xml:space="preserve"> </w:t>
      </w:r>
      <w:r>
        <w:rPr>
          <w:sz w:val="24"/>
        </w:rPr>
        <w:t>методы</w:t>
      </w:r>
      <w:r>
        <w:rPr>
          <w:spacing w:val="-4"/>
          <w:sz w:val="24"/>
        </w:rPr>
        <w:t xml:space="preserve"> </w:t>
      </w:r>
      <w:r>
        <w:rPr>
          <w:sz w:val="24"/>
        </w:rPr>
        <w:t>изучения</w:t>
      </w:r>
      <w:r>
        <w:rPr>
          <w:spacing w:val="-1"/>
          <w:sz w:val="24"/>
        </w:rPr>
        <w:t xml:space="preserve"> </w:t>
      </w:r>
      <w:r>
        <w:rPr>
          <w:sz w:val="24"/>
        </w:rPr>
        <w:t>растений;</w:t>
      </w:r>
    </w:p>
    <w:p w:rsidR="00054381" w:rsidRDefault="00656015">
      <w:pPr>
        <w:pStyle w:val="a4"/>
        <w:numPr>
          <w:ilvl w:val="0"/>
          <w:numId w:val="87"/>
        </w:numPr>
        <w:tabs>
          <w:tab w:val="left" w:pos="1698"/>
        </w:tabs>
        <w:spacing w:line="242" w:lineRule="auto"/>
        <w:ind w:right="2206" w:firstLine="0"/>
        <w:rPr>
          <w:sz w:val="24"/>
        </w:rPr>
      </w:pPr>
      <w:r>
        <w:rPr>
          <w:sz w:val="24"/>
        </w:rPr>
        <w:t>основные группы растений (водоросли, мхи, хвощи, плауны, папоротники,</w:t>
      </w:r>
      <w:r>
        <w:rPr>
          <w:spacing w:val="-57"/>
          <w:sz w:val="24"/>
        </w:rPr>
        <w:t xml:space="preserve"> </w:t>
      </w:r>
      <w:r>
        <w:rPr>
          <w:sz w:val="24"/>
        </w:rPr>
        <w:t>голосеменные,</w:t>
      </w:r>
      <w:r>
        <w:rPr>
          <w:spacing w:val="3"/>
          <w:sz w:val="24"/>
        </w:rPr>
        <w:t xml:space="preserve"> </w:t>
      </w:r>
      <w:r>
        <w:rPr>
          <w:sz w:val="24"/>
        </w:rPr>
        <w:t>цветковые),</w:t>
      </w:r>
      <w:r>
        <w:rPr>
          <w:spacing w:val="-1"/>
          <w:sz w:val="24"/>
        </w:rPr>
        <w:t xml:space="preserve"> </w:t>
      </w:r>
      <w:r>
        <w:rPr>
          <w:sz w:val="24"/>
        </w:rPr>
        <w:t>их</w:t>
      </w:r>
      <w:r>
        <w:rPr>
          <w:spacing w:val="-4"/>
          <w:sz w:val="24"/>
        </w:rPr>
        <w:t xml:space="preserve"> </w:t>
      </w:r>
      <w:r>
        <w:rPr>
          <w:sz w:val="24"/>
        </w:rPr>
        <w:t>строение</w:t>
      </w:r>
      <w:r>
        <w:rPr>
          <w:spacing w:val="-4"/>
          <w:sz w:val="24"/>
        </w:rPr>
        <w:t xml:space="preserve"> </w:t>
      </w:r>
      <w:r>
        <w:rPr>
          <w:sz w:val="24"/>
        </w:rPr>
        <w:t>и</w:t>
      </w:r>
      <w:r>
        <w:rPr>
          <w:spacing w:val="-3"/>
          <w:sz w:val="24"/>
        </w:rPr>
        <w:t xml:space="preserve"> </w:t>
      </w:r>
      <w:r>
        <w:rPr>
          <w:sz w:val="24"/>
        </w:rPr>
        <w:t>многообразие;</w:t>
      </w:r>
    </w:p>
    <w:p w:rsidR="00054381" w:rsidRDefault="00656015">
      <w:pPr>
        <w:pStyle w:val="a4"/>
        <w:numPr>
          <w:ilvl w:val="0"/>
          <w:numId w:val="87"/>
        </w:numPr>
        <w:tabs>
          <w:tab w:val="left" w:pos="1698"/>
        </w:tabs>
        <w:spacing w:line="271" w:lineRule="exact"/>
        <w:ind w:left="1697"/>
        <w:rPr>
          <w:sz w:val="24"/>
        </w:rPr>
      </w:pPr>
      <w:r>
        <w:rPr>
          <w:sz w:val="24"/>
        </w:rPr>
        <w:t>особенности</w:t>
      </w:r>
      <w:r>
        <w:rPr>
          <w:spacing w:val="-4"/>
          <w:sz w:val="24"/>
        </w:rPr>
        <w:t xml:space="preserve"> </w:t>
      </w:r>
      <w:r>
        <w:rPr>
          <w:sz w:val="24"/>
        </w:rPr>
        <w:t>строения</w:t>
      </w:r>
      <w:r>
        <w:rPr>
          <w:spacing w:val="-5"/>
          <w:sz w:val="24"/>
        </w:rPr>
        <w:t xml:space="preserve"> </w:t>
      </w:r>
      <w:r>
        <w:rPr>
          <w:sz w:val="24"/>
        </w:rPr>
        <w:t>и</w:t>
      </w:r>
      <w:r>
        <w:rPr>
          <w:spacing w:val="-4"/>
          <w:sz w:val="24"/>
        </w:rPr>
        <w:t xml:space="preserve"> </w:t>
      </w:r>
      <w:r>
        <w:rPr>
          <w:sz w:val="24"/>
        </w:rPr>
        <w:t>жизнедеятельности</w:t>
      </w:r>
      <w:r>
        <w:rPr>
          <w:spacing w:val="-4"/>
          <w:sz w:val="24"/>
        </w:rPr>
        <w:t xml:space="preserve"> </w:t>
      </w:r>
      <w:r>
        <w:rPr>
          <w:sz w:val="24"/>
        </w:rPr>
        <w:t>лишайников;</w:t>
      </w:r>
    </w:p>
    <w:p w:rsidR="00054381" w:rsidRDefault="00656015">
      <w:pPr>
        <w:pStyle w:val="a4"/>
        <w:numPr>
          <w:ilvl w:val="0"/>
          <w:numId w:val="87"/>
        </w:numPr>
        <w:tabs>
          <w:tab w:val="left" w:pos="1703"/>
        </w:tabs>
        <w:spacing w:before="1" w:line="275" w:lineRule="exact"/>
        <w:ind w:left="1702" w:hanging="303"/>
        <w:rPr>
          <w:sz w:val="24"/>
        </w:rPr>
      </w:pPr>
      <w:r>
        <w:rPr>
          <w:sz w:val="24"/>
        </w:rPr>
        <w:t>роль</w:t>
      </w:r>
      <w:r>
        <w:rPr>
          <w:spacing w:val="-1"/>
          <w:sz w:val="24"/>
        </w:rPr>
        <w:t xml:space="preserve"> </w:t>
      </w:r>
      <w:r>
        <w:rPr>
          <w:sz w:val="24"/>
        </w:rPr>
        <w:t>растений в</w:t>
      </w:r>
      <w:r>
        <w:rPr>
          <w:spacing w:val="-4"/>
          <w:sz w:val="24"/>
        </w:rPr>
        <w:t xml:space="preserve"> </w:t>
      </w:r>
      <w:r>
        <w:rPr>
          <w:sz w:val="24"/>
        </w:rPr>
        <w:t>биосфере</w:t>
      </w:r>
      <w:r>
        <w:rPr>
          <w:spacing w:val="-2"/>
          <w:sz w:val="24"/>
        </w:rPr>
        <w:t xml:space="preserve"> </w:t>
      </w:r>
      <w:r>
        <w:rPr>
          <w:sz w:val="24"/>
        </w:rPr>
        <w:t>и</w:t>
      </w:r>
      <w:r>
        <w:rPr>
          <w:spacing w:val="-5"/>
          <w:sz w:val="24"/>
        </w:rPr>
        <w:t xml:space="preserve"> </w:t>
      </w:r>
      <w:r>
        <w:rPr>
          <w:sz w:val="24"/>
        </w:rPr>
        <w:t>жизни человека;</w:t>
      </w:r>
    </w:p>
    <w:p w:rsidR="00054381" w:rsidRDefault="00656015">
      <w:pPr>
        <w:pStyle w:val="a4"/>
        <w:numPr>
          <w:ilvl w:val="0"/>
          <w:numId w:val="87"/>
        </w:numPr>
        <w:tabs>
          <w:tab w:val="left" w:pos="1703"/>
        </w:tabs>
        <w:spacing w:line="275" w:lineRule="exact"/>
        <w:ind w:left="1702" w:hanging="303"/>
        <w:rPr>
          <w:sz w:val="24"/>
        </w:rPr>
      </w:pPr>
      <w:r>
        <w:rPr>
          <w:sz w:val="24"/>
        </w:rPr>
        <w:t>происхождение</w:t>
      </w:r>
      <w:r>
        <w:rPr>
          <w:spacing w:val="-3"/>
          <w:sz w:val="24"/>
        </w:rPr>
        <w:t xml:space="preserve"> </w:t>
      </w:r>
      <w:r>
        <w:rPr>
          <w:sz w:val="24"/>
        </w:rPr>
        <w:t>растений</w:t>
      </w:r>
      <w:r>
        <w:rPr>
          <w:spacing w:val="-5"/>
          <w:sz w:val="24"/>
        </w:rPr>
        <w:t xml:space="preserve"> </w:t>
      </w:r>
      <w:r>
        <w:rPr>
          <w:sz w:val="24"/>
        </w:rPr>
        <w:t>и</w:t>
      </w:r>
      <w:r>
        <w:rPr>
          <w:spacing w:val="-6"/>
          <w:sz w:val="24"/>
        </w:rPr>
        <w:t xml:space="preserve"> </w:t>
      </w:r>
      <w:r>
        <w:rPr>
          <w:sz w:val="24"/>
        </w:rPr>
        <w:t>основные</w:t>
      </w:r>
      <w:r>
        <w:rPr>
          <w:spacing w:val="-2"/>
          <w:sz w:val="24"/>
        </w:rPr>
        <w:t xml:space="preserve"> </w:t>
      </w:r>
      <w:r>
        <w:rPr>
          <w:sz w:val="24"/>
        </w:rPr>
        <w:t>этапы</w:t>
      </w:r>
      <w:r>
        <w:rPr>
          <w:spacing w:val="-5"/>
          <w:sz w:val="24"/>
        </w:rPr>
        <w:t xml:space="preserve"> </w:t>
      </w:r>
      <w:r>
        <w:rPr>
          <w:sz w:val="24"/>
        </w:rPr>
        <w:t>развития</w:t>
      </w:r>
      <w:r>
        <w:rPr>
          <w:spacing w:val="-6"/>
          <w:sz w:val="24"/>
        </w:rPr>
        <w:t xml:space="preserve"> </w:t>
      </w:r>
      <w:r>
        <w:rPr>
          <w:sz w:val="24"/>
        </w:rPr>
        <w:t>растительного</w:t>
      </w:r>
      <w:r>
        <w:rPr>
          <w:spacing w:val="2"/>
          <w:sz w:val="24"/>
        </w:rPr>
        <w:t xml:space="preserve"> </w:t>
      </w:r>
      <w:r>
        <w:rPr>
          <w:sz w:val="24"/>
        </w:rPr>
        <w:t>мира.</w:t>
      </w:r>
    </w:p>
    <w:p w:rsidR="00054381" w:rsidRDefault="00656015">
      <w:pPr>
        <w:spacing w:before="3" w:line="275" w:lineRule="exact"/>
        <w:ind w:left="1400"/>
        <w:rPr>
          <w:sz w:val="24"/>
        </w:rPr>
      </w:pPr>
      <w:r>
        <w:rPr>
          <w:i/>
          <w:sz w:val="24"/>
        </w:rPr>
        <w:t>Учащиеся должны</w:t>
      </w:r>
      <w:r>
        <w:rPr>
          <w:i/>
          <w:spacing w:val="-3"/>
          <w:sz w:val="24"/>
        </w:rPr>
        <w:t xml:space="preserve"> </w:t>
      </w:r>
      <w:r>
        <w:rPr>
          <w:i/>
          <w:sz w:val="24"/>
        </w:rPr>
        <w:t>уметь</w:t>
      </w:r>
      <w:r>
        <w:rPr>
          <w:sz w:val="24"/>
        </w:rPr>
        <w:t>:</w:t>
      </w:r>
    </w:p>
    <w:p w:rsidR="00054381" w:rsidRDefault="00656015">
      <w:pPr>
        <w:pStyle w:val="a4"/>
        <w:numPr>
          <w:ilvl w:val="0"/>
          <w:numId w:val="87"/>
        </w:numPr>
        <w:tabs>
          <w:tab w:val="left" w:pos="1703"/>
        </w:tabs>
        <w:spacing w:line="275" w:lineRule="exact"/>
        <w:ind w:left="1702" w:hanging="303"/>
        <w:rPr>
          <w:sz w:val="24"/>
        </w:rPr>
      </w:pPr>
      <w:r>
        <w:rPr>
          <w:sz w:val="24"/>
        </w:rPr>
        <w:t>давать</w:t>
      </w:r>
      <w:r>
        <w:rPr>
          <w:spacing w:val="-4"/>
          <w:sz w:val="24"/>
        </w:rPr>
        <w:t xml:space="preserve"> </w:t>
      </w:r>
      <w:r>
        <w:rPr>
          <w:sz w:val="24"/>
        </w:rPr>
        <w:t>общую</w:t>
      </w:r>
      <w:r>
        <w:rPr>
          <w:spacing w:val="2"/>
          <w:sz w:val="24"/>
        </w:rPr>
        <w:t xml:space="preserve"> </w:t>
      </w:r>
      <w:r>
        <w:rPr>
          <w:sz w:val="24"/>
        </w:rPr>
        <w:t>характеристику</w:t>
      </w:r>
      <w:r>
        <w:rPr>
          <w:spacing w:val="-10"/>
          <w:sz w:val="24"/>
        </w:rPr>
        <w:t xml:space="preserve"> </w:t>
      </w:r>
      <w:r>
        <w:rPr>
          <w:sz w:val="24"/>
        </w:rPr>
        <w:t>растительного</w:t>
      </w:r>
      <w:r>
        <w:rPr>
          <w:spacing w:val="-1"/>
          <w:sz w:val="24"/>
        </w:rPr>
        <w:t xml:space="preserve"> </w:t>
      </w:r>
      <w:r>
        <w:rPr>
          <w:sz w:val="24"/>
        </w:rPr>
        <w:t>царства;</w:t>
      </w:r>
    </w:p>
    <w:p w:rsidR="00054381" w:rsidRDefault="00656015">
      <w:pPr>
        <w:pStyle w:val="a4"/>
        <w:numPr>
          <w:ilvl w:val="0"/>
          <w:numId w:val="87"/>
        </w:numPr>
        <w:tabs>
          <w:tab w:val="left" w:pos="1698"/>
        </w:tabs>
        <w:spacing w:before="2" w:line="275" w:lineRule="exact"/>
        <w:ind w:left="1697"/>
        <w:rPr>
          <w:sz w:val="24"/>
        </w:rPr>
      </w:pPr>
      <w:r>
        <w:rPr>
          <w:sz w:val="24"/>
        </w:rPr>
        <w:t>объяснять роль</w:t>
      </w:r>
      <w:r>
        <w:rPr>
          <w:spacing w:val="-5"/>
          <w:sz w:val="24"/>
        </w:rPr>
        <w:t xml:space="preserve"> </w:t>
      </w:r>
      <w:r>
        <w:rPr>
          <w:sz w:val="24"/>
        </w:rPr>
        <w:t>растений</w:t>
      </w:r>
      <w:r>
        <w:rPr>
          <w:spacing w:val="-5"/>
          <w:sz w:val="24"/>
        </w:rPr>
        <w:t xml:space="preserve"> </w:t>
      </w:r>
      <w:r>
        <w:rPr>
          <w:sz w:val="24"/>
        </w:rPr>
        <w:t>биосфере;</w:t>
      </w:r>
    </w:p>
    <w:p w:rsidR="00054381" w:rsidRDefault="00656015">
      <w:pPr>
        <w:pStyle w:val="a4"/>
        <w:numPr>
          <w:ilvl w:val="0"/>
          <w:numId w:val="87"/>
        </w:numPr>
        <w:tabs>
          <w:tab w:val="left" w:pos="1703"/>
        </w:tabs>
        <w:spacing w:line="242" w:lineRule="auto"/>
        <w:ind w:right="1131" w:firstLine="0"/>
        <w:rPr>
          <w:sz w:val="24"/>
        </w:rPr>
      </w:pPr>
      <w:r>
        <w:rPr>
          <w:sz w:val="24"/>
        </w:rPr>
        <w:t>давать</w:t>
      </w:r>
      <w:r>
        <w:rPr>
          <w:spacing w:val="-3"/>
          <w:sz w:val="24"/>
        </w:rPr>
        <w:t xml:space="preserve"> </w:t>
      </w:r>
      <w:r>
        <w:rPr>
          <w:sz w:val="24"/>
        </w:rPr>
        <w:t>характеристику</w:t>
      </w:r>
      <w:r>
        <w:rPr>
          <w:spacing w:val="-13"/>
          <w:sz w:val="24"/>
        </w:rPr>
        <w:t xml:space="preserve"> </w:t>
      </w:r>
      <w:r>
        <w:rPr>
          <w:sz w:val="24"/>
        </w:rPr>
        <w:t>основным</w:t>
      </w:r>
      <w:r>
        <w:rPr>
          <w:spacing w:val="-7"/>
          <w:sz w:val="24"/>
        </w:rPr>
        <w:t xml:space="preserve"> </w:t>
      </w:r>
      <w:r>
        <w:rPr>
          <w:sz w:val="24"/>
        </w:rPr>
        <w:t>группам</w:t>
      </w:r>
      <w:r>
        <w:rPr>
          <w:spacing w:val="-3"/>
          <w:sz w:val="24"/>
        </w:rPr>
        <w:t xml:space="preserve"> </w:t>
      </w:r>
      <w:r>
        <w:rPr>
          <w:sz w:val="24"/>
        </w:rPr>
        <w:t>растений</w:t>
      </w:r>
      <w:r>
        <w:rPr>
          <w:spacing w:val="-3"/>
          <w:sz w:val="24"/>
        </w:rPr>
        <w:t xml:space="preserve"> </w:t>
      </w:r>
      <w:r>
        <w:rPr>
          <w:sz w:val="24"/>
        </w:rPr>
        <w:t>(водоросли,</w:t>
      </w:r>
      <w:r>
        <w:rPr>
          <w:spacing w:val="-6"/>
          <w:sz w:val="24"/>
        </w:rPr>
        <w:t xml:space="preserve"> </w:t>
      </w:r>
      <w:r>
        <w:rPr>
          <w:sz w:val="24"/>
        </w:rPr>
        <w:t>мхи,</w:t>
      </w:r>
      <w:r>
        <w:rPr>
          <w:spacing w:val="-2"/>
          <w:sz w:val="24"/>
        </w:rPr>
        <w:t xml:space="preserve"> </w:t>
      </w:r>
      <w:r>
        <w:rPr>
          <w:sz w:val="24"/>
        </w:rPr>
        <w:t>хвощи,</w:t>
      </w:r>
      <w:r>
        <w:rPr>
          <w:spacing w:val="-2"/>
          <w:sz w:val="24"/>
        </w:rPr>
        <w:t xml:space="preserve"> </w:t>
      </w:r>
      <w:r>
        <w:rPr>
          <w:sz w:val="24"/>
        </w:rPr>
        <w:t>плауны,</w:t>
      </w:r>
      <w:r>
        <w:rPr>
          <w:spacing w:val="-57"/>
          <w:sz w:val="24"/>
        </w:rPr>
        <w:t xml:space="preserve"> </w:t>
      </w:r>
      <w:r>
        <w:rPr>
          <w:sz w:val="24"/>
        </w:rPr>
        <w:t>папоротники,</w:t>
      </w:r>
      <w:r>
        <w:rPr>
          <w:spacing w:val="-2"/>
          <w:sz w:val="24"/>
        </w:rPr>
        <w:t xml:space="preserve"> </w:t>
      </w:r>
      <w:r>
        <w:rPr>
          <w:sz w:val="24"/>
        </w:rPr>
        <w:t>голосеменные,</w:t>
      </w:r>
      <w:r>
        <w:rPr>
          <w:spacing w:val="-1"/>
          <w:sz w:val="24"/>
        </w:rPr>
        <w:t xml:space="preserve"> </w:t>
      </w:r>
      <w:r>
        <w:rPr>
          <w:sz w:val="24"/>
        </w:rPr>
        <w:t>цветковые);</w:t>
      </w:r>
    </w:p>
    <w:p w:rsidR="00054381" w:rsidRDefault="00656015">
      <w:pPr>
        <w:pStyle w:val="a4"/>
        <w:numPr>
          <w:ilvl w:val="0"/>
          <w:numId w:val="87"/>
        </w:numPr>
        <w:tabs>
          <w:tab w:val="left" w:pos="1698"/>
        </w:tabs>
        <w:spacing w:line="271" w:lineRule="exact"/>
        <w:ind w:left="1697"/>
        <w:rPr>
          <w:sz w:val="24"/>
        </w:rPr>
      </w:pPr>
      <w:r>
        <w:rPr>
          <w:sz w:val="24"/>
        </w:rPr>
        <w:t>объяснять</w:t>
      </w:r>
      <w:r>
        <w:rPr>
          <w:spacing w:val="-1"/>
          <w:sz w:val="24"/>
        </w:rPr>
        <w:t xml:space="preserve"> </w:t>
      </w:r>
      <w:r>
        <w:rPr>
          <w:sz w:val="24"/>
        </w:rPr>
        <w:t>происхождение</w:t>
      </w:r>
      <w:r>
        <w:rPr>
          <w:spacing w:val="-3"/>
          <w:sz w:val="24"/>
        </w:rPr>
        <w:t xml:space="preserve"> </w:t>
      </w:r>
      <w:r>
        <w:rPr>
          <w:sz w:val="24"/>
        </w:rPr>
        <w:t>растений</w:t>
      </w:r>
      <w:r>
        <w:rPr>
          <w:spacing w:val="-5"/>
          <w:sz w:val="24"/>
        </w:rPr>
        <w:t xml:space="preserve"> </w:t>
      </w:r>
      <w:r>
        <w:rPr>
          <w:sz w:val="24"/>
        </w:rPr>
        <w:t>и</w:t>
      </w:r>
      <w:r>
        <w:rPr>
          <w:spacing w:val="-10"/>
          <w:sz w:val="24"/>
        </w:rPr>
        <w:t xml:space="preserve"> </w:t>
      </w:r>
      <w:r>
        <w:rPr>
          <w:sz w:val="24"/>
        </w:rPr>
        <w:t>основные</w:t>
      </w:r>
      <w:r>
        <w:rPr>
          <w:spacing w:val="-3"/>
          <w:sz w:val="24"/>
        </w:rPr>
        <w:t xml:space="preserve"> </w:t>
      </w:r>
      <w:r>
        <w:rPr>
          <w:sz w:val="24"/>
        </w:rPr>
        <w:t>этапы</w:t>
      </w:r>
      <w:r>
        <w:rPr>
          <w:spacing w:val="-4"/>
          <w:sz w:val="24"/>
        </w:rPr>
        <w:t xml:space="preserve"> </w:t>
      </w:r>
      <w:r>
        <w:rPr>
          <w:sz w:val="24"/>
        </w:rPr>
        <w:t>развития</w:t>
      </w:r>
      <w:r>
        <w:rPr>
          <w:spacing w:val="-2"/>
          <w:sz w:val="24"/>
        </w:rPr>
        <w:t xml:space="preserve"> </w:t>
      </w:r>
      <w:r>
        <w:rPr>
          <w:sz w:val="24"/>
        </w:rPr>
        <w:t>растительного</w:t>
      </w:r>
      <w:r>
        <w:rPr>
          <w:spacing w:val="-2"/>
          <w:sz w:val="24"/>
        </w:rPr>
        <w:t xml:space="preserve"> </w:t>
      </w:r>
      <w:r>
        <w:rPr>
          <w:sz w:val="24"/>
        </w:rPr>
        <w:t>мира.</w:t>
      </w:r>
    </w:p>
    <w:p w:rsidR="00054381" w:rsidRDefault="00054381">
      <w:pPr>
        <w:pStyle w:val="a3"/>
        <w:spacing w:before="10"/>
        <w:ind w:left="0"/>
        <w:rPr>
          <w:sz w:val="23"/>
        </w:rPr>
      </w:pPr>
    </w:p>
    <w:p w:rsidR="00054381" w:rsidRDefault="00656015">
      <w:pPr>
        <w:pStyle w:val="a3"/>
      </w:pPr>
      <w:r>
        <w:t>Метапредметные</w:t>
      </w:r>
      <w:r>
        <w:rPr>
          <w:spacing w:val="-5"/>
        </w:rPr>
        <w:t xml:space="preserve"> </w:t>
      </w:r>
      <w:r>
        <w:t>результаты</w:t>
      </w:r>
      <w:r>
        <w:rPr>
          <w:spacing w:val="-6"/>
        </w:rPr>
        <w:t xml:space="preserve"> </w:t>
      </w:r>
      <w:r>
        <w:t>обучения</w:t>
      </w:r>
    </w:p>
    <w:p w:rsidR="00054381" w:rsidRDefault="00656015">
      <w:pPr>
        <w:spacing w:before="3" w:line="275" w:lineRule="exact"/>
        <w:ind w:left="1400"/>
        <w:rPr>
          <w:sz w:val="24"/>
        </w:rPr>
      </w:pPr>
      <w:r>
        <w:rPr>
          <w:i/>
          <w:sz w:val="24"/>
        </w:rPr>
        <w:t>Учащиеся должны</w:t>
      </w:r>
      <w:r>
        <w:rPr>
          <w:i/>
          <w:spacing w:val="-3"/>
          <w:sz w:val="24"/>
        </w:rPr>
        <w:t xml:space="preserve"> </w:t>
      </w:r>
      <w:r>
        <w:rPr>
          <w:i/>
          <w:sz w:val="24"/>
        </w:rPr>
        <w:t>уметь</w:t>
      </w:r>
      <w:r>
        <w:rPr>
          <w:sz w:val="24"/>
        </w:rPr>
        <w:t>:</w:t>
      </w:r>
    </w:p>
    <w:p w:rsidR="00054381" w:rsidRDefault="00656015">
      <w:pPr>
        <w:pStyle w:val="a4"/>
        <w:numPr>
          <w:ilvl w:val="0"/>
          <w:numId w:val="87"/>
        </w:numPr>
        <w:tabs>
          <w:tab w:val="left" w:pos="1703"/>
        </w:tabs>
        <w:spacing w:line="275" w:lineRule="exact"/>
        <w:ind w:left="1702" w:hanging="303"/>
        <w:rPr>
          <w:sz w:val="24"/>
        </w:rPr>
      </w:pPr>
      <w:r>
        <w:rPr>
          <w:sz w:val="24"/>
        </w:rPr>
        <w:t>выполнять</w:t>
      </w:r>
      <w:r>
        <w:rPr>
          <w:spacing w:val="-5"/>
          <w:sz w:val="24"/>
        </w:rPr>
        <w:t xml:space="preserve"> </w:t>
      </w:r>
      <w:r>
        <w:rPr>
          <w:sz w:val="24"/>
        </w:rPr>
        <w:t>лабораторные</w:t>
      </w:r>
      <w:r>
        <w:rPr>
          <w:spacing w:val="-2"/>
          <w:sz w:val="24"/>
        </w:rPr>
        <w:t xml:space="preserve"> </w:t>
      </w:r>
      <w:r>
        <w:rPr>
          <w:sz w:val="24"/>
        </w:rPr>
        <w:t>работы</w:t>
      </w:r>
      <w:r>
        <w:rPr>
          <w:spacing w:val="-4"/>
          <w:sz w:val="24"/>
        </w:rPr>
        <w:t xml:space="preserve"> </w:t>
      </w:r>
      <w:r>
        <w:rPr>
          <w:sz w:val="24"/>
        </w:rPr>
        <w:t>под</w:t>
      </w:r>
      <w:r>
        <w:rPr>
          <w:spacing w:val="-3"/>
          <w:sz w:val="24"/>
        </w:rPr>
        <w:t xml:space="preserve"> </w:t>
      </w:r>
      <w:r>
        <w:rPr>
          <w:sz w:val="24"/>
        </w:rPr>
        <w:t>руководством</w:t>
      </w:r>
      <w:r>
        <w:rPr>
          <w:spacing w:val="-5"/>
          <w:sz w:val="24"/>
        </w:rPr>
        <w:t xml:space="preserve"> </w:t>
      </w:r>
      <w:r>
        <w:rPr>
          <w:sz w:val="24"/>
        </w:rPr>
        <w:t>учителя;</w:t>
      </w:r>
    </w:p>
    <w:p w:rsidR="00054381" w:rsidRDefault="00656015">
      <w:pPr>
        <w:pStyle w:val="a4"/>
        <w:numPr>
          <w:ilvl w:val="0"/>
          <w:numId w:val="87"/>
        </w:numPr>
        <w:tabs>
          <w:tab w:val="left" w:pos="1703"/>
        </w:tabs>
        <w:spacing w:before="2"/>
        <w:ind w:right="1974" w:firstLine="0"/>
        <w:rPr>
          <w:sz w:val="24"/>
        </w:rPr>
      </w:pPr>
      <w:r>
        <w:rPr>
          <w:sz w:val="24"/>
        </w:rPr>
        <w:t>сравнивать представителей разных групп растений, делать выводы на основе</w:t>
      </w:r>
      <w:r>
        <w:rPr>
          <w:spacing w:val="-57"/>
          <w:sz w:val="24"/>
        </w:rPr>
        <w:t xml:space="preserve"> </w:t>
      </w:r>
      <w:r>
        <w:rPr>
          <w:sz w:val="24"/>
        </w:rPr>
        <w:t>сравнения;</w:t>
      </w:r>
    </w:p>
    <w:p w:rsidR="00054381" w:rsidRDefault="00656015">
      <w:pPr>
        <w:pStyle w:val="a4"/>
        <w:numPr>
          <w:ilvl w:val="0"/>
          <w:numId w:val="87"/>
        </w:numPr>
        <w:tabs>
          <w:tab w:val="left" w:pos="1698"/>
        </w:tabs>
        <w:spacing w:before="1" w:line="275" w:lineRule="exact"/>
        <w:ind w:left="1697"/>
        <w:rPr>
          <w:sz w:val="24"/>
        </w:rPr>
      </w:pPr>
      <w:r>
        <w:rPr>
          <w:sz w:val="24"/>
        </w:rPr>
        <w:t>оценивать</w:t>
      </w:r>
      <w:r>
        <w:rPr>
          <w:spacing w:val="-2"/>
          <w:sz w:val="24"/>
        </w:rPr>
        <w:t xml:space="preserve"> </w:t>
      </w:r>
      <w:r>
        <w:rPr>
          <w:sz w:val="24"/>
        </w:rPr>
        <w:t>с</w:t>
      </w:r>
      <w:r>
        <w:rPr>
          <w:spacing w:val="-2"/>
          <w:sz w:val="24"/>
        </w:rPr>
        <w:t xml:space="preserve"> </w:t>
      </w:r>
      <w:r>
        <w:rPr>
          <w:sz w:val="24"/>
        </w:rPr>
        <w:t>эстетической</w:t>
      </w:r>
      <w:r>
        <w:rPr>
          <w:spacing w:val="-1"/>
          <w:sz w:val="24"/>
        </w:rPr>
        <w:t xml:space="preserve"> </w:t>
      </w:r>
      <w:r>
        <w:rPr>
          <w:sz w:val="24"/>
        </w:rPr>
        <w:t>точки</w:t>
      </w:r>
      <w:r>
        <w:rPr>
          <w:spacing w:val="-5"/>
          <w:sz w:val="24"/>
        </w:rPr>
        <w:t xml:space="preserve"> </w:t>
      </w:r>
      <w:r>
        <w:rPr>
          <w:sz w:val="24"/>
        </w:rPr>
        <w:t>зрения</w:t>
      </w:r>
      <w:r>
        <w:rPr>
          <w:spacing w:val="-6"/>
          <w:sz w:val="24"/>
        </w:rPr>
        <w:t xml:space="preserve"> </w:t>
      </w:r>
      <w:r>
        <w:rPr>
          <w:sz w:val="24"/>
        </w:rPr>
        <w:t>представителей</w:t>
      </w:r>
      <w:r>
        <w:rPr>
          <w:spacing w:val="-1"/>
          <w:sz w:val="24"/>
        </w:rPr>
        <w:t xml:space="preserve"> </w:t>
      </w:r>
      <w:r>
        <w:rPr>
          <w:sz w:val="24"/>
        </w:rPr>
        <w:t>растительного</w:t>
      </w:r>
      <w:r>
        <w:rPr>
          <w:spacing w:val="-1"/>
          <w:sz w:val="24"/>
        </w:rPr>
        <w:t xml:space="preserve"> </w:t>
      </w:r>
      <w:r>
        <w:rPr>
          <w:sz w:val="24"/>
        </w:rPr>
        <w:t>мира;</w:t>
      </w:r>
    </w:p>
    <w:p w:rsidR="00054381" w:rsidRDefault="00656015">
      <w:pPr>
        <w:pStyle w:val="a4"/>
        <w:numPr>
          <w:ilvl w:val="0"/>
          <w:numId w:val="87"/>
        </w:numPr>
        <w:tabs>
          <w:tab w:val="left" w:pos="1703"/>
        </w:tabs>
        <w:ind w:right="1169" w:firstLine="0"/>
        <w:rPr>
          <w:sz w:val="24"/>
        </w:rPr>
      </w:pPr>
      <w:r>
        <w:rPr>
          <w:sz w:val="24"/>
        </w:rPr>
        <w:t>находить информацию о растениях в научно-популярной литературе, биологических</w:t>
      </w:r>
      <w:r>
        <w:rPr>
          <w:spacing w:val="-57"/>
          <w:sz w:val="24"/>
        </w:rPr>
        <w:t xml:space="preserve"> </w:t>
      </w:r>
      <w:r>
        <w:rPr>
          <w:sz w:val="24"/>
        </w:rPr>
        <w:t>словарях и справочниках, анализировать и оценивать её, переводить из одной формы в</w:t>
      </w:r>
      <w:r>
        <w:rPr>
          <w:spacing w:val="1"/>
          <w:sz w:val="24"/>
        </w:rPr>
        <w:t xml:space="preserve"> </w:t>
      </w:r>
      <w:r>
        <w:rPr>
          <w:sz w:val="24"/>
        </w:rPr>
        <w:t>другую.</w:t>
      </w:r>
    </w:p>
    <w:p w:rsidR="00054381" w:rsidRDefault="00054381">
      <w:pPr>
        <w:pStyle w:val="a3"/>
        <w:spacing w:before="11"/>
        <w:ind w:left="0"/>
        <w:rPr>
          <w:sz w:val="23"/>
        </w:rPr>
      </w:pPr>
    </w:p>
    <w:p w:rsidR="00054381" w:rsidRDefault="00656015">
      <w:pPr>
        <w:pStyle w:val="a3"/>
      </w:pPr>
      <w:r>
        <w:t>Личностные</w:t>
      </w:r>
      <w:r>
        <w:rPr>
          <w:spacing w:val="-5"/>
        </w:rPr>
        <w:t xml:space="preserve"> </w:t>
      </w:r>
      <w:r>
        <w:t>результаты</w:t>
      </w:r>
      <w:r>
        <w:rPr>
          <w:spacing w:val="-7"/>
        </w:rPr>
        <w:t xml:space="preserve"> </w:t>
      </w:r>
      <w:r>
        <w:t>обучения</w:t>
      </w:r>
    </w:p>
    <w:p w:rsidR="00054381" w:rsidRDefault="00656015">
      <w:pPr>
        <w:spacing w:before="2" w:line="275" w:lineRule="exact"/>
        <w:ind w:left="1400"/>
        <w:rPr>
          <w:sz w:val="24"/>
        </w:rPr>
      </w:pPr>
      <w:r>
        <w:rPr>
          <w:i/>
          <w:sz w:val="24"/>
        </w:rPr>
        <w:t>Учащиеся</w:t>
      </w:r>
      <w:r>
        <w:rPr>
          <w:i/>
          <w:spacing w:val="-1"/>
          <w:sz w:val="24"/>
        </w:rPr>
        <w:t xml:space="preserve"> </w:t>
      </w:r>
      <w:r>
        <w:rPr>
          <w:i/>
          <w:sz w:val="24"/>
        </w:rPr>
        <w:t>должны</w:t>
      </w:r>
      <w:r>
        <w:rPr>
          <w:sz w:val="24"/>
        </w:rPr>
        <w:t>:</w:t>
      </w:r>
    </w:p>
    <w:p w:rsidR="00054381" w:rsidRDefault="00656015">
      <w:pPr>
        <w:pStyle w:val="a4"/>
        <w:numPr>
          <w:ilvl w:val="0"/>
          <w:numId w:val="87"/>
        </w:numPr>
        <w:tabs>
          <w:tab w:val="left" w:pos="1703"/>
        </w:tabs>
        <w:spacing w:line="275" w:lineRule="exact"/>
        <w:ind w:left="1702" w:hanging="303"/>
        <w:rPr>
          <w:sz w:val="24"/>
        </w:rPr>
      </w:pPr>
      <w:r>
        <w:rPr>
          <w:sz w:val="24"/>
        </w:rPr>
        <w:t>испытывать</w:t>
      </w:r>
      <w:r>
        <w:rPr>
          <w:spacing w:val="-7"/>
          <w:sz w:val="24"/>
        </w:rPr>
        <w:t xml:space="preserve"> </w:t>
      </w:r>
      <w:r>
        <w:rPr>
          <w:sz w:val="24"/>
        </w:rPr>
        <w:t>чувство</w:t>
      </w:r>
      <w:r>
        <w:rPr>
          <w:spacing w:val="-1"/>
          <w:sz w:val="24"/>
        </w:rPr>
        <w:t xml:space="preserve"> </w:t>
      </w:r>
      <w:r>
        <w:rPr>
          <w:sz w:val="24"/>
        </w:rPr>
        <w:t>гордости</w:t>
      </w:r>
      <w:r>
        <w:rPr>
          <w:spacing w:val="-6"/>
          <w:sz w:val="24"/>
        </w:rPr>
        <w:t xml:space="preserve"> </w:t>
      </w:r>
      <w:r>
        <w:rPr>
          <w:sz w:val="24"/>
        </w:rPr>
        <w:t>за</w:t>
      </w:r>
      <w:r>
        <w:rPr>
          <w:spacing w:val="-5"/>
          <w:sz w:val="24"/>
        </w:rPr>
        <w:t xml:space="preserve"> </w:t>
      </w:r>
      <w:r>
        <w:rPr>
          <w:sz w:val="24"/>
        </w:rPr>
        <w:t>российскую</w:t>
      </w:r>
      <w:r>
        <w:rPr>
          <w:spacing w:val="-6"/>
          <w:sz w:val="24"/>
        </w:rPr>
        <w:t xml:space="preserve"> </w:t>
      </w:r>
      <w:r>
        <w:rPr>
          <w:sz w:val="24"/>
        </w:rPr>
        <w:t>биологическую</w:t>
      </w:r>
      <w:r>
        <w:rPr>
          <w:spacing w:val="-6"/>
          <w:sz w:val="24"/>
        </w:rPr>
        <w:t xml:space="preserve"> </w:t>
      </w:r>
      <w:r>
        <w:rPr>
          <w:sz w:val="24"/>
        </w:rPr>
        <w:t>науку;</w:t>
      </w:r>
    </w:p>
    <w:p w:rsidR="00054381" w:rsidRDefault="00656015">
      <w:pPr>
        <w:pStyle w:val="a4"/>
        <w:numPr>
          <w:ilvl w:val="0"/>
          <w:numId w:val="87"/>
        </w:numPr>
        <w:tabs>
          <w:tab w:val="left" w:pos="1703"/>
        </w:tabs>
        <w:spacing w:before="3" w:line="275" w:lineRule="exact"/>
        <w:ind w:left="1702" w:hanging="303"/>
        <w:rPr>
          <w:sz w:val="24"/>
        </w:rPr>
      </w:pPr>
      <w:r>
        <w:rPr>
          <w:sz w:val="24"/>
        </w:rPr>
        <w:t>знать</w:t>
      </w:r>
      <w:r>
        <w:rPr>
          <w:spacing w:val="-3"/>
          <w:sz w:val="24"/>
        </w:rPr>
        <w:t xml:space="preserve"> </w:t>
      </w:r>
      <w:r>
        <w:rPr>
          <w:sz w:val="24"/>
        </w:rPr>
        <w:t>правила</w:t>
      </w:r>
      <w:r>
        <w:rPr>
          <w:spacing w:val="-6"/>
          <w:sz w:val="24"/>
        </w:rPr>
        <w:t xml:space="preserve"> </w:t>
      </w:r>
      <w:r>
        <w:rPr>
          <w:sz w:val="24"/>
        </w:rPr>
        <w:t>поведения</w:t>
      </w:r>
      <w:r>
        <w:rPr>
          <w:spacing w:val="-5"/>
          <w:sz w:val="24"/>
        </w:rPr>
        <w:t xml:space="preserve"> </w:t>
      </w:r>
      <w:r>
        <w:rPr>
          <w:sz w:val="24"/>
        </w:rPr>
        <w:t>в</w:t>
      </w:r>
      <w:r>
        <w:rPr>
          <w:spacing w:val="-3"/>
          <w:sz w:val="24"/>
        </w:rPr>
        <w:t xml:space="preserve"> </w:t>
      </w:r>
      <w:r>
        <w:rPr>
          <w:sz w:val="24"/>
        </w:rPr>
        <w:t>природе;</w:t>
      </w:r>
    </w:p>
    <w:p w:rsidR="00054381" w:rsidRDefault="00656015">
      <w:pPr>
        <w:pStyle w:val="a4"/>
        <w:numPr>
          <w:ilvl w:val="0"/>
          <w:numId w:val="87"/>
        </w:numPr>
        <w:tabs>
          <w:tab w:val="left" w:pos="1703"/>
        </w:tabs>
        <w:spacing w:line="275" w:lineRule="exact"/>
        <w:ind w:left="1702" w:hanging="303"/>
        <w:rPr>
          <w:sz w:val="24"/>
        </w:rPr>
      </w:pPr>
      <w:r>
        <w:rPr>
          <w:sz w:val="24"/>
        </w:rPr>
        <w:t>понимать</w:t>
      </w:r>
      <w:r>
        <w:rPr>
          <w:spacing w:val="-4"/>
          <w:sz w:val="24"/>
        </w:rPr>
        <w:t xml:space="preserve"> </w:t>
      </w:r>
      <w:r>
        <w:rPr>
          <w:sz w:val="24"/>
        </w:rPr>
        <w:t>основные</w:t>
      </w:r>
      <w:r>
        <w:rPr>
          <w:spacing w:val="-6"/>
          <w:sz w:val="24"/>
        </w:rPr>
        <w:t xml:space="preserve"> </w:t>
      </w:r>
      <w:r>
        <w:rPr>
          <w:sz w:val="24"/>
        </w:rPr>
        <w:t>факторы,</w:t>
      </w:r>
      <w:r>
        <w:rPr>
          <w:spacing w:val="-3"/>
          <w:sz w:val="24"/>
        </w:rPr>
        <w:t xml:space="preserve"> </w:t>
      </w:r>
      <w:r>
        <w:rPr>
          <w:sz w:val="24"/>
        </w:rPr>
        <w:t>определяющие</w:t>
      </w:r>
      <w:r>
        <w:rPr>
          <w:spacing w:val="-1"/>
          <w:sz w:val="24"/>
        </w:rPr>
        <w:t xml:space="preserve"> </w:t>
      </w:r>
      <w:r>
        <w:rPr>
          <w:sz w:val="24"/>
        </w:rPr>
        <w:t>взаимоотношения</w:t>
      </w:r>
      <w:r>
        <w:rPr>
          <w:spacing w:val="-1"/>
          <w:sz w:val="24"/>
        </w:rPr>
        <w:t xml:space="preserve"> </w:t>
      </w:r>
      <w:r>
        <w:rPr>
          <w:sz w:val="24"/>
        </w:rPr>
        <w:t>человека</w:t>
      </w:r>
      <w:r>
        <w:rPr>
          <w:spacing w:val="-1"/>
          <w:sz w:val="24"/>
        </w:rPr>
        <w:t xml:space="preserve"> </w:t>
      </w:r>
      <w:r>
        <w:rPr>
          <w:sz w:val="24"/>
        </w:rPr>
        <w:t>и</w:t>
      </w:r>
      <w:r>
        <w:rPr>
          <w:spacing w:val="-4"/>
          <w:sz w:val="24"/>
        </w:rPr>
        <w:t xml:space="preserve"> </w:t>
      </w:r>
      <w:r>
        <w:rPr>
          <w:sz w:val="24"/>
        </w:rPr>
        <w:t>природы;</w:t>
      </w:r>
    </w:p>
    <w:p w:rsidR="00054381" w:rsidRDefault="00656015">
      <w:pPr>
        <w:pStyle w:val="a4"/>
        <w:numPr>
          <w:ilvl w:val="0"/>
          <w:numId w:val="87"/>
        </w:numPr>
        <w:tabs>
          <w:tab w:val="left" w:pos="1703"/>
        </w:tabs>
        <w:spacing w:before="2" w:line="275" w:lineRule="exact"/>
        <w:ind w:left="1702" w:hanging="303"/>
        <w:rPr>
          <w:sz w:val="24"/>
        </w:rPr>
      </w:pPr>
      <w:r>
        <w:rPr>
          <w:sz w:val="24"/>
        </w:rPr>
        <w:t>уметь</w:t>
      </w:r>
      <w:r>
        <w:rPr>
          <w:spacing w:val="-2"/>
          <w:sz w:val="24"/>
        </w:rPr>
        <w:t xml:space="preserve"> </w:t>
      </w:r>
      <w:r>
        <w:rPr>
          <w:sz w:val="24"/>
        </w:rPr>
        <w:t>реализовывать</w:t>
      </w:r>
      <w:r>
        <w:rPr>
          <w:spacing w:val="-6"/>
          <w:sz w:val="24"/>
        </w:rPr>
        <w:t xml:space="preserve"> </w:t>
      </w:r>
      <w:r>
        <w:rPr>
          <w:sz w:val="24"/>
        </w:rPr>
        <w:t>теоретические</w:t>
      </w:r>
      <w:r>
        <w:rPr>
          <w:spacing w:val="-4"/>
          <w:sz w:val="24"/>
        </w:rPr>
        <w:t xml:space="preserve"> </w:t>
      </w:r>
      <w:r>
        <w:rPr>
          <w:sz w:val="24"/>
        </w:rPr>
        <w:t>познания</w:t>
      </w:r>
      <w:r>
        <w:rPr>
          <w:spacing w:val="-3"/>
          <w:sz w:val="24"/>
        </w:rPr>
        <w:t xml:space="preserve"> </w:t>
      </w:r>
      <w:r>
        <w:rPr>
          <w:sz w:val="24"/>
        </w:rPr>
        <w:t>на</w:t>
      </w:r>
      <w:r>
        <w:rPr>
          <w:spacing w:val="-3"/>
          <w:sz w:val="24"/>
        </w:rPr>
        <w:t xml:space="preserve"> </w:t>
      </w:r>
      <w:r>
        <w:rPr>
          <w:sz w:val="24"/>
        </w:rPr>
        <w:t>практике;</w:t>
      </w:r>
    </w:p>
    <w:p w:rsidR="00054381" w:rsidRDefault="00656015">
      <w:pPr>
        <w:pStyle w:val="a4"/>
        <w:numPr>
          <w:ilvl w:val="0"/>
          <w:numId w:val="87"/>
        </w:numPr>
        <w:tabs>
          <w:tab w:val="left" w:pos="1703"/>
        </w:tabs>
        <w:spacing w:line="275" w:lineRule="exact"/>
        <w:ind w:left="1702" w:hanging="303"/>
        <w:rPr>
          <w:sz w:val="24"/>
        </w:rPr>
      </w:pPr>
      <w:r>
        <w:rPr>
          <w:sz w:val="24"/>
        </w:rPr>
        <w:t>понимать</w:t>
      </w:r>
      <w:r>
        <w:rPr>
          <w:spacing w:val="-2"/>
          <w:sz w:val="24"/>
        </w:rPr>
        <w:t xml:space="preserve"> </w:t>
      </w:r>
      <w:r>
        <w:rPr>
          <w:sz w:val="24"/>
        </w:rPr>
        <w:t>социальную</w:t>
      </w:r>
      <w:r>
        <w:rPr>
          <w:spacing w:val="-5"/>
          <w:sz w:val="24"/>
        </w:rPr>
        <w:t xml:space="preserve"> </w:t>
      </w:r>
      <w:r>
        <w:rPr>
          <w:sz w:val="24"/>
        </w:rPr>
        <w:t>значимость</w:t>
      </w:r>
      <w:r>
        <w:rPr>
          <w:spacing w:val="-5"/>
          <w:sz w:val="24"/>
        </w:rPr>
        <w:t xml:space="preserve"> </w:t>
      </w:r>
      <w:r>
        <w:rPr>
          <w:sz w:val="24"/>
        </w:rPr>
        <w:t>и</w:t>
      </w:r>
      <w:r>
        <w:rPr>
          <w:spacing w:val="-2"/>
          <w:sz w:val="24"/>
        </w:rPr>
        <w:t xml:space="preserve"> </w:t>
      </w:r>
      <w:r>
        <w:rPr>
          <w:sz w:val="24"/>
        </w:rPr>
        <w:t>содержание</w:t>
      </w:r>
      <w:r>
        <w:rPr>
          <w:spacing w:val="-4"/>
          <w:sz w:val="24"/>
        </w:rPr>
        <w:t xml:space="preserve"> </w:t>
      </w:r>
      <w:r>
        <w:rPr>
          <w:sz w:val="24"/>
        </w:rPr>
        <w:t>профессий,</w:t>
      </w:r>
      <w:r>
        <w:rPr>
          <w:spacing w:val="-5"/>
          <w:sz w:val="24"/>
        </w:rPr>
        <w:t xml:space="preserve"> </w:t>
      </w:r>
      <w:r>
        <w:rPr>
          <w:sz w:val="24"/>
        </w:rPr>
        <w:t>связанных</w:t>
      </w:r>
      <w:r>
        <w:rPr>
          <w:spacing w:val="-8"/>
          <w:sz w:val="24"/>
        </w:rPr>
        <w:t xml:space="preserve"> </w:t>
      </w:r>
      <w:r>
        <w:rPr>
          <w:sz w:val="24"/>
        </w:rPr>
        <w:t>с</w:t>
      </w:r>
      <w:r>
        <w:rPr>
          <w:spacing w:val="-3"/>
          <w:sz w:val="24"/>
        </w:rPr>
        <w:t xml:space="preserve"> </w:t>
      </w:r>
      <w:r>
        <w:rPr>
          <w:sz w:val="24"/>
        </w:rPr>
        <w:t>биологией;</w:t>
      </w:r>
    </w:p>
    <w:p w:rsidR="00054381" w:rsidRDefault="00656015">
      <w:pPr>
        <w:pStyle w:val="a4"/>
        <w:numPr>
          <w:ilvl w:val="0"/>
          <w:numId w:val="87"/>
        </w:numPr>
        <w:tabs>
          <w:tab w:val="left" w:pos="1703"/>
        </w:tabs>
        <w:spacing w:before="2" w:line="275" w:lineRule="exact"/>
        <w:ind w:left="1702" w:hanging="303"/>
        <w:rPr>
          <w:sz w:val="24"/>
        </w:rPr>
      </w:pPr>
      <w:r>
        <w:rPr>
          <w:sz w:val="24"/>
        </w:rPr>
        <w:t>испытывать</w:t>
      </w:r>
      <w:r>
        <w:rPr>
          <w:spacing w:val="-4"/>
          <w:sz w:val="24"/>
        </w:rPr>
        <w:t xml:space="preserve"> </w:t>
      </w:r>
      <w:r>
        <w:rPr>
          <w:sz w:val="24"/>
        </w:rPr>
        <w:t>любовь</w:t>
      </w:r>
      <w:r>
        <w:rPr>
          <w:spacing w:val="-2"/>
          <w:sz w:val="24"/>
        </w:rPr>
        <w:t xml:space="preserve"> </w:t>
      </w:r>
      <w:r>
        <w:rPr>
          <w:sz w:val="24"/>
        </w:rPr>
        <w:t>к</w:t>
      </w:r>
      <w:r>
        <w:rPr>
          <w:spacing w:val="-6"/>
          <w:sz w:val="24"/>
        </w:rPr>
        <w:t xml:space="preserve"> </w:t>
      </w:r>
      <w:r>
        <w:rPr>
          <w:sz w:val="24"/>
        </w:rPr>
        <w:t>природе;</w:t>
      </w:r>
    </w:p>
    <w:p w:rsidR="00054381" w:rsidRDefault="00656015">
      <w:pPr>
        <w:pStyle w:val="a4"/>
        <w:numPr>
          <w:ilvl w:val="0"/>
          <w:numId w:val="87"/>
        </w:numPr>
        <w:tabs>
          <w:tab w:val="left" w:pos="1703"/>
        </w:tabs>
        <w:spacing w:line="275" w:lineRule="exact"/>
        <w:ind w:left="1702" w:hanging="303"/>
        <w:rPr>
          <w:sz w:val="24"/>
        </w:rPr>
      </w:pPr>
      <w:r>
        <w:rPr>
          <w:sz w:val="24"/>
        </w:rPr>
        <w:t>признавать</w:t>
      </w:r>
      <w:r>
        <w:rPr>
          <w:spacing w:val="-5"/>
          <w:sz w:val="24"/>
        </w:rPr>
        <w:t xml:space="preserve"> </w:t>
      </w:r>
      <w:r>
        <w:rPr>
          <w:sz w:val="24"/>
        </w:rPr>
        <w:t>право</w:t>
      </w:r>
      <w:r>
        <w:rPr>
          <w:spacing w:val="2"/>
          <w:sz w:val="24"/>
        </w:rPr>
        <w:t xml:space="preserve"> </w:t>
      </w:r>
      <w:r>
        <w:rPr>
          <w:sz w:val="24"/>
        </w:rPr>
        <w:t>каждого</w:t>
      </w:r>
      <w:r>
        <w:rPr>
          <w:spacing w:val="-1"/>
          <w:sz w:val="24"/>
        </w:rPr>
        <w:t xml:space="preserve"> </w:t>
      </w:r>
      <w:r>
        <w:rPr>
          <w:sz w:val="24"/>
        </w:rPr>
        <w:t>на</w:t>
      </w:r>
      <w:r>
        <w:rPr>
          <w:spacing w:val="-3"/>
          <w:sz w:val="24"/>
        </w:rPr>
        <w:t xml:space="preserve"> </w:t>
      </w:r>
      <w:r>
        <w:rPr>
          <w:sz w:val="24"/>
        </w:rPr>
        <w:t>собственное</w:t>
      </w:r>
      <w:r>
        <w:rPr>
          <w:spacing w:val="-7"/>
          <w:sz w:val="24"/>
        </w:rPr>
        <w:t xml:space="preserve"> </w:t>
      </w:r>
      <w:r>
        <w:rPr>
          <w:sz w:val="24"/>
        </w:rPr>
        <w:t>мнение;</w:t>
      </w:r>
    </w:p>
    <w:p w:rsidR="00054381" w:rsidRDefault="00656015">
      <w:pPr>
        <w:pStyle w:val="a4"/>
        <w:numPr>
          <w:ilvl w:val="0"/>
          <w:numId w:val="87"/>
        </w:numPr>
        <w:tabs>
          <w:tab w:val="left" w:pos="1703"/>
        </w:tabs>
        <w:spacing w:before="3" w:line="275" w:lineRule="exact"/>
        <w:ind w:left="1702" w:hanging="303"/>
        <w:rPr>
          <w:sz w:val="24"/>
        </w:rPr>
      </w:pPr>
      <w:r>
        <w:rPr>
          <w:sz w:val="24"/>
        </w:rPr>
        <w:t>проявлять</w:t>
      </w:r>
      <w:r>
        <w:rPr>
          <w:spacing w:val="-6"/>
          <w:sz w:val="24"/>
        </w:rPr>
        <w:t xml:space="preserve"> </w:t>
      </w:r>
      <w:r>
        <w:rPr>
          <w:sz w:val="24"/>
        </w:rPr>
        <w:t>готовность</w:t>
      </w:r>
      <w:r>
        <w:rPr>
          <w:spacing w:val="-3"/>
          <w:sz w:val="24"/>
        </w:rPr>
        <w:t xml:space="preserve"> </w:t>
      </w:r>
      <w:r>
        <w:rPr>
          <w:sz w:val="24"/>
        </w:rPr>
        <w:t>к</w:t>
      </w:r>
      <w:r>
        <w:rPr>
          <w:spacing w:val="-4"/>
          <w:sz w:val="24"/>
        </w:rPr>
        <w:t xml:space="preserve"> </w:t>
      </w:r>
      <w:r>
        <w:rPr>
          <w:sz w:val="24"/>
        </w:rPr>
        <w:t>самостоятельным</w:t>
      </w:r>
      <w:r>
        <w:rPr>
          <w:spacing w:val="-4"/>
          <w:sz w:val="24"/>
        </w:rPr>
        <w:t xml:space="preserve"> </w:t>
      </w:r>
      <w:r>
        <w:rPr>
          <w:sz w:val="24"/>
        </w:rPr>
        <w:t>поступкам</w:t>
      </w:r>
      <w:r>
        <w:rPr>
          <w:spacing w:val="-2"/>
          <w:sz w:val="24"/>
        </w:rPr>
        <w:t xml:space="preserve"> </w:t>
      </w:r>
      <w:r>
        <w:rPr>
          <w:sz w:val="24"/>
        </w:rPr>
        <w:t>и</w:t>
      </w:r>
      <w:r>
        <w:rPr>
          <w:spacing w:val="-1"/>
          <w:sz w:val="24"/>
        </w:rPr>
        <w:t xml:space="preserve"> </w:t>
      </w:r>
      <w:r>
        <w:rPr>
          <w:sz w:val="24"/>
        </w:rPr>
        <w:t>действиям</w:t>
      </w:r>
      <w:r>
        <w:rPr>
          <w:spacing w:val="-5"/>
          <w:sz w:val="24"/>
        </w:rPr>
        <w:t xml:space="preserve"> </w:t>
      </w:r>
      <w:r>
        <w:rPr>
          <w:sz w:val="24"/>
        </w:rPr>
        <w:t>на</w:t>
      </w:r>
      <w:r>
        <w:rPr>
          <w:spacing w:val="-3"/>
          <w:sz w:val="24"/>
        </w:rPr>
        <w:t xml:space="preserve"> </w:t>
      </w:r>
      <w:r>
        <w:rPr>
          <w:sz w:val="24"/>
        </w:rPr>
        <w:t>благо</w:t>
      </w:r>
      <w:r>
        <w:rPr>
          <w:spacing w:val="-2"/>
          <w:sz w:val="24"/>
        </w:rPr>
        <w:t xml:space="preserve"> </w:t>
      </w:r>
      <w:r>
        <w:rPr>
          <w:sz w:val="24"/>
        </w:rPr>
        <w:t>природы;</w:t>
      </w:r>
    </w:p>
    <w:p w:rsidR="00054381" w:rsidRDefault="00656015">
      <w:pPr>
        <w:pStyle w:val="a4"/>
        <w:numPr>
          <w:ilvl w:val="0"/>
          <w:numId w:val="87"/>
        </w:numPr>
        <w:tabs>
          <w:tab w:val="left" w:pos="1703"/>
        </w:tabs>
        <w:spacing w:line="275" w:lineRule="exact"/>
        <w:ind w:left="1702" w:hanging="303"/>
        <w:rPr>
          <w:sz w:val="24"/>
        </w:rPr>
      </w:pPr>
      <w:r>
        <w:rPr>
          <w:sz w:val="24"/>
        </w:rPr>
        <w:t>уметь</w:t>
      </w:r>
      <w:r>
        <w:rPr>
          <w:spacing w:val="1"/>
          <w:sz w:val="24"/>
        </w:rPr>
        <w:t xml:space="preserve"> </w:t>
      </w:r>
      <w:r>
        <w:rPr>
          <w:sz w:val="24"/>
        </w:rPr>
        <w:t>отстаивать</w:t>
      </w:r>
      <w:r>
        <w:rPr>
          <w:spacing w:val="-3"/>
          <w:sz w:val="24"/>
        </w:rPr>
        <w:t xml:space="preserve"> </w:t>
      </w:r>
      <w:r>
        <w:rPr>
          <w:sz w:val="24"/>
        </w:rPr>
        <w:t>свою</w:t>
      </w:r>
      <w:r>
        <w:rPr>
          <w:spacing w:val="-2"/>
          <w:sz w:val="24"/>
        </w:rPr>
        <w:t xml:space="preserve"> </w:t>
      </w:r>
      <w:r>
        <w:rPr>
          <w:sz w:val="24"/>
        </w:rPr>
        <w:t>точку</w:t>
      </w:r>
      <w:r>
        <w:rPr>
          <w:spacing w:val="-10"/>
          <w:sz w:val="24"/>
        </w:rPr>
        <w:t xml:space="preserve"> </w:t>
      </w:r>
      <w:r>
        <w:rPr>
          <w:sz w:val="24"/>
        </w:rPr>
        <w:t>зрения;</w:t>
      </w:r>
    </w:p>
    <w:p w:rsidR="00054381" w:rsidRDefault="00656015">
      <w:pPr>
        <w:pStyle w:val="a4"/>
        <w:numPr>
          <w:ilvl w:val="0"/>
          <w:numId w:val="87"/>
        </w:numPr>
        <w:tabs>
          <w:tab w:val="left" w:pos="1703"/>
        </w:tabs>
        <w:spacing w:before="2" w:line="275" w:lineRule="exact"/>
        <w:ind w:left="1702" w:hanging="303"/>
        <w:rPr>
          <w:sz w:val="24"/>
        </w:rPr>
      </w:pPr>
      <w:r>
        <w:rPr>
          <w:sz w:val="24"/>
        </w:rPr>
        <w:t>критично</w:t>
      </w:r>
      <w:r>
        <w:rPr>
          <w:spacing w:val="-2"/>
          <w:sz w:val="24"/>
        </w:rPr>
        <w:t xml:space="preserve"> </w:t>
      </w:r>
      <w:r>
        <w:rPr>
          <w:sz w:val="24"/>
        </w:rPr>
        <w:t>относиться</w:t>
      </w:r>
      <w:r>
        <w:rPr>
          <w:spacing w:val="-7"/>
          <w:sz w:val="24"/>
        </w:rPr>
        <w:t xml:space="preserve"> </w:t>
      </w:r>
      <w:r>
        <w:rPr>
          <w:sz w:val="24"/>
        </w:rPr>
        <w:t>к</w:t>
      </w:r>
      <w:r>
        <w:rPr>
          <w:spacing w:val="-3"/>
          <w:sz w:val="24"/>
        </w:rPr>
        <w:t xml:space="preserve"> </w:t>
      </w:r>
      <w:r>
        <w:rPr>
          <w:sz w:val="24"/>
        </w:rPr>
        <w:t>своим</w:t>
      </w:r>
      <w:r>
        <w:rPr>
          <w:spacing w:val="-1"/>
          <w:sz w:val="24"/>
        </w:rPr>
        <w:t xml:space="preserve"> </w:t>
      </w:r>
      <w:r>
        <w:rPr>
          <w:sz w:val="24"/>
        </w:rPr>
        <w:t>поступкам, нести</w:t>
      </w:r>
      <w:r>
        <w:rPr>
          <w:spacing w:val="-4"/>
          <w:sz w:val="24"/>
        </w:rPr>
        <w:t xml:space="preserve"> </w:t>
      </w:r>
      <w:r>
        <w:rPr>
          <w:sz w:val="24"/>
        </w:rPr>
        <w:t>ответственность</w:t>
      </w:r>
      <w:r>
        <w:rPr>
          <w:spacing w:val="-5"/>
          <w:sz w:val="24"/>
        </w:rPr>
        <w:t xml:space="preserve"> </w:t>
      </w:r>
      <w:r>
        <w:rPr>
          <w:sz w:val="24"/>
        </w:rPr>
        <w:t>за</w:t>
      </w:r>
      <w:r>
        <w:rPr>
          <w:spacing w:val="-3"/>
          <w:sz w:val="24"/>
        </w:rPr>
        <w:t xml:space="preserve"> </w:t>
      </w:r>
      <w:r>
        <w:rPr>
          <w:sz w:val="24"/>
        </w:rPr>
        <w:t>последствия;</w:t>
      </w:r>
    </w:p>
    <w:p w:rsidR="00054381" w:rsidRDefault="00656015">
      <w:pPr>
        <w:pStyle w:val="a4"/>
        <w:numPr>
          <w:ilvl w:val="0"/>
          <w:numId w:val="87"/>
        </w:numPr>
        <w:tabs>
          <w:tab w:val="left" w:pos="1703"/>
        </w:tabs>
        <w:spacing w:line="257" w:lineRule="exact"/>
        <w:ind w:left="1702" w:hanging="303"/>
        <w:rPr>
          <w:sz w:val="24"/>
        </w:rPr>
      </w:pPr>
      <w:r>
        <w:rPr>
          <w:sz w:val="24"/>
        </w:rPr>
        <w:t>уметь</w:t>
      </w:r>
      <w:r>
        <w:rPr>
          <w:spacing w:val="-1"/>
          <w:sz w:val="24"/>
        </w:rPr>
        <w:t xml:space="preserve"> </w:t>
      </w:r>
      <w:r>
        <w:rPr>
          <w:sz w:val="24"/>
        </w:rPr>
        <w:t>слушать и слышать</w:t>
      </w:r>
      <w:r>
        <w:rPr>
          <w:spacing w:val="-4"/>
          <w:sz w:val="24"/>
        </w:rPr>
        <w:t xml:space="preserve"> </w:t>
      </w:r>
      <w:r>
        <w:rPr>
          <w:sz w:val="24"/>
        </w:rPr>
        <w:t>другое</w:t>
      </w:r>
      <w:r>
        <w:rPr>
          <w:spacing w:val="-7"/>
          <w:sz w:val="24"/>
        </w:rPr>
        <w:t xml:space="preserve"> </w:t>
      </w:r>
      <w:r>
        <w:rPr>
          <w:sz w:val="24"/>
        </w:rPr>
        <w:t>мнение.</w:t>
      </w:r>
    </w:p>
    <w:p w:rsidR="00054381" w:rsidRDefault="00656015">
      <w:pPr>
        <w:pStyle w:val="Heading3"/>
        <w:spacing w:line="258" w:lineRule="exact"/>
      </w:pPr>
      <w:r>
        <w:t>6</w:t>
      </w:r>
      <w:r>
        <w:rPr>
          <w:spacing w:val="-1"/>
        </w:rPr>
        <w:t xml:space="preserve"> </w:t>
      </w:r>
      <w:r>
        <w:t>класс.</w:t>
      </w:r>
      <w:r>
        <w:rPr>
          <w:spacing w:val="2"/>
        </w:rPr>
        <w:t xml:space="preserve"> </w:t>
      </w:r>
      <w:r>
        <w:t>Раздел</w:t>
      </w:r>
      <w:r>
        <w:rPr>
          <w:spacing w:val="-2"/>
        </w:rPr>
        <w:t xml:space="preserve"> </w:t>
      </w:r>
      <w:r>
        <w:t>1.</w:t>
      </w:r>
      <w:r>
        <w:rPr>
          <w:spacing w:val="-3"/>
        </w:rPr>
        <w:t xml:space="preserve"> </w:t>
      </w:r>
      <w:r>
        <w:t>Строение</w:t>
      </w:r>
      <w:r>
        <w:rPr>
          <w:spacing w:val="-6"/>
        </w:rPr>
        <w:t xml:space="preserve"> </w:t>
      </w:r>
      <w:r>
        <w:t>и</w:t>
      </w:r>
      <w:r>
        <w:rPr>
          <w:spacing w:val="-1"/>
        </w:rPr>
        <w:t xml:space="preserve"> </w:t>
      </w:r>
      <w:r>
        <w:t>многообразие</w:t>
      </w:r>
      <w:r>
        <w:rPr>
          <w:spacing w:val="-6"/>
        </w:rPr>
        <w:t xml:space="preserve"> </w:t>
      </w:r>
      <w:r>
        <w:t>покрытосеменных</w:t>
      </w:r>
      <w:r>
        <w:rPr>
          <w:spacing w:val="-5"/>
        </w:rPr>
        <w:t xml:space="preserve"> </w:t>
      </w:r>
      <w:r>
        <w:t>растений</w:t>
      </w:r>
    </w:p>
    <w:p w:rsidR="00054381" w:rsidRDefault="00656015">
      <w:pPr>
        <w:pStyle w:val="a3"/>
        <w:spacing w:before="196" w:line="192" w:lineRule="auto"/>
        <w:ind w:right="1355"/>
      </w:pPr>
      <w:r>
        <w:t>Строение семян однодольных и двудольных растений. Виды корней и типы корневых</w:t>
      </w:r>
      <w:r>
        <w:rPr>
          <w:spacing w:val="-57"/>
        </w:rPr>
        <w:t xml:space="preserve"> </w:t>
      </w:r>
      <w:r>
        <w:t>систем.</w:t>
      </w:r>
      <w:r>
        <w:rPr>
          <w:spacing w:val="3"/>
        </w:rPr>
        <w:t xml:space="preserve"> </w:t>
      </w:r>
      <w:r>
        <w:t>Зоны</w:t>
      </w:r>
      <w:r>
        <w:rPr>
          <w:spacing w:val="-2"/>
        </w:rPr>
        <w:t xml:space="preserve"> </w:t>
      </w:r>
      <w:r>
        <w:t>(участки)</w:t>
      </w:r>
      <w:r>
        <w:rPr>
          <w:spacing w:val="7"/>
        </w:rPr>
        <w:t xml:space="preserve"> </w:t>
      </w:r>
      <w:r>
        <w:t>корня.</w:t>
      </w:r>
      <w:r>
        <w:rPr>
          <w:spacing w:val="3"/>
        </w:rPr>
        <w:t xml:space="preserve"> </w:t>
      </w:r>
      <w:r>
        <w:t>Видоизменения</w:t>
      </w:r>
      <w:r>
        <w:rPr>
          <w:spacing w:val="-3"/>
        </w:rPr>
        <w:t xml:space="preserve"> </w:t>
      </w:r>
      <w:r>
        <w:t>корней.</w:t>
      </w:r>
    </w:p>
    <w:p w:rsidR="00054381" w:rsidRDefault="00656015">
      <w:pPr>
        <w:pStyle w:val="a3"/>
        <w:spacing w:before="162"/>
      </w:pPr>
      <w:r>
        <w:t>Побег.</w:t>
      </w:r>
      <w:r>
        <w:rPr>
          <w:spacing w:val="-3"/>
        </w:rPr>
        <w:t xml:space="preserve"> </w:t>
      </w:r>
      <w:r>
        <w:t>Почки</w:t>
      </w:r>
      <w:r>
        <w:rPr>
          <w:spacing w:val="1"/>
        </w:rPr>
        <w:t xml:space="preserve"> </w:t>
      </w:r>
      <w:r>
        <w:t>и</w:t>
      </w:r>
      <w:r>
        <w:rPr>
          <w:spacing w:val="-3"/>
        </w:rPr>
        <w:t xml:space="preserve"> </w:t>
      </w:r>
      <w:r>
        <w:t>их</w:t>
      </w:r>
      <w:r>
        <w:rPr>
          <w:spacing w:val="-5"/>
        </w:rPr>
        <w:t xml:space="preserve"> </w:t>
      </w:r>
      <w:r>
        <w:t>строение.</w:t>
      </w:r>
      <w:r>
        <w:rPr>
          <w:spacing w:val="-2"/>
        </w:rPr>
        <w:t xml:space="preserve"> </w:t>
      </w:r>
      <w:r>
        <w:t>Рост и</w:t>
      </w:r>
      <w:r>
        <w:rPr>
          <w:spacing w:val="-3"/>
        </w:rPr>
        <w:t xml:space="preserve"> </w:t>
      </w:r>
      <w:r>
        <w:t>развитие</w:t>
      </w:r>
      <w:r>
        <w:rPr>
          <w:spacing w:val="-5"/>
        </w:rPr>
        <w:t xml:space="preserve"> </w:t>
      </w:r>
      <w:r>
        <w:t>побега.</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8" w:line="372" w:lineRule="auto"/>
        <w:ind w:right="2203"/>
      </w:pPr>
      <w:r>
        <w:lastRenderedPageBreak/>
        <w:t>Внешнее строение листа. Клеточное строение листа. Видоизменения листьев.</w:t>
      </w:r>
      <w:r>
        <w:rPr>
          <w:spacing w:val="-57"/>
        </w:rPr>
        <w:t xml:space="preserve"> </w:t>
      </w:r>
      <w:r>
        <w:t>Строение</w:t>
      </w:r>
      <w:r>
        <w:rPr>
          <w:spacing w:val="-1"/>
        </w:rPr>
        <w:t xml:space="preserve"> </w:t>
      </w:r>
      <w:r>
        <w:t>стебля.</w:t>
      </w:r>
      <w:r>
        <w:rPr>
          <w:spacing w:val="-1"/>
        </w:rPr>
        <w:t xml:space="preserve"> </w:t>
      </w:r>
      <w:r>
        <w:t>Многообразие стеблей.</w:t>
      </w:r>
      <w:r>
        <w:rPr>
          <w:spacing w:val="-2"/>
        </w:rPr>
        <w:t xml:space="preserve"> </w:t>
      </w:r>
      <w:r>
        <w:t>Видоизменения</w:t>
      </w:r>
      <w:r>
        <w:rPr>
          <w:spacing w:val="-3"/>
        </w:rPr>
        <w:t xml:space="preserve"> </w:t>
      </w:r>
      <w:r>
        <w:t>побегов.</w:t>
      </w:r>
    </w:p>
    <w:p w:rsidR="00054381" w:rsidRDefault="00656015">
      <w:pPr>
        <w:pStyle w:val="a3"/>
        <w:spacing w:before="49" w:line="192" w:lineRule="auto"/>
        <w:ind w:right="1033"/>
      </w:pPr>
      <w:r>
        <w:t>Цветок и его строение. Соцветия. Плоды и их классификация. Распространение плодов и</w:t>
      </w:r>
      <w:r>
        <w:rPr>
          <w:spacing w:val="-57"/>
        </w:rPr>
        <w:t xml:space="preserve"> </w:t>
      </w:r>
      <w:r>
        <w:t>семян.</w:t>
      </w:r>
    </w:p>
    <w:p w:rsidR="00054381" w:rsidRDefault="00656015">
      <w:pPr>
        <w:pStyle w:val="Heading4"/>
        <w:spacing w:before="162"/>
      </w:pPr>
      <w:r>
        <w:t>Демонстрация</w:t>
      </w:r>
    </w:p>
    <w:p w:rsidR="00054381" w:rsidRDefault="00656015">
      <w:pPr>
        <w:pStyle w:val="a3"/>
        <w:spacing w:before="185" w:line="276" w:lineRule="auto"/>
        <w:ind w:right="1062"/>
        <w:jc w:val="both"/>
      </w:pPr>
      <w:r>
        <w:t>Внешнее и внутреннее строения корня. Строение почек (вегетативной и генеративной) и</w:t>
      </w:r>
      <w:r>
        <w:rPr>
          <w:spacing w:val="-57"/>
        </w:rPr>
        <w:t xml:space="preserve"> </w:t>
      </w:r>
      <w:r>
        <w:t>расположение их на стебле. Строение листа. Макро- и микростроение стебля. Различные</w:t>
      </w:r>
      <w:r>
        <w:rPr>
          <w:spacing w:val="-57"/>
        </w:rPr>
        <w:t xml:space="preserve"> </w:t>
      </w:r>
      <w:r>
        <w:t>виды</w:t>
      </w:r>
      <w:r>
        <w:rPr>
          <w:spacing w:val="2"/>
        </w:rPr>
        <w:t xml:space="preserve"> </w:t>
      </w:r>
      <w:r>
        <w:t>соцветий.</w:t>
      </w:r>
      <w:r>
        <w:rPr>
          <w:spacing w:val="4"/>
        </w:rPr>
        <w:t xml:space="preserve"> </w:t>
      </w:r>
      <w:r>
        <w:t>Сухие</w:t>
      </w:r>
      <w:r>
        <w:rPr>
          <w:spacing w:val="1"/>
        </w:rPr>
        <w:t xml:space="preserve"> </w:t>
      </w:r>
      <w:r>
        <w:t>и</w:t>
      </w:r>
      <w:r>
        <w:rPr>
          <w:spacing w:val="2"/>
        </w:rPr>
        <w:t xml:space="preserve"> </w:t>
      </w:r>
      <w:r>
        <w:t>сочные</w:t>
      </w:r>
      <w:r>
        <w:rPr>
          <w:spacing w:val="-4"/>
        </w:rPr>
        <w:t xml:space="preserve"> </w:t>
      </w:r>
      <w:r>
        <w:t>плоды.</w:t>
      </w:r>
    </w:p>
    <w:p w:rsidR="00054381" w:rsidRDefault="00656015">
      <w:pPr>
        <w:pStyle w:val="Heading4"/>
        <w:spacing w:before="200"/>
      </w:pPr>
      <w:r>
        <w:t>Лабораторные</w:t>
      </w:r>
      <w:r>
        <w:rPr>
          <w:spacing w:val="-5"/>
        </w:rPr>
        <w:t xml:space="preserve"> </w:t>
      </w:r>
      <w:r>
        <w:t>и</w:t>
      </w:r>
      <w:r>
        <w:rPr>
          <w:spacing w:val="-3"/>
        </w:rPr>
        <w:t xml:space="preserve"> </w:t>
      </w:r>
      <w:r>
        <w:t>практические работы</w:t>
      </w:r>
    </w:p>
    <w:p w:rsidR="00054381" w:rsidRDefault="00054381">
      <w:pPr>
        <w:pStyle w:val="a3"/>
        <w:spacing w:before="1"/>
        <w:ind w:left="0"/>
        <w:rPr>
          <w:b/>
          <w:i/>
          <w:sz w:val="21"/>
        </w:rPr>
      </w:pPr>
    </w:p>
    <w:p w:rsidR="00054381" w:rsidRDefault="00656015">
      <w:pPr>
        <w:pStyle w:val="a3"/>
        <w:spacing w:line="276" w:lineRule="auto"/>
        <w:ind w:right="1034"/>
      </w:pPr>
      <w:r>
        <w:t>Строение семян двудольных и однодольных растений. Виды корней. Стержневая и</w:t>
      </w:r>
      <w:r>
        <w:rPr>
          <w:spacing w:val="1"/>
        </w:rPr>
        <w:t xml:space="preserve"> </w:t>
      </w:r>
      <w:r>
        <w:t>мочковатая</w:t>
      </w:r>
      <w:r>
        <w:rPr>
          <w:spacing w:val="-7"/>
        </w:rPr>
        <w:t xml:space="preserve"> </w:t>
      </w:r>
      <w:r>
        <w:t>корневые</w:t>
      </w:r>
      <w:r>
        <w:rPr>
          <w:spacing w:val="-7"/>
        </w:rPr>
        <w:t xml:space="preserve"> </w:t>
      </w:r>
      <w:r>
        <w:t>системы. Корневой</w:t>
      </w:r>
      <w:r>
        <w:rPr>
          <w:spacing w:val="-6"/>
        </w:rPr>
        <w:t xml:space="preserve"> </w:t>
      </w:r>
      <w:r>
        <w:t>чехлик</w:t>
      </w:r>
      <w:r>
        <w:rPr>
          <w:spacing w:val="-3"/>
        </w:rPr>
        <w:t xml:space="preserve"> </w:t>
      </w:r>
      <w:r>
        <w:t>и</w:t>
      </w:r>
      <w:r>
        <w:rPr>
          <w:spacing w:val="-1"/>
        </w:rPr>
        <w:t xml:space="preserve"> </w:t>
      </w:r>
      <w:r>
        <w:t>корневые</w:t>
      </w:r>
      <w:r>
        <w:rPr>
          <w:spacing w:val="-3"/>
        </w:rPr>
        <w:t xml:space="preserve"> </w:t>
      </w:r>
      <w:r>
        <w:t>волоски. Строение</w:t>
      </w:r>
      <w:r>
        <w:rPr>
          <w:spacing w:val="-7"/>
        </w:rPr>
        <w:t xml:space="preserve"> </w:t>
      </w:r>
      <w:r>
        <w:t>почек.</w:t>
      </w:r>
      <w:r>
        <w:rPr>
          <w:spacing w:val="-57"/>
        </w:rPr>
        <w:t xml:space="preserve"> </w:t>
      </w:r>
      <w:r>
        <w:t>Расположение почек на стебле. Внутреннее строение ветки дерева. Видоизмененные</w:t>
      </w:r>
      <w:r>
        <w:rPr>
          <w:spacing w:val="1"/>
        </w:rPr>
        <w:t xml:space="preserve"> </w:t>
      </w:r>
      <w:r>
        <w:t>побеги (корневище, клубень, луковица). Строение цветка. Различные виды соцветий.</w:t>
      </w:r>
      <w:r>
        <w:rPr>
          <w:spacing w:val="1"/>
        </w:rPr>
        <w:t xml:space="preserve"> </w:t>
      </w:r>
      <w:r>
        <w:t>Многообразие сухих</w:t>
      </w:r>
      <w:r>
        <w:rPr>
          <w:spacing w:val="-3"/>
        </w:rPr>
        <w:t xml:space="preserve"> </w:t>
      </w:r>
      <w:r>
        <w:t>и</w:t>
      </w:r>
      <w:r>
        <w:rPr>
          <w:spacing w:val="3"/>
        </w:rPr>
        <w:t xml:space="preserve"> </w:t>
      </w:r>
      <w:r>
        <w:t>сочных</w:t>
      </w:r>
      <w:r>
        <w:rPr>
          <w:spacing w:val="-3"/>
        </w:rPr>
        <w:t xml:space="preserve"> </w:t>
      </w:r>
      <w:r>
        <w:t>плодов.</w:t>
      </w:r>
    </w:p>
    <w:p w:rsidR="00054381" w:rsidRDefault="00656015">
      <w:pPr>
        <w:pStyle w:val="Heading3"/>
        <w:spacing w:before="161"/>
      </w:pPr>
      <w:r>
        <w:t>Предметные</w:t>
      </w:r>
      <w:r>
        <w:rPr>
          <w:spacing w:val="-2"/>
        </w:rPr>
        <w:t xml:space="preserve"> </w:t>
      </w:r>
      <w:r>
        <w:t>результаты</w:t>
      </w:r>
      <w:r>
        <w:rPr>
          <w:spacing w:val="-1"/>
        </w:rPr>
        <w:t xml:space="preserve"> </w:t>
      </w:r>
      <w:r>
        <w:t>обучения</w:t>
      </w:r>
    </w:p>
    <w:p w:rsidR="00054381" w:rsidRDefault="00656015">
      <w:pPr>
        <w:spacing w:before="151"/>
        <w:ind w:left="1400"/>
        <w:rPr>
          <w:sz w:val="24"/>
        </w:rPr>
      </w:pPr>
      <w:r>
        <w:rPr>
          <w:i/>
          <w:sz w:val="24"/>
        </w:rPr>
        <w:t>Учащиеся должны</w:t>
      </w:r>
      <w:r>
        <w:rPr>
          <w:i/>
          <w:spacing w:val="-3"/>
          <w:sz w:val="24"/>
        </w:rPr>
        <w:t xml:space="preserve"> </w:t>
      </w:r>
      <w:r>
        <w:rPr>
          <w:i/>
          <w:sz w:val="24"/>
        </w:rPr>
        <w:t>знать</w:t>
      </w:r>
      <w:r>
        <w:rPr>
          <w:sz w:val="24"/>
        </w:rPr>
        <w:t>:</w:t>
      </w:r>
    </w:p>
    <w:p w:rsidR="00054381" w:rsidRDefault="00656015">
      <w:pPr>
        <w:pStyle w:val="a4"/>
        <w:numPr>
          <w:ilvl w:val="0"/>
          <w:numId w:val="87"/>
        </w:numPr>
        <w:tabs>
          <w:tab w:val="left" w:pos="1703"/>
        </w:tabs>
        <w:spacing w:before="152"/>
        <w:ind w:left="1702" w:hanging="303"/>
        <w:rPr>
          <w:sz w:val="24"/>
        </w:rPr>
      </w:pPr>
      <w:r>
        <w:rPr>
          <w:sz w:val="24"/>
        </w:rPr>
        <w:t>внешнее</w:t>
      </w:r>
      <w:r>
        <w:rPr>
          <w:spacing w:val="-2"/>
          <w:sz w:val="24"/>
        </w:rPr>
        <w:t xml:space="preserve"> </w:t>
      </w:r>
      <w:r>
        <w:rPr>
          <w:sz w:val="24"/>
        </w:rPr>
        <w:t>и</w:t>
      </w:r>
      <w:r>
        <w:rPr>
          <w:spacing w:val="-4"/>
          <w:sz w:val="24"/>
        </w:rPr>
        <w:t xml:space="preserve"> </w:t>
      </w:r>
      <w:r>
        <w:rPr>
          <w:sz w:val="24"/>
        </w:rPr>
        <w:t>внутреннее</w:t>
      </w:r>
      <w:r>
        <w:rPr>
          <w:spacing w:val="-1"/>
          <w:sz w:val="24"/>
        </w:rPr>
        <w:t xml:space="preserve"> </w:t>
      </w:r>
      <w:r>
        <w:rPr>
          <w:sz w:val="24"/>
        </w:rPr>
        <w:t>строение</w:t>
      </w:r>
      <w:r>
        <w:rPr>
          <w:spacing w:val="-6"/>
          <w:sz w:val="24"/>
        </w:rPr>
        <w:t xml:space="preserve"> </w:t>
      </w:r>
      <w:r>
        <w:rPr>
          <w:sz w:val="24"/>
        </w:rPr>
        <w:t>органов</w:t>
      </w:r>
      <w:r>
        <w:rPr>
          <w:spacing w:val="-3"/>
          <w:sz w:val="24"/>
        </w:rPr>
        <w:t xml:space="preserve"> </w:t>
      </w:r>
      <w:r>
        <w:rPr>
          <w:sz w:val="24"/>
        </w:rPr>
        <w:t>цветковых</w:t>
      </w:r>
      <w:r>
        <w:rPr>
          <w:spacing w:val="-6"/>
          <w:sz w:val="24"/>
        </w:rPr>
        <w:t xml:space="preserve"> </w:t>
      </w:r>
      <w:r>
        <w:rPr>
          <w:sz w:val="24"/>
        </w:rPr>
        <w:t>растений;</w:t>
      </w:r>
    </w:p>
    <w:p w:rsidR="00054381" w:rsidRDefault="00656015">
      <w:pPr>
        <w:pStyle w:val="a4"/>
        <w:numPr>
          <w:ilvl w:val="0"/>
          <w:numId w:val="87"/>
        </w:numPr>
        <w:tabs>
          <w:tab w:val="left" w:pos="1703"/>
        </w:tabs>
        <w:spacing w:before="151"/>
        <w:ind w:left="1702" w:hanging="303"/>
        <w:rPr>
          <w:sz w:val="24"/>
        </w:rPr>
      </w:pPr>
      <w:r>
        <w:rPr>
          <w:sz w:val="24"/>
        </w:rPr>
        <w:t>видоизменения</w:t>
      </w:r>
      <w:r>
        <w:rPr>
          <w:spacing w:val="-5"/>
          <w:sz w:val="24"/>
        </w:rPr>
        <w:t xml:space="preserve"> </w:t>
      </w:r>
      <w:r>
        <w:rPr>
          <w:sz w:val="24"/>
        </w:rPr>
        <w:t>органов</w:t>
      </w:r>
      <w:r>
        <w:rPr>
          <w:spacing w:val="-3"/>
          <w:sz w:val="24"/>
        </w:rPr>
        <w:t xml:space="preserve"> </w:t>
      </w:r>
      <w:r>
        <w:rPr>
          <w:sz w:val="24"/>
        </w:rPr>
        <w:t>цветковых</w:t>
      </w:r>
      <w:r>
        <w:rPr>
          <w:spacing w:val="-5"/>
          <w:sz w:val="24"/>
        </w:rPr>
        <w:t xml:space="preserve"> </w:t>
      </w:r>
      <w:r>
        <w:rPr>
          <w:sz w:val="24"/>
        </w:rPr>
        <w:t>растений</w:t>
      </w:r>
      <w:r>
        <w:rPr>
          <w:spacing w:val="-3"/>
          <w:sz w:val="24"/>
        </w:rPr>
        <w:t xml:space="preserve"> </w:t>
      </w:r>
      <w:r>
        <w:rPr>
          <w:sz w:val="24"/>
        </w:rPr>
        <w:t>и</w:t>
      </w:r>
      <w:r>
        <w:rPr>
          <w:spacing w:val="1"/>
          <w:sz w:val="24"/>
        </w:rPr>
        <w:t xml:space="preserve"> </w:t>
      </w:r>
      <w:r>
        <w:rPr>
          <w:sz w:val="24"/>
        </w:rPr>
        <w:t>их</w:t>
      </w:r>
      <w:r>
        <w:rPr>
          <w:spacing w:val="-5"/>
          <w:sz w:val="24"/>
        </w:rPr>
        <w:t xml:space="preserve"> </w:t>
      </w:r>
      <w:r>
        <w:rPr>
          <w:sz w:val="24"/>
        </w:rPr>
        <w:t>роль</w:t>
      </w:r>
      <w:r>
        <w:rPr>
          <w:spacing w:val="-4"/>
          <w:sz w:val="24"/>
        </w:rPr>
        <w:t xml:space="preserve"> </w:t>
      </w:r>
      <w:r>
        <w:rPr>
          <w:sz w:val="24"/>
        </w:rPr>
        <w:t>в</w:t>
      </w:r>
      <w:r>
        <w:rPr>
          <w:spacing w:val="-2"/>
          <w:sz w:val="24"/>
        </w:rPr>
        <w:t xml:space="preserve"> </w:t>
      </w:r>
      <w:r>
        <w:rPr>
          <w:sz w:val="24"/>
        </w:rPr>
        <w:t>жизни</w:t>
      </w:r>
      <w:r>
        <w:rPr>
          <w:spacing w:val="-4"/>
          <w:sz w:val="24"/>
        </w:rPr>
        <w:t xml:space="preserve"> </w:t>
      </w:r>
      <w:r>
        <w:rPr>
          <w:sz w:val="24"/>
        </w:rPr>
        <w:t>растений.</w:t>
      </w:r>
    </w:p>
    <w:p w:rsidR="00054381" w:rsidRDefault="00656015">
      <w:pPr>
        <w:spacing w:before="146"/>
        <w:ind w:left="1400"/>
        <w:rPr>
          <w:sz w:val="24"/>
        </w:rPr>
      </w:pPr>
      <w:r>
        <w:rPr>
          <w:i/>
          <w:sz w:val="24"/>
        </w:rPr>
        <w:t>Учащиеся</w:t>
      </w:r>
      <w:r>
        <w:rPr>
          <w:i/>
          <w:spacing w:val="-1"/>
          <w:sz w:val="24"/>
        </w:rPr>
        <w:t xml:space="preserve"> </w:t>
      </w:r>
      <w:r>
        <w:rPr>
          <w:i/>
          <w:sz w:val="24"/>
        </w:rPr>
        <w:t>должны</w:t>
      </w:r>
      <w:r>
        <w:rPr>
          <w:i/>
          <w:spacing w:val="-1"/>
          <w:sz w:val="24"/>
        </w:rPr>
        <w:t xml:space="preserve"> </w:t>
      </w:r>
      <w:r>
        <w:rPr>
          <w:i/>
          <w:sz w:val="24"/>
        </w:rPr>
        <w:t>уметь</w:t>
      </w:r>
      <w:r>
        <w:rPr>
          <w:sz w:val="24"/>
        </w:rPr>
        <w:t>:</w:t>
      </w:r>
    </w:p>
    <w:p w:rsidR="00054381" w:rsidRDefault="00656015">
      <w:pPr>
        <w:pStyle w:val="a4"/>
        <w:numPr>
          <w:ilvl w:val="0"/>
          <w:numId w:val="87"/>
        </w:numPr>
        <w:tabs>
          <w:tab w:val="left" w:pos="1703"/>
        </w:tabs>
        <w:spacing w:before="151"/>
        <w:ind w:left="1702" w:hanging="303"/>
        <w:rPr>
          <w:sz w:val="24"/>
        </w:rPr>
      </w:pPr>
      <w:r>
        <w:rPr>
          <w:sz w:val="24"/>
        </w:rPr>
        <w:t>различать</w:t>
      </w:r>
      <w:r>
        <w:rPr>
          <w:spacing w:val="-3"/>
          <w:sz w:val="24"/>
        </w:rPr>
        <w:t xml:space="preserve"> </w:t>
      </w:r>
      <w:r>
        <w:rPr>
          <w:sz w:val="24"/>
        </w:rPr>
        <w:t>и</w:t>
      </w:r>
      <w:r>
        <w:rPr>
          <w:spacing w:val="-3"/>
          <w:sz w:val="24"/>
        </w:rPr>
        <w:t xml:space="preserve"> </w:t>
      </w:r>
      <w:r>
        <w:rPr>
          <w:sz w:val="24"/>
        </w:rPr>
        <w:t>описывать</w:t>
      </w:r>
      <w:r>
        <w:rPr>
          <w:spacing w:val="-7"/>
          <w:sz w:val="24"/>
        </w:rPr>
        <w:t xml:space="preserve"> </w:t>
      </w:r>
      <w:r>
        <w:rPr>
          <w:sz w:val="24"/>
        </w:rPr>
        <w:t>органы</w:t>
      </w:r>
      <w:r>
        <w:rPr>
          <w:spacing w:val="-2"/>
          <w:sz w:val="24"/>
        </w:rPr>
        <w:t xml:space="preserve"> </w:t>
      </w:r>
      <w:r>
        <w:rPr>
          <w:sz w:val="24"/>
        </w:rPr>
        <w:t>цветковых</w:t>
      </w:r>
      <w:r>
        <w:rPr>
          <w:spacing w:val="-4"/>
          <w:sz w:val="24"/>
        </w:rPr>
        <w:t xml:space="preserve"> </w:t>
      </w:r>
      <w:r>
        <w:rPr>
          <w:sz w:val="24"/>
        </w:rPr>
        <w:t>растений;</w:t>
      </w:r>
    </w:p>
    <w:p w:rsidR="00054381" w:rsidRDefault="00656015">
      <w:pPr>
        <w:pStyle w:val="a4"/>
        <w:numPr>
          <w:ilvl w:val="0"/>
          <w:numId w:val="87"/>
        </w:numPr>
        <w:tabs>
          <w:tab w:val="left" w:pos="1698"/>
        </w:tabs>
        <w:spacing w:before="152"/>
        <w:ind w:left="1697"/>
        <w:rPr>
          <w:sz w:val="24"/>
        </w:rPr>
      </w:pPr>
      <w:r>
        <w:rPr>
          <w:sz w:val="24"/>
        </w:rPr>
        <w:t>объяснять</w:t>
      </w:r>
      <w:r>
        <w:rPr>
          <w:spacing w:val="-1"/>
          <w:sz w:val="24"/>
        </w:rPr>
        <w:t xml:space="preserve"> </w:t>
      </w:r>
      <w:r>
        <w:rPr>
          <w:sz w:val="24"/>
        </w:rPr>
        <w:t>связь</w:t>
      </w:r>
      <w:r>
        <w:rPr>
          <w:spacing w:val="-6"/>
          <w:sz w:val="24"/>
        </w:rPr>
        <w:t xml:space="preserve"> </w:t>
      </w:r>
      <w:r>
        <w:rPr>
          <w:sz w:val="24"/>
        </w:rPr>
        <w:t>особенностей</w:t>
      </w:r>
      <w:r>
        <w:rPr>
          <w:spacing w:val="-5"/>
          <w:sz w:val="24"/>
        </w:rPr>
        <w:t xml:space="preserve"> </w:t>
      </w:r>
      <w:r>
        <w:rPr>
          <w:sz w:val="24"/>
        </w:rPr>
        <w:t>строения</w:t>
      </w:r>
      <w:r>
        <w:rPr>
          <w:spacing w:val="-6"/>
          <w:sz w:val="24"/>
        </w:rPr>
        <w:t xml:space="preserve"> </w:t>
      </w:r>
      <w:r>
        <w:rPr>
          <w:sz w:val="24"/>
        </w:rPr>
        <w:t>органов</w:t>
      </w:r>
      <w:r>
        <w:rPr>
          <w:spacing w:val="-1"/>
          <w:sz w:val="24"/>
        </w:rPr>
        <w:t xml:space="preserve"> </w:t>
      </w:r>
      <w:r>
        <w:rPr>
          <w:sz w:val="24"/>
        </w:rPr>
        <w:t>растений</w:t>
      </w:r>
      <w:r>
        <w:rPr>
          <w:spacing w:val="-5"/>
          <w:sz w:val="24"/>
        </w:rPr>
        <w:t xml:space="preserve"> </w:t>
      </w:r>
      <w:r>
        <w:rPr>
          <w:sz w:val="24"/>
        </w:rPr>
        <w:t>со</w:t>
      </w:r>
      <w:r>
        <w:rPr>
          <w:spacing w:val="2"/>
          <w:sz w:val="24"/>
        </w:rPr>
        <w:t xml:space="preserve"> </w:t>
      </w:r>
      <w:r>
        <w:rPr>
          <w:sz w:val="24"/>
        </w:rPr>
        <w:t>средой</w:t>
      </w:r>
      <w:r>
        <w:rPr>
          <w:spacing w:val="-6"/>
          <w:sz w:val="24"/>
        </w:rPr>
        <w:t xml:space="preserve"> </w:t>
      </w:r>
      <w:r>
        <w:rPr>
          <w:sz w:val="24"/>
        </w:rPr>
        <w:t>обитания;</w:t>
      </w:r>
    </w:p>
    <w:p w:rsidR="00054381" w:rsidRDefault="00656015">
      <w:pPr>
        <w:pStyle w:val="a4"/>
        <w:numPr>
          <w:ilvl w:val="0"/>
          <w:numId w:val="87"/>
        </w:numPr>
        <w:tabs>
          <w:tab w:val="left" w:pos="1703"/>
        </w:tabs>
        <w:spacing w:before="151"/>
        <w:ind w:left="1702" w:hanging="303"/>
        <w:rPr>
          <w:sz w:val="24"/>
        </w:rPr>
      </w:pPr>
      <w:r>
        <w:rPr>
          <w:sz w:val="24"/>
        </w:rPr>
        <w:t>изучать</w:t>
      </w:r>
      <w:r>
        <w:rPr>
          <w:spacing w:val="-1"/>
          <w:sz w:val="24"/>
        </w:rPr>
        <w:t xml:space="preserve"> </w:t>
      </w:r>
      <w:r>
        <w:rPr>
          <w:sz w:val="24"/>
        </w:rPr>
        <w:t>органы растений</w:t>
      </w:r>
      <w:r>
        <w:rPr>
          <w:spacing w:val="-5"/>
          <w:sz w:val="24"/>
        </w:rPr>
        <w:t xml:space="preserve"> </w:t>
      </w:r>
      <w:r>
        <w:rPr>
          <w:sz w:val="24"/>
        </w:rPr>
        <w:t>в</w:t>
      </w:r>
      <w:r>
        <w:rPr>
          <w:spacing w:val="-4"/>
          <w:sz w:val="24"/>
        </w:rPr>
        <w:t xml:space="preserve"> </w:t>
      </w:r>
      <w:r>
        <w:rPr>
          <w:sz w:val="24"/>
        </w:rPr>
        <w:t>ходе</w:t>
      </w:r>
      <w:r>
        <w:rPr>
          <w:spacing w:val="-2"/>
          <w:sz w:val="24"/>
        </w:rPr>
        <w:t xml:space="preserve"> </w:t>
      </w:r>
      <w:r>
        <w:rPr>
          <w:sz w:val="24"/>
        </w:rPr>
        <w:t>лабораторных</w:t>
      </w:r>
      <w:r>
        <w:rPr>
          <w:spacing w:val="-5"/>
          <w:sz w:val="24"/>
        </w:rPr>
        <w:t xml:space="preserve"> </w:t>
      </w:r>
      <w:r>
        <w:rPr>
          <w:sz w:val="24"/>
        </w:rPr>
        <w:t>работ.</w:t>
      </w:r>
    </w:p>
    <w:p w:rsidR="00054381" w:rsidRDefault="00656015">
      <w:pPr>
        <w:pStyle w:val="Heading3"/>
        <w:spacing w:before="147"/>
      </w:pPr>
      <w:r>
        <w:t>Метапредметные</w:t>
      </w:r>
      <w:r>
        <w:rPr>
          <w:spacing w:val="-6"/>
        </w:rPr>
        <w:t xml:space="preserve"> </w:t>
      </w:r>
      <w:r>
        <w:t>результаты</w:t>
      </w:r>
      <w:r>
        <w:rPr>
          <w:spacing w:val="-1"/>
        </w:rPr>
        <w:t xml:space="preserve"> </w:t>
      </w:r>
      <w:r>
        <w:t>обучения</w:t>
      </w:r>
    </w:p>
    <w:p w:rsidR="00054381" w:rsidRDefault="00656015">
      <w:pPr>
        <w:spacing w:before="151"/>
        <w:ind w:left="1400"/>
        <w:rPr>
          <w:sz w:val="24"/>
        </w:rPr>
      </w:pPr>
      <w:r>
        <w:rPr>
          <w:i/>
          <w:sz w:val="24"/>
        </w:rPr>
        <w:t>Учащиеся должны</w:t>
      </w:r>
      <w:r>
        <w:rPr>
          <w:i/>
          <w:spacing w:val="-3"/>
          <w:sz w:val="24"/>
        </w:rPr>
        <w:t xml:space="preserve"> </w:t>
      </w:r>
      <w:r>
        <w:rPr>
          <w:i/>
          <w:sz w:val="24"/>
        </w:rPr>
        <w:t>уметь</w:t>
      </w:r>
      <w:r>
        <w:rPr>
          <w:sz w:val="24"/>
        </w:rPr>
        <w:t>:</w:t>
      </w:r>
    </w:p>
    <w:p w:rsidR="00054381" w:rsidRDefault="00656015">
      <w:pPr>
        <w:pStyle w:val="a4"/>
        <w:numPr>
          <w:ilvl w:val="0"/>
          <w:numId w:val="87"/>
        </w:numPr>
        <w:tabs>
          <w:tab w:val="left" w:pos="1703"/>
        </w:tabs>
        <w:spacing w:before="152"/>
        <w:ind w:left="1702" w:hanging="303"/>
        <w:rPr>
          <w:sz w:val="24"/>
        </w:rPr>
      </w:pPr>
      <w:r>
        <w:rPr>
          <w:sz w:val="24"/>
        </w:rPr>
        <w:t>анализировать</w:t>
      </w:r>
      <w:r>
        <w:rPr>
          <w:spacing w:val="-2"/>
          <w:sz w:val="24"/>
        </w:rPr>
        <w:t xml:space="preserve"> </w:t>
      </w:r>
      <w:r>
        <w:rPr>
          <w:sz w:val="24"/>
        </w:rPr>
        <w:t>и</w:t>
      </w:r>
      <w:r>
        <w:rPr>
          <w:spacing w:val="-6"/>
          <w:sz w:val="24"/>
        </w:rPr>
        <w:t xml:space="preserve"> </w:t>
      </w:r>
      <w:r>
        <w:rPr>
          <w:sz w:val="24"/>
        </w:rPr>
        <w:t>сравнивать</w:t>
      </w:r>
      <w:r>
        <w:rPr>
          <w:spacing w:val="-5"/>
          <w:sz w:val="24"/>
        </w:rPr>
        <w:t xml:space="preserve"> </w:t>
      </w:r>
      <w:r>
        <w:rPr>
          <w:sz w:val="24"/>
        </w:rPr>
        <w:t>изучаемые</w:t>
      </w:r>
      <w:r>
        <w:rPr>
          <w:spacing w:val="-3"/>
          <w:sz w:val="24"/>
        </w:rPr>
        <w:t xml:space="preserve"> </w:t>
      </w:r>
      <w:r>
        <w:rPr>
          <w:sz w:val="24"/>
        </w:rPr>
        <w:t>объекты;</w:t>
      </w:r>
    </w:p>
    <w:p w:rsidR="00054381" w:rsidRDefault="00656015">
      <w:pPr>
        <w:pStyle w:val="a4"/>
        <w:numPr>
          <w:ilvl w:val="0"/>
          <w:numId w:val="87"/>
        </w:numPr>
        <w:tabs>
          <w:tab w:val="left" w:pos="1698"/>
        </w:tabs>
        <w:spacing w:before="151"/>
        <w:ind w:left="1697"/>
        <w:rPr>
          <w:sz w:val="24"/>
        </w:rPr>
      </w:pPr>
      <w:r>
        <w:rPr>
          <w:sz w:val="24"/>
        </w:rPr>
        <w:t>осуществлять</w:t>
      </w:r>
      <w:r>
        <w:rPr>
          <w:spacing w:val="-6"/>
          <w:sz w:val="24"/>
        </w:rPr>
        <w:t xml:space="preserve"> </w:t>
      </w:r>
      <w:r>
        <w:rPr>
          <w:sz w:val="24"/>
        </w:rPr>
        <w:t>описание</w:t>
      </w:r>
      <w:r>
        <w:rPr>
          <w:spacing w:val="-3"/>
          <w:sz w:val="24"/>
        </w:rPr>
        <w:t xml:space="preserve"> </w:t>
      </w:r>
      <w:r>
        <w:rPr>
          <w:sz w:val="24"/>
        </w:rPr>
        <w:t>изучаемого</w:t>
      </w:r>
      <w:r>
        <w:rPr>
          <w:spacing w:val="-2"/>
          <w:sz w:val="24"/>
        </w:rPr>
        <w:t xml:space="preserve"> </w:t>
      </w:r>
      <w:r>
        <w:rPr>
          <w:sz w:val="24"/>
        </w:rPr>
        <w:t>объекта;</w:t>
      </w:r>
    </w:p>
    <w:p w:rsidR="00054381" w:rsidRDefault="00656015">
      <w:pPr>
        <w:pStyle w:val="a4"/>
        <w:numPr>
          <w:ilvl w:val="0"/>
          <w:numId w:val="87"/>
        </w:numPr>
        <w:tabs>
          <w:tab w:val="left" w:pos="1698"/>
        </w:tabs>
        <w:spacing w:before="146"/>
        <w:ind w:left="1697"/>
        <w:rPr>
          <w:sz w:val="24"/>
        </w:rPr>
      </w:pPr>
      <w:r>
        <w:rPr>
          <w:sz w:val="24"/>
        </w:rPr>
        <w:t>определять</w:t>
      </w:r>
      <w:r>
        <w:rPr>
          <w:spacing w:val="-5"/>
          <w:sz w:val="24"/>
        </w:rPr>
        <w:t xml:space="preserve"> </w:t>
      </w:r>
      <w:r>
        <w:rPr>
          <w:sz w:val="24"/>
        </w:rPr>
        <w:t>отношения</w:t>
      </w:r>
      <w:r>
        <w:rPr>
          <w:spacing w:val="-10"/>
          <w:sz w:val="24"/>
        </w:rPr>
        <w:t xml:space="preserve"> </w:t>
      </w:r>
      <w:r>
        <w:rPr>
          <w:sz w:val="24"/>
        </w:rPr>
        <w:t>объекта</w:t>
      </w:r>
      <w:r>
        <w:rPr>
          <w:spacing w:val="-1"/>
          <w:sz w:val="24"/>
        </w:rPr>
        <w:t xml:space="preserve"> </w:t>
      </w:r>
      <w:r>
        <w:rPr>
          <w:sz w:val="24"/>
        </w:rPr>
        <w:t>с</w:t>
      </w:r>
      <w:r>
        <w:rPr>
          <w:spacing w:val="-1"/>
          <w:sz w:val="24"/>
        </w:rPr>
        <w:t xml:space="preserve"> </w:t>
      </w:r>
      <w:r>
        <w:rPr>
          <w:sz w:val="24"/>
        </w:rPr>
        <w:t>другими</w:t>
      </w:r>
      <w:r>
        <w:rPr>
          <w:spacing w:val="-4"/>
          <w:sz w:val="24"/>
        </w:rPr>
        <w:t xml:space="preserve"> </w:t>
      </w:r>
      <w:r>
        <w:rPr>
          <w:sz w:val="24"/>
        </w:rPr>
        <w:t>объектами;</w:t>
      </w:r>
    </w:p>
    <w:p w:rsidR="00054381" w:rsidRDefault="00656015">
      <w:pPr>
        <w:pStyle w:val="a4"/>
        <w:numPr>
          <w:ilvl w:val="0"/>
          <w:numId w:val="87"/>
        </w:numPr>
        <w:tabs>
          <w:tab w:val="left" w:pos="1698"/>
        </w:tabs>
        <w:spacing w:before="152"/>
        <w:ind w:left="1697"/>
        <w:rPr>
          <w:sz w:val="24"/>
        </w:rPr>
      </w:pPr>
      <w:r>
        <w:rPr>
          <w:sz w:val="24"/>
        </w:rPr>
        <w:t>определять</w:t>
      </w:r>
      <w:r>
        <w:rPr>
          <w:spacing w:val="-2"/>
          <w:sz w:val="24"/>
        </w:rPr>
        <w:t xml:space="preserve"> </w:t>
      </w:r>
      <w:r>
        <w:rPr>
          <w:sz w:val="24"/>
        </w:rPr>
        <w:t>существенные</w:t>
      </w:r>
      <w:r>
        <w:rPr>
          <w:spacing w:val="-3"/>
          <w:sz w:val="24"/>
        </w:rPr>
        <w:t xml:space="preserve"> </w:t>
      </w:r>
      <w:r>
        <w:rPr>
          <w:sz w:val="24"/>
        </w:rPr>
        <w:t>признаки</w:t>
      </w:r>
      <w:r>
        <w:rPr>
          <w:spacing w:val="-10"/>
          <w:sz w:val="24"/>
        </w:rPr>
        <w:t xml:space="preserve"> </w:t>
      </w:r>
      <w:r>
        <w:rPr>
          <w:sz w:val="24"/>
        </w:rPr>
        <w:t>объекта;</w:t>
      </w:r>
    </w:p>
    <w:p w:rsidR="00054381" w:rsidRDefault="00656015">
      <w:pPr>
        <w:pStyle w:val="a4"/>
        <w:numPr>
          <w:ilvl w:val="0"/>
          <w:numId w:val="87"/>
        </w:numPr>
        <w:tabs>
          <w:tab w:val="left" w:pos="1703"/>
        </w:tabs>
        <w:spacing w:before="151"/>
        <w:ind w:left="1702" w:hanging="303"/>
        <w:rPr>
          <w:sz w:val="24"/>
        </w:rPr>
      </w:pPr>
      <w:r>
        <w:rPr>
          <w:sz w:val="24"/>
        </w:rPr>
        <w:t>классифицировать</w:t>
      </w:r>
      <w:r>
        <w:rPr>
          <w:spacing w:val="-5"/>
          <w:sz w:val="24"/>
        </w:rPr>
        <w:t xml:space="preserve"> </w:t>
      </w:r>
      <w:r>
        <w:rPr>
          <w:sz w:val="24"/>
        </w:rPr>
        <w:t>объекты;</w:t>
      </w:r>
    </w:p>
    <w:p w:rsidR="00054381" w:rsidRDefault="00656015">
      <w:pPr>
        <w:pStyle w:val="a4"/>
        <w:numPr>
          <w:ilvl w:val="0"/>
          <w:numId w:val="87"/>
        </w:numPr>
        <w:tabs>
          <w:tab w:val="left" w:pos="1703"/>
        </w:tabs>
        <w:spacing w:before="151"/>
        <w:ind w:left="1702" w:hanging="303"/>
        <w:rPr>
          <w:sz w:val="24"/>
        </w:rPr>
      </w:pPr>
      <w:r>
        <w:rPr>
          <w:sz w:val="24"/>
        </w:rPr>
        <w:t>проводить</w:t>
      </w:r>
      <w:r>
        <w:rPr>
          <w:spacing w:val="-4"/>
          <w:sz w:val="24"/>
        </w:rPr>
        <w:t xml:space="preserve"> </w:t>
      </w:r>
      <w:r>
        <w:rPr>
          <w:sz w:val="24"/>
        </w:rPr>
        <w:t>лабораторную</w:t>
      </w:r>
      <w:r>
        <w:rPr>
          <w:spacing w:val="-3"/>
          <w:sz w:val="24"/>
        </w:rPr>
        <w:t xml:space="preserve"> </w:t>
      </w:r>
      <w:r>
        <w:rPr>
          <w:sz w:val="24"/>
        </w:rPr>
        <w:t>работу</w:t>
      </w:r>
      <w:r>
        <w:rPr>
          <w:spacing w:val="-10"/>
          <w:sz w:val="24"/>
        </w:rPr>
        <w:t xml:space="preserve"> </w:t>
      </w:r>
      <w:r>
        <w:rPr>
          <w:sz w:val="24"/>
        </w:rPr>
        <w:t>в соответствии с</w:t>
      </w:r>
      <w:r>
        <w:rPr>
          <w:spacing w:val="-7"/>
          <w:sz w:val="24"/>
        </w:rPr>
        <w:t xml:space="preserve"> </w:t>
      </w:r>
      <w:r>
        <w:rPr>
          <w:sz w:val="24"/>
        </w:rPr>
        <w:t>инструкцией.</w:t>
      </w:r>
    </w:p>
    <w:p w:rsidR="00054381" w:rsidRDefault="00656015">
      <w:pPr>
        <w:spacing w:before="185" w:line="276" w:lineRule="auto"/>
        <w:ind w:left="1400" w:right="1095"/>
        <w:rPr>
          <w:sz w:val="24"/>
        </w:rPr>
      </w:pPr>
      <w:r>
        <w:rPr>
          <w:b/>
          <w:sz w:val="24"/>
        </w:rPr>
        <w:t xml:space="preserve">Раздел 2. Жизнь растений. </w:t>
      </w:r>
      <w:r>
        <w:rPr>
          <w:sz w:val="24"/>
        </w:rPr>
        <w:t>Основные процессы жизнедеятельности (питание, дыхание,</w:t>
      </w:r>
      <w:r>
        <w:rPr>
          <w:spacing w:val="-57"/>
          <w:sz w:val="24"/>
        </w:rPr>
        <w:t xml:space="preserve"> </w:t>
      </w:r>
      <w:r>
        <w:rPr>
          <w:sz w:val="24"/>
        </w:rPr>
        <w:t>обмен</w:t>
      </w:r>
      <w:r>
        <w:rPr>
          <w:spacing w:val="-3"/>
          <w:sz w:val="24"/>
        </w:rPr>
        <w:t xml:space="preserve"> </w:t>
      </w:r>
      <w:r>
        <w:rPr>
          <w:sz w:val="24"/>
        </w:rPr>
        <w:t>веществ,</w:t>
      </w:r>
      <w:r>
        <w:rPr>
          <w:spacing w:val="4"/>
          <w:sz w:val="24"/>
        </w:rPr>
        <w:t xml:space="preserve"> </w:t>
      </w:r>
      <w:r>
        <w:rPr>
          <w:sz w:val="24"/>
        </w:rPr>
        <w:t>рост,</w:t>
      </w:r>
      <w:r>
        <w:rPr>
          <w:spacing w:val="3"/>
          <w:sz w:val="24"/>
        </w:rPr>
        <w:t xml:space="preserve"> </w:t>
      </w:r>
      <w:r>
        <w:rPr>
          <w:sz w:val="24"/>
        </w:rPr>
        <w:t>развитие,</w:t>
      </w:r>
      <w:r>
        <w:rPr>
          <w:spacing w:val="4"/>
          <w:sz w:val="24"/>
        </w:rPr>
        <w:t xml:space="preserve"> </w:t>
      </w:r>
      <w:r>
        <w:rPr>
          <w:sz w:val="24"/>
        </w:rPr>
        <w:t>размножение).</w:t>
      </w:r>
    </w:p>
    <w:p w:rsidR="00054381" w:rsidRDefault="00656015">
      <w:pPr>
        <w:pStyle w:val="a3"/>
        <w:spacing w:before="201" w:line="276" w:lineRule="auto"/>
        <w:ind w:right="710"/>
      </w:pPr>
      <w:r>
        <w:t>Минеральное</w:t>
      </w:r>
      <w:r>
        <w:rPr>
          <w:spacing w:val="-8"/>
        </w:rPr>
        <w:t xml:space="preserve"> </w:t>
      </w:r>
      <w:r>
        <w:t>и</w:t>
      </w:r>
      <w:r>
        <w:rPr>
          <w:spacing w:val="-6"/>
        </w:rPr>
        <w:t xml:space="preserve"> </w:t>
      </w:r>
      <w:r>
        <w:t>воздушное</w:t>
      </w:r>
      <w:r>
        <w:rPr>
          <w:spacing w:val="-8"/>
        </w:rPr>
        <w:t xml:space="preserve"> </w:t>
      </w:r>
      <w:r>
        <w:t>питание</w:t>
      </w:r>
      <w:r>
        <w:rPr>
          <w:spacing w:val="-7"/>
        </w:rPr>
        <w:t xml:space="preserve"> </w:t>
      </w:r>
      <w:r>
        <w:t>растений.</w:t>
      </w:r>
      <w:r>
        <w:rPr>
          <w:spacing w:val="-5"/>
        </w:rPr>
        <w:t xml:space="preserve"> </w:t>
      </w:r>
      <w:r>
        <w:t>Фотосинтез.</w:t>
      </w:r>
      <w:r>
        <w:rPr>
          <w:spacing w:val="-1"/>
        </w:rPr>
        <w:t xml:space="preserve"> </w:t>
      </w:r>
      <w:r>
        <w:t>Дыхание</w:t>
      </w:r>
      <w:r>
        <w:rPr>
          <w:spacing w:val="-3"/>
        </w:rPr>
        <w:t xml:space="preserve"> </w:t>
      </w:r>
      <w:r>
        <w:t>растений. Испарение</w:t>
      </w:r>
      <w:r>
        <w:rPr>
          <w:spacing w:val="-57"/>
        </w:rPr>
        <w:t xml:space="preserve"> </w:t>
      </w:r>
      <w:r>
        <w:t>воды. Листопад. Передвижение воды и питательных веществ в растении. Прорастание</w:t>
      </w:r>
      <w:r>
        <w:rPr>
          <w:spacing w:val="1"/>
        </w:rPr>
        <w:t xml:space="preserve"> </w:t>
      </w:r>
      <w:r>
        <w:t>семян. Способы размножения растений. Размножение споровых растений. Размножение</w:t>
      </w:r>
      <w:r>
        <w:rPr>
          <w:spacing w:val="1"/>
        </w:rPr>
        <w:t xml:space="preserve"> </w:t>
      </w:r>
      <w:r>
        <w:t>голосеменных</w:t>
      </w:r>
      <w:r>
        <w:rPr>
          <w:spacing w:val="-4"/>
        </w:rPr>
        <w:t xml:space="preserve"> </w:t>
      </w:r>
      <w:r>
        <w:t>растений.</w:t>
      </w:r>
      <w:r>
        <w:rPr>
          <w:spacing w:val="4"/>
        </w:rPr>
        <w:t xml:space="preserve"> </w:t>
      </w:r>
      <w:r>
        <w:t>Половое</w:t>
      </w:r>
      <w:r>
        <w:rPr>
          <w:spacing w:val="-5"/>
        </w:rPr>
        <w:t xml:space="preserve"> </w:t>
      </w:r>
      <w:r>
        <w:t>и</w:t>
      </w:r>
      <w:r>
        <w:rPr>
          <w:spacing w:val="-2"/>
        </w:rPr>
        <w:t xml:space="preserve"> </w:t>
      </w:r>
      <w:r>
        <w:t>бесполое</w:t>
      </w:r>
      <w:r>
        <w:rPr>
          <w:spacing w:val="-5"/>
        </w:rPr>
        <w:t xml:space="preserve"> </w:t>
      </w:r>
      <w:r>
        <w:t>(вегетативное)</w:t>
      </w:r>
      <w:r>
        <w:rPr>
          <w:spacing w:val="7"/>
        </w:rPr>
        <w:t xml:space="preserve"> </w:t>
      </w:r>
      <w:r>
        <w:t>размножение</w:t>
      </w:r>
    </w:p>
    <w:p w:rsidR="00054381" w:rsidRDefault="00054381">
      <w:pPr>
        <w:spacing w:line="276" w:lineRule="auto"/>
        <w:sectPr w:rsidR="00054381">
          <w:pgSz w:w="11910" w:h="16840"/>
          <w:pgMar w:top="1000" w:right="0" w:bottom="1320" w:left="300" w:header="0" w:footer="1127" w:gutter="0"/>
          <w:cols w:space="720"/>
        </w:sectPr>
      </w:pPr>
    </w:p>
    <w:p w:rsidR="00054381" w:rsidRDefault="00656015">
      <w:pPr>
        <w:pStyle w:val="a3"/>
        <w:spacing w:before="62"/>
      </w:pPr>
      <w:r>
        <w:lastRenderedPageBreak/>
        <w:t>покрытосеменных</w:t>
      </w:r>
      <w:r>
        <w:rPr>
          <w:spacing w:val="-7"/>
        </w:rPr>
        <w:t xml:space="preserve"> </w:t>
      </w:r>
      <w:r>
        <w:t>растений.</w:t>
      </w:r>
    </w:p>
    <w:p w:rsidR="00054381" w:rsidRDefault="00054381">
      <w:pPr>
        <w:pStyle w:val="a3"/>
        <w:spacing w:before="5"/>
        <w:ind w:left="0"/>
        <w:rPr>
          <w:sz w:val="21"/>
        </w:rPr>
      </w:pPr>
    </w:p>
    <w:p w:rsidR="00054381" w:rsidRDefault="00656015">
      <w:pPr>
        <w:pStyle w:val="Heading4"/>
      </w:pPr>
      <w:r>
        <w:t>Демонстрация</w:t>
      </w:r>
    </w:p>
    <w:p w:rsidR="00054381" w:rsidRDefault="00054381">
      <w:pPr>
        <w:pStyle w:val="a3"/>
        <w:spacing w:before="1"/>
        <w:ind w:left="0"/>
        <w:rPr>
          <w:b/>
          <w:i/>
          <w:sz w:val="21"/>
        </w:rPr>
      </w:pPr>
    </w:p>
    <w:p w:rsidR="00054381" w:rsidRDefault="00656015">
      <w:pPr>
        <w:pStyle w:val="a3"/>
        <w:spacing w:line="273" w:lineRule="auto"/>
        <w:ind w:right="952"/>
      </w:pPr>
      <w:r>
        <w:t>Опыты, доказывающие значение воды, воздуха и тепла для прорастания семян; питание</w:t>
      </w:r>
      <w:r>
        <w:rPr>
          <w:spacing w:val="1"/>
        </w:rPr>
        <w:t xml:space="preserve"> </w:t>
      </w:r>
      <w:r>
        <w:t>проростков запасными веществами семени; получение вытяжки хлорофилла; поглощение</w:t>
      </w:r>
      <w:r>
        <w:rPr>
          <w:spacing w:val="-57"/>
        </w:rPr>
        <w:t xml:space="preserve"> </w:t>
      </w:r>
      <w:r>
        <w:t>растениями углекислого газа и выделение кислорода на свету; образование крахмала;</w:t>
      </w:r>
      <w:r>
        <w:rPr>
          <w:spacing w:val="1"/>
        </w:rPr>
        <w:t xml:space="preserve"> </w:t>
      </w:r>
      <w:r>
        <w:t>дыхание растений; испарение воды листьями; передвижение органических веществ по</w:t>
      </w:r>
      <w:r>
        <w:rPr>
          <w:spacing w:val="1"/>
        </w:rPr>
        <w:t xml:space="preserve"> </w:t>
      </w:r>
      <w:r>
        <w:t>лубу.</w:t>
      </w:r>
    </w:p>
    <w:p w:rsidR="00054381" w:rsidRDefault="00656015">
      <w:pPr>
        <w:pStyle w:val="Heading4"/>
        <w:spacing w:before="175"/>
      </w:pPr>
      <w:r>
        <w:t>Лабораторные</w:t>
      </w:r>
      <w:r>
        <w:rPr>
          <w:spacing w:val="-5"/>
        </w:rPr>
        <w:t xml:space="preserve"> </w:t>
      </w:r>
      <w:r>
        <w:t>и</w:t>
      </w:r>
      <w:r>
        <w:rPr>
          <w:spacing w:val="-3"/>
        </w:rPr>
        <w:t xml:space="preserve"> </w:t>
      </w:r>
      <w:r>
        <w:t>практические работы</w:t>
      </w:r>
    </w:p>
    <w:p w:rsidR="00054381" w:rsidRDefault="00656015">
      <w:pPr>
        <w:pStyle w:val="a3"/>
        <w:spacing w:before="201" w:line="192" w:lineRule="auto"/>
        <w:ind w:right="1253"/>
      </w:pPr>
      <w:r>
        <w:t>Передвижение воды и минеральных веществ по древесине. Вегетативное размножение</w:t>
      </w:r>
      <w:r>
        <w:rPr>
          <w:spacing w:val="-58"/>
        </w:rPr>
        <w:t xml:space="preserve"> </w:t>
      </w:r>
      <w:r>
        <w:t>комнатных</w:t>
      </w:r>
      <w:r>
        <w:rPr>
          <w:spacing w:val="-4"/>
        </w:rPr>
        <w:t xml:space="preserve"> </w:t>
      </w:r>
      <w:r>
        <w:t>растений.</w:t>
      </w:r>
      <w:r>
        <w:rPr>
          <w:spacing w:val="-2"/>
        </w:rPr>
        <w:t xml:space="preserve"> </w:t>
      </w:r>
      <w:r>
        <w:t>Определение всхожести</w:t>
      </w:r>
      <w:r>
        <w:rPr>
          <w:spacing w:val="-1"/>
        </w:rPr>
        <w:t xml:space="preserve"> </w:t>
      </w:r>
      <w:r>
        <w:t>семян</w:t>
      </w:r>
      <w:r>
        <w:rPr>
          <w:spacing w:val="2"/>
        </w:rPr>
        <w:t xml:space="preserve"> </w:t>
      </w:r>
      <w:r>
        <w:t>растений</w:t>
      </w:r>
      <w:r>
        <w:rPr>
          <w:spacing w:val="-3"/>
        </w:rPr>
        <w:t xml:space="preserve"> </w:t>
      </w:r>
      <w:r>
        <w:t>и</w:t>
      </w:r>
      <w:r>
        <w:rPr>
          <w:spacing w:val="-2"/>
        </w:rPr>
        <w:t xml:space="preserve"> </w:t>
      </w:r>
      <w:r>
        <w:t>их</w:t>
      </w:r>
      <w:r>
        <w:rPr>
          <w:spacing w:val="-4"/>
        </w:rPr>
        <w:t xml:space="preserve"> </w:t>
      </w:r>
      <w:r>
        <w:t>посев.</w:t>
      </w:r>
    </w:p>
    <w:p w:rsidR="00054381" w:rsidRDefault="00656015">
      <w:pPr>
        <w:spacing w:before="162" w:line="369" w:lineRule="auto"/>
        <w:ind w:left="1400" w:right="5453"/>
        <w:rPr>
          <w:sz w:val="24"/>
        </w:rPr>
      </w:pPr>
      <w:r>
        <w:rPr>
          <w:b/>
          <w:i/>
          <w:sz w:val="24"/>
        </w:rPr>
        <w:t xml:space="preserve">Экскурсии </w:t>
      </w:r>
      <w:r>
        <w:rPr>
          <w:sz w:val="24"/>
        </w:rPr>
        <w:t>Зимние явления в жизни растений.</w:t>
      </w:r>
      <w:r>
        <w:rPr>
          <w:spacing w:val="-57"/>
          <w:sz w:val="24"/>
        </w:rPr>
        <w:t xml:space="preserve"> </w:t>
      </w:r>
      <w:r>
        <w:rPr>
          <w:b/>
          <w:sz w:val="24"/>
        </w:rPr>
        <w:t>Предметные результаты</w:t>
      </w:r>
      <w:r>
        <w:rPr>
          <w:b/>
          <w:spacing w:val="2"/>
          <w:sz w:val="24"/>
        </w:rPr>
        <w:t xml:space="preserve"> </w:t>
      </w:r>
      <w:r>
        <w:rPr>
          <w:b/>
          <w:sz w:val="24"/>
        </w:rPr>
        <w:t>обучения</w:t>
      </w:r>
      <w:r>
        <w:rPr>
          <w:b/>
          <w:spacing w:val="1"/>
          <w:sz w:val="24"/>
        </w:rPr>
        <w:t xml:space="preserve"> </w:t>
      </w:r>
      <w:r>
        <w:rPr>
          <w:i/>
          <w:sz w:val="24"/>
        </w:rPr>
        <w:t>Учащиеся должны знать</w:t>
      </w:r>
      <w:r>
        <w:rPr>
          <w:sz w:val="24"/>
        </w:rPr>
        <w:t>:</w:t>
      </w:r>
    </w:p>
    <w:p w:rsidR="00054381" w:rsidRDefault="00656015">
      <w:pPr>
        <w:pStyle w:val="a4"/>
        <w:numPr>
          <w:ilvl w:val="0"/>
          <w:numId w:val="87"/>
        </w:numPr>
        <w:tabs>
          <w:tab w:val="left" w:pos="1698"/>
        </w:tabs>
        <w:spacing w:before="2"/>
        <w:ind w:left="1697"/>
        <w:rPr>
          <w:sz w:val="24"/>
        </w:rPr>
      </w:pPr>
      <w:r>
        <w:rPr>
          <w:sz w:val="24"/>
        </w:rPr>
        <w:t>основные</w:t>
      </w:r>
      <w:r>
        <w:rPr>
          <w:spacing w:val="-4"/>
          <w:sz w:val="24"/>
        </w:rPr>
        <w:t xml:space="preserve"> </w:t>
      </w:r>
      <w:r>
        <w:rPr>
          <w:sz w:val="24"/>
        </w:rPr>
        <w:t>процессы</w:t>
      </w:r>
      <w:r>
        <w:rPr>
          <w:spacing w:val="-6"/>
          <w:sz w:val="24"/>
        </w:rPr>
        <w:t xml:space="preserve"> </w:t>
      </w:r>
      <w:r>
        <w:rPr>
          <w:sz w:val="24"/>
        </w:rPr>
        <w:t>жизнедеятельности</w:t>
      </w:r>
      <w:r>
        <w:rPr>
          <w:spacing w:val="-1"/>
          <w:sz w:val="24"/>
        </w:rPr>
        <w:t xml:space="preserve"> </w:t>
      </w:r>
      <w:r>
        <w:rPr>
          <w:sz w:val="24"/>
        </w:rPr>
        <w:t>растений;</w:t>
      </w:r>
    </w:p>
    <w:p w:rsidR="00054381" w:rsidRDefault="00656015">
      <w:pPr>
        <w:pStyle w:val="a4"/>
        <w:numPr>
          <w:ilvl w:val="0"/>
          <w:numId w:val="87"/>
        </w:numPr>
        <w:tabs>
          <w:tab w:val="left" w:pos="1698"/>
        </w:tabs>
        <w:spacing w:before="152"/>
        <w:ind w:left="1697"/>
        <w:rPr>
          <w:sz w:val="24"/>
        </w:rPr>
      </w:pPr>
      <w:r>
        <w:rPr>
          <w:sz w:val="24"/>
        </w:rPr>
        <w:t>особенности</w:t>
      </w:r>
      <w:r>
        <w:rPr>
          <w:spacing w:val="-5"/>
          <w:sz w:val="24"/>
        </w:rPr>
        <w:t xml:space="preserve"> </w:t>
      </w:r>
      <w:r>
        <w:rPr>
          <w:sz w:val="24"/>
        </w:rPr>
        <w:t>минерального</w:t>
      </w:r>
      <w:r>
        <w:rPr>
          <w:spacing w:val="-1"/>
          <w:sz w:val="24"/>
        </w:rPr>
        <w:t xml:space="preserve"> </w:t>
      </w:r>
      <w:r>
        <w:rPr>
          <w:sz w:val="24"/>
        </w:rPr>
        <w:t>и</w:t>
      </w:r>
      <w:r>
        <w:rPr>
          <w:spacing w:val="-6"/>
          <w:sz w:val="24"/>
        </w:rPr>
        <w:t xml:space="preserve"> </w:t>
      </w:r>
      <w:r>
        <w:rPr>
          <w:sz w:val="24"/>
        </w:rPr>
        <w:t>воздушного</w:t>
      </w:r>
      <w:r>
        <w:rPr>
          <w:spacing w:val="-1"/>
          <w:sz w:val="24"/>
        </w:rPr>
        <w:t xml:space="preserve"> </w:t>
      </w:r>
      <w:r>
        <w:rPr>
          <w:sz w:val="24"/>
        </w:rPr>
        <w:t>питания</w:t>
      </w:r>
      <w:r>
        <w:rPr>
          <w:spacing w:val="-2"/>
          <w:sz w:val="24"/>
        </w:rPr>
        <w:t xml:space="preserve"> </w:t>
      </w:r>
      <w:r>
        <w:rPr>
          <w:sz w:val="24"/>
        </w:rPr>
        <w:t>растений;</w:t>
      </w:r>
    </w:p>
    <w:p w:rsidR="00054381" w:rsidRDefault="00656015">
      <w:pPr>
        <w:pStyle w:val="a4"/>
        <w:numPr>
          <w:ilvl w:val="0"/>
          <w:numId w:val="87"/>
        </w:numPr>
        <w:tabs>
          <w:tab w:val="left" w:pos="1703"/>
        </w:tabs>
        <w:spacing w:before="146"/>
        <w:ind w:left="1702" w:hanging="303"/>
        <w:rPr>
          <w:sz w:val="24"/>
        </w:rPr>
      </w:pPr>
      <w:r>
        <w:rPr>
          <w:sz w:val="24"/>
        </w:rPr>
        <w:t>виды</w:t>
      </w:r>
      <w:r>
        <w:rPr>
          <w:spacing w:val="-4"/>
          <w:sz w:val="24"/>
        </w:rPr>
        <w:t xml:space="preserve"> </w:t>
      </w:r>
      <w:r>
        <w:rPr>
          <w:sz w:val="24"/>
        </w:rPr>
        <w:t>размножения</w:t>
      </w:r>
      <w:r>
        <w:rPr>
          <w:spacing w:val="-6"/>
          <w:sz w:val="24"/>
        </w:rPr>
        <w:t xml:space="preserve"> </w:t>
      </w:r>
      <w:r>
        <w:rPr>
          <w:sz w:val="24"/>
        </w:rPr>
        <w:t>растений</w:t>
      </w:r>
      <w:r>
        <w:rPr>
          <w:spacing w:val="-4"/>
          <w:sz w:val="24"/>
        </w:rPr>
        <w:t xml:space="preserve"> </w:t>
      </w:r>
      <w:r>
        <w:rPr>
          <w:sz w:val="24"/>
        </w:rPr>
        <w:t>и их</w:t>
      </w:r>
      <w:r>
        <w:rPr>
          <w:spacing w:val="-6"/>
          <w:sz w:val="24"/>
        </w:rPr>
        <w:t xml:space="preserve"> </w:t>
      </w:r>
      <w:r>
        <w:rPr>
          <w:sz w:val="24"/>
        </w:rPr>
        <w:t>значение.</w:t>
      </w:r>
    </w:p>
    <w:p w:rsidR="00054381" w:rsidRDefault="00656015">
      <w:pPr>
        <w:spacing w:before="152"/>
        <w:ind w:left="1400"/>
        <w:rPr>
          <w:sz w:val="24"/>
        </w:rPr>
      </w:pPr>
      <w:r>
        <w:rPr>
          <w:i/>
          <w:sz w:val="24"/>
        </w:rPr>
        <w:t>Учащиеся должны</w:t>
      </w:r>
      <w:r>
        <w:rPr>
          <w:i/>
          <w:spacing w:val="-3"/>
          <w:sz w:val="24"/>
        </w:rPr>
        <w:t xml:space="preserve"> </w:t>
      </w:r>
      <w:r>
        <w:rPr>
          <w:i/>
          <w:sz w:val="24"/>
        </w:rPr>
        <w:t>уметь</w:t>
      </w:r>
      <w:r>
        <w:rPr>
          <w:sz w:val="24"/>
        </w:rPr>
        <w:t>:</w:t>
      </w:r>
    </w:p>
    <w:p w:rsidR="00054381" w:rsidRDefault="00656015">
      <w:pPr>
        <w:pStyle w:val="a4"/>
        <w:numPr>
          <w:ilvl w:val="0"/>
          <w:numId w:val="87"/>
        </w:numPr>
        <w:tabs>
          <w:tab w:val="left" w:pos="1703"/>
        </w:tabs>
        <w:spacing w:before="151"/>
        <w:ind w:left="1702" w:hanging="303"/>
        <w:rPr>
          <w:sz w:val="24"/>
        </w:rPr>
      </w:pPr>
      <w:r>
        <w:rPr>
          <w:sz w:val="24"/>
        </w:rPr>
        <w:t>характеризовать</w:t>
      </w:r>
      <w:r>
        <w:rPr>
          <w:spacing w:val="-4"/>
          <w:sz w:val="24"/>
        </w:rPr>
        <w:t xml:space="preserve"> </w:t>
      </w:r>
      <w:r>
        <w:rPr>
          <w:sz w:val="24"/>
        </w:rPr>
        <w:t>основные</w:t>
      </w:r>
      <w:r>
        <w:rPr>
          <w:spacing w:val="-3"/>
          <w:sz w:val="24"/>
        </w:rPr>
        <w:t xml:space="preserve"> </w:t>
      </w:r>
      <w:r>
        <w:rPr>
          <w:sz w:val="24"/>
        </w:rPr>
        <w:t>процессы</w:t>
      </w:r>
      <w:r>
        <w:rPr>
          <w:spacing w:val="-4"/>
          <w:sz w:val="24"/>
        </w:rPr>
        <w:t xml:space="preserve"> </w:t>
      </w:r>
      <w:r>
        <w:rPr>
          <w:sz w:val="24"/>
        </w:rPr>
        <w:t>жизнедеятельности</w:t>
      </w:r>
      <w:r>
        <w:rPr>
          <w:spacing w:val="-5"/>
          <w:sz w:val="24"/>
        </w:rPr>
        <w:t xml:space="preserve"> </w:t>
      </w:r>
      <w:r>
        <w:rPr>
          <w:sz w:val="24"/>
        </w:rPr>
        <w:t>растений;</w:t>
      </w:r>
    </w:p>
    <w:p w:rsidR="00054381" w:rsidRDefault="00656015">
      <w:pPr>
        <w:pStyle w:val="a4"/>
        <w:numPr>
          <w:ilvl w:val="0"/>
          <w:numId w:val="87"/>
        </w:numPr>
        <w:tabs>
          <w:tab w:val="left" w:pos="1698"/>
        </w:tabs>
        <w:spacing w:before="151"/>
        <w:ind w:left="1697"/>
        <w:rPr>
          <w:sz w:val="24"/>
        </w:rPr>
      </w:pPr>
      <w:r>
        <w:rPr>
          <w:sz w:val="24"/>
        </w:rPr>
        <w:t>объяснять</w:t>
      </w:r>
      <w:r>
        <w:rPr>
          <w:spacing w:val="-1"/>
          <w:sz w:val="24"/>
        </w:rPr>
        <w:t xml:space="preserve"> </w:t>
      </w:r>
      <w:r>
        <w:rPr>
          <w:sz w:val="24"/>
        </w:rPr>
        <w:t>значение</w:t>
      </w:r>
      <w:r>
        <w:rPr>
          <w:spacing w:val="-8"/>
          <w:sz w:val="24"/>
        </w:rPr>
        <w:t xml:space="preserve"> </w:t>
      </w:r>
      <w:r>
        <w:rPr>
          <w:sz w:val="24"/>
        </w:rPr>
        <w:t>основных</w:t>
      </w:r>
      <w:r>
        <w:rPr>
          <w:spacing w:val="-6"/>
          <w:sz w:val="24"/>
        </w:rPr>
        <w:t xml:space="preserve"> </w:t>
      </w:r>
      <w:r>
        <w:rPr>
          <w:sz w:val="24"/>
        </w:rPr>
        <w:t>процессов</w:t>
      </w:r>
      <w:r>
        <w:rPr>
          <w:spacing w:val="-5"/>
          <w:sz w:val="24"/>
        </w:rPr>
        <w:t xml:space="preserve"> </w:t>
      </w:r>
      <w:r>
        <w:rPr>
          <w:sz w:val="24"/>
        </w:rPr>
        <w:t>жизнедеятельности</w:t>
      </w:r>
      <w:r>
        <w:rPr>
          <w:spacing w:val="-4"/>
          <w:sz w:val="24"/>
        </w:rPr>
        <w:t xml:space="preserve"> </w:t>
      </w:r>
      <w:r>
        <w:rPr>
          <w:sz w:val="24"/>
        </w:rPr>
        <w:t>растений;</w:t>
      </w:r>
    </w:p>
    <w:p w:rsidR="00054381" w:rsidRDefault="00656015">
      <w:pPr>
        <w:pStyle w:val="a4"/>
        <w:numPr>
          <w:ilvl w:val="0"/>
          <w:numId w:val="87"/>
        </w:numPr>
        <w:tabs>
          <w:tab w:val="left" w:pos="1703"/>
        </w:tabs>
        <w:spacing w:before="147"/>
        <w:ind w:left="1702" w:hanging="303"/>
        <w:rPr>
          <w:sz w:val="24"/>
        </w:rPr>
      </w:pPr>
      <w:r>
        <w:rPr>
          <w:sz w:val="24"/>
        </w:rPr>
        <w:t>устанавливать</w:t>
      </w:r>
      <w:r>
        <w:rPr>
          <w:spacing w:val="-2"/>
          <w:sz w:val="24"/>
        </w:rPr>
        <w:t xml:space="preserve"> </w:t>
      </w:r>
      <w:r>
        <w:rPr>
          <w:sz w:val="24"/>
        </w:rPr>
        <w:t>взаимосвязь</w:t>
      </w:r>
      <w:r>
        <w:rPr>
          <w:spacing w:val="-7"/>
          <w:sz w:val="24"/>
        </w:rPr>
        <w:t xml:space="preserve"> </w:t>
      </w:r>
      <w:r>
        <w:rPr>
          <w:sz w:val="24"/>
        </w:rPr>
        <w:t>между</w:t>
      </w:r>
      <w:r>
        <w:rPr>
          <w:spacing w:val="-12"/>
          <w:sz w:val="24"/>
        </w:rPr>
        <w:t xml:space="preserve"> </w:t>
      </w:r>
      <w:r>
        <w:rPr>
          <w:sz w:val="24"/>
        </w:rPr>
        <w:t>процессами</w:t>
      </w:r>
      <w:r>
        <w:rPr>
          <w:spacing w:val="-2"/>
          <w:sz w:val="24"/>
        </w:rPr>
        <w:t xml:space="preserve"> </w:t>
      </w:r>
      <w:r>
        <w:rPr>
          <w:sz w:val="24"/>
        </w:rPr>
        <w:t>дыхания</w:t>
      </w:r>
      <w:r>
        <w:rPr>
          <w:spacing w:val="-3"/>
          <w:sz w:val="24"/>
        </w:rPr>
        <w:t xml:space="preserve"> </w:t>
      </w:r>
      <w:r>
        <w:rPr>
          <w:sz w:val="24"/>
        </w:rPr>
        <w:t>и</w:t>
      </w:r>
      <w:r>
        <w:rPr>
          <w:spacing w:val="-6"/>
          <w:sz w:val="24"/>
        </w:rPr>
        <w:t xml:space="preserve"> </w:t>
      </w:r>
      <w:r>
        <w:rPr>
          <w:sz w:val="24"/>
        </w:rPr>
        <w:t>фотосинтеза;</w:t>
      </w:r>
    </w:p>
    <w:p w:rsidR="00054381" w:rsidRDefault="00656015">
      <w:pPr>
        <w:pStyle w:val="a4"/>
        <w:numPr>
          <w:ilvl w:val="0"/>
          <w:numId w:val="87"/>
        </w:numPr>
        <w:tabs>
          <w:tab w:val="left" w:pos="1703"/>
        </w:tabs>
        <w:spacing w:before="151"/>
        <w:ind w:left="1702" w:hanging="303"/>
        <w:rPr>
          <w:sz w:val="24"/>
        </w:rPr>
      </w:pPr>
      <w:r>
        <w:rPr>
          <w:sz w:val="24"/>
        </w:rPr>
        <w:t>показывать</w:t>
      </w:r>
      <w:r>
        <w:rPr>
          <w:spacing w:val="-1"/>
          <w:sz w:val="24"/>
        </w:rPr>
        <w:t xml:space="preserve"> </w:t>
      </w:r>
      <w:r>
        <w:rPr>
          <w:sz w:val="24"/>
        </w:rPr>
        <w:t>значение</w:t>
      </w:r>
      <w:r>
        <w:rPr>
          <w:spacing w:val="-2"/>
          <w:sz w:val="24"/>
        </w:rPr>
        <w:t xml:space="preserve"> </w:t>
      </w:r>
      <w:r>
        <w:rPr>
          <w:sz w:val="24"/>
        </w:rPr>
        <w:t>процессов</w:t>
      </w:r>
      <w:r>
        <w:rPr>
          <w:spacing w:val="-4"/>
          <w:sz w:val="24"/>
        </w:rPr>
        <w:t xml:space="preserve"> </w:t>
      </w:r>
      <w:r>
        <w:rPr>
          <w:sz w:val="24"/>
        </w:rPr>
        <w:t>фотосинтеза</w:t>
      </w:r>
      <w:r>
        <w:rPr>
          <w:spacing w:val="-6"/>
          <w:sz w:val="24"/>
        </w:rPr>
        <w:t xml:space="preserve"> </w:t>
      </w:r>
      <w:r>
        <w:rPr>
          <w:sz w:val="24"/>
        </w:rPr>
        <w:t>в</w:t>
      </w:r>
      <w:r>
        <w:rPr>
          <w:spacing w:val="-4"/>
          <w:sz w:val="24"/>
        </w:rPr>
        <w:t xml:space="preserve"> </w:t>
      </w:r>
      <w:r>
        <w:rPr>
          <w:sz w:val="24"/>
        </w:rPr>
        <w:t>жизни растений и</w:t>
      </w:r>
      <w:r>
        <w:rPr>
          <w:spacing w:val="-4"/>
          <w:sz w:val="24"/>
        </w:rPr>
        <w:t xml:space="preserve"> </w:t>
      </w:r>
      <w:r>
        <w:rPr>
          <w:sz w:val="24"/>
        </w:rPr>
        <w:t>в</w:t>
      </w:r>
      <w:r>
        <w:rPr>
          <w:spacing w:val="-4"/>
          <w:sz w:val="24"/>
        </w:rPr>
        <w:t xml:space="preserve"> </w:t>
      </w:r>
      <w:r>
        <w:rPr>
          <w:sz w:val="24"/>
        </w:rPr>
        <w:t>природе;</w:t>
      </w:r>
    </w:p>
    <w:p w:rsidR="00054381" w:rsidRDefault="00656015">
      <w:pPr>
        <w:pStyle w:val="a4"/>
        <w:numPr>
          <w:ilvl w:val="0"/>
          <w:numId w:val="87"/>
        </w:numPr>
        <w:tabs>
          <w:tab w:val="left" w:pos="1698"/>
        </w:tabs>
        <w:spacing w:before="151"/>
        <w:ind w:left="1697"/>
        <w:jc w:val="both"/>
        <w:rPr>
          <w:sz w:val="24"/>
        </w:rPr>
      </w:pPr>
      <w:r>
        <w:rPr>
          <w:sz w:val="24"/>
        </w:rPr>
        <w:t>объяснять</w:t>
      </w:r>
      <w:r>
        <w:rPr>
          <w:spacing w:val="-1"/>
          <w:sz w:val="24"/>
        </w:rPr>
        <w:t xml:space="preserve"> </w:t>
      </w:r>
      <w:r>
        <w:rPr>
          <w:sz w:val="24"/>
        </w:rPr>
        <w:t>роль</w:t>
      </w:r>
      <w:r>
        <w:rPr>
          <w:spacing w:val="-5"/>
          <w:sz w:val="24"/>
        </w:rPr>
        <w:t xml:space="preserve"> </w:t>
      </w:r>
      <w:r>
        <w:rPr>
          <w:sz w:val="24"/>
        </w:rPr>
        <w:t>различных</w:t>
      </w:r>
      <w:r>
        <w:rPr>
          <w:spacing w:val="-5"/>
          <w:sz w:val="24"/>
        </w:rPr>
        <w:t xml:space="preserve"> </w:t>
      </w:r>
      <w:r>
        <w:rPr>
          <w:sz w:val="24"/>
        </w:rPr>
        <w:t>видов</w:t>
      </w:r>
      <w:r>
        <w:rPr>
          <w:spacing w:val="-1"/>
          <w:sz w:val="24"/>
        </w:rPr>
        <w:t xml:space="preserve"> </w:t>
      </w:r>
      <w:r>
        <w:rPr>
          <w:sz w:val="24"/>
        </w:rPr>
        <w:t>размножения</w:t>
      </w:r>
      <w:r>
        <w:rPr>
          <w:spacing w:val="-1"/>
          <w:sz w:val="24"/>
        </w:rPr>
        <w:t xml:space="preserve"> </w:t>
      </w:r>
      <w:r>
        <w:rPr>
          <w:sz w:val="24"/>
        </w:rPr>
        <w:t>у</w:t>
      </w:r>
      <w:r>
        <w:rPr>
          <w:spacing w:val="-10"/>
          <w:sz w:val="24"/>
        </w:rPr>
        <w:t xml:space="preserve"> </w:t>
      </w:r>
      <w:r>
        <w:rPr>
          <w:sz w:val="24"/>
        </w:rPr>
        <w:t>растений;</w:t>
      </w:r>
    </w:p>
    <w:p w:rsidR="00054381" w:rsidRDefault="00656015">
      <w:pPr>
        <w:pStyle w:val="a4"/>
        <w:numPr>
          <w:ilvl w:val="0"/>
          <w:numId w:val="87"/>
        </w:numPr>
        <w:tabs>
          <w:tab w:val="left" w:pos="1698"/>
        </w:tabs>
        <w:spacing w:before="152" w:line="369" w:lineRule="auto"/>
        <w:ind w:right="5918" w:firstLine="0"/>
        <w:jc w:val="both"/>
        <w:rPr>
          <w:sz w:val="24"/>
        </w:rPr>
      </w:pPr>
      <w:r>
        <w:rPr>
          <w:sz w:val="24"/>
        </w:rPr>
        <w:t>определять всхожесть семян растений.</w:t>
      </w:r>
      <w:r>
        <w:rPr>
          <w:spacing w:val="-57"/>
          <w:sz w:val="24"/>
        </w:rPr>
        <w:t xml:space="preserve"> </w:t>
      </w:r>
      <w:r>
        <w:rPr>
          <w:b/>
          <w:sz w:val="24"/>
        </w:rPr>
        <w:t>Метапредметные результаты обучения</w:t>
      </w:r>
      <w:r>
        <w:rPr>
          <w:b/>
          <w:spacing w:val="-57"/>
          <w:sz w:val="24"/>
        </w:rPr>
        <w:t xml:space="preserve"> </w:t>
      </w:r>
      <w:r>
        <w:rPr>
          <w:i/>
          <w:sz w:val="24"/>
        </w:rPr>
        <w:t>Учащиеся должны</w:t>
      </w:r>
      <w:r>
        <w:rPr>
          <w:i/>
          <w:spacing w:val="-2"/>
          <w:sz w:val="24"/>
        </w:rPr>
        <w:t xml:space="preserve"> </w:t>
      </w:r>
      <w:r>
        <w:rPr>
          <w:i/>
          <w:sz w:val="24"/>
        </w:rPr>
        <w:t>уметь</w:t>
      </w:r>
      <w:r>
        <w:rPr>
          <w:sz w:val="24"/>
        </w:rPr>
        <w:t>:</w:t>
      </w:r>
    </w:p>
    <w:p w:rsidR="00054381" w:rsidRDefault="00656015">
      <w:pPr>
        <w:pStyle w:val="a4"/>
        <w:numPr>
          <w:ilvl w:val="0"/>
          <w:numId w:val="87"/>
        </w:numPr>
        <w:tabs>
          <w:tab w:val="left" w:pos="1703"/>
        </w:tabs>
        <w:spacing w:before="2"/>
        <w:ind w:left="1702" w:hanging="303"/>
        <w:jc w:val="both"/>
        <w:rPr>
          <w:sz w:val="24"/>
        </w:rPr>
      </w:pPr>
      <w:r>
        <w:rPr>
          <w:sz w:val="24"/>
        </w:rPr>
        <w:t>анализировать</w:t>
      </w:r>
      <w:r>
        <w:rPr>
          <w:spacing w:val="-4"/>
          <w:sz w:val="24"/>
        </w:rPr>
        <w:t xml:space="preserve"> </w:t>
      </w:r>
      <w:r>
        <w:rPr>
          <w:sz w:val="24"/>
        </w:rPr>
        <w:t>результаты</w:t>
      </w:r>
      <w:r>
        <w:rPr>
          <w:spacing w:val="-2"/>
          <w:sz w:val="24"/>
        </w:rPr>
        <w:t xml:space="preserve"> </w:t>
      </w:r>
      <w:r>
        <w:rPr>
          <w:sz w:val="24"/>
        </w:rPr>
        <w:t>наблюдений</w:t>
      </w:r>
      <w:r>
        <w:rPr>
          <w:spacing w:val="-4"/>
          <w:sz w:val="24"/>
        </w:rPr>
        <w:t xml:space="preserve"> </w:t>
      </w:r>
      <w:r>
        <w:rPr>
          <w:sz w:val="24"/>
        </w:rPr>
        <w:t>и</w:t>
      </w:r>
      <w:r>
        <w:rPr>
          <w:spacing w:val="-3"/>
          <w:sz w:val="24"/>
        </w:rPr>
        <w:t xml:space="preserve"> </w:t>
      </w:r>
      <w:r>
        <w:rPr>
          <w:sz w:val="24"/>
        </w:rPr>
        <w:t>делать</w:t>
      </w:r>
      <w:r>
        <w:rPr>
          <w:spacing w:val="-3"/>
          <w:sz w:val="24"/>
        </w:rPr>
        <w:t xml:space="preserve"> </w:t>
      </w:r>
      <w:r>
        <w:rPr>
          <w:sz w:val="24"/>
        </w:rPr>
        <w:t>выводы;</w:t>
      </w:r>
    </w:p>
    <w:p w:rsidR="00054381" w:rsidRDefault="00656015">
      <w:pPr>
        <w:pStyle w:val="a4"/>
        <w:numPr>
          <w:ilvl w:val="0"/>
          <w:numId w:val="87"/>
        </w:numPr>
        <w:tabs>
          <w:tab w:val="left" w:pos="1703"/>
        </w:tabs>
        <w:spacing w:before="201" w:line="192" w:lineRule="auto"/>
        <w:ind w:right="964" w:firstLine="0"/>
        <w:rPr>
          <w:sz w:val="24"/>
        </w:rPr>
      </w:pPr>
      <w:r>
        <w:rPr>
          <w:sz w:val="24"/>
        </w:rPr>
        <w:t>под руководством учителя оформлять отчет, включающий описание эксперимента, его</w:t>
      </w:r>
      <w:r>
        <w:rPr>
          <w:spacing w:val="-58"/>
          <w:sz w:val="24"/>
        </w:rPr>
        <w:t xml:space="preserve"> </w:t>
      </w:r>
      <w:r>
        <w:rPr>
          <w:sz w:val="24"/>
        </w:rPr>
        <w:t>результатов,</w:t>
      </w:r>
      <w:r>
        <w:rPr>
          <w:spacing w:val="-2"/>
          <w:sz w:val="24"/>
        </w:rPr>
        <w:t xml:space="preserve"> </w:t>
      </w:r>
      <w:r>
        <w:rPr>
          <w:sz w:val="24"/>
        </w:rPr>
        <w:t>выводов.</w:t>
      </w:r>
    </w:p>
    <w:p w:rsidR="00054381" w:rsidRDefault="00656015">
      <w:pPr>
        <w:pStyle w:val="Heading3"/>
        <w:spacing w:before="162"/>
        <w:jc w:val="both"/>
      </w:pPr>
      <w:r>
        <w:t>Раздел</w:t>
      </w:r>
      <w:r>
        <w:rPr>
          <w:spacing w:val="-2"/>
        </w:rPr>
        <w:t xml:space="preserve"> </w:t>
      </w:r>
      <w:r>
        <w:t>3.</w:t>
      </w:r>
      <w:r>
        <w:rPr>
          <w:spacing w:val="1"/>
        </w:rPr>
        <w:t xml:space="preserve"> </w:t>
      </w:r>
      <w:r>
        <w:t>Классификация</w:t>
      </w:r>
      <w:r>
        <w:rPr>
          <w:spacing w:val="-5"/>
        </w:rPr>
        <w:t xml:space="preserve"> </w:t>
      </w:r>
      <w:r>
        <w:t>растений</w:t>
      </w:r>
    </w:p>
    <w:p w:rsidR="00054381" w:rsidRDefault="00656015">
      <w:pPr>
        <w:pStyle w:val="a3"/>
        <w:spacing w:before="196" w:line="192" w:lineRule="auto"/>
        <w:ind w:right="1786"/>
      </w:pPr>
      <w:r>
        <w:t>Основные систематические категории: вид, род, семейство, класс, отдел, царство.</w:t>
      </w:r>
      <w:r>
        <w:rPr>
          <w:spacing w:val="-57"/>
        </w:rPr>
        <w:t xml:space="preserve"> </w:t>
      </w:r>
      <w:r>
        <w:t>Знакомство</w:t>
      </w:r>
      <w:r>
        <w:rPr>
          <w:spacing w:val="1"/>
        </w:rPr>
        <w:t xml:space="preserve"> </w:t>
      </w:r>
      <w:r>
        <w:t>с</w:t>
      </w:r>
      <w:r>
        <w:rPr>
          <w:spacing w:val="1"/>
        </w:rPr>
        <w:t xml:space="preserve"> </w:t>
      </w:r>
      <w:r>
        <w:t>классификацией</w:t>
      </w:r>
      <w:r>
        <w:rPr>
          <w:spacing w:val="3"/>
        </w:rPr>
        <w:t xml:space="preserve"> </w:t>
      </w:r>
      <w:r>
        <w:t>цветковых</w:t>
      </w:r>
      <w:r>
        <w:rPr>
          <w:spacing w:val="-4"/>
        </w:rPr>
        <w:t xml:space="preserve"> </w:t>
      </w:r>
      <w:r>
        <w:t>растений.</w:t>
      </w:r>
    </w:p>
    <w:p w:rsidR="00054381" w:rsidRDefault="00656015">
      <w:pPr>
        <w:pStyle w:val="a3"/>
        <w:spacing w:before="211" w:line="192" w:lineRule="auto"/>
        <w:ind w:right="1103"/>
      </w:pPr>
      <w:r>
        <w:t>Класс Двудольные растения. Морфологическая характеристика 3—4 семейств (с учетом</w:t>
      </w:r>
      <w:r>
        <w:rPr>
          <w:spacing w:val="-57"/>
        </w:rPr>
        <w:t xml:space="preserve"> </w:t>
      </w:r>
      <w:r>
        <w:t>местных</w:t>
      </w:r>
      <w:r>
        <w:rPr>
          <w:spacing w:val="1"/>
        </w:rPr>
        <w:t xml:space="preserve"> </w:t>
      </w:r>
      <w:r>
        <w:t>условий).</w:t>
      </w:r>
    </w:p>
    <w:p w:rsidR="00054381" w:rsidRDefault="00656015">
      <w:pPr>
        <w:pStyle w:val="a3"/>
        <w:spacing w:before="162"/>
      </w:pPr>
      <w:r>
        <w:t>Класс</w:t>
      </w:r>
      <w:r>
        <w:rPr>
          <w:spacing w:val="-4"/>
        </w:rPr>
        <w:t xml:space="preserve"> </w:t>
      </w:r>
      <w:r>
        <w:t>Однодольные</w:t>
      </w:r>
      <w:r>
        <w:rPr>
          <w:spacing w:val="-4"/>
        </w:rPr>
        <w:t xml:space="preserve"> </w:t>
      </w:r>
      <w:r>
        <w:t>растения.</w:t>
      </w:r>
      <w:r>
        <w:rPr>
          <w:spacing w:val="-1"/>
        </w:rPr>
        <w:t xml:space="preserve"> </w:t>
      </w:r>
      <w:r>
        <w:t>Морфологическая</w:t>
      </w:r>
      <w:r>
        <w:rPr>
          <w:spacing w:val="-3"/>
        </w:rPr>
        <w:t xml:space="preserve"> </w:t>
      </w:r>
      <w:r>
        <w:t>характеристика</w:t>
      </w:r>
      <w:r>
        <w:rPr>
          <w:spacing w:val="-4"/>
        </w:rPr>
        <w:t xml:space="preserve"> </w:t>
      </w:r>
      <w:r>
        <w:t>злаков</w:t>
      </w:r>
      <w:r>
        <w:rPr>
          <w:spacing w:val="-2"/>
        </w:rPr>
        <w:t xml:space="preserve"> </w:t>
      </w:r>
      <w:r>
        <w:t>и</w:t>
      </w:r>
      <w:r>
        <w:rPr>
          <w:spacing w:val="-7"/>
        </w:rPr>
        <w:t xml:space="preserve"> </w:t>
      </w:r>
      <w:r>
        <w:t>лилейных.</w:t>
      </w:r>
    </w:p>
    <w:p w:rsidR="00054381" w:rsidRDefault="00656015">
      <w:pPr>
        <w:pStyle w:val="a3"/>
        <w:spacing w:before="199" w:line="194" w:lineRule="auto"/>
        <w:ind w:right="1217"/>
      </w:pPr>
      <w:r>
        <w:t>Важнейшие сельскохозяйственные растения, биологические основы их выращивания и</w:t>
      </w:r>
      <w:r>
        <w:rPr>
          <w:spacing w:val="-58"/>
        </w:rPr>
        <w:t xml:space="preserve"> </w:t>
      </w:r>
      <w:r>
        <w:t>народнохозяйственное значение. (Выбор объектов зависит от специализации</w:t>
      </w:r>
      <w:r>
        <w:rPr>
          <w:spacing w:val="1"/>
        </w:rPr>
        <w:t xml:space="preserve"> </w:t>
      </w:r>
      <w:r>
        <w:t>растениеводства</w:t>
      </w:r>
      <w:r>
        <w:rPr>
          <w:spacing w:val="-5"/>
        </w:rPr>
        <w:t xml:space="preserve"> </w:t>
      </w:r>
      <w:r>
        <w:t>в</w:t>
      </w:r>
      <w:r>
        <w:rPr>
          <w:spacing w:val="3"/>
        </w:rPr>
        <w:t xml:space="preserve"> </w:t>
      </w:r>
      <w:r>
        <w:t>каждой</w:t>
      </w:r>
      <w:r>
        <w:rPr>
          <w:spacing w:val="-2"/>
        </w:rPr>
        <w:t xml:space="preserve"> </w:t>
      </w:r>
      <w:r>
        <w:t>конкретной</w:t>
      </w:r>
      <w:r>
        <w:rPr>
          <w:spacing w:val="-2"/>
        </w:rPr>
        <w:t xml:space="preserve"> </w:t>
      </w:r>
      <w:r>
        <w:t>местности.)</w:t>
      </w:r>
    </w:p>
    <w:p w:rsidR="00054381" w:rsidRDefault="00054381">
      <w:pPr>
        <w:spacing w:line="194" w:lineRule="auto"/>
        <w:sectPr w:rsidR="00054381">
          <w:pgSz w:w="11910" w:h="16840"/>
          <w:pgMar w:top="1040" w:right="0" w:bottom="1320" w:left="300" w:header="0" w:footer="1127" w:gutter="0"/>
          <w:cols w:space="720"/>
        </w:sectPr>
      </w:pPr>
    </w:p>
    <w:p w:rsidR="00054381" w:rsidRDefault="00656015">
      <w:pPr>
        <w:pStyle w:val="Heading4"/>
        <w:spacing w:before="68"/>
      </w:pPr>
      <w:r>
        <w:lastRenderedPageBreak/>
        <w:t>Демонстрация</w:t>
      </w:r>
    </w:p>
    <w:p w:rsidR="00054381" w:rsidRDefault="00656015">
      <w:pPr>
        <w:pStyle w:val="a3"/>
        <w:spacing w:before="201" w:line="192" w:lineRule="auto"/>
        <w:ind w:right="1034"/>
      </w:pPr>
      <w:r>
        <w:t>Живые</w:t>
      </w:r>
      <w:r>
        <w:rPr>
          <w:spacing w:val="-8"/>
        </w:rPr>
        <w:t xml:space="preserve"> </w:t>
      </w:r>
      <w:r>
        <w:t>и</w:t>
      </w:r>
      <w:r>
        <w:rPr>
          <w:spacing w:val="-5"/>
        </w:rPr>
        <w:t xml:space="preserve"> </w:t>
      </w:r>
      <w:r>
        <w:t>гербарные</w:t>
      </w:r>
      <w:r>
        <w:rPr>
          <w:spacing w:val="-3"/>
        </w:rPr>
        <w:t xml:space="preserve"> </w:t>
      </w:r>
      <w:r>
        <w:t>растения,</w:t>
      </w:r>
      <w:r>
        <w:rPr>
          <w:spacing w:val="1"/>
        </w:rPr>
        <w:t xml:space="preserve"> </w:t>
      </w:r>
      <w:r>
        <w:t>районированные</w:t>
      </w:r>
      <w:r>
        <w:rPr>
          <w:spacing w:val="-8"/>
        </w:rPr>
        <w:t xml:space="preserve"> </w:t>
      </w:r>
      <w:r>
        <w:t>сорта</w:t>
      </w:r>
      <w:r>
        <w:rPr>
          <w:spacing w:val="-6"/>
        </w:rPr>
        <w:t xml:space="preserve"> </w:t>
      </w:r>
      <w:r>
        <w:t>важнейших</w:t>
      </w:r>
      <w:r>
        <w:rPr>
          <w:spacing w:val="-6"/>
        </w:rPr>
        <w:t xml:space="preserve"> </w:t>
      </w:r>
      <w:r>
        <w:t>сельскохозяйственных</w:t>
      </w:r>
      <w:r>
        <w:rPr>
          <w:spacing w:val="-57"/>
        </w:rPr>
        <w:t xml:space="preserve"> </w:t>
      </w:r>
      <w:r>
        <w:t>растений.</w:t>
      </w:r>
    </w:p>
    <w:p w:rsidR="00054381" w:rsidRDefault="00656015">
      <w:pPr>
        <w:pStyle w:val="Heading4"/>
        <w:spacing w:before="161"/>
      </w:pPr>
      <w:r>
        <w:t>Лабораторные</w:t>
      </w:r>
      <w:r>
        <w:rPr>
          <w:spacing w:val="-5"/>
        </w:rPr>
        <w:t xml:space="preserve"> </w:t>
      </w:r>
      <w:r>
        <w:t>и</w:t>
      </w:r>
      <w:r>
        <w:rPr>
          <w:spacing w:val="-3"/>
        </w:rPr>
        <w:t xml:space="preserve"> </w:t>
      </w:r>
      <w:r>
        <w:t>практические работы</w:t>
      </w:r>
    </w:p>
    <w:p w:rsidR="00054381" w:rsidRDefault="00656015">
      <w:pPr>
        <w:spacing w:before="152" w:line="369" w:lineRule="auto"/>
        <w:ind w:left="1400" w:right="2204"/>
        <w:rPr>
          <w:b/>
          <w:sz w:val="24"/>
        </w:rPr>
      </w:pPr>
      <w:r>
        <w:rPr>
          <w:sz w:val="24"/>
        </w:rPr>
        <w:t>Выявление</w:t>
      </w:r>
      <w:r>
        <w:rPr>
          <w:spacing w:val="11"/>
          <w:sz w:val="24"/>
        </w:rPr>
        <w:t xml:space="preserve"> </w:t>
      </w:r>
      <w:r>
        <w:rPr>
          <w:sz w:val="24"/>
        </w:rPr>
        <w:t>признаков</w:t>
      </w:r>
      <w:r>
        <w:rPr>
          <w:spacing w:val="9"/>
          <w:sz w:val="24"/>
        </w:rPr>
        <w:t xml:space="preserve"> </w:t>
      </w:r>
      <w:r>
        <w:rPr>
          <w:sz w:val="24"/>
        </w:rPr>
        <w:t>семейства</w:t>
      </w:r>
      <w:r>
        <w:rPr>
          <w:spacing w:val="6"/>
          <w:sz w:val="24"/>
        </w:rPr>
        <w:t xml:space="preserve"> </w:t>
      </w:r>
      <w:r>
        <w:rPr>
          <w:sz w:val="24"/>
        </w:rPr>
        <w:t>по</w:t>
      </w:r>
      <w:r>
        <w:rPr>
          <w:spacing w:val="16"/>
          <w:sz w:val="24"/>
        </w:rPr>
        <w:t xml:space="preserve"> </w:t>
      </w:r>
      <w:r>
        <w:rPr>
          <w:sz w:val="24"/>
        </w:rPr>
        <w:t>внешнему</w:t>
      </w:r>
      <w:r>
        <w:rPr>
          <w:spacing w:val="3"/>
          <w:sz w:val="24"/>
        </w:rPr>
        <w:t xml:space="preserve"> </w:t>
      </w:r>
      <w:r>
        <w:rPr>
          <w:sz w:val="24"/>
        </w:rPr>
        <w:t>строению</w:t>
      </w:r>
      <w:r>
        <w:rPr>
          <w:spacing w:val="10"/>
          <w:sz w:val="24"/>
        </w:rPr>
        <w:t xml:space="preserve"> </w:t>
      </w:r>
      <w:r>
        <w:rPr>
          <w:sz w:val="24"/>
        </w:rPr>
        <w:t>растений.</w:t>
      </w:r>
      <w:r>
        <w:rPr>
          <w:spacing w:val="1"/>
          <w:sz w:val="24"/>
        </w:rPr>
        <w:t xml:space="preserve"> </w:t>
      </w:r>
      <w:r>
        <w:rPr>
          <w:b/>
          <w:i/>
          <w:sz w:val="24"/>
        </w:rPr>
        <w:t>Экскурсия</w:t>
      </w:r>
      <w:r>
        <w:rPr>
          <w:b/>
          <w:i/>
          <w:spacing w:val="-3"/>
          <w:sz w:val="24"/>
        </w:rPr>
        <w:t xml:space="preserve"> </w:t>
      </w:r>
      <w:r>
        <w:rPr>
          <w:b/>
          <w:i/>
          <w:sz w:val="24"/>
        </w:rPr>
        <w:t>«</w:t>
      </w:r>
      <w:r>
        <w:rPr>
          <w:sz w:val="24"/>
        </w:rPr>
        <w:t>Ознакомление</w:t>
      </w:r>
      <w:r>
        <w:rPr>
          <w:spacing w:val="-4"/>
          <w:sz w:val="24"/>
        </w:rPr>
        <w:t xml:space="preserve"> </w:t>
      </w:r>
      <w:r>
        <w:rPr>
          <w:sz w:val="24"/>
        </w:rPr>
        <w:t>с</w:t>
      </w:r>
      <w:r>
        <w:rPr>
          <w:spacing w:val="-9"/>
          <w:sz w:val="24"/>
        </w:rPr>
        <w:t xml:space="preserve"> </w:t>
      </w:r>
      <w:r>
        <w:rPr>
          <w:sz w:val="24"/>
        </w:rPr>
        <w:t>выращиванием</w:t>
      </w:r>
      <w:r>
        <w:rPr>
          <w:spacing w:val="-3"/>
          <w:sz w:val="24"/>
        </w:rPr>
        <w:t xml:space="preserve"> </w:t>
      </w:r>
      <w:r>
        <w:rPr>
          <w:sz w:val="24"/>
        </w:rPr>
        <w:t>растений</w:t>
      </w:r>
      <w:r>
        <w:rPr>
          <w:spacing w:val="-2"/>
          <w:sz w:val="24"/>
        </w:rPr>
        <w:t xml:space="preserve"> </w:t>
      </w:r>
      <w:r>
        <w:rPr>
          <w:sz w:val="24"/>
        </w:rPr>
        <w:t>в</w:t>
      </w:r>
      <w:r>
        <w:rPr>
          <w:spacing w:val="-6"/>
          <w:sz w:val="24"/>
        </w:rPr>
        <w:t xml:space="preserve"> </w:t>
      </w:r>
      <w:r>
        <w:rPr>
          <w:sz w:val="24"/>
        </w:rPr>
        <w:t>защищенном</w:t>
      </w:r>
      <w:r>
        <w:rPr>
          <w:spacing w:val="-7"/>
          <w:sz w:val="24"/>
        </w:rPr>
        <w:t xml:space="preserve"> </w:t>
      </w:r>
      <w:r>
        <w:rPr>
          <w:sz w:val="24"/>
        </w:rPr>
        <w:t>грунте».</w:t>
      </w:r>
      <w:r>
        <w:rPr>
          <w:spacing w:val="-57"/>
          <w:sz w:val="24"/>
        </w:rPr>
        <w:t xml:space="preserve"> </w:t>
      </w:r>
      <w:r>
        <w:rPr>
          <w:b/>
          <w:sz w:val="24"/>
        </w:rPr>
        <w:t>Предметные результаты</w:t>
      </w:r>
      <w:r>
        <w:rPr>
          <w:b/>
          <w:spacing w:val="2"/>
          <w:sz w:val="24"/>
        </w:rPr>
        <w:t xml:space="preserve"> </w:t>
      </w:r>
      <w:r>
        <w:rPr>
          <w:b/>
          <w:sz w:val="24"/>
        </w:rPr>
        <w:t>обучения</w:t>
      </w:r>
    </w:p>
    <w:p w:rsidR="00054381" w:rsidRDefault="00656015">
      <w:pPr>
        <w:spacing w:before="3"/>
        <w:ind w:left="1400"/>
        <w:rPr>
          <w:sz w:val="24"/>
        </w:rPr>
      </w:pPr>
      <w:r>
        <w:rPr>
          <w:i/>
          <w:sz w:val="24"/>
        </w:rPr>
        <w:t>Учащиеся должны</w:t>
      </w:r>
      <w:r>
        <w:rPr>
          <w:i/>
          <w:spacing w:val="-3"/>
          <w:sz w:val="24"/>
        </w:rPr>
        <w:t xml:space="preserve"> </w:t>
      </w:r>
      <w:r>
        <w:rPr>
          <w:i/>
          <w:sz w:val="24"/>
        </w:rPr>
        <w:t>знать</w:t>
      </w:r>
      <w:r>
        <w:rPr>
          <w:sz w:val="24"/>
        </w:rPr>
        <w:t>:</w:t>
      </w:r>
    </w:p>
    <w:p w:rsidR="00054381" w:rsidRDefault="00656015">
      <w:pPr>
        <w:pStyle w:val="a4"/>
        <w:numPr>
          <w:ilvl w:val="0"/>
          <w:numId w:val="87"/>
        </w:numPr>
        <w:tabs>
          <w:tab w:val="left" w:pos="1698"/>
        </w:tabs>
        <w:spacing w:before="151"/>
        <w:ind w:left="1697"/>
        <w:rPr>
          <w:sz w:val="24"/>
        </w:rPr>
      </w:pPr>
      <w:r>
        <w:rPr>
          <w:sz w:val="24"/>
        </w:rPr>
        <w:t>основные</w:t>
      </w:r>
      <w:r>
        <w:rPr>
          <w:spacing w:val="-2"/>
          <w:sz w:val="24"/>
        </w:rPr>
        <w:t xml:space="preserve"> </w:t>
      </w:r>
      <w:r>
        <w:rPr>
          <w:sz w:val="24"/>
        </w:rPr>
        <w:t>систематические</w:t>
      </w:r>
      <w:r>
        <w:rPr>
          <w:spacing w:val="-2"/>
          <w:sz w:val="24"/>
        </w:rPr>
        <w:t xml:space="preserve"> </w:t>
      </w:r>
      <w:r>
        <w:rPr>
          <w:sz w:val="24"/>
        </w:rPr>
        <w:t>категории:</w:t>
      </w:r>
      <w:r>
        <w:rPr>
          <w:spacing w:val="-4"/>
          <w:sz w:val="24"/>
        </w:rPr>
        <w:t xml:space="preserve"> </w:t>
      </w:r>
      <w:r>
        <w:rPr>
          <w:sz w:val="24"/>
        </w:rPr>
        <w:t>вид,</w:t>
      </w:r>
      <w:r>
        <w:rPr>
          <w:spacing w:val="1"/>
          <w:sz w:val="24"/>
        </w:rPr>
        <w:t xml:space="preserve"> </w:t>
      </w:r>
      <w:r>
        <w:rPr>
          <w:sz w:val="24"/>
        </w:rPr>
        <w:t>род,</w:t>
      </w:r>
      <w:r>
        <w:rPr>
          <w:spacing w:val="-3"/>
          <w:sz w:val="24"/>
        </w:rPr>
        <w:t xml:space="preserve"> </w:t>
      </w:r>
      <w:r>
        <w:rPr>
          <w:sz w:val="24"/>
        </w:rPr>
        <w:t>семейство,</w:t>
      </w:r>
      <w:r>
        <w:rPr>
          <w:spacing w:val="-4"/>
          <w:sz w:val="24"/>
        </w:rPr>
        <w:t xml:space="preserve"> </w:t>
      </w:r>
      <w:r>
        <w:rPr>
          <w:sz w:val="24"/>
        </w:rPr>
        <w:t>класс,</w:t>
      </w:r>
      <w:r>
        <w:rPr>
          <w:spacing w:val="-4"/>
          <w:sz w:val="24"/>
        </w:rPr>
        <w:t xml:space="preserve"> </w:t>
      </w:r>
      <w:r>
        <w:rPr>
          <w:sz w:val="24"/>
        </w:rPr>
        <w:t>отдел,</w:t>
      </w:r>
      <w:r>
        <w:rPr>
          <w:spacing w:val="-2"/>
          <w:sz w:val="24"/>
        </w:rPr>
        <w:t xml:space="preserve"> </w:t>
      </w:r>
      <w:r>
        <w:rPr>
          <w:sz w:val="24"/>
        </w:rPr>
        <w:t>царство;</w:t>
      </w:r>
    </w:p>
    <w:p w:rsidR="00054381" w:rsidRDefault="00656015">
      <w:pPr>
        <w:pStyle w:val="a4"/>
        <w:numPr>
          <w:ilvl w:val="0"/>
          <w:numId w:val="87"/>
        </w:numPr>
        <w:tabs>
          <w:tab w:val="left" w:pos="1703"/>
        </w:tabs>
        <w:spacing w:before="146"/>
        <w:ind w:left="1702" w:hanging="303"/>
        <w:rPr>
          <w:sz w:val="24"/>
        </w:rPr>
      </w:pPr>
      <w:r>
        <w:rPr>
          <w:sz w:val="24"/>
        </w:rPr>
        <w:t>характерные</w:t>
      </w:r>
      <w:r>
        <w:rPr>
          <w:spacing w:val="-3"/>
          <w:sz w:val="24"/>
        </w:rPr>
        <w:t xml:space="preserve"> </w:t>
      </w:r>
      <w:r>
        <w:rPr>
          <w:sz w:val="24"/>
        </w:rPr>
        <w:t>признаки</w:t>
      </w:r>
      <w:r>
        <w:rPr>
          <w:spacing w:val="-5"/>
          <w:sz w:val="24"/>
        </w:rPr>
        <w:t xml:space="preserve"> </w:t>
      </w:r>
      <w:r>
        <w:rPr>
          <w:sz w:val="24"/>
        </w:rPr>
        <w:t>однодольных</w:t>
      </w:r>
      <w:r>
        <w:rPr>
          <w:spacing w:val="-6"/>
          <w:sz w:val="24"/>
        </w:rPr>
        <w:t xml:space="preserve"> </w:t>
      </w:r>
      <w:r>
        <w:rPr>
          <w:sz w:val="24"/>
        </w:rPr>
        <w:t>и</w:t>
      </w:r>
      <w:r>
        <w:rPr>
          <w:spacing w:val="-5"/>
          <w:sz w:val="24"/>
        </w:rPr>
        <w:t xml:space="preserve"> </w:t>
      </w:r>
      <w:r>
        <w:rPr>
          <w:sz w:val="24"/>
        </w:rPr>
        <w:t>двудольных</w:t>
      </w:r>
      <w:r>
        <w:rPr>
          <w:spacing w:val="-6"/>
          <w:sz w:val="24"/>
        </w:rPr>
        <w:t xml:space="preserve"> </w:t>
      </w:r>
      <w:r>
        <w:rPr>
          <w:sz w:val="24"/>
        </w:rPr>
        <w:t>растений;</w:t>
      </w:r>
    </w:p>
    <w:p w:rsidR="00054381" w:rsidRDefault="00656015">
      <w:pPr>
        <w:pStyle w:val="a4"/>
        <w:numPr>
          <w:ilvl w:val="0"/>
          <w:numId w:val="87"/>
        </w:numPr>
        <w:tabs>
          <w:tab w:val="left" w:pos="1703"/>
        </w:tabs>
        <w:spacing w:before="151"/>
        <w:ind w:left="1702" w:hanging="303"/>
        <w:rPr>
          <w:sz w:val="24"/>
        </w:rPr>
      </w:pPr>
      <w:r>
        <w:rPr>
          <w:sz w:val="24"/>
        </w:rPr>
        <w:t>признаки</w:t>
      </w:r>
      <w:r>
        <w:rPr>
          <w:spacing w:val="-5"/>
          <w:sz w:val="24"/>
        </w:rPr>
        <w:t xml:space="preserve"> </w:t>
      </w:r>
      <w:r>
        <w:rPr>
          <w:sz w:val="24"/>
        </w:rPr>
        <w:t>основных</w:t>
      </w:r>
      <w:r>
        <w:rPr>
          <w:spacing w:val="-6"/>
          <w:sz w:val="24"/>
        </w:rPr>
        <w:t xml:space="preserve"> </w:t>
      </w:r>
      <w:r>
        <w:rPr>
          <w:sz w:val="24"/>
        </w:rPr>
        <w:t>семейств</w:t>
      </w:r>
      <w:r>
        <w:rPr>
          <w:spacing w:val="-3"/>
          <w:sz w:val="24"/>
        </w:rPr>
        <w:t xml:space="preserve"> </w:t>
      </w:r>
      <w:r>
        <w:rPr>
          <w:sz w:val="24"/>
        </w:rPr>
        <w:t>однодольных</w:t>
      </w:r>
      <w:r>
        <w:rPr>
          <w:spacing w:val="-6"/>
          <w:sz w:val="24"/>
        </w:rPr>
        <w:t xml:space="preserve"> </w:t>
      </w:r>
      <w:r>
        <w:rPr>
          <w:sz w:val="24"/>
        </w:rPr>
        <w:t>и двудольных</w:t>
      </w:r>
      <w:r>
        <w:rPr>
          <w:spacing w:val="-6"/>
          <w:sz w:val="24"/>
        </w:rPr>
        <w:t xml:space="preserve"> </w:t>
      </w:r>
      <w:r>
        <w:rPr>
          <w:sz w:val="24"/>
        </w:rPr>
        <w:t>растений;</w:t>
      </w:r>
    </w:p>
    <w:p w:rsidR="00054381" w:rsidRDefault="00656015">
      <w:pPr>
        <w:pStyle w:val="a4"/>
        <w:numPr>
          <w:ilvl w:val="0"/>
          <w:numId w:val="87"/>
        </w:numPr>
        <w:tabs>
          <w:tab w:val="left" w:pos="1703"/>
        </w:tabs>
        <w:spacing w:before="202" w:line="192" w:lineRule="auto"/>
        <w:ind w:right="980" w:firstLine="0"/>
        <w:rPr>
          <w:sz w:val="24"/>
        </w:rPr>
      </w:pPr>
      <w:r>
        <w:rPr>
          <w:sz w:val="24"/>
        </w:rPr>
        <w:t>важнейшие сельскохозяйственные растения, биологические основы их выращивания и</w:t>
      </w:r>
      <w:r>
        <w:rPr>
          <w:spacing w:val="-58"/>
          <w:sz w:val="24"/>
        </w:rPr>
        <w:t xml:space="preserve"> </w:t>
      </w:r>
      <w:r>
        <w:rPr>
          <w:sz w:val="24"/>
        </w:rPr>
        <w:t>народнохозяйственное</w:t>
      </w:r>
      <w:r>
        <w:rPr>
          <w:spacing w:val="-5"/>
          <w:sz w:val="24"/>
        </w:rPr>
        <w:t xml:space="preserve"> </w:t>
      </w:r>
      <w:r>
        <w:rPr>
          <w:sz w:val="24"/>
        </w:rPr>
        <w:t>значение.</w:t>
      </w:r>
    </w:p>
    <w:p w:rsidR="00054381" w:rsidRDefault="00656015">
      <w:pPr>
        <w:spacing w:before="161"/>
        <w:ind w:left="1400"/>
        <w:rPr>
          <w:sz w:val="24"/>
        </w:rPr>
      </w:pPr>
      <w:r>
        <w:rPr>
          <w:i/>
          <w:sz w:val="24"/>
        </w:rPr>
        <w:t>Учащиеся должны</w:t>
      </w:r>
      <w:r>
        <w:rPr>
          <w:i/>
          <w:spacing w:val="-3"/>
          <w:sz w:val="24"/>
        </w:rPr>
        <w:t xml:space="preserve"> </w:t>
      </w:r>
      <w:r>
        <w:rPr>
          <w:i/>
          <w:sz w:val="24"/>
        </w:rPr>
        <w:t>уметь</w:t>
      </w:r>
      <w:r>
        <w:rPr>
          <w:sz w:val="24"/>
        </w:rPr>
        <w:t>:</w:t>
      </w:r>
    </w:p>
    <w:p w:rsidR="00054381" w:rsidRDefault="00656015">
      <w:pPr>
        <w:pStyle w:val="a4"/>
        <w:numPr>
          <w:ilvl w:val="0"/>
          <w:numId w:val="87"/>
        </w:numPr>
        <w:tabs>
          <w:tab w:val="left" w:pos="1703"/>
        </w:tabs>
        <w:spacing w:before="147"/>
        <w:ind w:left="1702" w:hanging="303"/>
        <w:rPr>
          <w:sz w:val="24"/>
        </w:rPr>
      </w:pPr>
      <w:r>
        <w:rPr>
          <w:sz w:val="24"/>
        </w:rPr>
        <w:t>делать</w:t>
      </w:r>
      <w:r>
        <w:rPr>
          <w:spacing w:val="-1"/>
          <w:sz w:val="24"/>
        </w:rPr>
        <w:t xml:space="preserve"> </w:t>
      </w:r>
      <w:r>
        <w:rPr>
          <w:sz w:val="24"/>
        </w:rPr>
        <w:t>морфологическую</w:t>
      </w:r>
      <w:r>
        <w:rPr>
          <w:spacing w:val="-4"/>
          <w:sz w:val="24"/>
        </w:rPr>
        <w:t xml:space="preserve"> </w:t>
      </w:r>
      <w:r>
        <w:rPr>
          <w:sz w:val="24"/>
        </w:rPr>
        <w:t>характеристику</w:t>
      </w:r>
      <w:r>
        <w:rPr>
          <w:spacing w:val="-11"/>
          <w:sz w:val="24"/>
        </w:rPr>
        <w:t xml:space="preserve"> </w:t>
      </w:r>
      <w:r>
        <w:rPr>
          <w:sz w:val="24"/>
        </w:rPr>
        <w:t>растений;</w:t>
      </w:r>
    </w:p>
    <w:p w:rsidR="00054381" w:rsidRDefault="00656015">
      <w:pPr>
        <w:pStyle w:val="a4"/>
        <w:numPr>
          <w:ilvl w:val="0"/>
          <w:numId w:val="87"/>
        </w:numPr>
        <w:tabs>
          <w:tab w:val="left" w:pos="1703"/>
        </w:tabs>
        <w:spacing w:before="151"/>
        <w:ind w:left="1702" w:hanging="303"/>
        <w:rPr>
          <w:sz w:val="24"/>
        </w:rPr>
      </w:pPr>
      <w:r>
        <w:rPr>
          <w:sz w:val="24"/>
        </w:rPr>
        <w:t>выявлять</w:t>
      </w:r>
      <w:r>
        <w:rPr>
          <w:spacing w:val="-5"/>
          <w:sz w:val="24"/>
        </w:rPr>
        <w:t xml:space="preserve"> </w:t>
      </w:r>
      <w:r>
        <w:rPr>
          <w:sz w:val="24"/>
        </w:rPr>
        <w:t>признаки семейства</w:t>
      </w:r>
      <w:r>
        <w:rPr>
          <w:spacing w:val="-7"/>
          <w:sz w:val="24"/>
        </w:rPr>
        <w:t xml:space="preserve"> </w:t>
      </w:r>
      <w:r>
        <w:rPr>
          <w:sz w:val="24"/>
        </w:rPr>
        <w:t>по внешнему</w:t>
      </w:r>
      <w:r>
        <w:rPr>
          <w:spacing w:val="-6"/>
          <w:sz w:val="24"/>
        </w:rPr>
        <w:t xml:space="preserve"> </w:t>
      </w:r>
      <w:r>
        <w:rPr>
          <w:sz w:val="24"/>
        </w:rPr>
        <w:t>строению</w:t>
      </w:r>
      <w:r>
        <w:rPr>
          <w:spacing w:val="-3"/>
          <w:sz w:val="24"/>
        </w:rPr>
        <w:t xml:space="preserve"> </w:t>
      </w:r>
      <w:r>
        <w:rPr>
          <w:sz w:val="24"/>
        </w:rPr>
        <w:t>растений;</w:t>
      </w:r>
    </w:p>
    <w:p w:rsidR="00054381" w:rsidRDefault="00656015">
      <w:pPr>
        <w:pStyle w:val="a4"/>
        <w:numPr>
          <w:ilvl w:val="0"/>
          <w:numId w:val="87"/>
        </w:numPr>
        <w:tabs>
          <w:tab w:val="left" w:pos="1703"/>
        </w:tabs>
        <w:spacing w:before="152" w:line="369" w:lineRule="auto"/>
        <w:ind w:right="5507" w:firstLine="0"/>
        <w:rPr>
          <w:sz w:val="24"/>
        </w:rPr>
      </w:pPr>
      <w:r>
        <w:rPr>
          <w:sz w:val="24"/>
        </w:rPr>
        <w:t>работать с определительными карточками.</w:t>
      </w:r>
      <w:r>
        <w:rPr>
          <w:spacing w:val="-57"/>
          <w:sz w:val="24"/>
        </w:rPr>
        <w:t xml:space="preserve"> </w:t>
      </w:r>
      <w:r>
        <w:rPr>
          <w:b/>
          <w:sz w:val="24"/>
        </w:rPr>
        <w:t>Метапредметные результаты обучения</w:t>
      </w:r>
      <w:r>
        <w:rPr>
          <w:b/>
          <w:spacing w:val="1"/>
          <w:sz w:val="24"/>
        </w:rPr>
        <w:t xml:space="preserve"> </w:t>
      </w:r>
      <w:r>
        <w:rPr>
          <w:i/>
          <w:sz w:val="24"/>
        </w:rPr>
        <w:t>Учащиеся должны</w:t>
      </w:r>
      <w:r>
        <w:rPr>
          <w:i/>
          <w:spacing w:val="-2"/>
          <w:sz w:val="24"/>
        </w:rPr>
        <w:t xml:space="preserve"> </w:t>
      </w:r>
      <w:r>
        <w:rPr>
          <w:i/>
          <w:sz w:val="24"/>
        </w:rPr>
        <w:t>уметь</w:t>
      </w:r>
      <w:r>
        <w:rPr>
          <w:sz w:val="24"/>
        </w:rPr>
        <w:t>:</w:t>
      </w:r>
    </w:p>
    <w:p w:rsidR="00054381" w:rsidRDefault="00656015">
      <w:pPr>
        <w:pStyle w:val="a4"/>
        <w:numPr>
          <w:ilvl w:val="0"/>
          <w:numId w:val="87"/>
        </w:numPr>
        <w:tabs>
          <w:tab w:val="left" w:pos="1703"/>
        </w:tabs>
        <w:spacing w:before="2"/>
        <w:ind w:left="1702" w:hanging="303"/>
        <w:rPr>
          <w:sz w:val="24"/>
        </w:rPr>
      </w:pPr>
      <w:r>
        <w:rPr>
          <w:sz w:val="24"/>
        </w:rPr>
        <w:t>различать</w:t>
      </w:r>
      <w:r>
        <w:rPr>
          <w:spacing w:val="-4"/>
          <w:sz w:val="24"/>
        </w:rPr>
        <w:t xml:space="preserve"> </w:t>
      </w:r>
      <w:r>
        <w:rPr>
          <w:sz w:val="24"/>
        </w:rPr>
        <w:t>объем</w:t>
      </w:r>
      <w:r>
        <w:rPr>
          <w:spacing w:val="-4"/>
          <w:sz w:val="24"/>
        </w:rPr>
        <w:t xml:space="preserve"> </w:t>
      </w:r>
      <w:r>
        <w:rPr>
          <w:sz w:val="24"/>
        </w:rPr>
        <w:t>и</w:t>
      </w:r>
      <w:r>
        <w:rPr>
          <w:spacing w:val="-5"/>
          <w:sz w:val="24"/>
        </w:rPr>
        <w:t xml:space="preserve"> </w:t>
      </w:r>
      <w:r>
        <w:rPr>
          <w:sz w:val="24"/>
        </w:rPr>
        <w:t>содержание</w:t>
      </w:r>
      <w:r>
        <w:rPr>
          <w:spacing w:val="-1"/>
          <w:sz w:val="24"/>
        </w:rPr>
        <w:t xml:space="preserve"> </w:t>
      </w:r>
      <w:r>
        <w:rPr>
          <w:sz w:val="24"/>
        </w:rPr>
        <w:t>понятий;</w:t>
      </w:r>
    </w:p>
    <w:p w:rsidR="00054381" w:rsidRDefault="00656015">
      <w:pPr>
        <w:pStyle w:val="a4"/>
        <w:numPr>
          <w:ilvl w:val="0"/>
          <w:numId w:val="87"/>
        </w:numPr>
        <w:tabs>
          <w:tab w:val="left" w:pos="1703"/>
        </w:tabs>
        <w:spacing w:before="151"/>
        <w:ind w:left="1702" w:hanging="303"/>
        <w:rPr>
          <w:sz w:val="24"/>
        </w:rPr>
      </w:pPr>
      <w:r>
        <w:rPr>
          <w:sz w:val="24"/>
        </w:rPr>
        <w:t>различать</w:t>
      </w:r>
      <w:r>
        <w:rPr>
          <w:spacing w:val="1"/>
          <w:sz w:val="24"/>
        </w:rPr>
        <w:t xml:space="preserve"> </w:t>
      </w:r>
      <w:r>
        <w:rPr>
          <w:sz w:val="24"/>
        </w:rPr>
        <w:t>родовое</w:t>
      </w:r>
      <w:r>
        <w:rPr>
          <w:spacing w:val="-5"/>
          <w:sz w:val="24"/>
        </w:rPr>
        <w:t xml:space="preserve"> </w:t>
      </w:r>
      <w:r>
        <w:rPr>
          <w:sz w:val="24"/>
        </w:rPr>
        <w:t>и</w:t>
      </w:r>
      <w:r>
        <w:rPr>
          <w:spacing w:val="-3"/>
          <w:sz w:val="24"/>
        </w:rPr>
        <w:t xml:space="preserve"> </w:t>
      </w:r>
      <w:r>
        <w:rPr>
          <w:sz w:val="24"/>
        </w:rPr>
        <w:t>видовое</w:t>
      </w:r>
      <w:r>
        <w:rPr>
          <w:spacing w:val="-5"/>
          <w:sz w:val="24"/>
        </w:rPr>
        <w:t xml:space="preserve"> </w:t>
      </w:r>
      <w:r>
        <w:rPr>
          <w:sz w:val="24"/>
        </w:rPr>
        <w:t>понятия;</w:t>
      </w:r>
    </w:p>
    <w:p w:rsidR="00054381" w:rsidRDefault="00656015">
      <w:pPr>
        <w:pStyle w:val="a4"/>
        <w:numPr>
          <w:ilvl w:val="0"/>
          <w:numId w:val="87"/>
        </w:numPr>
        <w:tabs>
          <w:tab w:val="left" w:pos="1698"/>
        </w:tabs>
        <w:spacing w:before="151"/>
        <w:ind w:left="1697"/>
        <w:rPr>
          <w:sz w:val="24"/>
        </w:rPr>
      </w:pPr>
      <w:r>
        <w:rPr>
          <w:sz w:val="24"/>
        </w:rPr>
        <w:t>определять</w:t>
      </w:r>
      <w:r>
        <w:rPr>
          <w:spacing w:val="-3"/>
          <w:sz w:val="24"/>
        </w:rPr>
        <w:t xml:space="preserve"> </w:t>
      </w:r>
      <w:r>
        <w:rPr>
          <w:sz w:val="24"/>
        </w:rPr>
        <w:t>аспект</w:t>
      </w:r>
      <w:r>
        <w:rPr>
          <w:spacing w:val="-3"/>
          <w:sz w:val="24"/>
        </w:rPr>
        <w:t xml:space="preserve"> </w:t>
      </w:r>
      <w:r>
        <w:rPr>
          <w:sz w:val="24"/>
        </w:rPr>
        <w:t>классификации;</w:t>
      </w:r>
    </w:p>
    <w:p w:rsidR="00054381" w:rsidRDefault="00656015">
      <w:pPr>
        <w:pStyle w:val="a4"/>
        <w:numPr>
          <w:ilvl w:val="0"/>
          <w:numId w:val="87"/>
        </w:numPr>
        <w:tabs>
          <w:tab w:val="left" w:pos="1698"/>
        </w:tabs>
        <w:spacing w:before="147"/>
        <w:ind w:left="1697"/>
        <w:rPr>
          <w:sz w:val="24"/>
        </w:rPr>
      </w:pPr>
      <w:r>
        <w:rPr>
          <w:sz w:val="24"/>
        </w:rPr>
        <w:t>осуществлять</w:t>
      </w:r>
      <w:r>
        <w:rPr>
          <w:spacing w:val="-4"/>
          <w:sz w:val="24"/>
        </w:rPr>
        <w:t xml:space="preserve"> </w:t>
      </w:r>
      <w:r>
        <w:rPr>
          <w:sz w:val="24"/>
        </w:rPr>
        <w:t>классификацию.</w:t>
      </w:r>
    </w:p>
    <w:p w:rsidR="00054381" w:rsidRDefault="00656015">
      <w:pPr>
        <w:pStyle w:val="Heading3"/>
        <w:spacing w:before="152"/>
      </w:pPr>
      <w:r>
        <w:t>Раздел</w:t>
      </w:r>
      <w:r>
        <w:rPr>
          <w:spacing w:val="-3"/>
        </w:rPr>
        <w:t xml:space="preserve"> </w:t>
      </w:r>
      <w:r>
        <w:t>4. Природные</w:t>
      </w:r>
      <w:r>
        <w:rPr>
          <w:spacing w:val="-3"/>
        </w:rPr>
        <w:t xml:space="preserve"> </w:t>
      </w:r>
      <w:r>
        <w:t>сообщества</w:t>
      </w:r>
    </w:p>
    <w:p w:rsidR="00054381" w:rsidRDefault="00656015">
      <w:pPr>
        <w:pStyle w:val="a3"/>
        <w:spacing w:before="200" w:line="192" w:lineRule="auto"/>
        <w:ind w:right="1520"/>
      </w:pPr>
      <w:r>
        <w:t>Взаимосвязь растений с другими организмами. Симбиоз. Паразитизм. Растительные</w:t>
      </w:r>
      <w:r>
        <w:rPr>
          <w:spacing w:val="-57"/>
        </w:rPr>
        <w:t xml:space="preserve"> </w:t>
      </w:r>
      <w:r>
        <w:t>сообщества</w:t>
      </w:r>
      <w:r>
        <w:rPr>
          <w:spacing w:val="-4"/>
        </w:rPr>
        <w:t xml:space="preserve"> </w:t>
      </w:r>
      <w:r>
        <w:t>и их типы.</w:t>
      </w:r>
    </w:p>
    <w:p w:rsidR="00054381" w:rsidRDefault="00656015">
      <w:pPr>
        <w:pStyle w:val="a3"/>
        <w:spacing w:before="212" w:line="192" w:lineRule="auto"/>
        <w:ind w:right="2108"/>
      </w:pPr>
      <w:r>
        <w:t>Развитие и смена растительных сообществ. Влияние деятельности человека на</w:t>
      </w:r>
      <w:r>
        <w:rPr>
          <w:spacing w:val="-57"/>
        </w:rPr>
        <w:t xml:space="preserve"> </w:t>
      </w:r>
      <w:r>
        <w:t>растительные</w:t>
      </w:r>
      <w:r>
        <w:rPr>
          <w:spacing w:val="-1"/>
        </w:rPr>
        <w:t xml:space="preserve"> </w:t>
      </w:r>
      <w:r>
        <w:t>сообщества</w:t>
      </w:r>
      <w:r>
        <w:rPr>
          <w:spacing w:val="-5"/>
        </w:rPr>
        <w:t xml:space="preserve"> </w:t>
      </w:r>
      <w:r>
        <w:t>и</w:t>
      </w:r>
      <w:r>
        <w:rPr>
          <w:spacing w:val="-3"/>
        </w:rPr>
        <w:t xml:space="preserve"> </w:t>
      </w:r>
      <w:r>
        <w:t>влияние природной</w:t>
      </w:r>
      <w:r>
        <w:rPr>
          <w:spacing w:val="2"/>
        </w:rPr>
        <w:t xml:space="preserve"> </w:t>
      </w:r>
      <w:r>
        <w:t>среды</w:t>
      </w:r>
      <w:r>
        <w:rPr>
          <w:spacing w:val="2"/>
        </w:rPr>
        <w:t xml:space="preserve"> </w:t>
      </w:r>
      <w:r>
        <w:t>на человека.</w:t>
      </w:r>
    </w:p>
    <w:p w:rsidR="00054381" w:rsidRDefault="00656015">
      <w:pPr>
        <w:pStyle w:val="Heading4"/>
        <w:spacing w:before="162"/>
      </w:pPr>
      <w:r>
        <w:t>Экскурсии</w:t>
      </w:r>
    </w:p>
    <w:p w:rsidR="00054381" w:rsidRDefault="00656015">
      <w:pPr>
        <w:pStyle w:val="a3"/>
        <w:spacing w:before="196" w:line="192" w:lineRule="auto"/>
        <w:ind w:right="855"/>
      </w:pPr>
      <w:r>
        <w:t>Природное сообщество и человек. Фенологические наблюдения за весенними явлениями в</w:t>
      </w:r>
      <w:r>
        <w:rPr>
          <w:spacing w:val="-57"/>
        </w:rPr>
        <w:t xml:space="preserve"> </w:t>
      </w:r>
      <w:r>
        <w:t>природных</w:t>
      </w:r>
      <w:r>
        <w:rPr>
          <w:spacing w:val="-4"/>
        </w:rPr>
        <w:t xml:space="preserve"> </w:t>
      </w:r>
      <w:r>
        <w:t>сообществах.</w:t>
      </w:r>
    </w:p>
    <w:p w:rsidR="00054381" w:rsidRDefault="00656015">
      <w:pPr>
        <w:pStyle w:val="Heading3"/>
        <w:spacing w:before="161"/>
      </w:pPr>
      <w:r>
        <w:t>Предметные</w:t>
      </w:r>
      <w:r>
        <w:rPr>
          <w:spacing w:val="-1"/>
        </w:rPr>
        <w:t xml:space="preserve"> </w:t>
      </w:r>
      <w:r>
        <w:t>результаты</w:t>
      </w:r>
      <w:r>
        <w:rPr>
          <w:spacing w:val="-1"/>
        </w:rPr>
        <w:t xml:space="preserve"> </w:t>
      </w:r>
      <w:r>
        <w:t>обучения</w:t>
      </w:r>
    </w:p>
    <w:p w:rsidR="00054381" w:rsidRDefault="00656015">
      <w:pPr>
        <w:spacing w:before="152"/>
        <w:ind w:left="1400"/>
        <w:rPr>
          <w:sz w:val="24"/>
        </w:rPr>
      </w:pPr>
      <w:r>
        <w:rPr>
          <w:i/>
          <w:sz w:val="24"/>
        </w:rPr>
        <w:t>Учащиеся</w:t>
      </w:r>
      <w:r>
        <w:rPr>
          <w:i/>
          <w:spacing w:val="-1"/>
          <w:sz w:val="24"/>
        </w:rPr>
        <w:t xml:space="preserve"> </w:t>
      </w:r>
      <w:r>
        <w:rPr>
          <w:i/>
          <w:sz w:val="24"/>
        </w:rPr>
        <w:t>должны</w:t>
      </w:r>
      <w:r>
        <w:rPr>
          <w:i/>
          <w:spacing w:val="-1"/>
          <w:sz w:val="24"/>
        </w:rPr>
        <w:t xml:space="preserve"> </w:t>
      </w:r>
      <w:r>
        <w:rPr>
          <w:i/>
          <w:sz w:val="24"/>
        </w:rPr>
        <w:t>знать</w:t>
      </w:r>
      <w:r>
        <w:rPr>
          <w:sz w:val="24"/>
        </w:rPr>
        <w:t>:</w:t>
      </w:r>
    </w:p>
    <w:p w:rsidR="00054381" w:rsidRDefault="00656015">
      <w:pPr>
        <w:pStyle w:val="a4"/>
        <w:numPr>
          <w:ilvl w:val="0"/>
          <w:numId w:val="87"/>
        </w:numPr>
        <w:tabs>
          <w:tab w:val="left" w:pos="1703"/>
        </w:tabs>
        <w:spacing w:before="151"/>
        <w:ind w:left="1702" w:hanging="303"/>
        <w:rPr>
          <w:sz w:val="24"/>
        </w:rPr>
      </w:pPr>
      <w:r>
        <w:rPr>
          <w:sz w:val="24"/>
        </w:rPr>
        <w:t>взаимосвязь</w:t>
      </w:r>
      <w:r>
        <w:rPr>
          <w:spacing w:val="-6"/>
          <w:sz w:val="24"/>
        </w:rPr>
        <w:t xml:space="preserve"> </w:t>
      </w:r>
      <w:r>
        <w:rPr>
          <w:sz w:val="24"/>
        </w:rPr>
        <w:t>растений</w:t>
      </w:r>
      <w:r>
        <w:rPr>
          <w:spacing w:val="-6"/>
          <w:sz w:val="24"/>
        </w:rPr>
        <w:t xml:space="preserve"> </w:t>
      </w:r>
      <w:r>
        <w:rPr>
          <w:sz w:val="24"/>
        </w:rPr>
        <w:t>с</w:t>
      </w:r>
      <w:r>
        <w:rPr>
          <w:spacing w:val="-3"/>
          <w:sz w:val="24"/>
        </w:rPr>
        <w:t xml:space="preserve"> </w:t>
      </w:r>
      <w:r>
        <w:rPr>
          <w:sz w:val="24"/>
        </w:rPr>
        <w:t>другими</w:t>
      </w:r>
      <w:r>
        <w:rPr>
          <w:spacing w:val="-5"/>
          <w:sz w:val="24"/>
        </w:rPr>
        <w:t xml:space="preserve"> </w:t>
      </w:r>
      <w:r>
        <w:rPr>
          <w:sz w:val="24"/>
        </w:rPr>
        <w:t>организмами;</w:t>
      </w:r>
    </w:p>
    <w:p w:rsidR="00054381" w:rsidRDefault="00656015">
      <w:pPr>
        <w:pStyle w:val="a4"/>
        <w:numPr>
          <w:ilvl w:val="0"/>
          <w:numId w:val="87"/>
        </w:numPr>
        <w:tabs>
          <w:tab w:val="left" w:pos="1703"/>
        </w:tabs>
        <w:spacing w:before="147"/>
        <w:ind w:left="1702" w:hanging="303"/>
        <w:rPr>
          <w:sz w:val="24"/>
        </w:rPr>
      </w:pPr>
      <w:r>
        <w:rPr>
          <w:sz w:val="24"/>
        </w:rPr>
        <w:t>растительные</w:t>
      </w:r>
      <w:r>
        <w:rPr>
          <w:spacing w:val="-5"/>
          <w:sz w:val="24"/>
        </w:rPr>
        <w:t xml:space="preserve"> </w:t>
      </w:r>
      <w:r>
        <w:rPr>
          <w:sz w:val="24"/>
        </w:rPr>
        <w:t>сообщества и</w:t>
      </w:r>
      <w:r>
        <w:rPr>
          <w:spacing w:val="-3"/>
          <w:sz w:val="24"/>
        </w:rPr>
        <w:t xml:space="preserve"> </w:t>
      </w:r>
      <w:r>
        <w:rPr>
          <w:sz w:val="24"/>
        </w:rPr>
        <w:t>их</w:t>
      </w:r>
      <w:r>
        <w:rPr>
          <w:spacing w:val="-4"/>
          <w:sz w:val="24"/>
        </w:rPr>
        <w:t xml:space="preserve"> </w:t>
      </w:r>
      <w:r>
        <w:rPr>
          <w:sz w:val="24"/>
        </w:rPr>
        <w:t>типы;</w:t>
      </w:r>
    </w:p>
    <w:p w:rsidR="00054381" w:rsidRDefault="00656015">
      <w:pPr>
        <w:pStyle w:val="a4"/>
        <w:numPr>
          <w:ilvl w:val="0"/>
          <w:numId w:val="87"/>
        </w:numPr>
        <w:tabs>
          <w:tab w:val="left" w:pos="1703"/>
        </w:tabs>
        <w:spacing w:before="151"/>
        <w:ind w:left="1702" w:hanging="303"/>
        <w:rPr>
          <w:sz w:val="24"/>
        </w:rPr>
      </w:pPr>
      <w:r>
        <w:rPr>
          <w:sz w:val="24"/>
        </w:rPr>
        <w:t>закономерности</w:t>
      </w:r>
      <w:r>
        <w:rPr>
          <w:spacing w:val="-4"/>
          <w:sz w:val="24"/>
        </w:rPr>
        <w:t xml:space="preserve"> </w:t>
      </w:r>
      <w:r>
        <w:rPr>
          <w:sz w:val="24"/>
        </w:rPr>
        <w:t>развития</w:t>
      </w:r>
      <w:r>
        <w:rPr>
          <w:spacing w:val="-5"/>
          <w:sz w:val="24"/>
        </w:rPr>
        <w:t xml:space="preserve"> </w:t>
      </w:r>
      <w:r>
        <w:rPr>
          <w:sz w:val="24"/>
        </w:rPr>
        <w:t>и</w:t>
      </w:r>
      <w:r>
        <w:rPr>
          <w:spacing w:val="1"/>
          <w:sz w:val="24"/>
        </w:rPr>
        <w:t xml:space="preserve"> </w:t>
      </w:r>
      <w:r>
        <w:rPr>
          <w:sz w:val="24"/>
        </w:rPr>
        <w:t>смены</w:t>
      </w:r>
      <w:r>
        <w:rPr>
          <w:spacing w:val="1"/>
          <w:sz w:val="24"/>
        </w:rPr>
        <w:t xml:space="preserve"> </w:t>
      </w:r>
      <w:r>
        <w:rPr>
          <w:sz w:val="24"/>
        </w:rPr>
        <w:t>растительных</w:t>
      </w:r>
      <w:r>
        <w:rPr>
          <w:spacing w:val="-6"/>
          <w:sz w:val="24"/>
        </w:rPr>
        <w:t xml:space="preserve"> </w:t>
      </w:r>
      <w:r>
        <w:rPr>
          <w:sz w:val="24"/>
        </w:rPr>
        <w:t>сообществ;</w:t>
      </w:r>
    </w:p>
    <w:p w:rsidR="00054381" w:rsidRDefault="00054381">
      <w:pPr>
        <w:rPr>
          <w:sz w:val="24"/>
        </w:rPr>
        <w:sectPr w:rsidR="00054381">
          <w:pgSz w:w="11910" w:h="16840"/>
          <w:pgMar w:top="1000" w:right="0" w:bottom="1320" w:left="300" w:header="0" w:footer="1127" w:gutter="0"/>
          <w:cols w:space="720"/>
        </w:sectPr>
      </w:pPr>
    </w:p>
    <w:p w:rsidR="00054381" w:rsidRDefault="00656015">
      <w:pPr>
        <w:pStyle w:val="a4"/>
        <w:numPr>
          <w:ilvl w:val="0"/>
          <w:numId w:val="87"/>
        </w:numPr>
        <w:tabs>
          <w:tab w:val="left" w:pos="1698"/>
        </w:tabs>
        <w:spacing w:before="118" w:line="192" w:lineRule="auto"/>
        <w:ind w:right="1108" w:firstLine="0"/>
        <w:rPr>
          <w:sz w:val="24"/>
        </w:rPr>
      </w:pPr>
      <w:r>
        <w:rPr>
          <w:sz w:val="24"/>
        </w:rPr>
        <w:lastRenderedPageBreak/>
        <w:t>о результатах влияния деятельности человека на растительные сообщества и влияния</w:t>
      </w:r>
      <w:r>
        <w:rPr>
          <w:spacing w:val="-57"/>
          <w:sz w:val="24"/>
        </w:rPr>
        <w:t xml:space="preserve"> </w:t>
      </w:r>
      <w:r>
        <w:rPr>
          <w:sz w:val="24"/>
        </w:rPr>
        <w:t>природной</w:t>
      </w:r>
      <w:r>
        <w:rPr>
          <w:spacing w:val="2"/>
          <w:sz w:val="24"/>
        </w:rPr>
        <w:t xml:space="preserve"> </w:t>
      </w:r>
      <w:r>
        <w:rPr>
          <w:sz w:val="24"/>
        </w:rPr>
        <w:t>среды</w:t>
      </w:r>
      <w:r>
        <w:rPr>
          <w:spacing w:val="3"/>
          <w:sz w:val="24"/>
        </w:rPr>
        <w:t xml:space="preserve"> </w:t>
      </w:r>
      <w:r>
        <w:rPr>
          <w:sz w:val="24"/>
        </w:rPr>
        <w:t>на</w:t>
      </w:r>
      <w:r>
        <w:rPr>
          <w:spacing w:val="-4"/>
          <w:sz w:val="24"/>
        </w:rPr>
        <w:t xml:space="preserve"> </w:t>
      </w:r>
      <w:r>
        <w:rPr>
          <w:sz w:val="24"/>
        </w:rPr>
        <w:t>человека.</w:t>
      </w:r>
    </w:p>
    <w:p w:rsidR="00054381" w:rsidRDefault="00656015">
      <w:pPr>
        <w:spacing w:before="161"/>
        <w:ind w:left="1400"/>
        <w:rPr>
          <w:sz w:val="24"/>
        </w:rPr>
      </w:pPr>
      <w:r>
        <w:rPr>
          <w:i/>
          <w:sz w:val="24"/>
        </w:rPr>
        <w:t>Учащиеся должны</w:t>
      </w:r>
      <w:r>
        <w:rPr>
          <w:i/>
          <w:spacing w:val="-3"/>
          <w:sz w:val="24"/>
        </w:rPr>
        <w:t xml:space="preserve"> </w:t>
      </w:r>
      <w:r>
        <w:rPr>
          <w:i/>
          <w:sz w:val="24"/>
        </w:rPr>
        <w:t>уметь</w:t>
      </w:r>
      <w:r>
        <w:rPr>
          <w:sz w:val="24"/>
        </w:rPr>
        <w:t>:</w:t>
      </w:r>
    </w:p>
    <w:p w:rsidR="00054381" w:rsidRDefault="00656015">
      <w:pPr>
        <w:pStyle w:val="a4"/>
        <w:numPr>
          <w:ilvl w:val="0"/>
          <w:numId w:val="87"/>
        </w:numPr>
        <w:tabs>
          <w:tab w:val="left" w:pos="1703"/>
        </w:tabs>
        <w:spacing w:before="151"/>
        <w:ind w:left="1702" w:hanging="303"/>
        <w:rPr>
          <w:sz w:val="24"/>
        </w:rPr>
      </w:pPr>
      <w:r>
        <w:rPr>
          <w:sz w:val="24"/>
        </w:rPr>
        <w:t>устанавливать</w:t>
      </w:r>
      <w:r>
        <w:rPr>
          <w:spacing w:val="-3"/>
          <w:sz w:val="24"/>
        </w:rPr>
        <w:t xml:space="preserve"> </w:t>
      </w:r>
      <w:r>
        <w:rPr>
          <w:sz w:val="24"/>
        </w:rPr>
        <w:t>взаимосвязь</w:t>
      </w:r>
      <w:r>
        <w:rPr>
          <w:spacing w:val="-3"/>
          <w:sz w:val="24"/>
        </w:rPr>
        <w:t xml:space="preserve"> </w:t>
      </w:r>
      <w:r>
        <w:rPr>
          <w:sz w:val="24"/>
        </w:rPr>
        <w:t>растений</w:t>
      </w:r>
      <w:r>
        <w:rPr>
          <w:spacing w:val="-3"/>
          <w:sz w:val="24"/>
        </w:rPr>
        <w:t xml:space="preserve"> </w:t>
      </w:r>
      <w:r>
        <w:rPr>
          <w:sz w:val="24"/>
        </w:rPr>
        <w:t>с</w:t>
      </w:r>
      <w:r>
        <w:rPr>
          <w:spacing w:val="-4"/>
          <w:sz w:val="24"/>
        </w:rPr>
        <w:t xml:space="preserve"> </w:t>
      </w:r>
      <w:r>
        <w:rPr>
          <w:sz w:val="24"/>
        </w:rPr>
        <w:t>другими</w:t>
      </w:r>
      <w:r>
        <w:rPr>
          <w:spacing w:val="-7"/>
          <w:sz w:val="24"/>
        </w:rPr>
        <w:t xml:space="preserve"> </w:t>
      </w:r>
      <w:r>
        <w:rPr>
          <w:sz w:val="24"/>
        </w:rPr>
        <w:t>организмами;</w:t>
      </w:r>
    </w:p>
    <w:p w:rsidR="00054381" w:rsidRDefault="00656015">
      <w:pPr>
        <w:pStyle w:val="a4"/>
        <w:numPr>
          <w:ilvl w:val="0"/>
          <w:numId w:val="87"/>
        </w:numPr>
        <w:tabs>
          <w:tab w:val="left" w:pos="1698"/>
        </w:tabs>
        <w:spacing w:before="152"/>
        <w:ind w:left="1697"/>
        <w:rPr>
          <w:sz w:val="24"/>
        </w:rPr>
      </w:pPr>
      <w:r>
        <w:rPr>
          <w:sz w:val="24"/>
        </w:rPr>
        <w:t>определять растительные</w:t>
      </w:r>
      <w:r>
        <w:rPr>
          <w:spacing w:val="-1"/>
          <w:sz w:val="24"/>
        </w:rPr>
        <w:t xml:space="preserve"> </w:t>
      </w:r>
      <w:r>
        <w:rPr>
          <w:sz w:val="24"/>
        </w:rPr>
        <w:t>сообщества</w:t>
      </w:r>
      <w:r>
        <w:rPr>
          <w:spacing w:val="-6"/>
          <w:sz w:val="24"/>
        </w:rPr>
        <w:t xml:space="preserve"> </w:t>
      </w:r>
      <w:r>
        <w:rPr>
          <w:sz w:val="24"/>
        </w:rPr>
        <w:t>и</w:t>
      </w:r>
      <w:r>
        <w:rPr>
          <w:spacing w:val="1"/>
          <w:sz w:val="24"/>
        </w:rPr>
        <w:t xml:space="preserve"> </w:t>
      </w:r>
      <w:r>
        <w:rPr>
          <w:sz w:val="24"/>
        </w:rPr>
        <w:t>их</w:t>
      </w:r>
      <w:r>
        <w:rPr>
          <w:spacing w:val="-5"/>
          <w:sz w:val="24"/>
        </w:rPr>
        <w:t xml:space="preserve"> </w:t>
      </w:r>
      <w:r>
        <w:rPr>
          <w:sz w:val="24"/>
        </w:rPr>
        <w:t>типы;</w:t>
      </w:r>
    </w:p>
    <w:p w:rsidR="00054381" w:rsidRDefault="00656015">
      <w:pPr>
        <w:pStyle w:val="a4"/>
        <w:numPr>
          <w:ilvl w:val="0"/>
          <w:numId w:val="87"/>
        </w:numPr>
        <w:tabs>
          <w:tab w:val="left" w:pos="1698"/>
        </w:tabs>
        <w:spacing w:before="196" w:line="192" w:lineRule="auto"/>
        <w:ind w:right="1481" w:firstLine="0"/>
        <w:rPr>
          <w:sz w:val="24"/>
        </w:rPr>
      </w:pPr>
      <w:r>
        <w:rPr>
          <w:sz w:val="24"/>
        </w:rPr>
        <w:t>объяснять влияние деятельности человека на растительные сообщества и влияние</w:t>
      </w:r>
      <w:r>
        <w:rPr>
          <w:spacing w:val="-57"/>
          <w:sz w:val="24"/>
        </w:rPr>
        <w:t xml:space="preserve"> </w:t>
      </w:r>
      <w:r>
        <w:rPr>
          <w:sz w:val="24"/>
        </w:rPr>
        <w:t>природной</w:t>
      </w:r>
      <w:r>
        <w:rPr>
          <w:spacing w:val="2"/>
          <w:sz w:val="24"/>
        </w:rPr>
        <w:t xml:space="preserve"> </w:t>
      </w:r>
      <w:r>
        <w:rPr>
          <w:sz w:val="24"/>
        </w:rPr>
        <w:t>среды</w:t>
      </w:r>
      <w:r>
        <w:rPr>
          <w:spacing w:val="3"/>
          <w:sz w:val="24"/>
        </w:rPr>
        <w:t xml:space="preserve"> </w:t>
      </w:r>
      <w:r>
        <w:rPr>
          <w:sz w:val="24"/>
        </w:rPr>
        <w:t>на</w:t>
      </w:r>
      <w:r>
        <w:rPr>
          <w:spacing w:val="-4"/>
          <w:sz w:val="24"/>
        </w:rPr>
        <w:t xml:space="preserve"> </w:t>
      </w:r>
      <w:r>
        <w:rPr>
          <w:sz w:val="24"/>
        </w:rPr>
        <w:t>человека;</w:t>
      </w:r>
    </w:p>
    <w:p w:rsidR="00054381" w:rsidRDefault="00656015">
      <w:pPr>
        <w:pStyle w:val="a4"/>
        <w:numPr>
          <w:ilvl w:val="0"/>
          <w:numId w:val="87"/>
        </w:numPr>
        <w:tabs>
          <w:tab w:val="left" w:pos="1703"/>
        </w:tabs>
        <w:spacing w:before="212" w:line="192" w:lineRule="auto"/>
        <w:ind w:right="1848" w:firstLine="0"/>
        <w:rPr>
          <w:sz w:val="24"/>
        </w:rPr>
      </w:pPr>
      <w:r>
        <w:rPr>
          <w:sz w:val="24"/>
        </w:rPr>
        <w:t>проводить</w:t>
      </w:r>
      <w:r>
        <w:rPr>
          <w:spacing w:val="-7"/>
          <w:sz w:val="24"/>
        </w:rPr>
        <w:t xml:space="preserve"> </w:t>
      </w:r>
      <w:r>
        <w:rPr>
          <w:sz w:val="24"/>
        </w:rPr>
        <w:t>фенологические</w:t>
      </w:r>
      <w:r>
        <w:rPr>
          <w:spacing w:val="-4"/>
          <w:sz w:val="24"/>
        </w:rPr>
        <w:t xml:space="preserve"> </w:t>
      </w:r>
      <w:r>
        <w:rPr>
          <w:sz w:val="24"/>
        </w:rPr>
        <w:t>наблюдения</w:t>
      </w:r>
      <w:r>
        <w:rPr>
          <w:spacing w:val="-4"/>
          <w:sz w:val="24"/>
        </w:rPr>
        <w:t xml:space="preserve"> </w:t>
      </w:r>
      <w:r>
        <w:rPr>
          <w:sz w:val="24"/>
        </w:rPr>
        <w:t>за</w:t>
      </w:r>
      <w:r>
        <w:rPr>
          <w:spacing w:val="-9"/>
          <w:sz w:val="24"/>
        </w:rPr>
        <w:t xml:space="preserve"> </w:t>
      </w:r>
      <w:r>
        <w:rPr>
          <w:sz w:val="24"/>
        </w:rPr>
        <w:t>весенними</w:t>
      </w:r>
      <w:r>
        <w:rPr>
          <w:spacing w:val="-3"/>
          <w:sz w:val="24"/>
        </w:rPr>
        <w:t xml:space="preserve"> </w:t>
      </w:r>
      <w:r>
        <w:rPr>
          <w:sz w:val="24"/>
        </w:rPr>
        <w:t>явлениями</w:t>
      </w:r>
      <w:r>
        <w:rPr>
          <w:spacing w:val="-7"/>
          <w:sz w:val="24"/>
        </w:rPr>
        <w:t xml:space="preserve"> </w:t>
      </w:r>
      <w:r>
        <w:rPr>
          <w:sz w:val="24"/>
        </w:rPr>
        <w:t>в</w:t>
      </w:r>
      <w:r>
        <w:rPr>
          <w:spacing w:val="-3"/>
          <w:sz w:val="24"/>
        </w:rPr>
        <w:t xml:space="preserve"> </w:t>
      </w:r>
      <w:r>
        <w:rPr>
          <w:sz w:val="24"/>
        </w:rPr>
        <w:t>природных</w:t>
      </w:r>
      <w:r>
        <w:rPr>
          <w:spacing w:val="-57"/>
          <w:sz w:val="24"/>
        </w:rPr>
        <w:t xml:space="preserve"> </w:t>
      </w:r>
      <w:r>
        <w:rPr>
          <w:sz w:val="24"/>
        </w:rPr>
        <w:t>сообществах.</w:t>
      </w:r>
    </w:p>
    <w:p w:rsidR="00054381" w:rsidRDefault="00656015">
      <w:pPr>
        <w:pStyle w:val="Heading3"/>
        <w:spacing w:before="162"/>
      </w:pPr>
      <w:r>
        <w:t>Метапредметные</w:t>
      </w:r>
      <w:r>
        <w:rPr>
          <w:spacing w:val="-6"/>
        </w:rPr>
        <w:t xml:space="preserve"> </w:t>
      </w:r>
      <w:r>
        <w:t>результаты</w:t>
      </w:r>
      <w:r>
        <w:rPr>
          <w:spacing w:val="-1"/>
        </w:rPr>
        <w:t xml:space="preserve"> </w:t>
      </w:r>
      <w:r>
        <w:t>обучения</w:t>
      </w:r>
    </w:p>
    <w:p w:rsidR="00054381" w:rsidRDefault="00656015">
      <w:pPr>
        <w:spacing w:before="151"/>
        <w:ind w:left="1400"/>
        <w:rPr>
          <w:sz w:val="24"/>
        </w:rPr>
      </w:pPr>
      <w:r>
        <w:rPr>
          <w:i/>
          <w:sz w:val="24"/>
        </w:rPr>
        <w:t>Учащиеся должны</w:t>
      </w:r>
      <w:r>
        <w:rPr>
          <w:i/>
          <w:spacing w:val="-3"/>
          <w:sz w:val="24"/>
        </w:rPr>
        <w:t xml:space="preserve"> </w:t>
      </w:r>
      <w:r>
        <w:rPr>
          <w:i/>
          <w:sz w:val="24"/>
        </w:rPr>
        <w:t>уметь</w:t>
      </w:r>
      <w:r>
        <w:rPr>
          <w:sz w:val="24"/>
        </w:rPr>
        <w:t>:</w:t>
      </w:r>
    </w:p>
    <w:p w:rsidR="00054381" w:rsidRDefault="00656015">
      <w:pPr>
        <w:pStyle w:val="a4"/>
        <w:numPr>
          <w:ilvl w:val="0"/>
          <w:numId w:val="87"/>
        </w:numPr>
        <w:tabs>
          <w:tab w:val="left" w:pos="1703"/>
        </w:tabs>
        <w:spacing w:before="201" w:line="192" w:lineRule="auto"/>
        <w:ind w:right="1829" w:firstLine="0"/>
        <w:rPr>
          <w:sz w:val="24"/>
        </w:rPr>
      </w:pPr>
      <w:r>
        <w:rPr>
          <w:sz w:val="24"/>
        </w:rPr>
        <w:t>под руководством учителя оформлять отчет, включающий описание объектов,</w:t>
      </w:r>
      <w:r>
        <w:rPr>
          <w:spacing w:val="-58"/>
          <w:sz w:val="24"/>
        </w:rPr>
        <w:t xml:space="preserve"> </w:t>
      </w:r>
      <w:r>
        <w:rPr>
          <w:sz w:val="24"/>
        </w:rPr>
        <w:t>наблюдений,</w:t>
      </w:r>
      <w:r>
        <w:rPr>
          <w:spacing w:val="3"/>
          <w:sz w:val="24"/>
        </w:rPr>
        <w:t xml:space="preserve"> </w:t>
      </w:r>
      <w:r>
        <w:rPr>
          <w:sz w:val="24"/>
        </w:rPr>
        <w:t>их</w:t>
      </w:r>
      <w:r>
        <w:rPr>
          <w:spacing w:val="-1"/>
          <w:sz w:val="24"/>
        </w:rPr>
        <w:t xml:space="preserve"> </w:t>
      </w:r>
      <w:r>
        <w:rPr>
          <w:sz w:val="24"/>
        </w:rPr>
        <w:t>результаты,</w:t>
      </w:r>
      <w:r>
        <w:rPr>
          <w:spacing w:val="4"/>
          <w:sz w:val="24"/>
        </w:rPr>
        <w:t xml:space="preserve"> </w:t>
      </w:r>
      <w:r>
        <w:rPr>
          <w:sz w:val="24"/>
        </w:rPr>
        <w:t>выводы;</w:t>
      </w:r>
    </w:p>
    <w:p w:rsidR="00054381" w:rsidRDefault="00656015">
      <w:pPr>
        <w:pStyle w:val="a4"/>
        <w:numPr>
          <w:ilvl w:val="0"/>
          <w:numId w:val="87"/>
        </w:numPr>
        <w:tabs>
          <w:tab w:val="left" w:pos="1698"/>
        </w:tabs>
        <w:spacing w:before="207" w:line="192" w:lineRule="auto"/>
        <w:ind w:right="1023" w:firstLine="0"/>
        <w:rPr>
          <w:sz w:val="24"/>
        </w:rPr>
      </w:pPr>
      <w:r>
        <w:rPr>
          <w:sz w:val="24"/>
        </w:rPr>
        <w:t>организовывать учебное взаимодействие в группе (распределять роли, договариваться</w:t>
      </w:r>
      <w:r>
        <w:rPr>
          <w:spacing w:val="-57"/>
          <w:sz w:val="24"/>
        </w:rPr>
        <w:t xml:space="preserve"> </w:t>
      </w:r>
      <w:r>
        <w:rPr>
          <w:sz w:val="24"/>
        </w:rPr>
        <w:t>друг</w:t>
      </w:r>
      <w:r>
        <w:rPr>
          <w:spacing w:val="3"/>
          <w:sz w:val="24"/>
        </w:rPr>
        <w:t xml:space="preserve"> </w:t>
      </w:r>
      <w:r>
        <w:rPr>
          <w:sz w:val="24"/>
        </w:rPr>
        <w:t>с</w:t>
      </w:r>
      <w:r>
        <w:rPr>
          <w:spacing w:val="1"/>
          <w:sz w:val="24"/>
        </w:rPr>
        <w:t xml:space="preserve"> </w:t>
      </w:r>
      <w:r>
        <w:rPr>
          <w:sz w:val="24"/>
        </w:rPr>
        <w:t>другом</w:t>
      </w:r>
      <w:r>
        <w:rPr>
          <w:spacing w:val="3"/>
          <w:sz w:val="24"/>
        </w:rPr>
        <w:t xml:space="preserve"> </w:t>
      </w:r>
      <w:r>
        <w:rPr>
          <w:sz w:val="24"/>
        </w:rPr>
        <w:t>и</w:t>
      </w:r>
      <w:r>
        <w:rPr>
          <w:spacing w:val="-2"/>
          <w:sz w:val="24"/>
        </w:rPr>
        <w:t xml:space="preserve"> </w:t>
      </w:r>
      <w:r>
        <w:rPr>
          <w:sz w:val="24"/>
        </w:rPr>
        <w:t>т.</w:t>
      </w:r>
      <w:r>
        <w:rPr>
          <w:spacing w:val="3"/>
          <w:sz w:val="24"/>
        </w:rPr>
        <w:t xml:space="preserve"> </w:t>
      </w:r>
      <w:r>
        <w:rPr>
          <w:sz w:val="24"/>
        </w:rPr>
        <w:t>д.).</w:t>
      </w:r>
    </w:p>
    <w:p w:rsidR="00054381" w:rsidRDefault="00656015">
      <w:pPr>
        <w:pStyle w:val="Heading3"/>
        <w:spacing w:before="161"/>
      </w:pPr>
      <w:r>
        <w:t>Личностные</w:t>
      </w:r>
      <w:r>
        <w:rPr>
          <w:spacing w:val="-3"/>
        </w:rPr>
        <w:t xml:space="preserve"> </w:t>
      </w:r>
      <w:r>
        <w:t>результаты</w:t>
      </w:r>
      <w:r>
        <w:rPr>
          <w:spacing w:val="-2"/>
        </w:rPr>
        <w:t xml:space="preserve"> </w:t>
      </w:r>
      <w:r>
        <w:t>обучения</w:t>
      </w:r>
    </w:p>
    <w:p w:rsidR="00054381" w:rsidRDefault="00656015">
      <w:pPr>
        <w:spacing w:before="152"/>
        <w:ind w:left="1400"/>
        <w:rPr>
          <w:sz w:val="24"/>
        </w:rPr>
      </w:pPr>
      <w:r>
        <w:rPr>
          <w:i/>
          <w:sz w:val="24"/>
        </w:rPr>
        <w:t>Учащиеся</w:t>
      </w:r>
      <w:r>
        <w:rPr>
          <w:i/>
          <w:spacing w:val="-1"/>
          <w:sz w:val="24"/>
        </w:rPr>
        <w:t xml:space="preserve"> </w:t>
      </w:r>
      <w:r>
        <w:rPr>
          <w:i/>
          <w:sz w:val="24"/>
        </w:rPr>
        <w:t>должны</w:t>
      </w:r>
      <w:r>
        <w:rPr>
          <w:sz w:val="24"/>
        </w:rPr>
        <w:t>:</w:t>
      </w:r>
    </w:p>
    <w:p w:rsidR="00054381" w:rsidRDefault="00656015">
      <w:pPr>
        <w:pStyle w:val="a4"/>
        <w:numPr>
          <w:ilvl w:val="1"/>
          <w:numId w:val="87"/>
        </w:numPr>
        <w:tabs>
          <w:tab w:val="left" w:pos="1986"/>
        </w:tabs>
        <w:spacing w:before="190"/>
        <w:ind w:left="1985"/>
        <w:rPr>
          <w:sz w:val="24"/>
        </w:rPr>
      </w:pPr>
      <w:r>
        <w:rPr>
          <w:sz w:val="24"/>
        </w:rPr>
        <w:t>испытывать</w:t>
      </w:r>
      <w:r>
        <w:rPr>
          <w:spacing w:val="-7"/>
          <w:sz w:val="24"/>
        </w:rPr>
        <w:t xml:space="preserve"> </w:t>
      </w:r>
      <w:r>
        <w:rPr>
          <w:sz w:val="24"/>
        </w:rPr>
        <w:t>чувство</w:t>
      </w:r>
      <w:r>
        <w:rPr>
          <w:spacing w:val="-1"/>
          <w:sz w:val="24"/>
        </w:rPr>
        <w:t xml:space="preserve"> </w:t>
      </w:r>
      <w:r>
        <w:rPr>
          <w:sz w:val="24"/>
        </w:rPr>
        <w:t>гордости</w:t>
      </w:r>
      <w:r>
        <w:rPr>
          <w:spacing w:val="-6"/>
          <w:sz w:val="24"/>
        </w:rPr>
        <w:t xml:space="preserve"> </w:t>
      </w:r>
      <w:r>
        <w:rPr>
          <w:sz w:val="24"/>
        </w:rPr>
        <w:t>за</w:t>
      </w:r>
      <w:r>
        <w:rPr>
          <w:spacing w:val="-5"/>
          <w:sz w:val="24"/>
        </w:rPr>
        <w:t xml:space="preserve"> </w:t>
      </w:r>
      <w:r>
        <w:rPr>
          <w:sz w:val="24"/>
        </w:rPr>
        <w:t>российскую</w:t>
      </w:r>
      <w:r>
        <w:rPr>
          <w:spacing w:val="-6"/>
          <w:sz w:val="24"/>
        </w:rPr>
        <w:t xml:space="preserve"> </w:t>
      </w:r>
      <w:r>
        <w:rPr>
          <w:sz w:val="24"/>
        </w:rPr>
        <w:t>биологическую</w:t>
      </w:r>
      <w:r>
        <w:rPr>
          <w:spacing w:val="-6"/>
          <w:sz w:val="24"/>
        </w:rPr>
        <w:t xml:space="preserve"> </w:t>
      </w:r>
      <w:r>
        <w:rPr>
          <w:sz w:val="24"/>
        </w:rPr>
        <w:t>науку;</w:t>
      </w:r>
    </w:p>
    <w:p w:rsidR="00054381" w:rsidRDefault="00656015">
      <w:pPr>
        <w:pStyle w:val="a4"/>
        <w:numPr>
          <w:ilvl w:val="1"/>
          <w:numId w:val="87"/>
        </w:numPr>
        <w:tabs>
          <w:tab w:val="left" w:pos="1986"/>
        </w:tabs>
        <w:spacing w:before="40"/>
        <w:ind w:left="1985"/>
        <w:rPr>
          <w:sz w:val="24"/>
        </w:rPr>
      </w:pPr>
      <w:r>
        <w:rPr>
          <w:sz w:val="24"/>
        </w:rPr>
        <w:t>соблюдать</w:t>
      </w:r>
      <w:r>
        <w:rPr>
          <w:spacing w:val="-1"/>
          <w:sz w:val="24"/>
        </w:rPr>
        <w:t xml:space="preserve"> </w:t>
      </w:r>
      <w:r>
        <w:rPr>
          <w:sz w:val="24"/>
        </w:rPr>
        <w:t>правила</w:t>
      </w:r>
      <w:r>
        <w:rPr>
          <w:spacing w:val="-3"/>
          <w:sz w:val="24"/>
        </w:rPr>
        <w:t xml:space="preserve"> </w:t>
      </w:r>
      <w:r>
        <w:rPr>
          <w:sz w:val="24"/>
        </w:rPr>
        <w:t>поведения</w:t>
      </w:r>
      <w:r>
        <w:rPr>
          <w:spacing w:val="-3"/>
          <w:sz w:val="24"/>
        </w:rPr>
        <w:t xml:space="preserve"> </w:t>
      </w:r>
      <w:r>
        <w:rPr>
          <w:sz w:val="24"/>
        </w:rPr>
        <w:t>в</w:t>
      </w:r>
      <w:r>
        <w:rPr>
          <w:spacing w:val="-5"/>
          <w:sz w:val="24"/>
        </w:rPr>
        <w:t xml:space="preserve"> </w:t>
      </w:r>
      <w:r>
        <w:rPr>
          <w:sz w:val="24"/>
        </w:rPr>
        <w:t>природе;</w:t>
      </w:r>
    </w:p>
    <w:p w:rsidR="00054381" w:rsidRDefault="00656015">
      <w:pPr>
        <w:pStyle w:val="a4"/>
        <w:numPr>
          <w:ilvl w:val="1"/>
          <w:numId w:val="87"/>
        </w:numPr>
        <w:tabs>
          <w:tab w:val="left" w:pos="1986"/>
        </w:tabs>
        <w:spacing w:before="41"/>
        <w:ind w:left="1985"/>
        <w:rPr>
          <w:sz w:val="24"/>
        </w:rPr>
      </w:pPr>
      <w:r>
        <w:rPr>
          <w:sz w:val="24"/>
        </w:rPr>
        <w:t>понимать</w:t>
      </w:r>
      <w:r>
        <w:rPr>
          <w:spacing w:val="-4"/>
          <w:sz w:val="24"/>
        </w:rPr>
        <w:t xml:space="preserve"> </w:t>
      </w:r>
      <w:r>
        <w:rPr>
          <w:sz w:val="24"/>
        </w:rPr>
        <w:t>основные</w:t>
      </w:r>
      <w:r>
        <w:rPr>
          <w:spacing w:val="-7"/>
          <w:sz w:val="24"/>
        </w:rPr>
        <w:t xml:space="preserve"> </w:t>
      </w:r>
      <w:r>
        <w:rPr>
          <w:sz w:val="24"/>
        </w:rPr>
        <w:t>факторы,</w:t>
      </w:r>
      <w:r>
        <w:rPr>
          <w:spacing w:val="-4"/>
          <w:sz w:val="24"/>
        </w:rPr>
        <w:t xml:space="preserve"> </w:t>
      </w:r>
      <w:r>
        <w:rPr>
          <w:sz w:val="24"/>
        </w:rPr>
        <w:t>определяющие</w:t>
      </w:r>
      <w:r>
        <w:rPr>
          <w:spacing w:val="-2"/>
          <w:sz w:val="24"/>
        </w:rPr>
        <w:t xml:space="preserve"> </w:t>
      </w:r>
      <w:r>
        <w:rPr>
          <w:sz w:val="24"/>
        </w:rPr>
        <w:t>взаимоотношения</w:t>
      </w:r>
      <w:r>
        <w:rPr>
          <w:spacing w:val="-1"/>
          <w:sz w:val="24"/>
        </w:rPr>
        <w:t xml:space="preserve"> </w:t>
      </w:r>
      <w:r>
        <w:rPr>
          <w:sz w:val="24"/>
        </w:rPr>
        <w:t>человека</w:t>
      </w:r>
      <w:r>
        <w:rPr>
          <w:spacing w:val="-3"/>
          <w:sz w:val="24"/>
        </w:rPr>
        <w:t xml:space="preserve"> </w:t>
      </w:r>
      <w:r>
        <w:rPr>
          <w:sz w:val="24"/>
        </w:rPr>
        <w:t>и</w:t>
      </w:r>
      <w:r>
        <w:rPr>
          <w:spacing w:val="-4"/>
          <w:sz w:val="24"/>
        </w:rPr>
        <w:t xml:space="preserve"> </w:t>
      </w:r>
      <w:r>
        <w:rPr>
          <w:sz w:val="24"/>
        </w:rPr>
        <w:t>природы;</w:t>
      </w:r>
    </w:p>
    <w:p w:rsidR="00054381" w:rsidRDefault="00656015">
      <w:pPr>
        <w:pStyle w:val="a4"/>
        <w:numPr>
          <w:ilvl w:val="1"/>
          <w:numId w:val="87"/>
        </w:numPr>
        <w:tabs>
          <w:tab w:val="left" w:pos="1986"/>
        </w:tabs>
        <w:spacing w:before="41"/>
        <w:ind w:left="1985"/>
        <w:rPr>
          <w:sz w:val="24"/>
        </w:rPr>
      </w:pPr>
      <w:r>
        <w:rPr>
          <w:sz w:val="24"/>
        </w:rPr>
        <w:t>уметь</w:t>
      </w:r>
      <w:r>
        <w:rPr>
          <w:spacing w:val="-2"/>
          <w:sz w:val="24"/>
        </w:rPr>
        <w:t xml:space="preserve"> </w:t>
      </w:r>
      <w:r>
        <w:rPr>
          <w:sz w:val="24"/>
        </w:rPr>
        <w:t>реализовывать</w:t>
      </w:r>
      <w:r>
        <w:rPr>
          <w:spacing w:val="-6"/>
          <w:sz w:val="24"/>
        </w:rPr>
        <w:t xml:space="preserve"> </w:t>
      </w:r>
      <w:r>
        <w:rPr>
          <w:sz w:val="24"/>
        </w:rPr>
        <w:t>теоретические</w:t>
      </w:r>
      <w:r>
        <w:rPr>
          <w:spacing w:val="-4"/>
          <w:sz w:val="24"/>
        </w:rPr>
        <w:t xml:space="preserve"> </w:t>
      </w:r>
      <w:r>
        <w:rPr>
          <w:sz w:val="24"/>
        </w:rPr>
        <w:t>познания</w:t>
      </w:r>
      <w:r>
        <w:rPr>
          <w:spacing w:val="-3"/>
          <w:sz w:val="24"/>
        </w:rPr>
        <w:t xml:space="preserve"> </w:t>
      </w:r>
      <w:r>
        <w:rPr>
          <w:sz w:val="24"/>
        </w:rPr>
        <w:t>на</w:t>
      </w:r>
      <w:r>
        <w:rPr>
          <w:spacing w:val="-3"/>
          <w:sz w:val="24"/>
        </w:rPr>
        <w:t xml:space="preserve"> </w:t>
      </w:r>
      <w:r>
        <w:rPr>
          <w:sz w:val="24"/>
        </w:rPr>
        <w:t>практике;</w:t>
      </w:r>
    </w:p>
    <w:p w:rsidR="00054381" w:rsidRDefault="00656015">
      <w:pPr>
        <w:pStyle w:val="a4"/>
        <w:numPr>
          <w:ilvl w:val="1"/>
          <w:numId w:val="87"/>
        </w:numPr>
        <w:tabs>
          <w:tab w:val="left" w:pos="1981"/>
        </w:tabs>
        <w:spacing w:before="41" w:line="276" w:lineRule="auto"/>
        <w:ind w:right="1593" w:firstLine="283"/>
        <w:rPr>
          <w:sz w:val="24"/>
        </w:rPr>
      </w:pPr>
      <w:r>
        <w:rPr>
          <w:sz w:val="24"/>
        </w:rPr>
        <w:t>осознавать значение обучения для повседневной жизни и осознанного выбора</w:t>
      </w:r>
      <w:r>
        <w:rPr>
          <w:spacing w:val="-57"/>
          <w:sz w:val="24"/>
        </w:rPr>
        <w:t xml:space="preserve"> </w:t>
      </w:r>
      <w:r>
        <w:rPr>
          <w:sz w:val="24"/>
        </w:rPr>
        <w:t>профессии;</w:t>
      </w:r>
    </w:p>
    <w:p w:rsidR="00054381" w:rsidRDefault="00656015">
      <w:pPr>
        <w:pStyle w:val="a4"/>
        <w:numPr>
          <w:ilvl w:val="1"/>
          <w:numId w:val="87"/>
        </w:numPr>
        <w:tabs>
          <w:tab w:val="left" w:pos="1986"/>
        </w:tabs>
        <w:spacing w:line="278" w:lineRule="auto"/>
        <w:ind w:right="975" w:firstLine="283"/>
        <w:rPr>
          <w:sz w:val="24"/>
        </w:rPr>
      </w:pPr>
      <w:r>
        <w:rPr>
          <w:sz w:val="24"/>
        </w:rPr>
        <w:t>понимать важность ответственного отношения к учению, готовности и способности</w:t>
      </w:r>
      <w:r>
        <w:rPr>
          <w:spacing w:val="-57"/>
          <w:sz w:val="24"/>
        </w:rPr>
        <w:t xml:space="preserve"> </w:t>
      </w:r>
      <w:r>
        <w:rPr>
          <w:sz w:val="24"/>
        </w:rPr>
        <w:t>обучающихся к саморазвитию и самообразованию на основе мотивации к обучению и</w:t>
      </w:r>
      <w:r>
        <w:rPr>
          <w:spacing w:val="1"/>
          <w:sz w:val="24"/>
        </w:rPr>
        <w:t xml:space="preserve"> </w:t>
      </w:r>
      <w:r>
        <w:rPr>
          <w:sz w:val="24"/>
        </w:rPr>
        <w:t>познанию;</w:t>
      </w:r>
    </w:p>
    <w:p w:rsidR="00054381" w:rsidRDefault="00656015">
      <w:pPr>
        <w:pStyle w:val="a4"/>
        <w:numPr>
          <w:ilvl w:val="1"/>
          <w:numId w:val="87"/>
        </w:numPr>
        <w:tabs>
          <w:tab w:val="left" w:pos="1986"/>
        </w:tabs>
        <w:spacing w:line="271" w:lineRule="exact"/>
        <w:ind w:left="1985"/>
        <w:rPr>
          <w:sz w:val="24"/>
        </w:rPr>
      </w:pPr>
      <w:r>
        <w:rPr>
          <w:sz w:val="24"/>
        </w:rPr>
        <w:t>проводить</w:t>
      </w:r>
      <w:r>
        <w:rPr>
          <w:spacing w:val="-5"/>
          <w:sz w:val="24"/>
        </w:rPr>
        <w:t xml:space="preserve"> </w:t>
      </w:r>
      <w:r>
        <w:rPr>
          <w:sz w:val="24"/>
        </w:rPr>
        <w:t>работу</w:t>
      </w:r>
      <w:r>
        <w:rPr>
          <w:spacing w:val="-9"/>
          <w:sz w:val="24"/>
        </w:rPr>
        <w:t xml:space="preserve"> </w:t>
      </w:r>
      <w:r>
        <w:rPr>
          <w:sz w:val="24"/>
        </w:rPr>
        <w:t>над</w:t>
      </w:r>
      <w:r>
        <w:rPr>
          <w:spacing w:val="-3"/>
          <w:sz w:val="24"/>
        </w:rPr>
        <w:t xml:space="preserve"> </w:t>
      </w:r>
      <w:r>
        <w:rPr>
          <w:sz w:val="24"/>
        </w:rPr>
        <w:t>ошибками</w:t>
      </w:r>
      <w:r>
        <w:rPr>
          <w:spacing w:val="-1"/>
          <w:sz w:val="24"/>
        </w:rPr>
        <w:t xml:space="preserve"> </w:t>
      </w:r>
      <w:r>
        <w:rPr>
          <w:sz w:val="24"/>
        </w:rPr>
        <w:t>для</w:t>
      </w:r>
      <w:r>
        <w:rPr>
          <w:spacing w:val="-1"/>
          <w:sz w:val="24"/>
        </w:rPr>
        <w:t xml:space="preserve"> </w:t>
      </w:r>
      <w:r>
        <w:rPr>
          <w:sz w:val="24"/>
        </w:rPr>
        <w:t>внесения</w:t>
      </w:r>
      <w:r>
        <w:rPr>
          <w:spacing w:val="-1"/>
          <w:sz w:val="24"/>
        </w:rPr>
        <w:t xml:space="preserve"> </w:t>
      </w:r>
      <w:r>
        <w:rPr>
          <w:sz w:val="24"/>
        </w:rPr>
        <w:t>корректив</w:t>
      </w:r>
      <w:r>
        <w:rPr>
          <w:spacing w:val="-4"/>
          <w:sz w:val="24"/>
        </w:rPr>
        <w:t xml:space="preserve"> </w:t>
      </w:r>
      <w:r>
        <w:rPr>
          <w:sz w:val="24"/>
        </w:rPr>
        <w:t>в усваиваемые</w:t>
      </w:r>
      <w:r>
        <w:rPr>
          <w:spacing w:val="-2"/>
          <w:sz w:val="24"/>
        </w:rPr>
        <w:t xml:space="preserve"> </w:t>
      </w:r>
      <w:r>
        <w:rPr>
          <w:sz w:val="24"/>
        </w:rPr>
        <w:t>знания;</w:t>
      </w:r>
    </w:p>
    <w:p w:rsidR="00054381" w:rsidRDefault="00656015">
      <w:pPr>
        <w:pStyle w:val="a4"/>
        <w:numPr>
          <w:ilvl w:val="1"/>
          <w:numId w:val="87"/>
        </w:numPr>
        <w:tabs>
          <w:tab w:val="left" w:pos="1986"/>
        </w:tabs>
        <w:spacing w:before="41" w:line="276" w:lineRule="auto"/>
        <w:ind w:right="2192" w:firstLine="283"/>
        <w:rPr>
          <w:sz w:val="24"/>
        </w:rPr>
      </w:pPr>
      <w:r>
        <w:rPr>
          <w:sz w:val="24"/>
        </w:rPr>
        <w:t>испытывать</w:t>
      </w:r>
      <w:r>
        <w:rPr>
          <w:spacing w:val="-7"/>
          <w:sz w:val="24"/>
        </w:rPr>
        <w:t xml:space="preserve"> </w:t>
      </w:r>
      <w:r>
        <w:rPr>
          <w:sz w:val="24"/>
        </w:rPr>
        <w:t>любовь</w:t>
      </w:r>
      <w:r>
        <w:rPr>
          <w:spacing w:val="-4"/>
          <w:sz w:val="24"/>
        </w:rPr>
        <w:t xml:space="preserve"> </w:t>
      </w:r>
      <w:r>
        <w:rPr>
          <w:sz w:val="24"/>
        </w:rPr>
        <w:t>к</w:t>
      </w:r>
      <w:r>
        <w:rPr>
          <w:spacing w:val="-10"/>
          <w:sz w:val="24"/>
        </w:rPr>
        <w:t xml:space="preserve"> </w:t>
      </w:r>
      <w:r>
        <w:rPr>
          <w:sz w:val="24"/>
        </w:rPr>
        <w:t>природе,</w:t>
      </w:r>
      <w:r>
        <w:rPr>
          <w:spacing w:val="-2"/>
          <w:sz w:val="24"/>
        </w:rPr>
        <w:t xml:space="preserve"> </w:t>
      </w:r>
      <w:r>
        <w:rPr>
          <w:sz w:val="24"/>
        </w:rPr>
        <w:t>чувства уважения</w:t>
      </w:r>
      <w:r>
        <w:rPr>
          <w:spacing w:val="-4"/>
          <w:sz w:val="24"/>
        </w:rPr>
        <w:t xml:space="preserve"> </w:t>
      </w:r>
      <w:r>
        <w:rPr>
          <w:sz w:val="24"/>
        </w:rPr>
        <w:t>к</w:t>
      </w:r>
      <w:r>
        <w:rPr>
          <w:spacing w:val="-6"/>
          <w:sz w:val="24"/>
        </w:rPr>
        <w:t xml:space="preserve"> </w:t>
      </w:r>
      <w:r>
        <w:rPr>
          <w:sz w:val="24"/>
        </w:rPr>
        <w:t>ученым,</w:t>
      </w:r>
      <w:r>
        <w:rPr>
          <w:spacing w:val="-2"/>
          <w:sz w:val="24"/>
        </w:rPr>
        <w:t xml:space="preserve"> </w:t>
      </w:r>
      <w:r>
        <w:rPr>
          <w:sz w:val="24"/>
        </w:rPr>
        <w:t>изучающим</w:t>
      </w:r>
      <w:r>
        <w:rPr>
          <w:spacing w:val="-57"/>
          <w:sz w:val="24"/>
        </w:rPr>
        <w:t xml:space="preserve"> </w:t>
      </w:r>
      <w:r>
        <w:rPr>
          <w:sz w:val="24"/>
        </w:rPr>
        <w:t>растительный</w:t>
      </w:r>
      <w:r>
        <w:rPr>
          <w:spacing w:val="-4"/>
          <w:sz w:val="24"/>
        </w:rPr>
        <w:t xml:space="preserve"> </w:t>
      </w:r>
      <w:r>
        <w:rPr>
          <w:sz w:val="24"/>
        </w:rPr>
        <w:t>мир,</w:t>
      </w:r>
      <w:r>
        <w:rPr>
          <w:spacing w:val="-2"/>
          <w:sz w:val="24"/>
        </w:rPr>
        <w:t xml:space="preserve"> </w:t>
      </w:r>
      <w:r>
        <w:rPr>
          <w:sz w:val="24"/>
        </w:rPr>
        <w:t>и</w:t>
      </w:r>
      <w:r>
        <w:rPr>
          <w:spacing w:val="2"/>
          <w:sz w:val="24"/>
        </w:rPr>
        <w:t xml:space="preserve"> </w:t>
      </w:r>
      <w:r>
        <w:rPr>
          <w:sz w:val="24"/>
        </w:rPr>
        <w:t>эстетические чувства от</w:t>
      </w:r>
      <w:r>
        <w:rPr>
          <w:spacing w:val="-3"/>
          <w:sz w:val="24"/>
        </w:rPr>
        <w:t xml:space="preserve"> </w:t>
      </w:r>
      <w:r>
        <w:rPr>
          <w:sz w:val="24"/>
        </w:rPr>
        <w:t>общения</w:t>
      </w:r>
      <w:r>
        <w:rPr>
          <w:spacing w:val="1"/>
          <w:sz w:val="24"/>
        </w:rPr>
        <w:t xml:space="preserve"> </w:t>
      </w:r>
      <w:r>
        <w:rPr>
          <w:sz w:val="24"/>
        </w:rPr>
        <w:t>с растениями;</w:t>
      </w:r>
    </w:p>
    <w:p w:rsidR="00054381" w:rsidRDefault="00656015">
      <w:pPr>
        <w:pStyle w:val="a4"/>
        <w:numPr>
          <w:ilvl w:val="1"/>
          <w:numId w:val="87"/>
        </w:numPr>
        <w:tabs>
          <w:tab w:val="left" w:pos="1986"/>
        </w:tabs>
        <w:spacing w:line="275" w:lineRule="exact"/>
        <w:ind w:left="1985"/>
        <w:rPr>
          <w:sz w:val="24"/>
        </w:rPr>
      </w:pPr>
      <w:r>
        <w:rPr>
          <w:sz w:val="24"/>
        </w:rPr>
        <w:t>признавать</w:t>
      </w:r>
      <w:r>
        <w:rPr>
          <w:spacing w:val="-6"/>
          <w:sz w:val="24"/>
        </w:rPr>
        <w:t xml:space="preserve"> </w:t>
      </w:r>
      <w:r>
        <w:rPr>
          <w:sz w:val="24"/>
        </w:rPr>
        <w:t>право</w:t>
      </w:r>
      <w:r>
        <w:rPr>
          <w:spacing w:val="1"/>
          <w:sz w:val="24"/>
        </w:rPr>
        <w:t xml:space="preserve"> </w:t>
      </w:r>
      <w:r>
        <w:rPr>
          <w:sz w:val="24"/>
        </w:rPr>
        <w:t>каждого</w:t>
      </w:r>
      <w:r>
        <w:rPr>
          <w:spacing w:val="-2"/>
          <w:sz w:val="24"/>
        </w:rPr>
        <w:t xml:space="preserve"> </w:t>
      </w:r>
      <w:r>
        <w:rPr>
          <w:sz w:val="24"/>
        </w:rPr>
        <w:t>на</w:t>
      </w:r>
      <w:r>
        <w:rPr>
          <w:spacing w:val="-4"/>
          <w:sz w:val="24"/>
        </w:rPr>
        <w:t xml:space="preserve"> </w:t>
      </w:r>
      <w:r>
        <w:rPr>
          <w:sz w:val="24"/>
        </w:rPr>
        <w:t>собственное</w:t>
      </w:r>
      <w:r>
        <w:rPr>
          <w:spacing w:val="-8"/>
          <w:sz w:val="24"/>
        </w:rPr>
        <w:t xml:space="preserve"> </w:t>
      </w:r>
      <w:r>
        <w:rPr>
          <w:sz w:val="24"/>
        </w:rPr>
        <w:t>мнение;</w:t>
      </w:r>
    </w:p>
    <w:p w:rsidR="00054381" w:rsidRDefault="00656015">
      <w:pPr>
        <w:pStyle w:val="a4"/>
        <w:numPr>
          <w:ilvl w:val="1"/>
          <w:numId w:val="87"/>
        </w:numPr>
        <w:tabs>
          <w:tab w:val="left" w:pos="1986"/>
        </w:tabs>
        <w:spacing w:before="40"/>
        <w:ind w:left="1985"/>
        <w:rPr>
          <w:sz w:val="24"/>
        </w:rPr>
      </w:pPr>
      <w:r>
        <w:rPr>
          <w:sz w:val="24"/>
        </w:rPr>
        <w:t>проявлять</w:t>
      </w:r>
      <w:r>
        <w:rPr>
          <w:spacing w:val="-6"/>
          <w:sz w:val="24"/>
        </w:rPr>
        <w:t xml:space="preserve"> </w:t>
      </w:r>
      <w:r>
        <w:rPr>
          <w:sz w:val="24"/>
        </w:rPr>
        <w:t>готовность</w:t>
      </w:r>
      <w:r>
        <w:rPr>
          <w:spacing w:val="-3"/>
          <w:sz w:val="24"/>
        </w:rPr>
        <w:t xml:space="preserve"> </w:t>
      </w:r>
      <w:r>
        <w:rPr>
          <w:sz w:val="24"/>
        </w:rPr>
        <w:t>к</w:t>
      </w:r>
      <w:r>
        <w:rPr>
          <w:spacing w:val="-4"/>
          <w:sz w:val="24"/>
        </w:rPr>
        <w:t xml:space="preserve"> </w:t>
      </w:r>
      <w:r>
        <w:rPr>
          <w:sz w:val="24"/>
        </w:rPr>
        <w:t>самостоятельным</w:t>
      </w:r>
      <w:r>
        <w:rPr>
          <w:spacing w:val="-4"/>
          <w:sz w:val="24"/>
        </w:rPr>
        <w:t xml:space="preserve"> </w:t>
      </w:r>
      <w:r>
        <w:rPr>
          <w:sz w:val="24"/>
        </w:rPr>
        <w:t>поступкам</w:t>
      </w:r>
      <w:r>
        <w:rPr>
          <w:spacing w:val="-2"/>
          <w:sz w:val="24"/>
        </w:rPr>
        <w:t xml:space="preserve"> </w:t>
      </w:r>
      <w:r>
        <w:rPr>
          <w:sz w:val="24"/>
        </w:rPr>
        <w:t>и</w:t>
      </w:r>
      <w:r>
        <w:rPr>
          <w:spacing w:val="-1"/>
          <w:sz w:val="24"/>
        </w:rPr>
        <w:t xml:space="preserve"> </w:t>
      </w:r>
      <w:r>
        <w:rPr>
          <w:sz w:val="24"/>
        </w:rPr>
        <w:t>действиям</w:t>
      </w:r>
      <w:r>
        <w:rPr>
          <w:spacing w:val="-5"/>
          <w:sz w:val="24"/>
        </w:rPr>
        <w:t xml:space="preserve"> </w:t>
      </w:r>
      <w:r>
        <w:rPr>
          <w:sz w:val="24"/>
        </w:rPr>
        <w:t>на</w:t>
      </w:r>
      <w:r>
        <w:rPr>
          <w:spacing w:val="-3"/>
          <w:sz w:val="24"/>
        </w:rPr>
        <w:t xml:space="preserve"> </w:t>
      </w:r>
      <w:r>
        <w:rPr>
          <w:sz w:val="24"/>
        </w:rPr>
        <w:t>благо</w:t>
      </w:r>
      <w:r>
        <w:rPr>
          <w:spacing w:val="-2"/>
          <w:sz w:val="24"/>
        </w:rPr>
        <w:t xml:space="preserve"> </w:t>
      </w:r>
      <w:r>
        <w:rPr>
          <w:sz w:val="24"/>
        </w:rPr>
        <w:t>природы;</w:t>
      </w:r>
    </w:p>
    <w:p w:rsidR="00054381" w:rsidRDefault="00656015">
      <w:pPr>
        <w:pStyle w:val="a4"/>
        <w:numPr>
          <w:ilvl w:val="1"/>
          <w:numId w:val="87"/>
        </w:numPr>
        <w:tabs>
          <w:tab w:val="left" w:pos="1986"/>
        </w:tabs>
        <w:spacing w:before="41"/>
        <w:ind w:left="1985"/>
        <w:rPr>
          <w:sz w:val="24"/>
        </w:rPr>
      </w:pPr>
      <w:r>
        <w:rPr>
          <w:sz w:val="24"/>
        </w:rPr>
        <w:t>уметь</w:t>
      </w:r>
      <w:r>
        <w:rPr>
          <w:spacing w:val="1"/>
          <w:sz w:val="24"/>
        </w:rPr>
        <w:t xml:space="preserve"> </w:t>
      </w:r>
      <w:r>
        <w:rPr>
          <w:sz w:val="24"/>
        </w:rPr>
        <w:t>отстаивать</w:t>
      </w:r>
      <w:r>
        <w:rPr>
          <w:spacing w:val="-2"/>
          <w:sz w:val="24"/>
        </w:rPr>
        <w:t xml:space="preserve"> </w:t>
      </w:r>
      <w:r>
        <w:rPr>
          <w:sz w:val="24"/>
        </w:rPr>
        <w:t>свою</w:t>
      </w:r>
      <w:r>
        <w:rPr>
          <w:spacing w:val="-2"/>
          <w:sz w:val="24"/>
        </w:rPr>
        <w:t xml:space="preserve"> </w:t>
      </w:r>
      <w:r>
        <w:rPr>
          <w:sz w:val="24"/>
        </w:rPr>
        <w:t>точку</w:t>
      </w:r>
      <w:r>
        <w:rPr>
          <w:spacing w:val="-10"/>
          <w:sz w:val="24"/>
        </w:rPr>
        <w:t xml:space="preserve"> </w:t>
      </w:r>
      <w:r>
        <w:rPr>
          <w:sz w:val="24"/>
        </w:rPr>
        <w:t>зрения;</w:t>
      </w:r>
    </w:p>
    <w:p w:rsidR="00054381" w:rsidRDefault="00656015">
      <w:pPr>
        <w:pStyle w:val="a4"/>
        <w:numPr>
          <w:ilvl w:val="1"/>
          <w:numId w:val="87"/>
        </w:numPr>
        <w:tabs>
          <w:tab w:val="left" w:pos="1986"/>
        </w:tabs>
        <w:spacing w:before="41"/>
        <w:ind w:left="1985"/>
        <w:rPr>
          <w:sz w:val="24"/>
        </w:rPr>
      </w:pPr>
      <w:r>
        <w:rPr>
          <w:sz w:val="24"/>
        </w:rPr>
        <w:t>критично</w:t>
      </w:r>
      <w:r>
        <w:rPr>
          <w:spacing w:val="-2"/>
          <w:sz w:val="24"/>
        </w:rPr>
        <w:t xml:space="preserve"> </w:t>
      </w:r>
      <w:r>
        <w:rPr>
          <w:sz w:val="24"/>
        </w:rPr>
        <w:t>относиться</w:t>
      </w:r>
      <w:r>
        <w:rPr>
          <w:spacing w:val="-6"/>
          <w:sz w:val="24"/>
        </w:rPr>
        <w:t xml:space="preserve"> </w:t>
      </w:r>
      <w:r>
        <w:rPr>
          <w:sz w:val="24"/>
        </w:rPr>
        <w:t>к</w:t>
      </w:r>
      <w:r>
        <w:rPr>
          <w:spacing w:val="-3"/>
          <w:sz w:val="24"/>
        </w:rPr>
        <w:t xml:space="preserve"> </w:t>
      </w:r>
      <w:r>
        <w:rPr>
          <w:sz w:val="24"/>
        </w:rPr>
        <w:t>своим</w:t>
      </w:r>
      <w:r>
        <w:rPr>
          <w:spacing w:val="-1"/>
          <w:sz w:val="24"/>
        </w:rPr>
        <w:t xml:space="preserve"> </w:t>
      </w:r>
      <w:r>
        <w:rPr>
          <w:sz w:val="24"/>
        </w:rPr>
        <w:t>поступкам,</w:t>
      </w:r>
      <w:r>
        <w:rPr>
          <w:spacing w:val="1"/>
          <w:sz w:val="24"/>
        </w:rPr>
        <w:t xml:space="preserve"> </w:t>
      </w:r>
      <w:r>
        <w:rPr>
          <w:sz w:val="24"/>
        </w:rPr>
        <w:t>нести</w:t>
      </w:r>
      <w:r>
        <w:rPr>
          <w:spacing w:val="-4"/>
          <w:sz w:val="24"/>
        </w:rPr>
        <w:t xml:space="preserve"> </w:t>
      </w:r>
      <w:r>
        <w:rPr>
          <w:sz w:val="24"/>
        </w:rPr>
        <w:t>ответственность</w:t>
      </w:r>
      <w:r>
        <w:rPr>
          <w:spacing w:val="-5"/>
          <w:sz w:val="24"/>
        </w:rPr>
        <w:t xml:space="preserve"> </w:t>
      </w:r>
      <w:r>
        <w:rPr>
          <w:sz w:val="24"/>
        </w:rPr>
        <w:t>за</w:t>
      </w:r>
      <w:r>
        <w:rPr>
          <w:spacing w:val="-2"/>
          <w:sz w:val="24"/>
        </w:rPr>
        <w:t xml:space="preserve"> </w:t>
      </w:r>
      <w:r>
        <w:rPr>
          <w:sz w:val="24"/>
        </w:rPr>
        <w:t>их</w:t>
      </w:r>
      <w:r>
        <w:rPr>
          <w:spacing w:val="-6"/>
          <w:sz w:val="24"/>
        </w:rPr>
        <w:t xml:space="preserve"> </w:t>
      </w:r>
      <w:r>
        <w:rPr>
          <w:sz w:val="24"/>
        </w:rPr>
        <w:t>последствия;</w:t>
      </w:r>
    </w:p>
    <w:p w:rsidR="00054381" w:rsidRDefault="00656015">
      <w:pPr>
        <w:pStyle w:val="a4"/>
        <w:numPr>
          <w:ilvl w:val="1"/>
          <w:numId w:val="87"/>
        </w:numPr>
        <w:tabs>
          <w:tab w:val="left" w:pos="1986"/>
        </w:tabs>
        <w:spacing w:before="46" w:line="276" w:lineRule="auto"/>
        <w:ind w:right="1410" w:firstLine="283"/>
        <w:rPr>
          <w:sz w:val="24"/>
        </w:rPr>
      </w:pPr>
      <w:r>
        <w:rPr>
          <w:sz w:val="24"/>
        </w:rPr>
        <w:t>понимать</w:t>
      </w:r>
      <w:r>
        <w:rPr>
          <w:spacing w:val="-6"/>
          <w:sz w:val="24"/>
        </w:rPr>
        <w:t xml:space="preserve"> </w:t>
      </w:r>
      <w:r>
        <w:rPr>
          <w:sz w:val="24"/>
        </w:rPr>
        <w:t>необходимость</w:t>
      </w:r>
      <w:r>
        <w:rPr>
          <w:spacing w:val="-11"/>
          <w:sz w:val="24"/>
        </w:rPr>
        <w:t xml:space="preserve"> </w:t>
      </w:r>
      <w:r>
        <w:rPr>
          <w:sz w:val="24"/>
        </w:rPr>
        <w:t>ответственного,</w:t>
      </w:r>
      <w:r>
        <w:rPr>
          <w:spacing w:val="-1"/>
          <w:sz w:val="24"/>
        </w:rPr>
        <w:t xml:space="preserve"> </w:t>
      </w:r>
      <w:r>
        <w:rPr>
          <w:sz w:val="24"/>
        </w:rPr>
        <w:t>бережного</w:t>
      </w:r>
      <w:r>
        <w:rPr>
          <w:spacing w:val="-7"/>
          <w:sz w:val="24"/>
        </w:rPr>
        <w:t xml:space="preserve"> </w:t>
      </w:r>
      <w:r>
        <w:rPr>
          <w:sz w:val="24"/>
        </w:rPr>
        <w:t>отношения</w:t>
      </w:r>
      <w:r>
        <w:rPr>
          <w:spacing w:val="-3"/>
          <w:sz w:val="24"/>
        </w:rPr>
        <w:t xml:space="preserve"> </w:t>
      </w:r>
      <w:r>
        <w:rPr>
          <w:sz w:val="24"/>
        </w:rPr>
        <w:t>к</w:t>
      </w:r>
      <w:r>
        <w:rPr>
          <w:spacing w:val="-9"/>
          <w:sz w:val="24"/>
        </w:rPr>
        <w:t xml:space="preserve"> </w:t>
      </w:r>
      <w:r>
        <w:rPr>
          <w:sz w:val="24"/>
        </w:rPr>
        <w:t>окружающей</w:t>
      </w:r>
      <w:r>
        <w:rPr>
          <w:spacing w:val="-57"/>
          <w:sz w:val="24"/>
        </w:rPr>
        <w:t xml:space="preserve"> </w:t>
      </w:r>
      <w:r>
        <w:rPr>
          <w:sz w:val="24"/>
        </w:rPr>
        <w:t>среде;</w:t>
      </w:r>
    </w:p>
    <w:p w:rsidR="00054381" w:rsidRDefault="00656015">
      <w:pPr>
        <w:pStyle w:val="a4"/>
        <w:numPr>
          <w:ilvl w:val="1"/>
          <w:numId w:val="87"/>
        </w:numPr>
        <w:tabs>
          <w:tab w:val="left" w:pos="1986"/>
        </w:tabs>
        <w:spacing w:line="275" w:lineRule="exact"/>
        <w:ind w:left="1985"/>
        <w:rPr>
          <w:sz w:val="24"/>
        </w:rPr>
      </w:pPr>
      <w:r>
        <w:rPr>
          <w:sz w:val="24"/>
        </w:rPr>
        <w:t>уметь</w:t>
      </w:r>
      <w:r>
        <w:rPr>
          <w:spacing w:val="-1"/>
          <w:sz w:val="24"/>
        </w:rPr>
        <w:t xml:space="preserve"> </w:t>
      </w:r>
      <w:r>
        <w:rPr>
          <w:sz w:val="24"/>
        </w:rPr>
        <w:t>слушать и слышать</w:t>
      </w:r>
      <w:r>
        <w:rPr>
          <w:spacing w:val="-4"/>
          <w:sz w:val="24"/>
        </w:rPr>
        <w:t xml:space="preserve"> </w:t>
      </w:r>
      <w:r>
        <w:rPr>
          <w:sz w:val="24"/>
        </w:rPr>
        <w:t>другое</w:t>
      </w:r>
      <w:r>
        <w:rPr>
          <w:spacing w:val="-7"/>
          <w:sz w:val="24"/>
        </w:rPr>
        <w:t xml:space="preserve"> </w:t>
      </w:r>
      <w:r>
        <w:rPr>
          <w:sz w:val="24"/>
        </w:rPr>
        <w:t>мнение;</w:t>
      </w:r>
    </w:p>
    <w:p w:rsidR="00054381" w:rsidRDefault="00656015">
      <w:pPr>
        <w:pStyle w:val="a4"/>
        <w:numPr>
          <w:ilvl w:val="1"/>
          <w:numId w:val="87"/>
        </w:numPr>
        <w:tabs>
          <w:tab w:val="left" w:pos="1986"/>
        </w:tabs>
        <w:spacing w:before="41" w:line="276" w:lineRule="auto"/>
        <w:ind w:right="1771" w:firstLine="283"/>
        <w:rPr>
          <w:sz w:val="24"/>
        </w:rPr>
      </w:pPr>
      <w:r>
        <w:rPr>
          <w:sz w:val="24"/>
        </w:rPr>
        <w:t>уметь оперировать фактами как для доказательства, так и для опровержения</w:t>
      </w:r>
      <w:r>
        <w:rPr>
          <w:spacing w:val="-57"/>
          <w:sz w:val="24"/>
        </w:rPr>
        <w:t xml:space="preserve"> </w:t>
      </w:r>
      <w:r>
        <w:rPr>
          <w:sz w:val="24"/>
        </w:rPr>
        <w:t>существующего</w:t>
      </w:r>
      <w:r>
        <w:rPr>
          <w:spacing w:val="1"/>
          <w:sz w:val="24"/>
        </w:rPr>
        <w:t xml:space="preserve"> </w:t>
      </w:r>
      <w:r>
        <w:rPr>
          <w:sz w:val="24"/>
        </w:rPr>
        <w:t>мнения.</w:t>
      </w:r>
    </w:p>
    <w:p w:rsidR="00054381" w:rsidRDefault="00054381">
      <w:pPr>
        <w:pStyle w:val="a3"/>
        <w:spacing w:before="10"/>
        <w:ind w:left="0"/>
        <w:rPr>
          <w:sz w:val="27"/>
        </w:rPr>
      </w:pPr>
    </w:p>
    <w:p w:rsidR="00054381" w:rsidRDefault="00656015">
      <w:pPr>
        <w:pStyle w:val="Heading3"/>
        <w:numPr>
          <w:ilvl w:val="3"/>
          <w:numId w:val="110"/>
        </w:numPr>
        <w:tabs>
          <w:tab w:val="left" w:pos="3579"/>
          <w:tab w:val="left" w:pos="3580"/>
        </w:tabs>
        <w:spacing w:line="242" w:lineRule="auto"/>
        <w:ind w:left="2581" w:right="5014" w:firstLine="0"/>
        <w:jc w:val="left"/>
        <w:rPr>
          <w:sz w:val="22"/>
        </w:rPr>
      </w:pPr>
      <w:r>
        <w:t>Изобразительное искусство</w:t>
      </w:r>
      <w:r>
        <w:rPr>
          <w:spacing w:val="-57"/>
        </w:rPr>
        <w:t xml:space="preserve"> </w:t>
      </w:r>
      <w:r>
        <w:t>5класс</w:t>
      </w:r>
    </w:p>
    <w:p w:rsidR="00054381" w:rsidRDefault="00656015">
      <w:pPr>
        <w:spacing w:line="270" w:lineRule="exact"/>
        <w:ind w:left="1400"/>
        <w:rPr>
          <w:b/>
          <w:sz w:val="24"/>
        </w:rPr>
      </w:pPr>
      <w:r>
        <w:rPr>
          <w:b/>
          <w:sz w:val="24"/>
        </w:rPr>
        <w:t>Древние</w:t>
      </w:r>
      <w:r>
        <w:rPr>
          <w:b/>
          <w:spacing w:val="-1"/>
          <w:sz w:val="24"/>
        </w:rPr>
        <w:t xml:space="preserve"> </w:t>
      </w:r>
      <w:r>
        <w:rPr>
          <w:b/>
          <w:sz w:val="24"/>
        </w:rPr>
        <w:t>корни</w:t>
      </w:r>
      <w:r>
        <w:rPr>
          <w:b/>
          <w:spacing w:val="-4"/>
          <w:sz w:val="24"/>
        </w:rPr>
        <w:t xml:space="preserve"> </w:t>
      </w:r>
      <w:r>
        <w:rPr>
          <w:b/>
          <w:sz w:val="24"/>
        </w:rPr>
        <w:t>народного</w:t>
      </w:r>
      <w:r>
        <w:rPr>
          <w:b/>
          <w:spacing w:val="-5"/>
          <w:sz w:val="24"/>
        </w:rPr>
        <w:t xml:space="preserve"> </w:t>
      </w:r>
      <w:r>
        <w:rPr>
          <w:b/>
          <w:sz w:val="24"/>
        </w:rPr>
        <w:t>искусства</w:t>
      </w:r>
      <w:r>
        <w:rPr>
          <w:b/>
          <w:spacing w:val="-4"/>
          <w:sz w:val="24"/>
        </w:rPr>
        <w:t xml:space="preserve"> </w:t>
      </w:r>
      <w:r>
        <w:rPr>
          <w:b/>
          <w:sz w:val="24"/>
        </w:rPr>
        <w:t>(9 ч)</w:t>
      </w:r>
    </w:p>
    <w:p w:rsidR="00054381" w:rsidRDefault="00054381">
      <w:pPr>
        <w:spacing w:line="270" w:lineRule="exact"/>
        <w:rPr>
          <w:sz w:val="24"/>
        </w:rPr>
        <w:sectPr w:rsidR="00054381">
          <w:pgSz w:w="11910" w:h="16840"/>
          <w:pgMar w:top="1000" w:right="0" w:bottom="1320" w:left="300" w:header="0" w:footer="1127" w:gutter="0"/>
          <w:cols w:space="720"/>
        </w:sectPr>
      </w:pPr>
    </w:p>
    <w:p w:rsidR="00054381" w:rsidRDefault="00656015">
      <w:pPr>
        <w:pStyle w:val="a3"/>
        <w:spacing w:before="67" w:line="237" w:lineRule="auto"/>
        <w:ind w:right="5865"/>
      </w:pPr>
      <w:r>
        <w:lastRenderedPageBreak/>
        <w:t>Древние</w:t>
      </w:r>
      <w:r>
        <w:rPr>
          <w:spacing w:val="-9"/>
        </w:rPr>
        <w:t xml:space="preserve"> </w:t>
      </w:r>
      <w:r>
        <w:t>образы</w:t>
      </w:r>
      <w:r>
        <w:rPr>
          <w:spacing w:val="-6"/>
        </w:rPr>
        <w:t xml:space="preserve"> </w:t>
      </w:r>
      <w:r>
        <w:t>в</w:t>
      </w:r>
      <w:r>
        <w:rPr>
          <w:spacing w:val="-6"/>
        </w:rPr>
        <w:t xml:space="preserve"> </w:t>
      </w:r>
      <w:r>
        <w:t>народном</w:t>
      </w:r>
      <w:r>
        <w:rPr>
          <w:spacing w:val="-2"/>
        </w:rPr>
        <w:t xml:space="preserve"> </w:t>
      </w:r>
      <w:r>
        <w:t>искусстве.</w:t>
      </w:r>
      <w:r>
        <w:rPr>
          <w:spacing w:val="-57"/>
        </w:rPr>
        <w:t xml:space="preserve"> </w:t>
      </w:r>
      <w:r>
        <w:t>Убранство</w:t>
      </w:r>
      <w:r>
        <w:rPr>
          <w:spacing w:val="5"/>
        </w:rPr>
        <w:t xml:space="preserve"> </w:t>
      </w:r>
      <w:r>
        <w:t>русской</w:t>
      </w:r>
      <w:r>
        <w:rPr>
          <w:spacing w:val="2"/>
        </w:rPr>
        <w:t xml:space="preserve"> </w:t>
      </w:r>
      <w:r>
        <w:t>избы.</w:t>
      </w:r>
    </w:p>
    <w:p w:rsidR="00054381" w:rsidRDefault="00656015">
      <w:pPr>
        <w:pStyle w:val="a3"/>
        <w:spacing w:before="3" w:line="275" w:lineRule="exact"/>
      </w:pPr>
      <w:r>
        <w:t>Внутренний</w:t>
      </w:r>
      <w:r>
        <w:rPr>
          <w:spacing w:val="-3"/>
        </w:rPr>
        <w:t xml:space="preserve"> </w:t>
      </w:r>
      <w:r>
        <w:t>мир</w:t>
      </w:r>
      <w:r>
        <w:rPr>
          <w:spacing w:val="-3"/>
        </w:rPr>
        <w:t xml:space="preserve"> </w:t>
      </w:r>
      <w:r>
        <w:t>русской</w:t>
      </w:r>
      <w:r>
        <w:rPr>
          <w:spacing w:val="-2"/>
        </w:rPr>
        <w:t xml:space="preserve"> </w:t>
      </w:r>
      <w:r>
        <w:t>избы.</w:t>
      </w:r>
    </w:p>
    <w:p w:rsidR="00054381" w:rsidRDefault="00656015">
      <w:pPr>
        <w:pStyle w:val="a3"/>
        <w:spacing w:line="242" w:lineRule="auto"/>
        <w:ind w:right="5268"/>
      </w:pPr>
      <w:r>
        <w:t>Конструкция, декор предметов народного быта.</w:t>
      </w:r>
      <w:r>
        <w:rPr>
          <w:spacing w:val="-57"/>
        </w:rPr>
        <w:t xml:space="preserve"> </w:t>
      </w:r>
      <w:r>
        <w:t>Русская</w:t>
      </w:r>
      <w:r>
        <w:rPr>
          <w:spacing w:val="1"/>
        </w:rPr>
        <w:t xml:space="preserve"> </w:t>
      </w:r>
      <w:r>
        <w:t>народная</w:t>
      </w:r>
      <w:r>
        <w:rPr>
          <w:spacing w:val="2"/>
        </w:rPr>
        <w:t xml:space="preserve"> </w:t>
      </w:r>
      <w:r>
        <w:t>вышивка.</w:t>
      </w:r>
    </w:p>
    <w:p w:rsidR="00054381" w:rsidRDefault="00656015">
      <w:pPr>
        <w:pStyle w:val="a3"/>
        <w:spacing w:line="242" w:lineRule="auto"/>
        <w:ind w:right="6803"/>
      </w:pPr>
      <w:r>
        <w:t>Народный праздничный костюм.</w:t>
      </w:r>
      <w:r>
        <w:rPr>
          <w:spacing w:val="-57"/>
        </w:rPr>
        <w:t xml:space="preserve"> </w:t>
      </w:r>
      <w:r>
        <w:t>Народные</w:t>
      </w:r>
      <w:r>
        <w:rPr>
          <w:spacing w:val="-4"/>
        </w:rPr>
        <w:t xml:space="preserve"> </w:t>
      </w:r>
      <w:r>
        <w:t>праздничные</w:t>
      </w:r>
      <w:r>
        <w:rPr>
          <w:spacing w:val="-7"/>
        </w:rPr>
        <w:t xml:space="preserve"> </w:t>
      </w:r>
      <w:r>
        <w:t>обряды.</w:t>
      </w:r>
    </w:p>
    <w:p w:rsidR="00054381" w:rsidRDefault="00054381">
      <w:pPr>
        <w:pStyle w:val="a3"/>
        <w:spacing w:before="7"/>
        <w:ind w:left="0"/>
        <w:rPr>
          <w:sz w:val="23"/>
        </w:rPr>
      </w:pPr>
    </w:p>
    <w:p w:rsidR="00054381" w:rsidRDefault="00656015">
      <w:pPr>
        <w:pStyle w:val="Heading4"/>
        <w:spacing w:line="273" w:lineRule="exact"/>
        <w:ind w:left="1760"/>
      </w:pPr>
      <w:r>
        <w:t>1</w:t>
      </w:r>
      <w:r>
        <w:rPr>
          <w:spacing w:val="48"/>
        </w:rPr>
        <w:t xml:space="preserve"> </w:t>
      </w:r>
      <w:r>
        <w:t>тема.</w:t>
      </w:r>
      <w:r>
        <w:rPr>
          <w:spacing w:val="55"/>
        </w:rPr>
        <w:t xml:space="preserve"> </w:t>
      </w:r>
      <w:r>
        <w:t>Древние</w:t>
      </w:r>
      <w:r>
        <w:rPr>
          <w:spacing w:val="47"/>
        </w:rPr>
        <w:t xml:space="preserve"> </w:t>
      </w:r>
      <w:r>
        <w:t>образы</w:t>
      </w:r>
      <w:r>
        <w:rPr>
          <w:spacing w:val="50"/>
        </w:rPr>
        <w:t xml:space="preserve"> </w:t>
      </w:r>
      <w:r>
        <w:t>в</w:t>
      </w:r>
      <w:r>
        <w:rPr>
          <w:spacing w:val="38"/>
        </w:rPr>
        <w:t xml:space="preserve"> </w:t>
      </w:r>
      <w:r>
        <w:t>народном</w:t>
      </w:r>
      <w:r>
        <w:rPr>
          <w:spacing w:val="40"/>
        </w:rPr>
        <w:t xml:space="preserve"> </w:t>
      </w:r>
      <w:r>
        <w:t>искусстве</w:t>
      </w:r>
    </w:p>
    <w:p w:rsidR="00054381" w:rsidRDefault="00656015">
      <w:pPr>
        <w:pStyle w:val="a3"/>
        <w:ind w:right="1034"/>
      </w:pPr>
      <w:r>
        <w:t>Традиционные образы народного (крестьянского) прикладного</w:t>
      </w:r>
      <w:r>
        <w:rPr>
          <w:spacing w:val="1"/>
        </w:rPr>
        <w:t xml:space="preserve"> </w:t>
      </w:r>
      <w:r>
        <w:t>искусства</w:t>
      </w:r>
      <w:r>
        <w:rPr>
          <w:spacing w:val="1"/>
        </w:rPr>
        <w:t xml:space="preserve"> </w:t>
      </w:r>
      <w:r>
        <w:t>—</w:t>
      </w:r>
      <w:r>
        <w:rPr>
          <w:spacing w:val="1"/>
        </w:rPr>
        <w:t xml:space="preserve"> </w:t>
      </w:r>
      <w:r>
        <w:t>солярные</w:t>
      </w:r>
      <w:r>
        <w:rPr>
          <w:spacing w:val="-57"/>
        </w:rPr>
        <w:t xml:space="preserve"> </w:t>
      </w:r>
      <w:r>
        <w:t>знаки,</w:t>
      </w:r>
      <w:r>
        <w:rPr>
          <w:spacing w:val="1"/>
        </w:rPr>
        <w:t xml:space="preserve"> </w:t>
      </w:r>
      <w:r>
        <w:t>конь, птица, мать-земля,</w:t>
      </w:r>
      <w:r>
        <w:rPr>
          <w:spacing w:val="1"/>
        </w:rPr>
        <w:t xml:space="preserve"> </w:t>
      </w:r>
      <w:r>
        <w:t>древо</w:t>
      </w:r>
      <w:r>
        <w:rPr>
          <w:spacing w:val="1"/>
        </w:rPr>
        <w:t xml:space="preserve"> </w:t>
      </w:r>
      <w:r>
        <w:t>жизни</w:t>
      </w:r>
      <w:r>
        <w:rPr>
          <w:spacing w:val="1"/>
        </w:rPr>
        <w:t xml:space="preserve"> </w:t>
      </w:r>
      <w:r>
        <w:t>—</w:t>
      </w:r>
      <w:r>
        <w:rPr>
          <w:spacing w:val="1"/>
        </w:rPr>
        <w:t xml:space="preserve"> </w:t>
      </w:r>
      <w:r>
        <w:t>как</w:t>
      </w:r>
      <w:r>
        <w:rPr>
          <w:spacing w:val="1"/>
        </w:rPr>
        <w:t xml:space="preserve"> </w:t>
      </w:r>
      <w:r>
        <w:t>выражение</w:t>
      </w:r>
      <w:r>
        <w:rPr>
          <w:spacing w:val="1"/>
        </w:rPr>
        <w:t xml:space="preserve"> </w:t>
      </w:r>
      <w:r>
        <w:t>мифопоэтических</w:t>
      </w:r>
      <w:r>
        <w:rPr>
          <w:spacing w:val="1"/>
        </w:rPr>
        <w:t xml:space="preserve"> </w:t>
      </w:r>
      <w:r>
        <w:t>представлений</w:t>
      </w:r>
      <w:r>
        <w:rPr>
          <w:spacing w:val="1"/>
        </w:rPr>
        <w:t xml:space="preserve"> </w:t>
      </w:r>
      <w:r>
        <w:t>человека</w:t>
      </w:r>
      <w:r>
        <w:rPr>
          <w:spacing w:val="1"/>
        </w:rPr>
        <w:t xml:space="preserve"> </w:t>
      </w:r>
      <w:r>
        <w:t>о</w:t>
      </w:r>
      <w:r>
        <w:rPr>
          <w:spacing w:val="1"/>
        </w:rPr>
        <w:t xml:space="preserve"> </w:t>
      </w:r>
      <w:r>
        <w:t>мире,</w:t>
      </w:r>
      <w:r>
        <w:rPr>
          <w:spacing w:val="1"/>
        </w:rPr>
        <w:t xml:space="preserve"> </w:t>
      </w:r>
      <w:r>
        <w:t>как память народа.</w:t>
      </w:r>
      <w:r>
        <w:rPr>
          <w:spacing w:val="1"/>
        </w:rPr>
        <w:t xml:space="preserve"> </w:t>
      </w:r>
      <w:r>
        <w:t>Декоративные изображения</w:t>
      </w:r>
      <w:r>
        <w:rPr>
          <w:spacing w:val="1"/>
        </w:rPr>
        <w:t xml:space="preserve"> </w:t>
      </w:r>
      <w:r>
        <w:t>как</w:t>
      </w:r>
      <w:r>
        <w:rPr>
          <w:spacing w:val="1"/>
        </w:rPr>
        <w:t xml:space="preserve"> </w:t>
      </w:r>
      <w:r>
        <w:t>обозначение</w:t>
      </w:r>
      <w:r>
        <w:rPr>
          <w:spacing w:val="8"/>
        </w:rPr>
        <w:t xml:space="preserve"> </w:t>
      </w:r>
      <w:r>
        <w:t>жизненно</w:t>
      </w:r>
      <w:r>
        <w:rPr>
          <w:spacing w:val="13"/>
        </w:rPr>
        <w:t xml:space="preserve"> </w:t>
      </w:r>
      <w:r>
        <w:t>важных</w:t>
      </w:r>
      <w:r>
        <w:rPr>
          <w:spacing w:val="10"/>
        </w:rPr>
        <w:t xml:space="preserve"> </w:t>
      </w:r>
      <w:r>
        <w:t>для</w:t>
      </w:r>
      <w:r>
        <w:rPr>
          <w:spacing w:val="9"/>
        </w:rPr>
        <w:t xml:space="preserve"> </w:t>
      </w:r>
      <w:r>
        <w:t>человека</w:t>
      </w:r>
      <w:r>
        <w:rPr>
          <w:spacing w:val="8"/>
        </w:rPr>
        <w:t xml:space="preserve"> </w:t>
      </w:r>
      <w:r>
        <w:t>смыслов,</w:t>
      </w:r>
      <w:r>
        <w:rPr>
          <w:spacing w:val="12"/>
        </w:rPr>
        <w:t xml:space="preserve"> </w:t>
      </w:r>
      <w:r>
        <w:t>их</w:t>
      </w:r>
      <w:r>
        <w:rPr>
          <w:spacing w:val="9"/>
        </w:rPr>
        <w:t xml:space="preserve"> </w:t>
      </w:r>
      <w:r>
        <w:t>условно-символический</w:t>
      </w:r>
      <w:r>
        <w:rPr>
          <w:spacing w:val="1"/>
        </w:rPr>
        <w:t xml:space="preserve"> </w:t>
      </w:r>
      <w:r>
        <w:t>характер.</w:t>
      </w:r>
    </w:p>
    <w:p w:rsidR="00054381" w:rsidRDefault="00656015">
      <w:pPr>
        <w:pStyle w:val="a3"/>
        <w:ind w:right="1034"/>
      </w:pPr>
      <w:r>
        <w:rPr>
          <w:i/>
        </w:rPr>
        <w:t>Задание:</w:t>
      </w:r>
      <w:r>
        <w:rPr>
          <w:i/>
          <w:spacing w:val="27"/>
        </w:rPr>
        <w:t xml:space="preserve"> </w:t>
      </w:r>
      <w:r>
        <w:t>выполнение</w:t>
      </w:r>
      <w:r>
        <w:rPr>
          <w:spacing w:val="28"/>
        </w:rPr>
        <w:t xml:space="preserve"> </w:t>
      </w:r>
      <w:r>
        <w:t>рисунка</w:t>
      </w:r>
      <w:r>
        <w:rPr>
          <w:spacing w:val="27"/>
        </w:rPr>
        <w:t xml:space="preserve"> </w:t>
      </w:r>
      <w:r>
        <w:t>на</w:t>
      </w:r>
      <w:r>
        <w:rPr>
          <w:spacing w:val="35"/>
        </w:rPr>
        <w:t xml:space="preserve"> </w:t>
      </w:r>
      <w:r>
        <w:t>тему</w:t>
      </w:r>
      <w:r>
        <w:rPr>
          <w:spacing w:val="18"/>
        </w:rPr>
        <w:t xml:space="preserve"> </w:t>
      </w:r>
      <w:r>
        <w:t>древних</w:t>
      </w:r>
      <w:r>
        <w:rPr>
          <w:spacing w:val="22"/>
        </w:rPr>
        <w:t xml:space="preserve"> </w:t>
      </w:r>
      <w:r>
        <w:t>образов</w:t>
      </w:r>
      <w:r>
        <w:rPr>
          <w:spacing w:val="25"/>
        </w:rPr>
        <w:t xml:space="preserve"> </w:t>
      </w:r>
      <w:r>
        <w:t>в</w:t>
      </w:r>
      <w:r>
        <w:rPr>
          <w:spacing w:val="25"/>
        </w:rPr>
        <w:t xml:space="preserve"> </w:t>
      </w:r>
      <w:r>
        <w:t>узорах</w:t>
      </w:r>
      <w:r>
        <w:rPr>
          <w:spacing w:val="23"/>
        </w:rPr>
        <w:t xml:space="preserve"> </w:t>
      </w:r>
      <w:r>
        <w:t>вышивки,</w:t>
      </w:r>
      <w:r>
        <w:rPr>
          <w:spacing w:val="26"/>
        </w:rPr>
        <w:t xml:space="preserve"> </w:t>
      </w:r>
      <w:r>
        <w:t>росписи,</w:t>
      </w:r>
      <w:r>
        <w:rPr>
          <w:spacing w:val="-57"/>
        </w:rPr>
        <w:t xml:space="preserve"> </w:t>
      </w:r>
      <w:r>
        <w:t>резьбе</w:t>
      </w:r>
      <w:r>
        <w:rPr>
          <w:spacing w:val="8"/>
        </w:rPr>
        <w:t xml:space="preserve"> </w:t>
      </w:r>
      <w:r>
        <w:t>по</w:t>
      </w:r>
      <w:r>
        <w:rPr>
          <w:spacing w:val="15"/>
        </w:rPr>
        <w:t xml:space="preserve"> </w:t>
      </w:r>
      <w:r>
        <w:t>дереву</w:t>
      </w:r>
      <w:r>
        <w:rPr>
          <w:spacing w:val="6"/>
        </w:rPr>
        <w:t xml:space="preserve"> </w:t>
      </w:r>
      <w:r>
        <w:t>(древо</w:t>
      </w:r>
      <w:r>
        <w:rPr>
          <w:spacing w:val="15"/>
        </w:rPr>
        <w:t xml:space="preserve"> </w:t>
      </w:r>
      <w:r>
        <w:t>жизни,</w:t>
      </w:r>
      <w:r>
        <w:rPr>
          <w:spacing w:val="13"/>
        </w:rPr>
        <w:t xml:space="preserve"> </w:t>
      </w:r>
      <w:r>
        <w:t>мать-земля,</w:t>
      </w:r>
      <w:r>
        <w:rPr>
          <w:spacing w:val="13"/>
        </w:rPr>
        <w:t xml:space="preserve"> </w:t>
      </w:r>
      <w:r>
        <w:t>птица,</w:t>
      </w:r>
      <w:r>
        <w:rPr>
          <w:spacing w:val="17"/>
        </w:rPr>
        <w:t xml:space="preserve"> </w:t>
      </w:r>
      <w:r>
        <w:t>конь,</w:t>
      </w:r>
      <w:r>
        <w:rPr>
          <w:spacing w:val="13"/>
        </w:rPr>
        <w:t xml:space="preserve"> </w:t>
      </w:r>
      <w:r>
        <w:t>солнце).</w:t>
      </w:r>
    </w:p>
    <w:p w:rsidR="00054381" w:rsidRDefault="00656015">
      <w:pPr>
        <w:pStyle w:val="a3"/>
      </w:pPr>
      <w:r>
        <w:rPr>
          <w:i/>
        </w:rPr>
        <w:t>Материалы:</w:t>
      </w:r>
      <w:r>
        <w:rPr>
          <w:i/>
          <w:spacing w:val="22"/>
        </w:rPr>
        <w:t xml:space="preserve"> </w:t>
      </w:r>
      <w:r>
        <w:t>гуашь,</w:t>
      </w:r>
      <w:r>
        <w:rPr>
          <w:spacing w:val="20"/>
        </w:rPr>
        <w:t xml:space="preserve"> </w:t>
      </w:r>
      <w:r>
        <w:t>кисть</w:t>
      </w:r>
      <w:r>
        <w:rPr>
          <w:spacing w:val="13"/>
        </w:rPr>
        <w:t xml:space="preserve"> </w:t>
      </w:r>
      <w:r>
        <w:t>или</w:t>
      </w:r>
      <w:r>
        <w:rPr>
          <w:spacing w:val="19"/>
        </w:rPr>
        <w:t xml:space="preserve"> </w:t>
      </w:r>
      <w:r>
        <w:t>восковые</w:t>
      </w:r>
      <w:r>
        <w:rPr>
          <w:spacing w:val="18"/>
        </w:rPr>
        <w:t xml:space="preserve"> </w:t>
      </w:r>
      <w:r>
        <w:t>мелки,</w:t>
      </w:r>
      <w:r>
        <w:rPr>
          <w:spacing w:val="14"/>
        </w:rPr>
        <w:t xml:space="preserve"> </w:t>
      </w:r>
      <w:r>
        <w:t>акварель</w:t>
      </w:r>
      <w:r>
        <w:rPr>
          <w:spacing w:val="12"/>
        </w:rPr>
        <w:t xml:space="preserve"> </w:t>
      </w:r>
      <w:r>
        <w:t>или</w:t>
      </w:r>
      <w:r>
        <w:rPr>
          <w:spacing w:val="22"/>
        </w:rPr>
        <w:t xml:space="preserve"> </w:t>
      </w:r>
      <w:r>
        <w:t>уголь,</w:t>
      </w:r>
      <w:r>
        <w:rPr>
          <w:spacing w:val="21"/>
        </w:rPr>
        <w:t xml:space="preserve"> </w:t>
      </w:r>
      <w:r>
        <w:t>сангина,</w:t>
      </w:r>
      <w:r>
        <w:rPr>
          <w:spacing w:val="20"/>
        </w:rPr>
        <w:t xml:space="preserve"> </w:t>
      </w:r>
      <w:r>
        <w:t>бумага.</w:t>
      </w:r>
    </w:p>
    <w:p w:rsidR="00054381" w:rsidRDefault="00054381">
      <w:pPr>
        <w:pStyle w:val="a3"/>
        <w:spacing w:before="5"/>
        <w:ind w:left="0"/>
      </w:pPr>
    </w:p>
    <w:p w:rsidR="00054381" w:rsidRDefault="00656015">
      <w:pPr>
        <w:pStyle w:val="Heading4"/>
        <w:spacing w:line="272" w:lineRule="exact"/>
        <w:ind w:left="2120"/>
      </w:pPr>
      <w:r>
        <w:t>2-3</w:t>
      </w:r>
      <w:r>
        <w:rPr>
          <w:spacing w:val="42"/>
        </w:rPr>
        <w:t xml:space="preserve"> </w:t>
      </w:r>
      <w:r>
        <w:t>тема.</w:t>
      </w:r>
      <w:r>
        <w:rPr>
          <w:spacing w:val="57"/>
        </w:rPr>
        <w:t xml:space="preserve"> </w:t>
      </w:r>
      <w:r>
        <w:t>Убранство</w:t>
      </w:r>
      <w:r>
        <w:rPr>
          <w:spacing w:val="50"/>
        </w:rPr>
        <w:t xml:space="preserve"> </w:t>
      </w:r>
      <w:r>
        <w:t>русской</w:t>
      </w:r>
      <w:r>
        <w:rPr>
          <w:spacing w:val="44"/>
        </w:rPr>
        <w:t xml:space="preserve"> </w:t>
      </w:r>
      <w:r>
        <w:t>избы</w:t>
      </w:r>
    </w:p>
    <w:p w:rsidR="00054381" w:rsidRDefault="00656015">
      <w:pPr>
        <w:pStyle w:val="a3"/>
        <w:ind w:right="1092"/>
      </w:pPr>
      <w:r>
        <w:t>Дом</w:t>
      </w:r>
      <w:r>
        <w:rPr>
          <w:spacing w:val="1"/>
        </w:rPr>
        <w:t xml:space="preserve"> </w:t>
      </w:r>
      <w:r>
        <w:t>–</w:t>
      </w:r>
      <w:r>
        <w:rPr>
          <w:spacing w:val="1"/>
        </w:rPr>
        <w:t xml:space="preserve"> </w:t>
      </w:r>
      <w:r>
        <w:t>мир,</w:t>
      </w:r>
      <w:r>
        <w:rPr>
          <w:spacing w:val="1"/>
        </w:rPr>
        <w:t xml:space="preserve"> </w:t>
      </w:r>
      <w:r>
        <w:t>обжитой</w:t>
      </w:r>
      <w:r>
        <w:rPr>
          <w:spacing w:val="1"/>
        </w:rPr>
        <w:t xml:space="preserve"> </w:t>
      </w:r>
      <w:r>
        <w:t>человеком,</w:t>
      </w:r>
      <w:r>
        <w:rPr>
          <w:spacing w:val="1"/>
        </w:rPr>
        <w:t xml:space="preserve"> </w:t>
      </w:r>
      <w:r>
        <w:t>образ</w:t>
      </w:r>
      <w:r>
        <w:rPr>
          <w:spacing w:val="1"/>
        </w:rPr>
        <w:t xml:space="preserve"> </w:t>
      </w:r>
      <w:r>
        <w:t>освоенного</w:t>
      </w:r>
      <w:r>
        <w:rPr>
          <w:spacing w:val="60"/>
        </w:rPr>
        <w:t xml:space="preserve"> </w:t>
      </w:r>
      <w:r>
        <w:t>пространства.</w:t>
      </w:r>
      <w:r>
        <w:rPr>
          <w:spacing w:val="60"/>
        </w:rPr>
        <w:t xml:space="preserve"> </w:t>
      </w:r>
      <w:r>
        <w:t>Избы</w:t>
      </w:r>
      <w:r>
        <w:rPr>
          <w:spacing w:val="60"/>
        </w:rPr>
        <w:t xml:space="preserve"> </w:t>
      </w:r>
      <w:r>
        <w:t>севера и</w:t>
      </w:r>
      <w:r>
        <w:rPr>
          <w:spacing w:val="1"/>
        </w:rPr>
        <w:t xml:space="preserve"> </w:t>
      </w:r>
      <w:r>
        <w:t>средней</w:t>
      </w:r>
      <w:r>
        <w:rPr>
          <w:spacing w:val="1"/>
        </w:rPr>
        <w:t xml:space="preserve"> </w:t>
      </w:r>
      <w:r>
        <w:t>полосы</w:t>
      </w:r>
      <w:r>
        <w:rPr>
          <w:spacing w:val="1"/>
        </w:rPr>
        <w:t xml:space="preserve"> </w:t>
      </w:r>
      <w:r>
        <w:t>России.</w:t>
      </w:r>
      <w:r>
        <w:rPr>
          <w:spacing w:val="1"/>
        </w:rPr>
        <w:t xml:space="preserve"> </w:t>
      </w:r>
      <w:r>
        <w:t>Единство</w:t>
      </w:r>
      <w:r>
        <w:rPr>
          <w:spacing w:val="1"/>
        </w:rPr>
        <w:t xml:space="preserve"> </w:t>
      </w:r>
      <w:r>
        <w:t>конструкции</w:t>
      </w:r>
      <w:r>
        <w:rPr>
          <w:spacing w:val="1"/>
        </w:rPr>
        <w:t xml:space="preserve"> </w:t>
      </w:r>
      <w:r>
        <w:t>и</w:t>
      </w:r>
      <w:r>
        <w:rPr>
          <w:spacing w:val="1"/>
        </w:rPr>
        <w:t xml:space="preserve"> </w:t>
      </w:r>
      <w:r>
        <w:t>декора в</w:t>
      </w:r>
      <w:r>
        <w:rPr>
          <w:spacing w:val="1"/>
        </w:rPr>
        <w:t xml:space="preserve"> </w:t>
      </w:r>
      <w:r>
        <w:t>традиционном</w:t>
      </w:r>
      <w:r>
        <w:rPr>
          <w:spacing w:val="1"/>
        </w:rPr>
        <w:t xml:space="preserve"> </w:t>
      </w:r>
      <w:r>
        <w:t>русском</w:t>
      </w:r>
      <w:r>
        <w:rPr>
          <w:spacing w:val="1"/>
        </w:rPr>
        <w:t xml:space="preserve"> </w:t>
      </w:r>
      <w:r>
        <w:t>жилище.</w:t>
      </w:r>
      <w:r>
        <w:rPr>
          <w:spacing w:val="31"/>
        </w:rPr>
        <w:t xml:space="preserve"> </w:t>
      </w:r>
      <w:r>
        <w:t>Отражение</w:t>
      </w:r>
      <w:r>
        <w:rPr>
          <w:spacing w:val="22"/>
        </w:rPr>
        <w:t xml:space="preserve"> </w:t>
      </w:r>
      <w:r>
        <w:t>картины</w:t>
      </w:r>
      <w:r>
        <w:rPr>
          <w:spacing w:val="25"/>
        </w:rPr>
        <w:t xml:space="preserve"> </w:t>
      </w:r>
      <w:r>
        <w:t>мира</w:t>
      </w:r>
      <w:r>
        <w:rPr>
          <w:spacing w:val="22"/>
        </w:rPr>
        <w:t xml:space="preserve"> </w:t>
      </w:r>
      <w:r>
        <w:t>в</w:t>
      </w:r>
      <w:r>
        <w:rPr>
          <w:spacing w:val="25"/>
        </w:rPr>
        <w:t xml:space="preserve"> </w:t>
      </w:r>
      <w:r>
        <w:t>трехчастной</w:t>
      </w:r>
      <w:r>
        <w:rPr>
          <w:spacing w:val="24"/>
        </w:rPr>
        <w:t xml:space="preserve"> </w:t>
      </w:r>
      <w:r>
        <w:t>структуре</w:t>
      </w:r>
      <w:r>
        <w:rPr>
          <w:spacing w:val="27"/>
        </w:rPr>
        <w:t xml:space="preserve"> </w:t>
      </w:r>
      <w:r>
        <w:t>и</w:t>
      </w:r>
      <w:r>
        <w:rPr>
          <w:spacing w:val="30"/>
        </w:rPr>
        <w:t xml:space="preserve"> </w:t>
      </w:r>
      <w:r>
        <w:t>в</w:t>
      </w:r>
      <w:r>
        <w:rPr>
          <w:spacing w:val="25"/>
        </w:rPr>
        <w:t xml:space="preserve"> </w:t>
      </w:r>
      <w:r>
        <w:t>декоре</w:t>
      </w:r>
      <w:r>
        <w:rPr>
          <w:spacing w:val="28"/>
        </w:rPr>
        <w:t xml:space="preserve"> </w:t>
      </w:r>
      <w:r>
        <w:t>крестьянского</w:t>
      </w:r>
      <w:r>
        <w:rPr>
          <w:spacing w:val="-57"/>
        </w:rPr>
        <w:t xml:space="preserve"> </w:t>
      </w:r>
      <w:r>
        <w:t>дома (крыша,</w:t>
      </w:r>
      <w:r>
        <w:rPr>
          <w:spacing w:val="1"/>
        </w:rPr>
        <w:t xml:space="preserve"> </w:t>
      </w:r>
      <w:r>
        <w:t>фронтон</w:t>
      </w:r>
      <w:r>
        <w:rPr>
          <w:spacing w:val="1"/>
        </w:rPr>
        <w:t xml:space="preserve"> </w:t>
      </w:r>
      <w:r>
        <w:t>-</w:t>
      </w:r>
      <w:r>
        <w:rPr>
          <w:spacing w:val="1"/>
        </w:rPr>
        <w:t xml:space="preserve"> </w:t>
      </w:r>
      <w:r>
        <w:t>небо,</w:t>
      </w:r>
      <w:r>
        <w:rPr>
          <w:spacing w:val="1"/>
        </w:rPr>
        <w:t xml:space="preserve"> </w:t>
      </w:r>
      <w:r>
        <w:t>рубленая</w:t>
      </w:r>
      <w:r>
        <w:rPr>
          <w:spacing w:val="1"/>
        </w:rPr>
        <w:t xml:space="preserve"> </w:t>
      </w:r>
      <w:r>
        <w:t>клеть</w:t>
      </w:r>
      <w:r>
        <w:rPr>
          <w:spacing w:val="1"/>
        </w:rPr>
        <w:t xml:space="preserve"> </w:t>
      </w:r>
      <w:r>
        <w:t>-</w:t>
      </w:r>
      <w:r>
        <w:rPr>
          <w:spacing w:val="1"/>
        </w:rPr>
        <w:t xml:space="preserve"> </w:t>
      </w:r>
      <w:r>
        <w:t>земля,</w:t>
      </w:r>
      <w:r>
        <w:rPr>
          <w:spacing w:val="1"/>
        </w:rPr>
        <w:t xml:space="preserve"> </w:t>
      </w:r>
      <w:r>
        <w:t>подклеть (подпол)</w:t>
      </w:r>
      <w:r>
        <w:rPr>
          <w:spacing w:val="1"/>
        </w:rPr>
        <w:t xml:space="preserve"> </w:t>
      </w:r>
      <w:r>
        <w:t>-</w:t>
      </w:r>
      <w:r>
        <w:rPr>
          <w:spacing w:val="1"/>
        </w:rPr>
        <w:t xml:space="preserve"> </w:t>
      </w:r>
      <w:r>
        <w:t>подземно-водный</w:t>
      </w:r>
      <w:r>
        <w:rPr>
          <w:spacing w:val="18"/>
        </w:rPr>
        <w:t xml:space="preserve"> </w:t>
      </w:r>
      <w:r>
        <w:t>мир).</w:t>
      </w:r>
    </w:p>
    <w:p w:rsidR="00054381" w:rsidRDefault="00656015">
      <w:pPr>
        <w:pStyle w:val="a3"/>
        <w:spacing w:before="1" w:line="237" w:lineRule="auto"/>
        <w:ind w:right="1034"/>
      </w:pPr>
      <w:r>
        <w:t>Декоративное</w:t>
      </w:r>
      <w:r>
        <w:rPr>
          <w:spacing w:val="15"/>
        </w:rPr>
        <w:t xml:space="preserve"> </w:t>
      </w:r>
      <w:r>
        <w:t>убранство</w:t>
      </w:r>
      <w:r>
        <w:rPr>
          <w:spacing w:val="15"/>
        </w:rPr>
        <w:t xml:space="preserve"> </w:t>
      </w:r>
      <w:r>
        <w:t>(наряд)</w:t>
      </w:r>
      <w:r>
        <w:rPr>
          <w:spacing w:val="18"/>
        </w:rPr>
        <w:t xml:space="preserve"> </w:t>
      </w:r>
      <w:r>
        <w:t>крестьянского</w:t>
      </w:r>
      <w:r>
        <w:rPr>
          <w:spacing w:val="15"/>
        </w:rPr>
        <w:t xml:space="preserve"> </w:t>
      </w:r>
      <w:r>
        <w:t>дома:</w:t>
      </w:r>
      <w:r>
        <w:rPr>
          <w:spacing w:val="11"/>
        </w:rPr>
        <w:t xml:space="preserve"> </w:t>
      </w:r>
      <w:r>
        <w:t>охлупень,</w:t>
      </w:r>
      <w:r>
        <w:rPr>
          <w:spacing w:val="13"/>
        </w:rPr>
        <w:t xml:space="preserve"> </w:t>
      </w:r>
      <w:r>
        <w:t>полотенце,</w:t>
      </w:r>
      <w:r>
        <w:rPr>
          <w:spacing w:val="13"/>
        </w:rPr>
        <w:t xml:space="preserve"> </w:t>
      </w:r>
      <w:r>
        <w:t>причелина,</w:t>
      </w:r>
      <w:r>
        <w:rPr>
          <w:spacing w:val="-57"/>
        </w:rPr>
        <w:t xml:space="preserve"> </w:t>
      </w:r>
      <w:r>
        <w:t>лобовая</w:t>
      </w:r>
      <w:r>
        <w:rPr>
          <w:spacing w:val="6"/>
        </w:rPr>
        <w:t xml:space="preserve"> </w:t>
      </w:r>
      <w:r>
        <w:t>доска,</w:t>
      </w:r>
      <w:r>
        <w:rPr>
          <w:spacing w:val="4"/>
        </w:rPr>
        <w:t xml:space="preserve"> </w:t>
      </w:r>
      <w:r>
        <w:t>наличники,</w:t>
      </w:r>
      <w:r>
        <w:rPr>
          <w:spacing w:val="9"/>
        </w:rPr>
        <w:t xml:space="preserve"> </w:t>
      </w:r>
      <w:r>
        <w:t>ставни.</w:t>
      </w:r>
    </w:p>
    <w:p w:rsidR="00054381" w:rsidRDefault="00656015">
      <w:pPr>
        <w:pStyle w:val="a3"/>
        <w:spacing w:before="4"/>
        <w:ind w:right="1242"/>
      </w:pPr>
      <w:r>
        <w:rPr>
          <w:i/>
        </w:rPr>
        <w:t>Задание:</w:t>
      </w:r>
      <w:r>
        <w:rPr>
          <w:i/>
          <w:spacing w:val="13"/>
        </w:rPr>
        <w:t xml:space="preserve"> </w:t>
      </w:r>
      <w:r>
        <w:t>создание</w:t>
      </w:r>
      <w:r>
        <w:rPr>
          <w:spacing w:val="5"/>
        </w:rPr>
        <w:t xml:space="preserve"> </w:t>
      </w:r>
      <w:r>
        <w:t>эскиза</w:t>
      </w:r>
      <w:r>
        <w:rPr>
          <w:spacing w:val="5"/>
        </w:rPr>
        <w:t xml:space="preserve"> </w:t>
      </w:r>
      <w:r>
        <w:t>декоративного</w:t>
      </w:r>
      <w:r>
        <w:rPr>
          <w:spacing w:val="15"/>
        </w:rPr>
        <w:t xml:space="preserve"> </w:t>
      </w:r>
      <w:r>
        <w:t>убранства</w:t>
      </w:r>
      <w:r>
        <w:rPr>
          <w:spacing w:val="10"/>
        </w:rPr>
        <w:t xml:space="preserve"> </w:t>
      </w:r>
      <w:r>
        <w:t>избы:</w:t>
      </w:r>
      <w:r>
        <w:rPr>
          <w:spacing w:val="12"/>
        </w:rPr>
        <w:t xml:space="preserve"> </w:t>
      </w:r>
      <w:r>
        <w:t>украшение</w:t>
      </w:r>
      <w:r>
        <w:rPr>
          <w:spacing w:val="10"/>
        </w:rPr>
        <w:t xml:space="preserve"> </w:t>
      </w:r>
      <w:r>
        <w:t>деталей</w:t>
      </w:r>
      <w:r>
        <w:rPr>
          <w:spacing w:val="11"/>
        </w:rPr>
        <w:t xml:space="preserve"> </w:t>
      </w:r>
      <w:r>
        <w:t>дома</w:t>
      </w:r>
      <w:r>
        <w:rPr>
          <w:spacing w:val="1"/>
        </w:rPr>
        <w:t xml:space="preserve"> </w:t>
      </w:r>
      <w:r>
        <w:t>(полотенце,</w:t>
      </w:r>
      <w:r>
        <w:rPr>
          <w:spacing w:val="12"/>
        </w:rPr>
        <w:t xml:space="preserve"> </w:t>
      </w:r>
      <w:r>
        <w:t>причелина,</w:t>
      </w:r>
      <w:r>
        <w:rPr>
          <w:spacing w:val="10"/>
        </w:rPr>
        <w:t xml:space="preserve"> </w:t>
      </w:r>
      <w:r>
        <w:t>лобовая</w:t>
      </w:r>
      <w:r>
        <w:rPr>
          <w:spacing w:val="13"/>
        </w:rPr>
        <w:t xml:space="preserve"> </w:t>
      </w:r>
      <w:r>
        <w:t>доска,</w:t>
      </w:r>
      <w:r>
        <w:rPr>
          <w:spacing w:val="10"/>
        </w:rPr>
        <w:t xml:space="preserve"> </w:t>
      </w:r>
      <w:r>
        <w:t>наличники</w:t>
      </w:r>
      <w:r>
        <w:rPr>
          <w:spacing w:val="9"/>
        </w:rPr>
        <w:t xml:space="preserve"> </w:t>
      </w:r>
      <w:r>
        <w:t>и</w:t>
      </w:r>
      <w:r>
        <w:rPr>
          <w:spacing w:val="10"/>
        </w:rPr>
        <w:t xml:space="preserve"> </w:t>
      </w:r>
      <w:r>
        <w:t>т.д.)</w:t>
      </w:r>
      <w:r>
        <w:rPr>
          <w:spacing w:val="20"/>
        </w:rPr>
        <w:t xml:space="preserve"> </w:t>
      </w:r>
      <w:r>
        <w:t>солярными</w:t>
      </w:r>
      <w:r>
        <w:rPr>
          <w:spacing w:val="9"/>
        </w:rPr>
        <w:t xml:space="preserve"> </w:t>
      </w:r>
      <w:r>
        <w:t>знаками,</w:t>
      </w:r>
      <w:r>
        <w:rPr>
          <w:spacing w:val="16"/>
        </w:rPr>
        <w:t xml:space="preserve"> </w:t>
      </w:r>
      <w:r>
        <w:t>рас-</w:t>
      </w:r>
      <w:r>
        <w:rPr>
          <w:spacing w:val="1"/>
        </w:rPr>
        <w:t xml:space="preserve"> </w:t>
      </w:r>
      <w:r>
        <w:t>тительными</w:t>
      </w:r>
      <w:r>
        <w:rPr>
          <w:spacing w:val="1"/>
        </w:rPr>
        <w:t xml:space="preserve"> </w:t>
      </w:r>
      <w:r>
        <w:t>и зооморфными</w:t>
      </w:r>
      <w:r>
        <w:rPr>
          <w:spacing w:val="1"/>
        </w:rPr>
        <w:t xml:space="preserve"> </w:t>
      </w:r>
      <w:r>
        <w:t>мотивами, геометрическими</w:t>
      </w:r>
      <w:r>
        <w:rPr>
          <w:spacing w:val="1"/>
        </w:rPr>
        <w:t xml:space="preserve"> </w:t>
      </w:r>
      <w:r>
        <w:t>элементами,</w:t>
      </w:r>
      <w:r>
        <w:rPr>
          <w:spacing w:val="60"/>
        </w:rPr>
        <w:t xml:space="preserve"> </w:t>
      </w:r>
      <w:r>
        <w:t>выстраивание</w:t>
      </w:r>
      <w:r>
        <w:rPr>
          <w:spacing w:val="-57"/>
        </w:rPr>
        <w:t xml:space="preserve"> </w:t>
      </w:r>
      <w:r>
        <w:t>их</w:t>
      </w:r>
      <w:r>
        <w:rPr>
          <w:spacing w:val="7"/>
        </w:rPr>
        <w:t xml:space="preserve"> </w:t>
      </w:r>
      <w:r>
        <w:t>в</w:t>
      </w:r>
      <w:r>
        <w:rPr>
          <w:spacing w:val="15"/>
        </w:rPr>
        <w:t xml:space="preserve"> </w:t>
      </w:r>
      <w:r>
        <w:t>орнаментальную</w:t>
      </w:r>
      <w:r>
        <w:rPr>
          <w:spacing w:val="16"/>
        </w:rPr>
        <w:t xml:space="preserve"> </w:t>
      </w:r>
      <w:r>
        <w:t>композицию.</w:t>
      </w:r>
    </w:p>
    <w:p w:rsidR="00054381" w:rsidRDefault="00656015">
      <w:pPr>
        <w:pStyle w:val="a3"/>
      </w:pPr>
      <w:r>
        <w:rPr>
          <w:i/>
        </w:rPr>
        <w:t>Материалы:</w:t>
      </w:r>
      <w:r>
        <w:rPr>
          <w:i/>
          <w:spacing w:val="15"/>
        </w:rPr>
        <w:t xml:space="preserve"> </w:t>
      </w:r>
      <w:r>
        <w:t>сангина</w:t>
      </w:r>
      <w:r>
        <w:rPr>
          <w:spacing w:val="6"/>
        </w:rPr>
        <w:t xml:space="preserve"> </w:t>
      </w:r>
      <w:r>
        <w:t>и</w:t>
      </w:r>
      <w:r>
        <w:rPr>
          <w:spacing w:val="13"/>
        </w:rPr>
        <w:t xml:space="preserve"> </w:t>
      </w:r>
      <w:r>
        <w:t>уголь</w:t>
      </w:r>
      <w:r>
        <w:rPr>
          <w:spacing w:val="8"/>
        </w:rPr>
        <w:t xml:space="preserve"> </w:t>
      </w:r>
      <w:r>
        <w:t>или</w:t>
      </w:r>
      <w:r>
        <w:rPr>
          <w:spacing w:val="8"/>
        </w:rPr>
        <w:t xml:space="preserve"> </w:t>
      </w:r>
      <w:r>
        <w:t>восковые</w:t>
      </w:r>
      <w:r>
        <w:rPr>
          <w:spacing w:val="6"/>
        </w:rPr>
        <w:t xml:space="preserve"> </w:t>
      </w:r>
      <w:r>
        <w:t>мелки</w:t>
      </w:r>
      <w:r>
        <w:rPr>
          <w:spacing w:val="8"/>
        </w:rPr>
        <w:t xml:space="preserve"> </w:t>
      </w:r>
      <w:r>
        <w:t>и</w:t>
      </w:r>
      <w:r>
        <w:rPr>
          <w:spacing w:val="13"/>
        </w:rPr>
        <w:t xml:space="preserve"> </w:t>
      </w:r>
      <w:r>
        <w:t>акварель,</w:t>
      </w:r>
      <w:r>
        <w:rPr>
          <w:spacing w:val="9"/>
        </w:rPr>
        <w:t xml:space="preserve"> </w:t>
      </w:r>
      <w:r>
        <w:t>кисть,</w:t>
      </w:r>
      <w:r>
        <w:rPr>
          <w:spacing w:val="9"/>
        </w:rPr>
        <w:t xml:space="preserve"> </w:t>
      </w:r>
      <w:r>
        <w:t>бумага.</w:t>
      </w:r>
    </w:p>
    <w:p w:rsidR="00054381" w:rsidRDefault="00054381">
      <w:pPr>
        <w:pStyle w:val="a3"/>
        <w:spacing w:before="5"/>
        <w:ind w:left="0"/>
      </w:pPr>
    </w:p>
    <w:p w:rsidR="00054381" w:rsidRDefault="00656015">
      <w:pPr>
        <w:pStyle w:val="Heading4"/>
        <w:numPr>
          <w:ilvl w:val="0"/>
          <w:numId w:val="3"/>
        </w:numPr>
        <w:tabs>
          <w:tab w:val="left" w:pos="2317"/>
        </w:tabs>
        <w:spacing w:line="273" w:lineRule="exact"/>
      </w:pPr>
      <w:r>
        <w:t>тема.</w:t>
      </w:r>
      <w:r>
        <w:rPr>
          <w:spacing w:val="55"/>
        </w:rPr>
        <w:t xml:space="preserve"> </w:t>
      </w:r>
      <w:r>
        <w:t>Внутренний</w:t>
      </w:r>
      <w:r>
        <w:rPr>
          <w:spacing w:val="50"/>
        </w:rPr>
        <w:t xml:space="preserve"> </w:t>
      </w:r>
      <w:r>
        <w:t>мир</w:t>
      </w:r>
      <w:r>
        <w:rPr>
          <w:spacing w:val="48"/>
        </w:rPr>
        <w:t xml:space="preserve"> </w:t>
      </w:r>
      <w:r>
        <w:t>русской</w:t>
      </w:r>
      <w:r>
        <w:rPr>
          <w:spacing w:val="50"/>
        </w:rPr>
        <w:t xml:space="preserve"> </w:t>
      </w:r>
      <w:r>
        <w:t>избы</w:t>
      </w:r>
    </w:p>
    <w:p w:rsidR="00054381" w:rsidRDefault="00656015">
      <w:pPr>
        <w:pStyle w:val="a3"/>
        <w:ind w:right="923"/>
      </w:pPr>
      <w:r>
        <w:t>Деревенский</w:t>
      </w:r>
      <w:r>
        <w:rPr>
          <w:spacing w:val="5"/>
        </w:rPr>
        <w:t xml:space="preserve"> </w:t>
      </w:r>
      <w:r>
        <w:t>мудро</w:t>
      </w:r>
      <w:r>
        <w:rPr>
          <w:spacing w:val="13"/>
        </w:rPr>
        <w:t xml:space="preserve"> </w:t>
      </w:r>
      <w:r>
        <w:t>устроенный</w:t>
      </w:r>
      <w:r>
        <w:rPr>
          <w:spacing w:val="9"/>
        </w:rPr>
        <w:t xml:space="preserve"> </w:t>
      </w:r>
      <w:r>
        <w:t>быт.</w:t>
      </w:r>
      <w:r>
        <w:rPr>
          <w:spacing w:val="7"/>
        </w:rPr>
        <w:t xml:space="preserve"> </w:t>
      </w:r>
      <w:r>
        <w:t>Устройство</w:t>
      </w:r>
      <w:r>
        <w:rPr>
          <w:spacing w:val="8"/>
        </w:rPr>
        <w:t xml:space="preserve"> </w:t>
      </w:r>
      <w:r>
        <w:t>внутреннего</w:t>
      </w:r>
      <w:r>
        <w:rPr>
          <w:spacing w:val="8"/>
        </w:rPr>
        <w:t xml:space="preserve"> </w:t>
      </w:r>
      <w:r>
        <w:t>пространства</w:t>
      </w:r>
      <w:r>
        <w:rPr>
          <w:spacing w:val="1"/>
        </w:rPr>
        <w:t xml:space="preserve"> </w:t>
      </w:r>
      <w:r>
        <w:t>крестьянского</w:t>
      </w:r>
      <w:r>
        <w:rPr>
          <w:spacing w:val="8"/>
        </w:rPr>
        <w:t xml:space="preserve"> </w:t>
      </w:r>
      <w:r>
        <w:t>дома,</w:t>
      </w:r>
      <w:r>
        <w:rPr>
          <w:spacing w:val="6"/>
        </w:rPr>
        <w:t xml:space="preserve"> </w:t>
      </w:r>
      <w:r>
        <w:t>его</w:t>
      </w:r>
      <w:r>
        <w:rPr>
          <w:spacing w:val="8"/>
        </w:rPr>
        <w:t xml:space="preserve"> </w:t>
      </w:r>
      <w:r>
        <w:t>символика</w:t>
      </w:r>
      <w:r>
        <w:rPr>
          <w:spacing w:val="8"/>
        </w:rPr>
        <w:t xml:space="preserve"> </w:t>
      </w:r>
      <w:r>
        <w:t>(потолок</w:t>
      </w:r>
      <w:r>
        <w:rPr>
          <w:spacing w:val="16"/>
        </w:rPr>
        <w:t xml:space="preserve"> </w:t>
      </w:r>
      <w:r>
        <w:t>—</w:t>
      </w:r>
      <w:r>
        <w:rPr>
          <w:spacing w:val="4"/>
        </w:rPr>
        <w:t xml:space="preserve"> </w:t>
      </w:r>
      <w:r>
        <w:t>небо,</w:t>
      </w:r>
      <w:r>
        <w:rPr>
          <w:spacing w:val="74"/>
        </w:rPr>
        <w:t xml:space="preserve"> </w:t>
      </w:r>
      <w:r>
        <w:t>пол</w:t>
      </w:r>
      <w:r>
        <w:rPr>
          <w:spacing w:val="7"/>
        </w:rPr>
        <w:t xml:space="preserve"> </w:t>
      </w:r>
      <w:r>
        <w:t>—</w:t>
      </w:r>
      <w:r>
        <w:rPr>
          <w:spacing w:val="4"/>
        </w:rPr>
        <w:t xml:space="preserve"> </w:t>
      </w:r>
      <w:r>
        <w:t>земля,</w:t>
      </w:r>
      <w:r>
        <w:rPr>
          <w:spacing w:val="74"/>
        </w:rPr>
        <w:t xml:space="preserve"> </w:t>
      </w:r>
      <w:r>
        <w:t>подпол</w:t>
      </w:r>
      <w:r>
        <w:rPr>
          <w:spacing w:val="8"/>
        </w:rPr>
        <w:t xml:space="preserve"> </w:t>
      </w:r>
      <w:r>
        <w:t>—</w:t>
      </w:r>
      <w:r>
        <w:rPr>
          <w:spacing w:val="1"/>
        </w:rPr>
        <w:t xml:space="preserve"> </w:t>
      </w:r>
      <w:r>
        <w:t>подземный</w:t>
      </w:r>
      <w:r>
        <w:rPr>
          <w:spacing w:val="6"/>
        </w:rPr>
        <w:t xml:space="preserve"> </w:t>
      </w:r>
      <w:r>
        <w:t>мир,</w:t>
      </w:r>
      <w:r>
        <w:rPr>
          <w:spacing w:val="8"/>
        </w:rPr>
        <w:t xml:space="preserve"> </w:t>
      </w:r>
      <w:r>
        <w:t>окна</w:t>
      </w:r>
      <w:r>
        <w:rPr>
          <w:spacing w:val="7"/>
        </w:rPr>
        <w:t xml:space="preserve"> </w:t>
      </w:r>
      <w:r>
        <w:t>—</w:t>
      </w:r>
      <w:r>
        <w:rPr>
          <w:spacing w:val="5"/>
        </w:rPr>
        <w:t xml:space="preserve"> </w:t>
      </w:r>
      <w:r>
        <w:t>очи,</w:t>
      </w:r>
      <w:r>
        <w:rPr>
          <w:spacing w:val="14"/>
        </w:rPr>
        <w:t xml:space="preserve"> </w:t>
      </w:r>
      <w:r>
        <w:t>свет</w:t>
      </w:r>
      <w:r>
        <w:rPr>
          <w:spacing w:val="5"/>
        </w:rPr>
        <w:t xml:space="preserve"> </w:t>
      </w:r>
      <w:r>
        <w:t>и</w:t>
      </w:r>
      <w:r>
        <w:rPr>
          <w:spacing w:val="7"/>
        </w:rPr>
        <w:t xml:space="preserve"> </w:t>
      </w:r>
      <w:r>
        <w:t>т.</w:t>
      </w:r>
      <w:r>
        <w:rPr>
          <w:spacing w:val="13"/>
        </w:rPr>
        <w:t xml:space="preserve"> </w:t>
      </w:r>
      <w:r>
        <w:t>д.).</w:t>
      </w:r>
      <w:r>
        <w:rPr>
          <w:spacing w:val="8"/>
        </w:rPr>
        <w:t xml:space="preserve"> </w:t>
      </w:r>
      <w:r>
        <w:t>Жизненно</w:t>
      </w:r>
      <w:r>
        <w:rPr>
          <w:spacing w:val="10"/>
        </w:rPr>
        <w:t xml:space="preserve"> </w:t>
      </w:r>
      <w:r>
        <w:t>важные</w:t>
      </w:r>
      <w:r>
        <w:rPr>
          <w:spacing w:val="4"/>
        </w:rPr>
        <w:t xml:space="preserve"> </w:t>
      </w:r>
      <w:r>
        <w:t>центры</w:t>
      </w:r>
      <w:r>
        <w:rPr>
          <w:spacing w:val="8"/>
        </w:rPr>
        <w:t xml:space="preserve"> </w:t>
      </w:r>
      <w:r>
        <w:t>в</w:t>
      </w:r>
      <w:r>
        <w:rPr>
          <w:spacing w:val="12"/>
        </w:rPr>
        <w:t xml:space="preserve"> </w:t>
      </w:r>
      <w:r>
        <w:t>крестьянском</w:t>
      </w:r>
      <w:r>
        <w:rPr>
          <w:spacing w:val="1"/>
        </w:rPr>
        <w:t xml:space="preserve"> </w:t>
      </w:r>
      <w:r>
        <w:t>доме: печное пространство,</w:t>
      </w:r>
      <w:r>
        <w:rPr>
          <w:spacing w:val="1"/>
        </w:rPr>
        <w:t xml:space="preserve"> </w:t>
      </w:r>
      <w:r>
        <w:t>красный угол,</w:t>
      </w:r>
      <w:r>
        <w:rPr>
          <w:spacing w:val="60"/>
        </w:rPr>
        <w:t xml:space="preserve"> </w:t>
      </w:r>
      <w:r>
        <w:t>круг</w:t>
      </w:r>
      <w:r>
        <w:rPr>
          <w:spacing w:val="60"/>
        </w:rPr>
        <w:t xml:space="preserve"> </w:t>
      </w:r>
      <w:r>
        <w:t>предме тов</w:t>
      </w:r>
      <w:r>
        <w:rPr>
          <w:spacing w:val="60"/>
        </w:rPr>
        <w:t xml:space="preserve"> </w:t>
      </w:r>
      <w:r>
        <w:t>быта,</w:t>
      </w:r>
      <w:r>
        <w:rPr>
          <w:spacing w:val="60"/>
        </w:rPr>
        <w:t xml:space="preserve"> </w:t>
      </w:r>
      <w:r>
        <w:t>труда и включение их</w:t>
      </w:r>
      <w:r>
        <w:rPr>
          <w:spacing w:val="-57"/>
        </w:rPr>
        <w:t xml:space="preserve"> </w:t>
      </w:r>
      <w:r>
        <w:t>в</w:t>
      </w:r>
      <w:r>
        <w:rPr>
          <w:spacing w:val="15"/>
        </w:rPr>
        <w:t xml:space="preserve"> </w:t>
      </w:r>
      <w:r>
        <w:t>пространство</w:t>
      </w:r>
      <w:r>
        <w:rPr>
          <w:spacing w:val="19"/>
        </w:rPr>
        <w:t xml:space="preserve"> </w:t>
      </w:r>
      <w:r>
        <w:t>дома.</w:t>
      </w:r>
      <w:r>
        <w:rPr>
          <w:spacing w:val="12"/>
        </w:rPr>
        <w:t xml:space="preserve"> </w:t>
      </w:r>
      <w:r>
        <w:t>Единство</w:t>
      </w:r>
      <w:r>
        <w:rPr>
          <w:spacing w:val="17"/>
        </w:rPr>
        <w:t xml:space="preserve"> </w:t>
      </w:r>
      <w:r>
        <w:t>пользы</w:t>
      </w:r>
      <w:r>
        <w:rPr>
          <w:spacing w:val="15"/>
        </w:rPr>
        <w:t xml:space="preserve"> </w:t>
      </w:r>
      <w:r>
        <w:t>и</w:t>
      </w:r>
      <w:r>
        <w:rPr>
          <w:spacing w:val="26"/>
        </w:rPr>
        <w:t xml:space="preserve"> </w:t>
      </w:r>
      <w:r>
        <w:t>красоты.</w:t>
      </w:r>
    </w:p>
    <w:p w:rsidR="00054381" w:rsidRDefault="00656015">
      <w:pPr>
        <w:pStyle w:val="a3"/>
        <w:ind w:right="1034"/>
      </w:pPr>
      <w:r>
        <w:rPr>
          <w:i/>
        </w:rPr>
        <w:t>Задание:</w:t>
      </w:r>
      <w:r>
        <w:rPr>
          <w:i/>
          <w:spacing w:val="32"/>
        </w:rPr>
        <w:t xml:space="preserve"> </w:t>
      </w:r>
      <w:r>
        <w:t>изображение</w:t>
      </w:r>
      <w:r>
        <w:rPr>
          <w:spacing w:val="26"/>
        </w:rPr>
        <w:t xml:space="preserve"> </w:t>
      </w:r>
      <w:r>
        <w:t>внутреннего</w:t>
      </w:r>
      <w:r>
        <w:rPr>
          <w:spacing w:val="33"/>
        </w:rPr>
        <w:t xml:space="preserve"> </w:t>
      </w:r>
      <w:r>
        <w:t>убранства</w:t>
      </w:r>
      <w:r>
        <w:rPr>
          <w:spacing w:val="27"/>
        </w:rPr>
        <w:t xml:space="preserve"> </w:t>
      </w:r>
      <w:r>
        <w:t>русской</w:t>
      </w:r>
      <w:r>
        <w:rPr>
          <w:spacing w:val="29"/>
        </w:rPr>
        <w:t xml:space="preserve"> </w:t>
      </w:r>
      <w:r>
        <w:t>избы</w:t>
      </w:r>
      <w:r>
        <w:rPr>
          <w:spacing w:val="30"/>
        </w:rPr>
        <w:t xml:space="preserve"> </w:t>
      </w:r>
      <w:r>
        <w:t>с</w:t>
      </w:r>
      <w:r>
        <w:rPr>
          <w:spacing w:val="27"/>
        </w:rPr>
        <w:t xml:space="preserve"> </w:t>
      </w:r>
      <w:r>
        <w:t>включением</w:t>
      </w:r>
      <w:r>
        <w:rPr>
          <w:spacing w:val="29"/>
        </w:rPr>
        <w:t xml:space="preserve"> </w:t>
      </w:r>
      <w:r>
        <w:t>деталей</w:t>
      </w:r>
      <w:r>
        <w:rPr>
          <w:spacing w:val="-57"/>
        </w:rPr>
        <w:t xml:space="preserve"> </w:t>
      </w:r>
      <w:r>
        <w:t>крестьянского</w:t>
      </w:r>
      <w:r>
        <w:rPr>
          <w:spacing w:val="15"/>
        </w:rPr>
        <w:t xml:space="preserve"> </w:t>
      </w:r>
      <w:r>
        <w:t>интерьера</w:t>
      </w:r>
      <w:r>
        <w:rPr>
          <w:spacing w:val="10"/>
        </w:rPr>
        <w:t xml:space="preserve"> </w:t>
      </w:r>
      <w:r>
        <w:t>(печь,</w:t>
      </w:r>
      <w:r>
        <w:rPr>
          <w:spacing w:val="13"/>
        </w:rPr>
        <w:t xml:space="preserve"> </w:t>
      </w:r>
      <w:r>
        <w:t>лавки,</w:t>
      </w:r>
      <w:r>
        <w:rPr>
          <w:spacing w:val="29"/>
        </w:rPr>
        <w:t xml:space="preserve"> </w:t>
      </w:r>
      <w:r>
        <w:t>стол,</w:t>
      </w:r>
      <w:r>
        <w:rPr>
          <w:spacing w:val="13"/>
        </w:rPr>
        <w:t xml:space="preserve"> </w:t>
      </w:r>
      <w:r>
        <w:t>предметы</w:t>
      </w:r>
      <w:r>
        <w:rPr>
          <w:spacing w:val="13"/>
        </w:rPr>
        <w:t xml:space="preserve"> </w:t>
      </w:r>
      <w:r>
        <w:t>быта</w:t>
      </w:r>
      <w:r>
        <w:rPr>
          <w:spacing w:val="9"/>
        </w:rPr>
        <w:t xml:space="preserve"> </w:t>
      </w:r>
      <w:r>
        <w:t>и</w:t>
      </w:r>
      <w:r>
        <w:rPr>
          <w:spacing w:val="12"/>
        </w:rPr>
        <w:t xml:space="preserve"> </w:t>
      </w:r>
      <w:r>
        <w:t>труда)</w:t>
      </w:r>
    </w:p>
    <w:p w:rsidR="00054381" w:rsidRDefault="00656015">
      <w:pPr>
        <w:pStyle w:val="a3"/>
      </w:pPr>
      <w:r>
        <w:rPr>
          <w:i/>
        </w:rPr>
        <w:t>Материалы:</w:t>
      </w:r>
      <w:r>
        <w:rPr>
          <w:i/>
          <w:spacing w:val="18"/>
        </w:rPr>
        <w:t xml:space="preserve"> </w:t>
      </w:r>
      <w:r>
        <w:t>карандаш</w:t>
      </w:r>
      <w:r>
        <w:rPr>
          <w:spacing w:val="12"/>
        </w:rPr>
        <w:t xml:space="preserve"> </w:t>
      </w:r>
      <w:r>
        <w:t>или</w:t>
      </w:r>
      <w:r>
        <w:rPr>
          <w:spacing w:val="11"/>
        </w:rPr>
        <w:t xml:space="preserve"> </w:t>
      </w:r>
      <w:r>
        <w:t>восковые</w:t>
      </w:r>
      <w:r>
        <w:rPr>
          <w:spacing w:val="8"/>
        </w:rPr>
        <w:t xml:space="preserve"> </w:t>
      </w:r>
      <w:r>
        <w:t>мелки,</w:t>
      </w:r>
      <w:r>
        <w:rPr>
          <w:spacing w:val="18"/>
        </w:rPr>
        <w:t xml:space="preserve"> </w:t>
      </w:r>
      <w:r>
        <w:t>акварель,</w:t>
      </w:r>
      <w:r>
        <w:rPr>
          <w:spacing w:val="12"/>
        </w:rPr>
        <w:t xml:space="preserve"> </w:t>
      </w:r>
      <w:r>
        <w:t>кисти,</w:t>
      </w:r>
      <w:r>
        <w:rPr>
          <w:spacing w:val="11"/>
        </w:rPr>
        <w:t xml:space="preserve"> </w:t>
      </w:r>
      <w:r>
        <w:t>бумага.</w:t>
      </w:r>
    </w:p>
    <w:p w:rsidR="00054381" w:rsidRDefault="00054381">
      <w:pPr>
        <w:pStyle w:val="a3"/>
        <w:spacing w:before="4"/>
        <w:ind w:left="0"/>
      </w:pPr>
    </w:p>
    <w:p w:rsidR="00054381" w:rsidRDefault="00656015">
      <w:pPr>
        <w:pStyle w:val="Heading4"/>
        <w:numPr>
          <w:ilvl w:val="0"/>
          <w:numId w:val="3"/>
        </w:numPr>
        <w:tabs>
          <w:tab w:val="left" w:pos="2307"/>
        </w:tabs>
        <w:spacing w:before="1" w:line="272" w:lineRule="exact"/>
        <w:ind w:left="2306" w:hanging="187"/>
      </w:pPr>
      <w:r>
        <w:t>тема.</w:t>
      </w:r>
      <w:r>
        <w:rPr>
          <w:spacing w:val="38"/>
        </w:rPr>
        <w:t xml:space="preserve"> </w:t>
      </w:r>
      <w:r>
        <w:t>Конструкция,</w:t>
      </w:r>
      <w:r>
        <w:rPr>
          <w:spacing w:val="37"/>
        </w:rPr>
        <w:t xml:space="preserve"> </w:t>
      </w:r>
      <w:r>
        <w:t>декор</w:t>
      </w:r>
      <w:r>
        <w:rPr>
          <w:spacing w:val="32"/>
        </w:rPr>
        <w:t xml:space="preserve"> </w:t>
      </w:r>
      <w:r>
        <w:t>предметов</w:t>
      </w:r>
      <w:r>
        <w:rPr>
          <w:spacing w:val="40"/>
        </w:rPr>
        <w:t xml:space="preserve"> </w:t>
      </w:r>
      <w:r>
        <w:t>народного</w:t>
      </w:r>
      <w:r>
        <w:rPr>
          <w:spacing w:val="46"/>
        </w:rPr>
        <w:t xml:space="preserve"> </w:t>
      </w:r>
      <w:r>
        <w:t>быта</w:t>
      </w:r>
    </w:p>
    <w:p w:rsidR="00054381" w:rsidRDefault="00656015">
      <w:pPr>
        <w:pStyle w:val="a3"/>
        <w:ind w:right="905"/>
      </w:pPr>
      <w:r>
        <w:t>Русские</w:t>
      </w:r>
      <w:r>
        <w:rPr>
          <w:spacing w:val="1"/>
        </w:rPr>
        <w:t xml:space="preserve"> </w:t>
      </w:r>
      <w:r>
        <w:t>прялки,</w:t>
      </w:r>
      <w:r>
        <w:rPr>
          <w:spacing w:val="1"/>
        </w:rPr>
        <w:t xml:space="preserve"> </w:t>
      </w:r>
      <w:r>
        <w:t>деревянная</w:t>
      </w:r>
      <w:r>
        <w:rPr>
          <w:spacing w:val="1"/>
        </w:rPr>
        <w:t xml:space="preserve"> </w:t>
      </w:r>
      <w:r>
        <w:t>резная</w:t>
      </w:r>
      <w:r>
        <w:rPr>
          <w:spacing w:val="1"/>
        </w:rPr>
        <w:t xml:space="preserve"> </w:t>
      </w:r>
      <w:r>
        <w:t>и</w:t>
      </w:r>
      <w:r>
        <w:rPr>
          <w:spacing w:val="1"/>
        </w:rPr>
        <w:t xml:space="preserve"> </w:t>
      </w:r>
      <w:r>
        <w:t>расписная</w:t>
      </w:r>
      <w:r>
        <w:rPr>
          <w:spacing w:val="1"/>
        </w:rPr>
        <w:t xml:space="preserve"> </w:t>
      </w:r>
      <w:r>
        <w:t>посуда,</w:t>
      </w:r>
      <w:r>
        <w:rPr>
          <w:spacing w:val="1"/>
        </w:rPr>
        <w:t xml:space="preserve"> </w:t>
      </w:r>
      <w:r>
        <w:t>предметы</w:t>
      </w:r>
      <w:r>
        <w:rPr>
          <w:spacing w:val="1"/>
        </w:rPr>
        <w:t xml:space="preserve"> </w:t>
      </w:r>
      <w:r>
        <w:t>труда — область</w:t>
      </w:r>
      <w:r>
        <w:rPr>
          <w:spacing w:val="1"/>
        </w:rPr>
        <w:t xml:space="preserve"> </w:t>
      </w:r>
      <w:r>
        <w:t>конструктивной</w:t>
      </w:r>
      <w:r>
        <w:rPr>
          <w:spacing w:val="34"/>
        </w:rPr>
        <w:t xml:space="preserve"> </w:t>
      </w:r>
      <w:r>
        <w:t>фантазии,</w:t>
      </w:r>
      <w:r>
        <w:rPr>
          <w:spacing w:val="44"/>
        </w:rPr>
        <w:t xml:space="preserve"> </w:t>
      </w:r>
      <w:r>
        <w:t>умелого</w:t>
      </w:r>
      <w:r>
        <w:rPr>
          <w:spacing w:val="32"/>
        </w:rPr>
        <w:t xml:space="preserve"> </w:t>
      </w:r>
      <w:r>
        <w:t>владения</w:t>
      </w:r>
      <w:r>
        <w:rPr>
          <w:spacing w:val="33"/>
        </w:rPr>
        <w:t xml:space="preserve"> </w:t>
      </w:r>
      <w:r>
        <w:t>материалом.</w:t>
      </w:r>
      <w:r>
        <w:rPr>
          <w:spacing w:val="42"/>
        </w:rPr>
        <w:t xml:space="preserve"> </w:t>
      </w:r>
      <w:r>
        <w:t>Единство</w:t>
      </w:r>
      <w:r>
        <w:rPr>
          <w:spacing w:val="54"/>
        </w:rPr>
        <w:t xml:space="preserve"> </w:t>
      </w:r>
      <w:r>
        <w:t>пользы</w:t>
      </w:r>
      <w:r>
        <w:rPr>
          <w:spacing w:val="50"/>
        </w:rPr>
        <w:t xml:space="preserve"> </w:t>
      </w:r>
      <w:r>
        <w:t>и</w:t>
      </w:r>
      <w:r>
        <w:rPr>
          <w:spacing w:val="48"/>
        </w:rPr>
        <w:t xml:space="preserve"> </w:t>
      </w:r>
      <w:r>
        <w:t>красоты,</w:t>
      </w:r>
      <w:r>
        <w:rPr>
          <w:spacing w:val="-57"/>
        </w:rPr>
        <w:t xml:space="preserve"> </w:t>
      </w:r>
      <w:r>
        <w:t>конструкции</w:t>
      </w:r>
      <w:r>
        <w:rPr>
          <w:spacing w:val="60"/>
        </w:rPr>
        <w:t xml:space="preserve"> </w:t>
      </w:r>
      <w:r>
        <w:t>и</w:t>
      </w:r>
      <w:r>
        <w:rPr>
          <w:spacing w:val="60"/>
        </w:rPr>
        <w:t xml:space="preserve"> </w:t>
      </w:r>
      <w:r>
        <w:t>декора.</w:t>
      </w:r>
      <w:r>
        <w:rPr>
          <w:spacing w:val="60"/>
        </w:rPr>
        <w:t xml:space="preserve"> </w:t>
      </w:r>
      <w:r>
        <w:t>Подробное</w:t>
      </w:r>
      <w:r>
        <w:rPr>
          <w:spacing w:val="60"/>
        </w:rPr>
        <w:t xml:space="preserve"> </w:t>
      </w:r>
      <w:r>
        <w:t>рассмотрение</w:t>
      </w:r>
      <w:r>
        <w:rPr>
          <w:spacing w:val="60"/>
        </w:rPr>
        <w:t xml:space="preserve"> </w:t>
      </w:r>
      <w:r>
        <w:t>различных</w:t>
      </w:r>
      <w:r>
        <w:rPr>
          <w:spacing w:val="60"/>
        </w:rPr>
        <w:t xml:space="preserve"> </w:t>
      </w:r>
      <w:r>
        <w:t>предметов</w:t>
      </w:r>
      <w:r>
        <w:rPr>
          <w:spacing w:val="60"/>
        </w:rPr>
        <w:t xml:space="preserve"> </w:t>
      </w:r>
      <w:r>
        <w:t>народного</w:t>
      </w:r>
      <w:r>
        <w:rPr>
          <w:spacing w:val="1"/>
        </w:rPr>
        <w:t xml:space="preserve"> </w:t>
      </w:r>
      <w:r>
        <w:t>быта,</w:t>
      </w:r>
      <w:r>
        <w:rPr>
          <w:spacing w:val="5"/>
        </w:rPr>
        <w:t xml:space="preserve"> </w:t>
      </w:r>
      <w:r>
        <w:t>выявление</w:t>
      </w:r>
      <w:r>
        <w:rPr>
          <w:spacing w:val="3"/>
        </w:rPr>
        <w:t xml:space="preserve"> </w:t>
      </w:r>
      <w:r>
        <w:t>символического</w:t>
      </w:r>
      <w:r>
        <w:rPr>
          <w:spacing w:val="8"/>
        </w:rPr>
        <w:t xml:space="preserve"> </w:t>
      </w:r>
      <w:r>
        <w:t>значения</w:t>
      </w:r>
      <w:r>
        <w:rPr>
          <w:spacing w:val="4"/>
        </w:rPr>
        <w:t xml:space="preserve"> </w:t>
      </w:r>
      <w:r>
        <w:t>декоративных</w:t>
      </w:r>
      <w:r>
        <w:rPr>
          <w:spacing w:val="4"/>
        </w:rPr>
        <w:t xml:space="preserve"> </w:t>
      </w:r>
      <w:r>
        <w:t>элементов.</w:t>
      </w:r>
    </w:p>
    <w:p w:rsidR="00054381" w:rsidRDefault="00656015">
      <w:pPr>
        <w:pStyle w:val="a3"/>
        <w:spacing w:line="242" w:lineRule="auto"/>
        <w:ind w:right="1034"/>
      </w:pPr>
      <w:r>
        <w:rPr>
          <w:i/>
        </w:rPr>
        <w:t>Задание:</w:t>
      </w:r>
      <w:r>
        <w:rPr>
          <w:i/>
          <w:spacing w:val="36"/>
        </w:rPr>
        <w:t xml:space="preserve"> </w:t>
      </w:r>
      <w:r>
        <w:t>выполнение</w:t>
      </w:r>
      <w:r>
        <w:rPr>
          <w:spacing w:val="36"/>
        </w:rPr>
        <w:t xml:space="preserve"> </w:t>
      </w:r>
      <w:r>
        <w:t>эскиза</w:t>
      </w:r>
      <w:r>
        <w:rPr>
          <w:spacing w:val="36"/>
        </w:rPr>
        <w:t xml:space="preserve"> </w:t>
      </w:r>
      <w:r>
        <w:t>декоративного</w:t>
      </w:r>
      <w:r>
        <w:rPr>
          <w:spacing w:val="44"/>
        </w:rPr>
        <w:t xml:space="preserve"> </w:t>
      </w:r>
      <w:r>
        <w:t>убранства</w:t>
      </w:r>
      <w:r>
        <w:rPr>
          <w:spacing w:val="31"/>
        </w:rPr>
        <w:t xml:space="preserve"> </w:t>
      </w:r>
      <w:r>
        <w:t>предметов</w:t>
      </w:r>
      <w:r>
        <w:rPr>
          <w:spacing w:val="40"/>
        </w:rPr>
        <w:t xml:space="preserve"> </w:t>
      </w:r>
      <w:r>
        <w:t>крестьянского</w:t>
      </w:r>
      <w:r>
        <w:rPr>
          <w:spacing w:val="38"/>
        </w:rPr>
        <w:t xml:space="preserve"> </w:t>
      </w:r>
      <w:r>
        <w:t>быта</w:t>
      </w:r>
      <w:r>
        <w:rPr>
          <w:spacing w:val="-57"/>
        </w:rPr>
        <w:t xml:space="preserve"> </w:t>
      </w:r>
      <w:r>
        <w:t>(ковш,</w:t>
      </w:r>
      <w:r>
        <w:rPr>
          <w:spacing w:val="4"/>
        </w:rPr>
        <w:t xml:space="preserve"> </w:t>
      </w:r>
      <w:r>
        <w:t>прялка</w:t>
      </w:r>
      <w:r>
        <w:rPr>
          <w:spacing w:val="7"/>
        </w:rPr>
        <w:t xml:space="preserve"> </w:t>
      </w:r>
      <w:r>
        <w:t>и</w:t>
      </w:r>
      <w:r>
        <w:rPr>
          <w:spacing w:val="7"/>
        </w:rPr>
        <w:t xml:space="preserve"> </w:t>
      </w:r>
      <w:r>
        <w:t>т.д.).</w:t>
      </w:r>
    </w:p>
    <w:p w:rsidR="00054381" w:rsidRDefault="00054381">
      <w:pPr>
        <w:spacing w:line="242" w:lineRule="auto"/>
        <w:sectPr w:rsidR="00054381">
          <w:pgSz w:w="11910" w:h="16840"/>
          <w:pgMar w:top="1320" w:right="0" w:bottom="1320" w:left="300" w:header="0" w:footer="1127" w:gutter="0"/>
          <w:cols w:space="720"/>
        </w:sectPr>
      </w:pPr>
    </w:p>
    <w:p w:rsidR="00054381" w:rsidRDefault="00656015">
      <w:pPr>
        <w:pStyle w:val="a3"/>
        <w:spacing w:before="66" w:line="242" w:lineRule="auto"/>
        <w:ind w:right="1631"/>
      </w:pPr>
      <w:r>
        <w:rPr>
          <w:i/>
        </w:rPr>
        <w:lastRenderedPageBreak/>
        <w:t>Материалы:</w:t>
      </w:r>
      <w:r>
        <w:rPr>
          <w:i/>
          <w:spacing w:val="17"/>
        </w:rPr>
        <w:t xml:space="preserve"> </w:t>
      </w:r>
      <w:r>
        <w:t>смешанная</w:t>
      </w:r>
      <w:r>
        <w:rPr>
          <w:spacing w:val="9"/>
        </w:rPr>
        <w:t xml:space="preserve"> </w:t>
      </w:r>
      <w:r>
        <w:t>техника</w:t>
      </w:r>
      <w:r>
        <w:rPr>
          <w:spacing w:val="7"/>
        </w:rPr>
        <w:t xml:space="preserve"> </w:t>
      </w:r>
      <w:r>
        <w:t>(рисунок</w:t>
      </w:r>
      <w:r>
        <w:rPr>
          <w:spacing w:val="6"/>
        </w:rPr>
        <w:t xml:space="preserve"> </w:t>
      </w:r>
      <w:r>
        <w:t>восковыми</w:t>
      </w:r>
      <w:r>
        <w:rPr>
          <w:spacing w:val="11"/>
        </w:rPr>
        <w:t xml:space="preserve"> </w:t>
      </w:r>
      <w:r>
        <w:t>мелками</w:t>
      </w:r>
      <w:r>
        <w:rPr>
          <w:spacing w:val="2"/>
        </w:rPr>
        <w:t xml:space="preserve"> </w:t>
      </w:r>
      <w:r>
        <w:t>и</w:t>
      </w:r>
      <w:r>
        <w:rPr>
          <w:spacing w:val="11"/>
        </w:rPr>
        <w:t xml:space="preserve"> </w:t>
      </w:r>
      <w:r>
        <w:t>акварельная</w:t>
      </w:r>
      <w:r>
        <w:rPr>
          <w:spacing w:val="1"/>
        </w:rPr>
        <w:t xml:space="preserve"> </w:t>
      </w:r>
      <w:r>
        <w:t>заливка</w:t>
      </w:r>
      <w:r>
        <w:rPr>
          <w:spacing w:val="22"/>
        </w:rPr>
        <w:t xml:space="preserve"> </w:t>
      </w:r>
      <w:r>
        <w:t>или</w:t>
      </w:r>
      <w:r>
        <w:rPr>
          <w:spacing w:val="24"/>
        </w:rPr>
        <w:t xml:space="preserve"> </w:t>
      </w:r>
      <w:r>
        <w:t>сангиной</w:t>
      </w:r>
      <w:r>
        <w:rPr>
          <w:spacing w:val="25"/>
        </w:rPr>
        <w:t xml:space="preserve"> </w:t>
      </w:r>
      <w:r>
        <w:t>разных</w:t>
      </w:r>
      <w:r>
        <w:rPr>
          <w:spacing w:val="18"/>
        </w:rPr>
        <w:t xml:space="preserve"> </w:t>
      </w:r>
      <w:r>
        <w:t>оттенков),</w:t>
      </w:r>
      <w:r>
        <w:rPr>
          <w:spacing w:val="25"/>
        </w:rPr>
        <w:t xml:space="preserve"> </w:t>
      </w:r>
      <w:r>
        <w:t>кисть,</w:t>
      </w:r>
      <w:r>
        <w:rPr>
          <w:spacing w:val="26"/>
        </w:rPr>
        <w:t xml:space="preserve"> </w:t>
      </w:r>
      <w:r>
        <w:t>бумага.</w:t>
      </w:r>
    </w:p>
    <w:p w:rsidR="00054381" w:rsidRDefault="00054381">
      <w:pPr>
        <w:pStyle w:val="a3"/>
        <w:spacing w:before="2"/>
        <w:ind w:left="0"/>
      </w:pPr>
    </w:p>
    <w:p w:rsidR="00054381" w:rsidRDefault="00656015">
      <w:pPr>
        <w:pStyle w:val="Heading4"/>
        <w:numPr>
          <w:ilvl w:val="0"/>
          <w:numId w:val="3"/>
        </w:numPr>
        <w:tabs>
          <w:tab w:val="left" w:pos="2312"/>
        </w:tabs>
        <w:spacing w:line="273" w:lineRule="exact"/>
        <w:ind w:left="2311" w:hanging="192"/>
      </w:pPr>
      <w:r>
        <w:t>тема.</w:t>
      </w:r>
      <w:r>
        <w:rPr>
          <w:spacing w:val="52"/>
        </w:rPr>
        <w:t xml:space="preserve"> </w:t>
      </w:r>
      <w:r>
        <w:t>Русская</w:t>
      </w:r>
      <w:r>
        <w:rPr>
          <w:spacing w:val="46"/>
        </w:rPr>
        <w:t xml:space="preserve"> </w:t>
      </w:r>
      <w:r>
        <w:t>народная</w:t>
      </w:r>
      <w:r>
        <w:rPr>
          <w:spacing w:val="46"/>
        </w:rPr>
        <w:t xml:space="preserve"> </w:t>
      </w:r>
      <w:r>
        <w:t>вышивка</w:t>
      </w:r>
    </w:p>
    <w:p w:rsidR="00054381" w:rsidRDefault="00656015">
      <w:pPr>
        <w:pStyle w:val="a3"/>
        <w:ind w:right="1631"/>
      </w:pPr>
      <w:r>
        <w:t>Крестьянская</w:t>
      </w:r>
      <w:r>
        <w:rPr>
          <w:spacing w:val="1"/>
        </w:rPr>
        <w:t xml:space="preserve"> </w:t>
      </w:r>
      <w:r>
        <w:t>вышивка</w:t>
      </w:r>
      <w:r>
        <w:rPr>
          <w:spacing w:val="1"/>
        </w:rPr>
        <w:t xml:space="preserve"> </w:t>
      </w:r>
      <w:r>
        <w:t>—</w:t>
      </w:r>
      <w:r>
        <w:rPr>
          <w:spacing w:val="1"/>
        </w:rPr>
        <w:t xml:space="preserve"> </w:t>
      </w:r>
      <w:r>
        <w:t>хранительница</w:t>
      </w:r>
      <w:r>
        <w:rPr>
          <w:spacing w:val="1"/>
        </w:rPr>
        <w:t xml:space="preserve"> </w:t>
      </w:r>
      <w:r>
        <w:t>древнейших образов</w:t>
      </w:r>
      <w:r>
        <w:rPr>
          <w:spacing w:val="1"/>
        </w:rPr>
        <w:t xml:space="preserve"> </w:t>
      </w:r>
      <w:r>
        <w:t>и мотивов, их</w:t>
      </w:r>
      <w:r>
        <w:rPr>
          <w:spacing w:val="1"/>
        </w:rPr>
        <w:t xml:space="preserve"> </w:t>
      </w:r>
      <w:r>
        <w:t>устойчивости</w:t>
      </w:r>
      <w:r>
        <w:rPr>
          <w:spacing w:val="8"/>
        </w:rPr>
        <w:t xml:space="preserve"> </w:t>
      </w:r>
      <w:r>
        <w:t>и</w:t>
      </w:r>
      <w:r>
        <w:rPr>
          <w:spacing w:val="9"/>
        </w:rPr>
        <w:t xml:space="preserve"> </w:t>
      </w:r>
      <w:r>
        <w:t>вариативности.</w:t>
      </w:r>
      <w:r>
        <w:rPr>
          <w:spacing w:val="9"/>
        </w:rPr>
        <w:t xml:space="preserve"> </w:t>
      </w:r>
      <w:r>
        <w:t>Условность</w:t>
      </w:r>
      <w:r>
        <w:rPr>
          <w:spacing w:val="9"/>
        </w:rPr>
        <w:t xml:space="preserve"> </w:t>
      </w:r>
      <w:r>
        <w:t>языка</w:t>
      </w:r>
      <w:r>
        <w:rPr>
          <w:spacing w:val="15"/>
        </w:rPr>
        <w:t xml:space="preserve"> </w:t>
      </w:r>
      <w:r>
        <w:t>орнамента,</w:t>
      </w:r>
      <w:r>
        <w:rPr>
          <w:spacing w:val="15"/>
        </w:rPr>
        <w:t xml:space="preserve"> </w:t>
      </w:r>
      <w:r>
        <w:t>его</w:t>
      </w:r>
      <w:r>
        <w:rPr>
          <w:spacing w:val="12"/>
        </w:rPr>
        <w:t xml:space="preserve"> </w:t>
      </w:r>
      <w:r>
        <w:t>символическое</w:t>
      </w:r>
      <w:r>
        <w:rPr>
          <w:spacing w:val="1"/>
        </w:rPr>
        <w:t xml:space="preserve"> </w:t>
      </w:r>
      <w:r>
        <w:t>значение.</w:t>
      </w:r>
      <w:r>
        <w:rPr>
          <w:spacing w:val="1"/>
        </w:rPr>
        <w:t xml:space="preserve"> </w:t>
      </w:r>
      <w:r>
        <w:t>Особенности</w:t>
      </w:r>
      <w:r>
        <w:rPr>
          <w:spacing w:val="1"/>
        </w:rPr>
        <w:t xml:space="preserve"> </w:t>
      </w:r>
      <w:r>
        <w:t>орнаментальных</w:t>
      </w:r>
      <w:r>
        <w:rPr>
          <w:spacing w:val="1"/>
        </w:rPr>
        <w:t xml:space="preserve"> </w:t>
      </w:r>
      <w:r>
        <w:t>построений</w:t>
      </w:r>
      <w:r>
        <w:rPr>
          <w:spacing w:val="1"/>
        </w:rPr>
        <w:t xml:space="preserve"> </w:t>
      </w:r>
      <w:r>
        <w:t>в</w:t>
      </w:r>
      <w:r>
        <w:rPr>
          <w:spacing w:val="1"/>
        </w:rPr>
        <w:t xml:space="preserve"> </w:t>
      </w:r>
      <w:r>
        <w:t>вышивках</w:t>
      </w:r>
      <w:r>
        <w:rPr>
          <w:spacing w:val="1"/>
        </w:rPr>
        <w:t xml:space="preserve"> </w:t>
      </w:r>
      <w:r>
        <w:t>на</w:t>
      </w:r>
      <w:r>
        <w:rPr>
          <w:spacing w:val="1"/>
        </w:rPr>
        <w:t xml:space="preserve"> </w:t>
      </w:r>
      <w:r>
        <w:t>полотенце.</w:t>
      </w:r>
      <w:r>
        <w:rPr>
          <w:spacing w:val="-57"/>
        </w:rPr>
        <w:t xml:space="preserve"> </w:t>
      </w:r>
      <w:r>
        <w:rPr>
          <w:i/>
          <w:spacing w:val="12"/>
        </w:rPr>
        <w:t>Задание:</w:t>
      </w:r>
      <w:r>
        <w:rPr>
          <w:i/>
          <w:spacing w:val="25"/>
        </w:rPr>
        <w:t xml:space="preserve"> </w:t>
      </w:r>
      <w:r>
        <w:t>создание</w:t>
      </w:r>
      <w:r>
        <w:rPr>
          <w:spacing w:val="-1"/>
        </w:rPr>
        <w:t xml:space="preserve"> </w:t>
      </w:r>
      <w:r>
        <w:t>эскиза</w:t>
      </w:r>
      <w:r>
        <w:rPr>
          <w:spacing w:val="-1"/>
        </w:rPr>
        <w:t xml:space="preserve"> </w:t>
      </w:r>
      <w:r>
        <w:t>вышитого полотенца</w:t>
      </w:r>
      <w:r>
        <w:rPr>
          <w:spacing w:val="-2"/>
        </w:rPr>
        <w:t xml:space="preserve"> </w:t>
      </w:r>
      <w:r>
        <w:t>по</w:t>
      </w:r>
      <w:r>
        <w:rPr>
          <w:spacing w:val="4"/>
        </w:rPr>
        <w:t xml:space="preserve"> </w:t>
      </w:r>
      <w:r>
        <w:t>мотивам</w:t>
      </w:r>
      <w:r>
        <w:rPr>
          <w:spacing w:val="-3"/>
        </w:rPr>
        <w:t xml:space="preserve"> </w:t>
      </w:r>
      <w:r>
        <w:t>народной</w:t>
      </w:r>
      <w:r>
        <w:rPr>
          <w:spacing w:val="-4"/>
        </w:rPr>
        <w:t xml:space="preserve"> </w:t>
      </w:r>
      <w:r>
        <w:t>вышивки;</w:t>
      </w:r>
      <w:r>
        <w:rPr>
          <w:spacing w:val="1"/>
        </w:rPr>
        <w:t xml:space="preserve"> </w:t>
      </w:r>
      <w:r>
        <w:t>украшение своего</w:t>
      </w:r>
      <w:r>
        <w:rPr>
          <w:spacing w:val="1"/>
        </w:rPr>
        <w:t xml:space="preserve"> </w:t>
      </w:r>
      <w:r>
        <w:t>полотенца</w:t>
      </w:r>
      <w:r>
        <w:rPr>
          <w:spacing w:val="-5"/>
        </w:rPr>
        <w:t xml:space="preserve"> </w:t>
      </w:r>
      <w:r>
        <w:t>вырезанными</w:t>
      </w:r>
      <w:r>
        <w:rPr>
          <w:spacing w:val="-2"/>
        </w:rPr>
        <w:t xml:space="preserve"> </w:t>
      </w:r>
      <w:r>
        <w:t>из</w:t>
      </w:r>
      <w:r>
        <w:rPr>
          <w:spacing w:val="-3"/>
        </w:rPr>
        <w:t xml:space="preserve"> </w:t>
      </w:r>
      <w:r>
        <w:t>тонкой</w:t>
      </w:r>
      <w:r>
        <w:rPr>
          <w:spacing w:val="-3"/>
        </w:rPr>
        <w:t xml:space="preserve"> </w:t>
      </w:r>
      <w:r>
        <w:t>бумаги</w:t>
      </w:r>
      <w:r>
        <w:rPr>
          <w:spacing w:val="2"/>
        </w:rPr>
        <w:t xml:space="preserve"> </w:t>
      </w:r>
      <w:r>
        <w:t>кружевами.</w:t>
      </w:r>
    </w:p>
    <w:p w:rsidR="00054381" w:rsidRDefault="00656015">
      <w:pPr>
        <w:pStyle w:val="a3"/>
        <w:ind w:right="1034"/>
      </w:pPr>
      <w:r>
        <w:rPr>
          <w:i/>
        </w:rPr>
        <w:t>Материалы:</w:t>
      </w:r>
      <w:r>
        <w:rPr>
          <w:i/>
          <w:spacing w:val="13"/>
        </w:rPr>
        <w:t xml:space="preserve"> </w:t>
      </w:r>
      <w:r>
        <w:t>гуашь</w:t>
      </w:r>
      <w:r>
        <w:rPr>
          <w:spacing w:val="10"/>
        </w:rPr>
        <w:t xml:space="preserve"> </w:t>
      </w:r>
      <w:r>
        <w:t>или</w:t>
      </w:r>
      <w:r>
        <w:rPr>
          <w:spacing w:val="11"/>
        </w:rPr>
        <w:t xml:space="preserve"> </w:t>
      </w:r>
      <w:r>
        <w:t>восковые</w:t>
      </w:r>
      <w:r>
        <w:rPr>
          <w:spacing w:val="9"/>
        </w:rPr>
        <w:t xml:space="preserve"> </w:t>
      </w:r>
      <w:r>
        <w:t>мелки,</w:t>
      </w:r>
      <w:r>
        <w:rPr>
          <w:spacing w:val="13"/>
        </w:rPr>
        <w:t xml:space="preserve"> </w:t>
      </w:r>
      <w:r>
        <w:t>акварель,</w:t>
      </w:r>
      <w:r>
        <w:rPr>
          <w:spacing w:val="12"/>
        </w:rPr>
        <w:t xml:space="preserve"> </w:t>
      </w:r>
      <w:r>
        <w:t>тонкая</w:t>
      </w:r>
      <w:r>
        <w:rPr>
          <w:spacing w:val="10"/>
        </w:rPr>
        <w:t xml:space="preserve"> </w:t>
      </w:r>
      <w:r>
        <w:t>кисть,</w:t>
      </w:r>
      <w:r>
        <w:rPr>
          <w:spacing w:val="18"/>
        </w:rPr>
        <w:t xml:space="preserve"> </w:t>
      </w:r>
      <w:r>
        <w:t>фломастеры,</w:t>
      </w:r>
      <w:r>
        <w:rPr>
          <w:spacing w:val="18"/>
        </w:rPr>
        <w:t xml:space="preserve"> </w:t>
      </w:r>
      <w:r>
        <w:t>бумага</w:t>
      </w:r>
      <w:r>
        <w:rPr>
          <w:spacing w:val="-57"/>
        </w:rPr>
        <w:t xml:space="preserve"> </w:t>
      </w:r>
      <w:r>
        <w:t>ножницы..</w:t>
      </w:r>
    </w:p>
    <w:p w:rsidR="00054381" w:rsidRDefault="00054381">
      <w:pPr>
        <w:pStyle w:val="a3"/>
        <w:spacing w:before="2"/>
        <w:ind w:left="0"/>
      </w:pPr>
    </w:p>
    <w:p w:rsidR="00054381" w:rsidRDefault="00656015">
      <w:pPr>
        <w:pStyle w:val="Heading4"/>
        <w:spacing w:line="275" w:lineRule="exact"/>
        <w:ind w:left="2120"/>
      </w:pPr>
      <w:r>
        <w:t>7-8</w:t>
      </w:r>
      <w:r>
        <w:rPr>
          <w:spacing w:val="38"/>
        </w:rPr>
        <w:t xml:space="preserve"> </w:t>
      </w:r>
      <w:r>
        <w:t>тема.</w:t>
      </w:r>
      <w:r>
        <w:rPr>
          <w:spacing w:val="46"/>
        </w:rPr>
        <w:t xml:space="preserve"> </w:t>
      </w:r>
      <w:r>
        <w:t>Народный</w:t>
      </w:r>
      <w:r>
        <w:rPr>
          <w:spacing w:val="40"/>
        </w:rPr>
        <w:t xml:space="preserve"> </w:t>
      </w:r>
      <w:r>
        <w:t>праздничный</w:t>
      </w:r>
      <w:r>
        <w:rPr>
          <w:spacing w:val="39"/>
        </w:rPr>
        <w:t xml:space="preserve"> </w:t>
      </w:r>
      <w:r>
        <w:t>костюм</w:t>
      </w:r>
    </w:p>
    <w:p w:rsidR="00054381" w:rsidRDefault="00656015">
      <w:pPr>
        <w:pStyle w:val="a3"/>
        <w:ind w:right="1034"/>
      </w:pPr>
      <w:r>
        <w:t>Народный праздничный костюм — целостный художественный образ.</w:t>
      </w:r>
      <w:r>
        <w:rPr>
          <w:spacing w:val="1"/>
        </w:rPr>
        <w:t xml:space="preserve"> </w:t>
      </w:r>
      <w:r>
        <w:t>Северорусский</w:t>
      </w:r>
      <w:r>
        <w:rPr>
          <w:spacing w:val="1"/>
        </w:rPr>
        <w:t xml:space="preserve"> </w:t>
      </w:r>
      <w:r>
        <w:t>и</w:t>
      </w:r>
      <w:r>
        <w:rPr>
          <w:spacing w:val="-57"/>
        </w:rPr>
        <w:t xml:space="preserve"> </w:t>
      </w:r>
      <w:r>
        <w:t>южнорусский комплекс одежды.</w:t>
      </w:r>
      <w:r>
        <w:rPr>
          <w:spacing w:val="1"/>
        </w:rPr>
        <w:t xml:space="preserve"> </w:t>
      </w:r>
      <w:r>
        <w:t>Разнообразие форм и украшений народного</w:t>
      </w:r>
      <w:r>
        <w:rPr>
          <w:spacing w:val="1"/>
        </w:rPr>
        <w:t xml:space="preserve"> </w:t>
      </w:r>
      <w:r>
        <w:t>праздничного</w:t>
      </w:r>
      <w:r>
        <w:rPr>
          <w:spacing w:val="5"/>
        </w:rPr>
        <w:t xml:space="preserve"> </w:t>
      </w:r>
      <w:r>
        <w:t>костюма</w:t>
      </w:r>
      <w:r>
        <w:rPr>
          <w:spacing w:val="-5"/>
        </w:rPr>
        <w:t xml:space="preserve"> </w:t>
      </w:r>
      <w:r>
        <w:t>в</w:t>
      </w:r>
      <w:r>
        <w:rPr>
          <w:spacing w:val="3"/>
        </w:rPr>
        <w:t xml:space="preserve"> </w:t>
      </w:r>
      <w:r>
        <w:t>различных</w:t>
      </w:r>
      <w:r>
        <w:rPr>
          <w:spacing w:val="-4"/>
        </w:rPr>
        <w:t xml:space="preserve"> </w:t>
      </w:r>
      <w:r>
        <w:t>республиках</w:t>
      </w:r>
      <w:r>
        <w:rPr>
          <w:spacing w:val="-3"/>
        </w:rPr>
        <w:t xml:space="preserve"> </w:t>
      </w:r>
      <w:r>
        <w:t>и</w:t>
      </w:r>
      <w:r>
        <w:rPr>
          <w:spacing w:val="2"/>
        </w:rPr>
        <w:t xml:space="preserve"> </w:t>
      </w:r>
      <w:r>
        <w:t>регионах</w:t>
      </w:r>
      <w:r>
        <w:rPr>
          <w:spacing w:val="-4"/>
        </w:rPr>
        <w:t xml:space="preserve"> </w:t>
      </w:r>
      <w:r>
        <w:t>России.</w:t>
      </w:r>
    </w:p>
    <w:p w:rsidR="00054381" w:rsidRDefault="00656015">
      <w:pPr>
        <w:pStyle w:val="a3"/>
        <w:ind w:right="572"/>
      </w:pPr>
      <w:r>
        <w:t>Свадебный</w:t>
      </w:r>
      <w:r>
        <w:rPr>
          <w:spacing w:val="4"/>
        </w:rPr>
        <w:t xml:space="preserve"> </w:t>
      </w:r>
      <w:r>
        <w:t>костюм.</w:t>
      </w:r>
      <w:r>
        <w:rPr>
          <w:spacing w:val="5"/>
        </w:rPr>
        <w:t xml:space="preserve"> </w:t>
      </w:r>
      <w:r>
        <w:t>Форма</w:t>
      </w:r>
      <w:r>
        <w:rPr>
          <w:spacing w:val="2"/>
        </w:rPr>
        <w:t xml:space="preserve"> </w:t>
      </w:r>
      <w:r>
        <w:t>и</w:t>
      </w:r>
      <w:r>
        <w:rPr>
          <w:spacing w:val="4"/>
        </w:rPr>
        <w:t xml:space="preserve"> </w:t>
      </w:r>
      <w:r>
        <w:t>декор</w:t>
      </w:r>
      <w:r>
        <w:rPr>
          <w:spacing w:val="3"/>
        </w:rPr>
        <w:t xml:space="preserve"> </w:t>
      </w:r>
      <w:r>
        <w:t>женских</w:t>
      </w:r>
      <w:r>
        <w:rPr>
          <w:spacing w:val="-1"/>
        </w:rPr>
        <w:t xml:space="preserve"> </w:t>
      </w:r>
      <w:r>
        <w:t>головных</w:t>
      </w:r>
      <w:r>
        <w:rPr>
          <w:spacing w:val="3"/>
        </w:rPr>
        <w:t xml:space="preserve"> </w:t>
      </w:r>
      <w:r>
        <w:t>уборов.</w:t>
      </w:r>
      <w:r>
        <w:rPr>
          <w:spacing w:val="5"/>
        </w:rPr>
        <w:t xml:space="preserve"> </w:t>
      </w:r>
      <w:r>
        <w:t>Выражение</w:t>
      </w:r>
      <w:r>
        <w:rPr>
          <w:spacing w:val="2"/>
        </w:rPr>
        <w:t xml:space="preserve"> </w:t>
      </w:r>
      <w:r>
        <w:t>идеи</w:t>
      </w:r>
      <w:r>
        <w:rPr>
          <w:spacing w:val="4"/>
        </w:rPr>
        <w:t xml:space="preserve"> </w:t>
      </w:r>
      <w:r>
        <w:t>це-</w:t>
      </w:r>
      <w:r>
        <w:rPr>
          <w:spacing w:val="1"/>
        </w:rPr>
        <w:t xml:space="preserve"> </w:t>
      </w:r>
      <w:r>
        <w:t>лостности</w:t>
      </w:r>
      <w:r>
        <w:rPr>
          <w:spacing w:val="27"/>
        </w:rPr>
        <w:t xml:space="preserve"> </w:t>
      </w:r>
      <w:r>
        <w:t>мира,</w:t>
      </w:r>
      <w:r>
        <w:rPr>
          <w:spacing w:val="29"/>
        </w:rPr>
        <w:t xml:space="preserve"> </w:t>
      </w:r>
      <w:r>
        <w:t>нерасторжимой</w:t>
      </w:r>
      <w:r>
        <w:rPr>
          <w:spacing w:val="21"/>
        </w:rPr>
        <w:t xml:space="preserve"> </w:t>
      </w:r>
      <w:r>
        <w:t>связи</w:t>
      </w:r>
      <w:r>
        <w:rPr>
          <w:spacing w:val="26"/>
        </w:rPr>
        <w:t xml:space="preserve"> </w:t>
      </w:r>
      <w:r>
        <w:t>земного</w:t>
      </w:r>
      <w:r>
        <w:rPr>
          <w:spacing w:val="25"/>
        </w:rPr>
        <w:t xml:space="preserve"> </w:t>
      </w:r>
      <w:r>
        <w:t>и</w:t>
      </w:r>
      <w:r>
        <w:rPr>
          <w:spacing w:val="27"/>
        </w:rPr>
        <w:t xml:space="preserve"> </w:t>
      </w:r>
      <w:r>
        <w:t>небесного</w:t>
      </w:r>
      <w:r>
        <w:rPr>
          <w:spacing w:val="25"/>
        </w:rPr>
        <w:t xml:space="preserve"> </w:t>
      </w:r>
      <w:r>
        <w:t>в</w:t>
      </w:r>
      <w:r>
        <w:rPr>
          <w:spacing w:val="21"/>
        </w:rPr>
        <w:t xml:space="preserve"> </w:t>
      </w:r>
      <w:r>
        <w:t>образном</w:t>
      </w:r>
      <w:r>
        <w:rPr>
          <w:spacing w:val="34"/>
        </w:rPr>
        <w:t xml:space="preserve"> </w:t>
      </w:r>
      <w:r>
        <w:t>строе</w:t>
      </w:r>
      <w:r>
        <w:rPr>
          <w:spacing w:val="30"/>
        </w:rPr>
        <w:t xml:space="preserve"> </w:t>
      </w:r>
      <w:r>
        <w:t>народной</w:t>
      </w:r>
      <w:r>
        <w:rPr>
          <w:spacing w:val="-57"/>
        </w:rPr>
        <w:t xml:space="preserve"> </w:t>
      </w:r>
      <w:r>
        <w:t>праздничной</w:t>
      </w:r>
      <w:r>
        <w:rPr>
          <w:spacing w:val="12"/>
        </w:rPr>
        <w:t xml:space="preserve"> </w:t>
      </w:r>
      <w:r>
        <w:t>одежды.</w:t>
      </w:r>
    </w:p>
    <w:p w:rsidR="00054381" w:rsidRDefault="00656015">
      <w:pPr>
        <w:pStyle w:val="a3"/>
        <w:ind w:right="1232"/>
      </w:pPr>
      <w:r>
        <w:rPr>
          <w:i/>
        </w:rPr>
        <w:t>Задание:</w:t>
      </w:r>
      <w:r>
        <w:rPr>
          <w:i/>
          <w:spacing w:val="1"/>
        </w:rPr>
        <w:t xml:space="preserve"> </w:t>
      </w:r>
      <w:r>
        <w:t>создание эскизов народного праздничного</w:t>
      </w:r>
      <w:r>
        <w:rPr>
          <w:spacing w:val="60"/>
        </w:rPr>
        <w:t xml:space="preserve"> </w:t>
      </w:r>
      <w:r>
        <w:t>костюма (женского</w:t>
      </w:r>
      <w:r>
        <w:rPr>
          <w:spacing w:val="60"/>
        </w:rPr>
        <w:t xml:space="preserve"> </w:t>
      </w:r>
      <w:r>
        <w:t>или</w:t>
      </w:r>
      <w:r>
        <w:rPr>
          <w:spacing w:val="1"/>
        </w:rPr>
        <w:t xml:space="preserve"> </w:t>
      </w:r>
      <w:r>
        <w:t>мужского)</w:t>
      </w:r>
      <w:r>
        <w:rPr>
          <w:spacing w:val="36"/>
        </w:rPr>
        <w:t xml:space="preserve"> </w:t>
      </w:r>
      <w:r>
        <w:t>северных</w:t>
      </w:r>
      <w:r>
        <w:rPr>
          <w:spacing w:val="27"/>
        </w:rPr>
        <w:t xml:space="preserve"> </w:t>
      </w:r>
      <w:r>
        <w:t>и</w:t>
      </w:r>
      <w:r>
        <w:rPr>
          <w:spacing w:val="35"/>
        </w:rPr>
        <w:t xml:space="preserve"> </w:t>
      </w:r>
      <w:r>
        <w:t>южных</w:t>
      </w:r>
      <w:r>
        <w:rPr>
          <w:spacing w:val="27"/>
        </w:rPr>
        <w:t xml:space="preserve"> </w:t>
      </w:r>
      <w:r>
        <w:t>районов</w:t>
      </w:r>
      <w:r>
        <w:rPr>
          <w:spacing w:val="36"/>
        </w:rPr>
        <w:t xml:space="preserve"> </w:t>
      </w:r>
      <w:r>
        <w:t>России</w:t>
      </w:r>
      <w:r>
        <w:rPr>
          <w:spacing w:val="35"/>
        </w:rPr>
        <w:t xml:space="preserve"> </w:t>
      </w:r>
      <w:r>
        <w:t>в</w:t>
      </w:r>
      <w:r>
        <w:rPr>
          <w:spacing w:val="37"/>
        </w:rPr>
        <w:t xml:space="preserve"> </w:t>
      </w:r>
      <w:r>
        <w:t>одном</w:t>
      </w:r>
      <w:r>
        <w:rPr>
          <w:spacing w:val="53"/>
        </w:rPr>
        <w:t xml:space="preserve"> </w:t>
      </w:r>
      <w:r>
        <w:t>из</w:t>
      </w:r>
      <w:r>
        <w:rPr>
          <w:spacing w:val="35"/>
        </w:rPr>
        <w:t xml:space="preserve"> </w:t>
      </w:r>
      <w:r>
        <w:t>вариантов:</w:t>
      </w:r>
      <w:r>
        <w:rPr>
          <w:spacing w:val="35"/>
        </w:rPr>
        <w:t xml:space="preserve"> </w:t>
      </w:r>
      <w:r>
        <w:t>а)</w:t>
      </w:r>
      <w:r>
        <w:rPr>
          <w:spacing w:val="37"/>
        </w:rPr>
        <w:t xml:space="preserve"> </w:t>
      </w:r>
      <w:r>
        <w:t>украшение</w:t>
      </w:r>
      <w:r>
        <w:rPr>
          <w:spacing w:val="-57"/>
        </w:rPr>
        <w:t xml:space="preserve"> </w:t>
      </w:r>
      <w:r>
        <w:t>съемных деталей</w:t>
      </w:r>
      <w:r>
        <w:rPr>
          <w:spacing w:val="1"/>
        </w:rPr>
        <w:t xml:space="preserve"> </w:t>
      </w:r>
      <w:r>
        <w:t>одежды</w:t>
      </w:r>
      <w:r>
        <w:rPr>
          <w:spacing w:val="1"/>
        </w:rPr>
        <w:t xml:space="preserve"> </w:t>
      </w:r>
      <w:r>
        <w:t>для</w:t>
      </w:r>
      <w:r>
        <w:rPr>
          <w:spacing w:val="1"/>
        </w:rPr>
        <w:t xml:space="preserve"> </w:t>
      </w:r>
      <w:r>
        <w:t>картонной</w:t>
      </w:r>
      <w:r>
        <w:rPr>
          <w:spacing w:val="1"/>
        </w:rPr>
        <w:t xml:space="preserve"> </w:t>
      </w:r>
      <w:r>
        <w:t>игрушки</w:t>
      </w:r>
      <w:r>
        <w:rPr>
          <w:spacing w:val="1"/>
        </w:rPr>
        <w:t xml:space="preserve"> </w:t>
      </w:r>
      <w:r>
        <w:t>–куклы; б)</w:t>
      </w:r>
      <w:r>
        <w:rPr>
          <w:spacing w:val="60"/>
        </w:rPr>
        <w:t xml:space="preserve"> </w:t>
      </w:r>
      <w:r>
        <w:t>украшение крупных</w:t>
      </w:r>
      <w:r>
        <w:rPr>
          <w:spacing w:val="1"/>
        </w:rPr>
        <w:t xml:space="preserve"> </w:t>
      </w:r>
      <w:r>
        <w:t>форм</w:t>
      </w:r>
      <w:r>
        <w:rPr>
          <w:spacing w:val="36"/>
        </w:rPr>
        <w:t xml:space="preserve"> </w:t>
      </w:r>
      <w:r>
        <w:t>крестьянской</w:t>
      </w:r>
      <w:r>
        <w:rPr>
          <w:spacing w:val="36"/>
        </w:rPr>
        <w:t xml:space="preserve"> </w:t>
      </w:r>
      <w:r>
        <w:t>одежды</w:t>
      </w:r>
      <w:r>
        <w:rPr>
          <w:spacing w:val="37"/>
        </w:rPr>
        <w:t xml:space="preserve"> </w:t>
      </w:r>
      <w:r>
        <w:t>(рубаха,</w:t>
      </w:r>
      <w:r>
        <w:rPr>
          <w:spacing w:val="43"/>
        </w:rPr>
        <w:t xml:space="preserve"> </w:t>
      </w:r>
      <w:r>
        <w:t>душегрея,</w:t>
      </w:r>
      <w:r>
        <w:rPr>
          <w:spacing w:val="37"/>
        </w:rPr>
        <w:t xml:space="preserve"> </w:t>
      </w:r>
      <w:r>
        <w:t>сарафан)</w:t>
      </w:r>
      <w:r>
        <w:rPr>
          <w:spacing w:val="37"/>
        </w:rPr>
        <w:t xml:space="preserve"> </w:t>
      </w:r>
      <w:r>
        <w:t>нарядным</w:t>
      </w:r>
      <w:r>
        <w:rPr>
          <w:spacing w:val="37"/>
        </w:rPr>
        <w:t xml:space="preserve"> </w:t>
      </w:r>
      <w:r>
        <w:t>орнаментом.</w:t>
      </w:r>
    </w:p>
    <w:p w:rsidR="00054381" w:rsidRDefault="00656015">
      <w:pPr>
        <w:pStyle w:val="a3"/>
      </w:pPr>
      <w:r>
        <w:rPr>
          <w:i/>
        </w:rPr>
        <w:t>Материалы:</w:t>
      </w:r>
      <w:r>
        <w:rPr>
          <w:i/>
          <w:spacing w:val="31"/>
        </w:rPr>
        <w:t xml:space="preserve"> </w:t>
      </w:r>
      <w:r>
        <w:t>бумага,</w:t>
      </w:r>
      <w:r>
        <w:rPr>
          <w:spacing w:val="29"/>
        </w:rPr>
        <w:t xml:space="preserve"> </w:t>
      </w:r>
      <w:r>
        <w:t>ножницы,</w:t>
      </w:r>
      <w:r>
        <w:rPr>
          <w:spacing w:val="29"/>
        </w:rPr>
        <w:t xml:space="preserve"> </w:t>
      </w:r>
      <w:r>
        <w:t>клей,</w:t>
      </w:r>
      <w:r>
        <w:rPr>
          <w:spacing w:val="29"/>
        </w:rPr>
        <w:t xml:space="preserve"> </w:t>
      </w:r>
      <w:r>
        <w:t>ткань,</w:t>
      </w:r>
      <w:r>
        <w:rPr>
          <w:spacing w:val="22"/>
        </w:rPr>
        <w:t xml:space="preserve"> </w:t>
      </w:r>
      <w:r>
        <w:t>гуашь,</w:t>
      </w:r>
      <w:r>
        <w:rPr>
          <w:spacing w:val="29"/>
        </w:rPr>
        <w:t xml:space="preserve"> </w:t>
      </w:r>
      <w:r>
        <w:t>кисти,</w:t>
      </w:r>
      <w:r>
        <w:rPr>
          <w:spacing w:val="29"/>
        </w:rPr>
        <w:t xml:space="preserve"> </w:t>
      </w:r>
      <w:r>
        <w:t>мелки,</w:t>
      </w:r>
      <w:r>
        <w:rPr>
          <w:spacing w:val="34"/>
        </w:rPr>
        <w:t xml:space="preserve"> </w:t>
      </w:r>
      <w:r>
        <w:t>пастель.</w:t>
      </w:r>
    </w:p>
    <w:p w:rsidR="00054381" w:rsidRDefault="00054381">
      <w:pPr>
        <w:pStyle w:val="a3"/>
        <w:spacing w:before="5"/>
        <w:ind w:left="0"/>
      </w:pPr>
    </w:p>
    <w:p w:rsidR="00054381" w:rsidRDefault="00656015">
      <w:pPr>
        <w:pStyle w:val="Heading4"/>
        <w:spacing w:line="272" w:lineRule="exact"/>
        <w:ind w:left="2120"/>
      </w:pPr>
      <w:r>
        <w:t>9</w:t>
      </w:r>
      <w:r>
        <w:rPr>
          <w:spacing w:val="24"/>
        </w:rPr>
        <w:t xml:space="preserve"> </w:t>
      </w:r>
      <w:r>
        <w:t>тема.</w:t>
      </w:r>
      <w:r>
        <w:rPr>
          <w:spacing w:val="25"/>
        </w:rPr>
        <w:t xml:space="preserve"> </w:t>
      </w:r>
      <w:r>
        <w:t>Народные</w:t>
      </w:r>
      <w:r>
        <w:rPr>
          <w:spacing w:val="24"/>
        </w:rPr>
        <w:t xml:space="preserve"> </w:t>
      </w:r>
      <w:r>
        <w:t>праздничные</w:t>
      </w:r>
      <w:r>
        <w:rPr>
          <w:spacing w:val="32"/>
        </w:rPr>
        <w:t xml:space="preserve"> </w:t>
      </w:r>
      <w:r>
        <w:t>обряды</w:t>
      </w:r>
      <w:r>
        <w:rPr>
          <w:spacing w:val="33"/>
        </w:rPr>
        <w:t xml:space="preserve"> </w:t>
      </w:r>
      <w:r>
        <w:t>(обобщение</w:t>
      </w:r>
      <w:r>
        <w:rPr>
          <w:spacing w:val="30"/>
        </w:rPr>
        <w:t xml:space="preserve"> </w:t>
      </w:r>
      <w:r>
        <w:t>темы)</w:t>
      </w:r>
    </w:p>
    <w:p w:rsidR="00054381" w:rsidRDefault="00656015">
      <w:pPr>
        <w:pStyle w:val="a3"/>
        <w:ind w:right="1034"/>
      </w:pPr>
      <w:r>
        <w:t>Календарные народные праздники</w:t>
      </w:r>
      <w:r>
        <w:rPr>
          <w:spacing w:val="60"/>
        </w:rPr>
        <w:t xml:space="preserve"> </w:t>
      </w:r>
      <w:r>
        <w:t>—</w:t>
      </w:r>
      <w:r>
        <w:rPr>
          <w:spacing w:val="60"/>
        </w:rPr>
        <w:t xml:space="preserve"> </w:t>
      </w:r>
      <w:r>
        <w:t>это</w:t>
      </w:r>
      <w:r>
        <w:rPr>
          <w:spacing w:val="60"/>
        </w:rPr>
        <w:t xml:space="preserve"> </w:t>
      </w:r>
      <w:r>
        <w:t>способ участия</w:t>
      </w:r>
      <w:r>
        <w:rPr>
          <w:spacing w:val="60"/>
        </w:rPr>
        <w:t xml:space="preserve"> </w:t>
      </w:r>
      <w:r>
        <w:t>человека,</w:t>
      </w:r>
      <w:r>
        <w:rPr>
          <w:spacing w:val="60"/>
        </w:rPr>
        <w:t xml:space="preserve"> </w:t>
      </w:r>
      <w:r>
        <w:t>связанного</w:t>
      </w:r>
      <w:r>
        <w:rPr>
          <w:spacing w:val="60"/>
        </w:rPr>
        <w:t xml:space="preserve"> </w:t>
      </w:r>
      <w:r>
        <w:t>с</w:t>
      </w:r>
      <w:r>
        <w:rPr>
          <w:spacing w:val="1"/>
        </w:rPr>
        <w:t xml:space="preserve"> </w:t>
      </w:r>
      <w:r>
        <w:t>землей,</w:t>
      </w:r>
      <w:r>
        <w:rPr>
          <w:spacing w:val="1"/>
        </w:rPr>
        <w:t xml:space="preserve"> </w:t>
      </w:r>
      <w:r>
        <w:t>в</w:t>
      </w:r>
      <w:r>
        <w:rPr>
          <w:spacing w:val="1"/>
        </w:rPr>
        <w:t xml:space="preserve"> </w:t>
      </w:r>
      <w:r>
        <w:t>событиях</w:t>
      </w:r>
      <w:r>
        <w:rPr>
          <w:spacing w:val="1"/>
        </w:rPr>
        <w:t xml:space="preserve"> </w:t>
      </w:r>
      <w:r>
        <w:t>природы</w:t>
      </w:r>
      <w:r>
        <w:rPr>
          <w:spacing w:val="1"/>
        </w:rPr>
        <w:t xml:space="preserve"> </w:t>
      </w:r>
      <w:r>
        <w:t>(будь</w:t>
      </w:r>
      <w:r>
        <w:rPr>
          <w:spacing w:val="1"/>
        </w:rPr>
        <w:t xml:space="preserve"> </w:t>
      </w:r>
      <w:r>
        <w:t>то</w:t>
      </w:r>
      <w:r>
        <w:rPr>
          <w:spacing w:val="1"/>
        </w:rPr>
        <w:t xml:space="preserve"> </w:t>
      </w:r>
      <w:r>
        <w:t>посев</w:t>
      </w:r>
      <w:r>
        <w:rPr>
          <w:spacing w:val="1"/>
        </w:rPr>
        <w:t xml:space="preserve"> </w:t>
      </w:r>
      <w:r>
        <w:t>или созревание колоса),</w:t>
      </w:r>
      <w:r>
        <w:rPr>
          <w:spacing w:val="1"/>
        </w:rPr>
        <w:t xml:space="preserve"> </w:t>
      </w:r>
      <w:r>
        <w:t>это коллективное</w:t>
      </w:r>
      <w:r>
        <w:rPr>
          <w:spacing w:val="-57"/>
        </w:rPr>
        <w:t xml:space="preserve"> </w:t>
      </w:r>
      <w:r>
        <w:t>ощущение целостности мира.</w:t>
      </w:r>
      <w:r>
        <w:rPr>
          <w:spacing w:val="1"/>
        </w:rPr>
        <w:t xml:space="preserve"> </w:t>
      </w:r>
      <w:r>
        <w:t>Обрядовые действия</w:t>
      </w:r>
      <w:r>
        <w:rPr>
          <w:spacing w:val="1"/>
        </w:rPr>
        <w:t xml:space="preserve"> </w:t>
      </w:r>
      <w:r>
        <w:t>народного</w:t>
      </w:r>
      <w:r>
        <w:rPr>
          <w:spacing w:val="1"/>
        </w:rPr>
        <w:t xml:space="preserve"> </w:t>
      </w:r>
      <w:r>
        <w:t>праздника,</w:t>
      </w:r>
      <w:r>
        <w:rPr>
          <w:spacing w:val="1"/>
        </w:rPr>
        <w:t xml:space="preserve"> </w:t>
      </w:r>
      <w:r>
        <w:t>их</w:t>
      </w:r>
      <w:r>
        <w:rPr>
          <w:spacing w:val="1"/>
        </w:rPr>
        <w:t xml:space="preserve"> </w:t>
      </w:r>
      <w:r>
        <w:t>символическое</w:t>
      </w:r>
      <w:r>
        <w:rPr>
          <w:spacing w:val="6"/>
        </w:rPr>
        <w:t xml:space="preserve"> </w:t>
      </w:r>
      <w:r>
        <w:t>значение.</w:t>
      </w:r>
    </w:p>
    <w:p w:rsidR="00054381" w:rsidRDefault="00656015">
      <w:pPr>
        <w:pStyle w:val="a3"/>
        <w:ind w:right="572"/>
      </w:pPr>
      <w:r>
        <w:t>Активная</w:t>
      </w:r>
      <w:r>
        <w:rPr>
          <w:spacing w:val="10"/>
        </w:rPr>
        <w:t xml:space="preserve"> </w:t>
      </w:r>
      <w:r>
        <w:t>беседа</w:t>
      </w:r>
      <w:r>
        <w:rPr>
          <w:spacing w:val="5"/>
        </w:rPr>
        <w:t xml:space="preserve"> </w:t>
      </w:r>
      <w:r>
        <w:t>по</w:t>
      </w:r>
      <w:r>
        <w:rPr>
          <w:spacing w:val="10"/>
        </w:rPr>
        <w:t xml:space="preserve"> </w:t>
      </w:r>
      <w:r>
        <w:t>данной</w:t>
      </w:r>
      <w:r>
        <w:rPr>
          <w:spacing w:val="7"/>
        </w:rPr>
        <w:t xml:space="preserve"> </w:t>
      </w:r>
      <w:r>
        <w:t>проблематике</w:t>
      </w:r>
      <w:r>
        <w:rPr>
          <w:spacing w:val="5"/>
        </w:rPr>
        <w:t xml:space="preserve"> </w:t>
      </w:r>
      <w:r>
        <w:t>сопровождается</w:t>
      </w:r>
      <w:r>
        <w:rPr>
          <w:spacing w:val="6"/>
        </w:rPr>
        <w:t xml:space="preserve"> </w:t>
      </w:r>
      <w:r>
        <w:t>просмотром</w:t>
      </w:r>
      <w:r>
        <w:rPr>
          <w:spacing w:val="7"/>
        </w:rPr>
        <w:t xml:space="preserve"> </w:t>
      </w:r>
      <w:r>
        <w:t>слайдов,</w:t>
      </w:r>
      <w:r>
        <w:rPr>
          <w:spacing w:val="1"/>
        </w:rPr>
        <w:t xml:space="preserve"> </w:t>
      </w:r>
      <w:r>
        <w:t>репродукций.</w:t>
      </w:r>
      <w:r>
        <w:rPr>
          <w:spacing w:val="34"/>
        </w:rPr>
        <w:t xml:space="preserve"> </w:t>
      </w:r>
      <w:r>
        <w:t>Урок</w:t>
      </w:r>
      <w:r>
        <w:rPr>
          <w:spacing w:val="21"/>
        </w:rPr>
        <w:t xml:space="preserve"> </w:t>
      </w:r>
      <w:r>
        <w:t>можно</w:t>
      </w:r>
      <w:r>
        <w:rPr>
          <w:spacing w:val="30"/>
        </w:rPr>
        <w:t xml:space="preserve"> </w:t>
      </w:r>
      <w:r>
        <w:t>построить</w:t>
      </w:r>
      <w:r>
        <w:rPr>
          <w:spacing w:val="26"/>
        </w:rPr>
        <w:t xml:space="preserve"> </w:t>
      </w:r>
      <w:r>
        <w:t>как</w:t>
      </w:r>
      <w:r>
        <w:rPr>
          <w:spacing w:val="22"/>
        </w:rPr>
        <w:t xml:space="preserve"> </w:t>
      </w:r>
      <w:r>
        <w:t>выступление</w:t>
      </w:r>
      <w:r>
        <w:rPr>
          <w:spacing w:val="35"/>
        </w:rPr>
        <w:t xml:space="preserve"> </w:t>
      </w:r>
      <w:r>
        <w:t>поисковых</w:t>
      </w:r>
      <w:r>
        <w:rPr>
          <w:spacing w:val="30"/>
        </w:rPr>
        <w:t xml:space="preserve"> </w:t>
      </w:r>
      <w:r>
        <w:t>групп</w:t>
      </w:r>
      <w:r>
        <w:rPr>
          <w:spacing w:val="38"/>
        </w:rPr>
        <w:t xml:space="preserve"> </w:t>
      </w:r>
      <w:r>
        <w:t>по</w:t>
      </w:r>
      <w:r>
        <w:rPr>
          <w:spacing w:val="44"/>
        </w:rPr>
        <w:t xml:space="preserve"> </w:t>
      </w:r>
      <w:r>
        <w:t>проблемам</w:t>
      </w:r>
      <w:r>
        <w:rPr>
          <w:spacing w:val="-57"/>
        </w:rPr>
        <w:t xml:space="preserve"> </w:t>
      </w:r>
      <w:r>
        <w:t>народного</w:t>
      </w:r>
      <w:r>
        <w:rPr>
          <w:spacing w:val="37"/>
        </w:rPr>
        <w:t xml:space="preserve"> </w:t>
      </w:r>
      <w:r>
        <w:t>искусства</w:t>
      </w:r>
      <w:r>
        <w:rPr>
          <w:spacing w:val="38"/>
        </w:rPr>
        <w:t xml:space="preserve"> </w:t>
      </w:r>
      <w:r>
        <w:t>или</w:t>
      </w:r>
      <w:r>
        <w:rPr>
          <w:spacing w:val="21"/>
        </w:rPr>
        <w:t xml:space="preserve"> </w:t>
      </w:r>
      <w:r>
        <w:t>как</w:t>
      </w:r>
      <w:r>
        <w:rPr>
          <w:spacing w:val="17"/>
        </w:rPr>
        <w:t xml:space="preserve"> </w:t>
      </w:r>
      <w:r>
        <w:t>праздничное</w:t>
      </w:r>
      <w:r>
        <w:rPr>
          <w:spacing w:val="19"/>
        </w:rPr>
        <w:t xml:space="preserve"> </w:t>
      </w:r>
      <w:r>
        <w:t>импровизационно-игровое</w:t>
      </w:r>
      <w:r>
        <w:rPr>
          <w:spacing w:val="18"/>
        </w:rPr>
        <w:t xml:space="preserve"> </w:t>
      </w:r>
      <w:r>
        <w:t>действо</w:t>
      </w:r>
      <w:r>
        <w:rPr>
          <w:spacing w:val="25"/>
        </w:rPr>
        <w:t xml:space="preserve"> </w:t>
      </w:r>
      <w:r>
        <w:t>в</w:t>
      </w:r>
      <w:r>
        <w:rPr>
          <w:spacing w:val="21"/>
        </w:rPr>
        <w:t xml:space="preserve"> </w:t>
      </w:r>
      <w:r>
        <w:t>заранее</w:t>
      </w:r>
      <w:r>
        <w:rPr>
          <w:spacing w:val="1"/>
        </w:rPr>
        <w:t xml:space="preserve"> </w:t>
      </w:r>
      <w:r>
        <w:t>подготовленном</w:t>
      </w:r>
      <w:r>
        <w:rPr>
          <w:spacing w:val="10"/>
        </w:rPr>
        <w:t xml:space="preserve"> </w:t>
      </w:r>
      <w:r>
        <w:t>интерьере</w:t>
      </w:r>
      <w:r>
        <w:rPr>
          <w:spacing w:val="12"/>
        </w:rPr>
        <w:t xml:space="preserve"> </w:t>
      </w:r>
      <w:r>
        <w:t>народного</w:t>
      </w:r>
      <w:r>
        <w:rPr>
          <w:spacing w:val="13"/>
        </w:rPr>
        <w:t xml:space="preserve"> </w:t>
      </w:r>
      <w:r>
        <w:t>жилища.</w:t>
      </w:r>
    </w:p>
    <w:p w:rsidR="00054381" w:rsidRDefault="00054381">
      <w:pPr>
        <w:pStyle w:val="a3"/>
        <w:ind w:left="0"/>
      </w:pPr>
    </w:p>
    <w:p w:rsidR="00054381" w:rsidRDefault="00656015">
      <w:pPr>
        <w:pStyle w:val="Heading3"/>
        <w:ind w:left="3758"/>
      </w:pPr>
      <w:r>
        <w:rPr>
          <w:b w:val="0"/>
        </w:rPr>
        <w:t>«</w:t>
      </w:r>
      <w:r>
        <w:t>Связь</w:t>
      </w:r>
      <w:r>
        <w:rPr>
          <w:spacing w:val="1"/>
        </w:rPr>
        <w:t xml:space="preserve"> </w:t>
      </w:r>
      <w:r>
        <w:t>времен в</w:t>
      </w:r>
      <w:r>
        <w:rPr>
          <w:spacing w:val="-6"/>
        </w:rPr>
        <w:t xml:space="preserve"> </w:t>
      </w:r>
      <w:r>
        <w:t>народном</w:t>
      </w:r>
      <w:r>
        <w:rPr>
          <w:spacing w:val="-1"/>
        </w:rPr>
        <w:t xml:space="preserve"> </w:t>
      </w:r>
      <w:r>
        <w:t>искусстве»</w:t>
      </w:r>
      <w:r>
        <w:rPr>
          <w:spacing w:val="-5"/>
        </w:rPr>
        <w:t xml:space="preserve"> </w:t>
      </w:r>
      <w:r>
        <w:t>(8</w:t>
      </w:r>
      <w:r>
        <w:rPr>
          <w:spacing w:val="-5"/>
        </w:rPr>
        <w:t xml:space="preserve"> </w:t>
      </w:r>
      <w:r>
        <w:t>ч)</w:t>
      </w:r>
    </w:p>
    <w:p w:rsidR="00054381" w:rsidRDefault="00054381">
      <w:pPr>
        <w:pStyle w:val="a3"/>
        <w:ind w:left="0"/>
        <w:rPr>
          <w:b/>
        </w:rPr>
      </w:pPr>
    </w:p>
    <w:p w:rsidR="00054381" w:rsidRDefault="00656015">
      <w:pPr>
        <w:pStyle w:val="a3"/>
        <w:ind w:right="1015" w:firstLine="705"/>
      </w:pPr>
      <w:r>
        <w:t>Включение детей</w:t>
      </w:r>
      <w:r>
        <w:rPr>
          <w:spacing w:val="1"/>
        </w:rPr>
        <w:t xml:space="preserve"> </w:t>
      </w:r>
      <w:r>
        <w:t>в поисковые группы по изучению</w:t>
      </w:r>
      <w:r>
        <w:rPr>
          <w:spacing w:val="1"/>
        </w:rPr>
        <w:t xml:space="preserve"> </w:t>
      </w:r>
      <w:r>
        <w:t>традиционных народных</w:t>
      </w:r>
      <w:r>
        <w:rPr>
          <w:spacing w:val="1"/>
        </w:rPr>
        <w:t xml:space="preserve"> </w:t>
      </w:r>
      <w:r>
        <w:t>художественных промыслов России (Жостово, Хохломы, Гжели). При знакомстве</w:t>
      </w:r>
      <w:r>
        <w:rPr>
          <w:spacing w:val="1"/>
        </w:rPr>
        <w:t xml:space="preserve"> </w:t>
      </w:r>
      <w:r>
        <w:t>учащихся с филимоновской, дымковской, каргопольской народными глиняными</w:t>
      </w:r>
      <w:r>
        <w:rPr>
          <w:spacing w:val="1"/>
        </w:rPr>
        <w:t xml:space="preserve"> </w:t>
      </w:r>
      <w:r>
        <w:t>игрушками, следует обратить внимание на живучесть в них древнейших образов: коня,</w:t>
      </w:r>
      <w:r>
        <w:rPr>
          <w:spacing w:val="1"/>
        </w:rPr>
        <w:t xml:space="preserve"> </w:t>
      </w:r>
      <w:r>
        <w:t>птицы, бабы. Направить усилия учащихся на восприятие и создание художественного</w:t>
      </w:r>
      <w:r>
        <w:rPr>
          <w:spacing w:val="1"/>
        </w:rPr>
        <w:t xml:space="preserve"> </w:t>
      </w:r>
      <w:r>
        <w:t>образа игрушки в традициях старооскольского</w:t>
      </w:r>
      <w:r>
        <w:rPr>
          <w:spacing w:val="1"/>
        </w:rPr>
        <w:t xml:space="preserve"> </w:t>
      </w:r>
      <w:r>
        <w:t>промысла.</w:t>
      </w:r>
      <w:r>
        <w:rPr>
          <w:spacing w:val="1"/>
        </w:rPr>
        <w:t xml:space="preserve"> </w:t>
      </w:r>
      <w:r>
        <w:t>При изучении</w:t>
      </w:r>
      <w:r>
        <w:rPr>
          <w:spacing w:val="1"/>
        </w:rPr>
        <w:t xml:space="preserve"> </w:t>
      </w:r>
      <w:r>
        <w:t>Борисовской</w:t>
      </w:r>
      <w:r>
        <w:rPr>
          <w:spacing w:val="1"/>
        </w:rPr>
        <w:t xml:space="preserve"> </w:t>
      </w:r>
      <w:r>
        <w:t>керамики</w:t>
      </w:r>
      <w:r>
        <w:rPr>
          <w:spacing w:val="1"/>
        </w:rPr>
        <w:t xml:space="preserve"> </w:t>
      </w:r>
      <w:r>
        <w:t>обратить</w:t>
      </w:r>
      <w:r>
        <w:rPr>
          <w:spacing w:val="1"/>
        </w:rPr>
        <w:t xml:space="preserve"> </w:t>
      </w:r>
      <w:r>
        <w:t>внимание на разнообразие скульптурных форм посуды, мелкой</w:t>
      </w:r>
      <w:r>
        <w:rPr>
          <w:spacing w:val="1"/>
        </w:rPr>
        <w:t xml:space="preserve"> </w:t>
      </w:r>
      <w:r>
        <w:t>пластики; на органическое единство формы и декора; на орнаментальные и декоративно-</w:t>
      </w:r>
      <w:r>
        <w:rPr>
          <w:spacing w:val="-57"/>
        </w:rPr>
        <w:t xml:space="preserve"> </w:t>
      </w:r>
      <w:r>
        <w:t>сюжетные композиции</w:t>
      </w:r>
      <w:r>
        <w:rPr>
          <w:spacing w:val="-2"/>
        </w:rPr>
        <w:t xml:space="preserve"> </w:t>
      </w:r>
      <w:r>
        <w:t>росписи;</w:t>
      </w:r>
      <w:r>
        <w:rPr>
          <w:spacing w:val="-3"/>
        </w:rPr>
        <w:t xml:space="preserve"> </w:t>
      </w:r>
      <w:r>
        <w:t>на</w:t>
      </w:r>
      <w:r>
        <w:rPr>
          <w:spacing w:val="-4"/>
        </w:rPr>
        <w:t xml:space="preserve"> </w:t>
      </w:r>
      <w:r>
        <w:t>главные</w:t>
      </w:r>
      <w:r>
        <w:rPr>
          <w:spacing w:val="-4"/>
        </w:rPr>
        <w:t xml:space="preserve"> </w:t>
      </w:r>
      <w:r>
        <w:t>отличительные</w:t>
      </w:r>
      <w:r>
        <w:rPr>
          <w:spacing w:val="-5"/>
        </w:rPr>
        <w:t xml:space="preserve"> </w:t>
      </w:r>
      <w:r>
        <w:t>элементы.</w:t>
      </w:r>
    </w:p>
    <w:p w:rsidR="00054381" w:rsidRDefault="00054381">
      <w:pPr>
        <w:pStyle w:val="a3"/>
        <w:spacing w:before="6"/>
        <w:ind w:left="0"/>
      </w:pPr>
    </w:p>
    <w:p w:rsidR="00054381" w:rsidRDefault="00656015">
      <w:pPr>
        <w:pStyle w:val="Heading4"/>
        <w:numPr>
          <w:ilvl w:val="0"/>
          <w:numId w:val="86"/>
        </w:numPr>
        <w:tabs>
          <w:tab w:val="left" w:pos="1722"/>
        </w:tabs>
        <w:spacing w:line="272" w:lineRule="exact"/>
        <w:ind w:hanging="322"/>
      </w:pPr>
      <w:r>
        <w:t>тема.</w:t>
      </w:r>
      <w:r>
        <w:rPr>
          <w:spacing w:val="61"/>
        </w:rPr>
        <w:t xml:space="preserve"> </w:t>
      </w:r>
      <w:r>
        <w:t>Древние</w:t>
      </w:r>
      <w:r>
        <w:rPr>
          <w:spacing w:val="54"/>
        </w:rPr>
        <w:t xml:space="preserve"> </w:t>
      </w:r>
      <w:r>
        <w:t>образы</w:t>
      </w:r>
      <w:r>
        <w:rPr>
          <w:spacing w:val="57"/>
        </w:rPr>
        <w:t xml:space="preserve"> </w:t>
      </w:r>
      <w:r>
        <w:t>в</w:t>
      </w:r>
      <w:r>
        <w:rPr>
          <w:spacing w:val="52"/>
        </w:rPr>
        <w:t xml:space="preserve"> </w:t>
      </w:r>
      <w:r>
        <w:t>современных</w:t>
      </w:r>
      <w:r>
        <w:rPr>
          <w:spacing w:val="56"/>
        </w:rPr>
        <w:t xml:space="preserve"> </w:t>
      </w:r>
      <w:r>
        <w:t>народных</w:t>
      </w:r>
      <w:r>
        <w:rPr>
          <w:spacing w:val="55"/>
        </w:rPr>
        <w:t xml:space="preserve"> </w:t>
      </w:r>
      <w:r>
        <w:t>игрушках</w:t>
      </w:r>
    </w:p>
    <w:p w:rsidR="00054381" w:rsidRDefault="00656015">
      <w:pPr>
        <w:pStyle w:val="a3"/>
        <w:ind w:right="1034"/>
      </w:pPr>
      <w:r>
        <w:t>Магическая роль</w:t>
      </w:r>
      <w:r>
        <w:rPr>
          <w:spacing w:val="1"/>
        </w:rPr>
        <w:t xml:space="preserve"> </w:t>
      </w:r>
      <w:r>
        <w:t>глиняной</w:t>
      </w:r>
      <w:r>
        <w:rPr>
          <w:spacing w:val="1"/>
        </w:rPr>
        <w:t xml:space="preserve"> </w:t>
      </w:r>
      <w:r>
        <w:t>игрушки</w:t>
      </w:r>
      <w:r>
        <w:rPr>
          <w:spacing w:val="1"/>
        </w:rPr>
        <w:t xml:space="preserve"> </w:t>
      </w:r>
      <w:r>
        <w:t>в</w:t>
      </w:r>
      <w:r>
        <w:rPr>
          <w:spacing w:val="1"/>
        </w:rPr>
        <w:t xml:space="preserve"> </w:t>
      </w:r>
      <w:r>
        <w:t>глубокой</w:t>
      </w:r>
      <w:r>
        <w:rPr>
          <w:spacing w:val="1"/>
        </w:rPr>
        <w:t xml:space="preserve"> </w:t>
      </w:r>
      <w:r>
        <w:t>древности.</w:t>
      </w:r>
      <w:r>
        <w:rPr>
          <w:spacing w:val="1"/>
        </w:rPr>
        <w:t xml:space="preserve"> </w:t>
      </w:r>
      <w:r>
        <w:t>Традиционные древние</w:t>
      </w:r>
      <w:r>
        <w:rPr>
          <w:spacing w:val="1"/>
        </w:rPr>
        <w:t xml:space="preserve"> </w:t>
      </w:r>
      <w:r>
        <w:t>образы</w:t>
      </w:r>
      <w:r>
        <w:rPr>
          <w:spacing w:val="1"/>
        </w:rPr>
        <w:t xml:space="preserve"> </w:t>
      </w:r>
      <w:r>
        <w:t>(конь,</w:t>
      </w:r>
      <w:r>
        <w:rPr>
          <w:spacing w:val="1"/>
        </w:rPr>
        <w:t xml:space="preserve"> </w:t>
      </w:r>
      <w:r>
        <w:t>птица,</w:t>
      </w:r>
      <w:r>
        <w:rPr>
          <w:spacing w:val="1"/>
        </w:rPr>
        <w:t xml:space="preserve"> </w:t>
      </w:r>
      <w:r>
        <w:t>баба).</w:t>
      </w:r>
      <w:r>
        <w:rPr>
          <w:spacing w:val="1"/>
        </w:rPr>
        <w:t xml:space="preserve"> </w:t>
      </w:r>
      <w:r>
        <w:t>Особенности пластической формы глиняных игрушек,</w:t>
      </w:r>
      <w:r>
        <w:rPr>
          <w:spacing w:val="1"/>
        </w:rPr>
        <w:t xml:space="preserve"> </w:t>
      </w:r>
      <w:r>
        <w:t>принадлежащих</w:t>
      </w:r>
      <w:r>
        <w:rPr>
          <w:spacing w:val="13"/>
        </w:rPr>
        <w:t xml:space="preserve"> </w:t>
      </w:r>
      <w:r>
        <w:t>различным</w:t>
      </w:r>
      <w:r>
        <w:rPr>
          <w:spacing w:val="10"/>
        </w:rPr>
        <w:t xml:space="preserve"> </w:t>
      </w:r>
      <w:r>
        <w:t>художественным</w:t>
      </w:r>
      <w:r>
        <w:rPr>
          <w:spacing w:val="15"/>
        </w:rPr>
        <w:t xml:space="preserve"> </w:t>
      </w:r>
      <w:r>
        <w:t>промыслам.</w:t>
      </w:r>
      <w:r>
        <w:rPr>
          <w:spacing w:val="11"/>
        </w:rPr>
        <w:t xml:space="preserve"> </w:t>
      </w:r>
      <w:r>
        <w:t>Единство</w:t>
      </w:r>
      <w:r>
        <w:rPr>
          <w:spacing w:val="13"/>
        </w:rPr>
        <w:t xml:space="preserve"> </w:t>
      </w:r>
      <w:r>
        <w:t>формы</w:t>
      </w:r>
      <w:r>
        <w:rPr>
          <w:spacing w:val="10"/>
        </w:rPr>
        <w:t xml:space="preserve"> </w:t>
      </w:r>
      <w:r>
        <w:t>и</w:t>
      </w:r>
      <w:r>
        <w:rPr>
          <w:spacing w:val="10"/>
        </w:rPr>
        <w:t xml:space="preserve"> </w:t>
      </w:r>
      <w:r>
        <w:t>декора</w:t>
      </w:r>
      <w:r>
        <w:rPr>
          <w:spacing w:val="8"/>
        </w:rPr>
        <w:t xml:space="preserve"> </w:t>
      </w:r>
      <w:r>
        <w:t>в</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line="242" w:lineRule="auto"/>
      </w:pPr>
      <w:r>
        <w:lastRenderedPageBreak/>
        <w:t>игрушке.</w:t>
      </w:r>
      <w:r>
        <w:rPr>
          <w:spacing w:val="31"/>
        </w:rPr>
        <w:t xml:space="preserve"> </w:t>
      </w:r>
      <w:r>
        <w:t>Цветовой</w:t>
      </w:r>
      <w:r>
        <w:rPr>
          <w:spacing w:val="31"/>
        </w:rPr>
        <w:t xml:space="preserve"> </w:t>
      </w:r>
      <w:r>
        <w:t>строй</w:t>
      </w:r>
      <w:r>
        <w:rPr>
          <w:spacing w:val="19"/>
        </w:rPr>
        <w:t xml:space="preserve"> </w:t>
      </w:r>
      <w:r>
        <w:t>и</w:t>
      </w:r>
      <w:r>
        <w:rPr>
          <w:spacing w:val="24"/>
        </w:rPr>
        <w:t xml:space="preserve"> </w:t>
      </w:r>
      <w:r>
        <w:t>основные</w:t>
      </w:r>
      <w:r>
        <w:rPr>
          <w:spacing w:val="28"/>
        </w:rPr>
        <w:t xml:space="preserve"> </w:t>
      </w:r>
      <w:r>
        <w:t>элементы</w:t>
      </w:r>
      <w:r>
        <w:rPr>
          <w:spacing w:val="33"/>
        </w:rPr>
        <w:t xml:space="preserve"> </w:t>
      </w:r>
      <w:r>
        <w:t>росписи</w:t>
      </w:r>
      <w:r>
        <w:rPr>
          <w:spacing w:val="30"/>
        </w:rPr>
        <w:t xml:space="preserve"> </w:t>
      </w:r>
      <w:r>
        <w:t>филимоновской,</w:t>
      </w:r>
      <w:r>
        <w:rPr>
          <w:spacing w:val="21"/>
        </w:rPr>
        <w:t xml:space="preserve"> </w:t>
      </w:r>
      <w:r>
        <w:t>дымковской,</w:t>
      </w:r>
      <w:r>
        <w:rPr>
          <w:spacing w:val="-57"/>
        </w:rPr>
        <w:t xml:space="preserve"> </w:t>
      </w:r>
      <w:r>
        <w:t>каргопольской</w:t>
      </w:r>
      <w:r>
        <w:rPr>
          <w:spacing w:val="3"/>
        </w:rPr>
        <w:t xml:space="preserve"> </w:t>
      </w:r>
      <w:r>
        <w:t>и</w:t>
      </w:r>
      <w:r>
        <w:rPr>
          <w:spacing w:val="4"/>
        </w:rPr>
        <w:t xml:space="preserve"> </w:t>
      </w:r>
      <w:r>
        <w:t>других</w:t>
      </w:r>
      <w:r>
        <w:rPr>
          <w:spacing w:val="-3"/>
        </w:rPr>
        <w:t xml:space="preserve"> </w:t>
      </w:r>
      <w:r>
        <w:t>местных</w:t>
      </w:r>
      <w:r>
        <w:rPr>
          <w:spacing w:val="3"/>
        </w:rPr>
        <w:t xml:space="preserve"> </w:t>
      </w:r>
      <w:r>
        <w:t>форм</w:t>
      </w:r>
      <w:r>
        <w:rPr>
          <w:spacing w:val="4"/>
        </w:rPr>
        <w:t xml:space="preserve"> </w:t>
      </w:r>
      <w:r>
        <w:t>игрушек.</w:t>
      </w:r>
    </w:p>
    <w:p w:rsidR="00054381" w:rsidRDefault="00656015">
      <w:pPr>
        <w:pStyle w:val="a3"/>
        <w:ind w:right="1631"/>
      </w:pPr>
      <w:r>
        <w:rPr>
          <w:i/>
        </w:rPr>
        <w:t>Задание:</w:t>
      </w:r>
      <w:r>
        <w:rPr>
          <w:i/>
          <w:spacing w:val="1"/>
        </w:rPr>
        <w:t xml:space="preserve"> </w:t>
      </w:r>
      <w:r>
        <w:t>создание игрушки</w:t>
      </w:r>
      <w:r>
        <w:rPr>
          <w:spacing w:val="1"/>
        </w:rPr>
        <w:t xml:space="preserve"> </w:t>
      </w:r>
      <w:r>
        <w:t>(пластилин</w:t>
      </w:r>
      <w:r>
        <w:rPr>
          <w:spacing w:val="1"/>
        </w:rPr>
        <w:t xml:space="preserve"> </w:t>
      </w:r>
      <w:r>
        <w:t>или глина)</w:t>
      </w:r>
      <w:r>
        <w:rPr>
          <w:spacing w:val="1"/>
        </w:rPr>
        <w:t xml:space="preserve"> </w:t>
      </w:r>
      <w:r>
        <w:t>своего образа</w:t>
      </w:r>
      <w:r>
        <w:rPr>
          <w:spacing w:val="1"/>
        </w:rPr>
        <w:t xml:space="preserve"> </w:t>
      </w:r>
      <w:r>
        <w:t>и</w:t>
      </w:r>
      <w:r>
        <w:rPr>
          <w:spacing w:val="1"/>
        </w:rPr>
        <w:t xml:space="preserve"> </w:t>
      </w:r>
      <w:r>
        <w:t>украшение</w:t>
      </w:r>
      <w:r>
        <w:rPr>
          <w:spacing w:val="1"/>
        </w:rPr>
        <w:t xml:space="preserve"> </w:t>
      </w:r>
      <w:r>
        <w:t>ее</w:t>
      </w:r>
      <w:r>
        <w:rPr>
          <w:spacing w:val="1"/>
        </w:rPr>
        <w:t xml:space="preserve"> </w:t>
      </w:r>
      <w:r>
        <w:t>декоративными</w:t>
      </w:r>
      <w:r>
        <w:rPr>
          <w:spacing w:val="1"/>
        </w:rPr>
        <w:t xml:space="preserve"> </w:t>
      </w:r>
      <w:r>
        <w:t>элементами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традицией</w:t>
      </w:r>
      <w:r>
        <w:rPr>
          <w:spacing w:val="1"/>
        </w:rPr>
        <w:t xml:space="preserve"> </w:t>
      </w:r>
      <w:r>
        <w:t>одного</w:t>
      </w:r>
      <w:r>
        <w:rPr>
          <w:spacing w:val="1"/>
        </w:rPr>
        <w:t xml:space="preserve"> </w:t>
      </w:r>
      <w:r>
        <w:t>из</w:t>
      </w:r>
      <w:r>
        <w:rPr>
          <w:spacing w:val="1"/>
        </w:rPr>
        <w:t xml:space="preserve"> </w:t>
      </w:r>
      <w:r>
        <w:t>промыслов.</w:t>
      </w:r>
      <w:r>
        <w:rPr>
          <w:spacing w:val="1"/>
        </w:rPr>
        <w:t xml:space="preserve"> </w:t>
      </w:r>
      <w:r>
        <w:rPr>
          <w:i/>
        </w:rPr>
        <w:t>Материалы:</w:t>
      </w:r>
      <w:r>
        <w:rPr>
          <w:i/>
          <w:spacing w:val="1"/>
        </w:rPr>
        <w:t xml:space="preserve"> </w:t>
      </w:r>
      <w:r>
        <w:t>пластилин</w:t>
      </w:r>
      <w:r>
        <w:rPr>
          <w:spacing w:val="1"/>
        </w:rPr>
        <w:t xml:space="preserve"> </w:t>
      </w:r>
      <w:r>
        <w:t>или</w:t>
      </w:r>
      <w:r>
        <w:rPr>
          <w:spacing w:val="1"/>
        </w:rPr>
        <w:t xml:space="preserve"> </w:t>
      </w:r>
      <w:r>
        <w:t>глина,</w:t>
      </w:r>
      <w:r>
        <w:rPr>
          <w:spacing w:val="1"/>
        </w:rPr>
        <w:t xml:space="preserve"> </w:t>
      </w:r>
      <w:r>
        <w:t>стеки,</w:t>
      </w:r>
      <w:r>
        <w:rPr>
          <w:spacing w:val="1"/>
        </w:rPr>
        <w:t xml:space="preserve"> </w:t>
      </w:r>
      <w:r>
        <w:t>подставка</w:t>
      </w:r>
      <w:r>
        <w:rPr>
          <w:spacing w:val="1"/>
        </w:rPr>
        <w:t xml:space="preserve"> </w:t>
      </w:r>
      <w:r>
        <w:t>для</w:t>
      </w:r>
      <w:r>
        <w:rPr>
          <w:spacing w:val="1"/>
        </w:rPr>
        <w:t xml:space="preserve"> </w:t>
      </w:r>
      <w:r>
        <w:t>лепки,</w:t>
      </w:r>
      <w:r>
        <w:rPr>
          <w:spacing w:val="1"/>
        </w:rPr>
        <w:t xml:space="preserve"> </w:t>
      </w:r>
      <w:r>
        <w:t>водоэмульсионная</w:t>
      </w:r>
      <w:r>
        <w:rPr>
          <w:spacing w:val="-57"/>
        </w:rPr>
        <w:t xml:space="preserve"> </w:t>
      </w:r>
      <w:r>
        <w:t>краска</w:t>
      </w:r>
      <w:r>
        <w:rPr>
          <w:spacing w:val="21"/>
        </w:rPr>
        <w:t xml:space="preserve"> </w:t>
      </w:r>
      <w:r>
        <w:t>для</w:t>
      </w:r>
      <w:r>
        <w:rPr>
          <w:spacing w:val="16"/>
        </w:rPr>
        <w:t xml:space="preserve"> </w:t>
      </w:r>
      <w:r>
        <w:t>грунтовки,</w:t>
      </w:r>
      <w:r>
        <w:rPr>
          <w:spacing w:val="19"/>
        </w:rPr>
        <w:t xml:space="preserve"> </w:t>
      </w:r>
      <w:r>
        <w:t>гуашь</w:t>
      </w:r>
      <w:r>
        <w:rPr>
          <w:spacing w:val="18"/>
        </w:rPr>
        <w:t xml:space="preserve"> </w:t>
      </w:r>
      <w:r>
        <w:t>и</w:t>
      </w:r>
      <w:r>
        <w:rPr>
          <w:spacing w:val="18"/>
        </w:rPr>
        <w:t xml:space="preserve"> </w:t>
      </w:r>
      <w:r>
        <w:t>тонкие</w:t>
      </w:r>
      <w:r>
        <w:rPr>
          <w:spacing w:val="21"/>
        </w:rPr>
        <w:t xml:space="preserve"> </w:t>
      </w:r>
      <w:r>
        <w:t>кисти</w:t>
      </w:r>
      <w:r>
        <w:rPr>
          <w:spacing w:val="23"/>
        </w:rPr>
        <w:t xml:space="preserve"> </w:t>
      </w:r>
      <w:r>
        <w:t>для</w:t>
      </w:r>
      <w:r>
        <w:rPr>
          <w:spacing w:val="28"/>
        </w:rPr>
        <w:t xml:space="preserve"> </w:t>
      </w:r>
      <w:r>
        <w:t>росписи.</w:t>
      </w:r>
    </w:p>
    <w:p w:rsidR="00054381" w:rsidRDefault="00054381">
      <w:pPr>
        <w:pStyle w:val="a3"/>
        <w:spacing w:before="9"/>
        <w:ind w:left="0"/>
        <w:rPr>
          <w:sz w:val="23"/>
        </w:rPr>
      </w:pPr>
    </w:p>
    <w:p w:rsidR="00054381" w:rsidRDefault="00656015">
      <w:pPr>
        <w:pStyle w:val="a4"/>
        <w:numPr>
          <w:ilvl w:val="0"/>
          <w:numId w:val="86"/>
        </w:numPr>
        <w:tabs>
          <w:tab w:val="left" w:pos="1717"/>
        </w:tabs>
        <w:spacing w:before="1"/>
        <w:ind w:left="1400" w:right="1219" w:firstLine="0"/>
        <w:rPr>
          <w:sz w:val="24"/>
        </w:rPr>
      </w:pPr>
      <w:r>
        <w:rPr>
          <w:b/>
          <w:i/>
          <w:sz w:val="24"/>
        </w:rPr>
        <w:t>тема.</w:t>
      </w:r>
      <w:r>
        <w:rPr>
          <w:b/>
          <w:i/>
          <w:spacing w:val="1"/>
          <w:sz w:val="24"/>
        </w:rPr>
        <w:t xml:space="preserve"> </w:t>
      </w:r>
      <w:r>
        <w:rPr>
          <w:b/>
          <w:i/>
          <w:sz w:val="24"/>
        </w:rPr>
        <w:t>Искусство</w:t>
      </w:r>
      <w:r>
        <w:rPr>
          <w:b/>
          <w:i/>
          <w:spacing w:val="1"/>
          <w:sz w:val="24"/>
        </w:rPr>
        <w:t xml:space="preserve"> </w:t>
      </w:r>
      <w:r>
        <w:rPr>
          <w:b/>
          <w:i/>
          <w:sz w:val="24"/>
        </w:rPr>
        <w:t>Гжели.</w:t>
      </w:r>
      <w:r>
        <w:rPr>
          <w:b/>
          <w:i/>
          <w:spacing w:val="1"/>
          <w:sz w:val="24"/>
        </w:rPr>
        <w:t xml:space="preserve"> </w:t>
      </w:r>
      <w:r>
        <w:rPr>
          <w:sz w:val="24"/>
        </w:rPr>
        <w:t>Краткие</w:t>
      </w:r>
      <w:r>
        <w:rPr>
          <w:spacing w:val="1"/>
          <w:sz w:val="24"/>
        </w:rPr>
        <w:t xml:space="preserve"> </w:t>
      </w:r>
      <w:r>
        <w:rPr>
          <w:sz w:val="24"/>
        </w:rPr>
        <w:t>сведения</w:t>
      </w:r>
      <w:r>
        <w:rPr>
          <w:spacing w:val="1"/>
          <w:sz w:val="24"/>
        </w:rPr>
        <w:t xml:space="preserve"> </w:t>
      </w:r>
      <w:r>
        <w:rPr>
          <w:sz w:val="24"/>
        </w:rPr>
        <w:t>из</w:t>
      </w:r>
      <w:r>
        <w:rPr>
          <w:spacing w:val="1"/>
          <w:sz w:val="24"/>
        </w:rPr>
        <w:t xml:space="preserve"> </w:t>
      </w:r>
      <w:r>
        <w:rPr>
          <w:sz w:val="24"/>
        </w:rPr>
        <w:t>истории</w:t>
      </w:r>
      <w:r>
        <w:rPr>
          <w:spacing w:val="1"/>
          <w:sz w:val="24"/>
        </w:rPr>
        <w:t xml:space="preserve"> </w:t>
      </w:r>
      <w:r>
        <w:rPr>
          <w:sz w:val="24"/>
        </w:rPr>
        <w:t>развития гжельской</w:t>
      </w:r>
      <w:r>
        <w:rPr>
          <w:spacing w:val="1"/>
          <w:sz w:val="24"/>
        </w:rPr>
        <w:t xml:space="preserve"> </w:t>
      </w:r>
      <w:r>
        <w:rPr>
          <w:sz w:val="24"/>
        </w:rPr>
        <w:t>керамики,</w:t>
      </w:r>
      <w:r>
        <w:rPr>
          <w:spacing w:val="52"/>
          <w:sz w:val="24"/>
        </w:rPr>
        <w:t xml:space="preserve"> </w:t>
      </w:r>
      <w:r>
        <w:rPr>
          <w:sz w:val="24"/>
        </w:rPr>
        <w:t>слияние</w:t>
      </w:r>
      <w:r>
        <w:rPr>
          <w:spacing w:val="48"/>
          <w:sz w:val="24"/>
        </w:rPr>
        <w:t xml:space="preserve"> </w:t>
      </w:r>
      <w:r>
        <w:rPr>
          <w:sz w:val="24"/>
        </w:rPr>
        <w:t>промысла</w:t>
      </w:r>
      <w:r>
        <w:rPr>
          <w:spacing w:val="58"/>
          <w:sz w:val="24"/>
        </w:rPr>
        <w:t xml:space="preserve"> </w:t>
      </w:r>
      <w:r>
        <w:rPr>
          <w:sz w:val="24"/>
        </w:rPr>
        <w:t>с</w:t>
      </w:r>
      <w:r>
        <w:rPr>
          <w:spacing w:val="35"/>
          <w:sz w:val="24"/>
        </w:rPr>
        <w:t xml:space="preserve"> </w:t>
      </w:r>
      <w:r>
        <w:rPr>
          <w:sz w:val="24"/>
        </w:rPr>
        <w:t>художественной</w:t>
      </w:r>
      <w:r>
        <w:rPr>
          <w:spacing w:val="36"/>
          <w:sz w:val="24"/>
        </w:rPr>
        <w:t xml:space="preserve"> </w:t>
      </w:r>
      <w:r>
        <w:rPr>
          <w:sz w:val="24"/>
        </w:rPr>
        <w:t>промышленностью.</w:t>
      </w:r>
      <w:r>
        <w:rPr>
          <w:spacing w:val="40"/>
          <w:sz w:val="24"/>
        </w:rPr>
        <w:t xml:space="preserve"> </w:t>
      </w:r>
      <w:r>
        <w:rPr>
          <w:sz w:val="24"/>
        </w:rPr>
        <w:t>Разнообразие</w:t>
      </w:r>
      <w:r>
        <w:rPr>
          <w:spacing w:val="28"/>
          <w:sz w:val="24"/>
        </w:rPr>
        <w:t xml:space="preserve"> </w:t>
      </w:r>
      <w:r>
        <w:rPr>
          <w:sz w:val="24"/>
        </w:rPr>
        <w:t>и</w:t>
      </w:r>
      <w:r>
        <w:rPr>
          <w:spacing w:val="-57"/>
          <w:sz w:val="24"/>
        </w:rPr>
        <w:t xml:space="preserve"> </w:t>
      </w:r>
      <w:r>
        <w:rPr>
          <w:sz w:val="24"/>
        </w:rPr>
        <w:t>скульптурность</w:t>
      </w:r>
      <w:r>
        <w:rPr>
          <w:spacing w:val="24"/>
          <w:sz w:val="24"/>
        </w:rPr>
        <w:t xml:space="preserve"> </w:t>
      </w:r>
      <w:r>
        <w:rPr>
          <w:sz w:val="24"/>
        </w:rPr>
        <w:t>посудных</w:t>
      </w:r>
      <w:r>
        <w:rPr>
          <w:spacing w:val="24"/>
          <w:sz w:val="24"/>
        </w:rPr>
        <w:t xml:space="preserve"> </w:t>
      </w:r>
      <w:r>
        <w:rPr>
          <w:sz w:val="24"/>
        </w:rPr>
        <w:t>форм,</w:t>
      </w:r>
      <w:r>
        <w:rPr>
          <w:spacing w:val="25"/>
          <w:sz w:val="24"/>
        </w:rPr>
        <w:t xml:space="preserve"> </w:t>
      </w:r>
      <w:r>
        <w:rPr>
          <w:sz w:val="24"/>
        </w:rPr>
        <w:t>единство</w:t>
      </w:r>
      <w:r>
        <w:rPr>
          <w:spacing w:val="29"/>
          <w:sz w:val="24"/>
        </w:rPr>
        <w:t xml:space="preserve"> </w:t>
      </w:r>
      <w:r>
        <w:rPr>
          <w:sz w:val="24"/>
        </w:rPr>
        <w:t>формы</w:t>
      </w:r>
      <w:r>
        <w:rPr>
          <w:spacing w:val="26"/>
          <w:sz w:val="24"/>
        </w:rPr>
        <w:t xml:space="preserve"> </w:t>
      </w:r>
      <w:r>
        <w:rPr>
          <w:sz w:val="24"/>
        </w:rPr>
        <w:t>и</w:t>
      </w:r>
      <w:r>
        <w:rPr>
          <w:spacing w:val="25"/>
          <w:sz w:val="24"/>
        </w:rPr>
        <w:t xml:space="preserve"> </w:t>
      </w:r>
      <w:r>
        <w:rPr>
          <w:sz w:val="24"/>
        </w:rPr>
        <w:t>декора.</w:t>
      </w:r>
    </w:p>
    <w:p w:rsidR="00054381" w:rsidRDefault="00656015">
      <w:pPr>
        <w:pStyle w:val="a3"/>
        <w:ind w:right="980"/>
      </w:pPr>
      <w:r>
        <w:t>Особенности гжельской росписи:</w:t>
      </w:r>
      <w:r>
        <w:rPr>
          <w:spacing w:val="1"/>
        </w:rPr>
        <w:t xml:space="preserve"> </w:t>
      </w:r>
      <w:r>
        <w:t>сочетание</w:t>
      </w:r>
      <w:r>
        <w:rPr>
          <w:spacing w:val="1"/>
        </w:rPr>
        <w:t xml:space="preserve"> </w:t>
      </w:r>
      <w:r>
        <w:t>синего</w:t>
      </w:r>
      <w:r>
        <w:rPr>
          <w:spacing w:val="1"/>
        </w:rPr>
        <w:t xml:space="preserve"> </w:t>
      </w:r>
      <w:r>
        <w:t>и белого,</w:t>
      </w:r>
      <w:r>
        <w:rPr>
          <w:spacing w:val="1"/>
        </w:rPr>
        <w:t xml:space="preserve"> </w:t>
      </w:r>
      <w:r>
        <w:t>игра тонов, тоновые</w:t>
      </w:r>
      <w:r>
        <w:rPr>
          <w:spacing w:val="1"/>
        </w:rPr>
        <w:t xml:space="preserve"> </w:t>
      </w:r>
      <w:r>
        <w:t>контрасты,</w:t>
      </w:r>
      <w:r>
        <w:rPr>
          <w:spacing w:val="25"/>
        </w:rPr>
        <w:t xml:space="preserve"> </w:t>
      </w:r>
      <w:r>
        <w:t>виртуозный</w:t>
      </w:r>
      <w:r>
        <w:rPr>
          <w:spacing w:val="24"/>
        </w:rPr>
        <w:t xml:space="preserve"> </w:t>
      </w:r>
      <w:r>
        <w:t>круговой</w:t>
      </w:r>
      <w:r>
        <w:rPr>
          <w:spacing w:val="24"/>
        </w:rPr>
        <w:t xml:space="preserve"> </w:t>
      </w:r>
      <w:r>
        <w:t>мазок</w:t>
      </w:r>
      <w:r>
        <w:rPr>
          <w:spacing w:val="20"/>
        </w:rPr>
        <w:t xml:space="preserve"> </w:t>
      </w:r>
      <w:r>
        <w:t>с</w:t>
      </w:r>
      <w:r>
        <w:rPr>
          <w:spacing w:val="21"/>
        </w:rPr>
        <w:t xml:space="preserve"> </w:t>
      </w:r>
      <w:r>
        <w:t>растяжением,</w:t>
      </w:r>
      <w:r>
        <w:rPr>
          <w:spacing w:val="44"/>
        </w:rPr>
        <w:t xml:space="preserve"> </w:t>
      </w:r>
      <w:r>
        <w:t>дополненный</w:t>
      </w:r>
      <w:r>
        <w:rPr>
          <w:spacing w:val="36"/>
        </w:rPr>
        <w:t xml:space="preserve"> </w:t>
      </w:r>
      <w:r>
        <w:t>изящной</w:t>
      </w:r>
      <w:r>
        <w:rPr>
          <w:spacing w:val="36"/>
        </w:rPr>
        <w:t xml:space="preserve"> </w:t>
      </w:r>
      <w:r>
        <w:t>линией.</w:t>
      </w:r>
      <w:r>
        <w:rPr>
          <w:spacing w:val="1"/>
        </w:rPr>
        <w:t xml:space="preserve"> </w:t>
      </w:r>
      <w:r>
        <w:rPr>
          <w:i/>
        </w:rPr>
        <w:t>Задание:</w:t>
      </w:r>
      <w:r>
        <w:rPr>
          <w:i/>
          <w:spacing w:val="14"/>
        </w:rPr>
        <w:t xml:space="preserve"> </w:t>
      </w:r>
      <w:r>
        <w:t>изображение</w:t>
      </w:r>
      <w:r>
        <w:rPr>
          <w:spacing w:val="10"/>
        </w:rPr>
        <w:t xml:space="preserve"> </w:t>
      </w:r>
      <w:r>
        <w:t>выразительной</w:t>
      </w:r>
      <w:r>
        <w:rPr>
          <w:spacing w:val="12"/>
        </w:rPr>
        <w:t xml:space="preserve"> </w:t>
      </w:r>
      <w:r>
        <w:t>посудной</w:t>
      </w:r>
      <w:r>
        <w:rPr>
          <w:spacing w:val="13"/>
        </w:rPr>
        <w:t xml:space="preserve"> </w:t>
      </w:r>
      <w:r>
        <w:t>формы</w:t>
      </w:r>
      <w:r>
        <w:rPr>
          <w:spacing w:val="12"/>
        </w:rPr>
        <w:t xml:space="preserve"> </w:t>
      </w:r>
      <w:r>
        <w:t>с</w:t>
      </w:r>
      <w:r>
        <w:rPr>
          <w:spacing w:val="15"/>
        </w:rPr>
        <w:t xml:space="preserve"> </w:t>
      </w:r>
      <w:r>
        <w:t>характерными</w:t>
      </w:r>
      <w:r>
        <w:rPr>
          <w:spacing w:val="13"/>
        </w:rPr>
        <w:t xml:space="preserve"> </w:t>
      </w:r>
      <w:r>
        <w:t>деталями</w:t>
      </w:r>
      <w:r>
        <w:rPr>
          <w:spacing w:val="1"/>
        </w:rPr>
        <w:t xml:space="preserve"> </w:t>
      </w:r>
      <w:r>
        <w:t>(носик,</w:t>
      </w:r>
      <w:r>
        <w:rPr>
          <w:spacing w:val="6"/>
        </w:rPr>
        <w:t xml:space="preserve"> </w:t>
      </w:r>
      <w:r>
        <w:t>ручка,</w:t>
      </w:r>
      <w:r>
        <w:rPr>
          <w:spacing w:val="6"/>
        </w:rPr>
        <w:t xml:space="preserve"> </w:t>
      </w:r>
      <w:r>
        <w:t>крышечка)</w:t>
      </w:r>
      <w:r>
        <w:rPr>
          <w:spacing w:val="6"/>
        </w:rPr>
        <w:t xml:space="preserve"> </w:t>
      </w:r>
      <w:r>
        <w:t>на</w:t>
      </w:r>
      <w:r>
        <w:rPr>
          <w:spacing w:val="3"/>
        </w:rPr>
        <w:t xml:space="preserve"> </w:t>
      </w:r>
      <w:r>
        <w:t>листе</w:t>
      </w:r>
      <w:r>
        <w:rPr>
          <w:spacing w:val="3"/>
        </w:rPr>
        <w:t xml:space="preserve"> </w:t>
      </w:r>
      <w:r>
        <w:t>бумаги</w:t>
      </w:r>
      <w:r>
        <w:rPr>
          <w:spacing w:val="5"/>
        </w:rPr>
        <w:t xml:space="preserve"> </w:t>
      </w:r>
      <w:r>
        <w:t>нарядной</w:t>
      </w:r>
      <w:r>
        <w:rPr>
          <w:spacing w:val="6"/>
        </w:rPr>
        <w:t xml:space="preserve"> </w:t>
      </w:r>
      <w:r>
        <w:t>гжельской</w:t>
      </w:r>
      <w:r>
        <w:rPr>
          <w:spacing w:val="5"/>
        </w:rPr>
        <w:t xml:space="preserve"> </w:t>
      </w:r>
      <w:r>
        <w:t>росписью.</w:t>
      </w:r>
    </w:p>
    <w:p w:rsidR="00054381" w:rsidRDefault="00656015">
      <w:pPr>
        <w:pStyle w:val="a3"/>
      </w:pPr>
      <w:r>
        <w:rPr>
          <w:i/>
        </w:rPr>
        <w:t>Материал:</w:t>
      </w:r>
      <w:r>
        <w:rPr>
          <w:i/>
          <w:spacing w:val="27"/>
        </w:rPr>
        <w:t xml:space="preserve"> </w:t>
      </w:r>
      <w:r>
        <w:t>белая</w:t>
      </w:r>
      <w:r>
        <w:rPr>
          <w:spacing w:val="3"/>
        </w:rPr>
        <w:t xml:space="preserve"> </w:t>
      </w:r>
      <w:r>
        <w:t>бумага,</w:t>
      </w:r>
      <w:r>
        <w:rPr>
          <w:spacing w:val="6"/>
        </w:rPr>
        <w:t xml:space="preserve"> </w:t>
      </w:r>
      <w:r>
        <w:t>ножницы,</w:t>
      </w:r>
      <w:r>
        <w:rPr>
          <w:spacing w:val="5"/>
        </w:rPr>
        <w:t xml:space="preserve"> </w:t>
      </w:r>
      <w:r>
        <w:t>клей,</w:t>
      </w:r>
      <w:r>
        <w:rPr>
          <w:spacing w:val="1"/>
        </w:rPr>
        <w:t xml:space="preserve"> </w:t>
      </w:r>
      <w:r>
        <w:t>акварель,</w:t>
      </w:r>
      <w:r>
        <w:rPr>
          <w:spacing w:val="5"/>
        </w:rPr>
        <w:t xml:space="preserve"> </w:t>
      </w:r>
      <w:r>
        <w:t>большие</w:t>
      </w:r>
      <w:r>
        <w:rPr>
          <w:spacing w:val="3"/>
        </w:rPr>
        <w:t xml:space="preserve"> </w:t>
      </w:r>
      <w:r>
        <w:t>и</w:t>
      </w:r>
      <w:r>
        <w:rPr>
          <w:spacing w:val="-1"/>
        </w:rPr>
        <w:t xml:space="preserve"> </w:t>
      </w:r>
      <w:r>
        <w:t>маленькие</w:t>
      </w:r>
      <w:r>
        <w:rPr>
          <w:spacing w:val="3"/>
        </w:rPr>
        <w:t xml:space="preserve"> </w:t>
      </w:r>
      <w:r>
        <w:t>кисти.</w:t>
      </w:r>
    </w:p>
    <w:p w:rsidR="00054381" w:rsidRDefault="00054381">
      <w:pPr>
        <w:pStyle w:val="a3"/>
        <w:spacing w:before="3"/>
        <w:ind w:left="0"/>
      </w:pPr>
    </w:p>
    <w:p w:rsidR="00054381" w:rsidRDefault="00656015">
      <w:pPr>
        <w:pStyle w:val="Heading4"/>
        <w:numPr>
          <w:ilvl w:val="0"/>
          <w:numId w:val="86"/>
        </w:numPr>
        <w:tabs>
          <w:tab w:val="left" w:pos="1717"/>
        </w:tabs>
        <w:spacing w:line="275" w:lineRule="exact"/>
        <w:ind w:left="1716" w:hanging="317"/>
      </w:pPr>
      <w:r>
        <w:t>тема.</w:t>
      </w:r>
      <w:r>
        <w:rPr>
          <w:spacing w:val="48"/>
        </w:rPr>
        <w:t xml:space="preserve"> </w:t>
      </w:r>
      <w:r>
        <w:t>Городецкая</w:t>
      </w:r>
      <w:r>
        <w:rPr>
          <w:spacing w:val="42"/>
        </w:rPr>
        <w:t xml:space="preserve"> </w:t>
      </w:r>
      <w:r>
        <w:t>роспись.</w:t>
      </w:r>
    </w:p>
    <w:p w:rsidR="00054381" w:rsidRDefault="00656015">
      <w:pPr>
        <w:pStyle w:val="a3"/>
        <w:ind w:right="1034"/>
      </w:pPr>
      <w:r>
        <w:t>Краткие</w:t>
      </w:r>
      <w:r>
        <w:rPr>
          <w:spacing w:val="5"/>
        </w:rPr>
        <w:t xml:space="preserve"> </w:t>
      </w:r>
      <w:r>
        <w:t>сведения</w:t>
      </w:r>
      <w:r>
        <w:rPr>
          <w:spacing w:val="6"/>
        </w:rPr>
        <w:t xml:space="preserve"> </w:t>
      </w:r>
      <w:r>
        <w:t>из</w:t>
      </w:r>
      <w:r>
        <w:rPr>
          <w:spacing w:val="7"/>
        </w:rPr>
        <w:t xml:space="preserve"> </w:t>
      </w:r>
      <w:r>
        <w:t>истории</w:t>
      </w:r>
      <w:r>
        <w:rPr>
          <w:spacing w:val="12"/>
        </w:rPr>
        <w:t xml:space="preserve"> </w:t>
      </w:r>
      <w:r>
        <w:t>развития</w:t>
      </w:r>
      <w:r>
        <w:rPr>
          <w:spacing w:val="6"/>
        </w:rPr>
        <w:t xml:space="preserve"> </w:t>
      </w:r>
      <w:r>
        <w:t>городецкой</w:t>
      </w:r>
      <w:r>
        <w:rPr>
          <w:spacing w:val="8"/>
        </w:rPr>
        <w:t xml:space="preserve"> </w:t>
      </w:r>
      <w:r>
        <w:t>росписи.</w:t>
      </w:r>
      <w:r>
        <w:rPr>
          <w:spacing w:val="8"/>
        </w:rPr>
        <w:t xml:space="preserve"> </w:t>
      </w:r>
      <w:r>
        <w:t>Изделия</w:t>
      </w:r>
      <w:r>
        <w:rPr>
          <w:spacing w:val="6"/>
        </w:rPr>
        <w:t xml:space="preserve"> </w:t>
      </w:r>
      <w:r>
        <w:t>Городца</w:t>
      </w:r>
      <w:r>
        <w:rPr>
          <w:spacing w:val="21"/>
        </w:rPr>
        <w:t xml:space="preserve"> </w:t>
      </w:r>
      <w:r>
        <w:t>–</w:t>
      </w:r>
      <w:r>
        <w:rPr>
          <w:spacing w:val="1"/>
        </w:rPr>
        <w:t xml:space="preserve"> </w:t>
      </w:r>
      <w:r>
        <w:t>национальное достояние отечественной культуры.</w:t>
      </w:r>
      <w:r>
        <w:rPr>
          <w:spacing w:val="1"/>
        </w:rPr>
        <w:t xml:space="preserve"> </w:t>
      </w:r>
      <w:r>
        <w:t>Своеобразие городецкой росписи,</w:t>
      </w:r>
      <w:r>
        <w:rPr>
          <w:spacing w:val="-57"/>
        </w:rPr>
        <w:t xml:space="preserve"> </w:t>
      </w:r>
      <w:r>
        <w:t>единство</w:t>
      </w:r>
      <w:r>
        <w:rPr>
          <w:spacing w:val="5"/>
        </w:rPr>
        <w:t xml:space="preserve"> </w:t>
      </w:r>
      <w:r>
        <w:t>предметной</w:t>
      </w:r>
      <w:r>
        <w:rPr>
          <w:spacing w:val="2"/>
        </w:rPr>
        <w:t xml:space="preserve"> </w:t>
      </w:r>
      <w:r>
        <w:t>формы</w:t>
      </w:r>
      <w:r>
        <w:rPr>
          <w:spacing w:val="2"/>
        </w:rPr>
        <w:t xml:space="preserve"> </w:t>
      </w:r>
      <w:r>
        <w:t>и</w:t>
      </w:r>
      <w:r>
        <w:rPr>
          <w:spacing w:val="7"/>
        </w:rPr>
        <w:t xml:space="preserve"> </w:t>
      </w:r>
      <w:r>
        <w:t>декора.</w:t>
      </w:r>
      <w:r>
        <w:rPr>
          <w:spacing w:val="2"/>
        </w:rPr>
        <w:t xml:space="preserve"> </w:t>
      </w:r>
      <w:r>
        <w:t>Бутоны,</w:t>
      </w:r>
      <w:r>
        <w:rPr>
          <w:spacing w:val="3"/>
        </w:rPr>
        <w:t xml:space="preserve"> </w:t>
      </w:r>
      <w:r>
        <w:t>розаны</w:t>
      </w:r>
      <w:r>
        <w:rPr>
          <w:spacing w:val="12"/>
        </w:rPr>
        <w:t xml:space="preserve"> </w:t>
      </w:r>
      <w:r>
        <w:t>и</w:t>
      </w:r>
      <w:r>
        <w:rPr>
          <w:spacing w:val="11"/>
        </w:rPr>
        <w:t xml:space="preserve"> </w:t>
      </w:r>
      <w:r>
        <w:t>купавки</w:t>
      </w:r>
      <w:r>
        <w:rPr>
          <w:spacing w:val="21"/>
        </w:rPr>
        <w:t xml:space="preserve"> </w:t>
      </w:r>
      <w:r>
        <w:t>—</w:t>
      </w:r>
      <w:r>
        <w:rPr>
          <w:spacing w:val="11"/>
        </w:rPr>
        <w:t xml:space="preserve"> </w:t>
      </w:r>
      <w:r>
        <w:t>традиционные</w:t>
      </w:r>
      <w:r>
        <w:rPr>
          <w:spacing w:val="1"/>
        </w:rPr>
        <w:t xml:space="preserve"> </w:t>
      </w:r>
      <w:r>
        <w:t>элементы</w:t>
      </w:r>
      <w:r>
        <w:rPr>
          <w:spacing w:val="22"/>
        </w:rPr>
        <w:t xml:space="preserve"> </w:t>
      </w:r>
      <w:r>
        <w:t>городецкой</w:t>
      </w:r>
      <w:r>
        <w:rPr>
          <w:spacing w:val="19"/>
        </w:rPr>
        <w:t xml:space="preserve"> </w:t>
      </w:r>
      <w:r>
        <w:t>росписи.</w:t>
      </w:r>
      <w:r>
        <w:rPr>
          <w:spacing w:val="23"/>
        </w:rPr>
        <w:t xml:space="preserve"> </w:t>
      </w:r>
      <w:r>
        <w:t>Птицы</w:t>
      </w:r>
      <w:r>
        <w:rPr>
          <w:spacing w:val="21"/>
        </w:rPr>
        <w:t xml:space="preserve"> </w:t>
      </w:r>
      <w:r>
        <w:t>и</w:t>
      </w:r>
      <w:r>
        <w:rPr>
          <w:spacing w:val="19"/>
        </w:rPr>
        <w:t xml:space="preserve"> </w:t>
      </w:r>
      <w:r>
        <w:t>конь</w:t>
      </w:r>
      <w:r>
        <w:rPr>
          <w:spacing w:val="19"/>
        </w:rPr>
        <w:t xml:space="preserve"> </w:t>
      </w:r>
      <w:r>
        <w:t>–</w:t>
      </w:r>
      <w:r>
        <w:rPr>
          <w:spacing w:val="20"/>
        </w:rPr>
        <w:t xml:space="preserve"> </w:t>
      </w:r>
      <w:r>
        <w:t>традиционные</w:t>
      </w:r>
      <w:r>
        <w:rPr>
          <w:spacing w:val="18"/>
        </w:rPr>
        <w:t xml:space="preserve"> </w:t>
      </w:r>
      <w:r>
        <w:t>мотивы</w:t>
      </w:r>
      <w:r>
        <w:rPr>
          <w:spacing w:val="16"/>
        </w:rPr>
        <w:t xml:space="preserve"> </w:t>
      </w:r>
      <w:r>
        <w:t>городецкой</w:t>
      </w:r>
      <w:r>
        <w:rPr>
          <w:spacing w:val="1"/>
        </w:rPr>
        <w:t xml:space="preserve"> </w:t>
      </w:r>
      <w:r>
        <w:t>росписи.</w:t>
      </w:r>
      <w:r>
        <w:rPr>
          <w:spacing w:val="6"/>
        </w:rPr>
        <w:t xml:space="preserve"> </w:t>
      </w:r>
      <w:r>
        <w:t>Основные</w:t>
      </w:r>
      <w:r>
        <w:rPr>
          <w:spacing w:val="14"/>
        </w:rPr>
        <w:t xml:space="preserve"> </w:t>
      </w:r>
      <w:r>
        <w:t>приемы</w:t>
      </w:r>
      <w:r>
        <w:rPr>
          <w:spacing w:val="16"/>
        </w:rPr>
        <w:t xml:space="preserve"> </w:t>
      </w:r>
      <w:r>
        <w:t>городецкой</w:t>
      </w:r>
      <w:r>
        <w:rPr>
          <w:spacing w:val="15"/>
        </w:rPr>
        <w:t xml:space="preserve"> </w:t>
      </w:r>
      <w:r>
        <w:t>росписи.</w:t>
      </w:r>
    </w:p>
    <w:p w:rsidR="00054381" w:rsidRDefault="00656015">
      <w:pPr>
        <w:pStyle w:val="a3"/>
        <w:ind w:right="1631"/>
      </w:pPr>
      <w:r>
        <w:rPr>
          <w:i/>
        </w:rPr>
        <w:t>Задание:</w:t>
      </w:r>
      <w:r>
        <w:rPr>
          <w:i/>
          <w:spacing w:val="1"/>
        </w:rPr>
        <w:t xml:space="preserve"> </w:t>
      </w:r>
      <w:r>
        <w:t>выполнение</w:t>
      </w:r>
      <w:r>
        <w:rPr>
          <w:spacing w:val="1"/>
        </w:rPr>
        <w:t xml:space="preserve"> </w:t>
      </w:r>
      <w:r>
        <w:t>эскиза одного из</w:t>
      </w:r>
      <w:r>
        <w:rPr>
          <w:spacing w:val="1"/>
        </w:rPr>
        <w:t xml:space="preserve"> </w:t>
      </w:r>
      <w:r>
        <w:t>предметов</w:t>
      </w:r>
      <w:r>
        <w:rPr>
          <w:spacing w:val="1"/>
        </w:rPr>
        <w:t xml:space="preserve"> </w:t>
      </w:r>
      <w:r>
        <w:t>быта (доска для резки</w:t>
      </w:r>
      <w:r>
        <w:rPr>
          <w:spacing w:val="1"/>
        </w:rPr>
        <w:t xml:space="preserve"> </w:t>
      </w:r>
      <w:r>
        <w:t>хлеба,</w:t>
      </w:r>
      <w:r>
        <w:rPr>
          <w:spacing w:val="-57"/>
        </w:rPr>
        <w:t xml:space="preserve"> </w:t>
      </w:r>
      <w:r>
        <w:t>подставка</w:t>
      </w:r>
      <w:r>
        <w:rPr>
          <w:spacing w:val="12"/>
        </w:rPr>
        <w:t xml:space="preserve"> </w:t>
      </w:r>
      <w:r>
        <w:t>под</w:t>
      </w:r>
      <w:r>
        <w:rPr>
          <w:spacing w:val="11"/>
        </w:rPr>
        <w:t xml:space="preserve"> </w:t>
      </w:r>
      <w:r>
        <w:t>чайник,</w:t>
      </w:r>
      <w:r>
        <w:rPr>
          <w:spacing w:val="16"/>
        </w:rPr>
        <w:t xml:space="preserve"> </w:t>
      </w:r>
      <w:r>
        <w:t>коробочка,</w:t>
      </w:r>
      <w:r>
        <w:rPr>
          <w:spacing w:val="16"/>
        </w:rPr>
        <w:t xml:space="preserve"> </w:t>
      </w:r>
      <w:r>
        <w:t>лопасть</w:t>
      </w:r>
      <w:r>
        <w:rPr>
          <w:spacing w:val="14"/>
        </w:rPr>
        <w:t xml:space="preserve"> </w:t>
      </w:r>
      <w:r>
        <w:t>прялки</w:t>
      </w:r>
      <w:r>
        <w:rPr>
          <w:spacing w:val="14"/>
        </w:rPr>
        <w:t xml:space="preserve"> </w:t>
      </w:r>
      <w:r>
        <w:t>и</w:t>
      </w:r>
      <w:r>
        <w:rPr>
          <w:spacing w:val="19"/>
        </w:rPr>
        <w:t xml:space="preserve"> </w:t>
      </w:r>
      <w:r>
        <w:t>др.)</w:t>
      </w:r>
      <w:r>
        <w:rPr>
          <w:spacing w:val="30"/>
        </w:rPr>
        <w:t xml:space="preserve"> </w:t>
      </w:r>
      <w:r>
        <w:t>украшение</w:t>
      </w:r>
      <w:r>
        <w:rPr>
          <w:spacing w:val="17"/>
        </w:rPr>
        <w:t xml:space="preserve"> </w:t>
      </w:r>
      <w:r>
        <w:t>его</w:t>
      </w:r>
      <w:r>
        <w:rPr>
          <w:spacing w:val="1"/>
        </w:rPr>
        <w:t xml:space="preserve"> </w:t>
      </w:r>
      <w:r>
        <w:t>традиционными</w:t>
      </w:r>
      <w:r>
        <w:rPr>
          <w:spacing w:val="11"/>
        </w:rPr>
        <w:t xml:space="preserve"> </w:t>
      </w:r>
      <w:r>
        <w:t>элементами</w:t>
      </w:r>
      <w:r>
        <w:rPr>
          <w:spacing w:val="11"/>
        </w:rPr>
        <w:t xml:space="preserve"> </w:t>
      </w:r>
      <w:r>
        <w:t>и</w:t>
      </w:r>
      <w:r>
        <w:rPr>
          <w:spacing w:val="11"/>
        </w:rPr>
        <w:t xml:space="preserve"> </w:t>
      </w:r>
      <w:r>
        <w:t>мотивами</w:t>
      </w:r>
      <w:r>
        <w:rPr>
          <w:spacing w:val="7"/>
        </w:rPr>
        <w:t xml:space="preserve"> </w:t>
      </w:r>
      <w:r>
        <w:t>городецкой</w:t>
      </w:r>
      <w:r>
        <w:rPr>
          <w:spacing w:val="7"/>
        </w:rPr>
        <w:t xml:space="preserve"> </w:t>
      </w:r>
      <w:r>
        <w:t>росписи.</w:t>
      </w:r>
    </w:p>
    <w:p w:rsidR="00054381" w:rsidRDefault="00656015">
      <w:pPr>
        <w:pStyle w:val="a3"/>
      </w:pPr>
      <w:r>
        <w:rPr>
          <w:i/>
        </w:rPr>
        <w:t>Материалы:</w:t>
      </w:r>
      <w:r>
        <w:rPr>
          <w:i/>
          <w:spacing w:val="53"/>
        </w:rPr>
        <w:t xml:space="preserve"> </w:t>
      </w:r>
      <w:r>
        <w:t>гуашь,</w:t>
      </w:r>
      <w:r>
        <w:rPr>
          <w:spacing w:val="57"/>
        </w:rPr>
        <w:t xml:space="preserve"> </w:t>
      </w:r>
      <w:r>
        <w:t>большие</w:t>
      </w:r>
      <w:r>
        <w:rPr>
          <w:spacing w:val="45"/>
        </w:rPr>
        <w:t xml:space="preserve"> </w:t>
      </w:r>
      <w:r>
        <w:t>и</w:t>
      </w:r>
      <w:r>
        <w:rPr>
          <w:spacing w:val="48"/>
        </w:rPr>
        <w:t xml:space="preserve"> </w:t>
      </w:r>
      <w:r>
        <w:t>маленькие</w:t>
      </w:r>
      <w:r>
        <w:rPr>
          <w:spacing w:val="45"/>
        </w:rPr>
        <w:t xml:space="preserve"> </w:t>
      </w:r>
      <w:r>
        <w:t>кисти,</w:t>
      </w:r>
      <w:r>
        <w:rPr>
          <w:spacing w:val="49"/>
        </w:rPr>
        <w:t xml:space="preserve"> </w:t>
      </w:r>
      <w:r>
        <w:t>тонированная</w:t>
      </w:r>
      <w:r>
        <w:rPr>
          <w:spacing w:val="54"/>
        </w:rPr>
        <w:t xml:space="preserve"> </w:t>
      </w:r>
      <w:r>
        <w:t>под</w:t>
      </w:r>
      <w:r>
        <w:rPr>
          <w:spacing w:val="58"/>
        </w:rPr>
        <w:t xml:space="preserve"> </w:t>
      </w:r>
      <w:r>
        <w:t>дерево</w:t>
      </w:r>
      <w:r>
        <w:rPr>
          <w:spacing w:val="62"/>
        </w:rPr>
        <w:t xml:space="preserve"> </w:t>
      </w:r>
      <w:r>
        <w:t>бумага.</w:t>
      </w:r>
    </w:p>
    <w:p w:rsidR="00054381" w:rsidRDefault="00054381">
      <w:pPr>
        <w:pStyle w:val="a3"/>
        <w:spacing w:before="4"/>
        <w:ind w:left="0"/>
      </w:pPr>
    </w:p>
    <w:p w:rsidR="00054381" w:rsidRDefault="00656015">
      <w:pPr>
        <w:pStyle w:val="Heading4"/>
        <w:spacing w:line="273" w:lineRule="exact"/>
      </w:pPr>
      <w:r>
        <w:t>13-14</w:t>
      </w:r>
      <w:r>
        <w:rPr>
          <w:spacing w:val="18"/>
        </w:rPr>
        <w:t xml:space="preserve"> </w:t>
      </w:r>
      <w:r>
        <w:t>тема.</w:t>
      </w:r>
      <w:r>
        <w:rPr>
          <w:spacing w:val="29"/>
        </w:rPr>
        <w:t xml:space="preserve"> </w:t>
      </w:r>
      <w:r>
        <w:t>Хохлома.</w:t>
      </w:r>
    </w:p>
    <w:p w:rsidR="00054381" w:rsidRDefault="00656015">
      <w:pPr>
        <w:pStyle w:val="a3"/>
        <w:ind w:right="1018"/>
      </w:pPr>
      <w:r>
        <w:t>Краткие</w:t>
      </w:r>
      <w:r>
        <w:rPr>
          <w:spacing w:val="10"/>
        </w:rPr>
        <w:t xml:space="preserve"> </w:t>
      </w:r>
      <w:r>
        <w:t>сведения</w:t>
      </w:r>
      <w:r>
        <w:rPr>
          <w:spacing w:val="11"/>
        </w:rPr>
        <w:t xml:space="preserve"> </w:t>
      </w:r>
      <w:r>
        <w:t>из</w:t>
      </w:r>
      <w:r>
        <w:rPr>
          <w:spacing w:val="84"/>
        </w:rPr>
        <w:t xml:space="preserve"> </w:t>
      </w:r>
      <w:r>
        <w:t>истории</w:t>
      </w:r>
      <w:r>
        <w:rPr>
          <w:spacing w:val="11"/>
        </w:rPr>
        <w:t xml:space="preserve"> </w:t>
      </w:r>
      <w:r>
        <w:t>развития</w:t>
      </w:r>
      <w:r>
        <w:rPr>
          <w:spacing w:val="11"/>
        </w:rPr>
        <w:t xml:space="preserve"> </w:t>
      </w:r>
      <w:r>
        <w:t>хохломского</w:t>
      </w:r>
      <w:r>
        <w:rPr>
          <w:spacing w:val="11"/>
        </w:rPr>
        <w:t xml:space="preserve"> </w:t>
      </w:r>
      <w:r>
        <w:t>промысла.</w:t>
      </w:r>
      <w:r>
        <w:rPr>
          <w:spacing w:val="14"/>
        </w:rPr>
        <w:t xml:space="preserve"> </w:t>
      </w:r>
      <w:r>
        <w:t>Своеобразие</w:t>
      </w:r>
      <w:r>
        <w:rPr>
          <w:spacing w:val="1"/>
        </w:rPr>
        <w:t xml:space="preserve"> </w:t>
      </w:r>
      <w:r>
        <w:t>хохломской росписи.</w:t>
      </w:r>
      <w:r>
        <w:rPr>
          <w:spacing w:val="1"/>
        </w:rPr>
        <w:t xml:space="preserve"> </w:t>
      </w:r>
      <w:r>
        <w:t>Травный узор,.</w:t>
      </w:r>
      <w:r>
        <w:rPr>
          <w:spacing w:val="1"/>
        </w:rPr>
        <w:t xml:space="preserve"> </w:t>
      </w:r>
      <w:r>
        <w:t>Существует</w:t>
      </w:r>
      <w:r>
        <w:rPr>
          <w:spacing w:val="1"/>
        </w:rPr>
        <w:t xml:space="preserve"> </w:t>
      </w:r>
      <w:r>
        <w:t xml:space="preserve">два типа письма: </w:t>
      </w:r>
      <w:r>
        <w:rPr>
          <w:i/>
        </w:rPr>
        <w:t xml:space="preserve">верховое </w:t>
      </w:r>
      <w:r>
        <w:t xml:space="preserve">и </w:t>
      </w:r>
      <w:r>
        <w:rPr>
          <w:i/>
        </w:rPr>
        <w:t>фоновое</w:t>
      </w:r>
      <w:r>
        <w:t>.</w:t>
      </w:r>
      <w:r>
        <w:rPr>
          <w:spacing w:val="-57"/>
        </w:rPr>
        <w:t xml:space="preserve"> </w:t>
      </w:r>
      <w:r>
        <w:t xml:space="preserve">Классическим примером «верхового» письма может служить </w:t>
      </w:r>
      <w:r>
        <w:rPr>
          <w:i/>
        </w:rPr>
        <w:t xml:space="preserve">«травка» </w:t>
      </w:r>
      <w:r>
        <w:t>Для «фоновой»</w:t>
      </w:r>
      <w:r>
        <w:rPr>
          <w:spacing w:val="1"/>
        </w:rPr>
        <w:t xml:space="preserve"> </w:t>
      </w:r>
      <w:r>
        <w:t>росписи</w:t>
      </w:r>
      <w:r>
        <w:rPr>
          <w:spacing w:val="-7"/>
        </w:rPr>
        <w:t xml:space="preserve"> </w:t>
      </w:r>
      <w:r>
        <w:t>было</w:t>
      </w:r>
      <w:r>
        <w:rPr>
          <w:spacing w:val="1"/>
        </w:rPr>
        <w:t xml:space="preserve"> </w:t>
      </w:r>
      <w:r>
        <w:t>характерно</w:t>
      </w:r>
      <w:r>
        <w:rPr>
          <w:spacing w:val="-2"/>
        </w:rPr>
        <w:t xml:space="preserve"> </w:t>
      </w:r>
      <w:r>
        <w:t>применение</w:t>
      </w:r>
      <w:r>
        <w:rPr>
          <w:spacing w:val="-4"/>
        </w:rPr>
        <w:t xml:space="preserve"> </w:t>
      </w:r>
      <w:r>
        <w:t>чёрного</w:t>
      </w:r>
      <w:r>
        <w:rPr>
          <w:spacing w:val="-7"/>
        </w:rPr>
        <w:t xml:space="preserve"> </w:t>
      </w:r>
      <w:r>
        <w:t>или</w:t>
      </w:r>
      <w:r>
        <w:rPr>
          <w:spacing w:val="-2"/>
        </w:rPr>
        <w:t xml:space="preserve"> </w:t>
      </w:r>
      <w:r>
        <w:t>красного</w:t>
      </w:r>
      <w:r>
        <w:rPr>
          <w:spacing w:val="-2"/>
        </w:rPr>
        <w:t xml:space="preserve"> </w:t>
      </w:r>
      <w:r>
        <w:t>фона,</w:t>
      </w:r>
      <w:r>
        <w:rPr>
          <w:spacing w:val="-1"/>
        </w:rPr>
        <w:t xml:space="preserve"> </w:t>
      </w:r>
      <w:r>
        <w:t>тогда</w:t>
      </w:r>
      <w:r>
        <w:rPr>
          <w:spacing w:val="-4"/>
        </w:rPr>
        <w:t xml:space="preserve"> </w:t>
      </w:r>
      <w:r>
        <w:t>как</w:t>
      </w:r>
      <w:r>
        <w:rPr>
          <w:spacing w:val="-4"/>
        </w:rPr>
        <w:t xml:space="preserve"> </w:t>
      </w:r>
      <w:r>
        <w:t>сам</w:t>
      </w:r>
      <w:r>
        <w:rPr>
          <w:spacing w:val="-2"/>
        </w:rPr>
        <w:t xml:space="preserve"> </w:t>
      </w:r>
      <w:r>
        <w:t>рисунок</w:t>
      </w:r>
      <w:r>
        <w:rPr>
          <w:spacing w:val="-57"/>
        </w:rPr>
        <w:t xml:space="preserve"> </w:t>
      </w:r>
      <w:r>
        <w:t>оставался</w:t>
      </w:r>
      <w:r>
        <w:rPr>
          <w:spacing w:val="-3"/>
        </w:rPr>
        <w:t xml:space="preserve"> </w:t>
      </w:r>
      <w:r>
        <w:t>золотым.</w:t>
      </w:r>
    </w:p>
    <w:p w:rsidR="00054381" w:rsidRDefault="00656015">
      <w:pPr>
        <w:ind w:left="1400" w:right="1034"/>
        <w:rPr>
          <w:b/>
          <w:i/>
          <w:sz w:val="24"/>
        </w:rPr>
      </w:pPr>
      <w:r>
        <w:rPr>
          <w:i/>
          <w:sz w:val="24"/>
        </w:rPr>
        <w:t>Задание:</w:t>
      </w:r>
      <w:r>
        <w:rPr>
          <w:i/>
          <w:spacing w:val="16"/>
          <w:sz w:val="24"/>
        </w:rPr>
        <w:t xml:space="preserve"> </w:t>
      </w:r>
      <w:r>
        <w:rPr>
          <w:sz w:val="24"/>
        </w:rPr>
        <w:t>выполнение</w:t>
      </w:r>
      <w:r>
        <w:rPr>
          <w:spacing w:val="16"/>
          <w:sz w:val="24"/>
        </w:rPr>
        <w:t xml:space="preserve"> </w:t>
      </w:r>
      <w:r>
        <w:rPr>
          <w:sz w:val="24"/>
        </w:rPr>
        <w:t>фрагмента</w:t>
      </w:r>
      <w:r>
        <w:rPr>
          <w:spacing w:val="12"/>
          <w:sz w:val="24"/>
        </w:rPr>
        <w:t xml:space="preserve"> </w:t>
      </w:r>
      <w:r>
        <w:rPr>
          <w:sz w:val="24"/>
        </w:rPr>
        <w:t>росписи</w:t>
      </w:r>
      <w:r>
        <w:rPr>
          <w:spacing w:val="13"/>
          <w:sz w:val="24"/>
        </w:rPr>
        <w:t xml:space="preserve"> </w:t>
      </w:r>
      <w:r>
        <w:rPr>
          <w:sz w:val="24"/>
        </w:rPr>
        <w:t>по</w:t>
      </w:r>
      <w:r>
        <w:rPr>
          <w:spacing w:val="11"/>
          <w:sz w:val="24"/>
        </w:rPr>
        <w:t xml:space="preserve"> </w:t>
      </w:r>
      <w:r>
        <w:rPr>
          <w:sz w:val="24"/>
        </w:rPr>
        <w:t>мотивам</w:t>
      </w:r>
      <w:r>
        <w:rPr>
          <w:spacing w:val="20"/>
          <w:sz w:val="24"/>
        </w:rPr>
        <w:t xml:space="preserve"> </w:t>
      </w:r>
      <w:r>
        <w:rPr>
          <w:sz w:val="24"/>
        </w:rPr>
        <w:t>хохломской</w:t>
      </w:r>
      <w:r>
        <w:rPr>
          <w:spacing w:val="27"/>
          <w:sz w:val="24"/>
        </w:rPr>
        <w:t xml:space="preserve"> </w:t>
      </w:r>
      <w:r>
        <w:rPr>
          <w:sz w:val="24"/>
        </w:rPr>
        <w:t>росписи</w:t>
      </w:r>
      <w:r>
        <w:rPr>
          <w:spacing w:val="9"/>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элементов</w:t>
      </w:r>
      <w:r>
        <w:rPr>
          <w:spacing w:val="7"/>
          <w:sz w:val="24"/>
        </w:rPr>
        <w:t xml:space="preserve"> </w:t>
      </w:r>
      <w:r>
        <w:rPr>
          <w:i/>
          <w:sz w:val="24"/>
        </w:rPr>
        <w:t>«травная»</w:t>
      </w:r>
      <w:r>
        <w:rPr>
          <w:i/>
          <w:spacing w:val="-3"/>
          <w:sz w:val="24"/>
        </w:rPr>
        <w:t xml:space="preserve"> </w:t>
      </w:r>
      <w:r>
        <w:rPr>
          <w:sz w:val="24"/>
        </w:rPr>
        <w:t>роспись,</w:t>
      </w:r>
      <w:r>
        <w:rPr>
          <w:spacing w:val="-2"/>
          <w:sz w:val="24"/>
        </w:rPr>
        <w:t xml:space="preserve"> </w:t>
      </w:r>
      <w:r>
        <w:rPr>
          <w:sz w:val="24"/>
        </w:rPr>
        <w:t>роспись</w:t>
      </w:r>
      <w:r>
        <w:rPr>
          <w:spacing w:val="5"/>
          <w:sz w:val="24"/>
        </w:rPr>
        <w:t xml:space="preserve"> </w:t>
      </w:r>
      <w:r>
        <w:rPr>
          <w:i/>
          <w:sz w:val="24"/>
        </w:rPr>
        <w:t>«под</w:t>
      </w:r>
      <w:r>
        <w:rPr>
          <w:i/>
          <w:spacing w:val="-6"/>
          <w:sz w:val="24"/>
        </w:rPr>
        <w:t xml:space="preserve"> </w:t>
      </w:r>
      <w:r>
        <w:rPr>
          <w:i/>
          <w:sz w:val="24"/>
        </w:rPr>
        <w:t>листок</w:t>
      </w:r>
      <w:r>
        <w:rPr>
          <w:b/>
          <w:i/>
          <w:sz w:val="24"/>
        </w:rPr>
        <w:t>»</w:t>
      </w:r>
      <w:r>
        <w:rPr>
          <w:b/>
          <w:i/>
          <w:spacing w:val="1"/>
          <w:sz w:val="24"/>
        </w:rPr>
        <w:t xml:space="preserve"> </w:t>
      </w:r>
      <w:r>
        <w:rPr>
          <w:sz w:val="24"/>
        </w:rPr>
        <w:t>или</w:t>
      </w:r>
      <w:r>
        <w:rPr>
          <w:spacing w:val="-2"/>
          <w:sz w:val="24"/>
        </w:rPr>
        <w:t xml:space="preserve"> </w:t>
      </w:r>
      <w:r>
        <w:rPr>
          <w:i/>
          <w:sz w:val="24"/>
        </w:rPr>
        <w:t>«под</w:t>
      </w:r>
      <w:r>
        <w:rPr>
          <w:i/>
          <w:spacing w:val="-1"/>
          <w:sz w:val="24"/>
        </w:rPr>
        <w:t xml:space="preserve"> </w:t>
      </w:r>
      <w:r>
        <w:rPr>
          <w:i/>
          <w:sz w:val="24"/>
        </w:rPr>
        <w:t>ягодку»</w:t>
      </w:r>
      <w:r>
        <w:rPr>
          <w:b/>
          <w:i/>
          <w:sz w:val="24"/>
        </w:rPr>
        <w:t>,</w:t>
      </w:r>
      <w:r>
        <w:rPr>
          <w:b/>
          <w:i/>
          <w:spacing w:val="-57"/>
          <w:sz w:val="24"/>
        </w:rPr>
        <w:t xml:space="preserve"> </w:t>
      </w:r>
      <w:r>
        <w:rPr>
          <w:sz w:val="24"/>
        </w:rPr>
        <w:t>роспись</w:t>
      </w:r>
      <w:r>
        <w:rPr>
          <w:spacing w:val="-2"/>
          <w:sz w:val="24"/>
        </w:rPr>
        <w:t xml:space="preserve"> </w:t>
      </w:r>
      <w:r>
        <w:rPr>
          <w:i/>
          <w:sz w:val="24"/>
        </w:rPr>
        <w:t>«пряник»</w:t>
      </w:r>
      <w:r>
        <w:rPr>
          <w:i/>
          <w:spacing w:val="3"/>
          <w:sz w:val="24"/>
        </w:rPr>
        <w:t xml:space="preserve"> </w:t>
      </w:r>
      <w:r>
        <w:rPr>
          <w:sz w:val="24"/>
        </w:rPr>
        <w:t>или</w:t>
      </w:r>
      <w:r>
        <w:rPr>
          <w:spacing w:val="-1"/>
          <w:sz w:val="24"/>
        </w:rPr>
        <w:t xml:space="preserve"> </w:t>
      </w:r>
      <w:r>
        <w:rPr>
          <w:i/>
          <w:sz w:val="24"/>
        </w:rPr>
        <w:t>«рыжик,</w:t>
      </w:r>
      <w:r>
        <w:rPr>
          <w:i/>
          <w:spacing w:val="5"/>
          <w:sz w:val="24"/>
        </w:rPr>
        <w:t xml:space="preserve"> </w:t>
      </w:r>
      <w:r>
        <w:rPr>
          <w:i/>
          <w:sz w:val="24"/>
        </w:rPr>
        <w:t>«Травная</w:t>
      </w:r>
      <w:r>
        <w:rPr>
          <w:i/>
          <w:spacing w:val="-1"/>
          <w:sz w:val="24"/>
        </w:rPr>
        <w:t xml:space="preserve"> </w:t>
      </w:r>
      <w:r>
        <w:rPr>
          <w:i/>
          <w:sz w:val="24"/>
        </w:rPr>
        <w:t>роспись»</w:t>
      </w:r>
      <w:r>
        <w:rPr>
          <w:b/>
          <w:i/>
          <w:sz w:val="24"/>
        </w:rPr>
        <w:t>.</w:t>
      </w:r>
    </w:p>
    <w:p w:rsidR="00054381" w:rsidRDefault="00656015">
      <w:pPr>
        <w:pStyle w:val="a3"/>
        <w:ind w:right="1034"/>
      </w:pPr>
      <w:r>
        <w:rPr>
          <w:i/>
        </w:rPr>
        <w:t>Материалы:</w:t>
      </w:r>
      <w:r>
        <w:rPr>
          <w:i/>
          <w:spacing w:val="54"/>
        </w:rPr>
        <w:t xml:space="preserve"> </w:t>
      </w:r>
      <w:r>
        <w:t>гуашь,</w:t>
      </w:r>
      <w:r>
        <w:rPr>
          <w:spacing w:val="57"/>
        </w:rPr>
        <w:t xml:space="preserve"> </w:t>
      </w:r>
      <w:r>
        <w:t>акварель,</w:t>
      </w:r>
      <w:r>
        <w:rPr>
          <w:spacing w:val="57"/>
        </w:rPr>
        <w:t xml:space="preserve"> </w:t>
      </w:r>
      <w:r>
        <w:t>большие</w:t>
      </w:r>
      <w:r>
        <w:rPr>
          <w:spacing w:val="45"/>
        </w:rPr>
        <w:t xml:space="preserve"> </w:t>
      </w:r>
      <w:r>
        <w:t>и</w:t>
      </w:r>
      <w:r>
        <w:rPr>
          <w:spacing w:val="48"/>
        </w:rPr>
        <w:t xml:space="preserve"> </w:t>
      </w:r>
      <w:r>
        <w:t>маленькие</w:t>
      </w:r>
      <w:r>
        <w:rPr>
          <w:spacing w:val="53"/>
        </w:rPr>
        <w:t xml:space="preserve"> </w:t>
      </w:r>
      <w:r>
        <w:t>кисти,</w:t>
      </w:r>
      <w:r>
        <w:rPr>
          <w:spacing w:val="57"/>
        </w:rPr>
        <w:t xml:space="preserve"> </w:t>
      </w:r>
      <w:r>
        <w:t>формочки</w:t>
      </w:r>
      <w:r>
        <w:rPr>
          <w:spacing w:val="48"/>
        </w:rPr>
        <w:t xml:space="preserve"> </w:t>
      </w:r>
      <w:r>
        <w:t>под</w:t>
      </w:r>
      <w:r>
        <w:rPr>
          <w:spacing w:val="44"/>
        </w:rPr>
        <w:t xml:space="preserve"> </w:t>
      </w:r>
      <w:r>
        <w:t>роспись.</w:t>
      </w:r>
      <w:r>
        <w:rPr>
          <w:spacing w:val="1"/>
        </w:rPr>
        <w:t xml:space="preserve"> </w:t>
      </w:r>
      <w:r>
        <w:rPr>
          <w:i/>
        </w:rPr>
        <w:t>Зрительный</w:t>
      </w:r>
      <w:r>
        <w:rPr>
          <w:i/>
          <w:spacing w:val="10"/>
        </w:rPr>
        <w:t xml:space="preserve"> </w:t>
      </w:r>
      <w:r>
        <w:rPr>
          <w:i/>
        </w:rPr>
        <w:t>ряд:</w:t>
      </w:r>
      <w:r>
        <w:rPr>
          <w:i/>
          <w:spacing w:val="15"/>
        </w:rPr>
        <w:t xml:space="preserve"> </w:t>
      </w:r>
      <w:r>
        <w:t>слайды</w:t>
      </w:r>
      <w:r>
        <w:rPr>
          <w:spacing w:val="12"/>
        </w:rPr>
        <w:t xml:space="preserve"> </w:t>
      </w:r>
      <w:r>
        <w:t>и</w:t>
      </w:r>
      <w:r>
        <w:rPr>
          <w:spacing w:val="12"/>
        </w:rPr>
        <w:t xml:space="preserve"> </w:t>
      </w:r>
      <w:r>
        <w:t>репродукции</w:t>
      </w:r>
      <w:r>
        <w:rPr>
          <w:spacing w:val="12"/>
        </w:rPr>
        <w:t xml:space="preserve"> </w:t>
      </w:r>
      <w:r>
        <w:t>с</w:t>
      </w:r>
      <w:r>
        <w:rPr>
          <w:spacing w:val="9"/>
        </w:rPr>
        <w:t xml:space="preserve"> </w:t>
      </w:r>
      <w:r>
        <w:t>изображением</w:t>
      </w:r>
      <w:r>
        <w:rPr>
          <w:spacing w:val="12"/>
        </w:rPr>
        <w:t xml:space="preserve"> </w:t>
      </w:r>
      <w:r>
        <w:t>произведений</w:t>
      </w:r>
      <w:r>
        <w:rPr>
          <w:spacing w:val="28"/>
        </w:rPr>
        <w:t xml:space="preserve"> </w:t>
      </w:r>
      <w:r>
        <w:t>хохломского</w:t>
      </w:r>
      <w:r>
        <w:rPr>
          <w:spacing w:val="1"/>
        </w:rPr>
        <w:t xml:space="preserve"> </w:t>
      </w:r>
      <w:r>
        <w:t>промысла,</w:t>
      </w:r>
      <w:r>
        <w:rPr>
          <w:spacing w:val="15"/>
        </w:rPr>
        <w:t xml:space="preserve"> </w:t>
      </w:r>
      <w:r>
        <w:t>подлинные</w:t>
      </w:r>
      <w:r>
        <w:rPr>
          <w:spacing w:val="12"/>
        </w:rPr>
        <w:t xml:space="preserve"> </w:t>
      </w:r>
      <w:r>
        <w:t>образцы</w:t>
      </w:r>
      <w:r>
        <w:rPr>
          <w:spacing w:val="15"/>
        </w:rPr>
        <w:t xml:space="preserve"> </w:t>
      </w:r>
      <w:r>
        <w:t>Хохломы.</w:t>
      </w:r>
    </w:p>
    <w:p w:rsidR="00054381" w:rsidRDefault="00054381">
      <w:pPr>
        <w:pStyle w:val="a3"/>
        <w:spacing w:before="3"/>
        <w:ind w:left="0"/>
      </w:pPr>
    </w:p>
    <w:p w:rsidR="00054381" w:rsidRDefault="00656015">
      <w:pPr>
        <w:pStyle w:val="a4"/>
        <w:numPr>
          <w:ilvl w:val="0"/>
          <w:numId w:val="85"/>
        </w:numPr>
        <w:tabs>
          <w:tab w:val="left" w:pos="1775"/>
        </w:tabs>
        <w:ind w:right="1101" w:firstLine="0"/>
        <w:rPr>
          <w:sz w:val="24"/>
        </w:rPr>
      </w:pPr>
      <w:r>
        <w:rPr>
          <w:b/>
          <w:i/>
          <w:sz w:val="24"/>
        </w:rPr>
        <w:t>тема</w:t>
      </w:r>
      <w:r>
        <w:rPr>
          <w:b/>
          <w:i/>
          <w:spacing w:val="1"/>
          <w:sz w:val="24"/>
        </w:rPr>
        <w:t xml:space="preserve"> </w:t>
      </w:r>
      <w:r>
        <w:rPr>
          <w:b/>
          <w:i/>
          <w:sz w:val="24"/>
        </w:rPr>
        <w:t>Искусство</w:t>
      </w:r>
      <w:r>
        <w:rPr>
          <w:b/>
          <w:i/>
          <w:spacing w:val="1"/>
          <w:sz w:val="24"/>
        </w:rPr>
        <w:t xml:space="preserve"> </w:t>
      </w:r>
      <w:r>
        <w:rPr>
          <w:b/>
          <w:i/>
          <w:sz w:val="24"/>
        </w:rPr>
        <w:t>Жостова.</w:t>
      </w:r>
      <w:r>
        <w:rPr>
          <w:b/>
          <w:i/>
          <w:spacing w:val="60"/>
          <w:sz w:val="24"/>
        </w:rPr>
        <w:t xml:space="preserve"> </w:t>
      </w:r>
      <w:r>
        <w:rPr>
          <w:b/>
          <w:i/>
          <w:sz w:val="24"/>
        </w:rPr>
        <w:t>Истоки</w:t>
      </w:r>
      <w:r>
        <w:rPr>
          <w:b/>
          <w:i/>
          <w:spacing w:val="60"/>
          <w:sz w:val="24"/>
        </w:rPr>
        <w:t xml:space="preserve"> </w:t>
      </w:r>
      <w:r>
        <w:rPr>
          <w:b/>
          <w:i/>
          <w:sz w:val="24"/>
        </w:rPr>
        <w:t>и</w:t>
      </w:r>
      <w:r>
        <w:rPr>
          <w:b/>
          <w:i/>
          <w:spacing w:val="60"/>
          <w:sz w:val="24"/>
        </w:rPr>
        <w:t xml:space="preserve"> </w:t>
      </w:r>
      <w:r>
        <w:rPr>
          <w:b/>
          <w:i/>
          <w:sz w:val="24"/>
        </w:rPr>
        <w:t>современное</w:t>
      </w:r>
      <w:r>
        <w:rPr>
          <w:b/>
          <w:i/>
          <w:spacing w:val="60"/>
          <w:sz w:val="24"/>
        </w:rPr>
        <w:t xml:space="preserve"> </w:t>
      </w:r>
      <w:r>
        <w:rPr>
          <w:b/>
          <w:i/>
          <w:sz w:val="24"/>
        </w:rPr>
        <w:t>развитие</w:t>
      </w:r>
      <w:r>
        <w:rPr>
          <w:b/>
          <w:i/>
          <w:spacing w:val="60"/>
          <w:sz w:val="24"/>
        </w:rPr>
        <w:t xml:space="preserve"> </w:t>
      </w:r>
      <w:r>
        <w:rPr>
          <w:b/>
          <w:i/>
          <w:sz w:val="24"/>
        </w:rPr>
        <w:t>промысла.</w:t>
      </w:r>
      <w:r>
        <w:rPr>
          <w:b/>
          <w:i/>
          <w:spacing w:val="1"/>
          <w:sz w:val="24"/>
        </w:rPr>
        <w:t xml:space="preserve"> </w:t>
      </w:r>
      <w:r>
        <w:rPr>
          <w:sz w:val="24"/>
        </w:rPr>
        <w:t>Краткие</w:t>
      </w:r>
      <w:r>
        <w:rPr>
          <w:spacing w:val="-4"/>
          <w:sz w:val="24"/>
        </w:rPr>
        <w:t xml:space="preserve"> </w:t>
      </w:r>
      <w:r>
        <w:rPr>
          <w:sz w:val="24"/>
        </w:rPr>
        <w:t>сведения</w:t>
      </w:r>
      <w:r>
        <w:rPr>
          <w:spacing w:val="-3"/>
          <w:sz w:val="24"/>
        </w:rPr>
        <w:t xml:space="preserve"> </w:t>
      </w:r>
      <w:r>
        <w:rPr>
          <w:sz w:val="24"/>
        </w:rPr>
        <w:t>из</w:t>
      </w:r>
      <w:r>
        <w:rPr>
          <w:spacing w:val="-6"/>
          <w:sz w:val="24"/>
        </w:rPr>
        <w:t xml:space="preserve"> </w:t>
      </w:r>
      <w:r>
        <w:rPr>
          <w:sz w:val="24"/>
        </w:rPr>
        <w:t>истории</w:t>
      </w:r>
      <w:r>
        <w:rPr>
          <w:spacing w:val="-6"/>
          <w:sz w:val="24"/>
        </w:rPr>
        <w:t xml:space="preserve"> </w:t>
      </w:r>
      <w:r>
        <w:rPr>
          <w:sz w:val="24"/>
        </w:rPr>
        <w:t>художественного</w:t>
      </w:r>
      <w:r>
        <w:rPr>
          <w:spacing w:val="-3"/>
          <w:sz w:val="24"/>
        </w:rPr>
        <w:t xml:space="preserve"> </w:t>
      </w:r>
      <w:r>
        <w:rPr>
          <w:sz w:val="24"/>
        </w:rPr>
        <w:t>промысла.</w:t>
      </w:r>
      <w:r>
        <w:rPr>
          <w:spacing w:val="-5"/>
          <w:sz w:val="24"/>
        </w:rPr>
        <w:t xml:space="preserve"> </w:t>
      </w:r>
      <w:r>
        <w:rPr>
          <w:sz w:val="24"/>
        </w:rPr>
        <w:t>Разнообразие</w:t>
      </w:r>
      <w:r>
        <w:rPr>
          <w:spacing w:val="-3"/>
          <w:sz w:val="24"/>
        </w:rPr>
        <w:t xml:space="preserve"> </w:t>
      </w:r>
      <w:r>
        <w:rPr>
          <w:sz w:val="24"/>
        </w:rPr>
        <w:t>форм</w:t>
      </w:r>
      <w:r>
        <w:rPr>
          <w:spacing w:val="-6"/>
          <w:sz w:val="24"/>
        </w:rPr>
        <w:t xml:space="preserve"> </w:t>
      </w:r>
      <w:r>
        <w:rPr>
          <w:sz w:val="24"/>
        </w:rPr>
        <w:t>подносов,</w:t>
      </w:r>
      <w:r>
        <w:rPr>
          <w:spacing w:val="-57"/>
          <w:sz w:val="24"/>
        </w:rPr>
        <w:t xml:space="preserve"> </w:t>
      </w:r>
      <w:r>
        <w:rPr>
          <w:sz w:val="24"/>
        </w:rPr>
        <w:t>фонов и вариантов построения цветочных композиций, сочетание в росписи крупных,</w:t>
      </w:r>
      <w:r>
        <w:rPr>
          <w:spacing w:val="1"/>
          <w:sz w:val="24"/>
        </w:rPr>
        <w:t xml:space="preserve"> </w:t>
      </w:r>
      <w:r>
        <w:rPr>
          <w:sz w:val="24"/>
        </w:rPr>
        <w:t>средних</w:t>
      </w:r>
      <w:r>
        <w:rPr>
          <w:spacing w:val="-4"/>
          <w:sz w:val="24"/>
        </w:rPr>
        <w:t xml:space="preserve"> </w:t>
      </w:r>
      <w:r>
        <w:rPr>
          <w:sz w:val="24"/>
        </w:rPr>
        <w:t>и</w:t>
      </w:r>
      <w:r>
        <w:rPr>
          <w:spacing w:val="3"/>
          <w:sz w:val="24"/>
        </w:rPr>
        <w:t xml:space="preserve"> </w:t>
      </w:r>
      <w:r>
        <w:rPr>
          <w:sz w:val="24"/>
        </w:rPr>
        <w:t>мелких</w:t>
      </w:r>
      <w:r>
        <w:rPr>
          <w:spacing w:val="-3"/>
          <w:sz w:val="24"/>
        </w:rPr>
        <w:t xml:space="preserve"> </w:t>
      </w:r>
      <w:r>
        <w:rPr>
          <w:sz w:val="24"/>
        </w:rPr>
        <w:t>форм</w:t>
      </w:r>
      <w:r>
        <w:rPr>
          <w:spacing w:val="3"/>
          <w:sz w:val="24"/>
        </w:rPr>
        <w:t xml:space="preserve"> </w:t>
      </w:r>
      <w:r>
        <w:rPr>
          <w:sz w:val="24"/>
        </w:rPr>
        <w:t>цветов.</w:t>
      </w:r>
    </w:p>
    <w:p w:rsidR="00054381" w:rsidRDefault="00656015">
      <w:pPr>
        <w:pStyle w:val="a3"/>
        <w:spacing w:line="242" w:lineRule="auto"/>
        <w:ind w:right="852"/>
        <w:jc w:val="both"/>
      </w:pPr>
      <w:r>
        <w:t>Основные</w:t>
      </w:r>
      <w:r>
        <w:rPr>
          <w:spacing w:val="1"/>
        </w:rPr>
        <w:t xml:space="preserve"> </w:t>
      </w:r>
      <w:r>
        <w:t>приемы</w:t>
      </w:r>
      <w:r>
        <w:rPr>
          <w:spacing w:val="1"/>
        </w:rPr>
        <w:t xml:space="preserve"> </w:t>
      </w:r>
      <w:r>
        <w:t>жостовского</w:t>
      </w:r>
      <w:r>
        <w:rPr>
          <w:spacing w:val="1"/>
        </w:rPr>
        <w:t xml:space="preserve"> </w:t>
      </w:r>
      <w:r>
        <w:t>письма,</w:t>
      </w:r>
      <w:r>
        <w:rPr>
          <w:spacing w:val="1"/>
        </w:rPr>
        <w:t xml:space="preserve"> </w:t>
      </w:r>
      <w:r>
        <w:t>формирующие</w:t>
      </w:r>
      <w:r>
        <w:rPr>
          <w:spacing w:val="1"/>
        </w:rPr>
        <w:t xml:space="preserve"> </w:t>
      </w:r>
      <w:r>
        <w:t>букет:</w:t>
      </w:r>
      <w:r>
        <w:rPr>
          <w:spacing w:val="1"/>
        </w:rPr>
        <w:t xml:space="preserve"> </w:t>
      </w:r>
      <w:r>
        <w:t>замалевок,</w:t>
      </w:r>
      <w:r>
        <w:rPr>
          <w:spacing w:val="1"/>
        </w:rPr>
        <w:t xml:space="preserve"> </w:t>
      </w:r>
      <w:r>
        <w:t>тенежка,</w:t>
      </w:r>
      <w:r>
        <w:rPr>
          <w:spacing w:val="-57"/>
        </w:rPr>
        <w:t xml:space="preserve"> </w:t>
      </w:r>
      <w:r>
        <w:t>прокладка,</w:t>
      </w:r>
      <w:r>
        <w:rPr>
          <w:spacing w:val="3"/>
        </w:rPr>
        <w:t xml:space="preserve"> </w:t>
      </w:r>
      <w:r>
        <w:t>бликовка,</w:t>
      </w:r>
      <w:r>
        <w:rPr>
          <w:spacing w:val="4"/>
        </w:rPr>
        <w:t xml:space="preserve"> </w:t>
      </w:r>
      <w:r>
        <w:t>чертежка,</w:t>
      </w:r>
      <w:r>
        <w:rPr>
          <w:spacing w:val="3"/>
        </w:rPr>
        <w:t xml:space="preserve"> </w:t>
      </w:r>
      <w:r>
        <w:t>привязка.</w:t>
      </w:r>
    </w:p>
    <w:p w:rsidR="00054381" w:rsidRDefault="00656015">
      <w:pPr>
        <w:pStyle w:val="a3"/>
        <w:ind w:right="842"/>
        <w:jc w:val="both"/>
      </w:pPr>
      <w:r>
        <w:rPr>
          <w:i/>
        </w:rPr>
        <w:t xml:space="preserve">Задание: </w:t>
      </w:r>
      <w:r>
        <w:t>выполнение фрагмента по мотивам жостовской росписи, включающего крупные,</w:t>
      </w:r>
      <w:r>
        <w:rPr>
          <w:spacing w:val="-57"/>
        </w:rPr>
        <w:t xml:space="preserve"> </w:t>
      </w:r>
      <w:r>
        <w:t>мелкие</w:t>
      </w:r>
      <w:r>
        <w:rPr>
          <w:spacing w:val="1"/>
        </w:rPr>
        <w:t xml:space="preserve"> </w:t>
      </w:r>
      <w:r>
        <w:t>и</w:t>
      </w:r>
      <w:r>
        <w:rPr>
          <w:spacing w:val="1"/>
        </w:rPr>
        <w:t xml:space="preserve"> </w:t>
      </w:r>
      <w:r>
        <w:t>средние</w:t>
      </w:r>
      <w:r>
        <w:rPr>
          <w:spacing w:val="1"/>
        </w:rPr>
        <w:t xml:space="preserve"> </w:t>
      </w:r>
      <w:r>
        <w:t>формы</w:t>
      </w:r>
      <w:r>
        <w:rPr>
          <w:spacing w:val="1"/>
        </w:rPr>
        <w:t xml:space="preserve"> </w:t>
      </w:r>
      <w:r>
        <w:t>цветов;</w:t>
      </w:r>
      <w:r>
        <w:rPr>
          <w:spacing w:val="1"/>
        </w:rPr>
        <w:t xml:space="preserve"> </w:t>
      </w:r>
      <w:r>
        <w:t>составление</w:t>
      </w:r>
      <w:r>
        <w:rPr>
          <w:spacing w:val="1"/>
        </w:rPr>
        <w:t xml:space="preserve"> </w:t>
      </w:r>
      <w:r>
        <w:t>на</w:t>
      </w:r>
      <w:r>
        <w:rPr>
          <w:spacing w:val="1"/>
        </w:rPr>
        <w:t xml:space="preserve"> </w:t>
      </w:r>
      <w:r>
        <w:t>подносе</w:t>
      </w:r>
      <w:r>
        <w:rPr>
          <w:spacing w:val="1"/>
        </w:rPr>
        <w:t xml:space="preserve"> </w:t>
      </w:r>
      <w:r>
        <w:t>большого</w:t>
      </w:r>
      <w:r>
        <w:rPr>
          <w:spacing w:val="1"/>
        </w:rPr>
        <w:t xml:space="preserve"> </w:t>
      </w:r>
      <w:r>
        <w:t>размера</w:t>
      </w:r>
      <w:r>
        <w:rPr>
          <w:spacing w:val="1"/>
        </w:rPr>
        <w:t xml:space="preserve"> </w:t>
      </w:r>
      <w:r>
        <w:t>общей</w:t>
      </w:r>
      <w:r>
        <w:rPr>
          <w:spacing w:val="1"/>
        </w:rPr>
        <w:t xml:space="preserve"> </w:t>
      </w:r>
      <w:r>
        <w:t>цветочной</w:t>
      </w:r>
      <w:r>
        <w:rPr>
          <w:spacing w:val="2"/>
        </w:rPr>
        <w:t xml:space="preserve"> </w:t>
      </w:r>
      <w:r>
        <w:t>композиции.</w:t>
      </w:r>
    </w:p>
    <w:p w:rsidR="00054381" w:rsidRDefault="00656015">
      <w:pPr>
        <w:pStyle w:val="a3"/>
        <w:jc w:val="both"/>
      </w:pPr>
      <w:r>
        <w:rPr>
          <w:i/>
        </w:rPr>
        <w:t>Материалы:</w:t>
      </w:r>
      <w:r>
        <w:rPr>
          <w:i/>
          <w:spacing w:val="-5"/>
        </w:rPr>
        <w:t xml:space="preserve"> </w:t>
      </w:r>
      <w:r>
        <w:t>гуашь, большие</w:t>
      </w:r>
      <w:r>
        <w:rPr>
          <w:spacing w:val="-4"/>
        </w:rPr>
        <w:t xml:space="preserve"> </w:t>
      </w:r>
      <w:r>
        <w:t>и</w:t>
      </w:r>
      <w:r>
        <w:rPr>
          <w:spacing w:val="-6"/>
        </w:rPr>
        <w:t xml:space="preserve"> </w:t>
      </w:r>
      <w:r>
        <w:t>маленькие</w:t>
      </w:r>
      <w:r>
        <w:rPr>
          <w:spacing w:val="-8"/>
        </w:rPr>
        <w:t xml:space="preserve"> </w:t>
      </w:r>
      <w:r>
        <w:t>кисти, белая</w:t>
      </w:r>
      <w:r>
        <w:rPr>
          <w:spacing w:val="-3"/>
        </w:rPr>
        <w:t xml:space="preserve"> </w:t>
      </w:r>
      <w:r>
        <w:t>бумага</w:t>
      </w:r>
    </w:p>
    <w:p w:rsidR="00054381" w:rsidRDefault="00054381">
      <w:pPr>
        <w:jc w:val="both"/>
        <w:sectPr w:rsidR="00054381">
          <w:pgSz w:w="11910" w:h="16840"/>
          <w:pgMar w:top="1040" w:right="0" w:bottom="1320" w:left="300" w:header="0" w:footer="1127" w:gutter="0"/>
          <w:cols w:space="720"/>
        </w:sectPr>
      </w:pPr>
    </w:p>
    <w:p w:rsidR="00054381" w:rsidRDefault="00656015">
      <w:pPr>
        <w:pStyle w:val="Heading4"/>
        <w:numPr>
          <w:ilvl w:val="0"/>
          <w:numId w:val="85"/>
        </w:numPr>
        <w:tabs>
          <w:tab w:val="left" w:pos="1717"/>
        </w:tabs>
        <w:spacing w:before="71" w:line="242" w:lineRule="auto"/>
        <w:ind w:right="1727" w:firstLine="0"/>
      </w:pPr>
      <w:r>
        <w:lastRenderedPageBreak/>
        <w:t>тема.</w:t>
      </w:r>
      <w:r>
        <w:rPr>
          <w:spacing w:val="1"/>
        </w:rPr>
        <w:t xml:space="preserve"> </w:t>
      </w:r>
      <w:r>
        <w:t>Роль</w:t>
      </w:r>
      <w:r>
        <w:rPr>
          <w:spacing w:val="1"/>
        </w:rPr>
        <w:t xml:space="preserve"> </w:t>
      </w:r>
      <w:r>
        <w:t>народных</w:t>
      </w:r>
      <w:r>
        <w:rPr>
          <w:spacing w:val="1"/>
        </w:rPr>
        <w:t xml:space="preserve"> </w:t>
      </w:r>
      <w:r>
        <w:t>художественных промыслов</w:t>
      </w:r>
      <w:r>
        <w:rPr>
          <w:spacing w:val="1"/>
        </w:rPr>
        <w:t xml:space="preserve"> </w:t>
      </w:r>
      <w:r>
        <w:t>в</w:t>
      </w:r>
      <w:r>
        <w:rPr>
          <w:spacing w:val="1"/>
        </w:rPr>
        <w:t xml:space="preserve"> </w:t>
      </w:r>
      <w:r>
        <w:t>современной</w:t>
      </w:r>
      <w:r>
        <w:rPr>
          <w:spacing w:val="1"/>
        </w:rPr>
        <w:t xml:space="preserve"> </w:t>
      </w:r>
      <w:r>
        <w:t>жизни</w:t>
      </w:r>
      <w:r>
        <w:rPr>
          <w:spacing w:val="-57"/>
        </w:rPr>
        <w:t xml:space="preserve"> </w:t>
      </w:r>
      <w:r>
        <w:t>(обобщение</w:t>
      </w:r>
      <w:r>
        <w:rPr>
          <w:spacing w:val="11"/>
        </w:rPr>
        <w:t xml:space="preserve"> </w:t>
      </w:r>
      <w:r>
        <w:t>темы)</w:t>
      </w:r>
    </w:p>
    <w:p w:rsidR="00054381" w:rsidRDefault="00656015">
      <w:pPr>
        <w:pStyle w:val="a3"/>
        <w:ind w:right="1242"/>
      </w:pPr>
      <w:r>
        <w:t>Выставка</w:t>
      </w:r>
      <w:r>
        <w:rPr>
          <w:spacing w:val="6"/>
        </w:rPr>
        <w:t xml:space="preserve"> </w:t>
      </w:r>
      <w:r>
        <w:t>работ</w:t>
      </w:r>
      <w:r>
        <w:rPr>
          <w:spacing w:val="8"/>
        </w:rPr>
        <w:t xml:space="preserve"> </w:t>
      </w:r>
      <w:r>
        <w:t>и</w:t>
      </w:r>
      <w:r>
        <w:rPr>
          <w:spacing w:val="13"/>
        </w:rPr>
        <w:t xml:space="preserve"> </w:t>
      </w:r>
      <w:r>
        <w:t>беседа</w:t>
      </w:r>
      <w:r>
        <w:rPr>
          <w:spacing w:val="7"/>
        </w:rPr>
        <w:t xml:space="preserve"> </w:t>
      </w:r>
      <w:r>
        <w:t>на</w:t>
      </w:r>
      <w:r>
        <w:rPr>
          <w:spacing w:val="6"/>
        </w:rPr>
        <w:t xml:space="preserve"> </w:t>
      </w:r>
      <w:r>
        <w:t>темы</w:t>
      </w:r>
      <w:r>
        <w:rPr>
          <w:spacing w:val="15"/>
        </w:rPr>
        <w:t xml:space="preserve"> </w:t>
      </w:r>
      <w:r>
        <w:t>«Традиционные</w:t>
      </w:r>
      <w:r>
        <w:rPr>
          <w:spacing w:val="6"/>
        </w:rPr>
        <w:t xml:space="preserve"> </w:t>
      </w:r>
      <w:r>
        <w:t>народные</w:t>
      </w:r>
      <w:r>
        <w:rPr>
          <w:spacing w:val="7"/>
        </w:rPr>
        <w:t xml:space="preserve"> </w:t>
      </w:r>
      <w:r>
        <w:t>промыслы</w:t>
      </w:r>
      <w:r>
        <w:rPr>
          <w:spacing w:val="24"/>
        </w:rPr>
        <w:t xml:space="preserve"> </w:t>
      </w:r>
      <w:r>
        <w:t>–</w:t>
      </w:r>
      <w:r>
        <w:rPr>
          <w:spacing w:val="8"/>
        </w:rPr>
        <w:t xml:space="preserve"> </w:t>
      </w:r>
      <w:r>
        <w:t>гордость</w:t>
      </w:r>
      <w:r>
        <w:rPr>
          <w:spacing w:val="9"/>
        </w:rPr>
        <w:t xml:space="preserve"> </w:t>
      </w:r>
      <w:r>
        <w:t>и</w:t>
      </w:r>
      <w:r>
        <w:rPr>
          <w:spacing w:val="-57"/>
        </w:rPr>
        <w:t xml:space="preserve"> </w:t>
      </w:r>
      <w:r>
        <w:t>достояние</w:t>
      </w:r>
      <w:r>
        <w:rPr>
          <w:spacing w:val="5"/>
        </w:rPr>
        <w:t xml:space="preserve"> </w:t>
      </w:r>
      <w:r>
        <w:t>национальной</w:t>
      </w:r>
      <w:r>
        <w:rPr>
          <w:spacing w:val="8"/>
        </w:rPr>
        <w:t xml:space="preserve"> </w:t>
      </w:r>
      <w:r>
        <w:t>отечественной</w:t>
      </w:r>
      <w:r>
        <w:rPr>
          <w:spacing w:val="8"/>
        </w:rPr>
        <w:t xml:space="preserve"> </w:t>
      </w:r>
      <w:r>
        <w:t>культуры».</w:t>
      </w:r>
      <w:r>
        <w:rPr>
          <w:spacing w:val="14"/>
        </w:rPr>
        <w:t xml:space="preserve"> </w:t>
      </w:r>
      <w:r>
        <w:t>«Промыслы</w:t>
      </w:r>
      <w:r>
        <w:rPr>
          <w:spacing w:val="9"/>
        </w:rPr>
        <w:t xml:space="preserve"> </w:t>
      </w:r>
      <w:r>
        <w:t>как</w:t>
      </w:r>
      <w:r>
        <w:rPr>
          <w:spacing w:val="5"/>
        </w:rPr>
        <w:t xml:space="preserve"> </w:t>
      </w:r>
      <w:r>
        <w:t>искусство</w:t>
      </w:r>
      <w:r>
        <w:rPr>
          <w:spacing w:val="1"/>
        </w:rPr>
        <w:t xml:space="preserve"> </w:t>
      </w:r>
      <w:r>
        <w:t>художественного сувенира». «Место</w:t>
      </w:r>
      <w:r>
        <w:rPr>
          <w:spacing w:val="1"/>
        </w:rPr>
        <w:t xml:space="preserve"> </w:t>
      </w:r>
      <w:r>
        <w:t>произведений</w:t>
      </w:r>
      <w:r>
        <w:rPr>
          <w:spacing w:val="1"/>
        </w:rPr>
        <w:t xml:space="preserve"> </w:t>
      </w:r>
      <w:r>
        <w:t>традиционных</w:t>
      </w:r>
      <w:r>
        <w:rPr>
          <w:spacing w:val="1"/>
        </w:rPr>
        <w:t xml:space="preserve"> </w:t>
      </w:r>
      <w:r>
        <w:t>народных</w:t>
      </w:r>
      <w:r>
        <w:rPr>
          <w:spacing w:val="1"/>
        </w:rPr>
        <w:t xml:space="preserve"> </w:t>
      </w:r>
      <w:r>
        <w:t>промыслов</w:t>
      </w:r>
      <w:r>
        <w:rPr>
          <w:spacing w:val="16"/>
        </w:rPr>
        <w:t xml:space="preserve"> </w:t>
      </w:r>
      <w:r>
        <w:t>в</w:t>
      </w:r>
      <w:r>
        <w:rPr>
          <w:spacing w:val="21"/>
        </w:rPr>
        <w:t xml:space="preserve"> </w:t>
      </w:r>
      <w:r>
        <w:t>современной</w:t>
      </w:r>
      <w:r>
        <w:rPr>
          <w:spacing w:val="15"/>
        </w:rPr>
        <w:t xml:space="preserve"> </w:t>
      </w:r>
      <w:r>
        <w:t>жизни</w:t>
      </w:r>
      <w:r>
        <w:rPr>
          <w:spacing w:val="15"/>
        </w:rPr>
        <w:t xml:space="preserve"> </w:t>
      </w:r>
      <w:r>
        <w:t>и</w:t>
      </w:r>
      <w:r>
        <w:rPr>
          <w:spacing w:val="21"/>
        </w:rPr>
        <w:t xml:space="preserve"> </w:t>
      </w:r>
      <w:r>
        <w:t>быту».</w:t>
      </w:r>
    </w:p>
    <w:p w:rsidR="00054381" w:rsidRDefault="00656015">
      <w:pPr>
        <w:pStyle w:val="a3"/>
        <w:ind w:right="787"/>
      </w:pPr>
      <w:r>
        <w:t>Проведение</w:t>
      </w:r>
      <w:r>
        <w:rPr>
          <w:spacing w:val="9"/>
        </w:rPr>
        <w:t xml:space="preserve"> </w:t>
      </w:r>
      <w:r>
        <w:t>беседы</w:t>
      </w:r>
      <w:r>
        <w:rPr>
          <w:spacing w:val="5"/>
        </w:rPr>
        <w:t xml:space="preserve"> </w:t>
      </w:r>
      <w:r>
        <w:t>или</w:t>
      </w:r>
      <w:r>
        <w:rPr>
          <w:spacing w:val="11"/>
        </w:rPr>
        <w:t xml:space="preserve"> </w:t>
      </w:r>
      <w:r>
        <w:t>занимательной</w:t>
      </w:r>
      <w:r>
        <w:rPr>
          <w:spacing w:val="6"/>
        </w:rPr>
        <w:t xml:space="preserve"> </w:t>
      </w:r>
      <w:r>
        <w:t>викторины.</w:t>
      </w:r>
      <w:r>
        <w:rPr>
          <w:spacing w:val="7"/>
        </w:rPr>
        <w:t xml:space="preserve"> </w:t>
      </w:r>
      <w:r>
        <w:t>Поисковые</w:t>
      </w:r>
      <w:r>
        <w:rPr>
          <w:spacing w:val="17"/>
        </w:rPr>
        <w:t xml:space="preserve"> </w:t>
      </w:r>
      <w:r>
        <w:t>группы</w:t>
      </w:r>
      <w:r>
        <w:rPr>
          <w:spacing w:val="13"/>
        </w:rPr>
        <w:t xml:space="preserve"> </w:t>
      </w:r>
      <w:r>
        <w:t>активно</w:t>
      </w:r>
      <w:r>
        <w:rPr>
          <w:spacing w:val="1"/>
        </w:rPr>
        <w:t xml:space="preserve"> </w:t>
      </w:r>
      <w:r>
        <w:t>используют</w:t>
      </w:r>
      <w:r>
        <w:rPr>
          <w:spacing w:val="1"/>
        </w:rPr>
        <w:t xml:space="preserve"> </w:t>
      </w:r>
      <w:r>
        <w:t>собранный материал во время обобщения</w:t>
      </w:r>
      <w:r>
        <w:rPr>
          <w:spacing w:val="1"/>
        </w:rPr>
        <w:t xml:space="preserve"> </w:t>
      </w:r>
      <w:r>
        <w:t>информации</w:t>
      </w:r>
      <w:r>
        <w:rPr>
          <w:spacing w:val="1"/>
        </w:rPr>
        <w:t xml:space="preserve"> </w:t>
      </w:r>
      <w:r>
        <w:t>о</w:t>
      </w:r>
      <w:r>
        <w:rPr>
          <w:spacing w:val="1"/>
        </w:rPr>
        <w:t xml:space="preserve"> </w:t>
      </w:r>
      <w:r>
        <w:t>тех</w:t>
      </w:r>
      <w:r>
        <w:rPr>
          <w:spacing w:val="1"/>
        </w:rPr>
        <w:t xml:space="preserve"> </w:t>
      </w:r>
      <w:r>
        <w:t>промыслах,</w:t>
      </w:r>
      <w:r>
        <w:rPr>
          <w:spacing w:val="1"/>
        </w:rPr>
        <w:t xml:space="preserve"> </w:t>
      </w:r>
      <w:r>
        <w:t>которые</w:t>
      </w:r>
      <w:r>
        <w:rPr>
          <w:spacing w:val="35"/>
        </w:rPr>
        <w:t xml:space="preserve"> </w:t>
      </w:r>
      <w:r>
        <w:t>не</w:t>
      </w:r>
      <w:r>
        <w:rPr>
          <w:spacing w:val="43"/>
        </w:rPr>
        <w:t xml:space="preserve"> </w:t>
      </w:r>
      <w:r>
        <w:t>были</w:t>
      </w:r>
      <w:r>
        <w:rPr>
          <w:spacing w:val="38"/>
        </w:rPr>
        <w:t xml:space="preserve"> </w:t>
      </w:r>
      <w:r>
        <w:t>затронуты</w:t>
      </w:r>
      <w:r>
        <w:rPr>
          <w:spacing w:val="40"/>
        </w:rPr>
        <w:t xml:space="preserve"> </w:t>
      </w:r>
      <w:r>
        <w:t>на</w:t>
      </w:r>
      <w:r>
        <w:rPr>
          <w:spacing w:val="42"/>
        </w:rPr>
        <w:t xml:space="preserve"> </w:t>
      </w:r>
      <w:r>
        <w:t>уроках</w:t>
      </w:r>
      <w:r>
        <w:rPr>
          <w:spacing w:val="37"/>
        </w:rPr>
        <w:t xml:space="preserve"> </w:t>
      </w:r>
      <w:r>
        <w:t>этой</w:t>
      </w:r>
      <w:r>
        <w:rPr>
          <w:spacing w:val="38"/>
        </w:rPr>
        <w:t xml:space="preserve"> </w:t>
      </w:r>
      <w:r>
        <w:t>четверти,</w:t>
      </w:r>
      <w:r>
        <w:rPr>
          <w:spacing w:val="40"/>
        </w:rPr>
        <w:t xml:space="preserve"> </w:t>
      </w:r>
      <w:r>
        <w:t>а</w:t>
      </w:r>
      <w:r>
        <w:rPr>
          <w:spacing w:val="36"/>
        </w:rPr>
        <w:t xml:space="preserve"> </w:t>
      </w:r>
      <w:r>
        <w:t>также</w:t>
      </w:r>
      <w:r>
        <w:rPr>
          <w:spacing w:val="35"/>
        </w:rPr>
        <w:t xml:space="preserve"> </w:t>
      </w:r>
      <w:r>
        <w:t>задают</w:t>
      </w:r>
      <w:r>
        <w:rPr>
          <w:spacing w:val="39"/>
        </w:rPr>
        <w:t xml:space="preserve"> </w:t>
      </w:r>
      <w:r>
        <w:t>вопросы</w:t>
      </w:r>
      <w:r>
        <w:rPr>
          <w:spacing w:val="39"/>
        </w:rPr>
        <w:t xml:space="preserve"> </w:t>
      </w:r>
      <w:r>
        <w:t>классу,</w:t>
      </w:r>
      <w:r>
        <w:rPr>
          <w:spacing w:val="-57"/>
        </w:rPr>
        <w:t xml:space="preserve"> </w:t>
      </w:r>
      <w:r>
        <w:t>предлагают</w:t>
      </w:r>
      <w:r>
        <w:rPr>
          <w:spacing w:val="1"/>
        </w:rPr>
        <w:t xml:space="preserve"> </w:t>
      </w:r>
      <w:r>
        <w:t>открытки</w:t>
      </w:r>
      <w:r>
        <w:rPr>
          <w:spacing w:val="1"/>
        </w:rPr>
        <w:t xml:space="preserve"> </w:t>
      </w:r>
      <w:r>
        <w:t>для</w:t>
      </w:r>
      <w:r>
        <w:rPr>
          <w:spacing w:val="1"/>
        </w:rPr>
        <w:t xml:space="preserve"> </w:t>
      </w:r>
      <w:r>
        <w:t>систематизации</w:t>
      </w:r>
      <w:r>
        <w:rPr>
          <w:spacing w:val="1"/>
        </w:rPr>
        <w:t xml:space="preserve"> </w:t>
      </w:r>
      <w:r>
        <w:t>зрительного</w:t>
      </w:r>
      <w:r>
        <w:rPr>
          <w:spacing w:val="1"/>
        </w:rPr>
        <w:t xml:space="preserve"> </w:t>
      </w:r>
      <w:r>
        <w:t>материала</w:t>
      </w:r>
      <w:r>
        <w:rPr>
          <w:spacing w:val="1"/>
        </w:rPr>
        <w:t xml:space="preserve"> </w:t>
      </w:r>
      <w:r>
        <w:t>по</w:t>
      </w:r>
      <w:r>
        <w:rPr>
          <w:spacing w:val="1"/>
        </w:rPr>
        <w:t xml:space="preserve"> </w:t>
      </w:r>
      <w:r>
        <w:t>определенному</w:t>
      </w:r>
      <w:r>
        <w:rPr>
          <w:spacing w:val="1"/>
        </w:rPr>
        <w:t xml:space="preserve"> </w:t>
      </w:r>
      <w:r>
        <w:t>признаку.</w:t>
      </w:r>
    </w:p>
    <w:p w:rsidR="00054381" w:rsidRDefault="00656015">
      <w:pPr>
        <w:pStyle w:val="a3"/>
        <w:spacing w:line="237" w:lineRule="auto"/>
        <w:ind w:right="572"/>
      </w:pPr>
      <w:r>
        <w:t>К</w:t>
      </w:r>
      <w:r>
        <w:rPr>
          <w:spacing w:val="19"/>
        </w:rPr>
        <w:t xml:space="preserve"> </w:t>
      </w:r>
      <w:r>
        <w:t>этому</w:t>
      </w:r>
      <w:r>
        <w:rPr>
          <w:spacing w:val="9"/>
        </w:rPr>
        <w:t xml:space="preserve"> </w:t>
      </w:r>
      <w:r>
        <w:t>занятию</w:t>
      </w:r>
      <w:r>
        <w:rPr>
          <w:spacing w:val="19"/>
        </w:rPr>
        <w:t xml:space="preserve"> </w:t>
      </w:r>
      <w:r>
        <w:t>учащиеся</w:t>
      </w:r>
      <w:r>
        <w:rPr>
          <w:spacing w:val="16"/>
        </w:rPr>
        <w:t xml:space="preserve"> </w:t>
      </w:r>
      <w:r>
        <w:t>готовят</w:t>
      </w:r>
      <w:r>
        <w:rPr>
          <w:spacing w:val="15"/>
        </w:rPr>
        <w:t xml:space="preserve"> </w:t>
      </w:r>
      <w:r>
        <w:t>выставку</w:t>
      </w:r>
      <w:r>
        <w:rPr>
          <w:spacing w:val="9"/>
        </w:rPr>
        <w:t xml:space="preserve"> </w:t>
      </w:r>
      <w:r>
        <w:t>работ</w:t>
      </w:r>
      <w:r>
        <w:rPr>
          <w:spacing w:val="22"/>
        </w:rPr>
        <w:t xml:space="preserve"> </w:t>
      </w:r>
      <w:r>
        <w:t>для</w:t>
      </w:r>
      <w:r>
        <w:rPr>
          <w:spacing w:val="15"/>
        </w:rPr>
        <w:t xml:space="preserve"> </w:t>
      </w:r>
      <w:r>
        <w:t>более</w:t>
      </w:r>
      <w:r>
        <w:rPr>
          <w:spacing w:val="33"/>
        </w:rPr>
        <w:t xml:space="preserve"> </w:t>
      </w:r>
      <w:r>
        <w:t>полного</w:t>
      </w:r>
      <w:r>
        <w:rPr>
          <w:spacing w:val="32"/>
        </w:rPr>
        <w:t xml:space="preserve"> </w:t>
      </w:r>
      <w:r>
        <w:t>обобщения</w:t>
      </w:r>
      <w:r>
        <w:rPr>
          <w:spacing w:val="27"/>
        </w:rPr>
        <w:t xml:space="preserve"> </w:t>
      </w:r>
      <w:r>
        <w:t>темы</w:t>
      </w:r>
      <w:r>
        <w:rPr>
          <w:spacing w:val="-57"/>
        </w:rPr>
        <w:t xml:space="preserve"> </w:t>
      </w:r>
      <w:r>
        <w:t>четверти.</w:t>
      </w:r>
    </w:p>
    <w:p w:rsidR="00054381" w:rsidRDefault="00656015">
      <w:pPr>
        <w:pStyle w:val="Heading3"/>
        <w:spacing w:before="4"/>
        <w:ind w:left="3902"/>
      </w:pPr>
      <w:r>
        <w:t>Декор</w:t>
      </w:r>
      <w:r>
        <w:rPr>
          <w:spacing w:val="-1"/>
        </w:rPr>
        <w:t xml:space="preserve"> </w:t>
      </w:r>
      <w:r>
        <w:t>–</w:t>
      </w:r>
      <w:r>
        <w:rPr>
          <w:spacing w:val="-2"/>
        </w:rPr>
        <w:t xml:space="preserve"> </w:t>
      </w:r>
      <w:r>
        <w:t>человек,</w:t>
      </w:r>
      <w:r>
        <w:rPr>
          <w:spacing w:val="1"/>
        </w:rPr>
        <w:t xml:space="preserve"> </w:t>
      </w:r>
      <w:r>
        <w:t>общество, время.</w:t>
      </w:r>
      <w:r>
        <w:rPr>
          <w:spacing w:val="-4"/>
        </w:rPr>
        <w:t xml:space="preserve"> </w:t>
      </w:r>
      <w:r>
        <w:t>(10ч)</w:t>
      </w:r>
    </w:p>
    <w:p w:rsidR="00054381" w:rsidRDefault="00054381">
      <w:pPr>
        <w:pStyle w:val="a3"/>
        <w:spacing w:before="6"/>
        <w:ind w:left="0"/>
        <w:rPr>
          <w:b/>
          <w:sz w:val="23"/>
        </w:rPr>
      </w:pPr>
    </w:p>
    <w:p w:rsidR="00054381" w:rsidRDefault="00656015">
      <w:pPr>
        <w:pStyle w:val="a3"/>
        <w:spacing w:before="1"/>
        <w:ind w:right="869"/>
      </w:pPr>
      <w:r>
        <w:t>Проявление эмоционального отклика, интереса к многообразию форм и декора в</w:t>
      </w:r>
      <w:r>
        <w:rPr>
          <w:spacing w:val="1"/>
        </w:rPr>
        <w:t xml:space="preserve"> </w:t>
      </w:r>
      <w:r>
        <w:t>классическом декоративно-прикладном искусстве разных народов, стран, времен.</w:t>
      </w:r>
      <w:r>
        <w:rPr>
          <w:spacing w:val="1"/>
        </w:rPr>
        <w:t xml:space="preserve"> </w:t>
      </w:r>
      <w:r>
        <w:t>Акцентирование внимание на социальной функции этого искусства, представление его</w:t>
      </w:r>
      <w:r>
        <w:rPr>
          <w:spacing w:val="1"/>
        </w:rPr>
        <w:t xml:space="preserve"> </w:t>
      </w:r>
      <w:r>
        <w:t>роли в организации жизни общества, в формировании и регулировании человеческих</w:t>
      </w:r>
      <w:r>
        <w:rPr>
          <w:spacing w:val="1"/>
        </w:rPr>
        <w:t xml:space="preserve"> </w:t>
      </w:r>
      <w:r>
        <w:t>отношений, в различении людей по социальной и профессиональной принадлежности.</w:t>
      </w:r>
      <w:r>
        <w:rPr>
          <w:spacing w:val="1"/>
        </w:rPr>
        <w:t xml:space="preserve"> </w:t>
      </w:r>
      <w:r>
        <w:t>Разговор о социальной роли декоративного искусства следует замкнуть на современности,</w:t>
      </w:r>
      <w:r>
        <w:rPr>
          <w:spacing w:val="-57"/>
        </w:rPr>
        <w:t xml:space="preserve"> </w:t>
      </w:r>
      <w:r>
        <w:t>чтобы показать учащимся, что костюм, его декор и сегодня сообщает информацию,</w:t>
      </w:r>
      <w:r>
        <w:rPr>
          <w:spacing w:val="1"/>
        </w:rPr>
        <w:t xml:space="preserve"> </w:t>
      </w:r>
      <w:r>
        <w:t>закрепленную в форме знаков-отличий. Эти знаки имеют общественно-символическое</w:t>
      </w:r>
      <w:r>
        <w:rPr>
          <w:spacing w:val="1"/>
        </w:rPr>
        <w:t xml:space="preserve"> </w:t>
      </w:r>
      <w:r>
        <w:t>значение. При знакомстве с образом художественной культуры древних египтян, древних</w:t>
      </w:r>
      <w:r>
        <w:rPr>
          <w:spacing w:val="1"/>
        </w:rPr>
        <w:t xml:space="preserve"> </w:t>
      </w:r>
      <w:r>
        <w:t>греков, Востока на примере Японии, Западной Европы периода Средневековья основной</w:t>
      </w:r>
      <w:r>
        <w:rPr>
          <w:spacing w:val="1"/>
        </w:rPr>
        <w:t xml:space="preserve"> </w:t>
      </w:r>
      <w:r>
        <w:t>акцент переносится на декоративно-знаковую, социальную роль костюма и, кроме того,</w:t>
      </w:r>
      <w:r>
        <w:rPr>
          <w:spacing w:val="1"/>
        </w:rPr>
        <w:t xml:space="preserve"> </w:t>
      </w:r>
      <w:r>
        <w:t>закрепляется эмоциональный интерес учащихся к образному, стилевому единству декора</w:t>
      </w:r>
      <w:r>
        <w:rPr>
          <w:spacing w:val="1"/>
        </w:rPr>
        <w:t xml:space="preserve"> </w:t>
      </w:r>
      <w:r>
        <w:t>одежды,</w:t>
      </w:r>
      <w:r>
        <w:rPr>
          <w:spacing w:val="-2"/>
        </w:rPr>
        <w:t xml:space="preserve"> </w:t>
      </w:r>
      <w:r>
        <w:t>предметов</w:t>
      </w:r>
      <w:r>
        <w:rPr>
          <w:spacing w:val="-2"/>
        </w:rPr>
        <w:t xml:space="preserve"> </w:t>
      </w:r>
      <w:r>
        <w:t>быта,</w:t>
      </w:r>
      <w:r>
        <w:rPr>
          <w:spacing w:val="-2"/>
        </w:rPr>
        <w:t xml:space="preserve"> </w:t>
      </w:r>
      <w:r>
        <w:t>интерьера,</w:t>
      </w:r>
      <w:r>
        <w:rPr>
          <w:spacing w:val="-6"/>
        </w:rPr>
        <w:t xml:space="preserve"> </w:t>
      </w:r>
      <w:r>
        <w:t>относящихся</w:t>
      </w:r>
      <w:r>
        <w:rPr>
          <w:spacing w:val="2"/>
        </w:rPr>
        <w:t xml:space="preserve"> </w:t>
      </w:r>
      <w:r>
        <w:t>к</w:t>
      </w:r>
      <w:r>
        <w:rPr>
          <w:spacing w:val="-1"/>
        </w:rPr>
        <w:t xml:space="preserve"> </w:t>
      </w:r>
      <w:r>
        <w:t>определенной</w:t>
      </w:r>
      <w:r>
        <w:rPr>
          <w:spacing w:val="2"/>
        </w:rPr>
        <w:t xml:space="preserve"> </w:t>
      </w:r>
      <w:r>
        <w:t>эпохе.</w:t>
      </w:r>
    </w:p>
    <w:p w:rsidR="00054381" w:rsidRDefault="00656015">
      <w:pPr>
        <w:pStyle w:val="a3"/>
        <w:ind w:right="1512" w:firstLine="705"/>
      </w:pPr>
      <w:r>
        <w:t>Ознакомление с гербами и эмблемами Белгородской области происходит при</w:t>
      </w:r>
      <w:r>
        <w:rPr>
          <w:spacing w:val="-57"/>
        </w:rPr>
        <w:t xml:space="preserve"> </w:t>
      </w:r>
      <w:r>
        <w:t>определении символического характера языка герба как отличительного знака, его</w:t>
      </w:r>
      <w:r>
        <w:rPr>
          <w:spacing w:val="1"/>
        </w:rPr>
        <w:t xml:space="preserve"> </w:t>
      </w:r>
      <w:r>
        <w:t>составных частей, символического значения изобразительных элементов и цвета в</w:t>
      </w:r>
      <w:r>
        <w:rPr>
          <w:spacing w:val="1"/>
        </w:rPr>
        <w:t xml:space="preserve"> </w:t>
      </w:r>
      <w:r>
        <w:t>искусстве геральдики.</w:t>
      </w:r>
    </w:p>
    <w:p w:rsidR="00054381" w:rsidRDefault="00054381">
      <w:pPr>
        <w:pStyle w:val="a3"/>
        <w:spacing w:before="1"/>
        <w:ind w:left="0"/>
      </w:pPr>
    </w:p>
    <w:p w:rsidR="00054381" w:rsidRDefault="00656015">
      <w:pPr>
        <w:pStyle w:val="a3"/>
        <w:spacing w:before="1" w:line="275" w:lineRule="exact"/>
      </w:pPr>
      <w:r>
        <w:t>Зачем</w:t>
      </w:r>
      <w:r>
        <w:rPr>
          <w:spacing w:val="-4"/>
        </w:rPr>
        <w:t xml:space="preserve"> </w:t>
      </w:r>
      <w:r>
        <w:t>людям</w:t>
      </w:r>
      <w:r>
        <w:rPr>
          <w:spacing w:val="1"/>
        </w:rPr>
        <w:t xml:space="preserve"> </w:t>
      </w:r>
      <w:r>
        <w:t>украшения.</w:t>
      </w:r>
    </w:p>
    <w:p w:rsidR="00054381" w:rsidRDefault="00656015">
      <w:pPr>
        <w:pStyle w:val="a3"/>
        <w:spacing w:line="242" w:lineRule="auto"/>
        <w:ind w:right="4133"/>
      </w:pPr>
      <w:r>
        <w:t>Роль декоративного искусства в жизни древнего общества.</w:t>
      </w:r>
      <w:r>
        <w:rPr>
          <w:spacing w:val="-57"/>
        </w:rPr>
        <w:t xml:space="preserve"> </w:t>
      </w:r>
      <w:r>
        <w:t>Одежда «говорит»</w:t>
      </w:r>
      <w:r>
        <w:rPr>
          <w:spacing w:val="-2"/>
        </w:rPr>
        <w:t xml:space="preserve"> </w:t>
      </w:r>
      <w:r>
        <w:t>о</w:t>
      </w:r>
      <w:r>
        <w:rPr>
          <w:spacing w:val="2"/>
        </w:rPr>
        <w:t xml:space="preserve"> </w:t>
      </w:r>
      <w:r>
        <w:t>человеке.</w:t>
      </w:r>
    </w:p>
    <w:p w:rsidR="00054381" w:rsidRDefault="00656015">
      <w:pPr>
        <w:pStyle w:val="a3"/>
        <w:spacing w:line="271" w:lineRule="exact"/>
      </w:pPr>
      <w:r>
        <w:t>Коллективная</w:t>
      </w:r>
      <w:r>
        <w:rPr>
          <w:spacing w:val="-5"/>
        </w:rPr>
        <w:t xml:space="preserve"> </w:t>
      </w:r>
      <w:r>
        <w:t>работа</w:t>
      </w:r>
      <w:r>
        <w:rPr>
          <w:spacing w:val="-1"/>
        </w:rPr>
        <w:t xml:space="preserve"> </w:t>
      </w:r>
      <w:r>
        <w:t>«Бал</w:t>
      </w:r>
      <w:r>
        <w:rPr>
          <w:spacing w:val="-5"/>
        </w:rPr>
        <w:t xml:space="preserve"> </w:t>
      </w:r>
      <w:r>
        <w:t>в</w:t>
      </w:r>
      <w:r>
        <w:rPr>
          <w:spacing w:val="2"/>
        </w:rPr>
        <w:t xml:space="preserve"> </w:t>
      </w:r>
      <w:r>
        <w:t>интерьере</w:t>
      </w:r>
      <w:r>
        <w:rPr>
          <w:spacing w:val="-2"/>
        </w:rPr>
        <w:t xml:space="preserve"> </w:t>
      </w:r>
      <w:r>
        <w:t>дворца»</w:t>
      </w:r>
    </w:p>
    <w:p w:rsidR="00054381" w:rsidRDefault="00656015">
      <w:pPr>
        <w:pStyle w:val="a3"/>
        <w:spacing w:before="1" w:line="275" w:lineRule="exact"/>
      </w:pPr>
      <w:r>
        <w:t>О</w:t>
      </w:r>
      <w:r>
        <w:rPr>
          <w:spacing w:val="-3"/>
        </w:rPr>
        <w:t xml:space="preserve"> </w:t>
      </w:r>
      <w:r>
        <w:t>чём рассказывают</w:t>
      </w:r>
      <w:r>
        <w:rPr>
          <w:spacing w:val="-1"/>
        </w:rPr>
        <w:t xml:space="preserve"> </w:t>
      </w:r>
      <w:r>
        <w:t>нам</w:t>
      </w:r>
      <w:r>
        <w:rPr>
          <w:spacing w:val="-4"/>
        </w:rPr>
        <w:t xml:space="preserve"> </w:t>
      </w:r>
      <w:r>
        <w:t>гербы</w:t>
      </w:r>
      <w:r>
        <w:rPr>
          <w:spacing w:val="-4"/>
        </w:rPr>
        <w:t xml:space="preserve"> </w:t>
      </w:r>
      <w:r>
        <w:t>Белгородской</w:t>
      </w:r>
      <w:r>
        <w:rPr>
          <w:spacing w:val="-5"/>
        </w:rPr>
        <w:t xml:space="preserve"> </w:t>
      </w:r>
      <w:r>
        <w:t>области.</w:t>
      </w:r>
    </w:p>
    <w:p w:rsidR="00054381" w:rsidRDefault="00656015">
      <w:pPr>
        <w:pStyle w:val="a3"/>
        <w:spacing w:line="275" w:lineRule="exact"/>
      </w:pPr>
      <w:r>
        <w:t>Роль</w:t>
      </w:r>
      <w:r>
        <w:rPr>
          <w:spacing w:val="-6"/>
        </w:rPr>
        <w:t xml:space="preserve"> </w:t>
      </w:r>
      <w:r>
        <w:t>декоративного</w:t>
      </w:r>
      <w:r>
        <w:rPr>
          <w:spacing w:val="-1"/>
        </w:rPr>
        <w:t xml:space="preserve"> </w:t>
      </w:r>
      <w:r>
        <w:t>искусства</w:t>
      </w:r>
      <w:r>
        <w:rPr>
          <w:spacing w:val="-3"/>
        </w:rPr>
        <w:t xml:space="preserve"> </w:t>
      </w:r>
      <w:r>
        <w:t>в</w:t>
      </w:r>
      <w:r>
        <w:rPr>
          <w:spacing w:val="-4"/>
        </w:rPr>
        <w:t xml:space="preserve"> </w:t>
      </w:r>
      <w:r>
        <w:t>жизни</w:t>
      </w:r>
      <w:r>
        <w:rPr>
          <w:spacing w:val="-1"/>
        </w:rPr>
        <w:t xml:space="preserve"> </w:t>
      </w:r>
      <w:r>
        <w:t>человека</w:t>
      </w:r>
      <w:r>
        <w:rPr>
          <w:spacing w:val="-2"/>
        </w:rPr>
        <w:t xml:space="preserve"> </w:t>
      </w:r>
      <w:r>
        <w:t>и</w:t>
      </w:r>
      <w:r>
        <w:rPr>
          <w:spacing w:val="-5"/>
        </w:rPr>
        <w:t xml:space="preserve"> </w:t>
      </w:r>
      <w:r>
        <w:t>общества</w:t>
      </w:r>
      <w:r>
        <w:rPr>
          <w:spacing w:val="-8"/>
        </w:rPr>
        <w:t xml:space="preserve"> </w:t>
      </w:r>
      <w:r>
        <w:t>(обобщение</w:t>
      </w:r>
      <w:r>
        <w:rPr>
          <w:spacing w:val="-2"/>
        </w:rPr>
        <w:t xml:space="preserve"> </w:t>
      </w:r>
      <w:r>
        <w:t>темы).</w:t>
      </w:r>
    </w:p>
    <w:p w:rsidR="00054381" w:rsidRDefault="00054381">
      <w:pPr>
        <w:pStyle w:val="a3"/>
        <w:spacing w:before="5"/>
        <w:ind w:left="0"/>
      </w:pPr>
    </w:p>
    <w:p w:rsidR="00054381" w:rsidRDefault="00656015">
      <w:pPr>
        <w:pStyle w:val="Heading4"/>
        <w:numPr>
          <w:ilvl w:val="0"/>
          <w:numId w:val="85"/>
        </w:numPr>
        <w:tabs>
          <w:tab w:val="left" w:pos="1698"/>
        </w:tabs>
        <w:spacing w:line="275" w:lineRule="exact"/>
        <w:ind w:left="1697" w:hanging="298"/>
        <w:jc w:val="both"/>
      </w:pPr>
      <w:r>
        <w:t>тема.</w:t>
      </w:r>
      <w:r>
        <w:rPr>
          <w:spacing w:val="59"/>
        </w:rPr>
        <w:t xml:space="preserve"> </w:t>
      </w:r>
      <w:r>
        <w:t>Зачем</w:t>
      </w:r>
      <w:r>
        <w:rPr>
          <w:spacing w:val="-1"/>
        </w:rPr>
        <w:t xml:space="preserve"> </w:t>
      </w:r>
      <w:r>
        <w:t>людям</w:t>
      </w:r>
      <w:r>
        <w:rPr>
          <w:spacing w:val="-4"/>
        </w:rPr>
        <w:t xml:space="preserve"> </w:t>
      </w:r>
      <w:r>
        <w:t>украшения.</w:t>
      </w:r>
    </w:p>
    <w:p w:rsidR="00054381" w:rsidRDefault="00656015">
      <w:pPr>
        <w:pStyle w:val="a3"/>
        <w:ind w:right="845"/>
        <w:jc w:val="both"/>
      </w:pPr>
      <w:r>
        <w:t>Предметы</w:t>
      </w:r>
      <w:r>
        <w:rPr>
          <w:spacing w:val="1"/>
        </w:rPr>
        <w:t xml:space="preserve"> </w:t>
      </w:r>
      <w:r>
        <w:t>декоративного</w:t>
      </w:r>
      <w:r>
        <w:rPr>
          <w:spacing w:val="1"/>
        </w:rPr>
        <w:t xml:space="preserve"> </w:t>
      </w:r>
      <w:r>
        <w:t>искусства</w:t>
      </w:r>
      <w:r>
        <w:rPr>
          <w:spacing w:val="1"/>
        </w:rPr>
        <w:t xml:space="preserve"> </w:t>
      </w:r>
      <w:r>
        <w:t>несут</w:t>
      </w:r>
      <w:r>
        <w:rPr>
          <w:spacing w:val="1"/>
        </w:rPr>
        <w:t xml:space="preserve"> </w:t>
      </w:r>
      <w:r>
        <w:t>на</w:t>
      </w:r>
      <w:r>
        <w:rPr>
          <w:spacing w:val="1"/>
        </w:rPr>
        <w:t xml:space="preserve"> </w:t>
      </w:r>
      <w:r>
        <w:t>себе</w:t>
      </w:r>
      <w:r>
        <w:rPr>
          <w:spacing w:val="1"/>
        </w:rPr>
        <w:t xml:space="preserve"> </w:t>
      </w:r>
      <w:r>
        <w:t>печать</w:t>
      </w:r>
      <w:r>
        <w:rPr>
          <w:spacing w:val="1"/>
        </w:rPr>
        <w:t xml:space="preserve"> </w:t>
      </w:r>
      <w:r>
        <w:t>определенных</w:t>
      </w:r>
      <w:r>
        <w:rPr>
          <w:spacing w:val="1"/>
        </w:rPr>
        <w:t xml:space="preserve"> </w:t>
      </w:r>
      <w:r>
        <w:t>человеческих</w:t>
      </w:r>
      <w:r>
        <w:rPr>
          <w:spacing w:val="1"/>
        </w:rPr>
        <w:t xml:space="preserve"> </w:t>
      </w:r>
      <w:r>
        <w:t>отношений.</w:t>
      </w:r>
      <w:r>
        <w:rPr>
          <w:spacing w:val="1"/>
        </w:rPr>
        <w:t xml:space="preserve"> </w:t>
      </w:r>
      <w:r>
        <w:t>Украсить</w:t>
      </w:r>
      <w:r>
        <w:rPr>
          <w:spacing w:val="1"/>
        </w:rPr>
        <w:t xml:space="preserve"> </w:t>
      </w:r>
      <w:r>
        <w:t>-</w:t>
      </w:r>
      <w:r>
        <w:rPr>
          <w:spacing w:val="1"/>
        </w:rPr>
        <w:t xml:space="preserve"> </w:t>
      </w:r>
      <w:r>
        <w:t>значит</w:t>
      </w:r>
      <w:r>
        <w:rPr>
          <w:spacing w:val="1"/>
        </w:rPr>
        <w:t xml:space="preserve"> </w:t>
      </w:r>
      <w:r>
        <w:t>наполнить</w:t>
      </w:r>
      <w:r>
        <w:rPr>
          <w:spacing w:val="1"/>
        </w:rPr>
        <w:t xml:space="preserve"> </w:t>
      </w:r>
      <w:r>
        <w:t>вещь</w:t>
      </w:r>
      <w:r>
        <w:rPr>
          <w:spacing w:val="1"/>
        </w:rPr>
        <w:t xml:space="preserve"> </w:t>
      </w:r>
      <w:r>
        <w:t>общественно</w:t>
      </w:r>
      <w:r>
        <w:rPr>
          <w:spacing w:val="1"/>
        </w:rPr>
        <w:t xml:space="preserve"> </w:t>
      </w:r>
      <w:r>
        <w:t>значимым</w:t>
      </w:r>
      <w:r>
        <w:rPr>
          <w:spacing w:val="1"/>
        </w:rPr>
        <w:t xml:space="preserve"> </w:t>
      </w:r>
      <w:r>
        <w:t>смыслом,</w:t>
      </w:r>
      <w:r>
        <w:rPr>
          <w:spacing w:val="1"/>
        </w:rPr>
        <w:t xml:space="preserve"> </w:t>
      </w:r>
      <w:r>
        <w:t>определить социальную роль ее хозяина. Эта роль сказывается на всем образном строе</w:t>
      </w:r>
      <w:r>
        <w:rPr>
          <w:spacing w:val="1"/>
        </w:rPr>
        <w:t xml:space="preserve"> </w:t>
      </w:r>
      <w:r>
        <w:t>вещи:</w:t>
      </w:r>
      <w:r>
        <w:rPr>
          <w:spacing w:val="-4"/>
        </w:rPr>
        <w:t xml:space="preserve"> </w:t>
      </w:r>
      <w:r>
        <w:t>характере</w:t>
      </w:r>
      <w:r>
        <w:rPr>
          <w:spacing w:val="-1"/>
        </w:rPr>
        <w:t xml:space="preserve"> </w:t>
      </w:r>
      <w:r>
        <w:t>деталей,</w:t>
      </w:r>
      <w:r>
        <w:rPr>
          <w:spacing w:val="3"/>
        </w:rPr>
        <w:t xml:space="preserve"> </w:t>
      </w:r>
      <w:r>
        <w:t>рисунке орнамента,</w:t>
      </w:r>
      <w:r>
        <w:rPr>
          <w:spacing w:val="-2"/>
        </w:rPr>
        <w:t xml:space="preserve"> </w:t>
      </w:r>
      <w:r>
        <w:t>цветовом</w:t>
      </w:r>
      <w:r>
        <w:rPr>
          <w:spacing w:val="-2"/>
        </w:rPr>
        <w:t xml:space="preserve"> </w:t>
      </w:r>
      <w:r>
        <w:t>строе,</w:t>
      </w:r>
      <w:r>
        <w:rPr>
          <w:spacing w:val="3"/>
        </w:rPr>
        <w:t xml:space="preserve"> </w:t>
      </w:r>
      <w:r>
        <w:t>композиции.</w:t>
      </w:r>
    </w:p>
    <w:p w:rsidR="00054381" w:rsidRDefault="00656015">
      <w:pPr>
        <w:pStyle w:val="a3"/>
        <w:spacing w:line="275" w:lineRule="exact"/>
        <w:jc w:val="both"/>
      </w:pPr>
      <w:r>
        <w:t>Особенности</w:t>
      </w:r>
      <w:r>
        <w:rPr>
          <w:spacing w:val="-1"/>
        </w:rPr>
        <w:t xml:space="preserve"> </w:t>
      </w:r>
      <w:r>
        <w:t>украшений</w:t>
      </w:r>
      <w:r>
        <w:rPr>
          <w:spacing w:val="-1"/>
        </w:rPr>
        <w:t xml:space="preserve"> </w:t>
      </w:r>
      <w:r>
        <w:t>воинов,</w:t>
      </w:r>
      <w:r>
        <w:rPr>
          <w:spacing w:val="-4"/>
        </w:rPr>
        <w:t xml:space="preserve"> </w:t>
      </w:r>
      <w:r>
        <w:t>древних</w:t>
      </w:r>
      <w:r>
        <w:rPr>
          <w:spacing w:val="-6"/>
        </w:rPr>
        <w:t xml:space="preserve"> </w:t>
      </w:r>
      <w:r>
        <w:t>охотников,</w:t>
      </w:r>
      <w:r>
        <w:rPr>
          <w:spacing w:val="-4"/>
        </w:rPr>
        <w:t xml:space="preserve"> </w:t>
      </w:r>
      <w:r>
        <w:t>вождя</w:t>
      </w:r>
      <w:r>
        <w:rPr>
          <w:spacing w:val="-7"/>
        </w:rPr>
        <w:t xml:space="preserve"> </w:t>
      </w:r>
      <w:r>
        <w:t>племени,</w:t>
      </w:r>
      <w:r>
        <w:rPr>
          <w:spacing w:val="-4"/>
        </w:rPr>
        <w:t xml:space="preserve"> </w:t>
      </w:r>
      <w:r>
        <w:t>царя</w:t>
      </w:r>
      <w:r>
        <w:rPr>
          <w:spacing w:val="-1"/>
        </w:rPr>
        <w:t xml:space="preserve"> </w:t>
      </w:r>
      <w:r>
        <w:t>и</w:t>
      </w:r>
      <w:r>
        <w:rPr>
          <w:spacing w:val="-6"/>
        </w:rPr>
        <w:t xml:space="preserve"> </w:t>
      </w:r>
      <w:r>
        <w:t>т.</w:t>
      </w:r>
      <w:r>
        <w:rPr>
          <w:spacing w:val="-3"/>
        </w:rPr>
        <w:t xml:space="preserve"> </w:t>
      </w:r>
      <w:r>
        <w:t>д.</w:t>
      </w:r>
    </w:p>
    <w:p w:rsidR="00054381" w:rsidRDefault="00656015">
      <w:pPr>
        <w:pStyle w:val="a3"/>
        <w:ind w:right="846"/>
        <w:jc w:val="both"/>
      </w:pPr>
      <w:r>
        <w:t>Задание:</w:t>
      </w:r>
      <w:r>
        <w:rPr>
          <w:spacing w:val="1"/>
        </w:rPr>
        <w:t xml:space="preserve"> </w:t>
      </w:r>
      <w:r>
        <w:t>рассмотрение</w:t>
      </w:r>
      <w:r>
        <w:rPr>
          <w:spacing w:val="1"/>
        </w:rPr>
        <w:t xml:space="preserve"> </w:t>
      </w:r>
      <w:r>
        <w:t>и</w:t>
      </w:r>
      <w:r>
        <w:rPr>
          <w:spacing w:val="1"/>
        </w:rPr>
        <w:t xml:space="preserve"> </w:t>
      </w:r>
      <w:r>
        <w:t>обсуждение</w:t>
      </w:r>
      <w:r>
        <w:rPr>
          <w:spacing w:val="1"/>
        </w:rPr>
        <w:t xml:space="preserve"> </w:t>
      </w:r>
      <w:r>
        <w:t>(анализ)</w:t>
      </w:r>
      <w:r>
        <w:rPr>
          <w:spacing w:val="1"/>
        </w:rPr>
        <w:t xml:space="preserve"> </w:t>
      </w:r>
      <w:r>
        <w:t>разнообразного</w:t>
      </w:r>
      <w:r>
        <w:rPr>
          <w:spacing w:val="1"/>
        </w:rPr>
        <w:t xml:space="preserve"> </w:t>
      </w:r>
      <w:r>
        <w:t>зрительного</w:t>
      </w:r>
      <w:r>
        <w:rPr>
          <w:spacing w:val="1"/>
        </w:rPr>
        <w:t xml:space="preserve"> </w:t>
      </w:r>
      <w:r>
        <w:t>ряда,</w:t>
      </w:r>
      <w:r>
        <w:rPr>
          <w:spacing w:val="1"/>
        </w:rPr>
        <w:t xml:space="preserve"> </w:t>
      </w:r>
      <w:r>
        <w:t>подобранного</w:t>
      </w:r>
      <w:r>
        <w:rPr>
          <w:spacing w:val="1"/>
        </w:rPr>
        <w:t xml:space="preserve"> </w:t>
      </w:r>
      <w:r>
        <w:t>по</w:t>
      </w:r>
      <w:r>
        <w:rPr>
          <w:spacing w:val="1"/>
        </w:rPr>
        <w:t xml:space="preserve"> </w:t>
      </w:r>
      <w:r>
        <w:t>теме;</w:t>
      </w:r>
      <w:r>
        <w:rPr>
          <w:spacing w:val="1"/>
        </w:rPr>
        <w:t xml:space="preserve"> </w:t>
      </w:r>
      <w:r>
        <w:t>роль</w:t>
      </w:r>
      <w:r>
        <w:rPr>
          <w:spacing w:val="1"/>
        </w:rPr>
        <w:t xml:space="preserve"> </w:t>
      </w:r>
      <w:r>
        <w:t>украшения</w:t>
      </w:r>
      <w:r>
        <w:rPr>
          <w:spacing w:val="1"/>
        </w:rPr>
        <w:t xml:space="preserve"> </w:t>
      </w:r>
      <w:r>
        <w:t>в</w:t>
      </w:r>
      <w:r>
        <w:rPr>
          <w:spacing w:val="1"/>
        </w:rPr>
        <w:t xml:space="preserve"> </w:t>
      </w:r>
      <w:r>
        <w:t>жизни</w:t>
      </w:r>
      <w:r>
        <w:rPr>
          <w:spacing w:val="1"/>
        </w:rPr>
        <w:t xml:space="preserve"> </w:t>
      </w:r>
      <w:r>
        <w:t>современного</w:t>
      </w:r>
      <w:r>
        <w:rPr>
          <w:spacing w:val="1"/>
        </w:rPr>
        <w:t xml:space="preserve"> </w:t>
      </w:r>
      <w:r>
        <w:t>человека;</w:t>
      </w:r>
      <w:r>
        <w:rPr>
          <w:spacing w:val="1"/>
        </w:rPr>
        <w:t xml:space="preserve"> </w:t>
      </w:r>
      <w:r>
        <w:t>выполнение</w:t>
      </w:r>
      <w:r>
        <w:rPr>
          <w:spacing w:val="1"/>
        </w:rPr>
        <w:t xml:space="preserve"> </w:t>
      </w:r>
      <w:r>
        <w:t>объемного</w:t>
      </w:r>
      <w:r>
        <w:rPr>
          <w:spacing w:val="4"/>
        </w:rPr>
        <w:t xml:space="preserve"> </w:t>
      </w:r>
      <w:r>
        <w:t>украшения</w:t>
      </w:r>
      <w:r>
        <w:rPr>
          <w:spacing w:val="3"/>
        </w:rPr>
        <w:t xml:space="preserve"> </w:t>
      </w:r>
      <w:r>
        <w:t>в</w:t>
      </w:r>
      <w:r>
        <w:rPr>
          <w:spacing w:val="2"/>
        </w:rPr>
        <w:t xml:space="preserve"> </w:t>
      </w:r>
      <w:r>
        <w:t>соответствии</w:t>
      </w:r>
      <w:r>
        <w:rPr>
          <w:spacing w:val="-3"/>
        </w:rPr>
        <w:t xml:space="preserve"> </w:t>
      </w:r>
      <w:r>
        <w:t>с</w:t>
      </w:r>
      <w:r>
        <w:rPr>
          <w:spacing w:val="-1"/>
        </w:rPr>
        <w:t xml:space="preserve"> </w:t>
      </w:r>
      <w:r>
        <w:t>современными</w:t>
      </w:r>
      <w:r>
        <w:rPr>
          <w:spacing w:val="-3"/>
        </w:rPr>
        <w:t xml:space="preserve"> </w:t>
      </w:r>
      <w:r>
        <w:t>модными</w:t>
      </w:r>
      <w:r>
        <w:rPr>
          <w:spacing w:val="-4"/>
        </w:rPr>
        <w:t xml:space="preserve"> </w:t>
      </w:r>
      <w:r>
        <w:t>тенденциями.</w:t>
      </w:r>
    </w:p>
    <w:p w:rsidR="00054381" w:rsidRDefault="00656015">
      <w:pPr>
        <w:pStyle w:val="a3"/>
        <w:spacing w:before="1"/>
        <w:jc w:val="both"/>
      </w:pPr>
      <w:r>
        <w:rPr>
          <w:i/>
        </w:rPr>
        <w:t>Материалы:</w:t>
      </w:r>
      <w:r>
        <w:rPr>
          <w:i/>
          <w:spacing w:val="-2"/>
        </w:rPr>
        <w:t xml:space="preserve"> </w:t>
      </w:r>
      <w:r>
        <w:t>картон,</w:t>
      </w:r>
      <w:r>
        <w:rPr>
          <w:spacing w:val="-2"/>
        </w:rPr>
        <w:t xml:space="preserve"> </w:t>
      </w:r>
      <w:r>
        <w:t>фломастеры,</w:t>
      </w:r>
      <w:r>
        <w:rPr>
          <w:spacing w:val="-3"/>
        </w:rPr>
        <w:t xml:space="preserve"> </w:t>
      </w:r>
      <w:r>
        <w:t>клей,</w:t>
      </w:r>
      <w:r>
        <w:rPr>
          <w:spacing w:val="-2"/>
        </w:rPr>
        <w:t xml:space="preserve"> </w:t>
      </w:r>
      <w:r>
        <w:t>цветная</w:t>
      </w:r>
      <w:r>
        <w:rPr>
          <w:spacing w:val="-4"/>
        </w:rPr>
        <w:t xml:space="preserve"> </w:t>
      </w:r>
      <w:r>
        <w:t>бумага,</w:t>
      </w:r>
      <w:r>
        <w:rPr>
          <w:spacing w:val="-3"/>
        </w:rPr>
        <w:t xml:space="preserve"> </w:t>
      </w:r>
      <w:r>
        <w:t>ножницы.</w:t>
      </w:r>
    </w:p>
    <w:p w:rsidR="00054381" w:rsidRDefault="00054381">
      <w:pPr>
        <w:jc w:val="both"/>
        <w:sectPr w:rsidR="00054381">
          <w:pgSz w:w="11910" w:h="16840"/>
          <w:pgMar w:top="1040" w:right="0" w:bottom="1320" w:left="300" w:header="0" w:footer="1127" w:gutter="0"/>
          <w:cols w:space="720"/>
        </w:sectPr>
      </w:pPr>
    </w:p>
    <w:p w:rsidR="00054381" w:rsidRDefault="00656015">
      <w:pPr>
        <w:pStyle w:val="Heading4"/>
        <w:spacing w:before="71" w:line="275" w:lineRule="exact"/>
        <w:jc w:val="both"/>
      </w:pPr>
      <w:r>
        <w:lastRenderedPageBreak/>
        <w:t>18-19</w:t>
      </w:r>
      <w:r>
        <w:rPr>
          <w:spacing w:val="-6"/>
        </w:rPr>
        <w:t xml:space="preserve"> </w:t>
      </w:r>
      <w:r>
        <w:t>тема.</w:t>
      </w:r>
      <w:r>
        <w:rPr>
          <w:spacing w:val="-3"/>
        </w:rPr>
        <w:t xml:space="preserve"> </w:t>
      </w:r>
      <w:r>
        <w:t>Роль</w:t>
      </w:r>
      <w:r>
        <w:rPr>
          <w:spacing w:val="-1"/>
        </w:rPr>
        <w:t xml:space="preserve"> </w:t>
      </w:r>
      <w:r>
        <w:t>декоративного искусства в</w:t>
      </w:r>
      <w:r>
        <w:rPr>
          <w:spacing w:val="-11"/>
        </w:rPr>
        <w:t xml:space="preserve"> </w:t>
      </w:r>
      <w:r>
        <w:t>жизни</w:t>
      </w:r>
      <w:r>
        <w:rPr>
          <w:spacing w:val="-1"/>
        </w:rPr>
        <w:t xml:space="preserve"> </w:t>
      </w:r>
      <w:r>
        <w:t>древнего общества.</w:t>
      </w:r>
    </w:p>
    <w:p w:rsidR="00054381" w:rsidRDefault="00656015">
      <w:pPr>
        <w:pStyle w:val="a3"/>
        <w:ind w:right="843"/>
        <w:jc w:val="both"/>
      </w:pPr>
      <w:r>
        <w:t>Роль</w:t>
      </w:r>
      <w:r>
        <w:rPr>
          <w:spacing w:val="1"/>
        </w:rPr>
        <w:t xml:space="preserve"> </w:t>
      </w:r>
      <w:r>
        <w:t>декоративно-прикладного</w:t>
      </w:r>
      <w:r>
        <w:rPr>
          <w:spacing w:val="1"/>
        </w:rPr>
        <w:t xml:space="preserve"> </w:t>
      </w:r>
      <w:r>
        <w:t>искусства</w:t>
      </w:r>
      <w:r>
        <w:rPr>
          <w:spacing w:val="1"/>
        </w:rPr>
        <w:t xml:space="preserve"> </w:t>
      </w:r>
      <w:r>
        <w:t>в</w:t>
      </w:r>
      <w:r>
        <w:rPr>
          <w:spacing w:val="1"/>
        </w:rPr>
        <w:t xml:space="preserve"> </w:t>
      </w:r>
      <w:r>
        <w:t>Древнем</w:t>
      </w:r>
      <w:r>
        <w:rPr>
          <w:spacing w:val="1"/>
        </w:rPr>
        <w:t xml:space="preserve"> </w:t>
      </w:r>
      <w:r>
        <w:t>Египте.</w:t>
      </w:r>
      <w:r>
        <w:rPr>
          <w:spacing w:val="1"/>
        </w:rPr>
        <w:t xml:space="preserve"> </w:t>
      </w:r>
      <w:r>
        <w:t>Подчеркивание</w:t>
      </w:r>
      <w:r>
        <w:rPr>
          <w:spacing w:val="1"/>
        </w:rPr>
        <w:t xml:space="preserve"> </w:t>
      </w:r>
      <w:r>
        <w:t>власти,</w:t>
      </w:r>
      <w:r>
        <w:rPr>
          <w:spacing w:val="1"/>
        </w:rPr>
        <w:t xml:space="preserve"> </w:t>
      </w:r>
      <w:r>
        <w:t>могущества,</w:t>
      </w:r>
      <w:r>
        <w:rPr>
          <w:spacing w:val="1"/>
        </w:rPr>
        <w:t xml:space="preserve"> </w:t>
      </w:r>
      <w:r>
        <w:t>знатности</w:t>
      </w:r>
      <w:r>
        <w:rPr>
          <w:spacing w:val="1"/>
        </w:rPr>
        <w:t xml:space="preserve"> </w:t>
      </w:r>
      <w:r>
        <w:t>египетских</w:t>
      </w:r>
      <w:r>
        <w:rPr>
          <w:spacing w:val="1"/>
        </w:rPr>
        <w:t xml:space="preserve"> </w:t>
      </w:r>
      <w:r>
        <w:t>фараонов</w:t>
      </w:r>
      <w:r>
        <w:rPr>
          <w:spacing w:val="1"/>
        </w:rPr>
        <w:t xml:space="preserve"> </w:t>
      </w:r>
      <w:r>
        <w:t>с</w:t>
      </w:r>
      <w:r>
        <w:rPr>
          <w:spacing w:val="1"/>
        </w:rPr>
        <w:t xml:space="preserve"> </w:t>
      </w:r>
      <w:r>
        <w:t>помощью</w:t>
      </w:r>
      <w:r>
        <w:rPr>
          <w:spacing w:val="1"/>
        </w:rPr>
        <w:t xml:space="preserve"> </w:t>
      </w:r>
      <w:r>
        <w:t>декоративно-прикладного</w:t>
      </w:r>
      <w:r>
        <w:rPr>
          <w:spacing w:val="1"/>
        </w:rPr>
        <w:t xml:space="preserve"> </w:t>
      </w:r>
      <w:r>
        <w:t>искусства.</w:t>
      </w:r>
    </w:p>
    <w:p w:rsidR="00054381" w:rsidRDefault="00656015">
      <w:pPr>
        <w:pStyle w:val="a3"/>
        <w:spacing w:line="242" w:lineRule="auto"/>
        <w:ind w:right="854"/>
        <w:jc w:val="both"/>
      </w:pPr>
      <w:r>
        <w:t>Символика</w:t>
      </w:r>
      <w:r>
        <w:rPr>
          <w:spacing w:val="1"/>
        </w:rPr>
        <w:t xml:space="preserve"> </w:t>
      </w:r>
      <w:r>
        <w:t>элементов</w:t>
      </w:r>
      <w:r>
        <w:rPr>
          <w:spacing w:val="1"/>
        </w:rPr>
        <w:t xml:space="preserve"> </w:t>
      </w:r>
      <w:r>
        <w:t>декора</w:t>
      </w:r>
      <w:r>
        <w:rPr>
          <w:spacing w:val="1"/>
        </w:rPr>
        <w:t xml:space="preserve"> </w:t>
      </w:r>
      <w:r>
        <w:t>в</w:t>
      </w:r>
      <w:r>
        <w:rPr>
          <w:spacing w:val="1"/>
        </w:rPr>
        <w:t xml:space="preserve"> </w:t>
      </w:r>
      <w:r>
        <w:t>произведениях</w:t>
      </w:r>
      <w:r>
        <w:rPr>
          <w:spacing w:val="1"/>
        </w:rPr>
        <w:t xml:space="preserve"> </w:t>
      </w:r>
      <w:r>
        <w:t>Древнего</w:t>
      </w:r>
      <w:r>
        <w:rPr>
          <w:spacing w:val="1"/>
        </w:rPr>
        <w:t xml:space="preserve"> </w:t>
      </w:r>
      <w:r>
        <w:t>Египта,</w:t>
      </w:r>
      <w:r>
        <w:rPr>
          <w:spacing w:val="1"/>
        </w:rPr>
        <w:t xml:space="preserve"> </w:t>
      </w:r>
      <w:r>
        <w:t>их</w:t>
      </w:r>
      <w:r>
        <w:rPr>
          <w:spacing w:val="1"/>
        </w:rPr>
        <w:t xml:space="preserve"> </w:t>
      </w:r>
      <w:r>
        <w:t>связь</w:t>
      </w:r>
      <w:r>
        <w:rPr>
          <w:spacing w:val="1"/>
        </w:rPr>
        <w:t xml:space="preserve"> </w:t>
      </w:r>
      <w:r>
        <w:t>с</w:t>
      </w:r>
      <w:r>
        <w:rPr>
          <w:spacing w:val="-57"/>
        </w:rPr>
        <w:t xml:space="preserve"> </w:t>
      </w:r>
      <w:r>
        <w:t>мировоззрением</w:t>
      </w:r>
      <w:r>
        <w:rPr>
          <w:spacing w:val="-3"/>
        </w:rPr>
        <w:t xml:space="preserve"> </w:t>
      </w:r>
      <w:r>
        <w:t>египтян</w:t>
      </w:r>
      <w:r>
        <w:rPr>
          <w:spacing w:val="-4"/>
        </w:rPr>
        <w:t xml:space="preserve"> </w:t>
      </w:r>
      <w:r>
        <w:t>(изображение</w:t>
      </w:r>
      <w:r>
        <w:rPr>
          <w:spacing w:val="-5"/>
        </w:rPr>
        <w:t xml:space="preserve"> </w:t>
      </w:r>
      <w:r>
        <w:t>лотоса,</w:t>
      </w:r>
      <w:r>
        <w:rPr>
          <w:spacing w:val="-3"/>
        </w:rPr>
        <w:t xml:space="preserve"> </w:t>
      </w:r>
      <w:r>
        <w:t>жука-скарабея,</w:t>
      </w:r>
      <w:r>
        <w:rPr>
          <w:spacing w:val="2"/>
        </w:rPr>
        <w:t xml:space="preserve"> </w:t>
      </w:r>
      <w:r>
        <w:t>ладьи</w:t>
      </w:r>
      <w:r>
        <w:rPr>
          <w:spacing w:val="2"/>
        </w:rPr>
        <w:t xml:space="preserve"> </w:t>
      </w:r>
      <w:r>
        <w:t>вечности</w:t>
      </w:r>
      <w:r>
        <w:rPr>
          <w:spacing w:val="-3"/>
        </w:rPr>
        <w:t xml:space="preserve"> </w:t>
      </w:r>
      <w:r>
        <w:t>и</w:t>
      </w:r>
      <w:r>
        <w:rPr>
          <w:spacing w:val="1"/>
        </w:rPr>
        <w:t xml:space="preserve"> </w:t>
      </w:r>
      <w:r>
        <w:t>др.).</w:t>
      </w:r>
    </w:p>
    <w:p w:rsidR="00054381" w:rsidRDefault="00656015">
      <w:pPr>
        <w:pStyle w:val="a3"/>
        <w:ind w:right="839"/>
      </w:pPr>
      <w:r>
        <w:t>Различие одежд людей высших и низших сословий. Символика цвета в украшениях.</w:t>
      </w:r>
      <w:r>
        <w:rPr>
          <w:spacing w:val="1"/>
        </w:rPr>
        <w:t xml:space="preserve"> </w:t>
      </w:r>
      <w:r>
        <w:rPr>
          <w:i/>
        </w:rPr>
        <w:t>Задание:</w:t>
      </w:r>
      <w:r>
        <w:rPr>
          <w:i/>
          <w:spacing w:val="39"/>
        </w:rPr>
        <w:t xml:space="preserve"> </w:t>
      </w:r>
      <w:r>
        <w:t>1.</w:t>
      </w:r>
      <w:r>
        <w:rPr>
          <w:spacing w:val="34"/>
        </w:rPr>
        <w:t xml:space="preserve"> </w:t>
      </w:r>
      <w:r>
        <w:t>Выполнение</w:t>
      </w:r>
      <w:r>
        <w:rPr>
          <w:spacing w:val="35"/>
        </w:rPr>
        <w:t xml:space="preserve"> </w:t>
      </w:r>
      <w:r>
        <w:t>эскиза</w:t>
      </w:r>
      <w:r>
        <w:rPr>
          <w:spacing w:val="31"/>
        </w:rPr>
        <w:t xml:space="preserve"> </w:t>
      </w:r>
      <w:r>
        <w:t>украшения</w:t>
      </w:r>
      <w:r>
        <w:rPr>
          <w:spacing w:val="31"/>
        </w:rPr>
        <w:t xml:space="preserve"> </w:t>
      </w:r>
      <w:r>
        <w:t>(солнечного</w:t>
      </w:r>
      <w:r>
        <w:rPr>
          <w:spacing w:val="31"/>
        </w:rPr>
        <w:t xml:space="preserve"> </w:t>
      </w:r>
      <w:r>
        <w:t>ожерелья,</w:t>
      </w:r>
      <w:r>
        <w:rPr>
          <w:spacing w:val="30"/>
        </w:rPr>
        <w:t xml:space="preserve"> </w:t>
      </w:r>
      <w:r>
        <w:t>подвески,</w:t>
      </w:r>
      <w:r>
        <w:rPr>
          <w:spacing w:val="34"/>
        </w:rPr>
        <w:t xml:space="preserve"> </w:t>
      </w:r>
      <w:r>
        <w:t>нагрудного</w:t>
      </w:r>
      <w:r>
        <w:rPr>
          <w:spacing w:val="-57"/>
        </w:rPr>
        <w:t xml:space="preserve"> </w:t>
      </w:r>
      <w:r>
        <w:t>украшения-пекторали,</w:t>
      </w:r>
      <w:r>
        <w:rPr>
          <w:spacing w:val="32"/>
        </w:rPr>
        <w:t xml:space="preserve"> </w:t>
      </w:r>
      <w:r>
        <w:t>браслета</w:t>
      </w:r>
      <w:r>
        <w:rPr>
          <w:spacing w:val="34"/>
        </w:rPr>
        <w:t xml:space="preserve"> </w:t>
      </w:r>
      <w:r>
        <w:t>и</w:t>
      </w:r>
      <w:r>
        <w:rPr>
          <w:spacing w:val="31"/>
        </w:rPr>
        <w:t xml:space="preserve"> </w:t>
      </w:r>
      <w:r>
        <w:t>др.),</w:t>
      </w:r>
      <w:r>
        <w:rPr>
          <w:spacing w:val="27"/>
        </w:rPr>
        <w:t xml:space="preserve"> </w:t>
      </w:r>
      <w:r>
        <w:t>в</w:t>
      </w:r>
      <w:r>
        <w:rPr>
          <w:spacing w:val="36"/>
        </w:rPr>
        <w:t xml:space="preserve"> </w:t>
      </w:r>
      <w:r>
        <w:t>котором</w:t>
      </w:r>
      <w:r>
        <w:rPr>
          <w:spacing w:val="31"/>
        </w:rPr>
        <w:t xml:space="preserve"> </w:t>
      </w:r>
      <w:r>
        <w:t>используются</w:t>
      </w:r>
      <w:r>
        <w:rPr>
          <w:spacing w:val="34"/>
        </w:rPr>
        <w:t xml:space="preserve"> </w:t>
      </w:r>
      <w:r>
        <w:t>характерные</w:t>
      </w:r>
      <w:r>
        <w:rPr>
          <w:spacing w:val="34"/>
        </w:rPr>
        <w:t xml:space="preserve"> </w:t>
      </w:r>
      <w:r>
        <w:t>знаки-</w:t>
      </w:r>
      <w:r>
        <w:rPr>
          <w:spacing w:val="-57"/>
        </w:rPr>
        <w:t xml:space="preserve"> </w:t>
      </w:r>
      <w:r>
        <w:t>символы.</w:t>
      </w:r>
    </w:p>
    <w:p w:rsidR="00054381" w:rsidRDefault="00656015">
      <w:pPr>
        <w:pStyle w:val="a3"/>
      </w:pPr>
      <w:r>
        <w:t>2. Выполнение</w:t>
      </w:r>
      <w:r>
        <w:rPr>
          <w:spacing w:val="-2"/>
        </w:rPr>
        <w:t xml:space="preserve"> </w:t>
      </w:r>
      <w:r>
        <w:t>эскиза</w:t>
      </w:r>
      <w:r>
        <w:rPr>
          <w:spacing w:val="-2"/>
        </w:rPr>
        <w:t xml:space="preserve"> </w:t>
      </w:r>
      <w:r>
        <w:t>костюма</w:t>
      </w:r>
      <w:r>
        <w:rPr>
          <w:spacing w:val="-2"/>
        </w:rPr>
        <w:t xml:space="preserve"> </w:t>
      </w:r>
      <w:r>
        <w:t>древних</w:t>
      </w:r>
      <w:r>
        <w:rPr>
          <w:spacing w:val="-5"/>
        </w:rPr>
        <w:t xml:space="preserve"> </w:t>
      </w:r>
      <w:r>
        <w:t>египтян высших</w:t>
      </w:r>
      <w:r>
        <w:rPr>
          <w:spacing w:val="-6"/>
        </w:rPr>
        <w:t xml:space="preserve"> </w:t>
      </w:r>
      <w:r>
        <w:t>и</w:t>
      </w:r>
      <w:r>
        <w:rPr>
          <w:spacing w:val="-5"/>
        </w:rPr>
        <w:t xml:space="preserve"> </w:t>
      </w:r>
      <w:r>
        <w:t>низших</w:t>
      </w:r>
      <w:r>
        <w:rPr>
          <w:spacing w:val="-6"/>
        </w:rPr>
        <w:t xml:space="preserve"> </w:t>
      </w:r>
      <w:r>
        <w:t>сословий</w:t>
      </w:r>
      <w:r>
        <w:rPr>
          <w:spacing w:val="-5"/>
        </w:rPr>
        <w:t xml:space="preserve"> </w:t>
      </w:r>
      <w:r>
        <w:t>общества.</w:t>
      </w:r>
    </w:p>
    <w:p w:rsidR="00054381" w:rsidRDefault="00656015">
      <w:pPr>
        <w:pStyle w:val="a3"/>
      </w:pPr>
      <w:r>
        <w:rPr>
          <w:i/>
        </w:rPr>
        <w:t>Материалы</w:t>
      </w:r>
      <w:r>
        <w:t>:</w:t>
      </w:r>
      <w:r>
        <w:rPr>
          <w:spacing w:val="-1"/>
        </w:rPr>
        <w:t xml:space="preserve"> </w:t>
      </w:r>
      <w:r>
        <w:t>цветные</w:t>
      </w:r>
      <w:r>
        <w:rPr>
          <w:spacing w:val="-6"/>
        </w:rPr>
        <w:t xml:space="preserve"> </w:t>
      </w:r>
      <w:r>
        <w:t>мелки,</w:t>
      </w:r>
      <w:r>
        <w:rPr>
          <w:spacing w:val="-4"/>
        </w:rPr>
        <w:t xml:space="preserve"> </w:t>
      </w:r>
      <w:r>
        <w:t>гуашь теплых</w:t>
      </w:r>
      <w:r>
        <w:rPr>
          <w:spacing w:val="-11"/>
        </w:rPr>
        <w:t xml:space="preserve"> </w:t>
      </w:r>
      <w:r>
        <w:t>оттенков,</w:t>
      </w:r>
      <w:r>
        <w:rPr>
          <w:spacing w:val="2"/>
        </w:rPr>
        <w:t xml:space="preserve"> </w:t>
      </w:r>
      <w:r>
        <w:t>кисти.</w:t>
      </w:r>
    </w:p>
    <w:p w:rsidR="00054381" w:rsidRDefault="00656015">
      <w:pPr>
        <w:pStyle w:val="Heading4"/>
        <w:spacing w:line="275" w:lineRule="exact"/>
      </w:pPr>
      <w:r>
        <w:t>21-22-23</w:t>
      </w:r>
      <w:r>
        <w:rPr>
          <w:spacing w:val="-4"/>
        </w:rPr>
        <w:t xml:space="preserve"> </w:t>
      </w:r>
      <w:r>
        <w:t>тема.</w:t>
      </w:r>
      <w:r>
        <w:rPr>
          <w:spacing w:val="-2"/>
        </w:rPr>
        <w:t xml:space="preserve"> </w:t>
      </w:r>
      <w:r>
        <w:t>Одежда</w:t>
      </w:r>
      <w:r>
        <w:rPr>
          <w:spacing w:val="-4"/>
        </w:rPr>
        <w:t xml:space="preserve"> </w:t>
      </w:r>
      <w:r>
        <w:t>«говорит»</w:t>
      </w:r>
      <w:r>
        <w:rPr>
          <w:spacing w:val="-4"/>
        </w:rPr>
        <w:t xml:space="preserve"> </w:t>
      </w:r>
      <w:r>
        <w:t>о</w:t>
      </w:r>
      <w:r>
        <w:rPr>
          <w:spacing w:val="1"/>
        </w:rPr>
        <w:t xml:space="preserve"> </w:t>
      </w:r>
      <w:r>
        <w:t>человеке.</w:t>
      </w:r>
    </w:p>
    <w:p w:rsidR="00054381" w:rsidRDefault="00656015">
      <w:pPr>
        <w:pStyle w:val="a3"/>
        <w:ind w:right="848"/>
        <w:jc w:val="both"/>
      </w:pPr>
      <w:r>
        <w:t>Декоративно-прикладное искусство Древней Греции. Древнего Рима и Древнего Китая.</w:t>
      </w:r>
      <w:r>
        <w:rPr>
          <w:spacing w:val="1"/>
        </w:rPr>
        <w:t xml:space="preserve"> </w:t>
      </w:r>
      <w:r>
        <w:t>Строгая</w:t>
      </w:r>
      <w:r>
        <w:rPr>
          <w:spacing w:val="1"/>
        </w:rPr>
        <w:t xml:space="preserve"> </w:t>
      </w:r>
      <w:r>
        <w:t>регламентация</w:t>
      </w:r>
      <w:r>
        <w:rPr>
          <w:spacing w:val="1"/>
        </w:rPr>
        <w:t xml:space="preserve"> </w:t>
      </w:r>
      <w:r>
        <w:t>в</w:t>
      </w:r>
      <w:r>
        <w:rPr>
          <w:spacing w:val="1"/>
        </w:rPr>
        <w:t xml:space="preserve"> </w:t>
      </w:r>
      <w:r>
        <w:t>одежде</w:t>
      </w:r>
      <w:r>
        <w:rPr>
          <w:spacing w:val="1"/>
        </w:rPr>
        <w:t xml:space="preserve"> </w:t>
      </w:r>
      <w:r>
        <w:t>у</w:t>
      </w:r>
      <w:r>
        <w:rPr>
          <w:spacing w:val="1"/>
        </w:rPr>
        <w:t xml:space="preserve"> </w:t>
      </w:r>
      <w:r>
        <w:t>людей</w:t>
      </w:r>
      <w:r>
        <w:rPr>
          <w:spacing w:val="1"/>
        </w:rPr>
        <w:t xml:space="preserve"> </w:t>
      </w:r>
      <w:r>
        <w:t>разных</w:t>
      </w:r>
      <w:r>
        <w:rPr>
          <w:spacing w:val="1"/>
        </w:rPr>
        <w:t xml:space="preserve"> </w:t>
      </w:r>
      <w:r>
        <w:t>сословий.</w:t>
      </w:r>
      <w:r>
        <w:rPr>
          <w:spacing w:val="1"/>
        </w:rPr>
        <w:t xml:space="preserve"> </w:t>
      </w:r>
      <w:r>
        <w:t>Символы</w:t>
      </w:r>
      <w:r>
        <w:rPr>
          <w:spacing w:val="1"/>
        </w:rPr>
        <w:t xml:space="preserve"> </w:t>
      </w:r>
      <w:r>
        <w:t>правителей</w:t>
      </w:r>
      <w:r>
        <w:rPr>
          <w:spacing w:val="1"/>
        </w:rPr>
        <w:t xml:space="preserve"> </w:t>
      </w:r>
      <w:r>
        <w:t>и</w:t>
      </w:r>
      <w:r>
        <w:rPr>
          <w:spacing w:val="1"/>
        </w:rPr>
        <w:t xml:space="preserve"> </w:t>
      </w:r>
      <w:r>
        <w:t>императоров. Знаки отличия в одежде высших чиновников. Одежды знатных горожанок,</w:t>
      </w:r>
      <w:r>
        <w:rPr>
          <w:spacing w:val="1"/>
        </w:rPr>
        <w:t xml:space="preserve"> </w:t>
      </w:r>
      <w:r>
        <w:t>их</w:t>
      </w:r>
      <w:r>
        <w:rPr>
          <w:spacing w:val="1"/>
        </w:rPr>
        <w:t xml:space="preserve"> </w:t>
      </w:r>
      <w:r>
        <w:t>украшения.</w:t>
      </w:r>
    </w:p>
    <w:p w:rsidR="00054381" w:rsidRDefault="00656015">
      <w:pPr>
        <w:pStyle w:val="a3"/>
        <w:ind w:right="842"/>
        <w:jc w:val="both"/>
      </w:pPr>
      <w:r>
        <w:t>Декоративно-прикладное искусство Западной Европы хуп века (эпоха барокко), которое</w:t>
      </w:r>
      <w:r>
        <w:rPr>
          <w:spacing w:val="1"/>
        </w:rPr>
        <w:t xml:space="preserve"> </w:t>
      </w:r>
      <w:r>
        <w:t>было</w:t>
      </w:r>
      <w:r>
        <w:rPr>
          <w:spacing w:val="1"/>
        </w:rPr>
        <w:t xml:space="preserve"> </w:t>
      </w:r>
      <w:r>
        <w:t>совершенно</w:t>
      </w:r>
      <w:r>
        <w:rPr>
          <w:spacing w:val="1"/>
        </w:rPr>
        <w:t xml:space="preserve"> </w:t>
      </w:r>
      <w:r>
        <w:t>не похоже на древнеегипетское, древнегреческое и древнекитайское</w:t>
      </w:r>
      <w:r>
        <w:rPr>
          <w:spacing w:val="1"/>
        </w:rPr>
        <w:t xml:space="preserve"> </w:t>
      </w:r>
      <w:r>
        <w:t>своими</w:t>
      </w:r>
      <w:r>
        <w:rPr>
          <w:spacing w:val="1"/>
        </w:rPr>
        <w:t xml:space="preserve"> </w:t>
      </w:r>
      <w:r>
        <w:t>формами,</w:t>
      </w:r>
      <w:r>
        <w:rPr>
          <w:spacing w:val="1"/>
        </w:rPr>
        <w:t xml:space="preserve"> </w:t>
      </w:r>
      <w:r>
        <w:t>орнаментикой,</w:t>
      </w:r>
      <w:r>
        <w:rPr>
          <w:spacing w:val="1"/>
        </w:rPr>
        <w:t xml:space="preserve"> </w:t>
      </w:r>
      <w:r>
        <w:t>цветовой</w:t>
      </w:r>
      <w:r>
        <w:rPr>
          <w:spacing w:val="1"/>
        </w:rPr>
        <w:t xml:space="preserve"> </w:t>
      </w:r>
      <w:r>
        <w:t>гаммой.</w:t>
      </w:r>
      <w:r>
        <w:rPr>
          <w:spacing w:val="1"/>
        </w:rPr>
        <w:t xml:space="preserve"> </w:t>
      </w:r>
      <w:r>
        <w:t>Однако</w:t>
      </w:r>
      <w:r>
        <w:rPr>
          <w:spacing w:val="1"/>
        </w:rPr>
        <w:t xml:space="preserve"> </w:t>
      </w:r>
      <w:r>
        <w:t>суть</w:t>
      </w:r>
      <w:r>
        <w:rPr>
          <w:spacing w:val="1"/>
        </w:rPr>
        <w:t xml:space="preserve"> </w:t>
      </w:r>
      <w:r>
        <w:t>декора</w:t>
      </w:r>
      <w:r>
        <w:rPr>
          <w:spacing w:val="1"/>
        </w:rPr>
        <w:t xml:space="preserve"> </w:t>
      </w:r>
      <w:r>
        <w:t>(украшений)</w:t>
      </w:r>
      <w:r>
        <w:rPr>
          <w:spacing w:val="1"/>
        </w:rPr>
        <w:t xml:space="preserve"> </w:t>
      </w:r>
      <w:r>
        <w:t>остается</w:t>
      </w:r>
      <w:r>
        <w:rPr>
          <w:spacing w:val="1"/>
        </w:rPr>
        <w:t xml:space="preserve"> </w:t>
      </w:r>
      <w:r>
        <w:t>та</w:t>
      </w:r>
      <w:r>
        <w:rPr>
          <w:spacing w:val="1"/>
        </w:rPr>
        <w:t xml:space="preserve"> </w:t>
      </w:r>
      <w:r>
        <w:t>же выявлять</w:t>
      </w:r>
      <w:r>
        <w:rPr>
          <w:spacing w:val="1"/>
        </w:rPr>
        <w:t xml:space="preserve"> </w:t>
      </w:r>
      <w:r>
        <w:t>роль</w:t>
      </w:r>
      <w:r>
        <w:rPr>
          <w:spacing w:val="1"/>
        </w:rPr>
        <w:t xml:space="preserve"> </w:t>
      </w:r>
      <w:r>
        <w:t>людей,</w:t>
      </w:r>
      <w:r>
        <w:rPr>
          <w:spacing w:val="1"/>
        </w:rPr>
        <w:t xml:space="preserve"> </w:t>
      </w:r>
      <w:r>
        <w:t>их</w:t>
      </w:r>
      <w:r>
        <w:rPr>
          <w:spacing w:val="1"/>
        </w:rPr>
        <w:t xml:space="preserve"> </w:t>
      </w:r>
      <w:r>
        <w:t>отношения</w:t>
      </w:r>
      <w:r>
        <w:rPr>
          <w:spacing w:val="1"/>
        </w:rPr>
        <w:t xml:space="preserve"> </w:t>
      </w:r>
      <w:r>
        <w:t>в обществе,</w:t>
      </w:r>
      <w:r>
        <w:rPr>
          <w:spacing w:val="1"/>
        </w:rPr>
        <w:t xml:space="preserve"> </w:t>
      </w:r>
      <w:r>
        <w:t>а</w:t>
      </w:r>
      <w:r>
        <w:rPr>
          <w:spacing w:val="1"/>
        </w:rPr>
        <w:t xml:space="preserve"> </w:t>
      </w:r>
      <w:r>
        <w:t>также</w:t>
      </w:r>
      <w:r>
        <w:rPr>
          <w:spacing w:val="1"/>
        </w:rPr>
        <w:t xml:space="preserve"> </w:t>
      </w:r>
      <w:r>
        <w:t>выявлять</w:t>
      </w:r>
      <w:r>
        <w:rPr>
          <w:spacing w:val="1"/>
        </w:rPr>
        <w:t xml:space="preserve"> </w:t>
      </w:r>
      <w:r>
        <w:t>и</w:t>
      </w:r>
      <w:r>
        <w:rPr>
          <w:spacing w:val="1"/>
        </w:rPr>
        <w:t xml:space="preserve"> </w:t>
      </w:r>
      <w:r>
        <w:t>подчеркивать</w:t>
      </w:r>
      <w:r>
        <w:rPr>
          <w:spacing w:val="1"/>
        </w:rPr>
        <w:t xml:space="preserve"> </w:t>
      </w:r>
      <w:r>
        <w:t>определенные</w:t>
      </w:r>
      <w:r>
        <w:rPr>
          <w:spacing w:val="1"/>
        </w:rPr>
        <w:t xml:space="preserve"> </w:t>
      </w:r>
      <w:r>
        <w:t>общности</w:t>
      </w:r>
      <w:r>
        <w:rPr>
          <w:spacing w:val="1"/>
        </w:rPr>
        <w:t xml:space="preserve"> </w:t>
      </w:r>
      <w:r>
        <w:t>людей</w:t>
      </w:r>
      <w:r>
        <w:rPr>
          <w:spacing w:val="1"/>
        </w:rPr>
        <w:t xml:space="preserve"> </w:t>
      </w:r>
      <w:r>
        <w:t>по</w:t>
      </w:r>
      <w:r>
        <w:rPr>
          <w:spacing w:val="1"/>
        </w:rPr>
        <w:t xml:space="preserve"> </w:t>
      </w:r>
      <w:r>
        <w:t>классовому,</w:t>
      </w:r>
      <w:r>
        <w:rPr>
          <w:spacing w:val="1"/>
        </w:rPr>
        <w:t xml:space="preserve"> </w:t>
      </w:r>
      <w:r>
        <w:t>сословному</w:t>
      </w:r>
      <w:r>
        <w:rPr>
          <w:spacing w:val="1"/>
        </w:rPr>
        <w:t xml:space="preserve"> </w:t>
      </w:r>
      <w:r>
        <w:t>и</w:t>
      </w:r>
      <w:r>
        <w:rPr>
          <w:spacing w:val="1"/>
        </w:rPr>
        <w:t xml:space="preserve"> </w:t>
      </w:r>
      <w:r>
        <w:t>профес-</w:t>
      </w:r>
      <w:r>
        <w:rPr>
          <w:spacing w:val="1"/>
        </w:rPr>
        <w:t xml:space="preserve"> </w:t>
      </w:r>
      <w:r>
        <w:t>сиональному</w:t>
      </w:r>
      <w:r>
        <w:rPr>
          <w:spacing w:val="-9"/>
        </w:rPr>
        <w:t xml:space="preserve"> </w:t>
      </w:r>
      <w:r>
        <w:t>признакам.</w:t>
      </w:r>
    </w:p>
    <w:p w:rsidR="00054381" w:rsidRDefault="00656015">
      <w:pPr>
        <w:pStyle w:val="a3"/>
        <w:ind w:right="839"/>
        <w:jc w:val="both"/>
      </w:pPr>
      <w:r>
        <w:t>Черты</w:t>
      </w:r>
      <w:r>
        <w:rPr>
          <w:spacing w:val="1"/>
        </w:rPr>
        <w:t xml:space="preserve"> </w:t>
      </w:r>
      <w:r>
        <w:t>торжественности,</w:t>
      </w:r>
      <w:r>
        <w:rPr>
          <w:spacing w:val="1"/>
        </w:rPr>
        <w:t xml:space="preserve"> </w:t>
      </w:r>
      <w:r>
        <w:t>парадности,</w:t>
      </w:r>
      <w:r>
        <w:rPr>
          <w:spacing w:val="1"/>
        </w:rPr>
        <w:t xml:space="preserve"> </w:t>
      </w:r>
      <w:r>
        <w:t>чрезмерной</w:t>
      </w:r>
      <w:r>
        <w:rPr>
          <w:spacing w:val="1"/>
        </w:rPr>
        <w:t xml:space="preserve"> </w:t>
      </w:r>
      <w:r>
        <w:t>декоративности</w:t>
      </w:r>
      <w:r>
        <w:rPr>
          <w:spacing w:val="1"/>
        </w:rPr>
        <w:t xml:space="preserve"> </w:t>
      </w:r>
      <w:r>
        <w:t>в</w:t>
      </w:r>
      <w:r>
        <w:rPr>
          <w:spacing w:val="1"/>
        </w:rPr>
        <w:t xml:space="preserve"> </w:t>
      </w:r>
      <w:r>
        <w:t>декоративно-</w:t>
      </w:r>
      <w:r>
        <w:rPr>
          <w:spacing w:val="1"/>
        </w:rPr>
        <w:t xml:space="preserve"> </w:t>
      </w:r>
      <w:r>
        <w:t>прикладном искусстве хуп века. Причудливость формы, пышная декоративная отделка</w:t>
      </w:r>
      <w:r>
        <w:rPr>
          <w:spacing w:val="1"/>
        </w:rPr>
        <w:t xml:space="preserve"> </w:t>
      </w:r>
      <w:r>
        <w:t>интерьеров, мебели, предметов быта. Костюм придворной знати, акцент в костюме на</w:t>
      </w:r>
      <w:r>
        <w:rPr>
          <w:spacing w:val="1"/>
        </w:rPr>
        <w:t xml:space="preserve"> </w:t>
      </w:r>
      <w:r>
        <w:t>привилегированное положение человека в обществе. Одежда буржуазии, простых горо-</w:t>
      </w:r>
      <w:r>
        <w:rPr>
          <w:spacing w:val="1"/>
        </w:rPr>
        <w:t xml:space="preserve"> </w:t>
      </w:r>
      <w:r>
        <w:t>жан.</w:t>
      </w:r>
    </w:p>
    <w:p w:rsidR="00054381" w:rsidRDefault="00656015">
      <w:pPr>
        <w:pStyle w:val="a3"/>
        <w:spacing w:line="242" w:lineRule="auto"/>
        <w:ind w:right="851"/>
        <w:jc w:val="both"/>
      </w:pPr>
      <w:r>
        <w:rPr>
          <w:i/>
        </w:rPr>
        <w:t xml:space="preserve">Задание: </w:t>
      </w:r>
      <w:r>
        <w:t>1. Выполнение эскиза костюма Древней Греции или Древнего Рима с учетом</w:t>
      </w:r>
      <w:r>
        <w:rPr>
          <w:spacing w:val="1"/>
        </w:rPr>
        <w:t xml:space="preserve"> </w:t>
      </w:r>
      <w:r>
        <w:t>отличий</w:t>
      </w:r>
      <w:r>
        <w:rPr>
          <w:spacing w:val="-3"/>
        </w:rPr>
        <w:t xml:space="preserve"> </w:t>
      </w:r>
      <w:r>
        <w:t>в</w:t>
      </w:r>
      <w:r>
        <w:rPr>
          <w:spacing w:val="-1"/>
        </w:rPr>
        <w:t xml:space="preserve"> </w:t>
      </w:r>
      <w:r>
        <w:t>одежде</w:t>
      </w:r>
      <w:r>
        <w:rPr>
          <w:spacing w:val="1"/>
        </w:rPr>
        <w:t xml:space="preserve"> </w:t>
      </w:r>
      <w:r>
        <w:t>у</w:t>
      </w:r>
      <w:r>
        <w:rPr>
          <w:spacing w:val="-8"/>
        </w:rPr>
        <w:t xml:space="preserve"> </w:t>
      </w:r>
      <w:r>
        <w:t>людей</w:t>
      </w:r>
      <w:r>
        <w:rPr>
          <w:spacing w:val="3"/>
        </w:rPr>
        <w:t xml:space="preserve"> </w:t>
      </w:r>
      <w:r>
        <w:t>разных</w:t>
      </w:r>
      <w:r>
        <w:rPr>
          <w:spacing w:val="-3"/>
        </w:rPr>
        <w:t xml:space="preserve"> </w:t>
      </w:r>
      <w:r>
        <w:t>сословий.</w:t>
      </w:r>
    </w:p>
    <w:p w:rsidR="00054381" w:rsidRDefault="00656015">
      <w:pPr>
        <w:pStyle w:val="a4"/>
        <w:numPr>
          <w:ilvl w:val="0"/>
          <w:numId w:val="84"/>
        </w:numPr>
        <w:tabs>
          <w:tab w:val="left" w:pos="1808"/>
        </w:tabs>
        <w:spacing w:line="242" w:lineRule="auto"/>
        <w:ind w:right="852" w:firstLine="0"/>
        <w:jc w:val="both"/>
        <w:rPr>
          <w:sz w:val="24"/>
        </w:rPr>
      </w:pPr>
      <w:r>
        <w:rPr>
          <w:sz w:val="24"/>
        </w:rPr>
        <w:t>Моделирование</w:t>
      </w:r>
      <w:r>
        <w:rPr>
          <w:spacing w:val="1"/>
          <w:sz w:val="24"/>
        </w:rPr>
        <w:t xml:space="preserve"> </w:t>
      </w:r>
      <w:r>
        <w:rPr>
          <w:sz w:val="24"/>
        </w:rPr>
        <w:t>одежды</w:t>
      </w:r>
      <w:r>
        <w:rPr>
          <w:spacing w:val="1"/>
          <w:sz w:val="24"/>
        </w:rPr>
        <w:t xml:space="preserve"> </w:t>
      </w:r>
      <w:r>
        <w:rPr>
          <w:sz w:val="24"/>
        </w:rPr>
        <w:t>императора</w:t>
      </w:r>
      <w:r>
        <w:rPr>
          <w:spacing w:val="1"/>
          <w:sz w:val="24"/>
        </w:rPr>
        <w:t xml:space="preserve"> </w:t>
      </w:r>
      <w:r>
        <w:rPr>
          <w:sz w:val="24"/>
        </w:rPr>
        <w:t>Древнего</w:t>
      </w:r>
      <w:r>
        <w:rPr>
          <w:spacing w:val="1"/>
          <w:sz w:val="24"/>
        </w:rPr>
        <w:t xml:space="preserve"> </w:t>
      </w:r>
      <w:r>
        <w:rPr>
          <w:sz w:val="24"/>
        </w:rPr>
        <w:t>Китая</w:t>
      </w:r>
      <w:r>
        <w:rPr>
          <w:spacing w:val="1"/>
          <w:sz w:val="24"/>
        </w:rPr>
        <w:t xml:space="preserve"> </w:t>
      </w:r>
      <w:r>
        <w:rPr>
          <w:sz w:val="24"/>
        </w:rPr>
        <w:t>или</w:t>
      </w:r>
      <w:r>
        <w:rPr>
          <w:spacing w:val="1"/>
          <w:sz w:val="24"/>
        </w:rPr>
        <w:t xml:space="preserve"> </w:t>
      </w:r>
      <w:r>
        <w:rPr>
          <w:sz w:val="24"/>
        </w:rPr>
        <w:t>знатной</w:t>
      </w:r>
      <w:r>
        <w:rPr>
          <w:spacing w:val="1"/>
          <w:sz w:val="24"/>
        </w:rPr>
        <w:t xml:space="preserve"> </w:t>
      </w:r>
      <w:r>
        <w:rPr>
          <w:sz w:val="24"/>
        </w:rPr>
        <w:t>китаянки.</w:t>
      </w:r>
      <w:r>
        <w:rPr>
          <w:spacing w:val="1"/>
          <w:sz w:val="24"/>
        </w:rPr>
        <w:t xml:space="preserve"> </w:t>
      </w:r>
      <w:r>
        <w:rPr>
          <w:sz w:val="24"/>
        </w:rPr>
        <w:t>Составление коллективной</w:t>
      </w:r>
      <w:r>
        <w:rPr>
          <w:spacing w:val="-2"/>
          <w:sz w:val="24"/>
        </w:rPr>
        <w:t xml:space="preserve"> </w:t>
      </w:r>
      <w:r>
        <w:rPr>
          <w:sz w:val="24"/>
        </w:rPr>
        <w:t>композиции.</w:t>
      </w:r>
    </w:p>
    <w:p w:rsidR="00054381" w:rsidRDefault="00656015">
      <w:pPr>
        <w:pStyle w:val="a4"/>
        <w:numPr>
          <w:ilvl w:val="0"/>
          <w:numId w:val="84"/>
        </w:numPr>
        <w:tabs>
          <w:tab w:val="left" w:pos="1688"/>
        </w:tabs>
        <w:spacing w:line="242" w:lineRule="auto"/>
        <w:ind w:right="852" w:firstLine="0"/>
        <w:jc w:val="both"/>
        <w:rPr>
          <w:sz w:val="24"/>
        </w:rPr>
      </w:pPr>
      <w:r>
        <w:rPr>
          <w:sz w:val="24"/>
        </w:rPr>
        <w:t>Выполнение эскиза костюма Западной Европы хуп века высших и низших сословий</w:t>
      </w:r>
      <w:r>
        <w:rPr>
          <w:spacing w:val="1"/>
          <w:sz w:val="24"/>
        </w:rPr>
        <w:t xml:space="preserve"> </w:t>
      </w:r>
      <w:r>
        <w:rPr>
          <w:sz w:val="24"/>
        </w:rPr>
        <w:t>общества</w:t>
      </w:r>
      <w:r>
        <w:rPr>
          <w:spacing w:val="-5"/>
          <w:sz w:val="24"/>
        </w:rPr>
        <w:t xml:space="preserve"> </w:t>
      </w:r>
      <w:r>
        <w:rPr>
          <w:sz w:val="24"/>
        </w:rPr>
        <w:t>в</w:t>
      </w:r>
      <w:r>
        <w:rPr>
          <w:spacing w:val="-1"/>
          <w:sz w:val="24"/>
        </w:rPr>
        <w:t xml:space="preserve"> </w:t>
      </w:r>
      <w:r>
        <w:rPr>
          <w:sz w:val="24"/>
        </w:rPr>
        <w:t>технике</w:t>
      </w:r>
      <w:r>
        <w:rPr>
          <w:spacing w:val="1"/>
          <w:sz w:val="24"/>
        </w:rPr>
        <w:t xml:space="preserve"> </w:t>
      </w:r>
      <w:r>
        <w:rPr>
          <w:sz w:val="24"/>
        </w:rPr>
        <w:t>«коллаж».</w:t>
      </w:r>
    </w:p>
    <w:p w:rsidR="00054381" w:rsidRDefault="00656015">
      <w:pPr>
        <w:pStyle w:val="a3"/>
        <w:spacing w:line="242" w:lineRule="auto"/>
        <w:ind w:right="1487"/>
        <w:jc w:val="both"/>
      </w:pPr>
      <w:r>
        <w:rPr>
          <w:i/>
        </w:rPr>
        <w:t>Материалы:</w:t>
      </w:r>
      <w:r>
        <w:rPr>
          <w:i/>
          <w:spacing w:val="-7"/>
        </w:rPr>
        <w:t xml:space="preserve"> </w:t>
      </w:r>
      <w:r>
        <w:t>гуашь,</w:t>
      </w:r>
      <w:r>
        <w:rPr>
          <w:spacing w:val="-2"/>
        </w:rPr>
        <w:t xml:space="preserve"> </w:t>
      </w:r>
      <w:r>
        <w:t>кисти,</w:t>
      </w:r>
      <w:r>
        <w:rPr>
          <w:spacing w:val="-2"/>
        </w:rPr>
        <w:t xml:space="preserve"> </w:t>
      </w:r>
      <w:r>
        <w:t>бумага,</w:t>
      </w:r>
      <w:r>
        <w:rPr>
          <w:spacing w:val="-3"/>
        </w:rPr>
        <w:t xml:space="preserve"> </w:t>
      </w:r>
      <w:r>
        <w:t>салфетки,</w:t>
      </w:r>
      <w:r>
        <w:rPr>
          <w:spacing w:val="-2"/>
        </w:rPr>
        <w:t xml:space="preserve"> </w:t>
      </w:r>
      <w:r>
        <w:t>ножницы,</w:t>
      </w:r>
      <w:r>
        <w:rPr>
          <w:spacing w:val="-7"/>
        </w:rPr>
        <w:t xml:space="preserve"> </w:t>
      </w:r>
      <w:r>
        <w:t>нитки,</w:t>
      </w:r>
      <w:r>
        <w:rPr>
          <w:spacing w:val="-2"/>
        </w:rPr>
        <w:t xml:space="preserve"> </w:t>
      </w:r>
      <w:r>
        <w:t>клей,</w:t>
      </w:r>
      <w:r>
        <w:rPr>
          <w:spacing w:val="-3"/>
        </w:rPr>
        <w:t xml:space="preserve"> </w:t>
      </w:r>
      <w:r>
        <w:t>цветная</w:t>
      </w:r>
      <w:r>
        <w:rPr>
          <w:spacing w:val="-4"/>
        </w:rPr>
        <w:t xml:space="preserve"> </w:t>
      </w:r>
      <w:r>
        <w:t>бумага,</w:t>
      </w:r>
      <w:r>
        <w:rPr>
          <w:spacing w:val="-58"/>
        </w:rPr>
        <w:t xml:space="preserve"> </w:t>
      </w:r>
      <w:r>
        <w:t>восковые мелки.</w:t>
      </w:r>
    </w:p>
    <w:p w:rsidR="00054381" w:rsidRDefault="00054381">
      <w:pPr>
        <w:pStyle w:val="a3"/>
        <w:spacing w:before="4"/>
        <w:ind w:left="0"/>
        <w:rPr>
          <w:sz w:val="22"/>
        </w:rPr>
      </w:pPr>
    </w:p>
    <w:p w:rsidR="00054381" w:rsidRDefault="00656015">
      <w:pPr>
        <w:pStyle w:val="Heading4"/>
        <w:spacing w:line="272" w:lineRule="exact"/>
        <w:jc w:val="both"/>
      </w:pPr>
      <w:r>
        <w:t>24-25</w:t>
      </w:r>
      <w:r>
        <w:rPr>
          <w:spacing w:val="54"/>
        </w:rPr>
        <w:t xml:space="preserve"> </w:t>
      </w:r>
      <w:r>
        <w:t>тема.</w:t>
      </w:r>
      <w:r>
        <w:rPr>
          <w:spacing w:val="1"/>
        </w:rPr>
        <w:t xml:space="preserve"> </w:t>
      </w:r>
      <w:r>
        <w:t>Коллективная</w:t>
      </w:r>
      <w:r>
        <w:rPr>
          <w:spacing w:val="1"/>
        </w:rPr>
        <w:t xml:space="preserve"> </w:t>
      </w:r>
      <w:r>
        <w:t>работа</w:t>
      </w:r>
      <w:r>
        <w:rPr>
          <w:spacing w:val="-5"/>
        </w:rPr>
        <w:t xml:space="preserve"> </w:t>
      </w:r>
      <w:r>
        <w:t>«Бал в</w:t>
      </w:r>
      <w:r>
        <w:rPr>
          <w:spacing w:val="-2"/>
        </w:rPr>
        <w:t xml:space="preserve"> </w:t>
      </w:r>
      <w:r>
        <w:t>интерьере</w:t>
      </w:r>
      <w:r>
        <w:rPr>
          <w:spacing w:val="-1"/>
        </w:rPr>
        <w:t xml:space="preserve"> </w:t>
      </w:r>
      <w:r>
        <w:t>дворца»</w:t>
      </w:r>
    </w:p>
    <w:p w:rsidR="00054381" w:rsidRDefault="00656015">
      <w:pPr>
        <w:pStyle w:val="a3"/>
        <w:ind w:right="839"/>
        <w:jc w:val="both"/>
      </w:pPr>
      <w:r>
        <w:t>Одежда, костюм не только служат практическим целям, но и являются особым знаком -</w:t>
      </w:r>
      <w:r>
        <w:rPr>
          <w:spacing w:val="1"/>
        </w:rPr>
        <w:t xml:space="preserve"> </w:t>
      </w:r>
      <w:r>
        <w:t>знаком</w:t>
      </w:r>
      <w:r>
        <w:rPr>
          <w:spacing w:val="1"/>
        </w:rPr>
        <w:t xml:space="preserve"> </w:t>
      </w:r>
      <w:r>
        <w:t>положения</w:t>
      </w:r>
      <w:r>
        <w:rPr>
          <w:spacing w:val="1"/>
        </w:rPr>
        <w:t xml:space="preserve"> </w:t>
      </w:r>
      <w:r>
        <w:t>человека</w:t>
      </w:r>
      <w:r>
        <w:rPr>
          <w:spacing w:val="1"/>
        </w:rPr>
        <w:t xml:space="preserve"> </w:t>
      </w:r>
      <w:r>
        <w:t>в</w:t>
      </w:r>
      <w:r>
        <w:rPr>
          <w:spacing w:val="1"/>
        </w:rPr>
        <w:t xml:space="preserve"> </w:t>
      </w:r>
      <w:r>
        <w:t>обществе,</w:t>
      </w:r>
      <w:r>
        <w:rPr>
          <w:spacing w:val="1"/>
        </w:rPr>
        <w:t xml:space="preserve"> </w:t>
      </w:r>
      <w:r>
        <w:t>его</w:t>
      </w:r>
      <w:r>
        <w:rPr>
          <w:spacing w:val="1"/>
        </w:rPr>
        <w:t xml:space="preserve"> </w:t>
      </w:r>
      <w:r>
        <w:t>роли</w:t>
      </w:r>
      <w:r>
        <w:rPr>
          <w:spacing w:val="1"/>
        </w:rPr>
        <w:t xml:space="preserve"> </w:t>
      </w:r>
      <w:r>
        <w:t>в</w:t>
      </w:r>
      <w:r>
        <w:rPr>
          <w:spacing w:val="1"/>
        </w:rPr>
        <w:t xml:space="preserve"> </w:t>
      </w:r>
      <w:r>
        <w:t>обществе.</w:t>
      </w:r>
      <w:r>
        <w:rPr>
          <w:spacing w:val="1"/>
        </w:rPr>
        <w:t xml:space="preserve"> </w:t>
      </w:r>
      <w:r>
        <w:t>Сопоставление</w:t>
      </w:r>
      <w:r>
        <w:rPr>
          <w:spacing w:val="1"/>
        </w:rPr>
        <w:t xml:space="preserve"> </w:t>
      </w:r>
      <w:r>
        <w:t>отличительных признаков костюма различных стран и эпох. Закрепление пройденного</w:t>
      </w:r>
      <w:r>
        <w:rPr>
          <w:spacing w:val="1"/>
        </w:rPr>
        <w:t xml:space="preserve"> </w:t>
      </w:r>
      <w:r>
        <w:t>материала</w:t>
      </w:r>
      <w:r>
        <w:rPr>
          <w:spacing w:val="-1"/>
        </w:rPr>
        <w:t xml:space="preserve"> </w:t>
      </w:r>
      <w:r>
        <w:t>по</w:t>
      </w:r>
      <w:r>
        <w:rPr>
          <w:spacing w:val="5"/>
        </w:rPr>
        <w:t xml:space="preserve"> </w:t>
      </w:r>
      <w:r>
        <w:t>теме «Костюм</w:t>
      </w:r>
      <w:r>
        <w:rPr>
          <w:spacing w:val="2"/>
        </w:rPr>
        <w:t xml:space="preserve"> </w:t>
      </w:r>
      <w:r>
        <w:t>разных</w:t>
      </w:r>
      <w:r>
        <w:rPr>
          <w:spacing w:val="-4"/>
        </w:rPr>
        <w:t xml:space="preserve"> </w:t>
      </w:r>
      <w:r>
        <w:t>социальных</w:t>
      </w:r>
      <w:r>
        <w:rPr>
          <w:spacing w:val="-4"/>
        </w:rPr>
        <w:t xml:space="preserve"> </w:t>
      </w:r>
      <w:r>
        <w:t>групп</w:t>
      </w:r>
      <w:r>
        <w:rPr>
          <w:spacing w:val="2"/>
        </w:rPr>
        <w:t xml:space="preserve"> </w:t>
      </w:r>
      <w:r>
        <w:t>в</w:t>
      </w:r>
      <w:r>
        <w:rPr>
          <w:spacing w:val="2"/>
        </w:rPr>
        <w:t xml:space="preserve"> </w:t>
      </w:r>
      <w:r>
        <w:t>разных</w:t>
      </w:r>
      <w:r>
        <w:rPr>
          <w:spacing w:val="-4"/>
        </w:rPr>
        <w:t xml:space="preserve"> </w:t>
      </w:r>
      <w:r>
        <w:t>странах».</w:t>
      </w:r>
    </w:p>
    <w:p w:rsidR="00054381" w:rsidRDefault="00656015">
      <w:pPr>
        <w:pStyle w:val="a3"/>
        <w:ind w:right="923"/>
      </w:pPr>
      <w:r>
        <w:rPr>
          <w:i/>
        </w:rPr>
        <w:t xml:space="preserve">Задание: </w:t>
      </w:r>
      <w:r>
        <w:t>выполнение итоговой коллективной работы «Бал во дворце» (продумывание</w:t>
      </w:r>
      <w:r>
        <w:rPr>
          <w:spacing w:val="1"/>
        </w:rPr>
        <w:t xml:space="preserve"> </w:t>
      </w:r>
      <w:r>
        <w:t>общей композиции, изображение мебели и отдельных предметов, а также разных по</w:t>
      </w:r>
      <w:r>
        <w:rPr>
          <w:spacing w:val="1"/>
        </w:rPr>
        <w:t xml:space="preserve"> </w:t>
      </w:r>
      <w:r>
        <w:t>величине фигур людей в нарядных костюмах; соединение деталей в общую композицию).</w:t>
      </w:r>
      <w:r>
        <w:rPr>
          <w:spacing w:val="-57"/>
        </w:rPr>
        <w:t xml:space="preserve"> </w:t>
      </w:r>
      <w:r>
        <w:rPr>
          <w:i/>
        </w:rPr>
        <w:t>Материалы:</w:t>
      </w:r>
      <w:r>
        <w:rPr>
          <w:i/>
          <w:spacing w:val="1"/>
        </w:rPr>
        <w:t xml:space="preserve"> </w:t>
      </w:r>
      <w:r>
        <w:t>бумага, гуашь,</w:t>
      </w:r>
      <w:r>
        <w:rPr>
          <w:spacing w:val="1"/>
        </w:rPr>
        <w:t xml:space="preserve"> </w:t>
      </w:r>
      <w:r>
        <w:t>большие</w:t>
      </w:r>
      <w:r>
        <w:rPr>
          <w:spacing w:val="-3"/>
        </w:rPr>
        <w:t xml:space="preserve"> </w:t>
      </w:r>
      <w:r>
        <w:t>и</w:t>
      </w:r>
      <w:r>
        <w:rPr>
          <w:spacing w:val="-5"/>
        </w:rPr>
        <w:t xml:space="preserve"> </w:t>
      </w:r>
      <w:r>
        <w:t>маленькие</w:t>
      </w:r>
      <w:r>
        <w:rPr>
          <w:spacing w:val="-2"/>
        </w:rPr>
        <w:t xml:space="preserve"> </w:t>
      </w:r>
      <w:r>
        <w:t>кисти,</w:t>
      </w:r>
      <w:r>
        <w:rPr>
          <w:spacing w:val="-5"/>
        </w:rPr>
        <w:t xml:space="preserve"> </w:t>
      </w:r>
      <w:r>
        <w:t>кусочки ткани,</w:t>
      </w:r>
      <w:r>
        <w:rPr>
          <w:spacing w:val="-4"/>
        </w:rPr>
        <w:t xml:space="preserve"> </w:t>
      </w:r>
      <w:r>
        <w:t>клей,</w:t>
      </w:r>
      <w:r>
        <w:rPr>
          <w:spacing w:val="-5"/>
        </w:rPr>
        <w:t xml:space="preserve"> </w:t>
      </w:r>
      <w:r>
        <w:t>ножницы.</w:t>
      </w:r>
    </w:p>
    <w:p w:rsidR="00054381" w:rsidRDefault="00054381">
      <w:pPr>
        <w:pStyle w:val="a3"/>
        <w:spacing w:before="7"/>
        <w:ind w:left="0"/>
      </w:pPr>
    </w:p>
    <w:p w:rsidR="00054381" w:rsidRDefault="00656015">
      <w:pPr>
        <w:pStyle w:val="Heading4"/>
        <w:spacing w:line="237" w:lineRule="auto"/>
        <w:ind w:right="1034"/>
      </w:pPr>
      <w:r>
        <w:t>26</w:t>
      </w:r>
      <w:r>
        <w:rPr>
          <w:spacing w:val="1"/>
        </w:rPr>
        <w:t xml:space="preserve"> </w:t>
      </w:r>
      <w:r>
        <w:t>тема. Роль декоративного искусства в жизни человека и общества (обобщение</w:t>
      </w:r>
      <w:r>
        <w:rPr>
          <w:spacing w:val="-57"/>
        </w:rPr>
        <w:t xml:space="preserve"> </w:t>
      </w:r>
      <w:r>
        <w:t>темы).</w:t>
      </w:r>
    </w:p>
    <w:p w:rsidR="00054381" w:rsidRDefault="00054381">
      <w:pPr>
        <w:spacing w:line="237" w:lineRule="auto"/>
        <w:sectPr w:rsidR="00054381">
          <w:pgSz w:w="11910" w:h="16840"/>
          <w:pgMar w:top="1040" w:right="0" w:bottom="1320" w:left="300" w:header="0" w:footer="1127" w:gutter="0"/>
          <w:cols w:space="720"/>
        </w:sectPr>
      </w:pPr>
    </w:p>
    <w:p w:rsidR="00054381" w:rsidRDefault="00656015">
      <w:pPr>
        <w:pStyle w:val="a3"/>
        <w:spacing w:before="66"/>
        <w:ind w:right="840"/>
        <w:jc w:val="both"/>
      </w:pPr>
      <w:r>
        <w:lastRenderedPageBreak/>
        <w:t>Итоговая</w:t>
      </w:r>
      <w:r>
        <w:rPr>
          <w:spacing w:val="1"/>
        </w:rPr>
        <w:t xml:space="preserve"> </w:t>
      </w:r>
      <w:r>
        <w:t>игра-викторина</w:t>
      </w:r>
      <w:r>
        <w:rPr>
          <w:spacing w:val="1"/>
        </w:rPr>
        <w:t xml:space="preserve"> </w:t>
      </w:r>
      <w:r>
        <w:t>с</w:t>
      </w:r>
      <w:r>
        <w:rPr>
          <w:spacing w:val="1"/>
        </w:rPr>
        <w:t xml:space="preserve"> </w:t>
      </w:r>
      <w:r>
        <w:t>привлечением</w:t>
      </w:r>
      <w:r>
        <w:rPr>
          <w:spacing w:val="1"/>
        </w:rPr>
        <w:t xml:space="preserve"> </w:t>
      </w:r>
      <w:r>
        <w:t>учебно-творческих</w:t>
      </w:r>
      <w:r>
        <w:rPr>
          <w:spacing w:val="1"/>
        </w:rPr>
        <w:t xml:space="preserve"> </w:t>
      </w:r>
      <w:r>
        <w:t>работ,</w:t>
      </w:r>
      <w:r>
        <w:rPr>
          <w:spacing w:val="1"/>
        </w:rPr>
        <w:t xml:space="preserve"> </w:t>
      </w:r>
      <w:r>
        <w:t>произведений</w:t>
      </w:r>
      <w:r>
        <w:rPr>
          <w:spacing w:val="1"/>
        </w:rPr>
        <w:t xml:space="preserve"> </w:t>
      </w:r>
      <w:r>
        <w:t>декоративно</w:t>
      </w:r>
      <w:r>
        <w:rPr>
          <w:spacing w:val="1"/>
        </w:rPr>
        <w:t xml:space="preserve"> </w:t>
      </w:r>
      <w:r>
        <w:t>-</w:t>
      </w:r>
      <w:r>
        <w:rPr>
          <w:spacing w:val="1"/>
        </w:rPr>
        <w:t xml:space="preserve"> </w:t>
      </w:r>
      <w:r>
        <w:t>прикладного</w:t>
      </w:r>
      <w:r>
        <w:rPr>
          <w:spacing w:val="1"/>
        </w:rPr>
        <w:t xml:space="preserve"> </w:t>
      </w:r>
      <w:r>
        <w:t>искусства</w:t>
      </w:r>
      <w:r>
        <w:rPr>
          <w:spacing w:val="1"/>
        </w:rPr>
        <w:t xml:space="preserve"> </w:t>
      </w:r>
      <w:r>
        <w:t>разных</w:t>
      </w:r>
      <w:r>
        <w:rPr>
          <w:spacing w:val="1"/>
        </w:rPr>
        <w:t xml:space="preserve"> </w:t>
      </w:r>
      <w:r>
        <w:t>времен,</w:t>
      </w:r>
      <w:r>
        <w:rPr>
          <w:spacing w:val="1"/>
        </w:rPr>
        <w:t xml:space="preserve"> </w:t>
      </w:r>
      <w:r>
        <w:t>художественных</w:t>
      </w:r>
      <w:r>
        <w:rPr>
          <w:spacing w:val="1"/>
        </w:rPr>
        <w:t xml:space="preserve"> </w:t>
      </w:r>
      <w:r>
        <w:t>открыток,</w:t>
      </w:r>
      <w:r>
        <w:rPr>
          <w:spacing w:val="1"/>
        </w:rPr>
        <w:t xml:space="preserve"> </w:t>
      </w:r>
      <w:r>
        <w:t>репродукций</w:t>
      </w:r>
      <w:r>
        <w:rPr>
          <w:spacing w:val="2"/>
        </w:rPr>
        <w:t xml:space="preserve"> </w:t>
      </w:r>
      <w:r>
        <w:t>и</w:t>
      </w:r>
      <w:r>
        <w:rPr>
          <w:spacing w:val="2"/>
        </w:rPr>
        <w:t xml:space="preserve"> </w:t>
      </w:r>
      <w:r>
        <w:t>слайдов,</w:t>
      </w:r>
      <w:r>
        <w:rPr>
          <w:spacing w:val="4"/>
        </w:rPr>
        <w:t xml:space="preserve"> </w:t>
      </w:r>
      <w:r>
        <w:t>собранных</w:t>
      </w:r>
      <w:r>
        <w:rPr>
          <w:spacing w:val="-4"/>
        </w:rPr>
        <w:t xml:space="preserve"> </w:t>
      </w:r>
      <w:r>
        <w:t>поисковыми</w:t>
      </w:r>
      <w:r>
        <w:rPr>
          <w:spacing w:val="2"/>
        </w:rPr>
        <w:t xml:space="preserve"> </w:t>
      </w:r>
      <w:r>
        <w:t>группами.</w:t>
      </w:r>
    </w:p>
    <w:p w:rsidR="00054381" w:rsidRDefault="00656015">
      <w:pPr>
        <w:pStyle w:val="a3"/>
        <w:spacing w:before="3"/>
        <w:ind w:right="787"/>
      </w:pPr>
      <w:r>
        <w:rPr>
          <w:i/>
        </w:rPr>
        <w:t xml:space="preserve">Задания: </w:t>
      </w:r>
      <w:r>
        <w:t>выполнение различных аналитически - творческих заданий, например,</w:t>
      </w:r>
      <w:r>
        <w:rPr>
          <w:spacing w:val="1"/>
        </w:rPr>
        <w:t xml:space="preserve"> </w:t>
      </w:r>
      <w:r>
        <w:t>рассмотреть</w:t>
      </w:r>
      <w:r>
        <w:rPr>
          <w:spacing w:val="-6"/>
        </w:rPr>
        <w:t xml:space="preserve"> </w:t>
      </w:r>
      <w:r>
        <w:t>костюмы</w:t>
      </w:r>
      <w:r>
        <w:rPr>
          <w:spacing w:val="-1"/>
        </w:rPr>
        <w:t xml:space="preserve"> </w:t>
      </w:r>
      <w:r>
        <w:t>и</w:t>
      </w:r>
      <w:r>
        <w:rPr>
          <w:spacing w:val="-11"/>
        </w:rPr>
        <w:t xml:space="preserve"> </w:t>
      </w:r>
      <w:r>
        <w:t>определить</w:t>
      </w:r>
      <w:r>
        <w:rPr>
          <w:spacing w:val="-5"/>
        </w:rPr>
        <w:t xml:space="preserve"> </w:t>
      </w:r>
      <w:r>
        <w:t>их</w:t>
      </w:r>
      <w:r>
        <w:rPr>
          <w:spacing w:val="-7"/>
        </w:rPr>
        <w:t xml:space="preserve"> </w:t>
      </w:r>
      <w:r>
        <w:t>владельцев, увидеть</w:t>
      </w:r>
      <w:r>
        <w:rPr>
          <w:spacing w:val="-1"/>
        </w:rPr>
        <w:t xml:space="preserve"> </w:t>
      </w:r>
      <w:r>
        <w:t>неточности,</w:t>
      </w:r>
      <w:r>
        <w:rPr>
          <w:spacing w:val="-5"/>
        </w:rPr>
        <w:t xml:space="preserve"> </w:t>
      </w:r>
      <w:r>
        <w:t>которые</w:t>
      </w:r>
      <w:r>
        <w:rPr>
          <w:spacing w:val="-3"/>
        </w:rPr>
        <w:t xml:space="preserve"> </w:t>
      </w:r>
      <w:r>
        <w:t>допустил</w:t>
      </w:r>
      <w:r>
        <w:rPr>
          <w:spacing w:val="-57"/>
        </w:rPr>
        <w:t xml:space="preserve"> </w:t>
      </w:r>
      <w:r>
        <w:t>художник при изображении костюма, или систематизировать зрительный материал</w:t>
      </w:r>
      <w:r>
        <w:rPr>
          <w:spacing w:val="1"/>
        </w:rPr>
        <w:t xml:space="preserve"> </w:t>
      </w:r>
      <w:r>
        <w:t>(предмета быта,</w:t>
      </w:r>
      <w:r>
        <w:rPr>
          <w:spacing w:val="-2"/>
        </w:rPr>
        <w:t xml:space="preserve"> </w:t>
      </w:r>
      <w:r>
        <w:t>костюм,</w:t>
      </w:r>
      <w:r>
        <w:rPr>
          <w:spacing w:val="3"/>
        </w:rPr>
        <w:t xml:space="preserve"> </w:t>
      </w:r>
      <w:r>
        <w:t>архитектура)</w:t>
      </w:r>
      <w:r>
        <w:rPr>
          <w:spacing w:val="2"/>
        </w:rPr>
        <w:t xml:space="preserve"> </w:t>
      </w:r>
      <w:r>
        <w:t>по</w:t>
      </w:r>
      <w:r>
        <w:rPr>
          <w:spacing w:val="1"/>
        </w:rPr>
        <w:t xml:space="preserve"> </w:t>
      </w:r>
      <w:r>
        <w:t>стилистическому</w:t>
      </w:r>
      <w:r>
        <w:rPr>
          <w:spacing w:val="-8"/>
        </w:rPr>
        <w:t xml:space="preserve"> </w:t>
      </w:r>
      <w:r>
        <w:t>признаку.</w:t>
      </w:r>
    </w:p>
    <w:p w:rsidR="00054381" w:rsidRDefault="00656015">
      <w:pPr>
        <w:pStyle w:val="Heading3"/>
        <w:spacing w:before="5"/>
        <w:ind w:left="3301"/>
      </w:pPr>
      <w:r>
        <w:t>Декоративное</w:t>
      </w:r>
      <w:r>
        <w:rPr>
          <w:spacing w:val="-2"/>
        </w:rPr>
        <w:t xml:space="preserve"> </w:t>
      </w:r>
      <w:r>
        <w:t>искусство</w:t>
      </w:r>
      <w:r>
        <w:rPr>
          <w:spacing w:val="-5"/>
        </w:rPr>
        <w:t xml:space="preserve"> </w:t>
      </w:r>
      <w:r>
        <w:t>в современном</w:t>
      </w:r>
      <w:r>
        <w:rPr>
          <w:spacing w:val="-5"/>
        </w:rPr>
        <w:t xml:space="preserve"> </w:t>
      </w:r>
      <w:r>
        <w:t>мире.</w:t>
      </w:r>
      <w:r>
        <w:rPr>
          <w:spacing w:val="2"/>
        </w:rPr>
        <w:t xml:space="preserve"> </w:t>
      </w:r>
      <w:r>
        <w:t>(8</w:t>
      </w:r>
      <w:r>
        <w:rPr>
          <w:spacing w:val="-5"/>
        </w:rPr>
        <w:t xml:space="preserve"> </w:t>
      </w:r>
      <w:r>
        <w:t>ч)</w:t>
      </w:r>
    </w:p>
    <w:p w:rsidR="00054381" w:rsidRDefault="00054381">
      <w:pPr>
        <w:pStyle w:val="a3"/>
        <w:spacing w:before="7"/>
        <w:ind w:left="0"/>
        <w:rPr>
          <w:b/>
          <w:sz w:val="23"/>
        </w:rPr>
      </w:pPr>
    </w:p>
    <w:p w:rsidR="00054381" w:rsidRDefault="00656015">
      <w:pPr>
        <w:pStyle w:val="a3"/>
        <w:ind w:right="572" w:firstLine="62"/>
      </w:pPr>
      <w:r>
        <w:t>Знакомство на уроках с богатством разновидностей керамики, художественного стекла,</w:t>
      </w:r>
      <w:r>
        <w:rPr>
          <w:spacing w:val="1"/>
        </w:rPr>
        <w:t xml:space="preserve"> </w:t>
      </w:r>
      <w:r>
        <w:t>металла и т. д., определение образного строя произведений, восприятие их с точки зрения</w:t>
      </w:r>
      <w:r>
        <w:rPr>
          <w:spacing w:val="1"/>
        </w:rPr>
        <w:t xml:space="preserve"> </w:t>
      </w:r>
      <w:r>
        <w:t>единства</w:t>
      </w:r>
      <w:r>
        <w:rPr>
          <w:spacing w:val="-4"/>
        </w:rPr>
        <w:t xml:space="preserve"> </w:t>
      </w:r>
      <w:r>
        <w:t>формы,</w:t>
      </w:r>
      <w:r>
        <w:rPr>
          <w:spacing w:val="-6"/>
        </w:rPr>
        <w:t xml:space="preserve"> </w:t>
      </w:r>
      <w:r>
        <w:t>способствует</w:t>
      </w:r>
      <w:r>
        <w:rPr>
          <w:spacing w:val="-3"/>
        </w:rPr>
        <w:t xml:space="preserve"> </w:t>
      </w:r>
      <w:r>
        <w:t>выявлению</w:t>
      </w:r>
      <w:r>
        <w:rPr>
          <w:spacing w:val="-5"/>
        </w:rPr>
        <w:t xml:space="preserve"> </w:t>
      </w:r>
      <w:r>
        <w:t>средств,</w:t>
      </w:r>
      <w:r>
        <w:rPr>
          <w:spacing w:val="-6"/>
        </w:rPr>
        <w:t xml:space="preserve"> </w:t>
      </w:r>
      <w:r>
        <w:t>используемых</w:t>
      </w:r>
      <w:r>
        <w:rPr>
          <w:spacing w:val="-3"/>
        </w:rPr>
        <w:t xml:space="preserve"> </w:t>
      </w:r>
      <w:r>
        <w:t>художником</w:t>
      </w:r>
      <w:r>
        <w:rPr>
          <w:spacing w:val="-5"/>
        </w:rPr>
        <w:t xml:space="preserve"> </w:t>
      </w:r>
      <w:r>
        <w:t>в</w:t>
      </w:r>
      <w:r>
        <w:rPr>
          <w:spacing w:val="-6"/>
        </w:rPr>
        <w:t xml:space="preserve"> </w:t>
      </w:r>
      <w:r>
        <w:t>процессе</w:t>
      </w:r>
      <w:r>
        <w:rPr>
          <w:spacing w:val="-57"/>
        </w:rPr>
        <w:t xml:space="preserve"> </w:t>
      </w:r>
      <w:r>
        <w:t>воплощения</w:t>
      </w:r>
      <w:r>
        <w:rPr>
          <w:spacing w:val="1"/>
        </w:rPr>
        <w:t xml:space="preserve"> </w:t>
      </w:r>
      <w:r>
        <w:t>замысла.</w:t>
      </w:r>
    </w:p>
    <w:p w:rsidR="00054381" w:rsidRDefault="00054381">
      <w:pPr>
        <w:pStyle w:val="a3"/>
        <w:spacing w:before="10"/>
        <w:ind w:left="0"/>
        <w:rPr>
          <w:sz w:val="23"/>
        </w:rPr>
      </w:pPr>
    </w:p>
    <w:p w:rsidR="00054381" w:rsidRDefault="00656015">
      <w:pPr>
        <w:pStyle w:val="a3"/>
      </w:pPr>
      <w:r>
        <w:t>Современное</w:t>
      </w:r>
      <w:r>
        <w:rPr>
          <w:spacing w:val="-3"/>
        </w:rPr>
        <w:t xml:space="preserve"> </w:t>
      </w:r>
      <w:r>
        <w:t>выставочное</w:t>
      </w:r>
      <w:r>
        <w:rPr>
          <w:spacing w:val="-6"/>
        </w:rPr>
        <w:t xml:space="preserve"> </w:t>
      </w:r>
      <w:r>
        <w:t>искусство.</w:t>
      </w:r>
    </w:p>
    <w:p w:rsidR="00054381" w:rsidRDefault="00656015">
      <w:pPr>
        <w:pStyle w:val="a3"/>
        <w:spacing w:before="2" w:line="275" w:lineRule="exact"/>
      </w:pPr>
      <w:r>
        <w:t>Ты</w:t>
      </w:r>
      <w:r>
        <w:rPr>
          <w:spacing w:val="-1"/>
        </w:rPr>
        <w:t xml:space="preserve"> </w:t>
      </w:r>
      <w:r>
        <w:t>сам</w:t>
      </w:r>
      <w:r>
        <w:rPr>
          <w:spacing w:val="-3"/>
        </w:rPr>
        <w:t xml:space="preserve"> </w:t>
      </w:r>
      <w:r>
        <w:t>-</w:t>
      </w:r>
      <w:r>
        <w:rPr>
          <w:spacing w:val="-3"/>
        </w:rPr>
        <w:t xml:space="preserve"> </w:t>
      </w:r>
      <w:r>
        <w:t>мастер</w:t>
      </w:r>
      <w:r>
        <w:rPr>
          <w:spacing w:val="-2"/>
        </w:rPr>
        <w:t xml:space="preserve"> </w:t>
      </w:r>
      <w:r>
        <w:t>декоративно-прикладного</w:t>
      </w:r>
      <w:r>
        <w:rPr>
          <w:spacing w:val="-2"/>
        </w:rPr>
        <w:t xml:space="preserve"> </w:t>
      </w:r>
      <w:r>
        <w:t>искусства</w:t>
      </w:r>
      <w:r>
        <w:rPr>
          <w:spacing w:val="-2"/>
        </w:rPr>
        <w:t xml:space="preserve"> </w:t>
      </w:r>
      <w:r>
        <w:t>(Витраж)</w:t>
      </w:r>
    </w:p>
    <w:p w:rsidR="00054381" w:rsidRDefault="00656015">
      <w:pPr>
        <w:pStyle w:val="a3"/>
        <w:spacing w:line="242" w:lineRule="auto"/>
        <w:ind w:right="2414"/>
      </w:pPr>
      <w:r>
        <w:rPr>
          <w:spacing w:val="-4"/>
        </w:rPr>
        <w:t>Ты</w:t>
      </w:r>
      <w:r>
        <w:rPr>
          <w:spacing w:val="-15"/>
        </w:rPr>
        <w:t xml:space="preserve"> </w:t>
      </w:r>
      <w:r>
        <w:rPr>
          <w:spacing w:val="-4"/>
        </w:rPr>
        <w:t>сам</w:t>
      </w:r>
      <w:r>
        <w:rPr>
          <w:spacing w:val="-16"/>
        </w:rPr>
        <w:t xml:space="preserve"> </w:t>
      </w:r>
      <w:r>
        <w:rPr>
          <w:spacing w:val="-4"/>
        </w:rPr>
        <w:t>-</w:t>
      </w:r>
      <w:r>
        <w:rPr>
          <w:spacing w:val="-16"/>
        </w:rPr>
        <w:t xml:space="preserve"> </w:t>
      </w:r>
      <w:r>
        <w:rPr>
          <w:spacing w:val="-4"/>
        </w:rPr>
        <w:t>мастер</w:t>
      </w:r>
      <w:r>
        <w:rPr>
          <w:spacing w:val="-17"/>
        </w:rPr>
        <w:t xml:space="preserve"> </w:t>
      </w:r>
      <w:r>
        <w:rPr>
          <w:spacing w:val="-3"/>
        </w:rPr>
        <w:t>декоративно-прикладного искусства</w:t>
      </w:r>
      <w:r>
        <w:rPr>
          <w:spacing w:val="-4"/>
        </w:rPr>
        <w:t xml:space="preserve"> </w:t>
      </w:r>
      <w:r>
        <w:rPr>
          <w:spacing w:val="-3"/>
        </w:rPr>
        <w:t>(мозаичное</w:t>
      </w:r>
      <w:r>
        <w:rPr>
          <w:spacing w:val="-4"/>
        </w:rPr>
        <w:t xml:space="preserve"> </w:t>
      </w:r>
      <w:r>
        <w:rPr>
          <w:spacing w:val="-3"/>
        </w:rPr>
        <w:t>панно)</w:t>
      </w:r>
      <w:r>
        <w:rPr>
          <w:spacing w:val="-57"/>
        </w:rPr>
        <w:t xml:space="preserve"> </w:t>
      </w:r>
      <w:r>
        <w:t>Создание</w:t>
      </w:r>
      <w:r>
        <w:rPr>
          <w:spacing w:val="-1"/>
        </w:rPr>
        <w:t xml:space="preserve"> </w:t>
      </w:r>
      <w:r>
        <w:t>декоративной</w:t>
      </w:r>
      <w:r>
        <w:rPr>
          <w:spacing w:val="-3"/>
        </w:rPr>
        <w:t xml:space="preserve"> </w:t>
      </w:r>
      <w:r>
        <w:t>композиции</w:t>
      </w:r>
      <w:r>
        <w:rPr>
          <w:spacing w:val="-3"/>
        </w:rPr>
        <w:t xml:space="preserve"> </w:t>
      </w:r>
      <w:r>
        <w:t>«Здравствуй,</w:t>
      </w:r>
      <w:r>
        <w:rPr>
          <w:spacing w:val="3"/>
        </w:rPr>
        <w:t xml:space="preserve"> </w:t>
      </w:r>
      <w:r>
        <w:t>лето!».</w:t>
      </w:r>
    </w:p>
    <w:p w:rsidR="00054381" w:rsidRDefault="00054381">
      <w:pPr>
        <w:pStyle w:val="a3"/>
        <w:spacing w:before="1"/>
        <w:ind w:left="0"/>
      </w:pPr>
    </w:p>
    <w:p w:rsidR="00054381" w:rsidRDefault="00656015">
      <w:pPr>
        <w:pStyle w:val="Heading4"/>
        <w:spacing w:line="272" w:lineRule="exact"/>
        <w:jc w:val="both"/>
      </w:pPr>
      <w:r>
        <w:t>27-28</w:t>
      </w:r>
      <w:r>
        <w:rPr>
          <w:spacing w:val="-5"/>
        </w:rPr>
        <w:t xml:space="preserve"> </w:t>
      </w:r>
      <w:r>
        <w:t>тема.</w:t>
      </w:r>
      <w:r>
        <w:rPr>
          <w:spacing w:val="-3"/>
        </w:rPr>
        <w:t xml:space="preserve"> </w:t>
      </w:r>
      <w:r>
        <w:t>Современное выставочное</w:t>
      </w:r>
      <w:r>
        <w:rPr>
          <w:spacing w:val="-1"/>
        </w:rPr>
        <w:t xml:space="preserve"> </w:t>
      </w:r>
      <w:r>
        <w:t>искусство.</w:t>
      </w:r>
    </w:p>
    <w:p w:rsidR="00054381" w:rsidRDefault="00656015">
      <w:pPr>
        <w:pStyle w:val="a3"/>
        <w:ind w:right="849"/>
        <w:jc w:val="both"/>
      </w:pPr>
      <w:r>
        <w:t>Многообразие</w:t>
      </w:r>
      <w:r>
        <w:rPr>
          <w:spacing w:val="1"/>
        </w:rPr>
        <w:t xml:space="preserve"> </w:t>
      </w:r>
      <w:r>
        <w:t>материалов</w:t>
      </w:r>
      <w:r>
        <w:rPr>
          <w:spacing w:val="1"/>
        </w:rPr>
        <w:t xml:space="preserve"> </w:t>
      </w:r>
      <w:r>
        <w:t>и</w:t>
      </w:r>
      <w:r>
        <w:rPr>
          <w:spacing w:val="1"/>
        </w:rPr>
        <w:t xml:space="preserve"> </w:t>
      </w:r>
      <w:r>
        <w:t>техник</w:t>
      </w:r>
      <w:r>
        <w:rPr>
          <w:spacing w:val="1"/>
        </w:rPr>
        <w:t xml:space="preserve"> </w:t>
      </w:r>
      <w:r>
        <w:t>современного</w:t>
      </w:r>
      <w:r>
        <w:rPr>
          <w:spacing w:val="1"/>
        </w:rPr>
        <w:t xml:space="preserve"> </w:t>
      </w:r>
      <w:r>
        <w:t>декоративно-прикладного</w:t>
      </w:r>
      <w:r>
        <w:rPr>
          <w:spacing w:val="1"/>
        </w:rPr>
        <w:t xml:space="preserve"> </w:t>
      </w:r>
      <w:r>
        <w:t>искусства</w:t>
      </w:r>
      <w:r>
        <w:rPr>
          <w:spacing w:val="-57"/>
        </w:rPr>
        <w:t xml:space="preserve"> </w:t>
      </w:r>
      <w:r>
        <w:t>(художественная керамика,</w:t>
      </w:r>
      <w:r>
        <w:rPr>
          <w:spacing w:val="1"/>
        </w:rPr>
        <w:t xml:space="preserve"> </w:t>
      </w:r>
      <w:r>
        <w:t>стекло, металл, гобелен,</w:t>
      </w:r>
      <w:r>
        <w:rPr>
          <w:spacing w:val="1"/>
        </w:rPr>
        <w:t xml:space="preserve"> </w:t>
      </w:r>
      <w:r>
        <w:t>роспись по</w:t>
      </w:r>
      <w:r>
        <w:rPr>
          <w:spacing w:val="1"/>
        </w:rPr>
        <w:t xml:space="preserve"> </w:t>
      </w:r>
      <w:r>
        <w:t>ткани,</w:t>
      </w:r>
      <w:r>
        <w:rPr>
          <w:spacing w:val="1"/>
        </w:rPr>
        <w:t xml:space="preserve"> </w:t>
      </w:r>
      <w:r>
        <w:t>моделирование</w:t>
      </w:r>
      <w:r>
        <w:rPr>
          <w:spacing w:val="1"/>
        </w:rPr>
        <w:t xml:space="preserve"> </w:t>
      </w:r>
      <w:r>
        <w:t>одежды).</w:t>
      </w:r>
    </w:p>
    <w:p w:rsidR="00054381" w:rsidRDefault="00656015">
      <w:pPr>
        <w:pStyle w:val="a3"/>
        <w:ind w:right="844"/>
        <w:jc w:val="both"/>
      </w:pPr>
      <w:r>
        <w:t>Современное</w:t>
      </w:r>
      <w:r>
        <w:rPr>
          <w:spacing w:val="1"/>
        </w:rPr>
        <w:t xml:space="preserve"> </w:t>
      </w:r>
      <w:r>
        <w:t>понимание</w:t>
      </w:r>
      <w:r>
        <w:rPr>
          <w:spacing w:val="1"/>
        </w:rPr>
        <w:t xml:space="preserve"> </w:t>
      </w:r>
      <w:r>
        <w:t>красоты</w:t>
      </w:r>
      <w:r>
        <w:rPr>
          <w:spacing w:val="1"/>
        </w:rPr>
        <w:t xml:space="preserve"> </w:t>
      </w:r>
      <w:r>
        <w:t>профессиональными</w:t>
      </w:r>
      <w:r>
        <w:rPr>
          <w:spacing w:val="1"/>
        </w:rPr>
        <w:t xml:space="preserve"> </w:t>
      </w:r>
      <w:r>
        <w:t>художниками</w:t>
      </w:r>
      <w:r>
        <w:rPr>
          <w:spacing w:val="1"/>
        </w:rPr>
        <w:t xml:space="preserve"> </w:t>
      </w:r>
      <w:r>
        <w:t>мастерами</w:t>
      </w:r>
      <w:r>
        <w:rPr>
          <w:spacing w:val="1"/>
        </w:rPr>
        <w:t xml:space="preserve"> </w:t>
      </w:r>
      <w:r>
        <w:t>декоративно-прикладного</w:t>
      </w:r>
      <w:r>
        <w:rPr>
          <w:spacing w:val="1"/>
        </w:rPr>
        <w:t xml:space="preserve"> </w:t>
      </w:r>
      <w:r>
        <w:t>искусства.</w:t>
      </w:r>
      <w:r>
        <w:rPr>
          <w:spacing w:val="1"/>
        </w:rPr>
        <w:t xml:space="preserve"> </w:t>
      </w:r>
      <w:r>
        <w:t>Насыщенность</w:t>
      </w:r>
      <w:r>
        <w:rPr>
          <w:spacing w:val="1"/>
        </w:rPr>
        <w:t xml:space="preserve"> </w:t>
      </w:r>
      <w:r>
        <w:t>произведений</w:t>
      </w:r>
      <w:r>
        <w:rPr>
          <w:spacing w:val="1"/>
        </w:rPr>
        <w:t xml:space="preserve"> </w:t>
      </w:r>
      <w:r>
        <w:t>яркой</w:t>
      </w:r>
      <w:r>
        <w:rPr>
          <w:spacing w:val="1"/>
        </w:rPr>
        <w:t xml:space="preserve"> </w:t>
      </w:r>
      <w:r>
        <w:t>образностью,</w:t>
      </w:r>
      <w:r>
        <w:rPr>
          <w:spacing w:val="1"/>
        </w:rPr>
        <w:t xml:space="preserve"> </w:t>
      </w:r>
      <w:r>
        <w:t>причудливой</w:t>
      </w:r>
      <w:r>
        <w:rPr>
          <w:spacing w:val="-1"/>
        </w:rPr>
        <w:t xml:space="preserve"> </w:t>
      </w:r>
      <w:r>
        <w:t>игрой</w:t>
      </w:r>
      <w:r>
        <w:rPr>
          <w:spacing w:val="-2"/>
        </w:rPr>
        <w:t xml:space="preserve"> </w:t>
      </w:r>
      <w:r>
        <w:t>фантазии</w:t>
      </w:r>
      <w:r>
        <w:rPr>
          <w:spacing w:val="-2"/>
        </w:rPr>
        <w:t xml:space="preserve"> </w:t>
      </w:r>
      <w:r>
        <w:t>и</w:t>
      </w:r>
      <w:r>
        <w:rPr>
          <w:spacing w:val="-2"/>
        </w:rPr>
        <w:t xml:space="preserve"> </w:t>
      </w:r>
      <w:r>
        <w:t>воображения.</w:t>
      </w:r>
    </w:p>
    <w:p w:rsidR="00054381" w:rsidRDefault="00656015">
      <w:pPr>
        <w:pStyle w:val="a3"/>
        <w:ind w:right="830"/>
      </w:pPr>
      <w:r>
        <w:t>Пластический</w:t>
      </w:r>
      <w:r>
        <w:rPr>
          <w:spacing w:val="26"/>
        </w:rPr>
        <w:t xml:space="preserve"> </w:t>
      </w:r>
      <w:r>
        <w:t>язык</w:t>
      </w:r>
      <w:r>
        <w:rPr>
          <w:spacing w:val="19"/>
        </w:rPr>
        <w:t xml:space="preserve"> </w:t>
      </w:r>
      <w:r>
        <w:t>материала,</w:t>
      </w:r>
      <w:r>
        <w:rPr>
          <w:spacing w:val="24"/>
        </w:rPr>
        <w:t xml:space="preserve"> </w:t>
      </w:r>
      <w:r>
        <w:t>его</w:t>
      </w:r>
      <w:r>
        <w:rPr>
          <w:spacing w:val="30"/>
        </w:rPr>
        <w:t xml:space="preserve"> </w:t>
      </w:r>
      <w:r>
        <w:t>роль</w:t>
      </w:r>
      <w:r>
        <w:rPr>
          <w:spacing w:val="22"/>
        </w:rPr>
        <w:t xml:space="preserve"> </w:t>
      </w:r>
      <w:r>
        <w:t>в</w:t>
      </w:r>
      <w:r>
        <w:rPr>
          <w:spacing w:val="27"/>
        </w:rPr>
        <w:t xml:space="preserve"> </w:t>
      </w:r>
      <w:r>
        <w:t>создании</w:t>
      </w:r>
      <w:r>
        <w:rPr>
          <w:spacing w:val="26"/>
        </w:rPr>
        <w:t xml:space="preserve"> </w:t>
      </w:r>
      <w:r>
        <w:t>художественного</w:t>
      </w:r>
      <w:r>
        <w:rPr>
          <w:spacing w:val="25"/>
        </w:rPr>
        <w:t xml:space="preserve"> </w:t>
      </w:r>
      <w:r>
        <w:t>образа.</w:t>
      </w:r>
      <w:r>
        <w:rPr>
          <w:spacing w:val="29"/>
        </w:rPr>
        <w:t xml:space="preserve"> </w:t>
      </w:r>
      <w:r>
        <w:t>Творческая</w:t>
      </w:r>
      <w:r>
        <w:rPr>
          <w:spacing w:val="-57"/>
        </w:rPr>
        <w:t xml:space="preserve"> </w:t>
      </w:r>
      <w:r>
        <w:t>интерпретация древних образов народного искусства в работах современных художников.</w:t>
      </w:r>
      <w:r>
        <w:rPr>
          <w:spacing w:val="1"/>
        </w:rPr>
        <w:t xml:space="preserve"> </w:t>
      </w:r>
      <w:r>
        <w:rPr>
          <w:i/>
        </w:rPr>
        <w:t xml:space="preserve">Задание: </w:t>
      </w:r>
      <w:r>
        <w:t>восприятие (рассматривание) различных произведений современного</w:t>
      </w:r>
      <w:r>
        <w:rPr>
          <w:spacing w:val="1"/>
        </w:rPr>
        <w:t xml:space="preserve"> </w:t>
      </w:r>
      <w:r>
        <w:t>декоративного искусства; рассуждение, участие в диалоге, связанном с выявлением</w:t>
      </w:r>
      <w:r>
        <w:rPr>
          <w:spacing w:val="1"/>
        </w:rPr>
        <w:t xml:space="preserve"> </w:t>
      </w:r>
      <w:r>
        <w:t>отличий</w:t>
      </w:r>
      <w:r>
        <w:rPr>
          <w:spacing w:val="1"/>
        </w:rPr>
        <w:t xml:space="preserve"> </w:t>
      </w:r>
      <w:r>
        <w:t>современного</w:t>
      </w:r>
      <w:r>
        <w:rPr>
          <w:spacing w:val="4"/>
        </w:rPr>
        <w:t xml:space="preserve"> </w:t>
      </w:r>
      <w:r>
        <w:t>декоративного искусства</w:t>
      </w:r>
      <w:r>
        <w:rPr>
          <w:spacing w:val="-1"/>
        </w:rPr>
        <w:t xml:space="preserve"> </w:t>
      </w:r>
      <w:r>
        <w:t>от</w:t>
      </w:r>
      <w:r>
        <w:rPr>
          <w:spacing w:val="-3"/>
        </w:rPr>
        <w:t xml:space="preserve"> </w:t>
      </w:r>
      <w:r>
        <w:t>народного традиционного,</w:t>
      </w:r>
      <w:r>
        <w:rPr>
          <w:spacing w:val="2"/>
        </w:rPr>
        <w:t xml:space="preserve"> </w:t>
      </w:r>
      <w:r>
        <w:t>с</w:t>
      </w:r>
      <w:r>
        <w:rPr>
          <w:spacing w:val="1"/>
        </w:rPr>
        <w:t xml:space="preserve"> </w:t>
      </w:r>
      <w:r>
        <w:t>осознанием роли выразительных средств в создании декоративного образа в конкретном</w:t>
      </w:r>
      <w:r>
        <w:rPr>
          <w:spacing w:val="1"/>
        </w:rPr>
        <w:t xml:space="preserve"> </w:t>
      </w:r>
      <w:r>
        <w:t>материале, с пониманием выражения «произведение говорит языком материала» на</w:t>
      </w:r>
      <w:r>
        <w:rPr>
          <w:spacing w:val="1"/>
        </w:rPr>
        <w:t xml:space="preserve"> </w:t>
      </w:r>
      <w:r>
        <w:t>примере экспозиции</w:t>
      </w:r>
      <w:r>
        <w:rPr>
          <w:spacing w:val="2"/>
        </w:rPr>
        <w:t xml:space="preserve"> </w:t>
      </w:r>
      <w:r>
        <w:t>музея,</w:t>
      </w:r>
      <w:r>
        <w:rPr>
          <w:spacing w:val="4"/>
        </w:rPr>
        <w:t xml:space="preserve"> </w:t>
      </w:r>
      <w:r>
        <w:t>создание дневника</w:t>
      </w:r>
      <w:r>
        <w:rPr>
          <w:spacing w:val="-5"/>
        </w:rPr>
        <w:t xml:space="preserve"> </w:t>
      </w:r>
      <w:r>
        <w:t>экскурсии.</w:t>
      </w:r>
    </w:p>
    <w:p w:rsidR="00054381" w:rsidRDefault="00054381">
      <w:pPr>
        <w:pStyle w:val="a3"/>
        <w:spacing w:before="5"/>
        <w:ind w:left="0"/>
      </w:pPr>
    </w:p>
    <w:p w:rsidR="00054381" w:rsidRDefault="00656015">
      <w:pPr>
        <w:pStyle w:val="a3"/>
        <w:tabs>
          <w:tab w:val="left" w:pos="2857"/>
          <w:tab w:val="left" w:pos="2910"/>
          <w:tab w:val="left" w:pos="3788"/>
          <w:tab w:val="left" w:pos="3903"/>
          <w:tab w:val="left" w:pos="4910"/>
          <w:tab w:val="left" w:pos="5500"/>
          <w:tab w:val="left" w:pos="5864"/>
          <w:tab w:val="left" w:pos="6195"/>
          <w:tab w:val="left" w:pos="6800"/>
          <w:tab w:val="left" w:pos="7759"/>
          <w:tab w:val="left" w:pos="8299"/>
          <w:tab w:val="left" w:pos="9006"/>
          <w:tab w:val="left" w:pos="9847"/>
          <w:tab w:val="left" w:pos="10085"/>
        </w:tabs>
        <w:ind w:right="839"/>
      </w:pPr>
      <w:r>
        <w:rPr>
          <w:b/>
          <w:i/>
        </w:rPr>
        <w:t>29-30 тема. Ты сам - мастер декоративно-прикладного искусства (Витраж)</w:t>
      </w:r>
      <w:r>
        <w:rPr>
          <w:b/>
          <w:i/>
          <w:spacing w:val="1"/>
        </w:rPr>
        <w:t xml:space="preserve"> </w:t>
      </w:r>
      <w:r>
        <w:t>Коллективная реализация в конкретном материале разнообразных творческих замыслов.</w:t>
      </w:r>
      <w:r>
        <w:rPr>
          <w:spacing w:val="1"/>
        </w:rPr>
        <w:t xml:space="preserve"> </w:t>
      </w:r>
      <w:r>
        <w:t>Технология</w:t>
      </w:r>
      <w:r>
        <w:tab/>
        <w:t>работы,</w:t>
      </w:r>
      <w:r>
        <w:tab/>
      </w:r>
      <w:r>
        <w:tab/>
        <w:t>постепенное,</w:t>
      </w:r>
      <w:r>
        <w:tab/>
        <w:t>поэтапное</w:t>
      </w:r>
      <w:r>
        <w:tab/>
        <w:t>выполнение</w:t>
      </w:r>
      <w:r>
        <w:tab/>
        <w:t>задуманного</w:t>
      </w:r>
      <w:r>
        <w:tab/>
        <w:t>витража.</w:t>
      </w:r>
      <w:r>
        <w:rPr>
          <w:spacing w:val="-57"/>
        </w:rPr>
        <w:t xml:space="preserve"> </w:t>
      </w:r>
      <w:r>
        <w:t>Выполнение</w:t>
      </w:r>
      <w:r>
        <w:tab/>
      </w:r>
      <w:r>
        <w:tab/>
        <w:t>эскиза</w:t>
      </w:r>
      <w:r>
        <w:tab/>
        <w:t>будущей</w:t>
      </w:r>
      <w:r>
        <w:tab/>
        <w:t>работы</w:t>
      </w:r>
      <w:r>
        <w:tab/>
        <w:t>в</w:t>
      </w:r>
      <w:r>
        <w:tab/>
        <w:t>натуральную</w:t>
      </w:r>
      <w:r>
        <w:tab/>
        <w:t>величину.</w:t>
      </w:r>
      <w:r>
        <w:tab/>
        <w:t>Деление</w:t>
      </w:r>
      <w:r>
        <w:tab/>
        <w:t>общей</w:t>
      </w:r>
      <w:r>
        <w:rPr>
          <w:spacing w:val="-57"/>
        </w:rPr>
        <w:t xml:space="preserve"> </w:t>
      </w:r>
      <w:r>
        <w:t>композиции</w:t>
      </w:r>
      <w:r>
        <w:rPr>
          <w:spacing w:val="23"/>
        </w:rPr>
        <w:t xml:space="preserve"> </w:t>
      </w:r>
      <w:r>
        <w:t>на</w:t>
      </w:r>
      <w:r>
        <w:rPr>
          <w:spacing w:val="26"/>
        </w:rPr>
        <w:t xml:space="preserve"> </w:t>
      </w:r>
      <w:r>
        <w:t>фрагменты.</w:t>
      </w:r>
      <w:r>
        <w:rPr>
          <w:spacing w:val="24"/>
        </w:rPr>
        <w:t xml:space="preserve"> </w:t>
      </w:r>
      <w:r>
        <w:t>Соединение</w:t>
      </w:r>
      <w:r>
        <w:rPr>
          <w:spacing w:val="26"/>
        </w:rPr>
        <w:t xml:space="preserve"> </w:t>
      </w:r>
      <w:r>
        <w:t>готовых</w:t>
      </w:r>
      <w:r>
        <w:rPr>
          <w:spacing w:val="23"/>
        </w:rPr>
        <w:t xml:space="preserve"> </w:t>
      </w:r>
      <w:r>
        <w:t>фрагментов</w:t>
      </w:r>
      <w:r>
        <w:rPr>
          <w:spacing w:val="24"/>
        </w:rPr>
        <w:t xml:space="preserve"> </w:t>
      </w:r>
      <w:r>
        <w:t>в</w:t>
      </w:r>
      <w:r>
        <w:rPr>
          <w:spacing w:val="24"/>
        </w:rPr>
        <w:t xml:space="preserve"> </w:t>
      </w:r>
      <w:r>
        <w:t>более</w:t>
      </w:r>
      <w:r>
        <w:rPr>
          <w:spacing w:val="26"/>
        </w:rPr>
        <w:t xml:space="preserve"> </w:t>
      </w:r>
      <w:r>
        <w:t>крупные</w:t>
      </w:r>
      <w:r>
        <w:rPr>
          <w:spacing w:val="26"/>
        </w:rPr>
        <w:t xml:space="preserve"> </w:t>
      </w:r>
      <w:r>
        <w:t>блоки.</w:t>
      </w:r>
      <w:r>
        <w:rPr>
          <w:spacing w:val="29"/>
        </w:rPr>
        <w:t xml:space="preserve"> </w:t>
      </w:r>
      <w:r>
        <w:t>Их</w:t>
      </w:r>
      <w:r>
        <w:rPr>
          <w:spacing w:val="-57"/>
        </w:rPr>
        <w:t xml:space="preserve"> </w:t>
      </w:r>
      <w:r>
        <w:t>монтаж</w:t>
      </w:r>
      <w:r>
        <w:rPr>
          <w:spacing w:val="-2"/>
        </w:rPr>
        <w:t xml:space="preserve"> </w:t>
      </w:r>
      <w:r>
        <w:t>в</w:t>
      </w:r>
      <w:r>
        <w:rPr>
          <w:spacing w:val="-1"/>
        </w:rPr>
        <w:t xml:space="preserve"> </w:t>
      </w:r>
      <w:r>
        <w:t>общее</w:t>
      </w:r>
      <w:r>
        <w:rPr>
          <w:spacing w:val="1"/>
        </w:rPr>
        <w:t xml:space="preserve"> </w:t>
      </w:r>
      <w:r>
        <w:t>декоративное</w:t>
      </w:r>
      <w:r>
        <w:rPr>
          <w:spacing w:val="1"/>
        </w:rPr>
        <w:t xml:space="preserve"> </w:t>
      </w:r>
      <w:r>
        <w:t>панно.</w:t>
      </w:r>
    </w:p>
    <w:p w:rsidR="00054381" w:rsidRDefault="00656015">
      <w:pPr>
        <w:pStyle w:val="a3"/>
        <w:spacing w:line="271" w:lineRule="exact"/>
      </w:pPr>
      <w:r>
        <w:t>Задания:</w:t>
      </w:r>
      <w:r>
        <w:rPr>
          <w:spacing w:val="-2"/>
        </w:rPr>
        <w:t xml:space="preserve"> </w:t>
      </w:r>
      <w:r>
        <w:t>1.</w:t>
      </w:r>
      <w:r>
        <w:rPr>
          <w:spacing w:val="1"/>
        </w:rPr>
        <w:t xml:space="preserve"> </w:t>
      </w:r>
      <w:r>
        <w:t>Выполнение</w:t>
      </w:r>
      <w:r>
        <w:rPr>
          <w:spacing w:val="-8"/>
        </w:rPr>
        <w:t xml:space="preserve"> </w:t>
      </w:r>
      <w:r>
        <w:t>творческой</w:t>
      </w:r>
      <w:r>
        <w:rPr>
          <w:spacing w:val="-5"/>
        </w:rPr>
        <w:t xml:space="preserve"> </w:t>
      </w:r>
      <w:r>
        <w:t>работы,</w:t>
      </w:r>
      <w:r>
        <w:rPr>
          <w:spacing w:val="-4"/>
        </w:rPr>
        <w:t xml:space="preserve"> </w:t>
      </w:r>
      <w:r>
        <w:t>в</w:t>
      </w:r>
      <w:r>
        <w:rPr>
          <w:spacing w:val="-4"/>
        </w:rPr>
        <w:t xml:space="preserve"> </w:t>
      </w:r>
      <w:r>
        <w:t>разных</w:t>
      </w:r>
      <w:r>
        <w:rPr>
          <w:spacing w:val="-6"/>
        </w:rPr>
        <w:t xml:space="preserve"> </w:t>
      </w:r>
      <w:r>
        <w:t>материалах</w:t>
      </w:r>
      <w:r>
        <w:rPr>
          <w:spacing w:val="-7"/>
        </w:rPr>
        <w:t xml:space="preserve"> </w:t>
      </w:r>
      <w:r>
        <w:t>и техниках.</w:t>
      </w:r>
    </w:p>
    <w:p w:rsidR="00054381" w:rsidRDefault="00656015">
      <w:pPr>
        <w:pStyle w:val="a3"/>
        <w:spacing w:line="275" w:lineRule="exact"/>
      </w:pPr>
      <w:r>
        <w:t>2.</w:t>
      </w:r>
      <w:r>
        <w:rPr>
          <w:spacing w:val="50"/>
        </w:rPr>
        <w:t xml:space="preserve"> </w:t>
      </w:r>
      <w:r>
        <w:t>Участие</w:t>
      </w:r>
      <w:r>
        <w:rPr>
          <w:spacing w:val="43"/>
        </w:rPr>
        <w:t xml:space="preserve"> </w:t>
      </w:r>
      <w:r>
        <w:t>в</w:t>
      </w:r>
      <w:r>
        <w:rPr>
          <w:spacing w:val="41"/>
        </w:rPr>
        <w:t xml:space="preserve"> </w:t>
      </w:r>
      <w:r>
        <w:t>отчетной</w:t>
      </w:r>
      <w:r>
        <w:rPr>
          <w:spacing w:val="45"/>
        </w:rPr>
        <w:t xml:space="preserve"> </w:t>
      </w:r>
      <w:r>
        <w:t>выставке</w:t>
      </w:r>
      <w:r>
        <w:rPr>
          <w:spacing w:val="48"/>
        </w:rPr>
        <w:t xml:space="preserve"> </w:t>
      </w:r>
      <w:r>
        <w:t>работ</w:t>
      </w:r>
      <w:r>
        <w:rPr>
          <w:spacing w:val="45"/>
        </w:rPr>
        <w:t xml:space="preserve"> </w:t>
      </w:r>
      <w:r>
        <w:t>по</w:t>
      </w:r>
      <w:r>
        <w:rPr>
          <w:spacing w:val="49"/>
        </w:rPr>
        <w:t xml:space="preserve"> </w:t>
      </w:r>
      <w:r>
        <w:t>декоративно-прикладному</w:t>
      </w:r>
      <w:r>
        <w:rPr>
          <w:spacing w:val="39"/>
        </w:rPr>
        <w:t xml:space="preserve"> </w:t>
      </w:r>
      <w:r>
        <w:t>искусству</w:t>
      </w:r>
      <w:r>
        <w:rPr>
          <w:spacing w:val="39"/>
        </w:rPr>
        <w:t xml:space="preserve"> </w:t>
      </w:r>
      <w:r>
        <w:t>на</w:t>
      </w:r>
      <w:r>
        <w:rPr>
          <w:spacing w:val="47"/>
        </w:rPr>
        <w:t xml:space="preserve"> </w:t>
      </w:r>
      <w:r>
        <w:t>тему</w:t>
      </w:r>
    </w:p>
    <w:p w:rsidR="00054381" w:rsidRDefault="00656015">
      <w:pPr>
        <w:pStyle w:val="a3"/>
        <w:spacing w:before="3" w:line="275" w:lineRule="exact"/>
      </w:pPr>
      <w:r>
        <w:t>«Украсим</w:t>
      </w:r>
      <w:r>
        <w:rPr>
          <w:spacing w:val="-2"/>
        </w:rPr>
        <w:t xml:space="preserve"> </w:t>
      </w:r>
      <w:r>
        <w:t>кабинет</w:t>
      </w:r>
      <w:r>
        <w:rPr>
          <w:spacing w:val="-2"/>
        </w:rPr>
        <w:t xml:space="preserve"> </w:t>
      </w:r>
      <w:r>
        <w:t>своими</w:t>
      </w:r>
      <w:r>
        <w:rPr>
          <w:spacing w:val="-5"/>
        </w:rPr>
        <w:t xml:space="preserve"> </w:t>
      </w:r>
      <w:r>
        <w:t>руками».</w:t>
      </w:r>
    </w:p>
    <w:p w:rsidR="00054381" w:rsidRDefault="00656015">
      <w:pPr>
        <w:spacing w:line="275" w:lineRule="exact"/>
        <w:ind w:left="1400"/>
        <w:rPr>
          <w:sz w:val="24"/>
        </w:rPr>
      </w:pPr>
      <w:r>
        <w:rPr>
          <w:i/>
          <w:sz w:val="24"/>
        </w:rPr>
        <w:t>Материалы:</w:t>
      </w:r>
      <w:r>
        <w:rPr>
          <w:i/>
          <w:spacing w:val="-1"/>
          <w:sz w:val="24"/>
        </w:rPr>
        <w:t xml:space="preserve"> </w:t>
      </w:r>
      <w:r>
        <w:rPr>
          <w:sz w:val="24"/>
        </w:rPr>
        <w:t>бумага,</w:t>
      </w:r>
      <w:r>
        <w:rPr>
          <w:spacing w:val="-1"/>
          <w:sz w:val="24"/>
        </w:rPr>
        <w:t xml:space="preserve"> </w:t>
      </w:r>
      <w:r>
        <w:rPr>
          <w:sz w:val="24"/>
        </w:rPr>
        <w:t>кисти,</w:t>
      </w:r>
      <w:r>
        <w:rPr>
          <w:spacing w:val="-6"/>
          <w:sz w:val="24"/>
        </w:rPr>
        <w:t xml:space="preserve"> </w:t>
      </w:r>
      <w:r>
        <w:rPr>
          <w:sz w:val="24"/>
        </w:rPr>
        <w:t>гуашевые</w:t>
      </w:r>
      <w:r>
        <w:rPr>
          <w:spacing w:val="-3"/>
          <w:sz w:val="24"/>
        </w:rPr>
        <w:t xml:space="preserve"> </w:t>
      </w:r>
      <w:r>
        <w:rPr>
          <w:sz w:val="24"/>
        </w:rPr>
        <w:t>краски,</w:t>
      </w:r>
      <w:r>
        <w:rPr>
          <w:spacing w:val="-6"/>
          <w:sz w:val="24"/>
        </w:rPr>
        <w:t xml:space="preserve"> </w:t>
      </w:r>
      <w:r>
        <w:rPr>
          <w:sz w:val="24"/>
        </w:rPr>
        <w:t>фломастеры.</w:t>
      </w:r>
    </w:p>
    <w:p w:rsidR="00054381" w:rsidRDefault="00054381">
      <w:pPr>
        <w:pStyle w:val="a3"/>
        <w:spacing w:before="5"/>
        <w:ind w:left="0"/>
      </w:pPr>
    </w:p>
    <w:p w:rsidR="00054381" w:rsidRDefault="00656015">
      <w:pPr>
        <w:tabs>
          <w:tab w:val="left" w:pos="2910"/>
          <w:tab w:val="left" w:pos="3788"/>
          <w:tab w:val="left" w:pos="4910"/>
          <w:tab w:val="left" w:pos="5864"/>
          <w:tab w:val="left" w:pos="6195"/>
          <w:tab w:val="left" w:pos="7759"/>
          <w:tab w:val="left" w:pos="9006"/>
          <w:tab w:val="left" w:pos="10085"/>
        </w:tabs>
        <w:ind w:left="1400" w:right="844"/>
        <w:rPr>
          <w:sz w:val="24"/>
        </w:rPr>
      </w:pPr>
      <w:r>
        <w:rPr>
          <w:b/>
          <w:i/>
          <w:spacing w:val="-3"/>
          <w:sz w:val="24"/>
        </w:rPr>
        <w:t xml:space="preserve">31-32 тема. Ты сам - мастер декоративно-прикладного </w:t>
      </w:r>
      <w:r>
        <w:rPr>
          <w:b/>
          <w:i/>
          <w:spacing w:val="-2"/>
          <w:sz w:val="24"/>
        </w:rPr>
        <w:t>искусства (мозаичное панно)</w:t>
      </w:r>
      <w:r>
        <w:rPr>
          <w:b/>
          <w:i/>
          <w:spacing w:val="-1"/>
          <w:sz w:val="24"/>
        </w:rPr>
        <w:t xml:space="preserve"> </w:t>
      </w:r>
      <w:r>
        <w:rPr>
          <w:sz w:val="24"/>
        </w:rPr>
        <w:t>Коллективная реализация в конкретном материале разнообразных творческих замыслов.</w:t>
      </w:r>
      <w:r>
        <w:rPr>
          <w:spacing w:val="1"/>
          <w:sz w:val="24"/>
        </w:rPr>
        <w:t xml:space="preserve"> </w:t>
      </w:r>
      <w:r>
        <w:rPr>
          <w:sz w:val="24"/>
        </w:rPr>
        <w:t>Технология</w:t>
      </w:r>
      <w:r>
        <w:rPr>
          <w:spacing w:val="36"/>
          <w:sz w:val="24"/>
        </w:rPr>
        <w:t xml:space="preserve"> </w:t>
      </w:r>
      <w:r>
        <w:rPr>
          <w:sz w:val="24"/>
        </w:rPr>
        <w:t>работы</w:t>
      </w:r>
      <w:r>
        <w:rPr>
          <w:spacing w:val="39"/>
          <w:sz w:val="24"/>
        </w:rPr>
        <w:t xml:space="preserve"> </w:t>
      </w:r>
      <w:r>
        <w:rPr>
          <w:sz w:val="24"/>
        </w:rPr>
        <w:t>с</w:t>
      </w:r>
      <w:r>
        <w:rPr>
          <w:spacing w:val="35"/>
          <w:sz w:val="24"/>
        </w:rPr>
        <w:t xml:space="preserve"> </w:t>
      </w:r>
      <w:r>
        <w:rPr>
          <w:sz w:val="24"/>
        </w:rPr>
        <w:t>бумагой,</w:t>
      </w:r>
      <w:r>
        <w:rPr>
          <w:spacing w:val="38"/>
          <w:sz w:val="24"/>
        </w:rPr>
        <w:t xml:space="preserve"> </w:t>
      </w:r>
      <w:r>
        <w:rPr>
          <w:sz w:val="24"/>
        </w:rPr>
        <w:t>постепенное,</w:t>
      </w:r>
      <w:r>
        <w:rPr>
          <w:spacing w:val="40"/>
          <w:sz w:val="24"/>
        </w:rPr>
        <w:t xml:space="preserve"> </w:t>
      </w:r>
      <w:r>
        <w:rPr>
          <w:sz w:val="24"/>
        </w:rPr>
        <w:t>поэтапное</w:t>
      </w:r>
      <w:r>
        <w:rPr>
          <w:spacing w:val="36"/>
          <w:sz w:val="24"/>
        </w:rPr>
        <w:t xml:space="preserve"> </w:t>
      </w:r>
      <w:r>
        <w:rPr>
          <w:sz w:val="24"/>
        </w:rPr>
        <w:t>выполнение</w:t>
      </w:r>
      <w:r>
        <w:rPr>
          <w:spacing w:val="35"/>
          <w:sz w:val="24"/>
        </w:rPr>
        <w:t xml:space="preserve"> </w:t>
      </w:r>
      <w:r>
        <w:rPr>
          <w:sz w:val="24"/>
        </w:rPr>
        <w:t>задуманного</w:t>
      </w:r>
      <w:r>
        <w:rPr>
          <w:spacing w:val="36"/>
          <w:sz w:val="24"/>
        </w:rPr>
        <w:t xml:space="preserve"> </w:t>
      </w:r>
      <w:r>
        <w:rPr>
          <w:sz w:val="24"/>
        </w:rPr>
        <w:t>панно.</w:t>
      </w:r>
      <w:r>
        <w:rPr>
          <w:spacing w:val="-57"/>
          <w:sz w:val="24"/>
        </w:rPr>
        <w:t xml:space="preserve"> </w:t>
      </w:r>
      <w:r>
        <w:rPr>
          <w:sz w:val="24"/>
        </w:rPr>
        <w:t>Выполнение</w:t>
      </w:r>
      <w:r>
        <w:rPr>
          <w:sz w:val="24"/>
        </w:rPr>
        <w:tab/>
        <w:t>эскиза</w:t>
      </w:r>
      <w:r>
        <w:rPr>
          <w:sz w:val="24"/>
        </w:rPr>
        <w:tab/>
        <w:t>будущей</w:t>
      </w:r>
      <w:r>
        <w:rPr>
          <w:sz w:val="24"/>
        </w:rPr>
        <w:tab/>
        <w:t>работы</w:t>
      </w:r>
      <w:r>
        <w:rPr>
          <w:sz w:val="24"/>
        </w:rPr>
        <w:tab/>
        <w:t>в</w:t>
      </w:r>
      <w:r>
        <w:rPr>
          <w:sz w:val="24"/>
        </w:rPr>
        <w:tab/>
        <w:t>натуральную</w:t>
      </w:r>
      <w:r>
        <w:rPr>
          <w:sz w:val="24"/>
        </w:rPr>
        <w:tab/>
        <w:t>величину.</w:t>
      </w:r>
      <w:r>
        <w:rPr>
          <w:sz w:val="24"/>
        </w:rPr>
        <w:tab/>
        <w:t>Деление</w:t>
      </w:r>
      <w:r>
        <w:rPr>
          <w:sz w:val="24"/>
        </w:rPr>
        <w:tab/>
        <w:t>общей</w:t>
      </w:r>
    </w:p>
    <w:p w:rsidR="00054381" w:rsidRDefault="00054381">
      <w:pPr>
        <w:rPr>
          <w:sz w:val="24"/>
        </w:rPr>
        <w:sectPr w:rsidR="00054381">
          <w:pgSz w:w="11910" w:h="16840"/>
          <w:pgMar w:top="1040" w:right="0" w:bottom="1320" w:left="300" w:header="0" w:footer="1127" w:gutter="0"/>
          <w:cols w:space="720"/>
        </w:sectPr>
      </w:pPr>
    </w:p>
    <w:p w:rsidR="00054381" w:rsidRDefault="00656015">
      <w:pPr>
        <w:pStyle w:val="a3"/>
        <w:spacing w:before="66" w:line="242" w:lineRule="auto"/>
        <w:ind w:right="572"/>
      </w:pPr>
      <w:r>
        <w:lastRenderedPageBreak/>
        <w:t>композиции</w:t>
      </w:r>
      <w:r>
        <w:rPr>
          <w:spacing w:val="22"/>
        </w:rPr>
        <w:t xml:space="preserve"> </w:t>
      </w:r>
      <w:r>
        <w:t>на</w:t>
      </w:r>
      <w:r>
        <w:rPr>
          <w:spacing w:val="26"/>
        </w:rPr>
        <w:t xml:space="preserve"> </w:t>
      </w:r>
      <w:r>
        <w:t>фрагменты.</w:t>
      </w:r>
      <w:r>
        <w:rPr>
          <w:spacing w:val="23"/>
        </w:rPr>
        <w:t xml:space="preserve"> </w:t>
      </w:r>
      <w:r>
        <w:t>Соединение</w:t>
      </w:r>
      <w:r>
        <w:rPr>
          <w:spacing w:val="26"/>
        </w:rPr>
        <w:t xml:space="preserve"> </w:t>
      </w:r>
      <w:r>
        <w:t>готовых</w:t>
      </w:r>
      <w:r>
        <w:rPr>
          <w:spacing w:val="21"/>
        </w:rPr>
        <w:t xml:space="preserve"> </w:t>
      </w:r>
      <w:r>
        <w:t>фрагментов</w:t>
      </w:r>
      <w:r>
        <w:rPr>
          <w:spacing w:val="24"/>
        </w:rPr>
        <w:t xml:space="preserve"> </w:t>
      </w:r>
      <w:r>
        <w:t>в</w:t>
      </w:r>
      <w:r>
        <w:rPr>
          <w:spacing w:val="23"/>
        </w:rPr>
        <w:t xml:space="preserve"> </w:t>
      </w:r>
      <w:r>
        <w:t>более</w:t>
      </w:r>
      <w:r>
        <w:rPr>
          <w:spacing w:val="26"/>
        </w:rPr>
        <w:t xml:space="preserve"> </w:t>
      </w:r>
      <w:r>
        <w:t>крупные</w:t>
      </w:r>
      <w:r>
        <w:rPr>
          <w:spacing w:val="25"/>
        </w:rPr>
        <w:t xml:space="preserve"> </w:t>
      </w:r>
      <w:r>
        <w:t>блоки.</w:t>
      </w:r>
      <w:r>
        <w:rPr>
          <w:spacing w:val="29"/>
        </w:rPr>
        <w:t xml:space="preserve"> </w:t>
      </w:r>
      <w:r>
        <w:t>Их</w:t>
      </w:r>
      <w:r>
        <w:rPr>
          <w:spacing w:val="-57"/>
        </w:rPr>
        <w:t xml:space="preserve"> </w:t>
      </w:r>
      <w:r>
        <w:t>монтаж</w:t>
      </w:r>
      <w:r>
        <w:rPr>
          <w:spacing w:val="-2"/>
        </w:rPr>
        <w:t xml:space="preserve"> </w:t>
      </w:r>
      <w:r>
        <w:t>в</w:t>
      </w:r>
      <w:r>
        <w:rPr>
          <w:spacing w:val="-1"/>
        </w:rPr>
        <w:t xml:space="preserve"> </w:t>
      </w:r>
      <w:r>
        <w:t>общее</w:t>
      </w:r>
      <w:r>
        <w:rPr>
          <w:spacing w:val="1"/>
        </w:rPr>
        <w:t xml:space="preserve"> </w:t>
      </w:r>
      <w:r>
        <w:t>декоративное</w:t>
      </w:r>
      <w:r>
        <w:rPr>
          <w:spacing w:val="1"/>
        </w:rPr>
        <w:t xml:space="preserve"> </w:t>
      </w:r>
      <w:r>
        <w:t>панно.</w:t>
      </w:r>
    </w:p>
    <w:p w:rsidR="00054381" w:rsidRDefault="00656015">
      <w:pPr>
        <w:pStyle w:val="a3"/>
        <w:spacing w:line="242" w:lineRule="auto"/>
        <w:ind w:right="1034"/>
      </w:pPr>
      <w:r>
        <w:rPr>
          <w:i/>
        </w:rPr>
        <w:t>Задания</w:t>
      </w:r>
      <w:r>
        <w:t>:</w:t>
      </w:r>
      <w:r>
        <w:rPr>
          <w:spacing w:val="11"/>
        </w:rPr>
        <w:t xml:space="preserve"> </w:t>
      </w:r>
      <w:r>
        <w:t>1.</w:t>
      </w:r>
      <w:r>
        <w:rPr>
          <w:spacing w:val="13"/>
        </w:rPr>
        <w:t xml:space="preserve"> </w:t>
      </w:r>
      <w:r>
        <w:t>Выполнение</w:t>
      </w:r>
      <w:r>
        <w:rPr>
          <w:spacing w:val="10"/>
        </w:rPr>
        <w:t xml:space="preserve"> </w:t>
      </w:r>
      <w:r>
        <w:t>творческой</w:t>
      </w:r>
      <w:r>
        <w:rPr>
          <w:spacing w:val="12"/>
        </w:rPr>
        <w:t xml:space="preserve"> </w:t>
      </w:r>
      <w:r>
        <w:t>работы,</w:t>
      </w:r>
      <w:r>
        <w:rPr>
          <w:spacing w:val="8"/>
        </w:rPr>
        <w:t xml:space="preserve"> </w:t>
      </w:r>
      <w:r>
        <w:t>используя</w:t>
      </w:r>
      <w:r>
        <w:rPr>
          <w:spacing w:val="11"/>
        </w:rPr>
        <w:t xml:space="preserve"> </w:t>
      </w:r>
      <w:r>
        <w:t>огромное</w:t>
      </w:r>
      <w:r>
        <w:rPr>
          <w:spacing w:val="10"/>
        </w:rPr>
        <w:t xml:space="preserve"> </w:t>
      </w:r>
      <w:r>
        <w:t>разнообразие</w:t>
      </w:r>
      <w:r>
        <w:rPr>
          <w:spacing w:val="10"/>
        </w:rPr>
        <w:t xml:space="preserve"> </w:t>
      </w:r>
      <w:r>
        <w:t>видов</w:t>
      </w:r>
      <w:r>
        <w:rPr>
          <w:spacing w:val="-57"/>
        </w:rPr>
        <w:t xml:space="preserve"> </w:t>
      </w:r>
      <w:r>
        <w:t>бумаги</w:t>
      </w:r>
    </w:p>
    <w:p w:rsidR="00054381" w:rsidRDefault="00656015">
      <w:pPr>
        <w:pStyle w:val="a3"/>
        <w:spacing w:line="271" w:lineRule="exact"/>
      </w:pPr>
      <w:r>
        <w:t>2.</w:t>
      </w:r>
      <w:r>
        <w:rPr>
          <w:spacing w:val="50"/>
        </w:rPr>
        <w:t xml:space="preserve"> </w:t>
      </w:r>
      <w:r>
        <w:t>Участие</w:t>
      </w:r>
      <w:r>
        <w:rPr>
          <w:spacing w:val="43"/>
        </w:rPr>
        <w:t xml:space="preserve"> </w:t>
      </w:r>
      <w:r>
        <w:t>в</w:t>
      </w:r>
      <w:r>
        <w:rPr>
          <w:spacing w:val="41"/>
        </w:rPr>
        <w:t xml:space="preserve"> </w:t>
      </w:r>
      <w:r>
        <w:t>отчетной</w:t>
      </w:r>
      <w:r>
        <w:rPr>
          <w:spacing w:val="45"/>
        </w:rPr>
        <w:t xml:space="preserve"> </w:t>
      </w:r>
      <w:r>
        <w:t>выставке</w:t>
      </w:r>
      <w:r>
        <w:rPr>
          <w:spacing w:val="48"/>
        </w:rPr>
        <w:t xml:space="preserve"> </w:t>
      </w:r>
      <w:r>
        <w:t>работ</w:t>
      </w:r>
      <w:r>
        <w:rPr>
          <w:spacing w:val="45"/>
        </w:rPr>
        <w:t xml:space="preserve"> </w:t>
      </w:r>
      <w:r>
        <w:t>по</w:t>
      </w:r>
      <w:r>
        <w:rPr>
          <w:spacing w:val="49"/>
        </w:rPr>
        <w:t xml:space="preserve"> </w:t>
      </w:r>
      <w:r>
        <w:t>декоративно-прикладному</w:t>
      </w:r>
      <w:r>
        <w:rPr>
          <w:spacing w:val="39"/>
        </w:rPr>
        <w:t xml:space="preserve"> </w:t>
      </w:r>
      <w:r>
        <w:t>искусству</w:t>
      </w:r>
      <w:r>
        <w:rPr>
          <w:spacing w:val="39"/>
        </w:rPr>
        <w:t xml:space="preserve"> </w:t>
      </w:r>
      <w:r>
        <w:t>на</w:t>
      </w:r>
      <w:r>
        <w:rPr>
          <w:spacing w:val="47"/>
        </w:rPr>
        <w:t xml:space="preserve"> </w:t>
      </w:r>
      <w:r>
        <w:t>тему</w:t>
      </w:r>
    </w:p>
    <w:p w:rsidR="00054381" w:rsidRDefault="00656015">
      <w:pPr>
        <w:pStyle w:val="a3"/>
        <w:spacing w:line="275" w:lineRule="exact"/>
      </w:pPr>
      <w:r>
        <w:t>«Украсим</w:t>
      </w:r>
      <w:r>
        <w:rPr>
          <w:spacing w:val="54"/>
        </w:rPr>
        <w:t xml:space="preserve"> </w:t>
      </w:r>
      <w:r>
        <w:t>кабинет</w:t>
      </w:r>
      <w:r>
        <w:rPr>
          <w:spacing w:val="-3"/>
        </w:rPr>
        <w:t xml:space="preserve"> </w:t>
      </w:r>
      <w:r>
        <w:t>своими</w:t>
      </w:r>
      <w:r>
        <w:rPr>
          <w:spacing w:val="-2"/>
        </w:rPr>
        <w:t xml:space="preserve"> </w:t>
      </w:r>
      <w:r>
        <w:t>руками».</w:t>
      </w:r>
    </w:p>
    <w:p w:rsidR="00054381" w:rsidRDefault="00656015">
      <w:pPr>
        <w:pStyle w:val="a3"/>
        <w:spacing w:line="242" w:lineRule="auto"/>
        <w:ind w:right="2218"/>
      </w:pPr>
      <w:r>
        <w:rPr>
          <w:i/>
        </w:rPr>
        <w:t xml:space="preserve">Материалы: </w:t>
      </w:r>
      <w:r>
        <w:t>материалы для аппликации: цветная, бархатная, гофрированная,</w:t>
      </w:r>
      <w:r>
        <w:rPr>
          <w:spacing w:val="-57"/>
        </w:rPr>
        <w:t xml:space="preserve"> </w:t>
      </w:r>
      <w:r>
        <w:t>салфеточная,</w:t>
      </w:r>
      <w:r>
        <w:rPr>
          <w:spacing w:val="-2"/>
        </w:rPr>
        <w:t xml:space="preserve"> </w:t>
      </w:r>
      <w:r>
        <w:t>оберточная,</w:t>
      </w:r>
      <w:r>
        <w:rPr>
          <w:spacing w:val="-1"/>
        </w:rPr>
        <w:t xml:space="preserve"> </w:t>
      </w:r>
      <w:r>
        <w:t>жатая</w:t>
      </w:r>
      <w:r>
        <w:rPr>
          <w:spacing w:val="1"/>
        </w:rPr>
        <w:t xml:space="preserve"> </w:t>
      </w:r>
      <w:r>
        <w:t>бумага,.</w:t>
      </w:r>
    </w:p>
    <w:p w:rsidR="00054381" w:rsidRDefault="00054381">
      <w:pPr>
        <w:pStyle w:val="a3"/>
        <w:spacing w:before="9"/>
        <w:ind w:left="0"/>
        <w:rPr>
          <w:sz w:val="23"/>
        </w:rPr>
      </w:pPr>
    </w:p>
    <w:p w:rsidR="00054381" w:rsidRDefault="00656015">
      <w:pPr>
        <w:pStyle w:val="Heading4"/>
        <w:spacing w:line="273" w:lineRule="exact"/>
      </w:pPr>
      <w:r>
        <w:t>33-34</w:t>
      </w:r>
      <w:r>
        <w:rPr>
          <w:spacing w:val="-7"/>
        </w:rPr>
        <w:t xml:space="preserve"> </w:t>
      </w:r>
      <w:r>
        <w:t>тема.</w:t>
      </w:r>
      <w:r>
        <w:rPr>
          <w:spacing w:val="-5"/>
        </w:rPr>
        <w:t xml:space="preserve"> </w:t>
      </w:r>
      <w:r>
        <w:t>Создание</w:t>
      </w:r>
      <w:r>
        <w:rPr>
          <w:spacing w:val="-7"/>
        </w:rPr>
        <w:t xml:space="preserve"> </w:t>
      </w:r>
      <w:r>
        <w:t>декоративной</w:t>
      </w:r>
      <w:r>
        <w:rPr>
          <w:spacing w:val="-2"/>
        </w:rPr>
        <w:t xml:space="preserve"> </w:t>
      </w:r>
      <w:r>
        <w:t>композиции</w:t>
      </w:r>
      <w:r>
        <w:rPr>
          <w:spacing w:val="-2"/>
        </w:rPr>
        <w:t xml:space="preserve"> </w:t>
      </w:r>
      <w:r>
        <w:t>«Здравствуй, лето!».</w:t>
      </w:r>
    </w:p>
    <w:p w:rsidR="00054381" w:rsidRDefault="00656015">
      <w:pPr>
        <w:pStyle w:val="a3"/>
        <w:spacing w:line="242" w:lineRule="auto"/>
        <w:ind w:right="1338"/>
      </w:pPr>
      <w:r>
        <w:t>Роль выразительных средств (форма, линия, пятно, цвет, ритм, фактура) в построении</w:t>
      </w:r>
      <w:r>
        <w:rPr>
          <w:spacing w:val="-57"/>
        </w:rPr>
        <w:t xml:space="preserve"> </w:t>
      </w:r>
      <w:r>
        <w:t>декоративной</w:t>
      </w:r>
      <w:r>
        <w:rPr>
          <w:spacing w:val="-3"/>
        </w:rPr>
        <w:t xml:space="preserve"> </w:t>
      </w:r>
      <w:r>
        <w:t>композиции.</w:t>
      </w:r>
    </w:p>
    <w:p w:rsidR="00054381" w:rsidRDefault="00656015">
      <w:pPr>
        <w:pStyle w:val="a3"/>
        <w:spacing w:line="242" w:lineRule="auto"/>
        <w:ind w:right="1034"/>
      </w:pPr>
      <w:r>
        <w:t>Реализация разнообразных творческих замыслов, учетом свойств</w:t>
      </w:r>
      <w:r>
        <w:rPr>
          <w:spacing w:val="1"/>
        </w:rPr>
        <w:t xml:space="preserve"> </w:t>
      </w:r>
      <w:r>
        <w:t>тканных и нетканых</w:t>
      </w:r>
      <w:r>
        <w:rPr>
          <w:spacing w:val="-57"/>
        </w:rPr>
        <w:t xml:space="preserve"> </w:t>
      </w:r>
      <w:r>
        <w:t>материалов.</w:t>
      </w:r>
    </w:p>
    <w:p w:rsidR="00054381" w:rsidRDefault="00656015">
      <w:pPr>
        <w:pStyle w:val="a3"/>
        <w:ind w:right="1034"/>
      </w:pPr>
      <w:r>
        <w:t>Технология работы с нетрадиционными материалами. Постепенное, поэтапное выпол-</w:t>
      </w:r>
      <w:r>
        <w:rPr>
          <w:spacing w:val="1"/>
        </w:rPr>
        <w:t xml:space="preserve"> </w:t>
      </w:r>
      <w:r>
        <w:t>нение</w:t>
      </w:r>
      <w:r>
        <w:rPr>
          <w:spacing w:val="-5"/>
        </w:rPr>
        <w:t xml:space="preserve"> </w:t>
      </w:r>
      <w:r>
        <w:t>задуманного панно.</w:t>
      </w:r>
      <w:r>
        <w:rPr>
          <w:spacing w:val="-6"/>
        </w:rPr>
        <w:t xml:space="preserve"> </w:t>
      </w:r>
      <w:r>
        <w:t>Выполнение</w:t>
      </w:r>
      <w:r>
        <w:rPr>
          <w:spacing w:val="-4"/>
        </w:rPr>
        <w:t xml:space="preserve"> </w:t>
      </w:r>
      <w:r>
        <w:t>эскиза</w:t>
      </w:r>
      <w:r>
        <w:rPr>
          <w:spacing w:val="-9"/>
        </w:rPr>
        <w:t xml:space="preserve"> </w:t>
      </w:r>
      <w:r>
        <w:t>будущей</w:t>
      </w:r>
      <w:r>
        <w:rPr>
          <w:spacing w:val="-2"/>
        </w:rPr>
        <w:t xml:space="preserve"> </w:t>
      </w:r>
      <w:r>
        <w:t>работы</w:t>
      </w:r>
      <w:r>
        <w:rPr>
          <w:spacing w:val="-6"/>
        </w:rPr>
        <w:t xml:space="preserve"> </w:t>
      </w:r>
      <w:r>
        <w:t>в</w:t>
      </w:r>
      <w:r>
        <w:rPr>
          <w:spacing w:val="-6"/>
        </w:rPr>
        <w:t xml:space="preserve"> </w:t>
      </w:r>
      <w:r>
        <w:t>натуральную</w:t>
      </w:r>
      <w:r>
        <w:rPr>
          <w:spacing w:val="-5"/>
        </w:rPr>
        <w:t xml:space="preserve"> </w:t>
      </w:r>
      <w:r>
        <w:t>величину.</w:t>
      </w:r>
      <w:r>
        <w:rPr>
          <w:spacing w:val="-57"/>
        </w:rPr>
        <w:t xml:space="preserve"> </w:t>
      </w:r>
      <w:r>
        <w:t>Оформление</w:t>
      </w:r>
      <w:r>
        <w:rPr>
          <w:spacing w:val="-5"/>
        </w:rPr>
        <w:t xml:space="preserve"> </w:t>
      </w:r>
      <w:r>
        <w:t>школьной</w:t>
      </w:r>
      <w:r>
        <w:rPr>
          <w:spacing w:val="-2"/>
        </w:rPr>
        <w:t xml:space="preserve"> </w:t>
      </w:r>
      <w:r>
        <w:t>выставки</w:t>
      </w:r>
      <w:r>
        <w:rPr>
          <w:spacing w:val="-2"/>
        </w:rPr>
        <w:t xml:space="preserve"> </w:t>
      </w:r>
      <w:r>
        <w:t>по</w:t>
      </w:r>
      <w:r>
        <w:rPr>
          <w:spacing w:val="2"/>
        </w:rPr>
        <w:t xml:space="preserve"> </w:t>
      </w:r>
      <w:r>
        <w:t>итогам</w:t>
      </w:r>
      <w:r>
        <w:rPr>
          <w:spacing w:val="-1"/>
        </w:rPr>
        <w:t xml:space="preserve"> </w:t>
      </w:r>
      <w:r>
        <w:t>года</w:t>
      </w:r>
    </w:p>
    <w:p w:rsidR="00054381" w:rsidRDefault="00656015">
      <w:pPr>
        <w:pStyle w:val="a3"/>
        <w:spacing w:line="237" w:lineRule="auto"/>
        <w:ind w:right="1034"/>
      </w:pPr>
      <w:r>
        <w:rPr>
          <w:i/>
        </w:rPr>
        <w:t>Задания:</w:t>
      </w:r>
      <w:r>
        <w:rPr>
          <w:i/>
          <w:spacing w:val="12"/>
        </w:rPr>
        <w:t xml:space="preserve"> </w:t>
      </w:r>
      <w:r>
        <w:t>1.</w:t>
      </w:r>
      <w:r>
        <w:rPr>
          <w:spacing w:val="7"/>
        </w:rPr>
        <w:t xml:space="preserve"> </w:t>
      </w:r>
      <w:r>
        <w:t>Выполнение</w:t>
      </w:r>
      <w:r>
        <w:rPr>
          <w:spacing w:val="9"/>
        </w:rPr>
        <w:t xml:space="preserve"> </w:t>
      </w:r>
      <w:r>
        <w:t>творческой</w:t>
      </w:r>
      <w:r>
        <w:rPr>
          <w:spacing w:val="6"/>
        </w:rPr>
        <w:t xml:space="preserve"> </w:t>
      </w:r>
      <w:r>
        <w:t>работы,</w:t>
      </w:r>
      <w:r>
        <w:rPr>
          <w:spacing w:val="7"/>
        </w:rPr>
        <w:t xml:space="preserve"> </w:t>
      </w:r>
      <w:r>
        <w:t>используя</w:t>
      </w:r>
      <w:r>
        <w:rPr>
          <w:spacing w:val="10"/>
        </w:rPr>
        <w:t xml:space="preserve"> </w:t>
      </w:r>
      <w:r>
        <w:t>огромное</w:t>
      </w:r>
      <w:r>
        <w:rPr>
          <w:spacing w:val="9"/>
        </w:rPr>
        <w:t xml:space="preserve"> </w:t>
      </w:r>
      <w:r>
        <w:t>разнообразие</w:t>
      </w:r>
      <w:r>
        <w:rPr>
          <w:spacing w:val="9"/>
        </w:rPr>
        <w:t xml:space="preserve"> </w:t>
      </w:r>
      <w:r>
        <w:t>видов</w:t>
      </w:r>
      <w:r>
        <w:rPr>
          <w:spacing w:val="-57"/>
        </w:rPr>
        <w:t xml:space="preserve"> </w:t>
      </w:r>
      <w:r>
        <w:t>тканных</w:t>
      </w:r>
      <w:r>
        <w:rPr>
          <w:spacing w:val="-4"/>
        </w:rPr>
        <w:t xml:space="preserve"> </w:t>
      </w:r>
      <w:r>
        <w:t>и</w:t>
      </w:r>
      <w:r>
        <w:rPr>
          <w:spacing w:val="3"/>
        </w:rPr>
        <w:t xml:space="preserve"> </w:t>
      </w:r>
      <w:r>
        <w:t>нетканых</w:t>
      </w:r>
      <w:r>
        <w:rPr>
          <w:spacing w:val="-3"/>
        </w:rPr>
        <w:t xml:space="preserve"> </w:t>
      </w:r>
      <w:r>
        <w:t>материалов.</w:t>
      </w:r>
    </w:p>
    <w:p w:rsidR="00054381" w:rsidRDefault="00656015">
      <w:pPr>
        <w:pStyle w:val="a3"/>
        <w:spacing w:line="275" w:lineRule="exact"/>
      </w:pPr>
      <w:r>
        <w:t>2.</w:t>
      </w:r>
      <w:r>
        <w:rPr>
          <w:spacing w:val="50"/>
        </w:rPr>
        <w:t xml:space="preserve"> </w:t>
      </w:r>
      <w:r>
        <w:t>Участие</w:t>
      </w:r>
      <w:r>
        <w:rPr>
          <w:spacing w:val="43"/>
        </w:rPr>
        <w:t xml:space="preserve"> </w:t>
      </w:r>
      <w:r>
        <w:t>в</w:t>
      </w:r>
      <w:r>
        <w:rPr>
          <w:spacing w:val="41"/>
        </w:rPr>
        <w:t xml:space="preserve"> </w:t>
      </w:r>
      <w:r>
        <w:t>отчетной</w:t>
      </w:r>
      <w:r>
        <w:rPr>
          <w:spacing w:val="45"/>
        </w:rPr>
        <w:t xml:space="preserve"> </w:t>
      </w:r>
      <w:r>
        <w:t>выставке</w:t>
      </w:r>
      <w:r>
        <w:rPr>
          <w:spacing w:val="48"/>
        </w:rPr>
        <w:t xml:space="preserve"> </w:t>
      </w:r>
      <w:r>
        <w:t>работ</w:t>
      </w:r>
      <w:r>
        <w:rPr>
          <w:spacing w:val="45"/>
        </w:rPr>
        <w:t xml:space="preserve"> </w:t>
      </w:r>
      <w:r>
        <w:t>по</w:t>
      </w:r>
      <w:r>
        <w:rPr>
          <w:spacing w:val="49"/>
        </w:rPr>
        <w:t xml:space="preserve"> </w:t>
      </w:r>
      <w:r>
        <w:t>декоративно-прикладному</w:t>
      </w:r>
      <w:r>
        <w:rPr>
          <w:spacing w:val="39"/>
        </w:rPr>
        <w:t xml:space="preserve"> </w:t>
      </w:r>
      <w:r>
        <w:t>искусству</w:t>
      </w:r>
      <w:r>
        <w:rPr>
          <w:spacing w:val="39"/>
        </w:rPr>
        <w:t xml:space="preserve"> </w:t>
      </w:r>
      <w:r>
        <w:t>на</w:t>
      </w:r>
      <w:r>
        <w:rPr>
          <w:spacing w:val="47"/>
        </w:rPr>
        <w:t xml:space="preserve"> </w:t>
      </w:r>
      <w:r>
        <w:t>тему</w:t>
      </w:r>
    </w:p>
    <w:p w:rsidR="00054381" w:rsidRDefault="00656015">
      <w:pPr>
        <w:pStyle w:val="a3"/>
        <w:spacing w:line="275" w:lineRule="exact"/>
      </w:pPr>
      <w:r>
        <w:t>«Украсим</w:t>
      </w:r>
      <w:r>
        <w:rPr>
          <w:spacing w:val="-2"/>
        </w:rPr>
        <w:t xml:space="preserve"> </w:t>
      </w:r>
      <w:r>
        <w:t>кабинет</w:t>
      </w:r>
      <w:r>
        <w:rPr>
          <w:spacing w:val="-2"/>
        </w:rPr>
        <w:t xml:space="preserve"> </w:t>
      </w:r>
      <w:r>
        <w:t>своими</w:t>
      </w:r>
      <w:r>
        <w:rPr>
          <w:spacing w:val="-5"/>
        </w:rPr>
        <w:t xml:space="preserve"> </w:t>
      </w:r>
      <w:r>
        <w:t>руками».</w:t>
      </w:r>
    </w:p>
    <w:p w:rsidR="00054381" w:rsidRDefault="00656015">
      <w:pPr>
        <w:pStyle w:val="a3"/>
        <w:ind w:right="1245"/>
      </w:pPr>
      <w:r>
        <w:rPr>
          <w:i/>
        </w:rPr>
        <w:t xml:space="preserve">Материалы: </w:t>
      </w:r>
      <w:r>
        <w:t>материалы для аппликации: ткань цветная и однотонная, рогожка, сезаль,</w:t>
      </w:r>
      <w:r>
        <w:rPr>
          <w:spacing w:val="-57"/>
        </w:rPr>
        <w:t xml:space="preserve"> </w:t>
      </w:r>
      <w:r>
        <w:t>веревки,</w:t>
      </w:r>
      <w:r>
        <w:rPr>
          <w:spacing w:val="3"/>
        </w:rPr>
        <w:t xml:space="preserve"> </w:t>
      </w:r>
      <w:r>
        <w:t>ленты,</w:t>
      </w:r>
      <w:r>
        <w:rPr>
          <w:spacing w:val="4"/>
        </w:rPr>
        <w:t xml:space="preserve"> </w:t>
      </w:r>
      <w:r>
        <w:t>тесьма</w:t>
      </w:r>
      <w:r>
        <w:rPr>
          <w:spacing w:val="-4"/>
        </w:rPr>
        <w:t xml:space="preserve"> </w:t>
      </w:r>
      <w:r>
        <w:t>и</w:t>
      </w:r>
      <w:r>
        <w:rPr>
          <w:spacing w:val="-2"/>
        </w:rPr>
        <w:t xml:space="preserve"> </w:t>
      </w:r>
      <w:r>
        <w:t>т. д.</w:t>
      </w:r>
    </w:p>
    <w:p w:rsidR="00054381" w:rsidRDefault="00656015">
      <w:pPr>
        <w:pStyle w:val="Heading3"/>
        <w:spacing w:before="2"/>
        <w:ind w:left="1765"/>
      </w:pPr>
      <w:r>
        <w:t>Содержание</w:t>
      </w:r>
      <w:r>
        <w:rPr>
          <w:spacing w:val="-4"/>
        </w:rPr>
        <w:t xml:space="preserve"> </w:t>
      </w:r>
      <w:r>
        <w:t>учебного</w:t>
      </w:r>
      <w:r>
        <w:rPr>
          <w:spacing w:val="-2"/>
        </w:rPr>
        <w:t xml:space="preserve"> </w:t>
      </w:r>
      <w:r>
        <w:t>курса</w:t>
      </w:r>
    </w:p>
    <w:p w:rsidR="00054381" w:rsidRDefault="00656015">
      <w:pPr>
        <w:spacing w:line="274" w:lineRule="exact"/>
        <w:ind w:left="5654"/>
        <w:rPr>
          <w:b/>
          <w:sz w:val="24"/>
        </w:rPr>
      </w:pPr>
      <w:r>
        <w:rPr>
          <w:b/>
          <w:sz w:val="24"/>
        </w:rPr>
        <w:t>6</w:t>
      </w:r>
      <w:r>
        <w:rPr>
          <w:b/>
          <w:spacing w:val="3"/>
          <w:sz w:val="24"/>
        </w:rPr>
        <w:t xml:space="preserve"> </w:t>
      </w:r>
      <w:r>
        <w:rPr>
          <w:b/>
          <w:sz w:val="24"/>
        </w:rPr>
        <w:t>класс</w:t>
      </w:r>
    </w:p>
    <w:p w:rsidR="00054381" w:rsidRDefault="00656015">
      <w:pPr>
        <w:pStyle w:val="a3"/>
        <w:spacing w:before="2"/>
        <w:ind w:right="859" w:firstLine="1397"/>
      </w:pPr>
      <w:r>
        <w:rPr>
          <w:b/>
        </w:rPr>
        <w:t>«Виды</w:t>
      </w:r>
      <w:r>
        <w:rPr>
          <w:b/>
          <w:spacing w:val="4"/>
        </w:rPr>
        <w:t xml:space="preserve"> </w:t>
      </w:r>
      <w:r>
        <w:rPr>
          <w:b/>
        </w:rPr>
        <w:t>изобразительного</w:t>
      </w:r>
      <w:r>
        <w:rPr>
          <w:b/>
          <w:spacing w:val="5"/>
        </w:rPr>
        <w:t xml:space="preserve"> </w:t>
      </w:r>
      <w:r>
        <w:rPr>
          <w:b/>
        </w:rPr>
        <w:t>искусства</w:t>
      </w:r>
      <w:r>
        <w:rPr>
          <w:b/>
          <w:spacing w:val="5"/>
        </w:rPr>
        <w:t xml:space="preserve"> </w:t>
      </w:r>
      <w:r>
        <w:rPr>
          <w:b/>
        </w:rPr>
        <w:t>и</w:t>
      </w:r>
      <w:r>
        <w:rPr>
          <w:b/>
          <w:spacing w:val="5"/>
        </w:rPr>
        <w:t xml:space="preserve"> </w:t>
      </w:r>
      <w:r>
        <w:rPr>
          <w:b/>
        </w:rPr>
        <w:t>основы их образного языка»</w:t>
      </w:r>
      <w:r>
        <w:rPr>
          <w:b/>
          <w:spacing w:val="5"/>
        </w:rPr>
        <w:t xml:space="preserve"> </w:t>
      </w:r>
      <w:r>
        <w:rPr>
          <w:b/>
        </w:rPr>
        <w:t>(9 ч)</w:t>
      </w:r>
      <w:r>
        <w:rPr>
          <w:b/>
          <w:spacing w:val="1"/>
        </w:rPr>
        <w:t xml:space="preserve"> </w:t>
      </w:r>
      <w:r>
        <w:t>В этой четверти проводятся беседы о жанрах и видах изобразительного</w:t>
      </w:r>
      <w:r>
        <w:rPr>
          <w:spacing w:val="1"/>
        </w:rPr>
        <w:t xml:space="preserve"> </w:t>
      </w:r>
      <w:r>
        <w:t>искусства. Ещё</w:t>
      </w:r>
      <w:r>
        <w:rPr>
          <w:spacing w:val="1"/>
        </w:rPr>
        <w:t xml:space="preserve"> </w:t>
      </w:r>
      <w:r>
        <w:t>шире происходит знакомство с графическими и живописными материалами, освоение</w:t>
      </w:r>
      <w:r>
        <w:rPr>
          <w:spacing w:val="1"/>
        </w:rPr>
        <w:t xml:space="preserve"> </w:t>
      </w:r>
      <w:r>
        <w:t>разнообразных графических и живописных техник. Графика, живопись и скульптура -</w:t>
      </w:r>
      <w:r>
        <w:rPr>
          <w:spacing w:val="1"/>
        </w:rPr>
        <w:t xml:space="preserve"> </w:t>
      </w:r>
      <w:r>
        <w:t>основные виды изобразительного искусства. Рисунок лежит</w:t>
      </w:r>
      <w:r>
        <w:rPr>
          <w:spacing w:val="1"/>
        </w:rPr>
        <w:t xml:space="preserve"> </w:t>
      </w:r>
      <w:r>
        <w:t>в основе мастерства</w:t>
      </w:r>
      <w:r>
        <w:rPr>
          <w:spacing w:val="1"/>
        </w:rPr>
        <w:t xml:space="preserve"> </w:t>
      </w:r>
      <w:r>
        <w:t>художника. Знакомство с выразительными свойствами книжной графики в творчестве</w:t>
      </w:r>
      <w:r>
        <w:rPr>
          <w:spacing w:val="1"/>
        </w:rPr>
        <w:t xml:space="preserve"> </w:t>
      </w:r>
      <w:r>
        <w:t>белгородского художника</w:t>
      </w:r>
      <w:r>
        <w:rPr>
          <w:spacing w:val="1"/>
        </w:rPr>
        <w:t xml:space="preserve"> </w:t>
      </w:r>
      <w:r>
        <w:t>С. Косенкова.</w:t>
      </w:r>
      <w:r>
        <w:rPr>
          <w:spacing w:val="1"/>
        </w:rPr>
        <w:t xml:space="preserve"> </w:t>
      </w:r>
      <w:r>
        <w:t>В основе живописи лежат цветовые отношения,</w:t>
      </w:r>
      <w:r>
        <w:rPr>
          <w:spacing w:val="1"/>
        </w:rPr>
        <w:t xml:space="preserve"> </w:t>
      </w:r>
      <w:r>
        <w:t>свойства цвета (основные и дополнительные цвета, теплые - холодные, цветовой контраст,</w:t>
      </w:r>
      <w:r>
        <w:rPr>
          <w:spacing w:val="-57"/>
        </w:rPr>
        <w:t xml:space="preserve"> </w:t>
      </w:r>
      <w:r>
        <w:t>насыщенность</w:t>
      </w:r>
      <w:r>
        <w:rPr>
          <w:spacing w:val="-3"/>
        </w:rPr>
        <w:t xml:space="preserve"> </w:t>
      </w:r>
      <w:r>
        <w:t>и</w:t>
      </w:r>
      <w:r>
        <w:rPr>
          <w:spacing w:val="-4"/>
        </w:rPr>
        <w:t xml:space="preserve"> </w:t>
      </w:r>
      <w:r>
        <w:t>светлота цвета).</w:t>
      </w:r>
      <w:r>
        <w:rPr>
          <w:spacing w:val="-3"/>
        </w:rPr>
        <w:t xml:space="preserve"> </w:t>
      </w:r>
      <w:r>
        <w:t>Дать</w:t>
      </w:r>
      <w:r>
        <w:rPr>
          <w:spacing w:val="-2"/>
        </w:rPr>
        <w:t xml:space="preserve"> </w:t>
      </w:r>
      <w:r>
        <w:t>понятие</w:t>
      </w:r>
      <w:r>
        <w:rPr>
          <w:spacing w:val="-11"/>
        </w:rPr>
        <w:t xml:space="preserve"> </w:t>
      </w:r>
      <w:r>
        <w:t>«локальный</w:t>
      </w:r>
      <w:r>
        <w:rPr>
          <w:spacing w:val="1"/>
        </w:rPr>
        <w:t xml:space="preserve"> </w:t>
      </w:r>
      <w:r>
        <w:t>цвет»,</w:t>
      </w:r>
      <w:r>
        <w:rPr>
          <w:spacing w:val="3"/>
        </w:rPr>
        <w:t xml:space="preserve"> </w:t>
      </w:r>
      <w:r>
        <w:t>«тон»,</w:t>
      </w:r>
      <w:r>
        <w:rPr>
          <w:spacing w:val="2"/>
        </w:rPr>
        <w:t xml:space="preserve"> </w:t>
      </w:r>
      <w:r>
        <w:t>«колорит»,</w:t>
      </w:r>
    </w:p>
    <w:p w:rsidR="00054381" w:rsidRDefault="00656015">
      <w:pPr>
        <w:pStyle w:val="a3"/>
        <w:spacing w:line="242" w:lineRule="auto"/>
        <w:ind w:right="1486"/>
      </w:pPr>
      <w:r>
        <w:t>«гармония цвета». Освоение фактуры мазка, выражение в живописи эмоциональных</w:t>
      </w:r>
      <w:r>
        <w:rPr>
          <w:spacing w:val="-57"/>
        </w:rPr>
        <w:t xml:space="preserve"> </w:t>
      </w:r>
      <w:r>
        <w:t>состояний:</w:t>
      </w:r>
      <w:r>
        <w:rPr>
          <w:spacing w:val="1"/>
        </w:rPr>
        <w:t xml:space="preserve"> </w:t>
      </w:r>
      <w:r>
        <w:t>радость,</w:t>
      </w:r>
      <w:r>
        <w:rPr>
          <w:spacing w:val="-1"/>
        </w:rPr>
        <w:t xml:space="preserve"> </w:t>
      </w:r>
      <w:r>
        <w:t>грусть,</w:t>
      </w:r>
      <w:r>
        <w:rPr>
          <w:spacing w:val="4"/>
        </w:rPr>
        <w:t xml:space="preserve"> </w:t>
      </w:r>
      <w:r>
        <w:t>нежность.</w:t>
      </w:r>
    </w:p>
    <w:p w:rsidR="00054381" w:rsidRDefault="00656015">
      <w:pPr>
        <w:pStyle w:val="a4"/>
        <w:numPr>
          <w:ilvl w:val="0"/>
          <w:numId w:val="2"/>
        </w:numPr>
        <w:tabs>
          <w:tab w:val="left" w:pos="2188"/>
        </w:tabs>
        <w:spacing w:before="190" w:line="275" w:lineRule="exact"/>
        <w:ind w:hanging="361"/>
        <w:rPr>
          <w:sz w:val="24"/>
        </w:rPr>
      </w:pPr>
      <w:r>
        <w:rPr>
          <w:sz w:val="24"/>
        </w:rPr>
        <w:t>Изобразительное</w:t>
      </w:r>
      <w:r>
        <w:rPr>
          <w:spacing w:val="-7"/>
          <w:sz w:val="24"/>
        </w:rPr>
        <w:t xml:space="preserve"> </w:t>
      </w:r>
      <w:r>
        <w:rPr>
          <w:sz w:val="24"/>
        </w:rPr>
        <w:t>искусство в семье</w:t>
      </w:r>
      <w:r>
        <w:rPr>
          <w:spacing w:val="-6"/>
          <w:sz w:val="24"/>
        </w:rPr>
        <w:t xml:space="preserve"> </w:t>
      </w:r>
      <w:r>
        <w:rPr>
          <w:sz w:val="24"/>
        </w:rPr>
        <w:t>пластических</w:t>
      </w:r>
      <w:r>
        <w:rPr>
          <w:spacing w:val="-5"/>
          <w:sz w:val="24"/>
        </w:rPr>
        <w:t xml:space="preserve"> </w:t>
      </w:r>
      <w:r>
        <w:rPr>
          <w:sz w:val="24"/>
        </w:rPr>
        <w:t>искусств.</w:t>
      </w:r>
    </w:p>
    <w:p w:rsidR="00054381" w:rsidRDefault="00656015">
      <w:pPr>
        <w:pStyle w:val="a4"/>
        <w:numPr>
          <w:ilvl w:val="0"/>
          <w:numId w:val="2"/>
        </w:numPr>
        <w:tabs>
          <w:tab w:val="left" w:pos="2188"/>
        </w:tabs>
        <w:spacing w:line="275" w:lineRule="exact"/>
        <w:ind w:hanging="361"/>
        <w:rPr>
          <w:sz w:val="24"/>
        </w:rPr>
      </w:pPr>
      <w:r>
        <w:rPr>
          <w:sz w:val="24"/>
        </w:rPr>
        <w:t>Рисунок</w:t>
      </w:r>
      <w:r>
        <w:rPr>
          <w:spacing w:val="-2"/>
          <w:sz w:val="24"/>
        </w:rPr>
        <w:t xml:space="preserve"> </w:t>
      </w:r>
      <w:r>
        <w:rPr>
          <w:sz w:val="24"/>
        </w:rPr>
        <w:t>–</w:t>
      </w:r>
      <w:r>
        <w:rPr>
          <w:spacing w:val="-7"/>
          <w:sz w:val="24"/>
        </w:rPr>
        <w:t xml:space="preserve"> </w:t>
      </w:r>
      <w:r>
        <w:rPr>
          <w:sz w:val="24"/>
        </w:rPr>
        <w:t>основа</w:t>
      </w:r>
      <w:r>
        <w:rPr>
          <w:spacing w:val="-3"/>
          <w:sz w:val="24"/>
        </w:rPr>
        <w:t xml:space="preserve"> </w:t>
      </w:r>
      <w:r>
        <w:rPr>
          <w:sz w:val="24"/>
        </w:rPr>
        <w:t>изобразительного</w:t>
      </w:r>
      <w:r>
        <w:rPr>
          <w:spacing w:val="-2"/>
          <w:sz w:val="24"/>
        </w:rPr>
        <w:t xml:space="preserve"> </w:t>
      </w:r>
      <w:r>
        <w:rPr>
          <w:sz w:val="24"/>
        </w:rPr>
        <w:t>творчества.</w:t>
      </w:r>
    </w:p>
    <w:p w:rsidR="00054381" w:rsidRDefault="00656015">
      <w:pPr>
        <w:pStyle w:val="a4"/>
        <w:numPr>
          <w:ilvl w:val="0"/>
          <w:numId w:val="2"/>
        </w:numPr>
        <w:tabs>
          <w:tab w:val="left" w:pos="2188"/>
        </w:tabs>
        <w:spacing w:before="3" w:line="275" w:lineRule="exact"/>
        <w:ind w:hanging="361"/>
        <w:rPr>
          <w:sz w:val="24"/>
        </w:rPr>
      </w:pPr>
      <w:r>
        <w:rPr>
          <w:sz w:val="24"/>
        </w:rPr>
        <w:t>Линия</w:t>
      </w:r>
      <w:r>
        <w:rPr>
          <w:spacing w:val="-5"/>
          <w:sz w:val="24"/>
        </w:rPr>
        <w:t xml:space="preserve"> </w:t>
      </w:r>
      <w:r>
        <w:rPr>
          <w:sz w:val="24"/>
        </w:rPr>
        <w:t>и</w:t>
      </w:r>
      <w:r>
        <w:rPr>
          <w:spacing w:val="2"/>
          <w:sz w:val="24"/>
        </w:rPr>
        <w:t xml:space="preserve"> </w:t>
      </w:r>
      <w:r>
        <w:rPr>
          <w:sz w:val="24"/>
        </w:rPr>
        <w:t>её</w:t>
      </w:r>
      <w:r>
        <w:rPr>
          <w:spacing w:val="-5"/>
          <w:sz w:val="24"/>
        </w:rPr>
        <w:t xml:space="preserve"> </w:t>
      </w:r>
      <w:r>
        <w:rPr>
          <w:sz w:val="24"/>
        </w:rPr>
        <w:t>выразительные</w:t>
      </w:r>
      <w:r>
        <w:rPr>
          <w:spacing w:val="-6"/>
          <w:sz w:val="24"/>
        </w:rPr>
        <w:t xml:space="preserve"> </w:t>
      </w:r>
      <w:r>
        <w:rPr>
          <w:sz w:val="24"/>
        </w:rPr>
        <w:t>возможности</w:t>
      </w:r>
    </w:p>
    <w:p w:rsidR="00054381" w:rsidRDefault="00656015">
      <w:pPr>
        <w:pStyle w:val="a4"/>
        <w:numPr>
          <w:ilvl w:val="0"/>
          <w:numId w:val="2"/>
        </w:numPr>
        <w:tabs>
          <w:tab w:val="left" w:pos="2188"/>
        </w:tabs>
        <w:spacing w:line="275" w:lineRule="exact"/>
        <w:ind w:hanging="361"/>
        <w:rPr>
          <w:sz w:val="24"/>
        </w:rPr>
      </w:pPr>
      <w:r>
        <w:rPr>
          <w:sz w:val="24"/>
        </w:rPr>
        <w:t>Пятно</w:t>
      </w:r>
      <w:r>
        <w:rPr>
          <w:spacing w:val="-1"/>
          <w:sz w:val="24"/>
        </w:rPr>
        <w:t xml:space="preserve"> </w:t>
      </w:r>
      <w:r>
        <w:rPr>
          <w:sz w:val="24"/>
        </w:rPr>
        <w:t>как</w:t>
      </w:r>
      <w:r>
        <w:rPr>
          <w:spacing w:val="-3"/>
          <w:sz w:val="24"/>
        </w:rPr>
        <w:t xml:space="preserve"> </w:t>
      </w:r>
      <w:r>
        <w:rPr>
          <w:sz w:val="24"/>
        </w:rPr>
        <w:t>средство</w:t>
      </w:r>
      <w:r>
        <w:rPr>
          <w:spacing w:val="-1"/>
          <w:sz w:val="24"/>
        </w:rPr>
        <w:t xml:space="preserve"> </w:t>
      </w:r>
      <w:r>
        <w:rPr>
          <w:sz w:val="24"/>
        </w:rPr>
        <w:t>выражения.</w:t>
      </w:r>
      <w:r>
        <w:rPr>
          <w:spacing w:val="-3"/>
          <w:sz w:val="24"/>
        </w:rPr>
        <w:t xml:space="preserve"> </w:t>
      </w:r>
      <w:r>
        <w:rPr>
          <w:sz w:val="24"/>
        </w:rPr>
        <w:t>Композиция</w:t>
      </w:r>
      <w:r>
        <w:rPr>
          <w:spacing w:val="-6"/>
          <w:sz w:val="24"/>
        </w:rPr>
        <w:t xml:space="preserve"> </w:t>
      </w:r>
      <w:r>
        <w:rPr>
          <w:sz w:val="24"/>
        </w:rPr>
        <w:t>как</w:t>
      </w:r>
      <w:r>
        <w:rPr>
          <w:spacing w:val="-2"/>
          <w:sz w:val="24"/>
        </w:rPr>
        <w:t xml:space="preserve"> </w:t>
      </w:r>
      <w:r>
        <w:rPr>
          <w:sz w:val="24"/>
        </w:rPr>
        <w:t>ритм</w:t>
      </w:r>
      <w:r>
        <w:rPr>
          <w:spacing w:val="-4"/>
          <w:sz w:val="24"/>
        </w:rPr>
        <w:t xml:space="preserve"> </w:t>
      </w:r>
      <w:r>
        <w:rPr>
          <w:sz w:val="24"/>
        </w:rPr>
        <w:t>пятен.</w:t>
      </w:r>
    </w:p>
    <w:p w:rsidR="00054381" w:rsidRDefault="00656015">
      <w:pPr>
        <w:pStyle w:val="a4"/>
        <w:numPr>
          <w:ilvl w:val="0"/>
          <w:numId w:val="2"/>
        </w:numPr>
        <w:tabs>
          <w:tab w:val="left" w:pos="2188"/>
        </w:tabs>
        <w:spacing w:before="3" w:line="275" w:lineRule="exact"/>
        <w:ind w:hanging="361"/>
        <w:rPr>
          <w:sz w:val="24"/>
        </w:rPr>
      </w:pPr>
      <w:r>
        <w:rPr>
          <w:sz w:val="24"/>
        </w:rPr>
        <w:t>Цвет.</w:t>
      </w:r>
      <w:r>
        <w:rPr>
          <w:spacing w:val="1"/>
          <w:sz w:val="24"/>
        </w:rPr>
        <w:t xml:space="preserve"> </w:t>
      </w:r>
      <w:r>
        <w:rPr>
          <w:sz w:val="24"/>
        </w:rPr>
        <w:t>Основы</w:t>
      </w:r>
      <w:r>
        <w:rPr>
          <w:spacing w:val="51"/>
          <w:sz w:val="24"/>
        </w:rPr>
        <w:t xml:space="preserve"> </w:t>
      </w:r>
      <w:r>
        <w:rPr>
          <w:sz w:val="24"/>
        </w:rPr>
        <w:t>цветоведения.</w:t>
      </w:r>
    </w:p>
    <w:p w:rsidR="00054381" w:rsidRDefault="00656015">
      <w:pPr>
        <w:pStyle w:val="a4"/>
        <w:numPr>
          <w:ilvl w:val="0"/>
          <w:numId w:val="2"/>
        </w:numPr>
        <w:tabs>
          <w:tab w:val="left" w:pos="2188"/>
        </w:tabs>
        <w:spacing w:line="275" w:lineRule="exact"/>
        <w:ind w:hanging="361"/>
        <w:rPr>
          <w:sz w:val="24"/>
        </w:rPr>
      </w:pPr>
      <w:r>
        <w:rPr>
          <w:sz w:val="24"/>
        </w:rPr>
        <w:t>Цвет</w:t>
      </w:r>
      <w:r>
        <w:rPr>
          <w:spacing w:val="-2"/>
          <w:sz w:val="24"/>
        </w:rPr>
        <w:t xml:space="preserve"> </w:t>
      </w:r>
      <w:r>
        <w:rPr>
          <w:sz w:val="24"/>
        </w:rPr>
        <w:t>в</w:t>
      </w:r>
      <w:r>
        <w:rPr>
          <w:spacing w:val="-4"/>
          <w:sz w:val="24"/>
        </w:rPr>
        <w:t xml:space="preserve"> </w:t>
      </w:r>
      <w:r>
        <w:rPr>
          <w:sz w:val="24"/>
        </w:rPr>
        <w:t>произведениях</w:t>
      </w:r>
      <w:r>
        <w:rPr>
          <w:spacing w:val="-5"/>
          <w:sz w:val="24"/>
        </w:rPr>
        <w:t xml:space="preserve"> </w:t>
      </w:r>
      <w:r>
        <w:rPr>
          <w:sz w:val="24"/>
        </w:rPr>
        <w:t>живописи.</w:t>
      </w:r>
    </w:p>
    <w:p w:rsidR="00054381" w:rsidRDefault="00656015">
      <w:pPr>
        <w:pStyle w:val="a4"/>
        <w:numPr>
          <w:ilvl w:val="0"/>
          <w:numId w:val="2"/>
        </w:numPr>
        <w:tabs>
          <w:tab w:val="left" w:pos="2188"/>
        </w:tabs>
        <w:spacing w:before="2" w:line="275" w:lineRule="exact"/>
        <w:ind w:hanging="361"/>
        <w:rPr>
          <w:sz w:val="24"/>
        </w:rPr>
      </w:pPr>
      <w:r>
        <w:rPr>
          <w:sz w:val="24"/>
        </w:rPr>
        <w:t>Объемные</w:t>
      </w:r>
      <w:r>
        <w:rPr>
          <w:spacing w:val="-4"/>
          <w:sz w:val="24"/>
        </w:rPr>
        <w:t xml:space="preserve"> </w:t>
      </w:r>
      <w:r>
        <w:rPr>
          <w:sz w:val="24"/>
        </w:rPr>
        <w:t>изображения</w:t>
      </w:r>
      <w:r>
        <w:rPr>
          <w:spacing w:val="-6"/>
          <w:sz w:val="24"/>
        </w:rPr>
        <w:t xml:space="preserve"> </w:t>
      </w:r>
      <w:r>
        <w:rPr>
          <w:sz w:val="24"/>
        </w:rPr>
        <w:t>в</w:t>
      </w:r>
      <w:r>
        <w:rPr>
          <w:spacing w:val="-5"/>
          <w:sz w:val="24"/>
        </w:rPr>
        <w:t xml:space="preserve"> </w:t>
      </w:r>
      <w:r>
        <w:rPr>
          <w:sz w:val="24"/>
        </w:rPr>
        <w:t>скульптуре.</w:t>
      </w:r>
    </w:p>
    <w:p w:rsidR="00054381" w:rsidRDefault="00656015">
      <w:pPr>
        <w:pStyle w:val="a4"/>
        <w:numPr>
          <w:ilvl w:val="0"/>
          <w:numId w:val="2"/>
        </w:numPr>
        <w:tabs>
          <w:tab w:val="left" w:pos="2188"/>
        </w:tabs>
        <w:spacing w:line="275" w:lineRule="exact"/>
        <w:ind w:hanging="361"/>
        <w:rPr>
          <w:sz w:val="24"/>
        </w:rPr>
      </w:pPr>
      <w:r>
        <w:rPr>
          <w:sz w:val="24"/>
        </w:rPr>
        <w:t>Основы</w:t>
      </w:r>
      <w:r>
        <w:rPr>
          <w:spacing w:val="-2"/>
          <w:sz w:val="24"/>
        </w:rPr>
        <w:t xml:space="preserve"> </w:t>
      </w:r>
      <w:r>
        <w:rPr>
          <w:sz w:val="24"/>
        </w:rPr>
        <w:t>языка</w:t>
      </w:r>
      <w:r>
        <w:rPr>
          <w:spacing w:val="-4"/>
          <w:sz w:val="24"/>
        </w:rPr>
        <w:t xml:space="preserve"> </w:t>
      </w:r>
      <w:r>
        <w:rPr>
          <w:sz w:val="24"/>
        </w:rPr>
        <w:t>изображения.</w:t>
      </w:r>
    </w:p>
    <w:p w:rsidR="00054381" w:rsidRDefault="00656015">
      <w:pPr>
        <w:pStyle w:val="Heading3"/>
        <w:spacing w:before="7"/>
        <w:ind w:left="3983"/>
      </w:pPr>
      <w:r>
        <w:t>«Мир</w:t>
      </w:r>
      <w:r>
        <w:rPr>
          <w:spacing w:val="-4"/>
        </w:rPr>
        <w:t xml:space="preserve"> </w:t>
      </w:r>
      <w:r>
        <w:t>наших</w:t>
      </w:r>
      <w:r>
        <w:rPr>
          <w:spacing w:val="-4"/>
        </w:rPr>
        <w:t xml:space="preserve"> </w:t>
      </w:r>
      <w:r>
        <w:t>вещей.</w:t>
      </w:r>
      <w:r>
        <w:rPr>
          <w:spacing w:val="3"/>
        </w:rPr>
        <w:t xml:space="preserve"> </w:t>
      </w:r>
      <w:r>
        <w:t>Натюрморт»</w:t>
      </w:r>
      <w:r>
        <w:rPr>
          <w:spacing w:val="-4"/>
        </w:rPr>
        <w:t xml:space="preserve"> </w:t>
      </w:r>
      <w:r>
        <w:t>(8</w:t>
      </w:r>
      <w:r>
        <w:rPr>
          <w:spacing w:val="-4"/>
        </w:rPr>
        <w:t xml:space="preserve"> </w:t>
      </w:r>
      <w:r>
        <w:t>ч)</w:t>
      </w:r>
    </w:p>
    <w:p w:rsidR="00054381" w:rsidRDefault="00656015">
      <w:pPr>
        <w:pStyle w:val="a3"/>
        <w:spacing w:before="195"/>
        <w:ind w:right="847" w:firstLine="705"/>
        <w:jc w:val="both"/>
      </w:pPr>
      <w:r>
        <w:t>Изображение</w:t>
      </w:r>
      <w:r>
        <w:rPr>
          <w:spacing w:val="1"/>
        </w:rPr>
        <w:t xml:space="preserve"> </w:t>
      </w:r>
      <w:r>
        <w:t>как</w:t>
      </w:r>
      <w:r>
        <w:rPr>
          <w:spacing w:val="1"/>
        </w:rPr>
        <w:t xml:space="preserve"> </w:t>
      </w:r>
      <w:r>
        <w:t>познание</w:t>
      </w:r>
      <w:r>
        <w:rPr>
          <w:spacing w:val="1"/>
        </w:rPr>
        <w:t xml:space="preserve"> </w:t>
      </w:r>
      <w:r>
        <w:t>окружающего</w:t>
      </w:r>
      <w:r>
        <w:rPr>
          <w:spacing w:val="1"/>
        </w:rPr>
        <w:t xml:space="preserve"> </w:t>
      </w:r>
      <w:r>
        <w:t>мира</w:t>
      </w:r>
      <w:r>
        <w:rPr>
          <w:spacing w:val="1"/>
        </w:rPr>
        <w:t xml:space="preserve"> </w:t>
      </w:r>
      <w:r>
        <w:t>и</w:t>
      </w:r>
      <w:r>
        <w:rPr>
          <w:spacing w:val="1"/>
        </w:rPr>
        <w:t xml:space="preserve"> </w:t>
      </w:r>
      <w:r>
        <w:t>отношение</w:t>
      </w:r>
      <w:r>
        <w:rPr>
          <w:spacing w:val="1"/>
        </w:rPr>
        <w:t xml:space="preserve"> </w:t>
      </w:r>
      <w:r>
        <w:t>к</w:t>
      </w:r>
      <w:r>
        <w:rPr>
          <w:spacing w:val="1"/>
        </w:rPr>
        <w:t xml:space="preserve"> </w:t>
      </w:r>
      <w:r>
        <w:t>нему</w:t>
      </w:r>
      <w:r>
        <w:rPr>
          <w:spacing w:val="1"/>
        </w:rPr>
        <w:t xml:space="preserve"> </w:t>
      </w:r>
      <w:r>
        <w:t>человека.</w:t>
      </w:r>
      <w:r>
        <w:rPr>
          <w:spacing w:val="1"/>
        </w:rPr>
        <w:t xml:space="preserve"> </w:t>
      </w:r>
      <w:r>
        <w:t>Многообразие</w:t>
      </w:r>
      <w:r>
        <w:rPr>
          <w:spacing w:val="1"/>
        </w:rPr>
        <w:t xml:space="preserve"> </w:t>
      </w:r>
      <w:r>
        <w:t>форм</w:t>
      </w:r>
      <w:r>
        <w:rPr>
          <w:spacing w:val="1"/>
        </w:rPr>
        <w:t xml:space="preserve"> </w:t>
      </w:r>
      <w:r>
        <w:t>изображения</w:t>
      </w:r>
      <w:r>
        <w:rPr>
          <w:spacing w:val="1"/>
        </w:rPr>
        <w:t xml:space="preserve"> </w:t>
      </w:r>
      <w:r>
        <w:t>мира</w:t>
      </w:r>
      <w:r>
        <w:rPr>
          <w:spacing w:val="1"/>
        </w:rPr>
        <w:t xml:space="preserve"> </w:t>
      </w:r>
      <w:r>
        <w:t>вещей.</w:t>
      </w:r>
      <w:r>
        <w:rPr>
          <w:spacing w:val="1"/>
        </w:rPr>
        <w:t xml:space="preserve"> </w:t>
      </w:r>
      <w:r>
        <w:t>Знакомства</w:t>
      </w:r>
      <w:r>
        <w:rPr>
          <w:spacing w:val="1"/>
        </w:rPr>
        <w:t xml:space="preserve"> </w:t>
      </w:r>
      <w:r>
        <w:t>с</w:t>
      </w:r>
      <w:r>
        <w:rPr>
          <w:spacing w:val="1"/>
        </w:rPr>
        <w:t xml:space="preserve"> </w:t>
      </w:r>
      <w:r>
        <w:t>жанром</w:t>
      </w:r>
      <w:r>
        <w:rPr>
          <w:spacing w:val="1"/>
        </w:rPr>
        <w:t xml:space="preserve"> </w:t>
      </w:r>
      <w:r>
        <w:t>натюрморт.</w:t>
      </w:r>
      <w:r>
        <w:rPr>
          <w:spacing w:val="1"/>
        </w:rPr>
        <w:t xml:space="preserve"> </w:t>
      </w:r>
      <w:r>
        <w:t>Выполнение</w:t>
      </w:r>
      <w:r>
        <w:rPr>
          <w:spacing w:val="1"/>
        </w:rPr>
        <w:t xml:space="preserve"> </w:t>
      </w:r>
      <w:r>
        <w:t>натюрморта</w:t>
      </w:r>
      <w:r>
        <w:rPr>
          <w:spacing w:val="1"/>
        </w:rPr>
        <w:t xml:space="preserve"> </w:t>
      </w:r>
      <w:r>
        <w:t>в</w:t>
      </w:r>
      <w:r>
        <w:rPr>
          <w:spacing w:val="1"/>
        </w:rPr>
        <w:t xml:space="preserve"> </w:t>
      </w:r>
      <w:r>
        <w:t>живописи</w:t>
      </w:r>
      <w:r>
        <w:rPr>
          <w:spacing w:val="1"/>
        </w:rPr>
        <w:t xml:space="preserve"> </w:t>
      </w:r>
      <w:r>
        <w:t>и</w:t>
      </w:r>
      <w:r>
        <w:rPr>
          <w:spacing w:val="1"/>
        </w:rPr>
        <w:t xml:space="preserve"> </w:t>
      </w:r>
      <w:r>
        <w:t>графике.</w:t>
      </w:r>
      <w:r>
        <w:rPr>
          <w:spacing w:val="1"/>
        </w:rPr>
        <w:t xml:space="preserve"> </w:t>
      </w:r>
      <w:r>
        <w:t>Выразительные</w:t>
      </w:r>
      <w:r>
        <w:rPr>
          <w:spacing w:val="1"/>
        </w:rPr>
        <w:t xml:space="preserve"> </w:t>
      </w:r>
      <w:r>
        <w:t>возможности</w:t>
      </w:r>
      <w:r>
        <w:rPr>
          <w:spacing w:val="1"/>
        </w:rPr>
        <w:t xml:space="preserve"> </w:t>
      </w:r>
      <w:r>
        <w:t>натюрморта.</w:t>
      </w:r>
    </w:p>
    <w:p w:rsidR="00054381" w:rsidRDefault="00054381">
      <w:pPr>
        <w:jc w:val="both"/>
        <w:sectPr w:rsidR="00054381">
          <w:pgSz w:w="11910" w:h="16840"/>
          <w:pgMar w:top="1040" w:right="0" w:bottom="1320" w:left="300" w:header="0" w:footer="1127" w:gutter="0"/>
          <w:cols w:space="720"/>
        </w:sectPr>
      </w:pPr>
    </w:p>
    <w:p w:rsidR="00054381" w:rsidRDefault="00656015">
      <w:pPr>
        <w:pStyle w:val="a4"/>
        <w:numPr>
          <w:ilvl w:val="0"/>
          <w:numId w:val="83"/>
        </w:numPr>
        <w:tabs>
          <w:tab w:val="left" w:pos="2044"/>
        </w:tabs>
        <w:spacing w:before="66"/>
        <w:rPr>
          <w:sz w:val="24"/>
        </w:rPr>
      </w:pPr>
      <w:r>
        <w:rPr>
          <w:sz w:val="24"/>
        </w:rPr>
        <w:lastRenderedPageBreak/>
        <w:t>Художественное</w:t>
      </w:r>
      <w:r>
        <w:rPr>
          <w:spacing w:val="-7"/>
          <w:sz w:val="24"/>
        </w:rPr>
        <w:t xml:space="preserve"> </w:t>
      </w:r>
      <w:r>
        <w:rPr>
          <w:sz w:val="24"/>
        </w:rPr>
        <w:t>познание: реальность</w:t>
      </w:r>
      <w:r>
        <w:rPr>
          <w:spacing w:val="-4"/>
          <w:sz w:val="24"/>
        </w:rPr>
        <w:t xml:space="preserve"> </w:t>
      </w:r>
      <w:r>
        <w:rPr>
          <w:sz w:val="24"/>
        </w:rPr>
        <w:t>и</w:t>
      </w:r>
      <w:r>
        <w:rPr>
          <w:spacing w:val="-4"/>
          <w:sz w:val="24"/>
        </w:rPr>
        <w:t xml:space="preserve"> </w:t>
      </w:r>
      <w:r>
        <w:rPr>
          <w:sz w:val="24"/>
        </w:rPr>
        <w:t>фантазия.</w:t>
      </w:r>
    </w:p>
    <w:p w:rsidR="00054381" w:rsidRDefault="00656015">
      <w:pPr>
        <w:pStyle w:val="a4"/>
        <w:numPr>
          <w:ilvl w:val="0"/>
          <w:numId w:val="83"/>
        </w:numPr>
        <w:tabs>
          <w:tab w:val="left" w:pos="2044"/>
        </w:tabs>
        <w:spacing w:before="3" w:line="275" w:lineRule="exact"/>
        <w:rPr>
          <w:sz w:val="24"/>
        </w:rPr>
      </w:pPr>
      <w:r>
        <w:rPr>
          <w:sz w:val="24"/>
        </w:rPr>
        <w:t>Изображение</w:t>
      </w:r>
      <w:r>
        <w:rPr>
          <w:spacing w:val="-7"/>
          <w:sz w:val="24"/>
        </w:rPr>
        <w:t xml:space="preserve"> </w:t>
      </w:r>
      <w:r>
        <w:rPr>
          <w:sz w:val="24"/>
        </w:rPr>
        <w:t>предметного мира</w:t>
      </w:r>
      <w:r>
        <w:rPr>
          <w:spacing w:val="-2"/>
          <w:sz w:val="24"/>
        </w:rPr>
        <w:t xml:space="preserve"> </w:t>
      </w:r>
      <w:r>
        <w:rPr>
          <w:sz w:val="24"/>
        </w:rPr>
        <w:t>– натюрморт.</w:t>
      </w:r>
    </w:p>
    <w:p w:rsidR="00054381" w:rsidRDefault="00656015">
      <w:pPr>
        <w:pStyle w:val="a4"/>
        <w:numPr>
          <w:ilvl w:val="0"/>
          <w:numId w:val="83"/>
        </w:numPr>
        <w:tabs>
          <w:tab w:val="left" w:pos="2044"/>
        </w:tabs>
        <w:spacing w:line="275" w:lineRule="exact"/>
        <w:rPr>
          <w:sz w:val="24"/>
        </w:rPr>
      </w:pPr>
      <w:r>
        <w:rPr>
          <w:sz w:val="24"/>
        </w:rPr>
        <w:t>Понятие</w:t>
      </w:r>
      <w:r>
        <w:rPr>
          <w:spacing w:val="-4"/>
          <w:sz w:val="24"/>
        </w:rPr>
        <w:t xml:space="preserve"> </w:t>
      </w:r>
      <w:r>
        <w:rPr>
          <w:sz w:val="24"/>
        </w:rPr>
        <w:t>формы.</w:t>
      </w:r>
      <w:r>
        <w:rPr>
          <w:spacing w:val="-1"/>
          <w:sz w:val="24"/>
        </w:rPr>
        <w:t xml:space="preserve"> </w:t>
      </w:r>
      <w:r>
        <w:rPr>
          <w:sz w:val="24"/>
        </w:rPr>
        <w:t>Многообразие</w:t>
      </w:r>
      <w:r>
        <w:rPr>
          <w:spacing w:val="-3"/>
          <w:sz w:val="24"/>
        </w:rPr>
        <w:t xml:space="preserve"> </w:t>
      </w:r>
      <w:r>
        <w:rPr>
          <w:sz w:val="24"/>
        </w:rPr>
        <w:t>форм</w:t>
      </w:r>
      <w:r>
        <w:rPr>
          <w:spacing w:val="-5"/>
          <w:sz w:val="24"/>
        </w:rPr>
        <w:t xml:space="preserve"> </w:t>
      </w:r>
      <w:r>
        <w:rPr>
          <w:sz w:val="24"/>
        </w:rPr>
        <w:t>окружающего</w:t>
      </w:r>
      <w:r>
        <w:rPr>
          <w:spacing w:val="-3"/>
          <w:sz w:val="24"/>
        </w:rPr>
        <w:t xml:space="preserve"> </w:t>
      </w:r>
      <w:r>
        <w:rPr>
          <w:sz w:val="24"/>
        </w:rPr>
        <w:t>мира.</w:t>
      </w:r>
    </w:p>
    <w:p w:rsidR="00054381" w:rsidRDefault="00656015">
      <w:pPr>
        <w:pStyle w:val="a4"/>
        <w:numPr>
          <w:ilvl w:val="0"/>
          <w:numId w:val="83"/>
        </w:numPr>
        <w:tabs>
          <w:tab w:val="left" w:pos="2044"/>
        </w:tabs>
        <w:spacing w:before="2" w:line="275" w:lineRule="exact"/>
        <w:rPr>
          <w:sz w:val="24"/>
        </w:rPr>
      </w:pPr>
      <w:r>
        <w:rPr>
          <w:sz w:val="24"/>
        </w:rPr>
        <w:t>Изображение</w:t>
      </w:r>
      <w:r>
        <w:rPr>
          <w:spacing w:val="-6"/>
          <w:sz w:val="24"/>
        </w:rPr>
        <w:t xml:space="preserve"> </w:t>
      </w:r>
      <w:r>
        <w:rPr>
          <w:sz w:val="24"/>
        </w:rPr>
        <w:t>предмета</w:t>
      </w:r>
      <w:r>
        <w:rPr>
          <w:spacing w:val="-2"/>
          <w:sz w:val="24"/>
        </w:rPr>
        <w:t xml:space="preserve"> </w:t>
      </w:r>
      <w:r>
        <w:rPr>
          <w:sz w:val="24"/>
        </w:rPr>
        <w:t>на</w:t>
      </w:r>
      <w:r>
        <w:rPr>
          <w:spacing w:val="-6"/>
          <w:sz w:val="24"/>
        </w:rPr>
        <w:t xml:space="preserve"> </w:t>
      </w:r>
      <w:r>
        <w:rPr>
          <w:sz w:val="24"/>
        </w:rPr>
        <w:t>плоскости</w:t>
      </w:r>
      <w:r>
        <w:rPr>
          <w:spacing w:val="-3"/>
          <w:sz w:val="24"/>
        </w:rPr>
        <w:t xml:space="preserve"> </w:t>
      </w:r>
      <w:r>
        <w:rPr>
          <w:sz w:val="24"/>
        </w:rPr>
        <w:t>и</w:t>
      </w:r>
      <w:r>
        <w:rPr>
          <w:spacing w:val="-4"/>
          <w:sz w:val="24"/>
        </w:rPr>
        <w:t xml:space="preserve"> </w:t>
      </w:r>
      <w:r>
        <w:rPr>
          <w:sz w:val="24"/>
        </w:rPr>
        <w:t>линейная перспектива.</w:t>
      </w:r>
    </w:p>
    <w:p w:rsidR="00054381" w:rsidRDefault="00656015">
      <w:pPr>
        <w:pStyle w:val="a4"/>
        <w:numPr>
          <w:ilvl w:val="0"/>
          <w:numId w:val="83"/>
        </w:numPr>
        <w:tabs>
          <w:tab w:val="left" w:pos="2044"/>
        </w:tabs>
        <w:spacing w:line="275" w:lineRule="exact"/>
        <w:rPr>
          <w:sz w:val="24"/>
        </w:rPr>
      </w:pPr>
      <w:r>
        <w:rPr>
          <w:sz w:val="24"/>
        </w:rPr>
        <w:t>Освещение.</w:t>
      </w:r>
      <w:r>
        <w:rPr>
          <w:spacing w:val="-4"/>
          <w:sz w:val="24"/>
        </w:rPr>
        <w:t xml:space="preserve"> </w:t>
      </w:r>
      <w:r>
        <w:rPr>
          <w:sz w:val="24"/>
        </w:rPr>
        <w:t>Свет и</w:t>
      </w:r>
      <w:r>
        <w:rPr>
          <w:spacing w:val="-1"/>
          <w:sz w:val="24"/>
        </w:rPr>
        <w:t xml:space="preserve"> </w:t>
      </w:r>
      <w:r>
        <w:rPr>
          <w:sz w:val="24"/>
        </w:rPr>
        <w:t>тень.</w:t>
      </w:r>
    </w:p>
    <w:p w:rsidR="00054381" w:rsidRDefault="00656015">
      <w:pPr>
        <w:pStyle w:val="a4"/>
        <w:numPr>
          <w:ilvl w:val="0"/>
          <w:numId w:val="83"/>
        </w:numPr>
        <w:tabs>
          <w:tab w:val="left" w:pos="2044"/>
        </w:tabs>
        <w:spacing w:before="3" w:line="275" w:lineRule="exact"/>
        <w:rPr>
          <w:sz w:val="24"/>
        </w:rPr>
      </w:pPr>
      <w:r>
        <w:rPr>
          <w:sz w:val="24"/>
        </w:rPr>
        <w:t>Натюрморт</w:t>
      </w:r>
      <w:r>
        <w:rPr>
          <w:spacing w:val="-3"/>
          <w:sz w:val="24"/>
        </w:rPr>
        <w:t xml:space="preserve"> </w:t>
      </w:r>
      <w:r>
        <w:rPr>
          <w:sz w:val="24"/>
        </w:rPr>
        <w:t>в</w:t>
      </w:r>
      <w:r>
        <w:rPr>
          <w:spacing w:val="-2"/>
          <w:sz w:val="24"/>
        </w:rPr>
        <w:t xml:space="preserve"> </w:t>
      </w:r>
      <w:r>
        <w:rPr>
          <w:sz w:val="24"/>
        </w:rPr>
        <w:t>графике.</w:t>
      </w:r>
    </w:p>
    <w:p w:rsidR="00054381" w:rsidRDefault="00656015">
      <w:pPr>
        <w:pStyle w:val="a4"/>
        <w:numPr>
          <w:ilvl w:val="0"/>
          <w:numId w:val="83"/>
        </w:numPr>
        <w:tabs>
          <w:tab w:val="left" w:pos="2044"/>
        </w:tabs>
        <w:spacing w:line="275" w:lineRule="exact"/>
        <w:rPr>
          <w:sz w:val="24"/>
        </w:rPr>
      </w:pPr>
      <w:r>
        <w:rPr>
          <w:sz w:val="24"/>
        </w:rPr>
        <w:t>Цвет</w:t>
      </w:r>
      <w:r>
        <w:rPr>
          <w:spacing w:val="1"/>
          <w:sz w:val="24"/>
        </w:rPr>
        <w:t xml:space="preserve"> </w:t>
      </w:r>
      <w:r>
        <w:rPr>
          <w:sz w:val="24"/>
        </w:rPr>
        <w:t>в</w:t>
      </w:r>
      <w:r>
        <w:rPr>
          <w:spacing w:val="-2"/>
          <w:sz w:val="24"/>
        </w:rPr>
        <w:t xml:space="preserve"> </w:t>
      </w:r>
      <w:r>
        <w:rPr>
          <w:sz w:val="24"/>
        </w:rPr>
        <w:t>натюрморте.</w:t>
      </w:r>
    </w:p>
    <w:p w:rsidR="00054381" w:rsidRDefault="00656015">
      <w:pPr>
        <w:pStyle w:val="a4"/>
        <w:numPr>
          <w:ilvl w:val="0"/>
          <w:numId w:val="83"/>
        </w:numPr>
        <w:tabs>
          <w:tab w:val="left" w:pos="2044"/>
        </w:tabs>
        <w:spacing w:before="2"/>
        <w:rPr>
          <w:sz w:val="24"/>
        </w:rPr>
      </w:pPr>
      <w:r>
        <w:rPr>
          <w:sz w:val="24"/>
        </w:rPr>
        <w:t>Выразительные</w:t>
      </w:r>
      <w:r>
        <w:rPr>
          <w:spacing w:val="-9"/>
          <w:sz w:val="24"/>
        </w:rPr>
        <w:t xml:space="preserve"> </w:t>
      </w:r>
      <w:r>
        <w:rPr>
          <w:sz w:val="24"/>
        </w:rPr>
        <w:t>возможности</w:t>
      </w:r>
      <w:r>
        <w:rPr>
          <w:spacing w:val="-3"/>
          <w:sz w:val="24"/>
        </w:rPr>
        <w:t xml:space="preserve"> </w:t>
      </w:r>
      <w:r>
        <w:rPr>
          <w:sz w:val="24"/>
        </w:rPr>
        <w:t>натюрморта.</w:t>
      </w:r>
    </w:p>
    <w:p w:rsidR="00054381" w:rsidRDefault="00054381">
      <w:pPr>
        <w:pStyle w:val="a3"/>
        <w:spacing w:before="5"/>
        <w:ind w:left="0"/>
      </w:pPr>
    </w:p>
    <w:p w:rsidR="00054381" w:rsidRDefault="00656015">
      <w:pPr>
        <w:pStyle w:val="Heading3"/>
        <w:ind w:left="2139"/>
      </w:pPr>
      <w:r>
        <w:t>«Вглядываясь</w:t>
      </w:r>
      <w:r>
        <w:rPr>
          <w:spacing w:val="2"/>
        </w:rPr>
        <w:t xml:space="preserve"> </w:t>
      </w:r>
      <w:r>
        <w:t>в</w:t>
      </w:r>
      <w:r>
        <w:rPr>
          <w:spacing w:val="-5"/>
        </w:rPr>
        <w:t xml:space="preserve"> </w:t>
      </w:r>
      <w:r>
        <w:t>человека.</w:t>
      </w:r>
      <w:r>
        <w:rPr>
          <w:spacing w:val="-2"/>
        </w:rPr>
        <w:t xml:space="preserve"> </w:t>
      </w:r>
      <w:r>
        <w:t>Портрет</w:t>
      </w:r>
      <w:r>
        <w:rPr>
          <w:spacing w:val="2"/>
        </w:rPr>
        <w:t xml:space="preserve"> </w:t>
      </w:r>
      <w:r>
        <w:t>в</w:t>
      </w:r>
      <w:r>
        <w:rPr>
          <w:spacing w:val="-4"/>
        </w:rPr>
        <w:t xml:space="preserve"> </w:t>
      </w:r>
      <w:r>
        <w:t>изобразительном</w:t>
      </w:r>
      <w:r>
        <w:rPr>
          <w:spacing w:val="-4"/>
        </w:rPr>
        <w:t xml:space="preserve"> </w:t>
      </w:r>
      <w:r>
        <w:t>искусстве» (10</w:t>
      </w:r>
      <w:r>
        <w:rPr>
          <w:spacing w:val="-4"/>
        </w:rPr>
        <w:t xml:space="preserve"> </w:t>
      </w:r>
      <w:r>
        <w:t>ч)</w:t>
      </w:r>
    </w:p>
    <w:p w:rsidR="00054381" w:rsidRDefault="00656015">
      <w:pPr>
        <w:pStyle w:val="a3"/>
        <w:spacing w:before="195"/>
        <w:ind w:right="848" w:firstLine="705"/>
        <w:jc w:val="both"/>
      </w:pPr>
      <w:r>
        <w:t>Изображение человека в искусстве разных эпох. Закономерности в конструкции</w:t>
      </w:r>
      <w:r>
        <w:rPr>
          <w:spacing w:val="1"/>
        </w:rPr>
        <w:t xml:space="preserve"> </w:t>
      </w:r>
      <w:r>
        <w:t>головы человека. Образ человека в графике живописи, скульптуре. Работа над созданием</w:t>
      </w:r>
      <w:r>
        <w:rPr>
          <w:spacing w:val="1"/>
        </w:rPr>
        <w:t xml:space="preserve"> </w:t>
      </w:r>
      <w:r>
        <w:t>портретов.</w:t>
      </w:r>
      <w:r>
        <w:rPr>
          <w:spacing w:val="-2"/>
        </w:rPr>
        <w:t xml:space="preserve"> </w:t>
      </w:r>
      <w:r>
        <w:t>Великие портретисты</w:t>
      </w:r>
      <w:r>
        <w:rPr>
          <w:spacing w:val="-2"/>
        </w:rPr>
        <w:t xml:space="preserve"> </w:t>
      </w:r>
      <w:r>
        <w:t>и</w:t>
      </w:r>
      <w:r>
        <w:rPr>
          <w:spacing w:val="3"/>
        </w:rPr>
        <w:t xml:space="preserve"> </w:t>
      </w:r>
      <w:r>
        <w:t>их</w:t>
      </w:r>
      <w:r>
        <w:rPr>
          <w:spacing w:val="-4"/>
        </w:rPr>
        <w:t xml:space="preserve"> </w:t>
      </w:r>
      <w:r>
        <w:t>творческая</w:t>
      </w:r>
      <w:r>
        <w:rPr>
          <w:spacing w:val="1"/>
        </w:rPr>
        <w:t xml:space="preserve"> </w:t>
      </w:r>
      <w:r>
        <w:t>индивидуальность.</w:t>
      </w:r>
    </w:p>
    <w:p w:rsidR="00054381" w:rsidRDefault="00656015">
      <w:pPr>
        <w:pStyle w:val="a4"/>
        <w:numPr>
          <w:ilvl w:val="0"/>
          <w:numId w:val="82"/>
        </w:numPr>
        <w:tabs>
          <w:tab w:val="left" w:pos="2068"/>
        </w:tabs>
        <w:spacing w:before="199"/>
        <w:ind w:hanging="361"/>
        <w:rPr>
          <w:sz w:val="24"/>
        </w:rPr>
      </w:pPr>
      <w:r>
        <w:rPr>
          <w:sz w:val="24"/>
        </w:rPr>
        <w:t>Образ человека</w:t>
      </w:r>
      <w:r>
        <w:rPr>
          <w:spacing w:val="1"/>
          <w:sz w:val="24"/>
        </w:rPr>
        <w:t xml:space="preserve"> </w:t>
      </w:r>
      <w:r>
        <w:rPr>
          <w:sz w:val="24"/>
        </w:rPr>
        <w:t>–</w:t>
      </w:r>
      <w:r>
        <w:rPr>
          <w:spacing w:val="-4"/>
          <w:sz w:val="24"/>
        </w:rPr>
        <w:t xml:space="preserve"> </w:t>
      </w:r>
      <w:r>
        <w:rPr>
          <w:sz w:val="24"/>
        </w:rPr>
        <w:t>главная</w:t>
      </w:r>
      <w:r>
        <w:rPr>
          <w:spacing w:val="-5"/>
          <w:sz w:val="24"/>
        </w:rPr>
        <w:t xml:space="preserve"> </w:t>
      </w:r>
      <w:r>
        <w:rPr>
          <w:sz w:val="24"/>
        </w:rPr>
        <w:t>тема</w:t>
      </w:r>
      <w:r>
        <w:rPr>
          <w:spacing w:val="-6"/>
          <w:sz w:val="24"/>
        </w:rPr>
        <w:t xml:space="preserve"> </w:t>
      </w:r>
      <w:r>
        <w:rPr>
          <w:sz w:val="24"/>
        </w:rPr>
        <w:t>искусства.</w:t>
      </w:r>
    </w:p>
    <w:p w:rsidR="00054381" w:rsidRDefault="00656015">
      <w:pPr>
        <w:pStyle w:val="a4"/>
        <w:numPr>
          <w:ilvl w:val="0"/>
          <w:numId w:val="82"/>
        </w:numPr>
        <w:tabs>
          <w:tab w:val="left" w:pos="2068"/>
        </w:tabs>
        <w:spacing w:before="2" w:line="275" w:lineRule="exact"/>
        <w:ind w:hanging="361"/>
        <w:rPr>
          <w:sz w:val="24"/>
        </w:rPr>
      </w:pPr>
      <w:r>
        <w:rPr>
          <w:sz w:val="24"/>
        </w:rPr>
        <w:t>Конструкция</w:t>
      </w:r>
      <w:r>
        <w:rPr>
          <w:spacing w:val="-3"/>
          <w:sz w:val="24"/>
        </w:rPr>
        <w:t xml:space="preserve"> </w:t>
      </w:r>
      <w:r>
        <w:rPr>
          <w:sz w:val="24"/>
        </w:rPr>
        <w:t>головы</w:t>
      </w:r>
      <w:r>
        <w:rPr>
          <w:spacing w:val="-2"/>
          <w:sz w:val="24"/>
        </w:rPr>
        <w:t xml:space="preserve"> </w:t>
      </w:r>
      <w:r>
        <w:rPr>
          <w:sz w:val="24"/>
        </w:rPr>
        <w:t>человека</w:t>
      </w:r>
      <w:r>
        <w:rPr>
          <w:spacing w:val="-4"/>
          <w:sz w:val="24"/>
        </w:rPr>
        <w:t xml:space="preserve"> </w:t>
      </w:r>
      <w:r>
        <w:rPr>
          <w:sz w:val="24"/>
        </w:rPr>
        <w:t>и</w:t>
      </w:r>
      <w:r>
        <w:rPr>
          <w:spacing w:val="-1"/>
          <w:sz w:val="24"/>
        </w:rPr>
        <w:t xml:space="preserve"> </w:t>
      </w:r>
      <w:r>
        <w:rPr>
          <w:sz w:val="24"/>
        </w:rPr>
        <w:t>ее</w:t>
      </w:r>
      <w:r>
        <w:rPr>
          <w:spacing w:val="-9"/>
          <w:sz w:val="24"/>
        </w:rPr>
        <w:t xml:space="preserve"> </w:t>
      </w:r>
      <w:r>
        <w:rPr>
          <w:sz w:val="24"/>
        </w:rPr>
        <w:t>пропорции.</w:t>
      </w:r>
    </w:p>
    <w:p w:rsidR="00054381" w:rsidRDefault="00656015">
      <w:pPr>
        <w:pStyle w:val="a4"/>
        <w:numPr>
          <w:ilvl w:val="0"/>
          <w:numId w:val="82"/>
        </w:numPr>
        <w:tabs>
          <w:tab w:val="left" w:pos="2068"/>
        </w:tabs>
        <w:spacing w:line="275" w:lineRule="exact"/>
        <w:ind w:hanging="361"/>
        <w:rPr>
          <w:sz w:val="24"/>
        </w:rPr>
      </w:pPr>
      <w:r>
        <w:rPr>
          <w:sz w:val="24"/>
        </w:rPr>
        <w:t>Изображение</w:t>
      </w:r>
      <w:r>
        <w:rPr>
          <w:spacing w:val="-8"/>
          <w:sz w:val="24"/>
        </w:rPr>
        <w:t xml:space="preserve"> </w:t>
      </w:r>
      <w:r>
        <w:rPr>
          <w:sz w:val="24"/>
        </w:rPr>
        <w:t>головы</w:t>
      </w:r>
      <w:r>
        <w:rPr>
          <w:spacing w:val="-1"/>
          <w:sz w:val="24"/>
        </w:rPr>
        <w:t xml:space="preserve"> </w:t>
      </w:r>
      <w:r>
        <w:rPr>
          <w:sz w:val="24"/>
        </w:rPr>
        <w:t>человека</w:t>
      </w:r>
      <w:r>
        <w:rPr>
          <w:spacing w:val="-3"/>
          <w:sz w:val="24"/>
        </w:rPr>
        <w:t xml:space="preserve"> </w:t>
      </w:r>
      <w:r>
        <w:rPr>
          <w:sz w:val="24"/>
        </w:rPr>
        <w:t>в</w:t>
      </w:r>
      <w:r>
        <w:rPr>
          <w:spacing w:val="-5"/>
          <w:sz w:val="24"/>
        </w:rPr>
        <w:t xml:space="preserve"> </w:t>
      </w:r>
      <w:r>
        <w:rPr>
          <w:sz w:val="24"/>
        </w:rPr>
        <w:t>пространстве.</w:t>
      </w:r>
    </w:p>
    <w:p w:rsidR="00054381" w:rsidRDefault="00656015">
      <w:pPr>
        <w:pStyle w:val="a4"/>
        <w:numPr>
          <w:ilvl w:val="0"/>
          <w:numId w:val="82"/>
        </w:numPr>
        <w:tabs>
          <w:tab w:val="left" w:pos="2068"/>
        </w:tabs>
        <w:spacing w:before="3" w:line="275" w:lineRule="exact"/>
        <w:ind w:hanging="361"/>
        <w:rPr>
          <w:sz w:val="24"/>
        </w:rPr>
      </w:pPr>
      <w:r>
        <w:rPr>
          <w:sz w:val="24"/>
        </w:rPr>
        <w:t>Графический</w:t>
      </w:r>
      <w:r>
        <w:rPr>
          <w:spacing w:val="-2"/>
          <w:sz w:val="24"/>
        </w:rPr>
        <w:t xml:space="preserve"> </w:t>
      </w:r>
      <w:r>
        <w:rPr>
          <w:sz w:val="24"/>
        </w:rPr>
        <w:t>портретный</w:t>
      </w:r>
      <w:r>
        <w:rPr>
          <w:spacing w:val="-7"/>
          <w:sz w:val="24"/>
        </w:rPr>
        <w:t xml:space="preserve"> </w:t>
      </w:r>
      <w:r>
        <w:rPr>
          <w:sz w:val="24"/>
        </w:rPr>
        <w:t>рисунок</w:t>
      </w:r>
      <w:r>
        <w:rPr>
          <w:spacing w:val="-4"/>
          <w:sz w:val="24"/>
        </w:rPr>
        <w:t xml:space="preserve"> </w:t>
      </w:r>
      <w:r>
        <w:rPr>
          <w:sz w:val="24"/>
        </w:rPr>
        <w:t>и</w:t>
      </w:r>
      <w:r>
        <w:rPr>
          <w:spacing w:val="-2"/>
          <w:sz w:val="24"/>
        </w:rPr>
        <w:t xml:space="preserve"> </w:t>
      </w:r>
      <w:r>
        <w:rPr>
          <w:sz w:val="24"/>
        </w:rPr>
        <w:t>выразительность</w:t>
      </w:r>
      <w:r>
        <w:rPr>
          <w:spacing w:val="-6"/>
          <w:sz w:val="24"/>
        </w:rPr>
        <w:t xml:space="preserve"> </w:t>
      </w:r>
      <w:r>
        <w:rPr>
          <w:sz w:val="24"/>
        </w:rPr>
        <w:t>образа</w:t>
      </w:r>
      <w:r>
        <w:rPr>
          <w:spacing w:val="-4"/>
          <w:sz w:val="24"/>
        </w:rPr>
        <w:t xml:space="preserve"> </w:t>
      </w:r>
      <w:r>
        <w:rPr>
          <w:sz w:val="24"/>
        </w:rPr>
        <w:t>человека.</w:t>
      </w:r>
    </w:p>
    <w:p w:rsidR="00054381" w:rsidRDefault="00656015">
      <w:pPr>
        <w:pStyle w:val="a4"/>
        <w:numPr>
          <w:ilvl w:val="0"/>
          <w:numId w:val="82"/>
        </w:numPr>
        <w:tabs>
          <w:tab w:val="left" w:pos="2068"/>
        </w:tabs>
        <w:spacing w:line="274" w:lineRule="exact"/>
        <w:ind w:hanging="361"/>
        <w:rPr>
          <w:sz w:val="24"/>
        </w:rPr>
      </w:pPr>
      <w:r>
        <w:rPr>
          <w:sz w:val="24"/>
        </w:rPr>
        <w:t>Портрет</w:t>
      </w:r>
      <w:r>
        <w:rPr>
          <w:spacing w:val="-7"/>
          <w:sz w:val="24"/>
        </w:rPr>
        <w:t xml:space="preserve"> </w:t>
      </w:r>
      <w:r>
        <w:rPr>
          <w:sz w:val="24"/>
        </w:rPr>
        <w:t>в</w:t>
      </w:r>
      <w:r>
        <w:rPr>
          <w:spacing w:val="-1"/>
          <w:sz w:val="24"/>
        </w:rPr>
        <w:t xml:space="preserve"> </w:t>
      </w:r>
      <w:r>
        <w:rPr>
          <w:sz w:val="24"/>
        </w:rPr>
        <w:t>скульптуре.</w:t>
      </w:r>
    </w:p>
    <w:p w:rsidR="00054381" w:rsidRDefault="00656015">
      <w:pPr>
        <w:pStyle w:val="a4"/>
        <w:numPr>
          <w:ilvl w:val="0"/>
          <w:numId w:val="82"/>
        </w:numPr>
        <w:tabs>
          <w:tab w:val="left" w:pos="2068"/>
        </w:tabs>
        <w:spacing w:line="275" w:lineRule="exact"/>
        <w:ind w:hanging="361"/>
        <w:rPr>
          <w:sz w:val="24"/>
        </w:rPr>
      </w:pPr>
      <w:r>
        <w:rPr>
          <w:sz w:val="24"/>
        </w:rPr>
        <w:t>Сатирические</w:t>
      </w:r>
      <w:r>
        <w:rPr>
          <w:spacing w:val="-5"/>
          <w:sz w:val="24"/>
        </w:rPr>
        <w:t xml:space="preserve"> </w:t>
      </w:r>
      <w:r>
        <w:rPr>
          <w:sz w:val="24"/>
        </w:rPr>
        <w:t>образы</w:t>
      </w:r>
      <w:r>
        <w:rPr>
          <w:spacing w:val="-2"/>
          <w:sz w:val="24"/>
        </w:rPr>
        <w:t xml:space="preserve"> </w:t>
      </w:r>
      <w:r>
        <w:rPr>
          <w:sz w:val="24"/>
        </w:rPr>
        <w:t>человека.</w:t>
      </w:r>
    </w:p>
    <w:p w:rsidR="00054381" w:rsidRDefault="00656015">
      <w:pPr>
        <w:pStyle w:val="a4"/>
        <w:numPr>
          <w:ilvl w:val="0"/>
          <w:numId w:val="82"/>
        </w:numPr>
        <w:tabs>
          <w:tab w:val="left" w:pos="2068"/>
        </w:tabs>
        <w:spacing w:before="2" w:line="275" w:lineRule="exact"/>
        <w:ind w:hanging="361"/>
        <w:rPr>
          <w:sz w:val="24"/>
        </w:rPr>
      </w:pPr>
      <w:r>
        <w:rPr>
          <w:sz w:val="24"/>
        </w:rPr>
        <w:t>Образные</w:t>
      </w:r>
      <w:r>
        <w:rPr>
          <w:spacing w:val="-2"/>
          <w:sz w:val="24"/>
        </w:rPr>
        <w:t xml:space="preserve"> </w:t>
      </w:r>
      <w:r>
        <w:rPr>
          <w:sz w:val="24"/>
        </w:rPr>
        <w:t>возможности</w:t>
      </w:r>
      <w:r>
        <w:rPr>
          <w:spacing w:val="-8"/>
          <w:sz w:val="24"/>
        </w:rPr>
        <w:t xml:space="preserve"> </w:t>
      </w:r>
      <w:r>
        <w:rPr>
          <w:sz w:val="24"/>
        </w:rPr>
        <w:t>освещения</w:t>
      </w:r>
      <w:r>
        <w:rPr>
          <w:spacing w:val="-6"/>
          <w:sz w:val="24"/>
        </w:rPr>
        <w:t xml:space="preserve"> </w:t>
      </w:r>
      <w:r>
        <w:rPr>
          <w:sz w:val="24"/>
        </w:rPr>
        <w:t>в</w:t>
      </w:r>
      <w:r>
        <w:rPr>
          <w:spacing w:val="1"/>
          <w:sz w:val="24"/>
        </w:rPr>
        <w:t xml:space="preserve"> </w:t>
      </w:r>
      <w:r>
        <w:rPr>
          <w:sz w:val="24"/>
        </w:rPr>
        <w:t>портрете.</w:t>
      </w:r>
    </w:p>
    <w:p w:rsidR="00054381" w:rsidRDefault="00656015">
      <w:pPr>
        <w:pStyle w:val="a4"/>
        <w:numPr>
          <w:ilvl w:val="0"/>
          <w:numId w:val="82"/>
        </w:numPr>
        <w:tabs>
          <w:tab w:val="left" w:pos="2068"/>
        </w:tabs>
        <w:spacing w:line="275" w:lineRule="exact"/>
        <w:ind w:hanging="361"/>
        <w:rPr>
          <w:sz w:val="24"/>
        </w:rPr>
      </w:pPr>
      <w:r>
        <w:rPr>
          <w:sz w:val="24"/>
        </w:rPr>
        <w:t>Портрет</w:t>
      </w:r>
      <w:r>
        <w:rPr>
          <w:spacing w:val="-5"/>
          <w:sz w:val="24"/>
        </w:rPr>
        <w:t xml:space="preserve"> </w:t>
      </w:r>
      <w:r>
        <w:rPr>
          <w:sz w:val="24"/>
        </w:rPr>
        <w:t>в</w:t>
      </w:r>
      <w:r>
        <w:rPr>
          <w:spacing w:val="-2"/>
          <w:sz w:val="24"/>
        </w:rPr>
        <w:t xml:space="preserve"> </w:t>
      </w:r>
      <w:r>
        <w:rPr>
          <w:sz w:val="24"/>
        </w:rPr>
        <w:t>живописи.</w:t>
      </w:r>
    </w:p>
    <w:p w:rsidR="00054381" w:rsidRDefault="00656015">
      <w:pPr>
        <w:pStyle w:val="a4"/>
        <w:numPr>
          <w:ilvl w:val="0"/>
          <w:numId w:val="82"/>
        </w:numPr>
        <w:tabs>
          <w:tab w:val="left" w:pos="2068"/>
        </w:tabs>
        <w:spacing w:before="3" w:line="275" w:lineRule="exact"/>
        <w:ind w:hanging="361"/>
        <w:rPr>
          <w:sz w:val="24"/>
        </w:rPr>
      </w:pPr>
      <w:r>
        <w:rPr>
          <w:sz w:val="24"/>
        </w:rPr>
        <w:t>Роль</w:t>
      </w:r>
      <w:r>
        <w:rPr>
          <w:spacing w:val="-2"/>
          <w:sz w:val="24"/>
        </w:rPr>
        <w:t xml:space="preserve"> </w:t>
      </w:r>
      <w:r>
        <w:rPr>
          <w:sz w:val="24"/>
        </w:rPr>
        <w:t>цвета в</w:t>
      </w:r>
      <w:r>
        <w:rPr>
          <w:spacing w:val="-1"/>
          <w:sz w:val="24"/>
        </w:rPr>
        <w:t xml:space="preserve"> </w:t>
      </w:r>
      <w:r>
        <w:rPr>
          <w:sz w:val="24"/>
        </w:rPr>
        <w:t>портрете.</w:t>
      </w:r>
    </w:p>
    <w:p w:rsidR="00054381" w:rsidRDefault="00656015">
      <w:pPr>
        <w:pStyle w:val="a4"/>
        <w:numPr>
          <w:ilvl w:val="0"/>
          <w:numId w:val="82"/>
        </w:numPr>
        <w:tabs>
          <w:tab w:val="left" w:pos="2068"/>
        </w:tabs>
        <w:spacing w:line="275" w:lineRule="exact"/>
        <w:ind w:hanging="361"/>
        <w:rPr>
          <w:sz w:val="24"/>
        </w:rPr>
      </w:pPr>
      <w:r>
        <w:rPr>
          <w:sz w:val="24"/>
        </w:rPr>
        <w:t>Великие</w:t>
      </w:r>
      <w:r>
        <w:rPr>
          <w:spacing w:val="-5"/>
          <w:sz w:val="24"/>
        </w:rPr>
        <w:t xml:space="preserve"> </w:t>
      </w:r>
      <w:r>
        <w:rPr>
          <w:sz w:val="24"/>
        </w:rPr>
        <w:t>портретисты.</w:t>
      </w:r>
      <w:r>
        <w:rPr>
          <w:spacing w:val="-1"/>
          <w:sz w:val="24"/>
        </w:rPr>
        <w:t xml:space="preserve"> </w:t>
      </w:r>
      <w:r>
        <w:rPr>
          <w:sz w:val="24"/>
        </w:rPr>
        <w:t>Художники</w:t>
      </w:r>
      <w:r>
        <w:rPr>
          <w:spacing w:val="1"/>
          <w:sz w:val="24"/>
        </w:rPr>
        <w:t xml:space="preserve"> </w:t>
      </w:r>
      <w:r>
        <w:rPr>
          <w:sz w:val="24"/>
        </w:rPr>
        <w:t>–</w:t>
      </w:r>
      <w:r>
        <w:rPr>
          <w:spacing w:val="-8"/>
          <w:sz w:val="24"/>
        </w:rPr>
        <w:t xml:space="preserve"> </w:t>
      </w:r>
      <w:r>
        <w:rPr>
          <w:sz w:val="24"/>
        </w:rPr>
        <w:t>наши</w:t>
      </w:r>
      <w:r>
        <w:rPr>
          <w:spacing w:val="-8"/>
          <w:sz w:val="24"/>
        </w:rPr>
        <w:t xml:space="preserve"> </w:t>
      </w:r>
      <w:r>
        <w:rPr>
          <w:sz w:val="24"/>
        </w:rPr>
        <w:t>земляки.</w:t>
      </w:r>
    </w:p>
    <w:p w:rsidR="00054381" w:rsidRDefault="00054381">
      <w:pPr>
        <w:pStyle w:val="a3"/>
        <w:spacing w:before="5"/>
        <w:ind w:left="0"/>
      </w:pPr>
    </w:p>
    <w:p w:rsidR="00054381" w:rsidRDefault="00656015">
      <w:pPr>
        <w:pStyle w:val="Heading3"/>
        <w:ind w:left="549"/>
        <w:jc w:val="center"/>
      </w:pPr>
      <w:r>
        <w:t>«Человек</w:t>
      </w:r>
      <w:r>
        <w:rPr>
          <w:spacing w:val="-1"/>
        </w:rPr>
        <w:t xml:space="preserve"> </w:t>
      </w:r>
      <w:r>
        <w:t>и</w:t>
      </w:r>
      <w:r>
        <w:rPr>
          <w:spacing w:val="-1"/>
        </w:rPr>
        <w:t xml:space="preserve"> </w:t>
      </w:r>
      <w:r>
        <w:t>пространство</w:t>
      </w:r>
      <w:r>
        <w:rPr>
          <w:spacing w:val="-1"/>
        </w:rPr>
        <w:t xml:space="preserve"> </w:t>
      </w:r>
      <w:r>
        <w:t>в</w:t>
      </w:r>
      <w:r>
        <w:rPr>
          <w:spacing w:val="-6"/>
        </w:rPr>
        <w:t xml:space="preserve"> </w:t>
      </w:r>
      <w:r>
        <w:t>изобразительном</w:t>
      </w:r>
      <w:r>
        <w:rPr>
          <w:spacing w:val="-5"/>
        </w:rPr>
        <w:t xml:space="preserve"> </w:t>
      </w:r>
      <w:r>
        <w:t>искусстве»</w:t>
      </w:r>
      <w:r>
        <w:rPr>
          <w:spacing w:val="-1"/>
        </w:rPr>
        <w:t xml:space="preserve"> </w:t>
      </w:r>
      <w:r>
        <w:t>(9</w:t>
      </w:r>
      <w:r>
        <w:rPr>
          <w:spacing w:val="-5"/>
        </w:rPr>
        <w:t xml:space="preserve"> </w:t>
      </w:r>
      <w:r>
        <w:t>ч)</w:t>
      </w:r>
    </w:p>
    <w:p w:rsidR="00054381" w:rsidRDefault="00656015">
      <w:pPr>
        <w:pStyle w:val="a3"/>
        <w:spacing w:before="199"/>
        <w:ind w:right="846" w:firstLine="705"/>
        <w:jc w:val="both"/>
      </w:pPr>
      <w:r>
        <w:t>Беседа.</w:t>
      </w:r>
      <w:r>
        <w:rPr>
          <w:spacing w:val="1"/>
        </w:rPr>
        <w:t xml:space="preserve"> </w:t>
      </w:r>
      <w:r>
        <w:t>Предмет</w:t>
      </w:r>
      <w:r>
        <w:rPr>
          <w:spacing w:val="1"/>
        </w:rPr>
        <w:t xml:space="preserve"> </w:t>
      </w:r>
      <w:r>
        <w:t>изображения</w:t>
      </w:r>
      <w:r>
        <w:rPr>
          <w:spacing w:val="1"/>
        </w:rPr>
        <w:t xml:space="preserve"> </w:t>
      </w:r>
      <w:r>
        <w:t>и</w:t>
      </w:r>
      <w:r>
        <w:rPr>
          <w:spacing w:val="1"/>
        </w:rPr>
        <w:t xml:space="preserve"> </w:t>
      </w:r>
      <w:r>
        <w:t>картина</w:t>
      </w:r>
      <w:r>
        <w:rPr>
          <w:spacing w:val="1"/>
        </w:rPr>
        <w:t xml:space="preserve"> </w:t>
      </w:r>
      <w:r>
        <w:t>мира</w:t>
      </w:r>
      <w:r>
        <w:rPr>
          <w:spacing w:val="1"/>
        </w:rPr>
        <w:t xml:space="preserve"> </w:t>
      </w:r>
      <w:r>
        <w:t>в</w:t>
      </w:r>
      <w:r>
        <w:rPr>
          <w:spacing w:val="1"/>
        </w:rPr>
        <w:t xml:space="preserve"> </w:t>
      </w:r>
      <w:r>
        <w:t>изобразительном</w:t>
      </w:r>
      <w:r>
        <w:rPr>
          <w:spacing w:val="1"/>
        </w:rPr>
        <w:t xml:space="preserve"> </w:t>
      </w:r>
      <w:r>
        <w:t>искусстве</w:t>
      </w:r>
      <w:r>
        <w:rPr>
          <w:spacing w:val="1"/>
        </w:rPr>
        <w:t xml:space="preserve"> </w:t>
      </w:r>
      <w:r>
        <w:t>в</w:t>
      </w:r>
      <w:r>
        <w:rPr>
          <w:spacing w:val="1"/>
        </w:rPr>
        <w:t xml:space="preserve"> </w:t>
      </w:r>
      <w:r>
        <w:t>разные эпохи. Виды перспективы в изобразительном</w:t>
      </w:r>
      <w:r>
        <w:rPr>
          <w:spacing w:val="1"/>
        </w:rPr>
        <w:t xml:space="preserve"> </w:t>
      </w:r>
      <w:r>
        <w:t>искусстве. Изображение пейзажа,</w:t>
      </w:r>
      <w:r>
        <w:rPr>
          <w:spacing w:val="1"/>
        </w:rPr>
        <w:t xml:space="preserve"> </w:t>
      </w:r>
      <w:r>
        <w:t>организация изображаемого пространства.</w:t>
      </w:r>
      <w:r>
        <w:rPr>
          <w:spacing w:val="1"/>
        </w:rPr>
        <w:t xml:space="preserve"> </w:t>
      </w:r>
      <w:r>
        <w:t>Знакомство с колоритом в пейзаже. Образы</w:t>
      </w:r>
      <w:r>
        <w:rPr>
          <w:spacing w:val="1"/>
        </w:rPr>
        <w:t xml:space="preserve"> </w:t>
      </w:r>
      <w:r>
        <w:t>города</w:t>
      </w:r>
      <w:r>
        <w:rPr>
          <w:spacing w:val="-2"/>
        </w:rPr>
        <w:t xml:space="preserve"> </w:t>
      </w:r>
      <w:r>
        <w:t>в</w:t>
      </w:r>
      <w:r>
        <w:rPr>
          <w:spacing w:val="-3"/>
        </w:rPr>
        <w:t xml:space="preserve"> </w:t>
      </w:r>
      <w:r>
        <w:t>истории</w:t>
      </w:r>
      <w:r>
        <w:rPr>
          <w:spacing w:val="-4"/>
        </w:rPr>
        <w:t xml:space="preserve"> </w:t>
      </w:r>
      <w:r>
        <w:t>искусства.</w:t>
      </w:r>
      <w:r>
        <w:rPr>
          <w:spacing w:val="2"/>
        </w:rPr>
        <w:t xml:space="preserve"> </w:t>
      </w:r>
      <w:r>
        <w:t>Работа</w:t>
      </w:r>
      <w:r>
        <w:rPr>
          <w:spacing w:val="-5"/>
        </w:rPr>
        <w:t xml:space="preserve"> </w:t>
      </w:r>
      <w:r>
        <w:t>над</w:t>
      </w:r>
      <w:r>
        <w:rPr>
          <w:spacing w:val="-2"/>
        </w:rPr>
        <w:t xml:space="preserve"> </w:t>
      </w:r>
      <w:r>
        <w:t>графической композицией</w:t>
      </w:r>
      <w:r>
        <w:rPr>
          <w:spacing w:val="-4"/>
        </w:rPr>
        <w:t xml:space="preserve"> </w:t>
      </w:r>
      <w:r>
        <w:t>«Мой</w:t>
      </w:r>
      <w:r>
        <w:rPr>
          <w:spacing w:val="1"/>
        </w:rPr>
        <w:t xml:space="preserve"> </w:t>
      </w:r>
      <w:r>
        <w:t>белый</w:t>
      </w:r>
      <w:r>
        <w:rPr>
          <w:spacing w:val="-4"/>
        </w:rPr>
        <w:t xml:space="preserve"> </w:t>
      </w:r>
      <w:r>
        <w:t>город».</w:t>
      </w:r>
    </w:p>
    <w:p w:rsidR="00054381" w:rsidRDefault="00656015">
      <w:pPr>
        <w:pStyle w:val="a4"/>
        <w:numPr>
          <w:ilvl w:val="0"/>
          <w:numId w:val="81"/>
        </w:numPr>
        <w:tabs>
          <w:tab w:val="left" w:pos="2116"/>
        </w:tabs>
        <w:spacing w:before="198"/>
        <w:ind w:hanging="361"/>
        <w:rPr>
          <w:sz w:val="24"/>
        </w:rPr>
      </w:pPr>
      <w:r>
        <w:rPr>
          <w:sz w:val="24"/>
        </w:rPr>
        <w:t>Жанры</w:t>
      </w:r>
      <w:r>
        <w:rPr>
          <w:spacing w:val="-6"/>
          <w:sz w:val="24"/>
        </w:rPr>
        <w:t xml:space="preserve"> </w:t>
      </w:r>
      <w:r>
        <w:rPr>
          <w:sz w:val="24"/>
        </w:rPr>
        <w:t>в</w:t>
      </w:r>
      <w:r>
        <w:rPr>
          <w:spacing w:val="-1"/>
          <w:sz w:val="24"/>
        </w:rPr>
        <w:t xml:space="preserve"> </w:t>
      </w:r>
      <w:r>
        <w:rPr>
          <w:sz w:val="24"/>
        </w:rPr>
        <w:t>изобразительном</w:t>
      </w:r>
      <w:r>
        <w:rPr>
          <w:spacing w:val="-5"/>
          <w:sz w:val="24"/>
        </w:rPr>
        <w:t xml:space="preserve"> </w:t>
      </w:r>
      <w:r>
        <w:rPr>
          <w:sz w:val="24"/>
        </w:rPr>
        <w:t>искусстве.</w:t>
      </w:r>
    </w:p>
    <w:p w:rsidR="00054381" w:rsidRDefault="00656015">
      <w:pPr>
        <w:pStyle w:val="a4"/>
        <w:numPr>
          <w:ilvl w:val="0"/>
          <w:numId w:val="81"/>
        </w:numPr>
        <w:tabs>
          <w:tab w:val="left" w:pos="2116"/>
        </w:tabs>
        <w:spacing w:before="2" w:line="275" w:lineRule="exact"/>
        <w:ind w:hanging="361"/>
        <w:rPr>
          <w:sz w:val="24"/>
        </w:rPr>
      </w:pPr>
      <w:r>
        <w:rPr>
          <w:sz w:val="24"/>
        </w:rPr>
        <w:t>Изображение</w:t>
      </w:r>
      <w:r>
        <w:rPr>
          <w:spacing w:val="-8"/>
          <w:sz w:val="24"/>
        </w:rPr>
        <w:t xml:space="preserve"> </w:t>
      </w:r>
      <w:r>
        <w:rPr>
          <w:sz w:val="24"/>
        </w:rPr>
        <w:t>пространства.</w:t>
      </w:r>
    </w:p>
    <w:p w:rsidR="00054381" w:rsidRDefault="00656015">
      <w:pPr>
        <w:pStyle w:val="a4"/>
        <w:numPr>
          <w:ilvl w:val="0"/>
          <w:numId w:val="81"/>
        </w:numPr>
        <w:tabs>
          <w:tab w:val="left" w:pos="2116"/>
        </w:tabs>
        <w:spacing w:line="275" w:lineRule="exact"/>
        <w:ind w:hanging="361"/>
        <w:rPr>
          <w:sz w:val="24"/>
        </w:rPr>
      </w:pPr>
      <w:r>
        <w:rPr>
          <w:sz w:val="24"/>
        </w:rPr>
        <w:t>Правила</w:t>
      </w:r>
      <w:r>
        <w:rPr>
          <w:spacing w:val="-3"/>
          <w:sz w:val="24"/>
        </w:rPr>
        <w:t xml:space="preserve"> </w:t>
      </w:r>
      <w:r>
        <w:rPr>
          <w:sz w:val="24"/>
        </w:rPr>
        <w:t>линейной</w:t>
      </w:r>
      <w:r>
        <w:rPr>
          <w:spacing w:val="-5"/>
          <w:sz w:val="24"/>
        </w:rPr>
        <w:t xml:space="preserve"> </w:t>
      </w:r>
      <w:r>
        <w:rPr>
          <w:sz w:val="24"/>
        </w:rPr>
        <w:t>и</w:t>
      </w:r>
      <w:r>
        <w:rPr>
          <w:spacing w:val="-1"/>
          <w:sz w:val="24"/>
        </w:rPr>
        <w:t xml:space="preserve"> </w:t>
      </w:r>
      <w:r>
        <w:rPr>
          <w:sz w:val="24"/>
        </w:rPr>
        <w:t>воздушной</w:t>
      </w:r>
      <w:r>
        <w:rPr>
          <w:spacing w:val="-5"/>
          <w:sz w:val="24"/>
        </w:rPr>
        <w:t xml:space="preserve"> </w:t>
      </w:r>
      <w:r>
        <w:rPr>
          <w:sz w:val="24"/>
        </w:rPr>
        <w:t>перспективы.</w:t>
      </w:r>
    </w:p>
    <w:p w:rsidR="00054381" w:rsidRDefault="00656015">
      <w:pPr>
        <w:pStyle w:val="a4"/>
        <w:numPr>
          <w:ilvl w:val="0"/>
          <w:numId w:val="81"/>
        </w:numPr>
        <w:tabs>
          <w:tab w:val="left" w:pos="2116"/>
        </w:tabs>
        <w:spacing w:before="2" w:line="275" w:lineRule="exact"/>
        <w:ind w:hanging="361"/>
        <w:rPr>
          <w:sz w:val="24"/>
        </w:rPr>
      </w:pPr>
      <w:r>
        <w:rPr>
          <w:sz w:val="24"/>
        </w:rPr>
        <w:t>Пейзаж</w:t>
      </w:r>
      <w:r>
        <w:rPr>
          <w:spacing w:val="-1"/>
          <w:sz w:val="24"/>
        </w:rPr>
        <w:t xml:space="preserve"> </w:t>
      </w:r>
      <w:r>
        <w:rPr>
          <w:sz w:val="24"/>
        </w:rPr>
        <w:t>–</w:t>
      </w:r>
      <w:r>
        <w:rPr>
          <w:spacing w:val="-3"/>
          <w:sz w:val="24"/>
        </w:rPr>
        <w:t xml:space="preserve"> </w:t>
      </w:r>
      <w:r>
        <w:rPr>
          <w:sz w:val="24"/>
        </w:rPr>
        <w:t>большой</w:t>
      </w:r>
      <w:r>
        <w:rPr>
          <w:spacing w:val="-7"/>
          <w:sz w:val="24"/>
        </w:rPr>
        <w:t xml:space="preserve"> </w:t>
      </w:r>
      <w:r>
        <w:rPr>
          <w:sz w:val="24"/>
        </w:rPr>
        <w:t>мир.</w:t>
      </w:r>
      <w:r>
        <w:rPr>
          <w:spacing w:val="-1"/>
          <w:sz w:val="24"/>
        </w:rPr>
        <w:t xml:space="preserve"> </w:t>
      </w:r>
      <w:r>
        <w:rPr>
          <w:sz w:val="24"/>
        </w:rPr>
        <w:t>Организация</w:t>
      </w:r>
      <w:r>
        <w:rPr>
          <w:spacing w:val="-8"/>
          <w:sz w:val="24"/>
        </w:rPr>
        <w:t xml:space="preserve"> </w:t>
      </w:r>
      <w:r>
        <w:rPr>
          <w:sz w:val="24"/>
        </w:rPr>
        <w:t>изображаемого пространства.</w:t>
      </w:r>
    </w:p>
    <w:p w:rsidR="00054381" w:rsidRDefault="00656015">
      <w:pPr>
        <w:pStyle w:val="a4"/>
        <w:numPr>
          <w:ilvl w:val="0"/>
          <w:numId w:val="81"/>
        </w:numPr>
        <w:tabs>
          <w:tab w:val="left" w:pos="2116"/>
        </w:tabs>
        <w:spacing w:line="275" w:lineRule="exact"/>
        <w:ind w:hanging="361"/>
        <w:rPr>
          <w:sz w:val="24"/>
        </w:rPr>
      </w:pPr>
      <w:r>
        <w:rPr>
          <w:sz w:val="24"/>
        </w:rPr>
        <w:t>Пейзаж –</w:t>
      </w:r>
      <w:r>
        <w:rPr>
          <w:spacing w:val="-7"/>
          <w:sz w:val="24"/>
        </w:rPr>
        <w:t xml:space="preserve"> </w:t>
      </w:r>
      <w:r>
        <w:rPr>
          <w:sz w:val="24"/>
        </w:rPr>
        <w:t>настроение.</w:t>
      </w:r>
      <w:r>
        <w:rPr>
          <w:spacing w:val="-5"/>
          <w:sz w:val="24"/>
        </w:rPr>
        <w:t xml:space="preserve"> </w:t>
      </w:r>
      <w:r>
        <w:rPr>
          <w:sz w:val="24"/>
        </w:rPr>
        <w:t>Природа</w:t>
      </w:r>
      <w:r>
        <w:rPr>
          <w:spacing w:val="-3"/>
          <w:sz w:val="24"/>
        </w:rPr>
        <w:t xml:space="preserve"> </w:t>
      </w:r>
      <w:r>
        <w:rPr>
          <w:sz w:val="24"/>
        </w:rPr>
        <w:t>в</w:t>
      </w:r>
      <w:r>
        <w:rPr>
          <w:spacing w:val="-5"/>
          <w:sz w:val="24"/>
        </w:rPr>
        <w:t xml:space="preserve"> </w:t>
      </w:r>
      <w:r>
        <w:rPr>
          <w:sz w:val="24"/>
        </w:rPr>
        <w:t>творчестве</w:t>
      </w:r>
      <w:r>
        <w:rPr>
          <w:spacing w:val="-4"/>
          <w:sz w:val="24"/>
        </w:rPr>
        <w:t xml:space="preserve"> </w:t>
      </w:r>
      <w:r>
        <w:rPr>
          <w:sz w:val="24"/>
        </w:rPr>
        <w:t>художников</w:t>
      </w:r>
      <w:r>
        <w:rPr>
          <w:spacing w:val="-1"/>
          <w:sz w:val="24"/>
        </w:rPr>
        <w:t xml:space="preserve"> </w:t>
      </w:r>
      <w:r>
        <w:rPr>
          <w:sz w:val="24"/>
        </w:rPr>
        <w:t>белгородцев.</w:t>
      </w:r>
    </w:p>
    <w:p w:rsidR="00054381" w:rsidRDefault="00656015">
      <w:pPr>
        <w:pStyle w:val="a4"/>
        <w:numPr>
          <w:ilvl w:val="0"/>
          <w:numId w:val="81"/>
        </w:numPr>
        <w:tabs>
          <w:tab w:val="left" w:pos="2116"/>
        </w:tabs>
        <w:spacing w:before="3" w:line="275" w:lineRule="exact"/>
        <w:ind w:hanging="361"/>
        <w:rPr>
          <w:sz w:val="24"/>
        </w:rPr>
      </w:pPr>
      <w:r>
        <w:rPr>
          <w:sz w:val="24"/>
        </w:rPr>
        <w:t>Городской</w:t>
      </w:r>
      <w:r>
        <w:rPr>
          <w:spacing w:val="-5"/>
          <w:sz w:val="24"/>
        </w:rPr>
        <w:t xml:space="preserve"> </w:t>
      </w:r>
      <w:r>
        <w:rPr>
          <w:sz w:val="24"/>
        </w:rPr>
        <w:t>пейзаж.</w:t>
      </w:r>
      <w:r>
        <w:rPr>
          <w:spacing w:val="-3"/>
          <w:sz w:val="24"/>
        </w:rPr>
        <w:t xml:space="preserve"> </w:t>
      </w:r>
      <w:r>
        <w:rPr>
          <w:sz w:val="24"/>
        </w:rPr>
        <w:t>Мой белый</w:t>
      </w:r>
      <w:r>
        <w:rPr>
          <w:spacing w:val="-4"/>
          <w:sz w:val="24"/>
        </w:rPr>
        <w:t xml:space="preserve"> </w:t>
      </w:r>
      <w:r>
        <w:rPr>
          <w:sz w:val="24"/>
        </w:rPr>
        <w:t>город.</w:t>
      </w:r>
    </w:p>
    <w:p w:rsidR="00054381" w:rsidRDefault="00656015">
      <w:pPr>
        <w:pStyle w:val="a4"/>
        <w:numPr>
          <w:ilvl w:val="0"/>
          <w:numId w:val="81"/>
        </w:numPr>
        <w:tabs>
          <w:tab w:val="left" w:pos="2116"/>
        </w:tabs>
        <w:spacing w:line="275" w:lineRule="exact"/>
        <w:ind w:hanging="361"/>
        <w:rPr>
          <w:sz w:val="24"/>
        </w:rPr>
      </w:pPr>
      <w:r>
        <w:rPr>
          <w:sz w:val="24"/>
        </w:rPr>
        <w:t>Выразительные</w:t>
      </w:r>
      <w:r>
        <w:rPr>
          <w:spacing w:val="-8"/>
          <w:sz w:val="24"/>
        </w:rPr>
        <w:t xml:space="preserve"> </w:t>
      </w:r>
      <w:r>
        <w:rPr>
          <w:sz w:val="24"/>
        </w:rPr>
        <w:t>возможности</w:t>
      </w:r>
      <w:r>
        <w:rPr>
          <w:spacing w:val="-2"/>
          <w:sz w:val="24"/>
        </w:rPr>
        <w:t xml:space="preserve"> </w:t>
      </w:r>
      <w:r>
        <w:rPr>
          <w:sz w:val="24"/>
        </w:rPr>
        <w:t>изобразительного</w:t>
      </w:r>
      <w:r>
        <w:rPr>
          <w:spacing w:val="-2"/>
          <w:sz w:val="24"/>
        </w:rPr>
        <w:t xml:space="preserve"> </w:t>
      </w:r>
      <w:r>
        <w:rPr>
          <w:sz w:val="24"/>
        </w:rPr>
        <w:t>искусства. Язык</w:t>
      </w:r>
      <w:r>
        <w:rPr>
          <w:spacing w:val="-4"/>
          <w:sz w:val="24"/>
        </w:rPr>
        <w:t xml:space="preserve"> </w:t>
      </w:r>
      <w:r>
        <w:rPr>
          <w:sz w:val="24"/>
        </w:rPr>
        <w:t>и</w:t>
      </w:r>
      <w:r>
        <w:rPr>
          <w:spacing w:val="-6"/>
          <w:sz w:val="24"/>
        </w:rPr>
        <w:t xml:space="preserve"> </w:t>
      </w:r>
      <w:r>
        <w:rPr>
          <w:sz w:val="24"/>
        </w:rPr>
        <w:t>смысл.</w:t>
      </w:r>
    </w:p>
    <w:p w:rsidR="00054381" w:rsidRDefault="00054381">
      <w:pPr>
        <w:pStyle w:val="a3"/>
        <w:spacing w:before="5"/>
        <w:ind w:left="0"/>
      </w:pPr>
    </w:p>
    <w:p w:rsidR="00054381" w:rsidRDefault="00656015">
      <w:pPr>
        <w:pStyle w:val="Heading3"/>
        <w:ind w:left="549"/>
        <w:jc w:val="center"/>
      </w:pPr>
      <w:r>
        <w:t>7</w:t>
      </w:r>
      <w:r>
        <w:rPr>
          <w:spacing w:val="1"/>
        </w:rPr>
        <w:t xml:space="preserve"> </w:t>
      </w:r>
      <w:r>
        <w:t>класс</w:t>
      </w:r>
    </w:p>
    <w:p w:rsidR="00054381" w:rsidRDefault="00656015">
      <w:pPr>
        <w:tabs>
          <w:tab w:val="left" w:pos="6709"/>
        </w:tabs>
        <w:spacing w:before="2"/>
        <w:ind w:left="554"/>
        <w:jc w:val="center"/>
        <w:rPr>
          <w:b/>
          <w:sz w:val="24"/>
        </w:rPr>
      </w:pPr>
      <w:r>
        <w:rPr>
          <w:b/>
          <w:sz w:val="24"/>
        </w:rPr>
        <w:t>ДИЗАЙН</w:t>
      </w:r>
      <w:r>
        <w:rPr>
          <w:b/>
          <w:spacing w:val="-2"/>
          <w:sz w:val="24"/>
        </w:rPr>
        <w:t xml:space="preserve"> </w:t>
      </w:r>
      <w:r>
        <w:rPr>
          <w:b/>
          <w:sz w:val="24"/>
        </w:rPr>
        <w:t>И</w:t>
      </w:r>
      <w:r>
        <w:rPr>
          <w:b/>
          <w:spacing w:val="-2"/>
          <w:sz w:val="24"/>
        </w:rPr>
        <w:t xml:space="preserve"> </w:t>
      </w:r>
      <w:r>
        <w:rPr>
          <w:b/>
          <w:sz w:val="24"/>
        </w:rPr>
        <w:t>АРХИТЕКТУРА</w:t>
      </w:r>
      <w:r>
        <w:rPr>
          <w:b/>
          <w:spacing w:val="-3"/>
          <w:sz w:val="24"/>
        </w:rPr>
        <w:t xml:space="preserve"> </w:t>
      </w:r>
      <w:r>
        <w:rPr>
          <w:b/>
          <w:sz w:val="24"/>
        </w:rPr>
        <w:t>В</w:t>
      </w:r>
      <w:r>
        <w:rPr>
          <w:b/>
          <w:spacing w:val="-3"/>
          <w:sz w:val="24"/>
        </w:rPr>
        <w:t xml:space="preserve"> </w:t>
      </w:r>
      <w:r>
        <w:rPr>
          <w:b/>
          <w:sz w:val="24"/>
        </w:rPr>
        <w:t>ЖИЗНИ</w:t>
      </w:r>
      <w:r>
        <w:rPr>
          <w:b/>
          <w:spacing w:val="-2"/>
          <w:sz w:val="24"/>
        </w:rPr>
        <w:t xml:space="preserve"> </w:t>
      </w:r>
      <w:r>
        <w:rPr>
          <w:b/>
          <w:sz w:val="24"/>
        </w:rPr>
        <w:t>ЧЕЛОВЕКА</w:t>
      </w:r>
      <w:r>
        <w:rPr>
          <w:b/>
          <w:sz w:val="24"/>
        </w:rPr>
        <w:tab/>
        <w:t>35</w:t>
      </w:r>
      <w:r>
        <w:rPr>
          <w:b/>
          <w:spacing w:val="6"/>
          <w:sz w:val="24"/>
        </w:rPr>
        <w:t xml:space="preserve"> </w:t>
      </w:r>
      <w:r>
        <w:rPr>
          <w:b/>
          <w:sz w:val="24"/>
        </w:rPr>
        <w:t>часов</w:t>
      </w:r>
    </w:p>
    <w:p w:rsidR="00054381" w:rsidRDefault="00656015">
      <w:pPr>
        <w:pStyle w:val="Heading3"/>
        <w:spacing w:before="202" w:line="237" w:lineRule="auto"/>
        <w:ind w:right="1678"/>
      </w:pPr>
      <w:r>
        <w:t>Архитектура и дизайн – конструктивные искусства в ряду пространственных</w:t>
      </w:r>
      <w:r>
        <w:rPr>
          <w:spacing w:val="-57"/>
        </w:rPr>
        <w:t xml:space="preserve"> </w:t>
      </w:r>
      <w:r>
        <w:t>искусств.</w:t>
      </w:r>
      <w:r>
        <w:rPr>
          <w:spacing w:val="-2"/>
        </w:rPr>
        <w:t xml:space="preserve"> </w:t>
      </w:r>
      <w:r>
        <w:t>Мир,</w:t>
      </w:r>
      <w:r>
        <w:rPr>
          <w:spacing w:val="-1"/>
        </w:rPr>
        <w:t xml:space="preserve"> </w:t>
      </w:r>
      <w:r>
        <w:t>который</w:t>
      </w:r>
      <w:r>
        <w:rPr>
          <w:spacing w:val="-2"/>
        </w:rPr>
        <w:t xml:space="preserve"> </w:t>
      </w:r>
      <w:r>
        <w:t>создал</w:t>
      </w:r>
      <w:r>
        <w:rPr>
          <w:spacing w:val="1"/>
        </w:rPr>
        <w:t xml:space="preserve"> </w:t>
      </w:r>
      <w:r>
        <w:t>человек.</w:t>
      </w:r>
    </w:p>
    <w:p w:rsidR="00054381" w:rsidRDefault="00656015">
      <w:pPr>
        <w:spacing w:before="205"/>
        <w:ind w:left="1400" w:right="1884"/>
        <w:rPr>
          <w:b/>
          <w:i/>
          <w:sz w:val="24"/>
        </w:rPr>
      </w:pPr>
      <w:r>
        <w:rPr>
          <w:b/>
          <w:i/>
          <w:sz w:val="24"/>
        </w:rPr>
        <w:t>Художник –дизайн - архитектура. Искусство композиции - основа дизайна и</w:t>
      </w:r>
      <w:r>
        <w:rPr>
          <w:b/>
          <w:i/>
          <w:spacing w:val="-57"/>
          <w:sz w:val="24"/>
        </w:rPr>
        <w:t xml:space="preserve"> </w:t>
      </w:r>
      <w:r>
        <w:rPr>
          <w:b/>
          <w:i/>
          <w:sz w:val="24"/>
        </w:rPr>
        <w:t>архитектуры</w:t>
      </w:r>
      <w:r>
        <w:rPr>
          <w:b/>
          <w:i/>
          <w:spacing w:val="-3"/>
          <w:sz w:val="24"/>
        </w:rPr>
        <w:t xml:space="preserve"> </w:t>
      </w:r>
      <w:r>
        <w:rPr>
          <w:b/>
          <w:i/>
          <w:sz w:val="24"/>
        </w:rPr>
        <w:t>(8ч.)</w:t>
      </w:r>
    </w:p>
    <w:p w:rsidR="00054381" w:rsidRDefault="00656015">
      <w:pPr>
        <w:pStyle w:val="Heading3"/>
        <w:tabs>
          <w:tab w:val="left" w:pos="2786"/>
        </w:tabs>
        <w:spacing w:before="197"/>
        <w:ind w:left="1966"/>
      </w:pPr>
      <w:r>
        <w:t>Тема.</w:t>
      </w:r>
      <w:r>
        <w:tab/>
        <w:t>Гармония,</w:t>
      </w:r>
      <w:r>
        <w:rPr>
          <w:spacing w:val="41"/>
        </w:rPr>
        <w:t xml:space="preserve"> </w:t>
      </w:r>
      <w:r>
        <w:t>контраст</w:t>
      </w:r>
      <w:r>
        <w:rPr>
          <w:spacing w:val="38"/>
        </w:rPr>
        <w:t xml:space="preserve"> </w:t>
      </w:r>
      <w:r>
        <w:t>и</w:t>
      </w:r>
      <w:r>
        <w:rPr>
          <w:spacing w:val="41"/>
        </w:rPr>
        <w:t xml:space="preserve"> </w:t>
      </w:r>
      <w:r>
        <w:t>выразительность</w:t>
      </w:r>
      <w:r>
        <w:rPr>
          <w:spacing w:val="49"/>
        </w:rPr>
        <w:t xml:space="preserve"> </w:t>
      </w:r>
      <w:r>
        <w:t>плоскостной</w:t>
      </w:r>
      <w:r>
        <w:rPr>
          <w:spacing w:val="41"/>
        </w:rPr>
        <w:t xml:space="preserve"> </w:t>
      </w:r>
      <w:r>
        <w:t>композиции,</w:t>
      </w:r>
      <w:r>
        <w:rPr>
          <w:spacing w:val="42"/>
        </w:rPr>
        <w:t xml:space="preserve"> </w:t>
      </w:r>
      <w:r>
        <w:t>или</w:t>
      </w:r>
    </w:p>
    <w:p w:rsidR="00054381" w:rsidRDefault="00656015">
      <w:pPr>
        <w:spacing w:before="3"/>
        <w:ind w:left="1400"/>
        <w:rPr>
          <w:b/>
          <w:sz w:val="24"/>
        </w:rPr>
      </w:pPr>
      <w:r>
        <w:rPr>
          <w:b/>
          <w:sz w:val="24"/>
        </w:rPr>
        <w:t>«Внесем</w:t>
      </w:r>
      <w:r>
        <w:rPr>
          <w:b/>
          <w:spacing w:val="-2"/>
          <w:sz w:val="24"/>
        </w:rPr>
        <w:t xml:space="preserve"> </w:t>
      </w:r>
      <w:r>
        <w:rPr>
          <w:b/>
          <w:sz w:val="24"/>
        </w:rPr>
        <w:t>порядок</w:t>
      </w:r>
      <w:r>
        <w:rPr>
          <w:b/>
          <w:spacing w:val="-4"/>
          <w:sz w:val="24"/>
        </w:rPr>
        <w:t xml:space="preserve"> </w:t>
      </w:r>
      <w:r>
        <w:rPr>
          <w:b/>
          <w:sz w:val="24"/>
        </w:rPr>
        <w:t>в хаос»</w:t>
      </w:r>
    </w:p>
    <w:p w:rsidR="00054381" w:rsidRDefault="00054381">
      <w:pPr>
        <w:rPr>
          <w:sz w:val="24"/>
        </w:rPr>
        <w:sectPr w:rsidR="00054381">
          <w:pgSz w:w="11910" w:h="16840"/>
          <w:pgMar w:top="1040" w:right="0" w:bottom="1320" w:left="300" w:header="0" w:footer="1127" w:gutter="0"/>
          <w:cols w:space="720"/>
        </w:sectPr>
      </w:pPr>
    </w:p>
    <w:p w:rsidR="00054381" w:rsidRDefault="00656015">
      <w:pPr>
        <w:pStyle w:val="a3"/>
        <w:spacing w:before="66"/>
        <w:ind w:right="823" w:firstLine="566"/>
        <w:jc w:val="both"/>
      </w:pPr>
      <w:r>
        <w:lastRenderedPageBreak/>
        <w:t>Объемно-пространственная и плоскостная композиция. Основные типы композиций:</w:t>
      </w:r>
      <w:r>
        <w:rPr>
          <w:spacing w:val="-57"/>
        </w:rPr>
        <w:t xml:space="preserve"> </w:t>
      </w:r>
      <w:r>
        <w:t>симметричная и асимметричная, фронтальная и глубинная. Гармония и контраст, баланс</w:t>
      </w:r>
      <w:r>
        <w:rPr>
          <w:spacing w:val="1"/>
        </w:rPr>
        <w:t xml:space="preserve"> </w:t>
      </w:r>
      <w:r>
        <w:t>масс и динамическое равновесие, движение и статика, ритм, замкнутость и разомкнутость</w:t>
      </w:r>
      <w:r>
        <w:rPr>
          <w:spacing w:val="1"/>
        </w:rPr>
        <w:t xml:space="preserve"> </w:t>
      </w:r>
      <w:r>
        <w:t>композиции</w:t>
      </w:r>
      <w:r>
        <w:rPr>
          <w:spacing w:val="1"/>
        </w:rPr>
        <w:t xml:space="preserve"> </w:t>
      </w:r>
      <w:r>
        <w:t>-</w:t>
      </w:r>
      <w:r>
        <w:rPr>
          <w:spacing w:val="1"/>
        </w:rPr>
        <w:t xml:space="preserve"> </w:t>
      </w:r>
      <w:r>
        <w:t>все</w:t>
      </w:r>
      <w:r>
        <w:rPr>
          <w:spacing w:val="1"/>
        </w:rPr>
        <w:t xml:space="preserve"> </w:t>
      </w:r>
      <w:r>
        <w:t>вариации</w:t>
      </w:r>
      <w:r>
        <w:rPr>
          <w:spacing w:val="1"/>
        </w:rPr>
        <w:t xml:space="preserve"> </w:t>
      </w:r>
      <w:r>
        <w:t>рассматриваются</w:t>
      </w:r>
      <w:r>
        <w:rPr>
          <w:spacing w:val="1"/>
        </w:rPr>
        <w:t xml:space="preserve"> </w:t>
      </w:r>
      <w:r>
        <w:t>на</w:t>
      </w:r>
      <w:r>
        <w:rPr>
          <w:spacing w:val="1"/>
        </w:rPr>
        <w:t xml:space="preserve"> </w:t>
      </w:r>
      <w:r>
        <w:t>примере</w:t>
      </w:r>
      <w:r>
        <w:rPr>
          <w:spacing w:val="1"/>
        </w:rPr>
        <w:t xml:space="preserve"> </w:t>
      </w:r>
      <w:r>
        <w:t>простейших</w:t>
      </w:r>
      <w:r>
        <w:rPr>
          <w:spacing w:val="1"/>
        </w:rPr>
        <w:t xml:space="preserve"> </w:t>
      </w:r>
      <w:r>
        <w:t>форм</w:t>
      </w:r>
      <w:r>
        <w:rPr>
          <w:spacing w:val="1"/>
        </w:rPr>
        <w:t xml:space="preserve"> </w:t>
      </w:r>
      <w:r>
        <w:t>(прямоугольники,</w:t>
      </w:r>
      <w:r>
        <w:rPr>
          <w:spacing w:val="3"/>
        </w:rPr>
        <w:t xml:space="preserve"> </w:t>
      </w:r>
      <w:r>
        <w:t>прямые,</w:t>
      </w:r>
      <w:r>
        <w:rPr>
          <w:spacing w:val="4"/>
        </w:rPr>
        <w:t xml:space="preserve"> </w:t>
      </w:r>
      <w:r>
        <w:t>точки</w:t>
      </w:r>
      <w:r>
        <w:rPr>
          <w:spacing w:val="-2"/>
        </w:rPr>
        <w:t xml:space="preserve"> </w:t>
      </w:r>
      <w:r>
        <w:t>и</w:t>
      </w:r>
      <w:r>
        <w:rPr>
          <w:spacing w:val="2"/>
        </w:rPr>
        <w:t xml:space="preserve"> </w:t>
      </w:r>
      <w:r>
        <w:t>др.).</w:t>
      </w:r>
    </w:p>
    <w:p w:rsidR="00054381" w:rsidRDefault="00656015">
      <w:pPr>
        <w:pStyle w:val="Heading3"/>
        <w:spacing w:before="205"/>
        <w:ind w:left="1966"/>
      </w:pPr>
      <w:r>
        <w:t>Тема.</w:t>
      </w:r>
      <w:r>
        <w:rPr>
          <w:spacing w:val="57"/>
        </w:rPr>
        <w:t xml:space="preserve"> </w:t>
      </w:r>
      <w:r>
        <w:t>Прямые</w:t>
      </w:r>
      <w:r>
        <w:rPr>
          <w:spacing w:val="-3"/>
        </w:rPr>
        <w:t xml:space="preserve"> </w:t>
      </w:r>
      <w:r>
        <w:t>линии</w:t>
      </w:r>
      <w:r>
        <w:rPr>
          <w:spacing w:val="-6"/>
        </w:rPr>
        <w:t xml:space="preserve"> </w:t>
      </w:r>
      <w:r>
        <w:t>и</w:t>
      </w:r>
      <w:r>
        <w:rPr>
          <w:spacing w:val="-3"/>
        </w:rPr>
        <w:t xml:space="preserve"> </w:t>
      </w:r>
      <w:r>
        <w:t>организация</w:t>
      </w:r>
      <w:r>
        <w:rPr>
          <w:spacing w:val="-3"/>
        </w:rPr>
        <w:t xml:space="preserve"> </w:t>
      </w:r>
      <w:r>
        <w:t>пространства</w:t>
      </w:r>
    </w:p>
    <w:p w:rsidR="00054381" w:rsidRDefault="00656015">
      <w:pPr>
        <w:pStyle w:val="a3"/>
        <w:spacing w:before="199"/>
        <w:ind w:right="839" w:firstLine="566"/>
        <w:jc w:val="both"/>
      </w:pPr>
      <w:r>
        <w:t>Решение</w:t>
      </w:r>
      <w:r>
        <w:rPr>
          <w:spacing w:val="1"/>
        </w:rPr>
        <w:t xml:space="preserve"> </w:t>
      </w:r>
      <w:r>
        <w:t>с</w:t>
      </w:r>
      <w:r>
        <w:rPr>
          <w:spacing w:val="1"/>
        </w:rPr>
        <w:t xml:space="preserve"> </w:t>
      </w:r>
      <w:r>
        <w:t>помощью</w:t>
      </w:r>
      <w:r>
        <w:rPr>
          <w:spacing w:val="1"/>
        </w:rPr>
        <w:t xml:space="preserve"> </w:t>
      </w:r>
      <w:r>
        <w:t>простейших</w:t>
      </w:r>
      <w:r>
        <w:rPr>
          <w:spacing w:val="1"/>
        </w:rPr>
        <w:t xml:space="preserve"> </w:t>
      </w:r>
      <w:r>
        <w:t>композиционных</w:t>
      </w:r>
      <w:r>
        <w:rPr>
          <w:spacing w:val="1"/>
        </w:rPr>
        <w:t xml:space="preserve"> </w:t>
      </w:r>
      <w:r>
        <w:t>элементов</w:t>
      </w:r>
      <w:r>
        <w:rPr>
          <w:spacing w:val="1"/>
        </w:rPr>
        <w:t xml:space="preserve"> </w:t>
      </w:r>
      <w:r>
        <w:t>художественно-</w:t>
      </w:r>
      <w:r>
        <w:rPr>
          <w:spacing w:val="1"/>
        </w:rPr>
        <w:t xml:space="preserve"> </w:t>
      </w:r>
      <w:r>
        <w:t>эмоциональных задач. Ритм и движение, разреженность и сгущенность. Прямые линии:</w:t>
      </w:r>
      <w:r>
        <w:rPr>
          <w:spacing w:val="1"/>
        </w:rPr>
        <w:t xml:space="preserve"> </w:t>
      </w:r>
      <w:r>
        <w:t>соединение элементов композиции и членение плоскости. Образно-художественная ос-</w:t>
      </w:r>
      <w:r>
        <w:rPr>
          <w:spacing w:val="1"/>
        </w:rPr>
        <w:t xml:space="preserve"> </w:t>
      </w:r>
      <w:r>
        <w:t>мысленность простейших плоскостных композиций. Монтажность соединений элементов,</w:t>
      </w:r>
      <w:r>
        <w:rPr>
          <w:spacing w:val="-57"/>
        </w:rPr>
        <w:t xml:space="preserve"> </w:t>
      </w:r>
      <w:r>
        <w:t>порождающая</w:t>
      </w:r>
      <w:r>
        <w:rPr>
          <w:spacing w:val="1"/>
        </w:rPr>
        <w:t xml:space="preserve"> </w:t>
      </w:r>
      <w:r>
        <w:t>новый</w:t>
      </w:r>
      <w:r>
        <w:rPr>
          <w:spacing w:val="-2"/>
        </w:rPr>
        <w:t xml:space="preserve"> </w:t>
      </w:r>
      <w:r>
        <w:t>образ.</w:t>
      </w:r>
    </w:p>
    <w:p w:rsidR="00054381" w:rsidRDefault="00656015">
      <w:pPr>
        <w:pStyle w:val="Heading3"/>
        <w:spacing w:before="207" w:line="237" w:lineRule="auto"/>
        <w:ind w:right="853" w:firstLine="566"/>
        <w:jc w:val="both"/>
      </w:pPr>
      <w:r>
        <w:t>Тема.   Цвет - элемент композиционного творчества. Свободные формы: линии</w:t>
      </w:r>
      <w:r>
        <w:rPr>
          <w:spacing w:val="1"/>
        </w:rPr>
        <w:t xml:space="preserve"> </w:t>
      </w:r>
      <w:r>
        <w:t>и</w:t>
      </w:r>
      <w:r>
        <w:rPr>
          <w:spacing w:val="5"/>
        </w:rPr>
        <w:t xml:space="preserve"> </w:t>
      </w:r>
      <w:r>
        <w:t>пятна</w:t>
      </w:r>
    </w:p>
    <w:p w:rsidR="00054381" w:rsidRDefault="00656015">
      <w:pPr>
        <w:pStyle w:val="a3"/>
        <w:spacing w:before="196"/>
        <w:ind w:right="839" w:firstLine="566"/>
        <w:jc w:val="both"/>
      </w:pPr>
      <w:r>
        <w:t>Функциональные</w:t>
      </w:r>
      <w:r>
        <w:rPr>
          <w:spacing w:val="1"/>
        </w:rPr>
        <w:t xml:space="preserve"> </w:t>
      </w:r>
      <w:r>
        <w:t>задачи</w:t>
      </w:r>
      <w:r>
        <w:rPr>
          <w:spacing w:val="1"/>
        </w:rPr>
        <w:t xml:space="preserve"> </w:t>
      </w:r>
      <w:r>
        <w:t>цвета</w:t>
      </w:r>
      <w:r>
        <w:rPr>
          <w:spacing w:val="1"/>
        </w:rPr>
        <w:t xml:space="preserve"> </w:t>
      </w:r>
      <w:r>
        <w:t>в</w:t>
      </w:r>
      <w:r>
        <w:rPr>
          <w:spacing w:val="1"/>
        </w:rPr>
        <w:t xml:space="preserve"> </w:t>
      </w:r>
      <w:r>
        <w:t>конструктивных</w:t>
      </w:r>
      <w:r>
        <w:rPr>
          <w:spacing w:val="1"/>
        </w:rPr>
        <w:t xml:space="preserve"> </w:t>
      </w:r>
      <w:r>
        <w:t>искусствах.</w:t>
      </w:r>
      <w:r>
        <w:rPr>
          <w:spacing w:val="1"/>
        </w:rPr>
        <w:t xml:space="preserve"> </w:t>
      </w:r>
      <w:r>
        <w:t>Применение</w:t>
      </w:r>
      <w:r>
        <w:rPr>
          <w:spacing w:val="1"/>
        </w:rPr>
        <w:t xml:space="preserve"> </w:t>
      </w:r>
      <w:r>
        <w:t>локального</w:t>
      </w:r>
      <w:r>
        <w:rPr>
          <w:spacing w:val="1"/>
        </w:rPr>
        <w:t xml:space="preserve"> </w:t>
      </w:r>
      <w:r>
        <w:t>цвета. Сближенность цветов и контраст.</w:t>
      </w:r>
      <w:r>
        <w:rPr>
          <w:spacing w:val="1"/>
        </w:rPr>
        <w:t xml:space="preserve"> </w:t>
      </w:r>
      <w:r>
        <w:t>Цветовой акцент,</w:t>
      </w:r>
      <w:r>
        <w:rPr>
          <w:spacing w:val="1"/>
        </w:rPr>
        <w:t xml:space="preserve"> </w:t>
      </w:r>
      <w:r>
        <w:t>ритм</w:t>
      </w:r>
      <w:r>
        <w:rPr>
          <w:spacing w:val="1"/>
        </w:rPr>
        <w:t xml:space="preserve"> </w:t>
      </w:r>
      <w:r>
        <w:t>цветовых</w:t>
      </w:r>
      <w:r>
        <w:rPr>
          <w:spacing w:val="1"/>
        </w:rPr>
        <w:t xml:space="preserve"> </w:t>
      </w:r>
      <w:r>
        <w:t>форм,</w:t>
      </w:r>
      <w:r>
        <w:rPr>
          <w:spacing w:val="-4"/>
        </w:rPr>
        <w:t xml:space="preserve"> </w:t>
      </w:r>
      <w:r>
        <w:t>доминанта.</w:t>
      </w:r>
      <w:r>
        <w:rPr>
          <w:spacing w:val="1"/>
        </w:rPr>
        <w:t xml:space="preserve"> </w:t>
      </w:r>
      <w:r>
        <w:t>Выразительность</w:t>
      </w:r>
      <w:r>
        <w:rPr>
          <w:spacing w:val="-4"/>
        </w:rPr>
        <w:t xml:space="preserve"> </w:t>
      </w:r>
      <w:r>
        <w:t>линии</w:t>
      </w:r>
      <w:r>
        <w:rPr>
          <w:spacing w:val="-5"/>
        </w:rPr>
        <w:t xml:space="preserve"> </w:t>
      </w:r>
      <w:r>
        <w:t>и пятна,</w:t>
      </w:r>
      <w:r>
        <w:rPr>
          <w:spacing w:val="1"/>
        </w:rPr>
        <w:t xml:space="preserve"> </w:t>
      </w:r>
      <w:r>
        <w:t>интонационность</w:t>
      </w:r>
      <w:r>
        <w:rPr>
          <w:spacing w:val="-4"/>
        </w:rPr>
        <w:t xml:space="preserve"> </w:t>
      </w:r>
      <w:r>
        <w:t>и</w:t>
      </w:r>
      <w:r>
        <w:rPr>
          <w:spacing w:val="-5"/>
        </w:rPr>
        <w:t xml:space="preserve"> </w:t>
      </w:r>
      <w:r>
        <w:t>многоплановость.</w:t>
      </w:r>
    </w:p>
    <w:p w:rsidR="00054381" w:rsidRDefault="00656015">
      <w:pPr>
        <w:pStyle w:val="Heading3"/>
        <w:spacing w:before="209"/>
        <w:ind w:left="2067"/>
      </w:pPr>
      <w:r>
        <w:t>Тема.</w:t>
      </w:r>
      <w:r>
        <w:rPr>
          <w:spacing w:val="57"/>
        </w:rPr>
        <w:t xml:space="preserve"> </w:t>
      </w:r>
      <w:r>
        <w:t>Буква</w:t>
      </w:r>
      <w:r>
        <w:rPr>
          <w:spacing w:val="-2"/>
        </w:rPr>
        <w:t xml:space="preserve"> </w:t>
      </w:r>
      <w:r>
        <w:t>-</w:t>
      </w:r>
      <w:r>
        <w:rPr>
          <w:spacing w:val="2"/>
        </w:rPr>
        <w:t xml:space="preserve"> </w:t>
      </w:r>
      <w:r>
        <w:t>строка</w:t>
      </w:r>
      <w:r>
        <w:rPr>
          <w:spacing w:val="-4"/>
        </w:rPr>
        <w:t xml:space="preserve"> </w:t>
      </w:r>
      <w:r>
        <w:t>-</w:t>
      </w:r>
      <w:r>
        <w:rPr>
          <w:spacing w:val="-2"/>
        </w:rPr>
        <w:t xml:space="preserve"> </w:t>
      </w:r>
      <w:r>
        <w:t>текст.</w:t>
      </w:r>
      <w:r>
        <w:rPr>
          <w:spacing w:val="2"/>
        </w:rPr>
        <w:t xml:space="preserve"> </w:t>
      </w:r>
      <w:r>
        <w:t>Искусство</w:t>
      </w:r>
      <w:r>
        <w:rPr>
          <w:spacing w:val="-4"/>
        </w:rPr>
        <w:t xml:space="preserve"> </w:t>
      </w:r>
      <w:r>
        <w:t>шрифта</w:t>
      </w:r>
    </w:p>
    <w:p w:rsidR="00054381" w:rsidRDefault="00656015">
      <w:pPr>
        <w:pStyle w:val="a3"/>
        <w:spacing w:before="194" w:line="275" w:lineRule="exact"/>
        <w:ind w:left="1966"/>
      </w:pPr>
      <w:r>
        <w:t>Буква</w:t>
      </w:r>
      <w:r>
        <w:rPr>
          <w:spacing w:val="13"/>
        </w:rPr>
        <w:t xml:space="preserve"> </w:t>
      </w:r>
      <w:r>
        <w:t>как</w:t>
      </w:r>
      <w:r>
        <w:rPr>
          <w:spacing w:val="71"/>
        </w:rPr>
        <w:t xml:space="preserve"> </w:t>
      </w:r>
      <w:r>
        <w:t>изобразительно-смысловой</w:t>
      </w:r>
      <w:r>
        <w:rPr>
          <w:spacing w:val="69"/>
        </w:rPr>
        <w:t xml:space="preserve"> </w:t>
      </w:r>
      <w:r>
        <w:t>символ</w:t>
      </w:r>
      <w:r>
        <w:rPr>
          <w:spacing w:val="69"/>
        </w:rPr>
        <w:t xml:space="preserve"> </w:t>
      </w:r>
      <w:r>
        <w:t>звука.</w:t>
      </w:r>
      <w:r>
        <w:rPr>
          <w:spacing w:val="75"/>
        </w:rPr>
        <w:t xml:space="preserve"> </w:t>
      </w:r>
      <w:r>
        <w:t>Буква</w:t>
      </w:r>
      <w:r>
        <w:rPr>
          <w:spacing w:val="72"/>
        </w:rPr>
        <w:t xml:space="preserve"> </w:t>
      </w:r>
      <w:r>
        <w:t>и</w:t>
      </w:r>
      <w:r>
        <w:rPr>
          <w:spacing w:val="73"/>
        </w:rPr>
        <w:t xml:space="preserve"> </w:t>
      </w:r>
      <w:r>
        <w:t>искусство</w:t>
      </w:r>
      <w:r>
        <w:rPr>
          <w:spacing w:val="73"/>
        </w:rPr>
        <w:t xml:space="preserve"> </w:t>
      </w:r>
      <w:r>
        <w:t>шрифта,</w:t>
      </w:r>
    </w:p>
    <w:p w:rsidR="00054381" w:rsidRDefault="00656015">
      <w:pPr>
        <w:pStyle w:val="a3"/>
        <w:spacing w:line="242" w:lineRule="auto"/>
      </w:pPr>
      <w:r>
        <w:t>«архитектура»</w:t>
      </w:r>
      <w:r>
        <w:rPr>
          <w:spacing w:val="18"/>
        </w:rPr>
        <w:t xml:space="preserve"> </w:t>
      </w:r>
      <w:r>
        <w:t>шрифта,</w:t>
      </w:r>
      <w:r>
        <w:rPr>
          <w:spacing w:val="26"/>
        </w:rPr>
        <w:t xml:space="preserve"> </w:t>
      </w:r>
      <w:r>
        <w:t>шрифтовые</w:t>
      </w:r>
      <w:r>
        <w:rPr>
          <w:spacing w:val="23"/>
        </w:rPr>
        <w:t xml:space="preserve"> </w:t>
      </w:r>
      <w:r>
        <w:t>гарнитуры.</w:t>
      </w:r>
      <w:r>
        <w:rPr>
          <w:spacing w:val="25"/>
        </w:rPr>
        <w:t xml:space="preserve"> </w:t>
      </w:r>
      <w:r>
        <w:t>Шрифт</w:t>
      </w:r>
      <w:r>
        <w:rPr>
          <w:spacing w:val="24"/>
        </w:rPr>
        <w:t xml:space="preserve"> </w:t>
      </w:r>
      <w:r>
        <w:t>и</w:t>
      </w:r>
      <w:r>
        <w:rPr>
          <w:spacing w:val="25"/>
        </w:rPr>
        <w:t xml:space="preserve"> </w:t>
      </w:r>
      <w:r>
        <w:t>содержание</w:t>
      </w:r>
      <w:r>
        <w:rPr>
          <w:spacing w:val="23"/>
        </w:rPr>
        <w:t xml:space="preserve"> </w:t>
      </w:r>
      <w:r>
        <w:t>текста.</w:t>
      </w:r>
      <w:r>
        <w:rPr>
          <w:spacing w:val="25"/>
        </w:rPr>
        <w:t xml:space="preserve"> </w:t>
      </w:r>
      <w:r>
        <w:t>Понимание</w:t>
      </w:r>
      <w:r>
        <w:rPr>
          <w:spacing w:val="-57"/>
        </w:rPr>
        <w:t xml:space="preserve"> </w:t>
      </w:r>
      <w:r>
        <w:t>печатного</w:t>
      </w:r>
      <w:r>
        <w:rPr>
          <w:spacing w:val="4"/>
        </w:rPr>
        <w:t xml:space="preserve"> </w:t>
      </w:r>
      <w:r>
        <w:t>слова,</w:t>
      </w:r>
      <w:r>
        <w:rPr>
          <w:spacing w:val="2"/>
        </w:rPr>
        <w:t xml:space="preserve"> </w:t>
      </w:r>
      <w:r>
        <w:t>типографской</w:t>
      </w:r>
      <w:r>
        <w:rPr>
          <w:spacing w:val="1"/>
        </w:rPr>
        <w:t xml:space="preserve"> </w:t>
      </w:r>
      <w:r>
        <w:t>строки</w:t>
      </w:r>
      <w:r>
        <w:rPr>
          <w:spacing w:val="1"/>
        </w:rPr>
        <w:t xml:space="preserve"> </w:t>
      </w:r>
      <w:r>
        <w:t>как</w:t>
      </w:r>
      <w:r>
        <w:rPr>
          <w:spacing w:val="-2"/>
        </w:rPr>
        <w:t xml:space="preserve"> </w:t>
      </w:r>
      <w:r>
        <w:t>элементов</w:t>
      </w:r>
      <w:r>
        <w:rPr>
          <w:spacing w:val="2"/>
        </w:rPr>
        <w:t xml:space="preserve"> </w:t>
      </w:r>
      <w:r>
        <w:t>плоскостной</w:t>
      </w:r>
      <w:r>
        <w:rPr>
          <w:spacing w:val="-4"/>
        </w:rPr>
        <w:t xml:space="preserve"> </w:t>
      </w:r>
      <w:r>
        <w:t>композиции.</w:t>
      </w:r>
    </w:p>
    <w:p w:rsidR="00054381" w:rsidRDefault="00656015">
      <w:pPr>
        <w:pStyle w:val="Heading3"/>
        <w:spacing w:before="203" w:line="237" w:lineRule="auto"/>
        <w:ind w:right="1034" w:firstLine="566"/>
      </w:pPr>
      <w:r>
        <w:t>Тема.</w:t>
      </w:r>
      <w:r>
        <w:rPr>
          <w:spacing w:val="41"/>
        </w:rPr>
        <w:t xml:space="preserve"> </w:t>
      </w:r>
      <w:r>
        <w:t>Когда</w:t>
      </w:r>
      <w:r>
        <w:rPr>
          <w:spacing w:val="39"/>
        </w:rPr>
        <w:t xml:space="preserve"> </w:t>
      </w:r>
      <w:r>
        <w:t>текст</w:t>
      </w:r>
      <w:r>
        <w:rPr>
          <w:spacing w:val="41"/>
        </w:rPr>
        <w:t xml:space="preserve"> </w:t>
      </w:r>
      <w:r>
        <w:t>и</w:t>
      </w:r>
      <w:r>
        <w:rPr>
          <w:spacing w:val="36"/>
        </w:rPr>
        <w:t xml:space="preserve"> </w:t>
      </w:r>
      <w:r>
        <w:t>изображение</w:t>
      </w:r>
      <w:r>
        <w:rPr>
          <w:spacing w:val="39"/>
        </w:rPr>
        <w:t xml:space="preserve"> </w:t>
      </w:r>
      <w:r>
        <w:t>вместе.</w:t>
      </w:r>
      <w:r>
        <w:rPr>
          <w:spacing w:val="42"/>
        </w:rPr>
        <w:t xml:space="preserve"> </w:t>
      </w:r>
      <w:r>
        <w:t>Композиционные</w:t>
      </w:r>
      <w:r>
        <w:rPr>
          <w:spacing w:val="38"/>
        </w:rPr>
        <w:t xml:space="preserve"> </w:t>
      </w:r>
      <w:r>
        <w:t>основы</w:t>
      </w:r>
      <w:r>
        <w:rPr>
          <w:spacing w:val="-57"/>
        </w:rPr>
        <w:t xml:space="preserve"> </w:t>
      </w:r>
      <w:r>
        <w:t>макетирования</w:t>
      </w:r>
      <w:r>
        <w:rPr>
          <w:spacing w:val="-4"/>
        </w:rPr>
        <w:t xml:space="preserve"> </w:t>
      </w:r>
      <w:r>
        <w:t>в</w:t>
      </w:r>
      <w:r>
        <w:rPr>
          <w:spacing w:val="2"/>
        </w:rPr>
        <w:t xml:space="preserve"> </w:t>
      </w:r>
      <w:r>
        <w:t>графическом</w:t>
      </w:r>
      <w:r>
        <w:rPr>
          <w:spacing w:val="1"/>
        </w:rPr>
        <w:t xml:space="preserve"> </w:t>
      </w:r>
      <w:r>
        <w:t>дизайне.</w:t>
      </w:r>
    </w:p>
    <w:p w:rsidR="00054381" w:rsidRDefault="00656015">
      <w:pPr>
        <w:pStyle w:val="a3"/>
        <w:spacing w:before="195"/>
        <w:ind w:right="848" w:firstLine="566"/>
        <w:jc w:val="both"/>
      </w:pPr>
      <w:r>
        <w:t>Синтез</w:t>
      </w:r>
      <w:r>
        <w:rPr>
          <w:spacing w:val="1"/>
        </w:rPr>
        <w:t xml:space="preserve"> </w:t>
      </w:r>
      <w:r>
        <w:t>слова</w:t>
      </w:r>
      <w:r>
        <w:rPr>
          <w:spacing w:val="1"/>
        </w:rPr>
        <w:t xml:space="preserve"> </w:t>
      </w:r>
      <w:r>
        <w:t>и</w:t>
      </w:r>
      <w:r>
        <w:rPr>
          <w:spacing w:val="1"/>
        </w:rPr>
        <w:t xml:space="preserve"> </w:t>
      </w:r>
      <w:r>
        <w:t>изображения</w:t>
      </w:r>
      <w:r>
        <w:rPr>
          <w:spacing w:val="1"/>
        </w:rPr>
        <w:t xml:space="preserve"> </w:t>
      </w:r>
      <w:r>
        <w:t>в</w:t>
      </w:r>
      <w:r>
        <w:rPr>
          <w:spacing w:val="1"/>
        </w:rPr>
        <w:t xml:space="preserve"> </w:t>
      </w:r>
      <w:r>
        <w:t>искусстве</w:t>
      </w:r>
      <w:r>
        <w:rPr>
          <w:spacing w:val="1"/>
        </w:rPr>
        <w:t xml:space="preserve"> </w:t>
      </w:r>
      <w:r>
        <w:t>плаката,</w:t>
      </w:r>
      <w:r>
        <w:rPr>
          <w:spacing w:val="1"/>
        </w:rPr>
        <w:t xml:space="preserve"> </w:t>
      </w:r>
      <w:r>
        <w:t>монтажность</w:t>
      </w:r>
      <w:r>
        <w:rPr>
          <w:spacing w:val="1"/>
        </w:rPr>
        <w:t xml:space="preserve"> </w:t>
      </w:r>
      <w:r>
        <w:t>их</w:t>
      </w:r>
      <w:r>
        <w:rPr>
          <w:spacing w:val="1"/>
        </w:rPr>
        <w:t xml:space="preserve"> </w:t>
      </w:r>
      <w:r>
        <w:t>соединения,</w:t>
      </w:r>
      <w:r>
        <w:rPr>
          <w:spacing w:val="1"/>
        </w:rPr>
        <w:t xml:space="preserve"> </w:t>
      </w:r>
      <w:r>
        <w:t>образно-информационная</w:t>
      </w:r>
      <w:r>
        <w:rPr>
          <w:spacing w:val="1"/>
        </w:rPr>
        <w:t xml:space="preserve"> </w:t>
      </w:r>
      <w:r>
        <w:t>цельность.</w:t>
      </w:r>
      <w:r>
        <w:rPr>
          <w:spacing w:val="1"/>
        </w:rPr>
        <w:t xml:space="preserve"> </w:t>
      </w:r>
      <w:r>
        <w:t>Стилистика</w:t>
      </w:r>
      <w:r>
        <w:rPr>
          <w:spacing w:val="1"/>
        </w:rPr>
        <w:t xml:space="preserve"> </w:t>
      </w:r>
      <w:r>
        <w:t>изображения</w:t>
      </w:r>
      <w:r>
        <w:rPr>
          <w:spacing w:val="1"/>
        </w:rPr>
        <w:t xml:space="preserve"> </w:t>
      </w:r>
      <w:r>
        <w:t>и</w:t>
      </w:r>
      <w:r>
        <w:rPr>
          <w:spacing w:val="1"/>
        </w:rPr>
        <w:t xml:space="preserve"> </w:t>
      </w:r>
      <w:r>
        <w:t>способы</w:t>
      </w:r>
      <w:r>
        <w:rPr>
          <w:spacing w:val="1"/>
        </w:rPr>
        <w:t xml:space="preserve"> </w:t>
      </w:r>
      <w:r>
        <w:t>их</w:t>
      </w:r>
      <w:r>
        <w:rPr>
          <w:spacing w:val="-57"/>
        </w:rPr>
        <w:t xml:space="preserve"> </w:t>
      </w:r>
      <w:r>
        <w:t>композиционного</w:t>
      </w:r>
      <w:r>
        <w:rPr>
          <w:spacing w:val="-1"/>
        </w:rPr>
        <w:t xml:space="preserve"> </w:t>
      </w:r>
      <w:r>
        <w:t>расположения</w:t>
      </w:r>
      <w:r>
        <w:rPr>
          <w:spacing w:val="-1"/>
        </w:rPr>
        <w:t xml:space="preserve"> </w:t>
      </w:r>
      <w:r>
        <w:t>в</w:t>
      </w:r>
      <w:r>
        <w:rPr>
          <w:spacing w:val="-3"/>
        </w:rPr>
        <w:t xml:space="preserve"> </w:t>
      </w:r>
      <w:r>
        <w:t>пространстве</w:t>
      </w:r>
      <w:r>
        <w:rPr>
          <w:spacing w:val="-2"/>
        </w:rPr>
        <w:t xml:space="preserve"> </w:t>
      </w:r>
      <w:r>
        <w:t>плаката</w:t>
      </w:r>
      <w:r>
        <w:rPr>
          <w:spacing w:val="-1"/>
        </w:rPr>
        <w:t xml:space="preserve"> </w:t>
      </w:r>
      <w:r>
        <w:t>и поздравительной</w:t>
      </w:r>
      <w:r>
        <w:rPr>
          <w:spacing w:val="-9"/>
        </w:rPr>
        <w:t xml:space="preserve"> </w:t>
      </w:r>
      <w:r>
        <w:t>открытки.</w:t>
      </w:r>
    </w:p>
    <w:p w:rsidR="00054381" w:rsidRDefault="00656015">
      <w:pPr>
        <w:pStyle w:val="Heading3"/>
        <w:spacing w:before="211" w:line="237" w:lineRule="auto"/>
        <w:ind w:right="572" w:firstLine="705"/>
      </w:pPr>
      <w:r>
        <w:t>Тема.</w:t>
      </w:r>
      <w:r>
        <w:rPr>
          <w:spacing w:val="11"/>
        </w:rPr>
        <w:t xml:space="preserve"> </w:t>
      </w:r>
      <w:r>
        <w:t>В</w:t>
      </w:r>
      <w:r>
        <w:rPr>
          <w:spacing w:val="12"/>
        </w:rPr>
        <w:t xml:space="preserve"> </w:t>
      </w:r>
      <w:r>
        <w:t>бескрайнем</w:t>
      </w:r>
      <w:r>
        <w:rPr>
          <w:spacing w:val="9"/>
        </w:rPr>
        <w:t xml:space="preserve"> </w:t>
      </w:r>
      <w:r>
        <w:t>мире</w:t>
      </w:r>
      <w:r>
        <w:rPr>
          <w:spacing w:val="8"/>
        </w:rPr>
        <w:t xml:space="preserve"> </w:t>
      </w:r>
      <w:r>
        <w:t>книг</w:t>
      </w:r>
      <w:r>
        <w:rPr>
          <w:spacing w:val="10"/>
        </w:rPr>
        <w:t xml:space="preserve"> </w:t>
      </w:r>
      <w:r>
        <w:t>и</w:t>
      </w:r>
      <w:r>
        <w:rPr>
          <w:spacing w:val="10"/>
        </w:rPr>
        <w:t xml:space="preserve"> </w:t>
      </w:r>
      <w:r>
        <w:t>журналов.</w:t>
      </w:r>
      <w:r>
        <w:rPr>
          <w:spacing w:val="6"/>
        </w:rPr>
        <w:t xml:space="preserve"> </w:t>
      </w:r>
      <w:r>
        <w:t>Многообразие</w:t>
      </w:r>
      <w:r>
        <w:rPr>
          <w:spacing w:val="9"/>
        </w:rPr>
        <w:t xml:space="preserve"> </w:t>
      </w:r>
      <w:r>
        <w:t>форм</w:t>
      </w:r>
      <w:r>
        <w:rPr>
          <w:spacing w:val="4"/>
        </w:rPr>
        <w:t xml:space="preserve"> </w:t>
      </w:r>
      <w:r>
        <w:t>графического</w:t>
      </w:r>
      <w:r>
        <w:rPr>
          <w:spacing w:val="-57"/>
        </w:rPr>
        <w:t xml:space="preserve"> </w:t>
      </w:r>
      <w:r>
        <w:t>дизайна</w:t>
      </w:r>
    </w:p>
    <w:p w:rsidR="00054381" w:rsidRDefault="00656015">
      <w:pPr>
        <w:pStyle w:val="a3"/>
        <w:spacing w:before="196"/>
        <w:ind w:right="842" w:firstLine="566"/>
        <w:jc w:val="both"/>
      </w:pPr>
      <w:r>
        <w:t>Многообразие видов полиграфического дизайна: от визитки до книги. Соединение</w:t>
      </w:r>
      <w:r>
        <w:rPr>
          <w:spacing w:val="1"/>
        </w:rPr>
        <w:t xml:space="preserve"> </w:t>
      </w:r>
      <w:r>
        <w:t>текста</w:t>
      </w:r>
      <w:r>
        <w:rPr>
          <w:spacing w:val="1"/>
        </w:rPr>
        <w:t xml:space="preserve"> </w:t>
      </w:r>
      <w:r>
        <w:t>и</w:t>
      </w:r>
      <w:r>
        <w:rPr>
          <w:spacing w:val="1"/>
        </w:rPr>
        <w:t xml:space="preserve"> </w:t>
      </w:r>
      <w:r>
        <w:t>изображения.</w:t>
      </w:r>
      <w:r>
        <w:rPr>
          <w:spacing w:val="1"/>
        </w:rPr>
        <w:t xml:space="preserve"> </w:t>
      </w:r>
      <w:r>
        <w:t>Элементы,</w:t>
      </w:r>
      <w:r>
        <w:rPr>
          <w:spacing w:val="1"/>
        </w:rPr>
        <w:t xml:space="preserve"> </w:t>
      </w:r>
      <w:r>
        <w:t>составляющие</w:t>
      </w:r>
      <w:r>
        <w:rPr>
          <w:spacing w:val="1"/>
        </w:rPr>
        <w:t xml:space="preserve"> </w:t>
      </w:r>
      <w:r>
        <w:t>конструкцию</w:t>
      </w:r>
      <w:r>
        <w:rPr>
          <w:spacing w:val="1"/>
        </w:rPr>
        <w:t xml:space="preserve"> </w:t>
      </w:r>
      <w:r>
        <w:t>и</w:t>
      </w:r>
      <w:r>
        <w:rPr>
          <w:spacing w:val="1"/>
        </w:rPr>
        <w:t xml:space="preserve"> </w:t>
      </w:r>
      <w:r>
        <w:t>художественное</w:t>
      </w:r>
      <w:r>
        <w:rPr>
          <w:spacing w:val="1"/>
        </w:rPr>
        <w:t xml:space="preserve"> </w:t>
      </w:r>
      <w:r>
        <w:t>оформление</w:t>
      </w:r>
      <w:r>
        <w:rPr>
          <w:spacing w:val="1"/>
        </w:rPr>
        <w:t xml:space="preserve"> </w:t>
      </w:r>
      <w:r>
        <w:t>книги,</w:t>
      </w:r>
      <w:r>
        <w:rPr>
          <w:spacing w:val="1"/>
        </w:rPr>
        <w:t xml:space="preserve"> </w:t>
      </w:r>
      <w:r>
        <w:t>журнала.</w:t>
      </w:r>
      <w:r>
        <w:rPr>
          <w:spacing w:val="1"/>
        </w:rPr>
        <w:t xml:space="preserve"> </w:t>
      </w:r>
      <w:r>
        <w:t>Коллажная</w:t>
      </w:r>
      <w:r>
        <w:rPr>
          <w:spacing w:val="1"/>
        </w:rPr>
        <w:t xml:space="preserve"> </w:t>
      </w:r>
      <w:r>
        <w:t>композиция:</w:t>
      </w:r>
      <w:r>
        <w:rPr>
          <w:spacing w:val="1"/>
        </w:rPr>
        <w:t xml:space="preserve"> </w:t>
      </w:r>
      <w:r>
        <w:t>образность</w:t>
      </w:r>
      <w:r>
        <w:rPr>
          <w:spacing w:val="1"/>
        </w:rPr>
        <w:t xml:space="preserve"> </w:t>
      </w:r>
      <w:r>
        <w:t>и</w:t>
      </w:r>
      <w:r>
        <w:rPr>
          <w:spacing w:val="1"/>
        </w:rPr>
        <w:t xml:space="preserve"> </w:t>
      </w:r>
      <w:r>
        <w:t>технология.</w:t>
      </w:r>
      <w:r>
        <w:rPr>
          <w:spacing w:val="1"/>
        </w:rPr>
        <w:t xml:space="preserve"> </w:t>
      </w:r>
      <w:r>
        <w:t>Художественно</w:t>
      </w:r>
      <w:r>
        <w:rPr>
          <w:spacing w:val="3"/>
        </w:rPr>
        <w:t xml:space="preserve"> </w:t>
      </w:r>
      <w:r>
        <w:t>–</w:t>
      </w:r>
      <w:r>
        <w:rPr>
          <w:spacing w:val="-3"/>
        </w:rPr>
        <w:t xml:space="preserve"> </w:t>
      </w:r>
      <w:r>
        <w:t>творческое</w:t>
      </w:r>
      <w:r>
        <w:rPr>
          <w:spacing w:val="-4"/>
        </w:rPr>
        <w:t xml:space="preserve"> </w:t>
      </w:r>
      <w:r>
        <w:t>задание.</w:t>
      </w:r>
    </w:p>
    <w:p w:rsidR="00054381" w:rsidRDefault="00656015">
      <w:pPr>
        <w:pStyle w:val="Heading3"/>
        <w:spacing w:before="207"/>
        <w:ind w:left="548"/>
        <w:jc w:val="center"/>
      </w:pPr>
      <w:r>
        <w:t>В</w:t>
      </w:r>
      <w:r>
        <w:rPr>
          <w:spacing w:val="2"/>
        </w:rPr>
        <w:t xml:space="preserve"> </w:t>
      </w:r>
      <w:r>
        <w:t>мире</w:t>
      </w:r>
      <w:r>
        <w:rPr>
          <w:spacing w:val="-6"/>
        </w:rPr>
        <w:t xml:space="preserve"> </w:t>
      </w:r>
      <w:r>
        <w:t>вещей и</w:t>
      </w:r>
      <w:r>
        <w:rPr>
          <w:spacing w:val="-1"/>
        </w:rPr>
        <w:t xml:space="preserve"> </w:t>
      </w:r>
      <w:r>
        <w:t>знаний.</w:t>
      </w:r>
    </w:p>
    <w:p w:rsidR="00054381" w:rsidRDefault="00656015">
      <w:pPr>
        <w:spacing w:before="199"/>
        <w:ind w:left="552"/>
        <w:jc w:val="center"/>
        <w:rPr>
          <w:b/>
          <w:sz w:val="24"/>
        </w:rPr>
      </w:pPr>
      <w:r>
        <w:rPr>
          <w:b/>
          <w:i/>
          <w:sz w:val="24"/>
        </w:rPr>
        <w:t>Художественный</w:t>
      </w:r>
      <w:r>
        <w:rPr>
          <w:b/>
          <w:i/>
          <w:spacing w:val="-4"/>
          <w:sz w:val="24"/>
        </w:rPr>
        <w:t xml:space="preserve"> </w:t>
      </w:r>
      <w:r>
        <w:rPr>
          <w:b/>
          <w:i/>
          <w:sz w:val="24"/>
        </w:rPr>
        <w:t>язык</w:t>
      </w:r>
      <w:r>
        <w:rPr>
          <w:b/>
          <w:i/>
          <w:spacing w:val="-2"/>
          <w:sz w:val="24"/>
        </w:rPr>
        <w:t xml:space="preserve"> </w:t>
      </w:r>
      <w:r>
        <w:rPr>
          <w:b/>
          <w:i/>
          <w:sz w:val="24"/>
        </w:rPr>
        <w:t>конструктивных</w:t>
      </w:r>
      <w:r>
        <w:rPr>
          <w:b/>
          <w:i/>
          <w:spacing w:val="-4"/>
          <w:sz w:val="24"/>
        </w:rPr>
        <w:t xml:space="preserve"> </w:t>
      </w:r>
      <w:r>
        <w:rPr>
          <w:b/>
          <w:i/>
          <w:sz w:val="24"/>
        </w:rPr>
        <w:t>искусств</w:t>
      </w:r>
      <w:r>
        <w:rPr>
          <w:b/>
          <w:i/>
          <w:spacing w:val="5"/>
          <w:sz w:val="24"/>
        </w:rPr>
        <w:t xml:space="preserve"> </w:t>
      </w:r>
      <w:r>
        <w:rPr>
          <w:b/>
          <w:sz w:val="24"/>
        </w:rPr>
        <w:t>(8ч)</w:t>
      </w:r>
    </w:p>
    <w:p w:rsidR="00054381" w:rsidRDefault="00656015">
      <w:pPr>
        <w:pStyle w:val="Heading3"/>
        <w:spacing w:before="200"/>
        <w:ind w:left="972"/>
        <w:jc w:val="center"/>
      </w:pPr>
      <w:r>
        <w:t>Тема.</w:t>
      </w:r>
      <w:r>
        <w:rPr>
          <w:spacing w:val="-1"/>
        </w:rPr>
        <w:t xml:space="preserve"> </w:t>
      </w:r>
      <w:r>
        <w:t>Объект</w:t>
      </w:r>
      <w:r>
        <w:rPr>
          <w:spacing w:val="-4"/>
        </w:rPr>
        <w:t xml:space="preserve"> </w:t>
      </w:r>
      <w:r>
        <w:t>и</w:t>
      </w:r>
      <w:r>
        <w:rPr>
          <w:spacing w:val="-2"/>
        </w:rPr>
        <w:t xml:space="preserve"> </w:t>
      </w:r>
      <w:r>
        <w:t>пространство.</w:t>
      </w:r>
      <w:r>
        <w:rPr>
          <w:spacing w:val="-1"/>
        </w:rPr>
        <w:t xml:space="preserve"> </w:t>
      </w:r>
      <w:r>
        <w:t>От</w:t>
      </w:r>
      <w:r>
        <w:rPr>
          <w:spacing w:val="-4"/>
        </w:rPr>
        <w:t xml:space="preserve"> </w:t>
      </w:r>
      <w:r>
        <w:t>плоскостного</w:t>
      </w:r>
      <w:r>
        <w:rPr>
          <w:spacing w:val="-2"/>
        </w:rPr>
        <w:t xml:space="preserve"> </w:t>
      </w:r>
      <w:r>
        <w:t>изображения</w:t>
      </w:r>
      <w:r>
        <w:rPr>
          <w:spacing w:val="-3"/>
        </w:rPr>
        <w:t xml:space="preserve"> </w:t>
      </w:r>
      <w:r>
        <w:t>к</w:t>
      </w:r>
      <w:r>
        <w:rPr>
          <w:spacing w:val="-2"/>
        </w:rPr>
        <w:t xml:space="preserve"> </w:t>
      </w:r>
      <w:r>
        <w:t>объемному</w:t>
      </w:r>
    </w:p>
    <w:p w:rsidR="00054381" w:rsidRDefault="00656015">
      <w:pPr>
        <w:spacing w:before="2"/>
        <w:ind w:left="407"/>
        <w:jc w:val="center"/>
        <w:rPr>
          <w:b/>
          <w:sz w:val="24"/>
        </w:rPr>
      </w:pPr>
      <w:r>
        <w:rPr>
          <w:b/>
          <w:sz w:val="24"/>
        </w:rPr>
        <w:t>макету.</w:t>
      </w:r>
    </w:p>
    <w:p w:rsidR="00054381" w:rsidRDefault="00656015">
      <w:pPr>
        <w:pStyle w:val="a3"/>
        <w:spacing w:before="194"/>
        <w:ind w:right="986" w:firstLine="566"/>
        <w:jc w:val="both"/>
      </w:pPr>
      <w:r>
        <w:t>Композиция плоскостная и пространственная. Прочтение плоскостной композиции</w:t>
      </w:r>
      <w:r>
        <w:rPr>
          <w:spacing w:val="1"/>
        </w:rPr>
        <w:t xml:space="preserve"> </w:t>
      </w:r>
      <w:r>
        <w:t>как</w:t>
      </w:r>
      <w:r>
        <w:rPr>
          <w:spacing w:val="1"/>
        </w:rPr>
        <w:t xml:space="preserve"> </w:t>
      </w:r>
      <w:r>
        <w:t>схематического</w:t>
      </w:r>
      <w:r>
        <w:rPr>
          <w:spacing w:val="1"/>
        </w:rPr>
        <w:t xml:space="preserve"> </w:t>
      </w:r>
      <w:r>
        <w:t>изображения</w:t>
      </w:r>
      <w:r>
        <w:rPr>
          <w:spacing w:val="1"/>
        </w:rPr>
        <w:t xml:space="preserve"> </w:t>
      </w:r>
      <w:r>
        <w:t>объемов</w:t>
      </w:r>
      <w:r>
        <w:rPr>
          <w:spacing w:val="1"/>
        </w:rPr>
        <w:t xml:space="preserve"> </w:t>
      </w:r>
      <w:r>
        <w:t>в</w:t>
      </w:r>
      <w:r>
        <w:rPr>
          <w:spacing w:val="1"/>
        </w:rPr>
        <w:t xml:space="preserve"> </w:t>
      </w:r>
      <w:r>
        <w:t>пространстве</w:t>
      </w:r>
      <w:r>
        <w:rPr>
          <w:spacing w:val="1"/>
        </w:rPr>
        <w:t xml:space="preserve"> </w:t>
      </w:r>
      <w:r>
        <w:t>при</w:t>
      </w:r>
      <w:r>
        <w:rPr>
          <w:spacing w:val="1"/>
        </w:rPr>
        <w:t xml:space="preserve"> </w:t>
      </w:r>
      <w:r>
        <w:t>виде</w:t>
      </w:r>
      <w:r>
        <w:rPr>
          <w:spacing w:val="1"/>
        </w:rPr>
        <w:t xml:space="preserve"> </w:t>
      </w:r>
      <w:r>
        <w:t>на</w:t>
      </w:r>
      <w:r>
        <w:rPr>
          <w:spacing w:val="1"/>
        </w:rPr>
        <w:t xml:space="preserve"> </w:t>
      </w:r>
      <w:r>
        <w:t>них</w:t>
      </w:r>
      <w:r>
        <w:rPr>
          <w:spacing w:val="1"/>
        </w:rPr>
        <w:t xml:space="preserve"> </w:t>
      </w:r>
      <w:r>
        <w:t>сверху.</w:t>
      </w:r>
      <w:r>
        <w:rPr>
          <w:spacing w:val="1"/>
        </w:rPr>
        <w:t xml:space="preserve"> </w:t>
      </w:r>
      <w:r>
        <w:t>Композиция пятен и линий как чертеж объектов в пространстве. Понятие чертежа как</w:t>
      </w:r>
      <w:r>
        <w:rPr>
          <w:spacing w:val="1"/>
        </w:rPr>
        <w:t xml:space="preserve"> </w:t>
      </w:r>
      <w:r>
        <w:t>плоскостного изображения объемов, когда точка - вертикаль, круг цилиндр или шар,</w:t>
      </w:r>
      <w:r>
        <w:rPr>
          <w:spacing w:val="1"/>
        </w:rPr>
        <w:t xml:space="preserve"> </w:t>
      </w:r>
      <w:r>
        <w:t>кольцо - цилиндр и т. д. Формирование понимания учащихся проекционной природы</w:t>
      </w:r>
      <w:r>
        <w:rPr>
          <w:spacing w:val="1"/>
        </w:rPr>
        <w:t xml:space="preserve"> </w:t>
      </w:r>
      <w:r>
        <w:t>чертежа.</w:t>
      </w:r>
    </w:p>
    <w:p w:rsidR="00054381" w:rsidRDefault="00054381">
      <w:pPr>
        <w:jc w:val="both"/>
        <w:sectPr w:rsidR="00054381">
          <w:pgSz w:w="11910" w:h="16840"/>
          <w:pgMar w:top="1040" w:right="0" w:bottom="1320" w:left="300" w:header="0" w:footer="1127" w:gutter="0"/>
          <w:cols w:space="720"/>
        </w:sectPr>
      </w:pPr>
    </w:p>
    <w:p w:rsidR="00054381" w:rsidRDefault="00656015">
      <w:pPr>
        <w:pStyle w:val="Heading3"/>
        <w:spacing w:before="66"/>
        <w:ind w:left="1966"/>
      </w:pPr>
      <w:r>
        <w:lastRenderedPageBreak/>
        <w:t>Тема</w:t>
      </w:r>
      <w:r>
        <w:rPr>
          <w:b w:val="0"/>
        </w:rPr>
        <w:t xml:space="preserve">. </w:t>
      </w:r>
      <w:r>
        <w:t>Взаимосвязь</w:t>
      </w:r>
      <w:r>
        <w:rPr>
          <w:spacing w:val="-4"/>
        </w:rPr>
        <w:t xml:space="preserve"> </w:t>
      </w:r>
      <w:r>
        <w:t>объектов</w:t>
      </w:r>
      <w:r>
        <w:rPr>
          <w:spacing w:val="-5"/>
        </w:rPr>
        <w:t xml:space="preserve"> </w:t>
      </w:r>
      <w:r>
        <w:t>в</w:t>
      </w:r>
      <w:r>
        <w:rPr>
          <w:spacing w:val="-1"/>
        </w:rPr>
        <w:t xml:space="preserve"> </w:t>
      </w:r>
      <w:r>
        <w:t>архитектурном</w:t>
      </w:r>
      <w:r>
        <w:rPr>
          <w:spacing w:val="-3"/>
        </w:rPr>
        <w:t xml:space="preserve"> </w:t>
      </w:r>
      <w:r>
        <w:t>макете</w:t>
      </w:r>
    </w:p>
    <w:p w:rsidR="00054381" w:rsidRDefault="00656015">
      <w:pPr>
        <w:pStyle w:val="a3"/>
        <w:spacing w:before="200"/>
        <w:ind w:right="983" w:firstLine="566"/>
        <w:jc w:val="both"/>
      </w:pPr>
      <w:r>
        <w:t>Прочтение по</w:t>
      </w:r>
      <w:r>
        <w:rPr>
          <w:spacing w:val="1"/>
        </w:rPr>
        <w:t xml:space="preserve"> </w:t>
      </w:r>
      <w:r>
        <w:t>рисунку простых геометрических тел, а также прямых, ломаных,</w:t>
      </w:r>
      <w:r>
        <w:rPr>
          <w:spacing w:val="1"/>
        </w:rPr>
        <w:t xml:space="preserve"> </w:t>
      </w:r>
      <w:r>
        <w:t>кривых линий. Конструирование их в объеме и применение в пространственно-макетных</w:t>
      </w:r>
      <w:r>
        <w:rPr>
          <w:spacing w:val="-57"/>
        </w:rPr>
        <w:t xml:space="preserve"> </w:t>
      </w:r>
      <w:r>
        <w:t>композициях. Вспомогательные соединительные элементы в пространственной компо-</w:t>
      </w:r>
      <w:r>
        <w:rPr>
          <w:spacing w:val="1"/>
        </w:rPr>
        <w:t xml:space="preserve"> </w:t>
      </w:r>
      <w:r>
        <w:t>зиции.</w:t>
      </w:r>
      <w:r>
        <w:rPr>
          <w:spacing w:val="1"/>
        </w:rPr>
        <w:t xml:space="preserve"> </w:t>
      </w:r>
      <w:r>
        <w:t>Понятие</w:t>
      </w:r>
      <w:r>
        <w:rPr>
          <w:spacing w:val="1"/>
        </w:rPr>
        <w:t xml:space="preserve"> </w:t>
      </w:r>
      <w:r>
        <w:t>рельефа</w:t>
      </w:r>
      <w:r>
        <w:rPr>
          <w:spacing w:val="1"/>
        </w:rPr>
        <w:t xml:space="preserve"> </w:t>
      </w:r>
      <w:r>
        <w:t>местности</w:t>
      </w:r>
      <w:r>
        <w:rPr>
          <w:spacing w:val="1"/>
        </w:rPr>
        <w:t xml:space="preserve"> </w:t>
      </w:r>
      <w:r>
        <w:t>и</w:t>
      </w:r>
      <w:r>
        <w:rPr>
          <w:spacing w:val="1"/>
        </w:rPr>
        <w:t xml:space="preserve"> </w:t>
      </w:r>
      <w:r>
        <w:t>способы</w:t>
      </w:r>
      <w:r>
        <w:rPr>
          <w:spacing w:val="1"/>
        </w:rPr>
        <w:t xml:space="preserve"> </w:t>
      </w:r>
      <w:r>
        <w:t>его</w:t>
      </w:r>
      <w:r>
        <w:rPr>
          <w:spacing w:val="1"/>
        </w:rPr>
        <w:t xml:space="preserve"> </w:t>
      </w:r>
      <w:r>
        <w:t>обозначения</w:t>
      </w:r>
      <w:r>
        <w:rPr>
          <w:spacing w:val="1"/>
        </w:rPr>
        <w:t xml:space="preserve"> </w:t>
      </w:r>
      <w:r>
        <w:t>на</w:t>
      </w:r>
      <w:r>
        <w:rPr>
          <w:spacing w:val="1"/>
        </w:rPr>
        <w:t xml:space="preserve"> </w:t>
      </w:r>
      <w:r>
        <w:t>макете.</w:t>
      </w:r>
      <w:r>
        <w:rPr>
          <w:spacing w:val="1"/>
        </w:rPr>
        <w:t xml:space="preserve"> </w:t>
      </w:r>
      <w:r>
        <w:t>Дизайн</w:t>
      </w:r>
      <w:r>
        <w:rPr>
          <w:spacing w:val="1"/>
        </w:rPr>
        <w:t xml:space="preserve"> </w:t>
      </w:r>
      <w:r>
        <w:t>проекта:</w:t>
      </w:r>
      <w:r>
        <w:rPr>
          <w:spacing w:val="-4"/>
        </w:rPr>
        <w:t xml:space="preserve"> </w:t>
      </w:r>
      <w:r>
        <w:t>введение</w:t>
      </w:r>
      <w:r>
        <w:rPr>
          <w:spacing w:val="-4"/>
        </w:rPr>
        <w:t xml:space="preserve"> </w:t>
      </w:r>
      <w:r>
        <w:t>монохромного</w:t>
      </w:r>
      <w:r>
        <w:rPr>
          <w:spacing w:val="2"/>
        </w:rPr>
        <w:t xml:space="preserve"> </w:t>
      </w:r>
      <w:r>
        <w:t>цвета.</w:t>
      </w:r>
    </w:p>
    <w:p w:rsidR="00054381" w:rsidRDefault="00656015">
      <w:pPr>
        <w:pStyle w:val="Heading3"/>
        <w:spacing w:before="211" w:line="237" w:lineRule="auto"/>
        <w:ind w:right="991" w:firstLine="566"/>
        <w:jc w:val="both"/>
      </w:pPr>
      <w:r>
        <w:t>Тема. Конструкция: часть и целое. Здание как сочетание различных объемных</w:t>
      </w:r>
      <w:r>
        <w:rPr>
          <w:spacing w:val="-57"/>
        </w:rPr>
        <w:t xml:space="preserve"> </w:t>
      </w:r>
      <w:r>
        <w:t>форм.</w:t>
      </w:r>
      <w:r>
        <w:rPr>
          <w:spacing w:val="-2"/>
        </w:rPr>
        <w:t xml:space="preserve"> </w:t>
      </w:r>
      <w:r>
        <w:t>Понятие</w:t>
      </w:r>
      <w:r>
        <w:rPr>
          <w:spacing w:val="-4"/>
        </w:rPr>
        <w:t xml:space="preserve"> </w:t>
      </w:r>
      <w:r>
        <w:t>модуля</w:t>
      </w:r>
    </w:p>
    <w:p w:rsidR="00054381" w:rsidRDefault="00656015">
      <w:pPr>
        <w:pStyle w:val="a3"/>
        <w:spacing w:before="196"/>
        <w:ind w:right="983" w:firstLine="566"/>
        <w:jc w:val="both"/>
      </w:pPr>
      <w:r>
        <w:t>Про</w:t>
      </w:r>
      <w:r>
        <w:rPr>
          <w:spacing w:val="1"/>
        </w:rPr>
        <w:t xml:space="preserve"> </w:t>
      </w:r>
      <w:r>
        <w:t>слеживание</w:t>
      </w:r>
      <w:r>
        <w:rPr>
          <w:spacing w:val="1"/>
        </w:rPr>
        <w:t xml:space="preserve"> </w:t>
      </w:r>
      <w:r>
        <w:t>структур</w:t>
      </w:r>
      <w:r>
        <w:rPr>
          <w:spacing w:val="1"/>
        </w:rPr>
        <w:t xml:space="preserve"> </w:t>
      </w:r>
      <w:r>
        <w:t>зданий</w:t>
      </w:r>
      <w:r>
        <w:rPr>
          <w:spacing w:val="1"/>
        </w:rPr>
        <w:t xml:space="preserve"> </w:t>
      </w:r>
      <w:r>
        <w:t>различных</w:t>
      </w:r>
      <w:r>
        <w:rPr>
          <w:spacing w:val="1"/>
        </w:rPr>
        <w:t xml:space="preserve"> </w:t>
      </w:r>
      <w:r>
        <w:t>архитектурных</w:t>
      </w:r>
      <w:r>
        <w:rPr>
          <w:spacing w:val="1"/>
        </w:rPr>
        <w:t xml:space="preserve"> </w:t>
      </w:r>
      <w:r>
        <w:t>стилей</w:t>
      </w:r>
      <w:r>
        <w:rPr>
          <w:spacing w:val="1"/>
        </w:rPr>
        <w:t xml:space="preserve"> </w:t>
      </w:r>
      <w:r>
        <w:t>и</w:t>
      </w:r>
      <w:r>
        <w:rPr>
          <w:spacing w:val="1"/>
        </w:rPr>
        <w:t xml:space="preserve"> </w:t>
      </w:r>
      <w:r>
        <w:t>эпох.</w:t>
      </w:r>
      <w:r>
        <w:rPr>
          <w:spacing w:val="1"/>
        </w:rPr>
        <w:t xml:space="preserve"> </w:t>
      </w:r>
      <w:r>
        <w:t>Выявление</w:t>
      </w:r>
      <w:r>
        <w:rPr>
          <w:spacing w:val="1"/>
        </w:rPr>
        <w:t xml:space="preserve"> </w:t>
      </w:r>
      <w:r>
        <w:t>простых</w:t>
      </w:r>
      <w:r>
        <w:rPr>
          <w:spacing w:val="1"/>
        </w:rPr>
        <w:t xml:space="preserve"> </w:t>
      </w:r>
      <w:r>
        <w:t>объемов,</w:t>
      </w:r>
      <w:r>
        <w:rPr>
          <w:spacing w:val="1"/>
        </w:rPr>
        <w:t xml:space="preserve"> </w:t>
      </w:r>
      <w:r>
        <w:t>образующих</w:t>
      </w:r>
      <w:r>
        <w:rPr>
          <w:spacing w:val="1"/>
        </w:rPr>
        <w:t xml:space="preserve"> </w:t>
      </w:r>
      <w:r>
        <w:t>дом.</w:t>
      </w:r>
      <w:r>
        <w:rPr>
          <w:spacing w:val="1"/>
        </w:rPr>
        <w:t xml:space="preserve"> </w:t>
      </w:r>
      <w:r>
        <w:t>Взаимное</w:t>
      </w:r>
      <w:r>
        <w:rPr>
          <w:spacing w:val="1"/>
        </w:rPr>
        <w:t xml:space="preserve"> </w:t>
      </w:r>
      <w:r>
        <w:t>влияние</w:t>
      </w:r>
      <w:r>
        <w:rPr>
          <w:spacing w:val="1"/>
        </w:rPr>
        <w:t xml:space="preserve"> </w:t>
      </w:r>
      <w:r>
        <w:t>объемов</w:t>
      </w:r>
      <w:r>
        <w:rPr>
          <w:spacing w:val="1"/>
        </w:rPr>
        <w:t xml:space="preserve"> </w:t>
      </w:r>
      <w:r>
        <w:t>и</w:t>
      </w:r>
      <w:r>
        <w:rPr>
          <w:spacing w:val="1"/>
        </w:rPr>
        <w:t xml:space="preserve"> </w:t>
      </w:r>
      <w:r>
        <w:t>их</w:t>
      </w:r>
      <w:r>
        <w:rPr>
          <w:spacing w:val="1"/>
        </w:rPr>
        <w:t xml:space="preserve"> </w:t>
      </w:r>
      <w:r>
        <w:t>сочетаний</w:t>
      </w:r>
      <w:r>
        <w:rPr>
          <w:spacing w:val="1"/>
        </w:rPr>
        <w:t xml:space="preserve"> </w:t>
      </w:r>
      <w:r>
        <w:t>на</w:t>
      </w:r>
      <w:r>
        <w:rPr>
          <w:spacing w:val="1"/>
        </w:rPr>
        <w:t xml:space="preserve"> </w:t>
      </w:r>
      <w:r>
        <w:t>образный</w:t>
      </w:r>
      <w:r>
        <w:rPr>
          <w:spacing w:val="1"/>
        </w:rPr>
        <w:t xml:space="preserve"> </w:t>
      </w:r>
      <w:r>
        <w:t>характер</w:t>
      </w:r>
      <w:r>
        <w:rPr>
          <w:spacing w:val="1"/>
        </w:rPr>
        <w:t xml:space="preserve"> </w:t>
      </w:r>
      <w:r>
        <w:t>постройки.</w:t>
      </w:r>
      <w:r>
        <w:rPr>
          <w:spacing w:val="1"/>
        </w:rPr>
        <w:t xml:space="preserve"> </w:t>
      </w:r>
      <w:r>
        <w:t>Баланс</w:t>
      </w:r>
      <w:r>
        <w:rPr>
          <w:spacing w:val="1"/>
        </w:rPr>
        <w:t xml:space="preserve"> </w:t>
      </w:r>
      <w:r>
        <w:t>функциональности</w:t>
      </w:r>
      <w:r>
        <w:rPr>
          <w:spacing w:val="61"/>
        </w:rPr>
        <w:t xml:space="preserve"> </w:t>
      </w:r>
      <w:r>
        <w:t>и</w:t>
      </w:r>
      <w:r>
        <w:rPr>
          <w:spacing w:val="1"/>
        </w:rPr>
        <w:t xml:space="preserve"> </w:t>
      </w:r>
      <w:r>
        <w:t>художественной красоты здания. Деталь и целое. Достижение выразительности и целесо-</w:t>
      </w:r>
      <w:r>
        <w:rPr>
          <w:spacing w:val="-57"/>
        </w:rPr>
        <w:t xml:space="preserve"> </w:t>
      </w:r>
      <w:r>
        <w:t>образности</w:t>
      </w:r>
      <w:r>
        <w:rPr>
          <w:spacing w:val="1"/>
        </w:rPr>
        <w:t xml:space="preserve"> </w:t>
      </w:r>
      <w:r>
        <w:t>конструкции.</w:t>
      </w:r>
      <w:r>
        <w:rPr>
          <w:spacing w:val="1"/>
        </w:rPr>
        <w:t xml:space="preserve"> </w:t>
      </w:r>
      <w:r>
        <w:t>Модуль</w:t>
      </w:r>
      <w:r>
        <w:rPr>
          <w:spacing w:val="1"/>
        </w:rPr>
        <w:t xml:space="preserve"> </w:t>
      </w:r>
      <w:r>
        <w:t>как</w:t>
      </w:r>
      <w:r>
        <w:rPr>
          <w:spacing w:val="1"/>
        </w:rPr>
        <w:t xml:space="preserve"> </w:t>
      </w:r>
      <w:r>
        <w:t>основа</w:t>
      </w:r>
      <w:r>
        <w:rPr>
          <w:spacing w:val="1"/>
        </w:rPr>
        <w:t xml:space="preserve"> </w:t>
      </w:r>
      <w:r>
        <w:t>эстетической</w:t>
      </w:r>
      <w:r>
        <w:rPr>
          <w:spacing w:val="1"/>
        </w:rPr>
        <w:t xml:space="preserve"> </w:t>
      </w:r>
      <w:r>
        <w:t>цельности</w:t>
      </w:r>
      <w:r>
        <w:rPr>
          <w:spacing w:val="1"/>
        </w:rPr>
        <w:t xml:space="preserve"> </w:t>
      </w:r>
      <w:r>
        <w:t>постройки</w:t>
      </w:r>
      <w:r>
        <w:rPr>
          <w:spacing w:val="1"/>
        </w:rPr>
        <w:t xml:space="preserve"> </w:t>
      </w:r>
      <w:r>
        <w:t>и</w:t>
      </w:r>
      <w:r>
        <w:rPr>
          <w:spacing w:val="1"/>
        </w:rPr>
        <w:t xml:space="preserve"> </w:t>
      </w:r>
      <w:r>
        <w:t>домостроительной</w:t>
      </w:r>
      <w:r>
        <w:rPr>
          <w:spacing w:val="-3"/>
        </w:rPr>
        <w:t xml:space="preserve"> </w:t>
      </w:r>
      <w:r>
        <w:t>индустрии.</w:t>
      </w:r>
    </w:p>
    <w:p w:rsidR="00054381" w:rsidRDefault="00656015">
      <w:pPr>
        <w:pStyle w:val="Heading3"/>
        <w:spacing w:before="207"/>
        <w:ind w:left="1966"/>
      </w:pPr>
      <w:r>
        <w:t>Тема.</w:t>
      </w:r>
      <w:r>
        <w:rPr>
          <w:spacing w:val="-1"/>
        </w:rPr>
        <w:t xml:space="preserve"> </w:t>
      </w:r>
      <w:r>
        <w:t>Важнейшие</w:t>
      </w:r>
      <w:r>
        <w:rPr>
          <w:spacing w:val="-3"/>
        </w:rPr>
        <w:t xml:space="preserve"> </w:t>
      </w:r>
      <w:r>
        <w:t>архитектурные</w:t>
      </w:r>
      <w:r>
        <w:rPr>
          <w:spacing w:val="-4"/>
        </w:rPr>
        <w:t xml:space="preserve"> </w:t>
      </w:r>
      <w:r>
        <w:t>элементы</w:t>
      </w:r>
      <w:r>
        <w:rPr>
          <w:spacing w:val="-7"/>
        </w:rPr>
        <w:t xml:space="preserve"> </w:t>
      </w:r>
      <w:r>
        <w:t>здания</w:t>
      </w:r>
    </w:p>
    <w:p w:rsidR="00054381" w:rsidRDefault="00656015">
      <w:pPr>
        <w:pStyle w:val="a3"/>
        <w:spacing w:before="195"/>
        <w:ind w:right="988" w:firstLine="566"/>
        <w:jc w:val="both"/>
      </w:pPr>
      <w:r>
        <w:t>Рассмотрение различных типов зданий, выявление горизонтальных, вертикальных,</w:t>
      </w:r>
      <w:r>
        <w:rPr>
          <w:spacing w:val="1"/>
        </w:rPr>
        <w:t xml:space="preserve"> </w:t>
      </w:r>
      <w:r>
        <w:t>наклонных</w:t>
      </w:r>
      <w:r>
        <w:rPr>
          <w:spacing w:val="1"/>
        </w:rPr>
        <w:t xml:space="preserve"> </w:t>
      </w:r>
      <w:r>
        <w:t>элементов,</w:t>
      </w:r>
      <w:r>
        <w:rPr>
          <w:spacing w:val="1"/>
        </w:rPr>
        <w:t xml:space="preserve"> </w:t>
      </w:r>
      <w:r>
        <w:t>входящих</w:t>
      </w:r>
      <w:r>
        <w:rPr>
          <w:spacing w:val="1"/>
        </w:rPr>
        <w:t xml:space="preserve"> </w:t>
      </w:r>
      <w:r>
        <w:t>в</w:t>
      </w:r>
      <w:r>
        <w:rPr>
          <w:spacing w:val="1"/>
        </w:rPr>
        <w:t xml:space="preserve"> </w:t>
      </w:r>
      <w:r>
        <w:t>их</w:t>
      </w:r>
      <w:r>
        <w:rPr>
          <w:spacing w:val="1"/>
        </w:rPr>
        <w:t xml:space="preserve"> </w:t>
      </w:r>
      <w:r>
        <w:t>структуру.</w:t>
      </w:r>
      <w:r>
        <w:rPr>
          <w:spacing w:val="1"/>
        </w:rPr>
        <w:t xml:space="preserve"> </w:t>
      </w:r>
      <w:r>
        <w:t>Возникновение</w:t>
      </w:r>
      <w:r>
        <w:rPr>
          <w:spacing w:val="1"/>
        </w:rPr>
        <w:t xml:space="preserve"> </w:t>
      </w:r>
      <w:r>
        <w:t>и</w:t>
      </w:r>
      <w:r>
        <w:rPr>
          <w:spacing w:val="60"/>
        </w:rPr>
        <w:t xml:space="preserve"> </w:t>
      </w:r>
      <w:r>
        <w:t>историческое</w:t>
      </w:r>
      <w:r>
        <w:rPr>
          <w:spacing w:val="1"/>
        </w:rPr>
        <w:t xml:space="preserve"> </w:t>
      </w:r>
      <w:r>
        <w:t>развитие главных</w:t>
      </w:r>
      <w:r>
        <w:rPr>
          <w:spacing w:val="1"/>
        </w:rPr>
        <w:t xml:space="preserve"> </w:t>
      </w:r>
      <w:r>
        <w:t>архитектурных</w:t>
      </w:r>
      <w:r>
        <w:rPr>
          <w:spacing w:val="1"/>
        </w:rPr>
        <w:t xml:space="preserve"> </w:t>
      </w:r>
      <w:r>
        <w:t>элементов здания</w:t>
      </w:r>
      <w:r>
        <w:rPr>
          <w:spacing w:val="1"/>
        </w:rPr>
        <w:t xml:space="preserve"> </w:t>
      </w:r>
      <w:r>
        <w:t>(перекрытия,</w:t>
      </w:r>
      <w:r>
        <w:rPr>
          <w:spacing w:val="1"/>
        </w:rPr>
        <w:t xml:space="preserve"> </w:t>
      </w:r>
      <w:r>
        <w:t>стены, окна,</w:t>
      </w:r>
      <w:r>
        <w:rPr>
          <w:spacing w:val="1"/>
        </w:rPr>
        <w:t xml:space="preserve"> </w:t>
      </w:r>
      <w:r>
        <w:t>двери,</w:t>
      </w:r>
      <w:r>
        <w:rPr>
          <w:spacing w:val="1"/>
        </w:rPr>
        <w:t xml:space="preserve"> </w:t>
      </w:r>
      <w:r>
        <w:t>крыша, а также арки, купола, своды, колонны и др.). Использование элементов здания в</w:t>
      </w:r>
      <w:r>
        <w:rPr>
          <w:spacing w:val="1"/>
        </w:rPr>
        <w:t xml:space="preserve"> </w:t>
      </w:r>
      <w:r>
        <w:t>макете проектируемого</w:t>
      </w:r>
      <w:r>
        <w:rPr>
          <w:spacing w:val="-3"/>
        </w:rPr>
        <w:t xml:space="preserve"> </w:t>
      </w:r>
      <w:r>
        <w:t>объекта.</w:t>
      </w:r>
    </w:p>
    <w:p w:rsidR="00054381" w:rsidRDefault="00656015">
      <w:pPr>
        <w:pStyle w:val="Heading3"/>
        <w:spacing w:before="199" w:line="247" w:lineRule="auto"/>
        <w:ind w:right="990" w:firstLine="566"/>
        <w:jc w:val="both"/>
      </w:pPr>
      <w:r>
        <w:t>Тема</w:t>
      </w:r>
      <w:r>
        <w:rPr>
          <w:b w:val="0"/>
        </w:rPr>
        <w:t>.</w:t>
      </w:r>
      <w:r>
        <w:rPr>
          <w:b w:val="0"/>
          <w:spacing w:val="1"/>
        </w:rPr>
        <w:t xml:space="preserve"> </w:t>
      </w:r>
      <w:r>
        <w:t>Красота</w:t>
      </w:r>
      <w:r>
        <w:rPr>
          <w:spacing w:val="1"/>
        </w:rPr>
        <w:t xml:space="preserve"> </w:t>
      </w:r>
      <w:r>
        <w:t>и</w:t>
      </w:r>
      <w:r>
        <w:rPr>
          <w:spacing w:val="1"/>
        </w:rPr>
        <w:t xml:space="preserve"> </w:t>
      </w:r>
      <w:r>
        <w:t>целесообразность.</w:t>
      </w:r>
      <w:r>
        <w:rPr>
          <w:spacing w:val="1"/>
        </w:rPr>
        <w:t xml:space="preserve"> </w:t>
      </w:r>
      <w:r>
        <w:t>Вещь</w:t>
      </w:r>
      <w:r>
        <w:rPr>
          <w:spacing w:val="1"/>
        </w:rPr>
        <w:t xml:space="preserve"> </w:t>
      </w:r>
      <w:r>
        <w:t>как</w:t>
      </w:r>
      <w:r>
        <w:rPr>
          <w:spacing w:val="1"/>
        </w:rPr>
        <w:t xml:space="preserve"> </w:t>
      </w:r>
      <w:r>
        <w:t>сочетание</w:t>
      </w:r>
      <w:r>
        <w:rPr>
          <w:spacing w:val="1"/>
        </w:rPr>
        <w:t xml:space="preserve"> </w:t>
      </w:r>
      <w:r>
        <w:t>объемов</w:t>
      </w:r>
      <w:r>
        <w:rPr>
          <w:spacing w:val="1"/>
        </w:rPr>
        <w:t xml:space="preserve"> </w:t>
      </w:r>
      <w:r>
        <w:t>и</w:t>
      </w:r>
      <w:r>
        <w:rPr>
          <w:spacing w:val="1"/>
        </w:rPr>
        <w:t xml:space="preserve"> </w:t>
      </w:r>
      <w:r>
        <w:t>материальный</w:t>
      </w:r>
      <w:r>
        <w:rPr>
          <w:spacing w:val="-3"/>
        </w:rPr>
        <w:t xml:space="preserve"> </w:t>
      </w:r>
      <w:r>
        <w:t>образ</w:t>
      </w:r>
      <w:r>
        <w:rPr>
          <w:spacing w:val="-4"/>
        </w:rPr>
        <w:t xml:space="preserve"> </w:t>
      </w:r>
      <w:r>
        <w:t>времени</w:t>
      </w:r>
    </w:p>
    <w:p w:rsidR="00054381" w:rsidRDefault="00656015">
      <w:pPr>
        <w:pStyle w:val="a3"/>
        <w:spacing w:before="186"/>
        <w:ind w:right="985" w:firstLine="566"/>
        <w:jc w:val="both"/>
      </w:pPr>
      <w:r>
        <w:t>Многообразие</w:t>
      </w:r>
      <w:r>
        <w:rPr>
          <w:spacing w:val="1"/>
        </w:rPr>
        <w:t xml:space="preserve"> </w:t>
      </w:r>
      <w:r>
        <w:t>мира</w:t>
      </w:r>
      <w:r>
        <w:rPr>
          <w:spacing w:val="1"/>
        </w:rPr>
        <w:t xml:space="preserve"> </w:t>
      </w:r>
      <w:r>
        <w:t>вещей.</w:t>
      </w:r>
      <w:r>
        <w:rPr>
          <w:spacing w:val="1"/>
        </w:rPr>
        <w:t xml:space="preserve"> </w:t>
      </w:r>
      <w:r>
        <w:t>Внешний</w:t>
      </w:r>
      <w:r>
        <w:rPr>
          <w:spacing w:val="1"/>
        </w:rPr>
        <w:t xml:space="preserve"> </w:t>
      </w:r>
      <w:r>
        <w:t>облик</w:t>
      </w:r>
      <w:r>
        <w:rPr>
          <w:spacing w:val="1"/>
        </w:rPr>
        <w:t xml:space="preserve"> </w:t>
      </w:r>
      <w:r>
        <w:t>вещи.</w:t>
      </w:r>
      <w:r>
        <w:rPr>
          <w:spacing w:val="1"/>
        </w:rPr>
        <w:t xml:space="preserve"> </w:t>
      </w:r>
      <w:r>
        <w:t>Выявление</w:t>
      </w:r>
      <w:r>
        <w:rPr>
          <w:spacing w:val="1"/>
        </w:rPr>
        <w:t xml:space="preserve"> </w:t>
      </w:r>
      <w:r>
        <w:t>сочетающихся</w:t>
      </w:r>
      <w:r>
        <w:rPr>
          <w:spacing w:val="1"/>
        </w:rPr>
        <w:t xml:space="preserve"> </w:t>
      </w:r>
      <w:r>
        <w:t>объемов.</w:t>
      </w:r>
      <w:r>
        <w:rPr>
          <w:spacing w:val="1"/>
        </w:rPr>
        <w:t xml:space="preserve"> </w:t>
      </w:r>
      <w:r>
        <w:t>Функция</w:t>
      </w:r>
      <w:r>
        <w:rPr>
          <w:spacing w:val="1"/>
        </w:rPr>
        <w:t xml:space="preserve"> </w:t>
      </w:r>
      <w:r>
        <w:t>вещи</w:t>
      </w:r>
      <w:r>
        <w:rPr>
          <w:spacing w:val="1"/>
        </w:rPr>
        <w:t xml:space="preserve"> </w:t>
      </w:r>
      <w:r>
        <w:t>и</w:t>
      </w:r>
      <w:r>
        <w:rPr>
          <w:spacing w:val="1"/>
        </w:rPr>
        <w:t xml:space="preserve"> </w:t>
      </w:r>
      <w:r>
        <w:t>целесообразность</w:t>
      </w:r>
      <w:r>
        <w:rPr>
          <w:spacing w:val="1"/>
        </w:rPr>
        <w:t xml:space="preserve"> </w:t>
      </w:r>
      <w:r>
        <w:t>сочетаний</w:t>
      </w:r>
      <w:r>
        <w:rPr>
          <w:spacing w:val="1"/>
        </w:rPr>
        <w:t xml:space="preserve"> </w:t>
      </w:r>
      <w:r>
        <w:t>объемов.</w:t>
      </w:r>
      <w:r>
        <w:rPr>
          <w:spacing w:val="1"/>
        </w:rPr>
        <w:t xml:space="preserve"> </w:t>
      </w:r>
      <w:r>
        <w:t>Дизайн</w:t>
      </w:r>
      <w:r>
        <w:rPr>
          <w:spacing w:val="1"/>
        </w:rPr>
        <w:t xml:space="preserve"> </w:t>
      </w:r>
      <w:r>
        <w:t>вещи</w:t>
      </w:r>
      <w:r>
        <w:rPr>
          <w:spacing w:val="1"/>
        </w:rPr>
        <w:t xml:space="preserve"> </w:t>
      </w:r>
      <w:r>
        <w:t>как</w:t>
      </w:r>
      <w:r>
        <w:rPr>
          <w:spacing w:val="1"/>
        </w:rPr>
        <w:t xml:space="preserve"> </w:t>
      </w:r>
      <w:r>
        <w:t>искусство и социальное проектирование. Вещь как образ действительности и времени.</w:t>
      </w:r>
      <w:r>
        <w:rPr>
          <w:spacing w:val="1"/>
        </w:rPr>
        <w:t xml:space="preserve"> </w:t>
      </w:r>
      <w:r>
        <w:t>Сочетание образного и рационального. Красота - наиболее полное выявление функции</w:t>
      </w:r>
      <w:r>
        <w:rPr>
          <w:spacing w:val="1"/>
        </w:rPr>
        <w:t xml:space="preserve"> </w:t>
      </w:r>
      <w:r>
        <w:t>вещи.</w:t>
      </w:r>
    </w:p>
    <w:p w:rsidR="00054381" w:rsidRDefault="00656015">
      <w:pPr>
        <w:pStyle w:val="Heading3"/>
        <w:spacing w:before="204"/>
        <w:ind w:left="1966"/>
      </w:pPr>
      <w:r>
        <w:t>Тема.</w:t>
      </w:r>
      <w:r>
        <w:rPr>
          <w:spacing w:val="2"/>
        </w:rPr>
        <w:t xml:space="preserve"> </w:t>
      </w:r>
      <w:r>
        <w:t>Форма</w:t>
      </w:r>
      <w:r>
        <w:rPr>
          <w:spacing w:val="-1"/>
        </w:rPr>
        <w:t xml:space="preserve"> </w:t>
      </w:r>
      <w:r>
        <w:t>и</w:t>
      </w:r>
      <w:r>
        <w:rPr>
          <w:spacing w:val="-3"/>
        </w:rPr>
        <w:t xml:space="preserve"> </w:t>
      </w:r>
      <w:r>
        <w:t>материал</w:t>
      </w:r>
    </w:p>
    <w:p w:rsidR="00054381" w:rsidRDefault="00656015">
      <w:pPr>
        <w:pStyle w:val="a3"/>
        <w:spacing w:before="195"/>
        <w:ind w:right="988" w:firstLine="566"/>
        <w:jc w:val="both"/>
      </w:pPr>
      <w:r>
        <w:t>Взаимосвязь формы и материала. Влияние функции вещи на материал, из которого</w:t>
      </w:r>
      <w:r>
        <w:rPr>
          <w:spacing w:val="1"/>
        </w:rPr>
        <w:t xml:space="preserve"> </w:t>
      </w:r>
      <w:r>
        <w:t>она</w:t>
      </w:r>
      <w:r>
        <w:rPr>
          <w:spacing w:val="1"/>
        </w:rPr>
        <w:t xml:space="preserve"> </w:t>
      </w:r>
      <w:r>
        <w:t>будет</w:t>
      </w:r>
      <w:r>
        <w:rPr>
          <w:spacing w:val="1"/>
        </w:rPr>
        <w:t xml:space="preserve"> </w:t>
      </w:r>
      <w:r>
        <w:t>создаваться.</w:t>
      </w:r>
      <w:r>
        <w:rPr>
          <w:spacing w:val="1"/>
        </w:rPr>
        <w:t xml:space="preserve"> </w:t>
      </w:r>
      <w:r>
        <w:t>Роль</w:t>
      </w:r>
      <w:r>
        <w:rPr>
          <w:spacing w:val="1"/>
        </w:rPr>
        <w:t xml:space="preserve"> </w:t>
      </w:r>
      <w:r>
        <w:t>материала</w:t>
      </w:r>
      <w:r>
        <w:rPr>
          <w:spacing w:val="1"/>
        </w:rPr>
        <w:t xml:space="preserve"> </w:t>
      </w:r>
      <w:r>
        <w:t>в</w:t>
      </w:r>
      <w:r>
        <w:rPr>
          <w:spacing w:val="1"/>
        </w:rPr>
        <w:t xml:space="preserve"> </w:t>
      </w:r>
      <w:r>
        <w:t>определении</w:t>
      </w:r>
      <w:r>
        <w:rPr>
          <w:spacing w:val="1"/>
        </w:rPr>
        <w:t xml:space="preserve"> </w:t>
      </w:r>
      <w:r>
        <w:t>формы.</w:t>
      </w:r>
      <w:r>
        <w:rPr>
          <w:spacing w:val="1"/>
        </w:rPr>
        <w:t xml:space="preserve"> </w:t>
      </w:r>
      <w:r>
        <w:t>Влияние</w:t>
      </w:r>
      <w:r>
        <w:rPr>
          <w:spacing w:val="1"/>
        </w:rPr>
        <w:t xml:space="preserve"> </w:t>
      </w:r>
      <w:r>
        <w:t>развития</w:t>
      </w:r>
      <w:r>
        <w:rPr>
          <w:spacing w:val="1"/>
        </w:rPr>
        <w:t xml:space="preserve"> </w:t>
      </w:r>
      <w:r>
        <w:t>технологий и материалов на изменение формы вещи (например, бытовая аудиотехника -</w:t>
      </w:r>
      <w:r>
        <w:rPr>
          <w:spacing w:val="1"/>
        </w:rPr>
        <w:t xml:space="preserve"> </w:t>
      </w:r>
      <w:r>
        <w:t>от</w:t>
      </w:r>
      <w:r>
        <w:rPr>
          <w:spacing w:val="-3"/>
        </w:rPr>
        <w:t xml:space="preserve"> </w:t>
      </w:r>
      <w:r>
        <w:t>деревянных</w:t>
      </w:r>
      <w:r>
        <w:rPr>
          <w:spacing w:val="-4"/>
        </w:rPr>
        <w:t xml:space="preserve"> </w:t>
      </w:r>
      <w:r>
        <w:t>корпусов</w:t>
      </w:r>
      <w:r>
        <w:rPr>
          <w:spacing w:val="3"/>
        </w:rPr>
        <w:t xml:space="preserve"> </w:t>
      </w:r>
      <w:r>
        <w:t>к</w:t>
      </w:r>
      <w:r>
        <w:rPr>
          <w:spacing w:val="-6"/>
        </w:rPr>
        <w:t xml:space="preserve"> </w:t>
      </w:r>
      <w:r>
        <w:t>пластиковым</w:t>
      </w:r>
      <w:r>
        <w:rPr>
          <w:spacing w:val="-1"/>
        </w:rPr>
        <w:t xml:space="preserve"> </w:t>
      </w:r>
      <w:r>
        <w:t>обтекаемым</w:t>
      </w:r>
      <w:r>
        <w:rPr>
          <w:spacing w:val="2"/>
        </w:rPr>
        <w:t xml:space="preserve"> </w:t>
      </w:r>
      <w:r>
        <w:t>формам</w:t>
      </w:r>
      <w:r>
        <w:rPr>
          <w:spacing w:val="2"/>
        </w:rPr>
        <w:t xml:space="preserve"> </w:t>
      </w:r>
      <w:r>
        <w:t>и</w:t>
      </w:r>
      <w:r>
        <w:rPr>
          <w:spacing w:val="-2"/>
        </w:rPr>
        <w:t xml:space="preserve"> </w:t>
      </w:r>
      <w:r>
        <w:t>т.</w:t>
      </w:r>
      <w:r>
        <w:rPr>
          <w:spacing w:val="3"/>
        </w:rPr>
        <w:t xml:space="preserve"> </w:t>
      </w:r>
      <w:r>
        <w:t>д.).</w:t>
      </w:r>
    </w:p>
    <w:p w:rsidR="00054381" w:rsidRDefault="00656015">
      <w:pPr>
        <w:pStyle w:val="Heading3"/>
        <w:spacing w:before="207"/>
        <w:ind w:left="1966"/>
      </w:pPr>
      <w:r>
        <w:t>Тема.</w:t>
      </w:r>
      <w:r>
        <w:rPr>
          <w:spacing w:val="1"/>
        </w:rPr>
        <w:t xml:space="preserve"> </w:t>
      </w:r>
      <w:r>
        <w:t>Цвет</w:t>
      </w:r>
      <w:r>
        <w:rPr>
          <w:spacing w:val="1"/>
        </w:rPr>
        <w:t xml:space="preserve"> </w:t>
      </w:r>
      <w:r>
        <w:t>в</w:t>
      </w:r>
      <w:r>
        <w:rPr>
          <w:spacing w:val="-6"/>
        </w:rPr>
        <w:t xml:space="preserve"> </w:t>
      </w:r>
      <w:r>
        <w:t>архитектуре</w:t>
      </w:r>
      <w:r>
        <w:rPr>
          <w:spacing w:val="-7"/>
        </w:rPr>
        <w:t xml:space="preserve"> </w:t>
      </w:r>
      <w:r>
        <w:t>и</w:t>
      </w:r>
      <w:r>
        <w:rPr>
          <w:spacing w:val="-1"/>
        </w:rPr>
        <w:t xml:space="preserve"> </w:t>
      </w:r>
      <w:r>
        <w:t>дизайне.</w:t>
      </w:r>
      <w:r>
        <w:rPr>
          <w:spacing w:val="56"/>
        </w:rPr>
        <w:t xml:space="preserve"> </w:t>
      </w:r>
      <w:r>
        <w:t>Роль</w:t>
      </w:r>
      <w:r>
        <w:rPr>
          <w:spacing w:val="-4"/>
        </w:rPr>
        <w:t xml:space="preserve"> </w:t>
      </w:r>
      <w:r>
        <w:t>цвета</w:t>
      </w:r>
      <w:r>
        <w:rPr>
          <w:spacing w:val="-1"/>
        </w:rPr>
        <w:t xml:space="preserve"> </w:t>
      </w:r>
      <w:r>
        <w:t>в</w:t>
      </w:r>
      <w:r>
        <w:rPr>
          <w:spacing w:val="-6"/>
        </w:rPr>
        <w:t xml:space="preserve"> </w:t>
      </w:r>
      <w:r>
        <w:t>формотворчестве.</w:t>
      </w:r>
    </w:p>
    <w:p w:rsidR="00054381" w:rsidRDefault="00656015">
      <w:pPr>
        <w:pStyle w:val="a3"/>
        <w:spacing w:before="194"/>
        <w:ind w:right="983" w:firstLine="566"/>
        <w:jc w:val="both"/>
      </w:pPr>
      <w:r>
        <w:t>Эмоциональное</w:t>
      </w:r>
      <w:r>
        <w:rPr>
          <w:spacing w:val="1"/>
        </w:rPr>
        <w:t xml:space="preserve"> </w:t>
      </w:r>
      <w:r>
        <w:t>и</w:t>
      </w:r>
      <w:r>
        <w:rPr>
          <w:spacing w:val="1"/>
        </w:rPr>
        <w:t xml:space="preserve"> </w:t>
      </w:r>
      <w:r>
        <w:t>формообразующее</w:t>
      </w:r>
      <w:r>
        <w:rPr>
          <w:spacing w:val="1"/>
        </w:rPr>
        <w:t xml:space="preserve"> </w:t>
      </w:r>
      <w:r>
        <w:t>значение</w:t>
      </w:r>
      <w:r>
        <w:rPr>
          <w:spacing w:val="1"/>
        </w:rPr>
        <w:t xml:space="preserve"> </w:t>
      </w:r>
      <w:r>
        <w:t>цвета</w:t>
      </w:r>
      <w:r>
        <w:rPr>
          <w:spacing w:val="1"/>
        </w:rPr>
        <w:t xml:space="preserve"> </w:t>
      </w:r>
      <w:r>
        <w:t>в</w:t>
      </w:r>
      <w:r>
        <w:rPr>
          <w:spacing w:val="1"/>
        </w:rPr>
        <w:t xml:space="preserve"> </w:t>
      </w:r>
      <w:r>
        <w:t>дизайне</w:t>
      </w:r>
      <w:r>
        <w:rPr>
          <w:spacing w:val="1"/>
        </w:rPr>
        <w:t xml:space="preserve"> </w:t>
      </w:r>
      <w:r>
        <w:t>и</w:t>
      </w:r>
      <w:r>
        <w:rPr>
          <w:spacing w:val="1"/>
        </w:rPr>
        <w:t xml:space="preserve"> </w:t>
      </w:r>
      <w:r>
        <w:t>архитектуре.</w:t>
      </w:r>
      <w:r>
        <w:rPr>
          <w:spacing w:val="1"/>
        </w:rPr>
        <w:t xml:space="preserve"> </w:t>
      </w:r>
      <w:r>
        <w:t>Влияние цвета на восприятие формы объектов архитектуры и дизайна. Отличие роли</w:t>
      </w:r>
      <w:r>
        <w:rPr>
          <w:spacing w:val="1"/>
        </w:rPr>
        <w:t xml:space="preserve"> </w:t>
      </w:r>
      <w:r>
        <w:t>цвета в живописи от его назначения в конструктивных искусствах. Цвет и окраска. Пре-</w:t>
      </w:r>
      <w:r>
        <w:rPr>
          <w:spacing w:val="1"/>
        </w:rPr>
        <w:t xml:space="preserve"> </w:t>
      </w:r>
      <w:r>
        <w:t>обладание</w:t>
      </w:r>
      <w:r>
        <w:rPr>
          <w:spacing w:val="1"/>
        </w:rPr>
        <w:t xml:space="preserve"> </w:t>
      </w:r>
      <w:r>
        <w:t>локального</w:t>
      </w:r>
      <w:r>
        <w:rPr>
          <w:spacing w:val="1"/>
        </w:rPr>
        <w:t xml:space="preserve"> </w:t>
      </w:r>
      <w:r>
        <w:t>цвета</w:t>
      </w:r>
      <w:r>
        <w:rPr>
          <w:spacing w:val="1"/>
        </w:rPr>
        <w:t xml:space="preserve"> </w:t>
      </w:r>
      <w:r>
        <w:t>в</w:t>
      </w:r>
      <w:r>
        <w:rPr>
          <w:spacing w:val="1"/>
        </w:rPr>
        <w:t xml:space="preserve"> </w:t>
      </w:r>
      <w:r>
        <w:t>дизайне</w:t>
      </w:r>
      <w:r>
        <w:rPr>
          <w:spacing w:val="1"/>
        </w:rPr>
        <w:t xml:space="preserve"> </w:t>
      </w:r>
      <w:r>
        <w:t>и</w:t>
      </w:r>
      <w:r>
        <w:rPr>
          <w:spacing w:val="1"/>
        </w:rPr>
        <w:t xml:space="preserve"> </w:t>
      </w:r>
      <w:r>
        <w:t>архитектуре.</w:t>
      </w:r>
      <w:r>
        <w:rPr>
          <w:spacing w:val="1"/>
        </w:rPr>
        <w:t xml:space="preserve"> </w:t>
      </w:r>
      <w:r>
        <w:t>Психологическое</w:t>
      </w:r>
      <w:r>
        <w:rPr>
          <w:spacing w:val="1"/>
        </w:rPr>
        <w:t xml:space="preserve"> </w:t>
      </w:r>
      <w:r>
        <w:t>воздействие</w:t>
      </w:r>
      <w:r>
        <w:rPr>
          <w:spacing w:val="1"/>
        </w:rPr>
        <w:t xml:space="preserve"> </w:t>
      </w:r>
      <w:r>
        <w:t>цвета.</w:t>
      </w:r>
      <w:r>
        <w:rPr>
          <w:spacing w:val="1"/>
        </w:rPr>
        <w:t xml:space="preserve"> </w:t>
      </w:r>
      <w:r>
        <w:t>Влияние</w:t>
      </w:r>
      <w:r>
        <w:rPr>
          <w:spacing w:val="1"/>
        </w:rPr>
        <w:t xml:space="preserve"> </w:t>
      </w:r>
      <w:r>
        <w:t>на</w:t>
      </w:r>
      <w:r>
        <w:rPr>
          <w:spacing w:val="1"/>
        </w:rPr>
        <w:t xml:space="preserve"> </w:t>
      </w:r>
      <w:r>
        <w:t>восприятие</w:t>
      </w:r>
      <w:r>
        <w:rPr>
          <w:spacing w:val="1"/>
        </w:rPr>
        <w:t xml:space="preserve"> </w:t>
      </w:r>
      <w:r>
        <w:t>цвета:</w:t>
      </w:r>
      <w:r>
        <w:rPr>
          <w:spacing w:val="1"/>
        </w:rPr>
        <w:t xml:space="preserve"> </w:t>
      </w:r>
      <w:r>
        <w:t>его</w:t>
      </w:r>
      <w:r>
        <w:rPr>
          <w:spacing w:val="1"/>
        </w:rPr>
        <w:t xml:space="preserve"> </w:t>
      </w:r>
      <w:r>
        <w:t>нахождение</w:t>
      </w:r>
      <w:r>
        <w:rPr>
          <w:spacing w:val="1"/>
        </w:rPr>
        <w:t xml:space="preserve"> </w:t>
      </w:r>
      <w:r>
        <w:t>в</w:t>
      </w:r>
      <w:r>
        <w:rPr>
          <w:spacing w:val="1"/>
        </w:rPr>
        <w:t xml:space="preserve"> </w:t>
      </w:r>
      <w:r>
        <w:t>пространстве</w:t>
      </w:r>
      <w:r>
        <w:rPr>
          <w:spacing w:val="1"/>
        </w:rPr>
        <w:t xml:space="preserve"> </w:t>
      </w:r>
      <w:r>
        <w:t>архитектурно-</w:t>
      </w:r>
      <w:r>
        <w:rPr>
          <w:spacing w:val="1"/>
        </w:rPr>
        <w:t xml:space="preserve"> </w:t>
      </w:r>
      <w:r>
        <w:t>дизайнерского объекта, формы цветового пятна, а также мягкого или резкого его очерта-</w:t>
      </w:r>
      <w:r>
        <w:rPr>
          <w:spacing w:val="1"/>
        </w:rPr>
        <w:t xml:space="preserve"> </w:t>
      </w:r>
      <w:r>
        <w:t>ния, яркости цвета. Специфика влияния различных цветов спектра и их тональностей.</w:t>
      </w:r>
      <w:r>
        <w:rPr>
          <w:spacing w:val="1"/>
        </w:rPr>
        <w:t xml:space="preserve"> </w:t>
      </w:r>
      <w:r>
        <w:t>Фактура цветового</w:t>
      </w:r>
      <w:r>
        <w:rPr>
          <w:spacing w:val="5"/>
        </w:rPr>
        <w:t xml:space="preserve"> </w:t>
      </w:r>
      <w:r>
        <w:t>покрытия.</w:t>
      </w:r>
    </w:p>
    <w:p w:rsidR="00054381" w:rsidRDefault="00054381">
      <w:pPr>
        <w:pStyle w:val="a3"/>
        <w:spacing w:before="2"/>
        <w:ind w:left="0"/>
        <w:rPr>
          <w:sz w:val="10"/>
        </w:rPr>
      </w:pPr>
    </w:p>
    <w:p w:rsidR="00054381" w:rsidRDefault="00656015">
      <w:pPr>
        <w:pStyle w:val="Heading3"/>
        <w:spacing w:before="90"/>
        <w:ind w:left="977"/>
        <w:jc w:val="center"/>
      </w:pPr>
      <w:r>
        <w:t>Город</w:t>
      </w:r>
      <w:r>
        <w:rPr>
          <w:spacing w:val="-2"/>
        </w:rPr>
        <w:t xml:space="preserve"> </w:t>
      </w:r>
      <w:r>
        <w:t>и</w:t>
      </w:r>
      <w:r>
        <w:rPr>
          <w:spacing w:val="1"/>
        </w:rPr>
        <w:t xml:space="preserve"> </w:t>
      </w:r>
      <w:r>
        <w:t>человек.</w:t>
      </w:r>
    </w:p>
    <w:p w:rsidR="00054381" w:rsidRDefault="00054381">
      <w:pPr>
        <w:jc w:val="center"/>
        <w:sectPr w:rsidR="00054381">
          <w:pgSz w:w="11910" w:h="16840"/>
          <w:pgMar w:top="1040" w:right="0" w:bottom="1320" w:left="300" w:header="0" w:footer="1127" w:gutter="0"/>
          <w:cols w:space="720"/>
        </w:sectPr>
      </w:pPr>
    </w:p>
    <w:p w:rsidR="00054381" w:rsidRDefault="00656015">
      <w:pPr>
        <w:spacing w:before="71"/>
        <w:ind w:left="2153"/>
        <w:rPr>
          <w:b/>
          <w:i/>
          <w:sz w:val="24"/>
        </w:rPr>
      </w:pPr>
      <w:r>
        <w:rPr>
          <w:b/>
          <w:i/>
          <w:sz w:val="24"/>
        </w:rPr>
        <w:lastRenderedPageBreak/>
        <w:t>Социальное</w:t>
      </w:r>
      <w:r>
        <w:rPr>
          <w:b/>
          <w:i/>
          <w:spacing w:val="-7"/>
          <w:sz w:val="24"/>
        </w:rPr>
        <w:t xml:space="preserve"> </w:t>
      </w:r>
      <w:r>
        <w:rPr>
          <w:b/>
          <w:i/>
          <w:sz w:val="24"/>
        </w:rPr>
        <w:t>значение</w:t>
      </w:r>
      <w:r>
        <w:rPr>
          <w:b/>
          <w:i/>
          <w:spacing w:val="-1"/>
          <w:sz w:val="24"/>
        </w:rPr>
        <w:t xml:space="preserve"> </w:t>
      </w:r>
      <w:r>
        <w:rPr>
          <w:b/>
          <w:i/>
          <w:sz w:val="24"/>
        </w:rPr>
        <w:t>дизайна и</w:t>
      </w:r>
      <w:r>
        <w:rPr>
          <w:b/>
          <w:i/>
          <w:spacing w:val="1"/>
          <w:sz w:val="24"/>
        </w:rPr>
        <w:t xml:space="preserve"> </w:t>
      </w:r>
      <w:r>
        <w:rPr>
          <w:b/>
          <w:i/>
          <w:sz w:val="24"/>
        </w:rPr>
        <w:t>архитектуры как</w:t>
      </w:r>
      <w:r>
        <w:rPr>
          <w:b/>
          <w:i/>
          <w:spacing w:val="-2"/>
          <w:sz w:val="24"/>
        </w:rPr>
        <w:t xml:space="preserve"> </w:t>
      </w:r>
      <w:r>
        <w:rPr>
          <w:b/>
          <w:i/>
          <w:sz w:val="24"/>
        </w:rPr>
        <w:t>среды</w:t>
      </w:r>
      <w:r>
        <w:rPr>
          <w:b/>
          <w:i/>
          <w:spacing w:val="-4"/>
          <w:sz w:val="24"/>
        </w:rPr>
        <w:t xml:space="preserve"> </w:t>
      </w:r>
      <w:r>
        <w:rPr>
          <w:b/>
          <w:i/>
          <w:sz w:val="24"/>
        </w:rPr>
        <w:t>жизни человека (12</w:t>
      </w:r>
      <w:r>
        <w:rPr>
          <w:b/>
          <w:i/>
          <w:spacing w:val="-6"/>
          <w:sz w:val="24"/>
        </w:rPr>
        <w:t xml:space="preserve"> </w:t>
      </w:r>
      <w:r>
        <w:rPr>
          <w:b/>
          <w:i/>
          <w:sz w:val="24"/>
        </w:rPr>
        <w:t>ч)</w:t>
      </w:r>
    </w:p>
    <w:p w:rsidR="00054381" w:rsidRDefault="00656015">
      <w:pPr>
        <w:pStyle w:val="Heading3"/>
        <w:spacing w:before="5" w:line="237" w:lineRule="auto"/>
        <w:ind w:right="1034" w:firstLine="566"/>
      </w:pPr>
      <w:r>
        <w:t>Тема.</w:t>
      </w:r>
      <w:r>
        <w:rPr>
          <w:spacing w:val="9"/>
        </w:rPr>
        <w:t xml:space="preserve"> </w:t>
      </w:r>
      <w:r>
        <w:t>Город</w:t>
      </w:r>
      <w:r>
        <w:rPr>
          <w:spacing w:val="6"/>
        </w:rPr>
        <w:t xml:space="preserve"> </w:t>
      </w:r>
      <w:r>
        <w:t>сквозь</w:t>
      </w:r>
      <w:r>
        <w:rPr>
          <w:spacing w:val="9"/>
        </w:rPr>
        <w:t xml:space="preserve"> </w:t>
      </w:r>
      <w:r>
        <w:t>времена</w:t>
      </w:r>
      <w:r>
        <w:rPr>
          <w:spacing w:val="8"/>
        </w:rPr>
        <w:t xml:space="preserve"> </w:t>
      </w:r>
      <w:r>
        <w:t>и</w:t>
      </w:r>
      <w:r>
        <w:rPr>
          <w:spacing w:val="8"/>
        </w:rPr>
        <w:t xml:space="preserve"> </w:t>
      </w:r>
      <w:r>
        <w:t>страны.</w:t>
      </w:r>
      <w:r>
        <w:rPr>
          <w:spacing w:val="5"/>
        </w:rPr>
        <w:t xml:space="preserve"> </w:t>
      </w:r>
      <w:r>
        <w:t>Образы</w:t>
      </w:r>
      <w:r>
        <w:rPr>
          <w:spacing w:val="8"/>
        </w:rPr>
        <w:t xml:space="preserve"> </w:t>
      </w:r>
      <w:r>
        <w:t>материальной</w:t>
      </w:r>
      <w:r>
        <w:rPr>
          <w:spacing w:val="8"/>
        </w:rPr>
        <w:t xml:space="preserve"> </w:t>
      </w:r>
      <w:r>
        <w:t>культуры</w:t>
      </w:r>
      <w:r>
        <w:rPr>
          <w:spacing w:val="-57"/>
        </w:rPr>
        <w:t xml:space="preserve"> </w:t>
      </w:r>
      <w:r>
        <w:t>прошлого</w:t>
      </w:r>
    </w:p>
    <w:p w:rsidR="00054381" w:rsidRDefault="00656015">
      <w:pPr>
        <w:pStyle w:val="a3"/>
        <w:spacing w:before="195"/>
        <w:ind w:right="841" w:firstLine="566"/>
        <w:jc w:val="both"/>
      </w:pPr>
      <w:r>
        <w:t>Образ и стиль. Смена стилей как отражение эволюции образа жизни, сознания людей</w:t>
      </w:r>
      <w:r>
        <w:rPr>
          <w:spacing w:val="-57"/>
        </w:rPr>
        <w:t xml:space="preserve"> </w:t>
      </w:r>
      <w:r>
        <w:t>и</w:t>
      </w:r>
      <w:r>
        <w:rPr>
          <w:spacing w:val="1"/>
        </w:rPr>
        <w:t xml:space="preserve"> </w:t>
      </w:r>
      <w:r>
        <w:t>развития</w:t>
      </w:r>
      <w:r>
        <w:rPr>
          <w:spacing w:val="1"/>
        </w:rPr>
        <w:t xml:space="preserve"> </w:t>
      </w:r>
      <w:r>
        <w:t>производственных</w:t>
      </w:r>
      <w:r>
        <w:rPr>
          <w:spacing w:val="1"/>
        </w:rPr>
        <w:t xml:space="preserve"> </w:t>
      </w:r>
      <w:r>
        <w:t>возможностей.</w:t>
      </w:r>
      <w:r>
        <w:rPr>
          <w:spacing w:val="1"/>
        </w:rPr>
        <w:t xml:space="preserve"> </w:t>
      </w:r>
      <w:r>
        <w:t>Художественно-аналитический</w:t>
      </w:r>
      <w:r>
        <w:rPr>
          <w:spacing w:val="1"/>
        </w:rPr>
        <w:t xml:space="preserve"> </w:t>
      </w:r>
      <w:r>
        <w:t>обзор</w:t>
      </w:r>
      <w:r>
        <w:rPr>
          <w:spacing w:val="1"/>
        </w:rPr>
        <w:t xml:space="preserve"> </w:t>
      </w:r>
      <w:r>
        <w:t>развития образно-стилевого языка архитектуры как этапов духовной, художественной и</w:t>
      </w:r>
      <w:r>
        <w:rPr>
          <w:spacing w:val="1"/>
        </w:rPr>
        <w:t xml:space="preserve"> </w:t>
      </w:r>
      <w:r>
        <w:t>материальной</w:t>
      </w:r>
      <w:r>
        <w:rPr>
          <w:spacing w:val="1"/>
        </w:rPr>
        <w:t xml:space="preserve"> </w:t>
      </w:r>
      <w:r>
        <w:t>культуры</w:t>
      </w:r>
      <w:r>
        <w:rPr>
          <w:spacing w:val="1"/>
        </w:rPr>
        <w:t xml:space="preserve"> </w:t>
      </w:r>
      <w:r>
        <w:t>разных</w:t>
      </w:r>
      <w:r>
        <w:rPr>
          <w:spacing w:val="1"/>
        </w:rPr>
        <w:t xml:space="preserve"> </w:t>
      </w:r>
      <w:r>
        <w:t>народов</w:t>
      </w:r>
      <w:r>
        <w:rPr>
          <w:spacing w:val="1"/>
        </w:rPr>
        <w:t xml:space="preserve"> </w:t>
      </w:r>
      <w:r>
        <w:t>и</w:t>
      </w:r>
      <w:r>
        <w:rPr>
          <w:spacing w:val="1"/>
        </w:rPr>
        <w:t xml:space="preserve"> </w:t>
      </w:r>
      <w:r>
        <w:t>эпох.</w:t>
      </w:r>
      <w:r>
        <w:rPr>
          <w:spacing w:val="1"/>
        </w:rPr>
        <w:t xml:space="preserve"> </w:t>
      </w:r>
      <w:r>
        <w:t>Архитектура</w:t>
      </w:r>
      <w:r>
        <w:rPr>
          <w:spacing w:val="1"/>
        </w:rPr>
        <w:t xml:space="preserve"> </w:t>
      </w:r>
      <w:r>
        <w:t>народного</w:t>
      </w:r>
      <w:r>
        <w:rPr>
          <w:spacing w:val="1"/>
        </w:rPr>
        <w:t xml:space="preserve"> </w:t>
      </w:r>
      <w:r>
        <w:t>жилища.</w:t>
      </w:r>
      <w:r>
        <w:rPr>
          <w:spacing w:val="1"/>
        </w:rPr>
        <w:t xml:space="preserve"> </w:t>
      </w:r>
      <w:r>
        <w:t>Храмовая</w:t>
      </w:r>
      <w:r>
        <w:rPr>
          <w:spacing w:val="-4"/>
        </w:rPr>
        <w:t xml:space="preserve"> </w:t>
      </w:r>
      <w:r>
        <w:t>архитектура.</w:t>
      </w:r>
      <w:r>
        <w:rPr>
          <w:spacing w:val="4"/>
        </w:rPr>
        <w:t xml:space="preserve"> </w:t>
      </w:r>
      <w:r>
        <w:t>Частный</w:t>
      </w:r>
      <w:r>
        <w:rPr>
          <w:spacing w:val="3"/>
        </w:rPr>
        <w:t xml:space="preserve"> </w:t>
      </w:r>
      <w:r>
        <w:t>дом.</w:t>
      </w:r>
    </w:p>
    <w:p w:rsidR="00054381" w:rsidRDefault="00656015">
      <w:pPr>
        <w:pStyle w:val="Heading3"/>
        <w:spacing w:before="210"/>
        <w:ind w:right="844" w:firstLine="566"/>
        <w:jc w:val="both"/>
      </w:pPr>
      <w:r>
        <w:t>Тема.</w:t>
      </w:r>
      <w:r>
        <w:rPr>
          <w:spacing w:val="1"/>
        </w:rPr>
        <w:t xml:space="preserve"> </w:t>
      </w:r>
      <w:r>
        <w:t>Город</w:t>
      </w:r>
      <w:r>
        <w:rPr>
          <w:spacing w:val="1"/>
        </w:rPr>
        <w:t xml:space="preserve"> </w:t>
      </w:r>
      <w:r>
        <w:t>сегодня</w:t>
      </w:r>
      <w:r>
        <w:rPr>
          <w:spacing w:val="1"/>
        </w:rPr>
        <w:t xml:space="preserve"> </w:t>
      </w:r>
      <w:r>
        <w:t>и</w:t>
      </w:r>
      <w:r>
        <w:rPr>
          <w:spacing w:val="1"/>
        </w:rPr>
        <w:t xml:space="preserve"> </w:t>
      </w:r>
      <w:r>
        <w:t>завтра.</w:t>
      </w:r>
      <w:r>
        <w:rPr>
          <w:spacing w:val="1"/>
        </w:rPr>
        <w:t xml:space="preserve"> </w:t>
      </w:r>
      <w:r>
        <w:t>Пути</w:t>
      </w:r>
      <w:r>
        <w:rPr>
          <w:spacing w:val="1"/>
        </w:rPr>
        <w:t xml:space="preserve"> </w:t>
      </w:r>
      <w:r>
        <w:t>развития</w:t>
      </w:r>
      <w:r>
        <w:rPr>
          <w:spacing w:val="1"/>
        </w:rPr>
        <w:t xml:space="preserve"> </w:t>
      </w:r>
      <w:r>
        <w:t>современной</w:t>
      </w:r>
      <w:r>
        <w:rPr>
          <w:spacing w:val="1"/>
        </w:rPr>
        <w:t xml:space="preserve"> </w:t>
      </w:r>
      <w:r>
        <w:t>архитектуры</w:t>
      </w:r>
      <w:r>
        <w:rPr>
          <w:spacing w:val="1"/>
        </w:rPr>
        <w:t xml:space="preserve"> </w:t>
      </w:r>
      <w:r>
        <w:t>и</w:t>
      </w:r>
      <w:r>
        <w:rPr>
          <w:spacing w:val="1"/>
        </w:rPr>
        <w:t xml:space="preserve"> </w:t>
      </w:r>
      <w:r>
        <w:t>дизайна.</w:t>
      </w:r>
    </w:p>
    <w:p w:rsidR="00054381" w:rsidRDefault="00656015">
      <w:pPr>
        <w:pStyle w:val="a3"/>
        <w:spacing w:before="192"/>
        <w:ind w:right="846" w:firstLine="811"/>
        <w:jc w:val="both"/>
      </w:pPr>
      <w:r>
        <w:t>Архитектурная и градостроительная революция 20 века. Ее технологические и</w:t>
      </w:r>
      <w:r>
        <w:rPr>
          <w:spacing w:val="1"/>
        </w:rPr>
        <w:t xml:space="preserve"> </w:t>
      </w:r>
      <w:r>
        <w:t>эстетические</w:t>
      </w:r>
      <w:r>
        <w:rPr>
          <w:spacing w:val="1"/>
        </w:rPr>
        <w:t xml:space="preserve"> </w:t>
      </w:r>
      <w:r>
        <w:t>предпосылки и истоки. Социальный аспект «перестройки» в архитектуре.</w:t>
      </w:r>
      <w:r>
        <w:rPr>
          <w:spacing w:val="1"/>
        </w:rPr>
        <w:t xml:space="preserve"> </w:t>
      </w:r>
      <w:r>
        <w:t>Отрицание</w:t>
      </w:r>
      <w:r>
        <w:rPr>
          <w:spacing w:val="1"/>
        </w:rPr>
        <w:t xml:space="preserve"> </w:t>
      </w:r>
      <w:r>
        <w:t>канонов</w:t>
      </w:r>
      <w:r>
        <w:rPr>
          <w:spacing w:val="1"/>
        </w:rPr>
        <w:t xml:space="preserve"> </w:t>
      </w:r>
      <w:r>
        <w:t>и одновременно</w:t>
      </w:r>
      <w:r>
        <w:rPr>
          <w:spacing w:val="1"/>
        </w:rPr>
        <w:t xml:space="preserve"> </w:t>
      </w:r>
      <w:r>
        <w:t>использование</w:t>
      </w:r>
      <w:r>
        <w:rPr>
          <w:spacing w:val="1"/>
        </w:rPr>
        <w:t xml:space="preserve"> </w:t>
      </w:r>
      <w:r>
        <w:t>наследия</w:t>
      </w:r>
      <w:r>
        <w:rPr>
          <w:spacing w:val="1"/>
        </w:rPr>
        <w:t xml:space="preserve"> </w:t>
      </w:r>
      <w:r>
        <w:t>с</w:t>
      </w:r>
      <w:r>
        <w:rPr>
          <w:spacing w:val="1"/>
        </w:rPr>
        <w:t xml:space="preserve"> </w:t>
      </w:r>
      <w:r>
        <w:t>учетом</w:t>
      </w:r>
      <w:r>
        <w:rPr>
          <w:spacing w:val="1"/>
        </w:rPr>
        <w:t xml:space="preserve"> </w:t>
      </w:r>
      <w:r>
        <w:t>нового</w:t>
      </w:r>
      <w:r>
        <w:rPr>
          <w:spacing w:val="1"/>
        </w:rPr>
        <w:t xml:space="preserve"> </w:t>
      </w:r>
      <w:r>
        <w:t>уровня</w:t>
      </w:r>
      <w:r>
        <w:rPr>
          <w:spacing w:val="1"/>
        </w:rPr>
        <w:t xml:space="preserve"> </w:t>
      </w:r>
      <w:r>
        <w:t>материально-строительной</w:t>
      </w:r>
      <w:r>
        <w:rPr>
          <w:spacing w:val="-3"/>
        </w:rPr>
        <w:t xml:space="preserve"> </w:t>
      </w:r>
      <w:r>
        <w:t>техники.</w:t>
      </w:r>
      <w:r>
        <w:rPr>
          <w:spacing w:val="3"/>
        </w:rPr>
        <w:t xml:space="preserve"> </w:t>
      </w:r>
      <w:r>
        <w:t>Приоритет</w:t>
      </w:r>
      <w:r>
        <w:rPr>
          <w:spacing w:val="-3"/>
        </w:rPr>
        <w:t xml:space="preserve"> </w:t>
      </w:r>
      <w:r>
        <w:t>функционализма.</w:t>
      </w:r>
    </w:p>
    <w:p w:rsidR="00054381" w:rsidRDefault="00656015">
      <w:pPr>
        <w:pStyle w:val="a3"/>
        <w:spacing w:before="202"/>
        <w:ind w:right="851" w:firstLine="566"/>
        <w:jc w:val="both"/>
      </w:pPr>
      <w:r>
        <w:t>Проблема урбанизации ландшафта, безликости и агрессивности среды современного</w:t>
      </w:r>
      <w:r>
        <w:rPr>
          <w:spacing w:val="-57"/>
        </w:rPr>
        <w:t xml:space="preserve"> </w:t>
      </w:r>
      <w:r>
        <w:t>города.</w:t>
      </w:r>
      <w:r>
        <w:rPr>
          <w:spacing w:val="1"/>
        </w:rPr>
        <w:t xml:space="preserve"> </w:t>
      </w:r>
      <w:r>
        <w:t>Современные</w:t>
      </w:r>
      <w:r>
        <w:rPr>
          <w:spacing w:val="1"/>
        </w:rPr>
        <w:t xml:space="preserve"> </w:t>
      </w:r>
      <w:r>
        <w:t>поиски</w:t>
      </w:r>
      <w:r>
        <w:rPr>
          <w:spacing w:val="1"/>
        </w:rPr>
        <w:t xml:space="preserve"> </w:t>
      </w:r>
      <w:r>
        <w:t>новой</w:t>
      </w:r>
      <w:r>
        <w:rPr>
          <w:spacing w:val="1"/>
        </w:rPr>
        <w:t xml:space="preserve"> </w:t>
      </w:r>
      <w:r>
        <w:t>эстетики</w:t>
      </w:r>
      <w:r>
        <w:rPr>
          <w:spacing w:val="1"/>
        </w:rPr>
        <w:t xml:space="preserve"> </w:t>
      </w:r>
      <w:r>
        <w:t>архитектурного</w:t>
      </w:r>
      <w:r>
        <w:rPr>
          <w:spacing w:val="1"/>
        </w:rPr>
        <w:t xml:space="preserve"> </w:t>
      </w:r>
      <w:r>
        <w:t>решения</w:t>
      </w:r>
      <w:r>
        <w:rPr>
          <w:spacing w:val="1"/>
        </w:rPr>
        <w:t xml:space="preserve"> </w:t>
      </w:r>
      <w:r>
        <w:t>в</w:t>
      </w:r>
      <w:r>
        <w:rPr>
          <w:spacing w:val="1"/>
        </w:rPr>
        <w:t xml:space="preserve"> </w:t>
      </w:r>
      <w:r>
        <w:t>градостроительстве.</w:t>
      </w:r>
    </w:p>
    <w:p w:rsidR="00054381" w:rsidRDefault="00656015">
      <w:pPr>
        <w:pStyle w:val="Heading3"/>
        <w:spacing w:before="205"/>
        <w:ind w:left="1966"/>
      </w:pPr>
      <w:r>
        <w:t>Тема.</w:t>
      </w:r>
      <w:r>
        <w:rPr>
          <w:spacing w:val="1"/>
        </w:rPr>
        <w:t xml:space="preserve"> </w:t>
      </w:r>
      <w:r>
        <w:t>Живое</w:t>
      </w:r>
      <w:r>
        <w:rPr>
          <w:spacing w:val="-8"/>
        </w:rPr>
        <w:t xml:space="preserve"> </w:t>
      </w:r>
      <w:r>
        <w:t>пространство</w:t>
      </w:r>
      <w:r>
        <w:rPr>
          <w:spacing w:val="-6"/>
        </w:rPr>
        <w:t xml:space="preserve"> </w:t>
      </w:r>
      <w:r>
        <w:t>города.</w:t>
      </w:r>
      <w:r>
        <w:rPr>
          <w:spacing w:val="-5"/>
        </w:rPr>
        <w:t xml:space="preserve"> </w:t>
      </w:r>
      <w:r>
        <w:t>Город,</w:t>
      </w:r>
      <w:r>
        <w:rPr>
          <w:spacing w:val="-5"/>
        </w:rPr>
        <w:t xml:space="preserve"> </w:t>
      </w:r>
      <w:r>
        <w:t>микрорайон, улица</w:t>
      </w:r>
    </w:p>
    <w:p w:rsidR="00054381" w:rsidRDefault="00656015">
      <w:pPr>
        <w:pStyle w:val="a3"/>
        <w:spacing w:before="194"/>
        <w:ind w:right="843" w:firstLine="566"/>
        <w:jc w:val="both"/>
      </w:pPr>
      <w:r>
        <w:t>Исторические</w:t>
      </w:r>
      <w:r>
        <w:rPr>
          <w:spacing w:val="1"/>
        </w:rPr>
        <w:t xml:space="preserve"> </w:t>
      </w:r>
      <w:r>
        <w:t>формы</w:t>
      </w:r>
      <w:r>
        <w:rPr>
          <w:spacing w:val="1"/>
        </w:rPr>
        <w:t xml:space="preserve"> </w:t>
      </w:r>
      <w:r>
        <w:t>планировки</w:t>
      </w:r>
      <w:r>
        <w:rPr>
          <w:spacing w:val="1"/>
        </w:rPr>
        <w:t xml:space="preserve"> </w:t>
      </w:r>
      <w:r>
        <w:t>городской</w:t>
      </w:r>
      <w:r>
        <w:rPr>
          <w:spacing w:val="1"/>
        </w:rPr>
        <w:t xml:space="preserve"> </w:t>
      </w:r>
      <w:r>
        <w:t>среды</w:t>
      </w:r>
      <w:r>
        <w:rPr>
          <w:spacing w:val="1"/>
        </w:rPr>
        <w:t xml:space="preserve"> </w:t>
      </w:r>
      <w:r>
        <w:t>и</w:t>
      </w:r>
      <w:r>
        <w:rPr>
          <w:spacing w:val="1"/>
        </w:rPr>
        <w:t xml:space="preserve"> </w:t>
      </w:r>
      <w:r>
        <w:t>их</w:t>
      </w:r>
      <w:r>
        <w:rPr>
          <w:spacing w:val="1"/>
        </w:rPr>
        <w:t xml:space="preserve"> </w:t>
      </w:r>
      <w:r>
        <w:t>связь</w:t>
      </w:r>
      <w:r>
        <w:rPr>
          <w:spacing w:val="1"/>
        </w:rPr>
        <w:t xml:space="preserve"> </w:t>
      </w:r>
      <w:r>
        <w:t>с образом</w:t>
      </w:r>
      <w:r>
        <w:rPr>
          <w:spacing w:val="1"/>
        </w:rPr>
        <w:t xml:space="preserve"> </w:t>
      </w:r>
      <w:r>
        <w:t>жизни</w:t>
      </w:r>
      <w:r>
        <w:rPr>
          <w:spacing w:val="1"/>
        </w:rPr>
        <w:t xml:space="preserve"> </w:t>
      </w:r>
      <w:r>
        <w:t>людей.</w:t>
      </w:r>
      <w:r>
        <w:rPr>
          <w:spacing w:val="1"/>
        </w:rPr>
        <w:t xml:space="preserve"> </w:t>
      </w:r>
      <w:r>
        <w:t>Различные</w:t>
      </w:r>
      <w:r>
        <w:rPr>
          <w:spacing w:val="1"/>
        </w:rPr>
        <w:t xml:space="preserve"> </w:t>
      </w:r>
      <w:r>
        <w:t>композиционные</w:t>
      </w:r>
      <w:r>
        <w:rPr>
          <w:spacing w:val="1"/>
        </w:rPr>
        <w:t xml:space="preserve"> </w:t>
      </w:r>
      <w:r>
        <w:t>виды</w:t>
      </w:r>
      <w:r>
        <w:rPr>
          <w:spacing w:val="1"/>
        </w:rPr>
        <w:t xml:space="preserve"> </w:t>
      </w:r>
      <w:r>
        <w:t>планировки</w:t>
      </w:r>
      <w:r>
        <w:rPr>
          <w:spacing w:val="1"/>
        </w:rPr>
        <w:t xml:space="preserve"> </w:t>
      </w:r>
      <w:r>
        <w:t>города:</w:t>
      </w:r>
      <w:r>
        <w:rPr>
          <w:spacing w:val="1"/>
        </w:rPr>
        <w:t xml:space="preserve"> </w:t>
      </w:r>
      <w:r>
        <w:t>замкнутая,</w:t>
      </w:r>
      <w:r>
        <w:rPr>
          <w:spacing w:val="1"/>
        </w:rPr>
        <w:t xml:space="preserve"> </w:t>
      </w:r>
      <w:r>
        <w:t>радиальная,</w:t>
      </w:r>
      <w:r>
        <w:rPr>
          <w:spacing w:val="1"/>
        </w:rPr>
        <w:t xml:space="preserve"> </w:t>
      </w:r>
      <w:r>
        <w:t>кольцевая, свободно-разомкнутая, асимметричная, прямоугольная и др. Схема-планировка</w:t>
      </w:r>
      <w:r>
        <w:rPr>
          <w:spacing w:val="-57"/>
        </w:rPr>
        <w:t xml:space="preserve"> </w:t>
      </w:r>
      <w:r>
        <w:t>и</w:t>
      </w:r>
      <w:r>
        <w:rPr>
          <w:spacing w:val="1"/>
        </w:rPr>
        <w:t xml:space="preserve"> </w:t>
      </w:r>
      <w:r>
        <w:t>реальность.</w:t>
      </w:r>
      <w:r>
        <w:rPr>
          <w:spacing w:val="1"/>
        </w:rPr>
        <w:t xml:space="preserve"> </w:t>
      </w:r>
      <w:r>
        <w:t>Организация</w:t>
      </w:r>
      <w:r>
        <w:rPr>
          <w:spacing w:val="1"/>
        </w:rPr>
        <w:t xml:space="preserve"> </w:t>
      </w:r>
      <w:r>
        <w:t>и</w:t>
      </w:r>
      <w:r>
        <w:rPr>
          <w:spacing w:val="1"/>
        </w:rPr>
        <w:t xml:space="preserve"> </w:t>
      </w:r>
      <w:r>
        <w:t>проживание</w:t>
      </w:r>
      <w:r>
        <w:rPr>
          <w:spacing w:val="1"/>
        </w:rPr>
        <w:t xml:space="preserve"> </w:t>
      </w:r>
      <w:r>
        <w:t>пространственной</w:t>
      </w:r>
      <w:r>
        <w:rPr>
          <w:spacing w:val="1"/>
        </w:rPr>
        <w:t xml:space="preserve"> </w:t>
      </w:r>
      <w:r>
        <w:t>среды</w:t>
      </w:r>
      <w:r>
        <w:rPr>
          <w:spacing w:val="1"/>
        </w:rPr>
        <w:t xml:space="preserve"> </w:t>
      </w:r>
      <w:r>
        <w:t>как</w:t>
      </w:r>
      <w:r>
        <w:rPr>
          <w:spacing w:val="1"/>
        </w:rPr>
        <w:t xml:space="preserve"> </w:t>
      </w:r>
      <w:r>
        <w:t>понимание</w:t>
      </w:r>
      <w:r>
        <w:rPr>
          <w:spacing w:val="1"/>
        </w:rPr>
        <w:t xml:space="preserve"> </w:t>
      </w:r>
      <w:r>
        <w:t>образного начала в конструктивных искусствах. Роль цвета в формировании пространства.</w:t>
      </w:r>
      <w:r>
        <w:rPr>
          <w:spacing w:val="-57"/>
        </w:rPr>
        <w:t xml:space="preserve"> </w:t>
      </w:r>
      <w:r>
        <w:t>Цветовая</w:t>
      </w:r>
      <w:r>
        <w:rPr>
          <w:spacing w:val="1"/>
        </w:rPr>
        <w:t xml:space="preserve"> </w:t>
      </w:r>
      <w:r>
        <w:t>среда.</w:t>
      </w:r>
    </w:p>
    <w:p w:rsidR="00054381" w:rsidRDefault="00656015">
      <w:pPr>
        <w:pStyle w:val="Heading3"/>
        <w:spacing w:before="207"/>
        <w:ind w:left="1966"/>
      </w:pPr>
      <w:r>
        <w:t>Тема. Вещь в</w:t>
      </w:r>
      <w:r>
        <w:rPr>
          <w:spacing w:val="-6"/>
        </w:rPr>
        <w:t xml:space="preserve"> </w:t>
      </w:r>
      <w:r>
        <w:t>городе</w:t>
      </w:r>
      <w:r>
        <w:rPr>
          <w:spacing w:val="-2"/>
        </w:rPr>
        <w:t xml:space="preserve"> </w:t>
      </w:r>
      <w:r>
        <w:t>и</w:t>
      </w:r>
      <w:r>
        <w:rPr>
          <w:spacing w:val="-2"/>
        </w:rPr>
        <w:t xml:space="preserve"> </w:t>
      </w:r>
      <w:r>
        <w:t>дома.</w:t>
      </w:r>
      <w:r>
        <w:rPr>
          <w:spacing w:val="1"/>
        </w:rPr>
        <w:t xml:space="preserve"> </w:t>
      </w:r>
      <w:r>
        <w:t>Городской</w:t>
      </w:r>
      <w:r>
        <w:rPr>
          <w:spacing w:val="-2"/>
        </w:rPr>
        <w:t xml:space="preserve"> </w:t>
      </w:r>
      <w:r>
        <w:t>дизайн</w:t>
      </w:r>
    </w:p>
    <w:p w:rsidR="00054381" w:rsidRDefault="00656015">
      <w:pPr>
        <w:pStyle w:val="a3"/>
        <w:spacing w:before="195"/>
        <w:ind w:right="839" w:firstLine="566"/>
        <w:jc w:val="both"/>
      </w:pPr>
      <w:r>
        <w:t>Неповторимость старинных кварталов и кварталы жилья. Роль малой архитектуры и</w:t>
      </w:r>
      <w:r>
        <w:rPr>
          <w:spacing w:val="1"/>
        </w:rPr>
        <w:t xml:space="preserve"> </w:t>
      </w:r>
      <w:r>
        <w:t>архитектурного дизайна в эстетизации и индивидуализации городской среды, в установке</w:t>
      </w:r>
      <w:r>
        <w:rPr>
          <w:spacing w:val="1"/>
        </w:rPr>
        <w:t xml:space="preserve"> </w:t>
      </w:r>
      <w:r>
        <w:t>связи между человеком и архитектурой. Создание информативного комфорта городской</w:t>
      </w:r>
      <w:r>
        <w:rPr>
          <w:spacing w:val="1"/>
        </w:rPr>
        <w:t xml:space="preserve"> </w:t>
      </w:r>
      <w:r>
        <w:t>среды:</w:t>
      </w:r>
      <w:r>
        <w:rPr>
          <w:spacing w:val="19"/>
        </w:rPr>
        <w:t xml:space="preserve"> </w:t>
      </w:r>
      <w:r>
        <w:t>устройство</w:t>
      </w:r>
      <w:r>
        <w:rPr>
          <w:spacing w:val="18"/>
        </w:rPr>
        <w:t xml:space="preserve"> </w:t>
      </w:r>
      <w:r>
        <w:t>пешеходных</w:t>
      </w:r>
      <w:r>
        <w:rPr>
          <w:spacing w:val="9"/>
        </w:rPr>
        <w:t xml:space="preserve"> </w:t>
      </w:r>
      <w:r>
        <w:t>зон</w:t>
      </w:r>
      <w:r>
        <w:rPr>
          <w:spacing w:val="14"/>
        </w:rPr>
        <w:t xml:space="preserve"> </w:t>
      </w:r>
      <w:r>
        <w:t>в</w:t>
      </w:r>
      <w:r>
        <w:rPr>
          <w:spacing w:val="11"/>
        </w:rPr>
        <w:t xml:space="preserve"> </w:t>
      </w:r>
      <w:r>
        <w:t>городах,</w:t>
      </w:r>
      <w:r>
        <w:rPr>
          <w:spacing w:val="20"/>
        </w:rPr>
        <w:t xml:space="preserve"> </w:t>
      </w:r>
      <w:r>
        <w:t>установка</w:t>
      </w:r>
      <w:r>
        <w:rPr>
          <w:spacing w:val="8"/>
        </w:rPr>
        <w:t xml:space="preserve"> </w:t>
      </w:r>
      <w:r>
        <w:t>городской</w:t>
      </w:r>
      <w:r>
        <w:rPr>
          <w:spacing w:val="10"/>
        </w:rPr>
        <w:t xml:space="preserve"> </w:t>
      </w:r>
      <w:r>
        <w:t>мебели</w:t>
      </w:r>
      <w:r>
        <w:rPr>
          <w:spacing w:val="15"/>
        </w:rPr>
        <w:t xml:space="preserve"> </w:t>
      </w:r>
      <w:r>
        <w:t>(скамьи,</w:t>
      </w:r>
    </w:p>
    <w:p w:rsidR="00054381" w:rsidRDefault="00656015">
      <w:pPr>
        <w:pStyle w:val="a3"/>
        <w:jc w:val="both"/>
      </w:pPr>
      <w:r>
        <w:t>«диваны»</w:t>
      </w:r>
      <w:r>
        <w:rPr>
          <w:spacing w:val="-7"/>
        </w:rPr>
        <w:t xml:space="preserve"> </w:t>
      </w:r>
      <w:r>
        <w:t>и</w:t>
      </w:r>
      <w:r>
        <w:rPr>
          <w:spacing w:val="-2"/>
        </w:rPr>
        <w:t xml:space="preserve"> </w:t>
      </w:r>
      <w:r>
        <w:t>пр.), киосков,</w:t>
      </w:r>
      <w:r>
        <w:rPr>
          <w:spacing w:val="-5"/>
        </w:rPr>
        <w:t xml:space="preserve"> </w:t>
      </w:r>
      <w:r>
        <w:t>информационных</w:t>
      </w:r>
      <w:r>
        <w:rPr>
          <w:spacing w:val="-7"/>
        </w:rPr>
        <w:t xml:space="preserve"> </w:t>
      </w:r>
      <w:r>
        <w:t>блоков, блоков</w:t>
      </w:r>
      <w:r>
        <w:rPr>
          <w:spacing w:val="-1"/>
        </w:rPr>
        <w:t xml:space="preserve"> </w:t>
      </w:r>
      <w:r>
        <w:t>локального</w:t>
      </w:r>
      <w:r>
        <w:rPr>
          <w:spacing w:val="-3"/>
        </w:rPr>
        <w:t xml:space="preserve"> </w:t>
      </w:r>
      <w:r>
        <w:t>озеленения</w:t>
      </w:r>
      <w:r>
        <w:rPr>
          <w:spacing w:val="-6"/>
        </w:rPr>
        <w:t xml:space="preserve"> </w:t>
      </w:r>
      <w:r>
        <w:t>и</w:t>
      </w:r>
      <w:r>
        <w:rPr>
          <w:spacing w:val="-2"/>
        </w:rPr>
        <w:t xml:space="preserve"> </w:t>
      </w:r>
      <w:r>
        <w:t>т. д.</w:t>
      </w:r>
    </w:p>
    <w:p w:rsidR="00054381" w:rsidRDefault="00656015">
      <w:pPr>
        <w:pStyle w:val="Heading3"/>
        <w:spacing w:before="204" w:line="242" w:lineRule="auto"/>
        <w:ind w:right="849" w:firstLine="566"/>
        <w:jc w:val="both"/>
      </w:pPr>
      <w:r>
        <w:t>Тема.</w:t>
      </w:r>
      <w:r>
        <w:rPr>
          <w:spacing w:val="1"/>
        </w:rPr>
        <w:t xml:space="preserve"> </w:t>
      </w:r>
      <w:r>
        <w:t>Интерьер</w:t>
      </w:r>
      <w:r>
        <w:rPr>
          <w:spacing w:val="1"/>
        </w:rPr>
        <w:t xml:space="preserve"> </w:t>
      </w:r>
      <w:r>
        <w:t>и</w:t>
      </w:r>
      <w:r>
        <w:rPr>
          <w:spacing w:val="1"/>
        </w:rPr>
        <w:t xml:space="preserve"> </w:t>
      </w:r>
      <w:r>
        <w:t>вещь</w:t>
      </w:r>
      <w:r>
        <w:rPr>
          <w:spacing w:val="1"/>
        </w:rPr>
        <w:t xml:space="preserve"> </w:t>
      </w:r>
      <w:r>
        <w:t>в</w:t>
      </w:r>
      <w:r>
        <w:rPr>
          <w:spacing w:val="1"/>
        </w:rPr>
        <w:t xml:space="preserve"> </w:t>
      </w:r>
      <w:r>
        <w:t>доме.</w:t>
      </w:r>
      <w:r>
        <w:rPr>
          <w:spacing w:val="1"/>
        </w:rPr>
        <w:t xml:space="preserve"> </w:t>
      </w:r>
      <w:r>
        <w:t>Дизайн</w:t>
      </w:r>
      <w:r>
        <w:rPr>
          <w:spacing w:val="1"/>
        </w:rPr>
        <w:t xml:space="preserve"> </w:t>
      </w:r>
      <w:r>
        <w:t>-</w:t>
      </w:r>
      <w:r>
        <w:rPr>
          <w:spacing w:val="1"/>
        </w:rPr>
        <w:t xml:space="preserve"> </w:t>
      </w:r>
      <w:r>
        <w:t>пространственно-вещной</w:t>
      </w:r>
      <w:r>
        <w:rPr>
          <w:spacing w:val="1"/>
        </w:rPr>
        <w:t xml:space="preserve"> </w:t>
      </w:r>
      <w:r>
        <w:t>среды</w:t>
      </w:r>
      <w:r>
        <w:rPr>
          <w:spacing w:val="1"/>
        </w:rPr>
        <w:t xml:space="preserve"> </w:t>
      </w:r>
      <w:r>
        <w:t>интерьера</w:t>
      </w:r>
    </w:p>
    <w:p w:rsidR="00054381" w:rsidRDefault="00656015">
      <w:pPr>
        <w:pStyle w:val="a3"/>
        <w:spacing w:before="192"/>
        <w:ind w:right="845" w:firstLine="705"/>
        <w:jc w:val="both"/>
      </w:pPr>
      <w:r>
        <w:t>Архитектурный</w:t>
      </w:r>
      <w:r>
        <w:rPr>
          <w:spacing w:val="1"/>
        </w:rPr>
        <w:t xml:space="preserve"> </w:t>
      </w:r>
      <w:r>
        <w:t>«остов»</w:t>
      </w:r>
      <w:r>
        <w:rPr>
          <w:spacing w:val="1"/>
        </w:rPr>
        <w:t xml:space="preserve"> </w:t>
      </w:r>
      <w:r>
        <w:t>интерьера.</w:t>
      </w:r>
      <w:r>
        <w:rPr>
          <w:spacing w:val="1"/>
        </w:rPr>
        <w:t xml:space="preserve"> </w:t>
      </w:r>
      <w:r>
        <w:t>Историчность</w:t>
      </w:r>
      <w:r>
        <w:rPr>
          <w:spacing w:val="1"/>
        </w:rPr>
        <w:t xml:space="preserve"> </w:t>
      </w:r>
      <w:r>
        <w:t>и</w:t>
      </w:r>
      <w:r>
        <w:rPr>
          <w:spacing w:val="1"/>
        </w:rPr>
        <w:t xml:space="preserve"> </w:t>
      </w:r>
      <w:r>
        <w:t>социальность</w:t>
      </w:r>
      <w:r>
        <w:rPr>
          <w:spacing w:val="1"/>
        </w:rPr>
        <w:t xml:space="preserve"> </w:t>
      </w:r>
      <w:r>
        <w:t>интерьера.</w:t>
      </w:r>
      <w:r>
        <w:rPr>
          <w:spacing w:val="1"/>
        </w:rPr>
        <w:t xml:space="preserve"> </w:t>
      </w:r>
      <w:r>
        <w:t>Отделочные</w:t>
      </w:r>
      <w:r>
        <w:rPr>
          <w:spacing w:val="1"/>
        </w:rPr>
        <w:t xml:space="preserve"> </w:t>
      </w:r>
      <w:r>
        <w:t>материалы,</w:t>
      </w:r>
      <w:r>
        <w:rPr>
          <w:spacing w:val="1"/>
        </w:rPr>
        <w:t xml:space="preserve"> </w:t>
      </w:r>
      <w:r>
        <w:t>введение</w:t>
      </w:r>
      <w:r>
        <w:rPr>
          <w:spacing w:val="1"/>
        </w:rPr>
        <w:t xml:space="preserve"> </w:t>
      </w:r>
      <w:r>
        <w:t>фактуры</w:t>
      </w:r>
      <w:r>
        <w:rPr>
          <w:spacing w:val="1"/>
        </w:rPr>
        <w:t xml:space="preserve"> </w:t>
      </w:r>
      <w:r>
        <w:t>и</w:t>
      </w:r>
      <w:r>
        <w:rPr>
          <w:spacing w:val="1"/>
        </w:rPr>
        <w:t xml:space="preserve"> </w:t>
      </w:r>
      <w:r>
        <w:t>цвета</w:t>
      </w:r>
      <w:r>
        <w:rPr>
          <w:spacing w:val="1"/>
        </w:rPr>
        <w:t xml:space="preserve"> </w:t>
      </w:r>
      <w:r>
        <w:t>в</w:t>
      </w:r>
      <w:r>
        <w:rPr>
          <w:spacing w:val="1"/>
        </w:rPr>
        <w:t xml:space="preserve"> </w:t>
      </w:r>
      <w:r>
        <w:t>интерьер.</w:t>
      </w:r>
      <w:r>
        <w:rPr>
          <w:spacing w:val="1"/>
        </w:rPr>
        <w:t xml:space="preserve"> </w:t>
      </w:r>
      <w:r>
        <w:t>От</w:t>
      </w:r>
      <w:r>
        <w:rPr>
          <w:spacing w:val="1"/>
        </w:rPr>
        <w:t xml:space="preserve"> </w:t>
      </w:r>
      <w:r>
        <w:t>унификации</w:t>
      </w:r>
      <w:r>
        <w:rPr>
          <w:spacing w:val="1"/>
        </w:rPr>
        <w:t xml:space="preserve"> </w:t>
      </w:r>
      <w:r>
        <w:t>к</w:t>
      </w:r>
      <w:r>
        <w:rPr>
          <w:spacing w:val="1"/>
        </w:rPr>
        <w:t xml:space="preserve"> </w:t>
      </w:r>
      <w:r>
        <w:t>индивидуализации</w:t>
      </w:r>
      <w:r>
        <w:rPr>
          <w:spacing w:val="1"/>
        </w:rPr>
        <w:t xml:space="preserve"> </w:t>
      </w:r>
      <w:r>
        <w:t>подбора</w:t>
      </w:r>
      <w:r>
        <w:rPr>
          <w:spacing w:val="1"/>
        </w:rPr>
        <w:t xml:space="preserve"> </w:t>
      </w:r>
      <w:r>
        <w:t>вещного</w:t>
      </w:r>
      <w:r>
        <w:rPr>
          <w:spacing w:val="1"/>
        </w:rPr>
        <w:t xml:space="preserve"> </w:t>
      </w:r>
      <w:r>
        <w:t>наполнения</w:t>
      </w:r>
      <w:r>
        <w:rPr>
          <w:spacing w:val="1"/>
        </w:rPr>
        <w:t xml:space="preserve"> </w:t>
      </w:r>
      <w:r>
        <w:t>интерьера.</w:t>
      </w:r>
      <w:r>
        <w:rPr>
          <w:spacing w:val="1"/>
        </w:rPr>
        <w:t xml:space="preserve"> </w:t>
      </w:r>
      <w:r>
        <w:t>Мебель</w:t>
      </w:r>
      <w:r>
        <w:rPr>
          <w:spacing w:val="1"/>
        </w:rPr>
        <w:t xml:space="preserve"> </w:t>
      </w:r>
      <w:r>
        <w:t>и</w:t>
      </w:r>
      <w:r>
        <w:rPr>
          <w:spacing w:val="1"/>
        </w:rPr>
        <w:t xml:space="preserve"> </w:t>
      </w:r>
      <w:r>
        <w:t>архитектура:</w:t>
      </w:r>
      <w:r>
        <w:rPr>
          <w:spacing w:val="1"/>
        </w:rPr>
        <w:t xml:space="preserve"> </w:t>
      </w:r>
      <w:r>
        <w:t>гармония и контраст. Дизайнерские детали интерьера. Зонирование интерьера. Интерьеры</w:t>
      </w:r>
      <w:r>
        <w:rPr>
          <w:spacing w:val="1"/>
        </w:rPr>
        <w:t xml:space="preserve"> </w:t>
      </w:r>
      <w:r>
        <w:t>общественных</w:t>
      </w:r>
      <w:r>
        <w:rPr>
          <w:spacing w:val="-4"/>
        </w:rPr>
        <w:t xml:space="preserve"> </w:t>
      </w:r>
      <w:r>
        <w:t>мест</w:t>
      </w:r>
      <w:r>
        <w:rPr>
          <w:spacing w:val="2"/>
        </w:rPr>
        <w:t xml:space="preserve"> </w:t>
      </w:r>
      <w:r>
        <w:t>(театр,</w:t>
      </w:r>
      <w:r>
        <w:rPr>
          <w:spacing w:val="5"/>
        </w:rPr>
        <w:t xml:space="preserve"> </w:t>
      </w:r>
      <w:r>
        <w:t>кафе,</w:t>
      </w:r>
      <w:r>
        <w:rPr>
          <w:spacing w:val="-1"/>
        </w:rPr>
        <w:t xml:space="preserve"> </w:t>
      </w:r>
      <w:r>
        <w:t>вокзал,</w:t>
      </w:r>
      <w:r>
        <w:rPr>
          <w:spacing w:val="-5"/>
        </w:rPr>
        <w:t xml:space="preserve"> </w:t>
      </w:r>
      <w:r>
        <w:t>офис,</w:t>
      </w:r>
      <w:r>
        <w:rPr>
          <w:spacing w:val="-1"/>
        </w:rPr>
        <w:t xml:space="preserve"> </w:t>
      </w:r>
      <w:r>
        <w:t>школа</w:t>
      </w:r>
      <w:r>
        <w:rPr>
          <w:spacing w:val="-5"/>
        </w:rPr>
        <w:t xml:space="preserve"> </w:t>
      </w:r>
      <w:r>
        <w:t>и</w:t>
      </w:r>
      <w:r>
        <w:rPr>
          <w:spacing w:val="-2"/>
        </w:rPr>
        <w:t xml:space="preserve"> </w:t>
      </w:r>
      <w:r>
        <w:t>пр.).</w:t>
      </w:r>
    </w:p>
    <w:p w:rsidR="00054381" w:rsidRDefault="00656015">
      <w:pPr>
        <w:pStyle w:val="Heading3"/>
        <w:spacing w:before="204"/>
        <w:ind w:right="844" w:firstLine="566"/>
        <w:jc w:val="both"/>
      </w:pPr>
      <w:r>
        <w:t>Тема.</w:t>
      </w:r>
      <w:r>
        <w:rPr>
          <w:spacing w:val="1"/>
        </w:rPr>
        <w:t xml:space="preserve"> </w:t>
      </w:r>
      <w:r>
        <w:t>Природа</w:t>
      </w:r>
      <w:r>
        <w:rPr>
          <w:spacing w:val="1"/>
        </w:rPr>
        <w:t xml:space="preserve"> </w:t>
      </w:r>
      <w:r>
        <w:t>и</w:t>
      </w:r>
      <w:r>
        <w:rPr>
          <w:spacing w:val="1"/>
        </w:rPr>
        <w:t xml:space="preserve"> </w:t>
      </w:r>
      <w:r>
        <w:t>архитектура.</w:t>
      </w:r>
      <w:r>
        <w:rPr>
          <w:spacing w:val="1"/>
        </w:rPr>
        <w:t xml:space="preserve"> </w:t>
      </w:r>
      <w:r>
        <w:t>Организация</w:t>
      </w:r>
      <w:r>
        <w:rPr>
          <w:spacing w:val="1"/>
        </w:rPr>
        <w:t xml:space="preserve"> </w:t>
      </w:r>
      <w:r>
        <w:t>архитектурно-ландшафтного</w:t>
      </w:r>
      <w:r>
        <w:rPr>
          <w:spacing w:val="1"/>
        </w:rPr>
        <w:t xml:space="preserve"> </w:t>
      </w:r>
      <w:r>
        <w:t>пространства</w:t>
      </w:r>
    </w:p>
    <w:p w:rsidR="00054381" w:rsidRDefault="00656015">
      <w:pPr>
        <w:pStyle w:val="a3"/>
        <w:spacing w:before="198"/>
        <w:ind w:right="844" w:firstLine="705"/>
        <w:jc w:val="both"/>
      </w:pPr>
      <w:r>
        <w:t>Город</w:t>
      </w:r>
      <w:r>
        <w:rPr>
          <w:spacing w:val="1"/>
        </w:rPr>
        <w:t xml:space="preserve"> </w:t>
      </w:r>
      <w:r>
        <w:t>в</w:t>
      </w:r>
      <w:r>
        <w:rPr>
          <w:spacing w:val="1"/>
        </w:rPr>
        <w:t xml:space="preserve"> </w:t>
      </w:r>
      <w:r>
        <w:t>единстве</w:t>
      </w:r>
      <w:r>
        <w:rPr>
          <w:spacing w:val="1"/>
        </w:rPr>
        <w:t xml:space="preserve"> </w:t>
      </w:r>
      <w:r>
        <w:t>с</w:t>
      </w:r>
      <w:r>
        <w:rPr>
          <w:spacing w:val="1"/>
        </w:rPr>
        <w:t xml:space="preserve"> </w:t>
      </w:r>
      <w:r>
        <w:t>ландшафтно-парковой</w:t>
      </w:r>
      <w:r>
        <w:rPr>
          <w:spacing w:val="1"/>
        </w:rPr>
        <w:t xml:space="preserve"> </w:t>
      </w:r>
      <w:r>
        <w:t>средой.</w:t>
      </w:r>
      <w:r>
        <w:rPr>
          <w:spacing w:val="1"/>
        </w:rPr>
        <w:t xml:space="preserve"> </w:t>
      </w:r>
      <w:r>
        <w:t>Развитие</w:t>
      </w:r>
      <w:r>
        <w:rPr>
          <w:spacing w:val="1"/>
        </w:rPr>
        <w:t xml:space="preserve"> </w:t>
      </w:r>
      <w:r>
        <w:t>пространственно-</w:t>
      </w:r>
      <w:r>
        <w:rPr>
          <w:spacing w:val="1"/>
        </w:rPr>
        <w:t xml:space="preserve"> </w:t>
      </w:r>
      <w:r>
        <w:t>конструктивного</w:t>
      </w:r>
      <w:r>
        <w:rPr>
          <w:spacing w:val="1"/>
        </w:rPr>
        <w:t xml:space="preserve"> </w:t>
      </w:r>
      <w:r>
        <w:t>мышления.</w:t>
      </w:r>
      <w:r>
        <w:rPr>
          <w:spacing w:val="1"/>
        </w:rPr>
        <w:t xml:space="preserve"> </w:t>
      </w:r>
      <w:r>
        <w:t>Обучение</w:t>
      </w:r>
      <w:r>
        <w:rPr>
          <w:spacing w:val="1"/>
        </w:rPr>
        <w:t xml:space="preserve"> </w:t>
      </w:r>
      <w:r>
        <w:t>технологии</w:t>
      </w:r>
      <w:r>
        <w:rPr>
          <w:spacing w:val="1"/>
        </w:rPr>
        <w:t xml:space="preserve"> </w:t>
      </w:r>
      <w:r>
        <w:t>макетирования</w:t>
      </w:r>
      <w:r>
        <w:rPr>
          <w:spacing w:val="1"/>
        </w:rPr>
        <w:t xml:space="preserve"> </w:t>
      </w:r>
      <w:r>
        <w:t>путем</w:t>
      </w:r>
      <w:r>
        <w:rPr>
          <w:spacing w:val="1"/>
        </w:rPr>
        <w:t xml:space="preserve"> </w:t>
      </w:r>
      <w:r>
        <w:t>введения</w:t>
      </w:r>
      <w:r>
        <w:rPr>
          <w:spacing w:val="1"/>
        </w:rPr>
        <w:t xml:space="preserve"> </w:t>
      </w:r>
      <w:r>
        <w:t>в</w:t>
      </w:r>
      <w:r>
        <w:rPr>
          <w:spacing w:val="1"/>
        </w:rPr>
        <w:t xml:space="preserve"> </w:t>
      </w:r>
      <w:r>
        <w:t>технику</w:t>
      </w:r>
      <w:r>
        <w:rPr>
          <w:spacing w:val="1"/>
        </w:rPr>
        <w:t xml:space="preserve"> </w:t>
      </w:r>
      <w:r>
        <w:t>бумагопластики</w:t>
      </w:r>
      <w:r>
        <w:rPr>
          <w:spacing w:val="1"/>
        </w:rPr>
        <w:t xml:space="preserve"> </w:t>
      </w:r>
      <w:r>
        <w:t>различных</w:t>
      </w:r>
      <w:r>
        <w:rPr>
          <w:spacing w:val="1"/>
        </w:rPr>
        <w:t xml:space="preserve"> </w:t>
      </w:r>
      <w:r>
        <w:t>материалов</w:t>
      </w:r>
      <w:r>
        <w:rPr>
          <w:spacing w:val="1"/>
        </w:rPr>
        <w:t xml:space="preserve"> </w:t>
      </w:r>
      <w:r>
        <w:t>и</w:t>
      </w:r>
      <w:r>
        <w:rPr>
          <w:spacing w:val="1"/>
        </w:rPr>
        <w:t xml:space="preserve"> </w:t>
      </w:r>
      <w:r>
        <w:t>фактур</w:t>
      </w:r>
      <w:r>
        <w:rPr>
          <w:spacing w:val="1"/>
        </w:rPr>
        <w:t xml:space="preserve"> </w:t>
      </w:r>
      <w:r>
        <w:t>(ткань,</w:t>
      </w:r>
      <w:r>
        <w:rPr>
          <w:spacing w:val="1"/>
        </w:rPr>
        <w:t xml:space="preserve"> </w:t>
      </w:r>
      <w:r>
        <w:t>проволока,</w:t>
      </w:r>
      <w:r>
        <w:rPr>
          <w:spacing w:val="1"/>
        </w:rPr>
        <w:t xml:space="preserve"> </w:t>
      </w:r>
      <w:r>
        <w:t>фольга,</w:t>
      </w:r>
      <w:r>
        <w:rPr>
          <w:spacing w:val="1"/>
        </w:rPr>
        <w:t xml:space="preserve"> </w:t>
      </w:r>
      <w:r>
        <w:t>древесина,</w:t>
      </w:r>
      <w:r>
        <w:rPr>
          <w:spacing w:val="6"/>
        </w:rPr>
        <w:t xml:space="preserve"> </w:t>
      </w:r>
      <w:r>
        <w:t>стекло</w:t>
      </w:r>
      <w:r>
        <w:rPr>
          <w:spacing w:val="5"/>
        </w:rPr>
        <w:t xml:space="preserve"> </w:t>
      </w:r>
      <w:r>
        <w:t>и</w:t>
      </w:r>
      <w:r>
        <w:rPr>
          <w:spacing w:val="1"/>
        </w:rPr>
        <w:t xml:space="preserve"> </w:t>
      </w:r>
      <w:r>
        <w:t>т.</w:t>
      </w:r>
      <w:r>
        <w:rPr>
          <w:spacing w:val="2"/>
        </w:rPr>
        <w:t xml:space="preserve"> </w:t>
      </w:r>
      <w:r>
        <w:t>д.)</w:t>
      </w:r>
      <w:r>
        <w:rPr>
          <w:spacing w:val="6"/>
        </w:rPr>
        <w:t xml:space="preserve"> </w:t>
      </w:r>
      <w:r>
        <w:t>для создания</w:t>
      </w:r>
      <w:r>
        <w:rPr>
          <w:spacing w:val="3"/>
        </w:rPr>
        <w:t xml:space="preserve"> </w:t>
      </w:r>
      <w:r>
        <w:t>архитектурно-ландшафтных</w:t>
      </w:r>
      <w:r>
        <w:rPr>
          <w:spacing w:val="-5"/>
        </w:rPr>
        <w:t xml:space="preserve"> </w:t>
      </w:r>
      <w:r>
        <w:t>объектов</w:t>
      </w:r>
      <w:r>
        <w:rPr>
          <w:spacing w:val="2"/>
        </w:rPr>
        <w:t xml:space="preserve"> </w:t>
      </w:r>
      <w:r>
        <w:t>(лес,</w:t>
      </w:r>
      <w:r>
        <w:rPr>
          <w:spacing w:val="4"/>
        </w:rPr>
        <w:t xml:space="preserve"> </w:t>
      </w:r>
      <w:r>
        <w:t>водоем,</w:t>
      </w:r>
    </w:p>
    <w:p w:rsidR="00054381" w:rsidRDefault="00054381">
      <w:pPr>
        <w:jc w:val="both"/>
        <w:sectPr w:rsidR="00054381">
          <w:pgSz w:w="11910" w:h="16840"/>
          <w:pgMar w:top="1040" w:right="0" w:bottom="1320" w:left="300" w:header="0" w:footer="1127" w:gutter="0"/>
          <w:cols w:space="720"/>
        </w:sectPr>
      </w:pPr>
    </w:p>
    <w:p w:rsidR="00054381" w:rsidRDefault="00656015">
      <w:pPr>
        <w:pStyle w:val="a3"/>
        <w:spacing w:before="66"/>
      </w:pPr>
      <w:r>
        <w:lastRenderedPageBreak/>
        <w:t>дорога,</w:t>
      </w:r>
      <w:r>
        <w:rPr>
          <w:spacing w:val="-4"/>
        </w:rPr>
        <w:t xml:space="preserve"> </w:t>
      </w:r>
      <w:r>
        <w:t>газон</w:t>
      </w:r>
      <w:r>
        <w:rPr>
          <w:spacing w:val="1"/>
        </w:rPr>
        <w:t xml:space="preserve"> </w:t>
      </w:r>
      <w:r>
        <w:t>и</w:t>
      </w:r>
      <w:r>
        <w:rPr>
          <w:spacing w:val="-4"/>
        </w:rPr>
        <w:t xml:space="preserve"> </w:t>
      </w:r>
      <w:r>
        <w:t>т.</w:t>
      </w:r>
      <w:r>
        <w:rPr>
          <w:spacing w:val="1"/>
        </w:rPr>
        <w:t xml:space="preserve"> </w:t>
      </w:r>
      <w:r>
        <w:t>д.).</w:t>
      </w:r>
    </w:p>
    <w:p w:rsidR="00054381" w:rsidRDefault="00656015">
      <w:pPr>
        <w:pStyle w:val="Heading3"/>
        <w:spacing w:before="204"/>
        <w:ind w:left="1966"/>
      </w:pPr>
      <w:r>
        <w:t>Тема. Ты</w:t>
      </w:r>
      <w:r>
        <w:rPr>
          <w:spacing w:val="-1"/>
        </w:rPr>
        <w:t xml:space="preserve"> </w:t>
      </w:r>
      <w:r>
        <w:t>- архитектор.</w:t>
      </w:r>
      <w:r>
        <w:rPr>
          <w:spacing w:val="-5"/>
        </w:rPr>
        <w:t xml:space="preserve"> </w:t>
      </w:r>
      <w:r>
        <w:t>Замысел</w:t>
      </w:r>
      <w:r>
        <w:rPr>
          <w:spacing w:val="56"/>
        </w:rPr>
        <w:t xml:space="preserve"> </w:t>
      </w:r>
      <w:r>
        <w:t>архитектурного</w:t>
      </w:r>
      <w:r>
        <w:rPr>
          <w:spacing w:val="-2"/>
        </w:rPr>
        <w:t xml:space="preserve"> </w:t>
      </w:r>
      <w:r>
        <w:t>проекта</w:t>
      </w:r>
      <w:r>
        <w:rPr>
          <w:spacing w:val="52"/>
        </w:rPr>
        <w:t xml:space="preserve"> </w:t>
      </w:r>
      <w:r>
        <w:t>и</w:t>
      </w:r>
      <w:r>
        <w:rPr>
          <w:spacing w:val="-6"/>
        </w:rPr>
        <w:t xml:space="preserve"> </w:t>
      </w:r>
      <w:r>
        <w:t>его</w:t>
      </w:r>
      <w:r>
        <w:rPr>
          <w:spacing w:val="-2"/>
        </w:rPr>
        <w:t xml:space="preserve"> </w:t>
      </w:r>
      <w:r>
        <w:t>осуществление</w:t>
      </w:r>
    </w:p>
    <w:p w:rsidR="00054381" w:rsidRDefault="00656015">
      <w:pPr>
        <w:pStyle w:val="a3"/>
        <w:spacing w:before="200"/>
        <w:ind w:right="839" w:firstLine="566"/>
        <w:jc w:val="both"/>
      </w:pPr>
      <w:r>
        <w:t>Единство</w:t>
      </w:r>
      <w:r>
        <w:rPr>
          <w:spacing w:val="1"/>
        </w:rPr>
        <w:t xml:space="preserve"> </w:t>
      </w:r>
      <w:r>
        <w:t>эстетического</w:t>
      </w:r>
      <w:r>
        <w:rPr>
          <w:spacing w:val="1"/>
        </w:rPr>
        <w:t xml:space="preserve"> </w:t>
      </w:r>
      <w:r>
        <w:t>и</w:t>
      </w:r>
      <w:r>
        <w:rPr>
          <w:spacing w:val="1"/>
        </w:rPr>
        <w:t xml:space="preserve"> </w:t>
      </w:r>
      <w:r>
        <w:t>функционального</w:t>
      </w:r>
      <w:r>
        <w:rPr>
          <w:spacing w:val="1"/>
        </w:rPr>
        <w:t xml:space="preserve"> </w:t>
      </w:r>
      <w:r>
        <w:t>в</w:t>
      </w:r>
      <w:r>
        <w:rPr>
          <w:spacing w:val="1"/>
        </w:rPr>
        <w:t xml:space="preserve"> </w:t>
      </w:r>
      <w:r>
        <w:t>объемно-пространственной</w:t>
      </w:r>
      <w:r>
        <w:rPr>
          <w:spacing w:val="1"/>
        </w:rPr>
        <w:t xml:space="preserve"> </w:t>
      </w:r>
      <w:r>
        <w:t>организации</w:t>
      </w:r>
      <w:r>
        <w:rPr>
          <w:spacing w:val="1"/>
        </w:rPr>
        <w:t xml:space="preserve"> </w:t>
      </w:r>
      <w:r>
        <w:t>среды</w:t>
      </w:r>
      <w:r>
        <w:rPr>
          <w:spacing w:val="1"/>
        </w:rPr>
        <w:t xml:space="preserve"> </w:t>
      </w:r>
      <w:r>
        <w:t>жизнедеятельности</w:t>
      </w:r>
      <w:r>
        <w:rPr>
          <w:spacing w:val="1"/>
        </w:rPr>
        <w:t xml:space="preserve"> </w:t>
      </w:r>
      <w:r>
        <w:t>людей.</w:t>
      </w:r>
      <w:r>
        <w:rPr>
          <w:spacing w:val="1"/>
        </w:rPr>
        <w:t xml:space="preserve"> </w:t>
      </w:r>
      <w:r>
        <w:t>Природно-экологические,</w:t>
      </w:r>
      <w:r>
        <w:rPr>
          <w:spacing w:val="1"/>
        </w:rPr>
        <w:t xml:space="preserve"> </w:t>
      </w:r>
      <w:r>
        <w:t>историко-</w:t>
      </w:r>
      <w:r>
        <w:rPr>
          <w:spacing w:val="1"/>
        </w:rPr>
        <w:t xml:space="preserve"> </w:t>
      </w:r>
      <w:r>
        <w:t>социальные</w:t>
      </w:r>
      <w:r>
        <w:rPr>
          <w:spacing w:val="1"/>
        </w:rPr>
        <w:t xml:space="preserve"> </w:t>
      </w:r>
      <w:r>
        <w:t>и</w:t>
      </w:r>
      <w:r>
        <w:rPr>
          <w:spacing w:val="1"/>
        </w:rPr>
        <w:t xml:space="preserve"> </w:t>
      </w:r>
      <w:r>
        <w:t>иные</w:t>
      </w:r>
      <w:r>
        <w:rPr>
          <w:spacing w:val="1"/>
        </w:rPr>
        <w:t xml:space="preserve"> </w:t>
      </w:r>
      <w:r>
        <w:t>параметры,</w:t>
      </w:r>
      <w:r>
        <w:rPr>
          <w:spacing w:val="1"/>
        </w:rPr>
        <w:t xml:space="preserve"> </w:t>
      </w:r>
      <w:r>
        <w:t>влияющие</w:t>
      </w:r>
      <w:r>
        <w:rPr>
          <w:spacing w:val="1"/>
        </w:rPr>
        <w:t xml:space="preserve"> </w:t>
      </w:r>
      <w:r>
        <w:t>на</w:t>
      </w:r>
      <w:r>
        <w:rPr>
          <w:spacing w:val="1"/>
        </w:rPr>
        <w:t xml:space="preserve"> </w:t>
      </w:r>
      <w:r>
        <w:t>композиционную</w:t>
      </w:r>
      <w:r>
        <w:rPr>
          <w:spacing w:val="1"/>
        </w:rPr>
        <w:t xml:space="preserve"> </w:t>
      </w:r>
      <w:r>
        <w:t>планировку</w:t>
      </w:r>
      <w:r>
        <w:rPr>
          <w:spacing w:val="1"/>
        </w:rPr>
        <w:t xml:space="preserve"> </w:t>
      </w:r>
      <w:r>
        <w:t>города.</w:t>
      </w:r>
      <w:r>
        <w:rPr>
          <w:spacing w:val="1"/>
        </w:rPr>
        <w:t xml:space="preserve"> </w:t>
      </w:r>
      <w:r>
        <w:t>Реализация в коллективном макетировании чувства красоты и архитектурно-смысловой</w:t>
      </w:r>
      <w:r>
        <w:rPr>
          <w:spacing w:val="1"/>
        </w:rPr>
        <w:t xml:space="preserve"> </w:t>
      </w:r>
      <w:r>
        <w:t>логики.</w:t>
      </w:r>
    </w:p>
    <w:p w:rsidR="00054381" w:rsidRDefault="00054381">
      <w:pPr>
        <w:pStyle w:val="a3"/>
        <w:spacing w:before="11"/>
        <w:ind w:left="0"/>
        <w:rPr>
          <w:sz w:val="9"/>
        </w:rPr>
      </w:pPr>
    </w:p>
    <w:p w:rsidR="00054381" w:rsidRDefault="00656015">
      <w:pPr>
        <w:pStyle w:val="Heading3"/>
        <w:spacing w:before="90" w:line="275" w:lineRule="exact"/>
        <w:ind w:left="1147"/>
        <w:jc w:val="center"/>
      </w:pPr>
      <w:r>
        <w:t>Человек</w:t>
      </w:r>
      <w:r>
        <w:rPr>
          <w:spacing w:val="-2"/>
        </w:rPr>
        <w:t xml:space="preserve"> </w:t>
      </w:r>
      <w:r>
        <w:t>в</w:t>
      </w:r>
      <w:r>
        <w:rPr>
          <w:spacing w:val="-1"/>
        </w:rPr>
        <w:t xml:space="preserve"> </w:t>
      </w:r>
      <w:r>
        <w:t>зеркале</w:t>
      </w:r>
      <w:r>
        <w:rPr>
          <w:spacing w:val="-3"/>
        </w:rPr>
        <w:t xml:space="preserve"> </w:t>
      </w:r>
      <w:r>
        <w:t>дизайна</w:t>
      </w:r>
      <w:r>
        <w:rPr>
          <w:spacing w:val="-1"/>
        </w:rPr>
        <w:t xml:space="preserve"> </w:t>
      </w:r>
      <w:r>
        <w:t>и</w:t>
      </w:r>
      <w:r>
        <w:rPr>
          <w:spacing w:val="-5"/>
        </w:rPr>
        <w:t xml:space="preserve"> </w:t>
      </w:r>
      <w:r>
        <w:t>архитектуры.</w:t>
      </w:r>
    </w:p>
    <w:p w:rsidR="00054381" w:rsidRDefault="00656015">
      <w:pPr>
        <w:spacing w:line="275" w:lineRule="exact"/>
        <w:ind w:left="1156"/>
        <w:jc w:val="center"/>
        <w:rPr>
          <w:b/>
          <w:i/>
          <w:sz w:val="24"/>
        </w:rPr>
      </w:pPr>
      <w:r>
        <w:rPr>
          <w:b/>
          <w:i/>
          <w:sz w:val="24"/>
        </w:rPr>
        <w:t>Образ</w:t>
      </w:r>
      <w:r>
        <w:rPr>
          <w:b/>
          <w:i/>
          <w:spacing w:val="-1"/>
          <w:sz w:val="24"/>
        </w:rPr>
        <w:t xml:space="preserve"> </w:t>
      </w:r>
      <w:r>
        <w:rPr>
          <w:b/>
          <w:i/>
          <w:sz w:val="24"/>
        </w:rPr>
        <w:t>человека</w:t>
      </w:r>
      <w:r>
        <w:rPr>
          <w:b/>
          <w:i/>
          <w:spacing w:val="-3"/>
          <w:sz w:val="24"/>
        </w:rPr>
        <w:t xml:space="preserve"> </w:t>
      </w:r>
      <w:r>
        <w:rPr>
          <w:b/>
          <w:i/>
          <w:sz w:val="24"/>
        </w:rPr>
        <w:t>и</w:t>
      </w:r>
      <w:r>
        <w:rPr>
          <w:b/>
          <w:i/>
          <w:spacing w:val="-3"/>
          <w:sz w:val="24"/>
        </w:rPr>
        <w:t xml:space="preserve"> </w:t>
      </w:r>
      <w:r>
        <w:rPr>
          <w:b/>
          <w:i/>
          <w:sz w:val="24"/>
        </w:rPr>
        <w:t>индивидуальное</w:t>
      </w:r>
      <w:r>
        <w:rPr>
          <w:b/>
          <w:i/>
          <w:spacing w:val="-4"/>
          <w:sz w:val="24"/>
        </w:rPr>
        <w:t xml:space="preserve"> </w:t>
      </w:r>
      <w:r>
        <w:rPr>
          <w:b/>
          <w:i/>
          <w:sz w:val="24"/>
        </w:rPr>
        <w:t>проектирование</w:t>
      </w:r>
      <w:r>
        <w:rPr>
          <w:b/>
          <w:i/>
          <w:spacing w:val="-3"/>
          <w:sz w:val="24"/>
        </w:rPr>
        <w:t xml:space="preserve"> </w:t>
      </w:r>
      <w:r>
        <w:rPr>
          <w:b/>
          <w:i/>
          <w:sz w:val="24"/>
        </w:rPr>
        <w:t>(7 ч)</w:t>
      </w:r>
    </w:p>
    <w:p w:rsidR="00054381" w:rsidRDefault="00656015">
      <w:pPr>
        <w:pStyle w:val="Heading3"/>
        <w:spacing w:before="5" w:line="237" w:lineRule="auto"/>
        <w:ind w:right="849" w:firstLine="566"/>
        <w:jc w:val="both"/>
      </w:pPr>
      <w:r>
        <w:t>Тема. Мой дом - мой образ жизни. Скажи мне, как ты живешь, и я скажу, какой</w:t>
      </w:r>
      <w:r>
        <w:rPr>
          <w:spacing w:val="1"/>
        </w:rPr>
        <w:t xml:space="preserve"> </w:t>
      </w:r>
      <w:r>
        <w:t>у</w:t>
      </w:r>
      <w:r>
        <w:rPr>
          <w:spacing w:val="1"/>
        </w:rPr>
        <w:t xml:space="preserve"> </w:t>
      </w:r>
      <w:r>
        <w:t>тебя</w:t>
      </w:r>
      <w:r>
        <w:rPr>
          <w:spacing w:val="1"/>
        </w:rPr>
        <w:t xml:space="preserve"> </w:t>
      </w:r>
      <w:r>
        <w:t>дом</w:t>
      </w:r>
    </w:p>
    <w:p w:rsidR="00054381" w:rsidRDefault="00656015">
      <w:pPr>
        <w:pStyle w:val="a3"/>
        <w:spacing w:before="195"/>
        <w:ind w:right="842" w:firstLine="748"/>
        <w:jc w:val="both"/>
      </w:pPr>
      <w:r>
        <w:t>Мечты и представления учащихся о своем будущем жилище, реализующиеся в их</w:t>
      </w:r>
      <w:r>
        <w:rPr>
          <w:spacing w:val="1"/>
        </w:rPr>
        <w:t xml:space="preserve"> </w:t>
      </w:r>
      <w:r>
        <w:t>архитектурно-дизайнерских проектах. Принципы организации и членения пространства на</w:t>
      </w:r>
      <w:r>
        <w:rPr>
          <w:spacing w:val="-57"/>
        </w:rPr>
        <w:t xml:space="preserve"> </w:t>
      </w:r>
      <w:r>
        <w:t>различные функциональные зоны: для работы, отдыха, спорта, хозяйства, для детей и т. д.</w:t>
      </w:r>
      <w:r>
        <w:rPr>
          <w:spacing w:val="1"/>
        </w:rPr>
        <w:t xml:space="preserve"> </w:t>
      </w:r>
      <w:r>
        <w:t>Мой дом - мой образ жизни. Учет в проекте инженерно-бытовых и санитарно-технических</w:t>
      </w:r>
      <w:r>
        <w:rPr>
          <w:spacing w:val="-57"/>
        </w:rPr>
        <w:t xml:space="preserve"> </w:t>
      </w:r>
      <w:r>
        <w:t>задач.</w:t>
      </w:r>
    </w:p>
    <w:p w:rsidR="00054381" w:rsidRDefault="00656015">
      <w:pPr>
        <w:pStyle w:val="Heading3"/>
        <w:spacing w:before="209"/>
        <w:ind w:left="1966"/>
      </w:pPr>
      <w:r>
        <w:t>Тема. Интерьер,</w:t>
      </w:r>
      <w:r>
        <w:rPr>
          <w:spacing w:val="-4"/>
        </w:rPr>
        <w:t xml:space="preserve"> </w:t>
      </w:r>
      <w:r>
        <w:t>который мы</w:t>
      </w:r>
      <w:r>
        <w:rPr>
          <w:spacing w:val="-7"/>
        </w:rPr>
        <w:t xml:space="preserve"> </w:t>
      </w:r>
      <w:r>
        <w:t>создаем</w:t>
      </w:r>
    </w:p>
    <w:p w:rsidR="00054381" w:rsidRDefault="00656015">
      <w:pPr>
        <w:pStyle w:val="a3"/>
        <w:spacing w:before="195"/>
        <w:ind w:right="847" w:firstLine="566"/>
        <w:jc w:val="both"/>
      </w:pPr>
      <w:r>
        <w:t>Дизайн интерьера. Роль материалов, фактур и цветовой гаммы. Стиль и эклектика.</w:t>
      </w:r>
      <w:r>
        <w:rPr>
          <w:spacing w:val="1"/>
        </w:rPr>
        <w:t xml:space="preserve"> </w:t>
      </w:r>
      <w:r>
        <w:t>Отражение</w:t>
      </w:r>
      <w:r>
        <w:rPr>
          <w:spacing w:val="1"/>
        </w:rPr>
        <w:t xml:space="preserve"> </w:t>
      </w:r>
      <w:r>
        <w:t>в</w:t>
      </w:r>
      <w:r>
        <w:rPr>
          <w:spacing w:val="1"/>
        </w:rPr>
        <w:t xml:space="preserve"> </w:t>
      </w:r>
      <w:r>
        <w:t>проекте</w:t>
      </w:r>
      <w:r>
        <w:rPr>
          <w:spacing w:val="1"/>
        </w:rPr>
        <w:t xml:space="preserve"> </w:t>
      </w:r>
      <w:r>
        <w:t>дизайна</w:t>
      </w:r>
      <w:r>
        <w:rPr>
          <w:spacing w:val="1"/>
        </w:rPr>
        <w:t xml:space="preserve"> </w:t>
      </w:r>
      <w:r>
        <w:t>интерьера</w:t>
      </w:r>
      <w:r>
        <w:rPr>
          <w:spacing w:val="1"/>
        </w:rPr>
        <w:t xml:space="preserve"> </w:t>
      </w:r>
      <w:r>
        <w:t>образно-архитектурного</w:t>
      </w:r>
      <w:r>
        <w:rPr>
          <w:spacing w:val="1"/>
        </w:rPr>
        <w:t xml:space="preserve"> </w:t>
      </w:r>
      <w:r>
        <w:t>замысла</w:t>
      </w:r>
      <w:r>
        <w:rPr>
          <w:spacing w:val="1"/>
        </w:rPr>
        <w:t xml:space="preserve"> </w:t>
      </w:r>
      <w:r>
        <w:t>и</w:t>
      </w:r>
      <w:r>
        <w:rPr>
          <w:spacing w:val="1"/>
        </w:rPr>
        <w:t xml:space="preserve"> </w:t>
      </w:r>
      <w:r>
        <w:t>композиционно-стилевых</w:t>
      </w:r>
      <w:r>
        <w:rPr>
          <w:spacing w:val="1"/>
        </w:rPr>
        <w:t xml:space="preserve"> </w:t>
      </w:r>
      <w:r>
        <w:t>начал.</w:t>
      </w:r>
      <w:r>
        <w:rPr>
          <w:spacing w:val="1"/>
        </w:rPr>
        <w:t xml:space="preserve"> </w:t>
      </w:r>
      <w:r>
        <w:t>Функциональная</w:t>
      </w:r>
      <w:r>
        <w:rPr>
          <w:spacing w:val="1"/>
        </w:rPr>
        <w:t xml:space="preserve"> </w:t>
      </w:r>
      <w:r>
        <w:t>красота</w:t>
      </w:r>
      <w:r>
        <w:rPr>
          <w:spacing w:val="1"/>
        </w:rPr>
        <w:t xml:space="preserve"> </w:t>
      </w:r>
      <w:r>
        <w:t>или</w:t>
      </w:r>
      <w:r>
        <w:rPr>
          <w:spacing w:val="1"/>
        </w:rPr>
        <w:t xml:space="preserve"> </w:t>
      </w:r>
      <w:r>
        <w:t>роскошь</w:t>
      </w:r>
      <w:r>
        <w:rPr>
          <w:spacing w:val="1"/>
        </w:rPr>
        <w:t xml:space="preserve"> </w:t>
      </w:r>
      <w:r>
        <w:t>предметного</w:t>
      </w:r>
      <w:r>
        <w:rPr>
          <w:spacing w:val="1"/>
        </w:rPr>
        <w:t xml:space="preserve"> </w:t>
      </w:r>
      <w:r>
        <w:t>наполнения</w:t>
      </w:r>
      <w:r>
        <w:rPr>
          <w:spacing w:val="-4"/>
        </w:rPr>
        <w:t xml:space="preserve"> </w:t>
      </w:r>
      <w:r>
        <w:t>интерьера</w:t>
      </w:r>
      <w:r>
        <w:rPr>
          <w:spacing w:val="-4"/>
        </w:rPr>
        <w:t xml:space="preserve"> </w:t>
      </w:r>
      <w:r>
        <w:t>(мебель,</w:t>
      </w:r>
      <w:r>
        <w:rPr>
          <w:spacing w:val="4"/>
        </w:rPr>
        <w:t xml:space="preserve"> </w:t>
      </w:r>
      <w:r>
        <w:t>бытовое</w:t>
      </w:r>
      <w:r>
        <w:rPr>
          <w:spacing w:val="-4"/>
        </w:rPr>
        <w:t xml:space="preserve"> </w:t>
      </w:r>
      <w:r>
        <w:t>оборудование).</w:t>
      </w:r>
    </w:p>
    <w:p w:rsidR="00054381" w:rsidRDefault="00656015">
      <w:pPr>
        <w:pStyle w:val="Heading3"/>
        <w:spacing w:before="202"/>
        <w:ind w:left="1966"/>
      </w:pPr>
      <w:r>
        <w:t>Тема.</w:t>
      </w:r>
      <w:r>
        <w:rPr>
          <w:spacing w:val="2"/>
        </w:rPr>
        <w:t xml:space="preserve"> </w:t>
      </w:r>
      <w:r>
        <w:t>Пугало</w:t>
      </w:r>
      <w:r>
        <w:rPr>
          <w:spacing w:val="-1"/>
        </w:rPr>
        <w:t xml:space="preserve"> </w:t>
      </w:r>
      <w:r>
        <w:t>в</w:t>
      </w:r>
      <w:r>
        <w:rPr>
          <w:spacing w:val="-4"/>
        </w:rPr>
        <w:t xml:space="preserve"> </w:t>
      </w:r>
      <w:r>
        <w:t>огороде…</w:t>
      </w:r>
      <w:r>
        <w:rPr>
          <w:spacing w:val="-4"/>
        </w:rPr>
        <w:t xml:space="preserve"> </w:t>
      </w:r>
      <w:r>
        <w:t>или под</w:t>
      </w:r>
      <w:r>
        <w:rPr>
          <w:spacing w:val="-6"/>
        </w:rPr>
        <w:t xml:space="preserve"> </w:t>
      </w:r>
      <w:r>
        <w:t>шепот</w:t>
      </w:r>
      <w:r>
        <w:rPr>
          <w:spacing w:val="2"/>
        </w:rPr>
        <w:t xml:space="preserve"> </w:t>
      </w:r>
      <w:r>
        <w:t>фонтанных</w:t>
      </w:r>
      <w:r>
        <w:rPr>
          <w:spacing w:val="-4"/>
        </w:rPr>
        <w:t xml:space="preserve"> </w:t>
      </w:r>
      <w:r>
        <w:t>струй</w:t>
      </w:r>
    </w:p>
    <w:p w:rsidR="00054381" w:rsidRDefault="00656015">
      <w:pPr>
        <w:pStyle w:val="a3"/>
        <w:spacing w:before="194"/>
        <w:ind w:right="841" w:firstLine="566"/>
        <w:jc w:val="both"/>
      </w:pPr>
      <w:r>
        <w:t>Сад</w:t>
      </w:r>
      <w:r>
        <w:rPr>
          <w:spacing w:val="1"/>
        </w:rPr>
        <w:t xml:space="preserve"> </w:t>
      </w:r>
      <w:r>
        <w:t>(английский,</w:t>
      </w:r>
      <w:r>
        <w:rPr>
          <w:spacing w:val="1"/>
        </w:rPr>
        <w:t xml:space="preserve"> </w:t>
      </w:r>
      <w:r>
        <w:t>французский,</w:t>
      </w:r>
      <w:r>
        <w:rPr>
          <w:spacing w:val="1"/>
        </w:rPr>
        <w:t xml:space="preserve"> </w:t>
      </w:r>
      <w:r>
        <w:t>восточный)</w:t>
      </w:r>
      <w:r>
        <w:rPr>
          <w:spacing w:val="1"/>
        </w:rPr>
        <w:t xml:space="preserve"> </w:t>
      </w:r>
      <w:r>
        <w:t>и</w:t>
      </w:r>
      <w:r>
        <w:rPr>
          <w:spacing w:val="1"/>
        </w:rPr>
        <w:t xml:space="preserve"> </w:t>
      </w:r>
      <w:r>
        <w:t>традиции</w:t>
      </w:r>
      <w:r>
        <w:rPr>
          <w:spacing w:val="1"/>
        </w:rPr>
        <w:t xml:space="preserve"> </w:t>
      </w:r>
      <w:r>
        <w:t>русской</w:t>
      </w:r>
      <w:r>
        <w:rPr>
          <w:spacing w:val="1"/>
        </w:rPr>
        <w:t xml:space="preserve"> </w:t>
      </w:r>
      <w:r>
        <w:t>городской</w:t>
      </w:r>
      <w:r>
        <w:rPr>
          <w:spacing w:val="60"/>
        </w:rPr>
        <w:t xml:space="preserve"> </w:t>
      </w:r>
      <w:r>
        <w:t>и</w:t>
      </w:r>
      <w:r>
        <w:rPr>
          <w:spacing w:val="1"/>
        </w:rPr>
        <w:t xml:space="preserve"> </w:t>
      </w:r>
      <w:r>
        <w:t>сельской</w:t>
      </w:r>
      <w:r>
        <w:rPr>
          <w:spacing w:val="1"/>
        </w:rPr>
        <w:t xml:space="preserve"> </w:t>
      </w:r>
      <w:r>
        <w:t>усадьбы.</w:t>
      </w:r>
      <w:r>
        <w:rPr>
          <w:spacing w:val="1"/>
        </w:rPr>
        <w:t xml:space="preserve"> </w:t>
      </w:r>
      <w:r>
        <w:t>Планировка</w:t>
      </w:r>
      <w:r>
        <w:rPr>
          <w:spacing w:val="1"/>
        </w:rPr>
        <w:t xml:space="preserve"> </w:t>
      </w:r>
      <w:r>
        <w:t>сада,</w:t>
      </w:r>
      <w:r>
        <w:rPr>
          <w:spacing w:val="1"/>
        </w:rPr>
        <w:t xml:space="preserve"> </w:t>
      </w:r>
      <w:r>
        <w:t>огорода,</w:t>
      </w:r>
      <w:r>
        <w:rPr>
          <w:spacing w:val="1"/>
        </w:rPr>
        <w:t xml:space="preserve"> </w:t>
      </w:r>
      <w:r>
        <w:t>зонирование</w:t>
      </w:r>
      <w:r>
        <w:rPr>
          <w:spacing w:val="1"/>
        </w:rPr>
        <w:t xml:space="preserve"> </w:t>
      </w:r>
      <w:r>
        <w:t>территории.</w:t>
      </w:r>
      <w:r>
        <w:rPr>
          <w:spacing w:val="1"/>
        </w:rPr>
        <w:t xml:space="preserve"> </w:t>
      </w:r>
      <w:r>
        <w:t>Организация</w:t>
      </w:r>
      <w:r>
        <w:rPr>
          <w:spacing w:val="1"/>
        </w:rPr>
        <w:t xml:space="preserve"> </w:t>
      </w:r>
      <w:r>
        <w:t>палисадника, садовых дорожек. Малые архитектурные формы сада: беседка, бельведер,</w:t>
      </w:r>
      <w:r>
        <w:rPr>
          <w:spacing w:val="1"/>
        </w:rPr>
        <w:t xml:space="preserve"> </w:t>
      </w:r>
      <w:r>
        <w:t>пергола, ограда и пр. Водоемы и мини пруды. Сомасштабные сочетания растений сада.</w:t>
      </w:r>
      <w:r>
        <w:rPr>
          <w:spacing w:val="1"/>
        </w:rPr>
        <w:t xml:space="preserve"> </w:t>
      </w:r>
      <w:r>
        <w:t>Альпийские</w:t>
      </w:r>
      <w:r>
        <w:rPr>
          <w:spacing w:val="1"/>
        </w:rPr>
        <w:t xml:space="preserve"> </w:t>
      </w:r>
      <w:r>
        <w:t>горки,</w:t>
      </w:r>
      <w:r>
        <w:rPr>
          <w:spacing w:val="1"/>
        </w:rPr>
        <w:t xml:space="preserve"> </w:t>
      </w:r>
      <w:r>
        <w:t>скульптура,</w:t>
      </w:r>
      <w:r>
        <w:rPr>
          <w:spacing w:val="1"/>
        </w:rPr>
        <w:t xml:space="preserve"> </w:t>
      </w:r>
      <w:r>
        <w:t>керамика,</w:t>
      </w:r>
      <w:r>
        <w:rPr>
          <w:spacing w:val="1"/>
        </w:rPr>
        <w:t xml:space="preserve"> </w:t>
      </w:r>
      <w:r>
        <w:t>садовая</w:t>
      </w:r>
      <w:r>
        <w:rPr>
          <w:spacing w:val="1"/>
        </w:rPr>
        <w:t xml:space="preserve"> </w:t>
      </w:r>
      <w:r>
        <w:t>мебель,</w:t>
      </w:r>
      <w:r>
        <w:rPr>
          <w:spacing w:val="1"/>
        </w:rPr>
        <w:t xml:space="preserve"> </w:t>
      </w:r>
      <w:r>
        <w:t>кормушка</w:t>
      </w:r>
      <w:r>
        <w:rPr>
          <w:spacing w:val="1"/>
        </w:rPr>
        <w:t xml:space="preserve"> </w:t>
      </w:r>
      <w:r>
        <w:t>для</w:t>
      </w:r>
      <w:r>
        <w:rPr>
          <w:spacing w:val="1"/>
        </w:rPr>
        <w:t xml:space="preserve"> </w:t>
      </w:r>
      <w:r>
        <w:t>птиц</w:t>
      </w:r>
      <w:r>
        <w:rPr>
          <w:spacing w:val="1"/>
        </w:rPr>
        <w:t xml:space="preserve"> </w:t>
      </w:r>
      <w:r>
        <w:t>ит.</w:t>
      </w:r>
      <w:r>
        <w:rPr>
          <w:spacing w:val="1"/>
        </w:rPr>
        <w:t xml:space="preserve"> </w:t>
      </w:r>
      <w:r>
        <w:t>д.</w:t>
      </w:r>
      <w:r>
        <w:rPr>
          <w:spacing w:val="1"/>
        </w:rPr>
        <w:t xml:space="preserve"> </w:t>
      </w:r>
      <w:r>
        <w:t>Спортплощадка</w:t>
      </w:r>
      <w:r>
        <w:rPr>
          <w:spacing w:val="1"/>
        </w:rPr>
        <w:t xml:space="preserve"> </w:t>
      </w:r>
      <w:r>
        <w:t>и</w:t>
      </w:r>
      <w:r>
        <w:rPr>
          <w:spacing w:val="1"/>
        </w:rPr>
        <w:t xml:space="preserve"> </w:t>
      </w:r>
      <w:r>
        <w:t>многое</w:t>
      </w:r>
      <w:r>
        <w:rPr>
          <w:spacing w:val="1"/>
        </w:rPr>
        <w:t xml:space="preserve"> </w:t>
      </w:r>
      <w:r>
        <w:t>другое</w:t>
      </w:r>
      <w:r>
        <w:rPr>
          <w:spacing w:val="1"/>
        </w:rPr>
        <w:t xml:space="preserve"> </w:t>
      </w:r>
      <w:r>
        <w:t>в</w:t>
      </w:r>
      <w:r>
        <w:rPr>
          <w:spacing w:val="1"/>
        </w:rPr>
        <w:t xml:space="preserve"> </w:t>
      </w:r>
      <w:r>
        <w:t>саду мечты.</w:t>
      </w:r>
      <w:r>
        <w:rPr>
          <w:spacing w:val="1"/>
        </w:rPr>
        <w:t xml:space="preserve"> </w:t>
      </w:r>
      <w:r>
        <w:t>Искусство</w:t>
      </w:r>
      <w:r>
        <w:rPr>
          <w:spacing w:val="1"/>
        </w:rPr>
        <w:t xml:space="preserve"> </w:t>
      </w:r>
      <w:r>
        <w:t>аранжировки.</w:t>
      </w:r>
      <w:r>
        <w:rPr>
          <w:spacing w:val="1"/>
        </w:rPr>
        <w:t xml:space="preserve"> </w:t>
      </w:r>
      <w:r>
        <w:t>Икебана</w:t>
      </w:r>
      <w:r>
        <w:rPr>
          <w:spacing w:val="1"/>
        </w:rPr>
        <w:t xml:space="preserve"> </w:t>
      </w:r>
      <w:r>
        <w:t>как</w:t>
      </w:r>
      <w:r>
        <w:rPr>
          <w:spacing w:val="1"/>
        </w:rPr>
        <w:t xml:space="preserve"> </w:t>
      </w:r>
      <w:r>
        <w:t>пространственная</w:t>
      </w:r>
      <w:r>
        <w:rPr>
          <w:spacing w:val="1"/>
        </w:rPr>
        <w:t xml:space="preserve"> </w:t>
      </w:r>
      <w:r>
        <w:t>композиция</w:t>
      </w:r>
      <w:r>
        <w:rPr>
          <w:spacing w:val="2"/>
        </w:rPr>
        <w:t xml:space="preserve"> </w:t>
      </w:r>
      <w:r>
        <w:t>в</w:t>
      </w:r>
      <w:r>
        <w:rPr>
          <w:spacing w:val="-1"/>
        </w:rPr>
        <w:t xml:space="preserve"> </w:t>
      </w:r>
      <w:r>
        <w:t>интерьере.</w:t>
      </w:r>
    </w:p>
    <w:p w:rsidR="00054381" w:rsidRDefault="00656015">
      <w:pPr>
        <w:pStyle w:val="Heading3"/>
        <w:spacing w:before="213" w:line="237" w:lineRule="auto"/>
        <w:ind w:right="847" w:firstLine="705"/>
        <w:jc w:val="both"/>
      </w:pPr>
      <w:r>
        <w:t>Тема.</w:t>
      </w:r>
      <w:r>
        <w:rPr>
          <w:spacing w:val="1"/>
        </w:rPr>
        <w:t xml:space="preserve"> </w:t>
      </w:r>
      <w:r>
        <w:t>Мода,</w:t>
      </w:r>
      <w:r>
        <w:rPr>
          <w:spacing w:val="1"/>
        </w:rPr>
        <w:t xml:space="preserve"> </w:t>
      </w:r>
      <w:r>
        <w:t>культура</w:t>
      </w:r>
      <w:r>
        <w:rPr>
          <w:spacing w:val="1"/>
        </w:rPr>
        <w:t xml:space="preserve"> </w:t>
      </w:r>
      <w:r>
        <w:t>и</w:t>
      </w:r>
      <w:r>
        <w:rPr>
          <w:spacing w:val="1"/>
        </w:rPr>
        <w:t xml:space="preserve"> </w:t>
      </w:r>
      <w:r>
        <w:t>ты.</w:t>
      </w:r>
      <w:r>
        <w:rPr>
          <w:spacing w:val="1"/>
        </w:rPr>
        <w:t xml:space="preserve"> </w:t>
      </w:r>
      <w:r>
        <w:t>Композиционно-конструктивные</w:t>
      </w:r>
      <w:r>
        <w:rPr>
          <w:spacing w:val="1"/>
        </w:rPr>
        <w:t xml:space="preserve"> </w:t>
      </w:r>
      <w:r>
        <w:t>принципы</w:t>
      </w:r>
      <w:r>
        <w:rPr>
          <w:spacing w:val="1"/>
        </w:rPr>
        <w:t xml:space="preserve"> </w:t>
      </w:r>
      <w:r>
        <w:t>дизайна</w:t>
      </w:r>
      <w:r>
        <w:rPr>
          <w:spacing w:val="1"/>
        </w:rPr>
        <w:t xml:space="preserve"> </w:t>
      </w:r>
      <w:r>
        <w:t>одежды</w:t>
      </w:r>
    </w:p>
    <w:p w:rsidR="00054381" w:rsidRDefault="00656015">
      <w:pPr>
        <w:pStyle w:val="a3"/>
        <w:spacing w:before="195"/>
        <w:ind w:right="840" w:firstLine="566"/>
        <w:jc w:val="both"/>
      </w:pPr>
      <w:r>
        <w:t>Соответствие</w:t>
      </w:r>
      <w:r>
        <w:rPr>
          <w:spacing w:val="1"/>
        </w:rPr>
        <w:t xml:space="preserve"> </w:t>
      </w:r>
      <w:r>
        <w:t>материала</w:t>
      </w:r>
      <w:r>
        <w:rPr>
          <w:spacing w:val="1"/>
        </w:rPr>
        <w:t xml:space="preserve"> </w:t>
      </w:r>
      <w:r>
        <w:t>и</w:t>
      </w:r>
      <w:r>
        <w:rPr>
          <w:spacing w:val="1"/>
        </w:rPr>
        <w:t xml:space="preserve"> </w:t>
      </w:r>
      <w:r>
        <w:t>формы</w:t>
      </w:r>
      <w:r>
        <w:rPr>
          <w:spacing w:val="1"/>
        </w:rPr>
        <w:t xml:space="preserve"> </w:t>
      </w:r>
      <w:r>
        <w:t>в</w:t>
      </w:r>
      <w:r>
        <w:rPr>
          <w:spacing w:val="1"/>
        </w:rPr>
        <w:t xml:space="preserve"> </w:t>
      </w:r>
      <w:r>
        <w:t>одежде.</w:t>
      </w:r>
      <w:r>
        <w:rPr>
          <w:spacing w:val="1"/>
        </w:rPr>
        <w:t xml:space="preserve"> </w:t>
      </w:r>
      <w:r>
        <w:t>Технология</w:t>
      </w:r>
      <w:r>
        <w:rPr>
          <w:spacing w:val="1"/>
        </w:rPr>
        <w:t xml:space="preserve"> </w:t>
      </w:r>
      <w:r>
        <w:t>создания</w:t>
      </w:r>
      <w:r>
        <w:rPr>
          <w:spacing w:val="1"/>
        </w:rPr>
        <w:t xml:space="preserve"> </w:t>
      </w:r>
      <w:r>
        <w:t>одежды.</w:t>
      </w:r>
      <w:r>
        <w:rPr>
          <w:spacing w:val="1"/>
        </w:rPr>
        <w:t xml:space="preserve"> </w:t>
      </w:r>
      <w:r>
        <w:t>Целесообразность и мода. О психологии индивидуального и массового. Мода - бизнес и</w:t>
      </w:r>
      <w:r>
        <w:rPr>
          <w:spacing w:val="1"/>
        </w:rPr>
        <w:t xml:space="preserve"> </w:t>
      </w:r>
      <w:r>
        <w:t>манипулирование</w:t>
      </w:r>
      <w:r>
        <w:rPr>
          <w:spacing w:val="1"/>
        </w:rPr>
        <w:t xml:space="preserve"> </w:t>
      </w:r>
      <w:r>
        <w:t>массовым</w:t>
      </w:r>
      <w:r>
        <w:rPr>
          <w:spacing w:val="1"/>
        </w:rPr>
        <w:t xml:space="preserve"> </w:t>
      </w:r>
      <w:r>
        <w:t>сознанием.</w:t>
      </w:r>
      <w:r>
        <w:rPr>
          <w:spacing w:val="1"/>
        </w:rPr>
        <w:t xml:space="preserve"> </w:t>
      </w:r>
      <w:r>
        <w:t>Законы</w:t>
      </w:r>
      <w:r>
        <w:rPr>
          <w:spacing w:val="1"/>
        </w:rPr>
        <w:t xml:space="preserve"> </w:t>
      </w:r>
      <w:r>
        <w:t>композиции</w:t>
      </w:r>
      <w:r>
        <w:rPr>
          <w:spacing w:val="1"/>
        </w:rPr>
        <w:t xml:space="preserve"> </w:t>
      </w:r>
      <w:r>
        <w:t>в одежде.</w:t>
      </w:r>
      <w:r>
        <w:rPr>
          <w:spacing w:val="1"/>
        </w:rPr>
        <w:t xml:space="preserve"> </w:t>
      </w:r>
      <w:r>
        <w:t>Силуэт,</w:t>
      </w:r>
      <w:r>
        <w:rPr>
          <w:spacing w:val="1"/>
        </w:rPr>
        <w:t xml:space="preserve"> </w:t>
      </w:r>
      <w:r>
        <w:t>линия,</w:t>
      </w:r>
      <w:r>
        <w:rPr>
          <w:spacing w:val="1"/>
        </w:rPr>
        <w:t xml:space="preserve"> </w:t>
      </w:r>
      <w:r>
        <w:t>фасон.</w:t>
      </w:r>
    </w:p>
    <w:p w:rsidR="00054381" w:rsidRDefault="00656015">
      <w:pPr>
        <w:pStyle w:val="Heading3"/>
        <w:spacing w:before="207"/>
        <w:ind w:left="1966"/>
      </w:pPr>
      <w:r>
        <w:t>Тема. Встречают</w:t>
      </w:r>
      <w:r>
        <w:rPr>
          <w:spacing w:val="-1"/>
        </w:rPr>
        <w:t xml:space="preserve"> </w:t>
      </w:r>
      <w:r>
        <w:t>по</w:t>
      </w:r>
      <w:r>
        <w:rPr>
          <w:spacing w:val="-7"/>
        </w:rPr>
        <w:t xml:space="preserve"> </w:t>
      </w:r>
      <w:r>
        <w:t>одежке</w:t>
      </w:r>
    </w:p>
    <w:p w:rsidR="00054381" w:rsidRDefault="00656015">
      <w:pPr>
        <w:pStyle w:val="a3"/>
        <w:spacing w:before="194" w:line="242" w:lineRule="auto"/>
        <w:ind w:right="846" w:firstLine="566"/>
        <w:jc w:val="both"/>
      </w:pPr>
      <w:r>
        <w:t>О психологии</w:t>
      </w:r>
      <w:r>
        <w:rPr>
          <w:spacing w:val="1"/>
        </w:rPr>
        <w:t xml:space="preserve"> </w:t>
      </w:r>
      <w:r>
        <w:t>индивидуального и массового. Мода - бизнес и манипулирование</w:t>
      </w:r>
      <w:r>
        <w:rPr>
          <w:spacing w:val="1"/>
        </w:rPr>
        <w:t xml:space="preserve"> </w:t>
      </w:r>
      <w:r>
        <w:t>массовым</w:t>
      </w:r>
      <w:r>
        <w:rPr>
          <w:spacing w:val="51"/>
        </w:rPr>
        <w:t xml:space="preserve"> </w:t>
      </w:r>
      <w:r>
        <w:t>сознанием.</w:t>
      </w:r>
      <w:r>
        <w:rPr>
          <w:spacing w:val="52"/>
        </w:rPr>
        <w:t xml:space="preserve"> </w:t>
      </w:r>
      <w:r>
        <w:t>Возраст</w:t>
      </w:r>
      <w:r>
        <w:rPr>
          <w:spacing w:val="56"/>
        </w:rPr>
        <w:t xml:space="preserve"> </w:t>
      </w:r>
      <w:r>
        <w:t>и</w:t>
      </w:r>
      <w:r>
        <w:rPr>
          <w:spacing w:val="46"/>
        </w:rPr>
        <w:t xml:space="preserve"> </w:t>
      </w:r>
      <w:r>
        <w:t>мода.</w:t>
      </w:r>
      <w:r>
        <w:rPr>
          <w:spacing w:val="57"/>
        </w:rPr>
        <w:t xml:space="preserve"> </w:t>
      </w:r>
      <w:r>
        <w:t>Молодежная</w:t>
      </w:r>
      <w:r>
        <w:rPr>
          <w:spacing w:val="54"/>
        </w:rPr>
        <w:t xml:space="preserve"> </w:t>
      </w:r>
      <w:r>
        <w:t>субкультура</w:t>
      </w:r>
      <w:r>
        <w:rPr>
          <w:spacing w:val="53"/>
        </w:rPr>
        <w:t xml:space="preserve"> </w:t>
      </w:r>
      <w:r>
        <w:t>и</w:t>
      </w:r>
      <w:r>
        <w:rPr>
          <w:spacing w:val="56"/>
        </w:rPr>
        <w:t xml:space="preserve"> </w:t>
      </w:r>
      <w:r>
        <w:t>подростковая</w:t>
      </w:r>
      <w:r>
        <w:rPr>
          <w:spacing w:val="49"/>
        </w:rPr>
        <w:t xml:space="preserve"> </w:t>
      </w:r>
      <w:r>
        <w:t>мода.</w:t>
      </w:r>
    </w:p>
    <w:p w:rsidR="00054381" w:rsidRDefault="00656015">
      <w:pPr>
        <w:pStyle w:val="a3"/>
        <w:spacing w:line="242" w:lineRule="auto"/>
        <w:ind w:right="572"/>
      </w:pPr>
      <w:r>
        <w:t>«Быть</w:t>
      </w:r>
      <w:r>
        <w:rPr>
          <w:spacing w:val="16"/>
        </w:rPr>
        <w:t xml:space="preserve"> </w:t>
      </w:r>
      <w:r>
        <w:t>или</w:t>
      </w:r>
      <w:r>
        <w:rPr>
          <w:spacing w:val="16"/>
        </w:rPr>
        <w:t xml:space="preserve"> </w:t>
      </w:r>
      <w:r>
        <w:t>казаться»?</w:t>
      </w:r>
      <w:r>
        <w:rPr>
          <w:spacing w:val="9"/>
        </w:rPr>
        <w:t xml:space="preserve"> </w:t>
      </w:r>
      <w:r>
        <w:t>Самоутверждение</w:t>
      </w:r>
      <w:r>
        <w:rPr>
          <w:spacing w:val="14"/>
        </w:rPr>
        <w:t xml:space="preserve"> </w:t>
      </w:r>
      <w:r>
        <w:t>и</w:t>
      </w:r>
      <w:r>
        <w:rPr>
          <w:spacing w:val="16"/>
        </w:rPr>
        <w:t xml:space="preserve"> </w:t>
      </w:r>
      <w:r>
        <w:t>знаковость</w:t>
      </w:r>
      <w:r>
        <w:rPr>
          <w:spacing w:val="16"/>
        </w:rPr>
        <w:t xml:space="preserve"> </w:t>
      </w:r>
      <w:r>
        <w:t>в</w:t>
      </w:r>
      <w:r>
        <w:rPr>
          <w:spacing w:val="17"/>
        </w:rPr>
        <w:t xml:space="preserve"> </w:t>
      </w:r>
      <w:r>
        <w:t>моде.</w:t>
      </w:r>
      <w:r>
        <w:rPr>
          <w:spacing w:val="12"/>
        </w:rPr>
        <w:t xml:space="preserve"> </w:t>
      </w:r>
      <w:r>
        <w:t>Философия</w:t>
      </w:r>
      <w:r>
        <w:rPr>
          <w:spacing w:val="14"/>
        </w:rPr>
        <w:t xml:space="preserve"> </w:t>
      </w:r>
      <w:r>
        <w:t>«стаи»</w:t>
      </w:r>
      <w:r>
        <w:rPr>
          <w:spacing w:val="10"/>
        </w:rPr>
        <w:t xml:space="preserve"> </w:t>
      </w:r>
      <w:r>
        <w:t>и</w:t>
      </w:r>
      <w:r>
        <w:rPr>
          <w:spacing w:val="16"/>
        </w:rPr>
        <w:t xml:space="preserve"> </w:t>
      </w:r>
      <w:r>
        <w:t>ее</w:t>
      </w:r>
      <w:r>
        <w:rPr>
          <w:spacing w:val="14"/>
        </w:rPr>
        <w:t xml:space="preserve"> </w:t>
      </w:r>
      <w:r>
        <w:t>вы-</w:t>
      </w:r>
      <w:r>
        <w:rPr>
          <w:spacing w:val="-57"/>
        </w:rPr>
        <w:t xml:space="preserve"> </w:t>
      </w:r>
      <w:r>
        <w:t>ражение в</w:t>
      </w:r>
      <w:r>
        <w:rPr>
          <w:spacing w:val="-6"/>
        </w:rPr>
        <w:t xml:space="preserve"> </w:t>
      </w:r>
      <w:r>
        <w:t>одежде.</w:t>
      </w:r>
      <w:r>
        <w:rPr>
          <w:spacing w:val="4"/>
        </w:rPr>
        <w:t xml:space="preserve"> </w:t>
      </w:r>
      <w:r>
        <w:t>Стереотип</w:t>
      </w:r>
      <w:r>
        <w:rPr>
          <w:spacing w:val="-2"/>
        </w:rPr>
        <w:t xml:space="preserve"> </w:t>
      </w:r>
      <w:r>
        <w:t>и</w:t>
      </w:r>
      <w:r>
        <w:rPr>
          <w:spacing w:val="3"/>
        </w:rPr>
        <w:t xml:space="preserve"> </w:t>
      </w:r>
      <w:r>
        <w:t>кич.</w:t>
      </w:r>
    </w:p>
    <w:p w:rsidR="00054381" w:rsidRDefault="00656015">
      <w:pPr>
        <w:pStyle w:val="Heading3"/>
        <w:spacing w:before="196"/>
        <w:ind w:left="1966"/>
      </w:pPr>
      <w:r>
        <w:t>Тема. Автопортрет</w:t>
      </w:r>
      <w:r>
        <w:rPr>
          <w:spacing w:val="-4"/>
        </w:rPr>
        <w:t xml:space="preserve"> </w:t>
      </w:r>
      <w:r>
        <w:t>на</w:t>
      </w:r>
      <w:r>
        <w:rPr>
          <w:spacing w:val="-2"/>
        </w:rPr>
        <w:t xml:space="preserve"> </w:t>
      </w:r>
      <w:r>
        <w:t>каждый</w:t>
      </w:r>
      <w:r>
        <w:rPr>
          <w:spacing w:val="-1"/>
        </w:rPr>
        <w:t xml:space="preserve"> </w:t>
      </w:r>
      <w:r>
        <w:t>день</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ind w:right="844" w:firstLine="566"/>
        <w:jc w:val="both"/>
      </w:pPr>
      <w:r>
        <w:lastRenderedPageBreak/>
        <w:t>Лик или личина? Искусство грима и прически. Форма лица и прическа. Макияж</w:t>
      </w:r>
      <w:r>
        <w:rPr>
          <w:spacing w:val="1"/>
        </w:rPr>
        <w:t xml:space="preserve"> </w:t>
      </w:r>
      <w:r>
        <w:t>дневной,</w:t>
      </w:r>
      <w:r>
        <w:rPr>
          <w:spacing w:val="1"/>
        </w:rPr>
        <w:t xml:space="preserve"> </w:t>
      </w:r>
      <w:r>
        <w:t>вечерний</w:t>
      </w:r>
      <w:r>
        <w:rPr>
          <w:spacing w:val="1"/>
        </w:rPr>
        <w:t xml:space="preserve"> </w:t>
      </w:r>
      <w:r>
        <w:t>и</w:t>
      </w:r>
      <w:r>
        <w:rPr>
          <w:spacing w:val="1"/>
        </w:rPr>
        <w:t xml:space="preserve"> </w:t>
      </w:r>
      <w:r>
        <w:t>карнавальный.</w:t>
      </w:r>
      <w:r>
        <w:rPr>
          <w:spacing w:val="1"/>
        </w:rPr>
        <w:t xml:space="preserve"> </w:t>
      </w:r>
      <w:r>
        <w:t>Грим</w:t>
      </w:r>
      <w:r>
        <w:rPr>
          <w:spacing w:val="1"/>
        </w:rPr>
        <w:t xml:space="preserve"> </w:t>
      </w:r>
      <w:r>
        <w:t>бытовой</w:t>
      </w:r>
      <w:r>
        <w:rPr>
          <w:spacing w:val="1"/>
        </w:rPr>
        <w:t xml:space="preserve"> </w:t>
      </w:r>
      <w:r>
        <w:t>и</w:t>
      </w:r>
      <w:r>
        <w:rPr>
          <w:spacing w:val="1"/>
        </w:rPr>
        <w:t xml:space="preserve"> </w:t>
      </w:r>
      <w:r>
        <w:t>сценический.</w:t>
      </w:r>
      <w:r>
        <w:rPr>
          <w:spacing w:val="1"/>
        </w:rPr>
        <w:t xml:space="preserve"> </w:t>
      </w:r>
      <w:r>
        <w:t>Лицо</w:t>
      </w:r>
      <w:r>
        <w:rPr>
          <w:spacing w:val="1"/>
        </w:rPr>
        <w:t xml:space="preserve"> </w:t>
      </w:r>
      <w:r>
        <w:t>в</w:t>
      </w:r>
      <w:r>
        <w:rPr>
          <w:spacing w:val="1"/>
        </w:rPr>
        <w:t xml:space="preserve"> </w:t>
      </w:r>
      <w:r>
        <w:t>жизни,</w:t>
      </w:r>
      <w:r>
        <w:rPr>
          <w:spacing w:val="1"/>
        </w:rPr>
        <w:t xml:space="preserve"> </w:t>
      </w:r>
      <w:r>
        <w:t>на</w:t>
      </w:r>
      <w:r>
        <w:rPr>
          <w:spacing w:val="-57"/>
        </w:rPr>
        <w:t xml:space="preserve"> </w:t>
      </w:r>
      <w:r>
        <w:t>экране,</w:t>
      </w:r>
      <w:r>
        <w:rPr>
          <w:spacing w:val="30"/>
        </w:rPr>
        <w:t xml:space="preserve"> </w:t>
      </w:r>
      <w:r>
        <w:t>на</w:t>
      </w:r>
      <w:r>
        <w:rPr>
          <w:spacing w:val="29"/>
        </w:rPr>
        <w:t xml:space="preserve"> </w:t>
      </w:r>
      <w:r>
        <w:t>рисунке</w:t>
      </w:r>
      <w:r>
        <w:rPr>
          <w:spacing w:val="28"/>
        </w:rPr>
        <w:t xml:space="preserve"> </w:t>
      </w:r>
      <w:r>
        <w:t>и</w:t>
      </w:r>
      <w:r>
        <w:rPr>
          <w:spacing w:val="30"/>
        </w:rPr>
        <w:t xml:space="preserve"> </w:t>
      </w:r>
      <w:r>
        <w:t>на</w:t>
      </w:r>
      <w:r>
        <w:rPr>
          <w:spacing w:val="28"/>
        </w:rPr>
        <w:t xml:space="preserve"> </w:t>
      </w:r>
      <w:r>
        <w:t>фотографии.</w:t>
      </w:r>
      <w:r>
        <w:rPr>
          <w:spacing w:val="31"/>
        </w:rPr>
        <w:t xml:space="preserve"> </w:t>
      </w:r>
      <w:r>
        <w:t>Азбука</w:t>
      </w:r>
      <w:r>
        <w:rPr>
          <w:spacing w:val="28"/>
        </w:rPr>
        <w:t xml:space="preserve"> </w:t>
      </w:r>
      <w:r>
        <w:t>визажистики</w:t>
      </w:r>
      <w:r>
        <w:rPr>
          <w:spacing w:val="30"/>
        </w:rPr>
        <w:t xml:space="preserve"> </w:t>
      </w:r>
      <w:r>
        <w:t>и</w:t>
      </w:r>
      <w:r>
        <w:rPr>
          <w:spacing w:val="26"/>
        </w:rPr>
        <w:t xml:space="preserve"> </w:t>
      </w:r>
      <w:r>
        <w:t>парикмахерского</w:t>
      </w:r>
      <w:r>
        <w:rPr>
          <w:spacing w:val="34"/>
        </w:rPr>
        <w:t xml:space="preserve"> </w:t>
      </w:r>
      <w:r>
        <w:t>стилизма.</w:t>
      </w:r>
    </w:p>
    <w:p w:rsidR="00054381" w:rsidRDefault="00656015">
      <w:pPr>
        <w:pStyle w:val="a3"/>
        <w:spacing w:before="3"/>
        <w:ind w:left="2105"/>
        <w:jc w:val="both"/>
      </w:pPr>
      <w:r>
        <w:t>Боди-арт</w:t>
      </w:r>
      <w:r>
        <w:rPr>
          <w:spacing w:val="-4"/>
        </w:rPr>
        <w:t xml:space="preserve"> </w:t>
      </w:r>
      <w:r>
        <w:t>и</w:t>
      </w:r>
      <w:r>
        <w:rPr>
          <w:spacing w:val="-4"/>
        </w:rPr>
        <w:t xml:space="preserve"> </w:t>
      </w:r>
      <w:r>
        <w:t>татуаж</w:t>
      </w:r>
      <w:r>
        <w:rPr>
          <w:spacing w:val="2"/>
        </w:rPr>
        <w:t xml:space="preserve"> </w:t>
      </w:r>
      <w:r>
        <w:t>как</w:t>
      </w:r>
      <w:r>
        <w:rPr>
          <w:spacing w:val="-1"/>
        </w:rPr>
        <w:t xml:space="preserve"> </w:t>
      </w:r>
      <w:r>
        <w:t>мода.</w:t>
      </w:r>
    </w:p>
    <w:p w:rsidR="00054381" w:rsidRDefault="00656015">
      <w:pPr>
        <w:pStyle w:val="Heading3"/>
        <w:spacing w:before="205"/>
        <w:ind w:left="2091"/>
        <w:jc w:val="both"/>
      </w:pPr>
      <w:r>
        <w:t>Тема.</w:t>
      </w:r>
      <w:r>
        <w:rPr>
          <w:spacing w:val="-3"/>
        </w:rPr>
        <w:t xml:space="preserve"> </w:t>
      </w:r>
      <w:r>
        <w:t>Имидж:</w:t>
      </w:r>
      <w:r>
        <w:rPr>
          <w:spacing w:val="1"/>
        </w:rPr>
        <w:t xml:space="preserve"> </w:t>
      </w:r>
      <w:r>
        <w:t>лик или</w:t>
      </w:r>
      <w:r>
        <w:rPr>
          <w:spacing w:val="-4"/>
        </w:rPr>
        <w:t xml:space="preserve"> </w:t>
      </w:r>
      <w:r>
        <w:t>личина?</w:t>
      </w:r>
      <w:r>
        <w:rPr>
          <w:spacing w:val="-5"/>
        </w:rPr>
        <w:t xml:space="preserve"> </w:t>
      </w:r>
      <w:r>
        <w:t>Сфера</w:t>
      </w:r>
      <w:r>
        <w:rPr>
          <w:spacing w:val="-5"/>
        </w:rPr>
        <w:t xml:space="preserve"> </w:t>
      </w:r>
      <w:r>
        <w:t>имидж -</w:t>
      </w:r>
      <w:r>
        <w:rPr>
          <w:spacing w:val="2"/>
        </w:rPr>
        <w:t xml:space="preserve"> </w:t>
      </w:r>
      <w:r>
        <w:t>дизайна</w:t>
      </w:r>
    </w:p>
    <w:p w:rsidR="00054381" w:rsidRDefault="00656015">
      <w:pPr>
        <w:pStyle w:val="a3"/>
        <w:spacing w:before="194"/>
        <w:ind w:right="842" w:firstLine="566"/>
        <w:jc w:val="both"/>
      </w:pPr>
      <w:r>
        <w:t>Человек</w:t>
      </w:r>
      <w:r>
        <w:rPr>
          <w:spacing w:val="1"/>
        </w:rPr>
        <w:t xml:space="preserve"> </w:t>
      </w:r>
      <w:r>
        <w:t>как</w:t>
      </w:r>
      <w:r>
        <w:rPr>
          <w:spacing w:val="1"/>
        </w:rPr>
        <w:t xml:space="preserve"> </w:t>
      </w:r>
      <w:r>
        <w:t>объект</w:t>
      </w:r>
      <w:r>
        <w:rPr>
          <w:spacing w:val="1"/>
        </w:rPr>
        <w:t xml:space="preserve"> </w:t>
      </w:r>
      <w:r>
        <w:t>дизайна.</w:t>
      </w:r>
      <w:r>
        <w:rPr>
          <w:spacing w:val="1"/>
        </w:rPr>
        <w:t xml:space="preserve"> </w:t>
      </w:r>
      <w:r>
        <w:t>Понятие</w:t>
      </w:r>
      <w:r>
        <w:rPr>
          <w:spacing w:val="1"/>
        </w:rPr>
        <w:t xml:space="preserve"> </w:t>
      </w:r>
      <w:r>
        <w:t>имидж-дизайна</w:t>
      </w:r>
      <w:r>
        <w:rPr>
          <w:spacing w:val="1"/>
        </w:rPr>
        <w:t xml:space="preserve"> </w:t>
      </w:r>
      <w:r>
        <w:t>как</w:t>
      </w:r>
      <w:r>
        <w:rPr>
          <w:spacing w:val="1"/>
        </w:rPr>
        <w:t xml:space="preserve"> </w:t>
      </w:r>
      <w:r>
        <w:t>сферы</w:t>
      </w:r>
      <w:r>
        <w:rPr>
          <w:spacing w:val="1"/>
        </w:rPr>
        <w:t xml:space="preserve"> </w:t>
      </w:r>
      <w:r>
        <w:t>деятельности,</w:t>
      </w:r>
      <w:r>
        <w:rPr>
          <w:spacing w:val="1"/>
        </w:rPr>
        <w:t xml:space="preserve"> </w:t>
      </w:r>
      <w:r>
        <w:t>объединяющей</w:t>
      </w:r>
      <w:r>
        <w:rPr>
          <w:spacing w:val="1"/>
        </w:rPr>
        <w:t xml:space="preserve"> </w:t>
      </w:r>
      <w:r>
        <w:t>различные</w:t>
      </w:r>
      <w:r>
        <w:rPr>
          <w:spacing w:val="1"/>
        </w:rPr>
        <w:t xml:space="preserve"> </w:t>
      </w:r>
      <w:r>
        <w:t>аспекты</w:t>
      </w:r>
      <w:r>
        <w:rPr>
          <w:spacing w:val="1"/>
        </w:rPr>
        <w:t xml:space="preserve"> </w:t>
      </w:r>
      <w:r>
        <w:t>моды</w:t>
      </w:r>
      <w:r>
        <w:rPr>
          <w:spacing w:val="1"/>
        </w:rPr>
        <w:t xml:space="preserve"> </w:t>
      </w:r>
      <w:r>
        <w:t>и</w:t>
      </w:r>
      <w:r>
        <w:rPr>
          <w:spacing w:val="1"/>
        </w:rPr>
        <w:t xml:space="preserve"> </w:t>
      </w:r>
      <w:r>
        <w:t>визажистику,</w:t>
      </w:r>
      <w:r>
        <w:rPr>
          <w:spacing w:val="61"/>
        </w:rPr>
        <w:t xml:space="preserve"> </w:t>
      </w:r>
      <w:r>
        <w:t>искусство</w:t>
      </w:r>
      <w:r>
        <w:rPr>
          <w:spacing w:val="61"/>
        </w:rPr>
        <w:t xml:space="preserve"> </w:t>
      </w:r>
      <w:r>
        <w:t>грима,</w:t>
      </w:r>
      <w:r>
        <w:rPr>
          <w:spacing w:val="-57"/>
        </w:rPr>
        <w:t xml:space="preserve"> </w:t>
      </w:r>
      <w:r>
        <w:t>парикмахерское</w:t>
      </w:r>
      <w:r>
        <w:rPr>
          <w:spacing w:val="1"/>
        </w:rPr>
        <w:t xml:space="preserve"> </w:t>
      </w:r>
      <w:r>
        <w:t>дело</w:t>
      </w:r>
      <w:r>
        <w:rPr>
          <w:spacing w:val="1"/>
        </w:rPr>
        <w:t xml:space="preserve"> </w:t>
      </w:r>
      <w:r>
        <w:t>(или</w:t>
      </w:r>
      <w:r>
        <w:rPr>
          <w:spacing w:val="1"/>
        </w:rPr>
        <w:t xml:space="preserve"> </w:t>
      </w:r>
      <w:r>
        <w:t>стилизм),</w:t>
      </w:r>
      <w:r>
        <w:rPr>
          <w:spacing w:val="1"/>
        </w:rPr>
        <w:t xml:space="preserve"> </w:t>
      </w:r>
      <w:r>
        <w:t>ювелирную</w:t>
      </w:r>
      <w:r>
        <w:rPr>
          <w:spacing w:val="1"/>
        </w:rPr>
        <w:t xml:space="preserve"> </w:t>
      </w:r>
      <w:r>
        <w:t>пластику,</w:t>
      </w:r>
      <w:r>
        <w:rPr>
          <w:spacing w:val="1"/>
        </w:rPr>
        <w:t xml:space="preserve"> </w:t>
      </w:r>
      <w:r>
        <w:t>фирменный</w:t>
      </w:r>
      <w:r>
        <w:rPr>
          <w:spacing w:val="1"/>
        </w:rPr>
        <w:t xml:space="preserve"> </w:t>
      </w:r>
      <w:r>
        <w:t>стиль</w:t>
      </w:r>
      <w:r>
        <w:rPr>
          <w:spacing w:val="1"/>
        </w:rPr>
        <w:t xml:space="preserve"> </w:t>
      </w:r>
      <w:r>
        <w:t>и</w:t>
      </w:r>
      <w:r>
        <w:rPr>
          <w:spacing w:val="1"/>
        </w:rPr>
        <w:t xml:space="preserve"> </w:t>
      </w:r>
      <w:r>
        <w:t>т.</w:t>
      </w:r>
      <w:r>
        <w:rPr>
          <w:spacing w:val="1"/>
        </w:rPr>
        <w:t xml:space="preserve"> </w:t>
      </w:r>
      <w:r>
        <w:t>д.,</w:t>
      </w:r>
      <w:r>
        <w:rPr>
          <w:spacing w:val="1"/>
        </w:rPr>
        <w:t xml:space="preserve"> </w:t>
      </w:r>
      <w:r>
        <w:t>определяющей форму поведения и контактов в обществе. Связь имидж-дизайна с «паблик</w:t>
      </w:r>
      <w:r>
        <w:rPr>
          <w:spacing w:val="1"/>
        </w:rPr>
        <w:t xml:space="preserve"> </w:t>
      </w:r>
      <w:r>
        <w:t>рилейшенс»,</w:t>
      </w:r>
      <w:r>
        <w:rPr>
          <w:spacing w:val="1"/>
        </w:rPr>
        <w:t xml:space="preserve"> </w:t>
      </w:r>
      <w:r>
        <w:t>технологией</w:t>
      </w:r>
      <w:r>
        <w:rPr>
          <w:spacing w:val="1"/>
        </w:rPr>
        <w:t xml:space="preserve"> </w:t>
      </w:r>
      <w:r>
        <w:t>социального</w:t>
      </w:r>
      <w:r>
        <w:rPr>
          <w:spacing w:val="1"/>
        </w:rPr>
        <w:t xml:space="preserve"> </w:t>
      </w:r>
      <w:r>
        <w:t>поведения,</w:t>
      </w:r>
      <w:r>
        <w:rPr>
          <w:spacing w:val="1"/>
        </w:rPr>
        <w:t xml:space="preserve"> </w:t>
      </w:r>
      <w:r>
        <w:t>рекламой,</w:t>
      </w:r>
      <w:r>
        <w:rPr>
          <w:spacing w:val="61"/>
        </w:rPr>
        <w:t xml:space="preserve"> </w:t>
      </w:r>
      <w:r>
        <w:t>общественной</w:t>
      </w:r>
      <w:r>
        <w:rPr>
          <w:spacing w:val="1"/>
        </w:rPr>
        <w:t xml:space="preserve"> </w:t>
      </w:r>
      <w:r>
        <w:t>деятельностью</w:t>
      </w:r>
      <w:r>
        <w:rPr>
          <w:spacing w:val="1"/>
        </w:rPr>
        <w:t xml:space="preserve"> </w:t>
      </w:r>
      <w:r>
        <w:t>и</w:t>
      </w:r>
      <w:r>
        <w:rPr>
          <w:spacing w:val="1"/>
        </w:rPr>
        <w:t xml:space="preserve"> </w:t>
      </w:r>
      <w:r>
        <w:t>политикой.</w:t>
      </w:r>
      <w:r>
        <w:rPr>
          <w:spacing w:val="1"/>
        </w:rPr>
        <w:t xml:space="preserve"> </w:t>
      </w:r>
      <w:r>
        <w:t>Материализация</w:t>
      </w:r>
      <w:r>
        <w:rPr>
          <w:spacing w:val="1"/>
        </w:rPr>
        <w:t xml:space="preserve"> </w:t>
      </w:r>
      <w:r>
        <w:t>в</w:t>
      </w:r>
      <w:r>
        <w:rPr>
          <w:spacing w:val="1"/>
        </w:rPr>
        <w:t xml:space="preserve"> </w:t>
      </w:r>
      <w:r>
        <w:t>имидж-дизайне</w:t>
      </w:r>
      <w:r>
        <w:rPr>
          <w:spacing w:val="1"/>
        </w:rPr>
        <w:t xml:space="preserve"> </w:t>
      </w:r>
      <w:r>
        <w:t>психосоциальных</w:t>
      </w:r>
      <w:r>
        <w:rPr>
          <w:spacing w:val="1"/>
        </w:rPr>
        <w:t xml:space="preserve"> </w:t>
      </w:r>
      <w:r>
        <w:t>притязаний</w:t>
      </w:r>
      <w:r>
        <w:rPr>
          <w:spacing w:val="-3"/>
        </w:rPr>
        <w:t xml:space="preserve"> </w:t>
      </w:r>
      <w:r>
        <w:t>личности</w:t>
      </w:r>
      <w:r>
        <w:rPr>
          <w:spacing w:val="2"/>
        </w:rPr>
        <w:t xml:space="preserve"> </w:t>
      </w:r>
      <w:r>
        <w:t>на</w:t>
      </w:r>
      <w:r>
        <w:rPr>
          <w:spacing w:val="-4"/>
        </w:rPr>
        <w:t xml:space="preserve"> </w:t>
      </w:r>
      <w:r>
        <w:t>публичное</w:t>
      </w:r>
      <w:r>
        <w:rPr>
          <w:spacing w:val="-5"/>
        </w:rPr>
        <w:t xml:space="preserve"> </w:t>
      </w:r>
      <w:r>
        <w:t>моделирование</w:t>
      </w:r>
      <w:r>
        <w:rPr>
          <w:spacing w:val="1"/>
        </w:rPr>
        <w:t xml:space="preserve"> </w:t>
      </w:r>
      <w:r>
        <w:t>желаемого</w:t>
      </w:r>
      <w:r>
        <w:rPr>
          <w:spacing w:val="4"/>
        </w:rPr>
        <w:t xml:space="preserve"> </w:t>
      </w:r>
      <w:r>
        <w:t>облика.</w:t>
      </w:r>
    </w:p>
    <w:p w:rsidR="00054381" w:rsidRDefault="00656015">
      <w:pPr>
        <w:pStyle w:val="Heading3"/>
        <w:spacing w:before="205"/>
        <w:ind w:left="2029"/>
        <w:jc w:val="both"/>
      </w:pPr>
      <w:r>
        <w:t>Тема.</w:t>
      </w:r>
      <w:r>
        <w:rPr>
          <w:spacing w:val="-4"/>
        </w:rPr>
        <w:t xml:space="preserve"> </w:t>
      </w:r>
      <w:r>
        <w:t>Моделируя</w:t>
      </w:r>
      <w:r>
        <w:rPr>
          <w:spacing w:val="-2"/>
        </w:rPr>
        <w:t xml:space="preserve"> </w:t>
      </w:r>
      <w:r>
        <w:t>себя</w:t>
      </w:r>
      <w:r>
        <w:rPr>
          <w:spacing w:val="-5"/>
        </w:rPr>
        <w:t xml:space="preserve"> </w:t>
      </w:r>
      <w:r>
        <w:t>-</w:t>
      </w:r>
      <w:r>
        <w:rPr>
          <w:spacing w:val="1"/>
        </w:rPr>
        <w:t xml:space="preserve"> </w:t>
      </w:r>
      <w:r>
        <w:t>моделируешь</w:t>
      </w:r>
      <w:r>
        <w:rPr>
          <w:spacing w:val="1"/>
        </w:rPr>
        <w:t xml:space="preserve"> </w:t>
      </w:r>
      <w:r>
        <w:t>мир</w:t>
      </w:r>
    </w:p>
    <w:p w:rsidR="00054381" w:rsidRDefault="00656015">
      <w:pPr>
        <w:pStyle w:val="a3"/>
        <w:spacing w:before="195"/>
        <w:ind w:right="843" w:firstLine="566"/>
        <w:jc w:val="both"/>
      </w:pPr>
      <w:r>
        <w:t>Человек - мера вещного мира. Он или его хозяин или раб. Создавая «оболочку» -</w:t>
      </w:r>
      <w:r>
        <w:rPr>
          <w:spacing w:val="1"/>
        </w:rPr>
        <w:t xml:space="preserve"> </w:t>
      </w:r>
      <w:r>
        <w:t>имидж, создаешь и «душу». Моделируя себя, моделируешь и создаешь мир и свое завтра.</w:t>
      </w:r>
      <w:r>
        <w:rPr>
          <w:spacing w:val="1"/>
        </w:rPr>
        <w:t xml:space="preserve"> </w:t>
      </w:r>
      <w:r>
        <w:t>Заключительное</w:t>
      </w:r>
      <w:r>
        <w:rPr>
          <w:spacing w:val="1"/>
        </w:rPr>
        <w:t xml:space="preserve"> </w:t>
      </w:r>
      <w:r>
        <w:t>занятие</w:t>
      </w:r>
      <w:r>
        <w:rPr>
          <w:spacing w:val="1"/>
        </w:rPr>
        <w:t xml:space="preserve"> </w:t>
      </w:r>
      <w:r>
        <w:t>года,</w:t>
      </w:r>
      <w:r>
        <w:rPr>
          <w:spacing w:val="1"/>
        </w:rPr>
        <w:t xml:space="preserve"> </w:t>
      </w:r>
      <w:r>
        <w:t>которое</w:t>
      </w:r>
      <w:r>
        <w:rPr>
          <w:spacing w:val="1"/>
        </w:rPr>
        <w:t xml:space="preserve"> </w:t>
      </w:r>
      <w:r>
        <w:t>проводится</w:t>
      </w:r>
      <w:r>
        <w:rPr>
          <w:spacing w:val="1"/>
        </w:rPr>
        <w:t xml:space="preserve"> </w:t>
      </w:r>
      <w:r>
        <w:t>в</w:t>
      </w:r>
      <w:r>
        <w:rPr>
          <w:spacing w:val="1"/>
        </w:rPr>
        <w:t xml:space="preserve"> </w:t>
      </w:r>
      <w:r>
        <w:t>свободной</w:t>
      </w:r>
      <w:r>
        <w:rPr>
          <w:spacing w:val="1"/>
        </w:rPr>
        <w:t xml:space="preserve"> </w:t>
      </w:r>
      <w:r>
        <w:t>форме</w:t>
      </w:r>
      <w:r>
        <w:rPr>
          <w:spacing w:val="1"/>
        </w:rPr>
        <w:t xml:space="preserve"> </w:t>
      </w:r>
      <w:r>
        <w:t>на</w:t>
      </w:r>
      <w:r>
        <w:rPr>
          <w:spacing w:val="1"/>
        </w:rPr>
        <w:t xml:space="preserve"> </w:t>
      </w:r>
      <w:r>
        <w:t>примере</w:t>
      </w:r>
      <w:r>
        <w:rPr>
          <w:spacing w:val="1"/>
        </w:rPr>
        <w:t xml:space="preserve"> </w:t>
      </w:r>
      <w:r>
        <w:t>выставки</w:t>
      </w:r>
      <w:r>
        <w:rPr>
          <w:spacing w:val="1"/>
        </w:rPr>
        <w:t xml:space="preserve"> </w:t>
      </w:r>
      <w:r>
        <w:t>сделанных</w:t>
      </w:r>
      <w:r>
        <w:rPr>
          <w:spacing w:val="1"/>
        </w:rPr>
        <w:t xml:space="preserve"> </w:t>
      </w:r>
      <w:r>
        <w:t>учащимися</w:t>
      </w:r>
      <w:r>
        <w:rPr>
          <w:spacing w:val="1"/>
        </w:rPr>
        <w:t xml:space="preserve"> </w:t>
      </w:r>
      <w:r>
        <w:t>работ.</w:t>
      </w:r>
      <w:r>
        <w:rPr>
          <w:spacing w:val="1"/>
        </w:rPr>
        <w:t xml:space="preserve"> </w:t>
      </w:r>
      <w:r>
        <w:t>Занятие</w:t>
      </w:r>
      <w:r>
        <w:rPr>
          <w:spacing w:val="1"/>
        </w:rPr>
        <w:t xml:space="preserve"> </w:t>
      </w:r>
      <w:r>
        <w:t>демонстрирует</w:t>
      </w:r>
      <w:r>
        <w:rPr>
          <w:spacing w:val="1"/>
        </w:rPr>
        <w:t xml:space="preserve"> </w:t>
      </w:r>
      <w:r>
        <w:t>понимание</w:t>
      </w:r>
      <w:r>
        <w:rPr>
          <w:spacing w:val="1"/>
        </w:rPr>
        <w:t xml:space="preserve"> </w:t>
      </w:r>
      <w:r>
        <w:t>учащимися</w:t>
      </w:r>
      <w:r>
        <w:rPr>
          <w:spacing w:val="-57"/>
        </w:rPr>
        <w:t xml:space="preserve"> </w:t>
      </w:r>
      <w:r>
        <w:t>роли</w:t>
      </w:r>
      <w:r>
        <w:rPr>
          <w:spacing w:val="1"/>
        </w:rPr>
        <w:t xml:space="preserve"> </w:t>
      </w:r>
      <w:r>
        <w:t>дизайна</w:t>
      </w:r>
      <w:r>
        <w:rPr>
          <w:spacing w:val="1"/>
        </w:rPr>
        <w:t xml:space="preserve"> </w:t>
      </w:r>
      <w:r>
        <w:t>и</w:t>
      </w:r>
      <w:r>
        <w:rPr>
          <w:spacing w:val="1"/>
        </w:rPr>
        <w:t xml:space="preserve"> </w:t>
      </w:r>
      <w:r>
        <w:t>архитектуры</w:t>
      </w:r>
      <w:r>
        <w:rPr>
          <w:spacing w:val="1"/>
        </w:rPr>
        <w:t xml:space="preserve"> </w:t>
      </w:r>
      <w:r>
        <w:t>в</w:t>
      </w:r>
      <w:r>
        <w:rPr>
          <w:spacing w:val="1"/>
        </w:rPr>
        <w:t xml:space="preserve"> </w:t>
      </w:r>
      <w:r>
        <w:t>современном</w:t>
      </w:r>
      <w:r>
        <w:rPr>
          <w:spacing w:val="1"/>
        </w:rPr>
        <w:t xml:space="preserve"> </w:t>
      </w:r>
      <w:r>
        <w:t>обществе</w:t>
      </w:r>
      <w:r>
        <w:rPr>
          <w:spacing w:val="1"/>
        </w:rPr>
        <w:t xml:space="preserve"> </w:t>
      </w:r>
      <w:r>
        <w:t>как</w:t>
      </w:r>
      <w:r>
        <w:rPr>
          <w:spacing w:val="1"/>
        </w:rPr>
        <w:t xml:space="preserve"> </w:t>
      </w:r>
      <w:r>
        <w:t>важной</w:t>
      </w:r>
      <w:r>
        <w:rPr>
          <w:spacing w:val="1"/>
        </w:rPr>
        <w:t xml:space="preserve"> </w:t>
      </w:r>
      <w:r>
        <w:t>формирующей</w:t>
      </w:r>
      <w:r>
        <w:rPr>
          <w:spacing w:val="1"/>
        </w:rPr>
        <w:t xml:space="preserve"> </w:t>
      </w:r>
      <w:r>
        <w:t>его</w:t>
      </w:r>
      <w:r>
        <w:rPr>
          <w:spacing w:val="-57"/>
        </w:rPr>
        <w:t xml:space="preserve"> </w:t>
      </w:r>
      <w:r>
        <w:t>социокультурного</w:t>
      </w:r>
      <w:r>
        <w:rPr>
          <w:spacing w:val="1"/>
        </w:rPr>
        <w:t xml:space="preserve"> </w:t>
      </w:r>
      <w:r>
        <w:t>облика, показывает понимание</w:t>
      </w:r>
      <w:r>
        <w:rPr>
          <w:spacing w:val="1"/>
        </w:rPr>
        <w:t xml:space="preserve"> </w:t>
      </w:r>
      <w:r>
        <w:t>места</w:t>
      </w:r>
      <w:r>
        <w:rPr>
          <w:spacing w:val="1"/>
        </w:rPr>
        <w:t xml:space="preserve"> </w:t>
      </w:r>
      <w:r>
        <w:t>этих искусств</w:t>
      </w:r>
      <w:r>
        <w:rPr>
          <w:spacing w:val="1"/>
        </w:rPr>
        <w:t xml:space="preserve"> </w:t>
      </w:r>
      <w:r>
        <w:t>и</w:t>
      </w:r>
      <w:r>
        <w:rPr>
          <w:spacing w:val="1"/>
        </w:rPr>
        <w:t xml:space="preserve"> </w:t>
      </w:r>
      <w:r>
        <w:t>их образного</w:t>
      </w:r>
      <w:r>
        <w:rPr>
          <w:spacing w:val="1"/>
        </w:rPr>
        <w:t xml:space="preserve"> </w:t>
      </w:r>
      <w:r>
        <w:t>языка в</w:t>
      </w:r>
      <w:r>
        <w:rPr>
          <w:spacing w:val="-1"/>
        </w:rPr>
        <w:t xml:space="preserve"> </w:t>
      </w:r>
      <w:r>
        <w:t>ряду</w:t>
      </w:r>
      <w:r>
        <w:rPr>
          <w:spacing w:val="-8"/>
        </w:rPr>
        <w:t xml:space="preserve"> </w:t>
      </w:r>
      <w:r>
        <w:t>пластических</w:t>
      </w:r>
      <w:r>
        <w:rPr>
          <w:spacing w:val="-3"/>
        </w:rPr>
        <w:t xml:space="preserve"> </w:t>
      </w:r>
      <w:r>
        <w:t>искусств.</w:t>
      </w:r>
    </w:p>
    <w:p w:rsidR="00054381" w:rsidRDefault="00656015">
      <w:pPr>
        <w:pStyle w:val="a3"/>
        <w:spacing w:before="199" w:line="242" w:lineRule="auto"/>
        <w:ind w:left="1861" w:right="1262" w:firstLine="720"/>
        <w:jc w:val="both"/>
      </w:pPr>
      <w:r>
        <w:t>Народное</w:t>
      </w:r>
      <w:r>
        <w:rPr>
          <w:spacing w:val="1"/>
        </w:rPr>
        <w:t xml:space="preserve"> </w:t>
      </w:r>
      <w:r>
        <w:t>художественное</w:t>
      </w:r>
      <w:r>
        <w:rPr>
          <w:spacing w:val="1"/>
        </w:rPr>
        <w:t xml:space="preserve"> </w:t>
      </w:r>
      <w:r>
        <w:t>творчество</w:t>
      </w:r>
      <w:r>
        <w:rPr>
          <w:spacing w:val="1"/>
        </w:rPr>
        <w:t xml:space="preserve"> </w:t>
      </w:r>
      <w:r>
        <w:t>-</w:t>
      </w:r>
      <w:r>
        <w:rPr>
          <w:spacing w:val="1"/>
        </w:rPr>
        <w:t xml:space="preserve"> </w:t>
      </w:r>
      <w:r>
        <w:t>неиссякаемый</w:t>
      </w:r>
      <w:r>
        <w:rPr>
          <w:spacing w:val="1"/>
        </w:rPr>
        <w:t xml:space="preserve"> </w:t>
      </w:r>
      <w:r>
        <w:t>источник</w:t>
      </w:r>
      <w:r>
        <w:rPr>
          <w:spacing w:val="1"/>
        </w:rPr>
        <w:t xml:space="preserve"> </w:t>
      </w:r>
      <w:r>
        <w:t>самобытной</w:t>
      </w:r>
      <w:r>
        <w:rPr>
          <w:spacing w:val="2"/>
        </w:rPr>
        <w:t xml:space="preserve"> </w:t>
      </w:r>
      <w:r>
        <w:t>красоты</w:t>
      </w:r>
    </w:p>
    <w:p w:rsidR="00054381" w:rsidRDefault="00656015">
      <w:pPr>
        <w:pStyle w:val="a3"/>
        <w:ind w:left="1861" w:right="1263" w:firstLine="720"/>
        <w:jc w:val="both"/>
      </w:pPr>
      <w:r>
        <w:t>Солярные знаки (декоративное изображение и их условно-символический</w:t>
      </w:r>
      <w:r>
        <w:rPr>
          <w:spacing w:val="1"/>
        </w:rPr>
        <w:t xml:space="preserve"> </w:t>
      </w:r>
      <w:r>
        <w:t>характер).</w:t>
      </w:r>
      <w:r>
        <w:rPr>
          <w:spacing w:val="1"/>
        </w:rPr>
        <w:t xml:space="preserve"> </w:t>
      </w:r>
      <w:r>
        <w:t>Древние</w:t>
      </w:r>
      <w:r>
        <w:rPr>
          <w:spacing w:val="1"/>
        </w:rPr>
        <w:t xml:space="preserve"> </w:t>
      </w:r>
      <w:r>
        <w:t>образы</w:t>
      </w:r>
      <w:r>
        <w:rPr>
          <w:spacing w:val="1"/>
        </w:rPr>
        <w:t xml:space="preserve"> </w:t>
      </w:r>
      <w:r>
        <w:t>в</w:t>
      </w:r>
      <w:r>
        <w:rPr>
          <w:spacing w:val="1"/>
        </w:rPr>
        <w:t xml:space="preserve"> </w:t>
      </w:r>
      <w:r>
        <w:t>народном</w:t>
      </w:r>
      <w:r>
        <w:rPr>
          <w:spacing w:val="1"/>
        </w:rPr>
        <w:t xml:space="preserve"> </w:t>
      </w:r>
      <w:r>
        <w:t>творчестве.</w:t>
      </w:r>
      <w:r>
        <w:rPr>
          <w:spacing w:val="1"/>
        </w:rPr>
        <w:t xml:space="preserve"> </w:t>
      </w:r>
      <w:r>
        <w:t>Русская</w:t>
      </w:r>
      <w:r>
        <w:rPr>
          <w:spacing w:val="1"/>
        </w:rPr>
        <w:t xml:space="preserve"> </w:t>
      </w:r>
      <w:r>
        <w:t>изба:</w:t>
      </w:r>
      <w:r>
        <w:rPr>
          <w:spacing w:val="1"/>
        </w:rPr>
        <w:t xml:space="preserve"> </w:t>
      </w:r>
      <w:r>
        <w:t>единство</w:t>
      </w:r>
      <w:r>
        <w:rPr>
          <w:spacing w:val="1"/>
        </w:rPr>
        <w:t xml:space="preserve"> </w:t>
      </w:r>
      <w:r>
        <w:t>конструкции</w:t>
      </w:r>
      <w:r>
        <w:rPr>
          <w:spacing w:val="1"/>
        </w:rPr>
        <w:t xml:space="preserve"> </w:t>
      </w:r>
      <w:r>
        <w:t>и</w:t>
      </w:r>
      <w:r>
        <w:rPr>
          <w:spacing w:val="1"/>
        </w:rPr>
        <w:t xml:space="preserve"> </w:t>
      </w:r>
      <w:r>
        <w:t>декора.</w:t>
      </w:r>
      <w:r>
        <w:rPr>
          <w:spacing w:val="1"/>
        </w:rPr>
        <w:t xml:space="preserve"> </w:t>
      </w:r>
      <w:r>
        <w:t>Крестьянский дом</w:t>
      </w:r>
      <w:r>
        <w:rPr>
          <w:spacing w:val="1"/>
        </w:rPr>
        <w:t xml:space="preserve"> </w:t>
      </w:r>
      <w:r>
        <w:t>как отражение уклада</w:t>
      </w:r>
      <w:r>
        <w:rPr>
          <w:spacing w:val="1"/>
        </w:rPr>
        <w:t xml:space="preserve"> </w:t>
      </w:r>
      <w:r>
        <w:t>крестьянской</w:t>
      </w:r>
      <w:r>
        <w:rPr>
          <w:spacing w:val="1"/>
        </w:rPr>
        <w:t xml:space="preserve"> </w:t>
      </w:r>
      <w:r>
        <w:t>жизни и памятник архитектуры. Орнамент как основа декоративного украшения.</w:t>
      </w:r>
      <w:r>
        <w:rPr>
          <w:spacing w:val="1"/>
        </w:rPr>
        <w:t xml:space="preserve"> </w:t>
      </w:r>
      <w:r>
        <w:t>Праздничный народный костюм - целостный художественный образ. Обрядовые</w:t>
      </w:r>
      <w:r>
        <w:rPr>
          <w:spacing w:val="1"/>
        </w:rPr>
        <w:t xml:space="preserve"> </w:t>
      </w:r>
      <w:r>
        <w:t>действия</w:t>
      </w:r>
      <w:r>
        <w:rPr>
          <w:spacing w:val="1"/>
        </w:rPr>
        <w:t xml:space="preserve"> </w:t>
      </w:r>
      <w:r>
        <w:t>народного</w:t>
      </w:r>
      <w:r>
        <w:rPr>
          <w:spacing w:val="1"/>
        </w:rPr>
        <w:t xml:space="preserve"> </w:t>
      </w:r>
      <w:r>
        <w:t>праздника,</w:t>
      </w:r>
      <w:r>
        <w:rPr>
          <w:spacing w:val="1"/>
        </w:rPr>
        <w:t xml:space="preserve"> </w:t>
      </w:r>
      <w:r>
        <w:t>их</w:t>
      </w:r>
      <w:r>
        <w:rPr>
          <w:spacing w:val="1"/>
        </w:rPr>
        <w:t xml:space="preserve"> </w:t>
      </w:r>
      <w:r>
        <w:t>символическое</w:t>
      </w:r>
      <w:r>
        <w:rPr>
          <w:spacing w:val="1"/>
        </w:rPr>
        <w:t xml:space="preserve"> </w:t>
      </w:r>
      <w:r>
        <w:t>значение.</w:t>
      </w:r>
      <w:r>
        <w:rPr>
          <w:spacing w:val="1"/>
        </w:rPr>
        <w:t xml:space="preserve"> </w:t>
      </w:r>
      <w:r>
        <w:t>Различие</w:t>
      </w:r>
      <w:r>
        <w:rPr>
          <w:spacing w:val="1"/>
        </w:rPr>
        <w:t xml:space="preserve"> </w:t>
      </w:r>
      <w:r>
        <w:t>национальных особенностей русского орнамента и орнаментов других народов</w:t>
      </w:r>
      <w:r>
        <w:rPr>
          <w:spacing w:val="1"/>
        </w:rPr>
        <w:t xml:space="preserve"> </w:t>
      </w:r>
      <w:r>
        <w:t>России.</w:t>
      </w:r>
      <w:r>
        <w:rPr>
          <w:spacing w:val="1"/>
        </w:rPr>
        <w:t xml:space="preserve"> </w:t>
      </w:r>
      <w:r>
        <w:t>Древние</w:t>
      </w:r>
      <w:r>
        <w:rPr>
          <w:spacing w:val="1"/>
        </w:rPr>
        <w:t xml:space="preserve"> </w:t>
      </w:r>
      <w:r>
        <w:t>образы</w:t>
      </w:r>
      <w:r>
        <w:rPr>
          <w:spacing w:val="1"/>
        </w:rPr>
        <w:t xml:space="preserve"> </w:t>
      </w:r>
      <w:r>
        <w:t>в</w:t>
      </w:r>
      <w:r>
        <w:rPr>
          <w:spacing w:val="1"/>
        </w:rPr>
        <w:t xml:space="preserve"> </w:t>
      </w:r>
      <w:r>
        <w:t>народных</w:t>
      </w:r>
      <w:r>
        <w:rPr>
          <w:spacing w:val="1"/>
        </w:rPr>
        <w:t xml:space="preserve"> </w:t>
      </w:r>
      <w:r>
        <w:t>игрушках</w:t>
      </w:r>
      <w:r>
        <w:rPr>
          <w:spacing w:val="1"/>
        </w:rPr>
        <w:t xml:space="preserve"> </w:t>
      </w:r>
      <w:r>
        <w:t>(Дымковская</w:t>
      </w:r>
      <w:r>
        <w:rPr>
          <w:spacing w:val="1"/>
        </w:rPr>
        <w:t xml:space="preserve"> </w:t>
      </w:r>
      <w:r>
        <w:t>игрушка,</w:t>
      </w:r>
      <w:r>
        <w:rPr>
          <w:spacing w:val="1"/>
        </w:rPr>
        <w:t xml:space="preserve"> </w:t>
      </w:r>
      <w:r>
        <w:t>Филимоновская</w:t>
      </w:r>
      <w:r>
        <w:rPr>
          <w:spacing w:val="1"/>
        </w:rPr>
        <w:t xml:space="preserve"> </w:t>
      </w:r>
      <w:r>
        <w:t>игрушка).</w:t>
      </w:r>
      <w:r>
        <w:rPr>
          <w:spacing w:val="1"/>
        </w:rPr>
        <w:t xml:space="preserve"> </w:t>
      </w:r>
      <w:r>
        <w:t>Композиционное,</w:t>
      </w:r>
      <w:r>
        <w:rPr>
          <w:spacing w:val="1"/>
        </w:rPr>
        <w:t xml:space="preserve"> </w:t>
      </w:r>
      <w:r>
        <w:t>стилевое</w:t>
      </w:r>
      <w:r>
        <w:rPr>
          <w:spacing w:val="1"/>
        </w:rPr>
        <w:t xml:space="preserve"> </w:t>
      </w:r>
      <w:r>
        <w:t>и</w:t>
      </w:r>
      <w:r>
        <w:rPr>
          <w:spacing w:val="1"/>
        </w:rPr>
        <w:t xml:space="preserve"> </w:t>
      </w:r>
      <w:r>
        <w:t>цветовое</w:t>
      </w:r>
      <w:r>
        <w:rPr>
          <w:spacing w:val="1"/>
        </w:rPr>
        <w:t xml:space="preserve"> </w:t>
      </w:r>
      <w:r>
        <w:t>единство</w:t>
      </w:r>
      <w:r>
        <w:rPr>
          <w:spacing w:val="1"/>
        </w:rPr>
        <w:t xml:space="preserve"> </w:t>
      </w:r>
      <w:r>
        <w:t>в</w:t>
      </w:r>
      <w:r>
        <w:rPr>
          <w:spacing w:val="1"/>
        </w:rPr>
        <w:t xml:space="preserve"> </w:t>
      </w:r>
      <w:r>
        <w:t>изделиях народных промыслов (искусство Гжели, Городецкая роспись, Хохлома,</w:t>
      </w:r>
      <w:r>
        <w:rPr>
          <w:spacing w:val="1"/>
        </w:rPr>
        <w:t xml:space="preserve"> </w:t>
      </w:r>
      <w:r>
        <w:t>Жостово, роспись по металлу, щепа, роспись по лубу и дереву, тиснение и резьба</w:t>
      </w:r>
      <w:r>
        <w:rPr>
          <w:spacing w:val="1"/>
        </w:rPr>
        <w:t xml:space="preserve"> </w:t>
      </w:r>
      <w:r>
        <w:t>по</w:t>
      </w:r>
      <w:r>
        <w:rPr>
          <w:spacing w:val="1"/>
        </w:rPr>
        <w:t xml:space="preserve"> </w:t>
      </w:r>
      <w:r>
        <w:t>бересте).</w:t>
      </w:r>
      <w:r>
        <w:rPr>
          <w:spacing w:val="4"/>
        </w:rPr>
        <w:t xml:space="preserve"> </w:t>
      </w:r>
      <w:r>
        <w:t>Связь</w:t>
      </w:r>
      <w:r>
        <w:rPr>
          <w:spacing w:val="1"/>
        </w:rPr>
        <w:t xml:space="preserve"> </w:t>
      </w:r>
      <w:r>
        <w:t>времен</w:t>
      </w:r>
      <w:r>
        <w:rPr>
          <w:spacing w:val="-2"/>
        </w:rPr>
        <w:t xml:space="preserve"> </w:t>
      </w:r>
      <w:r>
        <w:t>в</w:t>
      </w:r>
      <w:r>
        <w:rPr>
          <w:spacing w:val="2"/>
        </w:rPr>
        <w:t xml:space="preserve"> </w:t>
      </w:r>
      <w:r>
        <w:t>народном</w:t>
      </w:r>
      <w:r>
        <w:rPr>
          <w:spacing w:val="-1"/>
        </w:rPr>
        <w:t xml:space="preserve"> </w:t>
      </w:r>
      <w:r>
        <w:t>искусстве.</w:t>
      </w:r>
    </w:p>
    <w:p w:rsidR="00054381" w:rsidRDefault="00656015">
      <w:pPr>
        <w:pStyle w:val="a3"/>
        <w:spacing w:line="242" w:lineRule="auto"/>
        <w:ind w:left="2581" w:right="1271"/>
        <w:jc w:val="both"/>
      </w:pPr>
      <w:r>
        <w:t>Виды изобразительного искусства и основы образного языка</w:t>
      </w:r>
      <w:r>
        <w:rPr>
          <w:spacing w:val="1"/>
        </w:rPr>
        <w:t xml:space="preserve"> </w:t>
      </w:r>
      <w:r>
        <w:t>Пространственные</w:t>
      </w:r>
      <w:r>
        <w:rPr>
          <w:spacing w:val="10"/>
        </w:rPr>
        <w:t xml:space="preserve"> </w:t>
      </w:r>
      <w:r>
        <w:t>искусства.</w:t>
      </w:r>
      <w:r>
        <w:rPr>
          <w:spacing w:val="13"/>
        </w:rPr>
        <w:t xml:space="preserve"> </w:t>
      </w:r>
      <w:r>
        <w:t>Художественные</w:t>
      </w:r>
      <w:r>
        <w:rPr>
          <w:spacing w:val="10"/>
        </w:rPr>
        <w:t xml:space="preserve"> </w:t>
      </w:r>
      <w:r>
        <w:t>материалы.</w:t>
      </w:r>
      <w:r>
        <w:rPr>
          <w:spacing w:val="13"/>
        </w:rPr>
        <w:t xml:space="preserve"> </w:t>
      </w:r>
      <w:r>
        <w:t>Жанры</w:t>
      </w:r>
      <w:r>
        <w:rPr>
          <w:spacing w:val="8"/>
        </w:rPr>
        <w:t xml:space="preserve"> </w:t>
      </w:r>
      <w:r>
        <w:t>в</w:t>
      </w:r>
    </w:p>
    <w:p w:rsidR="00054381" w:rsidRDefault="00656015">
      <w:pPr>
        <w:pStyle w:val="a3"/>
        <w:ind w:left="1861" w:right="1266"/>
        <w:jc w:val="both"/>
      </w:pPr>
      <w:r>
        <w:t>изобразительном</w:t>
      </w:r>
      <w:r>
        <w:rPr>
          <w:spacing w:val="1"/>
        </w:rPr>
        <w:t xml:space="preserve"> </w:t>
      </w:r>
      <w:r>
        <w:t>искусстве.</w:t>
      </w:r>
      <w:r>
        <w:rPr>
          <w:spacing w:val="1"/>
        </w:rPr>
        <w:t xml:space="preserve"> </w:t>
      </w:r>
      <w:r>
        <w:t>Выразительные</w:t>
      </w:r>
      <w:r>
        <w:rPr>
          <w:spacing w:val="1"/>
        </w:rPr>
        <w:t xml:space="preserve"> </w:t>
      </w:r>
      <w:r>
        <w:t>возможности</w:t>
      </w:r>
      <w:r>
        <w:rPr>
          <w:spacing w:val="1"/>
        </w:rPr>
        <w:t xml:space="preserve"> </w:t>
      </w:r>
      <w:r>
        <w:t>изобразительного</w:t>
      </w:r>
      <w:r>
        <w:rPr>
          <w:spacing w:val="1"/>
        </w:rPr>
        <w:t xml:space="preserve"> </w:t>
      </w:r>
      <w:r>
        <w:t>искусства.</w:t>
      </w:r>
      <w:r>
        <w:rPr>
          <w:spacing w:val="1"/>
        </w:rPr>
        <w:t xml:space="preserve"> </w:t>
      </w:r>
      <w:r>
        <w:t>Язык</w:t>
      </w:r>
      <w:r>
        <w:rPr>
          <w:spacing w:val="1"/>
        </w:rPr>
        <w:t xml:space="preserve"> </w:t>
      </w:r>
      <w:r>
        <w:t>и</w:t>
      </w:r>
      <w:r>
        <w:rPr>
          <w:spacing w:val="1"/>
        </w:rPr>
        <w:t xml:space="preserve"> </w:t>
      </w:r>
      <w:r>
        <w:t>смысл.</w:t>
      </w:r>
      <w:r>
        <w:rPr>
          <w:spacing w:val="1"/>
        </w:rPr>
        <w:t xml:space="preserve"> </w:t>
      </w:r>
      <w:r>
        <w:t>Рисунок</w:t>
      </w:r>
      <w:r>
        <w:rPr>
          <w:spacing w:val="1"/>
        </w:rPr>
        <w:t xml:space="preserve"> </w:t>
      </w:r>
      <w:r>
        <w:t>-</w:t>
      </w:r>
      <w:r>
        <w:rPr>
          <w:spacing w:val="1"/>
        </w:rPr>
        <w:t xml:space="preserve"> </w:t>
      </w:r>
      <w:r>
        <w:t>основа</w:t>
      </w:r>
      <w:r>
        <w:rPr>
          <w:spacing w:val="1"/>
        </w:rPr>
        <w:t xml:space="preserve"> </w:t>
      </w:r>
      <w:r>
        <w:t>изобразительного</w:t>
      </w:r>
      <w:r>
        <w:rPr>
          <w:spacing w:val="1"/>
        </w:rPr>
        <w:t xml:space="preserve"> </w:t>
      </w:r>
      <w:r>
        <w:t>творчества.</w:t>
      </w:r>
      <w:r>
        <w:rPr>
          <w:spacing w:val="1"/>
        </w:rPr>
        <w:t xml:space="preserve"> </w:t>
      </w:r>
      <w:r>
        <w:t>Художественный образ. Стилевое единство. Линия, пятно. Ритм. Цвет. Основы</w:t>
      </w:r>
      <w:r>
        <w:rPr>
          <w:spacing w:val="1"/>
        </w:rPr>
        <w:t xml:space="preserve"> </w:t>
      </w:r>
      <w:r>
        <w:t>цветоведения. Композиция. Натюрморт. Понятие формы. Геометрические тела:</w:t>
      </w:r>
      <w:r>
        <w:rPr>
          <w:spacing w:val="1"/>
        </w:rPr>
        <w:t xml:space="preserve"> </w:t>
      </w:r>
      <w:r>
        <w:t>куб,</w:t>
      </w:r>
      <w:r>
        <w:rPr>
          <w:spacing w:val="1"/>
        </w:rPr>
        <w:t xml:space="preserve"> </w:t>
      </w:r>
      <w:r>
        <w:t>шар,</w:t>
      </w:r>
      <w:r>
        <w:rPr>
          <w:spacing w:val="1"/>
        </w:rPr>
        <w:t xml:space="preserve"> </w:t>
      </w:r>
      <w:r>
        <w:t>цилиндр,</w:t>
      </w:r>
      <w:r>
        <w:rPr>
          <w:spacing w:val="1"/>
        </w:rPr>
        <w:t xml:space="preserve"> </w:t>
      </w:r>
      <w:r>
        <w:t>конус,</w:t>
      </w:r>
      <w:r>
        <w:rPr>
          <w:spacing w:val="1"/>
        </w:rPr>
        <w:t xml:space="preserve"> </w:t>
      </w:r>
      <w:r>
        <w:t>призма.</w:t>
      </w:r>
      <w:r>
        <w:rPr>
          <w:spacing w:val="1"/>
        </w:rPr>
        <w:t xml:space="preserve"> </w:t>
      </w:r>
      <w:r>
        <w:t>Многообразие</w:t>
      </w:r>
      <w:r>
        <w:rPr>
          <w:spacing w:val="1"/>
        </w:rPr>
        <w:t xml:space="preserve"> </w:t>
      </w:r>
      <w:r>
        <w:t>форм</w:t>
      </w:r>
      <w:r>
        <w:rPr>
          <w:spacing w:val="1"/>
        </w:rPr>
        <w:t xml:space="preserve"> </w:t>
      </w:r>
      <w:r>
        <w:t>окружающего</w:t>
      </w:r>
      <w:r>
        <w:rPr>
          <w:spacing w:val="1"/>
        </w:rPr>
        <w:t xml:space="preserve"> </w:t>
      </w:r>
      <w:r>
        <w:t>мира.</w:t>
      </w:r>
      <w:r>
        <w:rPr>
          <w:spacing w:val="1"/>
        </w:rPr>
        <w:t xml:space="preserve"> </w:t>
      </w:r>
      <w:r>
        <w:t>Изображение</w:t>
      </w:r>
      <w:r>
        <w:rPr>
          <w:spacing w:val="1"/>
        </w:rPr>
        <w:t xml:space="preserve"> </w:t>
      </w:r>
      <w:r>
        <w:t>объема</w:t>
      </w:r>
      <w:r>
        <w:rPr>
          <w:spacing w:val="1"/>
        </w:rPr>
        <w:t xml:space="preserve"> </w:t>
      </w:r>
      <w:r>
        <w:t>на</w:t>
      </w:r>
      <w:r>
        <w:rPr>
          <w:spacing w:val="1"/>
        </w:rPr>
        <w:t xml:space="preserve"> </w:t>
      </w:r>
      <w:r>
        <w:t>плоскости.</w:t>
      </w:r>
      <w:r>
        <w:rPr>
          <w:spacing w:val="1"/>
        </w:rPr>
        <w:t xml:space="preserve"> </w:t>
      </w:r>
      <w:r>
        <w:t>Освещение.</w:t>
      </w:r>
      <w:r>
        <w:rPr>
          <w:spacing w:val="1"/>
        </w:rPr>
        <w:t xml:space="preserve"> </w:t>
      </w:r>
      <w:r>
        <w:t>Свет</w:t>
      </w:r>
      <w:r>
        <w:rPr>
          <w:spacing w:val="1"/>
        </w:rPr>
        <w:t xml:space="preserve"> </w:t>
      </w:r>
      <w:r>
        <w:t>и</w:t>
      </w:r>
      <w:r>
        <w:rPr>
          <w:spacing w:val="1"/>
        </w:rPr>
        <w:t xml:space="preserve"> </w:t>
      </w:r>
      <w:r>
        <w:t>тень.</w:t>
      </w:r>
      <w:r>
        <w:rPr>
          <w:spacing w:val="1"/>
        </w:rPr>
        <w:t xml:space="preserve"> </w:t>
      </w:r>
      <w:r>
        <w:t>Натюрморт</w:t>
      </w:r>
      <w:r>
        <w:rPr>
          <w:spacing w:val="1"/>
        </w:rPr>
        <w:t xml:space="preserve"> </w:t>
      </w:r>
      <w:r>
        <w:t>в</w:t>
      </w:r>
      <w:r>
        <w:rPr>
          <w:spacing w:val="1"/>
        </w:rPr>
        <w:t xml:space="preserve"> </w:t>
      </w:r>
      <w:r>
        <w:t>графике.</w:t>
      </w:r>
      <w:r>
        <w:rPr>
          <w:spacing w:val="1"/>
        </w:rPr>
        <w:t xml:space="preserve"> </w:t>
      </w:r>
      <w:r>
        <w:t>Цвет</w:t>
      </w:r>
      <w:r>
        <w:rPr>
          <w:spacing w:val="1"/>
        </w:rPr>
        <w:t xml:space="preserve"> </w:t>
      </w:r>
      <w:r>
        <w:t>в</w:t>
      </w:r>
      <w:r>
        <w:rPr>
          <w:spacing w:val="1"/>
        </w:rPr>
        <w:t xml:space="preserve"> </w:t>
      </w:r>
      <w:r>
        <w:t>натюрморте.</w:t>
      </w:r>
      <w:r>
        <w:rPr>
          <w:spacing w:val="1"/>
        </w:rPr>
        <w:t xml:space="preserve"> </w:t>
      </w:r>
      <w:r>
        <w:t>Пейзаж.</w:t>
      </w:r>
      <w:r>
        <w:rPr>
          <w:spacing w:val="1"/>
        </w:rPr>
        <w:t xml:space="preserve"> </w:t>
      </w:r>
      <w:r>
        <w:t>Правила</w:t>
      </w:r>
      <w:r>
        <w:rPr>
          <w:spacing w:val="1"/>
        </w:rPr>
        <w:t xml:space="preserve"> </w:t>
      </w:r>
      <w:r>
        <w:t>построения</w:t>
      </w:r>
      <w:r>
        <w:rPr>
          <w:spacing w:val="1"/>
        </w:rPr>
        <w:t xml:space="preserve"> </w:t>
      </w:r>
      <w:r>
        <w:t>перспективы.</w:t>
      </w:r>
      <w:r>
        <w:rPr>
          <w:spacing w:val="1"/>
        </w:rPr>
        <w:t xml:space="preserve"> </w:t>
      </w:r>
      <w:r>
        <w:t>Воздушная</w:t>
      </w:r>
      <w:r>
        <w:rPr>
          <w:spacing w:val="1"/>
        </w:rPr>
        <w:t xml:space="preserve"> </w:t>
      </w:r>
      <w:r>
        <w:t>перспектива.</w:t>
      </w:r>
      <w:r>
        <w:rPr>
          <w:spacing w:val="1"/>
        </w:rPr>
        <w:t xml:space="preserve"> </w:t>
      </w:r>
      <w:r>
        <w:t>Пейзаж</w:t>
      </w:r>
      <w:r>
        <w:rPr>
          <w:spacing w:val="1"/>
        </w:rPr>
        <w:t xml:space="preserve"> </w:t>
      </w:r>
      <w:r>
        <w:t>настроения.</w:t>
      </w:r>
      <w:r>
        <w:rPr>
          <w:spacing w:val="1"/>
        </w:rPr>
        <w:t xml:space="preserve"> </w:t>
      </w:r>
      <w:r>
        <w:t>Природа</w:t>
      </w:r>
      <w:r>
        <w:rPr>
          <w:spacing w:val="1"/>
        </w:rPr>
        <w:t xml:space="preserve"> </w:t>
      </w:r>
      <w:r>
        <w:t>и</w:t>
      </w:r>
      <w:r>
        <w:rPr>
          <w:spacing w:val="1"/>
        </w:rPr>
        <w:t xml:space="preserve"> </w:t>
      </w:r>
      <w:r>
        <w:t>художник.</w:t>
      </w:r>
      <w:r>
        <w:rPr>
          <w:spacing w:val="1"/>
        </w:rPr>
        <w:t xml:space="preserve"> </w:t>
      </w:r>
      <w:r>
        <w:t>Пейзаж</w:t>
      </w:r>
      <w:r>
        <w:rPr>
          <w:spacing w:val="1"/>
        </w:rPr>
        <w:t xml:space="preserve"> </w:t>
      </w:r>
      <w:r>
        <w:t>в</w:t>
      </w:r>
      <w:r>
        <w:rPr>
          <w:spacing w:val="1"/>
        </w:rPr>
        <w:t xml:space="preserve"> </w:t>
      </w:r>
      <w:r>
        <w:t>живописи</w:t>
      </w:r>
      <w:r>
        <w:rPr>
          <w:spacing w:val="1"/>
        </w:rPr>
        <w:t xml:space="preserve"> </w:t>
      </w:r>
      <w:r>
        <w:t>художников</w:t>
      </w:r>
      <w:r>
        <w:rPr>
          <w:spacing w:val="1"/>
        </w:rPr>
        <w:t xml:space="preserve"> </w:t>
      </w:r>
      <w:r>
        <w:t>-</w:t>
      </w:r>
      <w:r>
        <w:rPr>
          <w:spacing w:val="1"/>
        </w:rPr>
        <w:t xml:space="preserve"> </w:t>
      </w:r>
      <w:r>
        <w:t>импрессионистов</w:t>
      </w:r>
      <w:r>
        <w:rPr>
          <w:spacing w:val="1"/>
        </w:rPr>
        <w:t xml:space="preserve"> </w:t>
      </w:r>
      <w:r>
        <w:t>(К.</w:t>
      </w:r>
      <w:r>
        <w:rPr>
          <w:spacing w:val="1"/>
        </w:rPr>
        <w:t xml:space="preserve"> </w:t>
      </w:r>
      <w:r>
        <w:t>Моне,</w:t>
      </w:r>
      <w:r>
        <w:rPr>
          <w:spacing w:val="1"/>
        </w:rPr>
        <w:t xml:space="preserve"> </w:t>
      </w:r>
      <w:r>
        <w:t>А.</w:t>
      </w:r>
      <w:r>
        <w:rPr>
          <w:spacing w:val="1"/>
        </w:rPr>
        <w:t xml:space="preserve"> </w:t>
      </w:r>
      <w:r>
        <w:t>Сислей).</w:t>
      </w:r>
      <w:r>
        <w:rPr>
          <w:spacing w:val="1"/>
        </w:rPr>
        <w:t xml:space="preserve"> </w:t>
      </w:r>
      <w:r>
        <w:t>Пейзаж</w:t>
      </w:r>
      <w:r>
        <w:rPr>
          <w:spacing w:val="1"/>
        </w:rPr>
        <w:t xml:space="preserve"> </w:t>
      </w:r>
      <w:r>
        <w:t>в</w:t>
      </w:r>
      <w:r>
        <w:rPr>
          <w:spacing w:val="1"/>
        </w:rPr>
        <w:t xml:space="preserve"> </w:t>
      </w:r>
      <w:r>
        <w:t>графике.</w:t>
      </w:r>
      <w:r>
        <w:rPr>
          <w:spacing w:val="3"/>
        </w:rPr>
        <w:t xml:space="preserve"> </w:t>
      </w:r>
      <w:r>
        <w:t>Работа</w:t>
      </w:r>
      <w:r>
        <w:rPr>
          <w:spacing w:val="-3"/>
        </w:rPr>
        <w:t xml:space="preserve"> </w:t>
      </w:r>
      <w:r>
        <w:t>на</w:t>
      </w:r>
      <w:r>
        <w:rPr>
          <w:spacing w:val="-4"/>
        </w:rPr>
        <w:t xml:space="preserve"> </w:t>
      </w:r>
      <w:r>
        <w:t>пленэре.</w:t>
      </w:r>
    </w:p>
    <w:p w:rsidR="00054381" w:rsidRDefault="00656015">
      <w:pPr>
        <w:pStyle w:val="a3"/>
        <w:ind w:left="2581"/>
        <w:jc w:val="both"/>
      </w:pPr>
      <w:r>
        <w:t>Понимание</w:t>
      </w:r>
      <w:r>
        <w:rPr>
          <w:spacing w:val="-3"/>
        </w:rPr>
        <w:t xml:space="preserve"> </w:t>
      </w:r>
      <w:r>
        <w:t>смысла</w:t>
      </w:r>
      <w:r>
        <w:rPr>
          <w:spacing w:val="-3"/>
        </w:rPr>
        <w:t xml:space="preserve"> </w:t>
      </w:r>
      <w:r>
        <w:t>деятельности</w:t>
      </w:r>
      <w:r>
        <w:rPr>
          <w:spacing w:val="-5"/>
        </w:rPr>
        <w:t xml:space="preserve"> </w:t>
      </w:r>
      <w:r>
        <w:t>художника</w:t>
      </w:r>
    </w:p>
    <w:p w:rsidR="00054381" w:rsidRDefault="00054381">
      <w:pPr>
        <w:jc w:val="both"/>
        <w:sectPr w:rsidR="00054381">
          <w:pgSz w:w="11910" w:h="16840"/>
          <w:pgMar w:top="1040" w:right="0" w:bottom="1320" w:left="300" w:header="0" w:footer="1127" w:gutter="0"/>
          <w:cols w:space="720"/>
        </w:sectPr>
      </w:pPr>
    </w:p>
    <w:p w:rsidR="00054381" w:rsidRDefault="00656015">
      <w:pPr>
        <w:pStyle w:val="a3"/>
        <w:spacing w:before="66"/>
        <w:ind w:left="1861" w:right="1266" w:firstLine="720"/>
        <w:jc w:val="both"/>
      </w:pPr>
      <w:r>
        <w:lastRenderedPageBreak/>
        <w:t>Портрет.</w:t>
      </w:r>
      <w:r>
        <w:rPr>
          <w:spacing w:val="1"/>
        </w:rPr>
        <w:t xml:space="preserve"> </w:t>
      </w:r>
      <w:r>
        <w:t>Конструкция</w:t>
      </w:r>
      <w:r>
        <w:rPr>
          <w:spacing w:val="1"/>
        </w:rPr>
        <w:t xml:space="preserve"> </w:t>
      </w:r>
      <w:r>
        <w:t>головы</w:t>
      </w:r>
      <w:r>
        <w:rPr>
          <w:spacing w:val="1"/>
        </w:rPr>
        <w:t xml:space="preserve"> </w:t>
      </w:r>
      <w:r>
        <w:t>человека</w:t>
      </w:r>
      <w:r>
        <w:rPr>
          <w:spacing w:val="1"/>
        </w:rPr>
        <w:t xml:space="preserve"> </w:t>
      </w:r>
      <w:r>
        <w:t>и</w:t>
      </w:r>
      <w:r>
        <w:rPr>
          <w:spacing w:val="1"/>
        </w:rPr>
        <w:t xml:space="preserve"> </w:t>
      </w:r>
      <w:r>
        <w:t>ее</w:t>
      </w:r>
      <w:r>
        <w:rPr>
          <w:spacing w:val="1"/>
        </w:rPr>
        <w:t xml:space="preserve"> </w:t>
      </w:r>
      <w:r>
        <w:t>основные</w:t>
      </w:r>
      <w:r>
        <w:rPr>
          <w:spacing w:val="1"/>
        </w:rPr>
        <w:t xml:space="preserve"> </w:t>
      </w:r>
      <w:r>
        <w:t>пропорции.</w:t>
      </w:r>
      <w:r>
        <w:rPr>
          <w:spacing w:val="1"/>
        </w:rPr>
        <w:t xml:space="preserve"> </w:t>
      </w:r>
      <w:r>
        <w:t>Изображение</w:t>
      </w:r>
      <w:r>
        <w:rPr>
          <w:spacing w:val="1"/>
        </w:rPr>
        <w:t xml:space="preserve"> </w:t>
      </w:r>
      <w:r>
        <w:t>головы</w:t>
      </w:r>
      <w:r>
        <w:rPr>
          <w:spacing w:val="1"/>
        </w:rPr>
        <w:t xml:space="preserve"> </w:t>
      </w:r>
      <w:r>
        <w:t>человека</w:t>
      </w:r>
      <w:r>
        <w:rPr>
          <w:spacing w:val="1"/>
        </w:rPr>
        <w:t xml:space="preserve"> </w:t>
      </w:r>
      <w:r>
        <w:t>в</w:t>
      </w:r>
      <w:r>
        <w:rPr>
          <w:spacing w:val="1"/>
        </w:rPr>
        <w:t xml:space="preserve"> </w:t>
      </w:r>
      <w:r>
        <w:t>пространстве.</w:t>
      </w:r>
      <w:r>
        <w:rPr>
          <w:spacing w:val="1"/>
        </w:rPr>
        <w:t xml:space="preserve"> </w:t>
      </w:r>
      <w:r>
        <w:t>Портрет</w:t>
      </w:r>
      <w:r>
        <w:rPr>
          <w:spacing w:val="1"/>
        </w:rPr>
        <w:t xml:space="preserve"> </w:t>
      </w:r>
      <w:r>
        <w:t>в</w:t>
      </w:r>
      <w:r>
        <w:rPr>
          <w:spacing w:val="1"/>
        </w:rPr>
        <w:t xml:space="preserve"> </w:t>
      </w:r>
      <w:r>
        <w:t>скульптуре.</w:t>
      </w:r>
      <w:r>
        <w:rPr>
          <w:spacing w:val="1"/>
        </w:rPr>
        <w:t xml:space="preserve"> </w:t>
      </w:r>
      <w:r>
        <w:t>Графический портретный рисунок. Образные возможности освещения в портрете.</w:t>
      </w:r>
      <w:r>
        <w:rPr>
          <w:spacing w:val="-57"/>
        </w:rPr>
        <w:t xml:space="preserve"> </w:t>
      </w:r>
      <w:r>
        <w:t>Роль</w:t>
      </w:r>
      <w:r>
        <w:rPr>
          <w:spacing w:val="1"/>
        </w:rPr>
        <w:t xml:space="preserve"> </w:t>
      </w:r>
      <w:r>
        <w:t>цвета</w:t>
      </w:r>
      <w:r>
        <w:rPr>
          <w:spacing w:val="1"/>
        </w:rPr>
        <w:t xml:space="preserve"> </w:t>
      </w:r>
      <w:r>
        <w:t>в</w:t>
      </w:r>
      <w:r>
        <w:rPr>
          <w:spacing w:val="1"/>
        </w:rPr>
        <w:t xml:space="preserve"> </w:t>
      </w:r>
      <w:r>
        <w:t>портрете.</w:t>
      </w:r>
      <w:r>
        <w:rPr>
          <w:spacing w:val="1"/>
        </w:rPr>
        <w:t xml:space="preserve"> </w:t>
      </w:r>
      <w:r>
        <w:t>Великие</w:t>
      </w:r>
      <w:r>
        <w:rPr>
          <w:spacing w:val="1"/>
        </w:rPr>
        <w:t xml:space="preserve"> </w:t>
      </w:r>
      <w:r>
        <w:t>портретисты</w:t>
      </w:r>
      <w:r>
        <w:rPr>
          <w:spacing w:val="1"/>
        </w:rPr>
        <w:t xml:space="preserve"> </w:t>
      </w:r>
      <w:r>
        <w:t>прошлого</w:t>
      </w:r>
      <w:r>
        <w:rPr>
          <w:spacing w:val="1"/>
        </w:rPr>
        <w:t xml:space="preserve"> </w:t>
      </w:r>
      <w:r>
        <w:t>(В.А.</w:t>
      </w:r>
      <w:r>
        <w:rPr>
          <w:spacing w:val="1"/>
        </w:rPr>
        <w:t xml:space="preserve"> </w:t>
      </w:r>
      <w:r>
        <w:t>Тропинин,</w:t>
      </w:r>
      <w:r>
        <w:rPr>
          <w:spacing w:val="1"/>
        </w:rPr>
        <w:t xml:space="preserve"> </w:t>
      </w:r>
      <w:r>
        <w:t>И.Е.</w:t>
      </w:r>
      <w:r>
        <w:rPr>
          <w:spacing w:val="-57"/>
        </w:rPr>
        <w:t xml:space="preserve"> </w:t>
      </w:r>
      <w:r>
        <w:t>Репин, И.Н. Крамской, В.А. Серов). Портрет в изобразительном искусстве XX</w:t>
      </w:r>
      <w:r>
        <w:rPr>
          <w:spacing w:val="1"/>
        </w:rPr>
        <w:t xml:space="preserve"> </w:t>
      </w:r>
      <w:r>
        <w:t>века (К.С.</w:t>
      </w:r>
      <w:r>
        <w:rPr>
          <w:spacing w:val="4"/>
        </w:rPr>
        <w:t xml:space="preserve"> </w:t>
      </w:r>
      <w:r>
        <w:t>Петров-Водкин,</w:t>
      </w:r>
      <w:r>
        <w:rPr>
          <w:spacing w:val="3"/>
        </w:rPr>
        <w:t xml:space="preserve"> </w:t>
      </w:r>
      <w:r>
        <w:t>П.Д.</w:t>
      </w:r>
      <w:r>
        <w:rPr>
          <w:spacing w:val="-1"/>
        </w:rPr>
        <w:t xml:space="preserve"> </w:t>
      </w:r>
      <w:r>
        <w:t>Корин).</w:t>
      </w:r>
    </w:p>
    <w:p w:rsidR="00054381" w:rsidRDefault="00656015">
      <w:pPr>
        <w:pStyle w:val="a3"/>
        <w:spacing w:before="1"/>
        <w:ind w:left="1861" w:right="1264" w:firstLine="720"/>
        <w:jc w:val="both"/>
      </w:pPr>
      <w:r>
        <w:t>Изображение</w:t>
      </w:r>
      <w:r>
        <w:rPr>
          <w:spacing w:val="1"/>
        </w:rPr>
        <w:t xml:space="preserve"> </w:t>
      </w:r>
      <w:r>
        <w:t>фигуры</w:t>
      </w:r>
      <w:r>
        <w:rPr>
          <w:spacing w:val="1"/>
        </w:rPr>
        <w:t xml:space="preserve"> </w:t>
      </w:r>
      <w:r>
        <w:t>человека</w:t>
      </w:r>
      <w:r>
        <w:rPr>
          <w:spacing w:val="1"/>
        </w:rPr>
        <w:t xml:space="preserve"> </w:t>
      </w:r>
      <w:r>
        <w:t>и</w:t>
      </w:r>
      <w:r>
        <w:rPr>
          <w:spacing w:val="1"/>
        </w:rPr>
        <w:t xml:space="preserve"> </w:t>
      </w:r>
      <w:r>
        <w:t>образ</w:t>
      </w:r>
      <w:r>
        <w:rPr>
          <w:spacing w:val="1"/>
        </w:rPr>
        <w:t xml:space="preserve"> </w:t>
      </w:r>
      <w:r>
        <w:t>человека.</w:t>
      </w:r>
      <w:r>
        <w:rPr>
          <w:spacing w:val="1"/>
        </w:rPr>
        <w:t xml:space="preserve"> </w:t>
      </w:r>
      <w:r>
        <w:t>Изображение</w:t>
      </w:r>
      <w:r>
        <w:rPr>
          <w:spacing w:val="1"/>
        </w:rPr>
        <w:t xml:space="preserve"> </w:t>
      </w:r>
      <w:r>
        <w:t>фигуры</w:t>
      </w:r>
      <w:r>
        <w:rPr>
          <w:spacing w:val="-57"/>
        </w:rPr>
        <w:t xml:space="preserve"> </w:t>
      </w:r>
      <w:r>
        <w:t>человека в истории искусства (Леонардо да Винчи, Микеланджело Буанаротти, О.</w:t>
      </w:r>
      <w:r>
        <w:rPr>
          <w:spacing w:val="-57"/>
        </w:rPr>
        <w:t xml:space="preserve"> </w:t>
      </w:r>
      <w:r>
        <w:t>Роден).</w:t>
      </w:r>
      <w:r>
        <w:rPr>
          <w:spacing w:val="1"/>
        </w:rPr>
        <w:t xml:space="preserve"> </w:t>
      </w:r>
      <w:r>
        <w:t>Пропорции</w:t>
      </w:r>
      <w:r>
        <w:rPr>
          <w:spacing w:val="1"/>
        </w:rPr>
        <w:t xml:space="preserve"> </w:t>
      </w:r>
      <w:r>
        <w:t>и</w:t>
      </w:r>
      <w:r>
        <w:rPr>
          <w:spacing w:val="1"/>
        </w:rPr>
        <w:t xml:space="preserve"> </w:t>
      </w:r>
      <w:r>
        <w:t>строение</w:t>
      </w:r>
      <w:r>
        <w:rPr>
          <w:spacing w:val="1"/>
        </w:rPr>
        <w:t xml:space="preserve"> </w:t>
      </w:r>
      <w:r>
        <w:t>фигуры</w:t>
      </w:r>
      <w:r>
        <w:rPr>
          <w:spacing w:val="1"/>
        </w:rPr>
        <w:t xml:space="preserve"> </w:t>
      </w:r>
      <w:r>
        <w:t>человека.</w:t>
      </w:r>
      <w:r>
        <w:rPr>
          <w:spacing w:val="1"/>
        </w:rPr>
        <w:t xml:space="preserve"> </w:t>
      </w:r>
      <w:r>
        <w:t>Лепка</w:t>
      </w:r>
      <w:r>
        <w:rPr>
          <w:spacing w:val="1"/>
        </w:rPr>
        <w:t xml:space="preserve"> </w:t>
      </w:r>
      <w:r>
        <w:t>фигуры</w:t>
      </w:r>
      <w:r>
        <w:rPr>
          <w:spacing w:val="1"/>
        </w:rPr>
        <w:t xml:space="preserve"> </w:t>
      </w:r>
      <w:r>
        <w:t>человека.</w:t>
      </w:r>
      <w:r>
        <w:rPr>
          <w:spacing w:val="1"/>
        </w:rPr>
        <w:t xml:space="preserve"> </w:t>
      </w:r>
      <w:r>
        <w:t>Набросок</w:t>
      </w:r>
      <w:r>
        <w:rPr>
          <w:spacing w:val="1"/>
        </w:rPr>
        <w:t xml:space="preserve"> </w:t>
      </w:r>
      <w:r>
        <w:t>фигуры</w:t>
      </w:r>
      <w:r>
        <w:rPr>
          <w:spacing w:val="1"/>
        </w:rPr>
        <w:t xml:space="preserve"> </w:t>
      </w:r>
      <w:r>
        <w:t>человека</w:t>
      </w:r>
      <w:r>
        <w:rPr>
          <w:spacing w:val="1"/>
        </w:rPr>
        <w:t xml:space="preserve"> </w:t>
      </w:r>
      <w:r>
        <w:t>с</w:t>
      </w:r>
      <w:r>
        <w:rPr>
          <w:spacing w:val="1"/>
        </w:rPr>
        <w:t xml:space="preserve"> </w:t>
      </w:r>
      <w:r>
        <w:t>натуры.</w:t>
      </w:r>
      <w:r>
        <w:rPr>
          <w:spacing w:val="1"/>
        </w:rPr>
        <w:t xml:space="preserve"> </w:t>
      </w:r>
      <w:r>
        <w:t>Основы</w:t>
      </w:r>
      <w:r>
        <w:rPr>
          <w:spacing w:val="1"/>
        </w:rPr>
        <w:t xml:space="preserve"> </w:t>
      </w:r>
      <w:r>
        <w:t>представлений</w:t>
      </w:r>
      <w:r>
        <w:rPr>
          <w:spacing w:val="1"/>
        </w:rPr>
        <w:t xml:space="preserve"> </w:t>
      </w:r>
      <w:r>
        <w:t>о</w:t>
      </w:r>
      <w:r>
        <w:rPr>
          <w:spacing w:val="1"/>
        </w:rPr>
        <w:t xml:space="preserve"> </w:t>
      </w:r>
      <w:r>
        <w:t>выражении</w:t>
      </w:r>
      <w:r>
        <w:rPr>
          <w:spacing w:val="1"/>
        </w:rPr>
        <w:t xml:space="preserve"> </w:t>
      </w:r>
      <w:r>
        <w:t>в</w:t>
      </w:r>
      <w:r>
        <w:rPr>
          <w:spacing w:val="1"/>
        </w:rPr>
        <w:t xml:space="preserve"> </w:t>
      </w:r>
      <w:r>
        <w:t>образах</w:t>
      </w:r>
      <w:r>
        <w:rPr>
          <w:spacing w:val="1"/>
        </w:rPr>
        <w:t xml:space="preserve"> </w:t>
      </w:r>
      <w:r>
        <w:t>искусства</w:t>
      </w:r>
      <w:r>
        <w:rPr>
          <w:spacing w:val="1"/>
        </w:rPr>
        <w:t xml:space="preserve"> </w:t>
      </w:r>
      <w:r>
        <w:t>нравственного</w:t>
      </w:r>
      <w:r>
        <w:rPr>
          <w:spacing w:val="1"/>
        </w:rPr>
        <w:t xml:space="preserve"> </w:t>
      </w:r>
      <w:r>
        <w:t>поиска</w:t>
      </w:r>
      <w:r>
        <w:rPr>
          <w:spacing w:val="1"/>
        </w:rPr>
        <w:t xml:space="preserve"> </w:t>
      </w:r>
      <w:r>
        <w:t>человечества</w:t>
      </w:r>
      <w:r>
        <w:rPr>
          <w:spacing w:val="1"/>
        </w:rPr>
        <w:t xml:space="preserve"> </w:t>
      </w:r>
      <w:r>
        <w:t>(В.М.</w:t>
      </w:r>
      <w:r>
        <w:rPr>
          <w:spacing w:val="1"/>
        </w:rPr>
        <w:t xml:space="preserve"> </w:t>
      </w:r>
      <w:r>
        <w:t>Васнецов,</w:t>
      </w:r>
      <w:r>
        <w:rPr>
          <w:spacing w:val="1"/>
        </w:rPr>
        <w:t xml:space="preserve"> </w:t>
      </w:r>
      <w:r>
        <w:t>М.В.</w:t>
      </w:r>
      <w:r>
        <w:rPr>
          <w:spacing w:val="1"/>
        </w:rPr>
        <w:t xml:space="preserve"> </w:t>
      </w:r>
      <w:r>
        <w:t>Нестеров).</w:t>
      </w:r>
    </w:p>
    <w:p w:rsidR="00054381" w:rsidRDefault="00656015">
      <w:pPr>
        <w:pStyle w:val="a3"/>
        <w:spacing w:before="1"/>
        <w:ind w:left="2581"/>
        <w:jc w:val="both"/>
      </w:pPr>
      <w:r>
        <w:t>Вечные</w:t>
      </w:r>
      <w:r>
        <w:rPr>
          <w:spacing w:val="-2"/>
        </w:rPr>
        <w:t xml:space="preserve"> </w:t>
      </w:r>
      <w:r>
        <w:t>темы</w:t>
      </w:r>
      <w:r>
        <w:rPr>
          <w:spacing w:val="-3"/>
        </w:rPr>
        <w:t xml:space="preserve"> </w:t>
      </w:r>
      <w:r>
        <w:t>и</w:t>
      </w:r>
      <w:r>
        <w:rPr>
          <w:spacing w:val="-5"/>
        </w:rPr>
        <w:t xml:space="preserve"> </w:t>
      </w:r>
      <w:r>
        <w:t>великие</w:t>
      </w:r>
      <w:r>
        <w:rPr>
          <w:spacing w:val="-1"/>
        </w:rPr>
        <w:t xml:space="preserve"> </w:t>
      </w:r>
      <w:r>
        <w:t>исторические</w:t>
      </w:r>
      <w:r>
        <w:rPr>
          <w:spacing w:val="-2"/>
        </w:rPr>
        <w:t xml:space="preserve"> </w:t>
      </w:r>
      <w:r>
        <w:t>события</w:t>
      </w:r>
      <w:r>
        <w:rPr>
          <w:spacing w:val="-10"/>
        </w:rPr>
        <w:t xml:space="preserve"> </w:t>
      </w:r>
      <w:r>
        <w:t>в</w:t>
      </w:r>
      <w:r>
        <w:rPr>
          <w:spacing w:val="1"/>
        </w:rPr>
        <w:t xml:space="preserve"> </w:t>
      </w:r>
      <w:r>
        <w:t>искусстве</w:t>
      </w:r>
    </w:p>
    <w:p w:rsidR="00054381" w:rsidRDefault="00656015">
      <w:pPr>
        <w:pStyle w:val="a3"/>
        <w:spacing w:before="2"/>
        <w:ind w:left="1861" w:right="1257" w:firstLine="720"/>
        <w:jc w:val="both"/>
      </w:pPr>
      <w:r>
        <w:t>Сюжет</w:t>
      </w:r>
      <w:r>
        <w:rPr>
          <w:spacing w:val="1"/>
        </w:rPr>
        <w:t xml:space="preserve"> </w:t>
      </w:r>
      <w:r>
        <w:t>и</w:t>
      </w:r>
      <w:r>
        <w:rPr>
          <w:spacing w:val="1"/>
        </w:rPr>
        <w:t xml:space="preserve"> </w:t>
      </w:r>
      <w:r>
        <w:t>содержание</w:t>
      </w:r>
      <w:r>
        <w:rPr>
          <w:spacing w:val="1"/>
        </w:rPr>
        <w:t xml:space="preserve"> </w:t>
      </w:r>
      <w:r>
        <w:t>в</w:t>
      </w:r>
      <w:r>
        <w:rPr>
          <w:spacing w:val="1"/>
        </w:rPr>
        <w:t xml:space="preserve"> </w:t>
      </w:r>
      <w:r>
        <w:t>картине.</w:t>
      </w:r>
      <w:r>
        <w:rPr>
          <w:spacing w:val="1"/>
        </w:rPr>
        <w:t xml:space="preserve"> </w:t>
      </w:r>
      <w:r>
        <w:t>Процесс</w:t>
      </w:r>
      <w:r>
        <w:rPr>
          <w:spacing w:val="1"/>
        </w:rPr>
        <w:t xml:space="preserve"> </w:t>
      </w:r>
      <w:r>
        <w:t>работы</w:t>
      </w:r>
      <w:r>
        <w:rPr>
          <w:spacing w:val="1"/>
        </w:rPr>
        <w:t xml:space="preserve"> </w:t>
      </w:r>
      <w:r>
        <w:t>над</w:t>
      </w:r>
      <w:r>
        <w:rPr>
          <w:spacing w:val="1"/>
        </w:rPr>
        <w:t xml:space="preserve"> </w:t>
      </w:r>
      <w:r>
        <w:t>тематической</w:t>
      </w:r>
      <w:r>
        <w:rPr>
          <w:spacing w:val="1"/>
        </w:rPr>
        <w:t xml:space="preserve"> </w:t>
      </w:r>
      <w:r>
        <w:t>картиной. Библейские сюжеты в мировом изобразительном искусстве (Леонардо</w:t>
      </w:r>
      <w:r>
        <w:rPr>
          <w:spacing w:val="1"/>
        </w:rPr>
        <w:t xml:space="preserve"> </w:t>
      </w:r>
      <w:r>
        <w:t>да</w:t>
      </w:r>
      <w:r>
        <w:rPr>
          <w:spacing w:val="1"/>
        </w:rPr>
        <w:t xml:space="preserve"> </w:t>
      </w:r>
      <w:r>
        <w:t>Винчи,</w:t>
      </w:r>
      <w:r>
        <w:rPr>
          <w:spacing w:val="1"/>
        </w:rPr>
        <w:t xml:space="preserve"> </w:t>
      </w:r>
      <w:r>
        <w:t>Рембрандт,</w:t>
      </w:r>
      <w:r>
        <w:rPr>
          <w:spacing w:val="1"/>
        </w:rPr>
        <w:t xml:space="preserve"> </w:t>
      </w:r>
      <w:r>
        <w:t>Микеланджело</w:t>
      </w:r>
      <w:r>
        <w:rPr>
          <w:spacing w:val="1"/>
        </w:rPr>
        <w:t xml:space="preserve"> </w:t>
      </w:r>
      <w:r>
        <w:t>Буанаротти,</w:t>
      </w:r>
      <w:r>
        <w:rPr>
          <w:spacing w:val="1"/>
        </w:rPr>
        <w:t xml:space="preserve"> </w:t>
      </w:r>
      <w:r>
        <w:t>Рафаэль</w:t>
      </w:r>
      <w:r>
        <w:rPr>
          <w:spacing w:val="1"/>
        </w:rPr>
        <w:t xml:space="preserve"> </w:t>
      </w:r>
      <w:r>
        <w:t>Санти).</w:t>
      </w:r>
      <w:r>
        <w:rPr>
          <w:spacing w:val="1"/>
        </w:rPr>
        <w:t xml:space="preserve"> </w:t>
      </w:r>
      <w:r>
        <w:t>Мифологические</w:t>
      </w:r>
      <w:r>
        <w:rPr>
          <w:spacing w:val="1"/>
        </w:rPr>
        <w:t xml:space="preserve"> </w:t>
      </w:r>
      <w:r>
        <w:t>темы</w:t>
      </w:r>
      <w:r>
        <w:rPr>
          <w:spacing w:val="1"/>
        </w:rPr>
        <w:t xml:space="preserve"> </w:t>
      </w:r>
      <w:r>
        <w:t>в</w:t>
      </w:r>
      <w:r>
        <w:rPr>
          <w:spacing w:val="1"/>
        </w:rPr>
        <w:t xml:space="preserve"> </w:t>
      </w:r>
      <w:r>
        <w:t>зарубежном</w:t>
      </w:r>
      <w:r>
        <w:rPr>
          <w:spacing w:val="1"/>
        </w:rPr>
        <w:t xml:space="preserve"> </w:t>
      </w:r>
      <w:r>
        <w:t>искусстве</w:t>
      </w:r>
      <w:r>
        <w:rPr>
          <w:spacing w:val="1"/>
        </w:rPr>
        <w:t xml:space="preserve"> </w:t>
      </w:r>
      <w:r>
        <w:t>(С.</w:t>
      </w:r>
      <w:r>
        <w:rPr>
          <w:spacing w:val="1"/>
        </w:rPr>
        <w:t xml:space="preserve"> </w:t>
      </w:r>
      <w:r>
        <w:t>Боттичелли,</w:t>
      </w:r>
      <w:r>
        <w:rPr>
          <w:spacing w:val="1"/>
        </w:rPr>
        <w:t xml:space="preserve"> </w:t>
      </w:r>
      <w:r>
        <w:t>Джорджоне,</w:t>
      </w:r>
      <w:r>
        <w:rPr>
          <w:spacing w:val="1"/>
        </w:rPr>
        <w:t xml:space="preserve"> </w:t>
      </w:r>
      <w:r>
        <w:t>Рафаэль</w:t>
      </w:r>
      <w:r>
        <w:rPr>
          <w:spacing w:val="1"/>
        </w:rPr>
        <w:t xml:space="preserve"> </w:t>
      </w:r>
      <w:r>
        <w:t>Санти).</w:t>
      </w:r>
      <w:r>
        <w:rPr>
          <w:spacing w:val="1"/>
        </w:rPr>
        <w:t xml:space="preserve"> </w:t>
      </w:r>
      <w:r>
        <w:t>Русская</w:t>
      </w:r>
      <w:r>
        <w:rPr>
          <w:spacing w:val="1"/>
        </w:rPr>
        <w:t xml:space="preserve"> </w:t>
      </w:r>
      <w:r>
        <w:t>религиозная</w:t>
      </w:r>
      <w:r>
        <w:rPr>
          <w:spacing w:val="1"/>
        </w:rPr>
        <w:t xml:space="preserve"> </w:t>
      </w:r>
      <w:r>
        <w:t>живопись</w:t>
      </w:r>
      <w:r>
        <w:rPr>
          <w:spacing w:val="1"/>
        </w:rPr>
        <w:t xml:space="preserve"> </w:t>
      </w:r>
      <w:r>
        <w:t>XIX</w:t>
      </w:r>
      <w:r>
        <w:rPr>
          <w:spacing w:val="1"/>
        </w:rPr>
        <w:t xml:space="preserve"> </w:t>
      </w:r>
      <w:r>
        <w:t>века</w:t>
      </w:r>
      <w:r>
        <w:rPr>
          <w:spacing w:val="1"/>
        </w:rPr>
        <w:t xml:space="preserve"> </w:t>
      </w:r>
      <w:r>
        <w:t>(А.А.</w:t>
      </w:r>
      <w:r>
        <w:rPr>
          <w:spacing w:val="1"/>
        </w:rPr>
        <w:t xml:space="preserve"> </w:t>
      </w:r>
      <w:r>
        <w:t>Иванов,</w:t>
      </w:r>
      <w:r>
        <w:rPr>
          <w:spacing w:val="1"/>
        </w:rPr>
        <w:t xml:space="preserve"> </w:t>
      </w:r>
      <w:r>
        <w:t>И.Н.</w:t>
      </w:r>
      <w:r>
        <w:rPr>
          <w:spacing w:val="-57"/>
        </w:rPr>
        <w:t xml:space="preserve"> </w:t>
      </w:r>
      <w:r>
        <w:t>Крамской, В.Д. Поленов). Тематическая картина в русском искусстве XIX века</w:t>
      </w:r>
      <w:r>
        <w:rPr>
          <w:spacing w:val="1"/>
        </w:rPr>
        <w:t xml:space="preserve"> </w:t>
      </w:r>
      <w:r>
        <w:t>(К.П.</w:t>
      </w:r>
      <w:r>
        <w:rPr>
          <w:spacing w:val="1"/>
        </w:rPr>
        <w:t xml:space="preserve"> </w:t>
      </w:r>
      <w:r>
        <w:t>Брюллов).</w:t>
      </w:r>
      <w:r>
        <w:rPr>
          <w:spacing w:val="1"/>
        </w:rPr>
        <w:t xml:space="preserve"> </w:t>
      </w:r>
      <w:r>
        <w:t>Историческая</w:t>
      </w:r>
      <w:r>
        <w:rPr>
          <w:spacing w:val="1"/>
        </w:rPr>
        <w:t xml:space="preserve"> </w:t>
      </w:r>
      <w:r>
        <w:t>живопись</w:t>
      </w:r>
      <w:r>
        <w:rPr>
          <w:spacing w:val="1"/>
        </w:rPr>
        <w:t xml:space="preserve"> </w:t>
      </w:r>
      <w:r>
        <w:t>художников</w:t>
      </w:r>
      <w:r>
        <w:rPr>
          <w:spacing w:val="1"/>
        </w:rPr>
        <w:t xml:space="preserve"> </w:t>
      </w:r>
      <w:r>
        <w:t>объединения</w:t>
      </w:r>
      <w:r>
        <w:rPr>
          <w:spacing w:val="1"/>
        </w:rPr>
        <w:t xml:space="preserve"> </w:t>
      </w:r>
      <w:r>
        <w:t>«Мир</w:t>
      </w:r>
      <w:r>
        <w:rPr>
          <w:spacing w:val="1"/>
        </w:rPr>
        <w:t xml:space="preserve"> </w:t>
      </w:r>
      <w:r>
        <w:t>искусства» (А.Н.</w:t>
      </w:r>
      <w:r>
        <w:rPr>
          <w:spacing w:val="1"/>
        </w:rPr>
        <w:t xml:space="preserve"> </w:t>
      </w:r>
      <w:r>
        <w:t>Бенуа,</w:t>
      </w:r>
      <w:r>
        <w:rPr>
          <w:spacing w:val="1"/>
        </w:rPr>
        <w:t xml:space="preserve"> </w:t>
      </w:r>
      <w:r>
        <w:t>Е.Е.</w:t>
      </w:r>
      <w:r>
        <w:rPr>
          <w:spacing w:val="1"/>
        </w:rPr>
        <w:t xml:space="preserve"> </w:t>
      </w:r>
      <w:r>
        <w:t>Лансере,</w:t>
      </w:r>
      <w:r>
        <w:rPr>
          <w:spacing w:val="1"/>
        </w:rPr>
        <w:t xml:space="preserve"> </w:t>
      </w:r>
      <w:r>
        <w:t>Н.К.</w:t>
      </w:r>
      <w:r>
        <w:rPr>
          <w:spacing w:val="1"/>
        </w:rPr>
        <w:t xml:space="preserve"> </w:t>
      </w:r>
      <w:r>
        <w:t>Рерих).</w:t>
      </w:r>
      <w:r>
        <w:rPr>
          <w:spacing w:val="1"/>
        </w:rPr>
        <w:t xml:space="preserve"> </w:t>
      </w:r>
      <w:r>
        <w:t>Исторические</w:t>
      </w:r>
      <w:r>
        <w:rPr>
          <w:spacing w:val="1"/>
        </w:rPr>
        <w:t xml:space="preserve"> </w:t>
      </w:r>
      <w:r>
        <w:t>картины</w:t>
      </w:r>
      <w:r>
        <w:rPr>
          <w:spacing w:val="1"/>
        </w:rPr>
        <w:t xml:space="preserve"> </w:t>
      </w:r>
      <w:r>
        <w:t>из</w:t>
      </w:r>
      <w:r>
        <w:rPr>
          <w:spacing w:val="1"/>
        </w:rPr>
        <w:t xml:space="preserve"> </w:t>
      </w:r>
      <w:r>
        <w:t>жизни</w:t>
      </w:r>
      <w:r>
        <w:rPr>
          <w:spacing w:val="1"/>
        </w:rPr>
        <w:t xml:space="preserve"> </w:t>
      </w:r>
      <w:r>
        <w:t>моего</w:t>
      </w:r>
      <w:r>
        <w:rPr>
          <w:spacing w:val="1"/>
        </w:rPr>
        <w:t xml:space="preserve"> </w:t>
      </w:r>
      <w:r>
        <w:t>города</w:t>
      </w:r>
      <w:r>
        <w:rPr>
          <w:spacing w:val="1"/>
        </w:rPr>
        <w:t xml:space="preserve"> </w:t>
      </w:r>
      <w:r>
        <w:t>(исторический</w:t>
      </w:r>
      <w:r>
        <w:rPr>
          <w:spacing w:val="1"/>
        </w:rPr>
        <w:t xml:space="preserve"> </w:t>
      </w:r>
      <w:r>
        <w:t>жанр).</w:t>
      </w:r>
      <w:r>
        <w:rPr>
          <w:spacing w:val="1"/>
        </w:rPr>
        <w:t xml:space="preserve"> </w:t>
      </w:r>
      <w:r>
        <w:t>Праздники</w:t>
      </w:r>
      <w:r>
        <w:rPr>
          <w:spacing w:val="1"/>
        </w:rPr>
        <w:t xml:space="preserve"> </w:t>
      </w:r>
      <w:r>
        <w:t>и</w:t>
      </w:r>
      <w:r>
        <w:rPr>
          <w:spacing w:val="1"/>
        </w:rPr>
        <w:t xml:space="preserve"> </w:t>
      </w:r>
      <w:r>
        <w:t>повседневность</w:t>
      </w:r>
      <w:r>
        <w:rPr>
          <w:spacing w:val="1"/>
        </w:rPr>
        <w:t xml:space="preserve"> </w:t>
      </w:r>
      <w:r>
        <w:t>в</w:t>
      </w:r>
      <w:r>
        <w:rPr>
          <w:spacing w:val="1"/>
        </w:rPr>
        <w:t xml:space="preserve"> </w:t>
      </w:r>
      <w:r>
        <w:t>изобразительном искусстве (бытовой жанр). Тема Великой Отечественной войны</w:t>
      </w:r>
      <w:r>
        <w:rPr>
          <w:spacing w:val="1"/>
        </w:rPr>
        <w:t xml:space="preserve"> </w:t>
      </w:r>
      <w:r>
        <w:t>в монументальном искусстве и в живописи. Мемориальные ансамбли. Место и</w:t>
      </w:r>
      <w:r>
        <w:rPr>
          <w:spacing w:val="1"/>
        </w:rPr>
        <w:t xml:space="preserve"> </w:t>
      </w:r>
      <w:r>
        <w:t>роль</w:t>
      </w:r>
      <w:r>
        <w:rPr>
          <w:spacing w:val="1"/>
        </w:rPr>
        <w:t xml:space="preserve"> </w:t>
      </w:r>
      <w:r>
        <w:t>картины</w:t>
      </w:r>
      <w:r>
        <w:rPr>
          <w:spacing w:val="1"/>
        </w:rPr>
        <w:t xml:space="preserve"> </w:t>
      </w:r>
      <w:r>
        <w:t>в</w:t>
      </w:r>
      <w:r>
        <w:rPr>
          <w:spacing w:val="1"/>
        </w:rPr>
        <w:t xml:space="preserve"> </w:t>
      </w:r>
      <w:r>
        <w:t>искусстве</w:t>
      </w:r>
      <w:r>
        <w:rPr>
          <w:spacing w:val="1"/>
        </w:rPr>
        <w:t xml:space="preserve"> </w:t>
      </w:r>
      <w:r>
        <w:t>XX</w:t>
      </w:r>
      <w:r>
        <w:rPr>
          <w:spacing w:val="1"/>
        </w:rPr>
        <w:t xml:space="preserve"> </w:t>
      </w:r>
      <w:r>
        <w:t>века</w:t>
      </w:r>
      <w:r>
        <w:rPr>
          <w:spacing w:val="1"/>
        </w:rPr>
        <w:t xml:space="preserve"> </w:t>
      </w:r>
      <w:r>
        <w:t>(Ю.И.</w:t>
      </w:r>
      <w:r>
        <w:rPr>
          <w:spacing w:val="1"/>
        </w:rPr>
        <w:t xml:space="preserve"> </w:t>
      </w:r>
      <w:r>
        <w:t>Пименов,</w:t>
      </w:r>
      <w:r>
        <w:rPr>
          <w:spacing w:val="1"/>
        </w:rPr>
        <w:t xml:space="preserve"> </w:t>
      </w:r>
      <w:r>
        <w:t>Ф.П.</w:t>
      </w:r>
      <w:r>
        <w:rPr>
          <w:spacing w:val="1"/>
        </w:rPr>
        <w:t xml:space="preserve"> </w:t>
      </w:r>
      <w:r>
        <w:t>Решетников,</w:t>
      </w:r>
      <w:r>
        <w:rPr>
          <w:spacing w:val="1"/>
        </w:rPr>
        <w:t xml:space="preserve"> </w:t>
      </w:r>
      <w:r>
        <w:t>В.Н.</w:t>
      </w:r>
      <w:r>
        <w:rPr>
          <w:spacing w:val="1"/>
        </w:rPr>
        <w:t xml:space="preserve"> </w:t>
      </w:r>
      <w:r>
        <w:t>Бакшеев,</w:t>
      </w:r>
      <w:r>
        <w:rPr>
          <w:spacing w:val="1"/>
        </w:rPr>
        <w:t xml:space="preserve"> </w:t>
      </w:r>
      <w:r>
        <w:t>Т.Н.</w:t>
      </w:r>
      <w:r>
        <w:rPr>
          <w:spacing w:val="1"/>
        </w:rPr>
        <w:t xml:space="preserve"> </w:t>
      </w:r>
      <w:r>
        <w:t>Яблонская).</w:t>
      </w:r>
      <w:r>
        <w:rPr>
          <w:spacing w:val="1"/>
        </w:rPr>
        <w:t xml:space="preserve"> </w:t>
      </w:r>
      <w:r>
        <w:t>Искусство</w:t>
      </w:r>
      <w:r>
        <w:rPr>
          <w:spacing w:val="1"/>
        </w:rPr>
        <w:t xml:space="preserve"> </w:t>
      </w:r>
      <w:r>
        <w:t>иллюстрации</w:t>
      </w:r>
      <w:r>
        <w:rPr>
          <w:spacing w:val="1"/>
        </w:rPr>
        <w:t xml:space="preserve"> </w:t>
      </w:r>
      <w:r>
        <w:t>(И.Я.</w:t>
      </w:r>
      <w:r>
        <w:rPr>
          <w:spacing w:val="1"/>
        </w:rPr>
        <w:t xml:space="preserve"> </w:t>
      </w:r>
      <w:r>
        <w:t>Билибин,</w:t>
      </w:r>
      <w:r>
        <w:rPr>
          <w:spacing w:val="1"/>
        </w:rPr>
        <w:t xml:space="preserve"> </w:t>
      </w:r>
      <w:r>
        <w:t>В.А.</w:t>
      </w:r>
      <w:r>
        <w:rPr>
          <w:spacing w:val="1"/>
        </w:rPr>
        <w:t xml:space="preserve"> </w:t>
      </w:r>
      <w:r>
        <w:t>Милашевский,</w:t>
      </w:r>
      <w:r>
        <w:rPr>
          <w:spacing w:val="1"/>
        </w:rPr>
        <w:t xml:space="preserve"> </w:t>
      </w:r>
      <w:r>
        <w:t>В.А.</w:t>
      </w:r>
      <w:r>
        <w:rPr>
          <w:spacing w:val="1"/>
        </w:rPr>
        <w:t xml:space="preserve"> </w:t>
      </w:r>
      <w:r>
        <w:t>Фаворский).</w:t>
      </w:r>
      <w:r>
        <w:rPr>
          <w:spacing w:val="1"/>
        </w:rPr>
        <w:t xml:space="preserve"> </w:t>
      </w:r>
      <w:r>
        <w:t>Анималистический</w:t>
      </w:r>
      <w:r>
        <w:rPr>
          <w:spacing w:val="1"/>
        </w:rPr>
        <w:t xml:space="preserve"> </w:t>
      </w:r>
      <w:r>
        <w:t>жанр</w:t>
      </w:r>
      <w:r>
        <w:rPr>
          <w:spacing w:val="1"/>
        </w:rPr>
        <w:t xml:space="preserve"> </w:t>
      </w:r>
      <w:r>
        <w:t>(В.А.</w:t>
      </w:r>
      <w:r>
        <w:rPr>
          <w:spacing w:val="1"/>
        </w:rPr>
        <w:t xml:space="preserve"> </w:t>
      </w:r>
      <w:r>
        <w:t>Ватагин,</w:t>
      </w:r>
      <w:r>
        <w:rPr>
          <w:spacing w:val="1"/>
        </w:rPr>
        <w:t xml:space="preserve"> </w:t>
      </w:r>
      <w:r>
        <w:t>Е.И.</w:t>
      </w:r>
      <w:r>
        <w:rPr>
          <w:spacing w:val="-57"/>
        </w:rPr>
        <w:t xml:space="preserve"> </w:t>
      </w:r>
      <w:r>
        <w:t>Чарушин).</w:t>
      </w:r>
      <w:r>
        <w:rPr>
          <w:spacing w:val="1"/>
        </w:rPr>
        <w:t xml:space="preserve"> </w:t>
      </w:r>
      <w:r>
        <w:t>Образы</w:t>
      </w:r>
      <w:r>
        <w:rPr>
          <w:spacing w:val="1"/>
        </w:rPr>
        <w:t xml:space="preserve"> </w:t>
      </w:r>
      <w:r>
        <w:t>животных</w:t>
      </w:r>
      <w:r>
        <w:rPr>
          <w:spacing w:val="1"/>
        </w:rPr>
        <w:t xml:space="preserve"> </w:t>
      </w:r>
      <w:r>
        <w:t>в</w:t>
      </w:r>
      <w:r>
        <w:rPr>
          <w:spacing w:val="1"/>
        </w:rPr>
        <w:t xml:space="preserve"> </w:t>
      </w:r>
      <w:r>
        <w:t>современных</w:t>
      </w:r>
      <w:r>
        <w:rPr>
          <w:spacing w:val="1"/>
        </w:rPr>
        <w:t xml:space="preserve"> </w:t>
      </w:r>
      <w:r>
        <w:t>предметах</w:t>
      </w:r>
      <w:r>
        <w:rPr>
          <w:spacing w:val="61"/>
        </w:rPr>
        <w:t xml:space="preserve"> </w:t>
      </w:r>
      <w:r>
        <w:t>декоративно-</w:t>
      </w:r>
      <w:r>
        <w:rPr>
          <w:spacing w:val="1"/>
        </w:rPr>
        <w:t xml:space="preserve"> </w:t>
      </w:r>
      <w:r>
        <w:t>прикладного</w:t>
      </w:r>
      <w:r>
        <w:rPr>
          <w:spacing w:val="1"/>
        </w:rPr>
        <w:t xml:space="preserve"> </w:t>
      </w:r>
      <w:r>
        <w:t>искусства.</w:t>
      </w:r>
      <w:r>
        <w:rPr>
          <w:spacing w:val="3"/>
        </w:rPr>
        <w:t xml:space="preserve"> </w:t>
      </w:r>
      <w:r>
        <w:t>Стилизация</w:t>
      </w:r>
      <w:r>
        <w:rPr>
          <w:spacing w:val="1"/>
        </w:rPr>
        <w:t xml:space="preserve"> </w:t>
      </w:r>
      <w:r>
        <w:t>изображения</w:t>
      </w:r>
      <w:r>
        <w:rPr>
          <w:spacing w:val="1"/>
        </w:rPr>
        <w:t xml:space="preserve"> </w:t>
      </w:r>
      <w:r>
        <w:t>животных.</w:t>
      </w:r>
    </w:p>
    <w:p w:rsidR="00054381" w:rsidRDefault="00656015">
      <w:pPr>
        <w:pStyle w:val="a3"/>
        <w:spacing w:before="2" w:line="275" w:lineRule="exact"/>
        <w:ind w:left="2581"/>
        <w:jc w:val="both"/>
      </w:pPr>
      <w:r>
        <w:t>Конструктивное</w:t>
      </w:r>
      <w:r>
        <w:rPr>
          <w:spacing w:val="-3"/>
        </w:rPr>
        <w:t xml:space="preserve"> </w:t>
      </w:r>
      <w:r>
        <w:t>искусство:</w:t>
      </w:r>
      <w:r>
        <w:rPr>
          <w:spacing w:val="-7"/>
        </w:rPr>
        <w:t xml:space="preserve"> </w:t>
      </w:r>
      <w:r>
        <w:t>архитектура</w:t>
      </w:r>
      <w:r>
        <w:rPr>
          <w:spacing w:val="-3"/>
        </w:rPr>
        <w:t xml:space="preserve"> </w:t>
      </w:r>
      <w:r>
        <w:t>и</w:t>
      </w:r>
      <w:r>
        <w:rPr>
          <w:spacing w:val="-1"/>
        </w:rPr>
        <w:t xml:space="preserve"> </w:t>
      </w:r>
      <w:r>
        <w:t>дизайн</w:t>
      </w:r>
    </w:p>
    <w:p w:rsidR="00054381" w:rsidRDefault="00656015">
      <w:pPr>
        <w:pStyle w:val="a3"/>
        <w:ind w:left="1861" w:right="1262" w:firstLine="720"/>
        <w:jc w:val="both"/>
      </w:pPr>
      <w:r>
        <w:t>Художественный</w:t>
      </w:r>
      <w:r>
        <w:rPr>
          <w:spacing w:val="1"/>
        </w:rPr>
        <w:t xml:space="preserve"> </w:t>
      </w:r>
      <w:r>
        <w:t>язык</w:t>
      </w:r>
      <w:r>
        <w:rPr>
          <w:spacing w:val="1"/>
        </w:rPr>
        <w:t xml:space="preserve"> </w:t>
      </w:r>
      <w:r>
        <w:t>конструктивных</w:t>
      </w:r>
      <w:r>
        <w:rPr>
          <w:spacing w:val="1"/>
        </w:rPr>
        <w:t xml:space="preserve"> </w:t>
      </w:r>
      <w:r>
        <w:t>искусств.</w:t>
      </w:r>
      <w:r>
        <w:rPr>
          <w:spacing w:val="1"/>
        </w:rPr>
        <w:t xml:space="preserve"> </w:t>
      </w:r>
      <w:r>
        <w:t>Роль</w:t>
      </w:r>
      <w:r>
        <w:rPr>
          <w:spacing w:val="1"/>
        </w:rPr>
        <w:t xml:space="preserve"> </w:t>
      </w:r>
      <w:r>
        <w:t>искусства</w:t>
      </w:r>
      <w:r>
        <w:rPr>
          <w:spacing w:val="1"/>
        </w:rPr>
        <w:t xml:space="preserve"> </w:t>
      </w:r>
      <w:r>
        <w:t>в</w:t>
      </w:r>
      <w:r>
        <w:rPr>
          <w:spacing w:val="1"/>
        </w:rPr>
        <w:t xml:space="preserve"> </w:t>
      </w:r>
      <w:r>
        <w:t>организации</w:t>
      </w:r>
      <w:r>
        <w:rPr>
          <w:spacing w:val="1"/>
        </w:rPr>
        <w:t xml:space="preserve"> </w:t>
      </w:r>
      <w:r>
        <w:t>предметно</w:t>
      </w:r>
      <w:r>
        <w:rPr>
          <w:spacing w:val="1"/>
        </w:rPr>
        <w:t xml:space="preserve"> </w:t>
      </w:r>
      <w:r>
        <w:t>-</w:t>
      </w:r>
      <w:r>
        <w:rPr>
          <w:spacing w:val="1"/>
        </w:rPr>
        <w:t xml:space="preserve"> </w:t>
      </w:r>
      <w:r>
        <w:t>пространственной</w:t>
      </w:r>
      <w:r>
        <w:rPr>
          <w:spacing w:val="1"/>
        </w:rPr>
        <w:t xml:space="preserve"> </w:t>
      </w:r>
      <w:r>
        <w:t>среды</w:t>
      </w:r>
      <w:r>
        <w:rPr>
          <w:spacing w:val="1"/>
        </w:rPr>
        <w:t xml:space="preserve"> </w:t>
      </w:r>
      <w:r>
        <w:t>жизни</w:t>
      </w:r>
      <w:r>
        <w:rPr>
          <w:spacing w:val="1"/>
        </w:rPr>
        <w:t xml:space="preserve"> </w:t>
      </w:r>
      <w:r>
        <w:t>человека.</w:t>
      </w:r>
      <w:r>
        <w:rPr>
          <w:spacing w:val="1"/>
        </w:rPr>
        <w:t xml:space="preserve"> </w:t>
      </w:r>
      <w:r>
        <w:t>От</w:t>
      </w:r>
      <w:r>
        <w:rPr>
          <w:spacing w:val="1"/>
        </w:rPr>
        <w:t xml:space="preserve"> </w:t>
      </w:r>
      <w:r>
        <w:t>плоскостного изображения к объемному макету. Здание как сочетание различных</w:t>
      </w:r>
      <w:r>
        <w:rPr>
          <w:spacing w:val="1"/>
        </w:rPr>
        <w:t xml:space="preserve"> </w:t>
      </w:r>
      <w:r>
        <w:t>объемов. Понятие модуля. Важнейшие архитектурные элементы здания. Вещь как</w:t>
      </w:r>
      <w:r>
        <w:rPr>
          <w:spacing w:val="-57"/>
        </w:rPr>
        <w:t xml:space="preserve"> </w:t>
      </w:r>
      <w:r>
        <w:t>сочетание</w:t>
      </w:r>
      <w:r>
        <w:rPr>
          <w:spacing w:val="1"/>
        </w:rPr>
        <w:t xml:space="preserve"> </w:t>
      </w:r>
      <w:r>
        <w:t>объемов</w:t>
      </w:r>
      <w:r>
        <w:rPr>
          <w:spacing w:val="1"/>
        </w:rPr>
        <w:t xml:space="preserve"> </w:t>
      </w:r>
      <w:r>
        <w:t>и</w:t>
      </w:r>
      <w:r>
        <w:rPr>
          <w:spacing w:val="1"/>
        </w:rPr>
        <w:t xml:space="preserve"> </w:t>
      </w:r>
      <w:r>
        <w:t>как</w:t>
      </w:r>
      <w:r>
        <w:rPr>
          <w:spacing w:val="1"/>
        </w:rPr>
        <w:t xml:space="preserve"> </w:t>
      </w:r>
      <w:r>
        <w:t>образ</w:t>
      </w:r>
      <w:r>
        <w:rPr>
          <w:spacing w:val="1"/>
        </w:rPr>
        <w:t xml:space="preserve"> </w:t>
      </w:r>
      <w:r>
        <w:t>времени.</w:t>
      </w:r>
      <w:r>
        <w:rPr>
          <w:spacing w:val="1"/>
        </w:rPr>
        <w:t xml:space="preserve"> </w:t>
      </w:r>
      <w:r>
        <w:t>Единство</w:t>
      </w:r>
      <w:r>
        <w:rPr>
          <w:spacing w:val="1"/>
        </w:rPr>
        <w:t xml:space="preserve"> </w:t>
      </w:r>
      <w:r>
        <w:t>художественного</w:t>
      </w:r>
      <w:r>
        <w:rPr>
          <w:spacing w:val="1"/>
        </w:rPr>
        <w:t xml:space="preserve"> </w:t>
      </w:r>
      <w:r>
        <w:t>и</w:t>
      </w:r>
      <w:r>
        <w:rPr>
          <w:spacing w:val="1"/>
        </w:rPr>
        <w:t xml:space="preserve"> </w:t>
      </w:r>
      <w:r>
        <w:t>функционального</w:t>
      </w:r>
      <w:r>
        <w:rPr>
          <w:spacing w:val="1"/>
        </w:rPr>
        <w:t xml:space="preserve"> </w:t>
      </w:r>
      <w:r>
        <w:t>в</w:t>
      </w:r>
      <w:r>
        <w:rPr>
          <w:spacing w:val="1"/>
        </w:rPr>
        <w:t xml:space="preserve"> </w:t>
      </w:r>
      <w:r>
        <w:t>вещи.</w:t>
      </w:r>
      <w:r>
        <w:rPr>
          <w:spacing w:val="1"/>
        </w:rPr>
        <w:t xml:space="preserve"> </w:t>
      </w:r>
      <w:r>
        <w:t>Форма</w:t>
      </w:r>
      <w:r>
        <w:rPr>
          <w:spacing w:val="1"/>
        </w:rPr>
        <w:t xml:space="preserve"> </w:t>
      </w:r>
      <w:r>
        <w:t>и</w:t>
      </w:r>
      <w:r>
        <w:rPr>
          <w:spacing w:val="1"/>
        </w:rPr>
        <w:t xml:space="preserve"> </w:t>
      </w:r>
      <w:r>
        <w:t>материал.</w:t>
      </w:r>
      <w:r>
        <w:rPr>
          <w:spacing w:val="1"/>
        </w:rPr>
        <w:t xml:space="preserve"> </w:t>
      </w:r>
      <w:r>
        <w:t>Цвет</w:t>
      </w:r>
      <w:r>
        <w:rPr>
          <w:spacing w:val="1"/>
        </w:rPr>
        <w:t xml:space="preserve"> </w:t>
      </w:r>
      <w:r>
        <w:t>в</w:t>
      </w:r>
      <w:r>
        <w:rPr>
          <w:spacing w:val="1"/>
        </w:rPr>
        <w:t xml:space="preserve"> </w:t>
      </w:r>
      <w:r>
        <w:t>архитектуре</w:t>
      </w:r>
      <w:r>
        <w:rPr>
          <w:spacing w:val="1"/>
        </w:rPr>
        <w:t xml:space="preserve"> </w:t>
      </w:r>
      <w:r>
        <w:t>и</w:t>
      </w:r>
      <w:r>
        <w:rPr>
          <w:spacing w:val="1"/>
        </w:rPr>
        <w:t xml:space="preserve"> </w:t>
      </w:r>
      <w:r>
        <w:t>дизайне.</w:t>
      </w:r>
      <w:r>
        <w:rPr>
          <w:spacing w:val="1"/>
        </w:rPr>
        <w:t xml:space="preserve"> </w:t>
      </w:r>
      <w:r>
        <w:t>Архитектурный</w:t>
      </w:r>
      <w:r>
        <w:rPr>
          <w:spacing w:val="1"/>
        </w:rPr>
        <w:t xml:space="preserve"> </w:t>
      </w:r>
      <w:r>
        <w:t>образ</w:t>
      </w:r>
      <w:r>
        <w:rPr>
          <w:spacing w:val="1"/>
        </w:rPr>
        <w:t xml:space="preserve"> </w:t>
      </w:r>
      <w:r>
        <w:t>как</w:t>
      </w:r>
      <w:r>
        <w:rPr>
          <w:spacing w:val="1"/>
        </w:rPr>
        <w:t xml:space="preserve"> </w:t>
      </w:r>
      <w:r>
        <w:t>понятие</w:t>
      </w:r>
      <w:r>
        <w:rPr>
          <w:spacing w:val="1"/>
        </w:rPr>
        <w:t xml:space="preserve"> </w:t>
      </w:r>
      <w:r>
        <w:t>эпохи</w:t>
      </w:r>
      <w:r>
        <w:rPr>
          <w:spacing w:val="1"/>
        </w:rPr>
        <w:t xml:space="preserve"> </w:t>
      </w:r>
      <w:r>
        <w:t>(Ш.Э.</w:t>
      </w:r>
      <w:r>
        <w:rPr>
          <w:spacing w:val="1"/>
        </w:rPr>
        <w:t xml:space="preserve"> </w:t>
      </w:r>
      <w:r>
        <w:t>ле</w:t>
      </w:r>
      <w:r>
        <w:rPr>
          <w:spacing w:val="1"/>
        </w:rPr>
        <w:t xml:space="preserve"> </w:t>
      </w:r>
      <w:r>
        <w:t>Корбюзье).</w:t>
      </w:r>
      <w:r>
        <w:rPr>
          <w:spacing w:val="1"/>
        </w:rPr>
        <w:t xml:space="preserve"> </w:t>
      </w:r>
      <w:r>
        <w:t>Тенденции</w:t>
      </w:r>
      <w:r>
        <w:rPr>
          <w:spacing w:val="1"/>
        </w:rPr>
        <w:t xml:space="preserve"> </w:t>
      </w:r>
      <w:r>
        <w:t>и</w:t>
      </w:r>
      <w:r>
        <w:rPr>
          <w:spacing w:val="1"/>
        </w:rPr>
        <w:t xml:space="preserve"> </w:t>
      </w:r>
      <w:r>
        <w:t>перспективы</w:t>
      </w:r>
      <w:r>
        <w:rPr>
          <w:spacing w:val="1"/>
        </w:rPr>
        <w:t xml:space="preserve"> </w:t>
      </w:r>
      <w:r>
        <w:t>развития</w:t>
      </w:r>
      <w:r>
        <w:rPr>
          <w:spacing w:val="1"/>
        </w:rPr>
        <w:t xml:space="preserve"> </w:t>
      </w:r>
      <w:r>
        <w:t>современной</w:t>
      </w:r>
      <w:r>
        <w:rPr>
          <w:spacing w:val="1"/>
        </w:rPr>
        <w:t xml:space="preserve"> </w:t>
      </w:r>
      <w:r>
        <w:t>архитектуры.</w:t>
      </w:r>
      <w:r>
        <w:rPr>
          <w:spacing w:val="1"/>
        </w:rPr>
        <w:t xml:space="preserve"> </w:t>
      </w:r>
      <w:r>
        <w:t>Жилое</w:t>
      </w:r>
      <w:r>
        <w:rPr>
          <w:spacing w:val="1"/>
        </w:rPr>
        <w:t xml:space="preserve"> </w:t>
      </w:r>
      <w:r>
        <w:t>пространство</w:t>
      </w:r>
      <w:r>
        <w:rPr>
          <w:spacing w:val="1"/>
        </w:rPr>
        <w:t xml:space="preserve"> </w:t>
      </w:r>
      <w:r>
        <w:t>города</w:t>
      </w:r>
      <w:r>
        <w:rPr>
          <w:spacing w:val="1"/>
        </w:rPr>
        <w:t xml:space="preserve"> </w:t>
      </w:r>
      <w:r>
        <w:t>(город,</w:t>
      </w:r>
      <w:r>
        <w:rPr>
          <w:spacing w:val="1"/>
        </w:rPr>
        <w:t xml:space="preserve"> </w:t>
      </w:r>
      <w:r>
        <w:t>микрорайон,</w:t>
      </w:r>
      <w:r>
        <w:rPr>
          <w:spacing w:val="1"/>
        </w:rPr>
        <w:t xml:space="preserve"> </w:t>
      </w:r>
      <w:r>
        <w:t>улица).</w:t>
      </w:r>
      <w:r>
        <w:rPr>
          <w:spacing w:val="1"/>
        </w:rPr>
        <w:t xml:space="preserve"> </w:t>
      </w:r>
      <w:r>
        <w:t>Природа</w:t>
      </w:r>
      <w:r>
        <w:rPr>
          <w:spacing w:val="1"/>
        </w:rPr>
        <w:t xml:space="preserve"> </w:t>
      </w:r>
      <w:r>
        <w:t>и</w:t>
      </w:r>
      <w:r>
        <w:rPr>
          <w:spacing w:val="1"/>
        </w:rPr>
        <w:t xml:space="preserve"> </w:t>
      </w:r>
      <w:r>
        <w:t>архитектура.</w:t>
      </w:r>
      <w:r>
        <w:rPr>
          <w:spacing w:val="1"/>
        </w:rPr>
        <w:t xml:space="preserve"> </w:t>
      </w:r>
      <w:r>
        <w:t>Ландшафтный</w:t>
      </w:r>
      <w:r>
        <w:rPr>
          <w:spacing w:val="1"/>
        </w:rPr>
        <w:t xml:space="preserve"> </w:t>
      </w:r>
      <w:r>
        <w:t>дизайн.</w:t>
      </w:r>
      <w:r>
        <w:rPr>
          <w:spacing w:val="1"/>
        </w:rPr>
        <w:t xml:space="preserve"> </w:t>
      </w:r>
      <w:r>
        <w:t>Основные школы садовопаркового искусства. Русская усадебная культура XVIII -</w:t>
      </w:r>
      <w:r>
        <w:rPr>
          <w:spacing w:val="-57"/>
        </w:rPr>
        <w:t xml:space="preserve"> </w:t>
      </w:r>
      <w:r>
        <w:t>XIX</w:t>
      </w:r>
      <w:r>
        <w:rPr>
          <w:spacing w:val="1"/>
        </w:rPr>
        <w:t xml:space="preserve"> </w:t>
      </w:r>
      <w:r>
        <w:t>веков.</w:t>
      </w:r>
      <w:r>
        <w:rPr>
          <w:spacing w:val="1"/>
        </w:rPr>
        <w:t xml:space="preserve"> </w:t>
      </w:r>
      <w:r>
        <w:t>Искусство</w:t>
      </w:r>
      <w:r>
        <w:rPr>
          <w:spacing w:val="1"/>
        </w:rPr>
        <w:t xml:space="preserve"> </w:t>
      </w:r>
      <w:r>
        <w:t>флористики.</w:t>
      </w:r>
      <w:r>
        <w:rPr>
          <w:spacing w:val="1"/>
        </w:rPr>
        <w:t xml:space="preserve"> </w:t>
      </w:r>
      <w:r>
        <w:t>Проектирование</w:t>
      </w:r>
      <w:r>
        <w:rPr>
          <w:spacing w:val="1"/>
        </w:rPr>
        <w:t xml:space="preserve"> </w:t>
      </w:r>
      <w:r>
        <w:t>пространственной</w:t>
      </w:r>
      <w:r>
        <w:rPr>
          <w:spacing w:val="1"/>
        </w:rPr>
        <w:t xml:space="preserve"> </w:t>
      </w:r>
      <w:r>
        <w:t>и</w:t>
      </w:r>
      <w:r>
        <w:rPr>
          <w:spacing w:val="1"/>
        </w:rPr>
        <w:t xml:space="preserve"> </w:t>
      </w:r>
      <w:r>
        <w:t>предметной</w:t>
      </w:r>
      <w:r>
        <w:rPr>
          <w:spacing w:val="1"/>
        </w:rPr>
        <w:t xml:space="preserve"> </w:t>
      </w:r>
      <w:r>
        <w:t>среды.</w:t>
      </w:r>
      <w:r>
        <w:rPr>
          <w:spacing w:val="1"/>
        </w:rPr>
        <w:t xml:space="preserve"> </w:t>
      </w:r>
      <w:r>
        <w:t>Дизайн</w:t>
      </w:r>
      <w:r>
        <w:rPr>
          <w:spacing w:val="1"/>
        </w:rPr>
        <w:t xml:space="preserve"> </w:t>
      </w:r>
      <w:r>
        <w:t>моего</w:t>
      </w:r>
      <w:r>
        <w:rPr>
          <w:spacing w:val="1"/>
        </w:rPr>
        <w:t xml:space="preserve"> </w:t>
      </w:r>
      <w:r>
        <w:t>сада.</w:t>
      </w:r>
      <w:r>
        <w:rPr>
          <w:spacing w:val="1"/>
        </w:rPr>
        <w:t xml:space="preserve"> </w:t>
      </w:r>
      <w:r>
        <w:t>История</w:t>
      </w:r>
      <w:r>
        <w:rPr>
          <w:spacing w:val="1"/>
        </w:rPr>
        <w:t xml:space="preserve"> </w:t>
      </w:r>
      <w:r>
        <w:t>костюма.</w:t>
      </w:r>
      <w:r>
        <w:rPr>
          <w:spacing w:val="1"/>
        </w:rPr>
        <w:t xml:space="preserve"> </w:t>
      </w:r>
      <w:r>
        <w:t>Композиционно</w:t>
      </w:r>
      <w:r>
        <w:rPr>
          <w:spacing w:val="1"/>
        </w:rPr>
        <w:t xml:space="preserve"> </w:t>
      </w:r>
      <w:r>
        <w:t>-</w:t>
      </w:r>
      <w:r>
        <w:rPr>
          <w:spacing w:val="1"/>
        </w:rPr>
        <w:t xml:space="preserve"> </w:t>
      </w:r>
      <w:r>
        <w:t>конструктивные принципы</w:t>
      </w:r>
      <w:r>
        <w:rPr>
          <w:spacing w:val="-1"/>
        </w:rPr>
        <w:t xml:space="preserve"> </w:t>
      </w:r>
      <w:r>
        <w:t>дизайна</w:t>
      </w:r>
      <w:r>
        <w:rPr>
          <w:spacing w:val="-4"/>
        </w:rPr>
        <w:t xml:space="preserve"> </w:t>
      </w:r>
      <w:r>
        <w:t>одежды.</w:t>
      </w:r>
    </w:p>
    <w:p w:rsidR="00054381" w:rsidRDefault="00656015">
      <w:pPr>
        <w:pStyle w:val="a3"/>
        <w:spacing w:before="5" w:line="237" w:lineRule="auto"/>
        <w:ind w:left="2581" w:right="1273"/>
        <w:jc w:val="both"/>
      </w:pPr>
      <w:r>
        <w:t>Изобразительное искусство и архитектура России XI -XVII вв.</w:t>
      </w:r>
      <w:r>
        <w:rPr>
          <w:spacing w:val="1"/>
        </w:rPr>
        <w:t xml:space="preserve"> </w:t>
      </w:r>
      <w:r>
        <w:t>Художественная</w:t>
      </w:r>
      <w:r>
        <w:rPr>
          <w:spacing w:val="34"/>
        </w:rPr>
        <w:t xml:space="preserve"> </w:t>
      </w:r>
      <w:r>
        <w:t>культура</w:t>
      </w:r>
      <w:r>
        <w:rPr>
          <w:spacing w:val="38"/>
        </w:rPr>
        <w:t xml:space="preserve"> </w:t>
      </w:r>
      <w:r>
        <w:t>и</w:t>
      </w:r>
      <w:r>
        <w:rPr>
          <w:spacing w:val="40"/>
        </w:rPr>
        <w:t xml:space="preserve"> </w:t>
      </w:r>
      <w:r>
        <w:t>искусство</w:t>
      </w:r>
      <w:r>
        <w:rPr>
          <w:spacing w:val="43"/>
        </w:rPr>
        <w:t xml:space="preserve"> </w:t>
      </w:r>
      <w:r>
        <w:t>Древней</w:t>
      </w:r>
      <w:r>
        <w:rPr>
          <w:spacing w:val="40"/>
        </w:rPr>
        <w:t xml:space="preserve"> </w:t>
      </w:r>
      <w:r>
        <w:t>Руси,</w:t>
      </w:r>
      <w:r>
        <w:rPr>
          <w:spacing w:val="41"/>
        </w:rPr>
        <w:t xml:space="preserve"> </w:t>
      </w:r>
      <w:r>
        <w:t>ее</w:t>
      </w:r>
      <w:r>
        <w:rPr>
          <w:spacing w:val="39"/>
        </w:rPr>
        <w:t xml:space="preserve"> </w:t>
      </w:r>
      <w:r>
        <w:t>символичность,</w:t>
      </w:r>
    </w:p>
    <w:p w:rsidR="00054381" w:rsidRDefault="00656015">
      <w:pPr>
        <w:pStyle w:val="a3"/>
        <w:spacing w:before="3"/>
        <w:ind w:left="1861" w:right="1270"/>
        <w:jc w:val="both"/>
      </w:pPr>
      <w:r>
        <w:t>обращенность</w:t>
      </w:r>
      <w:r>
        <w:rPr>
          <w:spacing w:val="1"/>
        </w:rPr>
        <w:t xml:space="preserve"> </w:t>
      </w:r>
      <w:r>
        <w:t>к</w:t>
      </w:r>
      <w:r>
        <w:rPr>
          <w:spacing w:val="1"/>
        </w:rPr>
        <w:t xml:space="preserve"> </w:t>
      </w:r>
      <w:r>
        <w:t>внутреннему</w:t>
      </w:r>
      <w:r>
        <w:rPr>
          <w:spacing w:val="1"/>
        </w:rPr>
        <w:t xml:space="preserve"> </w:t>
      </w:r>
      <w:r>
        <w:t>миру</w:t>
      </w:r>
      <w:r>
        <w:rPr>
          <w:spacing w:val="1"/>
        </w:rPr>
        <w:t xml:space="preserve"> </w:t>
      </w:r>
      <w:r>
        <w:t>человека.</w:t>
      </w:r>
      <w:r>
        <w:rPr>
          <w:spacing w:val="1"/>
        </w:rPr>
        <w:t xml:space="preserve"> </w:t>
      </w:r>
      <w:r>
        <w:t>Архитектура</w:t>
      </w:r>
      <w:r>
        <w:rPr>
          <w:spacing w:val="1"/>
        </w:rPr>
        <w:t xml:space="preserve"> </w:t>
      </w:r>
      <w:r>
        <w:t>Киевской</w:t>
      </w:r>
      <w:r>
        <w:rPr>
          <w:spacing w:val="1"/>
        </w:rPr>
        <w:t xml:space="preserve"> </w:t>
      </w:r>
      <w:r>
        <w:t>Руси.</w:t>
      </w:r>
      <w:r>
        <w:rPr>
          <w:spacing w:val="1"/>
        </w:rPr>
        <w:t xml:space="preserve"> </w:t>
      </w:r>
      <w:r>
        <w:t>Мозаика.</w:t>
      </w:r>
      <w:r>
        <w:rPr>
          <w:spacing w:val="1"/>
        </w:rPr>
        <w:t xml:space="preserve"> </w:t>
      </w:r>
      <w:r>
        <w:t>Красота</w:t>
      </w:r>
      <w:r>
        <w:rPr>
          <w:spacing w:val="1"/>
        </w:rPr>
        <w:t xml:space="preserve"> </w:t>
      </w:r>
      <w:r>
        <w:t>и</w:t>
      </w:r>
      <w:r>
        <w:rPr>
          <w:spacing w:val="1"/>
        </w:rPr>
        <w:t xml:space="preserve"> </w:t>
      </w:r>
      <w:r>
        <w:t>своеобразие</w:t>
      </w:r>
      <w:r>
        <w:rPr>
          <w:spacing w:val="1"/>
        </w:rPr>
        <w:t xml:space="preserve"> </w:t>
      </w:r>
      <w:r>
        <w:t>архитектуры</w:t>
      </w:r>
      <w:r>
        <w:rPr>
          <w:spacing w:val="1"/>
        </w:rPr>
        <w:t xml:space="preserve"> </w:t>
      </w:r>
      <w:r>
        <w:t>Владимиро-Суздальской</w:t>
      </w:r>
      <w:r>
        <w:rPr>
          <w:spacing w:val="1"/>
        </w:rPr>
        <w:t xml:space="preserve"> </w:t>
      </w:r>
      <w:r>
        <w:t>Руси.</w:t>
      </w:r>
      <w:r>
        <w:rPr>
          <w:spacing w:val="1"/>
        </w:rPr>
        <w:t xml:space="preserve"> </w:t>
      </w:r>
      <w:r>
        <w:t>Архитектура</w:t>
      </w:r>
      <w:r>
        <w:rPr>
          <w:spacing w:val="1"/>
        </w:rPr>
        <w:t xml:space="preserve"> </w:t>
      </w:r>
      <w:r>
        <w:t>Великого</w:t>
      </w:r>
      <w:r>
        <w:rPr>
          <w:spacing w:val="1"/>
        </w:rPr>
        <w:t xml:space="preserve"> </w:t>
      </w:r>
      <w:r>
        <w:t>Новгорода.</w:t>
      </w:r>
      <w:r>
        <w:rPr>
          <w:spacing w:val="1"/>
        </w:rPr>
        <w:t xml:space="preserve"> </w:t>
      </w:r>
      <w:r>
        <w:t>Образный</w:t>
      </w:r>
      <w:r>
        <w:rPr>
          <w:spacing w:val="1"/>
        </w:rPr>
        <w:t xml:space="preserve"> </w:t>
      </w:r>
      <w:r>
        <w:t>мир</w:t>
      </w:r>
      <w:r>
        <w:rPr>
          <w:spacing w:val="1"/>
        </w:rPr>
        <w:t xml:space="preserve"> </w:t>
      </w:r>
      <w:r>
        <w:t>древнерусской</w:t>
      </w:r>
      <w:r>
        <w:rPr>
          <w:spacing w:val="1"/>
        </w:rPr>
        <w:t xml:space="preserve"> </w:t>
      </w:r>
      <w:r>
        <w:t>живописи</w:t>
      </w:r>
      <w:r>
        <w:rPr>
          <w:spacing w:val="1"/>
        </w:rPr>
        <w:t xml:space="preserve"> </w:t>
      </w:r>
      <w:r>
        <w:t>(Андрей</w:t>
      </w:r>
      <w:r>
        <w:rPr>
          <w:spacing w:val="1"/>
        </w:rPr>
        <w:t xml:space="preserve"> </w:t>
      </w:r>
      <w:r>
        <w:t>Рублев,</w:t>
      </w:r>
      <w:r>
        <w:rPr>
          <w:spacing w:val="1"/>
        </w:rPr>
        <w:t xml:space="preserve"> </w:t>
      </w:r>
      <w:r>
        <w:t>Феофан</w:t>
      </w:r>
      <w:r>
        <w:rPr>
          <w:spacing w:val="1"/>
        </w:rPr>
        <w:t xml:space="preserve"> </w:t>
      </w:r>
      <w:r>
        <w:t>Грек,</w:t>
      </w:r>
      <w:r>
        <w:rPr>
          <w:spacing w:val="1"/>
        </w:rPr>
        <w:t xml:space="preserve"> </w:t>
      </w:r>
      <w:r>
        <w:t>Дионисий).</w:t>
      </w:r>
      <w:r>
        <w:rPr>
          <w:spacing w:val="1"/>
        </w:rPr>
        <w:t xml:space="preserve"> </w:t>
      </w:r>
      <w:r>
        <w:t>Соборы</w:t>
      </w:r>
      <w:r>
        <w:rPr>
          <w:spacing w:val="1"/>
        </w:rPr>
        <w:t xml:space="preserve"> </w:t>
      </w:r>
      <w:r>
        <w:t>Московского</w:t>
      </w:r>
      <w:r>
        <w:rPr>
          <w:spacing w:val="1"/>
        </w:rPr>
        <w:t xml:space="preserve"> </w:t>
      </w:r>
      <w:r>
        <w:t>Кремля.</w:t>
      </w:r>
      <w:r>
        <w:rPr>
          <w:spacing w:val="1"/>
        </w:rPr>
        <w:t xml:space="preserve"> </w:t>
      </w:r>
      <w:r>
        <w:t>Шатровая</w:t>
      </w:r>
      <w:r>
        <w:rPr>
          <w:spacing w:val="7"/>
        </w:rPr>
        <w:t xml:space="preserve"> </w:t>
      </w:r>
      <w:r>
        <w:t>архитектура</w:t>
      </w:r>
      <w:r>
        <w:rPr>
          <w:spacing w:val="6"/>
        </w:rPr>
        <w:t xml:space="preserve"> </w:t>
      </w:r>
      <w:r>
        <w:t>(церковь</w:t>
      </w:r>
      <w:r>
        <w:rPr>
          <w:spacing w:val="8"/>
        </w:rPr>
        <w:t xml:space="preserve"> </w:t>
      </w:r>
      <w:r>
        <w:t>Вознесения</w:t>
      </w:r>
      <w:r>
        <w:rPr>
          <w:spacing w:val="7"/>
        </w:rPr>
        <w:t xml:space="preserve"> </w:t>
      </w:r>
      <w:r>
        <w:t>Христова</w:t>
      </w:r>
      <w:r>
        <w:rPr>
          <w:spacing w:val="6"/>
        </w:rPr>
        <w:t xml:space="preserve"> </w:t>
      </w:r>
      <w:r>
        <w:t>в</w:t>
      </w:r>
      <w:r>
        <w:rPr>
          <w:spacing w:val="9"/>
        </w:rPr>
        <w:t xml:space="preserve"> </w:t>
      </w:r>
      <w:r>
        <w:t>селе</w:t>
      </w:r>
      <w:r>
        <w:rPr>
          <w:spacing w:val="7"/>
        </w:rPr>
        <w:t xml:space="preserve"> </w:t>
      </w:r>
      <w:r>
        <w:t>Коломенском,</w:t>
      </w:r>
      <w:r>
        <w:rPr>
          <w:spacing w:val="10"/>
        </w:rPr>
        <w:t xml:space="preserve"> </w:t>
      </w:r>
      <w:r>
        <w:t>Храм</w:t>
      </w:r>
    </w:p>
    <w:p w:rsidR="00054381" w:rsidRDefault="00054381">
      <w:pPr>
        <w:jc w:val="both"/>
        <w:sectPr w:rsidR="00054381">
          <w:pgSz w:w="11910" w:h="16840"/>
          <w:pgMar w:top="1040" w:right="0" w:bottom="1320" w:left="300" w:header="0" w:footer="1127" w:gutter="0"/>
          <w:cols w:space="720"/>
        </w:sectPr>
      </w:pPr>
    </w:p>
    <w:p w:rsidR="00054381" w:rsidRDefault="00656015">
      <w:pPr>
        <w:pStyle w:val="a3"/>
        <w:spacing w:before="66" w:line="242" w:lineRule="auto"/>
        <w:ind w:left="1861" w:right="1273"/>
        <w:jc w:val="both"/>
      </w:pPr>
      <w:r>
        <w:lastRenderedPageBreak/>
        <w:t>Покрова</w:t>
      </w:r>
      <w:r>
        <w:rPr>
          <w:spacing w:val="1"/>
        </w:rPr>
        <w:t xml:space="preserve"> </w:t>
      </w:r>
      <w:r>
        <w:t>на</w:t>
      </w:r>
      <w:r>
        <w:rPr>
          <w:spacing w:val="1"/>
        </w:rPr>
        <w:t xml:space="preserve"> </w:t>
      </w:r>
      <w:r>
        <w:t>Рву).</w:t>
      </w:r>
      <w:r>
        <w:rPr>
          <w:spacing w:val="1"/>
        </w:rPr>
        <w:t xml:space="preserve"> </w:t>
      </w:r>
      <w:r>
        <w:t>Изобразительное</w:t>
      </w:r>
      <w:r>
        <w:rPr>
          <w:spacing w:val="1"/>
        </w:rPr>
        <w:t xml:space="preserve"> </w:t>
      </w:r>
      <w:r>
        <w:t>искусство</w:t>
      </w:r>
      <w:r>
        <w:rPr>
          <w:spacing w:val="1"/>
        </w:rPr>
        <w:t xml:space="preserve"> </w:t>
      </w:r>
      <w:r>
        <w:t>«бунташного</w:t>
      </w:r>
      <w:r>
        <w:rPr>
          <w:spacing w:val="1"/>
        </w:rPr>
        <w:t xml:space="preserve"> </w:t>
      </w:r>
      <w:r>
        <w:t>века»</w:t>
      </w:r>
      <w:r>
        <w:rPr>
          <w:spacing w:val="1"/>
        </w:rPr>
        <w:t xml:space="preserve"> </w:t>
      </w:r>
      <w:r>
        <w:t>(парсуна).</w:t>
      </w:r>
      <w:r>
        <w:rPr>
          <w:spacing w:val="1"/>
        </w:rPr>
        <w:t xml:space="preserve"> </w:t>
      </w:r>
      <w:r>
        <w:t>Московское барокко.</w:t>
      </w:r>
    </w:p>
    <w:p w:rsidR="00054381" w:rsidRDefault="00656015">
      <w:pPr>
        <w:pStyle w:val="a3"/>
        <w:spacing w:line="271" w:lineRule="exact"/>
        <w:ind w:left="2562"/>
        <w:jc w:val="both"/>
      </w:pPr>
      <w:r>
        <w:t>Искусство</w:t>
      </w:r>
      <w:r>
        <w:rPr>
          <w:spacing w:val="1"/>
        </w:rPr>
        <w:t xml:space="preserve"> </w:t>
      </w:r>
      <w:r>
        <w:t>полиграфии</w:t>
      </w:r>
    </w:p>
    <w:p w:rsidR="00054381" w:rsidRDefault="00656015">
      <w:pPr>
        <w:pStyle w:val="a3"/>
        <w:spacing w:before="3"/>
        <w:ind w:left="1861" w:right="1265" w:firstLine="701"/>
        <w:jc w:val="both"/>
      </w:pPr>
      <w:r>
        <w:t>Специфика</w:t>
      </w:r>
      <w:r>
        <w:rPr>
          <w:spacing w:val="1"/>
        </w:rPr>
        <w:t xml:space="preserve"> </w:t>
      </w:r>
      <w:r>
        <w:t>изображения</w:t>
      </w:r>
      <w:r>
        <w:rPr>
          <w:spacing w:val="1"/>
        </w:rPr>
        <w:t xml:space="preserve"> </w:t>
      </w:r>
      <w:r>
        <w:t>в</w:t>
      </w:r>
      <w:r>
        <w:rPr>
          <w:spacing w:val="1"/>
        </w:rPr>
        <w:t xml:space="preserve"> </w:t>
      </w:r>
      <w:r>
        <w:t>полиграфии.</w:t>
      </w:r>
      <w:r>
        <w:rPr>
          <w:spacing w:val="1"/>
        </w:rPr>
        <w:t xml:space="preserve"> </w:t>
      </w:r>
      <w:r>
        <w:t>Формы</w:t>
      </w:r>
      <w:r>
        <w:rPr>
          <w:spacing w:val="1"/>
        </w:rPr>
        <w:t xml:space="preserve"> </w:t>
      </w:r>
      <w:r>
        <w:t>полиграфической</w:t>
      </w:r>
      <w:r>
        <w:rPr>
          <w:spacing w:val="1"/>
        </w:rPr>
        <w:t xml:space="preserve"> </w:t>
      </w:r>
      <w:r>
        <w:t>продукции</w:t>
      </w:r>
      <w:r>
        <w:rPr>
          <w:spacing w:val="1"/>
        </w:rPr>
        <w:t xml:space="preserve"> </w:t>
      </w:r>
      <w:r>
        <w:t>(книги,</w:t>
      </w:r>
      <w:r>
        <w:rPr>
          <w:spacing w:val="1"/>
        </w:rPr>
        <w:t xml:space="preserve"> </w:t>
      </w:r>
      <w:r>
        <w:t>журналы,</w:t>
      </w:r>
      <w:r>
        <w:rPr>
          <w:spacing w:val="1"/>
        </w:rPr>
        <w:t xml:space="preserve"> </w:t>
      </w:r>
      <w:r>
        <w:t>плакаты,</w:t>
      </w:r>
      <w:r>
        <w:rPr>
          <w:spacing w:val="1"/>
        </w:rPr>
        <w:t xml:space="preserve"> </w:t>
      </w:r>
      <w:r>
        <w:t>афиши,</w:t>
      </w:r>
      <w:r>
        <w:rPr>
          <w:spacing w:val="1"/>
        </w:rPr>
        <w:t xml:space="preserve"> </w:t>
      </w:r>
      <w:r>
        <w:t>открытки,</w:t>
      </w:r>
      <w:r>
        <w:rPr>
          <w:spacing w:val="1"/>
        </w:rPr>
        <w:t xml:space="preserve"> </w:t>
      </w:r>
      <w:r>
        <w:t>буклеты).</w:t>
      </w:r>
      <w:r>
        <w:rPr>
          <w:spacing w:val="1"/>
        </w:rPr>
        <w:t xml:space="preserve"> </w:t>
      </w:r>
      <w:r>
        <w:t>Типы</w:t>
      </w:r>
      <w:r>
        <w:rPr>
          <w:spacing w:val="1"/>
        </w:rPr>
        <w:t xml:space="preserve"> </w:t>
      </w:r>
      <w:r>
        <w:t>изображения</w:t>
      </w:r>
      <w:r>
        <w:rPr>
          <w:spacing w:val="1"/>
        </w:rPr>
        <w:t xml:space="preserve"> </w:t>
      </w:r>
      <w:r>
        <w:t>в</w:t>
      </w:r>
      <w:r>
        <w:rPr>
          <w:spacing w:val="1"/>
        </w:rPr>
        <w:t xml:space="preserve"> </w:t>
      </w:r>
      <w:r>
        <w:t>полиграфии</w:t>
      </w:r>
      <w:r>
        <w:rPr>
          <w:spacing w:val="1"/>
        </w:rPr>
        <w:t xml:space="preserve"> </w:t>
      </w:r>
      <w:r>
        <w:t>(графическое,</w:t>
      </w:r>
      <w:r>
        <w:rPr>
          <w:spacing w:val="1"/>
        </w:rPr>
        <w:t xml:space="preserve"> </w:t>
      </w:r>
      <w:r>
        <w:t>живописное,</w:t>
      </w:r>
      <w:r>
        <w:rPr>
          <w:spacing w:val="1"/>
        </w:rPr>
        <w:t xml:space="preserve"> </w:t>
      </w:r>
      <w:r>
        <w:t>компьютерное</w:t>
      </w:r>
      <w:r>
        <w:rPr>
          <w:spacing w:val="1"/>
        </w:rPr>
        <w:t xml:space="preserve"> </w:t>
      </w:r>
      <w:r>
        <w:t>фотографическое). Искусство шрифта. Композиционные основы макетирования в</w:t>
      </w:r>
      <w:r>
        <w:rPr>
          <w:spacing w:val="1"/>
        </w:rPr>
        <w:t xml:space="preserve"> </w:t>
      </w:r>
      <w:r>
        <w:t>графическом</w:t>
      </w:r>
      <w:r>
        <w:rPr>
          <w:spacing w:val="1"/>
        </w:rPr>
        <w:t xml:space="preserve"> </w:t>
      </w:r>
      <w:r>
        <w:t>дизайне.</w:t>
      </w:r>
      <w:r>
        <w:rPr>
          <w:spacing w:val="1"/>
        </w:rPr>
        <w:t xml:space="preserve"> </w:t>
      </w:r>
      <w:r>
        <w:t>Проектирование</w:t>
      </w:r>
      <w:r>
        <w:rPr>
          <w:spacing w:val="1"/>
        </w:rPr>
        <w:t xml:space="preserve"> </w:t>
      </w:r>
      <w:r>
        <w:t>обложки</w:t>
      </w:r>
      <w:r>
        <w:rPr>
          <w:spacing w:val="1"/>
        </w:rPr>
        <w:t xml:space="preserve"> </w:t>
      </w:r>
      <w:r>
        <w:t>книги,</w:t>
      </w:r>
      <w:r>
        <w:rPr>
          <w:spacing w:val="1"/>
        </w:rPr>
        <w:t xml:space="preserve"> </w:t>
      </w:r>
      <w:r>
        <w:t>рекламы,</w:t>
      </w:r>
      <w:r>
        <w:rPr>
          <w:spacing w:val="1"/>
        </w:rPr>
        <w:t xml:space="preserve"> </w:t>
      </w:r>
      <w:r>
        <w:t>открытки,</w:t>
      </w:r>
      <w:r>
        <w:rPr>
          <w:spacing w:val="1"/>
        </w:rPr>
        <w:t xml:space="preserve"> </w:t>
      </w:r>
      <w:r>
        <w:t>визитной</w:t>
      </w:r>
      <w:r>
        <w:rPr>
          <w:spacing w:val="2"/>
        </w:rPr>
        <w:t xml:space="preserve"> </w:t>
      </w:r>
      <w:r>
        <w:t>карточки</w:t>
      </w:r>
      <w:r>
        <w:rPr>
          <w:spacing w:val="-2"/>
        </w:rPr>
        <w:t xml:space="preserve"> </w:t>
      </w:r>
      <w:r>
        <w:t>и</w:t>
      </w:r>
      <w:r>
        <w:rPr>
          <w:spacing w:val="3"/>
        </w:rPr>
        <w:t xml:space="preserve"> </w:t>
      </w:r>
      <w:r>
        <w:t>др.</w:t>
      </w:r>
    </w:p>
    <w:p w:rsidR="00054381" w:rsidRDefault="00656015">
      <w:pPr>
        <w:pStyle w:val="a3"/>
        <w:spacing w:before="1"/>
        <w:ind w:left="1861" w:right="1270" w:firstLine="701"/>
        <w:jc w:val="both"/>
      </w:pPr>
      <w:r>
        <w:t>Стили, направления виды и жанры в русском изобразительном искусстве и</w:t>
      </w:r>
      <w:r>
        <w:rPr>
          <w:spacing w:val="-57"/>
        </w:rPr>
        <w:t xml:space="preserve"> </w:t>
      </w:r>
      <w:r>
        <w:t>архитектуре</w:t>
      </w:r>
      <w:r>
        <w:rPr>
          <w:spacing w:val="1"/>
        </w:rPr>
        <w:t xml:space="preserve"> </w:t>
      </w:r>
      <w:r>
        <w:t>XVIII-</w:t>
      </w:r>
      <w:r>
        <w:rPr>
          <w:spacing w:val="4"/>
        </w:rPr>
        <w:t xml:space="preserve"> </w:t>
      </w:r>
      <w:r>
        <w:t>XIX</w:t>
      </w:r>
      <w:r>
        <w:rPr>
          <w:spacing w:val="-4"/>
        </w:rPr>
        <w:t xml:space="preserve"> </w:t>
      </w:r>
      <w:r>
        <w:t>вв.</w:t>
      </w:r>
    </w:p>
    <w:p w:rsidR="00054381" w:rsidRDefault="00656015">
      <w:pPr>
        <w:pStyle w:val="a3"/>
        <w:ind w:left="1861" w:right="1261" w:firstLine="701"/>
        <w:jc w:val="both"/>
      </w:pPr>
      <w:r>
        <w:t>Классицизм</w:t>
      </w:r>
      <w:r>
        <w:rPr>
          <w:spacing w:val="1"/>
        </w:rPr>
        <w:t xml:space="preserve"> </w:t>
      </w:r>
      <w:r>
        <w:t>в</w:t>
      </w:r>
      <w:r>
        <w:rPr>
          <w:spacing w:val="1"/>
        </w:rPr>
        <w:t xml:space="preserve"> </w:t>
      </w:r>
      <w:r>
        <w:t>русской</w:t>
      </w:r>
      <w:r>
        <w:rPr>
          <w:spacing w:val="1"/>
        </w:rPr>
        <w:t xml:space="preserve"> </w:t>
      </w:r>
      <w:r>
        <w:t>портретной</w:t>
      </w:r>
      <w:r>
        <w:rPr>
          <w:spacing w:val="1"/>
        </w:rPr>
        <w:t xml:space="preserve"> </w:t>
      </w:r>
      <w:r>
        <w:t>живописи</w:t>
      </w:r>
      <w:r>
        <w:rPr>
          <w:spacing w:val="1"/>
        </w:rPr>
        <w:t xml:space="preserve"> </w:t>
      </w:r>
      <w:r>
        <w:t>XVIIIвека</w:t>
      </w:r>
      <w:r>
        <w:rPr>
          <w:spacing w:val="1"/>
        </w:rPr>
        <w:t xml:space="preserve"> </w:t>
      </w:r>
      <w:r>
        <w:t>(И.П.</w:t>
      </w:r>
      <w:r>
        <w:rPr>
          <w:spacing w:val="60"/>
        </w:rPr>
        <w:t xml:space="preserve"> </w:t>
      </w:r>
      <w:r>
        <w:t>Аргунов,</w:t>
      </w:r>
      <w:r>
        <w:rPr>
          <w:spacing w:val="1"/>
        </w:rPr>
        <w:t xml:space="preserve"> </w:t>
      </w:r>
      <w:r>
        <w:t>Ф.С.</w:t>
      </w:r>
      <w:r>
        <w:rPr>
          <w:spacing w:val="1"/>
        </w:rPr>
        <w:t xml:space="preserve"> </w:t>
      </w:r>
      <w:r>
        <w:t>Рокотов,</w:t>
      </w:r>
      <w:r>
        <w:rPr>
          <w:spacing w:val="1"/>
        </w:rPr>
        <w:t xml:space="preserve"> </w:t>
      </w:r>
      <w:r>
        <w:t>Д.Г.</w:t>
      </w:r>
      <w:r>
        <w:rPr>
          <w:spacing w:val="1"/>
        </w:rPr>
        <w:t xml:space="preserve"> </w:t>
      </w:r>
      <w:r>
        <w:t>Левицкий,</w:t>
      </w:r>
      <w:r>
        <w:rPr>
          <w:spacing w:val="1"/>
        </w:rPr>
        <w:t xml:space="preserve"> </w:t>
      </w:r>
      <w:r>
        <w:t>В.Л.</w:t>
      </w:r>
      <w:r>
        <w:rPr>
          <w:spacing w:val="1"/>
        </w:rPr>
        <w:t xml:space="preserve"> </w:t>
      </w:r>
      <w:r>
        <w:t>Боровиковский).</w:t>
      </w:r>
      <w:r>
        <w:rPr>
          <w:spacing w:val="1"/>
        </w:rPr>
        <w:t xml:space="preserve"> </w:t>
      </w:r>
      <w:r>
        <w:t>Архитектурные</w:t>
      </w:r>
      <w:r>
        <w:rPr>
          <w:spacing w:val="1"/>
        </w:rPr>
        <w:t xml:space="preserve"> </w:t>
      </w:r>
      <w:r>
        <w:t>шедевры</w:t>
      </w:r>
      <w:r>
        <w:rPr>
          <w:spacing w:val="1"/>
        </w:rPr>
        <w:t xml:space="preserve"> </w:t>
      </w:r>
      <w:r>
        <w:t>стиля барокко в Санкт- Петербурге (В.В. Растрелли, А. Ринальди). Классицизм в</w:t>
      </w:r>
      <w:r>
        <w:rPr>
          <w:spacing w:val="1"/>
        </w:rPr>
        <w:t xml:space="preserve"> </w:t>
      </w:r>
      <w:r>
        <w:t>русской</w:t>
      </w:r>
      <w:r>
        <w:rPr>
          <w:spacing w:val="1"/>
        </w:rPr>
        <w:t xml:space="preserve"> </w:t>
      </w:r>
      <w:r>
        <w:t>архитектуре</w:t>
      </w:r>
      <w:r>
        <w:rPr>
          <w:spacing w:val="1"/>
        </w:rPr>
        <w:t xml:space="preserve"> </w:t>
      </w:r>
      <w:r>
        <w:t>(В.И.</w:t>
      </w:r>
      <w:r>
        <w:rPr>
          <w:spacing w:val="1"/>
        </w:rPr>
        <w:t xml:space="preserve"> </w:t>
      </w:r>
      <w:r>
        <w:t>Баженов,</w:t>
      </w:r>
      <w:r>
        <w:rPr>
          <w:spacing w:val="1"/>
        </w:rPr>
        <w:t xml:space="preserve"> </w:t>
      </w:r>
      <w:r>
        <w:t>М.Ф.</w:t>
      </w:r>
      <w:r>
        <w:rPr>
          <w:spacing w:val="1"/>
        </w:rPr>
        <w:t xml:space="preserve"> </w:t>
      </w:r>
      <w:r>
        <w:t>Казаков).</w:t>
      </w:r>
      <w:r>
        <w:rPr>
          <w:spacing w:val="1"/>
        </w:rPr>
        <w:t xml:space="preserve"> </w:t>
      </w:r>
      <w:r>
        <w:t>Русская</w:t>
      </w:r>
      <w:r>
        <w:rPr>
          <w:spacing w:val="1"/>
        </w:rPr>
        <w:t xml:space="preserve"> </w:t>
      </w:r>
      <w:r>
        <w:t>классическая</w:t>
      </w:r>
      <w:r>
        <w:rPr>
          <w:spacing w:val="-57"/>
        </w:rPr>
        <w:t xml:space="preserve"> </w:t>
      </w:r>
      <w:r>
        <w:t>скульптура XVIII века (Ф.И. Шубин, М.И. Козловский). Жанровая живопись в</w:t>
      </w:r>
      <w:r>
        <w:rPr>
          <w:spacing w:val="1"/>
        </w:rPr>
        <w:t xml:space="preserve"> </w:t>
      </w:r>
      <w:r>
        <w:t>произведениях русских художников XIX века</w:t>
      </w:r>
      <w:r>
        <w:rPr>
          <w:spacing w:val="1"/>
        </w:rPr>
        <w:t xml:space="preserve"> </w:t>
      </w:r>
      <w:r>
        <w:t>(П.А. Федотов).</w:t>
      </w:r>
      <w:r>
        <w:rPr>
          <w:spacing w:val="1"/>
        </w:rPr>
        <w:t xml:space="preserve"> </w:t>
      </w:r>
      <w:r>
        <w:t>«Товарищество</w:t>
      </w:r>
      <w:r>
        <w:rPr>
          <w:spacing w:val="1"/>
        </w:rPr>
        <w:t xml:space="preserve"> </w:t>
      </w:r>
      <w:r>
        <w:t>передвижников»</w:t>
      </w:r>
      <w:r>
        <w:rPr>
          <w:spacing w:val="1"/>
        </w:rPr>
        <w:t xml:space="preserve"> </w:t>
      </w:r>
      <w:r>
        <w:t>(И.Н.</w:t>
      </w:r>
      <w:r>
        <w:rPr>
          <w:spacing w:val="1"/>
        </w:rPr>
        <w:t xml:space="preserve"> </w:t>
      </w:r>
      <w:r>
        <w:t>Крамской,</w:t>
      </w:r>
      <w:r>
        <w:rPr>
          <w:spacing w:val="1"/>
        </w:rPr>
        <w:t xml:space="preserve"> </w:t>
      </w:r>
      <w:r>
        <w:t>В.Г.</w:t>
      </w:r>
      <w:r>
        <w:rPr>
          <w:spacing w:val="1"/>
        </w:rPr>
        <w:t xml:space="preserve"> </w:t>
      </w:r>
      <w:r>
        <w:t>Перов,</w:t>
      </w:r>
      <w:r>
        <w:rPr>
          <w:spacing w:val="1"/>
        </w:rPr>
        <w:t xml:space="preserve"> </w:t>
      </w:r>
      <w:r>
        <w:t>А.И.</w:t>
      </w:r>
      <w:r>
        <w:rPr>
          <w:spacing w:val="1"/>
        </w:rPr>
        <w:t xml:space="preserve"> </w:t>
      </w:r>
      <w:r>
        <w:t>Куинджи).</w:t>
      </w:r>
      <w:r>
        <w:rPr>
          <w:spacing w:val="1"/>
        </w:rPr>
        <w:t xml:space="preserve"> </w:t>
      </w:r>
      <w:r>
        <w:t>Тема</w:t>
      </w:r>
      <w:r>
        <w:rPr>
          <w:spacing w:val="1"/>
        </w:rPr>
        <w:t xml:space="preserve"> </w:t>
      </w:r>
      <w:r>
        <w:t>русского</w:t>
      </w:r>
      <w:r>
        <w:rPr>
          <w:spacing w:val="1"/>
        </w:rPr>
        <w:t xml:space="preserve"> </w:t>
      </w:r>
      <w:r>
        <w:t>раздолья в пейзажной живописи XIX века (А.К. Саврасов, И.И. Шишкин, И.И.</w:t>
      </w:r>
      <w:r>
        <w:rPr>
          <w:spacing w:val="1"/>
        </w:rPr>
        <w:t xml:space="preserve"> </w:t>
      </w:r>
      <w:r>
        <w:t>Левитан, В.Д. Поленов). Исторический жанр (В.И. Суриков). «Русский стиль» в</w:t>
      </w:r>
      <w:r>
        <w:rPr>
          <w:spacing w:val="1"/>
        </w:rPr>
        <w:t xml:space="preserve"> </w:t>
      </w:r>
      <w:r>
        <w:t>архитектуре</w:t>
      </w:r>
      <w:r>
        <w:rPr>
          <w:spacing w:val="1"/>
        </w:rPr>
        <w:t xml:space="preserve"> </w:t>
      </w:r>
      <w:r>
        <w:t>модерна</w:t>
      </w:r>
      <w:r>
        <w:rPr>
          <w:spacing w:val="1"/>
        </w:rPr>
        <w:t xml:space="preserve"> </w:t>
      </w:r>
      <w:r>
        <w:t>(Исторический</w:t>
      </w:r>
      <w:r>
        <w:rPr>
          <w:spacing w:val="1"/>
        </w:rPr>
        <w:t xml:space="preserve"> </w:t>
      </w:r>
      <w:r>
        <w:t>музей</w:t>
      </w:r>
      <w:r>
        <w:rPr>
          <w:spacing w:val="1"/>
        </w:rPr>
        <w:t xml:space="preserve"> </w:t>
      </w:r>
      <w:r>
        <w:t>в</w:t>
      </w:r>
      <w:r>
        <w:rPr>
          <w:spacing w:val="1"/>
        </w:rPr>
        <w:t xml:space="preserve"> </w:t>
      </w:r>
      <w:r>
        <w:t>Москве,</w:t>
      </w:r>
      <w:r>
        <w:rPr>
          <w:spacing w:val="1"/>
        </w:rPr>
        <w:t xml:space="preserve"> </w:t>
      </w:r>
      <w:r>
        <w:t>Храм</w:t>
      </w:r>
      <w:r>
        <w:rPr>
          <w:spacing w:val="61"/>
        </w:rPr>
        <w:t xml:space="preserve"> </w:t>
      </w:r>
      <w:r>
        <w:t>Воскресения</w:t>
      </w:r>
      <w:r>
        <w:rPr>
          <w:spacing w:val="1"/>
        </w:rPr>
        <w:t xml:space="preserve"> </w:t>
      </w:r>
      <w:r>
        <w:t>Христова (Спас на Крови) в г. Санкт - Петербурге). Монументальная скульптура</w:t>
      </w:r>
      <w:r>
        <w:rPr>
          <w:spacing w:val="1"/>
        </w:rPr>
        <w:t xml:space="preserve"> </w:t>
      </w:r>
      <w:r>
        <w:t>второй</w:t>
      </w:r>
      <w:r>
        <w:rPr>
          <w:spacing w:val="1"/>
        </w:rPr>
        <w:t xml:space="preserve"> </w:t>
      </w:r>
      <w:r>
        <w:t>половины</w:t>
      </w:r>
      <w:r>
        <w:rPr>
          <w:spacing w:val="1"/>
        </w:rPr>
        <w:t xml:space="preserve"> </w:t>
      </w:r>
      <w:r>
        <w:t>XIX</w:t>
      </w:r>
      <w:r>
        <w:rPr>
          <w:spacing w:val="1"/>
        </w:rPr>
        <w:t xml:space="preserve"> </w:t>
      </w:r>
      <w:r>
        <w:t>века</w:t>
      </w:r>
      <w:r>
        <w:rPr>
          <w:spacing w:val="1"/>
        </w:rPr>
        <w:t xml:space="preserve"> </w:t>
      </w:r>
      <w:r>
        <w:t>(М.О.</w:t>
      </w:r>
      <w:r>
        <w:rPr>
          <w:spacing w:val="1"/>
        </w:rPr>
        <w:t xml:space="preserve"> </w:t>
      </w:r>
      <w:r>
        <w:t>Микешин,</w:t>
      </w:r>
      <w:r>
        <w:rPr>
          <w:spacing w:val="1"/>
        </w:rPr>
        <w:t xml:space="preserve"> </w:t>
      </w:r>
      <w:r>
        <w:t>А.М.</w:t>
      </w:r>
      <w:r>
        <w:rPr>
          <w:spacing w:val="1"/>
        </w:rPr>
        <w:t xml:space="preserve"> </w:t>
      </w:r>
      <w:r>
        <w:t>Опекушин,</w:t>
      </w:r>
      <w:r>
        <w:rPr>
          <w:spacing w:val="1"/>
        </w:rPr>
        <w:t xml:space="preserve"> </w:t>
      </w:r>
      <w:r>
        <w:t>М.М.</w:t>
      </w:r>
      <w:r>
        <w:rPr>
          <w:spacing w:val="1"/>
        </w:rPr>
        <w:t xml:space="preserve"> </w:t>
      </w:r>
      <w:r>
        <w:t>Антокольский).</w:t>
      </w:r>
    </w:p>
    <w:p w:rsidR="00054381" w:rsidRDefault="00656015">
      <w:pPr>
        <w:pStyle w:val="a3"/>
        <w:spacing w:line="275" w:lineRule="exact"/>
        <w:ind w:left="2562"/>
        <w:jc w:val="both"/>
      </w:pPr>
      <w:r>
        <w:t>Взаимосвязь</w:t>
      </w:r>
      <w:r>
        <w:rPr>
          <w:spacing w:val="-6"/>
        </w:rPr>
        <w:t xml:space="preserve"> </w:t>
      </w:r>
      <w:r>
        <w:t>истории</w:t>
      </w:r>
      <w:r>
        <w:rPr>
          <w:spacing w:val="-6"/>
        </w:rPr>
        <w:t xml:space="preserve"> </w:t>
      </w:r>
      <w:r>
        <w:t>искусства</w:t>
      </w:r>
      <w:r>
        <w:rPr>
          <w:spacing w:val="-2"/>
        </w:rPr>
        <w:t xml:space="preserve"> </w:t>
      </w:r>
      <w:r>
        <w:t>и</w:t>
      </w:r>
      <w:r>
        <w:rPr>
          <w:spacing w:val="-1"/>
        </w:rPr>
        <w:t xml:space="preserve"> </w:t>
      </w:r>
      <w:r>
        <w:t>истории</w:t>
      </w:r>
      <w:r>
        <w:rPr>
          <w:spacing w:val="-6"/>
        </w:rPr>
        <w:t xml:space="preserve"> </w:t>
      </w:r>
      <w:r>
        <w:t>человечества</w:t>
      </w:r>
    </w:p>
    <w:p w:rsidR="00054381" w:rsidRDefault="00656015">
      <w:pPr>
        <w:pStyle w:val="a3"/>
        <w:spacing w:before="2"/>
        <w:ind w:left="1861" w:right="1260" w:firstLine="701"/>
        <w:jc w:val="both"/>
      </w:pPr>
      <w:r>
        <w:t>Традиции и новаторство в изобразительном искусстве XX века (модерн,</w:t>
      </w:r>
      <w:r>
        <w:rPr>
          <w:spacing w:val="1"/>
        </w:rPr>
        <w:t xml:space="preserve"> </w:t>
      </w:r>
      <w:r>
        <w:t>авангард,</w:t>
      </w:r>
      <w:r>
        <w:rPr>
          <w:spacing w:val="1"/>
        </w:rPr>
        <w:t xml:space="preserve"> </w:t>
      </w:r>
      <w:r>
        <w:t>сюрреализм).</w:t>
      </w:r>
      <w:r>
        <w:rPr>
          <w:spacing w:val="1"/>
        </w:rPr>
        <w:t xml:space="preserve"> </w:t>
      </w:r>
      <w:r>
        <w:t>Модерн</w:t>
      </w:r>
      <w:r>
        <w:rPr>
          <w:spacing w:val="1"/>
        </w:rPr>
        <w:t xml:space="preserve"> </w:t>
      </w:r>
      <w:r>
        <w:t>в</w:t>
      </w:r>
      <w:r>
        <w:rPr>
          <w:spacing w:val="1"/>
        </w:rPr>
        <w:t xml:space="preserve"> </w:t>
      </w:r>
      <w:r>
        <w:t>русской</w:t>
      </w:r>
      <w:r>
        <w:rPr>
          <w:spacing w:val="1"/>
        </w:rPr>
        <w:t xml:space="preserve"> </w:t>
      </w:r>
      <w:r>
        <w:t>архитектуре</w:t>
      </w:r>
      <w:r>
        <w:rPr>
          <w:spacing w:val="1"/>
        </w:rPr>
        <w:t xml:space="preserve"> </w:t>
      </w:r>
      <w:r>
        <w:t>(Ф.</w:t>
      </w:r>
      <w:r>
        <w:rPr>
          <w:spacing w:val="1"/>
        </w:rPr>
        <w:t xml:space="preserve"> </w:t>
      </w:r>
      <w:r>
        <w:t>Шехтель).</w:t>
      </w:r>
      <w:r>
        <w:rPr>
          <w:spacing w:val="1"/>
        </w:rPr>
        <w:t xml:space="preserve"> </w:t>
      </w:r>
      <w:r>
        <w:t>Стиль</w:t>
      </w:r>
      <w:r>
        <w:rPr>
          <w:spacing w:val="1"/>
        </w:rPr>
        <w:t xml:space="preserve"> </w:t>
      </w:r>
      <w:r>
        <w:t>модерн</w:t>
      </w:r>
      <w:r>
        <w:rPr>
          <w:spacing w:val="1"/>
        </w:rPr>
        <w:t xml:space="preserve"> </w:t>
      </w:r>
      <w:r>
        <w:t>в</w:t>
      </w:r>
      <w:r>
        <w:rPr>
          <w:spacing w:val="1"/>
        </w:rPr>
        <w:t xml:space="preserve"> </w:t>
      </w:r>
      <w:r>
        <w:t>зарубежной</w:t>
      </w:r>
      <w:r>
        <w:rPr>
          <w:spacing w:val="1"/>
        </w:rPr>
        <w:t xml:space="preserve"> </w:t>
      </w:r>
      <w:r>
        <w:t>архитектуре</w:t>
      </w:r>
      <w:r>
        <w:rPr>
          <w:spacing w:val="1"/>
        </w:rPr>
        <w:t xml:space="preserve"> </w:t>
      </w:r>
      <w:r>
        <w:t>(А.</w:t>
      </w:r>
      <w:r>
        <w:rPr>
          <w:spacing w:val="1"/>
        </w:rPr>
        <w:t xml:space="preserve"> </w:t>
      </w:r>
      <w:r>
        <w:t>Гауди).</w:t>
      </w:r>
      <w:r>
        <w:rPr>
          <w:spacing w:val="1"/>
        </w:rPr>
        <w:t xml:space="preserve"> </w:t>
      </w:r>
      <w:r>
        <w:t>Крупнейшие</w:t>
      </w:r>
      <w:r>
        <w:rPr>
          <w:spacing w:val="60"/>
        </w:rPr>
        <w:t xml:space="preserve"> </w:t>
      </w:r>
      <w:r>
        <w:t>художественные</w:t>
      </w:r>
      <w:r>
        <w:rPr>
          <w:spacing w:val="1"/>
        </w:rPr>
        <w:t xml:space="preserve"> </w:t>
      </w:r>
      <w:r>
        <w:t>музеи мира и их роль в культуре (Прадо, Лувр, Дрезденская галерея). Российские</w:t>
      </w:r>
      <w:r>
        <w:rPr>
          <w:spacing w:val="1"/>
        </w:rPr>
        <w:t xml:space="preserve"> </w:t>
      </w:r>
      <w:r>
        <w:t>художественные музеи (Русский музей, Эрмитаж, Третьяковская галерея, Музей</w:t>
      </w:r>
      <w:r>
        <w:rPr>
          <w:spacing w:val="1"/>
        </w:rPr>
        <w:t xml:space="preserve"> </w:t>
      </w:r>
      <w:r>
        <w:t>изобразительных</w:t>
      </w:r>
      <w:r>
        <w:rPr>
          <w:spacing w:val="1"/>
        </w:rPr>
        <w:t xml:space="preserve"> </w:t>
      </w:r>
      <w:r>
        <w:t>искусств</w:t>
      </w:r>
      <w:r>
        <w:rPr>
          <w:spacing w:val="1"/>
        </w:rPr>
        <w:t xml:space="preserve"> </w:t>
      </w:r>
      <w:r>
        <w:t>имени</w:t>
      </w:r>
      <w:r>
        <w:rPr>
          <w:spacing w:val="1"/>
        </w:rPr>
        <w:t xml:space="preserve"> </w:t>
      </w:r>
      <w:r>
        <w:t>А.С.</w:t>
      </w:r>
      <w:r>
        <w:rPr>
          <w:spacing w:val="1"/>
        </w:rPr>
        <w:t xml:space="preserve"> </w:t>
      </w:r>
      <w:r>
        <w:t>Пушкина).</w:t>
      </w:r>
      <w:r>
        <w:rPr>
          <w:spacing w:val="1"/>
        </w:rPr>
        <w:t xml:space="preserve"> </w:t>
      </w:r>
      <w:r>
        <w:t>Художественно-творческие</w:t>
      </w:r>
      <w:r>
        <w:rPr>
          <w:spacing w:val="1"/>
        </w:rPr>
        <w:t xml:space="preserve"> </w:t>
      </w:r>
      <w:r>
        <w:t>проекты.</w:t>
      </w:r>
    </w:p>
    <w:p w:rsidR="00054381" w:rsidRDefault="00656015">
      <w:pPr>
        <w:pStyle w:val="a3"/>
        <w:spacing w:line="242" w:lineRule="auto"/>
        <w:ind w:left="1861" w:right="1276" w:firstLine="701"/>
        <w:jc w:val="both"/>
      </w:pPr>
      <w:r>
        <w:t>Изображение</w:t>
      </w:r>
      <w:r>
        <w:rPr>
          <w:spacing w:val="1"/>
        </w:rPr>
        <w:t xml:space="preserve"> </w:t>
      </w:r>
      <w:r>
        <w:t>в</w:t>
      </w:r>
      <w:r>
        <w:rPr>
          <w:spacing w:val="1"/>
        </w:rPr>
        <w:t xml:space="preserve"> </w:t>
      </w:r>
      <w:r>
        <w:t>синтетических</w:t>
      </w:r>
      <w:r>
        <w:rPr>
          <w:spacing w:val="1"/>
        </w:rPr>
        <w:t xml:space="preserve"> </w:t>
      </w:r>
      <w:r>
        <w:t>и</w:t>
      </w:r>
      <w:r>
        <w:rPr>
          <w:spacing w:val="1"/>
        </w:rPr>
        <w:t xml:space="preserve"> </w:t>
      </w:r>
      <w:r>
        <w:t>экранных</w:t>
      </w:r>
      <w:r>
        <w:rPr>
          <w:spacing w:val="1"/>
        </w:rPr>
        <w:t xml:space="preserve"> </w:t>
      </w:r>
      <w:r>
        <w:t>видах</w:t>
      </w:r>
      <w:r>
        <w:rPr>
          <w:spacing w:val="1"/>
        </w:rPr>
        <w:t xml:space="preserve"> </w:t>
      </w:r>
      <w:r>
        <w:t>искусства</w:t>
      </w:r>
      <w:r>
        <w:rPr>
          <w:spacing w:val="1"/>
        </w:rPr>
        <w:t xml:space="preserve"> </w:t>
      </w:r>
      <w:r>
        <w:t>и</w:t>
      </w:r>
      <w:r>
        <w:rPr>
          <w:spacing w:val="1"/>
        </w:rPr>
        <w:t xml:space="preserve"> </w:t>
      </w:r>
      <w:r>
        <w:t>художественная</w:t>
      </w:r>
      <w:r>
        <w:rPr>
          <w:spacing w:val="1"/>
        </w:rPr>
        <w:t xml:space="preserve"> </w:t>
      </w:r>
      <w:r>
        <w:t>фотография</w:t>
      </w:r>
    </w:p>
    <w:p w:rsidR="00054381" w:rsidRDefault="00656015">
      <w:pPr>
        <w:pStyle w:val="a3"/>
        <w:ind w:left="1861" w:right="1261" w:firstLine="701"/>
        <w:jc w:val="both"/>
      </w:pPr>
      <w:r>
        <w:t>Роль изображения в синтетических искусствах. Театральное искусство и</w:t>
      </w:r>
      <w:r>
        <w:rPr>
          <w:spacing w:val="1"/>
        </w:rPr>
        <w:t xml:space="preserve"> </w:t>
      </w:r>
      <w:r>
        <w:t>художник. Сценография - особый вид художественного творчества. Костюм, грим</w:t>
      </w:r>
      <w:r>
        <w:rPr>
          <w:spacing w:val="-57"/>
        </w:rPr>
        <w:t xml:space="preserve"> </w:t>
      </w:r>
      <w:r>
        <w:t>и маска. Театральные художники начала XX века (А.Я. Головин, А.Н. Бенуа, М.В.</w:t>
      </w:r>
      <w:r>
        <w:rPr>
          <w:spacing w:val="-57"/>
        </w:rPr>
        <w:t xml:space="preserve"> </w:t>
      </w:r>
      <w:r>
        <w:t>Добужинский).</w:t>
      </w:r>
      <w:r>
        <w:rPr>
          <w:spacing w:val="1"/>
        </w:rPr>
        <w:t xml:space="preserve"> </w:t>
      </w:r>
      <w:r>
        <w:t>Опыт</w:t>
      </w:r>
      <w:r>
        <w:rPr>
          <w:spacing w:val="1"/>
        </w:rPr>
        <w:t xml:space="preserve"> </w:t>
      </w:r>
      <w:r>
        <w:t>художественно-творческой</w:t>
      </w:r>
      <w:r>
        <w:rPr>
          <w:spacing w:val="1"/>
        </w:rPr>
        <w:t xml:space="preserve"> </w:t>
      </w:r>
      <w:r>
        <w:t>деятельности.</w:t>
      </w:r>
      <w:r>
        <w:rPr>
          <w:spacing w:val="1"/>
        </w:rPr>
        <w:t xml:space="preserve"> </w:t>
      </w:r>
      <w:r>
        <w:t>Создание</w:t>
      </w:r>
      <w:r>
        <w:rPr>
          <w:spacing w:val="1"/>
        </w:rPr>
        <w:t xml:space="preserve"> </w:t>
      </w:r>
      <w:r>
        <w:t>художественного образа в искусстве фотографии. Особенности художественной</w:t>
      </w:r>
      <w:r>
        <w:rPr>
          <w:spacing w:val="1"/>
        </w:rPr>
        <w:t xml:space="preserve"> </w:t>
      </w:r>
      <w:r>
        <w:t>фотографии.</w:t>
      </w:r>
      <w:r>
        <w:rPr>
          <w:spacing w:val="1"/>
        </w:rPr>
        <w:t xml:space="preserve"> </w:t>
      </w:r>
      <w:r>
        <w:t>Выразительные</w:t>
      </w:r>
      <w:r>
        <w:rPr>
          <w:spacing w:val="1"/>
        </w:rPr>
        <w:t xml:space="preserve"> </w:t>
      </w:r>
      <w:r>
        <w:t>средства</w:t>
      </w:r>
      <w:r>
        <w:rPr>
          <w:spacing w:val="1"/>
        </w:rPr>
        <w:t xml:space="preserve"> </w:t>
      </w:r>
      <w:r>
        <w:t>фотографии</w:t>
      </w:r>
      <w:r>
        <w:rPr>
          <w:spacing w:val="1"/>
        </w:rPr>
        <w:t xml:space="preserve"> </w:t>
      </w:r>
      <w:r>
        <w:t>(композиция,</w:t>
      </w:r>
      <w:r>
        <w:rPr>
          <w:spacing w:val="1"/>
        </w:rPr>
        <w:t xml:space="preserve"> </w:t>
      </w:r>
      <w:r>
        <w:t>план,</w:t>
      </w:r>
      <w:r>
        <w:rPr>
          <w:spacing w:val="1"/>
        </w:rPr>
        <w:t xml:space="preserve"> </w:t>
      </w:r>
      <w:r>
        <w:t>ракурс,</w:t>
      </w:r>
      <w:r>
        <w:rPr>
          <w:spacing w:val="1"/>
        </w:rPr>
        <w:t xml:space="preserve"> </w:t>
      </w:r>
      <w:r>
        <w:t>свет, ритм и др.). Изображение в фотографии и в живописи. Изобразительная</w:t>
      </w:r>
      <w:r>
        <w:rPr>
          <w:spacing w:val="1"/>
        </w:rPr>
        <w:t xml:space="preserve"> </w:t>
      </w:r>
      <w:r>
        <w:t>природа</w:t>
      </w:r>
      <w:r>
        <w:rPr>
          <w:spacing w:val="1"/>
        </w:rPr>
        <w:t xml:space="preserve"> </w:t>
      </w:r>
      <w:r>
        <w:t>экранных</w:t>
      </w:r>
      <w:r>
        <w:rPr>
          <w:spacing w:val="1"/>
        </w:rPr>
        <w:t xml:space="preserve"> </w:t>
      </w:r>
      <w:r>
        <w:t>искусств.</w:t>
      </w:r>
      <w:r>
        <w:rPr>
          <w:spacing w:val="1"/>
        </w:rPr>
        <w:t xml:space="preserve"> </w:t>
      </w:r>
      <w:r>
        <w:t>Специфика</w:t>
      </w:r>
      <w:r>
        <w:rPr>
          <w:spacing w:val="1"/>
        </w:rPr>
        <w:t xml:space="preserve"> </w:t>
      </w:r>
      <w:r>
        <w:t>киноизображения:</w:t>
      </w:r>
      <w:r>
        <w:rPr>
          <w:spacing w:val="1"/>
        </w:rPr>
        <w:t xml:space="preserve"> </w:t>
      </w:r>
      <w:r>
        <w:t>кадр</w:t>
      </w:r>
      <w:r>
        <w:rPr>
          <w:spacing w:val="1"/>
        </w:rPr>
        <w:t xml:space="preserve"> </w:t>
      </w:r>
      <w:r>
        <w:t>и</w:t>
      </w:r>
      <w:r>
        <w:rPr>
          <w:spacing w:val="1"/>
        </w:rPr>
        <w:t xml:space="preserve"> </w:t>
      </w:r>
      <w:r>
        <w:t>монтаж.</w:t>
      </w:r>
      <w:r>
        <w:rPr>
          <w:spacing w:val="1"/>
        </w:rPr>
        <w:t xml:space="preserve"> </w:t>
      </w:r>
      <w:r>
        <w:t>Кинокомпозиция и средства эмоциональной выразительности в</w:t>
      </w:r>
      <w:r>
        <w:rPr>
          <w:spacing w:val="1"/>
        </w:rPr>
        <w:t xml:space="preserve"> </w:t>
      </w:r>
      <w:r>
        <w:t>фильме (ритм,</w:t>
      </w:r>
      <w:r>
        <w:rPr>
          <w:spacing w:val="1"/>
        </w:rPr>
        <w:t xml:space="preserve"> </w:t>
      </w:r>
      <w:r>
        <w:t>свет, цвет, музыка, звук). Документальный, игровой и анимационный фильмы.</w:t>
      </w:r>
      <w:r>
        <w:rPr>
          <w:spacing w:val="1"/>
        </w:rPr>
        <w:t xml:space="preserve"> </w:t>
      </w:r>
      <w:r>
        <w:t>Коллективный</w:t>
      </w:r>
      <w:r>
        <w:rPr>
          <w:spacing w:val="1"/>
        </w:rPr>
        <w:t xml:space="preserve"> </w:t>
      </w:r>
      <w:r>
        <w:t>процесс</w:t>
      </w:r>
      <w:r>
        <w:rPr>
          <w:spacing w:val="1"/>
        </w:rPr>
        <w:t xml:space="preserve"> </w:t>
      </w:r>
      <w:r>
        <w:t>творчества</w:t>
      </w:r>
      <w:r>
        <w:rPr>
          <w:spacing w:val="1"/>
        </w:rPr>
        <w:t xml:space="preserve"> </w:t>
      </w:r>
      <w:r>
        <w:t>в</w:t>
      </w:r>
      <w:r>
        <w:rPr>
          <w:spacing w:val="1"/>
        </w:rPr>
        <w:t xml:space="preserve"> </w:t>
      </w:r>
      <w:r>
        <w:t>кино</w:t>
      </w:r>
      <w:r>
        <w:rPr>
          <w:spacing w:val="1"/>
        </w:rPr>
        <w:t xml:space="preserve"> </w:t>
      </w:r>
      <w:r>
        <w:t>(сценарист,</w:t>
      </w:r>
      <w:r>
        <w:rPr>
          <w:spacing w:val="1"/>
        </w:rPr>
        <w:t xml:space="preserve"> </w:t>
      </w:r>
      <w:r>
        <w:t>режиссер,</w:t>
      </w:r>
      <w:r>
        <w:rPr>
          <w:spacing w:val="1"/>
        </w:rPr>
        <w:t xml:space="preserve"> </w:t>
      </w:r>
      <w:r>
        <w:t>оператор,</w:t>
      </w:r>
      <w:r>
        <w:rPr>
          <w:spacing w:val="1"/>
        </w:rPr>
        <w:t xml:space="preserve"> </w:t>
      </w:r>
      <w:r>
        <w:t>художник, актер). Мастера российского кинематографа (С.М. Эйзенштейн, С.Ф.</w:t>
      </w:r>
      <w:r>
        <w:rPr>
          <w:spacing w:val="1"/>
        </w:rPr>
        <w:t xml:space="preserve"> </w:t>
      </w:r>
      <w:r>
        <w:t>Бондарчук,</w:t>
      </w:r>
      <w:r>
        <w:rPr>
          <w:spacing w:val="3"/>
        </w:rPr>
        <w:t xml:space="preserve"> </w:t>
      </w:r>
      <w:r>
        <w:t>А.А.</w:t>
      </w:r>
      <w:r>
        <w:rPr>
          <w:spacing w:val="4"/>
        </w:rPr>
        <w:t xml:space="preserve"> </w:t>
      </w:r>
      <w:r>
        <w:t>Тарковский,</w:t>
      </w:r>
      <w:r>
        <w:rPr>
          <w:spacing w:val="4"/>
        </w:rPr>
        <w:t xml:space="preserve"> </w:t>
      </w:r>
      <w:r>
        <w:t>Н.С.</w:t>
      </w:r>
    </w:p>
    <w:p w:rsidR="00054381" w:rsidRDefault="00656015">
      <w:pPr>
        <w:pStyle w:val="a3"/>
        <w:spacing w:line="237" w:lineRule="auto"/>
        <w:ind w:left="1861" w:right="1274"/>
        <w:jc w:val="both"/>
      </w:pPr>
      <w:r>
        <w:t>Михалков).</w:t>
      </w:r>
      <w:r>
        <w:rPr>
          <w:spacing w:val="1"/>
        </w:rPr>
        <w:t xml:space="preserve"> </w:t>
      </w:r>
      <w:r>
        <w:t>Телевизионное</w:t>
      </w:r>
      <w:r>
        <w:rPr>
          <w:spacing w:val="1"/>
        </w:rPr>
        <w:t xml:space="preserve"> </w:t>
      </w:r>
      <w:r>
        <w:t>изображение,</w:t>
      </w:r>
      <w:r>
        <w:rPr>
          <w:spacing w:val="1"/>
        </w:rPr>
        <w:t xml:space="preserve"> </w:t>
      </w:r>
      <w:r>
        <w:t>его</w:t>
      </w:r>
      <w:r>
        <w:rPr>
          <w:spacing w:val="1"/>
        </w:rPr>
        <w:t xml:space="preserve"> </w:t>
      </w:r>
      <w:r>
        <w:t>особенности</w:t>
      </w:r>
      <w:r>
        <w:rPr>
          <w:spacing w:val="1"/>
        </w:rPr>
        <w:t xml:space="preserve"> </w:t>
      </w:r>
      <w:r>
        <w:t>и</w:t>
      </w:r>
      <w:r>
        <w:rPr>
          <w:spacing w:val="1"/>
        </w:rPr>
        <w:t xml:space="preserve"> </w:t>
      </w:r>
      <w:r>
        <w:t>возможности</w:t>
      </w:r>
      <w:r>
        <w:rPr>
          <w:spacing w:val="1"/>
        </w:rPr>
        <w:t xml:space="preserve"> </w:t>
      </w:r>
      <w:r>
        <w:t>(видеосюжет,</w:t>
      </w:r>
      <w:r>
        <w:rPr>
          <w:spacing w:val="2"/>
        </w:rPr>
        <w:t xml:space="preserve"> </w:t>
      </w:r>
      <w:r>
        <w:t>репортаж</w:t>
      </w:r>
      <w:r>
        <w:rPr>
          <w:spacing w:val="-2"/>
        </w:rPr>
        <w:t xml:space="preserve"> </w:t>
      </w:r>
      <w:r>
        <w:t>и</w:t>
      </w:r>
      <w:r>
        <w:rPr>
          <w:spacing w:val="2"/>
        </w:rPr>
        <w:t xml:space="preserve"> </w:t>
      </w:r>
      <w:r>
        <w:t>др.).</w:t>
      </w:r>
      <w:r>
        <w:rPr>
          <w:spacing w:val="3"/>
        </w:rPr>
        <w:t xml:space="preserve"> </w:t>
      </w:r>
      <w:r>
        <w:t>Художественно-творческие проекты.</w:t>
      </w:r>
    </w:p>
    <w:p w:rsidR="00054381" w:rsidRDefault="00054381">
      <w:pPr>
        <w:spacing w:line="237" w:lineRule="auto"/>
        <w:jc w:val="both"/>
        <w:sectPr w:rsidR="00054381">
          <w:pgSz w:w="11910" w:h="16840"/>
          <w:pgMar w:top="1040" w:right="0" w:bottom="1320" w:left="300" w:header="0" w:footer="1127" w:gutter="0"/>
          <w:cols w:space="720"/>
        </w:sectPr>
      </w:pPr>
    </w:p>
    <w:p w:rsidR="00054381" w:rsidRDefault="00656015">
      <w:pPr>
        <w:pStyle w:val="Heading3"/>
        <w:numPr>
          <w:ilvl w:val="3"/>
          <w:numId w:val="110"/>
        </w:numPr>
        <w:tabs>
          <w:tab w:val="left" w:pos="3546"/>
          <w:tab w:val="left" w:pos="3547"/>
        </w:tabs>
        <w:spacing w:before="71"/>
        <w:ind w:left="3546" w:hanging="1720"/>
        <w:jc w:val="left"/>
        <w:rPr>
          <w:sz w:val="22"/>
        </w:rPr>
      </w:pPr>
      <w:r>
        <w:lastRenderedPageBreak/>
        <w:t>Музыка</w:t>
      </w:r>
    </w:p>
    <w:p w:rsidR="00054381" w:rsidRDefault="00054381">
      <w:pPr>
        <w:pStyle w:val="a3"/>
        <w:ind w:left="0"/>
        <w:rPr>
          <w:b/>
        </w:rPr>
      </w:pPr>
    </w:p>
    <w:p w:rsidR="00054381" w:rsidRDefault="00656015">
      <w:pPr>
        <w:ind w:left="1827"/>
        <w:rPr>
          <w:b/>
          <w:sz w:val="24"/>
        </w:rPr>
      </w:pPr>
      <w:r>
        <w:rPr>
          <w:b/>
          <w:sz w:val="24"/>
        </w:rPr>
        <w:t>5</w:t>
      </w:r>
      <w:r>
        <w:rPr>
          <w:b/>
          <w:spacing w:val="1"/>
          <w:sz w:val="24"/>
        </w:rPr>
        <w:t xml:space="preserve"> </w:t>
      </w:r>
      <w:r>
        <w:rPr>
          <w:b/>
          <w:sz w:val="24"/>
        </w:rPr>
        <w:t>класс</w:t>
      </w:r>
    </w:p>
    <w:p w:rsidR="00054381" w:rsidRDefault="00656015">
      <w:pPr>
        <w:spacing w:before="195"/>
        <w:ind w:left="1400"/>
        <w:rPr>
          <w:i/>
          <w:sz w:val="24"/>
        </w:rPr>
      </w:pPr>
      <w:r>
        <w:rPr>
          <w:b/>
          <w:i/>
          <w:sz w:val="24"/>
        </w:rPr>
        <w:t>Урок</w:t>
      </w:r>
      <w:r>
        <w:rPr>
          <w:b/>
          <w:i/>
          <w:spacing w:val="-2"/>
          <w:sz w:val="24"/>
        </w:rPr>
        <w:t xml:space="preserve"> </w:t>
      </w:r>
      <w:r>
        <w:rPr>
          <w:b/>
          <w:i/>
          <w:sz w:val="24"/>
        </w:rPr>
        <w:t>1.</w:t>
      </w:r>
      <w:r>
        <w:rPr>
          <w:b/>
          <w:i/>
          <w:spacing w:val="58"/>
          <w:sz w:val="24"/>
        </w:rPr>
        <w:t xml:space="preserve"> </w:t>
      </w:r>
      <w:r>
        <w:rPr>
          <w:sz w:val="24"/>
        </w:rPr>
        <w:t>Что</w:t>
      </w:r>
      <w:r>
        <w:rPr>
          <w:spacing w:val="2"/>
          <w:sz w:val="24"/>
        </w:rPr>
        <w:t xml:space="preserve"> </w:t>
      </w:r>
      <w:r>
        <w:rPr>
          <w:sz w:val="24"/>
        </w:rPr>
        <w:t>роднит</w:t>
      </w:r>
      <w:r>
        <w:rPr>
          <w:spacing w:val="57"/>
          <w:sz w:val="24"/>
        </w:rPr>
        <w:t xml:space="preserve"> </w:t>
      </w:r>
      <w:r>
        <w:rPr>
          <w:sz w:val="24"/>
        </w:rPr>
        <w:t>музыку</w:t>
      </w:r>
      <w:r>
        <w:rPr>
          <w:spacing w:val="114"/>
          <w:sz w:val="24"/>
        </w:rPr>
        <w:t xml:space="preserve"> </w:t>
      </w:r>
      <w:r>
        <w:rPr>
          <w:sz w:val="24"/>
        </w:rPr>
        <w:t>с</w:t>
      </w:r>
      <w:r>
        <w:rPr>
          <w:spacing w:val="60"/>
          <w:sz w:val="24"/>
        </w:rPr>
        <w:t xml:space="preserve"> </w:t>
      </w:r>
      <w:r>
        <w:rPr>
          <w:sz w:val="24"/>
        </w:rPr>
        <w:t>литературой</w:t>
      </w:r>
      <w:r>
        <w:rPr>
          <w:spacing w:val="2"/>
          <w:sz w:val="24"/>
        </w:rPr>
        <w:t xml:space="preserve"> </w:t>
      </w:r>
      <w:r>
        <w:rPr>
          <w:i/>
          <w:sz w:val="24"/>
        </w:rPr>
        <w:t>(1ч)</w:t>
      </w:r>
    </w:p>
    <w:p w:rsidR="00054381" w:rsidRDefault="00656015">
      <w:pPr>
        <w:spacing w:before="3"/>
        <w:ind w:left="1400" w:right="992"/>
        <w:rPr>
          <w:i/>
          <w:sz w:val="24"/>
        </w:rPr>
      </w:pPr>
      <w:r>
        <w:rPr>
          <w:i/>
          <w:sz w:val="24"/>
        </w:rPr>
        <w:t>Интонационно - образная, жанровая и стилевая основы музыкального искусства как ее</w:t>
      </w:r>
      <w:r>
        <w:rPr>
          <w:i/>
          <w:spacing w:val="1"/>
          <w:sz w:val="24"/>
        </w:rPr>
        <w:t xml:space="preserve"> </w:t>
      </w:r>
      <w:r>
        <w:rPr>
          <w:i/>
          <w:sz w:val="24"/>
        </w:rPr>
        <w:t>важнейшие закономерности, открывающие путь для его познания, установления связи с</w:t>
      </w:r>
      <w:r>
        <w:rPr>
          <w:i/>
          <w:spacing w:val="-58"/>
          <w:sz w:val="24"/>
        </w:rPr>
        <w:t xml:space="preserve"> </w:t>
      </w:r>
      <w:r>
        <w:rPr>
          <w:i/>
          <w:sz w:val="24"/>
        </w:rPr>
        <w:t>жизнью</w:t>
      </w:r>
      <w:r>
        <w:rPr>
          <w:i/>
          <w:spacing w:val="-5"/>
          <w:sz w:val="24"/>
        </w:rPr>
        <w:t xml:space="preserve"> </w:t>
      </w:r>
      <w:r>
        <w:rPr>
          <w:i/>
          <w:sz w:val="24"/>
        </w:rPr>
        <w:t>и</w:t>
      </w:r>
      <w:r>
        <w:rPr>
          <w:i/>
          <w:spacing w:val="2"/>
          <w:sz w:val="24"/>
        </w:rPr>
        <w:t xml:space="preserve"> </w:t>
      </w:r>
      <w:r>
        <w:rPr>
          <w:i/>
          <w:sz w:val="24"/>
        </w:rPr>
        <w:t>с</w:t>
      </w:r>
      <w:r>
        <w:rPr>
          <w:i/>
          <w:spacing w:val="-4"/>
          <w:sz w:val="24"/>
        </w:rPr>
        <w:t xml:space="preserve"> </w:t>
      </w:r>
      <w:r>
        <w:rPr>
          <w:i/>
          <w:sz w:val="24"/>
        </w:rPr>
        <w:t>другими</w:t>
      </w:r>
      <w:r>
        <w:rPr>
          <w:i/>
          <w:spacing w:val="2"/>
          <w:sz w:val="24"/>
        </w:rPr>
        <w:t xml:space="preserve"> </w:t>
      </w:r>
      <w:r>
        <w:rPr>
          <w:i/>
          <w:sz w:val="24"/>
        </w:rPr>
        <w:t>видами</w:t>
      </w:r>
      <w:r>
        <w:rPr>
          <w:i/>
          <w:spacing w:val="1"/>
          <w:sz w:val="24"/>
        </w:rPr>
        <w:t xml:space="preserve"> </w:t>
      </w:r>
      <w:r>
        <w:rPr>
          <w:i/>
          <w:sz w:val="24"/>
        </w:rPr>
        <w:t>искусства.</w:t>
      </w:r>
    </w:p>
    <w:p w:rsidR="00054381" w:rsidRDefault="00656015">
      <w:pPr>
        <w:ind w:left="1400" w:right="1034"/>
        <w:rPr>
          <w:sz w:val="24"/>
        </w:rPr>
      </w:pPr>
      <w:r>
        <w:rPr>
          <w:sz w:val="24"/>
        </w:rPr>
        <w:t>Выявление</w:t>
      </w:r>
      <w:r>
        <w:rPr>
          <w:spacing w:val="1"/>
          <w:sz w:val="24"/>
        </w:rPr>
        <w:t xml:space="preserve"> </w:t>
      </w:r>
      <w:r>
        <w:rPr>
          <w:sz w:val="24"/>
        </w:rPr>
        <w:t>многосторонних</w:t>
      </w:r>
      <w:r>
        <w:rPr>
          <w:spacing w:val="1"/>
          <w:sz w:val="24"/>
        </w:rPr>
        <w:t xml:space="preserve"> </w:t>
      </w:r>
      <w:r>
        <w:rPr>
          <w:sz w:val="24"/>
        </w:rPr>
        <w:t>связей</w:t>
      </w:r>
      <w:r>
        <w:rPr>
          <w:spacing w:val="1"/>
          <w:sz w:val="24"/>
        </w:rPr>
        <w:t xml:space="preserve"> </w:t>
      </w:r>
      <w:r>
        <w:rPr>
          <w:sz w:val="24"/>
        </w:rPr>
        <w:t>музыки</w:t>
      </w:r>
      <w:r>
        <w:rPr>
          <w:spacing w:val="1"/>
          <w:sz w:val="24"/>
        </w:rPr>
        <w:t xml:space="preserve"> </w:t>
      </w:r>
      <w:r>
        <w:rPr>
          <w:sz w:val="24"/>
        </w:rPr>
        <w:t>и</w:t>
      </w:r>
      <w:r>
        <w:rPr>
          <w:spacing w:val="1"/>
          <w:sz w:val="24"/>
        </w:rPr>
        <w:t xml:space="preserve"> </w:t>
      </w:r>
      <w:r>
        <w:rPr>
          <w:sz w:val="24"/>
        </w:rPr>
        <w:t xml:space="preserve">литературы. </w:t>
      </w:r>
      <w:r>
        <w:rPr>
          <w:i/>
          <w:sz w:val="24"/>
        </w:rPr>
        <w:t>Что</w:t>
      </w:r>
      <w:r>
        <w:rPr>
          <w:i/>
          <w:spacing w:val="1"/>
          <w:sz w:val="24"/>
        </w:rPr>
        <w:t xml:space="preserve"> </w:t>
      </w:r>
      <w:r>
        <w:rPr>
          <w:i/>
          <w:sz w:val="24"/>
        </w:rPr>
        <w:t>стало</w:t>
      </w:r>
      <w:r>
        <w:rPr>
          <w:i/>
          <w:spacing w:val="1"/>
          <w:sz w:val="24"/>
        </w:rPr>
        <w:t xml:space="preserve"> </w:t>
      </w:r>
      <w:r>
        <w:rPr>
          <w:i/>
          <w:sz w:val="24"/>
        </w:rPr>
        <w:t>бы</w:t>
      </w:r>
      <w:r>
        <w:rPr>
          <w:i/>
          <w:spacing w:val="60"/>
          <w:sz w:val="24"/>
        </w:rPr>
        <w:t xml:space="preserve"> </w:t>
      </w:r>
      <w:r>
        <w:rPr>
          <w:i/>
          <w:sz w:val="24"/>
        </w:rPr>
        <w:t>с</w:t>
      </w:r>
      <w:r>
        <w:rPr>
          <w:i/>
          <w:spacing w:val="60"/>
          <w:sz w:val="24"/>
        </w:rPr>
        <w:t xml:space="preserve"> </w:t>
      </w:r>
      <w:r>
        <w:rPr>
          <w:i/>
          <w:sz w:val="24"/>
        </w:rPr>
        <w:t>музыкой,</w:t>
      </w:r>
      <w:r>
        <w:rPr>
          <w:i/>
          <w:spacing w:val="-57"/>
          <w:sz w:val="24"/>
        </w:rPr>
        <w:t xml:space="preserve"> </w:t>
      </w:r>
      <w:r>
        <w:rPr>
          <w:i/>
          <w:sz w:val="24"/>
        </w:rPr>
        <w:t>если</w:t>
      </w:r>
      <w:r>
        <w:rPr>
          <w:i/>
          <w:spacing w:val="1"/>
          <w:sz w:val="24"/>
        </w:rPr>
        <w:t xml:space="preserve"> </w:t>
      </w:r>
      <w:r>
        <w:rPr>
          <w:i/>
          <w:sz w:val="24"/>
        </w:rPr>
        <w:t>бы</w:t>
      </w:r>
      <w:r>
        <w:rPr>
          <w:i/>
          <w:spacing w:val="1"/>
          <w:sz w:val="24"/>
        </w:rPr>
        <w:t xml:space="preserve"> </w:t>
      </w:r>
      <w:r>
        <w:rPr>
          <w:i/>
          <w:sz w:val="24"/>
        </w:rPr>
        <w:t>не</w:t>
      </w:r>
      <w:r>
        <w:rPr>
          <w:i/>
          <w:spacing w:val="1"/>
          <w:sz w:val="24"/>
        </w:rPr>
        <w:t xml:space="preserve"> </w:t>
      </w:r>
      <w:r>
        <w:rPr>
          <w:i/>
          <w:sz w:val="24"/>
        </w:rPr>
        <w:t>было</w:t>
      </w:r>
      <w:r>
        <w:rPr>
          <w:i/>
          <w:spacing w:val="1"/>
          <w:sz w:val="24"/>
        </w:rPr>
        <w:t xml:space="preserve"> </w:t>
      </w:r>
      <w:r>
        <w:rPr>
          <w:i/>
          <w:sz w:val="24"/>
        </w:rPr>
        <w:t>литературы?</w:t>
      </w:r>
      <w:r>
        <w:rPr>
          <w:i/>
          <w:spacing w:val="1"/>
          <w:sz w:val="24"/>
        </w:rPr>
        <w:t xml:space="preserve"> </w:t>
      </w:r>
      <w:r>
        <w:rPr>
          <w:i/>
          <w:sz w:val="24"/>
        </w:rPr>
        <w:t>Что</w:t>
      </w:r>
      <w:r>
        <w:rPr>
          <w:i/>
          <w:spacing w:val="1"/>
          <w:sz w:val="24"/>
        </w:rPr>
        <w:t xml:space="preserve"> </w:t>
      </w:r>
      <w:r>
        <w:rPr>
          <w:i/>
          <w:sz w:val="24"/>
        </w:rPr>
        <w:t>стало бы</w:t>
      </w:r>
      <w:r>
        <w:rPr>
          <w:i/>
          <w:spacing w:val="1"/>
          <w:sz w:val="24"/>
        </w:rPr>
        <w:t xml:space="preserve"> </w:t>
      </w:r>
      <w:r>
        <w:rPr>
          <w:i/>
          <w:sz w:val="24"/>
        </w:rPr>
        <w:t>с</w:t>
      </w:r>
      <w:r>
        <w:rPr>
          <w:i/>
          <w:spacing w:val="60"/>
          <w:sz w:val="24"/>
        </w:rPr>
        <w:t xml:space="preserve"> </w:t>
      </w:r>
      <w:r>
        <w:rPr>
          <w:i/>
          <w:sz w:val="24"/>
        </w:rPr>
        <w:t>литературой,</w:t>
      </w:r>
      <w:r>
        <w:rPr>
          <w:i/>
          <w:spacing w:val="60"/>
          <w:sz w:val="24"/>
        </w:rPr>
        <w:t xml:space="preserve"> </w:t>
      </w:r>
      <w:r>
        <w:rPr>
          <w:i/>
          <w:sz w:val="24"/>
        </w:rPr>
        <w:t>если</w:t>
      </w:r>
      <w:r>
        <w:rPr>
          <w:i/>
          <w:spacing w:val="60"/>
          <w:sz w:val="24"/>
        </w:rPr>
        <w:t xml:space="preserve"> </w:t>
      </w:r>
      <w:r>
        <w:rPr>
          <w:i/>
          <w:sz w:val="24"/>
        </w:rPr>
        <w:t>бы</w:t>
      </w:r>
      <w:r>
        <w:rPr>
          <w:i/>
          <w:spacing w:val="60"/>
          <w:sz w:val="24"/>
        </w:rPr>
        <w:t xml:space="preserve"> </w:t>
      </w:r>
      <w:r>
        <w:rPr>
          <w:i/>
          <w:sz w:val="24"/>
        </w:rPr>
        <w:t>не</w:t>
      </w:r>
      <w:r>
        <w:rPr>
          <w:i/>
          <w:spacing w:val="60"/>
          <w:sz w:val="24"/>
        </w:rPr>
        <w:t xml:space="preserve"> </w:t>
      </w:r>
      <w:r>
        <w:rPr>
          <w:i/>
          <w:sz w:val="24"/>
        </w:rPr>
        <w:t>было</w:t>
      </w:r>
      <w:r>
        <w:rPr>
          <w:i/>
          <w:spacing w:val="1"/>
          <w:sz w:val="24"/>
        </w:rPr>
        <w:t xml:space="preserve"> </w:t>
      </w:r>
      <w:r>
        <w:rPr>
          <w:i/>
          <w:sz w:val="24"/>
        </w:rPr>
        <w:t>музыки?</w:t>
      </w:r>
      <w:r>
        <w:rPr>
          <w:i/>
          <w:spacing w:val="58"/>
          <w:sz w:val="24"/>
        </w:rPr>
        <w:t xml:space="preserve"> </w:t>
      </w:r>
      <w:r>
        <w:rPr>
          <w:sz w:val="24"/>
        </w:rPr>
        <w:t>Поэма,</w:t>
      </w:r>
      <w:r>
        <w:rPr>
          <w:spacing w:val="58"/>
          <w:sz w:val="24"/>
        </w:rPr>
        <w:t xml:space="preserve"> </w:t>
      </w:r>
      <w:r>
        <w:rPr>
          <w:sz w:val="24"/>
        </w:rPr>
        <w:t>былина,</w:t>
      </w:r>
      <w:r>
        <w:rPr>
          <w:spacing w:val="59"/>
          <w:sz w:val="24"/>
        </w:rPr>
        <w:t xml:space="preserve"> </w:t>
      </w:r>
      <w:r>
        <w:rPr>
          <w:sz w:val="24"/>
        </w:rPr>
        <w:t>сказка.</w:t>
      </w:r>
      <w:r>
        <w:rPr>
          <w:spacing w:val="3"/>
          <w:sz w:val="24"/>
        </w:rPr>
        <w:t xml:space="preserve"> </w:t>
      </w:r>
      <w:r>
        <w:rPr>
          <w:sz w:val="24"/>
        </w:rPr>
        <w:t>Песня,</w:t>
      </w:r>
      <w:r>
        <w:rPr>
          <w:spacing w:val="58"/>
          <w:sz w:val="24"/>
        </w:rPr>
        <w:t xml:space="preserve"> </w:t>
      </w:r>
      <w:r>
        <w:rPr>
          <w:sz w:val="24"/>
        </w:rPr>
        <w:t>романс.</w:t>
      </w:r>
      <w:r>
        <w:rPr>
          <w:spacing w:val="59"/>
          <w:sz w:val="24"/>
        </w:rPr>
        <w:t xml:space="preserve"> </w:t>
      </w:r>
      <w:r>
        <w:rPr>
          <w:sz w:val="24"/>
        </w:rPr>
        <w:t>Роль</w:t>
      </w:r>
      <w:r>
        <w:rPr>
          <w:spacing w:val="-3"/>
          <w:sz w:val="24"/>
        </w:rPr>
        <w:t xml:space="preserve"> </w:t>
      </w:r>
      <w:r>
        <w:rPr>
          <w:sz w:val="24"/>
        </w:rPr>
        <w:t>музыки</w:t>
      </w:r>
      <w:r>
        <w:rPr>
          <w:spacing w:val="1"/>
          <w:sz w:val="24"/>
        </w:rPr>
        <w:t xml:space="preserve"> </w:t>
      </w:r>
      <w:r>
        <w:rPr>
          <w:sz w:val="24"/>
        </w:rPr>
        <w:t>в семье</w:t>
      </w:r>
      <w:r>
        <w:rPr>
          <w:spacing w:val="-1"/>
          <w:sz w:val="24"/>
        </w:rPr>
        <w:t xml:space="preserve"> </w:t>
      </w:r>
      <w:r>
        <w:rPr>
          <w:sz w:val="24"/>
        </w:rPr>
        <w:t>искусств,</w:t>
      </w:r>
    </w:p>
    <w:p w:rsidR="00054381" w:rsidRDefault="00656015">
      <w:pPr>
        <w:pStyle w:val="a3"/>
        <w:spacing w:line="275" w:lineRule="exact"/>
      </w:pPr>
      <w:r>
        <w:t>ее</w:t>
      </w:r>
      <w:r>
        <w:rPr>
          <w:spacing w:val="-2"/>
        </w:rPr>
        <w:t xml:space="preserve"> </w:t>
      </w:r>
      <w:r>
        <w:t>влияние</w:t>
      </w:r>
      <w:r>
        <w:rPr>
          <w:spacing w:val="-6"/>
        </w:rPr>
        <w:t xml:space="preserve"> </w:t>
      </w:r>
      <w:r>
        <w:t>на</w:t>
      </w:r>
      <w:r>
        <w:rPr>
          <w:spacing w:val="-1"/>
        </w:rPr>
        <w:t xml:space="preserve"> </w:t>
      </w:r>
      <w:r>
        <w:t>другие</w:t>
      </w:r>
    </w:p>
    <w:p w:rsidR="00054381" w:rsidRDefault="00656015">
      <w:pPr>
        <w:pStyle w:val="a3"/>
        <w:spacing w:line="242" w:lineRule="auto"/>
        <w:ind w:right="923"/>
      </w:pPr>
      <w:r>
        <w:t>искусства.</w:t>
      </w:r>
      <w:r>
        <w:rPr>
          <w:spacing w:val="1"/>
        </w:rPr>
        <w:t xml:space="preserve"> </w:t>
      </w:r>
      <w:r>
        <w:t>Значение</w:t>
      </w:r>
      <w:r>
        <w:rPr>
          <w:spacing w:val="1"/>
        </w:rPr>
        <w:t xml:space="preserve"> </w:t>
      </w:r>
      <w:r>
        <w:t>слов</w:t>
      </w:r>
      <w:r>
        <w:rPr>
          <w:spacing w:val="60"/>
        </w:rPr>
        <w:t xml:space="preserve"> </w:t>
      </w:r>
      <w:r>
        <w:t>в</w:t>
      </w:r>
      <w:r>
        <w:rPr>
          <w:spacing w:val="60"/>
        </w:rPr>
        <w:t xml:space="preserve"> </w:t>
      </w:r>
      <w:r>
        <w:t>песне.</w:t>
      </w:r>
      <w:r>
        <w:rPr>
          <w:spacing w:val="60"/>
        </w:rPr>
        <w:t xml:space="preserve"> </w:t>
      </w:r>
      <w:r>
        <w:t>Вокализ.</w:t>
      </w:r>
      <w:r>
        <w:rPr>
          <w:spacing w:val="60"/>
        </w:rPr>
        <w:t xml:space="preserve"> </w:t>
      </w:r>
      <w:r>
        <w:t>Сходство выразительных</w:t>
      </w:r>
      <w:r>
        <w:rPr>
          <w:spacing w:val="60"/>
        </w:rPr>
        <w:t xml:space="preserve"> </w:t>
      </w:r>
      <w:r>
        <w:t>средств</w:t>
      </w:r>
      <w:r>
        <w:rPr>
          <w:spacing w:val="61"/>
        </w:rPr>
        <w:t xml:space="preserve"> </w:t>
      </w:r>
      <w:r>
        <w:t>живопи</w:t>
      </w:r>
      <w:r>
        <w:rPr>
          <w:spacing w:val="-57"/>
        </w:rPr>
        <w:t xml:space="preserve"> </w:t>
      </w:r>
      <w:r>
        <w:t>си</w:t>
      </w:r>
      <w:r>
        <w:rPr>
          <w:spacing w:val="7"/>
        </w:rPr>
        <w:t xml:space="preserve"> </w:t>
      </w:r>
      <w:r>
        <w:t>и</w:t>
      </w:r>
      <w:r>
        <w:rPr>
          <w:spacing w:val="55"/>
        </w:rPr>
        <w:t xml:space="preserve"> </w:t>
      </w:r>
      <w:r>
        <w:t>музыки:</w:t>
      </w:r>
    </w:p>
    <w:p w:rsidR="00054381" w:rsidRDefault="00656015">
      <w:pPr>
        <w:pStyle w:val="a3"/>
        <w:spacing w:line="242" w:lineRule="auto"/>
        <w:ind w:right="1034"/>
      </w:pPr>
      <w:r>
        <w:t>плавные</w:t>
      </w:r>
      <w:r>
        <w:rPr>
          <w:spacing w:val="1"/>
        </w:rPr>
        <w:t xml:space="preserve"> </w:t>
      </w:r>
      <w:r>
        <w:t>изгибы</w:t>
      </w:r>
      <w:r>
        <w:rPr>
          <w:spacing w:val="60"/>
        </w:rPr>
        <w:t xml:space="preserve"> </w:t>
      </w:r>
      <w:r>
        <w:t>линий</w:t>
      </w:r>
      <w:r>
        <w:rPr>
          <w:spacing w:val="60"/>
        </w:rPr>
        <w:t xml:space="preserve"> </w:t>
      </w:r>
      <w:r>
        <w:t>рисунка, перекличка</w:t>
      </w:r>
      <w:r>
        <w:rPr>
          <w:spacing w:val="60"/>
        </w:rPr>
        <w:t xml:space="preserve"> </w:t>
      </w:r>
      <w:r>
        <w:t>светотени</w:t>
      </w:r>
      <w:r>
        <w:rPr>
          <w:spacing w:val="60"/>
        </w:rPr>
        <w:t xml:space="preserve"> </w:t>
      </w:r>
      <w:r>
        <w:t>в</w:t>
      </w:r>
      <w:r>
        <w:rPr>
          <w:spacing w:val="60"/>
        </w:rPr>
        <w:t xml:space="preserve"> </w:t>
      </w:r>
      <w:r>
        <w:t>картине</w:t>
      </w:r>
      <w:r>
        <w:rPr>
          <w:spacing w:val="60"/>
        </w:rPr>
        <w:t xml:space="preserve"> </w:t>
      </w:r>
      <w:r>
        <w:t>и</w:t>
      </w:r>
      <w:r>
        <w:rPr>
          <w:spacing w:val="60"/>
        </w:rPr>
        <w:t xml:space="preserve"> </w:t>
      </w:r>
      <w:r>
        <w:t>ладовой</w:t>
      </w:r>
      <w:r>
        <w:rPr>
          <w:spacing w:val="60"/>
        </w:rPr>
        <w:t xml:space="preserve"> </w:t>
      </w:r>
      <w:r>
        <w:t>окраски</w:t>
      </w:r>
      <w:r>
        <w:rPr>
          <w:spacing w:val="-57"/>
        </w:rPr>
        <w:t xml:space="preserve"> </w:t>
      </w:r>
      <w:r>
        <w:t>в</w:t>
      </w:r>
      <w:r>
        <w:rPr>
          <w:spacing w:val="1"/>
        </w:rPr>
        <w:t xml:space="preserve"> </w:t>
      </w:r>
      <w:r>
        <w:t>музыке.</w:t>
      </w:r>
      <w:r>
        <w:rPr>
          <w:spacing w:val="3"/>
        </w:rPr>
        <w:t xml:space="preserve"> </w:t>
      </w:r>
      <w:r>
        <w:t>Интонационно-</w:t>
      </w:r>
      <w:r>
        <w:rPr>
          <w:spacing w:val="-1"/>
        </w:rPr>
        <w:t xml:space="preserve"> </w:t>
      </w:r>
      <w:r>
        <w:t>образная,</w:t>
      </w:r>
      <w:r>
        <w:rPr>
          <w:spacing w:val="-2"/>
        </w:rPr>
        <w:t xml:space="preserve"> </w:t>
      </w:r>
      <w:r>
        <w:t>жанровая,</w:t>
      </w:r>
      <w:r>
        <w:rPr>
          <w:spacing w:val="-5"/>
        </w:rPr>
        <w:t xml:space="preserve"> </w:t>
      </w:r>
      <w:r>
        <w:t>стилевая</w:t>
      </w:r>
      <w:r>
        <w:rPr>
          <w:spacing w:val="-3"/>
        </w:rPr>
        <w:t xml:space="preserve"> </w:t>
      </w:r>
      <w:r>
        <w:t>основы</w:t>
      </w:r>
    </w:p>
    <w:p w:rsidR="00054381" w:rsidRDefault="00656015">
      <w:pPr>
        <w:pStyle w:val="a3"/>
        <w:ind w:right="1034"/>
      </w:pPr>
      <w:r>
        <w:t>музыки</w:t>
      </w:r>
      <w:r>
        <w:rPr>
          <w:spacing w:val="1"/>
        </w:rPr>
        <w:t xml:space="preserve"> </w:t>
      </w:r>
      <w:r>
        <w:t>в</w:t>
      </w:r>
      <w:r>
        <w:rPr>
          <w:spacing w:val="1"/>
        </w:rPr>
        <w:t xml:space="preserve"> </w:t>
      </w:r>
      <w:r>
        <w:t>картинах</w:t>
      </w:r>
      <w:r>
        <w:rPr>
          <w:spacing w:val="1"/>
        </w:rPr>
        <w:t xml:space="preserve"> </w:t>
      </w:r>
      <w:r>
        <w:t>и</w:t>
      </w:r>
      <w:r>
        <w:rPr>
          <w:spacing w:val="1"/>
        </w:rPr>
        <w:t xml:space="preserve"> </w:t>
      </w:r>
      <w:r>
        <w:t>мелодиях,</w:t>
      </w:r>
      <w:r>
        <w:rPr>
          <w:spacing w:val="1"/>
        </w:rPr>
        <w:t xml:space="preserve"> </w:t>
      </w:r>
      <w:r>
        <w:t>музыкального искусства как ее важнейшие</w:t>
      </w:r>
      <w:r>
        <w:rPr>
          <w:spacing w:val="1"/>
        </w:rPr>
        <w:t xml:space="preserve"> </w:t>
      </w:r>
      <w:r>
        <w:t>закономерности, открывающие путь для его познания, установления связи</w:t>
      </w:r>
      <w:r>
        <w:rPr>
          <w:spacing w:val="1"/>
        </w:rPr>
        <w:t xml:space="preserve"> </w:t>
      </w:r>
      <w:r>
        <w:t>с жизнью и с</w:t>
      </w:r>
      <w:r>
        <w:rPr>
          <w:spacing w:val="-57"/>
        </w:rPr>
        <w:t xml:space="preserve"> </w:t>
      </w:r>
      <w:r>
        <w:t>другими</w:t>
      </w:r>
      <w:r>
        <w:rPr>
          <w:spacing w:val="5"/>
        </w:rPr>
        <w:t xml:space="preserve"> </w:t>
      </w:r>
      <w:r>
        <w:t>искусствами.</w:t>
      </w:r>
      <w:r>
        <w:rPr>
          <w:spacing w:val="3"/>
        </w:rPr>
        <w:t xml:space="preserve"> </w:t>
      </w:r>
      <w:r>
        <w:t>Интонация</w:t>
      </w:r>
      <w:r>
        <w:rPr>
          <w:spacing w:val="-4"/>
        </w:rPr>
        <w:t xml:space="preserve"> </w:t>
      </w:r>
      <w:r>
        <w:t>как</w:t>
      </w:r>
      <w:r>
        <w:rPr>
          <w:spacing w:val="-1"/>
        </w:rPr>
        <w:t xml:space="preserve"> </w:t>
      </w:r>
      <w:r>
        <w:t>носитель</w:t>
      </w:r>
      <w:r>
        <w:rPr>
          <w:spacing w:val="-3"/>
        </w:rPr>
        <w:t xml:space="preserve"> </w:t>
      </w:r>
      <w:r>
        <w:t>смысла</w:t>
      </w:r>
      <w:r>
        <w:rPr>
          <w:spacing w:val="-4"/>
        </w:rPr>
        <w:t xml:space="preserve"> </w:t>
      </w:r>
      <w:r>
        <w:t>в</w:t>
      </w:r>
      <w:r>
        <w:rPr>
          <w:spacing w:val="-2"/>
        </w:rPr>
        <w:t xml:space="preserve"> </w:t>
      </w:r>
      <w:r>
        <w:t>музыке.</w:t>
      </w:r>
    </w:p>
    <w:p w:rsidR="00054381" w:rsidRDefault="00656015">
      <w:pPr>
        <w:pStyle w:val="a3"/>
        <w:spacing w:line="275" w:lineRule="exact"/>
        <w:rPr>
          <w:i/>
        </w:rPr>
      </w:pPr>
      <w:r>
        <w:rPr>
          <w:b/>
          <w:i/>
        </w:rPr>
        <w:t>Урок</w:t>
      </w:r>
      <w:r>
        <w:rPr>
          <w:b/>
          <w:i/>
          <w:spacing w:val="-2"/>
        </w:rPr>
        <w:t xml:space="preserve"> </w:t>
      </w:r>
      <w:r>
        <w:rPr>
          <w:b/>
          <w:i/>
        </w:rPr>
        <w:t>2.</w:t>
      </w:r>
      <w:r>
        <w:rPr>
          <w:b/>
          <w:i/>
          <w:spacing w:val="1"/>
        </w:rPr>
        <w:t xml:space="preserve"> </w:t>
      </w:r>
      <w:r>
        <w:t>Вокальная</w:t>
      </w:r>
      <w:r>
        <w:rPr>
          <w:spacing w:val="56"/>
        </w:rPr>
        <w:t xml:space="preserve"> </w:t>
      </w:r>
      <w:r>
        <w:t>музыка.</w:t>
      </w:r>
      <w:r>
        <w:rPr>
          <w:spacing w:val="2"/>
        </w:rPr>
        <w:t xml:space="preserve"> </w:t>
      </w:r>
      <w:r>
        <w:t>Россия,</w:t>
      </w:r>
      <w:r>
        <w:rPr>
          <w:spacing w:val="-4"/>
        </w:rPr>
        <w:t xml:space="preserve"> </w:t>
      </w:r>
      <w:r>
        <w:t>Россия,</w:t>
      </w:r>
      <w:r>
        <w:rPr>
          <w:spacing w:val="-3"/>
        </w:rPr>
        <w:t xml:space="preserve"> </w:t>
      </w:r>
      <w:r>
        <w:t>нет</w:t>
      </w:r>
      <w:r>
        <w:rPr>
          <w:spacing w:val="-4"/>
        </w:rPr>
        <w:t xml:space="preserve"> </w:t>
      </w:r>
      <w:r>
        <w:t>слова</w:t>
      </w:r>
      <w:r>
        <w:rPr>
          <w:spacing w:val="-2"/>
        </w:rPr>
        <w:t xml:space="preserve"> </w:t>
      </w:r>
      <w:r>
        <w:t>красивей…</w:t>
      </w:r>
      <w:r>
        <w:rPr>
          <w:spacing w:val="2"/>
        </w:rPr>
        <w:t xml:space="preserve"> </w:t>
      </w:r>
      <w:r>
        <w:rPr>
          <w:i/>
        </w:rPr>
        <w:t>(1ч)</w:t>
      </w:r>
    </w:p>
    <w:p w:rsidR="00054381" w:rsidRDefault="00656015">
      <w:pPr>
        <w:ind w:left="1400" w:right="864"/>
        <w:rPr>
          <w:sz w:val="24"/>
        </w:rPr>
      </w:pPr>
      <w:r>
        <w:rPr>
          <w:i/>
          <w:sz w:val="24"/>
        </w:rPr>
        <w:t>Взаимосвязь музыки и речи на основе их интонационной общности и различий. Богатство</w:t>
      </w:r>
      <w:r>
        <w:rPr>
          <w:i/>
          <w:spacing w:val="-58"/>
          <w:sz w:val="24"/>
        </w:rPr>
        <w:t xml:space="preserve"> </w:t>
      </w:r>
      <w:r>
        <w:rPr>
          <w:i/>
          <w:sz w:val="24"/>
        </w:rPr>
        <w:t>музыкальных образов (лирические). Народные истоки русской профессиональной музыки.</w:t>
      </w:r>
      <w:r>
        <w:rPr>
          <w:i/>
          <w:spacing w:val="1"/>
          <w:sz w:val="24"/>
        </w:rPr>
        <w:t xml:space="preserve"> </w:t>
      </w:r>
      <w:r>
        <w:rPr>
          <w:sz w:val="24"/>
        </w:rPr>
        <w:t>Образ</w:t>
      </w:r>
      <w:r>
        <w:rPr>
          <w:spacing w:val="4"/>
          <w:sz w:val="24"/>
        </w:rPr>
        <w:t xml:space="preserve"> </w:t>
      </w:r>
      <w:r>
        <w:rPr>
          <w:sz w:val="24"/>
        </w:rPr>
        <w:t>Отчизны,</w:t>
      </w:r>
      <w:r>
        <w:rPr>
          <w:spacing w:val="55"/>
          <w:sz w:val="24"/>
        </w:rPr>
        <w:t xml:space="preserve"> </w:t>
      </w:r>
      <w:r>
        <w:rPr>
          <w:sz w:val="24"/>
        </w:rPr>
        <w:t>отношение</w:t>
      </w:r>
      <w:r>
        <w:rPr>
          <w:spacing w:val="56"/>
          <w:sz w:val="24"/>
        </w:rPr>
        <w:t xml:space="preserve"> </w:t>
      </w:r>
      <w:r>
        <w:rPr>
          <w:sz w:val="24"/>
        </w:rPr>
        <w:t>к</w:t>
      </w:r>
      <w:r>
        <w:rPr>
          <w:spacing w:val="55"/>
          <w:sz w:val="24"/>
        </w:rPr>
        <w:t xml:space="preserve"> </w:t>
      </w:r>
      <w:r>
        <w:rPr>
          <w:sz w:val="24"/>
        </w:rPr>
        <w:t>родной</w:t>
      </w:r>
      <w:r>
        <w:rPr>
          <w:spacing w:val="59"/>
          <w:sz w:val="24"/>
        </w:rPr>
        <w:t xml:space="preserve"> </w:t>
      </w:r>
      <w:r>
        <w:rPr>
          <w:sz w:val="24"/>
        </w:rPr>
        <w:t>земле,</w:t>
      </w:r>
      <w:r>
        <w:rPr>
          <w:spacing w:val="1"/>
          <w:sz w:val="24"/>
        </w:rPr>
        <w:t xml:space="preserve"> </w:t>
      </w:r>
      <w:r>
        <w:rPr>
          <w:sz w:val="24"/>
        </w:rPr>
        <w:t>значение</w:t>
      </w:r>
      <w:r>
        <w:rPr>
          <w:spacing w:val="57"/>
          <w:sz w:val="24"/>
        </w:rPr>
        <w:t xml:space="preserve"> </w:t>
      </w:r>
      <w:r>
        <w:rPr>
          <w:sz w:val="24"/>
        </w:rPr>
        <w:t>культуры</w:t>
      </w:r>
      <w:r>
        <w:rPr>
          <w:spacing w:val="4"/>
          <w:sz w:val="24"/>
        </w:rPr>
        <w:t xml:space="preserve"> </w:t>
      </w:r>
      <w:r>
        <w:rPr>
          <w:sz w:val="24"/>
        </w:rPr>
        <w:t>своего</w:t>
      </w:r>
      <w:r>
        <w:rPr>
          <w:spacing w:val="3"/>
          <w:sz w:val="24"/>
        </w:rPr>
        <w:t xml:space="preserve"> </w:t>
      </w:r>
      <w:r>
        <w:rPr>
          <w:sz w:val="24"/>
        </w:rPr>
        <w:t>народа.</w:t>
      </w:r>
    </w:p>
    <w:p w:rsidR="00054381" w:rsidRDefault="00656015">
      <w:pPr>
        <w:pStyle w:val="a3"/>
        <w:ind w:right="1468"/>
        <w:jc w:val="both"/>
      </w:pPr>
      <w:r>
        <w:t>Представление о песне как истоке и вершине музыки. Взаимосвязь музыки и речи на</w:t>
      </w:r>
      <w:r>
        <w:rPr>
          <w:spacing w:val="-58"/>
        </w:rPr>
        <w:t xml:space="preserve"> </w:t>
      </w:r>
      <w:r>
        <w:t>основе их интонационной общности и различий. Богатство музыкальных образов</w:t>
      </w:r>
      <w:r>
        <w:rPr>
          <w:spacing w:val="1"/>
        </w:rPr>
        <w:t xml:space="preserve"> </w:t>
      </w:r>
      <w:r>
        <w:t>в</w:t>
      </w:r>
      <w:r>
        <w:rPr>
          <w:spacing w:val="1"/>
        </w:rPr>
        <w:t xml:space="preserve"> </w:t>
      </w:r>
      <w:r>
        <w:t>вокальной</w:t>
      </w:r>
      <w:r>
        <w:rPr>
          <w:spacing w:val="2"/>
        </w:rPr>
        <w:t xml:space="preserve"> </w:t>
      </w:r>
      <w:r>
        <w:t>музыке.</w:t>
      </w:r>
      <w:r>
        <w:rPr>
          <w:spacing w:val="3"/>
        </w:rPr>
        <w:t xml:space="preserve"> </w:t>
      </w:r>
      <w:r>
        <w:t>Песня</w:t>
      </w:r>
      <w:r>
        <w:rPr>
          <w:spacing w:val="4"/>
        </w:rPr>
        <w:t xml:space="preserve"> </w:t>
      </w:r>
      <w:r>
        <w:t>–</w:t>
      </w:r>
      <w:r>
        <w:rPr>
          <w:spacing w:val="1"/>
        </w:rPr>
        <w:t xml:space="preserve"> </w:t>
      </w:r>
      <w:r>
        <w:t>верный</w:t>
      </w:r>
      <w:r>
        <w:rPr>
          <w:spacing w:val="-2"/>
        </w:rPr>
        <w:t xml:space="preserve"> </w:t>
      </w:r>
      <w:r>
        <w:t>спутник</w:t>
      </w:r>
      <w:r>
        <w:rPr>
          <w:spacing w:val="-1"/>
        </w:rPr>
        <w:t xml:space="preserve"> </w:t>
      </w:r>
      <w:r>
        <w:t>человека.</w:t>
      </w:r>
    </w:p>
    <w:p w:rsidR="00054381" w:rsidRDefault="00656015">
      <w:pPr>
        <w:ind w:left="1400" w:right="923"/>
        <w:rPr>
          <w:i/>
          <w:sz w:val="24"/>
        </w:rPr>
      </w:pPr>
      <w:r>
        <w:rPr>
          <w:b/>
          <w:i/>
          <w:sz w:val="24"/>
        </w:rPr>
        <w:t>Урок</w:t>
      </w:r>
      <w:r>
        <w:rPr>
          <w:b/>
          <w:i/>
          <w:spacing w:val="-2"/>
          <w:sz w:val="24"/>
        </w:rPr>
        <w:t xml:space="preserve"> </w:t>
      </w:r>
      <w:r>
        <w:rPr>
          <w:b/>
          <w:i/>
          <w:sz w:val="24"/>
        </w:rPr>
        <w:t>3.</w:t>
      </w:r>
      <w:r>
        <w:rPr>
          <w:b/>
          <w:i/>
          <w:spacing w:val="3"/>
          <w:sz w:val="24"/>
        </w:rPr>
        <w:t xml:space="preserve"> </w:t>
      </w:r>
      <w:r>
        <w:rPr>
          <w:sz w:val="24"/>
        </w:rPr>
        <w:t>Вокальная</w:t>
      </w:r>
      <w:r>
        <w:rPr>
          <w:spacing w:val="57"/>
          <w:sz w:val="24"/>
        </w:rPr>
        <w:t xml:space="preserve"> </w:t>
      </w:r>
      <w:r>
        <w:rPr>
          <w:sz w:val="24"/>
        </w:rPr>
        <w:t>музыка.</w:t>
      </w:r>
      <w:r>
        <w:rPr>
          <w:spacing w:val="2"/>
          <w:sz w:val="24"/>
        </w:rPr>
        <w:t xml:space="preserve"> </w:t>
      </w:r>
      <w:r>
        <w:rPr>
          <w:sz w:val="24"/>
        </w:rPr>
        <w:t>Песня русская в</w:t>
      </w:r>
      <w:r>
        <w:rPr>
          <w:spacing w:val="1"/>
          <w:sz w:val="24"/>
        </w:rPr>
        <w:t xml:space="preserve"> </w:t>
      </w:r>
      <w:r>
        <w:rPr>
          <w:sz w:val="24"/>
        </w:rPr>
        <w:t>березах,</w:t>
      </w:r>
      <w:r>
        <w:rPr>
          <w:spacing w:val="2"/>
          <w:sz w:val="24"/>
        </w:rPr>
        <w:t xml:space="preserve"> </w:t>
      </w:r>
      <w:r>
        <w:rPr>
          <w:sz w:val="24"/>
        </w:rPr>
        <w:t>песня русская в</w:t>
      </w:r>
      <w:r>
        <w:rPr>
          <w:spacing w:val="1"/>
          <w:sz w:val="24"/>
        </w:rPr>
        <w:t xml:space="preserve"> </w:t>
      </w:r>
      <w:r>
        <w:rPr>
          <w:sz w:val="24"/>
        </w:rPr>
        <w:t>хлебах</w:t>
      </w:r>
      <w:r>
        <w:rPr>
          <w:i/>
          <w:sz w:val="24"/>
        </w:rPr>
        <w:t>(</w:t>
      </w:r>
      <w:r>
        <w:rPr>
          <w:i/>
          <w:spacing w:val="-3"/>
          <w:sz w:val="24"/>
        </w:rPr>
        <w:t xml:space="preserve"> </w:t>
      </w:r>
      <w:r>
        <w:rPr>
          <w:i/>
          <w:sz w:val="24"/>
        </w:rPr>
        <w:t>1ч).</w:t>
      </w:r>
      <w:r>
        <w:rPr>
          <w:i/>
          <w:spacing w:val="1"/>
          <w:sz w:val="24"/>
        </w:rPr>
        <w:t xml:space="preserve"> </w:t>
      </w:r>
      <w:r>
        <w:rPr>
          <w:i/>
          <w:sz w:val="24"/>
        </w:rPr>
        <w:t>Народное музыкальное творчество. Сущность и особенности устного народного</w:t>
      </w:r>
      <w:r>
        <w:rPr>
          <w:i/>
          <w:spacing w:val="1"/>
          <w:sz w:val="24"/>
        </w:rPr>
        <w:t xml:space="preserve"> </w:t>
      </w:r>
      <w:r>
        <w:rPr>
          <w:i/>
          <w:sz w:val="24"/>
        </w:rPr>
        <w:t>музыкального творчества как части общей культуры народа, как способа</w:t>
      </w:r>
      <w:r>
        <w:rPr>
          <w:i/>
          <w:spacing w:val="1"/>
          <w:sz w:val="24"/>
        </w:rPr>
        <w:t xml:space="preserve"> </w:t>
      </w:r>
      <w:r>
        <w:rPr>
          <w:i/>
          <w:sz w:val="24"/>
        </w:rPr>
        <w:t>самовыражения человека.</w:t>
      </w:r>
      <w:r>
        <w:rPr>
          <w:i/>
          <w:spacing w:val="1"/>
          <w:sz w:val="24"/>
        </w:rPr>
        <w:t xml:space="preserve"> </w:t>
      </w:r>
      <w:r>
        <w:rPr>
          <w:i/>
          <w:sz w:val="24"/>
        </w:rPr>
        <w:t>Основные жанры русской народной музыки (наиболее</w:t>
      </w:r>
      <w:r>
        <w:rPr>
          <w:i/>
          <w:spacing w:val="1"/>
          <w:sz w:val="24"/>
        </w:rPr>
        <w:t xml:space="preserve"> </w:t>
      </w:r>
      <w:r>
        <w:rPr>
          <w:i/>
          <w:sz w:val="24"/>
        </w:rPr>
        <w:t>распространенные</w:t>
      </w:r>
      <w:r>
        <w:rPr>
          <w:i/>
          <w:spacing w:val="-5"/>
          <w:sz w:val="24"/>
        </w:rPr>
        <w:t xml:space="preserve"> </w:t>
      </w:r>
      <w:r>
        <w:rPr>
          <w:i/>
          <w:sz w:val="24"/>
        </w:rPr>
        <w:t>разновидности</w:t>
      </w:r>
      <w:r>
        <w:rPr>
          <w:i/>
          <w:spacing w:val="-10"/>
          <w:sz w:val="24"/>
        </w:rPr>
        <w:t xml:space="preserve"> </w:t>
      </w:r>
      <w:r>
        <w:rPr>
          <w:i/>
          <w:sz w:val="24"/>
        </w:rPr>
        <w:t>обрядовых</w:t>
      </w:r>
      <w:r>
        <w:rPr>
          <w:i/>
          <w:spacing w:val="-4"/>
          <w:sz w:val="24"/>
        </w:rPr>
        <w:t xml:space="preserve"> </w:t>
      </w:r>
      <w:r>
        <w:rPr>
          <w:i/>
          <w:sz w:val="24"/>
        </w:rPr>
        <w:t>песен,</w:t>
      </w:r>
      <w:r>
        <w:rPr>
          <w:i/>
          <w:spacing w:val="-3"/>
          <w:sz w:val="24"/>
        </w:rPr>
        <w:t xml:space="preserve"> </w:t>
      </w:r>
      <w:r>
        <w:rPr>
          <w:i/>
          <w:sz w:val="24"/>
        </w:rPr>
        <w:t>трудовые</w:t>
      </w:r>
      <w:r>
        <w:rPr>
          <w:i/>
          <w:spacing w:val="-4"/>
          <w:sz w:val="24"/>
        </w:rPr>
        <w:t xml:space="preserve"> </w:t>
      </w:r>
      <w:r>
        <w:rPr>
          <w:i/>
          <w:sz w:val="24"/>
        </w:rPr>
        <w:t>песни,</w:t>
      </w:r>
      <w:r>
        <w:rPr>
          <w:i/>
          <w:spacing w:val="-7"/>
          <w:sz w:val="24"/>
        </w:rPr>
        <w:t xml:space="preserve"> </w:t>
      </w:r>
      <w:r>
        <w:rPr>
          <w:i/>
          <w:sz w:val="24"/>
        </w:rPr>
        <w:t>былины,</w:t>
      </w:r>
      <w:r>
        <w:rPr>
          <w:i/>
          <w:spacing w:val="-2"/>
          <w:sz w:val="24"/>
        </w:rPr>
        <w:t xml:space="preserve"> </w:t>
      </w:r>
      <w:r>
        <w:rPr>
          <w:i/>
          <w:sz w:val="24"/>
        </w:rPr>
        <w:t>лирические</w:t>
      </w:r>
      <w:r>
        <w:rPr>
          <w:i/>
          <w:spacing w:val="-57"/>
          <w:sz w:val="24"/>
        </w:rPr>
        <w:t xml:space="preserve"> </w:t>
      </w:r>
      <w:r>
        <w:rPr>
          <w:i/>
          <w:sz w:val="24"/>
        </w:rPr>
        <w:t>песни,</w:t>
      </w:r>
      <w:r>
        <w:rPr>
          <w:i/>
          <w:spacing w:val="3"/>
          <w:sz w:val="24"/>
        </w:rPr>
        <w:t xml:space="preserve"> </w:t>
      </w:r>
      <w:r>
        <w:rPr>
          <w:i/>
          <w:sz w:val="24"/>
        </w:rPr>
        <w:t>частушки).</w:t>
      </w:r>
    </w:p>
    <w:p w:rsidR="00054381" w:rsidRDefault="00656015">
      <w:pPr>
        <w:pStyle w:val="a3"/>
        <w:ind w:right="1034"/>
      </w:pPr>
      <w:r>
        <w:t>Знакомство</w:t>
      </w:r>
      <w:r>
        <w:rPr>
          <w:spacing w:val="1"/>
        </w:rPr>
        <w:t xml:space="preserve"> </w:t>
      </w:r>
      <w:r>
        <w:t>с</w:t>
      </w:r>
      <w:r>
        <w:rPr>
          <w:spacing w:val="1"/>
        </w:rPr>
        <w:t xml:space="preserve"> </w:t>
      </w:r>
      <w:r>
        <w:t>различными</w:t>
      </w:r>
      <w:r>
        <w:rPr>
          <w:spacing w:val="1"/>
        </w:rPr>
        <w:t xml:space="preserve"> </w:t>
      </w:r>
      <w:r>
        <w:t>жанрами</w:t>
      </w:r>
      <w:r>
        <w:rPr>
          <w:spacing w:val="1"/>
        </w:rPr>
        <w:t xml:space="preserve"> </w:t>
      </w:r>
      <w:r>
        <w:t>русской</w:t>
      </w:r>
      <w:r>
        <w:rPr>
          <w:spacing w:val="1"/>
        </w:rPr>
        <w:t xml:space="preserve"> </w:t>
      </w:r>
      <w:r>
        <w:t>народной</w:t>
      </w:r>
      <w:r>
        <w:rPr>
          <w:spacing w:val="61"/>
        </w:rPr>
        <w:t xml:space="preserve"> </w:t>
      </w:r>
      <w:r>
        <w:t>песни:</w:t>
      </w:r>
      <w:r>
        <w:rPr>
          <w:spacing w:val="60"/>
        </w:rPr>
        <w:t xml:space="preserve"> </w:t>
      </w:r>
      <w:r>
        <w:t>формирование</w:t>
      </w:r>
      <w:r>
        <w:rPr>
          <w:spacing w:val="1"/>
        </w:rPr>
        <w:t xml:space="preserve"> </w:t>
      </w:r>
      <w:r>
        <w:t>необходимых</w:t>
      </w:r>
      <w:r>
        <w:rPr>
          <w:spacing w:val="1"/>
        </w:rPr>
        <w:t xml:space="preserve"> </w:t>
      </w:r>
      <w:r>
        <w:t>вокально-хоровых</w:t>
      </w:r>
      <w:r>
        <w:rPr>
          <w:spacing w:val="1"/>
        </w:rPr>
        <w:t xml:space="preserve"> </w:t>
      </w:r>
      <w:r>
        <w:t>навыков. Особенности песенных</w:t>
      </w:r>
      <w:r>
        <w:rPr>
          <w:spacing w:val="1"/>
        </w:rPr>
        <w:t xml:space="preserve"> </w:t>
      </w:r>
      <w:r>
        <w:t>жанров.</w:t>
      </w:r>
      <w:r>
        <w:rPr>
          <w:spacing w:val="1"/>
        </w:rPr>
        <w:t xml:space="preserve"> </w:t>
      </w:r>
      <w:r>
        <w:rPr>
          <w:i/>
        </w:rPr>
        <w:t>Календарные</w:t>
      </w:r>
      <w:r>
        <w:rPr>
          <w:i/>
          <w:spacing w:val="-57"/>
        </w:rPr>
        <w:t xml:space="preserve"> </w:t>
      </w:r>
      <w:r>
        <w:rPr>
          <w:i/>
        </w:rPr>
        <w:t>песни</w:t>
      </w:r>
      <w:r>
        <w:t>. Разнохарактерные песенные Жанры: трудовые, обрядовые, величальные,</w:t>
      </w:r>
      <w:r>
        <w:rPr>
          <w:spacing w:val="1"/>
        </w:rPr>
        <w:t xml:space="preserve"> </w:t>
      </w:r>
      <w:r>
        <w:t>торжественные,</w:t>
      </w:r>
      <w:r>
        <w:rPr>
          <w:spacing w:val="3"/>
        </w:rPr>
        <w:t xml:space="preserve"> </w:t>
      </w:r>
      <w:r>
        <w:t>хвалебные,</w:t>
      </w:r>
      <w:r>
        <w:rPr>
          <w:spacing w:val="6"/>
        </w:rPr>
        <w:t xml:space="preserve"> </w:t>
      </w:r>
      <w:r>
        <w:t>шуточные,</w:t>
      </w:r>
    </w:p>
    <w:p w:rsidR="00054381" w:rsidRDefault="00656015">
      <w:pPr>
        <w:pStyle w:val="a3"/>
      </w:pPr>
      <w:r>
        <w:t>сатирические,</w:t>
      </w:r>
      <w:r>
        <w:rPr>
          <w:spacing w:val="1"/>
        </w:rPr>
        <w:t xml:space="preserve"> </w:t>
      </w:r>
      <w:r>
        <w:t>игровые,</w:t>
      </w:r>
      <w:r>
        <w:rPr>
          <w:spacing w:val="55"/>
        </w:rPr>
        <w:t xml:space="preserve"> </w:t>
      </w:r>
      <w:r>
        <w:t>хороводные,</w:t>
      </w:r>
      <w:r>
        <w:rPr>
          <w:spacing w:val="3"/>
        </w:rPr>
        <w:t xml:space="preserve"> </w:t>
      </w:r>
      <w:r>
        <w:t>лирические</w:t>
      </w:r>
      <w:r>
        <w:rPr>
          <w:spacing w:val="56"/>
        </w:rPr>
        <w:t xml:space="preserve"> </w:t>
      </w:r>
      <w:r>
        <w:t>песни.</w:t>
      </w:r>
      <w:r>
        <w:rPr>
          <w:spacing w:val="56"/>
        </w:rPr>
        <w:t xml:space="preserve"> </w:t>
      </w:r>
      <w:r>
        <w:t>Песни –</w:t>
      </w:r>
    </w:p>
    <w:p w:rsidR="00054381" w:rsidRDefault="00656015">
      <w:pPr>
        <w:pStyle w:val="a3"/>
        <w:ind w:right="910" w:firstLine="124"/>
      </w:pPr>
      <w:r>
        <w:t>заклички.</w:t>
      </w:r>
      <w:r>
        <w:rPr>
          <w:spacing w:val="1"/>
        </w:rPr>
        <w:t xml:space="preserve"> </w:t>
      </w:r>
      <w:r>
        <w:t>Взаимосвязь</w:t>
      </w:r>
      <w:r>
        <w:rPr>
          <w:spacing w:val="1"/>
        </w:rPr>
        <w:t xml:space="preserve"> </w:t>
      </w:r>
      <w:r>
        <w:t>музыкальных,</w:t>
      </w:r>
      <w:r>
        <w:rPr>
          <w:spacing w:val="1"/>
        </w:rPr>
        <w:t xml:space="preserve"> </w:t>
      </w:r>
      <w:r>
        <w:t>литературных</w:t>
      </w:r>
      <w:r>
        <w:rPr>
          <w:spacing w:val="1"/>
        </w:rPr>
        <w:t xml:space="preserve"> </w:t>
      </w:r>
      <w:r>
        <w:t>и художественных</w:t>
      </w:r>
      <w:r>
        <w:rPr>
          <w:spacing w:val="1"/>
        </w:rPr>
        <w:t xml:space="preserve"> </w:t>
      </w:r>
      <w:r>
        <w:t>образов. По</w:t>
      </w:r>
      <w:r>
        <w:rPr>
          <w:spacing w:val="1"/>
        </w:rPr>
        <w:t xml:space="preserve"> </w:t>
      </w:r>
      <w:r>
        <w:t>содержанию песни делятся на: лирические, сатирические, героические и патриотические.</w:t>
      </w:r>
      <w:r>
        <w:rPr>
          <w:spacing w:val="1"/>
        </w:rPr>
        <w:t xml:space="preserve"> </w:t>
      </w:r>
      <w:r>
        <w:t>По социальной направленности – на обрядовые, бытовые, колыбельные, о животных и др.</w:t>
      </w:r>
      <w:r>
        <w:rPr>
          <w:spacing w:val="-57"/>
        </w:rPr>
        <w:t xml:space="preserve"> </w:t>
      </w:r>
      <w:r>
        <w:t>Занимаясь хозяйством или собираясь на охоту, изготовляя предметы народного промысла</w:t>
      </w:r>
      <w:r>
        <w:rPr>
          <w:spacing w:val="-57"/>
        </w:rPr>
        <w:t xml:space="preserve"> </w:t>
      </w:r>
      <w:r>
        <w:t>или качая колыбель, лесные ненцы сопровождают свои дела поэтическим языком души,</w:t>
      </w:r>
      <w:r>
        <w:rPr>
          <w:spacing w:val="1"/>
        </w:rPr>
        <w:t xml:space="preserve"> </w:t>
      </w:r>
      <w:r>
        <w:t>размышляя о счастье, о дружбе, о жизни, выражая пожелания, чтобы сбылись мечты и</w:t>
      </w:r>
      <w:r>
        <w:rPr>
          <w:spacing w:val="1"/>
        </w:rPr>
        <w:t xml:space="preserve"> </w:t>
      </w:r>
      <w:r>
        <w:t>надежды. Песни в исполнении лесных ненцев –</w:t>
      </w:r>
      <w:r>
        <w:rPr>
          <w:spacing w:val="1"/>
        </w:rPr>
        <w:t xml:space="preserve"> </w:t>
      </w:r>
      <w:r>
        <w:t>это мотивированная, монологическая</w:t>
      </w:r>
      <w:r>
        <w:rPr>
          <w:spacing w:val="1"/>
        </w:rPr>
        <w:t xml:space="preserve"> </w:t>
      </w:r>
      <w:r>
        <w:t>внутренняя речь. Впервые услышав эту песню-речь, трудно назвать ее песней. Песней</w:t>
      </w:r>
      <w:r>
        <w:rPr>
          <w:spacing w:val="1"/>
        </w:rPr>
        <w:t xml:space="preserve"> </w:t>
      </w:r>
      <w:r>
        <w:t>становится</w:t>
      </w:r>
      <w:r>
        <w:rPr>
          <w:spacing w:val="-2"/>
        </w:rPr>
        <w:t xml:space="preserve"> </w:t>
      </w:r>
      <w:r>
        <w:t>только лучший</w:t>
      </w:r>
      <w:r>
        <w:rPr>
          <w:spacing w:val="1"/>
        </w:rPr>
        <w:t xml:space="preserve"> </w:t>
      </w:r>
      <w:r>
        <w:t>вариант,</w:t>
      </w:r>
      <w:r>
        <w:rPr>
          <w:spacing w:val="-3"/>
        </w:rPr>
        <w:t xml:space="preserve"> </w:t>
      </w:r>
      <w:r>
        <w:t>полюбившийся народу</w:t>
      </w:r>
      <w:r>
        <w:rPr>
          <w:spacing w:val="-10"/>
        </w:rPr>
        <w:t xml:space="preserve"> </w:t>
      </w:r>
      <w:r>
        <w:t>и</w:t>
      </w:r>
      <w:r>
        <w:rPr>
          <w:spacing w:val="1"/>
        </w:rPr>
        <w:t xml:space="preserve"> </w:t>
      </w:r>
      <w:r>
        <w:t>исполняемый</w:t>
      </w:r>
      <w:r>
        <w:rPr>
          <w:spacing w:val="-5"/>
        </w:rPr>
        <w:t xml:space="preserve"> </w:t>
      </w:r>
      <w:r>
        <w:t>для всех.</w:t>
      </w:r>
    </w:p>
    <w:p w:rsidR="00054381" w:rsidRDefault="00656015">
      <w:pPr>
        <w:pStyle w:val="a3"/>
        <w:ind w:right="926"/>
      </w:pPr>
      <w:r>
        <w:t>Выполняя множество трудовых операций, автор песни старается рассказать о том, как это</w:t>
      </w:r>
      <w:r>
        <w:rPr>
          <w:spacing w:val="-57"/>
        </w:rPr>
        <w:t xml:space="preserve"> </w:t>
      </w:r>
      <w:r>
        <w:t>было ему трудно и тяжело, как приходилось побеждать себя, бороться, чтобы</w:t>
      </w:r>
      <w:r>
        <w:rPr>
          <w:spacing w:val="1"/>
        </w:rPr>
        <w:t xml:space="preserve"> </w:t>
      </w:r>
      <w:r>
        <w:t>содержать</w:t>
      </w:r>
      <w:r>
        <w:rPr>
          <w:spacing w:val="1"/>
        </w:rPr>
        <w:t xml:space="preserve"> </w:t>
      </w:r>
      <w:r>
        <w:t>свою семью, воспитать детей. В песнях лесных ненцев условно можно выделить</w:t>
      </w:r>
      <w:r>
        <w:rPr>
          <w:spacing w:val="1"/>
        </w:rPr>
        <w:t xml:space="preserve"> </w:t>
      </w:r>
      <w:r>
        <w:t>следующие</w:t>
      </w:r>
      <w:r>
        <w:rPr>
          <w:spacing w:val="1"/>
        </w:rPr>
        <w:t xml:space="preserve"> </w:t>
      </w:r>
      <w:r>
        <w:t>тематические виды: личные, лирические, песни о женщине, колыбельные</w:t>
      </w:r>
      <w:r>
        <w:rPr>
          <w:spacing w:val="1"/>
        </w:rPr>
        <w:t xml:space="preserve"> </w:t>
      </w:r>
      <w:r>
        <w:t>песни,</w:t>
      </w:r>
      <w:r>
        <w:rPr>
          <w:spacing w:val="-4"/>
        </w:rPr>
        <w:t xml:space="preserve"> </w:t>
      </w:r>
      <w:r>
        <w:t>песни колорита</w:t>
      </w:r>
      <w:r>
        <w:rPr>
          <w:spacing w:val="-6"/>
        </w:rPr>
        <w:t xml:space="preserve"> </w:t>
      </w:r>
      <w:r>
        <w:t>печального,</w:t>
      </w:r>
      <w:r>
        <w:rPr>
          <w:spacing w:val="-4"/>
        </w:rPr>
        <w:t xml:space="preserve"> </w:t>
      </w:r>
      <w:r>
        <w:t>песни</w:t>
      </w:r>
      <w:r>
        <w:rPr>
          <w:spacing w:val="-5"/>
        </w:rPr>
        <w:t xml:space="preserve"> </w:t>
      </w:r>
      <w:r>
        <w:t>о</w:t>
      </w:r>
      <w:r>
        <w:rPr>
          <w:spacing w:val="-1"/>
        </w:rPr>
        <w:t xml:space="preserve"> </w:t>
      </w:r>
      <w:r>
        <w:t>животных,</w:t>
      </w:r>
      <w:r>
        <w:rPr>
          <w:spacing w:val="1"/>
        </w:rPr>
        <w:t xml:space="preserve"> </w:t>
      </w:r>
      <w:r>
        <w:t>песни-думы,</w:t>
      </w:r>
      <w:r>
        <w:rPr>
          <w:spacing w:val="1"/>
        </w:rPr>
        <w:t xml:space="preserve"> </w:t>
      </w:r>
      <w:r>
        <w:t>увеселительные</w:t>
      </w:r>
      <w:r>
        <w:rPr>
          <w:spacing w:val="-2"/>
        </w:rPr>
        <w:t xml:space="preserve"> </w:t>
      </w:r>
      <w:r>
        <w:t>или</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line="242" w:lineRule="auto"/>
        <w:ind w:right="852"/>
      </w:pPr>
      <w:r>
        <w:lastRenderedPageBreak/>
        <w:t>«застольные» («хмельные») песни, эпические песни, песни об огне, песни об олене, песни-</w:t>
      </w:r>
      <w:r>
        <w:rPr>
          <w:spacing w:val="-57"/>
        </w:rPr>
        <w:t xml:space="preserve"> </w:t>
      </w:r>
      <w:r>
        <w:t>кивы,</w:t>
      </w:r>
      <w:r>
        <w:rPr>
          <w:spacing w:val="-1"/>
        </w:rPr>
        <w:t xml:space="preserve"> </w:t>
      </w:r>
      <w:r>
        <w:t>«богатырские»</w:t>
      </w:r>
      <w:r>
        <w:rPr>
          <w:spacing w:val="-3"/>
        </w:rPr>
        <w:t xml:space="preserve"> </w:t>
      </w:r>
      <w:r>
        <w:t>песни</w:t>
      </w:r>
      <w:r>
        <w:rPr>
          <w:spacing w:val="3"/>
        </w:rPr>
        <w:t xml:space="preserve"> </w:t>
      </w:r>
      <w:r>
        <w:t>и</w:t>
      </w:r>
      <w:r>
        <w:rPr>
          <w:spacing w:val="-2"/>
        </w:rPr>
        <w:t xml:space="preserve"> </w:t>
      </w:r>
      <w:r>
        <w:t>др.</w:t>
      </w:r>
    </w:p>
    <w:p w:rsidR="00054381" w:rsidRDefault="00656015">
      <w:pPr>
        <w:pStyle w:val="a3"/>
        <w:spacing w:line="271" w:lineRule="exact"/>
      </w:pPr>
      <w:r>
        <w:rPr>
          <w:b/>
          <w:i/>
        </w:rPr>
        <w:t>Урок</w:t>
      </w:r>
      <w:r>
        <w:rPr>
          <w:b/>
          <w:i/>
          <w:spacing w:val="-5"/>
        </w:rPr>
        <w:t xml:space="preserve"> </w:t>
      </w:r>
      <w:r>
        <w:rPr>
          <w:b/>
          <w:i/>
        </w:rPr>
        <w:t>4.</w:t>
      </w:r>
      <w:r>
        <w:rPr>
          <w:b/>
          <w:i/>
          <w:spacing w:val="1"/>
        </w:rPr>
        <w:t xml:space="preserve"> </w:t>
      </w:r>
      <w:r>
        <w:t>Вокальная</w:t>
      </w:r>
      <w:r>
        <w:rPr>
          <w:spacing w:val="53"/>
        </w:rPr>
        <w:t xml:space="preserve"> </w:t>
      </w:r>
      <w:r>
        <w:t>музыка. Здесь</w:t>
      </w:r>
      <w:r>
        <w:rPr>
          <w:spacing w:val="-2"/>
        </w:rPr>
        <w:t xml:space="preserve"> </w:t>
      </w:r>
      <w:r>
        <w:t>мало</w:t>
      </w:r>
      <w:r>
        <w:rPr>
          <w:spacing w:val="1"/>
        </w:rPr>
        <w:t xml:space="preserve"> </w:t>
      </w:r>
      <w:r>
        <w:t>услышать,</w:t>
      </w:r>
      <w:r>
        <w:rPr>
          <w:spacing w:val="-5"/>
        </w:rPr>
        <w:t xml:space="preserve"> </w:t>
      </w:r>
      <w:r>
        <w:t>здесь</w:t>
      </w:r>
      <w:r>
        <w:rPr>
          <w:spacing w:val="-2"/>
        </w:rPr>
        <w:t xml:space="preserve"> </w:t>
      </w:r>
      <w:r>
        <w:t>вслушаться</w:t>
      </w:r>
      <w:r>
        <w:rPr>
          <w:spacing w:val="-2"/>
        </w:rPr>
        <w:t xml:space="preserve"> </w:t>
      </w:r>
      <w:r>
        <w:t>нужно</w:t>
      </w:r>
      <w:r>
        <w:rPr>
          <w:spacing w:val="-2"/>
        </w:rPr>
        <w:t xml:space="preserve"> </w:t>
      </w:r>
      <w:r>
        <w:t>(1ч)</w:t>
      </w:r>
    </w:p>
    <w:p w:rsidR="00054381" w:rsidRDefault="00656015">
      <w:pPr>
        <w:spacing w:before="3" w:line="275" w:lineRule="exact"/>
        <w:ind w:left="1462"/>
        <w:rPr>
          <w:i/>
          <w:sz w:val="24"/>
        </w:rPr>
      </w:pPr>
      <w:r>
        <w:rPr>
          <w:i/>
          <w:sz w:val="24"/>
        </w:rPr>
        <w:t>Развитие</w:t>
      </w:r>
      <w:r>
        <w:rPr>
          <w:i/>
          <w:spacing w:val="-3"/>
          <w:sz w:val="24"/>
        </w:rPr>
        <w:t xml:space="preserve"> </w:t>
      </w:r>
      <w:r>
        <w:rPr>
          <w:i/>
          <w:sz w:val="24"/>
        </w:rPr>
        <w:t>жанров</w:t>
      </w:r>
      <w:r>
        <w:rPr>
          <w:i/>
          <w:spacing w:val="1"/>
          <w:sz w:val="24"/>
        </w:rPr>
        <w:t xml:space="preserve"> </w:t>
      </w:r>
      <w:r>
        <w:rPr>
          <w:i/>
          <w:sz w:val="24"/>
        </w:rPr>
        <w:t>камерной</w:t>
      </w:r>
      <w:r>
        <w:rPr>
          <w:i/>
          <w:spacing w:val="54"/>
          <w:sz w:val="24"/>
        </w:rPr>
        <w:t xml:space="preserve"> </w:t>
      </w:r>
      <w:r>
        <w:rPr>
          <w:i/>
          <w:sz w:val="24"/>
        </w:rPr>
        <w:t>вокальной музыки</w:t>
      </w:r>
      <w:r>
        <w:rPr>
          <w:i/>
          <w:spacing w:val="3"/>
          <w:sz w:val="24"/>
        </w:rPr>
        <w:t xml:space="preserve"> </w:t>
      </w:r>
      <w:r>
        <w:rPr>
          <w:i/>
          <w:sz w:val="24"/>
        </w:rPr>
        <w:t>–</w:t>
      </w:r>
      <w:r>
        <w:rPr>
          <w:i/>
          <w:spacing w:val="-1"/>
          <w:sz w:val="24"/>
        </w:rPr>
        <w:t xml:space="preserve"> </w:t>
      </w:r>
      <w:r>
        <w:rPr>
          <w:i/>
          <w:sz w:val="24"/>
        </w:rPr>
        <w:t>романс.</w:t>
      </w:r>
    </w:p>
    <w:p w:rsidR="00054381" w:rsidRDefault="00656015">
      <w:pPr>
        <w:pStyle w:val="a3"/>
        <w:ind w:right="1034"/>
      </w:pPr>
      <w:r>
        <w:t>Определение романса как камерного вокального произведения для голоса с</w:t>
      </w:r>
      <w:r>
        <w:rPr>
          <w:spacing w:val="1"/>
        </w:rPr>
        <w:t xml:space="preserve"> </w:t>
      </w:r>
      <w:r>
        <w:t>инструментом,</w:t>
      </w:r>
      <w:r>
        <w:rPr>
          <w:spacing w:val="-5"/>
        </w:rPr>
        <w:t xml:space="preserve"> </w:t>
      </w:r>
      <w:r>
        <w:t>в котором</w:t>
      </w:r>
      <w:r>
        <w:rPr>
          <w:spacing w:val="-1"/>
        </w:rPr>
        <w:t xml:space="preserve"> </w:t>
      </w:r>
      <w:r>
        <w:t>раскрываются</w:t>
      </w:r>
      <w:r>
        <w:rPr>
          <w:spacing w:val="-2"/>
        </w:rPr>
        <w:t xml:space="preserve"> </w:t>
      </w:r>
      <w:r>
        <w:t>чувства</w:t>
      </w:r>
      <w:r>
        <w:rPr>
          <w:spacing w:val="-2"/>
        </w:rPr>
        <w:t xml:space="preserve"> </w:t>
      </w:r>
      <w:r>
        <w:t>человека,</w:t>
      </w:r>
      <w:r>
        <w:rPr>
          <w:spacing w:val="-5"/>
        </w:rPr>
        <w:t xml:space="preserve"> </w:t>
      </w:r>
      <w:r>
        <w:t>его</w:t>
      </w:r>
      <w:r>
        <w:rPr>
          <w:spacing w:val="-6"/>
        </w:rPr>
        <w:t xml:space="preserve"> </w:t>
      </w:r>
      <w:r>
        <w:t>отношение</w:t>
      </w:r>
      <w:r>
        <w:rPr>
          <w:spacing w:val="-2"/>
        </w:rPr>
        <w:t xml:space="preserve"> </w:t>
      </w:r>
      <w:r>
        <w:t>к</w:t>
      </w:r>
      <w:r>
        <w:rPr>
          <w:spacing w:val="-7"/>
        </w:rPr>
        <w:t xml:space="preserve"> </w:t>
      </w:r>
      <w:r>
        <w:t>жизни</w:t>
      </w:r>
      <w:r>
        <w:rPr>
          <w:spacing w:val="-5"/>
        </w:rPr>
        <w:t xml:space="preserve"> </w:t>
      </w:r>
      <w:r>
        <w:t>и</w:t>
      </w:r>
      <w:r>
        <w:rPr>
          <w:spacing w:val="-57"/>
        </w:rPr>
        <w:t xml:space="preserve"> </w:t>
      </w:r>
      <w:r>
        <w:t>природе.</w:t>
      </w:r>
      <w:r>
        <w:rPr>
          <w:spacing w:val="3"/>
        </w:rPr>
        <w:t xml:space="preserve"> </w:t>
      </w:r>
      <w:r>
        <w:t>Возможность</w:t>
      </w:r>
      <w:r>
        <w:rPr>
          <w:spacing w:val="-2"/>
        </w:rPr>
        <w:t xml:space="preserve"> </w:t>
      </w:r>
      <w:r>
        <w:t>возрождения</w:t>
      </w:r>
      <w:r>
        <w:rPr>
          <w:spacing w:val="1"/>
        </w:rPr>
        <w:t xml:space="preserve"> </w:t>
      </w:r>
      <w:r>
        <w:t>песни</w:t>
      </w:r>
      <w:r>
        <w:rPr>
          <w:spacing w:val="-2"/>
        </w:rPr>
        <w:t xml:space="preserve"> </w:t>
      </w:r>
      <w:r>
        <w:t>в</w:t>
      </w:r>
      <w:r>
        <w:rPr>
          <w:spacing w:val="-2"/>
        </w:rPr>
        <w:t xml:space="preserve"> </w:t>
      </w:r>
      <w:r>
        <w:t>новом</w:t>
      </w:r>
      <w:r>
        <w:rPr>
          <w:spacing w:val="-1"/>
        </w:rPr>
        <w:t xml:space="preserve"> </w:t>
      </w:r>
      <w:r>
        <w:t>жанре</w:t>
      </w:r>
      <w:r>
        <w:rPr>
          <w:spacing w:val="7"/>
        </w:rPr>
        <w:t xml:space="preserve"> </w:t>
      </w:r>
      <w:r>
        <w:t>–</w:t>
      </w:r>
      <w:r>
        <w:rPr>
          <w:spacing w:val="-4"/>
        </w:rPr>
        <w:t xml:space="preserve"> </w:t>
      </w:r>
      <w:r>
        <w:t>романс.</w:t>
      </w:r>
    </w:p>
    <w:p w:rsidR="00054381" w:rsidRDefault="00656015">
      <w:pPr>
        <w:pStyle w:val="a3"/>
        <w:spacing w:before="4" w:line="237" w:lineRule="auto"/>
        <w:ind w:right="2414"/>
        <w:rPr>
          <w:i/>
        </w:rPr>
      </w:pPr>
      <w:r>
        <w:rPr>
          <w:b/>
          <w:i/>
        </w:rPr>
        <w:t xml:space="preserve">Урок 5. </w:t>
      </w:r>
      <w:r>
        <w:t>Фольклор</w:t>
      </w:r>
      <w:r>
        <w:rPr>
          <w:spacing w:val="1"/>
        </w:rPr>
        <w:t xml:space="preserve"> </w:t>
      </w:r>
      <w:r>
        <w:t>в</w:t>
      </w:r>
      <w:r>
        <w:rPr>
          <w:spacing w:val="1"/>
        </w:rPr>
        <w:t xml:space="preserve"> </w:t>
      </w:r>
      <w:r>
        <w:t>музыке</w:t>
      </w:r>
      <w:r>
        <w:rPr>
          <w:spacing w:val="1"/>
        </w:rPr>
        <w:t xml:space="preserve"> </w:t>
      </w:r>
      <w:r>
        <w:t>русских</w:t>
      </w:r>
      <w:r>
        <w:rPr>
          <w:spacing w:val="1"/>
        </w:rPr>
        <w:t xml:space="preserve"> </w:t>
      </w:r>
      <w:r>
        <w:t>композиторов. «Стучит, гремит</w:t>
      </w:r>
      <w:r>
        <w:rPr>
          <w:spacing w:val="-57"/>
        </w:rPr>
        <w:t xml:space="preserve"> </w:t>
      </w:r>
      <w:r>
        <w:t>Кикимора…»</w:t>
      </w:r>
      <w:r>
        <w:rPr>
          <w:spacing w:val="1"/>
        </w:rPr>
        <w:t xml:space="preserve"> </w:t>
      </w:r>
      <w:r>
        <w:rPr>
          <w:i/>
        </w:rPr>
        <w:t>(1ч)</w:t>
      </w:r>
    </w:p>
    <w:p w:rsidR="00054381" w:rsidRDefault="00656015">
      <w:pPr>
        <w:spacing w:before="3"/>
        <w:ind w:left="1400" w:right="572"/>
        <w:rPr>
          <w:sz w:val="24"/>
        </w:rPr>
      </w:pPr>
      <w:r>
        <w:rPr>
          <w:i/>
          <w:sz w:val="24"/>
        </w:rPr>
        <w:t>Сущность</w:t>
      </w:r>
      <w:r>
        <w:rPr>
          <w:i/>
          <w:spacing w:val="-2"/>
          <w:sz w:val="24"/>
        </w:rPr>
        <w:t xml:space="preserve"> </w:t>
      </w:r>
      <w:r>
        <w:rPr>
          <w:i/>
          <w:sz w:val="24"/>
        </w:rPr>
        <w:t>и</w:t>
      </w:r>
      <w:r>
        <w:rPr>
          <w:i/>
          <w:spacing w:val="-1"/>
          <w:sz w:val="24"/>
        </w:rPr>
        <w:t xml:space="preserve"> </w:t>
      </w:r>
      <w:r>
        <w:rPr>
          <w:i/>
          <w:sz w:val="24"/>
        </w:rPr>
        <w:t>особенности</w:t>
      </w:r>
      <w:r>
        <w:rPr>
          <w:i/>
          <w:spacing w:val="-2"/>
          <w:sz w:val="24"/>
        </w:rPr>
        <w:t xml:space="preserve"> </w:t>
      </w:r>
      <w:r>
        <w:rPr>
          <w:i/>
          <w:sz w:val="24"/>
        </w:rPr>
        <w:t>устного</w:t>
      </w:r>
      <w:r>
        <w:rPr>
          <w:i/>
          <w:spacing w:val="-5"/>
          <w:sz w:val="24"/>
        </w:rPr>
        <w:t xml:space="preserve"> </w:t>
      </w:r>
      <w:r>
        <w:rPr>
          <w:i/>
          <w:sz w:val="24"/>
        </w:rPr>
        <w:t>народного</w:t>
      </w:r>
      <w:r>
        <w:rPr>
          <w:i/>
          <w:spacing w:val="-6"/>
          <w:sz w:val="24"/>
        </w:rPr>
        <w:t xml:space="preserve"> </w:t>
      </w:r>
      <w:r>
        <w:rPr>
          <w:i/>
          <w:sz w:val="24"/>
        </w:rPr>
        <w:t>музыкального</w:t>
      </w:r>
      <w:r>
        <w:rPr>
          <w:i/>
          <w:spacing w:val="-6"/>
          <w:sz w:val="24"/>
        </w:rPr>
        <w:t xml:space="preserve"> </w:t>
      </w:r>
      <w:r>
        <w:rPr>
          <w:i/>
          <w:sz w:val="24"/>
        </w:rPr>
        <w:t>творчества</w:t>
      </w:r>
      <w:r>
        <w:rPr>
          <w:i/>
          <w:spacing w:val="-1"/>
          <w:sz w:val="24"/>
        </w:rPr>
        <w:t xml:space="preserve"> </w:t>
      </w:r>
      <w:r>
        <w:rPr>
          <w:i/>
          <w:sz w:val="24"/>
        </w:rPr>
        <w:t>как</w:t>
      </w:r>
      <w:r>
        <w:rPr>
          <w:i/>
          <w:spacing w:val="-3"/>
          <w:sz w:val="24"/>
        </w:rPr>
        <w:t xml:space="preserve"> </w:t>
      </w:r>
      <w:r>
        <w:rPr>
          <w:i/>
          <w:sz w:val="24"/>
        </w:rPr>
        <w:t>части</w:t>
      </w:r>
      <w:r>
        <w:rPr>
          <w:i/>
          <w:spacing w:val="-7"/>
          <w:sz w:val="24"/>
        </w:rPr>
        <w:t xml:space="preserve"> </w:t>
      </w:r>
      <w:r>
        <w:rPr>
          <w:i/>
          <w:sz w:val="24"/>
        </w:rPr>
        <w:t>общей</w:t>
      </w:r>
      <w:r>
        <w:rPr>
          <w:i/>
          <w:spacing w:val="-57"/>
          <w:sz w:val="24"/>
        </w:rPr>
        <w:t xml:space="preserve"> </w:t>
      </w:r>
      <w:r>
        <w:rPr>
          <w:i/>
          <w:sz w:val="24"/>
        </w:rPr>
        <w:t>культуры народа, как способа самовыражения человека. Народное творчество как</w:t>
      </w:r>
      <w:r>
        <w:rPr>
          <w:i/>
          <w:spacing w:val="1"/>
          <w:sz w:val="24"/>
        </w:rPr>
        <w:t xml:space="preserve"> </w:t>
      </w:r>
      <w:r>
        <w:rPr>
          <w:i/>
          <w:sz w:val="24"/>
        </w:rPr>
        <w:t>художественная самоценность. Особенности русской народной музыкальной культуры.</w:t>
      </w:r>
      <w:r>
        <w:rPr>
          <w:i/>
          <w:spacing w:val="1"/>
          <w:sz w:val="24"/>
        </w:rPr>
        <w:t xml:space="preserve"> </w:t>
      </w:r>
      <w:r>
        <w:rPr>
          <w:i/>
          <w:sz w:val="24"/>
        </w:rPr>
        <w:t>Основные жанры</w:t>
      </w:r>
      <w:r>
        <w:rPr>
          <w:i/>
          <w:spacing w:val="2"/>
          <w:sz w:val="24"/>
        </w:rPr>
        <w:t xml:space="preserve"> </w:t>
      </w:r>
      <w:r>
        <w:rPr>
          <w:i/>
          <w:sz w:val="24"/>
        </w:rPr>
        <w:t>русской</w:t>
      </w:r>
      <w:r>
        <w:rPr>
          <w:i/>
          <w:spacing w:val="2"/>
          <w:sz w:val="24"/>
        </w:rPr>
        <w:t xml:space="preserve"> </w:t>
      </w:r>
      <w:r>
        <w:rPr>
          <w:i/>
          <w:sz w:val="24"/>
        </w:rPr>
        <w:t>народной</w:t>
      </w:r>
      <w:r>
        <w:rPr>
          <w:i/>
          <w:spacing w:val="-3"/>
          <w:sz w:val="24"/>
        </w:rPr>
        <w:t xml:space="preserve"> </w:t>
      </w:r>
      <w:r>
        <w:rPr>
          <w:i/>
          <w:sz w:val="24"/>
        </w:rPr>
        <w:t>музыки</w:t>
      </w:r>
      <w:r>
        <w:rPr>
          <w:sz w:val="24"/>
        </w:rPr>
        <w:t>.</w:t>
      </w:r>
    </w:p>
    <w:p w:rsidR="00054381" w:rsidRDefault="00656015">
      <w:pPr>
        <w:pStyle w:val="a3"/>
        <w:spacing w:before="3" w:line="237" w:lineRule="auto"/>
        <w:ind w:right="1631"/>
      </w:pPr>
      <w:r>
        <w:t>Знакомство</w:t>
      </w:r>
      <w:r>
        <w:rPr>
          <w:spacing w:val="1"/>
        </w:rPr>
        <w:t xml:space="preserve"> </w:t>
      </w:r>
      <w:r>
        <w:t>с</w:t>
      </w:r>
      <w:r>
        <w:rPr>
          <w:spacing w:val="1"/>
        </w:rPr>
        <w:t xml:space="preserve"> </w:t>
      </w:r>
      <w:r>
        <w:t>произведениями</w:t>
      </w:r>
      <w:r>
        <w:rPr>
          <w:spacing w:val="1"/>
        </w:rPr>
        <w:t xml:space="preserve"> </w:t>
      </w:r>
      <w:r>
        <w:t>программной инструментальной</w:t>
      </w:r>
      <w:r>
        <w:rPr>
          <w:spacing w:val="1"/>
        </w:rPr>
        <w:t xml:space="preserve"> </w:t>
      </w:r>
      <w:r>
        <w:t>музыки:</w:t>
      </w:r>
      <w:r>
        <w:rPr>
          <w:spacing w:val="-57"/>
        </w:rPr>
        <w:t xml:space="preserve"> </w:t>
      </w:r>
      <w:r>
        <w:t>симфонической</w:t>
      </w:r>
      <w:r>
        <w:rPr>
          <w:spacing w:val="2"/>
        </w:rPr>
        <w:t xml:space="preserve"> </w:t>
      </w:r>
      <w:r>
        <w:t>сюитой</w:t>
      </w:r>
      <w:r>
        <w:rPr>
          <w:spacing w:val="1"/>
        </w:rPr>
        <w:t xml:space="preserve"> </w:t>
      </w:r>
      <w:r>
        <w:t>и</w:t>
      </w:r>
      <w:r>
        <w:rPr>
          <w:spacing w:val="1"/>
        </w:rPr>
        <w:t xml:space="preserve"> </w:t>
      </w:r>
      <w:r>
        <w:t>симфонической</w:t>
      </w:r>
      <w:r>
        <w:rPr>
          <w:spacing w:val="57"/>
        </w:rPr>
        <w:t xml:space="preserve"> </w:t>
      </w:r>
      <w:r>
        <w:t>миниатюрой.</w:t>
      </w:r>
    </w:p>
    <w:p w:rsidR="00054381" w:rsidRDefault="00656015">
      <w:pPr>
        <w:pStyle w:val="a3"/>
        <w:spacing w:before="3" w:line="275" w:lineRule="exact"/>
      </w:pPr>
      <w:r>
        <w:t>Вокальные</w:t>
      </w:r>
      <w:r>
        <w:rPr>
          <w:spacing w:val="56"/>
        </w:rPr>
        <w:t xml:space="preserve"> </w:t>
      </w:r>
      <w:r>
        <w:t>сочинения,</w:t>
      </w:r>
      <w:r>
        <w:rPr>
          <w:spacing w:val="2"/>
        </w:rPr>
        <w:t xml:space="preserve"> </w:t>
      </w:r>
      <w:r>
        <w:t>созданные</w:t>
      </w:r>
      <w:r>
        <w:rPr>
          <w:spacing w:val="57"/>
        </w:rPr>
        <w:t xml:space="preserve"> </w:t>
      </w:r>
      <w:r>
        <w:t>на</w:t>
      </w:r>
      <w:r>
        <w:rPr>
          <w:spacing w:val="51"/>
        </w:rPr>
        <w:t xml:space="preserve"> </w:t>
      </w:r>
      <w:r>
        <w:t>основе</w:t>
      </w:r>
      <w:r>
        <w:rPr>
          <w:spacing w:val="55"/>
        </w:rPr>
        <w:t xml:space="preserve"> </w:t>
      </w:r>
      <w:r>
        <w:t>различных</w:t>
      </w:r>
      <w:r>
        <w:rPr>
          <w:spacing w:val="118"/>
        </w:rPr>
        <w:t xml:space="preserve"> </w:t>
      </w:r>
      <w:r>
        <w:t>литературных</w:t>
      </w:r>
    </w:p>
    <w:p w:rsidR="00054381" w:rsidRDefault="00656015">
      <w:pPr>
        <w:pStyle w:val="a3"/>
        <w:ind w:right="1034"/>
      </w:pPr>
      <w:r>
        <w:t>источников</w:t>
      </w:r>
      <w:r>
        <w:rPr>
          <w:spacing w:val="1"/>
        </w:rPr>
        <w:t xml:space="preserve"> </w:t>
      </w:r>
      <w:r>
        <w:t>(русских</w:t>
      </w:r>
      <w:r>
        <w:rPr>
          <w:spacing w:val="1"/>
        </w:rPr>
        <w:t xml:space="preserve"> </w:t>
      </w:r>
      <w:r>
        <w:t>народных сказаний,</w:t>
      </w:r>
      <w:r>
        <w:rPr>
          <w:spacing w:val="1"/>
        </w:rPr>
        <w:t xml:space="preserve"> </w:t>
      </w:r>
      <w:r>
        <w:t>сказок</w:t>
      </w:r>
      <w:r>
        <w:rPr>
          <w:spacing w:val="1"/>
        </w:rPr>
        <w:t xml:space="preserve"> </w:t>
      </w:r>
      <w:r>
        <w:t>разных</w:t>
      </w:r>
      <w:r>
        <w:rPr>
          <w:spacing w:val="1"/>
        </w:rPr>
        <w:t xml:space="preserve"> </w:t>
      </w:r>
      <w:r>
        <w:t>народов</w:t>
      </w:r>
      <w:r>
        <w:rPr>
          <w:spacing w:val="1"/>
        </w:rPr>
        <w:t xml:space="preserve"> </w:t>
      </w:r>
      <w:r>
        <w:t>и</w:t>
      </w:r>
      <w:r>
        <w:rPr>
          <w:spacing w:val="1"/>
        </w:rPr>
        <w:t xml:space="preserve"> </w:t>
      </w:r>
      <w:r>
        <w:t>др.) Сущность и</w:t>
      </w:r>
      <w:r>
        <w:rPr>
          <w:spacing w:val="1"/>
        </w:rPr>
        <w:t xml:space="preserve"> </w:t>
      </w:r>
      <w:r>
        <w:t>особенности</w:t>
      </w:r>
      <w:r>
        <w:rPr>
          <w:spacing w:val="1"/>
        </w:rPr>
        <w:t xml:space="preserve"> </w:t>
      </w:r>
      <w:r>
        <w:t>устного народного музыкального творчества</w:t>
      </w:r>
      <w:r>
        <w:rPr>
          <w:spacing w:val="1"/>
        </w:rPr>
        <w:t xml:space="preserve"> </w:t>
      </w:r>
      <w:r>
        <w:t>как</w:t>
      </w:r>
      <w:r>
        <w:rPr>
          <w:spacing w:val="1"/>
        </w:rPr>
        <w:t xml:space="preserve"> </w:t>
      </w:r>
      <w:r>
        <w:t>части</w:t>
      </w:r>
      <w:r>
        <w:rPr>
          <w:spacing w:val="1"/>
        </w:rPr>
        <w:t xml:space="preserve"> </w:t>
      </w:r>
      <w:r>
        <w:t>общей культуры</w:t>
      </w:r>
      <w:r>
        <w:rPr>
          <w:spacing w:val="-57"/>
        </w:rPr>
        <w:t xml:space="preserve"> </w:t>
      </w:r>
      <w:r>
        <w:t>народа,</w:t>
      </w:r>
      <w:r>
        <w:rPr>
          <w:spacing w:val="3"/>
        </w:rPr>
        <w:t xml:space="preserve"> </w:t>
      </w:r>
      <w:r>
        <w:t>как</w:t>
      </w:r>
      <w:r>
        <w:rPr>
          <w:spacing w:val="-1"/>
        </w:rPr>
        <w:t xml:space="preserve"> </w:t>
      </w:r>
      <w:r>
        <w:t>способа самовыражения</w:t>
      </w:r>
      <w:r>
        <w:rPr>
          <w:spacing w:val="-4"/>
        </w:rPr>
        <w:t xml:space="preserve"> </w:t>
      </w:r>
      <w:r>
        <w:t>человека.</w:t>
      </w:r>
      <w:r>
        <w:rPr>
          <w:spacing w:val="-2"/>
        </w:rPr>
        <w:t xml:space="preserve"> </w:t>
      </w:r>
      <w:r>
        <w:t>Народное</w:t>
      </w:r>
      <w:r>
        <w:rPr>
          <w:spacing w:val="1"/>
        </w:rPr>
        <w:t xml:space="preserve"> </w:t>
      </w:r>
      <w:r>
        <w:t>творчество</w:t>
      </w:r>
      <w:r>
        <w:rPr>
          <w:spacing w:val="1"/>
        </w:rPr>
        <w:t xml:space="preserve"> </w:t>
      </w:r>
      <w:r>
        <w:t>как</w:t>
      </w:r>
    </w:p>
    <w:p w:rsidR="00054381" w:rsidRDefault="00656015">
      <w:pPr>
        <w:spacing w:before="2"/>
        <w:ind w:left="1400" w:right="923"/>
        <w:rPr>
          <w:i/>
          <w:sz w:val="24"/>
        </w:rPr>
      </w:pPr>
      <w:r>
        <w:rPr>
          <w:sz w:val="24"/>
        </w:rPr>
        <w:t>художественная</w:t>
      </w:r>
      <w:r>
        <w:rPr>
          <w:spacing w:val="1"/>
          <w:sz w:val="24"/>
        </w:rPr>
        <w:t xml:space="preserve"> </w:t>
      </w:r>
      <w:r>
        <w:rPr>
          <w:sz w:val="24"/>
        </w:rPr>
        <w:t>самоценность. Особенности русской народной музыкальной культуры.</w:t>
      </w:r>
      <w:r>
        <w:rPr>
          <w:spacing w:val="1"/>
          <w:sz w:val="24"/>
        </w:rPr>
        <w:t xml:space="preserve"> </w:t>
      </w:r>
      <w:r>
        <w:rPr>
          <w:b/>
          <w:i/>
          <w:sz w:val="24"/>
        </w:rPr>
        <w:t xml:space="preserve">Урок 6. </w:t>
      </w:r>
      <w:r>
        <w:rPr>
          <w:sz w:val="24"/>
        </w:rPr>
        <w:t>Фольклор</w:t>
      </w:r>
      <w:r>
        <w:rPr>
          <w:spacing w:val="1"/>
          <w:sz w:val="24"/>
        </w:rPr>
        <w:t xml:space="preserve"> </w:t>
      </w:r>
      <w:r>
        <w:rPr>
          <w:sz w:val="24"/>
        </w:rPr>
        <w:t>в</w:t>
      </w:r>
      <w:r>
        <w:rPr>
          <w:spacing w:val="1"/>
          <w:sz w:val="24"/>
        </w:rPr>
        <w:t xml:space="preserve"> </w:t>
      </w:r>
      <w:r>
        <w:rPr>
          <w:sz w:val="24"/>
        </w:rPr>
        <w:t>музыке</w:t>
      </w:r>
      <w:r>
        <w:rPr>
          <w:spacing w:val="1"/>
          <w:sz w:val="24"/>
        </w:rPr>
        <w:t xml:space="preserve"> </w:t>
      </w:r>
      <w:r>
        <w:rPr>
          <w:sz w:val="24"/>
        </w:rPr>
        <w:t>русских</w:t>
      </w:r>
      <w:r>
        <w:rPr>
          <w:spacing w:val="1"/>
          <w:sz w:val="24"/>
        </w:rPr>
        <w:t xml:space="preserve"> </w:t>
      </w:r>
      <w:r>
        <w:rPr>
          <w:sz w:val="24"/>
        </w:rPr>
        <w:t xml:space="preserve">композиторов. «Что за прелесть эти сказки» </w:t>
      </w:r>
      <w:r>
        <w:rPr>
          <w:i/>
          <w:sz w:val="24"/>
        </w:rPr>
        <w:t>.(1 ч)</w:t>
      </w:r>
      <w:r>
        <w:rPr>
          <w:i/>
          <w:spacing w:val="1"/>
          <w:sz w:val="24"/>
        </w:rPr>
        <w:t xml:space="preserve"> </w:t>
      </w:r>
      <w:r>
        <w:rPr>
          <w:i/>
          <w:sz w:val="24"/>
        </w:rPr>
        <w:t>Обращение</w:t>
      </w:r>
      <w:r>
        <w:rPr>
          <w:i/>
          <w:spacing w:val="-2"/>
          <w:sz w:val="24"/>
        </w:rPr>
        <w:t xml:space="preserve"> </w:t>
      </w:r>
      <w:r>
        <w:rPr>
          <w:i/>
          <w:sz w:val="24"/>
        </w:rPr>
        <w:t>композиторов</w:t>
      </w:r>
      <w:r>
        <w:rPr>
          <w:i/>
          <w:spacing w:val="-1"/>
          <w:sz w:val="24"/>
        </w:rPr>
        <w:t xml:space="preserve"> </w:t>
      </w:r>
      <w:r>
        <w:rPr>
          <w:i/>
          <w:sz w:val="24"/>
        </w:rPr>
        <w:t>к</w:t>
      </w:r>
      <w:r>
        <w:rPr>
          <w:i/>
          <w:spacing w:val="-3"/>
          <w:sz w:val="24"/>
        </w:rPr>
        <w:t xml:space="preserve"> </w:t>
      </w:r>
      <w:r>
        <w:rPr>
          <w:i/>
          <w:sz w:val="24"/>
        </w:rPr>
        <w:t>родному</w:t>
      </w:r>
      <w:r>
        <w:rPr>
          <w:i/>
          <w:spacing w:val="-6"/>
          <w:sz w:val="24"/>
        </w:rPr>
        <w:t xml:space="preserve"> </w:t>
      </w:r>
      <w:r>
        <w:rPr>
          <w:i/>
          <w:sz w:val="24"/>
        </w:rPr>
        <w:t>фольклору</w:t>
      </w:r>
      <w:r>
        <w:rPr>
          <w:i/>
          <w:spacing w:val="-2"/>
          <w:sz w:val="24"/>
        </w:rPr>
        <w:t xml:space="preserve"> </w:t>
      </w:r>
      <w:r>
        <w:rPr>
          <w:i/>
          <w:sz w:val="24"/>
        </w:rPr>
        <w:t>и</w:t>
      </w:r>
      <w:r>
        <w:rPr>
          <w:i/>
          <w:spacing w:val="-1"/>
          <w:sz w:val="24"/>
        </w:rPr>
        <w:t xml:space="preserve"> </w:t>
      </w:r>
      <w:r>
        <w:rPr>
          <w:i/>
          <w:sz w:val="24"/>
        </w:rPr>
        <w:t>к</w:t>
      </w:r>
      <w:r>
        <w:rPr>
          <w:i/>
          <w:spacing w:val="-2"/>
          <w:sz w:val="24"/>
        </w:rPr>
        <w:t xml:space="preserve"> </w:t>
      </w:r>
      <w:r>
        <w:rPr>
          <w:i/>
          <w:sz w:val="24"/>
        </w:rPr>
        <w:t>фольклору</w:t>
      </w:r>
      <w:r>
        <w:rPr>
          <w:i/>
          <w:spacing w:val="-2"/>
          <w:sz w:val="24"/>
        </w:rPr>
        <w:t xml:space="preserve"> </w:t>
      </w:r>
      <w:r>
        <w:rPr>
          <w:i/>
          <w:sz w:val="24"/>
        </w:rPr>
        <w:t>других</w:t>
      </w:r>
      <w:r>
        <w:rPr>
          <w:i/>
          <w:spacing w:val="-6"/>
          <w:sz w:val="24"/>
        </w:rPr>
        <w:t xml:space="preserve"> </w:t>
      </w:r>
      <w:r>
        <w:rPr>
          <w:i/>
          <w:sz w:val="24"/>
        </w:rPr>
        <w:t>народов.</w:t>
      </w:r>
      <w:r>
        <w:rPr>
          <w:i/>
          <w:spacing w:val="-4"/>
          <w:sz w:val="24"/>
        </w:rPr>
        <w:t xml:space="preserve"> </w:t>
      </w:r>
      <w:r>
        <w:rPr>
          <w:i/>
          <w:sz w:val="24"/>
        </w:rPr>
        <w:t>Общность</w:t>
      </w:r>
      <w:r>
        <w:rPr>
          <w:i/>
          <w:spacing w:val="-57"/>
          <w:sz w:val="24"/>
        </w:rPr>
        <w:t xml:space="preserve"> </w:t>
      </w:r>
      <w:r>
        <w:rPr>
          <w:i/>
          <w:sz w:val="24"/>
        </w:rPr>
        <w:t>и интонационное своеобразие музыкального фольклора народов России и других народов</w:t>
      </w:r>
      <w:r>
        <w:rPr>
          <w:i/>
          <w:spacing w:val="1"/>
          <w:sz w:val="24"/>
        </w:rPr>
        <w:t xml:space="preserve"> </w:t>
      </w:r>
      <w:r>
        <w:rPr>
          <w:i/>
          <w:sz w:val="24"/>
        </w:rPr>
        <w:t>мира,</w:t>
      </w:r>
      <w:r>
        <w:rPr>
          <w:i/>
          <w:spacing w:val="3"/>
          <w:sz w:val="24"/>
        </w:rPr>
        <w:t xml:space="preserve"> </w:t>
      </w:r>
      <w:r>
        <w:rPr>
          <w:i/>
          <w:sz w:val="24"/>
        </w:rPr>
        <w:t>их</w:t>
      </w:r>
      <w:r>
        <w:rPr>
          <w:i/>
          <w:spacing w:val="2"/>
          <w:sz w:val="24"/>
        </w:rPr>
        <w:t xml:space="preserve"> </w:t>
      </w:r>
      <w:r>
        <w:rPr>
          <w:i/>
          <w:sz w:val="24"/>
        </w:rPr>
        <w:t>ярко</w:t>
      </w:r>
      <w:r>
        <w:rPr>
          <w:i/>
          <w:spacing w:val="-3"/>
          <w:sz w:val="24"/>
        </w:rPr>
        <w:t xml:space="preserve"> </w:t>
      </w:r>
      <w:r>
        <w:rPr>
          <w:i/>
          <w:sz w:val="24"/>
        </w:rPr>
        <w:t>выраженная</w:t>
      </w:r>
      <w:r>
        <w:rPr>
          <w:i/>
          <w:spacing w:val="-5"/>
          <w:sz w:val="24"/>
        </w:rPr>
        <w:t xml:space="preserve"> </w:t>
      </w:r>
      <w:r>
        <w:rPr>
          <w:i/>
          <w:sz w:val="24"/>
        </w:rPr>
        <w:t>национальная самобытность.</w:t>
      </w:r>
    </w:p>
    <w:p w:rsidR="00054381" w:rsidRDefault="00656015">
      <w:pPr>
        <w:pStyle w:val="a3"/>
        <w:spacing w:line="242" w:lineRule="auto"/>
        <w:ind w:right="1034" w:firstLine="62"/>
        <w:rPr>
          <w:i/>
        </w:rPr>
      </w:pPr>
      <w:r>
        <w:rPr>
          <w:b/>
          <w:i/>
        </w:rPr>
        <w:t>Урок</w:t>
      </w:r>
      <w:r>
        <w:rPr>
          <w:b/>
          <w:i/>
          <w:spacing w:val="-4"/>
        </w:rPr>
        <w:t xml:space="preserve"> </w:t>
      </w:r>
      <w:r>
        <w:rPr>
          <w:b/>
          <w:i/>
        </w:rPr>
        <w:t>7.</w:t>
      </w:r>
      <w:r>
        <w:rPr>
          <w:b/>
          <w:i/>
          <w:spacing w:val="-3"/>
        </w:rPr>
        <w:t xml:space="preserve"> </w:t>
      </w:r>
      <w:r>
        <w:t>Жанры</w:t>
      </w:r>
      <w:r>
        <w:rPr>
          <w:spacing w:val="56"/>
        </w:rPr>
        <w:t xml:space="preserve"> </w:t>
      </w:r>
      <w:r>
        <w:t>инструментальной</w:t>
      </w:r>
      <w:r>
        <w:rPr>
          <w:spacing w:val="56"/>
        </w:rPr>
        <w:t xml:space="preserve"> </w:t>
      </w:r>
      <w:r>
        <w:t>и</w:t>
      </w:r>
      <w:r>
        <w:rPr>
          <w:spacing w:val="50"/>
        </w:rPr>
        <w:t xml:space="preserve"> </w:t>
      </w:r>
      <w:r>
        <w:t>вокальной</w:t>
      </w:r>
      <w:r>
        <w:rPr>
          <w:spacing w:val="51"/>
        </w:rPr>
        <w:t xml:space="preserve"> </w:t>
      </w:r>
      <w:r>
        <w:t>музыки.</w:t>
      </w:r>
      <w:r>
        <w:rPr>
          <w:spacing w:val="1"/>
        </w:rPr>
        <w:t xml:space="preserve"> </w:t>
      </w:r>
      <w:r>
        <w:t>«Мелодией одной</w:t>
      </w:r>
      <w:r>
        <w:rPr>
          <w:spacing w:val="-5"/>
        </w:rPr>
        <w:t xml:space="preserve"> </w:t>
      </w:r>
      <w:r>
        <w:t>звучат</w:t>
      </w:r>
      <w:r>
        <w:rPr>
          <w:spacing w:val="-57"/>
        </w:rPr>
        <w:t xml:space="preserve"> </w:t>
      </w:r>
      <w:r>
        <w:t>печаль</w:t>
      </w:r>
      <w:r>
        <w:rPr>
          <w:spacing w:val="2"/>
        </w:rPr>
        <w:t xml:space="preserve"> </w:t>
      </w:r>
      <w:r>
        <w:t>и</w:t>
      </w:r>
      <w:r>
        <w:rPr>
          <w:spacing w:val="2"/>
        </w:rPr>
        <w:t xml:space="preserve"> </w:t>
      </w:r>
      <w:r>
        <w:t>радость…»,</w:t>
      </w:r>
      <w:r>
        <w:rPr>
          <w:spacing w:val="4"/>
        </w:rPr>
        <w:t xml:space="preserve"> </w:t>
      </w:r>
      <w:r>
        <w:t>«Песнь</w:t>
      </w:r>
      <w:r>
        <w:rPr>
          <w:spacing w:val="1"/>
        </w:rPr>
        <w:t xml:space="preserve"> </w:t>
      </w:r>
      <w:r>
        <w:t>моя</w:t>
      </w:r>
      <w:r>
        <w:rPr>
          <w:spacing w:val="1"/>
        </w:rPr>
        <w:t xml:space="preserve"> </w:t>
      </w:r>
      <w:r>
        <w:t>летит</w:t>
      </w:r>
      <w:r>
        <w:rPr>
          <w:spacing w:val="2"/>
        </w:rPr>
        <w:t xml:space="preserve"> </w:t>
      </w:r>
      <w:r>
        <w:t>с</w:t>
      </w:r>
      <w:r>
        <w:rPr>
          <w:spacing w:val="-5"/>
        </w:rPr>
        <w:t xml:space="preserve"> </w:t>
      </w:r>
      <w:r>
        <w:t>мольбою»</w:t>
      </w:r>
      <w:r>
        <w:rPr>
          <w:spacing w:val="6"/>
        </w:rPr>
        <w:t xml:space="preserve"> </w:t>
      </w:r>
      <w:r>
        <w:rPr>
          <w:i/>
        </w:rPr>
        <w:t>(1ч)</w:t>
      </w:r>
    </w:p>
    <w:p w:rsidR="00054381" w:rsidRDefault="00656015">
      <w:pPr>
        <w:spacing w:line="242" w:lineRule="auto"/>
        <w:ind w:left="1400" w:right="1034"/>
        <w:rPr>
          <w:i/>
          <w:sz w:val="24"/>
        </w:rPr>
      </w:pPr>
      <w:r>
        <w:rPr>
          <w:i/>
          <w:sz w:val="24"/>
        </w:rPr>
        <w:t>Развитие жанров светской вокальной и инструментальной</w:t>
      </w:r>
      <w:r>
        <w:rPr>
          <w:i/>
          <w:spacing w:val="1"/>
          <w:sz w:val="24"/>
        </w:rPr>
        <w:t xml:space="preserve"> </w:t>
      </w:r>
      <w:r>
        <w:rPr>
          <w:i/>
          <w:sz w:val="24"/>
        </w:rPr>
        <w:t>музыки. Наиболее значимые</w:t>
      </w:r>
      <w:r>
        <w:rPr>
          <w:i/>
          <w:spacing w:val="-57"/>
          <w:sz w:val="24"/>
        </w:rPr>
        <w:t xml:space="preserve"> </w:t>
      </w:r>
      <w:r>
        <w:rPr>
          <w:i/>
          <w:sz w:val="24"/>
        </w:rPr>
        <w:t>стилевые особенности</w:t>
      </w:r>
      <w:r>
        <w:rPr>
          <w:i/>
          <w:spacing w:val="1"/>
          <w:sz w:val="24"/>
        </w:rPr>
        <w:t xml:space="preserve"> </w:t>
      </w:r>
      <w:r>
        <w:rPr>
          <w:i/>
          <w:sz w:val="24"/>
        </w:rPr>
        <w:t>классической</w:t>
      </w:r>
      <w:r>
        <w:rPr>
          <w:i/>
          <w:spacing w:val="1"/>
          <w:sz w:val="24"/>
        </w:rPr>
        <w:t xml:space="preserve"> </w:t>
      </w:r>
      <w:r>
        <w:rPr>
          <w:i/>
          <w:sz w:val="24"/>
        </w:rPr>
        <w:t>музыкальной</w:t>
      </w:r>
      <w:r>
        <w:rPr>
          <w:i/>
          <w:spacing w:val="2"/>
          <w:sz w:val="24"/>
        </w:rPr>
        <w:t xml:space="preserve"> </w:t>
      </w:r>
      <w:r>
        <w:rPr>
          <w:i/>
          <w:sz w:val="24"/>
        </w:rPr>
        <w:t>школы.</w:t>
      </w:r>
    </w:p>
    <w:p w:rsidR="00054381" w:rsidRDefault="00656015">
      <w:pPr>
        <w:pStyle w:val="a3"/>
        <w:ind w:right="1103"/>
      </w:pPr>
      <w:r>
        <w:t>Представление</w:t>
      </w:r>
      <w:r>
        <w:rPr>
          <w:spacing w:val="1"/>
        </w:rPr>
        <w:t xml:space="preserve"> </w:t>
      </w:r>
      <w:r>
        <w:t>о</w:t>
      </w:r>
      <w:r>
        <w:rPr>
          <w:spacing w:val="1"/>
        </w:rPr>
        <w:t xml:space="preserve"> </w:t>
      </w:r>
      <w:r>
        <w:t>существовании</w:t>
      </w:r>
      <w:r>
        <w:rPr>
          <w:spacing w:val="60"/>
        </w:rPr>
        <w:t xml:space="preserve"> </w:t>
      </w:r>
      <w:r>
        <w:t>вокальной</w:t>
      </w:r>
      <w:r>
        <w:rPr>
          <w:spacing w:val="60"/>
        </w:rPr>
        <w:t xml:space="preserve"> </w:t>
      </w:r>
      <w:r>
        <w:t>и</w:t>
      </w:r>
      <w:r>
        <w:rPr>
          <w:spacing w:val="60"/>
        </w:rPr>
        <w:t xml:space="preserve"> </w:t>
      </w:r>
      <w:r>
        <w:t>инструментальной</w:t>
      </w:r>
      <w:r>
        <w:rPr>
          <w:spacing w:val="61"/>
        </w:rPr>
        <w:t xml:space="preserve"> </w:t>
      </w:r>
      <w:r>
        <w:t>музыки,</w:t>
      </w:r>
      <w:r>
        <w:rPr>
          <w:spacing w:val="60"/>
        </w:rPr>
        <w:t xml:space="preserve"> </w:t>
      </w:r>
      <w:r>
        <w:t>не</w:t>
      </w:r>
      <w:r>
        <w:rPr>
          <w:spacing w:val="1"/>
        </w:rPr>
        <w:t xml:space="preserve"> </w:t>
      </w:r>
      <w:r>
        <w:t>связанной</w:t>
      </w:r>
      <w:r>
        <w:rPr>
          <w:spacing w:val="1"/>
        </w:rPr>
        <w:t xml:space="preserve"> </w:t>
      </w:r>
      <w:r>
        <w:t>с</w:t>
      </w:r>
      <w:r>
        <w:rPr>
          <w:spacing w:val="1"/>
        </w:rPr>
        <w:t xml:space="preserve"> </w:t>
      </w:r>
      <w:r>
        <w:t>какой-либо</w:t>
      </w:r>
      <w:r>
        <w:rPr>
          <w:spacing w:val="60"/>
        </w:rPr>
        <w:t xml:space="preserve"> </w:t>
      </w:r>
      <w:r>
        <w:t>литературной</w:t>
      </w:r>
      <w:r>
        <w:rPr>
          <w:spacing w:val="60"/>
        </w:rPr>
        <w:t xml:space="preserve"> </w:t>
      </w:r>
      <w:r>
        <w:t>основой</w:t>
      </w:r>
      <w:r>
        <w:rPr>
          <w:spacing w:val="60"/>
        </w:rPr>
        <w:t xml:space="preserve"> </w:t>
      </w:r>
      <w:r>
        <w:t>(вокализ, песня</w:t>
      </w:r>
      <w:r>
        <w:rPr>
          <w:spacing w:val="60"/>
        </w:rPr>
        <w:t xml:space="preserve"> </w:t>
      </w:r>
      <w:r>
        <w:t>без</w:t>
      </w:r>
      <w:r>
        <w:rPr>
          <w:spacing w:val="60"/>
        </w:rPr>
        <w:t xml:space="preserve"> </w:t>
      </w:r>
      <w:r>
        <w:t>слов,</w:t>
      </w:r>
      <w:r>
        <w:rPr>
          <w:spacing w:val="60"/>
        </w:rPr>
        <w:t xml:space="preserve"> </w:t>
      </w:r>
      <w:r>
        <w:t>баркарола</w:t>
      </w:r>
      <w:r>
        <w:rPr>
          <w:spacing w:val="1"/>
        </w:rPr>
        <w:t xml:space="preserve"> </w:t>
      </w:r>
      <w:r>
        <w:t>как</w:t>
      </w:r>
      <w:r>
        <w:rPr>
          <w:spacing w:val="1"/>
        </w:rPr>
        <w:t xml:space="preserve"> </w:t>
      </w:r>
      <w:r>
        <w:t>жанр</w:t>
      </w:r>
      <w:r>
        <w:rPr>
          <w:spacing w:val="1"/>
        </w:rPr>
        <w:t xml:space="preserve"> </w:t>
      </w:r>
      <w:r>
        <w:t>фортепианной</w:t>
      </w:r>
      <w:r>
        <w:rPr>
          <w:spacing w:val="1"/>
        </w:rPr>
        <w:t xml:space="preserve"> </w:t>
      </w:r>
      <w:r>
        <w:t>музыки);</w:t>
      </w:r>
      <w:r>
        <w:rPr>
          <w:spacing w:val="1"/>
        </w:rPr>
        <w:t xml:space="preserve"> </w:t>
      </w:r>
      <w:r>
        <w:t>знакомство</w:t>
      </w:r>
      <w:r>
        <w:rPr>
          <w:spacing w:val="1"/>
        </w:rPr>
        <w:t xml:space="preserve"> </w:t>
      </w:r>
      <w:r>
        <w:t>с</w:t>
      </w:r>
      <w:r>
        <w:rPr>
          <w:spacing w:val="1"/>
        </w:rPr>
        <w:t xml:space="preserve"> </w:t>
      </w:r>
      <w:r>
        <w:t>вокальной</w:t>
      </w:r>
      <w:r>
        <w:rPr>
          <w:spacing w:val="1"/>
        </w:rPr>
        <w:t xml:space="preserve"> </w:t>
      </w:r>
      <w:r>
        <w:t>баркаролой. Выяснение</w:t>
      </w:r>
      <w:r>
        <w:rPr>
          <w:spacing w:val="1"/>
        </w:rPr>
        <w:t xml:space="preserve"> </w:t>
      </w:r>
      <w:r>
        <w:t>своеобразия</w:t>
      </w:r>
      <w:r>
        <w:rPr>
          <w:spacing w:val="1"/>
        </w:rPr>
        <w:t xml:space="preserve"> </w:t>
      </w:r>
      <w:r>
        <w:t>и</w:t>
      </w:r>
      <w:r>
        <w:rPr>
          <w:spacing w:val="1"/>
        </w:rPr>
        <w:t xml:space="preserve"> </w:t>
      </w:r>
      <w:r>
        <w:t>выразительности</w:t>
      </w:r>
      <w:r>
        <w:rPr>
          <w:spacing w:val="1"/>
        </w:rPr>
        <w:t xml:space="preserve"> </w:t>
      </w:r>
      <w:r>
        <w:rPr>
          <w:i/>
        </w:rPr>
        <w:t>песни</w:t>
      </w:r>
      <w:r>
        <w:rPr>
          <w:i/>
          <w:spacing w:val="1"/>
        </w:rPr>
        <w:t xml:space="preserve"> </w:t>
      </w:r>
      <w:r>
        <w:rPr>
          <w:i/>
        </w:rPr>
        <w:t>без</w:t>
      </w:r>
      <w:r>
        <w:rPr>
          <w:i/>
          <w:spacing w:val="1"/>
        </w:rPr>
        <w:t xml:space="preserve"> </w:t>
      </w:r>
      <w:r>
        <w:rPr>
          <w:i/>
        </w:rPr>
        <w:t>слов</w:t>
      </w:r>
      <w:r>
        <w:rPr>
          <w:i/>
          <w:spacing w:val="1"/>
        </w:rPr>
        <w:t xml:space="preserve"> </w:t>
      </w:r>
      <w:r>
        <w:t>и</w:t>
      </w:r>
      <w:r>
        <w:rPr>
          <w:spacing w:val="1"/>
        </w:rPr>
        <w:t xml:space="preserve"> </w:t>
      </w:r>
      <w:r>
        <w:rPr>
          <w:i/>
        </w:rPr>
        <w:t xml:space="preserve">романса </w:t>
      </w:r>
      <w:r>
        <w:t>– инструментальной</w:t>
      </w:r>
      <w:r>
        <w:rPr>
          <w:spacing w:val="1"/>
        </w:rPr>
        <w:t xml:space="preserve"> </w:t>
      </w:r>
      <w:r>
        <w:t>и</w:t>
      </w:r>
      <w:r>
        <w:rPr>
          <w:spacing w:val="1"/>
        </w:rPr>
        <w:t xml:space="preserve"> </w:t>
      </w:r>
      <w:r>
        <w:t>вокальной</w:t>
      </w:r>
      <w:r>
        <w:rPr>
          <w:spacing w:val="1"/>
        </w:rPr>
        <w:t xml:space="preserve"> </w:t>
      </w:r>
      <w:r>
        <w:rPr>
          <w:i/>
        </w:rPr>
        <w:t>баркаролы</w:t>
      </w:r>
      <w:r>
        <w:t>.</w:t>
      </w:r>
      <w:r>
        <w:rPr>
          <w:spacing w:val="1"/>
        </w:rPr>
        <w:t xml:space="preserve"> </w:t>
      </w:r>
      <w:r>
        <w:t>Представление учащихся о роли литературы в появлении новых</w:t>
      </w:r>
      <w:r>
        <w:rPr>
          <w:spacing w:val="-57"/>
        </w:rPr>
        <w:t xml:space="preserve"> </w:t>
      </w:r>
      <w:r>
        <w:t>музыкальных</w:t>
      </w:r>
      <w:r>
        <w:rPr>
          <w:spacing w:val="-7"/>
        </w:rPr>
        <w:t xml:space="preserve"> </w:t>
      </w:r>
      <w:r>
        <w:t>жанров</w:t>
      </w:r>
      <w:r>
        <w:rPr>
          <w:spacing w:val="-5"/>
        </w:rPr>
        <w:t xml:space="preserve"> </w:t>
      </w:r>
      <w:r>
        <w:t>и произведений.</w:t>
      </w:r>
      <w:r>
        <w:rPr>
          <w:spacing w:val="1"/>
        </w:rPr>
        <w:t xml:space="preserve"> </w:t>
      </w:r>
      <w:r>
        <w:t>Превращение</w:t>
      </w:r>
      <w:r>
        <w:rPr>
          <w:spacing w:val="-3"/>
        </w:rPr>
        <w:t xml:space="preserve"> </w:t>
      </w:r>
      <w:r>
        <w:t>песен</w:t>
      </w:r>
      <w:r>
        <w:rPr>
          <w:spacing w:val="-6"/>
        </w:rPr>
        <w:t xml:space="preserve"> </w:t>
      </w:r>
      <w:r>
        <w:t>в</w:t>
      </w:r>
      <w:r>
        <w:rPr>
          <w:spacing w:val="-1"/>
        </w:rPr>
        <w:t xml:space="preserve"> </w:t>
      </w:r>
      <w:r>
        <w:t>симфонические</w:t>
      </w:r>
      <w:r>
        <w:rPr>
          <w:spacing w:val="-2"/>
        </w:rPr>
        <w:t xml:space="preserve"> </w:t>
      </w:r>
      <w:r>
        <w:t>мелодии.</w:t>
      </w:r>
    </w:p>
    <w:p w:rsidR="00054381" w:rsidRDefault="00656015">
      <w:pPr>
        <w:pStyle w:val="a3"/>
        <w:rPr>
          <w:i/>
        </w:rPr>
      </w:pPr>
      <w:r>
        <w:rPr>
          <w:b/>
          <w:i/>
        </w:rPr>
        <w:t>Урок</w:t>
      </w:r>
      <w:r>
        <w:rPr>
          <w:b/>
          <w:i/>
          <w:spacing w:val="-3"/>
        </w:rPr>
        <w:t xml:space="preserve"> </w:t>
      </w:r>
      <w:r>
        <w:rPr>
          <w:b/>
          <w:i/>
        </w:rPr>
        <w:t>8.</w:t>
      </w:r>
      <w:r>
        <w:rPr>
          <w:b/>
          <w:i/>
          <w:spacing w:val="3"/>
        </w:rPr>
        <w:t xml:space="preserve"> </w:t>
      </w:r>
      <w:r>
        <w:t>Вторая</w:t>
      </w:r>
      <w:r>
        <w:rPr>
          <w:spacing w:val="56"/>
        </w:rPr>
        <w:t xml:space="preserve"> </w:t>
      </w:r>
      <w:r>
        <w:t>жизнь</w:t>
      </w:r>
      <w:r>
        <w:rPr>
          <w:spacing w:val="53"/>
        </w:rPr>
        <w:t xml:space="preserve"> </w:t>
      </w:r>
      <w:r>
        <w:t>песни.</w:t>
      </w:r>
      <w:r>
        <w:rPr>
          <w:spacing w:val="-3"/>
        </w:rPr>
        <w:t xml:space="preserve"> </w:t>
      </w:r>
      <w:r>
        <w:t>Живительный</w:t>
      </w:r>
      <w:r>
        <w:rPr>
          <w:spacing w:val="-4"/>
        </w:rPr>
        <w:t xml:space="preserve"> </w:t>
      </w:r>
      <w:r>
        <w:t>родник</w:t>
      </w:r>
      <w:r>
        <w:rPr>
          <w:spacing w:val="-2"/>
        </w:rPr>
        <w:t xml:space="preserve"> </w:t>
      </w:r>
      <w:r>
        <w:t>творчества</w:t>
      </w:r>
      <w:r>
        <w:rPr>
          <w:spacing w:val="57"/>
        </w:rPr>
        <w:t xml:space="preserve"> </w:t>
      </w:r>
      <w:r>
        <w:rPr>
          <w:i/>
        </w:rPr>
        <w:t>(1ч)</w:t>
      </w:r>
    </w:p>
    <w:p w:rsidR="00054381" w:rsidRDefault="00656015">
      <w:pPr>
        <w:spacing w:line="237" w:lineRule="auto"/>
        <w:ind w:left="1400" w:right="981"/>
        <w:rPr>
          <w:i/>
          <w:sz w:val="24"/>
        </w:rPr>
      </w:pPr>
      <w:r>
        <w:rPr>
          <w:i/>
          <w:sz w:val="24"/>
        </w:rPr>
        <w:t>Народные истоки русской профессиональной музыке. Способы обращения композиторов</w:t>
      </w:r>
      <w:r>
        <w:rPr>
          <w:i/>
          <w:spacing w:val="-57"/>
          <w:sz w:val="24"/>
        </w:rPr>
        <w:t xml:space="preserve"> </w:t>
      </w:r>
      <w:r>
        <w:rPr>
          <w:i/>
          <w:sz w:val="24"/>
        </w:rPr>
        <w:t>к</w:t>
      </w:r>
      <w:r>
        <w:rPr>
          <w:i/>
          <w:spacing w:val="-1"/>
          <w:sz w:val="24"/>
        </w:rPr>
        <w:t xml:space="preserve"> </w:t>
      </w:r>
      <w:r>
        <w:rPr>
          <w:i/>
          <w:sz w:val="24"/>
        </w:rPr>
        <w:t>народной</w:t>
      </w:r>
      <w:r>
        <w:rPr>
          <w:i/>
          <w:spacing w:val="2"/>
          <w:sz w:val="24"/>
        </w:rPr>
        <w:t xml:space="preserve"> </w:t>
      </w:r>
      <w:r>
        <w:rPr>
          <w:i/>
          <w:sz w:val="24"/>
        </w:rPr>
        <w:t>музыке:</w:t>
      </w:r>
      <w:r>
        <w:rPr>
          <w:i/>
          <w:spacing w:val="-1"/>
          <w:sz w:val="24"/>
        </w:rPr>
        <w:t xml:space="preserve"> </w:t>
      </w:r>
      <w:r>
        <w:rPr>
          <w:i/>
          <w:sz w:val="24"/>
        </w:rPr>
        <w:t>цитирование,</w:t>
      </w:r>
      <w:r>
        <w:rPr>
          <w:i/>
          <w:spacing w:val="-1"/>
          <w:sz w:val="24"/>
        </w:rPr>
        <w:t xml:space="preserve"> </w:t>
      </w:r>
      <w:r>
        <w:rPr>
          <w:i/>
          <w:sz w:val="24"/>
        </w:rPr>
        <w:t>варьирование.</w:t>
      </w:r>
    </w:p>
    <w:p w:rsidR="00054381" w:rsidRDefault="00656015">
      <w:pPr>
        <w:pStyle w:val="a3"/>
        <w:ind w:right="1034"/>
      </w:pPr>
      <w:r>
        <w:t>Представление</w:t>
      </w:r>
      <w:r>
        <w:rPr>
          <w:spacing w:val="1"/>
        </w:rPr>
        <w:t xml:space="preserve"> </w:t>
      </w:r>
      <w:r>
        <w:t>о</w:t>
      </w:r>
      <w:r>
        <w:rPr>
          <w:spacing w:val="1"/>
        </w:rPr>
        <w:t xml:space="preserve"> </w:t>
      </w:r>
      <w:r>
        <w:t>музыке,</w:t>
      </w:r>
      <w:r>
        <w:rPr>
          <w:spacing w:val="1"/>
        </w:rPr>
        <w:t xml:space="preserve"> </w:t>
      </w:r>
      <w:r>
        <w:t>основанной</w:t>
      </w:r>
      <w:r>
        <w:rPr>
          <w:spacing w:val="1"/>
        </w:rPr>
        <w:t xml:space="preserve"> </w:t>
      </w:r>
      <w:r>
        <w:t>на</w:t>
      </w:r>
      <w:r>
        <w:rPr>
          <w:spacing w:val="1"/>
        </w:rPr>
        <w:t xml:space="preserve"> </w:t>
      </w:r>
      <w:r>
        <w:t>использовании</w:t>
      </w:r>
      <w:r>
        <w:rPr>
          <w:spacing w:val="1"/>
        </w:rPr>
        <w:t xml:space="preserve"> </w:t>
      </w:r>
      <w:r>
        <w:t>народной</w:t>
      </w:r>
      <w:r>
        <w:rPr>
          <w:spacing w:val="1"/>
        </w:rPr>
        <w:t xml:space="preserve"> </w:t>
      </w:r>
      <w:r>
        <w:t>песни;</w:t>
      </w:r>
      <w:r>
        <w:rPr>
          <w:spacing w:val="1"/>
        </w:rPr>
        <w:t xml:space="preserve"> </w:t>
      </w:r>
      <w:r>
        <w:t>о</w:t>
      </w:r>
      <w:r>
        <w:rPr>
          <w:spacing w:val="1"/>
        </w:rPr>
        <w:t xml:space="preserve"> </w:t>
      </w:r>
      <w:r>
        <w:t>народных</w:t>
      </w:r>
      <w:r>
        <w:rPr>
          <w:spacing w:val="-57"/>
        </w:rPr>
        <w:t xml:space="preserve"> </w:t>
      </w:r>
      <w:r>
        <w:t>истоках</w:t>
      </w:r>
      <w:r>
        <w:rPr>
          <w:spacing w:val="1"/>
        </w:rPr>
        <w:t xml:space="preserve"> </w:t>
      </w:r>
      <w:r>
        <w:t>профессиональной</w:t>
      </w:r>
      <w:r>
        <w:rPr>
          <w:spacing w:val="1"/>
        </w:rPr>
        <w:t xml:space="preserve"> </w:t>
      </w:r>
      <w:r>
        <w:t>музыки: симфония,</w:t>
      </w:r>
      <w:r>
        <w:rPr>
          <w:spacing w:val="1"/>
        </w:rPr>
        <w:t xml:space="preserve"> </w:t>
      </w:r>
      <w:r>
        <w:t>концерт,</w:t>
      </w:r>
      <w:r>
        <w:rPr>
          <w:spacing w:val="1"/>
        </w:rPr>
        <w:t xml:space="preserve"> </w:t>
      </w:r>
      <w:r>
        <w:t>опера,</w:t>
      </w:r>
      <w:r>
        <w:rPr>
          <w:spacing w:val="1"/>
        </w:rPr>
        <w:t xml:space="preserve"> </w:t>
      </w:r>
      <w:r>
        <w:t>кантата. Современные</w:t>
      </w:r>
      <w:r>
        <w:rPr>
          <w:spacing w:val="1"/>
        </w:rPr>
        <w:t xml:space="preserve"> </w:t>
      </w:r>
      <w:r>
        <w:t>интерпретации</w:t>
      </w:r>
      <w:r>
        <w:rPr>
          <w:spacing w:val="59"/>
        </w:rPr>
        <w:t xml:space="preserve"> </w:t>
      </w:r>
      <w:r>
        <w:t>классической  музыки.</w:t>
      </w:r>
      <w:r>
        <w:rPr>
          <w:spacing w:val="3"/>
        </w:rPr>
        <w:t xml:space="preserve"> </w:t>
      </w:r>
      <w:r>
        <w:t>Смысл  высказывания  М.И.  Глинки:</w:t>
      </w:r>
    </w:p>
    <w:p w:rsidR="00054381" w:rsidRDefault="00656015">
      <w:pPr>
        <w:spacing w:line="242" w:lineRule="auto"/>
        <w:ind w:left="1400" w:right="1631"/>
        <w:rPr>
          <w:sz w:val="24"/>
        </w:rPr>
      </w:pPr>
      <w:r>
        <w:rPr>
          <w:sz w:val="24"/>
        </w:rPr>
        <w:t>“Создает</w:t>
      </w:r>
      <w:r>
        <w:rPr>
          <w:spacing w:val="1"/>
          <w:sz w:val="24"/>
        </w:rPr>
        <w:t xml:space="preserve"> </w:t>
      </w:r>
      <w:r>
        <w:rPr>
          <w:sz w:val="24"/>
        </w:rPr>
        <w:t>музыку</w:t>
      </w:r>
      <w:r>
        <w:rPr>
          <w:spacing w:val="1"/>
          <w:sz w:val="24"/>
        </w:rPr>
        <w:t xml:space="preserve"> </w:t>
      </w:r>
      <w:r>
        <w:rPr>
          <w:sz w:val="24"/>
        </w:rPr>
        <w:t>народ,</w:t>
      </w:r>
      <w:r>
        <w:rPr>
          <w:spacing w:val="1"/>
          <w:sz w:val="24"/>
        </w:rPr>
        <w:t xml:space="preserve"> </w:t>
      </w:r>
      <w:r>
        <w:rPr>
          <w:sz w:val="24"/>
        </w:rPr>
        <w:t>а</w:t>
      </w:r>
      <w:r>
        <w:rPr>
          <w:spacing w:val="1"/>
          <w:sz w:val="24"/>
        </w:rPr>
        <w:t xml:space="preserve"> </w:t>
      </w:r>
      <w:r>
        <w:rPr>
          <w:sz w:val="24"/>
        </w:rPr>
        <w:t>мы,</w:t>
      </w:r>
      <w:r>
        <w:rPr>
          <w:spacing w:val="1"/>
          <w:sz w:val="24"/>
        </w:rPr>
        <w:t xml:space="preserve"> </w:t>
      </w:r>
      <w:r>
        <w:rPr>
          <w:sz w:val="24"/>
        </w:rPr>
        <w:t>художники</w:t>
      </w:r>
      <w:r>
        <w:rPr>
          <w:spacing w:val="1"/>
          <w:sz w:val="24"/>
        </w:rPr>
        <w:t xml:space="preserve"> </w:t>
      </w:r>
      <w:r>
        <w:rPr>
          <w:sz w:val="24"/>
        </w:rPr>
        <w:t>только</w:t>
      </w:r>
      <w:r>
        <w:rPr>
          <w:spacing w:val="1"/>
          <w:sz w:val="24"/>
        </w:rPr>
        <w:t xml:space="preserve"> </w:t>
      </w:r>
      <w:r>
        <w:rPr>
          <w:sz w:val="24"/>
        </w:rPr>
        <w:t>ее</w:t>
      </w:r>
      <w:r>
        <w:rPr>
          <w:spacing w:val="1"/>
          <w:sz w:val="24"/>
        </w:rPr>
        <w:t xml:space="preserve"> </w:t>
      </w:r>
      <w:r>
        <w:rPr>
          <w:sz w:val="24"/>
        </w:rPr>
        <w:t>аранжируем”. Раскрытие</w:t>
      </w:r>
      <w:r>
        <w:rPr>
          <w:spacing w:val="-57"/>
          <w:sz w:val="24"/>
        </w:rPr>
        <w:t xml:space="preserve"> </w:t>
      </w:r>
      <w:r>
        <w:rPr>
          <w:sz w:val="24"/>
        </w:rPr>
        <w:t>терминов</w:t>
      </w:r>
      <w:r>
        <w:rPr>
          <w:spacing w:val="58"/>
          <w:sz w:val="24"/>
        </w:rPr>
        <w:t xml:space="preserve"> </w:t>
      </w:r>
      <w:r>
        <w:rPr>
          <w:sz w:val="24"/>
        </w:rPr>
        <w:t>и</w:t>
      </w:r>
      <w:r>
        <w:rPr>
          <w:spacing w:val="54"/>
          <w:sz w:val="24"/>
        </w:rPr>
        <w:t xml:space="preserve"> </w:t>
      </w:r>
      <w:r>
        <w:rPr>
          <w:sz w:val="24"/>
        </w:rPr>
        <w:t>осмысление</w:t>
      </w:r>
      <w:r>
        <w:rPr>
          <w:spacing w:val="57"/>
          <w:sz w:val="24"/>
        </w:rPr>
        <w:t xml:space="preserve"> </w:t>
      </w:r>
      <w:r>
        <w:rPr>
          <w:sz w:val="24"/>
        </w:rPr>
        <w:t>понятий:</w:t>
      </w:r>
      <w:r>
        <w:rPr>
          <w:spacing w:val="-4"/>
          <w:sz w:val="24"/>
        </w:rPr>
        <w:t xml:space="preserve"> </w:t>
      </w:r>
      <w:r>
        <w:rPr>
          <w:i/>
          <w:sz w:val="24"/>
        </w:rPr>
        <w:t>интерпретация,</w:t>
      </w:r>
      <w:r>
        <w:rPr>
          <w:i/>
          <w:spacing w:val="6"/>
          <w:sz w:val="24"/>
        </w:rPr>
        <w:t xml:space="preserve"> </w:t>
      </w:r>
      <w:r>
        <w:rPr>
          <w:i/>
          <w:sz w:val="24"/>
        </w:rPr>
        <w:t>обработка,</w:t>
      </w:r>
      <w:r>
        <w:rPr>
          <w:i/>
          <w:spacing w:val="60"/>
          <w:sz w:val="24"/>
        </w:rPr>
        <w:t xml:space="preserve"> </w:t>
      </w:r>
      <w:r>
        <w:rPr>
          <w:i/>
          <w:sz w:val="24"/>
        </w:rPr>
        <w:t>трактовка</w:t>
      </w:r>
      <w:r>
        <w:rPr>
          <w:sz w:val="24"/>
        </w:rPr>
        <w:t>.</w:t>
      </w:r>
    </w:p>
    <w:p w:rsidR="00054381" w:rsidRDefault="00656015">
      <w:pPr>
        <w:spacing w:line="271" w:lineRule="exact"/>
        <w:ind w:left="1400"/>
        <w:rPr>
          <w:i/>
          <w:sz w:val="24"/>
        </w:rPr>
      </w:pPr>
      <w:r>
        <w:rPr>
          <w:b/>
          <w:i/>
          <w:sz w:val="24"/>
        </w:rPr>
        <w:t>Урок</w:t>
      </w:r>
      <w:r>
        <w:rPr>
          <w:b/>
          <w:i/>
          <w:spacing w:val="-2"/>
          <w:sz w:val="24"/>
        </w:rPr>
        <w:t xml:space="preserve"> </w:t>
      </w:r>
      <w:r>
        <w:rPr>
          <w:b/>
          <w:i/>
          <w:sz w:val="24"/>
        </w:rPr>
        <w:t>9.</w:t>
      </w:r>
      <w:r>
        <w:rPr>
          <w:b/>
          <w:i/>
          <w:spacing w:val="3"/>
          <w:sz w:val="24"/>
        </w:rPr>
        <w:t xml:space="preserve"> </w:t>
      </w:r>
      <w:r>
        <w:rPr>
          <w:sz w:val="24"/>
        </w:rPr>
        <w:t>Всю</w:t>
      </w:r>
      <w:r>
        <w:rPr>
          <w:spacing w:val="54"/>
          <w:sz w:val="24"/>
        </w:rPr>
        <w:t xml:space="preserve"> </w:t>
      </w:r>
      <w:r>
        <w:rPr>
          <w:sz w:val="24"/>
        </w:rPr>
        <w:t>жизнь</w:t>
      </w:r>
      <w:r>
        <w:rPr>
          <w:spacing w:val="57"/>
          <w:sz w:val="24"/>
        </w:rPr>
        <w:t xml:space="preserve"> </w:t>
      </w:r>
      <w:r>
        <w:rPr>
          <w:sz w:val="24"/>
        </w:rPr>
        <w:t>мою</w:t>
      </w:r>
      <w:r>
        <w:rPr>
          <w:spacing w:val="55"/>
          <w:sz w:val="24"/>
        </w:rPr>
        <w:t xml:space="preserve"> </w:t>
      </w:r>
      <w:r>
        <w:rPr>
          <w:sz w:val="24"/>
        </w:rPr>
        <w:t>несу</w:t>
      </w:r>
      <w:r>
        <w:rPr>
          <w:spacing w:val="52"/>
          <w:sz w:val="24"/>
        </w:rPr>
        <w:t xml:space="preserve"> </w:t>
      </w:r>
      <w:r>
        <w:rPr>
          <w:sz w:val="24"/>
        </w:rPr>
        <w:t>Родину</w:t>
      </w:r>
      <w:r>
        <w:rPr>
          <w:spacing w:val="52"/>
          <w:sz w:val="24"/>
        </w:rPr>
        <w:t xml:space="preserve"> </w:t>
      </w:r>
      <w:r>
        <w:rPr>
          <w:sz w:val="24"/>
        </w:rPr>
        <w:t>в</w:t>
      </w:r>
      <w:r>
        <w:rPr>
          <w:spacing w:val="3"/>
          <w:sz w:val="24"/>
        </w:rPr>
        <w:t xml:space="preserve"> </w:t>
      </w:r>
      <w:r>
        <w:rPr>
          <w:sz w:val="24"/>
        </w:rPr>
        <w:t>душе…»Перезвоны»</w:t>
      </w:r>
      <w:r>
        <w:rPr>
          <w:i/>
          <w:sz w:val="24"/>
        </w:rPr>
        <w:t>(1ч)</w:t>
      </w:r>
    </w:p>
    <w:p w:rsidR="00054381" w:rsidRDefault="00656015">
      <w:pPr>
        <w:ind w:left="1400" w:right="966"/>
        <w:rPr>
          <w:i/>
          <w:sz w:val="24"/>
        </w:rPr>
      </w:pPr>
      <w:r>
        <w:rPr>
          <w:i/>
          <w:sz w:val="24"/>
        </w:rPr>
        <w:t>Стилевое многообразие музыки 20 столетия. Наиболее значимые стилевые особенности</w:t>
      </w:r>
      <w:r>
        <w:rPr>
          <w:i/>
          <w:spacing w:val="-57"/>
          <w:sz w:val="24"/>
        </w:rPr>
        <w:t xml:space="preserve"> </w:t>
      </w:r>
      <w:r>
        <w:rPr>
          <w:i/>
          <w:sz w:val="24"/>
        </w:rPr>
        <w:t>русской классической музыкальной школы, развитие традиций русской классической</w:t>
      </w:r>
      <w:r>
        <w:rPr>
          <w:i/>
          <w:spacing w:val="1"/>
          <w:sz w:val="24"/>
        </w:rPr>
        <w:t xml:space="preserve"> </w:t>
      </w:r>
      <w:r>
        <w:rPr>
          <w:i/>
          <w:sz w:val="24"/>
        </w:rPr>
        <w:t>музыкальной</w:t>
      </w:r>
      <w:r>
        <w:rPr>
          <w:i/>
          <w:spacing w:val="-4"/>
          <w:sz w:val="24"/>
        </w:rPr>
        <w:t xml:space="preserve"> </w:t>
      </w:r>
      <w:r>
        <w:rPr>
          <w:i/>
          <w:sz w:val="24"/>
        </w:rPr>
        <w:t>школы.</w:t>
      </w:r>
    </w:p>
    <w:p w:rsidR="00054381" w:rsidRDefault="00656015">
      <w:pPr>
        <w:pStyle w:val="a3"/>
        <w:ind w:right="1569"/>
      </w:pPr>
      <w:r>
        <w:t>Сопоставление</w:t>
      </w:r>
      <w:r>
        <w:rPr>
          <w:spacing w:val="1"/>
        </w:rPr>
        <w:t xml:space="preserve"> </w:t>
      </w:r>
      <w:r>
        <w:t>образного</w:t>
      </w:r>
      <w:r>
        <w:rPr>
          <w:spacing w:val="1"/>
        </w:rPr>
        <w:t xml:space="preserve"> </w:t>
      </w:r>
      <w:r>
        <w:t>содержания</w:t>
      </w:r>
      <w:r>
        <w:rPr>
          <w:spacing w:val="1"/>
        </w:rPr>
        <w:t xml:space="preserve"> </w:t>
      </w:r>
      <w:r>
        <w:t>музыки, выявление</w:t>
      </w:r>
      <w:r>
        <w:rPr>
          <w:spacing w:val="1"/>
        </w:rPr>
        <w:t xml:space="preserve"> </w:t>
      </w:r>
      <w:r>
        <w:t>контраста</w:t>
      </w:r>
      <w:r>
        <w:rPr>
          <w:spacing w:val="1"/>
        </w:rPr>
        <w:t xml:space="preserve"> </w:t>
      </w:r>
      <w:r>
        <w:t>как</w:t>
      </w:r>
      <w:r>
        <w:rPr>
          <w:spacing w:val="1"/>
        </w:rPr>
        <w:t xml:space="preserve"> </w:t>
      </w:r>
      <w:r>
        <w:t>основной</w:t>
      </w:r>
      <w:r>
        <w:rPr>
          <w:spacing w:val="-57"/>
        </w:rPr>
        <w:t xml:space="preserve"> </w:t>
      </w:r>
      <w:r>
        <w:t>прием</w:t>
      </w:r>
      <w:r>
        <w:rPr>
          <w:spacing w:val="1"/>
        </w:rPr>
        <w:t xml:space="preserve"> </w:t>
      </w:r>
      <w:r>
        <w:t>развития</w:t>
      </w:r>
      <w:r>
        <w:rPr>
          <w:spacing w:val="1"/>
        </w:rPr>
        <w:t xml:space="preserve"> </w:t>
      </w:r>
      <w:r>
        <w:t>произведения</w:t>
      </w:r>
      <w:r>
        <w:rPr>
          <w:spacing w:val="1"/>
        </w:rPr>
        <w:t xml:space="preserve"> </w:t>
      </w:r>
      <w:r>
        <w:t>в</w:t>
      </w:r>
      <w:r>
        <w:rPr>
          <w:spacing w:val="1"/>
        </w:rPr>
        <w:t xml:space="preserve"> </w:t>
      </w:r>
      <w:r>
        <w:t>целом. Определение средств</w:t>
      </w:r>
      <w:r>
        <w:rPr>
          <w:spacing w:val="1"/>
        </w:rPr>
        <w:t xml:space="preserve"> </w:t>
      </w:r>
      <w:r>
        <w:t>музыкальной</w:t>
      </w:r>
      <w:r>
        <w:rPr>
          <w:spacing w:val="1"/>
        </w:rPr>
        <w:t xml:space="preserve"> </w:t>
      </w:r>
      <w:r>
        <w:t>выразительности.</w:t>
      </w:r>
      <w:r>
        <w:rPr>
          <w:spacing w:val="1"/>
        </w:rPr>
        <w:t xml:space="preserve"> </w:t>
      </w:r>
      <w:r>
        <w:t>Перезвоны.</w:t>
      </w:r>
      <w:r>
        <w:rPr>
          <w:spacing w:val="1"/>
        </w:rPr>
        <w:t xml:space="preserve"> </w:t>
      </w:r>
      <w:r>
        <w:t>Звучащие</w:t>
      </w:r>
      <w:r>
        <w:rPr>
          <w:spacing w:val="1"/>
        </w:rPr>
        <w:t xml:space="preserve"> </w:t>
      </w:r>
      <w:r>
        <w:t>картины.</w:t>
      </w:r>
      <w:r>
        <w:rPr>
          <w:spacing w:val="1"/>
        </w:rPr>
        <w:t xml:space="preserve"> </w:t>
      </w:r>
      <w:r>
        <w:t>Значимость</w:t>
      </w:r>
      <w:r>
        <w:rPr>
          <w:spacing w:val="1"/>
        </w:rPr>
        <w:t xml:space="preserve"> </w:t>
      </w:r>
      <w:r>
        <w:t>музыки</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ее</w:t>
      </w:r>
      <w:r>
        <w:rPr>
          <w:spacing w:val="1"/>
        </w:rPr>
        <w:t xml:space="preserve"> </w:t>
      </w:r>
      <w:r>
        <w:t>роль</w:t>
      </w:r>
      <w:r>
        <w:rPr>
          <w:spacing w:val="1"/>
        </w:rPr>
        <w:t xml:space="preserve"> </w:t>
      </w:r>
      <w:r>
        <w:t>в</w:t>
      </w:r>
      <w:r>
        <w:rPr>
          <w:spacing w:val="1"/>
        </w:rPr>
        <w:t xml:space="preserve"> </w:t>
      </w:r>
      <w:r>
        <w:t>творчестве</w:t>
      </w:r>
      <w:r>
        <w:rPr>
          <w:spacing w:val="1"/>
        </w:rPr>
        <w:t xml:space="preserve"> </w:t>
      </w:r>
      <w:r>
        <w:t>писателей</w:t>
      </w:r>
      <w:r>
        <w:rPr>
          <w:spacing w:val="1"/>
        </w:rPr>
        <w:t xml:space="preserve"> </w:t>
      </w:r>
      <w:r>
        <w:t>и</w:t>
      </w:r>
      <w:r>
        <w:rPr>
          <w:spacing w:val="1"/>
        </w:rPr>
        <w:t xml:space="preserve"> </w:t>
      </w:r>
      <w:r>
        <w:t>поэтов,</w:t>
      </w:r>
      <w:r>
        <w:rPr>
          <w:spacing w:val="1"/>
        </w:rPr>
        <w:t xml:space="preserve"> </w:t>
      </w:r>
      <w:r>
        <w:t>а</w:t>
      </w:r>
      <w:r>
        <w:rPr>
          <w:spacing w:val="1"/>
        </w:rPr>
        <w:t xml:space="preserve"> </w:t>
      </w:r>
      <w:r>
        <w:t>также</w:t>
      </w:r>
      <w:r>
        <w:rPr>
          <w:spacing w:val="1"/>
        </w:rPr>
        <w:t xml:space="preserve"> </w:t>
      </w:r>
      <w:r>
        <w:t>ее</w:t>
      </w:r>
      <w:r>
        <w:rPr>
          <w:spacing w:val="1"/>
        </w:rPr>
        <w:t xml:space="preserve"> </w:t>
      </w:r>
      <w:r>
        <w:t>национальному</w:t>
      </w:r>
      <w:r>
        <w:rPr>
          <w:spacing w:val="1"/>
        </w:rPr>
        <w:t xml:space="preserve"> </w:t>
      </w:r>
      <w:r>
        <w:t>своеобразию.</w:t>
      </w:r>
      <w:r>
        <w:rPr>
          <w:spacing w:val="58"/>
        </w:rPr>
        <w:t xml:space="preserve"> </w:t>
      </w:r>
      <w:r>
        <w:t>Музыка.</w:t>
      </w:r>
      <w:r>
        <w:rPr>
          <w:spacing w:val="3"/>
        </w:rPr>
        <w:t xml:space="preserve"> </w:t>
      </w:r>
      <w:r>
        <w:t>Природа</w:t>
      </w:r>
      <w:r>
        <w:rPr>
          <w:spacing w:val="54"/>
        </w:rPr>
        <w:t xml:space="preserve"> </w:t>
      </w:r>
      <w:r>
        <w:t>родной</w:t>
      </w:r>
      <w:r>
        <w:rPr>
          <w:spacing w:val="55"/>
        </w:rPr>
        <w:t xml:space="preserve"> </w:t>
      </w:r>
      <w:r>
        <w:t>страны,</w:t>
      </w:r>
      <w:r>
        <w:rPr>
          <w:spacing w:val="57"/>
        </w:rPr>
        <w:t xml:space="preserve"> </w:t>
      </w:r>
      <w:r>
        <w:t>судьба</w:t>
      </w:r>
      <w:r>
        <w:rPr>
          <w:spacing w:val="58"/>
        </w:rPr>
        <w:t xml:space="preserve"> </w:t>
      </w:r>
      <w:r>
        <w:t>человека…</w:t>
      </w:r>
      <w:r>
        <w:rPr>
          <w:spacing w:val="-1"/>
        </w:rPr>
        <w:t xml:space="preserve"> </w:t>
      </w:r>
      <w:r>
        <w:t>Вдохновение</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ind w:right="1034"/>
      </w:pPr>
      <w:r>
        <w:lastRenderedPageBreak/>
        <w:t>композиторов,</w:t>
      </w:r>
      <w:r>
        <w:rPr>
          <w:spacing w:val="60"/>
        </w:rPr>
        <w:t xml:space="preserve"> </w:t>
      </w:r>
      <w:r>
        <w:t>поэтов,</w:t>
      </w:r>
      <w:r>
        <w:rPr>
          <w:spacing w:val="60"/>
        </w:rPr>
        <w:t xml:space="preserve"> </w:t>
      </w:r>
      <w:r>
        <w:t>писателей,</w:t>
      </w:r>
      <w:r>
        <w:rPr>
          <w:spacing w:val="60"/>
        </w:rPr>
        <w:t xml:space="preserve"> </w:t>
      </w:r>
      <w:r>
        <w:t>их</w:t>
      </w:r>
      <w:r>
        <w:rPr>
          <w:spacing w:val="60"/>
        </w:rPr>
        <w:t xml:space="preserve"> </w:t>
      </w:r>
      <w:r>
        <w:t>размышления</w:t>
      </w:r>
      <w:r>
        <w:rPr>
          <w:spacing w:val="60"/>
        </w:rPr>
        <w:t xml:space="preserve"> </w:t>
      </w:r>
      <w:r>
        <w:t>о</w:t>
      </w:r>
      <w:r>
        <w:rPr>
          <w:spacing w:val="60"/>
        </w:rPr>
        <w:t xml:space="preserve"> </w:t>
      </w:r>
      <w:r>
        <w:t>смысле</w:t>
      </w:r>
      <w:r>
        <w:rPr>
          <w:spacing w:val="60"/>
        </w:rPr>
        <w:t xml:space="preserve"> </w:t>
      </w:r>
      <w:r>
        <w:t>жизни,</w:t>
      </w:r>
      <w:r>
        <w:rPr>
          <w:spacing w:val="60"/>
        </w:rPr>
        <w:t xml:space="preserve"> </w:t>
      </w:r>
      <w:r>
        <w:t>о</w:t>
      </w:r>
      <w:r>
        <w:rPr>
          <w:spacing w:val="60"/>
        </w:rPr>
        <w:t xml:space="preserve"> </w:t>
      </w:r>
      <w:r>
        <w:t>красоте</w:t>
      </w:r>
      <w:r>
        <w:rPr>
          <w:spacing w:val="1"/>
        </w:rPr>
        <w:t xml:space="preserve"> </w:t>
      </w:r>
      <w:r>
        <w:t>родной</w:t>
      </w:r>
      <w:r>
        <w:rPr>
          <w:spacing w:val="1"/>
        </w:rPr>
        <w:t xml:space="preserve"> </w:t>
      </w:r>
      <w:r>
        <w:t>земли,</w:t>
      </w:r>
      <w:r>
        <w:rPr>
          <w:spacing w:val="1"/>
        </w:rPr>
        <w:t xml:space="preserve"> </w:t>
      </w:r>
      <w:r>
        <w:t>о</w:t>
      </w:r>
      <w:r>
        <w:rPr>
          <w:spacing w:val="1"/>
        </w:rPr>
        <w:t xml:space="preserve"> </w:t>
      </w:r>
      <w:r>
        <w:t>душевной</w:t>
      </w:r>
      <w:r>
        <w:rPr>
          <w:spacing w:val="60"/>
        </w:rPr>
        <w:t xml:space="preserve"> </w:t>
      </w:r>
      <w:r>
        <w:t>красоте</w:t>
      </w:r>
      <w:r>
        <w:rPr>
          <w:spacing w:val="60"/>
        </w:rPr>
        <w:t xml:space="preserve"> </w:t>
      </w:r>
      <w:r>
        <w:t>человека</w:t>
      </w:r>
      <w:r>
        <w:rPr>
          <w:spacing w:val="60"/>
        </w:rPr>
        <w:t xml:space="preserve"> </w:t>
      </w:r>
      <w:r>
        <w:t>и</w:t>
      </w:r>
      <w:r>
        <w:rPr>
          <w:spacing w:val="60"/>
        </w:rPr>
        <w:t xml:space="preserve"> </w:t>
      </w:r>
      <w:r>
        <w:t>талантливых</w:t>
      </w:r>
      <w:r>
        <w:rPr>
          <w:spacing w:val="60"/>
        </w:rPr>
        <w:t xml:space="preserve"> </w:t>
      </w:r>
      <w:r>
        <w:t>людях,</w:t>
      </w:r>
      <w:r>
        <w:rPr>
          <w:spacing w:val="60"/>
        </w:rPr>
        <w:t xml:space="preserve"> </w:t>
      </w:r>
      <w:r>
        <w:t>которыми</w:t>
      </w:r>
      <w:r>
        <w:rPr>
          <w:spacing w:val="60"/>
        </w:rPr>
        <w:t xml:space="preserve"> </w:t>
      </w:r>
      <w:r>
        <w:t>может</w:t>
      </w:r>
      <w:r>
        <w:rPr>
          <w:spacing w:val="-57"/>
        </w:rPr>
        <w:t xml:space="preserve"> </w:t>
      </w:r>
      <w:r>
        <w:t>по</w:t>
      </w:r>
      <w:r>
        <w:rPr>
          <w:spacing w:val="59"/>
        </w:rPr>
        <w:t xml:space="preserve"> </w:t>
      </w:r>
      <w:r>
        <w:t>праву</w:t>
      </w:r>
      <w:r>
        <w:rPr>
          <w:spacing w:val="55"/>
        </w:rPr>
        <w:t xml:space="preserve"> </w:t>
      </w:r>
      <w:r>
        <w:t>гордиться</w:t>
      </w:r>
      <w:r>
        <w:rPr>
          <w:spacing w:val="2"/>
        </w:rPr>
        <w:t xml:space="preserve"> </w:t>
      </w:r>
      <w:r>
        <w:t>Отечество.</w:t>
      </w:r>
    </w:p>
    <w:p w:rsidR="00054381" w:rsidRDefault="00656015">
      <w:pPr>
        <w:pStyle w:val="a3"/>
        <w:spacing w:before="3"/>
        <w:ind w:right="915"/>
      </w:pPr>
      <w:r>
        <w:rPr>
          <w:b/>
          <w:i/>
        </w:rPr>
        <w:t xml:space="preserve">Урок 10. </w:t>
      </w:r>
      <w:r>
        <w:t>Всю жизнь свою несу Родину в душе. «Скажи, откуда ты приходишь, красота?»</w:t>
      </w:r>
      <w:r>
        <w:rPr>
          <w:spacing w:val="1"/>
        </w:rPr>
        <w:t xml:space="preserve"> </w:t>
      </w:r>
      <w:r>
        <w:t>Осознать значимость музыкального искусства для творчества поэтов и писателей,</w:t>
      </w:r>
      <w:r>
        <w:rPr>
          <w:spacing w:val="1"/>
        </w:rPr>
        <w:t xml:space="preserve"> </w:t>
      </w:r>
      <w:r>
        <w:t>расширение представлений о творчестве западноевропейских композиторов – Ф. Шопена,</w:t>
      </w:r>
      <w:r>
        <w:rPr>
          <w:spacing w:val="-57"/>
        </w:rPr>
        <w:t xml:space="preserve"> </w:t>
      </w:r>
      <w:r>
        <w:t>В.</w:t>
      </w:r>
      <w:r>
        <w:rPr>
          <w:spacing w:val="3"/>
        </w:rPr>
        <w:t xml:space="preserve"> </w:t>
      </w:r>
      <w:r>
        <w:t>Моцарта.</w:t>
      </w:r>
    </w:p>
    <w:p w:rsidR="00054381" w:rsidRDefault="00656015">
      <w:pPr>
        <w:spacing w:before="1"/>
        <w:ind w:left="1400" w:right="1034"/>
        <w:rPr>
          <w:i/>
          <w:sz w:val="24"/>
        </w:rPr>
      </w:pPr>
      <w:r>
        <w:rPr>
          <w:b/>
          <w:i/>
          <w:sz w:val="24"/>
        </w:rPr>
        <w:t xml:space="preserve">Урок 11. </w:t>
      </w:r>
      <w:r>
        <w:rPr>
          <w:sz w:val="24"/>
        </w:rPr>
        <w:t>Писатели</w:t>
      </w:r>
      <w:r>
        <w:rPr>
          <w:spacing w:val="1"/>
          <w:sz w:val="24"/>
        </w:rPr>
        <w:t xml:space="preserve"> </w:t>
      </w:r>
      <w:r>
        <w:rPr>
          <w:sz w:val="24"/>
        </w:rPr>
        <w:t>и</w:t>
      </w:r>
      <w:r>
        <w:rPr>
          <w:spacing w:val="1"/>
          <w:sz w:val="24"/>
        </w:rPr>
        <w:t xml:space="preserve"> </w:t>
      </w:r>
      <w:r>
        <w:rPr>
          <w:sz w:val="24"/>
        </w:rPr>
        <w:t>поэты</w:t>
      </w:r>
      <w:r>
        <w:rPr>
          <w:spacing w:val="1"/>
          <w:sz w:val="24"/>
        </w:rPr>
        <w:t xml:space="preserve"> </w:t>
      </w:r>
      <w:r>
        <w:rPr>
          <w:sz w:val="24"/>
        </w:rPr>
        <w:t>о</w:t>
      </w:r>
      <w:r>
        <w:rPr>
          <w:spacing w:val="1"/>
          <w:sz w:val="24"/>
        </w:rPr>
        <w:t xml:space="preserve"> </w:t>
      </w:r>
      <w:r>
        <w:rPr>
          <w:sz w:val="24"/>
        </w:rPr>
        <w:t>музыке</w:t>
      </w:r>
      <w:r>
        <w:rPr>
          <w:spacing w:val="1"/>
          <w:sz w:val="24"/>
        </w:rPr>
        <w:t xml:space="preserve"> </w:t>
      </w:r>
      <w:r>
        <w:rPr>
          <w:sz w:val="24"/>
        </w:rPr>
        <w:t>и</w:t>
      </w:r>
      <w:r>
        <w:rPr>
          <w:spacing w:val="1"/>
          <w:sz w:val="24"/>
        </w:rPr>
        <w:t xml:space="preserve"> </w:t>
      </w:r>
      <w:r>
        <w:rPr>
          <w:sz w:val="24"/>
        </w:rPr>
        <w:t xml:space="preserve">музыкантах. «Гармонии задумчивый поэт» </w:t>
      </w:r>
      <w:r>
        <w:rPr>
          <w:i/>
          <w:sz w:val="24"/>
        </w:rPr>
        <w:t>(1ч)</w:t>
      </w:r>
      <w:r>
        <w:rPr>
          <w:i/>
          <w:spacing w:val="-57"/>
          <w:sz w:val="24"/>
        </w:rPr>
        <w:t xml:space="preserve"> </w:t>
      </w:r>
      <w:r>
        <w:rPr>
          <w:i/>
          <w:sz w:val="24"/>
        </w:rPr>
        <w:t>Романтизм в западноевропейской музыке: особенности трактовки драматической и</w:t>
      </w:r>
      <w:r>
        <w:rPr>
          <w:i/>
          <w:spacing w:val="1"/>
          <w:sz w:val="24"/>
        </w:rPr>
        <w:t xml:space="preserve"> </w:t>
      </w:r>
      <w:r>
        <w:rPr>
          <w:i/>
          <w:sz w:val="24"/>
        </w:rPr>
        <w:t>лирической</w:t>
      </w:r>
      <w:r>
        <w:rPr>
          <w:i/>
          <w:spacing w:val="-2"/>
          <w:sz w:val="24"/>
        </w:rPr>
        <w:t xml:space="preserve"> </w:t>
      </w:r>
      <w:r>
        <w:rPr>
          <w:i/>
          <w:sz w:val="24"/>
        </w:rPr>
        <w:t>сфер</w:t>
      </w:r>
      <w:r>
        <w:rPr>
          <w:i/>
          <w:spacing w:val="-1"/>
          <w:sz w:val="24"/>
        </w:rPr>
        <w:t xml:space="preserve"> </w:t>
      </w:r>
      <w:r>
        <w:rPr>
          <w:i/>
          <w:sz w:val="24"/>
        </w:rPr>
        <w:t>на</w:t>
      </w:r>
      <w:r>
        <w:rPr>
          <w:i/>
          <w:spacing w:val="-1"/>
          <w:sz w:val="24"/>
        </w:rPr>
        <w:t xml:space="preserve"> </w:t>
      </w:r>
      <w:r>
        <w:rPr>
          <w:i/>
          <w:sz w:val="24"/>
        </w:rPr>
        <w:t>примере</w:t>
      </w:r>
      <w:r>
        <w:rPr>
          <w:i/>
          <w:spacing w:val="-3"/>
          <w:sz w:val="24"/>
        </w:rPr>
        <w:t xml:space="preserve"> </w:t>
      </w:r>
      <w:r>
        <w:rPr>
          <w:i/>
          <w:sz w:val="24"/>
        </w:rPr>
        <w:t>образцов</w:t>
      </w:r>
      <w:r>
        <w:rPr>
          <w:i/>
          <w:spacing w:val="-4"/>
          <w:sz w:val="24"/>
        </w:rPr>
        <w:t xml:space="preserve"> </w:t>
      </w:r>
      <w:r>
        <w:rPr>
          <w:i/>
          <w:sz w:val="24"/>
        </w:rPr>
        <w:t>камерной</w:t>
      </w:r>
      <w:r>
        <w:rPr>
          <w:i/>
          <w:spacing w:val="-1"/>
          <w:sz w:val="24"/>
        </w:rPr>
        <w:t xml:space="preserve"> </w:t>
      </w:r>
      <w:r>
        <w:rPr>
          <w:i/>
          <w:sz w:val="24"/>
        </w:rPr>
        <w:t>инструментальной</w:t>
      </w:r>
      <w:r>
        <w:rPr>
          <w:i/>
          <w:spacing w:val="-2"/>
          <w:sz w:val="24"/>
        </w:rPr>
        <w:t xml:space="preserve"> </w:t>
      </w:r>
      <w:r>
        <w:rPr>
          <w:i/>
          <w:sz w:val="24"/>
        </w:rPr>
        <w:t>музыки</w:t>
      </w:r>
      <w:r>
        <w:rPr>
          <w:i/>
          <w:spacing w:val="7"/>
          <w:sz w:val="24"/>
        </w:rPr>
        <w:t xml:space="preserve"> </w:t>
      </w:r>
      <w:r>
        <w:rPr>
          <w:i/>
          <w:sz w:val="24"/>
        </w:rPr>
        <w:t>–</w:t>
      </w:r>
      <w:r>
        <w:rPr>
          <w:i/>
          <w:spacing w:val="-5"/>
          <w:sz w:val="24"/>
        </w:rPr>
        <w:t xml:space="preserve"> </w:t>
      </w:r>
      <w:r>
        <w:rPr>
          <w:i/>
          <w:sz w:val="24"/>
        </w:rPr>
        <w:t>прелюдия,</w:t>
      </w:r>
    </w:p>
    <w:p w:rsidR="00054381" w:rsidRDefault="00656015">
      <w:pPr>
        <w:spacing w:line="274" w:lineRule="exact"/>
        <w:ind w:left="1400"/>
        <w:rPr>
          <w:i/>
          <w:sz w:val="24"/>
        </w:rPr>
      </w:pPr>
      <w:r>
        <w:rPr>
          <w:i/>
          <w:sz w:val="24"/>
        </w:rPr>
        <w:t>этюд.</w:t>
      </w:r>
    </w:p>
    <w:p w:rsidR="00054381" w:rsidRDefault="00656015">
      <w:pPr>
        <w:pStyle w:val="a3"/>
        <w:tabs>
          <w:tab w:val="left" w:pos="8655"/>
        </w:tabs>
        <w:spacing w:before="2"/>
        <w:ind w:right="882"/>
      </w:pPr>
      <w:r>
        <w:t>Осознание</w:t>
      </w:r>
      <w:r>
        <w:rPr>
          <w:spacing w:val="1"/>
        </w:rPr>
        <w:t xml:space="preserve"> </w:t>
      </w:r>
      <w:r>
        <w:t>учащимися</w:t>
      </w:r>
      <w:r>
        <w:rPr>
          <w:spacing w:val="1"/>
        </w:rPr>
        <w:t xml:space="preserve"> </w:t>
      </w:r>
      <w:r>
        <w:t>значимости</w:t>
      </w:r>
      <w:r>
        <w:rPr>
          <w:spacing w:val="1"/>
        </w:rPr>
        <w:t xml:space="preserve"> </w:t>
      </w:r>
      <w:r>
        <w:t>музыкального</w:t>
      </w:r>
      <w:r>
        <w:rPr>
          <w:spacing w:val="1"/>
        </w:rPr>
        <w:t xml:space="preserve"> </w:t>
      </w:r>
      <w:r>
        <w:t>искусства</w:t>
      </w:r>
      <w:r>
        <w:rPr>
          <w:spacing w:val="1"/>
        </w:rPr>
        <w:t xml:space="preserve"> </w:t>
      </w:r>
      <w:r>
        <w:t>для</w:t>
      </w:r>
      <w:r>
        <w:rPr>
          <w:spacing w:val="1"/>
        </w:rPr>
        <w:t xml:space="preserve"> </w:t>
      </w:r>
      <w:r>
        <w:t>творчества</w:t>
      </w:r>
      <w:r>
        <w:rPr>
          <w:spacing w:val="1"/>
        </w:rPr>
        <w:t xml:space="preserve"> </w:t>
      </w:r>
      <w:r>
        <w:t>поэтов</w:t>
      </w:r>
      <w:r>
        <w:rPr>
          <w:spacing w:val="1"/>
        </w:rPr>
        <w:t xml:space="preserve"> </w:t>
      </w:r>
      <w:r>
        <w:t>и</w:t>
      </w:r>
      <w:r>
        <w:rPr>
          <w:spacing w:val="1"/>
        </w:rPr>
        <w:t xml:space="preserve"> </w:t>
      </w:r>
      <w:r>
        <w:t>писателей,</w:t>
      </w:r>
      <w:r>
        <w:rPr>
          <w:spacing w:val="68"/>
        </w:rPr>
        <w:t xml:space="preserve"> </w:t>
      </w:r>
      <w:r>
        <w:t>расширение</w:t>
      </w:r>
      <w:r>
        <w:rPr>
          <w:spacing w:val="66"/>
        </w:rPr>
        <w:t xml:space="preserve"> </w:t>
      </w:r>
      <w:r>
        <w:t>представлений</w:t>
      </w:r>
      <w:r>
        <w:rPr>
          <w:spacing w:val="63"/>
        </w:rPr>
        <w:t xml:space="preserve"> </w:t>
      </w:r>
      <w:r>
        <w:t xml:space="preserve">о  </w:t>
      </w:r>
      <w:r>
        <w:rPr>
          <w:spacing w:val="12"/>
        </w:rPr>
        <w:t xml:space="preserve"> </w:t>
      </w:r>
      <w:r>
        <w:t>творчестве</w:t>
      </w:r>
      <w:r>
        <w:rPr>
          <w:spacing w:val="70"/>
        </w:rPr>
        <w:t xml:space="preserve"> </w:t>
      </w:r>
      <w:r>
        <w:t>западноевропейских</w:t>
      </w:r>
      <w:r>
        <w:rPr>
          <w:spacing w:val="1"/>
        </w:rPr>
        <w:t xml:space="preserve"> </w:t>
      </w:r>
      <w:r>
        <w:t>композиторов</w:t>
      </w:r>
      <w:r>
        <w:rPr>
          <w:spacing w:val="1"/>
        </w:rPr>
        <w:t xml:space="preserve"> </w:t>
      </w:r>
      <w:r>
        <w:t>– Ф. Шопен. Музыка</w:t>
      </w:r>
      <w:r>
        <w:rPr>
          <w:spacing w:val="1"/>
        </w:rPr>
        <w:t xml:space="preserve"> </w:t>
      </w:r>
      <w:r>
        <w:t>не</w:t>
      </w:r>
      <w:r>
        <w:rPr>
          <w:spacing w:val="1"/>
        </w:rPr>
        <w:t xml:space="preserve"> </w:t>
      </w:r>
      <w:r>
        <w:t>только</w:t>
      </w:r>
      <w:r>
        <w:rPr>
          <w:spacing w:val="1"/>
        </w:rPr>
        <w:t xml:space="preserve"> </w:t>
      </w:r>
      <w:r>
        <w:t>раскрывает</w:t>
      </w:r>
      <w:r>
        <w:rPr>
          <w:spacing w:val="1"/>
        </w:rPr>
        <w:t xml:space="preserve"> </w:t>
      </w:r>
      <w:r>
        <w:t>мир</w:t>
      </w:r>
      <w:r>
        <w:rPr>
          <w:spacing w:val="1"/>
        </w:rPr>
        <w:t xml:space="preserve"> </w:t>
      </w:r>
      <w:r>
        <w:t>человеческих</w:t>
      </w:r>
      <w:r>
        <w:rPr>
          <w:spacing w:val="1"/>
        </w:rPr>
        <w:t xml:space="preserve"> </w:t>
      </w:r>
      <w:r>
        <w:t>чувств,</w:t>
      </w:r>
      <w:r>
        <w:rPr>
          <w:spacing w:val="1"/>
        </w:rPr>
        <w:t xml:space="preserve"> </w:t>
      </w:r>
      <w:r>
        <w:t>настроения,</w:t>
      </w:r>
      <w:r>
        <w:rPr>
          <w:spacing w:val="59"/>
        </w:rPr>
        <w:t xml:space="preserve"> </w:t>
      </w:r>
      <w:r>
        <w:t>мысли,</w:t>
      </w:r>
      <w:r>
        <w:rPr>
          <w:spacing w:val="59"/>
        </w:rPr>
        <w:t xml:space="preserve"> </w:t>
      </w:r>
      <w:r>
        <w:t>но</w:t>
      </w:r>
      <w:r>
        <w:rPr>
          <w:spacing w:val="56"/>
        </w:rPr>
        <w:t xml:space="preserve"> </w:t>
      </w:r>
      <w:r>
        <w:t>и</w:t>
      </w:r>
      <w:r>
        <w:rPr>
          <w:spacing w:val="58"/>
        </w:rPr>
        <w:t xml:space="preserve"> </w:t>
      </w:r>
      <w:r>
        <w:t>играет</w:t>
      </w:r>
      <w:r>
        <w:rPr>
          <w:spacing w:val="52"/>
        </w:rPr>
        <w:t xml:space="preserve"> </w:t>
      </w:r>
      <w:r>
        <w:t>в</w:t>
      </w:r>
      <w:r>
        <w:rPr>
          <w:spacing w:val="58"/>
        </w:rPr>
        <w:t xml:space="preserve"> </w:t>
      </w:r>
      <w:r>
        <w:t>литературе</w:t>
      </w:r>
      <w:r>
        <w:rPr>
          <w:spacing w:val="60"/>
        </w:rPr>
        <w:t xml:space="preserve"> </w:t>
      </w:r>
      <w:r>
        <w:t>драматургическую</w:t>
      </w:r>
      <w:r>
        <w:tab/>
        <w:t>роль,</w:t>
      </w:r>
      <w:r>
        <w:rPr>
          <w:spacing w:val="51"/>
        </w:rPr>
        <w:t xml:space="preserve"> </w:t>
      </w:r>
      <w:r>
        <w:t>выявляя</w:t>
      </w:r>
      <w:r>
        <w:rPr>
          <w:spacing w:val="44"/>
        </w:rPr>
        <w:t xml:space="preserve"> </w:t>
      </w:r>
      <w:r>
        <w:t>внут</w:t>
      </w:r>
      <w:r>
        <w:rPr>
          <w:spacing w:val="-57"/>
        </w:rPr>
        <w:t xml:space="preserve"> </w:t>
      </w:r>
      <w:r>
        <w:t>реннюю</w:t>
      </w:r>
      <w:r>
        <w:rPr>
          <w:spacing w:val="1"/>
        </w:rPr>
        <w:t xml:space="preserve"> </w:t>
      </w:r>
      <w:r>
        <w:t>сущность</w:t>
      </w:r>
      <w:r>
        <w:rPr>
          <w:spacing w:val="1"/>
        </w:rPr>
        <w:t xml:space="preserve"> </w:t>
      </w:r>
      <w:r>
        <w:t>человека,</w:t>
      </w:r>
      <w:r>
        <w:rPr>
          <w:spacing w:val="-7"/>
        </w:rPr>
        <w:t xml:space="preserve"> </w:t>
      </w:r>
      <w:r>
        <w:t>оттеняя,</w:t>
      </w:r>
      <w:r>
        <w:rPr>
          <w:spacing w:val="1"/>
        </w:rPr>
        <w:t xml:space="preserve"> </w:t>
      </w:r>
      <w:r>
        <w:t>углубляя</w:t>
      </w:r>
      <w:r>
        <w:rPr>
          <w:spacing w:val="59"/>
        </w:rPr>
        <w:t xml:space="preserve"> </w:t>
      </w:r>
      <w:r>
        <w:t>характеры,</w:t>
      </w:r>
      <w:r>
        <w:rPr>
          <w:spacing w:val="5"/>
        </w:rPr>
        <w:t xml:space="preserve"> </w:t>
      </w:r>
      <w:r>
        <w:t>ситуации,</w:t>
      </w:r>
      <w:r>
        <w:rPr>
          <w:spacing w:val="3"/>
        </w:rPr>
        <w:t xml:space="preserve"> </w:t>
      </w:r>
      <w:r>
        <w:t>события.</w:t>
      </w:r>
    </w:p>
    <w:p w:rsidR="00054381" w:rsidRDefault="00656015">
      <w:pPr>
        <w:pStyle w:val="a3"/>
        <w:ind w:right="843"/>
      </w:pPr>
      <w:r>
        <w:t>Творчество Ф. Шопена</w:t>
      </w:r>
      <w:r>
        <w:rPr>
          <w:spacing w:val="1"/>
        </w:rPr>
        <w:t xml:space="preserve"> </w:t>
      </w:r>
      <w:r>
        <w:t>как композитора связано с его исполнительской деятельностью.</w:t>
      </w:r>
      <w:r>
        <w:rPr>
          <w:spacing w:val="1"/>
        </w:rPr>
        <w:t xml:space="preserve"> </w:t>
      </w:r>
      <w:r>
        <w:t xml:space="preserve">Именно Ф. Шопен утвердил </w:t>
      </w:r>
      <w:r>
        <w:rPr>
          <w:i/>
        </w:rPr>
        <w:t xml:space="preserve">прелюдию </w:t>
      </w:r>
      <w:r>
        <w:t>как самостоятельный вид творчества, открыл новое</w:t>
      </w:r>
      <w:r>
        <w:rPr>
          <w:spacing w:val="-57"/>
        </w:rPr>
        <w:t xml:space="preserve"> </w:t>
      </w:r>
      <w:r>
        <w:t xml:space="preserve">направление в развитии жанра </w:t>
      </w:r>
      <w:r>
        <w:rPr>
          <w:i/>
        </w:rPr>
        <w:t>этюд</w:t>
      </w:r>
      <w:r>
        <w:t>а, никогда не отделяя техническую сторону</w:t>
      </w:r>
      <w:r>
        <w:rPr>
          <w:spacing w:val="1"/>
        </w:rPr>
        <w:t xml:space="preserve"> </w:t>
      </w:r>
      <w:r>
        <w:t>исполнения</w:t>
      </w:r>
      <w:r>
        <w:rPr>
          <w:spacing w:val="-4"/>
        </w:rPr>
        <w:t xml:space="preserve"> </w:t>
      </w:r>
      <w:r>
        <w:t>от</w:t>
      </w:r>
      <w:r>
        <w:rPr>
          <w:spacing w:val="2"/>
        </w:rPr>
        <w:t xml:space="preserve"> </w:t>
      </w:r>
      <w:r>
        <w:t>художественной.</w:t>
      </w:r>
    </w:p>
    <w:p w:rsidR="00054381" w:rsidRDefault="00656015">
      <w:pPr>
        <w:pStyle w:val="a3"/>
        <w:spacing w:line="242" w:lineRule="auto"/>
        <w:ind w:right="1034"/>
        <w:rPr>
          <w:i/>
        </w:rPr>
      </w:pPr>
      <w:r>
        <w:rPr>
          <w:b/>
          <w:i/>
        </w:rPr>
        <w:t xml:space="preserve">Урок 12. </w:t>
      </w:r>
      <w:r>
        <w:t>Писатели</w:t>
      </w:r>
      <w:r>
        <w:rPr>
          <w:spacing w:val="1"/>
        </w:rPr>
        <w:t xml:space="preserve"> </w:t>
      </w:r>
      <w:r>
        <w:t>и</w:t>
      </w:r>
      <w:r>
        <w:rPr>
          <w:spacing w:val="1"/>
        </w:rPr>
        <w:t xml:space="preserve"> </w:t>
      </w:r>
      <w:r>
        <w:t>поэты</w:t>
      </w:r>
      <w:r>
        <w:rPr>
          <w:spacing w:val="1"/>
        </w:rPr>
        <w:t xml:space="preserve"> </w:t>
      </w:r>
      <w:r>
        <w:t>о</w:t>
      </w:r>
      <w:r>
        <w:rPr>
          <w:spacing w:val="1"/>
        </w:rPr>
        <w:t xml:space="preserve"> </w:t>
      </w:r>
      <w:r>
        <w:t>музыке</w:t>
      </w:r>
      <w:r>
        <w:rPr>
          <w:spacing w:val="1"/>
        </w:rPr>
        <w:t xml:space="preserve"> </w:t>
      </w:r>
      <w:r>
        <w:t>и</w:t>
      </w:r>
      <w:r>
        <w:rPr>
          <w:spacing w:val="1"/>
        </w:rPr>
        <w:t xml:space="preserve"> </w:t>
      </w:r>
      <w:r>
        <w:t>музыкантах. «Ты, Моцарт, бог, и сам того не</w:t>
      </w:r>
      <w:r>
        <w:rPr>
          <w:spacing w:val="-57"/>
        </w:rPr>
        <w:t xml:space="preserve"> </w:t>
      </w:r>
      <w:r>
        <w:t>знаешь»</w:t>
      </w:r>
      <w:r>
        <w:rPr>
          <w:spacing w:val="1"/>
        </w:rPr>
        <w:t xml:space="preserve"> </w:t>
      </w:r>
      <w:r>
        <w:rPr>
          <w:i/>
        </w:rPr>
        <w:t>(1ч)</w:t>
      </w:r>
    </w:p>
    <w:p w:rsidR="00054381" w:rsidRDefault="00656015">
      <w:pPr>
        <w:spacing w:line="242" w:lineRule="auto"/>
        <w:ind w:left="1400" w:right="1767"/>
        <w:rPr>
          <w:i/>
          <w:sz w:val="24"/>
        </w:rPr>
      </w:pPr>
      <w:r>
        <w:rPr>
          <w:i/>
          <w:sz w:val="24"/>
        </w:rPr>
        <w:t>Сравнительная характеристика особенностей восприятия мира композиторами</w:t>
      </w:r>
      <w:r>
        <w:rPr>
          <w:i/>
          <w:spacing w:val="-57"/>
          <w:sz w:val="24"/>
        </w:rPr>
        <w:t xml:space="preserve"> </w:t>
      </w:r>
      <w:r>
        <w:rPr>
          <w:i/>
          <w:sz w:val="24"/>
        </w:rPr>
        <w:t>классиками</w:t>
      </w:r>
      <w:r>
        <w:rPr>
          <w:i/>
          <w:spacing w:val="1"/>
          <w:sz w:val="24"/>
        </w:rPr>
        <w:t xml:space="preserve"> </w:t>
      </w:r>
      <w:r>
        <w:rPr>
          <w:i/>
          <w:sz w:val="24"/>
        </w:rPr>
        <w:t>и</w:t>
      </w:r>
      <w:r>
        <w:rPr>
          <w:i/>
          <w:spacing w:val="2"/>
          <w:sz w:val="24"/>
        </w:rPr>
        <w:t xml:space="preserve"> </w:t>
      </w:r>
      <w:r>
        <w:rPr>
          <w:i/>
          <w:sz w:val="24"/>
        </w:rPr>
        <w:t>романтиками.</w:t>
      </w:r>
      <w:r>
        <w:rPr>
          <w:i/>
          <w:spacing w:val="4"/>
          <w:sz w:val="24"/>
        </w:rPr>
        <w:t xml:space="preserve"> </w:t>
      </w:r>
      <w:r>
        <w:rPr>
          <w:i/>
          <w:sz w:val="24"/>
        </w:rPr>
        <w:t>(</w:t>
      </w:r>
      <w:r>
        <w:rPr>
          <w:i/>
          <w:spacing w:val="-2"/>
          <w:sz w:val="24"/>
        </w:rPr>
        <w:t xml:space="preserve"> </w:t>
      </w:r>
      <w:r>
        <w:rPr>
          <w:i/>
          <w:sz w:val="24"/>
        </w:rPr>
        <w:t>В.</w:t>
      </w:r>
      <w:r>
        <w:rPr>
          <w:i/>
          <w:spacing w:val="2"/>
          <w:sz w:val="24"/>
        </w:rPr>
        <w:t xml:space="preserve"> </w:t>
      </w:r>
      <w:r>
        <w:rPr>
          <w:i/>
          <w:sz w:val="24"/>
        </w:rPr>
        <w:t>Моцарт</w:t>
      </w:r>
      <w:r>
        <w:rPr>
          <w:i/>
          <w:spacing w:val="2"/>
          <w:sz w:val="24"/>
        </w:rPr>
        <w:t xml:space="preserve"> </w:t>
      </w:r>
      <w:r>
        <w:rPr>
          <w:i/>
          <w:sz w:val="24"/>
        </w:rPr>
        <w:t>–</w:t>
      </w:r>
      <w:r>
        <w:rPr>
          <w:i/>
          <w:spacing w:val="-3"/>
          <w:sz w:val="24"/>
        </w:rPr>
        <w:t xml:space="preserve"> </w:t>
      </w:r>
      <w:r>
        <w:rPr>
          <w:i/>
          <w:sz w:val="24"/>
        </w:rPr>
        <w:t>Ф.</w:t>
      </w:r>
      <w:r>
        <w:rPr>
          <w:i/>
          <w:spacing w:val="-6"/>
          <w:sz w:val="24"/>
        </w:rPr>
        <w:t xml:space="preserve"> </w:t>
      </w:r>
      <w:r>
        <w:rPr>
          <w:i/>
          <w:sz w:val="24"/>
        </w:rPr>
        <w:t>Шопен)</w:t>
      </w:r>
    </w:p>
    <w:p w:rsidR="00054381" w:rsidRDefault="00656015">
      <w:pPr>
        <w:pStyle w:val="a3"/>
        <w:spacing w:line="242" w:lineRule="auto"/>
        <w:ind w:right="572"/>
      </w:pPr>
      <w:r>
        <w:t>Осознание</w:t>
      </w:r>
      <w:r>
        <w:rPr>
          <w:spacing w:val="1"/>
        </w:rPr>
        <w:t xml:space="preserve"> </w:t>
      </w:r>
      <w:r>
        <w:t>учащимися</w:t>
      </w:r>
      <w:r>
        <w:rPr>
          <w:spacing w:val="1"/>
        </w:rPr>
        <w:t xml:space="preserve"> </w:t>
      </w:r>
      <w:r>
        <w:t>значимости</w:t>
      </w:r>
      <w:r>
        <w:rPr>
          <w:spacing w:val="1"/>
        </w:rPr>
        <w:t xml:space="preserve"> </w:t>
      </w:r>
      <w:r>
        <w:t>музыкального</w:t>
      </w:r>
      <w:r>
        <w:rPr>
          <w:spacing w:val="1"/>
        </w:rPr>
        <w:t xml:space="preserve"> </w:t>
      </w:r>
      <w:r>
        <w:t>искусства</w:t>
      </w:r>
      <w:r>
        <w:rPr>
          <w:spacing w:val="1"/>
        </w:rPr>
        <w:t xml:space="preserve"> </w:t>
      </w:r>
      <w:r>
        <w:t>для</w:t>
      </w:r>
      <w:r>
        <w:rPr>
          <w:spacing w:val="1"/>
        </w:rPr>
        <w:t xml:space="preserve"> </w:t>
      </w:r>
      <w:r>
        <w:t>творчества</w:t>
      </w:r>
      <w:r>
        <w:rPr>
          <w:spacing w:val="1"/>
        </w:rPr>
        <w:t xml:space="preserve"> </w:t>
      </w:r>
      <w:r>
        <w:t>поэтов</w:t>
      </w:r>
      <w:r>
        <w:rPr>
          <w:spacing w:val="1"/>
        </w:rPr>
        <w:t xml:space="preserve"> </w:t>
      </w:r>
      <w:r>
        <w:t>и</w:t>
      </w:r>
      <w:r>
        <w:rPr>
          <w:spacing w:val="1"/>
        </w:rPr>
        <w:t xml:space="preserve"> </w:t>
      </w:r>
      <w:r>
        <w:t>писателей,</w:t>
      </w:r>
      <w:r>
        <w:rPr>
          <w:spacing w:val="56"/>
        </w:rPr>
        <w:t xml:space="preserve"> </w:t>
      </w:r>
      <w:r>
        <w:t>расширение</w:t>
      </w:r>
      <w:r>
        <w:rPr>
          <w:spacing w:val="54"/>
        </w:rPr>
        <w:t xml:space="preserve"> </w:t>
      </w:r>
      <w:r>
        <w:t>представлений</w:t>
      </w:r>
      <w:r>
        <w:rPr>
          <w:spacing w:val="51"/>
        </w:rPr>
        <w:t xml:space="preserve"> </w:t>
      </w:r>
      <w:r>
        <w:t>о</w:t>
      </w:r>
      <w:r>
        <w:rPr>
          <w:spacing w:val="58"/>
        </w:rPr>
        <w:t xml:space="preserve"> </w:t>
      </w:r>
      <w:r>
        <w:t>творчестве</w:t>
      </w:r>
      <w:r>
        <w:rPr>
          <w:spacing w:val="59"/>
        </w:rPr>
        <w:t xml:space="preserve"> </w:t>
      </w:r>
      <w:r>
        <w:t>западноевропейских</w:t>
      </w:r>
      <w:r>
        <w:rPr>
          <w:spacing w:val="-6"/>
        </w:rPr>
        <w:t xml:space="preserve"> </w:t>
      </w:r>
      <w:r>
        <w:t>композиторов</w:t>
      </w:r>
    </w:p>
    <w:p w:rsidR="00054381" w:rsidRDefault="00656015">
      <w:pPr>
        <w:pStyle w:val="a3"/>
        <w:spacing w:line="242" w:lineRule="auto"/>
        <w:ind w:right="1631"/>
      </w:pPr>
      <w:r>
        <w:t>– В.А. Моцарт и Ф. Шопен.</w:t>
      </w:r>
      <w:r>
        <w:rPr>
          <w:spacing w:val="1"/>
        </w:rPr>
        <w:t xml:space="preserve"> </w:t>
      </w:r>
      <w:r>
        <w:rPr>
          <w:i/>
        </w:rPr>
        <w:t xml:space="preserve">Реквием. </w:t>
      </w:r>
      <w:r>
        <w:t>Музыка</w:t>
      </w:r>
      <w:r>
        <w:rPr>
          <w:spacing w:val="1"/>
        </w:rPr>
        <w:t xml:space="preserve"> </w:t>
      </w:r>
      <w:r>
        <w:t>не</w:t>
      </w:r>
      <w:r>
        <w:rPr>
          <w:spacing w:val="1"/>
        </w:rPr>
        <w:t xml:space="preserve"> </w:t>
      </w:r>
      <w:r>
        <w:t>только</w:t>
      </w:r>
      <w:r>
        <w:rPr>
          <w:spacing w:val="1"/>
        </w:rPr>
        <w:t xml:space="preserve"> </w:t>
      </w:r>
      <w:r>
        <w:t>раскрывает</w:t>
      </w:r>
      <w:r>
        <w:rPr>
          <w:spacing w:val="1"/>
        </w:rPr>
        <w:t xml:space="preserve"> </w:t>
      </w:r>
      <w:r>
        <w:t>мир</w:t>
      </w:r>
      <w:r>
        <w:rPr>
          <w:spacing w:val="-57"/>
        </w:rPr>
        <w:t xml:space="preserve"> </w:t>
      </w:r>
      <w:r>
        <w:t>человеческих</w:t>
      </w:r>
      <w:r>
        <w:rPr>
          <w:spacing w:val="58"/>
        </w:rPr>
        <w:t xml:space="preserve"> </w:t>
      </w:r>
      <w:r>
        <w:t>чувств,</w:t>
      </w:r>
      <w:r>
        <w:rPr>
          <w:spacing w:val="1"/>
        </w:rPr>
        <w:t xml:space="preserve"> </w:t>
      </w:r>
      <w:r>
        <w:t>настроения,</w:t>
      </w:r>
      <w:r>
        <w:rPr>
          <w:spacing w:val="55"/>
        </w:rPr>
        <w:t xml:space="preserve"> </w:t>
      </w:r>
      <w:r>
        <w:t>мысли,</w:t>
      </w:r>
      <w:r>
        <w:rPr>
          <w:spacing w:val="1"/>
        </w:rPr>
        <w:t xml:space="preserve"> </w:t>
      </w:r>
      <w:r>
        <w:t>но</w:t>
      </w:r>
      <w:r>
        <w:rPr>
          <w:spacing w:val="2"/>
        </w:rPr>
        <w:t xml:space="preserve"> </w:t>
      </w:r>
      <w:r>
        <w:t>и</w:t>
      </w:r>
      <w:r>
        <w:rPr>
          <w:spacing w:val="59"/>
        </w:rPr>
        <w:t xml:space="preserve"> </w:t>
      </w:r>
      <w:r>
        <w:t>играет</w:t>
      </w:r>
      <w:r>
        <w:rPr>
          <w:spacing w:val="54"/>
        </w:rPr>
        <w:t xml:space="preserve"> </w:t>
      </w:r>
      <w:r>
        <w:t>в</w:t>
      </w:r>
      <w:r>
        <w:rPr>
          <w:spacing w:val="59"/>
        </w:rPr>
        <w:t xml:space="preserve"> </w:t>
      </w:r>
      <w:r>
        <w:t>литературе</w:t>
      </w:r>
    </w:p>
    <w:p w:rsidR="00054381" w:rsidRDefault="00656015">
      <w:pPr>
        <w:pStyle w:val="a3"/>
        <w:tabs>
          <w:tab w:val="left" w:pos="3570"/>
        </w:tabs>
        <w:ind w:right="1034"/>
      </w:pPr>
      <w:r>
        <w:t>драматургическую</w:t>
      </w:r>
      <w:r>
        <w:tab/>
        <w:t>роль,</w:t>
      </w:r>
      <w:r>
        <w:rPr>
          <w:spacing w:val="1"/>
        </w:rPr>
        <w:t xml:space="preserve"> </w:t>
      </w:r>
      <w:r>
        <w:t>выявляя</w:t>
      </w:r>
      <w:r>
        <w:rPr>
          <w:spacing w:val="1"/>
        </w:rPr>
        <w:t xml:space="preserve"> </w:t>
      </w:r>
      <w:r>
        <w:t>внутреннюю</w:t>
      </w:r>
      <w:r>
        <w:rPr>
          <w:spacing w:val="1"/>
        </w:rPr>
        <w:t xml:space="preserve"> </w:t>
      </w:r>
      <w:r>
        <w:t>сущность</w:t>
      </w:r>
      <w:r>
        <w:rPr>
          <w:spacing w:val="1"/>
        </w:rPr>
        <w:t xml:space="preserve"> </w:t>
      </w:r>
      <w:r>
        <w:t>человека, оттеняя,</w:t>
      </w:r>
      <w:r>
        <w:rPr>
          <w:spacing w:val="1"/>
        </w:rPr>
        <w:t xml:space="preserve"> </w:t>
      </w:r>
      <w:r>
        <w:t>углубляя,</w:t>
      </w:r>
      <w:r>
        <w:rPr>
          <w:spacing w:val="-57"/>
        </w:rPr>
        <w:t xml:space="preserve"> </w:t>
      </w:r>
      <w:r>
        <w:t>характеры,</w:t>
      </w:r>
      <w:r>
        <w:rPr>
          <w:spacing w:val="1"/>
        </w:rPr>
        <w:t xml:space="preserve"> </w:t>
      </w:r>
      <w:r>
        <w:t>ситуации, события. Произведения</w:t>
      </w:r>
      <w:r>
        <w:rPr>
          <w:spacing w:val="1"/>
        </w:rPr>
        <w:t xml:space="preserve"> </w:t>
      </w:r>
      <w:r>
        <w:t>В. Моцарта открывают</w:t>
      </w:r>
      <w:r>
        <w:rPr>
          <w:spacing w:val="1"/>
        </w:rPr>
        <w:t xml:space="preserve"> </w:t>
      </w:r>
      <w:r>
        <w:t>бесконечное</w:t>
      </w:r>
      <w:r>
        <w:rPr>
          <w:spacing w:val="1"/>
        </w:rPr>
        <w:t xml:space="preserve"> </w:t>
      </w:r>
      <w:r>
        <w:t>многообразие чувств,</w:t>
      </w:r>
      <w:r>
        <w:rPr>
          <w:spacing w:val="4"/>
        </w:rPr>
        <w:t xml:space="preserve"> </w:t>
      </w:r>
      <w:r>
        <w:t>полны</w:t>
      </w:r>
      <w:r>
        <w:rPr>
          <w:spacing w:val="-2"/>
        </w:rPr>
        <w:t xml:space="preserve"> </w:t>
      </w:r>
      <w:r>
        <w:t>многогранных</w:t>
      </w:r>
      <w:r>
        <w:rPr>
          <w:spacing w:val="-3"/>
        </w:rPr>
        <w:t xml:space="preserve"> </w:t>
      </w:r>
      <w:r>
        <w:t>реальных</w:t>
      </w:r>
      <w:r>
        <w:rPr>
          <w:spacing w:val="-4"/>
        </w:rPr>
        <w:t xml:space="preserve"> </w:t>
      </w:r>
      <w:r>
        <w:t>характеров.</w:t>
      </w:r>
    </w:p>
    <w:p w:rsidR="00054381" w:rsidRDefault="00656015">
      <w:pPr>
        <w:spacing w:line="275" w:lineRule="exact"/>
        <w:ind w:left="1400"/>
        <w:rPr>
          <w:i/>
          <w:sz w:val="24"/>
        </w:rPr>
      </w:pPr>
      <w:r>
        <w:rPr>
          <w:b/>
          <w:i/>
          <w:sz w:val="24"/>
        </w:rPr>
        <w:t>Урок</w:t>
      </w:r>
      <w:r>
        <w:rPr>
          <w:b/>
          <w:i/>
          <w:spacing w:val="-4"/>
          <w:sz w:val="24"/>
        </w:rPr>
        <w:t xml:space="preserve"> </w:t>
      </w:r>
      <w:r>
        <w:rPr>
          <w:b/>
          <w:i/>
          <w:sz w:val="24"/>
        </w:rPr>
        <w:t>13.</w:t>
      </w:r>
      <w:r>
        <w:rPr>
          <w:b/>
          <w:i/>
          <w:spacing w:val="56"/>
          <w:sz w:val="24"/>
        </w:rPr>
        <w:t xml:space="preserve"> </w:t>
      </w:r>
      <w:r>
        <w:rPr>
          <w:sz w:val="24"/>
        </w:rPr>
        <w:t>Первое</w:t>
      </w:r>
      <w:r>
        <w:rPr>
          <w:spacing w:val="-7"/>
          <w:sz w:val="24"/>
        </w:rPr>
        <w:t xml:space="preserve"> </w:t>
      </w:r>
      <w:r>
        <w:rPr>
          <w:sz w:val="24"/>
        </w:rPr>
        <w:t>путешествие</w:t>
      </w:r>
      <w:r>
        <w:rPr>
          <w:spacing w:val="-2"/>
          <w:sz w:val="24"/>
        </w:rPr>
        <w:t xml:space="preserve"> </w:t>
      </w:r>
      <w:r>
        <w:rPr>
          <w:sz w:val="24"/>
        </w:rPr>
        <w:t>в музыкальный</w:t>
      </w:r>
      <w:r>
        <w:rPr>
          <w:spacing w:val="-5"/>
          <w:sz w:val="24"/>
        </w:rPr>
        <w:t xml:space="preserve"> </w:t>
      </w:r>
      <w:r>
        <w:rPr>
          <w:sz w:val="24"/>
        </w:rPr>
        <w:t>театр.</w:t>
      </w:r>
      <w:r>
        <w:rPr>
          <w:spacing w:val="2"/>
          <w:sz w:val="24"/>
        </w:rPr>
        <w:t xml:space="preserve"> </w:t>
      </w:r>
      <w:r>
        <w:rPr>
          <w:sz w:val="24"/>
        </w:rPr>
        <w:t>Опера</w:t>
      </w:r>
      <w:r>
        <w:rPr>
          <w:spacing w:val="5"/>
          <w:sz w:val="24"/>
        </w:rPr>
        <w:t xml:space="preserve"> </w:t>
      </w:r>
      <w:r>
        <w:rPr>
          <w:i/>
          <w:sz w:val="24"/>
        </w:rPr>
        <w:t>(1ч.)</w:t>
      </w:r>
    </w:p>
    <w:p w:rsidR="00054381" w:rsidRDefault="00656015">
      <w:pPr>
        <w:spacing w:line="242" w:lineRule="auto"/>
        <w:ind w:left="1400" w:right="1898" w:firstLine="62"/>
        <w:rPr>
          <w:i/>
          <w:sz w:val="24"/>
        </w:rPr>
      </w:pPr>
      <w:r>
        <w:rPr>
          <w:i/>
          <w:sz w:val="24"/>
        </w:rPr>
        <w:t>Развитие жанра – опера. Народные истоки русской профессиональной музыки.</w:t>
      </w:r>
      <w:r>
        <w:rPr>
          <w:i/>
          <w:spacing w:val="-57"/>
          <w:sz w:val="24"/>
        </w:rPr>
        <w:t xml:space="preserve"> </w:t>
      </w:r>
      <w:r>
        <w:rPr>
          <w:i/>
          <w:sz w:val="24"/>
        </w:rPr>
        <w:t>Обращение композиторов</w:t>
      </w:r>
      <w:r>
        <w:rPr>
          <w:i/>
          <w:spacing w:val="2"/>
          <w:sz w:val="24"/>
        </w:rPr>
        <w:t xml:space="preserve"> </w:t>
      </w:r>
      <w:r>
        <w:rPr>
          <w:i/>
          <w:sz w:val="24"/>
        </w:rPr>
        <w:t>к родному</w:t>
      </w:r>
      <w:r>
        <w:rPr>
          <w:i/>
          <w:spacing w:val="-5"/>
          <w:sz w:val="24"/>
        </w:rPr>
        <w:t xml:space="preserve"> </w:t>
      </w:r>
      <w:r>
        <w:rPr>
          <w:i/>
          <w:sz w:val="24"/>
        </w:rPr>
        <w:t>фольклору.</w:t>
      </w:r>
    </w:p>
    <w:p w:rsidR="00054381" w:rsidRDefault="00656015">
      <w:pPr>
        <w:pStyle w:val="a3"/>
        <w:ind w:right="1009"/>
      </w:pPr>
      <w:r>
        <w:t>Особенности оперного жанра, который возникает на основе литературного произведения</w:t>
      </w:r>
      <w:r>
        <w:rPr>
          <w:spacing w:val="-57"/>
        </w:rPr>
        <w:t xml:space="preserve"> </w:t>
      </w:r>
      <w:r>
        <w:t>как</w:t>
      </w:r>
      <w:r>
        <w:rPr>
          <w:spacing w:val="1"/>
        </w:rPr>
        <w:t xml:space="preserve"> </w:t>
      </w:r>
      <w:r>
        <w:t>источника либретто оперы. Разновидности вокальных и инструментальных жанров,</w:t>
      </w:r>
      <w:r>
        <w:rPr>
          <w:spacing w:val="1"/>
        </w:rPr>
        <w:t xml:space="preserve"> </w:t>
      </w:r>
      <w:r>
        <w:t>форм</w:t>
      </w:r>
      <w:r>
        <w:rPr>
          <w:spacing w:val="1"/>
        </w:rPr>
        <w:t xml:space="preserve"> </w:t>
      </w:r>
      <w:r>
        <w:t>внутри оперы – (увертюра, ария, речитатив, хор, ансамбль), а также исполнители</w:t>
      </w:r>
      <w:r>
        <w:rPr>
          <w:spacing w:val="1"/>
        </w:rPr>
        <w:t xml:space="preserve"> </w:t>
      </w:r>
      <w:r>
        <w:t>(певцы,</w:t>
      </w:r>
      <w:r>
        <w:rPr>
          <w:spacing w:val="3"/>
        </w:rPr>
        <w:t xml:space="preserve"> </w:t>
      </w:r>
      <w:r>
        <w:t>дирижёр,</w:t>
      </w:r>
      <w:r>
        <w:rPr>
          <w:spacing w:val="-5"/>
        </w:rPr>
        <w:t xml:space="preserve"> </w:t>
      </w:r>
      <w:r>
        <w:t>оркестр).</w:t>
      </w:r>
    </w:p>
    <w:p w:rsidR="00054381" w:rsidRDefault="00656015">
      <w:pPr>
        <w:spacing w:line="242" w:lineRule="auto"/>
        <w:ind w:left="1462" w:right="2808" w:hanging="63"/>
        <w:rPr>
          <w:i/>
          <w:sz w:val="24"/>
        </w:rPr>
      </w:pPr>
      <w:r>
        <w:rPr>
          <w:b/>
          <w:i/>
          <w:sz w:val="24"/>
        </w:rPr>
        <w:t>Урок</w:t>
      </w:r>
      <w:r>
        <w:rPr>
          <w:b/>
          <w:i/>
          <w:spacing w:val="2"/>
          <w:sz w:val="24"/>
        </w:rPr>
        <w:t xml:space="preserve"> </w:t>
      </w:r>
      <w:r>
        <w:rPr>
          <w:b/>
          <w:i/>
          <w:sz w:val="24"/>
        </w:rPr>
        <w:t>14.</w:t>
      </w:r>
      <w:r>
        <w:rPr>
          <w:b/>
          <w:i/>
          <w:spacing w:val="59"/>
          <w:sz w:val="24"/>
        </w:rPr>
        <w:t xml:space="preserve"> </w:t>
      </w:r>
      <w:r>
        <w:rPr>
          <w:sz w:val="24"/>
        </w:rPr>
        <w:t>Второе</w:t>
      </w:r>
      <w:r>
        <w:rPr>
          <w:spacing w:val="-5"/>
          <w:sz w:val="24"/>
        </w:rPr>
        <w:t xml:space="preserve"> </w:t>
      </w:r>
      <w:r>
        <w:rPr>
          <w:sz w:val="24"/>
        </w:rPr>
        <w:t>путешествие в</w:t>
      </w:r>
      <w:r>
        <w:rPr>
          <w:spacing w:val="1"/>
          <w:sz w:val="24"/>
        </w:rPr>
        <w:t xml:space="preserve"> </w:t>
      </w:r>
      <w:r>
        <w:rPr>
          <w:sz w:val="24"/>
        </w:rPr>
        <w:t>музыкальный</w:t>
      </w:r>
      <w:r>
        <w:rPr>
          <w:spacing w:val="-3"/>
          <w:sz w:val="24"/>
        </w:rPr>
        <w:t xml:space="preserve"> </w:t>
      </w:r>
      <w:r>
        <w:rPr>
          <w:sz w:val="24"/>
        </w:rPr>
        <w:t>театр.</w:t>
      </w:r>
      <w:r>
        <w:rPr>
          <w:spacing w:val="4"/>
          <w:sz w:val="24"/>
        </w:rPr>
        <w:t xml:space="preserve"> </w:t>
      </w:r>
      <w:r>
        <w:rPr>
          <w:sz w:val="24"/>
        </w:rPr>
        <w:t>Балет</w:t>
      </w:r>
      <w:r>
        <w:rPr>
          <w:spacing w:val="3"/>
          <w:sz w:val="24"/>
        </w:rPr>
        <w:t xml:space="preserve"> </w:t>
      </w:r>
      <w:r>
        <w:rPr>
          <w:i/>
          <w:sz w:val="24"/>
        </w:rPr>
        <w:t>(1ч)</w:t>
      </w:r>
      <w:r>
        <w:rPr>
          <w:i/>
          <w:spacing w:val="1"/>
          <w:sz w:val="24"/>
        </w:rPr>
        <w:t xml:space="preserve"> </w:t>
      </w:r>
      <w:r>
        <w:rPr>
          <w:i/>
          <w:sz w:val="24"/>
        </w:rPr>
        <w:t>Развитие</w:t>
      </w:r>
      <w:r>
        <w:rPr>
          <w:i/>
          <w:spacing w:val="-5"/>
          <w:sz w:val="24"/>
        </w:rPr>
        <w:t xml:space="preserve"> </w:t>
      </w:r>
      <w:r>
        <w:rPr>
          <w:i/>
          <w:sz w:val="24"/>
        </w:rPr>
        <w:t>жанра –</w:t>
      </w:r>
      <w:r>
        <w:rPr>
          <w:i/>
          <w:spacing w:val="-7"/>
          <w:sz w:val="24"/>
        </w:rPr>
        <w:t xml:space="preserve"> </w:t>
      </w:r>
      <w:r>
        <w:rPr>
          <w:i/>
          <w:sz w:val="24"/>
        </w:rPr>
        <w:t>балет.</w:t>
      </w:r>
      <w:r>
        <w:rPr>
          <w:i/>
          <w:spacing w:val="-1"/>
          <w:sz w:val="24"/>
        </w:rPr>
        <w:t xml:space="preserve"> </w:t>
      </w:r>
      <w:r>
        <w:rPr>
          <w:i/>
          <w:sz w:val="24"/>
        </w:rPr>
        <w:t>Формирование</w:t>
      </w:r>
      <w:r>
        <w:rPr>
          <w:i/>
          <w:spacing w:val="-3"/>
          <w:sz w:val="24"/>
        </w:rPr>
        <w:t xml:space="preserve"> </w:t>
      </w:r>
      <w:r>
        <w:rPr>
          <w:i/>
          <w:sz w:val="24"/>
        </w:rPr>
        <w:t>русской</w:t>
      </w:r>
      <w:r>
        <w:rPr>
          <w:i/>
          <w:spacing w:val="-3"/>
          <w:sz w:val="24"/>
        </w:rPr>
        <w:t xml:space="preserve"> </w:t>
      </w:r>
      <w:r>
        <w:rPr>
          <w:i/>
          <w:sz w:val="24"/>
        </w:rPr>
        <w:t>классической</w:t>
      </w:r>
      <w:r>
        <w:rPr>
          <w:i/>
          <w:spacing w:val="-2"/>
          <w:sz w:val="24"/>
        </w:rPr>
        <w:t xml:space="preserve"> </w:t>
      </w:r>
      <w:r>
        <w:rPr>
          <w:i/>
          <w:sz w:val="24"/>
        </w:rPr>
        <w:t>школы.</w:t>
      </w:r>
    </w:p>
    <w:p w:rsidR="00054381" w:rsidRDefault="00656015">
      <w:pPr>
        <w:pStyle w:val="a3"/>
        <w:ind w:right="983"/>
      </w:pPr>
      <w:r>
        <w:t>На основе имеющегося музыкально-слухового опыта учащихся продолжить знакомство с</w:t>
      </w:r>
      <w:r>
        <w:rPr>
          <w:spacing w:val="-57"/>
        </w:rPr>
        <w:t xml:space="preserve"> </w:t>
      </w:r>
      <w:r>
        <w:t>жанром балета, его происхождением, с либретто балетного спектакля, основой которого</w:t>
      </w:r>
      <w:r>
        <w:rPr>
          <w:spacing w:val="1"/>
        </w:rPr>
        <w:t xml:space="preserve"> </w:t>
      </w:r>
      <w:r>
        <w:t>являются сказочные сюжеты; с именами лучших отечественных танцоров и хореографов.</w:t>
      </w:r>
      <w:r>
        <w:rPr>
          <w:spacing w:val="-57"/>
        </w:rPr>
        <w:t xml:space="preserve"> </w:t>
      </w:r>
      <w:r>
        <w:t>Балет-искусство</w:t>
      </w:r>
      <w:r>
        <w:rPr>
          <w:spacing w:val="1"/>
        </w:rPr>
        <w:t xml:space="preserve"> </w:t>
      </w:r>
      <w:r>
        <w:t>синтетическое.</w:t>
      </w:r>
      <w:r>
        <w:rPr>
          <w:spacing w:val="1"/>
        </w:rPr>
        <w:t xml:space="preserve"> </w:t>
      </w:r>
      <w:r>
        <w:t>В</w:t>
      </w:r>
      <w:r>
        <w:rPr>
          <w:spacing w:val="1"/>
        </w:rPr>
        <w:t xml:space="preserve"> </w:t>
      </w:r>
      <w:r>
        <w:t>нем</w:t>
      </w:r>
      <w:r>
        <w:rPr>
          <w:spacing w:val="60"/>
        </w:rPr>
        <w:t xml:space="preserve"> </w:t>
      </w:r>
      <w:r>
        <w:t>воедино</w:t>
      </w:r>
      <w:r>
        <w:rPr>
          <w:spacing w:val="60"/>
        </w:rPr>
        <w:t xml:space="preserve"> </w:t>
      </w:r>
      <w:r>
        <w:t>переплетены</w:t>
      </w:r>
      <w:r>
        <w:rPr>
          <w:spacing w:val="60"/>
        </w:rPr>
        <w:t xml:space="preserve"> </w:t>
      </w:r>
      <w:r>
        <w:t>различные</w:t>
      </w:r>
      <w:r>
        <w:rPr>
          <w:spacing w:val="60"/>
        </w:rPr>
        <w:t xml:space="preserve"> </w:t>
      </w:r>
      <w:r>
        <w:t>виды</w:t>
      </w:r>
      <w:r>
        <w:rPr>
          <w:spacing w:val="1"/>
        </w:rPr>
        <w:t xml:space="preserve"> </w:t>
      </w:r>
      <w:r>
        <w:t>искусства:</w:t>
      </w:r>
      <w:r>
        <w:rPr>
          <w:spacing w:val="3"/>
        </w:rPr>
        <w:t xml:space="preserve"> </w:t>
      </w:r>
      <w:r>
        <w:t>литература,</w:t>
      </w:r>
      <w:r>
        <w:rPr>
          <w:spacing w:val="2"/>
        </w:rPr>
        <w:t xml:space="preserve"> </w:t>
      </w:r>
      <w:r>
        <w:t>инструментально-симфоническая</w:t>
      </w:r>
      <w:r>
        <w:rPr>
          <w:spacing w:val="58"/>
        </w:rPr>
        <w:t xml:space="preserve"> </w:t>
      </w:r>
      <w:r>
        <w:t>музыка,</w:t>
      </w:r>
      <w:r>
        <w:rPr>
          <w:spacing w:val="5"/>
        </w:rPr>
        <w:t xml:space="preserve"> </w:t>
      </w:r>
      <w:r>
        <w:t>хореография,</w:t>
      </w:r>
      <w:r>
        <w:rPr>
          <w:spacing w:val="1"/>
        </w:rPr>
        <w:t xml:space="preserve"> </w:t>
      </w:r>
      <w:r>
        <w:t>(танцоры-солисты,</w:t>
      </w:r>
      <w:r>
        <w:rPr>
          <w:spacing w:val="1"/>
        </w:rPr>
        <w:t xml:space="preserve"> </w:t>
      </w:r>
      <w:r>
        <w:t>кордебалет- массовые</w:t>
      </w:r>
      <w:r>
        <w:rPr>
          <w:spacing w:val="1"/>
        </w:rPr>
        <w:t xml:space="preserve"> </w:t>
      </w:r>
      <w:r>
        <w:t>сцены),</w:t>
      </w:r>
      <w:r>
        <w:rPr>
          <w:spacing w:val="1"/>
        </w:rPr>
        <w:t xml:space="preserve"> </w:t>
      </w:r>
      <w:r>
        <w:t>драматическое</w:t>
      </w:r>
      <w:r>
        <w:rPr>
          <w:spacing w:val="1"/>
        </w:rPr>
        <w:t xml:space="preserve"> </w:t>
      </w:r>
      <w:r>
        <w:t>и</w:t>
      </w:r>
      <w:r>
        <w:rPr>
          <w:spacing w:val="1"/>
        </w:rPr>
        <w:t xml:space="preserve"> </w:t>
      </w:r>
      <w:r>
        <w:t>изобразительное</w:t>
      </w:r>
      <w:r>
        <w:rPr>
          <w:spacing w:val="1"/>
        </w:rPr>
        <w:t xml:space="preserve"> </w:t>
      </w:r>
      <w:r>
        <w:t>искусство</w:t>
      </w:r>
      <w:r>
        <w:rPr>
          <w:spacing w:val="6"/>
        </w:rPr>
        <w:t xml:space="preserve"> </w:t>
      </w:r>
      <w:r>
        <w:t>(театральное</w:t>
      </w:r>
      <w:r>
        <w:rPr>
          <w:spacing w:val="5"/>
        </w:rPr>
        <w:t xml:space="preserve"> </w:t>
      </w:r>
      <w:r>
        <w:t>действие,</w:t>
      </w:r>
      <w:r>
        <w:rPr>
          <w:spacing w:val="3"/>
        </w:rPr>
        <w:t xml:space="preserve"> </w:t>
      </w:r>
      <w:r>
        <w:t>костюмы,</w:t>
      </w:r>
      <w:r>
        <w:rPr>
          <w:spacing w:val="57"/>
        </w:rPr>
        <w:t xml:space="preserve"> </w:t>
      </w:r>
      <w:r>
        <w:t>декорации).</w:t>
      </w:r>
    </w:p>
    <w:p w:rsidR="00054381" w:rsidRDefault="00656015">
      <w:pPr>
        <w:spacing w:line="275" w:lineRule="exact"/>
        <w:ind w:left="1400"/>
        <w:rPr>
          <w:i/>
          <w:sz w:val="24"/>
        </w:rPr>
      </w:pPr>
      <w:r>
        <w:rPr>
          <w:b/>
          <w:i/>
          <w:sz w:val="24"/>
        </w:rPr>
        <w:t>Урок</w:t>
      </w:r>
      <w:r>
        <w:rPr>
          <w:b/>
          <w:i/>
          <w:spacing w:val="-4"/>
          <w:sz w:val="24"/>
        </w:rPr>
        <w:t xml:space="preserve"> </w:t>
      </w:r>
      <w:r>
        <w:rPr>
          <w:b/>
          <w:i/>
          <w:sz w:val="24"/>
        </w:rPr>
        <w:t>15.</w:t>
      </w:r>
      <w:r>
        <w:rPr>
          <w:b/>
          <w:i/>
          <w:spacing w:val="2"/>
          <w:sz w:val="24"/>
        </w:rPr>
        <w:t xml:space="preserve"> </w:t>
      </w:r>
      <w:r>
        <w:rPr>
          <w:sz w:val="24"/>
        </w:rPr>
        <w:t>Музыка</w:t>
      </w:r>
      <w:r>
        <w:rPr>
          <w:spacing w:val="-3"/>
          <w:sz w:val="24"/>
        </w:rPr>
        <w:t xml:space="preserve"> </w:t>
      </w:r>
      <w:r>
        <w:rPr>
          <w:sz w:val="24"/>
        </w:rPr>
        <w:t>в театре, кино</w:t>
      </w:r>
      <w:r>
        <w:rPr>
          <w:spacing w:val="-1"/>
          <w:sz w:val="24"/>
        </w:rPr>
        <w:t xml:space="preserve"> </w:t>
      </w:r>
      <w:r>
        <w:rPr>
          <w:sz w:val="24"/>
        </w:rPr>
        <w:t>и</w:t>
      </w:r>
      <w:r>
        <w:rPr>
          <w:spacing w:val="-5"/>
          <w:sz w:val="24"/>
        </w:rPr>
        <w:t xml:space="preserve"> </w:t>
      </w:r>
      <w:r>
        <w:rPr>
          <w:sz w:val="24"/>
        </w:rPr>
        <w:t>на</w:t>
      </w:r>
      <w:r>
        <w:rPr>
          <w:spacing w:val="-2"/>
          <w:sz w:val="24"/>
        </w:rPr>
        <w:t xml:space="preserve"> </w:t>
      </w:r>
      <w:r>
        <w:rPr>
          <w:sz w:val="24"/>
        </w:rPr>
        <w:t>телевидении</w:t>
      </w:r>
      <w:r>
        <w:rPr>
          <w:spacing w:val="5"/>
          <w:sz w:val="24"/>
        </w:rPr>
        <w:t xml:space="preserve"> </w:t>
      </w:r>
      <w:r>
        <w:rPr>
          <w:i/>
          <w:sz w:val="24"/>
        </w:rPr>
        <w:t>(1ч)</w:t>
      </w:r>
    </w:p>
    <w:p w:rsidR="00054381" w:rsidRDefault="00656015">
      <w:pPr>
        <w:spacing w:line="242" w:lineRule="auto"/>
        <w:ind w:left="1400" w:right="1220"/>
        <w:rPr>
          <w:i/>
          <w:sz w:val="24"/>
        </w:rPr>
      </w:pPr>
      <w:r>
        <w:rPr>
          <w:i/>
          <w:sz w:val="24"/>
        </w:rPr>
        <w:t>Творчество отечественных композиторов – песенников, роль музыки в театре, кино и</w:t>
      </w:r>
      <w:r>
        <w:rPr>
          <w:i/>
          <w:spacing w:val="-57"/>
          <w:sz w:val="24"/>
        </w:rPr>
        <w:t xml:space="preserve"> </w:t>
      </w:r>
      <w:r>
        <w:rPr>
          <w:i/>
          <w:sz w:val="24"/>
        </w:rPr>
        <w:t>телевидении.</w:t>
      </w:r>
    </w:p>
    <w:p w:rsidR="00054381" w:rsidRDefault="00054381">
      <w:pPr>
        <w:spacing w:line="242" w:lineRule="auto"/>
        <w:rPr>
          <w:sz w:val="24"/>
        </w:rPr>
        <w:sectPr w:rsidR="00054381">
          <w:pgSz w:w="11910" w:h="16840"/>
          <w:pgMar w:top="1040" w:right="0" w:bottom="1320" w:left="300" w:header="0" w:footer="1127" w:gutter="0"/>
          <w:cols w:space="720"/>
        </w:sectPr>
      </w:pPr>
    </w:p>
    <w:p w:rsidR="00054381" w:rsidRDefault="00656015">
      <w:pPr>
        <w:pStyle w:val="a3"/>
        <w:spacing w:before="66"/>
        <w:ind w:right="1242"/>
      </w:pPr>
      <w:r>
        <w:lastRenderedPageBreak/>
        <w:t>Роль литературного сценария и значение музыки в синтетических видах искусства: в</w:t>
      </w:r>
      <w:r>
        <w:rPr>
          <w:spacing w:val="1"/>
        </w:rPr>
        <w:t xml:space="preserve"> </w:t>
      </w:r>
      <w:r>
        <w:t>театре,</w:t>
      </w:r>
      <w:r>
        <w:rPr>
          <w:spacing w:val="2"/>
        </w:rPr>
        <w:t xml:space="preserve"> </w:t>
      </w:r>
      <w:r>
        <w:t>кино,</w:t>
      </w:r>
      <w:r>
        <w:rPr>
          <w:spacing w:val="-2"/>
        </w:rPr>
        <w:t xml:space="preserve"> </w:t>
      </w:r>
      <w:r>
        <w:t>на</w:t>
      </w:r>
      <w:r>
        <w:rPr>
          <w:spacing w:val="-5"/>
        </w:rPr>
        <w:t xml:space="preserve"> </w:t>
      </w:r>
      <w:r>
        <w:t>телевидении.</w:t>
      </w:r>
      <w:r>
        <w:rPr>
          <w:spacing w:val="5"/>
        </w:rPr>
        <w:t xml:space="preserve"> </w:t>
      </w:r>
      <w:r>
        <w:t>Музыка</w:t>
      </w:r>
      <w:r>
        <w:rPr>
          <w:spacing w:val="3"/>
        </w:rPr>
        <w:t xml:space="preserve"> </w:t>
      </w:r>
      <w:r>
        <w:t>неотъемлемая</w:t>
      </w:r>
      <w:r>
        <w:rPr>
          <w:spacing w:val="4"/>
        </w:rPr>
        <w:t xml:space="preserve"> </w:t>
      </w:r>
      <w:r>
        <w:t>часть</w:t>
      </w:r>
      <w:r>
        <w:rPr>
          <w:spacing w:val="59"/>
        </w:rPr>
        <w:t xml:space="preserve"> </w:t>
      </w:r>
      <w:r>
        <w:t>произведений</w:t>
      </w:r>
      <w:r>
        <w:rPr>
          <w:spacing w:val="1"/>
        </w:rPr>
        <w:t xml:space="preserve"> </w:t>
      </w:r>
      <w:r>
        <w:t>киноискусства,</w:t>
      </w:r>
      <w:r>
        <w:rPr>
          <w:spacing w:val="7"/>
        </w:rPr>
        <w:t xml:space="preserve"> </w:t>
      </w:r>
      <w:r>
        <w:t>которое</w:t>
      </w:r>
      <w:r>
        <w:rPr>
          <w:spacing w:val="57"/>
        </w:rPr>
        <w:t xml:space="preserve"> </w:t>
      </w:r>
      <w:r>
        <w:t>существует</w:t>
      </w:r>
      <w:r>
        <w:rPr>
          <w:spacing w:val="4"/>
        </w:rPr>
        <w:t xml:space="preserve"> </w:t>
      </w:r>
      <w:r>
        <w:t>на</w:t>
      </w:r>
      <w:r>
        <w:rPr>
          <w:spacing w:val="51"/>
        </w:rPr>
        <w:t xml:space="preserve"> </w:t>
      </w:r>
      <w:r>
        <w:t>основе</w:t>
      </w:r>
      <w:r>
        <w:rPr>
          <w:spacing w:val="2"/>
        </w:rPr>
        <w:t xml:space="preserve"> </w:t>
      </w:r>
      <w:r>
        <w:t>синтеза</w:t>
      </w:r>
      <w:r>
        <w:rPr>
          <w:spacing w:val="57"/>
        </w:rPr>
        <w:t xml:space="preserve"> </w:t>
      </w:r>
      <w:r>
        <w:t>литературы,</w:t>
      </w:r>
      <w:r>
        <w:rPr>
          <w:spacing w:val="6"/>
        </w:rPr>
        <w:t xml:space="preserve"> </w:t>
      </w:r>
      <w:r>
        <w:t>театра,</w:t>
      </w:r>
      <w:r>
        <w:rPr>
          <w:spacing w:val="1"/>
        </w:rPr>
        <w:t xml:space="preserve"> </w:t>
      </w:r>
      <w:r>
        <w:t>изобразительного</w:t>
      </w:r>
      <w:r>
        <w:rPr>
          <w:spacing w:val="1"/>
        </w:rPr>
        <w:t xml:space="preserve"> </w:t>
      </w:r>
      <w:r>
        <w:t>искусства</w:t>
      </w:r>
      <w:r>
        <w:rPr>
          <w:spacing w:val="1"/>
        </w:rPr>
        <w:t xml:space="preserve"> </w:t>
      </w:r>
      <w:r>
        <w:t>и</w:t>
      </w:r>
      <w:r>
        <w:rPr>
          <w:spacing w:val="1"/>
        </w:rPr>
        <w:t xml:space="preserve"> </w:t>
      </w:r>
      <w:r>
        <w:t>музыки.</w:t>
      </w:r>
      <w:r>
        <w:rPr>
          <w:spacing w:val="1"/>
        </w:rPr>
        <w:t xml:space="preserve"> </w:t>
      </w:r>
      <w:r>
        <w:t>Киномузыка – одно</w:t>
      </w:r>
      <w:r>
        <w:rPr>
          <w:spacing w:val="1"/>
        </w:rPr>
        <w:t xml:space="preserve"> </w:t>
      </w:r>
      <w:r>
        <w:t>из</w:t>
      </w:r>
      <w:r>
        <w:rPr>
          <w:spacing w:val="1"/>
        </w:rPr>
        <w:t xml:space="preserve"> </w:t>
      </w:r>
      <w:r>
        <w:t>важнейших</w:t>
      </w:r>
      <w:r>
        <w:rPr>
          <w:spacing w:val="1"/>
        </w:rPr>
        <w:t xml:space="preserve"> </w:t>
      </w:r>
      <w:r>
        <w:t>средств</w:t>
      </w:r>
      <w:r>
        <w:rPr>
          <w:spacing w:val="1"/>
        </w:rPr>
        <w:t xml:space="preserve"> </w:t>
      </w:r>
      <w:r>
        <w:t>создания</w:t>
      </w:r>
      <w:r>
        <w:rPr>
          <w:spacing w:val="1"/>
        </w:rPr>
        <w:t xml:space="preserve"> </w:t>
      </w:r>
      <w:r>
        <w:t>экранного</w:t>
      </w:r>
      <w:r>
        <w:rPr>
          <w:spacing w:val="1"/>
        </w:rPr>
        <w:t xml:space="preserve"> </w:t>
      </w:r>
      <w:r>
        <w:t>образа</w:t>
      </w:r>
      <w:r>
        <w:rPr>
          <w:spacing w:val="1"/>
        </w:rPr>
        <w:t xml:space="preserve"> </w:t>
      </w:r>
      <w:r>
        <w:t>реального</w:t>
      </w:r>
      <w:r>
        <w:rPr>
          <w:spacing w:val="1"/>
        </w:rPr>
        <w:t xml:space="preserve"> </w:t>
      </w:r>
      <w:r>
        <w:t>события,</w:t>
      </w:r>
      <w:r>
        <w:rPr>
          <w:spacing w:val="1"/>
        </w:rPr>
        <w:t xml:space="preserve"> </w:t>
      </w:r>
      <w:r>
        <w:t>которое</w:t>
      </w:r>
      <w:r>
        <w:rPr>
          <w:spacing w:val="60"/>
        </w:rPr>
        <w:t xml:space="preserve"> </w:t>
      </w:r>
      <w:r>
        <w:t>специально</w:t>
      </w:r>
      <w:r>
        <w:rPr>
          <w:spacing w:val="60"/>
        </w:rPr>
        <w:t xml:space="preserve"> </w:t>
      </w:r>
      <w:r>
        <w:t>инсценируется</w:t>
      </w:r>
      <w:r>
        <w:rPr>
          <w:spacing w:val="-57"/>
        </w:rPr>
        <w:t xml:space="preserve"> </w:t>
      </w:r>
      <w:r>
        <w:t>или</w:t>
      </w:r>
      <w:r>
        <w:rPr>
          <w:spacing w:val="1"/>
        </w:rPr>
        <w:t xml:space="preserve"> </w:t>
      </w:r>
      <w:r>
        <w:t>воссоздается</w:t>
      </w:r>
      <w:r>
        <w:rPr>
          <w:spacing w:val="1"/>
        </w:rPr>
        <w:t xml:space="preserve"> </w:t>
      </w:r>
      <w:r>
        <w:t>средствами</w:t>
      </w:r>
      <w:r>
        <w:rPr>
          <w:spacing w:val="1"/>
        </w:rPr>
        <w:t xml:space="preserve"> </w:t>
      </w:r>
      <w:r>
        <w:t>мультипликации.</w:t>
      </w:r>
      <w:r>
        <w:rPr>
          <w:spacing w:val="1"/>
        </w:rPr>
        <w:t xml:space="preserve"> </w:t>
      </w:r>
      <w:r>
        <w:t>Динамика</w:t>
      </w:r>
      <w:r>
        <w:rPr>
          <w:spacing w:val="1"/>
        </w:rPr>
        <w:t xml:space="preserve"> </w:t>
      </w:r>
      <w:r>
        <w:t>развития</w:t>
      </w:r>
      <w:r>
        <w:rPr>
          <w:spacing w:val="1"/>
        </w:rPr>
        <w:t xml:space="preserve"> </w:t>
      </w:r>
      <w:r>
        <w:t>кинообраза,</w:t>
      </w:r>
      <w:r>
        <w:rPr>
          <w:spacing w:val="1"/>
        </w:rPr>
        <w:t xml:space="preserve"> </w:t>
      </w:r>
      <w:r>
        <w:t>быстрая</w:t>
      </w:r>
      <w:r>
        <w:rPr>
          <w:spacing w:val="1"/>
        </w:rPr>
        <w:t xml:space="preserve"> </w:t>
      </w:r>
      <w:r>
        <w:t>смена</w:t>
      </w:r>
      <w:r>
        <w:rPr>
          <w:spacing w:val="1"/>
        </w:rPr>
        <w:t xml:space="preserve"> </w:t>
      </w:r>
      <w:r>
        <w:t>действия</w:t>
      </w:r>
      <w:r>
        <w:rPr>
          <w:spacing w:val="1"/>
        </w:rPr>
        <w:t xml:space="preserve"> </w:t>
      </w:r>
      <w:r>
        <w:t>в</w:t>
      </w:r>
      <w:r>
        <w:rPr>
          <w:spacing w:val="1"/>
        </w:rPr>
        <w:t xml:space="preserve"> </w:t>
      </w:r>
      <w:r>
        <w:t>кино,</w:t>
      </w:r>
      <w:r>
        <w:rPr>
          <w:spacing w:val="1"/>
        </w:rPr>
        <w:t xml:space="preserve"> </w:t>
      </w:r>
      <w:r>
        <w:t>короткое</w:t>
      </w:r>
      <w:r>
        <w:rPr>
          <w:spacing w:val="1"/>
        </w:rPr>
        <w:t xml:space="preserve"> </w:t>
      </w:r>
      <w:r>
        <w:t>дыхание</w:t>
      </w:r>
      <w:r>
        <w:rPr>
          <w:spacing w:val="1"/>
        </w:rPr>
        <w:t xml:space="preserve"> </w:t>
      </w:r>
      <w:r>
        <w:t>кинематографических</w:t>
      </w:r>
      <w:r>
        <w:rPr>
          <w:spacing w:val="1"/>
        </w:rPr>
        <w:t xml:space="preserve"> </w:t>
      </w:r>
      <w:r>
        <w:t>фраз,</w:t>
      </w:r>
      <w:r>
        <w:rPr>
          <w:spacing w:val="1"/>
        </w:rPr>
        <w:t xml:space="preserve"> </w:t>
      </w:r>
      <w:r>
        <w:t>свободное</w:t>
      </w:r>
      <w:r>
        <w:rPr>
          <w:spacing w:val="1"/>
        </w:rPr>
        <w:t xml:space="preserve"> </w:t>
      </w:r>
      <w:r>
        <w:t>владение</w:t>
      </w:r>
      <w:r>
        <w:rPr>
          <w:spacing w:val="1"/>
        </w:rPr>
        <w:t xml:space="preserve"> </w:t>
      </w:r>
      <w:r>
        <w:t>пространством</w:t>
      </w:r>
      <w:r>
        <w:rPr>
          <w:spacing w:val="1"/>
        </w:rPr>
        <w:t xml:space="preserve"> </w:t>
      </w:r>
      <w:r>
        <w:t>и</w:t>
      </w:r>
      <w:r>
        <w:rPr>
          <w:spacing w:val="1"/>
        </w:rPr>
        <w:t xml:space="preserve"> </w:t>
      </w:r>
      <w:r>
        <w:t>временем</w:t>
      </w:r>
      <w:r>
        <w:rPr>
          <w:spacing w:val="1"/>
        </w:rPr>
        <w:t xml:space="preserve"> </w:t>
      </w:r>
      <w:r>
        <w:t>получили</w:t>
      </w:r>
      <w:r>
        <w:rPr>
          <w:spacing w:val="1"/>
        </w:rPr>
        <w:t xml:space="preserve"> </w:t>
      </w:r>
      <w:r>
        <w:t>отражение</w:t>
      </w:r>
      <w:r>
        <w:rPr>
          <w:spacing w:val="1"/>
        </w:rPr>
        <w:t xml:space="preserve"> </w:t>
      </w:r>
      <w:r>
        <w:t>и</w:t>
      </w:r>
      <w:r>
        <w:rPr>
          <w:spacing w:val="1"/>
        </w:rPr>
        <w:t xml:space="preserve"> </w:t>
      </w:r>
      <w:r>
        <w:t>в</w:t>
      </w:r>
      <w:r>
        <w:rPr>
          <w:spacing w:val="1"/>
        </w:rPr>
        <w:t xml:space="preserve"> </w:t>
      </w:r>
      <w:r>
        <w:t>музыке к</w:t>
      </w:r>
      <w:r>
        <w:rPr>
          <w:spacing w:val="-57"/>
        </w:rPr>
        <w:t xml:space="preserve"> </w:t>
      </w:r>
      <w:r>
        <w:t>фильмам.</w:t>
      </w:r>
    </w:p>
    <w:p w:rsidR="00054381" w:rsidRDefault="00656015">
      <w:pPr>
        <w:spacing w:before="4" w:line="275" w:lineRule="exact"/>
        <w:ind w:left="1400"/>
        <w:rPr>
          <w:i/>
          <w:sz w:val="24"/>
        </w:rPr>
      </w:pPr>
      <w:r>
        <w:rPr>
          <w:b/>
          <w:i/>
          <w:sz w:val="24"/>
        </w:rPr>
        <w:t>Урок</w:t>
      </w:r>
      <w:r>
        <w:rPr>
          <w:b/>
          <w:i/>
          <w:spacing w:val="-4"/>
          <w:sz w:val="24"/>
        </w:rPr>
        <w:t xml:space="preserve"> </w:t>
      </w:r>
      <w:r>
        <w:rPr>
          <w:b/>
          <w:i/>
          <w:sz w:val="24"/>
        </w:rPr>
        <w:t>16.</w:t>
      </w:r>
      <w:r>
        <w:rPr>
          <w:b/>
          <w:i/>
          <w:spacing w:val="-4"/>
          <w:sz w:val="24"/>
        </w:rPr>
        <w:t xml:space="preserve"> </w:t>
      </w:r>
      <w:r>
        <w:rPr>
          <w:sz w:val="24"/>
        </w:rPr>
        <w:t>Третье</w:t>
      </w:r>
      <w:r>
        <w:rPr>
          <w:spacing w:val="-7"/>
          <w:sz w:val="24"/>
        </w:rPr>
        <w:t xml:space="preserve"> </w:t>
      </w:r>
      <w:r>
        <w:rPr>
          <w:sz w:val="24"/>
        </w:rPr>
        <w:t>путешествие</w:t>
      </w:r>
      <w:r>
        <w:rPr>
          <w:spacing w:val="-3"/>
          <w:sz w:val="24"/>
        </w:rPr>
        <w:t xml:space="preserve"> </w:t>
      </w:r>
      <w:r>
        <w:rPr>
          <w:sz w:val="24"/>
        </w:rPr>
        <w:t>в</w:t>
      </w:r>
      <w:r>
        <w:rPr>
          <w:spacing w:val="-1"/>
          <w:sz w:val="24"/>
        </w:rPr>
        <w:t xml:space="preserve"> </w:t>
      </w:r>
      <w:r>
        <w:rPr>
          <w:sz w:val="24"/>
        </w:rPr>
        <w:t>музыкальный</w:t>
      </w:r>
      <w:r>
        <w:rPr>
          <w:spacing w:val="-1"/>
          <w:sz w:val="24"/>
        </w:rPr>
        <w:t xml:space="preserve"> </w:t>
      </w:r>
      <w:r>
        <w:rPr>
          <w:sz w:val="24"/>
        </w:rPr>
        <w:t>театр.</w:t>
      </w:r>
      <w:r>
        <w:rPr>
          <w:spacing w:val="1"/>
          <w:sz w:val="24"/>
        </w:rPr>
        <w:t xml:space="preserve"> </w:t>
      </w:r>
      <w:r>
        <w:rPr>
          <w:sz w:val="24"/>
        </w:rPr>
        <w:t>Мюзикл</w:t>
      </w:r>
      <w:r>
        <w:rPr>
          <w:spacing w:val="5"/>
          <w:sz w:val="24"/>
        </w:rPr>
        <w:t xml:space="preserve"> </w:t>
      </w:r>
      <w:r>
        <w:rPr>
          <w:i/>
          <w:sz w:val="24"/>
        </w:rPr>
        <w:t>(1ч)</w:t>
      </w:r>
    </w:p>
    <w:p w:rsidR="00054381" w:rsidRDefault="00656015">
      <w:pPr>
        <w:spacing w:line="242" w:lineRule="auto"/>
        <w:ind w:left="1400"/>
        <w:rPr>
          <w:i/>
          <w:sz w:val="24"/>
        </w:rPr>
      </w:pPr>
      <w:r>
        <w:rPr>
          <w:i/>
          <w:sz w:val="24"/>
        </w:rPr>
        <w:t>Взаимопроникновение</w:t>
      </w:r>
      <w:r>
        <w:rPr>
          <w:i/>
          <w:spacing w:val="-7"/>
          <w:sz w:val="24"/>
        </w:rPr>
        <w:t xml:space="preserve"> </w:t>
      </w:r>
      <w:r>
        <w:rPr>
          <w:i/>
          <w:sz w:val="24"/>
        </w:rPr>
        <w:t>«легкой» и</w:t>
      </w:r>
      <w:r>
        <w:rPr>
          <w:i/>
          <w:spacing w:val="-5"/>
          <w:sz w:val="24"/>
        </w:rPr>
        <w:t xml:space="preserve"> </w:t>
      </w:r>
      <w:r>
        <w:rPr>
          <w:i/>
          <w:sz w:val="24"/>
        </w:rPr>
        <w:t>«серьезной</w:t>
      </w:r>
      <w:r>
        <w:rPr>
          <w:i/>
          <w:spacing w:val="-6"/>
          <w:sz w:val="24"/>
        </w:rPr>
        <w:t xml:space="preserve"> </w:t>
      </w:r>
      <w:r>
        <w:rPr>
          <w:i/>
          <w:sz w:val="24"/>
        </w:rPr>
        <w:t>музыки»,</w:t>
      </w:r>
      <w:r>
        <w:rPr>
          <w:i/>
          <w:spacing w:val="2"/>
          <w:sz w:val="24"/>
        </w:rPr>
        <w:t xml:space="preserve"> </w:t>
      </w:r>
      <w:r>
        <w:rPr>
          <w:i/>
          <w:sz w:val="24"/>
        </w:rPr>
        <w:t>особенности</w:t>
      </w:r>
      <w:r>
        <w:rPr>
          <w:i/>
          <w:spacing w:val="-2"/>
          <w:sz w:val="24"/>
        </w:rPr>
        <w:t xml:space="preserve"> </w:t>
      </w:r>
      <w:r>
        <w:rPr>
          <w:i/>
          <w:sz w:val="24"/>
        </w:rPr>
        <w:t>их</w:t>
      </w:r>
      <w:r>
        <w:rPr>
          <w:i/>
          <w:spacing w:val="-6"/>
          <w:sz w:val="24"/>
        </w:rPr>
        <w:t xml:space="preserve"> </w:t>
      </w:r>
      <w:r>
        <w:rPr>
          <w:i/>
          <w:sz w:val="24"/>
        </w:rPr>
        <w:t>взаимоотношения</w:t>
      </w:r>
      <w:r>
        <w:rPr>
          <w:i/>
          <w:spacing w:val="-6"/>
          <w:sz w:val="24"/>
        </w:rPr>
        <w:t xml:space="preserve"> </w:t>
      </w:r>
      <w:r>
        <w:rPr>
          <w:i/>
          <w:sz w:val="24"/>
        </w:rPr>
        <w:t>в</w:t>
      </w:r>
      <w:r>
        <w:rPr>
          <w:i/>
          <w:spacing w:val="-57"/>
          <w:sz w:val="24"/>
        </w:rPr>
        <w:t xml:space="preserve"> </w:t>
      </w:r>
      <w:r>
        <w:rPr>
          <w:i/>
          <w:sz w:val="24"/>
        </w:rPr>
        <w:t>различных</w:t>
      </w:r>
      <w:r>
        <w:rPr>
          <w:i/>
          <w:spacing w:val="-5"/>
          <w:sz w:val="24"/>
        </w:rPr>
        <w:t xml:space="preserve"> </w:t>
      </w:r>
      <w:r>
        <w:rPr>
          <w:i/>
          <w:sz w:val="24"/>
        </w:rPr>
        <w:t>пластах</w:t>
      </w:r>
      <w:r>
        <w:rPr>
          <w:i/>
          <w:spacing w:val="-1"/>
          <w:sz w:val="24"/>
        </w:rPr>
        <w:t xml:space="preserve"> </w:t>
      </w:r>
      <w:r>
        <w:rPr>
          <w:i/>
          <w:sz w:val="24"/>
        </w:rPr>
        <w:t>современного</w:t>
      </w:r>
      <w:r>
        <w:rPr>
          <w:i/>
          <w:spacing w:val="-3"/>
          <w:sz w:val="24"/>
        </w:rPr>
        <w:t xml:space="preserve"> </w:t>
      </w:r>
      <w:r>
        <w:rPr>
          <w:i/>
          <w:sz w:val="24"/>
        </w:rPr>
        <w:t>музыкального</w:t>
      </w:r>
      <w:r>
        <w:rPr>
          <w:i/>
          <w:spacing w:val="-4"/>
          <w:sz w:val="24"/>
        </w:rPr>
        <w:t xml:space="preserve"> </w:t>
      </w:r>
      <w:r>
        <w:rPr>
          <w:i/>
          <w:sz w:val="24"/>
        </w:rPr>
        <w:t>искусства.</w:t>
      </w:r>
      <w:r>
        <w:rPr>
          <w:i/>
          <w:spacing w:val="3"/>
          <w:sz w:val="24"/>
        </w:rPr>
        <w:t xml:space="preserve"> </w:t>
      </w:r>
      <w:r>
        <w:rPr>
          <w:i/>
          <w:sz w:val="24"/>
        </w:rPr>
        <w:t>Знакомство</w:t>
      </w:r>
      <w:r>
        <w:rPr>
          <w:i/>
          <w:spacing w:val="2"/>
          <w:sz w:val="24"/>
        </w:rPr>
        <w:t xml:space="preserve"> </w:t>
      </w:r>
      <w:r>
        <w:rPr>
          <w:i/>
          <w:sz w:val="24"/>
        </w:rPr>
        <w:t>с</w:t>
      </w:r>
      <w:r>
        <w:rPr>
          <w:i/>
          <w:spacing w:val="-5"/>
          <w:sz w:val="24"/>
        </w:rPr>
        <w:t xml:space="preserve"> </w:t>
      </w:r>
      <w:r>
        <w:rPr>
          <w:i/>
          <w:sz w:val="24"/>
        </w:rPr>
        <w:t>жанром</w:t>
      </w:r>
    </w:p>
    <w:p w:rsidR="00054381" w:rsidRDefault="00656015">
      <w:pPr>
        <w:spacing w:line="271" w:lineRule="exact"/>
        <w:ind w:left="1400"/>
        <w:rPr>
          <w:i/>
          <w:sz w:val="24"/>
        </w:rPr>
      </w:pPr>
      <w:r>
        <w:rPr>
          <w:i/>
          <w:sz w:val="24"/>
        </w:rPr>
        <w:t>мюзикл.</w:t>
      </w:r>
    </w:p>
    <w:p w:rsidR="00054381" w:rsidRDefault="00656015">
      <w:pPr>
        <w:pStyle w:val="a3"/>
        <w:spacing w:before="3" w:line="237" w:lineRule="auto"/>
        <w:ind w:right="2414"/>
      </w:pPr>
      <w:r>
        <w:t>Особенности мюзикла, его истоки.</w:t>
      </w:r>
      <w:r>
        <w:rPr>
          <w:spacing w:val="1"/>
        </w:rPr>
        <w:t xml:space="preserve"> </w:t>
      </w:r>
      <w:r>
        <w:t>Знакомство</w:t>
      </w:r>
      <w:r>
        <w:rPr>
          <w:spacing w:val="1"/>
        </w:rPr>
        <w:t xml:space="preserve"> </w:t>
      </w:r>
      <w:r>
        <w:t>с мюзиклом</w:t>
      </w:r>
      <w:r>
        <w:rPr>
          <w:spacing w:val="1"/>
        </w:rPr>
        <w:t xml:space="preserve"> </w:t>
      </w:r>
      <w:r>
        <w:t>“Кошки”</w:t>
      </w:r>
      <w:r>
        <w:rPr>
          <w:spacing w:val="1"/>
        </w:rPr>
        <w:t xml:space="preserve"> </w:t>
      </w:r>
      <w:r>
        <w:t>Э.-Л.</w:t>
      </w:r>
      <w:r>
        <w:rPr>
          <w:spacing w:val="-57"/>
        </w:rPr>
        <w:t xml:space="preserve"> </w:t>
      </w:r>
      <w:r>
        <w:t>Уэббера,</w:t>
      </w:r>
      <w:r>
        <w:rPr>
          <w:spacing w:val="7"/>
        </w:rPr>
        <w:t xml:space="preserve"> </w:t>
      </w:r>
      <w:r>
        <w:t>в</w:t>
      </w:r>
      <w:r>
        <w:rPr>
          <w:spacing w:val="56"/>
        </w:rPr>
        <w:t xml:space="preserve"> </w:t>
      </w:r>
      <w:r>
        <w:t>основе</w:t>
      </w:r>
      <w:r>
        <w:rPr>
          <w:spacing w:val="58"/>
        </w:rPr>
        <w:t xml:space="preserve"> </w:t>
      </w:r>
      <w:r>
        <w:t>либретто</w:t>
      </w:r>
      <w:r>
        <w:rPr>
          <w:spacing w:val="5"/>
        </w:rPr>
        <w:t xml:space="preserve"> </w:t>
      </w:r>
      <w:r>
        <w:t>которого</w:t>
      </w:r>
      <w:r>
        <w:rPr>
          <w:spacing w:val="1"/>
        </w:rPr>
        <w:t xml:space="preserve"> </w:t>
      </w:r>
      <w:r>
        <w:t>лежат</w:t>
      </w:r>
      <w:r>
        <w:rPr>
          <w:spacing w:val="55"/>
        </w:rPr>
        <w:t xml:space="preserve"> </w:t>
      </w:r>
      <w:r>
        <w:t>стихи</w:t>
      </w:r>
      <w:r>
        <w:rPr>
          <w:spacing w:val="2"/>
        </w:rPr>
        <w:t xml:space="preserve"> </w:t>
      </w:r>
      <w:r>
        <w:t>Т.</w:t>
      </w:r>
    </w:p>
    <w:p w:rsidR="00054381" w:rsidRDefault="00656015">
      <w:pPr>
        <w:pStyle w:val="a3"/>
        <w:spacing w:before="4"/>
        <w:ind w:right="1631"/>
      </w:pPr>
      <w:r>
        <w:t>Элиота.</w:t>
      </w:r>
      <w:r>
        <w:rPr>
          <w:spacing w:val="1"/>
        </w:rPr>
        <w:t xml:space="preserve"> </w:t>
      </w:r>
      <w:r>
        <w:t>Жанры</w:t>
      </w:r>
      <w:r>
        <w:rPr>
          <w:spacing w:val="1"/>
        </w:rPr>
        <w:t xml:space="preserve"> </w:t>
      </w:r>
      <w:r>
        <w:t>внутри</w:t>
      </w:r>
      <w:r>
        <w:rPr>
          <w:spacing w:val="1"/>
        </w:rPr>
        <w:t xml:space="preserve"> </w:t>
      </w:r>
      <w:r>
        <w:t>самого</w:t>
      </w:r>
      <w:r>
        <w:rPr>
          <w:spacing w:val="1"/>
        </w:rPr>
        <w:t xml:space="preserve"> </w:t>
      </w:r>
      <w:r>
        <w:t>мюзикла</w:t>
      </w:r>
      <w:r>
        <w:rPr>
          <w:spacing w:val="1"/>
        </w:rPr>
        <w:t xml:space="preserve"> </w:t>
      </w:r>
      <w:r>
        <w:t>близки</w:t>
      </w:r>
      <w:r>
        <w:rPr>
          <w:spacing w:val="1"/>
        </w:rPr>
        <w:t xml:space="preserve"> </w:t>
      </w:r>
      <w:r>
        <w:t>оперным</w:t>
      </w:r>
      <w:r>
        <w:rPr>
          <w:spacing w:val="1"/>
        </w:rPr>
        <w:t xml:space="preserve"> </w:t>
      </w:r>
      <w:r>
        <w:t>номерам.</w:t>
      </w:r>
      <w:r>
        <w:rPr>
          <w:spacing w:val="1"/>
        </w:rPr>
        <w:t xml:space="preserve"> </w:t>
      </w:r>
      <w:r>
        <w:t>Как</w:t>
      </w:r>
      <w:r>
        <w:rPr>
          <w:spacing w:val="60"/>
        </w:rPr>
        <w:t xml:space="preserve"> </w:t>
      </w:r>
      <w:r>
        <w:t>и</w:t>
      </w:r>
      <w:r>
        <w:rPr>
          <w:spacing w:val="60"/>
        </w:rPr>
        <w:t xml:space="preserve"> </w:t>
      </w:r>
      <w:r>
        <w:t>в</w:t>
      </w:r>
      <w:r>
        <w:rPr>
          <w:spacing w:val="60"/>
        </w:rPr>
        <w:t xml:space="preserve"> </w:t>
      </w:r>
      <w:r>
        <w:t>опере,</w:t>
      </w:r>
      <w:r>
        <w:rPr>
          <w:spacing w:val="-57"/>
        </w:rPr>
        <w:t xml:space="preserve"> </w:t>
      </w:r>
      <w:r>
        <w:t>здесь</w:t>
      </w:r>
      <w:r>
        <w:rPr>
          <w:spacing w:val="1"/>
        </w:rPr>
        <w:t xml:space="preserve"> </w:t>
      </w:r>
      <w:r>
        <w:t>сочетаются</w:t>
      </w:r>
      <w:r>
        <w:rPr>
          <w:spacing w:val="1"/>
        </w:rPr>
        <w:t xml:space="preserve"> </w:t>
      </w:r>
      <w:r>
        <w:t>пение</w:t>
      </w:r>
      <w:r>
        <w:rPr>
          <w:spacing w:val="1"/>
        </w:rPr>
        <w:t xml:space="preserve"> </w:t>
      </w:r>
      <w:r>
        <w:t>и</w:t>
      </w:r>
      <w:r>
        <w:rPr>
          <w:spacing w:val="1"/>
        </w:rPr>
        <w:t xml:space="preserve"> </w:t>
      </w:r>
      <w:r>
        <w:t>танец,</w:t>
      </w:r>
      <w:r>
        <w:rPr>
          <w:spacing w:val="1"/>
        </w:rPr>
        <w:t xml:space="preserve"> </w:t>
      </w:r>
      <w:r>
        <w:t>но</w:t>
      </w:r>
      <w:r>
        <w:rPr>
          <w:spacing w:val="1"/>
        </w:rPr>
        <w:t xml:space="preserve"> </w:t>
      </w:r>
      <w:r>
        <w:t>в</w:t>
      </w:r>
      <w:r>
        <w:rPr>
          <w:spacing w:val="1"/>
        </w:rPr>
        <w:t xml:space="preserve"> </w:t>
      </w:r>
      <w:r>
        <w:t>отличие</w:t>
      </w:r>
      <w:r>
        <w:rPr>
          <w:spacing w:val="1"/>
        </w:rPr>
        <w:t xml:space="preserve"> </w:t>
      </w:r>
      <w:r>
        <w:t>от</w:t>
      </w:r>
      <w:r>
        <w:rPr>
          <w:spacing w:val="1"/>
        </w:rPr>
        <w:t xml:space="preserve"> </w:t>
      </w:r>
      <w:r>
        <w:t>оперы</w:t>
      </w:r>
      <w:r>
        <w:rPr>
          <w:spacing w:val="1"/>
        </w:rPr>
        <w:t xml:space="preserve"> </w:t>
      </w:r>
      <w:r>
        <w:t>все</w:t>
      </w:r>
      <w:r>
        <w:rPr>
          <w:spacing w:val="1"/>
        </w:rPr>
        <w:t xml:space="preserve"> </w:t>
      </w:r>
      <w:r>
        <w:t>действующие</w:t>
      </w:r>
      <w:r>
        <w:rPr>
          <w:spacing w:val="1"/>
        </w:rPr>
        <w:t xml:space="preserve"> </w:t>
      </w:r>
      <w:r>
        <w:t>лица,</w:t>
      </w:r>
      <w:r>
        <w:rPr>
          <w:spacing w:val="1"/>
        </w:rPr>
        <w:t xml:space="preserve"> </w:t>
      </w:r>
      <w:r>
        <w:t>исполняя</w:t>
      </w:r>
      <w:r>
        <w:rPr>
          <w:spacing w:val="59"/>
        </w:rPr>
        <w:t xml:space="preserve"> </w:t>
      </w:r>
      <w:r>
        <w:t>вокальные</w:t>
      </w:r>
      <w:r>
        <w:rPr>
          <w:spacing w:val="55"/>
        </w:rPr>
        <w:t xml:space="preserve"> </w:t>
      </w:r>
      <w:r>
        <w:t>номера,</w:t>
      </w:r>
      <w:r>
        <w:rPr>
          <w:spacing w:val="2"/>
        </w:rPr>
        <w:t xml:space="preserve"> </w:t>
      </w:r>
      <w:r>
        <w:t>постоянно</w:t>
      </w:r>
      <w:r>
        <w:rPr>
          <w:spacing w:val="4"/>
        </w:rPr>
        <w:t xml:space="preserve"> </w:t>
      </w:r>
      <w:r>
        <w:t>находятся</w:t>
      </w:r>
      <w:r>
        <w:rPr>
          <w:spacing w:val="3"/>
        </w:rPr>
        <w:t xml:space="preserve"> </w:t>
      </w:r>
      <w:r>
        <w:t>в</w:t>
      </w:r>
      <w:r>
        <w:rPr>
          <w:spacing w:val="1"/>
        </w:rPr>
        <w:t xml:space="preserve"> </w:t>
      </w:r>
      <w:r>
        <w:t>движении.</w:t>
      </w:r>
    </w:p>
    <w:p w:rsidR="00054381" w:rsidRDefault="00656015">
      <w:pPr>
        <w:pStyle w:val="a3"/>
        <w:spacing w:line="274" w:lineRule="exact"/>
      </w:pPr>
      <w:r>
        <w:t>Обобщение</w:t>
      </w:r>
      <w:r>
        <w:rPr>
          <w:spacing w:val="-5"/>
        </w:rPr>
        <w:t xml:space="preserve"> </w:t>
      </w:r>
      <w:r>
        <w:t>изученного</w:t>
      </w:r>
      <w:r>
        <w:rPr>
          <w:spacing w:val="-3"/>
        </w:rPr>
        <w:t xml:space="preserve"> </w:t>
      </w:r>
      <w:r>
        <w:t>по</w:t>
      </w:r>
      <w:r>
        <w:rPr>
          <w:spacing w:val="-3"/>
        </w:rPr>
        <w:t xml:space="preserve"> </w:t>
      </w:r>
      <w:r>
        <w:t>разделу:</w:t>
      </w:r>
      <w:r>
        <w:rPr>
          <w:spacing w:val="58"/>
        </w:rPr>
        <w:t xml:space="preserve"> </w:t>
      </w:r>
      <w:r>
        <w:t>“Музыка</w:t>
      </w:r>
      <w:r>
        <w:rPr>
          <w:spacing w:val="-4"/>
        </w:rPr>
        <w:t xml:space="preserve"> </w:t>
      </w:r>
      <w:r>
        <w:t>и</w:t>
      </w:r>
      <w:r>
        <w:rPr>
          <w:spacing w:val="1"/>
        </w:rPr>
        <w:t xml:space="preserve"> </w:t>
      </w:r>
      <w:r>
        <w:t>литература”</w:t>
      </w:r>
    </w:p>
    <w:p w:rsidR="00054381" w:rsidRDefault="00656015">
      <w:pPr>
        <w:pStyle w:val="a3"/>
        <w:spacing w:before="2" w:line="275" w:lineRule="exact"/>
      </w:pPr>
      <w:r>
        <w:t>Тема</w:t>
      </w:r>
      <w:r>
        <w:rPr>
          <w:spacing w:val="53"/>
        </w:rPr>
        <w:t xml:space="preserve"> </w:t>
      </w:r>
      <w:r>
        <w:t>II</w:t>
      </w:r>
      <w:r>
        <w:rPr>
          <w:spacing w:val="55"/>
        </w:rPr>
        <w:t xml:space="preserve"> </w:t>
      </w:r>
      <w:r>
        <w:t>полугодия:</w:t>
      </w:r>
      <w:r>
        <w:rPr>
          <w:spacing w:val="-1"/>
        </w:rPr>
        <w:t xml:space="preserve"> </w:t>
      </w:r>
      <w:r>
        <w:t>Музыка</w:t>
      </w:r>
      <w:r>
        <w:rPr>
          <w:spacing w:val="-1"/>
        </w:rPr>
        <w:t xml:space="preserve"> </w:t>
      </w:r>
      <w:r>
        <w:t>и изобразительное</w:t>
      </w:r>
      <w:r>
        <w:rPr>
          <w:spacing w:val="-7"/>
        </w:rPr>
        <w:t xml:space="preserve"> </w:t>
      </w:r>
      <w:r>
        <w:t>искусство</w:t>
      </w:r>
      <w:r>
        <w:rPr>
          <w:spacing w:val="3"/>
        </w:rPr>
        <w:t xml:space="preserve"> </w:t>
      </w:r>
      <w:r>
        <w:t>(19</w:t>
      </w:r>
      <w:r>
        <w:rPr>
          <w:spacing w:val="-6"/>
        </w:rPr>
        <w:t xml:space="preserve"> </w:t>
      </w:r>
      <w:r>
        <w:t>часов)</w:t>
      </w:r>
    </w:p>
    <w:p w:rsidR="00054381" w:rsidRDefault="00656015">
      <w:pPr>
        <w:ind w:left="1400" w:right="1631" w:firstLine="62"/>
        <w:rPr>
          <w:i/>
          <w:sz w:val="24"/>
        </w:rPr>
      </w:pPr>
      <w:r>
        <w:rPr>
          <w:b/>
          <w:i/>
          <w:sz w:val="24"/>
        </w:rPr>
        <w:t xml:space="preserve">Урок 17. </w:t>
      </w:r>
      <w:r>
        <w:rPr>
          <w:sz w:val="24"/>
        </w:rPr>
        <w:t>Что</w:t>
      </w:r>
      <w:r>
        <w:rPr>
          <w:spacing w:val="1"/>
          <w:sz w:val="24"/>
        </w:rPr>
        <w:t xml:space="preserve"> </w:t>
      </w:r>
      <w:r>
        <w:rPr>
          <w:sz w:val="24"/>
        </w:rPr>
        <w:t>роднит</w:t>
      </w:r>
      <w:r>
        <w:rPr>
          <w:spacing w:val="1"/>
          <w:sz w:val="24"/>
        </w:rPr>
        <w:t xml:space="preserve"> </w:t>
      </w:r>
      <w:r>
        <w:rPr>
          <w:sz w:val="24"/>
        </w:rPr>
        <w:t>музыку</w:t>
      </w:r>
      <w:r>
        <w:rPr>
          <w:spacing w:val="1"/>
          <w:sz w:val="24"/>
        </w:rPr>
        <w:t xml:space="preserve"> </w:t>
      </w:r>
      <w:r>
        <w:rPr>
          <w:sz w:val="24"/>
        </w:rPr>
        <w:t>с изобразительным</w:t>
      </w:r>
      <w:r>
        <w:rPr>
          <w:spacing w:val="1"/>
          <w:sz w:val="24"/>
        </w:rPr>
        <w:t xml:space="preserve"> </w:t>
      </w:r>
      <w:r>
        <w:rPr>
          <w:sz w:val="24"/>
        </w:rPr>
        <w:t xml:space="preserve">искусством. </w:t>
      </w:r>
      <w:r>
        <w:rPr>
          <w:i/>
          <w:sz w:val="24"/>
        </w:rPr>
        <w:t>(1ч)</w:t>
      </w:r>
      <w:r>
        <w:rPr>
          <w:i/>
          <w:spacing w:val="1"/>
          <w:sz w:val="24"/>
        </w:rPr>
        <w:t xml:space="preserve"> </w:t>
      </w:r>
      <w:r>
        <w:rPr>
          <w:i/>
          <w:sz w:val="24"/>
        </w:rPr>
        <w:t>Выразительность и изобразительность музыкальной интонации. Богатство</w:t>
      </w:r>
      <w:r>
        <w:rPr>
          <w:i/>
          <w:spacing w:val="1"/>
          <w:sz w:val="24"/>
        </w:rPr>
        <w:t xml:space="preserve"> </w:t>
      </w:r>
      <w:r>
        <w:rPr>
          <w:i/>
          <w:sz w:val="24"/>
        </w:rPr>
        <w:t>музыкальных образов</w:t>
      </w:r>
      <w:r>
        <w:rPr>
          <w:i/>
          <w:spacing w:val="3"/>
          <w:sz w:val="24"/>
        </w:rPr>
        <w:t xml:space="preserve"> </w:t>
      </w:r>
      <w:r>
        <w:rPr>
          <w:i/>
          <w:sz w:val="24"/>
        </w:rPr>
        <w:t>(лирические).</w:t>
      </w:r>
    </w:p>
    <w:p w:rsidR="00054381" w:rsidRDefault="00656015">
      <w:pPr>
        <w:pStyle w:val="a3"/>
        <w:spacing w:before="2"/>
        <w:ind w:right="1034" w:firstLine="62"/>
      </w:pPr>
      <w:r>
        <w:t>Взаимосвязь</w:t>
      </w:r>
      <w:r>
        <w:rPr>
          <w:spacing w:val="-3"/>
        </w:rPr>
        <w:t xml:space="preserve"> </w:t>
      </w:r>
      <w:r>
        <w:t>музыки</w:t>
      </w:r>
      <w:r>
        <w:rPr>
          <w:spacing w:val="-2"/>
        </w:rPr>
        <w:t xml:space="preserve"> </w:t>
      </w:r>
      <w:r>
        <w:t>и</w:t>
      </w:r>
      <w:r>
        <w:rPr>
          <w:spacing w:val="-7"/>
        </w:rPr>
        <w:t xml:space="preserve"> </w:t>
      </w:r>
      <w:r>
        <w:t>живописи</w:t>
      </w:r>
      <w:r>
        <w:rPr>
          <w:spacing w:val="-2"/>
        </w:rPr>
        <w:t xml:space="preserve"> </w:t>
      </w:r>
      <w:r>
        <w:t>через</w:t>
      </w:r>
      <w:r>
        <w:rPr>
          <w:spacing w:val="-10"/>
        </w:rPr>
        <w:t xml:space="preserve"> </w:t>
      </w:r>
      <w:r>
        <w:t>образное</w:t>
      </w:r>
      <w:r>
        <w:rPr>
          <w:spacing w:val="-8"/>
        </w:rPr>
        <w:t xml:space="preserve"> </w:t>
      </w:r>
      <w:r>
        <w:t>восприятие</w:t>
      </w:r>
      <w:r>
        <w:rPr>
          <w:spacing w:val="-9"/>
        </w:rPr>
        <w:t xml:space="preserve"> </w:t>
      </w:r>
      <w:r>
        <w:t>мира.</w:t>
      </w:r>
      <w:r>
        <w:rPr>
          <w:spacing w:val="-1"/>
        </w:rPr>
        <w:t xml:space="preserve"> </w:t>
      </w:r>
      <w:r>
        <w:t>Способность</w:t>
      </w:r>
      <w:r>
        <w:rPr>
          <w:spacing w:val="-5"/>
        </w:rPr>
        <w:t xml:space="preserve"> </w:t>
      </w:r>
      <w:r>
        <w:t>музыки</w:t>
      </w:r>
      <w:r>
        <w:rPr>
          <w:spacing w:val="-57"/>
        </w:rPr>
        <w:t xml:space="preserve"> </w:t>
      </w:r>
      <w:r>
        <w:t>вызывать в нашем воображении зрительные (живописные) образы. Специфика средств</w:t>
      </w:r>
      <w:r>
        <w:rPr>
          <w:spacing w:val="1"/>
        </w:rPr>
        <w:t xml:space="preserve"> </w:t>
      </w:r>
      <w:r>
        <w:t>художественной выразительности живописи. Отражение одного и того же сюжета в</w:t>
      </w:r>
      <w:r>
        <w:rPr>
          <w:spacing w:val="1"/>
        </w:rPr>
        <w:t xml:space="preserve"> </w:t>
      </w:r>
      <w:r>
        <w:t>музыке и</w:t>
      </w:r>
      <w:r>
        <w:rPr>
          <w:spacing w:val="3"/>
        </w:rPr>
        <w:t xml:space="preserve"> </w:t>
      </w:r>
      <w:r>
        <w:t>живописи</w:t>
      </w:r>
    </w:p>
    <w:p w:rsidR="00054381" w:rsidRDefault="00656015">
      <w:pPr>
        <w:spacing w:line="275" w:lineRule="exact"/>
        <w:ind w:left="1400"/>
        <w:rPr>
          <w:i/>
          <w:sz w:val="24"/>
        </w:rPr>
      </w:pPr>
      <w:r>
        <w:rPr>
          <w:b/>
          <w:i/>
          <w:sz w:val="24"/>
        </w:rPr>
        <w:t>Урок</w:t>
      </w:r>
      <w:r>
        <w:rPr>
          <w:b/>
          <w:i/>
          <w:spacing w:val="-3"/>
          <w:sz w:val="24"/>
        </w:rPr>
        <w:t xml:space="preserve"> </w:t>
      </w:r>
      <w:r>
        <w:rPr>
          <w:b/>
          <w:i/>
          <w:sz w:val="24"/>
        </w:rPr>
        <w:t>18.</w:t>
      </w:r>
      <w:r>
        <w:rPr>
          <w:b/>
          <w:i/>
          <w:spacing w:val="3"/>
          <w:sz w:val="24"/>
        </w:rPr>
        <w:t xml:space="preserve"> </w:t>
      </w:r>
      <w:r>
        <w:rPr>
          <w:sz w:val="24"/>
        </w:rPr>
        <w:t>Небесное</w:t>
      </w:r>
      <w:r>
        <w:rPr>
          <w:spacing w:val="56"/>
          <w:sz w:val="24"/>
        </w:rPr>
        <w:t xml:space="preserve"> </w:t>
      </w:r>
      <w:r>
        <w:rPr>
          <w:sz w:val="24"/>
        </w:rPr>
        <w:t>и</w:t>
      </w:r>
      <w:r>
        <w:rPr>
          <w:spacing w:val="56"/>
          <w:sz w:val="24"/>
        </w:rPr>
        <w:t xml:space="preserve"> </w:t>
      </w:r>
      <w:r>
        <w:rPr>
          <w:sz w:val="24"/>
        </w:rPr>
        <w:t>земное</w:t>
      </w:r>
      <w:r>
        <w:rPr>
          <w:spacing w:val="54"/>
          <w:sz w:val="24"/>
        </w:rPr>
        <w:t xml:space="preserve"> </w:t>
      </w:r>
      <w:r>
        <w:rPr>
          <w:sz w:val="24"/>
        </w:rPr>
        <w:t>в</w:t>
      </w:r>
      <w:r>
        <w:rPr>
          <w:spacing w:val="58"/>
          <w:sz w:val="24"/>
        </w:rPr>
        <w:t xml:space="preserve"> </w:t>
      </w:r>
      <w:r>
        <w:rPr>
          <w:sz w:val="24"/>
        </w:rPr>
        <w:t>звуках</w:t>
      </w:r>
      <w:r>
        <w:rPr>
          <w:spacing w:val="55"/>
          <w:sz w:val="24"/>
        </w:rPr>
        <w:t xml:space="preserve"> </w:t>
      </w:r>
      <w:r>
        <w:rPr>
          <w:sz w:val="24"/>
        </w:rPr>
        <w:t>и</w:t>
      </w:r>
      <w:r>
        <w:rPr>
          <w:spacing w:val="60"/>
          <w:sz w:val="24"/>
        </w:rPr>
        <w:t xml:space="preserve"> </w:t>
      </w:r>
      <w:r>
        <w:rPr>
          <w:sz w:val="24"/>
        </w:rPr>
        <w:t>красках.</w:t>
      </w:r>
      <w:r>
        <w:rPr>
          <w:spacing w:val="3"/>
          <w:sz w:val="24"/>
        </w:rPr>
        <w:t xml:space="preserve"> </w:t>
      </w:r>
      <w:r>
        <w:rPr>
          <w:i/>
          <w:sz w:val="24"/>
        </w:rPr>
        <w:t>(1ч)</w:t>
      </w:r>
    </w:p>
    <w:p w:rsidR="00054381" w:rsidRDefault="00656015">
      <w:pPr>
        <w:ind w:left="1400" w:right="995" w:firstLine="62"/>
        <w:rPr>
          <w:sz w:val="24"/>
        </w:rPr>
      </w:pPr>
      <w:r>
        <w:rPr>
          <w:i/>
          <w:sz w:val="24"/>
        </w:rPr>
        <w:t>Отечественная и зарубежная духовная музыка в синтезе с храмовым искусством.</w:t>
      </w:r>
      <w:r>
        <w:rPr>
          <w:i/>
          <w:spacing w:val="1"/>
          <w:sz w:val="24"/>
        </w:rPr>
        <w:t xml:space="preserve"> </w:t>
      </w:r>
      <w:r>
        <w:rPr>
          <w:sz w:val="24"/>
        </w:rPr>
        <w:t>Непреходящая любовь русских людей к родной земле. Духовные образы древнерусского</w:t>
      </w:r>
      <w:r>
        <w:rPr>
          <w:spacing w:val="1"/>
          <w:sz w:val="24"/>
        </w:rPr>
        <w:t xml:space="preserve"> </w:t>
      </w:r>
      <w:r>
        <w:rPr>
          <w:sz w:val="24"/>
        </w:rPr>
        <w:t>и западноевропейского искусства. Образ Богоматери как олицетворение материнской</w:t>
      </w:r>
      <w:r>
        <w:rPr>
          <w:spacing w:val="1"/>
          <w:sz w:val="24"/>
        </w:rPr>
        <w:t xml:space="preserve"> </w:t>
      </w:r>
      <w:r>
        <w:rPr>
          <w:sz w:val="24"/>
        </w:rPr>
        <w:t>любви, милосердия, покровительства и заступничества. Образ Богоматери в русском и</w:t>
      </w:r>
      <w:r>
        <w:rPr>
          <w:spacing w:val="1"/>
          <w:sz w:val="24"/>
        </w:rPr>
        <w:t xml:space="preserve"> </w:t>
      </w:r>
      <w:r>
        <w:rPr>
          <w:sz w:val="24"/>
        </w:rPr>
        <w:t>зарубежном</w:t>
      </w:r>
      <w:r>
        <w:rPr>
          <w:spacing w:val="2"/>
          <w:sz w:val="24"/>
        </w:rPr>
        <w:t xml:space="preserve"> </w:t>
      </w:r>
      <w:r>
        <w:rPr>
          <w:sz w:val="24"/>
        </w:rPr>
        <w:t>искусстве.</w:t>
      </w:r>
    </w:p>
    <w:p w:rsidR="00054381" w:rsidRDefault="00656015">
      <w:pPr>
        <w:spacing w:before="1" w:line="275" w:lineRule="exact"/>
        <w:ind w:left="1400"/>
        <w:rPr>
          <w:i/>
          <w:sz w:val="24"/>
        </w:rPr>
      </w:pPr>
      <w:r>
        <w:rPr>
          <w:b/>
          <w:i/>
          <w:sz w:val="24"/>
        </w:rPr>
        <w:t>Урок</w:t>
      </w:r>
      <w:r>
        <w:rPr>
          <w:b/>
          <w:i/>
          <w:spacing w:val="-3"/>
          <w:sz w:val="24"/>
        </w:rPr>
        <w:t xml:space="preserve"> </w:t>
      </w:r>
      <w:r>
        <w:rPr>
          <w:b/>
          <w:i/>
          <w:sz w:val="24"/>
        </w:rPr>
        <w:t>19.</w:t>
      </w:r>
      <w:r>
        <w:rPr>
          <w:b/>
          <w:i/>
          <w:spacing w:val="2"/>
          <w:sz w:val="24"/>
        </w:rPr>
        <w:t xml:space="preserve"> </w:t>
      </w:r>
      <w:r>
        <w:rPr>
          <w:sz w:val="24"/>
        </w:rPr>
        <w:t>Звать</w:t>
      </w:r>
      <w:r>
        <w:rPr>
          <w:spacing w:val="1"/>
          <w:sz w:val="24"/>
        </w:rPr>
        <w:t xml:space="preserve"> </w:t>
      </w:r>
      <w:r>
        <w:rPr>
          <w:sz w:val="24"/>
        </w:rPr>
        <w:t>через</w:t>
      </w:r>
      <w:r>
        <w:rPr>
          <w:spacing w:val="57"/>
          <w:sz w:val="24"/>
        </w:rPr>
        <w:t xml:space="preserve"> </w:t>
      </w:r>
      <w:r>
        <w:rPr>
          <w:sz w:val="24"/>
        </w:rPr>
        <w:t>прошлое</w:t>
      </w:r>
      <w:r>
        <w:rPr>
          <w:spacing w:val="55"/>
          <w:sz w:val="24"/>
        </w:rPr>
        <w:t xml:space="preserve"> </w:t>
      </w:r>
      <w:r>
        <w:rPr>
          <w:sz w:val="24"/>
        </w:rPr>
        <w:t>к</w:t>
      </w:r>
      <w:r>
        <w:rPr>
          <w:spacing w:val="54"/>
          <w:sz w:val="24"/>
        </w:rPr>
        <w:t xml:space="preserve"> </w:t>
      </w:r>
      <w:r>
        <w:rPr>
          <w:sz w:val="24"/>
        </w:rPr>
        <w:t>настоящему.</w:t>
      </w:r>
      <w:r>
        <w:rPr>
          <w:spacing w:val="4"/>
          <w:sz w:val="24"/>
        </w:rPr>
        <w:t xml:space="preserve"> </w:t>
      </w:r>
      <w:r>
        <w:rPr>
          <w:i/>
          <w:sz w:val="24"/>
        </w:rPr>
        <w:t>(1ч)</w:t>
      </w:r>
    </w:p>
    <w:p w:rsidR="00054381" w:rsidRDefault="00656015">
      <w:pPr>
        <w:ind w:left="1400" w:right="1034" w:firstLine="62"/>
        <w:rPr>
          <w:i/>
          <w:sz w:val="24"/>
        </w:rPr>
      </w:pPr>
      <w:r>
        <w:rPr>
          <w:i/>
          <w:sz w:val="24"/>
        </w:rPr>
        <w:t>Выразительность и изобразительность музыкальной интонации. Богатство</w:t>
      </w:r>
      <w:r>
        <w:rPr>
          <w:i/>
          <w:spacing w:val="1"/>
          <w:sz w:val="24"/>
        </w:rPr>
        <w:t xml:space="preserve"> </w:t>
      </w:r>
      <w:r>
        <w:rPr>
          <w:i/>
          <w:sz w:val="24"/>
        </w:rPr>
        <w:t>музыкальных образов (героические, эпические) и особенности их</w:t>
      </w:r>
      <w:r>
        <w:rPr>
          <w:i/>
          <w:spacing w:val="1"/>
          <w:sz w:val="24"/>
        </w:rPr>
        <w:t xml:space="preserve"> </w:t>
      </w:r>
      <w:r>
        <w:rPr>
          <w:i/>
          <w:sz w:val="24"/>
        </w:rPr>
        <w:t>драматургического</w:t>
      </w:r>
      <w:r>
        <w:rPr>
          <w:i/>
          <w:spacing w:val="-57"/>
          <w:sz w:val="24"/>
        </w:rPr>
        <w:t xml:space="preserve"> </w:t>
      </w:r>
      <w:r>
        <w:rPr>
          <w:i/>
          <w:sz w:val="24"/>
        </w:rPr>
        <w:t>развития</w:t>
      </w:r>
      <w:r>
        <w:rPr>
          <w:i/>
          <w:spacing w:val="-1"/>
          <w:sz w:val="24"/>
        </w:rPr>
        <w:t xml:space="preserve"> </w:t>
      </w:r>
      <w:r>
        <w:rPr>
          <w:i/>
          <w:sz w:val="24"/>
        </w:rPr>
        <w:t>(контраст).</w:t>
      </w:r>
    </w:p>
    <w:p w:rsidR="00054381" w:rsidRDefault="00656015">
      <w:pPr>
        <w:pStyle w:val="a3"/>
        <w:spacing w:before="2"/>
        <w:ind w:right="982"/>
      </w:pPr>
      <w:r>
        <w:t>Героические образы в музыке и изобразительном искусстве. Кантата. Контраст. Триптих,</w:t>
      </w:r>
      <w:r>
        <w:rPr>
          <w:spacing w:val="-57"/>
        </w:rPr>
        <w:t xml:space="preserve"> </w:t>
      </w:r>
      <w:r>
        <w:t>трехчастная форма. Выразительность. Изобразительность. Сопоставить произведения</w:t>
      </w:r>
      <w:r>
        <w:rPr>
          <w:spacing w:val="1"/>
        </w:rPr>
        <w:t xml:space="preserve"> </w:t>
      </w:r>
      <w:r>
        <w:t>живописи и</w:t>
      </w:r>
      <w:r>
        <w:rPr>
          <w:spacing w:val="-4"/>
        </w:rPr>
        <w:t xml:space="preserve"> </w:t>
      </w:r>
      <w:r>
        <w:t>музыки.</w:t>
      </w:r>
      <w:r>
        <w:rPr>
          <w:spacing w:val="1"/>
        </w:rPr>
        <w:t xml:space="preserve"> </w:t>
      </w:r>
      <w:r>
        <w:t>Музыка</w:t>
      </w:r>
      <w:r>
        <w:rPr>
          <w:spacing w:val="-1"/>
        </w:rPr>
        <w:t xml:space="preserve"> </w:t>
      </w:r>
      <w:r>
        <w:t>изображает</w:t>
      </w:r>
      <w:r>
        <w:rPr>
          <w:spacing w:val="-1"/>
        </w:rPr>
        <w:t xml:space="preserve"> </w:t>
      </w:r>
      <w:r>
        <w:t>душевный</w:t>
      </w:r>
      <w:r>
        <w:rPr>
          <w:spacing w:val="-4"/>
        </w:rPr>
        <w:t xml:space="preserve"> </w:t>
      </w:r>
      <w:r>
        <w:t>мир,</w:t>
      </w:r>
      <w:r>
        <w:rPr>
          <w:spacing w:val="-4"/>
        </w:rPr>
        <w:t xml:space="preserve"> </w:t>
      </w:r>
      <w:r>
        <w:t>переживания своих</w:t>
      </w:r>
      <w:r>
        <w:rPr>
          <w:spacing w:val="-5"/>
        </w:rPr>
        <w:t xml:space="preserve"> </w:t>
      </w:r>
      <w:r>
        <w:t>героев.</w:t>
      </w:r>
    </w:p>
    <w:p w:rsidR="00054381" w:rsidRDefault="00656015">
      <w:pPr>
        <w:spacing w:line="274" w:lineRule="exact"/>
        <w:ind w:left="1400"/>
        <w:rPr>
          <w:i/>
          <w:sz w:val="24"/>
        </w:rPr>
      </w:pPr>
      <w:r>
        <w:rPr>
          <w:b/>
          <w:i/>
          <w:sz w:val="24"/>
        </w:rPr>
        <w:t>Урок</w:t>
      </w:r>
      <w:r>
        <w:rPr>
          <w:b/>
          <w:i/>
          <w:spacing w:val="-3"/>
          <w:sz w:val="24"/>
        </w:rPr>
        <w:t xml:space="preserve"> </w:t>
      </w:r>
      <w:r>
        <w:rPr>
          <w:b/>
          <w:i/>
          <w:sz w:val="24"/>
        </w:rPr>
        <w:t>20.</w:t>
      </w:r>
      <w:r>
        <w:rPr>
          <w:b/>
          <w:i/>
          <w:spacing w:val="2"/>
          <w:sz w:val="24"/>
        </w:rPr>
        <w:t xml:space="preserve"> </w:t>
      </w:r>
      <w:r>
        <w:rPr>
          <w:sz w:val="24"/>
        </w:rPr>
        <w:t>Звать</w:t>
      </w:r>
      <w:r>
        <w:rPr>
          <w:spacing w:val="1"/>
          <w:sz w:val="24"/>
        </w:rPr>
        <w:t xml:space="preserve"> </w:t>
      </w:r>
      <w:r>
        <w:rPr>
          <w:sz w:val="24"/>
        </w:rPr>
        <w:t>через</w:t>
      </w:r>
      <w:r>
        <w:rPr>
          <w:spacing w:val="57"/>
          <w:sz w:val="24"/>
        </w:rPr>
        <w:t xml:space="preserve"> </w:t>
      </w:r>
      <w:r>
        <w:rPr>
          <w:sz w:val="24"/>
        </w:rPr>
        <w:t>прошлое</w:t>
      </w:r>
      <w:r>
        <w:rPr>
          <w:spacing w:val="55"/>
          <w:sz w:val="24"/>
        </w:rPr>
        <w:t xml:space="preserve"> </w:t>
      </w:r>
      <w:r>
        <w:rPr>
          <w:sz w:val="24"/>
        </w:rPr>
        <w:t>к</w:t>
      </w:r>
      <w:r>
        <w:rPr>
          <w:spacing w:val="54"/>
          <w:sz w:val="24"/>
        </w:rPr>
        <w:t xml:space="preserve"> </w:t>
      </w:r>
      <w:r>
        <w:rPr>
          <w:sz w:val="24"/>
        </w:rPr>
        <w:t>настоящему.</w:t>
      </w:r>
      <w:r>
        <w:rPr>
          <w:spacing w:val="4"/>
          <w:sz w:val="24"/>
        </w:rPr>
        <w:t xml:space="preserve"> </w:t>
      </w:r>
      <w:r>
        <w:rPr>
          <w:i/>
          <w:sz w:val="24"/>
        </w:rPr>
        <w:t>(1ч)</w:t>
      </w:r>
    </w:p>
    <w:p w:rsidR="00054381" w:rsidRDefault="00656015">
      <w:pPr>
        <w:spacing w:before="2"/>
        <w:ind w:left="1400" w:right="860"/>
        <w:rPr>
          <w:sz w:val="24"/>
        </w:rPr>
      </w:pPr>
      <w:r>
        <w:rPr>
          <w:i/>
          <w:sz w:val="24"/>
        </w:rPr>
        <w:t>Выразительность и изобразительность музыкальной интонации. Богатство</w:t>
      </w:r>
      <w:r>
        <w:rPr>
          <w:i/>
          <w:spacing w:val="1"/>
          <w:sz w:val="24"/>
        </w:rPr>
        <w:t xml:space="preserve"> </w:t>
      </w:r>
      <w:r>
        <w:rPr>
          <w:i/>
          <w:sz w:val="24"/>
        </w:rPr>
        <w:t>музыкальных образов (героико-эпические) и особенности их драматургического развития.</w:t>
      </w:r>
      <w:r>
        <w:rPr>
          <w:i/>
          <w:spacing w:val="-57"/>
          <w:sz w:val="24"/>
        </w:rPr>
        <w:t xml:space="preserve"> </w:t>
      </w:r>
      <w:r>
        <w:rPr>
          <w:sz w:val="24"/>
        </w:rPr>
        <w:t>Героические образы в музыке и изобразительном искусстве. Сопоставление героико-</w:t>
      </w:r>
      <w:r>
        <w:rPr>
          <w:spacing w:val="1"/>
          <w:sz w:val="24"/>
        </w:rPr>
        <w:t xml:space="preserve"> </w:t>
      </w:r>
      <w:r>
        <w:rPr>
          <w:sz w:val="24"/>
        </w:rPr>
        <w:t>эпических</w:t>
      </w:r>
      <w:r>
        <w:rPr>
          <w:spacing w:val="-5"/>
          <w:sz w:val="24"/>
        </w:rPr>
        <w:t xml:space="preserve"> </w:t>
      </w:r>
      <w:r>
        <w:rPr>
          <w:sz w:val="24"/>
        </w:rPr>
        <w:t>образов</w:t>
      </w:r>
      <w:r>
        <w:rPr>
          <w:spacing w:val="-2"/>
          <w:sz w:val="24"/>
        </w:rPr>
        <w:t xml:space="preserve"> </w:t>
      </w:r>
      <w:r>
        <w:rPr>
          <w:sz w:val="24"/>
        </w:rPr>
        <w:t>музыки</w:t>
      </w:r>
      <w:r>
        <w:rPr>
          <w:spacing w:val="2"/>
          <w:sz w:val="24"/>
        </w:rPr>
        <w:t xml:space="preserve"> </w:t>
      </w:r>
      <w:r>
        <w:rPr>
          <w:sz w:val="24"/>
        </w:rPr>
        <w:t>с образами</w:t>
      </w:r>
      <w:r>
        <w:rPr>
          <w:spacing w:val="-3"/>
          <w:sz w:val="24"/>
        </w:rPr>
        <w:t xml:space="preserve"> </w:t>
      </w:r>
      <w:r>
        <w:rPr>
          <w:sz w:val="24"/>
        </w:rPr>
        <w:t>изобразительного</w:t>
      </w:r>
      <w:r>
        <w:rPr>
          <w:spacing w:val="1"/>
          <w:sz w:val="24"/>
        </w:rPr>
        <w:t xml:space="preserve"> </w:t>
      </w:r>
      <w:r>
        <w:rPr>
          <w:sz w:val="24"/>
        </w:rPr>
        <w:t>искусства.</w:t>
      </w:r>
      <w:r>
        <w:rPr>
          <w:spacing w:val="3"/>
          <w:sz w:val="24"/>
        </w:rPr>
        <w:t xml:space="preserve"> </w:t>
      </w:r>
      <w:r>
        <w:rPr>
          <w:sz w:val="24"/>
        </w:rPr>
        <w:t>Песня-плач.</w:t>
      </w:r>
    </w:p>
    <w:p w:rsidR="00054381" w:rsidRDefault="00656015">
      <w:pPr>
        <w:pStyle w:val="a3"/>
        <w:spacing w:line="275" w:lineRule="exact"/>
      </w:pPr>
      <w:r>
        <w:t>Осмысление</w:t>
      </w:r>
      <w:r>
        <w:rPr>
          <w:spacing w:val="-3"/>
        </w:rPr>
        <w:t xml:space="preserve"> </w:t>
      </w:r>
      <w:r>
        <w:t>темы</w:t>
      </w:r>
      <w:r>
        <w:rPr>
          <w:spacing w:val="-5"/>
        </w:rPr>
        <w:t xml:space="preserve"> </w:t>
      </w:r>
      <w:r>
        <w:t>о</w:t>
      </w:r>
      <w:r>
        <w:rPr>
          <w:spacing w:val="-2"/>
        </w:rPr>
        <w:t xml:space="preserve"> </w:t>
      </w:r>
      <w:r>
        <w:t>героических</w:t>
      </w:r>
      <w:r>
        <w:rPr>
          <w:spacing w:val="-6"/>
        </w:rPr>
        <w:t xml:space="preserve"> </w:t>
      </w:r>
      <w:r>
        <w:t>образах</w:t>
      </w:r>
      <w:r>
        <w:rPr>
          <w:spacing w:val="-7"/>
        </w:rPr>
        <w:t xml:space="preserve"> </w:t>
      </w:r>
      <w:r>
        <w:t>в</w:t>
      </w:r>
      <w:r>
        <w:rPr>
          <w:spacing w:val="-1"/>
        </w:rPr>
        <w:t xml:space="preserve"> </w:t>
      </w:r>
      <w:r>
        <w:t>искусстве.</w:t>
      </w:r>
    </w:p>
    <w:p w:rsidR="00054381" w:rsidRDefault="00656015">
      <w:pPr>
        <w:spacing w:line="275" w:lineRule="exact"/>
        <w:ind w:left="1400"/>
        <w:rPr>
          <w:i/>
          <w:sz w:val="24"/>
        </w:rPr>
      </w:pPr>
      <w:r>
        <w:rPr>
          <w:b/>
          <w:i/>
          <w:sz w:val="24"/>
        </w:rPr>
        <w:t>Урок</w:t>
      </w:r>
      <w:r>
        <w:rPr>
          <w:b/>
          <w:i/>
          <w:spacing w:val="-5"/>
          <w:sz w:val="24"/>
        </w:rPr>
        <w:t xml:space="preserve"> </w:t>
      </w:r>
      <w:r>
        <w:rPr>
          <w:b/>
          <w:i/>
          <w:sz w:val="24"/>
        </w:rPr>
        <w:t xml:space="preserve">21. </w:t>
      </w:r>
      <w:r>
        <w:rPr>
          <w:sz w:val="24"/>
        </w:rPr>
        <w:t>Музыкальная</w:t>
      </w:r>
      <w:r>
        <w:rPr>
          <w:spacing w:val="-2"/>
          <w:sz w:val="24"/>
        </w:rPr>
        <w:t xml:space="preserve"> </w:t>
      </w:r>
      <w:r>
        <w:rPr>
          <w:sz w:val="24"/>
        </w:rPr>
        <w:t>живопись</w:t>
      </w:r>
      <w:r>
        <w:rPr>
          <w:spacing w:val="-2"/>
          <w:sz w:val="24"/>
        </w:rPr>
        <w:t xml:space="preserve"> </w:t>
      </w:r>
      <w:r>
        <w:rPr>
          <w:sz w:val="24"/>
        </w:rPr>
        <w:t>и</w:t>
      </w:r>
      <w:r>
        <w:rPr>
          <w:spacing w:val="-7"/>
          <w:sz w:val="24"/>
        </w:rPr>
        <w:t xml:space="preserve"> </w:t>
      </w:r>
      <w:r>
        <w:rPr>
          <w:sz w:val="24"/>
        </w:rPr>
        <w:t>живописная</w:t>
      </w:r>
      <w:r>
        <w:rPr>
          <w:spacing w:val="-7"/>
          <w:sz w:val="24"/>
        </w:rPr>
        <w:t xml:space="preserve"> </w:t>
      </w:r>
      <w:r>
        <w:rPr>
          <w:sz w:val="24"/>
        </w:rPr>
        <w:t>музыка</w:t>
      </w:r>
      <w:r>
        <w:rPr>
          <w:spacing w:val="3"/>
          <w:sz w:val="24"/>
        </w:rPr>
        <w:t xml:space="preserve"> </w:t>
      </w:r>
      <w:r>
        <w:rPr>
          <w:i/>
          <w:sz w:val="24"/>
        </w:rPr>
        <w:t>(1ч)</w:t>
      </w:r>
    </w:p>
    <w:p w:rsidR="00054381" w:rsidRDefault="00656015">
      <w:pPr>
        <w:spacing w:before="5" w:line="237" w:lineRule="auto"/>
        <w:ind w:left="1400" w:right="572"/>
        <w:rPr>
          <w:i/>
          <w:sz w:val="24"/>
        </w:rPr>
      </w:pPr>
      <w:r>
        <w:rPr>
          <w:i/>
          <w:sz w:val="24"/>
        </w:rPr>
        <w:t>Общее</w:t>
      </w:r>
      <w:r>
        <w:rPr>
          <w:i/>
          <w:spacing w:val="-3"/>
          <w:sz w:val="24"/>
        </w:rPr>
        <w:t xml:space="preserve"> </w:t>
      </w:r>
      <w:r>
        <w:rPr>
          <w:i/>
          <w:sz w:val="24"/>
        </w:rPr>
        <w:t>и</w:t>
      </w:r>
      <w:r>
        <w:rPr>
          <w:i/>
          <w:spacing w:val="-1"/>
          <w:sz w:val="24"/>
        </w:rPr>
        <w:t xml:space="preserve"> </w:t>
      </w:r>
      <w:r>
        <w:rPr>
          <w:i/>
          <w:sz w:val="24"/>
        </w:rPr>
        <w:t>особенное</w:t>
      </w:r>
      <w:r>
        <w:rPr>
          <w:i/>
          <w:spacing w:val="-3"/>
          <w:sz w:val="24"/>
        </w:rPr>
        <w:t xml:space="preserve"> </w:t>
      </w:r>
      <w:r>
        <w:rPr>
          <w:i/>
          <w:sz w:val="24"/>
        </w:rPr>
        <w:t>в</w:t>
      </w:r>
      <w:r>
        <w:rPr>
          <w:i/>
          <w:spacing w:val="-5"/>
          <w:sz w:val="24"/>
        </w:rPr>
        <w:t xml:space="preserve"> </w:t>
      </w:r>
      <w:r>
        <w:rPr>
          <w:i/>
          <w:sz w:val="24"/>
        </w:rPr>
        <w:t>русском</w:t>
      </w:r>
      <w:r>
        <w:rPr>
          <w:i/>
          <w:spacing w:val="-2"/>
          <w:sz w:val="24"/>
        </w:rPr>
        <w:t xml:space="preserve"> </w:t>
      </w:r>
      <w:r>
        <w:rPr>
          <w:i/>
          <w:sz w:val="24"/>
        </w:rPr>
        <w:t>и</w:t>
      </w:r>
      <w:r>
        <w:rPr>
          <w:i/>
          <w:spacing w:val="-1"/>
          <w:sz w:val="24"/>
        </w:rPr>
        <w:t xml:space="preserve"> </w:t>
      </w:r>
      <w:r>
        <w:rPr>
          <w:i/>
          <w:sz w:val="24"/>
        </w:rPr>
        <w:t>западноевропейском</w:t>
      </w:r>
      <w:r>
        <w:rPr>
          <w:i/>
          <w:spacing w:val="-2"/>
          <w:sz w:val="24"/>
        </w:rPr>
        <w:t xml:space="preserve"> </w:t>
      </w:r>
      <w:r>
        <w:rPr>
          <w:i/>
          <w:sz w:val="24"/>
        </w:rPr>
        <w:t>искусстве</w:t>
      </w:r>
      <w:r>
        <w:rPr>
          <w:i/>
          <w:spacing w:val="-2"/>
          <w:sz w:val="24"/>
        </w:rPr>
        <w:t xml:space="preserve"> </w:t>
      </w:r>
      <w:r>
        <w:rPr>
          <w:i/>
          <w:sz w:val="24"/>
        </w:rPr>
        <w:t>в</w:t>
      </w:r>
      <w:r>
        <w:rPr>
          <w:i/>
          <w:spacing w:val="-1"/>
          <w:sz w:val="24"/>
        </w:rPr>
        <w:t xml:space="preserve"> </w:t>
      </w:r>
      <w:r>
        <w:rPr>
          <w:i/>
          <w:sz w:val="24"/>
        </w:rPr>
        <w:t>различных</w:t>
      </w:r>
      <w:r>
        <w:rPr>
          <w:i/>
          <w:spacing w:val="-7"/>
          <w:sz w:val="24"/>
        </w:rPr>
        <w:t xml:space="preserve"> </w:t>
      </w:r>
      <w:r>
        <w:rPr>
          <w:i/>
          <w:sz w:val="24"/>
        </w:rPr>
        <w:t>исторических</w:t>
      </w:r>
      <w:r>
        <w:rPr>
          <w:i/>
          <w:spacing w:val="-57"/>
          <w:sz w:val="24"/>
        </w:rPr>
        <w:t xml:space="preserve"> </w:t>
      </w:r>
      <w:r>
        <w:rPr>
          <w:i/>
          <w:sz w:val="24"/>
        </w:rPr>
        <w:t>эпох,</w:t>
      </w:r>
      <w:r>
        <w:rPr>
          <w:i/>
          <w:spacing w:val="2"/>
          <w:sz w:val="24"/>
        </w:rPr>
        <w:t xml:space="preserve"> </w:t>
      </w:r>
      <w:r>
        <w:rPr>
          <w:i/>
          <w:sz w:val="24"/>
        </w:rPr>
        <w:t>стилевых</w:t>
      </w:r>
      <w:r>
        <w:rPr>
          <w:i/>
          <w:spacing w:val="1"/>
          <w:sz w:val="24"/>
        </w:rPr>
        <w:t xml:space="preserve"> </w:t>
      </w:r>
      <w:r>
        <w:rPr>
          <w:i/>
          <w:sz w:val="24"/>
        </w:rPr>
        <w:t>направлений,</w:t>
      </w:r>
      <w:r>
        <w:rPr>
          <w:i/>
          <w:spacing w:val="-2"/>
          <w:sz w:val="24"/>
        </w:rPr>
        <w:t xml:space="preserve"> </w:t>
      </w:r>
      <w:r>
        <w:rPr>
          <w:i/>
          <w:sz w:val="24"/>
        </w:rPr>
        <w:t>творчестве</w:t>
      </w:r>
      <w:r>
        <w:rPr>
          <w:i/>
          <w:spacing w:val="-5"/>
          <w:sz w:val="24"/>
        </w:rPr>
        <w:t xml:space="preserve"> </w:t>
      </w:r>
      <w:r>
        <w:rPr>
          <w:i/>
          <w:sz w:val="24"/>
        </w:rPr>
        <w:t>выдающихся композитов</w:t>
      </w:r>
      <w:r>
        <w:rPr>
          <w:i/>
          <w:spacing w:val="1"/>
          <w:sz w:val="24"/>
        </w:rPr>
        <w:t xml:space="preserve"> </w:t>
      </w:r>
      <w:r>
        <w:rPr>
          <w:i/>
          <w:sz w:val="24"/>
        </w:rPr>
        <w:t>прошлого.</w:t>
      </w:r>
    </w:p>
    <w:p w:rsidR="00054381" w:rsidRDefault="00656015">
      <w:pPr>
        <w:pStyle w:val="a3"/>
        <w:spacing w:before="6" w:line="237" w:lineRule="auto"/>
        <w:ind w:right="572"/>
      </w:pPr>
      <w:r>
        <w:t>Образы природы в творчестве музыкантов. «Музыкальные краски» в произведениях</w:t>
      </w:r>
      <w:r>
        <w:rPr>
          <w:spacing w:val="1"/>
        </w:rPr>
        <w:t xml:space="preserve"> </w:t>
      </w:r>
      <w:r>
        <w:t>композиторов</w:t>
      </w:r>
      <w:r>
        <w:rPr>
          <w:spacing w:val="-5"/>
        </w:rPr>
        <w:t xml:space="preserve"> </w:t>
      </w:r>
      <w:r>
        <w:t>–</w:t>
      </w:r>
      <w:r>
        <w:rPr>
          <w:spacing w:val="-3"/>
        </w:rPr>
        <w:t xml:space="preserve"> </w:t>
      </w:r>
      <w:r>
        <w:t>романтиков.</w:t>
      </w:r>
      <w:r>
        <w:rPr>
          <w:spacing w:val="-7"/>
        </w:rPr>
        <w:t xml:space="preserve"> </w:t>
      </w:r>
      <w:r>
        <w:t>Развитие</w:t>
      </w:r>
      <w:r>
        <w:rPr>
          <w:spacing w:val="-4"/>
        </w:rPr>
        <w:t xml:space="preserve"> </w:t>
      </w:r>
      <w:r>
        <w:t>музыкального,</w:t>
      </w:r>
      <w:r>
        <w:rPr>
          <w:spacing w:val="-10"/>
        </w:rPr>
        <w:t xml:space="preserve"> </w:t>
      </w:r>
      <w:r>
        <w:t>образно-ассоциативного</w:t>
      </w:r>
      <w:r>
        <w:rPr>
          <w:spacing w:val="-4"/>
        </w:rPr>
        <w:t xml:space="preserve"> </w:t>
      </w:r>
      <w:r>
        <w:t>мышления</w:t>
      </w:r>
    </w:p>
    <w:p w:rsidR="00054381" w:rsidRDefault="00054381">
      <w:pPr>
        <w:spacing w:line="237" w:lineRule="auto"/>
        <w:sectPr w:rsidR="00054381">
          <w:pgSz w:w="11910" w:h="16840"/>
          <w:pgMar w:top="1040" w:right="0" w:bottom="1320" w:left="300" w:header="0" w:footer="1127" w:gutter="0"/>
          <w:cols w:space="720"/>
        </w:sectPr>
      </w:pPr>
    </w:p>
    <w:p w:rsidR="00054381" w:rsidRDefault="00656015">
      <w:pPr>
        <w:pStyle w:val="a3"/>
        <w:spacing w:before="66"/>
        <w:ind w:right="1034"/>
      </w:pPr>
      <w:r>
        <w:lastRenderedPageBreak/>
        <w:t>через выявление общности музыки и живописи в образном выражении состояний души</w:t>
      </w:r>
      <w:r>
        <w:rPr>
          <w:spacing w:val="1"/>
        </w:rPr>
        <w:t xml:space="preserve"> </w:t>
      </w:r>
      <w:r>
        <w:t>человека,</w:t>
      </w:r>
      <w:r>
        <w:rPr>
          <w:spacing w:val="-7"/>
        </w:rPr>
        <w:t xml:space="preserve"> </w:t>
      </w:r>
      <w:r>
        <w:t>изображении</w:t>
      </w:r>
      <w:r>
        <w:rPr>
          <w:spacing w:val="-8"/>
        </w:rPr>
        <w:t xml:space="preserve"> </w:t>
      </w:r>
      <w:r>
        <w:t>картин</w:t>
      </w:r>
      <w:r>
        <w:rPr>
          <w:spacing w:val="-8"/>
        </w:rPr>
        <w:t xml:space="preserve"> </w:t>
      </w:r>
      <w:r>
        <w:t>природы.</w:t>
      </w:r>
      <w:r>
        <w:rPr>
          <w:spacing w:val="-3"/>
        </w:rPr>
        <w:t xml:space="preserve"> </w:t>
      </w:r>
      <w:r>
        <w:t>Музыкальные</w:t>
      </w:r>
      <w:r>
        <w:rPr>
          <w:spacing w:val="-9"/>
        </w:rPr>
        <w:t xml:space="preserve"> </w:t>
      </w:r>
      <w:r>
        <w:t>образы</w:t>
      </w:r>
      <w:r>
        <w:rPr>
          <w:spacing w:val="-7"/>
        </w:rPr>
        <w:t xml:space="preserve"> </w:t>
      </w:r>
      <w:r>
        <w:t>произведений,</w:t>
      </w:r>
      <w:r>
        <w:rPr>
          <w:spacing w:val="-3"/>
        </w:rPr>
        <w:t xml:space="preserve"> </w:t>
      </w:r>
      <w:r>
        <w:t>созвучные</w:t>
      </w:r>
      <w:r>
        <w:rPr>
          <w:spacing w:val="-57"/>
        </w:rPr>
        <w:t xml:space="preserve"> </w:t>
      </w:r>
      <w:r>
        <w:t>музыкальной</w:t>
      </w:r>
      <w:r>
        <w:rPr>
          <w:spacing w:val="-3"/>
        </w:rPr>
        <w:t xml:space="preserve"> </w:t>
      </w:r>
      <w:r>
        <w:t>живописи</w:t>
      </w:r>
      <w:r>
        <w:rPr>
          <w:spacing w:val="-2"/>
        </w:rPr>
        <w:t xml:space="preserve"> </w:t>
      </w:r>
      <w:r>
        <w:t>художника.</w:t>
      </w:r>
      <w:r>
        <w:rPr>
          <w:spacing w:val="3"/>
        </w:rPr>
        <w:t xml:space="preserve"> </w:t>
      </w:r>
      <w:r>
        <w:t>Изобразительность.</w:t>
      </w:r>
    </w:p>
    <w:p w:rsidR="00054381" w:rsidRDefault="00656015">
      <w:pPr>
        <w:spacing w:before="3" w:line="275" w:lineRule="exact"/>
        <w:ind w:left="1400"/>
        <w:rPr>
          <w:i/>
          <w:sz w:val="24"/>
        </w:rPr>
      </w:pPr>
      <w:r>
        <w:rPr>
          <w:b/>
          <w:i/>
          <w:sz w:val="24"/>
        </w:rPr>
        <w:t>Урок</w:t>
      </w:r>
      <w:r>
        <w:rPr>
          <w:b/>
          <w:i/>
          <w:spacing w:val="-5"/>
          <w:sz w:val="24"/>
        </w:rPr>
        <w:t xml:space="preserve"> </w:t>
      </w:r>
      <w:r>
        <w:rPr>
          <w:b/>
          <w:i/>
          <w:sz w:val="24"/>
        </w:rPr>
        <w:t xml:space="preserve">22. </w:t>
      </w:r>
      <w:r>
        <w:rPr>
          <w:sz w:val="24"/>
        </w:rPr>
        <w:t>Музыкальная</w:t>
      </w:r>
      <w:r>
        <w:rPr>
          <w:spacing w:val="-2"/>
          <w:sz w:val="24"/>
        </w:rPr>
        <w:t xml:space="preserve"> </w:t>
      </w:r>
      <w:r>
        <w:rPr>
          <w:sz w:val="24"/>
        </w:rPr>
        <w:t>живопись</w:t>
      </w:r>
      <w:r>
        <w:rPr>
          <w:spacing w:val="-2"/>
          <w:sz w:val="24"/>
        </w:rPr>
        <w:t xml:space="preserve"> </w:t>
      </w:r>
      <w:r>
        <w:rPr>
          <w:sz w:val="24"/>
        </w:rPr>
        <w:t>и</w:t>
      </w:r>
      <w:r>
        <w:rPr>
          <w:spacing w:val="-7"/>
          <w:sz w:val="24"/>
        </w:rPr>
        <w:t xml:space="preserve"> </w:t>
      </w:r>
      <w:r>
        <w:rPr>
          <w:sz w:val="24"/>
        </w:rPr>
        <w:t>живописная</w:t>
      </w:r>
      <w:r>
        <w:rPr>
          <w:spacing w:val="-7"/>
          <w:sz w:val="24"/>
        </w:rPr>
        <w:t xml:space="preserve"> </w:t>
      </w:r>
      <w:r>
        <w:rPr>
          <w:sz w:val="24"/>
        </w:rPr>
        <w:t>музыка</w:t>
      </w:r>
      <w:r>
        <w:rPr>
          <w:spacing w:val="3"/>
          <w:sz w:val="24"/>
        </w:rPr>
        <w:t xml:space="preserve"> </w:t>
      </w:r>
      <w:r>
        <w:rPr>
          <w:i/>
          <w:sz w:val="24"/>
        </w:rPr>
        <w:t>(1ч)</w:t>
      </w:r>
    </w:p>
    <w:p w:rsidR="00054381" w:rsidRDefault="00656015">
      <w:pPr>
        <w:spacing w:line="242" w:lineRule="auto"/>
        <w:ind w:left="1400" w:right="957"/>
        <w:rPr>
          <w:i/>
          <w:sz w:val="24"/>
        </w:rPr>
      </w:pPr>
      <w:r>
        <w:rPr>
          <w:i/>
          <w:sz w:val="24"/>
        </w:rPr>
        <w:t>Общее и особенное в русском и западноевропейском искусстве в различных исторических</w:t>
      </w:r>
      <w:r>
        <w:rPr>
          <w:i/>
          <w:spacing w:val="-57"/>
          <w:sz w:val="24"/>
        </w:rPr>
        <w:t xml:space="preserve"> </w:t>
      </w:r>
      <w:r>
        <w:rPr>
          <w:i/>
          <w:sz w:val="24"/>
        </w:rPr>
        <w:t>эпох,</w:t>
      </w:r>
      <w:r>
        <w:rPr>
          <w:i/>
          <w:spacing w:val="2"/>
          <w:sz w:val="24"/>
        </w:rPr>
        <w:t xml:space="preserve"> </w:t>
      </w:r>
      <w:r>
        <w:rPr>
          <w:i/>
          <w:sz w:val="24"/>
        </w:rPr>
        <w:t>стилевых направлений,</w:t>
      </w:r>
      <w:r>
        <w:rPr>
          <w:i/>
          <w:spacing w:val="-2"/>
          <w:sz w:val="24"/>
        </w:rPr>
        <w:t xml:space="preserve"> </w:t>
      </w:r>
      <w:r>
        <w:rPr>
          <w:i/>
          <w:sz w:val="24"/>
        </w:rPr>
        <w:t>творчестве</w:t>
      </w:r>
      <w:r>
        <w:rPr>
          <w:i/>
          <w:spacing w:val="-5"/>
          <w:sz w:val="24"/>
        </w:rPr>
        <w:t xml:space="preserve"> </w:t>
      </w:r>
      <w:r>
        <w:rPr>
          <w:i/>
          <w:sz w:val="24"/>
        </w:rPr>
        <w:t>выдающихся композитов</w:t>
      </w:r>
      <w:r>
        <w:rPr>
          <w:i/>
          <w:spacing w:val="1"/>
          <w:sz w:val="24"/>
        </w:rPr>
        <w:t xml:space="preserve"> </w:t>
      </w:r>
      <w:r>
        <w:rPr>
          <w:i/>
          <w:sz w:val="24"/>
        </w:rPr>
        <w:t>прошлого.</w:t>
      </w:r>
    </w:p>
    <w:p w:rsidR="00054381" w:rsidRDefault="00656015">
      <w:pPr>
        <w:pStyle w:val="a3"/>
        <w:ind w:right="904"/>
      </w:pPr>
      <w:r>
        <w:t>Сопоставление зримых образов музыкальных сочинений русского и зарубежного</w:t>
      </w:r>
      <w:r>
        <w:rPr>
          <w:spacing w:val="1"/>
        </w:rPr>
        <w:t xml:space="preserve"> </w:t>
      </w:r>
      <w:r>
        <w:t>композитора</w:t>
      </w:r>
      <w:r>
        <w:rPr>
          <w:spacing w:val="1"/>
        </w:rPr>
        <w:t xml:space="preserve"> </w:t>
      </w:r>
      <w:r>
        <w:t>(вокальные и инструментальные) и общность отражения жизни в русской</w:t>
      </w:r>
      <w:r>
        <w:rPr>
          <w:spacing w:val="1"/>
        </w:rPr>
        <w:t xml:space="preserve"> </w:t>
      </w:r>
      <w:r>
        <w:t>музыке и поэзии. Восприятие, исполнение, сравнение произведений искусства, созданных</w:t>
      </w:r>
      <w:r>
        <w:rPr>
          <w:spacing w:val="-57"/>
        </w:rPr>
        <w:t xml:space="preserve"> </w:t>
      </w:r>
      <w:r>
        <w:t>в жанре пейзажа Ф. Шуберта и С. Рахманинова. Живописная пластика (цвет, линия,</w:t>
      </w:r>
      <w:r>
        <w:rPr>
          <w:spacing w:val="1"/>
        </w:rPr>
        <w:t xml:space="preserve"> </w:t>
      </w:r>
      <w:r>
        <w:t>характер движения кисти) выражает тончайшие изменения настроений, состояний</w:t>
      </w:r>
      <w:r>
        <w:rPr>
          <w:spacing w:val="1"/>
        </w:rPr>
        <w:t xml:space="preserve"> </w:t>
      </w:r>
      <w:r>
        <w:t>человеческой</w:t>
      </w:r>
      <w:r>
        <w:rPr>
          <w:spacing w:val="-3"/>
        </w:rPr>
        <w:t xml:space="preserve"> </w:t>
      </w:r>
      <w:r>
        <w:t>души.</w:t>
      </w:r>
      <w:r>
        <w:rPr>
          <w:spacing w:val="3"/>
        </w:rPr>
        <w:t xml:space="preserve"> </w:t>
      </w:r>
      <w:r>
        <w:t>Изобразительность.</w:t>
      </w:r>
      <w:r>
        <w:rPr>
          <w:spacing w:val="-2"/>
        </w:rPr>
        <w:t xml:space="preserve"> </w:t>
      </w:r>
      <w:r>
        <w:t>Инструментальный</w:t>
      </w:r>
      <w:r>
        <w:rPr>
          <w:spacing w:val="3"/>
        </w:rPr>
        <w:t xml:space="preserve"> </w:t>
      </w:r>
      <w:r>
        <w:t>квинтет.</w:t>
      </w:r>
    </w:p>
    <w:p w:rsidR="00054381" w:rsidRDefault="00656015">
      <w:pPr>
        <w:spacing w:line="242" w:lineRule="auto"/>
        <w:ind w:left="1400" w:right="3113"/>
        <w:rPr>
          <w:i/>
          <w:sz w:val="24"/>
        </w:rPr>
      </w:pPr>
      <w:r>
        <w:rPr>
          <w:b/>
          <w:i/>
          <w:sz w:val="24"/>
        </w:rPr>
        <w:t xml:space="preserve">Урок 23. </w:t>
      </w:r>
      <w:r>
        <w:rPr>
          <w:sz w:val="24"/>
        </w:rPr>
        <w:t xml:space="preserve">Колокольность в музыке и изобразительном искусстве. </w:t>
      </w:r>
      <w:r>
        <w:rPr>
          <w:i/>
          <w:sz w:val="24"/>
        </w:rPr>
        <w:t>(1ч)</w:t>
      </w:r>
      <w:r>
        <w:rPr>
          <w:i/>
          <w:spacing w:val="-57"/>
          <w:sz w:val="24"/>
        </w:rPr>
        <w:t xml:space="preserve"> </w:t>
      </w:r>
      <w:r>
        <w:rPr>
          <w:i/>
          <w:sz w:val="24"/>
        </w:rPr>
        <w:t>Народные истоки</w:t>
      </w:r>
      <w:r>
        <w:rPr>
          <w:i/>
          <w:spacing w:val="1"/>
          <w:sz w:val="24"/>
        </w:rPr>
        <w:t xml:space="preserve"> </w:t>
      </w:r>
      <w:r>
        <w:rPr>
          <w:i/>
          <w:sz w:val="24"/>
        </w:rPr>
        <w:t>русской</w:t>
      </w:r>
      <w:r>
        <w:rPr>
          <w:i/>
          <w:spacing w:val="1"/>
          <w:sz w:val="24"/>
        </w:rPr>
        <w:t xml:space="preserve"> </w:t>
      </w:r>
      <w:r>
        <w:rPr>
          <w:i/>
          <w:sz w:val="24"/>
        </w:rPr>
        <w:t>профессиональной</w:t>
      </w:r>
      <w:r>
        <w:rPr>
          <w:i/>
          <w:spacing w:val="1"/>
          <w:sz w:val="24"/>
        </w:rPr>
        <w:t xml:space="preserve"> </w:t>
      </w:r>
      <w:r>
        <w:rPr>
          <w:i/>
          <w:sz w:val="24"/>
        </w:rPr>
        <w:t>музыки.</w:t>
      </w:r>
    </w:p>
    <w:p w:rsidR="00054381" w:rsidRDefault="00656015">
      <w:pPr>
        <w:pStyle w:val="a3"/>
        <w:ind w:right="1207"/>
      </w:pPr>
      <w:r>
        <w:t>Представление жизненных прообразов и народные истоки музыки - на примере</w:t>
      </w:r>
      <w:r>
        <w:rPr>
          <w:spacing w:val="1"/>
        </w:rPr>
        <w:t xml:space="preserve"> </w:t>
      </w:r>
      <w:r>
        <w:t>произведений отечественных композиторов. Колокольность – важный элемент</w:t>
      </w:r>
      <w:r>
        <w:rPr>
          <w:spacing w:val="1"/>
        </w:rPr>
        <w:t xml:space="preserve"> </w:t>
      </w:r>
      <w:r>
        <w:t>национального мировосприятия. Красота звучания колокола, символизирующего</w:t>
      </w:r>
      <w:r>
        <w:rPr>
          <w:spacing w:val="1"/>
        </w:rPr>
        <w:t xml:space="preserve"> </w:t>
      </w:r>
      <w:r>
        <w:t>соборность сознания русского человека. Каждый композитор отражает в своих</w:t>
      </w:r>
      <w:r>
        <w:rPr>
          <w:spacing w:val="1"/>
        </w:rPr>
        <w:t xml:space="preserve"> </w:t>
      </w:r>
      <w:r>
        <w:t>произведениях дух своего народа, своего времени, обращаясь к незыблемым духовным</w:t>
      </w:r>
      <w:r>
        <w:rPr>
          <w:spacing w:val="-57"/>
        </w:rPr>
        <w:t xml:space="preserve"> </w:t>
      </w:r>
      <w:r>
        <w:t>ценностям,</w:t>
      </w:r>
      <w:r>
        <w:rPr>
          <w:spacing w:val="-3"/>
        </w:rPr>
        <w:t xml:space="preserve"> </w:t>
      </w:r>
      <w:r>
        <w:t>которым</w:t>
      </w:r>
      <w:r>
        <w:rPr>
          <w:spacing w:val="1"/>
        </w:rPr>
        <w:t xml:space="preserve"> </w:t>
      </w:r>
      <w:r>
        <w:t>стремились следовать</w:t>
      </w:r>
      <w:r>
        <w:rPr>
          <w:spacing w:val="-3"/>
        </w:rPr>
        <w:t xml:space="preserve"> </w:t>
      </w:r>
      <w:r>
        <w:t>многие поколениям</w:t>
      </w:r>
      <w:r>
        <w:rPr>
          <w:spacing w:val="1"/>
        </w:rPr>
        <w:t xml:space="preserve"> </w:t>
      </w:r>
      <w:r>
        <w:t>русских</w:t>
      </w:r>
      <w:r>
        <w:rPr>
          <w:spacing w:val="-5"/>
        </w:rPr>
        <w:t xml:space="preserve"> </w:t>
      </w:r>
      <w:r>
        <w:t>людей.</w:t>
      </w:r>
    </w:p>
    <w:p w:rsidR="00054381" w:rsidRDefault="00656015">
      <w:pPr>
        <w:ind w:left="1400"/>
        <w:rPr>
          <w:i/>
          <w:sz w:val="24"/>
        </w:rPr>
      </w:pPr>
      <w:r>
        <w:rPr>
          <w:b/>
          <w:i/>
          <w:sz w:val="24"/>
        </w:rPr>
        <w:t>Урок</w:t>
      </w:r>
      <w:r>
        <w:rPr>
          <w:b/>
          <w:i/>
          <w:spacing w:val="-4"/>
          <w:sz w:val="24"/>
        </w:rPr>
        <w:t xml:space="preserve"> </w:t>
      </w:r>
      <w:r>
        <w:rPr>
          <w:b/>
          <w:i/>
          <w:sz w:val="24"/>
        </w:rPr>
        <w:t>24.</w:t>
      </w:r>
      <w:r>
        <w:rPr>
          <w:b/>
          <w:i/>
          <w:spacing w:val="2"/>
          <w:sz w:val="24"/>
        </w:rPr>
        <w:t xml:space="preserve"> </w:t>
      </w:r>
      <w:r>
        <w:rPr>
          <w:sz w:val="24"/>
        </w:rPr>
        <w:t>Портрет</w:t>
      </w:r>
      <w:r>
        <w:rPr>
          <w:spacing w:val="-6"/>
          <w:sz w:val="24"/>
        </w:rPr>
        <w:t xml:space="preserve"> </w:t>
      </w:r>
      <w:r>
        <w:rPr>
          <w:sz w:val="24"/>
        </w:rPr>
        <w:t>в</w:t>
      </w:r>
      <w:r>
        <w:rPr>
          <w:spacing w:val="-4"/>
          <w:sz w:val="24"/>
        </w:rPr>
        <w:t xml:space="preserve"> </w:t>
      </w:r>
      <w:r>
        <w:rPr>
          <w:sz w:val="24"/>
        </w:rPr>
        <w:t>музыке</w:t>
      </w:r>
      <w:r>
        <w:rPr>
          <w:spacing w:val="-2"/>
          <w:sz w:val="24"/>
        </w:rPr>
        <w:t xml:space="preserve"> </w:t>
      </w:r>
      <w:r>
        <w:rPr>
          <w:sz w:val="24"/>
        </w:rPr>
        <w:t>и изобразительном</w:t>
      </w:r>
      <w:r>
        <w:rPr>
          <w:spacing w:val="-4"/>
          <w:sz w:val="24"/>
        </w:rPr>
        <w:t xml:space="preserve"> </w:t>
      </w:r>
      <w:r>
        <w:rPr>
          <w:sz w:val="24"/>
        </w:rPr>
        <w:t>искусстве.</w:t>
      </w:r>
      <w:r>
        <w:rPr>
          <w:spacing w:val="8"/>
          <w:sz w:val="24"/>
        </w:rPr>
        <w:t xml:space="preserve"> </w:t>
      </w:r>
      <w:r>
        <w:rPr>
          <w:i/>
          <w:sz w:val="24"/>
        </w:rPr>
        <w:t>(1ч)</w:t>
      </w:r>
    </w:p>
    <w:p w:rsidR="00054381" w:rsidRDefault="00656015">
      <w:pPr>
        <w:ind w:left="1400" w:right="1481" w:firstLine="62"/>
        <w:rPr>
          <w:i/>
          <w:sz w:val="24"/>
        </w:rPr>
      </w:pPr>
      <w:r>
        <w:rPr>
          <w:i/>
          <w:sz w:val="24"/>
        </w:rPr>
        <w:t>Интонация как носитель смысла в музыке. Выразительность и изобразительность</w:t>
      </w:r>
      <w:r>
        <w:rPr>
          <w:i/>
          <w:spacing w:val="-57"/>
          <w:sz w:val="24"/>
        </w:rPr>
        <w:t xml:space="preserve"> </w:t>
      </w:r>
      <w:r>
        <w:rPr>
          <w:i/>
          <w:sz w:val="24"/>
        </w:rPr>
        <w:t>музыкальной</w:t>
      </w:r>
      <w:r>
        <w:rPr>
          <w:i/>
          <w:spacing w:val="1"/>
          <w:sz w:val="24"/>
        </w:rPr>
        <w:t xml:space="preserve"> </w:t>
      </w:r>
      <w:r>
        <w:rPr>
          <w:i/>
          <w:sz w:val="24"/>
        </w:rPr>
        <w:t>интонации.</w:t>
      </w:r>
    </w:p>
    <w:p w:rsidR="00054381" w:rsidRDefault="00656015">
      <w:pPr>
        <w:pStyle w:val="a3"/>
        <w:ind w:right="919"/>
      </w:pPr>
      <w:r>
        <w:t>Постижение гармонии в синтезе искусств: архитектуры, музыки, изобразительного</w:t>
      </w:r>
      <w:r>
        <w:rPr>
          <w:spacing w:val="1"/>
        </w:rPr>
        <w:t xml:space="preserve"> </w:t>
      </w:r>
      <w:r>
        <w:t>искусства. Великое прошлое родной земли, прекрасные памятники мира, в число которых</w:t>
      </w:r>
      <w:r>
        <w:rPr>
          <w:spacing w:val="-58"/>
        </w:rPr>
        <w:t xml:space="preserve"> </w:t>
      </w:r>
      <w:r>
        <w:t>входят</w:t>
      </w:r>
      <w:r>
        <w:rPr>
          <w:spacing w:val="1"/>
        </w:rPr>
        <w:t xml:space="preserve"> </w:t>
      </w:r>
      <w:r>
        <w:t>и</w:t>
      </w:r>
      <w:r>
        <w:rPr>
          <w:spacing w:val="-2"/>
        </w:rPr>
        <w:t xml:space="preserve"> </w:t>
      </w:r>
      <w:r>
        <w:t>музыкальные</w:t>
      </w:r>
      <w:r>
        <w:rPr>
          <w:spacing w:val="1"/>
        </w:rPr>
        <w:t xml:space="preserve"> </w:t>
      </w:r>
      <w:r>
        <w:t>шедевры.</w:t>
      </w:r>
    </w:p>
    <w:p w:rsidR="00054381" w:rsidRDefault="00656015">
      <w:pPr>
        <w:spacing w:line="242" w:lineRule="auto"/>
        <w:ind w:left="1400" w:right="4692"/>
        <w:rPr>
          <w:i/>
          <w:sz w:val="24"/>
        </w:rPr>
      </w:pPr>
      <w:r>
        <w:rPr>
          <w:b/>
          <w:i/>
          <w:sz w:val="24"/>
        </w:rPr>
        <w:t>Урок</w:t>
      </w:r>
      <w:r>
        <w:rPr>
          <w:b/>
          <w:i/>
          <w:spacing w:val="-2"/>
          <w:sz w:val="24"/>
        </w:rPr>
        <w:t xml:space="preserve"> </w:t>
      </w:r>
      <w:r>
        <w:rPr>
          <w:b/>
          <w:i/>
          <w:sz w:val="24"/>
        </w:rPr>
        <w:t>25.</w:t>
      </w:r>
      <w:r>
        <w:rPr>
          <w:b/>
          <w:i/>
          <w:spacing w:val="4"/>
          <w:sz w:val="24"/>
        </w:rPr>
        <w:t xml:space="preserve"> </w:t>
      </w:r>
      <w:r>
        <w:rPr>
          <w:sz w:val="24"/>
        </w:rPr>
        <w:t>Волшебная</w:t>
      </w:r>
      <w:r>
        <w:rPr>
          <w:spacing w:val="4"/>
          <w:sz w:val="24"/>
        </w:rPr>
        <w:t xml:space="preserve"> </w:t>
      </w:r>
      <w:r>
        <w:rPr>
          <w:sz w:val="24"/>
        </w:rPr>
        <w:t>палочка</w:t>
      </w:r>
      <w:r>
        <w:rPr>
          <w:spacing w:val="58"/>
          <w:sz w:val="24"/>
        </w:rPr>
        <w:t xml:space="preserve"> </w:t>
      </w:r>
      <w:r>
        <w:rPr>
          <w:sz w:val="24"/>
        </w:rPr>
        <w:t>дирижера.</w:t>
      </w:r>
      <w:r>
        <w:rPr>
          <w:spacing w:val="1"/>
          <w:sz w:val="24"/>
        </w:rPr>
        <w:t xml:space="preserve"> </w:t>
      </w:r>
      <w:r>
        <w:rPr>
          <w:i/>
          <w:sz w:val="24"/>
        </w:rPr>
        <w:t>(1ч)</w:t>
      </w:r>
      <w:r>
        <w:rPr>
          <w:i/>
          <w:spacing w:val="1"/>
          <w:sz w:val="24"/>
        </w:rPr>
        <w:t xml:space="preserve"> </w:t>
      </w:r>
      <w:r>
        <w:rPr>
          <w:i/>
          <w:sz w:val="24"/>
        </w:rPr>
        <w:t>Знакомство</w:t>
      </w:r>
      <w:r>
        <w:rPr>
          <w:i/>
          <w:spacing w:val="-1"/>
          <w:sz w:val="24"/>
        </w:rPr>
        <w:t xml:space="preserve"> </w:t>
      </w:r>
      <w:r>
        <w:rPr>
          <w:i/>
          <w:sz w:val="24"/>
        </w:rPr>
        <w:t>с</w:t>
      </w:r>
      <w:r>
        <w:rPr>
          <w:i/>
          <w:spacing w:val="-2"/>
          <w:sz w:val="24"/>
        </w:rPr>
        <w:t xml:space="preserve"> </w:t>
      </w:r>
      <w:r>
        <w:rPr>
          <w:i/>
          <w:sz w:val="24"/>
        </w:rPr>
        <w:t>творчеством</w:t>
      </w:r>
      <w:r>
        <w:rPr>
          <w:i/>
          <w:spacing w:val="-6"/>
          <w:sz w:val="24"/>
        </w:rPr>
        <w:t xml:space="preserve"> </w:t>
      </w:r>
      <w:r>
        <w:rPr>
          <w:i/>
          <w:sz w:val="24"/>
        </w:rPr>
        <w:t>выдающихся</w:t>
      </w:r>
      <w:r>
        <w:rPr>
          <w:i/>
          <w:spacing w:val="-2"/>
          <w:sz w:val="24"/>
        </w:rPr>
        <w:t xml:space="preserve"> </w:t>
      </w:r>
      <w:r>
        <w:rPr>
          <w:i/>
          <w:sz w:val="24"/>
        </w:rPr>
        <w:t>дирижеров.</w:t>
      </w:r>
    </w:p>
    <w:p w:rsidR="00054381" w:rsidRDefault="00656015">
      <w:pPr>
        <w:pStyle w:val="a3"/>
        <w:ind w:right="1452"/>
        <w:jc w:val="both"/>
      </w:pPr>
      <w:r>
        <w:t>Значение дирижера в исполнении симфонической музыки. Роль групп инструментов</w:t>
      </w:r>
      <w:r>
        <w:rPr>
          <w:spacing w:val="-57"/>
        </w:rPr>
        <w:t xml:space="preserve"> </w:t>
      </w:r>
      <w:r>
        <w:t>симфонического оркестра. Симфонический оркестр. Группы инструментов оркестра.</w:t>
      </w:r>
      <w:r>
        <w:rPr>
          <w:spacing w:val="-57"/>
        </w:rPr>
        <w:t xml:space="preserve"> </w:t>
      </w:r>
      <w:r>
        <w:t>Дирижер.</w:t>
      </w:r>
    </w:p>
    <w:p w:rsidR="00054381" w:rsidRDefault="00656015">
      <w:pPr>
        <w:spacing w:line="237" w:lineRule="auto"/>
        <w:ind w:left="1400" w:right="1935"/>
        <w:rPr>
          <w:i/>
          <w:sz w:val="24"/>
        </w:rPr>
      </w:pPr>
      <w:r>
        <w:rPr>
          <w:b/>
          <w:i/>
          <w:sz w:val="24"/>
        </w:rPr>
        <w:t xml:space="preserve">Урок 26. </w:t>
      </w:r>
      <w:r>
        <w:rPr>
          <w:sz w:val="24"/>
        </w:rPr>
        <w:t xml:space="preserve">Образы борьбы и победы в искусстве. </w:t>
      </w:r>
      <w:r>
        <w:rPr>
          <w:i/>
          <w:sz w:val="24"/>
        </w:rPr>
        <w:t>(1 час) Особенности трактовки</w:t>
      </w:r>
      <w:r>
        <w:rPr>
          <w:i/>
          <w:spacing w:val="-57"/>
          <w:sz w:val="24"/>
        </w:rPr>
        <w:t xml:space="preserve"> </w:t>
      </w:r>
      <w:r>
        <w:rPr>
          <w:i/>
          <w:sz w:val="24"/>
        </w:rPr>
        <w:t>драматической</w:t>
      </w:r>
      <w:r>
        <w:rPr>
          <w:i/>
          <w:spacing w:val="1"/>
          <w:sz w:val="24"/>
        </w:rPr>
        <w:t xml:space="preserve"> </w:t>
      </w:r>
      <w:r>
        <w:rPr>
          <w:i/>
          <w:sz w:val="24"/>
        </w:rPr>
        <w:t>музыки</w:t>
      </w:r>
      <w:r>
        <w:rPr>
          <w:i/>
          <w:spacing w:val="2"/>
          <w:sz w:val="24"/>
        </w:rPr>
        <w:t xml:space="preserve"> </w:t>
      </w:r>
      <w:r>
        <w:rPr>
          <w:i/>
          <w:sz w:val="24"/>
        </w:rPr>
        <w:t>на</w:t>
      </w:r>
      <w:r>
        <w:rPr>
          <w:i/>
          <w:spacing w:val="1"/>
          <w:sz w:val="24"/>
        </w:rPr>
        <w:t xml:space="preserve"> </w:t>
      </w:r>
      <w:r>
        <w:rPr>
          <w:i/>
          <w:sz w:val="24"/>
        </w:rPr>
        <w:t>примере образцов</w:t>
      </w:r>
      <w:r>
        <w:rPr>
          <w:i/>
          <w:spacing w:val="3"/>
          <w:sz w:val="24"/>
        </w:rPr>
        <w:t xml:space="preserve"> </w:t>
      </w:r>
      <w:r>
        <w:rPr>
          <w:i/>
          <w:sz w:val="24"/>
        </w:rPr>
        <w:t>симфонии.</w:t>
      </w:r>
    </w:p>
    <w:p w:rsidR="00054381" w:rsidRDefault="00656015">
      <w:pPr>
        <w:pStyle w:val="a3"/>
        <w:spacing w:line="275" w:lineRule="exact"/>
      </w:pPr>
      <w:r>
        <w:t>Образный</w:t>
      </w:r>
      <w:r>
        <w:rPr>
          <w:spacing w:val="-1"/>
        </w:rPr>
        <w:t xml:space="preserve"> </w:t>
      </w:r>
      <w:r>
        <w:t>строй</w:t>
      </w:r>
      <w:r>
        <w:rPr>
          <w:spacing w:val="50"/>
        </w:rPr>
        <w:t xml:space="preserve"> </w:t>
      </w:r>
      <w:r>
        <w:t>в</w:t>
      </w:r>
      <w:r>
        <w:rPr>
          <w:spacing w:val="-1"/>
        </w:rPr>
        <w:t xml:space="preserve"> </w:t>
      </w:r>
      <w:r>
        <w:t>знаменитой</w:t>
      </w:r>
      <w:r>
        <w:rPr>
          <w:spacing w:val="-6"/>
        </w:rPr>
        <w:t xml:space="preserve"> </w:t>
      </w:r>
      <w:r>
        <w:t>симфонии</w:t>
      </w:r>
      <w:r>
        <w:rPr>
          <w:spacing w:val="-5"/>
        </w:rPr>
        <w:t xml:space="preserve"> </w:t>
      </w:r>
      <w:r>
        <w:t>мировой</w:t>
      </w:r>
      <w:r>
        <w:rPr>
          <w:spacing w:val="-6"/>
        </w:rPr>
        <w:t xml:space="preserve"> </w:t>
      </w:r>
      <w:r>
        <w:t>музыкальной</w:t>
      </w:r>
      <w:r>
        <w:rPr>
          <w:spacing w:val="-1"/>
        </w:rPr>
        <w:t xml:space="preserve"> </w:t>
      </w:r>
      <w:r>
        <w:t>культуры</w:t>
      </w:r>
      <w:r>
        <w:rPr>
          <w:spacing w:val="8"/>
        </w:rPr>
        <w:t xml:space="preserve"> </w:t>
      </w:r>
      <w:r>
        <w:t>–</w:t>
      </w:r>
      <w:r>
        <w:rPr>
          <w:spacing w:val="-1"/>
        </w:rPr>
        <w:t xml:space="preserve"> </w:t>
      </w:r>
      <w:r>
        <w:t>Симфонии</w:t>
      </w:r>
    </w:p>
    <w:p w:rsidR="00054381" w:rsidRDefault="00656015">
      <w:pPr>
        <w:pStyle w:val="a3"/>
        <w:spacing w:line="242" w:lineRule="auto"/>
        <w:ind w:right="1057"/>
      </w:pPr>
      <w:r>
        <w:t>№5 Л. Бетховена. Творческий процесс сочинения музыки композитором, особенности её</w:t>
      </w:r>
      <w:r>
        <w:rPr>
          <w:spacing w:val="-57"/>
        </w:rPr>
        <w:t xml:space="preserve"> </w:t>
      </w:r>
      <w:r>
        <w:t>симфонического</w:t>
      </w:r>
      <w:r>
        <w:rPr>
          <w:spacing w:val="1"/>
        </w:rPr>
        <w:t xml:space="preserve"> </w:t>
      </w:r>
      <w:r>
        <w:t>развития.</w:t>
      </w:r>
    </w:p>
    <w:p w:rsidR="00054381" w:rsidRDefault="00656015">
      <w:pPr>
        <w:spacing w:line="271" w:lineRule="exact"/>
        <w:ind w:left="1400"/>
        <w:rPr>
          <w:i/>
          <w:sz w:val="24"/>
        </w:rPr>
      </w:pPr>
      <w:r>
        <w:rPr>
          <w:b/>
          <w:i/>
          <w:sz w:val="24"/>
        </w:rPr>
        <w:t>Урок</w:t>
      </w:r>
      <w:r>
        <w:rPr>
          <w:b/>
          <w:i/>
          <w:spacing w:val="-3"/>
          <w:sz w:val="24"/>
        </w:rPr>
        <w:t xml:space="preserve"> </w:t>
      </w:r>
      <w:r>
        <w:rPr>
          <w:b/>
          <w:i/>
          <w:sz w:val="24"/>
        </w:rPr>
        <w:t>27.</w:t>
      </w:r>
      <w:r>
        <w:rPr>
          <w:b/>
          <w:i/>
          <w:spacing w:val="1"/>
          <w:sz w:val="24"/>
        </w:rPr>
        <w:t xml:space="preserve"> </w:t>
      </w:r>
      <w:r>
        <w:rPr>
          <w:sz w:val="24"/>
        </w:rPr>
        <w:t>Застывшая</w:t>
      </w:r>
      <w:r>
        <w:rPr>
          <w:spacing w:val="50"/>
          <w:sz w:val="24"/>
        </w:rPr>
        <w:t xml:space="preserve"> </w:t>
      </w:r>
      <w:r>
        <w:rPr>
          <w:sz w:val="24"/>
        </w:rPr>
        <w:t>музыка.</w:t>
      </w:r>
      <w:r>
        <w:rPr>
          <w:spacing w:val="2"/>
          <w:sz w:val="24"/>
        </w:rPr>
        <w:t xml:space="preserve"> </w:t>
      </w:r>
      <w:r>
        <w:rPr>
          <w:i/>
          <w:sz w:val="24"/>
        </w:rPr>
        <w:t>(1ч)</w:t>
      </w:r>
    </w:p>
    <w:p w:rsidR="00054381" w:rsidRDefault="00656015">
      <w:pPr>
        <w:spacing w:line="237" w:lineRule="auto"/>
        <w:ind w:left="1400" w:right="1034"/>
        <w:rPr>
          <w:i/>
          <w:sz w:val="24"/>
        </w:rPr>
      </w:pPr>
      <w:r>
        <w:rPr>
          <w:i/>
          <w:sz w:val="24"/>
        </w:rPr>
        <w:t>Отечественная</w:t>
      </w:r>
      <w:r>
        <w:rPr>
          <w:i/>
          <w:spacing w:val="-4"/>
          <w:sz w:val="24"/>
        </w:rPr>
        <w:t xml:space="preserve"> </w:t>
      </w:r>
      <w:r>
        <w:rPr>
          <w:i/>
          <w:sz w:val="24"/>
        </w:rPr>
        <w:t>и</w:t>
      </w:r>
      <w:r>
        <w:rPr>
          <w:i/>
          <w:spacing w:val="-1"/>
          <w:sz w:val="24"/>
        </w:rPr>
        <w:t xml:space="preserve"> </w:t>
      </w:r>
      <w:r>
        <w:rPr>
          <w:i/>
          <w:sz w:val="24"/>
        </w:rPr>
        <w:t>зарубежная</w:t>
      </w:r>
      <w:r>
        <w:rPr>
          <w:i/>
          <w:spacing w:val="-7"/>
          <w:sz w:val="24"/>
        </w:rPr>
        <w:t xml:space="preserve"> </w:t>
      </w:r>
      <w:r>
        <w:rPr>
          <w:i/>
          <w:sz w:val="24"/>
        </w:rPr>
        <w:t>духовная</w:t>
      </w:r>
      <w:r>
        <w:rPr>
          <w:i/>
          <w:spacing w:val="-4"/>
          <w:sz w:val="24"/>
        </w:rPr>
        <w:t xml:space="preserve"> </w:t>
      </w:r>
      <w:r>
        <w:rPr>
          <w:i/>
          <w:sz w:val="24"/>
        </w:rPr>
        <w:t>музыка</w:t>
      </w:r>
      <w:r>
        <w:rPr>
          <w:i/>
          <w:spacing w:val="-6"/>
          <w:sz w:val="24"/>
        </w:rPr>
        <w:t xml:space="preserve"> </w:t>
      </w:r>
      <w:r>
        <w:rPr>
          <w:i/>
          <w:sz w:val="24"/>
        </w:rPr>
        <w:t>в синтезе</w:t>
      </w:r>
      <w:r>
        <w:rPr>
          <w:i/>
          <w:spacing w:val="-3"/>
          <w:sz w:val="24"/>
        </w:rPr>
        <w:t xml:space="preserve"> </w:t>
      </w:r>
      <w:r>
        <w:rPr>
          <w:i/>
          <w:sz w:val="24"/>
        </w:rPr>
        <w:t>с</w:t>
      </w:r>
      <w:r>
        <w:rPr>
          <w:i/>
          <w:spacing w:val="-2"/>
          <w:sz w:val="24"/>
        </w:rPr>
        <w:t xml:space="preserve"> </w:t>
      </w:r>
      <w:r>
        <w:rPr>
          <w:i/>
          <w:sz w:val="24"/>
        </w:rPr>
        <w:t>храмовым</w:t>
      </w:r>
      <w:r>
        <w:rPr>
          <w:i/>
          <w:spacing w:val="-2"/>
          <w:sz w:val="24"/>
        </w:rPr>
        <w:t xml:space="preserve"> </w:t>
      </w:r>
      <w:r>
        <w:rPr>
          <w:i/>
          <w:sz w:val="24"/>
        </w:rPr>
        <w:t>искусством.</w:t>
      </w:r>
      <w:r>
        <w:rPr>
          <w:i/>
          <w:spacing w:val="-57"/>
          <w:sz w:val="24"/>
        </w:rPr>
        <w:t xml:space="preserve"> </w:t>
      </w:r>
      <w:r>
        <w:rPr>
          <w:i/>
          <w:sz w:val="24"/>
        </w:rPr>
        <w:t>Выразительные</w:t>
      </w:r>
      <w:r>
        <w:rPr>
          <w:i/>
          <w:spacing w:val="-1"/>
          <w:sz w:val="24"/>
        </w:rPr>
        <w:t xml:space="preserve"> </w:t>
      </w:r>
      <w:r>
        <w:rPr>
          <w:i/>
          <w:sz w:val="24"/>
        </w:rPr>
        <w:t>возможности различного</w:t>
      </w:r>
      <w:r>
        <w:rPr>
          <w:i/>
          <w:spacing w:val="-4"/>
          <w:sz w:val="24"/>
        </w:rPr>
        <w:t xml:space="preserve"> </w:t>
      </w:r>
      <w:r>
        <w:rPr>
          <w:i/>
          <w:sz w:val="24"/>
        </w:rPr>
        <w:t>склада</w:t>
      </w:r>
      <w:r>
        <w:rPr>
          <w:i/>
          <w:spacing w:val="1"/>
          <w:sz w:val="24"/>
        </w:rPr>
        <w:t xml:space="preserve"> </w:t>
      </w:r>
      <w:r>
        <w:rPr>
          <w:i/>
          <w:sz w:val="24"/>
        </w:rPr>
        <w:t>письма</w:t>
      </w:r>
      <w:r>
        <w:rPr>
          <w:i/>
          <w:spacing w:val="1"/>
          <w:sz w:val="24"/>
        </w:rPr>
        <w:t xml:space="preserve"> </w:t>
      </w:r>
      <w:r>
        <w:rPr>
          <w:i/>
          <w:sz w:val="24"/>
        </w:rPr>
        <w:t>(полифония).</w:t>
      </w:r>
    </w:p>
    <w:p w:rsidR="00054381" w:rsidRDefault="00656015">
      <w:pPr>
        <w:pStyle w:val="a3"/>
        <w:ind w:right="1034"/>
      </w:pPr>
      <w:r>
        <w:t>Пример музыкального в живописном, музыкальной формы в живописи. Гармония в</w:t>
      </w:r>
      <w:r>
        <w:rPr>
          <w:spacing w:val="-57"/>
        </w:rPr>
        <w:t xml:space="preserve"> </w:t>
      </w:r>
      <w:r>
        <w:t>синтезе</w:t>
      </w:r>
      <w:r>
        <w:rPr>
          <w:spacing w:val="-8"/>
        </w:rPr>
        <w:t xml:space="preserve"> </w:t>
      </w:r>
      <w:r>
        <w:t>искусств:</w:t>
      </w:r>
      <w:r>
        <w:rPr>
          <w:spacing w:val="-4"/>
        </w:rPr>
        <w:t xml:space="preserve"> </w:t>
      </w:r>
      <w:r>
        <w:t>архитектуры,</w:t>
      </w:r>
      <w:r>
        <w:rPr>
          <w:spacing w:val="-4"/>
        </w:rPr>
        <w:t xml:space="preserve"> </w:t>
      </w:r>
      <w:r>
        <w:t>музыки,</w:t>
      </w:r>
      <w:r>
        <w:rPr>
          <w:spacing w:val="-5"/>
        </w:rPr>
        <w:t xml:space="preserve"> </w:t>
      </w:r>
      <w:r>
        <w:t>изобразительного</w:t>
      </w:r>
      <w:r>
        <w:rPr>
          <w:spacing w:val="-6"/>
        </w:rPr>
        <w:t xml:space="preserve"> </w:t>
      </w:r>
      <w:r>
        <w:t>искусства.</w:t>
      </w:r>
      <w:r>
        <w:rPr>
          <w:spacing w:val="-4"/>
        </w:rPr>
        <w:t xml:space="preserve"> </w:t>
      </w:r>
      <w:r>
        <w:t>Православные</w:t>
      </w:r>
      <w:r>
        <w:rPr>
          <w:spacing w:val="-57"/>
        </w:rPr>
        <w:t xml:space="preserve"> </w:t>
      </w:r>
      <w:r>
        <w:t>храмы и русская духовная музыка. Хор, а капелла. Католические храмы и органная</w:t>
      </w:r>
      <w:r>
        <w:rPr>
          <w:spacing w:val="1"/>
        </w:rPr>
        <w:t xml:space="preserve"> </w:t>
      </w:r>
      <w:r>
        <w:t>музыка.</w:t>
      </w:r>
    </w:p>
    <w:p w:rsidR="00054381" w:rsidRDefault="00656015">
      <w:pPr>
        <w:spacing w:line="275" w:lineRule="exact"/>
        <w:ind w:left="1400"/>
        <w:rPr>
          <w:i/>
          <w:sz w:val="24"/>
        </w:rPr>
      </w:pPr>
      <w:r>
        <w:rPr>
          <w:b/>
          <w:i/>
          <w:sz w:val="24"/>
        </w:rPr>
        <w:t>Урок</w:t>
      </w:r>
      <w:r>
        <w:rPr>
          <w:b/>
          <w:i/>
          <w:spacing w:val="-3"/>
          <w:sz w:val="24"/>
        </w:rPr>
        <w:t xml:space="preserve"> </w:t>
      </w:r>
      <w:r>
        <w:rPr>
          <w:b/>
          <w:i/>
          <w:sz w:val="24"/>
        </w:rPr>
        <w:t>28.</w:t>
      </w:r>
      <w:r>
        <w:rPr>
          <w:b/>
          <w:i/>
          <w:spacing w:val="3"/>
          <w:sz w:val="24"/>
        </w:rPr>
        <w:t xml:space="preserve"> </w:t>
      </w:r>
      <w:r>
        <w:rPr>
          <w:sz w:val="24"/>
        </w:rPr>
        <w:t>Полифония</w:t>
      </w:r>
      <w:r>
        <w:rPr>
          <w:spacing w:val="56"/>
          <w:sz w:val="24"/>
        </w:rPr>
        <w:t xml:space="preserve"> </w:t>
      </w:r>
      <w:r>
        <w:rPr>
          <w:sz w:val="24"/>
        </w:rPr>
        <w:t>в</w:t>
      </w:r>
      <w:r>
        <w:rPr>
          <w:spacing w:val="57"/>
          <w:sz w:val="24"/>
        </w:rPr>
        <w:t xml:space="preserve"> </w:t>
      </w:r>
      <w:r>
        <w:rPr>
          <w:sz w:val="24"/>
        </w:rPr>
        <w:t>музыке</w:t>
      </w:r>
      <w:r>
        <w:rPr>
          <w:spacing w:val="59"/>
          <w:sz w:val="24"/>
        </w:rPr>
        <w:t xml:space="preserve"> </w:t>
      </w:r>
      <w:r>
        <w:rPr>
          <w:sz w:val="24"/>
        </w:rPr>
        <w:t>и</w:t>
      </w:r>
      <w:r>
        <w:rPr>
          <w:spacing w:val="57"/>
          <w:sz w:val="24"/>
        </w:rPr>
        <w:t xml:space="preserve"> </w:t>
      </w:r>
      <w:r>
        <w:rPr>
          <w:sz w:val="24"/>
        </w:rPr>
        <w:t>живописи.</w:t>
      </w:r>
      <w:r>
        <w:rPr>
          <w:spacing w:val="58"/>
          <w:sz w:val="24"/>
        </w:rPr>
        <w:t xml:space="preserve"> </w:t>
      </w:r>
      <w:r>
        <w:rPr>
          <w:i/>
          <w:sz w:val="24"/>
        </w:rPr>
        <w:t>(1ч)</w:t>
      </w:r>
    </w:p>
    <w:p w:rsidR="00054381" w:rsidRDefault="00656015">
      <w:pPr>
        <w:ind w:left="1400" w:right="1047"/>
        <w:rPr>
          <w:i/>
          <w:sz w:val="24"/>
        </w:rPr>
      </w:pPr>
      <w:r>
        <w:rPr>
          <w:i/>
          <w:sz w:val="24"/>
        </w:rPr>
        <w:t>Музыка И. Баха как вечно живое искусство, возвышающее душу человека. Знакомство с</w:t>
      </w:r>
      <w:r>
        <w:rPr>
          <w:i/>
          <w:spacing w:val="-57"/>
          <w:sz w:val="24"/>
        </w:rPr>
        <w:t xml:space="preserve"> </w:t>
      </w:r>
      <w:r>
        <w:rPr>
          <w:i/>
          <w:sz w:val="24"/>
        </w:rPr>
        <w:t>творчеством композитора на примере жанра – фуга. Выразительные возможности</w:t>
      </w:r>
      <w:r>
        <w:rPr>
          <w:i/>
          <w:spacing w:val="1"/>
          <w:sz w:val="24"/>
        </w:rPr>
        <w:t xml:space="preserve"> </w:t>
      </w:r>
      <w:r>
        <w:rPr>
          <w:i/>
          <w:sz w:val="24"/>
        </w:rPr>
        <w:t>различного</w:t>
      </w:r>
      <w:r>
        <w:rPr>
          <w:i/>
          <w:spacing w:val="1"/>
          <w:sz w:val="24"/>
        </w:rPr>
        <w:t xml:space="preserve"> </w:t>
      </w:r>
      <w:r>
        <w:rPr>
          <w:i/>
          <w:sz w:val="24"/>
        </w:rPr>
        <w:t>склада</w:t>
      </w:r>
      <w:r>
        <w:rPr>
          <w:i/>
          <w:spacing w:val="2"/>
          <w:sz w:val="24"/>
        </w:rPr>
        <w:t xml:space="preserve"> </w:t>
      </w:r>
      <w:r>
        <w:rPr>
          <w:i/>
          <w:sz w:val="24"/>
        </w:rPr>
        <w:t>письма</w:t>
      </w:r>
      <w:r>
        <w:rPr>
          <w:i/>
          <w:spacing w:val="-3"/>
          <w:sz w:val="24"/>
        </w:rPr>
        <w:t xml:space="preserve"> </w:t>
      </w:r>
      <w:r>
        <w:rPr>
          <w:i/>
          <w:sz w:val="24"/>
        </w:rPr>
        <w:t>(полифония).</w:t>
      </w:r>
    </w:p>
    <w:p w:rsidR="00054381" w:rsidRDefault="00656015">
      <w:pPr>
        <w:pStyle w:val="a3"/>
        <w:spacing w:before="2"/>
      </w:pPr>
      <w:r>
        <w:t>Творчество И.С. Баха. Его полифоническая музыка (органная музыка). Общность языка</w:t>
      </w:r>
      <w:r>
        <w:rPr>
          <w:spacing w:val="1"/>
        </w:rPr>
        <w:t xml:space="preserve"> </w:t>
      </w:r>
      <w:r>
        <w:t>художественных</w:t>
      </w:r>
      <w:r>
        <w:rPr>
          <w:spacing w:val="-8"/>
        </w:rPr>
        <w:t xml:space="preserve"> </w:t>
      </w:r>
      <w:r>
        <w:t>произведений</w:t>
      </w:r>
      <w:r>
        <w:rPr>
          <w:spacing w:val="-2"/>
        </w:rPr>
        <w:t xml:space="preserve"> </w:t>
      </w:r>
      <w:r>
        <w:t>в</w:t>
      </w:r>
      <w:r>
        <w:rPr>
          <w:spacing w:val="-6"/>
        </w:rPr>
        <w:t xml:space="preserve"> </w:t>
      </w:r>
      <w:r>
        <w:t>музыке</w:t>
      </w:r>
      <w:r>
        <w:rPr>
          <w:spacing w:val="-4"/>
        </w:rPr>
        <w:t xml:space="preserve"> </w:t>
      </w:r>
      <w:r>
        <w:t>и</w:t>
      </w:r>
      <w:r>
        <w:rPr>
          <w:spacing w:val="-2"/>
        </w:rPr>
        <w:t xml:space="preserve"> </w:t>
      </w:r>
      <w:r>
        <w:t>живописи.</w:t>
      </w:r>
      <w:r>
        <w:rPr>
          <w:spacing w:val="-6"/>
        </w:rPr>
        <w:t xml:space="preserve"> </w:t>
      </w:r>
      <w:r>
        <w:t>Духовная</w:t>
      </w:r>
      <w:r>
        <w:rPr>
          <w:spacing w:val="-8"/>
        </w:rPr>
        <w:t xml:space="preserve"> </w:t>
      </w:r>
      <w:r>
        <w:t>музыка.</w:t>
      </w:r>
      <w:r>
        <w:rPr>
          <w:spacing w:val="-1"/>
        </w:rPr>
        <w:t xml:space="preserve"> </w:t>
      </w:r>
      <w:r>
        <w:t>Светская</w:t>
      </w:r>
      <w:r>
        <w:rPr>
          <w:spacing w:val="-3"/>
        </w:rPr>
        <w:t xml:space="preserve"> </w:t>
      </w:r>
      <w:r>
        <w:t>музыка.</w:t>
      </w:r>
      <w:r>
        <w:rPr>
          <w:spacing w:val="-57"/>
        </w:rPr>
        <w:t xml:space="preserve"> </w:t>
      </w:r>
      <w:r>
        <w:t>Полифония.</w:t>
      </w:r>
      <w:r>
        <w:rPr>
          <w:spacing w:val="-2"/>
        </w:rPr>
        <w:t xml:space="preserve"> </w:t>
      </w:r>
      <w:r>
        <w:t>Фуга.</w:t>
      </w:r>
    </w:p>
    <w:p w:rsidR="00054381" w:rsidRDefault="00656015">
      <w:pPr>
        <w:spacing w:line="274" w:lineRule="exact"/>
        <w:ind w:left="1400"/>
        <w:rPr>
          <w:i/>
          <w:sz w:val="24"/>
        </w:rPr>
      </w:pPr>
      <w:r>
        <w:rPr>
          <w:b/>
          <w:i/>
          <w:sz w:val="24"/>
        </w:rPr>
        <w:t>Урок</w:t>
      </w:r>
      <w:r>
        <w:rPr>
          <w:b/>
          <w:i/>
          <w:spacing w:val="-3"/>
          <w:sz w:val="24"/>
        </w:rPr>
        <w:t xml:space="preserve"> </w:t>
      </w:r>
      <w:r>
        <w:rPr>
          <w:b/>
          <w:i/>
          <w:sz w:val="24"/>
        </w:rPr>
        <w:t>29.</w:t>
      </w:r>
      <w:r>
        <w:rPr>
          <w:b/>
          <w:i/>
          <w:spacing w:val="3"/>
          <w:sz w:val="24"/>
        </w:rPr>
        <w:t xml:space="preserve"> </w:t>
      </w:r>
      <w:r>
        <w:rPr>
          <w:sz w:val="24"/>
        </w:rPr>
        <w:t xml:space="preserve">Музыка </w:t>
      </w:r>
      <w:r>
        <w:rPr>
          <w:spacing w:val="1"/>
          <w:sz w:val="24"/>
        </w:rPr>
        <w:t xml:space="preserve"> </w:t>
      </w:r>
      <w:r>
        <w:rPr>
          <w:sz w:val="24"/>
        </w:rPr>
        <w:t>на</w:t>
      </w:r>
      <w:r>
        <w:rPr>
          <w:spacing w:val="54"/>
          <w:sz w:val="24"/>
        </w:rPr>
        <w:t xml:space="preserve"> </w:t>
      </w:r>
      <w:r>
        <w:rPr>
          <w:sz w:val="24"/>
        </w:rPr>
        <w:t>мольберте.</w:t>
      </w:r>
      <w:r>
        <w:rPr>
          <w:spacing w:val="-2"/>
          <w:sz w:val="24"/>
        </w:rPr>
        <w:t xml:space="preserve"> </w:t>
      </w:r>
      <w:r>
        <w:rPr>
          <w:i/>
          <w:sz w:val="24"/>
        </w:rPr>
        <w:t>(1ч)</w:t>
      </w:r>
    </w:p>
    <w:p w:rsidR="00054381" w:rsidRDefault="00054381">
      <w:pPr>
        <w:spacing w:line="274" w:lineRule="exact"/>
        <w:rPr>
          <w:sz w:val="24"/>
        </w:rPr>
        <w:sectPr w:rsidR="00054381">
          <w:pgSz w:w="11910" w:h="16840"/>
          <w:pgMar w:top="1040" w:right="0" w:bottom="1320" w:left="300" w:header="0" w:footer="1127" w:gutter="0"/>
          <w:cols w:space="720"/>
        </w:sectPr>
      </w:pPr>
    </w:p>
    <w:p w:rsidR="00054381" w:rsidRDefault="00656015">
      <w:pPr>
        <w:spacing w:before="66"/>
        <w:ind w:left="1462"/>
        <w:rPr>
          <w:i/>
          <w:sz w:val="24"/>
        </w:rPr>
      </w:pPr>
      <w:r>
        <w:rPr>
          <w:i/>
          <w:sz w:val="24"/>
        </w:rPr>
        <w:lastRenderedPageBreak/>
        <w:t>Стилевое</w:t>
      </w:r>
      <w:r>
        <w:rPr>
          <w:i/>
          <w:spacing w:val="-4"/>
          <w:sz w:val="24"/>
        </w:rPr>
        <w:t xml:space="preserve"> </w:t>
      </w:r>
      <w:r>
        <w:rPr>
          <w:i/>
          <w:sz w:val="24"/>
        </w:rPr>
        <w:t>многообразие</w:t>
      </w:r>
      <w:r>
        <w:rPr>
          <w:i/>
          <w:spacing w:val="-4"/>
          <w:sz w:val="24"/>
        </w:rPr>
        <w:t xml:space="preserve"> </w:t>
      </w:r>
      <w:r>
        <w:rPr>
          <w:i/>
          <w:sz w:val="24"/>
        </w:rPr>
        <w:t>музыки</w:t>
      </w:r>
      <w:r>
        <w:rPr>
          <w:i/>
          <w:spacing w:val="-3"/>
          <w:sz w:val="24"/>
        </w:rPr>
        <w:t xml:space="preserve"> </w:t>
      </w:r>
      <w:r>
        <w:rPr>
          <w:i/>
          <w:sz w:val="24"/>
        </w:rPr>
        <w:t>20</w:t>
      </w:r>
      <w:r>
        <w:rPr>
          <w:i/>
          <w:spacing w:val="-3"/>
          <w:sz w:val="24"/>
        </w:rPr>
        <w:t xml:space="preserve"> </w:t>
      </w:r>
      <w:r>
        <w:rPr>
          <w:i/>
          <w:sz w:val="24"/>
        </w:rPr>
        <w:t>столетия.</w:t>
      </w:r>
      <w:r>
        <w:rPr>
          <w:i/>
          <w:spacing w:val="-9"/>
          <w:sz w:val="24"/>
        </w:rPr>
        <w:t xml:space="preserve"> </w:t>
      </w:r>
      <w:r>
        <w:rPr>
          <w:i/>
          <w:sz w:val="24"/>
        </w:rPr>
        <w:t>Импрессионизм.</w:t>
      </w:r>
    </w:p>
    <w:p w:rsidR="00054381" w:rsidRDefault="00656015">
      <w:pPr>
        <w:pStyle w:val="a3"/>
        <w:spacing w:before="3"/>
        <w:ind w:right="710"/>
      </w:pPr>
      <w:r>
        <w:t>Выявление</w:t>
      </w:r>
      <w:r>
        <w:rPr>
          <w:spacing w:val="-9"/>
        </w:rPr>
        <w:t xml:space="preserve"> </w:t>
      </w:r>
      <w:r>
        <w:t>многосторонних</w:t>
      </w:r>
      <w:r>
        <w:rPr>
          <w:spacing w:val="-8"/>
        </w:rPr>
        <w:t xml:space="preserve"> </w:t>
      </w:r>
      <w:r>
        <w:t>связей</w:t>
      </w:r>
      <w:r>
        <w:rPr>
          <w:spacing w:val="-8"/>
        </w:rPr>
        <w:t xml:space="preserve"> </w:t>
      </w:r>
      <w:r>
        <w:t>музыки,</w:t>
      </w:r>
      <w:r>
        <w:rPr>
          <w:spacing w:val="-1"/>
        </w:rPr>
        <w:t xml:space="preserve"> </w:t>
      </w:r>
      <w:r>
        <w:t>изобразительного</w:t>
      </w:r>
      <w:r>
        <w:rPr>
          <w:spacing w:val="-4"/>
        </w:rPr>
        <w:t xml:space="preserve"> </w:t>
      </w:r>
      <w:r>
        <w:t>искусства</w:t>
      </w:r>
      <w:r>
        <w:rPr>
          <w:spacing w:val="-4"/>
        </w:rPr>
        <w:t xml:space="preserve"> </w:t>
      </w:r>
      <w:r>
        <w:t>и</w:t>
      </w:r>
      <w:r>
        <w:rPr>
          <w:spacing w:val="-3"/>
        </w:rPr>
        <w:t xml:space="preserve"> </w:t>
      </w:r>
      <w:r>
        <w:t>литературы</w:t>
      </w:r>
      <w:r>
        <w:rPr>
          <w:spacing w:val="-2"/>
        </w:rPr>
        <w:t xml:space="preserve"> </w:t>
      </w:r>
      <w:r>
        <w:t>на</w:t>
      </w:r>
      <w:r>
        <w:rPr>
          <w:spacing w:val="-57"/>
        </w:rPr>
        <w:t xml:space="preserve"> </w:t>
      </w:r>
      <w:r>
        <w:t>примере творчества литовского художника - композитора М. Чюрлёниса. Живописная</w:t>
      </w:r>
      <w:r>
        <w:rPr>
          <w:spacing w:val="1"/>
        </w:rPr>
        <w:t xml:space="preserve"> </w:t>
      </w:r>
      <w:r>
        <w:t>музыка и музыкальная живопись М.К. Чюрлениса. Иносказание, символизм. Звуковая</w:t>
      </w:r>
      <w:r>
        <w:rPr>
          <w:spacing w:val="1"/>
        </w:rPr>
        <w:t xml:space="preserve"> </w:t>
      </w:r>
      <w:r>
        <w:t>палитра пьес. Цветовая гамма картин. Образ моря в искусстве Чюрлениса. Композиция.</w:t>
      </w:r>
      <w:r>
        <w:rPr>
          <w:spacing w:val="1"/>
        </w:rPr>
        <w:t xml:space="preserve"> </w:t>
      </w:r>
      <w:r>
        <w:t>Форма.</w:t>
      </w:r>
      <w:r>
        <w:rPr>
          <w:spacing w:val="-2"/>
        </w:rPr>
        <w:t xml:space="preserve"> </w:t>
      </w:r>
      <w:r>
        <w:t>Триптих.</w:t>
      </w:r>
      <w:r>
        <w:rPr>
          <w:spacing w:val="4"/>
        </w:rPr>
        <w:t xml:space="preserve"> </w:t>
      </w:r>
      <w:r>
        <w:t>Соната.</w:t>
      </w:r>
      <w:r>
        <w:rPr>
          <w:spacing w:val="3"/>
        </w:rPr>
        <w:t xml:space="preserve"> </w:t>
      </w:r>
      <w:r>
        <w:t>Allegro,</w:t>
      </w:r>
      <w:r>
        <w:rPr>
          <w:spacing w:val="3"/>
        </w:rPr>
        <w:t xml:space="preserve"> </w:t>
      </w:r>
      <w:r>
        <w:t>Andante.</w:t>
      </w:r>
    </w:p>
    <w:p w:rsidR="00054381" w:rsidRDefault="00656015">
      <w:pPr>
        <w:spacing w:line="274" w:lineRule="exact"/>
        <w:ind w:left="1400"/>
        <w:rPr>
          <w:i/>
          <w:sz w:val="24"/>
        </w:rPr>
      </w:pPr>
      <w:r>
        <w:rPr>
          <w:b/>
          <w:i/>
          <w:sz w:val="24"/>
        </w:rPr>
        <w:t>Урок</w:t>
      </w:r>
      <w:r>
        <w:rPr>
          <w:b/>
          <w:i/>
          <w:spacing w:val="-4"/>
          <w:sz w:val="24"/>
        </w:rPr>
        <w:t xml:space="preserve"> </w:t>
      </w:r>
      <w:r>
        <w:rPr>
          <w:b/>
          <w:i/>
          <w:sz w:val="24"/>
        </w:rPr>
        <w:t>30.</w:t>
      </w:r>
      <w:r>
        <w:rPr>
          <w:b/>
          <w:i/>
          <w:spacing w:val="1"/>
          <w:sz w:val="24"/>
        </w:rPr>
        <w:t xml:space="preserve"> </w:t>
      </w:r>
      <w:r>
        <w:rPr>
          <w:sz w:val="24"/>
        </w:rPr>
        <w:t>Импрессионизм</w:t>
      </w:r>
      <w:r>
        <w:rPr>
          <w:spacing w:val="-5"/>
          <w:sz w:val="24"/>
        </w:rPr>
        <w:t xml:space="preserve"> </w:t>
      </w:r>
      <w:r>
        <w:rPr>
          <w:sz w:val="24"/>
        </w:rPr>
        <w:t>в</w:t>
      </w:r>
      <w:r>
        <w:rPr>
          <w:spacing w:val="-1"/>
          <w:sz w:val="24"/>
        </w:rPr>
        <w:t xml:space="preserve"> </w:t>
      </w:r>
      <w:r>
        <w:rPr>
          <w:sz w:val="24"/>
        </w:rPr>
        <w:t>музыке</w:t>
      </w:r>
      <w:r>
        <w:rPr>
          <w:spacing w:val="-3"/>
          <w:sz w:val="24"/>
        </w:rPr>
        <w:t xml:space="preserve"> </w:t>
      </w:r>
      <w:r>
        <w:rPr>
          <w:sz w:val="24"/>
        </w:rPr>
        <w:t>и</w:t>
      </w:r>
      <w:r>
        <w:rPr>
          <w:spacing w:val="-1"/>
          <w:sz w:val="24"/>
        </w:rPr>
        <w:t xml:space="preserve"> </w:t>
      </w:r>
      <w:r>
        <w:rPr>
          <w:sz w:val="24"/>
        </w:rPr>
        <w:t>живописи.</w:t>
      </w:r>
      <w:r>
        <w:rPr>
          <w:spacing w:val="2"/>
          <w:sz w:val="24"/>
        </w:rPr>
        <w:t xml:space="preserve"> </w:t>
      </w:r>
      <w:r>
        <w:rPr>
          <w:i/>
          <w:sz w:val="24"/>
        </w:rPr>
        <w:t>(1ч)</w:t>
      </w:r>
    </w:p>
    <w:p w:rsidR="00054381" w:rsidRDefault="00656015">
      <w:pPr>
        <w:spacing w:before="5" w:line="237" w:lineRule="auto"/>
        <w:ind w:left="1400" w:right="2216" w:firstLine="62"/>
        <w:rPr>
          <w:i/>
          <w:sz w:val="24"/>
        </w:rPr>
      </w:pPr>
      <w:r>
        <w:rPr>
          <w:i/>
          <w:sz w:val="24"/>
        </w:rPr>
        <w:t>Стилевое многообразие музыки 20 столетия. Импрессионизм. Знакомство с</w:t>
      </w:r>
      <w:r>
        <w:rPr>
          <w:i/>
          <w:spacing w:val="-57"/>
          <w:sz w:val="24"/>
        </w:rPr>
        <w:t xml:space="preserve"> </w:t>
      </w:r>
      <w:r>
        <w:rPr>
          <w:i/>
          <w:sz w:val="24"/>
        </w:rPr>
        <w:t>произведениями</w:t>
      </w:r>
      <w:r>
        <w:rPr>
          <w:i/>
          <w:spacing w:val="5"/>
          <w:sz w:val="24"/>
        </w:rPr>
        <w:t xml:space="preserve"> </w:t>
      </w:r>
      <w:r>
        <w:rPr>
          <w:i/>
          <w:sz w:val="24"/>
        </w:rPr>
        <w:t>К.</w:t>
      </w:r>
      <w:r>
        <w:rPr>
          <w:i/>
          <w:spacing w:val="-1"/>
          <w:sz w:val="24"/>
        </w:rPr>
        <w:t xml:space="preserve"> </w:t>
      </w:r>
      <w:r>
        <w:rPr>
          <w:i/>
          <w:sz w:val="24"/>
        </w:rPr>
        <w:t>Дебюсси.</w:t>
      </w:r>
    </w:p>
    <w:p w:rsidR="00054381" w:rsidRDefault="00656015">
      <w:pPr>
        <w:pStyle w:val="a3"/>
        <w:spacing w:before="3"/>
        <w:ind w:right="923"/>
        <w:rPr>
          <w:i/>
        </w:rPr>
      </w:pPr>
      <w:r>
        <w:t>Стилевое сходство и различие на примерах произведений русских и зарубежных</w:t>
      </w:r>
      <w:r>
        <w:rPr>
          <w:spacing w:val="1"/>
        </w:rPr>
        <w:t xml:space="preserve"> </w:t>
      </w:r>
      <w:r>
        <w:t>композиторов. Искусство</w:t>
      </w:r>
      <w:r>
        <w:rPr>
          <w:spacing w:val="-4"/>
        </w:rPr>
        <w:t xml:space="preserve"> </w:t>
      </w:r>
      <w:r>
        <w:t>прошлого</w:t>
      </w:r>
      <w:r>
        <w:rPr>
          <w:spacing w:val="-3"/>
        </w:rPr>
        <w:t xml:space="preserve"> </w:t>
      </w:r>
      <w:r>
        <w:t>и</w:t>
      </w:r>
      <w:r>
        <w:rPr>
          <w:spacing w:val="-3"/>
        </w:rPr>
        <w:t xml:space="preserve"> </w:t>
      </w:r>
      <w:r>
        <w:t>настоящего</w:t>
      </w:r>
      <w:r>
        <w:rPr>
          <w:spacing w:val="-4"/>
        </w:rPr>
        <w:t xml:space="preserve"> </w:t>
      </w:r>
      <w:r>
        <w:t>всегда</w:t>
      </w:r>
      <w:r>
        <w:rPr>
          <w:spacing w:val="-4"/>
        </w:rPr>
        <w:t xml:space="preserve"> </w:t>
      </w:r>
      <w:r>
        <w:t>раскрывает</w:t>
      </w:r>
      <w:r>
        <w:rPr>
          <w:spacing w:val="-7"/>
        </w:rPr>
        <w:t xml:space="preserve"> </w:t>
      </w:r>
      <w:r>
        <w:t>перед</w:t>
      </w:r>
      <w:r>
        <w:rPr>
          <w:spacing w:val="-5"/>
        </w:rPr>
        <w:t xml:space="preserve"> </w:t>
      </w:r>
      <w:r>
        <w:t>слушателями,</w:t>
      </w:r>
      <w:r>
        <w:rPr>
          <w:spacing w:val="-57"/>
        </w:rPr>
        <w:t xml:space="preserve"> </w:t>
      </w:r>
      <w:r>
        <w:t>читателями, зрителями жизнь во всём её многообразии. Главное стремиться понять</w:t>
      </w:r>
      <w:r>
        <w:rPr>
          <w:spacing w:val="1"/>
        </w:rPr>
        <w:t xml:space="preserve"> </w:t>
      </w:r>
      <w:r>
        <w:t>образы различных искусств, не переставая удивляться чудесам, которые они открывают.</w:t>
      </w:r>
      <w:r>
        <w:rPr>
          <w:spacing w:val="1"/>
        </w:rPr>
        <w:t xml:space="preserve"> </w:t>
      </w:r>
      <w:r>
        <w:rPr>
          <w:b/>
          <w:i/>
        </w:rPr>
        <w:t>Урок</w:t>
      </w:r>
      <w:r>
        <w:rPr>
          <w:b/>
          <w:i/>
          <w:spacing w:val="-1"/>
        </w:rPr>
        <w:t xml:space="preserve"> </w:t>
      </w:r>
      <w:r>
        <w:rPr>
          <w:b/>
          <w:i/>
        </w:rPr>
        <w:t>31.</w:t>
      </w:r>
      <w:r>
        <w:rPr>
          <w:b/>
          <w:i/>
          <w:spacing w:val="5"/>
        </w:rPr>
        <w:t xml:space="preserve"> </w:t>
      </w:r>
      <w:r>
        <w:t>О</w:t>
      </w:r>
      <w:r>
        <w:rPr>
          <w:spacing w:val="54"/>
        </w:rPr>
        <w:t xml:space="preserve"> </w:t>
      </w:r>
      <w:r>
        <w:t>подвигах,</w:t>
      </w:r>
      <w:r>
        <w:rPr>
          <w:spacing w:val="59"/>
        </w:rPr>
        <w:t xml:space="preserve"> </w:t>
      </w:r>
      <w:r>
        <w:t>о</w:t>
      </w:r>
      <w:r>
        <w:rPr>
          <w:spacing w:val="4"/>
        </w:rPr>
        <w:t xml:space="preserve"> </w:t>
      </w:r>
      <w:r>
        <w:t>доблести</w:t>
      </w:r>
      <w:r>
        <w:rPr>
          <w:spacing w:val="2"/>
        </w:rPr>
        <w:t xml:space="preserve"> </w:t>
      </w:r>
      <w:r>
        <w:t>и</w:t>
      </w:r>
      <w:r>
        <w:rPr>
          <w:spacing w:val="1"/>
        </w:rPr>
        <w:t xml:space="preserve"> </w:t>
      </w:r>
      <w:r>
        <w:t>славе...</w:t>
      </w:r>
      <w:r>
        <w:rPr>
          <w:spacing w:val="3"/>
        </w:rPr>
        <w:t xml:space="preserve"> </w:t>
      </w:r>
      <w:r>
        <w:rPr>
          <w:i/>
        </w:rPr>
        <w:t>(1ч)</w:t>
      </w:r>
    </w:p>
    <w:p w:rsidR="00054381" w:rsidRDefault="00656015">
      <w:pPr>
        <w:spacing w:line="274" w:lineRule="exact"/>
        <w:ind w:left="1400"/>
        <w:rPr>
          <w:sz w:val="24"/>
        </w:rPr>
      </w:pPr>
      <w:r>
        <w:rPr>
          <w:i/>
          <w:sz w:val="24"/>
        </w:rPr>
        <w:t>Стилевое</w:t>
      </w:r>
      <w:r>
        <w:rPr>
          <w:i/>
          <w:spacing w:val="-1"/>
          <w:sz w:val="24"/>
        </w:rPr>
        <w:t xml:space="preserve"> </w:t>
      </w:r>
      <w:r>
        <w:rPr>
          <w:i/>
          <w:sz w:val="24"/>
        </w:rPr>
        <w:t>многообразие</w:t>
      </w:r>
      <w:r>
        <w:rPr>
          <w:i/>
          <w:spacing w:val="-5"/>
          <w:sz w:val="24"/>
        </w:rPr>
        <w:t xml:space="preserve"> </w:t>
      </w:r>
      <w:r>
        <w:rPr>
          <w:i/>
          <w:sz w:val="24"/>
        </w:rPr>
        <w:t>музыки 20</w:t>
      </w:r>
      <w:r>
        <w:rPr>
          <w:i/>
          <w:spacing w:val="-4"/>
          <w:sz w:val="24"/>
        </w:rPr>
        <w:t xml:space="preserve"> </w:t>
      </w:r>
      <w:r>
        <w:rPr>
          <w:i/>
          <w:sz w:val="24"/>
        </w:rPr>
        <w:t>века.</w:t>
      </w:r>
      <w:r>
        <w:rPr>
          <w:i/>
          <w:spacing w:val="-3"/>
          <w:sz w:val="24"/>
        </w:rPr>
        <w:t xml:space="preserve"> </w:t>
      </w:r>
      <w:r>
        <w:rPr>
          <w:i/>
          <w:sz w:val="24"/>
        </w:rPr>
        <w:t>Богатство</w:t>
      </w:r>
      <w:r>
        <w:rPr>
          <w:i/>
          <w:spacing w:val="1"/>
          <w:sz w:val="24"/>
        </w:rPr>
        <w:t xml:space="preserve"> </w:t>
      </w:r>
      <w:r>
        <w:rPr>
          <w:i/>
          <w:sz w:val="24"/>
        </w:rPr>
        <w:t>музыкальных</w:t>
      </w:r>
      <w:r>
        <w:rPr>
          <w:i/>
          <w:spacing w:val="-6"/>
          <w:sz w:val="24"/>
        </w:rPr>
        <w:t xml:space="preserve"> </w:t>
      </w:r>
      <w:r>
        <w:rPr>
          <w:i/>
          <w:sz w:val="24"/>
        </w:rPr>
        <w:t>образов</w:t>
      </w:r>
      <w:r>
        <w:rPr>
          <w:i/>
          <w:spacing w:val="7"/>
          <w:sz w:val="24"/>
        </w:rPr>
        <w:t xml:space="preserve"> </w:t>
      </w:r>
      <w:r>
        <w:rPr>
          <w:sz w:val="24"/>
        </w:rPr>
        <w:t>–</w:t>
      </w:r>
    </w:p>
    <w:p w:rsidR="00054381" w:rsidRDefault="00656015">
      <w:pPr>
        <w:spacing w:before="2" w:line="275" w:lineRule="exact"/>
        <w:ind w:left="1462"/>
        <w:rPr>
          <w:i/>
          <w:sz w:val="24"/>
        </w:rPr>
      </w:pPr>
      <w:r>
        <w:rPr>
          <w:i/>
          <w:sz w:val="24"/>
        </w:rPr>
        <w:t>драматические,</w:t>
      </w:r>
      <w:r>
        <w:rPr>
          <w:i/>
          <w:spacing w:val="-1"/>
          <w:sz w:val="24"/>
        </w:rPr>
        <w:t xml:space="preserve"> </w:t>
      </w:r>
      <w:r>
        <w:rPr>
          <w:i/>
          <w:sz w:val="24"/>
        </w:rPr>
        <w:t>героические.</w:t>
      </w:r>
    </w:p>
    <w:p w:rsidR="00054381" w:rsidRDefault="00656015">
      <w:pPr>
        <w:pStyle w:val="a3"/>
        <w:ind w:right="1095"/>
        <w:rPr>
          <w:i/>
        </w:rPr>
      </w:pPr>
      <w:r>
        <w:t>Развитие исторической памяти подростков на основе освоения произведений различных</w:t>
      </w:r>
      <w:r>
        <w:rPr>
          <w:spacing w:val="-57"/>
        </w:rPr>
        <w:t xml:space="preserve"> </w:t>
      </w:r>
      <w:r>
        <w:t>видов искусства, раскрывающих тему защиты Родины. Музыкальный жанр – Реквием.</w:t>
      </w:r>
      <w:r>
        <w:rPr>
          <w:spacing w:val="1"/>
        </w:rPr>
        <w:t xml:space="preserve"> </w:t>
      </w:r>
      <w:r>
        <w:rPr>
          <w:b/>
          <w:i/>
        </w:rPr>
        <w:t>Урок</w:t>
      </w:r>
      <w:r>
        <w:rPr>
          <w:b/>
          <w:i/>
          <w:spacing w:val="-1"/>
        </w:rPr>
        <w:t xml:space="preserve"> </w:t>
      </w:r>
      <w:r>
        <w:rPr>
          <w:b/>
          <w:i/>
        </w:rPr>
        <w:t>32.</w:t>
      </w:r>
      <w:r>
        <w:rPr>
          <w:b/>
          <w:i/>
          <w:spacing w:val="5"/>
        </w:rPr>
        <w:t xml:space="preserve"> </w:t>
      </w:r>
      <w:r>
        <w:t>В</w:t>
      </w:r>
      <w:r>
        <w:rPr>
          <w:spacing w:val="58"/>
        </w:rPr>
        <w:t xml:space="preserve"> </w:t>
      </w:r>
      <w:r>
        <w:t>каждой</w:t>
      </w:r>
      <w:r>
        <w:rPr>
          <w:spacing w:val="1"/>
        </w:rPr>
        <w:t xml:space="preserve"> </w:t>
      </w:r>
      <w:r>
        <w:t>мимолетности</w:t>
      </w:r>
      <w:r>
        <w:rPr>
          <w:spacing w:val="57"/>
        </w:rPr>
        <w:t xml:space="preserve"> </w:t>
      </w:r>
      <w:r>
        <w:t>вижу</w:t>
      </w:r>
      <w:r>
        <w:rPr>
          <w:spacing w:val="-8"/>
        </w:rPr>
        <w:t xml:space="preserve"> </w:t>
      </w:r>
      <w:r>
        <w:t>я</w:t>
      </w:r>
      <w:r>
        <w:rPr>
          <w:spacing w:val="2"/>
        </w:rPr>
        <w:t xml:space="preserve"> </w:t>
      </w:r>
      <w:r>
        <w:t>мир…</w:t>
      </w:r>
      <w:r>
        <w:rPr>
          <w:spacing w:val="4"/>
        </w:rPr>
        <w:t xml:space="preserve"> </w:t>
      </w:r>
      <w:r>
        <w:rPr>
          <w:i/>
        </w:rPr>
        <w:t>(1ч)</w:t>
      </w:r>
    </w:p>
    <w:p w:rsidR="00054381" w:rsidRDefault="00656015">
      <w:pPr>
        <w:spacing w:before="4" w:line="237" w:lineRule="auto"/>
        <w:ind w:left="1400" w:right="1034"/>
        <w:rPr>
          <w:i/>
          <w:sz w:val="24"/>
        </w:rPr>
      </w:pPr>
      <w:r>
        <w:rPr>
          <w:i/>
          <w:sz w:val="24"/>
        </w:rPr>
        <w:t>Богатство музыкальных образов</w:t>
      </w:r>
      <w:r>
        <w:rPr>
          <w:i/>
          <w:spacing w:val="1"/>
          <w:sz w:val="24"/>
        </w:rPr>
        <w:t xml:space="preserve"> </w:t>
      </w:r>
      <w:r>
        <w:rPr>
          <w:i/>
          <w:sz w:val="24"/>
        </w:rPr>
        <w:t>и особенности их драматургического</w:t>
      </w:r>
      <w:r>
        <w:rPr>
          <w:i/>
          <w:spacing w:val="1"/>
          <w:sz w:val="24"/>
        </w:rPr>
        <w:t xml:space="preserve"> </w:t>
      </w:r>
      <w:r>
        <w:rPr>
          <w:i/>
          <w:sz w:val="24"/>
        </w:rPr>
        <w:t>развития в</w:t>
      </w:r>
      <w:r>
        <w:rPr>
          <w:i/>
          <w:spacing w:val="-57"/>
          <w:sz w:val="24"/>
        </w:rPr>
        <w:t xml:space="preserve"> </w:t>
      </w:r>
      <w:r>
        <w:rPr>
          <w:i/>
          <w:sz w:val="24"/>
        </w:rPr>
        <w:t>камерном</w:t>
      </w:r>
      <w:r>
        <w:rPr>
          <w:i/>
          <w:spacing w:val="2"/>
          <w:sz w:val="24"/>
        </w:rPr>
        <w:t xml:space="preserve"> </w:t>
      </w:r>
      <w:r>
        <w:rPr>
          <w:sz w:val="24"/>
        </w:rPr>
        <w:t>–</w:t>
      </w:r>
      <w:r>
        <w:rPr>
          <w:spacing w:val="2"/>
          <w:sz w:val="24"/>
        </w:rPr>
        <w:t xml:space="preserve"> </w:t>
      </w:r>
      <w:r>
        <w:rPr>
          <w:i/>
          <w:sz w:val="24"/>
        </w:rPr>
        <w:t>инструментальной</w:t>
      </w:r>
      <w:r>
        <w:rPr>
          <w:i/>
          <w:spacing w:val="-3"/>
          <w:sz w:val="24"/>
        </w:rPr>
        <w:t xml:space="preserve"> </w:t>
      </w:r>
      <w:r>
        <w:rPr>
          <w:i/>
          <w:sz w:val="24"/>
        </w:rPr>
        <w:t>музыке.</w:t>
      </w:r>
    </w:p>
    <w:p w:rsidR="00054381" w:rsidRDefault="00656015">
      <w:pPr>
        <w:pStyle w:val="a3"/>
        <w:spacing w:before="3"/>
        <w:ind w:right="1188"/>
        <w:jc w:val="both"/>
      </w:pPr>
      <w:r>
        <w:t>Образный мир произведений С. Прокофьева и М. Мусоргского. Цикл «Мимолетности»</w:t>
      </w:r>
      <w:r>
        <w:rPr>
          <w:spacing w:val="-57"/>
        </w:rPr>
        <w:t xml:space="preserve"> </w:t>
      </w:r>
      <w:r>
        <w:t>Цикл «Картинки с выставки». Сопоставление музыкальных и художественных образов.</w:t>
      </w:r>
      <w:r>
        <w:rPr>
          <w:spacing w:val="-57"/>
        </w:rPr>
        <w:t xml:space="preserve"> </w:t>
      </w:r>
      <w:r>
        <w:t>Фортепианная</w:t>
      </w:r>
      <w:r>
        <w:rPr>
          <w:spacing w:val="-4"/>
        </w:rPr>
        <w:t xml:space="preserve"> </w:t>
      </w:r>
      <w:r>
        <w:t>миниатюра.</w:t>
      </w:r>
      <w:r>
        <w:rPr>
          <w:spacing w:val="4"/>
        </w:rPr>
        <w:t xml:space="preserve"> </w:t>
      </w:r>
      <w:r>
        <w:t>Язык</w:t>
      </w:r>
      <w:r>
        <w:rPr>
          <w:spacing w:val="-6"/>
        </w:rPr>
        <w:t xml:space="preserve"> </w:t>
      </w:r>
      <w:r>
        <w:t>искусства.</w:t>
      </w:r>
      <w:r>
        <w:rPr>
          <w:spacing w:val="4"/>
        </w:rPr>
        <w:t xml:space="preserve"> </w:t>
      </w:r>
      <w:r>
        <w:t>Интермедия</w:t>
      </w:r>
    </w:p>
    <w:p w:rsidR="00054381" w:rsidRDefault="00656015">
      <w:pPr>
        <w:spacing w:line="274" w:lineRule="exact"/>
        <w:ind w:left="1400"/>
        <w:jc w:val="both"/>
        <w:rPr>
          <w:sz w:val="24"/>
        </w:rPr>
      </w:pPr>
      <w:r>
        <w:rPr>
          <w:b/>
          <w:i/>
          <w:sz w:val="24"/>
        </w:rPr>
        <w:t>Урок</w:t>
      </w:r>
      <w:r>
        <w:rPr>
          <w:b/>
          <w:i/>
          <w:spacing w:val="-3"/>
          <w:sz w:val="24"/>
        </w:rPr>
        <w:t xml:space="preserve"> </w:t>
      </w:r>
      <w:r>
        <w:rPr>
          <w:b/>
          <w:i/>
          <w:sz w:val="24"/>
        </w:rPr>
        <w:t>33.</w:t>
      </w:r>
      <w:r>
        <w:rPr>
          <w:b/>
          <w:i/>
          <w:spacing w:val="3"/>
          <w:sz w:val="24"/>
        </w:rPr>
        <w:t xml:space="preserve"> </w:t>
      </w:r>
      <w:r>
        <w:rPr>
          <w:sz w:val="24"/>
        </w:rPr>
        <w:t>Мир</w:t>
      </w:r>
      <w:r>
        <w:rPr>
          <w:spacing w:val="-5"/>
          <w:sz w:val="24"/>
        </w:rPr>
        <w:t xml:space="preserve"> </w:t>
      </w:r>
      <w:r>
        <w:rPr>
          <w:sz w:val="24"/>
        </w:rPr>
        <w:t>композитора.</w:t>
      </w:r>
    </w:p>
    <w:p w:rsidR="00054381" w:rsidRDefault="00656015">
      <w:pPr>
        <w:pStyle w:val="a3"/>
        <w:spacing w:before="5" w:line="237" w:lineRule="auto"/>
        <w:ind w:right="1034"/>
      </w:pPr>
      <w:r>
        <w:t>Обобщение</w:t>
      </w:r>
      <w:r>
        <w:rPr>
          <w:spacing w:val="-3"/>
        </w:rPr>
        <w:t xml:space="preserve"> </w:t>
      </w:r>
      <w:r>
        <w:t>представлений</w:t>
      </w:r>
      <w:r>
        <w:rPr>
          <w:spacing w:val="-6"/>
        </w:rPr>
        <w:t xml:space="preserve"> </w:t>
      </w:r>
      <w:r>
        <w:t>о</w:t>
      </w:r>
      <w:r>
        <w:rPr>
          <w:spacing w:val="-2"/>
        </w:rPr>
        <w:t xml:space="preserve"> </w:t>
      </w:r>
      <w:r>
        <w:t>стилевом</w:t>
      </w:r>
      <w:r>
        <w:rPr>
          <w:spacing w:val="-5"/>
        </w:rPr>
        <w:t xml:space="preserve"> </w:t>
      </w:r>
      <w:r>
        <w:t>сходстве</w:t>
      </w:r>
      <w:r>
        <w:rPr>
          <w:spacing w:val="-2"/>
        </w:rPr>
        <w:t xml:space="preserve"> </w:t>
      </w:r>
      <w:r>
        <w:t>и</w:t>
      </w:r>
      <w:r>
        <w:rPr>
          <w:spacing w:val="-1"/>
        </w:rPr>
        <w:t xml:space="preserve"> </w:t>
      </w:r>
      <w:r>
        <w:t>различии</w:t>
      </w:r>
      <w:r>
        <w:rPr>
          <w:spacing w:val="-6"/>
        </w:rPr>
        <w:t xml:space="preserve"> </w:t>
      </w:r>
      <w:r>
        <w:t>произведений</w:t>
      </w:r>
      <w:r>
        <w:rPr>
          <w:spacing w:val="-6"/>
        </w:rPr>
        <w:t xml:space="preserve"> </w:t>
      </w:r>
      <w:r>
        <w:t>русских</w:t>
      </w:r>
      <w:r>
        <w:rPr>
          <w:spacing w:val="-6"/>
        </w:rPr>
        <w:t xml:space="preserve"> </w:t>
      </w:r>
      <w:r>
        <w:t>и</w:t>
      </w:r>
      <w:r>
        <w:rPr>
          <w:spacing w:val="-57"/>
        </w:rPr>
        <w:t xml:space="preserve"> </w:t>
      </w:r>
      <w:r>
        <w:t>зарубежных</w:t>
      </w:r>
      <w:r>
        <w:rPr>
          <w:spacing w:val="-4"/>
        </w:rPr>
        <w:t xml:space="preserve"> </w:t>
      </w:r>
      <w:r>
        <w:t>композиторов.(Промежуточная</w:t>
      </w:r>
      <w:r>
        <w:rPr>
          <w:spacing w:val="1"/>
        </w:rPr>
        <w:t xml:space="preserve"> </w:t>
      </w:r>
      <w:r>
        <w:t>аттестация)</w:t>
      </w:r>
    </w:p>
    <w:p w:rsidR="00054381" w:rsidRDefault="00656015">
      <w:pPr>
        <w:spacing w:before="3" w:line="275" w:lineRule="exact"/>
        <w:ind w:left="1462"/>
        <w:rPr>
          <w:i/>
          <w:sz w:val="24"/>
        </w:rPr>
      </w:pPr>
      <w:r>
        <w:rPr>
          <w:b/>
          <w:i/>
          <w:sz w:val="24"/>
        </w:rPr>
        <w:t>Урок</w:t>
      </w:r>
      <w:r>
        <w:rPr>
          <w:b/>
          <w:i/>
          <w:spacing w:val="-4"/>
          <w:sz w:val="24"/>
        </w:rPr>
        <w:t xml:space="preserve"> </w:t>
      </w:r>
      <w:r>
        <w:rPr>
          <w:b/>
          <w:i/>
          <w:sz w:val="24"/>
        </w:rPr>
        <w:t>34.</w:t>
      </w:r>
      <w:r>
        <w:rPr>
          <w:b/>
          <w:i/>
          <w:spacing w:val="-4"/>
          <w:sz w:val="24"/>
        </w:rPr>
        <w:t xml:space="preserve"> </w:t>
      </w:r>
      <w:r>
        <w:rPr>
          <w:sz w:val="24"/>
        </w:rPr>
        <w:t>Обобщающий</w:t>
      </w:r>
      <w:r>
        <w:rPr>
          <w:spacing w:val="-1"/>
          <w:sz w:val="24"/>
        </w:rPr>
        <w:t xml:space="preserve"> </w:t>
      </w:r>
      <w:r>
        <w:rPr>
          <w:sz w:val="24"/>
        </w:rPr>
        <w:t>урок</w:t>
      </w:r>
      <w:r>
        <w:rPr>
          <w:spacing w:val="-4"/>
          <w:sz w:val="24"/>
        </w:rPr>
        <w:t xml:space="preserve"> </w:t>
      </w:r>
      <w:r>
        <w:rPr>
          <w:sz w:val="24"/>
        </w:rPr>
        <w:t>учебного</w:t>
      </w:r>
      <w:r>
        <w:rPr>
          <w:spacing w:val="-1"/>
          <w:sz w:val="24"/>
        </w:rPr>
        <w:t xml:space="preserve"> </w:t>
      </w:r>
      <w:r>
        <w:rPr>
          <w:sz w:val="24"/>
        </w:rPr>
        <w:t>года</w:t>
      </w:r>
      <w:r>
        <w:rPr>
          <w:spacing w:val="1"/>
          <w:sz w:val="24"/>
        </w:rPr>
        <w:t xml:space="preserve"> </w:t>
      </w:r>
      <w:r>
        <w:rPr>
          <w:i/>
          <w:sz w:val="24"/>
        </w:rPr>
        <w:t>(1ч)</w:t>
      </w:r>
    </w:p>
    <w:p w:rsidR="00054381" w:rsidRDefault="00656015">
      <w:pPr>
        <w:pStyle w:val="a3"/>
        <w:spacing w:line="242" w:lineRule="auto"/>
        <w:ind w:right="1034"/>
      </w:pPr>
      <w:r>
        <w:t>Обобщение</w:t>
      </w:r>
      <w:r>
        <w:rPr>
          <w:spacing w:val="-8"/>
        </w:rPr>
        <w:t xml:space="preserve"> </w:t>
      </w:r>
      <w:r>
        <w:t>музыкальных</w:t>
      </w:r>
      <w:r>
        <w:rPr>
          <w:spacing w:val="-7"/>
        </w:rPr>
        <w:t xml:space="preserve"> </w:t>
      </w:r>
      <w:r>
        <w:t>и художественных</w:t>
      </w:r>
      <w:r>
        <w:rPr>
          <w:spacing w:val="-7"/>
        </w:rPr>
        <w:t xml:space="preserve"> </w:t>
      </w:r>
      <w:r>
        <w:t>впечатлений,</w:t>
      </w:r>
      <w:r>
        <w:rPr>
          <w:spacing w:val="-5"/>
        </w:rPr>
        <w:t xml:space="preserve"> </w:t>
      </w:r>
      <w:r>
        <w:t>знаний,</w:t>
      </w:r>
      <w:r>
        <w:rPr>
          <w:spacing w:val="-8"/>
        </w:rPr>
        <w:t xml:space="preserve"> </w:t>
      </w:r>
      <w:r>
        <w:t>опыта</w:t>
      </w:r>
      <w:r>
        <w:rPr>
          <w:spacing w:val="-7"/>
        </w:rPr>
        <w:t xml:space="preserve"> </w:t>
      </w:r>
      <w:r>
        <w:t>школьников,</w:t>
      </w:r>
      <w:r>
        <w:rPr>
          <w:spacing w:val="-57"/>
        </w:rPr>
        <w:t xml:space="preserve"> </w:t>
      </w:r>
      <w:r>
        <w:t>опыт</w:t>
      </w:r>
      <w:r>
        <w:rPr>
          <w:spacing w:val="-3"/>
        </w:rPr>
        <w:t xml:space="preserve"> </w:t>
      </w:r>
      <w:r>
        <w:t>исполнительства.</w:t>
      </w:r>
    </w:p>
    <w:p w:rsidR="00054381" w:rsidRDefault="00656015">
      <w:pPr>
        <w:pStyle w:val="Heading3"/>
        <w:spacing w:line="275" w:lineRule="exact"/>
        <w:ind w:left="1270"/>
        <w:jc w:val="center"/>
      </w:pPr>
      <w:r>
        <w:t>6</w:t>
      </w:r>
      <w:r>
        <w:rPr>
          <w:spacing w:val="1"/>
        </w:rPr>
        <w:t xml:space="preserve"> </w:t>
      </w:r>
      <w:r>
        <w:t>класс</w:t>
      </w:r>
    </w:p>
    <w:p w:rsidR="00054381" w:rsidRDefault="00656015">
      <w:pPr>
        <w:spacing w:before="151"/>
        <w:ind w:left="1276"/>
        <w:jc w:val="center"/>
        <w:rPr>
          <w:b/>
          <w:sz w:val="24"/>
        </w:rPr>
      </w:pPr>
      <w:r>
        <w:rPr>
          <w:b/>
          <w:sz w:val="24"/>
        </w:rPr>
        <w:t>Раздел</w:t>
      </w:r>
      <w:r>
        <w:rPr>
          <w:b/>
          <w:spacing w:val="-2"/>
          <w:sz w:val="24"/>
        </w:rPr>
        <w:t xml:space="preserve"> </w:t>
      </w:r>
      <w:r>
        <w:rPr>
          <w:b/>
          <w:sz w:val="24"/>
        </w:rPr>
        <w:t>1.</w:t>
      </w:r>
      <w:r>
        <w:rPr>
          <w:b/>
          <w:spacing w:val="1"/>
          <w:sz w:val="24"/>
        </w:rPr>
        <w:t xml:space="preserve"> </w:t>
      </w:r>
      <w:r>
        <w:rPr>
          <w:b/>
          <w:sz w:val="24"/>
        </w:rPr>
        <w:t>Мир образов</w:t>
      </w:r>
      <w:r>
        <w:rPr>
          <w:b/>
          <w:spacing w:val="-6"/>
          <w:sz w:val="24"/>
        </w:rPr>
        <w:t xml:space="preserve"> </w:t>
      </w:r>
      <w:r>
        <w:rPr>
          <w:b/>
          <w:sz w:val="24"/>
        </w:rPr>
        <w:t>вокальной</w:t>
      </w:r>
      <w:r>
        <w:rPr>
          <w:b/>
          <w:spacing w:val="-1"/>
          <w:sz w:val="24"/>
        </w:rPr>
        <w:t xml:space="preserve"> </w:t>
      </w:r>
      <w:r>
        <w:rPr>
          <w:b/>
          <w:sz w:val="24"/>
        </w:rPr>
        <w:t>и инструментальной</w:t>
      </w:r>
      <w:r>
        <w:rPr>
          <w:b/>
          <w:spacing w:val="-2"/>
          <w:sz w:val="24"/>
        </w:rPr>
        <w:t xml:space="preserve"> </w:t>
      </w:r>
      <w:r>
        <w:rPr>
          <w:b/>
          <w:sz w:val="24"/>
        </w:rPr>
        <w:t>музыки</w:t>
      </w:r>
      <w:r>
        <w:rPr>
          <w:b/>
          <w:spacing w:val="-4"/>
          <w:sz w:val="24"/>
        </w:rPr>
        <w:t xml:space="preserve"> </w:t>
      </w:r>
      <w:r>
        <w:rPr>
          <w:b/>
          <w:sz w:val="24"/>
        </w:rPr>
        <w:t>(17ч)</w:t>
      </w:r>
    </w:p>
    <w:p w:rsidR="00054381" w:rsidRDefault="00656015">
      <w:pPr>
        <w:pStyle w:val="a3"/>
        <w:spacing w:before="146"/>
        <w:ind w:right="918"/>
      </w:pPr>
      <w:r>
        <w:t>Лирические, эпические, драматические образы. Единство содержания и формы.</w:t>
      </w:r>
      <w:r>
        <w:rPr>
          <w:spacing w:val="1"/>
        </w:rPr>
        <w:t xml:space="preserve"> </w:t>
      </w:r>
      <w:r>
        <w:t>Многообразие жанров вокальной музыки (песня, романс, баллада, баркарола, хоровой</w:t>
      </w:r>
      <w:r>
        <w:rPr>
          <w:spacing w:val="1"/>
        </w:rPr>
        <w:t xml:space="preserve"> </w:t>
      </w:r>
      <w:r>
        <w:t>концерт, кантата и др.). Песня, ария, хор в оперном спектакле. Единство поэтического</w:t>
      </w:r>
      <w:r>
        <w:rPr>
          <w:spacing w:val="1"/>
        </w:rPr>
        <w:t xml:space="preserve"> </w:t>
      </w:r>
      <w:r>
        <w:t>текста и музыки. Многообразие жанров инструментальной музыки: сольная, ансамблевая,</w:t>
      </w:r>
      <w:r>
        <w:rPr>
          <w:spacing w:val="-57"/>
        </w:rPr>
        <w:t xml:space="preserve"> </w:t>
      </w:r>
      <w:r>
        <w:t>оркестровая. Сочинения для фортепиано, органа, арфы, симфонического оркестра,</w:t>
      </w:r>
      <w:r>
        <w:rPr>
          <w:spacing w:val="1"/>
        </w:rPr>
        <w:t xml:space="preserve"> </w:t>
      </w:r>
      <w:r>
        <w:t>синтезатора.</w:t>
      </w:r>
    </w:p>
    <w:p w:rsidR="00054381" w:rsidRDefault="00656015">
      <w:pPr>
        <w:pStyle w:val="a3"/>
        <w:spacing w:before="1"/>
        <w:ind w:right="1144"/>
      </w:pPr>
      <w:r>
        <w:t>Музыка Древней Руси. Образы народного искусства. Фольклорные образы в творчестве</w:t>
      </w:r>
      <w:r>
        <w:rPr>
          <w:spacing w:val="-57"/>
        </w:rPr>
        <w:t xml:space="preserve"> </w:t>
      </w:r>
      <w:r>
        <w:t>композиторов. Образы русской духовной и светской музыки (знаменный распев,</w:t>
      </w:r>
      <w:r>
        <w:rPr>
          <w:spacing w:val="1"/>
        </w:rPr>
        <w:t xml:space="preserve"> </w:t>
      </w:r>
      <w:r>
        <w:t>партесное пение, духовный концерт). Образы западноевропейской духовной и светской</w:t>
      </w:r>
      <w:r>
        <w:rPr>
          <w:spacing w:val="-57"/>
        </w:rPr>
        <w:t xml:space="preserve"> </w:t>
      </w:r>
      <w:r>
        <w:t>музыки</w:t>
      </w:r>
      <w:r>
        <w:rPr>
          <w:spacing w:val="1"/>
        </w:rPr>
        <w:t xml:space="preserve"> </w:t>
      </w:r>
      <w:r>
        <w:t>(хорал,</w:t>
      </w:r>
      <w:r>
        <w:rPr>
          <w:spacing w:val="-1"/>
        </w:rPr>
        <w:t xml:space="preserve"> </w:t>
      </w:r>
      <w:r>
        <w:t>токката,</w:t>
      </w:r>
      <w:r>
        <w:rPr>
          <w:spacing w:val="3"/>
        </w:rPr>
        <w:t xml:space="preserve"> </w:t>
      </w:r>
      <w:r>
        <w:t>фуга,</w:t>
      </w:r>
      <w:r>
        <w:rPr>
          <w:spacing w:val="3"/>
        </w:rPr>
        <w:t xml:space="preserve"> </w:t>
      </w:r>
      <w:r>
        <w:t>кантата,</w:t>
      </w:r>
      <w:r>
        <w:rPr>
          <w:spacing w:val="1"/>
        </w:rPr>
        <w:t xml:space="preserve"> </w:t>
      </w:r>
      <w:r>
        <w:t>реквием).</w:t>
      </w:r>
      <w:r>
        <w:rPr>
          <w:spacing w:val="3"/>
        </w:rPr>
        <w:t xml:space="preserve"> </w:t>
      </w:r>
      <w:r>
        <w:t>Полифония</w:t>
      </w:r>
      <w:r>
        <w:rPr>
          <w:spacing w:val="1"/>
        </w:rPr>
        <w:t xml:space="preserve"> </w:t>
      </w:r>
      <w:r>
        <w:t>и</w:t>
      </w:r>
      <w:r>
        <w:rPr>
          <w:spacing w:val="-3"/>
        </w:rPr>
        <w:t xml:space="preserve"> </w:t>
      </w:r>
      <w:r>
        <w:t>гомофония.</w:t>
      </w:r>
    </w:p>
    <w:p w:rsidR="00054381" w:rsidRDefault="00656015">
      <w:pPr>
        <w:pStyle w:val="a3"/>
        <w:spacing w:before="3" w:line="237" w:lineRule="auto"/>
        <w:ind w:right="1310"/>
      </w:pPr>
      <w:r>
        <w:t>Авторская песня — прошлое и настоящее. Джаз — искусство XX в. (спиричуэл, блюз,</w:t>
      </w:r>
      <w:r>
        <w:rPr>
          <w:spacing w:val="-58"/>
        </w:rPr>
        <w:t xml:space="preserve"> </w:t>
      </w:r>
      <w:r>
        <w:t>современные джазовые</w:t>
      </w:r>
      <w:r>
        <w:rPr>
          <w:spacing w:val="-9"/>
        </w:rPr>
        <w:t xml:space="preserve"> </w:t>
      </w:r>
      <w:r>
        <w:t>обработки).</w:t>
      </w:r>
    </w:p>
    <w:p w:rsidR="00054381" w:rsidRDefault="00656015">
      <w:pPr>
        <w:pStyle w:val="a3"/>
        <w:spacing w:before="3"/>
      </w:pPr>
      <w:r>
        <w:t>Взаимодействие</w:t>
      </w:r>
      <w:r>
        <w:rPr>
          <w:spacing w:val="-4"/>
        </w:rPr>
        <w:t xml:space="preserve"> </w:t>
      </w:r>
      <w:r>
        <w:t>различных</w:t>
      </w:r>
      <w:r>
        <w:rPr>
          <w:spacing w:val="-7"/>
        </w:rPr>
        <w:t xml:space="preserve"> </w:t>
      </w:r>
      <w:r>
        <w:t>видов</w:t>
      </w:r>
      <w:r>
        <w:rPr>
          <w:spacing w:val="-5"/>
        </w:rPr>
        <w:t xml:space="preserve"> </w:t>
      </w:r>
      <w:r>
        <w:t>искусства</w:t>
      </w:r>
      <w:r>
        <w:rPr>
          <w:spacing w:val="-4"/>
        </w:rPr>
        <w:t xml:space="preserve"> </w:t>
      </w:r>
      <w:r>
        <w:t>в</w:t>
      </w:r>
      <w:r>
        <w:rPr>
          <w:spacing w:val="-5"/>
        </w:rPr>
        <w:t xml:space="preserve"> </w:t>
      </w:r>
      <w:r>
        <w:t>раскрытии</w:t>
      </w:r>
      <w:r>
        <w:rPr>
          <w:spacing w:val="-6"/>
        </w:rPr>
        <w:t xml:space="preserve"> </w:t>
      </w:r>
      <w:r>
        <w:t>образного</w:t>
      </w:r>
      <w:r>
        <w:rPr>
          <w:spacing w:val="-3"/>
        </w:rPr>
        <w:t xml:space="preserve"> </w:t>
      </w:r>
      <w:r>
        <w:t>строя</w:t>
      </w:r>
      <w:r>
        <w:rPr>
          <w:spacing w:val="-7"/>
        </w:rPr>
        <w:t xml:space="preserve"> </w:t>
      </w:r>
      <w:r>
        <w:t>музыкальных</w:t>
      </w:r>
      <w:r>
        <w:rPr>
          <w:spacing w:val="-57"/>
        </w:rPr>
        <w:t xml:space="preserve"> </w:t>
      </w:r>
      <w:r>
        <w:t>произведений.</w:t>
      </w:r>
    </w:p>
    <w:p w:rsidR="00054381" w:rsidRDefault="00656015">
      <w:pPr>
        <w:pStyle w:val="a3"/>
        <w:spacing w:before="3" w:line="237" w:lineRule="auto"/>
        <w:ind w:right="1762"/>
      </w:pPr>
      <w:r>
        <w:t>Использование различных форм музицирования и творческих заданий в освоении</w:t>
      </w:r>
      <w:r>
        <w:rPr>
          <w:spacing w:val="-57"/>
        </w:rPr>
        <w:t xml:space="preserve"> </w:t>
      </w:r>
      <w:r>
        <w:t>содержания</w:t>
      </w:r>
      <w:r>
        <w:rPr>
          <w:spacing w:val="-4"/>
        </w:rPr>
        <w:t xml:space="preserve"> </w:t>
      </w:r>
      <w:r>
        <w:t>музыкальных</w:t>
      </w:r>
      <w:r>
        <w:rPr>
          <w:spacing w:val="-3"/>
        </w:rPr>
        <w:t xml:space="preserve"> </w:t>
      </w:r>
      <w:r>
        <w:t>образов.</w:t>
      </w:r>
    </w:p>
    <w:p w:rsidR="00054381" w:rsidRDefault="00054381">
      <w:pPr>
        <w:pStyle w:val="a3"/>
        <w:spacing w:before="6"/>
        <w:ind w:left="0"/>
      </w:pPr>
    </w:p>
    <w:p w:rsidR="00054381" w:rsidRDefault="00656015">
      <w:pPr>
        <w:pStyle w:val="Heading3"/>
        <w:ind w:left="549"/>
        <w:jc w:val="center"/>
      </w:pPr>
      <w:r>
        <w:t>7</w:t>
      </w:r>
      <w:r>
        <w:rPr>
          <w:spacing w:val="1"/>
        </w:rPr>
        <w:t xml:space="preserve"> </w:t>
      </w:r>
      <w:r>
        <w:t>класс</w:t>
      </w:r>
    </w:p>
    <w:p w:rsidR="00054381" w:rsidRDefault="00054381">
      <w:pPr>
        <w:jc w:val="center"/>
        <w:sectPr w:rsidR="00054381">
          <w:pgSz w:w="11910" w:h="16840"/>
          <w:pgMar w:top="1040" w:right="0" w:bottom="1320" w:left="300" w:header="0" w:footer="1127" w:gutter="0"/>
          <w:cols w:space="720"/>
        </w:sectPr>
      </w:pPr>
    </w:p>
    <w:p w:rsidR="00054381" w:rsidRDefault="00656015">
      <w:pPr>
        <w:spacing w:before="66" w:line="276" w:lineRule="auto"/>
        <w:ind w:left="1400" w:right="1390"/>
        <w:rPr>
          <w:sz w:val="24"/>
        </w:rPr>
      </w:pPr>
      <w:r>
        <w:rPr>
          <w:sz w:val="24"/>
        </w:rPr>
        <w:lastRenderedPageBreak/>
        <w:t>Основное</w:t>
      </w:r>
      <w:r>
        <w:rPr>
          <w:spacing w:val="6"/>
          <w:sz w:val="24"/>
        </w:rPr>
        <w:t xml:space="preserve"> </w:t>
      </w:r>
      <w:r>
        <w:rPr>
          <w:sz w:val="24"/>
        </w:rPr>
        <w:t>содержанием</w:t>
      </w:r>
      <w:r>
        <w:rPr>
          <w:spacing w:val="5"/>
          <w:sz w:val="24"/>
        </w:rPr>
        <w:t xml:space="preserve"> </w:t>
      </w:r>
      <w:r>
        <w:rPr>
          <w:sz w:val="24"/>
        </w:rPr>
        <w:t>курса</w:t>
      </w:r>
      <w:r>
        <w:rPr>
          <w:spacing w:val="7"/>
          <w:sz w:val="24"/>
        </w:rPr>
        <w:t xml:space="preserve"> </w:t>
      </w:r>
      <w:r>
        <w:rPr>
          <w:sz w:val="24"/>
        </w:rPr>
        <w:t>представлено</w:t>
      </w:r>
      <w:r>
        <w:rPr>
          <w:spacing w:val="12"/>
          <w:sz w:val="24"/>
        </w:rPr>
        <w:t xml:space="preserve"> </w:t>
      </w:r>
      <w:r>
        <w:rPr>
          <w:sz w:val="24"/>
        </w:rPr>
        <w:t>следующими</w:t>
      </w:r>
      <w:r>
        <w:rPr>
          <w:spacing w:val="9"/>
          <w:sz w:val="24"/>
        </w:rPr>
        <w:t xml:space="preserve"> </w:t>
      </w:r>
      <w:r>
        <w:rPr>
          <w:sz w:val="24"/>
        </w:rPr>
        <w:t>содержательными</w:t>
      </w:r>
      <w:r>
        <w:rPr>
          <w:spacing w:val="1"/>
          <w:sz w:val="24"/>
        </w:rPr>
        <w:t xml:space="preserve"> </w:t>
      </w:r>
      <w:r>
        <w:rPr>
          <w:sz w:val="24"/>
        </w:rPr>
        <w:t>линиями:</w:t>
      </w:r>
      <w:r>
        <w:rPr>
          <w:spacing w:val="1"/>
          <w:sz w:val="24"/>
        </w:rPr>
        <w:t xml:space="preserve"> </w:t>
      </w:r>
      <w:r>
        <w:rPr>
          <w:i/>
          <w:sz w:val="24"/>
        </w:rPr>
        <w:t>«Музыка</w:t>
      </w:r>
      <w:r>
        <w:rPr>
          <w:i/>
          <w:spacing w:val="1"/>
          <w:sz w:val="24"/>
        </w:rPr>
        <w:t xml:space="preserve"> </w:t>
      </w:r>
      <w:r>
        <w:rPr>
          <w:i/>
          <w:sz w:val="24"/>
        </w:rPr>
        <w:t>как</w:t>
      </w:r>
      <w:r>
        <w:rPr>
          <w:i/>
          <w:spacing w:val="-1"/>
          <w:sz w:val="24"/>
        </w:rPr>
        <w:t xml:space="preserve"> </w:t>
      </w:r>
      <w:r>
        <w:rPr>
          <w:i/>
          <w:sz w:val="24"/>
        </w:rPr>
        <w:t>вид</w:t>
      </w:r>
      <w:r>
        <w:rPr>
          <w:i/>
          <w:spacing w:val="-1"/>
          <w:sz w:val="24"/>
        </w:rPr>
        <w:t xml:space="preserve"> </w:t>
      </w:r>
      <w:r>
        <w:rPr>
          <w:i/>
          <w:sz w:val="24"/>
        </w:rPr>
        <w:t>искусства»,</w:t>
      </w:r>
      <w:r>
        <w:rPr>
          <w:i/>
          <w:spacing w:val="2"/>
          <w:sz w:val="24"/>
        </w:rPr>
        <w:t xml:space="preserve"> </w:t>
      </w:r>
      <w:r>
        <w:rPr>
          <w:i/>
          <w:sz w:val="24"/>
        </w:rPr>
        <w:t>«Музыкальный</w:t>
      </w:r>
      <w:r>
        <w:rPr>
          <w:i/>
          <w:spacing w:val="1"/>
          <w:sz w:val="24"/>
        </w:rPr>
        <w:t xml:space="preserve"> </w:t>
      </w:r>
      <w:r>
        <w:rPr>
          <w:i/>
          <w:sz w:val="24"/>
        </w:rPr>
        <w:t>образ</w:t>
      </w:r>
      <w:r>
        <w:rPr>
          <w:i/>
          <w:spacing w:val="3"/>
          <w:sz w:val="24"/>
        </w:rPr>
        <w:t xml:space="preserve"> </w:t>
      </w:r>
      <w:r>
        <w:rPr>
          <w:i/>
          <w:sz w:val="24"/>
        </w:rPr>
        <w:t>и</w:t>
      </w:r>
      <w:r>
        <w:rPr>
          <w:i/>
          <w:spacing w:val="-4"/>
          <w:sz w:val="24"/>
        </w:rPr>
        <w:t xml:space="preserve"> </w:t>
      </w:r>
      <w:r>
        <w:rPr>
          <w:i/>
          <w:sz w:val="24"/>
        </w:rPr>
        <w:t>музыкальная</w:t>
      </w:r>
      <w:r>
        <w:rPr>
          <w:i/>
          <w:spacing w:val="1"/>
          <w:sz w:val="24"/>
        </w:rPr>
        <w:t xml:space="preserve"> </w:t>
      </w:r>
      <w:r>
        <w:rPr>
          <w:i/>
          <w:sz w:val="24"/>
        </w:rPr>
        <w:t>драматургия»,</w:t>
      </w:r>
      <w:r>
        <w:rPr>
          <w:i/>
          <w:spacing w:val="-1"/>
          <w:sz w:val="24"/>
        </w:rPr>
        <w:t xml:space="preserve"> </w:t>
      </w:r>
      <w:r>
        <w:rPr>
          <w:i/>
          <w:sz w:val="24"/>
        </w:rPr>
        <w:t>«Музыка</w:t>
      </w:r>
      <w:r>
        <w:rPr>
          <w:i/>
          <w:spacing w:val="-2"/>
          <w:sz w:val="24"/>
        </w:rPr>
        <w:t xml:space="preserve"> </w:t>
      </w:r>
      <w:r>
        <w:rPr>
          <w:i/>
          <w:sz w:val="24"/>
        </w:rPr>
        <w:t>в</w:t>
      </w:r>
      <w:r>
        <w:rPr>
          <w:i/>
          <w:spacing w:val="-6"/>
          <w:sz w:val="24"/>
        </w:rPr>
        <w:t xml:space="preserve"> </w:t>
      </w:r>
      <w:r>
        <w:rPr>
          <w:i/>
          <w:sz w:val="24"/>
        </w:rPr>
        <w:t>современном</w:t>
      </w:r>
      <w:r>
        <w:rPr>
          <w:i/>
          <w:spacing w:val="-2"/>
          <w:sz w:val="24"/>
        </w:rPr>
        <w:t xml:space="preserve"> </w:t>
      </w:r>
      <w:r>
        <w:rPr>
          <w:i/>
          <w:sz w:val="24"/>
        </w:rPr>
        <w:t>мире:</w:t>
      </w:r>
      <w:r>
        <w:rPr>
          <w:i/>
          <w:spacing w:val="-5"/>
          <w:sz w:val="24"/>
        </w:rPr>
        <w:t xml:space="preserve"> </w:t>
      </w:r>
      <w:r>
        <w:rPr>
          <w:i/>
          <w:sz w:val="24"/>
        </w:rPr>
        <w:t>традиции</w:t>
      </w:r>
      <w:r>
        <w:rPr>
          <w:i/>
          <w:spacing w:val="-2"/>
          <w:sz w:val="24"/>
        </w:rPr>
        <w:t xml:space="preserve"> </w:t>
      </w:r>
      <w:r>
        <w:rPr>
          <w:i/>
          <w:sz w:val="24"/>
        </w:rPr>
        <w:t>и</w:t>
      </w:r>
      <w:r>
        <w:rPr>
          <w:i/>
          <w:spacing w:val="-2"/>
          <w:sz w:val="24"/>
        </w:rPr>
        <w:t xml:space="preserve"> </w:t>
      </w:r>
      <w:r>
        <w:rPr>
          <w:i/>
          <w:sz w:val="24"/>
        </w:rPr>
        <w:t>инновации».</w:t>
      </w:r>
      <w:r>
        <w:rPr>
          <w:i/>
          <w:spacing w:val="7"/>
          <w:sz w:val="24"/>
        </w:rPr>
        <w:t xml:space="preserve"> </w:t>
      </w:r>
      <w:r>
        <w:rPr>
          <w:sz w:val="24"/>
        </w:rPr>
        <w:t>Предлагаемые</w:t>
      </w:r>
    </w:p>
    <w:p w:rsidR="00054381" w:rsidRDefault="00656015">
      <w:pPr>
        <w:pStyle w:val="a3"/>
        <w:spacing w:before="4" w:line="271" w:lineRule="auto"/>
        <w:ind w:right="850"/>
      </w:pPr>
      <w:r>
        <w:t>содержательные линии ориентированы на сохранение преемственности с курсом музыки в</w:t>
      </w:r>
      <w:r>
        <w:rPr>
          <w:spacing w:val="-58"/>
        </w:rPr>
        <w:t xml:space="preserve"> </w:t>
      </w:r>
      <w:r>
        <w:t>начальной</w:t>
      </w:r>
      <w:r>
        <w:rPr>
          <w:spacing w:val="-3"/>
        </w:rPr>
        <w:t xml:space="preserve"> </w:t>
      </w:r>
      <w:r>
        <w:t>школе.</w:t>
      </w:r>
    </w:p>
    <w:p w:rsidR="00054381" w:rsidRDefault="00656015">
      <w:pPr>
        <w:pStyle w:val="a3"/>
        <w:spacing w:before="212"/>
        <w:ind w:right="1129"/>
      </w:pPr>
      <w:r>
        <w:rPr>
          <w:b/>
        </w:rPr>
        <w:t xml:space="preserve">Музыка как вид искусства. </w:t>
      </w:r>
      <w:r>
        <w:t>Основы музыки: интонационно-образная, жанровая,</w:t>
      </w:r>
      <w:r>
        <w:rPr>
          <w:spacing w:val="1"/>
        </w:rPr>
        <w:t xml:space="preserve"> </w:t>
      </w:r>
      <w:r>
        <w:t>стилевая. Интонация в музыке как звуковое воплощение художественных идей и</w:t>
      </w:r>
      <w:r>
        <w:rPr>
          <w:spacing w:val="1"/>
        </w:rPr>
        <w:t xml:space="preserve"> </w:t>
      </w:r>
      <w:r>
        <w:t>средоточие смысла. Музыка вокальная, симфоническая и театральная; вокально-</w:t>
      </w:r>
      <w:r>
        <w:rPr>
          <w:spacing w:val="1"/>
        </w:rPr>
        <w:t xml:space="preserve"> </w:t>
      </w:r>
      <w:r>
        <w:t>инструментальная и камерно-инструментальная. Музыкальное искусство: исторические</w:t>
      </w:r>
      <w:r>
        <w:rPr>
          <w:spacing w:val="-57"/>
        </w:rPr>
        <w:t xml:space="preserve"> </w:t>
      </w:r>
      <w:r>
        <w:t>эпохи, стилевые направления, национальные школы и их традиции, творчество выдаю-</w:t>
      </w:r>
      <w:r>
        <w:rPr>
          <w:spacing w:val="1"/>
        </w:rPr>
        <w:t xml:space="preserve"> </w:t>
      </w:r>
      <w:r>
        <w:t>щихся отечественных и зарубежных композиторов. Искусство исполнительской</w:t>
      </w:r>
      <w:r>
        <w:rPr>
          <w:spacing w:val="1"/>
        </w:rPr>
        <w:t xml:space="preserve"> </w:t>
      </w:r>
      <w:r>
        <w:t>интерпретации</w:t>
      </w:r>
      <w:r>
        <w:rPr>
          <w:spacing w:val="-3"/>
        </w:rPr>
        <w:t xml:space="preserve"> </w:t>
      </w:r>
      <w:r>
        <w:t>в</w:t>
      </w:r>
      <w:r>
        <w:rPr>
          <w:spacing w:val="-1"/>
        </w:rPr>
        <w:t xml:space="preserve"> </w:t>
      </w:r>
      <w:r>
        <w:t>музыке.</w:t>
      </w:r>
    </w:p>
    <w:p w:rsidR="00054381" w:rsidRDefault="00656015">
      <w:pPr>
        <w:pStyle w:val="a3"/>
        <w:ind w:right="1034"/>
      </w:pPr>
      <w:r>
        <w:t>Взаимодействие и взаимосвязь музыки с другими видами искусства (литература,</w:t>
      </w:r>
      <w:r>
        <w:rPr>
          <w:spacing w:val="1"/>
        </w:rPr>
        <w:t xml:space="preserve"> </w:t>
      </w:r>
      <w:r>
        <w:t>изобразительное искусство). Композитор — поэт — художник; родство зрительных,</w:t>
      </w:r>
      <w:r>
        <w:rPr>
          <w:spacing w:val="-57"/>
        </w:rPr>
        <w:t xml:space="preserve"> </w:t>
      </w:r>
      <w:r>
        <w:t>музыкальных</w:t>
      </w:r>
      <w:r>
        <w:rPr>
          <w:spacing w:val="-4"/>
        </w:rPr>
        <w:t xml:space="preserve"> </w:t>
      </w:r>
      <w:r>
        <w:t>и литературных</w:t>
      </w:r>
      <w:r>
        <w:rPr>
          <w:spacing w:val="-5"/>
        </w:rPr>
        <w:t xml:space="preserve"> </w:t>
      </w:r>
      <w:r>
        <w:t>образов;</w:t>
      </w:r>
      <w:r>
        <w:rPr>
          <w:spacing w:val="-9"/>
        </w:rPr>
        <w:t xml:space="preserve"> </w:t>
      </w:r>
      <w:r>
        <w:t>общность и</w:t>
      </w:r>
      <w:r>
        <w:rPr>
          <w:spacing w:val="-4"/>
        </w:rPr>
        <w:t xml:space="preserve"> </w:t>
      </w:r>
      <w:r>
        <w:t>различие</w:t>
      </w:r>
      <w:r>
        <w:rPr>
          <w:spacing w:val="-7"/>
        </w:rPr>
        <w:t xml:space="preserve"> </w:t>
      </w:r>
      <w:r>
        <w:t>выразительных</w:t>
      </w:r>
      <w:r>
        <w:rPr>
          <w:spacing w:val="-5"/>
        </w:rPr>
        <w:t xml:space="preserve"> </w:t>
      </w:r>
      <w:r>
        <w:t>средств</w:t>
      </w:r>
      <w:r>
        <w:rPr>
          <w:spacing w:val="-57"/>
        </w:rPr>
        <w:t xml:space="preserve"> </w:t>
      </w:r>
      <w:r>
        <w:t>разных</w:t>
      </w:r>
      <w:r>
        <w:rPr>
          <w:spacing w:val="-4"/>
        </w:rPr>
        <w:t xml:space="preserve"> </w:t>
      </w:r>
      <w:r>
        <w:t>видов</w:t>
      </w:r>
      <w:r>
        <w:rPr>
          <w:spacing w:val="-1"/>
        </w:rPr>
        <w:t xml:space="preserve"> </w:t>
      </w:r>
      <w:r>
        <w:t>искусства.</w:t>
      </w:r>
    </w:p>
    <w:p w:rsidR="00054381" w:rsidRDefault="00656015">
      <w:pPr>
        <w:pStyle w:val="a3"/>
        <w:ind w:right="787"/>
      </w:pPr>
      <w:r>
        <w:t>Воздействие музыки на человека, ее роль в человеческом обществе. Музыкальное</w:t>
      </w:r>
      <w:r>
        <w:rPr>
          <w:spacing w:val="1"/>
        </w:rPr>
        <w:t xml:space="preserve"> </w:t>
      </w:r>
      <w:r>
        <w:t>искусство как</w:t>
      </w:r>
      <w:r>
        <w:rPr>
          <w:spacing w:val="-9"/>
        </w:rPr>
        <w:t xml:space="preserve"> </w:t>
      </w:r>
      <w:r>
        <w:t>воплощение</w:t>
      </w:r>
      <w:r>
        <w:rPr>
          <w:spacing w:val="-5"/>
        </w:rPr>
        <w:t xml:space="preserve"> </w:t>
      </w:r>
      <w:r>
        <w:t>жизненной</w:t>
      </w:r>
      <w:r>
        <w:rPr>
          <w:spacing w:val="-3"/>
        </w:rPr>
        <w:t xml:space="preserve"> </w:t>
      </w:r>
      <w:r>
        <w:t>красоты</w:t>
      </w:r>
      <w:r>
        <w:rPr>
          <w:spacing w:val="-9"/>
        </w:rPr>
        <w:t xml:space="preserve"> </w:t>
      </w:r>
      <w:r>
        <w:t>и</w:t>
      </w:r>
      <w:r>
        <w:rPr>
          <w:spacing w:val="-3"/>
        </w:rPr>
        <w:t xml:space="preserve"> </w:t>
      </w:r>
      <w:r>
        <w:t>жизненной</w:t>
      </w:r>
      <w:r>
        <w:rPr>
          <w:spacing w:val="-3"/>
        </w:rPr>
        <w:t xml:space="preserve"> </w:t>
      </w:r>
      <w:r>
        <w:t>правды.</w:t>
      </w:r>
      <w:r>
        <w:rPr>
          <w:spacing w:val="-2"/>
        </w:rPr>
        <w:t xml:space="preserve"> </w:t>
      </w:r>
      <w:r>
        <w:t>Преобразующая</w:t>
      </w:r>
      <w:r>
        <w:rPr>
          <w:spacing w:val="-3"/>
        </w:rPr>
        <w:t xml:space="preserve"> </w:t>
      </w:r>
      <w:r>
        <w:t>сила</w:t>
      </w:r>
      <w:r>
        <w:rPr>
          <w:spacing w:val="-57"/>
        </w:rPr>
        <w:t xml:space="preserve"> </w:t>
      </w:r>
      <w:r>
        <w:t>музыки</w:t>
      </w:r>
      <w:r>
        <w:rPr>
          <w:spacing w:val="3"/>
        </w:rPr>
        <w:t xml:space="preserve"> </w:t>
      </w:r>
      <w:r>
        <w:t>как вида</w:t>
      </w:r>
      <w:r>
        <w:rPr>
          <w:spacing w:val="1"/>
        </w:rPr>
        <w:t xml:space="preserve"> </w:t>
      </w:r>
      <w:r>
        <w:t>искусства.</w:t>
      </w:r>
    </w:p>
    <w:p w:rsidR="00054381" w:rsidRDefault="00656015">
      <w:pPr>
        <w:pStyle w:val="a3"/>
        <w:ind w:right="877"/>
      </w:pPr>
      <w:r>
        <w:rPr>
          <w:b/>
        </w:rPr>
        <w:t xml:space="preserve">Музыкальный образ и музыкальная драматургия. </w:t>
      </w:r>
      <w:r>
        <w:t>Всеобщность музыкального языка.</w:t>
      </w:r>
      <w:r>
        <w:rPr>
          <w:spacing w:val="1"/>
        </w:rPr>
        <w:t xml:space="preserve"> </w:t>
      </w:r>
      <w:r>
        <w:t>Жизненное содержание музыкальных образов, их характеристика и построение, взаимо-</w:t>
      </w:r>
      <w:r>
        <w:rPr>
          <w:spacing w:val="1"/>
        </w:rPr>
        <w:t xml:space="preserve"> </w:t>
      </w:r>
      <w:r>
        <w:t>связь и развитие. Лирические и драматические, романтические и героические образы и др.</w:t>
      </w:r>
      <w:r>
        <w:rPr>
          <w:spacing w:val="-57"/>
        </w:rPr>
        <w:t xml:space="preserve"> </w:t>
      </w:r>
      <w:r>
        <w:t>Общие закономерности развития музыки: сходство и контраст. Противоречие как</w:t>
      </w:r>
      <w:r>
        <w:rPr>
          <w:spacing w:val="1"/>
        </w:rPr>
        <w:t xml:space="preserve"> </w:t>
      </w:r>
      <w:r>
        <w:t>источник непрерывного развития музыки и жизни. Разнообразие музыкальных форм:</w:t>
      </w:r>
      <w:r>
        <w:rPr>
          <w:spacing w:val="1"/>
        </w:rPr>
        <w:t xml:space="preserve"> </w:t>
      </w:r>
      <w:r>
        <w:t>двухчастные</w:t>
      </w:r>
      <w:r>
        <w:rPr>
          <w:spacing w:val="-2"/>
        </w:rPr>
        <w:t xml:space="preserve"> </w:t>
      </w:r>
      <w:r>
        <w:t>и трехчастные,</w:t>
      </w:r>
      <w:r>
        <w:rPr>
          <w:spacing w:val="-3"/>
        </w:rPr>
        <w:t xml:space="preserve"> </w:t>
      </w:r>
      <w:r>
        <w:t>вариации,</w:t>
      </w:r>
      <w:r>
        <w:rPr>
          <w:spacing w:val="1"/>
        </w:rPr>
        <w:t xml:space="preserve"> </w:t>
      </w:r>
      <w:r>
        <w:t>рондо,</w:t>
      </w:r>
      <w:r>
        <w:rPr>
          <w:spacing w:val="1"/>
        </w:rPr>
        <w:t xml:space="preserve"> </w:t>
      </w:r>
      <w:r>
        <w:t>сюиты,</w:t>
      </w:r>
      <w:r>
        <w:rPr>
          <w:spacing w:val="1"/>
        </w:rPr>
        <w:t xml:space="preserve"> </w:t>
      </w:r>
      <w:r>
        <w:t>сонатно-симфонический</w:t>
      </w:r>
      <w:r>
        <w:rPr>
          <w:spacing w:val="1"/>
        </w:rPr>
        <w:t xml:space="preserve"> </w:t>
      </w:r>
      <w:r>
        <w:t>цикл.</w:t>
      </w:r>
    </w:p>
    <w:p w:rsidR="00054381" w:rsidRDefault="00656015">
      <w:pPr>
        <w:pStyle w:val="a3"/>
      </w:pPr>
      <w:r>
        <w:t>Воплощение</w:t>
      </w:r>
      <w:r>
        <w:rPr>
          <w:spacing w:val="-2"/>
        </w:rPr>
        <w:t xml:space="preserve"> </w:t>
      </w:r>
      <w:r>
        <w:t>единства</w:t>
      </w:r>
      <w:r>
        <w:rPr>
          <w:spacing w:val="-7"/>
        </w:rPr>
        <w:t xml:space="preserve"> </w:t>
      </w:r>
      <w:r>
        <w:t>содержания и</w:t>
      </w:r>
      <w:r>
        <w:rPr>
          <w:spacing w:val="-5"/>
        </w:rPr>
        <w:t xml:space="preserve"> </w:t>
      </w:r>
      <w:r>
        <w:t>формы.</w:t>
      </w:r>
    </w:p>
    <w:p w:rsidR="00054381" w:rsidRDefault="00656015">
      <w:pPr>
        <w:pStyle w:val="a3"/>
        <w:ind w:right="1034"/>
      </w:pPr>
      <w:r>
        <w:t>Взаимодействие музыкальных образов, драматургическое и интонационное развитие на</w:t>
      </w:r>
      <w:r>
        <w:rPr>
          <w:spacing w:val="1"/>
        </w:rPr>
        <w:t xml:space="preserve"> </w:t>
      </w:r>
      <w:r>
        <w:t>примере</w:t>
      </w:r>
      <w:r>
        <w:rPr>
          <w:spacing w:val="-4"/>
        </w:rPr>
        <w:t xml:space="preserve"> </w:t>
      </w:r>
      <w:r>
        <w:t>произведений</w:t>
      </w:r>
      <w:r>
        <w:rPr>
          <w:spacing w:val="-7"/>
        </w:rPr>
        <w:t xml:space="preserve"> </w:t>
      </w:r>
      <w:r>
        <w:t>русской</w:t>
      </w:r>
      <w:r>
        <w:rPr>
          <w:spacing w:val="-2"/>
        </w:rPr>
        <w:t xml:space="preserve"> </w:t>
      </w:r>
      <w:r>
        <w:t>и</w:t>
      </w:r>
      <w:r>
        <w:rPr>
          <w:spacing w:val="-7"/>
        </w:rPr>
        <w:t xml:space="preserve"> </w:t>
      </w:r>
      <w:r>
        <w:t>зарубежной</w:t>
      </w:r>
      <w:r>
        <w:rPr>
          <w:spacing w:val="-7"/>
        </w:rPr>
        <w:t xml:space="preserve"> </w:t>
      </w:r>
      <w:r>
        <w:t>музыки</w:t>
      </w:r>
      <w:r>
        <w:rPr>
          <w:spacing w:val="-2"/>
        </w:rPr>
        <w:t xml:space="preserve"> </w:t>
      </w:r>
      <w:r>
        <w:t>от</w:t>
      </w:r>
      <w:r>
        <w:rPr>
          <w:spacing w:val="-7"/>
        </w:rPr>
        <w:t xml:space="preserve"> </w:t>
      </w:r>
      <w:r>
        <w:t>эпохи</w:t>
      </w:r>
      <w:r>
        <w:rPr>
          <w:spacing w:val="-2"/>
        </w:rPr>
        <w:t xml:space="preserve"> </w:t>
      </w:r>
      <w:r>
        <w:t>Средневековья</w:t>
      </w:r>
      <w:r>
        <w:rPr>
          <w:spacing w:val="-3"/>
        </w:rPr>
        <w:t xml:space="preserve"> </w:t>
      </w:r>
      <w:r>
        <w:t>до</w:t>
      </w:r>
      <w:r>
        <w:rPr>
          <w:spacing w:val="-3"/>
        </w:rPr>
        <w:t xml:space="preserve"> </w:t>
      </w:r>
      <w:r>
        <w:t>рубежа</w:t>
      </w:r>
      <w:r>
        <w:rPr>
          <w:spacing w:val="-57"/>
        </w:rPr>
        <w:t xml:space="preserve"> </w:t>
      </w:r>
      <w:r>
        <w:t>XIX— XX вв.: духовная музыка (знаменный распев и григорианский хорал),</w:t>
      </w:r>
      <w:r>
        <w:rPr>
          <w:spacing w:val="1"/>
        </w:rPr>
        <w:t xml:space="preserve"> </w:t>
      </w:r>
      <w:r>
        <w:t>западноевропейская и русская музыка XVII—XVIII вв., зарубежная и русская</w:t>
      </w:r>
      <w:r>
        <w:rPr>
          <w:spacing w:val="1"/>
        </w:rPr>
        <w:t xml:space="preserve"> </w:t>
      </w:r>
      <w:r>
        <w:t>музыкальная культура XIX в. (основные стили, жанры и характерные черты, специфика</w:t>
      </w:r>
      <w:r>
        <w:rPr>
          <w:spacing w:val="1"/>
        </w:rPr>
        <w:t xml:space="preserve"> </w:t>
      </w:r>
      <w:r>
        <w:t>национальных</w:t>
      </w:r>
      <w:r>
        <w:rPr>
          <w:spacing w:val="-4"/>
        </w:rPr>
        <w:t xml:space="preserve"> </w:t>
      </w:r>
      <w:r>
        <w:t>школ).</w:t>
      </w:r>
    </w:p>
    <w:p w:rsidR="00054381" w:rsidRDefault="00054381">
      <w:pPr>
        <w:pStyle w:val="a3"/>
        <w:spacing w:before="9"/>
        <w:ind w:left="0"/>
        <w:rPr>
          <w:sz w:val="23"/>
        </w:rPr>
      </w:pPr>
    </w:p>
    <w:p w:rsidR="00054381" w:rsidRDefault="00656015">
      <w:pPr>
        <w:pStyle w:val="Heading3"/>
        <w:ind w:left="3037"/>
      </w:pPr>
      <w:r>
        <w:t>8 класс Раздел 1.</w:t>
      </w:r>
      <w:r>
        <w:rPr>
          <w:spacing w:val="-3"/>
        </w:rPr>
        <w:t xml:space="preserve"> </w:t>
      </w:r>
      <w:r>
        <w:t>Жанровое</w:t>
      </w:r>
      <w:r>
        <w:rPr>
          <w:spacing w:val="-1"/>
        </w:rPr>
        <w:t xml:space="preserve"> </w:t>
      </w:r>
      <w:r>
        <w:t>многообразие</w:t>
      </w:r>
      <w:r>
        <w:rPr>
          <w:spacing w:val="-5"/>
        </w:rPr>
        <w:t xml:space="preserve"> </w:t>
      </w:r>
      <w:r>
        <w:t>музыки</w:t>
      </w:r>
      <w:r>
        <w:rPr>
          <w:spacing w:val="3"/>
        </w:rPr>
        <w:t xml:space="preserve"> </w:t>
      </w:r>
      <w:r>
        <w:t>(17ч)</w:t>
      </w:r>
    </w:p>
    <w:p w:rsidR="00054381" w:rsidRDefault="00054381">
      <w:pPr>
        <w:pStyle w:val="a3"/>
        <w:spacing w:before="1"/>
        <w:ind w:left="0"/>
        <w:rPr>
          <w:b/>
          <w:sz w:val="21"/>
        </w:rPr>
      </w:pPr>
    </w:p>
    <w:p w:rsidR="00054381" w:rsidRDefault="00656015">
      <w:pPr>
        <w:pStyle w:val="a3"/>
        <w:ind w:right="1034"/>
      </w:pPr>
      <w:r>
        <w:t>Жанр как определённый тип произведений, в рамках которого может быть написано</w:t>
      </w:r>
      <w:r>
        <w:rPr>
          <w:spacing w:val="1"/>
        </w:rPr>
        <w:t xml:space="preserve"> </w:t>
      </w:r>
      <w:r>
        <w:t>множество</w:t>
      </w:r>
      <w:r>
        <w:rPr>
          <w:spacing w:val="-3"/>
        </w:rPr>
        <w:t xml:space="preserve"> </w:t>
      </w:r>
      <w:r>
        <w:t>сочинений.</w:t>
      </w:r>
      <w:r>
        <w:rPr>
          <w:spacing w:val="-1"/>
        </w:rPr>
        <w:t xml:space="preserve"> </w:t>
      </w:r>
      <w:r>
        <w:t>Взаимодействие</w:t>
      </w:r>
      <w:r>
        <w:rPr>
          <w:spacing w:val="-8"/>
        </w:rPr>
        <w:t xml:space="preserve"> </w:t>
      </w:r>
      <w:r>
        <w:t>песенности,</w:t>
      </w:r>
      <w:r>
        <w:rPr>
          <w:spacing w:val="51"/>
        </w:rPr>
        <w:t xml:space="preserve"> </w:t>
      </w:r>
      <w:r>
        <w:t>танцевальности,</w:t>
      </w:r>
      <w:r>
        <w:rPr>
          <w:spacing w:val="48"/>
        </w:rPr>
        <w:t xml:space="preserve"> </w:t>
      </w:r>
      <w:r>
        <w:t>маршевости</w:t>
      </w:r>
      <w:r>
        <w:rPr>
          <w:spacing w:val="-2"/>
        </w:rPr>
        <w:t xml:space="preserve"> </w:t>
      </w:r>
      <w:r>
        <w:t>как</w:t>
      </w:r>
      <w:r>
        <w:rPr>
          <w:spacing w:val="-57"/>
        </w:rPr>
        <w:t xml:space="preserve"> </w:t>
      </w:r>
      <w:r>
        <w:t>основ воплощения разного эмоционально- образного содержания в классической и</w:t>
      </w:r>
      <w:r>
        <w:rPr>
          <w:spacing w:val="1"/>
        </w:rPr>
        <w:t xml:space="preserve"> </w:t>
      </w:r>
      <w:r>
        <w:t>популярной</w:t>
      </w:r>
      <w:r>
        <w:rPr>
          <w:spacing w:val="-3"/>
        </w:rPr>
        <w:t xml:space="preserve"> </w:t>
      </w:r>
      <w:r>
        <w:t>музыке.</w:t>
      </w:r>
    </w:p>
    <w:p w:rsidR="00054381" w:rsidRDefault="00656015">
      <w:pPr>
        <w:pStyle w:val="a3"/>
        <w:spacing w:before="1"/>
        <w:ind w:right="917" w:firstLine="182"/>
      </w:pPr>
      <w:r>
        <w:t>Песня как самый демократичный жанр музыкального искусства. Значение песни</w:t>
      </w:r>
      <w:r>
        <w:rPr>
          <w:spacing w:val="1"/>
        </w:rPr>
        <w:t xml:space="preserve"> </w:t>
      </w:r>
      <w:r>
        <w:t>в</w:t>
      </w:r>
      <w:r>
        <w:rPr>
          <w:spacing w:val="1"/>
        </w:rPr>
        <w:t xml:space="preserve"> </w:t>
      </w:r>
      <w:r>
        <w:t>жизни человека, многообразие жанров песенного музыкального фольклора как отражение</w:t>
      </w:r>
      <w:r>
        <w:rPr>
          <w:spacing w:val="-57"/>
        </w:rPr>
        <w:t xml:space="preserve"> </w:t>
      </w:r>
      <w:r>
        <w:t>жизни</w:t>
      </w:r>
      <w:r>
        <w:rPr>
          <w:spacing w:val="-3"/>
        </w:rPr>
        <w:t xml:space="preserve"> </w:t>
      </w:r>
      <w:r>
        <w:t>разных</w:t>
      </w:r>
      <w:r>
        <w:rPr>
          <w:spacing w:val="-3"/>
        </w:rPr>
        <w:t xml:space="preserve"> </w:t>
      </w:r>
      <w:r>
        <w:t>народов</w:t>
      </w:r>
      <w:r>
        <w:rPr>
          <w:spacing w:val="-6"/>
        </w:rPr>
        <w:t xml:space="preserve"> </w:t>
      </w:r>
      <w:r>
        <w:t>определённой</w:t>
      </w:r>
      <w:r>
        <w:rPr>
          <w:spacing w:val="3"/>
        </w:rPr>
        <w:t xml:space="preserve"> </w:t>
      </w:r>
      <w:r>
        <w:t>эпохи.</w:t>
      </w:r>
    </w:p>
    <w:p w:rsidR="00054381" w:rsidRDefault="00656015">
      <w:pPr>
        <w:pStyle w:val="a3"/>
        <w:spacing w:before="2"/>
        <w:ind w:right="948" w:firstLine="124"/>
      </w:pPr>
      <w:r>
        <w:t>Танец. Разнообразие танцев разных времён и народов (ритуальные, обрядовые, бальные,</w:t>
      </w:r>
      <w:r>
        <w:rPr>
          <w:spacing w:val="-57"/>
        </w:rPr>
        <w:t xml:space="preserve"> </w:t>
      </w:r>
      <w:r>
        <w:t>салонные и др.).</w:t>
      </w:r>
      <w:r>
        <w:rPr>
          <w:spacing w:val="1"/>
        </w:rPr>
        <w:t xml:space="preserve"> </w:t>
      </w:r>
      <w:r>
        <w:t>Развитие танцевальных жанров</w:t>
      </w:r>
      <w:r>
        <w:rPr>
          <w:spacing w:val="1"/>
        </w:rPr>
        <w:t xml:space="preserve"> </w:t>
      </w:r>
      <w:r>
        <w:t>в вокальной, инструментальной и</w:t>
      </w:r>
      <w:r>
        <w:rPr>
          <w:spacing w:val="1"/>
        </w:rPr>
        <w:t xml:space="preserve"> </w:t>
      </w:r>
      <w:r>
        <w:t>сценической</w:t>
      </w:r>
      <w:r>
        <w:rPr>
          <w:spacing w:val="-3"/>
        </w:rPr>
        <w:t xml:space="preserve"> </w:t>
      </w:r>
      <w:r>
        <w:t>музыке.</w:t>
      </w:r>
    </w:p>
    <w:p w:rsidR="00054381" w:rsidRDefault="00656015">
      <w:pPr>
        <w:pStyle w:val="a3"/>
        <w:ind w:right="896" w:firstLine="124"/>
      </w:pPr>
      <w:r>
        <w:t>Марш как самостоятельная пьеса и как часть произведений крупных жанров (опера,</w:t>
      </w:r>
      <w:r>
        <w:rPr>
          <w:spacing w:val="1"/>
        </w:rPr>
        <w:t xml:space="preserve"> </w:t>
      </w:r>
      <w:r>
        <w:t>балет, соната, сюита и др.) Жанры маршевой музыки (военный, сказочно-фантастический,</w:t>
      </w:r>
      <w:r>
        <w:rPr>
          <w:spacing w:val="-57"/>
        </w:rPr>
        <w:t xml:space="preserve"> </w:t>
      </w:r>
      <w:r>
        <w:t>траурный,</w:t>
      </w:r>
      <w:r>
        <w:rPr>
          <w:spacing w:val="3"/>
        </w:rPr>
        <w:t xml:space="preserve"> </w:t>
      </w:r>
      <w:r>
        <w:t>праздничный,</w:t>
      </w:r>
      <w:r>
        <w:rPr>
          <w:spacing w:val="4"/>
        </w:rPr>
        <w:t xml:space="preserve"> </w:t>
      </w:r>
      <w:r>
        <w:t>церемонный</w:t>
      </w:r>
      <w:r>
        <w:rPr>
          <w:spacing w:val="-2"/>
        </w:rPr>
        <w:t xml:space="preserve"> </w:t>
      </w:r>
      <w:r>
        <w:t>и</w:t>
      </w:r>
      <w:r>
        <w:rPr>
          <w:spacing w:val="-3"/>
        </w:rPr>
        <w:t xml:space="preserve"> </w:t>
      </w:r>
      <w:r>
        <w:t>др.)</w:t>
      </w:r>
    </w:p>
    <w:p w:rsidR="00054381" w:rsidRDefault="00054381">
      <w:pPr>
        <w:pStyle w:val="a3"/>
        <w:spacing w:before="3"/>
        <w:ind w:left="0"/>
      </w:pPr>
    </w:p>
    <w:p w:rsidR="00054381" w:rsidRDefault="00656015">
      <w:pPr>
        <w:pStyle w:val="Heading3"/>
        <w:ind w:left="3157"/>
      </w:pPr>
      <w:r>
        <w:t>Раздел</w:t>
      </w:r>
      <w:r>
        <w:rPr>
          <w:spacing w:val="-2"/>
        </w:rPr>
        <w:t xml:space="preserve"> </w:t>
      </w:r>
      <w:r>
        <w:t>2.</w:t>
      </w:r>
      <w:r>
        <w:rPr>
          <w:spacing w:val="59"/>
        </w:rPr>
        <w:t xml:space="preserve"> </w:t>
      </w:r>
      <w:r>
        <w:t>Музыкальный</w:t>
      </w:r>
      <w:r>
        <w:rPr>
          <w:spacing w:val="-1"/>
        </w:rPr>
        <w:t xml:space="preserve"> </w:t>
      </w:r>
      <w:r>
        <w:t>стиль</w:t>
      </w:r>
      <w:r>
        <w:rPr>
          <w:spacing w:val="-3"/>
        </w:rPr>
        <w:t xml:space="preserve"> </w:t>
      </w:r>
      <w:r>
        <w:t>камерной</w:t>
      </w:r>
      <w:r>
        <w:rPr>
          <w:spacing w:val="-4"/>
        </w:rPr>
        <w:t xml:space="preserve"> </w:t>
      </w:r>
      <w:r>
        <w:t>эпохи</w:t>
      </w:r>
      <w:r>
        <w:rPr>
          <w:spacing w:val="6"/>
        </w:rPr>
        <w:t xml:space="preserve"> </w:t>
      </w:r>
      <w:r>
        <w:t>(18</w:t>
      </w:r>
      <w:r>
        <w:rPr>
          <w:spacing w:val="-1"/>
        </w:rPr>
        <w:t xml:space="preserve"> </w:t>
      </w:r>
      <w:r>
        <w:t>ч)</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ind w:right="867"/>
      </w:pPr>
      <w:r>
        <w:lastRenderedPageBreak/>
        <w:t>Основные стилистические течения и направления в музыкальном искусстве</w:t>
      </w:r>
      <w:r>
        <w:rPr>
          <w:spacing w:val="1"/>
        </w:rPr>
        <w:t xml:space="preserve"> </w:t>
      </w:r>
      <w:r>
        <w:t>прошлого и</w:t>
      </w:r>
      <w:r>
        <w:rPr>
          <w:spacing w:val="1"/>
        </w:rPr>
        <w:t xml:space="preserve"> </w:t>
      </w:r>
      <w:r>
        <w:t>настоящего. Стиль как своеобразие, присущее музыке определённого исторического</w:t>
      </w:r>
      <w:r>
        <w:rPr>
          <w:spacing w:val="1"/>
        </w:rPr>
        <w:t xml:space="preserve"> </w:t>
      </w:r>
      <w:r>
        <w:t>периода, национальной школы, творчеству отдельных композиторов. Стиль как</w:t>
      </w:r>
      <w:r>
        <w:rPr>
          <w:spacing w:val="1"/>
        </w:rPr>
        <w:t xml:space="preserve"> </w:t>
      </w:r>
      <w:r>
        <w:t>интонируемое миросозерцание. Обобщение взаимодействий музыки с другими видами</w:t>
      </w:r>
      <w:r>
        <w:rPr>
          <w:spacing w:val="1"/>
        </w:rPr>
        <w:t xml:space="preserve"> </w:t>
      </w:r>
      <w:r>
        <w:t>искусства (литература, изобразительное искусство, театр, кино). Стиль эпохи как ведущий</w:t>
      </w:r>
      <w:r>
        <w:rPr>
          <w:spacing w:val="-57"/>
        </w:rPr>
        <w:t xml:space="preserve"> </w:t>
      </w:r>
      <w:r>
        <w:t>эстетический</w:t>
      </w:r>
      <w:r>
        <w:rPr>
          <w:spacing w:val="2"/>
        </w:rPr>
        <w:t xml:space="preserve"> </w:t>
      </w:r>
      <w:r>
        <w:t>принцип</w:t>
      </w:r>
      <w:r>
        <w:rPr>
          <w:spacing w:val="-2"/>
        </w:rPr>
        <w:t xml:space="preserve"> </w:t>
      </w:r>
      <w:r>
        <w:t>взаимодействия</w:t>
      </w:r>
      <w:r>
        <w:rPr>
          <w:spacing w:val="-4"/>
        </w:rPr>
        <w:t xml:space="preserve"> </w:t>
      </w:r>
      <w:r>
        <w:t>формы</w:t>
      </w:r>
      <w:r>
        <w:rPr>
          <w:spacing w:val="-6"/>
        </w:rPr>
        <w:t xml:space="preserve"> </w:t>
      </w:r>
      <w:r>
        <w:t>и</w:t>
      </w:r>
      <w:r>
        <w:rPr>
          <w:spacing w:val="2"/>
        </w:rPr>
        <w:t xml:space="preserve"> </w:t>
      </w:r>
      <w:r>
        <w:t>содержания.</w:t>
      </w:r>
    </w:p>
    <w:p w:rsidR="00054381" w:rsidRDefault="00656015">
      <w:pPr>
        <w:pStyle w:val="a3"/>
        <w:spacing w:before="1" w:line="242" w:lineRule="auto"/>
        <w:ind w:right="1122" w:firstLine="182"/>
      </w:pPr>
      <w:r>
        <w:t>Стили и направления современной популярной музыки (рэп, эстрада, авторская песня,</w:t>
      </w:r>
      <w:r>
        <w:rPr>
          <w:spacing w:val="-57"/>
        </w:rPr>
        <w:t xml:space="preserve"> </w:t>
      </w:r>
      <w:r>
        <w:t>фолк-рок,</w:t>
      </w:r>
      <w:r>
        <w:rPr>
          <w:spacing w:val="2"/>
        </w:rPr>
        <w:t xml:space="preserve"> </w:t>
      </w:r>
      <w:r>
        <w:t>джаз,</w:t>
      </w:r>
      <w:r>
        <w:rPr>
          <w:spacing w:val="-2"/>
        </w:rPr>
        <w:t xml:space="preserve"> </w:t>
      </w:r>
      <w:r>
        <w:t>и</w:t>
      </w:r>
      <w:r>
        <w:rPr>
          <w:spacing w:val="1"/>
        </w:rPr>
        <w:t xml:space="preserve"> </w:t>
      </w:r>
      <w:r>
        <w:t>др.).</w:t>
      </w:r>
      <w:r>
        <w:rPr>
          <w:spacing w:val="-2"/>
        </w:rPr>
        <w:t xml:space="preserve"> </w:t>
      </w:r>
      <w:r>
        <w:t>Известные</w:t>
      </w:r>
      <w:r>
        <w:rPr>
          <w:spacing w:val="-1"/>
        </w:rPr>
        <w:t xml:space="preserve"> </w:t>
      </w:r>
      <w:r>
        <w:t>композиторы</w:t>
      </w:r>
      <w:r>
        <w:rPr>
          <w:spacing w:val="-2"/>
        </w:rPr>
        <w:t xml:space="preserve"> </w:t>
      </w:r>
      <w:r>
        <w:t>и</w:t>
      </w:r>
      <w:r>
        <w:rPr>
          <w:spacing w:val="1"/>
        </w:rPr>
        <w:t xml:space="preserve"> </w:t>
      </w:r>
      <w:r>
        <w:t>исполнители-интерпретаторы.</w:t>
      </w:r>
    </w:p>
    <w:p w:rsidR="00054381" w:rsidRDefault="00054381">
      <w:pPr>
        <w:pStyle w:val="a3"/>
        <w:spacing w:before="8"/>
        <w:ind w:left="0"/>
        <w:rPr>
          <w:sz w:val="28"/>
        </w:rPr>
      </w:pPr>
    </w:p>
    <w:p w:rsidR="00054381" w:rsidRDefault="00656015">
      <w:pPr>
        <w:pStyle w:val="a4"/>
        <w:numPr>
          <w:ilvl w:val="3"/>
          <w:numId w:val="110"/>
        </w:numPr>
        <w:tabs>
          <w:tab w:val="left" w:pos="3560"/>
          <w:tab w:val="left" w:pos="3561"/>
        </w:tabs>
        <w:ind w:left="3560" w:hanging="980"/>
        <w:jc w:val="left"/>
        <w:rPr>
          <w:b/>
        </w:rPr>
      </w:pPr>
      <w:r>
        <w:rPr>
          <w:b/>
        </w:rPr>
        <w:t>Технология</w:t>
      </w:r>
    </w:p>
    <w:p w:rsidR="00054381" w:rsidRDefault="00656015">
      <w:pPr>
        <w:pStyle w:val="a3"/>
        <w:spacing w:before="10" w:line="237" w:lineRule="auto"/>
        <w:ind w:right="1297" w:firstLine="739"/>
      </w:pPr>
      <w:r>
        <w:t>В соответствии с целями выстроено содержание деятельности в структуре трёх</w:t>
      </w:r>
      <w:r>
        <w:rPr>
          <w:spacing w:val="-57"/>
        </w:rPr>
        <w:t xml:space="preserve"> </w:t>
      </w:r>
      <w:r>
        <w:t>блоков,</w:t>
      </w:r>
      <w:r>
        <w:rPr>
          <w:spacing w:val="-6"/>
        </w:rPr>
        <w:t xml:space="preserve"> </w:t>
      </w:r>
      <w:r>
        <w:t>обеспечивая</w:t>
      </w:r>
      <w:r>
        <w:rPr>
          <w:spacing w:val="2"/>
        </w:rPr>
        <w:t xml:space="preserve"> </w:t>
      </w:r>
      <w:r>
        <w:t>получение</w:t>
      </w:r>
      <w:r>
        <w:rPr>
          <w:spacing w:val="1"/>
        </w:rPr>
        <w:t xml:space="preserve"> </w:t>
      </w:r>
      <w:r>
        <w:t>заявленных</w:t>
      </w:r>
      <w:r>
        <w:rPr>
          <w:spacing w:val="-4"/>
        </w:rPr>
        <w:t xml:space="preserve"> </w:t>
      </w:r>
      <w:r>
        <w:t>результатов.</w:t>
      </w:r>
    </w:p>
    <w:p w:rsidR="00054381" w:rsidRDefault="00656015">
      <w:pPr>
        <w:pStyle w:val="a3"/>
        <w:spacing w:before="3"/>
        <w:ind w:right="844" w:firstLine="739"/>
      </w:pPr>
      <w:r>
        <w:rPr>
          <w:b/>
        </w:rPr>
        <w:t xml:space="preserve">Первый блок </w:t>
      </w:r>
      <w:r>
        <w:t>включает содержание, позволяющее ввести обучающихся в контекст</w:t>
      </w:r>
      <w:r>
        <w:rPr>
          <w:spacing w:val="-57"/>
        </w:rPr>
        <w:t xml:space="preserve"> </w:t>
      </w:r>
      <w:r>
        <w:t>современных материальных и информационных технологий, показывающее</w:t>
      </w:r>
      <w:r>
        <w:rPr>
          <w:spacing w:val="1"/>
        </w:rPr>
        <w:t xml:space="preserve"> </w:t>
      </w:r>
      <w:r>
        <w:t>технологическую эволюцию человечества, её закономерности, технологические тренды</w:t>
      </w:r>
      <w:r>
        <w:rPr>
          <w:spacing w:val="1"/>
        </w:rPr>
        <w:t xml:space="preserve"> </w:t>
      </w:r>
      <w:r>
        <w:t>ближайших</w:t>
      </w:r>
      <w:r>
        <w:rPr>
          <w:spacing w:val="-4"/>
        </w:rPr>
        <w:t xml:space="preserve"> </w:t>
      </w:r>
      <w:r>
        <w:t>десятилетий.</w:t>
      </w:r>
    </w:p>
    <w:p w:rsidR="00054381" w:rsidRDefault="00656015">
      <w:pPr>
        <w:pStyle w:val="a3"/>
        <w:spacing w:before="1"/>
        <w:ind w:right="1329" w:firstLine="739"/>
      </w:pPr>
      <w:r>
        <w:rPr>
          <w:b/>
        </w:rPr>
        <w:t xml:space="preserve">Второй блок </w:t>
      </w:r>
      <w:r>
        <w:t>содержания позволяет обучающемуся получить опыт</w:t>
      </w:r>
      <w:r>
        <w:rPr>
          <w:spacing w:val="1"/>
        </w:rPr>
        <w:t xml:space="preserve"> </w:t>
      </w:r>
      <w:r>
        <w:t>персонифицированного действия в рамках применения и разработки технологических</w:t>
      </w:r>
      <w:r>
        <w:rPr>
          <w:spacing w:val="-57"/>
        </w:rPr>
        <w:t xml:space="preserve"> </w:t>
      </w:r>
      <w:r>
        <w:t>решений,</w:t>
      </w:r>
      <w:r>
        <w:rPr>
          <w:spacing w:val="-2"/>
        </w:rPr>
        <w:t xml:space="preserve"> </w:t>
      </w:r>
      <w:r>
        <w:t>изучения</w:t>
      </w:r>
      <w:r>
        <w:rPr>
          <w:spacing w:val="1"/>
        </w:rPr>
        <w:t xml:space="preserve"> </w:t>
      </w:r>
      <w:r>
        <w:t>и</w:t>
      </w:r>
      <w:r>
        <w:rPr>
          <w:spacing w:val="3"/>
        </w:rPr>
        <w:t xml:space="preserve"> </w:t>
      </w:r>
      <w:r>
        <w:t>мониторинга эволюции</w:t>
      </w:r>
      <w:r>
        <w:rPr>
          <w:spacing w:val="2"/>
        </w:rPr>
        <w:t xml:space="preserve"> </w:t>
      </w:r>
      <w:r>
        <w:t>потребностей.</w:t>
      </w:r>
    </w:p>
    <w:p w:rsidR="00054381" w:rsidRDefault="00656015">
      <w:pPr>
        <w:pStyle w:val="a3"/>
        <w:ind w:right="1597" w:firstLine="739"/>
      </w:pPr>
      <w:r>
        <w:t>Содержание блока 2 организовано таким образом, чтобы формировать</w:t>
      </w:r>
      <w:r>
        <w:rPr>
          <w:spacing w:val="1"/>
        </w:rPr>
        <w:t xml:space="preserve"> </w:t>
      </w:r>
      <w:r>
        <w:t>универсальные учебные действия обучающихся, в первую очередь, регулятивные и</w:t>
      </w:r>
      <w:r>
        <w:rPr>
          <w:spacing w:val="-57"/>
        </w:rPr>
        <w:t xml:space="preserve"> </w:t>
      </w:r>
      <w:r>
        <w:t>коммуникативные.</w:t>
      </w:r>
    </w:p>
    <w:p w:rsidR="00054381" w:rsidRDefault="00656015">
      <w:pPr>
        <w:pStyle w:val="a3"/>
        <w:spacing w:before="2" w:line="237" w:lineRule="auto"/>
        <w:ind w:right="1993" w:firstLine="739"/>
      </w:pPr>
      <w:r>
        <w:t>Базовыми образовательными технологиями, обеспечивающими работу с</w:t>
      </w:r>
      <w:r>
        <w:rPr>
          <w:spacing w:val="-57"/>
        </w:rPr>
        <w:t xml:space="preserve"> </w:t>
      </w:r>
      <w:r>
        <w:t>содержанием</w:t>
      </w:r>
      <w:r>
        <w:rPr>
          <w:spacing w:val="-3"/>
        </w:rPr>
        <w:t xml:space="preserve"> </w:t>
      </w:r>
      <w:r>
        <w:t>блока 2,</w:t>
      </w:r>
      <w:r>
        <w:rPr>
          <w:spacing w:val="3"/>
        </w:rPr>
        <w:t xml:space="preserve"> </w:t>
      </w:r>
      <w:r>
        <w:t>являются технологии</w:t>
      </w:r>
      <w:r>
        <w:rPr>
          <w:spacing w:val="-3"/>
        </w:rPr>
        <w:t xml:space="preserve"> </w:t>
      </w:r>
      <w:r>
        <w:t>проектной</w:t>
      </w:r>
      <w:r>
        <w:rPr>
          <w:spacing w:val="-3"/>
        </w:rPr>
        <w:t xml:space="preserve"> </w:t>
      </w:r>
      <w:r>
        <w:t>деятельности.</w:t>
      </w:r>
    </w:p>
    <w:p w:rsidR="00054381" w:rsidRDefault="00656015">
      <w:pPr>
        <w:pStyle w:val="a3"/>
        <w:spacing w:before="4" w:line="275" w:lineRule="exact"/>
        <w:ind w:left="2139"/>
      </w:pPr>
      <w:r>
        <w:t>Блок</w:t>
      </w:r>
      <w:r>
        <w:rPr>
          <w:spacing w:val="-8"/>
        </w:rPr>
        <w:t xml:space="preserve"> </w:t>
      </w:r>
      <w:r>
        <w:t>2 реализуется</w:t>
      </w:r>
      <w:r>
        <w:rPr>
          <w:spacing w:val="-2"/>
        </w:rPr>
        <w:t xml:space="preserve"> </w:t>
      </w:r>
      <w:r>
        <w:t>в</w:t>
      </w:r>
      <w:r>
        <w:rPr>
          <w:spacing w:val="1"/>
        </w:rPr>
        <w:t xml:space="preserve"> </w:t>
      </w:r>
      <w:r>
        <w:t>следующих</w:t>
      </w:r>
      <w:r>
        <w:rPr>
          <w:spacing w:val="-6"/>
        </w:rPr>
        <w:t xml:space="preserve"> </w:t>
      </w:r>
      <w:r>
        <w:t>организационных</w:t>
      </w:r>
      <w:r>
        <w:rPr>
          <w:spacing w:val="-5"/>
        </w:rPr>
        <w:t xml:space="preserve"> </w:t>
      </w:r>
      <w:r>
        <w:t>формах:</w:t>
      </w:r>
    </w:p>
    <w:p w:rsidR="00054381" w:rsidRDefault="00656015">
      <w:pPr>
        <w:pStyle w:val="a4"/>
        <w:numPr>
          <w:ilvl w:val="0"/>
          <w:numId w:val="80"/>
        </w:numPr>
        <w:tabs>
          <w:tab w:val="left" w:pos="2505"/>
        </w:tabs>
        <w:spacing w:before="10" w:line="230" w:lineRule="auto"/>
        <w:ind w:right="850" w:firstLine="739"/>
        <w:rPr>
          <w:sz w:val="24"/>
        </w:rPr>
      </w:pPr>
      <w:r>
        <w:rPr>
          <w:sz w:val="24"/>
        </w:rPr>
        <w:t>теоретическое</w:t>
      </w:r>
      <w:r>
        <w:rPr>
          <w:spacing w:val="27"/>
          <w:sz w:val="24"/>
        </w:rPr>
        <w:t xml:space="preserve"> </w:t>
      </w:r>
      <w:r>
        <w:rPr>
          <w:sz w:val="24"/>
        </w:rPr>
        <w:t>обучение</w:t>
      </w:r>
      <w:r>
        <w:rPr>
          <w:spacing w:val="35"/>
          <w:sz w:val="24"/>
        </w:rPr>
        <w:t xml:space="preserve"> </w:t>
      </w:r>
      <w:r>
        <w:rPr>
          <w:sz w:val="24"/>
        </w:rPr>
        <w:t>и</w:t>
      </w:r>
      <w:r>
        <w:rPr>
          <w:spacing w:val="38"/>
          <w:sz w:val="24"/>
        </w:rPr>
        <w:t xml:space="preserve"> </w:t>
      </w:r>
      <w:r>
        <w:rPr>
          <w:sz w:val="24"/>
        </w:rPr>
        <w:t>формирование</w:t>
      </w:r>
      <w:r>
        <w:rPr>
          <w:spacing w:val="36"/>
          <w:sz w:val="24"/>
        </w:rPr>
        <w:t xml:space="preserve"> </w:t>
      </w:r>
      <w:r>
        <w:rPr>
          <w:sz w:val="24"/>
        </w:rPr>
        <w:t>информационной</w:t>
      </w:r>
      <w:r>
        <w:rPr>
          <w:spacing w:val="29"/>
          <w:sz w:val="24"/>
        </w:rPr>
        <w:t xml:space="preserve"> </w:t>
      </w:r>
      <w:r>
        <w:rPr>
          <w:sz w:val="24"/>
        </w:rPr>
        <w:t>основы</w:t>
      </w:r>
      <w:r>
        <w:rPr>
          <w:spacing w:val="34"/>
          <w:sz w:val="24"/>
        </w:rPr>
        <w:t xml:space="preserve"> </w:t>
      </w:r>
      <w:r>
        <w:rPr>
          <w:sz w:val="24"/>
        </w:rPr>
        <w:t>проектной</w:t>
      </w:r>
      <w:r>
        <w:rPr>
          <w:spacing w:val="-57"/>
          <w:sz w:val="24"/>
        </w:rPr>
        <w:t xml:space="preserve"> </w:t>
      </w:r>
      <w:r>
        <w:rPr>
          <w:sz w:val="24"/>
        </w:rPr>
        <w:t>деятельности</w:t>
      </w:r>
      <w:r>
        <w:rPr>
          <w:spacing w:val="-1"/>
          <w:sz w:val="24"/>
        </w:rPr>
        <w:t xml:space="preserve"> </w:t>
      </w:r>
      <w:r>
        <w:rPr>
          <w:sz w:val="24"/>
        </w:rPr>
        <w:t>—</w:t>
      </w:r>
      <w:r>
        <w:rPr>
          <w:spacing w:val="2"/>
          <w:sz w:val="24"/>
        </w:rPr>
        <w:t xml:space="preserve"> </w:t>
      </w:r>
      <w:r>
        <w:rPr>
          <w:sz w:val="24"/>
        </w:rPr>
        <w:t>в</w:t>
      </w:r>
      <w:r>
        <w:rPr>
          <w:spacing w:val="-1"/>
          <w:sz w:val="24"/>
        </w:rPr>
        <w:t xml:space="preserve"> </w:t>
      </w:r>
      <w:r>
        <w:rPr>
          <w:sz w:val="24"/>
        </w:rPr>
        <w:t>рамках</w:t>
      </w:r>
      <w:r>
        <w:rPr>
          <w:spacing w:val="2"/>
          <w:sz w:val="24"/>
        </w:rPr>
        <w:t xml:space="preserve"> </w:t>
      </w:r>
      <w:r>
        <w:rPr>
          <w:sz w:val="24"/>
        </w:rPr>
        <w:t>урочной</w:t>
      </w:r>
      <w:r>
        <w:rPr>
          <w:spacing w:val="2"/>
          <w:sz w:val="24"/>
        </w:rPr>
        <w:t xml:space="preserve"> </w:t>
      </w:r>
      <w:r>
        <w:rPr>
          <w:sz w:val="24"/>
        </w:rPr>
        <w:t>деятельности;</w:t>
      </w:r>
    </w:p>
    <w:p w:rsidR="00054381" w:rsidRDefault="00656015">
      <w:pPr>
        <w:pStyle w:val="a4"/>
        <w:numPr>
          <w:ilvl w:val="0"/>
          <w:numId w:val="80"/>
        </w:numPr>
        <w:tabs>
          <w:tab w:val="left" w:pos="2509"/>
        </w:tabs>
        <w:spacing w:before="16" w:line="230" w:lineRule="auto"/>
        <w:ind w:right="843" w:firstLine="739"/>
        <w:rPr>
          <w:sz w:val="24"/>
        </w:rPr>
      </w:pPr>
      <w:r>
        <w:rPr>
          <w:sz w:val="24"/>
        </w:rPr>
        <w:t>практические</w:t>
      </w:r>
      <w:r>
        <w:rPr>
          <w:spacing w:val="23"/>
          <w:sz w:val="24"/>
        </w:rPr>
        <w:t xml:space="preserve"> </w:t>
      </w:r>
      <w:r>
        <w:rPr>
          <w:sz w:val="24"/>
        </w:rPr>
        <w:t>работы</w:t>
      </w:r>
      <w:r>
        <w:rPr>
          <w:spacing w:val="26"/>
          <w:sz w:val="24"/>
        </w:rPr>
        <w:t xml:space="preserve"> </w:t>
      </w:r>
      <w:r>
        <w:rPr>
          <w:sz w:val="24"/>
        </w:rPr>
        <w:t>в</w:t>
      </w:r>
      <w:r>
        <w:rPr>
          <w:spacing w:val="25"/>
          <w:sz w:val="24"/>
        </w:rPr>
        <w:t xml:space="preserve"> </w:t>
      </w:r>
      <w:r>
        <w:rPr>
          <w:sz w:val="24"/>
        </w:rPr>
        <w:t>средах</w:t>
      </w:r>
      <w:r>
        <w:rPr>
          <w:spacing w:val="19"/>
          <w:sz w:val="24"/>
        </w:rPr>
        <w:t xml:space="preserve"> </w:t>
      </w:r>
      <w:r>
        <w:rPr>
          <w:sz w:val="24"/>
        </w:rPr>
        <w:t>моделирования</w:t>
      </w:r>
      <w:r>
        <w:rPr>
          <w:spacing w:val="19"/>
          <w:sz w:val="24"/>
        </w:rPr>
        <w:t xml:space="preserve"> </w:t>
      </w:r>
      <w:r>
        <w:rPr>
          <w:sz w:val="24"/>
        </w:rPr>
        <w:t>и</w:t>
      </w:r>
      <w:r>
        <w:rPr>
          <w:spacing w:val="25"/>
          <w:sz w:val="24"/>
        </w:rPr>
        <w:t xml:space="preserve"> </w:t>
      </w:r>
      <w:r>
        <w:rPr>
          <w:sz w:val="24"/>
        </w:rPr>
        <w:t>конструирования</w:t>
      </w:r>
      <w:r>
        <w:rPr>
          <w:spacing w:val="34"/>
          <w:sz w:val="24"/>
        </w:rPr>
        <w:t xml:space="preserve"> </w:t>
      </w:r>
      <w:r>
        <w:rPr>
          <w:sz w:val="24"/>
        </w:rPr>
        <w:t>—</w:t>
      </w:r>
      <w:r>
        <w:rPr>
          <w:spacing w:val="19"/>
          <w:sz w:val="24"/>
        </w:rPr>
        <w:t xml:space="preserve"> </w:t>
      </w:r>
      <w:r>
        <w:rPr>
          <w:sz w:val="24"/>
        </w:rPr>
        <w:t>в</w:t>
      </w:r>
      <w:r>
        <w:rPr>
          <w:spacing w:val="25"/>
          <w:sz w:val="24"/>
        </w:rPr>
        <w:t xml:space="preserve"> </w:t>
      </w:r>
      <w:r>
        <w:rPr>
          <w:sz w:val="24"/>
        </w:rPr>
        <w:t>рамках</w:t>
      </w:r>
      <w:r>
        <w:rPr>
          <w:spacing w:val="-57"/>
          <w:sz w:val="24"/>
        </w:rPr>
        <w:t xml:space="preserve"> </w:t>
      </w:r>
      <w:r>
        <w:rPr>
          <w:sz w:val="24"/>
        </w:rPr>
        <w:t>урочной</w:t>
      </w:r>
      <w:r>
        <w:rPr>
          <w:spacing w:val="-3"/>
          <w:sz w:val="24"/>
        </w:rPr>
        <w:t xml:space="preserve"> </w:t>
      </w:r>
      <w:r>
        <w:rPr>
          <w:sz w:val="24"/>
        </w:rPr>
        <w:t>деятельности;</w:t>
      </w:r>
    </w:p>
    <w:p w:rsidR="00054381" w:rsidRDefault="00656015">
      <w:pPr>
        <w:pStyle w:val="a4"/>
        <w:numPr>
          <w:ilvl w:val="0"/>
          <w:numId w:val="80"/>
        </w:numPr>
        <w:tabs>
          <w:tab w:val="left" w:pos="2500"/>
        </w:tabs>
        <w:spacing w:before="6" w:line="316" w:lineRule="exact"/>
        <w:ind w:left="2499" w:hanging="361"/>
        <w:rPr>
          <w:sz w:val="24"/>
        </w:rPr>
      </w:pPr>
      <w:r>
        <w:rPr>
          <w:sz w:val="24"/>
        </w:rPr>
        <w:t>проектная</w:t>
      </w:r>
      <w:r>
        <w:rPr>
          <w:spacing w:val="-1"/>
          <w:sz w:val="24"/>
        </w:rPr>
        <w:t xml:space="preserve"> </w:t>
      </w:r>
      <w:r>
        <w:rPr>
          <w:sz w:val="24"/>
        </w:rPr>
        <w:t>деятельность в</w:t>
      </w:r>
      <w:r>
        <w:rPr>
          <w:spacing w:val="-3"/>
          <w:sz w:val="24"/>
        </w:rPr>
        <w:t xml:space="preserve"> </w:t>
      </w:r>
      <w:r>
        <w:rPr>
          <w:sz w:val="24"/>
        </w:rPr>
        <w:t>рамках урочной</w:t>
      </w:r>
      <w:r>
        <w:rPr>
          <w:spacing w:val="-4"/>
          <w:sz w:val="24"/>
        </w:rPr>
        <w:t xml:space="preserve"> </w:t>
      </w:r>
      <w:r>
        <w:rPr>
          <w:sz w:val="24"/>
        </w:rPr>
        <w:t>и</w:t>
      </w:r>
      <w:r>
        <w:rPr>
          <w:spacing w:val="-5"/>
          <w:sz w:val="24"/>
        </w:rPr>
        <w:t xml:space="preserve"> </w:t>
      </w:r>
      <w:r>
        <w:rPr>
          <w:sz w:val="24"/>
        </w:rPr>
        <w:t>внеурочной</w:t>
      </w:r>
      <w:r>
        <w:rPr>
          <w:spacing w:val="-4"/>
          <w:sz w:val="24"/>
        </w:rPr>
        <w:t xml:space="preserve"> </w:t>
      </w:r>
      <w:r>
        <w:rPr>
          <w:sz w:val="24"/>
        </w:rPr>
        <w:t>деятельности.</w:t>
      </w:r>
    </w:p>
    <w:p w:rsidR="00054381" w:rsidRDefault="00656015">
      <w:pPr>
        <w:pStyle w:val="a3"/>
        <w:ind w:right="896" w:firstLine="739"/>
      </w:pPr>
      <w:r>
        <w:rPr>
          <w:b/>
        </w:rPr>
        <w:t xml:space="preserve">Третий блок </w:t>
      </w:r>
      <w:r>
        <w:t>содержания обеспечивает обучающегося информацией о</w:t>
      </w:r>
      <w:r>
        <w:rPr>
          <w:spacing w:val="1"/>
        </w:rPr>
        <w:t xml:space="preserve"> </w:t>
      </w:r>
      <w:r>
        <w:t>профессиональной деятельности в контексте современных производственных технологий;</w:t>
      </w:r>
      <w:r>
        <w:rPr>
          <w:spacing w:val="-57"/>
        </w:rPr>
        <w:t xml:space="preserve"> </w:t>
      </w:r>
      <w:r>
        <w:t>производящих отраслях конкретного региона, региональных рынках труда; законах,</w:t>
      </w:r>
      <w:r>
        <w:rPr>
          <w:spacing w:val="1"/>
        </w:rPr>
        <w:t xml:space="preserve"> </w:t>
      </w:r>
      <w:r>
        <w:t>которым подчиняется развитие трудовых ресурсов современного общества, а также</w:t>
      </w:r>
      <w:r>
        <w:rPr>
          <w:spacing w:val="1"/>
        </w:rPr>
        <w:t xml:space="preserve"> </w:t>
      </w:r>
      <w:r>
        <w:t>позволяет сформировать ситуации, в которых обучающийся получает возможность</w:t>
      </w:r>
      <w:r>
        <w:rPr>
          <w:spacing w:val="1"/>
        </w:rPr>
        <w:t xml:space="preserve"> </w:t>
      </w:r>
      <w:r>
        <w:t>социально-профессиональных проб и опыт принятия и обоснования собственных</w:t>
      </w:r>
      <w:r>
        <w:rPr>
          <w:spacing w:val="1"/>
        </w:rPr>
        <w:t xml:space="preserve"> </w:t>
      </w:r>
      <w:r>
        <w:t>решений.</w:t>
      </w:r>
    </w:p>
    <w:p w:rsidR="00054381" w:rsidRDefault="00656015">
      <w:pPr>
        <w:pStyle w:val="a3"/>
        <w:ind w:right="864" w:firstLine="739"/>
      </w:pPr>
      <w:r>
        <w:t>Содержание блока 3 организовано таким образом, чтобы позволить формировать</w:t>
      </w:r>
      <w:r>
        <w:rPr>
          <w:spacing w:val="1"/>
        </w:rPr>
        <w:t xml:space="preserve"> </w:t>
      </w:r>
      <w:r>
        <w:t>универсальные учебные действия обучающихся, в первую очередь личностные и учебные,</w:t>
      </w:r>
      <w:r>
        <w:rPr>
          <w:spacing w:val="-58"/>
        </w:rPr>
        <w:t xml:space="preserve"> </w:t>
      </w:r>
      <w:r>
        <w:t>включает общие вопросы планирования профессионального образования и</w:t>
      </w:r>
      <w:r>
        <w:rPr>
          <w:spacing w:val="1"/>
        </w:rPr>
        <w:t xml:space="preserve"> </w:t>
      </w:r>
      <w:r>
        <w:t>профессиональной карьеры, анализа территориального рынка труда, а также</w:t>
      </w:r>
      <w:r>
        <w:rPr>
          <w:spacing w:val="1"/>
        </w:rPr>
        <w:t xml:space="preserve"> </w:t>
      </w:r>
      <w:r>
        <w:t>индивидуальные программы образовательных путешествий и широкую номенклатуру</w:t>
      </w:r>
      <w:r>
        <w:rPr>
          <w:spacing w:val="1"/>
        </w:rPr>
        <w:t xml:space="preserve"> </w:t>
      </w:r>
      <w:r>
        <w:t>краткосрочных курсов, призванных стать для обучающихся ситуацией пробы в</w:t>
      </w:r>
      <w:r>
        <w:rPr>
          <w:spacing w:val="1"/>
        </w:rPr>
        <w:t xml:space="preserve"> </w:t>
      </w:r>
      <w:r>
        <w:t>определённых видах деятельности и/или в оперировании с определёнными объектами</w:t>
      </w:r>
      <w:r>
        <w:rPr>
          <w:spacing w:val="1"/>
        </w:rPr>
        <w:t xml:space="preserve"> </w:t>
      </w:r>
      <w:r>
        <w:t>воздействия.</w:t>
      </w:r>
    </w:p>
    <w:p w:rsidR="00054381" w:rsidRDefault="00656015">
      <w:pPr>
        <w:spacing w:before="1" w:line="237" w:lineRule="auto"/>
        <w:ind w:left="1400" w:right="2211" w:firstLine="1613"/>
        <w:rPr>
          <w:sz w:val="24"/>
        </w:rPr>
      </w:pPr>
      <w:r>
        <w:rPr>
          <w:b/>
          <w:sz w:val="24"/>
        </w:rPr>
        <w:t>Обязательный минимум содержания учебного предмета</w:t>
      </w:r>
      <w:r>
        <w:rPr>
          <w:b/>
          <w:spacing w:val="1"/>
          <w:sz w:val="24"/>
        </w:rPr>
        <w:t xml:space="preserve"> </w:t>
      </w:r>
      <w:r>
        <w:rPr>
          <w:sz w:val="24"/>
        </w:rPr>
        <w:t>Современные материальные, информационные и гуманитарные технологии и</w:t>
      </w:r>
      <w:r>
        <w:rPr>
          <w:spacing w:val="-57"/>
          <w:sz w:val="24"/>
        </w:rPr>
        <w:t xml:space="preserve"> </w:t>
      </w:r>
      <w:r>
        <w:rPr>
          <w:sz w:val="24"/>
        </w:rPr>
        <w:t>перспективы</w:t>
      </w:r>
      <w:r>
        <w:rPr>
          <w:spacing w:val="-2"/>
          <w:sz w:val="24"/>
        </w:rPr>
        <w:t xml:space="preserve"> </w:t>
      </w:r>
      <w:r>
        <w:rPr>
          <w:sz w:val="24"/>
        </w:rPr>
        <w:t>их</w:t>
      </w:r>
      <w:r>
        <w:rPr>
          <w:spacing w:val="-3"/>
          <w:sz w:val="24"/>
        </w:rPr>
        <w:t xml:space="preserve"> </w:t>
      </w:r>
      <w:r>
        <w:rPr>
          <w:sz w:val="24"/>
        </w:rPr>
        <w:t>развития</w:t>
      </w:r>
    </w:p>
    <w:p w:rsidR="00054381" w:rsidRDefault="00656015">
      <w:pPr>
        <w:pStyle w:val="a3"/>
        <w:spacing w:before="6" w:line="237" w:lineRule="auto"/>
        <w:ind w:right="1012" w:firstLine="739"/>
      </w:pPr>
      <w:r>
        <w:t>Потребности и технологии. Потребности. Иерархия потребностей. Общественные</w:t>
      </w:r>
      <w:r>
        <w:rPr>
          <w:spacing w:val="-57"/>
        </w:rPr>
        <w:t xml:space="preserve"> </w:t>
      </w:r>
      <w:r>
        <w:t>потребности.</w:t>
      </w:r>
      <w:r>
        <w:rPr>
          <w:spacing w:val="3"/>
        </w:rPr>
        <w:t xml:space="preserve"> </w:t>
      </w:r>
      <w:r>
        <w:t>Потребности</w:t>
      </w:r>
      <w:r>
        <w:rPr>
          <w:spacing w:val="-2"/>
        </w:rPr>
        <w:t xml:space="preserve"> </w:t>
      </w:r>
      <w:r>
        <w:t>и</w:t>
      </w:r>
      <w:r>
        <w:rPr>
          <w:spacing w:val="-3"/>
        </w:rPr>
        <w:t xml:space="preserve"> </w:t>
      </w:r>
      <w:r>
        <w:t>цели.</w:t>
      </w:r>
      <w:r>
        <w:rPr>
          <w:spacing w:val="-2"/>
        </w:rPr>
        <w:t xml:space="preserve"> </w:t>
      </w:r>
      <w:r>
        <w:t>Развитие</w:t>
      </w:r>
      <w:r>
        <w:rPr>
          <w:spacing w:val="-4"/>
        </w:rPr>
        <w:t xml:space="preserve"> </w:t>
      </w:r>
      <w:r>
        <w:t>потребностей</w:t>
      </w:r>
      <w:r>
        <w:rPr>
          <w:spacing w:val="-3"/>
        </w:rPr>
        <w:t xml:space="preserve"> </w:t>
      </w:r>
      <w:r>
        <w:t>и</w:t>
      </w:r>
      <w:r>
        <w:rPr>
          <w:spacing w:val="2"/>
        </w:rPr>
        <w:t xml:space="preserve"> </w:t>
      </w:r>
      <w:r>
        <w:t>развитие</w:t>
      </w:r>
      <w:r>
        <w:rPr>
          <w:spacing w:val="-4"/>
        </w:rPr>
        <w:t xml:space="preserve"> </w:t>
      </w:r>
      <w:r>
        <w:t>технологий.</w:t>
      </w:r>
    </w:p>
    <w:p w:rsidR="00054381" w:rsidRDefault="00656015">
      <w:pPr>
        <w:pStyle w:val="a3"/>
        <w:spacing w:before="3"/>
      </w:pPr>
      <w:r>
        <w:t>Реклама.</w:t>
      </w:r>
      <w:r>
        <w:rPr>
          <w:spacing w:val="1"/>
        </w:rPr>
        <w:t xml:space="preserve"> </w:t>
      </w:r>
      <w:r>
        <w:t>Принципы</w:t>
      </w:r>
      <w:r>
        <w:rPr>
          <w:spacing w:val="-9"/>
        </w:rPr>
        <w:t xml:space="preserve"> </w:t>
      </w:r>
      <w:r>
        <w:t>организации</w:t>
      </w:r>
      <w:r>
        <w:rPr>
          <w:spacing w:val="-5"/>
        </w:rPr>
        <w:t xml:space="preserve"> </w:t>
      </w:r>
      <w:r>
        <w:t>рекламы.</w:t>
      </w:r>
      <w:r>
        <w:rPr>
          <w:spacing w:val="1"/>
        </w:rPr>
        <w:t xml:space="preserve"> </w:t>
      </w:r>
      <w:r>
        <w:t>Способы</w:t>
      </w:r>
      <w:r>
        <w:rPr>
          <w:spacing w:val="-3"/>
        </w:rPr>
        <w:t xml:space="preserve"> </w:t>
      </w:r>
      <w:r>
        <w:t>воздействия</w:t>
      </w:r>
      <w:r>
        <w:rPr>
          <w:spacing w:val="-1"/>
        </w:rPr>
        <w:t xml:space="preserve"> </w:t>
      </w:r>
      <w:r>
        <w:t>рекламы</w:t>
      </w:r>
      <w:r>
        <w:rPr>
          <w:spacing w:val="-4"/>
        </w:rPr>
        <w:t xml:space="preserve"> </w:t>
      </w:r>
      <w:r>
        <w:t>на</w:t>
      </w:r>
      <w:r>
        <w:rPr>
          <w:spacing w:val="-2"/>
        </w:rPr>
        <w:t xml:space="preserve"> </w:t>
      </w:r>
      <w:r>
        <w:t>потребителя</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line="242" w:lineRule="auto"/>
        <w:ind w:right="1868"/>
      </w:pPr>
      <w:r>
        <w:lastRenderedPageBreak/>
        <w:t>и его потребности. Понятие технологии. Цикл жизни технологии. Материальные</w:t>
      </w:r>
      <w:r>
        <w:rPr>
          <w:spacing w:val="-57"/>
        </w:rPr>
        <w:t xml:space="preserve"> </w:t>
      </w:r>
      <w:r>
        <w:t>технологии,</w:t>
      </w:r>
      <w:r>
        <w:rPr>
          <w:spacing w:val="-3"/>
        </w:rPr>
        <w:t xml:space="preserve"> </w:t>
      </w:r>
      <w:r>
        <w:t>информационные технологии,</w:t>
      </w:r>
      <w:r>
        <w:rPr>
          <w:spacing w:val="-2"/>
        </w:rPr>
        <w:t xml:space="preserve"> </w:t>
      </w:r>
      <w:r>
        <w:t>социальные технологии.</w:t>
      </w:r>
    </w:p>
    <w:p w:rsidR="00054381" w:rsidRDefault="00656015">
      <w:pPr>
        <w:pStyle w:val="a3"/>
        <w:ind w:right="1034" w:firstLine="739"/>
      </w:pPr>
      <w:r>
        <w:t>История развития технологий. Источники развития технологий: эволюция</w:t>
      </w:r>
      <w:r>
        <w:rPr>
          <w:spacing w:val="1"/>
        </w:rPr>
        <w:t xml:space="preserve"> </w:t>
      </w:r>
      <w:r>
        <w:t>потребностей, практический опыт, научное знание, технологизация научных идей.</w:t>
      </w:r>
      <w:r>
        <w:rPr>
          <w:spacing w:val="1"/>
        </w:rPr>
        <w:t xml:space="preserve"> </w:t>
      </w:r>
      <w:r>
        <w:t>Развитие</w:t>
      </w:r>
      <w:r>
        <w:rPr>
          <w:spacing w:val="-9"/>
        </w:rPr>
        <w:t xml:space="preserve"> </w:t>
      </w:r>
      <w:r>
        <w:t>технологий</w:t>
      </w:r>
      <w:r>
        <w:rPr>
          <w:spacing w:val="-7"/>
        </w:rPr>
        <w:t xml:space="preserve"> </w:t>
      </w:r>
      <w:r>
        <w:t>и</w:t>
      </w:r>
      <w:r>
        <w:rPr>
          <w:spacing w:val="-2"/>
        </w:rPr>
        <w:t xml:space="preserve"> </w:t>
      </w:r>
      <w:r>
        <w:t>проблемы</w:t>
      </w:r>
      <w:r>
        <w:rPr>
          <w:spacing w:val="-2"/>
        </w:rPr>
        <w:t xml:space="preserve"> </w:t>
      </w:r>
      <w:r>
        <w:t>антропогенного</w:t>
      </w:r>
      <w:r>
        <w:rPr>
          <w:spacing w:val="-3"/>
        </w:rPr>
        <w:t xml:space="preserve"> </w:t>
      </w:r>
      <w:r>
        <w:t>воздействия</w:t>
      </w:r>
      <w:r>
        <w:rPr>
          <w:spacing w:val="-8"/>
        </w:rPr>
        <w:t xml:space="preserve"> </w:t>
      </w:r>
      <w:r>
        <w:t>на</w:t>
      </w:r>
      <w:r>
        <w:rPr>
          <w:spacing w:val="-8"/>
        </w:rPr>
        <w:t xml:space="preserve"> </w:t>
      </w:r>
      <w:r>
        <w:t>окружающую</w:t>
      </w:r>
      <w:r>
        <w:rPr>
          <w:spacing w:val="-5"/>
        </w:rPr>
        <w:t xml:space="preserve"> </w:t>
      </w:r>
      <w:r>
        <w:t>среду.</w:t>
      </w:r>
      <w:r>
        <w:rPr>
          <w:spacing w:val="-57"/>
        </w:rPr>
        <w:t xml:space="preserve"> </w:t>
      </w:r>
      <w:r>
        <w:t>Технологии и</w:t>
      </w:r>
      <w:r>
        <w:rPr>
          <w:spacing w:val="-4"/>
        </w:rPr>
        <w:t xml:space="preserve"> </w:t>
      </w:r>
      <w:r>
        <w:t>мировое</w:t>
      </w:r>
      <w:r>
        <w:rPr>
          <w:spacing w:val="-2"/>
        </w:rPr>
        <w:t xml:space="preserve"> </w:t>
      </w:r>
      <w:r>
        <w:t>хозяйство.</w:t>
      </w:r>
      <w:r>
        <w:rPr>
          <w:spacing w:val="2"/>
        </w:rPr>
        <w:t xml:space="preserve"> </w:t>
      </w:r>
      <w:r>
        <w:t>Закономерности</w:t>
      </w:r>
      <w:r>
        <w:rPr>
          <w:spacing w:val="1"/>
        </w:rPr>
        <w:t xml:space="preserve"> </w:t>
      </w:r>
      <w:r>
        <w:t>технологического</w:t>
      </w:r>
      <w:r>
        <w:rPr>
          <w:spacing w:val="-1"/>
        </w:rPr>
        <w:t xml:space="preserve"> </w:t>
      </w:r>
      <w:r>
        <w:t>развития.</w:t>
      </w:r>
    </w:p>
    <w:p w:rsidR="00054381" w:rsidRDefault="00656015">
      <w:pPr>
        <w:pStyle w:val="a3"/>
        <w:ind w:right="1070" w:firstLine="739"/>
      </w:pPr>
      <w:r>
        <w:t>Технологический процесс, его параметры, сырьё, ресурсы, результат. Виды</w:t>
      </w:r>
      <w:r>
        <w:rPr>
          <w:spacing w:val="1"/>
        </w:rPr>
        <w:t xml:space="preserve"> </w:t>
      </w:r>
      <w:r>
        <w:t>ресурсов. Способы получения ресурсов. Взаимозаменяемость ресурсов. Ограниченность</w:t>
      </w:r>
      <w:r>
        <w:rPr>
          <w:spacing w:val="-57"/>
        </w:rPr>
        <w:t xml:space="preserve"> </w:t>
      </w:r>
      <w:r>
        <w:t>ресурсов. Условия реализации технологического процесса. Побочные эффекты</w:t>
      </w:r>
      <w:r>
        <w:rPr>
          <w:spacing w:val="1"/>
        </w:rPr>
        <w:t xml:space="preserve"> </w:t>
      </w:r>
      <w:r>
        <w:t>реализации</w:t>
      </w:r>
      <w:r>
        <w:rPr>
          <w:spacing w:val="1"/>
        </w:rPr>
        <w:t xml:space="preserve"> </w:t>
      </w:r>
      <w:r>
        <w:t>технологического</w:t>
      </w:r>
      <w:r>
        <w:rPr>
          <w:spacing w:val="1"/>
        </w:rPr>
        <w:t xml:space="preserve"> </w:t>
      </w:r>
      <w:r>
        <w:t>процесса.</w:t>
      </w:r>
      <w:r>
        <w:rPr>
          <w:spacing w:val="-2"/>
        </w:rPr>
        <w:t xml:space="preserve"> </w:t>
      </w:r>
      <w:r>
        <w:t>Технология</w:t>
      </w:r>
      <w:r>
        <w:rPr>
          <w:spacing w:val="-4"/>
        </w:rPr>
        <w:t xml:space="preserve"> </w:t>
      </w:r>
      <w:r>
        <w:t>в</w:t>
      </w:r>
      <w:r>
        <w:rPr>
          <w:spacing w:val="1"/>
        </w:rPr>
        <w:t xml:space="preserve"> </w:t>
      </w:r>
      <w:r>
        <w:t>контексте производства.</w:t>
      </w:r>
    </w:p>
    <w:p w:rsidR="00054381" w:rsidRDefault="00656015">
      <w:pPr>
        <w:pStyle w:val="a3"/>
        <w:ind w:right="927" w:firstLine="739"/>
      </w:pPr>
      <w:r>
        <w:t>Технологическая система как средство для удовлетворения базовых и социальных</w:t>
      </w:r>
      <w:r>
        <w:rPr>
          <w:spacing w:val="1"/>
        </w:rPr>
        <w:t xml:space="preserve"> </w:t>
      </w:r>
      <w:r>
        <w:t>нужд человека. Входы и выходы технологической системы. Управление в</w:t>
      </w:r>
      <w:r>
        <w:rPr>
          <w:spacing w:val="1"/>
        </w:rPr>
        <w:t xml:space="preserve"> </w:t>
      </w:r>
      <w:r>
        <w:t>технологических системах. Обратная связь. Развитие технологических систем и</w:t>
      </w:r>
      <w:r>
        <w:rPr>
          <w:spacing w:val="1"/>
        </w:rPr>
        <w:t xml:space="preserve"> </w:t>
      </w:r>
      <w:r>
        <w:t>последовательная передача функций управления и контроля от человека технологической</w:t>
      </w:r>
      <w:r>
        <w:rPr>
          <w:spacing w:val="-57"/>
        </w:rPr>
        <w:t xml:space="preserve"> </w:t>
      </w:r>
      <w:r>
        <w:t>системе.</w:t>
      </w:r>
      <w:r>
        <w:rPr>
          <w:spacing w:val="1"/>
        </w:rPr>
        <w:t xml:space="preserve"> </w:t>
      </w:r>
      <w:r>
        <w:t>Робототехника.</w:t>
      </w:r>
      <w:r>
        <w:rPr>
          <w:spacing w:val="1"/>
        </w:rPr>
        <w:t xml:space="preserve"> </w:t>
      </w:r>
      <w:r>
        <w:t>Системы</w:t>
      </w:r>
      <w:r>
        <w:rPr>
          <w:spacing w:val="-3"/>
        </w:rPr>
        <w:t xml:space="preserve"> </w:t>
      </w:r>
      <w:r>
        <w:t>автоматического управления.</w:t>
      </w:r>
      <w:r>
        <w:rPr>
          <w:spacing w:val="1"/>
        </w:rPr>
        <w:t xml:space="preserve"> </w:t>
      </w:r>
      <w:r>
        <w:t>Программирование</w:t>
      </w:r>
      <w:r>
        <w:rPr>
          <w:spacing w:val="1"/>
        </w:rPr>
        <w:t xml:space="preserve"> </w:t>
      </w:r>
      <w:r>
        <w:t>работы</w:t>
      </w:r>
      <w:r>
        <w:rPr>
          <w:spacing w:val="3"/>
        </w:rPr>
        <w:t xml:space="preserve"> </w:t>
      </w:r>
      <w:r>
        <w:t>устройств.</w:t>
      </w:r>
    </w:p>
    <w:p w:rsidR="00054381" w:rsidRDefault="00656015">
      <w:pPr>
        <w:pStyle w:val="a3"/>
        <w:spacing w:line="242" w:lineRule="auto"/>
        <w:ind w:right="850" w:firstLine="739"/>
      </w:pPr>
      <w:r>
        <w:t>Производственные технологии. Промышленные технологии. Технологии сельского</w:t>
      </w:r>
      <w:r>
        <w:rPr>
          <w:spacing w:val="-57"/>
        </w:rPr>
        <w:t xml:space="preserve"> </w:t>
      </w:r>
      <w:r>
        <w:t>хозяйства.</w:t>
      </w:r>
      <w:r>
        <w:rPr>
          <w:spacing w:val="-3"/>
        </w:rPr>
        <w:t xml:space="preserve"> </w:t>
      </w:r>
      <w:r>
        <w:t>Технологии</w:t>
      </w:r>
      <w:r>
        <w:rPr>
          <w:spacing w:val="-3"/>
        </w:rPr>
        <w:t xml:space="preserve"> </w:t>
      </w:r>
      <w:r>
        <w:t>возведения,</w:t>
      </w:r>
      <w:r>
        <w:rPr>
          <w:spacing w:val="-2"/>
        </w:rPr>
        <w:t xml:space="preserve"> </w:t>
      </w:r>
      <w:r>
        <w:t>ремонта</w:t>
      </w:r>
      <w:r>
        <w:rPr>
          <w:spacing w:val="-4"/>
        </w:rPr>
        <w:t xml:space="preserve"> </w:t>
      </w:r>
      <w:r>
        <w:t>и</w:t>
      </w:r>
      <w:r>
        <w:rPr>
          <w:spacing w:val="2"/>
        </w:rPr>
        <w:t xml:space="preserve"> </w:t>
      </w:r>
      <w:r>
        <w:t>содержания</w:t>
      </w:r>
      <w:r>
        <w:rPr>
          <w:spacing w:val="-4"/>
        </w:rPr>
        <w:t xml:space="preserve"> </w:t>
      </w:r>
      <w:r>
        <w:t>зданий</w:t>
      </w:r>
      <w:r>
        <w:rPr>
          <w:spacing w:val="-3"/>
        </w:rPr>
        <w:t xml:space="preserve"> </w:t>
      </w:r>
      <w:r>
        <w:t>и</w:t>
      </w:r>
      <w:r>
        <w:rPr>
          <w:spacing w:val="2"/>
        </w:rPr>
        <w:t xml:space="preserve"> </w:t>
      </w:r>
      <w:r>
        <w:t>сооружений.</w:t>
      </w:r>
    </w:p>
    <w:p w:rsidR="00054381" w:rsidRDefault="00656015">
      <w:pPr>
        <w:pStyle w:val="a3"/>
        <w:ind w:right="897" w:firstLine="739"/>
      </w:pPr>
      <w:r>
        <w:t>Производство, преобразование, распределение, накопление и передача энергии как</w:t>
      </w:r>
      <w:r>
        <w:rPr>
          <w:spacing w:val="-57"/>
        </w:rPr>
        <w:t xml:space="preserve"> </w:t>
      </w:r>
      <w:r>
        <w:t>технология. Использование энергии: механической, электрической, тепловой,</w:t>
      </w:r>
      <w:r>
        <w:rPr>
          <w:spacing w:val="1"/>
        </w:rPr>
        <w:t xml:space="preserve"> </w:t>
      </w:r>
      <w:r>
        <w:t>гидравлической. Машины для преобразования энергии. Устройства для накопления</w:t>
      </w:r>
      <w:r>
        <w:rPr>
          <w:spacing w:val="1"/>
        </w:rPr>
        <w:t xml:space="preserve"> </w:t>
      </w:r>
      <w:r>
        <w:t>энергии. Устройства для передачи энергии. Потеря энергии. Последствия потери энергии</w:t>
      </w:r>
      <w:r>
        <w:rPr>
          <w:spacing w:val="1"/>
        </w:rPr>
        <w:t xml:space="preserve"> </w:t>
      </w:r>
      <w:r>
        <w:t>для экономики и экологии. Пути сокращения потерь энергии. Альтернативные источники</w:t>
      </w:r>
      <w:r>
        <w:rPr>
          <w:spacing w:val="-57"/>
        </w:rPr>
        <w:t xml:space="preserve"> </w:t>
      </w:r>
      <w:r>
        <w:t>энергии.</w:t>
      </w:r>
    </w:p>
    <w:p w:rsidR="00054381" w:rsidRDefault="00656015">
      <w:pPr>
        <w:pStyle w:val="a3"/>
        <w:spacing w:line="242" w:lineRule="auto"/>
        <w:ind w:right="863" w:firstLine="739"/>
      </w:pPr>
      <w:r>
        <w:t>Автоматизация производства. Производственные технологии автоматизированного</w:t>
      </w:r>
      <w:r>
        <w:rPr>
          <w:spacing w:val="-57"/>
        </w:rPr>
        <w:t xml:space="preserve"> </w:t>
      </w:r>
      <w:r>
        <w:t>производства.</w:t>
      </w:r>
    </w:p>
    <w:p w:rsidR="00054381" w:rsidRDefault="00656015">
      <w:pPr>
        <w:pStyle w:val="a3"/>
        <w:ind w:right="896" w:firstLine="739"/>
      </w:pPr>
      <w:r>
        <w:t>Материалы, изменившие мир. Технологии получения материалов. Современные</w:t>
      </w:r>
      <w:r>
        <w:rPr>
          <w:spacing w:val="1"/>
        </w:rPr>
        <w:t xml:space="preserve"> </w:t>
      </w:r>
      <w:r>
        <w:t>материалы: многофункциональные материалы, возобновляемые материалы</w:t>
      </w:r>
      <w:r>
        <w:rPr>
          <w:spacing w:val="1"/>
        </w:rPr>
        <w:t xml:space="preserve"> </w:t>
      </w:r>
      <w:r>
        <w:t>(биоматериалы), пластики и керамика как альтернатива металлам, новые перспективы</w:t>
      </w:r>
      <w:r>
        <w:rPr>
          <w:spacing w:val="1"/>
        </w:rPr>
        <w:t xml:space="preserve"> </w:t>
      </w:r>
      <w:r>
        <w:t>применения металлов, пористые металлы. Технологии получения и обработки материалов</w:t>
      </w:r>
      <w:r>
        <w:rPr>
          <w:spacing w:val="-58"/>
        </w:rPr>
        <w:t xml:space="preserve"> </w:t>
      </w:r>
      <w:r>
        <w:t>с заданными свойствами (закалка, сплавы, обработка поверхности), порошковая</w:t>
      </w:r>
      <w:r>
        <w:rPr>
          <w:spacing w:val="1"/>
        </w:rPr>
        <w:t xml:space="preserve"> </w:t>
      </w:r>
      <w:r>
        <w:t>металлургия,</w:t>
      </w:r>
      <w:r>
        <w:rPr>
          <w:spacing w:val="2"/>
        </w:rPr>
        <w:t xml:space="preserve"> </w:t>
      </w:r>
      <w:r>
        <w:t>композитные материалы,</w:t>
      </w:r>
      <w:r>
        <w:rPr>
          <w:spacing w:val="-2"/>
        </w:rPr>
        <w:t xml:space="preserve"> </w:t>
      </w:r>
      <w:r>
        <w:t>технологии</w:t>
      </w:r>
      <w:r>
        <w:rPr>
          <w:spacing w:val="2"/>
        </w:rPr>
        <w:t xml:space="preserve"> </w:t>
      </w:r>
      <w:r>
        <w:t>синтеза.</w:t>
      </w:r>
      <w:r>
        <w:rPr>
          <w:spacing w:val="-2"/>
        </w:rPr>
        <w:t xml:space="preserve"> </w:t>
      </w:r>
      <w:r>
        <w:t>Биотехнологии.</w:t>
      </w:r>
    </w:p>
    <w:p w:rsidR="00054381" w:rsidRDefault="00656015">
      <w:pPr>
        <w:pStyle w:val="a3"/>
        <w:ind w:left="2139"/>
      </w:pPr>
      <w:r>
        <w:t>Специфика</w:t>
      </w:r>
      <w:r>
        <w:rPr>
          <w:spacing w:val="-2"/>
        </w:rPr>
        <w:t xml:space="preserve"> </w:t>
      </w:r>
      <w:r>
        <w:t>социальных</w:t>
      </w:r>
      <w:r>
        <w:rPr>
          <w:spacing w:val="-6"/>
        </w:rPr>
        <w:t xml:space="preserve"> </w:t>
      </w:r>
      <w:r>
        <w:t>технологий.</w:t>
      </w:r>
      <w:r>
        <w:rPr>
          <w:spacing w:val="-3"/>
        </w:rPr>
        <w:t xml:space="preserve"> </w:t>
      </w:r>
      <w:r>
        <w:t>Технологии работы с</w:t>
      </w:r>
      <w:r>
        <w:rPr>
          <w:spacing w:val="-11"/>
        </w:rPr>
        <w:t xml:space="preserve"> </w:t>
      </w:r>
      <w:r>
        <w:t>общественным</w:t>
      </w:r>
      <w:r>
        <w:rPr>
          <w:spacing w:val="-4"/>
        </w:rPr>
        <w:t xml:space="preserve"> </w:t>
      </w:r>
      <w:r>
        <w:t>мнением.</w:t>
      </w:r>
    </w:p>
    <w:p w:rsidR="00054381" w:rsidRDefault="00656015">
      <w:pPr>
        <w:pStyle w:val="a3"/>
        <w:spacing w:line="275" w:lineRule="exact"/>
      </w:pPr>
      <w:r>
        <w:t>Социальные</w:t>
      </w:r>
      <w:r>
        <w:rPr>
          <w:spacing w:val="-4"/>
        </w:rPr>
        <w:t xml:space="preserve"> </w:t>
      </w:r>
      <w:r>
        <w:t>сети</w:t>
      </w:r>
      <w:r>
        <w:rPr>
          <w:spacing w:val="-6"/>
        </w:rPr>
        <w:t xml:space="preserve"> </w:t>
      </w:r>
      <w:r>
        <w:t>как</w:t>
      </w:r>
      <w:r>
        <w:rPr>
          <w:spacing w:val="-5"/>
        </w:rPr>
        <w:t xml:space="preserve"> </w:t>
      </w:r>
      <w:r>
        <w:t>технология.</w:t>
      </w:r>
      <w:r>
        <w:rPr>
          <w:spacing w:val="-6"/>
        </w:rPr>
        <w:t xml:space="preserve"> </w:t>
      </w:r>
      <w:r>
        <w:t>Технологии</w:t>
      </w:r>
      <w:r>
        <w:rPr>
          <w:spacing w:val="-7"/>
        </w:rPr>
        <w:t xml:space="preserve"> </w:t>
      </w:r>
      <w:r>
        <w:t>сферы</w:t>
      </w:r>
      <w:r>
        <w:rPr>
          <w:spacing w:val="3"/>
        </w:rPr>
        <w:t xml:space="preserve"> </w:t>
      </w:r>
      <w:r>
        <w:t>услуг.</w:t>
      </w:r>
    </w:p>
    <w:p w:rsidR="00054381" w:rsidRDefault="00656015">
      <w:pPr>
        <w:pStyle w:val="a3"/>
        <w:spacing w:line="275" w:lineRule="exact"/>
        <w:ind w:left="2139"/>
      </w:pPr>
      <w:r>
        <w:t>Современные</w:t>
      </w:r>
      <w:r>
        <w:rPr>
          <w:spacing w:val="-7"/>
        </w:rPr>
        <w:t xml:space="preserve"> </w:t>
      </w:r>
      <w:r>
        <w:t>промышленные</w:t>
      </w:r>
      <w:r>
        <w:rPr>
          <w:spacing w:val="-3"/>
        </w:rPr>
        <w:t xml:space="preserve"> </w:t>
      </w:r>
      <w:r>
        <w:t>технологии</w:t>
      </w:r>
      <w:r>
        <w:rPr>
          <w:spacing w:val="-5"/>
        </w:rPr>
        <w:t xml:space="preserve"> </w:t>
      </w:r>
      <w:r>
        <w:t>получения</w:t>
      </w:r>
      <w:r>
        <w:rPr>
          <w:spacing w:val="-1"/>
        </w:rPr>
        <w:t xml:space="preserve"> </w:t>
      </w:r>
      <w:r>
        <w:t>продуктов</w:t>
      </w:r>
      <w:r>
        <w:rPr>
          <w:spacing w:val="-4"/>
        </w:rPr>
        <w:t xml:space="preserve"> </w:t>
      </w:r>
      <w:r>
        <w:t>питания.</w:t>
      </w:r>
    </w:p>
    <w:p w:rsidR="00054381" w:rsidRDefault="00656015">
      <w:pPr>
        <w:pStyle w:val="a3"/>
        <w:ind w:right="951" w:firstLine="739"/>
      </w:pPr>
      <w:r>
        <w:t>Современные информационные технологии. Потребности в перемещении людей и</w:t>
      </w:r>
      <w:r>
        <w:rPr>
          <w:spacing w:val="-57"/>
        </w:rPr>
        <w:t xml:space="preserve"> </w:t>
      </w:r>
      <w:r>
        <w:t>товаров, потребительские функции транспорта. Виды транспорта, история развития</w:t>
      </w:r>
      <w:r>
        <w:rPr>
          <w:spacing w:val="1"/>
        </w:rPr>
        <w:t xml:space="preserve"> </w:t>
      </w:r>
      <w:r>
        <w:t>транспорта.</w:t>
      </w:r>
      <w:r>
        <w:rPr>
          <w:spacing w:val="2"/>
        </w:rPr>
        <w:t xml:space="preserve"> </w:t>
      </w:r>
      <w:r>
        <w:t>Влияние транспорта</w:t>
      </w:r>
      <w:r>
        <w:rPr>
          <w:spacing w:val="-4"/>
        </w:rPr>
        <w:t xml:space="preserve"> </w:t>
      </w:r>
      <w:r>
        <w:t>на</w:t>
      </w:r>
      <w:r>
        <w:rPr>
          <w:spacing w:val="-5"/>
        </w:rPr>
        <w:t xml:space="preserve"> </w:t>
      </w:r>
      <w:r>
        <w:t>окружающую</w:t>
      </w:r>
      <w:r>
        <w:rPr>
          <w:spacing w:val="-2"/>
        </w:rPr>
        <w:t xml:space="preserve"> </w:t>
      </w:r>
      <w:r>
        <w:t>среду.</w:t>
      </w:r>
      <w:r>
        <w:rPr>
          <w:spacing w:val="3"/>
        </w:rPr>
        <w:t xml:space="preserve"> </w:t>
      </w:r>
      <w:r>
        <w:t>Безопасность</w:t>
      </w:r>
      <w:r>
        <w:rPr>
          <w:spacing w:val="-2"/>
        </w:rPr>
        <w:t xml:space="preserve"> </w:t>
      </w:r>
      <w:r>
        <w:t>транспорта.</w:t>
      </w:r>
    </w:p>
    <w:p w:rsidR="00054381" w:rsidRDefault="00656015">
      <w:pPr>
        <w:pStyle w:val="a3"/>
        <w:spacing w:line="274" w:lineRule="exact"/>
      </w:pPr>
      <w:r>
        <w:t>Транспортная</w:t>
      </w:r>
      <w:r>
        <w:rPr>
          <w:spacing w:val="-2"/>
        </w:rPr>
        <w:t xml:space="preserve"> </w:t>
      </w:r>
      <w:r>
        <w:t>логистика.</w:t>
      </w:r>
      <w:r>
        <w:rPr>
          <w:spacing w:val="-4"/>
        </w:rPr>
        <w:t xml:space="preserve"> </w:t>
      </w:r>
      <w:r>
        <w:t>Регулирование</w:t>
      </w:r>
      <w:r>
        <w:rPr>
          <w:spacing w:val="-8"/>
        </w:rPr>
        <w:t xml:space="preserve"> </w:t>
      </w:r>
      <w:r>
        <w:t>транспортных</w:t>
      </w:r>
      <w:r>
        <w:rPr>
          <w:spacing w:val="-6"/>
        </w:rPr>
        <w:t xml:space="preserve"> </w:t>
      </w:r>
      <w:r>
        <w:t>потоков.</w:t>
      </w:r>
    </w:p>
    <w:p w:rsidR="00054381" w:rsidRDefault="00656015">
      <w:pPr>
        <w:pStyle w:val="a3"/>
        <w:ind w:right="1546" w:firstLine="739"/>
      </w:pPr>
      <w:r>
        <w:t>Нанотехнологии: новые принципы получения материалов и продуктов с</w:t>
      </w:r>
      <w:r>
        <w:rPr>
          <w:spacing w:val="1"/>
        </w:rPr>
        <w:t xml:space="preserve"> </w:t>
      </w:r>
      <w:r>
        <w:t>заданными свойствами. Электроника (фотоника). Квантовые компьютеры. Развитие</w:t>
      </w:r>
      <w:r>
        <w:rPr>
          <w:spacing w:val="-57"/>
        </w:rPr>
        <w:t xml:space="preserve"> </w:t>
      </w:r>
      <w:r>
        <w:t>многофункциональных</w:t>
      </w:r>
      <w:r>
        <w:rPr>
          <w:spacing w:val="-4"/>
        </w:rPr>
        <w:t xml:space="preserve"> </w:t>
      </w:r>
      <w:r>
        <w:t>ИТ-инструментов.</w:t>
      </w:r>
    </w:p>
    <w:p w:rsidR="00054381" w:rsidRDefault="00656015">
      <w:pPr>
        <w:pStyle w:val="a3"/>
        <w:ind w:right="882" w:firstLine="739"/>
      </w:pPr>
      <w:r>
        <w:t>Медицинские технологии. Тестирующие препараты. Локальная доставка</w:t>
      </w:r>
      <w:r>
        <w:rPr>
          <w:spacing w:val="1"/>
        </w:rPr>
        <w:t xml:space="preserve"> </w:t>
      </w:r>
      <w:r>
        <w:t>препарата. Персонифицированная вакцина. Генная инженерия как технология ликвидации</w:t>
      </w:r>
      <w:r>
        <w:rPr>
          <w:spacing w:val="-57"/>
        </w:rPr>
        <w:t xml:space="preserve"> </w:t>
      </w:r>
      <w:r>
        <w:t>нежелательных наследуемых признаков. Создание генетических тестов. Создание органов</w:t>
      </w:r>
      <w:r>
        <w:rPr>
          <w:spacing w:val="-57"/>
        </w:rPr>
        <w:t xml:space="preserve"> </w:t>
      </w:r>
      <w:r>
        <w:t>и</w:t>
      </w:r>
      <w:r>
        <w:rPr>
          <w:spacing w:val="-3"/>
        </w:rPr>
        <w:t xml:space="preserve"> </w:t>
      </w:r>
      <w:r>
        <w:t>организмов</w:t>
      </w:r>
      <w:r>
        <w:rPr>
          <w:spacing w:val="3"/>
        </w:rPr>
        <w:t xml:space="preserve"> </w:t>
      </w:r>
      <w:r>
        <w:t>с</w:t>
      </w:r>
      <w:r>
        <w:rPr>
          <w:spacing w:val="-4"/>
        </w:rPr>
        <w:t xml:space="preserve"> </w:t>
      </w:r>
      <w:r>
        <w:t>искусственной</w:t>
      </w:r>
      <w:r>
        <w:rPr>
          <w:spacing w:val="-3"/>
        </w:rPr>
        <w:t xml:space="preserve"> </w:t>
      </w:r>
      <w:r>
        <w:t>генетической</w:t>
      </w:r>
      <w:r>
        <w:rPr>
          <w:spacing w:val="3"/>
        </w:rPr>
        <w:t xml:space="preserve"> </w:t>
      </w:r>
      <w:r>
        <w:t>программой.</w:t>
      </w:r>
    </w:p>
    <w:p w:rsidR="00054381" w:rsidRDefault="00656015">
      <w:pPr>
        <w:pStyle w:val="a3"/>
        <w:spacing w:line="242" w:lineRule="auto"/>
        <w:ind w:right="1750" w:firstLine="739"/>
      </w:pPr>
      <w:r>
        <w:t>Управление в современном производстве. Роль метрологии в современном</w:t>
      </w:r>
      <w:r>
        <w:rPr>
          <w:spacing w:val="-57"/>
        </w:rPr>
        <w:t xml:space="preserve"> </w:t>
      </w:r>
      <w:r>
        <w:t>производстве.</w:t>
      </w:r>
      <w:r>
        <w:rPr>
          <w:spacing w:val="-2"/>
        </w:rPr>
        <w:t xml:space="preserve"> </w:t>
      </w:r>
      <w:r>
        <w:t>Инновационные предприятия.</w:t>
      </w:r>
      <w:r>
        <w:rPr>
          <w:spacing w:val="-2"/>
        </w:rPr>
        <w:t xml:space="preserve"> </w:t>
      </w:r>
      <w:r>
        <w:t>Трансфер</w:t>
      </w:r>
      <w:r>
        <w:rPr>
          <w:spacing w:val="1"/>
        </w:rPr>
        <w:t xml:space="preserve"> </w:t>
      </w:r>
      <w:r>
        <w:t>технологий.</w:t>
      </w:r>
    </w:p>
    <w:p w:rsidR="00054381" w:rsidRDefault="00656015">
      <w:pPr>
        <w:pStyle w:val="a3"/>
        <w:ind w:right="1034" w:firstLine="739"/>
      </w:pPr>
      <w:r>
        <w:t>Осуществление мониторинга СМИ и ресурсов Интернета по вопросам</w:t>
      </w:r>
      <w:r>
        <w:rPr>
          <w:spacing w:val="1"/>
        </w:rPr>
        <w:t xml:space="preserve"> </w:t>
      </w:r>
      <w:r>
        <w:t>формирования, продвижения и внедрения новых технологий, обслуживающих ту или</w:t>
      </w:r>
      <w:r>
        <w:rPr>
          <w:spacing w:val="1"/>
        </w:rPr>
        <w:t xml:space="preserve"> </w:t>
      </w:r>
      <w:r>
        <w:t>иную</w:t>
      </w:r>
      <w:r>
        <w:rPr>
          <w:spacing w:val="-1"/>
        </w:rPr>
        <w:t xml:space="preserve"> </w:t>
      </w:r>
      <w:r>
        <w:t>группу</w:t>
      </w:r>
      <w:r>
        <w:rPr>
          <w:spacing w:val="-9"/>
        </w:rPr>
        <w:t xml:space="preserve"> </w:t>
      </w:r>
      <w:r>
        <w:t>потребностей</w:t>
      </w:r>
      <w:r>
        <w:rPr>
          <w:spacing w:val="-2"/>
        </w:rPr>
        <w:t xml:space="preserve"> </w:t>
      </w:r>
      <w:r>
        <w:t>или</w:t>
      </w:r>
      <w:r>
        <w:rPr>
          <w:spacing w:val="-7"/>
        </w:rPr>
        <w:t xml:space="preserve"> </w:t>
      </w:r>
      <w:r>
        <w:t>отнесённых</w:t>
      </w:r>
      <w:r>
        <w:rPr>
          <w:spacing w:val="-3"/>
        </w:rPr>
        <w:t xml:space="preserve"> </w:t>
      </w:r>
      <w:r>
        <w:t>к</w:t>
      </w:r>
      <w:r>
        <w:rPr>
          <w:spacing w:val="-1"/>
        </w:rPr>
        <w:t xml:space="preserve"> </w:t>
      </w:r>
      <w:r>
        <w:t>той</w:t>
      </w:r>
      <w:r>
        <w:rPr>
          <w:spacing w:val="-2"/>
        </w:rPr>
        <w:t xml:space="preserve"> </w:t>
      </w:r>
      <w:r>
        <w:t>или</w:t>
      </w:r>
      <w:r>
        <w:rPr>
          <w:spacing w:val="-3"/>
        </w:rPr>
        <w:t xml:space="preserve"> </w:t>
      </w:r>
      <w:r>
        <w:t>иной</w:t>
      </w:r>
      <w:r>
        <w:rPr>
          <w:spacing w:val="2"/>
        </w:rPr>
        <w:t xml:space="preserve"> </w:t>
      </w:r>
      <w:r>
        <w:t>технологической</w:t>
      </w:r>
      <w:r>
        <w:rPr>
          <w:spacing w:val="5"/>
        </w:rPr>
        <w:t xml:space="preserve"> </w:t>
      </w:r>
      <w:r>
        <w:t>стратегии.</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ind w:left="2139"/>
        <w:jc w:val="both"/>
      </w:pPr>
      <w:r>
        <w:lastRenderedPageBreak/>
        <w:t>Технологии</w:t>
      </w:r>
      <w:r>
        <w:rPr>
          <w:spacing w:val="-1"/>
        </w:rPr>
        <w:t xml:space="preserve"> </w:t>
      </w:r>
      <w:r>
        <w:t>в</w:t>
      </w:r>
      <w:r>
        <w:rPr>
          <w:spacing w:val="-5"/>
        </w:rPr>
        <w:t xml:space="preserve"> </w:t>
      </w:r>
      <w:r>
        <w:t>сфере</w:t>
      </w:r>
      <w:r>
        <w:rPr>
          <w:spacing w:val="-3"/>
        </w:rPr>
        <w:t xml:space="preserve"> </w:t>
      </w:r>
      <w:r>
        <w:t>быта. Экология</w:t>
      </w:r>
      <w:r>
        <w:rPr>
          <w:spacing w:val="-7"/>
        </w:rPr>
        <w:t xml:space="preserve"> </w:t>
      </w:r>
      <w:r>
        <w:t>жилья.</w:t>
      </w:r>
      <w:r>
        <w:rPr>
          <w:spacing w:val="-4"/>
        </w:rPr>
        <w:t xml:space="preserve"> </w:t>
      </w:r>
      <w:r>
        <w:t>Технологии</w:t>
      </w:r>
      <w:r>
        <w:rPr>
          <w:spacing w:val="-6"/>
        </w:rPr>
        <w:t xml:space="preserve"> </w:t>
      </w:r>
      <w:r>
        <w:t>содержания</w:t>
      </w:r>
      <w:r>
        <w:rPr>
          <w:spacing w:val="-6"/>
        </w:rPr>
        <w:t xml:space="preserve"> </w:t>
      </w:r>
      <w:r>
        <w:t>жилья.</w:t>
      </w:r>
    </w:p>
    <w:p w:rsidR="00054381" w:rsidRDefault="00656015">
      <w:pPr>
        <w:pStyle w:val="a3"/>
        <w:spacing w:before="5" w:line="237" w:lineRule="auto"/>
        <w:ind w:right="3144"/>
        <w:jc w:val="both"/>
      </w:pPr>
      <w:r>
        <w:t>Взаимодействие со службами ЖКХ. Хранение продовольственных и</w:t>
      </w:r>
      <w:r>
        <w:rPr>
          <w:spacing w:val="-58"/>
        </w:rPr>
        <w:t xml:space="preserve"> </w:t>
      </w:r>
      <w:r>
        <w:t>непродовольственных</w:t>
      </w:r>
      <w:r>
        <w:rPr>
          <w:spacing w:val="-4"/>
        </w:rPr>
        <w:t xml:space="preserve"> </w:t>
      </w:r>
      <w:r>
        <w:t>продуктов.</w:t>
      </w:r>
    </w:p>
    <w:p w:rsidR="00054381" w:rsidRDefault="00656015">
      <w:pPr>
        <w:pStyle w:val="a3"/>
        <w:spacing w:before="3"/>
        <w:ind w:right="958" w:firstLine="739"/>
        <w:jc w:val="both"/>
      </w:pPr>
      <w:r>
        <w:t>Энергетическое обеспечение нашего дома. Электроприборы. Бытовая техника и её</w:t>
      </w:r>
      <w:r>
        <w:rPr>
          <w:spacing w:val="-57"/>
        </w:rPr>
        <w:t xml:space="preserve"> </w:t>
      </w:r>
      <w:r>
        <w:t>развитие. Освещение и освещённость, нормы освещённости в зависимости от назначения</w:t>
      </w:r>
      <w:r>
        <w:rPr>
          <w:spacing w:val="-57"/>
        </w:rPr>
        <w:t xml:space="preserve"> </w:t>
      </w:r>
      <w:r>
        <w:t>помещения.</w:t>
      </w:r>
      <w:r>
        <w:rPr>
          <w:spacing w:val="3"/>
        </w:rPr>
        <w:t xml:space="preserve"> </w:t>
      </w:r>
      <w:r>
        <w:t>Отопление и</w:t>
      </w:r>
      <w:r>
        <w:rPr>
          <w:spacing w:val="-3"/>
        </w:rPr>
        <w:t xml:space="preserve"> </w:t>
      </w:r>
      <w:r>
        <w:t>тепловые</w:t>
      </w:r>
      <w:r>
        <w:rPr>
          <w:spacing w:val="-5"/>
        </w:rPr>
        <w:t xml:space="preserve"> </w:t>
      </w:r>
      <w:r>
        <w:t>потери.</w:t>
      </w:r>
      <w:r>
        <w:rPr>
          <w:spacing w:val="-2"/>
        </w:rPr>
        <w:t xml:space="preserve"> </w:t>
      </w:r>
      <w:r>
        <w:t>Энергосбережение в</w:t>
      </w:r>
      <w:r>
        <w:rPr>
          <w:spacing w:val="3"/>
        </w:rPr>
        <w:t xml:space="preserve"> </w:t>
      </w:r>
      <w:r>
        <w:t>быту.</w:t>
      </w:r>
    </w:p>
    <w:p w:rsidR="00054381" w:rsidRDefault="00656015">
      <w:pPr>
        <w:pStyle w:val="a3"/>
        <w:spacing w:line="274" w:lineRule="exact"/>
        <w:jc w:val="both"/>
      </w:pPr>
      <w:r>
        <w:t>Электробезопасность</w:t>
      </w:r>
      <w:r>
        <w:rPr>
          <w:spacing w:val="-6"/>
        </w:rPr>
        <w:t xml:space="preserve"> </w:t>
      </w:r>
      <w:r>
        <w:t>в быту</w:t>
      </w:r>
      <w:r>
        <w:rPr>
          <w:spacing w:val="-10"/>
        </w:rPr>
        <w:t xml:space="preserve"> </w:t>
      </w:r>
      <w:r>
        <w:t>и</w:t>
      </w:r>
      <w:r>
        <w:rPr>
          <w:spacing w:val="-1"/>
        </w:rPr>
        <w:t xml:space="preserve"> </w:t>
      </w:r>
      <w:r>
        <w:t>экология</w:t>
      </w:r>
      <w:r>
        <w:rPr>
          <w:spacing w:val="-6"/>
        </w:rPr>
        <w:t xml:space="preserve"> </w:t>
      </w:r>
      <w:r>
        <w:t>жилища.</w:t>
      </w:r>
    </w:p>
    <w:p w:rsidR="00054381" w:rsidRDefault="00656015">
      <w:pPr>
        <w:pStyle w:val="a3"/>
        <w:spacing w:before="3" w:line="275" w:lineRule="exact"/>
        <w:ind w:left="2139"/>
        <w:jc w:val="both"/>
      </w:pPr>
      <w:r>
        <w:t>Способы</w:t>
      </w:r>
      <w:r>
        <w:rPr>
          <w:spacing w:val="-4"/>
        </w:rPr>
        <w:t xml:space="preserve"> </w:t>
      </w:r>
      <w:r>
        <w:t>обработки</w:t>
      </w:r>
      <w:r>
        <w:rPr>
          <w:spacing w:val="-4"/>
        </w:rPr>
        <w:t xml:space="preserve"> </w:t>
      </w:r>
      <w:r>
        <w:t>продуктов</w:t>
      </w:r>
      <w:r>
        <w:rPr>
          <w:spacing w:val="-3"/>
        </w:rPr>
        <w:t xml:space="preserve"> </w:t>
      </w:r>
      <w:r>
        <w:t>питания</w:t>
      </w:r>
      <w:r>
        <w:rPr>
          <w:spacing w:val="-5"/>
        </w:rPr>
        <w:t xml:space="preserve"> </w:t>
      </w:r>
      <w:r>
        <w:t>и</w:t>
      </w:r>
      <w:r>
        <w:rPr>
          <w:spacing w:val="-4"/>
        </w:rPr>
        <w:t xml:space="preserve"> </w:t>
      </w:r>
      <w:r>
        <w:t>потребительские</w:t>
      </w:r>
      <w:r>
        <w:rPr>
          <w:spacing w:val="-1"/>
        </w:rPr>
        <w:t xml:space="preserve"> </w:t>
      </w:r>
      <w:r>
        <w:t>качества</w:t>
      </w:r>
      <w:r>
        <w:rPr>
          <w:spacing w:val="-1"/>
        </w:rPr>
        <w:t xml:space="preserve"> </w:t>
      </w:r>
      <w:r>
        <w:t>пищи.</w:t>
      </w:r>
    </w:p>
    <w:p w:rsidR="00054381" w:rsidRDefault="00656015">
      <w:pPr>
        <w:pStyle w:val="a3"/>
        <w:spacing w:line="275" w:lineRule="exact"/>
        <w:jc w:val="both"/>
      </w:pPr>
      <w:r>
        <w:t>Культура</w:t>
      </w:r>
      <w:r>
        <w:rPr>
          <w:spacing w:val="-6"/>
        </w:rPr>
        <w:t xml:space="preserve"> </w:t>
      </w:r>
      <w:r>
        <w:t>потребления:</w:t>
      </w:r>
      <w:r>
        <w:rPr>
          <w:spacing w:val="-7"/>
        </w:rPr>
        <w:t xml:space="preserve"> </w:t>
      </w:r>
      <w:r>
        <w:t>выбор</w:t>
      </w:r>
      <w:r>
        <w:rPr>
          <w:spacing w:val="-5"/>
        </w:rPr>
        <w:t xml:space="preserve"> </w:t>
      </w:r>
      <w:r>
        <w:t>продукта/услуги.</w:t>
      </w:r>
    </w:p>
    <w:p w:rsidR="00054381" w:rsidRDefault="00656015">
      <w:pPr>
        <w:pStyle w:val="Heading3"/>
        <w:spacing w:before="7"/>
        <w:ind w:right="850"/>
        <w:jc w:val="both"/>
      </w:pPr>
      <w:r>
        <w:t>Формирование технологической культуры и проектно-технологического мышления</w:t>
      </w:r>
      <w:r>
        <w:rPr>
          <w:spacing w:val="1"/>
        </w:rPr>
        <w:t xml:space="preserve"> </w:t>
      </w:r>
      <w:r>
        <w:t>обучающихся</w:t>
      </w:r>
    </w:p>
    <w:p w:rsidR="00054381" w:rsidRDefault="00656015">
      <w:pPr>
        <w:pStyle w:val="a3"/>
        <w:spacing w:line="237" w:lineRule="auto"/>
        <w:ind w:right="863" w:firstLine="739"/>
        <w:jc w:val="both"/>
      </w:pPr>
      <w:r>
        <w:t>Способы представления технической и технологической информации. Техническое</w:t>
      </w:r>
      <w:r>
        <w:rPr>
          <w:spacing w:val="-57"/>
        </w:rPr>
        <w:t xml:space="preserve"> </w:t>
      </w:r>
      <w:r>
        <w:t>задание.</w:t>
      </w:r>
      <w:r>
        <w:rPr>
          <w:spacing w:val="1"/>
        </w:rPr>
        <w:t xml:space="preserve"> </w:t>
      </w:r>
      <w:r>
        <w:t>Технические</w:t>
      </w:r>
      <w:r>
        <w:rPr>
          <w:spacing w:val="3"/>
        </w:rPr>
        <w:t xml:space="preserve"> </w:t>
      </w:r>
      <w:r>
        <w:t>условия.</w:t>
      </w:r>
      <w:r>
        <w:rPr>
          <w:spacing w:val="-3"/>
        </w:rPr>
        <w:t xml:space="preserve"> </w:t>
      </w:r>
      <w:r>
        <w:t>Эскизы</w:t>
      </w:r>
      <w:r>
        <w:rPr>
          <w:spacing w:val="-4"/>
        </w:rPr>
        <w:t xml:space="preserve"> </w:t>
      </w:r>
      <w:r>
        <w:t>и</w:t>
      </w:r>
      <w:r>
        <w:rPr>
          <w:spacing w:val="1"/>
        </w:rPr>
        <w:t xml:space="preserve"> </w:t>
      </w:r>
      <w:r>
        <w:t>чертежи.</w:t>
      </w:r>
      <w:r>
        <w:rPr>
          <w:spacing w:val="-4"/>
        </w:rPr>
        <w:t xml:space="preserve"> </w:t>
      </w:r>
      <w:r>
        <w:t>Технологическая карта.</w:t>
      </w:r>
      <w:r>
        <w:rPr>
          <w:spacing w:val="1"/>
        </w:rPr>
        <w:t xml:space="preserve"> </w:t>
      </w:r>
      <w:r>
        <w:t>Алгоритм.</w:t>
      </w:r>
    </w:p>
    <w:p w:rsidR="00054381" w:rsidRDefault="00656015">
      <w:pPr>
        <w:pStyle w:val="a3"/>
        <w:spacing w:before="1" w:line="275" w:lineRule="exact"/>
        <w:ind w:left="2139" w:hanging="740"/>
        <w:jc w:val="both"/>
      </w:pPr>
      <w:r>
        <w:t>Инструкция. Описание</w:t>
      </w:r>
      <w:r>
        <w:rPr>
          <w:spacing w:val="-3"/>
        </w:rPr>
        <w:t xml:space="preserve"> </w:t>
      </w:r>
      <w:r>
        <w:t>систем</w:t>
      </w:r>
      <w:r>
        <w:rPr>
          <w:spacing w:val="-6"/>
        </w:rPr>
        <w:t xml:space="preserve"> </w:t>
      </w:r>
      <w:r>
        <w:t>и</w:t>
      </w:r>
      <w:r>
        <w:rPr>
          <w:spacing w:val="-6"/>
        </w:rPr>
        <w:t xml:space="preserve"> </w:t>
      </w:r>
      <w:r>
        <w:t>процессов с</w:t>
      </w:r>
      <w:r>
        <w:rPr>
          <w:spacing w:val="-8"/>
        </w:rPr>
        <w:t xml:space="preserve"> </w:t>
      </w:r>
      <w:r>
        <w:t>помощью</w:t>
      </w:r>
      <w:r>
        <w:rPr>
          <w:spacing w:val="-4"/>
        </w:rPr>
        <w:t xml:space="preserve"> </w:t>
      </w:r>
      <w:r>
        <w:t>блок-схем. Электрическая</w:t>
      </w:r>
      <w:r>
        <w:rPr>
          <w:spacing w:val="-2"/>
        </w:rPr>
        <w:t xml:space="preserve"> </w:t>
      </w:r>
      <w:r>
        <w:t>схема.</w:t>
      </w:r>
    </w:p>
    <w:p w:rsidR="00054381" w:rsidRDefault="00656015">
      <w:pPr>
        <w:pStyle w:val="a3"/>
        <w:spacing w:line="242" w:lineRule="auto"/>
        <w:ind w:right="1085" w:firstLine="739"/>
      </w:pPr>
      <w:r>
        <w:t>Техники проектирования, конструирования, моделирования. Способы выявления</w:t>
      </w:r>
      <w:r>
        <w:rPr>
          <w:spacing w:val="-57"/>
        </w:rPr>
        <w:t xml:space="preserve"> </w:t>
      </w:r>
      <w:r>
        <w:t>потребностей.</w:t>
      </w:r>
      <w:r>
        <w:rPr>
          <w:spacing w:val="2"/>
        </w:rPr>
        <w:t xml:space="preserve"> </w:t>
      </w:r>
      <w:r>
        <w:t>Методы</w:t>
      </w:r>
      <w:r>
        <w:rPr>
          <w:spacing w:val="2"/>
        </w:rPr>
        <w:t xml:space="preserve"> </w:t>
      </w:r>
      <w:r>
        <w:t>принятия</w:t>
      </w:r>
      <w:r>
        <w:rPr>
          <w:spacing w:val="-4"/>
        </w:rPr>
        <w:t xml:space="preserve"> </w:t>
      </w:r>
      <w:r>
        <w:t>решения.</w:t>
      </w:r>
      <w:r>
        <w:rPr>
          <w:spacing w:val="3"/>
        </w:rPr>
        <w:t xml:space="preserve"> </w:t>
      </w:r>
      <w:r>
        <w:t>Анализ</w:t>
      </w:r>
      <w:r>
        <w:rPr>
          <w:spacing w:val="1"/>
        </w:rPr>
        <w:t xml:space="preserve"> </w:t>
      </w:r>
      <w:r>
        <w:t>альтернативных</w:t>
      </w:r>
      <w:r>
        <w:rPr>
          <w:spacing w:val="-4"/>
        </w:rPr>
        <w:t xml:space="preserve"> </w:t>
      </w:r>
      <w:r>
        <w:t>ресурсов.</w:t>
      </w:r>
    </w:p>
    <w:p w:rsidR="00054381" w:rsidRDefault="00656015">
      <w:pPr>
        <w:pStyle w:val="a3"/>
        <w:spacing w:line="242" w:lineRule="auto"/>
        <w:ind w:right="1685" w:firstLine="739"/>
      </w:pPr>
      <w:r>
        <w:t>Порядок действий по сборке конструкции/механизма. Способы соединения</w:t>
      </w:r>
      <w:r>
        <w:rPr>
          <w:spacing w:val="-57"/>
        </w:rPr>
        <w:t xml:space="preserve"> </w:t>
      </w:r>
      <w:r>
        <w:t>деталей.</w:t>
      </w:r>
      <w:r>
        <w:rPr>
          <w:spacing w:val="3"/>
        </w:rPr>
        <w:t xml:space="preserve"> </w:t>
      </w:r>
      <w:r>
        <w:t>Технологический</w:t>
      </w:r>
      <w:r>
        <w:rPr>
          <w:spacing w:val="2"/>
        </w:rPr>
        <w:t xml:space="preserve"> </w:t>
      </w:r>
      <w:r>
        <w:t>узел.</w:t>
      </w:r>
      <w:r>
        <w:rPr>
          <w:spacing w:val="4"/>
        </w:rPr>
        <w:t xml:space="preserve"> </w:t>
      </w:r>
      <w:r>
        <w:t>Понятие модели.</w:t>
      </w:r>
    </w:p>
    <w:p w:rsidR="00054381" w:rsidRDefault="00656015">
      <w:pPr>
        <w:pStyle w:val="a3"/>
        <w:spacing w:line="242" w:lineRule="auto"/>
        <w:ind w:right="1588" w:firstLine="739"/>
      </w:pPr>
      <w:r>
        <w:t>Логика проектирования технологической системы. Модернизация изделия и</w:t>
      </w:r>
      <w:r>
        <w:rPr>
          <w:spacing w:val="-57"/>
        </w:rPr>
        <w:t xml:space="preserve"> </w:t>
      </w:r>
      <w:r>
        <w:t>создание</w:t>
      </w:r>
      <w:r>
        <w:rPr>
          <w:spacing w:val="-1"/>
        </w:rPr>
        <w:t xml:space="preserve"> </w:t>
      </w:r>
      <w:r>
        <w:t>нового изделия</w:t>
      </w:r>
      <w:r>
        <w:rPr>
          <w:spacing w:val="-4"/>
        </w:rPr>
        <w:t xml:space="preserve"> </w:t>
      </w:r>
      <w:r>
        <w:t>как</w:t>
      </w:r>
      <w:r>
        <w:rPr>
          <w:spacing w:val="-2"/>
        </w:rPr>
        <w:t xml:space="preserve"> </w:t>
      </w:r>
      <w:r>
        <w:t>виды</w:t>
      </w:r>
      <w:r>
        <w:rPr>
          <w:spacing w:val="-2"/>
        </w:rPr>
        <w:t xml:space="preserve"> </w:t>
      </w:r>
      <w:r>
        <w:t>проектирования технологической</w:t>
      </w:r>
      <w:r>
        <w:rPr>
          <w:spacing w:val="-4"/>
        </w:rPr>
        <w:t xml:space="preserve"> </w:t>
      </w:r>
      <w:r>
        <w:t>системы.</w:t>
      </w:r>
    </w:p>
    <w:p w:rsidR="00054381" w:rsidRDefault="00656015">
      <w:pPr>
        <w:pStyle w:val="a3"/>
        <w:ind w:right="1122"/>
      </w:pPr>
      <w:r>
        <w:t>Конструкции. Основные характеристики конструкций. Порядок действий по</w:t>
      </w:r>
      <w:r>
        <w:rPr>
          <w:spacing w:val="1"/>
        </w:rPr>
        <w:t xml:space="preserve"> </w:t>
      </w:r>
      <w:r>
        <w:t>проектированию</w:t>
      </w:r>
      <w:r>
        <w:rPr>
          <w:spacing w:val="-3"/>
        </w:rPr>
        <w:t xml:space="preserve"> </w:t>
      </w:r>
      <w:r>
        <w:t>конструкции/механизма,</w:t>
      </w:r>
      <w:r>
        <w:rPr>
          <w:spacing w:val="6"/>
        </w:rPr>
        <w:t xml:space="preserve"> </w:t>
      </w:r>
      <w:r>
        <w:t>удовлетворяющей заданным условиям.</w:t>
      </w:r>
      <w:r>
        <w:rPr>
          <w:spacing w:val="1"/>
        </w:rPr>
        <w:t xml:space="preserve"> </w:t>
      </w:r>
      <w:r>
        <w:t>Моделирование. Функции моделей. Использование моделей в процессе проектирования</w:t>
      </w:r>
      <w:r>
        <w:rPr>
          <w:spacing w:val="-57"/>
        </w:rPr>
        <w:t xml:space="preserve"> </w:t>
      </w:r>
      <w:r>
        <w:t>технологической</w:t>
      </w:r>
      <w:r>
        <w:rPr>
          <w:spacing w:val="-4"/>
        </w:rPr>
        <w:t xml:space="preserve"> </w:t>
      </w:r>
      <w:r>
        <w:t>системы.</w:t>
      </w:r>
      <w:r>
        <w:rPr>
          <w:spacing w:val="-3"/>
        </w:rPr>
        <w:t xml:space="preserve"> </w:t>
      </w:r>
      <w:r>
        <w:t>Простые</w:t>
      </w:r>
      <w:r>
        <w:rPr>
          <w:spacing w:val="-5"/>
        </w:rPr>
        <w:t xml:space="preserve"> </w:t>
      </w:r>
      <w:r>
        <w:t>механизмы</w:t>
      </w:r>
      <w:r>
        <w:rPr>
          <w:spacing w:val="-3"/>
        </w:rPr>
        <w:t xml:space="preserve"> </w:t>
      </w:r>
      <w:r>
        <w:t>как</w:t>
      </w:r>
      <w:r>
        <w:rPr>
          <w:spacing w:val="-1"/>
        </w:rPr>
        <w:t xml:space="preserve"> </w:t>
      </w:r>
      <w:r>
        <w:t>часть</w:t>
      </w:r>
      <w:r>
        <w:rPr>
          <w:spacing w:val="1"/>
        </w:rPr>
        <w:t xml:space="preserve"> </w:t>
      </w:r>
      <w:r>
        <w:t>технологических</w:t>
      </w:r>
      <w:r>
        <w:rPr>
          <w:spacing w:val="-5"/>
        </w:rPr>
        <w:t xml:space="preserve"> </w:t>
      </w:r>
      <w:r>
        <w:t>систем.</w:t>
      </w:r>
    </w:p>
    <w:p w:rsidR="00054381" w:rsidRDefault="00656015">
      <w:pPr>
        <w:pStyle w:val="a3"/>
      </w:pPr>
      <w:r>
        <w:t>Робототехника</w:t>
      </w:r>
      <w:r>
        <w:rPr>
          <w:spacing w:val="-6"/>
        </w:rPr>
        <w:t xml:space="preserve"> </w:t>
      </w:r>
      <w:r>
        <w:t>и</w:t>
      </w:r>
      <w:r>
        <w:rPr>
          <w:spacing w:val="-3"/>
        </w:rPr>
        <w:t xml:space="preserve"> </w:t>
      </w:r>
      <w:r>
        <w:t>среда</w:t>
      </w:r>
      <w:r>
        <w:rPr>
          <w:spacing w:val="-6"/>
        </w:rPr>
        <w:t xml:space="preserve"> </w:t>
      </w:r>
      <w:r>
        <w:t>конструирования.</w:t>
      </w:r>
      <w:r>
        <w:rPr>
          <w:spacing w:val="-7"/>
        </w:rPr>
        <w:t xml:space="preserve"> </w:t>
      </w:r>
      <w:r>
        <w:t>Виды</w:t>
      </w:r>
      <w:r>
        <w:rPr>
          <w:spacing w:val="-3"/>
        </w:rPr>
        <w:t xml:space="preserve"> </w:t>
      </w:r>
      <w:r>
        <w:t>движения.</w:t>
      </w:r>
      <w:r>
        <w:rPr>
          <w:spacing w:val="-3"/>
        </w:rPr>
        <w:t xml:space="preserve"> </w:t>
      </w:r>
      <w:r>
        <w:t>Кинематические</w:t>
      </w:r>
      <w:r>
        <w:rPr>
          <w:spacing w:val="-5"/>
        </w:rPr>
        <w:t xml:space="preserve"> </w:t>
      </w:r>
      <w:r>
        <w:t>схемы.</w:t>
      </w:r>
    </w:p>
    <w:p w:rsidR="00054381" w:rsidRDefault="00656015">
      <w:pPr>
        <w:pStyle w:val="a3"/>
        <w:spacing w:line="237" w:lineRule="auto"/>
        <w:ind w:right="2534" w:firstLine="739"/>
      </w:pPr>
      <w:r>
        <w:t>Анализ и синтез как средства решения задачи. Техника проведения</w:t>
      </w:r>
      <w:r>
        <w:rPr>
          <w:spacing w:val="-57"/>
        </w:rPr>
        <w:t xml:space="preserve"> </w:t>
      </w:r>
      <w:r>
        <w:t>морфологического</w:t>
      </w:r>
      <w:r>
        <w:rPr>
          <w:spacing w:val="1"/>
        </w:rPr>
        <w:t xml:space="preserve"> </w:t>
      </w:r>
      <w:r>
        <w:t>анализа.</w:t>
      </w:r>
    </w:p>
    <w:p w:rsidR="00054381" w:rsidRDefault="00656015">
      <w:pPr>
        <w:pStyle w:val="a3"/>
        <w:ind w:right="1034" w:firstLine="739"/>
      </w:pPr>
      <w:r>
        <w:t>Логика построения и особенности разработки отдельных видов проектов:</w:t>
      </w:r>
      <w:r>
        <w:rPr>
          <w:spacing w:val="1"/>
        </w:rPr>
        <w:t xml:space="preserve"> </w:t>
      </w:r>
      <w:r>
        <w:t>технологический проект, бизнес-проект (бизнес-план), инженерный проект, дизайн-</w:t>
      </w:r>
      <w:r>
        <w:rPr>
          <w:spacing w:val="1"/>
        </w:rPr>
        <w:t xml:space="preserve"> </w:t>
      </w:r>
      <w:r>
        <w:t>проект,</w:t>
      </w:r>
      <w:r>
        <w:rPr>
          <w:spacing w:val="-6"/>
        </w:rPr>
        <w:t xml:space="preserve"> </w:t>
      </w:r>
      <w:r>
        <w:t>исследовательский</w:t>
      </w:r>
      <w:r>
        <w:rPr>
          <w:spacing w:val="-3"/>
        </w:rPr>
        <w:t xml:space="preserve"> </w:t>
      </w:r>
      <w:r>
        <w:t>проект,</w:t>
      </w:r>
      <w:r>
        <w:rPr>
          <w:spacing w:val="-3"/>
        </w:rPr>
        <w:t xml:space="preserve"> </w:t>
      </w:r>
      <w:r>
        <w:t>социальный</w:t>
      </w:r>
      <w:r>
        <w:rPr>
          <w:spacing w:val="-7"/>
        </w:rPr>
        <w:t xml:space="preserve"> </w:t>
      </w:r>
      <w:r>
        <w:t>проект.</w:t>
      </w:r>
      <w:r>
        <w:rPr>
          <w:spacing w:val="-6"/>
        </w:rPr>
        <w:t xml:space="preserve"> </w:t>
      </w:r>
      <w:r>
        <w:t>Бюджет</w:t>
      </w:r>
      <w:r>
        <w:rPr>
          <w:spacing w:val="-4"/>
        </w:rPr>
        <w:t xml:space="preserve"> </w:t>
      </w:r>
      <w:r>
        <w:t>проекта.</w:t>
      </w:r>
      <w:r>
        <w:rPr>
          <w:spacing w:val="-7"/>
        </w:rPr>
        <w:t xml:space="preserve"> </w:t>
      </w:r>
      <w:r>
        <w:t>Фандрайзинг.</w:t>
      </w:r>
      <w:r>
        <w:rPr>
          <w:spacing w:val="-57"/>
        </w:rPr>
        <w:t xml:space="preserve"> </w:t>
      </w:r>
      <w:r>
        <w:t>Специфика фандрайзинга</w:t>
      </w:r>
      <w:r>
        <w:rPr>
          <w:spacing w:val="1"/>
        </w:rPr>
        <w:t xml:space="preserve"> </w:t>
      </w:r>
      <w:r>
        <w:t>для</w:t>
      </w:r>
      <w:r>
        <w:rPr>
          <w:spacing w:val="1"/>
        </w:rPr>
        <w:t xml:space="preserve"> </w:t>
      </w:r>
      <w:r>
        <w:t>разных</w:t>
      </w:r>
      <w:r>
        <w:rPr>
          <w:spacing w:val="-3"/>
        </w:rPr>
        <w:t xml:space="preserve"> </w:t>
      </w:r>
      <w:r>
        <w:t>типов</w:t>
      </w:r>
      <w:r>
        <w:rPr>
          <w:spacing w:val="-2"/>
        </w:rPr>
        <w:t xml:space="preserve"> </w:t>
      </w:r>
      <w:r>
        <w:t>проектов.</w:t>
      </w:r>
    </w:p>
    <w:p w:rsidR="00054381" w:rsidRDefault="00656015">
      <w:pPr>
        <w:pStyle w:val="a3"/>
        <w:spacing w:line="237" w:lineRule="auto"/>
        <w:ind w:right="877" w:firstLine="739"/>
      </w:pPr>
      <w:r>
        <w:t>Способы продвижения продукта на рынке. Сегментация рынка. Позиционирование</w:t>
      </w:r>
      <w:r>
        <w:rPr>
          <w:spacing w:val="-57"/>
        </w:rPr>
        <w:t xml:space="preserve"> </w:t>
      </w:r>
      <w:r>
        <w:t>продукта.</w:t>
      </w:r>
      <w:r>
        <w:rPr>
          <w:spacing w:val="3"/>
        </w:rPr>
        <w:t xml:space="preserve"> </w:t>
      </w:r>
      <w:r>
        <w:t>Маркетинговый</w:t>
      </w:r>
      <w:r>
        <w:rPr>
          <w:spacing w:val="3"/>
        </w:rPr>
        <w:t xml:space="preserve"> </w:t>
      </w:r>
      <w:r>
        <w:t>план.</w:t>
      </w:r>
    </w:p>
    <w:p w:rsidR="00054381" w:rsidRDefault="00656015">
      <w:pPr>
        <w:pStyle w:val="a3"/>
        <w:spacing w:line="275" w:lineRule="exact"/>
        <w:ind w:left="2139"/>
      </w:pPr>
      <w:r>
        <w:t>Опыт</w:t>
      </w:r>
      <w:r>
        <w:rPr>
          <w:spacing w:val="-6"/>
        </w:rPr>
        <w:t xml:space="preserve"> </w:t>
      </w:r>
      <w:r>
        <w:t>проектирования,</w:t>
      </w:r>
      <w:r>
        <w:rPr>
          <w:spacing w:val="-3"/>
        </w:rPr>
        <w:t xml:space="preserve"> </w:t>
      </w:r>
      <w:r>
        <w:t>конструирования,</w:t>
      </w:r>
      <w:r>
        <w:rPr>
          <w:spacing w:val="-8"/>
        </w:rPr>
        <w:t xml:space="preserve"> </w:t>
      </w:r>
      <w:r>
        <w:t>моделирования.</w:t>
      </w:r>
    </w:p>
    <w:p w:rsidR="00054381" w:rsidRDefault="00656015">
      <w:pPr>
        <w:pStyle w:val="a3"/>
        <w:ind w:right="1285" w:firstLine="739"/>
      </w:pPr>
      <w:r>
        <w:t>Составление программы изучения потребностей. Составление технического</w:t>
      </w:r>
      <w:r>
        <w:rPr>
          <w:spacing w:val="1"/>
        </w:rPr>
        <w:t xml:space="preserve"> </w:t>
      </w:r>
      <w:r>
        <w:t>задания/спецификации задания на изготовление продукта, призванного удовлетворить</w:t>
      </w:r>
      <w:r>
        <w:rPr>
          <w:spacing w:val="-57"/>
        </w:rPr>
        <w:t xml:space="preserve"> </w:t>
      </w:r>
      <w:r>
        <w:t>выявленную потребность, но не удовлетворяемую в настоящее время потребность</w:t>
      </w:r>
      <w:r>
        <w:rPr>
          <w:spacing w:val="1"/>
        </w:rPr>
        <w:t xml:space="preserve"> </w:t>
      </w:r>
      <w:r>
        <w:t>ближайшего</w:t>
      </w:r>
      <w:r>
        <w:rPr>
          <w:spacing w:val="1"/>
        </w:rPr>
        <w:t xml:space="preserve"> </w:t>
      </w:r>
      <w:r>
        <w:t>социального</w:t>
      </w:r>
      <w:r>
        <w:rPr>
          <w:spacing w:val="1"/>
        </w:rPr>
        <w:t xml:space="preserve"> </w:t>
      </w:r>
      <w:r>
        <w:t>окружения</w:t>
      </w:r>
      <w:r>
        <w:rPr>
          <w:spacing w:val="2"/>
        </w:rPr>
        <w:t xml:space="preserve"> </w:t>
      </w:r>
      <w:r>
        <w:t>или</w:t>
      </w:r>
      <w:r>
        <w:rPr>
          <w:spacing w:val="2"/>
        </w:rPr>
        <w:t xml:space="preserve"> </w:t>
      </w:r>
      <w:r>
        <w:t>его</w:t>
      </w:r>
      <w:r>
        <w:rPr>
          <w:spacing w:val="5"/>
        </w:rPr>
        <w:t xml:space="preserve"> </w:t>
      </w:r>
      <w:r>
        <w:t>представителей.</w:t>
      </w:r>
    </w:p>
    <w:p w:rsidR="00054381" w:rsidRDefault="00656015">
      <w:pPr>
        <w:pStyle w:val="a3"/>
        <w:ind w:right="1117" w:firstLine="739"/>
      </w:pPr>
      <w:r>
        <w:t>Сборка моделей. Исследование характеристик конструкций. Проектирование и</w:t>
      </w:r>
      <w:r>
        <w:rPr>
          <w:spacing w:val="1"/>
        </w:rPr>
        <w:t xml:space="preserve"> </w:t>
      </w:r>
      <w:r>
        <w:t>конструирование моделей по известному прототипу. Испытания, анализ, варианты</w:t>
      </w:r>
      <w:r>
        <w:rPr>
          <w:spacing w:val="1"/>
        </w:rPr>
        <w:t xml:space="preserve"> </w:t>
      </w:r>
      <w:r>
        <w:t>модернизации. Модернизация продукта. Разработка конструкций в заданной ситуации:</w:t>
      </w:r>
      <w:r>
        <w:rPr>
          <w:spacing w:val="1"/>
        </w:rPr>
        <w:t xml:space="preserve"> </w:t>
      </w:r>
      <w:r>
        <w:t>нахождение вариантов, отбор решений, проектирование и конструирование, испытания,</w:t>
      </w:r>
      <w:r>
        <w:rPr>
          <w:spacing w:val="-57"/>
        </w:rPr>
        <w:t xml:space="preserve"> </w:t>
      </w:r>
      <w:r>
        <w:t>анализ, способы модернизации, альтернативные решения. Конструирование простых</w:t>
      </w:r>
      <w:r>
        <w:rPr>
          <w:spacing w:val="1"/>
        </w:rPr>
        <w:t xml:space="preserve"> </w:t>
      </w:r>
      <w:r>
        <w:t>систем</w:t>
      </w:r>
      <w:r>
        <w:rPr>
          <w:spacing w:val="2"/>
        </w:rPr>
        <w:t xml:space="preserve"> </w:t>
      </w:r>
      <w:r>
        <w:t>с</w:t>
      </w:r>
      <w:r>
        <w:rPr>
          <w:spacing w:val="-4"/>
        </w:rPr>
        <w:t xml:space="preserve"> </w:t>
      </w:r>
      <w:r>
        <w:t>обратной</w:t>
      </w:r>
      <w:r>
        <w:rPr>
          <w:spacing w:val="-2"/>
        </w:rPr>
        <w:t xml:space="preserve"> </w:t>
      </w:r>
      <w:r>
        <w:t>связью на</w:t>
      </w:r>
      <w:r>
        <w:rPr>
          <w:spacing w:val="-4"/>
        </w:rPr>
        <w:t xml:space="preserve"> </w:t>
      </w:r>
      <w:r>
        <w:t>основе</w:t>
      </w:r>
      <w:r>
        <w:rPr>
          <w:spacing w:val="-4"/>
        </w:rPr>
        <w:t xml:space="preserve"> </w:t>
      </w:r>
      <w:r>
        <w:t>технических</w:t>
      </w:r>
      <w:r>
        <w:rPr>
          <w:spacing w:val="-3"/>
        </w:rPr>
        <w:t xml:space="preserve"> </w:t>
      </w:r>
      <w:r>
        <w:t>конструкторов.</w:t>
      </w:r>
    </w:p>
    <w:p w:rsidR="00054381" w:rsidRDefault="00656015">
      <w:pPr>
        <w:pStyle w:val="a3"/>
        <w:ind w:right="893" w:firstLine="739"/>
      </w:pPr>
      <w:r>
        <w:t>Составление карт простых механизмов, включая сборку действующей модели в</w:t>
      </w:r>
      <w:r>
        <w:rPr>
          <w:spacing w:val="1"/>
        </w:rPr>
        <w:t xml:space="preserve"> </w:t>
      </w:r>
      <w:r>
        <w:t>среде образовательного конструктора. Построение модели механизма, состоящего из 4—5</w:t>
      </w:r>
      <w:r>
        <w:rPr>
          <w:spacing w:val="-57"/>
        </w:rPr>
        <w:t xml:space="preserve"> </w:t>
      </w:r>
      <w:r>
        <w:t>простых механизмов по кинематической схеме. Модификация механизма на основе</w:t>
      </w:r>
      <w:r>
        <w:rPr>
          <w:spacing w:val="1"/>
        </w:rPr>
        <w:t xml:space="preserve"> </w:t>
      </w:r>
      <w:r>
        <w:t>технической документации для получения заданных свойств (решения задачи) —</w:t>
      </w:r>
      <w:r>
        <w:rPr>
          <w:spacing w:val="1"/>
        </w:rPr>
        <w:t xml:space="preserve"> </w:t>
      </w:r>
      <w:r>
        <w:t>моделирование</w:t>
      </w:r>
      <w:r>
        <w:rPr>
          <w:spacing w:val="-2"/>
        </w:rPr>
        <w:t xml:space="preserve"> </w:t>
      </w:r>
      <w:r>
        <w:t>с</w:t>
      </w:r>
      <w:r>
        <w:rPr>
          <w:spacing w:val="-7"/>
        </w:rPr>
        <w:t xml:space="preserve"> </w:t>
      </w:r>
      <w:r>
        <w:t>помощью</w:t>
      </w:r>
      <w:r>
        <w:rPr>
          <w:spacing w:val="-2"/>
        </w:rPr>
        <w:t xml:space="preserve"> </w:t>
      </w:r>
      <w:r>
        <w:t>конструктора</w:t>
      </w:r>
      <w:r>
        <w:rPr>
          <w:spacing w:val="-2"/>
        </w:rPr>
        <w:t xml:space="preserve"> </w:t>
      </w:r>
      <w:r>
        <w:t>или</w:t>
      </w:r>
      <w:r>
        <w:rPr>
          <w:spacing w:val="1"/>
        </w:rPr>
        <w:t xml:space="preserve"> </w:t>
      </w:r>
      <w:r>
        <w:t>в</w:t>
      </w:r>
      <w:r>
        <w:rPr>
          <w:spacing w:val="-9"/>
        </w:rPr>
        <w:t xml:space="preserve"> </w:t>
      </w:r>
      <w:r>
        <w:t>виртуальной</w:t>
      </w:r>
      <w:r>
        <w:rPr>
          <w:spacing w:val="1"/>
        </w:rPr>
        <w:t xml:space="preserve"> </w:t>
      </w:r>
      <w:r>
        <w:t>среде.</w:t>
      </w:r>
      <w:r>
        <w:rPr>
          <w:spacing w:val="1"/>
        </w:rPr>
        <w:t xml:space="preserve"> </w:t>
      </w:r>
      <w:r>
        <w:t>Простейшие</w:t>
      </w:r>
      <w:r>
        <w:rPr>
          <w:spacing w:val="-2"/>
        </w:rPr>
        <w:t xml:space="preserve"> </w:t>
      </w:r>
      <w:r>
        <w:t>роботы.</w:t>
      </w:r>
    </w:p>
    <w:p w:rsidR="00054381" w:rsidRDefault="00656015">
      <w:pPr>
        <w:pStyle w:val="a3"/>
        <w:spacing w:before="1" w:line="275" w:lineRule="exact"/>
        <w:ind w:left="2139"/>
      </w:pPr>
      <w:r>
        <w:t>Составление</w:t>
      </w:r>
      <w:r>
        <w:rPr>
          <w:spacing w:val="-9"/>
        </w:rPr>
        <w:t xml:space="preserve"> </w:t>
      </w:r>
      <w:r>
        <w:t>технологической</w:t>
      </w:r>
      <w:r>
        <w:rPr>
          <w:spacing w:val="-2"/>
        </w:rPr>
        <w:t xml:space="preserve"> </w:t>
      </w:r>
      <w:r>
        <w:t>карты</w:t>
      </w:r>
      <w:r>
        <w:rPr>
          <w:spacing w:val="-2"/>
        </w:rPr>
        <w:t xml:space="preserve"> </w:t>
      </w:r>
      <w:r>
        <w:t>известного</w:t>
      </w:r>
      <w:r>
        <w:rPr>
          <w:spacing w:val="-3"/>
        </w:rPr>
        <w:t xml:space="preserve"> </w:t>
      </w:r>
      <w:r>
        <w:t>технологического</w:t>
      </w:r>
      <w:r>
        <w:rPr>
          <w:spacing w:val="-3"/>
        </w:rPr>
        <w:t xml:space="preserve"> </w:t>
      </w:r>
      <w:r>
        <w:t>процесса.</w:t>
      </w:r>
    </w:p>
    <w:p w:rsidR="00054381" w:rsidRDefault="00656015">
      <w:pPr>
        <w:pStyle w:val="a3"/>
        <w:spacing w:line="275" w:lineRule="exact"/>
      </w:pPr>
      <w:r>
        <w:t>Апробация</w:t>
      </w:r>
      <w:r>
        <w:rPr>
          <w:spacing w:val="-5"/>
        </w:rPr>
        <w:t xml:space="preserve"> </w:t>
      </w:r>
      <w:r>
        <w:t>путей</w:t>
      </w:r>
      <w:r>
        <w:rPr>
          <w:spacing w:val="-5"/>
        </w:rPr>
        <w:t xml:space="preserve"> </w:t>
      </w:r>
      <w:r>
        <w:t>оптимизации</w:t>
      </w:r>
      <w:r>
        <w:rPr>
          <w:spacing w:val="-4"/>
        </w:rPr>
        <w:t xml:space="preserve"> </w:t>
      </w:r>
      <w:r>
        <w:t>технологического</w:t>
      </w:r>
      <w:r>
        <w:rPr>
          <w:spacing w:val="-5"/>
        </w:rPr>
        <w:t xml:space="preserve"> </w:t>
      </w:r>
      <w:r>
        <w:t>процесса.</w:t>
      </w:r>
    </w:p>
    <w:p w:rsidR="00054381" w:rsidRDefault="00054381">
      <w:pPr>
        <w:spacing w:line="275" w:lineRule="exact"/>
        <w:sectPr w:rsidR="00054381">
          <w:pgSz w:w="11910" w:h="16840"/>
          <w:pgMar w:top="1040" w:right="0" w:bottom="1320" w:left="300" w:header="0" w:footer="1127" w:gutter="0"/>
          <w:cols w:space="720"/>
        </w:sectPr>
      </w:pPr>
    </w:p>
    <w:p w:rsidR="00054381" w:rsidRDefault="00656015">
      <w:pPr>
        <w:pStyle w:val="a3"/>
        <w:spacing w:before="66"/>
        <w:ind w:right="983" w:firstLine="739"/>
      </w:pPr>
      <w:r>
        <w:lastRenderedPageBreak/>
        <w:t>Изготовление информационного продукта по заданному алгоритму. Изготовление</w:t>
      </w:r>
      <w:r>
        <w:rPr>
          <w:spacing w:val="-57"/>
        </w:rPr>
        <w:t xml:space="preserve"> </w:t>
      </w:r>
      <w:r>
        <w:t>продукта на основе технологической документации с применением элементарных (не</w:t>
      </w:r>
      <w:r>
        <w:rPr>
          <w:spacing w:val="1"/>
        </w:rPr>
        <w:t xml:space="preserve"> </w:t>
      </w:r>
      <w:r>
        <w:t>требующих регулирования) рабочих инструментов (продукт и технология его</w:t>
      </w:r>
      <w:r>
        <w:rPr>
          <w:spacing w:val="1"/>
        </w:rPr>
        <w:t xml:space="preserve"> </w:t>
      </w:r>
      <w:r>
        <w:t>изготовления</w:t>
      </w:r>
      <w:r>
        <w:rPr>
          <w:spacing w:val="3"/>
        </w:rPr>
        <w:t xml:space="preserve"> </w:t>
      </w:r>
      <w:r>
        <w:t>—</w:t>
      </w:r>
      <w:r>
        <w:rPr>
          <w:spacing w:val="-3"/>
        </w:rPr>
        <w:t xml:space="preserve"> </w:t>
      </w:r>
      <w:r>
        <w:t>на</w:t>
      </w:r>
      <w:r>
        <w:rPr>
          <w:spacing w:val="-4"/>
        </w:rPr>
        <w:t xml:space="preserve"> </w:t>
      </w:r>
      <w:r>
        <w:t>выбор</w:t>
      </w:r>
      <w:r>
        <w:rPr>
          <w:spacing w:val="-4"/>
        </w:rPr>
        <w:t xml:space="preserve"> </w:t>
      </w:r>
      <w:r>
        <w:t>образовательной</w:t>
      </w:r>
      <w:r>
        <w:rPr>
          <w:spacing w:val="-2"/>
        </w:rPr>
        <w:t xml:space="preserve"> </w:t>
      </w:r>
      <w:r>
        <w:t>организации).</w:t>
      </w:r>
    </w:p>
    <w:p w:rsidR="00054381" w:rsidRDefault="00656015">
      <w:pPr>
        <w:pStyle w:val="a3"/>
        <w:spacing w:before="1"/>
        <w:ind w:right="871" w:firstLine="739"/>
      </w:pPr>
      <w:r>
        <w:t>Моделирование процесса управления в социальной системе (на примере элемента</w:t>
      </w:r>
      <w:r>
        <w:rPr>
          <w:spacing w:val="1"/>
        </w:rPr>
        <w:t xml:space="preserve"> </w:t>
      </w:r>
      <w:r>
        <w:t>школьной жизни). Компьютерное моделирование, проведение виртуального эксперимента</w:t>
      </w:r>
      <w:r>
        <w:rPr>
          <w:spacing w:val="-57"/>
        </w:rPr>
        <w:t xml:space="preserve"> </w:t>
      </w:r>
      <w:r>
        <w:t>(на примере</w:t>
      </w:r>
      <w:r>
        <w:rPr>
          <w:spacing w:val="1"/>
        </w:rPr>
        <w:t xml:space="preserve"> </w:t>
      </w:r>
      <w:r>
        <w:t>характеристик транспортного</w:t>
      </w:r>
      <w:r>
        <w:rPr>
          <w:spacing w:val="2"/>
        </w:rPr>
        <w:t xml:space="preserve"> </w:t>
      </w:r>
      <w:r>
        <w:t>средства).</w:t>
      </w:r>
    </w:p>
    <w:p w:rsidR="00054381" w:rsidRDefault="00656015">
      <w:pPr>
        <w:pStyle w:val="a3"/>
        <w:spacing w:before="3"/>
        <w:ind w:right="1199" w:firstLine="739"/>
      </w:pPr>
      <w:r>
        <w:t>Разработка и создание изделия средствами учебного станка, управляемого</w:t>
      </w:r>
      <w:r>
        <w:rPr>
          <w:spacing w:val="1"/>
        </w:rPr>
        <w:t xml:space="preserve"> </w:t>
      </w:r>
      <w:r>
        <w:t>программой компьютерного</w:t>
      </w:r>
      <w:r>
        <w:rPr>
          <w:spacing w:val="1"/>
        </w:rPr>
        <w:t xml:space="preserve"> </w:t>
      </w:r>
      <w:r>
        <w:t>трёхмерного проектирования.</w:t>
      </w:r>
      <w:r>
        <w:rPr>
          <w:spacing w:val="4"/>
        </w:rPr>
        <w:t xml:space="preserve"> </w:t>
      </w:r>
      <w:r>
        <w:t>Автоматизированное</w:t>
      </w:r>
      <w:r>
        <w:rPr>
          <w:spacing w:val="1"/>
        </w:rPr>
        <w:t xml:space="preserve"> </w:t>
      </w:r>
      <w:r>
        <w:t>производство на предприятиях региона проживания. Функции специалистов, занятых в</w:t>
      </w:r>
      <w:r>
        <w:rPr>
          <w:spacing w:val="-57"/>
        </w:rPr>
        <w:t xml:space="preserve"> </w:t>
      </w:r>
      <w:r>
        <w:t>производстве.</w:t>
      </w:r>
    </w:p>
    <w:p w:rsidR="00054381" w:rsidRDefault="00656015">
      <w:pPr>
        <w:pStyle w:val="a3"/>
        <w:spacing w:before="2" w:line="237" w:lineRule="auto"/>
        <w:ind w:right="1439" w:firstLine="739"/>
      </w:pPr>
      <w:r>
        <w:t>Разработка вспомогательной технологии. Разработка/оптимизация и введение</w:t>
      </w:r>
      <w:r>
        <w:rPr>
          <w:spacing w:val="-58"/>
        </w:rPr>
        <w:t xml:space="preserve"> </w:t>
      </w:r>
      <w:r>
        <w:t>технологии</w:t>
      </w:r>
      <w:r>
        <w:rPr>
          <w:spacing w:val="-4"/>
        </w:rPr>
        <w:t xml:space="preserve"> </w:t>
      </w:r>
      <w:r>
        <w:t>на</w:t>
      </w:r>
      <w:r>
        <w:rPr>
          <w:spacing w:val="-5"/>
        </w:rPr>
        <w:t xml:space="preserve"> </w:t>
      </w:r>
      <w:r>
        <w:t>примере</w:t>
      </w:r>
      <w:r>
        <w:rPr>
          <w:spacing w:val="-5"/>
        </w:rPr>
        <w:t xml:space="preserve"> </w:t>
      </w:r>
      <w:r>
        <w:t>организации</w:t>
      </w:r>
      <w:r>
        <w:rPr>
          <w:spacing w:val="2"/>
        </w:rPr>
        <w:t xml:space="preserve"> </w:t>
      </w:r>
      <w:r>
        <w:t>действий</w:t>
      </w:r>
      <w:r>
        <w:rPr>
          <w:spacing w:val="-3"/>
        </w:rPr>
        <w:t xml:space="preserve"> </w:t>
      </w:r>
      <w:r>
        <w:t>и</w:t>
      </w:r>
      <w:r>
        <w:rPr>
          <w:spacing w:val="2"/>
        </w:rPr>
        <w:t xml:space="preserve"> </w:t>
      </w:r>
      <w:r>
        <w:t>взаимодействия</w:t>
      </w:r>
      <w:r>
        <w:rPr>
          <w:spacing w:val="-4"/>
        </w:rPr>
        <w:t xml:space="preserve"> </w:t>
      </w:r>
      <w:r>
        <w:t>в</w:t>
      </w:r>
      <w:r>
        <w:rPr>
          <w:spacing w:val="2"/>
        </w:rPr>
        <w:t xml:space="preserve"> </w:t>
      </w:r>
      <w:r>
        <w:t>быту.</w:t>
      </w:r>
    </w:p>
    <w:p w:rsidR="00054381" w:rsidRDefault="00656015">
      <w:pPr>
        <w:pStyle w:val="a3"/>
        <w:spacing w:before="6" w:line="237" w:lineRule="auto"/>
        <w:ind w:right="1493" w:firstLine="739"/>
      </w:pPr>
      <w:r>
        <w:t>Разработка и изготовление материального продукта. Апробация полученного</w:t>
      </w:r>
      <w:r>
        <w:rPr>
          <w:spacing w:val="-57"/>
        </w:rPr>
        <w:t xml:space="preserve"> </w:t>
      </w:r>
      <w:r>
        <w:t>материального продукта.</w:t>
      </w:r>
      <w:r>
        <w:rPr>
          <w:spacing w:val="3"/>
        </w:rPr>
        <w:t xml:space="preserve"> </w:t>
      </w:r>
      <w:r>
        <w:t>Модернизация</w:t>
      </w:r>
      <w:r>
        <w:rPr>
          <w:spacing w:val="-4"/>
        </w:rPr>
        <w:t xml:space="preserve"> </w:t>
      </w:r>
      <w:r>
        <w:t>материального</w:t>
      </w:r>
      <w:r>
        <w:rPr>
          <w:spacing w:val="1"/>
        </w:rPr>
        <w:t xml:space="preserve"> </w:t>
      </w:r>
      <w:r>
        <w:t>продукта.</w:t>
      </w:r>
    </w:p>
    <w:p w:rsidR="00054381" w:rsidRDefault="00656015">
      <w:pPr>
        <w:pStyle w:val="a3"/>
        <w:spacing w:before="3"/>
        <w:ind w:right="899" w:firstLine="739"/>
      </w:pPr>
      <w:r>
        <w:t>Планирование (разработка) материального продукта в соответствии с задачей</w:t>
      </w:r>
      <w:r>
        <w:rPr>
          <w:spacing w:val="1"/>
        </w:rPr>
        <w:t xml:space="preserve"> </w:t>
      </w:r>
      <w:r>
        <w:t>собственной деятельности (включая моделирование и разработку документации) или на</w:t>
      </w:r>
      <w:r>
        <w:rPr>
          <w:spacing w:val="1"/>
        </w:rPr>
        <w:t xml:space="preserve"> </w:t>
      </w:r>
      <w:r>
        <w:t>основе самостоятельно проведённых исследований потребительских интересов (тематика:</w:t>
      </w:r>
      <w:r>
        <w:rPr>
          <w:spacing w:val="-57"/>
        </w:rPr>
        <w:t xml:space="preserve"> </w:t>
      </w:r>
      <w:r>
        <w:t>дом</w:t>
      </w:r>
      <w:r>
        <w:rPr>
          <w:spacing w:val="-2"/>
        </w:rPr>
        <w:t xml:space="preserve"> </w:t>
      </w:r>
      <w:r>
        <w:t>и</w:t>
      </w:r>
      <w:r>
        <w:rPr>
          <w:spacing w:val="2"/>
        </w:rPr>
        <w:t xml:space="preserve"> </w:t>
      </w:r>
      <w:r>
        <w:t>его</w:t>
      </w:r>
      <w:r>
        <w:rPr>
          <w:spacing w:val="2"/>
        </w:rPr>
        <w:t xml:space="preserve"> </w:t>
      </w:r>
      <w:r>
        <w:t>содержание,</w:t>
      </w:r>
      <w:r>
        <w:rPr>
          <w:spacing w:val="-2"/>
        </w:rPr>
        <w:t xml:space="preserve"> </w:t>
      </w:r>
      <w:r>
        <w:t>школьное</w:t>
      </w:r>
      <w:r>
        <w:rPr>
          <w:spacing w:val="-4"/>
        </w:rPr>
        <w:t xml:space="preserve"> </w:t>
      </w:r>
      <w:r>
        <w:t>здание и</w:t>
      </w:r>
      <w:r>
        <w:rPr>
          <w:spacing w:val="-2"/>
        </w:rPr>
        <w:t xml:space="preserve"> </w:t>
      </w:r>
      <w:r>
        <w:t>его</w:t>
      </w:r>
      <w:r>
        <w:rPr>
          <w:spacing w:val="1"/>
        </w:rPr>
        <w:t xml:space="preserve"> </w:t>
      </w:r>
      <w:r>
        <w:t>содержание</w:t>
      </w:r>
      <w:r>
        <w:rPr>
          <w:spacing w:val="-4"/>
        </w:rPr>
        <w:t xml:space="preserve"> </w:t>
      </w:r>
      <w:r>
        <w:t>и</w:t>
      </w:r>
      <w:r>
        <w:rPr>
          <w:spacing w:val="2"/>
        </w:rPr>
        <w:t xml:space="preserve"> </w:t>
      </w:r>
      <w:r>
        <w:t>др.).</w:t>
      </w:r>
    </w:p>
    <w:p w:rsidR="00054381" w:rsidRDefault="00656015">
      <w:pPr>
        <w:pStyle w:val="a3"/>
        <w:spacing w:before="1"/>
        <w:ind w:right="1023" w:firstLine="739"/>
      </w:pPr>
      <w:r>
        <w:t>Разработка проектного замысла по алгоритму «бытовые мелочи»: реализация</w:t>
      </w:r>
      <w:r>
        <w:rPr>
          <w:spacing w:val="1"/>
        </w:rPr>
        <w:t xml:space="preserve"> </w:t>
      </w:r>
      <w:r>
        <w:t>этапов</w:t>
      </w:r>
      <w:r>
        <w:rPr>
          <w:spacing w:val="-2"/>
        </w:rPr>
        <w:t xml:space="preserve"> </w:t>
      </w:r>
      <w:r>
        <w:t>анализа ситуации,</w:t>
      </w:r>
      <w:r>
        <w:rPr>
          <w:spacing w:val="4"/>
        </w:rPr>
        <w:t xml:space="preserve"> </w:t>
      </w:r>
      <w:r>
        <w:t>целеполагания,</w:t>
      </w:r>
      <w:r>
        <w:rPr>
          <w:spacing w:val="-2"/>
        </w:rPr>
        <w:t xml:space="preserve"> </w:t>
      </w:r>
      <w:r>
        <w:t>выбора</w:t>
      </w:r>
      <w:r>
        <w:rPr>
          <w:spacing w:val="1"/>
        </w:rPr>
        <w:t xml:space="preserve"> </w:t>
      </w:r>
      <w:r>
        <w:t>системы</w:t>
      </w:r>
      <w:r>
        <w:rPr>
          <w:spacing w:val="-2"/>
        </w:rPr>
        <w:t xml:space="preserve"> </w:t>
      </w:r>
      <w:r>
        <w:t>и</w:t>
      </w:r>
      <w:r>
        <w:rPr>
          <w:spacing w:val="2"/>
        </w:rPr>
        <w:t xml:space="preserve"> </w:t>
      </w:r>
      <w:r>
        <w:t>принципа</w:t>
      </w:r>
      <w:r>
        <w:rPr>
          <w:spacing w:val="1"/>
        </w:rPr>
        <w:t xml:space="preserve"> </w:t>
      </w:r>
      <w:r>
        <w:t>действия/модификации продукта (поисковый и аналитический этапы проектной</w:t>
      </w:r>
      <w:r>
        <w:rPr>
          <w:spacing w:val="1"/>
        </w:rPr>
        <w:t xml:space="preserve"> </w:t>
      </w:r>
      <w:r>
        <w:t>деятельности). Изготовление материального продукта с применением элементарных (не</w:t>
      </w:r>
      <w:r>
        <w:rPr>
          <w:spacing w:val="1"/>
        </w:rPr>
        <w:t xml:space="preserve"> </w:t>
      </w:r>
      <w:r>
        <w:t>требующих регулирования) и сложных (требующих регу- лирования/настройки) рабочих</w:t>
      </w:r>
      <w:r>
        <w:rPr>
          <w:spacing w:val="-57"/>
        </w:rPr>
        <w:t xml:space="preserve"> </w:t>
      </w:r>
      <w:r>
        <w:t>инструментов/технологического оборудования (практический этап проектной</w:t>
      </w:r>
      <w:r>
        <w:rPr>
          <w:spacing w:val="1"/>
        </w:rPr>
        <w:t xml:space="preserve"> </w:t>
      </w:r>
      <w:r>
        <w:t>деятельности)</w:t>
      </w:r>
      <w:hyperlink w:anchor="_bookmark1" w:history="1">
        <w:r>
          <w:rPr>
            <w:vertAlign w:val="superscript"/>
          </w:rPr>
          <w:t>3</w:t>
        </w:r>
      </w:hyperlink>
      <w:r>
        <w:t>.</w:t>
      </w:r>
    </w:p>
    <w:p w:rsidR="00054381" w:rsidRDefault="00656015">
      <w:pPr>
        <w:pStyle w:val="a3"/>
        <w:ind w:right="871" w:firstLine="739"/>
      </w:pPr>
      <w:r>
        <w:t>Разработка проекта освещения выбранного помещения, включая отбор конкретных</w:t>
      </w:r>
      <w:r>
        <w:rPr>
          <w:spacing w:val="-57"/>
        </w:rPr>
        <w:t xml:space="preserve"> </w:t>
      </w:r>
      <w:r>
        <w:t>приборов, составление схемы электропроводки. Обоснование проектного решения по</w:t>
      </w:r>
      <w:r>
        <w:rPr>
          <w:spacing w:val="1"/>
        </w:rPr>
        <w:t xml:space="preserve"> </w:t>
      </w:r>
      <w:r>
        <w:t>основаниям</w:t>
      </w:r>
      <w:r>
        <w:rPr>
          <w:spacing w:val="-3"/>
        </w:rPr>
        <w:t xml:space="preserve"> </w:t>
      </w:r>
      <w:r>
        <w:t>соответствия</w:t>
      </w:r>
      <w:r>
        <w:rPr>
          <w:spacing w:val="1"/>
        </w:rPr>
        <w:t xml:space="preserve"> </w:t>
      </w:r>
      <w:r>
        <w:t>запросу</w:t>
      </w:r>
      <w:r>
        <w:rPr>
          <w:spacing w:val="-10"/>
        </w:rPr>
        <w:t xml:space="preserve"> </w:t>
      </w:r>
      <w:r>
        <w:t>и</w:t>
      </w:r>
      <w:r>
        <w:rPr>
          <w:spacing w:val="2"/>
        </w:rPr>
        <w:t xml:space="preserve"> </w:t>
      </w:r>
      <w:r>
        <w:t>требованиям</w:t>
      </w:r>
      <w:r>
        <w:rPr>
          <w:spacing w:val="1"/>
        </w:rPr>
        <w:t xml:space="preserve"> </w:t>
      </w:r>
      <w:r>
        <w:t>к</w:t>
      </w:r>
      <w:r>
        <w:rPr>
          <w:spacing w:val="-5"/>
        </w:rPr>
        <w:t xml:space="preserve"> </w:t>
      </w:r>
      <w:r>
        <w:t>освещённости</w:t>
      </w:r>
      <w:r>
        <w:rPr>
          <w:spacing w:val="-2"/>
        </w:rPr>
        <w:t xml:space="preserve"> </w:t>
      </w:r>
      <w:r>
        <w:t>и</w:t>
      </w:r>
      <w:r>
        <w:rPr>
          <w:spacing w:val="1"/>
        </w:rPr>
        <w:t xml:space="preserve"> </w:t>
      </w:r>
      <w:r>
        <w:t>экономичности.</w:t>
      </w:r>
    </w:p>
    <w:p w:rsidR="00054381" w:rsidRDefault="00656015">
      <w:pPr>
        <w:pStyle w:val="a3"/>
        <w:spacing w:before="1" w:line="275" w:lineRule="exact"/>
      </w:pPr>
      <w:r>
        <w:t>Проект</w:t>
      </w:r>
      <w:r>
        <w:rPr>
          <w:spacing w:val="-5"/>
        </w:rPr>
        <w:t xml:space="preserve"> </w:t>
      </w:r>
      <w:r>
        <w:t>оптимизации</w:t>
      </w:r>
      <w:r>
        <w:rPr>
          <w:spacing w:val="-5"/>
        </w:rPr>
        <w:t xml:space="preserve"> </w:t>
      </w:r>
      <w:r>
        <w:t>энергозатрат.</w:t>
      </w:r>
    </w:p>
    <w:p w:rsidR="00054381" w:rsidRDefault="00656015">
      <w:pPr>
        <w:pStyle w:val="a3"/>
        <w:ind w:right="1034" w:firstLine="739"/>
      </w:pPr>
      <w:r>
        <w:t>Обобщение опыта получения продуктов различными субъектами, анализ</w:t>
      </w:r>
      <w:r>
        <w:rPr>
          <w:spacing w:val="1"/>
        </w:rPr>
        <w:t xml:space="preserve"> </w:t>
      </w:r>
      <w:r>
        <w:t>потребительских свойств этих продуктов, запросов групп их потребителей, условий</w:t>
      </w:r>
      <w:r>
        <w:rPr>
          <w:spacing w:val="1"/>
        </w:rPr>
        <w:t xml:space="preserve"> </w:t>
      </w:r>
      <w:r>
        <w:t>производства.</w:t>
      </w:r>
      <w:r>
        <w:rPr>
          <w:spacing w:val="-6"/>
        </w:rPr>
        <w:t xml:space="preserve"> </w:t>
      </w:r>
      <w:r>
        <w:t>Оптимизация</w:t>
      </w:r>
      <w:r>
        <w:rPr>
          <w:spacing w:val="-3"/>
        </w:rPr>
        <w:t xml:space="preserve"> </w:t>
      </w:r>
      <w:r>
        <w:t>и</w:t>
      </w:r>
      <w:r>
        <w:rPr>
          <w:spacing w:val="-6"/>
        </w:rPr>
        <w:t xml:space="preserve"> </w:t>
      </w:r>
      <w:r>
        <w:t>регламентация</w:t>
      </w:r>
      <w:r>
        <w:rPr>
          <w:spacing w:val="-8"/>
        </w:rPr>
        <w:t xml:space="preserve"> </w:t>
      </w:r>
      <w:r>
        <w:t>технологических</w:t>
      </w:r>
      <w:r>
        <w:rPr>
          <w:spacing w:val="-7"/>
        </w:rPr>
        <w:t xml:space="preserve"> </w:t>
      </w:r>
      <w:r>
        <w:t>режимов</w:t>
      </w:r>
      <w:r>
        <w:rPr>
          <w:spacing w:val="-6"/>
        </w:rPr>
        <w:t xml:space="preserve"> </w:t>
      </w:r>
      <w:r>
        <w:t>производства</w:t>
      </w:r>
      <w:r>
        <w:rPr>
          <w:spacing w:val="-57"/>
        </w:rPr>
        <w:t xml:space="preserve"> </w:t>
      </w:r>
      <w:r>
        <w:t>данного продукта. Пилотное применение технологии на основе разработанных</w:t>
      </w:r>
      <w:r>
        <w:rPr>
          <w:spacing w:val="1"/>
        </w:rPr>
        <w:t xml:space="preserve"> </w:t>
      </w:r>
      <w:r>
        <w:t>регламентов.</w:t>
      </w:r>
    </w:p>
    <w:p w:rsidR="00054381" w:rsidRDefault="00656015">
      <w:pPr>
        <w:pStyle w:val="a3"/>
        <w:spacing w:before="2"/>
        <w:ind w:right="1302" w:firstLine="720"/>
      </w:pPr>
      <w:r>
        <w:t>Разработка и реализация персонального проекта, направленного на разрешение</w:t>
      </w:r>
      <w:r>
        <w:rPr>
          <w:spacing w:val="-57"/>
        </w:rPr>
        <w:t xml:space="preserve"> </w:t>
      </w:r>
      <w:r>
        <w:t>личностно значимой для обучающегося проблемы. Реализация запланированной</w:t>
      </w:r>
      <w:r>
        <w:rPr>
          <w:spacing w:val="1"/>
        </w:rPr>
        <w:t xml:space="preserve"> </w:t>
      </w:r>
      <w:r>
        <w:t>деятельности</w:t>
      </w:r>
      <w:r>
        <w:rPr>
          <w:spacing w:val="-2"/>
        </w:rPr>
        <w:t xml:space="preserve"> </w:t>
      </w:r>
      <w:r>
        <w:t>по</w:t>
      </w:r>
      <w:r>
        <w:rPr>
          <w:spacing w:val="2"/>
        </w:rPr>
        <w:t xml:space="preserve"> </w:t>
      </w:r>
      <w:r>
        <w:t>продвижению продукта.</w:t>
      </w:r>
    </w:p>
    <w:p w:rsidR="00054381" w:rsidRDefault="00656015">
      <w:pPr>
        <w:pStyle w:val="a3"/>
        <w:spacing w:line="274" w:lineRule="exact"/>
        <w:ind w:left="2120"/>
      </w:pPr>
      <w:r>
        <w:t>Разработка</w:t>
      </w:r>
      <w:r>
        <w:rPr>
          <w:spacing w:val="-3"/>
        </w:rPr>
        <w:t xml:space="preserve"> </w:t>
      </w:r>
      <w:r>
        <w:t>проектного</w:t>
      </w:r>
      <w:r>
        <w:rPr>
          <w:spacing w:val="-1"/>
        </w:rPr>
        <w:t xml:space="preserve"> </w:t>
      </w:r>
      <w:r>
        <w:t>замысла</w:t>
      </w:r>
      <w:r>
        <w:rPr>
          <w:spacing w:val="-2"/>
        </w:rPr>
        <w:t xml:space="preserve"> </w:t>
      </w:r>
      <w:r>
        <w:t>в</w:t>
      </w:r>
      <w:r>
        <w:rPr>
          <w:spacing w:val="-4"/>
        </w:rPr>
        <w:t xml:space="preserve"> </w:t>
      </w:r>
      <w:r>
        <w:t>рамках</w:t>
      </w:r>
      <w:r>
        <w:rPr>
          <w:spacing w:val="-6"/>
        </w:rPr>
        <w:t xml:space="preserve"> </w:t>
      </w:r>
      <w:r>
        <w:t>избранного</w:t>
      </w:r>
      <w:r>
        <w:rPr>
          <w:spacing w:val="-2"/>
        </w:rPr>
        <w:t xml:space="preserve"> </w:t>
      </w:r>
      <w:r>
        <w:t>обучающимся</w:t>
      </w:r>
      <w:r>
        <w:rPr>
          <w:spacing w:val="-1"/>
        </w:rPr>
        <w:t xml:space="preserve"> </w:t>
      </w:r>
      <w:r>
        <w:t>вида</w:t>
      </w:r>
      <w:r>
        <w:rPr>
          <w:spacing w:val="-2"/>
        </w:rPr>
        <w:t xml:space="preserve"> </w:t>
      </w:r>
      <w:r>
        <w:t>проекта.</w:t>
      </w:r>
    </w:p>
    <w:p w:rsidR="00054381" w:rsidRDefault="00656015">
      <w:pPr>
        <w:pStyle w:val="a3"/>
        <w:spacing w:before="2"/>
        <w:ind w:right="1855"/>
      </w:pPr>
      <w:r>
        <w:t>Построение образовательных траекторий и планов в области профессионального</w:t>
      </w:r>
      <w:r>
        <w:rPr>
          <w:spacing w:val="-57"/>
        </w:rPr>
        <w:t xml:space="preserve"> </w:t>
      </w:r>
      <w:r>
        <w:t>самоопределения</w:t>
      </w:r>
    </w:p>
    <w:p w:rsidR="00054381" w:rsidRDefault="00656015">
      <w:pPr>
        <w:pStyle w:val="a3"/>
        <w:spacing w:before="1"/>
        <w:ind w:right="710" w:firstLine="720"/>
      </w:pPr>
      <w:r>
        <w:t>Предприятия региона проживания обучающихся, работающие на основе</w:t>
      </w:r>
      <w:r>
        <w:rPr>
          <w:spacing w:val="1"/>
        </w:rPr>
        <w:t xml:space="preserve"> </w:t>
      </w:r>
      <w:r>
        <w:t>современных</w:t>
      </w:r>
      <w:r>
        <w:rPr>
          <w:spacing w:val="-9"/>
        </w:rPr>
        <w:t xml:space="preserve"> </w:t>
      </w:r>
      <w:r>
        <w:t>производственных</w:t>
      </w:r>
      <w:r>
        <w:rPr>
          <w:spacing w:val="-8"/>
        </w:rPr>
        <w:t xml:space="preserve"> </w:t>
      </w:r>
      <w:r>
        <w:t>технологий.</w:t>
      </w:r>
      <w:r>
        <w:rPr>
          <w:spacing w:val="-2"/>
        </w:rPr>
        <w:t xml:space="preserve"> </w:t>
      </w:r>
      <w:r>
        <w:t>Обзор</w:t>
      </w:r>
      <w:r>
        <w:rPr>
          <w:spacing w:val="-9"/>
        </w:rPr>
        <w:t xml:space="preserve"> </w:t>
      </w:r>
      <w:r>
        <w:t>ведущих</w:t>
      </w:r>
      <w:r>
        <w:rPr>
          <w:spacing w:val="-8"/>
        </w:rPr>
        <w:t xml:space="preserve"> </w:t>
      </w:r>
      <w:r>
        <w:t>технологий,</w:t>
      </w:r>
      <w:r>
        <w:rPr>
          <w:spacing w:val="-6"/>
        </w:rPr>
        <w:t xml:space="preserve"> </w:t>
      </w:r>
      <w:r>
        <w:t>применяющихся</w:t>
      </w:r>
      <w:r>
        <w:rPr>
          <w:spacing w:val="-57"/>
        </w:rPr>
        <w:t xml:space="preserve"> </w:t>
      </w:r>
      <w:r>
        <w:t>на предприятиях региона, рабочие места и их функции. Производство и потребление</w:t>
      </w:r>
      <w:r>
        <w:rPr>
          <w:spacing w:val="1"/>
        </w:rPr>
        <w:t xml:space="preserve"> </w:t>
      </w:r>
      <w:r>
        <w:t>энергии</w:t>
      </w:r>
      <w:r>
        <w:rPr>
          <w:spacing w:val="1"/>
        </w:rPr>
        <w:t xml:space="preserve"> </w:t>
      </w:r>
      <w:r>
        <w:t>в</w:t>
      </w:r>
      <w:r>
        <w:rPr>
          <w:spacing w:val="-2"/>
        </w:rPr>
        <w:t xml:space="preserve"> </w:t>
      </w:r>
      <w:r>
        <w:t>регионе проживания</w:t>
      </w:r>
      <w:r>
        <w:rPr>
          <w:spacing w:val="-4"/>
        </w:rPr>
        <w:t xml:space="preserve"> </w:t>
      </w:r>
      <w:r>
        <w:t>обучающихся,</w:t>
      </w:r>
      <w:r>
        <w:rPr>
          <w:spacing w:val="3"/>
        </w:rPr>
        <w:t xml:space="preserve"> </w:t>
      </w:r>
      <w:r>
        <w:t>профессии</w:t>
      </w:r>
      <w:r>
        <w:rPr>
          <w:spacing w:val="1"/>
        </w:rPr>
        <w:t xml:space="preserve"> </w:t>
      </w:r>
      <w:r>
        <w:t>в</w:t>
      </w:r>
      <w:r>
        <w:rPr>
          <w:spacing w:val="-2"/>
        </w:rPr>
        <w:t xml:space="preserve"> </w:t>
      </w:r>
      <w:r>
        <w:t>сфере энергетики.</w:t>
      </w:r>
    </w:p>
    <w:p w:rsidR="00054381" w:rsidRDefault="00656015">
      <w:pPr>
        <w:pStyle w:val="a3"/>
        <w:ind w:right="907"/>
      </w:pPr>
      <w:r>
        <w:t>Автоматизированные производства региона проживания обучающихся, новые функции</w:t>
      </w:r>
      <w:r>
        <w:rPr>
          <w:spacing w:val="1"/>
        </w:rPr>
        <w:t xml:space="preserve"> </w:t>
      </w:r>
      <w:r>
        <w:t>рабочих профессий в условиях высокотехнологичных автоматизированных производств и</w:t>
      </w:r>
      <w:r>
        <w:rPr>
          <w:spacing w:val="-57"/>
        </w:rPr>
        <w:t xml:space="preserve"> </w:t>
      </w:r>
      <w:r>
        <w:t>новые требования к кадрам. Производство материалов на предприятиях региона</w:t>
      </w:r>
      <w:r>
        <w:rPr>
          <w:spacing w:val="1"/>
        </w:rPr>
        <w:t xml:space="preserve"> </w:t>
      </w:r>
      <w:r>
        <w:t>проживания</w:t>
      </w:r>
      <w:r>
        <w:rPr>
          <w:spacing w:val="-6"/>
        </w:rPr>
        <w:t xml:space="preserve"> </w:t>
      </w:r>
      <w:r>
        <w:t>обучающихся. Производство</w:t>
      </w:r>
      <w:r>
        <w:rPr>
          <w:spacing w:val="-1"/>
        </w:rPr>
        <w:t xml:space="preserve"> </w:t>
      </w:r>
      <w:r>
        <w:t>продуктов питания</w:t>
      </w:r>
      <w:r>
        <w:rPr>
          <w:spacing w:val="-1"/>
        </w:rPr>
        <w:t xml:space="preserve"> </w:t>
      </w:r>
      <w:r>
        <w:t>на</w:t>
      </w:r>
      <w:r>
        <w:rPr>
          <w:spacing w:val="-7"/>
        </w:rPr>
        <w:t xml:space="preserve"> </w:t>
      </w:r>
      <w:r>
        <w:t>предприятиях</w:t>
      </w:r>
      <w:r>
        <w:rPr>
          <w:spacing w:val="-6"/>
        </w:rPr>
        <w:t xml:space="preserve"> </w:t>
      </w:r>
      <w:r>
        <w:t>региона</w:t>
      </w:r>
    </w:p>
    <w:p w:rsidR="00054381" w:rsidRDefault="00054381">
      <w:pPr>
        <w:pStyle w:val="a3"/>
        <w:ind w:left="0"/>
        <w:rPr>
          <w:sz w:val="20"/>
        </w:rPr>
      </w:pPr>
    </w:p>
    <w:p w:rsidR="00054381" w:rsidRDefault="000202BD">
      <w:pPr>
        <w:pStyle w:val="a3"/>
        <w:spacing w:before="3"/>
        <w:ind w:left="0"/>
        <w:rPr>
          <w:sz w:val="13"/>
        </w:rPr>
      </w:pPr>
      <w:r w:rsidRPr="000202BD">
        <w:pict>
          <v:rect id="_x0000_s1289" style="position:absolute;margin-left:85pt;margin-top:9.6pt;width:144.05pt;height:.7pt;z-index:-15695872;mso-wrap-distance-left:0;mso-wrap-distance-right:0;mso-position-horizontal-relative:page" fillcolor="black" stroked="f">
            <w10:wrap type="topAndBottom" anchorx="page"/>
          </v:rect>
        </w:pict>
      </w:r>
    </w:p>
    <w:p w:rsidR="00054381" w:rsidRDefault="00054381">
      <w:pPr>
        <w:rPr>
          <w:sz w:val="13"/>
        </w:rPr>
        <w:sectPr w:rsidR="00054381">
          <w:pgSz w:w="11910" w:h="16840"/>
          <w:pgMar w:top="1040" w:right="0" w:bottom="1320" w:left="300" w:header="0" w:footer="1127" w:gutter="0"/>
          <w:cols w:space="720"/>
        </w:sectPr>
      </w:pPr>
    </w:p>
    <w:p w:rsidR="00054381" w:rsidRDefault="00656015">
      <w:pPr>
        <w:pStyle w:val="a3"/>
        <w:spacing w:before="66" w:line="242" w:lineRule="auto"/>
        <w:ind w:right="2138"/>
      </w:pPr>
      <w:r>
        <w:lastRenderedPageBreak/>
        <w:t>проживания обучающихся. Организация транспорта людей и грузов в регионе</w:t>
      </w:r>
      <w:r>
        <w:rPr>
          <w:spacing w:val="-57"/>
        </w:rPr>
        <w:t xml:space="preserve"> </w:t>
      </w:r>
      <w:r>
        <w:t>проживания</w:t>
      </w:r>
      <w:r>
        <w:rPr>
          <w:spacing w:val="-4"/>
        </w:rPr>
        <w:t xml:space="preserve"> </w:t>
      </w:r>
      <w:r>
        <w:t>обучающихся,</w:t>
      </w:r>
      <w:r>
        <w:rPr>
          <w:spacing w:val="4"/>
        </w:rPr>
        <w:t xml:space="preserve"> </w:t>
      </w:r>
      <w:r>
        <w:t>спектр</w:t>
      </w:r>
      <w:r>
        <w:rPr>
          <w:spacing w:val="1"/>
        </w:rPr>
        <w:t xml:space="preserve"> </w:t>
      </w:r>
      <w:r>
        <w:t>профессий.</w:t>
      </w:r>
    </w:p>
    <w:p w:rsidR="00054381" w:rsidRDefault="00656015">
      <w:pPr>
        <w:pStyle w:val="a3"/>
        <w:ind w:right="931" w:firstLine="720"/>
      </w:pPr>
      <w:r>
        <w:t>Понятия</w:t>
      </w:r>
      <w:r>
        <w:rPr>
          <w:spacing w:val="-2"/>
        </w:rPr>
        <w:t xml:space="preserve"> </w:t>
      </w:r>
      <w:r>
        <w:t>трудового</w:t>
      </w:r>
      <w:r>
        <w:rPr>
          <w:spacing w:val="3"/>
        </w:rPr>
        <w:t xml:space="preserve"> </w:t>
      </w:r>
      <w:r>
        <w:t>ресурса, рынка</w:t>
      </w:r>
      <w:r>
        <w:rPr>
          <w:spacing w:val="-2"/>
        </w:rPr>
        <w:t xml:space="preserve"> </w:t>
      </w:r>
      <w:r>
        <w:t>труда.</w:t>
      </w:r>
      <w:r>
        <w:rPr>
          <w:spacing w:val="1"/>
        </w:rPr>
        <w:t xml:space="preserve"> </w:t>
      </w:r>
      <w:r>
        <w:t>Характеристики</w:t>
      </w:r>
      <w:r>
        <w:rPr>
          <w:spacing w:val="-1"/>
        </w:rPr>
        <w:t xml:space="preserve"> </w:t>
      </w:r>
      <w:r>
        <w:t>современного</w:t>
      </w:r>
      <w:r>
        <w:rPr>
          <w:spacing w:val="3"/>
        </w:rPr>
        <w:t xml:space="preserve"> </w:t>
      </w:r>
      <w:r>
        <w:t>рынка</w:t>
      </w:r>
      <w:r>
        <w:rPr>
          <w:spacing w:val="1"/>
        </w:rPr>
        <w:t xml:space="preserve"> </w:t>
      </w:r>
      <w:r>
        <w:t>труда. Квалификации и профессии. Цикл жизни профессии. Стратегии профессиональной</w:t>
      </w:r>
      <w:r>
        <w:rPr>
          <w:spacing w:val="-57"/>
        </w:rPr>
        <w:t xml:space="preserve"> </w:t>
      </w:r>
      <w:r>
        <w:t>карьеры.</w:t>
      </w:r>
      <w:r>
        <w:rPr>
          <w:spacing w:val="1"/>
        </w:rPr>
        <w:t xml:space="preserve"> </w:t>
      </w:r>
      <w:r>
        <w:t>Современные</w:t>
      </w:r>
      <w:r>
        <w:rPr>
          <w:spacing w:val="-1"/>
        </w:rPr>
        <w:t xml:space="preserve"> </w:t>
      </w:r>
      <w:r>
        <w:t>требования</w:t>
      </w:r>
      <w:r>
        <w:rPr>
          <w:spacing w:val="-4"/>
        </w:rPr>
        <w:t xml:space="preserve"> </w:t>
      </w:r>
      <w:r>
        <w:t>к</w:t>
      </w:r>
      <w:r>
        <w:rPr>
          <w:spacing w:val="3"/>
        </w:rPr>
        <w:t xml:space="preserve"> </w:t>
      </w:r>
      <w:r>
        <w:t>кадрам.</w:t>
      </w:r>
      <w:r>
        <w:rPr>
          <w:spacing w:val="2"/>
        </w:rPr>
        <w:t xml:space="preserve"> </w:t>
      </w:r>
      <w:r>
        <w:t>Концепции</w:t>
      </w:r>
      <w:r>
        <w:rPr>
          <w:spacing w:val="1"/>
        </w:rPr>
        <w:t xml:space="preserve"> </w:t>
      </w:r>
      <w:r>
        <w:t>«обучения для жизни»</w:t>
      </w:r>
      <w:r>
        <w:rPr>
          <w:spacing w:val="-5"/>
        </w:rPr>
        <w:t xml:space="preserve"> </w:t>
      </w:r>
      <w:r>
        <w:t>и</w:t>
      </w:r>
    </w:p>
    <w:p w:rsidR="00054381" w:rsidRDefault="00656015">
      <w:pPr>
        <w:pStyle w:val="a3"/>
        <w:spacing w:line="275" w:lineRule="exact"/>
      </w:pPr>
      <w:r>
        <w:t>«обучения</w:t>
      </w:r>
      <w:r>
        <w:rPr>
          <w:spacing w:val="-2"/>
        </w:rPr>
        <w:t xml:space="preserve"> </w:t>
      </w:r>
      <w:r>
        <w:t>через</w:t>
      </w:r>
      <w:r>
        <w:rPr>
          <w:spacing w:val="-2"/>
        </w:rPr>
        <w:t xml:space="preserve"> </w:t>
      </w:r>
      <w:r>
        <w:t>всю</w:t>
      </w:r>
      <w:r>
        <w:rPr>
          <w:spacing w:val="-3"/>
        </w:rPr>
        <w:t xml:space="preserve"> </w:t>
      </w:r>
      <w:r>
        <w:t>жизнь».</w:t>
      </w:r>
    </w:p>
    <w:p w:rsidR="00054381" w:rsidRDefault="00656015">
      <w:pPr>
        <w:pStyle w:val="a3"/>
        <w:spacing w:line="275" w:lineRule="exact"/>
        <w:ind w:left="2120"/>
      </w:pPr>
      <w:r>
        <w:t>Система</w:t>
      </w:r>
      <w:r>
        <w:rPr>
          <w:spacing w:val="-2"/>
        </w:rPr>
        <w:t xml:space="preserve"> </w:t>
      </w:r>
      <w:r>
        <w:t>профильного</w:t>
      </w:r>
      <w:r>
        <w:rPr>
          <w:spacing w:val="-6"/>
        </w:rPr>
        <w:t xml:space="preserve"> </w:t>
      </w:r>
      <w:r>
        <w:t>обучения:</w:t>
      </w:r>
      <w:r>
        <w:rPr>
          <w:spacing w:val="-1"/>
        </w:rPr>
        <w:t xml:space="preserve"> </w:t>
      </w:r>
      <w:r>
        <w:t>права,</w:t>
      </w:r>
      <w:r>
        <w:rPr>
          <w:spacing w:val="-7"/>
        </w:rPr>
        <w:t xml:space="preserve"> </w:t>
      </w:r>
      <w:r>
        <w:t>обязанности</w:t>
      </w:r>
      <w:r>
        <w:rPr>
          <w:spacing w:val="-4"/>
        </w:rPr>
        <w:t xml:space="preserve"> </w:t>
      </w:r>
      <w:r>
        <w:t>и</w:t>
      </w:r>
      <w:r>
        <w:rPr>
          <w:spacing w:val="-5"/>
        </w:rPr>
        <w:t xml:space="preserve"> </w:t>
      </w:r>
      <w:r>
        <w:t>возможности.</w:t>
      </w:r>
    </w:p>
    <w:p w:rsidR="00054381" w:rsidRDefault="00656015">
      <w:pPr>
        <w:pStyle w:val="a3"/>
        <w:ind w:right="1301" w:firstLine="720"/>
      </w:pPr>
      <w:r>
        <w:t>Предпрофессиональные пробы в реальных и/или модельных условиях, дающие</w:t>
      </w:r>
      <w:r>
        <w:rPr>
          <w:spacing w:val="-58"/>
        </w:rPr>
        <w:t xml:space="preserve"> </w:t>
      </w:r>
      <w:r>
        <w:t>представление о деятельности в определённой сфере. Опыт принятия ответственного</w:t>
      </w:r>
      <w:r>
        <w:rPr>
          <w:spacing w:val="1"/>
        </w:rPr>
        <w:t xml:space="preserve"> </w:t>
      </w:r>
      <w:r>
        <w:t>решения</w:t>
      </w:r>
      <w:r>
        <w:rPr>
          <w:spacing w:val="1"/>
        </w:rPr>
        <w:t xml:space="preserve"> </w:t>
      </w:r>
      <w:r>
        <w:t>при</w:t>
      </w:r>
      <w:r>
        <w:rPr>
          <w:spacing w:val="-2"/>
        </w:rPr>
        <w:t xml:space="preserve"> </w:t>
      </w:r>
      <w:r>
        <w:t>выборе</w:t>
      </w:r>
      <w:r>
        <w:rPr>
          <w:spacing w:val="1"/>
        </w:rPr>
        <w:t xml:space="preserve"> </w:t>
      </w:r>
      <w:r>
        <w:t>краткосрочного</w:t>
      </w:r>
      <w:r>
        <w:rPr>
          <w:spacing w:val="5"/>
        </w:rPr>
        <w:t xml:space="preserve"> </w:t>
      </w:r>
      <w:r>
        <w:t>курса.</w:t>
      </w:r>
    </w:p>
    <w:p w:rsidR="00054381" w:rsidRDefault="00656015">
      <w:pPr>
        <w:pStyle w:val="Heading3"/>
        <w:spacing w:before="3" w:line="242" w:lineRule="auto"/>
        <w:ind w:left="2120" w:right="2414" w:firstLine="1013"/>
      </w:pPr>
      <w:r>
        <w:t>Содержание курса, реализуемое в данной линии УМК</w:t>
      </w:r>
      <w:r>
        <w:rPr>
          <w:spacing w:val="-57"/>
        </w:rPr>
        <w:t xml:space="preserve"> </w:t>
      </w:r>
      <w:r>
        <w:t>Раздел</w:t>
      </w:r>
      <w:r>
        <w:rPr>
          <w:spacing w:val="-3"/>
        </w:rPr>
        <w:t xml:space="preserve"> </w:t>
      </w:r>
      <w:r>
        <w:t>«Современные</w:t>
      </w:r>
      <w:r>
        <w:rPr>
          <w:spacing w:val="-3"/>
        </w:rPr>
        <w:t xml:space="preserve"> </w:t>
      </w:r>
      <w:r>
        <w:t>технологии</w:t>
      </w:r>
      <w:r>
        <w:rPr>
          <w:spacing w:val="-2"/>
        </w:rPr>
        <w:t xml:space="preserve"> </w:t>
      </w:r>
      <w:r>
        <w:t>и</w:t>
      </w:r>
      <w:r>
        <w:rPr>
          <w:spacing w:val="-2"/>
        </w:rPr>
        <w:t xml:space="preserve"> </w:t>
      </w:r>
      <w:r>
        <w:t>перспективы</w:t>
      </w:r>
      <w:r>
        <w:rPr>
          <w:spacing w:val="-2"/>
        </w:rPr>
        <w:t xml:space="preserve"> </w:t>
      </w:r>
      <w:r>
        <w:t>их</w:t>
      </w:r>
      <w:r>
        <w:rPr>
          <w:spacing w:val="-7"/>
        </w:rPr>
        <w:t xml:space="preserve"> </w:t>
      </w:r>
      <w:r>
        <w:t>развития»</w:t>
      </w:r>
    </w:p>
    <w:p w:rsidR="00054381" w:rsidRDefault="00656015">
      <w:pPr>
        <w:spacing w:line="269" w:lineRule="exact"/>
        <w:ind w:left="1400"/>
        <w:rPr>
          <w:b/>
          <w:sz w:val="24"/>
        </w:rPr>
      </w:pPr>
      <w:r>
        <w:rPr>
          <w:b/>
          <w:sz w:val="24"/>
        </w:rPr>
        <w:t>Тема</w:t>
      </w:r>
      <w:r>
        <w:rPr>
          <w:b/>
          <w:spacing w:val="-2"/>
          <w:sz w:val="24"/>
        </w:rPr>
        <w:t xml:space="preserve"> </w:t>
      </w:r>
      <w:r>
        <w:rPr>
          <w:b/>
          <w:sz w:val="24"/>
        </w:rPr>
        <w:t>1.</w:t>
      </w:r>
      <w:r>
        <w:rPr>
          <w:b/>
          <w:spacing w:val="1"/>
          <w:sz w:val="24"/>
        </w:rPr>
        <w:t xml:space="preserve"> </w:t>
      </w:r>
      <w:r>
        <w:rPr>
          <w:b/>
          <w:sz w:val="24"/>
        </w:rPr>
        <w:t>Потребности</w:t>
      </w:r>
      <w:r>
        <w:rPr>
          <w:b/>
          <w:spacing w:val="-5"/>
          <w:sz w:val="24"/>
        </w:rPr>
        <w:t xml:space="preserve"> </w:t>
      </w:r>
      <w:r>
        <w:rPr>
          <w:b/>
          <w:sz w:val="24"/>
        </w:rPr>
        <w:t>человека</w:t>
      </w:r>
    </w:p>
    <w:p w:rsidR="00054381" w:rsidRDefault="00656015">
      <w:pPr>
        <w:pStyle w:val="a3"/>
        <w:spacing w:line="274" w:lineRule="exact"/>
        <w:ind w:left="1001"/>
      </w:pPr>
      <w:r>
        <w:t>Потребности</w:t>
      </w:r>
      <w:r>
        <w:rPr>
          <w:spacing w:val="-6"/>
        </w:rPr>
        <w:t xml:space="preserve"> </w:t>
      </w:r>
      <w:r>
        <w:t>и</w:t>
      </w:r>
      <w:r>
        <w:rPr>
          <w:spacing w:val="-3"/>
        </w:rPr>
        <w:t xml:space="preserve"> </w:t>
      </w:r>
      <w:r>
        <w:t>технологии.</w:t>
      </w:r>
      <w:r>
        <w:rPr>
          <w:spacing w:val="-1"/>
        </w:rPr>
        <w:t xml:space="preserve"> </w:t>
      </w:r>
      <w:r>
        <w:t>Иерархия</w:t>
      </w:r>
      <w:r>
        <w:rPr>
          <w:spacing w:val="-3"/>
        </w:rPr>
        <w:t xml:space="preserve"> </w:t>
      </w:r>
      <w:r>
        <w:t>потребностей.</w:t>
      </w:r>
      <w:r>
        <w:rPr>
          <w:spacing w:val="5"/>
        </w:rPr>
        <w:t xml:space="preserve"> </w:t>
      </w:r>
      <w:r>
        <w:t>Общественные</w:t>
      </w:r>
      <w:r>
        <w:rPr>
          <w:spacing w:val="-4"/>
        </w:rPr>
        <w:t xml:space="preserve"> </w:t>
      </w:r>
      <w:r>
        <w:t>потребности.</w:t>
      </w:r>
    </w:p>
    <w:p w:rsidR="00054381" w:rsidRDefault="00656015">
      <w:pPr>
        <w:pStyle w:val="a3"/>
        <w:spacing w:line="275" w:lineRule="exact"/>
      </w:pPr>
      <w:r>
        <w:t>Потребности</w:t>
      </w:r>
      <w:r>
        <w:rPr>
          <w:spacing w:val="-4"/>
        </w:rPr>
        <w:t xml:space="preserve"> </w:t>
      </w:r>
      <w:r>
        <w:t>и</w:t>
      </w:r>
      <w:r>
        <w:rPr>
          <w:spacing w:val="1"/>
        </w:rPr>
        <w:t xml:space="preserve"> </w:t>
      </w:r>
      <w:r>
        <w:t>цели.</w:t>
      </w:r>
      <w:r>
        <w:rPr>
          <w:spacing w:val="-3"/>
        </w:rPr>
        <w:t xml:space="preserve"> </w:t>
      </w:r>
      <w:r>
        <w:t>Развитие</w:t>
      </w:r>
      <w:r>
        <w:rPr>
          <w:spacing w:val="-1"/>
        </w:rPr>
        <w:t xml:space="preserve"> </w:t>
      </w:r>
      <w:r>
        <w:t>потребностей</w:t>
      </w:r>
      <w:r>
        <w:rPr>
          <w:spacing w:val="-4"/>
        </w:rPr>
        <w:t xml:space="preserve"> </w:t>
      </w:r>
      <w:r>
        <w:t>и</w:t>
      </w:r>
      <w:r>
        <w:rPr>
          <w:spacing w:val="-5"/>
        </w:rPr>
        <w:t xml:space="preserve"> </w:t>
      </w:r>
      <w:r>
        <w:t>развитие</w:t>
      </w:r>
      <w:r>
        <w:rPr>
          <w:spacing w:val="-6"/>
        </w:rPr>
        <w:t xml:space="preserve"> </w:t>
      </w:r>
      <w:r>
        <w:t>технологий.</w:t>
      </w:r>
    </w:p>
    <w:p w:rsidR="00054381" w:rsidRDefault="00656015">
      <w:pPr>
        <w:pStyle w:val="Heading3"/>
        <w:spacing w:before="8" w:line="273" w:lineRule="exact"/>
        <w:ind w:left="1001"/>
      </w:pPr>
      <w:r>
        <w:t>Тема</w:t>
      </w:r>
      <w:r>
        <w:rPr>
          <w:spacing w:val="-3"/>
        </w:rPr>
        <w:t xml:space="preserve"> </w:t>
      </w:r>
      <w:r>
        <w:t>2.</w:t>
      </w:r>
      <w:r>
        <w:rPr>
          <w:spacing w:val="1"/>
        </w:rPr>
        <w:t xml:space="preserve"> </w:t>
      </w:r>
      <w:r>
        <w:t>Понятие</w:t>
      </w:r>
      <w:r>
        <w:rPr>
          <w:spacing w:val="-7"/>
        </w:rPr>
        <w:t xml:space="preserve"> </w:t>
      </w:r>
      <w:r>
        <w:t>технологии</w:t>
      </w:r>
    </w:p>
    <w:p w:rsidR="00054381" w:rsidRDefault="00656015">
      <w:pPr>
        <w:pStyle w:val="a3"/>
        <w:ind w:right="1004" w:hanging="399"/>
      </w:pPr>
      <w:r>
        <w:t>Цикл жизни технологии. Материальные технологии, информационные технологии,</w:t>
      </w:r>
      <w:r>
        <w:rPr>
          <w:spacing w:val="1"/>
        </w:rPr>
        <w:t xml:space="preserve"> </w:t>
      </w:r>
      <w:r>
        <w:t>социальные технологии. История развития технологий. Развитие технологий и проблемы</w:t>
      </w:r>
      <w:r>
        <w:rPr>
          <w:spacing w:val="-57"/>
        </w:rPr>
        <w:t xml:space="preserve"> </w:t>
      </w:r>
      <w:r>
        <w:t>антропогенного</w:t>
      </w:r>
      <w:r>
        <w:rPr>
          <w:spacing w:val="-1"/>
        </w:rPr>
        <w:t xml:space="preserve"> </w:t>
      </w:r>
      <w:r>
        <w:t>воздействия</w:t>
      </w:r>
      <w:r>
        <w:rPr>
          <w:spacing w:val="-5"/>
        </w:rPr>
        <w:t xml:space="preserve"> </w:t>
      </w:r>
      <w:r>
        <w:t>на</w:t>
      </w:r>
      <w:r>
        <w:rPr>
          <w:spacing w:val="-6"/>
        </w:rPr>
        <w:t xml:space="preserve"> </w:t>
      </w:r>
      <w:r>
        <w:t>окружающую</w:t>
      </w:r>
      <w:r>
        <w:rPr>
          <w:spacing w:val="-2"/>
        </w:rPr>
        <w:t xml:space="preserve"> </w:t>
      </w:r>
      <w:r>
        <w:t>среду.</w:t>
      </w:r>
      <w:r>
        <w:rPr>
          <w:spacing w:val="2"/>
        </w:rPr>
        <w:t xml:space="preserve"> </w:t>
      </w:r>
      <w:r>
        <w:t>Технологии</w:t>
      </w:r>
      <w:r>
        <w:rPr>
          <w:spacing w:val="-4"/>
        </w:rPr>
        <w:t xml:space="preserve"> </w:t>
      </w:r>
      <w:r>
        <w:t>и</w:t>
      </w:r>
      <w:r>
        <w:rPr>
          <w:spacing w:val="-4"/>
        </w:rPr>
        <w:t xml:space="preserve"> </w:t>
      </w:r>
      <w:r>
        <w:t>мировое</w:t>
      </w:r>
      <w:r>
        <w:rPr>
          <w:spacing w:val="-6"/>
        </w:rPr>
        <w:t xml:space="preserve"> </w:t>
      </w:r>
      <w:r>
        <w:t>хозяйство.</w:t>
      </w:r>
    </w:p>
    <w:p w:rsidR="00054381" w:rsidRDefault="00656015">
      <w:pPr>
        <w:pStyle w:val="a3"/>
        <w:spacing w:before="1" w:line="237" w:lineRule="auto"/>
        <w:ind w:right="2312"/>
      </w:pPr>
      <w:r>
        <w:t>Закономерности технологического развития. Понятие о производственных и</w:t>
      </w:r>
      <w:r>
        <w:rPr>
          <w:spacing w:val="-57"/>
        </w:rPr>
        <w:t xml:space="preserve"> </w:t>
      </w:r>
      <w:r>
        <w:t>промышленных</w:t>
      </w:r>
      <w:r>
        <w:rPr>
          <w:spacing w:val="-4"/>
        </w:rPr>
        <w:t xml:space="preserve"> </w:t>
      </w:r>
      <w:r>
        <w:t>технологиях,</w:t>
      </w:r>
      <w:r>
        <w:rPr>
          <w:spacing w:val="3"/>
        </w:rPr>
        <w:t xml:space="preserve"> </w:t>
      </w:r>
      <w:r>
        <w:t>технологиях</w:t>
      </w:r>
      <w:r>
        <w:rPr>
          <w:spacing w:val="-4"/>
        </w:rPr>
        <w:t xml:space="preserve"> </w:t>
      </w:r>
      <w:r>
        <w:t>сельского</w:t>
      </w:r>
      <w:r>
        <w:rPr>
          <w:spacing w:val="2"/>
        </w:rPr>
        <w:t xml:space="preserve"> </w:t>
      </w:r>
      <w:r>
        <w:t>хозяйства.</w:t>
      </w:r>
    </w:p>
    <w:p w:rsidR="00054381" w:rsidRDefault="00656015">
      <w:pPr>
        <w:pStyle w:val="Heading3"/>
        <w:spacing w:before="8" w:line="273" w:lineRule="exact"/>
      </w:pPr>
      <w:r>
        <w:t>Тема</w:t>
      </w:r>
      <w:r>
        <w:rPr>
          <w:spacing w:val="-3"/>
        </w:rPr>
        <w:t xml:space="preserve"> </w:t>
      </w:r>
      <w:r>
        <w:t>3.</w:t>
      </w:r>
      <w:r>
        <w:rPr>
          <w:spacing w:val="1"/>
        </w:rPr>
        <w:t xml:space="preserve"> </w:t>
      </w:r>
      <w:r>
        <w:t>Технологический</w:t>
      </w:r>
      <w:r>
        <w:rPr>
          <w:spacing w:val="-1"/>
        </w:rPr>
        <w:t xml:space="preserve"> </w:t>
      </w:r>
      <w:r>
        <w:t>процесс</w:t>
      </w:r>
    </w:p>
    <w:p w:rsidR="00054381" w:rsidRDefault="00656015">
      <w:pPr>
        <w:pStyle w:val="a3"/>
        <w:spacing w:line="273" w:lineRule="exact"/>
        <w:ind w:left="1001"/>
      </w:pPr>
      <w:r>
        <w:t>Технологический</w:t>
      </w:r>
      <w:r>
        <w:rPr>
          <w:spacing w:val="-8"/>
        </w:rPr>
        <w:t xml:space="preserve"> </w:t>
      </w:r>
      <w:r>
        <w:t>процесс,</w:t>
      </w:r>
      <w:r>
        <w:rPr>
          <w:spacing w:val="-1"/>
        </w:rPr>
        <w:t xml:space="preserve"> </w:t>
      </w:r>
      <w:r>
        <w:t>его</w:t>
      </w:r>
      <w:r>
        <w:rPr>
          <w:spacing w:val="-4"/>
        </w:rPr>
        <w:t xml:space="preserve"> </w:t>
      </w:r>
      <w:r>
        <w:t>параметры,</w:t>
      </w:r>
      <w:r>
        <w:rPr>
          <w:spacing w:val="-6"/>
        </w:rPr>
        <w:t xml:space="preserve"> </w:t>
      </w:r>
      <w:r>
        <w:t>сырьё,</w:t>
      </w:r>
      <w:r>
        <w:rPr>
          <w:spacing w:val="-2"/>
        </w:rPr>
        <w:t xml:space="preserve"> </w:t>
      </w:r>
      <w:r>
        <w:t>ресурсы,</w:t>
      </w:r>
      <w:r>
        <w:rPr>
          <w:spacing w:val="-1"/>
        </w:rPr>
        <w:t xml:space="preserve"> </w:t>
      </w:r>
      <w:r>
        <w:t>результат.</w:t>
      </w:r>
      <w:r>
        <w:rPr>
          <w:spacing w:val="-2"/>
        </w:rPr>
        <w:t xml:space="preserve"> </w:t>
      </w:r>
      <w:r>
        <w:t>Виды</w:t>
      </w:r>
      <w:r>
        <w:rPr>
          <w:spacing w:val="-2"/>
        </w:rPr>
        <w:t xml:space="preserve"> </w:t>
      </w:r>
      <w:r>
        <w:t>ресурсов.</w:t>
      </w:r>
    </w:p>
    <w:p w:rsidR="00054381" w:rsidRDefault="00656015">
      <w:pPr>
        <w:pStyle w:val="a3"/>
        <w:spacing w:before="3"/>
        <w:ind w:right="1070"/>
      </w:pPr>
      <w:r>
        <w:t>Способы получения ресурсов. Взаимозаменяемость ресурсов. Ограниченность ресурсов.</w:t>
      </w:r>
      <w:r>
        <w:rPr>
          <w:spacing w:val="-57"/>
        </w:rPr>
        <w:t xml:space="preserve"> </w:t>
      </w:r>
      <w:r>
        <w:t>Условия реализации технологического процесса. Побочные эффекты реализации</w:t>
      </w:r>
      <w:r>
        <w:rPr>
          <w:spacing w:val="1"/>
        </w:rPr>
        <w:t xml:space="preserve"> </w:t>
      </w:r>
      <w:r>
        <w:t>технологического</w:t>
      </w:r>
      <w:r>
        <w:rPr>
          <w:spacing w:val="5"/>
        </w:rPr>
        <w:t xml:space="preserve"> </w:t>
      </w:r>
      <w:r>
        <w:t>процесса.</w:t>
      </w:r>
      <w:r>
        <w:rPr>
          <w:spacing w:val="3"/>
        </w:rPr>
        <w:t xml:space="preserve"> </w:t>
      </w:r>
      <w:r>
        <w:t>Технология</w:t>
      </w:r>
      <w:r>
        <w:rPr>
          <w:spacing w:val="-3"/>
        </w:rPr>
        <w:t xml:space="preserve"> </w:t>
      </w:r>
      <w:r>
        <w:t>в</w:t>
      </w:r>
      <w:r>
        <w:rPr>
          <w:spacing w:val="-2"/>
        </w:rPr>
        <w:t xml:space="preserve"> </w:t>
      </w:r>
      <w:r>
        <w:t>контексте производства.</w:t>
      </w:r>
    </w:p>
    <w:p w:rsidR="00054381" w:rsidRDefault="00656015">
      <w:pPr>
        <w:pStyle w:val="Heading3"/>
        <w:spacing w:before="2" w:line="275" w:lineRule="exact"/>
        <w:ind w:left="3632"/>
      </w:pPr>
      <w:r>
        <w:t>Раздел</w:t>
      </w:r>
      <w:r>
        <w:rPr>
          <w:spacing w:val="-3"/>
        </w:rPr>
        <w:t xml:space="preserve"> </w:t>
      </w:r>
      <w:r>
        <w:t>«Конструирование</w:t>
      </w:r>
      <w:r>
        <w:rPr>
          <w:spacing w:val="-2"/>
        </w:rPr>
        <w:t xml:space="preserve"> </w:t>
      </w:r>
      <w:r>
        <w:t>и</w:t>
      </w:r>
      <w:r>
        <w:rPr>
          <w:spacing w:val="-5"/>
        </w:rPr>
        <w:t xml:space="preserve"> </w:t>
      </w:r>
      <w:r>
        <w:t>моделирование»</w:t>
      </w:r>
    </w:p>
    <w:p w:rsidR="00054381" w:rsidRDefault="00656015">
      <w:pPr>
        <w:pStyle w:val="a3"/>
        <w:ind w:left="1001" w:right="1242" w:firstLine="398"/>
      </w:pPr>
      <w:r>
        <w:t>Тема 1. Понятие о машине и механизме. Конструирование машин и механизмов</w:t>
      </w:r>
      <w:r>
        <w:rPr>
          <w:spacing w:val="1"/>
        </w:rPr>
        <w:t xml:space="preserve"> </w:t>
      </w:r>
      <w:r>
        <w:t>Понятие</w:t>
      </w:r>
      <w:r>
        <w:rPr>
          <w:spacing w:val="-7"/>
        </w:rPr>
        <w:t xml:space="preserve"> </w:t>
      </w:r>
      <w:r>
        <w:t>о</w:t>
      </w:r>
      <w:r>
        <w:rPr>
          <w:spacing w:val="-1"/>
        </w:rPr>
        <w:t xml:space="preserve"> </w:t>
      </w:r>
      <w:r>
        <w:t>механизме</w:t>
      </w:r>
      <w:r>
        <w:rPr>
          <w:spacing w:val="-2"/>
        </w:rPr>
        <w:t xml:space="preserve"> </w:t>
      </w:r>
      <w:r>
        <w:t>и</w:t>
      </w:r>
      <w:r>
        <w:rPr>
          <w:spacing w:val="-5"/>
        </w:rPr>
        <w:t xml:space="preserve"> </w:t>
      </w:r>
      <w:r>
        <w:t>машине.</w:t>
      </w:r>
      <w:r>
        <w:rPr>
          <w:spacing w:val="-3"/>
        </w:rPr>
        <w:t xml:space="preserve"> </w:t>
      </w:r>
      <w:r>
        <w:t>Виды механизмов.</w:t>
      </w:r>
      <w:r>
        <w:rPr>
          <w:spacing w:val="-4"/>
        </w:rPr>
        <w:t xml:space="preserve"> </w:t>
      </w:r>
      <w:r>
        <w:t>Виды соединений</w:t>
      </w:r>
      <w:r>
        <w:rPr>
          <w:spacing w:val="-5"/>
        </w:rPr>
        <w:t xml:space="preserve"> </w:t>
      </w:r>
      <w:r>
        <w:t>деталей.</w:t>
      </w:r>
      <w:r>
        <w:rPr>
          <w:spacing w:val="-3"/>
        </w:rPr>
        <w:t xml:space="preserve"> </w:t>
      </w:r>
      <w:r>
        <w:t>Типовые</w:t>
      </w:r>
    </w:p>
    <w:p w:rsidR="00054381" w:rsidRDefault="00656015">
      <w:pPr>
        <w:pStyle w:val="a3"/>
      </w:pPr>
      <w:r>
        <w:t>детали.</w:t>
      </w:r>
      <w:r>
        <w:rPr>
          <w:spacing w:val="-1"/>
        </w:rPr>
        <w:t xml:space="preserve"> </w:t>
      </w:r>
      <w:r>
        <w:t>Конструирование</w:t>
      </w:r>
      <w:r>
        <w:rPr>
          <w:spacing w:val="-3"/>
        </w:rPr>
        <w:t xml:space="preserve"> </w:t>
      </w:r>
      <w:r>
        <w:t>машин</w:t>
      </w:r>
      <w:r>
        <w:rPr>
          <w:spacing w:val="-6"/>
        </w:rPr>
        <w:t xml:space="preserve"> </w:t>
      </w:r>
      <w:r>
        <w:t>и</w:t>
      </w:r>
      <w:r>
        <w:rPr>
          <w:spacing w:val="-6"/>
        </w:rPr>
        <w:t xml:space="preserve"> </w:t>
      </w:r>
      <w:r>
        <w:t>механизмов.</w:t>
      </w:r>
      <w:r>
        <w:rPr>
          <w:spacing w:val="-5"/>
        </w:rPr>
        <w:t xml:space="preserve"> </w:t>
      </w:r>
      <w:r>
        <w:t>Технические</w:t>
      </w:r>
      <w:r>
        <w:rPr>
          <w:spacing w:val="-3"/>
        </w:rPr>
        <w:t xml:space="preserve"> </w:t>
      </w:r>
      <w:r>
        <w:t>требования.</w:t>
      </w:r>
    </w:p>
    <w:p w:rsidR="00054381" w:rsidRDefault="00656015">
      <w:pPr>
        <w:pStyle w:val="Heading3"/>
        <w:spacing w:before="2" w:line="275" w:lineRule="exact"/>
      </w:pPr>
      <w:r>
        <w:t>Тема</w:t>
      </w:r>
      <w:r>
        <w:rPr>
          <w:spacing w:val="-3"/>
        </w:rPr>
        <w:t xml:space="preserve"> </w:t>
      </w:r>
      <w:r>
        <w:t>2.</w:t>
      </w:r>
      <w:r>
        <w:rPr>
          <w:spacing w:val="-1"/>
        </w:rPr>
        <w:t xml:space="preserve"> </w:t>
      </w:r>
      <w:r>
        <w:t>Конструирование</w:t>
      </w:r>
      <w:r>
        <w:rPr>
          <w:spacing w:val="-3"/>
        </w:rPr>
        <w:t xml:space="preserve"> </w:t>
      </w:r>
      <w:r>
        <w:t>швейных</w:t>
      </w:r>
      <w:r>
        <w:rPr>
          <w:spacing w:val="-6"/>
        </w:rPr>
        <w:t xml:space="preserve"> </w:t>
      </w:r>
      <w:r>
        <w:t>изделий</w:t>
      </w:r>
    </w:p>
    <w:p w:rsidR="00054381" w:rsidRDefault="00656015">
      <w:pPr>
        <w:pStyle w:val="a3"/>
        <w:ind w:right="1034" w:hanging="399"/>
      </w:pPr>
      <w:r>
        <w:t>Понятие</w:t>
      </w:r>
      <w:r>
        <w:rPr>
          <w:spacing w:val="-9"/>
        </w:rPr>
        <w:t xml:space="preserve"> </w:t>
      </w:r>
      <w:r>
        <w:t>о</w:t>
      </w:r>
      <w:r>
        <w:rPr>
          <w:spacing w:val="1"/>
        </w:rPr>
        <w:t xml:space="preserve"> </w:t>
      </w:r>
      <w:r>
        <w:t>чертеже,</w:t>
      </w:r>
      <w:r>
        <w:rPr>
          <w:spacing w:val="-5"/>
        </w:rPr>
        <w:t xml:space="preserve"> </w:t>
      </w:r>
      <w:r>
        <w:t>выкройке,</w:t>
      </w:r>
      <w:r>
        <w:rPr>
          <w:spacing w:val="-6"/>
        </w:rPr>
        <w:t xml:space="preserve"> </w:t>
      </w:r>
      <w:r>
        <w:t>лекалах</w:t>
      </w:r>
      <w:r>
        <w:rPr>
          <w:spacing w:val="-7"/>
        </w:rPr>
        <w:t xml:space="preserve"> </w:t>
      </w:r>
      <w:r>
        <w:t>и</w:t>
      </w:r>
      <w:r>
        <w:rPr>
          <w:spacing w:val="-2"/>
        </w:rPr>
        <w:t xml:space="preserve"> </w:t>
      </w:r>
      <w:r>
        <w:t>конструкции</w:t>
      </w:r>
      <w:r>
        <w:rPr>
          <w:spacing w:val="-2"/>
        </w:rPr>
        <w:t xml:space="preserve"> </w:t>
      </w:r>
      <w:r>
        <w:t>швейного</w:t>
      </w:r>
      <w:r>
        <w:rPr>
          <w:spacing w:val="1"/>
        </w:rPr>
        <w:t xml:space="preserve"> </w:t>
      </w:r>
      <w:r>
        <w:t>изделия.</w:t>
      </w:r>
      <w:r>
        <w:rPr>
          <w:spacing w:val="-1"/>
        </w:rPr>
        <w:t xml:space="preserve"> </w:t>
      </w:r>
      <w:r>
        <w:t>Экономичная</w:t>
      </w:r>
      <w:r>
        <w:rPr>
          <w:spacing w:val="-7"/>
        </w:rPr>
        <w:t xml:space="preserve"> </w:t>
      </w:r>
      <w:r>
        <w:t>и</w:t>
      </w:r>
      <w:r>
        <w:rPr>
          <w:spacing w:val="-57"/>
        </w:rPr>
        <w:t xml:space="preserve"> </w:t>
      </w:r>
      <w:r>
        <w:t>технологичная конструкция швейного изделия. Инструменты и приспособления для</w:t>
      </w:r>
      <w:r>
        <w:rPr>
          <w:spacing w:val="1"/>
        </w:rPr>
        <w:t xml:space="preserve"> </w:t>
      </w:r>
      <w:r>
        <w:t>изготовления выкройки. Подготовка выкройки к раскрою. Правила безопасного</w:t>
      </w:r>
      <w:r>
        <w:rPr>
          <w:spacing w:val="1"/>
        </w:rPr>
        <w:t xml:space="preserve"> </w:t>
      </w:r>
      <w:r>
        <w:t>пользования</w:t>
      </w:r>
      <w:r>
        <w:rPr>
          <w:spacing w:val="-4"/>
        </w:rPr>
        <w:t xml:space="preserve"> </w:t>
      </w:r>
      <w:r>
        <w:t>ножницами.</w:t>
      </w:r>
    </w:p>
    <w:p w:rsidR="00054381" w:rsidRDefault="00656015">
      <w:pPr>
        <w:pStyle w:val="a3"/>
        <w:ind w:left="2053"/>
      </w:pPr>
      <w:r>
        <w:t>Раздел</w:t>
      </w:r>
      <w:r>
        <w:rPr>
          <w:spacing w:val="-2"/>
        </w:rPr>
        <w:t xml:space="preserve"> </w:t>
      </w:r>
      <w:r>
        <w:t>«Технологии</w:t>
      </w:r>
      <w:r>
        <w:rPr>
          <w:spacing w:val="-6"/>
        </w:rPr>
        <w:t xml:space="preserve"> </w:t>
      </w:r>
      <w:r>
        <w:t>возведения, ремонта</w:t>
      </w:r>
      <w:r>
        <w:rPr>
          <w:spacing w:val="-2"/>
        </w:rPr>
        <w:t xml:space="preserve"> </w:t>
      </w:r>
      <w:r>
        <w:t>и</w:t>
      </w:r>
      <w:r>
        <w:rPr>
          <w:spacing w:val="-6"/>
        </w:rPr>
        <w:t xml:space="preserve"> </w:t>
      </w:r>
      <w:r>
        <w:t>содержания</w:t>
      </w:r>
      <w:r>
        <w:rPr>
          <w:spacing w:val="-2"/>
        </w:rPr>
        <w:t xml:space="preserve"> </w:t>
      </w:r>
      <w:r>
        <w:t>зданий</w:t>
      </w:r>
      <w:r>
        <w:rPr>
          <w:spacing w:val="-5"/>
        </w:rPr>
        <w:t xml:space="preserve"> </w:t>
      </w:r>
      <w:r>
        <w:t>и</w:t>
      </w:r>
      <w:r>
        <w:rPr>
          <w:spacing w:val="-6"/>
        </w:rPr>
        <w:t xml:space="preserve"> </w:t>
      </w:r>
      <w:r>
        <w:t>сооружений»</w:t>
      </w:r>
    </w:p>
    <w:p w:rsidR="00054381" w:rsidRDefault="00656015">
      <w:pPr>
        <w:pStyle w:val="Heading3"/>
        <w:spacing w:before="2" w:line="275" w:lineRule="exact"/>
      </w:pPr>
      <w:r>
        <w:t>Тема</w:t>
      </w:r>
      <w:r>
        <w:rPr>
          <w:spacing w:val="-4"/>
        </w:rPr>
        <w:t xml:space="preserve"> </w:t>
      </w:r>
      <w:r>
        <w:t>1. Технологии</w:t>
      </w:r>
      <w:r>
        <w:rPr>
          <w:spacing w:val="-3"/>
        </w:rPr>
        <w:t xml:space="preserve"> </w:t>
      </w:r>
      <w:r>
        <w:t>возведения</w:t>
      </w:r>
      <w:r>
        <w:rPr>
          <w:spacing w:val="-3"/>
        </w:rPr>
        <w:t xml:space="preserve"> </w:t>
      </w:r>
      <w:r>
        <w:t>зданий</w:t>
      </w:r>
      <w:r>
        <w:rPr>
          <w:spacing w:val="-6"/>
        </w:rPr>
        <w:t xml:space="preserve"> </w:t>
      </w:r>
      <w:r>
        <w:t>и</w:t>
      </w:r>
      <w:r>
        <w:rPr>
          <w:spacing w:val="-3"/>
        </w:rPr>
        <w:t xml:space="preserve"> </w:t>
      </w:r>
      <w:r>
        <w:t>сооружений</w:t>
      </w:r>
    </w:p>
    <w:p w:rsidR="00054381" w:rsidRDefault="00656015">
      <w:pPr>
        <w:pStyle w:val="a3"/>
        <w:ind w:right="1001" w:hanging="399"/>
      </w:pPr>
      <w:r>
        <w:t>Понятие о технологиях возведения зданий и сооружений (инженерногеологические</w:t>
      </w:r>
      <w:r>
        <w:rPr>
          <w:spacing w:val="1"/>
        </w:rPr>
        <w:t xml:space="preserve"> </w:t>
      </w:r>
      <w:r>
        <w:t>изыскания, технологическое проектирование строительных процессов, технологии</w:t>
      </w:r>
      <w:r>
        <w:rPr>
          <w:spacing w:val="1"/>
        </w:rPr>
        <w:t xml:space="preserve"> </w:t>
      </w:r>
      <w:r>
        <w:t>нулевого цикла, технологии возведения надземной части здания, технологии отделочных</w:t>
      </w:r>
      <w:r>
        <w:rPr>
          <w:spacing w:val="-57"/>
        </w:rPr>
        <w:t xml:space="preserve"> </w:t>
      </w:r>
      <w:r>
        <w:t>работ).</w:t>
      </w:r>
    </w:p>
    <w:p w:rsidR="00054381" w:rsidRDefault="00656015">
      <w:pPr>
        <w:pStyle w:val="Heading3"/>
        <w:spacing w:before="4" w:line="272" w:lineRule="exact"/>
      </w:pPr>
      <w:r>
        <w:t>Тема</w:t>
      </w:r>
      <w:r>
        <w:rPr>
          <w:spacing w:val="-4"/>
        </w:rPr>
        <w:t xml:space="preserve"> </w:t>
      </w:r>
      <w:r>
        <w:t>2. Ремонт</w:t>
      </w:r>
      <w:r>
        <w:rPr>
          <w:spacing w:val="-1"/>
        </w:rPr>
        <w:t xml:space="preserve"> </w:t>
      </w:r>
      <w:r>
        <w:t>и</w:t>
      </w:r>
      <w:r>
        <w:rPr>
          <w:spacing w:val="-6"/>
        </w:rPr>
        <w:t xml:space="preserve"> </w:t>
      </w:r>
      <w:r>
        <w:t>содержание зданий</w:t>
      </w:r>
      <w:r>
        <w:rPr>
          <w:spacing w:val="-2"/>
        </w:rPr>
        <w:t xml:space="preserve"> </w:t>
      </w:r>
      <w:r>
        <w:t>и</w:t>
      </w:r>
      <w:r>
        <w:rPr>
          <w:spacing w:val="-3"/>
        </w:rPr>
        <w:t xml:space="preserve"> </w:t>
      </w:r>
      <w:r>
        <w:t>сооружений</w:t>
      </w:r>
    </w:p>
    <w:p w:rsidR="00054381" w:rsidRDefault="00656015">
      <w:pPr>
        <w:pStyle w:val="a3"/>
        <w:ind w:right="1106" w:hanging="399"/>
      </w:pPr>
      <w:r>
        <w:t>Технологии ремонта и содержания зданий и сооружений. Эксплуатационные работы</w:t>
      </w:r>
      <w:r>
        <w:rPr>
          <w:spacing w:val="1"/>
        </w:rPr>
        <w:t xml:space="preserve"> </w:t>
      </w:r>
      <w:r>
        <w:t>(санитарное</w:t>
      </w:r>
      <w:r>
        <w:rPr>
          <w:spacing w:val="-5"/>
        </w:rPr>
        <w:t xml:space="preserve"> </w:t>
      </w:r>
      <w:r>
        <w:t>содержание</w:t>
      </w:r>
      <w:r>
        <w:rPr>
          <w:spacing w:val="-10"/>
        </w:rPr>
        <w:t xml:space="preserve"> </w:t>
      </w:r>
      <w:r>
        <w:t>здания,</w:t>
      </w:r>
      <w:r>
        <w:rPr>
          <w:spacing w:val="-7"/>
        </w:rPr>
        <w:t xml:space="preserve"> </w:t>
      </w:r>
      <w:r>
        <w:t>техническое</w:t>
      </w:r>
      <w:r>
        <w:rPr>
          <w:spacing w:val="-5"/>
        </w:rPr>
        <w:t xml:space="preserve"> </w:t>
      </w:r>
      <w:r>
        <w:t>обслуживание</w:t>
      </w:r>
      <w:r>
        <w:rPr>
          <w:spacing w:val="-5"/>
        </w:rPr>
        <w:t xml:space="preserve"> </w:t>
      </w:r>
      <w:r>
        <w:t>здания,</w:t>
      </w:r>
      <w:r>
        <w:rPr>
          <w:spacing w:val="-2"/>
        </w:rPr>
        <w:t xml:space="preserve"> </w:t>
      </w:r>
      <w:r>
        <w:t>ремонтные</w:t>
      </w:r>
      <w:r>
        <w:rPr>
          <w:spacing w:val="-5"/>
        </w:rPr>
        <w:t xml:space="preserve"> </w:t>
      </w:r>
      <w:r>
        <w:t>работы),</w:t>
      </w:r>
      <w:r>
        <w:rPr>
          <w:spacing w:val="-57"/>
        </w:rPr>
        <w:t xml:space="preserve"> </w:t>
      </w:r>
      <w:r>
        <w:t>жилищно-коммунальное хозяйство</w:t>
      </w:r>
      <w:r>
        <w:rPr>
          <w:spacing w:val="2"/>
        </w:rPr>
        <w:t xml:space="preserve"> </w:t>
      </w:r>
      <w:r>
        <w:t>(ЖКХ).</w:t>
      </w:r>
    </w:p>
    <w:p w:rsidR="00054381" w:rsidRDefault="00656015">
      <w:pPr>
        <w:ind w:left="1400" w:right="1166" w:hanging="399"/>
        <w:rPr>
          <w:sz w:val="24"/>
        </w:rPr>
      </w:pPr>
      <w:r>
        <w:rPr>
          <w:b/>
          <w:sz w:val="24"/>
        </w:rPr>
        <w:t xml:space="preserve">Тема 3. Энергетическое обеспечение зданий. Энергосбережение в быту </w:t>
      </w:r>
      <w:r>
        <w:rPr>
          <w:sz w:val="24"/>
        </w:rPr>
        <w:t>Энергетическое</w:t>
      </w:r>
      <w:r>
        <w:rPr>
          <w:spacing w:val="-57"/>
          <w:sz w:val="24"/>
        </w:rPr>
        <w:t xml:space="preserve"> </w:t>
      </w:r>
      <w:r>
        <w:rPr>
          <w:sz w:val="24"/>
        </w:rPr>
        <w:t>обеспечение домов, энергоснабжение (электроснабжение, теплоснабжение,</w:t>
      </w:r>
      <w:r>
        <w:rPr>
          <w:spacing w:val="1"/>
          <w:sz w:val="24"/>
        </w:rPr>
        <w:t xml:space="preserve"> </w:t>
      </w:r>
      <w:r>
        <w:rPr>
          <w:sz w:val="24"/>
        </w:rPr>
        <w:t>газоснабжение). Электробезопасность, тепловые потери, энергосбережение. Способы</w:t>
      </w:r>
      <w:r>
        <w:rPr>
          <w:spacing w:val="1"/>
          <w:sz w:val="24"/>
        </w:rPr>
        <w:t xml:space="preserve"> </w:t>
      </w:r>
      <w:r>
        <w:rPr>
          <w:sz w:val="24"/>
        </w:rPr>
        <w:t>экономии электроэнергии, устранения тепловых потерь в помещении, экономии воды и</w:t>
      </w:r>
      <w:r>
        <w:rPr>
          <w:spacing w:val="-57"/>
          <w:sz w:val="24"/>
        </w:rPr>
        <w:t xml:space="preserve"> </w:t>
      </w:r>
      <w:r>
        <w:rPr>
          <w:sz w:val="24"/>
        </w:rPr>
        <w:t>газа.</w:t>
      </w:r>
    </w:p>
    <w:p w:rsidR="00054381" w:rsidRDefault="00054381">
      <w:pPr>
        <w:rPr>
          <w:sz w:val="24"/>
        </w:rPr>
        <w:sectPr w:rsidR="00054381">
          <w:pgSz w:w="11910" w:h="16840"/>
          <w:pgMar w:top="1040" w:right="0" w:bottom="1320" w:left="300" w:header="0" w:footer="1127" w:gutter="0"/>
          <w:cols w:space="720"/>
        </w:sectPr>
      </w:pPr>
    </w:p>
    <w:p w:rsidR="00054381" w:rsidRDefault="00656015">
      <w:pPr>
        <w:pStyle w:val="a3"/>
        <w:spacing w:before="66"/>
        <w:ind w:left="4305"/>
      </w:pPr>
      <w:r>
        <w:lastRenderedPageBreak/>
        <w:t>Раздел</w:t>
      </w:r>
      <w:r>
        <w:rPr>
          <w:spacing w:val="-2"/>
        </w:rPr>
        <w:t xml:space="preserve"> </w:t>
      </w:r>
      <w:r>
        <w:t>«Технологии</w:t>
      </w:r>
      <w:r>
        <w:rPr>
          <w:spacing w:val="-5"/>
        </w:rPr>
        <w:t xml:space="preserve"> </w:t>
      </w:r>
      <w:r>
        <w:t>в сфере</w:t>
      </w:r>
      <w:r>
        <w:rPr>
          <w:spacing w:val="-2"/>
        </w:rPr>
        <w:t xml:space="preserve"> </w:t>
      </w:r>
      <w:r>
        <w:t>быта»</w:t>
      </w:r>
    </w:p>
    <w:p w:rsidR="00054381" w:rsidRDefault="00656015">
      <w:pPr>
        <w:pStyle w:val="Heading3"/>
        <w:spacing w:before="8" w:line="272" w:lineRule="exact"/>
      </w:pPr>
      <w:r>
        <w:t>Тема</w:t>
      </w:r>
      <w:r>
        <w:rPr>
          <w:spacing w:val="-3"/>
        </w:rPr>
        <w:t xml:space="preserve"> </w:t>
      </w:r>
      <w:r>
        <w:t>1. Планировка</w:t>
      </w:r>
      <w:r>
        <w:rPr>
          <w:spacing w:val="-2"/>
        </w:rPr>
        <w:t xml:space="preserve"> </w:t>
      </w:r>
      <w:r>
        <w:t>помещений</w:t>
      </w:r>
      <w:r>
        <w:rPr>
          <w:spacing w:val="-2"/>
        </w:rPr>
        <w:t xml:space="preserve"> </w:t>
      </w:r>
      <w:r>
        <w:t>жилого</w:t>
      </w:r>
      <w:r>
        <w:rPr>
          <w:spacing w:val="-2"/>
        </w:rPr>
        <w:t xml:space="preserve"> </w:t>
      </w:r>
      <w:r>
        <w:t>дома</w:t>
      </w:r>
    </w:p>
    <w:p w:rsidR="00054381" w:rsidRDefault="00656015">
      <w:pPr>
        <w:pStyle w:val="a3"/>
        <w:ind w:right="1287" w:hanging="399"/>
      </w:pPr>
      <w:r>
        <w:t>Планировка помещений жилого дома (квартиры). Зонирование пространства жилого</w:t>
      </w:r>
      <w:r>
        <w:rPr>
          <w:spacing w:val="1"/>
        </w:rPr>
        <w:t xml:space="preserve"> </w:t>
      </w:r>
      <w:r>
        <w:t>помещения (зоны приготовления пищи, приёма гостей, сна и отдыха, санитарно-</w:t>
      </w:r>
      <w:r>
        <w:rPr>
          <w:spacing w:val="1"/>
        </w:rPr>
        <w:t xml:space="preserve"> </w:t>
      </w:r>
      <w:r>
        <w:t>гигиеническая зона). Зонирование комнаты подростка. Проектирование помещения на</w:t>
      </w:r>
      <w:r>
        <w:rPr>
          <w:spacing w:val="-57"/>
        </w:rPr>
        <w:t xml:space="preserve"> </w:t>
      </w:r>
      <w:r>
        <w:t>бумаге и</w:t>
      </w:r>
      <w:r>
        <w:rPr>
          <w:spacing w:val="3"/>
        </w:rPr>
        <w:t xml:space="preserve"> </w:t>
      </w:r>
      <w:r>
        <w:t>компьютере.</w:t>
      </w:r>
    </w:p>
    <w:p w:rsidR="00054381" w:rsidRDefault="00656015">
      <w:pPr>
        <w:pStyle w:val="a3"/>
      </w:pPr>
      <w:r>
        <w:t>Тема</w:t>
      </w:r>
      <w:r>
        <w:rPr>
          <w:spacing w:val="-3"/>
        </w:rPr>
        <w:t xml:space="preserve"> </w:t>
      </w:r>
      <w:r>
        <w:t>2.</w:t>
      </w:r>
      <w:r>
        <w:rPr>
          <w:spacing w:val="-3"/>
        </w:rPr>
        <w:t xml:space="preserve"> </w:t>
      </w:r>
      <w:r>
        <w:t>Освещение</w:t>
      </w:r>
      <w:r>
        <w:rPr>
          <w:spacing w:val="-2"/>
        </w:rPr>
        <w:t xml:space="preserve"> </w:t>
      </w:r>
      <w:r>
        <w:t>жилого</w:t>
      </w:r>
      <w:r>
        <w:rPr>
          <w:spacing w:val="-2"/>
        </w:rPr>
        <w:t xml:space="preserve"> </w:t>
      </w:r>
      <w:r>
        <w:t>помещения</w:t>
      </w:r>
    </w:p>
    <w:p w:rsidR="00054381" w:rsidRDefault="00656015">
      <w:pPr>
        <w:pStyle w:val="a3"/>
        <w:ind w:right="2060" w:hanging="399"/>
      </w:pPr>
      <w:r>
        <w:t>Освещение жилого помещения. Типы освещения (общее, местное, направленное,</w:t>
      </w:r>
      <w:r>
        <w:rPr>
          <w:spacing w:val="1"/>
        </w:rPr>
        <w:t xml:space="preserve"> </w:t>
      </w:r>
      <w:r>
        <w:t>декоративное, комбинированное). Нормы освещённости в зависимости от типа</w:t>
      </w:r>
      <w:r>
        <w:rPr>
          <w:spacing w:val="-57"/>
        </w:rPr>
        <w:t xml:space="preserve"> </w:t>
      </w:r>
      <w:r>
        <w:t>помещения.</w:t>
      </w:r>
      <w:r>
        <w:rPr>
          <w:spacing w:val="2"/>
        </w:rPr>
        <w:t xml:space="preserve"> </w:t>
      </w:r>
      <w:r>
        <w:t>Лампы,</w:t>
      </w:r>
      <w:r>
        <w:rPr>
          <w:spacing w:val="2"/>
        </w:rPr>
        <w:t xml:space="preserve"> </w:t>
      </w:r>
      <w:r>
        <w:t>светильники,</w:t>
      </w:r>
      <w:r>
        <w:rPr>
          <w:spacing w:val="3"/>
        </w:rPr>
        <w:t xml:space="preserve"> </w:t>
      </w:r>
      <w:r>
        <w:t>системы</w:t>
      </w:r>
      <w:r>
        <w:rPr>
          <w:spacing w:val="1"/>
        </w:rPr>
        <w:t xml:space="preserve"> </w:t>
      </w:r>
      <w:r>
        <w:t>управления</w:t>
      </w:r>
      <w:r>
        <w:rPr>
          <w:spacing w:val="-4"/>
        </w:rPr>
        <w:t xml:space="preserve"> </w:t>
      </w:r>
      <w:r>
        <w:t>освещением.</w:t>
      </w:r>
    </w:p>
    <w:p w:rsidR="00054381" w:rsidRDefault="00656015">
      <w:pPr>
        <w:pStyle w:val="a3"/>
        <w:spacing w:line="274" w:lineRule="exact"/>
      </w:pPr>
      <w:r>
        <w:t>Тема 3.</w:t>
      </w:r>
      <w:r>
        <w:rPr>
          <w:spacing w:val="-1"/>
        </w:rPr>
        <w:t xml:space="preserve"> </w:t>
      </w:r>
      <w:r>
        <w:t>Экология</w:t>
      </w:r>
      <w:r>
        <w:rPr>
          <w:spacing w:val="-4"/>
        </w:rPr>
        <w:t xml:space="preserve"> </w:t>
      </w:r>
      <w:r>
        <w:t>жилища</w:t>
      </w:r>
    </w:p>
    <w:p w:rsidR="00054381" w:rsidRDefault="00656015">
      <w:pPr>
        <w:pStyle w:val="a3"/>
        <w:spacing w:before="4" w:line="237" w:lineRule="auto"/>
        <w:ind w:right="1034" w:hanging="399"/>
      </w:pPr>
      <w:r>
        <w:t>Технологии</w:t>
      </w:r>
      <w:r>
        <w:rPr>
          <w:spacing w:val="-2"/>
        </w:rPr>
        <w:t xml:space="preserve"> </w:t>
      </w:r>
      <w:r>
        <w:t>содержания</w:t>
      </w:r>
      <w:r>
        <w:rPr>
          <w:spacing w:val="-7"/>
        </w:rPr>
        <w:t xml:space="preserve"> </w:t>
      </w:r>
      <w:r>
        <w:t>и</w:t>
      </w:r>
      <w:r>
        <w:rPr>
          <w:spacing w:val="-6"/>
        </w:rPr>
        <w:t xml:space="preserve"> </w:t>
      </w:r>
      <w:r>
        <w:t>гигиены</w:t>
      </w:r>
      <w:r>
        <w:rPr>
          <w:spacing w:val="-5"/>
        </w:rPr>
        <w:t xml:space="preserve"> </w:t>
      </w:r>
      <w:r>
        <w:t>жилища.</w:t>
      </w:r>
      <w:r>
        <w:rPr>
          <w:spacing w:val="-1"/>
        </w:rPr>
        <w:t xml:space="preserve"> </w:t>
      </w:r>
      <w:r>
        <w:t>Экология</w:t>
      </w:r>
      <w:r>
        <w:rPr>
          <w:spacing w:val="-7"/>
        </w:rPr>
        <w:t xml:space="preserve"> </w:t>
      </w:r>
      <w:r>
        <w:t>жилища.</w:t>
      </w:r>
      <w:r>
        <w:rPr>
          <w:spacing w:val="-5"/>
        </w:rPr>
        <w:t xml:space="preserve"> </w:t>
      </w:r>
      <w:r>
        <w:t>Технологии</w:t>
      </w:r>
      <w:r>
        <w:rPr>
          <w:spacing w:val="-6"/>
        </w:rPr>
        <w:t xml:space="preserve"> </w:t>
      </w:r>
      <w:r>
        <w:t>уборки</w:t>
      </w:r>
      <w:r>
        <w:rPr>
          <w:spacing w:val="-57"/>
        </w:rPr>
        <w:t xml:space="preserve"> </w:t>
      </w:r>
      <w:r>
        <w:t>помещений.</w:t>
      </w:r>
      <w:r>
        <w:rPr>
          <w:spacing w:val="-4"/>
        </w:rPr>
        <w:t xml:space="preserve"> </w:t>
      </w:r>
      <w:r>
        <w:t>Технические</w:t>
      </w:r>
      <w:r>
        <w:rPr>
          <w:spacing w:val="-2"/>
        </w:rPr>
        <w:t xml:space="preserve"> </w:t>
      </w:r>
      <w:r>
        <w:t>средства</w:t>
      </w:r>
      <w:r>
        <w:rPr>
          <w:spacing w:val="-2"/>
        </w:rPr>
        <w:t xml:space="preserve"> </w:t>
      </w:r>
      <w:r>
        <w:t>для</w:t>
      </w:r>
      <w:r>
        <w:rPr>
          <w:spacing w:val="-1"/>
        </w:rPr>
        <w:t xml:space="preserve"> </w:t>
      </w:r>
      <w:r>
        <w:t>создания</w:t>
      </w:r>
      <w:r>
        <w:rPr>
          <w:spacing w:val="-1"/>
        </w:rPr>
        <w:t xml:space="preserve"> </w:t>
      </w:r>
      <w:r>
        <w:t>микроклимата</w:t>
      </w:r>
      <w:r>
        <w:rPr>
          <w:spacing w:val="2"/>
        </w:rPr>
        <w:t xml:space="preserve"> </w:t>
      </w:r>
      <w:r>
        <w:t>в</w:t>
      </w:r>
      <w:r>
        <w:rPr>
          <w:spacing w:val="-4"/>
        </w:rPr>
        <w:t xml:space="preserve"> </w:t>
      </w:r>
      <w:r>
        <w:t>помещении.</w:t>
      </w:r>
    </w:p>
    <w:p w:rsidR="00054381" w:rsidRDefault="00656015">
      <w:pPr>
        <w:pStyle w:val="a3"/>
        <w:spacing w:before="3"/>
        <w:ind w:left="4271"/>
      </w:pPr>
      <w:r>
        <w:t>Раздел</w:t>
      </w:r>
      <w:r>
        <w:rPr>
          <w:spacing w:val="-4"/>
        </w:rPr>
        <w:t xml:space="preserve"> </w:t>
      </w:r>
      <w:r>
        <w:t>«Технологическая</w:t>
      </w:r>
      <w:r>
        <w:rPr>
          <w:spacing w:val="-4"/>
        </w:rPr>
        <w:t xml:space="preserve"> </w:t>
      </w:r>
      <w:r>
        <w:t>система»</w:t>
      </w:r>
    </w:p>
    <w:p w:rsidR="00054381" w:rsidRDefault="00656015">
      <w:pPr>
        <w:pStyle w:val="Heading3"/>
        <w:spacing w:before="3" w:line="242" w:lineRule="auto"/>
        <w:ind w:right="1034"/>
      </w:pPr>
      <w:r>
        <w:t>Тема</w:t>
      </w:r>
      <w:r>
        <w:rPr>
          <w:spacing w:val="39"/>
        </w:rPr>
        <w:t xml:space="preserve"> </w:t>
      </w:r>
      <w:r>
        <w:t>1.</w:t>
      </w:r>
      <w:r>
        <w:rPr>
          <w:spacing w:val="42"/>
        </w:rPr>
        <w:t xml:space="preserve"> </w:t>
      </w:r>
      <w:r>
        <w:t>Технологическая</w:t>
      </w:r>
      <w:r>
        <w:rPr>
          <w:spacing w:val="39"/>
        </w:rPr>
        <w:t xml:space="preserve"> </w:t>
      </w:r>
      <w:r>
        <w:t>система</w:t>
      </w:r>
      <w:r>
        <w:rPr>
          <w:spacing w:val="34"/>
        </w:rPr>
        <w:t xml:space="preserve"> </w:t>
      </w:r>
      <w:r>
        <w:t>как</w:t>
      </w:r>
      <w:r>
        <w:rPr>
          <w:spacing w:val="36"/>
        </w:rPr>
        <w:t xml:space="preserve"> </w:t>
      </w:r>
      <w:r>
        <w:t>средство</w:t>
      </w:r>
      <w:r>
        <w:rPr>
          <w:spacing w:val="39"/>
        </w:rPr>
        <w:t xml:space="preserve"> </w:t>
      </w:r>
      <w:r>
        <w:t>для</w:t>
      </w:r>
      <w:r>
        <w:rPr>
          <w:spacing w:val="39"/>
        </w:rPr>
        <w:t xml:space="preserve"> </w:t>
      </w:r>
      <w:r>
        <w:t>удовлетворения</w:t>
      </w:r>
      <w:r>
        <w:rPr>
          <w:spacing w:val="34"/>
        </w:rPr>
        <w:t xml:space="preserve"> </w:t>
      </w:r>
      <w:r>
        <w:t>базовых</w:t>
      </w:r>
      <w:r>
        <w:rPr>
          <w:spacing w:val="-57"/>
        </w:rPr>
        <w:t xml:space="preserve"> </w:t>
      </w:r>
      <w:r>
        <w:t>потребностей</w:t>
      </w:r>
      <w:r>
        <w:rPr>
          <w:spacing w:val="-3"/>
        </w:rPr>
        <w:t xml:space="preserve"> </w:t>
      </w:r>
      <w:r>
        <w:t>человека</w:t>
      </w:r>
    </w:p>
    <w:p w:rsidR="00054381" w:rsidRDefault="00656015">
      <w:pPr>
        <w:pStyle w:val="a3"/>
        <w:ind w:right="1525" w:hanging="399"/>
      </w:pPr>
      <w:r>
        <w:t>Технологическая система как средство для удовлетворения базовых и социальных нужд</w:t>
      </w:r>
      <w:r>
        <w:rPr>
          <w:spacing w:val="-57"/>
        </w:rPr>
        <w:t xml:space="preserve"> </w:t>
      </w:r>
      <w:r>
        <w:t>человека. Технологическая система, элемент и уровень технологической системы,</w:t>
      </w:r>
      <w:r>
        <w:rPr>
          <w:spacing w:val="1"/>
        </w:rPr>
        <w:t xml:space="preserve"> </w:t>
      </w:r>
      <w:r>
        <w:t>подсистема,</w:t>
      </w:r>
      <w:r>
        <w:rPr>
          <w:spacing w:val="-3"/>
        </w:rPr>
        <w:t xml:space="preserve"> </w:t>
      </w:r>
      <w:r>
        <w:t>надсистема.</w:t>
      </w:r>
      <w:r>
        <w:rPr>
          <w:spacing w:val="3"/>
        </w:rPr>
        <w:t xml:space="preserve"> </w:t>
      </w:r>
      <w:r>
        <w:t>Вход,</w:t>
      </w:r>
      <w:r>
        <w:rPr>
          <w:spacing w:val="-2"/>
        </w:rPr>
        <w:t xml:space="preserve"> </w:t>
      </w:r>
      <w:r>
        <w:t>процесс и</w:t>
      </w:r>
      <w:r>
        <w:rPr>
          <w:spacing w:val="-3"/>
        </w:rPr>
        <w:t xml:space="preserve"> </w:t>
      </w:r>
      <w:r>
        <w:t>выход</w:t>
      </w:r>
      <w:r>
        <w:rPr>
          <w:spacing w:val="-1"/>
        </w:rPr>
        <w:t xml:space="preserve"> </w:t>
      </w:r>
      <w:r>
        <w:t>технологической</w:t>
      </w:r>
      <w:r>
        <w:rPr>
          <w:spacing w:val="2"/>
        </w:rPr>
        <w:t xml:space="preserve"> </w:t>
      </w:r>
      <w:r>
        <w:t>системы.</w:t>
      </w:r>
    </w:p>
    <w:p w:rsidR="00054381" w:rsidRDefault="00656015">
      <w:pPr>
        <w:pStyle w:val="a3"/>
        <w:ind w:right="1191"/>
      </w:pPr>
      <w:r>
        <w:t>Последовательная, параллельная и комбинированная технологические системы.</w:t>
      </w:r>
      <w:r>
        <w:rPr>
          <w:spacing w:val="1"/>
        </w:rPr>
        <w:t xml:space="preserve"> </w:t>
      </w:r>
      <w:r>
        <w:t>Управление технологической системой (ручное, автоматизированное, автоматическое).</w:t>
      </w:r>
      <w:r>
        <w:rPr>
          <w:spacing w:val="-57"/>
        </w:rPr>
        <w:t xml:space="preserve"> </w:t>
      </w:r>
      <w:r>
        <w:t>Обратная</w:t>
      </w:r>
      <w:r>
        <w:rPr>
          <w:spacing w:val="1"/>
        </w:rPr>
        <w:t xml:space="preserve"> </w:t>
      </w:r>
      <w:r>
        <w:t>связь.</w:t>
      </w:r>
    </w:p>
    <w:p w:rsidR="00054381" w:rsidRDefault="00656015">
      <w:pPr>
        <w:ind w:left="1400" w:right="948" w:hanging="399"/>
        <w:rPr>
          <w:sz w:val="24"/>
        </w:rPr>
      </w:pPr>
      <w:r>
        <w:rPr>
          <w:b/>
          <w:sz w:val="24"/>
        </w:rPr>
        <w:t xml:space="preserve">Тема 2. Системы автоматического управления. Робототехника </w:t>
      </w:r>
      <w:r>
        <w:rPr>
          <w:sz w:val="24"/>
        </w:rPr>
        <w:t>Развитие технологических</w:t>
      </w:r>
      <w:r>
        <w:rPr>
          <w:spacing w:val="-57"/>
          <w:sz w:val="24"/>
        </w:rPr>
        <w:t xml:space="preserve"> </w:t>
      </w:r>
      <w:r>
        <w:rPr>
          <w:sz w:val="24"/>
        </w:rPr>
        <w:t>систем и последовательная передача функций управления и контроля от человека</w:t>
      </w:r>
      <w:r>
        <w:rPr>
          <w:spacing w:val="1"/>
          <w:sz w:val="24"/>
        </w:rPr>
        <w:t xml:space="preserve"> </w:t>
      </w:r>
      <w:r>
        <w:rPr>
          <w:sz w:val="24"/>
        </w:rPr>
        <w:t>технологической</w:t>
      </w:r>
      <w:r>
        <w:rPr>
          <w:spacing w:val="-5"/>
          <w:sz w:val="24"/>
        </w:rPr>
        <w:t xml:space="preserve"> </w:t>
      </w:r>
      <w:r>
        <w:rPr>
          <w:sz w:val="24"/>
        </w:rPr>
        <w:t>системе.</w:t>
      </w:r>
      <w:r>
        <w:rPr>
          <w:spacing w:val="-3"/>
          <w:sz w:val="24"/>
        </w:rPr>
        <w:t xml:space="preserve"> </w:t>
      </w:r>
      <w:r>
        <w:rPr>
          <w:sz w:val="24"/>
        </w:rPr>
        <w:t>Робототехника.</w:t>
      </w:r>
      <w:r>
        <w:rPr>
          <w:spacing w:val="1"/>
          <w:sz w:val="24"/>
        </w:rPr>
        <w:t xml:space="preserve"> </w:t>
      </w:r>
      <w:r>
        <w:rPr>
          <w:sz w:val="24"/>
        </w:rPr>
        <w:t>Системы</w:t>
      </w:r>
      <w:r>
        <w:rPr>
          <w:spacing w:val="1"/>
          <w:sz w:val="24"/>
        </w:rPr>
        <w:t xml:space="preserve"> </w:t>
      </w:r>
      <w:r>
        <w:rPr>
          <w:sz w:val="24"/>
        </w:rPr>
        <w:t>автоматического</w:t>
      </w:r>
      <w:r>
        <w:rPr>
          <w:spacing w:val="3"/>
          <w:sz w:val="24"/>
        </w:rPr>
        <w:t xml:space="preserve"> </w:t>
      </w:r>
      <w:r>
        <w:rPr>
          <w:sz w:val="24"/>
        </w:rPr>
        <w:t>управления.</w:t>
      </w:r>
    </w:p>
    <w:p w:rsidR="00054381" w:rsidRDefault="00656015">
      <w:pPr>
        <w:pStyle w:val="a3"/>
        <w:ind w:left="962" w:right="5833"/>
        <w:jc w:val="center"/>
      </w:pPr>
      <w:r>
        <w:t>Программирование</w:t>
      </w:r>
      <w:r>
        <w:rPr>
          <w:spacing w:val="-4"/>
        </w:rPr>
        <w:t xml:space="preserve"> </w:t>
      </w:r>
      <w:r>
        <w:t>работы</w:t>
      </w:r>
      <w:r>
        <w:rPr>
          <w:spacing w:val="-4"/>
        </w:rPr>
        <w:t xml:space="preserve"> </w:t>
      </w:r>
      <w:r>
        <w:t>устройств.</w:t>
      </w:r>
    </w:p>
    <w:p w:rsidR="00054381" w:rsidRDefault="00656015">
      <w:pPr>
        <w:pStyle w:val="Heading3"/>
        <w:spacing w:line="275" w:lineRule="exact"/>
        <w:ind w:left="554" w:right="5395"/>
        <w:jc w:val="center"/>
      </w:pPr>
      <w:r>
        <w:t>Тема</w:t>
      </w:r>
      <w:r>
        <w:rPr>
          <w:spacing w:val="-3"/>
        </w:rPr>
        <w:t xml:space="preserve"> </w:t>
      </w:r>
      <w:r>
        <w:t>3.</w:t>
      </w:r>
      <w:r>
        <w:rPr>
          <w:spacing w:val="1"/>
        </w:rPr>
        <w:t xml:space="preserve"> </w:t>
      </w:r>
      <w:r>
        <w:t>Техническая</w:t>
      </w:r>
      <w:r>
        <w:rPr>
          <w:spacing w:val="-2"/>
        </w:rPr>
        <w:t xml:space="preserve"> </w:t>
      </w:r>
      <w:r>
        <w:t>система</w:t>
      </w:r>
      <w:r>
        <w:rPr>
          <w:spacing w:val="-2"/>
        </w:rPr>
        <w:t xml:space="preserve"> </w:t>
      </w:r>
      <w:r>
        <w:t>и</w:t>
      </w:r>
      <w:r>
        <w:rPr>
          <w:spacing w:val="-1"/>
        </w:rPr>
        <w:t xml:space="preserve"> </w:t>
      </w:r>
      <w:r>
        <w:t>ее</w:t>
      </w:r>
      <w:r>
        <w:rPr>
          <w:spacing w:val="-7"/>
        </w:rPr>
        <w:t xml:space="preserve"> </w:t>
      </w:r>
      <w:r>
        <w:t>элементы</w:t>
      </w:r>
    </w:p>
    <w:p w:rsidR="00054381" w:rsidRDefault="00656015">
      <w:pPr>
        <w:pStyle w:val="a3"/>
        <w:ind w:right="872" w:hanging="399"/>
      </w:pPr>
      <w:r>
        <w:t>Техническая система (подсистема, надсистема). Основные части машин: двигатель,</w:t>
      </w:r>
      <w:r>
        <w:rPr>
          <w:spacing w:val="1"/>
        </w:rPr>
        <w:t xml:space="preserve"> </w:t>
      </w:r>
      <w:r>
        <w:t>передаточный механизм, рабочий (исполнительный) орган. Механизмы: цепной, зубчатый</w:t>
      </w:r>
      <w:r>
        <w:rPr>
          <w:spacing w:val="-57"/>
        </w:rPr>
        <w:t xml:space="preserve"> </w:t>
      </w:r>
      <w:r>
        <w:t>(зубчатая передача), реечный. Звенья передачи: ведущее, ведомое. Передаточное</w:t>
      </w:r>
      <w:r>
        <w:rPr>
          <w:spacing w:val="1"/>
        </w:rPr>
        <w:t xml:space="preserve"> </w:t>
      </w:r>
      <w:r>
        <w:t>отношение.</w:t>
      </w:r>
    </w:p>
    <w:p w:rsidR="00054381" w:rsidRDefault="00656015">
      <w:pPr>
        <w:pStyle w:val="Heading3"/>
        <w:spacing w:line="272" w:lineRule="exact"/>
      </w:pPr>
      <w:r>
        <w:t>Тема</w:t>
      </w:r>
      <w:r>
        <w:rPr>
          <w:spacing w:val="-3"/>
        </w:rPr>
        <w:t xml:space="preserve"> </w:t>
      </w:r>
      <w:r>
        <w:t>4. Анализ</w:t>
      </w:r>
      <w:r>
        <w:rPr>
          <w:spacing w:val="-8"/>
        </w:rPr>
        <w:t xml:space="preserve"> </w:t>
      </w:r>
      <w:r>
        <w:t>функций</w:t>
      </w:r>
      <w:r>
        <w:rPr>
          <w:spacing w:val="-5"/>
        </w:rPr>
        <w:t xml:space="preserve"> </w:t>
      </w:r>
      <w:r>
        <w:t>технических</w:t>
      </w:r>
      <w:r>
        <w:rPr>
          <w:spacing w:val="-7"/>
        </w:rPr>
        <w:t xml:space="preserve"> </w:t>
      </w:r>
      <w:r>
        <w:t>систем.</w:t>
      </w:r>
      <w:r>
        <w:rPr>
          <w:spacing w:val="-5"/>
        </w:rPr>
        <w:t xml:space="preserve"> </w:t>
      </w:r>
      <w:r>
        <w:t>Морфологический</w:t>
      </w:r>
      <w:r>
        <w:rPr>
          <w:spacing w:val="-2"/>
        </w:rPr>
        <w:t xml:space="preserve"> </w:t>
      </w:r>
      <w:r>
        <w:t>анализ</w:t>
      </w:r>
    </w:p>
    <w:p w:rsidR="00054381" w:rsidRDefault="00656015">
      <w:pPr>
        <w:pStyle w:val="a3"/>
        <w:spacing w:line="242" w:lineRule="auto"/>
        <w:ind w:right="2496" w:hanging="399"/>
      </w:pPr>
      <w:r>
        <w:t>Функция технической системы. Анализ функции технической системы. Метод</w:t>
      </w:r>
      <w:r>
        <w:rPr>
          <w:spacing w:val="-57"/>
        </w:rPr>
        <w:t xml:space="preserve"> </w:t>
      </w:r>
      <w:r>
        <w:t>морфологического анализа.</w:t>
      </w:r>
      <w:r>
        <w:rPr>
          <w:spacing w:val="3"/>
        </w:rPr>
        <w:t xml:space="preserve"> </w:t>
      </w:r>
      <w:r>
        <w:t>Этапы</w:t>
      </w:r>
      <w:r>
        <w:rPr>
          <w:spacing w:val="-3"/>
        </w:rPr>
        <w:t xml:space="preserve"> </w:t>
      </w:r>
      <w:r>
        <w:t>морфологического</w:t>
      </w:r>
      <w:r>
        <w:rPr>
          <w:spacing w:val="5"/>
        </w:rPr>
        <w:t xml:space="preserve"> </w:t>
      </w:r>
      <w:r>
        <w:t>анализа.</w:t>
      </w:r>
    </w:p>
    <w:p w:rsidR="00054381" w:rsidRDefault="00656015">
      <w:pPr>
        <w:pStyle w:val="Heading3"/>
        <w:spacing w:line="275" w:lineRule="exact"/>
      </w:pPr>
      <w:r>
        <w:t>Тема</w:t>
      </w:r>
      <w:r>
        <w:rPr>
          <w:spacing w:val="-3"/>
        </w:rPr>
        <w:t xml:space="preserve"> </w:t>
      </w:r>
      <w:r>
        <w:t>5.</w:t>
      </w:r>
      <w:r>
        <w:rPr>
          <w:spacing w:val="-4"/>
        </w:rPr>
        <w:t xml:space="preserve"> </w:t>
      </w:r>
      <w:r>
        <w:t>Моделирование</w:t>
      </w:r>
      <w:r>
        <w:rPr>
          <w:spacing w:val="-3"/>
        </w:rPr>
        <w:t xml:space="preserve"> </w:t>
      </w:r>
      <w:r>
        <w:t>механизмов</w:t>
      </w:r>
      <w:r>
        <w:rPr>
          <w:spacing w:val="-3"/>
        </w:rPr>
        <w:t xml:space="preserve"> </w:t>
      </w:r>
      <w:r>
        <w:t>технических</w:t>
      </w:r>
      <w:r>
        <w:rPr>
          <w:spacing w:val="-6"/>
        </w:rPr>
        <w:t xml:space="preserve"> </w:t>
      </w:r>
      <w:r>
        <w:t>систем</w:t>
      </w:r>
    </w:p>
    <w:p w:rsidR="00054381" w:rsidRDefault="00656015">
      <w:pPr>
        <w:pStyle w:val="a3"/>
        <w:spacing w:line="237" w:lineRule="auto"/>
        <w:ind w:left="1001" w:right="2672"/>
      </w:pPr>
      <w:r>
        <w:t>Понятие моделирования технических систем. Виды моделей (эвристические,</w:t>
      </w:r>
      <w:r>
        <w:rPr>
          <w:spacing w:val="-57"/>
        </w:rPr>
        <w:t xml:space="preserve"> </w:t>
      </w:r>
      <w:r>
        <w:t>натурные,</w:t>
      </w:r>
      <w:r>
        <w:rPr>
          <w:spacing w:val="3"/>
        </w:rPr>
        <w:t xml:space="preserve"> </w:t>
      </w:r>
      <w:r>
        <w:t>математические).</w:t>
      </w:r>
    </w:p>
    <w:p w:rsidR="00054381" w:rsidRDefault="00656015">
      <w:pPr>
        <w:pStyle w:val="a3"/>
        <w:ind w:left="4223"/>
      </w:pPr>
      <w:r>
        <w:t>Раздел</w:t>
      </w:r>
      <w:r>
        <w:rPr>
          <w:spacing w:val="-3"/>
        </w:rPr>
        <w:t xml:space="preserve"> </w:t>
      </w:r>
      <w:r>
        <w:t>«Материальные</w:t>
      </w:r>
      <w:r>
        <w:rPr>
          <w:spacing w:val="-3"/>
        </w:rPr>
        <w:t xml:space="preserve"> </w:t>
      </w:r>
      <w:r>
        <w:t>технологии»</w:t>
      </w:r>
    </w:p>
    <w:p w:rsidR="00054381" w:rsidRDefault="00656015">
      <w:pPr>
        <w:pStyle w:val="Heading3"/>
        <w:spacing w:before="3"/>
        <w:ind w:left="2701"/>
      </w:pPr>
      <w:r>
        <w:t>Технологии</w:t>
      </w:r>
      <w:r>
        <w:rPr>
          <w:spacing w:val="-3"/>
        </w:rPr>
        <w:t xml:space="preserve"> </w:t>
      </w:r>
      <w:r>
        <w:t>обработки</w:t>
      </w:r>
      <w:r>
        <w:rPr>
          <w:spacing w:val="-6"/>
        </w:rPr>
        <w:t xml:space="preserve"> </w:t>
      </w:r>
      <w:r>
        <w:t>конструкционных</w:t>
      </w:r>
      <w:r>
        <w:rPr>
          <w:spacing w:val="-7"/>
        </w:rPr>
        <w:t xml:space="preserve"> </w:t>
      </w:r>
      <w:r>
        <w:t>материалов</w:t>
      </w:r>
    </w:p>
    <w:p w:rsidR="00054381" w:rsidRDefault="00656015">
      <w:pPr>
        <w:spacing w:before="2"/>
        <w:ind w:left="1400" w:right="1292" w:firstLine="1301"/>
        <w:rPr>
          <w:b/>
          <w:sz w:val="24"/>
        </w:rPr>
      </w:pPr>
      <w:r>
        <w:rPr>
          <w:b/>
          <w:sz w:val="24"/>
        </w:rPr>
        <w:t>Тема 1. Виды конструкционных материалов. Рабочее место и инстру-</w:t>
      </w:r>
      <w:r>
        <w:rPr>
          <w:b/>
          <w:spacing w:val="-57"/>
          <w:sz w:val="24"/>
        </w:rPr>
        <w:t xml:space="preserve"> </w:t>
      </w:r>
      <w:r>
        <w:rPr>
          <w:b/>
          <w:sz w:val="24"/>
        </w:rPr>
        <w:t>менты</w:t>
      </w:r>
      <w:r>
        <w:rPr>
          <w:b/>
          <w:spacing w:val="1"/>
          <w:sz w:val="24"/>
        </w:rPr>
        <w:t xml:space="preserve"> </w:t>
      </w:r>
      <w:r>
        <w:rPr>
          <w:b/>
          <w:sz w:val="24"/>
        </w:rPr>
        <w:t>для</w:t>
      </w:r>
      <w:r>
        <w:rPr>
          <w:b/>
          <w:spacing w:val="1"/>
          <w:sz w:val="24"/>
        </w:rPr>
        <w:t xml:space="preserve"> </w:t>
      </w:r>
      <w:r>
        <w:rPr>
          <w:b/>
          <w:sz w:val="24"/>
        </w:rPr>
        <w:t>обработки</w:t>
      </w:r>
      <w:r>
        <w:rPr>
          <w:b/>
          <w:spacing w:val="-2"/>
          <w:sz w:val="24"/>
        </w:rPr>
        <w:t xml:space="preserve"> </w:t>
      </w:r>
      <w:r>
        <w:rPr>
          <w:b/>
          <w:sz w:val="24"/>
        </w:rPr>
        <w:t>конструкционных</w:t>
      </w:r>
      <w:r>
        <w:rPr>
          <w:b/>
          <w:spacing w:val="-4"/>
          <w:sz w:val="24"/>
        </w:rPr>
        <w:t xml:space="preserve"> </w:t>
      </w:r>
      <w:r>
        <w:rPr>
          <w:b/>
          <w:sz w:val="24"/>
        </w:rPr>
        <w:t>материалов</w:t>
      </w:r>
    </w:p>
    <w:p w:rsidR="00054381" w:rsidRDefault="00656015">
      <w:pPr>
        <w:pStyle w:val="a3"/>
        <w:spacing w:line="270" w:lineRule="exact"/>
        <w:ind w:left="1001"/>
      </w:pPr>
      <w:r>
        <w:t>Строение</w:t>
      </w:r>
      <w:r>
        <w:rPr>
          <w:spacing w:val="-4"/>
        </w:rPr>
        <w:t xml:space="preserve"> </w:t>
      </w:r>
      <w:r>
        <w:t>древесины,</w:t>
      </w:r>
      <w:r>
        <w:rPr>
          <w:spacing w:val="-5"/>
        </w:rPr>
        <w:t xml:space="preserve"> </w:t>
      </w:r>
      <w:r>
        <w:t>породы</w:t>
      </w:r>
      <w:r>
        <w:rPr>
          <w:spacing w:val="-1"/>
        </w:rPr>
        <w:t xml:space="preserve"> </w:t>
      </w:r>
      <w:r>
        <w:t>древесины.</w:t>
      </w:r>
      <w:r>
        <w:rPr>
          <w:spacing w:val="-5"/>
        </w:rPr>
        <w:t xml:space="preserve"> </w:t>
      </w:r>
      <w:r>
        <w:t>Виды</w:t>
      </w:r>
      <w:r>
        <w:rPr>
          <w:spacing w:val="-5"/>
        </w:rPr>
        <w:t xml:space="preserve"> </w:t>
      </w:r>
      <w:r>
        <w:t>пиломатериалов</w:t>
      </w:r>
      <w:r>
        <w:rPr>
          <w:spacing w:val="-2"/>
        </w:rPr>
        <w:t xml:space="preserve"> </w:t>
      </w:r>
      <w:r>
        <w:t>и</w:t>
      </w:r>
      <w:r>
        <w:rPr>
          <w:spacing w:val="-6"/>
        </w:rPr>
        <w:t xml:space="preserve"> </w:t>
      </w:r>
      <w:r>
        <w:t>древесных</w:t>
      </w:r>
      <w:r>
        <w:rPr>
          <w:spacing w:val="-7"/>
        </w:rPr>
        <w:t xml:space="preserve"> </w:t>
      </w:r>
      <w:r>
        <w:t>материалов.</w:t>
      </w:r>
    </w:p>
    <w:p w:rsidR="00054381" w:rsidRDefault="00656015">
      <w:pPr>
        <w:pStyle w:val="a3"/>
        <w:spacing w:line="242" w:lineRule="auto"/>
        <w:ind w:right="884"/>
      </w:pPr>
      <w:r>
        <w:t>Металлы. Виды, получение и применение листового металла и проволоки. Искусственные</w:t>
      </w:r>
      <w:r>
        <w:rPr>
          <w:spacing w:val="-58"/>
        </w:rPr>
        <w:t xml:space="preserve"> </w:t>
      </w:r>
      <w:r>
        <w:t>материалы.</w:t>
      </w:r>
      <w:r>
        <w:rPr>
          <w:spacing w:val="-4"/>
        </w:rPr>
        <w:t xml:space="preserve"> </w:t>
      </w:r>
      <w:r>
        <w:t>Оборудование</w:t>
      </w:r>
      <w:r>
        <w:rPr>
          <w:spacing w:val="-1"/>
        </w:rPr>
        <w:t xml:space="preserve"> </w:t>
      </w:r>
      <w:r>
        <w:t>рабочего места</w:t>
      </w:r>
      <w:r>
        <w:rPr>
          <w:spacing w:val="-2"/>
        </w:rPr>
        <w:t xml:space="preserve"> </w:t>
      </w:r>
      <w:r>
        <w:t>для ручной</w:t>
      </w:r>
      <w:r>
        <w:rPr>
          <w:spacing w:val="-4"/>
        </w:rPr>
        <w:t xml:space="preserve"> </w:t>
      </w:r>
      <w:r>
        <w:t>обработки</w:t>
      </w:r>
      <w:r>
        <w:rPr>
          <w:spacing w:val="1"/>
        </w:rPr>
        <w:t xml:space="preserve"> </w:t>
      </w:r>
      <w:r>
        <w:t>древесины и</w:t>
      </w:r>
      <w:r>
        <w:rPr>
          <w:spacing w:val="-4"/>
        </w:rPr>
        <w:t xml:space="preserve"> </w:t>
      </w:r>
      <w:r>
        <w:t>металлов.</w:t>
      </w:r>
    </w:p>
    <w:p w:rsidR="00054381" w:rsidRDefault="00656015">
      <w:pPr>
        <w:pStyle w:val="a3"/>
        <w:ind w:right="1275"/>
      </w:pPr>
      <w:r>
        <w:t>Правила безопасной работы у верстака. Основные инструменты для ручной обработки</w:t>
      </w:r>
      <w:r>
        <w:rPr>
          <w:spacing w:val="-57"/>
        </w:rPr>
        <w:t xml:space="preserve"> </w:t>
      </w:r>
      <w:r>
        <w:t>древесины, металлов и искусственных материалов. Профессии, связанные с ручной</w:t>
      </w:r>
      <w:r>
        <w:rPr>
          <w:spacing w:val="1"/>
        </w:rPr>
        <w:t xml:space="preserve"> </w:t>
      </w:r>
      <w:r>
        <w:t>обработкой</w:t>
      </w:r>
      <w:r>
        <w:rPr>
          <w:spacing w:val="-3"/>
        </w:rPr>
        <w:t xml:space="preserve"> </w:t>
      </w:r>
      <w:r>
        <w:t>древесины</w:t>
      </w:r>
      <w:r>
        <w:rPr>
          <w:spacing w:val="-1"/>
        </w:rPr>
        <w:t xml:space="preserve"> </w:t>
      </w:r>
      <w:r>
        <w:t>и</w:t>
      </w:r>
      <w:r>
        <w:rPr>
          <w:spacing w:val="3"/>
        </w:rPr>
        <w:t xml:space="preserve"> </w:t>
      </w:r>
      <w:r>
        <w:t>металла.</w:t>
      </w:r>
    </w:p>
    <w:p w:rsidR="00054381" w:rsidRDefault="00656015">
      <w:pPr>
        <w:pStyle w:val="Heading3"/>
        <w:spacing w:before="1" w:line="272" w:lineRule="exact"/>
      </w:pPr>
      <w:r>
        <w:t>Тема</w:t>
      </w:r>
      <w:r>
        <w:rPr>
          <w:spacing w:val="-4"/>
        </w:rPr>
        <w:t xml:space="preserve"> </w:t>
      </w:r>
      <w:r>
        <w:t>2.</w:t>
      </w:r>
      <w:r>
        <w:rPr>
          <w:spacing w:val="-1"/>
        </w:rPr>
        <w:t xml:space="preserve"> </w:t>
      </w:r>
      <w:r>
        <w:t>Свойства</w:t>
      </w:r>
      <w:r>
        <w:rPr>
          <w:spacing w:val="-7"/>
        </w:rPr>
        <w:t xml:space="preserve"> </w:t>
      </w:r>
      <w:r>
        <w:t>конструкционных</w:t>
      </w:r>
      <w:r>
        <w:rPr>
          <w:spacing w:val="-7"/>
        </w:rPr>
        <w:t xml:space="preserve"> </w:t>
      </w:r>
      <w:r>
        <w:t>материалов</w:t>
      </w:r>
    </w:p>
    <w:p w:rsidR="00054381" w:rsidRDefault="00656015">
      <w:pPr>
        <w:pStyle w:val="a3"/>
        <w:ind w:right="1001" w:hanging="399"/>
      </w:pPr>
      <w:r>
        <w:t>Технология заготовки древесины. Машины, применяемые на лесозаготовках. Профессии,</w:t>
      </w:r>
      <w:r>
        <w:rPr>
          <w:spacing w:val="1"/>
        </w:rPr>
        <w:t xml:space="preserve"> </w:t>
      </w:r>
      <w:r>
        <w:t>связанные</w:t>
      </w:r>
      <w:r>
        <w:rPr>
          <w:spacing w:val="-3"/>
        </w:rPr>
        <w:t xml:space="preserve"> </w:t>
      </w:r>
      <w:r>
        <w:t>с</w:t>
      </w:r>
      <w:r>
        <w:rPr>
          <w:spacing w:val="-8"/>
        </w:rPr>
        <w:t xml:space="preserve"> </w:t>
      </w:r>
      <w:r>
        <w:t>заготовкой</w:t>
      </w:r>
      <w:r>
        <w:rPr>
          <w:spacing w:val="-1"/>
        </w:rPr>
        <w:t xml:space="preserve"> </w:t>
      </w:r>
      <w:r>
        <w:t>древесины</w:t>
      </w:r>
      <w:r>
        <w:rPr>
          <w:spacing w:val="-1"/>
        </w:rPr>
        <w:t xml:space="preserve"> </w:t>
      </w:r>
      <w:r>
        <w:t>и</w:t>
      </w:r>
      <w:r>
        <w:rPr>
          <w:spacing w:val="-6"/>
        </w:rPr>
        <w:t xml:space="preserve"> </w:t>
      </w:r>
      <w:r>
        <w:t>восстановлением</w:t>
      </w:r>
      <w:r>
        <w:rPr>
          <w:spacing w:val="-1"/>
        </w:rPr>
        <w:t xml:space="preserve"> </w:t>
      </w:r>
      <w:r>
        <w:t>лесных</w:t>
      </w:r>
      <w:r>
        <w:rPr>
          <w:spacing w:val="-7"/>
        </w:rPr>
        <w:t xml:space="preserve"> </w:t>
      </w:r>
      <w:r>
        <w:t>массивов.</w:t>
      </w:r>
      <w:r>
        <w:rPr>
          <w:spacing w:val="-5"/>
        </w:rPr>
        <w:t xml:space="preserve"> </w:t>
      </w:r>
      <w:r>
        <w:t>Физические</w:t>
      </w:r>
      <w:r>
        <w:rPr>
          <w:spacing w:val="-3"/>
        </w:rPr>
        <w:t xml:space="preserve"> </w:t>
      </w:r>
      <w:r>
        <w:t>и</w:t>
      </w:r>
      <w:r>
        <w:rPr>
          <w:spacing w:val="-57"/>
        </w:rPr>
        <w:t xml:space="preserve"> </w:t>
      </w:r>
      <w:r>
        <w:t>механические</w:t>
      </w:r>
      <w:r>
        <w:rPr>
          <w:spacing w:val="-1"/>
        </w:rPr>
        <w:t xml:space="preserve"> </w:t>
      </w:r>
      <w:r>
        <w:t>свойства</w:t>
      </w:r>
      <w:r>
        <w:rPr>
          <w:spacing w:val="-1"/>
        </w:rPr>
        <w:t xml:space="preserve"> </w:t>
      </w:r>
      <w:r>
        <w:t>древесины.</w:t>
      </w:r>
      <w:r>
        <w:rPr>
          <w:spacing w:val="-3"/>
        </w:rPr>
        <w:t xml:space="preserve"> </w:t>
      </w:r>
      <w:r>
        <w:t>Металлы</w:t>
      </w:r>
      <w:r>
        <w:rPr>
          <w:spacing w:val="3"/>
        </w:rPr>
        <w:t xml:space="preserve"> </w:t>
      </w:r>
      <w:r>
        <w:t>и</w:t>
      </w:r>
      <w:r>
        <w:rPr>
          <w:spacing w:val="-9"/>
        </w:rPr>
        <w:t xml:space="preserve"> </w:t>
      </w:r>
      <w:r>
        <w:t>искусственные</w:t>
      </w:r>
      <w:r>
        <w:rPr>
          <w:spacing w:val="-1"/>
        </w:rPr>
        <w:t xml:space="preserve"> </w:t>
      </w:r>
      <w:r>
        <w:t>материалы.</w:t>
      </w:r>
      <w:r>
        <w:rPr>
          <w:spacing w:val="-2"/>
        </w:rPr>
        <w:t xml:space="preserve"> </w:t>
      </w:r>
      <w:r>
        <w:t>Свойства</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line="242" w:lineRule="auto"/>
        <w:ind w:right="1092"/>
      </w:pPr>
      <w:r>
        <w:lastRenderedPageBreak/>
        <w:t>чёрных и цветных металлов. Свойства искусственных материалов. Сортовой прокат, его</w:t>
      </w:r>
      <w:r>
        <w:rPr>
          <w:spacing w:val="-57"/>
        </w:rPr>
        <w:t xml:space="preserve"> </w:t>
      </w:r>
      <w:r>
        <w:t>виды,</w:t>
      </w:r>
      <w:r>
        <w:rPr>
          <w:spacing w:val="-6"/>
        </w:rPr>
        <w:t xml:space="preserve"> </w:t>
      </w:r>
      <w:r>
        <w:t>область</w:t>
      </w:r>
      <w:r>
        <w:rPr>
          <w:spacing w:val="3"/>
        </w:rPr>
        <w:t xml:space="preserve"> </w:t>
      </w:r>
      <w:r>
        <w:t>применения.</w:t>
      </w:r>
    </w:p>
    <w:p w:rsidR="00054381" w:rsidRDefault="00656015">
      <w:pPr>
        <w:spacing w:line="271" w:lineRule="exact"/>
        <w:ind w:left="1001"/>
        <w:rPr>
          <w:sz w:val="24"/>
        </w:rPr>
      </w:pPr>
      <w:r>
        <w:rPr>
          <w:b/>
          <w:sz w:val="24"/>
        </w:rPr>
        <w:t>Тема</w:t>
      </w:r>
      <w:r>
        <w:rPr>
          <w:b/>
          <w:spacing w:val="-3"/>
          <w:sz w:val="24"/>
        </w:rPr>
        <w:t xml:space="preserve"> </w:t>
      </w:r>
      <w:r>
        <w:rPr>
          <w:b/>
          <w:sz w:val="24"/>
        </w:rPr>
        <w:t>3. Технологии</w:t>
      </w:r>
      <w:r>
        <w:rPr>
          <w:b/>
          <w:spacing w:val="-1"/>
          <w:sz w:val="24"/>
        </w:rPr>
        <w:t xml:space="preserve"> </w:t>
      </w:r>
      <w:r>
        <w:rPr>
          <w:b/>
          <w:sz w:val="24"/>
        </w:rPr>
        <w:t>получения</w:t>
      </w:r>
      <w:r>
        <w:rPr>
          <w:b/>
          <w:spacing w:val="-3"/>
          <w:sz w:val="24"/>
        </w:rPr>
        <w:t xml:space="preserve"> </w:t>
      </w:r>
      <w:r>
        <w:rPr>
          <w:b/>
          <w:sz w:val="24"/>
        </w:rPr>
        <w:t>сплавов</w:t>
      </w:r>
      <w:r>
        <w:rPr>
          <w:b/>
          <w:spacing w:val="-6"/>
          <w:sz w:val="24"/>
        </w:rPr>
        <w:t xml:space="preserve"> </w:t>
      </w:r>
      <w:r>
        <w:rPr>
          <w:b/>
          <w:sz w:val="24"/>
        </w:rPr>
        <w:t>с</w:t>
      </w:r>
      <w:r>
        <w:rPr>
          <w:b/>
          <w:spacing w:val="-3"/>
          <w:sz w:val="24"/>
        </w:rPr>
        <w:t xml:space="preserve"> </w:t>
      </w:r>
      <w:r>
        <w:rPr>
          <w:b/>
          <w:sz w:val="24"/>
        </w:rPr>
        <w:t>заданными</w:t>
      </w:r>
      <w:r>
        <w:rPr>
          <w:b/>
          <w:spacing w:val="-1"/>
          <w:sz w:val="24"/>
        </w:rPr>
        <w:t xml:space="preserve"> </w:t>
      </w:r>
      <w:r>
        <w:rPr>
          <w:b/>
          <w:sz w:val="24"/>
        </w:rPr>
        <w:t>свойствами.</w:t>
      </w:r>
      <w:r>
        <w:rPr>
          <w:b/>
          <w:spacing w:val="1"/>
          <w:sz w:val="24"/>
        </w:rPr>
        <w:t xml:space="preserve"> </w:t>
      </w:r>
      <w:r>
        <w:rPr>
          <w:sz w:val="24"/>
        </w:rPr>
        <w:t>Классификация</w:t>
      </w:r>
      <w:r>
        <w:rPr>
          <w:spacing w:val="-2"/>
          <w:sz w:val="24"/>
        </w:rPr>
        <w:t xml:space="preserve"> </w:t>
      </w:r>
      <w:r>
        <w:rPr>
          <w:sz w:val="24"/>
        </w:rPr>
        <w:t>сталей.</w:t>
      </w:r>
    </w:p>
    <w:p w:rsidR="00054381" w:rsidRDefault="00656015">
      <w:pPr>
        <w:pStyle w:val="a3"/>
        <w:spacing w:before="3"/>
        <w:ind w:right="1260"/>
      </w:pPr>
      <w:r>
        <w:t>Конструкционные и инструментальные стали. Термическая обработка сталей. Закалка,</w:t>
      </w:r>
      <w:r>
        <w:rPr>
          <w:spacing w:val="-57"/>
        </w:rPr>
        <w:t xml:space="preserve"> </w:t>
      </w:r>
      <w:r>
        <w:t>отпуск, отжиг. Выбор стали для изделия в соответствии с его функциональным</w:t>
      </w:r>
      <w:r>
        <w:rPr>
          <w:spacing w:val="1"/>
        </w:rPr>
        <w:t xml:space="preserve"> </w:t>
      </w:r>
      <w:r>
        <w:t>назначением.</w:t>
      </w:r>
    </w:p>
    <w:p w:rsidR="00054381" w:rsidRDefault="00656015">
      <w:pPr>
        <w:pStyle w:val="a3"/>
        <w:spacing w:line="242" w:lineRule="auto"/>
        <w:ind w:left="1001" w:right="1304" w:firstLine="398"/>
      </w:pPr>
      <w:r>
        <w:t>Тема 4. Графическое изображение деталей и изделий из конструкционных материалов</w:t>
      </w:r>
      <w:r>
        <w:rPr>
          <w:spacing w:val="-57"/>
        </w:rPr>
        <w:t xml:space="preserve"> </w:t>
      </w:r>
      <w:r>
        <w:t>Понятия «эскиз»,</w:t>
      </w:r>
      <w:r>
        <w:rPr>
          <w:spacing w:val="2"/>
        </w:rPr>
        <w:t xml:space="preserve"> </w:t>
      </w:r>
      <w:r>
        <w:t>«чертёж»,</w:t>
      </w:r>
      <w:r>
        <w:rPr>
          <w:spacing w:val="3"/>
        </w:rPr>
        <w:t xml:space="preserve"> </w:t>
      </w:r>
      <w:r>
        <w:t>«технический</w:t>
      </w:r>
      <w:r>
        <w:rPr>
          <w:spacing w:val="1"/>
        </w:rPr>
        <w:t xml:space="preserve"> </w:t>
      </w:r>
      <w:r>
        <w:t>рисунок».</w:t>
      </w:r>
      <w:r>
        <w:rPr>
          <w:spacing w:val="3"/>
        </w:rPr>
        <w:t xml:space="preserve"> </w:t>
      </w:r>
      <w:r>
        <w:t>Материалы,</w:t>
      </w:r>
      <w:r>
        <w:rPr>
          <w:spacing w:val="-3"/>
        </w:rPr>
        <w:t xml:space="preserve"> </w:t>
      </w:r>
      <w:r>
        <w:t>инструменты,</w:t>
      </w:r>
    </w:p>
    <w:p w:rsidR="00054381" w:rsidRDefault="00656015">
      <w:pPr>
        <w:pStyle w:val="a3"/>
        <w:ind w:right="919"/>
      </w:pPr>
      <w:r>
        <w:t>приспособления для построения чертежа. Способы графического изображения изделий из</w:t>
      </w:r>
      <w:r>
        <w:rPr>
          <w:spacing w:val="-57"/>
        </w:rPr>
        <w:t xml:space="preserve"> </w:t>
      </w:r>
      <w:r>
        <w:t>древесины, металлов и искусственных материалов. Масштаб. Виды. Линии изображений.</w:t>
      </w:r>
      <w:r>
        <w:rPr>
          <w:spacing w:val="1"/>
        </w:rPr>
        <w:t xml:space="preserve"> </w:t>
      </w:r>
      <w:r>
        <w:t>Обозначения на чертежах. Графическое изображение деталей цилиндрической и</w:t>
      </w:r>
      <w:r>
        <w:rPr>
          <w:spacing w:val="1"/>
        </w:rPr>
        <w:t xml:space="preserve"> </w:t>
      </w:r>
      <w:r>
        <w:t>конической формы из древесины. Чертежи деталей из сортового проката. Основная</w:t>
      </w:r>
      <w:r>
        <w:rPr>
          <w:spacing w:val="1"/>
        </w:rPr>
        <w:t xml:space="preserve"> </w:t>
      </w:r>
      <w:r>
        <w:t>надпись чертежа. Общие сведения о сборочных чертежах. Спецификация составных</w:t>
      </w:r>
      <w:r>
        <w:rPr>
          <w:spacing w:val="1"/>
        </w:rPr>
        <w:t xml:space="preserve"> </w:t>
      </w:r>
      <w:r>
        <w:t>частей</w:t>
      </w:r>
      <w:r>
        <w:rPr>
          <w:spacing w:val="1"/>
        </w:rPr>
        <w:t xml:space="preserve"> </w:t>
      </w:r>
      <w:r>
        <w:t>изделия.</w:t>
      </w:r>
    </w:p>
    <w:p w:rsidR="00054381" w:rsidRDefault="00656015">
      <w:pPr>
        <w:pStyle w:val="a3"/>
        <w:ind w:right="954" w:hanging="399"/>
      </w:pPr>
      <w:r>
        <w:t>Правила чтения сборочных чертежей. Применение компьютеров для разработки графической</w:t>
      </w:r>
      <w:r>
        <w:rPr>
          <w:spacing w:val="-57"/>
        </w:rPr>
        <w:t xml:space="preserve"> </w:t>
      </w:r>
      <w:r>
        <w:t>документации. Понятие о конструкторской документации. Формы деталей и их</w:t>
      </w:r>
      <w:r>
        <w:rPr>
          <w:spacing w:val="1"/>
        </w:rPr>
        <w:t xml:space="preserve"> </w:t>
      </w:r>
      <w:r>
        <w:t>конструктивные</w:t>
      </w:r>
      <w:r>
        <w:rPr>
          <w:spacing w:val="-1"/>
        </w:rPr>
        <w:t xml:space="preserve"> </w:t>
      </w:r>
      <w:r>
        <w:t>элементы.</w:t>
      </w:r>
      <w:r>
        <w:rPr>
          <w:spacing w:val="-2"/>
        </w:rPr>
        <w:t xml:space="preserve"> </w:t>
      </w:r>
      <w:r>
        <w:t>Изображение</w:t>
      </w:r>
      <w:r>
        <w:rPr>
          <w:spacing w:val="-6"/>
        </w:rPr>
        <w:t xml:space="preserve"> </w:t>
      </w:r>
      <w:r>
        <w:t>и</w:t>
      </w:r>
      <w:r>
        <w:rPr>
          <w:spacing w:val="2"/>
        </w:rPr>
        <w:t xml:space="preserve"> </w:t>
      </w:r>
      <w:r>
        <w:t>последовательность</w:t>
      </w:r>
      <w:r>
        <w:rPr>
          <w:spacing w:val="-2"/>
        </w:rPr>
        <w:t xml:space="preserve"> </w:t>
      </w:r>
      <w:r>
        <w:t>выполнения</w:t>
      </w:r>
      <w:r>
        <w:rPr>
          <w:spacing w:val="-5"/>
        </w:rPr>
        <w:t xml:space="preserve"> </w:t>
      </w:r>
      <w:r>
        <w:t>чертежа.</w:t>
      </w:r>
    </w:p>
    <w:p w:rsidR="00054381" w:rsidRDefault="00656015">
      <w:pPr>
        <w:pStyle w:val="a3"/>
        <w:spacing w:line="237" w:lineRule="auto"/>
        <w:ind w:right="1034"/>
      </w:pPr>
      <w:r>
        <w:t>ЕСКД.</w:t>
      </w:r>
      <w:r>
        <w:rPr>
          <w:spacing w:val="-1"/>
        </w:rPr>
        <w:t xml:space="preserve"> </w:t>
      </w:r>
      <w:r>
        <w:t>Чертежи</w:t>
      </w:r>
      <w:r>
        <w:rPr>
          <w:spacing w:val="-1"/>
        </w:rPr>
        <w:t xml:space="preserve"> </w:t>
      </w:r>
      <w:r>
        <w:t>деталей,</w:t>
      </w:r>
      <w:r>
        <w:rPr>
          <w:spacing w:val="-5"/>
        </w:rPr>
        <w:t xml:space="preserve"> </w:t>
      </w:r>
      <w:r>
        <w:t>сборочные</w:t>
      </w:r>
      <w:r>
        <w:rPr>
          <w:spacing w:val="-3"/>
        </w:rPr>
        <w:t xml:space="preserve"> </w:t>
      </w:r>
      <w:r>
        <w:t>чертежи.</w:t>
      </w:r>
      <w:r>
        <w:rPr>
          <w:spacing w:val="-5"/>
        </w:rPr>
        <w:t xml:space="preserve"> </w:t>
      </w:r>
      <w:r>
        <w:t>Понятие</w:t>
      </w:r>
      <w:r>
        <w:rPr>
          <w:spacing w:val="-7"/>
        </w:rPr>
        <w:t xml:space="preserve"> </w:t>
      </w:r>
      <w:r>
        <w:t>о</w:t>
      </w:r>
      <w:r>
        <w:rPr>
          <w:spacing w:val="2"/>
        </w:rPr>
        <w:t xml:space="preserve"> </w:t>
      </w:r>
      <w:r>
        <w:t>секущей</w:t>
      </w:r>
      <w:r>
        <w:rPr>
          <w:spacing w:val="-1"/>
        </w:rPr>
        <w:t xml:space="preserve"> </w:t>
      </w:r>
      <w:r>
        <w:t>плоскости,</w:t>
      </w:r>
      <w:r>
        <w:rPr>
          <w:spacing w:val="-5"/>
        </w:rPr>
        <w:t xml:space="preserve"> </w:t>
      </w:r>
      <w:r>
        <w:t>сечениях</w:t>
      </w:r>
      <w:r>
        <w:rPr>
          <w:spacing w:val="-6"/>
        </w:rPr>
        <w:t xml:space="preserve"> </w:t>
      </w:r>
      <w:r>
        <w:t>и</w:t>
      </w:r>
      <w:r>
        <w:rPr>
          <w:spacing w:val="-57"/>
        </w:rPr>
        <w:t xml:space="preserve"> </w:t>
      </w:r>
      <w:r>
        <w:t>разрезах.</w:t>
      </w:r>
      <w:r>
        <w:rPr>
          <w:spacing w:val="1"/>
        </w:rPr>
        <w:t xml:space="preserve"> </w:t>
      </w:r>
      <w:r>
        <w:t>Виды</w:t>
      </w:r>
      <w:r>
        <w:rPr>
          <w:spacing w:val="1"/>
        </w:rPr>
        <w:t xml:space="preserve"> </w:t>
      </w:r>
      <w:r>
        <w:t>штриховки.</w:t>
      </w:r>
      <w:r>
        <w:rPr>
          <w:spacing w:val="2"/>
        </w:rPr>
        <w:t xml:space="preserve"> </w:t>
      </w:r>
      <w:r>
        <w:t>Изображение</w:t>
      </w:r>
      <w:r>
        <w:rPr>
          <w:spacing w:val="-1"/>
        </w:rPr>
        <w:t xml:space="preserve"> </w:t>
      </w:r>
      <w:r>
        <w:t>фаски</w:t>
      </w:r>
      <w:r>
        <w:rPr>
          <w:spacing w:val="1"/>
        </w:rPr>
        <w:t xml:space="preserve"> </w:t>
      </w:r>
      <w:r>
        <w:t>и резьбы,</w:t>
      </w:r>
      <w:r>
        <w:rPr>
          <w:spacing w:val="-3"/>
        </w:rPr>
        <w:t xml:space="preserve"> </w:t>
      </w:r>
      <w:r>
        <w:t>простановка</w:t>
      </w:r>
      <w:r>
        <w:rPr>
          <w:spacing w:val="-6"/>
        </w:rPr>
        <w:t xml:space="preserve"> </w:t>
      </w:r>
      <w:r>
        <w:t>их</w:t>
      </w:r>
      <w:r>
        <w:rPr>
          <w:spacing w:val="-5"/>
        </w:rPr>
        <w:t xml:space="preserve"> </w:t>
      </w:r>
      <w:r>
        <w:t>размеров.</w:t>
      </w:r>
    </w:p>
    <w:p w:rsidR="00054381" w:rsidRDefault="00656015">
      <w:pPr>
        <w:pStyle w:val="a3"/>
        <w:spacing w:before="2"/>
        <w:ind w:right="1066"/>
      </w:pPr>
      <w:r>
        <w:t>Точность измерений. Понятия «номинальный размер», «наибольший и наименьший</w:t>
      </w:r>
      <w:r>
        <w:rPr>
          <w:spacing w:val="1"/>
        </w:rPr>
        <w:t xml:space="preserve"> </w:t>
      </w:r>
      <w:r>
        <w:t>допустимые размеры». Предельные отклонения и допуски на размеры детали. Посадки с</w:t>
      </w:r>
      <w:r>
        <w:rPr>
          <w:spacing w:val="-57"/>
        </w:rPr>
        <w:t xml:space="preserve"> </w:t>
      </w:r>
      <w:r>
        <w:t>натягом</w:t>
      </w:r>
      <w:r>
        <w:rPr>
          <w:spacing w:val="-2"/>
        </w:rPr>
        <w:t xml:space="preserve"> </w:t>
      </w:r>
      <w:r>
        <w:t>и</w:t>
      </w:r>
      <w:r>
        <w:rPr>
          <w:spacing w:val="-2"/>
        </w:rPr>
        <w:t xml:space="preserve"> </w:t>
      </w:r>
      <w:r>
        <w:t>зазором.</w:t>
      </w:r>
    </w:p>
    <w:p w:rsidR="00054381" w:rsidRDefault="00656015">
      <w:pPr>
        <w:pStyle w:val="Heading3"/>
        <w:spacing w:before="3" w:line="275" w:lineRule="exact"/>
      </w:pPr>
      <w:r>
        <w:t>Тема</w:t>
      </w:r>
      <w:r>
        <w:rPr>
          <w:spacing w:val="-2"/>
        </w:rPr>
        <w:t xml:space="preserve"> </w:t>
      </w:r>
      <w:r>
        <w:t>5.</w:t>
      </w:r>
      <w:r>
        <w:rPr>
          <w:spacing w:val="1"/>
        </w:rPr>
        <w:t xml:space="preserve"> </w:t>
      </w:r>
      <w:r>
        <w:t>Технологическая</w:t>
      </w:r>
      <w:r>
        <w:rPr>
          <w:spacing w:val="-2"/>
        </w:rPr>
        <w:t xml:space="preserve"> </w:t>
      </w:r>
      <w:r>
        <w:t>документация</w:t>
      </w:r>
      <w:r>
        <w:rPr>
          <w:spacing w:val="-1"/>
        </w:rPr>
        <w:t xml:space="preserve"> </w:t>
      </w:r>
      <w:r>
        <w:t>для</w:t>
      </w:r>
      <w:r>
        <w:rPr>
          <w:spacing w:val="-6"/>
        </w:rPr>
        <w:t xml:space="preserve"> </w:t>
      </w:r>
      <w:r>
        <w:t>изготовления</w:t>
      </w:r>
      <w:r>
        <w:rPr>
          <w:spacing w:val="-5"/>
        </w:rPr>
        <w:t xml:space="preserve"> </w:t>
      </w:r>
      <w:r>
        <w:t>изделий</w:t>
      </w:r>
    </w:p>
    <w:p w:rsidR="00054381" w:rsidRDefault="00656015">
      <w:pPr>
        <w:pStyle w:val="a3"/>
        <w:ind w:right="1034" w:hanging="399"/>
      </w:pPr>
      <w:r>
        <w:t>Этапы создания изделий из древесины. Понятие о технологической карте. Ознакомление с</w:t>
      </w:r>
      <w:r>
        <w:rPr>
          <w:spacing w:val="1"/>
        </w:rPr>
        <w:t xml:space="preserve"> </w:t>
      </w:r>
      <w:r>
        <w:t>технологическими процессами создания изделий из листового металла, проволоки,</w:t>
      </w:r>
      <w:r>
        <w:rPr>
          <w:spacing w:val="1"/>
        </w:rPr>
        <w:t xml:space="preserve"> </w:t>
      </w:r>
      <w:r>
        <w:t>искусственных материалов. Понятие о технологической документации. Стадии</w:t>
      </w:r>
      <w:r>
        <w:rPr>
          <w:spacing w:val="1"/>
        </w:rPr>
        <w:t xml:space="preserve"> </w:t>
      </w:r>
      <w:r>
        <w:t>проектирования</w:t>
      </w:r>
      <w:r>
        <w:rPr>
          <w:spacing w:val="-8"/>
        </w:rPr>
        <w:t xml:space="preserve"> </w:t>
      </w:r>
      <w:r>
        <w:t>технологического</w:t>
      </w:r>
      <w:r>
        <w:rPr>
          <w:spacing w:val="-4"/>
        </w:rPr>
        <w:t xml:space="preserve"> </w:t>
      </w:r>
      <w:r>
        <w:t>процесса.</w:t>
      </w:r>
      <w:r>
        <w:rPr>
          <w:spacing w:val="-6"/>
        </w:rPr>
        <w:t xml:space="preserve"> </w:t>
      </w:r>
      <w:r>
        <w:t>ЕСТД.</w:t>
      </w:r>
      <w:r>
        <w:rPr>
          <w:spacing w:val="-2"/>
        </w:rPr>
        <w:t xml:space="preserve"> </w:t>
      </w:r>
      <w:r>
        <w:t>Маршрутная</w:t>
      </w:r>
      <w:r>
        <w:rPr>
          <w:spacing w:val="-3"/>
        </w:rPr>
        <w:t xml:space="preserve"> </w:t>
      </w:r>
      <w:r>
        <w:t>и</w:t>
      </w:r>
      <w:r>
        <w:rPr>
          <w:spacing w:val="-2"/>
        </w:rPr>
        <w:t xml:space="preserve"> </w:t>
      </w:r>
      <w:r>
        <w:t>операционная</w:t>
      </w:r>
      <w:r>
        <w:rPr>
          <w:spacing w:val="-8"/>
        </w:rPr>
        <w:t xml:space="preserve"> </w:t>
      </w:r>
      <w:r>
        <w:t>карты.</w:t>
      </w:r>
      <w:r>
        <w:rPr>
          <w:spacing w:val="-57"/>
        </w:rPr>
        <w:t xml:space="preserve"> </w:t>
      </w:r>
      <w:r>
        <w:t>Последовательность разработки технологической карты изготовления деталей из</w:t>
      </w:r>
      <w:r>
        <w:rPr>
          <w:spacing w:val="1"/>
        </w:rPr>
        <w:t xml:space="preserve"> </w:t>
      </w:r>
      <w:r>
        <w:t>древесины и металла. Понятия «установ», «переход», «рабочий ход». Профессии,</w:t>
      </w:r>
      <w:r>
        <w:rPr>
          <w:spacing w:val="1"/>
        </w:rPr>
        <w:t xml:space="preserve"> </w:t>
      </w:r>
      <w:r>
        <w:t>связанные с ручной обработкой металлов, механосборочными и ремонтными работами.</w:t>
      </w:r>
      <w:r>
        <w:rPr>
          <w:spacing w:val="1"/>
        </w:rPr>
        <w:t xml:space="preserve"> </w:t>
      </w:r>
      <w:r>
        <w:t>Тема 6.</w:t>
      </w:r>
      <w:r>
        <w:rPr>
          <w:spacing w:val="-1"/>
        </w:rPr>
        <w:t xml:space="preserve"> </w:t>
      </w:r>
      <w:r>
        <w:t>Технологические</w:t>
      </w:r>
      <w:r>
        <w:rPr>
          <w:spacing w:val="-4"/>
        </w:rPr>
        <w:t xml:space="preserve"> </w:t>
      </w:r>
      <w:r>
        <w:t>операции</w:t>
      </w:r>
      <w:r>
        <w:rPr>
          <w:spacing w:val="-3"/>
        </w:rPr>
        <w:t xml:space="preserve"> </w:t>
      </w:r>
      <w:r>
        <w:t>обработки</w:t>
      </w:r>
      <w:r>
        <w:rPr>
          <w:spacing w:val="-2"/>
        </w:rPr>
        <w:t xml:space="preserve"> </w:t>
      </w:r>
      <w:r>
        <w:t>конструкционных</w:t>
      </w:r>
      <w:r>
        <w:rPr>
          <w:spacing w:val="-3"/>
        </w:rPr>
        <w:t xml:space="preserve"> </w:t>
      </w:r>
      <w:r>
        <w:t>материалов</w:t>
      </w:r>
    </w:p>
    <w:p w:rsidR="00054381" w:rsidRDefault="00656015">
      <w:pPr>
        <w:pStyle w:val="Heading3"/>
        <w:spacing w:before="62" w:line="275" w:lineRule="exact"/>
      </w:pPr>
      <w:r>
        <w:t>Разметка</w:t>
      </w:r>
      <w:r>
        <w:rPr>
          <w:spacing w:val="-1"/>
        </w:rPr>
        <w:t xml:space="preserve"> </w:t>
      </w:r>
      <w:r>
        <w:t>заготовок</w:t>
      </w:r>
      <w:r>
        <w:rPr>
          <w:spacing w:val="-5"/>
        </w:rPr>
        <w:t xml:space="preserve"> </w:t>
      </w:r>
      <w:r>
        <w:t>из</w:t>
      </w:r>
      <w:r>
        <w:rPr>
          <w:spacing w:val="-2"/>
        </w:rPr>
        <w:t xml:space="preserve"> </w:t>
      </w:r>
      <w:r>
        <w:t>древесины</w:t>
      </w:r>
      <w:r>
        <w:rPr>
          <w:i/>
        </w:rPr>
        <w:t>,</w:t>
      </w:r>
      <w:r>
        <w:rPr>
          <w:i/>
          <w:spacing w:val="-2"/>
        </w:rPr>
        <w:t xml:space="preserve"> </w:t>
      </w:r>
      <w:r>
        <w:t>металла</w:t>
      </w:r>
      <w:r>
        <w:rPr>
          <w:i/>
        </w:rPr>
        <w:t>,</w:t>
      </w:r>
      <w:r>
        <w:rPr>
          <w:i/>
          <w:spacing w:val="-3"/>
        </w:rPr>
        <w:t xml:space="preserve"> </w:t>
      </w:r>
      <w:r>
        <w:t>пластмасс</w:t>
      </w:r>
    </w:p>
    <w:p w:rsidR="00054381" w:rsidRDefault="00656015">
      <w:pPr>
        <w:pStyle w:val="a3"/>
        <w:ind w:right="1034" w:hanging="399"/>
      </w:pPr>
      <w:r>
        <w:t>Назначение разметки. Правила разметки заготовок из древесины, металла, пластмасс на</w:t>
      </w:r>
      <w:r>
        <w:rPr>
          <w:spacing w:val="1"/>
        </w:rPr>
        <w:t xml:space="preserve"> </w:t>
      </w:r>
      <w:r>
        <w:t>основе графической документации. Инструменты для разметки. Приёмы разметки</w:t>
      </w:r>
      <w:r>
        <w:rPr>
          <w:spacing w:val="1"/>
        </w:rPr>
        <w:t xml:space="preserve"> </w:t>
      </w:r>
      <w:r>
        <w:t>заготовок.</w:t>
      </w:r>
      <w:r>
        <w:rPr>
          <w:spacing w:val="-6"/>
        </w:rPr>
        <w:t xml:space="preserve"> </w:t>
      </w:r>
      <w:r>
        <w:t>Приёмы</w:t>
      </w:r>
      <w:r>
        <w:rPr>
          <w:spacing w:val="-1"/>
        </w:rPr>
        <w:t xml:space="preserve"> </w:t>
      </w:r>
      <w:r>
        <w:t>ручной</w:t>
      </w:r>
      <w:r>
        <w:rPr>
          <w:spacing w:val="-2"/>
        </w:rPr>
        <w:t xml:space="preserve"> </w:t>
      </w:r>
      <w:r>
        <w:t>правки</w:t>
      </w:r>
      <w:r>
        <w:rPr>
          <w:spacing w:val="-6"/>
        </w:rPr>
        <w:t xml:space="preserve"> </w:t>
      </w:r>
      <w:r>
        <w:t>заготовок</w:t>
      </w:r>
      <w:r>
        <w:rPr>
          <w:spacing w:val="-4"/>
        </w:rPr>
        <w:t xml:space="preserve"> </w:t>
      </w:r>
      <w:r>
        <w:t>из</w:t>
      </w:r>
      <w:r>
        <w:rPr>
          <w:spacing w:val="-6"/>
        </w:rPr>
        <w:t xml:space="preserve"> </w:t>
      </w:r>
      <w:r>
        <w:t>проволоки</w:t>
      </w:r>
      <w:r>
        <w:rPr>
          <w:spacing w:val="-6"/>
        </w:rPr>
        <w:t xml:space="preserve"> </w:t>
      </w:r>
      <w:r>
        <w:t>и</w:t>
      </w:r>
      <w:r>
        <w:rPr>
          <w:spacing w:val="-6"/>
        </w:rPr>
        <w:t xml:space="preserve"> </w:t>
      </w:r>
      <w:r>
        <w:t>тонколистового</w:t>
      </w:r>
      <w:r>
        <w:rPr>
          <w:spacing w:val="-3"/>
        </w:rPr>
        <w:t xml:space="preserve"> </w:t>
      </w:r>
      <w:r>
        <w:t>металла.</w:t>
      </w:r>
      <w:r>
        <w:rPr>
          <w:spacing w:val="-57"/>
        </w:rPr>
        <w:t xml:space="preserve"> </w:t>
      </w:r>
      <w:r>
        <w:t>Инструменты</w:t>
      </w:r>
      <w:r>
        <w:rPr>
          <w:spacing w:val="3"/>
        </w:rPr>
        <w:t xml:space="preserve"> </w:t>
      </w:r>
      <w:r>
        <w:t>и</w:t>
      </w:r>
      <w:r>
        <w:rPr>
          <w:spacing w:val="-2"/>
        </w:rPr>
        <w:t xml:space="preserve"> </w:t>
      </w:r>
      <w:r>
        <w:t>приспособления.</w:t>
      </w:r>
      <w:r>
        <w:rPr>
          <w:spacing w:val="-2"/>
        </w:rPr>
        <w:t xml:space="preserve"> </w:t>
      </w:r>
      <w:r>
        <w:t>Правила</w:t>
      </w:r>
      <w:r>
        <w:rPr>
          <w:spacing w:val="1"/>
        </w:rPr>
        <w:t xml:space="preserve"> </w:t>
      </w:r>
      <w:r>
        <w:t>безопасной</w:t>
      </w:r>
      <w:r>
        <w:rPr>
          <w:spacing w:val="-3"/>
        </w:rPr>
        <w:t xml:space="preserve"> </w:t>
      </w:r>
      <w:r>
        <w:t>работы.</w:t>
      </w:r>
    </w:p>
    <w:p w:rsidR="00054381" w:rsidRDefault="00656015">
      <w:pPr>
        <w:pStyle w:val="Heading3"/>
        <w:spacing w:before="61" w:line="275" w:lineRule="exact"/>
      </w:pPr>
      <w:r>
        <w:t>Технология</w:t>
      </w:r>
      <w:r>
        <w:rPr>
          <w:spacing w:val="-3"/>
        </w:rPr>
        <w:t xml:space="preserve"> </w:t>
      </w:r>
      <w:r>
        <w:t>резания</w:t>
      </w:r>
      <w:r>
        <w:rPr>
          <w:spacing w:val="-2"/>
        </w:rPr>
        <w:t xml:space="preserve"> </w:t>
      </w:r>
      <w:r>
        <w:t>заготовок</w:t>
      </w:r>
      <w:r>
        <w:rPr>
          <w:spacing w:val="-1"/>
        </w:rPr>
        <w:t xml:space="preserve"> </w:t>
      </w:r>
      <w:r>
        <w:t>из</w:t>
      </w:r>
      <w:r>
        <w:rPr>
          <w:spacing w:val="-3"/>
        </w:rPr>
        <w:t xml:space="preserve"> </w:t>
      </w:r>
      <w:r>
        <w:t>древесины</w:t>
      </w:r>
      <w:r>
        <w:rPr>
          <w:i/>
        </w:rPr>
        <w:t>,</w:t>
      </w:r>
      <w:r>
        <w:rPr>
          <w:i/>
          <w:spacing w:val="-3"/>
        </w:rPr>
        <w:t xml:space="preserve"> </w:t>
      </w:r>
      <w:r>
        <w:t>металла</w:t>
      </w:r>
      <w:r>
        <w:rPr>
          <w:i/>
        </w:rPr>
        <w:t>,</w:t>
      </w:r>
      <w:r>
        <w:rPr>
          <w:i/>
          <w:spacing w:val="-3"/>
        </w:rPr>
        <w:t xml:space="preserve"> </w:t>
      </w:r>
      <w:r>
        <w:t>пластмасс</w:t>
      </w:r>
    </w:p>
    <w:p w:rsidR="00054381" w:rsidRDefault="00656015">
      <w:pPr>
        <w:pStyle w:val="a3"/>
        <w:ind w:hanging="399"/>
      </w:pPr>
      <w:r>
        <w:t>Инструменты</w:t>
      </w:r>
      <w:r>
        <w:rPr>
          <w:spacing w:val="-2"/>
        </w:rPr>
        <w:t xml:space="preserve"> </w:t>
      </w:r>
      <w:r>
        <w:t>для</w:t>
      </w:r>
      <w:r>
        <w:rPr>
          <w:spacing w:val="-3"/>
        </w:rPr>
        <w:t xml:space="preserve"> </w:t>
      </w:r>
      <w:r>
        <w:t>пиления</w:t>
      </w:r>
      <w:r>
        <w:rPr>
          <w:spacing w:val="-2"/>
        </w:rPr>
        <w:t xml:space="preserve"> </w:t>
      </w:r>
      <w:r>
        <w:t>заготовок</w:t>
      </w:r>
      <w:r>
        <w:rPr>
          <w:spacing w:val="-9"/>
        </w:rPr>
        <w:t xml:space="preserve"> </w:t>
      </w:r>
      <w:r>
        <w:t>из</w:t>
      </w:r>
      <w:r>
        <w:rPr>
          <w:spacing w:val="-2"/>
        </w:rPr>
        <w:t xml:space="preserve"> </w:t>
      </w:r>
      <w:r>
        <w:t>древесины</w:t>
      </w:r>
      <w:r>
        <w:rPr>
          <w:spacing w:val="-6"/>
        </w:rPr>
        <w:t xml:space="preserve"> </w:t>
      </w:r>
      <w:r>
        <w:t>и</w:t>
      </w:r>
      <w:r>
        <w:rPr>
          <w:spacing w:val="-2"/>
        </w:rPr>
        <w:t xml:space="preserve"> </w:t>
      </w:r>
      <w:r>
        <w:t>древесных</w:t>
      </w:r>
      <w:r>
        <w:rPr>
          <w:spacing w:val="-7"/>
        </w:rPr>
        <w:t xml:space="preserve"> </w:t>
      </w:r>
      <w:r>
        <w:t>материалов.</w:t>
      </w:r>
      <w:r>
        <w:rPr>
          <w:spacing w:val="-1"/>
        </w:rPr>
        <w:t xml:space="preserve"> </w:t>
      </w:r>
      <w:r>
        <w:t>Правила</w:t>
      </w:r>
      <w:r>
        <w:rPr>
          <w:spacing w:val="-4"/>
        </w:rPr>
        <w:t xml:space="preserve"> </w:t>
      </w:r>
      <w:r>
        <w:t>пиления</w:t>
      </w:r>
      <w:r>
        <w:rPr>
          <w:spacing w:val="-57"/>
        </w:rPr>
        <w:t xml:space="preserve"> </w:t>
      </w:r>
      <w:r>
        <w:t>заготовок. Приёмы резания заготовок из проволоки, тонколистового металла, пластмасс.</w:t>
      </w:r>
      <w:r>
        <w:rPr>
          <w:spacing w:val="1"/>
        </w:rPr>
        <w:t xml:space="preserve"> </w:t>
      </w:r>
      <w:r>
        <w:t>Инструменты</w:t>
      </w:r>
      <w:r>
        <w:rPr>
          <w:spacing w:val="3"/>
        </w:rPr>
        <w:t xml:space="preserve"> </w:t>
      </w:r>
      <w:r>
        <w:t>и</w:t>
      </w:r>
      <w:r>
        <w:rPr>
          <w:spacing w:val="-2"/>
        </w:rPr>
        <w:t xml:space="preserve"> </w:t>
      </w:r>
      <w:r>
        <w:t>приспособления.</w:t>
      </w:r>
      <w:r>
        <w:rPr>
          <w:spacing w:val="-2"/>
        </w:rPr>
        <w:t xml:space="preserve"> </w:t>
      </w:r>
      <w:r>
        <w:t>Правила</w:t>
      </w:r>
      <w:r>
        <w:rPr>
          <w:spacing w:val="1"/>
        </w:rPr>
        <w:t xml:space="preserve"> </w:t>
      </w:r>
      <w:r>
        <w:t>безопасной</w:t>
      </w:r>
      <w:r>
        <w:rPr>
          <w:spacing w:val="-2"/>
        </w:rPr>
        <w:t xml:space="preserve"> </w:t>
      </w:r>
      <w:r>
        <w:t>работы.</w:t>
      </w:r>
    </w:p>
    <w:p w:rsidR="00054381" w:rsidRDefault="00656015">
      <w:pPr>
        <w:pStyle w:val="Heading3"/>
        <w:spacing w:before="60" w:line="275" w:lineRule="exact"/>
      </w:pPr>
      <w:r>
        <w:t>Технология</w:t>
      </w:r>
      <w:r>
        <w:rPr>
          <w:spacing w:val="-3"/>
        </w:rPr>
        <w:t xml:space="preserve"> </w:t>
      </w:r>
      <w:r>
        <w:t>строгания</w:t>
      </w:r>
      <w:r>
        <w:rPr>
          <w:spacing w:val="-3"/>
        </w:rPr>
        <w:t xml:space="preserve"> </w:t>
      </w:r>
      <w:r>
        <w:t>заготовок</w:t>
      </w:r>
      <w:r>
        <w:rPr>
          <w:spacing w:val="-6"/>
        </w:rPr>
        <w:t xml:space="preserve"> </w:t>
      </w:r>
      <w:r>
        <w:t>из</w:t>
      </w:r>
      <w:r>
        <w:rPr>
          <w:spacing w:val="-3"/>
        </w:rPr>
        <w:t xml:space="preserve"> </w:t>
      </w:r>
      <w:r>
        <w:t>древесины</w:t>
      </w:r>
    </w:p>
    <w:p w:rsidR="00054381" w:rsidRDefault="00656015">
      <w:pPr>
        <w:pStyle w:val="a3"/>
        <w:ind w:right="1767" w:hanging="399"/>
      </w:pPr>
      <w:r>
        <w:t>Инструменты для строгания заготовок из древесины. Правила закрепления заготовок.</w:t>
      </w:r>
      <w:r>
        <w:rPr>
          <w:spacing w:val="-57"/>
        </w:rPr>
        <w:t xml:space="preserve"> </w:t>
      </w:r>
      <w:r>
        <w:t>Приёмы строгания. Проверка качества строгания. Правила безопасной работы со</w:t>
      </w:r>
      <w:r>
        <w:rPr>
          <w:spacing w:val="1"/>
        </w:rPr>
        <w:t xml:space="preserve"> </w:t>
      </w:r>
      <w:r>
        <w:t>строгальными</w:t>
      </w:r>
      <w:r>
        <w:rPr>
          <w:spacing w:val="-3"/>
        </w:rPr>
        <w:t xml:space="preserve"> </w:t>
      </w:r>
      <w:r>
        <w:t>инструментами.</w:t>
      </w:r>
    </w:p>
    <w:p w:rsidR="00054381" w:rsidRDefault="00656015">
      <w:pPr>
        <w:pStyle w:val="Heading3"/>
        <w:spacing w:before="63" w:line="275" w:lineRule="exact"/>
      </w:pPr>
      <w:r>
        <w:t>Технология</w:t>
      </w:r>
      <w:r>
        <w:rPr>
          <w:spacing w:val="-2"/>
        </w:rPr>
        <w:t xml:space="preserve"> </w:t>
      </w:r>
      <w:r>
        <w:t>гибки</w:t>
      </w:r>
      <w:r>
        <w:rPr>
          <w:spacing w:val="-4"/>
        </w:rPr>
        <w:t xml:space="preserve"> </w:t>
      </w:r>
      <w:r>
        <w:t>заготовок</w:t>
      </w:r>
      <w:r>
        <w:rPr>
          <w:spacing w:val="-4"/>
        </w:rPr>
        <w:t xml:space="preserve"> </w:t>
      </w:r>
      <w:r>
        <w:t>из</w:t>
      </w:r>
      <w:r>
        <w:rPr>
          <w:spacing w:val="-1"/>
        </w:rPr>
        <w:t xml:space="preserve"> </w:t>
      </w:r>
      <w:r>
        <w:t>тонколистового металла</w:t>
      </w:r>
      <w:r>
        <w:rPr>
          <w:spacing w:val="-5"/>
        </w:rPr>
        <w:t xml:space="preserve"> </w:t>
      </w:r>
      <w:r>
        <w:t>и проволоки</w:t>
      </w:r>
    </w:p>
    <w:p w:rsidR="00054381" w:rsidRDefault="00656015">
      <w:pPr>
        <w:pStyle w:val="a3"/>
        <w:spacing w:before="2" w:line="237" w:lineRule="auto"/>
        <w:ind w:right="2149" w:hanging="399"/>
      </w:pPr>
      <w:r>
        <w:t>Приёмы гибки заготовок из проволоки и тонколистового металла. Инструменты и</w:t>
      </w:r>
      <w:r>
        <w:rPr>
          <w:spacing w:val="-57"/>
        </w:rPr>
        <w:t xml:space="preserve"> </w:t>
      </w:r>
      <w:r>
        <w:t>приспособления.</w:t>
      </w:r>
      <w:r>
        <w:rPr>
          <w:spacing w:val="3"/>
        </w:rPr>
        <w:t xml:space="preserve"> </w:t>
      </w:r>
      <w:r>
        <w:t>Правила</w:t>
      </w:r>
      <w:r>
        <w:rPr>
          <w:spacing w:val="1"/>
        </w:rPr>
        <w:t xml:space="preserve"> </w:t>
      </w:r>
      <w:r>
        <w:t>безопасной</w:t>
      </w:r>
      <w:r>
        <w:rPr>
          <w:spacing w:val="-3"/>
        </w:rPr>
        <w:t xml:space="preserve"> </w:t>
      </w:r>
      <w:r>
        <w:t>работы.</w:t>
      </w:r>
    </w:p>
    <w:p w:rsidR="00054381" w:rsidRDefault="00656015">
      <w:pPr>
        <w:pStyle w:val="Heading3"/>
        <w:spacing w:before="65" w:line="275" w:lineRule="exact"/>
      </w:pPr>
      <w:r>
        <w:t>Технология</w:t>
      </w:r>
      <w:r>
        <w:rPr>
          <w:spacing w:val="-1"/>
        </w:rPr>
        <w:t xml:space="preserve"> </w:t>
      </w:r>
      <w:r>
        <w:t>получения</w:t>
      </w:r>
      <w:r>
        <w:rPr>
          <w:spacing w:val="-1"/>
        </w:rPr>
        <w:t xml:space="preserve"> </w:t>
      </w:r>
      <w:r>
        <w:t>отверстий</w:t>
      </w:r>
      <w:r>
        <w:rPr>
          <w:spacing w:val="-4"/>
        </w:rPr>
        <w:t xml:space="preserve"> </w:t>
      </w:r>
      <w:r>
        <w:t>в заготовках</w:t>
      </w:r>
      <w:r>
        <w:rPr>
          <w:spacing w:val="-5"/>
        </w:rPr>
        <w:t xml:space="preserve"> </w:t>
      </w:r>
      <w:r>
        <w:t>из</w:t>
      </w:r>
      <w:r>
        <w:rPr>
          <w:spacing w:val="-1"/>
        </w:rPr>
        <w:t xml:space="preserve"> </w:t>
      </w:r>
      <w:r>
        <w:t>конструкционных</w:t>
      </w:r>
      <w:r>
        <w:rPr>
          <w:spacing w:val="-5"/>
        </w:rPr>
        <w:t xml:space="preserve"> </w:t>
      </w:r>
      <w:r>
        <w:t>материалов</w:t>
      </w:r>
    </w:p>
    <w:p w:rsidR="00054381" w:rsidRDefault="00656015">
      <w:pPr>
        <w:pStyle w:val="a3"/>
        <w:spacing w:before="1" w:line="237" w:lineRule="auto"/>
        <w:ind w:right="1034" w:hanging="399"/>
      </w:pPr>
      <w:r>
        <w:t>Сверление отверстий в заготовках из древесины. Инструменты и приспособления для</w:t>
      </w:r>
      <w:r>
        <w:rPr>
          <w:spacing w:val="1"/>
        </w:rPr>
        <w:t xml:space="preserve"> </w:t>
      </w:r>
      <w:r>
        <w:t>сверления.</w:t>
      </w:r>
      <w:r>
        <w:rPr>
          <w:spacing w:val="1"/>
        </w:rPr>
        <w:t xml:space="preserve"> </w:t>
      </w:r>
      <w:r>
        <w:t>Приёмы</w:t>
      </w:r>
      <w:r>
        <w:rPr>
          <w:spacing w:val="-4"/>
        </w:rPr>
        <w:t xml:space="preserve"> </w:t>
      </w:r>
      <w:r>
        <w:t>пробивания</w:t>
      </w:r>
      <w:r>
        <w:rPr>
          <w:spacing w:val="-5"/>
        </w:rPr>
        <w:t xml:space="preserve"> </w:t>
      </w:r>
      <w:r>
        <w:t>и</w:t>
      </w:r>
      <w:r>
        <w:rPr>
          <w:spacing w:val="-5"/>
        </w:rPr>
        <w:t xml:space="preserve"> </w:t>
      </w:r>
      <w:r>
        <w:t>сверления</w:t>
      </w:r>
      <w:r>
        <w:rPr>
          <w:spacing w:val="-10"/>
        </w:rPr>
        <w:t xml:space="preserve"> </w:t>
      </w:r>
      <w:r>
        <w:t>отверстий</w:t>
      </w:r>
      <w:r>
        <w:rPr>
          <w:spacing w:val="-5"/>
        </w:rPr>
        <w:t xml:space="preserve"> </w:t>
      </w:r>
      <w:r>
        <w:t>в</w:t>
      </w:r>
      <w:r>
        <w:rPr>
          <w:spacing w:val="1"/>
        </w:rPr>
        <w:t xml:space="preserve"> </w:t>
      </w:r>
      <w:r>
        <w:t>заготовках</w:t>
      </w:r>
      <w:r>
        <w:rPr>
          <w:spacing w:val="-6"/>
        </w:rPr>
        <w:t xml:space="preserve"> </w:t>
      </w:r>
      <w:r>
        <w:t>из тонколистового</w:t>
      </w:r>
    </w:p>
    <w:p w:rsidR="00054381" w:rsidRDefault="00054381">
      <w:pPr>
        <w:spacing w:line="237" w:lineRule="auto"/>
        <w:sectPr w:rsidR="00054381">
          <w:pgSz w:w="11910" w:h="16840"/>
          <w:pgMar w:top="1040" w:right="0" w:bottom="1320" w:left="300" w:header="0" w:footer="1127" w:gutter="0"/>
          <w:cols w:space="720"/>
        </w:sectPr>
      </w:pPr>
    </w:p>
    <w:p w:rsidR="00054381" w:rsidRDefault="00656015">
      <w:pPr>
        <w:pStyle w:val="a3"/>
        <w:spacing w:before="66"/>
      </w:pPr>
      <w:r>
        <w:lastRenderedPageBreak/>
        <w:t>металла.</w:t>
      </w:r>
      <w:r>
        <w:rPr>
          <w:spacing w:val="-2"/>
        </w:rPr>
        <w:t xml:space="preserve"> </w:t>
      </w:r>
      <w:r>
        <w:t>Инструменты</w:t>
      </w:r>
      <w:r>
        <w:rPr>
          <w:spacing w:val="-2"/>
        </w:rPr>
        <w:t xml:space="preserve"> </w:t>
      </w:r>
      <w:r>
        <w:t>и</w:t>
      </w:r>
      <w:r>
        <w:rPr>
          <w:spacing w:val="-7"/>
        </w:rPr>
        <w:t xml:space="preserve"> </w:t>
      </w:r>
      <w:r>
        <w:t>приспособления.</w:t>
      </w:r>
      <w:r>
        <w:rPr>
          <w:spacing w:val="-6"/>
        </w:rPr>
        <w:t xml:space="preserve"> </w:t>
      </w:r>
      <w:r>
        <w:t>Правила</w:t>
      </w:r>
      <w:r>
        <w:rPr>
          <w:spacing w:val="-4"/>
        </w:rPr>
        <w:t xml:space="preserve"> </w:t>
      </w:r>
      <w:r>
        <w:t>безопасной</w:t>
      </w:r>
      <w:r>
        <w:rPr>
          <w:spacing w:val="-3"/>
        </w:rPr>
        <w:t xml:space="preserve"> </w:t>
      </w:r>
      <w:r>
        <w:t>работы.</w:t>
      </w:r>
    </w:p>
    <w:p w:rsidR="00054381" w:rsidRDefault="00656015">
      <w:pPr>
        <w:pStyle w:val="Heading3"/>
        <w:spacing w:before="65" w:line="242" w:lineRule="auto"/>
        <w:ind w:right="1522"/>
      </w:pPr>
      <w:r>
        <w:t>Технология изготовления цилиндрических и конических деталей из древесины</w:t>
      </w:r>
      <w:r>
        <w:rPr>
          <w:spacing w:val="-57"/>
        </w:rPr>
        <w:t xml:space="preserve"> </w:t>
      </w:r>
      <w:r>
        <w:t>ручным инструментом</w:t>
      </w:r>
    </w:p>
    <w:p w:rsidR="00054381" w:rsidRDefault="00656015">
      <w:pPr>
        <w:pStyle w:val="a3"/>
        <w:ind w:right="1034" w:hanging="399"/>
      </w:pPr>
      <w:r>
        <w:t>Изготовление</w:t>
      </w:r>
      <w:r>
        <w:rPr>
          <w:spacing w:val="-6"/>
        </w:rPr>
        <w:t xml:space="preserve"> </w:t>
      </w:r>
      <w:r>
        <w:t>цилиндрических</w:t>
      </w:r>
      <w:r>
        <w:rPr>
          <w:spacing w:val="-9"/>
        </w:rPr>
        <w:t xml:space="preserve"> </w:t>
      </w:r>
      <w:r>
        <w:t>и</w:t>
      </w:r>
      <w:r>
        <w:rPr>
          <w:spacing w:val="-3"/>
        </w:rPr>
        <w:t xml:space="preserve"> </w:t>
      </w:r>
      <w:r>
        <w:t>конических</w:t>
      </w:r>
      <w:r>
        <w:rPr>
          <w:spacing w:val="-9"/>
        </w:rPr>
        <w:t xml:space="preserve"> </w:t>
      </w:r>
      <w:r>
        <w:t>деталей</w:t>
      </w:r>
      <w:r>
        <w:rPr>
          <w:spacing w:val="-4"/>
        </w:rPr>
        <w:t xml:space="preserve"> </w:t>
      </w:r>
      <w:r>
        <w:t>ручным</w:t>
      </w:r>
      <w:r>
        <w:rPr>
          <w:spacing w:val="-3"/>
        </w:rPr>
        <w:t xml:space="preserve"> </w:t>
      </w:r>
      <w:r>
        <w:t>инструментом.</w:t>
      </w:r>
      <w:r>
        <w:rPr>
          <w:spacing w:val="-3"/>
        </w:rPr>
        <w:t xml:space="preserve"> </w:t>
      </w:r>
      <w:r>
        <w:t>Контроль</w:t>
      </w:r>
      <w:r>
        <w:rPr>
          <w:spacing w:val="-57"/>
        </w:rPr>
        <w:t xml:space="preserve"> </w:t>
      </w:r>
      <w:r>
        <w:t>качества</w:t>
      </w:r>
      <w:r>
        <w:rPr>
          <w:spacing w:val="-1"/>
        </w:rPr>
        <w:t xml:space="preserve"> </w:t>
      </w:r>
      <w:r>
        <w:t>изделий.</w:t>
      </w:r>
      <w:r>
        <w:rPr>
          <w:spacing w:val="3"/>
        </w:rPr>
        <w:t xml:space="preserve"> </w:t>
      </w:r>
      <w:r>
        <w:t>Правила безопасности</w:t>
      </w:r>
      <w:r>
        <w:rPr>
          <w:spacing w:val="-3"/>
        </w:rPr>
        <w:t xml:space="preserve"> </w:t>
      </w:r>
      <w:r>
        <w:t>при</w:t>
      </w:r>
      <w:r>
        <w:rPr>
          <w:spacing w:val="2"/>
        </w:rPr>
        <w:t xml:space="preserve"> </w:t>
      </w:r>
      <w:r>
        <w:t>работе ручными</w:t>
      </w:r>
      <w:r>
        <w:rPr>
          <w:spacing w:val="1"/>
        </w:rPr>
        <w:t xml:space="preserve"> </w:t>
      </w:r>
      <w:r>
        <w:t>столярными</w:t>
      </w:r>
      <w:r>
        <w:rPr>
          <w:spacing w:val="1"/>
        </w:rPr>
        <w:t xml:space="preserve"> </w:t>
      </w:r>
      <w:r>
        <w:t>инструментами.</w:t>
      </w:r>
    </w:p>
    <w:p w:rsidR="00054381" w:rsidRDefault="00656015">
      <w:pPr>
        <w:pStyle w:val="Heading3"/>
        <w:spacing w:before="55" w:line="275" w:lineRule="exact"/>
      </w:pPr>
      <w:r>
        <w:t>Технология</w:t>
      </w:r>
      <w:r>
        <w:rPr>
          <w:spacing w:val="-4"/>
        </w:rPr>
        <w:t xml:space="preserve"> </w:t>
      </w:r>
      <w:r>
        <w:t>резания</w:t>
      </w:r>
      <w:r>
        <w:rPr>
          <w:spacing w:val="-3"/>
        </w:rPr>
        <w:t xml:space="preserve"> </w:t>
      </w:r>
      <w:r>
        <w:t>металла</w:t>
      </w:r>
      <w:r>
        <w:rPr>
          <w:spacing w:val="-3"/>
        </w:rPr>
        <w:t xml:space="preserve"> </w:t>
      </w:r>
      <w:r>
        <w:t>и</w:t>
      </w:r>
      <w:r>
        <w:rPr>
          <w:spacing w:val="-6"/>
        </w:rPr>
        <w:t xml:space="preserve"> </w:t>
      </w:r>
      <w:r>
        <w:t>пластмасс</w:t>
      </w:r>
      <w:r>
        <w:rPr>
          <w:spacing w:val="1"/>
        </w:rPr>
        <w:t xml:space="preserve"> </w:t>
      </w:r>
      <w:r>
        <w:t>слесарной</w:t>
      </w:r>
      <w:r>
        <w:rPr>
          <w:spacing w:val="-2"/>
        </w:rPr>
        <w:t xml:space="preserve"> </w:t>
      </w:r>
      <w:r>
        <w:t>ножовкой</w:t>
      </w:r>
    </w:p>
    <w:p w:rsidR="00054381" w:rsidRDefault="00656015">
      <w:pPr>
        <w:pStyle w:val="a3"/>
        <w:spacing w:before="2" w:line="237" w:lineRule="auto"/>
        <w:ind w:right="893" w:hanging="399"/>
      </w:pPr>
      <w:r>
        <w:t>Технологическая операция резания металлов и пластмасс ручными инструментами. Приёмы и</w:t>
      </w:r>
      <w:r>
        <w:rPr>
          <w:spacing w:val="-57"/>
        </w:rPr>
        <w:t xml:space="preserve"> </w:t>
      </w:r>
      <w:r>
        <w:t>особенности</w:t>
      </w:r>
      <w:r>
        <w:rPr>
          <w:spacing w:val="2"/>
        </w:rPr>
        <w:t xml:space="preserve"> </w:t>
      </w:r>
      <w:r>
        <w:t>резания</w:t>
      </w:r>
      <w:r>
        <w:rPr>
          <w:spacing w:val="1"/>
        </w:rPr>
        <w:t xml:space="preserve"> </w:t>
      </w:r>
      <w:r>
        <w:t>слесарной</w:t>
      </w:r>
      <w:r>
        <w:rPr>
          <w:spacing w:val="-3"/>
        </w:rPr>
        <w:t xml:space="preserve"> </w:t>
      </w:r>
      <w:r>
        <w:t>ножовкой</w:t>
      </w:r>
      <w:r>
        <w:rPr>
          <w:spacing w:val="2"/>
        </w:rPr>
        <w:t xml:space="preserve"> </w:t>
      </w:r>
      <w:r>
        <w:t>заготовок</w:t>
      </w:r>
      <w:r>
        <w:rPr>
          <w:spacing w:val="-6"/>
        </w:rPr>
        <w:t xml:space="preserve"> </w:t>
      </w:r>
      <w:r>
        <w:t>из</w:t>
      </w:r>
      <w:r>
        <w:rPr>
          <w:spacing w:val="-2"/>
        </w:rPr>
        <w:t xml:space="preserve"> </w:t>
      </w:r>
      <w:r>
        <w:t>металла и</w:t>
      </w:r>
      <w:r>
        <w:rPr>
          <w:spacing w:val="-3"/>
        </w:rPr>
        <w:t xml:space="preserve"> </w:t>
      </w:r>
      <w:r>
        <w:t>пластмасс.</w:t>
      </w:r>
    </w:p>
    <w:p w:rsidR="00054381" w:rsidRDefault="00656015">
      <w:pPr>
        <w:pStyle w:val="a3"/>
        <w:spacing w:before="3"/>
      </w:pPr>
      <w:r>
        <w:t>Приспособления.</w:t>
      </w:r>
      <w:r>
        <w:rPr>
          <w:spacing w:val="-5"/>
        </w:rPr>
        <w:t xml:space="preserve"> </w:t>
      </w:r>
      <w:r>
        <w:t>Ознакомление</w:t>
      </w:r>
      <w:r>
        <w:rPr>
          <w:spacing w:val="-2"/>
        </w:rPr>
        <w:t xml:space="preserve"> </w:t>
      </w:r>
      <w:r>
        <w:t>с</w:t>
      </w:r>
      <w:r>
        <w:rPr>
          <w:spacing w:val="-7"/>
        </w:rPr>
        <w:t xml:space="preserve"> </w:t>
      </w:r>
      <w:r>
        <w:t>механической ножовкой.</w:t>
      </w:r>
      <w:r>
        <w:rPr>
          <w:spacing w:val="-4"/>
        </w:rPr>
        <w:t xml:space="preserve"> </w:t>
      </w:r>
      <w:r>
        <w:t>Правила</w:t>
      </w:r>
      <w:r>
        <w:rPr>
          <w:spacing w:val="-7"/>
        </w:rPr>
        <w:t xml:space="preserve"> </w:t>
      </w:r>
      <w:r>
        <w:t>безопасной работы.</w:t>
      </w:r>
    </w:p>
    <w:p w:rsidR="00054381" w:rsidRDefault="00656015">
      <w:pPr>
        <w:pStyle w:val="Heading3"/>
        <w:spacing w:before="60" w:line="275" w:lineRule="exact"/>
      </w:pPr>
      <w:r>
        <w:t>Технология</w:t>
      </w:r>
      <w:r>
        <w:rPr>
          <w:spacing w:val="-4"/>
        </w:rPr>
        <w:t xml:space="preserve"> </w:t>
      </w:r>
      <w:r>
        <w:t>опиливания</w:t>
      </w:r>
      <w:r>
        <w:rPr>
          <w:spacing w:val="-3"/>
        </w:rPr>
        <w:t xml:space="preserve"> </w:t>
      </w:r>
      <w:r>
        <w:t>заготовок</w:t>
      </w:r>
      <w:r>
        <w:rPr>
          <w:spacing w:val="-6"/>
        </w:rPr>
        <w:t xml:space="preserve"> </w:t>
      </w:r>
      <w:r>
        <w:t>из</w:t>
      </w:r>
      <w:r>
        <w:rPr>
          <w:spacing w:val="-3"/>
        </w:rPr>
        <w:t xml:space="preserve"> </w:t>
      </w:r>
      <w:r>
        <w:t>металла</w:t>
      </w:r>
      <w:r>
        <w:rPr>
          <w:spacing w:val="-4"/>
        </w:rPr>
        <w:t xml:space="preserve"> </w:t>
      </w:r>
      <w:r>
        <w:t>и</w:t>
      </w:r>
      <w:r>
        <w:rPr>
          <w:spacing w:val="-2"/>
        </w:rPr>
        <w:t xml:space="preserve"> </w:t>
      </w:r>
      <w:r>
        <w:t>пластмассы</w:t>
      </w:r>
    </w:p>
    <w:p w:rsidR="00054381" w:rsidRDefault="00656015">
      <w:pPr>
        <w:pStyle w:val="a3"/>
        <w:spacing w:line="275" w:lineRule="exact"/>
        <w:ind w:left="1001"/>
      </w:pPr>
      <w:r>
        <w:t>Опиливание.</w:t>
      </w:r>
      <w:r>
        <w:rPr>
          <w:spacing w:val="-1"/>
        </w:rPr>
        <w:t xml:space="preserve"> </w:t>
      </w:r>
      <w:r>
        <w:t>Виды</w:t>
      </w:r>
      <w:r>
        <w:rPr>
          <w:spacing w:val="-5"/>
        </w:rPr>
        <w:t xml:space="preserve"> </w:t>
      </w:r>
      <w:r>
        <w:t>напильников.</w:t>
      </w:r>
      <w:r>
        <w:rPr>
          <w:spacing w:val="-5"/>
        </w:rPr>
        <w:t xml:space="preserve"> </w:t>
      </w:r>
      <w:r>
        <w:t>Приёмы</w:t>
      </w:r>
      <w:r>
        <w:rPr>
          <w:spacing w:val="-5"/>
        </w:rPr>
        <w:t xml:space="preserve"> </w:t>
      </w:r>
      <w:r>
        <w:t>опиливания</w:t>
      </w:r>
      <w:r>
        <w:rPr>
          <w:spacing w:val="-7"/>
        </w:rPr>
        <w:t xml:space="preserve"> </w:t>
      </w:r>
      <w:r>
        <w:t>заготовок</w:t>
      </w:r>
      <w:r>
        <w:rPr>
          <w:spacing w:val="-4"/>
        </w:rPr>
        <w:t xml:space="preserve"> </w:t>
      </w:r>
      <w:r>
        <w:t>из</w:t>
      </w:r>
      <w:r>
        <w:rPr>
          <w:spacing w:val="-6"/>
        </w:rPr>
        <w:t xml:space="preserve"> </w:t>
      </w:r>
      <w:r>
        <w:t>металла,</w:t>
      </w:r>
      <w:r>
        <w:rPr>
          <w:spacing w:val="-5"/>
        </w:rPr>
        <w:t xml:space="preserve"> </w:t>
      </w:r>
      <w:r>
        <w:t>пластмасс.</w:t>
      </w:r>
    </w:p>
    <w:p w:rsidR="00054381" w:rsidRDefault="00656015">
      <w:pPr>
        <w:pStyle w:val="a3"/>
        <w:spacing w:before="3"/>
      </w:pPr>
      <w:r>
        <w:t>Приспособления.</w:t>
      </w:r>
      <w:r>
        <w:rPr>
          <w:spacing w:val="-6"/>
        </w:rPr>
        <w:t xml:space="preserve"> </w:t>
      </w:r>
      <w:r>
        <w:t>Правила</w:t>
      </w:r>
      <w:r>
        <w:rPr>
          <w:spacing w:val="-9"/>
        </w:rPr>
        <w:t xml:space="preserve"> </w:t>
      </w:r>
      <w:r>
        <w:t>безопасной</w:t>
      </w:r>
      <w:r>
        <w:rPr>
          <w:spacing w:val="-2"/>
        </w:rPr>
        <w:t xml:space="preserve"> </w:t>
      </w:r>
      <w:r>
        <w:t>работы.</w:t>
      </w:r>
    </w:p>
    <w:p w:rsidR="00054381" w:rsidRDefault="00656015">
      <w:pPr>
        <w:pStyle w:val="Heading3"/>
        <w:spacing w:before="60" w:line="275" w:lineRule="exact"/>
      </w:pPr>
      <w:r>
        <w:t>Технология</w:t>
      </w:r>
      <w:r>
        <w:rPr>
          <w:spacing w:val="-1"/>
        </w:rPr>
        <w:t xml:space="preserve"> </w:t>
      </w:r>
      <w:r>
        <w:t>нарезания</w:t>
      </w:r>
      <w:r>
        <w:rPr>
          <w:spacing w:val="-4"/>
        </w:rPr>
        <w:t xml:space="preserve"> </w:t>
      </w:r>
      <w:r>
        <w:t>резьбы</w:t>
      </w:r>
    </w:p>
    <w:p w:rsidR="00054381" w:rsidRDefault="00656015">
      <w:pPr>
        <w:pStyle w:val="a3"/>
        <w:ind w:right="1737" w:hanging="399"/>
      </w:pPr>
      <w:r>
        <w:t>Виды и назначение резьбовых соединений. Крепёжные резьбовые детали. Технология</w:t>
      </w:r>
      <w:r>
        <w:rPr>
          <w:spacing w:val="-57"/>
        </w:rPr>
        <w:t xml:space="preserve"> </w:t>
      </w:r>
      <w:r>
        <w:t>нарезания наружной и внутренней резьбы вручную в металлах и искусственных</w:t>
      </w:r>
      <w:r>
        <w:rPr>
          <w:spacing w:val="1"/>
        </w:rPr>
        <w:t xml:space="preserve"> </w:t>
      </w:r>
      <w:r>
        <w:t>материалах.</w:t>
      </w:r>
      <w:r>
        <w:rPr>
          <w:spacing w:val="1"/>
        </w:rPr>
        <w:t xml:space="preserve"> </w:t>
      </w:r>
      <w:r>
        <w:t>Инструменты</w:t>
      </w:r>
      <w:r>
        <w:rPr>
          <w:spacing w:val="2"/>
        </w:rPr>
        <w:t xml:space="preserve"> </w:t>
      </w:r>
      <w:r>
        <w:t>для нарезания</w:t>
      </w:r>
      <w:r>
        <w:rPr>
          <w:spacing w:val="-5"/>
        </w:rPr>
        <w:t xml:space="preserve"> </w:t>
      </w:r>
      <w:r>
        <w:t>резьбы.</w:t>
      </w:r>
      <w:r>
        <w:rPr>
          <w:spacing w:val="1"/>
        </w:rPr>
        <w:t xml:space="preserve"> </w:t>
      </w:r>
      <w:r>
        <w:t>Приёмы</w:t>
      </w:r>
      <w:r>
        <w:rPr>
          <w:spacing w:val="-3"/>
        </w:rPr>
        <w:t xml:space="preserve"> </w:t>
      </w:r>
      <w:r>
        <w:t>нарезания резьбы.</w:t>
      </w:r>
    </w:p>
    <w:p w:rsidR="00054381" w:rsidRDefault="00656015">
      <w:pPr>
        <w:pStyle w:val="Heading3"/>
        <w:spacing w:before="6" w:line="272" w:lineRule="exact"/>
      </w:pPr>
      <w:r>
        <w:t>Тема</w:t>
      </w:r>
      <w:r>
        <w:rPr>
          <w:spacing w:val="-5"/>
        </w:rPr>
        <w:t xml:space="preserve"> </w:t>
      </w:r>
      <w:r>
        <w:t>7.</w:t>
      </w:r>
      <w:r>
        <w:rPr>
          <w:spacing w:val="-3"/>
        </w:rPr>
        <w:t xml:space="preserve"> </w:t>
      </w:r>
      <w:r>
        <w:t>Контрольно-измерительные</w:t>
      </w:r>
      <w:r>
        <w:rPr>
          <w:spacing w:val="-5"/>
        </w:rPr>
        <w:t xml:space="preserve"> </w:t>
      </w:r>
      <w:r>
        <w:t>инструменты</w:t>
      </w:r>
    </w:p>
    <w:p w:rsidR="00054381" w:rsidRDefault="00656015">
      <w:pPr>
        <w:pStyle w:val="a3"/>
        <w:ind w:right="1303" w:hanging="399"/>
      </w:pPr>
      <w:r>
        <w:t>Виды контрольно-измерительных инструментов. Устройство штангенциркуля. Измерение</w:t>
      </w:r>
      <w:r>
        <w:rPr>
          <w:spacing w:val="-57"/>
        </w:rPr>
        <w:t xml:space="preserve"> </w:t>
      </w:r>
      <w:r>
        <w:t>размеров деталей с помощью штангенциркуля. Профессии, связанные с контролем</w:t>
      </w:r>
      <w:r>
        <w:rPr>
          <w:spacing w:val="1"/>
        </w:rPr>
        <w:t xml:space="preserve"> </w:t>
      </w:r>
      <w:r>
        <w:t>готовых</w:t>
      </w:r>
      <w:r>
        <w:rPr>
          <w:spacing w:val="-4"/>
        </w:rPr>
        <w:t xml:space="preserve"> </w:t>
      </w:r>
      <w:r>
        <w:t>изделий.</w:t>
      </w:r>
    </w:p>
    <w:p w:rsidR="00054381" w:rsidRDefault="00656015">
      <w:pPr>
        <w:pStyle w:val="a3"/>
      </w:pPr>
      <w:r>
        <w:t>Тема</w:t>
      </w:r>
      <w:r>
        <w:rPr>
          <w:spacing w:val="-3"/>
        </w:rPr>
        <w:t xml:space="preserve"> </w:t>
      </w:r>
      <w:r>
        <w:t>8.</w:t>
      </w:r>
      <w:r>
        <w:rPr>
          <w:spacing w:val="-4"/>
        </w:rPr>
        <w:t xml:space="preserve"> </w:t>
      </w:r>
      <w:r>
        <w:t>Технологические</w:t>
      </w:r>
      <w:r>
        <w:rPr>
          <w:spacing w:val="-7"/>
        </w:rPr>
        <w:t xml:space="preserve"> </w:t>
      </w:r>
      <w:r>
        <w:t>операции</w:t>
      </w:r>
      <w:r>
        <w:rPr>
          <w:spacing w:val="-1"/>
        </w:rPr>
        <w:t xml:space="preserve"> </w:t>
      </w:r>
      <w:r>
        <w:t>сборки деталей</w:t>
      </w:r>
      <w:r>
        <w:rPr>
          <w:spacing w:val="-1"/>
        </w:rPr>
        <w:t xml:space="preserve"> </w:t>
      </w:r>
      <w:r>
        <w:t>из</w:t>
      </w:r>
      <w:r>
        <w:rPr>
          <w:spacing w:val="-5"/>
        </w:rPr>
        <w:t xml:space="preserve"> </w:t>
      </w:r>
      <w:r>
        <w:t>конструкционных</w:t>
      </w:r>
      <w:r>
        <w:rPr>
          <w:spacing w:val="-6"/>
        </w:rPr>
        <w:t xml:space="preserve"> </w:t>
      </w:r>
      <w:r>
        <w:t>материалов</w:t>
      </w:r>
    </w:p>
    <w:p w:rsidR="00054381" w:rsidRDefault="00656015">
      <w:pPr>
        <w:pStyle w:val="Heading3"/>
        <w:spacing w:before="60" w:line="275" w:lineRule="exact"/>
      </w:pPr>
      <w:r>
        <w:t>Технология</w:t>
      </w:r>
      <w:r>
        <w:rPr>
          <w:spacing w:val="-4"/>
        </w:rPr>
        <w:t xml:space="preserve"> </w:t>
      </w:r>
      <w:r>
        <w:t>соединения</w:t>
      </w:r>
      <w:r>
        <w:rPr>
          <w:spacing w:val="-3"/>
        </w:rPr>
        <w:t xml:space="preserve"> </w:t>
      </w:r>
      <w:r>
        <w:t>деталей</w:t>
      </w:r>
      <w:r>
        <w:rPr>
          <w:spacing w:val="-6"/>
        </w:rPr>
        <w:t xml:space="preserve"> </w:t>
      </w:r>
      <w:r>
        <w:t>из</w:t>
      </w:r>
      <w:r>
        <w:rPr>
          <w:spacing w:val="2"/>
        </w:rPr>
        <w:t xml:space="preserve"> </w:t>
      </w:r>
      <w:r>
        <w:t>древесины</w:t>
      </w:r>
    </w:p>
    <w:p w:rsidR="00054381" w:rsidRDefault="00656015">
      <w:pPr>
        <w:pStyle w:val="a3"/>
        <w:ind w:right="1488" w:hanging="399"/>
        <w:jc w:val="both"/>
      </w:pPr>
      <w:r>
        <w:t>Соединение брусков из древесины: внакладку, при помощи шкантов. Приёмы разметки,</w:t>
      </w:r>
      <w:r>
        <w:rPr>
          <w:spacing w:val="-57"/>
        </w:rPr>
        <w:t xml:space="preserve"> </w:t>
      </w:r>
      <w:r>
        <w:t>пиления, подгонки брусков. Применяемые инструменты и приспособления. Правила</w:t>
      </w:r>
      <w:r>
        <w:rPr>
          <w:spacing w:val="-57"/>
        </w:rPr>
        <w:t xml:space="preserve"> </w:t>
      </w:r>
      <w:r>
        <w:t>безопасной</w:t>
      </w:r>
      <w:r>
        <w:rPr>
          <w:spacing w:val="-3"/>
        </w:rPr>
        <w:t xml:space="preserve"> </w:t>
      </w:r>
      <w:r>
        <w:t>работы.</w:t>
      </w:r>
    </w:p>
    <w:p w:rsidR="00054381" w:rsidRDefault="00656015">
      <w:pPr>
        <w:pStyle w:val="Heading3"/>
        <w:spacing w:before="63" w:line="275" w:lineRule="exact"/>
        <w:jc w:val="both"/>
      </w:pPr>
      <w:r>
        <w:t>Технология</w:t>
      </w:r>
      <w:r>
        <w:rPr>
          <w:spacing w:val="-2"/>
        </w:rPr>
        <w:t xml:space="preserve"> </w:t>
      </w:r>
      <w:r>
        <w:t>соединения</w:t>
      </w:r>
      <w:r>
        <w:rPr>
          <w:spacing w:val="-2"/>
        </w:rPr>
        <w:t xml:space="preserve"> </w:t>
      </w:r>
      <w:r>
        <w:t>деталей</w:t>
      </w:r>
      <w:r>
        <w:rPr>
          <w:spacing w:val="-5"/>
        </w:rPr>
        <w:t xml:space="preserve"> </w:t>
      </w:r>
      <w:r>
        <w:t>из</w:t>
      </w:r>
      <w:r>
        <w:rPr>
          <w:spacing w:val="-1"/>
        </w:rPr>
        <w:t xml:space="preserve"> </w:t>
      </w:r>
      <w:r>
        <w:t>древесины</w:t>
      </w:r>
      <w:r>
        <w:rPr>
          <w:spacing w:val="-1"/>
        </w:rPr>
        <w:t xml:space="preserve"> </w:t>
      </w:r>
      <w:r>
        <w:t>с</w:t>
      </w:r>
      <w:r>
        <w:rPr>
          <w:spacing w:val="-2"/>
        </w:rPr>
        <w:t xml:space="preserve"> </w:t>
      </w:r>
      <w:r>
        <w:t>помощью</w:t>
      </w:r>
      <w:r>
        <w:rPr>
          <w:spacing w:val="-1"/>
        </w:rPr>
        <w:t xml:space="preserve"> </w:t>
      </w:r>
      <w:r>
        <w:t>гвоздей,</w:t>
      </w:r>
      <w:r>
        <w:rPr>
          <w:spacing w:val="-4"/>
        </w:rPr>
        <w:t xml:space="preserve"> </w:t>
      </w:r>
      <w:r>
        <w:t>шурупов,</w:t>
      </w:r>
      <w:r>
        <w:rPr>
          <w:spacing w:val="1"/>
        </w:rPr>
        <w:t xml:space="preserve"> </w:t>
      </w:r>
      <w:r>
        <w:t>клея</w:t>
      </w:r>
    </w:p>
    <w:p w:rsidR="00054381" w:rsidRDefault="00656015">
      <w:pPr>
        <w:pStyle w:val="a3"/>
        <w:ind w:right="1423" w:hanging="399"/>
        <w:jc w:val="both"/>
      </w:pPr>
      <w:r>
        <w:t>Виды сборки деталей из древесины. Инструменты для соединения деталей из древесины.</w:t>
      </w:r>
      <w:r>
        <w:rPr>
          <w:spacing w:val="-57"/>
        </w:rPr>
        <w:t xml:space="preserve"> </w:t>
      </w:r>
      <w:r>
        <w:t>Виды</w:t>
      </w:r>
      <w:r>
        <w:rPr>
          <w:spacing w:val="-3"/>
        </w:rPr>
        <w:t xml:space="preserve"> </w:t>
      </w:r>
      <w:r>
        <w:t>гвоздей,</w:t>
      </w:r>
      <w:r>
        <w:rPr>
          <w:spacing w:val="-6"/>
        </w:rPr>
        <w:t xml:space="preserve"> </w:t>
      </w:r>
      <w:r>
        <w:t>шурупов,</w:t>
      </w:r>
      <w:r>
        <w:rPr>
          <w:spacing w:val="-1"/>
        </w:rPr>
        <w:t xml:space="preserve"> </w:t>
      </w:r>
      <w:r>
        <w:t>саморезов.</w:t>
      </w:r>
      <w:r>
        <w:rPr>
          <w:spacing w:val="-6"/>
        </w:rPr>
        <w:t xml:space="preserve"> </w:t>
      </w:r>
      <w:r>
        <w:t>Приёмы</w:t>
      </w:r>
      <w:r>
        <w:rPr>
          <w:spacing w:val="-3"/>
        </w:rPr>
        <w:t xml:space="preserve"> </w:t>
      </w:r>
      <w:r>
        <w:t>соединения</w:t>
      </w:r>
      <w:r>
        <w:rPr>
          <w:spacing w:val="-3"/>
        </w:rPr>
        <w:t xml:space="preserve"> </w:t>
      </w:r>
      <w:r>
        <w:t>деталей</w:t>
      </w:r>
      <w:r>
        <w:rPr>
          <w:spacing w:val="-2"/>
        </w:rPr>
        <w:t xml:space="preserve"> </w:t>
      </w:r>
      <w:r>
        <w:t>с</w:t>
      </w:r>
      <w:r>
        <w:rPr>
          <w:spacing w:val="-4"/>
        </w:rPr>
        <w:t xml:space="preserve"> </w:t>
      </w:r>
      <w:r>
        <w:t>помощью</w:t>
      </w:r>
      <w:r>
        <w:rPr>
          <w:spacing w:val="-10"/>
        </w:rPr>
        <w:t xml:space="preserve"> </w:t>
      </w:r>
      <w:r>
        <w:t>гвоздей,</w:t>
      </w:r>
      <w:r>
        <w:rPr>
          <w:spacing w:val="-58"/>
        </w:rPr>
        <w:t xml:space="preserve"> </w:t>
      </w:r>
      <w:r>
        <w:t>шурупов,</w:t>
      </w:r>
      <w:r>
        <w:rPr>
          <w:spacing w:val="3"/>
        </w:rPr>
        <w:t xml:space="preserve"> </w:t>
      </w:r>
      <w:r>
        <w:t>саморезов.</w:t>
      </w:r>
    </w:p>
    <w:p w:rsidR="00054381" w:rsidRDefault="00656015">
      <w:pPr>
        <w:pStyle w:val="a3"/>
        <w:spacing w:line="242" w:lineRule="auto"/>
        <w:ind w:right="1247" w:hanging="399"/>
        <w:jc w:val="both"/>
      </w:pPr>
      <w:r>
        <w:t>Клеевые составы, правила подготовки склеиваемых поверхностей. Технология соединение</w:t>
      </w:r>
      <w:r>
        <w:rPr>
          <w:spacing w:val="-57"/>
        </w:rPr>
        <w:t xml:space="preserve"> </w:t>
      </w:r>
      <w:r>
        <w:t>деталей</w:t>
      </w:r>
      <w:r>
        <w:rPr>
          <w:spacing w:val="2"/>
        </w:rPr>
        <w:t xml:space="preserve"> </w:t>
      </w:r>
      <w:r>
        <w:t>из</w:t>
      </w:r>
      <w:r>
        <w:rPr>
          <w:spacing w:val="3"/>
        </w:rPr>
        <w:t xml:space="preserve"> </w:t>
      </w:r>
      <w:r>
        <w:t>древесины</w:t>
      </w:r>
      <w:r>
        <w:rPr>
          <w:spacing w:val="-1"/>
        </w:rPr>
        <w:t xml:space="preserve"> </w:t>
      </w:r>
      <w:r>
        <w:t>клеем.</w:t>
      </w:r>
    </w:p>
    <w:p w:rsidR="00054381" w:rsidRDefault="00656015">
      <w:pPr>
        <w:pStyle w:val="Heading3"/>
        <w:spacing w:before="54" w:line="242" w:lineRule="auto"/>
        <w:ind w:right="1065"/>
        <w:jc w:val="both"/>
      </w:pPr>
      <w:r>
        <w:t>Технология сборки изделий из тонколистового металла, проволоки, искусственных</w:t>
      </w:r>
      <w:r>
        <w:rPr>
          <w:spacing w:val="-57"/>
        </w:rPr>
        <w:t xml:space="preserve"> </w:t>
      </w:r>
      <w:r>
        <w:t>материалов</w:t>
      </w:r>
    </w:p>
    <w:p w:rsidR="00054381" w:rsidRDefault="00656015">
      <w:pPr>
        <w:pStyle w:val="a3"/>
        <w:ind w:right="1034" w:hanging="399"/>
      </w:pPr>
      <w:r>
        <w:t>Соединение металлических и пластмассовых деталей в изделии с помощью заклёпок.</w:t>
      </w:r>
      <w:r>
        <w:rPr>
          <w:spacing w:val="1"/>
        </w:rPr>
        <w:t xml:space="preserve"> </w:t>
      </w:r>
      <w:r>
        <w:t>Соединение деталей из тонколистового металла фальцевым швом. Использование</w:t>
      </w:r>
      <w:r>
        <w:rPr>
          <w:spacing w:val="1"/>
        </w:rPr>
        <w:t xml:space="preserve"> </w:t>
      </w:r>
      <w:r>
        <w:t>инструментов</w:t>
      </w:r>
      <w:r>
        <w:rPr>
          <w:spacing w:val="-5"/>
        </w:rPr>
        <w:t xml:space="preserve"> </w:t>
      </w:r>
      <w:r>
        <w:t>и</w:t>
      </w:r>
      <w:r>
        <w:rPr>
          <w:spacing w:val="-6"/>
        </w:rPr>
        <w:t xml:space="preserve"> </w:t>
      </w:r>
      <w:r>
        <w:t>приспособлений</w:t>
      </w:r>
      <w:r>
        <w:rPr>
          <w:spacing w:val="-6"/>
        </w:rPr>
        <w:t xml:space="preserve"> </w:t>
      </w:r>
      <w:r>
        <w:t>для</w:t>
      </w:r>
      <w:r>
        <w:rPr>
          <w:spacing w:val="-2"/>
        </w:rPr>
        <w:t xml:space="preserve"> </w:t>
      </w:r>
      <w:r>
        <w:t>сборочных</w:t>
      </w:r>
      <w:r>
        <w:rPr>
          <w:spacing w:val="-7"/>
        </w:rPr>
        <w:t xml:space="preserve"> </w:t>
      </w:r>
      <w:r>
        <w:t>работ.</w:t>
      </w:r>
      <w:r>
        <w:rPr>
          <w:spacing w:val="1"/>
        </w:rPr>
        <w:t xml:space="preserve"> </w:t>
      </w:r>
      <w:r>
        <w:t>Правила</w:t>
      </w:r>
      <w:r>
        <w:rPr>
          <w:spacing w:val="-3"/>
        </w:rPr>
        <w:t xml:space="preserve"> </w:t>
      </w:r>
      <w:r>
        <w:t>безопасной</w:t>
      </w:r>
      <w:r>
        <w:rPr>
          <w:spacing w:val="-1"/>
        </w:rPr>
        <w:t xml:space="preserve"> </w:t>
      </w:r>
      <w:r>
        <w:t>работы.</w:t>
      </w:r>
    </w:p>
    <w:p w:rsidR="00054381" w:rsidRDefault="00656015">
      <w:pPr>
        <w:pStyle w:val="Heading3"/>
        <w:spacing w:before="55" w:line="275" w:lineRule="exact"/>
      </w:pPr>
      <w:r>
        <w:t>Технология</w:t>
      </w:r>
      <w:r>
        <w:rPr>
          <w:spacing w:val="-4"/>
        </w:rPr>
        <w:t xml:space="preserve"> </w:t>
      </w:r>
      <w:r>
        <w:t>шипового</w:t>
      </w:r>
      <w:r>
        <w:rPr>
          <w:spacing w:val="-2"/>
        </w:rPr>
        <w:t xml:space="preserve"> </w:t>
      </w:r>
      <w:r>
        <w:t>соединения</w:t>
      </w:r>
      <w:r>
        <w:rPr>
          <w:spacing w:val="-3"/>
        </w:rPr>
        <w:t xml:space="preserve"> </w:t>
      </w:r>
      <w:r>
        <w:t>деталей</w:t>
      </w:r>
      <w:r>
        <w:rPr>
          <w:spacing w:val="-7"/>
        </w:rPr>
        <w:t xml:space="preserve"> </w:t>
      </w:r>
      <w:r>
        <w:t>из</w:t>
      </w:r>
      <w:r>
        <w:rPr>
          <w:spacing w:val="-3"/>
        </w:rPr>
        <w:t xml:space="preserve"> </w:t>
      </w:r>
      <w:r>
        <w:t>древесины</w:t>
      </w:r>
    </w:p>
    <w:p w:rsidR="00054381" w:rsidRDefault="00656015">
      <w:pPr>
        <w:pStyle w:val="a3"/>
        <w:spacing w:line="242" w:lineRule="auto"/>
        <w:ind w:right="1034" w:hanging="399"/>
      </w:pPr>
      <w:r>
        <w:t>Виды</w:t>
      </w:r>
      <w:r>
        <w:rPr>
          <w:spacing w:val="-3"/>
        </w:rPr>
        <w:t xml:space="preserve"> </w:t>
      </w:r>
      <w:r>
        <w:t>шиповых</w:t>
      </w:r>
      <w:r>
        <w:rPr>
          <w:spacing w:val="-8"/>
        </w:rPr>
        <w:t xml:space="preserve"> </w:t>
      </w:r>
      <w:r>
        <w:t>столярных</w:t>
      </w:r>
      <w:r>
        <w:rPr>
          <w:spacing w:val="-9"/>
        </w:rPr>
        <w:t xml:space="preserve"> </w:t>
      </w:r>
      <w:r>
        <w:t>соединений.</w:t>
      </w:r>
      <w:r>
        <w:rPr>
          <w:spacing w:val="-2"/>
        </w:rPr>
        <w:t xml:space="preserve"> </w:t>
      </w:r>
      <w:r>
        <w:t>Понятия:</w:t>
      </w:r>
      <w:r>
        <w:rPr>
          <w:spacing w:val="-3"/>
        </w:rPr>
        <w:t xml:space="preserve"> </w:t>
      </w:r>
      <w:r>
        <w:t>шип,</w:t>
      </w:r>
      <w:r>
        <w:rPr>
          <w:spacing w:val="-7"/>
        </w:rPr>
        <w:t xml:space="preserve"> </w:t>
      </w:r>
      <w:r>
        <w:t>проушина,</w:t>
      </w:r>
      <w:r>
        <w:rPr>
          <w:spacing w:val="-1"/>
        </w:rPr>
        <w:t xml:space="preserve"> </w:t>
      </w:r>
      <w:r>
        <w:t>гнездо.</w:t>
      </w:r>
      <w:r>
        <w:rPr>
          <w:spacing w:val="-2"/>
        </w:rPr>
        <w:t xml:space="preserve"> </w:t>
      </w:r>
      <w:r>
        <w:t>Порядок</w:t>
      </w:r>
      <w:r>
        <w:rPr>
          <w:spacing w:val="-6"/>
        </w:rPr>
        <w:t xml:space="preserve"> </w:t>
      </w:r>
      <w:r>
        <w:t>расчёта</w:t>
      </w:r>
      <w:r>
        <w:rPr>
          <w:spacing w:val="-57"/>
        </w:rPr>
        <w:t xml:space="preserve"> </w:t>
      </w:r>
      <w:r>
        <w:t>элементов</w:t>
      </w:r>
      <w:r>
        <w:rPr>
          <w:spacing w:val="-3"/>
        </w:rPr>
        <w:t xml:space="preserve"> </w:t>
      </w:r>
      <w:r>
        <w:t>шипового</w:t>
      </w:r>
      <w:r>
        <w:rPr>
          <w:spacing w:val="4"/>
        </w:rPr>
        <w:t xml:space="preserve"> </w:t>
      </w:r>
      <w:r>
        <w:t>соединения.</w:t>
      </w:r>
      <w:r>
        <w:rPr>
          <w:spacing w:val="-2"/>
        </w:rPr>
        <w:t xml:space="preserve"> </w:t>
      </w:r>
      <w:r>
        <w:t>Технология</w:t>
      </w:r>
      <w:r>
        <w:rPr>
          <w:spacing w:val="-5"/>
        </w:rPr>
        <w:t xml:space="preserve"> </w:t>
      </w:r>
      <w:r>
        <w:t>шипового</w:t>
      </w:r>
      <w:r>
        <w:rPr>
          <w:spacing w:val="4"/>
        </w:rPr>
        <w:t xml:space="preserve"> </w:t>
      </w:r>
      <w:r>
        <w:t>соединения</w:t>
      </w:r>
      <w:r>
        <w:rPr>
          <w:spacing w:val="1"/>
        </w:rPr>
        <w:t xml:space="preserve"> </w:t>
      </w:r>
      <w:r>
        <w:t>деталей.</w:t>
      </w:r>
    </w:p>
    <w:p w:rsidR="00054381" w:rsidRDefault="00656015">
      <w:pPr>
        <w:pStyle w:val="Heading3"/>
        <w:spacing w:before="56" w:line="275" w:lineRule="exact"/>
      </w:pPr>
      <w:r>
        <w:t>Технология</w:t>
      </w:r>
      <w:r>
        <w:rPr>
          <w:spacing w:val="-3"/>
        </w:rPr>
        <w:t xml:space="preserve"> </w:t>
      </w:r>
      <w:r>
        <w:t>соединения</w:t>
      </w:r>
      <w:r>
        <w:rPr>
          <w:spacing w:val="-3"/>
        </w:rPr>
        <w:t xml:space="preserve"> </w:t>
      </w:r>
      <w:r>
        <w:t>деталей</w:t>
      </w:r>
      <w:r>
        <w:rPr>
          <w:spacing w:val="-6"/>
        </w:rPr>
        <w:t xml:space="preserve"> </w:t>
      </w:r>
      <w:r>
        <w:t>из</w:t>
      </w:r>
      <w:r>
        <w:rPr>
          <w:spacing w:val="-3"/>
        </w:rPr>
        <w:t xml:space="preserve"> </w:t>
      </w:r>
      <w:r>
        <w:t>древесины</w:t>
      </w:r>
      <w:r>
        <w:rPr>
          <w:spacing w:val="-1"/>
        </w:rPr>
        <w:t xml:space="preserve"> </w:t>
      </w:r>
      <w:r>
        <w:t>шкантами</w:t>
      </w:r>
      <w:r>
        <w:rPr>
          <w:spacing w:val="-2"/>
        </w:rPr>
        <w:t xml:space="preserve"> </w:t>
      </w:r>
      <w:r>
        <w:t>и</w:t>
      </w:r>
      <w:r>
        <w:rPr>
          <w:spacing w:val="-2"/>
        </w:rPr>
        <w:t xml:space="preserve"> </w:t>
      </w:r>
      <w:r>
        <w:t>шурупами</w:t>
      </w:r>
      <w:r>
        <w:rPr>
          <w:spacing w:val="-2"/>
        </w:rPr>
        <w:t xml:space="preserve"> </w:t>
      </w:r>
      <w:r>
        <w:t>в</w:t>
      </w:r>
      <w:r>
        <w:rPr>
          <w:spacing w:val="-7"/>
        </w:rPr>
        <w:t xml:space="preserve"> </w:t>
      </w:r>
      <w:r>
        <w:t>нагель</w:t>
      </w:r>
    </w:p>
    <w:p w:rsidR="00054381" w:rsidRDefault="00656015">
      <w:pPr>
        <w:pStyle w:val="a3"/>
        <w:spacing w:line="242" w:lineRule="auto"/>
        <w:ind w:right="1034" w:hanging="399"/>
      </w:pPr>
      <w:r>
        <w:t>Принципы</w:t>
      </w:r>
      <w:r>
        <w:rPr>
          <w:spacing w:val="-1"/>
        </w:rPr>
        <w:t xml:space="preserve"> </w:t>
      </w:r>
      <w:r>
        <w:t>соединения</w:t>
      </w:r>
      <w:r>
        <w:rPr>
          <w:spacing w:val="-6"/>
        </w:rPr>
        <w:t xml:space="preserve"> </w:t>
      </w:r>
      <w:r>
        <w:t>деталей</w:t>
      </w:r>
      <w:r>
        <w:rPr>
          <w:spacing w:val="-1"/>
        </w:rPr>
        <w:t xml:space="preserve"> </w:t>
      </w:r>
      <w:r>
        <w:t>с</w:t>
      </w:r>
      <w:r>
        <w:rPr>
          <w:spacing w:val="-2"/>
        </w:rPr>
        <w:t xml:space="preserve"> </w:t>
      </w:r>
      <w:r>
        <w:t>помощью</w:t>
      </w:r>
      <w:r>
        <w:rPr>
          <w:spacing w:val="-8"/>
        </w:rPr>
        <w:t xml:space="preserve"> </w:t>
      </w:r>
      <w:r>
        <w:t>шкантов</w:t>
      </w:r>
      <w:r>
        <w:rPr>
          <w:spacing w:val="-3"/>
        </w:rPr>
        <w:t xml:space="preserve"> </w:t>
      </w:r>
      <w:r>
        <w:t>и</w:t>
      </w:r>
      <w:r>
        <w:rPr>
          <w:spacing w:val="-1"/>
        </w:rPr>
        <w:t xml:space="preserve"> </w:t>
      </w:r>
      <w:r>
        <w:t>с</w:t>
      </w:r>
      <w:r>
        <w:rPr>
          <w:spacing w:val="-7"/>
        </w:rPr>
        <w:t xml:space="preserve"> </w:t>
      </w:r>
      <w:r>
        <w:t>помощью</w:t>
      </w:r>
      <w:r>
        <w:rPr>
          <w:spacing w:val="-3"/>
        </w:rPr>
        <w:t xml:space="preserve"> </w:t>
      </w:r>
      <w:r>
        <w:t>шурупов, ввинчиваемых</w:t>
      </w:r>
      <w:r>
        <w:rPr>
          <w:spacing w:val="-6"/>
        </w:rPr>
        <w:t xml:space="preserve"> </w:t>
      </w:r>
      <w:r>
        <w:t>в</w:t>
      </w:r>
      <w:r>
        <w:rPr>
          <w:spacing w:val="-57"/>
        </w:rPr>
        <w:t xml:space="preserve"> </w:t>
      </w:r>
      <w:r>
        <w:t>нагели.</w:t>
      </w:r>
      <w:r>
        <w:rPr>
          <w:spacing w:val="-2"/>
        </w:rPr>
        <w:t xml:space="preserve"> </w:t>
      </w:r>
      <w:r>
        <w:t>Правила</w:t>
      </w:r>
      <w:r>
        <w:rPr>
          <w:spacing w:val="1"/>
        </w:rPr>
        <w:t xml:space="preserve"> </w:t>
      </w:r>
      <w:r>
        <w:t>безопасности</w:t>
      </w:r>
      <w:r>
        <w:rPr>
          <w:spacing w:val="-1"/>
        </w:rPr>
        <w:t xml:space="preserve"> </w:t>
      </w:r>
      <w:r>
        <w:t>при</w:t>
      </w:r>
      <w:r>
        <w:rPr>
          <w:spacing w:val="2"/>
        </w:rPr>
        <w:t xml:space="preserve"> </w:t>
      </w:r>
      <w:r>
        <w:t>выполнении</w:t>
      </w:r>
      <w:r>
        <w:rPr>
          <w:spacing w:val="-2"/>
        </w:rPr>
        <w:t xml:space="preserve"> </w:t>
      </w:r>
      <w:r>
        <w:t>работ.</w:t>
      </w:r>
    </w:p>
    <w:p w:rsidR="00054381" w:rsidRDefault="00656015">
      <w:pPr>
        <w:ind w:left="1400" w:right="845" w:hanging="399"/>
        <w:rPr>
          <w:sz w:val="24"/>
        </w:rPr>
      </w:pPr>
      <w:r>
        <w:rPr>
          <w:b/>
          <w:sz w:val="24"/>
        </w:rPr>
        <w:t xml:space="preserve">Тема 9. Технологии машинной обработки конструкционных материалов </w:t>
      </w:r>
      <w:r>
        <w:rPr>
          <w:i/>
          <w:sz w:val="24"/>
        </w:rPr>
        <w:t>Технология</w:t>
      </w:r>
      <w:r>
        <w:rPr>
          <w:i/>
          <w:spacing w:val="1"/>
          <w:sz w:val="24"/>
        </w:rPr>
        <w:t xml:space="preserve"> </w:t>
      </w:r>
      <w:r>
        <w:rPr>
          <w:i/>
          <w:sz w:val="24"/>
        </w:rPr>
        <w:t xml:space="preserve">сверления заготовок на настольном сверлильном станке </w:t>
      </w:r>
      <w:r>
        <w:rPr>
          <w:sz w:val="24"/>
        </w:rPr>
        <w:t>Устройство и назначение</w:t>
      </w:r>
      <w:r>
        <w:rPr>
          <w:spacing w:val="1"/>
          <w:sz w:val="24"/>
        </w:rPr>
        <w:t xml:space="preserve"> </w:t>
      </w:r>
      <w:r>
        <w:rPr>
          <w:sz w:val="24"/>
        </w:rPr>
        <w:t>сверлильного станка. Подготовка станка к работе. Инструменты. Приёмы сверления</w:t>
      </w:r>
      <w:r>
        <w:rPr>
          <w:spacing w:val="1"/>
          <w:sz w:val="24"/>
        </w:rPr>
        <w:t xml:space="preserve"> </w:t>
      </w:r>
      <w:r>
        <w:rPr>
          <w:sz w:val="24"/>
        </w:rPr>
        <w:t xml:space="preserve">отверстий. Правила безопасной работы. </w:t>
      </w:r>
      <w:r>
        <w:rPr>
          <w:i/>
          <w:sz w:val="24"/>
        </w:rPr>
        <w:t>Устройство токарного станка для обработки</w:t>
      </w:r>
      <w:r>
        <w:rPr>
          <w:i/>
          <w:spacing w:val="1"/>
          <w:sz w:val="24"/>
        </w:rPr>
        <w:t xml:space="preserve"> </w:t>
      </w:r>
      <w:r>
        <w:rPr>
          <w:i/>
          <w:sz w:val="24"/>
        </w:rPr>
        <w:t xml:space="preserve">древесины </w:t>
      </w:r>
      <w:r>
        <w:rPr>
          <w:sz w:val="24"/>
        </w:rPr>
        <w:t>Токарный станок для обработки древесины: устройство, назначение. Органи-</w:t>
      </w:r>
      <w:r>
        <w:rPr>
          <w:spacing w:val="1"/>
          <w:sz w:val="24"/>
        </w:rPr>
        <w:t xml:space="preserve"> </w:t>
      </w:r>
      <w:r>
        <w:rPr>
          <w:sz w:val="24"/>
        </w:rPr>
        <w:t>зация</w:t>
      </w:r>
      <w:r>
        <w:rPr>
          <w:spacing w:val="-2"/>
          <w:sz w:val="24"/>
        </w:rPr>
        <w:t xml:space="preserve"> </w:t>
      </w:r>
      <w:r>
        <w:rPr>
          <w:sz w:val="24"/>
        </w:rPr>
        <w:t>работ</w:t>
      </w:r>
      <w:r>
        <w:rPr>
          <w:spacing w:val="-1"/>
          <w:sz w:val="24"/>
        </w:rPr>
        <w:t xml:space="preserve"> </w:t>
      </w:r>
      <w:r>
        <w:rPr>
          <w:sz w:val="24"/>
        </w:rPr>
        <w:t>на</w:t>
      </w:r>
      <w:r>
        <w:rPr>
          <w:spacing w:val="-7"/>
          <w:sz w:val="24"/>
        </w:rPr>
        <w:t xml:space="preserve"> </w:t>
      </w:r>
      <w:r>
        <w:rPr>
          <w:sz w:val="24"/>
        </w:rPr>
        <w:t>токарном станке. Оснастка</w:t>
      </w:r>
      <w:r>
        <w:rPr>
          <w:spacing w:val="-2"/>
          <w:sz w:val="24"/>
        </w:rPr>
        <w:t xml:space="preserve"> </w:t>
      </w:r>
      <w:r>
        <w:rPr>
          <w:sz w:val="24"/>
        </w:rPr>
        <w:t>и</w:t>
      </w:r>
      <w:r>
        <w:rPr>
          <w:spacing w:val="-5"/>
          <w:sz w:val="24"/>
        </w:rPr>
        <w:t xml:space="preserve"> </w:t>
      </w:r>
      <w:r>
        <w:rPr>
          <w:sz w:val="24"/>
        </w:rPr>
        <w:t>инструменты</w:t>
      </w:r>
      <w:r>
        <w:rPr>
          <w:spacing w:val="1"/>
          <w:sz w:val="24"/>
        </w:rPr>
        <w:t xml:space="preserve"> </w:t>
      </w:r>
      <w:r>
        <w:rPr>
          <w:sz w:val="24"/>
        </w:rPr>
        <w:t>для</w:t>
      </w:r>
      <w:r>
        <w:rPr>
          <w:spacing w:val="-2"/>
          <w:sz w:val="24"/>
        </w:rPr>
        <w:t xml:space="preserve"> </w:t>
      </w:r>
      <w:r>
        <w:rPr>
          <w:sz w:val="24"/>
        </w:rPr>
        <w:t>работы на</w:t>
      </w:r>
      <w:r>
        <w:rPr>
          <w:spacing w:val="-7"/>
          <w:sz w:val="24"/>
        </w:rPr>
        <w:t xml:space="preserve"> </w:t>
      </w:r>
      <w:r>
        <w:rPr>
          <w:sz w:val="24"/>
        </w:rPr>
        <w:t>токарном станке.</w:t>
      </w:r>
    </w:p>
    <w:p w:rsidR="00054381" w:rsidRDefault="00054381">
      <w:pPr>
        <w:rPr>
          <w:sz w:val="24"/>
        </w:rPr>
        <w:sectPr w:rsidR="00054381">
          <w:pgSz w:w="11910" w:h="16840"/>
          <w:pgMar w:top="1040" w:right="0" w:bottom="1320" w:left="300" w:header="0" w:footer="1127" w:gutter="0"/>
          <w:cols w:space="720"/>
        </w:sectPr>
      </w:pPr>
    </w:p>
    <w:p w:rsidR="00054381" w:rsidRDefault="00656015">
      <w:pPr>
        <w:pStyle w:val="a3"/>
        <w:spacing w:before="66"/>
      </w:pPr>
      <w:r>
        <w:lastRenderedPageBreak/>
        <w:t>Виды</w:t>
      </w:r>
      <w:r>
        <w:rPr>
          <w:spacing w:val="-1"/>
        </w:rPr>
        <w:t xml:space="preserve"> </w:t>
      </w:r>
      <w:r>
        <w:t>точения</w:t>
      </w:r>
      <w:r>
        <w:rPr>
          <w:spacing w:val="-2"/>
        </w:rPr>
        <w:t xml:space="preserve"> </w:t>
      </w:r>
      <w:r>
        <w:t>заготовок. Правила</w:t>
      </w:r>
      <w:r>
        <w:rPr>
          <w:spacing w:val="-7"/>
        </w:rPr>
        <w:t xml:space="preserve"> </w:t>
      </w:r>
      <w:r>
        <w:t>безопасности</w:t>
      </w:r>
      <w:r>
        <w:rPr>
          <w:spacing w:val="-1"/>
        </w:rPr>
        <w:t xml:space="preserve"> </w:t>
      </w:r>
      <w:r>
        <w:t>при</w:t>
      </w:r>
      <w:r>
        <w:rPr>
          <w:spacing w:val="-6"/>
        </w:rPr>
        <w:t xml:space="preserve"> </w:t>
      </w:r>
      <w:r>
        <w:t>работе</w:t>
      </w:r>
      <w:r>
        <w:rPr>
          <w:spacing w:val="-6"/>
        </w:rPr>
        <w:t xml:space="preserve"> </w:t>
      </w:r>
      <w:r>
        <w:t>на</w:t>
      </w:r>
      <w:r>
        <w:rPr>
          <w:spacing w:val="-3"/>
        </w:rPr>
        <w:t xml:space="preserve"> </w:t>
      </w:r>
      <w:r>
        <w:t>токарном</w:t>
      </w:r>
      <w:r>
        <w:rPr>
          <w:spacing w:val="-5"/>
        </w:rPr>
        <w:t xml:space="preserve"> </w:t>
      </w:r>
      <w:r>
        <w:t>станке.</w:t>
      </w:r>
    </w:p>
    <w:p w:rsidR="00054381" w:rsidRDefault="00656015">
      <w:pPr>
        <w:pStyle w:val="Heading3"/>
        <w:spacing w:before="65" w:line="275" w:lineRule="exact"/>
      </w:pPr>
      <w:r>
        <w:t>Технология</w:t>
      </w:r>
      <w:r>
        <w:rPr>
          <w:spacing w:val="-3"/>
        </w:rPr>
        <w:t xml:space="preserve"> </w:t>
      </w:r>
      <w:r>
        <w:t>обработки</w:t>
      </w:r>
      <w:r>
        <w:rPr>
          <w:spacing w:val="-1"/>
        </w:rPr>
        <w:t xml:space="preserve"> </w:t>
      </w:r>
      <w:r>
        <w:t>древесины</w:t>
      </w:r>
      <w:r>
        <w:rPr>
          <w:spacing w:val="-6"/>
        </w:rPr>
        <w:t xml:space="preserve"> </w:t>
      </w:r>
      <w:r>
        <w:t>на</w:t>
      </w:r>
      <w:r>
        <w:rPr>
          <w:spacing w:val="-1"/>
        </w:rPr>
        <w:t xml:space="preserve"> </w:t>
      </w:r>
      <w:r>
        <w:t>токарном</w:t>
      </w:r>
      <w:r>
        <w:rPr>
          <w:spacing w:val="-2"/>
        </w:rPr>
        <w:t xml:space="preserve"> </w:t>
      </w:r>
      <w:r>
        <w:t>станке</w:t>
      </w:r>
    </w:p>
    <w:p w:rsidR="00054381" w:rsidRDefault="00656015">
      <w:pPr>
        <w:pStyle w:val="a3"/>
        <w:ind w:right="1104" w:hanging="399"/>
      </w:pPr>
      <w:r>
        <w:t>Технология токарной обработки древесины. Подготовка заготовки и её установка на станке,</w:t>
      </w:r>
      <w:r>
        <w:rPr>
          <w:spacing w:val="-57"/>
        </w:rPr>
        <w:t xml:space="preserve"> </w:t>
      </w:r>
      <w:r>
        <w:t>установка подручника, приёмы точения заготовок, шлифования деталей, подрезания</w:t>
      </w:r>
      <w:r>
        <w:rPr>
          <w:spacing w:val="1"/>
        </w:rPr>
        <w:t xml:space="preserve"> </w:t>
      </w:r>
      <w:r>
        <w:t>торцов.</w:t>
      </w:r>
      <w:r>
        <w:rPr>
          <w:spacing w:val="-2"/>
        </w:rPr>
        <w:t xml:space="preserve"> </w:t>
      </w:r>
      <w:r>
        <w:t>Контроль</w:t>
      </w:r>
      <w:r>
        <w:rPr>
          <w:spacing w:val="-2"/>
        </w:rPr>
        <w:t xml:space="preserve"> </w:t>
      </w:r>
      <w:r>
        <w:t>качества деталей.</w:t>
      </w:r>
      <w:r>
        <w:rPr>
          <w:spacing w:val="4"/>
        </w:rPr>
        <w:t xml:space="preserve"> </w:t>
      </w:r>
      <w:r>
        <w:t>Правила</w:t>
      </w:r>
      <w:r>
        <w:rPr>
          <w:spacing w:val="-5"/>
        </w:rPr>
        <w:t xml:space="preserve"> </w:t>
      </w:r>
      <w:r>
        <w:t>безопасной</w:t>
      </w:r>
      <w:r>
        <w:rPr>
          <w:spacing w:val="3"/>
        </w:rPr>
        <w:t xml:space="preserve"> </w:t>
      </w:r>
      <w:r>
        <w:t>работы.</w:t>
      </w:r>
    </w:p>
    <w:p w:rsidR="00054381" w:rsidRDefault="00656015">
      <w:pPr>
        <w:pStyle w:val="Heading3"/>
        <w:spacing w:before="60" w:line="275" w:lineRule="exact"/>
      </w:pPr>
      <w:r>
        <w:t>Технология</w:t>
      </w:r>
      <w:r>
        <w:rPr>
          <w:spacing w:val="-2"/>
        </w:rPr>
        <w:t xml:space="preserve"> </w:t>
      </w:r>
      <w:r>
        <w:t>обработки</w:t>
      </w:r>
      <w:r>
        <w:rPr>
          <w:spacing w:val="-1"/>
        </w:rPr>
        <w:t xml:space="preserve"> </w:t>
      </w:r>
      <w:r>
        <w:t>наружных</w:t>
      </w:r>
      <w:r>
        <w:rPr>
          <w:spacing w:val="-5"/>
        </w:rPr>
        <w:t xml:space="preserve"> </w:t>
      </w:r>
      <w:r>
        <w:t>фасонных</w:t>
      </w:r>
      <w:r>
        <w:rPr>
          <w:spacing w:val="-5"/>
        </w:rPr>
        <w:t xml:space="preserve"> </w:t>
      </w:r>
      <w:r>
        <w:t>поверхностей</w:t>
      </w:r>
      <w:r>
        <w:rPr>
          <w:spacing w:val="-1"/>
        </w:rPr>
        <w:t xml:space="preserve"> </w:t>
      </w:r>
      <w:r>
        <w:t>деталей</w:t>
      </w:r>
      <w:r>
        <w:rPr>
          <w:spacing w:val="-1"/>
        </w:rPr>
        <w:t xml:space="preserve"> </w:t>
      </w:r>
      <w:r>
        <w:t>из</w:t>
      </w:r>
      <w:r>
        <w:rPr>
          <w:spacing w:val="-1"/>
        </w:rPr>
        <w:t xml:space="preserve"> </w:t>
      </w:r>
      <w:r>
        <w:t>древесины</w:t>
      </w:r>
    </w:p>
    <w:p w:rsidR="00054381" w:rsidRDefault="00656015">
      <w:pPr>
        <w:pStyle w:val="a3"/>
        <w:ind w:right="1568" w:hanging="399"/>
      </w:pPr>
      <w:r>
        <w:t>Приёмы точения деталей из древесины, имеющих фасонные поверхности. Правила</w:t>
      </w:r>
      <w:r>
        <w:rPr>
          <w:spacing w:val="1"/>
        </w:rPr>
        <w:t xml:space="preserve"> </w:t>
      </w:r>
      <w:r>
        <w:t>безопасной работы. Обработка вогнутой и выпуклой криволинейных поверхностей.</w:t>
      </w:r>
      <w:r>
        <w:rPr>
          <w:spacing w:val="-57"/>
        </w:rPr>
        <w:t xml:space="preserve"> </w:t>
      </w:r>
      <w:r>
        <w:t>Точение</w:t>
      </w:r>
      <w:r>
        <w:rPr>
          <w:spacing w:val="-1"/>
        </w:rPr>
        <w:t xml:space="preserve"> </w:t>
      </w:r>
      <w:r>
        <w:t>шаров</w:t>
      </w:r>
      <w:r>
        <w:rPr>
          <w:spacing w:val="1"/>
        </w:rPr>
        <w:t xml:space="preserve"> </w:t>
      </w:r>
      <w:r>
        <w:t>и</w:t>
      </w:r>
      <w:r>
        <w:rPr>
          <w:spacing w:val="-4"/>
        </w:rPr>
        <w:t xml:space="preserve"> </w:t>
      </w:r>
      <w:r>
        <w:t>дисков.</w:t>
      </w:r>
      <w:r>
        <w:rPr>
          <w:spacing w:val="-2"/>
        </w:rPr>
        <w:t xml:space="preserve"> </w:t>
      </w:r>
      <w:r>
        <w:t>Отделка</w:t>
      </w:r>
      <w:r>
        <w:rPr>
          <w:spacing w:val="-1"/>
        </w:rPr>
        <w:t xml:space="preserve"> </w:t>
      </w:r>
      <w:r>
        <w:t>изделий.</w:t>
      </w:r>
      <w:r>
        <w:rPr>
          <w:spacing w:val="-3"/>
        </w:rPr>
        <w:t xml:space="preserve"> </w:t>
      </w:r>
      <w:r>
        <w:t>Контроль</w:t>
      </w:r>
      <w:r>
        <w:rPr>
          <w:spacing w:val="-4"/>
        </w:rPr>
        <w:t xml:space="preserve"> </w:t>
      </w:r>
      <w:r>
        <w:t>и</w:t>
      </w:r>
      <w:r>
        <w:rPr>
          <w:spacing w:val="-8"/>
        </w:rPr>
        <w:t xml:space="preserve"> </w:t>
      </w:r>
      <w:r>
        <w:t>оценка</w:t>
      </w:r>
      <w:r>
        <w:rPr>
          <w:spacing w:val="-1"/>
        </w:rPr>
        <w:t xml:space="preserve"> </w:t>
      </w:r>
      <w:r>
        <w:t>качества</w:t>
      </w:r>
      <w:r>
        <w:rPr>
          <w:spacing w:val="-1"/>
        </w:rPr>
        <w:t xml:space="preserve"> </w:t>
      </w:r>
      <w:r>
        <w:t>изделий.</w:t>
      </w:r>
    </w:p>
    <w:p w:rsidR="00054381" w:rsidRDefault="00656015">
      <w:pPr>
        <w:pStyle w:val="Heading3"/>
        <w:spacing w:before="63" w:line="275" w:lineRule="exact"/>
      </w:pPr>
      <w:r>
        <w:t>Устройство</w:t>
      </w:r>
      <w:r>
        <w:rPr>
          <w:spacing w:val="-4"/>
        </w:rPr>
        <w:t xml:space="preserve"> </w:t>
      </w:r>
      <w:r>
        <w:t>токарно-винторезного</w:t>
      </w:r>
      <w:r>
        <w:rPr>
          <w:spacing w:val="-5"/>
        </w:rPr>
        <w:t xml:space="preserve"> </w:t>
      </w:r>
      <w:r>
        <w:t>станка</w:t>
      </w:r>
    </w:p>
    <w:p w:rsidR="00054381" w:rsidRDefault="00656015">
      <w:pPr>
        <w:pStyle w:val="a3"/>
        <w:ind w:right="1600" w:hanging="399"/>
      </w:pPr>
      <w:r>
        <w:t>Устройство токарно-винторезного станка ТВ-6 (ТВ-7). Виды механических передач,</w:t>
      </w:r>
      <w:r>
        <w:rPr>
          <w:spacing w:val="1"/>
        </w:rPr>
        <w:t xml:space="preserve"> </w:t>
      </w:r>
      <w:r>
        <w:t>применяемых в токарном станке. Организация рабочего места. Соблюдение правил</w:t>
      </w:r>
      <w:r>
        <w:rPr>
          <w:spacing w:val="-57"/>
        </w:rPr>
        <w:t xml:space="preserve"> </w:t>
      </w:r>
      <w:r>
        <w:t>безопасного</w:t>
      </w:r>
      <w:r>
        <w:rPr>
          <w:spacing w:val="-2"/>
        </w:rPr>
        <w:t xml:space="preserve"> </w:t>
      </w:r>
      <w:r>
        <w:t>труда.</w:t>
      </w:r>
      <w:r>
        <w:rPr>
          <w:spacing w:val="1"/>
        </w:rPr>
        <w:t xml:space="preserve"> </w:t>
      </w:r>
      <w:r>
        <w:t>Схема</w:t>
      </w:r>
      <w:r>
        <w:rPr>
          <w:spacing w:val="-3"/>
        </w:rPr>
        <w:t xml:space="preserve"> </w:t>
      </w:r>
      <w:r>
        <w:t>процесса</w:t>
      </w:r>
      <w:r>
        <w:rPr>
          <w:spacing w:val="-2"/>
        </w:rPr>
        <w:t xml:space="preserve"> </w:t>
      </w:r>
      <w:r>
        <w:t>точения. Виды и</w:t>
      </w:r>
      <w:r>
        <w:rPr>
          <w:spacing w:val="-5"/>
        </w:rPr>
        <w:t xml:space="preserve"> </w:t>
      </w:r>
      <w:r>
        <w:t>назначение</w:t>
      </w:r>
      <w:r>
        <w:rPr>
          <w:spacing w:val="-2"/>
        </w:rPr>
        <w:t xml:space="preserve"> </w:t>
      </w:r>
      <w:r>
        <w:t>токарных</w:t>
      </w:r>
      <w:r>
        <w:rPr>
          <w:spacing w:val="-5"/>
        </w:rPr>
        <w:t xml:space="preserve"> </w:t>
      </w:r>
      <w:r>
        <w:t>резцов.</w:t>
      </w:r>
    </w:p>
    <w:p w:rsidR="00054381" w:rsidRDefault="00656015">
      <w:pPr>
        <w:pStyle w:val="Heading3"/>
        <w:spacing w:before="60" w:line="275" w:lineRule="exact"/>
      </w:pPr>
      <w:r>
        <w:t>Технологии</w:t>
      </w:r>
      <w:r>
        <w:rPr>
          <w:spacing w:val="1"/>
        </w:rPr>
        <w:t xml:space="preserve"> </w:t>
      </w:r>
      <w:r>
        <w:t>обработки</w:t>
      </w:r>
      <w:r>
        <w:rPr>
          <w:spacing w:val="2"/>
        </w:rPr>
        <w:t xml:space="preserve"> </w:t>
      </w:r>
      <w:r>
        <w:t>заготовок</w:t>
      </w:r>
      <w:r>
        <w:rPr>
          <w:spacing w:val="-3"/>
        </w:rPr>
        <w:t xml:space="preserve"> </w:t>
      </w:r>
      <w:r>
        <w:t>на</w:t>
      </w:r>
      <w:r>
        <w:rPr>
          <w:spacing w:val="-3"/>
        </w:rPr>
        <w:t xml:space="preserve"> </w:t>
      </w:r>
      <w:r>
        <w:t>токарно-винторезном</w:t>
      </w:r>
      <w:r>
        <w:rPr>
          <w:spacing w:val="-4"/>
        </w:rPr>
        <w:t xml:space="preserve"> </w:t>
      </w:r>
      <w:r>
        <w:t>станке</w:t>
      </w:r>
      <w:r>
        <w:rPr>
          <w:spacing w:val="-4"/>
        </w:rPr>
        <w:t xml:space="preserve"> </w:t>
      </w:r>
      <w:r>
        <w:t>ТВ-6</w:t>
      </w:r>
    </w:p>
    <w:p w:rsidR="00054381" w:rsidRDefault="00656015">
      <w:pPr>
        <w:pStyle w:val="a3"/>
        <w:ind w:right="1071" w:hanging="399"/>
      </w:pPr>
      <w:r>
        <w:t>Управление токарно-винторезным станком. Наладка и настройка станка. Трёхкулачковый</w:t>
      </w:r>
      <w:r>
        <w:rPr>
          <w:spacing w:val="1"/>
        </w:rPr>
        <w:t xml:space="preserve"> </w:t>
      </w:r>
      <w:r>
        <w:t>патрон и поводковая планшайба, параметры режимов резания. Профессии, связанные с</w:t>
      </w:r>
      <w:r>
        <w:rPr>
          <w:spacing w:val="1"/>
        </w:rPr>
        <w:t xml:space="preserve"> </w:t>
      </w:r>
      <w:r>
        <w:t>обслуживанием, наладкой и ремонтом станков. Приёмы работы на токарно-винторезном</w:t>
      </w:r>
      <w:r>
        <w:rPr>
          <w:spacing w:val="-57"/>
        </w:rPr>
        <w:t xml:space="preserve"> </w:t>
      </w:r>
      <w:r>
        <w:t>станке: точение, подрезка торца, обработка уступов, прорезание канавок, отрезка</w:t>
      </w:r>
      <w:r>
        <w:rPr>
          <w:spacing w:val="1"/>
        </w:rPr>
        <w:t xml:space="preserve"> </w:t>
      </w:r>
      <w:r>
        <w:t>заготовок.</w:t>
      </w:r>
    </w:p>
    <w:p w:rsidR="00054381" w:rsidRDefault="00656015">
      <w:pPr>
        <w:pStyle w:val="a3"/>
        <w:spacing w:before="1"/>
        <w:ind w:right="1271" w:hanging="399"/>
      </w:pPr>
      <w:r>
        <w:rPr>
          <w:i/>
        </w:rPr>
        <w:t xml:space="preserve">Устройство настольного горизонтально-фрезерного станка </w:t>
      </w:r>
      <w:r>
        <w:t>Фрезерование. Режущие</w:t>
      </w:r>
      <w:r>
        <w:rPr>
          <w:spacing w:val="1"/>
        </w:rPr>
        <w:t xml:space="preserve"> </w:t>
      </w:r>
      <w:r>
        <w:t>инструменты для фрезерования. Назначение и устройство настольного горизонтально-</w:t>
      </w:r>
      <w:r>
        <w:rPr>
          <w:spacing w:val="-57"/>
        </w:rPr>
        <w:t xml:space="preserve"> </w:t>
      </w:r>
      <w:r>
        <w:t>фрезерного станка школьного типа НГФ-110Ш, управление станком. Основные</w:t>
      </w:r>
      <w:r>
        <w:rPr>
          <w:spacing w:val="1"/>
        </w:rPr>
        <w:t xml:space="preserve"> </w:t>
      </w:r>
      <w:r>
        <w:t>фрезерные операции</w:t>
      </w:r>
      <w:r>
        <w:rPr>
          <w:spacing w:val="-2"/>
        </w:rPr>
        <w:t xml:space="preserve"> </w:t>
      </w:r>
      <w:r>
        <w:t>и</w:t>
      </w:r>
      <w:r>
        <w:rPr>
          <w:spacing w:val="-2"/>
        </w:rPr>
        <w:t xml:space="preserve"> </w:t>
      </w:r>
      <w:r>
        <w:t>особенности</w:t>
      </w:r>
      <w:r>
        <w:rPr>
          <w:spacing w:val="-1"/>
        </w:rPr>
        <w:t xml:space="preserve"> </w:t>
      </w:r>
      <w:r>
        <w:t>их</w:t>
      </w:r>
      <w:r>
        <w:rPr>
          <w:spacing w:val="-3"/>
        </w:rPr>
        <w:t xml:space="preserve"> </w:t>
      </w:r>
      <w:r>
        <w:t>выполнения.</w:t>
      </w:r>
    </w:p>
    <w:p w:rsidR="00054381" w:rsidRDefault="00656015">
      <w:pPr>
        <w:spacing w:before="59" w:line="247" w:lineRule="auto"/>
        <w:ind w:left="1400" w:right="1034"/>
        <w:rPr>
          <w:b/>
          <w:sz w:val="24"/>
        </w:rPr>
      </w:pPr>
      <w:r>
        <w:rPr>
          <w:i/>
          <w:sz w:val="24"/>
        </w:rPr>
        <w:t>Тема</w:t>
      </w:r>
      <w:r>
        <w:rPr>
          <w:i/>
          <w:spacing w:val="55"/>
          <w:sz w:val="24"/>
        </w:rPr>
        <w:t xml:space="preserve"> </w:t>
      </w:r>
      <w:r>
        <w:rPr>
          <w:i/>
          <w:sz w:val="24"/>
        </w:rPr>
        <w:t>10.</w:t>
      </w:r>
      <w:r>
        <w:rPr>
          <w:i/>
          <w:spacing w:val="54"/>
          <w:sz w:val="24"/>
        </w:rPr>
        <w:t xml:space="preserve"> </w:t>
      </w:r>
      <w:r>
        <w:rPr>
          <w:i/>
          <w:sz w:val="24"/>
        </w:rPr>
        <w:t>Технологии</w:t>
      </w:r>
      <w:r>
        <w:rPr>
          <w:i/>
          <w:spacing w:val="50"/>
          <w:sz w:val="24"/>
        </w:rPr>
        <w:t xml:space="preserve"> </w:t>
      </w:r>
      <w:r>
        <w:rPr>
          <w:i/>
          <w:sz w:val="24"/>
        </w:rPr>
        <w:t>отделки</w:t>
      </w:r>
      <w:r>
        <w:rPr>
          <w:i/>
          <w:spacing w:val="55"/>
          <w:sz w:val="24"/>
        </w:rPr>
        <w:t xml:space="preserve"> </w:t>
      </w:r>
      <w:r>
        <w:rPr>
          <w:i/>
          <w:sz w:val="24"/>
        </w:rPr>
        <w:t>изделий</w:t>
      </w:r>
      <w:r>
        <w:rPr>
          <w:i/>
          <w:spacing w:val="55"/>
          <w:sz w:val="24"/>
        </w:rPr>
        <w:t xml:space="preserve"> </w:t>
      </w:r>
      <w:r>
        <w:rPr>
          <w:i/>
          <w:sz w:val="24"/>
        </w:rPr>
        <w:t>из</w:t>
      </w:r>
      <w:r>
        <w:rPr>
          <w:i/>
          <w:spacing w:val="53"/>
          <w:sz w:val="24"/>
        </w:rPr>
        <w:t xml:space="preserve"> </w:t>
      </w:r>
      <w:r>
        <w:rPr>
          <w:i/>
          <w:sz w:val="24"/>
        </w:rPr>
        <w:t>конструкционных</w:t>
      </w:r>
      <w:r>
        <w:rPr>
          <w:i/>
          <w:spacing w:val="54"/>
          <w:sz w:val="24"/>
        </w:rPr>
        <w:t xml:space="preserve"> </w:t>
      </w:r>
      <w:r>
        <w:rPr>
          <w:i/>
          <w:sz w:val="24"/>
        </w:rPr>
        <w:t>материалов</w:t>
      </w:r>
      <w:r>
        <w:rPr>
          <w:i/>
          <w:spacing w:val="6"/>
          <w:sz w:val="24"/>
        </w:rPr>
        <w:t xml:space="preserve"> </w:t>
      </w:r>
      <w:r>
        <w:rPr>
          <w:b/>
          <w:sz w:val="24"/>
        </w:rPr>
        <w:t>Технология</w:t>
      </w:r>
      <w:r>
        <w:rPr>
          <w:b/>
          <w:spacing w:val="-57"/>
          <w:sz w:val="24"/>
        </w:rPr>
        <w:t xml:space="preserve"> </w:t>
      </w:r>
      <w:r>
        <w:rPr>
          <w:b/>
          <w:sz w:val="24"/>
        </w:rPr>
        <w:t>зачистки</w:t>
      </w:r>
      <w:r>
        <w:rPr>
          <w:b/>
          <w:spacing w:val="1"/>
          <w:sz w:val="24"/>
        </w:rPr>
        <w:t xml:space="preserve"> </w:t>
      </w:r>
      <w:r>
        <w:rPr>
          <w:b/>
          <w:sz w:val="24"/>
        </w:rPr>
        <w:t>поверхностей</w:t>
      </w:r>
      <w:r>
        <w:rPr>
          <w:b/>
          <w:spacing w:val="2"/>
          <w:sz w:val="24"/>
        </w:rPr>
        <w:t xml:space="preserve"> </w:t>
      </w:r>
      <w:r>
        <w:rPr>
          <w:b/>
          <w:sz w:val="24"/>
        </w:rPr>
        <w:t>деталей</w:t>
      </w:r>
      <w:r>
        <w:rPr>
          <w:b/>
          <w:spacing w:val="-3"/>
          <w:sz w:val="24"/>
        </w:rPr>
        <w:t xml:space="preserve"> </w:t>
      </w:r>
      <w:r>
        <w:rPr>
          <w:b/>
          <w:sz w:val="24"/>
        </w:rPr>
        <w:t>из</w:t>
      </w:r>
      <w:r>
        <w:rPr>
          <w:b/>
          <w:spacing w:val="1"/>
          <w:sz w:val="24"/>
        </w:rPr>
        <w:t xml:space="preserve"> </w:t>
      </w:r>
      <w:r>
        <w:rPr>
          <w:b/>
          <w:sz w:val="24"/>
        </w:rPr>
        <w:t>конструкционных</w:t>
      </w:r>
      <w:r>
        <w:rPr>
          <w:b/>
          <w:spacing w:val="-4"/>
          <w:sz w:val="24"/>
        </w:rPr>
        <w:t xml:space="preserve"> </w:t>
      </w:r>
      <w:r>
        <w:rPr>
          <w:b/>
          <w:sz w:val="24"/>
        </w:rPr>
        <w:t>материалов</w:t>
      </w:r>
    </w:p>
    <w:p w:rsidR="00054381" w:rsidRDefault="00656015">
      <w:pPr>
        <w:pStyle w:val="a3"/>
        <w:spacing w:line="259" w:lineRule="exact"/>
        <w:ind w:left="1001"/>
      </w:pPr>
      <w:r>
        <w:t>Инструменты</w:t>
      </w:r>
      <w:r>
        <w:rPr>
          <w:spacing w:val="2"/>
        </w:rPr>
        <w:t xml:space="preserve"> </w:t>
      </w:r>
      <w:r>
        <w:t>для зачистки</w:t>
      </w:r>
      <w:r>
        <w:rPr>
          <w:spacing w:val="-4"/>
        </w:rPr>
        <w:t xml:space="preserve"> </w:t>
      </w:r>
      <w:r>
        <w:t>поверхностей</w:t>
      </w:r>
      <w:r>
        <w:rPr>
          <w:spacing w:val="-4"/>
        </w:rPr>
        <w:t xml:space="preserve"> </w:t>
      </w:r>
      <w:r>
        <w:t>деталей</w:t>
      </w:r>
      <w:r>
        <w:rPr>
          <w:spacing w:val="1"/>
        </w:rPr>
        <w:t xml:space="preserve"> </w:t>
      </w:r>
      <w:r>
        <w:t>из</w:t>
      </w:r>
      <w:r>
        <w:rPr>
          <w:spacing w:val="-4"/>
        </w:rPr>
        <w:t xml:space="preserve"> </w:t>
      </w:r>
      <w:r>
        <w:t>древесины.</w:t>
      </w:r>
      <w:r>
        <w:rPr>
          <w:spacing w:val="-2"/>
        </w:rPr>
        <w:t xml:space="preserve"> </w:t>
      </w:r>
      <w:r>
        <w:t>Рабочее</w:t>
      </w:r>
      <w:r>
        <w:rPr>
          <w:spacing w:val="-6"/>
        </w:rPr>
        <w:t xml:space="preserve"> </w:t>
      </w:r>
      <w:r>
        <w:t>место,</w:t>
      </w:r>
      <w:r>
        <w:rPr>
          <w:spacing w:val="-3"/>
        </w:rPr>
        <w:t xml:space="preserve"> </w:t>
      </w:r>
      <w:r>
        <w:t>правила</w:t>
      </w:r>
    </w:p>
    <w:p w:rsidR="00054381" w:rsidRDefault="00656015">
      <w:pPr>
        <w:pStyle w:val="a3"/>
        <w:spacing w:before="2"/>
      </w:pPr>
      <w:r>
        <w:t>работы.</w:t>
      </w:r>
      <w:r>
        <w:rPr>
          <w:spacing w:val="-7"/>
        </w:rPr>
        <w:t xml:space="preserve"> </w:t>
      </w:r>
      <w:r>
        <w:t>Приёмы</w:t>
      </w:r>
      <w:r>
        <w:rPr>
          <w:spacing w:val="-3"/>
        </w:rPr>
        <w:t xml:space="preserve"> </w:t>
      </w:r>
      <w:r>
        <w:t>зачистки</w:t>
      </w:r>
      <w:r>
        <w:rPr>
          <w:spacing w:val="-7"/>
        </w:rPr>
        <w:t xml:space="preserve"> </w:t>
      </w:r>
      <w:r>
        <w:t>заготовок</w:t>
      </w:r>
      <w:r>
        <w:rPr>
          <w:spacing w:val="-5"/>
        </w:rPr>
        <w:t xml:space="preserve"> </w:t>
      </w:r>
      <w:r>
        <w:t>из</w:t>
      </w:r>
      <w:r>
        <w:rPr>
          <w:spacing w:val="-3"/>
        </w:rPr>
        <w:t xml:space="preserve"> </w:t>
      </w:r>
      <w:r>
        <w:t>тонколистового</w:t>
      </w:r>
      <w:r>
        <w:rPr>
          <w:spacing w:val="-4"/>
        </w:rPr>
        <w:t xml:space="preserve"> </w:t>
      </w:r>
      <w:r>
        <w:t>металла,</w:t>
      </w:r>
      <w:r>
        <w:rPr>
          <w:spacing w:val="-6"/>
        </w:rPr>
        <w:t xml:space="preserve"> </w:t>
      </w:r>
      <w:r>
        <w:t>проволоки,</w:t>
      </w:r>
      <w:r>
        <w:rPr>
          <w:spacing w:val="-2"/>
        </w:rPr>
        <w:t xml:space="preserve"> </w:t>
      </w:r>
      <w:r>
        <w:t>пластмасс.</w:t>
      </w:r>
      <w:r>
        <w:rPr>
          <w:spacing w:val="-57"/>
        </w:rPr>
        <w:t xml:space="preserve"> </w:t>
      </w:r>
      <w:r>
        <w:t>Инструменты</w:t>
      </w:r>
      <w:r>
        <w:rPr>
          <w:spacing w:val="3"/>
        </w:rPr>
        <w:t xml:space="preserve"> </w:t>
      </w:r>
      <w:r>
        <w:t>и</w:t>
      </w:r>
      <w:r>
        <w:rPr>
          <w:spacing w:val="-3"/>
        </w:rPr>
        <w:t xml:space="preserve"> </w:t>
      </w:r>
      <w:r>
        <w:t>приспособления.</w:t>
      </w:r>
      <w:r>
        <w:rPr>
          <w:spacing w:val="4"/>
        </w:rPr>
        <w:t xml:space="preserve"> </w:t>
      </w:r>
      <w:r>
        <w:t>Правила безопасной</w:t>
      </w:r>
      <w:r>
        <w:rPr>
          <w:spacing w:val="-2"/>
        </w:rPr>
        <w:t xml:space="preserve"> </w:t>
      </w:r>
      <w:r>
        <w:t>работы.</w:t>
      </w:r>
    </w:p>
    <w:p w:rsidR="00054381" w:rsidRDefault="00656015">
      <w:pPr>
        <w:pStyle w:val="Heading3"/>
        <w:spacing w:before="63" w:line="275" w:lineRule="exact"/>
      </w:pPr>
      <w:r>
        <w:t>Технология</w:t>
      </w:r>
      <w:r>
        <w:rPr>
          <w:spacing w:val="-3"/>
        </w:rPr>
        <w:t xml:space="preserve"> </w:t>
      </w:r>
      <w:r>
        <w:t>отделки</w:t>
      </w:r>
      <w:r>
        <w:rPr>
          <w:spacing w:val="-5"/>
        </w:rPr>
        <w:t xml:space="preserve"> </w:t>
      </w:r>
      <w:r>
        <w:t>изделий</w:t>
      </w:r>
      <w:r>
        <w:rPr>
          <w:spacing w:val="-2"/>
        </w:rPr>
        <w:t xml:space="preserve"> </w:t>
      </w:r>
      <w:r>
        <w:t>из</w:t>
      </w:r>
      <w:r>
        <w:rPr>
          <w:spacing w:val="-6"/>
        </w:rPr>
        <w:t xml:space="preserve"> </w:t>
      </w:r>
      <w:r>
        <w:t>конструкционных</w:t>
      </w:r>
      <w:r>
        <w:rPr>
          <w:spacing w:val="-6"/>
        </w:rPr>
        <w:t xml:space="preserve"> </w:t>
      </w:r>
      <w:r>
        <w:t>материалов</w:t>
      </w:r>
    </w:p>
    <w:p w:rsidR="00054381" w:rsidRDefault="00656015">
      <w:pPr>
        <w:pStyle w:val="a3"/>
        <w:spacing w:line="274" w:lineRule="exact"/>
        <w:ind w:left="1001"/>
      </w:pPr>
      <w:r>
        <w:t>Тонирование</w:t>
      </w:r>
      <w:r>
        <w:rPr>
          <w:spacing w:val="-3"/>
        </w:rPr>
        <w:t xml:space="preserve"> </w:t>
      </w:r>
      <w:r>
        <w:t>и</w:t>
      </w:r>
      <w:r>
        <w:rPr>
          <w:spacing w:val="-6"/>
        </w:rPr>
        <w:t xml:space="preserve"> </w:t>
      </w:r>
      <w:r>
        <w:t>лакирование</w:t>
      </w:r>
      <w:r>
        <w:rPr>
          <w:spacing w:val="-7"/>
        </w:rPr>
        <w:t xml:space="preserve"> </w:t>
      </w:r>
      <w:r>
        <w:t>как</w:t>
      </w:r>
      <w:r>
        <w:rPr>
          <w:spacing w:val="-4"/>
        </w:rPr>
        <w:t xml:space="preserve"> </w:t>
      </w:r>
      <w:r>
        <w:t>методы</w:t>
      </w:r>
      <w:r>
        <w:rPr>
          <w:spacing w:val="-4"/>
        </w:rPr>
        <w:t xml:space="preserve"> </w:t>
      </w:r>
      <w:r>
        <w:t>окончательной</w:t>
      </w:r>
      <w:r>
        <w:rPr>
          <w:spacing w:val="-6"/>
        </w:rPr>
        <w:t xml:space="preserve"> </w:t>
      </w:r>
      <w:r>
        <w:t>отделки</w:t>
      </w:r>
      <w:r>
        <w:rPr>
          <w:spacing w:val="-5"/>
        </w:rPr>
        <w:t xml:space="preserve"> </w:t>
      </w:r>
      <w:r>
        <w:t>изделий</w:t>
      </w:r>
      <w:r>
        <w:rPr>
          <w:spacing w:val="-1"/>
        </w:rPr>
        <w:t xml:space="preserve"> </w:t>
      </w:r>
      <w:r>
        <w:t>из</w:t>
      </w:r>
      <w:r>
        <w:rPr>
          <w:spacing w:val="-1"/>
        </w:rPr>
        <w:t xml:space="preserve"> </w:t>
      </w:r>
      <w:r>
        <w:t>древесины.</w:t>
      </w:r>
    </w:p>
    <w:p w:rsidR="00054381" w:rsidRDefault="00656015">
      <w:pPr>
        <w:pStyle w:val="a3"/>
        <w:ind w:right="1034"/>
        <w:rPr>
          <w:b/>
          <w:i/>
        </w:rPr>
      </w:pPr>
      <w:r>
        <w:t>Приёмы тонирования и лакирования изделий. Защитная и декоративная отделка</w:t>
      </w:r>
      <w:r>
        <w:rPr>
          <w:spacing w:val="1"/>
        </w:rPr>
        <w:t xml:space="preserve"> </w:t>
      </w:r>
      <w:r>
        <w:t>поверхности изделий из металла. Контроль и оценка качества изделий. Подготовка</w:t>
      </w:r>
      <w:r>
        <w:rPr>
          <w:spacing w:val="1"/>
        </w:rPr>
        <w:t xml:space="preserve"> </w:t>
      </w:r>
      <w:r>
        <w:t>поверхностей деталей из древесины перед окраской. Отделка деталей и изделий</w:t>
      </w:r>
      <w:r>
        <w:rPr>
          <w:spacing w:val="1"/>
        </w:rPr>
        <w:t xml:space="preserve"> </w:t>
      </w:r>
      <w:r>
        <w:t>окрашиванием. Выявление дефектов в детали (изделии) и их устранение. Способы</w:t>
      </w:r>
      <w:r>
        <w:rPr>
          <w:spacing w:val="1"/>
        </w:rPr>
        <w:t xml:space="preserve"> </w:t>
      </w:r>
      <w:r>
        <w:t>декоративной и лакокрасочной защиты и отделки поверхностей изделий из металлов и</w:t>
      </w:r>
      <w:r>
        <w:rPr>
          <w:spacing w:val="1"/>
        </w:rPr>
        <w:t xml:space="preserve"> </w:t>
      </w:r>
      <w:r>
        <w:t>искусственных материалов. Контроль и оценка качества изделий. Правила безопасной</w:t>
      </w:r>
      <w:r>
        <w:rPr>
          <w:spacing w:val="1"/>
        </w:rPr>
        <w:t xml:space="preserve"> </w:t>
      </w:r>
      <w:r>
        <w:t>работы с</w:t>
      </w:r>
      <w:r>
        <w:rPr>
          <w:spacing w:val="-8"/>
        </w:rPr>
        <w:t xml:space="preserve"> </w:t>
      </w:r>
      <w:r>
        <w:t>красками и</w:t>
      </w:r>
      <w:r>
        <w:rPr>
          <w:spacing w:val="-1"/>
        </w:rPr>
        <w:t xml:space="preserve"> </w:t>
      </w:r>
      <w:r>
        <w:t>эмалями.</w:t>
      </w:r>
      <w:r>
        <w:rPr>
          <w:spacing w:val="-5"/>
        </w:rPr>
        <w:t xml:space="preserve"> </w:t>
      </w:r>
      <w:r>
        <w:t>Профессии, связанные</w:t>
      </w:r>
      <w:r>
        <w:rPr>
          <w:spacing w:val="-2"/>
        </w:rPr>
        <w:t xml:space="preserve"> </w:t>
      </w:r>
      <w:r>
        <w:t>с</w:t>
      </w:r>
      <w:r>
        <w:rPr>
          <w:spacing w:val="-8"/>
        </w:rPr>
        <w:t xml:space="preserve"> </w:t>
      </w:r>
      <w:r>
        <w:t>отделкой</w:t>
      </w:r>
      <w:r>
        <w:rPr>
          <w:spacing w:val="-5"/>
        </w:rPr>
        <w:t xml:space="preserve"> </w:t>
      </w:r>
      <w:r>
        <w:t>поверхностей</w:t>
      </w:r>
      <w:r>
        <w:rPr>
          <w:spacing w:val="-5"/>
        </w:rPr>
        <w:t xml:space="preserve"> </w:t>
      </w:r>
      <w:r>
        <w:t>деталей.</w:t>
      </w:r>
      <w:r>
        <w:rPr>
          <w:spacing w:val="-57"/>
        </w:rPr>
        <w:t xml:space="preserve"> </w:t>
      </w:r>
      <w:r>
        <w:t xml:space="preserve">Тема 11. Технологии художественно-прикладной обработки материалов </w:t>
      </w:r>
      <w:r>
        <w:rPr>
          <w:b/>
          <w:i/>
        </w:rPr>
        <w:t>Выпиливание</w:t>
      </w:r>
      <w:r>
        <w:rPr>
          <w:b/>
          <w:i/>
          <w:spacing w:val="1"/>
        </w:rPr>
        <w:t xml:space="preserve"> </w:t>
      </w:r>
      <w:r>
        <w:rPr>
          <w:b/>
          <w:i/>
        </w:rPr>
        <w:t>лобзиком</w:t>
      </w:r>
    </w:p>
    <w:p w:rsidR="00054381" w:rsidRDefault="00656015">
      <w:pPr>
        <w:pStyle w:val="a3"/>
        <w:spacing w:before="4" w:line="237" w:lineRule="auto"/>
        <w:ind w:right="1830" w:hanging="399"/>
      </w:pPr>
      <w:r>
        <w:t>Материалы, инструменты, приспособления для выпиливания лобзиком. Организация</w:t>
      </w:r>
      <w:r>
        <w:rPr>
          <w:spacing w:val="-57"/>
        </w:rPr>
        <w:t xml:space="preserve"> </w:t>
      </w:r>
      <w:r>
        <w:t>рабочего</w:t>
      </w:r>
      <w:r>
        <w:rPr>
          <w:spacing w:val="3"/>
        </w:rPr>
        <w:t xml:space="preserve"> </w:t>
      </w:r>
      <w:r>
        <w:t>места.</w:t>
      </w:r>
      <w:r>
        <w:rPr>
          <w:spacing w:val="2"/>
        </w:rPr>
        <w:t xml:space="preserve"> </w:t>
      </w:r>
      <w:r>
        <w:t>Правила</w:t>
      </w:r>
      <w:r>
        <w:rPr>
          <w:spacing w:val="-5"/>
        </w:rPr>
        <w:t xml:space="preserve"> </w:t>
      </w:r>
      <w:r>
        <w:t>безопасного труда.</w:t>
      </w:r>
      <w:r>
        <w:rPr>
          <w:spacing w:val="2"/>
        </w:rPr>
        <w:t xml:space="preserve"> </w:t>
      </w:r>
      <w:r>
        <w:t>Приёмы</w:t>
      </w:r>
      <w:r>
        <w:rPr>
          <w:spacing w:val="-3"/>
        </w:rPr>
        <w:t xml:space="preserve"> </w:t>
      </w:r>
      <w:r>
        <w:t>выполнения</w:t>
      </w:r>
      <w:r>
        <w:rPr>
          <w:spacing w:val="-5"/>
        </w:rPr>
        <w:t xml:space="preserve"> </w:t>
      </w:r>
      <w:r>
        <w:t>работ.</w:t>
      </w:r>
    </w:p>
    <w:p w:rsidR="00054381" w:rsidRDefault="00656015">
      <w:pPr>
        <w:pStyle w:val="Heading3"/>
        <w:spacing w:before="66" w:line="275" w:lineRule="exact"/>
      </w:pPr>
      <w:r>
        <w:t>Выжигание</w:t>
      </w:r>
      <w:r>
        <w:rPr>
          <w:spacing w:val="-2"/>
        </w:rPr>
        <w:t xml:space="preserve"> </w:t>
      </w:r>
      <w:r>
        <w:t>по дереву</w:t>
      </w:r>
    </w:p>
    <w:p w:rsidR="00054381" w:rsidRDefault="00656015">
      <w:pPr>
        <w:pStyle w:val="a3"/>
        <w:spacing w:before="1" w:line="237" w:lineRule="auto"/>
        <w:ind w:right="1310" w:hanging="399"/>
      </w:pPr>
      <w:r>
        <w:t>Основные сведения о декоративной отделке изделий из древесины с помощью выжигания</w:t>
      </w:r>
      <w:r>
        <w:rPr>
          <w:spacing w:val="-57"/>
        </w:rPr>
        <w:t xml:space="preserve"> </w:t>
      </w:r>
      <w:r>
        <w:t>(пирографии).</w:t>
      </w:r>
      <w:r>
        <w:rPr>
          <w:spacing w:val="-2"/>
        </w:rPr>
        <w:t xml:space="preserve"> </w:t>
      </w:r>
      <w:r>
        <w:t>Инструменты,</w:t>
      </w:r>
      <w:r>
        <w:rPr>
          <w:spacing w:val="4"/>
        </w:rPr>
        <w:t xml:space="preserve"> </w:t>
      </w:r>
      <w:r>
        <w:t>приёмы</w:t>
      </w:r>
      <w:r>
        <w:rPr>
          <w:spacing w:val="2"/>
        </w:rPr>
        <w:t xml:space="preserve"> </w:t>
      </w:r>
      <w:r>
        <w:t>работы.</w:t>
      </w:r>
    </w:p>
    <w:p w:rsidR="00054381" w:rsidRDefault="00656015">
      <w:pPr>
        <w:spacing w:before="4"/>
        <w:ind w:left="1400" w:right="1151" w:hanging="399"/>
        <w:rPr>
          <w:sz w:val="24"/>
        </w:rPr>
      </w:pPr>
      <w:r>
        <w:rPr>
          <w:i/>
          <w:sz w:val="24"/>
        </w:rPr>
        <w:t xml:space="preserve">Мозаика. Технология изготовления мозаичных наборов </w:t>
      </w:r>
      <w:r>
        <w:rPr>
          <w:sz w:val="24"/>
        </w:rPr>
        <w:t>Мозаика, её виды (инкрустация,</w:t>
      </w:r>
      <w:r>
        <w:rPr>
          <w:spacing w:val="1"/>
          <w:sz w:val="24"/>
        </w:rPr>
        <w:t xml:space="preserve"> </w:t>
      </w:r>
      <w:r>
        <w:rPr>
          <w:sz w:val="24"/>
        </w:rPr>
        <w:t>интарсия, блочная мозаика, маркетри). Технология изготовления мозаичных наборов из</w:t>
      </w:r>
      <w:r>
        <w:rPr>
          <w:spacing w:val="-57"/>
          <w:sz w:val="24"/>
        </w:rPr>
        <w:t xml:space="preserve"> </w:t>
      </w:r>
      <w:r>
        <w:rPr>
          <w:sz w:val="24"/>
        </w:rPr>
        <w:t>шпона,</w:t>
      </w:r>
      <w:r>
        <w:rPr>
          <w:spacing w:val="-2"/>
          <w:sz w:val="24"/>
        </w:rPr>
        <w:t xml:space="preserve"> </w:t>
      </w:r>
      <w:r>
        <w:rPr>
          <w:sz w:val="24"/>
        </w:rPr>
        <w:t>материалы</w:t>
      </w:r>
      <w:r>
        <w:rPr>
          <w:spacing w:val="-1"/>
          <w:sz w:val="24"/>
        </w:rPr>
        <w:t xml:space="preserve"> </w:t>
      </w:r>
      <w:r>
        <w:rPr>
          <w:sz w:val="24"/>
        </w:rPr>
        <w:t>и инструменты,</w:t>
      </w:r>
      <w:r>
        <w:rPr>
          <w:spacing w:val="4"/>
          <w:sz w:val="24"/>
        </w:rPr>
        <w:t xml:space="preserve"> </w:t>
      </w:r>
      <w:r>
        <w:rPr>
          <w:sz w:val="24"/>
        </w:rPr>
        <w:t>приёмы</w:t>
      </w:r>
      <w:r>
        <w:rPr>
          <w:spacing w:val="-2"/>
          <w:sz w:val="24"/>
        </w:rPr>
        <w:t xml:space="preserve"> </w:t>
      </w:r>
      <w:r>
        <w:rPr>
          <w:sz w:val="24"/>
        </w:rPr>
        <w:t>работы.</w:t>
      </w:r>
    </w:p>
    <w:p w:rsidR="00054381" w:rsidRDefault="00656015">
      <w:pPr>
        <w:pStyle w:val="Heading3"/>
        <w:spacing w:before="60" w:line="275" w:lineRule="exact"/>
      </w:pPr>
      <w:r>
        <w:t>Мозаика</w:t>
      </w:r>
      <w:r>
        <w:rPr>
          <w:spacing w:val="-5"/>
        </w:rPr>
        <w:t xml:space="preserve"> </w:t>
      </w:r>
      <w:r>
        <w:t>с металлическим</w:t>
      </w:r>
      <w:r>
        <w:rPr>
          <w:spacing w:val="-4"/>
        </w:rPr>
        <w:t xml:space="preserve"> </w:t>
      </w:r>
      <w:r>
        <w:t>контуром</w:t>
      </w:r>
    </w:p>
    <w:p w:rsidR="00054381" w:rsidRDefault="00656015">
      <w:pPr>
        <w:pStyle w:val="a3"/>
        <w:spacing w:line="242" w:lineRule="auto"/>
        <w:ind w:right="845" w:hanging="399"/>
      </w:pPr>
      <w:r>
        <w:t>Мозаика</w:t>
      </w:r>
      <w:r>
        <w:rPr>
          <w:spacing w:val="-5"/>
        </w:rPr>
        <w:t xml:space="preserve"> </w:t>
      </w:r>
      <w:r>
        <w:t>с</w:t>
      </w:r>
      <w:r>
        <w:rPr>
          <w:spacing w:val="-4"/>
        </w:rPr>
        <w:t xml:space="preserve"> </w:t>
      </w:r>
      <w:r>
        <w:t>накладным</w:t>
      </w:r>
      <w:r>
        <w:rPr>
          <w:spacing w:val="-5"/>
        </w:rPr>
        <w:t xml:space="preserve"> </w:t>
      </w:r>
      <w:r>
        <w:t>и</w:t>
      </w:r>
      <w:r>
        <w:rPr>
          <w:spacing w:val="-7"/>
        </w:rPr>
        <w:t xml:space="preserve"> </w:t>
      </w:r>
      <w:r>
        <w:t>врезанным</w:t>
      </w:r>
      <w:r>
        <w:rPr>
          <w:spacing w:val="-6"/>
        </w:rPr>
        <w:t xml:space="preserve"> </w:t>
      </w:r>
      <w:r>
        <w:t>металлическим</w:t>
      </w:r>
      <w:r>
        <w:rPr>
          <w:spacing w:val="-2"/>
        </w:rPr>
        <w:t xml:space="preserve"> </w:t>
      </w:r>
      <w:r>
        <w:t>контуром.</w:t>
      </w:r>
      <w:r>
        <w:rPr>
          <w:spacing w:val="-6"/>
        </w:rPr>
        <w:t xml:space="preserve"> </w:t>
      </w:r>
      <w:r>
        <w:t>Филигрань,</w:t>
      </w:r>
      <w:r>
        <w:rPr>
          <w:spacing w:val="-1"/>
        </w:rPr>
        <w:t xml:space="preserve"> </w:t>
      </w:r>
      <w:r>
        <w:t>скань.</w:t>
      </w:r>
      <w:r>
        <w:rPr>
          <w:spacing w:val="-6"/>
        </w:rPr>
        <w:t xml:space="preserve"> </w:t>
      </w:r>
      <w:r>
        <w:t>Инструменты</w:t>
      </w:r>
      <w:r>
        <w:rPr>
          <w:spacing w:val="-57"/>
        </w:rPr>
        <w:t xml:space="preserve"> </w:t>
      </w:r>
      <w:r>
        <w:t>и</w:t>
      </w:r>
      <w:r>
        <w:rPr>
          <w:spacing w:val="2"/>
        </w:rPr>
        <w:t xml:space="preserve"> </w:t>
      </w:r>
      <w:r>
        <w:t>материалы.</w:t>
      </w:r>
      <w:r>
        <w:rPr>
          <w:spacing w:val="4"/>
        </w:rPr>
        <w:t xml:space="preserve"> </w:t>
      </w:r>
      <w:r>
        <w:t>Приёмы</w:t>
      </w:r>
      <w:r>
        <w:rPr>
          <w:spacing w:val="-1"/>
        </w:rPr>
        <w:t xml:space="preserve"> </w:t>
      </w:r>
      <w:r>
        <w:t>выполнения</w:t>
      </w:r>
      <w:r>
        <w:rPr>
          <w:spacing w:val="-3"/>
        </w:rPr>
        <w:t xml:space="preserve"> </w:t>
      </w:r>
      <w:r>
        <w:t>работ.</w:t>
      </w:r>
    </w:p>
    <w:p w:rsidR="00054381" w:rsidRDefault="00054381">
      <w:pPr>
        <w:spacing w:line="242" w:lineRule="auto"/>
        <w:sectPr w:rsidR="00054381">
          <w:pgSz w:w="11910" w:h="16840"/>
          <w:pgMar w:top="1040" w:right="0" w:bottom="1320" w:left="300" w:header="0" w:footer="1127" w:gutter="0"/>
          <w:cols w:space="720"/>
        </w:sectPr>
      </w:pPr>
    </w:p>
    <w:p w:rsidR="00054381" w:rsidRDefault="00656015">
      <w:pPr>
        <w:pStyle w:val="Heading3"/>
        <w:spacing w:before="71" w:line="275" w:lineRule="exact"/>
      </w:pPr>
      <w:r>
        <w:lastRenderedPageBreak/>
        <w:t>Технология</w:t>
      </w:r>
      <w:r>
        <w:rPr>
          <w:spacing w:val="-1"/>
        </w:rPr>
        <w:t xml:space="preserve"> </w:t>
      </w:r>
      <w:r>
        <w:t>резьбы</w:t>
      </w:r>
      <w:r>
        <w:rPr>
          <w:spacing w:val="-5"/>
        </w:rPr>
        <w:t xml:space="preserve"> </w:t>
      </w:r>
      <w:r>
        <w:t>по дереву</w:t>
      </w:r>
    </w:p>
    <w:p w:rsidR="00054381" w:rsidRDefault="00656015">
      <w:pPr>
        <w:pStyle w:val="a3"/>
        <w:ind w:right="907" w:hanging="399"/>
      </w:pPr>
      <w:r>
        <w:t>История художественной обработки древесины. Виды резьбы по дереву. Оборудование и</w:t>
      </w:r>
      <w:r>
        <w:rPr>
          <w:spacing w:val="1"/>
        </w:rPr>
        <w:t xml:space="preserve"> </w:t>
      </w:r>
      <w:r>
        <w:t>инструменты для резьбы по дереву. Технологии выполнения ажурной, геометрической,</w:t>
      </w:r>
      <w:r>
        <w:rPr>
          <w:spacing w:val="1"/>
        </w:rPr>
        <w:t xml:space="preserve"> </w:t>
      </w:r>
      <w:r>
        <w:t>рельефной и скульптурной резьбы по дереву. Правила безопасного труда при выполнении</w:t>
      </w:r>
      <w:r>
        <w:rPr>
          <w:spacing w:val="-57"/>
        </w:rPr>
        <w:t xml:space="preserve"> </w:t>
      </w:r>
      <w:r>
        <w:t>художественно-прикладных работ с древесиной. Профессии, связанные с художественной</w:t>
      </w:r>
      <w:r>
        <w:rPr>
          <w:spacing w:val="-57"/>
        </w:rPr>
        <w:t xml:space="preserve"> </w:t>
      </w:r>
      <w:r>
        <w:t>обработкой</w:t>
      </w:r>
      <w:r>
        <w:rPr>
          <w:spacing w:val="-3"/>
        </w:rPr>
        <w:t xml:space="preserve"> </w:t>
      </w:r>
      <w:r>
        <w:t>древесины.</w:t>
      </w:r>
      <w:r>
        <w:rPr>
          <w:spacing w:val="-2"/>
        </w:rPr>
        <w:t xml:space="preserve"> </w:t>
      </w:r>
      <w:r>
        <w:t>Художественная</w:t>
      </w:r>
      <w:r>
        <w:rPr>
          <w:spacing w:val="-3"/>
        </w:rPr>
        <w:t xml:space="preserve"> </w:t>
      </w:r>
      <w:r>
        <w:t>резьба по</w:t>
      </w:r>
      <w:r>
        <w:rPr>
          <w:spacing w:val="6"/>
        </w:rPr>
        <w:t xml:space="preserve"> </w:t>
      </w:r>
      <w:r>
        <w:t>дереву.</w:t>
      </w:r>
    </w:p>
    <w:p w:rsidR="00054381" w:rsidRDefault="00656015">
      <w:pPr>
        <w:pStyle w:val="Heading3"/>
        <w:spacing w:before="60" w:line="275" w:lineRule="exact"/>
      </w:pPr>
      <w:r>
        <w:t>Технология</w:t>
      </w:r>
      <w:r>
        <w:rPr>
          <w:spacing w:val="-2"/>
        </w:rPr>
        <w:t xml:space="preserve"> </w:t>
      </w:r>
      <w:r>
        <w:t>точения</w:t>
      </w:r>
      <w:r>
        <w:rPr>
          <w:spacing w:val="-2"/>
        </w:rPr>
        <w:t xml:space="preserve"> </w:t>
      </w:r>
      <w:r>
        <w:t>декоративных</w:t>
      </w:r>
      <w:r>
        <w:rPr>
          <w:spacing w:val="-6"/>
        </w:rPr>
        <w:t xml:space="preserve"> </w:t>
      </w:r>
      <w:r>
        <w:t>изделий</w:t>
      </w:r>
      <w:r>
        <w:rPr>
          <w:spacing w:val="-5"/>
        </w:rPr>
        <w:t xml:space="preserve"> </w:t>
      </w:r>
      <w:r>
        <w:t>из</w:t>
      </w:r>
      <w:r>
        <w:rPr>
          <w:spacing w:val="-2"/>
        </w:rPr>
        <w:t xml:space="preserve"> </w:t>
      </w:r>
      <w:r>
        <w:t>древесины</w:t>
      </w:r>
      <w:r>
        <w:rPr>
          <w:spacing w:val="-1"/>
        </w:rPr>
        <w:t xml:space="preserve"> </w:t>
      </w:r>
      <w:r>
        <w:t>на</w:t>
      </w:r>
      <w:r>
        <w:rPr>
          <w:spacing w:val="-6"/>
        </w:rPr>
        <w:t xml:space="preserve"> </w:t>
      </w:r>
      <w:r>
        <w:t>токарном</w:t>
      </w:r>
      <w:r>
        <w:rPr>
          <w:spacing w:val="-2"/>
        </w:rPr>
        <w:t xml:space="preserve"> </w:t>
      </w:r>
      <w:r>
        <w:t>станке</w:t>
      </w:r>
    </w:p>
    <w:p w:rsidR="00054381" w:rsidRDefault="00656015">
      <w:pPr>
        <w:pStyle w:val="a3"/>
        <w:ind w:right="1417" w:hanging="399"/>
      </w:pPr>
      <w:r>
        <w:t>Технология точения декоративных изделий из древесины на токарном станке. Приёмы</w:t>
      </w:r>
      <w:r>
        <w:rPr>
          <w:spacing w:val="1"/>
        </w:rPr>
        <w:t xml:space="preserve"> </w:t>
      </w:r>
      <w:r>
        <w:t>точения заготовок из древесины, имеющих внутренние полости. Правила безопасной</w:t>
      </w:r>
      <w:r>
        <w:rPr>
          <w:spacing w:val="-57"/>
        </w:rPr>
        <w:t xml:space="preserve"> </w:t>
      </w:r>
      <w:r>
        <w:t>работы.</w:t>
      </w:r>
      <w:r>
        <w:rPr>
          <w:spacing w:val="-2"/>
        </w:rPr>
        <w:t xml:space="preserve"> </w:t>
      </w:r>
      <w:r>
        <w:t>Шлифовка</w:t>
      </w:r>
      <w:r>
        <w:rPr>
          <w:spacing w:val="1"/>
        </w:rPr>
        <w:t xml:space="preserve"> </w:t>
      </w:r>
      <w:r>
        <w:t>и</w:t>
      </w:r>
      <w:r>
        <w:rPr>
          <w:spacing w:val="-7"/>
        </w:rPr>
        <w:t xml:space="preserve"> </w:t>
      </w:r>
      <w:r>
        <w:t>отделка</w:t>
      </w:r>
      <w:r>
        <w:rPr>
          <w:spacing w:val="1"/>
        </w:rPr>
        <w:t xml:space="preserve"> </w:t>
      </w:r>
      <w:r>
        <w:t>изделий.</w:t>
      </w:r>
    </w:p>
    <w:p w:rsidR="00054381" w:rsidRDefault="00656015">
      <w:pPr>
        <w:pStyle w:val="Heading3"/>
        <w:spacing w:before="64" w:line="275" w:lineRule="exact"/>
      </w:pPr>
      <w:r>
        <w:t>Технология</w:t>
      </w:r>
      <w:r>
        <w:rPr>
          <w:spacing w:val="-1"/>
        </w:rPr>
        <w:t xml:space="preserve"> </w:t>
      </w:r>
      <w:r>
        <w:t>тиснения</w:t>
      </w:r>
      <w:r>
        <w:rPr>
          <w:spacing w:val="-4"/>
        </w:rPr>
        <w:t xml:space="preserve"> </w:t>
      </w:r>
      <w:r>
        <w:t>по</w:t>
      </w:r>
      <w:r>
        <w:rPr>
          <w:spacing w:val="-4"/>
        </w:rPr>
        <w:t xml:space="preserve"> </w:t>
      </w:r>
      <w:r>
        <w:t>фольге.</w:t>
      </w:r>
      <w:r>
        <w:rPr>
          <w:spacing w:val="-7"/>
        </w:rPr>
        <w:t xml:space="preserve"> </w:t>
      </w:r>
      <w:r>
        <w:t>Басма</w:t>
      </w:r>
    </w:p>
    <w:p w:rsidR="00054381" w:rsidRDefault="00656015">
      <w:pPr>
        <w:pStyle w:val="a3"/>
        <w:ind w:right="867" w:hanging="399"/>
      </w:pPr>
      <w:r>
        <w:t>Художественное ручное тиснение по фольге. Инструменты и материалы. Приёмы выполнения</w:t>
      </w:r>
      <w:r>
        <w:rPr>
          <w:spacing w:val="-58"/>
        </w:rPr>
        <w:t xml:space="preserve"> </w:t>
      </w:r>
      <w:r>
        <w:t>работ. История применения изделий, выполненных в технике басмы. Технология</w:t>
      </w:r>
      <w:r>
        <w:rPr>
          <w:spacing w:val="1"/>
        </w:rPr>
        <w:t xml:space="preserve"> </w:t>
      </w:r>
      <w:r>
        <w:t>получения</w:t>
      </w:r>
      <w:r>
        <w:rPr>
          <w:spacing w:val="-1"/>
        </w:rPr>
        <w:t xml:space="preserve"> </w:t>
      </w:r>
      <w:r>
        <w:t>рельефных</w:t>
      </w:r>
      <w:r>
        <w:rPr>
          <w:spacing w:val="-5"/>
        </w:rPr>
        <w:t xml:space="preserve"> </w:t>
      </w:r>
      <w:r>
        <w:t>рисунков</w:t>
      </w:r>
      <w:r>
        <w:rPr>
          <w:spacing w:val="1"/>
        </w:rPr>
        <w:t xml:space="preserve"> </w:t>
      </w:r>
      <w:r>
        <w:t>на</w:t>
      </w:r>
      <w:r>
        <w:rPr>
          <w:spacing w:val="-1"/>
        </w:rPr>
        <w:t xml:space="preserve"> </w:t>
      </w:r>
      <w:r>
        <w:t>фольге</w:t>
      </w:r>
      <w:r>
        <w:rPr>
          <w:spacing w:val="-6"/>
        </w:rPr>
        <w:t xml:space="preserve"> </w:t>
      </w:r>
      <w:r>
        <w:t>в</w:t>
      </w:r>
      <w:r>
        <w:rPr>
          <w:spacing w:val="-4"/>
        </w:rPr>
        <w:t xml:space="preserve"> </w:t>
      </w:r>
      <w:r>
        <w:t>технике</w:t>
      </w:r>
      <w:r>
        <w:rPr>
          <w:spacing w:val="-1"/>
        </w:rPr>
        <w:t xml:space="preserve"> </w:t>
      </w:r>
      <w:r>
        <w:t>басмы.</w:t>
      </w:r>
      <w:r>
        <w:rPr>
          <w:spacing w:val="2"/>
        </w:rPr>
        <w:t xml:space="preserve"> </w:t>
      </w:r>
      <w:r>
        <w:t>Материалы</w:t>
      </w:r>
      <w:r>
        <w:rPr>
          <w:spacing w:val="-3"/>
        </w:rPr>
        <w:t xml:space="preserve"> </w:t>
      </w:r>
      <w:r>
        <w:t>и</w:t>
      </w:r>
      <w:r>
        <w:rPr>
          <w:spacing w:val="-4"/>
        </w:rPr>
        <w:t xml:space="preserve"> </w:t>
      </w:r>
      <w:r>
        <w:t>инструменты.</w:t>
      </w:r>
    </w:p>
    <w:p w:rsidR="00054381" w:rsidRDefault="00656015">
      <w:pPr>
        <w:pStyle w:val="Heading3"/>
        <w:spacing w:before="59" w:line="275" w:lineRule="exact"/>
      </w:pPr>
      <w:r>
        <w:t>Декоративные</w:t>
      </w:r>
      <w:r>
        <w:rPr>
          <w:spacing w:val="-2"/>
        </w:rPr>
        <w:t xml:space="preserve"> </w:t>
      </w:r>
      <w:r>
        <w:t>изделия</w:t>
      </w:r>
      <w:r>
        <w:rPr>
          <w:spacing w:val="-2"/>
        </w:rPr>
        <w:t xml:space="preserve"> </w:t>
      </w:r>
      <w:r>
        <w:t>из</w:t>
      </w:r>
      <w:r>
        <w:rPr>
          <w:spacing w:val="-7"/>
        </w:rPr>
        <w:t xml:space="preserve"> </w:t>
      </w:r>
      <w:r>
        <w:t>проволоки</w:t>
      </w:r>
      <w:r>
        <w:rPr>
          <w:spacing w:val="-1"/>
        </w:rPr>
        <w:t xml:space="preserve"> </w:t>
      </w:r>
      <w:r>
        <w:t>(ажурная</w:t>
      </w:r>
      <w:r>
        <w:rPr>
          <w:spacing w:val="-1"/>
        </w:rPr>
        <w:t xml:space="preserve"> </w:t>
      </w:r>
      <w:r>
        <w:t>скульптура</w:t>
      </w:r>
      <w:r>
        <w:rPr>
          <w:spacing w:val="-6"/>
        </w:rPr>
        <w:t xml:space="preserve"> </w:t>
      </w:r>
      <w:r>
        <w:t>из</w:t>
      </w:r>
      <w:r>
        <w:rPr>
          <w:spacing w:val="-2"/>
        </w:rPr>
        <w:t xml:space="preserve"> </w:t>
      </w:r>
      <w:r>
        <w:t>металла)</w:t>
      </w:r>
    </w:p>
    <w:p w:rsidR="00054381" w:rsidRDefault="00656015">
      <w:pPr>
        <w:pStyle w:val="a3"/>
        <w:spacing w:line="275" w:lineRule="exact"/>
        <w:ind w:left="1001"/>
      </w:pPr>
      <w:r>
        <w:t>Технология</w:t>
      </w:r>
      <w:r>
        <w:rPr>
          <w:spacing w:val="-8"/>
        </w:rPr>
        <w:t xml:space="preserve"> </w:t>
      </w:r>
      <w:r>
        <w:t>изготовления</w:t>
      </w:r>
      <w:r>
        <w:rPr>
          <w:spacing w:val="-2"/>
        </w:rPr>
        <w:t xml:space="preserve"> </w:t>
      </w:r>
      <w:r>
        <w:t>декоративных</w:t>
      </w:r>
      <w:r>
        <w:rPr>
          <w:spacing w:val="-7"/>
        </w:rPr>
        <w:t xml:space="preserve"> </w:t>
      </w:r>
      <w:r>
        <w:t>изделий</w:t>
      </w:r>
      <w:r>
        <w:rPr>
          <w:spacing w:val="-2"/>
        </w:rPr>
        <w:t xml:space="preserve"> </w:t>
      </w:r>
      <w:r>
        <w:t>из</w:t>
      </w:r>
      <w:r>
        <w:rPr>
          <w:spacing w:val="-6"/>
        </w:rPr>
        <w:t xml:space="preserve"> </w:t>
      </w:r>
      <w:r>
        <w:t>проволоки.</w:t>
      </w:r>
      <w:r>
        <w:rPr>
          <w:spacing w:val="9"/>
        </w:rPr>
        <w:t xml:space="preserve"> </w:t>
      </w:r>
      <w:r>
        <w:t>Материалы</w:t>
      </w:r>
      <w:r>
        <w:rPr>
          <w:spacing w:val="-6"/>
        </w:rPr>
        <w:t xml:space="preserve"> </w:t>
      </w:r>
      <w:r>
        <w:t>и</w:t>
      </w:r>
      <w:r>
        <w:rPr>
          <w:spacing w:val="-6"/>
        </w:rPr>
        <w:t xml:space="preserve"> </w:t>
      </w:r>
      <w:r>
        <w:t>инструменты.</w:t>
      </w:r>
    </w:p>
    <w:p w:rsidR="00054381" w:rsidRDefault="00656015">
      <w:pPr>
        <w:pStyle w:val="a3"/>
        <w:spacing w:before="3"/>
      </w:pPr>
      <w:r>
        <w:t>Приёмы</w:t>
      </w:r>
      <w:r>
        <w:rPr>
          <w:spacing w:val="-5"/>
        </w:rPr>
        <w:t xml:space="preserve"> </w:t>
      </w:r>
      <w:r>
        <w:t>выполнения</w:t>
      </w:r>
      <w:r>
        <w:rPr>
          <w:spacing w:val="-2"/>
        </w:rPr>
        <w:t xml:space="preserve"> </w:t>
      </w:r>
      <w:r>
        <w:t>работ.</w:t>
      </w:r>
      <w:r>
        <w:rPr>
          <w:spacing w:val="-3"/>
        </w:rPr>
        <w:t xml:space="preserve"> </w:t>
      </w:r>
      <w:r>
        <w:t>Профессии, связанные</w:t>
      </w:r>
      <w:r>
        <w:rPr>
          <w:spacing w:val="-3"/>
        </w:rPr>
        <w:t xml:space="preserve"> </w:t>
      </w:r>
      <w:r>
        <w:t>с</w:t>
      </w:r>
      <w:r>
        <w:rPr>
          <w:spacing w:val="-3"/>
        </w:rPr>
        <w:t xml:space="preserve"> </w:t>
      </w:r>
      <w:r>
        <w:t>художественной</w:t>
      </w:r>
      <w:r>
        <w:rPr>
          <w:spacing w:val="-10"/>
        </w:rPr>
        <w:t xml:space="preserve"> </w:t>
      </w:r>
      <w:r>
        <w:t>обработкой</w:t>
      </w:r>
      <w:r>
        <w:rPr>
          <w:spacing w:val="-1"/>
        </w:rPr>
        <w:t xml:space="preserve"> </w:t>
      </w:r>
      <w:r>
        <w:t>металла.</w:t>
      </w:r>
    </w:p>
    <w:p w:rsidR="00054381" w:rsidRDefault="00656015">
      <w:pPr>
        <w:pStyle w:val="Heading3"/>
        <w:spacing w:before="60" w:line="275" w:lineRule="exact"/>
      </w:pPr>
      <w:r>
        <w:t>Просечной металл</w:t>
      </w:r>
    </w:p>
    <w:p w:rsidR="00054381" w:rsidRDefault="00656015">
      <w:pPr>
        <w:pStyle w:val="a3"/>
        <w:spacing w:line="242" w:lineRule="auto"/>
        <w:ind w:right="1283" w:hanging="399"/>
      </w:pPr>
      <w:r>
        <w:t>Технология художественной обработки изделий в технике просечного металла (просечное</w:t>
      </w:r>
      <w:r>
        <w:rPr>
          <w:spacing w:val="-57"/>
        </w:rPr>
        <w:t xml:space="preserve"> </w:t>
      </w:r>
      <w:r>
        <w:t>железо).</w:t>
      </w:r>
      <w:r>
        <w:rPr>
          <w:spacing w:val="-2"/>
        </w:rPr>
        <w:t xml:space="preserve"> </w:t>
      </w:r>
      <w:r>
        <w:t>Материалы</w:t>
      </w:r>
      <w:r>
        <w:rPr>
          <w:spacing w:val="4"/>
        </w:rPr>
        <w:t xml:space="preserve"> </w:t>
      </w:r>
      <w:r>
        <w:t>и</w:t>
      </w:r>
      <w:r>
        <w:rPr>
          <w:spacing w:val="-3"/>
        </w:rPr>
        <w:t xml:space="preserve"> </w:t>
      </w:r>
      <w:r>
        <w:t>инструменты.</w:t>
      </w:r>
      <w:r>
        <w:rPr>
          <w:spacing w:val="4"/>
        </w:rPr>
        <w:t xml:space="preserve"> </w:t>
      </w:r>
      <w:r>
        <w:t>Приёмы</w:t>
      </w:r>
      <w:r>
        <w:rPr>
          <w:spacing w:val="-2"/>
        </w:rPr>
        <w:t xml:space="preserve"> </w:t>
      </w:r>
      <w:r>
        <w:t>выполнения</w:t>
      </w:r>
      <w:r>
        <w:rPr>
          <w:spacing w:val="-3"/>
        </w:rPr>
        <w:t xml:space="preserve"> </w:t>
      </w:r>
      <w:r>
        <w:t>работ.</w:t>
      </w:r>
    </w:p>
    <w:p w:rsidR="00054381" w:rsidRDefault="00656015">
      <w:pPr>
        <w:pStyle w:val="Heading3"/>
        <w:spacing w:before="56" w:line="275" w:lineRule="exact"/>
      </w:pPr>
      <w:r>
        <w:t>Чеканка</w:t>
      </w:r>
    </w:p>
    <w:p w:rsidR="00054381" w:rsidRDefault="00656015">
      <w:pPr>
        <w:pStyle w:val="a3"/>
        <w:ind w:right="999" w:hanging="399"/>
        <w:rPr>
          <w:b/>
          <w:i/>
        </w:rPr>
      </w:pPr>
      <w:r>
        <w:t>Чеканка как способ художественной обработки металла. Инструменты и материалы. Приёмы</w:t>
      </w:r>
      <w:r>
        <w:rPr>
          <w:spacing w:val="-57"/>
        </w:rPr>
        <w:t xml:space="preserve"> </w:t>
      </w:r>
      <w:r>
        <w:t>выполнения чеканки. Правила безопасной работы. Технологии обработки текстильных</w:t>
      </w:r>
      <w:r>
        <w:rPr>
          <w:spacing w:val="1"/>
        </w:rPr>
        <w:t xml:space="preserve"> </w:t>
      </w:r>
      <w:r>
        <w:t>материалов</w:t>
      </w:r>
      <w:r>
        <w:rPr>
          <w:spacing w:val="-2"/>
        </w:rPr>
        <w:t xml:space="preserve"> </w:t>
      </w:r>
      <w:r>
        <w:t>Тема 1.</w:t>
      </w:r>
      <w:r>
        <w:rPr>
          <w:spacing w:val="-1"/>
        </w:rPr>
        <w:t xml:space="preserve"> </w:t>
      </w:r>
      <w:r>
        <w:t>Текстильное материаловедение</w:t>
      </w:r>
      <w:r>
        <w:rPr>
          <w:spacing w:val="7"/>
        </w:rPr>
        <w:t xml:space="preserve"> </w:t>
      </w:r>
      <w:r>
        <w:rPr>
          <w:b/>
          <w:i/>
        </w:rPr>
        <w:t>Понятие о</w:t>
      </w:r>
      <w:r>
        <w:rPr>
          <w:b/>
          <w:i/>
          <w:spacing w:val="-3"/>
        </w:rPr>
        <w:t xml:space="preserve"> </w:t>
      </w:r>
      <w:r>
        <w:rPr>
          <w:b/>
          <w:i/>
        </w:rPr>
        <w:t>ткани</w:t>
      </w:r>
    </w:p>
    <w:p w:rsidR="00054381" w:rsidRDefault="00656015">
      <w:pPr>
        <w:pStyle w:val="a3"/>
        <w:spacing w:before="1"/>
        <w:ind w:right="710" w:hanging="399"/>
      </w:pPr>
      <w:r>
        <w:t>Понятие о ткани. Волокно как сырьё для производства ткани. Виды волокон. Понятие о</w:t>
      </w:r>
      <w:r>
        <w:rPr>
          <w:spacing w:val="1"/>
        </w:rPr>
        <w:t xml:space="preserve"> </w:t>
      </w:r>
      <w:r>
        <w:t>прядении и ткачестве. Современное прядильное, ткацкое и красильно-отделочное</w:t>
      </w:r>
      <w:r>
        <w:rPr>
          <w:spacing w:val="1"/>
        </w:rPr>
        <w:t xml:space="preserve"> </w:t>
      </w:r>
      <w:r>
        <w:t>производство. Долевые (основа) и поперечные (уток) нити. Ткацкий рисунок, ткацкие</w:t>
      </w:r>
      <w:r>
        <w:rPr>
          <w:spacing w:val="1"/>
        </w:rPr>
        <w:t xml:space="preserve"> </w:t>
      </w:r>
      <w:r>
        <w:t>переплетения: полотняное, саржевое, сатиновое и атласное. Раппорт. Отбелённая,</w:t>
      </w:r>
      <w:r>
        <w:rPr>
          <w:spacing w:val="1"/>
        </w:rPr>
        <w:t xml:space="preserve"> </w:t>
      </w:r>
      <w:r>
        <w:t>гладкокрашеная и набивная ткань. Долевая нить в ткани. Лицевая и изнаночная стороны</w:t>
      </w:r>
      <w:r>
        <w:rPr>
          <w:spacing w:val="1"/>
        </w:rPr>
        <w:t xml:space="preserve"> </w:t>
      </w:r>
      <w:r>
        <w:t>ткани. Нетканые</w:t>
      </w:r>
      <w:r>
        <w:rPr>
          <w:spacing w:val="-8"/>
        </w:rPr>
        <w:t xml:space="preserve"> </w:t>
      </w:r>
      <w:r>
        <w:t>материалы. Их</w:t>
      </w:r>
      <w:r>
        <w:rPr>
          <w:spacing w:val="-7"/>
        </w:rPr>
        <w:t xml:space="preserve"> </w:t>
      </w:r>
      <w:r>
        <w:t>виды</w:t>
      </w:r>
      <w:r>
        <w:rPr>
          <w:spacing w:val="-5"/>
        </w:rPr>
        <w:t xml:space="preserve"> </w:t>
      </w:r>
      <w:r>
        <w:t>и</w:t>
      </w:r>
      <w:r>
        <w:rPr>
          <w:spacing w:val="-5"/>
        </w:rPr>
        <w:t xml:space="preserve"> </w:t>
      </w:r>
      <w:r>
        <w:t>назначение. Швейные</w:t>
      </w:r>
      <w:r>
        <w:rPr>
          <w:spacing w:val="-8"/>
        </w:rPr>
        <w:t xml:space="preserve"> </w:t>
      </w:r>
      <w:r>
        <w:t>нитки</w:t>
      </w:r>
      <w:r>
        <w:rPr>
          <w:spacing w:val="-5"/>
        </w:rPr>
        <w:t xml:space="preserve"> </w:t>
      </w:r>
      <w:r>
        <w:t>и</w:t>
      </w:r>
      <w:r>
        <w:rPr>
          <w:spacing w:val="-1"/>
        </w:rPr>
        <w:t xml:space="preserve"> </w:t>
      </w:r>
      <w:r>
        <w:t>тесьма. Профессии</w:t>
      </w:r>
      <w:r>
        <w:rPr>
          <w:spacing w:val="-57"/>
        </w:rPr>
        <w:t xml:space="preserve"> </w:t>
      </w:r>
      <w:r>
        <w:t>оператор</w:t>
      </w:r>
      <w:r>
        <w:rPr>
          <w:spacing w:val="-4"/>
        </w:rPr>
        <w:t xml:space="preserve"> </w:t>
      </w:r>
      <w:r>
        <w:t>прядильного</w:t>
      </w:r>
      <w:r>
        <w:rPr>
          <w:spacing w:val="9"/>
        </w:rPr>
        <w:t xml:space="preserve"> </w:t>
      </w:r>
      <w:r>
        <w:t>производства,</w:t>
      </w:r>
      <w:r>
        <w:rPr>
          <w:spacing w:val="-1"/>
        </w:rPr>
        <w:t xml:space="preserve"> </w:t>
      </w:r>
      <w:r>
        <w:t>ткач.</w:t>
      </w:r>
    </w:p>
    <w:p w:rsidR="00054381" w:rsidRDefault="00656015">
      <w:pPr>
        <w:pStyle w:val="Heading3"/>
        <w:spacing w:before="61" w:line="275" w:lineRule="exact"/>
      </w:pPr>
      <w:r>
        <w:t>Текстильные</w:t>
      </w:r>
      <w:r>
        <w:rPr>
          <w:spacing w:val="-6"/>
        </w:rPr>
        <w:t xml:space="preserve"> </w:t>
      </w:r>
      <w:r>
        <w:t>материалы</w:t>
      </w:r>
      <w:r>
        <w:rPr>
          <w:spacing w:val="-6"/>
        </w:rPr>
        <w:t xml:space="preserve"> </w:t>
      </w:r>
      <w:r>
        <w:t>растительного</w:t>
      </w:r>
      <w:r>
        <w:rPr>
          <w:spacing w:val="-9"/>
        </w:rPr>
        <w:t xml:space="preserve"> </w:t>
      </w:r>
      <w:r>
        <w:t>происхождения</w:t>
      </w:r>
    </w:p>
    <w:p w:rsidR="00054381" w:rsidRDefault="00656015">
      <w:pPr>
        <w:pStyle w:val="a3"/>
        <w:spacing w:line="242" w:lineRule="auto"/>
        <w:ind w:right="1695" w:hanging="399"/>
      </w:pPr>
      <w:r>
        <w:t>Общие свойства текстильных материалов: физические, эргономические, эстетические,</w:t>
      </w:r>
      <w:r>
        <w:rPr>
          <w:spacing w:val="-57"/>
        </w:rPr>
        <w:t xml:space="preserve"> </w:t>
      </w:r>
      <w:r>
        <w:t>технологические.</w:t>
      </w:r>
      <w:r>
        <w:rPr>
          <w:spacing w:val="3"/>
        </w:rPr>
        <w:t xml:space="preserve"> </w:t>
      </w:r>
      <w:r>
        <w:t>Виды</w:t>
      </w:r>
      <w:r>
        <w:rPr>
          <w:spacing w:val="-2"/>
        </w:rPr>
        <w:t xml:space="preserve"> </w:t>
      </w:r>
      <w:r>
        <w:t>и</w:t>
      </w:r>
      <w:r>
        <w:rPr>
          <w:spacing w:val="2"/>
        </w:rPr>
        <w:t xml:space="preserve"> </w:t>
      </w:r>
      <w:r>
        <w:t>свойства</w:t>
      </w:r>
      <w:r>
        <w:rPr>
          <w:spacing w:val="-5"/>
        </w:rPr>
        <w:t xml:space="preserve"> </w:t>
      </w:r>
      <w:r>
        <w:t>хлопчатобумажных</w:t>
      </w:r>
      <w:r>
        <w:rPr>
          <w:spacing w:val="-3"/>
        </w:rPr>
        <w:t xml:space="preserve"> </w:t>
      </w:r>
      <w:r>
        <w:t>и</w:t>
      </w:r>
      <w:r>
        <w:rPr>
          <w:spacing w:val="-3"/>
        </w:rPr>
        <w:t xml:space="preserve"> </w:t>
      </w:r>
      <w:r>
        <w:t>льняных</w:t>
      </w:r>
      <w:r>
        <w:rPr>
          <w:spacing w:val="-4"/>
        </w:rPr>
        <w:t xml:space="preserve"> </w:t>
      </w:r>
      <w:r>
        <w:t>тканей.</w:t>
      </w:r>
    </w:p>
    <w:p w:rsidR="00054381" w:rsidRDefault="00656015">
      <w:pPr>
        <w:pStyle w:val="Heading3"/>
        <w:spacing w:before="56" w:line="275" w:lineRule="exact"/>
      </w:pPr>
      <w:r>
        <w:t>Текстильные</w:t>
      </w:r>
      <w:r>
        <w:rPr>
          <w:spacing w:val="-4"/>
        </w:rPr>
        <w:t xml:space="preserve"> </w:t>
      </w:r>
      <w:r>
        <w:t>материалы</w:t>
      </w:r>
      <w:r>
        <w:rPr>
          <w:spacing w:val="-3"/>
        </w:rPr>
        <w:t xml:space="preserve"> </w:t>
      </w:r>
      <w:r>
        <w:t>животного</w:t>
      </w:r>
      <w:r>
        <w:rPr>
          <w:spacing w:val="-8"/>
        </w:rPr>
        <w:t xml:space="preserve"> </w:t>
      </w:r>
      <w:r>
        <w:t>происхождения</w:t>
      </w:r>
    </w:p>
    <w:p w:rsidR="00054381" w:rsidRDefault="00656015">
      <w:pPr>
        <w:pStyle w:val="a3"/>
        <w:ind w:right="923" w:hanging="399"/>
      </w:pPr>
      <w:r>
        <w:t>Классификация текстильных волокон животного происхождения. Способы их получения.</w:t>
      </w:r>
      <w:r>
        <w:rPr>
          <w:spacing w:val="1"/>
        </w:rPr>
        <w:t xml:space="preserve"> </w:t>
      </w:r>
      <w:r>
        <w:t>Виды и свойства шерстяных и шёлковых тканей. Признаки определения вида тканей по</w:t>
      </w:r>
      <w:r>
        <w:rPr>
          <w:spacing w:val="1"/>
        </w:rPr>
        <w:t xml:space="preserve"> </w:t>
      </w:r>
      <w:r>
        <w:t>сырьевому</w:t>
      </w:r>
      <w:r>
        <w:rPr>
          <w:spacing w:val="-10"/>
        </w:rPr>
        <w:t xml:space="preserve"> </w:t>
      </w:r>
      <w:r>
        <w:t>составу.</w:t>
      </w:r>
      <w:r>
        <w:rPr>
          <w:spacing w:val="3"/>
        </w:rPr>
        <w:t xml:space="preserve"> </w:t>
      </w:r>
      <w:r>
        <w:t>Сравнительная</w:t>
      </w:r>
      <w:r>
        <w:rPr>
          <w:spacing w:val="-5"/>
        </w:rPr>
        <w:t xml:space="preserve"> </w:t>
      </w:r>
      <w:r>
        <w:t>характеристика свойств</w:t>
      </w:r>
      <w:r>
        <w:rPr>
          <w:spacing w:val="-1"/>
        </w:rPr>
        <w:t xml:space="preserve"> </w:t>
      </w:r>
      <w:r>
        <w:t>тканей</w:t>
      </w:r>
      <w:r>
        <w:rPr>
          <w:spacing w:val="1"/>
        </w:rPr>
        <w:t xml:space="preserve"> </w:t>
      </w:r>
      <w:r>
        <w:t>из</w:t>
      </w:r>
      <w:r>
        <w:rPr>
          <w:spacing w:val="2"/>
        </w:rPr>
        <w:t xml:space="preserve"> </w:t>
      </w:r>
      <w:r>
        <w:t>различных</w:t>
      </w:r>
      <w:r>
        <w:rPr>
          <w:spacing w:val="-5"/>
        </w:rPr>
        <w:t xml:space="preserve"> </w:t>
      </w:r>
      <w:r>
        <w:t>волокон.</w:t>
      </w:r>
    </w:p>
    <w:p w:rsidR="00054381" w:rsidRDefault="00656015">
      <w:pPr>
        <w:pStyle w:val="Heading3"/>
        <w:spacing w:before="64" w:line="275" w:lineRule="exact"/>
      </w:pPr>
      <w:r>
        <w:t>Текстильные</w:t>
      </w:r>
      <w:r>
        <w:rPr>
          <w:spacing w:val="-3"/>
        </w:rPr>
        <w:t xml:space="preserve"> </w:t>
      </w:r>
      <w:r>
        <w:t>химические</w:t>
      </w:r>
      <w:r>
        <w:rPr>
          <w:spacing w:val="-3"/>
        </w:rPr>
        <w:t xml:space="preserve"> </w:t>
      </w:r>
      <w:r>
        <w:t>материалы</w:t>
      </w:r>
    </w:p>
    <w:p w:rsidR="00054381" w:rsidRDefault="00656015">
      <w:pPr>
        <w:ind w:left="1400" w:right="938" w:hanging="399"/>
        <w:rPr>
          <w:b/>
          <w:i/>
          <w:sz w:val="24"/>
        </w:rPr>
      </w:pPr>
      <w:r>
        <w:rPr>
          <w:sz w:val="24"/>
        </w:rPr>
        <w:t>Классификация текстильных химических волокон. Способы их получения. Виды и свойства</w:t>
      </w:r>
      <w:r>
        <w:rPr>
          <w:spacing w:val="1"/>
          <w:sz w:val="24"/>
        </w:rPr>
        <w:t xml:space="preserve"> </w:t>
      </w:r>
      <w:r>
        <w:rPr>
          <w:sz w:val="24"/>
        </w:rPr>
        <w:t>тканей из химических волокон. Профессия оператор в производстве химических волокон.</w:t>
      </w:r>
      <w:r>
        <w:rPr>
          <w:spacing w:val="-57"/>
          <w:sz w:val="24"/>
        </w:rPr>
        <w:t xml:space="preserve"> </w:t>
      </w:r>
      <w:r>
        <w:rPr>
          <w:b/>
          <w:sz w:val="24"/>
        </w:rPr>
        <w:t>Тема</w:t>
      </w:r>
      <w:r>
        <w:rPr>
          <w:b/>
          <w:spacing w:val="-1"/>
          <w:sz w:val="24"/>
        </w:rPr>
        <w:t xml:space="preserve"> </w:t>
      </w:r>
      <w:r>
        <w:rPr>
          <w:b/>
          <w:sz w:val="24"/>
        </w:rPr>
        <w:t>2.</w:t>
      </w:r>
      <w:r>
        <w:rPr>
          <w:b/>
          <w:spacing w:val="3"/>
          <w:sz w:val="24"/>
        </w:rPr>
        <w:t xml:space="preserve"> </w:t>
      </w:r>
      <w:r>
        <w:rPr>
          <w:b/>
          <w:sz w:val="24"/>
        </w:rPr>
        <w:t>Технологические</w:t>
      </w:r>
      <w:r>
        <w:rPr>
          <w:b/>
          <w:spacing w:val="-1"/>
          <w:sz w:val="24"/>
        </w:rPr>
        <w:t xml:space="preserve"> </w:t>
      </w:r>
      <w:r>
        <w:rPr>
          <w:b/>
          <w:sz w:val="24"/>
        </w:rPr>
        <w:t>операции</w:t>
      </w:r>
      <w:r>
        <w:rPr>
          <w:b/>
          <w:spacing w:val="-3"/>
          <w:sz w:val="24"/>
        </w:rPr>
        <w:t xml:space="preserve"> </w:t>
      </w:r>
      <w:r>
        <w:rPr>
          <w:b/>
          <w:sz w:val="24"/>
        </w:rPr>
        <w:t>изготовления</w:t>
      </w:r>
      <w:r>
        <w:rPr>
          <w:b/>
          <w:spacing w:val="-1"/>
          <w:sz w:val="24"/>
        </w:rPr>
        <w:t xml:space="preserve"> </w:t>
      </w:r>
      <w:r>
        <w:rPr>
          <w:b/>
          <w:sz w:val="24"/>
        </w:rPr>
        <w:t>швейных</w:t>
      </w:r>
      <w:r>
        <w:rPr>
          <w:b/>
          <w:spacing w:val="-4"/>
          <w:sz w:val="24"/>
        </w:rPr>
        <w:t xml:space="preserve"> </w:t>
      </w:r>
      <w:r>
        <w:rPr>
          <w:b/>
          <w:sz w:val="24"/>
        </w:rPr>
        <w:t>изделий</w:t>
      </w:r>
      <w:r>
        <w:rPr>
          <w:b/>
          <w:spacing w:val="9"/>
          <w:sz w:val="24"/>
        </w:rPr>
        <w:t xml:space="preserve"> </w:t>
      </w:r>
      <w:r>
        <w:rPr>
          <w:b/>
          <w:i/>
          <w:sz w:val="24"/>
        </w:rPr>
        <w:t>Раскрой</w:t>
      </w:r>
      <w:r>
        <w:rPr>
          <w:b/>
          <w:i/>
          <w:spacing w:val="1"/>
          <w:sz w:val="24"/>
        </w:rPr>
        <w:t xml:space="preserve"> </w:t>
      </w:r>
      <w:r>
        <w:rPr>
          <w:b/>
          <w:i/>
          <w:sz w:val="24"/>
        </w:rPr>
        <w:t>швейного</w:t>
      </w:r>
      <w:r>
        <w:rPr>
          <w:b/>
          <w:i/>
          <w:spacing w:val="1"/>
          <w:sz w:val="24"/>
        </w:rPr>
        <w:t xml:space="preserve"> </w:t>
      </w:r>
      <w:r>
        <w:rPr>
          <w:b/>
          <w:i/>
          <w:sz w:val="24"/>
        </w:rPr>
        <w:t>изделия</w:t>
      </w:r>
    </w:p>
    <w:p w:rsidR="00054381" w:rsidRDefault="00656015">
      <w:pPr>
        <w:pStyle w:val="a3"/>
        <w:ind w:right="868" w:hanging="399"/>
      </w:pPr>
      <w:r>
        <w:t>Рабочее</w:t>
      </w:r>
      <w:r>
        <w:rPr>
          <w:spacing w:val="1"/>
        </w:rPr>
        <w:t xml:space="preserve"> </w:t>
      </w:r>
      <w:r>
        <w:t>место</w:t>
      </w:r>
      <w:r>
        <w:rPr>
          <w:spacing w:val="7"/>
        </w:rPr>
        <w:t xml:space="preserve"> </w:t>
      </w:r>
      <w:r>
        <w:t>и</w:t>
      </w:r>
      <w:r>
        <w:rPr>
          <w:spacing w:val="-1"/>
        </w:rPr>
        <w:t xml:space="preserve"> </w:t>
      </w:r>
      <w:r>
        <w:t>инструменты</w:t>
      </w:r>
      <w:r>
        <w:rPr>
          <w:spacing w:val="5"/>
        </w:rPr>
        <w:t xml:space="preserve"> </w:t>
      </w:r>
      <w:r>
        <w:t>для</w:t>
      </w:r>
      <w:r>
        <w:rPr>
          <w:spacing w:val="3"/>
        </w:rPr>
        <w:t xml:space="preserve"> </w:t>
      </w:r>
      <w:r>
        <w:t>раскроя.</w:t>
      </w:r>
      <w:r>
        <w:rPr>
          <w:spacing w:val="5"/>
        </w:rPr>
        <w:t xml:space="preserve"> </w:t>
      </w:r>
      <w:r>
        <w:t>Подготовка</w:t>
      </w:r>
      <w:r>
        <w:rPr>
          <w:spacing w:val="1"/>
        </w:rPr>
        <w:t xml:space="preserve"> </w:t>
      </w:r>
      <w:r>
        <w:t>ткани</w:t>
      </w:r>
      <w:r>
        <w:rPr>
          <w:spacing w:val="-1"/>
        </w:rPr>
        <w:t xml:space="preserve"> </w:t>
      </w:r>
      <w:r>
        <w:t>к</w:t>
      </w:r>
      <w:r>
        <w:rPr>
          <w:spacing w:val="1"/>
        </w:rPr>
        <w:t xml:space="preserve"> </w:t>
      </w:r>
      <w:r>
        <w:t>раскрою. Раскладка</w:t>
      </w:r>
      <w:r>
        <w:rPr>
          <w:spacing w:val="2"/>
        </w:rPr>
        <w:t xml:space="preserve"> </w:t>
      </w:r>
      <w:r>
        <w:t>выкроек</w:t>
      </w:r>
      <w:r>
        <w:rPr>
          <w:spacing w:val="1"/>
        </w:rPr>
        <w:t xml:space="preserve"> </w:t>
      </w:r>
      <w:r>
        <w:t>на ткани с учётом направления долевой нити. Обмеловка выкройки с учётом припусков на</w:t>
      </w:r>
      <w:r>
        <w:rPr>
          <w:spacing w:val="-57"/>
        </w:rPr>
        <w:t xml:space="preserve"> </w:t>
      </w:r>
      <w:r>
        <w:t>швы.</w:t>
      </w:r>
      <w:r>
        <w:rPr>
          <w:spacing w:val="3"/>
        </w:rPr>
        <w:t xml:space="preserve"> </w:t>
      </w:r>
      <w:r>
        <w:t>Выкраивание</w:t>
      </w:r>
      <w:r>
        <w:rPr>
          <w:spacing w:val="1"/>
        </w:rPr>
        <w:t xml:space="preserve"> </w:t>
      </w:r>
      <w:r>
        <w:t>деталей</w:t>
      </w:r>
      <w:r>
        <w:rPr>
          <w:spacing w:val="-2"/>
        </w:rPr>
        <w:t xml:space="preserve"> </w:t>
      </w:r>
      <w:r>
        <w:t>швейного</w:t>
      </w:r>
      <w:r>
        <w:rPr>
          <w:spacing w:val="1"/>
        </w:rPr>
        <w:t xml:space="preserve"> </w:t>
      </w:r>
      <w:r>
        <w:t>изделия.</w:t>
      </w:r>
    </w:p>
    <w:p w:rsidR="00054381" w:rsidRDefault="00656015">
      <w:pPr>
        <w:pStyle w:val="a3"/>
        <w:spacing w:line="242" w:lineRule="auto"/>
        <w:ind w:right="1095" w:hanging="399"/>
      </w:pPr>
      <w:r>
        <w:t>Критерии качества кроя. Правила безопасного обращения с иглами и булавками. Профессия</w:t>
      </w:r>
      <w:r>
        <w:rPr>
          <w:spacing w:val="-57"/>
        </w:rPr>
        <w:t xml:space="preserve"> </w:t>
      </w:r>
      <w:r>
        <w:t>закройщик.</w:t>
      </w:r>
    </w:p>
    <w:p w:rsidR="00054381" w:rsidRDefault="00656015">
      <w:pPr>
        <w:pStyle w:val="Heading3"/>
        <w:spacing w:before="54"/>
      </w:pPr>
      <w:r>
        <w:t>Швейные</w:t>
      </w:r>
      <w:r>
        <w:rPr>
          <w:spacing w:val="-6"/>
        </w:rPr>
        <w:t xml:space="preserve"> </w:t>
      </w:r>
      <w:r>
        <w:t>ручные</w:t>
      </w:r>
      <w:r>
        <w:rPr>
          <w:spacing w:val="-1"/>
        </w:rPr>
        <w:t xml:space="preserve"> </w:t>
      </w:r>
      <w:r>
        <w:t>работы.</w:t>
      </w:r>
      <w:r>
        <w:rPr>
          <w:spacing w:val="-3"/>
        </w:rPr>
        <w:t xml:space="preserve"> </w:t>
      </w:r>
      <w:r>
        <w:t>Перенос</w:t>
      </w:r>
      <w:r>
        <w:rPr>
          <w:spacing w:val="-1"/>
        </w:rPr>
        <w:t xml:space="preserve"> </w:t>
      </w:r>
      <w:r>
        <w:t>линий</w:t>
      </w:r>
      <w:r>
        <w:rPr>
          <w:spacing w:val="1"/>
        </w:rPr>
        <w:t xml:space="preserve"> </w:t>
      </w:r>
      <w:r>
        <w:t>выкройки</w:t>
      </w:r>
      <w:r>
        <w:rPr>
          <w:i/>
        </w:rPr>
        <w:t>,</w:t>
      </w:r>
      <w:r>
        <w:rPr>
          <w:i/>
          <w:spacing w:val="-2"/>
        </w:rPr>
        <w:t xml:space="preserve"> </w:t>
      </w:r>
      <w:r>
        <w:t>смётывание,</w:t>
      </w:r>
      <w:r>
        <w:rPr>
          <w:spacing w:val="2"/>
        </w:rPr>
        <w:t xml:space="preserve"> </w:t>
      </w:r>
      <w:r>
        <w:t>стачивание</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ind w:left="1001"/>
      </w:pPr>
      <w:r>
        <w:lastRenderedPageBreak/>
        <w:t>Инструменты и</w:t>
      </w:r>
      <w:r>
        <w:rPr>
          <w:spacing w:val="-4"/>
        </w:rPr>
        <w:t xml:space="preserve"> </w:t>
      </w:r>
      <w:r>
        <w:t>приспособления</w:t>
      </w:r>
      <w:r>
        <w:rPr>
          <w:spacing w:val="-1"/>
        </w:rPr>
        <w:t xml:space="preserve"> </w:t>
      </w:r>
      <w:r>
        <w:t>для</w:t>
      </w:r>
      <w:r>
        <w:rPr>
          <w:spacing w:val="-1"/>
        </w:rPr>
        <w:t xml:space="preserve"> </w:t>
      </w:r>
      <w:r>
        <w:t>ручных работ.</w:t>
      </w:r>
      <w:r>
        <w:rPr>
          <w:spacing w:val="-3"/>
        </w:rPr>
        <w:t xml:space="preserve"> </w:t>
      </w:r>
      <w:r>
        <w:t>Понятие</w:t>
      </w:r>
      <w:r>
        <w:rPr>
          <w:spacing w:val="-12"/>
        </w:rPr>
        <w:t xml:space="preserve"> </w:t>
      </w:r>
      <w:r>
        <w:t>о</w:t>
      </w:r>
      <w:r>
        <w:rPr>
          <w:spacing w:val="3"/>
        </w:rPr>
        <w:t xml:space="preserve"> </w:t>
      </w:r>
      <w:r>
        <w:t>стежке,</w:t>
      </w:r>
      <w:r>
        <w:rPr>
          <w:spacing w:val="-4"/>
        </w:rPr>
        <w:t xml:space="preserve"> </w:t>
      </w:r>
      <w:r>
        <w:t>строчке,</w:t>
      </w:r>
      <w:r>
        <w:rPr>
          <w:spacing w:val="1"/>
        </w:rPr>
        <w:t xml:space="preserve"> </w:t>
      </w:r>
      <w:r>
        <w:t>шве.</w:t>
      </w:r>
    </w:p>
    <w:p w:rsidR="00054381" w:rsidRDefault="00656015">
      <w:pPr>
        <w:pStyle w:val="a3"/>
        <w:spacing w:before="3"/>
        <w:ind w:right="846"/>
      </w:pPr>
      <w:r>
        <w:t>Требования к выполнению ручных работ. Правила выполнения прямого стежка. Основные</w:t>
      </w:r>
      <w:r>
        <w:rPr>
          <w:spacing w:val="-57"/>
        </w:rPr>
        <w:t xml:space="preserve"> </w:t>
      </w:r>
      <w:r>
        <w:t>операции при ручных работах: перенос линий выкройки на детали кроя прямыми</w:t>
      </w:r>
      <w:r>
        <w:rPr>
          <w:spacing w:val="1"/>
        </w:rPr>
        <w:t xml:space="preserve"> </w:t>
      </w:r>
      <w:r>
        <w:t>стежками;</w:t>
      </w:r>
      <w:r>
        <w:rPr>
          <w:spacing w:val="-4"/>
        </w:rPr>
        <w:t xml:space="preserve"> </w:t>
      </w:r>
      <w:r>
        <w:t>смётывание;</w:t>
      </w:r>
      <w:r>
        <w:rPr>
          <w:spacing w:val="-3"/>
        </w:rPr>
        <w:t xml:space="preserve"> </w:t>
      </w:r>
      <w:r>
        <w:t>стачивание.</w:t>
      </w:r>
      <w:r>
        <w:rPr>
          <w:spacing w:val="3"/>
        </w:rPr>
        <w:t xml:space="preserve"> </w:t>
      </w:r>
      <w:r>
        <w:t>Ручная</w:t>
      </w:r>
      <w:r>
        <w:rPr>
          <w:spacing w:val="2"/>
        </w:rPr>
        <w:t xml:space="preserve"> </w:t>
      </w:r>
      <w:r>
        <w:t>закрепка.</w:t>
      </w:r>
    </w:p>
    <w:p w:rsidR="00054381" w:rsidRDefault="00656015">
      <w:pPr>
        <w:pStyle w:val="Heading3"/>
        <w:spacing w:before="61" w:line="275" w:lineRule="exact"/>
      </w:pPr>
      <w:r>
        <w:t>Швейные</w:t>
      </w:r>
      <w:r>
        <w:rPr>
          <w:spacing w:val="-6"/>
        </w:rPr>
        <w:t xml:space="preserve"> </w:t>
      </w:r>
      <w:r>
        <w:t>ручные</w:t>
      </w:r>
      <w:r>
        <w:rPr>
          <w:spacing w:val="-2"/>
        </w:rPr>
        <w:t xml:space="preserve"> </w:t>
      </w:r>
      <w:r>
        <w:t>работы.</w:t>
      </w:r>
      <w:r>
        <w:rPr>
          <w:spacing w:val="-3"/>
        </w:rPr>
        <w:t xml:space="preserve"> </w:t>
      </w:r>
      <w:r>
        <w:t>Обмётывание,</w:t>
      </w:r>
      <w:r>
        <w:rPr>
          <w:spacing w:val="2"/>
        </w:rPr>
        <w:t xml:space="preserve"> </w:t>
      </w:r>
      <w:r>
        <w:t>замётывание</w:t>
      </w:r>
    </w:p>
    <w:p w:rsidR="00054381" w:rsidRDefault="00656015">
      <w:pPr>
        <w:pStyle w:val="a3"/>
        <w:spacing w:line="242" w:lineRule="auto"/>
        <w:ind w:right="878" w:hanging="399"/>
      </w:pPr>
      <w:r>
        <w:t>Основные операции при ручных работах: обмётывание, замётывание (с открытым и закрытым</w:t>
      </w:r>
      <w:r>
        <w:rPr>
          <w:spacing w:val="-57"/>
        </w:rPr>
        <w:t xml:space="preserve"> </w:t>
      </w:r>
      <w:r>
        <w:t>срезами).</w:t>
      </w:r>
    </w:p>
    <w:p w:rsidR="00054381" w:rsidRDefault="00656015">
      <w:pPr>
        <w:pStyle w:val="Heading3"/>
        <w:spacing w:before="55" w:line="275" w:lineRule="exact"/>
      </w:pPr>
      <w:r>
        <w:t>Ручные</w:t>
      </w:r>
      <w:r>
        <w:rPr>
          <w:spacing w:val="-2"/>
        </w:rPr>
        <w:t xml:space="preserve"> </w:t>
      </w:r>
      <w:r>
        <w:t>швейные</w:t>
      </w:r>
      <w:r>
        <w:rPr>
          <w:spacing w:val="-2"/>
        </w:rPr>
        <w:t xml:space="preserve"> </w:t>
      </w:r>
      <w:r>
        <w:t>работы.</w:t>
      </w:r>
      <w:r>
        <w:rPr>
          <w:spacing w:val="-3"/>
        </w:rPr>
        <w:t xml:space="preserve"> </w:t>
      </w:r>
      <w:r>
        <w:t>Подшивание</w:t>
      </w:r>
      <w:r>
        <w:rPr>
          <w:spacing w:val="-2"/>
        </w:rPr>
        <w:t xml:space="preserve"> </w:t>
      </w:r>
      <w:r>
        <w:t>вручную</w:t>
      </w:r>
    </w:p>
    <w:p w:rsidR="00054381" w:rsidRDefault="00656015">
      <w:pPr>
        <w:pStyle w:val="a3"/>
        <w:spacing w:line="242" w:lineRule="auto"/>
        <w:ind w:right="1782" w:hanging="399"/>
      </w:pPr>
      <w:r>
        <w:t>Понятие «подшивание». Подшивание вручную прямыми, косыми и крестообразными</w:t>
      </w:r>
      <w:r>
        <w:rPr>
          <w:spacing w:val="-57"/>
        </w:rPr>
        <w:t xml:space="preserve"> </w:t>
      </w:r>
      <w:r>
        <w:t>стежками.</w:t>
      </w:r>
    </w:p>
    <w:p w:rsidR="00054381" w:rsidRDefault="00656015">
      <w:pPr>
        <w:pStyle w:val="Heading3"/>
        <w:spacing w:line="275" w:lineRule="exact"/>
      </w:pPr>
      <w:r>
        <w:t>Тема</w:t>
      </w:r>
      <w:r>
        <w:rPr>
          <w:spacing w:val="-2"/>
        </w:rPr>
        <w:t xml:space="preserve"> </w:t>
      </w:r>
      <w:r>
        <w:t>3.</w:t>
      </w:r>
      <w:r>
        <w:rPr>
          <w:spacing w:val="1"/>
        </w:rPr>
        <w:t xml:space="preserve"> </w:t>
      </w:r>
      <w:r>
        <w:t>Операции</w:t>
      </w:r>
      <w:r>
        <w:rPr>
          <w:spacing w:val="-1"/>
        </w:rPr>
        <w:t xml:space="preserve"> </w:t>
      </w:r>
      <w:r>
        <w:t>влажно-тепловой</w:t>
      </w:r>
      <w:r>
        <w:rPr>
          <w:spacing w:val="-4"/>
        </w:rPr>
        <w:t xml:space="preserve"> </w:t>
      </w:r>
      <w:r>
        <w:t>обработки</w:t>
      </w:r>
    </w:p>
    <w:p w:rsidR="00054381" w:rsidRDefault="00656015">
      <w:pPr>
        <w:pStyle w:val="a3"/>
        <w:ind w:right="1148" w:hanging="399"/>
      </w:pPr>
      <w:r>
        <w:t>Рабочее место и оборудование для влажно-тепловой обработки ткани. Правила выполнения</w:t>
      </w:r>
      <w:r>
        <w:rPr>
          <w:spacing w:val="-57"/>
        </w:rPr>
        <w:t xml:space="preserve"> </w:t>
      </w:r>
      <w:r>
        <w:t>влажно-тепловых работ. Основные операции влажно тепловой обработки:</w:t>
      </w:r>
      <w:r>
        <w:rPr>
          <w:spacing w:val="1"/>
        </w:rPr>
        <w:t xml:space="preserve"> </w:t>
      </w:r>
      <w:r>
        <w:t>приутюживание,</w:t>
      </w:r>
      <w:r>
        <w:rPr>
          <w:spacing w:val="-7"/>
        </w:rPr>
        <w:t xml:space="preserve"> </w:t>
      </w:r>
      <w:r>
        <w:t>разутюживание,</w:t>
      </w:r>
      <w:r>
        <w:rPr>
          <w:spacing w:val="-6"/>
        </w:rPr>
        <w:t xml:space="preserve"> </w:t>
      </w:r>
      <w:r>
        <w:t>заутюживание.</w:t>
      </w:r>
      <w:r>
        <w:rPr>
          <w:spacing w:val="5"/>
        </w:rPr>
        <w:t xml:space="preserve"> </w:t>
      </w:r>
      <w:r>
        <w:t>Правила</w:t>
      </w:r>
      <w:r>
        <w:rPr>
          <w:spacing w:val="-4"/>
        </w:rPr>
        <w:t xml:space="preserve"> </w:t>
      </w:r>
      <w:r>
        <w:t>безопасной</w:t>
      </w:r>
      <w:r>
        <w:rPr>
          <w:spacing w:val="-3"/>
        </w:rPr>
        <w:t xml:space="preserve"> </w:t>
      </w:r>
      <w:r>
        <w:t>работы</w:t>
      </w:r>
      <w:r>
        <w:rPr>
          <w:spacing w:val="-2"/>
        </w:rPr>
        <w:t xml:space="preserve"> </w:t>
      </w:r>
      <w:r>
        <w:t>утюгом.</w:t>
      </w:r>
    </w:p>
    <w:p w:rsidR="00054381" w:rsidRDefault="00656015">
      <w:pPr>
        <w:spacing w:before="53"/>
        <w:ind w:left="1400"/>
        <w:rPr>
          <w:b/>
          <w:sz w:val="24"/>
        </w:rPr>
      </w:pPr>
      <w:r>
        <w:rPr>
          <w:i/>
          <w:sz w:val="24"/>
        </w:rPr>
        <w:t>Тема</w:t>
      </w:r>
      <w:r>
        <w:rPr>
          <w:i/>
          <w:spacing w:val="-2"/>
          <w:sz w:val="24"/>
        </w:rPr>
        <w:t xml:space="preserve"> </w:t>
      </w:r>
      <w:r>
        <w:rPr>
          <w:i/>
          <w:sz w:val="24"/>
        </w:rPr>
        <w:t>4.</w:t>
      </w:r>
      <w:r>
        <w:rPr>
          <w:i/>
          <w:spacing w:val="-4"/>
          <w:sz w:val="24"/>
        </w:rPr>
        <w:t xml:space="preserve"> </w:t>
      </w:r>
      <w:r>
        <w:rPr>
          <w:i/>
          <w:sz w:val="24"/>
        </w:rPr>
        <w:t>Швейная</w:t>
      </w:r>
      <w:r>
        <w:rPr>
          <w:i/>
          <w:spacing w:val="-4"/>
          <w:sz w:val="24"/>
        </w:rPr>
        <w:t xml:space="preserve"> </w:t>
      </w:r>
      <w:r>
        <w:rPr>
          <w:i/>
          <w:sz w:val="24"/>
        </w:rPr>
        <w:t>машина</w:t>
      </w:r>
      <w:r>
        <w:rPr>
          <w:i/>
          <w:spacing w:val="1"/>
          <w:sz w:val="24"/>
        </w:rPr>
        <w:t xml:space="preserve"> </w:t>
      </w:r>
      <w:r>
        <w:rPr>
          <w:b/>
          <w:sz w:val="24"/>
        </w:rPr>
        <w:t>Подготовка</w:t>
      </w:r>
      <w:r>
        <w:rPr>
          <w:b/>
          <w:spacing w:val="-1"/>
          <w:sz w:val="24"/>
        </w:rPr>
        <w:t xml:space="preserve"> </w:t>
      </w:r>
      <w:r>
        <w:rPr>
          <w:b/>
          <w:sz w:val="24"/>
        </w:rPr>
        <w:t>швейной</w:t>
      </w:r>
      <w:r>
        <w:rPr>
          <w:b/>
          <w:spacing w:val="-2"/>
          <w:sz w:val="24"/>
        </w:rPr>
        <w:t xml:space="preserve"> </w:t>
      </w:r>
      <w:r>
        <w:rPr>
          <w:b/>
          <w:sz w:val="24"/>
        </w:rPr>
        <w:t>машины</w:t>
      </w:r>
      <w:r>
        <w:rPr>
          <w:b/>
          <w:spacing w:val="-1"/>
          <w:sz w:val="24"/>
        </w:rPr>
        <w:t xml:space="preserve"> </w:t>
      </w:r>
      <w:r>
        <w:rPr>
          <w:b/>
          <w:sz w:val="24"/>
        </w:rPr>
        <w:t>к</w:t>
      </w:r>
      <w:r>
        <w:rPr>
          <w:b/>
          <w:spacing w:val="-2"/>
          <w:sz w:val="24"/>
        </w:rPr>
        <w:t xml:space="preserve"> </w:t>
      </w:r>
      <w:r>
        <w:rPr>
          <w:b/>
          <w:sz w:val="24"/>
        </w:rPr>
        <w:t>работе</w:t>
      </w:r>
    </w:p>
    <w:p w:rsidR="00054381" w:rsidRDefault="00656015">
      <w:pPr>
        <w:pStyle w:val="a3"/>
        <w:spacing w:before="3"/>
        <w:ind w:right="1029" w:hanging="399"/>
      </w:pPr>
      <w:r>
        <w:t>Современная бытовая швейная машина с электрическим приводом. Основные узлы швейной</w:t>
      </w:r>
      <w:r>
        <w:rPr>
          <w:spacing w:val="-57"/>
        </w:rPr>
        <w:t xml:space="preserve"> </w:t>
      </w:r>
      <w:r>
        <w:t>машины. Организация рабочего места для выполнения машинных работ. Подготовка</w:t>
      </w:r>
      <w:r>
        <w:rPr>
          <w:spacing w:val="1"/>
        </w:rPr>
        <w:t xml:space="preserve"> </w:t>
      </w:r>
      <w:r>
        <w:t>швейной</w:t>
      </w:r>
      <w:r>
        <w:rPr>
          <w:spacing w:val="-5"/>
        </w:rPr>
        <w:t xml:space="preserve"> </w:t>
      </w:r>
      <w:r>
        <w:t>машины</w:t>
      </w:r>
      <w:r>
        <w:rPr>
          <w:spacing w:val="1"/>
        </w:rPr>
        <w:t xml:space="preserve"> </w:t>
      </w:r>
      <w:r>
        <w:t>к</w:t>
      </w:r>
      <w:r>
        <w:rPr>
          <w:spacing w:val="-3"/>
        </w:rPr>
        <w:t xml:space="preserve"> </w:t>
      </w:r>
      <w:r>
        <w:t>работе.</w:t>
      </w:r>
      <w:r>
        <w:rPr>
          <w:spacing w:val="-3"/>
        </w:rPr>
        <w:t xml:space="preserve"> </w:t>
      </w:r>
      <w:r>
        <w:t>Неполадки,</w:t>
      </w:r>
      <w:r>
        <w:rPr>
          <w:spacing w:val="1"/>
        </w:rPr>
        <w:t xml:space="preserve"> </w:t>
      </w:r>
      <w:r>
        <w:t>связанные</w:t>
      </w:r>
      <w:r>
        <w:rPr>
          <w:spacing w:val="-1"/>
        </w:rPr>
        <w:t xml:space="preserve"> </w:t>
      </w:r>
      <w:r>
        <w:t>с</w:t>
      </w:r>
      <w:r>
        <w:rPr>
          <w:spacing w:val="-2"/>
        </w:rPr>
        <w:t xml:space="preserve"> </w:t>
      </w:r>
      <w:r>
        <w:t>неправильной</w:t>
      </w:r>
      <w:r>
        <w:rPr>
          <w:spacing w:val="1"/>
        </w:rPr>
        <w:t xml:space="preserve"> </w:t>
      </w:r>
      <w:r>
        <w:t>заправкой ниток.</w:t>
      </w:r>
    </w:p>
    <w:p w:rsidR="00054381" w:rsidRDefault="00656015">
      <w:pPr>
        <w:pStyle w:val="Heading3"/>
        <w:spacing w:before="65" w:line="275" w:lineRule="exact"/>
      </w:pPr>
      <w:r>
        <w:t>Приёмы</w:t>
      </w:r>
      <w:r>
        <w:rPr>
          <w:spacing w:val="-3"/>
        </w:rPr>
        <w:t xml:space="preserve"> </w:t>
      </w:r>
      <w:r>
        <w:t>работы</w:t>
      </w:r>
      <w:r>
        <w:rPr>
          <w:spacing w:val="-5"/>
        </w:rPr>
        <w:t xml:space="preserve"> </w:t>
      </w:r>
      <w:r>
        <w:t>на</w:t>
      </w:r>
      <w:r>
        <w:rPr>
          <w:spacing w:val="-6"/>
        </w:rPr>
        <w:t xml:space="preserve"> </w:t>
      </w:r>
      <w:r>
        <w:t>швейной</w:t>
      </w:r>
      <w:r>
        <w:rPr>
          <w:spacing w:val="-1"/>
        </w:rPr>
        <w:t xml:space="preserve"> </w:t>
      </w:r>
      <w:r>
        <w:t>машине</w:t>
      </w:r>
    </w:p>
    <w:p w:rsidR="00054381" w:rsidRDefault="00656015">
      <w:pPr>
        <w:pStyle w:val="a3"/>
        <w:spacing w:before="1" w:line="237" w:lineRule="auto"/>
        <w:ind w:right="1001" w:hanging="399"/>
      </w:pPr>
      <w:r>
        <w:t>Приёмы</w:t>
      </w:r>
      <w:r>
        <w:rPr>
          <w:spacing w:val="-1"/>
        </w:rPr>
        <w:t xml:space="preserve"> </w:t>
      </w:r>
      <w:r>
        <w:t>работы</w:t>
      </w:r>
      <w:r>
        <w:rPr>
          <w:spacing w:val="-4"/>
        </w:rPr>
        <w:t xml:space="preserve"> </w:t>
      </w:r>
      <w:r>
        <w:t>на</w:t>
      </w:r>
      <w:r>
        <w:rPr>
          <w:spacing w:val="-8"/>
        </w:rPr>
        <w:t xml:space="preserve"> </w:t>
      </w:r>
      <w:r>
        <w:t>швейной</w:t>
      </w:r>
      <w:r>
        <w:rPr>
          <w:spacing w:val="-5"/>
        </w:rPr>
        <w:t xml:space="preserve"> </w:t>
      </w:r>
      <w:r>
        <w:t>машине. Назначение</w:t>
      </w:r>
      <w:r>
        <w:rPr>
          <w:spacing w:val="-3"/>
        </w:rPr>
        <w:t xml:space="preserve"> </w:t>
      </w:r>
      <w:r>
        <w:t>и</w:t>
      </w:r>
      <w:r>
        <w:rPr>
          <w:spacing w:val="-6"/>
        </w:rPr>
        <w:t xml:space="preserve"> </w:t>
      </w:r>
      <w:r>
        <w:t>правила</w:t>
      </w:r>
      <w:r>
        <w:rPr>
          <w:spacing w:val="-7"/>
        </w:rPr>
        <w:t xml:space="preserve"> </w:t>
      </w:r>
      <w:r>
        <w:t>использования</w:t>
      </w:r>
      <w:r>
        <w:rPr>
          <w:spacing w:val="-2"/>
        </w:rPr>
        <w:t xml:space="preserve"> </w:t>
      </w:r>
      <w:r>
        <w:t>регулирующих</w:t>
      </w:r>
      <w:r>
        <w:rPr>
          <w:spacing w:val="-57"/>
        </w:rPr>
        <w:t xml:space="preserve"> </w:t>
      </w:r>
      <w:r>
        <w:t>механизмов:</w:t>
      </w:r>
      <w:r>
        <w:rPr>
          <w:spacing w:val="-4"/>
        </w:rPr>
        <w:t xml:space="preserve"> </w:t>
      </w:r>
      <w:r>
        <w:t>вид</w:t>
      </w:r>
      <w:r>
        <w:rPr>
          <w:spacing w:val="-1"/>
        </w:rPr>
        <w:t xml:space="preserve"> </w:t>
      </w:r>
      <w:r>
        <w:t>строчки,</w:t>
      </w:r>
      <w:r>
        <w:rPr>
          <w:spacing w:val="-2"/>
        </w:rPr>
        <w:t xml:space="preserve"> </w:t>
      </w:r>
      <w:r>
        <w:t>длина и</w:t>
      </w:r>
      <w:r>
        <w:rPr>
          <w:spacing w:val="-3"/>
        </w:rPr>
        <w:t xml:space="preserve"> </w:t>
      </w:r>
      <w:r>
        <w:t>ширина стежка,</w:t>
      </w:r>
      <w:r>
        <w:rPr>
          <w:spacing w:val="3"/>
        </w:rPr>
        <w:t xml:space="preserve"> </w:t>
      </w:r>
      <w:r>
        <w:t>скорость</w:t>
      </w:r>
      <w:r>
        <w:rPr>
          <w:spacing w:val="-2"/>
        </w:rPr>
        <w:t xml:space="preserve"> </w:t>
      </w:r>
      <w:r>
        <w:t>и</w:t>
      </w:r>
      <w:r>
        <w:rPr>
          <w:spacing w:val="-3"/>
        </w:rPr>
        <w:t xml:space="preserve"> </w:t>
      </w:r>
      <w:r>
        <w:t>направление</w:t>
      </w:r>
      <w:r>
        <w:rPr>
          <w:spacing w:val="-5"/>
        </w:rPr>
        <w:t xml:space="preserve"> </w:t>
      </w:r>
      <w:r>
        <w:t>шитья.</w:t>
      </w:r>
    </w:p>
    <w:p w:rsidR="00054381" w:rsidRDefault="00656015">
      <w:pPr>
        <w:pStyle w:val="Heading3"/>
        <w:spacing w:before="66" w:line="242" w:lineRule="auto"/>
        <w:ind w:right="1034"/>
      </w:pPr>
      <w:r>
        <w:t>Приспособления</w:t>
      </w:r>
      <w:r>
        <w:rPr>
          <w:spacing w:val="-4"/>
        </w:rPr>
        <w:t xml:space="preserve"> </w:t>
      </w:r>
      <w:r>
        <w:t>к</w:t>
      </w:r>
      <w:r>
        <w:rPr>
          <w:spacing w:val="-7"/>
        </w:rPr>
        <w:t xml:space="preserve"> </w:t>
      </w:r>
      <w:r>
        <w:t>швейным</w:t>
      </w:r>
      <w:r>
        <w:rPr>
          <w:spacing w:val="-4"/>
        </w:rPr>
        <w:t xml:space="preserve"> </w:t>
      </w:r>
      <w:r>
        <w:t>машинам.</w:t>
      </w:r>
      <w:r>
        <w:rPr>
          <w:spacing w:val="-1"/>
        </w:rPr>
        <w:t xml:space="preserve"> </w:t>
      </w:r>
      <w:r>
        <w:t>Подшивание</w:t>
      </w:r>
      <w:r>
        <w:rPr>
          <w:spacing w:val="-4"/>
        </w:rPr>
        <w:t xml:space="preserve"> </w:t>
      </w:r>
      <w:r>
        <w:t>и</w:t>
      </w:r>
      <w:r>
        <w:rPr>
          <w:spacing w:val="-3"/>
        </w:rPr>
        <w:t xml:space="preserve"> </w:t>
      </w:r>
      <w:r>
        <w:t>окантовывание</w:t>
      </w:r>
      <w:r>
        <w:rPr>
          <w:spacing w:val="-4"/>
        </w:rPr>
        <w:t xml:space="preserve"> </w:t>
      </w:r>
      <w:r>
        <w:t>швейной</w:t>
      </w:r>
      <w:r>
        <w:rPr>
          <w:spacing w:val="-57"/>
        </w:rPr>
        <w:t xml:space="preserve"> </w:t>
      </w:r>
      <w:r>
        <w:t>машиной</w:t>
      </w:r>
    </w:p>
    <w:p w:rsidR="00054381" w:rsidRDefault="00656015">
      <w:pPr>
        <w:pStyle w:val="a3"/>
        <w:spacing w:line="242" w:lineRule="auto"/>
        <w:ind w:right="1001" w:hanging="399"/>
      </w:pPr>
      <w:r>
        <w:t>Приспособления к швейной машине. Технология подшивания изделия и технология</w:t>
      </w:r>
      <w:r>
        <w:rPr>
          <w:spacing w:val="1"/>
        </w:rPr>
        <w:t xml:space="preserve"> </w:t>
      </w:r>
      <w:r>
        <w:t>притачивания</w:t>
      </w:r>
      <w:r>
        <w:rPr>
          <w:spacing w:val="-7"/>
        </w:rPr>
        <w:t xml:space="preserve"> </w:t>
      </w:r>
      <w:r>
        <w:t>потайной застёжки-молнии</w:t>
      </w:r>
      <w:r>
        <w:rPr>
          <w:spacing w:val="-5"/>
        </w:rPr>
        <w:t xml:space="preserve"> </w:t>
      </w:r>
      <w:r>
        <w:t>с</w:t>
      </w:r>
      <w:r>
        <w:rPr>
          <w:spacing w:val="-2"/>
        </w:rPr>
        <w:t xml:space="preserve"> </w:t>
      </w:r>
      <w:r>
        <w:t>помощью</w:t>
      </w:r>
      <w:r>
        <w:rPr>
          <w:spacing w:val="-3"/>
        </w:rPr>
        <w:t xml:space="preserve"> </w:t>
      </w:r>
      <w:r>
        <w:t>специальных</w:t>
      </w:r>
      <w:r>
        <w:rPr>
          <w:spacing w:val="-6"/>
        </w:rPr>
        <w:t xml:space="preserve"> </w:t>
      </w:r>
      <w:r>
        <w:t>лапок.</w:t>
      </w:r>
      <w:r>
        <w:rPr>
          <w:spacing w:val="-4"/>
        </w:rPr>
        <w:t xml:space="preserve"> </w:t>
      </w:r>
      <w:r>
        <w:t>Понятия</w:t>
      </w:r>
    </w:p>
    <w:p w:rsidR="00054381" w:rsidRDefault="00656015">
      <w:pPr>
        <w:pStyle w:val="a3"/>
        <w:ind w:right="1277"/>
      </w:pPr>
      <w:r>
        <w:t>«окантовывание», «кант», «косая бейка». Технология окантовывания среза с помощью</w:t>
      </w:r>
      <w:r>
        <w:rPr>
          <w:spacing w:val="-57"/>
        </w:rPr>
        <w:t xml:space="preserve"> </w:t>
      </w:r>
      <w:r>
        <w:t>лапки-окантователя. Окантовывание среза без окантователя. Условное и графическое</w:t>
      </w:r>
      <w:r>
        <w:rPr>
          <w:spacing w:val="1"/>
        </w:rPr>
        <w:t xml:space="preserve"> </w:t>
      </w:r>
      <w:r>
        <w:t>изображение</w:t>
      </w:r>
      <w:r>
        <w:rPr>
          <w:spacing w:val="-5"/>
        </w:rPr>
        <w:t xml:space="preserve"> </w:t>
      </w:r>
      <w:r>
        <w:t>окантовочного</w:t>
      </w:r>
      <w:r>
        <w:rPr>
          <w:spacing w:val="1"/>
        </w:rPr>
        <w:t xml:space="preserve"> </w:t>
      </w:r>
      <w:r>
        <w:t>шва</w:t>
      </w:r>
      <w:r>
        <w:rPr>
          <w:spacing w:val="-4"/>
        </w:rPr>
        <w:t xml:space="preserve"> </w:t>
      </w:r>
      <w:r>
        <w:t>с закрытыми</w:t>
      </w:r>
      <w:r>
        <w:rPr>
          <w:spacing w:val="-2"/>
        </w:rPr>
        <w:t xml:space="preserve"> </w:t>
      </w:r>
      <w:r>
        <w:t>срезами,</w:t>
      </w:r>
      <w:r>
        <w:rPr>
          <w:spacing w:val="3"/>
        </w:rPr>
        <w:t xml:space="preserve"> </w:t>
      </w:r>
      <w:r>
        <w:t>с</w:t>
      </w:r>
      <w:r>
        <w:rPr>
          <w:spacing w:val="-9"/>
        </w:rPr>
        <w:t xml:space="preserve"> </w:t>
      </w:r>
      <w:r>
        <w:t>открытым</w:t>
      </w:r>
      <w:r>
        <w:rPr>
          <w:spacing w:val="-2"/>
        </w:rPr>
        <w:t xml:space="preserve"> </w:t>
      </w:r>
      <w:r>
        <w:t>срезом.</w:t>
      </w:r>
    </w:p>
    <w:p w:rsidR="00054381" w:rsidRDefault="00656015">
      <w:pPr>
        <w:pStyle w:val="a3"/>
        <w:ind w:left="1001"/>
      </w:pPr>
      <w:r>
        <w:t>Технология</w:t>
      </w:r>
      <w:r>
        <w:rPr>
          <w:spacing w:val="-10"/>
        </w:rPr>
        <w:t xml:space="preserve"> </w:t>
      </w:r>
      <w:r>
        <w:t>обмётывания</w:t>
      </w:r>
      <w:r>
        <w:rPr>
          <w:spacing w:val="-5"/>
        </w:rPr>
        <w:t xml:space="preserve"> </w:t>
      </w:r>
      <w:r>
        <w:t>петель</w:t>
      </w:r>
      <w:r>
        <w:rPr>
          <w:spacing w:val="1"/>
        </w:rPr>
        <w:t xml:space="preserve"> </w:t>
      </w:r>
      <w:r>
        <w:t>и</w:t>
      </w:r>
      <w:r>
        <w:rPr>
          <w:spacing w:val="-4"/>
        </w:rPr>
        <w:t xml:space="preserve"> </w:t>
      </w:r>
      <w:r>
        <w:t>пришивания</w:t>
      </w:r>
      <w:r>
        <w:rPr>
          <w:spacing w:val="-5"/>
        </w:rPr>
        <w:t xml:space="preserve"> </w:t>
      </w:r>
      <w:r>
        <w:t>пуговицы</w:t>
      </w:r>
      <w:r>
        <w:rPr>
          <w:spacing w:val="2"/>
        </w:rPr>
        <w:t xml:space="preserve"> </w:t>
      </w:r>
      <w:r>
        <w:t>с</w:t>
      </w:r>
      <w:r>
        <w:rPr>
          <w:spacing w:val="-6"/>
        </w:rPr>
        <w:t xml:space="preserve"> </w:t>
      </w:r>
      <w:r>
        <w:t>помощью</w:t>
      </w:r>
      <w:r>
        <w:rPr>
          <w:spacing w:val="-2"/>
        </w:rPr>
        <w:t xml:space="preserve"> </w:t>
      </w:r>
      <w:r>
        <w:t>швейной</w:t>
      </w:r>
      <w:r>
        <w:rPr>
          <w:spacing w:val="-3"/>
        </w:rPr>
        <w:t xml:space="preserve"> </w:t>
      </w:r>
      <w:r>
        <w:t>машины.</w:t>
      </w:r>
    </w:p>
    <w:p w:rsidR="00054381" w:rsidRDefault="00656015">
      <w:pPr>
        <w:pStyle w:val="Heading3"/>
        <w:spacing w:before="47" w:line="275" w:lineRule="exact"/>
      </w:pPr>
      <w:r>
        <w:t>Машинная</w:t>
      </w:r>
      <w:r>
        <w:rPr>
          <w:spacing w:val="-2"/>
        </w:rPr>
        <w:t xml:space="preserve"> </w:t>
      </w:r>
      <w:r>
        <w:t>обработка</w:t>
      </w:r>
      <w:r>
        <w:rPr>
          <w:spacing w:val="-1"/>
        </w:rPr>
        <w:t xml:space="preserve"> </w:t>
      </w:r>
      <w:r>
        <w:t>изделий</w:t>
      </w:r>
    </w:p>
    <w:p w:rsidR="00054381" w:rsidRDefault="00656015">
      <w:pPr>
        <w:pStyle w:val="a3"/>
        <w:ind w:right="1278" w:hanging="399"/>
      </w:pPr>
      <w:r>
        <w:t>Классификация машинных швов: соединительные, краевые и отделочные. Требования к</w:t>
      </w:r>
      <w:r>
        <w:rPr>
          <w:spacing w:val="1"/>
        </w:rPr>
        <w:t xml:space="preserve"> </w:t>
      </w:r>
      <w:r>
        <w:t>выполнению машинных работ. Основные операции при машинной обработке изделия:</w:t>
      </w:r>
      <w:r>
        <w:rPr>
          <w:spacing w:val="-57"/>
        </w:rPr>
        <w:t xml:space="preserve"> </w:t>
      </w:r>
      <w:r>
        <w:t>обмётывание зигзагообразной строчкой и оверлоком; стачивание; застрачивание (с</w:t>
      </w:r>
      <w:r>
        <w:rPr>
          <w:spacing w:val="1"/>
        </w:rPr>
        <w:t xml:space="preserve"> </w:t>
      </w:r>
      <w:r>
        <w:t>открытым</w:t>
      </w:r>
      <w:r>
        <w:rPr>
          <w:spacing w:val="-3"/>
        </w:rPr>
        <w:t xml:space="preserve"> </w:t>
      </w:r>
      <w:r>
        <w:t>и</w:t>
      </w:r>
      <w:r>
        <w:rPr>
          <w:spacing w:val="-3"/>
        </w:rPr>
        <w:t xml:space="preserve"> </w:t>
      </w:r>
      <w:r>
        <w:t>закрытым</w:t>
      </w:r>
      <w:r>
        <w:rPr>
          <w:spacing w:val="2"/>
        </w:rPr>
        <w:t xml:space="preserve"> </w:t>
      </w:r>
      <w:r>
        <w:t>срезами).</w:t>
      </w:r>
      <w:r>
        <w:rPr>
          <w:spacing w:val="-2"/>
        </w:rPr>
        <w:t xml:space="preserve"> </w:t>
      </w:r>
      <w:r>
        <w:t>Удаление строчки</w:t>
      </w:r>
      <w:r>
        <w:rPr>
          <w:spacing w:val="1"/>
        </w:rPr>
        <w:t xml:space="preserve"> </w:t>
      </w:r>
      <w:r>
        <w:t>временного</w:t>
      </w:r>
      <w:r>
        <w:rPr>
          <w:spacing w:val="5"/>
        </w:rPr>
        <w:t xml:space="preserve"> </w:t>
      </w:r>
      <w:r>
        <w:t>назначения.</w:t>
      </w:r>
    </w:p>
    <w:p w:rsidR="00054381" w:rsidRDefault="00656015">
      <w:pPr>
        <w:pStyle w:val="Heading3"/>
        <w:spacing w:before="62" w:line="275" w:lineRule="exact"/>
      </w:pPr>
      <w:r>
        <w:t>Машинная</w:t>
      </w:r>
      <w:r>
        <w:rPr>
          <w:spacing w:val="-4"/>
        </w:rPr>
        <w:t xml:space="preserve"> </w:t>
      </w:r>
      <w:r>
        <w:t>игла.</w:t>
      </w:r>
      <w:r>
        <w:rPr>
          <w:spacing w:val="-1"/>
        </w:rPr>
        <w:t xml:space="preserve"> </w:t>
      </w:r>
      <w:r>
        <w:t>Дефекты</w:t>
      </w:r>
      <w:r>
        <w:rPr>
          <w:spacing w:val="-8"/>
        </w:rPr>
        <w:t xml:space="preserve"> </w:t>
      </w:r>
      <w:r>
        <w:t>машинной</w:t>
      </w:r>
      <w:r>
        <w:rPr>
          <w:spacing w:val="-2"/>
        </w:rPr>
        <w:t xml:space="preserve"> </w:t>
      </w:r>
      <w:r>
        <w:t>строчки</w:t>
      </w:r>
    </w:p>
    <w:p w:rsidR="00054381" w:rsidRDefault="00656015">
      <w:pPr>
        <w:pStyle w:val="a3"/>
        <w:spacing w:line="242" w:lineRule="auto"/>
        <w:ind w:right="1648" w:hanging="399"/>
      </w:pPr>
      <w:r>
        <w:t>Устройство швейной иглы. Неполадки, связанные с неправильной установкой иглы, её</w:t>
      </w:r>
      <w:r>
        <w:rPr>
          <w:spacing w:val="-57"/>
        </w:rPr>
        <w:t xml:space="preserve"> </w:t>
      </w:r>
      <w:r>
        <w:t>поломкой.</w:t>
      </w:r>
      <w:r>
        <w:rPr>
          <w:spacing w:val="-2"/>
        </w:rPr>
        <w:t xml:space="preserve"> </w:t>
      </w:r>
      <w:r>
        <w:t>Замена</w:t>
      </w:r>
      <w:r>
        <w:rPr>
          <w:spacing w:val="-4"/>
        </w:rPr>
        <w:t xml:space="preserve"> </w:t>
      </w:r>
      <w:r>
        <w:t>машинной</w:t>
      </w:r>
      <w:r>
        <w:rPr>
          <w:spacing w:val="-2"/>
        </w:rPr>
        <w:t xml:space="preserve"> </w:t>
      </w:r>
      <w:r>
        <w:t>иглы.</w:t>
      </w:r>
    </w:p>
    <w:p w:rsidR="00054381" w:rsidRDefault="00656015">
      <w:pPr>
        <w:pStyle w:val="a3"/>
        <w:spacing w:line="271" w:lineRule="exact"/>
        <w:ind w:left="1001"/>
      </w:pPr>
      <w:r>
        <w:t>Уход</w:t>
      </w:r>
      <w:r>
        <w:rPr>
          <w:spacing w:val="-4"/>
        </w:rPr>
        <w:t xml:space="preserve"> </w:t>
      </w:r>
      <w:r>
        <w:t>за</w:t>
      </w:r>
      <w:r>
        <w:rPr>
          <w:spacing w:val="-2"/>
        </w:rPr>
        <w:t xml:space="preserve"> </w:t>
      </w:r>
      <w:r>
        <w:t>швейной</w:t>
      </w:r>
      <w:r>
        <w:rPr>
          <w:spacing w:val="-5"/>
        </w:rPr>
        <w:t xml:space="preserve"> </w:t>
      </w:r>
      <w:r>
        <w:t>машиной:</w:t>
      </w:r>
      <w:r>
        <w:rPr>
          <w:spacing w:val="-5"/>
        </w:rPr>
        <w:t xml:space="preserve"> </w:t>
      </w:r>
      <w:r>
        <w:t>очистка</w:t>
      </w:r>
      <w:r>
        <w:rPr>
          <w:spacing w:val="-7"/>
        </w:rPr>
        <w:t xml:space="preserve"> </w:t>
      </w:r>
      <w:r>
        <w:t>и смазка</w:t>
      </w:r>
      <w:r>
        <w:rPr>
          <w:spacing w:val="-2"/>
        </w:rPr>
        <w:t xml:space="preserve"> </w:t>
      </w:r>
      <w:r>
        <w:t>движущихся</w:t>
      </w:r>
      <w:r>
        <w:rPr>
          <w:spacing w:val="-2"/>
        </w:rPr>
        <w:t xml:space="preserve"> </w:t>
      </w:r>
      <w:r>
        <w:t>и вращающихся</w:t>
      </w:r>
      <w:r>
        <w:rPr>
          <w:spacing w:val="-1"/>
        </w:rPr>
        <w:t xml:space="preserve"> </w:t>
      </w:r>
      <w:r>
        <w:t>частей.</w:t>
      </w:r>
    </w:p>
    <w:p w:rsidR="00054381" w:rsidRDefault="00656015">
      <w:pPr>
        <w:pStyle w:val="a3"/>
        <w:spacing w:before="2"/>
        <w:ind w:right="1166" w:hanging="399"/>
      </w:pPr>
      <w:r>
        <w:t>Дефекты</w:t>
      </w:r>
      <w:r>
        <w:rPr>
          <w:spacing w:val="-2"/>
        </w:rPr>
        <w:t xml:space="preserve"> </w:t>
      </w:r>
      <w:r>
        <w:t>машинной</w:t>
      </w:r>
      <w:r>
        <w:rPr>
          <w:spacing w:val="-2"/>
        </w:rPr>
        <w:t xml:space="preserve"> </w:t>
      </w:r>
      <w:r>
        <w:t>строчки,</w:t>
      </w:r>
      <w:r>
        <w:rPr>
          <w:spacing w:val="-6"/>
        </w:rPr>
        <w:t xml:space="preserve"> </w:t>
      </w:r>
      <w:r>
        <w:t>связанные</w:t>
      </w:r>
      <w:r>
        <w:rPr>
          <w:spacing w:val="-4"/>
        </w:rPr>
        <w:t xml:space="preserve"> </w:t>
      </w:r>
      <w:r>
        <w:t>с</w:t>
      </w:r>
      <w:r>
        <w:rPr>
          <w:spacing w:val="-8"/>
        </w:rPr>
        <w:t xml:space="preserve"> </w:t>
      </w:r>
      <w:r>
        <w:t>неправильным</w:t>
      </w:r>
      <w:r>
        <w:rPr>
          <w:spacing w:val="-2"/>
        </w:rPr>
        <w:t xml:space="preserve"> </w:t>
      </w:r>
      <w:r>
        <w:t>натяжением</w:t>
      </w:r>
      <w:r>
        <w:rPr>
          <w:spacing w:val="-6"/>
        </w:rPr>
        <w:t xml:space="preserve"> </w:t>
      </w:r>
      <w:r>
        <w:t>ниток.</w:t>
      </w:r>
      <w:r>
        <w:rPr>
          <w:spacing w:val="-1"/>
        </w:rPr>
        <w:t xml:space="preserve"> </w:t>
      </w:r>
      <w:r>
        <w:t>Назначение</w:t>
      </w:r>
      <w:r>
        <w:rPr>
          <w:spacing w:val="-9"/>
        </w:rPr>
        <w:t xml:space="preserve"> </w:t>
      </w:r>
      <w:r>
        <w:t>и</w:t>
      </w:r>
      <w:r>
        <w:rPr>
          <w:spacing w:val="-57"/>
        </w:rPr>
        <w:t xml:space="preserve"> </w:t>
      </w:r>
      <w:r>
        <w:t>правила использования регулятора натяжения верхней нитки. Приспособления к</w:t>
      </w:r>
      <w:r>
        <w:rPr>
          <w:spacing w:val="1"/>
        </w:rPr>
        <w:t xml:space="preserve"> </w:t>
      </w:r>
      <w:r>
        <w:t>швейной</w:t>
      </w:r>
      <w:r>
        <w:rPr>
          <w:spacing w:val="-3"/>
        </w:rPr>
        <w:t xml:space="preserve"> </w:t>
      </w:r>
      <w:r>
        <w:t>машине.</w:t>
      </w:r>
    </w:p>
    <w:p w:rsidR="00054381" w:rsidRDefault="00656015">
      <w:pPr>
        <w:pStyle w:val="Heading3"/>
        <w:spacing w:before="60" w:line="275" w:lineRule="exact"/>
      </w:pPr>
      <w:r>
        <w:t>Технологические</w:t>
      </w:r>
      <w:r>
        <w:rPr>
          <w:spacing w:val="-4"/>
        </w:rPr>
        <w:t xml:space="preserve"> </w:t>
      </w:r>
      <w:r>
        <w:t>операции</w:t>
      </w:r>
      <w:r>
        <w:rPr>
          <w:spacing w:val="-6"/>
        </w:rPr>
        <w:t xml:space="preserve"> </w:t>
      </w:r>
      <w:r>
        <w:t>изготовления</w:t>
      </w:r>
      <w:r>
        <w:rPr>
          <w:spacing w:val="-4"/>
        </w:rPr>
        <w:t xml:space="preserve"> </w:t>
      </w:r>
      <w:r>
        <w:t>швейных</w:t>
      </w:r>
      <w:r>
        <w:rPr>
          <w:spacing w:val="-7"/>
        </w:rPr>
        <w:t xml:space="preserve"> </w:t>
      </w:r>
      <w:r>
        <w:t>изделий</w:t>
      </w:r>
    </w:p>
    <w:p w:rsidR="00054381" w:rsidRDefault="00656015">
      <w:pPr>
        <w:pStyle w:val="a3"/>
        <w:ind w:right="572" w:hanging="399"/>
      </w:pPr>
      <w:r>
        <w:t>Технология ручных и машинных работ. Понятие о дублировании деталей кроя. Технология</w:t>
      </w:r>
      <w:r>
        <w:rPr>
          <w:spacing w:val="1"/>
        </w:rPr>
        <w:t xml:space="preserve"> </w:t>
      </w:r>
      <w:r>
        <w:t>соединения детали с клеевой прокладкой. Основные операции при ручных работах:</w:t>
      </w:r>
      <w:r>
        <w:rPr>
          <w:spacing w:val="1"/>
        </w:rPr>
        <w:t xml:space="preserve"> </w:t>
      </w:r>
      <w:r>
        <w:t>примётывание;</w:t>
      </w:r>
      <w:r>
        <w:rPr>
          <w:spacing w:val="-8"/>
        </w:rPr>
        <w:t xml:space="preserve"> </w:t>
      </w:r>
      <w:r>
        <w:t>вымётывание.</w:t>
      </w:r>
      <w:r>
        <w:rPr>
          <w:spacing w:val="-1"/>
        </w:rPr>
        <w:t xml:space="preserve"> </w:t>
      </w:r>
      <w:r>
        <w:t>Основные</w:t>
      </w:r>
      <w:r>
        <w:rPr>
          <w:spacing w:val="-8"/>
        </w:rPr>
        <w:t xml:space="preserve"> </w:t>
      </w:r>
      <w:r>
        <w:t>машинные</w:t>
      </w:r>
      <w:r>
        <w:rPr>
          <w:spacing w:val="-9"/>
        </w:rPr>
        <w:t xml:space="preserve"> </w:t>
      </w:r>
      <w:r>
        <w:t>операции:</w:t>
      </w:r>
      <w:r>
        <w:rPr>
          <w:spacing w:val="-3"/>
        </w:rPr>
        <w:t xml:space="preserve"> </w:t>
      </w:r>
      <w:r>
        <w:t>притачивание;</w:t>
      </w:r>
      <w:r>
        <w:rPr>
          <w:spacing w:val="-11"/>
        </w:rPr>
        <w:t xml:space="preserve"> </w:t>
      </w:r>
      <w:r>
        <w:t>обтачивание.</w:t>
      </w:r>
      <w:r>
        <w:rPr>
          <w:spacing w:val="-57"/>
        </w:rPr>
        <w:t xml:space="preserve"> </w:t>
      </w:r>
      <w:r>
        <w:t>Обработка</w:t>
      </w:r>
      <w:r>
        <w:rPr>
          <w:spacing w:val="-1"/>
        </w:rPr>
        <w:t xml:space="preserve"> </w:t>
      </w:r>
      <w:r>
        <w:t>припусков</w:t>
      </w:r>
      <w:r>
        <w:rPr>
          <w:spacing w:val="-2"/>
        </w:rPr>
        <w:t xml:space="preserve"> </w:t>
      </w:r>
      <w:r>
        <w:t>шва</w:t>
      </w:r>
      <w:r>
        <w:rPr>
          <w:spacing w:val="-5"/>
        </w:rPr>
        <w:t xml:space="preserve"> </w:t>
      </w:r>
      <w:r>
        <w:t>перед</w:t>
      </w:r>
      <w:r>
        <w:rPr>
          <w:spacing w:val="-1"/>
        </w:rPr>
        <w:t xml:space="preserve"> </w:t>
      </w:r>
      <w:r>
        <w:t>вывёртыванием.</w:t>
      </w:r>
      <w:r>
        <w:rPr>
          <w:spacing w:val="2"/>
        </w:rPr>
        <w:t xml:space="preserve"> </w:t>
      </w:r>
      <w:r>
        <w:t>Классификация</w:t>
      </w:r>
      <w:r>
        <w:rPr>
          <w:spacing w:val="1"/>
        </w:rPr>
        <w:t xml:space="preserve"> </w:t>
      </w:r>
      <w:r>
        <w:t>машинных</w:t>
      </w:r>
      <w:r>
        <w:rPr>
          <w:spacing w:val="-4"/>
        </w:rPr>
        <w:t xml:space="preserve"> </w:t>
      </w:r>
      <w:r>
        <w:t>швов.</w:t>
      </w:r>
    </w:p>
    <w:p w:rsidR="00054381" w:rsidRDefault="00656015">
      <w:pPr>
        <w:spacing w:line="247" w:lineRule="auto"/>
        <w:ind w:left="1400" w:right="4327"/>
        <w:rPr>
          <w:b/>
          <w:i/>
          <w:sz w:val="24"/>
        </w:rPr>
      </w:pPr>
      <w:r>
        <w:rPr>
          <w:sz w:val="24"/>
        </w:rPr>
        <w:t xml:space="preserve">Тема 5. Конструирование одежды и аксессуаров </w:t>
      </w:r>
      <w:r>
        <w:rPr>
          <w:b/>
          <w:i/>
          <w:sz w:val="24"/>
        </w:rPr>
        <w:t>Снятие</w:t>
      </w:r>
      <w:r>
        <w:rPr>
          <w:b/>
          <w:i/>
          <w:spacing w:val="-57"/>
          <w:sz w:val="24"/>
        </w:rPr>
        <w:t xml:space="preserve"> </w:t>
      </w:r>
      <w:r>
        <w:rPr>
          <w:b/>
          <w:i/>
          <w:sz w:val="24"/>
        </w:rPr>
        <w:t>мерок</w:t>
      </w:r>
      <w:r>
        <w:rPr>
          <w:b/>
          <w:i/>
          <w:spacing w:val="-1"/>
          <w:sz w:val="24"/>
        </w:rPr>
        <w:t xml:space="preserve"> </w:t>
      </w:r>
      <w:r>
        <w:rPr>
          <w:b/>
          <w:i/>
          <w:sz w:val="24"/>
        </w:rPr>
        <w:t>для</w:t>
      </w:r>
      <w:r>
        <w:rPr>
          <w:b/>
          <w:i/>
          <w:spacing w:val="3"/>
          <w:sz w:val="24"/>
        </w:rPr>
        <w:t xml:space="preserve"> </w:t>
      </w:r>
      <w:r>
        <w:rPr>
          <w:b/>
          <w:i/>
          <w:sz w:val="24"/>
        </w:rPr>
        <w:t>изготовления</w:t>
      </w:r>
      <w:r>
        <w:rPr>
          <w:b/>
          <w:i/>
          <w:spacing w:val="3"/>
          <w:sz w:val="24"/>
        </w:rPr>
        <w:t xml:space="preserve"> </w:t>
      </w:r>
      <w:r>
        <w:rPr>
          <w:b/>
          <w:i/>
          <w:sz w:val="24"/>
        </w:rPr>
        <w:t>одежды</w:t>
      </w:r>
    </w:p>
    <w:p w:rsidR="00054381" w:rsidRDefault="00656015">
      <w:pPr>
        <w:pStyle w:val="a3"/>
        <w:spacing w:line="259" w:lineRule="exact"/>
        <w:ind w:left="554" w:right="938"/>
        <w:jc w:val="center"/>
      </w:pPr>
      <w:r>
        <w:t>Понятия</w:t>
      </w:r>
      <w:r>
        <w:rPr>
          <w:spacing w:val="-3"/>
        </w:rPr>
        <w:t xml:space="preserve"> </w:t>
      </w:r>
      <w:r>
        <w:t>«одежда»,</w:t>
      </w:r>
      <w:r>
        <w:rPr>
          <w:spacing w:val="-1"/>
        </w:rPr>
        <w:t xml:space="preserve"> </w:t>
      </w:r>
      <w:r>
        <w:t>«аксессуары». Классификация</w:t>
      </w:r>
      <w:r>
        <w:rPr>
          <w:spacing w:val="-7"/>
        </w:rPr>
        <w:t xml:space="preserve"> </w:t>
      </w:r>
      <w:r>
        <w:t>одежды.</w:t>
      </w:r>
      <w:r>
        <w:rPr>
          <w:spacing w:val="-5"/>
        </w:rPr>
        <w:t xml:space="preserve"> </w:t>
      </w:r>
      <w:r>
        <w:t>Требования,</w:t>
      </w:r>
      <w:r>
        <w:rPr>
          <w:spacing w:val="-6"/>
        </w:rPr>
        <w:t xml:space="preserve"> </w:t>
      </w:r>
      <w:r>
        <w:t>предъявляемые</w:t>
      </w:r>
      <w:r>
        <w:rPr>
          <w:spacing w:val="-8"/>
        </w:rPr>
        <w:t xml:space="preserve"> </w:t>
      </w:r>
      <w:r>
        <w:t>к</w:t>
      </w:r>
    </w:p>
    <w:p w:rsidR="00054381" w:rsidRDefault="00656015">
      <w:pPr>
        <w:pStyle w:val="a3"/>
        <w:spacing w:before="2"/>
        <w:ind w:left="1019" w:right="1383"/>
        <w:jc w:val="center"/>
      </w:pPr>
      <w:r>
        <w:t>одежде. Конструирование</w:t>
      </w:r>
      <w:r>
        <w:rPr>
          <w:spacing w:val="-6"/>
        </w:rPr>
        <w:t xml:space="preserve"> </w:t>
      </w:r>
      <w:r>
        <w:t>одежды</w:t>
      </w:r>
      <w:r>
        <w:rPr>
          <w:spacing w:val="-4"/>
        </w:rPr>
        <w:t xml:space="preserve"> </w:t>
      </w:r>
      <w:r>
        <w:t>и аксессуаров.</w:t>
      </w:r>
      <w:r>
        <w:rPr>
          <w:spacing w:val="1"/>
        </w:rPr>
        <w:t xml:space="preserve"> </w:t>
      </w:r>
      <w:r>
        <w:t>Муляжный</w:t>
      </w:r>
      <w:r>
        <w:rPr>
          <w:spacing w:val="-5"/>
        </w:rPr>
        <w:t xml:space="preserve"> </w:t>
      </w:r>
      <w:r>
        <w:t>и</w:t>
      </w:r>
      <w:r>
        <w:rPr>
          <w:spacing w:val="-5"/>
        </w:rPr>
        <w:t xml:space="preserve"> </w:t>
      </w:r>
      <w:r>
        <w:t>расчётный</w:t>
      </w:r>
      <w:r>
        <w:rPr>
          <w:spacing w:val="-5"/>
        </w:rPr>
        <w:t xml:space="preserve"> </w:t>
      </w:r>
      <w:r>
        <w:t>методы</w:t>
      </w:r>
    </w:p>
    <w:p w:rsidR="00054381" w:rsidRDefault="00054381">
      <w:pPr>
        <w:jc w:val="center"/>
        <w:sectPr w:rsidR="00054381">
          <w:pgSz w:w="11910" w:h="16840"/>
          <w:pgMar w:top="1040" w:right="0" w:bottom="1320" w:left="300" w:header="0" w:footer="1127" w:gutter="0"/>
          <w:cols w:space="720"/>
        </w:sectPr>
      </w:pPr>
    </w:p>
    <w:p w:rsidR="00054381" w:rsidRDefault="00656015">
      <w:pPr>
        <w:pStyle w:val="a3"/>
        <w:spacing w:before="66"/>
      </w:pPr>
      <w:r>
        <w:lastRenderedPageBreak/>
        <w:t>конструирования.</w:t>
      </w:r>
      <w:r>
        <w:rPr>
          <w:spacing w:val="-5"/>
        </w:rPr>
        <w:t xml:space="preserve"> </w:t>
      </w:r>
      <w:r>
        <w:t>Снятие</w:t>
      </w:r>
      <w:r>
        <w:rPr>
          <w:spacing w:val="-8"/>
        </w:rPr>
        <w:t xml:space="preserve"> </w:t>
      </w:r>
      <w:r>
        <w:t>мерок</w:t>
      </w:r>
      <w:r>
        <w:rPr>
          <w:spacing w:val="-3"/>
        </w:rPr>
        <w:t xml:space="preserve"> </w:t>
      </w:r>
      <w:r>
        <w:t>для</w:t>
      </w:r>
      <w:r>
        <w:rPr>
          <w:spacing w:val="-2"/>
        </w:rPr>
        <w:t xml:space="preserve"> </w:t>
      </w:r>
      <w:r>
        <w:t>изготовления</w:t>
      </w:r>
      <w:r>
        <w:rPr>
          <w:spacing w:val="-7"/>
        </w:rPr>
        <w:t xml:space="preserve"> </w:t>
      </w:r>
      <w:r>
        <w:t>одежды.</w:t>
      </w:r>
    </w:p>
    <w:p w:rsidR="00054381" w:rsidRDefault="00656015">
      <w:pPr>
        <w:pStyle w:val="Heading3"/>
        <w:spacing w:before="65" w:line="275" w:lineRule="exact"/>
      </w:pPr>
      <w:r>
        <w:t>Изготовление</w:t>
      </w:r>
      <w:r>
        <w:rPr>
          <w:spacing w:val="-3"/>
        </w:rPr>
        <w:t xml:space="preserve"> </w:t>
      </w:r>
      <w:r>
        <w:t>выкройки</w:t>
      </w:r>
      <w:r>
        <w:rPr>
          <w:spacing w:val="-5"/>
        </w:rPr>
        <w:t xml:space="preserve"> </w:t>
      </w:r>
      <w:r>
        <w:t>швейного</w:t>
      </w:r>
      <w:r>
        <w:rPr>
          <w:spacing w:val="-1"/>
        </w:rPr>
        <w:t xml:space="preserve"> </w:t>
      </w:r>
      <w:r>
        <w:t>изделия</w:t>
      </w:r>
    </w:p>
    <w:p w:rsidR="00054381" w:rsidRDefault="00656015">
      <w:pPr>
        <w:pStyle w:val="a3"/>
        <w:ind w:right="1105" w:hanging="399"/>
      </w:pPr>
      <w:r>
        <w:t>Технологическая последовательность изготовления выкройки по своим меркам. Подготовка</w:t>
      </w:r>
      <w:r>
        <w:rPr>
          <w:spacing w:val="-57"/>
        </w:rPr>
        <w:t xml:space="preserve"> </w:t>
      </w:r>
      <w:r>
        <w:t>выкройки к раскрою. Изготовление выкройки по заданным размерам. Копирование</w:t>
      </w:r>
      <w:r>
        <w:rPr>
          <w:spacing w:val="1"/>
        </w:rPr>
        <w:t xml:space="preserve"> </w:t>
      </w:r>
      <w:r>
        <w:t>готовой</w:t>
      </w:r>
      <w:r>
        <w:rPr>
          <w:spacing w:val="-3"/>
        </w:rPr>
        <w:t xml:space="preserve"> </w:t>
      </w:r>
      <w:r>
        <w:t>выкройки.</w:t>
      </w:r>
      <w:r>
        <w:rPr>
          <w:spacing w:val="-1"/>
        </w:rPr>
        <w:t xml:space="preserve"> </w:t>
      </w:r>
      <w:r>
        <w:t>Профессия</w:t>
      </w:r>
      <w:r>
        <w:rPr>
          <w:spacing w:val="1"/>
        </w:rPr>
        <w:t xml:space="preserve"> </w:t>
      </w:r>
      <w:r>
        <w:t>конструктор-</w:t>
      </w:r>
      <w:r>
        <w:rPr>
          <w:spacing w:val="4"/>
        </w:rPr>
        <w:t xml:space="preserve"> </w:t>
      </w:r>
      <w:r>
        <w:t>модельер.</w:t>
      </w:r>
    </w:p>
    <w:p w:rsidR="00054381" w:rsidRDefault="00656015">
      <w:pPr>
        <w:pStyle w:val="Heading3"/>
        <w:spacing w:before="60" w:line="275" w:lineRule="exact"/>
      </w:pPr>
      <w:r>
        <w:t>Конструирование</w:t>
      </w:r>
      <w:r>
        <w:rPr>
          <w:spacing w:val="-10"/>
        </w:rPr>
        <w:t xml:space="preserve"> </w:t>
      </w:r>
      <w:r>
        <w:t>плечевой</w:t>
      </w:r>
      <w:r>
        <w:rPr>
          <w:spacing w:val="-3"/>
        </w:rPr>
        <w:t xml:space="preserve"> </w:t>
      </w:r>
      <w:r>
        <w:t>одежды</w:t>
      </w:r>
    </w:p>
    <w:p w:rsidR="00054381" w:rsidRDefault="00656015">
      <w:pPr>
        <w:pStyle w:val="a3"/>
        <w:ind w:right="1024" w:hanging="399"/>
        <w:jc w:val="both"/>
      </w:pPr>
      <w:r>
        <w:t>Конструирование плечевой одежды с цельнокроеным рукавом. Понятие «плечевая одежда».</w:t>
      </w:r>
      <w:r>
        <w:rPr>
          <w:spacing w:val="1"/>
        </w:rPr>
        <w:t xml:space="preserve"> </w:t>
      </w:r>
      <w:r>
        <w:t>Понятие об одежде с цельнокроеным и втачным рукавом. Определение размеров фигуры</w:t>
      </w:r>
      <w:r>
        <w:rPr>
          <w:spacing w:val="-57"/>
        </w:rPr>
        <w:t xml:space="preserve"> </w:t>
      </w:r>
      <w:r>
        <w:t>человека. Снятие</w:t>
      </w:r>
      <w:r>
        <w:rPr>
          <w:spacing w:val="-2"/>
        </w:rPr>
        <w:t xml:space="preserve"> </w:t>
      </w:r>
      <w:r>
        <w:t>мерок</w:t>
      </w:r>
      <w:r>
        <w:rPr>
          <w:spacing w:val="-3"/>
        </w:rPr>
        <w:t xml:space="preserve"> </w:t>
      </w:r>
      <w:r>
        <w:t>для</w:t>
      </w:r>
      <w:r>
        <w:rPr>
          <w:spacing w:val="-6"/>
        </w:rPr>
        <w:t xml:space="preserve"> </w:t>
      </w:r>
      <w:r>
        <w:t>изготовления</w:t>
      </w:r>
      <w:r>
        <w:rPr>
          <w:spacing w:val="-1"/>
        </w:rPr>
        <w:t xml:space="preserve"> </w:t>
      </w:r>
      <w:r>
        <w:t>плечевой</w:t>
      </w:r>
      <w:r>
        <w:rPr>
          <w:spacing w:val="-10"/>
        </w:rPr>
        <w:t xml:space="preserve"> </w:t>
      </w:r>
      <w:r>
        <w:t>одежды.</w:t>
      </w:r>
      <w:r>
        <w:rPr>
          <w:spacing w:val="-4"/>
        </w:rPr>
        <w:t xml:space="preserve"> </w:t>
      </w:r>
      <w:r>
        <w:t>Построение</w:t>
      </w:r>
      <w:r>
        <w:rPr>
          <w:spacing w:val="-2"/>
        </w:rPr>
        <w:t xml:space="preserve"> </w:t>
      </w:r>
      <w:r>
        <w:t>чертежа</w:t>
      </w:r>
      <w:r>
        <w:rPr>
          <w:spacing w:val="-11"/>
        </w:rPr>
        <w:t xml:space="preserve"> </w:t>
      </w:r>
      <w:r>
        <w:t>основы</w:t>
      </w:r>
      <w:r>
        <w:rPr>
          <w:spacing w:val="-58"/>
        </w:rPr>
        <w:t xml:space="preserve"> </w:t>
      </w:r>
      <w:r>
        <w:t>плечевого</w:t>
      </w:r>
      <w:r>
        <w:rPr>
          <w:spacing w:val="5"/>
        </w:rPr>
        <w:t xml:space="preserve"> </w:t>
      </w:r>
      <w:r>
        <w:t>изделия</w:t>
      </w:r>
      <w:r>
        <w:rPr>
          <w:spacing w:val="2"/>
        </w:rPr>
        <w:t xml:space="preserve"> </w:t>
      </w:r>
      <w:r>
        <w:t>с</w:t>
      </w:r>
      <w:r>
        <w:rPr>
          <w:spacing w:val="1"/>
        </w:rPr>
        <w:t xml:space="preserve"> </w:t>
      </w:r>
      <w:r>
        <w:t>цельнокроеным</w:t>
      </w:r>
      <w:r>
        <w:rPr>
          <w:spacing w:val="-2"/>
        </w:rPr>
        <w:t xml:space="preserve"> </w:t>
      </w:r>
      <w:r>
        <w:t>рукавом.</w:t>
      </w:r>
    </w:p>
    <w:p w:rsidR="00054381" w:rsidRDefault="00656015">
      <w:pPr>
        <w:pStyle w:val="a3"/>
        <w:ind w:left="1001"/>
        <w:jc w:val="both"/>
      </w:pPr>
      <w:r>
        <w:t>Снятие</w:t>
      </w:r>
      <w:r>
        <w:rPr>
          <w:spacing w:val="-1"/>
        </w:rPr>
        <w:t xml:space="preserve"> </w:t>
      </w:r>
      <w:r>
        <w:t>мерок</w:t>
      </w:r>
      <w:r>
        <w:rPr>
          <w:spacing w:val="-1"/>
        </w:rPr>
        <w:t xml:space="preserve"> </w:t>
      </w:r>
      <w:r>
        <w:t>и</w:t>
      </w:r>
      <w:r>
        <w:rPr>
          <w:spacing w:val="-3"/>
        </w:rPr>
        <w:t xml:space="preserve"> </w:t>
      </w:r>
      <w:r>
        <w:t>построение</w:t>
      </w:r>
      <w:r>
        <w:rPr>
          <w:spacing w:val="-5"/>
        </w:rPr>
        <w:t xml:space="preserve"> </w:t>
      </w:r>
      <w:r>
        <w:t>чертежа</w:t>
      </w:r>
      <w:r>
        <w:rPr>
          <w:spacing w:val="-6"/>
        </w:rPr>
        <w:t xml:space="preserve"> </w:t>
      </w:r>
      <w:r>
        <w:t>швейного</w:t>
      </w:r>
      <w:r>
        <w:rPr>
          <w:spacing w:val="1"/>
        </w:rPr>
        <w:t xml:space="preserve"> </w:t>
      </w:r>
      <w:r>
        <w:t>изделия</w:t>
      </w:r>
      <w:r>
        <w:rPr>
          <w:spacing w:val="1"/>
        </w:rPr>
        <w:t xml:space="preserve"> </w:t>
      </w:r>
      <w:r>
        <w:t>с</w:t>
      </w:r>
      <w:r>
        <w:rPr>
          <w:spacing w:val="-1"/>
        </w:rPr>
        <w:t xml:space="preserve"> </w:t>
      </w:r>
      <w:r>
        <w:t>цельнокроеным</w:t>
      </w:r>
      <w:r>
        <w:rPr>
          <w:spacing w:val="-2"/>
        </w:rPr>
        <w:t xml:space="preserve"> </w:t>
      </w:r>
      <w:r>
        <w:t>рукавом.</w:t>
      </w:r>
    </w:p>
    <w:p w:rsidR="00054381" w:rsidRDefault="00656015">
      <w:pPr>
        <w:pStyle w:val="Heading3"/>
        <w:spacing w:before="64" w:line="275" w:lineRule="exact"/>
        <w:jc w:val="both"/>
      </w:pPr>
      <w:r>
        <w:t>Конструирование</w:t>
      </w:r>
      <w:r>
        <w:rPr>
          <w:spacing w:val="-9"/>
        </w:rPr>
        <w:t xml:space="preserve"> </w:t>
      </w:r>
      <w:r>
        <w:t>поясной</w:t>
      </w:r>
      <w:r>
        <w:rPr>
          <w:spacing w:val="-3"/>
        </w:rPr>
        <w:t xml:space="preserve"> </w:t>
      </w:r>
      <w:r>
        <w:t>одежды</w:t>
      </w:r>
    </w:p>
    <w:p w:rsidR="00054381" w:rsidRDefault="00656015">
      <w:pPr>
        <w:pStyle w:val="a3"/>
        <w:spacing w:line="274" w:lineRule="exact"/>
        <w:ind w:left="1001"/>
        <w:jc w:val="both"/>
      </w:pPr>
      <w:r>
        <w:t>Конструирование</w:t>
      </w:r>
      <w:r>
        <w:rPr>
          <w:spacing w:val="-3"/>
        </w:rPr>
        <w:t xml:space="preserve"> </w:t>
      </w:r>
      <w:r>
        <w:t>поясной</w:t>
      </w:r>
      <w:r>
        <w:rPr>
          <w:spacing w:val="-6"/>
        </w:rPr>
        <w:t xml:space="preserve"> </w:t>
      </w:r>
      <w:r>
        <w:t>одежды.</w:t>
      </w:r>
      <w:r>
        <w:rPr>
          <w:spacing w:val="1"/>
        </w:rPr>
        <w:t xml:space="preserve"> </w:t>
      </w:r>
      <w:r>
        <w:t>Понятие</w:t>
      </w:r>
      <w:r>
        <w:rPr>
          <w:spacing w:val="-3"/>
        </w:rPr>
        <w:t xml:space="preserve"> </w:t>
      </w:r>
      <w:r>
        <w:t>«поясная</w:t>
      </w:r>
      <w:r>
        <w:rPr>
          <w:spacing w:val="-7"/>
        </w:rPr>
        <w:t xml:space="preserve"> </w:t>
      </w:r>
      <w:r>
        <w:t>одежда».</w:t>
      </w:r>
      <w:r>
        <w:rPr>
          <w:spacing w:val="1"/>
        </w:rPr>
        <w:t xml:space="preserve"> </w:t>
      </w:r>
      <w:r>
        <w:t>Виды</w:t>
      </w:r>
      <w:r>
        <w:rPr>
          <w:spacing w:val="-1"/>
        </w:rPr>
        <w:t xml:space="preserve"> </w:t>
      </w:r>
      <w:r>
        <w:t>поясной</w:t>
      </w:r>
      <w:r>
        <w:rPr>
          <w:spacing w:val="-6"/>
        </w:rPr>
        <w:t xml:space="preserve"> </w:t>
      </w:r>
      <w:r>
        <w:t>одежды.</w:t>
      </w:r>
    </w:p>
    <w:p w:rsidR="00054381" w:rsidRDefault="00656015">
      <w:pPr>
        <w:pStyle w:val="a3"/>
        <w:spacing w:line="242" w:lineRule="auto"/>
        <w:ind w:right="882"/>
        <w:jc w:val="both"/>
      </w:pPr>
      <w:r>
        <w:t>Конструкции юбок. Снятие мерок для изготовления поясной одежды. Построение чертежа</w:t>
      </w:r>
      <w:r>
        <w:rPr>
          <w:spacing w:val="-57"/>
        </w:rPr>
        <w:t xml:space="preserve"> </w:t>
      </w:r>
      <w:r>
        <w:t>прямой</w:t>
      </w:r>
      <w:r>
        <w:rPr>
          <w:spacing w:val="2"/>
        </w:rPr>
        <w:t xml:space="preserve"> </w:t>
      </w:r>
      <w:r>
        <w:t>юбки.</w:t>
      </w:r>
    </w:p>
    <w:p w:rsidR="00054381" w:rsidRDefault="00656015">
      <w:pPr>
        <w:spacing w:before="51"/>
        <w:ind w:left="1400"/>
        <w:jc w:val="both"/>
        <w:rPr>
          <w:b/>
          <w:sz w:val="24"/>
        </w:rPr>
      </w:pPr>
      <w:r>
        <w:rPr>
          <w:i/>
          <w:sz w:val="24"/>
        </w:rPr>
        <w:t>Тема</w:t>
      </w:r>
      <w:r>
        <w:rPr>
          <w:i/>
          <w:spacing w:val="-2"/>
          <w:sz w:val="24"/>
        </w:rPr>
        <w:t xml:space="preserve"> </w:t>
      </w:r>
      <w:r>
        <w:rPr>
          <w:i/>
          <w:sz w:val="24"/>
        </w:rPr>
        <w:t>6.</w:t>
      </w:r>
      <w:r>
        <w:rPr>
          <w:i/>
          <w:spacing w:val="-5"/>
          <w:sz w:val="24"/>
        </w:rPr>
        <w:t xml:space="preserve"> </w:t>
      </w:r>
      <w:r>
        <w:rPr>
          <w:i/>
          <w:sz w:val="24"/>
        </w:rPr>
        <w:t>Моделирование</w:t>
      </w:r>
      <w:r>
        <w:rPr>
          <w:i/>
          <w:spacing w:val="-7"/>
          <w:sz w:val="24"/>
        </w:rPr>
        <w:t xml:space="preserve"> </w:t>
      </w:r>
      <w:r>
        <w:rPr>
          <w:i/>
          <w:sz w:val="24"/>
        </w:rPr>
        <w:t>одежды</w:t>
      </w:r>
      <w:r>
        <w:rPr>
          <w:i/>
          <w:spacing w:val="-3"/>
          <w:sz w:val="24"/>
        </w:rPr>
        <w:t xml:space="preserve"> </w:t>
      </w:r>
      <w:r>
        <w:rPr>
          <w:b/>
          <w:sz w:val="24"/>
        </w:rPr>
        <w:t>Моделирование</w:t>
      </w:r>
      <w:r>
        <w:rPr>
          <w:b/>
          <w:spacing w:val="-2"/>
          <w:sz w:val="24"/>
        </w:rPr>
        <w:t xml:space="preserve"> </w:t>
      </w:r>
      <w:r>
        <w:rPr>
          <w:b/>
          <w:sz w:val="24"/>
        </w:rPr>
        <w:t>плечевой</w:t>
      </w:r>
      <w:r>
        <w:rPr>
          <w:b/>
          <w:spacing w:val="-2"/>
          <w:sz w:val="24"/>
        </w:rPr>
        <w:t xml:space="preserve"> </w:t>
      </w:r>
      <w:r>
        <w:rPr>
          <w:b/>
          <w:sz w:val="24"/>
        </w:rPr>
        <w:t>одежды</w:t>
      </w:r>
    </w:p>
    <w:p w:rsidR="00054381" w:rsidRDefault="00656015">
      <w:pPr>
        <w:pStyle w:val="a3"/>
        <w:spacing w:before="3" w:line="242" w:lineRule="auto"/>
        <w:ind w:right="1406" w:hanging="399"/>
        <w:jc w:val="both"/>
      </w:pPr>
      <w:r>
        <w:t>Понятие о моделировании одежды. Моделирование формы выреза горловины. Понятие о</w:t>
      </w:r>
      <w:r>
        <w:rPr>
          <w:spacing w:val="-57"/>
        </w:rPr>
        <w:t xml:space="preserve"> </w:t>
      </w:r>
      <w:r>
        <w:t>подкройной</w:t>
      </w:r>
      <w:r>
        <w:rPr>
          <w:spacing w:val="-9"/>
        </w:rPr>
        <w:t xml:space="preserve"> </w:t>
      </w:r>
      <w:r>
        <w:t>обтачке.</w:t>
      </w:r>
      <w:r>
        <w:rPr>
          <w:spacing w:val="2"/>
        </w:rPr>
        <w:t xml:space="preserve"> </w:t>
      </w:r>
      <w:r>
        <w:t>Моделирование</w:t>
      </w:r>
      <w:r>
        <w:rPr>
          <w:spacing w:val="-1"/>
        </w:rPr>
        <w:t xml:space="preserve"> </w:t>
      </w:r>
      <w:r>
        <w:t>плечевой</w:t>
      </w:r>
      <w:r>
        <w:rPr>
          <w:spacing w:val="-8"/>
        </w:rPr>
        <w:t xml:space="preserve"> </w:t>
      </w:r>
      <w:r>
        <w:t>одежды</w:t>
      </w:r>
      <w:r>
        <w:rPr>
          <w:spacing w:val="1"/>
        </w:rPr>
        <w:t xml:space="preserve"> </w:t>
      </w:r>
      <w:r>
        <w:t>с</w:t>
      </w:r>
      <w:r>
        <w:rPr>
          <w:spacing w:val="-6"/>
        </w:rPr>
        <w:t xml:space="preserve"> </w:t>
      </w:r>
      <w:r>
        <w:t>застёжкой</w:t>
      </w:r>
      <w:r>
        <w:rPr>
          <w:spacing w:val="-4"/>
        </w:rPr>
        <w:t xml:space="preserve"> </w:t>
      </w:r>
      <w:r>
        <w:t>на пуговицах.</w:t>
      </w:r>
    </w:p>
    <w:p w:rsidR="00054381" w:rsidRDefault="00656015">
      <w:pPr>
        <w:pStyle w:val="a3"/>
        <w:ind w:right="1189"/>
        <w:rPr>
          <w:i/>
        </w:rPr>
      </w:pPr>
      <w:r>
        <w:t>Моделирование отрезной плечевой одежды. Приёмы изготовления выкроек</w:t>
      </w:r>
      <w:r>
        <w:rPr>
          <w:spacing w:val="1"/>
        </w:rPr>
        <w:t xml:space="preserve"> </w:t>
      </w:r>
      <w:r>
        <w:t>дополнительных деталей изделия: подкройной обтачки горловины спинки, подкройной</w:t>
      </w:r>
      <w:r>
        <w:rPr>
          <w:spacing w:val="-57"/>
        </w:rPr>
        <w:t xml:space="preserve"> </w:t>
      </w:r>
      <w:r>
        <w:t>обтачки горловины переда, подборта. Подготовка выкройки к раскрою. Профессия</w:t>
      </w:r>
      <w:r>
        <w:rPr>
          <w:spacing w:val="1"/>
        </w:rPr>
        <w:t xml:space="preserve"> </w:t>
      </w:r>
      <w:r>
        <w:t>художник</w:t>
      </w:r>
      <w:r>
        <w:rPr>
          <w:spacing w:val="-1"/>
        </w:rPr>
        <w:t xml:space="preserve"> </w:t>
      </w:r>
      <w:r>
        <w:t>по</w:t>
      </w:r>
      <w:r>
        <w:rPr>
          <w:spacing w:val="6"/>
        </w:rPr>
        <w:t xml:space="preserve"> </w:t>
      </w:r>
      <w:r>
        <w:t>костюму.</w:t>
      </w:r>
      <w:r>
        <w:rPr>
          <w:spacing w:val="6"/>
        </w:rPr>
        <w:t xml:space="preserve"> </w:t>
      </w:r>
      <w:r>
        <w:rPr>
          <w:i/>
        </w:rPr>
        <w:t>Моделирование</w:t>
      </w:r>
      <w:r>
        <w:rPr>
          <w:i/>
          <w:spacing w:val="1"/>
        </w:rPr>
        <w:t xml:space="preserve"> </w:t>
      </w:r>
      <w:r>
        <w:rPr>
          <w:i/>
        </w:rPr>
        <w:t>поясной</w:t>
      </w:r>
      <w:r>
        <w:rPr>
          <w:i/>
          <w:spacing w:val="-4"/>
        </w:rPr>
        <w:t xml:space="preserve"> </w:t>
      </w:r>
      <w:r>
        <w:rPr>
          <w:i/>
        </w:rPr>
        <w:t>одежды</w:t>
      </w:r>
    </w:p>
    <w:p w:rsidR="00054381" w:rsidRDefault="00656015">
      <w:pPr>
        <w:pStyle w:val="a3"/>
        <w:ind w:left="1001"/>
      </w:pPr>
      <w:r>
        <w:t>Моделирование</w:t>
      </w:r>
      <w:r>
        <w:rPr>
          <w:spacing w:val="-5"/>
        </w:rPr>
        <w:t xml:space="preserve"> </w:t>
      </w:r>
      <w:r>
        <w:t>поясной</w:t>
      </w:r>
      <w:r>
        <w:rPr>
          <w:spacing w:val="-7"/>
        </w:rPr>
        <w:t xml:space="preserve"> </w:t>
      </w:r>
      <w:r>
        <w:t>одежды.</w:t>
      </w:r>
      <w:r>
        <w:rPr>
          <w:spacing w:val="-1"/>
        </w:rPr>
        <w:t xml:space="preserve"> </w:t>
      </w:r>
      <w:r>
        <w:t>Модели</w:t>
      </w:r>
      <w:r>
        <w:rPr>
          <w:spacing w:val="-3"/>
        </w:rPr>
        <w:t xml:space="preserve"> </w:t>
      </w:r>
      <w:r>
        <w:t>юбок.</w:t>
      </w:r>
      <w:r>
        <w:rPr>
          <w:spacing w:val="-1"/>
        </w:rPr>
        <w:t xml:space="preserve"> </w:t>
      </w:r>
      <w:r>
        <w:t>Приёмы</w:t>
      </w:r>
      <w:r>
        <w:rPr>
          <w:spacing w:val="-6"/>
        </w:rPr>
        <w:t xml:space="preserve"> </w:t>
      </w:r>
      <w:r>
        <w:t>моделирования</w:t>
      </w:r>
      <w:r>
        <w:rPr>
          <w:spacing w:val="-4"/>
        </w:rPr>
        <w:t xml:space="preserve"> </w:t>
      </w:r>
      <w:r>
        <w:t>юбок.</w:t>
      </w:r>
    </w:p>
    <w:p w:rsidR="00054381" w:rsidRDefault="00656015">
      <w:pPr>
        <w:pStyle w:val="a3"/>
        <w:ind w:right="1013"/>
      </w:pPr>
      <w:r>
        <w:t>Моделирование юбки с расширением книзу. Моделирование юбки со складками.</w:t>
      </w:r>
      <w:r>
        <w:rPr>
          <w:spacing w:val="1"/>
        </w:rPr>
        <w:t xml:space="preserve"> </w:t>
      </w:r>
      <w:r>
        <w:t>Моделирование юбки на кокетке. Подготовка выкройки к раскрою. Получение выкройки</w:t>
      </w:r>
      <w:r>
        <w:rPr>
          <w:spacing w:val="-57"/>
        </w:rPr>
        <w:t xml:space="preserve"> </w:t>
      </w:r>
      <w:r>
        <w:t>швейного</w:t>
      </w:r>
      <w:r>
        <w:rPr>
          <w:spacing w:val="5"/>
        </w:rPr>
        <w:t xml:space="preserve"> </w:t>
      </w:r>
      <w:r>
        <w:t>изделия</w:t>
      </w:r>
      <w:r>
        <w:rPr>
          <w:spacing w:val="1"/>
        </w:rPr>
        <w:t xml:space="preserve"> </w:t>
      </w:r>
      <w:r>
        <w:t>из</w:t>
      </w:r>
      <w:r>
        <w:rPr>
          <w:spacing w:val="-2"/>
        </w:rPr>
        <w:t xml:space="preserve"> </w:t>
      </w:r>
      <w:r>
        <w:t>пакета готовых</w:t>
      </w:r>
      <w:r>
        <w:rPr>
          <w:spacing w:val="-4"/>
        </w:rPr>
        <w:t xml:space="preserve"> </w:t>
      </w:r>
      <w:r>
        <w:t>выкроек,</w:t>
      </w:r>
      <w:r>
        <w:rPr>
          <w:spacing w:val="-5"/>
        </w:rPr>
        <w:t xml:space="preserve"> </w:t>
      </w:r>
      <w:r>
        <w:t>журнала мод</w:t>
      </w:r>
      <w:r>
        <w:rPr>
          <w:spacing w:val="-5"/>
        </w:rPr>
        <w:t xml:space="preserve"> </w:t>
      </w:r>
      <w:r>
        <w:t>и</w:t>
      </w:r>
      <w:r>
        <w:rPr>
          <w:spacing w:val="2"/>
        </w:rPr>
        <w:t xml:space="preserve"> </w:t>
      </w:r>
      <w:r>
        <w:t>Интернета.</w:t>
      </w:r>
    </w:p>
    <w:p w:rsidR="00054381" w:rsidRDefault="00656015">
      <w:pPr>
        <w:spacing w:line="275" w:lineRule="exact"/>
        <w:ind w:left="1400"/>
        <w:rPr>
          <w:b/>
          <w:i/>
          <w:sz w:val="24"/>
        </w:rPr>
      </w:pPr>
      <w:r>
        <w:rPr>
          <w:b/>
          <w:sz w:val="24"/>
        </w:rPr>
        <w:t>Тема</w:t>
      </w:r>
      <w:r>
        <w:rPr>
          <w:b/>
          <w:spacing w:val="-2"/>
          <w:sz w:val="24"/>
        </w:rPr>
        <w:t xml:space="preserve"> </w:t>
      </w:r>
      <w:r>
        <w:rPr>
          <w:b/>
          <w:sz w:val="24"/>
        </w:rPr>
        <w:t>7.</w:t>
      </w:r>
      <w:r>
        <w:rPr>
          <w:b/>
          <w:spacing w:val="1"/>
          <w:sz w:val="24"/>
        </w:rPr>
        <w:t xml:space="preserve"> </w:t>
      </w:r>
      <w:r>
        <w:rPr>
          <w:b/>
          <w:sz w:val="24"/>
        </w:rPr>
        <w:t>Технологии лоскутного</w:t>
      </w:r>
      <w:r>
        <w:rPr>
          <w:b/>
          <w:spacing w:val="-1"/>
          <w:sz w:val="24"/>
        </w:rPr>
        <w:t xml:space="preserve"> </w:t>
      </w:r>
      <w:r>
        <w:rPr>
          <w:b/>
          <w:sz w:val="24"/>
        </w:rPr>
        <w:t>шитья</w:t>
      </w:r>
      <w:r>
        <w:rPr>
          <w:b/>
          <w:spacing w:val="-1"/>
          <w:sz w:val="24"/>
        </w:rPr>
        <w:t xml:space="preserve"> </w:t>
      </w:r>
      <w:r>
        <w:rPr>
          <w:b/>
          <w:i/>
          <w:sz w:val="24"/>
        </w:rPr>
        <w:t>Лоскутное</w:t>
      </w:r>
      <w:r>
        <w:rPr>
          <w:b/>
          <w:i/>
          <w:spacing w:val="-6"/>
          <w:sz w:val="24"/>
        </w:rPr>
        <w:t xml:space="preserve"> </w:t>
      </w:r>
      <w:r>
        <w:rPr>
          <w:b/>
          <w:i/>
          <w:sz w:val="24"/>
        </w:rPr>
        <w:t>шитьё</w:t>
      </w:r>
    </w:p>
    <w:p w:rsidR="00054381" w:rsidRDefault="00656015">
      <w:pPr>
        <w:pStyle w:val="a3"/>
        <w:ind w:right="879" w:hanging="399"/>
      </w:pPr>
      <w:r>
        <w:t>Краткие</w:t>
      </w:r>
      <w:r>
        <w:rPr>
          <w:spacing w:val="3"/>
        </w:rPr>
        <w:t xml:space="preserve"> </w:t>
      </w:r>
      <w:r>
        <w:t>сведения</w:t>
      </w:r>
      <w:r>
        <w:rPr>
          <w:spacing w:val="5"/>
        </w:rPr>
        <w:t xml:space="preserve"> </w:t>
      </w:r>
      <w:r>
        <w:t>из</w:t>
      </w:r>
      <w:r>
        <w:rPr>
          <w:spacing w:val="1"/>
        </w:rPr>
        <w:t xml:space="preserve"> </w:t>
      </w:r>
      <w:r>
        <w:t>истории</w:t>
      </w:r>
      <w:r>
        <w:rPr>
          <w:spacing w:val="1"/>
        </w:rPr>
        <w:t xml:space="preserve"> </w:t>
      </w:r>
      <w:r>
        <w:t>создания</w:t>
      </w:r>
      <w:r>
        <w:rPr>
          <w:spacing w:val="5"/>
        </w:rPr>
        <w:t xml:space="preserve"> </w:t>
      </w:r>
      <w:r>
        <w:t>изделий</w:t>
      </w:r>
      <w:r>
        <w:rPr>
          <w:spacing w:val="1"/>
        </w:rPr>
        <w:t xml:space="preserve"> </w:t>
      </w:r>
      <w:r>
        <w:t>из</w:t>
      </w:r>
      <w:r>
        <w:rPr>
          <w:spacing w:val="1"/>
        </w:rPr>
        <w:t xml:space="preserve"> </w:t>
      </w:r>
      <w:r>
        <w:t>лоскутов.</w:t>
      </w:r>
      <w:r>
        <w:rPr>
          <w:spacing w:val="2"/>
        </w:rPr>
        <w:t xml:space="preserve"> </w:t>
      </w:r>
      <w:r>
        <w:t>Возможности</w:t>
      </w:r>
      <w:r>
        <w:rPr>
          <w:spacing w:val="6"/>
        </w:rPr>
        <w:t xml:space="preserve"> </w:t>
      </w:r>
      <w:r>
        <w:t>техники</w:t>
      </w:r>
      <w:r>
        <w:rPr>
          <w:spacing w:val="1"/>
        </w:rPr>
        <w:t xml:space="preserve"> </w:t>
      </w:r>
      <w:r>
        <w:t>лоскутного шитья, её связь с направлениями современной моды. Традиционные узоры в</w:t>
      </w:r>
      <w:r>
        <w:rPr>
          <w:spacing w:val="1"/>
        </w:rPr>
        <w:t xml:space="preserve"> </w:t>
      </w:r>
      <w:r>
        <w:t>лоскутном шитье: «спираль», «изба» и др. Материалы для лоскутного шитья, подготовка</w:t>
      </w:r>
      <w:r>
        <w:rPr>
          <w:spacing w:val="1"/>
        </w:rPr>
        <w:t xml:space="preserve"> </w:t>
      </w:r>
      <w:r>
        <w:t>их к работе. Инструменты и приспособления. Технология лоскутного шитья по шаблонам:</w:t>
      </w:r>
      <w:r>
        <w:rPr>
          <w:spacing w:val="-57"/>
        </w:rPr>
        <w:t xml:space="preserve"> </w:t>
      </w:r>
      <w:r>
        <w:t>изготовление шаблона из плотного картона; выкраивание деталей лоскутного изделия;</w:t>
      </w:r>
      <w:r>
        <w:rPr>
          <w:spacing w:val="1"/>
        </w:rPr>
        <w:t xml:space="preserve"> </w:t>
      </w:r>
      <w:r>
        <w:t>технологии соединения деталей лоскутного изделия вручную с помощью прямых,</w:t>
      </w:r>
      <w:r>
        <w:rPr>
          <w:spacing w:val="1"/>
        </w:rPr>
        <w:t xml:space="preserve"> </w:t>
      </w:r>
      <w:r>
        <w:t>петлеобразных</w:t>
      </w:r>
      <w:r>
        <w:rPr>
          <w:spacing w:val="-4"/>
        </w:rPr>
        <w:t xml:space="preserve"> </w:t>
      </w:r>
      <w:r>
        <w:t>и</w:t>
      </w:r>
      <w:r>
        <w:rPr>
          <w:spacing w:val="3"/>
        </w:rPr>
        <w:t xml:space="preserve"> </w:t>
      </w:r>
      <w:r>
        <w:t>косых</w:t>
      </w:r>
      <w:r>
        <w:rPr>
          <w:spacing w:val="-3"/>
        </w:rPr>
        <w:t xml:space="preserve"> </w:t>
      </w:r>
      <w:r>
        <w:t>стежков.</w:t>
      </w:r>
    </w:p>
    <w:p w:rsidR="00054381" w:rsidRDefault="00656015">
      <w:pPr>
        <w:pStyle w:val="Heading3"/>
        <w:spacing w:before="60" w:line="275" w:lineRule="exact"/>
      </w:pPr>
      <w:r>
        <w:t>Технологии</w:t>
      </w:r>
      <w:r>
        <w:rPr>
          <w:spacing w:val="-2"/>
        </w:rPr>
        <w:t xml:space="preserve"> </w:t>
      </w:r>
      <w:r>
        <w:t>аппликации</w:t>
      </w:r>
    </w:p>
    <w:p w:rsidR="00054381" w:rsidRDefault="00656015">
      <w:pPr>
        <w:pStyle w:val="a3"/>
        <w:spacing w:line="242" w:lineRule="auto"/>
        <w:ind w:right="1124" w:hanging="399"/>
        <w:rPr>
          <w:i/>
        </w:rPr>
      </w:pPr>
      <w:r>
        <w:t>Аппликация на лоскутном изделии. Соединение деталей аппликации с лоскутным изделием</w:t>
      </w:r>
      <w:r>
        <w:rPr>
          <w:spacing w:val="-57"/>
        </w:rPr>
        <w:t xml:space="preserve"> </w:t>
      </w:r>
      <w:r>
        <w:t>вручную</w:t>
      </w:r>
      <w:r>
        <w:rPr>
          <w:spacing w:val="-1"/>
        </w:rPr>
        <w:t xml:space="preserve"> </w:t>
      </w:r>
      <w:r>
        <w:t>петельными</w:t>
      </w:r>
      <w:r>
        <w:rPr>
          <w:spacing w:val="-3"/>
        </w:rPr>
        <w:t xml:space="preserve"> </w:t>
      </w:r>
      <w:r>
        <w:t>и</w:t>
      </w:r>
      <w:r>
        <w:rPr>
          <w:spacing w:val="-3"/>
        </w:rPr>
        <w:t xml:space="preserve"> </w:t>
      </w:r>
      <w:r>
        <w:t>прямыми</w:t>
      </w:r>
      <w:r>
        <w:rPr>
          <w:spacing w:val="-2"/>
        </w:rPr>
        <w:t xml:space="preserve"> </w:t>
      </w:r>
      <w:r>
        <w:t>потайными</w:t>
      </w:r>
      <w:r>
        <w:rPr>
          <w:spacing w:val="-3"/>
        </w:rPr>
        <w:t xml:space="preserve"> </w:t>
      </w:r>
      <w:r>
        <w:t>стежками.</w:t>
      </w:r>
      <w:r>
        <w:rPr>
          <w:spacing w:val="7"/>
        </w:rPr>
        <w:t xml:space="preserve"> </w:t>
      </w:r>
      <w:r>
        <w:rPr>
          <w:i/>
        </w:rPr>
        <w:t>Технологии</w:t>
      </w:r>
      <w:r>
        <w:rPr>
          <w:i/>
          <w:spacing w:val="-3"/>
        </w:rPr>
        <w:t xml:space="preserve"> </w:t>
      </w:r>
      <w:r>
        <w:rPr>
          <w:i/>
        </w:rPr>
        <w:t>стёжки</w:t>
      </w:r>
    </w:p>
    <w:p w:rsidR="00054381" w:rsidRDefault="00656015">
      <w:pPr>
        <w:pStyle w:val="a3"/>
        <w:spacing w:line="242" w:lineRule="auto"/>
        <w:ind w:right="1001" w:hanging="399"/>
      </w:pPr>
      <w:r>
        <w:t>Понятие</w:t>
      </w:r>
      <w:r>
        <w:rPr>
          <w:spacing w:val="-9"/>
        </w:rPr>
        <w:t xml:space="preserve"> </w:t>
      </w:r>
      <w:r>
        <w:t>о стёжке</w:t>
      </w:r>
      <w:r>
        <w:rPr>
          <w:spacing w:val="-4"/>
        </w:rPr>
        <w:t xml:space="preserve"> </w:t>
      </w:r>
      <w:r>
        <w:t>(выстёгивании).</w:t>
      </w:r>
      <w:r>
        <w:rPr>
          <w:spacing w:val="-6"/>
        </w:rPr>
        <w:t xml:space="preserve"> </w:t>
      </w:r>
      <w:r>
        <w:t>Соединение</w:t>
      </w:r>
      <w:r>
        <w:rPr>
          <w:spacing w:val="-13"/>
        </w:rPr>
        <w:t xml:space="preserve"> </w:t>
      </w:r>
      <w:r>
        <w:t>лоскутного</w:t>
      </w:r>
      <w:r>
        <w:rPr>
          <w:spacing w:val="-3"/>
        </w:rPr>
        <w:t xml:space="preserve"> </w:t>
      </w:r>
      <w:r>
        <w:t>верха,</w:t>
      </w:r>
      <w:r>
        <w:rPr>
          <w:spacing w:val="-2"/>
        </w:rPr>
        <w:t xml:space="preserve"> </w:t>
      </w:r>
      <w:r>
        <w:t>прокладки</w:t>
      </w:r>
      <w:r>
        <w:rPr>
          <w:spacing w:val="-2"/>
        </w:rPr>
        <w:t xml:space="preserve"> </w:t>
      </w:r>
      <w:r>
        <w:t>и</w:t>
      </w:r>
      <w:r>
        <w:rPr>
          <w:spacing w:val="-7"/>
        </w:rPr>
        <w:t xml:space="preserve"> </w:t>
      </w:r>
      <w:r>
        <w:t>подкладки</w:t>
      </w:r>
      <w:r>
        <w:rPr>
          <w:spacing w:val="-57"/>
        </w:rPr>
        <w:t xml:space="preserve"> </w:t>
      </w:r>
      <w:r>
        <w:t>прямыми</w:t>
      </w:r>
      <w:r>
        <w:rPr>
          <w:spacing w:val="2"/>
        </w:rPr>
        <w:t xml:space="preserve"> </w:t>
      </w:r>
      <w:r>
        <w:t>ручными</w:t>
      </w:r>
      <w:r>
        <w:rPr>
          <w:spacing w:val="3"/>
        </w:rPr>
        <w:t xml:space="preserve"> </w:t>
      </w:r>
      <w:r>
        <w:t>стежками.</w:t>
      </w:r>
    </w:p>
    <w:p w:rsidR="00054381" w:rsidRDefault="00656015">
      <w:pPr>
        <w:pStyle w:val="Heading3"/>
        <w:spacing w:before="50" w:line="275" w:lineRule="exact"/>
      </w:pPr>
      <w:r>
        <w:t>Технологии</w:t>
      </w:r>
      <w:r>
        <w:rPr>
          <w:spacing w:val="-3"/>
        </w:rPr>
        <w:t xml:space="preserve"> </w:t>
      </w:r>
      <w:r>
        <w:t>обработки</w:t>
      </w:r>
      <w:r>
        <w:rPr>
          <w:spacing w:val="-2"/>
        </w:rPr>
        <w:t xml:space="preserve"> </w:t>
      </w:r>
      <w:r>
        <w:t>срезов</w:t>
      </w:r>
      <w:r>
        <w:rPr>
          <w:spacing w:val="-8"/>
        </w:rPr>
        <w:t xml:space="preserve"> </w:t>
      </w:r>
      <w:r>
        <w:t>лоскутного</w:t>
      </w:r>
      <w:r>
        <w:rPr>
          <w:spacing w:val="-3"/>
        </w:rPr>
        <w:t xml:space="preserve"> </w:t>
      </w:r>
      <w:r>
        <w:t>изделия</w:t>
      </w:r>
    </w:p>
    <w:p w:rsidR="00054381" w:rsidRDefault="00656015">
      <w:pPr>
        <w:pStyle w:val="a3"/>
        <w:spacing w:line="242" w:lineRule="auto"/>
        <w:ind w:right="844" w:hanging="399"/>
      </w:pPr>
      <w:r>
        <w:t>Виды обработки срезов лоскутного изделия. Технология обработки срезов лоскутного изделия</w:t>
      </w:r>
      <w:r>
        <w:rPr>
          <w:spacing w:val="-57"/>
        </w:rPr>
        <w:t xml:space="preserve"> </w:t>
      </w:r>
      <w:r>
        <w:t>двойной</w:t>
      </w:r>
      <w:r>
        <w:rPr>
          <w:spacing w:val="2"/>
        </w:rPr>
        <w:t xml:space="preserve"> </w:t>
      </w:r>
      <w:r>
        <w:t>подгибкой.</w:t>
      </w:r>
    </w:p>
    <w:p w:rsidR="00054381" w:rsidRDefault="00656015">
      <w:pPr>
        <w:spacing w:before="51"/>
        <w:ind w:left="1400"/>
        <w:rPr>
          <w:b/>
          <w:sz w:val="24"/>
        </w:rPr>
      </w:pPr>
      <w:r>
        <w:rPr>
          <w:i/>
          <w:sz w:val="24"/>
        </w:rPr>
        <w:t>Тема</w:t>
      </w:r>
      <w:r>
        <w:rPr>
          <w:i/>
          <w:spacing w:val="-1"/>
          <w:sz w:val="24"/>
        </w:rPr>
        <w:t xml:space="preserve"> </w:t>
      </w:r>
      <w:r>
        <w:rPr>
          <w:i/>
          <w:sz w:val="24"/>
        </w:rPr>
        <w:t>8.</w:t>
      </w:r>
      <w:r>
        <w:rPr>
          <w:i/>
          <w:spacing w:val="-3"/>
          <w:sz w:val="24"/>
        </w:rPr>
        <w:t xml:space="preserve"> </w:t>
      </w:r>
      <w:r>
        <w:rPr>
          <w:i/>
          <w:sz w:val="24"/>
        </w:rPr>
        <w:t>Технологии</w:t>
      </w:r>
      <w:r>
        <w:rPr>
          <w:i/>
          <w:spacing w:val="-5"/>
          <w:sz w:val="24"/>
        </w:rPr>
        <w:t xml:space="preserve"> </w:t>
      </w:r>
      <w:r>
        <w:rPr>
          <w:i/>
          <w:sz w:val="24"/>
        </w:rPr>
        <w:t>вязания</w:t>
      </w:r>
      <w:r>
        <w:rPr>
          <w:i/>
          <w:spacing w:val="-2"/>
          <w:sz w:val="24"/>
        </w:rPr>
        <w:t xml:space="preserve"> </w:t>
      </w:r>
      <w:r>
        <w:rPr>
          <w:i/>
          <w:sz w:val="24"/>
        </w:rPr>
        <w:t>крючком</w:t>
      </w:r>
      <w:r>
        <w:rPr>
          <w:i/>
          <w:spacing w:val="4"/>
          <w:sz w:val="24"/>
        </w:rPr>
        <w:t xml:space="preserve"> </w:t>
      </w:r>
      <w:r>
        <w:rPr>
          <w:b/>
          <w:sz w:val="24"/>
        </w:rPr>
        <w:t>Вязание</w:t>
      </w:r>
      <w:r>
        <w:rPr>
          <w:b/>
          <w:spacing w:val="-1"/>
          <w:sz w:val="24"/>
        </w:rPr>
        <w:t xml:space="preserve"> </w:t>
      </w:r>
      <w:r>
        <w:rPr>
          <w:b/>
          <w:sz w:val="24"/>
        </w:rPr>
        <w:t>полотна из</w:t>
      </w:r>
      <w:r>
        <w:rPr>
          <w:b/>
          <w:spacing w:val="-6"/>
          <w:sz w:val="24"/>
        </w:rPr>
        <w:t xml:space="preserve"> </w:t>
      </w:r>
      <w:r>
        <w:rPr>
          <w:b/>
          <w:sz w:val="24"/>
        </w:rPr>
        <w:t>столбиков</w:t>
      </w:r>
      <w:r>
        <w:rPr>
          <w:b/>
          <w:spacing w:val="-5"/>
          <w:sz w:val="24"/>
        </w:rPr>
        <w:t xml:space="preserve"> </w:t>
      </w:r>
      <w:r>
        <w:rPr>
          <w:b/>
          <w:sz w:val="24"/>
        </w:rPr>
        <w:t>без</w:t>
      </w:r>
      <w:r>
        <w:rPr>
          <w:b/>
          <w:spacing w:val="-2"/>
          <w:sz w:val="24"/>
        </w:rPr>
        <w:t xml:space="preserve"> </w:t>
      </w:r>
      <w:r>
        <w:rPr>
          <w:b/>
          <w:sz w:val="24"/>
        </w:rPr>
        <w:t>накида</w:t>
      </w:r>
    </w:p>
    <w:p w:rsidR="00054381" w:rsidRDefault="00656015">
      <w:pPr>
        <w:pStyle w:val="a3"/>
        <w:spacing w:before="3"/>
        <w:ind w:right="881" w:hanging="399"/>
        <w:rPr>
          <w:i/>
        </w:rPr>
      </w:pPr>
      <w:r>
        <w:t>Понятие «трикотаж». Вязаные изделия в современной моде. Материалы, инструменты,</w:t>
      </w:r>
      <w:r>
        <w:rPr>
          <w:spacing w:val="1"/>
        </w:rPr>
        <w:t xml:space="preserve"> </w:t>
      </w:r>
      <w:r>
        <w:t>машины и автоматы для вязания. Виды крючков. Правила подбора в зависимости от вида</w:t>
      </w:r>
      <w:r>
        <w:rPr>
          <w:spacing w:val="1"/>
        </w:rPr>
        <w:t xml:space="preserve"> </w:t>
      </w:r>
      <w:r>
        <w:t>изделия и толщины нити. Организация рабочего места при вязании. Основные виды</w:t>
      </w:r>
      <w:r>
        <w:rPr>
          <w:spacing w:val="1"/>
        </w:rPr>
        <w:t xml:space="preserve"> </w:t>
      </w:r>
      <w:r>
        <w:t>петель</w:t>
      </w:r>
      <w:r>
        <w:rPr>
          <w:spacing w:val="-3"/>
        </w:rPr>
        <w:t xml:space="preserve"> </w:t>
      </w:r>
      <w:r>
        <w:t>при</w:t>
      </w:r>
      <w:r>
        <w:rPr>
          <w:spacing w:val="-6"/>
        </w:rPr>
        <w:t xml:space="preserve"> </w:t>
      </w:r>
      <w:r>
        <w:t>вязании</w:t>
      </w:r>
      <w:r>
        <w:rPr>
          <w:spacing w:val="-1"/>
        </w:rPr>
        <w:t xml:space="preserve"> </w:t>
      </w:r>
      <w:r>
        <w:t>крючком.</w:t>
      </w:r>
      <w:r>
        <w:rPr>
          <w:spacing w:val="-5"/>
        </w:rPr>
        <w:t xml:space="preserve"> </w:t>
      </w:r>
      <w:r>
        <w:t>Условные</w:t>
      </w:r>
      <w:r>
        <w:rPr>
          <w:spacing w:val="-13"/>
        </w:rPr>
        <w:t xml:space="preserve"> </w:t>
      </w:r>
      <w:r>
        <w:t>обозначения, применяемые</w:t>
      </w:r>
      <w:r>
        <w:rPr>
          <w:spacing w:val="-3"/>
        </w:rPr>
        <w:t xml:space="preserve"> </w:t>
      </w:r>
      <w:r>
        <w:t>при</w:t>
      </w:r>
      <w:r>
        <w:rPr>
          <w:spacing w:val="-7"/>
        </w:rPr>
        <w:t xml:space="preserve"> </w:t>
      </w:r>
      <w:r>
        <w:t>вязании</w:t>
      </w:r>
      <w:r>
        <w:rPr>
          <w:spacing w:val="-6"/>
        </w:rPr>
        <w:t xml:space="preserve"> </w:t>
      </w:r>
      <w:r>
        <w:t>крючком.</w:t>
      </w:r>
      <w:r>
        <w:rPr>
          <w:spacing w:val="-57"/>
        </w:rPr>
        <w:t xml:space="preserve"> </w:t>
      </w:r>
      <w:r>
        <w:t>Вязание полотна.</w:t>
      </w:r>
      <w:r>
        <w:rPr>
          <w:spacing w:val="6"/>
        </w:rPr>
        <w:t xml:space="preserve"> </w:t>
      </w:r>
      <w:r>
        <w:rPr>
          <w:i/>
        </w:rPr>
        <w:t>Плотное</w:t>
      </w:r>
      <w:r>
        <w:rPr>
          <w:i/>
          <w:spacing w:val="-4"/>
        </w:rPr>
        <w:t xml:space="preserve"> </w:t>
      </w:r>
      <w:r>
        <w:rPr>
          <w:i/>
        </w:rPr>
        <w:t>вязание</w:t>
      </w:r>
      <w:r>
        <w:rPr>
          <w:i/>
          <w:spacing w:val="-4"/>
        </w:rPr>
        <w:t xml:space="preserve"> </w:t>
      </w:r>
      <w:r>
        <w:rPr>
          <w:i/>
        </w:rPr>
        <w:t>по</w:t>
      </w:r>
      <w:r>
        <w:rPr>
          <w:i/>
          <w:spacing w:val="2"/>
        </w:rPr>
        <w:t xml:space="preserve"> </w:t>
      </w:r>
      <w:r>
        <w:rPr>
          <w:i/>
        </w:rPr>
        <w:t>кругу</w:t>
      </w:r>
    </w:p>
    <w:p w:rsidR="00054381" w:rsidRDefault="00656015">
      <w:pPr>
        <w:pStyle w:val="a3"/>
        <w:spacing w:before="5" w:line="237" w:lineRule="auto"/>
        <w:ind w:right="1843" w:hanging="399"/>
      </w:pPr>
      <w:r>
        <w:t>Вязание по кругу. Основное кольцо, способы вязания по кругу: по спирали, кругами.</w:t>
      </w:r>
      <w:r>
        <w:rPr>
          <w:spacing w:val="-57"/>
        </w:rPr>
        <w:t xml:space="preserve"> </w:t>
      </w:r>
      <w:r>
        <w:t>Особенности</w:t>
      </w:r>
      <w:r>
        <w:rPr>
          <w:spacing w:val="-3"/>
        </w:rPr>
        <w:t xml:space="preserve"> </w:t>
      </w:r>
      <w:r>
        <w:t>вязания</w:t>
      </w:r>
      <w:r>
        <w:rPr>
          <w:spacing w:val="-5"/>
        </w:rPr>
        <w:t xml:space="preserve"> </w:t>
      </w:r>
      <w:r>
        <w:t>плоских</w:t>
      </w:r>
      <w:r>
        <w:rPr>
          <w:spacing w:val="-5"/>
        </w:rPr>
        <w:t xml:space="preserve"> </w:t>
      </w:r>
      <w:r>
        <w:t>форм</w:t>
      </w:r>
      <w:r>
        <w:rPr>
          <w:spacing w:val="-2"/>
        </w:rPr>
        <w:t xml:space="preserve"> </w:t>
      </w:r>
      <w:r>
        <w:t>и</w:t>
      </w:r>
      <w:r>
        <w:rPr>
          <w:spacing w:val="-9"/>
        </w:rPr>
        <w:t xml:space="preserve"> </w:t>
      </w:r>
      <w:r>
        <w:t>объёмных</w:t>
      </w:r>
      <w:r>
        <w:rPr>
          <w:spacing w:val="-5"/>
        </w:rPr>
        <w:t xml:space="preserve"> </w:t>
      </w:r>
      <w:r>
        <w:t>фигур.</w:t>
      </w:r>
      <w:r>
        <w:rPr>
          <w:spacing w:val="2"/>
        </w:rPr>
        <w:t xml:space="preserve"> </w:t>
      </w:r>
      <w:r>
        <w:t>Профессия</w:t>
      </w:r>
      <w:r>
        <w:rPr>
          <w:spacing w:val="1"/>
        </w:rPr>
        <w:t xml:space="preserve"> </w:t>
      </w:r>
      <w:r>
        <w:t>вязальщица</w:t>
      </w:r>
    </w:p>
    <w:p w:rsidR="00054381" w:rsidRDefault="00054381">
      <w:pPr>
        <w:spacing w:line="237" w:lineRule="auto"/>
        <w:sectPr w:rsidR="00054381">
          <w:pgSz w:w="11910" w:h="16840"/>
          <w:pgMar w:top="1040" w:right="0" w:bottom="1320" w:left="300" w:header="0" w:footer="1127" w:gutter="0"/>
          <w:cols w:space="720"/>
        </w:sectPr>
      </w:pPr>
    </w:p>
    <w:p w:rsidR="00054381" w:rsidRDefault="00656015">
      <w:pPr>
        <w:pStyle w:val="a3"/>
        <w:spacing w:before="66"/>
      </w:pPr>
      <w:r>
        <w:lastRenderedPageBreak/>
        <w:t>текстильно-галантерейных</w:t>
      </w:r>
      <w:r>
        <w:rPr>
          <w:spacing w:val="-7"/>
        </w:rPr>
        <w:t xml:space="preserve"> </w:t>
      </w:r>
      <w:r>
        <w:t>изделий.</w:t>
      </w:r>
    </w:p>
    <w:p w:rsidR="00054381" w:rsidRDefault="00656015">
      <w:pPr>
        <w:pStyle w:val="Heading3"/>
        <w:spacing w:before="65" w:line="275" w:lineRule="exact"/>
      </w:pPr>
      <w:r>
        <w:t>Ажурное</w:t>
      </w:r>
      <w:r>
        <w:rPr>
          <w:spacing w:val="-1"/>
        </w:rPr>
        <w:t xml:space="preserve"> </w:t>
      </w:r>
      <w:r>
        <w:t>вязание</w:t>
      </w:r>
      <w:r>
        <w:rPr>
          <w:spacing w:val="-1"/>
        </w:rPr>
        <w:t xml:space="preserve"> </w:t>
      </w:r>
      <w:r>
        <w:t>по кругу</w:t>
      </w:r>
    </w:p>
    <w:p w:rsidR="00054381" w:rsidRDefault="00656015">
      <w:pPr>
        <w:pStyle w:val="a3"/>
        <w:spacing w:line="274" w:lineRule="exact"/>
        <w:ind w:left="1001"/>
      </w:pPr>
      <w:r>
        <w:t>Особенности</w:t>
      </w:r>
      <w:r>
        <w:rPr>
          <w:spacing w:val="-1"/>
        </w:rPr>
        <w:t xml:space="preserve"> </w:t>
      </w:r>
      <w:r>
        <w:t>ажурного</w:t>
      </w:r>
      <w:r>
        <w:rPr>
          <w:spacing w:val="-1"/>
        </w:rPr>
        <w:t xml:space="preserve"> </w:t>
      </w:r>
      <w:r>
        <w:t>вязания</w:t>
      </w:r>
      <w:r>
        <w:rPr>
          <w:spacing w:val="-7"/>
        </w:rPr>
        <w:t xml:space="preserve"> </w:t>
      </w:r>
      <w:r>
        <w:t>по</w:t>
      </w:r>
      <w:r>
        <w:rPr>
          <w:spacing w:val="3"/>
        </w:rPr>
        <w:t xml:space="preserve"> </w:t>
      </w:r>
      <w:r>
        <w:t>кругу. Смена</w:t>
      </w:r>
      <w:r>
        <w:rPr>
          <w:spacing w:val="-2"/>
        </w:rPr>
        <w:t xml:space="preserve"> </w:t>
      </w:r>
      <w:r>
        <w:t>ниток</w:t>
      </w:r>
      <w:r>
        <w:rPr>
          <w:spacing w:val="-7"/>
        </w:rPr>
        <w:t xml:space="preserve"> </w:t>
      </w:r>
      <w:r>
        <w:t>в</w:t>
      </w:r>
      <w:r>
        <w:rPr>
          <w:spacing w:val="-1"/>
        </w:rPr>
        <w:t xml:space="preserve"> </w:t>
      </w:r>
      <w:r>
        <w:t>многоцветном</w:t>
      </w:r>
      <w:r>
        <w:rPr>
          <w:spacing w:val="-4"/>
        </w:rPr>
        <w:t xml:space="preserve"> </w:t>
      </w:r>
      <w:r>
        <w:t>вязании</w:t>
      </w:r>
      <w:r>
        <w:rPr>
          <w:spacing w:val="-5"/>
        </w:rPr>
        <w:t xml:space="preserve"> </w:t>
      </w:r>
      <w:r>
        <w:t>крючком.</w:t>
      </w:r>
    </w:p>
    <w:p w:rsidR="00054381" w:rsidRDefault="00656015">
      <w:pPr>
        <w:spacing w:line="242" w:lineRule="auto"/>
        <w:ind w:left="1400" w:right="1660"/>
        <w:rPr>
          <w:b/>
          <w:i/>
          <w:sz w:val="24"/>
        </w:rPr>
      </w:pPr>
      <w:r>
        <w:rPr>
          <w:sz w:val="24"/>
        </w:rPr>
        <w:t>Использование мотива «бабушкин квадрат» в изготовлении трикотажных изделий.</w:t>
      </w:r>
      <w:r>
        <w:rPr>
          <w:spacing w:val="-57"/>
          <w:sz w:val="24"/>
        </w:rPr>
        <w:t xml:space="preserve"> </w:t>
      </w:r>
      <w:r>
        <w:rPr>
          <w:b/>
          <w:sz w:val="24"/>
        </w:rPr>
        <w:t xml:space="preserve">Тема 9. Технологии художественной обработки ткани </w:t>
      </w:r>
      <w:r>
        <w:rPr>
          <w:b/>
          <w:i/>
          <w:sz w:val="24"/>
        </w:rPr>
        <w:t>Вышивание прямыми и</w:t>
      </w:r>
      <w:r>
        <w:rPr>
          <w:b/>
          <w:i/>
          <w:spacing w:val="1"/>
          <w:sz w:val="24"/>
        </w:rPr>
        <w:t xml:space="preserve"> </w:t>
      </w:r>
      <w:r>
        <w:rPr>
          <w:b/>
          <w:i/>
          <w:sz w:val="24"/>
        </w:rPr>
        <w:t>петлеобразными</w:t>
      </w:r>
      <w:r>
        <w:rPr>
          <w:b/>
          <w:i/>
          <w:spacing w:val="-3"/>
          <w:sz w:val="24"/>
        </w:rPr>
        <w:t xml:space="preserve"> </w:t>
      </w:r>
      <w:r>
        <w:rPr>
          <w:b/>
          <w:i/>
          <w:sz w:val="24"/>
        </w:rPr>
        <w:t>стежками</w:t>
      </w:r>
    </w:p>
    <w:p w:rsidR="00054381" w:rsidRDefault="00656015">
      <w:pPr>
        <w:pStyle w:val="a3"/>
        <w:spacing w:line="237" w:lineRule="auto"/>
        <w:ind w:right="1009" w:hanging="399"/>
      </w:pPr>
      <w:r>
        <w:t>Материалы и оборудование для вышивки. Приёмы подготовки ткани к вышивке. Технология</w:t>
      </w:r>
      <w:r>
        <w:rPr>
          <w:spacing w:val="-57"/>
        </w:rPr>
        <w:t xml:space="preserve"> </w:t>
      </w:r>
      <w:r>
        <w:t>выполнения</w:t>
      </w:r>
      <w:r>
        <w:rPr>
          <w:spacing w:val="1"/>
        </w:rPr>
        <w:t xml:space="preserve"> </w:t>
      </w:r>
      <w:r>
        <w:t>прямых</w:t>
      </w:r>
      <w:r>
        <w:rPr>
          <w:spacing w:val="-3"/>
        </w:rPr>
        <w:t xml:space="preserve"> </w:t>
      </w:r>
      <w:r>
        <w:t>и</w:t>
      </w:r>
      <w:r>
        <w:rPr>
          <w:spacing w:val="-3"/>
        </w:rPr>
        <w:t xml:space="preserve"> </w:t>
      </w:r>
      <w:r>
        <w:t>петлеобразных</w:t>
      </w:r>
      <w:r>
        <w:rPr>
          <w:spacing w:val="-3"/>
        </w:rPr>
        <w:t xml:space="preserve"> </w:t>
      </w:r>
      <w:r>
        <w:t>ручных</w:t>
      </w:r>
      <w:r>
        <w:rPr>
          <w:spacing w:val="-4"/>
        </w:rPr>
        <w:t xml:space="preserve"> </w:t>
      </w:r>
      <w:r>
        <w:t>стежков</w:t>
      </w:r>
      <w:r>
        <w:rPr>
          <w:spacing w:val="3"/>
        </w:rPr>
        <w:t xml:space="preserve"> </w:t>
      </w:r>
      <w:r>
        <w:t>и</w:t>
      </w:r>
      <w:r>
        <w:rPr>
          <w:spacing w:val="-3"/>
        </w:rPr>
        <w:t xml:space="preserve"> </w:t>
      </w:r>
      <w:r>
        <w:t>швов</w:t>
      </w:r>
      <w:r>
        <w:rPr>
          <w:spacing w:val="-1"/>
        </w:rPr>
        <w:t xml:space="preserve"> </w:t>
      </w:r>
      <w:r>
        <w:t>на их</w:t>
      </w:r>
      <w:r>
        <w:rPr>
          <w:spacing w:val="-8"/>
        </w:rPr>
        <w:t xml:space="preserve"> </w:t>
      </w:r>
      <w:r>
        <w:t>основе.</w:t>
      </w:r>
    </w:p>
    <w:p w:rsidR="00054381" w:rsidRDefault="00656015">
      <w:pPr>
        <w:pStyle w:val="Heading3"/>
        <w:spacing w:before="62" w:line="275" w:lineRule="exact"/>
      </w:pPr>
      <w:r>
        <w:t>Вышивание</w:t>
      </w:r>
      <w:r>
        <w:rPr>
          <w:spacing w:val="-3"/>
        </w:rPr>
        <w:t xml:space="preserve"> </w:t>
      </w:r>
      <w:r>
        <w:t>петельными</w:t>
      </w:r>
      <w:r>
        <w:rPr>
          <w:spacing w:val="-6"/>
        </w:rPr>
        <w:t xml:space="preserve"> </w:t>
      </w:r>
      <w:r>
        <w:t>стежками</w:t>
      </w:r>
    </w:p>
    <w:p w:rsidR="00054381" w:rsidRDefault="00656015">
      <w:pPr>
        <w:pStyle w:val="a3"/>
        <w:spacing w:line="275" w:lineRule="exact"/>
        <w:ind w:left="1001"/>
      </w:pPr>
      <w:r>
        <w:t>Технология</w:t>
      </w:r>
      <w:r>
        <w:rPr>
          <w:spacing w:val="-5"/>
        </w:rPr>
        <w:t xml:space="preserve"> </w:t>
      </w:r>
      <w:r>
        <w:t>выполнения</w:t>
      </w:r>
      <w:r>
        <w:rPr>
          <w:spacing w:val="-4"/>
        </w:rPr>
        <w:t xml:space="preserve"> </w:t>
      </w:r>
      <w:r>
        <w:t>петельных</w:t>
      </w:r>
      <w:r>
        <w:rPr>
          <w:spacing w:val="-4"/>
        </w:rPr>
        <w:t xml:space="preserve"> </w:t>
      </w:r>
      <w:r>
        <w:t>ручных</w:t>
      </w:r>
      <w:r>
        <w:rPr>
          <w:spacing w:val="-5"/>
        </w:rPr>
        <w:t xml:space="preserve"> </w:t>
      </w:r>
      <w:r>
        <w:t>стежков</w:t>
      </w:r>
      <w:r>
        <w:rPr>
          <w:spacing w:val="2"/>
        </w:rPr>
        <w:t xml:space="preserve"> </w:t>
      </w:r>
      <w:r>
        <w:t>и</w:t>
      </w:r>
      <w:r>
        <w:rPr>
          <w:spacing w:val="-4"/>
        </w:rPr>
        <w:t xml:space="preserve"> </w:t>
      </w:r>
      <w:r>
        <w:t>швов</w:t>
      </w:r>
      <w:r>
        <w:rPr>
          <w:spacing w:val="-2"/>
        </w:rPr>
        <w:t xml:space="preserve"> </w:t>
      </w:r>
      <w:r>
        <w:t>на их</w:t>
      </w:r>
      <w:r>
        <w:rPr>
          <w:spacing w:val="-10"/>
        </w:rPr>
        <w:t xml:space="preserve"> </w:t>
      </w:r>
      <w:r>
        <w:t>основе.</w:t>
      </w:r>
    </w:p>
    <w:p w:rsidR="00054381" w:rsidRDefault="00656015">
      <w:pPr>
        <w:pStyle w:val="Heading3"/>
        <w:spacing w:before="60" w:line="275" w:lineRule="exact"/>
      </w:pPr>
      <w:r>
        <w:t>Вышивание</w:t>
      </w:r>
      <w:r>
        <w:rPr>
          <w:spacing w:val="-3"/>
        </w:rPr>
        <w:t xml:space="preserve"> </w:t>
      </w:r>
      <w:r>
        <w:t>крестообразными</w:t>
      </w:r>
      <w:r>
        <w:rPr>
          <w:spacing w:val="-6"/>
        </w:rPr>
        <w:t xml:space="preserve"> </w:t>
      </w:r>
      <w:r>
        <w:t>и</w:t>
      </w:r>
      <w:r>
        <w:rPr>
          <w:spacing w:val="-5"/>
        </w:rPr>
        <w:t xml:space="preserve"> </w:t>
      </w:r>
      <w:r>
        <w:t>косыми</w:t>
      </w:r>
      <w:r>
        <w:rPr>
          <w:spacing w:val="-2"/>
        </w:rPr>
        <w:t xml:space="preserve"> </w:t>
      </w:r>
      <w:r>
        <w:t>стежками</w:t>
      </w:r>
    </w:p>
    <w:p w:rsidR="00054381" w:rsidRDefault="00656015">
      <w:pPr>
        <w:pStyle w:val="a3"/>
        <w:spacing w:line="275" w:lineRule="exact"/>
        <w:ind w:left="1001"/>
      </w:pPr>
      <w:r>
        <w:t>Технология</w:t>
      </w:r>
      <w:r>
        <w:rPr>
          <w:spacing w:val="-4"/>
        </w:rPr>
        <w:t xml:space="preserve"> </w:t>
      </w:r>
      <w:r>
        <w:t>выполнения</w:t>
      </w:r>
      <w:r>
        <w:rPr>
          <w:spacing w:val="-3"/>
        </w:rPr>
        <w:t xml:space="preserve"> </w:t>
      </w:r>
      <w:r>
        <w:t>крестообразных</w:t>
      </w:r>
      <w:r>
        <w:rPr>
          <w:spacing w:val="-3"/>
        </w:rPr>
        <w:t xml:space="preserve"> </w:t>
      </w:r>
      <w:r>
        <w:t>и</w:t>
      </w:r>
      <w:r>
        <w:rPr>
          <w:spacing w:val="2"/>
        </w:rPr>
        <w:t xml:space="preserve"> </w:t>
      </w:r>
      <w:r>
        <w:t>косых</w:t>
      </w:r>
      <w:r>
        <w:rPr>
          <w:spacing w:val="-3"/>
        </w:rPr>
        <w:t xml:space="preserve"> </w:t>
      </w:r>
      <w:r>
        <w:t>ручных</w:t>
      </w:r>
      <w:r>
        <w:rPr>
          <w:spacing w:val="-3"/>
        </w:rPr>
        <w:t xml:space="preserve"> </w:t>
      </w:r>
      <w:r>
        <w:t>стежков</w:t>
      </w:r>
      <w:r>
        <w:rPr>
          <w:spacing w:val="-2"/>
        </w:rPr>
        <w:t xml:space="preserve"> </w:t>
      </w:r>
      <w:r>
        <w:t>и</w:t>
      </w:r>
      <w:r>
        <w:rPr>
          <w:spacing w:val="-2"/>
        </w:rPr>
        <w:t xml:space="preserve"> </w:t>
      </w:r>
      <w:r>
        <w:t>швов</w:t>
      </w:r>
      <w:r>
        <w:rPr>
          <w:spacing w:val="-1"/>
        </w:rPr>
        <w:t xml:space="preserve"> </w:t>
      </w:r>
      <w:r>
        <w:t>на их</w:t>
      </w:r>
      <w:r>
        <w:rPr>
          <w:spacing w:val="-8"/>
        </w:rPr>
        <w:t xml:space="preserve"> </w:t>
      </w:r>
      <w:r>
        <w:t>основе.</w:t>
      </w:r>
    </w:p>
    <w:p w:rsidR="00054381" w:rsidRDefault="00656015">
      <w:pPr>
        <w:pStyle w:val="Heading3"/>
        <w:spacing w:before="65" w:line="275" w:lineRule="exact"/>
      </w:pPr>
      <w:r>
        <w:t>Вышивание</w:t>
      </w:r>
      <w:r>
        <w:rPr>
          <w:spacing w:val="-4"/>
        </w:rPr>
        <w:t xml:space="preserve"> </w:t>
      </w:r>
      <w:r>
        <w:t>швом</w:t>
      </w:r>
      <w:r>
        <w:rPr>
          <w:spacing w:val="-3"/>
        </w:rPr>
        <w:t xml:space="preserve"> </w:t>
      </w:r>
      <w:r>
        <w:t>крест</w:t>
      </w:r>
    </w:p>
    <w:p w:rsidR="00054381" w:rsidRDefault="00656015">
      <w:pPr>
        <w:pStyle w:val="a3"/>
        <w:spacing w:line="274" w:lineRule="exact"/>
        <w:ind w:left="1001"/>
      </w:pPr>
      <w:r>
        <w:t>Техника</w:t>
      </w:r>
      <w:r>
        <w:rPr>
          <w:spacing w:val="-3"/>
        </w:rPr>
        <w:t xml:space="preserve"> </w:t>
      </w:r>
      <w:r>
        <w:t>вышивания</w:t>
      </w:r>
      <w:r>
        <w:rPr>
          <w:spacing w:val="-7"/>
        </w:rPr>
        <w:t xml:space="preserve"> </w:t>
      </w:r>
      <w:r>
        <w:t>швом</w:t>
      </w:r>
      <w:r>
        <w:rPr>
          <w:spacing w:val="-1"/>
        </w:rPr>
        <w:t xml:space="preserve"> </w:t>
      </w:r>
      <w:r>
        <w:t>крест</w:t>
      </w:r>
      <w:r>
        <w:rPr>
          <w:spacing w:val="-5"/>
        </w:rPr>
        <w:t xml:space="preserve"> </w:t>
      </w:r>
      <w:r>
        <w:t>горизонтальными</w:t>
      </w:r>
      <w:r>
        <w:rPr>
          <w:spacing w:val="-6"/>
        </w:rPr>
        <w:t xml:space="preserve"> </w:t>
      </w:r>
      <w:r>
        <w:t>и</w:t>
      </w:r>
      <w:r>
        <w:rPr>
          <w:spacing w:val="-6"/>
        </w:rPr>
        <w:t xml:space="preserve"> </w:t>
      </w:r>
      <w:r>
        <w:t>вертикальными</w:t>
      </w:r>
      <w:r>
        <w:rPr>
          <w:spacing w:val="-1"/>
        </w:rPr>
        <w:t xml:space="preserve"> </w:t>
      </w:r>
      <w:r>
        <w:t>рядами,</w:t>
      </w:r>
      <w:r>
        <w:rPr>
          <w:spacing w:val="-4"/>
        </w:rPr>
        <w:t xml:space="preserve"> </w:t>
      </w:r>
      <w:r>
        <w:t>по</w:t>
      </w:r>
      <w:r>
        <w:rPr>
          <w:spacing w:val="2"/>
        </w:rPr>
        <w:t xml:space="preserve"> </w:t>
      </w:r>
      <w:r>
        <w:t>диагонали.</w:t>
      </w:r>
    </w:p>
    <w:p w:rsidR="00054381" w:rsidRDefault="00656015">
      <w:pPr>
        <w:pStyle w:val="a3"/>
        <w:spacing w:line="275" w:lineRule="exact"/>
      </w:pPr>
      <w:r>
        <w:t>Схемы</w:t>
      </w:r>
      <w:r>
        <w:rPr>
          <w:spacing w:val="-2"/>
        </w:rPr>
        <w:t xml:space="preserve"> </w:t>
      </w:r>
      <w:r>
        <w:t>для</w:t>
      </w:r>
      <w:r>
        <w:rPr>
          <w:spacing w:val="-2"/>
        </w:rPr>
        <w:t xml:space="preserve"> </w:t>
      </w:r>
      <w:r>
        <w:t>вышивки</w:t>
      </w:r>
      <w:r>
        <w:rPr>
          <w:spacing w:val="-1"/>
        </w:rPr>
        <w:t xml:space="preserve"> </w:t>
      </w:r>
      <w:r>
        <w:t>крестом.</w:t>
      </w:r>
      <w:r>
        <w:rPr>
          <w:spacing w:val="-1"/>
        </w:rPr>
        <w:t xml:space="preserve"> </w:t>
      </w:r>
      <w:r>
        <w:t>Использование</w:t>
      </w:r>
      <w:r>
        <w:rPr>
          <w:spacing w:val="-8"/>
        </w:rPr>
        <w:t xml:space="preserve"> </w:t>
      </w:r>
      <w:r>
        <w:t>компьютера</w:t>
      </w:r>
      <w:r>
        <w:rPr>
          <w:spacing w:val="-4"/>
        </w:rPr>
        <w:t xml:space="preserve"> </w:t>
      </w:r>
      <w:r>
        <w:t>в</w:t>
      </w:r>
      <w:r>
        <w:rPr>
          <w:spacing w:val="-5"/>
        </w:rPr>
        <w:t xml:space="preserve"> </w:t>
      </w:r>
      <w:r>
        <w:t>вышивке</w:t>
      </w:r>
      <w:r>
        <w:rPr>
          <w:spacing w:val="-3"/>
        </w:rPr>
        <w:t xml:space="preserve"> </w:t>
      </w:r>
      <w:r>
        <w:t>крестом.</w:t>
      </w:r>
    </w:p>
    <w:p w:rsidR="00054381" w:rsidRDefault="00656015">
      <w:pPr>
        <w:pStyle w:val="Heading3"/>
        <w:spacing w:before="66" w:line="275" w:lineRule="exact"/>
      </w:pPr>
      <w:r>
        <w:t>Штриховая</w:t>
      </w:r>
      <w:r>
        <w:rPr>
          <w:spacing w:val="-2"/>
        </w:rPr>
        <w:t xml:space="preserve"> </w:t>
      </w:r>
      <w:r>
        <w:t>гладь</w:t>
      </w:r>
    </w:p>
    <w:p w:rsidR="00054381" w:rsidRDefault="00656015">
      <w:pPr>
        <w:pStyle w:val="a3"/>
        <w:spacing w:before="1" w:line="237" w:lineRule="auto"/>
        <w:ind w:right="916" w:hanging="399"/>
      </w:pPr>
      <w:r>
        <w:t>Вышивание по свободному контуру. Художественная, белая, владимирская гладь. Материалы</w:t>
      </w:r>
      <w:r>
        <w:rPr>
          <w:spacing w:val="-57"/>
        </w:rPr>
        <w:t xml:space="preserve"> </w:t>
      </w:r>
      <w:r>
        <w:t>и</w:t>
      </w:r>
      <w:r>
        <w:rPr>
          <w:spacing w:val="-4"/>
        </w:rPr>
        <w:t xml:space="preserve"> </w:t>
      </w:r>
      <w:r>
        <w:t>оборудование для</w:t>
      </w:r>
      <w:r>
        <w:rPr>
          <w:spacing w:val="1"/>
        </w:rPr>
        <w:t xml:space="preserve"> </w:t>
      </w:r>
      <w:r>
        <w:t>вышивки</w:t>
      </w:r>
      <w:r>
        <w:rPr>
          <w:spacing w:val="-3"/>
        </w:rPr>
        <w:t xml:space="preserve"> </w:t>
      </w:r>
      <w:r>
        <w:t>гладью.</w:t>
      </w:r>
      <w:r>
        <w:rPr>
          <w:spacing w:val="-2"/>
        </w:rPr>
        <w:t xml:space="preserve"> </w:t>
      </w:r>
      <w:r>
        <w:t>Техника вышивания</w:t>
      </w:r>
      <w:r>
        <w:rPr>
          <w:spacing w:val="-5"/>
        </w:rPr>
        <w:t xml:space="preserve"> </w:t>
      </w:r>
      <w:r>
        <w:t>штриховой</w:t>
      </w:r>
      <w:r>
        <w:rPr>
          <w:spacing w:val="-3"/>
        </w:rPr>
        <w:t xml:space="preserve"> </w:t>
      </w:r>
      <w:r>
        <w:t>гладью.</w:t>
      </w:r>
    </w:p>
    <w:p w:rsidR="00054381" w:rsidRDefault="00656015">
      <w:pPr>
        <w:pStyle w:val="Heading3"/>
        <w:spacing w:before="65" w:line="275" w:lineRule="exact"/>
      </w:pPr>
      <w:r>
        <w:t>Французский узелок</w:t>
      </w:r>
    </w:p>
    <w:p w:rsidR="00054381" w:rsidRDefault="00656015">
      <w:pPr>
        <w:pStyle w:val="a3"/>
        <w:spacing w:line="274" w:lineRule="exact"/>
        <w:ind w:left="1001"/>
      </w:pPr>
      <w:r>
        <w:t>Использование</w:t>
      </w:r>
      <w:r>
        <w:rPr>
          <w:spacing w:val="-8"/>
        </w:rPr>
        <w:t xml:space="preserve"> </w:t>
      </w:r>
      <w:r>
        <w:t>шва</w:t>
      </w:r>
      <w:r>
        <w:rPr>
          <w:spacing w:val="-8"/>
        </w:rPr>
        <w:t xml:space="preserve"> </w:t>
      </w:r>
      <w:r>
        <w:t>«французский</w:t>
      </w:r>
      <w:r>
        <w:rPr>
          <w:spacing w:val="3"/>
        </w:rPr>
        <w:t xml:space="preserve"> </w:t>
      </w:r>
      <w:r>
        <w:t>узелок»</w:t>
      </w:r>
      <w:r>
        <w:rPr>
          <w:spacing w:val="-6"/>
        </w:rPr>
        <w:t xml:space="preserve"> </w:t>
      </w:r>
      <w:r>
        <w:t>в</w:t>
      </w:r>
      <w:r>
        <w:rPr>
          <w:spacing w:val="-1"/>
        </w:rPr>
        <w:t xml:space="preserve"> </w:t>
      </w:r>
      <w:r>
        <w:t>вышивке.</w:t>
      </w:r>
      <w:r>
        <w:rPr>
          <w:spacing w:val="-5"/>
        </w:rPr>
        <w:t xml:space="preserve"> </w:t>
      </w:r>
      <w:r>
        <w:t>Техника</w:t>
      </w:r>
      <w:r>
        <w:rPr>
          <w:spacing w:val="-3"/>
        </w:rPr>
        <w:t xml:space="preserve"> </w:t>
      </w:r>
      <w:r>
        <w:t>вышивания</w:t>
      </w:r>
      <w:r>
        <w:rPr>
          <w:spacing w:val="-6"/>
        </w:rPr>
        <w:t xml:space="preserve"> </w:t>
      </w:r>
      <w:r>
        <w:t>швом</w:t>
      </w:r>
    </w:p>
    <w:p w:rsidR="00054381" w:rsidRDefault="00656015">
      <w:pPr>
        <w:pStyle w:val="a3"/>
        <w:spacing w:line="275" w:lineRule="exact"/>
      </w:pPr>
      <w:r>
        <w:t>«французский</w:t>
      </w:r>
      <w:r>
        <w:rPr>
          <w:spacing w:val="-5"/>
        </w:rPr>
        <w:t xml:space="preserve"> </w:t>
      </w:r>
      <w:r>
        <w:t>узелок».</w:t>
      </w:r>
    </w:p>
    <w:p w:rsidR="00054381" w:rsidRDefault="00656015">
      <w:pPr>
        <w:pStyle w:val="Heading3"/>
        <w:spacing w:before="66" w:line="275" w:lineRule="exact"/>
      </w:pPr>
      <w:r>
        <w:t>Вышивка</w:t>
      </w:r>
      <w:r>
        <w:rPr>
          <w:spacing w:val="-1"/>
        </w:rPr>
        <w:t xml:space="preserve"> </w:t>
      </w:r>
      <w:r>
        <w:t>атласными лентами</w:t>
      </w:r>
    </w:p>
    <w:p w:rsidR="00054381" w:rsidRDefault="00656015">
      <w:pPr>
        <w:pStyle w:val="a3"/>
        <w:spacing w:line="274" w:lineRule="exact"/>
        <w:ind w:left="1001"/>
      </w:pPr>
      <w:r>
        <w:t>Вышивка</w:t>
      </w:r>
      <w:r>
        <w:rPr>
          <w:spacing w:val="-2"/>
        </w:rPr>
        <w:t xml:space="preserve"> </w:t>
      </w:r>
      <w:r>
        <w:t>атласными</w:t>
      </w:r>
      <w:r>
        <w:rPr>
          <w:spacing w:val="-5"/>
        </w:rPr>
        <w:t xml:space="preserve"> </w:t>
      </w:r>
      <w:r>
        <w:t>лентами.</w:t>
      </w:r>
      <w:r>
        <w:rPr>
          <w:spacing w:val="1"/>
        </w:rPr>
        <w:t xml:space="preserve"> </w:t>
      </w:r>
      <w:r>
        <w:t>Материалы</w:t>
      </w:r>
      <w:r>
        <w:rPr>
          <w:spacing w:val="-4"/>
        </w:rPr>
        <w:t xml:space="preserve"> </w:t>
      </w:r>
      <w:r>
        <w:t>и</w:t>
      </w:r>
      <w:r>
        <w:rPr>
          <w:spacing w:val="-5"/>
        </w:rPr>
        <w:t xml:space="preserve"> </w:t>
      </w:r>
      <w:r>
        <w:t>оборудование</w:t>
      </w:r>
      <w:r>
        <w:rPr>
          <w:spacing w:val="-2"/>
        </w:rPr>
        <w:t xml:space="preserve"> </w:t>
      </w:r>
      <w:r>
        <w:t>для</w:t>
      </w:r>
      <w:r>
        <w:rPr>
          <w:spacing w:val="-1"/>
        </w:rPr>
        <w:t xml:space="preserve"> </w:t>
      </w:r>
      <w:r>
        <w:t>вышивки атласными</w:t>
      </w:r>
      <w:r>
        <w:rPr>
          <w:spacing w:val="-5"/>
        </w:rPr>
        <w:t xml:space="preserve"> </w:t>
      </w:r>
      <w:r>
        <w:t>лентами.</w:t>
      </w:r>
    </w:p>
    <w:p w:rsidR="00054381" w:rsidRDefault="00656015">
      <w:pPr>
        <w:pStyle w:val="a3"/>
        <w:spacing w:line="242" w:lineRule="auto"/>
        <w:ind w:right="1953"/>
      </w:pPr>
      <w:r>
        <w:t>Швы, используемые в вышивке лентами. Стирка и оформление готовой работы.</w:t>
      </w:r>
      <w:r>
        <w:rPr>
          <w:spacing w:val="-57"/>
        </w:rPr>
        <w:t xml:space="preserve"> </w:t>
      </w:r>
      <w:r>
        <w:t>Профессия</w:t>
      </w:r>
      <w:r>
        <w:rPr>
          <w:spacing w:val="1"/>
        </w:rPr>
        <w:t xml:space="preserve"> </w:t>
      </w:r>
      <w:r>
        <w:t>вышивальщица.</w:t>
      </w:r>
    </w:p>
    <w:p w:rsidR="00054381" w:rsidRDefault="00656015">
      <w:pPr>
        <w:pStyle w:val="a3"/>
        <w:spacing w:line="271" w:lineRule="exact"/>
        <w:ind w:left="3056"/>
      </w:pPr>
      <w:r>
        <w:t>Раздел</w:t>
      </w:r>
      <w:r>
        <w:rPr>
          <w:spacing w:val="-2"/>
        </w:rPr>
        <w:t xml:space="preserve"> </w:t>
      </w:r>
      <w:r>
        <w:t>«Технологии</w:t>
      </w:r>
      <w:r>
        <w:rPr>
          <w:spacing w:val="-6"/>
        </w:rPr>
        <w:t xml:space="preserve"> </w:t>
      </w:r>
      <w:r>
        <w:t>получения</w:t>
      </w:r>
      <w:r>
        <w:rPr>
          <w:spacing w:val="-2"/>
        </w:rPr>
        <w:t xml:space="preserve"> </w:t>
      </w:r>
      <w:r>
        <w:t>современных</w:t>
      </w:r>
      <w:r>
        <w:rPr>
          <w:spacing w:val="-6"/>
        </w:rPr>
        <w:t xml:space="preserve"> </w:t>
      </w:r>
      <w:r>
        <w:t>материалов»</w:t>
      </w:r>
    </w:p>
    <w:p w:rsidR="00054381" w:rsidRDefault="00656015">
      <w:pPr>
        <w:pStyle w:val="Heading3"/>
        <w:spacing w:before="6" w:line="273" w:lineRule="exact"/>
      </w:pPr>
      <w:r>
        <w:t>Тема</w:t>
      </w:r>
      <w:r>
        <w:rPr>
          <w:spacing w:val="-3"/>
        </w:rPr>
        <w:t xml:space="preserve"> </w:t>
      </w:r>
      <w:r>
        <w:t>1.</w:t>
      </w:r>
      <w:r>
        <w:rPr>
          <w:spacing w:val="1"/>
        </w:rPr>
        <w:t xml:space="preserve"> </w:t>
      </w:r>
      <w:r>
        <w:t>Технология</w:t>
      </w:r>
      <w:r>
        <w:rPr>
          <w:spacing w:val="-2"/>
        </w:rPr>
        <w:t xml:space="preserve"> </w:t>
      </w:r>
      <w:r>
        <w:t>изготовления</w:t>
      </w:r>
      <w:r>
        <w:rPr>
          <w:spacing w:val="-2"/>
        </w:rPr>
        <w:t xml:space="preserve"> </w:t>
      </w:r>
      <w:r>
        <w:t>изделий</w:t>
      </w:r>
      <w:r>
        <w:rPr>
          <w:spacing w:val="-5"/>
        </w:rPr>
        <w:t xml:space="preserve"> </w:t>
      </w:r>
      <w:r>
        <w:t>из</w:t>
      </w:r>
      <w:r>
        <w:rPr>
          <w:spacing w:val="-7"/>
        </w:rPr>
        <w:t xml:space="preserve"> </w:t>
      </w:r>
      <w:r>
        <w:t>порошков</w:t>
      </w:r>
      <w:r>
        <w:rPr>
          <w:spacing w:val="-1"/>
        </w:rPr>
        <w:t xml:space="preserve"> </w:t>
      </w:r>
      <w:r>
        <w:t>(порошковая</w:t>
      </w:r>
      <w:r>
        <w:rPr>
          <w:spacing w:val="-2"/>
        </w:rPr>
        <w:t xml:space="preserve"> </w:t>
      </w:r>
      <w:r>
        <w:t>металлургия)</w:t>
      </w:r>
    </w:p>
    <w:p w:rsidR="00054381" w:rsidRDefault="00656015">
      <w:pPr>
        <w:pStyle w:val="a3"/>
        <w:ind w:right="1165" w:hanging="399"/>
      </w:pPr>
      <w:r>
        <w:t>Понятие «порошковая металлургия». Технологический процесс получения деталей из</w:t>
      </w:r>
      <w:r>
        <w:rPr>
          <w:spacing w:val="1"/>
        </w:rPr>
        <w:t xml:space="preserve"> </w:t>
      </w:r>
      <w:r>
        <w:t>порошков. Металлокерамика, твёрдые сплавы, пористые металлы. Область применения</w:t>
      </w:r>
      <w:r>
        <w:rPr>
          <w:spacing w:val="-57"/>
        </w:rPr>
        <w:t xml:space="preserve"> </w:t>
      </w:r>
      <w:r>
        <w:t>изделий</w:t>
      </w:r>
      <w:r>
        <w:rPr>
          <w:spacing w:val="2"/>
        </w:rPr>
        <w:t xml:space="preserve"> </w:t>
      </w:r>
      <w:r>
        <w:t>порошковой</w:t>
      </w:r>
      <w:r>
        <w:rPr>
          <w:spacing w:val="-2"/>
        </w:rPr>
        <w:t xml:space="preserve"> </w:t>
      </w:r>
      <w:r>
        <w:t>металлургии.</w:t>
      </w:r>
    </w:p>
    <w:p w:rsidR="00054381" w:rsidRDefault="00656015">
      <w:pPr>
        <w:pStyle w:val="Heading3"/>
        <w:spacing w:before="3" w:line="272" w:lineRule="exact"/>
      </w:pPr>
      <w:r>
        <w:t>Тема</w:t>
      </w:r>
      <w:r>
        <w:rPr>
          <w:spacing w:val="-3"/>
        </w:rPr>
        <w:t xml:space="preserve"> </w:t>
      </w:r>
      <w:r>
        <w:t>2. Пластики</w:t>
      </w:r>
      <w:r>
        <w:rPr>
          <w:spacing w:val="-5"/>
        </w:rPr>
        <w:t xml:space="preserve"> </w:t>
      </w:r>
      <w:r>
        <w:t>и</w:t>
      </w:r>
      <w:r>
        <w:rPr>
          <w:spacing w:val="-1"/>
        </w:rPr>
        <w:t xml:space="preserve"> </w:t>
      </w:r>
      <w:r>
        <w:t>керамика</w:t>
      </w:r>
    </w:p>
    <w:p w:rsidR="00054381" w:rsidRDefault="00656015">
      <w:pPr>
        <w:pStyle w:val="a3"/>
        <w:ind w:right="1034" w:hanging="399"/>
      </w:pPr>
      <w:r>
        <w:t>Пластики и керамика как материалы, альтернативные металлам. Область применения</w:t>
      </w:r>
      <w:r>
        <w:rPr>
          <w:spacing w:val="1"/>
        </w:rPr>
        <w:t xml:space="preserve"> </w:t>
      </w:r>
      <w:r>
        <w:t>пластмасс,</w:t>
      </w:r>
      <w:r>
        <w:rPr>
          <w:spacing w:val="-4"/>
        </w:rPr>
        <w:t xml:space="preserve"> </w:t>
      </w:r>
      <w:r>
        <w:t>керамики,</w:t>
      </w:r>
      <w:r>
        <w:rPr>
          <w:spacing w:val="-8"/>
        </w:rPr>
        <w:t xml:space="preserve"> </w:t>
      </w:r>
      <w:r>
        <w:t>биокерамики,</w:t>
      </w:r>
      <w:r>
        <w:rPr>
          <w:spacing w:val="-8"/>
        </w:rPr>
        <w:t xml:space="preserve"> </w:t>
      </w:r>
      <w:r>
        <w:t>углеродистого</w:t>
      </w:r>
      <w:r>
        <w:rPr>
          <w:spacing w:val="-5"/>
        </w:rPr>
        <w:t xml:space="preserve"> </w:t>
      </w:r>
      <w:r>
        <w:t>волокна.</w:t>
      </w:r>
      <w:r>
        <w:rPr>
          <w:spacing w:val="-4"/>
        </w:rPr>
        <w:t xml:space="preserve"> </w:t>
      </w:r>
      <w:r>
        <w:t>Экологические</w:t>
      </w:r>
      <w:r>
        <w:rPr>
          <w:spacing w:val="-6"/>
        </w:rPr>
        <w:t xml:space="preserve"> </w:t>
      </w:r>
      <w:r>
        <w:t>проблемы</w:t>
      </w:r>
      <w:r>
        <w:rPr>
          <w:spacing w:val="-57"/>
        </w:rPr>
        <w:t xml:space="preserve"> </w:t>
      </w:r>
      <w:r>
        <w:t>утилизации</w:t>
      </w:r>
      <w:r>
        <w:rPr>
          <w:spacing w:val="-3"/>
        </w:rPr>
        <w:t xml:space="preserve"> </w:t>
      </w:r>
      <w:r>
        <w:t>отходов</w:t>
      </w:r>
      <w:r>
        <w:rPr>
          <w:spacing w:val="-1"/>
        </w:rPr>
        <w:t xml:space="preserve"> </w:t>
      </w:r>
      <w:r>
        <w:t>пластмасс.</w:t>
      </w:r>
    </w:p>
    <w:p w:rsidR="00054381" w:rsidRDefault="00656015">
      <w:pPr>
        <w:pStyle w:val="Heading3"/>
        <w:spacing w:before="5" w:line="272" w:lineRule="exact"/>
      </w:pPr>
      <w:r>
        <w:t>Тема</w:t>
      </w:r>
      <w:r>
        <w:rPr>
          <w:spacing w:val="-2"/>
        </w:rPr>
        <w:t xml:space="preserve"> </w:t>
      </w:r>
      <w:r>
        <w:t>3.</w:t>
      </w:r>
      <w:r>
        <w:rPr>
          <w:spacing w:val="1"/>
        </w:rPr>
        <w:t xml:space="preserve"> </w:t>
      </w:r>
      <w:r>
        <w:t>Композитные</w:t>
      </w:r>
      <w:r>
        <w:rPr>
          <w:spacing w:val="-1"/>
        </w:rPr>
        <w:t xml:space="preserve"> </w:t>
      </w:r>
      <w:r>
        <w:t>материалы</w:t>
      </w:r>
    </w:p>
    <w:p w:rsidR="00054381" w:rsidRDefault="00656015">
      <w:pPr>
        <w:pStyle w:val="a3"/>
        <w:spacing w:line="242" w:lineRule="auto"/>
        <w:ind w:right="1318" w:hanging="399"/>
      </w:pPr>
      <w:r>
        <w:t>Композитные материалы. Стеклопластики. Биметаллы. Назначение и область применения</w:t>
      </w:r>
      <w:r>
        <w:rPr>
          <w:spacing w:val="-57"/>
        </w:rPr>
        <w:t xml:space="preserve"> </w:t>
      </w:r>
      <w:r>
        <w:t>композитных</w:t>
      </w:r>
      <w:r>
        <w:rPr>
          <w:spacing w:val="-4"/>
        </w:rPr>
        <w:t xml:space="preserve"> </w:t>
      </w:r>
      <w:r>
        <w:t>материалов.</w:t>
      </w:r>
    </w:p>
    <w:p w:rsidR="00054381" w:rsidRDefault="00656015">
      <w:pPr>
        <w:pStyle w:val="Heading3"/>
        <w:spacing w:line="274" w:lineRule="exact"/>
      </w:pPr>
      <w:r>
        <w:t>Тема</w:t>
      </w:r>
      <w:r>
        <w:rPr>
          <w:spacing w:val="-3"/>
        </w:rPr>
        <w:t xml:space="preserve"> </w:t>
      </w:r>
      <w:r>
        <w:t>4. Технологии</w:t>
      </w:r>
      <w:r>
        <w:rPr>
          <w:spacing w:val="-2"/>
        </w:rPr>
        <w:t xml:space="preserve"> </w:t>
      </w:r>
      <w:r>
        <w:t>нанесения</w:t>
      </w:r>
      <w:r>
        <w:rPr>
          <w:spacing w:val="-3"/>
        </w:rPr>
        <w:t xml:space="preserve"> </w:t>
      </w:r>
      <w:r>
        <w:t>защитных</w:t>
      </w:r>
      <w:r>
        <w:rPr>
          <w:spacing w:val="-7"/>
        </w:rPr>
        <w:t xml:space="preserve"> </w:t>
      </w:r>
      <w:r>
        <w:t>и</w:t>
      </w:r>
      <w:r>
        <w:rPr>
          <w:spacing w:val="-2"/>
        </w:rPr>
        <w:t xml:space="preserve"> </w:t>
      </w:r>
      <w:r>
        <w:t>декоративных</w:t>
      </w:r>
      <w:r>
        <w:rPr>
          <w:spacing w:val="-6"/>
        </w:rPr>
        <w:t xml:space="preserve"> </w:t>
      </w:r>
      <w:r>
        <w:t>покрытий</w:t>
      </w:r>
    </w:p>
    <w:p w:rsidR="00054381" w:rsidRDefault="00656015">
      <w:pPr>
        <w:pStyle w:val="a3"/>
        <w:ind w:right="973" w:hanging="399"/>
      </w:pPr>
      <w:r>
        <w:t>Защитные и декоративные покрытия, технология их нанесения. Хромирование,</w:t>
      </w:r>
      <w:r>
        <w:rPr>
          <w:spacing w:val="1"/>
        </w:rPr>
        <w:t xml:space="preserve"> </w:t>
      </w:r>
      <w:r>
        <w:t>никелирование, цинкование. Формирование покрытий методом напыления (плазменного,</w:t>
      </w:r>
      <w:r>
        <w:rPr>
          <w:spacing w:val="-57"/>
        </w:rPr>
        <w:t xml:space="preserve"> </w:t>
      </w:r>
      <w:r>
        <w:t>газопламенного).</w:t>
      </w:r>
    </w:p>
    <w:p w:rsidR="00054381" w:rsidRDefault="00656015">
      <w:pPr>
        <w:pStyle w:val="Heading3"/>
        <w:spacing w:line="242" w:lineRule="auto"/>
        <w:ind w:right="2685" w:firstLine="1666"/>
      </w:pPr>
      <w:r>
        <w:t>Раздел «Современные информационные технологии»</w:t>
      </w:r>
      <w:r>
        <w:rPr>
          <w:spacing w:val="-57"/>
        </w:rPr>
        <w:t xml:space="preserve"> </w:t>
      </w:r>
      <w:r>
        <w:t>Тема 1.</w:t>
      </w:r>
      <w:r>
        <w:rPr>
          <w:spacing w:val="3"/>
        </w:rPr>
        <w:t xml:space="preserve"> </w:t>
      </w:r>
      <w:r>
        <w:t>Понятие</w:t>
      </w:r>
      <w:r>
        <w:rPr>
          <w:spacing w:val="1"/>
        </w:rPr>
        <w:t xml:space="preserve"> </w:t>
      </w:r>
      <w:r>
        <w:t>об</w:t>
      </w:r>
      <w:r>
        <w:rPr>
          <w:spacing w:val="-3"/>
        </w:rPr>
        <w:t xml:space="preserve"> </w:t>
      </w:r>
      <w:r>
        <w:t>информационных</w:t>
      </w:r>
      <w:r>
        <w:rPr>
          <w:spacing w:val="-4"/>
        </w:rPr>
        <w:t xml:space="preserve"> </w:t>
      </w:r>
      <w:r>
        <w:t>технологиях</w:t>
      </w:r>
    </w:p>
    <w:p w:rsidR="00054381" w:rsidRDefault="00656015">
      <w:pPr>
        <w:pStyle w:val="a3"/>
        <w:spacing w:line="266" w:lineRule="exact"/>
        <w:ind w:left="1001"/>
      </w:pPr>
      <w:r>
        <w:t>Понятие</w:t>
      </w:r>
      <w:r>
        <w:rPr>
          <w:spacing w:val="-4"/>
        </w:rPr>
        <w:t xml:space="preserve"> </w:t>
      </w:r>
      <w:r>
        <w:t>«информационные</w:t>
      </w:r>
      <w:r>
        <w:rPr>
          <w:spacing w:val="-4"/>
        </w:rPr>
        <w:t xml:space="preserve"> </w:t>
      </w:r>
      <w:r>
        <w:t>технологии».</w:t>
      </w:r>
      <w:r>
        <w:rPr>
          <w:spacing w:val="-1"/>
        </w:rPr>
        <w:t xml:space="preserve"> </w:t>
      </w:r>
      <w:r>
        <w:t>Области</w:t>
      </w:r>
      <w:r>
        <w:rPr>
          <w:spacing w:val="-2"/>
        </w:rPr>
        <w:t xml:space="preserve"> </w:t>
      </w:r>
      <w:r>
        <w:t>применения</w:t>
      </w:r>
      <w:r>
        <w:rPr>
          <w:spacing w:val="-7"/>
        </w:rPr>
        <w:t xml:space="preserve"> </w:t>
      </w:r>
      <w:r>
        <w:t>информационных</w:t>
      </w:r>
      <w:r>
        <w:rPr>
          <w:spacing w:val="-7"/>
        </w:rPr>
        <w:t xml:space="preserve"> </w:t>
      </w:r>
      <w:r>
        <w:t>технологий.</w:t>
      </w:r>
    </w:p>
    <w:p w:rsidR="00054381" w:rsidRDefault="00656015">
      <w:pPr>
        <w:pStyle w:val="a3"/>
        <w:ind w:right="1648"/>
      </w:pPr>
      <w:r>
        <w:t>Электронные документы, цифровое телевидение, цифровая фотография, Интернет,</w:t>
      </w:r>
      <w:r>
        <w:rPr>
          <w:spacing w:val="-57"/>
        </w:rPr>
        <w:t xml:space="preserve"> </w:t>
      </w:r>
      <w:r>
        <w:t>социальные сети,</w:t>
      </w:r>
      <w:r>
        <w:rPr>
          <w:spacing w:val="-1"/>
        </w:rPr>
        <w:t xml:space="preserve"> </w:t>
      </w:r>
      <w:r>
        <w:t>виртуальная</w:t>
      </w:r>
      <w:r>
        <w:rPr>
          <w:spacing w:val="2"/>
        </w:rPr>
        <w:t xml:space="preserve"> </w:t>
      </w:r>
      <w:r>
        <w:t>реальность.</w:t>
      </w:r>
    </w:p>
    <w:p w:rsidR="00054381" w:rsidRDefault="00656015">
      <w:pPr>
        <w:pStyle w:val="a3"/>
        <w:spacing w:before="1"/>
        <w:ind w:right="1003" w:hanging="399"/>
      </w:pPr>
      <w:r>
        <w:rPr>
          <w:b/>
        </w:rPr>
        <w:t xml:space="preserve">Тема 2. Компьютерное трёхмерное проектирование </w:t>
      </w:r>
      <w:r>
        <w:t>Компьютерное трёхмерное</w:t>
      </w:r>
      <w:r>
        <w:rPr>
          <w:spacing w:val="1"/>
        </w:rPr>
        <w:t xml:space="preserve"> </w:t>
      </w:r>
      <w:r>
        <w:t>проектирование. Компьютерная графика. 3D- моделирование. Редакторы компьютерного</w:t>
      </w:r>
      <w:r>
        <w:rPr>
          <w:spacing w:val="-57"/>
        </w:rPr>
        <w:t xml:space="preserve"> </w:t>
      </w:r>
      <w:r>
        <w:t>трёхмерного проектирования (ЗЭ-редакторы). Профессии в сфере информационных</w:t>
      </w:r>
      <w:r>
        <w:rPr>
          <w:spacing w:val="1"/>
        </w:rPr>
        <w:t xml:space="preserve"> </w:t>
      </w:r>
      <w:r>
        <w:t>технологий:</w:t>
      </w:r>
      <w:r>
        <w:rPr>
          <w:spacing w:val="-5"/>
        </w:rPr>
        <w:t xml:space="preserve"> </w:t>
      </w:r>
      <w:r>
        <w:t>сетевой</w:t>
      </w:r>
      <w:r>
        <w:rPr>
          <w:spacing w:val="-3"/>
        </w:rPr>
        <w:t xml:space="preserve"> </w:t>
      </w:r>
      <w:r>
        <w:t>администратор,</w:t>
      </w:r>
      <w:r>
        <w:rPr>
          <w:spacing w:val="2"/>
        </w:rPr>
        <w:t xml:space="preserve"> </w:t>
      </w:r>
      <w:r>
        <w:t>системный</w:t>
      </w:r>
      <w:r>
        <w:rPr>
          <w:spacing w:val="2"/>
        </w:rPr>
        <w:t xml:space="preserve"> </w:t>
      </w:r>
      <w:r>
        <w:t>аналитик,</w:t>
      </w:r>
      <w:r>
        <w:rPr>
          <w:spacing w:val="2"/>
        </w:rPr>
        <w:t xml:space="preserve"> </w:t>
      </w:r>
      <w:r>
        <w:t>веб-разработчик,</w:t>
      </w:r>
      <w:r>
        <w:rPr>
          <w:spacing w:val="-2"/>
        </w:rPr>
        <w:t xml:space="preserve"> </w:t>
      </w:r>
      <w:r>
        <w:t>СЕО-</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pPr>
      <w:r>
        <w:lastRenderedPageBreak/>
        <w:t>специалист,</w:t>
      </w:r>
      <w:r>
        <w:rPr>
          <w:spacing w:val="-3"/>
        </w:rPr>
        <w:t xml:space="preserve"> </w:t>
      </w:r>
      <w:r>
        <w:t>администратор</w:t>
      </w:r>
      <w:r>
        <w:rPr>
          <w:spacing w:val="-5"/>
        </w:rPr>
        <w:t xml:space="preserve"> </w:t>
      </w:r>
      <w:r>
        <w:t>баз</w:t>
      </w:r>
      <w:r>
        <w:rPr>
          <w:spacing w:val="-4"/>
        </w:rPr>
        <w:t xml:space="preserve"> </w:t>
      </w:r>
      <w:r>
        <w:t>данных,</w:t>
      </w:r>
      <w:r>
        <w:rPr>
          <w:spacing w:val="-3"/>
        </w:rPr>
        <w:t xml:space="preserve"> </w:t>
      </w:r>
      <w:r>
        <w:t>аналитик</w:t>
      </w:r>
      <w:r>
        <w:rPr>
          <w:spacing w:val="-6"/>
        </w:rPr>
        <w:t xml:space="preserve"> </w:t>
      </w:r>
      <w:r>
        <w:t>по</w:t>
      </w:r>
      <w:r>
        <w:rPr>
          <w:spacing w:val="-2"/>
        </w:rPr>
        <w:t xml:space="preserve"> </w:t>
      </w:r>
      <w:r>
        <w:t>информационной</w:t>
      </w:r>
      <w:r>
        <w:rPr>
          <w:spacing w:val="-4"/>
        </w:rPr>
        <w:t xml:space="preserve"> </w:t>
      </w:r>
      <w:r>
        <w:t>безопасности.</w:t>
      </w:r>
    </w:p>
    <w:p w:rsidR="00054381" w:rsidRDefault="00656015">
      <w:pPr>
        <w:pStyle w:val="Heading3"/>
        <w:spacing w:before="8" w:line="272" w:lineRule="exact"/>
      </w:pPr>
      <w:r>
        <w:t>Тема</w:t>
      </w:r>
      <w:r>
        <w:rPr>
          <w:spacing w:val="-1"/>
        </w:rPr>
        <w:t xml:space="preserve"> </w:t>
      </w:r>
      <w:r>
        <w:t>3.</w:t>
      </w:r>
      <w:r>
        <w:rPr>
          <w:spacing w:val="2"/>
        </w:rPr>
        <w:t xml:space="preserve"> </w:t>
      </w:r>
      <w:r>
        <w:t>Обработка</w:t>
      </w:r>
      <w:r>
        <w:rPr>
          <w:spacing w:val="-5"/>
        </w:rPr>
        <w:t xml:space="preserve"> </w:t>
      </w:r>
      <w:r>
        <w:t>изделий</w:t>
      </w:r>
      <w:r>
        <w:rPr>
          <w:spacing w:val="1"/>
        </w:rPr>
        <w:t xml:space="preserve"> </w:t>
      </w:r>
      <w:r>
        <w:t>на</w:t>
      </w:r>
      <w:r>
        <w:rPr>
          <w:spacing w:val="-5"/>
        </w:rPr>
        <w:t xml:space="preserve"> </w:t>
      </w:r>
      <w:r>
        <w:t>станках</w:t>
      </w:r>
      <w:r>
        <w:rPr>
          <w:spacing w:val="-5"/>
        </w:rPr>
        <w:t xml:space="preserve"> </w:t>
      </w:r>
      <w:r>
        <w:t>с ЧПУ</w:t>
      </w:r>
    </w:p>
    <w:p w:rsidR="00054381" w:rsidRDefault="00656015">
      <w:pPr>
        <w:pStyle w:val="a3"/>
        <w:ind w:right="916" w:hanging="399"/>
      </w:pPr>
      <w:r>
        <w:t>Обработка изделий на станках (фрезерных, сверлильных, токарных, шлифовальных и др.) с</w:t>
      </w:r>
      <w:r>
        <w:rPr>
          <w:spacing w:val="1"/>
        </w:rPr>
        <w:t xml:space="preserve"> </w:t>
      </w:r>
      <w:r>
        <w:t>числовым программным управлением (ЧПУ). CAM-системы — системы технологической</w:t>
      </w:r>
      <w:r>
        <w:rPr>
          <w:spacing w:val="-57"/>
        </w:rPr>
        <w:t xml:space="preserve"> </w:t>
      </w:r>
      <w:r>
        <w:t>подготовки</w:t>
      </w:r>
      <w:r>
        <w:rPr>
          <w:spacing w:val="-3"/>
        </w:rPr>
        <w:t xml:space="preserve"> </w:t>
      </w:r>
      <w:r>
        <w:t>производства.</w:t>
      </w:r>
      <w:r>
        <w:rPr>
          <w:spacing w:val="2"/>
        </w:rPr>
        <w:t xml:space="preserve"> </w:t>
      </w:r>
      <w:r>
        <w:t>Создание трёхмерной</w:t>
      </w:r>
      <w:r>
        <w:rPr>
          <w:spacing w:val="2"/>
        </w:rPr>
        <w:t xml:space="preserve"> </w:t>
      </w:r>
      <w:r>
        <w:t>модели</w:t>
      </w:r>
      <w:r>
        <w:rPr>
          <w:spacing w:val="-3"/>
        </w:rPr>
        <w:t xml:space="preserve"> </w:t>
      </w:r>
      <w:r>
        <w:t>в</w:t>
      </w:r>
      <w:r>
        <w:rPr>
          <w:spacing w:val="5"/>
        </w:rPr>
        <w:t xml:space="preserve"> </w:t>
      </w:r>
      <w:r>
        <w:t>CAD-системе.</w:t>
      </w:r>
    </w:p>
    <w:p w:rsidR="00054381" w:rsidRDefault="00656015">
      <w:pPr>
        <w:pStyle w:val="a3"/>
      </w:pPr>
      <w:r>
        <w:t>Обрабатывающие</w:t>
      </w:r>
      <w:r>
        <w:rPr>
          <w:spacing w:val="-2"/>
        </w:rPr>
        <w:t xml:space="preserve"> </w:t>
      </w:r>
      <w:r>
        <w:t>центры</w:t>
      </w:r>
      <w:r>
        <w:rPr>
          <w:spacing w:val="-2"/>
        </w:rPr>
        <w:t xml:space="preserve"> </w:t>
      </w:r>
      <w:r>
        <w:t>с</w:t>
      </w:r>
      <w:r>
        <w:rPr>
          <w:spacing w:val="-1"/>
        </w:rPr>
        <w:t xml:space="preserve"> </w:t>
      </w:r>
      <w:r>
        <w:t>ЧПУ.</w:t>
      </w:r>
    </w:p>
    <w:p w:rsidR="00054381" w:rsidRDefault="00656015">
      <w:pPr>
        <w:pStyle w:val="Heading3"/>
        <w:spacing w:before="2" w:line="275" w:lineRule="exact"/>
        <w:ind w:left="4089"/>
      </w:pPr>
      <w:r>
        <w:t>Раздел</w:t>
      </w:r>
      <w:r>
        <w:rPr>
          <w:spacing w:val="-3"/>
        </w:rPr>
        <w:t xml:space="preserve"> </w:t>
      </w:r>
      <w:r>
        <w:t>«Технологии</w:t>
      </w:r>
      <w:r>
        <w:rPr>
          <w:spacing w:val="-1"/>
        </w:rPr>
        <w:t xml:space="preserve"> </w:t>
      </w:r>
      <w:r>
        <w:t>в</w:t>
      </w:r>
      <w:r>
        <w:rPr>
          <w:spacing w:val="-2"/>
        </w:rPr>
        <w:t xml:space="preserve"> </w:t>
      </w:r>
      <w:r>
        <w:t>транспорте»</w:t>
      </w:r>
    </w:p>
    <w:p w:rsidR="00054381" w:rsidRDefault="00656015">
      <w:pPr>
        <w:ind w:left="1400" w:right="1239" w:hanging="399"/>
        <w:rPr>
          <w:b/>
          <w:sz w:val="24"/>
        </w:rPr>
      </w:pPr>
      <w:r>
        <w:rPr>
          <w:b/>
          <w:sz w:val="24"/>
        </w:rPr>
        <w:t xml:space="preserve">Тема 1. Виды транспорта. История развития транспорта </w:t>
      </w:r>
      <w:r>
        <w:rPr>
          <w:sz w:val="24"/>
        </w:rPr>
        <w:t>Потребности в перемещении</w:t>
      </w:r>
      <w:r>
        <w:rPr>
          <w:spacing w:val="1"/>
          <w:sz w:val="24"/>
        </w:rPr>
        <w:t xml:space="preserve"> </w:t>
      </w:r>
      <w:r>
        <w:rPr>
          <w:sz w:val="24"/>
        </w:rPr>
        <w:t>людей и товаров, потребительские функции транспорта. Виды транспорта, история</w:t>
      </w:r>
      <w:r>
        <w:rPr>
          <w:spacing w:val="1"/>
          <w:sz w:val="24"/>
        </w:rPr>
        <w:t xml:space="preserve"> </w:t>
      </w:r>
      <w:r>
        <w:rPr>
          <w:sz w:val="24"/>
        </w:rPr>
        <w:t>развития транспорта. Транспортная инфраструктура. Перспективные виды транспорта.</w:t>
      </w:r>
      <w:r>
        <w:rPr>
          <w:spacing w:val="-57"/>
          <w:sz w:val="24"/>
        </w:rPr>
        <w:t xml:space="preserve"> </w:t>
      </w:r>
      <w:r>
        <w:rPr>
          <w:b/>
          <w:sz w:val="24"/>
        </w:rPr>
        <w:t>Тема 2.</w:t>
      </w:r>
      <w:r>
        <w:rPr>
          <w:b/>
          <w:spacing w:val="4"/>
          <w:sz w:val="24"/>
        </w:rPr>
        <w:t xml:space="preserve"> </w:t>
      </w:r>
      <w:r>
        <w:rPr>
          <w:b/>
          <w:sz w:val="24"/>
        </w:rPr>
        <w:t>Транспортная</w:t>
      </w:r>
      <w:r>
        <w:rPr>
          <w:b/>
          <w:spacing w:val="1"/>
          <w:sz w:val="24"/>
        </w:rPr>
        <w:t xml:space="preserve"> </w:t>
      </w:r>
      <w:r>
        <w:rPr>
          <w:b/>
          <w:sz w:val="24"/>
        </w:rPr>
        <w:t>логистика</w:t>
      </w:r>
    </w:p>
    <w:p w:rsidR="00054381" w:rsidRDefault="00656015">
      <w:pPr>
        <w:pStyle w:val="a3"/>
        <w:spacing w:before="1" w:line="237" w:lineRule="auto"/>
        <w:ind w:right="1235" w:hanging="399"/>
      </w:pPr>
      <w:r>
        <w:t>Транспортная логистика. Транспортно-логистическая система. Варианты транспортировки</w:t>
      </w:r>
      <w:r>
        <w:rPr>
          <w:spacing w:val="-57"/>
        </w:rPr>
        <w:t xml:space="preserve"> </w:t>
      </w:r>
      <w:r>
        <w:t>грузов.</w:t>
      </w:r>
    </w:p>
    <w:p w:rsidR="00054381" w:rsidRDefault="00656015">
      <w:pPr>
        <w:pStyle w:val="Heading3"/>
        <w:spacing w:before="8" w:line="272" w:lineRule="exact"/>
      </w:pPr>
      <w:r>
        <w:t>Тема</w:t>
      </w:r>
      <w:r>
        <w:rPr>
          <w:spacing w:val="-4"/>
        </w:rPr>
        <w:t xml:space="preserve"> </w:t>
      </w:r>
      <w:r>
        <w:t>3.</w:t>
      </w:r>
      <w:r>
        <w:rPr>
          <w:spacing w:val="-1"/>
        </w:rPr>
        <w:t xml:space="preserve"> </w:t>
      </w:r>
      <w:r>
        <w:t>Регулирование</w:t>
      </w:r>
      <w:r>
        <w:rPr>
          <w:spacing w:val="-8"/>
        </w:rPr>
        <w:t xml:space="preserve"> </w:t>
      </w:r>
      <w:r>
        <w:t>транспортных</w:t>
      </w:r>
      <w:r>
        <w:rPr>
          <w:spacing w:val="-7"/>
        </w:rPr>
        <w:t xml:space="preserve"> </w:t>
      </w:r>
      <w:r>
        <w:t>потоков</w:t>
      </w:r>
    </w:p>
    <w:p w:rsidR="00054381" w:rsidRDefault="00656015">
      <w:pPr>
        <w:pStyle w:val="a3"/>
        <w:ind w:right="1228" w:hanging="399"/>
        <w:jc w:val="both"/>
      </w:pPr>
      <w:r>
        <w:t>Транспортный поток. Показатели транспортного потока (интенсивность, средняя скорость,</w:t>
      </w:r>
      <w:r>
        <w:rPr>
          <w:spacing w:val="-57"/>
        </w:rPr>
        <w:t xml:space="preserve"> </w:t>
      </w:r>
      <w:r>
        <w:t>плотность). Основное уравнение транспортным потоком. Регулирование транспортных</w:t>
      </w:r>
      <w:r>
        <w:rPr>
          <w:spacing w:val="-58"/>
        </w:rPr>
        <w:t xml:space="preserve"> </w:t>
      </w:r>
      <w:r>
        <w:t>потоков.</w:t>
      </w:r>
      <w:r>
        <w:rPr>
          <w:spacing w:val="-2"/>
        </w:rPr>
        <w:t xml:space="preserve"> </w:t>
      </w:r>
      <w:r>
        <w:t>Моделирование</w:t>
      </w:r>
      <w:r>
        <w:rPr>
          <w:spacing w:val="-4"/>
        </w:rPr>
        <w:t xml:space="preserve"> </w:t>
      </w:r>
      <w:r>
        <w:t>транспортных</w:t>
      </w:r>
      <w:r>
        <w:rPr>
          <w:spacing w:val="-3"/>
        </w:rPr>
        <w:t xml:space="preserve"> </w:t>
      </w:r>
      <w:r>
        <w:t>потоков.</w:t>
      </w:r>
    </w:p>
    <w:p w:rsidR="00054381" w:rsidRDefault="00656015">
      <w:pPr>
        <w:pStyle w:val="a3"/>
        <w:spacing w:before="2" w:line="237" w:lineRule="auto"/>
        <w:ind w:left="1001" w:right="1715" w:firstLine="398"/>
        <w:jc w:val="both"/>
      </w:pPr>
      <w:r>
        <w:t>Тема 4. Безопасность транспорта. Влияние транспорта на окружающую среду</w:t>
      </w:r>
      <w:r>
        <w:rPr>
          <w:spacing w:val="1"/>
        </w:rPr>
        <w:t xml:space="preserve"> </w:t>
      </w:r>
      <w:r>
        <w:t>Безопасность</w:t>
      </w:r>
      <w:r>
        <w:rPr>
          <w:spacing w:val="-5"/>
        </w:rPr>
        <w:t xml:space="preserve"> </w:t>
      </w:r>
      <w:r>
        <w:t>транспорта</w:t>
      </w:r>
      <w:r>
        <w:rPr>
          <w:spacing w:val="-6"/>
        </w:rPr>
        <w:t xml:space="preserve"> </w:t>
      </w:r>
      <w:r>
        <w:t>(воздушного,</w:t>
      </w:r>
      <w:r>
        <w:rPr>
          <w:spacing w:val="-8"/>
        </w:rPr>
        <w:t xml:space="preserve"> </w:t>
      </w:r>
      <w:r>
        <w:t>водного,</w:t>
      </w:r>
      <w:r>
        <w:rPr>
          <w:spacing w:val="-3"/>
        </w:rPr>
        <w:t xml:space="preserve"> </w:t>
      </w:r>
      <w:r>
        <w:t>железнодорожного,</w:t>
      </w:r>
      <w:r>
        <w:rPr>
          <w:spacing w:val="-3"/>
        </w:rPr>
        <w:t xml:space="preserve"> </w:t>
      </w:r>
      <w:r>
        <w:t>автомобильного).</w:t>
      </w:r>
    </w:p>
    <w:p w:rsidR="00054381" w:rsidRDefault="00656015">
      <w:pPr>
        <w:pStyle w:val="a3"/>
        <w:spacing w:before="3" w:line="275" w:lineRule="exact"/>
        <w:jc w:val="both"/>
      </w:pPr>
      <w:r>
        <w:t>Влияние</w:t>
      </w:r>
      <w:r>
        <w:rPr>
          <w:spacing w:val="-3"/>
        </w:rPr>
        <w:t xml:space="preserve"> </w:t>
      </w:r>
      <w:r>
        <w:t>транспорта</w:t>
      </w:r>
      <w:r>
        <w:rPr>
          <w:spacing w:val="-6"/>
        </w:rPr>
        <w:t xml:space="preserve"> </w:t>
      </w:r>
      <w:r>
        <w:t>на</w:t>
      </w:r>
      <w:r>
        <w:rPr>
          <w:spacing w:val="-6"/>
        </w:rPr>
        <w:t xml:space="preserve"> </w:t>
      </w:r>
      <w:r>
        <w:t>окружающую</w:t>
      </w:r>
      <w:r>
        <w:rPr>
          <w:spacing w:val="-3"/>
        </w:rPr>
        <w:t xml:space="preserve"> </w:t>
      </w:r>
      <w:r>
        <w:t>среду.</w:t>
      </w:r>
    </w:p>
    <w:p w:rsidR="00054381" w:rsidRDefault="00656015">
      <w:pPr>
        <w:pStyle w:val="a3"/>
        <w:spacing w:line="275" w:lineRule="exact"/>
        <w:ind w:left="4151"/>
        <w:jc w:val="both"/>
      </w:pPr>
      <w:r>
        <w:t>Раздел</w:t>
      </w:r>
      <w:r>
        <w:rPr>
          <w:spacing w:val="-3"/>
        </w:rPr>
        <w:t xml:space="preserve"> </w:t>
      </w:r>
      <w:r>
        <w:t>«Автоматизация</w:t>
      </w:r>
      <w:r>
        <w:rPr>
          <w:spacing w:val="-6"/>
        </w:rPr>
        <w:t xml:space="preserve"> </w:t>
      </w:r>
      <w:r>
        <w:t>производства»</w:t>
      </w:r>
    </w:p>
    <w:p w:rsidR="00054381" w:rsidRDefault="00656015">
      <w:pPr>
        <w:pStyle w:val="Heading3"/>
        <w:spacing w:before="8" w:line="273" w:lineRule="exact"/>
        <w:jc w:val="both"/>
      </w:pPr>
      <w:r>
        <w:t>Тема</w:t>
      </w:r>
      <w:r>
        <w:rPr>
          <w:spacing w:val="-4"/>
        </w:rPr>
        <w:t xml:space="preserve"> </w:t>
      </w:r>
      <w:r>
        <w:t>1.</w:t>
      </w:r>
      <w:r>
        <w:rPr>
          <w:spacing w:val="-1"/>
        </w:rPr>
        <w:t xml:space="preserve"> </w:t>
      </w:r>
      <w:r>
        <w:t>Автоматизация</w:t>
      </w:r>
      <w:r>
        <w:rPr>
          <w:spacing w:val="-7"/>
        </w:rPr>
        <w:t xml:space="preserve"> </w:t>
      </w:r>
      <w:r>
        <w:t>промышленного</w:t>
      </w:r>
      <w:r>
        <w:rPr>
          <w:spacing w:val="-3"/>
        </w:rPr>
        <w:t xml:space="preserve"> </w:t>
      </w:r>
      <w:r>
        <w:t>производства</w:t>
      </w:r>
    </w:p>
    <w:p w:rsidR="00054381" w:rsidRDefault="00656015">
      <w:pPr>
        <w:pStyle w:val="a3"/>
        <w:ind w:right="1651" w:hanging="399"/>
      </w:pPr>
      <w:r>
        <w:t>Автоматизация промышленного производства. Автомат. Автоматизация (частичная,</w:t>
      </w:r>
      <w:r>
        <w:rPr>
          <w:spacing w:val="1"/>
        </w:rPr>
        <w:t xml:space="preserve"> </w:t>
      </w:r>
      <w:r>
        <w:t>комплексная, полная). Направления автоматизации в современном промышленном</w:t>
      </w:r>
      <w:r>
        <w:rPr>
          <w:spacing w:val="-57"/>
        </w:rPr>
        <w:t xml:space="preserve"> </w:t>
      </w:r>
      <w:r>
        <w:t>производстве.</w:t>
      </w:r>
    </w:p>
    <w:p w:rsidR="00054381" w:rsidRDefault="00656015">
      <w:pPr>
        <w:pStyle w:val="Heading3"/>
        <w:spacing w:before="3" w:line="272" w:lineRule="exact"/>
      </w:pPr>
      <w:r>
        <w:t>Тема</w:t>
      </w:r>
      <w:r>
        <w:rPr>
          <w:spacing w:val="-3"/>
        </w:rPr>
        <w:t xml:space="preserve"> </w:t>
      </w:r>
      <w:r>
        <w:t>2. Автоматизация</w:t>
      </w:r>
      <w:r>
        <w:rPr>
          <w:spacing w:val="-6"/>
        </w:rPr>
        <w:t xml:space="preserve"> </w:t>
      </w:r>
      <w:r>
        <w:t>производства</w:t>
      </w:r>
      <w:r>
        <w:rPr>
          <w:spacing w:val="-6"/>
        </w:rPr>
        <w:t xml:space="preserve"> </w:t>
      </w:r>
      <w:r>
        <w:t>в</w:t>
      </w:r>
      <w:r>
        <w:rPr>
          <w:spacing w:val="-1"/>
        </w:rPr>
        <w:t xml:space="preserve"> </w:t>
      </w:r>
      <w:r>
        <w:t>лёгкой</w:t>
      </w:r>
      <w:r>
        <w:rPr>
          <w:spacing w:val="-2"/>
        </w:rPr>
        <w:t xml:space="preserve"> </w:t>
      </w:r>
      <w:r>
        <w:t>промышленности</w:t>
      </w:r>
    </w:p>
    <w:p w:rsidR="00054381" w:rsidRDefault="00656015">
      <w:pPr>
        <w:pStyle w:val="a3"/>
        <w:spacing w:line="272" w:lineRule="exact"/>
        <w:ind w:left="1001"/>
      </w:pPr>
      <w:r>
        <w:t>Понятие</w:t>
      </w:r>
      <w:r>
        <w:rPr>
          <w:spacing w:val="-4"/>
        </w:rPr>
        <w:t xml:space="preserve"> </w:t>
      </w:r>
      <w:r>
        <w:t>«лёгкая</w:t>
      </w:r>
      <w:r>
        <w:rPr>
          <w:spacing w:val="-2"/>
        </w:rPr>
        <w:t xml:space="preserve"> </w:t>
      </w:r>
      <w:r>
        <w:t>промышленность».</w:t>
      </w:r>
      <w:r>
        <w:rPr>
          <w:spacing w:val="-1"/>
        </w:rPr>
        <w:t xml:space="preserve"> </w:t>
      </w:r>
      <w:r>
        <w:t>Цель</w:t>
      </w:r>
      <w:r>
        <w:rPr>
          <w:spacing w:val="-6"/>
        </w:rPr>
        <w:t xml:space="preserve"> </w:t>
      </w:r>
      <w:r>
        <w:t>и</w:t>
      </w:r>
      <w:r>
        <w:rPr>
          <w:spacing w:val="-7"/>
        </w:rPr>
        <w:t xml:space="preserve"> </w:t>
      </w:r>
      <w:r>
        <w:t>задачи</w:t>
      </w:r>
      <w:r>
        <w:rPr>
          <w:spacing w:val="-1"/>
        </w:rPr>
        <w:t xml:space="preserve"> </w:t>
      </w:r>
      <w:r>
        <w:t>автоматизации</w:t>
      </w:r>
      <w:r>
        <w:rPr>
          <w:spacing w:val="-6"/>
        </w:rPr>
        <w:t xml:space="preserve"> </w:t>
      </w:r>
      <w:r>
        <w:t>лёгкой</w:t>
      </w:r>
      <w:r>
        <w:rPr>
          <w:spacing w:val="-7"/>
        </w:rPr>
        <w:t xml:space="preserve"> </w:t>
      </w:r>
      <w:r>
        <w:t>промышленности.</w:t>
      </w:r>
    </w:p>
    <w:p w:rsidR="00054381" w:rsidRDefault="00656015">
      <w:pPr>
        <w:pStyle w:val="a3"/>
        <w:spacing w:before="3"/>
      </w:pPr>
      <w:r>
        <w:t>Линия-автомат.</w:t>
      </w:r>
      <w:r>
        <w:rPr>
          <w:spacing w:val="-4"/>
        </w:rPr>
        <w:t xml:space="preserve"> </w:t>
      </w:r>
      <w:r>
        <w:t>Цех-автомат.</w:t>
      </w:r>
      <w:r>
        <w:rPr>
          <w:spacing w:val="-3"/>
        </w:rPr>
        <w:t xml:space="preserve"> </w:t>
      </w:r>
      <w:r>
        <w:t>Профессия</w:t>
      </w:r>
      <w:r>
        <w:rPr>
          <w:spacing w:val="-1"/>
        </w:rPr>
        <w:t xml:space="preserve"> </w:t>
      </w:r>
      <w:r>
        <w:t>оператор</w:t>
      </w:r>
      <w:r>
        <w:rPr>
          <w:spacing w:val="-3"/>
        </w:rPr>
        <w:t xml:space="preserve"> </w:t>
      </w:r>
      <w:r>
        <w:t>тттвей-</w:t>
      </w:r>
      <w:r>
        <w:rPr>
          <w:spacing w:val="-4"/>
        </w:rPr>
        <w:t xml:space="preserve"> </w:t>
      </w:r>
      <w:r>
        <w:t>ного</w:t>
      </w:r>
      <w:r>
        <w:rPr>
          <w:spacing w:val="-6"/>
        </w:rPr>
        <w:t xml:space="preserve"> </w:t>
      </w:r>
      <w:r>
        <w:t>оборудования.</w:t>
      </w:r>
    </w:p>
    <w:p w:rsidR="00054381" w:rsidRDefault="00656015">
      <w:pPr>
        <w:pStyle w:val="Heading3"/>
        <w:spacing w:before="3" w:line="275" w:lineRule="exact"/>
      </w:pPr>
      <w:r>
        <w:t>Тема</w:t>
      </w:r>
      <w:r>
        <w:rPr>
          <w:spacing w:val="-3"/>
        </w:rPr>
        <w:t xml:space="preserve"> </w:t>
      </w:r>
      <w:r>
        <w:t>3. Автоматизация</w:t>
      </w:r>
      <w:r>
        <w:rPr>
          <w:spacing w:val="-7"/>
        </w:rPr>
        <w:t xml:space="preserve"> </w:t>
      </w:r>
      <w:r>
        <w:t>производства</w:t>
      </w:r>
      <w:r>
        <w:rPr>
          <w:spacing w:val="-6"/>
        </w:rPr>
        <w:t xml:space="preserve"> </w:t>
      </w:r>
      <w:r>
        <w:t>в</w:t>
      </w:r>
      <w:r>
        <w:rPr>
          <w:spacing w:val="-2"/>
        </w:rPr>
        <w:t xml:space="preserve"> </w:t>
      </w:r>
      <w:r>
        <w:t>пищевой</w:t>
      </w:r>
      <w:r>
        <w:rPr>
          <w:spacing w:val="-2"/>
        </w:rPr>
        <w:t xml:space="preserve"> </w:t>
      </w:r>
      <w:r>
        <w:t>промышленности</w:t>
      </w:r>
    </w:p>
    <w:p w:rsidR="00054381" w:rsidRDefault="00656015">
      <w:pPr>
        <w:pStyle w:val="a3"/>
        <w:ind w:right="850" w:hanging="399"/>
      </w:pPr>
      <w:r>
        <w:t>Понятие «пищевая</w:t>
      </w:r>
      <w:r>
        <w:rPr>
          <w:spacing w:val="-4"/>
        </w:rPr>
        <w:t xml:space="preserve"> </w:t>
      </w:r>
      <w:r>
        <w:t>промышленность».</w:t>
      </w:r>
      <w:r>
        <w:rPr>
          <w:spacing w:val="3"/>
        </w:rPr>
        <w:t xml:space="preserve"> </w:t>
      </w:r>
      <w:r>
        <w:t>Цель</w:t>
      </w:r>
      <w:r>
        <w:rPr>
          <w:spacing w:val="3"/>
        </w:rPr>
        <w:t xml:space="preserve"> </w:t>
      </w:r>
      <w:r>
        <w:t>и</w:t>
      </w:r>
      <w:r>
        <w:rPr>
          <w:spacing w:val="-3"/>
        </w:rPr>
        <w:t xml:space="preserve"> </w:t>
      </w:r>
      <w:r>
        <w:t>задачи</w:t>
      </w:r>
      <w:r>
        <w:rPr>
          <w:spacing w:val="2"/>
        </w:rPr>
        <w:t xml:space="preserve"> </w:t>
      </w:r>
      <w:r>
        <w:t>автоматизации</w:t>
      </w:r>
      <w:r>
        <w:rPr>
          <w:spacing w:val="2"/>
        </w:rPr>
        <w:t xml:space="preserve"> </w:t>
      </w:r>
      <w:r>
        <w:t>пищевой</w:t>
      </w:r>
      <w:r>
        <w:rPr>
          <w:spacing w:val="1"/>
        </w:rPr>
        <w:t xml:space="preserve"> </w:t>
      </w:r>
      <w:r>
        <w:t>промышленности. Автоматические линии по производству продуктов питания. Профессия</w:t>
      </w:r>
      <w:r>
        <w:rPr>
          <w:spacing w:val="-57"/>
        </w:rPr>
        <w:t xml:space="preserve"> </w:t>
      </w:r>
      <w:r>
        <w:t>оператор</w:t>
      </w:r>
      <w:r>
        <w:rPr>
          <w:spacing w:val="-4"/>
        </w:rPr>
        <w:t xml:space="preserve"> </w:t>
      </w:r>
      <w:r>
        <w:t>линии</w:t>
      </w:r>
      <w:r>
        <w:rPr>
          <w:spacing w:val="3"/>
        </w:rPr>
        <w:t xml:space="preserve"> </w:t>
      </w:r>
      <w:r>
        <w:t>в</w:t>
      </w:r>
      <w:r>
        <w:rPr>
          <w:spacing w:val="-1"/>
        </w:rPr>
        <w:t xml:space="preserve"> </w:t>
      </w:r>
      <w:r>
        <w:t>производстве</w:t>
      </w:r>
      <w:r>
        <w:rPr>
          <w:spacing w:val="-4"/>
        </w:rPr>
        <w:t xml:space="preserve"> </w:t>
      </w:r>
      <w:r>
        <w:t>пищевой</w:t>
      </w:r>
      <w:r>
        <w:rPr>
          <w:spacing w:val="-3"/>
        </w:rPr>
        <w:t xml:space="preserve"> </w:t>
      </w:r>
      <w:r>
        <w:t>продукции.</w:t>
      </w:r>
    </w:p>
    <w:p w:rsidR="00054381" w:rsidRDefault="00656015">
      <w:pPr>
        <w:pStyle w:val="a3"/>
        <w:spacing w:line="274" w:lineRule="exact"/>
        <w:ind w:left="4372"/>
      </w:pPr>
      <w:r>
        <w:t>Раздел</w:t>
      </w:r>
      <w:r>
        <w:rPr>
          <w:spacing w:val="-2"/>
        </w:rPr>
        <w:t xml:space="preserve"> </w:t>
      </w:r>
      <w:r>
        <w:t>«Технологии</w:t>
      </w:r>
      <w:r>
        <w:rPr>
          <w:spacing w:val="-6"/>
        </w:rPr>
        <w:t xml:space="preserve"> </w:t>
      </w:r>
      <w:r>
        <w:t>в</w:t>
      </w:r>
      <w:r>
        <w:rPr>
          <w:spacing w:val="-1"/>
        </w:rPr>
        <w:t xml:space="preserve"> </w:t>
      </w:r>
      <w:r>
        <w:t>энергетике»</w:t>
      </w:r>
    </w:p>
    <w:p w:rsidR="00054381" w:rsidRDefault="00656015">
      <w:pPr>
        <w:pStyle w:val="a3"/>
        <w:spacing w:before="1"/>
        <w:ind w:right="1225"/>
      </w:pPr>
      <w:r>
        <w:t>Тема 1. Производство, преобразование, распределение, накопление и передача энергии</w:t>
      </w:r>
      <w:r>
        <w:rPr>
          <w:spacing w:val="-57"/>
        </w:rPr>
        <w:t xml:space="preserve"> </w:t>
      </w:r>
      <w:r>
        <w:t>как</w:t>
      </w:r>
      <w:r>
        <w:rPr>
          <w:spacing w:val="-1"/>
        </w:rPr>
        <w:t xml:space="preserve"> </w:t>
      </w:r>
      <w:r>
        <w:t>технология</w:t>
      </w:r>
    </w:p>
    <w:p w:rsidR="00054381" w:rsidRDefault="00656015">
      <w:pPr>
        <w:pStyle w:val="a3"/>
        <w:spacing w:before="1"/>
        <w:ind w:right="894" w:hanging="399"/>
      </w:pPr>
      <w:r>
        <w:t>Производство, преобразование, распределение, накопление и передача энергии как</w:t>
      </w:r>
      <w:r>
        <w:rPr>
          <w:spacing w:val="1"/>
        </w:rPr>
        <w:t xml:space="preserve"> </w:t>
      </w:r>
      <w:r>
        <w:t>технология. Использование энергии: механической, электрической, тепловой,</w:t>
      </w:r>
      <w:r>
        <w:rPr>
          <w:spacing w:val="1"/>
        </w:rPr>
        <w:t xml:space="preserve"> </w:t>
      </w:r>
      <w:r>
        <w:t>гидравлической. Машины для преобразования энергии. Устройства для передачи энергии.</w:t>
      </w:r>
      <w:r>
        <w:rPr>
          <w:spacing w:val="-57"/>
        </w:rPr>
        <w:t xml:space="preserve"> </w:t>
      </w:r>
      <w:r>
        <w:t>Потеря энергии. Последствия потери энергии для экономики и экологии. Пути</w:t>
      </w:r>
      <w:r>
        <w:rPr>
          <w:spacing w:val="1"/>
        </w:rPr>
        <w:t xml:space="preserve"> </w:t>
      </w:r>
      <w:r>
        <w:t>сокращения</w:t>
      </w:r>
      <w:r>
        <w:rPr>
          <w:spacing w:val="-4"/>
        </w:rPr>
        <w:t xml:space="preserve"> </w:t>
      </w:r>
      <w:r>
        <w:t>потерь</w:t>
      </w:r>
      <w:r>
        <w:rPr>
          <w:spacing w:val="-2"/>
        </w:rPr>
        <w:t xml:space="preserve"> </w:t>
      </w:r>
      <w:r>
        <w:t>энергии.</w:t>
      </w:r>
      <w:r>
        <w:rPr>
          <w:spacing w:val="4"/>
        </w:rPr>
        <w:t xml:space="preserve"> </w:t>
      </w:r>
      <w:r>
        <w:t>Альтернативные источники</w:t>
      </w:r>
      <w:r>
        <w:rPr>
          <w:spacing w:val="-2"/>
        </w:rPr>
        <w:t xml:space="preserve"> </w:t>
      </w:r>
      <w:r>
        <w:t>энергии.</w:t>
      </w:r>
    </w:p>
    <w:p w:rsidR="00054381" w:rsidRDefault="00656015">
      <w:pPr>
        <w:pStyle w:val="Heading3"/>
        <w:spacing w:before="2" w:line="242" w:lineRule="auto"/>
        <w:ind w:right="1314"/>
      </w:pPr>
      <w:r>
        <w:t>Тема 2. Электрическая сеть. Приёмники электрической энергии. Устройства для</w:t>
      </w:r>
      <w:r>
        <w:rPr>
          <w:spacing w:val="-57"/>
        </w:rPr>
        <w:t xml:space="preserve"> </w:t>
      </w:r>
      <w:r>
        <w:t>накопления</w:t>
      </w:r>
      <w:r>
        <w:rPr>
          <w:spacing w:val="-3"/>
        </w:rPr>
        <w:t xml:space="preserve"> </w:t>
      </w:r>
      <w:r>
        <w:t>энергии</w:t>
      </w:r>
    </w:p>
    <w:p w:rsidR="00054381" w:rsidRDefault="00656015">
      <w:pPr>
        <w:pStyle w:val="a3"/>
        <w:spacing w:line="266" w:lineRule="exact"/>
        <w:ind w:left="1001"/>
      </w:pPr>
      <w:r>
        <w:t>Электрическая</w:t>
      </w:r>
      <w:r>
        <w:rPr>
          <w:spacing w:val="-4"/>
        </w:rPr>
        <w:t xml:space="preserve"> </w:t>
      </w:r>
      <w:r>
        <w:t>сеть.</w:t>
      </w:r>
      <w:r>
        <w:rPr>
          <w:spacing w:val="-2"/>
        </w:rPr>
        <w:t xml:space="preserve"> </w:t>
      </w:r>
      <w:r>
        <w:t>Типы</w:t>
      </w:r>
      <w:r>
        <w:rPr>
          <w:spacing w:val="-3"/>
        </w:rPr>
        <w:t xml:space="preserve"> </w:t>
      </w:r>
      <w:r>
        <w:t>электрических</w:t>
      </w:r>
      <w:r>
        <w:rPr>
          <w:spacing w:val="-8"/>
        </w:rPr>
        <w:t xml:space="preserve"> </w:t>
      </w:r>
      <w:r>
        <w:t>сетей.</w:t>
      </w:r>
      <w:r>
        <w:rPr>
          <w:spacing w:val="-1"/>
        </w:rPr>
        <w:t xml:space="preserve"> </w:t>
      </w:r>
      <w:r>
        <w:t>Приёмники</w:t>
      </w:r>
      <w:r>
        <w:rPr>
          <w:spacing w:val="-3"/>
        </w:rPr>
        <w:t xml:space="preserve"> </w:t>
      </w:r>
      <w:r>
        <w:t>электрической</w:t>
      </w:r>
      <w:r>
        <w:rPr>
          <w:spacing w:val="-7"/>
        </w:rPr>
        <w:t xml:space="preserve"> </w:t>
      </w:r>
      <w:r>
        <w:t>энергии.</w:t>
      </w:r>
    </w:p>
    <w:p w:rsidR="00054381" w:rsidRDefault="00656015">
      <w:pPr>
        <w:pStyle w:val="a3"/>
        <w:spacing w:before="3"/>
        <w:ind w:right="1034"/>
      </w:pPr>
      <w:r>
        <w:t>Устройства</w:t>
      </w:r>
      <w:r>
        <w:rPr>
          <w:spacing w:val="-4"/>
        </w:rPr>
        <w:t xml:space="preserve"> </w:t>
      </w:r>
      <w:r>
        <w:t>для</w:t>
      </w:r>
      <w:r>
        <w:rPr>
          <w:spacing w:val="-7"/>
        </w:rPr>
        <w:t xml:space="preserve"> </w:t>
      </w:r>
      <w:r>
        <w:t>накопления</w:t>
      </w:r>
      <w:r>
        <w:rPr>
          <w:spacing w:val="-7"/>
        </w:rPr>
        <w:t xml:space="preserve"> </w:t>
      </w:r>
      <w:r>
        <w:t>энергии.</w:t>
      </w:r>
      <w:r>
        <w:rPr>
          <w:spacing w:val="-1"/>
        </w:rPr>
        <w:t xml:space="preserve"> </w:t>
      </w:r>
      <w:r>
        <w:t>Понятие</w:t>
      </w:r>
      <w:r>
        <w:rPr>
          <w:spacing w:val="-8"/>
        </w:rPr>
        <w:t xml:space="preserve"> </w:t>
      </w:r>
      <w:r>
        <w:t>об</w:t>
      </w:r>
      <w:r>
        <w:rPr>
          <w:spacing w:val="-4"/>
        </w:rPr>
        <w:t xml:space="preserve"> </w:t>
      </w:r>
      <w:r>
        <w:t>электротехнике.</w:t>
      </w:r>
      <w:r>
        <w:rPr>
          <w:spacing w:val="-1"/>
        </w:rPr>
        <w:t xml:space="preserve"> </w:t>
      </w:r>
      <w:r>
        <w:t>Электрическая</w:t>
      </w:r>
      <w:r>
        <w:rPr>
          <w:spacing w:val="-3"/>
        </w:rPr>
        <w:t xml:space="preserve"> </w:t>
      </w:r>
      <w:r>
        <w:t>цепь.</w:t>
      </w:r>
      <w:r>
        <w:rPr>
          <w:spacing w:val="-57"/>
        </w:rPr>
        <w:t xml:space="preserve"> </w:t>
      </w:r>
      <w:r>
        <w:t>Электрические проводники и диэлектрики. Электрическая схема (принципиальная,</w:t>
      </w:r>
      <w:r>
        <w:rPr>
          <w:spacing w:val="1"/>
        </w:rPr>
        <w:t xml:space="preserve"> </w:t>
      </w:r>
      <w:r>
        <w:t>монтажная).</w:t>
      </w:r>
    </w:p>
    <w:p w:rsidR="00054381" w:rsidRDefault="00656015">
      <w:pPr>
        <w:pStyle w:val="Heading3"/>
        <w:spacing w:before="3" w:line="275" w:lineRule="exact"/>
      </w:pPr>
      <w:r>
        <w:t>Тема</w:t>
      </w:r>
      <w:r>
        <w:rPr>
          <w:spacing w:val="-1"/>
        </w:rPr>
        <w:t xml:space="preserve"> </w:t>
      </w:r>
      <w:r>
        <w:t>3.</w:t>
      </w:r>
      <w:r>
        <w:rPr>
          <w:spacing w:val="-3"/>
        </w:rPr>
        <w:t xml:space="preserve"> </w:t>
      </w:r>
      <w:r>
        <w:t>Бытовые</w:t>
      </w:r>
      <w:r>
        <w:rPr>
          <w:spacing w:val="-5"/>
        </w:rPr>
        <w:t xml:space="preserve"> </w:t>
      </w:r>
      <w:r>
        <w:t>электроосветительные</w:t>
      </w:r>
      <w:r>
        <w:rPr>
          <w:spacing w:val="-1"/>
        </w:rPr>
        <w:t xml:space="preserve"> </w:t>
      </w:r>
      <w:r>
        <w:t>и</w:t>
      </w:r>
      <w:r>
        <w:rPr>
          <w:spacing w:val="-3"/>
        </w:rPr>
        <w:t xml:space="preserve"> </w:t>
      </w:r>
      <w:r>
        <w:t>электронагревательные</w:t>
      </w:r>
      <w:r>
        <w:rPr>
          <w:spacing w:val="-5"/>
        </w:rPr>
        <w:t xml:space="preserve"> </w:t>
      </w:r>
      <w:r>
        <w:t>приборы</w:t>
      </w:r>
    </w:p>
    <w:p w:rsidR="00054381" w:rsidRDefault="00656015">
      <w:pPr>
        <w:pStyle w:val="a3"/>
        <w:ind w:right="1312" w:hanging="399"/>
      </w:pPr>
      <w:r>
        <w:t>Бытовые электроосветительные и электронагревательные приборы. Электрические лампы</w:t>
      </w:r>
      <w:r>
        <w:rPr>
          <w:spacing w:val="-57"/>
        </w:rPr>
        <w:t xml:space="preserve"> </w:t>
      </w:r>
      <w:r>
        <w:t>(накаливания, галогенная, люминесцентная, светодиодная). Бытовые приборы,</w:t>
      </w:r>
      <w:r>
        <w:rPr>
          <w:spacing w:val="1"/>
        </w:rPr>
        <w:t xml:space="preserve"> </w:t>
      </w:r>
      <w:r>
        <w:t>преобразующие электрическую энергию</w:t>
      </w:r>
      <w:r>
        <w:rPr>
          <w:spacing w:val="4"/>
        </w:rPr>
        <w:t xml:space="preserve"> </w:t>
      </w:r>
      <w:r>
        <w:t>в</w:t>
      </w:r>
      <w:r>
        <w:rPr>
          <w:spacing w:val="2"/>
        </w:rPr>
        <w:t xml:space="preserve"> </w:t>
      </w:r>
      <w:r>
        <w:t>тепловую.</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ind w:left="4324"/>
      </w:pPr>
      <w:r>
        <w:lastRenderedPageBreak/>
        <w:t>Раздел</w:t>
      </w:r>
      <w:r>
        <w:rPr>
          <w:spacing w:val="-3"/>
        </w:rPr>
        <w:t xml:space="preserve"> </w:t>
      </w:r>
      <w:r>
        <w:t>«Социальные</w:t>
      </w:r>
      <w:r>
        <w:rPr>
          <w:spacing w:val="-7"/>
        </w:rPr>
        <w:t xml:space="preserve"> </w:t>
      </w:r>
      <w:r>
        <w:t>технологии»</w:t>
      </w:r>
    </w:p>
    <w:p w:rsidR="00054381" w:rsidRDefault="00656015">
      <w:pPr>
        <w:pStyle w:val="Heading3"/>
        <w:spacing w:before="8" w:line="272" w:lineRule="exact"/>
      </w:pPr>
      <w:r>
        <w:t>Тема</w:t>
      </w:r>
      <w:r>
        <w:rPr>
          <w:spacing w:val="-2"/>
        </w:rPr>
        <w:t xml:space="preserve"> </w:t>
      </w:r>
      <w:r>
        <w:t>1.</w:t>
      </w:r>
      <w:r>
        <w:rPr>
          <w:spacing w:val="1"/>
        </w:rPr>
        <w:t xml:space="preserve"> </w:t>
      </w:r>
      <w:r>
        <w:t>Специфика</w:t>
      </w:r>
      <w:r>
        <w:rPr>
          <w:spacing w:val="-6"/>
        </w:rPr>
        <w:t xml:space="preserve"> </w:t>
      </w:r>
      <w:r>
        <w:t>социальных</w:t>
      </w:r>
      <w:r>
        <w:rPr>
          <w:spacing w:val="-6"/>
        </w:rPr>
        <w:t xml:space="preserve"> </w:t>
      </w:r>
      <w:r>
        <w:t>технологий</w:t>
      </w:r>
    </w:p>
    <w:p w:rsidR="00054381" w:rsidRDefault="00656015">
      <w:pPr>
        <w:pStyle w:val="a3"/>
        <w:ind w:right="872" w:hanging="399"/>
      </w:pPr>
      <w:r>
        <w:t>Специфика социальных технологий. Сферы применения социальных технологий. Социальные</w:t>
      </w:r>
      <w:r>
        <w:rPr>
          <w:spacing w:val="-57"/>
        </w:rPr>
        <w:t xml:space="preserve"> </w:t>
      </w:r>
      <w:r>
        <w:t>технологии, применяемые при межличностной и межгрупповой коммуникации, при</w:t>
      </w:r>
      <w:r>
        <w:rPr>
          <w:spacing w:val="1"/>
        </w:rPr>
        <w:t xml:space="preserve"> </w:t>
      </w:r>
      <w:r>
        <w:t>публичной</w:t>
      </w:r>
      <w:r>
        <w:rPr>
          <w:spacing w:val="2"/>
        </w:rPr>
        <w:t xml:space="preserve"> </w:t>
      </w:r>
      <w:r>
        <w:t>и массовой</w:t>
      </w:r>
      <w:r>
        <w:rPr>
          <w:spacing w:val="-2"/>
        </w:rPr>
        <w:t xml:space="preserve"> </w:t>
      </w:r>
      <w:r>
        <w:t>коммуникации.</w:t>
      </w:r>
    </w:p>
    <w:p w:rsidR="00054381" w:rsidRDefault="00656015">
      <w:pPr>
        <w:pStyle w:val="Heading3"/>
        <w:spacing w:before="4" w:line="272" w:lineRule="exact"/>
      </w:pPr>
      <w:r>
        <w:t>Тема</w:t>
      </w:r>
      <w:r>
        <w:rPr>
          <w:spacing w:val="-2"/>
        </w:rPr>
        <w:t xml:space="preserve"> </w:t>
      </w:r>
      <w:r>
        <w:t>2.</w:t>
      </w:r>
      <w:r>
        <w:rPr>
          <w:spacing w:val="1"/>
        </w:rPr>
        <w:t xml:space="preserve"> </w:t>
      </w:r>
      <w:r>
        <w:t>Социальная</w:t>
      </w:r>
      <w:r>
        <w:rPr>
          <w:spacing w:val="-5"/>
        </w:rPr>
        <w:t xml:space="preserve"> </w:t>
      </w:r>
      <w:r>
        <w:t>работа.</w:t>
      </w:r>
      <w:r>
        <w:rPr>
          <w:spacing w:val="1"/>
        </w:rPr>
        <w:t xml:space="preserve"> </w:t>
      </w:r>
      <w:r>
        <w:t>Сфера</w:t>
      </w:r>
      <w:r>
        <w:rPr>
          <w:spacing w:val="-5"/>
        </w:rPr>
        <w:t xml:space="preserve"> </w:t>
      </w:r>
      <w:r>
        <w:t>услуг</w:t>
      </w:r>
    </w:p>
    <w:p w:rsidR="00054381" w:rsidRDefault="00656015">
      <w:pPr>
        <w:pStyle w:val="a3"/>
        <w:spacing w:line="272" w:lineRule="exact"/>
        <w:ind w:left="1001"/>
      </w:pPr>
      <w:r>
        <w:t>Социальная</w:t>
      </w:r>
      <w:r>
        <w:rPr>
          <w:spacing w:val="-6"/>
        </w:rPr>
        <w:t xml:space="preserve"> </w:t>
      </w:r>
      <w:r>
        <w:t>работа,</w:t>
      </w:r>
      <w:r>
        <w:rPr>
          <w:spacing w:val="2"/>
        </w:rPr>
        <w:t xml:space="preserve"> </w:t>
      </w:r>
      <w:r>
        <w:t>её</w:t>
      </w:r>
      <w:r>
        <w:rPr>
          <w:spacing w:val="-7"/>
        </w:rPr>
        <w:t xml:space="preserve"> </w:t>
      </w:r>
      <w:r>
        <w:t>цели.</w:t>
      </w:r>
      <w:r>
        <w:rPr>
          <w:spacing w:val="-3"/>
        </w:rPr>
        <w:t xml:space="preserve"> </w:t>
      </w:r>
      <w:r>
        <w:t>Виды</w:t>
      </w:r>
      <w:r>
        <w:rPr>
          <w:spacing w:val="1"/>
        </w:rPr>
        <w:t xml:space="preserve"> </w:t>
      </w:r>
      <w:r>
        <w:t>социальной</w:t>
      </w:r>
      <w:r>
        <w:rPr>
          <w:spacing w:val="-5"/>
        </w:rPr>
        <w:t xml:space="preserve"> </w:t>
      </w:r>
      <w:r>
        <w:t>работы</w:t>
      </w:r>
      <w:r>
        <w:rPr>
          <w:spacing w:val="2"/>
        </w:rPr>
        <w:t xml:space="preserve"> </w:t>
      </w:r>
      <w:r>
        <w:t>с</w:t>
      </w:r>
      <w:r>
        <w:rPr>
          <w:spacing w:val="-6"/>
        </w:rPr>
        <w:t xml:space="preserve"> </w:t>
      </w:r>
      <w:r>
        <w:t>конкретными</w:t>
      </w:r>
      <w:r>
        <w:rPr>
          <w:spacing w:val="-5"/>
        </w:rPr>
        <w:t xml:space="preserve"> </w:t>
      </w:r>
      <w:r>
        <w:t>группами</w:t>
      </w:r>
      <w:r>
        <w:rPr>
          <w:spacing w:val="1"/>
        </w:rPr>
        <w:t xml:space="preserve"> </w:t>
      </w:r>
      <w:r>
        <w:t>населения.</w:t>
      </w:r>
    </w:p>
    <w:p w:rsidR="00054381" w:rsidRDefault="00656015">
      <w:pPr>
        <w:pStyle w:val="a3"/>
        <w:spacing w:before="2" w:line="275" w:lineRule="exact"/>
      </w:pPr>
      <w:r>
        <w:t>Принципы</w:t>
      </w:r>
      <w:r>
        <w:rPr>
          <w:spacing w:val="-2"/>
        </w:rPr>
        <w:t xml:space="preserve"> </w:t>
      </w:r>
      <w:r>
        <w:t>социальной</w:t>
      </w:r>
      <w:r>
        <w:rPr>
          <w:spacing w:val="-2"/>
        </w:rPr>
        <w:t xml:space="preserve"> </w:t>
      </w:r>
      <w:r>
        <w:t>работы.</w:t>
      </w:r>
      <w:r>
        <w:rPr>
          <w:spacing w:val="-2"/>
        </w:rPr>
        <w:t xml:space="preserve"> </w:t>
      </w:r>
      <w:r>
        <w:t>Услуги</w:t>
      </w:r>
      <w:r>
        <w:rPr>
          <w:spacing w:val="-2"/>
        </w:rPr>
        <w:t xml:space="preserve"> </w:t>
      </w:r>
      <w:r>
        <w:t>сферы</w:t>
      </w:r>
      <w:r>
        <w:rPr>
          <w:spacing w:val="-2"/>
        </w:rPr>
        <w:t xml:space="preserve"> </w:t>
      </w:r>
      <w:r>
        <w:t>обслуживания,</w:t>
      </w:r>
      <w:r>
        <w:rPr>
          <w:spacing w:val="-5"/>
        </w:rPr>
        <w:t xml:space="preserve"> </w:t>
      </w:r>
      <w:r>
        <w:t>социальной</w:t>
      </w:r>
      <w:r>
        <w:rPr>
          <w:spacing w:val="-2"/>
        </w:rPr>
        <w:t xml:space="preserve"> </w:t>
      </w:r>
      <w:r>
        <w:t>сферы.</w:t>
      </w:r>
    </w:p>
    <w:p w:rsidR="00054381" w:rsidRDefault="00656015">
      <w:pPr>
        <w:pStyle w:val="a3"/>
        <w:spacing w:line="242" w:lineRule="auto"/>
        <w:ind w:left="1001" w:firstLine="398"/>
      </w:pPr>
      <w:r>
        <w:t>Тема 3. Технологии работы с общественным мнением. Социальные сети как технология</w:t>
      </w:r>
      <w:r>
        <w:rPr>
          <w:spacing w:val="1"/>
        </w:rPr>
        <w:t xml:space="preserve"> </w:t>
      </w:r>
      <w:r>
        <w:t>Технологии работы</w:t>
      </w:r>
      <w:r>
        <w:rPr>
          <w:spacing w:val="-3"/>
        </w:rPr>
        <w:t xml:space="preserve"> </w:t>
      </w:r>
      <w:r>
        <w:t>с</w:t>
      </w:r>
      <w:r>
        <w:rPr>
          <w:spacing w:val="-7"/>
        </w:rPr>
        <w:t xml:space="preserve"> </w:t>
      </w:r>
      <w:r>
        <w:t>общественным</w:t>
      </w:r>
      <w:r>
        <w:rPr>
          <w:spacing w:val="-3"/>
        </w:rPr>
        <w:t xml:space="preserve"> </w:t>
      </w:r>
      <w:r>
        <w:t>мнением.</w:t>
      </w:r>
      <w:r>
        <w:rPr>
          <w:spacing w:val="-8"/>
        </w:rPr>
        <w:t xml:space="preserve"> </w:t>
      </w:r>
      <w:r>
        <w:t>Источники</w:t>
      </w:r>
      <w:r>
        <w:rPr>
          <w:spacing w:val="-5"/>
        </w:rPr>
        <w:t xml:space="preserve"> </w:t>
      </w:r>
      <w:r>
        <w:t>формирования и</w:t>
      </w:r>
      <w:r>
        <w:rPr>
          <w:spacing w:val="-5"/>
        </w:rPr>
        <w:t xml:space="preserve"> </w:t>
      </w:r>
      <w:r>
        <w:t>формы</w:t>
      </w:r>
      <w:r>
        <w:rPr>
          <w:spacing w:val="-4"/>
        </w:rPr>
        <w:t xml:space="preserve"> </w:t>
      </w:r>
      <w:r>
        <w:t>выражения</w:t>
      </w:r>
    </w:p>
    <w:p w:rsidR="00054381" w:rsidRDefault="00656015">
      <w:pPr>
        <w:pStyle w:val="a3"/>
        <w:spacing w:line="242" w:lineRule="auto"/>
        <w:ind w:right="1034"/>
      </w:pPr>
      <w:r>
        <w:t>общественного</w:t>
      </w:r>
      <w:r>
        <w:rPr>
          <w:spacing w:val="-4"/>
        </w:rPr>
        <w:t xml:space="preserve"> </w:t>
      </w:r>
      <w:r>
        <w:t>мнения.</w:t>
      </w:r>
      <w:r>
        <w:rPr>
          <w:spacing w:val="-1"/>
        </w:rPr>
        <w:t xml:space="preserve"> </w:t>
      </w:r>
      <w:r>
        <w:t>Социальные</w:t>
      </w:r>
      <w:r>
        <w:rPr>
          <w:spacing w:val="-9"/>
        </w:rPr>
        <w:t xml:space="preserve"> </w:t>
      </w:r>
      <w:r>
        <w:t>сети</w:t>
      </w:r>
      <w:r>
        <w:rPr>
          <w:spacing w:val="-3"/>
        </w:rPr>
        <w:t xml:space="preserve"> </w:t>
      </w:r>
      <w:r>
        <w:t>как</w:t>
      </w:r>
      <w:r>
        <w:rPr>
          <w:spacing w:val="-5"/>
        </w:rPr>
        <w:t xml:space="preserve"> </w:t>
      </w:r>
      <w:r>
        <w:t>технология.</w:t>
      </w:r>
      <w:r>
        <w:rPr>
          <w:spacing w:val="-6"/>
        </w:rPr>
        <w:t xml:space="preserve"> </w:t>
      </w:r>
      <w:r>
        <w:t>Содержание</w:t>
      </w:r>
      <w:r>
        <w:rPr>
          <w:spacing w:val="-5"/>
        </w:rPr>
        <w:t xml:space="preserve"> </w:t>
      </w:r>
      <w:r>
        <w:t>социальной</w:t>
      </w:r>
      <w:r>
        <w:rPr>
          <w:spacing w:val="-2"/>
        </w:rPr>
        <w:t xml:space="preserve"> </w:t>
      </w:r>
      <w:r>
        <w:t>сети.</w:t>
      </w:r>
      <w:r>
        <w:rPr>
          <w:spacing w:val="-57"/>
        </w:rPr>
        <w:t xml:space="preserve"> </w:t>
      </w:r>
      <w:r>
        <w:t>Элементы</w:t>
      </w:r>
      <w:r>
        <w:rPr>
          <w:spacing w:val="-1"/>
        </w:rPr>
        <w:t xml:space="preserve"> </w:t>
      </w:r>
      <w:r>
        <w:t>негативного</w:t>
      </w:r>
      <w:r>
        <w:rPr>
          <w:spacing w:val="2"/>
        </w:rPr>
        <w:t xml:space="preserve"> </w:t>
      </w:r>
      <w:r>
        <w:t>влияния</w:t>
      </w:r>
      <w:r>
        <w:rPr>
          <w:spacing w:val="1"/>
        </w:rPr>
        <w:t xml:space="preserve"> </w:t>
      </w:r>
      <w:r>
        <w:t>социальной</w:t>
      </w:r>
      <w:r>
        <w:rPr>
          <w:spacing w:val="-2"/>
        </w:rPr>
        <w:t xml:space="preserve"> </w:t>
      </w:r>
      <w:r>
        <w:t>сети</w:t>
      </w:r>
      <w:r>
        <w:rPr>
          <w:spacing w:val="2"/>
        </w:rPr>
        <w:t xml:space="preserve"> </w:t>
      </w:r>
      <w:r>
        <w:t>на</w:t>
      </w:r>
      <w:r>
        <w:rPr>
          <w:spacing w:val="1"/>
        </w:rPr>
        <w:t xml:space="preserve"> </w:t>
      </w:r>
      <w:r>
        <w:t>человека.</w:t>
      </w:r>
    </w:p>
    <w:p w:rsidR="00054381" w:rsidRDefault="00656015">
      <w:pPr>
        <w:pStyle w:val="Heading3"/>
        <w:spacing w:line="274" w:lineRule="exact"/>
      </w:pPr>
      <w:r>
        <w:t>Тема</w:t>
      </w:r>
      <w:r>
        <w:rPr>
          <w:spacing w:val="-3"/>
        </w:rPr>
        <w:t xml:space="preserve"> </w:t>
      </w:r>
      <w:r>
        <w:t>4. Технологии</w:t>
      </w:r>
      <w:r>
        <w:rPr>
          <w:spacing w:val="-2"/>
        </w:rPr>
        <w:t xml:space="preserve"> </w:t>
      </w:r>
      <w:r>
        <w:t>в</w:t>
      </w:r>
      <w:r>
        <w:rPr>
          <w:spacing w:val="-2"/>
        </w:rPr>
        <w:t xml:space="preserve"> </w:t>
      </w:r>
      <w:r>
        <w:t>сфере</w:t>
      </w:r>
      <w:r>
        <w:rPr>
          <w:spacing w:val="-8"/>
        </w:rPr>
        <w:t xml:space="preserve"> </w:t>
      </w:r>
      <w:r>
        <w:t>средств</w:t>
      </w:r>
      <w:r>
        <w:rPr>
          <w:spacing w:val="-2"/>
        </w:rPr>
        <w:t xml:space="preserve"> </w:t>
      </w:r>
      <w:r>
        <w:t>массовой</w:t>
      </w:r>
      <w:r>
        <w:rPr>
          <w:spacing w:val="-1"/>
        </w:rPr>
        <w:t xml:space="preserve"> </w:t>
      </w:r>
      <w:r>
        <w:t>информации</w:t>
      </w:r>
    </w:p>
    <w:p w:rsidR="00054381" w:rsidRDefault="00656015">
      <w:pPr>
        <w:pStyle w:val="a3"/>
        <w:ind w:right="845" w:hanging="399"/>
      </w:pPr>
      <w:r>
        <w:t>Средства массовой информации (коммуникации) СМИ (СМК). Классы средств массовой</w:t>
      </w:r>
      <w:r>
        <w:rPr>
          <w:spacing w:val="1"/>
        </w:rPr>
        <w:t xml:space="preserve"> </w:t>
      </w:r>
      <w:r>
        <w:t>информации.</w:t>
      </w:r>
      <w:r>
        <w:rPr>
          <w:spacing w:val="2"/>
        </w:rPr>
        <w:t xml:space="preserve"> </w:t>
      </w:r>
      <w:r>
        <w:t>Технологии</w:t>
      </w:r>
      <w:r>
        <w:rPr>
          <w:spacing w:val="2"/>
        </w:rPr>
        <w:t xml:space="preserve"> </w:t>
      </w:r>
      <w:r>
        <w:t>в</w:t>
      </w:r>
      <w:r>
        <w:rPr>
          <w:spacing w:val="-2"/>
        </w:rPr>
        <w:t xml:space="preserve"> </w:t>
      </w:r>
      <w:r>
        <w:t>сфере средств</w:t>
      </w:r>
      <w:r>
        <w:rPr>
          <w:spacing w:val="3"/>
        </w:rPr>
        <w:t xml:space="preserve"> </w:t>
      </w:r>
      <w:r>
        <w:t>массовой</w:t>
      </w:r>
      <w:r>
        <w:rPr>
          <w:spacing w:val="2"/>
        </w:rPr>
        <w:t xml:space="preserve"> </w:t>
      </w:r>
      <w:r>
        <w:t>информации.</w:t>
      </w:r>
      <w:r>
        <w:rPr>
          <w:spacing w:val="2"/>
        </w:rPr>
        <w:t xml:space="preserve"> </w:t>
      </w:r>
      <w:r>
        <w:t>Элементы</w:t>
      </w:r>
      <w:r>
        <w:rPr>
          <w:spacing w:val="1"/>
        </w:rPr>
        <w:t xml:space="preserve"> </w:t>
      </w:r>
      <w:r>
        <w:t>отрицательного</w:t>
      </w:r>
      <w:r>
        <w:rPr>
          <w:spacing w:val="-2"/>
        </w:rPr>
        <w:t xml:space="preserve"> </w:t>
      </w:r>
      <w:r>
        <w:t>воздействия</w:t>
      </w:r>
      <w:r>
        <w:rPr>
          <w:spacing w:val="-1"/>
        </w:rPr>
        <w:t xml:space="preserve"> </w:t>
      </w:r>
      <w:r>
        <w:t>СМИ</w:t>
      </w:r>
      <w:r>
        <w:rPr>
          <w:spacing w:val="-2"/>
        </w:rPr>
        <w:t xml:space="preserve"> </w:t>
      </w:r>
      <w:r>
        <w:t>на</w:t>
      </w:r>
      <w:r>
        <w:rPr>
          <w:spacing w:val="-4"/>
        </w:rPr>
        <w:t xml:space="preserve"> </w:t>
      </w:r>
      <w:r>
        <w:t>мнения</w:t>
      </w:r>
      <w:r>
        <w:rPr>
          <w:spacing w:val="-6"/>
        </w:rPr>
        <w:t xml:space="preserve"> </w:t>
      </w:r>
      <w:r>
        <w:t>и</w:t>
      </w:r>
      <w:r>
        <w:rPr>
          <w:spacing w:val="-9"/>
        </w:rPr>
        <w:t xml:space="preserve"> </w:t>
      </w:r>
      <w:r>
        <w:t>поведение</w:t>
      </w:r>
      <w:r>
        <w:rPr>
          <w:spacing w:val="-3"/>
        </w:rPr>
        <w:t xml:space="preserve"> </w:t>
      </w:r>
      <w:r>
        <w:t>людей.</w:t>
      </w:r>
      <w:r>
        <w:rPr>
          <w:spacing w:val="1"/>
        </w:rPr>
        <w:t xml:space="preserve"> </w:t>
      </w:r>
      <w:r>
        <w:t>Информационная</w:t>
      </w:r>
      <w:r>
        <w:rPr>
          <w:spacing w:val="-6"/>
        </w:rPr>
        <w:t xml:space="preserve"> </w:t>
      </w:r>
      <w:r>
        <w:t>война.</w:t>
      </w:r>
    </w:p>
    <w:p w:rsidR="00054381" w:rsidRDefault="00656015">
      <w:pPr>
        <w:pStyle w:val="a3"/>
        <w:spacing w:line="274" w:lineRule="exact"/>
        <w:ind w:left="4242"/>
      </w:pPr>
      <w:r>
        <w:t>Раздел</w:t>
      </w:r>
      <w:r>
        <w:rPr>
          <w:spacing w:val="-3"/>
        </w:rPr>
        <w:t xml:space="preserve"> </w:t>
      </w:r>
      <w:r>
        <w:t>«Медицинские</w:t>
      </w:r>
      <w:r>
        <w:rPr>
          <w:spacing w:val="-4"/>
        </w:rPr>
        <w:t xml:space="preserve"> </w:t>
      </w:r>
      <w:r>
        <w:t>технологии»</w:t>
      </w:r>
    </w:p>
    <w:p w:rsidR="00054381" w:rsidRDefault="00656015">
      <w:pPr>
        <w:pStyle w:val="Heading3"/>
        <w:spacing w:line="272" w:lineRule="exact"/>
      </w:pPr>
      <w:r>
        <w:t>Тема</w:t>
      </w:r>
      <w:r>
        <w:rPr>
          <w:spacing w:val="-3"/>
        </w:rPr>
        <w:t xml:space="preserve"> </w:t>
      </w:r>
      <w:r>
        <w:t>1.</w:t>
      </w:r>
      <w:r>
        <w:rPr>
          <w:spacing w:val="-1"/>
        </w:rPr>
        <w:t xml:space="preserve"> </w:t>
      </w:r>
      <w:r>
        <w:t>Актуальные</w:t>
      </w:r>
      <w:r>
        <w:rPr>
          <w:spacing w:val="-7"/>
        </w:rPr>
        <w:t xml:space="preserve"> </w:t>
      </w:r>
      <w:r>
        <w:t>и</w:t>
      </w:r>
      <w:r>
        <w:rPr>
          <w:spacing w:val="-2"/>
        </w:rPr>
        <w:t xml:space="preserve"> </w:t>
      </w:r>
      <w:r>
        <w:t>перспективные</w:t>
      </w:r>
      <w:r>
        <w:rPr>
          <w:spacing w:val="-3"/>
        </w:rPr>
        <w:t xml:space="preserve"> </w:t>
      </w:r>
      <w:r>
        <w:t>медицинские</w:t>
      </w:r>
      <w:r>
        <w:rPr>
          <w:spacing w:val="-3"/>
        </w:rPr>
        <w:t xml:space="preserve"> </w:t>
      </w:r>
      <w:r>
        <w:t>технологии</w:t>
      </w:r>
    </w:p>
    <w:p w:rsidR="00054381" w:rsidRDefault="00656015">
      <w:pPr>
        <w:pStyle w:val="a3"/>
        <w:spacing w:line="272" w:lineRule="exact"/>
        <w:ind w:left="1001"/>
      </w:pPr>
      <w:r>
        <w:t>Применение</w:t>
      </w:r>
      <w:r>
        <w:rPr>
          <w:spacing w:val="-4"/>
        </w:rPr>
        <w:t xml:space="preserve"> </w:t>
      </w:r>
      <w:r>
        <w:t>современных</w:t>
      </w:r>
      <w:r>
        <w:rPr>
          <w:spacing w:val="-7"/>
        </w:rPr>
        <w:t xml:space="preserve"> </w:t>
      </w:r>
      <w:r>
        <w:t>технологий</w:t>
      </w:r>
      <w:r>
        <w:rPr>
          <w:spacing w:val="-6"/>
        </w:rPr>
        <w:t xml:space="preserve"> </w:t>
      </w:r>
      <w:r>
        <w:t>в</w:t>
      </w:r>
      <w:r>
        <w:rPr>
          <w:spacing w:val="-6"/>
        </w:rPr>
        <w:t xml:space="preserve"> </w:t>
      </w:r>
      <w:r>
        <w:t>медицине. Медицинские</w:t>
      </w:r>
      <w:r>
        <w:rPr>
          <w:spacing w:val="-8"/>
        </w:rPr>
        <w:t xml:space="preserve"> </w:t>
      </w:r>
      <w:r>
        <w:t>приборы</w:t>
      </w:r>
      <w:r>
        <w:rPr>
          <w:spacing w:val="-5"/>
        </w:rPr>
        <w:t xml:space="preserve"> </w:t>
      </w:r>
      <w:r>
        <w:t>и</w:t>
      </w:r>
      <w:r>
        <w:rPr>
          <w:spacing w:val="-7"/>
        </w:rPr>
        <w:t xml:space="preserve"> </w:t>
      </w:r>
      <w:r>
        <w:t>оборудование.</w:t>
      </w:r>
    </w:p>
    <w:p w:rsidR="00054381" w:rsidRDefault="00656015">
      <w:pPr>
        <w:pStyle w:val="a3"/>
        <w:spacing w:before="5" w:line="237" w:lineRule="auto"/>
        <w:ind w:right="2722"/>
      </w:pPr>
      <w:r>
        <w:t>Телемедицина. Малоинвазивные операции. Роботизированная хирургия.</w:t>
      </w:r>
      <w:r>
        <w:rPr>
          <w:spacing w:val="-57"/>
        </w:rPr>
        <w:t xml:space="preserve"> </w:t>
      </w:r>
      <w:r>
        <w:t>Экстракорпоральная</w:t>
      </w:r>
      <w:r>
        <w:rPr>
          <w:spacing w:val="-1"/>
        </w:rPr>
        <w:t xml:space="preserve"> </w:t>
      </w:r>
      <w:r>
        <w:t>мембранная</w:t>
      </w:r>
      <w:r>
        <w:rPr>
          <w:spacing w:val="-6"/>
        </w:rPr>
        <w:t xml:space="preserve"> </w:t>
      </w:r>
      <w:r>
        <w:t>оксигенация.</w:t>
      </w:r>
      <w:r>
        <w:rPr>
          <w:spacing w:val="-3"/>
        </w:rPr>
        <w:t xml:space="preserve"> </w:t>
      </w:r>
      <w:r>
        <w:t>Профессии в</w:t>
      </w:r>
      <w:r>
        <w:rPr>
          <w:spacing w:val="-4"/>
        </w:rPr>
        <w:t xml:space="preserve"> </w:t>
      </w:r>
      <w:r>
        <w:t>медицине.</w:t>
      </w:r>
    </w:p>
    <w:p w:rsidR="00054381" w:rsidRDefault="00656015">
      <w:pPr>
        <w:pStyle w:val="Heading3"/>
        <w:spacing w:before="8" w:line="275" w:lineRule="exact"/>
        <w:ind w:left="1798"/>
      </w:pPr>
      <w:r>
        <w:t>Раздел</w:t>
      </w:r>
      <w:r>
        <w:rPr>
          <w:spacing w:val="-3"/>
        </w:rPr>
        <w:t xml:space="preserve"> </w:t>
      </w:r>
      <w:r>
        <w:t>«Закономерности</w:t>
      </w:r>
      <w:r>
        <w:rPr>
          <w:spacing w:val="-2"/>
        </w:rPr>
        <w:t xml:space="preserve"> </w:t>
      </w:r>
      <w:r>
        <w:t>технологического</w:t>
      </w:r>
      <w:r>
        <w:rPr>
          <w:spacing w:val="-1"/>
        </w:rPr>
        <w:t xml:space="preserve"> </w:t>
      </w:r>
      <w:r>
        <w:t>развития</w:t>
      </w:r>
      <w:r>
        <w:rPr>
          <w:spacing w:val="-3"/>
        </w:rPr>
        <w:t xml:space="preserve"> </w:t>
      </w:r>
      <w:r>
        <w:t>цивилизации»</w:t>
      </w:r>
      <w:r>
        <w:rPr>
          <w:spacing w:val="-6"/>
        </w:rPr>
        <w:t xml:space="preserve"> </w:t>
      </w:r>
      <w:r>
        <w:t>Тема</w:t>
      </w:r>
      <w:r>
        <w:rPr>
          <w:spacing w:val="-3"/>
        </w:rPr>
        <w:t xml:space="preserve"> </w:t>
      </w:r>
      <w:r>
        <w:t>1.</w:t>
      </w:r>
    </w:p>
    <w:p w:rsidR="00054381" w:rsidRDefault="00656015">
      <w:pPr>
        <w:spacing w:line="242" w:lineRule="auto"/>
        <w:ind w:left="1400" w:right="1084"/>
        <w:rPr>
          <w:b/>
          <w:sz w:val="24"/>
        </w:rPr>
      </w:pPr>
      <w:r>
        <w:rPr>
          <w:b/>
          <w:sz w:val="24"/>
        </w:rPr>
        <w:t>Управление в современном производстве. Инновационные предприятия. Трансфер</w:t>
      </w:r>
      <w:r>
        <w:rPr>
          <w:b/>
          <w:spacing w:val="-57"/>
          <w:sz w:val="24"/>
        </w:rPr>
        <w:t xml:space="preserve"> </w:t>
      </w:r>
      <w:r>
        <w:rPr>
          <w:b/>
          <w:sz w:val="24"/>
        </w:rPr>
        <w:t>технологий</w:t>
      </w:r>
    </w:p>
    <w:p w:rsidR="00054381" w:rsidRDefault="00656015">
      <w:pPr>
        <w:pStyle w:val="a3"/>
        <w:spacing w:line="266" w:lineRule="exact"/>
        <w:ind w:left="1001"/>
      </w:pPr>
      <w:r>
        <w:t>Технологическое</w:t>
      </w:r>
      <w:r>
        <w:rPr>
          <w:spacing w:val="-4"/>
        </w:rPr>
        <w:t xml:space="preserve"> </w:t>
      </w:r>
      <w:r>
        <w:t>развитие</w:t>
      </w:r>
      <w:r>
        <w:rPr>
          <w:spacing w:val="-7"/>
        </w:rPr>
        <w:t xml:space="preserve"> </w:t>
      </w:r>
      <w:r>
        <w:t>цивилизации. Цикличность</w:t>
      </w:r>
      <w:r>
        <w:rPr>
          <w:spacing w:val="-5"/>
        </w:rPr>
        <w:t xml:space="preserve"> </w:t>
      </w:r>
      <w:r>
        <w:t>развития.</w:t>
      </w:r>
      <w:r>
        <w:rPr>
          <w:spacing w:val="-5"/>
        </w:rPr>
        <w:t xml:space="preserve"> </w:t>
      </w:r>
      <w:r>
        <w:t>Виды</w:t>
      </w:r>
      <w:r>
        <w:rPr>
          <w:spacing w:val="-5"/>
        </w:rPr>
        <w:t xml:space="preserve"> </w:t>
      </w:r>
      <w:r>
        <w:t>инноваций.</w:t>
      </w:r>
    </w:p>
    <w:p w:rsidR="00054381" w:rsidRDefault="00656015">
      <w:pPr>
        <w:pStyle w:val="a3"/>
        <w:spacing w:before="4" w:line="237" w:lineRule="auto"/>
        <w:ind w:right="1633"/>
      </w:pPr>
      <w:r>
        <w:t>Инновационные предприятия. Управление современным производством. Трансфер</w:t>
      </w:r>
      <w:r>
        <w:rPr>
          <w:spacing w:val="-57"/>
        </w:rPr>
        <w:t xml:space="preserve"> </w:t>
      </w:r>
      <w:r>
        <w:t>технологий,</w:t>
      </w:r>
      <w:r>
        <w:rPr>
          <w:spacing w:val="3"/>
        </w:rPr>
        <w:t xml:space="preserve"> </w:t>
      </w:r>
      <w:r>
        <w:t>формы</w:t>
      </w:r>
      <w:r>
        <w:rPr>
          <w:spacing w:val="3"/>
        </w:rPr>
        <w:t xml:space="preserve"> </w:t>
      </w:r>
      <w:r>
        <w:t>трансфера.</w:t>
      </w:r>
    </w:p>
    <w:p w:rsidR="00054381" w:rsidRDefault="00656015">
      <w:pPr>
        <w:pStyle w:val="a3"/>
        <w:spacing w:before="3" w:line="275" w:lineRule="exact"/>
      </w:pPr>
      <w:r>
        <w:t>Тема</w:t>
      </w:r>
      <w:r>
        <w:rPr>
          <w:spacing w:val="-1"/>
        </w:rPr>
        <w:t xml:space="preserve"> </w:t>
      </w:r>
      <w:r>
        <w:t>2.</w:t>
      </w:r>
      <w:r>
        <w:rPr>
          <w:spacing w:val="-3"/>
        </w:rPr>
        <w:t xml:space="preserve"> </w:t>
      </w:r>
      <w:r>
        <w:t>Современные</w:t>
      </w:r>
      <w:r>
        <w:rPr>
          <w:spacing w:val="-1"/>
        </w:rPr>
        <w:t xml:space="preserve"> </w:t>
      </w:r>
      <w:r>
        <w:t>технологии</w:t>
      </w:r>
      <w:r>
        <w:rPr>
          <w:spacing w:val="-9"/>
        </w:rPr>
        <w:t xml:space="preserve"> </w:t>
      </w:r>
      <w:r>
        <w:t>обработки</w:t>
      </w:r>
      <w:r>
        <w:rPr>
          <w:spacing w:val="-4"/>
        </w:rPr>
        <w:t xml:space="preserve"> </w:t>
      </w:r>
      <w:r>
        <w:t>материалов</w:t>
      </w:r>
    </w:p>
    <w:p w:rsidR="00054381" w:rsidRDefault="00656015">
      <w:pPr>
        <w:pStyle w:val="a3"/>
        <w:spacing w:line="242" w:lineRule="auto"/>
        <w:ind w:right="1746" w:hanging="399"/>
      </w:pPr>
      <w:r>
        <w:t>Современные технологии обработки материалов (электроэрозионная, ультразвуковая,</w:t>
      </w:r>
      <w:r>
        <w:rPr>
          <w:spacing w:val="-57"/>
        </w:rPr>
        <w:t xml:space="preserve"> </w:t>
      </w:r>
      <w:r>
        <w:t>лазерная,</w:t>
      </w:r>
      <w:r>
        <w:rPr>
          <w:spacing w:val="3"/>
        </w:rPr>
        <w:t xml:space="preserve"> </w:t>
      </w:r>
      <w:r>
        <w:t>плазменная),</w:t>
      </w:r>
      <w:r>
        <w:rPr>
          <w:spacing w:val="3"/>
        </w:rPr>
        <w:t xml:space="preserve"> </w:t>
      </w:r>
      <w:r>
        <w:t>их</w:t>
      </w:r>
      <w:r>
        <w:rPr>
          <w:spacing w:val="-3"/>
        </w:rPr>
        <w:t xml:space="preserve"> </w:t>
      </w:r>
      <w:r>
        <w:t>достоинства,</w:t>
      </w:r>
      <w:r>
        <w:rPr>
          <w:spacing w:val="-2"/>
        </w:rPr>
        <w:t xml:space="preserve"> </w:t>
      </w:r>
      <w:r>
        <w:t>область</w:t>
      </w:r>
      <w:r>
        <w:rPr>
          <w:spacing w:val="-2"/>
        </w:rPr>
        <w:t xml:space="preserve"> </w:t>
      </w:r>
      <w:r>
        <w:t>применения.</w:t>
      </w:r>
    </w:p>
    <w:p w:rsidR="00054381" w:rsidRDefault="00656015">
      <w:pPr>
        <w:pStyle w:val="a3"/>
        <w:spacing w:line="242" w:lineRule="auto"/>
        <w:ind w:left="1001" w:right="1609" w:firstLine="398"/>
      </w:pPr>
      <w:r>
        <w:t>Тема 3. Роль метрологии в современном производстве. Техническое регулирование</w:t>
      </w:r>
      <w:r>
        <w:rPr>
          <w:spacing w:val="-57"/>
        </w:rPr>
        <w:t xml:space="preserve"> </w:t>
      </w:r>
      <w:r>
        <w:t>Метрология.</w:t>
      </w:r>
      <w:r>
        <w:rPr>
          <w:spacing w:val="1"/>
        </w:rPr>
        <w:t xml:space="preserve"> </w:t>
      </w:r>
      <w:r>
        <w:t>Метрологическое</w:t>
      </w:r>
      <w:r>
        <w:rPr>
          <w:spacing w:val="-6"/>
        </w:rPr>
        <w:t xml:space="preserve"> </w:t>
      </w:r>
      <w:r>
        <w:t>обеспечение,</w:t>
      </w:r>
      <w:r>
        <w:rPr>
          <w:spacing w:val="1"/>
        </w:rPr>
        <w:t xml:space="preserve"> </w:t>
      </w:r>
      <w:r>
        <w:t>его технические</w:t>
      </w:r>
      <w:r>
        <w:rPr>
          <w:spacing w:val="-1"/>
        </w:rPr>
        <w:t xml:space="preserve"> </w:t>
      </w:r>
      <w:r>
        <w:t>основы.</w:t>
      </w:r>
      <w:r>
        <w:rPr>
          <w:spacing w:val="-3"/>
        </w:rPr>
        <w:t xml:space="preserve"> </w:t>
      </w:r>
      <w:r>
        <w:t>Техническое</w:t>
      </w:r>
    </w:p>
    <w:p w:rsidR="00054381" w:rsidRDefault="00656015">
      <w:pPr>
        <w:pStyle w:val="a3"/>
        <w:spacing w:line="242" w:lineRule="auto"/>
      </w:pPr>
      <w:r>
        <w:t>регулирование,</w:t>
      </w:r>
      <w:r>
        <w:rPr>
          <w:spacing w:val="-3"/>
        </w:rPr>
        <w:t xml:space="preserve"> </w:t>
      </w:r>
      <w:r>
        <w:t>его</w:t>
      </w:r>
      <w:r>
        <w:rPr>
          <w:spacing w:val="-4"/>
        </w:rPr>
        <w:t xml:space="preserve"> </w:t>
      </w:r>
      <w:r>
        <w:t>направления.</w:t>
      </w:r>
      <w:r>
        <w:rPr>
          <w:spacing w:val="-7"/>
        </w:rPr>
        <w:t xml:space="preserve"> </w:t>
      </w:r>
      <w:r>
        <w:t>Технический</w:t>
      </w:r>
      <w:r>
        <w:rPr>
          <w:spacing w:val="-8"/>
        </w:rPr>
        <w:t xml:space="preserve"> </w:t>
      </w:r>
      <w:r>
        <w:t>регламент.</w:t>
      </w:r>
      <w:r>
        <w:rPr>
          <w:spacing w:val="-6"/>
        </w:rPr>
        <w:t xml:space="preserve"> </w:t>
      </w:r>
      <w:r>
        <w:t>Принципы</w:t>
      </w:r>
      <w:r>
        <w:rPr>
          <w:spacing w:val="-8"/>
        </w:rPr>
        <w:t xml:space="preserve"> </w:t>
      </w:r>
      <w:r>
        <w:t>стандартизации.</w:t>
      </w:r>
      <w:r>
        <w:rPr>
          <w:spacing w:val="-57"/>
        </w:rPr>
        <w:t xml:space="preserve"> </w:t>
      </w:r>
      <w:r>
        <w:t>Сертификация</w:t>
      </w:r>
      <w:r>
        <w:rPr>
          <w:spacing w:val="1"/>
        </w:rPr>
        <w:t xml:space="preserve"> </w:t>
      </w:r>
      <w:r>
        <w:t>продукции.</w:t>
      </w:r>
    </w:p>
    <w:p w:rsidR="00054381" w:rsidRDefault="00656015">
      <w:pPr>
        <w:pStyle w:val="a3"/>
        <w:spacing w:line="271" w:lineRule="exact"/>
        <w:ind w:left="3671"/>
      </w:pPr>
      <w:r>
        <w:t>Раздел</w:t>
      </w:r>
      <w:r>
        <w:rPr>
          <w:spacing w:val="-6"/>
        </w:rPr>
        <w:t xml:space="preserve"> </w:t>
      </w:r>
      <w:r>
        <w:t>«Профессиональное</w:t>
      </w:r>
      <w:r>
        <w:rPr>
          <w:spacing w:val="-5"/>
        </w:rPr>
        <w:t xml:space="preserve"> </w:t>
      </w:r>
      <w:r>
        <w:t>самоопределение»</w:t>
      </w:r>
    </w:p>
    <w:p w:rsidR="00054381" w:rsidRDefault="00656015">
      <w:pPr>
        <w:pStyle w:val="Heading3"/>
        <w:spacing w:line="272" w:lineRule="exact"/>
      </w:pPr>
      <w:r>
        <w:t>Тема</w:t>
      </w:r>
      <w:r>
        <w:rPr>
          <w:spacing w:val="-2"/>
        </w:rPr>
        <w:t xml:space="preserve"> </w:t>
      </w:r>
      <w:r>
        <w:t>1.</w:t>
      </w:r>
      <w:r>
        <w:rPr>
          <w:spacing w:val="2"/>
        </w:rPr>
        <w:t xml:space="preserve"> </w:t>
      </w:r>
      <w:r>
        <w:t>Современный</w:t>
      </w:r>
      <w:r>
        <w:rPr>
          <w:spacing w:val="-4"/>
        </w:rPr>
        <w:t xml:space="preserve"> </w:t>
      </w:r>
      <w:r>
        <w:t>рынок</w:t>
      </w:r>
      <w:r>
        <w:rPr>
          <w:spacing w:val="-4"/>
        </w:rPr>
        <w:t xml:space="preserve"> </w:t>
      </w:r>
      <w:r>
        <w:t>труда</w:t>
      </w:r>
    </w:p>
    <w:p w:rsidR="00054381" w:rsidRDefault="00656015">
      <w:pPr>
        <w:pStyle w:val="a3"/>
        <w:spacing w:line="242" w:lineRule="auto"/>
        <w:ind w:right="1759" w:hanging="399"/>
      </w:pPr>
      <w:r>
        <w:t>Выбор профессии в зависимости от интересов, склонностей и способностей человека.</w:t>
      </w:r>
      <w:r>
        <w:rPr>
          <w:spacing w:val="-57"/>
        </w:rPr>
        <w:t xml:space="preserve"> </w:t>
      </w:r>
      <w:r>
        <w:t>Востребованность</w:t>
      </w:r>
      <w:r>
        <w:rPr>
          <w:spacing w:val="-5"/>
        </w:rPr>
        <w:t xml:space="preserve"> </w:t>
      </w:r>
      <w:r>
        <w:t>профессии.</w:t>
      </w:r>
      <w:r>
        <w:rPr>
          <w:spacing w:val="-1"/>
        </w:rPr>
        <w:t xml:space="preserve"> </w:t>
      </w:r>
      <w:r>
        <w:t>Понятие</w:t>
      </w:r>
      <w:r>
        <w:rPr>
          <w:spacing w:val="-7"/>
        </w:rPr>
        <w:t xml:space="preserve"> </w:t>
      </w:r>
      <w:r>
        <w:t>о</w:t>
      </w:r>
      <w:r>
        <w:rPr>
          <w:spacing w:val="-2"/>
        </w:rPr>
        <w:t xml:space="preserve"> </w:t>
      </w:r>
      <w:r>
        <w:t>рынке</w:t>
      </w:r>
      <w:r>
        <w:rPr>
          <w:spacing w:val="-8"/>
        </w:rPr>
        <w:t xml:space="preserve"> </w:t>
      </w:r>
      <w:r>
        <w:t>труда. Понятия</w:t>
      </w:r>
      <w:r>
        <w:rPr>
          <w:spacing w:val="-3"/>
        </w:rPr>
        <w:t xml:space="preserve"> </w:t>
      </w:r>
      <w:r>
        <w:t>«работодатель»,</w:t>
      </w:r>
    </w:p>
    <w:p w:rsidR="00054381" w:rsidRDefault="00656015">
      <w:pPr>
        <w:pStyle w:val="a3"/>
        <w:spacing w:line="242" w:lineRule="auto"/>
        <w:ind w:right="1753"/>
      </w:pPr>
      <w:r>
        <w:t>«заработная плата». Основные компоненты, субъекты, главные составные части и</w:t>
      </w:r>
      <w:r>
        <w:rPr>
          <w:spacing w:val="-57"/>
        </w:rPr>
        <w:t xml:space="preserve"> </w:t>
      </w:r>
      <w:r>
        <w:t>функции</w:t>
      </w:r>
      <w:r>
        <w:rPr>
          <w:spacing w:val="2"/>
        </w:rPr>
        <w:t xml:space="preserve"> </w:t>
      </w:r>
      <w:r>
        <w:t>рынка</w:t>
      </w:r>
      <w:r>
        <w:rPr>
          <w:spacing w:val="1"/>
        </w:rPr>
        <w:t xml:space="preserve"> </w:t>
      </w:r>
      <w:r>
        <w:t>труда.</w:t>
      </w:r>
    </w:p>
    <w:p w:rsidR="00054381" w:rsidRDefault="00656015">
      <w:pPr>
        <w:pStyle w:val="Heading3"/>
        <w:spacing w:line="275" w:lineRule="exact"/>
      </w:pPr>
      <w:r>
        <w:t>Тема</w:t>
      </w:r>
      <w:r>
        <w:rPr>
          <w:spacing w:val="-4"/>
        </w:rPr>
        <w:t xml:space="preserve"> </w:t>
      </w:r>
      <w:r>
        <w:t>2. Классификация</w:t>
      </w:r>
      <w:r>
        <w:rPr>
          <w:spacing w:val="-3"/>
        </w:rPr>
        <w:t xml:space="preserve"> </w:t>
      </w:r>
      <w:r>
        <w:t>профессий</w:t>
      </w:r>
    </w:p>
    <w:p w:rsidR="00054381" w:rsidRDefault="00656015">
      <w:pPr>
        <w:pStyle w:val="a3"/>
        <w:ind w:right="874" w:hanging="399"/>
      </w:pPr>
      <w:r>
        <w:t>Понятие «профессия». Классификация профессий в зависимости от предмета труда (по Е.А.</w:t>
      </w:r>
      <w:r>
        <w:rPr>
          <w:spacing w:val="1"/>
        </w:rPr>
        <w:t xml:space="preserve"> </w:t>
      </w:r>
      <w:r>
        <w:t>Климову), целей труда, орудий труда, условий труда. Профессиональные стандарты. Цикл</w:t>
      </w:r>
      <w:r>
        <w:rPr>
          <w:spacing w:val="-57"/>
        </w:rPr>
        <w:t xml:space="preserve"> </w:t>
      </w:r>
      <w:r>
        <w:t>жизни</w:t>
      </w:r>
      <w:r>
        <w:rPr>
          <w:spacing w:val="-3"/>
        </w:rPr>
        <w:t xml:space="preserve"> </w:t>
      </w:r>
      <w:r>
        <w:t>профессии.</w:t>
      </w:r>
    </w:p>
    <w:p w:rsidR="00054381" w:rsidRDefault="00656015">
      <w:pPr>
        <w:pStyle w:val="Heading3"/>
        <w:spacing w:line="274" w:lineRule="exact"/>
        <w:ind w:left="1001"/>
        <w:rPr>
          <w:b w:val="0"/>
        </w:rPr>
      </w:pPr>
      <w:r>
        <w:t>Тема</w:t>
      </w:r>
      <w:r>
        <w:rPr>
          <w:spacing w:val="-2"/>
        </w:rPr>
        <w:t xml:space="preserve"> </w:t>
      </w:r>
      <w:r>
        <w:t>3.</w:t>
      </w:r>
      <w:r>
        <w:rPr>
          <w:spacing w:val="2"/>
        </w:rPr>
        <w:t xml:space="preserve"> </w:t>
      </w:r>
      <w:r>
        <w:t>Профессиональные</w:t>
      </w:r>
      <w:r>
        <w:rPr>
          <w:spacing w:val="-6"/>
        </w:rPr>
        <w:t xml:space="preserve"> </w:t>
      </w:r>
      <w:r>
        <w:t>интересы,</w:t>
      </w:r>
      <w:r>
        <w:rPr>
          <w:spacing w:val="-4"/>
        </w:rPr>
        <w:t xml:space="preserve"> </w:t>
      </w:r>
      <w:r>
        <w:t>склонности и</w:t>
      </w:r>
      <w:r>
        <w:rPr>
          <w:spacing w:val="-4"/>
        </w:rPr>
        <w:t xml:space="preserve"> </w:t>
      </w:r>
      <w:r>
        <w:t>способности</w:t>
      </w:r>
      <w:r>
        <w:rPr>
          <w:spacing w:val="4"/>
        </w:rPr>
        <w:t xml:space="preserve"> </w:t>
      </w:r>
      <w:r>
        <w:rPr>
          <w:b w:val="0"/>
        </w:rPr>
        <w:t>Понятия</w:t>
      </w:r>
    </w:p>
    <w:p w:rsidR="00054381" w:rsidRDefault="00656015">
      <w:pPr>
        <w:pStyle w:val="a3"/>
        <w:ind w:right="1479"/>
        <w:jc w:val="both"/>
      </w:pPr>
      <w:r>
        <w:t>«профессиональные интересы», «склонности», «способности». Методики выявления</w:t>
      </w:r>
      <w:r>
        <w:rPr>
          <w:spacing w:val="-57"/>
        </w:rPr>
        <w:t xml:space="preserve"> </w:t>
      </w:r>
      <w:r>
        <w:t>склонности к группе профессий, коммуникативных и организаторских склонностей.</w:t>
      </w:r>
      <w:r>
        <w:rPr>
          <w:spacing w:val="1"/>
        </w:rPr>
        <w:t xml:space="preserve"> </w:t>
      </w:r>
      <w:r>
        <w:t>Образовательная</w:t>
      </w:r>
      <w:r>
        <w:rPr>
          <w:spacing w:val="-4"/>
        </w:rPr>
        <w:t xml:space="preserve"> </w:t>
      </w:r>
      <w:r>
        <w:t>траектория</w:t>
      </w:r>
      <w:r>
        <w:rPr>
          <w:spacing w:val="-3"/>
        </w:rPr>
        <w:t xml:space="preserve"> </w:t>
      </w:r>
      <w:r>
        <w:t>человека.</w:t>
      </w:r>
    </w:p>
    <w:p w:rsidR="00054381" w:rsidRDefault="00656015">
      <w:pPr>
        <w:pStyle w:val="Heading3"/>
        <w:ind w:left="1942"/>
        <w:jc w:val="both"/>
      </w:pPr>
      <w:r>
        <w:t>Раздел</w:t>
      </w:r>
      <w:r>
        <w:rPr>
          <w:spacing w:val="-2"/>
        </w:rPr>
        <w:t xml:space="preserve"> </w:t>
      </w:r>
      <w:r>
        <w:t>«Технологии кулинарной</w:t>
      </w:r>
      <w:r>
        <w:rPr>
          <w:spacing w:val="-5"/>
        </w:rPr>
        <w:t xml:space="preserve"> </w:t>
      </w:r>
      <w:r>
        <w:t>обработки</w:t>
      </w:r>
      <w:r>
        <w:rPr>
          <w:spacing w:val="-4"/>
        </w:rPr>
        <w:t xml:space="preserve"> </w:t>
      </w:r>
      <w:r>
        <w:t>пищевых</w:t>
      </w:r>
      <w:r>
        <w:rPr>
          <w:spacing w:val="-5"/>
        </w:rPr>
        <w:t xml:space="preserve"> </w:t>
      </w:r>
      <w:r>
        <w:t>продуктов»</w:t>
      </w:r>
      <w:r>
        <w:rPr>
          <w:spacing w:val="-1"/>
        </w:rPr>
        <w:t xml:space="preserve"> </w:t>
      </w:r>
      <w:r>
        <w:t>Тема</w:t>
      </w:r>
      <w:r>
        <w:rPr>
          <w:spacing w:val="-1"/>
        </w:rPr>
        <w:t xml:space="preserve"> </w:t>
      </w:r>
      <w:r>
        <w:t>1.</w:t>
      </w:r>
    </w:p>
    <w:p w:rsidR="00054381" w:rsidRDefault="00656015">
      <w:pPr>
        <w:spacing w:line="272" w:lineRule="exact"/>
        <w:ind w:left="1400"/>
        <w:jc w:val="both"/>
        <w:rPr>
          <w:b/>
          <w:i/>
          <w:sz w:val="24"/>
        </w:rPr>
      </w:pPr>
      <w:r>
        <w:rPr>
          <w:b/>
          <w:sz w:val="24"/>
        </w:rPr>
        <w:t>Санитария,</w:t>
      </w:r>
      <w:r>
        <w:rPr>
          <w:b/>
          <w:spacing w:val="1"/>
          <w:sz w:val="24"/>
        </w:rPr>
        <w:t xml:space="preserve"> </w:t>
      </w:r>
      <w:r>
        <w:rPr>
          <w:b/>
          <w:sz w:val="24"/>
        </w:rPr>
        <w:t>гигиена</w:t>
      </w:r>
      <w:r>
        <w:rPr>
          <w:b/>
          <w:spacing w:val="-5"/>
          <w:sz w:val="24"/>
        </w:rPr>
        <w:t xml:space="preserve"> </w:t>
      </w:r>
      <w:r>
        <w:rPr>
          <w:b/>
          <w:sz w:val="24"/>
        </w:rPr>
        <w:t>и</w:t>
      </w:r>
      <w:r>
        <w:rPr>
          <w:b/>
          <w:spacing w:val="-4"/>
          <w:sz w:val="24"/>
        </w:rPr>
        <w:t xml:space="preserve"> </w:t>
      </w:r>
      <w:r>
        <w:rPr>
          <w:b/>
          <w:sz w:val="24"/>
        </w:rPr>
        <w:t>физиология</w:t>
      </w:r>
      <w:r>
        <w:rPr>
          <w:b/>
          <w:spacing w:val="-5"/>
          <w:sz w:val="24"/>
        </w:rPr>
        <w:t xml:space="preserve"> </w:t>
      </w:r>
      <w:r>
        <w:rPr>
          <w:b/>
          <w:sz w:val="24"/>
        </w:rPr>
        <w:t>питания</w:t>
      </w:r>
      <w:r>
        <w:rPr>
          <w:b/>
          <w:spacing w:val="-5"/>
          <w:sz w:val="24"/>
        </w:rPr>
        <w:t xml:space="preserve"> </w:t>
      </w:r>
      <w:r>
        <w:rPr>
          <w:b/>
          <w:i/>
          <w:sz w:val="24"/>
        </w:rPr>
        <w:t>Санитария</w:t>
      </w:r>
      <w:r>
        <w:rPr>
          <w:b/>
          <w:i/>
          <w:spacing w:val="1"/>
          <w:sz w:val="24"/>
        </w:rPr>
        <w:t xml:space="preserve"> </w:t>
      </w:r>
      <w:r>
        <w:rPr>
          <w:b/>
          <w:i/>
          <w:sz w:val="24"/>
        </w:rPr>
        <w:t>и</w:t>
      </w:r>
      <w:r>
        <w:rPr>
          <w:b/>
          <w:i/>
          <w:spacing w:val="-4"/>
          <w:sz w:val="24"/>
        </w:rPr>
        <w:t xml:space="preserve"> </w:t>
      </w:r>
      <w:r>
        <w:rPr>
          <w:b/>
          <w:i/>
          <w:sz w:val="24"/>
        </w:rPr>
        <w:t>гигиена на</w:t>
      </w:r>
      <w:r>
        <w:rPr>
          <w:b/>
          <w:i/>
          <w:spacing w:val="-5"/>
          <w:sz w:val="24"/>
        </w:rPr>
        <w:t xml:space="preserve"> </w:t>
      </w:r>
      <w:r>
        <w:rPr>
          <w:b/>
          <w:i/>
          <w:sz w:val="24"/>
        </w:rPr>
        <w:t>кухне</w:t>
      </w:r>
    </w:p>
    <w:p w:rsidR="00054381" w:rsidRDefault="00656015">
      <w:pPr>
        <w:pStyle w:val="a3"/>
        <w:spacing w:line="272" w:lineRule="exact"/>
        <w:ind w:left="1001"/>
        <w:jc w:val="both"/>
      </w:pPr>
      <w:r>
        <w:t>Понятие</w:t>
      </w:r>
      <w:r>
        <w:rPr>
          <w:spacing w:val="-4"/>
        </w:rPr>
        <w:t xml:space="preserve"> </w:t>
      </w:r>
      <w:r>
        <w:t>«кулинария».</w:t>
      </w:r>
      <w:r>
        <w:rPr>
          <w:spacing w:val="-1"/>
        </w:rPr>
        <w:t xml:space="preserve"> </w:t>
      </w:r>
      <w:r>
        <w:t>Санитарно-гигиенические</w:t>
      </w:r>
      <w:r>
        <w:rPr>
          <w:spacing w:val="-4"/>
        </w:rPr>
        <w:t xml:space="preserve"> </w:t>
      </w:r>
      <w:r>
        <w:t>требования</w:t>
      </w:r>
      <w:r>
        <w:rPr>
          <w:spacing w:val="-3"/>
        </w:rPr>
        <w:t xml:space="preserve"> </w:t>
      </w:r>
      <w:r>
        <w:t>к</w:t>
      </w:r>
      <w:r>
        <w:rPr>
          <w:spacing w:val="-9"/>
        </w:rPr>
        <w:t xml:space="preserve"> </w:t>
      </w:r>
      <w:r>
        <w:t>лицам,</w:t>
      </w:r>
      <w:r>
        <w:rPr>
          <w:spacing w:val="-1"/>
        </w:rPr>
        <w:t xml:space="preserve"> </w:t>
      </w:r>
      <w:r>
        <w:t>приготовляющим</w:t>
      </w:r>
    </w:p>
    <w:p w:rsidR="00054381" w:rsidRDefault="00054381">
      <w:pPr>
        <w:spacing w:line="272" w:lineRule="exact"/>
        <w:jc w:val="both"/>
        <w:sectPr w:rsidR="00054381">
          <w:pgSz w:w="11910" w:h="16840"/>
          <w:pgMar w:top="1040" w:right="0" w:bottom="1320" w:left="300" w:header="0" w:footer="1127" w:gutter="0"/>
          <w:cols w:space="720"/>
        </w:sectPr>
      </w:pPr>
    </w:p>
    <w:p w:rsidR="00054381" w:rsidRDefault="00656015">
      <w:pPr>
        <w:pStyle w:val="a3"/>
        <w:spacing w:before="66"/>
        <w:ind w:right="907"/>
      </w:pPr>
      <w:r>
        <w:lastRenderedPageBreak/>
        <w:t>пищу, к приготовлению пищи, к хранению продуктов и готовых блюд. Необходимый</w:t>
      </w:r>
      <w:r>
        <w:rPr>
          <w:spacing w:val="1"/>
        </w:rPr>
        <w:t xml:space="preserve"> </w:t>
      </w:r>
      <w:r>
        <w:t>набор посуды для приготовления пищи. Правила и последовательность мытья посуды.</w:t>
      </w:r>
      <w:r>
        <w:rPr>
          <w:spacing w:val="1"/>
        </w:rPr>
        <w:t xml:space="preserve"> </w:t>
      </w:r>
      <w:r>
        <w:t>Уход за поверхностью стен и пола. Моющие и чистящие средства для ухода за посудой,</w:t>
      </w:r>
      <w:r>
        <w:rPr>
          <w:spacing w:val="1"/>
        </w:rPr>
        <w:t xml:space="preserve"> </w:t>
      </w:r>
      <w:r>
        <w:t>поверхностью стен и пола. Безопасные приёмы работы на кухне. Правила безопасного</w:t>
      </w:r>
      <w:r>
        <w:rPr>
          <w:spacing w:val="1"/>
        </w:rPr>
        <w:t xml:space="preserve"> </w:t>
      </w:r>
      <w:r>
        <w:t>пользования газовыми плитами, электронагревательными приборами, горячей посудой и</w:t>
      </w:r>
      <w:r>
        <w:rPr>
          <w:spacing w:val="1"/>
        </w:rPr>
        <w:t xml:space="preserve"> </w:t>
      </w:r>
      <w:r>
        <w:t>жидкостью, ножом и приспособлениями. Первая помощь при порезах и ожогах паром или</w:t>
      </w:r>
      <w:r>
        <w:rPr>
          <w:spacing w:val="-57"/>
        </w:rPr>
        <w:t xml:space="preserve"> </w:t>
      </w:r>
      <w:r>
        <w:t>кипятком.</w:t>
      </w:r>
    </w:p>
    <w:p w:rsidR="00054381" w:rsidRDefault="00656015">
      <w:pPr>
        <w:pStyle w:val="Heading3"/>
        <w:spacing w:before="66" w:line="275" w:lineRule="exact"/>
      </w:pPr>
      <w:r>
        <w:t>Физиология</w:t>
      </w:r>
      <w:r>
        <w:rPr>
          <w:spacing w:val="-3"/>
        </w:rPr>
        <w:t xml:space="preserve"> </w:t>
      </w:r>
      <w:r>
        <w:t>питания</w:t>
      </w:r>
    </w:p>
    <w:p w:rsidR="00054381" w:rsidRDefault="00656015">
      <w:pPr>
        <w:pStyle w:val="a3"/>
        <w:ind w:right="836" w:hanging="399"/>
      </w:pPr>
      <w:r>
        <w:t>Питание как физиологическая потребность. Пищевые (питательные) вещества. Значение</w:t>
      </w:r>
      <w:r>
        <w:rPr>
          <w:spacing w:val="1"/>
        </w:rPr>
        <w:t xml:space="preserve"> </w:t>
      </w:r>
      <w:r>
        <w:t>белков, жиров, углеводов для жизнедеятельности человека. Пищевая пирамида. Роль</w:t>
      </w:r>
      <w:r>
        <w:rPr>
          <w:spacing w:val="1"/>
        </w:rPr>
        <w:t xml:space="preserve"> </w:t>
      </w:r>
      <w:r>
        <w:t>витаминов, минеральных веществ и воды в обмене веществ, их содержание в пищевых</w:t>
      </w:r>
      <w:r>
        <w:rPr>
          <w:spacing w:val="1"/>
        </w:rPr>
        <w:t xml:space="preserve"> </w:t>
      </w:r>
      <w:r>
        <w:t>продуктах. Пищевые отравления. Правила, позволяющие их избежать. Первая помощь при</w:t>
      </w:r>
      <w:r>
        <w:rPr>
          <w:spacing w:val="-57"/>
        </w:rPr>
        <w:t xml:space="preserve"> </w:t>
      </w:r>
      <w:r>
        <w:t>отравлениях.</w:t>
      </w:r>
      <w:r>
        <w:rPr>
          <w:spacing w:val="3"/>
        </w:rPr>
        <w:t xml:space="preserve"> </w:t>
      </w:r>
      <w:r>
        <w:t>Режим</w:t>
      </w:r>
      <w:r>
        <w:rPr>
          <w:spacing w:val="-1"/>
        </w:rPr>
        <w:t xml:space="preserve"> </w:t>
      </w:r>
      <w:r>
        <w:t>питания.</w:t>
      </w:r>
    </w:p>
    <w:p w:rsidR="00054381" w:rsidRDefault="00656015">
      <w:pPr>
        <w:pStyle w:val="Heading3"/>
        <w:spacing w:before="2"/>
      </w:pPr>
      <w:r>
        <w:t>Тема</w:t>
      </w:r>
      <w:r>
        <w:rPr>
          <w:spacing w:val="-3"/>
        </w:rPr>
        <w:t xml:space="preserve"> </w:t>
      </w:r>
      <w:r>
        <w:t>2.</w:t>
      </w:r>
      <w:r>
        <w:rPr>
          <w:spacing w:val="1"/>
        </w:rPr>
        <w:t xml:space="preserve"> </w:t>
      </w:r>
      <w:r>
        <w:t>Технологии</w:t>
      </w:r>
      <w:r>
        <w:rPr>
          <w:spacing w:val="-1"/>
        </w:rPr>
        <w:t xml:space="preserve"> </w:t>
      </w:r>
      <w:r>
        <w:t>приготовления</w:t>
      </w:r>
      <w:r>
        <w:rPr>
          <w:spacing w:val="-6"/>
        </w:rPr>
        <w:t xml:space="preserve"> </w:t>
      </w:r>
      <w:r>
        <w:t>блюд</w:t>
      </w:r>
    </w:p>
    <w:p w:rsidR="00054381" w:rsidRDefault="00656015">
      <w:pPr>
        <w:spacing w:before="60" w:line="275" w:lineRule="exact"/>
        <w:ind w:left="1400"/>
        <w:rPr>
          <w:b/>
          <w:sz w:val="24"/>
        </w:rPr>
      </w:pPr>
      <w:r>
        <w:rPr>
          <w:b/>
          <w:sz w:val="24"/>
        </w:rPr>
        <w:t>Бутерброды и</w:t>
      </w:r>
      <w:r>
        <w:rPr>
          <w:b/>
          <w:spacing w:val="-4"/>
          <w:sz w:val="24"/>
        </w:rPr>
        <w:t xml:space="preserve"> </w:t>
      </w:r>
      <w:r>
        <w:rPr>
          <w:b/>
          <w:sz w:val="24"/>
        </w:rPr>
        <w:t>горячие</w:t>
      </w:r>
      <w:r>
        <w:rPr>
          <w:b/>
          <w:spacing w:val="-1"/>
          <w:sz w:val="24"/>
        </w:rPr>
        <w:t xml:space="preserve"> </w:t>
      </w:r>
      <w:r>
        <w:rPr>
          <w:b/>
          <w:sz w:val="24"/>
        </w:rPr>
        <w:t>напитки.</w:t>
      </w:r>
      <w:r>
        <w:rPr>
          <w:b/>
          <w:spacing w:val="-7"/>
          <w:sz w:val="24"/>
        </w:rPr>
        <w:t xml:space="preserve"> </w:t>
      </w:r>
      <w:r>
        <w:rPr>
          <w:b/>
          <w:sz w:val="24"/>
        </w:rPr>
        <w:t>Бытовые</w:t>
      </w:r>
      <w:r>
        <w:rPr>
          <w:b/>
          <w:spacing w:val="-6"/>
          <w:sz w:val="24"/>
        </w:rPr>
        <w:t xml:space="preserve"> </w:t>
      </w:r>
      <w:r>
        <w:rPr>
          <w:b/>
          <w:sz w:val="24"/>
        </w:rPr>
        <w:t>электроприборы</w:t>
      </w:r>
    </w:p>
    <w:p w:rsidR="00054381" w:rsidRDefault="00656015">
      <w:pPr>
        <w:pStyle w:val="a3"/>
        <w:spacing w:line="274" w:lineRule="exact"/>
        <w:ind w:left="1001"/>
      </w:pPr>
      <w:r>
        <w:t>Значение</w:t>
      </w:r>
      <w:r>
        <w:rPr>
          <w:spacing w:val="-3"/>
        </w:rPr>
        <w:t xml:space="preserve"> </w:t>
      </w:r>
      <w:r>
        <w:t>хлеба</w:t>
      </w:r>
      <w:r>
        <w:rPr>
          <w:spacing w:val="-3"/>
        </w:rPr>
        <w:t xml:space="preserve"> </w:t>
      </w:r>
      <w:r>
        <w:t>в</w:t>
      </w:r>
      <w:r>
        <w:rPr>
          <w:spacing w:val="-1"/>
        </w:rPr>
        <w:t xml:space="preserve"> </w:t>
      </w:r>
      <w:r>
        <w:t>питании</w:t>
      </w:r>
      <w:r>
        <w:rPr>
          <w:spacing w:val="-6"/>
        </w:rPr>
        <w:t xml:space="preserve"> </w:t>
      </w:r>
      <w:r>
        <w:t>человека. Продукты,</w:t>
      </w:r>
      <w:r>
        <w:rPr>
          <w:spacing w:val="-5"/>
        </w:rPr>
        <w:t xml:space="preserve"> </w:t>
      </w:r>
      <w:r>
        <w:t>применяемые</w:t>
      </w:r>
      <w:r>
        <w:rPr>
          <w:spacing w:val="-3"/>
        </w:rPr>
        <w:t xml:space="preserve"> </w:t>
      </w:r>
      <w:r>
        <w:t>для</w:t>
      </w:r>
      <w:r>
        <w:rPr>
          <w:spacing w:val="-6"/>
        </w:rPr>
        <w:t xml:space="preserve"> </w:t>
      </w:r>
      <w:r>
        <w:t>приготовления</w:t>
      </w:r>
      <w:r>
        <w:rPr>
          <w:spacing w:val="-2"/>
        </w:rPr>
        <w:t xml:space="preserve"> </w:t>
      </w:r>
      <w:r>
        <w:t>бутербродов.</w:t>
      </w:r>
    </w:p>
    <w:p w:rsidR="00054381" w:rsidRDefault="00656015">
      <w:pPr>
        <w:pStyle w:val="a3"/>
        <w:ind w:right="1362"/>
      </w:pPr>
      <w:r>
        <w:t>Виды бутербродов. Технология приготовления бутербродов. Инструменты и</w:t>
      </w:r>
      <w:r>
        <w:rPr>
          <w:spacing w:val="1"/>
        </w:rPr>
        <w:t xml:space="preserve"> </w:t>
      </w:r>
      <w:r>
        <w:t>приспособления для нарезки. Требования к качеству готовых бутербродов. Условия и</w:t>
      </w:r>
      <w:r>
        <w:rPr>
          <w:spacing w:val="-57"/>
        </w:rPr>
        <w:t xml:space="preserve"> </w:t>
      </w:r>
      <w:r>
        <w:t>сроки</w:t>
      </w:r>
      <w:r>
        <w:rPr>
          <w:spacing w:val="-3"/>
        </w:rPr>
        <w:t xml:space="preserve"> </w:t>
      </w:r>
      <w:r>
        <w:t>их</w:t>
      </w:r>
      <w:r>
        <w:rPr>
          <w:spacing w:val="-3"/>
        </w:rPr>
        <w:t xml:space="preserve"> </w:t>
      </w:r>
      <w:r>
        <w:t>хранения.</w:t>
      </w:r>
      <w:r>
        <w:rPr>
          <w:spacing w:val="3"/>
        </w:rPr>
        <w:t xml:space="preserve"> </w:t>
      </w:r>
      <w:r>
        <w:t>Подача</w:t>
      </w:r>
      <w:r>
        <w:rPr>
          <w:spacing w:val="1"/>
        </w:rPr>
        <w:t xml:space="preserve"> </w:t>
      </w:r>
      <w:r>
        <w:t>бутербродов.</w:t>
      </w:r>
      <w:r>
        <w:rPr>
          <w:spacing w:val="-1"/>
        </w:rPr>
        <w:t xml:space="preserve"> </w:t>
      </w:r>
      <w:r>
        <w:t>Профессия</w:t>
      </w:r>
      <w:r>
        <w:rPr>
          <w:spacing w:val="1"/>
        </w:rPr>
        <w:t xml:space="preserve"> </w:t>
      </w:r>
      <w:r>
        <w:t>повар.</w:t>
      </w:r>
    </w:p>
    <w:p w:rsidR="00054381" w:rsidRDefault="00656015">
      <w:pPr>
        <w:pStyle w:val="a3"/>
        <w:spacing w:before="1"/>
        <w:ind w:right="902" w:hanging="399"/>
      </w:pPr>
      <w:r>
        <w:t>Виды горячих напитков (чай, кофе, какао, горячий шоколад). Сорта чая, их вкусовые</w:t>
      </w:r>
      <w:r>
        <w:rPr>
          <w:spacing w:val="1"/>
        </w:rPr>
        <w:t xml:space="preserve"> </w:t>
      </w:r>
      <w:r>
        <w:t>достоинства, полезные свойства. Технология заваривания, подача чая. Сорта и виды кофе.</w:t>
      </w:r>
      <w:r>
        <w:rPr>
          <w:spacing w:val="-57"/>
        </w:rPr>
        <w:t xml:space="preserve"> </w:t>
      </w:r>
      <w:r>
        <w:t>Приборы для размола и приготовления кофе. Технология приготовления, подача к столу</w:t>
      </w:r>
      <w:r>
        <w:rPr>
          <w:spacing w:val="1"/>
        </w:rPr>
        <w:t xml:space="preserve"> </w:t>
      </w:r>
      <w:r>
        <w:t>кофе.</w:t>
      </w:r>
      <w:r>
        <w:rPr>
          <w:spacing w:val="1"/>
        </w:rPr>
        <w:t xml:space="preserve"> </w:t>
      </w:r>
      <w:r>
        <w:t>Получение</w:t>
      </w:r>
      <w:r>
        <w:rPr>
          <w:spacing w:val="-1"/>
        </w:rPr>
        <w:t xml:space="preserve"> </w:t>
      </w:r>
      <w:r>
        <w:t>какао-порошка.</w:t>
      </w:r>
      <w:r>
        <w:rPr>
          <w:spacing w:val="-3"/>
        </w:rPr>
        <w:t xml:space="preserve"> </w:t>
      </w:r>
      <w:r>
        <w:t>Технология приготовления,</w:t>
      </w:r>
      <w:r>
        <w:rPr>
          <w:spacing w:val="-3"/>
        </w:rPr>
        <w:t xml:space="preserve"> </w:t>
      </w:r>
      <w:r>
        <w:t>подача</w:t>
      </w:r>
      <w:r>
        <w:rPr>
          <w:spacing w:val="-2"/>
        </w:rPr>
        <w:t xml:space="preserve"> </w:t>
      </w:r>
      <w:r>
        <w:t>напитка</w:t>
      </w:r>
      <w:r>
        <w:rPr>
          <w:spacing w:val="-1"/>
        </w:rPr>
        <w:t xml:space="preserve"> </w:t>
      </w:r>
      <w:r>
        <w:t>какао.</w:t>
      </w:r>
    </w:p>
    <w:p w:rsidR="00054381" w:rsidRDefault="00656015">
      <w:pPr>
        <w:pStyle w:val="a3"/>
        <w:spacing w:before="1"/>
        <w:ind w:right="1001" w:hanging="399"/>
      </w:pPr>
      <w:r>
        <w:t>Общие сведения о видах, принципе действия и правилах эксплуатации бытовых</w:t>
      </w:r>
      <w:r>
        <w:rPr>
          <w:spacing w:val="1"/>
        </w:rPr>
        <w:t xml:space="preserve"> </w:t>
      </w:r>
      <w:r>
        <w:t>электроприборов</w:t>
      </w:r>
      <w:r>
        <w:rPr>
          <w:spacing w:val="-3"/>
        </w:rPr>
        <w:t xml:space="preserve"> </w:t>
      </w:r>
      <w:r>
        <w:t>на</w:t>
      </w:r>
      <w:r>
        <w:rPr>
          <w:spacing w:val="-10"/>
        </w:rPr>
        <w:t xml:space="preserve"> </w:t>
      </w:r>
      <w:r>
        <w:t>кухне:</w:t>
      </w:r>
      <w:r>
        <w:rPr>
          <w:spacing w:val="-4"/>
        </w:rPr>
        <w:t xml:space="preserve"> </w:t>
      </w:r>
      <w:r>
        <w:t>бытового</w:t>
      </w:r>
      <w:r>
        <w:rPr>
          <w:spacing w:val="-3"/>
        </w:rPr>
        <w:t xml:space="preserve"> </w:t>
      </w:r>
      <w:r>
        <w:t>холодильника,</w:t>
      </w:r>
      <w:r>
        <w:rPr>
          <w:spacing w:val="-2"/>
        </w:rPr>
        <w:t xml:space="preserve"> </w:t>
      </w:r>
      <w:r>
        <w:t>микроволновой</w:t>
      </w:r>
      <w:r>
        <w:rPr>
          <w:spacing w:val="-3"/>
        </w:rPr>
        <w:t xml:space="preserve"> </w:t>
      </w:r>
      <w:r>
        <w:t>печи</w:t>
      </w:r>
      <w:r>
        <w:rPr>
          <w:spacing w:val="-8"/>
        </w:rPr>
        <w:t xml:space="preserve"> </w:t>
      </w:r>
      <w:r>
        <w:t>(СВЧ),</w:t>
      </w:r>
      <w:r>
        <w:rPr>
          <w:spacing w:val="-57"/>
        </w:rPr>
        <w:t xml:space="preserve"> </w:t>
      </w:r>
      <w:r>
        <w:t>посудомоечной</w:t>
      </w:r>
      <w:r>
        <w:rPr>
          <w:spacing w:val="-3"/>
        </w:rPr>
        <w:t xml:space="preserve"> </w:t>
      </w:r>
      <w:r>
        <w:t>машины.</w:t>
      </w:r>
    </w:p>
    <w:p w:rsidR="00054381" w:rsidRDefault="00656015">
      <w:pPr>
        <w:pStyle w:val="Heading3"/>
        <w:spacing w:before="60" w:line="275" w:lineRule="exact"/>
      </w:pPr>
      <w:r>
        <w:t>Блюда из</w:t>
      </w:r>
      <w:r>
        <w:rPr>
          <w:spacing w:val="-6"/>
        </w:rPr>
        <w:t xml:space="preserve"> </w:t>
      </w:r>
      <w:r>
        <w:t>круп,</w:t>
      </w:r>
      <w:r>
        <w:rPr>
          <w:spacing w:val="2"/>
        </w:rPr>
        <w:t xml:space="preserve"> </w:t>
      </w:r>
      <w:r>
        <w:t>бобовых</w:t>
      </w:r>
      <w:r>
        <w:rPr>
          <w:spacing w:val="-5"/>
        </w:rPr>
        <w:t xml:space="preserve"> </w:t>
      </w:r>
      <w:r>
        <w:t>и макаронных</w:t>
      </w:r>
      <w:r>
        <w:rPr>
          <w:spacing w:val="-5"/>
        </w:rPr>
        <w:t xml:space="preserve"> </w:t>
      </w:r>
      <w:r>
        <w:t>изделий</w:t>
      </w:r>
    </w:p>
    <w:p w:rsidR="00054381" w:rsidRDefault="00656015">
      <w:pPr>
        <w:pStyle w:val="a3"/>
        <w:ind w:right="1139" w:hanging="399"/>
      </w:pPr>
      <w:r>
        <w:t>Виды круп, бобовых и макаронных изделий, применяемых в питании человека. Подготовка</w:t>
      </w:r>
      <w:r>
        <w:rPr>
          <w:spacing w:val="-57"/>
        </w:rPr>
        <w:t xml:space="preserve"> </w:t>
      </w:r>
      <w:r>
        <w:t>продуктов к приготовлению блюд. Посуда для приготовления блюд. Технология</w:t>
      </w:r>
      <w:r>
        <w:rPr>
          <w:spacing w:val="1"/>
        </w:rPr>
        <w:t xml:space="preserve"> </w:t>
      </w:r>
      <w:r>
        <w:t>приготовления крупяных рассыпчатых, вязких и жидких каш. Требования к качеству</w:t>
      </w:r>
      <w:r>
        <w:rPr>
          <w:spacing w:val="1"/>
        </w:rPr>
        <w:t xml:space="preserve"> </w:t>
      </w:r>
      <w:r>
        <w:t>каши. Применение бобовых в кулинарии. Подготовка к варке. Время варки. Технология</w:t>
      </w:r>
      <w:r>
        <w:rPr>
          <w:spacing w:val="-57"/>
        </w:rPr>
        <w:t xml:space="preserve"> </w:t>
      </w:r>
      <w:r>
        <w:t>приготовления</w:t>
      </w:r>
      <w:r>
        <w:rPr>
          <w:spacing w:val="1"/>
        </w:rPr>
        <w:t xml:space="preserve"> </w:t>
      </w:r>
      <w:r>
        <w:t>блюд</w:t>
      </w:r>
      <w:r>
        <w:rPr>
          <w:spacing w:val="-1"/>
        </w:rPr>
        <w:t xml:space="preserve"> </w:t>
      </w:r>
      <w:r>
        <w:t>из</w:t>
      </w:r>
      <w:r>
        <w:rPr>
          <w:spacing w:val="-3"/>
        </w:rPr>
        <w:t xml:space="preserve"> </w:t>
      </w:r>
      <w:r>
        <w:t>макаронных</w:t>
      </w:r>
      <w:r>
        <w:rPr>
          <w:spacing w:val="2"/>
        </w:rPr>
        <w:t xml:space="preserve"> </w:t>
      </w:r>
      <w:r>
        <w:t>изделий.</w:t>
      </w:r>
      <w:r>
        <w:rPr>
          <w:spacing w:val="-2"/>
        </w:rPr>
        <w:t xml:space="preserve"> </w:t>
      </w:r>
      <w:r>
        <w:t>Подача готовых</w:t>
      </w:r>
      <w:r>
        <w:rPr>
          <w:spacing w:val="-4"/>
        </w:rPr>
        <w:t xml:space="preserve"> </w:t>
      </w:r>
      <w:r>
        <w:t>блюд.</w:t>
      </w:r>
    </w:p>
    <w:p w:rsidR="00054381" w:rsidRDefault="00656015">
      <w:pPr>
        <w:pStyle w:val="Heading3"/>
        <w:spacing w:before="64" w:line="275" w:lineRule="exact"/>
      </w:pPr>
      <w:r>
        <w:t>Блюда</w:t>
      </w:r>
      <w:r>
        <w:rPr>
          <w:spacing w:val="2"/>
        </w:rPr>
        <w:t xml:space="preserve"> </w:t>
      </w:r>
      <w:r>
        <w:t>из</w:t>
      </w:r>
      <w:r>
        <w:rPr>
          <w:spacing w:val="-4"/>
        </w:rPr>
        <w:t xml:space="preserve"> </w:t>
      </w:r>
      <w:r>
        <w:t>яиц</w:t>
      </w:r>
    </w:p>
    <w:p w:rsidR="00054381" w:rsidRDefault="00656015">
      <w:pPr>
        <w:pStyle w:val="a3"/>
        <w:spacing w:before="1" w:line="237" w:lineRule="auto"/>
        <w:ind w:right="1022" w:hanging="399"/>
      </w:pPr>
      <w:r>
        <w:t>Значение яиц в питании человека. Использование яиц в кулинарии. Меры предосторожности</w:t>
      </w:r>
      <w:r>
        <w:rPr>
          <w:spacing w:val="-58"/>
        </w:rPr>
        <w:t xml:space="preserve"> </w:t>
      </w:r>
      <w:r>
        <w:t>при работе</w:t>
      </w:r>
      <w:r>
        <w:rPr>
          <w:spacing w:val="-1"/>
        </w:rPr>
        <w:t xml:space="preserve"> </w:t>
      </w:r>
      <w:r>
        <w:t>с</w:t>
      </w:r>
      <w:r>
        <w:rPr>
          <w:spacing w:val="-2"/>
        </w:rPr>
        <w:t xml:space="preserve"> </w:t>
      </w:r>
      <w:r>
        <w:t>яйцами.</w:t>
      </w:r>
      <w:r>
        <w:rPr>
          <w:spacing w:val="2"/>
        </w:rPr>
        <w:t xml:space="preserve"> </w:t>
      </w:r>
      <w:r>
        <w:t>Способы</w:t>
      </w:r>
      <w:r>
        <w:rPr>
          <w:spacing w:val="-4"/>
        </w:rPr>
        <w:t xml:space="preserve"> </w:t>
      </w:r>
      <w:r>
        <w:t>определения свежести яиц.</w:t>
      </w:r>
      <w:r>
        <w:rPr>
          <w:spacing w:val="2"/>
        </w:rPr>
        <w:t xml:space="preserve"> </w:t>
      </w:r>
      <w:r>
        <w:t>Способы</w:t>
      </w:r>
      <w:r>
        <w:rPr>
          <w:spacing w:val="-3"/>
        </w:rPr>
        <w:t xml:space="preserve"> </w:t>
      </w:r>
      <w:r>
        <w:t>хранения</w:t>
      </w:r>
      <w:r>
        <w:rPr>
          <w:spacing w:val="-1"/>
        </w:rPr>
        <w:t xml:space="preserve"> </w:t>
      </w:r>
      <w:r>
        <w:t>яиц.</w:t>
      </w:r>
    </w:p>
    <w:p w:rsidR="00054381" w:rsidRDefault="00656015">
      <w:pPr>
        <w:pStyle w:val="a3"/>
        <w:spacing w:before="4"/>
      </w:pPr>
      <w:r>
        <w:t>Технологии</w:t>
      </w:r>
      <w:r>
        <w:rPr>
          <w:spacing w:val="-1"/>
        </w:rPr>
        <w:t xml:space="preserve"> </w:t>
      </w:r>
      <w:r>
        <w:t>приготовления</w:t>
      </w:r>
      <w:r>
        <w:rPr>
          <w:spacing w:val="-2"/>
        </w:rPr>
        <w:t xml:space="preserve"> </w:t>
      </w:r>
      <w:r>
        <w:t>блюд</w:t>
      </w:r>
      <w:r>
        <w:rPr>
          <w:spacing w:val="-4"/>
        </w:rPr>
        <w:t xml:space="preserve"> </w:t>
      </w:r>
      <w:r>
        <w:t>из</w:t>
      </w:r>
      <w:r>
        <w:rPr>
          <w:spacing w:val="-5"/>
        </w:rPr>
        <w:t xml:space="preserve"> </w:t>
      </w:r>
      <w:r>
        <w:t>яиц. Подача</w:t>
      </w:r>
      <w:r>
        <w:rPr>
          <w:spacing w:val="-3"/>
        </w:rPr>
        <w:t xml:space="preserve"> </w:t>
      </w:r>
      <w:r>
        <w:t>готовых</w:t>
      </w:r>
      <w:r>
        <w:rPr>
          <w:spacing w:val="-7"/>
        </w:rPr>
        <w:t xml:space="preserve"> </w:t>
      </w:r>
      <w:r>
        <w:t>блюд.</w:t>
      </w:r>
    </w:p>
    <w:p w:rsidR="00054381" w:rsidRDefault="00656015">
      <w:pPr>
        <w:pStyle w:val="Heading3"/>
        <w:spacing w:before="60" w:line="275" w:lineRule="exact"/>
      </w:pPr>
      <w:r>
        <w:t>Меню</w:t>
      </w:r>
      <w:r>
        <w:rPr>
          <w:spacing w:val="-2"/>
        </w:rPr>
        <w:t xml:space="preserve"> </w:t>
      </w:r>
      <w:r>
        <w:t>завтрака.</w:t>
      </w:r>
      <w:r>
        <w:rPr>
          <w:spacing w:val="-3"/>
        </w:rPr>
        <w:t xml:space="preserve"> </w:t>
      </w:r>
      <w:r>
        <w:t>Сервировка</w:t>
      </w:r>
      <w:r>
        <w:rPr>
          <w:spacing w:val="-5"/>
        </w:rPr>
        <w:t xml:space="preserve"> </w:t>
      </w:r>
      <w:r>
        <w:t>стола</w:t>
      </w:r>
      <w:r>
        <w:rPr>
          <w:spacing w:val="-5"/>
        </w:rPr>
        <w:t xml:space="preserve"> </w:t>
      </w:r>
      <w:r>
        <w:t>к</w:t>
      </w:r>
      <w:r>
        <w:rPr>
          <w:spacing w:val="-1"/>
        </w:rPr>
        <w:t xml:space="preserve"> </w:t>
      </w:r>
      <w:r>
        <w:t>завтраку</w:t>
      </w:r>
    </w:p>
    <w:p w:rsidR="00054381" w:rsidRDefault="00656015">
      <w:pPr>
        <w:pStyle w:val="a3"/>
        <w:spacing w:line="275" w:lineRule="exact"/>
        <w:ind w:left="1001"/>
      </w:pPr>
      <w:r>
        <w:t>Меню</w:t>
      </w:r>
      <w:r>
        <w:rPr>
          <w:spacing w:val="-5"/>
        </w:rPr>
        <w:t xml:space="preserve"> </w:t>
      </w:r>
      <w:r>
        <w:t>завтрака. Понятие</w:t>
      </w:r>
      <w:r>
        <w:rPr>
          <w:spacing w:val="-13"/>
        </w:rPr>
        <w:t xml:space="preserve"> </w:t>
      </w:r>
      <w:r>
        <w:t>о</w:t>
      </w:r>
      <w:r>
        <w:rPr>
          <w:spacing w:val="2"/>
        </w:rPr>
        <w:t xml:space="preserve"> </w:t>
      </w:r>
      <w:r>
        <w:t>калорийности</w:t>
      </w:r>
      <w:r>
        <w:rPr>
          <w:spacing w:val="-2"/>
        </w:rPr>
        <w:t xml:space="preserve"> </w:t>
      </w:r>
      <w:r>
        <w:t>продуктов. Понятие</w:t>
      </w:r>
      <w:r>
        <w:rPr>
          <w:spacing w:val="-8"/>
        </w:rPr>
        <w:t xml:space="preserve"> </w:t>
      </w:r>
      <w:r>
        <w:t>о</w:t>
      </w:r>
      <w:r>
        <w:rPr>
          <w:spacing w:val="-3"/>
        </w:rPr>
        <w:t xml:space="preserve"> </w:t>
      </w:r>
      <w:r>
        <w:t>сервировке</w:t>
      </w:r>
      <w:r>
        <w:rPr>
          <w:spacing w:val="-3"/>
        </w:rPr>
        <w:t xml:space="preserve"> </w:t>
      </w:r>
      <w:r>
        <w:t>стола.</w:t>
      </w:r>
    </w:p>
    <w:p w:rsidR="00054381" w:rsidRDefault="00656015">
      <w:pPr>
        <w:pStyle w:val="a3"/>
        <w:spacing w:before="2"/>
        <w:ind w:right="572"/>
      </w:pPr>
      <w:r>
        <w:t>Особенности</w:t>
      </w:r>
      <w:r>
        <w:rPr>
          <w:spacing w:val="-2"/>
        </w:rPr>
        <w:t xml:space="preserve"> </w:t>
      </w:r>
      <w:r>
        <w:t>сервировки</w:t>
      </w:r>
      <w:r>
        <w:rPr>
          <w:spacing w:val="-1"/>
        </w:rPr>
        <w:t xml:space="preserve"> </w:t>
      </w:r>
      <w:r>
        <w:t>стола</w:t>
      </w:r>
      <w:r>
        <w:rPr>
          <w:spacing w:val="-8"/>
        </w:rPr>
        <w:t xml:space="preserve"> </w:t>
      </w:r>
      <w:r>
        <w:t>к</w:t>
      </w:r>
      <w:r>
        <w:rPr>
          <w:spacing w:val="-4"/>
        </w:rPr>
        <w:t xml:space="preserve"> </w:t>
      </w:r>
      <w:r>
        <w:t>завтраку. Набор</w:t>
      </w:r>
      <w:r>
        <w:rPr>
          <w:spacing w:val="-7"/>
        </w:rPr>
        <w:t xml:space="preserve"> </w:t>
      </w:r>
      <w:r>
        <w:t>столового</w:t>
      </w:r>
      <w:r>
        <w:rPr>
          <w:spacing w:val="-2"/>
        </w:rPr>
        <w:t xml:space="preserve"> </w:t>
      </w:r>
      <w:r>
        <w:t>белья,</w:t>
      </w:r>
      <w:r>
        <w:rPr>
          <w:spacing w:val="-5"/>
        </w:rPr>
        <w:t xml:space="preserve"> </w:t>
      </w:r>
      <w:r>
        <w:t>приборов</w:t>
      </w:r>
      <w:r>
        <w:rPr>
          <w:spacing w:val="-5"/>
        </w:rPr>
        <w:t xml:space="preserve"> </w:t>
      </w:r>
      <w:r>
        <w:t>и</w:t>
      </w:r>
      <w:r>
        <w:rPr>
          <w:spacing w:val="-6"/>
        </w:rPr>
        <w:t xml:space="preserve"> </w:t>
      </w:r>
      <w:r>
        <w:t>посуды</w:t>
      </w:r>
      <w:r>
        <w:rPr>
          <w:spacing w:val="-2"/>
        </w:rPr>
        <w:t xml:space="preserve"> </w:t>
      </w:r>
      <w:r>
        <w:t>для</w:t>
      </w:r>
      <w:r>
        <w:rPr>
          <w:spacing w:val="-57"/>
        </w:rPr>
        <w:t xml:space="preserve"> </w:t>
      </w:r>
      <w:r>
        <w:t>завтрака. Способы складывания салфеток. Правила поведения за столом и пользования</w:t>
      </w:r>
      <w:r>
        <w:rPr>
          <w:spacing w:val="1"/>
        </w:rPr>
        <w:t xml:space="preserve"> </w:t>
      </w:r>
      <w:r>
        <w:t>столовыми</w:t>
      </w:r>
      <w:r>
        <w:rPr>
          <w:spacing w:val="-3"/>
        </w:rPr>
        <w:t xml:space="preserve"> </w:t>
      </w:r>
      <w:r>
        <w:t>приборами.</w:t>
      </w:r>
    </w:p>
    <w:p w:rsidR="00054381" w:rsidRDefault="00656015">
      <w:pPr>
        <w:pStyle w:val="a3"/>
        <w:ind w:right="881" w:hanging="399"/>
      </w:pPr>
      <w:r>
        <w:rPr>
          <w:i/>
        </w:rPr>
        <w:t xml:space="preserve">Технология приготовления блюд из молока и кисломолочных продуктов </w:t>
      </w:r>
      <w:r>
        <w:t>Значение молока и</w:t>
      </w:r>
      <w:r>
        <w:rPr>
          <w:spacing w:val="1"/>
        </w:rPr>
        <w:t xml:space="preserve"> </w:t>
      </w:r>
      <w:r>
        <w:t>кисломолочных продуктов в питании человека. Натуральное (цельное) молоко. Молочные</w:t>
      </w:r>
      <w:r>
        <w:rPr>
          <w:spacing w:val="-57"/>
        </w:rPr>
        <w:t xml:space="preserve"> </w:t>
      </w:r>
      <w:r>
        <w:t>продукты. Молочные консервы. Кисломолочные продукты. Сыр. Методы определения</w:t>
      </w:r>
      <w:r>
        <w:rPr>
          <w:spacing w:val="1"/>
        </w:rPr>
        <w:t xml:space="preserve"> </w:t>
      </w:r>
      <w:r>
        <w:t>качества молока и молочных продуктов. Посуда для приготовления блюд из молока и</w:t>
      </w:r>
      <w:r>
        <w:rPr>
          <w:spacing w:val="1"/>
        </w:rPr>
        <w:t xml:space="preserve"> </w:t>
      </w:r>
      <w:r>
        <w:t>кисломолочных продуктов. Молочные супы и каши: технология приготовления и</w:t>
      </w:r>
      <w:r>
        <w:rPr>
          <w:spacing w:val="1"/>
        </w:rPr>
        <w:t xml:space="preserve"> </w:t>
      </w:r>
      <w:r>
        <w:t>требования к качеству. Подача готовых блюд. Технология приготовления творога в до-</w:t>
      </w:r>
      <w:r>
        <w:rPr>
          <w:spacing w:val="1"/>
        </w:rPr>
        <w:t xml:space="preserve"> </w:t>
      </w:r>
      <w:r>
        <w:t>машних</w:t>
      </w:r>
      <w:r>
        <w:rPr>
          <w:spacing w:val="-5"/>
        </w:rPr>
        <w:t xml:space="preserve"> </w:t>
      </w:r>
      <w:r>
        <w:t>условиях.</w:t>
      </w:r>
      <w:r>
        <w:rPr>
          <w:spacing w:val="-2"/>
        </w:rPr>
        <w:t xml:space="preserve"> </w:t>
      </w:r>
      <w:r>
        <w:t>Технология приготовления</w:t>
      </w:r>
      <w:r>
        <w:rPr>
          <w:spacing w:val="1"/>
        </w:rPr>
        <w:t xml:space="preserve"> </w:t>
      </w:r>
      <w:r>
        <w:t>блюд</w:t>
      </w:r>
      <w:r>
        <w:rPr>
          <w:spacing w:val="-2"/>
        </w:rPr>
        <w:t xml:space="preserve"> </w:t>
      </w:r>
      <w:r>
        <w:t>из</w:t>
      </w:r>
      <w:r>
        <w:rPr>
          <w:spacing w:val="2"/>
        </w:rPr>
        <w:t xml:space="preserve"> </w:t>
      </w:r>
      <w:r>
        <w:t>кисломолочных</w:t>
      </w:r>
      <w:r>
        <w:rPr>
          <w:spacing w:val="-4"/>
        </w:rPr>
        <w:t xml:space="preserve"> </w:t>
      </w:r>
      <w:r>
        <w:t>продуктов.</w:t>
      </w:r>
    </w:p>
    <w:p w:rsidR="00054381" w:rsidRDefault="00656015">
      <w:pPr>
        <w:pStyle w:val="Heading3"/>
        <w:spacing w:before="64" w:line="275" w:lineRule="exact"/>
      </w:pPr>
      <w:r>
        <w:t>Технология</w:t>
      </w:r>
      <w:r>
        <w:rPr>
          <w:spacing w:val="-2"/>
        </w:rPr>
        <w:t xml:space="preserve"> </w:t>
      </w:r>
      <w:r>
        <w:t>приготовления</w:t>
      </w:r>
      <w:r>
        <w:rPr>
          <w:spacing w:val="-5"/>
        </w:rPr>
        <w:t xml:space="preserve"> </w:t>
      </w:r>
      <w:r>
        <w:t>изделий</w:t>
      </w:r>
      <w:r>
        <w:rPr>
          <w:spacing w:val="-1"/>
        </w:rPr>
        <w:t xml:space="preserve"> </w:t>
      </w:r>
      <w:r>
        <w:t>из</w:t>
      </w:r>
      <w:r>
        <w:rPr>
          <w:spacing w:val="-6"/>
        </w:rPr>
        <w:t xml:space="preserve"> </w:t>
      </w:r>
      <w:r>
        <w:t>жидкого теста</w:t>
      </w:r>
    </w:p>
    <w:p w:rsidR="00054381" w:rsidRDefault="00656015">
      <w:pPr>
        <w:pStyle w:val="a3"/>
        <w:spacing w:line="275" w:lineRule="exact"/>
        <w:ind w:left="1001"/>
      </w:pPr>
      <w:r>
        <w:t>Виды</w:t>
      </w:r>
      <w:r>
        <w:rPr>
          <w:spacing w:val="-3"/>
        </w:rPr>
        <w:t xml:space="preserve"> </w:t>
      </w:r>
      <w:r>
        <w:t>блюд</w:t>
      </w:r>
      <w:r>
        <w:rPr>
          <w:spacing w:val="-5"/>
        </w:rPr>
        <w:t xml:space="preserve"> </w:t>
      </w:r>
      <w:r>
        <w:t>из</w:t>
      </w:r>
      <w:r>
        <w:rPr>
          <w:spacing w:val="-2"/>
        </w:rPr>
        <w:t xml:space="preserve"> </w:t>
      </w:r>
      <w:r>
        <w:t>жидкого</w:t>
      </w:r>
      <w:r>
        <w:rPr>
          <w:spacing w:val="-3"/>
        </w:rPr>
        <w:t xml:space="preserve"> </w:t>
      </w:r>
      <w:r>
        <w:t>теста.</w:t>
      </w:r>
      <w:r>
        <w:rPr>
          <w:spacing w:val="-1"/>
        </w:rPr>
        <w:t xml:space="preserve"> </w:t>
      </w:r>
      <w:r>
        <w:t>Продукты</w:t>
      </w:r>
      <w:r>
        <w:rPr>
          <w:spacing w:val="-2"/>
        </w:rPr>
        <w:t xml:space="preserve"> </w:t>
      </w:r>
      <w:r>
        <w:t>для</w:t>
      </w:r>
      <w:r>
        <w:rPr>
          <w:spacing w:val="-3"/>
        </w:rPr>
        <w:t xml:space="preserve"> </w:t>
      </w:r>
      <w:r>
        <w:t>приготовления</w:t>
      </w:r>
      <w:r>
        <w:rPr>
          <w:spacing w:val="-8"/>
        </w:rPr>
        <w:t xml:space="preserve"> </w:t>
      </w:r>
      <w:r>
        <w:t>жидкого</w:t>
      </w:r>
      <w:r>
        <w:rPr>
          <w:spacing w:val="1"/>
        </w:rPr>
        <w:t xml:space="preserve"> </w:t>
      </w:r>
      <w:r>
        <w:t>теста.</w:t>
      </w:r>
      <w:r>
        <w:rPr>
          <w:spacing w:val="-6"/>
        </w:rPr>
        <w:t xml:space="preserve"> </w:t>
      </w:r>
      <w:r>
        <w:t>Пищевые</w:t>
      </w:r>
    </w:p>
    <w:p w:rsidR="00054381" w:rsidRDefault="00054381">
      <w:pPr>
        <w:spacing w:line="275" w:lineRule="exact"/>
        <w:sectPr w:rsidR="00054381">
          <w:pgSz w:w="11910" w:h="16840"/>
          <w:pgMar w:top="1040" w:right="0" w:bottom="1320" w:left="300" w:header="0" w:footer="1127" w:gutter="0"/>
          <w:cols w:space="720"/>
        </w:sectPr>
      </w:pPr>
    </w:p>
    <w:p w:rsidR="00054381" w:rsidRDefault="00656015">
      <w:pPr>
        <w:pStyle w:val="a3"/>
        <w:spacing w:before="66" w:line="242" w:lineRule="auto"/>
        <w:ind w:right="1429"/>
      </w:pPr>
      <w:r>
        <w:lastRenderedPageBreak/>
        <w:t>разрыхлители для теста. Оборудование, посуда и инвентарь для замешивания теста и</w:t>
      </w:r>
      <w:r>
        <w:rPr>
          <w:spacing w:val="-57"/>
        </w:rPr>
        <w:t xml:space="preserve"> </w:t>
      </w:r>
      <w:r>
        <w:t>выпечки</w:t>
      </w:r>
      <w:r>
        <w:rPr>
          <w:spacing w:val="-1"/>
        </w:rPr>
        <w:t xml:space="preserve"> </w:t>
      </w:r>
      <w:r>
        <w:t>блинов.</w:t>
      </w:r>
      <w:r>
        <w:rPr>
          <w:spacing w:val="-4"/>
        </w:rPr>
        <w:t xml:space="preserve"> </w:t>
      </w:r>
      <w:r>
        <w:t>Технология</w:t>
      </w:r>
      <w:r>
        <w:rPr>
          <w:spacing w:val="-7"/>
        </w:rPr>
        <w:t xml:space="preserve"> </w:t>
      </w:r>
      <w:r>
        <w:t>приготовления</w:t>
      </w:r>
      <w:r>
        <w:rPr>
          <w:spacing w:val="-6"/>
        </w:rPr>
        <w:t xml:space="preserve"> </w:t>
      </w:r>
      <w:r>
        <w:t>теста</w:t>
      </w:r>
      <w:r>
        <w:rPr>
          <w:spacing w:val="-2"/>
        </w:rPr>
        <w:t xml:space="preserve"> </w:t>
      </w:r>
      <w:r>
        <w:t>и</w:t>
      </w:r>
      <w:r>
        <w:rPr>
          <w:spacing w:val="-1"/>
        </w:rPr>
        <w:t xml:space="preserve"> </w:t>
      </w:r>
      <w:r>
        <w:t>изделий</w:t>
      </w:r>
      <w:r>
        <w:rPr>
          <w:spacing w:val="-1"/>
        </w:rPr>
        <w:t xml:space="preserve"> </w:t>
      </w:r>
      <w:r>
        <w:t>из</w:t>
      </w:r>
      <w:r>
        <w:rPr>
          <w:spacing w:val="-5"/>
        </w:rPr>
        <w:t xml:space="preserve"> </w:t>
      </w:r>
      <w:r>
        <w:t>него.</w:t>
      </w:r>
      <w:r>
        <w:rPr>
          <w:spacing w:val="-4"/>
        </w:rPr>
        <w:t xml:space="preserve"> </w:t>
      </w:r>
      <w:r>
        <w:t>Подача</w:t>
      </w:r>
      <w:r>
        <w:rPr>
          <w:spacing w:val="-3"/>
        </w:rPr>
        <w:t xml:space="preserve"> </w:t>
      </w:r>
      <w:r>
        <w:t>к</w:t>
      </w:r>
      <w:r>
        <w:rPr>
          <w:spacing w:val="-3"/>
        </w:rPr>
        <w:t xml:space="preserve"> </w:t>
      </w:r>
      <w:r>
        <w:t>столу.</w:t>
      </w:r>
    </w:p>
    <w:p w:rsidR="00054381" w:rsidRDefault="00656015">
      <w:pPr>
        <w:pStyle w:val="Heading3"/>
        <w:spacing w:before="57" w:line="275" w:lineRule="exact"/>
      </w:pPr>
      <w:r>
        <w:t>Технология</w:t>
      </w:r>
      <w:r>
        <w:rPr>
          <w:spacing w:val="-2"/>
        </w:rPr>
        <w:t xml:space="preserve"> </w:t>
      </w:r>
      <w:r>
        <w:t>приготовления</w:t>
      </w:r>
      <w:r>
        <w:rPr>
          <w:spacing w:val="-6"/>
        </w:rPr>
        <w:t xml:space="preserve"> </w:t>
      </w:r>
      <w:r>
        <w:t>блюд</w:t>
      </w:r>
      <w:r>
        <w:rPr>
          <w:spacing w:val="-2"/>
        </w:rPr>
        <w:t xml:space="preserve"> </w:t>
      </w:r>
      <w:r>
        <w:t>из</w:t>
      </w:r>
      <w:r>
        <w:rPr>
          <w:spacing w:val="-2"/>
        </w:rPr>
        <w:t xml:space="preserve"> </w:t>
      </w:r>
      <w:r>
        <w:t>сырых</w:t>
      </w:r>
      <w:r>
        <w:rPr>
          <w:spacing w:val="-6"/>
        </w:rPr>
        <w:t xml:space="preserve"> </w:t>
      </w:r>
      <w:r>
        <w:t>овощей и</w:t>
      </w:r>
      <w:r>
        <w:rPr>
          <w:spacing w:val="-1"/>
        </w:rPr>
        <w:t xml:space="preserve"> </w:t>
      </w:r>
      <w:r>
        <w:t>фруктов</w:t>
      </w:r>
    </w:p>
    <w:p w:rsidR="00054381" w:rsidRDefault="00656015">
      <w:pPr>
        <w:pStyle w:val="a3"/>
        <w:spacing w:line="275" w:lineRule="exact"/>
        <w:ind w:left="1001"/>
      </w:pPr>
      <w:r>
        <w:t>Пищевая</w:t>
      </w:r>
      <w:r>
        <w:rPr>
          <w:spacing w:val="-6"/>
        </w:rPr>
        <w:t xml:space="preserve"> </w:t>
      </w:r>
      <w:r>
        <w:t>(питательная) ценность</w:t>
      </w:r>
      <w:r>
        <w:rPr>
          <w:spacing w:val="-3"/>
        </w:rPr>
        <w:t xml:space="preserve"> </w:t>
      </w:r>
      <w:r>
        <w:t>овощей</w:t>
      </w:r>
      <w:r>
        <w:rPr>
          <w:spacing w:val="-4"/>
        </w:rPr>
        <w:t xml:space="preserve"> </w:t>
      </w:r>
      <w:r>
        <w:t>и</w:t>
      </w:r>
      <w:r>
        <w:rPr>
          <w:spacing w:val="-5"/>
        </w:rPr>
        <w:t xml:space="preserve"> </w:t>
      </w:r>
      <w:r>
        <w:t>фруктов.</w:t>
      </w:r>
      <w:r>
        <w:rPr>
          <w:spacing w:val="8"/>
        </w:rPr>
        <w:t xml:space="preserve"> </w:t>
      </w:r>
      <w:r>
        <w:t>Способы хранения</w:t>
      </w:r>
      <w:r>
        <w:rPr>
          <w:spacing w:val="-5"/>
        </w:rPr>
        <w:t xml:space="preserve"> </w:t>
      </w:r>
      <w:r>
        <w:t>овощей и</w:t>
      </w:r>
      <w:r>
        <w:rPr>
          <w:spacing w:val="-4"/>
        </w:rPr>
        <w:t xml:space="preserve"> </w:t>
      </w:r>
      <w:r>
        <w:t>фруктов.</w:t>
      </w:r>
    </w:p>
    <w:p w:rsidR="00054381" w:rsidRDefault="00656015">
      <w:pPr>
        <w:pStyle w:val="a3"/>
        <w:spacing w:before="3"/>
        <w:ind w:right="948"/>
        <w:rPr>
          <w:i/>
        </w:rPr>
      </w:pPr>
      <w:r>
        <w:t>Свежезамороженные овощи. Влияние экологии окружающей среды на качество овощей и</w:t>
      </w:r>
      <w:r>
        <w:rPr>
          <w:spacing w:val="-57"/>
        </w:rPr>
        <w:t xml:space="preserve"> </w:t>
      </w:r>
      <w:r>
        <w:t>фруктов. Определение доброкачественности овощей по внешнему виду. Методы</w:t>
      </w:r>
      <w:r>
        <w:rPr>
          <w:spacing w:val="1"/>
        </w:rPr>
        <w:t xml:space="preserve"> </w:t>
      </w:r>
      <w:r>
        <w:t>определения количества нитратов в овощах. Способы удаления лишних нитратов из</w:t>
      </w:r>
      <w:r>
        <w:rPr>
          <w:spacing w:val="1"/>
        </w:rPr>
        <w:t xml:space="preserve"> </w:t>
      </w:r>
      <w:r>
        <w:t>овощей. Общие правила механической кулинарной обработки овощей. Особенности</w:t>
      </w:r>
      <w:r>
        <w:rPr>
          <w:spacing w:val="1"/>
        </w:rPr>
        <w:t xml:space="preserve"> </w:t>
      </w:r>
      <w:r>
        <w:t>обработки листовых и пряных овощей, лука и чеснока, тыквенных овощей, томатов,</w:t>
      </w:r>
      <w:r>
        <w:rPr>
          <w:spacing w:val="1"/>
        </w:rPr>
        <w:t xml:space="preserve"> </w:t>
      </w:r>
      <w:r>
        <w:t>капустных овощей. Правила кулинарной обработки, обеспечивающие сохранение цвета</w:t>
      </w:r>
      <w:r>
        <w:rPr>
          <w:spacing w:val="1"/>
        </w:rPr>
        <w:t xml:space="preserve"> </w:t>
      </w:r>
      <w:r>
        <w:t>овощей и содержания витаминов. Правила измельчения овощей, формы нарезки овощей.</w:t>
      </w:r>
      <w:r>
        <w:rPr>
          <w:spacing w:val="1"/>
        </w:rPr>
        <w:t xml:space="preserve"> </w:t>
      </w:r>
      <w:r>
        <w:t>Инструменты и приспособления для нарезки. Использование салатов в качестве</w:t>
      </w:r>
      <w:r>
        <w:rPr>
          <w:spacing w:val="1"/>
        </w:rPr>
        <w:t xml:space="preserve"> </w:t>
      </w:r>
      <w:r>
        <w:t>самостоятельных блюд и гарниров. Технология приготовления салата из сырых овощей</w:t>
      </w:r>
      <w:r>
        <w:rPr>
          <w:spacing w:val="1"/>
        </w:rPr>
        <w:t xml:space="preserve"> </w:t>
      </w:r>
      <w:r>
        <w:t>(фруктов).</w:t>
      </w:r>
      <w:r>
        <w:rPr>
          <w:spacing w:val="-2"/>
        </w:rPr>
        <w:t xml:space="preserve"> </w:t>
      </w:r>
      <w:r>
        <w:t>Украшение готовых</w:t>
      </w:r>
      <w:r>
        <w:rPr>
          <w:spacing w:val="-4"/>
        </w:rPr>
        <w:t xml:space="preserve"> </w:t>
      </w:r>
      <w:r>
        <w:t>блюд.</w:t>
      </w:r>
      <w:r>
        <w:rPr>
          <w:spacing w:val="4"/>
        </w:rPr>
        <w:t xml:space="preserve"> </w:t>
      </w:r>
      <w:r>
        <w:rPr>
          <w:i/>
        </w:rPr>
        <w:t>Тепловая</w:t>
      </w:r>
      <w:r>
        <w:rPr>
          <w:i/>
          <w:spacing w:val="-4"/>
        </w:rPr>
        <w:t xml:space="preserve"> </w:t>
      </w:r>
      <w:r>
        <w:rPr>
          <w:i/>
        </w:rPr>
        <w:t>кулинарная</w:t>
      </w:r>
      <w:r>
        <w:rPr>
          <w:i/>
          <w:spacing w:val="-1"/>
        </w:rPr>
        <w:t xml:space="preserve"> </w:t>
      </w:r>
      <w:r>
        <w:rPr>
          <w:i/>
        </w:rPr>
        <w:t>обработка</w:t>
      </w:r>
      <w:r>
        <w:rPr>
          <w:i/>
          <w:spacing w:val="1"/>
        </w:rPr>
        <w:t xml:space="preserve"> </w:t>
      </w:r>
      <w:r>
        <w:rPr>
          <w:i/>
        </w:rPr>
        <w:t>овощей</w:t>
      </w:r>
    </w:p>
    <w:p w:rsidR="00054381" w:rsidRDefault="00656015">
      <w:pPr>
        <w:pStyle w:val="a3"/>
        <w:spacing w:before="1"/>
        <w:ind w:right="572" w:hanging="399"/>
      </w:pPr>
      <w:r>
        <w:t>Значение и виды тепловой обработки продуктов. Преимущества и недостатки различных</w:t>
      </w:r>
      <w:r>
        <w:rPr>
          <w:spacing w:val="1"/>
        </w:rPr>
        <w:t xml:space="preserve"> </w:t>
      </w:r>
      <w:r>
        <w:t>способов</w:t>
      </w:r>
      <w:r>
        <w:rPr>
          <w:spacing w:val="-2"/>
        </w:rPr>
        <w:t xml:space="preserve"> </w:t>
      </w:r>
      <w:r>
        <w:t>тепловой</w:t>
      </w:r>
      <w:r>
        <w:rPr>
          <w:spacing w:val="-10"/>
        </w:rPr>
        <w:t xml:space="preserve"> </w:t>
      </w:r>
      <w:r>
        <w:t>обработки</w:t>
      </w:r>
      <w:r>
        <w:rPr>
          <w:spacing w:val="-6"/>
        </w:rPr>
        <w:t xml:space="preserve"> </w:t>
      </w:r>
      <w:r>
        <w:t>овощей.</w:t>
      </w:r>
      <w:r>
        <w:rPr>
          <w:spacing w:val="-5"/>
        </w:rPr>
        <w:t xml:space="preserve"> </w:t>
      </w:r>
      <w:r>
        <w:t>Технология</w:t>
      </w:r>
      <w:r>
        <w:rPr>
          <w:spacing w:val="-2"/>
        </w:rPr>
        <w:t xml:space="preserve"> </w:t>
      </w:r>
      <w:r>
        <w:t>приготовления</w:t>
      </w:r>
      <w:r>
        <w:rPr>
          <w:spacing w:val="-7"/>
        </w:rPr>
        <w:t xml:space="preserve"> </w:t>
      </w:r>
      <w:r>
        <w:t>салатов и</w:t>
      </w:r>
      <w:r>
        <w:rPr>
          <w:spacing w:val="-6"/>
        </w:rPr>
        <w:t xml:space="preserve"> </w:t>
      </w:r>
      <w:r>
        <w:t>винегретов</w:t>
      </w:r>
      <w:r>
        <w:rPr>
          <w:spacing w:val="-1"/>
        </w:rPr>
        <w:t xml:space="preserve"> </w:t>
      </w:r>
      <w:r>
        <w:t>из</w:t>
      </w:r>
      <w:r>
        <w:rPr>
          <w:spacing w:val="-57"/>
        </w:rPr>
        <w:t xml:space="preserve"> </w:t>
      </w:r>
      <w:r>
        <w:t>варёных</w:t>
      </w:r>
      <w:r>
        <w:rPr>
          <w:spacing w:val="-4"/>
        </w:rPr>
        <w:t xml:space="preserve"> </w:t>
      </w:r>
      <w:r>
        <w:t>овощей.</w:t>
      </w:r>
      <w:r>
        <w:rPr>
          <w:spacing w:val="-2"/>
        </w:rPr>
        <w:t xml:space="preserve"> </w:t>
      </w:r>
      <w:r>
        <w:t>Требования</w:t>
      </w:r>
      <w:r>
        <w:rPr>
          <w:spacing w:val="2"/>
        </w:rPr>
        <w:t xml:space="preserve"> </w:t>
      </w:r>
      <w:r>
        <w:t>к</w:t>
      </w:r>
      <w:r>
        <w:rPr>
          <w:spacing w:val="-1"/>
        </w:rPr>
        <w:t xml:space="preserve"> </w:t>
      </w:r>
      <w:r>
        <w:t>качеству</w:t>
      </w:r>
      <w:r>
        <w:rPr>
          <w:spacing w:val="-8"/>
        </w:rPr>
        <w:t xml:space="preserve"> </w:t>
      </w:r>
      <w:r>
        <w:t>и</w:t>
      </w:r>
      <w:r>
        <w:rPr>
          <w:spacing w:val="7"/>
        </w:rPr>
        <w:t xml:space="preserve"> </w:t>
      </w:r>
      <w:r>
        <w:t>оформлению готовых</w:t>
      </w:r>
      <w:r>
        <w:rPr>
          <w:spacing w:val="-4"/>
        </w:rPr>
        <w:t xml:space="preserve"> </w:t>
      </w:r>
      <w:r>
        <w:t>блюд.</w:t>
      </w:r>
    </w:p>
    <w:p w:rsidR="00054381" w:rsidRDefault="00656015">
      <w:pPr>
        <w:pStyle w:val="Heading3"/>
        <w:spacing w:before="61" w:line="275" w:lineRule="exact"/>
      </w:pPr>
      <w:r>
        <w:t>Технология</w:t>
      </w:r>
      <w:r>
        <w:rPr>
          <w:spacing w:val="-2"/>
        </w:rPr>
        <w:t xml:space="preserve"> </w:t>
      </w:r>
      <w:r>
        <w:t>приготовления</w:t>
      </w:r>
      <w:r>
        <w:rPr>
          <w:spacing w:val="-5"/>
        </w:rPr>
        <w:t xml:space="preserve"> </w:t>
      </w:r>
      <w:r>
        <w:t>блюд</w:t>
      </w:r>
      <w:r>
        <w:rPr>
          <w:spacing w:val="-2"/>
        </w:rPr>
        <w:t xml:space="preserve"> </w:t>
      </w:r>
      <w:r>
        <w:t>из</w:t>
      </w:r>
      <w:r>
        <w:rPr>
          <w:spacing w:val="-1"/>
        </w:rPr>
        <w:t xml:space="preserve"> </w:t>
      </w:r>
      <w:r>
        <w:t>рыбы</w:t>
      </w:r>
      <w:r>
        <w:rPr>
          <w:spacing w:val="-6"/>
        </w:rPr>
        <w:t xml:space="preserve"> </w:t>
      </w:r>
      <w:r>
        <w:t>и</w:t>
      </w:r>
      <w:r>
        <w:rPr>
          <w:spacing w:val="-4"/>
        </w:rPr>
        <w:t xml:space="preserve"> </w:t>
      </w:r>
      <w:r>
        <w:t>морепродуктов</w:t>
      </w:r>
    </w:p>
    <w:p w:rsidR="00054381" w:rsidRDefault="00656015">
      <w:pPr>
        <w:pStyle w:val="a3"/>
        <w:spacing w:line="242" w:lineRule="auto"/>
        <w:ind w:right="866" w:hanging="399"/>
      </w:pPr>
      <w:r>
        <w:t>Пищевая ценность рыбы. Виды рыбы. Маркировка консервов. Признаки доброкачественности</w:t>
      </w:r>
      <w:r>
        <w:rPr>
          <w:spacing w:val="-57"/>
        </w:rPr>
        <w:t xml:space="preserve"> </w:t>
      </w:r>
      <w:r>
        <w:t>рыбы.</w:t>
      </w:r>
      <w:r>
        <w:rPr>
          <w:spacing w:val="2"/>
        </w:rPr>
        <w:t xml:space="preserve"> </w:t>
      </w:r>
      <w:r>
        <w:t>Условия и</w:t>
      </w:r>
      <w:r>
        <w:rPr>
          <w:spacing w:val="-3"/>
        </w:rPr>
        <w:t xml:space="preserve"> </w:t>
      </w:r>
      <w:r>
        <w:t>сроки</w:t>
      </w:r>
      <w:r>
        <w:rPr>
          <w:spacing w:val="1"/>
        </w:rPr>
        <w:t xml:space="preserve"> </w:t>
      </w:r>
      <w:r>
        <w:t>хранения рыбной</w:t>
      </w:r>
      <w:r>
        <w:rPr>
          <w:spacing w:val="-3"/>
        </w:rPr>
        <w:t xml:space="preserve"> </w:t>
      </w:r>
      <w:r>
        <w:t>продукции.</w:t>
      </w:r>
      <w:r>
        <w:rPr>
          <w:spacing w:val="2"/>
        </w:rPr>
        <w:t xml:space="preserve"> </w:t>
      </w:r>
      <w:r>
        <w:t>Первичная</w:t>
      </w:r>
      <w:r>
        <w:rPr>
          <w:spacing w:val="-4"/>
        </w:rPr>
        <w:t xml:space="preserve"> </w:t>
      </w:r>
      <w:r>
        <w:t>обработка</w:t>
      </w:r>
      <w:r>
        <w:rPr>
          <w:spacing w:val="-1"/>
        </w:rPr>
        <w:t xml:space="preserve"> </w:t>
      </w:r>
      <w:r>
        <w:t>рыбы.</w:t>
      </w:r>
    </w:p>
    <w:p w:rsidR="00054381" w:rsidRDefault="00656015">
      <w:pPr>
        <w:pStyle w:val="a3"/>
        <w:ind w:right="1111"/>
      </w:pPr>
      <w:r>
        <w:t>Разделка рыбы. Тепловая обработка. Технология приготовления блюд из рыбы. Подача</w:t>
      </w:r>
      <w:r>
        <w:rPr>
          <w:spacing w:val="1"/>
        </w:rPr>
        <w:t xml:space="preserve"> </w:t>
      </w:r>
      <w:r>
        <w:t>готовых блюд. Требования к качеству готовых блюд. Пищевая ценность нерыбных</w:t>
      </w:r>
      <w:r>
        <w:rPr>
          <w:spacing w:val="1"/>
        </w:rPr>
        <w:t xml:space="preserve"> </w:t>
      </w:r>
      <w:r>
        <w:t>продуктов моря. Виды нерыбных продуктов моря, продуктов из них. Технология</w:t>
      </w:r>
      <w:r>
        <w:rPr>
          <w:spacing w:val="1"/>
        </w:rPr>
        <w:t xml:space="preserve"> </w:t>
      </w:r>
      <w:r>
        <w:t>приготовления блюд из нерыбных продуктов моря. Подача готовых блюд. Требования к</w:t>
      </w:r>
      <w:r>
        <w:rPr>
          <w:spacing w:val="-57"/>
        </w:rPr>
        <w:t xml:space="preserve"> </w:t>
      </w:r>
      <w:r>
        <w:t>качеству</w:t>
      </w:r>
      <w:r>
        <w:rPr>
          <w:spacing w:val="-8"/>
        </w:rPr>
        <w:t xml:space="preserve"> </w:t>
      </w:r>
      <w:r>
        <w:t>готовых</w:t>
      </w:r>
      <w:r>
        <w:rPr>
          <w:spacing w:val="-4"/>
        </w:rPr>
        <w:t xml:space="preserve"> </w:t>
      </w:r>
      <w:r>
        <w:t>блюд.</w:t>
      </w:r>
    </w:p>
    <w:p w:rsidR="00054381" w:rsidRDefault="00656015">
      <w:pPr>
        <w:pStyle w:val="Heading3"/>
        <w:spacing w:before="58" w:line="275" w:lineRule="exact"/>
      </w:pPr>
      <w:r>
        <w:t>Приготовление</w:t>
      </w:r>
      <w:r>
        <w:rPr>
          <w:spacing w:val="-6"/>
        </w:rPr>
        <w:t xml:space="preserve"> </w:t>
      </w:r>
      <w:r>
        <w:t>блюд</w:t>
      </w:r>
      <w:r>
        <w:rPr>
          <w:spacing w:val="-1"/>
        </w:rPr>
        <w:t xml:space="preserve"> </w:t>
      </w:r>
      <w:r>
        <w:t>из мяса</w:t>
      </w:r>
    </w:p>
    <w:p w:rsidR="00054381" w:rsidRDefault="00656015">
      <w:pPr>
        <w:pStyle w:val="a3"/>
        <w:ind w:right="845" w:hanging="399"/>
        <w:rPr>
          <w:i/>
        </w:rPr>
      </w:pPr>
      <w:r>
        <w:t>Значение мясных блюд в питании. Виды мяса и субпродуктов. Признаки доброкачественности</w:t>
      </w:r>
      <w:r>
        <w:rPr>
          <w:spacing w:val="-57"/>
        </w:rPr>
        <w:t xml:space="preserve"> </w:t>
      </w:r>
      <w:r>
        <w:t>мяса. Органолептические методы определения доброкачественности мяса. Условия и</w:t>
      </w:r>
      <w:r>
        <w:rPr>
          <w:spacing w:val="1"/>
        </w:rPr>
        <w:t xml:space="preserve"> </w:t>
      </w:r>
      <w:r>
        <w:t>сроки хранения мясной продукции. Оттаивание мороженого мяса. Подготовка мяса к</w:t>
      </w:r>
      <w:r>
        <w:rPr>
          <w:spacing w:val="1"/>
        </w:rPr>
        <w:t xml:space="preserve"> </w:t>
      </w:r>
      <w:r>
        <w:t>тепловой обработке. Санитарные требования при обработке мяса. Оборудование и</w:t>
      </w:r>
      <w:r>
        <w:rPr>
          <w:spacing w:val="1"/>
        </w:rPr>
        <w:t xml:space="preserve"> </w:t>
      </w:r>
      <w:r>
        <w:t>инвентарь, применяемые при механической и тепловой обработке мяса. Виды тепловой</w:t>
      </w:r>
      <w:r>
        <w:rPr>
          <w:spacing w:val="1"/>
        </w:rPr>
        <w:t xml:space="preserve"> </w:t>
      </w:r>
      <w:r>
        <w:t>обработки мяса. Технология приготовления блюд из мяса. Определение качества термиче-</w:t>
      </w:r>
      <w:r>
        <w:rPr>
          <w:spacing w:val="-57"/>
        </w:rPr>
        <w:t xml:space="preserve"> </w:t>
      </w:r>
      <w:r>
        <w:t xml:space="preserve">ской обработки мясных блюд. Подача к столу. Г арниры к мясным блюдам. </w:t>
      </w:r>
      <w:r>
        <w:rPr>
          <w:i/>
        </w:rPr>
        <w:t>Блюда из</w:t>
      </w:r>
      <w:r>
        <w:rPr>
          <w:i/>
          <w:spacing w:val="1"/>
        </w:rPr>
        <w:t xml:space="preserve"> </w:t>
      </w:r>
      <w:r>
        <w:rPr>
          <w:i/>
        </w:rPr>
        <w:t>птицы</w:t>
      </w:r>
    </w:p>
    <w:p w:rsidR="00054381" w:rsidRDefault="00656015">
      <w:pPr>
        <w:pStyle w:val="a3"/>
        <w:ind w:right="993" w:hanging="399"/>
        <w:rPr>
          <w:i/>
        </w:rPr>
      </w:pPr>
      <w:r>
        <w:t>Виды домашней и сельскохозяйственной птицы и их кулинарное употребление. Способы</w:t>
      </w:r>
      <w:r>
        <w:rPr>
          <w:spacing w:val="1"/>
        </w:rPr>
        <w:t xml:space="preserve"> </w:t>
      </w:r>
      <w:r>
        <w:t>определения качества птицы. Подготовка птицы к тепловой обработке. Оборудование и</w:t>
      </w:r>
      <w:r>
        <w:rPr>
          <w:spacing w:val="1"/>
        </w:rPr>
        <w:t xml:space="preserve"> </w:t>
      </w:r>
      <w:r>
        <w:t>инвентарь, применяемые при механической и тепловой обработке птицы. Виды тепловой</w:t>
      </w:r>
      <w:r>
        <w:rPr>
          <w:spacing w:val="-57"/>
        </w:rPr>
        <w:t xml:space="preserve"> </w:t>
      </w:r>
      <w:r>
        <w:t>обработки</w:t>
      </w:r>
      <w:r>
        <w:rPr>
          <w:spacing w:val="-6"/>
        </w:rPr>
        <w:t xml:space="preserve"> </w:t>
      </w:r>
      <w:r>
        <w:t>птицы.</w:t>
      </w:r>
      <w:r>
        <w:rPr>
          <w:spacing w:val="-5"/>
        </w:rPr>
        <w:t xml:space="preserve"> </w:t>
      </w:r>
      <w:r>
        <w:t>Технология</w:t>
      </w:r>
      <w:r>
        <w:rPr>
          <w:spacing w:val="-6"/>
        </w:rPr>
        <w:t xml:space="preserve"> </w:t>
      </w:r>
      <w:r>
        <w:t>приготовления</w:t>
      </w:r>
      <w:r>
        <w:rPr>
          <w:spacing w:val="-2"/>
        </w:rPr>
        <w:t xml:space="preserve"> </w:t>
      </w:r>
      <w:r>
        <w:t>блюд</w:t>
      </w:r>
      <w:r>
        <w:rPr>
          <w:spacing w:val="-4"/>
        </w:rPr>
        <w:t xml:space="preserve"> </w:t>
      </w:r>
      <w:r>
        <w:t>из</w:t>
      </w:r>
      <w:r>
        <w:rPr>
          <w:spacing w:val="-1"/>
        </w:rPr>
        <w:t xml:space="preserve"> </w:t>
      </w:r>
      <w:r>
        <w:t>птицы. Оформление</w:t>
      </w:r>
      <w:r>
        <w:rPr>
          <w:spacing w:val="-7"/>
        </w:rPr>
        <w:t xml:space="preserve"> </w:t>
      </w:r>
      <w:r>
        <w:t>готовых</w:t>
      </w:r>
      <w:r>
        <w:rPr>
          <w:spacing w:val="-7"/>
        </w:rPr>
        <w:t xml:space="preserve"> </w:t>
      </w:r>
      <w:r>
        <w:t>блюд</w:t>
      </w:r>
      <w:r>
        <w:rPr>
          <w:spacing w:val="-57"/>
        </w:rPr>
        <w:t xml:space="preserve"> </w:t>
      </w:r>
      <w:r>
        <w:t>и</w:t>
      </w:r>
      <w:r>
        <w:rPr>
          <w:spacing w:val="2"/>
        </w:rPr>
        <w:t xml:space="preserve"> </w:t>
      </w:r>
      <w:r>
        <w:t>подача</w:t>
      </w:r>
      <w:r>
        <w:rPr>
          <w:spacing w:val="1"/>
        </w:rPr>
        <w:t xml:space="preserve"> </w:t>
      </w:r>
      <w:r>
        <w:t>их</w:t>
      </w:r>
      <w:r>
        <w:rPr>
          <w:spacing w:val="-3"/>
        </w:rPr>
        <w:t xml:space="preserve"> </w:t>
      </w:r>
      <w:r>
        <w:t>к</w:t>
      </w:r>
      <w:r>
        <w:rPr>
          <w:spacing w:val="-1"/>
        </w:rPr>
        <w:t xml:space="preserve"> </w:t>
      </w:r>
      <w:r>
        <w:t>столу.</w:t>
      </w:r>
      <w:r>
        <w:rPr>
          <w:spacing w:val="7"/>
        </w:rPr>
        <w:t xml:space="preserve"> </w:t>
      </w:r>
      <w:r>
        <w:rPr>
          <w:i/>
        </w:rPr>
        <w:t>Технология приготовления</w:t>
      </w:r>
      <w:r>
        <w:rPr>
          <w:i/>
          <w:spacing w:val="-5"/>
        </w:rPr>
        <w:t xml:space="preserve"> </w:t>
      </w:r>
      <w:r>
        <w:rPr>
          <w:i/>
        </w:rPr>
        <w:t>первых</w:t>
      </w:r>
      <w:r>
        <w:rPr>
          <w:i/>
          <w:spacing w:val="1"/>
        </w:rPr>
        <w:t xml:space="preserve"> </w:t>
      </w:r>
      <w:r>
        <w:rPr>
          <w:i/>
        </w:rPr>
        <w:t>блюд</w:t>
      </w:r>
    </w:p>
    <w:p w:rsidR="00054381" w:rsidRDefault="00656015">
      <w:pPr>
        <w:pStyle w:val="a3"/>
        <w:ind w:right="1308" w:hanging="399"/>
        <w:jc w:val="both"/>
      </w:pPr>
      <w:r>
        <w:t>Значение первых блюд в рационе питания. Понятие «бульон». Технология приготовления</w:t>
      </w:r>
      <w:r>
        <w:rPr>
          <w:spacing w:val="-57"/>
        </w:rPr>
        <w:t xml:space="preserve"> </w:t>
      </w:r>
      <w:r>
        <w:t>бульона. Классификация супов по температуре подачи, способу приготовления и виду</w:t>
      </w:r>
      <w:r>
        <w:rPr>
          <w:spacing w:val="-57"/>
        </w:rPr>
        <w:t xml:space="preserve"> </w:t>
      </w:r>
      <w:r>
        <w:t>основы.</w:t>
      </w:r>
      <w:r>
        <w:rPr>
          <w:spacing w:val="-4"/>
        </w:rPr>
        <w:t xml:space="preserve"> </w:t>
      </w:r>
      <w:r>
        <w:t>Технология</w:t>
      </w:r>
      <w:r>
        <w:rPr>
          <w:spacing w:val="-5"/>
        </w:rPr>
        <w:t xml:space="preserve"> </w:t>
      </w:r>
      <w:r>
        <w:t>приготовления заправочного супа.</w:t>
      </w:r>
      <w:r>
        <w:rPr>
          <w:spacing w:val="2"/>
        </w:rPr>
        <w:t xml:space="preserve"> </w:t>
      </w:r>
      <w:r>
        <w:t>Виды</w:t>
      </w:r>
      <w:r>
        <w:rPr>
          <w:spacing w:val="1"/>
        </w:rPr>
        <w:t xml:space="preserve"> </w:t>
      </w:r>
      <w:r>
        <w:t>заправочных</w:t>
      </w:r>
      <w:r>
        <w:rPr>
          <w:spacing w:val="-5"/>
        </w:rPr>
        <w:t xml:space="preserve"> </w:t>
      </w:r>
      <w:r>
        <w:t>супов.</w:t>
      </w:r>
    </w:p>
    <w:p w:rsidR="00054381" w:rsidRDefault="00656015">
      <w:pPr>
        <w:pStyle w:val="a3"/>
        <w:spacing w:before="1"/>
        <w:jc w:val="both"/>
      </w:pPr>
      <w:r>
        <w:t>Продолжительность</w:t>
      </w:r>
      <w:r>
        <w:rPr>
          <w:spacing w:val="-6"/>
        </w:rPr>
        <w:t xml:space="preserve"> </w:t>
      </w:r>
      <w:r>
        <w:t>варки</w:t>
      </w:r>
      <w:r>
        <w:rPr>
          <w:spacing w:val="-1"/>
        </w:rPr>
        <w:t xml:space="preserve"> </w:t>
      </w:r>
      <w:r>
        <w:t>продуктов</w:t>
      </w:r>
      <w:r>
        <w:rPr>
          <w:spacing w:val="-2"/>
        </w:rPr>
        <w:t xml:space="preserve"> </w:t>
      </w:r>
      <w:r>
        <w:t>в</w:t>
      </w:r>
      <w:r>
        <w:rPr>
          <w:spacing w:val="-5"/>
        </w:rPr>
        <w:t xml:space="preserve"> </w:t>
      </w:r>
      <w:r>
        <w:t>супе.</w:t>
      </w:r>
      <w:r>
        <w:rPr>
          <w:spacing w:val="-1"/>
        </w:rPr>
        <w:t xml:space="preserve"> </w:t>
      </w:r>
      <w:r>
        <w:t>Оформление</w:t>
      </w:r>
      <w:r>
        <w:rPr>
          <w:spacing w:val="-8"/>
        </w:rPr>
        <w:t xml:space="preserve"> </w:t>
      </w:r>
      <w:r>
        <w:t>готового</w:t>
      </w:r>
      <w:r>
        <w:rPr>
          <w:spacing w:val="-3"/>
        </w:rPr>
        <w:t xml:space="preserve"> </w:t>
      </w:r>
      <w:r>
        <w:t>супа</w:t>
      </w:r>
      <w:r>
        <w:rPr>
          <w:spacing w:val="-3"/>
        </w:rPr>
        <w:t xml:space="preserve"> </w:t>
      </w:r>
      <w:r>
        <w:t>и</w:t>
      </w:r>
      <w:r>
        <w:rPr>
          <w:spacing w:val="-2"/>
        </w:rPr>
        <w:t xml:space="preserve"> </w:t>
      </w:r>
      <w:r>
        <w:t>подача</w:t>
      </w:r>
      <w:r>
        <w:rPr>
          <w:spacing w:val="-3"/>
        </w:rPr>
        <w:t xml:space="preserve"> </w:t>
      </w:r>
      <w:r>
        <w:t>к</w:t>
      </w:r>
      <w:r>
        <w:rPr>
          <w:spacing w:val="-5"/>
        </w:rPr>
        <w:t xml:space="preserve"> </w:t>
      </w:r>
      <w:r>
        <w:t>столу.</w:t>
      </w:r>
    </w:p>
    <w:p w:rsidR="00054381" w:rsidRDefault="00656015">
      <w:pPr>
        <w:pStyle w:val="Heading3"/>
        <w:spacing w:before="60" w:line="275" w:lineRule="exact"/>
        <w:jc w:val="both"/>
      </w:pPr>
      <w:r>
        <w:t>Сладости</w:t>
      </w:r>
      <w:r>
        <w:rPr>
          <w:i/>
        </w:rPr>
        <w:t>,</w:t>
      </w:r>
      <w:r>
        <w:rPr>
          <w:i/>
          <w:spacing w:val="1"/>
        </w:rPr>
        <w:t xml:space="preserve"> </w:t>
      </w:r>
      <w:r>
        <w:t>десерты</w:t>
      </w:r>
      <w:r>
        <w:rPr>
          <w:i/>
        </w:rPr>
        <w:t>,</w:t>
      </w:r>
      <w:r>
        <w:rPr>
          <w:i/>
          <w:spacing w:val="-3"/>
        </w:rPr>
        <w:t xml:space="preserve"> </w:t>
      </w:r>
      <w:r>
        <w:t>напитки</w:t>
      </w:r>
    </w:p>
    <w:p w:rsidR="00054381" w:rsidRDefault="00656015">
      <w:pPr>
        <w:pStyle w:val="a3"/>
        <w:ind w:right="1084" w:hanging="399"/>
      </w:pPr>
      <w:r>
        <w:t>Виды сладостей: цукаты, печенье, безе (меренги). Их значение в питании человека. Виды</w:t>
      </w:r>
      <w:r>
        <w:rPr>
          <w:spacing w:val="1"/>
        </w:rPr>
        <w:t xml:space="preserve"> </w:t>
      </w:r>
      <w:r>
        <w:t>десертов. Безалкогольные напитки: молочный коктейль, морс. Рецептура, технология их</w:t>
      </w:r>
      <w:r>
        <w:rPr>
          <w:spacing w:val="-57"/>
        </w:rPr>
        <w:t xml:space="preserve"> </w:t>
      </w:r>
      <w:r>
        <w:t>приготовления</w:t>
      </w:r>
      <w:r>
        <w:rPr>
          <w:spacing w:val="-4"/>
        </w:rPr>
        <w:t xml:space="preserve"> </w:t>
      </w:r>
      <w:r>
        <w:t>и</w:t>
      </w:r>
      <w:r>
        <w:rPr>
          <w:spacing w:val="3"/>
        </w:rPr>
        <w:t xml:space="preserve"> </w:t>
      </w:r>
      <w:r>
        <w:t>подача</w:t>
      </w:r>
      <w:r>
        <w:rPr>
          <w:spacing w:val="1"/>
        </w:rPr>
        <w:t xml:space="preserve"> </w:t>
      </w:r>
      <w:r>
        <w:t>на</w:t>
      </w:r>
      <w:r>
        <w:rPr>
          <w:spacing w:val="-4"/>
        </w:rPr>
        <w:t xml:space="preserve"> </w:t>
      </w:r>
      <w:r>
        <w:t>стол.</w:t>
      </w:r>
    </w:p>
    <w:p w:rsidR="00054381" w:rsidRDefault="00656015">
      <w:pPr>
        <w:pStyle w:val="Heading3"/>
        <w:spacing w:before="64" w:line="275" w:lineRule="exact"/>
      </w:pPr>
      <w:r>
        <w:t>Меню</w:t>
      </w:r>
      <w:r>
        <w:rPr>
          <w:spacing w:val="-1"/>
        </w:rPr>
        <w:t xml:space="preserve"> </w:t>
      </w:r>
      <w:r>
        <w:t>обеда.</w:t>
      </w:r>
      <w:r>
        <w:rPr>
          <w:spacing w:val="-2"/>
        </w:rPr>
        <w:t xml:space="preserve"> </w:t>
      </w:r>
      <w:r>
        <w:t>Сервировка</w:t>
      </w:r>
      <w:r>
        <w:rPr>
          <w:spacing w:val="-4"/>
        </w:rPr>
        <w:t xml:space="preserve"> </w:t>
      </w:r>
      <w:r>
        <w:t>стола</w:t>
      </w:r>
      <w:r>
        <w:rPr>
          <w:spacing w:val="-4"/>
        </w:rPr>
        <w:t xml:space="preserve"> </w:t>
      </w:r>
      <w:r>
        <w:t>к</w:t>
      </w:r>
      <w:r>
        <w:rPr>
          <w:spacing w:val="1"/>
        </w:rPr>
        <w:t xml:space="preserve"> </w:t>
      </w:r>
      <w:r>
        <w:t>обеду</w:t>
      </w:r>
    </w:p>
    <w:p w:rsidR="00054381" w:rsidRDefault="00656015">
      <w:pPr>
        <w:pStyle w:val="a3"/>
        <w:spacing w:line="274" w:lineRule="exact"/>
        <w:ind w:left="1001"/>
      </w:pPr>
      <w:r>
        <w:t>Меню</w:t>
      </w:r>
      <w:r>
        <w:rPr>
          <w:spacing w:val="-5"/>
        </w:rPr>
        <w:t xml:space="preserve"> </w:t>
      </w:r>
      <w:r>
        <w:t>обеда. Сервировка</w:t>
      </w:r>
      <w:r>
        <w:rPr>
          <w:spacing w:val="-4"/>
        </w:rPr>
        <w:t xml:space="preserve"> </w:t>
      </w:r>
      <w:r>
        <w:t>стола</w:t>
      </w:r>
      <w:r>
        <w:rPr>
          <w:spacing w:val="-3"/>
        </w:rPr>
        <w:t xml:space="preserve"> </w:t>
      </w:r>
      <w:r>
        <w:t>к</w:t>
      </w:r>
      <w:r>
        <w:rPr>
          <w:spacing w:val="-12"/>
        </w:rPr>
        <w:t xml:space="preserve"> </w:t>
      </w:r>
      <w:r>
        <w:t>обеду.</w:t>
      </w:r>
      <w:r>
        <w:rPr>
          <w:spacing w:val="-1"/>
        </w:rPr>
        <w:t xml:space="preserve"> </w:t>
      </w:r>
      <w:r>
        <w:t>Набор</w:t>
      </w:r>
      <w:r>
        <w:rPr>
          <w:spacing w:val="-2"/>
        </w:rPr>
        <w:t xml:space="preserve"> </w:t>
      </w:r>
      <w:r>
        <w:t>столового</w:t>
      </w:r>
      <w:r>
        <w:rPr>
          <w:spacing w:val="1"/>
        </w:rPr>
        <w:t xml:space="preserve"> </w:t>
      </w:r>
      <w:r>
        <w:t>белья, приборов</w:t>
      </w:r>
      <w:r>
        <w:rPr>
          <w:spacing w:val="-2"/>
        </w:rPr>
        <w:t xml:space="preserve"> </w:t>
      </w:r>
      <w:r>
        <w:t>и</w:t>
      </w:r>
      <w:r>
        <w:rPr>
          <w:spacing w:val="-6"/>
        </w:rPr>
        <w:t xml:space="preserve"> </w:t>
      </w:r>
      <w:r>
        <w:t>посуды</w:t>
      </w:r>
      <w:r>
        <w:rPr>
          <w:spacing w:val="-1"/>
        </w:rPr>
        <w:t xml:space="preserve"> </w:t>
      </w:r>
      <w:r>
        <w:t>для</w:t>
      </w:r>
      <w:r>
        <w:rPr>
          <w:spacing w:val="-3"/>
        </w:rPr>
        <w:t xml:space="preserve"> </w:t>
      </w:r>
      <w:r>
        <w:t>обеда.</w:t>
      </w:r>
    </w:p>
    <w:p w:rsidR="00054381" w:rsidRDefault="00656015">
      <w:pPr>
        <w:pStyle w:val="a3"/>
        <w:spacing w:line="275" w:lineRule="exact"/>
      </w:pPr>
      <w:r>
        <w:t>Подача</w:t>
      </w:r>
      <w:r>
        <w:rPr>
          <w:spacing w:val="-3"/>
        </w:rPr>
        <w:t xml:space="preserve"> </w:t>
      </w:r>
      <w:r>
        <w:t>блюд.</w:t>
      </w:r>
      <w:r>
        <w:rPr>
          <w:spacing w:val="1"/>
        </w:rPr>
        <w:t xml:space="preserve"> </w:t>
      </w:r>
      <w:r>
        <w:t>Правила</w:t>
      </w:r>
      <w:r>
        <w:rPr>
          <w:spacing w:val="-3"/>
        </w:rPr>
        <w:t xml:space="preserve"> </w:t>
      </w:r>
      <w:r>
        <w:t>этикета</w:t>
      </w:r>
      <w:r>
        <w:rPr>
          <w:spacing w:val="-2"/>
        </w:rPr>
        <w:t xml:space="preserve"> </w:t>
      </w:r>
      <w:r>
        <w:t>за</w:t>
      </w:r>
      <w:r>
        <w:rPr>
          <w:spacing w:val="-7"/>
        </w:rPr>
        <w:t xml:space="preserve"> </w:t>
      </w:r>
      <w:r>
        <w:t>столом</w:t>
      </w:r>
      <w:r>
        <w:rPr>
          <w:spacing w:val="-5"/>
        </w:rPr>
        <w:t xml:space="preserve"> </w:t>
      </w:r>
      <w:r>
        <w:t>и пользования</w:t>
      </w:r>
      <w:r>
        <w:rPr>
          <w:spacing w:val="1"/>
        </w:rPr>
        <w:t xml:space="preserve"> </w:t>
      </w:r>
      <w:r>
        <w:t>столовыми</w:t>
      </w:r>
      <w:r>
        <w:rPr>
          <w:spacing w:val="-5"/>
        </w:rPr>
        <w:t xml:space="preserve"> </w:t>
      </w:r>
      <w:r>
        <w:t>приборами.</w:t>
      </w:r>
    </w:p>
    <w:p w:rsidR="00054381" w:rsidRDefault="00054381">
      <w:pPr>
        <w:spacing w:line="275" w:lineRule="exact"/>
        <w:sectPr w:rsidR="00054381">
          <w:pgSz w:w="11910" w:h="16840"/>
          <w:pgMar w:top="1040" w:right="0" w:bottom="1320" w:left="300" w:header="0" w:footer="1127" w:gutter="0"/>
          <w:cols w:space="720"/>
        </w:sectPr>
      </w:pPr>
    </w:p>
    <w:p w:rsidR="00054381" w:rsidRDefault="00656015">
      <w:pPr>
        <w:pStyle w:val="Heading3"/>
        <w:spacing w:before="71" w:line="275" w:lineRule="exact"/>
      </w:pPr>
      <w:r>
        <w:lastRenderedPageBreak/>
        <w:t>Технология</w:t>
      </w:r>
      <w:r>
        <w:rPr>
          <w:spacing w:val="-2"/>
        </w:rPr>
        <w:t xml:space="preserve"> </w:t>
      </w:r>
      <w:r>
        <w:t>приготовления</w:t>
      </w:r>
      <w:r>
        <w:rPr>
          <w:spacing w:val="-6"/>
        </w:rPr>
        <w:t xml:space="preserve"> </w:t>
      </w:r>
      <w:r>
        <w:t>изделий из</w:t>
      </w:r>
      <w:r>
        <w:rPr>
          <w:spacing w:val="-7"/>
        </w:rPr>
        <w:t xml:space="preserve"> </w:t>
      </w:r>
      <w:r>
        <w:t>пресного</w:t>
      </w:r>
      <w:r>
        <w:rPr>
          <w:spacing w:val="-1"/>
        </w:rPr>
        <w:t xml:space="preserve"> </w:t>
      </w:r>
      <w:r>
        <w:t>слоёного</w:t>
      </w:r>
      <w:r>
        <w:rPr>
          <w:spacing w:val="-5"/>
        </w:rPr>
        <w:t xml:space="preserve"> </w:t>
      </w:r>
      <w:r>
        <w:t>теста</w:t>
      </w:r>
    </w:p>
    <w:p w:rsidR="00054381" w:rsidRDefault="00656015">
      <w:pPr>
        <w:pStyle w:val="a3"/>
        <w:ind w:right="787" w:hanging="399"/>
      </w:pPr>
      <w:r>
        <w:t>Продукты для приготовления выпечки. Разрыхлители теста. Оборудование, инструменты и</w:t>
      </w:r>
      <w:r>
        <w:rPr>
          <w:spacing w:val="1"/>
        </w:rPr>
        <w:t xml:space="preserve"> </w:t>
      </w:r>
      <w:r>
        <w:t>приспособления для приготовления теста и формования мучных изделий. Электрические</w:t>
      </w:r>
      <w:r>
        <w:rPr>
          <w:spacing w:val="1"/>
        </w:rPr>
        <w:t xml:space="preserve"> </w:t>
      </w:r>
      <w:r>
        <w:t>приборы для приготовления выпечки. Виды теста и изделий из него. Рецептура и</w:t>
      </w:r>
      <w:r>
        <w:rPr>
          <w:spacing w:val="1"/>
        </w:rPr>
        <w:t xml:space="preserve"> </w:t>
      </w:r>
      <w:r>
        <w:t>технология</w:t>
      </w:r>
      <w:r>
        <w:rPr>
          <w:spacing w:val="-7"/>
        </w:rPr>
        <w:t xml:space="preserve"> </w:t>
      </w:r>
      <w:r>
        <w:t>приготовления</w:t>
      </w:r>
      <w:r>
        <w:rPr>
          <w:spacing w:val="-7"/>
        </w:rPr>
        <w:t xml:space="preserve"> </w:t>
      </w:r>
      <w:r>
        <w:t>пресного</w:t>
      </w:r>
      <w:r>
        <w:rPr>
          <w:spacing w:val="1"/>
        </w:rPr>
        <w:t xml:space="preserve"> </w:t>
      </w:r>
      <w:r>
        <w:t>слоёного</w:t>
      </w:r>
      <w:r>
        <w:rPr>
          <w:spacing w:val="-2"/>
        </w:rPr>
        <w:t xml:space="preserve"> </w:t>
      </w:r>
      <w:r>
        <w:t>теста. Технология</w:t>
      </w:r>
      <w:r>
        <w:rPr>
          <w:spacing w:val="-7"/>
        </w:rPr>
        <w:t xml:space="preserve"> </w:t>
      </w:r>
      <w:r>
        <w:t>выпечки</w:t>
      </w:r>
      <w:r>
        <w:rPr>
          <w:spacing w:val="-6"/>
        </w:rPr>
        <w:t xml:space="preserve"> </w:t>
      </w:r>
      <w:r>
        <w:t>изделий</w:t>
      </w:r>
      <w:r>
        <w:rPr>
          <w:spacing w:val="-6"/>
        </w:rPr>
        <w:t xml:space="preserve"> </w:t>
      </w:r>
      <w:r>
        <w:t>из</w:t>
      </w:r>
      <w:r>
        <w:rPr>
          <w:spacing w:val="-6"/>
        </w:rPr>
        <w:t xml:space="preserve"> </w:t>
      </w:r>
      <w:r>
        <w:t>него.</w:t>
      </w:r>
      <w:r>
        <w:rPr>
          <w:spacing w:val="-57"/>
        </w:rPr>
        <w:t xml:space="preserve"> </w:t>
      </w:r>
      <w:r>
        <w:t>Профессии</w:t>
      </w:r>
      <w:r>
        <w:rPr>
          <w:spacing w:val="2"/>
        </w:rPr>
        <w:t xml:space="preserve"> </w:t>
      </w:r>
      <w:r>
        <w:t>кондитерского</w:t>
      </w:r>
      <w:r>
        <w:rPr>
          <w:spacing w:val="6"/>
        </w:rPr>
        <w:t xml:space="preserve"> </w:t>
      </w:r>
      <w:r>
        <w:t>производства.</w:t>
      </w:r>
    </w:p>
    <w:p w:rsidR="00054381" w:rsidRDefault="00656015">
      <w:pPr>
        <w:pStyle w:val="Heading3"/>
        <w:spacing w:before="60" w:line="275" w:lineRule="exact"/>
      </w:pPr>
      <w:r>
        <w:t>Выпечка</w:t>
      </w:r>
      <w:r>
        <w:rPr>
          <w:spacing w:val="-2"/>
        </w:rPr>
        <w:t xml:space="preserve"> </w:t>
      </w:r>
      <w:r>
        <w:t>изделий</w:t>
      </w:r>
      <w:r>
        <w:rPr>
          <w:spacing w:val="-5"/>
        </w:rPr>
        <w:t xml:space="preserve"> </w:t>
      </w:r>
      <w:r>
        <w:t>из</w:t>
      </w:r>
      <w:r>
        <w:rPr>
          <w:spacing w:val="-3"/>
        </w:rPr>
        <w:t xml:space="preserve"> </w:t>
      </w:r>
      <w:r>
        <w:t>песочного</w:t>
      </w:r>
      <w:r>
        <w:rPr>
          <w:spacing w:val="-6"/>
        </w:rPr>
        <w:t xml:space="preserve"> </w:t>
      </w:r>
      <w:r>
        <w:t>теста.</w:t>
      </w:r>
      <w:r>
        <w:rPr>
          <w:spacing w:val="1"/>
        </w:rPr>
        <w:t xml:space="preserve"> </w:t>
      </w:r>
      <w:r>
        <w:t>Праздничный</w:t>
      </w:r>
      <w:r>
        <w:rPr>
          <w:spacing w:val="-1"/>
        </w:rPr>
        <w:t xml:space="preserve"> </w:t>
      </w:r>
      <w:r>
        <w:t>этикет</w:t>
      </w:r>
    </w:p>
    <w:p w:rsidR="00054381" w:rsidRDefault="00656015">
      <w:pPr>
        <w:pStyle w:val="a3"/>
        <w:ind w:right="844" w:hanging="399"/>
      </w:pPr>
      <w:r>
        <w:t>Рецептура и технология приготовления песочного теста. Технология выпечки изделий из него.</w:t>
      </w:r>
      <w:r>
        <w:rPr>
          <w:spacing w:val="-58"/>
        </w:rPr>
        <w:t xml:space="preserve"> </w:t>
      </w:r>
      <w:r>
        <w:t>Профессии кондитерского производства. Меню праздничного сладкого стола. Сервировка</w:t>
      </w:r>
      <w:r>
        <w:rPr>
          <w:spacing w:val="-57"/>
        </w:rPr>
        <w:t xml:space="preserve"> </w:t>
      </w:r>
      <w:r>
        <w:t>сладкого стола. Правила подачи и дегустации сладких блюд. Стол «фуршет». Этикет</w:t>
      </w:r>
      <w:r>
        <w:rPr>
          <w:spacing w:val="1"/>
        </w:rPr>
        <w:t xml:space="preserve"> </w:t>
      </w:r>
      <w:r>
        <w:t>приглашения</w:t>
      </w:r>
      <w:r>
        <w:rPr>
          <w:spacing w:val="-4"/>
        </w:rPr>
        <w:t xml:space="preserve"> </w:t>
      </w:r>
      <w:r>
        <w:t>гостей.</w:t>
      </w:r>
      <w:r>
        <w:rPr>
          <w:spacing w:val="-2"/>
        </w:rPr>
        <w:t xml:space="preserve"> </w:t>
      </w:r>
      <w:r>
        <w:t>Разработка</w:t>
      </w:r>
      <w:r>
        <w:rPr>
          <w:spacing w:val="-5"/>
        </w:rPr>
        <w:t xml:space="preserve"> </w:t>
      </w:r>
      <w:r>
        <w:t>приглашения</w:t>
      </w:r>
      <w:r>
        <w:rPr>
          <w:spacing w:val="-9"/>
        </w:rPr>
        <w:t xml:space="preserve"> </w:t>
      </w:r>
      <w:r>
        <w:t>к сладкому</w:t>
      </w:r>
      <w:r>
        <w:rPr>
          <w:spacing w:val="-9"/>
        </w:rPr>
        <w:t xml:space="preserve"> </w:t>
      </w:r>
      <w:r>
        <w:t>столу.</w:t>
      </w:r>
      <w:r>
        <w:rPr>
          <w:spacing w:val="3"/>
        </w:rPr>
        <w:t xml:space="preserve"> </w:t>
      </w:r>
      <w:r>
        <w:t>Профессия</w:t>
      </w:r>
      <w:r>
        <w:rPr>
          <w:spacing w:val="-4"/>
        </w:rPr>
        <w:t xml:space="preserve"> </w:t>
      </w:r>
      <w:r>
        <w:t>официант.</w:t>
      </w:r>
    </w:p>
    <w:p w:rsidR="00054381" w:rsidRDefault="00656015">
      <w:pPr>
        <w:pStyle w:val="Heading3"/>
        <w:spacing w:before="4" w:line="275" w:lineRule="exact"/>
      </w:pPr>
      <w:r>
        <w:t>Тема</w:t>
      </w:r>
      <w:r>
        <w:rPr>
          <w:spacing w:val="-2"/>
        </w:rPr>
        <w:t xml:space="preserve"> </w:t>
      </w:r>
      <w:r>
        <w:t>3.</w:t>
      </w:r>
      <w:r>
        <w:rPr>
          <w:spacing w:val="1"/>
        </w:rPr>
        <w:t xml:space="preserve"> </w:t>
      </w:r>
      <w:r>
        <w:t>Индустрия</w:t>
      </w:r>
      <w:r>
        <w:rPr>
          <w:spacing w:val="-2"/>
        </w:rPr>
        <w:t xml:space="preserve"> </w:t>
      </w:r>
      <w:r>
        <w:t>питания</w:t>
      </w:r>
    </w:p>
    <w:p w:rsidR="00054381" w:rsidRDefault="00656015">
      <w:pPr>
        <w:pStyle w:val="a3"/>
        <w:ind w:right="572" w:hanging="399"/>
      </w:pPr>
      <w:r>
        <w:t>Понятие «индустрия питания». Предприятия общественного питания. Современные</w:t>
      </w:r>
      <w:r>
        <w:rPr>
          <w:spacing w:val="1"/>
        </w:rPr>
        <w:t xml:space="preserve"> </w:t>
      </w:r>
      <w:r>
        <w:t>промышленные способы обработки продуктов питания. Промышленное оборудование.</w:t>
      </w:r>
      <w:r>
        <w:rPr>
          <w:spacing w:val="1"/>
        </w:rPr>
        <w:t xml:space="preserve"> </w:t>
      </w:r>
      <w:r>
        <w:t>Технологии</w:t>
      </w:r>
      <w:r>
        <w:rPr>
          <w:spacing w:val="-4"/>
        </w:rPr>
        <w:t xml:space="preserve"> </w:t>
      </w:r>
      <w:r>
        <w:t>тепловой</w:t>
      </w:r>
      <w:r>
        <w:rPr>
          <w:spacing w:val="-8"/>
        </w:rPr>
        <w:t xml:space="preserve"> </w:t>
      </w:r>
      <w:r>
        <w:t>обработки</w:t>
      </w:r>
      <w:r>
        <w:rPr>
          <w:spacing w:val="-3"/>
        </w:rPr>
        <w:t xml:space="preserve"> </w:t>
      </w:r>
      <w:r>
        <w:t>пищевых</w:t>
      </w:r>
      <w:r>
        <w:rPr>
          <w:spacing w:val="-9"/>
        </w:rPr>
        <w:t xml:space="preserve"> </w:t>
      </w:r>
      <w:r>
        <w:t>продуктов.</w:t>
      </w:r>
      <w:r>
        <w:rPr>
          <w:spacing w:val="-3"/>
        </w:rPr>
        <w:t xml:space="preserve"> </w:t>
      </w:r>
      <w:r>
        <w:t>Контроль</w:t>
      </w:r>
      <w:r>
        <w:rPr>
          <w:spacing w:val="-4"/>
        </w:rPr>
        <w:t xml:space="preserve"> </w:t>
      </w:r>
      <w:r>
        <w:t>потребительских</w:t>
      </w:r>
      <w:r>
        <w:rPr>
          <w:spacing w:val="-9"/>
        </w:rPr>
        <w:t xml:space="preserve"> </w:t>
      </w:r>
      <w:r>
        <w:t>качеств</w:t>
      </w:r>
      <w:r>
        <w:rPr>
          <w:spacing w:val="-57"/>
        </w:rPr>
        <w:t xml:space="preserve"> </w:t>
      </w:r>
      <w:r>
        <w:t>пищи. Органолептический</w:t>
      </w:r>
      <w:r>
        <w:rPr>
          <w:spacing w:val="-5"/>
        </w:rPr>
        <w:t xml:space="preserve"> </w:t>
      </w:r>
      <w:r>
        <w:t>и лабораторный методы контроля.</w:t>
      </w:r>
      <w:r>
        <w:rPr>
          <w:spacing w:val="-3"/>
        </w:rPr>
        <w:t xml:space="preserve"> </w:t>
      </w:r>
      <w:r>
        <w:t>Бракеражная</w:t>
      </w:r>
      <w:r>
        <w:rPr>
          <w:spacing w:val="-1"/>
        </w:rPr>
        <w:t xml:space="preserve"> </w:t>
      </w:r>
      <w:r>
        <w:t>комиссия.</w:t>
      </w:r>
    </w:p>
    <w:p w:rsidR="00054381" w:rsidRDefault="00656015">
      <w:pPr>
        <w:pStyle w:val="a3"/>
      </w:pPr>
      <w:r>
        <w:t>Профессии</w:t>
      </w:r>
      <w:r>
        <w:rPr>
          <w:spacing w:val="-1"/>
        </w:rPr>
        <w:t xml:space="preserve"> </w:t>
      </w:r>
      <w:r>
        <w:t>индустрии</w:t>
      </w:r>
      <w:r>
        <w:rPr>
          <w:spacing w:val="-1"/>
        </w:rPr>
        <w:t xml:space="preserve"> </w:t>
      </w:r>
      <w:r>
        <w:t>питания.</w:t>
      </w:r>
    </w:p>
    <w:p w:rsidR="00054381" w:rsidRDefault="00656015">
      <w:pPr>
        <w:pStyle w:val="Heading3"/>
        <w:spacing w:before="2"/>
        <w:ind w:left="2955"/>
      </w:pPr>
      <w:r>
        <w:t>Раздел</w:t>
      </w:r>
      <w:r>
        <w:rPr>
          <w:spacing w:val="-4"/>
        </w:rPr>
        <w:t xml:space="preserve"> </w:t>
      </w:r>
      <w:r>
        <w:t>«Технологии</w:t>
      </w:r>
      <w:r>
        <w:rPr>
          <w:spacing w:val="-2"/>
        </w:rPr>
        <w:t xml:space="preserve"> </w:t>
      </w:r>
      <w:r>
        <w:t>растениеводства</w:t>
      </w:r>
      <w:r>
        <w:rPr>
          <w:spacing w:val="-3"/>
        </w:rPr>
        <w:t xml:space="preserve"> </w:t>
      </w:r>
      <w:r>
        <w:t>и</w:t>
      </w:r>
      <w:r>
        <w:rPr>
          <w:spacing w:val="-6"/>
        </w:rPr>
        <w:t xml:space="preserve"> </w:t>
      </w:r>
      <w:r>
        <w:t>животноводства»</w:t>
      </w:r>
    </w:p>
    <w:p w:rsidR="00054381" w:rsidRDefault="00656015">
      <w:pPr>
        <w:spacing w:before="55"/>
        <w:ind w:left="1400"/>
        <w:rPr>
          <w:b/>
          <w:sz w:val="24"/>
        </w:rPr>
      </w:pPr>
      <w:r>
        <w:rPr>
          <w:i/>
          <w:sz w:val="24"/>
        </w:rPr>
        <w:t>Тема</w:t>
      </w:r>
      <w:r>
        <w:rPr>
          <w:i/>
          <w:spacing w:val="-2"/>
          <w:sz w:val="24"/>
        </w:rPr>
        <w:t xml:space="preserve"> </w:t>
      </w:r>
      <w:r>
        <w:rPr>
          <w:i/>
          <w:sz w:val="24"/>
        </w:rPr>
        <w:t>1.</w:t>
      </w:r>
      <w:r>
        <w:rPr>
          <w:i/>
          <w:spacing w:val="-3"/>
          <w:sz w:val="24"/>
        </w:rPr>
        <w:t xml:space="preserve"> </w:t>
      </w:r>
      <w:r>
        <w:rPr>
          <w:i/>
          <w:sz w:val="24"/>
        </w:rPr>
        <w:t>Растениеводство</w:t>
      </w:r>
      <w:r>
        <w:rPr>
          <w:i/>
          <w:spacing w:val="1"/>
          <w:sz w:val="24"/>
        </w:rPr>
        <w:t xml:space="preserve"> </w:t>
      </w:r>
      <w:r>
        <w:rPr>
          <w:b/>
          <w:sz w:val="24"/>
        </w:rPr>
        <w:t>Выращивание</w:t>
      </w:r>
      <w:r>
        <w:rPr>
          <w:b/>
          <w:spacing w:val="-2"/>
          <w:sz w:val="24"/>
        </w:rPr>
        <w:t xml:space="preserve"> </w:t>
      </w:r>
      <w:r>
        <w:rPr>
          <w:b/>
          <w:sz w:val="24"/>
        </w:rPr>
        <w:t>культурных</w:t>
      </w:r>
      <w:r>
        <w:rPr>
          <w:b/>
          <w:spacing w:val="-6"/>
          <w:sz w:val="24"/>
        </w:rPr>
        <w:t xml:space="preserve"> </w:t>
      </w:r>
      <w:r>
        <w:rPr>
          <w:b/>
          <w:sz w:val="24"/>
        </w:rPr>
        <w:t>растений</w:t>
      </w:r>
    </w:p>
    <w:p w:rsidR="00054381" w:rsidRDefault="00656015">
      <w:pPr>
        <w:pStyle w:val="a3"/>
        <w:spacing w:before="2"/>
        <w:ind w:right="1195" w:hanging="399"/>
      </w:pPr>
      <w:r>
        <w:t>Общая характеристика и классификация культурных растений. Условия внешней среды,</w:t>
      </w:r>
      <w:r>
        <w:rPr>
          <w:spacing w:val="1"/>
        </w:rPr>
        <w:t xml:space="preserve"> </w:t>
      </w:r>
      <w:r>
        <w:t>необходимые для выращивания культурных растений. Признаки и причины недостатка</w:t>
      </w:r>
      <w:r>
        <w:rPr>
          <w:spacing w:val="-57"/>
        </w:rPr>
        <w:t xml:space="preserve"> </w:t>
      </w:r>
      <w:r>
        <w:t>питания</w:t>
      </w:r>
      <w:r>
        <w:rPr>
          <w:spacing w:val="1"/>
        </w:rPr>
        <w:t xml:space="preserve"> </w:t>
      </w:r>
      <w:r>
        <w:t>растений.</w:t>
      </w:r>
    </w:p>
    <w:p w:rsidR="00054381" w:rsidRDefault="00656015">
      <w:pPr>
        <w:pStyle w:val="Heading3"/>
        <w:spacing w:before="61" w:line="275" w:lineRule="exact"/>
      </w:pPr>
      <w:r>
        <w:t>Вегетативное</w:t>
      </w:r>
      <w:r>
        <w:rPr>
          <w:spacing w:val="-3"/>
        </w:rPr>
        <w:t xml:space="preserve"> </w:t>
      </w:r>
      <w:r>
        <w:t>размножение</w:t>
      </w:r>
      <w:r>
        <w:rPr>
          <w:spacing w:val="-3"/>
        </w:rPr>
        <w:t xml:space="preserve"> </w:t>
      </w:r>
      <w:r>
        <w:t>растений</w:t>
      </w:r>
    </w:p>
    <w:p w:rsidR="00054381" w:rsidRDefault="00656015">
      <w:pPr>
        <w:pStyle w:val="a3"/>
        <w:spacing w:line="242" w:lineRule="auto"/>
        <w:ind w:right="845" w:hanging="399"/>
      </w:pPr>
      <w:r>
        <w:t>Технологии вегетативного размножения культурных растений: черенками, отводками,</w:t>
      </w:r>
      <w:r>
        <w:rPr>
          <w:spacing w:val="1"/>
        </w:rPr>
        <w:t xml:space="preserve"> </w:t>
      </w:r>
      <w:r>
        <w:t>прививкой.</w:t>
      </w:r>
      <w:r>
        <w:rPr>
          <w:spacing w:val="-3"/>
        </w:rPr>
        <w:t xml:space="preserve"> </w:t>
      </w:r>
      <w:r>
        <w:t>Современная</w:t>
      </w:r>
      <w:r>
        <w:rPr>
          <w:spacing w:val="-5"/>
        </w:rPr>
        <w:t xml:space="preserve"> </w:t>
      </w:r>
      <w:r>
        <w:t>биотехнология</w:t>
      </w:r>
      <w:r>
        <w:rPr>
          <w:spacing w:val="-10"/>
        </w:rPr>
        <w:t xml:space="preserve"> </w:t>
      </w:r>
      <w:r>
        <w:t>размножения</w:t>
      </w:r>
      <w:r>
        <w:rPr>
          <w:spacing w:val="-4"/>
        </w:rPr>
        <w:t xml:space="preserve"> </w:t>
      </w:r>
      <w:r>
        <w:t>растений</w:t>
      </w:r>
      <w:r>
        <w:rPr>
          <w:spacing w:val="-4"/>
        </w:rPr>
        <w:t xml:space="preserve"> </w:t>
      </w:r>
      <w:r>
        <w:t>культурой</w:t>
      </w:r>
      <w:r>
        <w:rPr>
          <w:spacing w:val="-4"/>
        </w:rPr>
        <w:t xml:space="preserve"> </w:t>
      </w:r>
      <w:r>
        <w:t>ткани.</w:t>
      </w:r>
      <w:r>
        <w:rPr>
          <w:spacing w:val="-3"/>
        </w:rPr>
        <w:t xml:space="preserve"> </w:t>
      </w:r>
      <w:r>
        <w:t>Понятие</w:t>
      </w:r>
    </w:p>
    <w:p w:rsidR="00054381" w:rsidRDefault="00656015">
      <w:pPr>
        <w:pStyle w:val="a3"/>
        <w:spacing w:line="242" w:lineRule="auto"/>
        <w:ind w:right="1811"/>
      </w:pPr>
      <w:r>
        <w:t>«полевой опыт». Виды полевых опытов: агротехнические и сортоиспытательные.</w:t>
      </w:r>
      <w:r>
        <w:rPr>
          <w:spacing w:val="-57"/>
        </w:rPr>
        <w:t xml:space="preserve"> </w:t>
      </w:r>
      <w:r>
        <w:t>Методика (технология)</w:t>
      </w:r>
      <w:r>
        <w:rPr>
          <w:spacing w:val="-1"/>
        </w:rPr>
        <w:t xml:space="preserve"> </w:t>
      </w:r>
      <w:r>
        <w:t>проведения</w:t>
      </w:r>
      <w:r>
        <w:rPr>
          <w:spacing w:val="-3"/>
        </w:rPr>
        <w:t xml:space="preserve"> </w:t>
      </w:r>
      <w:r>
        <w:t>полевого</w:t>
      </w:r>
      <w:r>
        <w:rPr>
          <w:spacing w:val="-3"/>
        </w:rPr>
        <w:t xml:space="preserve"> </w:t>
      </w:r>
      <w:r>
        <w:t>опыта.</w:t>
      </w:r>
    </w:p>
    <w:p w:rsidR="00054381" w:rsidRDefault="00656015">
      <w:pPr>
        <w:pStyle w:val="Heading3"/>
        <w:spacing w:before="51" w:line="275" w:lineRule="exact"/>
      </w:pPr>
      <w:r>
        <w:t>Выращивание</w:t>
      </w:r>
      <w:r>
        <w:rPr>
          <w:spacing w:val="-2"/>
        </w:rPr>
        <w:t xml:space="preserve"> </w:t>
      </w:r>
      <w:r>
        <w:t>комнатных</w:t>
      </w:r>
      <w:r>
        <w:rPr>
          <w:spacing w:val="-5"/>
        </w:rPr>
        <w:t xml:space="preserve"> </w:t>
      </w:r>
      <w:r>
        <w:t>растений</w:t>
      </w:r>
    </w:p>
    <w:p w:rsidR="00054381" w:rsidRDefault="00656015">
      <w:pPr>
        <w:pStyle w:val="a3"/>
        <w:ind w:right="968" w:hanging="399"/>
      </w:pPr>
      <w:r>
        <w:t>Традиционная технология выращивания растений в почвенном грунте. Современные</w:t>
      </w:r>
      <w:r>
        <w:rPr>
          <w:spacing w:val="1"/>
        </w:rPr>
        <w:t xml:space="preserve"> </w:t>
      </w:r>
      <w:r>
        <w:t>технологии выращивания растений: гидропоника, аэропоника. Разновидности комнатных</w:t>
      </w:r>
      <w:r>
        <w:rPr>
          <w:spacing w:val="-57"/>
        </w:rPr>
        <w:t xml:space="preserve"> </w:t>
      </w:r>
      <w:r>
        <w:t>растений.</w:t>
      </w:r>
      <w:r>
        <w:rPr>
          <w:spacing w:val="-4"/>
        </w:rPr>
        <w:t xml:space="preserve"> </w:t>
      </w:r>
      <w:r>
        <w:t>Технологический процесс</w:t>
      </w:r>
      <w:r>
        <w:rPr>
          <w:spacing w:val="-7"/>
        </w:rPr>
        <w:t xml:space="preserve"> </w:t>
      </w:r>
      <w:r>
        <w:t>выращивания</w:t>
      </w:r>
      <w:r>
        <w:rPr>
          <w:spacing w:val="-1"/>
        </w:rPr>
        <w:t xml:space="preserve"> </w:t>
      </w:r>
      <w:r>
        <w:t>и</w:t>
      </w:r>
      <w:r>
        <w:rPr>
          <w:spacing w:val="-5"/>
        </w:rPr>
        <w:t xml:space="preserve"> </w:t>
      </w:r>
      <w:r>
        <w:t>ухода</w:t>
      </w:r>
      <w:r>
        <w:rPr>
          <w:spacing w:val="-2"/>
        </w:rPr>
        <w:t xml:space="preserve"> </w:t>
      </w:r>
      <w:r>
        <w:t>за</w:t>
      </w:r>
      <w:r>
        <w:rPr>
          <w:spacing w:val="-2"/>
        </w:rPr>
        <w:t xml:space="preserve"> </w:t>
      </w:r>
      <w:r>
        <w:t>комнатными растениями.</w:t>
      </w:r>
    </w:p>
    <w:p w:rsidR="00054381" w:rsidRDefault="00656015">
      <w:pPr>
        <w:pStyle w:val="a3"/>
        <w:spacing w:before="3" w:line="237" w:lineRule="auto"/>
        <w:ind w:right="1034"/>
      </w:pPr>
      <w:r>
        <w:t>Технологии</w:t>
      </w:r>
      <w:r>
        <w:rPr>
          <w:spacing w:val="-2"/>
        </w:rPr>
        <w:t xml:space="preserve"> </w:t>
      </w:r>
      <w:r>
        <w:t>пересадки</w:t>
      </w:r>
      <w:r>
        <w:rPr>
          <w:spacing w:val="-1"/>
        </w:rPr>
        <w:t xml:space="preserve"> </w:t>
      </w:r>
      <w:r>
        <w:t>и</w:t>
      </w:r>
      <w:r>
        <w:rPr>
          <w:spacing w:val="-6"/>
        </w:rPr>
        <w:t xml:space="preserve"> </w:t>
      </w:r>
      <w:r>
        <w:t>перевалки.</w:t>
      </w:r>
      <w:r>
        <w:rPr>
          <w:spacing w:val="-5"/>
        </w:rPr>
        <w:t xml:space="preserve"> </w:t>
      </w:r>
      <w:r>
        <w:t>Роль</w:t>
      </w:r>
      <w:r>
        <w:rPr>
          <w:spacing w:val="-2"/>
        </w:rPr>
        <w:t xml:space="preserve"> </w:t>
      </w:r>
      <w:r>
        <w:t>комнатных</w:t>
      </w:r>
      <w:r>
        <w:rPr>
          <w:spacing w:val="-7"/>
        </w:rPr>
        <w:t xml:space="preserve"> </w:t>
      </w:r>
      <w:r>
        <w:t>растений</w:t>
      </w:r>
      <w:r>
        <w:rPr>
          <w:spacing w:val="-6"/>
        </w:rPr>
        <w:t xml:space="preserve"> </w:t>
      </w:r>
      <w:r>
        <w:t>в</w:t>
      </w:r>
      <w:r>
        <w:rPr>
          <w:spacing w:val="-1"/>
        </w:rPr>
        <w:t xml:space="preserve"> </w:t>
      </w:r>
      <w:r>
        <w:t>интерьере.</w:t>
      </w:r>
      <w:r>
        <w:rPr>
          <w:spacing w:val="-5"/>
        </w:rPr>
        <w:t xml:space="preserve"> </w:t>
      </w:r>
      <w:r>
        <w:t>Размещение</w:t>
      </w:r>
      <w:r>
        <w:rPr>
          <w:spacing w:val="-57"/>
        </w:rPr>
        <w:t xml:space="preserve"> </w:t>
      </w:r>
      <w:r>
        <w:t>комнатных</w:t>
      </w:r>
      <w:r>
        <w:rPr>
          <w:spacing w:val="-4"/>
        </w:rPr>
        <w:t xml:space="preserve"> </w:t>
      </w:r>
      <w:r>
        <w:t>растений</w:t>
      </w:r>
      <w:r>
        <w:rPr>
          <w:spacing w:val="-2"/>
        </w:rPr>
        <w:t xml:space="preserve"> </w:t>
      </w:r>
      <w:r>
        <w:t>в</w:t>
      </w:r>
      <w:r>
        <w:rPr>
          <w:spacing w:val="2"/>
        </w:rPr>
        <w:t xml:space="preserve"> </w:t>
      </w:r>
      <w:r>
        <w:t>интерьере.</w:t>
      </w:r>
      <w:r>
        <w:rPr>
          <w:spacing w:val="4"/>
        </w:rPr>
        <w:t xml:space="preserve"> </w:t>
      </w:r>
      <w:r>
        <w:t>Профессия</w:t>
      </w:r>
      <w:r>
        <w:rPr>
          <w:spacing w:val="1"/>
        </w:rPr>
        <w:t xml:space="preserve"> </w:t>
      </w:r>
      <w:r>
        <w:t>садовник.</w:t>
      </w:r>
    </w:p>
    <w:p w:rsidR="00054381" w:rsidRDefault="00656015">
      <w:pPr>
        <w:pStyle w:val="Heading3"/>
        <w:spacing w:before="66" w:line="275" w:lineRule="exact"/>
      </w:pPr>
      <w:r>
        <w:t>Обработка</w:t>
      </w:r>
      <w:r>
        <w:rPr>
          <w:spacing w:val="-3"/>
        </w:rPr>
        <w:t xml:space="preserve"> </w:t>
      </w:r>
      <w:r>
        <w:t>почвы</w:t>
      </w:r>
    </w:p>
    <w:p w:rsidR="00054381" w:rsidRDefault="00656015">
      <w:pPr>
        <w:pStyle w:val="a3"/>
        <w:spacing w:before="1" w:line="237" w:lineRule="auto"/>
        <w:ind w:right="1934" w:hanging="399"/>
      </w:pPr>
      <w:r>
        <w:t>Состав и свойства почвы. Подготовка почвы под посадку. Агротехнические приёмы</w:t>
      </w:r>
      <w:r>
        <w:rPr>
          <w:spacing w:val="-57"/>
        </w:rPr>
        <w:t xml:space="preserve"> </w:t>
      </w:r>
      <w:r>
        <w:t>обработки:</w:t>
      </w:r>
      <w:r>
        <w:rPr>
          <w:spacing w:val="-8"/>
        </w:rPr>
        <w:t xml:space="preserve"> </w:t>
      </w:r>
      <w:r>
        <w:t>основная,</w:t>
      </w:r>
      <w:r>
        <w:rPr>
          <w:spacing w:val="3"/>
        </w:rPr>
        <w:t xml:space="preserve"> </w:t>
      </w:r>
      <w:r>
        <w:t>предпосевная</w:t>
      </w:r>
      <w:r>
        <w:rPr>
          <w:spacing w:val="-4"/>
        </w:rPr>
        <w:t xml:space="preserve"> </w:t>
      </w:r>
      <w:r>
        <w:t>и</w:t>
      </w:r>
      <w:r>
        <w:rPr>
          <w:spacing w:val="-3"/>
        </w:rPr>
        <w:t xml:space="preserve"> </w:t>
      </w:r>
      <w:r>
        <w:t>послепосевная.</w:t>
      </w:r>
      <w:r>
        <w:rPr>
          <w:spacing w:val="4"/>
        </w:rPr>
        <w:t xml:space="preserve"> </w:t>
      </w:r>
      <w:r>
        <w:t>Профессия</w:t>
      </w:r>
      <w:r>
        <w:rPr>
          <w:spacing w:val="1"/>
        </w:rPr>
        <w:t xml:space="preserve"> </w:t>
      </w:r>
      <w:r>
        <w:t>агроном.</w:t>
      </w:r>
    </w:p>
    <w:p w:rsidR="00054381" w:rsidRDefault="00656015">
      <w:pPr>
        <w:pStyle w:val="Heading3"/>
        <w:spacing w:before="66" w:line="275" w:lineRule="exact"/>
      </w:pPr>
      <w:r>
        <w:t>Технологии</w:t>
      </w:r>
      <w:r>
        <w:rPr>
          <w:spacing w:val="-2"/>
        </w:rPr>
        <w:t xml:space="preserve"> </w:t>
      </w:r>
      <w:r>
        <w:t>посева</w:t>
      </w:r>
      <w:r>
        <w:rPr>
          <w:i/>
        </w:rPr>
        <w:t>,</w:t>
      </w:r>
      <w:r>
        <w:rPr>
          <w:i/>
          <w:spacing w:val="-3"/>
        </w:rPr>
        <w:t xml:space="preserve"> </w:t>
      </w:r>
      <w:r>
        <w:t>посадки</w:t>
      </w:r>
      <w:r>
        <w:rPr>
          <w:spacing w:val="-1"/>
        </w:rPr>
        <w:t xml:space="preserve"> </w:t>
      </w:r>
      <w:r>
        <w:t>и</w:t>
      </w:r>
      <w:r>
        <w:rPr>
          <w:spacing w:val="-4"/>
        </w:rPr>
        <w:t xml:space="preserve"> </w:t>
      </w:r>
      <w:r>
        <w:t>ухода</w:t>
      </w:r>
      <w:r>
        <w:rPr>
          <w:spacing w:val="-1"/>
        </w:rPr>
        <w:t xml:space="preserve"> </w:t>
      </w:r>
      <w:r>
        <w:t>за</w:t>
      </w:r>
      <w:r>
        <w:rPr>
          <w:spacing w:val="-2"/>
        </w:rPr>
        <w:t xml:space="preserve"> </w:t>
      </w:r>
      <w:r>
        <w:t>культурными</w:t>
      </w:r>
      <w:r>
        <w:rPr>
          <w:spacing w:val="-2"/>
        </w:rPr>
        <w:t xml:space="preserve"> </w:t>
      </w:r>
      <w:r>
        <w:t>растениями</w:t>
      </w:r>
    </w:p>
    <w:p w:rsidR="00054381" w:rsidRDefault="00656015">
      <w:pPr>
        <w:pStyle w:val="a3"/>
        <w:ind w:right="1013" w:hanging="399"/>
      </w:pPr>
      <w:r>
        <w:t>Технология подготовки семян к посеву: сортировка, прогревание, протравливание,</w:t>
      </w:r>
      <w:r>
        <w:rPr>
          <w:spacing w:val="1"/>
        </w:rPr>
        <w:t xml:space="preserve"> </w:t>
      </w:r>
      <w:r>
        <w:t>закаливание, замачивание и проращивание, обработка стимуляторами роста, посев семян</w:t>
      </w:r>
      <w:r>
        <w:rPr>
          <w:spacing w:val="-57"/>
        </w:rPr>
        <w:t xml:space="preserve"> </w:t>
      </w:r>
      <w:r>
        <w:t>на бумаге. Технологии посева семян и посадки культурных растений. Рассадный и</w:t>
      </w:r>
      <w:r>
        <w:rPr>
          <w:spacing w:val="1"/>
        </w:rPr>
        <w:t xml:space="preserve"> </w:t>
      </w:r>
      <w:r>
        <w:t>безрассадный способы посадки. Технологии ухода за растениями в течение</w:t>
      </w:r>
      <w:r>
        <w:rPr>
          <w:spacing w:val="1"/>
        </w:rPr>
        <w:t xml:space="preserve"> </w:t>
      </w:r>
      <w:r>
        <w:t>вегетационного периода: прополка, прореживание, полив, рыхление, обработка от</w:t>
      </w:r>
      <w:r>
        <w:rPr>
          <w:spacing w:val="1"/>
        </w:rPr>
        <w:t xml:space="preserve"> </w:t>
      </w:r>
      <w:r>
        <w:t>вредителей и</w:t>
      </w:r>
      <w:r>
        <w:rPr>
          <w:spacing w:val="1"/>
        </w:rPr>
        <w:t xml:space="preserve"> </w:t>
      </w:r>
      <w:r>
        <w:t>болезней,</w:t>
      </w:r>
      <w:r>
        <w:rPr>
          <w:spacing w:val="-2"/>
        </w:rPr>
        <w:t xml:space="preserve"> </w:t>
      </w:r>
      <w:r>
        <w:t>подкормка.</w:t>
      </w:r>
      <w:r>
        <w:rPr>
          <w:spacing w:val="-3"/>
        </w:rPr>
        <w:t xml:space="preserve"> </w:t>
      </w:r>
      <w:r>
        <w:t>Ручные</w:t>
      </w:r>
      <w:r>
        <w:rPr>
          <w:spacing w:val="-1"/>
        </w:rPr>
        <w:t xml:space="preserve"> </w:t>
      </w:r>
      <w:r>
        <w:t>инструменты</w:t>
      </w:r>
      <w:r>
        <w:rPr>
          <w:spacing w:val="2"/>
        </w:rPr>
        <w:t xml:space="preserve"> </w:t>
      </w:r>
      <w:r>
        <w:t>для ухода</w:t>
      </w:r>
      <w:r>
        <w:rPr>
          <w:spacing w:val="-1"/>
        </w:rPr>
        <w:t xml:space="preserve"> </w:t>
      </w:r>
      <w:r>
        <w:t>за</w:t>
      </w:r>
      <w:r>
        <w:rPr>
          <w:spacing w:val="-1"/>
        </w:rPr>
        <w:t xml:space="preserve"> </w:t>
      </w:r>
      <w:r>
        <w:t>растениями.</w:t>
      </w:r>
    </w:p>
    <w:p w:rsidR="00054381" w:rsidRDefault="00656015">
      <w:pPr>
        <w:pStyle w:val="a3"/>
      </w:pPr>
      <w:r>
        <w:t>Механизированный</w:t>
      </w:r>
      <w:r>
        <w:rPr>
          <w:spacing w:val="-1"/>
        </w:rPr>
        <w:t xml:space="preserve"> </w:t>
      </w:r>
      <w:r>
        <w:t>уход</w:t>
      </w:r>
      <w:r>
        <w:rPr>
          <w:spacing w:val="-4"/>
        </w:rPr>
        <w:t xml:space="preserve"> </w:t>
      </w:r>
      <w:r>
        <w:t>за</w:t>
      </w:r>
      <w:r>
        <w:rPr>
          <w:spacing w:val="-3"/>
        </w:rPr>
        <w:t xml:space="preserve"> </w:t>
      </w:r>
      <w:r>
        <w:t>растениями.</w:t>
      </w:r>
    </w:p>
    <w:p w:rsidR="00054381" w:rsidRDefault="00656015">
      <w:pPr>
        <w:pStyle w:val="Heading3"/>
        <w:spacing w:before="60" w:line="275" w:lineRule="exact"/>
      </w:pPr>
      <w:r>
        <w:t>Технологии</w:t>
      </w:r>
      <w:r>
        <w:rPr>
          <w:spacing w:val="-2"/>
        </w:rPr>
        <w:t xml:space="preserve"> </w:t>
      </w:r>
      <w:r>
        <w:t>уборки</w:t>
      </w:r>
      <w:r>
        <w:rPr>
          <w:spacing w:val="-4"/>
        </w:rPr>
        <w:t xml:space="preserve"> </w:t>
      </w:r>
      <w:r>
        <w:t>урожая</w:t>
      </w:r>
    </w:p>
    <w:p w:rsidR="00054381" w:rsidRDefault="00656015">
      <w:pPr>
        <w:pStyle w:val="a3"/>
        <w:ind w:right="842" w:hanging="399"/>
        <w:rPr>
          <w:i/>
        </w:rPr>
      </w:pPr>
      <w:r>
        <w:t>Технологии механизированной уборки овощных культур. Технологии хранения и переработки</w:t>
      </w:r>
      <w:r>
        <w:rPr>
          <w:spacing w:val="-57"/>
        </w:rPr>
        <w:t xml:space="preserve"> </w:t>
      </w:r>
      <w:r>
        <w:t>урожая овощей и фруктов: охлаждение, замораживание, сушка. Технологии получения</w:t>
      </w:r>
      <w:r>
        <w:rPr>
          <w:spacing w:val="1"/>
        </w:rPr>
        <w:t xml:space="preserve"> </w:t>
      </w:r>
      <w:r>
        <w:t>семян культурных растений. Отрасль растениеводства — семеноводство. Правила сбора</w:t>
      </w:r>
      <w:r>
        <w:rPr>
          <w:spacing w:val="1"/>
        </w:rPr>
        <w:t xml:space="preserve"> </w:t>
      </w:r>
      <w:r>
        <w:t>семенного</w:t>
      </w:r>
      <w:r>
        <w:rPr>
          <w:spacing w:val="1"/>
        </w:rPr>
        <w:t xml:space="preserve"> </w:t>
      </w:r>
      <w:r>
        <w:t>материала.</w:t>
      </w:r>
      <w:r>
        <w:rPr>
          <w:spacing w:val="2"/>
        </w:rPr>
        <w:t xml:space="preserve"> </w:t>
      </w:r>
      <w:r>
        <w:rPr>
          <w:i/>
        </w:rPr>
        <w:t>Технологии</w:t>
      </w:r>
      <w:r>
        <w:rPr>
          <w:i/>
          <w:spacing w:val="-3"/>
        </w:rPr>
        <w:t xml:space="preserve"> </w:t>
      </w:r>
      <w:r>
        <w:rPr>
          <w:i/>
        </w:rPr>
        <w:t>флористики</w:t>
      </w:r>
    </w:p>
    <w:p w:rsidR="00054381" w:rsidRDefault="00656015">
      <w:pPr>
        <w:pStyle w:val="a3"/>
        <w:ind w:left="1001"/>
      </w:pPr>
      <w:r>
        <w:t>Понятия</w:t>
      </w:r>
      <w:r>
        <w:rPr>
          <w:spacing w:val="-4"/>
        </w:rPr>
        <w:t xml:space="preserve"> </w:t>
      </w:r>
      <w:r>
        <w:t>«флористика»,</w:t>
      </w:r>
      <w:r>
        <w:rPr>
          <w:spacing w:val="-2"/>
        </w:rPr>
        <w:t xml:space="preserve"> </w:t>
      </w:r>
      <w:r>
        <w:t>«флористический</w:t>
      </w:r>
      <w:r>
        <w:rPr>
          <w:spacing w:val="-2"/>
        </w:rPr>
        <w:t xml:space="preserve"> </w:t>
      </w:r>
      <w:r>
        <w:t>дизайн».</w:t>
      </w:r>
      <w:r>
        <w:rPr>
          <w:spacing w:val="-2"/>
        </w:rPr>
        <w:t xml:space="preserve"> </w:t>
      </w:r>
      <w:r>
        <w:t>Основы</w:t>
      </w:r>
      <w:r>
        <w:rPr>
          <w:spacing w:val="-6"/>
        </w:rPr>
        <w:t xml:space="preserve"> </w:t>
      </w:r>
      <w:r>
        <w:t>композиции</w:t>
      </w:r>
      <w:r>
        <w:rPr>
          <w:spacing w:val="-7"/>
        </w:rPr>
        <w:t xml:space="preserve"> </w:t>
      </w:r>
      <w:r>
        <w:t>в</w:t>
      </w:r>
      <w:r>
        <w:rPr>
          <w:spacing w:val="-6"/>
        </w:rPr>
        <w:t xml:space="preserve"> </w:t>
      </w:r>
      <w:r>
        <w:t>аранжировке</w:t>
      </w:r>
    </w:p>
    <w:p w:rsidR="00054381" w:rsidRDefault="00054381">
      <w:pPr>
        <w:sectPr w:rsidR="00054381">
          <w:pgSz w:w="11910" w:h="16840"/>
          <w:pgMar w:top="1040" w:right="0" w:bottom="1320" w:left="300" w:header="0" w:footer="1127" w:gutter="0"/>
          <w:cols w:space="720"/>
        </w:sectPr>
      </w:pPr>
    </w:p>
    <w:p w:rsidR="00054381" w:rsidRDefault="00656015">
      <w:pPr>
        <w:pStyle w:val="a3"/>
        <w:spacing w:before="66"/>
      </w:pPr>
      <w:r>
        <w:lastRenderedPageBreak/>
        <w:t>цветов.</w:t>
      </w:r>
      <w:r>
        <w:rPr>
          <w:spacing w:val="-1"/>
        </w:rPr>
        <w:t xml:space="preserve"> </w:t>
      </w:r>
      <w:r>
        <w:t>Выбор</w:t>
      </w:r>
      <w:r>
        <w:rPr>
          <w:spacing w:val="-2"/>
        </w:rPr>
        <w:t xml:space="preserve"> </w:t>
      </w:r>
      <w:r>
        <w:t>растительного</w:t>
      </w:r>
      <w:r>
        <w:rPr>
          <w:spacing w:val="-3"/>
        </w:rPr>
        <w:t xml:space="preserve"> </w:t>
      </w:r>
      <w:r>
        <w:t>материала,</w:t>
      </w:r>
      <w:r>
        <w:rPr>
          <w:spacing w:val="-5"/>
        </w:rPr>
        <w:t xml:space="preserve"> </w:t>
      </w:r>
      <w:r>
        <w:t>вазы</w:t>
      </w:r>
      <w:r>
        <w:rPr>
          <w:spacing w:val="-5"/>
        </w:rPr>
        <w:t xml:space="preserve"> </w:t>
      </w:r>
      <w:r>
        <w:t>или</w:t>
      </w:r>
      <w:r>
        <w:rPr>
          <w:spacing w:val="-2"/>
        </w:rPr>
        <w:t xml:space="preserve"> </w:t>
      </w:r>
      <w:r>
        <w:t>контейнера.</w:t>
      </w:r>
    </w:p>
    <w:p w:rsidR="00054381" w:rsidRDefault="00656015">
      <w:pPr>
        <w:pStyle w:val="a3"/>
        <w:spacing w:before="3"/>
        <w:ind w:right="1137" w:hanging="399"/>
      </w:pPr>
      <w:r>
        <w:t>Приспособления и инструменты для создания композиции. Технологические приёмы</w:t>
      </w:r>
      <w:r>
        <w:rPr>
          <w:spacing w:val="1"/>
        </w:rPr>
        <w:t xml:space="preserve"> </w:t>
      </w:r>
      <w:r>
        <w:t>аранжировки цветочных композиций. Технология аранжировки цветочной композиции.</w:t>
      </w:r>
      <w:r>
        <w:rPr>
          <w:spacing w:val="-57"/>
        </w:rPr>
        <w:t xml:space="preserve"> </w:t>
      </w:r>
      <w:r>
        <w:t>Профессия</w:t>
      </w:r>
      <w:r>
        <w:rPr>
          <w:spacing w:val="1"/>
        </w:rPr>
        <w:t xml:space="preserve"> </w:t>
      </w:r>
      <w:r>
        <w:t>фитодизайнер.</w:t>
      </w:r>
    </w:p>
    <w:p w:rsidR="00054381" w:rsidRDefault="00656015">
      <w:pPr>
        <w:pStyle w:val="Heading3"/>
        <w:spacing w:before="61" w:line="275" w:lineRule="exact"/>
      </w:pPr>
      <w:r>
        <w:t>Ландшафтный дизайн</w:t>
      </w:r>
    </w:p>
    <w:p w:rsidR="00054381" w:rsidRDefault="00656015">
      <w:pPr>
        <w:pStyle w:val="a3"/>
        <w:spacing w:line="242" w:lineRule="auto"/>
        <w:ind w:hanging="399"/>
      </w:pPr>
      <w:r>
        <w:t>Понятие</w:t>
      </w:r>
      <w:r>
        <w:rPr>
          <w:spacing w:val="-5"/>
        </w:rPr>
        <w:t xml:space="preserve"> </w:t>
      </w:r>
      <w:r>
        <w:t>«ландшафтный</w:t>
      </w:r>
      <w:r>
        <w:rPr>
          <w:spacing w:val="-3"/>
        </w:rPr>
        <w:t xml:space="preserve"> </w:t>
      </w:r>
      <w:r>
        <w:t>дизайн».</w:t>
      </w:r>
      <w:r>
        <w:rPr>
          <w:spacing w:val="-2"/>
        </w:rPr>
        <w:t xml:space="preserve"> </w:t>
      </w:r>
      <w:r>
        <w:t>Художественное</w:t>
      </w:r>
      <w:r>
        <w:rPr>
          <w:spacing w:val="-10"/>
        </w:rPr>
        <w:t xml:space="preserve"> </w:t>
      </w:r>
      <w:r>
        <w:t>проектирование</w:t>
      </w:r>
      <w:r>
        <w:rPr>
          <w:spacing w:val="-9"/>
        </w:rPr>
        <w:t xml:space="preserve"> </w:t>
      </w:r>
      <w:r>
        <w:t>вручную</w:t>
      </w:r>
      <w:r>
        <w:rPr>
          <w:spacing w:val="-6"/>
        </w:rPr>
        <w:t xml:space="preserve"> </w:t>
      </w:r>
      <w:r>
        <w:t>и</w:t>
      </w:r>
      <w:r>
        <w:rPr>
          <w:spacing w:val="-3"/>
        </w:rPr>
        <w:t xml:space="preserve"> </w:t>
      </w:r>
      <w:r>
        <w:t>с</w:t>
      </w:r>
      <w:r>
        <w:rPr>
          <w:spacing w:val="-4"/>
        </w:rPr>
        <w:t xml:space="preserve"> </w:t>
      </w:r>
      <w:r>
        <w:t>применением</w:t>
      </w:r>
      <w:r>
        <w:rPr>
          <w:spacing w:val="-57"/>
        </w:rPr>
        <w:t xml:space="preserve"> </w:t>
      </w:r>
      <w:r>
        <w:t>специальных</w:t>
      </w:r>
      <w:r>
        <w:rPr>
          <w:spacing w:val="-4"/>
        </w:rPr>
        <w:t xml:space="preserve"> </w:t>
      </w:r>
      <w:r>
        <w:t>компьютерных</w:t>
      </w:r>
      <w:r>
        <w:rPr>
          <w:spacing w:val="-4"/>
        </w:rPr>
        <w:t xml:space="preserve"> </w:t>
      </w:r>
      <w:r>
        <w:t>программ.</w:t>
      </w:r>
      <w:r>
        <w:rPr>
          <w:spacing w:val="3"/>
        </w:rPr>
        <w:t xml:space="preserve"> </w:t>
      </w:r>
      <w:r>
        <w:t>Элементы</w:t>
      </w:r>
      <w:r>
        <w:rPr>
          <w:spacing w:val="3"/>
        </w:rPr>
        <w:t xml:space="preserve"> </w:t>
      </w:r>
      <w:r>
        <w:t>ландшафтного</w:t>
      </w:r>
      <w:r>
        <w:rPr>
          <w:spacing w:val="5"/>
        </w:rPr>
        <w:t xml:space="preserve"> </w:t>
      </w:r>
      <w:r>
        <w:t>дизайна.</w:t>
      </w:r>
    </w:p>
    <w:p w:rsidR="00054381" w:rsidRDefault="00656015">
      <w:pPr>
        <w:pStyle w:val="a3"/>
        <w:spacing w:line="271" w:lineRule="exact"/>
      </w:pPr>
      <w:r>
        <w:t>Тема</w:t>
      </w:r>
      <w:r>
        <w:rPr>
          <w:spacing w:val="-3"/>
        </w:rPr>
        <w:t xml:space="preserve"> </w:t>
      </w:r>
      <w:r>
        <w:t>2.</w:t>
      </w:r>
      <w:r>
        <w:rPr>
          <w:spacing w:val="-4"/>
        </w:rPr>
        <w:t xml:space="preserve"> </w:t>
      </w:r>
      <w:r>
        <w:t>Животноводство</w:t>
      </w:r>
    </w:p>
    <w:p w:rsidR="00054381" w:rsidRDefault="00656015">
      <w:pPr>
        <w:pStyle w:val="Heading4"/>
        <w:spacing w:before="6" w:line="272" w:lineRule="exact"/>
      </w:pPr>
      <w:r>
        <w:t>Понятие</w:t>
      </w:r>
      <w:r>
        <w:rPr>
          <w:spacing w:val="-6"/>
        </w:rPr>
        <w:t xml:space="preserve"> </w:t>
      </w:r>
      <w:r>
        <w:t>животноводства</w:t>
      </w:r>
    </w:p>
    <w:p w:rsidR="00054381" w:rsidRDefault="00656015">
      <w:pPr>
        <w:pStyle w:val="a3"/>
        <w:spacing w:line="272" w:lineRule="exact"/>
        <w:ind w:left="1001"/>
      </w:pPr>
      <w:r>
        <w:t>Животные</w:t>
      </w:r>
      <w:r>
        <w:rPr>
          <w:spacing w:val="-10"/>
        </w:rPr>
        <w:t xml:space="preserve"> </w:t>
      </w:r>
      <w:r>
        <w:t>организмы</w:t>
      </w:r>
      <w:r>
        <w:rPr>
          <w:spacing w:val="-3"/>
        </w:rPr>
        <w:t xml:space="preserve"> </w:t>
      </w:r>
      <w:r>
        <w:t>как</w:t>
      </w:r>
      <w:r>
        <w:rPr>
          <w:spacing w:val="-9"/>
        </w:rPr>
        <w:t xml:space="preserve"> </w:t>
      </w:r>
      <w:r>
        <w:t>объект</w:t>
      </w:r>
      <w:r>
        <w:rPr>
          <w:spacing w:val="-4"/>
        </w:rPr>
        <w:t xml:space="preserve"> </w:t>
      </w:r>
      <w:r>
        <w:t>технологии.</w:t>
      </w:r>
      <w:r>
        <w:rPr>
          <w:spacing w:val="-7"/>
        </w:rPr>
        <w:t xml:space="preserve"> </w:t>
      </w:r>
      <w:r>
        <w:t>Понятия</w:t>
      </w:r>
      <w:r>
        <w:rPr>
          <w:spacing w:val="-4"/>
        </w:rPr>
        <w:t xml:space="preserve"> </w:t>
      </w:r>
      <w:r>
        <w:t>«животноводство»,</w:t>
      </w:r>
      <w:r>
        <w:rPr>
          <w:spacing w:val="-2"/>
        </w:rPr>
        <w:t xml:space="preserve"> </w:t>
      </w:r>
      <w:r>
        <w:t>«зоотехния»,</w:t>
      </w:r>
    </w:p>
    <w:p w:rsidR="00054381" w:rsidRDefault="00656015">
      <w:pPr>
        <w:pStyle w:val="a3"/>
        <w:spacing w:before="5" w:line="237" w:lineRule="auto"/>
        <w:ind w:right="1188"/>
      </w:pPr>
      <w:r>
        <w:t>«животноводческая ферма». Потребности человека, которые удовлетворяют животные.</w:t>
      </w:r>
      <w:r>
        <w:rPr>
          <w:spacing w:val="-58"/>
        </w:rPr>
        <w:t xml:space="preserve"> </w:t>
      </w:r>
      <w:r>
        <w:t>Технологии</w:t>
      </w:r>
      <w:r>
        <w:rPr>
          <w:spacing w:val="-4"/>
        </w:rPr>
        <w:t xml:space="preserve"> </w:t>
      </w:r>
      <w:r>
        <w:t>одомашнивания и</w:t>
      </w:r>
      <w:r>
        <w:rPr>
          <w:spacing w:val="-3"/>
        </w:rPr>
        <w:t xml:space="preserve"> </w:t>
      </w:r>
      <w:r>
        <w:t>приручения животных.</w:t>
      </w:r>
      <w:r>
        <w:rPr>
          <w:spacing w:val="3"/>
        </w:rPr>
        <w:t xml:space="preserve"> </w:t>
      </w:r>
      <w:r>
        <w:t>Отрасли</w:t>
      </w:r>
      <w:r>
        <w:rPr>
          <w:spacing w:val="-4"/>
        </w:rPr>
        <w:t xml:space="preserve"> </w:t>
      </w:r>
      <w:r>
        <w:t>животноводства.</w:t>
      </w:r>
    </w:p>
    <w:p w:rsidR="00054381" w:rsidRDefault="00656015">
      <w:pPr>
        <w:pStyle w:val="a3"/>
        <w:spacing w:before="3"/>
        <w:ind w:right="1299"/>
      </w:pPr>
      <w:r>
        <w:t>Технологии преобразования животных организмов в интересах человека, их основные</w:t>
      </w:r>
      <w:r>
        <w:rPr>
          <w:spacing w:val="-57"/>
        </w:rPr>
        <w:t xml:space="preserve"> </w:t>
      </w:r>
      <w:r>
        <w:t>элементы. Технологии выращивания животных и получения животноводческой</w:t>
      </w:r>
      <w:r>
        <w:rPr>
          <w:spacing w:val="1"/>
        </w:rPr>
        <w:t xml:space="preserve"> </w:t>
      </w:r>
      <w:r>
        <w:t>продукции.</w:t>
      </w:r>
      <w:r>
        <w:rPr>
          <w:spacing w:val="3"/>
        </w:rPr>
        <w:t xml:space="preserve"> </w:t>
      </w:r>
      <w:r>
        <w:t>Профессия</w:t>
      </w:r>
      <w:r>
        <w:rPr>
          <w:spacing w:val="2"/>
        </w:rPr>
        <w:t xml:space="preserve"> </w:t>
      </w:r>
      <w:r>
        <w:t>животновод</w:t>
      </w:r>
      <w:r>
        <w:rPr>
          <w:spacing w:val="-1"/>
        </w:rPr>
        <w:t xml:space="preserve"> </w:t>
      </w:r>
      <w:r>
        <w:t>(зоотехник).</w:t>
      </w:r>
    </w:p>
    <w:p w:rsidR="00054381" w:rsidRDefault="00656015">
      <w:pPr>
        <w:pStyle w:val="Heading3"/>
        <w:spacing w:before="60" w:line="275" w:lineRule="exact"/>
      </w:pPr>
      <w:r>
        <w:t>Содержание</w:t>
      </w:r>
      <w:r>
        <w:rPr>
          <w:spacing w:val="-5"/>
        </w:rPr>
        <w:t xml:space="preserve"> </w:t>
      </w:r>
      <w:r>
        <w:t>животных</w:t>
      </w:r>
    </w:p>
    <w:p w:rsidR="00054381" w:rsidRDefault="00656015">
      <w:pPr>
        <w:pStyle w:val="a3"/>
        <w:ind w:right="923" w:hanging="399"/>
      </w:pPr>
      <w:r>
        <w:t>Содержание животных как элемент технологии преобразования животных организмов в</w:t>
      </w:r>
      <w:r>
        <w:rPr>
          <w:spacing w:val="1"/>
        </w:rPr>
        <w:t xml:space="preserve"> </w:t>
      </w:r>
      <w:r>
        <w:t>интересах человека. Строительство и оборудование помещений для животных,</w:t>
      </w:r>
      <w:r>
        <w:rPr>
          <w:spacing w:val="1"/>
        </w:rPr>
        <w:t xml:space="preserve"> </w:t>
      </w:r>
      <w:r>
        <w:t>технические устройства,</w:t>
      </w:r>
      <w:r>
        <w:rPr>
          <w:spacing w:val="-10"/>
        </w:rPr>
        <w:t xml:space="preserve"> </w:t>
      </w:r>
      <w:r>
        <w:t>обеспечивающие</w:t>
      </w:r>
      <w:r>
        <w:rPr>
          <w:spacing w:val="-4"/>
        </w:rPr>
        <w:t xml:space="preserve"> </w:t>
      </w:r>
      <w:r>
        <w:t>необходимые</w:t>
      </w:r>
      <w:r>
        <w:rPr>
          <w:spacing w:val="-4"/>
        </w:rPr>
        <w:t xml:space="preserve"> </w:t>
      </w:r>
      <w:r>
        <w:t>условия</w:t>
      </w:r>
      <w:r>
        <w:rPr>
          <w:spacing w:val="-3"/>
        </w:rPr>
        <w:t xml:space="preserve"> </w:t>
      </w:r>
      <w:r>
        <w:t>содержания</w:t>
      </w:r>
      <w:r>
        <w:rPr>
          <w:spacing w:val="-7"/>
        </w:rPr>
        <w:t xml:space="preserve"> </w:t>
      </w:r>
      <w:r>
        <w:t>животных</w:t>
      </w:r>
      <w:r>
        <w:rPr>
          <w:spacing w:val="-8"/>
        </w:rPr>
        <w:t xml:space="preserve"> </w:t>
      </w:r>
      <w:r>
        <w:t>и</w:t>
      </w:r>
      <w:r>
        <w:rPr>
          <w:spacing w:val="-57"/>
        </w:rPr>
        <w:t xml:space="preserve"> </w:t>
      </w:r>
      <w:r>
        <w:t>уход за ними. Содержание домашних животных в городской квартире и вне дома (на</w:t>
      </w:r>
      <w:r>
        <w:rPr>
          <w:spacing w:val="1"/>
        </w:rPr>
        <w:t xml:space="preserve"> </w:t>
      </w:r>
      <w:r>
        <w:t>примере содержания собаки). Бездомные собаки как угроза ухудшения санитарно-</w:t>
      </w:r>
      <w:r>
        <w:rPr>
          <w:spacing w:val="1"/>
        </w:rPr>
        <w:t xml:space="preserve"> </w:t>
      </w:r>
      <w:r>
        <w:t>эпидемиологической обстановки города. Бездомные животные как социальная проблема.</w:t>
      </w:r>
      <w:r>
        <w:rPr>
          <w:spacing w:val="-57"/>
        </w:rPr>
        <w:t xml:space="preserve"> </w:t>
      </w:r>
      <w:r>
        <w:t>Профессия</w:t>
      </w:r>
      <w:r>
        <w:rPr>
          <w:spacing w:val="1"/>
        </w:rPr>
        <w:t xml:space="preserve"> </w:t>
      </w:r>
      <w:r>
        <w:t>кинолог.</w:t>
      </w:r>
    </w:p>
    <w:p w:rsidR="00054381" w:rsidRDefault="00656015">
      <w:pPr>
        <w:pStyle w:val="Heading3"/>
        <w:spacing w:before="65" w:line="275" w:lineRule="exact"/>
      </w:pPr>
      <w:r>
        <w:t>Кормление</w:t>
      </w:r>
      <w:r>
        <w:rPr>
          <w:spacing w:val="-5"/>
        </w:rPr>
        <w:t xml:space="preserve"> </w:t>
      </w:r>
      <w:r>
        <w:t>животных</w:t>
      </w:r>
    </w:p>
    <w:p w:rsidR="00054381" w:rsidRDefault="00656015">
      <w:pPr>
        <w:pStyle w:val="a3"/>
        <w:ind w:right="838" w:hanging="399"/>
      </w:pPr>
      <w:r>
        <w:t>Кормление животных. Кормление как технология преобразования животных в интересах</w:t>
      </w:r>
      <w:r>
        <w:rPr>
          <w:spacing w:val="1"/>
        </w:rPr>
        <w:t xml:space="preserve"> </w:t>
      </w:r>
      <w:r>
        <w:t>человека. Особенности кормления животных в различные исторические периоды. Понятие</w:t>
      </w:r>
      <w:r>
        <w:rPr>
          <w:spacing w:val="-57"/>
        </w:rPr>
        <w:t xml:space="preserve"> </w:t>
      </w:r>
      <w:r>
        <w:t>о норме</w:t>
      </w:r>
      <w:r>
        <w:rPr>
          <w:spacing w:val="-1"/>
        </w:rPr>
        <w:t xml:space="preserve"> </w:t>
      </w:r>
      <w:r>
        <w:t>кормления.</w:t>
      </w:r>
      <w:r>
        <w:rPr>
          <w:spacing w:val="-3"/>
        </w:rPr>
        <w:t xml:space="preserve"> </w:t>
      </w:r>
      <w:r>
        <w:t>Понятие</w:t>
      </w:r>
      <w:r>
        <w:rPr>
          <w:spacing w:val="-10"/>
        </w:rPr>
        <w:t xml:space="preserve"> </w:t>
      </w:r>
      <w:r>
        <w:t>о</w:t>
      </w:r>
      <w:r>
        <w:rPr>
          <w:spacing w:val="4"/>
        </w:rPr>
        <w:t xml:space="preserve"> </w:t>
      </w:r>
      <w:r>
        <w:t>рационе.</w:t>
      </w:r>
      <w:r>
        <w:rPr>
          <w:spacing w:val="-3"/>
        </w:rPr>
        <w:t xml:space="preserve"> </w:t>
      </w:r>
      <w:r>
        <w:t>Принципы</w:t>
      </w:r>
      <w:r>
        <w:rPr>
          <w:spacing w:val="1"/>
        </w:rPr>
        <w:t xml:space="preserve"> </w:t>
      </w:r>
      <w:r>
        <w:t>кормления домашних</w:t>
      </w:r>
      <w:r>
        <w:rPr>
          <w:spacing w:val="-5"/>
        </w:rPr>
        <w:t xml:space="preserve"> </w:t>
      </w:r>
      <w:r>
        <w:t>животных.</w:t>
      </w:r>
    </w:p>
    <w:p w:rsidR="00054381" w:rsidRDefault="00656015">
      <w:pPr>
        <w:pStyle w:val="a3"/>
        <w:spacing w:line="242" w:lineRule="auto"/>
        <w:ind w:left="5059" w:right="2439" w:hanging="1969"/>
      </w:pPr>
      <w:r>
        <w:t>Раздел «Исследовательская и созидательная деятельность»</w:t>
      </w:r>
      <w:r>
        <w:rPr>
          <w:spacing w:val="-57"/>
        </w:rPr>
        <w:t xml:space="preserve"> </w:t>
      </w:r>
      <w:r>
        <w:t>(Творческий</w:t>
      </w:r>
      <w:r>
        <w:rPr>
          <w:spacing w:val="-3"/>
        </w:rPr>
        <w:t xml:space="preserve"> </w:t>
      </w:r>
      <w:r>
        <w:t>проект)</w:t>
      </w:r>
    </w:p>
    <w:p w:rsidR="00054381" w:rsidRDefault="00656015">
      <w:pPr>
        <w:pStyle w:val="Heading3"/>
        <w:spacing w:line="275" w:lineRule="exact"/>
      </w:pPr>
      <w:r>
        <w:t>Тема</w:t>
      </w:r>
      <w:r>
        <w:rPr>
          <w:spacing w:val="-3"/>
        </w:rPr>
        <w:t xml:space="preserve"> </w:t>
      </w:r>
      <w:r>
        <w:t>1. Этапы</w:t>
      </w:r>
      <w:r>
        <w:rPr>
          <w:spacing w:val="-1"/>
        </w:rPr>
        <w:t xml:space="preserve"> </w:t>
      </w:r>
      <w:r>
        <w:t>выполнения</w:t>
      </w:r>
      <w:r>
        <w:rPr>
          <w:spacing w:val="-6"/>
        </w:rPr>
        <w:t xml:space="preserve"> </w:t>
      </w:r>
      <w:r>
        <w:t>творческого</w:t>
      </w:r>
      <w:r>
        <w:rPr>
          <w:spacing w:val="-2"/>
        </w:rPr>
        <w:t xml:space="preserve"> </w:t>
      </w:r>
      <w:r>
        <w:t>проекта</w:t>
      </w:r>
    </w:p>
    <w:p w:rsidR="00054381" w:rsidRDefault="00656015">
      <w:pPr>
        <w:pStyle w:val="a3"/>
        <w:spacing w:line="274" w:lineRule="exact"/>
        <w:ind w:left="1001"/>
      </w:pPr>
      <w:r>
        <w:t>Творческий</w:t>
      </w:r>
      <w:r>
        <w:rPr>
          <w:spacing w:val="-1"/>
        </w:rPr>
        <w:t xml:space="preserve"> </w:t>
      </w:r>
      <w:r>
        <w:t>проект</w:t>
      </w:r>
      <w:r>
        <w:rPr>
          <w:spacing w:val="-6"/>
        </w:rPr>
        <w:t xml:space="preserve"> </w:t>
      </w:r>
      <w:r>
        <w:t>и этапы</w:t>
      </w:r>
      <w:r>
        <w:rPr>
          <w:spacing w:val="-5"/>
        </w:rPr>
        <w:t xml:space="preserve"> </w:t>
      </w:r>
      <w:r>
        <w:t>его</w:t>
      </w:r>
      <w:r>
        <w:rPr>
          <w:spacing w:val="-1"/>
        </w:rPr>
        <w:t xml:space="preserve"> </w:t>
      </w:r>
      <w:r>
        <w:t>выполнения. Процедура</w:t>
      </w:r>
      <w:r>
        <w:rPr>
          <w:spacing w:val="-3"/>
        </w:rPr>
        <w:t xml:space="preserve"> </w:t>
      </w:r>
      <w:r>
        <w:t>защиты</w:t>
      </w:r>
      <w:r>
        <w:rPr>
          <w:spacing w:val="-3"/>
        </w:rPr>
        <w:t xml:space="preserve"> </w:t>
      </w:r>
      <w:r>
        <w:t>(презентации)</w:t>
      </w:r>
      <w:r>
        <w:rPr>
          <w:spacing w:val="-1"/>
        </w:rPr>
        <w:t xml:space="preserve"> </w:t>
      </w:r>
      <w:r>
        <w:t>проекта.</w:t>
      </w:r>
    </w:p>
    <w:p w:rsidR="00054381" w:rsidRDefault="00656015">
      <w:pPr>
        <w:pStyle w:val="a3"/>
        <w:spacing w:line="242" w:lineRule="auto"/>
        <w:ind w:right="4537"/>
      </w:pPr>
      <w:r>
        <w:t>Источники</w:t>
      </w:r>
      <w:r>
        <w:rPr>
          <w:spacing w:val="-7"/>
        </w:rPr>
        <w:t xml:space="preserve"> </w:t>
      </w:r>
      <w:r>
        <w:t>информации</w:t>
      </w:r>
      <w:r>
        <w:rPr>
          <w:spacing w:val="-2"/>
        </w:rPr>
        <w:t xml:space="preserve"> </w:t>
      </w:r>
      <w:r>
        <w:t>при</w:t>
      </w:r>
      <w:r>
        <w:rPr>
          <w:spacing w:val="-7"/>
        </w:rPr>
        <w:t xml:space="preserve"> </w:t>
      </w:r>
      <w:r>
        <w:t>выборе</w:t>
      </w:r>
      <w:r>
        <w:rPr>
          <w:spacing w:val="-4"/>
        </w:rPr>
        <w:t xml:space="preserve"> </w:t>
      </w:r>
      <w:r>
        <w:t>темы</w:t>
      </w:r>
      <w:r>
        <w:rPr>
          <w:spacing w:val="-2"/>
        </w:rPr>
        <w:t xml:space="preserve"> </w:t>
      </w:r>
      <w:r>
        <w:t>проекта.</w:t>
      </w:r>
      <w:r>
        <w:rPr>
          <w:spacing w:val="-57"/>
        </w:rPr>
        <w:t xml:space="preserve"> </w:t>
      </w:r>
      <w:r>
        <w:t>Тема 2.</w:t>
      </w:r>
      <w:r>
        <w:rPr>
          <w:spacing w:val="-1"/>
        </w:rPr>
        <w:t xml:space="preserve"> </w:t>
      </w:r>
      <w:r>
        <w:t>Реклама</w:t>
      </w:r>
    </w:p>
    <w:p w:rsidR="00054381" w:rsidRDefault="00656015">
      <w:pPr>
        <w:pStyle w:val="a3"/>
        <w:spacing w:line="242" w:lineRule="auto"/>
        <w:ind w:right="1982" w:hanging="399"/>
      </w:pPr>
      <w:r>
        <w:t>Принципы организации рекламы. Виды рекламы. Способы воздействия рекламы на</w:t>
      </w:r>
      <w:r>
        <w:rPr>
          <w:spacing w:val="-57"/>
        </w:rPr>
        <w:t xml:space="preserve"> </w:t>
      </w:r>
      <w:r>
        <w:t>потребителя</w:t>
      </w:r>
      <w:r>
        <w:rPr>
          <w:spacing w:val="-4"/>
        </w:rPr>
        <w:t xml:space="preserve"> </w:t>
      </w:r>
      <w:r>
        <w:t>и</w:t>
      </w:r>
      <w:r>
        <w:rPr>
          <w:spacing w:val="3"/>
        </w:rPr>
        <w:t xml:space="preserve"> </w:t>
      </w:r>
      <w:r>
        <w:t>его</w:t>
      </w:r>
      <w:r>
        <w:rPr>
          <w:spacing w:val="6"/>
        </w:rPr>
        <w:t xml:space="preserve"> </w:t>
      </w:r>
      <w:r>
        <w:t>потребности.</w:t>
      </w:r>
    </w:p>
    <w:p w:rsidR="00054381" w:rsidRDefault="00656015">
      <w:pPr>
        <w:pStyle w:val="Heading3"/>
        <w:spacing w:line="275" w:lineRule="exact"/>
      </w:pPr>
      <w:r>
        <w:t>Тема</w:t>
      </w:r>
      <w:r>
        <w:rPr>
          <w:spacing w:val="-1"/>
        </w:rPr>
        <w:t xml:space="preserve"> </w:t>
      </w:r>
      <w:r>
        <w:t>3.</w:t>
      </w:r>
      <w:r>
        <w:rPr>
          <w:spacing w:val="2"/>
        </w:rPr>
        <w:t xml:space="preserve"> </w:t>
      </w:r>
      <w:r>
        <w:t>Разработка</w:t>
      </w:r>
      <w:r>
        <w:rPr>
          <w:spacing w:val="-4"/>
        </w:rPr>
        <w:t xml:space="preserve"> </w:t>
      </w:r>
      <w:r>
        <w:t>и</w:t>
      </w:r>
      <w:r>
        <w:rPr>
          <w:spacing w:val="-4"/>
        </w:rPr>
        <w:t xml:space="preserve"> </w:t>
      </w:r>
      <w:r>
        <w:t>реализация</w:t>
      </w:r>
      <w:r>
        <w:rPr>
          <w:spacing w:val="-5"/>
        </w:rPr>
        <w:t xml:space="preserve"> </w:t>
      </w:r>
      <w:r>
        <w:t>творческого</w:t>
      </w:r>
      <w:r>
        <w:rPr>
          <w:spacing w:val="1"/>
        </w:rPr>
        <w:t xml:space="preserve"> </w:t>
      </w:r>
      <w:r>
        <w:t>проекта</w:t>
      </w:r>
    </w:p>
    <w:p w:rsidR="00054381" w:rsidRDefault="00656015">
      <w:pPr>
        <w:pStyle w:val="a3"/>
        <w:ind w:right="1034" w:hanging="399"/>
      </w:pPr>
      <w:r>
        <w:t>Разработка</w:t>
      </w:r>
      <w:r>
        <w:rPr>
          <w:spacing w:val="-4"/>
        </w:rPr>
        <w:t xml:space="preserve"> </w:t>
      </w:r>
      <w:r>
        <w:t>и</w:t>
      </w:r>
      <w:r>
        <w:rPr>
          <w:spacing w:val="-6"/>
        </w:rPr>
        <w:t xml:space="preserve"> </w:t>
      </w:r>
      <w:r>
        <w:t>реализация</w:t>
      </w:r>
      <w:r>
        <w:rPr>
          <w:spacing w:val="-7"/>
        </w:rPr>
        <w:t xml:space="preserve"> </w:t>
      </w:r>
      <w:r>
        <w:t>этапов</w:t>
      </w:r>
      <w:r>
        <w:rPr>
          <w:spacing w:val="-6"/>
        </w:rPr>
        <w:t xml:space="preserve"> </w:t>
      </w:r>
      <w:r>
        <w:t>выполнения</w:t>
      </w:r>
      <w:r>
        <w:rPr>
          <w:spacing w:val="-7"/>
        </w:rPr>
        <w:t xml:space="preserve"> </w:t>
      </w:r>
      <w:r>
        <w:t>творческого</w:t>
      </w:r>
      <w:r>
        <w:rPr>
          <w:spacing w:val="1"/>
        </w:rPr>
        <w:t xml:space="preserve"> </w:t>
      </w:r>
      <w:r>
        <w:t>проекта.</w:t>
      </w:r>
      <w:r>
        <w:rPr>
          <w:spacing w:val="-5"/>
        </w:rPr>
        <w:t xml:space="preserve"> </w:t>
      </w:r>
      <w:r>
        <w:t>Разработка</w:t>
      </w:r>
      <w:r>
        <w:rPr>
          <w:spacing w:val="-4"/>
        </w:rPr>
        <w:t xml:space="preserve"> </w:t>
      </w:r>
      <w:r>
        <w:t>технического</w:t>
      </w:r>
      <w:r>
        <w:rPr>
          <w:spacing w:val="-57"/>
        </w:rPr>
        <w:t xml:space="preserve"> </w:t>
      </w:r>
      <w:r>
        <w:t>задания. Выполнение требований к готовому изделию. Расчёт затрат на изготовление</w:t>
      </w:r>
      <w:r>
        <w:rPr>
          <w:spacing w:val="1"/>
        </w:rPr>
        <w:t xml:space="preserve"> </w:t>
      </w:r>
      <w:r>
        <w:t>проекта.</w:t>
      </w:r>
      <w:r>
        <w:rPr>
          <w:spacing w:val="-2"/>
        </w:rPr>
        <w:t xml:space="preserve"> </w:t>
      </w:r>
      <w:r>
        <w:t>Разработка электронной</w:t>
      </w:r>
      <w:r>
        <w:rPr>
          <w:spacing w:val="2"/>
        </w:rPr>
        <w:t xml:space="preserve"> </w:t>
      </w:r>
      <w:r>
        <w:t>презентации.</w:t>
      </w:r>
      <w:r>
        <w:rPr>
          <w:spacing w:val="-2"/>
        </w:rPr>
        <w:t xml:space="preserve"> </w:t>
      </w:r>
      <w:r>
        <w:t>Защита творческого</w:t>
      </w:r>
      <w:r>
        <w:rPr>
          <w:spacing w:val="1"/>
        </w:rPr>
        <w:t xml:space="preserve"> </w:t>
      </w:r>
      <w:r>
        <w:t>проекта.</w:t>
      </w:r>
    </w:p>
    <w:p w:rsidR="00054381" w:rsidRDefault="00656015">
      <w:pPr>
        <w:pStyle w:val="a3"/>
        <w:spacing w:line="274" w:lineRule="exact"/>
      </w:pPr>
      <w:r>
        <w:t>Тема</w:t>
      </w:r>
      <w:r>
        <w:rPr>
          <w:spacing w:val="-2"/>
        </w:rPr>
        <w:t xml:space="preserve"> </w:t>
      </w:r>
      <w:r>
        <w:t>4.</w:t>
      </w:r>
      <w:r>
        <w:rPr>
          <w:spacing w:val="-4"/>
        </w:rPr>
        <w:t xml:space="preserve"> </w:t>
      </w:r>
      <w:r>
        <w:t>Разработка</w:t>
      </w:r>
      <w:r>
        <w:rPr>
          <w:spacing w:val="-2"/>
        </w:rPr>
        <w:t xml:space="preserve"> </w:t>
      </w:r>
      <w:r>
        <w:t>и</w:t>
      </w:r>
      <w:r>
        <w:rPr>
          <w:spacing w:val="-5"/>
        </w:rPr>
        <w:t xml:space="preserve"> </w:t>
      </w:r>
      <w:r>
        <w:t>реализация</w:t>
      </w:r>
      <w:r>
        <w:rPr>
          <w:spacing w:val="-6"/>
        </w:rPr>
        <w:t xml:space="preserve"> </w:t>
      </w:r>
      <w:r>
        <w:t>специализированного</w:t>
      </w:r>
      <w:r>
        <w:rPr>
          <w:spacing w:val="-1"/>
        </w:rPr>
        <w:t xml:space="preserve"> </w:t>
      </w:r>
      <w:r>
        <w:t>проекта</w:t>
      </w:r>
    </w:p>
    <w:p w:rsidR="00054381" w:rsidRDefault="00656015">
      <w:pPr>
        <w:pStyle w:val="a3"/>
        <w:ind w:right="858" w:hanging="399"/>
      </w:pPr>
      <w:r>
        <w:t>Содержание специализированного творческого проекта. Виды специализированных проектов</w:t>
      </w:r>
      <w:r>
        <w:rPr>
          <w:spacing w:val="1"/>
        </w:rPr>
        <w:t xml:space="preserve"> </w:t>
      </w:r>
      <w:r>
        <w:t>(технологический, дизайнерский, предпринимательский, инженерный, исследовательский,</w:t>
      </w:r>
      <w:r>
        <w:rPr>
          <w:spacing w:val="-57"/>
        </w:rPr>
        <w:t xml:space="preserve"> </w:t>
      </w:r>
      <w:r>
        <w:t>социальный</w:t>
      </w:r>
      <w:r>
        <w:rPr>
          <w:spacing w:val="-2"/>
        </w:rPr>
        <w:t xml:space="preserve"> </w:t>
      </w:r>
      <w:r>
        <w:t>и</w:t>
      </w:r>
      <w:r>
        <w:rPr>
          <w:spacing w:val="-3"/>
        </w:rPr>
        <w:t xml:space="preserve"> </w:t>
      </w:r>
      <w:r>
        <w:t>др.).</w:t>
      </w:r>
    </w:p>
    <w:p w:rsidR="00054381" w:rsidRDefault="00054381">
      <w:pPr>
        <w:pStyle w:val="a3"/>
        <w:spacing w:before="1"/>
        <w:ind w:left="0"/>
        <w:rPr>
          <w:sz w:val="21"/>
        </w:rPr>
      </w:pPr>
    </w:p>
    <w:p w:rsidR="00054381" w:rsidRDefault="00656015">
      <w:pPr>
        <w:pStyle w:val="Heading3"/>
        <w:numPr>
          <w:ilvl w:val="3"/>
          <w:numId w:val="110"/>
        </w:numPr>
        <w:tabs>
          <w:tab w:val="left" w:pos="2298"/>
        </w:tabs>
        <w:spacing w:before="1"/>
        <w:ind w:left="2297" w:hanging="898"/>
        <w:jc w:val="left"/>
      </w:pPr>
      <w:r>
        <w:t>Физическая культура</w:t>
      </w:r>
    </w:p>
    <w:p w:rsidR="00054381" w:rsidRDefault="00054381">
      <w:pPr>
        <w:pStyle w:val="a3"/>
        <w:spacing w:before="1"/>
        <w:ind w:left="0"/>
        <w:rPr>
          <w:b/>
          <w:sz w:val="21"/>
        </w:rPr>
      </w:pPr>
    </w:p>
    <w:p w:rsidR="00054381" w:rsidRDefault="00656015">
      <w:pPr>
        <w:pStyle w:val="a3"/>
        <w:spacing w:line="276" w:lineRule="auto"/>
        <w:ind w:right="1034"/>
      </w:pPr>
      <w:r>
        <w:t>Физическое воспитание в основной школе должно обеспечить физическое,</w:t>
      </w:r>
      <w:r>
        <w:rPr>
          <w:spacing w:val="1"/>
        </w:rPr>
        <w:t xml:space="preserve"> </w:t>
      </w:r>
      <w:r>
        <w:t>эмоциональное,</w:t>
      </w:r>
      <w:r>
        <w:rPr>
          <w:spacing w:val="-6"/>
        </w:rPr>
        <w:t xml:space="preserve"> </w:t>
      </w:r>
      <w:r>
        <w:t>интеллектуальное</w:t>
      </w:r>
      <w:r>
        <w:rPr>
          <w:spacing w:val="-4"/>
        </w:rPr>
        <w:t xml:space="preserve"> </w:t>
      </w:r>
      <w:r>
        <w:t>и</w:t>
      </w:r>
      <w:r>
        <w:rPr>
          <w:spacing w:val="-2"/>
        </w:rPr>
        <w:t xml:space="preserve"> </w:t>
      </w:r>
      <w:r>
        <w:t>социальное</w:t>
      </w:r>
      <w:r>
        <w:rPr>
          <w:spacing w:val="-4"/>
        </w:rPr>
        <w:t xml:space="preserve"> </w:t>
      </w:r>
      <w:r>
        <w:t>развитие</w:t>
      </w:r>
      <w:r>
        <w:rPr>
          <w:spacing w:val="-8"/>
        </w:rPr>
        <w:t xml:space="preserve"> </w:t>
      </w:r>
      <w:r>
        <w:t>личности</w:t>
      </w:r>
      <w:r>
        <w:rPr>
          <w:spacing w:val="-11"/>
        </w:rPr>
        <w:t xml:space="preserve"> </w:t>
      </w:r>
      <w:r>
        <w:t>обучающихся,</w:t>
      </w:r>
      <w:r>
        <w:rPr>
          <w:spacing w:val="-57"/>
        </w:rPr>
        <w:t xml:space="preserve"> </w:t>
      </w:r>
      <w:r>
        <w:t>формирование</w:t>
      </w:r>
      <w:r>
        <w:rPr>
          <w:spacing w:val="-1"/>
        </w:rPr>
        <w:t xml:space="preserve"> </w:t>
      </w:r>
      <w:r>
        <w:t>и</w:t>
      </w:r>
      <w:r>
        <w:rPr>
          <w:spacing w:val="-3"/>
        </w:rPr>
        <w:t xml:space="preserve"> </w:t>
      </w:r>
      <w:r>
        <w:t>развитие установок</w:t>
      </w:r>
      <w:r>
        <w:rPr>
          <w:spacing w:val="-2"/>
        </w:rPr>
        <w:t xml:space="preserve"> </w:t>
      </w:r>
      <w:r>
        <w:t>активного,</w:t>
      </w:r>
      <w:r>
        <w:rPr>
          <w:spacing w:val="-2"/>
        </w:rPr>
        <w:t xml:space="preserve"> </w:t>
      </w:r>
      <w:r>
        <w:t>здорового</w:t>
      </w:r>
      <w:r>
        <w:rPr>
          <w:spacing w:val="-4"/>
        </w:rPr>
        <w:t xml:space="preserve"> </w:t>
      </w:r>
      <w:r>
        <w:t>образа</w:t>
      </w:r>
      <w:r>
        <w:rPr>
          <w:spacing w:val="-1"/>
        </w:rPr>
        <w:t xml:space="preserve"> </w:t>
      </w:r>
      <w:r>
        <w:t>жизни.</w:t>
      </w:r>
    </w:p>
    <w:p w:rsidR="00054381" w:rsidRDefault="00054381">
      <w:pPr>
        <w:spacing w:line="276" w:lineRule="auto"/>
        <w:sectPr w:rsidR="00054381">
          <w:pgSz w:w="11910" w:h="16840"/>
          <w:pgMar w:top="1040" w:right="0" w:bottom="1320" w:left="300" w:header="0" w:footer="1127" w:gutter="0"/>
          <w:cols w:space="720"/>
        </w:sectPr>
      </w:pPr>
    </w:p>
    <w:p w:rsidR="00054381" w:rsidRDefault="00656015">
      <w:pPr>
        <w:pStyle w:val="a3"/>
        <w:spacing w:before="66" w:line="276" w:lineRule="auto"/>
        <w:ind w:right="880"/>
      </w:pPr>
      <w:r>
        <w:lastRenderedPageBreak/>
        <w:t>Освоение учебного предмета «Физическая культура» направлено на развитие</w:t>
      </w:r>
      <w:r>
        <w:rPr>
          <w:spacing w:val="1"/>
        </w:rPr>
        <w:t xml:space="preserve"> </w:t>
      </w:r>
      <w:r>
        <w:t>двигательной активности обучающихся, достижение положительной динамики в развитии</w:t>
      </w:r>
      <w:r>
        <w:rPr>
          <w:spacing w:val="-57"/>
        </w:rPr>
        <w:t xml:space="preserve"> </w:t>
      </w:r>
      <w:r>
        <w:t>основных физических качеств, повышение функциональных возможностей основных</w:t>
      </w:r>
      <w:r>
        <w:rPr>
          <w:spacing w:val="1"/>
        </w:rPr>
        <w:t xml:space="preserve"> </w:t>
      </w:r>
      <w:r>
        <w:t>систем организма, формирование потребности в систематических занятиях физической</w:t>
      </w:r>
      <w:r>
        <w:rPr>
          <w:spacing w:val="1"/>
        </w:rPr>
        <w:t xml:space="preserve"> </w:t>
      </w:r>
      <w:r>
        <w:t>культурой</w:t>
      </w:r>
      <w:r>
        <w:rPr>
          <w:spacing w:val="2"/>
        </w:rPr>
        <w:t xml:space="preserve"> </w:t>
      </w:r>
      <w:r>
        <w:t>и</w:t>
      </w:r>
      <w:r>
        <w:rPr>
          <w:spacing w:val="-2"/>
        </w:rPr>
        <w:t xml:space="preserve"> </w:t>
      </w:r>
      <w:r>
        <w:t>спортом.</w:t>
      </w:r>
    </w:p>
    <w:p w:rsidR="00054381" w:rsidRDefault="00656015">
      <w:pPr>
        <w:pStyle w:val="a3"/>
        <w:spacing w:before="3" w:line="276" w:lineRule="auto"/>
        <w:ind w:right="1073"/>
      </w:pPr>
      <w:r>
        <w:t>В процессе освоения предмета «Физическая культура» на уровне основного общего</w:t>
      </w:r>
      <w:r>
        <w:rPr>
          <w:spacing w:val="1"/>
        </w:rPr>
        <w:t xml:space="preserve"> </w:t>
      </w:r>
      <w:r>
        <w:t>образования формируется система знаний о физическом совершенствовании человека,</w:t>
      </w:r>
      <w:r>
        <w:rPr>
          <w:spacing w:val="1"/>
        </w:rPr>
        <w:t xml:space="preserve"> </w:t>
      </w:r>
      <w:r>
        <w:t>приобретается опыт организации самостоятельных занятий физической культурой с</w:t>
      </w:r>
      <w:r>
        <w:rPr>
          <w:spacing w:val="1"/>
        </w:rPr>
        <w:t xml:space="preserve"> </w:t>
      </w:r>
      <w:r>
        <w:t>учётом индивидуальных особенностей и способностей, формируются умения применять</w:t>
      </w:r>
      <w:r>
        <w:rPr>
          <w:spacing w:val="-58"/>
        </w:rPr>
        <w:t xml:space="preserve"> </w:t>
      </w:r>
      <w:r>
        <w:t>средства</w:t>
      </w:r>
      <w:r>
        <w:rPr>
          <w:spacing w:val="-2"/>
        </w:rPr>
        <w:t xml:space="preserve"> </w:t>
      </w:r>
      <w:r>
        <w:t>физической</w:t>
      </w:r>
      <w:r>
        <w:rPr>
          <w:spacing w:val="1"/>
        </w:rPr>
        <w:t xml:space="preserve"> </w:t>
      </w:r>
      <w:r>
        <w:t>культуры для организации</w:t>
      </w:r>
      <w:r>
        <w:rPr>
          <w:spacing w:val="1"/>
        </w:rPr>
        <w:t xml:space="preserve"> </w:t>
      </w:r>
      <w:r>
        <w:t>учебной и</w:t>
      </w:r>
      <w:r>
        <w:rPr>
          <w:spacing w:val="-4"/>
        </w:rPr>
        <w:t xml:space="preserve"> </w:t>
      </w:r>
      <w:r>
        <w:t>досуговой</w:t>
      </w:r>
      <w:r>
        <w:rPr>
          <w:spacing w:val="-4"/>
        </w:rPr>
        <w:t xml:space="preserve"> </w:t>
      </w:r>
      <w:r>
        <w:t>деятельности.</w:t>
      </w:r>
    </w:p>
    <w:p w:rsidR="00054381" w:rsidRDefault="00656015">
      <w:pPr>
        <w:pStyle w:val="a3"/>
        <w:spacing w:line="280" w:lineRule="auto"/>
        <w:ind w:right="1034"/>
      </w:pPr>
      <w:r>
        <w:t>С целью формирования у учащихся ключевых компетенций, в процессе освоения</w:t>
      </w:r>
      <w:r>
        <w:rPr>
          <w:spacing w:val="1"/>
        </w:rPr>
        <w:t xml:space="preserve"> </w:t>
      </w:r>
      <w:r>
        <w:t>предмета</w:t>
      </w:r>
      <w:r>
        <w:rPr>
          <w:spacing w:val="-4"/>
        </w:rPr>
        <w:t xml:space="preserve"> </w:t>
      </w:r>
      <w:r>
        <w:t>«Физическая</w:t>
      </w:r>
      <w:r>
        <w:rPr>
          <w:spacing w:val="-2"/>
        </w:rPr>
        <w:t xml:space="preserve"> </w:t>
      </w:r>
      <w:r>
        <w:t>культура»</w:t>
      </w:r>
      <w:r>
        <w:rPr>
          <w:spacing w:val="-7"/>
        </w:rPr>
        <w:t xml:space="preserve"> </w:t>
      </w:r>
      <w:r>
        <w:t>используются</w:t>
      </w:r>
      <w:r>
        <w:rPr>
          <w:spacing w:val="-3"/>
        </w:rPr>
        <w:t xml:space="preserve"> </w:t>
      </w:r>
      <w:r>
        <w:t>знания</w:t>
      </w:r>
      <w:r>
        <w:rPr>
          <w:spacing w:val="-7"/>
        </w:rPr>
        <w:t xml:space="preserve"> </w:t>
      </w:r>
      <w:r>
        <w:t>из</w:t>
      </w:r>
      <w:r>
        <w:rPr>
          <w:spacing w:val="-6"/>
        </w:rPr>
        <w:t xml:space="preserve"> </w:t>
      </w:r>
      <w:r>
        <w:t>других</w:t>
      </w:r>
      <w:r>
        <w:rPr>
          <w:spacing w:val="-3"/>
        </w:rPr>
        <w:t xml:space="preserve"> </w:t>
      </w:r>
      <w:r>
        <w:t>учебных</w:t>
      </w:r>
      <w:r>
        <w:rPr>
          <w:spacing w:val="-7"/>
        </w:rPr>
        <w:t xml:space="preserve"> </w:t>
      </w:r>
      <w:r>
        <w:t>предметов:</w:t>
      </w:r>
    </w:p>
    <w:p w:rsidR="00054381" w:rsidRDefault="00656015">
      <w:pPr>
        <w:pStyle w:val="a3"/>
        <w:spacing w:line="276" w:lineRule="auto"/>
        <w:ind w:right="1227"/>
      </w:pPr>
      <w:r>
        <w:t>«Биология», «Математика», «География», «Основы безопасности жизнедеятельности»,</w:t>
      </w:r>
      <w:r>
        <w:rPr>
          <w:spacing w:val="-57"/>
        </w:rPr>
        <w:t xml:space="preserve"> </w:t>
      </w:r>
      <w:r>
        <w:t>Иностранный</w:t>
      </w:r>
      <w:r>
        <w:rPr>
          <w:spacing w:val="-3"/>
        </w:rPr>
        <w:t xml:space="preserve"> </w:t>
      </w:r>
      <w:r>
        <w:t>язык»,</w:t>
      </w:r>
      <w:r>
        <w:rPr>
          <w:spacing w:val="4"/>
        </w:rPr>
        <w:t xml:space="preserve"> </w:t>
      </w:r>
      <w:r>
        <w:t>«Музыка»</w:t>
      </w:r>
      <w:r>
        <w:rPr>
          <w:spacing w:val="-3"/>
        </w:rPr>
        <w:t xml:space="preserve"> </w:t>
      </w:r>
      <w:r>
        <w:t>и</w:t>
      </w:r>
      <w:r>
        <w:rPr>
          <w:spacing w:val="3"/>
        </w:rPr>
        <w:t xml:space="preserve"> </w:t>
      </w:r>
      <w:r>
        <w:t>др.</w:t>
      </w:r>
    </w:p>
    <w:p w:rsidR="00054381" w:rsidRDefault="00656015">
      <w:pPr>
        <w:pStyle w:val="Heading3"/>
      </w:pPr>
      <w:r>
        <w:t>Физическая</w:t>
      </w:r>
      <w:r>
        <w:rPr>
          <w:spacing w:val="-6"/>
        </w:rPr>
        <w:t xml:space="preserve"> </w:t>
      </w:r>
      <w:r>
        <w:t>культура</w:t>
      </w:r>
      <w:r>
        <w:rPr>
          <w:spacing w:val="-5"/>
        </w:rPr>
        <w:t xml:space="preserve"> </w:t>
      </w:r>
      <w:r>
        <w:t>как область</w:t>
      </w:r>
      <w:r>
        <w:rPr>
          <w:spacing w:val="2"/>
        </w:rPr>
        <w:t xml:space="preserve"> </w:t>
      </w:r>
      <w:r>
        <w:t>знаний</w:t>
      </w:r>
    </w:p>
    <w:p w:rsidR="00054381" w:rsidRDefault="00656015">
      <w:pPr>
        <w:spacing w:before="35"/>
        <w:ind w:left="1400"/>
        <w:rPr>
          <w:b/>
          <w:sz w:val="24"/>
        </w:rPr>
      </w:pPr>
      <w:r>
        <w:rPr>
          <w:b/>
          <w:sz w:val="24"/>
        </w:rPr>
        <w:t>История</w:t>
      </w:r>
      <w:r>
        <w:rPr>
          <w:b/>
          <w:spacing w:val="-2"/>
          <w:sz w:val="24"/>
        </w:rPr>
        <w:t xml:space="preserve"> </w:t>
      </w:r>
      <w:r>
        <w:rPr>
          <w:b/>
          <w:sz w:val="24"/>
        </w:rPr>
        <w:t>и</w:t>
      </w:r>
      <w:r>
        <w:rPr>
          <w:b/>
          <w:spacing w:val="-5"/>
          <w:sz w:val="24"/>
        </w:rPr>
        <w:t xml:space="preserve"> </w:t>
      </w:r>
      <w:r>
        <w:rPr>
          <w:b/>
          <w:sz w:val="24"/>
        </w:rPr>
        <w:t>современное</w:t>
      </w:r>
      <w:r>
        <w:rPr>
          <w:b/>
          <w:spacing w:val="-2"/>
          <w:sz w:val="24"/>
        </w:rPr>
        <w:t xml:space="preserve"> </w:t>
      </w:r>
      <w:r>
        <w:rPr>
          <w:b/>
          <w:sz w:val="24"/>
        </w:rPr>
        <w:t>развитие</w:t>
      </w:r>
      <w:r>
        <w:rPr>
          <w:b/>
          <w:spacing w:val="-7"/>
          <w:sz w:val="24"/>
        </w:rPr>
        <w:t xml:space="preserve"> </w:t>
      </w:r>
      <w:r>
        <w:rPr>
          <w:b/>
          <w:sz w:val="24"/>
        </w:rPr>
        <w:t>физической</w:t>
      </w:r>
      <w:r>
        <w:rPr>
          <w:b/>
          <w:spacing w:val="-1"/>
          <w:sz w:val="24"/>
        </w:rPr>
        <w:t xml:space="preserve"> </w:t>
      </w:r>
      <w:r>
        <w:rPr>
          <w:b/>
          <w:sz w:val="24"/>
        </w:rPr>
        <w:t>культуры</w:t>
      </w:r>
    </w:p>
    <w:p w:rsidR="00054381" w:rsidRDefault="00656015">
      <w:pPr>
        <w:pStyle w:val="a3"/>
        <w:spacing w:before="36" w:line="276" w:lineRule="auto"/>
        <w:ind w:right="883"/>
        <w:jc w:val="both"/>
      </w:pPr>
      <w:r>
        <w:t>Олимпийские игры древности. Возрождение Олимпийских игр и олимпийского движения.</w:t>
      </w:r>
      <w:r>
        <w:rPr>
          <w:spacing w:val="-57"/>
        </w:rPr>
        <w:t xml:space="preserve"> </w:t>
      </w:r>
      <w:r>
        <w:t>Олимпийское движение в России. Современные Олимпийские игры. Физическая культура</w:t>
      </w:r>
      <w:r>
        <w:rPr>
          <w:spacing w:val="-57"/>
        </w:rPr>
        <w:t xml:space="preserve"> </w:t>
      </w:r>
      <w:r>
        <w:t>в</w:t>
      </w:r>
      <w:r>
        <w:rPr>
          <w:spacing w:val="1"/>
        </w:rPr>
        <w:t xml:space="preserve"> </w:t>
      </w:r>
      <w:r>
        <w:t>современном</w:t>
      </w:r>
      <w:r>
        <w:rPr>
          <w:spacing w:val="-3"/>
        </w:rPr>
        <w:t xml:space="preserve"> </w:t>
      </w:r>
      <w:r>
        <w:t>обществе.</w:t>
      </w:r>
      <w:r>
        <w:rPr>
          <w:spacing w:val="-3"/>
        </w:rPr>
        <w:t xml:space="preserve"> </w:t>
      </w:r>
      <w:r>
        <w:t>Организация</w:t>
      </w:r>
      <w:r>
        <w:rPr>
          <w:spacing w:val="-4"/>
        </w:rPr>
        <w:t xml:space="preserve"> </w:t>
      </w:r>
      <w:r>
        <w:t>и</w:t>
      </w:r>
      <w:r>
        <w:rPr>
          <w:spacing w:val="1"/>
        </w:rPr>
        <w:t xml:space="preserve"> </w:t>
      </w:r>
      <w:r>
        <w:t>проведение</w:t>
      </w:r>
      <w:r>
        <w:rPr>
          <w:spacing w:val="-1"/>
        </w:rPr>
        <w:t xml:space="preserve"> </w:t>
      </w:r>
      <w:r>
        <w:t>пеших</w:t>
      </w:r>
      <w:r>
        <w:rPr>
          <w:spacing w:val="-4"/>
        </w:rPr>
        <w:t xml:space="preserve"> </w:t>
      </w:r>
      <w:r>
        <w:t>туристических</w:t>
      </w:r>
      <w:r>
        <w:rPr>
          <w:spacing w:val="-5"/>
        </w:rPr>
        <w:t xml:space="preserve"> </w:t>
      </w:r>
      <w:r>
        <w:t>походов.</w:t>
      </w:r>
    </w:p>
    <w:p w:rsidR="00054381" w:rsidRDefault="00656015">
      <w:pPr>
        <w:pStyle w:val="a3"/>
        <w:spacing w:before="4" w:line="276" w:lineRule="auto"/>
        <w:ind w:right="2414"/>
      </w:pPr>
      <w:r>
        <w:t>Требования техники безопасности и бережного отношения к природе.</w:t>
      </w:r>
      <w:r>
        <w:rPr>
          <w:spacing w:val="1"/>
        </w:rPr>
        <w:t xml:space="preserve"> </w:t>
      </w:r>
      <w:r>
        <w:t>Современное</w:t>
      </w:r>
      <w:r>
        <w:rPr>
          <w:spacing w:val="-4"/>
        </w:rPr>
        <w:t xml:space="preserve"> </w:t>
      </w:r>
      <w:r>
        <w:t>представление</w:t>
      </w:r>
      <w:r>
        <w:rPr>
          <w:spacing w:val="-8"/>
        </w:rPr>
        <w:t xml:space="preserve"> </w:t>
      </w:r>
      <w:r>
        <w:t>о</w:t>
      </w:r>
      <w:r>
        <w:rPr>
          <w:spacing w:val="-2"/>
        </w:rPr>
        <w:t xml:space="preserve"> </w:t>
      </w:r>
      <w:r>
        <w:t>физической</w:t>
      </w:r>
      <w:r>
        <w:rPr>
          <w:spacing w:val="-2"/>
        </w:rPr>
        <w:t xml:space="preserve"> </w:t>
      </w:r>
      <w:r>
        <w:t>культуре</w:t>
      </w:r>
      <w:r>
        <w:rPr>
          <w:spacing w:val="-3"/>
        </w:rPr>
        <w:t xml:space="preserve"> </w:t>
      </w:r>
      <w:r>
        <w:t>(основные</w:t>
      </w:r>
      <w:r>
        <w:rPr>
          <w:spacing w:val="-8"/>
        </w:rPr>
        <w:t xml:space="preserve"> </w:t>
      </w:r>
      <w:r>
        <w:t>понятия)</w:t>
      </w:r>
    </w:p>
    <w:p w:rsidR="00054381" w:rsidRDefault="00656015">
      <w:pPr>
        <w:pStyle w:val="a3"/>
        <w:spacing w:line="276" w:lineRule="auto"/>
        <w:ind w:right="787"/>
      </w:pPr>
      <w:r>
        <w:t>Физическое развитие человека. Физическая подготовка, ее связь с укреплением здоровья,</w:t>
      </w:r>
      <w:r>
        <w:rPr>
          <w:spacing w:val="1"/>
        </w:rPr>
        <w:t xml:space="preserve"> </w:t>
      </w:r>
      <w:r>
        <w:t>развитием</w:t>
      </w:r>
      <w:r>
        <w:rPr>
          <w:spacing w:val="-5"/>
        </w:rPr>
        <w:t xml:space="preserve"> </w:t>
      </w:r>
      <w:r>
        <w:t>физических</w:t>
      </w:r>
      <w:r>
        <w:rPr>
          <w:spacing w:val="-7"/>
        </w:rPr>
        <w:t xml:space="preserve"> </w:t>
      </w:r>
      <w:r>
        <w:t>качеств. Организация</w:t>
      </w:r>
      <w:r>
        <w:rPr>
          <w:spacing w:val="-7"/>
        </w:rPr>
        <w:t xml:space="preserve"> </w:t>
      </w:r>
      <w:r>
        <w:t>и</w:t>
      </w:r>
      <w:r>
        <w:rPr>
          <w:spacing w:val="-6"/>
        </w:rPr>
        <w:t xml:space="preserve"> </w:t>
      </w:r>
      <w:r>
        <w:t>планирование</w:t>
      </w:r>
      <w:r>
        <w:rPr>
          <w:spacing w:val="-7"/>
        </w:rPr>
        <w:t xml:space="preserve"> </w:t>
      </w:r>
      <w:r>
        <w:t>самостоятельных</w:t>
      </w:r>
      <w:r>
        <w:rPr>
          <w:spacing w:val="-7"/>
        </w:rPr>
        <w:t xml:space="preserve"> </w:t>
      </w:r>
      <w:r>
        <w:t>занятий</w:t>
      </w:r>
      <w:r>
        <w:rPr>
          <w:spacing w:val="-6"/>
        </w:rPr>
        <w:t xml:space="preserve"> </w:t>
      </w:r>
      <w:r>
        <w:t>по</w:t>
      </w:r>
      <w:r>
        <w:rPr>
          <w:spacing w:val="-57"/>
        </w:rPr>
        <w:t xml:space="preserve"> </w:t>
      </w:r>
      <w:r>
        <w:t>развитию физических качеств. Техника движений и ее основные показатели. Спорт и</w:t>
      </w:r>
      <w:r>
        <w:rPr>
          <w:spacing w:val="1"/>
        </w:rPr>
        <w:t xml:space="preserve"> </w:t>
      </w:r>
      <w:r>
        <w:t>спортивная подготовка. Всероссийский физкультурно-спортивный комплекс «Готов к</w:t>
      </w:r>
      <w:r>
        <w:rPr>
          <w:spacing w:val="1"/>
        </w:rPr>
        <w:t xml:space="preserve"> </w:t>
      </w:r>
      <w:r>
        <w:t>труду</w:t>
      </w:r>
      <w:r>
        <w:rPr>
          <w:spacing w:val="-4"/>
        </w:rPr>
        <w:t xml:space="preserve"> </w:t>
      </w:r>
      <w:r>
        <w:t>и</w:t>
      </w:r>
      <w:r>
        <w:rPr>
          <w:spacing w:val="3"/>
        </w:rPr>
        <w:t xml:space="preserve"> </w:t>
      </w:r>
      <w:r>
        <w:t>обороне».</w:t>
      </w:r>
    </w:p>
    <w:p w:rsidR="00054381" w:rsidRDefault="00656015">
      <w:pPr>
        <w:pStyle w:val="Heading3"/>
        <w:spacing w:before="1"/>
      </w:pPr>
      <w:r>
        <w:t>Физическая</w:t>
      </w:r>
      <w:r>
        <w:rPr>
          <w:spacing w:val="-5"/>
        </w:rPr>
        <w:t xml:space="preserve"> </w:t>
      </w:r>
      <w:r>
        <w:t>культура</w:t>
      </w:r>
      <w:r>
        <w:rPr>
          <w:spacing w:val="1"/>
        </w:rPr>
        <w:t xml:space="preserve"> </w:t>
      </w:r>
      <w:r>
        <w:t>человека</w:t>
      </w:r>
    </w:p>
    <w:p w:rsidR="00054381" w:rsidRDefault="00656015">
      <w:pPr>
        <w:pStyle w:val="a3"/>
        <w:spacing w:before="36" w:line="276" w:lineRule="auto"/>
        <w:ind w:right="1034"/>
      </w:pPr>
      <w:r>
        <w:t>Здоровье и здоровый образ жизни. Коррекция осанки и телосложения. Контроль и</w:t>
      </w:r>
      <w:r>
        <w:rPr>
          <w:spacing w:val="1"/>
        </w:rPr>
        <w:t xml:space="preserve"> </w:t>
      </w:r>
      <w:r>
        <w:t>наблюдение</w:t>
      </w:r>
      <w:r>
        <w:rPr>
          <w:spacing w:val="-1"/>
        </w:rPr>
        <w:t xml:space="preserve"> </w:t>
      </w:r>
      <w:r>
        <w:t>за состоянием</w:t>
      </w:r>
      <w:r>
        <w:rPr>
          <w:spacing w:val="2"/>
        </w:rPr>
        <w:t xml:space="preserve"> </w:t>
      </w:r>
      <w:r>
        <w:t>здоровья,</w:t>
      </w:r>
      <w:r>
        <w:rPr>
          <w:spacing w:val="3"/>
        </w:rPr>
        <w:t xml:space="preserve"> </w:t>
      </w:r>
      <w:r>
        <w:t>физическим</w:t>
      </w:r>
      <w:r>
        <w:rPr>
          <w:spacing w:val="2"/>
        </w:rPr>
        <w:t xml:space="preserve"> </w:t>
      </w:r>
      <w:r>
        <w:t>развитием</w:t>
      </w:r>
      <w:r>
        <w:rPr>
          <w:spacing w:val="-2"/>
        </w:rPr>
        <w:t xml:space="preserve"> </w:t>
      </w:r>
      <w:r>
        <w:t>и</w:t>
      </w:r>
      <w:r>
        <w:rPr>
          <w:spacing w:val="-3"/>
        </w:rPr>
        <w:t xml:space="preserve"> </w:t>
      </w:r>
      <w:r>
        <w:t>физической</w:t>
      </w:r>
      <w:r>
        <w:rPr>
          <w:spacing w:val="1"/>
        </w:rPr>
        <w:t xml:space="preserve"> </w:t>
      </w:r>
      <w:r>
        <w:t>подготовленностью.</w:t>
      </w:r>
      <w:r>
        <w:rPr>
          <w:spacing w:val="-4"/>
        </w:rPr>
        <w:t xml:space="preserve"> </w:t>
      </w:r>
      <w:r>
        <w:t>Требования</w:t>
      </w:r>
      <w:r>
        <w:rPr>
          <w:spacing w:val="-1"/>
        </w:rPr>
        <w:t xml:space="preserve"> </w:t>
      </w:r>
      <w:r>
        <w:t>безопасности</w:t>
      </w:r>
      <w:r>
        <w:rPr>
          <w:spacing w:val="-8"/>
        </w:rPr>
        <w:t xml:space="preserve"> </w:t>
      </w:r>
      <w:r>
        <w:t>и первая</w:t>
      </w:r>
      <w:r>
        <w:rPr>
          <w:spacing w:val="-5"/>
        </w:rPr>
        <w:t xml:space="preserve"> </w:t>
      </w:r>
      <w:r>
        <w:t>помощь</w:t>
      </w:r>
      <w:r>
        <w:rPr>
          <w:spacing w:val="-4"/>
        </w:rPr>
        <w:t xml:space="preserve"> </w:t>
      </w:r>
      <w:r>
        <w:t>при</w:t>
      </w:r>
      <w:r>
        <w:rPr>
          <w:spacing w:val="-5"/>
        </w:rPr>
        <w:t xml:space="preserve"> </w:t>
      </w:r>
      <w:r>
        <w:t>травмах</w:t>
      </w:r>
      <w:r>
        <w:rPr>
          <w:spacing w:val="-5"/>
        </w:rPr>
        <w:t xml:space="preserve"> </w:t>
      </w:r>
      <w:r>
        <w:t>во</w:t>
      </w:r>
      <w:r>
        <w:rPr>
          <w:spacing w:val="-1"/>
        </w:rPr>
        <w:t xml:space="preserve"> </w:t>
      </w:r>
      <w:r>
        <w:t>время</w:t>
      </w:r>
      <w:r>
        <w:rPr>
          <w:spacing w:val="-57"/>
        </w:rPr>
        <w:t xml:space="preserve"> </w:t>
      </w:r>
      <w:r>
        <w:t>занятий физической культурой и спортом. Способы двигательной (физкультурной)</w:t>
      </w:r>
      <w:r>
        <w:rPr>
          <w:spacing w:val="1"/>
        </w:rPr>
        <w:t xml:space="preserve"> </w:t>
      </w:r>
      <w:r>
        <w:t>деятельности.</w:t>
      </w:r>
    </w:p>
    <w:p w:rsidR="00054381" w:rsidRDefault="00656015">
      <w:pPr>
        <w:pStyle w:val="a3"/>
        <w:spacing w:before="7" w:line="276" w:lineRule="auto"/>
        <w:ind w:right="917"/>
      </w:pPr>
      <w:r>
        <w:rPr>
          <w:b/>
        </w:rPr>
        <w:t>Организация и проведение самостоятельных занятий физической культурой</w:t>
      </w:r>
      <w:r>
        <w:rPr>
          <w:b/>
          <w:spacing w:val="1"/>
        </w:rPr>
        <w:t xml:space="preserve"> </w:t>
      </w:r>
      <w:r>
        <w:t>Подготовка к занятиям физической культурой (выбор мест занятий, инвентаря и одежды,</w:t>
      </w:r>
      <w:r>
        <w:rPr>
          <w:spacing w:val="1"/>
        </w:rPr>
        <w:t xml:space="preserve"> </w:t>
      </w:r>
      <w:r>
        <w:t>планирование занятий с разной функциональной направленностью). Подбор упражнений</w:t>
      </w:r>
      <w:r>
        <w:rPr>
          <w:spacing w:val="1"/>
        </w:rPr>
        <w:t xml:space="preserve"> </w:t>
      </w:r>
      <w:r>
        <w:t>и составление индивидуальных комплексов для утренней зарядки, физкультминуток,</w:t>
      </w:r>
      <w:r>
        <w:rPr>
          <w:spacing w:val="1"/>
        </w:rPr>
        <w:t xml:space="preserve"> </w:t>
      </w:r>
      <w:r>
        <w:t>физкультпауз, коррекции осанки и телосложения. Составление планов и самостоятельное</w:t>
      </w:r>
      <w:r>
        <w:rPr>
          <w:spacing w:val="1"/>
        </w:rPr>
        <w:t xml:space="preserve"> </w:t>
      </w:r>
      <w:r>
        <w:t>проведение занятий спортивной подготовкой, прикладной физической подготовкой с</w:t>
      </w:r>
      <w:r>
        <w:rPr>
          <w:spacing w:val="1"/>
        </w:rPr>
        <w:t xml:space="preserve"> </w:t>
      </w:r>
      <w:r>
        <w:t>учетом</w:t>
      </w:r>
      <w:r>
        <w:rPr>
          <w:spacing w:val="-3"/>
        </w:rPr>
        <w:t xml:space="preserve"> </w:t>
      </w:r>
      <w:r>
        <w:t>индивидуальных</w:t>
      </w:r>
      <w:r>
        <w:rPr>
          <w:spacing w:val="-9"/>
        </w:rPr>
        <w:t xml:space="preserve"> </w:t>
      </w:r>
      <w:r>
        <w:t>показаний</w:t>
      </w:r>
      <w:r>
        <w:rPr>
          <w:spacing w:val="-7"/>
        </w:rPr>
        <w:t xml:space="preserve"> </w:t>
      </w:r>
      <w:r>
        <w:t>здоровья</w:t>
      </w:r>
      <w:r>
        <w:rPr>
          <w:spacing w:val="-8"/>
        </w:rPr>
        <w:t xml:space="preserve"> </w:t>
      </w:r>
      <w:r>
        <w:t>и</w:t>
      </w:r>
      <w:r>
        <w:rPr>
          <w:spacing w:val="-8"/>
        </w:rPr>
        <w:t xml:space="preserve"> </w:t>
      </w:r>
      <w:r>
        <w:t>физического</w:t>
      </w:r>
      <w:r>
        <w:rPr>
          <w:spacing w:val="-4"/>
        </w:rPr>
        <w:t xml:space="preserve"> </w:t>
      </w:r>
      <w:r>
        <w:t>развития.</w:t>
      </w:r>
      <w:r>
        <w:rPr>
          <w:spacing w:val="-6"/>
        </w:rPr>
        <w:t xml:space="preserve"> </w:t>
      </w:r>
      <w:r>
        <w:t>Организация</w:t>
      </w:r>
      <w:r>
        <w:rPr>
          <w:spacing w:val="-4"/>
        </w:rPr>
        <w:t xml:space="preserve"> </w:t>
      </w:r>
      <w:r>
        <w:t>досуга</w:t>
      </w:r>
      <w:r>
        <w:rPr>
          <w:spacing w:val="-57"/>
        </w:rPr>
        <w:t xml:space="preserve"> </w:t>
      </w:r>
      <w:r>
        <w:t>средствами</w:t>
      </w:r>
      <w:r>
        <w:rPr>
          <w:spacing w:val="2"/>
        </w:rPr>
        <w:t xml:space="preserve"> </w:t>
      </w:r>
      <w:r>
        <w:t>физической</w:t>
      </w:r>
      <w:r>
        <w:rPr>
          <w:spacing w:val="-2"/>
        </w:rPr>
        <w:t xml:space="preserve"> </w:t>
      </w:r>
      <w:r>
        <w:t>культуры.</w:t>
      </w:r>
    </w:p>
    <w:p w:rsidR="00054381" w:rsidRDefault="00656015">
      <w:pPr>
        <w:pStyle w:val="Heading3"/>
        <w:spacing w:before="1"/>
      </w:pPr>
      <w:r>
        <w:t>Оценка</w:t>
      </w:r>
      <w:r>
        <w:rPr>
          <w:spacing w:val="-2"/>
        </w:rPr>
        <w:t xml:space="preserve"> </w:t>
      </w:r>
      <w:r>
        <w:t>эффективности</w:t>
      </w:r>
      <w:r>
        <w:rPr>
          <w:spacing w:val="-1"/>
        </w:rPr>
        <w:t xml:space="preserve"> </w:t>
      </w:r>
      <w:r>
        <w:t>занятий</w:t>
      </w:r>
      <w:r>
        <w:rPr>
          <w:spacing w:val="-5"/>
        </w:rPr>
        <w:t xml:space="preserve"> </w:t>
      </w:r>
      <w:r>
        <w:t>физической</w:t>
      </w:r>
      <w:r>
        <w:rPr>
          <w:spacing w:val="-5"/>
        </w:rPr>
        <w:t xml:space="preserve"> </w:t>
      </w:r>
      <w:r>
        <w:t>культурой</w:t>
      </w:r>
    </w:p>
    <w:p w:rsidR="00054381" w:rsidRDefault="00656015">
      <w:pPr>
        <w:pStyle w:val="a3"/>
        <w:spacing w:before="36" w:line="276" w:lineRule="auto"/>
        <w:ind w:right="1034"/>
      </w:pPr>
      <w:r>
        <w:t>Самонаблюдение</w:t>
      </w:r>
      <w:r>
        <w:rPr>
          <w:spacing w:val="-6"/>
        </w:rPr>
        <w:t xml:space="preserve"> </w:t>
      </w:r>
      <w:r>
        <w:t>и</w:t>
      </w:r>
      <w:r>
        <w:rPr>
          <w:spacing w:val="-3"/>
        </w:rPr>
        <w:t xml:space="preserve"> </w:t>
      </w:r>
      <w:r>
        <w:t>самоконтроль.</w:t>
      </w:r>
      <w:r>
        <w:rPr>
          <w:spacing w:val="-3"/>
        </w:rPr>
        <w:t xml:space="preserve"> </w:t>
      </w:r>
      <w:r>
        <w:t>Оценка</w:t>
      </w:r>
      <w:r>
        <w:rPr>
          <w:spacing w:val="-5"/>
        </w:rPr>
        <w:t xml:space="preserve"> </w:t>
      </w:r>
      <w:r>
        <w:t>эффективности</w:t>
      </w:r>
      <w:r>
        <w:rPr>
          <w:spacing w:val="-7"/>
        </w:rPr>
        <w:t xml:space="preserve"> </w:t>
      </w:r>
      <w:r>
        <w:t>занятий.</w:t>
      </w:r>
      <w:r>
        <w:rPr>
          <w:spacing w:val="-3"/>
        </w:rPr>
        <w:t xml:space="preserve"> </w:t>
      </w:r>
      <w:r>
        <w:t>Оценка</w:t>
      </w:r>
      <w:r>
        <w:rPr>
          <w:spacing w:val="-9"/>
        </w:rPr>
        <w:t xml:space="preserve"> </w:t>
      </w:r>
      <w:r>
        <w:t>техники</w:t>
      </w:r>
      <w:r>
        <w:rPr>
          <w:spacing w:val="-57"/>
        </w:rPr>
        <w:t xml:space="preserve"> </w:t>
      </w:r>
      <w:r>
        <w:t>осваиваемых упражнений, способы выявления и устранения технических ошибок.</w:t>
      </w:r>
      <w:r>
        <w:rPr>
          <w:spacing w:val="1"/>
        </w:rPr>
        <w:t xml:space="preserve"> </w:t>
      </w:r>
      <w:r>
        <w:t>Измерение</w:t>
      </w:r>
      <w:r>
        <w:rPr>
          <w:spacing w:val="-1"/>
        </w:rPr>
        <w:t xml:space="preserve"> </w:t>
      </w:r>
      <w:r>
        <w:t>резервов</w:t>
      </w:r>
      <w:r>
        <w:rPr>
          <w:spacing w:val="-2"/>
        </w:rPr>
        <w:t xml:space="preserve"> </w:t>
      </w:r>
      <w:r>
        <w:t>организма (с</w:t>
      </w:r>
      <w:r>
        <w:rPr>
          <w:spacing w:val="-6"/>
        </w:rPr>
        <w:t xml:space="preserve"> </w:t>
      </w:r>
      <w:r>
        <w:t>помощью</w:t>
      </w:r>
      <w:r>
        <w:rPr>
          <w:spacing w:val="-1"/>
        </w:rPr>
        <w:t xml:space="preserve"> </w:t>
      </w:r>
      <w:r>
        <w:t>простейших</w:t>
      </w:r>
      <w:r>
        <w:rPr>
          <w:spacing w:val="-4"/>
        </w:rPr>
        <w:t xml:space="preserve"> </w:t>
      </w:r>
      <w:r>
        <w:t>функциональных</w:t>
      </w:r>
      <w:r>
        <w:rPr>
          <w:spacing w:val="-5"/>
        </w:rPr>
        <w:t xml:space="preserve"> </w:t>
      </w:r>
      <w:r>
        <w:t>проб).</w:t>
      </w:r>
    </w:p>
    <w:p w:rsidR="00054381" w:rsidRDefault="00656015">
      <w:pPr>
        <w:pStyle w:val="Heading3"/>
        <w:spacing w:before="3"/>
      </w:pPr>
      <w:r>
        <w:t>Физкультурно-оздоровительная</w:t>
      </w:r>
      <w:r>
        <w:rPr>
          <w:spacing w:val="-8"/>
        </w:rPr>
        <w:t xml:space="preserve"> </w:t>
      </w:r>
      <w:r>
        <w:t>деятельность</w:t>
      </w:r>
    </w:p>
    <w:p w:rsidR="00054381" w:rsidRDefault="00054381">
      <w:pPr>
        <w:sectPr w:rsidR="00054381">
          <w:pgSz w:w="11910" w:h="16840"/>
          <w:pgMar w:top="1040" w:right="0" w:bottom="1320" w:left="300" w:header="0" w:footer="1127" w:gutter="0"/>
          <w:cols w:space="720"/>
        </w:sectPr>
      </w:pPr>
    </w:p>
    <w:p w:rsidR="00054381" w:rsidRDefault="00656015">
      <w:pPr>
        <w:spacing w:before="66" w:line="271" w:lineRule="auto"/>
        <w:ind w:left="1400" w:right="842" w:firstLine="302"/>
        <w:jc w:val="both"/>
        <w:rPr>
          <w:sz w:val="24"/>
        </w:rPr>
      </w:pPr>
      <w:r>
        <w:rPr>
          <w:b/>
          <w:i/>
          <w:sz w:val="24"/>
        </w:rPr>
        <w:lastRenderedPageBreak/>
        <w:t>Знания</w:t>
      </w:r>
      <w:r>
        <w:rPr>
          <w:b/>
          <w:i/>
          <w:spacing w:val="1"/>
          <w:sz w:val="24"/>
        </w:rPr>
        <w:t xml:space="preserve"> </w:t>
      </w:r>
      <w:r>
        <w:rPr>
          <w:b/>
          <w:i/>
          <w:sz w:val="24"/>
        </w:rPr>
        <w:t>о</w:t>
      </w:r>
      <w:r>
        <w:rPr>
          <w:b/>
          <w:i/>
          <w:spacing w:val="1"/>
          <w:sz w:val="24"/>
        </w:rPr>
        <w:t xml:space="preserve"> </w:t>
      </w:r>
      <w:r>
        <w:rPr>
          <w:b/>
          <w:i/>
          <w:sz w:val="24"/>
        </w:rPr>
        <w:t>физкультурно-оздоровительной</w:t>
      </w:r>
      <w:r>
        <w:rPr>
          <w:b/>
          <w:i/>
          <w:spacing w:val="1"/>
          <w:sz w:val="24"/>
        </w:rPr>
        <w:t xml:space="preserve"> </w:t>
      </w:r>
      <w:r>
        <w:rPr>
          <w:b/>
          <w:i/>
          <w:sz w:val="24"/>
        </w:rPr>
        <w:t>деятельность.</w:t>
      </w:r>
      <w:r>
        <w:rPr>
          <w:b/>
          <w:i/>
          <w:spacing w:val="1"/>
          <w:sz w:val="24"/>
        </w:rPr>
        <w:t xml:space="preserve"> </w:t>
      </w:r>
      <w:r>
        <w:rPr>
          <w:sz w:val="24"/>
        </w:rPr>
        <w:t>Здоровый</w:t>
      </w:r>
      <w:r>
        <w:rPr>
          <w:spacing w:val="1"/>
          <w:sz w:val="24"/>
        </w:rPr>
        <w:t xml:space="preserve"> </w:t>
      </w:r>
      <w:r>
        <w:rPr>
          <w:sz w:val="24"/>
        </w:rPr>
        <w:t>образ</w:t>
      </w:r>
      <w:r>
        <w:rPr>
          <w:spacing w:val="1"/>
          <w:sz w:val="24"/>
        </w:rPr>
        <w:t xml:space="preserve"> </w:t>
      </w:r>
      <w:r>
        <w:rPr>
          <w:sz w:val="24"/>
        </w:rPr>
        <w:t>жизни</w:t>
      </w:r>
      <w:r>
        <w:rPr>
          <w:spacing w:val="1"/>
          <w:sz w:val="24"/>
        </w:rPr>
        <w:t xml:space="preserve"> </w:t>
      </w:r>
      <w:r>
        <w:rPr>
          <w:sz w:val="24"/>
        </w:rPr>
        <w:t>человека,</w:t>
      </w:r>
      <w:r>
        <w:rPr>
          <w:spacing w:val="2"/>
          <w:sz w:val="24"/>
        </w:rPr>
        <w:t xml:space="preserve"> </w:t>
      </w:r>
      <w:r>
        <w:rPr>
          <w:sz w:val="24"/>
        </w:rPr>
        <w:t>роль</w:t>
      </w:r>
      <w:r>
        <w:rPr>
          <w:spacing w:val="2"/>
          <w:sz w:val="24"/>
        </w:rPr>
        <w:t xml:space="preserve"> </w:t>
      </w:r>
      <w:r>
        <w:rPr>
          <w:sz w:val="24"/>
        </w:rPr>
        <w:t>и</w:t>
      </w:r>
      <w:r>
        <w:rPr>
          <w:spacing w:val="-3"/>
          <w:sz w:val="24"/>
        </w:rPr>
        <w:t xml:space="preserve"> </w:t>
      </w:r>
      <w:r>
        <w:rPr>
          <w:sz w:val="24"/>
        </w:rPr>
        <w:t>значение занятий</w:t>
      </w:r>
      <w:r>
        <w:rPr>
          <w:spacing w:val="1"/>
          <w:sz w:val="24"/>
        </w:rPr>
        <w:t xml:space="preserve"> </w:t>
      </w:r>
      <w:r>
        <w:rPr>
          <w:sz w:val="24"/>
        </w:rPr>
        <w:t>физической</w:t>
      </w:r>
      <w:r>
        <w:rPr>
          <w:spacing w:val="-8"/>
          <w:sz w:val="24"/>
        </w:rPr>
        <w:t xml:space="preserve"> </w:t>
      </w:r>
      <w:r>
        <w:rPr>
          <w:sz w:val="24"/>
        </w:rPr>
        <w:t>культурой</w:t>
      </w:r>
      <w:r>
        <w:rPr>
          <w:spacing w:val="2"/>
          <w:sz w:val="24"/>
        </w:rPr>
        <w:t xml:space="preserve"> </w:t>
      </w:r>
      <w:r>
        <w:rPr>
          <w:sz w:val="24"/>
        </w:rPr>
        <w:t>в</w:t>
      </w:r>
      <w:r>
        <w:rPr>
          <w:spacing w:val="-2"/>
          <w:sz w:val="24"/>
        </w:rPr>
        <w:t xml:space="preserve"> </w:t>
      </w:r>
      <w:r>
        <w:rPr>
          <w:sz w:val="24"/>
        </w:rPr>
        <w:t>его формировании.</w:t>
      </w:r>
    </w:p>
    <w:p w:rsidR="00054381" w:rsidRDefault="00656015">
      <w:pPr>
        <w:pStyle w:val="a3"/>
        <w:spacing w:before="212" w:line="273" w:lineRule="auto"/>
        <w:ind w:right="851" w:firstLine="302"/>
        <w:jc w:val="both"/>
      </w:pPr>
      <w:r>
        <w:t>Активный</w:t>
      </w:r>
      <w:r>
        <w:rPr>
          <w:spacing w:val="1"/>
        </w:rPr>
        <w:t xml:space="preserve"> </w:t>
      </w:r>
      <w:r>
        <w:t>отдых</w:t>
      </w:r>
      <w:r>
        <w:rPr>
          <w:spacing w:val="1"/>
        </w:rPr>
        <w:t xml:space="preserve"> </w:t>
      </w:r>
      <w:r>
        <w:t>и</w:t>
      </w:r>
      <w:r>
        <w:rPr>
          <w:spacing w:val="1"/>
        </w:rPr>
        <w:t xml:space="preserve"> </w:t>
      </w:r>
      <w:r>
        <w:t>формы</w:t>
      </w:r>
      <w:r>
        <w:rPr>
          <w:spacing w:val="1"/>
        </w:rPr>
        <w:t xml:space="preserve"> </w:t>
      </w:r>
      <w:r>
        <w:t>его</w:t>
      </w:r>
      <w:r>
        <w:rPr>
          <w:spacing w:val="1"/>
        </w:rPr>
        <w:t xml:space="preserve"> </w:t>
      </w:r>
      <w:r>
        <w:t>организации</w:t>
      </w:r>
      <w:r>
        <w:rPr>
          <w:spacing w:val="1"/>
        </w:rPr>
        <w:t xml:space="preserve"> </w:t>
      </w:r>
      <w:r>
        <w:t>средствами</w:t>
      </w:r>
      <w:r>
        <w:rPr>
          <w:spacing w:val="1"/>
        </w:rPr>
        <w:t xml:space="preserve"> </w:t>
      </w:r>
      <w:r>
        <w:t>физической</w:t>
      </w:r>
      <w:r>
        <w:rPr>
          <w:spacing w:val="1"/>
        </w:rPr>
        <w:t xml:space="preserve"> </w:t>
      </w:r>
      <w:r>
        <w:t>культуры.</w:t>
      </w:r>
      <w:r>
        <w:rPr>
          <w:spacing w:val="1"/>
        </w:rPr>
        <w:t xml:space="preserve"> </w:t>
      </w:r>
      <w:r>
        <w:t>Туристические</w:t>
      </w:r>
      <w:r>
        <w:rPr>
          <w:spacing w:val="1"/>
        </w:rPr>
        <w:t xml:space="preserve"> </w:t>
      </w:r>
      <w:r>
        <w:t>походы</w:t>
      </w:r>
      <w:r>
        <w:rPr>
          <w:spacing w:val="1"/>
        </w:rPr>
        <w:t xml:space="preserve"> </w:t>
      </w:r>
      <w:r>
        <w:t>как</w:t>
      </w:r>
      <w:r>
        <w:rPr>
          <w:spacing w:val="1"/>
        </w:rPr>
        <w:t xml:space="preserve"> </w:t>
      </w:r>
      <w:r>
        <w:t>одна</w:t>
      </w:r>
      <w:r>
        <w:rPr>
          <w:spacing w:val="1"/>
        </w:rPr>
        <w:t xml:space="preserve"> </w:t>
      </w:r>
      <w:r>
        <w:t>из</w:t>
      </w:r>
      <w:r>
        <w:rPr>
          <w:spacing w:val="1"/>
        </w:rPr>
        <w:t xml:space="preserve"> </w:t>
      </w:r>
      <w:r>
        <w:t>форм</w:t>
      </w:r>
      <w:r>
        <w:rPr>
          <w:spacing w:val="1"/>
        </w:rPr>
        <w:t xml:space="preserve"> </w:t>
      </w:r>
      <w:r>
        <w:t>активного</w:t>
      </w:r>
      <w:r>
        <w:rPr>
          <w:spacing w:val="1"/>
        </w:rPr>
        <w:t xml:space="preserve"> </w:t>
      </w:r>
      <w:r>
        <w:t>отдыха,</w:t>
      </w:r>
      <w:r>
        <w:rPr>
          <w:spacing w:val="1"/>
        </w:rPr>
        <w:t xml:space="preserve"> </w:t>
      </w:r>
      <w:r>
        <w:t>основы</w:t>
      </w:r>
      <w:r>
        <w:rPr>
          <w:spacing w:val="1"/>
        </w:rPr>
        <w:t xml:space="preserve"> </w:t>
      </w:r>
      <w:r>
        <w:t>организации</w:t>
      </w:r>
      <w:r>
        <w:rPr>
          <w:spacing w:val="1"/>
        </w:rPr>
        <w:t xml:space="preserve"> </w:t>
      </w:r>
      <w:r>
        <w:t>и</w:t>
      </w:r>
      <w:r>
        <w:rPr>
          <w:spacing w:val="1"/>
        </w:rPr>
        <w:t xml:space="preserve"> </w:t>
      </w:r>
      <w:r>
        <w:t>проведения</w:t>
      </w:r>
      <w:r>
        <w:rPr>
          <w:spacing w:val="1"/>
        </w:rPr>
        <w:t xml:space="preserve"> </w:t>
      </w:r>
      <w:r>
        <w:t>пеших</w:t>
      </w:r>
      <w:r>
        <w:rPr>
          <w:spacing w:val="-3"/>
        </w:rPr>
        <w:t xml:space="preserve"> </w:t>
      </w:r>
      <w:r>
        <w:t>туристических</w:t>
      </w:r>
      <w:r>
        <w:rPr>
          <w:spacing w:val="-3"/>
        </w:rPr>
        <w:t xml:space="preserve"> </w:t>
      </w:r>
      <w:r>
        <w:t>походов.</w:t>
      </w:r>
    </w:p>
    <w:p w:rsidR="00054381" w:rsidRDefault="00656015">
      <w:pPr>
        <w:pStyle w:val="a3"/>
        <w:spacing w:before="209" w:line="273" w:lineRule="auto"/>
        <w:ind w:right="842" w:firstLine="302"/>
        <w:jc w:val="both"/>
      </w:pPr>
      <w:r>
        <w:t>Общие</w:t>
      </w:r>
      <w:r>
        <w:rPr>
          <w:spacing w:val="1"/>
        </w:rPr>
        <w:t xml:space="preserve"> </w:t>
      </w:r>
      <w:r>
        <w:t>представления</w:t>
      </w:r>
      <w:r>
        <w:rPr>
          <w:spacing w:val="1"/>
        </w:rPr>
        <w:t xml:space="preserve"> </w:t>
      </w:r>
      <w:r>
        <w:t>об</w:t>
      </w:r>
      <w:r>
        <w:rPr>
          <w:spacing w:val="1"/>
        </w:rPr>
        <w:t xml:space="preserve"> </w:t>
      </w:r>
      <w:r>
        <w:t>оздоровительных</w:t>
      </w:r>
      <w:r>
        <w:rPr>
          <w:spacing w:val="1"/>
        </w:rPr>
        <w:t xml:space="preserve"> </w:t>
      </w:r>
      <w:r>
        <w:t>системах</w:t>
      </w:r>
      <w:r>
        <w:rPr>
          <w:spacing w:val="1"/>
        </w:rPr>
        <w:t xml:space="preserve"> </w:t>
      </w:r>
      <w:r>
        <w:t>физического</w:t>
      </w:r>
      <w:r>
        <w:rPr>
          <w:spacing w:val="1"/>
        </w:rPr>
        <w:t xml:space="preserve"> </w:t>
      </w:r>
      <w:r>
        <w:t>воспитания,</w:t>
      </w:r>
      <w:r>
        <w:rPr>
          <w:spacing w:val="1"/>
        </w:rPr>
        <w:t xml:space="preserve"> </w:t>
      </w:r>
      <w:r>
        <w:t>направленно</w:t>
      </w:r>
      <w:r>
        <w:rPr>
          <w:spacing w:val="1"/>
        </w:rPr>
        <w:t xml:space="preserve"> </w:t>
      </w:r>
      <w:r>
        <w:t>воздействующих</w:t>
      </w:r>
      <w:r>
        <w:rPr>
          <w:spacing w:val="1"/>
        </w:rPr>
        <w:t xml:space="preserve"> </w:t>
      </w:r>
      <w:r>
        <w:t>на</w:t>
      </w:r>
      <w:r>
        <w:rPr>
          <w:spacing w:val="1"/>
        </w:rPr>
        <w:t xml:space="preserve"> </w:t>
      </w:r>
      <w:r>
        <w:t>формирование</w:t>
      </w:r>
      <w:r>
        <w:rPr>
          <w:spacing w:val="1"/>
        </w:rPr>
        <w:t xml:space="preserve"> </w:t>
      </w:r>
      <w:r>
        <w:t>культуры</w:t>
      </w:r>
      <w:r>
        <w:rPr>
          <w:spacing w:val="1"/>
        </w:rPr>
        <w:t xml:space="preserve"> </w:t>
      </w:r>
      <w:r>
        <w:t>тела,</w:t>
      </w:r>
      <w:r>
        <w:rPr>
          <w:spacing w:val="1"/>
        </w:rPr>
        <w:t xml:space="preserve"> </w:t>
      </w:r>
      <w:r>
        <w:t>культуры</w:t>
      </w:r>
      <w:r>
        <w:rPr>
          <w:spacing w:val="1"/>
        </w:rPr>
        <w:t xml:space="preserve"> </w:t>
      </w:r>
      <w:r>
        <w:t>движений,</w:t>
      </w:r>
      <w:r>
        <w:rPr>
          <w:spacing w:val="1"/>
        </w:rPr>
        <w:t xml:space="preserve"> </w:t>
      </w:r>
      <w:r>
        <w:t>развитие систем</w:t>
      </w:r>
      <w:r>
        <w:rPr>
          <w:spacing w:val="-1"/>
        </w:rPr>
        <w:t xml:space="preserve"> </w:t>
      </w:r>
      <w:r>
        <w:t>организма.</w:t>
      </w:r>
    </w:p>
    <w:p w:rsidR="00054381" w:rsidRDefault="00656015">
      <w:pPr>
        <w:pStyle w:val="a3"/>
        <w:spacing w:before="208" w:line="273" w:lineRule="auto"/>
        <w:ind w:right="846" w:firstLine="302"/>
        <w:jc w:val="both"/>
      </w:pPr>
      <w:r>
        <w:t>Организационные</w:t>
      </w:r>
      <w:r>
        <w:rPr>
          <w:spacing w:val="1"/>
        </w:rPr>
        <w:t xml:space="preserve"> </w:t>
      </w:r>
      <w:r>
        <w:t>основы</w:t>
      </w:r>
      <w:r>
        <w:rPr>
          <w:spacing w:val="1"/>
        </w:rPr>
        <w:t xml:space="preserve"> </w:t>
      </w:r>
      <w:r>
        <w:t>занятий</w:t>
      </w:r>
      <w:r>
        <w:rPr>
          <w:spacing w:val="1"/>
        </w:rPr>
        <w:t xml:space="preserve"> </w:t>
      </w:r>
      <w:r>
        <w:t>физкультурно-оздоровительной</w:t>
      </w:r>
      <w:r>
        <w:rPr>
          <w:spacing w:val="1"/>
        </w:rPr>
        <w:t xml:space="preserve"> </w:t>
      </w:r>
      <w:r>
        <w:t>деятельностью,</w:t>
      </w:r>
      <w:r>
        <w:rPr>
          <w:spacing w:val="1"/>
        </w:rPr>
        <w:t xml:space="preserve"> </w:t>
      </w:r>
      <w:r>
        <w:t>требования к безопасности и профилактике травматизма, правила подбора физических</w:t>
      </w:r>
      <w:r>
        <w:rPr>
          <w:spacing w:val="1"/>
        </w:rPr>
        <w:t xml:space="preserve"> </w:t>
      </w:r>
      <w:r>
        <w:t>упражнений</w:t>
      </w:r>
      <w:r>
        <w:rPr>
          <w:spacing w:val="2"/>
        </w:rPr>
        <w:t xml:space="preserve"> </w:t>
      </w:r>
      <w:r>
        <w:t>и</w:t>
      </w:r>
      <w:r>
        <w:rPr>
          <w:spacing w:val="-2"/>
        </w:rPr>
        <w:t xml:space="preserve"> </w:t>
      </w:r>
      <w:r>
        <w:t>физических</w:t>
      </w:r>
      <w:r>
        <w:rPr>
          <w:spacing w:val="-3"/>
        </w:rPr>
        <w:t xml:space="preserve"> </w:t>
      </w:r>
      <w:r>
        <w:t>нагрузок.</w:t>
      </w:r>
    </w:p>
    <w:p w:rsidR="00054381" w:rsidRDefault="00656015">
      <w:pPr>
        <w:spacing w:before="208" w:line="276" w:lineRule="auto"/>
        <w:ind w:left="1400" w:right="846" w:firstLine="302"/>
        <w:jc w:val="both"/>
        <w:rPr>
          <w:sz w:val="24"/>
        </w:rPr>
      </w:pPr>
      <w:r>
        <w:rPr>
          <w:i/>
          <w:sz w:val="24"/>
        </w:rPr>
        <w:t>Общие представления о работоспособности человека, гигиенические мероприятия для</w:t>
      </w:r>
      <w:r>
        <w:rPr>
          <w:i/>
          <w:spacing w:val="1"/>
          <w:sz w:val="24"/>
        </w:rPr>
        <w:t xml:space="preserve"> </w:t>
      </w:r>
      <w:r>
        <w:rPr>
          <w:i/>
          <w:sz w:val="24"/>
        </w:rPr>
        <w:t>восстановления и повышения работоспособности в режиме дня и в процессе занятий</w:t>
      </w:r>
      <w:r>
        <w:rPr>
          <w:i/>
          <w:spacing w:val="1"/>
          <w:sz w:val="24"/>
        </w:rPr>
        <w:t xml:space="preserve"> </w:t>
      </w:r>
      <w:r>
        <w:rPr>
          <w:i/>
          <w:sz w:val="24"/>
        </w:rPr>
        <w:t>физическими упражнениями: утренняя зарядка и физкулътпаузы (основы содержания,</w:t>
      </w:r>
      <w:r>
        <w:rPr>
          <w:i/>
          <w:spacing w:val="1"/>
          <w:sz w:val="24"/>
        </w:rPr>
        <w:t xml:space="preserve"> </w:t>
      </w:r>
      <w:r>
        <w:rPr>
          <w:i/>
          <w:sz w:val="24"/>
        </w:rPr>
        <w:t>планирования</w:t>
      </w:r>
      <w:r>
        <w:rPr>
          <w:i/>
          <w:spacing w:val="1"/>
          <w:sz w:val="24"/>
        </w:rPr>
        <w:t xml:space="preserve"> </w:t>
      </w:r>
      <w:r>
        <w:rPr>
          <w:i/>
          <w:sz w:val="24"/>
        </w:rPr>
        <w:t>и</w:t>
      </w:r>
      <w:r>
        <w:rPr>
          <w:i/>
          <w:spacing w:val="1"/>
          <w:sz w:val="24"/>
        </w:rPr>
        <w:t xml:space="preserve"> </w:t>
      </w:r>
      <w:r>
        <w:rPr>
          <w:i/>
          <w:sz w:val="24"/>
        </w:rPr>
        <w:t>дозировки</w:t>
      </w:r>
      <w:r>
        <w:rPr>
          <w:i/>
          <w:spacing w:val="1"/>
          <w:sz w:val="24"/>
        </w:rPr>
        <w:t xml:space="preserve"> </w:t>
      </w:r>
      <w:r>
        <w:rPr>
          <w:i/>
          <w:sz w:val="24"/>
        </w:rPr>
        <w:t>упражнений),</w:t>
      </w:r>
      <w:r>
        <w:rPr>
          <w:i/>
          <w:spacing w:val="1"/>
          <w:sz w:val="24"/>
        </w:rPr>
        <w:t xml:space="preserve"> </w:t>
      </w:r>
      <w:r>
        <w:rPr>
          <w:sz w:val="24"/>
        </w:rPr>
        <w:t>закаливание</w:t>
      </w:r>
      <w:r>
        <w:rPr>
          <w:spacing w:val="1"/>
          <w:sz w:val="24"/>
        </w:rPr>
        <w:t xml:space="preserve"> </w:t>
      </w:r>
      <w:r>
        <w:rPr>
          <w:sz w:val="24"/>
        </w:rPr>
        <w:t>организма</w:t>
      </w:r>
      <w:r>
        <w:rPr>
          <w:spacing w:val="1"/>
          <w:sz w:val="24"/>
        </w:rPr>
        <w:t xml:space="preserve"> </w:t>
      </w:r>
      <w:r>
        <w:rPr>
          <w:sz w:val="24"/>
        </w:rPr>
        <w:t>способом</w:t>
      </w:r>
      <w:r>
        <w:rPr>
          <w:spacing w:val="1"/>
          <w:sz w:val="24"/>
        </w:rPr>
        <w:t xml:space="preserve"> </w:t>
      </w:r>
      <w:r>
        <w:rPr>
          <w:sz w:val="24"/>
        </w:rPr>
        <w:t>обливания</w:t>
      </w:r>
      <w:r>
        <w:rPr>
          <w:spacing w:val="1"/>
          <w:sz w:val="24"/>
        </w:rPr>
        <w:t xml:space="preserve"> </w:t>
      </w:r>
      <w:r>
        <w:rPr>
          <w:sz w:val="24"/>
        </w:rPr>
        <w:t>(планирование</w:t>
      </w:r>
      <w:r>
        <w:rPr>
          <w:spacing w:val="-1"/>
          <w:sz w:val="24"/>
        </w:rPr>
        <w:t xml:space="preserve"> </w:t>
      </w:r>
      <w:r>
        <w:rPr>
          <w:sz w:val="24"/>
        </w:rPr>
        <w:t>и</w:t>
      </w:r>
      <w:r>
        <w:rPr>
          <w:spacing w:val="-3"/>
          <w:sz w:val="24"/>
        </w:rPr>
        <w:t xml:space="preserve"> </w:t>
      </w:r>
      <w:r>
        <w:rPr>
          <w:sz w:val="24"/>
        </w:rPr>
        <w:t>дозировка),</w:t>
      </w:r>
      <w:r>
        <w:rPr>
          <w:spacing w:val="2"/>
          <w:sz w:val="24"/>
        </w:rPr>
        <w:t xml:space="preserve"> </w:t>
      </w:r>
      <w:r>
        <w:rPr>
          <w:sz w:val="24"/>
        </w:rPr>
        <w:t>самомассаж,</w:t>
      </w:r>
      <w:r>
        <w:rPr>
          <w:spacing w:val="3"/>
          <w:sz w:val="24"/>
        </w:rPr>
        <w:t xml:space="preserve"> </w:t>
      </w:r>
      <w:r>
        <w:rPr>
          <w:sz w:val="24"/>
        </w:rPr>
        <w:t>релаксация</w:t>
      </w:r>
      <w:r>
        <w:rPr>
          <w:spacing w:val="1"/>
          <w:sz w:val="24"/>
        </w:rPr>
        <w:t xml:space="preserve"> </w:t>
      </w:r>
      <w:r>
        <w:rPr>
          <w:sz w:val="24"/>
        </w:rPr>
        <w:t>(общие</w:t>
      </w:r>
      <w:r>
        <w:rPr>
          <w:spacing w:val="-6"/>
          <w:sz w:val="24"/>
        </w:rPr>
        <w:t xml:space="preserve"> </w:t>
      </w:r>
      <w:r>
        <w:rPr>
          <w:sz w:val="24"/>
        </w:rPr>
        <w:t>представления).</w:t>
      </w:r>
    </w:p>
    <w:p w:rsidR="00054381" w:rsidRDefault="00656015">
      <w:pPr>
        <w:pStyle w:val="a3"/>
        <w:spacing w:before="200" w:line="276" w:lineRule="auto"/>
        <w:ind w:right="843" w:firstLine="302"/>
        <w:jc w:val="both"/>
      </w:pPr>
      <w:r>
        <w:t>Правила ведение дневника самонаблюдения за состоянием здоровья (по показателям</w:t>
      </w:r>
      <w:r>
        <w:rPr>
          <w:spacing w:val="1"/>
        </w:rPr>
        <w:t xml:space="preserve"> </w:t>
      </w:r>
      <w:r>
        <w:t>самочувствия),</w:t>
      </w:r>
      <w:r>
        <w:rPr>
          <w:spacing w:val="2"/>
        </w:rPr>
        <w:t xml:space="preserve"> </w:t>
      </w:r>
      <w:r>
        <w:t>физическим</w:t>
      </w:r>
      <w:r>
        <w:rPr>
          <w:spacing w:val="2"/>
        </w:rPr>
        <w:t xml:space="preserve"> </w:t>
      </w:r>
      <w:r>
        <w:t>развитием</w:t>
      </w:r>
      <w:r>
        <w:rPr>
          <w:spacing w:val="-2"/>
        </w:rPr>
        <w:t xml:space="preserve"> </w:t>
      </w:r>
      <w:r>
        <w:t>и</w:t>
      </w:r>
      <w:r>
        <w:rPr>
          <w:spacing w:val="1"/>
        </w:rPr>
        <w:t xml:space="preserve"> </w:t>
      </w:r>
      <w:r>
        <w:t>физической</w:t>
      </w:r>
      <w:r>
        <w:rPr>
          <w:spacing w:val="2"/>
        </w:rPr>
        <w:t xml:space="preserve"> </w:t>
      </w:r>
      <w:r>
        <w:t>подготовленностью,</w:t>
      </w:r>
    </w:p>
    <w:p w:rsidR="00054381" w:rsidRDefault="00656015">
      <w:pPr>
        <w:pStyle w:val="Heading4"/>
        <w:spacing w:before="205"/>
        <w:ind w:left="1702"/>
      </w:pPr>
      <w:r>
        <w:t>Физическое</w:t>
      </w:r>
      <w:r>
        <w:rPr>
          <w:spacing w:val="-4"/>
        </w:rPr>
        <w:t xml:space="preserve"> </w:t>
      </w:r>
      <w:r>
        <w:t>совершенствование</w:t>
      </w:r>
      <w:r>
        <w:rPr>
          <w:spacing w:val="-4"/>
        </w:rPr>
        <w:t xml:space="preserve"> </w:t>
      </w:r>
      <w:r>
        <w:t>с</w:t>
      </w:r>
      <w:r>
        <w:rPr>
          <w:spacing w:val="-4"/>
        </w:rPr>
        <w:t xml:space="preserve"> </w:t>
      </w:r>
      <w:r>
        <w:t>оздоровительной</w:t>
      </w:r>
      <w:r>
        <w:rPr>
          <w:spacing w:val="-6"/>
        </w:rPr>
        <w:t xml:space="preserve"> </w:t>
      </w:r>
      <w:r>
        <w:t>направленностью.</w:t>
      </w:r>
    </w:p>
    <w:p w:rsidR="00054381" w:rsidRDefault="00656015">
      <w:pPr>
        <w:pStyle w:val="a3"/>
        <w:spacing w:before="41" w:line="273" w:lineRule="auto"/>
        <w:ind w:right="938"/>
      </w:pPr>
      <w:r>
        <w:t>Индивидуализированные комплексы и упражнения из оздоровительных систем</w:t>
      </w:r>
      <w:r>
        <w:rPr>
          <w:spacing w:val="1"/>
        </w:rPr>
        <w:t xml:space="preserve"> </w:t>
      </w:r>
      <w:r>
        <w:t>физического воспитания, ориентированные на коррекцию осанки и телосложения,</w:t>
      </w:r>
      <w:r>
        <w:rPr>
          <w:spacing w:val="1"/>
        </w:rPr>
        <w:t xml:space="preserve"> </w:t>
      </w:r>
      <w:r>
        <w:t>профилактику утомления и сохранения повышенной работоспособности, развитие систем</w:t>
      </w:r>
      <w:r>
        <w:rPr>
          <w:spacing w:val="-57"/>
        </w:rPr>
        <w:t xml:space="preserve"> </w:t>
      </w:r>
      <w:r>
        <w:t>дыхания и кровообращения. Простейшие композиции ритмической гимнастики и</w:t>
      </w:r>
      <w:r>
        <w:rPr>
          <w:spacing w:val="1"/>
        </w:rPr>
        <w:t xml:space="preserve"> </w:t>
      </w:r>
      <w:r>
        <w:t>аэробики.</w:t>
      </w:r>
    </w:p>
    <w:p w:rsidR="00054381" w:rsidRDefault="00656015">
      <w:pPr>
        <w:pStyle w:val="a3"/>
        <w:spacing w:before="213" w:line="273" w:lineRule="auto"/>
        <w:ind w:right="853" w:firstLine="302"/>
        <w:jc w:val="both"/>
      </w:pPr>
      <w:r>
        <w:t>Комплексы</w:t>
      </w:r>
      <w:r>
        <w:rPr>
          <w:spacing w:val="1"/>
        </w:rPr>
        <w:t xml:space="preserve"> </w:t>
      </w:r>
      <w:r>
        <w:t>и</w:t>
      </w:r>
      <w:r>
        <w:rPr>
          <w:spacing w:val="1"/>
        </w:rPr>
        <w:t xml:space="preserve"> </w:t>
      </w:r>
      <w:r>
        <w:t>упражнения</w:t>
      </w:r>
      <w:r>
        <w:rPr>
          <w:spacing w:val="1"/>
        </w:rPr>
        <w:t xml:space="preserve"> </w:t>
      </w:r>
      <w:r>
        <w:t>адаптивной</w:t>
      </w:r>
      <w:r>
        <w:rPr>
          <w:spacing w:val="1"/>
        </w:rPr>
        <w:t xml:space="preserve"> </w:t>
      </w:r>
      <w:r>
        <w:t>физической</w:t>
      </w:r>
      <w:r>
        <w:rPr>
          <w:spacing w:val="1"/>
        </w:rPr>
        <w:t xml:space="preserve"> </w:t>
      </w:r>
      <w:r>
        <w:t>культуры,</w:t>
      </w:r>
      <w:r>
        <w:rPr>
          <w:spacing w:val="1"/>
        </w:rPr>
        <w:t xml:space="preserve"> </w:t>
      </w:r>
      <w:r>
        <w:t>учитывающие</w:t>
      </w:r>
      <w:r>
        <w:rPr>
          <w:spacing w:val="1"/>
        </w:rPr>
        <w:t xml:space="preserve"> </w:t>
      </w:r>
      <w:r>
        <w:t>индивидуальные</w:t>
      </w:r>
      <w:r>
        <w:rPr>
          <w:spacing w:val="1"/>
        </w:rPr>
        <w:t xml:space="preserve"> </w:t>
      </w:r>
      <w:r>
        <w:t>медицинские</w:t>
      </w:r>
      <w:r>
        <w:rPr>
          <w:spacing w:val="1"/>
        </w:rPr>
        <w:t xml:space="preserve"> </w:t>
      </w:r>
      <w:r>
        <w:t>показания</w:t>
      </w:r>
      <w:r>
        <w:rPr>
          <w:spacing w:val="1"/>
        </w:rPr>
        <w:t xml:space="preserve"> </w:t>
      </w:r>
      <w:r>
        <w:t>(на</w:t>
      </w:r>
      <w:r>
        <w:rPr>
          <w:spacing w:val="1"/>
        </w:rPr>
        <w:t xml:space="preserve"> </w:t>
      </w:r>
      <w:r>
        <w:t>профилактику</w:t>
      </w:r>
      <w:r>
        <w:rPr>
          <w:spacing w:val="1"/>
        </w:rPr>
        <w:t xml:space="preserve"> </w:t>
      </w:r>
      <w:r>
        <w:t>сколиоза,</w:t>
      </w:r>
      <w:r>
        <w:rPr>
          <w:spacing w:val="1"/>
        </w:rPr>
        <w:t xml:space="preserve"> </w:t>
      </w:r>
      <w:r>
        <w:t>плоскостопия,</w:t>
      </w:r>
      <w:r>
        <w:rPr>
          <w:spacing w:val="1"/>
        </w:rPr>
        <w:t xml:space="preserve"> </w:t>
      </w:r>
      <w:r>
        <w:t>остеохондроза,</w:t>
      </w:r>
      <w:r>
        <w:rPr>
          <w:spacing w:val="-7"/>
        </w:rPr>
        <w:t xml:space="preserve"> </w:t>
      </w:r>
      <w:r>
        <w:t>органов</w:t>
      </w:r>
      <w:r>
        <w:rPr>
          <w:spacing w:val="2"/>
        </w:rPr>
        <w:t xml:space="preserve"> </w:t>
      </w:r>
      <w:r>
        <w:t>дыхания</w:t>
      </w:r>
      <w:r>
        <w:rPr>
          <w:spacing w:val="1"/>
        </w:rPr>
        <w:t xml:space="preserve"> </w:t>
      </w:r>
      <w:r>
        <w:t>и</w:t>
      </w:r>
      <w:r>
        <w:rPr>
          <w:spacing w:val="-3"/>
        </w:rPr>
        <w:t xml:space="preserve"> </w:t>
      </w:r>
      <w:r>
        <w:t>зрения,</w:t>
      </w:r>
      <w:r>
        <w:rPr>
          <w:spacing w:val="3"/>
        </w:rPr>
        <w:t xml:space="preserve"> </w:t>
      </w:r>
      <w:r>
        <w:t>сердечнососудистой</w:t>
      </w:r>
      <w:r>
        <w:rPr>
          <w:spacing w:val="2"/>
        </w:rPr>
        <w:t xml:space="preserve"> </w:t>
      </w:r>
      <w:r>
        <w:t>системы</w:t>
      </w:r>
      <w:r>
        <w:rPr>
          <w:spacing w:val="1"/>
        </w:rPr>
        <w:t xml:space="preserve"> </w:t>
      </w:r>
      <w:r>
        <w:t>и</w:t>
      </w:r>
      <w:r>
        <w:rPr>
          <w:spacing w:val="-3"/>
        </w:rPr>
        <w:t xml:space="preserve"> </w:t>
      </w:r>
      <w:r>
        <w:t>т.п.).</w:t>
      </w:r>
    </w:p>
    <w:p w:rsidR="00054381" w:rsidRDefault="00656015">
      <w:pPr>
        <w:pStyle w:val="a3"/>
        <w:spacing w:before="209" w:line="271" w:lineRule="auto"/>
        <w:ind w:right="845" w:firstLine="302"/>
        <w:jc w:val="both"/>
      </w:pPr>
      <w:r>
        <w:t>Оздоровительная</w:t>
      </w:r>
      <w:r>
        <w:rPr>
          <w:spacing w:val="1"/>
        </w:rPr>
        <w:t xml:space="preserve"> </w:t>
      </w:r>
      <w:r>
        <w:t>ходьба</w:t>
      </w:r>
      <w:r>
        <w:rPr>
          <w:spacing w:val="1"/>
        </w:rPr>
        <w:t xml:space="preserve"> </w:t>
      </w:r>
      <w:r>
        <w:t>и</w:t>
      </w:r>
      <w:r>
        <w:rPr>
          <w:spacing w:val="1"/>
        </w:rPr>
        <w:t xml:space="preserve"> </w:t>
      </w:r>
      <w:r>
        <w:t>оздоровительный</w:t>
      </w:r>
      <w:r>
        <w:rPr>
          <w:spacing w:val="1"/>
        </w:rPr>
        <w:t xml:space="preserve"> </w:t>
      </w:r>
      <w:r>
        <w:t>бег</w:t>
      </w:r>
      <w:r>
        <w:rPr>
          <w:spacing w:val="1"/>
        </w:rPr>
        <w:t xml:space="preserve"> </w:t>
      </w:r>
      <w:r>
        <w:t>(ориентированные</w:t>
      </w:r>
      <w:r>
        <w:rPr>
          <w:spacing w:val="1"/>
        </w:rPr>
        <w:t xml:space="preserve"> </w:t>
      </w:r>
      <w:r>
        <w:t>на</w:t>
      </w:r>
      <w:r>
        <w:rPr>
          <w:spacing w:val="1"/>
        </w:rPr>
        <w:t xml:space="preserve"> </w:t>
      </w:r>
      <w:r>
        <w:t>развитие</w:t>
      </w:r>
      <w:r>
        <w:rPr>
          <w:spacing w:val="1"/>
        </w:rPr>
        <w:t xml:space="preserve"> </w:t>
      </w:r>
      <w:r>
        <w:t>функциональных</w:t>
      </w:r>
      <w:r>
        <w:rPr>
          <w:spacing w:val="-4"/>
        </w:rPr>
        <w:t xml:space="preserve"> </w:t>
      </w:r>
      <w:r>
        <w:t>возможностей</w:t>
      </w:r>
      <w:r>
        <w:rPr>
          <w:spacing w:val="-3"/>
        </w:rPr>
        <w:t xml:space="preserve"> </w:t>
      </w:r>
      <w:r>
        <w:t>систем</w:t>
      </w:r>
      <w:r>
        <w:rPr>
          <w:spacing w:val="3"/>
        </w:rPr>
        <w:t xml:space="preserve"> </w:t>
      </w:r>
      <w:r>
        <w:t>дыхания</w:t>
      </w:r>
      <w:r>
        <w:rPr>
          <w:spacing w:val="1"/>
        </w:rPr>
        <w:t xml:space="preserve"> </w:t>
      </w:r>
      <w:r>
        <w:t>и</w:t>
      </w:r>
      <w:r>
        <w:rPr>
          <w:spacing w:val="2"/>
        </w:rPr>
        <w:t xml:space="preserve"> </w:t>
      </w:r>
      <w:r>
        <w:t>кровообращения).</w:t>
      </w:r>
    </w:p>
    <w:p w:rsidR="00054381" w:rsidRDefault="00656015">
      <w:pPr>
        <w:pStyle w:val="a3"/>
        <w:spacing w:before="212" w:line="273" w:lineRule="auto"/>
        <w:ind w:right="849"/>
        <w:jc w:val="both"/>
      </w:pPr>
      <w:r>
        <w:t>Физические</w:t>
      </w:r>
      <w:r>
        <w:rPr>
          <w:spacing w:val="1"/>
        </w:rPr>
        <w:t xml:space="preserve"> </w:t>
      </w:r>
      <w:r>
        <w:t>упражнения</w:t>
      </w:r>
      <w:r>
        <w:rPr>
          <w:spacing w:val="1"/>
        </w:rPr>
        <w:t xml:space="preserve"> </w:t>
      </w:r>
      <w:r>
        <w:t>туристической</w:t>
      </w:r>
      <w:r>
        <w:rPr>
          <w:spacing w:val="1"/>
        </w:rPr>
        <w:t xml:space="preserve"> </w:t>
      </w:r>
      <w:r>
        <w:t>подготовки:</w:t>
      </w:r>
      <w:r>
        <w:rPr>
          <w:spacing w:val="1"/>
        </w:rPr>
        <w:t xml:space="preserve"> </w:t>
      </w:r>
      <w:r>
        <w:t>преодоление</w:t>
      </w:r>
      <w:r>
        <w:rPr>
          <w:spacing w:val="1"/>
        </w:rPr>
        <w:t xml:space="preserve"> </w:t>
      </w:r>
      <w:r>
        <w:t>искусственных</w:t>
      </w:r>
      <w:r>
        <w:rPr>
          <w:spacing w:val="1"/>
        </w:rPr>
        <w:t xml:space="preserve"> </w:t>
      </w:r>
      <w:r>
        <w:t>и</w:t>
      </w:r>
      <w:r>
        <w:rPr>
          <w:spacing w:val="1"/>
        </w:rPr>
        <w:t xml:space="preserve"> </w:t>
      </w:r>
      <w:r>
        <w:t>естественных</w:t>
      </w:r>
      <w:r>
        <w:rPr>
          <w:spacing w:val="1"/>
        </w:rPr>
        <w:t xml:space="preserve"> </w:t>
      </w:r>
      <w:r>
        <w:t>препятствий</w:t>
      </w:r>
      <w:r>
        <w:rPr>
          <w:spacing w:val="1"/>
        </w:rPr>
        <w:t xml:space="preserve"> </w:t>
      </w:r>
      <w:r>
        <w:t>с</w:t>
      </w:r>
      <w:r>
        <w:rPr>
          <w:spacing w:val="1"/>
        </w:rPr>
        <w:t xml:space="preserve"> </w:t>
      </w:r>
      <w:r>
        <w:t>использованием</w:t>
      </w:r>
      <w:r>
        <w:rPr>
          <w:spacing w:val="1"/>
        </w:rPr>
        <w:t xml:space="preserve"> </w:t>
      </w:r>
      <w:r>
        <w:t>разнообразных</w:t>
      </w:r>
      <w:r>
        <w:rPr>
          <w:spacing w:val="1"/>
        </w:rPr>
        <w:t xml:space="preserve"> </w:t>
      </w:r>
      <w:r>
        <w:t>способов</w:t>
      </w:r>
      <w:r>
        <w:rPr>
          <w:spacing w:val="1"/>
        </w:rPr>
        <w:t xml:space="preserve"> </w:t>
      </w:r>
      <w:r>
        <w:t>ходьбы,</w:t>
      </w:r>
      <w:r>
        <w:rPr>
          <w:spacing w:val="1"/>
        </w:rPr>
        <w:t xml:space="preserve"> </w:t>
      </w:r>
      <w:r>
        <w:t>бега,</w:t>
      </w:r>
      <w:r>
        <w:rPr>
          <w:spacing w:val="1"/>
        </w:rPr>
        <w:t xml:space="preserve"> </w:t>
      </w:r>
      <w:r>
        <w:t>прыжков, лазания и перелазания, передвижения в висе и упоре, передвижения с грузом на</w:t>
      </w:r>
      <w:r>
        <w:rPr>
          <w:spacing w:val="1"/>
        </w:rPr>
        <w:t xml:space="preserve"> </w:t>
      </w:r>
      <w:r>
        <w:t>плечах</w:t>
      </w:r>
      <w:r>
        <w:rPr>
          <w:spacing w:val="-4"/>
        </w:rPr>
        <w:t xml:space="preserve"> </w:t>
      </w:r>
      <w:r>
        <w:t>по</w:t>
      </w:r>
      <w:r>
        <w:rPr>
          <w:spacing w:val="2"/>
        </w:rPr>
        <w:t xml:space="preserve"> </w:t>
      </w:r>
      <w:r>
        <w:t>ограниченной</w:t>
      </w:r>
      <w:r>
        <w:rPr>
          <w:spacing w:val="-2"/>
        </w:rPr>
        <w:t xml:space="preserve"> </w:t>
      </w:r>
      <w:r>
        <w:t>и</w:t>
      </w:r>
      <w:r>
        <w:rPr>
          <w:spacing w:val="-2"/>
        </w:rPr>
        <w:t xml:space="preserve"> </w:t>
      </w:r>
      <w:r>
        <w:t>наклонной</w:t>
      </w:r>
      <w:r>
        <w:rPr>
          <w:spacing w:val="-7"/>
        </w:rPr>
        <w:t xml:space="preserve"> </w:t>
      </w:r>
      <w:r>
        <w:t>опоре.</w:t>
      </w:r>
    </w:p>
    <w:p w:rsidR="00054381" w:rsidRDefault="00656015">
      <w:pPr>
        <w:pStyle w:val="a3"/>
        <w:spacing w:before="210" w:line="273" w:lineRule="auto"/>
        <w:ind w:right="841" w:firstLine="302"/>
        <w:jc w:val="both"/>
      </w:pPr>
      <w:r>
        <w:rPr>
          <w:b/>
          <w:i/>
        </w:rPr>
        <w:t xml:space="preserve">Способы физкультурно-оздоровительной деятельности. </w:t>
      </w:r>
      <w:r>
        <w:t>Составление и выполнение</w:t>
      </w:r>
      <w:r>
        <w:rPr>
          <w:spacing w:val="1"/>
        </w:rPr>
        <w:t xml:space="preserve"> </w:t>
      </w:r>
      <w:r>
        <w:t>индивидуальных</w:t>
      </w:r>
      <w:r>
        <w:rPr>
          <w:spacing w:val="1"/>
        </w:rPr>
        <w:t xml:space="preserve"> </w:t>
      </w:r>
      <w:r>
        <w:t>комплексов</w:t>
      </w:r>
      <w:r>
        <w:rPr>
          <w:spacing w:val="1"/>
        </w:rPr>
        <w:t xml:space="preserve"> </w:t>
      </w:r>
      <w:r>
        <w:t>по</w:t>
      </w:r>
      <w:r>
        <w:rPr>
          <w:spacing w:val="1"/>
        </w:rPr>
        <w:t xml:space="preserve"> </w:t>
      </w:r>
      <w:r>
        <w:t>коррекции</w:t>
      </w:r>
      <w:r>
        <w:rPr>
          <w:spacing w:val="1"/>
        </w:rPr>
        <w:t xml:space="preserve"> </w:t>
      </w:r>
      <w:r>
        <w:t>осанки</w:t>
      </w:r>
      <w:r>
        <w:rPr>
          <w:spacing w:val="1"/>
        </w:rPr>
        <w:t xml:space="preserve"> </w:t>
      </w:r>
      <w:r>
        <w:t>и</w:t>
      </w:r>
      <w:r>
        <w:rPr>
          <w:spacing w:val="1"/>
        </w:rPr>
        <w:t xml:space="preserve"> </w:t>
      </w:r>
      <w:r>
        <w:t>телосложения,</w:t>
      </w:r>
      <w:r>
        <w:rPr>
          <w:spacing w:val="1"/>
        </w:rPr>
        <w:t xml:space="preserve"> </w:t>
      </w:r>
      <w:r>
        <w:t>профилактики</w:t>
      </w:r>
      <w:r>
        <w:rPr>
          <w:spacing w:val="1"/>
        </w:rPr>
        <w:t xml:space="preserve"> </w:t>
      </w:r>
      <w:r>
        <w:t>плоскостопия,</w:t>
      </w:r>
      <w:r>
        <w:rPr>
          <w:spacing w:val="1"/>
        </w:rPr>
        <w:t xml:space="preserve"> </w:t>
      </w:r>
      <w:r>
        <w:t>адаптивной</w:t>
      </w:r>
      <w:r>
        <w:rPr>
          <w:spacing w:val="1"/>
        </w:rPr>
        <w:t xml:space="preserve"> </w:t>
      </w:r>
      <w:r>
        <w:t>физической</w:t>
      </w:r>
      <w:r>
        <w:rPr>
          <w:spacing w:val="1"/>
        </w:rPr>
        <w:t xml:space="preserve"> </w:t>
      </w:r>
      <w:r>
        <w:t>культуре</w:t>
      </w:r>
      <w:r>
        <w:rPr>
          <w:spacing w:val="1"/>
        </w:rPr>
        <w:t xml:space="preserve"> </w:t>
      </w:r>
      <w:r>
        <w:t>(с</w:t>
      </w:r>
      <w:r>
        <w:rPr>
          <w:spacing w:val="1"/>
        </w:rPr>
        <w:t xml:space="preserve"> </w:t>
      </w:r>
      <w:r>
        <w:t>учетом</w:t>
      </w:r>
      <w:r>
        <w:rPr>
          <w:spacing w:val="1"/>
        </w:rPr>
        <w:t xml:space="preserve"> </w:t>
      </w:r>
      <w:r>
        <w:t>индивидуальных показаний</w:t>
      </w:r>
      <w:r>
        <w:rPr>
          <w:spacing w:val="1"/>
        </w:rPr>
        <w:t xml:space="preserve"> </w:t>
      </w:r>
      <w:r>
        <w:t>здоровья,</w:t>
      </w:r>
      <w:r>
        <w:rPr>
          <w:spacing w:val="3"/>
        </w:rPr>
        <w:t xml:space="preserve"> </w:t>
      </w:r>
      <w:r>
        <w:t>физического</w:t>
      </w:r>
      <w:r>
        <w:rPr>
          <w:spacing w:val="1"/>
        </w:rPr>
        <w:t xml:space="preserve"> </w:t>
      </w:r>
      <w:r>
        <w:t>развития</w:t>
      </w:r>
      <w:r>
        <w:rPr>
          <w:spacing w:val="-3"/>
        </w:rPr>
        <w:t xml:space="preserve"> </w:t>
      </w:r>
      <w:r>
        <w:t>и</w:t>
      </w:r>
      <w:r>
        <w:rPr>
          <w:spacing w:val="2"/>
        </w:rPr>
        <w:t xml:space="preserve"> </w:t>
      </w:r>
      <w:r>
        <w:t>физической</w:t>
      </w:r>
      <w:r>
        <w:rPr>
          <w:spacing w:val="-8"/>
        </w:rPr>
        <w:t xml:space="preserve"> </w:t>
      </w:r>
      <w:r>
        <w:t>подготовленности).</w:t>
      </w:r>
    </w:p>
    <w:p w:rsidR="00054381" w:rsidRDefault="00054381">
      <w:pPr>
        <w:spacing w:line="273" w:lineRule="auto"/>
        <w:jc w:val="both"/>
        <w:sectPr w:rsidR="00054381">
          <w:pgSz w:w="11910" w:h="16840"/>
          <w:pgMar w:top="1040" w:right="0" w:bottom="1320" w:left="300" w:header="0" w:footer="1127" w:gutter="0"/>
          <w:cols w:space="720"/>
        </w:sectPr>
      </w:pPr>
    </w:p>
    <w:p w:rsidR="00054381" w:rsidRDefault="00656015">
      <w:pPr>
        <w:pStyle w:val="a3"/>
        <w:spacing w:before="66" w:line="271" w:lineRule="auto"/>
        <w:ind w:right="849" w:firstLine="302"/>
        <w:jc w:val="both"/>
      </w:pPr>
      <w:r>
        <w:lastRenderedPageBreak/>
        <w:t>Составление и проведение индивидуальных занятий физическими упражнениями на</w:t>
      </w:r>
      <w:r>
        <w:rPr>
          <w:spacing w:val="1"/>
        </w:rPr>
        <w:t xml:space="preserve"> </w:t>
      </w:r>
      <w:r>
        <w:t>развитие</w:t>
      </w:r>
      <w:r>
        <w:rPr>
          <w:spacing w:val="-4"/>
        </w:rPr>
        <w:t xml:space="preserve"> </w:t>
      </w:r>
      <w:r>
        <w:t>основных</w:t>
      </w:r>
      <w:r>
        <w:rPr>
          <w:spacing w:val="-4"/>
        </w:rPr>
        <w:t xml:space="preserve"> </w:t>
      </w:r>
      <w:r>
        <w:t>систем</w:t>
      </w:r>
      <w:r>
        <w:rPr>
          <w:spacing w:val="-2"/>
        </w:rPr>
        <w:t xml:space="preserve"> </w:t>
      </w:r>
      <w:r>
        <w:t>организма.</w:t>
      </w:r>
    </w:p>
    <w:p w:rsidR="00054381" w:rsidRDefault="00656015">
      <w:pPr>
        <w:pStyle w:val="a3"/>
        <w:spacing w:before="212" w:line="271" w:lineRule="auto"/>
        <w:ind w:right="851" w:firstLine="302"/>
        <w:jc w:val="both"/>
      </w:pPr>
      <w:r>
        <w:t>Контроль физической нагрузки</w:t>
      </w:r>
      <w:r>
        <w:rPr>
          <w:spacing w:val="1"/>
        </w:rPr>
        <w:t xml:space="preserve"> </w:t>
      </w:r>
      <w:r>
        <w:t>и</w:t>
      </w:r>
      <w:r>
        <w:rPr>
          <w:spacing w:val="1"/>
        </w:rPr>
        <w:t xml:space="preserve"> </w:t>
      </w:r>
      <w:r>
        <w:t>ее</w:t>
      </w:r>
      <w:r>
        <w:rPr>
          <w:spacing w:val="1"/>
        </w:rPr>
        <w:t xml:space="preserve"> </w:t>
      </w:r>
      <w:r>
        <w:t>регулирование во</w:t>
      </w:r>
      <w:r>
        <w:rPr>
          <w:spacing w:val="1"/>
        </w:rPr>
        <w:t xml:space="preserve"> </w:t>
      </w:r>
      <w:r>
        <w:t>время занятий физическими</w:t>
      </w:r>
      <w:r>
        <w:rPr>
          <w:spacing w:val="1"/>
        </w:rPr>
        <w:t xml:space="preserve"> </w:t>
      </w:r>
      <w:r>
        <w:t>упражнениями</w:t>
      </w:r>
      <w:r>
        <w:rPr>
          <w:spacing w:val="-6"/>
        </w:rPr>
        <w:t xml:space="preserve"> </w:t>
      </w:r>
      <w:r>
        <w:t>(по</w:t>
      </w:r>
      <w:r>
        <w:rPr>
          <w:spacing w:val="1"/>
        </w:rPr>
        <w:t xml:space="preserve"> </w:t>
      </w:r>
      <w:r>
        <w:t>частоте</w:t>
      </w:r>
      <w:r>
        <w:rPr>
          <w:spacing w:val="-3"/>
        </w:rPr>
        <w:t xml:space="preserve"> </w:t>
      </w:r>
      <w:r>
        <w:t>сердечных</w:t>
      </w:r>
      <w:r>
        <w:rPr>
          <w:spacing w:val="-6"/>
        </w:rPr>
        <w:t xml:space="preserve"> </w:t>
      </w:r>
      <w:r>
        <w:t>сокращений,</w:t>
      </w:r>
      <w:r>
        <w:rPr>
          <w:spacing w:val="-5"/>
        </w:rPr>
        <w:t xml:space="preserve"> </w:t>
      </w:r>
      <w:r>
        <w:t>внешним</w:t>
      </w:r>
      <w:r>
        <w:rPr>
          <w:spacing w:val="-1"/>
        </w:rPr>
        <w:t xml:space="preserve"> </w:t>
      </w:r>
      <w:r>
        <w:t>признакам,</w:t>
      </w:r>
      <w:r>
        <w:rPr>
          <w:spacing w:val="-5"/>
        </w:rPr>
        <w:t xml:space="preserve"> </w:t>
      </w:r>
      <w:r>
        <w:t>самочувствию).</w:t>
      </w:r>
    </w:p>
    <w:p w:rsidR="00054381" w:rsidRDefault="00656015">
      <w:pPr>
        <w:spacing w:before="212" w:line="271" w:lineRule="auto"/>
        <w:ind w:left="1400" w:right="838" w:firstLine="302"/>
        <w:jc w:val="both"/>
        <w:rPr>
          <w:i/>
          <w:sz w:val="24"/>
        </w:rPr>
      </w:pPr>
      <w:r>
        <w:rPr>
          <w:i/>
          <w:sz w:val="24"/>
        </w:rPr>
        <w:t>Проведение утренней зарядки и физкультпауз, занятий оздоровительной ходьбой и</w:t>
      </w:r>
      <w:r>
        <w:rPr>
          <w:i/>
          <w:spacing w:val="1"/>
          <w:sz w:val="24"/>
        </w:rPr>
        <w:t xml:space="preserve"> </w:t>
      </w:r>
      <w:r>
        <w:rPr>
          <w:i/>
          <w:sz w:val="24"/>
        </w:rPr>
        <w:t>бегом,</w:t>
      </w:r>
      <w:r>
        <w:rPr>
          <w:i/>
          <w:spacing w:val="3"/>
          <w:sz w:val="24"/>
        </w:rPr>
        <w:t xml:space="preserve"> </w:t>
      </w:r>
      <w:r>
        <w:rPr>
          <w:i/>
          <w:sz w:val="24"/>
        </w:rPr>
        <w:t>простейших</w:t>
      </w:r>
      <w:r>
        <w:rPr>
          <w:i/>
          <w:spacing w:val="1"/>
          <w:sz w:val="24"/>
        </w:rPr>
        <w:t xml:space="preserve"> </w:t>
      </w:r>
      <w:r>
        <w:rPr>
          <w:i/>
          <w:sz w:val="24"/>
        </w:rPr>
        <w:t>способов</w:t>
      </w:r>
      <w:r>
        <w:rPr>
          <w:i/>
          <w:spacing w:val="-3"/>
          <w:sz w:val="24"/>
        </w:rPr>
        <w:t xml:space="preserve"> </w:t>
      </w:r>
      <w:r>
        <w:rPr>
          <w:i/>
          <w:sz w:val="24"/>
        </w:rPr>
        <w:t>и</w:t>
      </w:r>
      <w:r>
        <w:rPr>
          <w:i/>
          <w:spacing w:val="2"/>
          <w:sz w:val="24"/>
        </w:rPr>
        <w:t xml:space="preserve"> </w:t>
      </w:r>
      <w:r>
        <w:rPr>
          <w:i/>
          <w:sz w:val="24"/>
        </w:rPr>
        <w:t>приемов</w:t>
      </w:r>
      <w:r>
        <w:rPr>
          <w:i/>
          <w:spacing w:val="-2"/>
          <w:sz w:val="24"/>
        </w:rPr>
        <w:t xml:space="preserve"> </w:t>
      </w:r>
      <w:r>
        <w:rPr>
          <w:i/>
          <w:sz w:val="24"/>
        </w:rPr>
        <w:t>самомассажа</w:t>
      </w:r>
      <w:r>
        <w:rPr>
          <w:i/>
          <w:spacing w:val="2"/>
          <w:sz w:val="24"/>
        </w:rPr>
        <w:t xml:space="preserve"> </w:t>
      </w:r>
      <w:r>
        <w:rPr>
          <w:i/>
          <w:sz w:val="24"/>
        </w:rPr>
        <w:t>и</w:t>
      </w:r>
      <w:r>
        <w:rPr>
          <w:i/>
          <w:spacing w:val="1"/>
          <w:sz w:val="24"/>
        </w:rPr>
        <w:t xml:space="preserve"> </w:t>
      </w:r>
      <w:r>
        <w:rPr>
          <w:i/>
          <w:sz w:val="24"/>
        </w:rPr>
        <w:t>релаксации.</w:t>
      </w:r>
    </w:p>
    <w:p w:rsidR="00054381" w:rsidRDefault="00656015">
      <w:pPr>
        <w:pStyle w:val="Heading3"/>
        <w:spacing w:before="212"/>
        <w:ind w:left="3748"/>
      </w:pPr>
      <w:r>
        <w:t>Спортивно-оздоровительная</w:t>
      </w:r>
      <w:r>
        <w:rPr>
          <w:spacing w:val="-13"/>
        </w:rPr>
        <w:t xml:space="preserve"> </w:t>
      </w:r>
      <w:r>
        <w:t>деятельность</w:t>
      </w:r>
    </w:p>
    <w:p w:rsidR="00054381" w:rsidRDefault="00054381">
      <w:pPr>
        <w:pStyle w:val="a3"/>
        <w:spacing w:before="1"/>
        <w:ind w:left="0"/>
        <w:rPr>
          <w:b/>
          <w:sz w:val="21"/>
        </w:rPr>
      </w:pPr>
    </w:p>
    <w:p w:rsidR="00054381" w:rsidRDefault="00656015">
      <w:pPr>
        <w:spacing w:line="273" w:lineRule="auto"/>
        <w:ind w:left="1400" w:right="844" w:firstLine="302"/>
        <w:jc w:val="both"/>
        <w:rPr>
          <w:i/>
          <w:sz w:val="24"/>
        </w:rPr>
      </w:pPr>
      <w:r>
        <w:rPr>
          <w:b/>
          <w:i/>
          <w:sz w:val="24"/>
        </w:rPr>
        <w:t xml:space="preserve">Знания о спортивно-оздоровительной деятельности. </w:t>
      </w:r>
      <w:r>
        <w:rPr>
          <w:i/>
          <w:sz w:val="24"/>
        </w:rPr>
        <w:t>История зарождения древних</w:t>
      </w:r>
      <w:r>
        <w:rPr>
          <w:i/>
          <w:spacing w:val="1"/>
          <w:sz w:val="24"/>
        </w:rPr>
        <w:t xml:space="preserve"> </w:t>
      </w:r>
      <w:r>
        <w:rPr>
          <w:i/>
          <w:sz w:val="24"/>
        </w:rPr>
        <w:t>Олимпийских игр в мифах и легендах. Общие представления об истории возникновения</w:t>
      </w:r>
      <w:r>
        <w:rPr>
          <w:i/>
          <w:spacing w:val="1"/>
          <w:sz w:val="24"/>
        </w:rPr>
        <w:t xml:space="preserve"> </w:t>
      </w:r>
      <w:r>
        <w:rPr>
          <w:i/>
          <w:sz w:val="24"/>
        </w:rPr>
        <w:t>Современных Олимпийских игр, роль Пьера де Кубертена в их становлении и развитии.</w:t>
      </w:r>
      <w:r>
        <w:rPr>
          <w:i/>
          <w:spacing w:val="1"/>
          <w:sz w:val="24"/>
        </w:rPr>
        <w:t xml:space="preserve"> </w:t>
      </w:r>
      <w:r>
        <w:rPr>
          <w:i/>
          <w:sz w:val="24"/>
        </w:rPr>
        <w:t>Олимпийское</w:t>
      </w:r>
      <w:r>
        <w:rPr>
          <w:i/>
          <w:spacing w:val="-1"/>
          <w:sz w:val="24"/>
        </w:rPr>
        <w:t xml:space="preserve"> </w:t>
      </w:r>
      <w:r>
        <w:rPr>
          <w:i/>
          <w:sz w:val="24"/>
        </w:rPr>
        <w:t>движение в</w:t>
      </w:r>
      <w:r>
        <w:rPr>
          <w:i/>
          <w:spacing w:val="-4"/>
          <w:sz w:val="24"/>
        </w:rPr>
        <w:t xml:space="preserve"> </w:t>
      </w:r>
      <w:r>
        <w:rPr>
          <w:i/>
          <w:sz w:val="24"/>
        </w:rPr>
        <w:t>России,</w:t>
      </w:r>
      <w:r>
        <w:rPr>
          <w:i/>
          <w:spacing w:val="3"/>
          <w:sz w:val="24"/>
        </w:rPr>
        <w:t xml:space="preserve"> </w:t>
      </w:r>
      <w:r>
        <w:rPr>
          <w:i/>
          <w:sz w:val="24"/>
        </w:rPr>
        <w:t>выдающиеся</w:t>
      </w:r>
      <w:r>
        <w:rPr>
          <w:i/>
          <w:spacing w:val="-5"/>
          <w:sz w:val="24"/>
        </w:rPr>
        <w:t xml:space="preserve"> </w:t>
      </w:r>
      <w:r>
        <w:rPr>
          <w:i/>
          <w:sz w:val="24"/>
        </w:rPr>
        <w:t>успехи отечественных спортсменов.</w:t>
      </w:r>
    </w:p>
    <w:p w:rsidR="00054381" w:rsidRDefault="00656015">
      <w:pPr>
        <w:pStyle w:val="a3"/>
        <w:spacing w:before="211" w:line="271" w:lineRule="auto"/>
        <w:ind w:right="840" w:firstLine="302"/>
        <w:jc w:val="both"/>
      </w:pPr>
      <w:r>
        <w:t>Понятие общей и</w:t>
      </w:r>
      <w:r>
        <w:rPr>
          <w:spacing w:val="1"/>
        </w:rPr>
        <w:t xml:space="preserve"> </w:t>
      </w:r>
      <w:r>
        <w:t>специальной физической</w:t>
      </w:r>
      <w:r>
        <w:rPr>
          <w:spacing w:val="1"/>
        </w:rPr>
        <w:t xml:space="preserve"> </w:t>
      </w:r>
      <w:r>
        <w:t>подготовки,</w:t>
      </w:r>
      <w:r>
        <w:rPr>
          <w:spacing w:val="1"/>
        </w:rPr>
        <w:t xml:space="preserve"> </w:t>
      </w:r>
      <w:r>
        <w:t>спортивно-оздоровительной</w:t>
      </w:r>
      <w:r>
        <w:rPr>
          <w:spacing w:val="1"/>
        </w:rPr>
        <w:t xml:space="preserve"> </w:t>
      </w:r>
      <w:r>
        <w:t>тренировки.</w:t>
      </w:r>
    </w:p>
    <w:p w:rsidR="00054381" w:rsidRDefault="00656015">
      <w:pPr>
        <w:pStyle w:val="a3"/>
        <w:spacing w:before="211" w:line="273" w:lineRule="auto"/>
        <w:ind w:right="851" w:firstLine="364"/>
        <w:jc w:val="both"/>
      </w:pPr>
      <w:r>
        <w:t>Техника</w:t>
      </w:r>
      <w:r>
        <w:rPr>
          <w:spacing w:val="1"/>
        </w:rPr>
        <w:t xml:space="preserve"> </w:t>
      </w:r>
      <w:r>
        <w:t>двигательных</w:t>
      </w:r>
      <w:r>
        <w:rPr>
          <w:spacing w:val="1"/>
        </w:rPr>
        <w:t xml:space="preserve"> </w:t>
      </w:r>
      <w:r>
        <w:t>действий</w:t>
      </w:r>
      <w:r>
        <w:rPr>
          <w:spacing w:val="1"/>
        </w:rPr>
        <w:t xml:space="preserve"> </w:t>
      </w:r>
      <w:r>
        <w:t>(физических</w:t>
      </w:r>
      <w:r>
        <w:rPr>
          <w:spacing w:val="1"/>
        </w:rPr>
        <w:t xml:space="preserve"> </w:t>
      </w:r>
      <w:r>
        <w:t>упражнений),</w:t>
      </w:r>
      <w:r>
        <w:rPr>
          <w:spacing w:val="1"/>
        </w:rPr>
        <w:t xml:space="preserve"> </w:t>
      </w:r>
      <w:r>
        <w:t>ее</w:t>
      </w:r>
      <w:r>
        <w:rPr>
          <w:spacing w:val="1"/>
        </w:rPr>
        <w:t xml:space="preserve"> </w:t>
      </w:r>
      <w:r>
        <w:t>связь</w:t>
      </w:r>
      <w:r>
        <w:rPr>
          <w:spacing w:val="1"/>
        </w:rPr>
        <w:t xml:space="preserve"> </w:t>
      </w:r>
      <w:r>
        <w:t>с</w:t>
      </w:r>
      <w:r>
        <w:rPr>
          <w:spacing w:val="1"/>
        </w:rPr>
        <w:t xml:space="preserve"> </w:t>
      </w:r>
      <w:r>
        <w:t>физической</w:t>
      </w:r>
      <w:r>
        <w:rPr>
          <w:spacing w:val="1"/>
        </w:rPr>
        <w:t xml:space="preserve"> </w:t>
      </w:r>
      <w:r>
        <w:t>подготовленностью и</w:t>
      </w:r>
      <w:r>
        <w:rPr>
          <w:spacing w:val="1"/>
        </w:rPr>
        <w:t xml:space="preserve"> </w:t>
      </w:r>
      <w:r>
        <w:t>двигательным опытом человека.</w:t>
      </w:r>
      <w:r>
        <w:rPr>
          <w:spacing w:val="1"/>
        </w:rPr>
        <w:t xml:space="preserve"> </w:t>
      </w:r>
      <w:r>
        <w:t>Основы обучения движениям и</w:t>
      </w:r>
      <w:r>
        <w:rPr>
          <w:spacing w:val="1"/>
        </w:rPr>
        <w:t xml:space="preserve"> </w:t>
      </w:r>
      <w:r>
        <w:t>контроль</w:t>
      </w:r>
      <w:r>
        <w:rPr>
          <w:spacing w:val="-3"/>
        </w:rPr>
        <w:t xml:space="preserve"> </w:t>
      </w:r>
      <w:r>
        <w:t>за</w:t>
      </w:r>
      <w:r>
        <w:rPr>
          <w:spacing w:val="-4"/>
        </w:rPr>
        <w:t xml:space="preserve"> </w:t>
      </w:r>
      <w:r>
        <w:t>техникой</w:t>
      </w:r>
      <w:r>
        <w:rPr>
          <w:spacing w:val="-2"/>
        </w:rPr>
        <w:t xml:space="preserve"> </w:t>
      </w:r>
      <w:r>
        <w:t>их</w:t>
      </w:r>
      <w:r>
        <w:rPr>
          <w:spacing w:val="-3"/>
        </w:rPr>
        <w:t xml:space="preserve"> </w:t>
      </w:r>
      <w:r>
        <w:t>выполнения.</w:t>
      </w:r>
    </w:p>
    <w:p w:rsidR="00054381" w:rsidRDefault="00656015">
      <w:pPr>
        <w:pStyle w:val="a3"/>
        <w:spacing w:before="209" w:line="271" w:lineRule="auto"/>
        <w:ind w:right="846" w:firstLine="302"/>
        <w:jc w:val="both"/>
      </w:pPr>
      <w:r>
        <w:t>Физические качества и их связь с физической подготовленностью человека, основы</w:t>
      </w:r>
      <w:r>
        <w:rPr>
          <w:spacing w:val="1"/>
        </w:rPr>
        <w:t xml:space="preserve"> </w:t>
      </w:r>
      <w:r>
        <w:t>развития</w:t>
      </w:r>
      <w:r>
        <w:rPr>
          <w:spacing w:val="-4"/>
        </w:rPr>
        <w:t xml:space="preserve"> </w:t>
      </w:r>
      <w:r>
        <w:t>и</w:t>
      </w:r>
      <w:r>
        <w:rPr>
          <w:spacing w:val="-2"/>
        </w:rPr>
        <w:t xml:space="preserve"> </w:t>
      </w:r>
      <w:r>
        <w:t>тестирования.</w:t>
      </w:r>
    </w:p>
    <w:p w:rsidR="00054381" w:rsidRDefault="00656015">
      <w:pPr>
        <w:pStyle w:val="a3"/>
        <w:spacing w:before="211" w:line="273" w:lineRule="auto"/>
        <w:ind w:right="842" w:firstLine="302"/>
        <w:jc w:val="both"/>
      </w:pPr>
      <w:r>
        <w:t>Правила</w:t>
      </w:r>
      <w:r>
        <w:rPr>
          <w:spacing w:val="1"/>
        </w:rPr>
        <w:t xml:space="preserve"> </w:t>
      </w:r>
      <w:r>
        <w:t>составления</w:t>
      </w:r>
      <w:r>
        <w:rPr>
          <w:spacing w:val="1"/>
        </w:rPr>
        <w:t xml:space="preserve"> </w:t>
      </w:r>
      <w:r>
        <w:t>занятий</w:t>
      </w:r>
      <w:r>
        <w:rPr>
          <w:spacing w:val="1"/>
        </w:rPr>
        <w:t xml:space="preserve"> </w:t>
      </w:r>
      <w:r>
        <w:t>и</w:t>
      </w:r>
      <w:r>
        <w:rPr>
          <w:spacing w:val="1"/>
        </w:rPr>
        <w:t xml:space="preserve"> </w:t>
      </w:r>
      <w:r>
        <w:t>системы</w:t>
      </w:r>
      <w:r>
        <w:rPr>
          <w:spacing w:val="1"/>
        </w:rPr>
        <w:t xml:space="preserve"> </w:t>
      </w:r>
      <w:r>
        <w:t>занятий</w:t>
      </w:r>
      <w:r>
        <w:rPr>
          <w:spacing w:val="1"/>
        </w:rPr>
        <w:t xml:space="preserve"> </w:t>
      </w:r>
      <w:r>
        <w:t>спортивно-оздоровительной</w:t>
      </w:r>
      <w:r>
        <w:rPr>
          <w:spacing w:val="1"/>
        </w:rPr>
        <w:t xml:space="preserve"> </w:t>
      </w:r>
      <w:r>
        <w:t>тренировкой</w:t>
      </w:r>
      <w:r>
        <w:rPr>
          <w:spacing w:val="1"/>
        </w:rPr>
        <w:t xml:space="preserve"> </w:t>
      </w:r>
      <w:r>
        <w:t>(на</w:t>
      </w:r>
      <w:r>
        <w:rPr>
          <w:spacing w:val="1"/>
        </w:rPr>
        <w:t xml:space="preserve"> </w:t>
      </w:r>
      <w:r>
        <w:t>примере</w:t>
      </w:r>
      <w:r>
        <w:rPr>
          <w:spacing w:val="1"/>
        </w:rPr>
        <w:t xml:space="preserve"> </w:t>
      </w:r>
      <w:r>
        <w:t>одного</w:t>
      </w:r>
      <w:r>
        <w:rPr>
          <w:spacing w:val="1"/>
        </w:rPr>
        <w:t xml:space="preserve"> </w:t>
      </w:r>
      <w:r>
        <w:t>из</w:t>
      </w:r>
      <w:r>
        <w:rPr>
          <w:spacing w:val="1"/>
        </w:rPr>
        <w:t xml:space="preserve"> </w:t>
      </w:r>
      <w:r>
        <w:t>видов</w:t>
      </w:r>
      <w:r>
        <w:rPr>
          <w:spacing w:val="1"/>
        </w:rPr>
        <w:t xml:space="preserve"> </w:t>
      </w:r>
      <w:r>
        <w:t>спорта),</w:t>
      </w:r>
      <w:r>
        <w:rPr>
          <w:spacing w:val="1"/>
        </w:rPr>
        <w:t xml:space="preserve"> </w:t>
      </w:r>
      <w:r>
        <w:t>соблюдения</w:t>
      </w:r>
      <w:r>
        <w:rPr>
          <w:spacing w:val="1"/>
        </w:rPr>
        <w:t xml:space="preserve"> </w:t>
      </w:r>
      <w:r>
        <w:t>режимов</w:t>
      </w:r>
      <w:r>
        <w:rPr>
          <w:spacing w:val="1"/>
        </w:rPr>
        <w:t xml:space="preserve"> </w:t>
      </w:r>
      <w:r>
        <w:t>физической</w:t>
      </w:r>
      <w:r>
        <w:rPr>
          <w:spacing w:val="1"/>
        </w:rPr>
        <w:t xml:space="preserve"> </w:t>
      </w:r>
      <w:r>
        <w:t>нагрузки,</w:t>
      </w:r>
      <w:r>
        <w:rPr>
          <w:spacing w:val="3"/>
        </w:rPr>
        <w:t xml:space="preserve"> </w:t>
      </w:r>
      <w:r>
        <w:t>профилактики</w:t>
      </w:r>
      <w:r>
        <w:rPr>
          <w:spacing w:val="2"/>
        </w:rPr>
        <w:t xml:space="preserve"> </w:t>
      </w:r>
      <w:r>
        <w:t>травматизма и</w:t>
      </w:r>
      <w:r>
        <w:rPr>
          <w:spacing w:val="-8"/>
        </w:rPr>
        <w:t xml:space="preserve"> </w:t>
      </w:r>
      <w:r>
        <w:t>оказания</w:t>
      </w:r>
      <w:r>
        <w:rPr>
          <w:spacing w:val="1"/>
        </w:rPr>
        <w:t xml:space="preserve"> </w:t>
      </w:r>
      <w:r>
        <w:t>до</w:t>
      </w:r>
      <w:r>
        <w:rPr>
          <w:spacing w:val="1"/>
        </w:rPr>
        <w:t xml:space="preserve"> </w:t>
      </w:r>
      <w:r>
        <w:t>врачебной</w:t>
      </w:r>
      <w:r>
        <w:rPr>
          <w:spacing w:val="3"/>
        </w:rPr>
        <w:t xml:space="preserve"> </w:t>
      </w:r>
      <w:r>
        <w:t>помощи.</w:t>
      </w:r>
    </w:p>
    <w:p w:rsidR="00054381" w:rsidRDefault="00656015">
      <w:pPr>
        <w:spacing w:before="209" w:line="271" w:lineRule="auto"/>
        <w:ind w:left="1400" w:right="847" w:firstLine="302"/>
        <w:jc w:val="both"/>
        <w:rPr>
          <w:i/>
          <w:sz w:val="24"/>
        </w:rPr>
      </w:pPr>
      <w:r>
        <w:rPr>
          <w:i/>
          <w:sz w:val="24"/>
        </w:rPr>
        <w:t>Нормы</w:t>
      </w:r>
      <w:r>
        <w:rPr>
          <w:i/>
          <w:spacing w:val="1"/>
          <w:sz w:val="24"/>
        </w:rPr>
        <w:t xml:space="preserve"> </w:t>
      </w:r>
      <w:r>
        <w:rPr>
          <w:i/>
          <w:sz w:val="24"/>
        </w:rPr>
        <w:t>этического</w:t>
      </w:r>
      <w:r>
        <w:rPr>
          <w:i/>
          <w:spacing w:val="1"/>
          <w:sz w:val="24"/>
        </w:rPr>
        <w:t xml:space="preserve"> </w:t>
      </w:r>
      <w:r>
        <w:rPr>
          <w:i/>
          <w:sz w:val="24"/>
        </w:rPr>
        <w:t>общения</w:t>
      </w:r>
      <w:r>
        <w:rPr>
          <w:i/>
          <w:spacing w:val="1"/>
          <w:sz w:val="24"/>
        </w:rPr>
        <w:t xml:space="preserve"> </w:t>
      </w:r>
      <w:r>
        <w:rPr>
          <w:i/>
          <w:sz w:val="24"/>
        </w:rPr>
        <w:t>и</w:t>
      </w:r>
      <w:r>
        <w:rPr>
          <w:i/>
          <w:spacing w:val="1"/>
          <w:sz w:val="24"/>
        </w:rPr>
        <w:t xml:space="preserve"> </w:t>
      </w:r>
      <w:r>
        <w:rPr>
          <w:i/>
          <w:sz w:val="24"/>
        </w:rPr>
        <w:t>коллективного</w:t>
      </w:r>
      <w:r>
        <w:rPr>
          <w:i/>
          <w:spacing w:val="1"/>
          <w:sz w:val="24"/>
        </w:rPr>
        <w:t xml:space="preserve"> </w:t>
      </w:r>
      <w:r>
        <w:rPr>
          <w:i/>
          <w:sz w:val="24"/>
        </w:rPr>
        <w:t>взаимодействия</w:t>
      </w:r>
      <w:r>
        <w:rPr>
          <w:i/>
          <w:spacing w:val="1"/>
          <w:sz w:val="24"/>
        </w:rPr>
        <w:t xml:space="preserve"> </w:t>
      </w:r>
      <w:r>
        <w:rPr>
          <w:i/>
          <w:sz w:val="24"/>
        </w:rPr>
        <w:t>в</w:t>
      </w:r>
      <w:r>
        <w:rPr>
          <w:i/>
          <w:spacing w:val="1"/>
          <w:sz w:val="24"/>
        </w:rPr>
        <w:t xml:space="preserve"> </w:t>
      </w:r>
      <w:r>
        <w:rPr>
          <w:i/>
          <w:sz w:val="24"/>
        </w:rPr>
        <w:t>игровой</w:t>
      </w:r>
      <w:r>
        <w:rPr>
          <w:i/>
          <w:spacing w:val="1"/>
          <w:sz w:val="24"/>
        </w:rPr>
        <w:t xml:space="preserve"> </w:t>
      </w:r>
      <w:r>
        <w:rPr>
          <w:i/>
          <w:sz w:val="24"/>
        </w:rPr>
        <w:t>и</w:t>
      </w:r>
      <w:r>
        <w:rPr>
          <w:i/>
          <w:spacing w:val="-57"/>
          <w:sz w:val="24"/>
        </w:rPr>
        <w:t xml:space="preserve"> </w:t>
      </w:r>
      <w:r>
        <w:rPr>
          <w:i/>
          <w:sz w:val="24"/>
        </w:rPr>
        <w:t>соревновательной</w:t>
      </w:r>
      <w:r>
        <w:rPr>
          <w:i/>
          <w:spacing w:val="1"/>
          <w:sz w:val="24"/>
        </w:rPr>
        <w:t xml:space="preserve"> </w:t>
      </w:r>
      <w:r>
        <w:rPr>
          <w:i/>
          <w:sz w:val="24"/>
        </w:rPr>
        <w:t>деятельности.</w:t>
      </w:r>
    </w:p>
    <w:p w:rsidR="00054381" w:rsidRDefault="00656015">
      <w:pPr>
        <w:pStyle w:val="a3"/>
        <w:spacing w:before="211" w:line="271" w:lineRule="auto"/>
        <w:ind w:right="858" w:firstLine="302"/>
        <w:jc w:val="both"/>
      </w:pPr>
      <w:r>
        <w:t>Правила</w:t>
      </w:r>
      <w:r>
        <w:rPr>
          <w:spacing w:val="1"/>
        </w:rPr>
        <w:t xml:space="preserve"> </w:t>
      </w:r>
      <w:r>
        <w:t>спортивных</w:t>
      </w:r>
      <w:r>
        <w:rPr>
          <w:spacing w:val="1"/>
        </w:rPr>
        <w:t xml:space="preserve"> </w:t>
      </w:r>
      <w:r>
        <w:t>соревнований</w:t>
      </w:r>
      <w:r>
        <w:rPr>
          <w:spacing w:val="1"/>
        </w:rPr>
        <w:t xml:space="preserve"> </w:t>
      </w:r>
      <w:r>
        <w:t>и</w:t>
      </w:r>
      <w:r>
        <w:rPr>
          <w:spacing w:val="1"/>
        </w:rPr>
        <w:t xml:space="preserve"> </w:t>
      </w:r>
      <w:r>
        <w:t>их</w:t>
      </w:r>
      <w:r>
        <w:rPr>
          <w:spacing w:val="1"/>
        </w:rPr>
        <w:t xml:space="preserve"> </w:t>
      </w:r>
      <w:r>
        <w:t>назначение</w:t>
      </w:r>
      <w:r>
        <w:rPr>
          <w:spacing w:val="1"/>
        </w:rPr>
        <w:t xml:space="preserve"> </w:t>
      </w:r>
      <w:r>
        <w:t>(на</w:t>
      </w:r>
      <w:r>
        <w:rPr>
          <w:spacing w:val="1"/>
        </w:rPr>
        <w:t xml:space="preserve"> </w:t>
      </w:r>
      <w:r>
        <w:t>примере</w:t>
      </w:r>
      <w:r>
        <w:rPr>
          <w:spacing w:val="1"/>
        </w:rPr>
        <w:t xml:space="preserve"> </w:t>
      </w:r>
      <w:r>
        <w:t>одного</w:t>
      </w:r>
      <w:r>
        <w:rPr>
          <w:spacing w:val="1"/>
        </w:rPr>
        <w:t xml:space="preserve"> </w:t>
      </w:r>
      <w:r>
        <w:t>из</w:t>
      </w:r>
      <w:r>
        <w:rPr>
          <w:spacing w:val="1"/>
        </w:rPr>
        <w:t xml:space="preserve"> </w:t>
      </w:r>
      <w:r>
        <w:t>видов</w:t>
      </w:r>
      <w:r>
        <w:rPr>
          <w:spacing w:val="1"/>
        </w:rPr>
        <w:t xml:space="preserve"> </w:t>
      </w:r>
      <w:r>
        <w:t>спорта)</w:t>
      </w:r>
    </w:p>
    <w:p w:rsidR="00054381" w:rsidRDefault="00656015">
      <w:pPr>
        <w:pStyle w:val="a3"/>
        <w:spacing w:before="217" w:line="273" w:lineRule="auto"/>
        <w:ind w:right="840"/>
        <w:jc w:val="both"/>
      </w:pPr>
      <w:r>
        <w:rPr>
          <w:b/>
          <w:i/>
        </w:rPr>
        <w:t>Физическое</w:t>
      </w:r>
      <w:r>
        <w:rPr>
          <w:b/>
          <w:i/>
          <w:spacing w:val="1"/>
        </w:rPr>
        <w:t xml:space="preserve"> </w:t>
      </w:r>
      <w:r>
        <w:rPr>
          <w:b/>
          <w:i/>
        </w:rPr>
        <w:t>совершенствование</w:t>
      </w:r>
      <w:r>
        <w:rPr>
          <w:b/>
          <w:i/>
          <w:spacing w:val="1"/>
        </w:rPr>
        <w:t xml:space="preserve"> </w:t>
      </w:r>
      <w:r>
        <w:rPr>
          <w:b/>
          <w:i/>
        </w:rPr>
        <w:t>со</w:t>
      </w:r>
      <w:r>
        <w:rPr>
          <w:b/>
          <w:i/>
          <w:spacing w:val="1"/>
        </w:rPr>
        <w:t xml:space="preserve"> </w:t>
      </w:r>
      <w:r>
        <w:rPr>
          <w:b/>
          <w:i/>
        </w:rPr>
        <w:t>спортивно-оздоровительной</w:t>
      </w:r>
      <w:r>
        <w:rPr>
          <w:b/>
          <w:i/>
          <w:spacing w:val="1"/>
        </w:rPr>
        <w:t xml:space="preserve"> </w:t>
      </w:r>
      <w:r>
        <w:rPr>
          <w:b/>
          <w:i/>
        </w:rPr>
        <w:t>направленностью.</w:t>
      </w:r>
      <w:r>
        <w:rPr>
          <w:b/>
          <w:i/>
          <w:spacing w:val="1"/>
        </w:rPr>
        <w:t xml:space="preserve"> </w:t>
      </w:r>
      <w:r>
        <w:rPr>
          <w:b/>
          <w:i/>
        </w:rPr>
        <w:t>Акробатические</w:t>
      </w:r>
      <w:r>
        <w:rPr>
          <w:b/>
          <w:i/>
          <w:spacing w:val="1"/>
        </w:rPr>
        <w:t xml:space="preserve"> </w:t>
      </w:r>
      <w:r>
        <w:rPr>
          <w:b/>
          <w:i/>
        </w:rPr>
        <w:t>упражнения</w:t>
      </w:r>
      <w:r>
        <w:rPr>
          <w:b/>
          <w:i/>
          <w:spacing w:val="1"/>
        </w:rPr>
        <w:t xml:space="preserve"> </w:t>
      </w:r>
      <w:r>
        <w:rPr>
          <w:b/>
          <w:i/>
        </w:rPr>
        <w:t>и</w:t>
      </w:r>
      <w:r>
        <w:rPr>
          <w:b/>
          <w:i/>
          <w:spacing w:val="1"/>
        </w:rPr>
        <w:t xml:space="preserve"> </w:t>
      </w:r>
      <w:r>
        <w:rPr>
          <w:b/>
          <w:i/>
        </w:rPr>
        <w:t>комбинации</w:t>
      </w:r>
      <w:r>
        <w:rPr>
          <w:i/>
        </w:rPr>
        <w:t>-</w:t>
      </w:r>
      <w:r>
        <w:rPr>
          <w:i/>
          <w:spacing w:val="1"/>
        </w:rPr>
        <w:t xml:space="preserve"> </w:t>
      </w:r>
      <w:r>
        <w:t>девушки:</w:t>
      </w:r>
      <w:r>
        <w:rPr>
          <w:spacing w:val="1"/>
        </w:rPr>
        <w:t xml:space="preserve"> </w:t>
      </w:r>
      <w:r>
        <w:t>кувырок</w:t>
      </w:r>
      <w:r>
        <w:rPr>
          <w:spacing w:val="1"/>
        </w:rPr>
        <w:t xml:space="preserve"> </w:t>
      </w:r>
      <w:r>
        <w:t>вперед</w:t>
      </w:r>
      <w:r>
        <w:rPr>
          <w:spacing w:val="1"/>
        </w:rPr>
        <w:t xml:space="preserve"> </w:t>
      </w:r>
      <w:r>
        <w:t>(назад)</w:t>
      </w:r>
      <w:r>
        <w:rPr>
          <w:spacing w:val="1"/>
        </w:rPr>
        <w:t xml:space="preserve"> </w:t>
      </w:r>
      <w:r>
        <w:t>в</w:t>
      </w:r>
      <w:r>
        <w:rPr>
          <w:spacing w:val="1"/>
        </w:rPr>
        <w:t xml:space="preserve"> </w:t>
      </w:r>
      <w:r>
        <w:t>группировке,</w:t>
      </w:r>
      <w:r>
        <w:rPr>
          <w:spacing w:val="1"/>
        </w:rPr>
        <w:t xml:space="preserve"> </w:t>
      </w:r>
      <w:r>
        <w:t>вперед</w:t>
      </w:r>
      <w:r>
        <w:rPr>
          <w:spacing w:val="1"/>
        </w:rPr>
        <w:t xml:space="preserve"> </w:t>
      </w:r>
      <w:r>
        <w:t>ноги</w:t>
      </w:r>
      <w:r>
        <w:rPr>
          <w:spacing w:val="1"/>
        </w:rPr>
        <w:t xml:space="preserve"> </w:t>
      </w:r>
      <w:r>
        <w:t>скрестно,</w:t>
      </w:r>
      <w:r>
        <w:rPr>
          <w:spacing w:val="1"/>
        </w:rPr>
        <w:t xml:space="preserve"> </w:t>
      </w:r>
      <w:r>
        <w:t>с</w:t>
      </w:r>
      <w:r>
        <w:rPr>
          <w:spacing w:val="1"/>
        </w:rPr>
        <w:t xml:space="preserve"> </w:t>
      </w:r>
      <w:r>
        <w:t>последующим</w:t>
      </w:r>
      <w:r>
        <w:rPr>
          <w:spacing w:val="1"/>
        </w:rPr>
        <w:t xml:space="preserve"> </w:t>
      </w:r>
      <w:r>
        <w:t>поворотом</w:t>
      </w:r>
      <w:r>
        <w:rPr>
          <w:spacing w:val="1"/>
        </w:rPr>
        <w:t xml:space="preserve"> </w:t>
      </w:r>
      <w:r>
        <w:t>на</w:t>
      </w:r>
      <w:r>
        <w:rPr>
          <w:spacing w:val="1"/>
        </w:rPr>
        <w:t xml:space="preserve"> </w:t>
      </w:r>
      <w:r>
        <w:t>180*;</w:t>
      </w:r>
      <w:r>
        <w:rPr>
          <w:spacing w:val="1"/>
        </w:rPr>
        <w:t xml:space="preserve"> </w:t>
      </w:r>
      <w:r>
        <w:t>стойка</w:t>
      </w:r>
      <w:r>
        <w:rPr>
          <w:spacing w:val="1"/>
        </w:rPr>
        <w:t xml:space="preserve"> </w:t>
      </w:r>
      <w:r>
        <w:t>на</w:t>
      </w:r>
      <w:r>
        <w:rPr>
          <w:spacing w:val="1"/>
        </w:rPr>
        <w:t xml:space="preserve"> </w:t>
      </w:r>
      <w:r>
        <w:t>лопатках,</w:t>
      </w:r>
      <w:r>
        <w:rPr>
          <w:spacing w:val="1"/>
        </w:rPr>
        <w:t xml:space="preserve"> </w:t>
      </w:r>
      <w:r>
        <w:t>перекат</w:t>
      </w:r>
      <w:r>
        <w:rPr>
          <w:spacing w:val="1"/>
        </w:rPr>
        <w:t xml:space="preserve"> </w:t>
      </w:r>
      <w:r>
        <w:t>вперед</w:t>
      </w:r>
      <w:r>
        <w:rPr>
          <w:spacing w:val="1"/>
        </w:rPr>
        <w:t xml:space="preserve"> </w:t>
      </w:r>
      <w:r>
        <w:t>в</w:t>
      </w:r>
      <w:r>
        <w:rPr>
          <w:spacing w:val="1"/>
        </w:rPr>
        <w:t xml:space="preserve"> </w:t>
      </w:r>
      <w:r>
        <w:t>упор</w:t>
      </w:r>
      <w:r>
        <w:rPr>
          <w:spacing w:val="1"/>
        </w:rPr>
        <w:t xml:space="preserve"> </w:t>
      </w:r>
      <w:r>
        <w:t>присев;</w:t>
      </w:r>
      <w:r>
        <w:rPr>
          <w:spacing w:val="1"/>
        </w:rPr>
        <w:t xml:space="preserve"> </w:t>
      </w:r>
      <w:r>
        <w:t>юноши:</w:t>
      </w:r>
      <w:r>
        <w:rPr>
          <w:spacing w:val="1"/>
        </w:rPr>
        <w:t xml:space="preserve"> </w:t>
      </w:r>
      <w:r>
        <w:t>кувырок</w:t>
      </w:r>
      <w:r>
        <w:rPr>
          <w:spacing w:val="1"/>
        </w:rPr>
        <w:t xml:space="preserve"> </w:t>
      </w:r>
      <w:r>
        <w:t>вперед</w:t>
      </w:r>
      <w:r>
        <w:rPr>
          <w:spacing w:val="1"/>
        </w:rPr>
        <w:t xml:space="preserve"> </w:t>
      </w:r>
      <w:r>
        <w:t>ноги</w:t>
      </w:r>
      <w:r>
        <w:rPr>
          <w:spacing w:val="1"/>
        </w:rPr>
        <w:t xml:space="preserve"> </w:t>
      </w:r>
      <w:r>
        <w:t>крестно,</w:t>
      </w:r>
      <w:r>
        <w:rPr>
          <w:spacing w:val="1"/>
        </w:rPr>
        <w:t xml:space="preserve"> </w:t>
      </w:r>
      <w:r>
        <w:t>с</w:t>
      </w:r>
      <w:r>
        <w:rPr>
          <w:spacing w:val="1"/>
        </w:rPr>
        <w:t xml:space="preserve"> </w:t>
      </w:r>
      <w:r>
        <w:t>последующим</w:t>
      </w:r>
      <w:r>
        <w:rPr>
          <w:spacing w:val="1"/>
        </w:rPr>
        <w:t xml:space="preserve"> </w:t>
      </w:r>
      <w:r>
        <w:t>поворотом</w:t>
      </w:r>
      <w:r>
        <w:rPr>
          <w:spacing w:val="1"/>
        </w:rPr>
        <w:t xml:space="preserve"> </w:t>
      </w:r>
      <w:r>
        <w:t>на</w:t>
      </w:r>
      <w:r>
        <w:rPr>
          <w:spacing w:val="1"/>
        </w:rPr>
        <w:t xml:space="preserve"> </w:t>
      </w:r>
      <w:r>
        <w:t>180*,</w:t>
      </w:r>
      <w:r>
        <w:rPr>
          <w:spacing w:val="1"/>
        </w:rPr>
        <w:t xml:space="preserve"> </w:t>
      </w:r>
      <w:r>
        <w:t>кувырок</w:t>
      </w:r>
      <w:r>
        <w:rPr>
          <w:spacing w:val="1"/>
        </w:rPr>
        <w:t xml:space="preserve"> </w:t>
      </w:r>
      <w:r>
        <w:t>назад</w:t>
      </w:r>
      <w:r>
        <w:rPr>
          <w:spacing w:val="1"/>
        </w:rPr>
        <w:t xml:space="preserve"> </w:t>
      </w:r>
      <w:r>
        <w:t>в</w:t>
      </w:r>
      <w:r>
        <w:rPr>
          <w:spacing w:val="1"/>
        </w:rPr>
        <w:t xml:space="preserve"> </w:t>
      </w:r>
      <w:r>
        <w:t>упор</w:t>
      </w:r>
      <w:r>
        <w:rPr>
          <w:spacing w:val="1"/>
        </w:rPr>
        <w:t xml:space="preserve"> </w:t>
      </w:r>
      <w:r>
        <w:t>присев;</w:t>
      </w:r>
      <w:r>
        <w:rPr>
          <w:spacing w:val="1"/>
        </w:rPr>
        <w:t xml:space="preserve"> </w:t>
      </w:r>
      <w:r>
        <w:t>кувырок</w:t>
      </w:r>
      <w:r>
        <w:rPr>
          <w:spacing w:val="1"/>
        </w:rPr>
        <w:t xml:space="preserve"> </w:t>
      </w:r>
      <w:r>
        <w:t>вперед</w:t>
      </w:r>
      <w:r>
        <w:rPr>
          <w:spacing w:val="1"/>
        </w:rPr>
        <w:t xml:space="preserve"> </w:t>
      </w:r>
      <w:r>
        <w:t>с</w:t>
      </w:r>
      <w:r>
        <w:rPr>
          <w:spacing w:val="1"/>
        </w:rPr>
        <w:t xml:space="preserve"> </w:t>
      </w:r>
      <w:r>
        <w:t>последующим прыжком вверх и мягким приземлением; кувырок через плечо из стойки на</w:t>
      </w:r>
      <w:r>
        <w:rPr>
          <w:spacing w:val="1"/>
        </w:rPr>
        <w:t xml:space="preserve"> </w:t>
      </w:r>
      <w:r>
        <w:t>лопатках в полушпагат; кувырок вперед в стойку на лопатках, перекат вперед в упор</w:t>
      </w:r>
      <w:r>
        <w:rPr>
          <w:spacing w:val="1"/>
        </w:rPr>
        <w:t xml:space="preserve"> </w:t>
      </w:r>
      <w:r>
        <w:t>присев;</w:t>
      </w:r>
      <w:r>
        <w:rPr>
          <w:spacing w:val="-4"/>
        </w:rPr>
        <w:t xml:space="preserve"> </w:t>
      </w:r>
      <w:r>
        <w:t>стойка</w:t>
      </w:r>
      <w:r>
        <w:rPr>
          <w:spacing w:val="-4"/>
        </w:rPr>
        <w:t xml:space="preserve"> </w:t>
      </w:r>
      <w:r>
        <w:t>на</w:t>
      </w:r>
      <w:r>
        <w:rPr>
          <w:spacing w:val="1"/>
        </w:rPr>
        <w:t xml:space="preserve"> </w:t>
      </w:r>
      <w:r>
        <w:t>голове</w:t>
      </w:r>
      <w:r>
        <w:rPr>
          <w:spacing w:val="1"/>
        </w:rPr>
        <w:t xml:space="preserve"> </w:t>
      </w:r>
      <w:r>
        <w:t>и</w:t>
      </w:r>
      <w:r>
        <w:rPr>
          <w:spacing w:val="-2"/>
        </w:rPr>
        <w:t xml:space="preserve"> </w:t>
      </w:r>
      <w:r>
        <w:t>руках</w:t>
      </w:r>
      <w:r>
        <w:rPr>
          <w:spacing w:val="-3"/>
        </w:rPr>
        <w:t xml:space="preserve"> </w:t>
      </w:r>
      <w:r>
        <w:t>силой</w:t>
      </w:r>
      <w:r>
        <w:rPr>
          <w:spacing w:val="-2"/>
        </w:rPr>
        <w:t xml:space="preserve"> </w:t>
      </w:r>
      <w:r>
        <w:t>из</w:t>
      </w:r>
      <w:r>
        <w:rPr>
          <w:spacing w:val="-3"/>
        </w:rPr>
        <w:t xml:space="preserve"> </w:t>
      </w:r>
      <w:r>
        <w:t>упора</w:t>
      </w:r>
      <w:r>
        <w:rPr>
          <w:spacing w:val="1"/>
        </w:rPr>
        <w:t xml:space="preserve"> </w:t>
      </w:r>
      <w:r>
        <w:t>присев.</w:t>
      </w:r>
    </w:p>
    <w:p w:rsidR="00054381" w:rsidRDefault="00656015">
      <w:pPr>
        <w:pStyle w:val="a3"/>
        <w:spacing w:before="216" w:line="273" w:lineRule="auto"/>
        <w:ind w:right="847"/>
        <w:jc w:val="both"/>
      </w:pPr>
      <w:r>
        <w:t>Опорные</w:t>
      </w:r>
      <w:r>
        <w:rPr>
          <w:spacing w:val="1"/>
        </w:rPr>
        <w:t xml:space="preserve"> </w:t>
      </w:r>
      <w:r>
        <w:t>прыжки</w:t>
      </w:r>
      <w:r>
        <w:rPr>
          <w:spacing w:val="1"/>
        </w:rPr>
        <w:t xml:space="preserve"> </w:t>
      </w:r>
      <w:r>
        <w:t>-</w:t>
      </w:r>
      <w:r>
        <w:rPr>
          <w:spacing w:val="1"/>
        </w:rPr>
        <w:t xml:space="preserve"> </w:t>
      </w:r>
      <w:r>
        <w:t>девушки:</w:t>
      </w:r>
      <w:r>
        <w:rPr>
          <w:spacing w:val="1"/>
        </w:rPr>
        <w:t xml:space="preserve"> </w:t>
      </w:r>
      <w:r>
        <w:t>прыжок</w:t>
      </w:r>
      <w:r>
        <w:rPr>
          <w:spacing w:val="1"/>
        </w:rPr>
        <w:t xml:space="preserve"> </w:t>
      </w:r>
      <w:r>
        <w:t>через</w:t>
      </w:r>
      <w:r>
        <w:rPr>
          <w:spacing w:val="1"/>
        </w:rPr>
        <w:t xml:space="preserve"> </w:t>
      </w:r>
      <w:r>
        <w:t>гимнастического</w:t>
      </w:r>
      <w:r>
        <w:rPr>
          <w:spacing w:val="1"/>
        </w:rPr>
        <w:t xml:space="preserve"> </w:t>
      </w:r>
      <w:r>
        <w:t>козла</w:t>
      </w:r>
      <w:r>
        <w:rPr>
          <w:spacing w:val="1"/>
        </w:rPr>
        <w:t xml:space="preserve"> </w:t>
      </w:r>
      <w:r>
        <w:t>ноги</w:t>
      </w:r>
      <w:r>
        <w:rPr>
          <w:spacing w:val="1"/>
        </w:rPr>
        <w:t xml:space="preserve"> </w:t>
      </w:r>
      <w:r>
        <w:t>в</w:t>
      </w:r>
      <w:r>
        <w:rPr>
          <w:spacing w:val="1"/>
        </w:rPr>
        <w:t xml:space="preserve"> </w:t>
      </w:r>
      <w:r>
        <w:t>стороны;</w:t>
      </w:r>
      <w:r>
        <w:rPr>
          <w:spacing w:val="1"/>
        </w:rPr>
        <w:t xml:space="preserve"> </w:t>
      </w:r>
      <w:r>
        <w:t>юноши: прыжок через гимнастического козла, согнув ноги; прыжок боком с поворотом на</w:t>
      </w:r>
      <w:r>
        <w:rPr>
          <w:spacing w:val="1"/>
        </w:rPr>
        <w:t xml:space="preserve"> </w:t>
      </w:r>
      <w:r>
        <w:t>90*.</w:t>
      </w:r>
    </w:p>
    <w:p w:rsidR="00054381" w:rsidRDefault="00054381">
      <w:pPr>
        <w:spacing w:line="273" w:lineRule="auto"/>
        <w:jc w:val="both"/>
        <w:sectPr w:rsidR="00054381">
          <w:pgSz w:w="11910" w:h="16840"/>
          <w:pgMar w:top="1040" w:right="0" w:bottom="1320" w:left="300" w:header="0" w:footer="1127" w:gutter="0"/>
          <w:cols w:space="720"/>
        </w:sectPr>
      </w:pPr>
    </w:p>
    <w:p w:rsidR="00054381" w:rsidRDefault="00656015">
      <w:pPr>
        <w:pStyle w:val="a3"/>
        <w:spacing w:before="62"/>
      </w:pPr>
      <w:r>
        <w:lastRenderedPageBreak/>
        <w:t>Лазание</w:t>
      </w:r>
      <w:r>
        <w:rPr>
          <w:spacing w:val="-1"/>
        </w:rPr>
        <w:t xml:space="preserve"> </w:t>
      </w:r>
      <w:r>
        <w:t>по канату</w:t>
      </w:r>
      <w:r>
        <w:rPr>
          <w:spacing w:val="-6"/>
        </w:rPr>
        <w:t xml:space="preserve"> </w:t>
      </w:r>
      <w:r>
        <w:t>-</w:t>
      </w:r>
      <w:r>
        <w:rPr>
          <w:spacing w:val="2"/>
        </w:rPr>
        <w:t xml:space="preserve"> </w:t>
      </w:r>
      <w:r>
        <w:t>юноши:</w:t>
      </w:r>
      <w:r>
        <w:rPr>
          <w:spacing w:val="-5"/>
        </w:rPr>
        <w:t xml:space="preserve"> </w:t>
      </w:r>
      <w:r>
        <w:t>способом</w:t>
      </w:r>
      <w:r>
        <w:rPr>
          <w:spacing w:val="-2"/>
        </w:rPr>
        <w:t xml:space="preserve"> </w:t>
      </w:r>
      <w:r>
        <w:t>в</w:t>
      </w:r>
      <w:r>
        <w:rPr>
          <w:spacing w:val="1"/>
        </w:rPr>
        <w:t xml:space="preserve"> </w:t>
      </w:r>
      <w:r>
        <w:t>три</w:t>
      </w:r>
      <w:r>
        <w:rPr>
          <w:spacing w:val="-3"/>
        </w:rPr>
        <w:t xml:space="preserve"> </w:t>
      </w:r>
      <w:r>
        <w:t>приема;</w:t>
      </w:r>
      <w:r>
        <w:rPr>
          <w:spacing w:val="-4"/>
        </w:rPr>
        <w:t xml:space="preserve"> </w:t>
      </w:r>
      <w:r>
        <w:t>способом</w:t>
      </w:r>
      <w:r>
        <w:rPr>
          <w:spacing w:val="-3"/>
        </w:rPr>
        <w:t xml:space="preserve"> </w:t>
      </w:r>
      <w:r>
        <w:t>в</w:t>
      </w:r>
      <w:r>
        <w:rPr>
          <w:spacing w:val="1"/>
        </w:rPr>
        <w:t xml:space="preserve"> </w:t>
      </w:r>
      <w:r>
        <w:t>два</w:t>
      </w:r>
      <w:r>
        <w:rPr>
          <w:spacing w:val="-5"/>
        </w:rPr>
        <w:t xml:space="preserve"> </w:t>
      </w:r>
      <w:r>
        <w:t>приема.</w:t>
      </w:r>
    </w:p>
    <w:p w:rsidR="00054381" w:rsidRDefault="00054381">
      <w:pPr>
        <w:pStyle w:val="a3"/>
        <w:spacing w:before="5"/>
        <w:ind w:left="0"/>
        <w:rPr>
          <w:sz w:val="21"/>
        </w:rPr>
      </w:pPr>
    </w:p>
    <w:p w:rsidR="00054381" w:rsidRDefault="00656015">
      <w:pPr>
        <w:pStyle w:val="Heading4"/>
      </w:pPr>
      <w:r>
        <w:t>Спортивные</w:t>
      </w:r>
      <w:r>
        <w:rPr>
          <w:spacing w:val="-4"/>
        </w:rPr>
        <w:t xml:space="preserve"> </w:t>
      </w:r>
      <w:r>
        <w:t>игры.</w:t>
      </w:r>
    </w:p>
    <w:p w:rsidR="00054381" w:rsidRDefault="00054381">
      <w:pPr>
        <w:pStyle w:val="a3"/>
        <w:spacing w:before="1"/>
        <w:ind w:left="0"/>
        <w:rPr>
          <w:b/>
          <w:i/>
          <w:sz w:val="21"/>
        </w:rPr>
      </w:pPr>
    </w:p>
    <w:p w:rsidR="00054381" w:rsidRDefault="00656015">
      <w:pPr>
        <w:pStyle w:val="a3"/>
        <w:spacing w:line="273" w:lineRule="auto"/>
        <w:ind w:right="848"/>
        <w:jc w:val="both"/>
      </w:pPr>
      <w:r>
        <w:t>Баскетбол: специальные упражнения и технические действия без мяча; ведение мяча на</w:t>
      </w:r>
      <w:r>
        <w:rPr>
          <w:spacing w:val="1"/>
        </w:rPr>
        <w:t xml:space="preserve"> </w:t>
      </w:r>
      <w:r>
        <w:t>месте и в движении (по прямой, «змейкой», с обеганием лежащих и стоящих предметов);</w:t>
      </w:r>
      <w:r>
        <w:rPr>
          <w:spacing w:val="1"/>
        </w:rPr>
        <w:t xml:space="preserve"> </w:t>
      </w:r>
      <w:r>
        <w:t>ловля и передача мяча на месте и в движении; броски мяча в корзину, стоя на месте, в</w:t>
      </w:r>
      <w:r>
        <w:rPr>
          <w:spacing w:val="1"/>
        </w:rPr>
        <w:t xml:space="preserve"> </w:t>
      </w:r>
      <w:r>
        <w:t>прыжке,</w:t>
      </w:r>
      <w:r>
        <w:rPr>
          <w:spacing w:val="1"/>
        </w:rPr>
        <w:t xml:space="preserve"> </w:t>
      </w:r>
      <w:r>
        <w:t>в</w:t>
      </w:r>
      <w:r>
        <w:rPr>
          <w:spacing w:val="1"/>
        </w:rPr>
        <w:t xml:space="preserve"> </w:t>
      </w:r>
      <w:r>
        <w:t>движении;</w:t>
      </w:r>
      <w:r>
        <w:rPr>
          <w:spacing w:val="1"/>
        </w:rPr>
        <w:t xml:space="preserve"> </w:t>
      </w:r>
      <w:r>
        <w:t>групповые</w:t>
      </w:r>
      <w:r>
        <w:rPr>
          <w:spacing w:val="1"/>
        </w:rPr>
        <w:t xml:space="preserve"> </w:t>
      </w:r>
      <w:r>
        <w:t>и</w:t>
      </w:r>
      <w:r>
        <w:rPr>
          <w:spacing w:val="1"/>
        </w:rPr>
        <w:t xml:space="preserve"> </w:t>
      </w:r>
      <w:r>
        <w:t>индивидуальные</w:t>
      </w:r>
      <w:r>
        <w:rPr>
          <w:spacing w:val="1"/>
        </w:rPr>
        <w:t xml:space="preserve"> </w:t>
      </w:r>
      <w:r>
        <w:t>тактические</w:t>
      </w:r>
      <w:r>
        <w:rPr>
          <w:spacing w:val="1"/>
        </w:rPr>
        <w:t xml:space="preserve"> </w:t>
      </w:r>
      <w:r>
        <w:t>действия;</w:t>
      </w:r>
      <w:r>
        <w:rPr>
          <w:spacing w:val="1"/>
        </w:rPr>
        <w:t xml:space="preserve"> </w:t>
      </w:r>
      <w:r>
        <w:t>игра</w:t>
      </w:r>
      <w:r>
        <w:rPr>
          <w:spacing w:val="1"/>
        </w:rPr>
        <w:t xml:space="preserve"> </w:t>
      </w:r>
      <w:r>
        <w:t>по</w:t>
      </w:r>
      <w:r>
        <w:rPr>
          <w:spacing w:val="1"/>
        </w:rPr>
        <w:t xml:space="preserve"> </w:t>
      </w:r>
      <w:r>
        <w:t>правилам.</w:t>
      </w:r>
    </w:p>
    <w:p w:rsidR="00054381" w:rsidRDefault="00656015">
      <w:pPr>
        <w:pStyle w:val="a3"/>
        <w:spacing w:before="214" w:line="273" w:lineRule="auto"/>
        <w:ind w:right="852"/>
        <w:jc w:val="both"/>
      </w:pPr>
      <w:r>
        <w:t>Волейбол:</w:t>
      </w:r>
      <w:r>
        <w:rPr>
          <w:spacing w:val="1"/>
        </w:rPr>
        <w:t xml:space="preserve"> </w:t>
      </w:r>
      <w:r>
        <w:t>специальные</w:t>
      </w:r>
      <w:r>
        <w:rPr>
          <w:spacing w:val="1"/>
        </w:rPr>
        <w:t xml:space="preserve"> </w:t>
      </w:r>
      <w:r>
        <w:t>упражнения</w:t>
      </w:r>
      <w:r>
        <w:rPr>
          <w:spacing w:val="1"/>
        </w:rPr>
        <w:t xml:space="preserve"> </w:t>
      </w:r>
      <w:r>
        <w:t>и</w:t>
      </w:r>
      <w:r>
        <w:rPr>
          <w:spacing w:val="1"/>
        </w:rPr>
        <w:t xml:space="preserve"> </w:t>
      </w:r>
      <w:r>
        <w:t>технические</w:t>
      </w:r>
      <w:r>
        <w:rPr>
          <w:spacing w:val="1"/>
        </w:rPr>
        <w:t xml:space="preserve"> </w:t>
      </w:r>
      <w:r>
        <w:t>действия</w:t>
      </w:r>
      <w:r>
        <w:rPr>
          <w:spacing w:val="1"/>
        </w:rPr>
        <w:t xml:space="preserve"> </w:t>
      </w:r>
      <w:r>
        <w:t>без</w:t>
      </w:r>
      <w:r>
        <w:rPr>
          <w:spacing w:val="1"/>
        </w:rPr>
        <w:t xml:space="preserve"> </w:t>
      </w:r>
      <w:r>
        <w:t>мяча;</w:t>
      </w:r>
      <w:r>
        <w:rPr>
          <w:spacing w:val="1"/>
        </w:rPr>
        <w:t xml:space="preserve"> </w:t>
      </w:r>
      <w:r>
        <w:t>подача</w:t>
      </w:r>
      <w:r>
        <w:rPr>
          <w:spacing w:val="1"/>
        </w:rPr>
        <w:t xml:space="preserve"> </w:t>
      </w:r>
      <w:r>
        <w:t>мяча</w:t>
      </w:r>
      <w:r>
        <w:rPr>
          <w:spacing w:val="1"/>
        </w:rPr>
        <w:t xml:space="preserve"> </w:t>
      </w:r>
      <w:r>
        <w:t>(нижняя</w:t>
      </w:r>
      <w:r>
        <w:rPr>
          <w:spacing w:val="1"/>
        </w:rPr>
        <w:t xml:space="preserve"> </w:t>
      </w:r>
      <w:r>
        <w:t>и</w:t>
      </w:r>
      <w:r>
        <w:rPr>
          <w:spacing w:val="1"/>
        </w:rPr>
        <w:t xml:space="preserve"> </w:t>
      </w:r>
      <w:r>
        <w:t>верхняя);</w:t>
      </w:r>
      <w:r>
        <w:rPr>
          <w:spacing w:val="1"/>
        </w:rPr>
        <w:t xml:space="preserve"> </w:t>
      </w:r>
      <w:r>
        <w:t>прием</w:t>
      </w:r>
      <w:r>
        <w:rPr>
          <w:spacing w:val="1"/>
        </w:rPr>
        <w:t xml:space="preserve"> </w:t>
      </w:r>
      <w:r>
        <w:t>и</w:t>
      </w:r>
      <w:r>
        <w:rPr>
          <w:spacing w:val="1"/>
        </w:rPr>
        <w:t xml:space="preserve"> </w:t>
      </w:r>
      <w:r>
        <w:t>передача</w:t>
      </w:r>
      <w:r>
        <w:rPr>
          <w:spacing w:val="1"/>
        </w:rPr>
        <w:t xml:space="preserve"> </w:t>
      </w:r>
      <w:r>
        <w:t>мяча</w:t>
      </w:r>
      <w:r>
        <w:rPr>
          <w:spacing w:val="1"/>
        </w:rPr>
        <w:t xml:space="preserve"> </w:t>
      </w:r>
      <w:r>
        <w:t>стоя</w:t>
      </w:r>
      <w:r>
        <w:rPr>
          <w:spacing w:val="1"/>
        </w:rPr>
        <w:t xml:space="preserve"> </w:t>
      </w:r>
      <w:r>
        <w:t>на</w:t>
      </w:r>
      <w:r>
        <w:rPr>
          <w:spacing w:val="1"/>
        </w:rPr>
        <w:t xml:space="preserve"> </w:t>
      </w:r>
      <w:r>
        <w:t>месте</w:t>
      </w:r>
      <w:r>
        <w:rPr>
          <w:spacing w:val="1"/>
        </w:rPr>
        <w:t xml:space="preserve"> </w:t>
      </w:r>
      <w:r>
        <w:t>и</w:t>
      </w:r>
      <w:r>
        <w:rPr>
          <w:spacing w:val="1"/>
        </w:rPr>
        <w:t xml:space="preserve"> </w:t>
      </w:r>
      <w:r>
        <w:t>в</w:t>
      </w:r>
      <w:r>
        <w:rPr>
          <w:spacing w:val="1"/>
        </w:rPr>
        <w:t xml:space="preserve"> </w:t>
      </w:r>
      <w:r>
        <w:t>движении;</w:t>
      </w:r>
      <w:r>
        <w:rPr>
          <w:spacing w:val="1"/>
        </w:rPr>
        <w:t xml:space="preserve"> </w:t>
      </w:r>
      <w:r>
        <w:t>прямой</w:t>
      </w:r>
      <w:r>
        <w:rPr>
          <w:spacing w:val="1"/>
        </w:rPr>
        <w:t xml:space="preserve"> </w:t>
      </w:r>
      <w:r>
        <w:t>нападающий</w:t>
      </w:r>
      <w:r>
        <w:rPr>
          <w:spacing w:val="-1"/>
        </w:rPr>
        <w:t xml:space="preserve"> </w:t>
      </w:r>
      <w:r>
        <w:t>удар;</w:t>
      </w:r>
      <w:r>
        <w:rPr>
          <w:spacing w:val="-5"/>
        </w:rPr>
        <w:t xml:space="preserve"> </w:t>
      </w:r>
      <w:r>
        <w:t>групповые</w:t>
      </w:r>
      <w:r>
        <w:rPr>
          <w:spacing w:val="-7"/>
        </w:rPr>
        <w:t xml:space="preserve"> </w:t>
      </w:r>
      <w:r>
        <w:t>и</w:t>
      </w:r>
      <w:r>
        <w:rPr>
          <w:spacing w:val="-5"/>
        </w:rPr>
        <w:t xml:space="preserve"> </w:t>
      </w:r>
      <w:r>
        <w:t>индивидуальные</w:t>
      </w:r>
      <w:r>
        <w:rPr>
          <w:spacing w:val="-2"/>
        </w:rPr>
        <w:t xml:space="preserve"> </w:t>
      </w:r>
      <w:r>
        <w:t>тактические</w:t>
      </w:r>
      <w:r>
        <w:rPr>
          <w:spacing w:val="-2"/>
        </w:rPr>
        <w:t xml:space="preserve"> </w:t>
      </w:r>
      <w:r>
        <w:t>действия,</w:t>
      </w:r>
      <w:r>
        <w:rPr>
          <w:spacing w:val="-4"/>
        </w:rPr>
        <w:t xml:space="preserve"> </w:t>
      </w:r>
      <w:r>
        <w:t>игра</w:t>
      </w:r>
      <w:r>
        <w:rPr>
          <w:spacing w:val="-2"/>
        </w:rPr>
        <w:t xml:space="preserve"> </w:t>
      </w:r>
      <w:r>
        <w:t>по</w:t>
      </w:r>
      <w:r>
        <w:rPr>
          <w:spacing w:val="-1"/>
        </w:rPr>
        <w:t xml:space="preserve"> </w:t>
      </w:r>
      <w:r>
        <w:t>правилам.</w:t>
      </w:r>
    </w:p>
    <w:p w:rsidR="00054381" w:rsidRDefault="00656015">
      <w:pPr>
        <w:pStyle w:val="a3"/>
        <w:spacing w:before="208" w:line="276" w:lineRule="auto"/>
        <w:ind w:right="846"/>
        <w:jc w:val="both"/>
      </w:pPr>
      <w:r>
        <w:t>Футбол : специальные упражнения и технические действия без мяча; ведение мяча (по</w:t>
      </w:r>
      <w:r>
        <w:rPr>
          <w:spacing w:val="1"/>
        </w:rPr>
        <w:t xml:space="preserve"> </w:t>
      </w:r>
      <w:r>
        <w:t>прямой,</w:t>
      </w:r>
      <w:r>
        <w:rPr>
          <w:spacing w:val="1"/>
        </w:rPr>
        <w:t xml:space="preserve"> </w:t>
      </w:r>
      <w:r>
        <w:t>«змейкой»,</w:t>
      </w:r>
      <w:r>
        <w:rPr>
          <w:spacing w:val="1"/>
        </w:rPr>
        <w:t xml:space="preserve"> </w:t>
      </w:r>
      <w:r>
        <w:t>с обеганием</w:t>
      </w:r>
      <w:r>
        <w:rPr>
          <w:spacing w:val="1"/>
        </w:rPr>
        <w:t xml:space="preserve"> </w:t>
      </w:r>
      <w:r>
        <w:t>лежащих</w:t>
      </w:r>
      <w:r>
        <w:rPr>
          <w:spacing w:val="1"/>
        </w:rPr>
        <w:t xml:space="preserve"> </w:t>
      </w:r>
      <w:r>
        <w:t>и</w:t>
      </w:r>
      <w:r>
        <w:rPr>
          <w:spacing w:val="1"/>
        </w:rPr>
        <w:t xml:space="preserve"> </w:t>
      </w:r>
      <w:r>
        <w:t>стоящих</w:t>
      </w:r>
      <w:r>
        <w:rPr>
          <w:spacing w:val="1"/>
        </w:rPr>
        <w:t xml:space="preserve"> </w:t>
      </w:r>
      <w:r>
        <w:t>предметов);</w:t>
      </w:r>
      <w:r>
        <w:rPr>
          <w:spacing w:val="1"/>
        </w:rPr>
        <w:t xml:space="preserve"> </w:t>
      </w:r>
      <w:r>
        <w:t>удары</w:t>
      </w:r>
      <w:r>
        <w:rPr>
          <w:spacing w:val="1"/>
        </w:rPr>
        <w:t xml:space="preserve"> </w:t>
      </w:r>
      <w:r>
        <w:t>с</w:t>
      </w:r>
      <w:r>
        <w:rPr>
          <w:spacing w:val="1"/>
        </w:rPr>
        <w:t xml:space="preserve"> </w:t>
      </w:r>
      <w:r>
        <w:t>места</w:t>
      </w:r>
      <w:r>
        <w:rPr>
          <w:spacing w:val="1"/>
        </w:rPr>
        <w:t xml:space="preserve"> </w:t>
      </w:r>
      <w:r>
        <w:t>и</w:t>
      </w:r>
      <w:r>
        <w:rPr>
          <w:spacing w:val="1"/>
        </w:rPr>
        <w:t xml:space="preserve"> </w:t>
      </w:r>
      <w:r>
        <w:t>в</w:t>
      </w:r>
      <w:r>
        <w:rPr>
          <w:spacing w:val="1"/>
        </w:rPr>
        <w:t xml:space="preserve"> </w:t>
      </w:r>
      <w:r>
        <w:t>движении</w:t>
      </w:r>
      <w:r>
        <w:rPr>
          <w:spacing w:val="1"/>
        </w:rPr>
        <w:t xml:space="preserve"> </w:t>
      </w:r>
      <w:r>
        <w:t>(по</w:t>
      </w:r>
      <w:r>
        <w:rPr>
          <w:spacing w:val="1"/>
        </w:rPr>
        <w:t xml:space="preserve"> </w:t>
      </w:r>
      <w:r>
        <w:t>неподвижному</w:t>
      </w:r>
      <w:r>
        <w:rPr>
          <w:spacing w:val="1"/>
        </w:rPr>
        <w:t xml:space="preserve"> </w:t>
      </w:r>
      <w:r>
        <w:t>и</w:t>
      </w:r>
      <w:r>
        <w:rPr>
          <w:spacing w:val="1"/>
        </w:rPr>
        <w:t xml:space="preserve"> </w:t>
      </w:r>
      <w:r>
        <w:t>катящемуся</w:t>
      </w:r>
      <w:r>
        <w:rPr>
          <w:spacing w:val="1"/>
        </w:rPr>
        <w:t xml:space="preserve"> </w:t>
      </w:r>
      <w:r>
        <w:t>мячу,</w:t>
      </w:r>
      <w:r>
        <w:rPr>
          <w:spacing w:val="1"/>
        </w:rPr>
        <w:t xml:space="preserve"> </w:t>
      </w:r>
      <w:r>
        <w:t>после</w:t>
      </w:r>
      <w:r>
        <w:rPr>
          <w:spacing w:val="1"/>
        </w:rPr>
        <w:t xml:space="preserve"> </w:t>
      </w:r>
      <w:r>
        <w:t>отскока</w:t>
      </w:r>
      <w:r>
        <w:rPr>
          <w:spacing w:val="1"/>
        </w:rPr>
        <w:t xml:space="preserve"> </w:t>
      </w:r>
      <w:r>
        <w:t>мяча);</w:t>
      </w:r>
      <w:r>
        <w:rPr>
          <w:spacing w:val="1"/>
        </w:rPr>
        <w:t xml:space="preserve"> </w:t>
      </w:r>
      <w:r>
        <w:t>остановка</w:t>
      </w:r>
      <w:r>
        <w:rPr>
          <w:spacing w:val="1"/>
        </w:rPr>
        <w:t xml:space="preserve"> </w:t>
      </w:r>
      <w:r>
        <w:t>катящегося мяча; приземление летящего мяча; групповые и индивидуальные тактические</w:t>
      </w:r>
      <w:r>
        <w:rPr>
          <w:spacing w:val="1"/>
        </w:rPr>
        <w:t xml:space="preserve"> </w:t>
      </w:r>
      <w:r>
        <w:t>действия;</w:t>
      </w:r>
      <w:r>
        <w:rPr>
          <w:spacing w:val="-4"/>
        </w:rPr>
        <w:t xml:space="preserve"> </w:t>
      </w:r>
      <w:r>
        <w:t>игра</w:t>
      </w:r>
      <w:r>
        <w:rPr>
          <w:spacing w:val="1"/>
        </w:rPr>
        <w:t xml:space="preserve"> </w:t>
      </w:r>
      <w:r>
        <w:t>по</w:t>
      </w:r>
      <w:r>
        <w:rPr>
          <w:spacing w:val="2"/>
        </w:rPr>
        <w:t xml:space="preserve"> </w:t>
      </w:r>
      <w:r>
        <w:t>правилам.</w:t>
      </w:r>
    </w:p>
    <w:p w:rsidR="00054381" w:rsidRDefault="00656015">
      <w:pPr>
        <w:pStyle w:val="a3"/>
        <w:spacing w:before="199" w:line="276" w:lineRule="auto"/>
        <w:ind w:right="853"/>
        <w:jc w:val="both"/>
      </w:pPr>
      <w:r>
        <w:rPr>
          <w:b/>
          <w:i/>
        </w:rPr>
        <w:t>Развитие</w:t>
      </w:r>
      <w:r>
        <w:rPr>
          <w:b/>
          <w:i/>
          <w:spacing w:val="1"/>
        </w:rPr>
        <w:t xml:space="preserve"> </w:t>
      </w:r>
      <w:r>
        <w:rPr>
          <w:b/>
          <w:i/>
        </w:rPr>
        <w:t>физических</w:t>
      </w:r>
      <w:r>
        <w:rPr>
          <w:b/>
          <w:i/>
          <w:spacing w:val="1"/>
        </w:rPr>
        <w:t xml:space="preserve"> </w:t>
      </w:r>
      <w:r>
        <w:rPr>
          <w:b/>
          <w:i/>
        </w:rPr>
        <w:t>качеств.</w:t>
      </w:r>
      <w:r>
        <w:rPr>
          <w:b/>
          <w:i/>
          <w:spacing w:val="1"/>
        </w:rPr>
        <w:t xml:space="preserve"> </w:t>
      </w:r>
      <w:r>
        <w:t>Физические</w:t>
      </w:r>
      <w:r>
        <w:rPr>
          <w:spacing w:val="1"/>
        </w:rPr>
        <w:t xml:space="preserve"> </w:t>
      </w:r>
      <w:r>
        <w:t>упражнения</w:t>
      </w:r>
      <w:r>
        <w:rPr>
          <w:spacing w:val="1"/>
        </w:rPr>
        <w:t xml:space="preserve"> </w:t>
      </w:r>
      <w:r>
        <w:t>и</w:t>
      </w:r>
      <w:r>
        <w:rPr>
          <w:spacing w:val="1"/>
        </w:rPr>
        <w:t xml:space="preserve"> </w:t>
      </w:r>
      <w:r>
        <w:t>комплексы</w:t>
      </w:r>
      <w:r>
        <w:rPr>
          <w:spacing w:val="1"/>
        </w:rPr>
        <w:t xml:space="preserve"> </w:t>
      </w:r>
      <w:r>
        <w:t>упражнений,</w:t>
      </w:r>
      <w:r>
        <w:rPr>
          <w:spacing w:val="1"/>
        </w:rPr>
        <w:t xml:space="preserve"> </w:t>
      </w:r>
      <w:r>
        <w:t>ориентированные на развитие силы, быстроты, выносливости, координации, гибкости и</w:t>
      </w:r>
      <w:r>
        <w:rPr>
          <w:spacing w:val="1"/>
        </w:rPr>
        <w:t xml:space="preserve"> </w:t>
      </w:r>
      <w:r>
        <w:t>ловкости.</w:t>
      </w:r>
      <w:r>
        <w:rPr>
          <w:spacing w:val="2"/>
        </w:rPr>
        <w:t xml:space="preserve"> </w:t>
      </w:r>
      <w:r>
        <w:t>Подвижные</w:t>
      </w:r>
      <w:r>
        <w:rPr>
          <w:spacing w:val="-1"/>
        </w:rPr>
        <w:t xml:space="preserve"> </w:t>
      </w:r>
      <w:r>
        <w:t>игры</w:t>
      </w:r>
      <w:r>
        <w:rPr>
          <w:spacing w:val="-3"/>
        </w:rPr>
        <w:t xml:space="preserve"> </w:t>
      </w:r>
      <w:r>
        <w:t>и</w:t>
      </w:r>
      <w:r>
        <w:rPr>
          <w:spacing w:val="1"/>
        </w:rPr>
        <w:t xml:space="preserve"> </w:t>
      </w:r>
      <w:r>
        <w:t>эстафеты.</w:t>
      </w:r>
      <w:r>
        <w:rPr>
          <w:spacing w:val="-2"/>
        </w:rPr>
        <w:t xml:space="preserve"> </w:t>
      </w:r>
      <w:r>
        <w:t>Специализированные</w:t>
      </w:r>
      <w:r>
        <w:rPr>
          <w:spacing w:val="-1"/>
        </w:rPr>
        <w:t xml:space="preserve"> </w:t>
      </w:r>
      <w:r>
        <w:t>полосы</w:t>
      </w:r>
      <w:r>
        <w:rPr>
          <w:spacing w:val="-3"/>
        </w:rPr>
        <w:t xml:space="preserve"> </w:t>
      </w:r>
      <w:r>
        <w:t>препятствий.</w:t>
      </w:r>
    </w:p>
    <w:p w:rsidR="00054381" w:rsidRDefault="00656015">
      <w:pPr>
        <w:spacing w:before="201" w:line="276" w:lineRule="auto"/>
        <w:ind w:left="1400" w:right="844"/>
        <w:jc w:val="both"/>
        <w:rPr>
          <w:i/>
          <w:sz w:val="24"/>
        </w:rPr>
      </w:pPr>
      <w:r>
        <w:rPr>
          <w:i/>
          <w:sz w:val="24"/>
        </w:rPr>
        <w:t>Упражнения</w:t>
      </w:r>
      <w:r>
        <w:rPr>
          <w:i/>
          <w:spacing w:val="1"/>
          <w:sz w:val="24"/>
        </w:rPr>
        <w:t xml:space="preserve"> </w:t>
      </w:r>
      <w:r>
        <w:rPr>
          <w:i/>
          <w:sz w:val="24"/>
        </w:rPr>
        <w:t>культурно-этнической</w:t>
      </w:r>
      <w:r>
        <w:rPr>
          <w:i/>
          <w:spacing w:val="1"/>
          <w:sz w:val="24"/>
        </w:rPr>
        <w:t xml:space="preserve"> </w:t>
      </w:r>
      <w:r>
        <w:rPr>
          <w:i/>
          <w:sz w:val="24"/>
        </w:rPr>
        <w:t>направленности:</w:t>
      </w:r>
      <w:r>
        <w:rPr>
          <w:i/>
          <w:spacing w:val="1"/>
          <w:sz w:val="24"/>
        </w:rPr>
        <w:t xml:space="preserve"> </w:t>
      </w:r>
      <w:r>
        <w:rPr>
          <w:i/>
          <w:sz w:val="24"/>
        </w:rPr>
        <w:t>сюжетно-образные</w:t>
      </w:r>
      <w:r>
        <w:rPr>
          <w:i/>
          <w:spacing w:val="1"/>
          <w:sz w:val="24"/>
        </w:rPr>
        <w:t xml:space="preserve"> </w:t>
      </w:r>
      <w:r>
        <w:rPr>
          <w:i/>
          <w:sz w:val="24"/>
        </w:rPr>
        <w:t>и</w:t>
      </w:r>
      <w:r>
        <w:rPr>
          <w:i/>
          <w:spacing w:val="1"/>
          <w:sz w:val="24"/>
        </w:rPr>
        <w:t xml:space="preserve"> </w:t>
      </w:r>
      <w:r>
        <w:rPr>
          <w:i/>
          <w:sz w:val="24"/>
        </w:rPr>
        <w:t>обрядовые</w:t>
      </w:r>
      <w:r>
        <w:rPr>
          <w:i/>
          <w:spacing w:val="1"/>
          <w:sz w:val="24"/>
        </w:rPr>
        <w:t xml:space="preserve"> </w:t>
      </w:r>
      <w:r>
        <w:rPr>
          <w:i/>
          <w:sz w:val="24"/>
        </w:rPr>
        <w:t>игры,</w:t>
      </w:r>
      <w:r>
        <w:rPr>
          <w:i/>
          <w:spacing w:val="-2"/>
          <w:sz w:val="24"/>
        </w:rPr>
        <w:t xml:space="preserve"> </w:t>
      </w:r>
      <w:r>
        <w:rPr>
          <w:i/>
          <w:sz w:val="24"/>
        </w:rPr>
        <w:t>элементы</w:t>
      </w:r>
      <w:r>
        <w:rPr>
          <w:i/>
          <w:spacing w:val="2"/>
          <w:sz w:val="24"/>
        </w:rPr>
        <w:t xml:space="preserve"> </w:t>
      </w:r>
      <w:r>
        <w:rPr>
          <w:i/>
          <w:sz w:val="24"/>
        </w:rPr>
        <w:t>техники</w:t>
      </w:r>
      <w:r>
        <w:rPr>
          <w:i/>
          <w:spacing w:val="2"/>
          <w:sz w:val="24"/>
        </w:rPr>
        <w:t xml:space="preserve"> </w:t>
      </w:r>
      <w:r>
        <w:rPr>
          <w:i/>
          <w:sz w:val="24"/>
        </w:rPr>
        <w:t>национальных</w:t>
      </w:r>
      <w:r>
        <w:rPr>
          <w:i/>
          <w:spacing w:val="-4"/>
          <w:sz w:val="24"/>
        </w:rPr>
        <w:t xml:space="preserve"> </w:t>
      </w:r>
      <w:r>
        <w:rPr>
          <w:i/>
          <w:sz w:val="24"/>
        </w:rPr>
        <w:t>видов</w:t>
      </w:r>
      <w:r>
        <w:rPr>
          <w:i/>
          <w:spacing w:val="2"/>
          <w:sz w:val="24"/>
        </w:rPr>
        <w:t xml:space="preserve"> </w:t>
      </w:r>
      <w:r>
        <w:rPr>
          <w:i/>
          <w:sz w:val="24"/>
        </w:rPr>
        <w:t>спорта.</w:t>
      </w:r>
    </w:p>
    <w:p w:rsidR="00054381" w:rsidRDefault="00656015">
      <w:pPr>
        <w:pStyle w:val="a3"/>
        <w:spacing w:before="200" w:line="276" w:lineRule="auto"/>
        <w:ind w:right="846"/>
        <w:jc w:val="both"/>
      </w:pPr>
      <w:r>
        <w:rPr>
          <w:b/>
          <w:i/>
        </w:rPr>
        <w:t>Способы</w:t>
      </w:r>
      <w:r>
        <w:rPr>
          <w:b/>
          <w:i/>
          <w:spacing w:val="1"/>
        </w:rPr>
        <w:t xml:space="preserve"> </w:t>
      </w:r>
      <w:r>
        <w:rPr>
          <w:b/>
          <w:i/>
        </w:rPr>
        <w:t>спортивно-оздоровительной</w:t>
      </w:r>
      <w:r>
        <w:rPr>
          <w:b/>
          <w:i/>
          <w:spacing w:val="1"/>
        </w:rPr>
        <w:t xml:space="preserve"> </w:t>
      </w:r>
      <w:r>
        <w:rPr>
          <w:b/>
          <w:i/>
        </w:rPr>
        <w:t>деятельности</w:t>
      </w:r>
      <w:r>
        <w:t>.</w:t>
      </w:r>
      <w:r>
        <w:rPr>
          <w:spacing w:val="1"/>
        </w:rPr>
        <w:t xml:space="preserve"> </w:t>
      </w:r>
      <w:r>
        <w:t>Составление</w:t>
      </w:r>
      <w:r>
        <w:rPr>
          <w:spacing w:val="1"/>
        </w:rPr>
        <w:t xml:space="preserve"> </w:t>
      </w:r>
      <w:r>
        <w:t>и</w:t>
      </w:r>
      <w:r>
        <w:rPr>
          <w:spacing w:val="1"/>
        </w:rPr>
        <w:t xml:space="preserve"> </w:t>
      </w:r>
      <w:r>
        <w:t>выполнение</w:t>
      </w:r>
      <w:r>
        <w:rPr>
          <w:spacing w:val="1"/>
        </w:rPr>
        <w:t xml:space="preserve"> </w:t>
      </w:r>
      <w:r>
        <w:t>комплексов упражнений общей и специальной физической подготовки. Составление и</w:t>
      </w:r>
      <w:r>
        <w:rPr>
          <w:spacing w:val="1"/>
        </w:rPr>
        <w:t xml:space="preserve"> </w:t>
      </w:r>
      <w:r>
        <w:t>проведение</w:t>
      </w:r>
      <w:r>
        <w:rPr>
          <w:spacing w:val="1"/>
        </w:rPr>
        <w:t xml:space="preserve"> </w:t>
      </w:r>
      <w:r>
        <w:t>самостоятельных занятий по</w:t>
      </w:r>
      <w:r>
        <w:rPr>
          <w:spacing w:val="1"/>
        </w:rPr>
        <w:t xml:space="preserve"> </w:t>
      </w:r>
      <w:r>
        <w:t>совершенствованию индивидуальной техники</w:t>
      </w:r>
      <w:r>
        <w:rPr>
          <w:spacing w:val="1"/>
        </w:rPr>
        <w:t xml:space="preserve"> </w:t>
      </w:r>
      <w:r>
        <w:t>двигательных действий</w:t>
      </w:r>
      <w:r>
        <w:rPr>
          <w:spacing w:val="1"/>
        </w:rPr>
        <w:t xml:space="preserve"> </w:t>
      </w:r>
      <w:r>
        <w:t>и</w:t>
      </w:r>
      <w:r>
        <w:rPr>
          <w:spacing w:val="1"/>
        </w:rPr>
        <w:t xml:space="preserve"> </w:t>
      </w:r>
      <w:r>
        <w:t>развитию</w:t>
      </w:r>
      <w:r>
        <w:rPr>
          <w:spacing w:val="1"/>
        </w:rPr>
        <w:t xml:space="preserve"> </w:t>
      </w:r>
      <w:r>
        <w:t>физических качеств</w:t>
      </w:r>
      <w:r>
        <w:rPr>
          <w:spacing w:val="1"/>
        </w:rPr>
        <w:t xml:space="preserve"> </w:t>
      </w:r>
      <w:r>
        <w:t>(на примере одного</w:t>
      </w:r>
      <w:r>
        <w:rPr>
          <w:spacing w:val="1"/>
        </w:rPr>
        <w:t xml:space="preserve"> </w:t>
      </w:r>
      <w:r>
        <w:t>из</w:t>
      </w:r>
      <w:r>
        <w:rPr>
          <w:spacing w:val="1"/>
        </w:rPr>
        <w:t xml:space="preserve"> </w:t>
      </w:r>
      <w:r>
        <w:t>видов</w:t>
      </w:r>
      <w:r>
        <w:rPr>
          <w:spacing w:val="1"/>
        </w:rPr>
        <w:t xml:space="preserve"> </w:t>
      </w:r>
      <w:r>
        <w:t>спорта).</w:t>
      </w:r>
    </w:p>
    <w:p w:rsidR="00054381" w:rsidRDefault="00656015">
      <w:pPr>
        <w:pStyle w:val="a3"/>
        <w:spacing w:before="205" w:line="273" w:lineRule="auto"/>
        <w:ind w:right="839"/>
        <w:jc w:val="both"/>
      </w:pPr>
      <w:r>
        <w:t>Наблюдения</w:t>
      </w:r>
      <w:r>
        <w:rPr>
          <w:spacing w:val="1"/>
        </w:rPr>
        <w:t xml:space="preserve"> </w:t>
      </w:r>
      <w:r>
        <w:t>за</w:t>
      </w:r>
      <w:r>
        <w:rPr>
          <w:spacing w:val="1"/>
        </w:rPr>
        <w:t xml:space="preserve"> </w:t>
      </w:r>
      <w:r>
        <w:t>режимами</w:t>
      </w:r>
      <w:r>
        <w:rPr>
          <w:spacing w:val="1"/>
        </w:rPr>
        <w:t xml:space="preserve"> </w:t>
      </w:r>
      <w:r>
        <w:t>физической</w:t>
      </w:r>
      <w:r>
        <w:rPr>
          <w:spacing w:val="1"/>
        </w:rPr>
        <w:t xml:space="preserve"> </w:t>
      </w:r>
      <w:r>
        <w:t>нагрузки</w:t>
      </w:r>
      <w:r>
        <w:rPr>
          <w:spacing w:val="1"/>
        </w:rPr>
        <w:t xml:space="preserve"> </w:t>
      </w:r>
      <w:r>
        <w:t>во</w:t>
      </w:r>
      <w:r>
        <w:rPr>
          <w:spacing w:val="1"/>
        </w:rPr>
        <w:t xml:space="preserve"> </w:t>
      </w:r>
      <w:r>
        <w:t>время</w:t>
      </w:r>
      <w:r>
        <w:rPr>
          <w:spacing w:val="1"/>
        </w:rPr>
        <w:t xml:space="preserve"> </w:t>
      </w:r>
      <w:r>
        <w:t>занятий</w:t>
      </w:r>
      <w:r>
        <w:rPr>
          <w:spacing w:val="1"/>
        </w:rPr>
        <w:t xml:space="preserve"> </w:t>
      </w:r>
      <w:r>
        <w:t>спортивно-</w:t>
      </w:r>
      <w:r>
        <w:rPr>
          <w:spacing w:val="1"/>
        </w:rPr>
        <w:t xml:space="preserve"> </w:t>
      </w:r>
      <w:r>
        <w:t>оздоровительной тренировкой. Наблюдения за индивидуальной динамикой физической</w:t>
      </w:r>
      <w:r>
        <w:rPr>
          <w:spacing w:val="1"/>
        </w:rPr>
        <w:t xml:space="preserve"> </w:t>
      </w:r>
      <w:r>
        <w:t>подготовленности</w:t>
      </w:r>
      <w:r>
        <w:rPr>
          <w:spacing w:val="-4"/>
        </w:rPr>
        <w:t xml:space="preserve"> </w:t>
      </w:r>
      <w:r>
        <w:t>в</w:t>
      </w:r>
      <w:r>
        <w:rPr>
          <w:spacing w:val="-3"/>
        </w:rPr>
        <w:t xml:space="preserve"> </w:t>
      </w:r>
      <w:r>
        <w:t>системе</w:t>
      </w:r>
      <w:r>
        <w:rPr>
          <w:spacing w:val="-1"/>
        </w:rPr>
        <w:t xml:space="preserve"> </w:t>
      </w:r>
      <w:r>
        <w:t>тренировочных</w:t>
      </w:r>
      <w:r>
        <w:rPr>
          <w:spacing w:val="-6"/>
        </w:rPr>
        <w:t xml:space="preserve"> </w:t>
      </w:r>
      <w:r>
        <w:t>занятий</w:t>
      </w:r>
      <w:r>
        <w:rPr>
          <w:spacing w:val="-4"/>
        </w:rPr>
        <w:t xml:space="preserve"> </w:t>
      </w:r>
      <w:r>
        <w:t>(на</w:t>
      </w:r>
      <w:r>
        <w:rPr>
          <w:spacing w:val="-6"/>
        </w:rPr>
        <w:t xml:space="preserve"> </w:t>
      </w:r>
      <w:r>
        <w:t>примере</w:t>
      </w:r>
      <w:r>
        <w:rPr>
          <w:spacing w:val="-6"/>
        </w:rPr>
        <w:t xml:space="preserve"> </w:t>
      </w:r>
      <w:r>
        <w:t>одного</w:t>
      </w:r>
      <w:r>
        <w:rPr>
          <w:spacing w:val="3"/>
        </w:rPr>
        <w:t xml:space="preserve"> </w:t>
      </w:r>
      <w:r>
        <w:t>из</w:t>
      </w:r>
      <w:r>
        <w:rPr>
          <w:spacing w:val="-4"/>
        </w:rPr>
        <w:t xml:space="preserve"> </w:t>
      </w:r>
      <w:r>
        <w:t>видов</w:t>
      </w:r>
      <w:r>
        <w:rPr>
          <w:spacing w:val="1"/>
        </w:rPr>
        <w:t xml:space="preserve"> </w:t>
      </w:r>
      <w:r>
        <w:t>спорта).</w:t>
      </w:r>
    </w:p>
    <w:p w:rsidR="00054381" w:rsidRDefault="00656015">
      <w:pPr>
        <w:pStyle w:val="a3"/>
        <w:spacing w:before="208" w:line="271" w:lineRule="auto"/>
        <w:ind w:right="851"/>
        <w:jc w:val="both"/>
      </w:pPr>
      <w:r>
        <w:t>Судейство простейших спортивных соревнований (на примере одного из видов спорта в</w:t>
      </w:r>
      <w:r>
        <w:rPr>
          <w:spacing w:val="1"/>
        </w:rPr>
        <w:t xml:space="preserve"> </w:t>
      </w:r>
      <w:r>
        <w:t>качестве судьи</w:t>
      </w:r>
      <w:r>
        <w:rPr>
          <w:spacing w:val="3"/>
        </w:rPr>
        <w:t xml:space="preserve"> </w:t>
      </w:r>
      <w:r>
        <w:t>или</w:t>
      </w:r>
      <w:r>
        <w:rPr>
          <w:spacing w:val="3"/>
        </w:rPr>
        <w:t xml:space="preserve"> </w:t>
      </w:r>
      <w:r>
        <w:t>помощника судьи).</w:t>
      </w:r>
    </w:p>
    <w:p w:rsidR="00054381" w:rsidRDefault="00656015">
      <w:pPr>
        <w:pStyle w:val="Heading3"/>
        <w:spacing w:before="212"/>
      </w:pPr>
      <w:r>
        <w:t>Физическое</w:t>
      </w:r>
      <w:r>
        <w:rPr>
          <w:spacing w:val="-3"/>
        </w:rPr>
        <w:t xml:space="preserve"> </w:t>
      </w:r>
      <w:r>
        <w:t>совершенствование</w:t>
      </w:r>
    </w:p>
    <w:p w:rsidR="00054381" w:rsidRDefault="00656015">
      <w:pPr>
        <w:pStyle w:val="a3"/>
        <w:spacing w:before="40"/>
      </w:pPr>
      <w:r>
        <w:t>Физкультурно-оздоровительная</w:t>
      </w:r>
      <w:r>
        <w:rPr>
          <w:spacing w:val="-6"/>
        </w:rPr>
        <w:t xml:space="preserve"> </w:t>
      </w:r>
      <w:r>
        <w:t>деятельность</w:t>
      </w:r>
    </w:p>
    <w:p w:rsidR="00054381" w:rsidRDefault="00656015">
      <w:pPr>
        <w:pStyle w:val="a3"/>
        <w:spacing w:before="41" w:line="276" w:lineRule="auto"/>
        <w:ind w:right="572"/>
        <w:rPr>
          <w:b/>
        </w:rPr>
      </w:pPr>
      <w:r>
        <w:t>Комплексы упражнений для оздоровительных форм занятий физической культурой.</w:t>
      </w:r>
      <w:r>
        <w:rPr>
          <w:spacing w:val="1"/>
        </w:rPr>
        <w:t xml:space="preserve"> </w:t>
      </w:r>
      <w:r>
        <w:t>Комплексы</w:t>
      </w:r>
      <w:r>
        <w:rPr>
          <w:spacing w:val="-7"/>
        </w:rPr>
        <w:t xml:space="preserve"> </w:t>
      </w:r>
      <w:r>
        <w:t>упражнений</w:t>
      </w:r>
      <w:r>
        <w:rPr>
          <w:spacing w:val="-2"/>
        </w:rPr>
        <w:t xml:space="preserve"> </w:t>
      </w:r>
      <w:r>
        <w:t>современных</w:t>
      </w:r>
      <w:r>
        <w:rPr>
          <w:spacing w:val="-13"/>
        </w:rPr>
        <w:t xml:space="preserve"> </w:t>
      </w:r>
      <w:r>
        <w:t>оздоровительных</w:t>
      </w:r>
      <w:r>
        <w:rPr>
          <w:spacing w:val="-8"/>
        </w:rPr>
        <w:t xml:space="preserve"> </w:t>
      </w:r>
      <w:r>
        <w:t>систем</w:t>
      </w:r>
      <w:r>
        <w:rPr>
          <w:spacing w:val="-3"/>
        </w:rPr>
        <w:t xml:space="preserve"> </w:t>
      </w:r>
      <w:r>
        <w:t>физического</w:t>
      </w:r>
      <w:r>
        <w:rPr>
          <w:spacing w:val="-3"/>
        </w:rPr>
        <w:t xml:space="preserve"> </w:t>
      </w:r>
      <w:r>
        <w:t>воспитания,</w:t>
      </w:r>
      <w:r>
        <w:rPr>
          <w:spacing w:val="-57"/>
        </w:rPr>
        <w:t xml:space="preserve"> </w:t>
      </w:r>
      <w:r>
        <w:t>ориентированных на повышение функциональных возможностей организма, развитие</w:t>
      </w:r>
      <w:r>
        <w:rPr>
          <w:spacing w:val="1"/>
        </w:rPr>
        <w:t xml:space="preserve"> </w:t>
      </w:r>
      <w:r>
        <w:t>основных</w:t>
      </w:r>
      <w:r>
        <w:rPr>
          <w:spacing w:val="-4"/>
        </w:rPr>
        <w:t xml:space="preserve"> </w:t>
      </w:r>
      <w:r>
        <w:t>физических</w:t>
      </w:r>
      <w:r>
        <w:rPr>
          <w:spacing w:val="-4"/>
        </w:rPr>
        <w:t xml:space="preserve"> </w:t>
      </w:r>
      <w:r>
        <w:t>качеств.</w:t>
      </w:r>
      <w:r>
        <w:rPr>
          <w:spacing w:val="4"/>
        </w:rPr>
        <w:t xml:space="preserve"> </w:t>
      </w:r>
      <w:r>
        <w:rPr>
          <w:b/>
        </w:rPr>
        <w:t>Спортивно-оздоровительная</w:t>
      </w:r>
      <w:r>
        <w:rPr>
          <w:b/>
          <w:spacing w:val="-4"/>
        </w:rPr>
        <w:t xml:space="preserve"> </w:t>
      </w:r>
      <w:r>
        <w:rPr>
          <w:b/>
        </w:rPr>
        <w:t>деятельность</w:t>
      </w:r>
    </w:p>
    <w:p w:rsidR="00054381" w:rsidRDefault="00656015">
      <w:pPr>
        <w:pStyle w:val="a3"/>
        <w:spacing w:line="276" w:lineRule="auto"/>
      </w:pPr>
      <w:r>
        <w:t>Гимнастика</w:t>
      </w:r>
      <w:r>
        <w:rPr>
          <w:spacing w:val="-3"/>
        </w:rPr>
        <w:t xml:space="preserve"> </w:t>
      </w:r>
      <w:r>
        <w:t>с</w:t>
      </w:r>
      <w:r>
        <w:rPr>
          <w:spacing w:val="-7"/>
        </w:rPr>
        <w:t xml:space="preserve"> </w:t>
      </w:r>
      <w:r>
        <w:t>основами</w:t>
      </w:r>
      <w:r>
        <w:rPr>
          <w:spacing w:val="-5"/>
        </w:rPr>
        <w:t xml:space="preserve"> </w:t>
      </w:r>
      <w:r>
        <w:t>акробатики:</w:t>
      </w:r>
      <w:r>
        <w:rPr>
          <w:spacing w:val="-10"/>
        </w:rPr>
        <w:t xml:space="preserve"> </w:t>
      </w:r>
      <w:r>
        <w:t>организующие</w:t>
      </w:r>
      <w:r>
        <w:rPr>
          <w:spacing w:val="-2"/>
        </w:rPr>
        <w:t xml:space="preserve"> </w:t>
      </w:r>
      <w:r>
        <w:t>команды</w:t>
      </w:r>
      <w:r>
        <w:rPr>
          <w:spacing w:val="-5"/>
        </w:rPr>
        <w:t xml:space="preserve"> </w:t>
      </w:r>
      <w:r>
        <w:t>и</w:t>
      </w:r>
      <w:r>
        <w:rPr>
          <w:spacing w:val="-5"/>
        </w:rPr>
        <w:t xml:space="preserve"> </w:t>
      </w:r>
      <w:r>
        <w:t>приемы.</w:t>
      </w:r>
      <w:r>
        <w:rPr>
          <w:spacing w:val="-4"/>
        </w:rPr>
        <w:t xml:space="preserve"> </w:t>
      </w:r>
      <w:r>
        <w:t>Акробатические</w:t>
      </w:r>
      <w:r>
        <w:rPr>
          <w:spacing w:val="-57"/>
        </w:rPr>
        <w:t xml:space="preserve"> </w:t>
      </w:r>
      <w:r>
        <w:t>упражнения</w:t>
      </w:r>
      <w:r>
        <w:rPr>
          <w:spacing w:val="-3"/>
        </w:rPr>
        <w:t xml:space="preserve"> </w:t>
      </w:r>
      <w:r>
        <w:t>и</w:t>
      </w:r>
      <w:r>
        <w:rPr>
          <w:spacing w:val="-1"/>
        </w:rPr>
        <w:t xml:space="preserve"> </w:t>
      </w:r>
      <w:r>
        <w:t>комбинации.</w:t>
      </w:r>
      <w:r>
        <w:rPr>
          <w:spacing w:val="-1"/>
        </w:rPr>
        <w:t xml:space="preserve"> </w:t>
      </w:r>
      <w:r>
        <w:t>Гимнастические</w:t>
      </w:r>
      <w:r>
        <w:rPr>
          <w:spacing w:val="-4"/>
        </w:rPr>
        <w:t xml:space="preserve"> </w:t>
      </w:r>
      <w:r>
        <w:t>упражнения</w:t>
      </w:r>
      <w:r>
        <w:rPr>
          <w:spacing w:val="-7"/>
        </w:rPr>
        <w:t xml:space="preserve"> </w:t>
      </w:r>
      <w:r>
        <w:t>и</w:t>
      </w:r>
      <w:r>
        <w:rPr>
          <w:spacing w:val="-1"/>
        </w:rPr>
        <w:t xml:space="preserve"> </w:t>
      </w:r>
      <w:r>
        <w:t>комбинации</w:t>
      </w:r>
      <w:r>
        <w:rPr>
          <w:spacing w:val="-6"/>
        </w:rPr>
        <w:t xml:space="preserve"> </w:t>
      </w:r>
      <w:r>
        <w:t>на</w:t>
      </w:r>
      <w:r>
        <w:rPr>
          <w:spacing w:val="-4"/>
        </w:rPr>
        <w:t xml:space="preserve"> </w:t>
      </w:r>
      <w:r>
        <w:t>спортивных</w:t>
      </w:r>
    </w:p>
    <w:p w:rsidR="00054381" w:rsidRDefault="00054381">
      <w:pPr>
        <w:spacing w:line="276" w:lineRule="auto"/>
        <w:sectPr w:rsidR="00054381">
          <w:pgSz w:w="11910" w:h="16840"/>
          <w:pgMar w:top="1040" w:right="0" w:bottom="1320" w:left="300" w:header="0" w:footer="1127" w:gutter="0"/>
          <w:cols w:space="720"/>
        </w:sectPr>
      </w:pPr>
    </w:p>
    <w:p w:rsidR="00054381" w:rsidRDefault="00656015">
      <w:pPr>
        <w:pStyle w:val="a3"/>
        <w:spacing w:before="66" w:line="276" w:lineRule="auto"/>
        <w:ind w:right="1074"/>
      </w:pPr>
      <w:r>
        <w:lastRenderedPageBreak/>
        <w:t>снарядах (опорные прыжки, упражнения на гимнастическом бревне (девочки),</w:t>
      </w:r>
      <w:r>
        <w:rPr>
          <w:spacing w:val="1"/>
        </w:rPr>
        <w:t xml:space="preserve"> </w:t>
      </w:r>
      <w:r>
        <w:t>упражнения на перекладине (мальчики),</w:t>
      </w:r>
      <w:r>
        <w:rPr>
          <w:spacing w:val="1"/>
        </w:rPr>
        <w:t xml:space="preserve"> </w:t>
      </w:r>
      <w:r>
        <w:t>упражнения на параллельных брусьях</w:t>
      </w:r>
      <w:r>
        <w:rPr>
          <w:spacing w:val="1"/>
        </w:rPr>
        <w:t xml:space="preserve"> </w:t>
      </w:r>
      <w:r>
        <w:t>(мальчики), упражнения на разновысоких брусьях (девочки). Легкая атлетика: беговые</w:t>
      </w:r>
      <w:r>
        <w:rPr>
          <w:spacing w:val="1"/>
        </w:rPr>
        <w:t xml:space="preserve"> </w:t>
      </w:r>
      <w:r>
        <w:t>упражнения. Прыжковые упражнения. Упражнения в метании малого мяча. Спортивные</w:t>
      </w:r>
      <w:r>
        <w:rPr>
          <w:spacing w:val="-57"/>
        </w:rPr>
        <w:t xml:space="preserve"> </w:t>
      </w:r>
      <w:r>
        <w:t>игры: технико-тактические действия и приемы игры в футбол, мини-футбол, волейбол,</w:t>
      </w:r>
      <w:r>
        <w:rPr>
          <w:spacing w:val="1"/>
        </w:rPr>
        <w:t xml:space="preserve"> </w:t>
      </w:r>
      <w:r>
        <w:t>баскетбол. Правила спортивных игр. Игры по правилам. Национальные виды спорта:</w:t>
      </w:r>
      <w:r>
        <w:rPr>
          <w:spacing w:val="1"/>
        </w:rPr>
        <w:t xml:space="preserve"> </w:t>
      </w:r>
      <w:r>
        <w:t>технико-тактические действия</w:t>
      </w:r>
      <w:r>
        <w:rPr>
          <w:spacing w:val="2"/>
        </w:rPr>
        <w:t xml:space="preserve"> </w:t>
      </w:r>
      <w:r>
        <w:t>и</w:t>
      </w:r>
      <w:r>
        <w:rPr>
          <w:spacing w:val="-2"/>
        </w:rPr>
        <w:t xml:space="preserve"> </w:t>
      </w:r>
      <w:r>
        <w:t>правила.</w:t>
      </w:r>
    </w:p>
    <w:p w:rsidR="00054381" w:rsidRDefault="00656015">
      <w:pPr>
        <w:pStyle w:val="Heading3"/>
        <w:spacing w:before="7"/>
      </w:pPr>
      <w:r>
        <w:t>Прикладно-ориентированная</w:t>
      </w:r>
      <w:r>
        <w:rPr>
          <w:spacing w:val="-5"/>
        </w:rPr>
        <w:t xml:space="preserve"> </w:t>
      </w:r>
      <w:r>
        <w:t>физкультурная</w:t>
      </w:r>
      <w:r>
        <w:rPr>
          <w:spacing w:val="-4"/>
        </w:rPr>
        <w:t xml:space="preserve"> </w:t>
      </w:r>
      <w:r>
        <w:t>деятельность</w:t>
      </w:r>
    </w:p>
    <w:p w:rsidR="00054381" w:rsidRDefault="00656015">
      <w:pPr>
        <w:pStyle w:val="a3"/>
        <w:spacing w:before="36" w:line="276" w:lineRule="auto"/>
        <w:ind w:right="923"/>
      </w:pPr>
      <w:r>
        <w:t>Прикладная физическая подготовка: ходьба, бег и прыжки, выполняемые разными</w:t>
      </w:r>
      <w:r>
        <w:rPr>
          <w:spacing w:val="1"/>
        </w:rPr>
        <w:t xml:space="preserve"> </w:t>
      </w:r>
      <w:r>
        <w:t>способами в разных условиях; лазание, перелезание, ползание; метание малого мяча по</w:t>
      </w:r>
      <w:r>
        <w:rPr>
          <w:spacing w:val="1"/>
        </w:rPr>
        <w:t xml:space="preserve"> </w:t>
      </w:r>
      <w:r>
        <w:t>движущейся</w:t>
      </w:r>
      <w:r>
        <w:rPr>
          <w:spacing w:val="-3"/>
        </w:rPr>
        <w:t xml:space="preserve"> </w:t>
      </w:r>
      <w:r>
        <w:t>мишени;</w:t>
      </w:r>
      <w:r>
        <w:rPr>
          <w:spacing w:val="-7"/>
        </w:rPr>
        <w:t xml:space="preserve"> </w:t>
      </w:r>
      <w:r>
        <w:t>преодоление</w:t>
      </w:r>
      <w:r>
        <w:rPr>
          <w:spacing w:val="-3"/>
        </w:rPr>
        <w:t xml:space="preserve"> </w:t>
      </w:r>
      <w:r>
        <w:t>препятствий</w:t>
      </w:r>
      <w:r>
        <w:rPr>
          <w:spacing w:val="-2"/>
        </w:rPr>
        <w:t xml:space="preserve"> </w:t>
      </w:r>
      <w:r>
        <w:t>разной</w:t>
      </w:r>
      <w:r>
        <w:rPr>
          <w:spacing w:val="-6"/>
        </w:rPr>
        <w:t xml:space="preserve"> </w:t>
      </w:r>
      <w:r>
        <w:t>сложности;</w:t>
      </w:r>
      <w:r>
        <w:rPr>
          <w:spacing w:val="-7"/>
        </w:rPr>
        <w:t xml:space="preserve"> </w:t>
      </w:r>
      <w:r>
        <w:t>передвижение</w:t>
      </w:r>
      <w:r>
        <w:rPr>
          <w:spacing w:val="-8"/>
        </w:rPr>
        <w:t xml:space="preserve"> </w:t>
      </w:r>
      <w:r>
        <w:t>в</w:t>
      </w:r>
      <w:r>
        <w:rPr>
          <w:spacing w:val="-5"/>
        </w:rPr>
        <w:t xml:space="preserve"> </w:t>
      </w:r>
      <w:r>
        <w:t>висах</w:t>
      </w:r>
      <w:r>
        <w:rPr>
          <w:spacing w:val="-57"/>
        </w:rPr>
        <w:t xml:space="preserve"> </w:t>
      </w:r>
      <w:r>
        <w:t>и</w:t>
      </w:r>
      <w:r>
        <w:rPr>
          <w:spacing w:val="-1"/>
        </w:rPr>
        <w:t xml:space="preserve"> </w:t>
      </w:r>
      <w:r>
        <w:t>упорах.</w:t>
      </w:r>
      <w:r>
        <w:rPr>
          <w:spacing w:val="1"/>
        </w:rPr>
        <w:t xml:space="preserve"> </w:t>
      </w:r>
      <w:r>
        <w:t>Полосы</w:t>
      </w:r>
      <w:r>
        <w:rPr>
          <w:spacing w:val="-4"/>
        </w:rPr>
        <w:t xml:space="preserve"> </w:t>
      </w:r>
      <w:r>
        <w:t>препятствий,</w:t>
      </w:r>
      <w:r>
        <w:rPr>
          <w:spacing w:val="-5"/>
        </w:rPr>
        <w:t xml:space="preserve"> </w:t>
      </w:r>
      <w:r>
        <w:t>включающие</w:t>
      </w:r>
      <w:r>
        <w:rPr>
          <w:spacing w:val="-2"/>
        </w:rPr>
        <w:t xml:space="preserve"> </w:t>
      </w:r>
      <w:r>
        <w:t>разнообразные</w:t>
      </w:r>
      <w:r>
        <w:rPr>
          <w:spacing w:val="-2"/>
        </w:rPr>
        <w:t xml:space="preserve"> </w:t>
      </w:r>
      <w:r>
        <w:t>прикладные</w:t>
      </w:r>
      <w:r>
        <w:rPr>
          <w:spacing w:val="-7"/>
        </w:rPr>
        <w:t xml:space="preserve"> </w:t>
      </w:r>
      <w:r>
        <w:t>упражнения.</w:t>
      </w:r>
    </w:p>
    <w:p w:rsidR="00054381" w:rsidRDefault="00656015">
      <w:pPr>
        <w:pStyle w:val="a3"/>
        <w:spacing w:before="3" w:line="276" w:lineRule="auto"/>
        <w:ind w:right="1098"/>
      </w:pPr>
      <w:r>
        <w:t>Общефизическая подготовка. Упражнения, ориентированные на развитие основных</w:t>
      </w:r>
      <w:r>
        <w:rPr>
          <w:spacing w:val="1"/>
        </w:rPr>
        <w:t xml:space="preserve"> </w:t>
      </w:r>
      <w:r>
        <w:t>физических качеств (силы, быстроты, выносливости, координации, гибкости, ловкости).</w:t>
      </w:r>
      <w:r>
        <w:rPr>
          <w:spacing w:val="-58"/>
        </w:rPr>
        <w:t xml:space="preserve"> </w:t>
      </w:r>
      <w:r>
        <w:t>Специальная физическая подготовка. Упражнения, ориентированные на развитие</w:t>
      </w:r>
      <w:r>
        <w:rPr>
          <w:spacing w:val="1"/>
        </w:rPr>
        <w:t xml:space="preserve"> </w:t>
      </w:r>
      <w:r>
        <w:t>специальных физических качеств, определяемых базовым видом спорта (гимнастика с</w:t>
      </w:r>
      <w:r>
        <w:rPr>
          <w:spacing w:val="1"/>
        </w:rPr>
        <w:t xml:space="preserve"> </w:t>
      </w:r>
      <w:r>
        <w:t>основами</w:t>
      </w:r>
      <w:r>
        <w:rPr>
          <w:spacing w:val="2"/>
        </w:rPr>
        <w:t xml:space="preserve"> </w:t>
      </w:r>
      <w:r>
        <w:t>акробатики,</w:t>
      </w:r>
      <w:r>
        <w:rPr>
          <w:spacing w:val="-1"/>
        </w:rPr>
        <w:t xml:space="preserve"> </w:t>
      </w:r>
      <w:r>
        <w:t>легкая</w:t>
      </w:r>
      <w:r>
        <w:rPr>
          <w:spacing w:val="2"/>
        </w:rPr>
        <w:t xml:space="preserve"> </w:t>
      </w:r>
      <w:r>
        <w:t>атлетика).</w:t>
      </w:r>
    </w:p>
    <w:p w:rsidR="00054381" w:rsidRDefault="00054381">
      <w:pPr>
        <w:pStyle w:val="a3"/>
        <w:spacing w:before="3"/>
        <w:ind w:left="0"/>
        <w:rPr>
          <w:sz w:val="27"/>
        </w:rPr>
      </w:pPr>
    </w:p>
    <w:p w:rsidR="00054381" w:rsidRDefault="00656015">
      <w:pPr>
        <w:pStyle w:val="Heading3"/>
        <w:numPr>
          <w:ilvl w:val="3"/>
          <w:numId w:val="110"/>
        </w:numPr>
        <w:tabs>
          <w:tab w:val="left" w:pos="2303"/>
        </w:tabs>
        <w:spacing w:before="1"/>
        <w:ind w:left="2302" w:hanging="903"/>
        <w:jc w:val="left"/>
      </w:pPr>
      <w:r>
        <w:t>Основы</w:t>
      </w:r>
      <w:r>
        <w:rPr>
          <w:spacing w:val="-2"/>
        </w:rPr>
        <w:t xml:space="preserve"> </w:t>
      </w:r>
      <w:r>
        <w:t>безопасности</w:t>
      </w:r>
      <w:r>
        <w:rPr>
          <w:spacing w:val="-2"/>
        </w:rPr>
        <w:t xml:space="preserve"> </w:t>
      </w:r>
      <w:r>
        <w:t>жизнедеятельности</w:t>
      </w:r>
    </w:p>
    <w:p w:rsidR="00054381" w:rsidRDefault="00054381">
      <w:pPr>
        <w:pStyle w:val="a3"/>
        <w:spacing w:before="1"/>
        <w:ind w:left="0"/>
        <w:rPr>
          <w:b/>
          <w:sz w:val="21"/>
        </w:rPr>
      </w:pPr>
    </w:p>
    <w:p w:rsidR="00054381" w:rsidRDefault="00656015">
      <w:pPr>
        <w:pStyle w:val="a3"/>
        <w:spacing w:line="276" w:lineRule="auto"/>
        <w:ind w:right="1034"/>
      </w:pPr>
      <w:r>
        <w:t>Опасные и чрезвычайные ситуации становятся все более частым явлением в нашей</w:t>
      </w:r>
      <w:r>
        <w:rPr>
          <w:spacing w:val="1"/>
        </w:rPr>
        <w:t xml:space="preserve"> </w:t>
      </w:r>
      <w:r>
        <w:t>повседневной</w:t>
      </w:r>
      <w:r>
        <w:rPr>
          <w:spacing w:val="-7"/>
        </w:rPr>
        <w:t xml:space="preserve"> </w:t>
      </w:r>
      <w:r>
        <w:t>жизни</w:t>
      </w:r>
      <w:r>
        <w:rPr>
          <w:spacing w:val="-3"/>
        </w:rPr>
        <w:t xml:space="preserve"> </w:t>
      </w:r>
      <w:r>
        <w:t>и</w:t>
      </w:r>
      <w:r>
        <w:rPr>
          <w:spacing w:val="-7"/>
        </w:rPr>
        <w:t xml:space="preserve"> </w:t>
      </w:r>
      <w:r>
        <w:t>требуют</w:t>
      </w:r>
      <w:r>
        <w:rPr>
          <w:spacing w:val="-3"/>
        </w:rPr>
        <w:t xml:space="preserve"> </w:t>
      </w:r>
      <w:r>
        <w:t>получения</w:t>
      </w:r>
      <w:r>
        <w:rPr>
          <w:spacing w:val="-4"/>
        </w:rPr>
        <w:t xml:space="preserve"> </w:t>
      </w:r>
      <w:r>
        <w:t>обучающимися</w:t>
      </w:r>
      <w:r>
        <w:rPr>
          <w:spacing w:val="-3"/>
        </w:rPr>
        <w:t xml:space="preserve"> </w:t>
      </w:r>
      <w:r>
        <w:t>знаний,</w:t>
      </w:r>
      <w:r>
        <w:rPr>
          <w:spacing w:val="-1"/>
        </w:rPr>
        <w:t xml:space="preserve"> </w:t>
      </w:r>
      <w:r>
        <w:t>умений,</w:t>
      </w:r>
      <w:r>
        <w:rPr>
          <w:spacing w:val="-2"/>
        </w:rPr>
        <w:t xml:space="preserve"> </w:t>
      </w:r>
      <w:r>
        <w:t>навыков</w:t>
      </w:r>
      <w:r>
        <w:rPr>
          <w:spacing w:val="-6"/>
        </w:rPr>
        <w:t xml:space="preserve"> </w:t>
      </w:r>
      <w:r>
        <w:t>и</w:t>
      </w:r>
      <w:r>
        <w:rPr>
          <w:spacing w:val="-57"/>
        </w:rPr>
        <w:t xml:space="preserve"> </w:t>
      </w:r>
      <w:r>
        <w:t>компетенций личной безопасности в условиях опасных и чрезвычайных ситуаций</w:t>
      </w:r>
      <w:r>
        <w:rPr>
          <w:spacing w:val="1"/>
        </w:rPr>
        <w:t xml:space="preserve"> </w:t>
      </w:r>
      <w:r>
        <w:t>социально</w:t>
      </w:r>
      <w:r>
        <w:rPr>
          <w:spacing w:val="5"/>
        </w:rPr>
        <w:t xml:space="preserve"> </w:t>
      </w:r>
      <w:r>
        <w:t>сложного</w:t>
      </w:r>
      <w:r>
        <w:rPr>
          <w:spacing w:val="1"/>
        </w:rPr>
        <w:t xml:space="preserve"> </w:t>
      </w:r>
      <w:r>
        <w:t>и</w:t>
      </w:r>
      <w:r>
        <w:rPr>
          <w:spacing w:val="-2"/>
        </w:rPr>
        <w:t xml:space="preserve"> </w:t>
      </w:r>
      <w:r>
        <w:t>технически</w:t>
      </w:r>
      <w:r>
        <w:rPr>
          <w:spacing w:val="2"/>
        </w:rPr>
        <w:t xml:space="preserve"> </w:t>
      </w:r>
      <w:r>
        <w:t>насыщенного</w:t>
      </w:r>
      <w:r>
        <w:rPr>
          <w:spacing w:val="-4"/>
        </w:rPr>
        <w:t xml:space="preserve"> </w:t>
      </w:r>
      <w:r>
        <w:t>окружающего</w:t>
      </w:r>
      <w:r>
        <w:rPr>
          <w:spacing w:val="2"/>
        </w:rPr>
        <w:t xml:space="preserve"> </w:t>
      </w:r>
      <w:r>
        <w:t>мира.</w:t>
      </w:r>
    </w:p>
    <w:p w:rsidR="00054381" w:rsidRDefault="00656015">
      <w:pPr>
        <w:pStyle w:val="a3"/>
        <w:spacing w:before="2" w:line="276" w:lineRule="auto"/>
        <w:ind w:right="1387"/>
      </w:pPr>
      <w:r>
        <w:t>Целью изучения и освоения программы является формирование у подрастающего</w:t>
      </w:r>
      <w:r>
        <w:rPr>
          <w:spacing w:val="1"/>
        </w:rPr>
        <w:t xml:space="preserve"> </w:t>
      </w:r>
      <w:r>
        <w:t>поколения россиян культуры безопасности жизнедеятельности в современном мире в</w:t>
      </w:r>
      <w:r>
        <w:rPr>
          <w:spacing w:val="-57"/>
        </w:rPr>
        <w:t xml:space="preserve"> </w:t>
      </w:r>
      <w:r>
        <w:t>соответствии с требованиями, предъявляемыми Федеральным государственным</w:t>
      </w:r>
      <w:r>
        <w:rPr>
          <w:spacing w:val="1"/>
        </w:rPr>
        <w:t xml:space="preserve"> </w:t>
      </w:r>
      <w:r>
        <w:t>образовательным</w:t>
      </w:r>
      <w:r>
        <w:rPr>
          <w:spacing w:val="-2"/>
        </w:rPr>
        <w:t xml:space="preserve"> </w:t>
      </w:r>
      <w:r>
        <w:t>стандартом</w:t>
      </w:r>
      <w:r>
        <w:rPr>
          <w:spacing w:val="-1"/>
        </w:rPr>
        <w:t xml:space="preserve"> </w:t>
      </w:r>
      <w:r>
        <w:t>основного</w:t>
      </w:r>
      <w:r>
        <w:rPr>
          <w:spacing w:val="-3"/>
        </w:rPr>
        <w:t xml:space="preserve"> </w:t>
      </w:r>
      <w:r>
        <w:t>общего</w:t>
      </w:r>
      <w:r>
        <w:rPr>
          <w:spacing w:val="-3"/>
        </w:rPr>
        <w:t xml:space="preserve"> </w:t>
      </w:r>
      <w:r>
        <w:t>образования.</w:t>
      </w:r>
    </w:p>
    <w:p w:rsidR="00054381" w:rsidRDefault="00656015">
      <w:pPr>
        <w:pStyle w:val="a3"/>
        <w:spacing w:line="276" w:lineRule="auto"/>
        <w:ind w:right="913"/>
      </w:pPr>
      <w:r>
        <w:t>Учебный предмет «Основы безопасности жизнедеятельности» является обязательным для</w:t>
      </w:r>
      <w:r>
        <w:rPr>
          <w:spacing w:val="-57"/>
        </w:rPr>
        <w:t xml:space="preserve"> </w:t>
      </w:r>
      <w:r>
        <w:t>изучения на уровне основного общего образования и является одной из составляющих</w:t>
      </w:r>
      <w:r>
        <w:rPr>
          <w:spacing w:val="1"/>
        </w:rPr>
        <w:t xml:space="preserve"> </w:t>
      </w:r>
      <w:r>
        <w:t>предметной области «Физическая культура и основы безопасности жизнедеятельности».</w:t>
      </w:r>
      <w:r>
        <w:rPr>
          <w:spacing w:val="1"/>
        </w:rPr>
        <w:t xml:space="preserve"> </w:t>
      </w:r>
      <w:r>
        <w:t>Программа определяет базовое содержание по учебному предмету «Основы безопасности</w:t>
      </w:r>
      <w:r>
        <w:rPr>
          <w:spacing w:val="-57"/>
        </w:rPr>
        <w:t xml:space="preserve"> </w:t>
      </w:r>
      <w:r>
        <w:t>жизнедеятельности» в форме и объеме, которые соответствуют возрастным особенностям</w:t>
      </w:r>
      <w:r>
        <w:rPr>
          <w:spacing w:val="-57"/>
        </w:rPr>
        <w:t xml:space="preserve"> </w:t>
      </w:r>
      <w:r>
        <w:t>обучающихся и учитывает возможность освоения приемов умственной и практической</w:t>
      </w:r>
      <w:r>
        <w:rPr>
          <w:spacing w:val="1"/>
        </w:rPr>
        <w:t xml:space="preserve"> </w:t>
      </w:r>
      <w:r>
        <w:t>деятельности обучающихся, что является важнейшим компонентом развивающего</w:t>
      </w:r>
      <w:r>
        <w:rPr>
          <w:spacing w:val="1"/>
        </w:rPr>
        <w:t xml:space="preserve"> </w:t>
      </w:r>
      <w:r>
        <w:t>обучения.</w:t>
      </w:r>
    </w:p>
    <w:p w:rsidR="00054381" w:rsidRDefault="00656015">
      <w:pPr>
        <w:pStyle w:val="a3"/>
        <w:spacing w:line="276" w:lineRule="auto"/>
        <w:ind w:right="1089"/>
      </w:pPr>
      <w:r>
        <w:t>На основе программы, курс «Основ безопасности жизнедеятельности», может быть</w:t>
      </w:r>
      <w:r>
        <w:rPr>
          <w:spacing w:val="1"/>
        </w:rPr>
        <w:t xml:space="preserve"> </w:t>
      </w:r>
      <w:r>
        <w:t>выстроен как по линейному, так и по концентрическому типу. При составлении рабочих</w:t>
      </w:r>
      <w:r>
        <w:rPr>
          <w:spacing w:val="-57"/>
        </w:rPr>
        <w:t xml:space="preserve"> </w:t>
      </w:r>
      <w:r>
        <w:t>программ в отдельных темах возможны дополнения с учетом местных условий и</w:t>
      </w:r>
      <w:r>
        <w:rPr>
          <w:spacing w:val="1"/>
        </w:rPr>
        <w:t xml:space="preserve"> </w:t>
      </w:r>
      <w:r>
        <w:t>специфики</w:t>
      </w:r>
      <w:r>
        <w:rPr>
          <w:spacing w:val="-3"/>
        </w:rPr>
        <w:t xml:space="preserve"> </w:t>
      </w:r>
      <w:r>
        <w:t>обучения.</w:t>
      </w:r>
    </w:p>
    <w:p w:rsidR="00054381" w:rsidRDefault="00656015">
      <w:pPr>
        <w:pStyle w:val="a3"/>
        <w:spacing w:before="2" w:line="276" w:lineRule="auto"/>
        <w:ind w:right="2157"/>
      </w:pPr>
      <w:r>
        <w:t>Основы безопасности жизнедеятельности как учебный предмет обеспечивает:</w:t>
      </w:r>
      <w:r>
        <w:rPr>
          <w:spacing w:val="-57"/>
        </w:rPr>
        <w:t xml:space="preserve"> </w:t>
      </w:r>
      <w:r>
        <w:t>освоение обучающимися знаний о безопасном поведении в повседневной</w:t>
      </w:r>
      <w:r>
        <w:rPr>
          <w:spacing w:val="1"/>
        </w:rPr>
        <w:t xml:space="preserve"> </w:t>
      </w:r>
      <w:r>
        <w:t>жизнедеятельности;</w:t>
      </w:r>
    </w:p>
    <w:p w:rsidR="00054381" w:rsidRDefault="00054381">
      <w:pPr>
        <w:spacing w:line="276" w:lineRule="auto"/>
        <w:sectPr w:rsidR="00054381">
          <w:pgSz w:w="11910" w:h="16840"/>
          <w:pgMar w:top="1040" w:right="0" w:bottom="1320" w:left="300" w:header="0" w:footer="1127" w:gutter="0"/>
          <w:cols w:space="720"/>
        </w:sectPr>
      </w:pPr>
    </w:p>
    <w:p w:rsidR="00054381" w:rsidRDefault="00656015">
      <w:pPr>
        <w:pStyle w:val="a3"/>
        <w:spacing w:before="66" w:line="276" w:lineRule="auto"/>
        <w:ind w:right="1034"/>
      </w:pPr>
      <w:r>
        <w:lastRenderedPageBreak/>
        <w:t>понимание</w:t>
      </w:r>
      <w:r>
        <w:rPr>
          <w:spacing w:val="-12"/>
        </w:rPr>
        <w:t xml:space="preserve"> </w:t>
      </w:r>
      <w:r>
        <w:t>обучающимися</w:t>
      </w:r>
      <w:r>
        <w:rPr>
          <w:spacing w:val="-2"/>
        </w:rPr>
        <w:t xml:space="preserve"> </w:t>
      </w:r>
      <w:r>
        <w:t>личной</w:t>
      </w:r>
      <w:r>
        <w:rPr>
          <w:spacing w:val="-7"/>
        </w:rPr>
        <w:t xml:space="preserve"> </w:t>
      </w:r>
      <w:r>
        <w:t>и</w:t>
      </w:r>
      <w:r>
        <w:rPr>
          <w:spacing w:val="-6"/>
        </w:rPr>
        <w:t xml:space="preserve"> </w:t>
      </w:r>
      <w:r>
        <w:t>общественной</w:t>
      </w:r>
      <w:r>
        <w:rPr>
          <w:spacing w:val="-6"/>
        </w:rPr>
        <w:t xml:space="preserve"> </w:t>
      </w:r>
      <w:r>
        <w:t>значимости</w:t>
      </w:r>
      <w:r>
        <w:rPr>
          <w:spacing w:val="-2"/>
        </w:rPr>
        <w:t xml:space="preserve"> </w:t>
      </w:r>
      <w:r>
        <w:t>современной</w:t>
      </w:r>
      <w:r>
        <w:rPr>
          <w:spacing w:val="-7"/>
        </w:rPr>
        <w:t xml:space="preserve"> </w:t>
      </w:r>
      <w:r>
        <w:t>культуры</w:t>
      </w:r>
      <w:r>
        <w:rPr>
          <w:spacing w:val="-57"/>
        </w:rPr>
        <w:t xml:space="preserve"> </w:t>
      </w:r>
      <w:r>
        <w:t>безопасности жизнедеятельности, ценностей гражданского общества, в том числе</w:t>
      </w:r>
      <w:r>
        <w:rPr>
          <w:spacing w:val="1"/>
        </w:rPr>
        <w:t xml:space="preserve"> </w:t>
      </w:r>
      <w:r>
        <w:t>гражданской</w:t>
      </w:r>
      <w:r>
        <w:rPr>
          <w:spacing w:val="-3"/>
        </w:rPr>
        <w:t xml:space="preserve"> </w:t>
      </w:r>
      <w:r>
        <w:t>идентичности</w:t>
      </w:r>
      <w:r>
        <w:rPr>
          <w:spacing w:val="-1"/>
        </w:rPr>
        <w:t xml:space="preserve"> </w:t>
      </w:r>
      <w:r>
        <w:t>и</w:t>
      </w:r>
      <w:r>
        <w:rPr>
          <w:spacing w:val="-2"/>
        </w:rPr>
        <w:t xml:space="preserve"> </w:t>
      </w:r>
      <w:r>
        <w:t>правового</w:t>
      </w:r>
      <w:r>
        <w:rPr>
          <w:spacing w:val="2"/>
        </w:rPr>
        <w:t xml:space="preserve"> </w:t>
      </w:r>
      <w:r>
        <w:t>поведения;</w:t>
      </w:r>
    </w:p>
    <w:p w:rsidR="00054381" w:rsidRDefault="00656015">
      <w:pPr>
        <w:pStyle w:val="a3"/>
        <w:spacing w:before="4" w:line="276" w:lineRule="auto"/>
        <w:ind w:right="1528"/>
      </w:pPr>
      <w:r>
        <w:t>понимание необходимости беречь и сохранять свое здоровье как индивидуальную и</w:t>
      </w:r>
      <w:r>
        <w:rPr>
          <w:spacing w:val="-57"/>
        </w:rPr>
        <w:t xml:space="preserve"> </w:t>
      </w:r>
      <w:r>
        <w:t>общественную</w:t>
      </w:r>
      <w:r>
        <w:rPr>
          <w:spacing w:val="-1"/>
        </w:rPr>
        <w:t xml:space="preserve"> </w:t>
      </w:r>
      <w:r>
        <w:t>ценность;</w:t>
      </w:r>
    </w:p>
    <w:p w:rsidR="00054381" w:rsidRDefault="00656015">
      <w:pPr>
        <w:pStyle w:val="a3"/>
        <w:spacing w:line="276" w:lineRule="auto"/>
        <w:ind w:right="1126"/>
      </w:pPr>
      <w:r>
        <w:t>понимание необходимости следовать правилам безопасного поведения в опасных и</w:t>
      </w:r>
      <w:r>
        <w:rPr>
          <w:spacing w:val="1"/>
        </w:rPr>
        <w:t xml:space="preserve"> </w:t>
      </w:r>
      <w:r>
        <w:t>чрезвычайных ситуациях природного, техногенного и социального характера;</w:t>
      </w:r>
      <w:r>
        <w:rPr>
          <w:spacing w:val="1"/>
        </w:rPr>
        <w:t xml:space="preserve"> </w:t>
      </w:r>
      <w:r>
        <w:t>понимание необходимости сохранения природы и окружающей среды для полноценной</w:t>
      </w:r>
      <w:r>
        <w:rPr>
          <w:spacing w:val="-57"/>
        </w:rPr>
        <w:t xml:space="preserve"> </w:t>
      </w:r>
      <w:r>
        <w:t>жизни</w:t>
      </w:r>
      <w:r>
        <w:rPr>
          <w:spacing w:val="-3"/>
        </w:rPr>
        <w:t xml:space="preserve"> </w:t>
      </w:r>
      <w:r>
        <w:t>человека;</w:t>
      </w:r>
    </w:p>
    <w:p w:rsidR="00054381" w:rsidRDefault="00656015">
      <w:pPr>
        <w:pStyle w:val="a3"/>
        <w:spacing w:line="276" w:lineRule="auto"/>
        <w:ind w:right="2208"/>
      </w:pPr>
      <w:r>
        <w:t>освоение обучающимися умений экологического проектирования безопасной</w:t>
      </w:r>
      <w:r>
        <w:rPr>
          <w:spacing w:val="-57"/>
        </w:rPr>
        <w:t xml:space="preserve"> </w:t>
      </w:r>
      <w:r>
        <w:t>жизнедеятельности</w:t>
      </w:r>
      <w:r>
        <w:rPr>
          <w:spacing w:val="-6"/>
        </w:rPr>
        <w:t xml:space="preserve"> </w:t>
      </w:r>
      <w:r>
        <w:t>с</w:t>
      </w:r>
      <w:r>
        <w:rPr>
          <w:spacing w:val="-3"/>
        </w:rPr>
        <w:t xml:space="preserve"> </w:t>
      </w:r>
      <w:r>
        <w:t>учетом</w:t>
      </w:r>
      <w:r>
        <w:rPr>
          <w:spacing w:val="-1"/>
        </w:rPr>
        <w:t xml:space="preserve"> </w:t>
      </w:r>
      <w:r>
        <w:t>природных, техногенных</w:t>
      </w:r>
      <w:r>
        <w:rPr>
          <w:spacing w:val="-7"/>
        </w:rPr>
        <w:t xml:space="preserve"> </w:t>
      </w:r>
      <w:r>
        <w:t>и</w:t>
      </w:r>
      <w:r>
        <w:rPr>
          <w:spacing w:val="-2"/>
        </w:rPr>
        <w:t xml:space="preserve"> </w:t>
      </w:r>
      <w:r>
        <w:t>социальных</w:t>
      </w:r>
      <w:r>
        <w:rPr>
          <w:spacing w:val="-6"/>
        </w:rPr>
        <w:t xml:space="preserve"> </w:t>
      </w:r>
      <w:r>
        <w:t>рисков;</w:t>
      </w:r>
    </w:p>
    <w:p w:rsidR="00054381" w:rsidRDefault="00656015">
      <w:pPr>
        <w:pStyle w:val="a3"/>
        <w:spacing w:before="1" w:line="276" w:lineRule="auto"/>
      </w:pPr>
      <w:r>
        <w:t>освоение</w:t>
      </w:r>
      <w:r>
        <w:rPr>
          <w:spacing w:val="-7"/>
        </w:rPr>
        <w:t xml:space="preserve"> </w:t>
      </w:r>
      <w:r>
        <w:t>умений</w:t>
      </w:r>
      <w:r>
        <w:rPr>
          <w:spacing w:val="-4"/>
        </w:rPr>
        <w:t xml:space="preserve"> </w:t>
      </w:r>
      <w:r>
        <w:t>использовать</w:t>
      </w:r>
      <w:r>
        <w:rPr>
          <w:spacing w:val="-5"/>
        </w:rPr>
        <w:t xml:space="preserve"> </w:t>
      </w:r>
      <w:r>
        <w:t>различные</w:t>
      </w:r>
      <w:r>
        <w:rPr>
          <w:spacing w:val="-11"/>
        </w:rPr>
        <w:t xml:space="preserve"> </w:t>
      </w:r>
      <w:r>
        <w:t>источники</w:t>
      </w:r>
      <w:r>
        <w:rPr>
          <w:spacing w:val="-4"/>
        </w:rPr>
        <w:t xml:space="preserve"> </w:t>
      </w:r>
      <w:r>
        <w:t>информации</w:t>
      </w:r>
      <w:r>
        <w:rPr>
          <w:spacing w:val="-9"/>
        </w:rPr>
        <w:t xml:space="preserve"> </w:t>
      </w:r>
      <w:r>
        <w:t>и</w:t>
      </w:r>
      <w:r>
        <w:rPr>
          <w:spacing w:val="-4"/>
        </w:rPr>
        <w:t xml:space="preserve"> </w:t>
      </w:r>
      <w:r>
        <w:t>коммуникации</w:t>
      </w:r>
      <w:r>
        <w:rPr>
          <w:spacing w:val="-4"/>
        </w:rPr>
        <w:t xml:space="preserve"> </w:t>
      </w:r>
      <w:r>
        <w:t>для</w:t>
      </w:r>
      <w:r>
        <w:rPr>
          <w:spacing w:val="-57"/>
        </w:rPr>
        <w:t xml:space="preserve"> </w:t>
      </w:r>
      <w:r>
        <w:t>определения</w:t>
      </w:r>
      <w:r>
        <w:rPr>
          <w:spacing w:val="2"/>
        </w:rPr>
        <w:t xml:space="preserve"> </w:t>
      </w:r>
      <w:r>
        <w:t>угрозы</w:t>
      </w:r>
      <w:r>
        <w:rPr>
          <w:spacing w:val="-2"/>
        </w:rPr>
        <w:t xml:space="preserve"> </w:t>
      </w:r>
      <w:r>
        <w:t>возникновения</w:t>
      </w:r>
      <w:r>
        <w:rPr>
          <w:spacing w:val="-4"/>
        </w:rPr>
        <w:t xml:space="preserve"> </w:t>
      </w:r>
      <w:r>
        <w:t>опасных</w:t>
      </w:r>
      <w:r>
        <w:rPr>
          <w:spacing w:val="-4"/>
        </w:rPr>
        <w:t xml:space="preserve"> </w:t>
      </w:r>
      <w:r>
        <w:t>и</w:t>
      </w:r>
      <w:r>
        <w:rPr>
          <w:spacing w:val="-3"/>
        </w:rPr>
        <w:t xml:space="preserve"> </w:t>
      </w:r>
      <w:r>
        <w:t>чрезвычайных</w:t>
      </w:r>
      <w:r>
        <w:rPr>
          <w:spacing w:val="-4"/>
        </w:rPr>
        <w:t xml:space="preserve"> </w:t>
      </w:r>
      <w:r>
        <w:t>ситуаций;</w:t>
      </w:r>
    </w:p>
    <w:p w:rsidR="00054381" w:rsidRDefault="00656015">
      <w:pPr>
        <w:pStyle w:val="a3"/>
        <w:spacing w:line="276" w:lineRule="auto"/>
        <w:ind w:right="1233"/>
      </w:pPr>
      <w:r>
        <w:t>освоение умений предвидеть возникновение опасных и чрезвычайных ситуаций по</w:t>
      </w:r>
      <w:r>
        <w:rPr>
          <w:spacing w:val="1"/>
        </w:rPr>
        <w:t xml:space="preserve"> </w:t>
      </w:r>
      <w:r>
        <w:t>характерным признакам их проявления, а также на основе информации, получаемой из</w:t>
      </w:r>
      <w:r>
        <w:rPr>
          <w:spacing w:val="-57"/>
        </w:rPr>
        <w:t xml:space="preserve"> </w:t>
      </w:r>
      <w:r>
        <w:t>различных</w:t>
      </w:r>
      <w:r>
        <w:rPr>
          <w:spacing w:val="-4"/>
        </w:rPr>
        <w:t xml:space="preserve"> </w:t>
      </w:r>
      <w:r>
        <w:t>источников;</w:t>
      </w:r>
    </w:p>
    <w:p w:rsidR="00054381" w:rsidRDefault="00656015">
      <w:pPr>
        <w:pStyle w:val="a3"/>
        <w:spacing w:line="275" w:lineRule="exact"/>
      </w:pPr>
      <w:r>
        <w:t>освоение</w:t>
      </w:r>
      <w:r>
        <w:rPr>
          <w:spacing w:val="-2"/>
        </w:rPr>
        <w:t xml:space="preserve"> </w:t>
      </w:r>
      <w:r>
        <w:t>умений оказывать</w:t>
      </w:r>
      <w:r>
        <w:rPr>
          <w:spacing w:val="-4"/>
        </w:rPr>
        <w:t xml:space="preserve"> </w:t>
      </w:r>
      <w:r>
        <w:t>первую</w:t>
      </w:r>
      <w:r>
        <w:rPr>
          <w:spacing w:val="-3"/>
        </w:rPr>
        <w:t xml:space="preserve"> </w:t>
      </w:r>
      <w:r>
        <w:t>помощь</w:t>
      </w:r>
      <w:r>
        <w:rPr>
          <w:spacing w:val="-5"/>
        </w:rPr>
        <w:t xml:space="preserve"> </w:t>
      </w:r>
      <w:r>
        <w:t>пострадавшим;</w:t>
      </w:r>
    </w:p>
    <w:p w:rsidR="00054381" w:rsidRDefault="00656015">
      <w:pPr>
        <w:pStyle w:val="a3"/>
        <w:spacing w:before="39" w:line="276" w:lineRule="auto"/>
        <w:ind w:right="895"/>
      </w:pPr>
      <w:r>
        <w:t>освоение умений готовность проявлять предосторожность в ситуациях неопределенности;</w:t>
      </w:r>
      <w:r>
        <w:rPr>
          <w:spacing w:val="-57"/>
        </w:rPr>
        <w:t xml:space="preserve"> </w:t>
      </w:r>
      <w:r>
        <w:t>освоение умений принимать обоснованные решения в конкретной опасной</w:t>
      </w:r>
      <w:r>
        <w:rPr>
          <w:spacing w:val="1"/>
        </w:rPr>
        <w:t xml:space="preserve"> </w:t>
      </w:r>
      <w:r>
        <w:t>(чрезвычайной)</w:t>
      </w:r>
      <w:r>
        <w:rPr>
          <w:spacing w:val="1"/>
        </w:rPr>
        <w:t xml:space="preserve"> </w:t>
      </w:r>
      <w:r>
        <w:t>ситуации</w:t>
      </w:r>
      <w:r>
        <w:rPr>
          <w:spacing w:val="2"/>
        </w:rPr>
        <w:t xml:space="preserve"> </w:t>
      </w:r>
      <w:r>
        <w:t>с учетом</w:t>
      </w:r>
      <w:r>
        <w:rPr>
          <w:spacing w:val="1"/>
        </w:rPr>
        <w:t xml:space="preserve"> </w:t>
      </w:r>
      <w:r>
        <w:t>реально</w:t>
      </w:r>
      <w:r>
        <w:rPr>
          <w:spacing w:val="5"/>
        </w:rPr>
        <w:t xml:space="preserve"> </w:t>
      </w:r>
      <w:r>
        <w:t>складывающейся</w:t>
      </w:r>
      <w:r>
        <w:rPr>
          <w:spacing w:val="-4"/>
        </w:rPr>
        <w:t xml:space="preserve"> </w:t>
      </w:r>
      <w:r>
        <w:t>обстановки</w:t>
      </w:r>
      <w:r>
        <w:rPr>
          <w:spacing w:val="1"/>
        </w:rPr>
        <w:t xml:space="preserve"> </w:t>
      </w:r>
      <w:r>
        <w:t>и</w:t>
      </w:r>
      <w:r>
        <w:rPr>
          <w:spacing w:val="1"/>
        </w:rPr>
        <w:t xml:space="preserve"> </w:t>
      </w:r>
      <w:r>
        <w:t>индивидуальных</w:t>
      </w:r>
      <w:r>
        <w:rPr>
          <w:spacing w:val="-4"/>
        </w:rPr>
        <w:t xml:space="preserve"> </w:t>
      </w:r>
      <w:r>
        <w:t>возможностей;</w:t>
      </w:r>
    </w:p>
    <w:p w:rsidR="00054381" w:rsidRDefault="00656015">
      <w:pPr>
        <w:pStyle w:val="a3"/>
        <w:spacing w:before="3" w:line="276" w:lineRule="auto"/>
        <w:ind w:right="1240"/>
      </w:pPr>
      <w:r>
        <w:t>освоение умений использовать средства индивидуальной и коллективной защиты.</w:t>
      </w:r>
      <w:r>
        <w:rPr>
          <w:spacing w:val="1"/>
        </w:rPr>
        <w:t xml:space="preserve"> </w:t>
      </w:r>
      <w:r>
        <w:t>Освоение и понимание учебного предмета «Основы безопасности жизнедеятельности»</w:t>
      </w:r>
      <w:r>
        <w:rPr>
          <w:spacing w:val="-58"/>
        </w:rPr>
        <w:t xml:space="preserve"> </w:t>
      </w:r>
      <w:r>
        <w:t>направлено</w:t>
      </w:r>
      <w:r>
        <w:rPr>
          <w:spacing w:val="5"/>
        </w:rPr>
        <w:t xml:space="preserve"> </w:t>
      </w:r>
      <w:r>
        <w:t>на:</w:t>
      </w:r>
    </w:p>
    <w:p w:rsidR="00054381" w:rsidRDefault="00656015">
      <w:pPr>
        <w:pStyle w:val="a3"/>
        <w:spacing w:line="276" w:lineRule="auto"/>
        <w:ind w:right="2164"/>
      </w:pPr>
      <w:r>
        <w:t>воспитание у обучающихся чувства ответственности за личную безопасность,</w:t>
      </w:r>
      <w:r>
        <w:rPr>
          <w:spacing w:val="-57"/>
        </w:rPr>
        <w:t xml:space="preserve"> </w:t>
      </w:r>
      <w:r>
        <w:t>ценностного</w:t>
      </w:r>
      <w:r>
        <w:rPr>
          <w:spacing w:val="-4"/>
        </w:rPr>
        <w:t xml:space="preserve"> </w:t>
      </w:r>
      <w:r>
        <w:t>отношения</w:t>
      </w:r>
      <w:r>
        <w:rPr>
          <w:spacing w:val="2"/>
        </w:rPr>
        <w:t xml:space="preserve"> </w:t>
      </w:r>
      <w:r>
        <w:t>к</w:t>
      </w:r>
      <w:r>
        <w:rPr>
          <w:spacing w:val="-5"/>
        </w:rPr>
        <w:t xml:space="preserve"> </w:t>
      </w:r>
      <w:r>
        <w:t>своему</w:t>
      </w:r>
      <w:r>
        <w:rPr>
          <w:spacing w:val="-8"/>
        </w:rPr>
        <w:t xml:space="preserve"> </w:t>
      </w:r>
      <w:r>
        <w:t>здоровью и</w:t>
      </w:r>
      <w:r>
        <w:rPr>
          <w:spacing w:val="-2"/>
        </w:rPr>
        <w:t xml:space="preserve"> </w:t>
      </w:r>
      <w:r>
        <w:t>жизни;</w:t>
      </w:r>
    </w:p>
    <w:p w:rsidR="00054381" w:rsidRDefault="00656015">
      <w:pPr>
        <w:pStyle w:val="a3"/>
        <w:spacing w:line="278" w:lineRule="auto"/>
        <w:ind w:right="572"/>
      </w:pPr>
      <w:r>
        <w:t>развитие у обучающихся качеств личности, необходимых для ведения здорового образа</w:t>
      </w:r>
      <w:r>
        <w:rPr>
          <w:spacing w:val="1"/>
        </w:rPr>
        <w:t xml:space="preserve"> </w:t>
      </w:r>
      <w:r>
        <w:t>жизни;</w:t>
      </w:r>
      <w:r>
        <w:rPr>
          <w:spacing w:val="-7"/>
        </w:rPr>
        <w:t xml:space="preserve"> </w:t>
      </w:r>
      <w:r>
        <w:t>необходимых</w:t>
      </w:r>
      <w:r>
        <w:rPr>
          <w:spacing w:val="-6"/>
        </w:rPr>
        <w:t xml:space="preserve"> </w:t>
      </w:r>
      <w:r>
        <w:t>для</w:t>
      </w:r>
      <w:r>
        <w:rPr>
          <w:spacing w:val="-6"/>
        </w:rPr>
        <w:t xml:space="preserve"> </w:t>
      </w:r>
      <w:r>
        <w:t>обеспечения</w:t>
      </w:r>
      <w:r>
        <w:rPr>
          <w:spacing w:val="-2"/>
        </w:rPr>
        <w:t xml:space="preserve"> </w:t>
      </w:r>
      <w:r>
        <w:t>безопасного</w:t>
      </w:r>
      <w:r>
        <w:rPr>
          <w:spacing w:val="-1"/>
        </w:rPr>
        <w:t xml:space="preserve"> </w:t>
      </w:r>
      <w:r>
        <w:t>поведения</w:t>
      </w:r>
      <w:r>
        <w:rPr>
          <w:spacing w:val="-2"/>
        </w:rPr>
        <w:t xml:space="preserve"> </w:t>
      </w:r>
      <w:r>
        <w:t>в</w:t>
      </w:r>
      <w:r>
        <w:rPr>
          <w:spacing w:val="-9"/>
        </w:rPr>
        <w:t xml:space="preserve"> </w:t>
      </w:r>
      <w:r>
        <w:t>опасных</w:t>
      </w:r>
      <w:r>
        <w:rPr>
          <w:spacing w:val="-6"/>
        </w:rPr>
        <w:t xml:space="preserve"> </w:t>
      </w:r>
      <w:r>
        <w:t>и</w:t>
      </w:r>
      <w:r>
        <w:rPr>
          <w:spacing w:val="-6"/>
        </w:rPr>
        <w:t xml:space="preserve"> </w:t>
      </w:r>
      <w:r>
        <w:t>чрезвычайных</w:t>
      </w:r>
      <w:r>
        <w:rPr>
          <w:spacing w:val="-57"/>
        </w:rPr>
        <w:t xml:space="preserve"> </w:t>
      </w:r>
      <w:r>
        <w:t>ситуациях;</w:t>
      </w:r>
    </w:p>
    <w:p w:rsidR="00054381" w:rsidRDefault="00656015">
      <w:pPr>
        <w:pStyle w:val="a3"/>
        <w:spacing w:line="276" w:lineRule="auto"/>
        <w:ind w:right="1124"/>
      </w:pPr>
      <w:r>
        <w:t>формирование у обучающихся современной культуры безопасности жизнедеятельности</w:t>
      </w:r>
      <w:r>
        <w:rPr>
          <w:spacing w:val="-57"/>
        </w:rPr>
        <w:t xml:space="preserve"> </w:t>
      </w:r>
      <w:r>
        <w:t>на основе понимания необходимости защиты личности, общества и государства</w:t>
      </w:r>
      <w:r>
        <w:rPr>
          <w:spacing w:val="1"/>
        </w:rPr>
        <w:t xml:space="preserve"> </w:t>
      </w:r>
      <w:r>
        <w:t>посредством осознания значимости безопасного поведения в условиях чрезвычайных</w:t>
      </w:r>
      <w:r>
        <w:rPr>
          <w:spacing w:val="1"/>
        </w:rPr>
        <w:t xml:space="preserve"> </w:t>
      </w:r>
      <w:r>
        <w:t>ситуаций</w:t>
      </w:r>
      <w:r>
        <w:rPr>
          <w:spacing w:val="1"/>
        </w:rPr>
        <w:t xml:space="preserve"> </w:t>
      </w:r>
      <w:r>
        <w:t>природного,</w:t>
      </w:r>
      <w:r>
        <w:rPr>
          <w:spacing w:val="2"/>
        </w:rPr>
        <w:t xml:space="preserve"> </w:t>
      </w:r>
      <w:r>
        <w:t>техногенного</w:t>
      </w:r>
      <w:r>
        <w:rPr>
          <w:spacing w:val="3"/>
        </w:rPr>
        <w:t xml:space="preserve"> </w:t>
      </w:r>
      <w:r>
        <w:t>и</w:t>
      </w:r>
      <w:r>
        <w:rPr>
          <w:spacing w:val="-3"/>
        </w:rPr>
        <w:t xml:space="preserve"> </w:t>
      </w:r>
      <w:r>
        <w:t>социального</w:t>
      </w:r>
      <w:r>
        <w:rPr>
          <w:spacing w:val="4"/>
        </w:rPr>
        <w:t xml:space="preserve"> </w:t>
      </w:r>
      <w:r>
        <w:t>характера,</w:t>
      </w:r>
      <w:r>
        <w:rPr>
          <w:spacing w:val="6"/>
        </w:rPr>
        <w:t xml:space="preserve"> </w:t>
      </w:r>
      <w:r>
        <w:t>убеждения</w:t>
      </w:r>
      <w:r>
        <w:rPr>
          <w:spacing w:val="1"/>
        </w:rPr>
        <w:t xml:space="preserve"> </w:t>
      </w:r>
      <w:r>
        <w:t>в</w:t>
      </w:r>
      <w:r>
        <w:rPr>
          <w:spacing w:val="1"/>
        </w:rPr>
        <w:t xml:space="preserve"> </w:t>
      </w:r>
      <w:r>
        <w:t>необходимости безопасного и здорового образа жизни, антиэкстремистской и</w:t>
      </w:r>
      <w:r>
        <w:rPr>
          <w:spacing w:val="1"/>
        </w:rPr>
        <w:t xml:space="preserve"> </w:t>
      </w:r>
      <w:r>
        <w:t>антитеррористической личностной позиции, нетерпимости к действиям и влияниям,</w:t>
      </w:r>
      <w:r>
        <w:rPr>
          <w:spacing w:val="1"/>
        </w:rPr>
        <w:t xml:space="preserve"> </w:t>
      </w:r>
      <w:r>
        <w:t>представляющим</w:t>
      </w:r>
      <w:r>
        <w:rPr>
          <w:spacing w:val="2"/>
        </w:rPr>
        <w:t xml:space="preserve"> </w:t>
      </w:r>
      <w:r>
        <w:t>угрозу</w:t>
      </w:r>
      <w:r>
        <w:rPr>
          <w:spacing w:val="-8"/>
        </w:rPr>
        <w:t xml:space="preserve"> </w:t>
      </w:r>
      <w:r>
        <w:t>для</w:t>
      </w:r>
      <w:r>
        <w:rPr>
          <w:spacing w:val="2"/>
        </w:rPr>
        <w:t xml:space="preserve"> </w:t>
      </w:r>
      <w:r>
        <w:t>жизни</w:t>
      </w:r>
      <w:r>
        <w:rPr>
          <w:spacing w:val="2"/>
        </w:rPr>
        <w:t xml:space="preserve"> </w:t>
      </w:r>
      <w:r>
        <w:t>человека.</w:t>
      </w:r>
    </w:p>
    <w:p w:rsidR="00054381" w:rsidRDefault="00656015">
      <w:pPr>
        <w:pStyle w:val="a3"/>
        <w:spacing w:line="276" w:lineRule="auto"/>
        <w:ind w:right="1105"/>
      </w:pPr>
      <w:r>
        <w:t>Программа учебного предмета «Основы безопасности жизнедеятельности учитывает</w:t>
      </w:r>
      <w:r>
        <w:rPr>
          <w:spacing w:val="1"/>
        </w:rPr>
        <w:t xml:space="preserve"> </w:t>
      </w:r>
      <w:r>
        <w:t>возможность получения знаний через практическую деятельность и способствует</w:t>
      </w:r>
      <w:r>
        <w:rPr>
          <w:spacing w:val="1"/>
        </w:rPr>
        <w:t xml:space="preserve"> </w:t>
      </w:r>
      <w:r>
        <w:t>формированию у обучающихся умения безопасно использовать учебное оборудование,</w:t>
      </w:r>
      <w:r>
        <w:rPr>
          <w:spacing w:val="1"/>
        </w:rPr>
        <w:t xml:space="preserve"> </w:t>
      </w:r>
      <w:r>
        <w:t>проводить исследования, анализировать полученные результаты, представлять и научно</w:t>
      </w:r>
      <w:r>
        <w:rPr>
          <w:spacing w:val="-57"/>
        </w:rPr>
        <w:t xml:space="preserve"> </w:t>
      </w:r>
      <w:r>
        <w:t>аргументировать</w:t>
      </w:r>
      <w:r>
        <w:rPr>
          <w:spacing w:val="2"/>
        </w:rPr>
        <w:t xml:space="preserve"> </w:t>
      </w:r>
      <w:r>
        <w:t>полученные</w:t>
      </w:r>
      <w:r>
        <w:rPr>
          <w:spacing w:val="1"/>
        </w:rPr>
        <w:t xml:space="preserve"> </w:t>
      </w:r>
      <w:r>
        <w:t>выводы.</w:t>
      </w:r>
    </w:p>
    <w:p w:rsidR="00054381" w:rsidRDefault="00656015">
      <w:pPr>
        <w:pStyle w:val="Heading3"/>
        <w:spacing w:line="276" w:lineRule="auto"/>
        <w:ind w:right="4037"/>
      </w:pPr>
      <w:r>
        <w:t>Основы безопасности личности, общества и государства</w:t>
      </w:r>
      <w:r>
        <w:rPr>
          <w:spacing w:val="-57"/>
        </w:rPr>
        <w:t xml:space="preserve"> </w:t>
      </w:r>
      <w:r>
        <w:t>Основы</w:t>
      </w:r>
      <w:r>
        <w:rPr>
          <w:spacing w:val="1"/>
        </w:rPr>
        <w:t xml:space="preserve"> </w:t>
      </w:r>
      <w:r>
        <w:t>комплексной</w:t>
      </w:r>
      <w:r>
        <w:rPr>
          <w:spacing w:val="-2"/>
        </w:rPr>
        <w:t xml:space="preserve"> </w:t>
      </w:r>
      <w:r>
        <w:t>безопасности</w:t>
      </w:r>
    </w:p>
    <w:p w:rsidR="00054381" w:rsidRDefault="00656015">
      <w:pPr>
        <w:pStyle w:val="a3"/>
        <w:spacing w:line="280" w:lineRule="auto"/>
        <w:ind w:right="1034"/>
      </w:pPr>
      <w:r>
        <w:t>Человек и окружающая среда. Мероприятия по защите населения в местах с</w:t>
      </w:r>
      <w:r>
        <w:rPr>
          <w:spacing w:val="1"/>
        </w:rPr>
        <w:t xml:space="preserve"> </w:t>
      </w:r>
      <w:r>
        <w:t>неблагоприятной</w:t>
      </w:r>
      <w:r>
        <w:rPr>
          <w:spacing w:val="-7"/>
        </w:rPr>
        <w:t xml:space="preserve"> </w:t>
      </w:r>
      <w:r>
        <w:t>экологической</w:t>
      </w:r>
      <w:r>
        <w:rPr>
          <w:spacing w:val="-12"/>
        </w:rPr>
        <w:t xml:space="preserve"> </w:t>
      </w:r>
      <w:r>
        <w:t>обстановкой,</w:t>
      </w:r>
      <w:r>
        <w:rPr>
          <w:spacing w:val="-9"/>
        </w:rPr>
        <w:t xml:space="preserve"> </w:t>
      </w:r>
      <w:r>
        <w:t>предельно допустимые</w:t>
      </w:r>
      <w:r>
        <w:rPr>
          <w:spacing w:val="-4"/>
        </w:rPr>
        <w:t xml:space="preserve"> </w:t>
      </w:r>
      <w:r>
        <w:t>концентрации</w:t>
      </w:r>
    </w:p>
    <w:p w:rsidR="00054381" w:rsidRDefault="00054381">
      <w:pPr>
        <w:spacing w:line="280" w:lineRule="auto"/>
        <w:sectPr w:rsidR="00054381">
          <w:pgSz w:w="11910" w:h="16840"/>
          <w:pgMar w:top="1040" w:right="0" w:bottom="1320" w:left="300" w:header="0" w:footer="1127" w:gutter="0"/>
          <w:cols w:space="720"/>
        </w:sectPr>
      </w:pPr>
    </w:p>
    <w:p w:rsidR="00054381" w:rsidRDefault="00656015">
      <w:pPr>
        <w:pStyle w:val="a3"/>
        <w:spacing w:before="66" w:line="276" w:lineRule="auto"/>
        <w:ind w:right="923"/>
      </w:pPr>
      <w:r>
        <w:lastRenderedPageBreak/>
        <w:t>вредных веществ в атмосфере, воде, почве. Бытовые приборы контроля качества</w:t>
      </w:r>
      <w:r>
        <w:rPr>
          <w:spacing w:val="1"/>
        </w:rPr>
        <w:t xml:space="preserve"> </w:t>
      </w:r>
      <w:r>
        <w:t>окружающей среды и продуктов питания. Основные правила пользования бытовыми</w:t>
      </w:r>
      <w:r>
        <w:rPr>
          <w:spacing w:val="1"/>
        </w:rPr>
        <w:t xml:space="preserve"> </w:t>
      </w:r>
      <w:r>
        <w:t>приборами и инструментами, средствами бытовой химии, персональными компьютерами</w:t>
      </w:r>
      <w:r>
        <w:rPr>
          <w:spacing w:val="-57"/>
        </w:rPr>
        <w:t xml:space="preserve"> </w:t>
      </w:r>
      <w:r>
        <w:t>и др. Безопасность на дорогах. Правила безопасного поведения пешехода, пассажира и</w:t>
      </w:r>
      <w:r>
        <w:rPr>
          <w:spacing w:val="1"/>
        </w:rPr>
        <w:t xml:space="preserve"> </w:t>
      </w:r>
      <w:r>
        <w:t>велосипедиста. Средства индивидуальной защиты велосипедиста. Пожар его причины и</w:t>
      </w:r>
      <w:r>
        <w:rPr>
          <w:spacing w:val="1"/>
        </w:rPr>
        <w:t xml:space="preserve"> </w:t>
      </w:r>
      <w:r>
        <w:t>последствия. Правила поведения при пожаре при пожаре. Первичные средства</w:t>
      </w:r>
      <w:r>
        <w:rPr>
          <w:spacing w:val="1"/>
        </w:rPr>
        <w:t xml:space="preserve"> </w:t>
      </w:r>
      <w:r>
        <w:t>пожаротушения.</w:t>
      </w:r>
      <w:r>
        <w:rPr>
          <w:spacing w:val="-3"/>
        </w:rPr>
        <w:t xml:space="preserve"> </w:t>
      </w:r>
      <w:r>
        <w:t>Средства</w:t>
      </w:r>
      <w:r>
        <w:rPr>
          <w:spacing w:val="-5"/>
        </w:rPr>
        <w:t xml:space="preserve"> </w:t>
      </w:r>
      <w:r>
        <w:t>индивидуальной</w:t>
      </w:r>
      <w:r>
        <w:rPr>
          <w:spacing w:val="-4"/>
        </w:rPr>
        <w:t xml:space="preserve"> </w:t>
      </w:r>
      <w:r>
        <w:t>защиты.</w:t>
      </w:r>
      <w:r>
        <w:rPr>
          <w:spacing w:val="-2"/>
        </w:rPr>
        <w:t xml:space="preserve"> </w:t>
      </w:r>
      <w:r>
        <w:t>Водоемы.</w:t>
      </w:r>
      <w:r>
        <w:rPr>
          <w:spacing w:val="-3"/>
        </w:rPr>
        <w:t xml:space="preserve"> </w:t>
      </w:r>
      <w:r>
        <w:t>Правила</w:t>
      </w:r>
      <w:r>
        <w:rPr>
          <w:spacing w:val="-5"/>
        </w:rPr>
        <w:t xml:space="preserve"> </w:t>
      </w:r>
      <w:r>
        <w:t>поведения</w:t>
      </w:r>
      <w:r>
        <w:rPr>
          <w:spacing w:val="-4"/>
        </w:rPr>
        <w:t xml:space="preserve"> </w:t>
      </w:r>
      <w:r>
        <w:t>у</w:t>
      </w:r>
      <w:r>
        <w:rPr>
          <w:spacing w:val="-13"/>
        </w:rPr>
        <w:t xml:space="preserve"> </w:t>
      </w:r>
      <w:r>
        <w:t>воды</w:t>
      </w:r>
      <w:r>
        <w:rPr>
          <w:spacing w:val="-57"/>
        </w:rPr>
        <w:t xml:space="preserve"> </w:t>
      </w:r>
      <w:r>
        <w:t>и оказания помощи на воде. Правила безопасности в туристических походах и поездках.</w:t>
      </w:r>
      <w:r>
        <w:rPr>
          <w:spacing w:val="1"/>
        </w:rPr>
        <w:t xml:space="preserve"> </w:t>
      </w:r>
      <w:r>
        <w:t>Правила поведения в автономных условиях. Сигналы бедствия, способы их подачи и</w:t>
      </w:r>
      <w:r>
        <w:rPr>
          <w:spacing w:val="1"/>
        </w:rPr>
        <w:t xml:space="preserve"> </w:t>
      </w:r>
      <w:r>
        <w:t>ответы на них. Правила безопасности в ситуациях криминогенного характера (квартира,</w:t>
      </w:r>
      <w:r>
        <w:rPr>
          <w:spacing w:val="1"/>
        </w:rPr>
        <w:t xml:space="preserve"> </w:t>
      </w:r>
      <w:r>
        <w:t>улица,</w:t>
      </w:r>
      <w:r>
        <w:rPr>
          <w:spacing w:val="1"/>
        </w:rPr>
        <w:t xml:space="preserve"> </w:t>
      </w:r>
      <w:r>
        <w:t>подъезд,</w:t>
      </w:r>
      <w:r>
        <w:rPr>
          <w:spacing w:val="2"/>
        </w:rPr>
        <w:t xml:space="preserve"> </w:t>
      </w:r>
      <w:r>
        <w:t>лифт,</w:t>
      </w:r>
      <w:r>
        <w:rPr>
          <w:spacing w:val="2"/>
        </w:rPr>
        <w:t xml:space="preserve"> </w:t>
      </w:r>
      <w:r>
        <w:t>карманная</w:t>
      </w:r>
      <w:r>
        <w:rPr>
          <w:spacing w:val="-5"/>
        </w:rPr>
        <w:t xml:space="preserve"> </w:t>
      </w:r>
      <w:r>
        <w:t>кража,</w:t>
      </w:r>
      <w:r>
        <w:rPr>
          <w:spacing w:val="-4"/>
        </w:rPr>
        <w:t xml:space="preserve"> </w:t>
      </w:r>
      <w:r>
        <w:t>мошенничество,</w:t>
      </w:r>
      <w:r>
        <w:rPr>
          <w:spacing w:val="-3"/>
        </w:rPr>
        <w:t xml:space="preserve"> </w:t>
      </w:r>
      <w:r>
        <w:t>самозащита</w:t>
      </w:r>
      <w:r>
        <w:rPr>
          <w:spacing w:val="-5"/>
        </w:rPr>
        <w:t xml:space="preserve"> </w:t>
      </w:r>
      <w:r>
        <w:t>покупателя).</w:t>
      </w:r>
    </w:p>
    <w:p w:rsidR="00054381" w:rsidRDefault="00656015">
      <w:pPr>
        <w:pStyle w:val="a3"/>
        <w:spacing w:before="5"/>
      </w:pPr>
      <w:r>
        <w:t>Элементарные</w:t>
      </w:r>
      <w:r>
        <w:rPr>
          <w:spacing w:val="-5"/>
        </w:rPr>
        <w:t xml:space="preserve"> </w:t>
      </w:r>
      <w:r>
        <w:t>способы</w:t>
      </w:r>
      <w:r>
        <w:rPr>
          <w:spacing w:val="-7"/>
        </w:rPr>
        <w:t xml:space="preserve"> </w:t>
      </w:r>
      <w:r>
        <w:t>самозащиты.</w:t>
      </w:r>
      <w:r>
        <w:rPr>
          <w:spacing w:val="-6"/>
        </w:rPr>
        <w:t xml:space="preserve"> </w:t>
      </w:r>
      <w:r>
        <w:t>Информационная</w:t>
      </w:r>
      <w:r>
        <w:rPr>
          <w:spacing w:val="-4"/>
        </w:rPr>
        <w:t xml:space="preserve"> </w:t>
      </w:r>
      <w:r>
        <w:t>безопасность</w:t>
      </w:r>
      <w:r>
        <w:rPr>
          <w:spacing w:val="-6"/>
        </w:rPr>
        <w:t xml:space="preserve"> </w:t>
      </w:r>
      <w:r>
        <w:t>подростка.</w:t>
      </w:r>
    </w:p>
    <w:p w:rsidR="00054381" w:rsidRDefault="00656015">
      <w:pPr>
        <w:pStyle w:val="Heading3"/>
        <w:spacing w:before="45"/>
      </w:pPr>
      <w:r>
        <w:t>Защита</w:t>
      </w:r>
      <w:r>
        <w:rPr>
          <w:spacing w:val="-1"/>
        </w:rPr>
        <w:t xml:space="preserve"> </w:t>
      </w:r>
      <w:r>
        <w:t>населения</w:t>
      </w:r>
      <w:r>
        <w:rPr>
          <w:spacing w:val="-1"/>
        </w:rPr>
        <w:t xml:space="preserve"> </w:t>
      </w:r>
      <w:r>
        <w:t>Российской</w:t>
      </w:r>
      <w:r>
        <w:rPr>
          <w:spacing w:val="-4"/>
        </w:rPr>
        <w:t xml:space="preserve"> </w:t>
      </w:r>
      <w:r>
        <w:t>Федерации</w:t>
      </w:r>
      <w:r>
        <w:rPr>
          <w:spacing w:val="-5"/>
        </w:rPr>
        <w:t xml:space="preserve"> </w:t>
      </w:r>
      <w:r>
        <w:t>от</w:t>
      </w:r>
      <w:r>
        <w:rPr>
          <w:spacing w:val="3"/>
        </w:rPr>
        <w:t xml:space="preserve"> </w:t>
      </w:r>
      <w:r>
        <w:t>чрезвычайных</w:t>
      </w:r>
      <w:r>
        <w:rPr>
          <w:spacing w:val="-5"/>
        </w:rPr>
        <w:t xml:space="preserve"> </w:t>
      </w:r>
      <w:r>
        <w:t>ситуаций</w:t>
      </w:r>
    </w:p>
    <w:p w:rsidR="00054381" w:rsidRDefault="00656015">
      <w:pPr>
        <w:pStyle w:val="a3"/>
        <w:spacing w:before="36" w:line="276" w:lineRule="auto"/>
        <w:ind w:right="841"/>
      </w:pPr>
      <w:r>
        <w:t>Чрезвычайные ситуации природного характера и защита населения от них (землетрясения,</w:t>
      </w:r>
      <w:r>
        <w:rPr>
          <w:spacing w:val="-57"/>
        </w:rPr>
        <w:t xml:space="preserve"> </w:t>
      </w:r>
      <w:r>
        <w:t>извержения вулканов, оползни, обвалы, лавины, ураганы, бури, смерчи, сильный дождь</w:t>
      </w:r>
      <w:r>
        <w:rPr>
          <w:spacing w:val="1"/>
        </w:rPr>
        <w:t xml:space="preserve"> </w:t>
      </w:r>
      <w:r>
        <w:t>(ливень), крупный град, гроза, сильный снегопад, сильный гололед, метели, снежные</w:t>
      </w:r>
      <w:r>
        <w:rPr>
          <w:spacing w:val="1"/>
        </w:rPr>
        <w:t xml:space="preserve"> </w:t>
      </w:r>
      <w:r>
        <w:t>заносы, наводнения, половодье, сели, цунами, лесные, торфяные и степные пожары,</w:t>
      </w:r>
      <w:r>
        <w:rPr>
          <w:spacing w:val="1"/>
        </w:rPr>
        <w:t xml:space="preserve"> </w:t>
      </w:r>
      <w:r>
        <w:t>эпидемии, эпизоотии и эпифитотии). Рекомендации по безопасному поведению. Средства</w:t>
      </w:r>
      <w:r>
        <w:rPr>
          <w:spacing w:val="1"/>
        </w:rPr>
        <w:t xml:space="preserve"> </w:t>
      </w:r>
      <w:r>
        <w:t>индивидуальной защиты. Чрезвычайные ситуации техногенного характера и защита</w:t>
      </w:r>
      <w:r>
        <w:rPr>
          <w:spacing w:val="1"/>
        </w:rPr>
        <w:t xml:space="preserve"> </w:t>
      </w:r>
      <w:r>
        <w:t>населения от них (аварии на радиационно-опасных, химически опасных, пожароопасных и</w:t>
      </w:r>
      <w:r>
        <w:rPr>
          <w:spacing w:val="-57"/>
        </w:rPr>
        <w:t xml:space="preserve"> </w:t>
      </w:r>
      <w:r>
        <w:t>взрывоопасных,</w:t>
      </w:r>
      <w:r>
        <w:rPr>
          <w:spacing w:val="-4"/>
        </w:rPr>
        <w:t xml:space="preserve"> </w:t>
      </w:r>
      <w:r>
        <w:t>объектах</w:t>
      </w:r>
      <w:r>
        <w:rPr>
          <w:spacing w:val="-5"/>
        </w:rPr>
        <w:t xml:space="preserve"> </w:t>
      </w:r>
      <w:r>
        <w:t>экономики,</w:t>
      </w:r>
      <w:r>
        <w:rPr>
          <w:spacing w:val="-3"/>
        </w:rPr>
        <w:t xml:space="preserve"> </w:t>
      </w:r>
      <w:r>
        <w:t>транспорте,</w:t>
      </w:r>
      <w:r>
        <w:rPr>
          <w:spacing w:val="2"/>
        </w:rPr>
        <w:t xml:space="preserve"> </w:t>
      </w:r>
      <w:r>
        <w:t>гидротехнических</w:t>
      </w:r>
      <w:r>
        <w:rPr>
          <w:spacing w:val="-5"/>
        </w:rPr>
        <w:t xml:space="preserve"> </w:t>
      </w:r>
      <w:r>
        <w:t>сооружениях).</w:t>
      </w:r>
    </w:p>
    <w:p w:rsidR="00054381" w:rsidRDefault="00656015">
      <w:pPr>
        <w:pStyle w:val="a3"/>
        <w:spacing w:before="2" w:line="276" w:lineRule="auto"/>
        <w:ind w:right="1034"/>
      </w:pPr>
      <w:r>
        <w:t>Рекомендации по безопасному поведению. Средства индивидуальной и коллективной</w:t>
      </w:r>
      <w:r>
        <w:rPr>
          <w:spacing w:val="1"/>
        </w:rPr>
        <w:t xml:space="preserve"> </w:t>
      </w:r>
      <w:r>
        <w:t>защиты.</w:t>
      </w:r>
      <w:r>
        <w:rPr>
          <w:spacing w:val="-2"/>
        </w:rPr>
        <w:t xml:space="preserve"> </w:t>
      </w:r>
      <w:r>
        <w:t>Правила</w:t>
      </w:r>
      <w:r>
        <w:rPr>
          <w:spacing w:val="-2"/>
        </w:rPr>
        <w:t xml:space="preserve"> </w:t>
      </w:r>
      <w:r>
        <w:t>пользования</w:t>
      </w:r>
      <w:r>
        <w:rPr>
          <w:spacing w:val="-3"/>
        </w:rPr>
        <w:t xml:space="preserve"> </w:t>
      </w:r>
      <w:r>
        <w:t>ими.</w:t>
      </w:r>
      <w:r>
        <w:rPr>
          <w:spacing w:val="-5"/>
        </w:rPr>
        <w:t xml:space="preserve"> </w:t>
      </w:r>
      <w:r>
        <w:t>Действия</w:t>
      </w:r>
      <w:r>
        <w:rPr>
          <w:spacing w:val="-8"/>
        </w:rPr>
        <w:t xml:space="preserve"> </w:t>
      </w:r>
      <w:r>
        <w:t>по</w:t>
      </w:r>
      <w:r>
        <w:rPr>
          <w:spacing w:val="-3"/>
        </w:rPr>
        <w:t xml:space="preserve"> </w:t>
      </w:r>
      <w:r>
        <w:t>сигналу</w:t>
      </w:r>
      <w:r>
        <w:rPr>
          <w:spacing w:val="-12"/>
        </w:rPr>
        <w:t xml:space="preserve"> </w:t>
      </w:r>
      <w:r>
        <w:t>«Внимание</w:t>
      </w:r>
      <w:r>
        <w:rPr>
          <w:spacing w:val="-4"/>
        </w:rPr>
        <w:t xml:space="preserve"> </w:t>
      </w:r>
      <w:r>
        <w:t>всем!».</w:t>
      </w:r>
      <w:r>
        <w:rPr>
          <w:spacing w:val="-1"/>
        </w:rPr>
        <w:t xml:space="preserve"> </w:t>
      </w:r>
      <w:r>
        <w:t>Эвакуация</w:t>
      </w:r>
      <w:r>
        <w:rPr>
          <w:spacing w:val="-57"/>
        </w:rPr>
        <w:t xml:space="preserve"> </w:t>
      </w:r>
      <w:r>
        <w:t>населения</w:t>
      </w:r>
      <w:r>
        <w:rPr>
          <w:spacing w:val="1"/>
        </w:rPr>
        <w:t xml:space="preserve"> </w:t>
      </w:r>
      <w:r>
        <w:t>и</w:t>
      </w:r>
      <w:r>
        <w:rPr>
          <w:spacing w:val="-2"/>
        </w:rPr>
        <w:t xml:space="preserve"> </w:t>
      </w:r>
      <w:r>
        <w:t>правила</w:t>
      </w:r>
      <w:r>
        <w:rPr>
          <w:spacing w:val="-4"/>
        </w:rPr>
        <w:t xml:space="preserve"> </w:t>
      </w:r>
      <w:r>
        <w:t>поведения</w:t>
      </w:r>
      <w:r>
        <w:rPr>
          <w:spacing w:val="1"/>
        </w:rPr>
        <w:t xml:space="preserve"> </w:t>
      </w:r>
      <w:r>
        <w:t>при</w:t>
      </w:r>
      <w:r>
        <w:rPr>
          <w:spacing w:val="3"/>
        </w:rPr>
        <w:t xml:space="preserve"> </w:t>
      </w:r>
      <w:r>
        <w:t>эвакуации.</w:t>
      </w:r>
    </w:p>
    <w:p w:rsidR="00054381" w:rsidRDefault="00054381">
      <w:pPr>
        <w:pStyle w:val="a3"/>
        <w:spacing w:before="4"/>
        <w:ind w:left="0"/>
        <w:rPr>
          <w:sz w:val="22"/>
        </w:rPr>
      </w:pPr>
    </w:p>
    <w:p w:rsidR="00054381" w:rsidRDefault="00656015">
      <w:pPr>
        <w:spacing w:line="252" w:lineRule="exact"/>
        <w:ind w:left="2139"/>
        <w:jc w:val="both"/>
        <w:rPr>
          <w:b/>
        </w:rPr>
      </w:pPr>
      <w:r>
        <w:rPr>
          <w:b/>
        </w:rPr>
        <w:t>2.2.2.18.</w:t>
      </w:r>
      <w:r>
        <w:rPr>
          <w:b/>
          <w:spacing w:val="4"/>
        </w:rPr>
        <w:t xml:space="preserve"> </w:t>
      </w:r>
      <w:r>
        <w:rPr>
          <w:b/>
        </w:rPr>
        <w:t>Физика</w:t>
      </w:r>
    </w:p>
    <w:p w:rsidR="00054381" w:rsidRDefault="00656015">
      <w:pPr>
        <w:pStyle w:val="a3"/>
        <w:ind w:left="1861" w:right="1265" w:firstLine="720"/>
        <w:jc w:val="both"/>
      </w:pPr>
      <w:r>
        <w:t>Физическое</w:t>
      </w:r>
      <w:r>
        <w:rPr>
          <w:spacing w:val="1"/>
        </w:rPr>
        <w:t xml:space="preserve"> </w:t>
      </w:r>
      <w:r>
        <w:t>образование</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должно</w:t>
      </w:r>
      <w:r>
        <w:rPr>
          <w:spacing w:val="1"/>
        </w:rPr>
        <w:t xml:space="preserve"> </w:t>
      </w:r>
      <w:r>
        <w:t>обеспечить</w:t>
      </w:r>
      <w:r>
        <w:rPr>
          <w:spacing w:val="1"/>
        </w:rPr>
        <w:t xml:space="preserve"> </w:t>
      </w:r>
      <w:r>
        <w:t>формирование у обучающихся представлений о научной картине мира - важного</w:t>
      </w:r>
      <w:r>
        <w:rPr>
          <w:spacing w:val="1"/>
        </w:rPr>
        <w:t xml:space="preserve"> </w:t>
      </w:r>
      <w:r>
        <w:t>ресурса</w:t>
      </w:r>
      <w:r>
        <w:rPr>
          <w:spacing w:val="1"/>
        </w:rPr>
        <w:t xml:space="preserve"> </w:t>
      </w:r>
      <w:r>
        <w:t>научно-технического</w:t>
      </w:r>
      <w:r>
        <w:rPr>
          <w:spacing w:val="1"/>
        </w:rPr>
        <w:t xml:space="preserve"> </w:t>
      </w:r>
      <w:r>
        <w:t>прогресса,</w:t>
      </w:r>
      <w:r>
        <w:rPr>
          <w:spacing w:val="1"/>
        </w:rPr>
        <w:t xml:space="preserve"> </w:t>
      </w:r>
      <w:r>
        <w:t>ознакомление</w:t>
      </w:r>
      <w:r>
        <w:rPr>
          <w:spacing w:val="1"/>
        </w:rPr>
        <w:t xml:space="preserve"> </w:t>
      </w:r>
      <w:r>
        <w:t>обучающихся</w:t>
      </w:r>
      <w:r>
        <w:rPr>
          <w:spacing w:val="1"/>
        </w:rPr>
        <w:t xml:space="preserve"> </w:t>
      </w:r>
      <w:r>
        <w:t>с</w:t>
      </w:r>
      <w:r>
        <w:rPr>
          <w:spacing w:val="1"/>
        </w:rPr>
        <w:t xml:space="preserve"> </w:t>
      </w:r>
      <w:r>
        <w:t>физическими и астрономическими явлениями, основными принципами работы</w:t>
      </w:r>
      <w:r>
        <w:rPr>
          <w:spacing w:val="1"/>
        </w:rPr>
        <w:t xml:space="preserve"> </w:t>
      </w:r>
      <w:r>
        <w:t>механизмов, высокотехнологичных устройств и приборов, развитие компетенций</w:t>
      </w:r>
      <w:r>
        <w:rPr>
          <w:spacing w:val="1"/>
        </w:rPr>
        <w:t xml:space="preserve"> </w:t>
      </w:r>
      <w:r>
        <w:t>в</w:t>
      </w:r>
      <w:r>
        <w:rPr>
          <w:spacing w:val="1"/>
        </w:rPr>
        <w:t xml:space="preserve"> </w:t>
      </w:r>
      <w:r>
        <w:t>решении</w:t>
      </w:r>
      <w:r>
        <w:rPr>
          <w:spacing w:val="-3"/>
        </w:rPr>
        <w:t xml:space="preserve"> </w:t>
      </w:r>
      <w:r>
        <w:t>инженерно-технических</w:t>
      </w:r>
      <w:r>
        <w:rPr>
          <w:spacing w:val="-4"/>
        </w:rPr>
        <w:t xml:space="preserve"> </w:t>
      </w:r>
      <w:r>
        <w:t>и</w:t>
      </w:r>
      <w:r>
        <w:rPr>
          <w:spacing w:val="2"/>
        </w:rPr>
        <w:t xml:space="preserve"> </w:t>
      </w:r>
      <w:r>
        <w:t>научно-исследовательских</w:t>
      </w:r>
      <w:r>
        <w:rPr>
          <w:spacing w:val="-5"/>
        </w:rPr>
        <w:t xml:space="preserve"> </w:t>
      </w:r>
      <w:r>
        <w:t>задач.</w:t>
      </w:r>
    </w:p>
    <w:p w:rsidR="00054381" w:rsidRDefault="00656015">
      <w:pPr>
        <w:pStyle w:val="a3"/>
        <w:spacing w:before="196"/>
        <w:ind w:left="1861" w:right="1266" w:firstLine="720"/>
        <w:jc w:val="both"/>
      </w:pPr>
      <w:r>
        <w:t>Освоение</w:t>
      </w:r>
      <w:r>
        <w:rPr>
          <w:spacing w:val="1"/>
        </w:rPr>
        <w:t xml:space="preserve"> </w:t>
      </w:r>
      <w:r>
        <w:t>учебного</w:t>
      </w:r>
      <w:r>
        <w:rPr>
          <w:spacing w:val="1"/>
        </w:rPr>
        <w:t xml:space="preserve"> </w:t>
      </w:r>
      <w:r>
        <w:t>предмета</w:t>
      </w:r>
      <w:r>
        <w:rPr>
          <w:spacing w:val="1"/>
        </w:rPr>
        <w:t xml:space="preserve"> </w:t>
      </w:r>
      <w:r>
        <w:t>«Физика»</w:t>
      </w:r>
      <w:r>
        <w:rPr>
          <w:spacing w:val="1"/>
        </w:rPr>
        <w:t xml:space="preserve"> </w:t>
      </w:r>
      <w:r>
        <w:t>направлено</w:t>
      </w:r>
      <w:r>
        <w:rPr>
          <w:spacing w:val="1"/>
        </w:rPr>
        <w:t xml:space="preserve"> </w:t>
      </w:r>
      <w:r>
        <w:t>на</w:t>
      </w:r>
      <w:r>
        <w:rPr>
          <w:spacing w:val="1"/>
        </w:rPr>
        <w:t xml:space="preserve"> </w:t>
      </w:r>
      <w:r>
        <w:t>развитие</w:t>
      </w:r>
      <w:r>
        <w:rPr>
          <w:spacing w:val="1"/>
        </w:rPr>
        <w:t xml:space="preserve"> </w:t>
      </w:r>
      <w:r>
        <w:t>у</w:t>
      </w:r>
      <w:r>
        <w:rPr>
          <w:spacing w:val="1"/>
        </w:rPr>
        <w:t xml:space="preserve"> </w:t>
      </w:r>
      <w:r>
        <w:t>обучающихся</w:t>
      </w:r>
      <w:r>
        <w:rPr>
          <w:spacing w:val="1"/>
        </w:rPr>
        <w:t xml:space="preserve"> </w:t>
      </w:r>
      <w:r>
        <w:t>представлений о</w:t>
      </w:r>
      <w:r>
        <w:rPr>
          <w:spacing w:val="1"/>
        </w:rPr>
        <w:t xml:space="preserve"> </w:t>
      </w:r>
      <w:r>
        <w:t>строении,</w:t>
      </w:r>
      <w:r>
        <w:rPr>
          <w:spacing w:val="1"/>
        </w:rPr>
        <w:t xml:space="preserve"> </w:t>
      </w:r>
      <w:r>
        <w:t>свойствах,</w:t>
      </w:r>
      <w:r>
        <w:rPr>
          <w:spacing w:val="1"/>
        </w:rPr>
        <w:t xml:space="preserve"> </w:t>
      </w:r>
      <w:r>
        <w:t>законах существования и</w:t>
      </w:r>
      <w:r>
        <w:rPr>
          <w:spacing w:val="1"/>
        </w:rPr>
        <w:t xml:space="preserve"> </w:t>
      </w:r>
      <w:r>
        <w:t>движения</w:t>
      </w:r>
      <w:r>
        <w:rPr>
          <w:spacing w:val="1"/>
        </w:rPr>
        <w:t xml:space="preserve"> </w:t>
      </w:r>
      <w:r>
        <w:t>материи,</w:t>
      </w:r>
      <w:r>
        <w:rPr>
          <w:spacing w:val="1"/>
        </w:rPr>
        <w:t xml:space="preserve"> </w:t>
      </w:r>
      <w:r>
        <w:t>на</w:t>
      </w:r>
      <w:r>
        <w:rPr>
          <w:spacing w:val="1"/>
        </w:rPr>
        <w:t xml:space="preserve"> </w:t>
      </w:r>
      <w:r>
        <w:t>освоение</w:t>
      </w:r>
      <w:r>
        <w:rPr>
          <w:spacing w:val="1"/>
        </w:rPr>
        <w:t xml:space="preserve"> </w:t>
      </w:r>
      <w:r>
        <w:t>обучающимися</w:t>
      </w:r>
      <w:r>
        <w:rPr>
          <w:spacing w:val="1"/>
        </w:rPr>
        <w:t xml:space="preserve"> </w:t>
      </w:r>
      <w:r>
        <w:t>общих</w:t>
      </w:r>
      <w:r>
        <w:rPr>
          <w:spacing w:val="1"/>
        </w:rPr>
        <w:t xml:space="preserve"> </w:t>
      </w:r>
      <w:r>
        <w:t>законов</w:t>
      </w:r>
      <w:r>
        <w:rPr>
          <w:spacing w:val="61"/>
        </w:rPr>
        <w:t xml:space="preserve"> </w:t>
      </w:r>
      <w:r>
        <w:t>и</w:t>
      </w:r>
      <w:r>
        <w:rPr>
          <w:spacing w:val="1"/>
        </w:rPr>
        <w:t xml:space="preserve"> </w:t>
      </w:r>
      <w:r>
        <w:t>закономерностей</w:t>
      </w:r>
      <w:r>
        <w:rPr>
          <w:spacing w:val="1"/>
        </w:rPr>
        <w:t xml:space="preserve"> </w:t>
      </w:r>
      <w:r>
        <w:t>природных</w:t>
      </w:r>
      <w:r>
        <w:rPr>
          <w:spacing w:val="1"/>
        </w:rPr>
        <w:t xml:space="preserve"> </w:t>
      </w:r>
      <w:r>
        <w:t>явлений,</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формирования</w:t>
      </w:r>
      <w:r>
        <w:rPr>
          <w:spacing w:val="1"/>
        </w:rPr>
        <w:t xml:space="preserve"> </w:t>
      </w:r>
      <w:r>
        <w:t>интеллектуальных,</w:t>
      </w:r>
      <w:r>
        <w:rPr>
          <w:spacing w:val="1"/>
        </w:rPr>
        <w:t xml:space="preserve"> </w:t>
      </w:r>
      <w:r>
        <w:t>творческих,</w:t>
      </w:r>
      <w:r>
        <w:rPr>
          <w:spacing w:val="1"/>
        </w:rPr>
        <w:t xml:space="preserve"> </w:t>
      </w:r>
      <w:r>
        <w:t>гражданских,</w:t>
      </w:r>
      <w:r>
        <w:rPr>
          <w:spacing w:val="1"/>
        </w:rPr>
        <w:t xml:space="preserve"> </w:t>
      </w:r>
      <w:r>
        <w:t>коммуникационных,</w:t>
      </w:r>
      <w:r>
        <w:rPr>
          <w:spacing w:val="1"/>
        </w:rPr>
        <w:t xml:space="preserve"> </w:t>
      </w:r>
      <w:r>
        <w:t>информационных</w:t>
      </w:r>
      <w:r>
        <w:rPr>
          <w:spacing w:val="1"/>
        </w:rPr>
        <w:t xml:space="preserve"> </w:t>
      </w:r>
      <w:r>
        <w:t>компетенций.</w:t>
      </w:r>
      <w:r>
        <w:rPr>
          <w:spacing w:val="1"/>
        </w:rPr>
        <w:t xml:space="preserve"> </w:t>
      </w:r>
      <w:r>
        <w:t>Обучающиеся</w:t>
      </w:r>
      <w:r>
        <w:rPr>
          <w:spacing w:val="1"/>
        </w:rPr>
        <w:t xml:space="preserve"> </w:t>
      </w:r>
      <w:r>
        <w:t>овладеют</w:t>
      </w:r>
      <w:r>
        <w:rPr>
          <w:spacing w:val="1"/>
        </w:rPr>
        <w:t xml:space="preserve"> </w:t>
      </w:r>
      <w:r>
        <w:t>научными</w:t>
      </w:r>
      <w:r>
        <w:rPr>
          <w:spacing w:val="1"/>
        </w:rPr>
        <w:t xml:space="preserve"> </w:t>
      </w:r>
      <w:r>
        <w:t>методами</w:t>
      </w:r>
      <w:r>
        <w:rPr>
          <w:spacing w:val="1"/>
        </w:rPr>
        <w:t xml:space="preserve"> </w:t>
      </w:r>
      <w:r>
        <w:t>решения</w:t>
      </w:r>
      <w:r>
        <w:rPr>
          <w:spacing w:val="1"/>
        </w:rPr>
        <w:t xml:space="preserve"> </w:t>
      </w:r>
      <w:r>
        <w:t>различных</w:t>
      </w:r>
      <w:r>
        <w:rPr>
          <w:spacing w:val="1"/>
        </w:rPr>
        <w:t xml:space="preserve"> </w:t>
      </w:r>
      <w:r>
        <w:t>теоретических</w:t>
      </w:r>
      <w:r>
        <w:rPr>
          <w:spacing w:val="1"/>
        </w:rPr>
        <w:t xml:space="preserve"> </w:t>
      </w:r>
      <w:r>
        <w:t>и</w:t>
      </w:r>
      <w:r>
        <w:rPr>
          <w:spacing w:val="1"/>
        </w:rPr>
        <w:t xml:space="preserve"> </w:t>
      </w:r>
      <w:r>
        <w:t>практических</w:t>
      </w:r>
      <w:r>
        <w:rPr>
          <w:spacing w:val="1"/>
        </w:rPr>
        <w:t xml:space="preserve"> </w:t>
      </w:r>
      <w:r>
        <w:t>задач,</w:t>
      </w:r>
      <w:r>
        <w:rPr>
          <w:spacing w:val="1"/>
        </w:rPr>
        <w:t xml:space="preserve"> </w:t>
      </w:r>
      <w:r>
        <w:t>умениями</w:t>
      </w:r>
      <w:r>
        <w:rPr>
          <w:spacing w:val="-57"/>
        </w:rPr>
        <w:t xml:space="preserve"> </w:t>
      </w:r>
      <w:r>
        <w:t>формулировать гипотезы, конструировать, проводить эксперименты, оценивать и</w:t>
      </w:r>
      <w:r>
        <w:rPr>
          <w:spacing w:val="1"/>
        </w:rPr>
        <w:t xml:space="preserve"> </w:t>
      </w:r>
      <w:r>
        <w:t>анализировать</w:t>
      </w:r>
      <w:r>
        <w:rPr>
          <w:spacing w:val="1"/>
        </w:rPr>
        <w:t xml:space="preserve"> </w:t>
      </w:r>
      <w:r>
        <w:t>полученные</w:t>
      </w:r>
      <w:r>
        <w:rPr>
          <w:spacing w:val="1"/>
        </w:rPr>
        <w:t xml:space="preserve"> </w:t>
      </w:r>
      <w:r>
        <w:t>результаты,</w:t>
      </w:r>
      <w:r>
        <w:rPr>
          <w:spacing w:val="1"/>
        </w:rPr>
        <w:t xml:space="preserve"> </w:t>
      </w:r>
      <w:r>
        <w:t>сопоставлять</w:t>
      </w:r>
      <w:r>
        <w:rPr>
          <w:spacing w:val="1"/>
        </w:rPr>
        <w:t xml:space="preserve"> </w:t>
      </w:r>
      <w:r>
        <w:t>их</w:t>
      </w:r>
      <w:r>
        <w:rPr>
          <w:spacing w:val="1"/>
        </w:rPr>
        <w:t xml:space="preserve"> </w:t>
      </w:r>
      <w:r>
        <w:t>с</w:t>
      </w:r>
      <w:r>
        <w:rPr>
          <w:spacing w:val="61"/>
        </w:rPr>
        <w:t xml:space="preserve"> </w:t>
      </w:r>
      <w:r>
        <w:t>объективными</w:t>
      </w:r>
      <w:r>
        <w:rPr>
          <w:spacing w:val="1"/>
        </w:rPr>
        <w:t xml:space="preserve"> </w:t>
      </w:r>
      <w:r>
        <w:t>реалиями</w:t>
      </w:r>
      <w:r>
        <w:rPr>
          <w:spacing w:val="-3"/>
        </w:rPr>
        <w:t xml:space="preserve"> </w:t>
      </w:r>
      <w:r>
        <w:t>жизни.</w:t>
      </w:r>
    </w:p>
    <w:p w:rsidR="00054381" w:rsidRDefault="00656015">
      <w:pPr>
        <w:pStyle w:val="a3"/>
        <w:spacing w:before="203"/>
        <w:ind w:left="1861" w:right="1262" w:firstLine="720"/>
        <w:jc w:val="both"/>
      </w:pPr>
      <w:r>
        <w:t>Учебный предмет «Физика» способствует формированию у обучающихся</w:t>
      </w:r>
      <w:r>
        <w:rPr>
          <w:spacing w:val="1"/>
        </w:rPr>
        <w:t xml:space="preserve"> </w:t>
      </w:r>
      <w:r>
        <w:t>умений</w:t>
      </w:r>
      <w:r>
        <w:rPr>
          <w:spacing w:val="1"/>
        </w:rPr>
        <w:t xml:space="preserve"> </w:t>
      </w:r>
      <w:r>
        <w:t>безопасно</w:t>
      </w:r>
      <w:r>
        <w:rPr>
          <w:spacing w:val="1"/>
        </w:rPr>
        <w:t xml:space="preserve"> </w:t>
      </w:r>
      <w:r>
        <w:t>использовать</w:t>
      </w:r>
      <w:r>
        <w:rPr>
          <w:spacing w:val="1"/>
        </w:rPr>
        <w:t xml:space="preserve"> </w:t>
      </w:r>
      <w:r>
        <w:t>лабораторное</w:t>
      </w:r>
      <w:r>
        <w:rPr>
          <w:spacing w:val="1"/>
        </w:rPr>
        <w:t xml:space="preserve"> </w:t>
      </w:r>
      <w:r>
        <w:t>оборудование,</w:t>
      </w:r>
      <w:r>
        <w:rPr>
          <w:spacing w:val="1"/>
        </w:rPr>
        <w:t xml:space="preserve"> </w:t>
      </w:r>
      <w:r>
        <w:t>проводить</w:t>
      </w:r>
      <w:r>
        <w:rPr>
          <w:spacing w:val="1"/>
        </w:rPr>
        <w:t xml:space="preserve"> </w:t>
      </w:r>
      <w:r>
        <w:t>естественно-научные исследования и эксперименты, анализировать полученные</w:t>
      </w:r>
      <w:r>
        <w:rPr>
          <w:spacing w:val="1"/>
        </w:rPr>
        <w:t xml:space="preserve"> </w:t>
      </w:r>
      <w:r>
        <w:t>результаты,</w:t>
      </w:r>
      <w:r>
        <w:rPr>
          <w:spacing w:val="2"/>
        </w:rPr>
        <w:t xml:space="preserve"> </w:t>
      </w:r>
      <w:r>
        <w:t>представлять</w:t>
      </w:r>
      <w:r>
        <w:rPr>
          <w:spacing w:val="-4"/>
        </w:rPr>
        <w:t xml:space="preserve"> </w:t>
      </w:r>
      <w:r>
        <w:t>и</w:t>
      </w:r>
      <w:r>
        <w:rPr>
          <w:spacing w:val="-4"/>
        </w:rPr>
        <w:t xml:space="preserve"> </w:t>
      </w:r>
      <w:r>
        <w:t>научно</w:t>
      </w:r>
      <w:r>
        <w:rPr>
          <w:spacing w:val="4"/>
        </w:rPr>
        <w:t xml:space="preserve"> </w:t>
      </w:r>
      <w:r>
        <w:t>аргументировать полученные</w:t>
      </w:r>
      <w:r>
        <w:rPr>
          <w:spacing w:val="-1"/>
        </w:rPr>
        <w:t xml:space="preserve"> </w:t>
      </w:r>
      <w:r>
        <w:t>выводы.</w:t>
      </w:r>
    </w:p>
    <w:p w:rsidR="00054381" w:rsidRDefault="00054381">
      <w:pPr>
        <w:jc w:val="both"/>
        <w:sectPr w:rsidR="00054381">
          <w:pgSz w:w="11910" w:h="16840"/>
          <w:pgMar w:top="1040" w:right="0" w:bottom="1320" w:left="300" w:header="0" w:footer="1127" w:gutter="0"/>
          <w:cols w:space="720"/>
        </w:sectPr>
      </w:pPr>
    </w:p>
    <w:p w:rsidR="00054381" w:rsidRDefault="00656015">
      <w:pPr>
        <w:pStyle w:val="a3"/>
        <w:spacing w:before="66"/>
        <w:ind w:left="1861" w:right="1265" w:firstLine="720"/>
        <w:jc w:val="both"/>
      </w:pPr>
      <w:r>
        <w:lastRenderedPageBreak/>
        <w:t>Изучение</w:t>
      </w:r>
      <w:r>
        <w:rPr>
          <w:spacing w:val="1"/>
        </w:rPr>
        <w:t xml:space="preserve"> </w:t>
      </w:r>
      <w:r>
        <w:t>предмета</w:t>
      </w:r>
      <w:r>
        <w:rPr>
          <w:spacing w:val="1"/>
        </w:rPr>
        <w:t xml:space="preserve"> </w:t>
      </w:r>
      <w:r>
        <w:t>«Физика»</w:t>
      </w:r>
      <w:r>
        <w:rPr>
          <w:spacing w:val="1"/>
        </w:rPr>
        <w:t xml:space="preserve"> </w:t>
      </w:r>
      <w:r>
        <w:t>в</w:t>
      </w:r>
      <w:r>
        <w:rPr>
          <w:spacing w:val="1"/>
        </w:rPr>
        <w:t xml:space="preserve"> </w:t>
      </w:r>
      <w:r>
        <w:t>части</w:t>
      </w:r>
      <w:r>
        <w:rPr>
          <w:spacing w:val="1"/>
        </w:rPr>
        <w:t xml:space="preserve"> </w:t>
      </w:r>
      <w:r>
        <w:t>формирования</w:t>
      </w:r>
      <w:r>
        <w:rPr>
          <w:spacing w:val="1"/>
        </w:rPr>
        <w:t xml:space="preserve"> </w:t>
      </w:r>
      <w:r>
        <w:t>у</w:t>
      </w:r>
      <w:r>
        <w:rPr>
          <w:spacing w:val="1"/>
        </w:rPr>
        <w:t xml:space="preserve"> </w:t>
      </w:r>
      <w:r>
        <w:t>обучающихся</w:t>
      </w:r>
      <w:r>
        <w:rPr>
          <w:spacing w:val="1"/>
        </w:rPr>
        <w:t xml:space="preserve"> </w:t>
      </w:r>
      <w:r>
        <w:t>научного</w:t>
      </w:r>
      <w:r>
        <w:rPr>
          <w:spacing w:val="1"/>
        </w:rPr>
        <w:t xml:space="preserve"> </w:t>
      </w:r>
      <w:r>
        <w:t>мировоззрения,</w:t>
      </w:r>
      <w:r>
        <w:rPr>
          <w:spacing w:val="1"/>
        </w:rPr>
        <w:t xml:space="preserve"> </w:t>
      </w:r>
      <w:r>
        <w:t>освоения</w:t>
      </w:r>
      <w:r>
        <w:rPr>
          <w:spacing w:val="1"/>
        </w:rPr>
        <w:t xml:space="preserve"> </w:t>
      </w:r>
      <w:r>
        <w:t>общенаучных</w:t>
      </w:r>
      <w:r>
        <w:rPr>
          <w:spacing w:val="1"/>
        </w:rPr>
        <w:t xml:space="preserve"> </w:t>
      </w:r>
      <w:r>
        <w:t>методов</w:t>
      </w:r>
      <w:r>
        <w:rPr>
          <w:spacing w:val="1"/>
        </w:rPr>
        <w:t xml:space="preserve"> </w:t>
      </w:r>
      <w:r>
        <w:t>(наблюдение,</w:t>
      </w:r>
      <w:r>
        <w:rPr>
          <w:spacing w:val="1"/>
        </w:rPr>
        <w:t xml:space="preserve"> </w:t>
      </w:r>
      <w:r>
        <w:t>измерение, эксперимент, моделирование), освоения практического</w:t>
      </w:r>
      <w:r>
        <w:rPr>
          <w:spacing w:val="1"/>
        </w:rPr>
        <w:t xml:space="preserve"> </w:t>
      </w:r>
      <w:r>
        <w:t>применения</w:t>
      </w:r>
      <w:r>
        <w:rPr>
          <w:spacing w:val="1"/>
        </w:rPr>
        <w:t xml:space="preserve"> </w:t>
      </w:r>
      <w:r>
        <w:t>научных</w:t>
      </w:r>
      <w:r>
        <w:rPr>
          <w:spacing w:val="1"/>
        </w:rPr>
        <w:t xml:space="preserve"> </w:t>
      </w:r>
      <w:r>
        <w:t>знаний</w:t>
      </w:r>
      <w:r>
        <w:rPr>
          <w:spacing w:val="1"/>
        </w:rPr>
        <w:t xml:space="preserve"> </w:t>
      </w:r>
      <w:r>
        <w:t>физики</w:t>
      </w:r>
      <w:r>
        <w:rPr>
          <w:spacing w:val="1"/>
        </w:rPr>
        <w:t xml:space="preserve"> </w:t>
      </w:r>
      <w:r>
        <w:t>в</w:t>
      </w:r>
      <w:r>
        <w:rPr>
          <w:spacing w:val="1"/>
        </w:rPr>
        <w:t xml:space="preserve"> </w:t>
      </w:r>
      <w:r>
        <w:t>жизни</w:t>
      </w:r>
      <w:r>
        <w:rPr>
          <w:spacing w:val="1"/>
        </w:rPr>
        <w:t xml:space="preserve"> </w:t>
      </w:r>
      <w:r>
        <w:t>основано</w:t>
      </w:r>
      <w:r>
        <w:rPr>
          <w:spacing w:val="1"/>
        </w:rPr>
        <w:t xml:space="preserve"> </w:t>
      </w:r>
      <w:r>
        <w:t>на</w:t>
      </w:r>
      <w:r>
        <w:rPr>
          <w:spacing w:val="1"/>
        </w:rPr>
        <w:t xml:space="preserve"> </w:t>
      </w:r>
      <w:r>
        <w:t>межпредметных</w:t>
      </w:r>
      <w:r>
        <w:rPr>
          <w:spacing w:val="1"/>
        </w:rPr>
        <w:t xml:space="preserve"> </w:t>
      </w:r>
      <w:r>
        <w:t>связях</w:t>
      </w:r>
      <w:r>
        <w:rPr>
          <w:spacing w:val="1"/>
        </w:rPr>
        <w:t xml:space="preserve"> </w:t>
      </w:r>
      <w:r>
        <w:t>с</w:t>
      </w:r>
      <w:r>
        <w:rPr>
          <w:spacing w:val="1"/>
        </w:rPr>
        <w:t xml:space="preserve"> </w:t>
      </w:r>
      <w:r>
        <w:t xml:space="preserve">предметами:     </w:t>
      </w:r>
      <w:r>
        <w:rPr>
          <w:spacing w:val="47"/>
        </w:rPr>
        <w:t xml:space="preserve"> </w:t>
      </w:r>
      <w:r>
        <w:t xml:space="preserve">«Математика»,     </w:t>
      </w:r>
      <w:r>
        <w:rPr>
          <w:spacing w:val="49"/>
        </w:rPr>
        <w:t xml:space="preserve"> </w:t>
      </w:r>
      <w:r>
        <w:t xml:space="preserve">«Информатика»,     </w:t>
      </w:r>
      <w:r>
        <w:rPr>
          <w:spacing w:val="53"/>
        </w:rPr>
        <w:t xml:space="preserve"> </w:t>
      </w:r>
      <w:r>
        <w:t xml:space="preserve">«Химия»,     </w:t>
      </w:r>
      <w:r>
        <w:rPr>
          <w:spacing w:val="50"/>
        </w:rPr>
        <w:t xml:space="preserve"> </w:t>
      </w:r>
      <w:r>
        <w:t>«Биология»,</w:t>
      </w:r>
    </w:p>
    <w:p w:rsidR="00054381" w:rsidRDefault="00656015">
      <w:pPr>
        <w:pStyle w:val="a3"/>
        <w:spacing w:before="4" w:line="275" w:lineRule="exact"/>
        <w:ind w:left="1861"/>
        <w:jc w:val="both"/>
      </w:pPr>
      <w:r>
        <w:t xml:space="preserve">«География»,    </w:t>
      </w:r>
      <w:r>
        <w:rPr>
          <w:spacing w:val="31"/>
        </w:rPr>
        <w:t xml:space="preserve"> </w:t>
      </w:r>
      <w:r>
        <w:t xml:space="preserve">«Экология»,    </w:t>
      </w:r>
      <w:r>
        <w:rPr>
          <w:spacing w:val="32"/>
        </w:rPr>
        <w:t xml:space="preserve"> </w:t>
      </w:r>
      <w:r>
        <w:t xml:space="preserve">«Основы    </w:t>
      </w:r>
      <w:r>
        <w:rPr>
          <w:spacing w:val="32"/>
        </w:rPr>
        <w:t xml:space="preserve"> </w:t>
      </w:r>
      <w:r>
        <w:t xml:space="preserve">безопасности    </w:t>
      </w:r>
      <w:r>
        <w:rPr>
          <w:spacing w:val="27"/>
        </w:rPr>
        <w:t xml:space="preserve"> </w:t>
      </w:r>
      <w:r>
        <w:t>жизнедеятельности»,</w:t>
      </w:r>
    </w:p>
    <w:p w:rsidR="00054381" w:rsidRDefault="00656015">
      <w:pPr>
        <w:pStyle w:val="a3"/>
        <w:spacing w:line="275" w:lineRule="exact"/>
        <w:ind w:left="1861"/>
        <w:jc w:val="both"/>
      </w:pPr>
      <w:r>
        <w:t>«История», «Литература»</w:t>
      </w:r>
      <w:r>
        <w:rPr>
          <w:spacing w:val="-6"/>
        </w:rPr>
        <w:t xml:space="preserve"> </w:t>
      </w:r>
      <w:r>
        <w:t>и</w:t>
      </w:r>
      <w:r>
        <w:rPr>
          <w:spacing w:val="-1"/>
        </w:rPr>
        <w:t xml:space="preserve"> </w:t>
      </w:r>
      <w:r>
        <w:t>др.</w:t>
      </w:r>
    </w:p>
    <w:p w:rsidR="00054381" w:rsidRDefault="00054381">
      <w:pPr>
        <w:pStyle w:val="a3"/>
        <w:spacing w:before="5"/>
        <w:ind w:left="0"/>
        <w:rPr>
          <w:sz w:val="21"/>
        </w:rPr>
      </w:pPr>
    </w:p>
    <w:p w:rsidR="00054381" w:rsidRDefault="00656015">
      <w:pPr>
        <w:pStyle w:val="Heading3"/>
        <w:spacing w:line="272" w:lineRule="exact"/>
        <w:ind w:left="2720"/>
        <w:jc w:val="both"/>
      </w:pPr>
      <w:r>
        <w:t>Физика</w:t>
      </w:r>
      <w:r>
        <w:rPr>
          <w:spacing w:val="-1"/>
        </w:rPr>
        <w:t xml:space="preserve"> </w:t>
      </w:r>
      <w:r>
        <w:t>и</w:t>
      </w:r>
      <w:r>
        <w:rPr>
          <w:spacing w:val="-5"/>
        </w:rPr>
        <w:t xml:space="preserve"> </w:t>
      </w:r>
      <w:r>
        <w:t>физические</w:t>
      </w:r>
      <w:r>
        <w:rPr>
          <w:spacing w:val="-6"/>
        </w:rPr>
        <w:t xml:space="preserve"> </w:t>
      </w:r>
      <w:r>
        <w:t>методы</w:t>
      </w:r>
      <w:r>
        <w:rPr>
          <w:spacing w:val="-1"/>
        </w:rPr>
        <w:t xml:space="preserve"> </w:t>
      </w:r>
      <w:r>
        <w:t>изучения</w:t>
      </w:r>
      <w:r>
        <w:rPr>
          <w:spacing w:val="-5"/>
        </w:rPr>
        <w:t xml:space="preserve"> </w:t>
      </w:r>
      <w:r>
        <w:t>природы</w:t>
      </w:r>
    </w:p>
    <w:p w:rsidR="00054381" w:rsidRDefault="00656015">
      <w:pPr>
        <w:pStyle w:val="a3"/>
        <w:ind w:left="1861" w:right="1269" w:firstLine="720"/>
        <w:jc w:val="both"/>
      </w:pPr>
      <w:r>
        <w:t>Физика</w:t>
      </w:r>
      <w:r>
        <w:rPr>
          <w:spacing w:val="1"/>
        </w:rPr>
        <w:t xml:space="preserve"> </w:t>
      </w:r>
      <w:r>
        <w:t>-</w:t>
      </w:r>
      <w:r>
        <w:rPr>
          <w:spacing w:val="1"/>
        </w:rPr>
        <w:t xml:space="preserve"> </w:t>
      </w:r>
      <w:r>
        <w:t>наука</w:t>
      </w:r>
      <w:r>
        <w:rPr>
          <w:spacing w:val="1"/>
        </w:rPr>
        <w:t xml:space="preserve"> </w:t>
      </w:r>
      <w:r>
        <w:t>о</w:t>
      </w:r>
      <w:r>
        <w:rPr>
          <w:spacing w:val="1"/>
        </w:rPr>
        <w:t xml:space="preserve"> </w:t>
      </w:r>
      <w:r>
        <w:t>природе.</w:t>
      </w:r>
      <w:r>
        <w:rPr>
          <w:spacing w:val="1"/>
        </w:rPr>
        <w:t xml:space="preserve"> </w:t>
      </w:r>
      <w:r>
        <w:t>Физические</w:t>
      </w:r>
      <w:r>
        <w:rPr>
          <w:spacing w:val="1"/>
        </w:rPr>
        <w:t xml:space="preserve"> </w:t>
      </w:r>
      <w:r>
        <w:t>тела</w:t>
      </w:r>
      <w:r>
        <w:rPr>
          <w:spacing w:val="1"/>
        </w:rPr>
        <w:t xml:space="preserve"> </w:t>
      </w:r>
      <w:r>
        <w:t>и</w:t>
      </w:r>
      <w:r>
        <w:rPr>
          <w:spacing w:val="1"/>
        </w:rPr>
        <w:t xml:space="preserve"> </w:t>
      </w:r>
      <w:r>
        <w:t>явления.</w:t>
      </w:r>
      <w:r>
        <w:rPr>
          <w:spacing w:val="1"/>
        </w:rPr>
        <w:t xml:space="preserve"> </w:t>
      </w:r>
      <w:r>
        <w:t>Наблюдение</w:t>
      </w:r>
      <w:r>
        <w:rPr>
          <w:spacing w:val="1"/>
        </w:rPr>
        <w:t xml:space="preserve"> </w:t>
      </w:r>
      <w:r>
        <w:t>и</w:t>
      </w:r>
      <w:r>
        <w:rPr>
          <w:spacing w:val="-57"/>
        </w:rPr>
        <w:t xml:space="preserve"> </w:t>
      </w:r>
      <w:r>
        <w:t>описание</w:t>
      </w:r>
      <w:r>
        <w:rPr>
          <w:spacing w:val="1"/>
        </w:rPr>
        <w:t xml:space="preserve"> </w:t>
      </w:r>
      <w:r>
        <w:t>физических</w:t>
      </w:r>
      <w:r>
        <w:rPr>
          <w:spacing w:val="1"/>
        </w:rPr>
        <w:t xml:space="preserve"> </w:t>
      </w:r>
      <w:r>
        <w:t>явлений.</w:t>
      </w:r>
      <w:r>
        <w:rPr>
          <w:spacing w:val="1"/>
        </w:rPr>
        <w:t xml:space="preserve"> </w:t>
      </w:r>
      <w:r>
        <w:t>Физический</w:t>
      </w:r>
      <w:r>
        <w:rPr>
          <w:spacing w:val="1"/>
        </w:rPr>
        <w:t xml:space="preserve"> </w:t>
      </w:r>
      <w:r>
        <w:t>эксперимент.</w:t>
      </w:r>
      <w:r>
        <w:rPr>
          <w:spacing w:val="61"/>
        </w:rPr>
        <w:t xml:space="preserve"> </w:t>
      </w:r>
      <w:r>
        <w:t>Моделирование</w:t>
      </w:r>
      <w:r>
        <w:rPr>
          <w:spacing w:val="1"/>
        </w:rPr>
        <w:t xml:space="preserve"> </w:t>
      </w:r>
      <w:r>
        <w:t>явлений</w:t>
      </w:r>
      <w:r>
        <w:rPr>
          <w:spacing w:val="-3"/>
        </w:rPr>
        <w:t xml:space="preserve"> </w:t>
      </w:r>
      <w:r>
        <w:t>и</w:t>
      </w:r>
      <w:r>
        <w:rPr>
          <w:spacing w:val="-2"/>
        </w:rPr>
        <w:t xml:space="preserve"> </w:t>
      </w:r>
      <w:r>
        <w:t>объектов</w:t>
      </w:r>
      <w:r>
        <w:rPr>
          <w:spacing w:val="2"/>
        </w:rPr>
        <w:t xml:space="preserve"> </w:t>
      </w:r>
      <w:r>
        <w:t>природы.</w:t>
      </w:r>
    </w:p>
    <w:p w:rsidR="00054381" w:rsidRDefault="00656015">
      <w:pPr>
        <w:pStyle w:val="a3"/>
        <w:spacing w:before="196" w:line="242" w:lineRule="auto"/>
        <w:ind w:left="1861" w:right="1271" w:firstLine="720"/>
        <w:jc w:val="both"/>
      </w:pPr>
      <w:r>
        <w:t>Физические</w:t>
      </w:r>
      <w:r>
        <w:rPr>
          <w:spacing w:val="1"/>
        </w:rPr>
        <w:t xml:space="preserve"> </w:t>
      </w:r>
      <w:r>
        <w:t>величины</w:t>
      </w:r>
      <w:r>
        <w:rPr>
          <w:spacing w:val="1"/>
        </w:rPr>
        <w:t xml:space="preserve"> </w:t>
      </w:r>
      <w:r>
        <w:t>и</w:t>
      </w:r>
      <w:r>
        <w:rPr>
          <w:spacing w:val="1"/>
        </w:rPr>
        <w:t xml:space="preserve"> </w:t>
      </w:r>
      <w:r>
        <w:t>их</w:t>
      </w:r>
      <w:r>
        <w:rPr>
          <w:spacing w:val="1"/>
        </w:rPr>
        <w:t xml:space="preserve"> </w:t>
      </w:r>
      <w:r>
        <w:t>измерение.</w:t>
      </w:r>
      <w:r>
        <w:rPr>
          <w:spacing w:val="1"/>
        </w:rPr>
        <w:t xml:space="preserve"> </w:t>
      </w:r>
      <w:r>
        <w:t>Точность</w:t>
      </w:r>
      <w:r>
        <w:rPr>
          <w:spacing w:val="1"/>
        </w:rPr>
        <w:t xml:space="preserve"> </w:t>
      </w:r>
      <w:r>
        <w:t>и</w:t>
      </w:r>
      <w:r>
        <w:rPr>
          <w:spacing w:val="61"/>
        </w:rPr>
        <w:t xml:space="preserve"> </w:t>
      </w:r>
      <w:r>
        <w:t>погрешность</w:t>
      </w:r>
      <w:r>
        <w:rPr>
          <w:spacing w:val="1"/>
        </w:rPr>
        <w:t xml:space="preserve"> </w:t>
      </w:r>
      <w:r>
        <w:t>измерений.</w:t>
      </w:r>
      <w:r>
        <w:rPr>
          <w:spacing w:val="3"/>
        </w:rPr>
        <w:t xml:space="preserve"> </w:t>
      </w:r>
      <w:r>
        <w:t>Международная</w:t>
      </w:r>
      <w:r>
        <w:rPr>
          <w:spacing w:val="2"/>
        </w:rPr>
        <w:t xml:space="preserve"> </w:t>
      </w:r>
      <w:r>
        <w:t>система единиц.</w:t>
      </w:r>
    </w:p>
    <w:p w:rsidR="00054381" w:rsidRDefault="00656015">
      <w:pPr>
        <w:pStyle w:val="a3"/>
        <w:spacing w:before="197" w:line="242" w:lineRule="auto"/>
        <w:ind w:left="1861" w:right="1270" w:firstLine="720"/>
        <w:jc w:val="both"/>
      </w:pPr>
      <w:r>
        <w:t>Физические законы и закономерности. Физика и техника. Научный метод</w:t>
      </w:r>
      <w:r>
        <w:rPr>
          <w:spacing w:val="1"/>
        </w:rPr>
        <w:t xml:space="preserve"> </w:t>
      </w:r>
      <w:r>
        <w:t>познания.</w:t>
      </w:r>
      <w:r>
        <w:rPr>
          <w:spacing w:val="1"/>
        </w:rPr>
        <w:t xml:space="preserve"> </w:t>
      </w:r>
      <w:r>
        <w:t>Роль физики</w:t>
      </w:r>
      <w:r>
        <w:rPr>
          <w:spacing w:val="-4"/>
        </w:rPr>
        <w:t xml:space="preserve"> </w:t>
      </w:r>
      <w:r>
        <w:t>в</w:t>
      </w:r>
      <w:r>
        <w:rPr>
          <w:spacing w:val="-3"/>
        </w:rPr>
        <w:t xml:space="preserve"> </w:t>
      </w:r>
      <w:r>
        <w:t>формировании</w:t>
      </w:r>
      <w:r>
        <w:rPr>
          <w:spacing w:val="1"/>
        </w:rPr>
        <w:t xml:space="preserve"> </w:t>
      </w:r>
      <w:r>
        <w:t>естественнонаучной грамотности.</w:t>
      </w:r>
    </w:p>
    <w:p w:rsidR="00054381" w:rsidRDefault="00656015">
      <w:pPr>
        <w:pStyle w:val="a3"/>
        <w:spacing w:before="196"/>
        <w:ind w:left="2581"/>
      </w:pPr>
      <w:r>
        <w:t>Механические</w:t>
      </w:r>
      <w:r>
        <w:rPr>
          <w:spacing w:val="-4"/>
        </w:rPr>
        <w:t xml:space="preserve"> </w:t>
      </w:r>
      <w:r>
        <w:t>явления</w:t>
      </w:r>
    </w:p>
    <w:p w:rsidR="00054381" w:rsidRDefault="00656015">
      <w:pPr>
        <w:pStyle w:val="a3"/>
        <w:spacing w:before="199"/>
        <w:ind w:left="1861" w:right="1261" w:firstLine="720"/>
        <w:jc w:val="both"/>
      </w:pPr>
      <w:r>
        <w:t>Механическое</w:t>
      </w:r>
      <w:r>
        <w:rPr>
          <w:spacing w:val="1"/>
        </w:rPr>
        <w:t xml:space="preserve"> </w:t>
      </w:r>
      <w:r>
        <w:t>движение.</w:t>
      </w:r>
      <w:r>
        <w:rPr>
          <w:spacing w:val="1"/>
        </w:rPr>
        <w:t xml:space="preserve"> </w:t>
      </w:r>
      <w:r>
        <w:t>Материальная</w:t>
      </w:r>
      <w:r>
        <w:rPr>
          <w:spacing w:val="1"/>
        </w:rPr>
        <w:t xml:space="preserve"> </w:t>
      </w:r>
      <w:r>
        <w:t>точка</w:t>
      </w:r>
      <w:r>
        <w:rPr>
          <w:spacing w:val="1"/>
        </w:rPr>
        <w:t xml:space="preserve"> </w:t>
      </w:r>
      <w:r>
        <w:t>как</w:t>
      </w:r>
      <w:r>
        <w:rPr>
          <w:spacing w:val="1"/>
        </w:rPr>
        <w:t xml:space="preserve"> </w:t>
      </w:r>
      <w:r>
        <w:t>модель</w:t>
      </w:r>
      <w:r>
        <w:rPr>
          <w:spacing w:val="1"/>
        </w:rPr>
        <w:t xml:space="preserve"> </w:t>
      </w:r>
      <w:r>
        <w:t>физического</w:t>
      </w:r>
      <w:r>
        <w:rPr>
          <w:spacing w:val="1"/>
        </w:rPr>
        <w:t xml:space="preserve"> </w:t>
      </w:r>
      <w:r>
        <w:t>тела. Относительность механического движения. Система отсчета.</w:t>
      </w:r>
      <w:r>
        <w:rPr>
          <w:spacing w:val="1"/>
        </w:rPr>
        <w:t xml:space="preserve"> </w:t>
      </w:r>
      <w:r>
        <w:t>Физические</w:t>
      </w:r>
      <w:r>
        <w:rPr>
          <w:spacing w:val="1"/>
        </w:rPr>
        <w:t xml:space="preserve"> </w:t>
      </w:r>
      <w:r>
        <w:t>величины,</w:t>
      </w:r>
      <w:r>
        <w:rPr>
          <w:spacing w:val="1"/>
        </w:rPr>
        <w:t xml:space="preserve"> </w:t>
      </w:r>
      <w:r>
        <w:t>необходимые</w:t>
      </w:r>
      <w:r>
        <w:rPr>
          <w:spacing w:val="1"/>
        </w:rPr>
        <w:t xml:space="preserve"> </w:t>
      </w:r>
      <w:r>
        <w:t>для</w:t>
      </w:r>
      <w:r>
        <w:rPr>
          <w:spacing w:val="1"/>
        </w:rPr>
        <w:t xml:space="preserve"> </w:t>
      </w:r>
      <w:r>
        <w:t>описания</w:t>
      </w:r>
      <w:r>
        <w:rPr>
          <w:spacing w:val="1"/>
        </w:rPr>
        <w:t xml:space="preserve"> </w:t>
      </w:r>
      <w:r>
        <w:t>движения</w:t>
      </w:r>
      <w:r>
        <w:rPr>
          <w:spacing w:val="1"/>
        </w:rPr>
        <w:t xml:space="preserve"> </w:t>
      </w:r>
      <w:r>
        <w:t>и</w:t>
      </w:r>
      <w:r>
        <w:rPr>
          <w:spacing w:val="1"/>
        </w:rPr>
        <w:t xml:space="preserve"> </w:t>
      </w:r>
      <w:r>
        <w:t>взаимосвязь</w:t>
      </w:r>
      <w:r>
        <w:rPr>
          <w:spacing w:val="1"/>
        </w:rPr>
        <w:t xml:space="preserve"> </w:t>
      </w:r>
      <w:r>
        <w:t>между</w:t>
      </w:r>
      <w:r>
        <w:rPr>
          <w:spacing w:val="60"/>
        </w:rPr>
        <w:t xml:space="preserve"> </w:t>
      </w:r>
      <w:r>
        <w:t>ними</w:t>
      </w:r>
      <w:r>
        <w:rPr>
          <w:spacing w:val="1"/>
        </w:rPr>
        <w:t xml:space="preserve"> </w:t>
      </w:r>
      <w:r>
        <w:t>(путь,</w:t>
      </w:r>
      <w:r>
        <w:rPr>
          <w:spacing w:val="1"/>
        </w:rPr>
        <w:t xml:space="preserve"> </w:t>
      </w:r>
      <w:r>
        <w:t>перемещение,</w:t>
      </w:r>
      <w:r>
        <w:rPr>
          <w:spacing w:val="1"/>
        </w:rPr>
        <w:t xml:space="preserve"> </w:t>
      </w:r>
      <w:r>
        <w:t>скорость,</w:t>
      </w:r>
      <w:r>
        <w:rPr>
          <w:spacing w:val="1"/>
        </w:rPr>
        <w:t xml:space="preserve"> </w:t>
      </w:r>
      <w:r>
        <w:t>ускорение,</w:t>
      </w:r>
      <w:r>
        <w:rPr>
          <w:spacing w:val="1"/>
        </w:rPr>
        <w:t xml:space="preserve"> </w:t>
      </w:r>
      <w:r>
        <w:t>время</w:t>
      </w:r>
      <w:r>
        <w:rPr>
          <w:spacing w:val="1"/>
        </w:rPr>
        <w:t xml:space="preserve"> </w:t>
      </w:r>
      <w:r>
        <w:t>движения).</w:t>
      </w:r>
      <w:r>
        <w:rPr>
          <w:spacing w:val="1"/>
        </w:rPr>
        <w:t xml:space="preserve"> </w:t>
      </w:r>
      <w:r>
        <w:t>Равномерное</w:t>
      </w:r>
      <w:r>
        <w:rPr>
          <w:spacing w:val="1"/>
        </w:rPr>
        <w:t xml:space="preserve"> </w:t>
      </w:r>
      <w:r>
        <w:t>и</w:t>
      </w:r>
      <w:r>
        <w:rPr>
          <w:spacing w:val="1"/>
        </w:rPr>
        <w:t xml:space="preserve"> </w:t>
      </w:r>
      <w:r>
        <w:t>равноускоренное</w:t>
      </w:r>
      <w:r>
        <w:rPr>
          <w:spacing w:val="1"/>
        </w:rPr>
        <w:t xml:space="preserve"> </w:t>
      </w:r>
      <w:r>
        <w:t>прямолинейное</w:t>
      </w:r>
      <w:r>
        <w:rPr>
          <w:spacing w:val="1"/>
        </w:rPr>
        <w:t xml:space="preserve"> </w:t>
      </w:r>
      <w:r>
        <w:t>движение.</w:t>
      </w:r>
      <w:r>
        <w:rPr>
          <w:spacing w:val="1"/>
        </w:rPr>
        <w:t xml:space="preserve"> </w:t>
      </w:r>
      <w:r>
        <w:t>Равномерное</w:t>
      </w:r>
      <w:r>
        <w:rPr>
          <w:spacing w:val="1"/>
        </w:rPr>
        <w:t xml:space="preserve"> </w:t>
      </w:r>
      <w:r>
        <w:t>движение</w:t>
      </w:r>
      <w:r>
        <w:rPr>
          <w:spacing w:val="1"/>
        </w:rPr>
        <w:t xml:space="preserve"> </w:t>
      </w:r>
      <w:r>
        <w:t>по</w:t>
      </w:r>
      <w:r>
        <w:rPr>
          <w:spacing w:val="1"/>
        </w:rPr>
        <w:t xml:space="preserve"> </w:t>
      </w:r>
      <w:r>
        <w:t>окружности. Первый закон Ньютона и инерция. Масса тела. Плотность вещества.</w:t>
      </w:r>
      <w:r>
        <w:rPr>
          <w:spacing w:val="1"/>
        </w:rPr>
        <w:t xml:space="preserve"> </w:t>
      </w:r>
      <w:r>
        <w:t>Сила. Единицы силы. Второй закон Ньютона. Третий закон Ньютона. Свободное</w:t>
      </w:r>
      <w:r>
        <w:rPr>
          <w:spacing w:val="1"/>
        </w:rPr>
        <w:t xml:space="preserve"> </w:t>
      </w:r>
      <w:r>
        <w:t>падение тел. Сила тяжести. Закон всемирного тяготения. Сила упругости. Закон</w:t>
      </w:r>
      <w:r>
        <w:rPr>
          <w:spacing w:val="1"/>
        </w:rPr>
        <w:t xml:space="preserve"> </w:t>
      </w:r>
      <w:r>
        <w:t>Гука.</w:t>
      </w:r>
      <w:r>
        <w:rPr>
          <w:spacing w:val="1"/>
        </w:rPr>
        <w:t xml:space="preserve"> </w:t>
      </w:r>
      <w:r>
        <w:t>Вес</w:t>
      </w:r>
      <w:r>
        <w:rPr>
          <w:spacing w:val="1"/>
        </w:rPr>
        <w:t xml:space="preserve"> </w:t>
      </w:r>
      <w:r>
        <w:t>тела.</w:t>
      </w:r>
      <w:r>
        <w:rPr>
          <w:spacing w:val="1"/>
        </w:rPr>
        <w:t xml:space="preserve"> </w:t>
      </w:r>
      <w:r>
        <w:t>Невесомость.</w:t>
      </w:r>
      <w:r>
        <w:rPr>
          <w:spacing w:val="1"/>
        </w:rPr>
        <w:t xml:space="preserve"> </w:t>
      </w:r>
      <w:r>
        <w:t>Связь</w:t>
      </w:r>
      <w:r>
        <w:rPr>
          <w:spacing w:val="1"/>
        </w:rPr>
        <w:t xml:space="preserve"> </w:t>
      </w:r>
      <w:r>
        <w:t>между</w:t>
      </w:r>
      <w:r>
        <w:rPr>
          <w:spacing w:val="1"/>
        </w:rPr>
        <w:t xml:space="preserve"> </w:t>
      </w:r>
      <w:r>
        <w:t>силой</w:t>
      </w:r>
      <w:r>
        <w:rPr>
          <w:spacing w:val="1"/>
        </w:rPr>
        <w:t xml:space="preserve"> </w:t>
      </w:r>
      <w:r>
        <w:t>тяжести</w:t>
      </w:r>
      <w:r>
        <w:rPr>
          <w:spacing w:val="1"/>
        </w:rPr>
        <w:t xml:space="preserve"> </w:t>
      </w:r>
      <w:r>
        <w:t>и</w:t>
      </w:r>
      <w:r>
        <w:rPr>
          <w:spacing w:val="1"/>
        </w:rPr>
        <w:t xml:space="preserve"> </w:t>
      </w:r>
      <w:r>
        <w:t>массой</w:t>
      </w:r>
      <w:r>
        <w:rPr>
          <w:spacing w:val="1"/>
        </w:rPr>
        <w:t xml:space="preserve"> </w:t>
      </w:r>
      <w:r>
        <w:t>тела.</w:t>
      </w:r>
      <w:r>
        <w:rPr>
          <w:spacing w:val="1"/>
        </w:rPr>
        <w:t xml:space="preserve"> </w:t>
      </w:r>
      <w:r>
        <w:t>Динамометр. Равнодействующая сила. Сила трения. Трение скольжения. Трение</w:t>
      </w:r>
      <w:r>
        <w:rPr>
          <w:spacing w:val="1"/>
        </w:rPr>
        <w:t xml:space="preserve"> </w:t>
      </w:r>
      <w:r>
        <w:t>покоя.</w:t>
      </w:r>
      <w:r>
        <w:rPr>
          <w:spacing w:val="-2"/>
        </w:rPr>
        <w:t xml:space="preserve"> </w:t>
      </w:r>
      <w:r>
        <w:t>Трение</w:t>
      </w:r>
      <w:r>
        <w:rPr>
          <w:spacing w:val="1"/>
        </w:rPr>
        <w:t xml:space="preserve"> </w:t>
      </w:r>
      <w:r>
        <w:t>в</w:t>
      </w:r>
      <w:r>
        <w:rPr>
          <w:spacing w:val="-1"/>
        </w:rPr>
        <w:t xml:space="preserve"> </w:t>
      </w:r>
      <w:r>
        <w:t>природе</w:t>
      </w:r>
      <w:r>
        <w:rPr>
          <w:spacing w:val="-4"/>
        </w:rPr>
        <w:t xml:space="preserve"> </w:t>
      </w:r>
      <w:r>
        <w:t>и</w:t>
      </w:r>
      <w:r>
        <w:rPr>
          <w:spacing w:val="3"/>
        </w:rPr>
        <w:t xml:space="preserve"> </w:t>
      </w:r>
      <w:r>
        <w:t>технике.</w:t>
      </w:r>
    </w:p>
    <w:p w:rsidR="00054381" w:rsidRDefault="00656015">
      <w:pPr>
        <w:pStyle w:val="a3"/>
        <w:spacing w:before="201"/>
        <w:ind w:left="1861" w:right="1272" w:firstLine="720"/>
        <w:jc w:val="both"/>
      </w:pPr>
      <w:r>
        <w:t>Импульс.</w:t>
      </w:r>
      <w:r>
        <w:rPr>
          <w:spacing w:val="1"/>
        </w:rPr>
        <w:t xml:space="preserve"> </w:t>
      </w:r>
      <w:r>
        <w:t>Закон</w:t>
      </w:r>
      <w:r>
        <w:rPr>
          <w:spacing w:val="1"/>
        </w:rPr>
        <w:t xml:space="preserve"> </w:t>
      </w:r>
      <w:r>
        <w:t>сохранения</w:t>
      </w:r>
      <w:r>
        <w:rPr>
          <w:spacing w:val="1"/>
        </w:rPr>
        <w:t xml:space="preserve"> </w:t>
      </w:r>
      <w:r>
        <w:t>импульса.</w:t>
      </w:r>
      <w:r>
        <w:rPr>
          <w:spacing w:val="1"/>
        </w:rPr>
        <w:t xml:space="preserve"> </w:t>
      </w:r>
      <w:r>
        <w:t>Реактивное</w:t>
      </w:r>
      <w:r>
        <w:rPr>
          <w:spacing w:val="1"/>
        </w:rPr>
        <w:t xml:space="preserve"> </w:t>
      </w:r>
      <w:r>
        <w:t>движение.</w:t>
      </w:r>
      <w:r>
        <w:rPr>
          <w:spacing w:val="1"/>
        </w:rPr>
        <w:t xml:space="preserve"> </w:t>
      </w:r>
      <w:r>
        <w:t>Механическая</w:t>
      </w:r>
      <w:r>
        <w:rPr>
          <w:spacing w:val="1"/>
        </w:rPr>
        <w:t xml:space="preserve"> </w:t>
      </w:r>
      <w:r>
        <w:t>работа.</w:t>
      </w:r>
      <w:r>
        <w:rPr>
          <w:spacing w:val="1"/>
        </w:rPr>
        <w:t xml:space="preserve"> </w:t>
      </w:r>
      <w:r>
        <w:t>Мощность.</w:t>
      </w:r>
      <w:r>
        <w:rPr>
          <w:spacing w:val="1"/>
        </w:rPr>
        <w:t xml:space="preserve"> </w:t>
      </w:r>
      <w:r>
        <w:t>Энергия.</w:t>
      </w:r>
      <w:r>
        <w:rPr>
          <w:spacing w:val="1"/>
        </w:rPr>
        <w:t xml:space="preserve"> </w:t>
      </w:r>
      <w:r>
        <w:t>Потенциальная</w:t>
      </w:r>
      <w:r>
        <w:rPr>
          <w:spacing w:val="1"/>
        </w:rPr>
        <w:t xml:space="preserve"> </w:t>
      </w:r>
      <w:r>
        <w:t>и</w:t>
      </w:r>
      <w:r>
        <w:rPr>
          <w:spacing w:val="1"/>
        </w:rPr>
        <w:t xml:space="preserve"> </w:t>
      </w:r>
      <w:r>
        <w:t>кинетическая</w:t>
      </w:r>
      <w:r>
        <w:rPr>
          <w:spacing w:val="-57"/>
        </w:rPr>
        <w:t xml:space="preserve"> </w:t>
      </w:r>
      <w:r>
        <w:t>энергия.</w:t>
      </w:r>
      <w:r>
        <w:rPr>
          <w:spacing w:val="1"/>
        </w:rPr>
        <w:t xml:space="preserve"> </w:t>
      </w:r>
      <w:r>
        <w:t>Превращение</w:t>
      </w:r>
      <w:r>
        <w:rPr>
          <w:spacing w:val="1"/>
        </w:rPr>
        <w:t xml:space="preserve"> </w:t>
      </w:r>
      <w:r>
        <w:t>одного</w:t>
      </w:r>
      <w:r>
        <w:rPr>
          <w:spacing w:val="1"/>
        </w:rPr>
        <w:t xml:space="preserve"> </w:t>
      </w:r>
      <w:r>
        <w:t>вида</w:t>
      </w:r>
      <w:r>
        <w:rPr>
          <w:spacing w:val="1"/>
        </w:rPr>
        <w:t xml:space="preserve"> </w:t>
      </w:r>
      <w:r>
        <w:t>механической</w:t>
      </w:r>
      <w:r>
        <w:rPr>
          <w:spacing w:val="1"/>
        </w:rPr>
        <w:t xml:space="preserve"> </w:t>
      </w:r>
      <w:r>
        <w:t>энергии</w:t>
      </w:r>
      <w:r>
        <w:rPr>
          <w:spacing w:val="1"/>
        </w:rPr>
        <w:t xml:space="preserve"> </w:t>
      </w:r>
      <w:r>
        <w:t>в</w:t>
      </w:r>
      <w:r>
        <w:rPr>
          <w:spacing w:val="1"/>
        </w:rPr>
        <w:t xml:space="preserve"> </w:t>
      </w:r>
      <w:r>
        <w:t>другой.</w:t>
      </w:r>
      <w:r>
        <w:rPr>
          <w:spacing w:val="1"/>
        </w:rPr>
        <w:t xml:space="preserve"> </w:t>
      </w:r>
      <w:r>
        <w:t>Закон</w:t>
      </w:r>
      <w:r>
        <w:rPr>
          <w:spacing w:val="1"/>
        </w:rPr>
        <w:t xml:space="preserve"> </w:t>
      </w:r>
      <w:r>
        <w:t>сохранения</w:t>
      </w:r>
      <w:r>
        <w:rPr>
          <w:spacing w:val="1"/>
        </w:rPr>
        <w:t xml:space="preserve"> </w:t>
      </w:r>
      <w:r>
        <w:t>полной</w:t>
      </w:r>
      <w:r>
        <w:rPr>
          <w:spacing w:val="-2"/>
        </w:rPr>
        <w:t xml:space="preserve"> </w:t>
      </w:r>
      <w:r>
        <w:t>механической</w:t>
      </w:r>
      <w:r>
        <w:rPr>
          <w:spacing w:val="3"/>
        </w:rPr>
        <w:t xml:space="preserve"> </w:t>
      </w:r>
      <w:r>
        <w:t>энергии.</w:t>
      </w:r>
    </w:p>
    <w:p w:rsidR="00054381" w:rsidRDefault="00656015">
      <w:pPr>
        <w:pStyle w:val="a3"/>
        <w:spacing w:before="202"/>
        <w:ind w:left="1861" w:right="1263" w:firstLine="720"/>
        <w:jc w:val="both"/>
      </w:pPr>
      <w:r>
        <w:t>Простые</w:t>
      </w:r>
      <w:r>
        <w:rPr>
          <w:spacing w:val="1"/>
        </w:rPr>
        <w:t xml:space="preserve"> </w:t>
      </w:r>
      <w:r>
        <w:t>механизмы.</w:t>
      </w:r>
      <w:r>
        <w:rPr>
          <w:spacing w:val="1"/>
        </w:rPr>
        <w:t xml:space="preserve"> </w:t>
      </w:r>
      <w:r>
        <w:t>Условия</w:t>
      </w:r>
      <w:r>
        <w:rPr>
          <w:spacing w:val="1"/>
        </w:rPr>
        <w:t xml:space="preserve"> </w:t>
      </w:r>
      <w:r>
        <w:t>равновесия</w:t>
      </w:r>
      <w:r>
        <w:rPr>
          <w:spacing w:val="1"/>
        </w:rPr>
        <w:t xml:space="preserve"> </w:t>
      </w:r>
      <w:r>
        <w:t>твердого</w:t>
      </w:r>
      <w:r>
        <w:rPr>
          <w:spacing w:val="1"/>
        </w:rPr>
        <w:t xml:space="preserve"> </w:t>
      </w:r>
      <w:r>
        <w:t>тела,</w:t>
      </w:r>
      <w:r>
        <w:rPr>
          <w:spacing w:val="1"/>
        </w:rPr>
        <w:t xml:space="preserve"> </w:t>
      </w:r>
      <w:r>
        <w:t>имеющего</w:t>
      </w:r>
      <w:r>
        <w:rPr>
          <w:spacing w:val="1"/>
        </w:rPr>
        <w:t xml:space="preserve"> </w:t>
      </w:r>
      <w:r>
        <w:t>закрепленную</w:t>
      </w:r>
      <w:r>
        <w:rPr>
          <w:spacing w:val="1"/>
        </w:rPr>
        <w:t xml:space="preserve"> </w:t>
      </w:r>
      <w:r>
        <w:t>ось</w:t>
      </w:r>
      <w:r>
        <w:rPr>
          <w:spacing w:val="1"/>
        </w:rPr>
        <w:t xml:space="preserve"> </w:t>
      </w:r>
      <w:r>
        <w:t>движения.</w:t>
      </w:r>
      <w:r>
        <w:rPr>
          <w:spacing w:val="1"/>
        </w:rPr>
        <w:t xml:space="preserve"> </w:t>
      </w:r>
      <w:r>
        <w:t>Момент</w:t>
      </w:r>
      <w:r>
        <w:rPr>
          <w:spacing w:val="1"/>
        </w:rPr>
        <w:t xml:space="preserve"> </w:t>
      </w:r>
      <w:r>
        <w:t>силы.</w:t>
      </w:r>
      <w:r>
        <w:rPr>
          <w:spacing w:val="1"/>
        </w:rPr>
        <w:t xml:space="preserve"> </w:t>
      </w:r>
      <w:r>
        <w:rPr>
          <w:i/>
        </w:rPr>
        <w:t>Центр</w:t>
      </w:r>
      <w:r>
        <w:rPr>
          <w:i/>
          <w:spacing w:val="1"/>
        </w:rPr>
        <w:t xml:space="preserve"> </w:t>
      </w:r>
      <w:r>
        <w:rPr>
          <w:i/>
        </w:rPr>
        <w:t>тяжести</w:t>
      </w:r>
      <w:r>
        <w:rPr>
          <w:i/>
          <w:spacing w:val="1"/>
        </w:rPr>
        <w:t xml:space="preserve"> </w:t>
      </w:r>
      <w:r>
        <w:rPr>
          <w:i/>
        </w:rPr>
        <w:t>тела.</w:t>
      </w:r>
      <w:r>
        <w:rPr>
          <w:i/>
          <w:spacing w:val="1"/>
        </w:rPr>
        <w:t xml:space="preserve"> </w:t>
      </w:r>
      <w:r>
        <w:t>Рычаг.</w:t>
      </w:r>
      <w:r>
        <w:rPr>
          <w:spacing w:val="1"/>
        </w:rPr>
        <w:t xml:space="preserve"> </w:t>
      </w:r>
      <w:r>
        <w:t>Равновесие</w:t>
      </w:r>
      <w:r>
        <w:rPr>
          <w:spacing w:val="1"/>
        </w:rPr>
        <w:t xml:space="preserve"> </w:t>
      </w:r>
      <w:r>
        <w:t>сил</w:t>
      </w:r>
      <w:r>
        <w:rPr>
          <w:spacing w:val="1"/>
        </w:rPr>
        <w:t xml:space="preserve"> </w:t>
      </w:r>
      <w:r>
        <w:t>на</w:t>
      </w:r>
      <w:r>
        <w:rPr>
          <w:spacing w:val="1"/>
        </w:rPr>
        <w:t xml:space="preserve"> </w:t>
      </w:r>
      <w:r>
        <w:t>рычаге. Рычаги в</w:t>
      </w:r>
      <w:r>
        <w:rPr>
          <w:spacing w:val="1"/>
        </w:rPr>
        <w:t xml:space="preserve"> </w:t>
      </w:r>
      <w:r>
        <w:t>технике,</w:t>
      </w:r>
      <w:r>
        <w:rPr>
          <w:spacing w:val="1"/>
        </w:rPr>
        <w:t xml:space="preserve"> </w:t>
      </w:r>
      <w:r>
        <w:t>быту и</w:t>
      </w:r>
      <w:r>
        <w:rPr>
          <w:spacing w:val="1"/>
        </w:rPr>
        <w:t xml:space="preserve"> </w:t>
      </w:r>
      <w:r>
        <w:t>природе.</w:t>
      </w:r>
      <w:r>
        <w:rPr>
          <w:spacing w:val="1"/>
        </w:rPr>
        <w:t xml:space="preserve"> </w:t>
      </w:r>
      <w:r>
        <w:t>Подвижные</w:t>
      </w:r>
      <w:r>
        <w:rPr>
          <w:spacing w:val="1"/>
        </w:rPr>
        <w:t xml:space="preserve"> </w:t>
      </w:r>
      <w:r>
        <w:t>и</w:t>
      </w:r>
      <w:r>
        <w:rPr>
          <w:spacing w:val="1"/>
        </w:rPr>
        <w:t xml:space="preserve"> </w:t>
      </w:r>
      <w:r>
        <w:t>неподвижные блоки. Равенство работ при использовании простых механизмов</w:t>
      </w:r>
      <w:r>
        <w:rPr>
          <w:spacing w:val="1"/>
        </w:rPr>
        <w:t xml:space="preserve"> </w:t>
      </w:r>
      <w:r>
        <w:t>(«Золотое</w:t>
      </w:r>
      <w:r>
        <w:rPr>
          <w:spacing w:val="-2"/>
        </w:rPr>
        <w:t xml:space="preserve"> </w:t>
      </w:r>
      <w:r>
        <w:t>правило</w:t>
      </w:r>
      <w:r>
        <w:rPr>
          <w:spacing w:val="1"/>
        </w:rPr>
        <w:t xml:space="preserve"> </w:t>
      </w:r>
      <w:r>
        <w:t>механики»). Коэффициент</w:t>
      </w:r>
      <w:r>
        <w:rPr>
          <w:spacing w:val="-2"/>
        </w:rPr>
        <w:t xml:space="preserve"> </w:t>
      </w:r>
      <w:r>
        <w:t>полезного</w:t>
      </w:r>
      <w:r>
        <w:rPr>
          <w:spacing w:val="2"/>
        </w:rPr>
        <w:t xml:space="preserve"> </w:t>
      </w:r>
      <w:r>
        <w:t>действия</w:t>
      </w:r>
      <w:r>
        <w:rPr>
          <w:spacing w:val="-2"/>
        </w:rPr>
        <w:t xml:space="preserve"> </w:t>
      </w:r>
      <w:r>
        <w:t>механизма.</w:t>
      </w:r>
    </w:p>
    <w:p w:rsidR="00054381" w:rsidRDefault="00656015">
      <w:pPr>
        <w:pStyle w:val="a3"/>
        <w:spacing w:before="200"/>
        <w:ind w:left="1861" w:right="1263" w:firstLine="720"/>
        <w:jc w:val="both"/>
      </w:pPr>
      <w:r>
        <w:t>Давление твердых тел. Единицы измерения давления. Способы изменения</w:t>
      </w:r>
      <w:r>
        <w:rPr>
          <w:spacing w:val="1"/>
        </w:rPr>
        <w:t xml:space="preserve"> </w:t>
      </w:r>
      <w:r>
        <w:t>давления. Давление жидкостей и газов Закон Паскаля. Давление жидкости на дно</w:t>
      </w:r>
      <w:r>
        <w:rPr>
          <w:spacing w:val="1"/>
        </w:rPr>
        <w:t xml:space="preserve"> </w:t>
      </w:r>
      <w:r>
        <w:t>и стенки сосуда. Сообщающиеся сосуды. Вес воздуха. Атмосферное давление.</w:t>
      </w:r>
      <w:r>
        <w:rPr>
          <w:spacing w:val="1"/>
        </w:rPr>
        <w:t xml:space="preserve"> </w:t>
      </w:r>
      <w:r>
        <w:t>Измерение</w:t>
      </w:r>
      <w:r>
        <w:rPr>
          <w:spacing w:val="1"/>
        </w:rPr>
        <w:t xml:space="preserve"> </w:t>
      </w:r>
      <w:r>
        <w:t>атмосферного</w:t>
      </w:r>
      <w:r>
        <w:rPr>
          <w:spacing w:val="1"/>
        </w:rPr>
        <w:t xml:space="preserve"> </w:t>
      </w:r>
      <w:r>
        <w:t>давления.</w:t>
      </w:r>
      <w:r>
        <w:rPr>
          <w:spacing w:val="1"/>
        </w:rPr>
        <w:t xml:space="preserve"> </w:t>
      </w:r>
      <w:r>
        <w:t>Опыт</w:t>
      </w:r>
      <w:r>
        <w:rPr>
          <w:spacing w:val="1"/>
        </w:rPr>
        <w:t xml:space="preserve"> </w:t>
      </w:r>
      <w:r>
        <w:t>Торричелли.</w:t>
      </w:r>
      <w:r>
        <w:rPr>
          <w:spacing w:val="1"/>
        </w:rPr>
        <w:t xml:space="preserve"> </w:t>
      </w:r>
      <w:r>
        <w:t>Барометр-анероид.</w:t>
      </w:r>
      <w:r>
        <w:rPr>
          <w:spacing w:val="1"/>
        </w:rPr>
        <w:t xml:space="preserve"> </w:t>
      </w:r>
      <w:r>
        <w:t>Атмосферное</w:t>
      </w:r>
      <w:r>
        <w:rPr>
          <w:spacing w:val="1"/>
        </w:rPr>
        <w:t xml:space="preserve"> </w:t>
      </w:r>
      <w:r>
        <w:t>давление</w:t>
      </w:r>
      <w:r>
        <w:rPr>
          <w:spacing w:val="1"/>
        </w:rPr>
        <w:t xml:space="preserve"> </w:t>
      </w:r>
      <w:r>
        <w:t>на</w:t>
      </w:r>
      <w:r>
        <w:rPr>
          <w:spacing w:val="1"/>
        </w:rPr>
        <w:t xml:space="preserve"> </w:t>
      </w:r>
      <w:r>
        <w:t>различных</w:t>
      </w:r>
      <w:r>
        <w:rPr>
          <w:spacing w:val="1"/>
        </w:rPr>
        <w:t xml:space="preserve"> </w:t>
      </w:r>
      <w:r>
        <w:t>высотах.</w:t>
      </w:r>
      <w:r>
        <w:rPr>
          <w:spacing w:val="1"/>
        </w:rPr>
        <w:t xml:space="preserve"> </w:t>
      </w:r>
      <w:r>
        <w:t>Гидравлические</w:t>
      </w:r>
      <w:r>
        <w:rPr>
          <w:spacing w:val="61"/>
        </w:rPr>
        <w:t xml:space="preserve"> </w:t>
      </w:r>
      <w:r>
        <w:t>механизмы</w:t>
      </w:r>
      <w:r>
        <w:rPr>
          <w:spacing w:val="-57"/>
        </w:rPr>
        <w:t xml:space="preserve"> </w:t>
      </w:r>
      <w:r>
        <w:t>(пресс, насос). Давление жидкости и газа на погруженное в них тело. Архимедова</w:t>
      </w:r>
      <w:r>
        <w:rPr>
          <w:spacing w:val="1"/>
        </w:rPr>
        <w:t xml:space="preserve"> </w:t>
      </w:r>
      <w:r>
        <w:t>сила.</w:t>
      </w:r>
      <w:r>
        <w:rPr>
          <w:spacing w:val="3"/>
        </w:rPr>
        <w:t xml:space="preserve"> </w:t>
      </w:r>
      <w:r>
        <w:t>Плавание</w:t>
      </w:r>
      <w:r>
        <w:rPr>
          <w:spacing w:val="-4"/>
        </w:rPr>
        <w:t xml:space="preserve"> </w:t>
      </w:r>
      <w:r>
        <w:t>тел</w:t>
      </w:r>
      <w:r>
        <w:rPr>
          <w:spacing w:val="1"/>
        </w:rPr>
        <w:t xml:space="preserve"> </w:t>
      </w:r>
      <w:r>
        <w:t>и</w:t>
      </w:r>
      <w:r>
        <w:rPr>
          <w:spacing w:val="-2"/>
        </w:rPr>
        <w:t xml:space="preserve"> </w:t>
      </w:r>
      <w:r>
        <w:t>судов</w:t>
      </w:r>
      <w:r>
        <w:rPr>
          <w:spacing w:val="3"/>
        </w:rPr>
        <w:t xml:space="preserve"> </w:t>
      </w:r>
      <w:r>
        <w:t>Воздухоплавание.</w:t>
      </w:r>
    </w:p>
    <w:p w:rsidR="00054381" w:rsidRDefault="00054381">
      <w:pPr>
        <w:jc w:val="both"/>
        <w:sectPr w:rsidR="00054381">
          <w:pgSz w:w="11910" w:h="16840"/>
          <w:pgMar w:top="1040" w:right="0" w:bottom="1320" w:left="300" w:header="0" w:footer="1127" w:gutter="0"/>
          <w:cols w:space="720"/>
        </w:sectPr>
      </w:pPr>
    </w:p>
    <w:p w:rsidR="00054381" w:rsidRDefault="00656015">
      <w:pPr>
        <w:pStyle w:val="a3"/>
        <w:spacing w:before="66"/>
        <w:ind w:left="1861" w:right="1271" w:firstLine="720"/>
        <w:jc w:val="both"/>
      </w:pPr>
      <w:r>
        <w:lastRenderedPageBreak/>
        <w:t>Механические</w:t>
      </w:r>
      <w:r>
        <w:rPr>
          <w:spacing w:val="1"/>
        </w:rPr>
        <w:t xml:space="preserve"> </w:t>
      </w:r>
      <w:r>
        <w:t>колебания.</w:t>
      </w:r>
      <w:r>
        <w:rPr>
          <w:spacing w:val="1"/>
        </w:rPr>
        <w:t xml:space="preserve"> </w:t>
      </w:r>
      <w:r>
        <w:t>Период,</w:t>
      </w:r>
      <w:r>
        <w:rPr>
          <w:spacing w:val="1"/>
        </w:rPr>
        <w:t xml:space="preserve"> </w:t>
      </w:r>
      <w:r>
        <w:t>частота,</w:t>
      </w:r>
      <w:r>
        <w:rPr>
          <w:spacing w:val="1"/>
        </w:rPr>
        <w:t xml:space="preserve"> </w:t>
      </w:r>
      <w:r>
        <w:t>амплитуда</w:t>
      </w:r>
      <w:r>
        <w:rPr>
          <w:spacing w:val="1"/>
        </w:rPr>
        <w:t xml:space="preserve"> </w:t>
      </w:r>
      <w:r>
        <w:t>колебаний.</w:t>
      </w:r>
      <w:r>
        <w:rPr>
          <w:spacing w:val="1"/>
        </w:rPr>
        <w:t xml:space="preserve"> </w:t>
      </w:r>
      <w:r>
        <w:t>Резонанс.</w:t>
      </w:r>
      <w:r>
        <w:rPr>
          <w:spacing w:val="1"/>
        </w:rPr>
        <w:t xml:space="preserve"> </w:t>
      </w:r>
      <w:r>
        <w:t>Механические</w:t>
      </w:r>
      <w:r>
        <w:rPr>
          <w:spacing w:val="1"/>
        </w:rPr>
        <w:t xml:space="preserve"> </w:t>
      </w:r>
      <w:r>
        <w:t>волны</w:t>
      </w:r>
      <w:r>
        <w:rPr>
          <w:spacing w:val="1"/>
        </w:rPr>
        <w:t xml:space="preserve"> </w:t>
      </w:r>
      <w:r>
        <w:t>в однородных средах.</w:t>
      </w:r>
      <w:r>
        <w:rPr>
          <w:spacing w:val="1"/>
        </w:rPr>
        <w:t xml:space="preserve"> </w:t>
      </w:r>
      <w:r>
        <w:t>Длина волны.</w:t>
      </w:r>
      <w:r>
        <w:rPr>
          <w:spacing w:val="1"/>
        </w:rPr>
        <w:t xml:space="preserve"> </w:t>
      </w:r>
      <w:r>
        <w:t>Звук</w:t>
      </w:r>
      <w:r>
        <w:rPr>
          <w:spacing w:val="1"/>
        </w:rPr>
        <w:t xml:space="preserve"> </w:t>
      </w:r>
      <w:r>
        <w:t>как</w:t>
      </w:r>
      <w:r>
        <w:rPr>
          <w:spacing w:val="1"/>
        </w:rPr>
        <w:t xml:space="preserve"> </w:t>
      </w:r>
      <w:r>
        <w:t>механическая</w:t>
      </w:r>
      <w:r>
        <w:rPr>
          <w:spacing w:val="1"/>
        </w:rPr>
        <w:t xml:space="preserve"> </w:t>
      </w:r>
      <w:r>
        <w:t>волна.</w:t>
      </w:r>
      <w:r>
        <w:rPr>
          <w:spacing w:val="-2"/>
        </w:rPr>
        <w:t xml:space="preserve"> </w:t>
      </w:r>
      <w:r>
        <w:t>Громкость</w:t>
      </w:r>
      <w:r>
        <w:rPr>
          <w:spacing w:val="-1"/>
        </w:rPr>
        <w:t xml:space="preserve"> </w:t>
      </w:r>
      <w:r>
        <w:t>и</w:t>
      </w:r>
      <w:r>
        <w:rPr>
          <w:spacing w:val="-2"/>
        </w:rPr>
        <w:t xml:space="preserve"> </w:t>
      </w:r>
      <w:r>
        <w:t>высота тона звука.</w:t>
      </w:r>
    </w:p>
    <w:p w:rsidR="00054381" w:rsidRDefault="00656015">
      <w:pPr>
        <w:pStyle w:val="a3"/>
        <w:spacing w:before="200"/>
        <w:ind w:left="2581"/>
      </w:pPr>
      <w:r>
        <w:t>Тепловые</w:t>
      </w:r>
      <w:r>
        <w:rPr>
          <w:spacing w:val="-4"/>
        </w:rPr>
        <w:t xml:space="preserve"> </w:t>
      </w:r>
      <w:r>
        <w:t>явления</w:t>
      </w:r>
    </w:p>
    <w:p w:rsidR="00054381" w:rsidRDefault="00656015">
      <w:pPr>
        <w:pStyle w:val="a3"/>
        <w:spacing w:before="204"/>
        <w:ind w:left="1861" w:right="1263" w:firstLine="720"/>
        <w:jc w:val="both"/>
      </w:pPr>
      <w:r>
        <w:t>Строение</w:t>
      </w:r>
      <w:r>
        <w:rPr>
          <w:spacing w:val="1"/>
        </w:rPr>
        <w:t xml:space="preserve"> </w:t>
      </w:r>
      <w:r>
        <w:t>вещества.</w:t>
      </w:r>
      <w:r>
        <w:rPr>
          <w:spacing w:val="1"/>
        </w:rPr>
        <w:t xml:space="preserve"> </w:t>
      </w:r>
      <w:r>
        <w:t>Атомы</w:t>
      </w:r>
      <w:r>
        <w:rPr>
          <w:spacing w:val="1"/>
        </w:rPr>
        <w:t xml:space="preserve"> </w:t>
      </w:r>
      <w:r>
        <w:t>и</w:t>
      </w:r>
      <w:r>
        <w:rPr>
          <w:spacing w:val="1"/>
        </w:rPr>
        <w:t xml:space="preserve"> </w:t>
      </w:r>
      <w:r>
        <w:t>молекулы.</w:t>
      </w:r>
      <w:r>
        <w:rPr>
          <w:spacing w:val="1"/>
        </w:rPr>
        <w:t xml:space="preserve"> </w:t>
      </w:r>
      <w:r>
        <w:t>Тепловое</w:t>
      </w:r>
      <w:r>
        <w:rPr>
          <w:spacing w:val="1"/>
        </w:rPr>
        <w:t xml:space="preserve"> </w:t>
      </w:r>
      <w:r>
        <w:t>движение</w:t>
      </w:r>
      <w:r>
        <w:rPr>
          <w:spacing w:val="1"/>
        </w:rPr>
        <w:t xml:space="preserve"> </w:t>
      </w:r>
      <w:r>
        <w:t>атомов</w:t>
      </w:r>
      <w:r>
        <w:rPr>
          <w:spacing w:val="1"/>
        </w:rPr>
        <w:t xml:space="preserve"> </w:t>
      </w:r>
      <w:r>
        <w:t>и</w:t>
      </w:r>
      <w:r>
        <w:rPr>
          <w:spacing w:val="1"/>
        </w:rPr>
        <w:t xml:space="preserve"> </w:t>
      </w:r>
      <w:r>
        <w:t xml:space="preserve">молекул. Диффузия в газах, жидкостях и твердых телах. </w:t>
      </w:r>
      <w:r>
        <w:rPr>
          <w:i/>
        </w:rPr>
        <w:t>Броуновское движение</w:t>
      </w:r>
      <w:r>
        <w:t>.</w:t>
      </w:r>
      <w:r>
        <w:rPr>
          <w:spacing w:val="1"/>
        </w:rPr>
        <w:t xml:space="preserve"> </w:t>
      </w:r>
      <w:r>
        <w:t>Взаимодействие</w:t>
      </w:r>
      <w:r>
        <w:rPr>
          <w:spacing w:val="1"/>
        </w:rPr>
        <w:t xml:space="preserve"> </w:t>
      </w:r>
      <w:r>
        <w:t>(притяжение и отталкивание)</w:t>
      </w:r>
      <w:r>
        <w:rPr>
          <w:spacing w:val="1"/>
        </w:rPr>
        <w:t xml:space="preserve"> </w:t>
      </w:r>
      <w:r>
        <w:t>молекул.</w:t>
      </w:r>
      <w:r>
        <w:rPr>
          <w:spacing w:val="1"/>
        </w:rPr>
        <w:t xml:space="preserve"> </w:t>
      </w:r>
      <w:r>
        <w:t>Агрегатные</w:t>
      </w:r>
      <w:r>
        <w:rPr>
          <w:spacing w:val="1"/>
        </w:rPr>
        <w:t xml:space="preserve"> </w:t>
      </w:r>
      <w:r>
        <w:t>состояния</w:t>
      </w:r>
      <w:r>
        <w:rPr>
          <w:spacing w:val="1"/>
        </w:rPr>
        <w:t xml:space="preserve"> </w:t>
      </w:r>
      <w:r>
        <w:t>вещества.</w:t>
      </w:r>
      <w:r>
        <w:rPr>
          <w:spacing w:val="-2"/>
        </w:rPr>
        <w:t xml:space="preserve"> </w:t>
      </w:r>
      <w:r>
        <w:t>Различие</w:t>
      </w:r>
      <w:r>
        <w:rPr>
          <w:spacing w:val="-4"/>
        </w:rPr>
        <w:t xml:space="preserve"> </w:t>
      </w:r>
      <w:r>
        <w:t>в</w:t>
      </w:r>
      <w:r>
        <w:rPr>
          <w:spacing w:val="-1"/>
        </w:rPr>
        <w:t xml:space="preserve"> </w:t>
      </w:r>
      <w:r>
        <w:t>строении</w:t>
      </w:r>
      <w:r>
        <w:rPr>
          <w:spacing w:val="-3"/>
        </w:rPr>
        <w:t xml:space="preserve"> </w:t>
      </w:r>
      <w:r>
        <w:t>твердых</w:t>
      </w:r>
      <w:r>
        <w:rPr>
          <w:spacing w:val="-3"/>
        </w:rPr>
        <w:t xml:space="preserve"> </w:t>
      </w:r>
      <w:r>
        <w:t>тел,</w:t>
      </w:r>
      <w:r>
        <w:rPr>
          <w:spacing w:val="-1"/>
        </w:rPr>
        <w:t xml:space="preserve"> </w:t>
      </w:r>
      <w:r>
        <w:t>жидкостей</w:t>
      </w:r>
      <w:r>
        <w:rPr>
          <w:spacing w:val="2"/>
        </w:rPr>
        <w:t xml:space="preserve"> </w:t>
      </w:r>
      <w:r>
        <w:t>и</w:t>
      </w:r>
      <w:r>
        <w:rPr>
          <w:spacing w:val="-3"/>
        </w:rPr>
        <w:t xml:space="preserve"> </w:t>
      </w:r>
      <w:r>
        <w:t>газов.</w:t>
      </w:r>
    </w:p>
    <w:p w:rsidR="00054381" w:rsidRDefault="00656015">
      <w:pPr>
        <w:pStyle w:val="a3"/>
        <w:spacing w:before="198"/>
        <w:ind w:left="1861" w:right="1264" w:firstLine="720"/>
        <w:jc w:val="both"/>
        <w:rPr>
          <w:i/>
        </w:rPr>
      </w:pPr>
      <w:r>
        <w:t>Тепловое</w:t>
      </w:r>
      <w:r>
        <w:rPr>
          <w:spacing w:val="1"/>
        </w:rPr>
        <w:t xml:space="preserve"> </w:t>
      </w:r>
      <w:r>
        <w:t>равновесие.</w:t>
      </w:r>
      <w:r>
        <w:rPr>
          <w:spacing w:val="1"/>
        </w:rPr>
        <w:t xml:space="preserve"> </w:t>
      </w:r>
      <w:r>
        <w:t>Температура.</w:t>
      </w:r>
      <w:r>
        <w:rPr>
          <w:spacing w:val="1"/>
        </w:rPr>
        <w:t xml:space="preserve"> </w:t>
      </w:r>
      <w:r>
        <w:t>Связь</w:t>
      </w:r>
      <w:r>
        <w:rPr>
          <w:spacing w:val="1"/>
        </w:rPr>
        <w:t xml:space="preserve"> </w:t>
      </w:r>
      <w:r>
        <w:t>температуры</w:t>
      </w:r>
      <w:r>
        <w:rPr>
          <w:spacing w:val="1"/>
        </w:rPr>
        <w:t xml:space="preserve"> </w:t>
      </w:r>
      <w:r>
        <w:t>со</w:t>
      </w:r>
      <w:r>
        <w:rPr>
          <w:spacing w:val="1"/>
        </w:rPr>
        <w:t xml:space="preserve"> </w:t>
      </w:r>
      <w:r>
        <w:t>скоростью</w:t>
      </w:r>
      <w:r>
        <w:rPr>
          <w:spacing w:val="1"/>
        </w:rPr>
        <w:t xml:space="preserve"> </w:t>
      </w:r>
      <w:r>
        <w:t>хаотического движения частиц. Внутренняя энергия. Работа и теплопередача как</w:t>
      </w:r>
      <w:r>
        <w:rPr>
          <w:spacing w:val="1"/>
        </w:rPr>
        <w:t xml:space="preserve"> </w:t>
      </w:r>
      <w:r>
        <w:t>способы</w:t>
      </w:r>
      <w:r>
        <w:rPr>
          <w:spacing w:val="1"/>
        </w:rPr>
        <w:t xml:space="preserve"> </w:t>
      </w:r>
      <w:r>
        <w:t>изменения</w:t>
      </w:r>
      <w:r>
        <w:rPr>
          <w:spacing w:val="1"/>
        </w:rPr>
        <w:t xml:space="preserve"> </w:t>
      </w:r>
      <w:r>
        <w:t>внутренней</w:t>
      </w:r>
      <w:r>
        <w:rPr>
          <w:spacing w:val="1"/>
        </w:rPr>
        <w:t xml:space="preserve"> </w:t>
      </w:r>
      <w:r>
        <w:t>энергии</w:t>
      </w:r>
      <w:r>
        <w:rPr>
          <w:spacing w:val="1"/>
        </w:rPr>
        <w:t xml:space="preserve"> </w:t>
      </w:r>
      <w:r>
        <w:t>тела.</w:t>
      </w:r>
      <w:r>
        <w:rPr>
          <w:spacing w:val="1"/>
        </w:rPr>
        <w:t xml:space="preserve"> </w:t>
      </w:r>
      <w:r>
        <w:t>Теплопроводность.</w:t>
      </w:r>
      <w:r>
        <w:rPr>
          <w:spacing w:val="1"/>
        </w:rPr>
        <w:t xml:space="preserve"> </w:t>
      </w:r>
      <w:r>
        <w:t>Конвекция.</w:t>
      </w:r>
      <w:r>
        <w:rPr>
          <w:spacing w:val="1"/>
        </w:rPr>
        <w:t xml:space="preserve"> </w:t>
      </w:r>
      <w:r>
        <w:t>Излучение. Примеры теплопередачи в природе и технике. Количество теплоты.</w:t>
      </w:r>
      <w:r>
        <w:rPr>
          <w:spacing w:val="1"/>
        </w:rPr>
        <w:t xml:space="preserve"> </w:t>
      </w:r>
      <w:r>
        <w:t>Удельная теплоемкость. Удельная теплота сгорания топлива. Закон сохранения и</w:t>
      </w:r>
      <w:r>
        <w:rPr>
          <w:spacing w:val="1"/>
        </w:rPr>
        <w:t xml:space="preserve"> </w:t>
      </w:r>
      <w:r>
        <w:t>превращения</w:t>
      </w:r>
      <w:r>
        <w:rPr>
          <w:spacing w:val="1"/>
        </w:rPr>
        <w:t xml:space="preserve"> </w:t>
      </w:r>
      <w:r>
        <w:t>энергии</w:t>
      </w:r>
      <w:r>
        <w:rPr>
          <w:spacing w:val="1"/>
        </w:rPr>
        <w:t xml:space="preserve"> </w:t>
      </w:r>
      <w:r>
        <w:t>в</w:t>
      </w:r>
      <w:r>
        <w:rPr>
          <w:spacing w:val="1"/>
        </w:rPr>
        <w:t xml:space="preserve"> </w:t>
      </w:r>
      <w:r>
        <w:t>механических</w:t>
      </w:r>
      <w:r>
        <w:rPr>
          <w:spacing w:val="1"/>
        </w:rPr>
        <w:t xml:space="preserve"> </w:t>
      </w:r>
      <w:r>
        <w:t>и</w:t>
      </w:r>
      <w:r>
        <w:rPr>
          <w:spacing w:val="1"/>
        </w:rPr>
        <w:t xml:space="preserve"> </w:t>
      </w:r>
      <w:r>
        <w:t>тепловых</w:t>
      </w:r>
      <w:r>
        <w:rPr>
          <w:spacing w:val="1"/>
        </w:rPr>
        <w:t xml:space="preserve"> </w:t>
      </w:r>
      <w:r>
        <w:t>процессах.</w:t>
      </w:r>
      <w:r>
        <w:rPr>
          <w:spacing w:val="1"/>
        </w:rPr>
        <w:t xml:space="preserve"> </w:t>
      </w:r>
      <w:r>
        <w:t>Плавление</w:t>
      </w:r>
      <w:r>
        <w:rPr>
          <w:spacing w:val="1"/>
        </w:rPr>
        <w:t xml:space="preserve"> </w:t>
      </w:r>
      <w:r>
        <w:t>и</w:t>
      </w:r>
      <w:r>
        <w:rPr>
          <w:spacing w:val="1"/>
        </w:rPr>
        <w:t xml:space="preserve"> </w:t>
      </w:r>
      <w:r>
        <w:t>отвердевание кристаллических тел.</w:t>
      </w:r>
      <w:r>
        <w:rPr>
          <w:spacing w:val="1"/>
        </w:rPr>
        <w:t xml:space="preserve"> </w:t>
      </w:r>
      <w:r>
        <w:t>Удельная</w:t>
      </w:r>
      <w:r>
        <w:rPr>
          <w:spacing w:val="1"/>
        </w:rPr>
        <w:t xml:space="preserve"> </w:t>
      </w:r>
      <w:r>
        <w:t>теплота плавления.</w:t>
      </w:r>
      <w:r>
        <w:rPr>
          <w:spacing w:val="1"/>
        </w:rPr>
        <w:t xml:space="preserve"> </w:t>
      </w:r>
      <w:r>
        <w:t>Испарение и</w:t>
      </w:r>
      <w:r>
        <w:rPr>
          <w:spacing w:val="1"/>
        </w:rPr>
        <w:t xml:space="preserve"> </w:t>
      </w:r>
      <w:r>
        <w:t>конденсация. Поглощение энергии при испарении жидкости и выделение ее при</w:t>
      </w:r>
      <w:r>
        <w:rPr>
          <w:spacing w:val="1"/>
        </w:rPr>
        <w:t xml:space="preserve"> </w:t>
      </w:r>
      <w:r>
        <w:t>конденсации</w:t>
      </w:r>
      <w:r>
        <w:rPr>
          <w:spacing w:val="1"/>
        </w:rPr>
        <w:t xml:space="preserve"> </w:t>
      </w:r>
      <w:r>
        <w:t>пара.</w:t>
      </w:r>
      <w:r>
        <w:rPr>
          <w:spacing w:val="1"/>
        </w:rPr>
        <w:t xml:space="preserve"> </w:t>
      </w:r>
      <w:r>
        <w:t>Кипение.</w:t>
      </w:r>
      <w:r>
        <w:rPr>
          <w:spacing w:val="1"/>
        </w:rPr>
        <w:t xml:space="preserve"> </w:t>
      </w:r>
      <w:r>
        <w:t>Зависимость</w:t>
      </w:r>
      <w:r>
        <w:rPr>
          <w:spacing w:val="1"/>
        </w:rPr>
        <w:t xml:space="preserve"> </w:t>
      </w:r>
      <w:r>
        <w:t>температуры</w:t>
      </w:r>
      <w:r>
        <w:rPr>
          <w:spacing w:val="1"/>
        </w:rPr>
        <w:t xml:space="preserve"> </w:t>
      </w:r>
      <w:r>
        <w:t>кипения</w:t>
      </w:r>
      <w:r>
        <w:rPr>
          <w:spacing w:val="1"/>
        </w:rPr>
        <w:t xml:space="preserve"> </w:t>
      </w:r>
      <w:r>
        <w:t>от</w:t>
      </w:r>
      <w:r>
        <w:rPr>
          <w:spacing w:val="1"/>
        </w:rPr>
        <w:t xml:space="preserve"> </w:t>
      </w:r>
      <w:r>
        <w:t>давления.</w:t>
      </w:r>
      <w:r>
        <w:rPr>
          <w:spacing w:val="1"/>
        </w:rPr>
        <w:t xml:space="preserve"> </w:t>
      </w:r>
      <w:r>
        <w:t>Удельная теплота парообразования и конденсации. Влажность воздуха. Работа</w:t>
      </w:r>
      <w:r>
        <w:rPr>
          <w:spacing w:val="1"/>
        </w:rPr>
        <w:t xml:space="preserve"> </w:t>
      </w:r>
      <w:r>
        <w:t>газа</w:t>
      </w:r>
      <w:r>
        <w:rPr>
          <w:spacing w:val="1"/>
        </w:rPr>
        <w:t xml:space="preserve"> </w:t>
      </w:r>
      <w:r>
        <w:t>при</w:t>
      </w:r>
      <w:r>
        <w:rPr>
          <w:spacing w:val="1"/>
        </w:rPr>
        <w:t xml:space="preserve"> </w:t>
      </w:r>
      <w:r>
        <w:t>расширении.</w:t>
      </w:r>
      <w:r>
        <w:rPr>
          <w:spacing w:val="1"/>
        </w:rPr>
        <w:t xml:space="preserve"> </w:t>
      </w:r>
      <w:r>
        <w:t>Преобразования</w:t>
      </w:r>
      <w:r>
        <w:rPr>
          <w:spacing w:val="1"/>
        </w:rPr>
        <w:t xml:space="preserve"> </w:t>
      </w:r>
      <w:r>
        <w:t>энергии</w:t>
      </w:r>
      <w:r>
        <w:rPr>
          <w:spacing w:val="1"/>
        </w:rPr>
        <w:t xml:space="preserve"> </w:t>
      </w:r>
      <w:r>
        <w:t>в</w:t>
      </w:r>
      <w:r>
        <w:rPr>
          <w:spacing w:val="1"/>
        </w:rPr>
        <w:t xml:space="preserve"> </w:t>
      </w:r>
      <w:r>
        <w:t>тепловых</w:t>
      </w:r>
      <w:r>
        <w:rPr>
          <w:spacing w:val="1"/>
        </w:rPr>
        <w:t xml:space="preserve"> </w:t>
      </w:r>
      <w:r>
        <w:t>машинах</w:t>
      </w:r>
      <w:r>
        <w:rPr>
          <w:spacing w:val="1"/>
        </w:rPr>
        <w:t xml:space="preserve"> </w:t>
      </w:r>
      <w:r>
        <w:t>(паровая</w:t>
      </w:r>
      <w:r>
        <w:rPr>
          <w:spacing w:val="-57"/>
        </w:rPr>
        <w:t xml:space="preserve"> </w:t>
      </w:r>
      <w:r>
        <w:t>турбина, двигатель внутреннего сгорания, реактивный двигатель). КПД тепловой</w:t>
      </w:r>
      <w:r>
        <w:rPr>
          <w:spacing w:val="1"/>
        </w:rPr>
        <w:t xml:space="preserve"> </w:t>
      </w:r>
      <w:r>
        <w:t xml:space="preserve">машины. </w:t>
      </w:r>
      <w:r>
        <w:rPr>
          <w:i/>
        </w:rPr>
        <w:t>Экологические проблемы</w:t>
      </w:r>
      <w:r>
        <w:rPr>
          <w:i/>
          <w:spacing w:val="-3"/>
        </w:rPr>
        <w:t xml:space="preserve"> </w:t>
      </w:r>
      <w:r>
        <w:rPr>
          <w:i/>
        </w:rPr>
        <w:t>использования тепловых машин.</w:t>
      </w:r>
    </w:p>
    <w:p w:rsidR="00054381" w:rsidRDefault="00656015">
      <w:pPr>
        <w:pStyle w:val="a3"/>
        <w:spacing w:before="200"/>
        <w:ind w:left="2581"/>
      </w:pPr>
      <w:r>
        <w:t>Электромагнитные</w:t>
      </w:r>
      <w:r>
        <w:rPr>
          <w:spacing w:val="-4"/>
        </w:rPr>
        <w:t xml:space="preserve"> </w:t>
      </w:r>
      <w:r>
        <w:t>явления</w:t>
      </w:r>
    </w:p>
    <w:p w:rsidR="00054381" w:rsidRDefault="00656015">
      <w:pPr>
        <w:pStyle w:val="a3"/>
        <w:spacing w:before="199"/>
        <w:ind w:left="1861" w:right="1260" w:firstLine="720"/>
        <w:jc w:val="both"/>
        <w:rPr>
          <w:i/>
        </w:rPr>
      </w:pPr>
      <w:r>
        <w:t>Электризация физических тел. Взаимодействие заряженных тел. Два рода</w:t>
      </w:r>
      <w:r>
        <w:rPr>
          <w:spacing w:val="1"/>
        </w:rPr>
        <w:t xml:space="preserve"> </w:t>
      </w:r>
      <w:r>
        <w:t>электрических</w:t>
      </w:r>
      <w:r>
        <w:rPr>
          <w:spacing w:val="1"/>
        </w:rPr>
        <w:t xml:space="preserve"> </w:t>
      </w:r>
      <w:r>
        <w:t>зарядов.</w:t>
      </w:r>
      <w:r>
        <w:rPr>
          <w:spacing w:val="1"/>
        </w:rPr>
        <w:t xml:space="preserve"> </w:t>
      </w:r>
      <w:r>
        <w:t>Делимость</w:t>
      </w:r>
      <w:r>
        <w:rPr>
          <w:spacing w:val="1"/>
        </w:rPr>
        <w:t xml:space="preserve"> </w:t>
      </w:r>
      <w:r>
        <w:t>электрического</w:t>
      </w:r>
      <w:r>
        <w:rPr>
          <w:spacing w:val="1"/>
        </w:rPr>
        <w:t xml:space="preserve"> </w:t>
      </w:r>
      <w:r>
        <w:t>заряда.</w:t>
      </w:r>
      <w:r>
        <w:rPr>
          <w:spacing w:val="1"/>
        </w:rPr>
        <w:t xml:space="preserve"> </w:t>
      </w:r>
      <w:r>
        <w:t>Элементарный</w:t>
      </w:r>
      <w:r>
        <w:rPr>
          <w:spacing w:val="1"/>
        </w:rPr>
        <w:t xml:space="preserve"> </w:t>
      </w:r>
      <w:r>
        <w:t>электрический</w:t>
      </w:r>
      <w:r>
        <w:rPr>
          <w:spacing w:val="1"/>
        </w:rPr>
        <w:t xml:space="preserve"> </w:t>
      </w:r>
      <w:r>
        <w:t>заряд.</w:t>
      </w:r>
      <w:r>
        <w:rPr>
          <w:spacing w:val="1"/>
        </w:rPr>
        <w:t xml:space="preserve"> </w:t>
      </w:r>
      <w:r>
        <w:t>Закон</w:t>
      </w:r>
      <w:r>
        <w:rPr>
          <w:spacing w:val="1"/>
        </w:rPr>
        <w:t xml:space="preserve"> </w:t>
      </w:r>
      <w:r>
        <w:t>сохранения</w:t>
      </w:r>
      <w:r>
        <w:rPr>
          <w:spacing w:val="1"/>
        </w:rPr>
        <w:t xml:space="preserve"> </w:t>
      </w:r>
      <w:r>
        <w:t>электрического</w:t>
      </w:r>
      <w:r>
        <w:rPr>
          <w:spacing w:val="1"/>
        </w:rPr>
        <w:t xml:space="preserve"> </w:t>
      </w:r>
      <w:r>
        <w:t>заряда.</w:t>
      </w:r>
      <w:r>
        <w:rPr>
          <w:spacing w:val="1"/>
        </w:rPr>
        <w:t xml:space="preserve"> </w:t>
      </w:r>
      <w:r>
        <w:t>Проводники,</w:t>
      </w:r>
      <w:r>
        <w:rPr>
          <w:spacing w:val="1"/>
        </w:rPr>
        <w:t xml:space="preserve"> </w:t>
      </w:r>
      <w:r>
        <w:t>полупроводники и изоляторы электричества. Электроскоп. Электрическое поле</w:t>
      </w:r>
      <w:r>
        <w:rPr>
          <w:spacing w:val="1"/>
        </w:rPr>
        <w:t xml:space="preserve"> </w:t>
      </w:r>
      <w:r>
        <w:t>как</w:t>
      </w:r>
      <w:r>
        <w:rPr>
          <w:spacing w:val="1"/>
        </w:rPr>
        <w:t xml:space="preserve"> </w:t>
      </w:r>
      <w:r>
        <w:t>особый</w:t>
      </w:r>
      <w:r>
        <w:rPr>
          <w:spacing w:val="1"/>
        </w:rPr>
        <w:t xml:space="preserve"> </w:t>
      </w:r>
      <w:r>
        <w:t>вид</w:t>
      </w:r>
      <w:r>
        <w:rPr>
          <w:spacing w:val="1"/>
        </w:rPr>
        <w:t xml:space="preserve"> </w:t>
      </w:r>
      <w:r>
        <w:t>материи.</w:t>
      </w:r>
      <w:r>
        <w:rPr>
          <w:spacing w:val="1"/>
        </w:rPr>
        <w:t xml:space="preserve"> </w:t>
      </w:r>
      <w:r>
        <w:rPr>
          <w:i/>
        </w:rPr>
        <w:t>Напряженность</w:t>
      </w:r>
      <w:r>
        <w:rPr>
          <w:i/>
          <w:spacing w:val="1"/>
        </w:rPr>
        <w:t xml:space="preserve"> </w:t>
      </w:r>
      <w:r>
        <w:rPr>
          <w:i/>
        </w:rPr>
        <w:t>электрического</w:t>
      </w:r>
      <w:r>
        <w:rPr>
          <w:i/>
          <w:spacing w:val="1"/>
        </w:rPr>
        <w:t xml:space="preserve"> </w:t>
      </w:r>
      <w:r>
        <w:rPr>
          <w:i/>
        </w:rPr>
        <w:t>поля.</w:t>
      </w:r>
      <w:r>
        <w:rPr>
          <w:i/>
          <w:spacing w:val="1"/>
        </w:rPr>
        <w:t xml:space="preserve"> </w:t>
      </w:r>
      <w:r>
        <w:t>Действие</w:t>
      </w:r>
      <w:r>
        <w:rPr>
          <w:spacing w:val="-57"/>
        </w:rPr>
        <w:t xml:space="preserve"> </w:t>
      </w:r>
      <w:r>
        <w:t>электрического</w:t>
      </w:r>
      <w:r>
        <w:rPr>
          <w:spacing w:val="1"/>
        </w:rPr>
        <w:t xml:space="preserve"> </w:t>
      </w:r>
      <w:r>
        <w:t>поля</w:t>
      </w:r>
      <w:r>
        <w:rPr>
          <w:spacing w:val="1"/>
        </w:rPr>
        <w:t xml:space="preserve"> </w:t>
      </w:r>
      <w:r>
        <w:t>на</w:t>
      </w:r>
      <w:r>
        <w:rPr>
          <w:spacing w:val="1"/>
        </w:rPr>
        <w:t xml:space="preserve"> </w:t>
      </w:r>
      <w:r>
        <w:t>электрические</w:t>
      </w:r>
      <w:r>
        <w:rPr>
          <w:spacing w:val="1"/>
        </w:rPr>
        <w:t xml:space="preserve"> </w:t>
      </w:r>
      <w:r>
        <w:t>заряды.</w:t>
      </w:r>
      <w:r>
        <w:rPr>
          <w:spacing w:val="1"/>
        </w:rPr>
        <w:t xml:space="preserve"> </w:t>
      </w:r>
      <w:r>
        <w:rPr>
          <w:i/>
        </w:rPr>
        <w:t>Конденсатор.</w:t>
      </w:r>
      <w:r>
        <w:rPr>
          <w:i/>
          <w:spacing w:val="1"/>
        </w:rPr>
        <w:t xml:space="preserve"> </w:t>
      </w:r>
      <w:r>
        <w:rPr>
          <w:i/>
        </w:rPr>
        <w:t>Энергия</w:t>
      </w:r>
      <w:r>
        <w:rPr>
          <w:i/>
          <w:spacing w:val="1"/>
        </w:rPr>
        <w:t xml:space="preserve"> </w:t>
      </w:r>
      <w:r>
        <w:rPr>
          <w:i/>
        </w:rPr>
        <w:t>электрического</w:t>
      </w:r>
      <w:r>
        <w:rPr>
          <w:i/>
          <w:spacing w:val="1"/>
        </w:rPr>
        <w:t xml:space="preserve"> </w:t>
      </w:r>
      <w:r>
        <w:rPr>
          <w:i/>
        </w:rPr>
        <w:t>поля</w:t>
      </w:r>
      <w:r>
        <w:rPr>
          <w:i/>
          <w:spacing w:val="1"/>
        </w:rPr>
        <w:t xml:space="preserve"> </w:t>
      </w:r>
      <w:r>
        <w:rPr>
          <w:i/>
        </w:rPr>
        <w:t>конденсатора.</w:t>
      </w:r>
    </w:p>
    <w:p w:rsidR="00054381" w:rsidRDefault="00656015">
      <w:pPr>
        <w:pStyle w:val="a3"/>
        <w:spacing w:before="205"/>
        <w:ind w:left="1861" w:right="1263" w:firstLine="720"/>
        <w:jc w:val="both"/>
      </w:pPr>
      <w:r>
        <w:t>Электрический ток. Источники электрического тока. Электрическая цепь и</w:t>
      </w:r>
      <w:r>
        <w:rPr>
          <w:spacing w:val="-57"/>
        </w:rPr>
        <w:t xml:space="preserve"> </w:t>
      </w:r>
      <w:r>
        <w:t>ее</w:t>
      </w:r>
      <w:r>
        <w:rPr>
          <w:spacing w:val="1"/>
        </w:rPr>
        <w:t xml:space="preserve"> </w:t>
      </w:r>
      <w:r>
        <w:t>составные</w:t>
      </w:r>
      <w:r>
        <w:rPr>
          <w:spacing w:val="1"/>
        </w:rPr>
        <w:t xml:space="preserve"> </w:t>
      </w:r>
      <w:r>
        <w:t>части.</w:t>
      </w:r>
      <w:r>
        <w:rPr>
          <w:spacing w:val="1"/>
        </w:rPr>
        <w:t xml:space="preserve"> </w:t>
      </w:r>
      <w:r>
        <w:t>Направление</w:t>
      </w:r>
      <w:r>
        <w:rPr>
          <w:spacing w:val="1"/>
        </w:rPr>
        <w:t xml:space="preserve"> </w:t>
      </w:r>
      <w:r>
        <w:t>и</w:t>
      </w:r>
      <w:r>
        <w:rPr>
          <w:spacing w:val="1"/>
        </w:rPr>
        <w:t xml:space="preserve"> </w:t>
      </w:r>
      <w:r>
        <w:t>действия</w:t>
      </w:r>
      <w:r>
        <w:rPr>
          <w:spacing w:val="1"/>
        </w:rPr>
        <w:t xml:space="preserve"> </w:t>
      </w:r>
      <w:r>
        <w:t>электрического</w:t>
      </w:r>
      <w:r>
        <w:rPr>
          <w:spacing w:val="1"/>
        </w:rPr>
        <w:t xml:space="preserve"> </w:t>
      </w:r>
      <w:r>
        <w:t>тока.</w:t>
      </w:r>
      <w:r>
        <w:rPr>
          <w:spacing w:val="1"/>
        </w:rPr>
        <w:t xml:space="preserve"> </w:t>
      </w:r>
      <w:r>
        <w:t>Носители</w:t>
      </w:r>
      <w:r>
        <w:rPr>
          <w:spacing w:val="1"/>
        </w:rPr>
        <w:t xml:space="preserve"> </w:t>
      </w:r>
      <w:r>
        <w:t>электрических</w:t>
      </w:r>
      <w:r>
        <w:rPr>
          <w:spacing w:val="1"/>
        </w:rPr>
        <w:t xml:space="preserve"> </w:t>
      </w:r>
      <w:r>
        <w:t>зарядов</w:t>
      </w:r>
      <w:r>
        <w:rPr>
          <w:spacing w:val="1"/>
        </w:rPr>
        <w:t xml:space="preserve"> </w:t>
      </w:r>
      <w:r>
        <w:t>в</w:t>
      </w:r>
      <w:r>
        <w:rPr>
          <w:spacing w:val="1"/>
        </w:rPr>
        <w:t xml:space="preserve"> </w:t>
      </w:r>
      <w:r>
        <w:t>металлах.</w:t>
      </w:r>
      <w:r>
        <w:rPr>
          <w:spacing w:val="1"/>
        </w:rPr>
        <w:t xml:space="preserve"> </w:t>
      </w:r>
      <w:r>
        <w:t>Сила</w:t>
      </w:r>
      <w:r>
        <w:rPr>
          <w:spacing w:val="1"/>
        </w:rPr>
        <w:t xml:space="preserve"> </w:t>
      </w:r>
      <w:r>
        <w:t>тока.</w:t>
      </w:r>
      <w:r>
        <w:rPr>
          <w:spacing w:val="1"/>
        </w:rPr>
        <w:t xml:space="preserve"> </w:t>
      </w:r>
      <w:r>
        <w:t>Электрическое</w:t>
      </w:r>
      <w:r>
        <w:rPr>
          <w:spacing w:val="1"/>
        </w:rPr>
        <w:t xml:space="preserve"> </w:t>
      </w:r>
      <w:r>
        <w:t>напряжение.</w:t>
      </w:r>
      <w:r>
        <w:rPr>
          <w:spacing w:val="1"/>
        </w:rPr>
        <w:t xml:space="preserve"> </w:t>
      </w:r>
      <w:r>
        <w:t>Электрическое</w:t>
      </w:r>
      <w:r>
        <w:rPr>
          <w:spacing w:val="-1"/>
        </w:rPr>
        <w:t xml:space="preserve"> </w:t>
      </w:r>
      <w:r>
        <w:t>сопротивление проводников.</w:t>
      </w:r>
      <w:r>
        <w:rPr>
          <w:spacing w:val="-3"/>
        </w:rPr>
        <w:t xml:space="preserve"> </w:t>
      </w:r>
      <w:r>
        <w:t>Единицы</w:t>
      </w:r>
      <w:r>
        <w:rPr>
          <w:spacing w:val="-2"/>
        </w:rPr>
        <w:t xml:space="preserve"> </w:t>
      </w:r>
      <w:r>
        <w:t>сопротивления.</w:t>
      </w:r>
    </w:p>
    <w:p w:rsidR="00054381" w:rsidRDefault="00656015">
      <w:pPr>
        <w:pStyle w:val="a3"/>
        <w:spacing w:before="197"/>
        <w:ind w:left="1861" w:right="1268" w:firstLine="720"/>
        <w:jc w:val="both"/>
      </w:pPr>
      <w:r>
        <w:t>Зависимость</w:t>
      </w:r>
      <w:r>
        <w:rPr>
          <w:spacing w:val="1"/>
        </w:rPr>
        <w:t xml:space="preserve"> </w:t>
      </w:r>
      <w:r>
        <w:t>силы</w:t>
      </w:r>
      <w:r>
        <w:rPr>
          <w:spacing w:val="1"/>
        </w:rPr>
        <w:t xml:space="preserve"> </w:t>
      </w:r>
      <w:r>
        <w:t>тока</w:t>
      </w:r>
      <w:r>
        <w:rPr>
          <w:spacing w:val="1"/>
        </w:rPr>
        <w:t xml:space="preserve"> </w:t>
      </w:r>
      <w:r>
        <w:t>от</w:t>
      </w:r>
      <w:r>
        <w:rPr>
          <w:spacing w:val="1"/>
        </w:rPr>
        <w:t xml:space="preserve"> </w:t>
      </w:r>
      <w:r>
        <w:t>напряжения.</w:t>
      </w:r>
      <w:r>
        <w:rPr>
          <w:spacing w:val="1"/>
        </w:rPr>
        <w:t xml:space="preserve"> </w:t>
      </w:r>
      <w:r>
        <w:t>Закон</w:t>
      </w:r>
      <w:r>
        <w:rPr>
          <w:spacing w:val="1"/>
        </w:rPr>
        <w:t xml:space="preserve"> </w:t>
      </w:r>
      <w:r>
        <w:t>Ома</w:t>
      </w:r>
      <w:r>
        <w:rPr>
          <w:spacing w:val="1"/>
        </w:rPr>
        <w:t xml:space="preserve"> </w:t>
      </w:r>
      <w:r>
        <w:t>для</w:t>
      </w:r>
      <w:r>
        <w:rPr>
          <w:spacing w:val="1"/>
        </w:rPr>
        <w:t xml:space="preserve"> </w:t>
      </w:r>
      <w:r>
        <w:t>участка</w:t>
      </w:r>
      <w:r>
        <w:rPr>
          <w:spacing w:val="1"/>
        </w:rPr>
        <w:t xml:space="preserve"> </w:t>
      </w:r>
      <w:r>
        <w:t>цепи.</w:t>
      </w:r>
      <w:r>
        <w:rPr>
          <w:spacing w:val="1"/>
        </w:rPr>
        <w:t xml:space="preserve"> </w:t>
      </w:r>
      <w:r>
        <w:t>Удельное сопротивление. Реостаты. Последовательное соединение проводников.</w:t>
      </w:r>
      <w:r>
        <w:rPr>
          <w:spacing w:val="1"/>
        </w:rPr>
        <w:t xml:space="preserve"> </w:t>
      </w:r>
      <w:r>
        <w:t>Параллельное соединение</w:t>
      </w:r>
      <w:r>
        <w:rPr>
          <w:spacing w:val="-4"/>
        </w:rPr>
        <w:t xml:space="preserve"> </w:t>
      </w:r>
      <w:r>
        <w:t>проводников.</w:t>
      </w:r>
    </w:p>
    <w:p w:rsidR="00054381" w:rsidRDefault="00656015">
      <w:pPr>
        <w:pStyle w:val="a3"/>
        <w:spacing w:before="200"/>
        <w:ind w:left="1861" w:right="1268" w:firstLine="720"/>
        <w:jc w:val="both"/>
      </w:pPr>
      <w:r>
        <w:t>Работа</w:t>
      </w:r>
      <w:r>
        <w:rPr>
          <w:spacing w:val="1"/>
        </w:rPr>
        <w:t xml:space="preserve"> </w:t>
      </w:r>
      <w:r>
        <w:t>электрического</w:t>
      </w:r>
      <w:r>
        <w:rPr>
          <w:spacing w:val="1"/>
        </w:rPr>
        <w:t xml:space="preserve"> </w:t>
      </w:r>
      <w:r>
        <w:t>поля</w:t>
      </w:r>
      <w:r>
        <w:rPr>
          <w:spacing w:val="1"/>
        </w:rPr>
        <w:t xml:space="preserve"> </w:t>
      </w:r>
      <w:r>
        <w:t>по</w:t>
      </w:r>
      <w:r>
        <w:rPr>
          <w:spacing w:val="1"/>
        </w:rPr>
        <w:t xml:space="preserve"> </w:t>
      </w:r>
      <w:r>
        <w:t>перемещению</w:t>
      </w:r>
      <w:r>
        <w:rPr>
          <w:spacing w:val="1"/>
        </w:rPr>
        <w:t xml:space="preserve"> </w:t>
      </w:r>
      <w:r>
        <w:t>электрических</w:t>
      </w:r>
      <w:r>
        <w:rPr>
          <w:spacing w:val="1"/>
        </w:rPr>
        <w:t xml:space="preserve"> </w:t>
      </w:r>
      <w:r>
        <w:t>зарядов.</w:t>
      </w:r>
      <w:r>
        <w:rPr>
          <w:spacing w:val="1"/>
        </w:rPr>
        <w:t xml:space="preserve"> </w:t>
      </w:r>
      <w:r>
        <w:t>Мощность электрического тока. Нагревание проводников электрическим током.</w:t>
      </w:r>
      <w:r>
        <w:rPr>
          <w:spacing w:val="1"/>
        </w:rPr>
        <w:t xml:space="preserve"> </w:t>
      </w:r>
      <w:r>
        <w:t>Закон Джоуля - Ленца. Электрические нагревательные и осветительные приборы.</w:t>
      </w:r>
      <w:r>
        <w:rPr>
          <w:spacing w:val="1"/>
        </w:rPr>
        <w:t xml:space="preserve"> </w:t>
      </w:r>
      <w:r>
        <w:t>Короткое замыкание.</w:t>
      </w:r>
    </w:p>
    <w:p w:rsidR="00054381" w:rsidRDefault="00656015">
      <w:pPr>
        <w:pStyle w:val="a3"/>
        <w:spacing w:before="202"/>
        <w:ind w:left="1861" w:right="1263" w:firstLine="720"/>
        <w:jc w:val="both"/>
      </w:pPr>
      <w:r>
        <w:t>Магнитное поле. Индукция магнитного поля. Магнитное поле тока. Опыт</w:t>
      </w:r>
      <w:r>
        <w:rPr>
          <w:spacing w:val="1"/>
        </w:rPr>
        <w:t xml:space="preserve"> </w:t>
      </w:r>
      <w:r>
        <w:t>Эрстеда.</w:t>
      </w:r>
      <w:r>
        <w:rPr>
          <w:spacing w:val="1"/>
        </w:rPr>
        <w:t xml:space="preserve"> </w:t>
      </w:r>
      <w:r>
        <w:t>Магнитное</w:t>
      </w:r>
      <w:r>
        <w:rPr>
          <w:spacing w:val="1"/>
        </w:rPr>
        <w:t xml:space="preserve"> </w:t>
      </w:r>
      <w:r>
        <w:t>поле</w:t>
      </w:r>
      <w:r>
        <w:rPr>
          <w:spacing w:val="1"/>
        </w:rPr>
        <w:t xml:space="preserve"> </w:t>
      </w:r>
      <w:r>
        <w:t>постоянных</w:t>
      </w:r>
      <w:r>
        <w:rPr>
          <w:spacing w:val="1"/>
        </w:rPr>
        <w:t xml:space="preserve"> </w:t>
      </w:r>
      <w:r>
        <w:t>магнитов.</w:t>
      </w:r>
      <w:r>
        <w:rPr>
          <w:spacing w:val="1"/>
        </w:rPr>
        <w:t xml:space="preserve"> </w:t>
      </w:r>
      <w:r>
        <w:t>Магнитное</w:t>
      </w:r>
      <w:r>
        <w:rPr>
          <w:spacing w:val="1"/>
        </w:rPr>
        <w:t xml:space="preserve"> </w:t>
      </w:r>
      <w:r>
        <w:t>поле</w:t>
      </w:r>
      <w:r>
        <w:rPr>
          <w:spacing w:val="1"/>
        </w:rPr>
        <w:t xml:space="preserve"> </w:t>
      </w:r>
      <w:r>
        <w:t>Земли.</w:t>
      </w:r>
      <w:r>
        <w:rPr>
          <w:spacing w:val="1"/>
        </w:rPr>
        <w:t xml:space="preserve"> </w:t>
      </w:r>
      <w:r>
        <w:t>Электромагнит. Магнитное поле катушки с током. Применение электромагнитов.</w:t>
      </w:r>
      <w:r>
        <w:rPr>
          <w:spacing w:val="1"/>
        </w:rPr>
        <w:t xml:space="preserve"> </w:t>
      </w:r>
      <w:r>
        <w:t>Действие</w:t>
      </w:r>
      <w:r>
        <w:rPr>
          <w:spacing w:val="53"/>
        </w:rPr>
        <w:t xml:space="preserve"> </w:t>
      </w:r>
      <w:r>
        <w:t>магнитного</w:t>
      </w:r>
      <w:r>
        <w:rPr>
          <w:spacing w:val="55"/>
        </w:rPr>
        <w:t xml:space="preserve"> </w:t>
      </w:r>
      <w:r>
        <w:t>поля</w:t>
      </w:r>
      <w:r>
        <w:rPr>
          <w:spacing w:val="54"/>
        </w:rPr>
        <w:t xml:space="preserve"> </w:t>
      </w:r>
      <w:r>
        <w:t>на</w:t>
      </w:r>
      <w:r>
        <w:rPr>
          <w:spacing w:val="50"/>
        </w:rPr>
        <w:t xml:space="preserve"> </w:t>
      </w:r>
      <w:r>
        <w:t>проводник</w:t>
      </w:r>
      <w:r>
        <w:rPr>
          <w:spacing w:val="53"/>
        </w:rPr>
        <w:t xml:space="preserve"> </w:t>
      </w:r>
      <w:r>
        <w:t>с</w:t>
      </w:r>
      <w:r>
        <w:rPr>
          <w:spacing w:val="50"/>
        </w:rPr>
        <w:t xml:space="preserve"> </w:t>
      </w:r>
      <w:r>
        <w:t>током</w:t>
      </w:r>
      <w:r>
        <w:rPr>
          <w:spacing w:val="52"/>
        </w:rPr>
        <w:t xml:space="preserve"> </w:t>
      </w:r>
      <w:r>
        <w:t>и</w:t>
      </w:r>
      <w:r>
        <w:rPr>
          <w:spacing w:val="55"/>
        </w:rPr>
        <w:t xml:space="preserve"> </w:t>
      </w:r>
      <w:r>
        <w:t>движущуюся</w:t>
      </w:r>
      <w:r>
        <w:rPr>
          <w:spacing w:val="55"/>
        </w:rPr>
        <w:t xml:space="preserve"> </w:t>
      </w:r>
      <w:r>
        <w:t>заряженную</w:t>
      </w:r>
    </w:p>
    <w:p w:rsidR="00054381" w:rsidRDefault="00054381">
      <w:pPr>
        <w:jc w:val="both"/>
        <w:sectPr w:rsidR="00054381">
          <w:pgSz w:w="11910" w:h="16840"/>
          <w:pgMar w:top="1040" w:right="0" w:bottom="1320" w:left="300" w:header="0" w:footer="1127" w:gutter="0"/>
          <w:cols w:space="720"/>
        </w:sectPr>
      </w:pPr>
    </w:p>
    <w:p w:rsidR="00054381" w:rsidRDefault="00656015">
      <w:pPr>
        <w:tabs>
          <w:tab w:val="left" w:pos="3027"/>
          <w:tab w:val="left" w:pos="3828"/>
          <w:tab w:val="left" w:pos="4888"/>
          <w:tab w:val="left" w:pos="5301"/>
          <w:tab w:val="left" w:pos="6045"/>
          <w:tab w:val="left" w:pos="7268"/>
          <w:tab w:val="left" w:pos="9474"/>
        </w:tabs>
        <w:spacing w:before="66" w:line="242" w:lineRule="auto"/>
        <w:ind w:left="1861" w:right="1262"/>
        <w:rPr>
          <w:sz w:val="24"/>
        </w:rPr>
      </w:pPr>
      <w:r>
        <w:rPr>
          <w:sz w:val="24"/>
        </w:rPr>
        <w:lastRenderedPageBreak/>
        <w:t>частицу.</w:t>
      </w:r>
      <w:r>
        <w:rPr>
          <w:sz w:val="24"/>
        </w:rPr>
        <w:tab/>
      </w:r>
      <w:r>
        <w:rPr>
          <w:i/>
          <w:sz w:val="24"/>
        </w:rPr>
        <w:t>Сила</w:t>
      </w:r>
      <w:r>
        <w:rPr>
          <w:i/>
          <w:sz w:val="24"/>
        </w:rPr>
        <w:tab/>
        <w:t>Ампера</w:t>
      </w:r>
      <w:r>
        <w:rPr>
          <w:i/>
          <w:sz w:val="24"/>
        </w:rPr>
        <w:tab/>
        <w:t>и</w:t>
      </w:r>
      <w:r>
        <w:rPr>
          <w:i/>
          <w:sz w:val="24"/>
        </w:rPr>
        <w:tab/>
        <w:t>сила</w:t>
      </w:r>
      <w:r>
        <w:rPr>
          <w:i/>
          <w:sz w:val="24"/>
        </w:rPr>
        <w:tab/>
        <w:t>Лоренца.</w:t>
      </w:r>
      <w:r>
        <w:rPr>
          <w:i/>
          <w:sz w:val="24"/>
        </w:rPr>
        <w:tab/>
      </w:r>
      <w:r>
        <w:rPr>
          <w:sz w:val="24"/>
        </w:rPr>
        <w:t>Электродвигатель.</w:t>
      </w:r>
      <w:r>
        <w:rPr>
          <w:sz w:val="24"/>
        </w:rPr>
        <w:tab/>
        <w:t>Явление</w:t>
      </w:r>
      <w:r>
        <w:rPr>
          <w:spacing w:val="-57"/>
          <w:sz w:val="24"/>
        </w:rPr>
        <w:t xml:space="preserve"> </w:t>
      </w:r>
      <w:r>
        <w:rPr>
          <w:sz w:val="24"/>
        </w:rPr>
        <w:t>электромагнитной</w:t>
      </w:r>
      <w:r>
        <w:rPr>
          <w:spacing w:val="-3"/>
          <w:sz w:val="24"/>
        </w:rPr>
        <w:t xml:space="preserve"> </w:t>
      </w:r>
      <w:r>
        <w:rPr>
          <w:sz w:val="24"/>
        </w:rPr>
        <w:t>индукция.</w:t>
      </w:r>
      <w:r>
        <w:rPr>
          <w:spacing w:val="4"/>
          <w:sz w:val="24"/>
        </w:rPr>
        <w:t xml:space="preserve"> </w:t>
      </w:r>
      <w:r>
        <w:rPr>
          <w:sz w:val="24"/>
        </w:rPr>
        <w:t>Опыты Фарадея.</w:t>
      </w:r>
    </w:p>
    <w:p w:rsidR="00054381" w:rsidRDefault="00656015">
      <w:pPr>
        <w:tabs>
          <w:tab w:val="left" w:pos="5249"/>
          <w:tab w:val="left" w:pos="7076"/>
          <w:tab w:val="left" w:pos="9489"/>
        </w:tabs>
        <w:spacing w:before="197"/>
        <w:ind w:left="1861" w:right="1264" w:firstLine="720"/>
        <w:jc w:val="both"/>
        <w:rPr>
          <w:b/>
          <w:i/>
          <w:sz w:val="24"/>
        </w:rPr>
      </w:pPr>
      <w:r>
        <w:rPr>
          <w:sz w:val="24"/>
        </w:rPr>
        <w:t>Электромагнитные</w:t>
      </w:r>
      <w:r>
        <w:rPr>
          <w:sz w:val="24"/>
        </w:rPr>
        <w:tab/>
        <w:t>колебания.</w:t>
      </w:r>
      <w:r>
        <w:rPr>
          <w:sz w:val="24"/>
        </w:rPr>
        <w:tab/>
      </w:r>
      <w:r>
        <w:rPr>
          <w:b/>
          <w:i/>
          <w:sz w:val="24"/>
        </w:rPr>
        <w:t>Колебательный</w:t>
      </w:r>
      <w:r>
        <w:rPr>
          <w:b/>
          <w:i/>
          <w:sz w:val="24"/>
        </w:rPr>
        <w:tab/>
        <w:t>контур.</w:t>
      </w:r>
      <w:r>
        <w:rPr>
          <w:b/>
          <w:i/>
          <w:spacing w:val="-58"/>
          <w:sz w:val="24"/>
        </w:rPr>
        <w:t xml:space="preserve"> </w:t>
      </w:r>
      <w:r>
        <w:rPr>
          <w:b/>
          <w:i/>
          <w:sz w:val="24"/>
        </w:rPr>
        <w:t>Электрогенератор.</w:t>
      </w:r>
      <w:r>
        <w:rPr>
          <w:b/>
          <w:i/>
          <w:spacing w:val="1"/>
          <w:sz w:val="24"/>
        </w:rPr>
        <w:t xml:space="preserve"> </w:t>
      </w:r>
      <w:r>
        <w:rPr>
          <w:b/>
          <w:i/>
          <w:sz w:val="24"/>
        </w:rPr>
        <w:t>Переменный</w:t>
      </w:r>
      <w:r>
        <w:rPr>
          <w:b/>
          <w:i/>
          <w:spacing w:val="1"/>
          <w:sz w:val="24"/>
        </w:rPr>
        <w:t xml:space="preserve"> </w:t>
      </w:r>
      <w:r>
        <w:rPr>
          <w:b/>
          <w:i/>
          <w:sz w:val="24"/>
        </w:rPr>
        <w:t>ток.</w:t>
      </w:r>
      <w:r>
        <w:rPr>
          <w:b/>
          <w:i/>
          <w:spacing w:val="1"/>
          <w:sz w:val="24"/>
        </w:rPr>
        <w:t xml:space="preserve"> </w:t>
      </w:r>
      <w:r>
        <w:rPr>
          <w:b/>
          <w:i/>
          <w:sz w:val="24"/>
        </w:rPr>
        <w:t>Трансформатор.</w:t>
      </w:r>
      <w:r>
        <w:rPr>
          <w:b/>
          <w:i/>
          <w:spacing w:val="61"/>
          <w:sz w:val="24"/>
        </w:rPr>
        <w:t xml:space="preserve"> </w:t>
      </w:r>
      <w:r>
        <w:rPr>
          <w:sz w:val="24"/>
        </w:rPr>
        <w:t>Передача</w:t>
      </w:r>
      <w:r>
        <w:rPr>
          <w:spacing w:val="1"/>
          <w:sz w:val="24"/>
        </w:rPr>
        <w:t xml:space="preserve"> </w:t>
      </w:r>
      <w:r>
        <w:rPr>
          <w:sz w:val="24"/>
        </w:rPr>
        <w:t>электрической энергии на расстояние. Электромагнитные волны и их свойства.</w:t>
      </w:r>
      <w:r>
        <w:rPr>
          <w:spacing w:val="1"/>
          <w:sz w:val="24"/>
        </w:rPr>
        <w:t xml:space="preserve"> </w:t>
      </w:r>
      <w:r>
        <w:rPr>
          <w:b/>
          <w:i/>
          <w:sz w:val="24"/>
        </w:rPr>
        <w:t>Принципы радиосвязи и телевидения. Влияние электромагнитных излучений</w:t>
      </w:r>
      <w:r>
        <w:rPr>
          <w:b/>
          <w:i/>
          <w:spacing w:val="1"/>
          <w:sz w:val="24"/>
        </w:rPr>
        <w:t xml:space="preserve"> </w:t>
      </w:r>
      <w:r>
        <w:rPr>
          <w:b/>
          <w:i/>
          <w:sz w:val="24"/>
        </w:rPr>
        <w:t>на</w:t>
      </w:r>
      <w:r>
        <w:rPr>
          <w:b/>
          <w:i/>
          <w:spacing w:val="1"/>
          <w:sz w:val="24"/>
        </w:rPr>
        <w:t xml:space="preserve"> </w:t>
      </w:r>
      <w:r>
        <w:rPr>
          <w:b/>
          <w:i/>
          <w:sz w:val="24"/>
        </w:rPr>
        <w:t>живые</w:t>
      </w:r>
      <w:r>
        <w:rPr>
          <w:b/>
          <w:i/>
          <w:spacing w:val="-4"/>
          <w:sz w:val="24"/>
        </w:rPr>
        <w:t xml:space="preserve"> </w:t>
      </w:r>
      <w:r>
        <w:rPr>
          <w:b/>
          <w:i/>
          <w:sz w:val="24"/>
        </w:rPr>
        <w:t>организмы.</w:t>
      </w:r>
    </w:p>
    <w:p w:rsidR="00054381" w:rsidRDefault="00656015">
      <w:pPr>
        <w:pStyle w:val="a3"/>
        <w:ind w:left="1861" w:right="1264" w:firstLine="720"/>
        <w:jc w:val="both"/>
        <w:rPr>
          <w:i/>
        </w:rPr>
      </w:pPr>
      <w:r>
        <w:t>Свет - электромагнитная волна. Скорость света. Источники света. Закон</w:t>
      </w:r>
      <w:r>
        <w:rPr>
          <w:spacing w:val="1"/>
        </w:rPr>
        <w:t xml:space="preserve"> </w:t>
      </w:r>
      <w:r>
        <w:t>прямолинейного распространение света. Закон отражения света. Плоское зеркало.</w:t>
      </w:r>
      <w:r>
        <w:rPr>
          <w:spacing w:val="-57"/>
        </w:rPr>
        <w:t xml:space="preserve"> </w:t>
      </w:r>
      <w:r>
        <w:t>Закон преломления света. Линзы. Фокусное расстояние и оптическая сила линзы.</w:t>
      </w:r>
      <w:r>
        <w:rPr>
          <w:spacing w:val="1"/>
        </w:rPr>
        <w:t xml:space="preserve"> </w:t>
      </w:r>
      <w:r>
        <w:t>Изображение</w:t>
      </w:r>
      <w:r>
        <w:rPr>
          <w:spacing w:val="1"/>
        </w:rPr>
        <w:t xml:space="preserve"> </w:t>
      </w:r>
      <w:r>
        <w:t>предмета</w:t>
      </w:r>
      <w:r>
        <w:rPr>
          <w:spacing w:val="1"/>
        </w:rPr>
        <w:t xml:space="preserve"> </w:t>
      </w:r>
      <w:r>
        <w:t>в</w:t>
      </w:r>
      <w:r>
        <w:rPr>
          <w:spacing w:val="1"/>
        </w:rPr>
        <w:t xml:space="preserve"> </w:t>
      </w:r>
      <w:r>
        <w:t>зеркале</w:t>
      </w:r>
      <w:r>
        <w:rPr>
          <w:spacing w:val="1"/>
        </w:rPr>
        <w:t xml:space="preserve"> </w:t>
      </w:r>
      <w:r>
        <w:t>и</w:t>
      </w:r>
      <w:r>
        <w:rPr>
          <w:spacing w:val="1"/>
        </w:rPr>
        <w:t xml:space="preserve"> </w:t>
      </w:r>
      <w:r>
        <w:t>линзе.</w:t>
      </w:r>
      <w:r>
        <w:rPr>
          <w:spacing w:val="1"/>
        </w:rPr>
        <w:t xml:space="preserve"> </w:t>
      </w:r>
      <w:r>
        <w:rPr>
          <w:i/>
        </w:rPr>
        <w:t>Оптические</w:t>
      </w:r>
      <w:r>
        <w:rPr>
          <w:i/>
          <w:spacing w:val="1"/>
        </w:rPr>
        <w:t xml:space="preserve"> </w:t>
      </w:r>
      <w:r>
        <w:rPr>
          <w:i/>
        </w:rPr>
        <w:t>приборы.</w:t>
      </w:r>
      <w:r>
        <w:rPr>
          <w:i/>
          <w:spacing w:val="1"/>
        </w:rPr>
        <w:t xml:space="preserve"> </w:t>
      </w:r>
      <w:r>
        <w:t>Глаз</w:t>
      </w:r>
      <w:r>
        <w:rPr>
          <w:spacing w:val="1"/>
        </w:rPr>
        <w:t xml:space="preserve"> </w:t>
      </w:r>
      <w:r>
        <w:t>как</w:t>
      </w:r>
      <w:r>
        <w:rPr>
          <w:spacing w:val="1"/>
        </w:rPr>
        <w:t xml:space="preserve"> </w:t>
      </w:r>
      <w:r>
        <w:t>оптическая система.</w:t>
      </w:r>
      <w:r>
        <w:rPr>
          <w:spacing w:val="3"/>
        </w:rPr>
        <w:t xml:space="preserve"> </w:t>
      </w:r>
      <w:r>
        <w:t>Дисперсия</w:t>
      </w:r>
      <w:r>
        <w:rPr>
          <w:spacing w:val="-5"/>
        </w:rPr>
        <w:t xml:space="preserve"> </w:t>
      </w:r>
      <w:r>
        <w:t>света.</w:t>
      </w:r>
      <w:r>
        <w:rPr>
          <w:spacing w:val="1"/>
        </w:rPr>
        <w:t xml:space="preserve"> </w:t>
      </w:r>
      <w:r>
        <w:rPr>
          <w:i/>
        </w:rPr>
        <w:t>Интерференция</w:t>
      </w:r>
      <w:r>
        <w:rPr>
          <w:i/>
          <w:spacing w:val="-1"/>
        </w:rPr>
        <w:t xml:space="preserve"> </w:t>
      </w:r>
      <w:r>
        <w:rPr>
          <w:i/>
        </w:rPr>
        <w:t>и дифракция</w:t>
      </w:r>
      <w:r>
        <w:rPr>
          <w:i/>
          <w:spacing w:val="-1"/>
        </w:rPr>
        <w:t xml:space="preserve"> </w:t>
      </w:r>
      <w:r>
        <w:rPr>
          <w:i/>
        </w:rPr>
        <w:t>света.</w:t>
      </w:r>
    </w:p>
    <w:p w:rsidR="00054381" w:rsidRDefault="00656015">
      <w:pPr>
        <w:pStyle w:val="a3"/>
        <w:spacing w:before="202"/>
        <w:ind w:left="2581"/>
      </w:pPr>
      <w:r>
        <w:t>Квантовые</w:t>
      </w:r>
      <w:r>
        <w:rPr>
          <w:spacing w:val="-1"/>
        </w:rPr>
        <w:t xml:space="preserve"> </w:t>
      </w:r>
      <w:r>
        <w:t>явления</w:t>
      </w:r>
    </w:p>
    <w:p w:rsidR="00054381" w:rsidRDefault="00656015">
      <w:pPr>
        <w:pStyle w:val="a3"/>
        <w:spacing w:before="200"/>
        <w:ind w:left="1861" w:right="1274" w:firstLine="720"/>
        <w:jc w:val="both"/>
      </w:pPr>
      <w:r>
        <w:t>Строение</w:t>
      </w:r>
      <w:r>
        <w:rPr>
          <w:spacing w:val="1"/>
        </w:rPr>
        <w:t xml:space="preserve"> </w:t>
      </w:r>
      <w:r>
        <w:t>атомов.</w:t>
      </w:r>
      <w:r>
        <w:rPr>
          <w:spacing w:val="1"/>
        </w:rPr>
        <w:t xml:space="preserve"> </w:t>
      </w:r>
      <w:r>
        <w:t>Планетарная</w:t>
      </w:r>
      <w:r>
        <w:rPr>
          <w:spacing w:val="1"/>
        </w:rPr>
        <w:t xml:space="preserve"> </w:t>
      </w:r>
      <w:r>
        <w:t>модель</w:t>
      </w:r>
      <w:r>
        <w:rPr>
          <w:spacing w:val="1"/>
        </w:rPr>
        <w:t xml:space="preserve"> </w:t>
      </w:r>
      <w:r>
        <w:t>атома.</w:t>
      </w:r>
      <w:r>
        <w:rPr>
          <w:spacing w:val="1"/>
        </w:rPr>
        <w:t xml:space="preserve"> </w:t>
      </w:r>
      <w:r>
        <w:t>Квантовый</w:t>
      </w:r>
      <w:r>
        <w:rPr>
          <w:spacing w:val="1"/>
        </w:rPr>
        <w:t xml:space="preserve"> </w:t>
      </w:r>
      <w:r>
        <w:t>характер</w:t>
      </w:r>
      <w:r>
        <w:rPr>
          <w:spacing w:val="1"/>
        </w:rPr>
        <w:t xml:space="preserve"> </w:t>
      </w:r>
      <w:r>
        <w:t>поглощения</w:t>
      </w:r>
      <w:r>
        <w:rPr>
          <w:spacing w:val="1"/>
        </w:rPr>
        <w:t xml:space="preserve"> </w:t>
      </w:r>
      <w:r>
        <w:t>и</w:t>
      </w:r>
      <w:r>
        <w:rPr>
          <w:spacing w:val="-3"/>
        </w:rPr>
        <w:t xml:space="preserve"> </w:t>
      </w:r>
      <w:r>
        <w:t>испускания</w:t>
      </w:r>
      <w:r>
        <w:rPr>
          <w:spacing w:val="1"/>
        </w:rPr>
        <w:t xml:space="preserve"> </w:t>
      </w:r>
      <w:r>
        <w:t>света</w:t>
      </w:r>
      <w:r>
        <w:rPr>
          <w:spacing w:val="1"/>
        </w:rPr>
        <w:t xml:space="preserve"> </w:t>
      </w:r>
      <w:r>
        <w:t>атомами.</w:t>
      </w:r>
      <w:r>
        <w:rPr>
          <w:spacing w:val="-2"/>
        </w:rPr>
        <w:t xml:space="preserve"> </w:t>
      </w:r>
      <w:r>
        <w:t>Линейчатые спектры.</w:t>
      </w:r>
    </w:p>
    <w:p w:rsidR="00054381" w:rsidRDefault="00656015">
      <w:pPr>
        <w:pStyle w:val="a3"/>
        <w:spacing w:before="197"/>
        <w:ind w:left="2581"/>
      </w:pPr>
      <w:r>
        <w:t>Опыты</w:t>
      </w:r>
      <w:r>
        <w:rPr>
          <w:spacing w:val="-2"/>
        </w:rPr>
        <w:t xml:space="preserve"> </w:t>
      </w:r>
      <w:r>
        <w:t>Резерфорда.</w:t>
      </w:r>
    </w:p>
    <w:p w:rsidR="00054381" w:rsidRDefault="00656015">
      <w:pPr>
        <w:spacing w:before="204"/>
        <w:ind w:left="1861" w:right="1263" w:firstLine="720"/>
        <w:jc w:val="both"/>
        <w:rPr>
          <w:i/>
          <w:sz w:val="24"/>
        </w:rPr>
      </w:pPr>
      <w:r>
        <w:rPr>
          <w:sz w:val="24"/>
        </w:rPr>
        <w:t>Состав атомного ядра. Протон, нейтрон и электрон. Закон Эйнштейна о</w:t>
      </w:r>
      <w:r>
        <w:rPr>
          <w:spacing w:val="1"/>
          <w:sz w:val="24"/>
        </w:rPr>
        <w:t xml:space="preserve"> </w:t>
      </w:r>
      <w:r>
        <w:rPr>
          <w:sz w:val="24"/>
        </w:rPr>
        <w:t xml:space="preserve">пропорциональности массы и энергии. </w:t>
      </w:r>
      <w:r>
        <w:rPr>
          <w:i/>
          <w:sz w:val="24"/>
        </w:rPr>
        <w:t>Дефект масс и энергия связи атомных</w:t>
      </w:r>
      <w:r>
        <w:rPr>
          <w:i/>
          <w:spacing w:val="1"/>
          <w:sz w:val="24"/>
        </w:rPr>
        <w:t xml:space="preserve"> </w:t>
      </w:r>
      <w:r>
        <w:rPr>
          <w:i/>
          <w:sz w:val="24"/>
        </w:rPr>
        <w:t xml:space="preserve">ядер. </w:t>
      </w:r>
      <w:r>
        <w:rPr>
          <w:sz w:val="24"/>
        </w:rPr>
        <w:t xml:space="preserve">Радиоактивность. Период полураспада. Альфа-излучение. </w:t>
      </w:r>
      <w:r>
        <w:rPr>
          <w:i/>
          <w:sz w:val="24"/>
        </w:rPr>
        <w:t>Бета-излучение</w:t>
      </w:r>
      <w:r>
        <w:rPr>
          <w:sz w:val="24"/>
        </w:rPr>
        <w:t>.</w:t>
      </w:r>
      <w:r>
        <w:rPr>
          <w:spacing w:val="1"/>
          <w:sz w:val="24"/>
        </w:rPr>
        <w:t xml:space="preserve"> </w:t>
      </w:r>
      <w:r>
        <w:rPr>
          <w:sz w:val="24"/>
        </w:rPr>
        <w:t>Гамма-излучение. Ядерные реакции. Источники энергии Солнца и звезд. Ядерная</w:t>
      </w:r>
      <w:r>
        <w:rPr>
          <w:spacing w:val="1"/>
          <w:sz w:val="24"/>
        </w:rPr>
        <w:t xml:space="preserve"> </w:t>
      </w:r>
      <w:r>
        <w:rPr>
          <w:sz w:val="24"/>
        </w:rPr>
        <w:t>энергетика.</w:t>
      </w:r>
      <w:r>
        <w:rPr>
          <w:spacing w:val="1"/>
          <w:sz w:val="24"/>
        </w:rPr>
        <w:t xml:space="preserve"> </w:t>
      </w:r>
      <w:r>
        <w:rPr>
          <w:i/>
          <w:sz w:val="24"/>
        </w:rPr>
        <w:t>Экологические</w:t>
      </w:r>
      <w:r>
        <w:rPr>
          <w:i/>
          <w:spacing w:val="1"/>
          <w:sz w:val="24"/>
        </w:rPr>
        <w:t xml:space="preserve"> </w:t>
      </w:r>
      <w:r>
        <w:rPr>
          <w:i/>
          <w:sz w:val="24"/>
        </w:rPr>
        <w:t>проблемы</w:t>
      </w:r>
      <w:r>
        <w:rPr>
          <w:i/>
          <w:spacing w:val="1"/>
          <w:sz w:val="24"/>
        </w:rPr>
        <w:t xml:space="preserve"> </w:t>
      </w:r>
      <w:r>
        <w:rPr>
          <w:i/>
          <w:sz w:val="24"/>
        </w:rPr>
        <w:t>работы</w:t>
      </w:r>
      <w:r>
        <w:rPr>
          <w:i/>
          <w:spacing w:val="1"/>
          <w:sz w:val="24"/>
        </w:rPr>
        <w:t xml:space="preserve"> </w:t>
      </w:r>
      <w:r>
        <w:rPr>
          <w:i/>
          <w:sz w:val="24"/>
        </w:rPr>
        <w:t>атомных</w:t>
      </w:r>
      <w:r>
        <w:rPr>
          <w:i/>
          <w:spacing w:val="1"/>
          <w:sz w:val="24"/>
        </w:rPr>
        <w:t xml:space="preserve"> </w:t>
      </w:r>
      <w:r>
        <w:rPr>
          <w:i/>
          <w:sz w:val="24"/>
        </w:rPr>
        <w:t>электростанций.</w:t>
      </w:r>
      <w:r>
        <w:rPr>
          <w:i/>
          <w:spacing w:val="-57"/>
          <w:sz w:val="24"/>
        </w:rPr>
        <w:t xml:space="preserve"> </w:t>
      </w:r>
      <w:r>
        <w:rPr>
          <w:sz w:val="24"/>
        </w:rPr>
        <w:t xml:space="preserve">Дозиметрия. </w:t>
      </w:r>
      <w:r>
        <w:rPr>
          <w:i/>
          <w:sz w:val="24"/>
        </w:rPr>
        <w:t>Влияние радиоактивных излучений</w:t>
      </w:r>
      <w:r>
        <w:rPr>
          <w:i/>
          <w:spacing w:val="1"/>
          <w:sz w:val="24"/>
        </w:rPr>
        <w:t xml:space="preserve"> </w:t>
      </w:r>
      <w:r>
        <w:rPr>
          <w:i/>
          <w:sz w:val="24"/>
        </w:rPr>
        <w:t>на</w:t>
      </w:r>
      <w:r>
        <w:rPr>
          <w:i/>
          <w:spacing w:val="-4"/>
          <w:sz w:val="24"/>
        </w:rPr>
        <w:t xml:space="preserve"> </w:t>
      </w:r>
      <w:r>
        <w:rPr>
          <w:i/>
          <w:sz w:val="24"/>
        </w:rPr>
        <w:t>живые организмы.</w:t>
      </w:r>
    </w:p>
    <w:p w:rsidR="00054381" w:rsidRDefault="00656015">
      <w:pPr>
        <w:pStyle w:val="a3"/>
        <w:spacing w:before="197"/>
        <w:ind w:left="2581"/>
      </w:pPr>
      <w:r>
        <w:t>Строение</w:t>
      </w:r>
      <w:r>
        <w:rPr>
          <w:spacing w:val="-6"/>
        </w:rPr>
        <w:t xml:space="preserve"> </w:t>
      </w:r>
      <w:r>
        <w:t>и</w:t>
      </w:r>
      <w:r>
        <w:rPr>
          <w:spacing w:val="1"/>
        </w:rPr>
        <w:t xml:space="preserve"> </w:t>
      </w:r>
      <w:r>
        <w:t>эволюция</w:t>
      </w:r>
      <w:r>
        <w:rPr>
          <w:spacing w:val="-4"/>
        </w:rPr>
        <w:t xml:space="preserve"> </w:t>
      </w:r>
      <w:r>
        <w:t>Вселенной</w:t>
      </w:r>
    </w:p>
    <w:p w:rsidR="00054381" w:rsidRDefault="00656015">
      <w:pPr>
        <w:pStyle w:val="a3"/>
        <w:spacing w:before="200"/>
        <w:ind w:left="1861" w:right="1267" w:firstLine="720"/>
        <w:jc w:val="both"/>
      </w:pPr>
      <w:r>
        <w:t>Геоцентрическая и гелиоцентрическая системы мира. Физическая природа</w:t>
      </w:r>
      <w:r>
        <w:rPr>
          <w:spacing w:val="1"/>
        </w:rPr>
        <w:t xml:space="preserve"> </w:t>
      </w:r>
      <w:r>
        <w:t>небесных</w:t>
      </w:r>
      <w:r>
        <w:rPr>
          <w:spacing w:val="1"/>
        </w:rPr>
        <w:t xml:space="preserve"> </w:t>
      </w:r>
      <w:r>
        <w:t>тел</w:t>
      </w:r>
      <w:r>
        <w:rPr>
          <w:spacing w:val="1"/>
        </w:rPr>
        <w:t xml:space="preserve"> </w:t>
      </w:r>
      <w:r>
        <w:t>Солнечной</w:t>
      </w:r>
      <w:r>
        <w:rPr>
          <w:spacing w:val="1"/>
        </w:rPr>
        <w:t xml:space="preserve"> </w:t>
      </w:r>
      <w:r>
        <w:t>системы.</w:t>
      </w:r>
      <w:r>
        <w:rPr>
          <w:spacing w:val="1"/>
        </w:rPr>
        <w:t xml:space="preserve"> </w:t>
      </w:r>
      <w:r>
        <w:t>Происхождение</w:t>
      </w:r>
      <w:r>
        <w:rPr>
          <w:spacing w:val="1"/>
        </w:rPr>
        <w:t xml:space="preserve"> </w:t>
      </w:r>
      <w:r>
        <w:t>Солнечной</w:t>
      </w:r>
      <w:r>
        <w:rPr>
          <w:spacing w:val="1"/>
        </w:rPr>
        <w:t xml:space="preserve"> </w:t>
      </w:r>
      <w:r>
        <w:t>системы.</w:t>
      </w:r>
      <w:r>
        <w:rPr>
          <w:spacing w:val="1"/>
        </w:rPr>
        <w:t xml:space="preserve"> </w:t>
      </w:r>
      <w:r>
        <w:t>Физическая природа Солнца и звезд. Строение Вселенной. Эволюция Вселенной.</w:t>
      </w:r>
      <w:r>
        <w:rPr>
          <w:spacing w:val="1"/>
        </w:rPr>
        <w:t xml:space="preserve"> </w:t>
      </w:r>
      <w:r>
        <w:t>Гипотеза Большого</w:t>
      </w:r>
      <w:r>
        <w:rPr>
          <w:spacing w:val="2"/>
        </w:rPr>
        <w:t xml:space="preserve"> </w:t>
      </w:r>
      <w:r>
        <w:t>взрыва.</w:t>
      </w:r>
    </w:p>
    <w:p w:rsidR="00054381" w:rsidRDefault="00656015">
      <w:pPr>
        <w:pStyle w:val="a3"/>
        <w:spacing w:before="202"/>
        <w:ind w:left="2581"/>
      </w:pPr>
      <w:r>
        <w:t>Примерные</w:t>
      </w:r>
      <w:r>
        <w:rPr>
          <w:spacing w:val="-2"/>
        </w:rPr>
        <w:t xml:space="preserve"> </w:t>
      </w:r>
      <w:r>
        <w:t>темы</w:t>
      </w:r>
      <w:r>
        <w:rPr>
          <w:spacing w:val="-4"/>
        </w:rPr>
        <w:t xml:space="preserve"> </w:t>
      </w:r>
      <w:r>
        <w:t>лабораторных</w:t>
      </w:r>
      <w:r>
        <w:rPr>
          <w:spacing w:val="-6"/>
        </w:rPr>
        <w:t xml:space="preserve"> </w:t>
      </w:r>
      <w:r>
        <w:t>и практических</w:t>
      </w:r>
      <w:r>
        <w:rPr>
          <w:spacing w:val="-6"/>
        </w:rPr>
        <w:t xml:space="preserve"> </w:t>
      </w:r>
      <w:r>
        <w:t>работ</w:t>
      </w:r>
    </w:p>
    <w:p w:rsidR="00054381" w:rsidRDefault="00656015">
      <w:pPr>
        <w:pStyle w:val="a3"/>
        <w:spacing w:before="200" w:line="242" w:lineRule="auto"/>
        <w:ind w:left="1861" w:right="1271" w:firstLine="720"/>
        <w:jc w:val="both"/>
      </w:pPr>
      <w:r>
        <w:t>Лабораторные</w:t>
      </w:r>
      <w:r>
        <w:rPr>
          <w:spacing w:val="1"/>
        </w:rPr>
        <w:t xml:space="preserve"> </w:t>
      </w:r>
      <w:r>
        <w:t>работы</w:t>
      </w:r>
      <w:r>
        <w:rPr>
          <w:spacing w:val="1"/>
        </w:rPr>
        <w:t xml:space="preserve"> </w:t>
      </w:r>
      <w:r>
        <w:t>(независимо</w:t>
      </w:r>
      <w:r>
        <w:rPr>
          <w:spacing w:val="1"/>
        </w:rPr>
        <w:t xml:space="preserve"> </w:t>
      </w:r>
      <w:r>
        <w:t>от</w:t>
      </w:r>
      <w:r>
        <w:rPr>
          <w:spacing w:val="1"/>
        </w:rPr>
        <w:t xml:space="preserve"> </w:t>
      </w:r>
      <w:r>
        <w:t>тематической</w:t>
      </w:r>
      <w:r>
        <w:rPr>
          <w:spacing w:val="1"/>
        </w:rPr>
        <w:t xml:space="preserve"> </w:t>
      </w:r>
      <w:r>
        <w:t>принадлежности)</w:t>
      </w:r>
      <w:r>
        <w:rPr>
          <w:spacing w:val="1"/>
        </w:rPr>
        <w:t xml:space="preserve"> </w:t>
      </w:r>
      <w:r>
        <w:t>делятся</w:t>
      </w:r>
      <w:r>
        <w:rPr>
          <w:spacing w:val="1"/>
        </w:rPr>
        <w:t xml:space="preserve"> </w:t>
      </w:r>
      <w:r>
        <w:t>следующие</w:t>
      </w:r>
      <w:r>
        <w:rPr>
          <w:spacing w:val="1"/>
        </w:rPr>
        <w:t xml:space="preserve"> </w:t>
      </w:r>
      <w:r>
        <w:t>типы:</w:t>
      </w:r>
    </w:p>
    <w:p w:rsidR="00054381" w:rsidRDefault="00656015">
      <w:pPr>
        <w:pStyle w:val="a4"/>
        <w:numPr>
          <w:ilvl w:val="0"/>
          <w:numId w:val="79"/>
        </w:numPr>
        <w:tabs>
          <w:tab w:val="left" w:pos="2816"/>
          <w:tab w:val="left" w:pos="2817"/>
        </w:tabs>
        <w:spacing w:before="196" w:line="275" w:lineRule="exact"/>
        <w:ind w:hanging="419"/>
        <w:rPr>
          <w:sz w:val="24"/>
        </w:rPr>
      </w:pPr>
      <w:r>
        <w:rPr>
          <w:sz w:val="24"/>
        </w:rPr>
        <w:t>Проведение</w:t>
      </w:r>
      <w:r>
        <w:rPr>
          <w:spacing w:val="-7"/>
          <w:sz w:val="24"/>
        </w:rPr>
        <w:t xml:space="preserve"> </w:t>
      </w:r>
      <w:r>
        <w:rPr>
          <w:sz w:val="24"/>
        </w:rPr>
        <w:t>прямых</w:t>
      </w:r>
      <w:r>
        <w:rPr>
          <w:spacing w:val="-5"/>
          <w:sz w:val="24"/>
        </w:rPr>
        <w:t xml:space="preserve"> </w:t>
      </w:r>
      <w:r>
        <w:rPr>
          <w:sz w:val="24"/>
        </w:rPr>
        <w:t>измерений</w:t>
      </w:r>
      <w:r>
        <w:rPr>
          <w:spacing w:val="-4"/>
          <w:sz w:val="24"/>
        </w:rPr>
        <w:t xml:space="preserve"> </w:t>
      </w:r>
      <w:r>
        <w:rPr>
          <w:sz w:val="24"/>
        </w:rPr>
        <w:t>физических</w:t>
      </w:r>
      <w:r>
        <w:rPr>
          <w:spacing w:val="-5"/>
          <w:sz w:val="24"/>
        </w:rPr>
        <w:t xml:space="preserve"> </w:t>
      </w:r>
      <w:r>
        <w:rPr>
          <w:sz w:val="24"/>
        </w:rPr>
        <w:t>величин</w:t>
      </w:r>
    </w:p>
    <w:p w:rsidR="00054381" w:rsidRDefault="00656015">
      <w:pPr>
        <w:pStyle w:val="a4"/>
        <w:numPr>
          <w:ilvl w:val="0"/>
          <w:numId w:val="79"/>
        </w:numPr>
        <w:tabs>
          <w:tab w:val="left" w:pos="2816"/>
          <w:tab w:val="left" w:pos="2817"/>
        </w:tabs>
        <w:spacing w:line="242" w:lineRule="auto"/>
        <w:ind w:left="1861" w:right="854" w:firstLine="537"/>
        <w:rPr>
          <w:sz w:val="24"/>
        </w:rPr>
      </w:pPr>
      <w:r>
        <w:rPr>
          <w:sz w:val="24"/>
        </w:rPr>
        <w:t>Расчет</w:t>
      </w:r>
      <w:r>
        <w:rPr>
          <w:spacing w:val="41"/>
          <w:sz w:val="24"/>
        </w:rPr>
        <w:t xml:space="preserve"> </w:t>
      </w:r>
      <w:r>
        <w:rPr>
          <w:sz w:val="24"/>
        </w:rPr>
        <w:t>по</w:t>
      </w:r>
      <w:r>
        <w:rPr>
          <w:spacing w:val="41"/>
          <w:sz w:val="24"/>
        </w:rPr>
        <w:t xml:space="preserve"> </w:t>
      </w:r>
      <w:r>
        <w:rPr>
          <w:sz w:val="24"/>
        </w:rPr>
        <w:t>полученным</w:t>
      </w:r>
      <w:r>
        <w:rPr>
          <w:spacing w:val="42"/>
          <w:sz w:val="24"/>
        </w:rPr>
        <w:t xml:space="preserve"> </w:t>
      </w:r>
      <w:r>
        <w:rPr>
          <w:sz w:val="24"/>
        </w:rPr>
        <w:t>результатам</w:t>
      </w:r>
      <w:r>
        <w:rPr>
          <w:spacing w:val="42"/>
          <w:sz w:val="24"/>
        </w:rPr>
        <w:t xml:space="preserve"> </w:t>
      </w:r>
      <w:r>
        <w:rPr>
          <w:sz w:val="24"/>
        </w:rPr>
        <w:t>прямых</w:t>
      </w:r>
      <w:r>
        <w:rPr>
          <w:spacing w:val="36"/>
          <w:sz w:val="24"/>
        </w:rPr>
        <w:t xml:space="preserve"> </w:t>
      </w:r>
      <w:r>
        <w:rPr>
          <w:sz w:val="24"/>
        </w:rPr>
        <w:t>измерений</w:t>
      </w:r>
      <w:r>
        <w:rPr>
          <w:spacing w:val="38"/>
          <w:sz w:val="24"/>
        </w:rPr>
        <w:t xml:space="preserve"> </w:t>
      </w:r>
      <w:r>
        <w:rPr>
          <w:sz w:val="24"/>
        </w:rPr>
        <w:t>зависимого</w:t>
      </w:r>
      <w:r>
        <w:rPr>
          <w:spacing w:val="36"/>
          <w:sz w:val="24"/>
        </w:rPr>
        <w:t xml:space="preserve"> </w:t>
      </w:r>
      <w:r>
        <w:rPr>
          <w:sz w:val="24"/>
        </w:rPr>
        <w:t>от</w:t>
      </w:r>
      <w:r>
        <w:rPr>
          <w:spacing w:val="37"/>
          <w:sz w:val="24"/>
        </w:rPr>
        <w:t xml:space="preserve"> </w:t>
      </w:r>
      <w:r>
        <w:rPr>
          <w:sz w:val="24"/>
        </w:rPr>
        <w:t>них</w:t>
      </w:r>
      <w:r>
        <w:rPr>
          <w:spacing w:val="-57"/>
          <w:sz w:val="24"/>
        </w:rPr>
        <w:t xml:space="preserve"> </w:t>
      </w:r>
      <w:r>
        <w:rPr>
          <w:sz w:val="24"/>
        </w:rPr>
        <w:t>параметра (косвенные</w:t>
      </w:r>
      <w:r>
        <w:rPr>
          <w:spacing w:val="1"/>
          <w:sz w:val="24"/>
        </w:rPr>
        <w:t xml:space="preserve"> </w:t>
      </w:r>
      <w:r>
        <w:rPr>
          <w:sz w:val="24"/>
        </w:rPr>
        <w:t>измерения).</w:t>
      </w:r>
    </w:p>
    <w:p w:rsidR="00054381" w:rsidRDefault="00656015">
      <w:pPr>
        <w:pStyle w:val="a4"/>
        <w:numPr>
          <w:ilvl w:val="0"/>
          <w:numId w:val="79"/>
        </w:numPr>
        <w:tabs>
          <w:tab w:val="left" w:pos="2816"/>
          <w:tab w:val="left" w:pos="2817"/>
        </w:tabs>
        <w:spacing w:line="242" w:lineRule="auto"/>
        <w:ind w:left="1861" w:right="858" w:firstLine="537"/>
        <w:rPr>
          <w:sz w:val="24"/>
        </w:rPr>
      </w:pPr>
      <w:r>
        <w:rPr>
          <w:sz w:val="24"/>
        </w:rPr>
        <w:t>Наблюдение</w:t>
      </w:r>
      <w:r>
        <w:rPr>
          <w:spacing w:val="5"/>
          <w:sz w:val="24"/>
        </w:rPr>
        <w:t xml:space="preserve"> </w:t>
      </w:r>
      <w:r>
        <w:rPr>
          <w:sz w:val="24"/>
        </w:rPr>
        <w:t>явлений</w:t>
      </w:r>
      <w:r>
        <w:rPr>
          <w:spacing w:val="2"/>
          <w:sz w:val="24"/>
        </w:rPr>
        <w:t xml:space="preserve"> </w:t>
      </w:r>
      <w:r>
        <w:rPr>
          <w:sz w:val="24"/>
        </w:rPr>
        <w:t>и</w:t>
      </w:r>
      <w:r>
        <w:rPr>
          <w:spacing w:val="7"/>
          <w:sz w:val="24"/>
        </w:rPr>
        <w:t xml:space="preserve"> </w:t>
      </w:r>
      <w:r>
        <w:rPr>
          <w:sz w:val="24"/>
        </w:rPr>
        <w:t>постановка</w:t>
      </w:r>
      <w:r>
        <w:rPr>
          <w:spacing w:val="59"/>
          <w:sz w:val="24"/>
        </w:rPr>
        <w:t xml:space="preserve"> </w:t>
      </w:r>
      <w:r>
        <w:rPr>
          <w:sz w:val="24"/>
        </w:rPr>
        <w:t>опытов</w:t>
      </w:r>
      <w:r>
        <w:rPr>
          <w:spacing w:val="3"/>
          <w:sz w:val="24"/>
        </w:rPr>
        <w:t xml:space="preserve"> </w:t>
      </w:r>
      <w:r>
        <w:rPr>
          <w:sz w:val="24"/>
        </w:rPr>
        <w:t>(на</w:t>
      </w:r>
      <w:r>
        <w:rPr>
          <w:spacing w:val="5"/>
          <w:sz w:val="24"/>
        </w:rPr>
        <w:t xml:space="preserve"> </w:t>
      </w:r>
      <w:r>
        <w:rPr>
          <w:sz w:val="24"/>
        </w:rPr>
        <w:t>качественном</w:t>
      </w:r>
      <w:r>
        <w:rPr>
          <w:spacing w:val="7"/>
          <w:sz w:val="24"/>
        </w:rPr>
        <w:t xml:space="preserve"> </w:t>
      </w:r>
      <w:r>
        <w:rPr>
          <w:sz w:val="24"/>
        </w:rPr>
        <w:t>уровне)</w:t>
      </w:r>
      <w:r>
        <w:rPr>
          <w:spacing w:val="3"/>
          <w:sz w:val="24"/>
        </w:rPr>
        <w:t xml:space="preserve"> </w:t>
      </w:r>
      <w:r>
        <w:rPr>
          <w:sz w:val="24"/>
        </w:rPr>
        <w:t>по</w:t>
      </w:r>
      <w:r>
        <w:rPr>
          <w:spacing w:val="-57"/>
          <w:sz w:val="24"/>
        </w:rPr>
        <w:t xml:space="preserve"> </w:t>
      </w:r>
      <w:r>
        <w:rPr>
          <w:sz w:val="24"/>
        </w:rPr>
        <w:t>обнаружению</w:t>
      </w:r>
      <w:r>
        <w:rPr>
          <w:spacing w:val="-1"/>
          <w:sz w:val="24"/>
        </w:rPr>
        <w:t xml:space="preserve"> </w:t>
      </w:r>
      <w:r>
        <w:rPr>
          <w:sz w:val="24"/>
        </w:rPr>
        <w:t>факторов,</w:t>
      </w:r>
      <w:r>
        <w:rPr>
          <w:spacing w:val="-1"/>
          <w:sz w:val="24"/>
        </w:rPr>
        <w:t xml:space="preserve"> </w:t>
      </w:r>
      <w:r>
        <w:rPr>
          <w:sz w:val="24"/>
        </w:rPr>
        <w:t>влияющих</w:t>
      </w:r>
      <w:r>
        <w:rPr>
          <w:spacing w:val="-4"/>
          <w:sz w:val="24"/>
        </w:rPr>
        <w:t xml:space="preserve"> </w:t>
      </w:r>
      <w:r>
        <w:rPr>
          <w:sz w:val="24"/>
        </w:rPr>
        <w:t>на</w:t>
      </w:r>
      <w:r>
        <w:rPr>
          <w:spacing w:val="-4"/>
          <w:sz w:val="24"/>
        </w:rPr>
        <w:t xml:space="preserve"> </w:t>
      </w:r>
      <w:r>
        <w:rPr>
          <w:sz w:val="24"/>
        </w:rPr>
        <w:t>протекание</w:t>
      </w:r>
      <w:r>
        <w:rPr>
          <w:spacing w:val="1"/>
          <w:sz w:val="24"/>
        </w:rPr>
        <w:t xml:space="preserve"> </w:t>
      </w:r>
      <w:r>
        <w:rPr>
          <w:sz w:val="24"/>
        </w:rPr>
        <w:t>данных</w:t>
      </w:r>
      <w:r>
        <w:rPr>
          <w:spacing w:val="-4"/>
          <w:sz w:val="24"/>
        </w:rPr>
        <w:t xml:space="preserve"> </w:t>
      </w:r>
      <w:r>
        <w:rPr>
          <w:sz w:val="24"/>
        </w:rPr>
        <w:t>явлений.</w:t>
      </w:r>
    </w:p>
    <w:p w:rsidR="00054381" w:rsidRDefault="00656015">
      <w:pPr>
        <w:pStyle w:val="a4"/>
        <w:numPr>
          <w:ilvl w:val="0"/>
          <w:numId w:val="79"/>
        </w:numPr>
        <w:tabs>
          <w:tab w:val="left" w:pos="2816"/>
          <w:tab w:val="left" w:pos="2817"/>
        </w:tabs>
        <w:spacing w:line="242" w:lineRule="auto"/>
        <w:ind w:left="1861" w:right="852" w:firstLine="537"/>
        <w:rPr>
          <w:sz w:val="24"/>
        </w:rPr>
      </w:pPr>
      <w:r>
        <w:rPr>
          <w:sz w:val="24"/>
        </w:rPr>
        <w:t>Исследование</w:t>
      </w:r>
      <w:r>
        <w:rPr>
          <w:spacing w:val="7"/>
          <w:sz w:val="24"/>
        </w:rPr>
        <w:t xml:space="preserve"> </w:t>
      </w:r>
      <w:r>
        <w:rPr>
          <w:sz w:val="24"/>
        </w:rPr>
        <w:t>зависимости</w:t>
      </w:r>
      <w:r>
        <w:rPr>
          <w:spacing w:val="5"/>
          <w:sz w:val="24"/>
        </w:rPr>
        <w:t xml:space="preserve"> </w:t>
      </w:r>
      <w:r>
        <w:rPr>
          <w:sz w:val="24"/>
        </w:rPr>
        <w:t>одной</w:t>
      </w:r>
      <w:r>
        <w:rPr>
          <w:spacing w:val="9"/>
          <w:sz w:val="24"/>
        </w:rPr>
        <w:t xml:space="preserve"> </w:t>
      </w:r>
      <w:r>
        <w:rPr>
          <w:sz w:val="24"/>
        </w:rPr>
        <w:t>физической</w:t>
      </w:r>
      <w:r>
        <w:rPr>
          <w:spacing w:val="4"/>
          <w:sz w:val="24"/>
        </w:rPr>
        <w:t xml:space="preserve"> </w:t>
      </w:r>
      <w:r>
        <w:rPr>
          <w:sz w:val="24"/>
        </w:rPr>
        <w:t>величины</w:t>
      </w:r>
      <w:r>
        <w:rPr>
          <w:spacing w:val="5"/>
          <w:sz w:val="24"/>
        </w:rPr>
        <w:t xml:space="preserve"> </w:t>
      </w:r>
      <w:r>
        <w:rPr>
          <w:sz w:val="24"/>
        </w:rPr>
        <w:t>от</w:t>
      </w:r>
      <w:r>
        <w:rPr>
          <w:spacing w:val="9"/>
          <w:sz w:val="24"/>
        </w:rPr>
        <w:t xml:space="preserve"> </w:t>
      </w:r>
      <w:r>
        <w:rPr>
          <w:sz w:val="24"/>
        </w:rPr>
        <w:t>другой</w:t>
      </w:r>
      <w:r>
        <w:rPr>
          <w:spacing w:val="9"/>
          <w:sz w:val="24"/>
        </w:rPr>
        <w:t xml:space="preserve"> </w:t>
      </w:r>
      <w:r>
        <w:rPr>
          <w:sz w:val="24"/>
        </w:rPr>
        <w:t>с</w:t>
      </w:r>
      <w:r>
        <w:rPr>
          <w:spacing w:val="-57"/>
          <w:sz w:val="24"/>
        </w:rPr>
        <w:t xml:space="preserve"> </w:t>
      </w:r>
      <w:r>
        <w:rPr>
          <w:sz w:val="24"/>
        </w:rPr>
        <w:t>представлением</w:t>
      </w:r>
      <w:r>
        <w:rPr>
          <w:spacing w:val="2"/>
          <w:sz w:val="24"/>
        </w:rPr>
        <w:t xml:space="preserve"> </w:t>
      </w:r>
      <w:r>
        <w:rPr>
          <w:sz w:val="24"/>
        </w:rPr>
        <w:t>результатов</w:t>
      </w:r>
      <w:r>
        <w:rPr>
          <w:spacing w:val="-2"/>
          <w:sz w:val="24"/>
        </w:rPr>
        <w:t xml:space="preserve"> </w:t>
      </w:r>
      <w:r>
        <w:rPr>
          <w:sz w:val="24"/>
        </w:rPr>
        <w:t>в</w:t>
      </w:r>
      <w:r>
        <w:rPr>
          <w:spacing w:val="3"/>
          <w:sz w:val="24"/>
        </w:rPr>
        <w:t xml:space="preserve"> </w:t>
      </w:r>
      <w:r>
        <w:rPr>
          <w:sz w:val="24"/>
        </w:rPr>
        <w:t>виде графика</w:t>
      </w:r>
      <w:r>
        <w:rPr>
          <w:spacing w:val="1"/>
          <w:sz w:val="24"/>
        </w:rPr>
        <w:t xml:space="preserve"> </w:t>
      </w:r>
      <w:r>
        <w:rPr>
          <w:sz w:val="24"/>
        </w:rPr>
        <w:t>или</w:t>
      </w:r>
      <w:r>
        <w:rPr>
          <w:spacing w:val="2"/>
          <w:sz w:val="24"/>
        </w:rPr>
        <w:t xml:space="preserve"> </w:t>
      </w:r>
      <w:r>
        <w:rPr>
          <w:sz w:val="24"/>
        </w:rPr>
        <w:t>таблицы.</w:t>
      </w:r>
    </w:p>
    <w:p w:rsidR="00054381" w:rsidRDefault="00656015">
      <w:pPr>
        <w:pStyle w:val="a4"/>
        <w:numPr>
          <w:ilvl w:val="0"/>
          <w:numId w:val="79"/>
        </w:numPr>
        <w:tabs>
          <w:tab w:val="left" w:pos="2816"/>
          <w:tab w:val="left" w:pos="2817"/>
        </w:tabs>
        <w:spacing w:line="242" w:lineRule="auto"/>
        <w:ind w:left="1861" w:right="850" w:firstLine="537"/>
        <w:rPr>
          <w:sz w:val="24"/>
        </w:rPr>
      </w:pPr>
      <w:r>
        <w:rPr>
          <w:sz w:val="24"/>
        </w:rPr>
        <w:t>Проверка заданных предположений (прямые измерения физических величин</w:t>
      </w:r>
      <w:r>
        <w:rPr>
          <w:spacing w:val="-57"/>
          <w:sz w:val="24"/>
        </w:rPr>
        <w:t xml:space="preserve"> </w:t>
      </w:r>
      <w:r>
        <w:rPr>
          <w:sz w:val="24"/>
        </w:rPr>
        <w:t>и</w:t>
      </w:r>
      <w:r>
        <w:rPr>
          <w:spacing w:val="2"/>
          <w:sz w:val="24"/>
        </w:rPr>
        <w:t xml:space="preserve"> </w:t>
      </w:r>
      <w:r>
        <w:rPr>
          <w:sz w:val="24"/>
        </w:rPr>
        <w:t>сравнение</w:t>
      </w:r>
      <w:r>
        <w:rPr>
          <w:spacing w:val="-4"/>
          <w:sz w:val="24"/>
        </w:rPr>
        <w:t xml:space="preserve"> </w:t>
      </w:r>
      <w:r>
        <w:rPr>
          <w:sz w:val="24"/>
        </w:rPr>
        <w:t>заданных</w:t>
      </w:r>
      <w:r>
        <w:rPr>
          <w:spacing w:val="-3"/>
          <w:sz w:val="24"/>
        </w:rPr>
        <w:t xml:space="preserve"> </w:t>
      </w:r>
      <w:r>
        <w:rPr>
          <w:sz w:val="24"/>
        </w:rPr>
        <w:t>соотношений</w:t>
      </w:r>
      <w:r>
        <w:rPr>
          <w:spacing w:val="4"/>
          <w:sz w:val="24"/>
        </w:rPr>
        <w:t xml:space="preserve"> </w:t>
      </w:r>
      <w:r>
        <w:rPr>
          <w:sz w:val="24"/>
        </w:rPr>
        <w:t>между</w:t>
      </w:r>
      <w:r>
        <w:rPr>
          <w:spacing w:val="-8"/>
          <w:sz w:val="24"/>
        </w:rPr>
        <w:t xml:space="preserve"> </w:t>
      </w:r>
      <w:r>
        <w:rPr>
          <w:sz w:val="24"/>
        </w:rPr>
        <w:t>ними).</w:t>
      </w:r>
    </w:p>
    <w:p w:rsidR="00054381" w:rsidRDefault="00656015">
      <w:pPr>
        <w:pStyle w:val="a4"/>
        <w:numPr>
          <w:ilvl w:val="0"/>
          <w:numId w:val="79"/>
        </w:numPr>
        <w:tabs>
          <w:tab w:val="left" w:pos="2816"/>
          <w:tab w:val="left" w:pos="2817"/>
        </w:tabs>
        <w:spacing w:line="271" w:lineRule="exact"/>
        <w:ind w:hanging="419"/>
        <w:rPr>
          <w:sz w:val="24"/>
        </w:rPr>
      </w:pPr>
      <w:r>
        <w:rPr>
          <w:sz w:val="24"/>
        </w:rPr>
        <w:t>Знакомство</w:t>
      </w:r>
      <w:r>
        <w:rPr>
          <w:spacing w:val="-2"/>
          <w:sz w:val="24"/>
        </w:rPr>
        <w:t xml:space="preserve"> </w:t>
      </w:r>
      <w:r>
        <w:rPr>
          <w:sz w:val="24"/>
        </w:rPr>
        <w:t>с</w:t>
      </w:r>
      <w:r>
        <w:rPr>
          <w:spacing w:val="-2"/>
          <w:sz w:val="24"/>
        </w:rPr>
        <w:t xml:space="preserve"> </w:t>
      </w:r>
      <w:r>
        <w:rPr>
          <w:sz w:val="24"/>
        </w:rPr>
        <w:t>техническими устройствами</w:t>
      </w:r>
      <w:r>
        <w:rPr>
          <w:spacing w:val="-5"/>
          <w:sz w:val="24"/>
        </w:rPr>
        <w:t xml:space="preserve"> </w:t>
      </w:r>
      <w:r>
        <w:rPr>
          <w:sz w:val="24"/>
        </w:rPr>
        <w:t>и</w:t>
      </w:r>
      <w:r>
        <w:rPr>
          <w:spacing w:val="-5"/>
          <w:sz w:val="24"/>
        </w:rPr>
        <w:t xml:space="preserve"> </w:t>
      </w:r>
      <w:r>
        <w:rPr>
          <w:sz w:val="24"/>
        </w:rPr>
        <w:t>их</w:t>
      </w:r>
      <w:r>
        <w:rPr>
          <w:spacing w:val="-5"/>
          <w:sz w:val="24"/>
        </w:rPr>
        <w:t xml:space="preserve"> </w:t>
      </w:r>
      <w:r>
        <w:rPr>
          <w:sz w:val="24"/>
        </w:rPr>
        <w:t>конструирование.</w:t>
      </w:r>
    </w:p>
    <w:p w:rsidR="00054381" w:rsidRDefault="00656015">
      <w:pPr>
        <w:pStyle w:val="a3"/>
        <w:ind w:left="1861" w:right="1268" w:firstLine="720"/>
        <w:jc w:val="both"/>
      </w:pPr>
      <w:r>
        <w:t>Любая</w:t>
      </w:r>
      <w:r>
        <w:rPr>
          <w:spacing w:val="1"/>
        </w:rPr>
        <w:t xml:space="preserve"> </w:t>
      </w:r>
      <w:r>
        <w:t>рабочая</w:t>
      </w:r>
      <w:r>
        <w:rPr>
          <w:spacing w:val="1"/>
        </w:rPr>
        <w:t xml:space="preserve"> </w:t>
      </w:r>
      <w:r>
        <w:t>программа</w:t>
      </w:r>
      <w:r>
        <w:rPr>
          <w:spacing w:val="1"/>
        </w:rPr>
        <w:t xml:space="preserve"> </w:t>
      </w:r>
      <w:r>
        <w:t>должна</w:t>
      </w:r>
      <w:r>
        <w:rPr>
          <w:spacing w:val="1"/>
        </w:rPr>
        <w:t xml:space="preserve"> </w:t>
      </w:r>
      <w:r>
        <w:t>предусматривать</w:t>
      </w:r>
      <w:r>
        <w:rPr>
          <w:spacing w:val="1"/>
        </w:rPr>
        <w:t xml:space="preserve"> </w:t>
      </w:r>
      <w:r>
        <w:t>выполнение</w:t>
      </w:r>
      <w:r>
        <w:rPr>
          <w:spacing w:val="1"/>
        </w:rPr>
        <w:t xml:space="preserve"> </w:t>
      </w:r>
      <w:r>
        <w:t>лабораторных</w:t>
      </w:r>
      <w:r>
        <w:rPr>
          <w:spacing w:val="1"/>
        </w:rPr>
        <w:t xml:space="preserve"> </w:t>
      </w:r>
      <w:r>
        <w:t>работ</w:t>
      </w:r>
      <w:r>
        <w:rPr>
          <w:spacing w:val="1"/>
        </w:rPr>
        <w:t xml:space="preserve"> </w:t>
      </w:r>
      <w:r>
        <w:t>всех</w:t>
      </w:r>
      <w:r>
        <w:rPr>
          <w:spacing w:val="1"/>
        </w:rPr>
        <w:t xml:space="preserve"> </w:t>
      </w:r>
      <w:r>
        <w:t>указанных</w:t>
      </w:r>
      <w:r>
        <w:rPr>
          <w:spacing w:val="1"/>
        </w:rPr>
        <w:t xml:space="preserve"> </w:t>
      </w:r>
      <w:r>
        <w:t>типов.</w:t>
      </w:r>
      <w:r>
        <w:rPr>
          <w:spacing w:val="1"/>
        </w:rPr>
        <w:t xml:space="preserve"> </w:t>
      </w:r>
      <w:r>
        <w:t>Выбор</w:t>
      </w:r>
      <w:r>
        <w:rPr>
          <w:spacing w:val="1"/>
        </w:rPr>
        <w:t xml:space="preserve"> </w:t>
      </w:r>
      <w:r>
        <w:t>тематики</w:t>
      </w:r>
      <w:r>
        <w:rPr>
          <w:spacing w:val="1"/>
        </w:rPr>
        <w:t xml:space="preserve"> </w:t>
      </w:r>
      <w:r>
        <w:t>и</w:t>
      </w:r>
      <w:r>
        <w:rPr>
          <w:spacing w:val="1"/>
        </w:rPr>
        <w:t xml:space="preserve"> </w:t>
      </w:r>
      <w:r>
        <w:t>числа</w:t>
      </w:r>
      <w:r>
        <w:rPr>
          <w:spacing w:val="1"/>
        </w:rPr>
        <w:t xml:space="preserve"> </w:t>
      </w:r>
      <w:r>
        <w:t>работ</w:t>
      </w:r>
      <w:r>
        <w:rPr>
          <w:spacing w:val="1"/>
        </w:rPr>
        <w:t xml:space="preserve"> </w:t>
      </w:r>
      <w:r>
        <w:t>каждого</w:t>
      </w:r>
      <w:r>
        <w:rPr>
          <w:spacing w:val="1"/>
        </w:rPr>
        <w:t xml:space="preserve"> </w:t>
      </w:r>
      <w:r>
        <w:t>типа</w:t>
      </w:r>
      <w:r>
        <w:rPr>
          <w:spacing w:val="-4"/>
        </w:rPr>
        <w:t xml:space="preserve"> </w:t>
      </w:r>
      <w:r>
        <w:t>зависит</w:t>
      </w:r>
      <w:r>
        <w:rPr>
          <w:spacing w:val="-7"/>
        </w:rPr>
        <w:t xml:space="preserve"> </w:t>
      </w:r>
      <w:r>
        <w:t>от</w:t>
      </w:r>
      <w:r>
        <w:rPr>
          <w:spacing w:val="-7"/>
        </w:rPr>
        <w:t xml:space="preserve"> </w:t>
      </w:r>
      <w:r>
        <w:t>особенностей</w:t>
      </w:r>
      <w:r>
        <w:rPr>
          <w:spacing w:val="-3"/>
        </w:rPr>
        <w:t xml:space="preserve"> </w:t>
      </w:r>
      <w:r>
        <w:t>рабочей</w:t>
      </w:r>
      <w:r>
        <w:rPr>
          <w:spacing w:val="-7"/>
        </w:rPr>
        <w:t xml:space="preserve"> </w:t>
      </w:r>
      <w:r>
        <w:t>программы</w:t>
      </w:r>
      <w:r>
        <w:rPr>
          <w:spacing w:val="11"/>
        </w:rPr>
        <w:t xml:space="preserve"> </w:t>
      </w:r>
      <w:r>
        <w:t>и</w:t>
      </w:r>
      <w:r>
        <w:rPr>
          <w:spacing w:val="-3"/>
        </w:rPr>
        <w:t xml:space="preserve"> </w:t>
      </w:r>
      <w:r>
        <w:t>УМК.</w:t>
      </w:r>
    </w:p>
    <w:p w:rsidR="00054381" w:rsidRDefault="00054381">
      <w:pPr>
        <w:jc w:val="both"/>
        <w:sectPr w:rsidR="00054381">
          <w:pgSz w:w="11910" w:h="16840"/>
          <w:pgMar w:top="1040" w:right="0" w:bottom="1320" w:left="300" w:header="0" w:footer="1127" w:gutter="0"/>
          <w:cols w:space="720"/>
        </w:sectPr>
      </w:pPr>
    </w:p>
    <w:p w:rsidR="00054381" w:rsidRDefault="00656015">
      <w:pPr>
        <w:pStyle w:val="a3"/>
        <w:spacing w:before="66"/>
      </w:pPr>
      <w:r>
        <w:lastRenderedPageBreak/>
        <w:t>Проведение</w:t>
      </w:r>
      <w:r>
        <w:rPr>
          <w:spacing w:val="-7"/>
        </w:rPr>
        <w:t xml:space="preserve"> </w:t>
      </w:r>
      <w:r>
        <w:t>прямых</w:t>
      </w:r>
      <w:r>
        <w:rPr>
          <w:spacing w:val="-5"/>
        </w:rPr>
        <w:t xml:space="preserve"> </w:t>
      </w:r>
      <w:r>
        <w:t>измерений</w:t>
      </w:r>
      <w:r>
        <w:rPr>
          <w:spacing w:val="-4"/>
        </w:rPr>
        <w:t xml:space="preserve"> </w:t>
      </w:r>
      <w:r>
        <w:t>физических</w:t>
      </w:r>
      <w:r>
        <w:rPr>
          <w:spacing w:val="-5"/>
        </w:rPr>
        <w:t xml:space="preserve"> </w:t>
      </w:r>
      <w:r>
        <w:t>величин</w:t>
      </w:r>
    </w:p>
    <w:p w:rsidR="00054381" w:rsidRDefault="00656015">
      <w:pPr>
        <w:pStyle w:val="a4"/>
        <w:numPr>
          <w:ilvl w:val="0"/>
          <w:numId w:val="78"/>
        </w:numPr>
        <w:tabs>
          <w:tab w:val="left" w:pos="2912"/>
          <w:tab w:val="left" w:pos="2913"/>
        </w:tabs>
        <w:spacing w:before="200"/>
        <w:rPr>
          <w:sz w:val="24"/>
        </w:rPr>
      </w:pPr>
      <w:r>
        <w:rPr>
          <w:sz w:val="24"/>
        </w:rPr>
        <w:t>Измерение</w:t>
      </w:r>
      <w:r>
        <w:rPr>
          <w:spacing w:val="-3"/>
          <w:sz w:val="24"/>
        </w:rPr>
        <w:t xml:space="preserve"> </w:t>
      </w:r>
      <w:r>
        <w:rPr>
          <w:sz w:val="24"/>
        </w:rPr>
        <w:t>размеров</w:t>
      </w:r>
      <w:r>
        <w:rPr>
          <w:spacing w:val="-1"/>
          <w:sz w:val="24"/>
        </w:rPr>
        <w:t xml:space="preserve"> </w:t>
      </w:r>
      <w:r>
        <w:rPr>
          <w:sz w:val="24"/>
        </w:rPr>
        <w:t>тел.</w:t>
      </w:r>
    </w:p>
    <w:p w:rsidR="00054381" w:rsidRDefault="00656015">
      <w:pPr>
        <w:pStyle w:val="a4"/>
        <w:numPr>
          <w:ilvl w:val="0"/>
          <w:numId w:val="78"/>
        </w:numPr>
        <w:tabs>
          <w:tab w:val="left" w:pos="2936"/>
          <w:tab w:val="left" w:pos="2937"/>
        </w:tabs>
        <w:spacing w:before="2" w:line="275" w:lineRule="exact"/>
        <w:ind w:left="2936" w:hanging="817"/>
        <w:rPr>
          <w:sz w:val="24"/>
        </w:rPr>
      </w:pPr>
      <w:r>
        <w:rPr>
          <w:sz w:val="24"/>
        </w:rPr>
        <w:t>Измерение</w:t>
      </w:r>
      <w:r>
        <w:rPr>
          <w:spacing w:val="-2"/>
          <w:sz w:val="24"/>
        </w:rPr>
        <w:t xml:space="preserve"> </w:t>
      </w:r>
      <w:r>
        <w:rPr>
          <w:sz w:val="24"/>
        </w:rPr>
        <w:t>размеров малых</w:t>
      </w:r>
      <w:r>
        <w:rPr>
          <w:spacing w:val="-6"/>
          <w:sz w:val="24"/>
        </w:rPr>
        <w:t xml:space="preserve"> </w:t>
      </w:r>
      <w:r>
        <w:rPr>
          <w:sz w:val="24"/>
        </w:rPr>
        <w:t>тел.</w:t>
      </w:r>
    </w:p>
    <w:p w:rsidR="00054381" w:rsidRDefault="00656015">
      <w:pPr>
        <w:pStyle w:val="a4"/>
        <w:numPr>
          <w:ilvl w:val="0"/>
          <w:numId w:val="78"/>
        </w:numPr>
        <w:tabs>
          <w:tab w:val="left" w:pos="2936"/>
          <w:tab w:val="left" w:pos="2937"/>
        </w:tabs>
        <w:spacing w:line="275" w:lineRule="exact"/>
        <w:ind w:left="2936" w:hanging="817"/>
        <w:rPr>
          <w:sz w:val="24"/>
        </w:rPr>
      </w:pPr>
      <w:r>
        <w:rPr>
          <w:sz w:val="24"/>
        </w:rPr>
        <w:t>Измерение</w:t>
      </w:r>
      <w:r>
        <w:rPr>
          <w:spacing w:val="-1"/>
          <w:sz w:val="24"/>
        </w:rPr>
        <w:t xml:space="preserve"> </w:t>
      </w:r>
      <w:r>
        <w:rPr>
          <w:sz w:val="24"/>
        </w:rPr>
        <w:t>массы</w:t>
      </w:r>
      <w:r>
        <w:rPr>
          <w:spacing w:val="-2"/>
          <w:sz w:val="24"/>
        </w:rPr>
        <w:t xml:space="preserve"> </w:t>
      </w:r>
      <w:r>
        <w:rPr>
          <w:sz w:val="24"/>
        </w:rPr>
        <w:t>тела.</w:t>
      </w:r>
    </w:p>
    <w:p w:rsidR="00054381" w:rsidRDefault="00656015">
      <w:pPr>
        <w:pStyle w:val="a4"/>
        <w:numPr>
          <w:ilvl w:val="0"/>
          <w:numId w:val="78"/>
        </w:numPr>
        <w:tabs>
          <w:tab w:val="left" w:pos="2936"/>
          <w:tab w:val="left" w:pos="2937"/>
        </w:tabs>
        <w:spacing w:before="3" w:line="275" w:lineRule="exact"/>
        <w:ind w:left="2936" w:hanging="817"/>
        <w:rPr>
          <w:sz w:val="24"/>
        </w:rPr>
      </w:pPr>
      <w:r>
        <w:rPr>
          <w:sz w:val="24"/>
        </w:rPr>
        <w:t>Измерение</w:t>
      </w:r>
      <w:r>
        <w:rPr>
          <w:spacing w:val="-5"/>
          <w:sz w:val="24"/>
        </w:rPr>
        <w:t xml:space="preserve"> </w:t>
      </w:r>
      <w:r>
        <w:rPr>
          <w:sz w:val="24"/>
        </w:rPr>
        <w:t>объема тела.</w:t>
      </w:r>
    </w:p>
    <w:p w:rsidR="00054381" w:rsidRDefault="00656015">
      <w:pPr>
        <w:pStyle w:val="a4"/>
        <w:numPr>
          <w:ilvl w:val="0"/>
          <w:numId w:val="78"/>
        </w:numPr>
        <w:tabs>
          <w:tab w:val="left" w:pos="2936"/>
          <w:tab w:val="left" w:pos="2937"/>
        </w:tabs>
        <w:spacing w:line="275" w:lineRule="exact"/>
        <w:ind w:left="2936" w:hanging="817"/>
        <w:rPr>
          <w:sz w:val="24"/>
        </w:rPr>
      </w:pPr>
      <w:r>
        <w:rPr>
          <w:sz w:val="24"/>
        </w:rPr>
        <w:t>Измерение</w:t>
      </w:r>
      <w:r>
        <w:rPr>
          <w:spacing w:val="-2"/>
          <w:sz w:val="24"/>
        </w:rPr>
        <w:t xml:space="preserve"> </w:t>
      </w:r>
      <w:r>
        <w:rPr>
          <w:sz w:val="24"/>
        </w:rPr>
        <w:t>силы.</w:t>
      </w:r>
    </w:p>
    <w:p w:rsidR="00054381" w:rsidRDefault="00656015">
      <w:pPr>
        <w:pStyle w:val="a4"/>
        <w:numPr>
          <w:ilvl w:val="0"/>
          <w:numId w:val="78"/>
        </w:numPr>
        <w:tabs>
          <w:tab w:val="left" w:pos="2936"/>
          <w:tab w:val="left" w:pos="2937"/>
        </w:tabs>
        <w:spacing w:before="3" w:line="275" w:lineRule="exact"/>
        <w:ind w:left="2936" w:hanging="817"/>
        <w:rPr>
          <w:sz w:val="24"/>
        </w:rPr>
      </w:pPr>
      <w:r>
        <w:rPr>
          <w:sz w:val="24"/>
        </w:rPr>
        <w:t>Измерение</w:t>
      </w:r>
      <w:r>
        <w:rPr>
          <w:spacing w:val="-4"/>
          <w:sz w:val="24"/>
        </w:rPr>
        <w:t xml:space="preserve"> </w:t>
      </w:r>
      <w:r>
        <w:rPr>
          <w:sz w:val="24"/>
        </w:rPr>
        <w:t>времени</w:t>
      </w:r>
      <w:r>
        <w:rPr>
          <w:spacing w:val="-6"/>
          <w:sz w:val="24"/>
        </w:rPr>
        <w:t xml:space="preserve"> </w:t>
      </w:r>
      <w:r>
        <w:rPr>
          <w:sz w:val="24"/>
        </w:rPr>
        <w:t>процесса,</w:t>
      </w:r>
      <w:r>
        <w:rPr>
          <w:spacing w:val="-1"/>
          <w:sz w:val="24"/>
        </w:rPr>
        <w:t xml:space="preserve"> </w:t>
      </w:r>
      <w:r>
        <w:rPr>
          <w:sz w:val="24"/>
        </w:rPr>
        <w:t>периода</w:t>
      </w:r>
      <w:r>
        <w:rPr>
          <w:spacing w:val="-4"/>
          <w:sz w:val="24"/>
        </w:rPr>
        <w:t xml:space="preserve"> </w:t>
      </w:r>
      <w:r>
        <w:rPr>
          <w:sz w:val="24"/>
        </w:rPr>
        <w:t>колебаний.</w:t>
      </w:r>
    </w:p>
    <w:p w:rsidR="00054381" w:rsidRDefault="00656015">
      <w:pPr>
        <w:pStyle w:val="a4"/>
        <w:numPr>
          <w:ilvl w:val="0"/>
          <w:numId w:val="78"/>
        </w:numPr>
        <w:tabs>
          <w:tab w:val="left" w:pos="2936"/>
          <w:tab w:val="left" w:pos="2937"/>
        </w:tabs>
        <w:spacing w:line="275" w:lineRule="exact"/>
        <w:ind w:left="2936" w:hanging="817"/>
        <w:rPr>
          <w:sz w:val="24"/>
        </w:rPr>
      </w:pPr>
      <w:r>
        <w:rPr>
          <w:sz w:val="24"/>
        </w:rPr>
        <w:t>Измерение</w:t>
      </w:r>
      <w:r>
        <w:rPr>
          <w:spacing w:val="-5"/>
          <w:sz w:val="24"/>
        </w:rPr>
        <w:t xml:space="preserve"> </w:t>
      </w:r>
      <w:r>
        <w:rPr>
          <w:sz w:val="24"/>
        </w:rPr>
        <w:t>температуры.</w:t>
      </w:r>
    </w:p>
    <w:p w:rsidR="00054381" w:rsidRDefault="00656015">
      <w:pPr>
        <w:pStyle w:val="a4"/>
        <w:numPr>
          <w:ilvl w:val="0"/>
          <w:numId w:val="78"/>
        </w:numPr>
        <w:tabs>
          <w:tab w:val="left" w:pos="2936"/>
          <w:tab w:val="left" w:pos="2937"/>
        </w:tabs>
        <w:spacing w:before="2" w:line="275" w:lineRule="exact"/>
        <w:ind w:left="2936" w:hanging="817"/>
        <w:rPr>
          <w:sz w:val="24"/>
        </w:rPr>
      </w:pPr>
      <w:r>
        <w:rPr>
          <w:sz w:val="24"/>
        </w:rPr>
        <w:t>Измерение</w:t>
      </w:r>
      <w:r>
        <w:rPr>
          <w:spacing w:val="-2"/>
          <w:sz w:val="24"/>
        </w:rPr>
        <w:t xml:space="preserve"> </w:t>
      </w:r>
      <w:r>
        <w:rPr>
          <w:sz w:val="24"/>
        </w:rPr>
        <w:t>давления</w:t>
      </w:r>
      <w:r>
        <w:rPr>
          <w:spacing w:val="-5"/>
          <w:sz w:val="24"/>
        </w:rPr>
        <w:t xml:space="preserve"> </w:t>
      </w:r>
      <w:r>
        <w:rPr>
          <w:sz w:val="24"/>
        </w:rPr>
        <w:t>воздуха</w:t>
      </w:r>
      <w:r>
        <w:rPr>
          <w:spacing w:val="-1"/>
          <w:sz w:val="24"/>
        </w:rPr>
        <w:t xml:space="preserve"> </w:t>
      </w:r>
      <w:r>
        <w:rPr>
          <w:sz w:val="24"/>
        </w:rPr>
        <w:t>в баллоне</w:t>
      </w:r>
      <w:r>
        <w:rPr>
          <w:spacing w:val="-1"/>
          <w:sz w:val="24"/>
        </w:rPr>
        <w:t xml:space="preserve"> </w:t>
      </w:r>
      <w:r>
        <w:rPr>
          <w:sz w:val="24"/>
        </w:rPr>
        <w:t>под</w:t>
      </w:r>
      <w:r>
        <w:rPr>
          <w:spacing w:val="-7"/>
          <w:sz w:val="24"/>
        </w:rPr>
        <w:t xml:space="preserve"> </w:t>
      </w:r>
      <w:r>
        <w:rPr>
          <w:sz w:val="24"/>
        </w:rPr>
        <w:t>поршнем.</w:t>
      </w:r>
    </w:p>
    <w:p w:rsidR="00054381" w:rsidRDefault="00656015">
      <w:pPr>
        <w:pStyle w:val="a4"/>
        <w:numPr>
          <w:ilvl w:val="0"/>
          <w:numId w:val="78"/>
        </w:numPr>
        <w:tabs>
          <w:tab w:val="left" w:pos="2936"/>
          <w:tab w:val="left" w:pos="2937"/>
        </w:tabs>
        <w:spacing w:line="275" w:lineRule="exact"/>
        <w:ind w:left="2936" w:hanging="817"/>
        <w:rPr>
          <w:sz w:val="24"/>
        </w:rPr>
      </w:pPr>
      <w:r>
        <w:rPr>
          <w:sz w:val="24"/>
        </w:rPr>
        <w:t>Измерение</w:t>
      </w:r>
      <w:r>
        <w:rPr>
          <w:spacing w:val="-2"/>
          <w:sz w:val="24"/>
        </w:rPr>
        <w:t xml:space="preserve"> </w:t>
      </w:r>
      <w:r>
        <w:rPr>
          <w:sz w:val="24"/>
        </w:rPr>
        <w:t>силы</w:t>
      </w:r>
      <w:r>
        <w:rPr>
          <w:spacing w:val="-3"/>
          <w:sz w:val="24"/>
        </w:rPr>
        <w:t xml:space="preserve"> </w:t>
      </w:r>
      <w:r>
        <w:rPr>
          <w:sz w:val="24"/>
        </w:rPr>
        <w:t>тока</w:t>
      </w:r>
      <w:r>
        <w:rPr>
          <w:spacing w:val="-2"/>
          <w:sz w:val="24"/>
        </w:rPr>
        <w:t xml:space="preserve"> </w:t>
      </w:r>
      <w:r>
        <w:rPr>
          <w:sz w:val="24"/>
        </w:rPr>
        <w:t>и</w:t>
      </w:r>
      <w:r>
        <w:rPr>
          <w:spacing w:val="-4"/>
          <w:sz w:val="24"/>
        </w:rPr>
        <w:t xml:space="preserve"> </w:t>
      </w:r>
      <w:r>
        <w:rPr>
          <w:sz w:val="24"/>
        </w:rPr>
        <w:t>его регулирование.</w:t>
      </w:r>
    </w:p>
    <w:p w:rsidR="00054381" w:rsidRDefault="00656015">
      <w:pPr>
        <w:pStyle w:val="a4"/>
        <w:numPr>
          <w:ilvl w:val="0"/>
          <w:numId w:val="78"/>
        </w:numPr>
        <w:tabs>
          <w:tab w:val="left" w:pos="3267"/>
          <w:tab w:val="left" w:pos="3268"/>
        </w:tabs>
        <w:spacing w:before="3" w:line="275" w:lineRule="exact"/>
        <w:ind w:left="3267" w:hanging="1148"/>
        <w:rPr>
          <w:sz w:val="24"/>
        </w:rPr>
      </w:pPr>
      <w:r>
        <w:rPr>
          <w:sz w:val="24"/>
        </w:rPr>
        <w:t>Измерение</w:t>
      </w:r>
      <w:r>
        <w:rPr>
          <w:spacing w:val="-5"/>
          <w:sz w:val="24"/>
        </w:rPr>
        <w:t xml:space="preserve"> </w:t>
      </w:r>
      <w:r>
        <w:rPr>
          <w:sz w:val="24"/>
        </w:rPr>
        <w:t>напряжения.</w:t>
      </w:r>
    </w:p>
    <w:p w:rsidR="00054381" w:rsidRDefault="00656015">
      <w:pPr>
        <w:pStyle w:val="a4"/>
        <w:numPr>
          <w:ilvl w:val="0"/>
          <w:numId w:val="78"/>
        </w:numPr>
        <w:tabs>
          <w:tab w:val="left" w:pos="3267"/>
          <w:tab w:val="left" w:pos="3268"/>
        </w:tabs>
        <w:spacing w:line="275" w:lineRule="exact"/>
        <w:ind w:left="3267" w:hanging="1148"/>
        <w:rPr>
          <w:sz w:val="24"/>
        </w:rPr>
      </w:pPr>
      <w:r>
        <w:rPr>
          <w:sz w:val="24"/>
        </w:rPr>
        <w:t>Измерение</w:t>
      </w:r>
      <w:r>
        <w:rPr>
          <w:spacing w:val="-3"/>
          <w:sz w:val="24"/>
        </w:rPr>
        <w:t xml:space="preserve"> </w:t>
      </w:r>
      <w:r>
        <w:rPr>
          <w:sz w:val="24"/>
        </w:rPr>
        <w:t>углов</w:t>
      </w:r>
      <w:r>
        <w:rPr>
          <w:spacing w:val="-4"/>
          <w:sz w:val="24"/>
        </w:rPr>
        <w:t xml:space="preserve"> </w:t>
      </w:r>
      <w:r>
        <w:rPr>
          <w:sz w:val="24"/>
        </w:rPr>
        <w:t>падения</w:t>
      </w:r>
      <w:r>
        <w:rPr>
          <w:spacing w:val="-2"/>
          <w:sz w:val="24"/>
        </w:rPr>
        <w:t xml:space="preserve"> </w:t>
      </w:r>
      <w:r>
        <w:rPr>
          <w:sz w:val="24"/>
        </w:rPr>
        <w:t>и</w:t>
      </w:r>
      <w:r>
        <w:rPr>
          <w:spacing w:val="-5"/>
          <w:sz w:val="24"/>
        </w:rPr>
        <w:t xml:space="preserve"> </w:t>
      </w:r>
      <w:r>
        <w:rPr>
          <w:sz w:val="24"/>
        </w:rPr>
        <w:t>преломления.</w:t>
      </w:r>
    </w:p>
    <w:p w:rsidR="00054381" w:rsidRDefault="00656015">
      <w:pPr>
        <w:pStyle w:val="a4"/>
        <w:numPr>
          <w:ilvl w:val="0"/>
          <w:numId w:val="78"/>
        </w:numPr>
        <w:tabs>
          <w:tab w:val="left" w:pos="3267"/>
          <w:tab w:val="left" w:pos="3268"/>
        </w:tabs>
        <w:spacing w:before="2" w:line="275" w:lineRule="exact"/>
        <w:ind w:left="3267" w:hanging="1148"/>
        <w:rPr>
          <w:sz w:val="24"/>
        </w:rPr>
      </w:pPr>
      <w:r>
        <w:rPr>
          <w:sz w:val="24"/>
        </w:rPr>
        <w:t>Измерение</w:t>
      </w:r>
      <w:r>
        <w:rPr>
          <w:spacing w:val="-5"/>
          <w:sz w:val="24"/>
        </w:rPr>
        <w:t xml:space="preserve"> </w:t>
      </w:r>
      <w:r>
        <w:rPr>
          <w:sz w:val="24"/>
        </w:rPr>
        <w:t>фокусного</w:t>
      </w:r>
      <w:r>
        <w:rPr>
          <w:spacing w:val="1"/>
          <w:sz w:val="24"/>
        </w:rPr>
        <w:t xml:space="preserve"> </w:t>
      </w:r>
      <w:r>
        <w:rPr>
          <w:sz w:val="24"/>
        </w:rPr>
        <w:t>расстояния</w:t>
      </w:r>
      <w:r>
        <w:rPr>
          <w:spacing w:val="-8"/>
          <w:sz w:val="24"/>
        </w:rPr>
        <w:t xml:space="preserve"> </w:t>
      </w:r>
      <w:r>
        <w:rPr>
          <w:sz w:val="24"/>
        </w:rPr>
        <w:t>линзы.</w:t>
      </w:r>
    </w:p>
    <w:p w:rsidR="00054381" w:rsidRDefault="00656015">
      <w:pPr>
        <w:pStyle w:val="a4"/>
        <w:numPr>
          <w:ilvl w:val="0"/>
          <w:numId w:val="78"/>
        </w:numPr>
        <w:tabs>
          <w:tab w:val="left" w:pos="3267"/>
          <w:tab w:val="left" w:pos="3268"/>
        </w:tabs>
        <w:spacing w:line="275" w:lineRule="exact"/>
        <w:ind w:left="3267" w:hanging="1148"/>
        <w:rPr>
          <w:sz w:val="24"/>
        </w:rPr>
      </w:pPr>
      <w:r>
        <w:rPr>
          <w:sz w:val="24"/>
        </w:rPr>
        <w:t>Измерение</w:t>
      </w:r>
      <w:r>
        <w:rPr>
          <w:spacing w:val="-5"/>
          <w:sz w:val="24"/>
        </w:rPr>
        <w:t xml:space="preserve"> </w:t>
      </w:r>
      <w:r>
        <w:rPr>
          <w:sz w:val="24"/>
        </w:rPr>
        <w:t>радиоактивного фона.</w:t>
      </w:r>
    </w:p>
    <w:p w:rsidR="00054381" w:rsidRDefault="00656015">
      <w:pPr>
        <w:pStyle w:val="a3"/>
        <w:spacing w:before="5" w:line="237" w:lineRule="auto"/>
        <w:ind w:right="1034" w:firstLine="720"/>
      </w:pPr>
      <w:r>
        <w:t>Расчет</w:t>
      </w:r>
      <w:r>
        <w:rPr>
          <w:spacing w:val="16"/>
        </w:rPr>
        <w:t xml:space="preserve"> </w:t>
      </w:r>
      <w:r>
        <w:t>по</w:t>
      </w:r>
      <w:r>
        <w:rPr>
          <w:spacing w:val="15"/>
        </w:rPr>
        <w:t xml:space="preserve"> </w:t>
      </w:r>
      <w:r>
        <w:t>полученным</w:t>
      </w:r>
      <w:r>
        <w:rPr>
          <w:spacing w:val="17"/>
        </w:rPr>
        <w:t xml:space="preserve"> </w:t>
      </w:r>
      <w:r>
        <w:t>результатам</w:t>
      </w:r>
      <w:r>
        <w:rPr>
          <w:spacing w:val="16"/>
        </w:rPr>
        <w:t xml:space="preserve"> </w:t>
      </w:r>
      <w:r>
        <w:t>прямых</w:t>
      </w:r>
      <w:r>
        <w:rPr>
          <w:spacing w:val="11"/>
        </w:rPr>
        <w:t xml:space="preserve"> </w:t>
      </w:r>
      <w:r>
        <w:t>измерений</w:t>
      </w:r>
      <w:r>
        <w:rPr>
          <w:spacing w:val="25"/>
        </w:rPr>
        <w:t xml:space="preserve"> </w:t>
      </w:r>
      <w:r>
        <w:t>зависимого</w:t>
      </w:r>
      <w:r>
        <w:rPr>
          <w:spacing w:val="11"/>
        </w:rPr>
        <w:t xml:space="preserve"> </w:t>
      </w:r>
      <w:r>
        <w:t>от</w:t>
      </w:r>
      <w:r>
        <w:rPr>
          <w:spacing w:val="11"/>
        </w:rPr>
        <w:t xml:space="preserve"> </w:t>
      </w:r>
      <w:r>
        <w:t>них</w:t>
      </w:r>
      <w:r>
        <w:rPr>
          <w:spacing w:val="-57"/>
        </w:rPr>
        <w:t xml:space="preserve"> </w:t>
      </w:r>
      <w:r>
        <w:t>параметра (косвенные</w:t>
      </w:r>
      <w:r>
        <w:rPr>
          <w:spacing w:val="1"/>
        </w:rPr>
        <w:t xml:space="preserve"> </w:t>
      </w:r>
      <w:r>
        <w:t>измерения)</w:t>
      </w:r>
    </w:p>
    <w:p w:rsidR="00054381" w:rsidRDefault="00656015">
      <w:pPr>
        <w:pStyle w:val="a4"/>
        <w:numPr>
          <w:ilvl w:val="0"/>
          <w:numId w:val="77"/>
        </w:numPr>
        <w:tabs>
          <w:tab w:val="left" w:pos="2912"/>
          <w:tab w:val="left" w:pos="2913"/>
        </w:tabs>
        <w:spacing w:before="205" w:line="275" w:lineRule="exact"/>
        <w:jc w:val="left"/>
        <w:rPr>
          <w:sz w:val="24"/>
        </w:rPr>
      </w:pPr>
      <w:r>
        <w:rPr>
          <w:sz w:val="24"/>
        </w:rPr>
        <w:t>Измерение</w:t>
      </w:r>
      <w:r>
        <w:rPr>
          <w:spacing w:val="-2"/>
          <w:sz w:val="24"/>
        </w:rPr>
        <w:t xml:space="preserve"> </w:t>
      </w:r>
      <w:r>
        <w:rPr>
          <w:sz w:val="24"/>
        </w:rPr>
        <w:t>плотности</w:t>
      </w:r>
      <w:r>
        <w:rPr>
          <w:spacing w:val="-3"/>
          <w:sz w:val="24"/>
        </w:rPr>
        <w:t xml:space="preserve"> </w:t>
      </w:r>
      <w:r>
        <w:rPr>
          <w:sz w:val="24"/>
        </w:rPr>
        <w:t>вещества</w:t>
      </w:r>
      <w:r>
        <w:rPr>
          <w:spacing w:val="-7"/>
          <w:sz w:val="24"/>
        </w:rPr>
        <w:t xml:space="preserve"> </w:t>
      </w:r>
      <w:r>
        <w:rPr>
          <w:sz w:val="24"/>
        </w:rPr>
        <w:t>твердого тела.</w:t>
      </w:r>
    </w:p>
    <w:p w:rsidR="00054381" w:rsidRDefault="00656015">
      <w:pPr>
        <w:pStyle w:val="a4"/>
        <w:numPr>
          <w:ilvl w:val="0"/>
          <w:numId w:val="77"/>
        </w:numPr>
        <w:tabs>
          <w:tab w:val="left" w:pos="2936"/>
          <w:tab w:val="left" w:pos="2937"/>
        </w:tabs>
        <w:spacing w:line="274" w:lineRule="exact"/>
        <w:ind w:left="2936" w:hanging="817"/>
        <w:jc w:val="left"/>
        <w:rPr>
          <w:sz w:val="24"/>
        </w:rPr>
      </w:pPr>
      <w:r>
        <w:rPr>
          <w:sz w:val="24"/>
        </w:rPr>
        <w:t>Определение</w:t>
      </w:r>
      <w:r>
        <w:rPr>
          <w:spacing w:val="-4"/>
          <w:sz w:val="24"/>
        </w:rPr>
        <w:t xml:space="preserve"> </w:t>
      </w:r>
      <w:r>
        <w:rPr>
          <w:sz w:val="24"/>
        </w:rPr>
        <w:t>коэффициента</w:t>
      </w:r>
      <w:r>
        <w:rPr>
          <w:spacing w:val="-4"/>
          <w:sz w:val="24"/>
        </w:rPr>
        <w:t xml:space="preserve"> </w:t>
      </w:r>
      <w:r>
        <w:rPr>
          <w:sz w:val="24"/>
        </w:rPr>
        <w:t>трения</w:t>
      </w:r>
      <w:r>
        <w:rPr>
          <w:spacing w:val="-7"/>
          <w:sz w:val="24"/>
        </w:rPr>
        <w:t xml:space="preserve"> </w:t>
      </w:r>
      <w:r>
        <w:rPr>
          <w:sz w:val="24"/>
        </w:rPr>
        <w:t>скольжения.</w:t>
      </w:r>
    </w:p>
    <w:p w:rsidR="00054381" w:rsidRDefault="00656015">
      <w:pPr>
        <w:pStyle w:val="a4"/>
        <w:numPr>
          <w:ilvl w:val="0"/>
          <w:numId w:val="77"/>
        </w:numPr>
        <w:tabs>
          <w:tab w:val="left" w:pos="2936"/>
          <w:tab w:val="left" w:pos="2937"/>
        </w:tabs>
        <w:spacing w:line="275" w:lineRule="exact"/>
        <w:ind w:left="2936" w:hanging="817"/>
        <w:jc w:val="left"/>
        <w:rPr>
          <w:sz w:val="24"/>
        </w:rPr>
      </w:pPr>
      <w:r>
        <w:rPr>
          <w:sz w:val="24"/>
        </w:rPr>
        <w:t>Определение</w:t>
      </w:r>
      <w:r>
        <w:rPr>
          <w:spacing w:val="-4"/>
          <w:sz w:val="24"/>
        </w:rPr>
        <w:t xml:space="preserve"> </w:t>
      </w:r>
      <w:r>
        <w:rPr>
          <w:sz w:val="24"/>
        </w:rPr>
        <w:t>жесткости</w:t>
      </w:r>
      <w:r>
        <w:rPr>
          <w:spacing w:val="-5"/>
          <w:sz w:val="24"/>
        </w:rPr>
        <w:t xml:space="preserve"> </w:t>
      </w:r>
      <w:r>
        <w:rPr>
          <w:sz w:val="24"/>
        </w:rPr>
        <w:t>пружины.</w:t>
      </w:r>
    </w:p>
    <w:p w:rsidR="00054381" w:rsidRDefault="00656015">
      <w:pPr>
        <w:pStyle w:val="a4"/>
        <w:numPr>
          <w:ilvl w:val="0"/>
          <w:numId w:val="77"/>
        </w:numPr>
        <w:tabs>
          <w:tab w:val="left" w:pos="2936"/>
          <w:tab w:val="left" w:pos="2937"/>
        </w:tabs>
        <w:spacing w:before="5" w:line="237" w:lineRule="auto"/>
        <w:ind w:left="1400" w:right="849" w:firstLine="720"/>
        <w:jc w:val="left"/>
        <w:rPr>
          <w:sz w:val="24"/>
        </w:rPr>
      </w:pPr>
      <w:r>
        <w:rPr>
          <w:sz w:val="24"/>
        </w:rPr>
        <w:t>Определение</w:t>
      </w:r>
      <w:r>
        <w:rPr>
          <w:spacing w:val="6"/>
          <w:sz w:val="24"/>
        </w:rPr>
        <w:t xml:space="preserve"> </w:t>
      </w:r>
      <w:r>
        <w:rPr>
          <w:sz w:val="24"/>
        </w:rPr>
        <w:t>выталкивающей</w:t>
      </w:r>
      <w:r>
        <w:rPr>
          <w:spacing w:val="4"/>
          <w:sz w:val="24"/>
        </w:rPr>
        <w:t xml:space="preserve"> </w:t>
      </w:r>
      <w:r>
        <w:rPr>
          <w:sz w:val="24"/>
        </w:rPr>
        <w:t>силы,</w:t>
      </w:r>
      <w:r>
        <w:rPr>
          <w:spacing w:val="9"/>
          <w:sz w:val="24"/>
        </w:rPr>
        <w:t xml:space="preserve"> </w:t>
      </w:r>
      <w:r>
        <w:rPr>
          <w:sz w:val="24"/>
        </w:rPr>
        <w:t>действующей</w:t>
      </w:r>
      <w:r>
        <w:rPr>
          <w:spacing w:val="8"/>
          <w:sz w:val="24"/>
        </w:rPr>
        <w:t xml:space="preserve"> </w:t>
      </w:r>
      <w:r>
        <w:rPr>
          <w:sz w:val="24"/>
        </w:rPr>
        <w:t>на</w:t>
      </w:r>
      <w:r>
        <w:rPr>
          <w:spacing w:val="6"/>
          <w:sz w:val="24"/>
        </w:rPr>
        <w:t xml:space="preserve"> </w:t>
      </w:r>
      <w:r>
        <w:rPr>
          <w:sz w:val="24"/>
        </w:rPr>
        <w:t>погруженное</w:t>
      </w:r>
      <w:r>
        <w:rPr>
          <w:spacing w:val="2"/>
          <w:sz w:val="24"/>
        </w:rPr>
        <w:t xml:space="preserve"> </w:t>
      </w:r>
      <w:r>
        <w:rPr>
          <w:sz w:val="24"/>
        </w:rPr>
        <w:t>в</w:t>
      </w:r>
      <w:r>
        <w:rPr>
          <w:spacing w:val="-57"/>
          <w:sz w:val="24"/>
        </w:rPr>
        <w:t xml:space="preserve"> </w:t>
      </w:r>
      <w:r>
        <w:rPr>
          <w:sz w:val="24"/>
        </w:rPr>
        <w:t>жидкость</w:t>
      </w:r>
      <w:r>
        <w:rPr>
          <w:spacing w:val="-2"/>
          <w:sz w:val="24"/>
        </w:rPr>
        <w:t xml:space="preserve"> </w:t>
      </w:r>
      <w:r>
        <w:rPr>
          <w:sz w:val="24"/>
        </w:rPr>
        <w:t>тело.</w:t>
      </w:r>
    </w:p>
    <w:p w:rsidR="00054381" w:rsidRDefault="00656015">
      <w:pPr>
        <w:pStyle w:val="a4"/>
        <w:numPr>
          <w:ilvl w:val="0"/>
          <w:numId w:val="77"/>
        </w:numPr>
        <w:tabs>
          <w:tab w:val="left" w:pos="2936"/>
          <w:tab w:val="left" w:pos="2937"/>
        </w:tabs>
        <w:spacing w:before="4" w:line="275" w:lineRule="exact"/>
        <w:ind w:left="2936" w:hanging="817"/>
        <w:jc w:val="left"/>
        <w:rPr>
          <w:sz w:val="24"/>
        </w:rPr>
      </w:pPr>
      <w:r>
        <w:rPr>
          <w:sz w:val="24"/>
        </w:rPr>
        <w:t>Определение</w:t>
      </w:r>
      <w:r>
        <w:rPr>
          <w:spacing w:val="-2"/>
          <w:sz w:val="24"/>
        </w:rPr>
        <w:t xml:space="preserve"> </w:t>
      </w:r>
      <w:r>
        <w:rPr>
          <w:sz w:val="24"/>
        </w:rPr>
        <w:t>момента</w:t>
      </w:r>
      <w:r>
        <w:rPr>
          <w:spacing w:val="-2"/>
          <w:sz w:val="24"/>
        </w:rPr>
        <w:t xml:space="preserve"> </w:t>
      </w:r>
      <w:r>
        <w:rPr>
          <w:sz w:val="24"/>
        </w:rPr>
        <w:t>силы.</w:t>
      </w:r>
    </w:p>
    <w:p w:rsidR="00054381" w:rsidRDefault="00656015">
      <w:pPr>
        <w:pStyle w:val="a4"/>
        <w:numPr>
          <w:ilvl w:val="0"/>
          <w:numId w:val="77"/>
        </w:numPr>
        <w:tabs>
          <w:tab w:val="left" w:pos="2936"/>
          <w:tab w:val="left" w:pos="2937"/>
        </w:tabs>
        <w:spacing w:line="275" w:lineRule="exact"/>
        <w:ind w:left="2936" w:hanging="817"/>
        <w:jc w:val="left"/>
        <w:rPr>
          <w:sz w:val="24"/>
        </w:rPr>
      </w:pPr>
      <w:r>
        <w:rPr>
          <w:sz w:val="24"/>
        </w:rPr>
        <w:t>Измерение</w:t>
      </w:r>
      <w:r>
        <w:rPr>
          <w:spacing w:val="-6"/>
          <w:sz w:val="24"/>
        </w:rPr>
        <w:t xml:space="preserve"> </w:t>
      </w:r>
      <w:r>
        <w:rPr>
          <w:sz w:val="24"/>
        </w:rPr>
        <w:t>скорости</w:t>
      </w:r>
      <w:r>
        <w:rPr>
          <w:spacing w:val="-4"/>
          <w:sz w:val="24"/>
        </w:rPr>
        <w:t xml:space="preserve"> </w:t>
      </w:r>
      <w:r>
        <w:rPr>
          <w:sz w:val="24"/>
        </w:rPr>
        <w:t>равномерного</w:t>
      </w:r>
      <w:r>
        <w:rPr>
          <w:spacing w:val="-2"/>
          <w:sz w:val="24"/>
        </w:rPr>
        <w:t xml:space="preserve"> </w:t>
      </w:r>
      <w:r>
        <w:rPr>
          <w:sz w:val="24"/>
        </w:rPr>
        <w:t>движения.</w:t>
      </w:r>
    </w:p>
    <w:p w:rsidR="00054381" w:rsidRDefault="00656015">
      <w:pPr>
        <w:pStyle w:val="a4"/>
        <w:numPr>
          <w:ilvl w:val="0"/>
          <w:numId w:val="77"/>
        </w:numPr>
        <w:tabs>
          <w:tab w:val="left" w:pos="2936"/>
          <w:tab w:val="left" w:pos="2937"/>
        </w:tabs>
        <w:spacing w:before="2" w:line="275" w:lineRule="exact"/>
        <w:ind w:left="2936" w:hanging="817"/>
        <w:jc w:val="left"/>
        <w:rPr>
          <w:sz w:val="24"/>
        </w:rPr>
      </w:pPr>
      <w:r>
        <w:rPr>
          <w:sz w:val="24"/>
        </w:rPr>
        <w:t>Измерение</w:t>
      </w:r>
      <w:r>
        <w:rPr>
          <w:spacing w:val="-5"/>
          <w:sz w:val="24"/>
        </w:rPr>
        <w:t xml:space="preserve"> </w:t>
      </w:r>
      <w:r>
        <w:rPr>
          <w:sz w:val="24"/>
        </w:rPr>
        <w:t>средней</w:t>
      </w:r>
      <w:r>
        <w:rPr>
          <w:spacing w:val="-3"/>
          <w:sz w:val="24"/>
        </w:rPr>
        <w:t xml:space="preserve"> </w:t>
      </w:r>
      <w:r>
        <w:rPr>
          <w:sz w:val="24"/>
        </w:rPr>
        <w:t>скорости</w:t>
      </w:r>
      <w:r>
        <w:rPr>
          <w:spacing w:val="-3"/>
          <w:sz w:val="24"/>
        </w:rPr>
        <w:t xml:space="preserve"> </w:t>
      </w:r>
      <w:r>
        <w:rPr>
          <w:sz w:val="24"/>
        </w:rPr>
        <w:t>движения.</w:t>
      </w:r>
    </w:p>
    <w:p w:rsidR="00054381" w:rsidRDefault="00656015">
      <w:pPr>
        <w:pStyle w:val="a4"/>
        <w:numPr>
          <w:ilvl w:val="0"/>
          <w:numId w:val="77"/>
        </w:numPr>
        <w:tabs>
          <w:tab w:val="left" w:pos="2936"/>
          <w:tab w:val="left" w:pos="2937"/>
        </w:tabs>
        <w:spacing w:line="275" w:lineRule="exact"/>
        <w:ind w:left="2936" w:hanging="817"/>
        <w:jc w:val="left"/>
        <w:rPr>
          <w:sz w:val="24"/>
        </w:rPr>
      </w:pPr>
      <w:r>
        <w:rPr>
          <w:sz w:val="24"/>
        </w:rPr>
        <w:t>Измерение</w:t>
      </w:r>
      <w:r>
        <w:rPr>
          <w:spacing w:val="-6"/>
          <w:sz w:val="24"/>
        </w:rPr>
        <w:t xml:space="preserve"> </w:t>
      </w:r>
      <w:r>
        <w:rPr>
          <w:sz w:val="24"/>
        </w:rPr>
        <w:t>ускорения</w:t>
      </w:r>
      <w:r>
        <w:rPr>
          <w:spacing w:val="-5"/>
          <w:sz w:val="24"/>
        </w:rPr>
        <w:t xml:space="preserve"> </w:t>
      </w:r>
      <w:r>
        <w:rPr>
          <w:sz w:val="24"/>
        </w:rPr>
        <w:t>равноускоренного</w:t>
      </w:r>
      <w:r>
        <w:rPr>
          <w:spacing w:val="-5"/>
          <w:sz w:val="24"/>
        </w:rPr>
        <w:t xml:space="preserve"> </w:t>
      </w:r>
      <w:r>
        <w:rPr>
          <w:sz w:val="24"/>
        </w:rPr>
        <w:t>движения.</w:t>
      </w:r>
    </w:p>
    <w:p w:rsidR="00054381" w:rsidRDefault="00656015">
      <w:pPr>
        <w:pStyle w:val="a4"/>
        <w:numPr>
          <w:ilvl w:val="0"/>
          <w:numId w:val="77"/>
        </w:numPr>
        <w:tabs>
          <w:tab w:val="left" w:pos="2936"/>
          <w:tab w:val="left" w:pos="2937"/>
        </w:tabs>
        <w:spacing w:before="3" w:line="275" w:lineRule="exact"/>
        <w:ind w:left="2936" w:hanging="817"/>
        <w:jc w:val="left"/>
        <w:rPr>
          <w:sz w:val="24"/>
        </w:rPr>
      </w:pPr>
      <w:r>
        <w:rPr>
          <w:sz w:val="24"/>
        </w:rPr>
        <w:t>Определение</w:t>
      </w:r>
      <w:r>
        <w:rPr>
          <w:spacing w:val="-2"/>
          <w:sz w:val="24"/>
        </w:rPr>
        <w:t xml:space="preserve"> </w:t>
      </w:r>
      <w:r>
        <w:rPr>
          <w:sz w:val="24"/>
        </w:rPr>
        <w:t>работы</w:t>
      </w:r>
      <w:r>
        <w:rPr>
          <w:spacing w:val="-3"/>
          <w:sz w:val="24"/>
        </w:rPr>
        <w:t xml:space="preserve"> </w:t>
      </w:r>
      <w:r>
        <w:rPr>
          <w:sz w:val="24"/>
        </w:rPr>
        <w:t>и</w:t>
      </w:r>
      <w:r>
        <w:rPr>
          <w:spacing w:val="-4"/>
          <w:sz w:val="24"/>
        </w:rPr>
        <w:t xml:space="preserve"> </w:t>
      </w:r>
      <w:r>
        <w:rPr>
          <w:sz w:val="24"/>
        </w:rPr>
        <w:t>мощности.</w:t>
      </w:r>
    </w:p>
    <w:p w:rsidR="00054381" w:rsidRDefault="00656015">
      <w:pPr>
        <w:pStyle w:val="a4"/>
        <w:numPr>
          <w:ilvl w:val="0"/>
          <w:numId w:val="77"/>
        </w:numPr>
        <w:tabs>
          <w:tab w:val="left" w:pos="3267"/>
          <w:tab w:val="left" w:pos="3268"/>
        </w:tabs>
        <w:spacing w:line="275" w:lineRule="exact"/>
        <w:ind w:left="3267" w:hanging="1148"/>
        <w:jc w:val="left"/>
        <w:rPr>
          <w:sz w:val="24"/>
        </w:rPr>
      </w:pPr>
      <w:r>
        <w:rPr>
          <w:sz w:val="24"/>
        </w:rPr>
        <w:t>Определение</w:t>
      </w:r>
      <w:r>
        <w:rPr>
          <w:spacing w:val="-2"/>
          <w:sz w:val="24"/>
        </w:rPr>
        <w:t xml:space="preserve"> </w:t>
      </w:r>
      <w:r>
        <w:rPr>
          <w:sz w:val="24"/>
        </w:rPr>
        <w:t>частоты</w:t>
      </w:r>
      <w:r>
        <w:rPr>
          <w:spacing w:val="-3"/>
          <w:sz w:val="24"/>
        </w:rPr>
        <w:t xml:space="preserve"> </w:t>
      </w:r>
      <w:r>
        <w:rPr>
          <w:sz w:val="24"/>
        </w:rPr>
        <w:t>колебаний</w:t>
      </w:r>
      <w:r>
        <w:rPr>
          <w:spacing w:val="-5"/>
          <w:sz w:val="24"/>
        </w:rPr>
        <w:t xml:space="preserve"> </w:t>
      </w:r>
      <w:r>
        <w:rPr>
          <w:sz w:val="24"/>
        </w:rPr>
        <w:t>груза</w:t>
      </w:r>
      <w:r>
        <w:rPr>
          <w:spacing w:val="-2"/>
          <w:sz w:val="24"/>
        </w:rPr>
        <w:t xml:space="preserve"> </w:t>
      </w:r>
      <w:r>
        <w:rPr>
          <w:sz w:val="24"/>
        </w:rPr>
        <w:t>на</w:t>
      </w:r>
      <w:r>
        <w:rPr>
          <w:spacing w:val="-1"/>
          <w:sz w:val="24"/>
        </w:rPr>
        <w:t xml:space="preserve"> </w:t>
      </w:r>
      <w:r>
        <w:rPr>
          <w:sz w:val="24"/>
        </w:rPr>
        <w:t>пружине</w:t>
      </w:r>
      <w:r>
        <w:rPr>
          <w:spacing w:val="-2"/>
          <w:sz w:val="24"/>
        </w:rPr>
        <w:t xml:space="preserve"> </w:t>
      </w:r>
      <w:r>
        <w:rPr>
          <w:sz w:val="24"/>
        </w:rPr>
        <w:t>и</w:t>
      </w:r>
      <w:r>
        <w:rPr>
          <w:spacing w:val="-5"/>
          <w:sz w:val="24"/>
        </w:rPr>
        <w:t xml:space="preserve"> </w:t>
      </w:r>
      <w:r>
        <w:rPr>
          <w:sz w:val="24"/>
        </w:rPr>
        <w:t>нити.</w:t>
      </w:r>
    </w:p>
    <w:p w:rsidR="00054381" w:rsidRDefault="00656015">
      <w:pPr>
        <w:pStyle w:val="a4"/>
        <w:numPr>
          <w:ilvl w:val="0"/>
          <w:numId w:val="77"/>
        </w:numPr>
        <w:tabs>
          <w:tab w:val="left" w:pos="3267"/>
          <w:tab w:val="left" w:pos="3268"/>
        </w:tabs>
        <w:spacing w:before="2" w:line="275" w:lineRule="exact"/>
        <w:ind w:left="3267" w:hanging="1148"/>
        <w:jc w:val="left"/>
        <w:rPr>
          <w:sz w:val="24"/>
        </w:rPr>
      </w:pPr>
      <w:r>
        <w:rPr>
          <w:sz w:val="24"/>
        </w:rPr>
        <w:t>Определение</w:t>
      </w:r>
      <w:r>
        <w:rPr>
          <w:spacing w:val="-2"/>
          <w:sz w:val="24"/>
        </w:rPr>
        <w:t xml:space="preserve"> </w:t>
      </w:r>
      <w:r>
        <w:rPr>
          <w:sz w:val="24"/>
        </w:rPr>
        <w:t>относительной</w:t>
      </w:r>
      <w:r>
        <w:rPr>
          <w:spacing w:val="-2"/>
          <w:sz w:val="24"/>
        </w:rPr>
        <w:t xml:space="preserve"> </w:t>
      </w:r>
      <w:r>
        <w:rPr>
          <w:sz w:val="24"/>
        </w:rPr>
        <w:t>влажности.</w:t>
      </w:r>
    </w:p>
    <w:p w:rsidR="00054381" w:rsidRDefault="00656015">
      <w:pPr>
        <w:pStyle w:val="a4"/>
        <w:numPr>
          <w:ilvl w:val="0"/>
          <w:numId w:val="77"/>
        </w:numPr>
        <w:tabs>
          <w:tab w:val="left" w:pos="3267"/>
          <w:tab w:val="left" w:pos="3268"/>
        </w:tabs>
        <w:spacing w:line="275" w:lineRule="exact"/>
        <w:ind w:left="3267" w:hanging="1148"/>
        <w:jc w:val="left"/>
        <w:rPr>
          <w:sz w:val="24"/>
        </w:rPr>
      </w:pPr>
      <w:r>
        <w:rPr>
          <w:sz w:val="24"/>
        </w:rPr>
        <w:t>Определение</w:t>
      </w:r>
      <w:r>
        <w:rPr>
          <w:spacing w:val="-2"/>
          <w:sz w:val="24"/>
        </w:rPr>
        <w:t xml:space="preserve"> </w:t>
      </w:r>
      <w:r>
        <w:rPr>
          <w:sz w:val="24"/>
        </w:rPr>
        <w:t>количества</w:t>
      </w:r>
      <w:r>
        <w:rPr>
          <w:spacing w:val="-7"/>
          <w:sz w:val="24"/>
        </w:rPr>
        <w:t xml:space="preserve"> </w:t>
      </w:r>
      <w:r>
        <w:rPr>
          <w:sz w:val="24"/>
        </w:rPr>
        <w:t>теплоты.</w:t>
      </w:r>
    </w:p>
    <w:p w:rsidR="00054381" w:rsidRDefault="00656015">
      <w:pPr>
        <w:pStyle w:val="a4"/>
        <w:numPr>
          <w:ilvl w:val="0"/>
          <w:numId w:val="77"/>
        </w:numPr>
        <w:tabs>
          <w:tab w:val="left" w:pos="3267"/>
          <w:tab w:val="left" w:pos="3268"/>
        </w:tabs>
        <w:spacing w:before="3" w:line="275" w:lineRule="exact"/>
        <w:ind w:left="3267" w:hanging="1148"/>
        <w:jc w:val="left"/>
        <w:rPr>
          <w:sz w:val="24"/>
        </w:rPr>
      </w:pPr>
      <w:r>
        <w:rPr>
          <w:sz w:val="24"/>
        </w:rPr>
        <w:t>Определение</w:t>
      </w:r>
      <w:r>
        <w:rPr>
          <w:spacing w:val="-1"/>
          <w:sz w:val="24"/>
        </w:rPr>
        <w:t xml:space="preserve"> </w:t>
      </w:r>
      <w:r>
        <w:rPr>
          <w:sz w:val="24"/>
        </w:rPr>
        <w:t>удельной</w:t>
      </w:r>
      <w:r>
        <w:rPr>
          <w:spacing w:val="-8"/>
          <w:sz w:val="24"/>
        </w:rPr>
        <w:t xml:space="preserve"> </w:t>
      </w:r>
      <w:r>
        <w:rPr>
          <w:sz w:val="24"/>
        </w:rPr>
        <w:t>теплоемкости.</w:t>
      </w:r>
    </w:p>
    <w:p w:rsidR="00054381" w:rsidRDefault="00656015">
      <w:pPr>
        <w:pStyle w:val="a4"/>
        <w:numPr>
          <w:ilvl w:val="0"/>
          <w:numId w:val="77"/>
        </w:numPr>
        <w:tabs>
          <w:tab w:val="left" w:pos="3267"/>
          <w:tab w:val="left" w:pos="3268"/>
        </w:tabs>
        <w:spacing w:line="275" w:lineRule="exact"/>
        <w:ind w:left="3267" w:hanging="1148"/>
        <w:jc w:val="left"/>
        <w:rPr>
          <w:sz w:val="24"/>
        </w:rPr>
      </w:pPr>
      <w:r>
        <w:rPr>
          <w:sz w:val="24"/>
        </w:rPr>
        <w:t>Измерение</w:t>
      </w:r>
      <w:r>
        <w:rPr>
          <w:spacing w:val="-2"/>
          <w:sz w:val="24"/>
        </w:rPr>
        <w:t xml:space="preserve"> </w:t>
      </w:r>
      <w:r>
        <w:rPr>
          <w:sz w:val="24"/>
        </w:rPr>
        <w:t>работы</w:t>
      </w:r>
      <w:r>
        <w:rPr>
          <w:spacing w:val="-3"/>
          <w:sz w:val="24"/>
        </w:rPr>
        <w:t xml:space="preserve"> </w:t>
      </w:r>
      <w:r>
        <w:rPr>
          <w:sz w:val="24"/>
        </w:rPr>
        <w:t>и</w:t>
      </w:r>
      <w:r>
        <w:rPr>
          <w:spacing w:val="-4"/>
          <w:sz w:val="24"/>
        </w:rPr>
        <w:t xml:space="preserve"> </w:t>
      </w:r>
      <w:r>
        <w:rPr>
          <w:sz w:val="24"/>
        </w:rPr>
        <w:t>мощности</w:t>
      </w:r>
      <w:r>
        <w:rPr>
          <w:spacing w:val="-3"/>
          <w:sz w:val="24"/>
        </w:rPr>
        <w:t xml:space="preserve"> </w:t>
      </w:r>
      <w:r>
        <w:rPr>
          <w:sz w:val="24"/>
        </w:rPr>
        <w:t>электрического</w:t>
      </w:r>
      <w:r>
        <w:rPr>
          <w:spacing w:val="-5"/>
          <w:sz w:val="24"/>
        </w:rPr>
        <w:t xml:space="preserve"> </w:t>
      </w:r>
      <w:r>
        <w:rPr>
          <w:sz w:val="24"/>
        </w:rPr>
        <w:t>тока.</w:t>
      </w:r>
    </w:p>
    <w:p w:rsidR="00054381" w:rsidRDefault="00656015">
      <w:pPr>
        <w:pStyle w:val="a4"/>
        <w:numPr>
          <w:ilvl w:val="0"/>
          <w:numId w:val="77"/>
        </w:numPr>
        <w:tabs>
          <w:tab w:val="left" w:pos="3267"/>
          <w:tab w:val="left" w:pos="3268"/>
        </w:tabs>
        <w:spacing w:before="2" w:line="275" w:lineRule="exact"/>
        <w:ind w:left="3267" w:hanging="1148"/>
        <w:jc w:val="left"/>
        <w:rPr>
          <w:sz w:val="24"/>
        </w:rPr>
      </w:pPr>
      <w:r>
        <w:rPr>
          <w:sz w:val="24"/>
        </w:rPr>
        <w:t>Измерение</w:t>
      </w:r>
      <w:r>
        <w:rPr>
          <w:spacing w:val="-5"/>
          <w:sz w:val="24"/>
        </w:rPr>
        <w:t xml:space="preserve"> </w:t>
      </w:r>
      <w:r>
        <w:rPr>
          <w:sz w:val="24"/>
        </w:rPr>
        <w:t>сопротивления.</w:t>
      </w:r>
    </w:p>
    <w:p w:rsidR="00054381" w:rsidRDefault="00656015">
      <w:pPr>
        <w:pStyle w:val="a4"/>
        <w:numPr>
          <w:ilvl w:val="0"/>
          <w:numId w:val="77"/>
        </w:numPr>
        <w:tabs>
          <w:tab w:val="left" w:pos="3267"/>
          <w:tab w:val="left" w:pos="3268"/>
        </w:tabs>
        <w:spacing w:line="275" w:lineRule="exact"/>
        <w:ind w:left="3267" w:hanging="1148"/>
        <w:jc w:val="left"/>
        <w:rPr>
          <w:sz w:val="24"/>
        </w:rPr>
      </w:pPr>
      <w:r>
        <w:rPr>
          <w:sz w:val="24"/>
        </w:rPr>
        <w:t>Определение</w:t>
      </w:r>
      <w:r>
        <w:rPr>
          <w:spacing w:val="-2"/>
          <w:sz w:val="24"/>
        </w:rPr>
        <w:t xml:space="preserve"> </w:t>
      </w:r>
      <w:r>
        <w:rPr>
          <w:sz w:val="24"/>
        </w:rPr>
        <w:t>оптической</w:t>
      </w:r>
      <w:r>
        <w:rPr>
          <w:spacing w:val="-5"/>
          <w:sz w:val="24"/>
        </w:rPr>
        <w:t xml:space="preserve"> </w:t>
      </w:r>
      <w:r>
        <w:rPr>
          <w:sz w:val="24"/>
        </w:rPr>
        <w:t>силы</w:t>
      </w:r>
      <w:r>
        <w:rPr>
          <w:spacing w:val="-4"/>
          <w:sz w:val="24"/>
        </w:rPr>
        <w:t xml:space="preserve"> </w:t>
      </w:r>
      <w:r>
        <w:rPr>
          <w:sz w:val="24"/>
        </w:rPr>
        <w:t>линзы.</w:t>
      </w:r>
    </w:p>
    <w:p w:rsidR="00054381" w:rsidRDefault="00656015">
      <w:pPr>
        <w:pStyle w:val="a4"/>
        <w:numPr>
          <w:ilvl w:val="0"/>
          <w:numId w:val="77"/>
        </w:numPr>
        <w:tabs>
          <w:tab w:val="left" w:pos="3263"/>
        </w:tabs>
        <w:spacing w:before="3"/>
        <w:ind w:left="1861" w:right="1270" w:firstLine="720"/>
        <w:jc w:val="both"/>
        <w:rPr>
          <w:sz w:val="24"/>
        </w:rPr>
      </w:pPr>
      <w:r>
        <w:rPr>
          <w:sz w:val="24"/>
        </w:rPr>
        <w:t>Исследование</w:t>
      </w:r>
      <w:r>
        <w:rPr>
          <w:spacing w:val="1"/>
          <w:sz w:val="24"/>
        </w:rPr>
        <w:t xml:space="preserve"> </w:t>
      </w:r>
      <w:r>
        <w:rPr>
          <w:sz w:val="24"/>
        </w:rPr>
        <w:t>зависимости</w:t>
      </w:r>
      <w:r>
        <w:rPr>
          <w:spacing w:val="1"/>
          <w:sz w:val="24"/>
        </w:rPr>
        <w:t xml:space="preserve"> </w:t>
      </w:r>
      <w:r>
        <w:rPr>
          <w:sz w:val="24"/>
        </w:rPr>
        <w:t>выталкивающей</w:t>
      </w:r>
      <w:r>
        <w:rPr>
          <w:spacing w:val="1"/>
          <w:sz w:val="24"/>
        </w:rPr>
        <w:t xml:space="preserve"> </w:t>
      </w:r>
      <w:r>
        <w:rPr>
          <w:sz w:val="24"/>
        </w:rPr>
        <w:t>силы</w:t>
      </w:r>
      <w:r>
        <w:rPr>
          <w:spacing w:val="1"/>
          <w:sz w:val="24"/>
        </w:rPr>
        <w:t xml:space="preserve"> </w:t>
      </w:r>
      <w:r>
        <w:rPr>
          <w:sz w:val="24"/>
        </w:rPr>
        <w:t>от</w:t>
      </w:r>
      <w:r>
        <w:rPr>
          <w:spacing w:val="1"/>
          <w:sz w:val="24"/>
        </w:rPr>
        <w:t xml:space="preserve"> </w:t>
      </w:r>
      <w:r>
        <w:rPr>
          <w:sz w:val="24"/>
        </w:rPr>
        <w:t>объема</w:t>
      </w:r>
      <w:r>
        <w:rPr>
          <w:spacing w:val="1"/>
          <w:sz w:val="24"/>
        </w:rPr>
        <w:t xml:space="preserve"> </w:t>
      </w:r>
      <w:r>
        <w:rPr>
          <w:sz w:val="24"/>
        </w:rPr>
        <w:t>погруженной</w:t>
      </w:r>
      <w:r>
        <w:rPr>
          <w:spacing w:val="1"/>
          <w:sz w:val="24"/>
        </w:rPr>
        <w:t xml:space="preserve"> </w:t>
      </w:r>
      <w:r>
        <w:rPr>
          <w:sz w:val="24"/>
        </w:rPr>
        <w:t>части от плотности жидкости, ее независимости от плотности и</w:t>
      </w:r>
      <w:r>
        <w:rPr>
          <w:spacing w:val="1"/>
          <w:sz w:val="24"/>
        </w:rPr>
        <w:t xml:space="preserve"> </w:t>
      </w:r>
      <w:r>
        <w:rPr>
          <w:sz w:val="24"/>
        </w:rPr>
        <w:t>массы</w:t>
      </w:r>
      <w:r>
        <w:rPr>
          <w:spacing w:val="2"/>
          <w:sz w:val="24"/>
        </w:rPr>
        <w:t xml:space="preserve"> </w:t>
      </w:r>
      <w:r>
        <w:rPr>
          <w:sz w:val="24"/>
        </w:rPr>
        <w:t>тела.</w:t>
      </w:r>
    </w:p>
    <w:p w:rsidR="00054381" w:rsidRDefault="00656015">
      <w:pPr>
        <w:pStyle w:val="a4"/>
        <w:numPr>
          <w:ilvl w:val="0"/>
          <w:numId w:val="77"/>
        </w:numPr>
        <w:tabs>
          <w:tab w:val="left" w:pos="3263"/>
        </w:tabs>
        <w:spacing w:line="242" w:lineRule="auto"/>
        <w:ind w:left="1861" w:right="1272" w:firstLine="720"/>
        <w:jc w:val="both"/>
        <w:rPr>
          <w:sz w:val="24"/>
        </w:rPr>
      </w:pPr>
      <w:r>
        <w:rPr>
          <w:sz w:val="24"/>
        </w:rPr>
        <w:t>Исследование зависимости силы трения от характера поверхности,</w:t>
      </w:r>
      <w:r>
        <w:rPr>
          <w:spacing w:val="1"/>
          <w:sz w:val="24"/>
        </w:rPr>
        <w:t xml:space="preserve"> </w:t>
      </w:r>
      <w:r>
        <w:rPr>
          <w:sz w:val="24"/>
        </w:rPr>
        <w:t>ее независимости</w:t>
      </w:r>
      <w:r>
        <w:rPr>
          <w:spacing w:val="-2"/>
          <w:sz w:val="24"/>
        </w:rPr>
        <w:t xml:space="preserve"> </w:t>
      </w:r>
      <w:r>
        <w:rPr>
          <w:sz w:val="24"/>
        </w:rPr>
        <w:t>от</w:t>
      </w:r>
      <w:r>
        <w:rPr>
          <w:spacing w:val="-2"/>
          <w:sz w:val="24"/>
        </w:rPr>
        <w:t xml:space="preserve"> </w:t>
      </w:r>
      <w:r>
        <w:rPr>
          <w:sz w:val="24"/>
        </w:rPr>
        <w:t>площади.</w:t>
      </w:r>
    </w:p>
    <w:p w:rsidR="00054381" w:rsidRDefault="00656015">
      <w:pPr>
        <w:pStyle w:val="a3"/>
        <w:spacing w:line="242" w:lineRule="auto"/>
        <w:ind w:left="1861" w:right="1276" w:firstLine="720"/>
        <w:jc w:val="both"/>
      </w:pPr>
      <w:r>
        <w:t>Наблюдение явлений и постановка опытов (на качественном уровне) по</w:t>
      </w:r>
      <w:r>
        <w:rPr>
          <w:spacing w:val="1"/>
        </w:rPr>
        <w:t xml:space="preserve"> </w:t>
      </w:r>
      <w:r>
        <w:t>обнаружению</w:t>
      </w:r>
      <w:r>
        <w:rPr>
          <w:spacing w:val="-1"/>
        </w:rPr>
        <w:t xml:space="preserve"> </w:t>
      </w:r>
      <w:r>
        <w:t>факторов,</w:t>
      </w:r>
      <w:r>
        <w:rPr>
          <w:spacing w:val="-1"/>
        </w:rPr>
        <w:t xml:space="preserve"> </w:t>
      </w:r>
      <w:r>
        <w:t>влияющих</w:t>
      </w:r>
      <w:r>
        <w:rPr>
          <w:spacing w:val="-4"/>
        </w:rPr>
        <w:t xml:space="preserve"> </w:t>
      </w:r>
      <w:r>
        <w:t>на</w:t>
      </w:r>
      <w:r>
        <w:rPr>
          <w:spacing w:val="-4"/>
        </w:rPr>
        <w:t xml:space="preserve"> </w:t>
      </w:r>
      <w:r>
        <w:t>протекание данных</w:t>
      </w:r>
      <w:r>
        <w:rPr>
          <w:spacing w:val="-3"/>
        </w:rPr>
        <w:t xml:space="preserve"> </w:t>
      </w:r>
      <w:r>
        <w:t>явлений</w:t>
      </w:r>
    </w:p>
    <w:p w:rsidR="00054381" w:rsidRDefault="00656015">
      <w:pPr>
        <w:pStyle w:val="a4"/>
        <w:numPr>
          <w:ilvl w:val="0"/>
          <w:numId w:val="76"/>
        </w:numPr>
        <w:tabs>
          <w:tab w:val="left" w:pos="2913"/>
        </w:tabs>
        <w:spacing w:before="189" w:line="242" w:lineRule="auto"/>
        <w:ind w:right="1276" w:firstLine="720"/>
      </w:pPr>
      <w:r>
        <w:rPr>
          <w:sz w:val="24"/>
        </w:rPr>
        <w:t>Наблюдение</w:t>
      </w:r>
      <w:r>
        <w:rPr>
          <w:spacing w:val="11"/>
          <w:sz w:val="24"/>
        </w:rPr>
        <w:t xml:space="preserve"> </w:t>
      </w:r>
      <w:r>
        <w:rPr>
          <w:sz w:val="24"/>
        </w:rPr>
        <w:t>зависимости</w:t>
      </w:r>
      <w:r>
        <w:rPr>
          <w:spacing w:val="9"/>
          <w:sz w:val="24"/>
        </w:rPr>
        <w:t xml:space="preserve"> </w:t>
      </w:r>
      <w:r>
        <w:rPr>
          <w:sz w:val="24"/>
        </w:rPr>
        <w:t>периода</w:t>
      </w:r>
      <w:r>
        <w:rPr>
          <w:spacing w:val="11"/>
          <w:sz w:val="24"/>
        </w:rPr>
        <w:t xml:space="preserve"> </w:t>
      </w:r>
      <w:r>
        <w:rPr>
          <w:sz w:val="24"/>
        </w:rPr>
        <w:t>колебаний</w:t>
      </w:r>
      <w:r>
        <w:rPr>
          <w:spacing w:val="4"/>
          <w:sz w:val="24"/>
        </w:rPr>
        <w:t xml:space="preserve"> </w:t>
      </w:r>
      <w:r>
        <w:rPr>
          <w:sz w:val="24"/>
        </w:rPr>
        <w:t>груза</w:t>
      </w:r>
      <w:r>
        <w:rPr>
          <w:spacing w:val="11"/>
          <w:sz w:val="24"/>
        </w:rPr>
        <w:t xml:space="preserve"> </w:t>
      </w:r>
      <w:r>
        <w:rPr>
          <w:sz w:val="24"/>
        </w:rPr>
        <w:t>на</w:t>
      </w:r>
      <w:r>
        <w:rPr>
          <w:spacing w:val="11"/>
          <w:sz w:val="24"/>
        </w:rPr>
        <w:t xml:space="preserve"> </w:t>
      </w:r>
      <w:r>
        <w:rPr>
          <w:sz w:val="24"/>
        </w:rPr>
        <w:t>нити</w:t>
      </w:r>
      <w:r>
        <w:rPr>
          <w:spacing w:val="5"/>
          <w:sz w:val="24"/>
        </w:rPr>
        <w:t xml:space="preserve"> </w:t>
      </w:r>
      <w:r>
        <w:rPr>
          <w:sz w:val="24"/>
        </w:rPr>
        <w:t>от</w:t>
      </w:r>
      <w:r>
        <w:rPr>
          <w:spacing w:val="8"/>
          <w:sz w:val="24"/>
        </w:rPr>
        <w:t xml:space="preserve"> </w:t>
      </w:r>
      <w:r>
        <w:rPr>
          <w:sz w:val="24"/>
        </w:rPr>
        <w:t>длины</w:t>
      </w:r>
      <w:r>
        <w:rPr>
          <w:spacing w:val="5"/>
          <w:sz w:val="24"/>
        </w:rPr>
        <w:t xml:space="preserve"> </w:t>
      </w:r>
      <w:r>
        <w:rPr>
          <w:sz w:val="24"/>
        </w:rPr>
        <w:t>и</w:t>
      </w:r>
      <w:r>
        <w:rPr>
          <w:spacing w:val="-57"/>
          <w:sz w:val="24"/>
        </w:rPr>
        <w:t xml:space="preserve"> </w:t>
      </w:r>
      <w:r>
        <w:rPr>
          <w:sz w:val="24"/>
        </w:rPr>
        <w:t>независимости</w:t>
      </w:r>
      <w:r>
        <w:rPr>
          <w:spacing w:val="-6"/>
          <w:sz w:val="24"/>
        </w:rPr>
        <w:t xml:space="preserve"> </w:t>
      </w:r>
      <w:r>
        <w:rPr>
          <w:sz w:val="24"/>
        </w:rPr>
        <w:t>от</w:t>
      </w:r>
      <w:r>
        <w:rPr>
          <w:spacing w:val="-2"/>
          <w:sz w:val="24"/>
        </w:rPr>
        <w:t xml:space="preserve"> </w:t>
      </w:r>
      <w:r>
        <w:rPr>
          <w:sz w:val="24"/>
        </w:rPr>
        <w:t>массы.</w:t>
      </w:r>
    </w:p>
    <w:p w:rsidR="00054381" w:rsidRDefault="00656015">
      <w:pPr>
        <w:pStyle w:val="a4"/>
        <w:numPr>
          <w:ilvl w:val="0"/>
          <w:numId w:val="76"/>
        </w:numPr>
        <w:tabs>
          <w:tab w:val="left" w:pos="2918"/>
        </w:tabs>
        <w:spacing w:line="242" w:lineRule="auto"/>
        <w:ind w:right="851" w:firstLine="720"/>
      </w:pPr>
      <w:r>
        <w:rPr>
          <w:sz w:val="24"/>
        </w:rPr>
        <w:t>Наблюдение</w:t>
      </w:r>
      <w:r>
        <w:rPr>
          <w:spacing w:val="11"/>
          <w:sz w:val="24"/>
        </w:rPr>
        <w:t xml:space="preserve"> </w:t>
      </w:r>
      <w:r>
        <w:rPr>
          <w:sz w:val="24"/>
        </w:rPr>
        <w:t>зависимости</w:t>
      </w:r>
      <w:r>
        <w:rPr>
          <w:spacing w:val="15"/>
          <w:sz w:val="24"/>
        </w:rPr>
        <w:t xml:space="preserve"> </w:t>
      </w:r>
      <w:r>
        <w:rPr>
          <w:sz w:val="24"/>
        </w:rPr>
        <w:t>периода</w:t>
      </w:r>
      <w:r>
        <w:rPr>
          <w:spacing w:val="11"/>
          <w:sz w:val="24"/>
        </w:rPr>
        <w:t xml:space="preserve"> </w:t>
      </w:r>
      <w:r>
        <w:rPr>
          <w:sz w:val="24"/>
        </w:rPr>
        <w:t>колебаний</w:t>
      </w:r>
      <w:r>
        <w:rPr>
          <w:spacing w:val="14"/>
          <w:sz w:val="24"/>
        </w:rPr>
        <w:t xml:space="preserve"> </w:t>
      </w:r>
      <w:r>
        <w:rPr>
          <w:sz w:val="24"/>
        </w:rPr>
        <w:t>груза</w:t>
      </w:r>
      <w:r>
        <w:rPr>
          <w:spacing w:val="11"/>
          <w:sz w:val="24"/>
        </w:rPr>
        <w:t xml:space="preserve"> </w:t>
      </w:r>
      <w:r>
        <w:rPr>
          <w:sz w:val="24"/>
        </w:rPr>
        <w:t>на</w:t>
      </w:r>
      <w:r>
        <w:rPr>
          <w:spacing w:val="12"/>
          <w:sz w:val="24"/>
        </w:rPr>
        <w:t xml:space="preserve"> </w:t>
      </w:r>
      <w:r>
        <w:rPr>
          <w:sz w:val="24"/>
        </w:rPr>
        <w:t>пружине</w:t>
      </w:r>
      <w:r>
        <w:rPr>
          <w:spacing w:val="11"/>
          <w:sz w:val="24"/>
        </w:rPr>
        <w:t xml:space="preserve"> </w:t>
      </w:r>
      <w:r>
        <w:rPr>
          <w:sz w:val="24"/>
        </w:rPr>
        <w:t>от</w:t>
      </w:r>
      <w:r>
        <w:rPr>
          <w:spacing w:val="14"/>
          <w:sz w:val="24"/>
        </w:rPr>
        <w:t xml:space="preserve"> </w:t>
      </w:r>
      <w:r>
        <w:rPr>
          <w:sz w:val="24"/>
        </w:rPr>
        <w:t>массы</w:t>
      </w:r>
      <w:r>
        <w:rPr>
          <w:spacing w:val="14"/>
          <w:sz w:val="24"/>
        </w:rPr>
        <w:t xml:space="preserve"> </w:t>
      </w:r>
      <w:r>
        <w:rPr>
          <w:sz w:val="24"/>
        </w:rPr>
        <w:t>и</w:t>
      </w:r>
      <w:r>
        <w:rPr>
          <w:spacing w:val="-57"/>
          <w:sz w:val="24"/>
        </w:rPr>
        <w:t xml:space="preserve"> </w:t>
      </w:r>
      <w:r>
        <w:rPr>
          <w:sz w:val="24"/>
        </w:rPr>
        <w:t>жесткости.</w:t>
      </w:r>
    </w:p>
    <w:p w:rsidR="00054381" w:rsidRDefault="00656015">
      <w:pPr>
        <w:pStyle w:val="a4"/>
        <w:numPr>
          <w:ilvl w:val="0"/>
          <w:numId w:val="76"/>
        </w:numPr>
        <w:tabs>
          <w:tab w:val="left" w:pos="2937"/>
        </w:tabs>
        <w:spacing w:line="271" w:lineRule="exact"/>
        <w:ind w:left="2936" w:hanging="356"/>
      </w:pPr>
      <w:r>
        <w:rPr>
          <w:sz w:val="24"/>
        </w:rPr>
        <w:t>Наблюдение</w:t>
      </w:r>
      <w:r>
        <w:rPr>
          <w:spacing w:val="-3"/>
          <w:sz w:val="24"/>
        </w:rPr>
        <w:t xml:space="preserve"> </w:t>
      </w:r>
      <w:r>
        <w:rPr>
          <w:sz w:val="24"/>
        </w:rPr>
        <w:t>зависимости</w:t>
      </w:r>
      <w:r>
        <w:rPr>
          <w:spacing w:val="-1"/>
          <w:sz w:val="24"/>
        </w:rPr>
        <w:t xml:space="preserve"> </w:t>
      </w:r>
      <w:r>
        <w:rPr>
          <w:sz w:val="24"/>
        </w:rPr>
        <w:t>давления</w:t>
      </w:r>
      <w:r>
        <w:rPr>
          <w:spacing w:val="-7"/>
          <w:sz w:val="24"/>
        </w:rPr>
        <w:t xml:space="preserve"> </w:t>
      </w:r>
      <w:r>
        <w:rPr>
          <w:sz w:val="24"/>
        </w:rPr>
        <w:t>газа</w:t>
      </w:r>
      <w:r>
        <w:rPr>
          <w:spacing w:val="-12"/>
          <w:sz w:val="24"/>
        </w:rPr>
        <w:t xml:space="preserve"> </w:t>
      </w:r>
      <w:r>
        <w:rPr>
          <w:sz w:val="24"/>
        </w:rPr>
        <w:t>от</w:t>
      </w:r>
      <w:r>
        <w:rPr>
          <w:spacing w:val="-6"/>
          <w:sz w:val="24"/>
        </w:rPr>
        <w:t xml:space="preserve"> </w:t>
      </w:r>
      <w:r>
        <w:rPr>
          <w:sz w:val="24"/>
        </w:rPr>
        <w:t>объема</w:t>
      </w:r>
      <w:r>
        <w:rPr>
          <w:spacing w:val="-3"/>
          <w:sz w:val="24"/>
        </w:rPr>
        <w:t xml:space="preserve"> </w:t>
      </w:r>
      <w:r>
        <w:rPr>
          <w:sz w:val="24"/>
        </w:rPr>
        <w:t>и</w:t>
      </w:r>
      <w:r>
        <w:rPr>
          <w:spacing w:val="7"/>
          <w:sz w:val="24"/>
        </w:rPr>
        <w:t xml:space="preserve"> </w:t>
      </w:r>
      <w:r>
        <w:rPr>
          <w:sz w:val="24"/>
        </w:rPr>
        <w:t>температуры.</w:t>
      </w:r>
    </w:p>
    <w:p w:rsidR="00054381" w:rsidRDefault="00656015">
      <w:pPr>
        <w:pStyle w:val="a4"/>
        <w:numPr>
          <w:ilvl w:val="0"/>
          <w:numId w:val="76"/>
        </w:numPr>
        <w:tabs>
          <w:tab w:val="left" w:pos="2937"/>
        </w:tabs>
        <w:spacing w:line="275" w:lineRule="exact"/>
        <w:ind w:left="2936" w:hanging="356"/>
      </w:pPr>
      <w:r>
        <w:rPr>
          <w:sz w:val="24"/>
        </w:rPr>
        <w:t>Наблюдение</w:t>
      </w:r>
      <w:r>
        <w:rPr>
          <w:spacing w:val="-5"/>
          <w:sz w:val="24"/>
        </w:rPr>
        <w:t xml:space="preserve"> </w:t>
      </w:r>
      <w:r>
        <w:rPr>
          <w:sz w:val="24"/>
        </w:rPr>
        <w:t>зависимости</w:t>
      </w:r>
      <w:r>
        <w:rPr>
          <w:spacing w:val="-3"/>
          <w:sz w:val="24"/>
        </w:rPr>
        <w:t xml:space="preserve"> </w:t>
      </w:r>
      <w:r>
        <w:rPr>
          <w:sz w:val="24"/>
        </w:rPr>
        <w:t>температуры</w:t>
      </w:r>
      <w:r>
        <w:rPr>
          <w:spacing w:val="-3"/>
          <w:sz w:val="24"/>
        </w:rPr>
        <w:t xml:space="preserve"> </w:t>
      </w:r>
      <w:r>
        <w:rPr>
          <w:sz w:val="24"/>
        </w:rPr>
        <w:t>остывающей</w:t>
      </w:r>
      <w:r>
        <w:rPr>
          <w:spacing w:val="-3"/>
          <w:sz w:val="24"/>
        </w:rPr>
        <w:t xml:space="preserve"> </w:t>
      </w:r>
      <w:r>
        <w:rPr>
          <w:sz w:val="24"/>
        </w:rPr>
        <w:t>воды</w:t>
      </w:r>
      <w:r>
        <w:rPr>
          <w:spacing w:val="-11"/>
          <w:sz w:val="24"/>
        </w:rPr>
        <w:t xml:space="preserve"> </w:t>
      </w:r>
      <w:r>
        <w:rPr>
          <w:sz w:val="24"/>
        </w:rPr>
        <w:t>от</w:t>
      </w:r>
      <w:r>
        <w:rPr>
          <w:spacing w:val="-7"/>
          <w:sz w:val="24"/>
        </w:rPr>
        <w:t xml:space="preserve"> </w:t>
      </w:r>
      <w:r>
        <w:rPr>
          <w:sz w:val="24"/>
        </w:rPr>
        <w:t>времени.</w:t>
      </w:r>
    </w:p>
    <w:p w:rsidR="00054381" w:rsidRDefault="00656015">
      <w:pPr>
        <w:pStyle w:val="a4"/>
        <w:numPr>
          <w:ilvl w:val="0"/>
          <w:numId w:val="76"/>
        </w:numPr>
        <w:tabs>
          <w:tab w:val="left" w:pos="2937"/>
        </w:tabs>
        <w:spacing w:line="275" w:lineRule="exact"/>
        <w:ind w:left="2936" w:hanging="356"/>
      </w:pPr>
      <w:r>
        <w:rPr>
          <w:sz w:val="24"/>
        </w:rPr>
        <w:t>Исследование</w:t>
      </w:r>
      <w:r>
        <w:rPr>
          <w:spacing w:val="-4"/>
          <w:sz w:val="24"/>
        </w:rPr>
        <w:t xml:space="preserve"> </w:t>
      </w:r>
      <w:r>
        <w:rPr>
          <w:sz w:val="24"/>
        </w:rPr>
        <w:t>явления</w:t>
      </w:r>
      <w:r>
        <w:rPr>
          <w:spacing w:val="-7"/>
          <w:sz w:val="24"/>
        </w:rPr>
        <w:t xml:space="preserve"> </w:t>
      </w:r>
      <w:r>
        <w:rPr>
          <w:sz w:val="24"/>
        </w:rPr>
        <w:t>взаимодействия</w:t>
      </w:r>
      <w:r>
        <w:rPr>
          <w:spacing w:val="-2"/>
          <w:sz w:val="24"/>
        </w:rPr>
        <w:t xml:space="preserve"> </w:t>
      </w:r>
      <w:r>
        <w:rPr>
          <w:sz w:val="24"/>
        </w:rPr>
        <w:t>катушки</w:t>
      </w:r>
      <w:r>
        <w:rPr>
          <w:spacing w:val="-1"/>
          <w:sz w:val="24"/>
        </w:rPr>
        <w:t xml:space="preserve"> </w:t>
      </w:r>
      <w:r>
        <w:rPr>
          <w:sz w:val="24"/>
        </w:rPr>
        <w:t>с</w:t>
      </w:r>
      <w:r>
        <w:rPr>
          <w:spacing w:val="-3"/>
          <w:sz w:val="24"/>
        </w:rPr>
        <w:t xml:space="preserve"> </w:t>
      </w:r>
      <w:r>
        <w:rPr>
          <w:sz w:val="24"/>
        </w:rPr>
        <w:t>током</w:t>
      </w:r>
      <w:r>
        <w:rPr>
          <w:spacing w:val="-5"/>
          <w:sz w:val="24"/>
        </w:rPr>
        <w:t xml:space="preserve"> </w:t>
      </w:r>
      <w:r>
        <w:rPr>
          <w:sz w:val="24"/>
        </w:rPr>
        <w:t>и</w:t>
      </w:r>
      <w:r>
        <w:rPr>
          <w:spacing w:val="-6"/>
          <w:sz w:val="24"/>
        </w:rPr>
        <w:t xml:space="preserve"> </w:t>
      </w:r>
      <w:r>
        <w:rPr>
          <w:sz w:val="24"/>
        </w:rPr>
        <w:t>магнита.</w:t>
      </w:r>
    </w:p>
    <w:p w:rsidR="00054381" w:rsidRDefault="00656015">
      <w:pPr>
        <w:pStyle w:val="a4"/>
        <w:numPr>
          <w:ilvl w:val="0"/>
          <w:numId w:val="76"/>
        </w:numPr>
        <w:tabs>
          <w:tab w:val="left" w:pos="2937"/>
        </w:tabs>
        <w:spacing w:line="275" w:lineRule="exact"/>
        <w:ind w:left="2936" w:hanging="356"/>
      </w:pPr>
      <w:r>
        <w:rPr>
          <w:sz w:val="24"/>
        </w:rPr>
        <w:t>Исследование</w:t>
      </w:r>
      <w:r>
        <w:rPr>
          <w:spacing w:val="-6"/>
          <w:sz w:val="24"/>
        </w:rPr>
        <w:t xml:space="preserve"> </w:t>
      </w:r>
      <w:r>
        <w:rPr>
          <w:sz w:val="24"/>
        </w:rPr>
        <w:t>явления</w:t>
      </w:r>
      <w:r>
        <w:rPr>
          <w:spacing w:val="-4"/>
          <w:sz w:val="24"/>
        </w:rPr>
        <w:t xml:space="preserve"> </w:t>
      </w:r>
      <w:r>
        <w:rPr>
          <w:sz w:val="24"/>
        </w:rPr>
        <w:t>электромагнитной</w:t>
      </w:r>
      <w:r>
        <w:rPr>
          <w:spacing w:val="-8"/>
          <w:sz w:val="24"/>
        </w:rPr>
        <w:t xml:space="preserve"> </w:t>
      </w:r>
      <w:r>
        <w:rPr>
          <w:sz w:val="24"/>
        </w:rPr>
        <w:t>индукции.</w:t>
      </w:r>
    </w:p>
    <w:p w:rsidR="00054381" w:rsidRDefault="00656015">
      <w:pPr>
        <w:pStyle w:val="a4"/>
        <w:numPr>
          <w:ilvl w:val="0"/>
          <w:numId w:val="76"/>
        </w:numPr>
        <w:tabs>
          <w:tab w:val="left" w:pos="2937"/>
        </w:tabs>
        <w:spacing w:line="275" w:lineRule="exact"/>
        <w:ind w:left="2936" w:hanging="356"/>
      </w:pPr>
      <w:r>
        <w:rPr>
          <w:sz w:val="24"/>
        </w:rPr>
        <w:t>Наблюдение</w:t>
      </w:r>
      <w:r>
        <w:rPr>
          <w:spacing w:val="-1"/>
          <w:sz w:val="24"/>
        </w:rPr>
        <w:t xml:space="preserve"> </w:t>
      </w:r>
      <w:r>
        <w:rPr>
          <w:sz w:val="24"/>
        </w:rPr>
        <w:t>явления</w:t>
      </w:r>
      <w:r>
        <w:rPr>
          <w:spacing w:val="-5"/>
          <w:sz w:val="24"/>
        </w:rPr>
        <w:t xml:space="preserve"> </w:t>
      </w:r>
      <w:r>
        <w:rPr>
          <w:sz w:val="24"/>
        </w:rPr>
        <w:t>отражения</w:t>
      </w:r>
      <w:r>
        <w:rPr>
          <w:spacing w:val="-4"/>
          <w:sz w:val="24"/>
        </w:rPr>
        <w:t xml:space="preserve"> </w:t>
      </w:r>
      <w:r>
        <w:rPr>
          <w:sz w:val="24"/>
        </w:rPr>
        <w:t>и</w:t>
      </w:r>
      <w:r>
        <w:rPr>
          <w:spacing w:val="-4"/>
          <w:sz w:val="24"/>
        </w:rPr>
        <w:t xml:space="preserve"> </w:t>
      </w:r>
      <w:r>
        <w:rPr>
          <w:sz w:val="24"/>
        </w:rPr>
        <w:t>преломления</w:t>
      </w:r>
      <w:r>
        <w:rPr>
          <w:spacing w:val="-4"/>
          <w:sz w:val="24"/>
        </w:rPr>
        <w:t xml:space="preserve"> </w:t>
      </w:r>
      <w:r>
        <w:rPr>
          <w:sz w:val="24"/>
        </w:rPr>
        <w:t>света.</w:t>
      </w:r>
    </w:p>
    <w:p w:rsidR="00054381" w:rsidRDefault="00054381">
      <w:pPr>
        <w:spacing w:line="275" w:lineRule="exact"/>
        <w:sectPr w:rsidR="00054381">
          <w:pgSz w:w="11910" w:h="16840"/>
          <w:pgMar w:top="1040" w:right="0" w:bottom="1320" w:left="300" w:header="0" w:footer="1127" w:gutter="0"/>
          <w:cols w:space="720"/>
        </w:sectPr>
      </w:pPr>
    </w:p>
    <w:p w:rsidR="00054381" w:rsidRDefault="00656015">
      <w:pPr>
        <w:pStyle w:val="a4"/>
        <w:numPr>
          <w:ilvl w:val="0"/>
          <w:numId w:val="76"/>
        </w:numPr>
        <w:tabs>
          <w:tab w:val="left" w:pos="2937"/>
        </w:tabs>
        <w:spacing w:before="66"/>
        <w:ind w:left="2936" w:hanging="356"/>
      </w:pPr>
      <w:r>
        <w:rPr>
          <w:sz w:val="24"/>
        </w:rPr>
        <w:lastRenderedPageBreak/>
        <w:t>Наблюдение</w:t>
      </w:r>
      <w:r>
        <w:rPr>
          <w:spacing w:val="-5"/>
          <w:sz w:val="24"/>
        </w:rPr>
        <w:t xml:space="preserve"> </w:t>
      </w:r>
      <w:r>
        <w:rPr>
          <w:sz w:val="24"/>
        </w:rPr>
        <w:t>явления дисперсии.</w:t>
      </w:r>
    </w:p>
    <w:p w:rsidR="00054381" w:rsidRDefault="00656015">
      <w:pPr>
        <w:pStyle w:val="a4"/>
        <w:numPr>
          <w:ilvl w:val="0"/>
          <w:numId w:val="76"/>
        </w:numPr>
        <w:tabs>
          <w:tab w:val="left" w:pos="2937"/>
        </w:tabs>
        <w:spacing w:before="5" w:line="237" w:lineRule="auto"/>
        <w:ind w:right="960" w:firstLine="720"/>
      </w:pPr>
      <w:r>
        <w:rPr>
          <w:sz w:val="24"/>
        </w:rPr>
        <w:t>Обнаружение зависимости сопротивления проводника от его параметров и</w:t>
      </w:r>
      <w:r>
        <w:rPr>
          <w:spacing w:val="-58"/>
          <w:sz w:val="24"/>
        </w:rPr>
        <w:t xml:space="preserve"> </w:t>
      </w:r>
      <w:r>
        <w:rPr>
          <w:sz w:val="24"/>
        </w:rPr>
        <w:t>вещества.</w:t>
      </w:r>
    </w:p>
    <w:p w:rsidR="00054381" w:rsidRDefault="00656015">
      <w:pPr>
        <w:pStyle w:val="a4"/>
        <w:numPr>
          <w:ilvl w:val="0"/>
          <w:numId w:val="76"/>
        </w:numPr>
        <w:tabs>
          <w:tab w:val="left" w:pos="3262"/>
          <w:tab w:val="left" w:pos="3263"/>
          <w:tab w:val="left" w:pos="4965"/>
          <w:tab w:val="left" w:pos="6514"/>
          <w:tab w:val="left" w:pos="7210"/>
          <w:tab w:val="left" w:pos="7906"/>
          <w:tab w:val="left" w:pos="8280"/>
          <w:tab w:val="left" w:pos="9531"/>
          <w:tab w:val="left" w:pos="10016"/>
        </w:tabs>
        <w:spacing w:before="200" w:line="242" w:lineRule="auto"/>
        <w:ind w:left="2581" w:right="851" w:firstLine="0"/>
      </w:pPr>
      <w:r>
        <w:rPr>
          <w:sz w:val="24"/>
        </w:rPr>
        <w:t>Исследование</w:t>
      </w:r>
      <w:r>
        <w:rPr>
          <w:sz w:val="24"/>
        </w:rPr>
        <w:tab/>
        <w:t>зависимости</w:t>
      </w:r>
      <w:r>
        <w:rPr>
          <w:sz w:val="24"/>
        </w:rPr>
        <w:tab/>
        <w:t>веса</w:t>
      </w:r>
      <w:r>
        <w:rPr>
          <w:sz w:val="24"/>
        </w:rPr>
        <w:tab/>
        <w:t>тела</w:t>
      </w:r>
      <w:r>
        <w:rPr>
          <w:sz w:val="24"/>
        </w:rPr>
        <w:tab/>
        <w:t>в</w:t>
      </w:r>
      <w:r>
        <w:rPr>
          <w:sz w:val="24"/>
        </w:rPr>
        <w:tab/>
        <w:t>жидкости</w:t>
      </w:r>
      <w:r>
        <w:rPr>
          <w:sz w:val="24"/>
        </w:rPr>
        <w:tab/>
        <w:t>от</w:t>
      </w:r>
      <w:r>
        <w:rPr>
          <w:sz w:val="24"/>
        </w:rPr>
        <w:tab/>
        <w:t>объема</w:t>
      </w:r>
      <w:r>
        <w:rPr>
          <w:spacing w:val="-57"/>
          <w:sz w:val="24"/>
        </w:rPr>
        <w:t xml:space="preserve"> </w:t>
      </w:r>
      <w:r>
        <w:rPr>
          <w:sz w:val="24"/>
        </w:rPr>
        <w:t>погруженной</w:t>
      </w:r>
      <w:r>
        <w:rPr>
          <w:spacing w:val="2"/>
          <w:sz w:val="24"/>
        </w:rPr>
        <w:t xml:space="preserve"> </w:t>
      </w:r>
      <w:r>
        <w:rPr>
          <w:sz w:val="24"/>
        </w:rPr>
        <w:t>части.</w:t>
      </w:r>
    </w:p>
    <w:p w:rsidR="00054381" w:rsidRDefault="00656015">
      <w:pPr>
        <w:pStyle w:val="a4"/>
        <w:numPr>
          <w:ilvl w:val="0"/>
          <w:numId w:val="76"/>
        </w:numPr>
        <w:tabs>
          <w:tab w:val="left" w:pos="3262"/>
          <w:tab w:val="left" w:pos="3263"/>
        </w:tabs>
        <w:spacing w:line="242" w:lineRule="auto"/>
        <w:ind w:right="852" w:firstLine="720"/>
      </w:pPr>
      <w:r>
        <w:rPr>
          <w:sz w:val="24"/>
        </w:rPr>
        <w:t>Исследование</w:t>
      </w:r>
      <w:r>
        <w:rPr>
          <w:spacing w:val="5"/>
          <w:sz w:val="24"/>
        </w:rPr>
        <w:t xml:space="preserve"> </w:t>
      </w:r>
      <w:r>
        <w:rPr>
          <w:sz w:val="24"/>
        </w:rPr>
        <w:t>зависимости</w:t>
      </w:r>
      <w:r>
        <w:rPr>
          <w:spacing w:val="56"/>
          <w:sz w:val="24"/>
        </w:rPr>
        <w:t xml:space="preserve"> </w:t>
      </w:r>
      <w:r>
        <w:rPr>
          <w:sz w:val="24"/>
        </w:rPr>
        <w:t>одной</w:t>
      </w:r>
      <w:r>
        <w:rPr>
          <w:spacing w:val="6"/>
          <w:sz w:val="24"/>
        </w:rPr>
        <w:t xml:space="preserve"> </w:t>
      </w:r>
      <w:r>
        <w:rPr>
          <w:sz w:val="24"/>
        </w:rPr>
        <w:t>физической</w:t>
      </w:r>
      <w:r>
        <w:rPr>
          <w:spacing w:val="6"/>
          <w:sz w:val="24"/>
        </w:rPr>
        <w:t xml:space="preserve"> </w:t>
      </w:r>
      <w:r>
        <w:rPr>
          <w:sz w:val="24"/>
        </w:rPr>
        <w:t>величины</w:t>
      </w:r>
      <w:r>
        <w:rPr>
          <w:spacing w:val="2"/>
          <w:sz w:val="24"/>
        </w:rPr>
        <w:t xml:space="preserve"> </w:t>
      </w:r>
      <w:r>
        <w:rPr>
          <w:sz w:val="24"/>
        </w:rPr>
        <w:t>от</w:t>
      </w:r>
      <w:r>
        <w:rPr>
          <w:spacing w:val="6"/>
          <w:sz w:val="24"/>
        </w:rPr>
        <w:t xml:space="preserve"> </w:t>
      </w:r>
      <w:r>
        <w:rPr>
          <w:sz w:val="24"/>
        </w:rPr>
        <w:t>другой</w:t>
      </w:r>
      <w:r>
        <w:rPr>
          <w:spacing w:val="6"/>
          <w:sz w:val="24"/>
        </w:rPr>
        <w:t xml:space="preserve"> </w:t>
      </w:r>
      <w:r>
        <w:rPr>
          <w:sz w:val="24"/>
        </w:rPr>
        <w:t>с</w:t>
      </w:r>
      <w:r>
        <w:rPr>
          <w:spacing w:val="-57"/>
          <w:sz w:val="24"/>
        </w:rPr>
        <w:t xml:space="preserve"> </w:t>
      </w:r>
      <w:r>
        <w:rPr>
          <w:sz w:val="24"/>
        </w:rPr>
        <w:t>представлением</w:t>
      </w:r>
      <w:r>
        <w:rPr>
          <w:spacing w:val="2"/>
          <w:sz w:val="24"/>
        </w:rPr>
        <w:t xml:space="preserve"> </w:t>
      </w:r>
      <w:r>
        <w:rPr>
          <w:sz w:val="24"/>
        </w:rPr>
        <w:t>результатов</w:t>
      </w:r>
      <w:r>
        <w:rPr>
          <w:spacing w:val="-2"/>
          <w:sz w:val="24"/>
        </w:rPr>
        <w:t xml:space="preserve"> </w:t>
      </w:r>
      <w:r>
        <w:rPr>
          <w:sz w:val="24"/>
        </w:rPr>
        <w:t>в</w:t>
      </w:r>
      <w:r>
        <w:rPr>
          <w:spacing w:val="8"/>
          <w:sz w:val="24"/>
        </w:rPr>
        <w:t xml:space="preserve"> </w:t>
      </w:r>
      <w:r>
        <w:rPr>
          <w:sz w:val="24"/>
        </w:rPr>
        <w:t>виде графика</w:t>
      </w:r>
      <w:r>
        <w:rPr>
          <w:spacing w:val="1"/>
          <w:sz w:val="24"/>
        </w:rPr>
        <w:t xml:space="preserve"> </w:t>
      </w:r>
      <w:r>
        <w:rPr>
          <w:sz w:val="24"/>
        </w:rPr>
        <w:t>или</w:t>
      </w:r>
      <w:r>
        <w:rPr>
          <w:spacing w:val="2"/>
          <w:sz w:val="24"/>
        </w:rPr>
        <w:t xml:space="preserve"> </w:t>
      </w:r>
      <w:r>
        <w:rPr>
          <w:sz w:val="24"/>
        </w:rPr>
        <w:t>таблицы.</w:t>
      </w:r>
    </w:p>
    <w:p w:rsidR="00054381" w:rsidRDefault="00656015">
      <w:pPr>
        <w:pStyle w:val="a4"/>
        <w:numPr>
          <w:ilvl w:val="0"/>
          <w:numId w:val="76"/>
        </w:numPr>
        <w:tabs>
          <w:tab w:val="left" w:pos="3262"/>
          <w:tab w:val="left" w:pos="3263"/>
        </w:tabs>
        <w:spacing w:line="271" w:lineRule="exact"/>
        <w:ind w:left="3263" w:hanging="682"/>
      </w:pPr>
      <w:r>
        <w:rPr>
          <w:sz w:val="24"/>
        </w:rPr>
        <w:t>Исследование</w:t>
      </w:r>
      <w:r>
        <w:rPr>
          <w:spacing w:val="-1"/>
          <w:sz w:val="24"/>
        </w:rPr>
        <w:t xml:space="preserve"> </w:t>
      </w:r>
      <w:r>
        <w:rPr>
          <w:sz w:val="24"/>
        </w:rPr>
        <w:t>зависимости</w:t>
      </w:r>
      <w:r>
        <w:rPr>
          <w:spacing w:val="-3"/>
          <w:sz w:val="24"/>
        </w:rPr>
        <w:t xml:space="preserve"> </w:t>
      </w:r>
      <w:r>
        <w:rPr>
          <w:sz w:val="24"/>
        </w:rPr>
        <w:t>массы</w:t>
      </w:r>
      <w:r>
        <w:rPr>
          <w:spacing w:val="-8"/>
          <w:sz w:val="24"/>
        </w:rPr>
        <w:t xml:space="preserve"> </w:t>
      </w:r>
      <w:r>
        <w:rPr>
          <w:sz w:val="24"/>
        </w:rPr>
        <w:t>от</w:t>
      </w:r>
      <w:r>
        <w:rPr>
          <w:spacing w:val="-3"/>
          <w:sz w:val="24"/>
        </w:rPr>
        <w:t xml:space="preserve"> </w:t>
      </w:r>
      <w:r>
        <w:rPr>
          <w:sz w:val="24"/>
        </w:rPr>
        <w:t>объема.</w:t>
      </w:r>
    </w:p>
    <w:p w:rsidR="00054381" w:rsidRDefault="00656015">
      <w:pPr>
        <w:pStyle w:val="a4"/>
        <w:numPr>
          <w:ilvl w:val="0"/>
          <w:numId w:val="76"/>
        </w:numPr>
        <w:tabs>
          <w:tab w:val="left" w:pos="3262"/>
          <w:tab w:val="left" w:pos="3263"/>
        </w:tabs>
        <w:spacing w:line="237" w:lineRule="auto"/>
        <w:ind w:right="854" w:firstLine="720"/>
      </w:pPr>
      <w:r>
        <w:rPr>
          <w:sz w:val="24"/>
        </w:rPr>
        <w:t>Исследование</w:t>
      </w:r>
      <w:r>
        <w:rPr>
          <w:spacing w:val="46"/>
          <w:sz w:val="24"/>
        </w:rPr>
        <w:t xml:space="preserve"> </w:t>
      </w:r>
      <w:r>
        <w:rPr>
          <w:sz w:val="24"/>
        </w:rPr>
        <w:t>зависимости</w:t>
      </w:r>
      <w:r>
        <w:rPr>
          <w:spacing w:val="44"/>
          <w:sz w:val="24"/>
        </w:rPr>
        <w:t xml:space="preserve"> </w:t>
      </w:r>
      <w:r>
        <w:rPr>
          <w:sz w:val="24"/>
        </w:rPr>
        <w:t>пути</w:t>
      </w:r>
      <w:r>
        <w:rPr>
          <w:spacing w:val="49"/>
          <w:sz w:val="24"/>
        </w:rPr>
        <w:t xml:space="preserve"> </w:t>
      </w:r>
      <w:r>
        <w:rPr>
          <w:sz w:val="24"/>
        </w:rPr>
        <w:t>от</w:t>
      </w:r>
      <w:r>
        <w:rPr>
          <w:spacing w:val="43"/>
          <w:sz w:val="24"/>
        </w:rPr>
        <w:t xml:space="preserve"> </w:t>
      </w:r>
      <w:r>
        <w:rPr>
          <w:sz w:val="24"/>
        </w:rPr>
        <w:t>времени</w:t>
      </w:r>
      <w:r>
        <w:rPr>
          <w:spacing w:val="48"/>
          <w:sz w:val="24"/>
        </w:rPr>
        <w:t xml:space="preserve"> </w:t>
      </w:r>
      <w:r>
        <w:rPr>
          <w:sz w:val="24"/>
        </w:rPr>
        <w:t>при</w:t>
      </w:r>
      <w:r>
        <w:rPr>
          <w:spacing w:val="43"/>
          <w:sz w:val="24"/>
        </w:rPr>
        <w:t xml:space="preserve"> </w:t>
      </w:r>
      <w:r>
        <w:rPr>
          <w:sz w:val="24"/>
        </w:rPr>
        <w:t>равноускоренном</w:t>
      </w:r>
      <w:r>
        <w:rPr>
          <w:spacing w:val="-57"/>
          <w:sz w:val="24"/>
        </w:rPr>
        <w:t xml:space="preserve"> </w:t>
      </w:r>
      <w:r>
        <w:rPr>
          <w:sz w:val="24"/>
        </w:rPr>
        <w:t>движении</w:t>
      </w:r>
      <w:r>
        <w:rPr>
          <w:spacing w:val="-3"/>
          <w:sz w:val="24"/>
        </w:rPr>
        <w:t xml:space="preserve"> </w:t>
      </w:r>
      <w:r>
        <w:rPr>
          <w:sz w:val="24"/>
        </w:rPr>
        <w:t>без</w:t>
      </w:r>
      <w:r>
        <w:rPr>
          <w:spacing w:val="3"/>
          <w:sz w:val="24"/>
        </w:rPr>
        <w:t xml:space="preserve"> </w:t>
      </w:r>
      <w:r>
        <w:rPr>
          <w:sz w:val="24"/>
        </w:rPr>
        <w:t>начальной</w:t>
      </w:r>
      <w:r>
        <w:rPr>
          <w:spacing w:val="-2"/>
          <w:sz w:val="24"/>
        </w:rPr>
        <w:t xml:space="preserve"> </w:t>
      </w:r>
      <w:r>
        <w:rPr>
          <w:sz w:val="24"/>
        </w:rPr>
        <w:t>скорости.</w:t>
      </w:r>
    </w:p>
    <w:p w:rsidR="00054381" w:rsidRDefault="00656015">
      <w:pPr>
        <w:pStyle w:val="a4"/>
        <w:numPr>
          <w:ilvl w:val="0"/>
          <w:numId w:val="76"/>
        </w:numPr>
        <w:tabs>
          <w:tab w:val="left" w:pos="3262"/>
          <w:tab w:val="left" w:pos="3263"/>
          <w:tab w:val="left" w:pos="4955"/>
          <w:tab w:val="left" w:pos="6500"/>
          <w:tab w:val="left" w:pos="7670"/>
          <w:tab w:val="left" w:pos="8145"/>
          <w:tab w:val="left" w:pos="9257"/>
          <w:tab w:val="left" w:pos="9636"/>
          <w:tab w:val="left" w:pos="10365"/>
        </w:tabs>
        <w:spacing w:before="4"/>
        <w:ind w:left="3263" w:hanging="682"/>
      </w:pPr>
      <w:r>
        <w:rPr>
          <w:sz w:val="24"/>
        </w:rPr>
        <w:t>Исследование</w:t>
      </w:r>
      <w:r>
        <w:rPr>
          <w:sz w:val="24"/>
        </w:rPr>
        <w:tab/>
        <w:t>зависимости</w:t>
      </w:r>
      <w:r>
        <w:rPr>
          <w:sz w:val="24"/>
        </w:rPr>
        <w:tab/>
        <w:t>скорости</w:t>
      </w:r>
      <w:r>
        <w:rPr>
          <w:sz w:val="24"/>
        </w:rPr>
        <w:tab/>
        <w:t>от</w:t>
      </w:r>
      <w:r>
        <w:rPr>
          <w:sz w:val="24"/>
        </w:rPr>
        <w:tab/>
        <w:t>времени</w:t>
      </w:r>
      <w:r>
        <w:rPr>
          <w:sz w:val="24"/>
        </w:rPr>
        <w:tab/>
        <w:t>и</w:t>
      </w:r>
      <w:r>
        <w:rPr>
          <w:sz w:val="24"/>
        </w:rPr>
        <w:tab/>
        <w:t>пути</w:t>
      </w:r>
      <w:r>
        <w:rPr>
          <w:sz w:val="24"/>
        </w:rPr>
        <w:tab/>
        <w:t>при</w:t>
      </w:r>
    </w:p>
    <w:p w:rsidR="00054381" w:rsidRDefault="00054381">
      <w:pPr>
        <w:sectPr w:rsidR="00054381">
          <w:pgSz w:w="11910" w:h="16840"/>
          <w:pgMar w:top="1040" w:right="0" w:bottom="1320" w:left="300" w:header="0" w:footer="1127" w:gutter="0"/>
          <w:cols w:space="720"/>
        </w:sectPr>
      </w:pPr>
    </w:p>
    <w:p w:rsidR="00054381" w:rsidRDefault="00656015">
      <w:pPr>
        <w:spacing w:before="126"/>
        <w:ind w:right="139"/>
        <w:jc w:val="right"/>
      </w:pPr>
      <w:r>
        <w:lastRenderedPageBreak/>
        <w:t>движении.</w:t>
      </w:r>
    </w:p>
    <w:p w:rsidR="00054381" w:rsidRDefault="00054381">
      <w:pPr>
        <w:pStyle w:val="a3"/>
        <w:spacing w:before="7"/>
        <w:ind w:left="0"/>
        <w:rPr>
          <w:sz w:val="20"/>
        </w:rPr>
      </w:pPr>
    </w:p>
    <w:p w:rsidR="00054381" w:rsidRDefault="00656015">
      <w:pPr>
        <w:pStyle w:val="a4"/>
        <w:numPr>
          <w:ilvl w:val="0"/>
          <w:numId w:val="76"/>
        </w:numPr>
        <w:tabs>
          <w:tab w:val="left" w:pos="277"/>
        </w:tabs>
        <w:ind w:left="2868" w:right="55" w:hanging="2868"/>
        <w:jc w:val="right"/>
        <w:rPr>
          <w:sz w:val="20"/>
        </w:rPr>
      </w:pPr>
      <w:r>
        <w:t>15.</w:t>
      </w:r>
    </w:p>
    <w:p w:rsidR="00054381" w:rsidRDefault="00054381">
      <w:pPr>
        <w:pStyle w:val="a3"/>
        <w:spacing w:before="7"/>
        <w:ind w:left="0"/>
        <w:rPr>
          <w:sz w:val="20"/>
        </w:rPr>
      </w:pPr>
    </w:p>
    <w:p w:rsidR="00054381" w:rsidRDefault="00656015">
      <w:pPr>
        <w:pStyle w:val="a4"/>
        <w:numPr>
          <w:ilvl w:val="0"/>
          <w:numId w:val="76"/>
        </w:numPr>
        <w:tabs>
          <w:tab w:val="left" w:pos="277"/>
        </w:tabs>
        <w:ind w:left="2868" w:right="55" w:hanging="2868"/>
        <w:jc w:val="right"/>
        <w:rPr>
          <w:sz w:val="20"/>
        </w:rPr>
      </w:pPr>
      <w:r>
        <w:t>16.</w:t>
      </w:r>
    </w:p>
    <w:p w:rsidR="00054381" w:rsidRDefault="00054381">
      <w:pPr>
        <w:pStyle w:val="a3"/>
        <w:ind w:left="0"/>
        <w:rPr>
          <w:sz w:val="21"/>
        </w:rPr>
      </w:pPr>
    </w:p>
    <w:p w:rsidR="00054381" w:rsidRDefault="00656015">
      <w:pPr>
        <w:pStyle w:val="a4"/>
        <w:numPr>
          <w:ilvl w:val="0"/>
          <w:numId w:val="76"/>
        </w:numPr>
        <w:tabs>
          <w:tab w:val="left" w:pos="277"/>
        </w:tabs>
        <w:ind w:left="2868" w:right="55" w:hanging="2868"/>
        <w:jc w:val="right"/>
        <w:rPr>
          <w:sz w:val="20"/>
        </w:rPr>
      </w:pPr>
      <w:r>
        <w:t>17.</w:t>
      </w:r>
    </w:p>
    <w:p w:rsidR="00054381" w:rsidRDefault="00054381">
      <w:pPr>
        <w:pStyle w:val="a3"/>
        <w:spacing w:before="7"/>
        <w:ind w:left="0"/>
        <w:rPr>
          <w:sz w:val="20"/>
        </w:rPr>
      </w:pPr>
    </w:p>
    <w:p w:rsidR="00054381" w:rsidRDefault="00656015">
      <w:pPr>
        <w:jc w:val="right"/>
      </w:pPr>
      <w:r>
        <w:t>18..</w:t>
      </w:r>
    </w:p>
    <w:p w:rsidR="00054381" w:rsidRDefault="00656015">
      <w:pPr>
        <w:pStyle w:val="a3"/>
        <w:spacing w:line="274" w:lineRule="exact"/>
        <w:ind w:left="317"/>
      </w:pPr>
      <w:r>
        <w:br w:type="column"/>
      </w:r>
      <w:r>
        <w:lastRenderedPageBreak/>
        <w:t>равноускоренном</w:t>
      </w:r>
    </w:p>
    <w:p w:rsidR="00054381" w:rsidRDefault="00054381">
      <w:pPr>
        <w:pStyle w:val="a3"/>
        <w:spacing w:before="1"/>
        <w:ind w:left="0"/>
        <w:rPr>
          <w:sz w:val="26"/>
        </w:rPr>
      </w:pPr>
    </w:p>
    <w:p w:rsidR="00054381" w:rsidRDefault="00656015">
      <w:pPr>
        <w:pStyle w:val="a3"/>
        <w:spacing w:line="412" w:lineRule="auto"/>
        <w:ind w:left="317" w:right="2275"/>
        <w:jc w:val="both"/>
      </w:pPr>
      <w:r>
        <w:t>Исследование зависимости силы трения от силы давления.</w:t>
      </w:r>
      <w:r>
        <w:rPr>
          <w:spacing w:val="-57"/>
        </w:rPr>
        <w:t xml:space="preserve"> </w:t>
      </w:r>
      <w:r>
        <w:t>Исследование</w:t>
      </w:r>
      <w:r>
        <w:rPr>
          <w:spacing w:val="-4"/>
        </w:rPr>
        <w:t xml:space="preserve"> </w:t>
      </w:r>
      <w:r>
        <w:t>зависимости</w:t>
      </w:r>
      <w:r>
        <w:rPr>
          <w:spacing w:val="-6"/>
        </w:rPr>
        <w:t xml:space="preserve"> </w:t>
      </w:r>
      <w:r>
        <w:t>деформации</w:t>
      </w:r>
      <w:r>
        <w:rPr>
          <w:spacing w:val="-1"/>
        </w:rPr>
        <w:t xml:space="preserve"> </w:t>
      </w:r>
      <w:r>
        <w:t>пружины</w:t>
      </w:r>
      <w:r>
        <w:rPr>
          <w:spacing w:val="-6"/>
        </w:rPr>
        <w:t xml:space="preserve"> </w:t>
      </w:r>
      <w:r>
        <w:t>от</w:t>
      </w:r>
      <w:r>
        <w:rPr>
          <w:spacing w:val="-6"/>
        </w:rPr>
        <w:t xml:space="preserve"> </w:t>
      </w:r>
      <w:r>
        <w:t>силы.</w:t>
      </w:r>
    </w:p>
    <w:p w:rsidR="00054381" w:rsidRDefault="00656015">
      <w:pPr>
        <w:pStyle w:val="a3"/>
        <w:spacing w:before="4" w:line="237" w:lineRule="auto"/>
        <w:ind w:left="317" w:right="851"/>
        <w:jc w:val="both"/>
      </w:pPr>
      <w:r>
        <w:t>Исследование зависимости периода колебаний груза на нити от длины.</w:t>
      </w:r>
      <w:r>
        <w:rPr>
          <w:spacing w:val="1"/>
        </w:rPr>
        <w:t xml:space="preserve"> </w:t>
      </w:r>
      <w:r>
        <w:t>Исследование</w:t>
      </w:r>
      <w:r>
        <w:rPr>
          <w:spacing w:val="1"/>
        </w:rPr>
        <w:t xml:space="preserve"> </w:t>
      </w:r>
      <w:r>
        <w:t>зависимости</w:t>
      </w:r>
      <w:r>
        <w:rPr>
          <w:spacing w:val="1"/>
        </w:rPr>
        <w:t xml:space="preserve"> </w:t>
      </w:r>
      <w:r>
        <w:t>периода</w:t>
      </w:r>
      <w:r>
        <w:rPr>
          <w:spacing w:val="1"/>
        </w:rPr>
        <w:t xml:space="preserve"> </w:t>
      </w:r>
      <w:r>
        <w:t>колебаний</w:t>
      </w:r>
      <w:r>
        <w:rPr>
          <w:spacing w:val="1"/>
        </w:rPr>
        <w:t xml:space="preserve"> </w:t>
      </w:r>
      <w:r>
        <w:t>груза</w:t>
      </w:r>
      <w:r>
        <w:rPr>
          <w:spacing w:val="1"/>
        </w:rPr>
        <w:t xml:space="preserve"> </w:t>
      </w:r>
      <w:r>
        <w:t>на</w:t>
      </w:r>
      <w:r>
        <w:rPr>
          <w:spacing w:val="1"/>
        </w:rPr>
        <w:t xml:space="preserve"> </w:t>
      </w:r>
      <w:r>
        <w:t>пружине</w:t>
      </w:r>
      <w:r>
        <w:rPr>
          <w:spacing w:val="1"/>
        </w:rPr>
        <w:t xml:space="preserve"> </w:t>
      </w:r>
      <w:r>
        <w:t>от</w:t>
      </w:r>
      <w:r>
        <w:rPr>
          <w:spacing w:val="1"/>
        </w:rPr>
        <w:t xml:space="preserve"> </w:t>
      </w:r>
      <w:r>
        <w:t>жесткости</w:t>
      </w:r>
      <w:r>
        <w:rPr>
          <w:spacing w:val="-1"/>
        </w:rPr>
        <w:t xml:space="preserve"> </w:t>
      </w:r>
      <w:r>
        <w:t>и</w:t>
      </w:r>
      <w:r>
        <w:rPr>
          <w:spacing w:val="-2"/>
        </w:rPr>
        <w:t xml:space="preserve"> </w:t>
      </w:r>
      <w:r>
        <w:t>массы</w:t>
      </w:r>
    </w:p>
    <w:p w:rsidR="00054381" w:rsidRDefault="00054381">
      <w:pPr>
        <w:spacing w:line="237" w:lineRule="auto"/>
        <w:jc w:val="both"/>
        <w:sectPr w:rsidR="00054381">
          <w:type w:val="continuous"/>
          <w:pgSz w:w="11910" w:h="16840"/>
          <w:pgMar w:top="700" w:right="0" w:bottom="1080" w:left="300" w:header="720" w:footer="720" w:gutter="0"/>
          <w:cols w:num="2" w:space="720" w:equalWidth="0">
            <w:col w:w="2925" w:space="40"/>
            <w:col w:w="8645"/>
          </w:cols>
        </w:sectPr>
      </w:pPr>
    </w:p>
    <w:p w:rsidR="00054381" w:rsidRDefault="00054381">
      <w:pPr>
        <w:pStyle w:val="a3"/>
        <w:spacing w:before="9"/>
        <w:ind w:left="0"/>
        <w:rPr>
          <w:sz w:val="18"/>
        </w:rPr>
      </w:pPr>
    </w:p>
    <w:p w:rsidR="00054381" w:rsidRDefault="00656015">
      <w:pPr>
        <w:pStyle w:val="a4"/>
        <w:numPr>
          <w:ilvl w:val="0"/>
          <w:numId w:val="77"/>
        </w:numPr>
        <w:tabs>
          <w:tab w:val="left" w:pos="2816"/>
          <w:tab w:val="left" w:pos="2817"/>
        </w:tabs>
        <w:spacing w:before="90" w:line="275" w:lineRule="exact"/>
        <w:ind w:left="2816" w:hanging="697"/>
        <w:jc w:val="left"/>
        <w:rPr>
          <w:sz w:val="24"/>
        </w:rPr>
      </w:pPr>
      <w:r>
        <w:rPr>
          <w:sz w:val="24"/>
        </w:rPr>
        <w:t>Исследование</w:t>
      </w:r>
      <w:r>
        <w:rPr>
          <w:spacing w:val="-3"/>
          <w:sz w:val="24"/>
        </w:rPr>
        <w:t xml:space="preserve"> </w:t>
      </w:r>
      <w:r>
        <w:rPr>
          <w:sz w:val="24"/>
        </w:rPr>
        <w:t>зависимости</w:t>
      </w:r>
      <w:r>
        <w:rPr>
          <w:spacing w:val="-4"/>
          <w:sz w:val="24"/>
        </w:rPr>
        <w:t xml:space="preserve"> </w:t>
      </w:r>
      <w:r>
        <w:rPr>
          <w:sz w:val="24"/>
        </w:rPr>
        <w:t>силы</w:t>
      </w:r>
      <w:r>
        <w:rPr>
          <w:spacing w:val="-4"/>
          <w:sz w:val="24"/>
        </w:rPr>
        <w:t xml:space="preserve"> </w:t>
      </w:r>
      <w:r>
        <w:rPr>
          <w:sz w:val="24"/>
        </w:rPr>
        <w:t>тока</w:t>
      </w:r>
      <w:r>
        <w:rPr>
          <w:spacing w:val="-3"/>
          <w:sz w:val="24"/>
        </w:rPr>
        <w:t xml:space="preserve"> </w:t>
      </w:r>
      <w:r>
        <w:rPr>
          <w:sz w:val="24"/>
        </w:rPr>
        <w:t>через проводник</w:t>
      </w:r>
      <w:r>
        <w:rPr>
          <w:spacing w:val="-12"/>
          <w:sz w:val="24"/>
        </w:rPr>
        <w:t xml:space="preserve"> </w:t>
      </w:r>
      <w:r>
        <w:rPr>
          <w:sz w:val="24"/>
        </w:rPr>
        <w:t>от</w:t>
      </w:r>
      <w:r>
        <w:rPr>
          <w:spacing w:val="-5"/>
          <w:sz w:val="24"/>
        </w:rPr>
        <w:t xml:space="preserve"> </w:t>
      </w:r>
      <w:r>
        <w:rPr>
          <w:sz w:val="24"/>
        </w:rPr>
        <w:t>напряжения.</w:t>
      </w:r>
    </w:p>
    <w:p w:rsidR="00054381" w:rsidRDefault="00656015">
      <w:pPr>
        <w:pStyle w:val="a4"/>
        <w:numPr>
          <w:ilvl w:val="0"/>
          <w:numId w:val="77"/>
        </w:numPr>
        <w:tabs>
          <w:tab w:val="left" w:pos="2878"/>
          <w:tab w:val="left" w:pos="2879"/>
        </w:tabs>
        <w:spacing w:line="275" w:lineRule="exact"/>
        <w:ind w:left="2879" w:hanging="759"/>
        <w:jc w:val="left"/>
        <w:rPr>
          <w:sz w:val="24"/>
        </w:rPr>
      </w:pPr>
      <w:r>
        <w:rPr>
          <w:sz w:val="24"/>
        </w:rPr>
        <w:t>Исследование</w:t>
      </w:r>
      <w:r>
        <w:rPr>
          <w:spacing w:val="-8"/>
          <w:sz w:val="24"/>
        </w:rPr>
        <w:t xml:space="preserve"> </w:t>
      </w:r>
      <w:r>
        <w:rPr>
          <w:sz w:val="24"/>
        </w:rPr>
        <w:t>зависимости силы тока</w:t>
      </w:r>
      <w:r>
        <w:rPr>
          <w:spacing w:val="-8"/>
          <w:sz w:val="24"/>
        </w:rPr>
        <w:t xml:space="preserve"> </w:t>
      </w:r>
      <w:r>
        <w:rPr>
          <w:sz w:val="24"/>
        </w:rPr>
        <w:t>через лампочку</w:t>
      </w:r>
      <w:r>
        <w:rPr>
          <w:spacing w:val="-11"/>
          <w:sz w:val="24"/>
        </w:rPr>
        <w:t xml:space="preserve"> </w:t>
      </w:r>
      <w:r>
        <w:rPr>
          <w:sz w:val="24"/>
        </w:rPr>
        <w:t>от</w:t>
      </w:r>
      <w:r>
        <w:rPr>
          <w:spacing w:val="-5"/>
          <w:sz w:val="24"/>
        </w:rPr>
        <w:t xml:space="preserve"> </w:t>
      </w:r>
      <w:r>
        <w:rPr>
          <w:sz w:val="24"/>
        </w:rPr>
        <w:t>напряжения.</w:t>
      </w:r>
    </w:p>
    <w:p w:rsidR="00054381" w:rsidRDefault="00656015">
      <w:pPr>
        <w:pStyle w:val="a4"/>
        <w:numPr>
          <w:ilvl w:val="0"/>
          <w:numId w:val="77"/>
        </w:numPr>
        <w:tabs>
          <w:tab w:val="left" w:pos="2878"/>
          <w:tab w:val="left" w:pos="2879"/>
        </w:tabs>
        <w:spacing w:before="2"/>
        <w:ind w:left="2879" w:hanging="759"/>
        <w:jc w:val="left"/>
        <w:rPr>
          <w:sz w:val="24"/>
        </w:rPr>
      </w:pPr>
      <w:r>
        <w:rPr>
          <w:sz w:val="24"/>
        </w:rPr>
        <w:t>Исследование</w:t>
      </w:r>
      <w:r>
        <w:rPr>
          <w:spacing w:val="-8"/>
          <w:sz w:val="24"/>
        </w:rPr>
        <w:t xml:space="preserve"> </w:t>
      </w:r>
      <w:r>
        <w:rPr>
          <w:sz w:val="24"/>
        </w:rPr>
        <w:t>зависимости</w:t>
      </w:r>
      <w:r>
        <w:rPr>
          <w:spacing w:val="-1"/>
          <w:sz w:val="24"/>
        </w:rPr>
        <w:t xml:space="preserve"> </w:t>
      </w:r>
      <w:r>
        <w:rPr>
          <w:sz w:val="24"/>
        </w:rPr>
        <w:t>угла</w:t>
      </w:r>
      <w:r>
        <w:rPr>
          <w:spacing w:val="-3"/>
          <w:sz w:val="24"/>
        </w:rPr>
        <w:t xml:space="preserve"> </w:t>
      </w:r>
      <w:r>
        <w:rPr>
          <w:sz w:val="24"/>
        </w:rPr>
        <w:t>преломления</w:t>
      </w:r>
      <w:r>
        <w:rPr>
          <w:spacing w:val="-12"/>
          <w:sz w:val="24"/>
        </w:rPr>
        <w:t xml:space="preserve"> </w:t>
      </w:r>
      <w:r>
        <w:rPr>
          <w:sz w:val="24"/>
        </w:rPr>
        <w:t>от</w:t>
      </w:r>
      <w:r>
        <w:rPr>
          <w:spacing w:val="-5"/>
          <w:sz w:val="24"/>
        </w:rPr>
        <w:t xml:space="preserve"> </w:t>
      </w:r>
      <w:r>
        <w:rPr>
          <w:sz w:val="24"/>
        </w:rPr>
        <w:t>угла</w:t>
      </w:r>
      <w:r>
        <w:rPr>
          <w:spacing w:val="-3"/>
          <w:sz w:val="24"/>
        </w:rPr>
        <w:t xml:space="preserve"> </w:t>
      </w:r>
      <w:r>
        <w:rPr>
          <w:sz w:val="24"/>
        </w:rPr>
        <w:t>падения.</w:t>
      </w:r>
    </w:p>
    <w:p w:rsidR="00054381" w:rsidRDefault="00656015">
      <w:pPr>
        <w:pStyle w:val="a3"/>
        <w:spacing w:before="202" w:line="237" w:lineRule="auto"/>
        <w:ind w:left="1861" w:firstLine="720"/>
      </w:pPr>
      <w:r>
        <w:t>Проверка</w:t>
      </w:r>
      <w:r>
        <w:rPr>
          <w:spacing w:val="7"/>
        </w:rPr>
        <w:t xml:space="preserve"> </w:t>
      </w:r>
      <w:r>
        <w:t>заданных</w:t>
      </w:r>
      <w:r>
        <w:rPr>
          <w:spacing w:val="4"/>
        </w:rPr>
        <w:t xml:space="preserve"> </w:t>
      </w:r>
      <w:r>
        <w:t>предположений</w:t>
      </w:r>
      <w:r>
        <w:rPr>
          <w:spacing w:val="10"/>
        </w:rPr>
        <w:t xml:space="preserve"> </w:t>
      </w:r>
      <w:r>
        <w:t>(прямые</w:t>
      </w:r>
      <w:r>
        <w:rPr>
          <w:spacing w:val="4"/>
        </w:rPr>
        <w:t xml:space="preserve"> </w:t>
      </w:r>
      <w:r>
        <w:t>измерения</w:t>
      </w:r>
      <w:r>
        <w:rPr>
          <w:spacing w:val="8"/>
        </w:rPr>
        <w:t xml:space="preserve"> </w:t>
      </w:r>
      <w:r>
        <w:t>физических</w:t>
      </w:r>
      <w:r>
        <w:rPr>
          <w:spacing w:val="4"/>
        </w:rPr>
        <w:t xml:space="preserve"> </w:t>
      </w:r>
      <w:r>
        <w:t>величин</w:t>
      </w:r>
      <w:r>
        <w:rPr>
          <w:spacing w:val="5"/>
        </w:rPr>
        <w:t xml:space="preserve"> </w:t>
      </w:r>
      <w:r>
        <w:t>и</w:t>
      </w:r>
      <w:r>
        <w:rPr>
          <w:spacing w:val="-57"/>
        </w:rPr>
        <w:t xml:space="preserve"> </w:t>
      </w:r>
      <w:r>
        <w:t>сравнение заданных</w:t>
      </w:r>
      <w:r>
        <w:rPr>
          <w:spacing w:val="-3"/>
        </w:rPr>
        <w:t xml:space="preserve"> </w:t>
      </w:r>
      <w:r>
        <w:t>соотношений</w:t>
      </w:r>
      <w:r>
        <w:rPr>
          <w:spacing w:val="-2"/>
        </w:rPr>
        <w:t xml:space="preserve"> </w:t>
      </w:r>
      <w:r>
        <w:t>между</w:t>
      </w:r>
      <w:r>
        <w:rPr>
          <w:spacing w:val="-8"/>
        </w:rPr>
        <w:t xml:space="preserve"> </w:t>
      </w:r>
      <w:r>
        <w:t>ними).</w:t>
      </w:r>
    </w:p>
    <w:p w:rsidR="00054381" w:rsidRDefault="00656015">
      <w:pPr>
        <w:pStyle w:val="a3"/>
        <w:spacing w:before="205"/>
        <w:ind w:left="2581"/>
      </w:pPr>
      <w:r>
        <w:t>Проверка</w:t>
      </w:r>
      <w:r>
        <w:rPr>
          <w:spacing w:val="-4"/>
        </w:rPr>
        <w:t xml:space="preserve"> </w:t>
      </w:r>
      <w:r>
        <w:t>гипотез</w:t>
      </w:r>
    </w:p>
    <w:p w:rsidR="00054381" w:rsidRDefault="00656015">
      <w:pPr>
        <w:pStyle w:val="a4"/>
        <w:numPr>
          <w:ilvl w:val="1"/>
          <w:numId w:val="77"/>
        </w:numPr>
        <w:tabs>
          <w:tab w:val="left" w:pos="2923"/>
        </w:tabs>
        <w:spacing w:before="201" w:line="237" w:lineRule="auto"/>
        <w:ind w:right="854" w:firstLine="720"/>
        <w:rPr>
          <w:sz w:val="24"/>
        </w:rPr>
      </w:pPr>
      <w:r>
        <w:rPr>
          <w:sz w:val="24"/>
        </w:rPr>
        <w:t>Проверка</w:t>
      </w:r>
      <w:r>
        <w:rPr>
          <w:spacing w:val="35"/>
          <w:sz w:val="24"/>
        </w:rPr>
        <w:t xml:space="preserve"> </w:t>
      </w:r>
      <w:r>
        <w:rPr>
          <w:sz w:val="24"/>
        </w:rPr>
        <w:t>гипотезы</w:t>
      </w:r>
      <w:r>
        <w:rPr>
          <w:spacing w:val="39"/>
          <w:sz w:val="24"/>
        </w:rPr>
        <w:t xml:space="preserve"> </w:t>
      </w:r>
      <w:r>
        <w:rPr>
          <w:sz w:val="24"/>
        </w:rPr>
        <w:t>о</w:t>
      </w:r>
      <w:r>
        <w:rPr>
          <w:spacing w:val="42"/>
          <w:sz w:val="24"/>
        </w:rPr>
        <w:t xml:space="preserve"> </w:t>
      </w:r>
      <w:r>
        <w:rPr>
          <w:sz w:val="24"/>
        </w:rPr>
        <w:t>линейной</w:t>
      </w:r>
      <w:r>
        <w:rPr>
          <w:spacing w:val="38"/>
          <w:sz w:val="24"/>
        </w:rPr>
        <w:t xml:space="preserve"> </w:t>
      </w:r>
      <w:r>
        <w:rPr>
          <w:sz w:val="24"/>
        </w:rPr>
        <w:t>зависимости</w:t>
      </w:r>
      <w:r>
        <w:rPr>
          <w:spacing w:val="34"/>
          <w:sz w:val="24"/>
        </w:rPr>
        <w:t xml:space="preserve"> </w:t>
      </w:r>
      <w:r>
        <w:rPr>
          <w:sz w:val="24"/>
        </w:rPr>
        <w:t>длины</w:t>
      </w:r>
      <w:r>
        <w:rPr>
          <w:spacing w:val="44"/>
          <w:sz w:val="24"/>
        </w:rPr>
        <w:t xml:space="preserve"> </w:t>
      </w:r>
      <w:r>
        <w:rPr>
          <w:sz w:val="24"/>
        </w:rPr>
        <w:t>столбика</w:t>
      </w:r>
      <w:r>
        <w:rPr>
          <w:spacing w:val="41"/>
          <w:sz w:val="24"/>
        </w:rPr>
        <w:t xml:space="preserve"> </w:t>
      </w:r>
      <w:r>
        <w:rPr>
          <w:sz w:val="24"/>
        </w:rPr>
        <w:t>жидкости</w:t>
      </w:r>
      <w:r>
        <w:rPr>
          <w:spacing w:val="39"/>
          <w:sz w:val="24"/>
        </w:rPr>
        <w:t xml:space="preserve"> </w:t>
      </w:r>
      <w:r>
        <w:rPr>
          <w:sz w:val="24"/>
        </w:rPr>
        <w:t>в</w:t>
      </w:r>
      <w:r>
        <w:rPr>
          <w:spacing w:val="-57"/>
          <w:sz w:val="24"/>
        </w:rPr>
        <w:t xml:space="preserve"> </w:t>
      </w:r>
      <w:r>
        <w:rPr>
          <w:sz w:val="24"/>
        </w:rPr>
        <w:t>трубке от</w:t>
      </w:r>
      <w:r>
        <w:rPr>
          <w:spacing w:val="-2"/>
          <w:sz w:val="24"/>
        </w:rPr>
        <w:t xml:space="preserve"> </w:t>
      </w:r>
      <w:r>
        <w:rPr>
          <w:sz w:val="24"/>
        </w:rPr>
        <w:t>температуры.</w:t>
      </w:r>
    </w:p>
    <w:p w:rsidR="00054381" w:rsidRDefault="00656015">
      <w:pPr>
        <w:pStyle w:val="a4"/>
        <w:numPr>
          <w:ilvl w:val="1"/>
          <w:numId w:val="77"/>
        </w:numPr>
        <w:tabs>
          <w:tab w:val="left" w:pos="2918"/>
          <w:tab w:val="left" w:pos="4154"/>
          <w:tab w:val="left" w:pos="5358"/>
          <w:tab w:val="left" w:pos="5742"/>
          <w:tab w:val="left" w:pos="6763"/>
          <w:tab w:val="left" w:pos="9190"/>
          <w:tab w:val="left" w:pos="10370"/>
        </w:tabs>
        <w:spacing w:before="6" w:line="237" w:lineRule="auto"/>
        <w:ind w:right="853" w:firstLine="720"/>
        <w:rPr>
          <w:sz w:val="24"/>
        </w:rPr>
      </w:pPr>
      <w:r>
        <w:rPr>
          <w:sz w:val="24"/>
        </w:rPr>
        <w:t>Проверка</w:t>
      </w:r>
      <w:r>
        <w:rPr>
          <w:sz w:val="24"/>
        </w:rPr>
        <w:tab/>
        <w:t>гипотезы</w:t>
      </w:r>
      <w:r>
        <w:rPr>
          <w:sz w:val="24"/>
        </w:rPr>
        <w:tab/>
        <w:t>о</w:t>
      </w:r>
      <w:r>
        <w:rPr>
          <w:sz w:val="24"/>
        </w:rPr>
        <w:tab/>
        <w:t>прямой</w:t>
      </w:r>
      <w:r>
        <w:rPr>
          <w:sz w:val="24"/>
        </w:rPr>
        <w:tab/>
        <w:t>пропорциональности</w:t>
      </w:r>
      <w:r>
        <w:rPr>
          <w:sz w:val="24"/>
        </w:rPr>
        <w:tab/>
        <w:t>скорости</w:t>
      </w:r>
      <w:r>
        <w:rPr>
          <w:sz w:val="24"/>
        </w:rPr>
        <w:tab/>
        <w:t>при</w:t>
      </w:r>
      <w:r>
        <w:rPr>
          <w:spacing w:val="-57"/>
          <w:sz w:val="24"/>
        </w:rPr>
        <w:t xml:space="preserve"> </w:t>
      </w:r>
      <w:r>
        <w:rPr>
          <w:sz w:val="24"/>
        </w:rPr>
        <w:t>равноускоренном</w:t>
      </w:r>
      <w:r>
        <w:rPr>
          <w:spacing w:val="2"/>
          <w:sz w:val="24"/>
        </w:rPr>
        <w:t xml:space="preserve"> </w:t>
      </w:r>
      <w:r>
        <w:rPr>
          <w:sz w:val="24"/>
        </w:rPr>
        <w:t>движении</w:t>
      </w:r>
      <w:r>
        <w:rPr>
          <w:spacing w:val="3"/>
          <w:sz w:val="24"/>
        </w:rPr>
        <w:t xml:space="preserve"> </w:t>
      </w:r>
      <w:r>
        <w:rPr>
          <w:sz w:val="24"/>
        </w:rPr>
        <w:t>пройденному</w:t>
      </w:r>
      <w:r>
        <w:rPr>
          <w:spacing w:val="-8"/>
          <w:sz w:val="24"/>
        </w:rPr>
        <w:t xml:space="preserve"> </w:t>
      </w:r>
      <w:r>
        <w:rPr>
          <w:sz w:val="24"/>
        </w:rPr>
        <w:t>пути.</w:t>
      </w:r>
    </w:p>
    <w:p w:rsidR="00054381" w:rsidRDefault="00656015">
      <w:pPr>
        <w:pStyle w:val="a4"/>
        <w:numPr>
          <w:ilvl w:val="1"/>
          <w:numId w:val="77"/>
        </w:numPr>
        <w:tabs>
          <w:tab w:val="left" w:pos="2923"/>
          <w:tab w:val="left" w:pos="4121"/>
          <w:tab w:val="left" w:pos="5349"/>
          <w:tab w:val="left" w:pos="5943"/>
          <w:tab w:val="left" w:pos="7895"/>
          <w:tab w:val="left" w:pos="9406"/>
          <w:tab w:val="left" w:pos="10624"/>
        </w:tabs>
        <w:spacing w:before="3"/>
        <w:ind w:right="848" w:firstLine="720"/>
        <w:rPr>
          <w:sz w:val="24"/>
        </w:rPr>
      </w:pPr>
      <w:r>
        <w:rPr>
          <w:sz w:val="24"/>
        </w:rPr>
        <w:t>Проверка</w:t>
      </w:r>
      <w:r>
        <w:rPr>
          <w:sz w:val="24"/>
        </w:rPr>
        <w:tab/>
        <w:t>гипотезы:</w:t>
      </w:r>
      <w:r>
        <w:rPr>
          <w:sz w:val="24"/>
        </w:rPr>
        <w:tab/>
        <w:t>при</w:t>
      </w:r>
      <w:r>
        <w:rPr>
          <w:sz w:val="24"/>
        </w:rPr>
        <w:tab/>
        <w:t>последовательно</w:t>
      </w:r>
      <w:r>
        <w:rPr>
          <w:sz w:val="24"/>
        </w:rPr>
        <w:tab/>
        <w:t>включенных</w:t>
      </w:r>
      <w:r>
        <w:rPr>
          <w:sz w:val="24"/>
        </w:rPr>
        <w:tab/>
        <w:t>лампочки</w:t>
      </w:r>
      <w:r>
        <w:rPr>
          <w:sz w:val="24"/>
        </w:rPr>
        <w:tab/>
        <w:t>и</w:t>
      </w:r>
      <w:r>
        <w:rPr>
          <w:spacing w:val="-57"/>
          <w:sz w:val="24"/>
        </w:rPr>
        <w:t xml:space="preserve"> </w:t>
      </w:r>
      <w:r>
        <w:rPr>
          <w:sz w:val="24"/>
        </w:rPr>
        <w:t>проводника</w:t>
      </w:r>
      <w:r>
        <w:rPr>
          <w:spacing w:val="-1"/>
          <w:sz w:val="24"/>
        </w:rPr>
        <w:t xml:space="preserve"> </w:t>
      </w:r>
      <w:r>
        <w:rPr>
          <w:sz w:val="24"/>
        </w:rPr>
        <w:t>или</w:t>
      </w:r>
      <w:r>
        <w:rPr>
          <w:spacing w:val="-3"/>
          <w:sz w:val="24"/>
        </w:rPr>
        <w:t xml:space="preserve"> </w:t>
      </w:r>
      <w:r>
        <w:rPr>
          <w:sz w:val="24"/>
        </w:rPr>
        <w:t>двух</w:t>
      </w:r>
      <w:r>
        <w:rPr>
          <w:spacing w:val="-4"/>
          <w:sz w:val="24"/>
        </w:rPr>
        <w:t xml:space="preserve"> </w:t>
      </w:r>
      <w:r>
        <w:rPr>
          <w:sz w:val="24"/>
        </w:rPr>
        <w:t>проводников</w:t>
      </w:r>
      <w:r>
        <w:rPr>
          <w:spacing w:val="-2"/>
          <w:sz w:val="24"/>
        </w:rPr>
        <w:t xml:space="preserve"> </w:t>
      </w:r>
      <w:r>
        <w:rPr>
          <w:sz w:val="24"/>
        </w:rPr>
        <w:t>напряжения</w:t>
      </w:r>
      <w:r>
        <w:rPr>
          <w:spacing w:val="-4"/>
          <w:sz w:val="24"/>
        </w:rPr>
        <w:t xml:space="preserve"> </w:t>
      </w:r>
      <w:r>
        <w:rPr>
          <w:sz w:val="24"/>
        </w:rPr>
        <w:t>складывать</w:t>
      </w:r>
      <w:r>
        <w:rPr>
          <w:spacing w:val="2"/>
          <w:sz w:val="24"/>
        </w:rPr>
        <w:t xml:space="preserve"> </w:t>
      </w:r>
      <w:r>
        <w:rPr>
          <w:sz w:val="24"/>
        </w:rPr>
        <w:t>нельзя</w:t>
      </w:r>
      <w:r>
        <w:rPr>
          <w:spacing w:val="-4"/>
          <w:sz w:val="24"/>
        </w:rPr>
        <w:t xml:space="preserve"> </w:t>
      </w:r>
      <w:r>
        <w:rPr>
          <w:sz w:val="24"/>
        </w:rPr>
        <w:t>(можно).</w:t>
      </w:r>
    </w:p>
    <w:p w:rsidR="00054381" w:rsidRDefault="00656015">
      <w:pPr>
        <w:pStyle w:val="a4"/>
        <w:numPr>
          <w:ilvl w:val="1"/>
          <w:numId w:val="77"/>
        </w:numPr>
        <w:tabs>
          <w:tab w:val="left" w:pos="2937"/>
        </w:tabs>
        <w:spacing w:before="3" w:line="237" w:lineRule="auto"/>
        <w:ind w:left="2581" w:right="847" w:firstLine="0"/>
        <w:rPr>
          <w:sz w:val="24"/>
        </w:rPr>
      </w:pPr>
      <w:r>
        <w:rPr>
          <w:sz w:val="24"/>
        </w:rPr>
        <w:t>Проверка</w:t>
      </w:r>
      <w:r>
        <w:rPr>
          <w:spacing w:val="43"/>
          <w:sz w:val="24"/>
        </w:rPr>
        <w:t xml:space="preserve"> </w:t>
      </w:r>
      <w:r>
        <w:rPr>
          <w:sz w:val="24"/>
        </w:rPr>
        <w:t>правила</w:t>
      </w:r>
      <w:r>
        <w:rPr>
          <w:spacing w:val="44"/>
          <w:sz w:val="24"/>
        </w:rPr>
        <w:t xml:space="preserve"> </w:t>
      </w:r>
      <w:r>
        <w:rPr>
          <w:sz w:val="24"/>
        </w:rPr>
        <w:t>сложения</w:t>
      </w:r>
      <w:r>
        <w:rPr>
          <w:spacing w:val="44"/>
          <w:sz w:val="24"/>
        </w:rPr>
        <w:t xml:space="preserve"> </w:t>
      </w:r>
      <w:r>
        <w:rPr>
          <w:sz w:val="24"/>
        </w:rPr>
        <w:t>токов</w:t>
      </w:r>
      <w:r>
        <w:rPr>
          <w:spacing w:val="46"/>
          <w:sz w:val="24"/>
        </w:rPr>
        <w:t xml:space="preserve"> </w:t>
      </w:r>
      <w:r>
        <w:rPr>
          <w:sz w:val="24"/>
        </w:rPr>
        <w:t>на</w:t>
      </w:r>
      <w:r>
        <w:rPr>
          <w:spacing w:val="43"/>
          <w:sz w:val="24"/>
        </w:rPr>
        <w:t xml:space="preserve"> </w:t>
      </w:r>
      <w:r>
        <w:rPr>
          <w:sz w:val="24"/>
        </w:rPr>
        <w:t>двух</w:t>
      </w:r>
      <w:r>
        <w:rPr>
          <w:spacing w:val="44"/>
          <w:sz w:val="24"/>
        </w:rPr>
        <w:t xml:space="preserve"> </w:t>
      </w:r>
      <w:r>
        <w:rPr>
          <w:sz w:val="24"/>
        </w:rPr>
        <w:t>параллельно</w:t>
      </w:r>
      <w:r>
        <w:rPr>
          <w:spacing w:val="44"/>
          <w:sz w:val="24"/>
        </w:rPr>
        <w:t xml:space="preserve"> </w:t>
      </w:r>
      <w:r>
        <w:rPr>
          <w:sz w:val="24"/>
        </w:rPr>
        <w:t>включенных</w:t>
      </w:r>
      <w:r>
        <w:rPr>
          <w:spacing w:val="-57"/>
          <w:sz w:val="24"/>
        </w:rPr>
        <w:t xml:space="preserve"> </w:t>
      </w:r>
      <w:r>
        <w:rPr>
          <w:sz w:val="24"/>
        </w:rPr>
        <w:t>резисторов.</w:t>
      </w:r>
    </w:p>
    <w:p w:rsidR="00054381" w:rsidRDefault="00656015">
      <w:pPr>
        <w:pStyle w:val="a3"/>
        <w:spacing w:before="4"/>
        <w:ind w:left="2581"/>
      </w:pPr>
      <w:r>
        <w:t>Знакомство</w:t>
      </w:r>
      <w:r>
        <w:rPr>
          <w:spacing w:val="-1"/>
        </w:rPr>
        <w:t xml:space="preserve"> </w:t>
      </w:r>
      <w:r>
        <w:t>с</w:t>
      </w:r>
      <w:r>
        <w:rPr>
          <w:spacing w:val="-1"/>
        </w:rPr>
        <w:t xml:space="preserve"> </w:t>
      </w:r>
      <w:r>
        <w:t>техническими</w:t>
      </w:r>
      <w:r>
        <w:rPr>
          <w:spacing w:val="1"/>
        </w:rPr>
        <w:t xml:space="preserve"> </w:t>
      </w:r>
      <w:r>
        <w:t>устройствами</w:t>
      </w:r>
      <w:r>
        <w:rPr>
          <w:spacing w:val="-4"/>
        </w:rPr>
        <w:t xml:space="preserve"> </w:t>
      </w:r>
      <w:r>
        <w:t>и</w:t>
      </w:r>
      <w:r>
        <w:rPr>
          <w:spacing w:val="-4"/>
        </w:rPr>
        <w:t xml:space="preserve"> </w:t>
      </w:r>
      <w:r>
        <w:t>их</w:t>
      </w:r>
      <w:r>
        <w:rPr>
          <w:spacing w:val="-6"/>
        </w:rPr>
        <w:t xml:space="preserve"> </w:t>
      </w:r>
      <w:r>
        <w:t>конструирование</w:t>
      </w:r>
    </w:p>
    <w:p w:rsidR="00054381" w:rsidRDefault="00656015">
      <w:pPr>
        <w:pStyle w:val="a4"/>
        <w:numPr>
          <w:ilvl w:val="1"/>
          <w:numId w:val="77"/>
        </w:numPr>
        <w:tabs>
          <w:tab w:val="left" w:pos="2937"/>
        </w:tabs>
        <w:spacing w:before="199" w:line="275" w:lineRule="exact"/>
        <w:ind w:left="2936" w:hanging="356"/>
        <w:rPr>
          <w:sz w:val="24"/>
        </w:rPr>
      </w:pPr>
      <w:r>
        <w:rPr>
          <w:sz w:val="24"/>
        </w:rPr>
        <w:t>Конструирование</w:t>
      </w:r>
      <w:r>
        <w:rPr>
          <w:spacing w:val="-4"/>
          <w:sz w:val="24"/>
        </w:rPr>
        <w:t xml:space="preserve"> </w:t>
      </w:r>
      <w:r>
        <w:rPr>
          <w:sz w:val="24"/>
        </w:rPr>
        <w:t>наклонной</w:t>
      </w:r>
      <w:r>
        <w:rPr>
          <w:spacing w:val="-2"/>
          <w:sz w:val="24"/>
        </w:rPr>
        <w:t xml:space="preserve"> </w:t>
      </w:r>
      <w:r>
        <w:rPr>
          <w:sz w:val="24"/>
        </w:rPr>
        <w:t>плоскости</w:t>
      </w:r>
      <w:r>
        <w:rPr>
          <w:spacing w:val="-5"/>
          <w:sz w:val="24"/>
        </w:rPr>
        <w:t xml:space="preserve"> </w:t>
      </w:r>
      <w:r>
        <w:rPr>
          <w:sz w:val="24"/>
        </w:rPr>
        <w:t>с</w:t>
      </w:r>
      <w:r>
        <w:rPr>
          <w:spacing w:val="-4"/>
          <w:sz w:val="24"/>
        </w:rPr>
        <w:t xml:space="preserve"> </w:t>
      </w:r>
      <w:r>
        <w:rPr>
          <w:sz w:val="24"/>
        </w:rPr>
        <w:t>заданным</w:t>
      </w:r>
      <w:r>
        <w:rPr>
          <w:spacing w:val="-5"/>
          <w:sz w:val="24"/>
        </w:rPr>
        <w:t xml:space="preserve"> </w:t>
      </w:r>
      <w:r>
        <w:rPr>
          <w:sz w:val="24"/>
        </w:rPr>
        <w:t>значением</w:t>
      </w:r>
      <w:r>
        <w:rPr>
          <w:spacing w:val="-6"/>
          <w:sz w:val="24"/>
        </w:rPr>
        <w:t xml:space="preserve"> </w:t>
      </w:r>
      <w:r>
        <w:rPr>
          <w:sz w:val="24"/>
        </w:rPr>
        <w:t>КПД.</w:t>
      </w:r>
    </w:p>
    <w:p w:rsidR="00054381" w:rsidRDefault="00656015">
      <w:pPr>
        <w:pStyle w:val="a4"/>
        <w:numPr>
          <w:ilvl w:val="1"/>
          <w:numId w:val="77"/>
        </w:numPr>
        <w:tabs>
          <w:tab w:val="left" w:pos="2889"/>
        </w:tabs>
        <w:spacing w:line="275" w:lineRule="exact"/>
        <w:ind w:left="2888" w:hanging="308"/>
        <w:rPr>
          <w:sz w:val="24"/>
        </w:rPr>
      </w:pPr>
      <w:r>
        <w:rPr>
          <w:sz w:val="24"/>
        </w:rPr>
        <w:t>Конструирование</w:t>
      </w:r>
      <w:r>
        <w:rPr>
          <w:spacing w:val="-2"/>
          <w:sz w:val="24"/>
        </w:rPr>
        <w:t xml:space="preserve"> </w:t>
      </w:r>
      <w:r>
        <w:rPr>
          <w:sz w:val="24"/>
        </w:rPr>
        <w:t>ареометра</w:t>
      </w:r>
      <w:r>
        <w:rPr>
          <w:spacing w:val="-6"/>
          <w:sz w:val="24"/>
        </w:rPr>
        <w:t xml:space="preserve"> </w:t>
      </w:r>
      <w:r>
        <w:rPr>
          <w:sz w:val="24"/>
        </w:rPr>
        <w:t>и испытание</w:t>
      </w:r>
      <w:r>
        <w:rPr>
          <w:spacing w:val="-7"/>
          <w:sz w:val="24"/>
        </w:rPr>
        <w:t xml:space="preserve"> </w:t>
      </w:r>
      <w:r>
        <w:rPr>
          <w:sz w:val="24"/>
        </w:rPr>
        <w:t>его</w:t>
      </w:r>
      <w:r>
        <w:rPr>
          <w:spacing w:val="3"/>
          <w:sz w:val="24"/>
        </w:rPr>
        <w:t xml:space="preserve"> </w:t>
      </w:r>
      <w:r>
        <w:rPr>
          <w:sz w:val="24"/>
        </w:rPr>
        <w:t>работы.</w:t>
      </w:r>
    </w:p>
    <w:p w:rsidR="00054381" w:rsidRDefault="00656015">
      <w:pPr>
        <w:pStyle w:val="a4"/>
        <w:numPr>
          <w:ilvl w:val="1"/>
          <w:numId w:val="77"/>
        </w:numPr>
        <w:tabs>
          <w:tab w:val="left" w:pos="2889"/>
        </w:tabs>
        <w:spacing w:before="4" w:line="237" w:lineRule="auto"/>
        <w:ind w:right="843" w:firstLine="720"/>
        <w:rPr>
          <w:sz w:val="24"/>
        </w:rPr>
      </w:pPr>
      <w:r>
        <w:rPr>
          <w:sz w:val="24"/>
        </w:rPr>
        <w:t>Сборка</w:t>
      </w:r>
      <w:r>
        <w:rPr>
          <w:spacing w:val="49"/>
          <w:sz w:val="24"/>
        </w:rPr>
        <w:t xml:space="preserve"> </w:t>
      </w:r>
      <w:r>
        <w:rPr>
          <w:sz w:val="24"/>
        </w:rPr>
        <w:t>электрической</w:t>
      </w:r>
      <w:r>
        <w:rPr>
          <w:spacing w:val="51"/>
          <w:sz w:val="24"/>
        </w:rPr>
        <w:t xml:space="preserve"> </w:t>
      </w:r>
      <w:r>
        <w:rPr>
          <w:sz w:val="24"/>
        </w:rPr>
        <w:t>цепи</w:t>
      </w:r>
      <w:r>
        <w:rPr>
          <w:spacing w:val="51"/>
          <w:sz w:val="24"/>
        </w:rPr>
        <w:t xml:space="preserve"> </w:t>
      </w:r>
      <w:r>
        <w:rPr>
          <w:sz w:val="24"/>
        </w:rPr>
        <w:t>и</w:t>
      </w:r>
      <w:r>
        <w:rPr>
          <w:spacing w:val="46"/>
          <w:sz w:val="24"/>
        </w:rPr>
        <w:t xml:space="preserve"> </w:t>
      </w:r>
      <w:r>
        <w:rPr>
          <w:sz w:val="24"/>
        </w:rPr>
        <w:t>измерение</w:t>
      </w:r>
      <w:r>
        <w:rPr>
          <w:spacing w:val="49"/>
          <w:sz w:val="24"/>
        </w:rPr>
        <w:t xml:space="preserve"> </w:t>
      </w:r>
      <w:r>
        <w:rPr>
          <w:sz w:val="24"/>
        </w:rPr>
        <w:t>силы</w:t>
      </w:r>
      <w:r>
        <w:rPr>
          <w:spacing w:val="52"/>
          <w:sz w:val="24"/>
        </w:rPr>
        <w:t xml:space="preserve"> </w:t>
      </w:r>
      <w:r>
        <w:rPr>
          <w:sz w:val="24"/>
        </w:rPr>
        <w:t>тока</w:t>
      </w:r>
      <w:r>
        <w:rPr>
          <w:spacing w:val="49"/>
          <w:sz w:val="24"/>
        </w:rPr>
        <w:t xml:space="preserve"> </w:t>
      </w:r>
      <w:r>
        <w:rPr>
          <w:sz w:val="24"/>
        </w:rPr>
        <w:t>в</w:t>
      </w:r>
      <w:r>
        <w:rPr>
          <w:spacing w:val="47"/>
          <w:sz w:val="24"/>
        </w:rPr>
        <w:t xml:space="preserve"> </w:t>
      </w:r>
      <w:r>
        <w:rPr>
          <w:sz w:val="24"/>
        </w:rPr>
        <w:t>ее</w:t>
      </w:r>
      <w:r>
        <w:rPr>
          <w:spacing w:val="49"/>
          <w:sz w:val="24"/>
        </w:rPr>
        <w:t xml:space="preserve"> </w:t>
      </w:r>
      <w:r>
        <w:rPr>
          <w:sz w:val="24"/>
        </w:rPr>
        <w:t>различных</w:t>
      </w:r>
      <w:r>
        <w:rPr>
          <w:spacing w:val="-57"/>
          <w:sz w:val="24"/>
        </w:rPr>
        <w:t xml:space="preserve"> </w:t>
      </w:r>
      <w:r>
        <w:rPr>
          <w:sz w:val="24"/>
        </w:rPr>
        <w:t>участках.</w:t>
      </w:r>
    </w:p>
    <w:p w:rsidR="00054381" w:rsidRDefault="00656015">
      <w:pPr>
        <w:pStyle w:val="a4"/>
        <w:numPr>
          <w:ilvl w:val="1"/>
          <w:numId w:val="77"/>
        </w:numPr>
        <w:tabs>
          <w:tab w:val="left" w:pos="2889"/>
        </w:tabs>
        <w:spacing w:before="4" w:line="275" w:lineRule="exact"/>
        <w:ind w:left="2888" w:hanging="308"/>
        <w:rPr>
          <w:sz w:val="24"/>
        </w:rPr>
      </w:pPr>
      <w:r>
        <w:rPr>
          <w:sz w:val="24"/>
        </w:rPr>
        <w:t>Сборка</w:t>
      </w:r>
      <w:r>
        <w:rPr>
          <w:spacing w:val="-3"/>
          <w:sz w:val="24"/>
        </w:rPr>
        <w:t xml:space="preserve"> </w:t>
      </w:r>
      <w:r>
        <w:rPr>
          <w:sz w:val="24"/>
        </w:rPr>
        <w:t>электромагнита</w:t>
      </w:r>
      <w:r>
        <w:rPr>
          <w:spacing w:val="-2"/>
          <w:sz w:val="24"/>
        </w:rPr>
        <w:t xml:space="preserve"> </w:t>
      </w:r>
      <w:r>
        <w:rPr>
          <w:sz w:val="24"/>
        </w:rPr>
        <w:t>и</w:t>
      </w:r>
      <w:r>
        <w:rPr>
          <w:spacing w:val="-5"/>
          <w:sz w:val="24"/>
        </w:rPr>
        <w:t xml:space="preserve"> </w:t>
      </w:r>
      <w:r>
        <w:rPr>
          <w:sz w:val="24"/>
        </w:rPr>
        <w:t>испытание</w:t>
      </w:r>
      <w:r>
        <w:rPr>
          <w:spacing w:val="-3"/>
          <w:sz w:val="24"/>
        </w:rPr>
        <w:t xml:space="preserve"> </w:t>
      </w:r>
      <w:r>
        <w:rPr>
          <w:sz w:val="24"/>
        </w:rPr>
        <w:t>его</w:t>
      </w:r>
      <w:r>
        <w:rPr>
          <w:spacing w:val="3"/>
          <w:sz w:val="24"/>
        </w:rPr>
        <w:t xml:space="preserve"> </w:t>
      </w:r>
      <w:r>
        <w:rPr>
          <w:sz w:val="24"/>
        </w:rPr>
        <w:t>действия.</w:t>
      </w:r>
    </w:p>
    <w:p w:rsidR="00054381" w:rsidRDefault="00656015">
      <w:pPr>
        <w:pStyle w:val="a4"/>
        <w:numPr>
          <w:ilvl w:val="1"/>
          <w:numId w:val="77"/>
        </w:numPr>
        <w:tabs>
          <w:tab w:val="left" w:pos="2889"/>
        </w:tabs>
        <w:spacing w:line="275" w:lineRule="exact"/>
        <w:ind w:left="2888" w:hanging="308"/>
        <w:rPr>
          <w:sz w:val="24"/>
        </w:rPr>
      </w:pPr>
      <w:r>
        <w:rPr>
          <w:sz w:val="24"/>
        </w:rPr>
        <w:t>Изучение</w:t>
      </w:r>
      <w:r>
        <w:rPr>
          <w:spacing w:val="-4"/>
          <w:sz w:val="24"/>
        </w:rPr>
        <w:t xml:space="preserve"> </w:t>
      </w:r>
      <w:r>
        <w:rPr>
          <w:sz w:val="24"/>
        </w:rPr>
        <w:t>электрического</w:t>
      </w:r>
      <w:r>
        <w:rPr>
          <w:spacing w:val="2"/>
          <w:sz w:val="24"/>
        </w:rPr>
        <w:t xml:space="preserve"> </w:t>
      </w:r>
      <w:r>
        <w:rPr>
          <w:sz w:val="24"/>
        </w:rPr>
        <w:t>двигателя</w:t>
      </w:r>
      <w:r>
        <w:rPr>
          <w:spacing w:val="-7"/>
          <w:sz w:val="24"/>
        </w:rPr>
        <w:t xml:space="preserve"> </w:t>
      </w:r>
      <w:r>
        <w:rPr>
          <w:sz w:val="24"/>
        </w:rPr>
        <w:t>постоянного</w:t>
      </w:r>
      <w:r>
        <w:rPr>
          <w:spacing w:val="-3"/>
          <w:sz w:val="24"/>
        </w:rPr>
        <w:t xml:space="preserve"> </w:t>
      </w:r>
      <w:r>
        <w:rPr>
          <w:sz w:val="24"/>
        </w:rPr>
        <w:t>тока</w:t>
      </w:r>
      <w:r>
        <w:rPr>
          <w:spacing w:val="-8"/>
          <w:sz w:val="24"/>
        </w:rPr>
        <w:t xml:space="preserve"> </w:t>
      </w:r>
      <w:r>
        <w:rPr>
          <w:sz w:val="24"/>
        </w:rPr>
        <w:t>(на</w:t>
      </w:r>
      <w:r>
        <w:rPr>
          <w:spacing w:val="-3"/>
          <w:sz w:val="24"/>
        </w:rPr>
        <w:t xml:space="preserve"> </w:t>
      </w:r>
      <w:r>
        <w:rPr>
          <w:sz w:val="24"/>
        </w:rPr>
        <w:t>модели).</w:t>
      </w:r>
    </w:p>
    <w:p w:rsidR="00054381" w:rsidRDefault="00656015">
      <w:pPr>
        <w:pStyle w:val="a4"/>
        <w:numPr>
          <w:ilvl w:val="1"/>
          <w:numId w:val="77"/>
        </w:numPr>
        <w:tabs>
          <w:tab w:val="left" w:pos="3262"/>
          <w:tab w:val="left" w:pos="3263"/>
        </w:tabs>
        <w:spacing w:before="2" w:line="275" w:lineRule="exact"/>
        <w:ind w:left="3263" w:hanging="682"/>
        <w:rPr>
          <w:sz w:val="24"/>
        </w:rPr>
      </w:pPr>
      <w:r>
        <w:rPr>
          <w:sz w:val="24"/>
        </w:rPr>
        <w:t>Конструирование</w:t>
      </w:r>
      <w:r>
        <w:rPr>
          <w:spacing w:val="-4"/>
          <w:sz w:val="24"/>
        </w:rPr>
        <w:t xml:space="preserve"> </w:t>
      </w:r>
      <w:r>
        <w:rPr>
          <w:sz w:val="24"/>
        </w:rPr>
        <w:t>электродвигателя.</w:t>
      </w:r>
    </w:p>
    <w:p w:rsidR="00054381" w:rsidRDefault="00656015">
      <w:pPr>
        <w:pStyle w:val="a4"/>
        <w:numPr>
          <w:ilvl w:val="1"/>
          <w:numId w:val="77"/>
        </w:numPr>
        <w:tabs>
          <w:tab w:val="left" w:pos="3262"/>
          <w:tab w:val="left" w:pos="3263"/>
        </w:tabs>
        <w:spacing w:line="275" w:lineRule="exact"/>
        <w:ind w:left="3263" w:hanging="682"/>
        <w:rPr>
          <w:sz w:val="24"/>
        </w:rPr>
      </w:pPr>
      <w:r>
        <w:rPr>
          <w:sz w:val="24"/>
        </w:rPr>
        <w:t>Конструирование</w:t>
      </w:r>
      <w:r>
        <w:rPr>
          <w:spacing w:val="29"/>
          <w:sz w:val="24"/>
        </w:rPr>
        <w:t xml:space="preserve"> </w:t>
      </w:r>
      <w:r>
        <w:rPr>
          <w:sz w:val="24"/>
        </w:rPr>
        <w:t>модели</w:t>
      </w:r>
      <w:r>
        <w:rPr>
          <w:spacing w:val="-3"/>
          <w:sz w:val="24"/>
        </w:rPr>
        <w:t xml:space="preserve"> </w:t>
      </w:r>
      <w:r>
        <w:rPr>
          <w:sz w:val="24"/>
        </w:rPr>
        <w:t>телескопа.</w:t>
      </w:r>
    </w:p>
    <w:p w:rsidR="00054381" w:rsidRDefault="00656015">
      <w:pPr>
        <w:pStyle w:val="a4"/>
        <w:numPr>
          <w:ilvl w:val="1"/>
          <w:numId w:val="77"/>
        </w:numPr>
        <w:tabs>
          <w:tab w:val="left" w:pos="3262"/>
          <w:tab w:val="left" w:pos="3263"/>
        </w:tabs>
        <w:spacing w:before="3" w:line="275" w:lineRule="exact"/>
        <w:ind w:left="3263" w:hanging="682"/>
        <w:rPr>
          <w:sz w:val="24"/>
        </w:rPr>
      </w:pPr>
      <w:r>
        <w:rPr>
          <w:sz w:val="24"/>
        </w:rPr>
        <w:t>Конструирование</w:t>
      </w:r>
      <w:r>
        <w:rPr>
          <w:spacing w:val="24"/>
          <w:sz w:val="24"/>
        </w:rPr>
        <w:t xml:space="preserve"> </w:t>
      </w:r>
      <w:r>
        <w:rPr>
          <w:sz w:val="24"/>
        </w:rPr>
        <w:t>модели</w:t>
      </w:r>
      <w:r>
        <w:rPr>
          <w:spacing w:val="-5"/>
          <w:sz w:val="24"/>
        </w:rPr>
        <w:t xml:space="preserve"> </w:t>
      </w:r>
      <w:r>
        <w:rPr>
          <w:sz w:val="24"/>
        </w:rPr>
        <w:t>лодки</w:t>
      </w:r>
      <w:r>
        <w:rPr>
          <w:spacing w:val="-1"/>
          <w:sz w:val="24"/>
        </w:rPr>
        <w:t xml:space="preserve"> </w:t>
      </w:r>
      <w:r>
        <w:rPr>
          <w:sz w:val="24"/>
        </w:rPr>
        <w:t>с</w:t>
      </w:r>
      <w:r>
        <w:rPr>
          <w:spacing w:val="-2"/>
          <w:sz w:val="24"/>
        </w:rPr>
        <w:t xml:space="preserve"> </w:t>
      </w:r>
      <w:r>
        <w:rPr>
          <w:sz w:val="24"/>
        </w:rPr>
        <w:t>заданной</w:t>
      </w:r>
      <w:r>
        <w:rPr>
          <w:spacing w:val="-5"/>
          <w:sz w:val="24"/>
        </w:rPr>
        <w:t xml:space="preserve"> </w:t>
      </w:r>
      <w:r>
        <w:rPr>
          <w:sz w:val="24"/>
        </w:rPr>
        <w:t>грузоподъемностью.</w:t>
      </w:r>
    </w:p>
    <w:p w:rsidR="00054381" w:rsidRDefault="00656015">
      <w:pPr>
        <w:pStyle w:val="a4"/>
        <w:numPr>
          <w:ilvl w:val="1"/>
          <w:numId w:val="77"/>
        </w:numPr>
        <w:tabs>
          <w:tab w:val="left" w:pos="3262"/>
          <w:tab w:val="left" w:pos="3263"/>
        </w:tabs>
        <w:spacing w:line="275" w:lineRule="exact"/>
        <w:ind w:left="3263" w:hanging="682"/>
        <w:rPr>
          <w:sz w:val="24"/>
        </w:rPr>
      </w:pPr>
      <w:r>
        <w:rPr>
          <w:sz w:val="24"/>
        </w:rPr>
        <w:t>Оценка</w:t>
      </w:r>
      <w:r>
        <w:rPr>
          <w:spacing w:val="-1"/>
          <w:sz w:val="24"/>
        </w:rPr>
        <w:t xml:space="preserve"> </w:t>
      </w:r>
      <w:r>
        <w:rPr>
          <w:sz w:val="24"/>
        </w:rPr>
        <w:t>своего зрения</w:t>
      </w:r>
      <w:r>
        <w:rPr>
          <w:spacing w:val="-5"/>
          <w:sz w:val="24"/>
        </w:rPr>
        <w:t xml:space="preserve"> </w:t>
      </w:r>
      <w:r>
        <w:rPr>
          <w:sz w:val="24"/>
        </w:rPr>
        <w:t>и</w:t>
      </w:r>
      <w:r>
        <w:rPr>
          <w:spacing w:val="1"/>
          <w:sz w:val="24"/>
        </w:rPr>
        <w:t xml:space="preserve"> </w:t>
      </w:r>
      <w:r>
        <w:rPr>
          <w:sz w:val="24"/>
        </w:rPr>
        <w:t>подбор</w:t>
      </w:r>
      <w:r>
        <w:rPr>
          <w:spacing w:val="-9"/>
          <w:sz w:val="24"/>
        </w:rPr>
        <w:t xml:space="preserve"> </w:t>
      </w:r>
      <w:r>
        <w:rPr>
          <w:sz w:val="24"/>
        </w:rPr>
        <w:t>очков.</w:t>
      </w:r>
    </w:p>
    <w:p w:rsidR="00054381" w:rsidRDefault="00656015">
      <w:pPr>
        <w:pStyle w:val="a4"/>
        <w:numPr>
          <w:ilvl w:val="1"/>
          <w:numId w:val="77"/>
        </w:numPr>
        <w:tabs>
          <w:tab w:val="left" w:pos="3262"/>
          <w:tab w:val="left" w:pos="3263"/>
        </w:tabs>
        <w:spacing w:before="2" w:line="275" w:lineRule="exact"/>
        <w:ind w:left="3263" w:hanging="682"/>
        <w:rPr>
          <w:sz w:val="24"/>
        </w:rPr>
      </w:pPr>
      <w:r>
        <w:rPr>
          <w:sz w:val="24"/>
        </w:rPr>
        <w:t>Конструирование</w:t>
      </w:r>
      <w:r>
        <w:rPr>
          <w:spacing w:val="26"/>
          <w:sz w:val="24"/>
        </w:rPr>
        <w:t xml:space="preserve"> </w:t>
      </w:r>
      <w:r>
        <w:rPr>
          <w:sz w:val="24"/>
        </w:rPr>
        <w:t>простейшего</w:t>
      </w:r>
      <w:r>
        <w:rPr>
          <w:spacing w:val="-1"/>
          <w:sz w:val="24"/>
        </w:rPr>
        <w:t xml:space="preserve"> </w:t>
      </w:r>
      <w:r>
        <w:rPr>
          <w:sz w:val="24"/>
        </w:rPr>
        <w:t>генератора.</w:t>
      </w:r>
    </w:p>
    <w:p w:rsidR="00054381" w:rsidRDefault="00656015">
      <w:pPr>
        <w:pStyle w:val="a4"/>
        <w:numPr>
          <w:ilvl w:val="1"/>
          <w:numId w:val="77"/>
        </w:numPr>
        <w:tabs>
          <w:tab w:val="left" w:pos="3262"/>
          <w:tab w:val="left" w:pos="3263"/>
        </w:tabs>
        <w:spacing w:line="275" w:lineRule="exact"/>
        <w:ind w:left="3263" w:hanging="682"/>
        <w:rPr>
          <w:sz w:val="24"/>
        </w:rPr>
      </w:pPr>
      <w:r>
        <w:rPr>
          <w:sz w:val="24"/>
        </w:rPr>
        <w:t>Изучение</w:t>
      </w:r>
      <w:r>
        <w:rPr>
          <w:spacing w:val="-2"/>
          <w:sz w:val="24"/>
        </w:rPr>
        <w:t xml:space="preserve"> </w:t>
      </w:r>
      <w:r>
        <w:rPr>
          <w:sz w:val="24"/>
        </w:rPr>
        <w:t>свойств</w:t>
      </w:r>
      <w:r>
        <w:rPr>
          <w:spacing w:val="23"/>
          <w:sz w:val="24"/>
        </w:rPr>
        <w:t xml:space="preserve"> </w:t>
      </w:r>
      <w:r>
        <w:rPr>
          <w:sz w:val="24"/>
        </w:rPr>
        <w:t>изображения</w:t>
      </w:r>
      <w:r>
        <w:rPr>
          <w:spacing w:val="-6"/>
          <w:sz w:val="24"/>
        </w:rPr>
        <w:t xml:space="preserve"> </w:t>
      </w:r>
      <w:r>
        <w:rPr>
          <w:sz w:val="24"/>
        </w:rPr>
        <w:t>в линзах.</w:t>
      </w:r>
    </w:p>
    <w:p w:rsidR="00054381" w:rsidRDefault="00054381">
      <w:pPr>
        <w:spacing w:line="275" w:lineRule="exact"/>
        <w:rPr>
          <w:sz w:val="24"/>
        </w:rPr>
        <w:sectPr w:rsidR="00054381">
          <w:type w:val="continuous"/>
          <w:pgSz w:w="11910" w:h="16840"/>
          <w:pgMar w:top="700" w:right="0" w:bottom="1080" w:left="300" w:header="720" w:footer="720" w:gutter="0"/>
          <w:cols w:space="720"/>
        </w:sectPr>
      </w:pPr>
    </w:p>
    <w:p w:rsidR="00054381" w:rsidRDefault="00656015">
      <w:pPr>
        <w:pStyle w:val="Heading3"/>
        <w:numPr>
          <w:ilvl w:val="1"/>
          <w:numId w:val="122"/>
        </w:numPr>
        <w:tabs>
          <w:tab w:val="left" w:pos="1823"/>
        </w:tabs>
        <w:spacing w:before="66"/>
        <w:ind w:left="1822" w:hanging="423"/>
        <w:jc w:val="left"/>
      </w:pPr>
      <w:r>
        <w:lastRenderedPageBreak/>
        <w:t>Программа</w:t>
      </w:r>
      <w:r>
        <w:rPr>
          <w:spacing w:val="-7"/>
        </w:rPr>
        <w:t xml:space="preserve"> </w:t>
      </w:r>
      <w:r>
        <w:t>воспитания</w:t>
      </w:r>
      <w:r>
        <w:rPr>
          <w:spacing w:val="-1"/>
        </w:rPr>
        <w:t xml:space="preserve"> </w:t>
      </w:r>
      <w:r>
        <w:t>и</w:t>
      </w:r>
      <w:r>
        <w:rPr>
          <w:spacing w:val="-5"/>
        </w:rPr>
        <w:t xml:space="preserve"> </w:t>
      </w:r>
      <w:r>
        <w:t>социализации</w:t>
      </w:r>
      <w:r>
        <w:rPr>
          <w:spacing w:val="-4"/>
        </w:rPr>
        <w:t xml:space="preserve"> </w:t>
      </w:r>
      <w:r>
        <w:t>обучающихся</w:t>
      </w:r>
    </w:p>
    <w:p w:rsidR="00054381" w:rsidRDefault="00054381">
      <w:pPr>
        <w:pStyle w:val="a3"/>
        <w:spacing w:before="1"/>
        <w:ind w:left="0"/>
        <w:rPr>
          <w:b/>
          <w:sz w:val="21"/>
        </w:rPr>
      </w:pPr>
    </w:p>
    <w:p w:rsidR="00054381" w:rsidRDefault="00656015">
      <w:pPr>
        <w:pStyle w:val="a3"/>
        <w:spacing w:line="276" w:lineRule="auto"/>
        <w:ind w:right="1034"/>
      </w:pPr>
      <w:r>
        <w:t>Программа воспитания и социализации обучающихся на уровне основного общего</w:t>
      </w:r>
      <w:r>
        <w:rPr>
          <w:spacing w:val="1"/>
        </w:rPr>
        <w:t xml:space="preserve"> </w:t>
      </w:r>
      <w:r>
        <w:t>образования (далее – Программа)</w:t>
      </w:r>
      <w:r>
        <w:rPr>
          <w:spacing w:val="1"/>
        </w:rPr>
        <w:t xml:space="preserve"> </w:t>
      </w:r>
      <w:r>
        <w:t>строится</w:t>
      </w:r>
      <w:r>
        <w:rPr>
          <w:spacing w:val="1"/>
        </w:rPr>
        <w:t xml:space="preserve"> </w:t>
      </w:r>
      <w:r>
        <w:t>на основе базовых национальных ценностей</w:t>
      </w:r>
      <w:r>
        <w:rPr>
          <w:spacing w:val="-57"/>
        </w:rPr>
        <w:t xml:space="preserve"> </w:t>
      </w:r>
      <w:r>
        <w:t>российского общества, таких как патриотизм, социальная солидарность,</w:t>
      </w:r>
      <w:r>
        <w:rPr>
          <w:spacing w:val="1"/>
        </w:rPr>
        <w:t xml:space="preserve"> </w:t>
      </w:r>
      <w:r>
        <w:t>гражданственность, семья, здоровье, труд и творчество, наука, традиционные религии</w:t>
      </w:r>
      <w:r>
        <w:rPr>
          <w:spacing w:val="1"/>
        </w:rPr>
        <w:t xml:space="preserve"> </w:t>
      </w:r>
      <w:r>
        <w:t>России, искусство, природа, человечество, и направлена на развитие и воспитание</w:t>
      </w:r>
      <w:r>
        <w:rPr>
          <w:spacing w:val="1"/>
        </w:rPr>
        <w:t xml:space="preserve"> </w:t>
      </w:r>
      <w:r>
        <w:t>компетентного гражданина России, принимающего судьбу Отечества как свою личную,</w:t>
      </w:r>
      <w:r>
        <w:rPr>
          <w:spacing w:val="1"/>
        </w:rPr>
        <w:t xml:space="preserve"> </w:t>
      </w:r>
      <w:r>
        <w:t>осознающего ответственность за настоящее и будущее своей страны, укорененного в</w:t>
      </w:r>
      <w:r>
        <w:rPr>
          <w:spacing w:val="1"/>
        </w:rPr>
        <w:t xml:space="preserve"> </w:t>
      </w:r>
      <w:r>
        <w:t>духовных</w:t>
      </w:r>
      <w:r>
        <w:rPr>
          <w:spacing w:val="-4"/>
        </w:rPr>
        <w:t xml:space="preserve"> </w:t>
      </w:r>
      <w:r>
        <w:t>и</w:t>
      </w:r>
      <w:r>
        <w:rPr>
          <w:spacing w:val="2"/>
        </w:rPr>
        <w:t xml:space="preserve"> </w:t>
      </w:r>
      <w:r>
        <w:t>культурных</w:t>
      </w:r>
      <w:r>
        <w:rPr>
          <w:spacing w:val="-4"/>
        </w:rPr>
        <w:t xml:space="preserve"> </w:t>
      </w:r>
      <w:r>
        <w:t>традициях</w:t>
      </w:r>
      <w:r>
        <w:rPr>
          <w:spacing w:val="-4"/>
        </w:rPr>
        <w:t xml:space="preserve"> </w:t>
      </w:r>
      <w:r>
        <w:t>многонационального</w:t>
      </w:r>
      <w:r>
        <w:rPr>
          <w:spacing w:val="1"/>
        </w:rPr>
        <w:t xml:space="preserve"> </w:t>
      </w:r>
      <w:r>
        <w:t>народа России.</w:t>
      </w:r>
    </w:p>
    <w:p w:rsidR="00054381" w:rsidRDefault="00656015">
      <w:pPr>
        <w:pStyle w:val="Heading4"/>
        <w:spacing w:before="203"/>
      </w:pPr>
      <w:r>
        <w:t>Программа</w:t>
      </w:r>
      <w:r>
        <w:rPr>
          <w:spacing w:val="-1"/>
        </w:rPr>
        <w:t xml:space="preserve"> </w:t>
      </w:r>
      <w:r>
        <w:t>направлена на:</w:t>
      </w:r>
    </w:p>
    <w:p w:rsidR="00054381" w:rsidRDefault="00054381">
      <w:pPr>
        <w:pStyle w:val="a3"/>
        <w:spacing w:before="10"/>
        <w:ind w:left="0"/>
        <w:rPr>
          <w:b/>
          <w:i/>
          <w:sz w:val="20"/>
        </w:rPr>
      </w:pPr>
    </w:p>
    <w:p w:rsidR="00054381" w:rsidRDefault="00656015">
      <w:pPr>
        <w:pStyle w:val="a4"/>
        <w:numPr>
          <w:ilvl w:val="0"/>
          <w:numId w:val="75"/>
        </w:numPr>
        <w:tabs>
          <w:tab w:val="left" w:pos="2394"/>
        </w:tabs>
        <w:ind w:right="852" w:firstLine="710"/>
        <w:jc w:val="both"/>
        <w:rPr>
          <w:sz w:val="24"/>
        </w:rPr>
      </w:pPr>
      <w:r>
        <w:rPr>
          <w:sz w:val="24"/>
        </w:rPr>
        <w:t>освоение</w:t>
      </w:r>
      <w:r>
        <w:rPr>
          <w:spacing w:val="1"/>
          <w:sz w:val="24"/>
        </w:rPr>
        <w:t xml:space="preserve"> </w:t>
      </w:r>
      <w:r>
        <w:rPr>
          <w:sz w:val="24"/>
        </w:rPr>
        <w:t>обучающимися</w:t>
      </w:r>
      <w:r>
        <w:rPr>
          <w:spacing w:val="1"/>
          <w:sz w:val="24"/>
        </w:rPr>
        <w:t xml:space="preserve"> </w:t>
      </w:r>
      <w:r>
        <w:rPr>
          <w:sz w:val="24"/>
        </w:rPr>
        <w:t>социального</w:t>
      </w:r>
      <w:r>
        <w:rPr>
          <w:spacing w:val="1"/>
          <w:sz w:val="24"/>
        </w:rPr>
        <w:t xml:space="preserve"> </w:t>
      </w:r>
      <w:r>
        <w:rPr>
          <w:sz w:val="24"/>
        </w:rPr>
        <w:t>опыта,</w:t>
      </w:r>
      <w:r>
        <w:rPr>
          <w:spacing w:val="1"/>
          <w:sz w:val="24"/>
        </w:rPr>
        <w:t xml:space="preserve"> </w:t>
      </w:r>
      <w:r>
        <w:rPr>
          <w:sz w:val="24"/>
        </w:rPr>
        <w:t>основных</w:t>
      </w:r>
      <w:r>
        <w:rPr>
          <w:spacing w:val="1"/>
          <w:sz w:val="24"/>
        </w:rPr>
        <w:t xml:space="preserve"> </w:t>
      </w:r>
      <w:r>
        <w:rPr>
          <w:sz w:val="24"/>
        </w:rPr>
        <w:t>социальных</w:t>
      </w:r>
      <w:r>
        <w:rPr>
          <w:spacing w:val="1"/>
          <w:sz w:val="24"/>
        </w:rPr>
        <w:t xml:space="preserve"> </w:t>
      </w:r>
      <w:r>
        <w:rPr>
          <w:sz w:val="24"/>
        </w:rPr>
        <w:t>ролей,</w:t>
      </w:r>
      <w:r>
        <w:rPr>
          <w:spacing w:val="1"/>
          <w:sz w:val="24"/>
        </w:rPr>
        <w:t xml:space="preserve"> </w:t>
      </w:r>
      <w:r>
        <w:rPr>
          <w:sz w:val="24"/>
        </w:rPr>
        <w:t>соответствующих ведущей деятельности данного возраста, норм и правил общественного</w:t>
      </w:r>
      <w:r>
        <w:rPr>
          <w:spacing w:val="1"/>
          <w:sz w:val="24"/>
        </w:rPr>
        <w:t xml:space="preserve"> </w:t>
      </w:r>
      <w:r>
        <w:rPr>
          <w:sz w:val="24"/>
        </w:rPr>
        <w:t>поведения;</w:t>
      </w:r>
    </w:p>
    <w:p w:rsidR="00054381" w:rsidRDefault="00656015">
      <w:pPr>
        <w:pStyle w:val="a4"/>
        <w:numPr>
          <w:ilvl w:val="0"/>
          <w:numId w:val="75"/>
        </w:numPr>
        <w:tabs>
          <w:tab w:val="left" w:pos="2394"/>
        </w:tabs>
        <w:spacing w:before="6" w:line="237" w:lineRule="auto"/>
        <w:ind w:right="846" w:firstLine="710"/>
        <w:jc w:val="both"/>
        <w:rPr>
          <w:sz w:val="24"/>
        </w:rPr>
      </w:pPr>
      <w:r>
        <w:rPr>
          <w:sz w:val="24"/>
        </w:rPr>
        <w:t>формирование</w:t>
      </w:r>
      <w:r>
        <w:rPr>
          <w:spacing w:val="1"/>
          <w:sz w:val="24"/>
        </w:rPr>
        <w:t xml:space="preserve"> </w:t>
      </w:r>
      <w:r>
        <w:rPr>
          <w:sz w:val="24"/>
        </w:rPr>
        <w:t>готовности</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выбору</w:t>
      </w:r>
      <w:r>
        <w:rPr>
          <w:spacing w:val="1"/>
          <w:sz w:val="24"/>
        </w:rPr>
        <w:t xml:space="preserve"> </w:t>
      </w:r>
      <w:r>
        <w:rPr>
          <w:sz w:val="24"/>
        </w:rPr>
        <w:t>направления</w:t>
      </w:r>
      <w:r>
        <w:rPr>
          <w:spacing w:val="1"/>
          <w:sz w:val="24"/>
        </w:rPr>
        <w:t xml:space="preserve"> </w:t>
      </w:r>
      <w:r>
        <w:rPr>
          <w:sz w:val="24"/>
        </w:rPr>
        <w:t>своей</w:t>
      </w:r>
      <w:r>
        <w:rPr>
          <w:spacing w:val="1"/>
          <w:sz w:val="24"/>
        </w:rPr>
        <w:t xml:space="preserve"> </w:t>
      </w:r>
      <w:r>
        <w:rPr>
          <w:sz w:val="24"/>
        </w:rPr>
        <w:t>профессиональной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личными</w:t>
      </w:r>
      <w:r>
        <w:rPr>
          <w:spacing w:val="61"/>
          <w:sz w:val="24"/>
        </w:rPr>
        <w:t xml:space="preserve"> </w:t>
      </w:r>
      <w:r>
        <w:rPr>
          <w:sz w:val="24"/>
        </w:rPr>
        <w:t>интересами,</w:t>
      </w:r>
      <w:r>
        <w:rPr>
          <w:spacing w:val="1"/>
          <w:sz w:val="24"/>
        </w:rPr>
        <w:t xml:space="preserve"> </w:t>
      </w:r>
      <w:r>
        <w:rPr>
          <w:sz w:val="24"/>
        </w:rPr>
        <w:t>индивидуальными</w:t>
      </w:r>
      <w:r>
        <w:rPr>
          <w:spacing w:val="-6"/>
          <w:sz w:val="24"/>
        </w:rPr>
        <w:t xml:space="preserve"> </w:t>
      </w:r>
      <w:r>
        <w:rPr>
          <w:sz w:val="24"/>
        </w:rPr>
        <w:t>особенностями</w:t>
      </w:r>
      <w:r>
        <w:rPr>
          <w:spacing w:val="-1"/>
          <w:sz w:val="24"/>
        </w:rPr>
        <w:t xml:space="preserve"> </w:t>
      </w:r>
      <w:r>
        <w:rPr>
          <w:sz w:val="24"/>
        </w:rPr>
        <w:t>и</w:t>
      </w:r>
      <w:r>
        <w:rPr>
          <w:spacing w:val="-6"/>
          <w:sz w:val="24"/>
        </w:rPr>
        <w:t xml:space="preserve"> </w:t>
      </w:r>
      <w:r>
        <w:rPr>
          <w:sz w:val="24"/>
        </w:rPr>
        <w:t>способностями,</w:t>
      </w:r>
      <w:r>
        <w:rPr>
          <w:spacing w:val="-5"/>
          <w:sz w:val="24"/>
        </w:rPr>
        <w:t xml:space="preserve"> </w:t>
      </w:r>
      <w:r>
        <w:rPr>
          <w:sz w:val="24"/>
        </w:rPr>
        <w:t>с</w:t>
      </w:r>
      <w:r>
        <w:rPr>
          <w:spacing w:val="-3"/>
          <w:sz w:val="24"/>
        </w:rPr>
        <w:t xml:space="preserve"> </w:t>
      </w:r>
      <w:r>
        <w:rPr>
          <w:sz w:val="24"/>
        </w:rPr>
        <w:t>учетом</w:t>
      </w:r>
      <w:r>
        <w:rPr>
          <w:spacing w:val="-1"/>
          <w:sz w:val="24"/>
        </w:rPr>
        <w:t xml:space="preserve"> </w:t>
      </w:r>
      <w:r>
        <w:rPr>
          <w:sz w:val="24"/>
        </w:rPr>
        <w:t>потребностей</w:t>
      </w:r>
      <w:r>
        <w:rPr>
          <w:spacing w:val="-2"/>
          <w:sz w:val="24"/>
        </w:rPr>
        <w:t xml:space="preserve"> </w:t>
      </w:r>
      <w:r>
        <w:rPr>
          <w:sz w:val="24"/>
        </w:rPr>
        <w:t>рынка</w:t>
      </w:r>
      <w:r>
        <w:rPr>
          <w:spacing w:val="-3"/>
          <w:sz w:val="24"/>
        </w:rPr>
        <w:t xml:space="preserve"> </w:t>
      </w:r>
      <w:r>
        <w:rPr>
          <w:sz w:val="24"/>
        </w:rPr>
        <w:t>труда;</w:t>
      </w:r>
    </w:p>
    <w:p w:rsidR="00054381" w:rsidRDefault="00656015">
      <w:pPr>
        <w:pStyle w:val="a4"/>
        <w:numPr>
          <w:ilvl w:val="0"/>
          <w:numId w:val="75"/>
        </w:numPr>
        <w:tabs>
          <w:tab w:val="left" w:pos="2394"/>
        </w:tabs>
        <w:spacing w:before="5"/>
        <w:ind w:right="847" w:firstLine="710"/>
        <w:jc w:val="both"/>
        <w:rPr>
          <w:sz w:val="24"/>
        </w:rPr>
      </w:pPr>
      <w:r>
        <w:rPr>
          <w:sz w:val="24"/>
        </w:rPr>
        <w:t>формирование и развитие знаний, установок, личностных ориентиров и норм</w:t>
      </w:r>
      <w:r>
        <w:rPr>
          <w:spacing w:val="1"/>
          <w:sz w:val="24"/>
        </w:rPr>
        <w:t xml:space="preserve"> </w:t>
      </w:r>
      <w:r>
        <w:rPr>
          <w:sz w:val="24"/>
        </w:rPr>
        <w:t>здорового и безопасного образа жизни с целью сохранения и укрепления физического,</w:t>
      </w:r>
      <w:r>
        <w:rPr>
          <w:spacing w:val="1"/>
          <w:sz w:val="24"/>
        </w:rPr>
        <w:t xml:space="preserve"> </w:t>
      </w:r>
      <w:r>
        <w:rPr>
          <w:sz w:val="24"/>
        </w:rPr>
        <w:t>психологического</w:t>
      </w:r>
      <w:r>
        <w:rPr>
          <w:spacing w:val="1"/>
          <w:sz w:val="24"/>
        </w:rPr>
        <w:t xml:space="preserve"> </w:t>
      </w:r>
      <w:r>
        <w:rPr>
          <w:sz w:val="24"/>
        </w:rPr>
        <w:t>и</w:t>
      </w:r>
      <w:r>
        <w:rPr>
          <w:spacing w:val="1"/>
          <w:sz w:val="24"/>
        </w:rPr>
        <w:t xml:space="preserve"> </w:t>
      </w:r>
      <w:r>
        <w:rPr>
          <w:sz w:val="24"/>
        </w:rPr>
        <w:t>социального</w:t>
      </w:r>
      <w:r>
        <w:rPr>
          <w:spacing w:val="1"/>
          <w:sz w:val="24"/>
        </w:rPr>
        <w:t xml:space="preserve"> </w:t>
      </w:r>
      <w:r>
        <w:rPr>
          <w:sz w:val="24"/>
        </w:rPr>
        <w:t>здоровья</w:t>
      </w:r>
      <w:r>
        <w:rPr>
          <w:spacing w:val="1"/>
          <w:sz w:val="24"/>
        </w:rPr>
        <w:t xml:space="preserve"> </w:t>
      </w:r>
      <w:r>
        <w:rPr>
          <w:sz w:val="24"/>
        </w:rPr>
        <w:t>обучающихся</w:t>
      </w:r>
      <w:r>
        <w:rPr>
          <w:spacing w:val="1"/>
          <w:sz w:val="24"/>
        </w:rPr>
        <w:t xml:space="preserve"> </w:t>
      </w:r>
      <w:r>
        <w:rPr>
          <w:sz w:val="24"/>
        </w:rPr>
        <w:t>как</w:t>
      </w:r>
      <w:r>
        <w:rPr>
          <w:spacing w:val="1"/>
          <w:sz w:val="24"/>
        </w:rPr>
        <w:t xml:space="preserve"> </w:t>
      </w:r>
      <w:r>
        <w:rPr>
          <w:sz w:val="24"/>
        </w:rPr>
        <w:t>одной</w:t>
      </w:r>
      <w:r>
        <w:rPr>
          <w:spacing w:val="1"/>
          <w:sz w:val="24"/>
        </w:rPr>
        <w:t xml:space="preserve"> </w:t>
      </w:r>
      <w:r>
        <w:rPr>
          <w:sz w:val="24"/>
        </w:rPr>
        <w:t>из</w:t>
      </w:r>
      <w:r>
        <w:rPr>
          <w:spacing w:val="1"/>
          <w:sz w:val="24"/>
        </w:rPr>
        <w:t xml:space="preserve"> </w:t>
      </w:r>
      <w:r>
        <w:rPr>
          <w:sz w:val="24"/>
        </w:rPr>
        <w:t>ценностных</w:t>
      </w:r>
      <w:r>
        <w:rPr>
          <w:spacing w:val="1"/>
          <w:sz w:val="24"/>
        </w:rPr>
        <w:t xml:space="preserve"> </w:t>
      </w:r>
      <w:r>
        <w:rPr>
          <w:sz w:val="24"/>
        </w:rPr>
        <w:t>составляющих личности обучающегося и ориентированной на достижение 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p>
    <w:p w:rsidR="00054381" w:rsidRDefault="00656015">
      <w:pPr>
        <w:pStyle w:val="a4"/>
        <w:numPr>
          <w:ilvl w:val="0"/>
          <w:numId w:val="75"/>
        </w:numPr>
        <w:tabs>
          <w:tab w:val="left" w:pos="2394"/>
        </w:tabs>
        <w:spacing w:line="290" w:lineRule="exact"/>
        <w:ind w:left="2393"/>
        <w:jc w:val="both"/>
        <w:rPr>
          <w:sz w:val="24"/>
        </w:rPr>
      </w:pPr>
      <w:r>
        <w:rPr>
          <w:sz w:val="24"/>
        </w:rPr>
        <w:t>формирование</w:t>
      </w:r>
      <w:r>
        <w:rPr>
          <w:spacing w:val="-6"/>
          <w:sz w:val="24"/>
        </w:rPr>
        <w:t xml:space="preserve"> </w:t>
      </w:r>
      <w:r>
        <w:rPr>
          <w:sz w:val="24"/>
        </w:rPr>
        <w:t>экологической</w:t>
      </w:r>
      <w:r>
        <w:rPr>
          <w:spacing w:val="-4"/>
          <w:sz w:val="24"/>
        </w:rPr>
        <w:t xml:space="preserve"> </w:t>
      </w:r>
      <w:r>
        <w:rPr>
          <w:sz w:val="24"/>
        </w:rPr>
        <w:t>культуры,</w:t>
      </w:r>
    </w:p>
    <w:p w:rsidR="00054381" w:rsidRDefault="00656015">
      <w:pPr>
        <w:pStyle w:val="a4"/>
        <w:numPr>
          <w:ilvl w:val="0"/>
          <w:numId w:val="75"/>
        </w:numPr>
        <w:tabs>
          <w:tab w:val="left" w:pos="2394"/>
        </w:tabs>
        <w:spacing w:line="293" w:lineRule="exact"/>
        <w:ind w:left="2393"/>
        <w:jc w:val="both"/>
        <w:rPr>
          <w:sz w:val="24"/>
        </w:rPr>
      </w:pPr>
      <w:r>
        <w:rPr>
          <w:sz w:val="24"/>
        </w:rPr>
        <w:t>формирование</w:t>
      </w:r>
      <w:r>
        <w:rPr>
          <w:spacing w:val="-7"/>
          <w:sz w:val="24"/>
        </w:rPr>
        <w:t xml:space="preserve"> </w:t>
      </w:r>
      <w:r>
        <w:rPr>
          <w:sz w:val="24"/>
        </w:rPr>
        <w:t>антикоррупционного</w:t>
      </w:r>
      <w:r>
        <w:rPr>
          <w:spacing w:val="-6"/>
          <w:sz w:val="24"/>
        </w:rPr>
        <w:t xml:space="preserve"> </w:t>
      </w:r>
      <w:r>
        <w:rPr>
          <w:sz w:val="24"/>
        </w:rPr>
        <w:t>сознания.</w:t>
      </w:r>
    </w:p>
    <w:p w:rsidR="00054381" w:rsidRDefault="00054381">
      <w:pPr>
        <w:pStyle w:val="a3"/>
        <w:spacing w:before="5"/>
        <w:ind w:left="0"/>
      </w:pPr>
    </w:p>
    <w:p w:rsidR="00054381" w:rsidRDefault="00656015">
      <w:pPr>
        <w:pStyle w:val="Heading4"/>
        <w:ind w:left="2110"/>
      </w:pPr>
      <w:r>
        <w:t>Программа</w:t>
      </w:r>
      <w:r>
        <w:rPr>
          <w:spacing w:val="-2"/>
        </w:rPr>
        <w:t xml:space="preserve"> </w:t>
      </w:r>
      <w:r>
        <w:t>обеспечивает:</w:t>
      </w:r>
    </w:p>
    <w:p w:rsidR="00054381" w:rsidRDefault="00656015">
      <w:pPr>
        <w:pStyle w:val="a4"/>
        <w:numPr>
          <w:ilvl w:val="0"/>
          <w:numId w:val="75"/>
        </w:numPr>
        <w:tabs>
          <w:tab w:val="left" w:pos="2394"/>
        </w:tabs>
        <w:spacing w:before="196"/>
        <w:ind w:right="843" w:firstLine="710"/>
        <w:jc w:val="both"/>
        <w:rPr>
          <w:sz w:val="24"/>
        </w:rPr>
      </w:pPr>
      <w:r>
        <w:rPr>
          <w:sz w:val="24"/>
        </w:rPr>
        <w:t>формирование уклада школьной жизни, обеспечивающего создание социальной</w:t>
      </w:r>
      <w:r>
        <w:rPr>
          <w:spacing w:val="1"/>
          <w:sz w:val="24"/>
        </w:rPr>
        <w:t xml:space="preserve"> </w:t>
      </w:r>
      <w:r>
        <w:rPr>
          <w:sz w:val="24"/>
        </w:rPr>
        <w:t>среды</w:t>
      </w:r>
      <w:r>
        <w:rPr>
          <w:spacing w:val="1"/>
          <w:sz w:val="24"/>
        </w:rPr>
        <w:t xml:space="preserve"> </w:t>
      </w:r>
      <w:r>
        <w:rPr>
          <w:sz w:val="24"/>
        </w:rPr>
        <w:t>развития</w:t>
      </w:r>
      <w:r>
        <w:rPr>
          <w:spacing w:val="1"/>
          <w:sz w:val="24"/>
        </w:rPr>
        <w:t xml:space="preserve"> </w:t>
      </w:r>
      <w:r>
        <w:rPr>
          <w:sz w:val="24"/>
        </w:rPr>
        <w:t>обучающихся,</w:t>
      </w:r>
      <w:r>
        <w:rPr>
          <w:spacing w:val="1"/>
          <w:sz w:val="24"/>
        </w:rPr>
        <w:t xml:space="preserve"> </w:t>
      </w:r>
      <w:r>
        <w:rPr>
          <w:sz w:val="24"/>
        </w:rPr>
        <w:t>включающего</w:t>
      </w:r>
      <w:r>
        <w:rPr>
          <w:spacing w:val="1"/>
          <w:sz w:val="24"/>
        </w:rPr>
        <w:t xml:space="preserve"> </w:t>
      </w:r>
      <w:r>
        <w:rPr>
          <w:sz w:val="24"/>
        </w:rPr>
        <w:t>урочную,</w:t>
      </w:r>
      <w:r>
        <w:rPr>
          <w:spacing w:val="1"/>
          <w:sz w:val="24"/>
        </w:rPr>
        <w:t xml:space="preserve"> </w:t>
      </w:r>
      <w:r>
        <w:rPr>
          <w:sz w:val="24"/>
        </w:rPr>
        <w:t>внеурочную</w:t>
      </w:r>
      <w:r>
        <w:rPr>
          <w:spacing w:val="1"/>
          <w:sz w:val="24"/>
        </w:rPr>
        <w:t xml:space="preserve"> </w:t>
      </w:r>
      <w:r>
        <w:rPr>
          <w:sz w:val="24"/>
        </w:rPr>
        <w:t>и</w:t>
      </w:r>
      <w:r>
        <w:rPr>
          <w:spacing w:val="1"/>
          <w:sz w:val="24"/>
        </w:rPr>
        <w:t xml:space="preserve"> </w:t>
      </w:r>
      <w:r>
        <w:rPr>
          <w:sz w:val="24"/>
        </w:rPr>
        <w:t>общественно</w:t>
      </w:r>
      <w:r>
        <w:rPr>
          <w:spacing w:val="1"/>
          <w:sz w:val="24"/>
        </w:rPr>
        <w:t xml:space="preserve"> </w:t>
      </w:r>
      <w:r>
        <w:rPr>
          <w:sz w:val="24"/>
        </w:rPr>
        <w:t>значимую деятельность, систему воспитательных мероприятий, культурных и социальных</w:t>
      </w:r>
      <w:r>
        <w:rPr>
          <w:spacing w:val="-57"/>
          <w:sz w:val="24"/>
        </w:rPr>
        <w:t xml:space="preserve"> </w:t>
      </w:r>
      <w:r>
        <w:rPr>
          <w:sz w:val="24"/>
        </w:rPr>
        <w:t>практик, основанного на системе социокультурных и духовно-нравственных ценностях и</w:t>
      </w:r>
      <w:r>
        <w:rPr>
          <w:spacing w:val="1"/>
          <w:sz w:val="24"/>
        </w:rPr>
        <w:t xml:space="preserve"> </w:t>
      </w:r>
      <w:r>
        <w:rPr>
          <w:sz w:val="24"/>
        </w:rPr>
        <w:t>принятых</w:t>
      </w:r>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правилах</w:t>
      </w:r>
      <w:r>
        <w:rPr>
          <w:spacing w:val="1"/>
          <w:sz w:val="24"/>
        </w:rPr>
        <w:t xml:space="preserve"> </w:t>
      </w:r>
      <w:r>
        <w:rPr>
          <w:sz w:val="24"/>
        </w:rPr>
        <w:t>и</w:t>
      </w:r>
      <w:r>
        <w:rPr>
          <w:spacing w:val="1"/>
          <w:sz w:val="24"/>
        </w:rPr>
        <w:t xml:space="preserve"> </w:t>
      </w:r>
      <w:r>
        <w:rPr>
          <w:sz w:val="24"/>
        </w:rPr>
        <w:t>нормах</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интересах</w:t>
      </w:r>
      <w:r>
        <w:rPr>
          <w:spacing w:val="60"/>
          <w:sz w:val="24"/>
        </w:rPr>
        <w:t xml:space="preserve"> </w:t>
      </w:r>
      <w:r>
        <w:rPr>
          <w:sz w:val="24"/>
        </w:rPr>
        <w:t>человека,</w:t>
      </w:r>
      <w:r>
        <w:rPr>
          <w:spacing w:val="60"/>
          <w:sz w:val="24"/>
        </w:rPr>
        <w:t xml:space="preserve"> </w:t>
      </w:r>
      <w:r>
        <w:rPr>
          <w:sz w:val="24"/>
        </w:rPr>
        <w:t>семьи,</w:t>
      </w:r>
      <w:r>
        <w:rPr>
          <w:spacing w:val="1"/>
          <w:sz w:val="24"/>
        </w:rPr>
        <w:t xml:space="preserve"> </w:t>
      </w:r>
      <w:r>
        <w:rPr>
          <w:sz w:val="24"/>
        </w:rPr>
        <w:t>общества и государства, российского общества, учитывающего историко-культурную и</w:t>
      </w:r>
      <w:r>
        <w:rPr>
          <w:spacing w:val="1"/>
          <w:sz w:val="24"/>
        </w:rPr>
        <w:t xml:space="preserve"> </w:t>
      </w:r>
      <w:r>
        <w:rPr>
          <w:sz w:val="24"/>
        </w:rPr>
        <w:t>этническую специфику региона, потребности</w:t>
      </w:r>
      <w:r>
        <w:rPr>
          <w:spacing w:val="1"/>
          <w:sz w:val="24"/>
        </w:rPr>
        <w:t xml:space="preserve"> </w:t>
      </w:r>
      <w:r>
        <w:rPr>
          <w:sz w:val="24"/>
        </w:rPr>
        <w:t>обучающихся</w:t>
      </w:r>
      <w:r>
        <w:rPr>
          <w:spacing w:val="1"/>
          <w:sz w:val="24"/>
        </w:rPr>
        <w:t xml:space="preserve"> </w:t>
      </w:r>
      <w:r>
        <w:rPr>
          <w:sz w:val="24"/>
        </w:rPr>
        <w:t>и</w:t>
      </w:r>
      <w:r>
        <w:rPr>
          <w:spacing w:val="1"/>
          <w:sz w:val="24"/>
        </w:rPr>
        <w:t xml:space="preserve"> </w:t>
      </w:r>
      <w:r>
        <w:rPr>
          <w:sz w:val="24"/>
        </w:rPr>
        <w:t>их родителей</w:t>
      </w:r>
      <w:r>
        <w:rPr>
          <w:spacing w:val="1"/>
          <w:sz w:val="24"/>
        </w:rPr>
        <w:t xml:space="preserve"> </w:t>
      </w:r>
      <w:r>
        <w:rPr>
          <w:sz w:val="24"/>
        </w:rPr>
        <w:t>(законных</w:t>
      </w:r>
      <w:r>
        <w:rPr>
          <w:spacing w:val="1"/>
          <w:sz w:val="24"/>
        </w:rPr>
        <w:t xml:space="preserve"> </w:t>
      </w:r>
      <w:r>
        <w:rPr>
          <w:sz w:val="24"/>
        </w:rPr>
        <w:t>представителей);</w:t>
      </w:r>
    </w:p>
    <w:p w:rsidR="00054381" w:rsidRDefault="00656015">
      <w:pPr>
        <w:pStyle w:val="a4"/>
        <w:numPr>
          <w:ilvl w:val="0"/>
          <w:numId w:val="75"/>
        </w:numPr>
        <w:tabs>
          <w:tab w:val="left" w:pos="2394"/>
        </w:tabs>
        <w:spacing w:before="4" w:line="237" w:lineRule="auto"/>
        <w:ind w:right="855" w:firstLine="710"/>
        <w:jc w:val="both"/>
        <w:rPr>
          <w:sz w:val="24"/>
        </w:rPr>
      </w:pPr>
      <w:r>
        <w:rPr>
          <w:sz w:val="24"/>
        </w:rPr>
        <w:t>усвоение</w:t>
      </w:r>
      <w:r>
        <w:rPr>
          <w:spacing w:val="1"/>
          <w:sz w:val="24"/>
        </w:rPr>
        <w:t xml:space="preserve"> </w:t>
      </w:r>
      <w:r>
        <w:rPr>
          <w:sz w:val="24"/>
        </w:rPr>
        <w:t>обучающимися</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приобретение</w:t>
      </w:r>
      <w:r>
        <w:rPr>
          <w:spacing w:val="1"/>
          <w:sz w:val="24"/>
        </w:rPr>
        <w:t xml:space="preserve"> </w:t>
      </w:r>
      <w:r>
        <w:rPr>
          <w:sz w:val="24"/>
        </w:rPr>
        <w:t>начального</w:t>
      </w:r>
      <w:r>
        <w:rPr>
          <w:spacing w:val="1"/>
          <w:sz w:val="24"/>
        </w:rPr>
        <w:t xml:space="preserve"> </w:t>
      </w:r>
      <w:r>
        <w:rPr>
          <w:sz w:val="24"/>
        </w:rPr>
        <w:t>опыта нравственной, общественно значимой деятельности, конструктивного социального</w:t>
      </w:r>
      <w:r>
        <w:rPr>
          <w:spacing w:val="1"/>
          <w:sz w:val="24"/>
        </w:rPr>
        <w:t xml:space="preserve"> </w:t>
      </w:r>
      <w:r>
        <w:rPr>
          <w:sz w:val="24"/>
        </w:rPr>
        <w:t>поведения,</w:t>
      </w:r>
      <w:r>
        <w:rPr>
          <w:spacing w:val="-2"/>
          <w:sz w:val="24"/>
        </w:rPr>
        <w:t xml:space="preserve"> </w:t>
      </w:r>
      <w:r>
        <w:rPr>
          <w:sz w:val="24"/>
        </w:rPr>
        <w:t>мотивации</w:t>
      </w:r>
      <w:r>
        <w:rPr>
          <w:spacing w:val="-3"/>
          <w:sz w:val="24"/>
        </w:rPr>
        <w:t xml:space="preserve"> </w:t>
      </w:r>
      <w:r>
        <w:rPr>
          <w:sz w:val="24"/>
        </w:rPr>
        <w:t>и</w:t>
      </w:r>
      <w:r>
        <w:rPr>
          <w:spacing w:val="3"/>
          <w:sz w:val="24"/>
        </w:rPr>
        <w:t xml:space="preserve"> </w:t>
      </w:r>
      <w:r>
        <w:rPr>
          <w:sz w:val="24"/>
        </w:rPr>
        <w:t>способности</w:t>
      </w:r>
      <w:r>
        <w:rPr>
          <w:spacing w:val="-2"/>
          <w:sz w:val="24"/>
        </w:rPr>
        <w:t xml:space="preserve"> </w:t>
      </w:r>
      <w:r>
        <w:rPr>
          <w:sz w:val="24"/>
        </w:rPr>
        <w:t>к духовно-нравственному</w:t>
      </w:r>
      <w:r>
        <w:rPr>
          <w:spacing w:val="-9"/>
          <w:sz w:val="24"/>
        </w:rPr>
        <w:t xml:space="preserve"> </w:t>
      </w:r>
      <w:r>
        <w:rPr>
          <w:sz w:val="24"/>
        </w:rPr>
        <w:t>развитию;</w:t>
      </w:r>
    </w:p>
    <w:p w:rsidR="00054381" w:rsidRDefault="00656015">
      <w:pPr>
        <w:pStyle w:val="a4"/>
        <w:numPr>
          <w:ilvl w:val="0"/>
          <w:numId w:val="75"/>
        </w:numPr>
        <w:tabs>
          <w:tab w:val="left" w:pos="2394"/>
        </w:tabs>
        <w:spacing w:before="6"/>
        <w:ind w:right="849" w:firstLine="710"/>
        <w:jc w:val="both"/>
        <w:rPr>
          <w:sz w:val="24"/>
        </w:rPr>
      </w:pPr>
      <w:r>
        <w:rPr>
          <w:sz w:val="24"/>
        </w:rPr>
        <w:t>приобщение</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культурным</w:t>
      </w:r>
      <w:r>
        <w:rPr>
          <w:spacing w:val="1"/>
          <w:sz w:val="24"/>
        </w:rPr>
        <w:t xml:space="preserve"> </w:t>
      </w:r>
      <w:r>
        <w:rPr>
          <w:sz w:val="24"/>
        </w:rPr>
        <w:t>ценностям</w:t>
      </w:r>
      <w:r>
        <w:rPr>
          <w:spacing w:val="1"/>
          <w:sz w:val="24"/>
        </w:rPr>
        <w:t xml:space="preserve"> </w:t>
      </w:r>
      <w:r>
        <w:rPr>
          <w:sz w:val="24"/>
        </w:rPr>
        <w:t>своего</w:t>
      </w:r>
      <w:r>
        <w:rPr>
          <w:spacing w:val="1"/>
          <w:sz w:val="24"/>
        </w:rPr>
        <w:t xml:space="preserve"> </w:t>
      </w:r>
      <w:r>
        <w:rPr>
          <w:sz w:val="24"/>
        </w:rPr>
        <w:t>народа,</w:t>
      </w:r>
      <w:r>
        <w:rPr>
          <w:spacing w:val="1"/>
          <w:sz w:val="24"/>
        </w:rPr>
        <w:t xml:space="preserve"> </w:t>
      </w:r>
      <w:r>
        <w:rPr>
          <w:sz w:val="24"/>
        </w:rPr>
        <w:t>своей</w:t>
      </w:r>
      <w:r>
        <w:rPr>
          <w:spacing w:val="1"/>
          <w:sz w:val="24"/>
        </w:rPr>
        <w:t xml:space="preserve"> </w:t>
      </w:r>
      <w:r>
        <w:rPr>
          <w:sz w:val="24"/>
        </w:rPr>
        <w:t>этнической или социокультурной группы, базовым национальным ценностям российского</w:t>
      </w:r>
      <w:r>
        <w:rPr>
          <w:spacing w:val="-57"/>
          <w:sz w:val="24"/>
        </w:rPr>
        <w:t xml:space="preserve"> </w:t>
      </w:r>
      <w:r>
        <w:rPr>
          <w:sz w:val="24"/>
        </w:rPr>
        <w:t>общества,</w:t>
      </w:r>
      <w:r>
        <w:rPr>
          <w:spacing w:val="1"/>
          <w:sz w:val="24"/>
        </w:rPr>
        <w:t xml:space="preserve"> </w:t>
      </w:r>
      <w:r>
        <w:rPr>
          <w:sz w:val="24"/>
        </w:rPr>
        <w:t>общечеловеческим</w:t>
      </w:r>
      <w:r>
        <w:rPr>
          <w:spacing w:val="1"/>
          <w:sz w:val="24"/>
        </w:rPr>
        <w:t xml:space="preserve"> </w:t>
      </w:r>
      <w:r>
        <w:rPr>
          <w:sz w:val="24"/>
        </w:rPr>
        <w:t>ценностям</w:t>
      </w:r>
      <w:r>
        <w:rPr>
          <w:spacing w:val="1"/>
          <w:sz w:val="24"/>
        </w:rPr>
        <w:t xml:space="preserve"> </w:t>
      </w:r>
      <w:r>
        <w:rPr>
          <w:sz w:val="24"/>
        </w:rPr>
        <w:t>в</w:t>
      </w:r>
      <w:r>
        <w:rPr>
          <w:spacing w:val="1"/>
          <w:sz w:val="24"/>
        </w:rPr>
        <w:t xml:space="preserve"> </w:t>
      </w:r>
      <w:r>
        <w:rPr>
          <w:sz w:val="24"/>
        </w:rPr>
        <w:t>контексте</w:t>
      </w:r>
      <w:r>
        <w:rPr>
          <w:spacing w:val="1"/>
          <w:sz w:val="24"/>
        </w:rPr>
        <w:t xml:space="preserve"> </w:t>
      </w:r>
      <w:r>
        <w:rPr>
          <w:sz w:val="24"/>
        </w:rPr>
        <w:t>формирования</w:t>
      </w:r>
      <w:r>
        <w:rPr>
          <w:spacing w:val="1"/>
          <w:sz w:val="24"/>
        </w:rPr>
        <w:t xml:space="preserve"> </w:t>
      </w:r>
      <w:r>
        <w:rPr>
          <w:sz w:val="24"/>
        </w:rPr>
        <w:t>у них</w:t>
      </w:r>
      <w:r>
        <w:rPr>
          <w:spacing w:val="1"/>
          <w:sz w:val="24"/>
        </w:rPr>
        <w:t xml:space="preserve"> </w:t>
      </w:r>
      <w:r>
        <w:rPr>
          <w:sz w:val="24"/>
        </w:rPr>
        <w:t>российской</w:t>
      </w:r>
      <w:r>
        <w:rPr>
          <w:spacing w:val="1"/>
          <w:sz w:val="24"/>
        </w:rPr>
        <w:t xml:space="preserve"> </w:t>
      </w:r>
      <w:r>
        <w:rPr>
          <w:sz w:val="24"/>
        </w:rPr>
        <w:t>гражданской</w:t>
      </w:r>
      <w:r>
        <w:rPr>
          <w:spacing w:val="-3"/>
          <w:sz w:val="24"/>
        </w:rPr>
        <w:t xml:space="preserve"> </w:t>
      </w:r>
      <w:r>
        <w:rPr>
          <w:sz w:val="24"/>
        </w:rPr>
        <w:t>идентичности;</w:t>
      </w:r>
    </w:p>
    <w:p w:rsidR="00054381" w:rsidRDefault="00656015">
      <w:pPr>
        <w:pStyle w:val="a4"/>
        <w:numPr>
          <w:ilvl w:val="0"/>
          <w:numId w:val="75"/>
        </w:numPr>
        <w:tabs>
          <w:tab w:val="left" w:pos="2394"/>
        </w:tabs>
        <w:spacing w:line="237" w:lineRule="auto"/>
        <w:ind w:right="852" w:firstLine="710"/>
        <w:jc w:val="both"/>
        <w:rPr>
          <w:sz w:val="24"/>
        </w:rPr>
      </w:pPr>
      <w:r>
        <w:rPr>
          <w:sz w:val="24"/>
        </w:rPr>
        <w:t>социальную</w:t>
      </w:r>
      <w:r>
        <w:rPr>
          <w:spacing w:val="1"/>
          <w:sz w:val="24"/>
        </w:rPr>
        <w:t xml:space="preserve"> </w:t>
      </w:r>
      <w:r>
        <w:rPr>
          <w:sz w:val="24"/>
        </w:rPr>
        <w:t>самоидентификацию</w:t>
      </w:r>
      <w:r>
        <w:rPr>
          <w:spacing w:val="1"/>
          <w:sz w:val="24"/>
        </w:rPr>
        <w:t xml:space="preserve"> </w:t>
      </w:r>
      <w:r>
        <w:rPr>
          <w:sz w:val="24"/>
        </w:rPr>
        <w:t>обучающихся</w:t>
      </w:r>
      <w:r>
        <w:rPr>
          <w:spacing w:val="1"/>
          <w:sz w:val="24"/>
        </w:rPr>
        <w:t xml:space="preserve"> </w:t>
      </w:r>
      <w:r>
        <w:rPr>
          <w:sz w:val="24"/>
        </w:rPr>
        <w:t>посредством</w:t>
      </w:r>
      <w:r>
        <w:rPr>
          <w:spacing w:val="1"/>
          <w:sz w:val="24"/>
        </w:rPr>
        <w:t xml:space="preserve"> </w:t>
      </w:r>
      <w:r>
        <w:rPr>
          <w:sz w:val="24"/>
        </w:rPr>
        <w:t>личностно</w:t>
      </w:r>
      <w:r>
        <w:rPr>
          <w:spacing w:val="1"/>
          <w:sz w:val="24"/>
        </w:rPr>
        <w:t xml:space="preserve"> </w:t>
      </w:r>
      <w:r>
        <w:rPr>
          <w:sz w:val="24"/>
        </w:rPr>
        <w:t>значимой</w:t>
      </w:r>
      <w:r>
        <w:rPr>
          <w:spacing w:val="-3"/>
          <w:sz w:val="24"/>
        </w:rPr>
        <w:t xml:space="preserve"> </w:t>
      </w:r>
      <w:r>
        <w:rPr>
          <w:sz w:val="24"/>
        </w:rPr>
        <w:t>и</w:t>
      </w:r>
      <w:r>
        <w:rPr>
          <w:spacing w:val="-2"/>
          <w:sz w:val="24"/>
        </w:rPr>
        <w:t xml:space="preserve"> </w:t>
      </w:r>
      <w:r>
        <w:rPr>
          <w:sz w:val="24"/>
        </w:rPr>
        <w:t>общественно</w:t>
      </w:r>
      <w:r>
        <w:rPr>
          <w:spacing w:val="2"/>
          <w:sz w:val="24"/>
        </w:rPr>
        <w:t xml:space="preserve"> </w:t>
      </w:r>
      <w:r>
        <w:rPr>
          <w:sz w:val="24"/>
        </w:rPr>
        <w:t>приемлемой</w:t>
      </w:r>
      <w:r>
        <w:rPr>
          <w:spacing w:val="-2"/>
          <w:sz w:val="24"/>
        </w:rPr>
        <w:t xml:space="preserve"> </w:t>
      </w:r>
      <w:r>
        <w:rPr>
          <w:sz w:val="24"/>
        </w:rPr>
        <w:t>деятельности;</w:t>
      </w:r>
    </w:p>
    <w:p w:rsidR="00054381" w:rsidRDefault="00656015">
      <w:pPr>
        <w:pStyle w:val="a4"/>
        <w:numPr>
          <w:ilvl w:val="0"/>
          <w:numId w:val="75"/>
        </w:numPr>
        <w:tabs>
          <w:tab w:val="left" w:pos="2394"/>
        </w:tabs>
        <w:spacing w:before="6" w:line="237" w:lineRule="auto"/>
        <w:ind w:right="841" w:firstLine="710"/>
        <w:jc w:val="both"/>
        <w:rPr>
          <w:sz w:val="24"/>
        </w:rPr>
      </w:pPr>
      <w:r>
        <w:rPr>
          <w:sz w:val="24"/>
        </w:rPr>
        <w:t>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личностных</w:t>
      </w:r>
      <w:r>
        <w:rPr>
          <w:spacing w:val="1"/>
          <w:sz w:val="24"/>
        </w:rPr>
        <w:t xml:space="preserve"> </w:t>
      </w:r>
      <w:r>
        <w:rPr>
          <w:sz w:val="24"/>
        </w:rPr>
        <w:t>качеств,</w:t>
      </w:r>
      <w:r>
        <w:rPr>
          <w:spacing w:val="1"/>
          <w:sz w:val="24"/>
        </w:rPr>
        <w:t xml:space="preserve"> </w:t>
      </w:r>
      <w:r>
        <w:rPr>
          <w:sz w:val="24"/>
        </w:rPr>
        <w:t>необходимых</w:t>
      </w:r>
      <w:r>
        <w:rPr>
          <w:spacing w:val="1"/>
          <w:sz w:val="24"/>
        </w:rPr>
        <w:t xml:space="preserve"> </w:t>
      </w:r>
      <w:r>
        <w:rPr>
          <w:sz w:val="24"/>
        </w:rPr>
        <w:t>для</w:t>
      </w:r>
      <w:r>
        <w:rPr>
          <w:spacing w:val="1"/>
          <w:sz w:val="24"/>
        </w:rPr>
        <w:t xml:space="preserve"> </w:t>
      </w:r>
      <w:r>
        <w:rPr>
          <w:sz w:val="24"/>
        </w:rPr>
        <w:t>конструктивного, успешного и ответственного поведения в обществе с учетом правовых</w:t>
      </w:r>
      <w:r>
        <w:rPr>
          <w:spacing w:val="1"/>
          <w:sz w:val="24"/>
        </w:rPr>
        <w:t xml:space="preserve"> </w:t>
      </w:r>
      <w:r>
        <w:rPr>
          <w:sz w:val="24"/>
        </w:rPr>
        <w:t>норм,</w:t>
      </w:r>
      <w:r>
        <w:rPr>
          <w:spacing w:val="-2"/>
          <w:sz w:val="24"/>
        </w:rPr>
        <w:t xml:space="preserve"> </w:t>
      </w:r>
      <w:r>
        <w:rPr>
          <w:sz w:val="24"/>
        </w:rPr>
        <w:t>установленных</w:t>
      </w:r>
      <w:r>
        <w:rPr>
          <w:spacing w:val="-3"/>
          <w:sz w:val="24"/>
        </w:rPr>
        <w:t xml:space="preserve"> </w:t>
      </w:r>
      <w:r>
        <w:rPr>
          <w:sz w:val="24"/>
        </w:rPr>
        <w:t>российским</w:t>
      </w:r>
      <w:r>
        <w:rPr>
          <w:spacing w:val="3"/>
          <w:sz w:val="24"/>
        </w:rPr>
        <w:t xml:space="preserve"> </w:t>
      </w:r>
      <w:r>
        <w:rPr>
          <w:sz w:val="24"/>
        </w:rPr>
        <w:t>законодательством;</w:t>
      </w:r>
    </w:p>
    <w:p w:rsidR="00054381" w:rsidRDefault="00054381">
      <w:pPr>
        <w:spacing w:line="237" w:lineRule="auto"/>
        <w:jc w:val="both"/>
        <w:rPr>
          <w:sz w:val="24"/>
        </w:rPr>
        <w:sectPr w:rsidR="00054381">
          <w:pgSz w:w="11910" w:h="16840"/>
          <w:pgMar w:top="1040" w:right="0" w:bottom="1320" w:left="300" w:header="0" w:footer="1127" w:gutter="0"/>
          <w:cols w:space="720"/>
        </w:sectPr>
      </w:pPr>
    </w:p>
    <w:p w:rsidR="00054381" w:rsidRDefault="00656015">
      <w:pPr>
        <w:pStyle w:val="a4"/>
        <w:numPr>
          <w:ilvl w:val="0"/>
          <w:numId w:val="75"/>
        </w:numPr>
        <w:tabs>
          <w:tab w:val="left" w:pos="2394"/>
        </w:tabs>
        <w:spacing w:before="88"/>
        <w:ind w:right="856" w:firstLine="710"/>
        <w:jc w:val="both"/>
        <w:rPr>
          <w:sz w:val="24"/>
        </w:rPr>
      </w:pPr>
      <w:r>
        <w:rPr>
          <w:sz w:val="24"/>
        </w:rPr>
        <w:lastRenderedPageBreak/>
        <w:t>приобретение знаний о нормах и правилах поведения в обществе, социальных</w:t>
      </w:r>
      <w:r>
        <w:rPr>
          <w:spacing w:val="1"/>
          <w:sz w:val="24"/>
        </w:rPr>
        <w:t xml:space="preserve"> </w:t>
      </w:r>
      <w:r>
        <w:rPr>
          <w:sz w:val="24"/>
        </w:rPr>
        <w:t>ролях человека; формирование позитивной самооценки, самоуважения, конструктивных</w:t>
      </w:r>
      <w:r>
        <w:rPr>
          <w:spacing w:val="1"/>
          <w:sz w:val="24"/>
        </w:rPr>
        <w:t xml:space="preserve"> </w:t>
      </w:r>
      <w:r>
        <w:rPr>
          <w:sz w:val="24"/>
        </w:rPr>
        <w:t>способов</w:t>
      </w:r>
      <w:r>
        <w:rPr>
          <w:spacing w:val="2"/>
          <w:sz w:val="24"/>
        </w:rPr>
        <w:t xml:space="preserve"> </w:t>
      </w:r>
      <w:r>
        <w:rPr>
          <w:sz w:val="24"/>
        </w:rPr>
        <w:t>самореализации;</w:t>
      </w:r>
    </w:p>
    <w:p w:rsidR="00054381" w:rsidRDefault="00656015">
      <w:pPr>
        <w:pStyle w:val="a4"/>
        <w:numPr>
          <w:ilvl w:val="0"/>
          <w:numId w:val="75"/>
        </w:numPr>
        <w:tabs>
          <w:tab w:val="left" w:pos="2394"/>
        </w:tabs>
        <w:ind w:right="844" w:firstLine="710"/>
        <w:jc w:val="both"/>
        <w:rPr>
          <w:sz w:val="24"/>
        </w:rPr>
      </w:pPr>
      <w:r>
        <w:rPr>
          <w:sz w:val="24"/>
        </w:rPr>
        <w:t>приобщение</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общественной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традициям</w:t>
      </w:r>
      <w:r>
        <w:rPr>
          <w:spacing w:val="-57"/>
          <w:sz w:val="24"/>
        </w:rPr>
        <w:t xml:space="preserve"> </w:t>
      </w:r>
      <w:r>
        <w:rPr>
          <w:sz w:val="24"/>
        </w:rPr>
        <w:t>организации,</w:t>
      </w:r>
      <w:r>
        <w:rPr>
          <w:spacing w:val="1"/>
          <w:sz w:val="24"/>
        </w:rPr>
        <w:t xml:space="preserve"> </w:t>
      </w:r>
      <w:r>
        <w:rPr>
          <w:sz w:val="24"/>
        </w:rPr>
        <w:t>осуществляющей</w:t>
      </w:r>
      <w:r>
        <w:rPr>
          <w:spacing w:val="1"/>
          <w:sz w:val="24"/>
        </w:rPr>
        <w:t xml:space="preserve"> </w:t>
      </w:r>
      <w:r>
        <w:rPr>
          <w:sz w:val="24"/>
        </w:rPr>
        <w:t>образовательную</w:t>
      </w:r>
      <w:r>
        <w:rPr>
          <w:spacing w:val="1"/>
          <w:sz w:val="24"/>
        </w:rPr>
        <w:t xml:space="preserve"> </w:t>
      </w:r>
      <w:r>
        <w:rPr>
          <w:sz w:val="24"/>
        </w:rPr>
        <w:t>деятельность,</w:t>
      </w:r>
      <w:r>
        <w:rPr>
          <w:spacing w:val="1"/>
          <w:sz w:val="24"/>
        </w:rPr>
        <w:t xml:space="preserve"> </w:t>
      </w:r>
      <w:r>
        <w:rPr>
          <w:sz w:val="24"/>
        </w:rPr>
        <w:t>участие</w:t>
      </w:r>
      <w:r>
        <w:rPr>
          <w:spacing w:val="1"/>
          <w:sz w:val="24"/>
        </w:rPr>
        <w:t xml:space="preserve"> </w:t>
      </w:r>
      <w:r>
        <w:rPr>
          <w:sz w:val="24"/>
        </w:rPr>
        <w:t>в</w:t>
      </w:r>
      <w:r>
        <w:rPr>
          <w:spacing w:val="1"/>
          <w:sz w:val="24"/>
        </w:rPr>
        <w:t xml:space="preserve"> </w:t>
      </w:r>
      <w:r>
        <w:rPr>
          <w:sz w:val="24"/>
        </w:rPr>
        <w:t>детско-</w:t>
      </w:r>
      <w:r>
        <w:rPr>
          <w:spacing w:val="1"/>
          <w:sz w:val="24"/>
        </w:rPr>
        <w:t xml:space="preserve"> </w:t>
      </w:r>
      <w:r>
        <w:rPr>
          <w:sz w:val="24"/>
        </w:rPr>
        <w:t>юношеских</w:t>
      </w:r>
      <w:r>
        <w:rPr>
          <w:spacing w:val="1"/>
          <w:sz w:val="24"/>
        </w:rPr>
        <w:t xml:space="preserve"> </w:t>
      </w:r>
      <w:r>
        <w:rPr>
          <w:sz w:val="24"/>
        </w:rPr>
        <w:t>организациях</w:t>
      </w:r>
      <w:r>
        <w:rPr>
          <w:spacing w:val="1"/>
          <w:sz w:val="24"/>
        </w:rPr>
        <w:t xml:space="preserve"> </w:t>
      </w:r>
      <w:r>
        <w:rPr>
          <w:sz w:val="24"/>
        </w:rPr>
        <w:t>и</w:t>
      </w:r>
      <w:r>
        <w:rPr>
          <w:spacing w:val="1"/>
          <w:sz w:val="24"/>
        </w:rPr>
        <w:t xml:space="preserve"> </w:t>
      </w:r>
      <w:r>
        <w:rPr>
          <w:sz w:val="24"/>
        </w:rPr>
        <w:t>движениях,</w:t>
      </w:r>
      <w:r>
        <w:rPr>
          <w:spacing w:val="1"/>
          <w:sz w:val="24"/>
        </w:rPr>
        <w:t xml:space="preserve"> </w:t>
      </w:r>
      <w:r>
        <w:rPr>
          <w:sz w:val="24"/>
        </w:rPr>
        <w:t>спортивных</w:t>
      </w:r>
      <w:r>
        <w:rPr>
          <w:spacing w:val="1"/>
          <w:sz w:val="24"/>
        </w:rPr>
        <w:t xml:space="preserve"> </w:t>
      </w:r>
      <w:r>
        <w:rPr>
          <w:sz w:val="24"/>
        </w:rPr>
        <w:t>секциях,</w:t>
      </w:r>
      <w:r>
        <w:rPr>
          <w:spacing w:val="1"/>
          <w:sz w:val="24"/>
        </w:rPr>
        <w:t xml:space="preserve"> </w:t>
      </w:r>
      <w:r>
        <w:rPr>
          <w:sz w:val="24"/>
        </w:rPr>
        <w:t>творческих</w:t>
      </w:r>
      <w:r>
        <w:rPr>
          <w:spacing w:val="1"/>
          <w:sz w:val="24"/>
        </w:rPr>
        <w:t xml:space="preserve"> </w:t>
      </w:r>
      <w:r>
        <w:rPr>
          <w:sz w:val="24"/>
        </w:rPr>
        <w:t>клубах</w:t>
      </w:r>
      <w:r>
        <w:rPr>
          <w:spacing w:val="1"/>
          <w:sz w:val="24"/>
        </w:rPr>
        <w:t xml:space="preserve"> </w:t>
      </w:r>
      <w:r>
        <w:rPr>
          <w:sz w:val="24"/>
        </w:rPr>
        <w:t>и</w:t>
      </w:r>
      <w:r>
        <w:rPr>
          <w:spacing w:val="1"/>
          <w:sz w:val="24"/>
        </w:rPr>
        <w:t xml:space="preserve"> </w:t>
      </w:r>
      <w:r>
        <w:rPr>
          <w:sz w:val="24"/>
        </w:rPr>
        <w:t>объединениях</w:t>
      </w:r>
      <w:r>
        <w:rPr>
          <w:spacing w:val="1"/>
          <w:sz w:val="24"/>
        </w:rPr>
        <w:t xml:space="preserve"> </w:t>
      </w:r>
      <w:r>
        <w:rPr>
          <w:sz w:val="24"/>
        </w:rPr>
        <w:t>по</w:t>
      </w:r>
      <w:r>
        <w:rPr>
          <w:spacing w:val="1"/>
          <w:sz w:val="24"/>
        </w:rPr>
        <w:t xml:space="preserve"> </w:t>
      </w:r>
      <w:r>
        <w:rPr>
          <w:sz w:val="24"/>
        </w:rPr>
        <w:t>интересам,</w:t>
      </w:r>
      <w:r>
        <w:rPr>
          <w:spacing w:val="1"/>
          <w:sz w:val="24"/>
        </w:rPr>
        <w:t xml:space="preserve"> </w:t>
      </w:r>
      <w:r>
        <w:rPr>
          <w:sz w:val="24"/>
        </w:rPr>
        <w:t>сетевых</w:t>
      </w:r>
      <w:r>
        <w:rPr>
          <w:spacing w:val="1"/>
          <w:sz w:val="24"/>
        </w:rPr>
        <w:t xml:space="preserve"> </w:t>
      </w:r>
      <w:r>
        <w:rPr>
          <w:sz w:val="24"/>
        </w:rPr>
        <w:t>сообществах,</w:t>
      </w:r>
      <w:r>
        <w:rPr>
          <w:spacing w:val="1"/>
          <w:sz w:val="24"/>
        </w:rPr>
        <w:t xml:space="preserve"> </w:t>
      </w:r>
      <w:r>
        <w:rPr>
          <w:sz w:val="24"/>
        </w:rPr>
        <w:t>библиотечной</w:t>
      </w:r>
      <w:r>
        <w:rPr>
          <w:spacing w:val="1"/>
          <w:sz w:val="24"/>
        </w:rPr>
        <w:t xml:space="preserve"> </w:t>
      </w:r>
      <w:r>
        <w:rPr>
          <w:sz w:val="24"/>
        </w:rPr>
        <w:t>сети,</w:t>
      </w:r>
      <w:r>
        <w:rPr>
          <w:spacing w:val="1"/>
          <w:sz w:val="24"/>
        </w:rPr>
        <w:t xml:space="preserve"> </w:t>
      </w:r>
      <w:r>
        <w:rPr>
          <w:sz w:val="24"/>
        </w:rPr>
        <w:t>краеведческой</w:t>
      </w:r>
      <w:r>
        <w:rPr>
          <w:spacing w:val="1"/>
          <w:sz w:val="24"/>
        </w:rPr>
        <w:t xml:space="preserve"> </w:t>
      </w:r>
      <w:r>
        <w:rPr>
          <w:sz w:val="24"/>
        </w:rPr>
        <w:t>работе,</w:t>
      </w:r>
      <w:r>
        <w:rPr>
          <w:spacing w:val="1"/>
          <w:sz w:val="24"/>
        </w:rPr>
        <w:t xml:space="preserve"> </w:t>
      </w:r>
      <w:r>
        <w:rPr>
          <w:sz w:val="24"/>
        </w:rPr>
        <w:t>в</w:t>
      </w:r>
      <w:r>
        <w:rPr>
          <w:spacing w:val="1"/>
          <w:sz w:val="24"/>
        </w:rPr>
        <w:t xml:space="preserve"> </w:t>
      </w:r>
      <w:r>
        <w:rPr>
          <w:sz w:val="24"/>
        </w:rPr>
        <w:t>ученическом</w:t>
      </w:r>
      <w:r>
        <w:rPr>
          <w:spacing w:val="1"/>
          <w:sz w:val="24"/>
        </w:rPr>
        <w:t xml:space="preserve"> </w:t>
      </w:r>
      <w:r>
        <w:rPr>
          <w:sz w:val="24"/>
        </w:rPr>
        <w:t>самоуправлении,</w:t>
      </w:r>
      <w:r>
        <w:rPr>
          <w:spacing w:val="1"/>
          <w:sz w:val="24"/>
        </w:rPr>
        <w:t xml:space="preserve"> </w:t>
      </w:r>
      <w:r>
        <w:rPr>
          <w:sz w:val="24"/>
        </w:rPr>
        <w:t>военно-патриотических</w:t>
      </w:r>
      <w:r>
        <w:rPr>
          <w:spacing w:val="1"/>
          <w:sz w:val="24"/>
        </w:rPr>
        <w:t xml:space="preserve"> </w:t>
      </w:r>
      <w:r>
        <w:rPr>
          <w:sz w:val="24"/>
        </w:rPr>
        <w:t>объединениях,</w:t>
      </w:r>
      <w:r>
        <w:rPr>
          <w:spacing w:val="1"/>
          <w:sz w:val="24"/>
        </w:rPr>
        <w:t xml:space="preserve"> </w:t>
      </w:r>
      <w:r>
        <w:rPr>
          <w:sz w:val="24"/>
        </w:rPr>
        <w:t>в</w:t>
      </w:r>
      <w:r>
        <w:rPr>
          <w:spacing w:val="1"/>
          <w:sz w:val="24"/>
        </w:rPr>
        <w:t xml:space="preserve"> </w:t>
      </w:r>
      <w:r>
        <w:rPr>
          <w:sz w:val="24"/>
        </w:rPr>
        <w:t>проведении акций</w:t>
      </w:r>
      <w:r>
        <w:rPr>
          <w:spacing w:val="-5"/>
          <w:sz w:val="24"/>
        </w:rPr>
        <w:t xml:space="preserve"> </w:t>
      </w:r>
      <w:r>
        <w:rPr>
          <w:sz w:val="24"/>
        </w:rPr>
        <w:t>и</w:t>
      </w:r>
      <w:r>
        <w:rPr>
          <w:spacing w:val="-5"/>
          <w:sz w:val="24"/>
        </w:rPr>
        <w:t xml:space="preserve"> </w:t>
      </w:r>
      <w:r>
        <w:rPr>
          <w:sz w:val="24"/>
        </w:rPr>
        <w:t>праздников</w:t>
      </w:r>
      <w:r>
        <w:rPr>
          <w:spacing w:val="-3"/>
          <w:sz w:val="24"/>
        </w:rPr>
        <w:t xml:space="preserve"> </w:t>
      </w:r>
      <w:r>
        <w:rPr>
          <w:sz w:val="24"/>
        </w:rPr>
        <w:t>(региональных,</w:t>
      </w:r>
      <w:r>
        <w:rPr>
          <w:spacing w:val="1"/>
          <w:sz w:val="24"/>
        </w:rPr>
        <w:t xml:space="preserve"> </w:t>
      </w:r>
      <w:r>
        <w:rPr>
          <w:sz w:val="24"/>
        </w:rPr>
        <w:t>государственных,</w:t>
      </w:r>
      <w:r>
        <w:rPr>
          <w:spacing w:val="1"/>
          <w:sz w:val="24"/>
        </w:rPr>
        <w:t xml:space="preserve"> </w:t>
      </w:r>
      <w:r>
        <w:rPr>
          <w:sz w:val="24"/>
        </w:rPr>
        <w:t>международных);</w:t>
      </w:r>
    </w:p>
    <w:p w:rsidR="00054381" w:rsidRDefault="00656015">
      <w:pPr>
        <w:pStyle w:val="a4"/>
        <w:numPr>
          <w:ilvl w:val="0"/>
          <w:numId w:val="75"/>
        </w:numPr>
        <w:tabs>
          <w:tab w:val="left" w:pos="2394"/>
        </w:tabs>
        <w:spacing w:before="4" w:line="237" w:lineRule="auto"/>
        <w:ind w:right="852" w:firstLine="710"/>
        <w:jc w:val="both"/>
        <w:rPr>
          <w:sz w:val="24"/>
        </w:rPr>
      </w:pPr>
      <w:r>
        <w:rPr>
          <w:sz w:val="24"/>
        </w:rPr>
        <w:t>участие</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деятельности</w:t>
      </w:r>
      <w:r>
        <w:rPr>
          <w:spacing w:val="1"/>
          <w:sz w:val="24"/>
        </w:rPr>
        <w:t xml:space="preserve"> </w:t>
      </w:r>
      <w:r>
        <w:rPr>
          <w:sz w:val="24"/>
        </w:rPr>
        <w:t>производственных,</w:t>
      </w:r>
      <w:r>
        <w:rPr>
          <w:spacing w:val="1"/>
          <w:sz w:val="24"/>
        </w:rPr>
        <w:t xml:space="preserve"> </w:t>
      </w:r>
      <w:r>
        <w:rPr>
          <w:sz w:val="24"/>
        </w:rPr>
        <w:t>творческих</w:t>
      </w:r>
      <w:r>
        <w:rPr>
          <w:spacing w:val="-57"/>
          <w:sz w:val="24"/>
        </w:rPr>
        <w:t xml:space="preserve"> </w:t>
      </w:r>
      <w:r>
        <w:rPr>
          <w:sz w:val="24"/>
        </w:rPr>
        <w:t>объединений,</w:t>
      </w:r>
      <w:r>
        <w:rPr>
          <w:spacing w:val="3"/>
          <w:sz w:val="24"/>
        </w:rPr>
        <w:t xml:space="preserve"> </w:t>
      </w:r>
      <w:r>
        <w:rPr>
          <w:sz w:val="24"/>
        </w:rPr>
        <w:t>благотворительных</w:t>
      </w:r>
      <w:r>
        <w:rPr>
          <w:spacing w:val="-3"/>
          <w:sz w:val="24"/>
        </w:rPr>
        <w:t xml:space="preserve"> </w:t>
      </w:r>
      <w:r>
        <w:rPr>
          <w:sz w:val="24"/>
        </w:rPr>
        <w:t>организаций;</w:t>
      </w:r>
    </w:p>
    <w:p w:rsidR="00054381" w:rsidRDefault="00656015">
      <w:pPr>
        <w:pStyle w:val="a4"/>
        <w:numPr>
          <w:ilvl w:val="0"/>
          <w:numId w:val="75"/>
        </w:numPr>
        <w:tabs>
          <w:tab w:val="left" w:pos="2394"/>
        </w:tabs>
        <w:ind w:left="2393"/>
        <w:jc w:val="both"/>
        <w:rPr>
          <w:sz w:val="24"/>
        </w:rPr>
      </w:pPr>
      <w:r>
        <w:rPr>
          <w:sz w:val="24"/>
        </w:rPr>
        <w:t>в</w:t>
      </w:r>
      <w:r>
        <w:rPr>
          <w:spacing w:val="-3"/>
          <w:sz w:val="24"/>
        </w:rPr>
        <w:t xml:space="preserve"> </w:t>
      </w:r>
      <w:r>
        <w:rPr>
          <w:sz w:val="24"/>
        </w:rPr>
        <w:t>экологическом</w:t>
      </w:r>
      <w:r>
        <w:rPr>
          <w:spacing w:val="-3"/>
          <w:sz w:val="24"/>
        </w:rPr>
        <w:t xml:space="preserve"> </w:t>
      </w:r>
      <w:r>
        <w:rPr>
          <w:sz w:val="24"/>
        </w:rPr>
        <w:t>просвещении</w:t>
      </w:r>
      <w:r>
        <w:rPr>
          <w:spacing w:val="-7"/>
          <w:sz w:val="24"/>
        </w:rPr>
        <w:t xml:space="preserve"> </w:t>
      </w:r>
      <w:r>
        <w:rPr>
          <w:sz w:val="24"/>
        </w:rPr>
        <w:t>сверстников,</w:t>
      </w:r>
      <w:r>
        <w:rPr>
          <w:spacing w:val="-2"/>
          <w:sz w:val="24"/>
        </w:rPr>
        <w:t xml:space="preserve"> </w:t>
      </w:r>
      <w:r>
        <w:rPr>
          <w:sz w:val="24"/>
        </w:rPr>
        <w:t>родителей,</w:t>
      </w:r>
      <w:r>
        <w:rPr>
          <w:spacing w:val="-1"/>
          <w:sz w:val="24"/>
        </w:rPr>
        <w:t xml:space="preserve"> </w:t>
      </w:r>
      <w:r>
        <w:rPr>
          <w:sz w:val="24"/>
        </w:rPr>
        <w:t>населения;</w:t>
      </w:r>
    </w:p>
    <w:p w:rsidR="00054381" w:rsidRDefault="00656015">
      <w:pPr>
        <w:pStyle w:val="a4"/>
        <w:numPr>
          <w:ilvl w:val="0"/>
          <w:numId w:val="75"/>
        </w:numPr>
        <w:tabs>
          <w:tab w:val="left" w:pos="2394"/>
        </w:tabs>
        <w:spacing w:before="3" w:line="293" w:lineRule="exact"/>
        <w:ind w:left="2393"/>
        <w:jc w:val="both"/>
        <w:rPr>
          <w:sz w:val="24"/>
        </w:rPr>
      </w:pPr>
      <w:r>
        <w:rPr>
          <w:sz w:val="24"/>
        </w:rPr>
        <w:t>в</w:t>
      </w:r>
      <w:r>
        <w:rPr>
          <w:spacing w:val="-1"/>
          <w:sz w:val="24"/>
        </w:rPr>
        <w:t xml:space="preserve"> </w:t>
      </w:r>
      <w:r>
        <w:rPr>
          <w:sz w:val="24"/>
        </w:rPr>
        <w:t>благоустройстве</w:t>
      </w:r>
      <w:r>
        <w:rPr>
          <w:spacing w:val="-3"/>
          <w:sz w:val="24"/>
        </w:rPr>
        <w:t xml:space="preserve"> </w:t>
      </w:r>
      <w:r>
        <w:rPr>
          <w:sz w:val="24"/>
        </w:rPr>
        <w:t>школы, класса;</w:t>
      </w:r>
    </w:p>
    <w:p w:rsidR="00054381" w:rsidRDefault="00656015">
      <w:pPr>
        <w:pStyle w:val="a4"/>
        <w:numPr>
          <w:ilvl w:val="0"/>
          <w:numId w:val="75"/>
        </w:numPr>
        <w:tabs>
          <w:tab w:val="left" w:pos="2394"/>
        </w:tabs>
        <w:spacing w:before="2" w:line="237" w:lineRule="auto"/>
        <w:ind w:right="850" w:firstLine="710"/>
        <w:jc w:val="both"/>
        <w:rPr>
          <w:sz w:val="24"/>
        </w:rPr>
      </w:pPr>
      <w:r>
        <w:rPr>
          <w:sz w:val="24"/>
        </w:rPr>
        <w:t>формирование</w:t>
      </w:r>
      <w:r>
        <w:rPr>
          <w:spacing w:val="1"/>
          <w:sz w:val="24"/>
        </w:rPr>
        <w:t xml:space="preserve"> </w:t>
      </w:r>
      <w:r>
        <w:rPr>
          <w:sz w:val="24"/>
        </w:rPr>
        <w:t>способности</w:t>
      </w:r>
      <w:r>
        <w:rPr>
          <w:spacing w:val="1"/>
          <w:sz w:val="24"/>
        </w:rPr>
        <w:t xml:space="preserve"> </w:t>
      </w:r>
      <w:r>
        <w:rPr>
          <w:sz w:val="24"/>
        </w:rPr>
        <w:t>противостоять</w:t>
      </w:r>
      <w:r>
        <w:rPr>
          <w:spacing w:val="1"/>
          <w:sz w:val="24"/>
        </w:rPr>
        <w:t xml:space="preserve"> </w:t>
      </w:r>
      <w:r>
        <w:rPr>
          <w:sz w:val="24"/>
        </w:rPr>
        <w:t>негативным</w:t>
      </w:r>
      <w:r>
        <w:rPr>
          <w:spacing w:val="61"/>
          <w:sz w:val="24"/>
        </w:rPr>
        <w:t xml:space="preserve"> </w:t>
      </w:r>
      <w:r>
        <w:rPr>
          <w:sz w:val="24"/>
        </w:rPr>
        <w:t>воздействиям</w:t>
      </w:r>
      <w:r>
        <w:rPr>
          <w:spacing w:val="1"/>
          <w:sz w:val="24"/>
        </w:rPr>
        <w:t xml:space="preserve"> </w:t>
      </w:r>
      <w:r>
        <w:rPr>
          <w:sz w:val="24"/>
        </w:rPr>
        <w:t>социальной</w:t>
      </w:r>
      <w:r>
        <w:rPr>
          <w:spacing w:val="2"/>
          <w:sz w:val="24"/>
        </w:rPr>
        <w:t xml:space="preserve"> </w:t>
      </w:r>
      <w:r>
        <w:rPr>
          <w:sz w:val="24"/>
        </w:rPr>
        <w:t>среды,</w:t>
      </w:r>
      <w:r>
        <w:rPr>
          <w:spacing w:val="-1"/>
          <w:sz w:val="24"/>
        </w:rPr>
        <w:t xml:space="preserve"> </w:t>
      </w:r>
      <w:r>
        <w:rPr>
          <w:sz w:val="24"/>
        </w:rPr>
        <w:t>факторам</w:t>
      </w:r>
      <w:r>
        <w:rPr>
          <w:spacing w:val="-1"/>
          <w:sz w:val="24"/>
        </w:rPr>
        <w:t xml:space="preserve"> </w:t>
      </w:r>
      <w:r>
        <w:rPr>
          <w:sz w:val="24"/>
        </w:rPr>
        <w:t>микросоциальной</w:t>
      </w:r>
      <w:r>
        <w:rPr>
          <w:spacing w:val="-3"/>
          <w:sz w:val="24"/>
        </w:rPr>
        <w:t xml:space="preserve"> </w:t>
      </w:r>
      <w:r>
        <w:rPr>
          <w:sz w:val="24"/>
        </w:rPr>
        <w:t>среды;</w:t>
      </w:r>
    </w:p>
    <w:p w:rsidR="00054381" w:rsidRDefault="00656015">
      <w:pPr>
        <w:pStyle w:val="a4"/>
        <w:numPr>
          <w:ilvl w:val="0"/>
          <w:numId w:val="75"/>
        </w:numPr>
        <w:tabs>
          <w:tab w:val="left" w:pos="2394"/>
        </w:tabs>
        <w:spacing w:before="2" w:line="237" w:lineRule="auto"/>
        <w:ind w:right="851" w:firstLine="710"/>
        <w:jc w:val="both"/>
        <w:rPr>
          <w:sz w:val="24"/>
        </w:rPr>
      </w:pPr>
      <w:r>
        <w:rPr>
          <w:sz w:val="24"/>
        </w:rPr>
        <w:t>развитие педагогической компетентности родителей (законных представителей)</w:t>
      </w:r>
      <w:r>
        <w:rPr>
          <w:spacing w:val="1"/>
          <w:sz w:val="24"/>
        </w:rPr>
        <w:t xml:space="preserve"> </w:t>
      </w:r>
      <w:r>
        <w:rPr>
          <w:sz w:val="24"/>
        </w:rPr>
        <w:t>в</w:t>
      </w:r>
      <w:r>
        <w:rPr>
          <w:spacing w:val="2"/>
          <w:sz w:val="24"/>
        </w:rPr>
        <w:t xml:space="preserve"> </w:t>
      </w:r>
      <w:r>
        <w:rPr>
          <w:sz w:val="24"/>
        </w:rPr>
        <w:t>целях</w:t>
      </w:r>
      <w:r>
        <w:rPr>
          <w:spacing w:val="-3"/>
          <w:sz w:val="24"/>
        </w:rPr>
        <w:t xml:space="preserve"> </w:t>
      </w:r>
      <w:r>
        <w:rPr>
          <w:sz w:val="24"/>
        </w:rPr>
        <w:t>содействия</w:t>
      </w:r>
      <w:r>
        <w:rPr>
          <w:spacing w:val="1"/>
          <w:sz w:val="24"/>
        </w:rPr>
        <w:t xml:space="preserve"> </w:t>
      </w:r>
      <w:r>
        <w:rPr>
          <w:sz w:val="24"/>
        </w:rPr>
        <w:t>социализации</w:t>
      </w:r>
      <w:r>
        <w:rPr>
          <w:spacing w:val="-7"/>
          <w:sz w:val="24"/>
        </w:rPr>
        <w:t xml:space="preserve"> </w:t>
      </w:r>
      <w:r>
        <w:rPr>
          <w:sz w:val="24"/>
        </w:rPr>
        <w:t>обучающихся</w:t>
      </w:r>
      <w:r>
        <w:rPr>
          <w:spacing w:val="2"/>
          <w:sz w:val="24"/>
        </w:rPr>
        <w:t xml:space="preserve"> </w:t>
      </w:r>
      <w:r>
        <w:rPr>
          <w:sz w:val="24"/>
        </w:rPr>
        <w:t>в</w:t>
      </w:r>
      <w:r>
        <w:rPr>
          <w:spacing w:val="2"/>
          <w:sz w:val="24"/>
        </w:rPr>
        <w:t xml:space="preserve"> </w:t>
      </w:r>
      <w:r>
        <w:rPr>
          <w:sz w:val="24"/>
        </w:rPr>
        <w:t>семье;</w:t>
      </w:r>
    </w:p>
    <w:p w:rsidR="00054381" w:rsidRDefault="00656015">
      <w:pPr>
        <w:pStyle w:val="a4"/>
        <w:numPr>
          <w:ilvl w:val="0"/>
          <w:numId w:val="75"/>
        </w:numPr>
        <w:tabs>
          <w:tab w:val="left" w:pos="2394"/>
        </w:tabs>
        <w:spacing w:before="8" w:line="237" w:lineRule="auto"/>
        <w:ind w:right="860" w:firstLine="710"/>
        <w:jc w:val="both"/>
        <w:rPr>
          <w:sz w:val="24"/>
        </w:rPr>
      </w:pPr>
      <w:r>
        <w:rPr>
          <w:sz w:val="24"/>
        </w:rPr>
        <w:t>учет индивидуальных и возрастных особенностей обучающихся, культурных и</w:t>
      </w:r>
      <w:r>
        <w:rPr>
          <w:spacing w:val="1"/>
          <w:sz w:val="24"/>
        </w:rPr>
        <w:t xml:space="preserve"> </w:t>
      </w:r>
      <w:r>
        <w:rPr>
          <w:sz w:val="24"/>
        </w:rPr>
        <w:t>социальных</w:t>
      </w:r>
      <w:r>
        <w:rPr>
          <w:spacing w:val="-4"/>
          <w:sz w:val="24"/>
        </w:rPr>
        <w:t xml:space="preserve"> </w:t>
      </w:r>
      <w:r>
        <w:rPr>
          <w:sz w:val="24"/>
        </w:rPr>
        <w:t>потребностей</w:t>
      </w:r>
      <w:r>
        <w:rPr>
          <w:spacing w:val="2"/>
          <w:sz w:val="24"/>
        </w:rPr>
        <w:t xml:space="preserve"> </w:t>
      </w:r>
      <w:r>
        <w:rPr>
          <w:sz w:val="24"/>
        </w:rPr>
        <w:t>их</w:t>
      </w:r>
      <w:r>
        <w:rPr>
          <w:spacing w:val="-3"/>
          <w:sz w:val="24"/>
        </w:rPr>
        <w:t xml:space="preserve"> </w:t>
      </w:r>
      <w:r>
        <w:rPr>
          <w:sz w:val="24"/>
        </w:rPr>
        <w:t>семей;</w:t>
      </w:r>
    </w:p>
    <w:p w:rsidR="00054381" w:rsidRDefault="00656015">
      <w:pPr>
        <w:pStyle w:val="a4"/>
        <w:numPr>
          <w:ilvl w:val="0"/>
          <w:numId w:val="75"/>
        </w:numPr>
        <w:tabs>
          <w:tab w:val="left" w:pos="2394"/>
        </w:tabs>
        <w:spacing w:before="2" w:line="237" w:lineRule="auto"/>
        <w:ind w:right="849" w:firstLine="710"/>
        <w:jc w:val="both"/>
        <w:rPr>
          <w:sz w:val="24"/>
        </w:rPr>
      </w:pPr>
      <w:r>
        <w:rPr>
          <w:sz w:val="24"/>
        </w:rPr>
        <w:t>формирование у обучающихся мотивации к труду, потребности к приобретению</w:t>
      </w:r>
      <w:r>
        <w:rPr>
          <w:spacing w:val="1"/>
          <w:sz w:val="24"/>
        </w:rPr>
        <w:t xml:space="preserve"> </w:t>
      </w:r>
      <w:r>
        <w:rPr>
          <w:sz w:val="24"/>
        </w:rPr>
        <w:t>профессии;</w:t>
      </w:r>
    </w:p>
    <w:p w:rsidR="00054381" w:rsidRDefault="00656015">
      <w:pPr>
        <w:pStyle w:val="a4"/>
        <w:numPr>
          <w:ilvl w:val="0"/>
          <w:numId w:val="75"/>
        </w:numPr>
        <w:tabs>
          <w:tab w:val="left" w:pos="2394"/>
        </w:tabs>
        <w:spacing w:before="4"/>
        <w:ind w:right="853" w:firstLine="710"/>
        <w:jc w:val="both"/>
        <w:rPr>
          <w:sz w:val="24"/>
        </w:rPr>
      </w:pPr>
      <w:r>
        <w:rPr>
          <w:sz w:val="24"/>
        </w:rPr>
        <w:t>овладение</w:t>
      </w:r>
      <w:r>
        <w:rPr>
          <w:spacing w:val="1"/>
          <w:sz w:val="24"/>
        </w:rPr>
        <w:t xml:space="preserve"> </w:t>
      </w:r>
      <w:r>
        <w:rPr>
          <w:sz w:val="24"/>
        </w:rPr>
        <w:t>способами</w:t>
      </w:r>
      <w:r>
        <w:rPr>
          <w:spacing w:val="1"/>
          <w:sz w:val="24"/>
        </w:rPr>
        <w:t xml:space="preserve"> </w:t>
      </w:r>
      <w:r>
        <w:rPr>
          <w:sz w:val="24"/>
        </w:rPr>
        <w:t>и</w:t>
      </w:r>
      <w:r>
        <w:rPr>
          <w:spacing w:val="1"/>
          <w:sz w:val="24"/>
        </w:rPr>
        <w:t xml:space="preserve"> </w:t>
      </w:r>
      <w:r>
        <w:rPr>
          <w:sz w:val="24"/>
        </w:rPr>
        <w:t>приемами</w:t>
      </w:r>
      <w:r>
        <w:rPr>
          <w:spacing w:val="1"/>
          <w:sz w:val="24"/>
        </w:rPr>
        <w:t xml:space="preserve"> </w:t>
      </w:r>
      <w:r>
        <w:rPr>
          <w:sz w:val="24"/>
        </w:rPr>
        <w:t>поиска</w:t>
      </w:r>
      <w:r>
        <w:rPr>
          <w:spacing w:val="1"/>
          <w:sz w:val="24"/>
        </w:rPr>
        <w:t xml:space="preserve"> </w:t>
      </w:r>
      <w:r>
        <w:rPr>
          <w:sz w:val="24"/>
        </w:rPr>
        <w:t>информации,</w:t>
      </w:r>
      <w:r>
        <w:rPr>
          <w:spacing w:val="1"/>
          <w:sz w:val="24"/>
        </w:rPr>
        <w:t xml:space="preserve"> </w:t>
      </w:r>
      <w:r>
        <w:rPr>
          <w:sz w:val="24"/>
        </w:rPr>
        <w:t>связанной</w:t>
      </w:r>
      <w:r>
        <w:rPr>
          <w:spacing w:val="1"/>
          <w:sz w:val="24"/>
        </w:rPr>
        <w:t xml:space="preserve"> </w:t>
      </w:r>
      <w:r>
        <w:rPr>
          <w:sz w:val="24"/>
        </w:rPr>
        <w:t>с</w:t>
      </w:r>
      <w:r>
        <w:rPr>
          <w:spacing w:val="1"/>
          <w:sz w:val="24"/>
        </w:rPr>
        <w:t xml:space="preserve"> </w:t>
      </w:r>
      <w:r>
        <w:rPr>
          <w:sz w:val="24"/>
        </w:rPr>
        <w:t>профессиональным образованием и профессиональной деятельностью, поиском вакансий</w:t>
      </w:r>
      <w:r>
        <w:rPr>
          <w:spacing w:val="1"/>
          <w:sz w:val="24"/>
        </w:rPr>
        <w:t xml:space="preserve"> </w:t>
      </w:r>
      <w:r>
        <w:rPr>
          <w:sz w:val="24"/>
        </w:rPr>
        <w:t>на рынке</w:t>
      </w:r>
      <w:r>
        <w:rPr>
          <w:spacing w:val="1"/>
          <w:sz w:val="24"/>
        </w:rPr>
        <w:t xml:space="preserve"> </w:t>
      </w:r>
      <w:r>
        <w:rPr>
          <w:sz w:val="24"/>
        </w:rPr>
        <w:t>труда и</w:t>
      </w:r>
      <w:r>
        <w:rPr>
          <w:spacing w:val="3"/>
          <w:sz w:val="24"/>
        </w:rPr>
        <w:t xml:space="preserve"> </w:t>
      </w:r>
      <w:r>
        <w:rPr>
          <w:sz w:val="24"/>
        </w:rPr>
        <w:t>работой</w:t>
      </w:r>
      <w:r>
        <w:rPr>
          <w:spacing w:val="3"/>
          <w:sz w:val="24"/>
        </w:rPr>
        <w:t xml:space="preserve"> </w:t>
      </w:r>
      <w:r>
        <w:rPr>
          <w:sz w:val="24"/>
        </w:rPr>
        <w:t>служб</w:t>
      </w:r>
      <w:r>
        <w:rPr>
          <w:spacing w:val="-1"/>
          <w:sz w:val="24"/>
        </w:rPr>
        <w:t xml:space="preserve"> </w:t>
      </w:r>
      <w:r>
        <w:rPr>
          <w:sz w:val="24"/>
        </w:rPr>
        <w:t>занятости</w:t>
      </w:r>
      <w:r>
        <w:rPr>
          <w:spacing w:val="-1"/>
          <w:sz w:val="24"/>
        </w:rPr>
        <w:t xml:space="preserve"> </w:t>
      </w:r>
      <w:r>
        <w:rPr>
          <w:sz w:val="24"/>
        </w:rPr>
        <w:t>населения;</w:t>
      </w:r>
    </w:p>
    <w:p w:rsidR="00054381" w:rsidRDefault="00656015">
      <w:pPr>
        <w:pStyle w:val="a4"/>
        <w:numPr>
          <w:ilvl w:val="0"/>
          <w:numId w:val="75"/>
        </w:numPr>
        <w:tabs>
          <w:tab w:val="left" w:pos="2394"/>
        </w:tabs>
        <w:spacing w:before="2" w:line="237" w:lineRule="auto"/>
        <w:ind w:right="854" w:firstLine="710"/>
        <w:jc w:val="both"/>
        <w:rPr>
          <w:sz w:val="24"/>
        </w:rPr>
      </w:pPr>
      <w:r>
        <w:rPr>
          <w:sz w:val="24"/>
        </w:rPr>
        <w:t>развитие собственных представлений о перспективах своего профессионального</w:t>
      </w:r>
      <w:r>
        <w:rPr>
          <w:spacing w:val="1"/>
          <w:sz w:val="24"/>
        </w:rPr>
        <w:t xml:space="preserve"> </w:t>
      </w:r>
      <w:r>
        <w:rPr>
          <w:sz w:val="24"/>
        </w:rPr>
        <w:t>образования</w:t>
      </w:r>
      <w:r>
        <w:rPr>
          <w:spacing w:val="-4"/>
          <w:sz w:val="24"/>
        </w:rPr>
        <w:t xml:space="preserve"> </w:t>
      </w:r>
      <w:r>
        <w:rPr>
          <w:sz w:val="24"/>
        </w:rPr>
        <w:t>и</w:t>
      </w:r>
      <w:r>
        <w:rPr>
          <w:spacing w:val="-2"/>
          <w:sz w:val="24"/>
        </w:rPr>
        <w:t xml:space="preserve"> </w:t>
      </w:r>
      <w:r>
        <w:rPr>
          <w:sz w:val="24"/>
        </w:rPr>
        <w:t>будущей</w:t>
      </w:r>
      <w:r>
        <w:rPr>
          <w:spacing w:val="3"/>
          <w:sz w:val="24"/>
        </w:rPr>
        <w:t xml:space="preserve"> </w:t>
      </w:r>
      <w:r>
        <w:rPr>
          <w:sz w:val="24"/>
        </w:rPr>
        <w:t>профессиональной</w:t>
      </w:r>
      <w:r>
        <w:rPr>
          <w:spacing w:val="-3"/>
          <w:sz w:val="24"/>
        </w:rPr>
        <w:t xml:space="preserve"> </w:t>
      </w:r>
      <w:r>
        <w:rPr>
          <w:sz w:val="24"/>
        </w:rPr>
        <w:t>деятельности;</w:t>
      </w:r>
    </w:p>
    <w:p w:rsidR="00054381" w:rsidRDefault="00656015">
      <w:pPr>
        <w:pStyle w:val="a4"/>
        <w:numPr>
          <w:ilvl w:val="0"/>
          <w:numId w:val="75"/>
        </w:numPr>
        <w:tabs>
          <w:tab w:val="left" w:pos="2394"/>
        </w:tabs>
        <w:spacing w:before="7" w:line="237" w:lineRule="auto"/>
        <w:ind w:right="848" w:firstLine="710"/>
        <w:jc w:val="both"/>
        <w:rPr>
          <w:sz w:val="24"/>
        </w:rPr>
      </w:pPr>
      <w:r>
        <w:rPr>
          <w:sz w:val="24"/>
        </w:rPr>
        <w:t>приобретение</w:t>
      </w:r>
      <w:r>
        <w:rPr>
          <w:spacing w:val="1"/>
          <w:sz w:val="24"/>
        </w:rPr>
        <w:t xml:space="preserve"> </w:t>
      </w:r>
      <w:r>
        <w:rPr>
          <w:sz w:val="24"/>
        </w:rPr>
        <w:t>практического</w:t>
      </w:r>
      <w:r>
        <w:rPr>
          <w:spacing w:val="1"/>
          <w:sz w:val="24"/>
        </w:rPr>
        <w:t xml:space="preserve"> </w:t>
      </w:r>
      <w:r>
        <w:rPr>
          <w:sz w:val="24"/>
        </w:rPr>
        <w:t>опыта,</w:t>
      </w:r>
      <w:r>
        <w:rPr>
          <w:spacing w:val="1"/>
          <w:sz w:val="24"/>
        </w:rPr>
        <w:t xml:space="preserve"> </w:t>
      </w:r>
      <w:r>
        <w:rPr>
          <w:sz w:val="24"/>
        </w:rPr>
        <w:t>соответствующего</w:t>
      </w:r>
      <w:r>
        <w:rPr>
          <w:spacing w:val="1"/>
          <w:sz w:val="24"/>
        </w:rPr>
        <w:t xml:space="preserve"> </w:t>
      </w:r>
      <w:r>
        <w:rPr>
          <w:sz w:val="24"/>
        </w:rPr>
        <w:t>интересам</w:t>
      </w:r>
      <w:r>
        <w:rPr>
          <w:spacing w:val="1"/>
          <w:sz w:val="24"/>
        </w:rPr>
        <w:t xml:space="preserve"> </w:t>
      </w:r>
      <w:r>
        <w:rPr>
          <w:sz w:val="24"/>
        </w:rPr>
        <w:t>и</w:t>
      </w:r>
      <w:r>
        <w:rPr>
          <w:spacing w:val="1"/>
          <w:sz w:val="24"/>
        </w:rPr>
        <w:t xml:space="preserve"> </w:t>
      </w:r>
      <w:r>
        <w:rPr>
          <w:sz w:val="24"/>
        </w:rPr>
        <w:t>способностям</w:t>
      </w:r>
      <w:r>
        <w:rPr>
          <w:spacing w:val="-6"/>
          <w:sz w:val="24"/>
        </w:rPr>
        <w:t xml:space="preserve"> </w:t>
      </w:r>
      <w:r>
        <w:rPr>
          <w:sz w:val="24"/>
        </w:rPr>
        <w:t>обучающихся;</w:t>
      </w:r>
    </w:p>
    <w:p w:rsidR="00054381" w:rsidRDefault="00656015">
      <w:pPr>
        <w:pStyle w:val="a4"/>
        <w:numPr>
          <w:ilvl w:val="0"/>
          <w:numId w:val="75"/>
        </w:numPr>
        <w:tabs>
          <w:tab w:val="left" w:pos="2394"/>
          <w:tab w:val="left" w:pos="6710"/>
        </w:tabs>
        <w:ind w:right="840" w:firstLine="710"/>
        <w:jc w:val="both"/>
        <w:rPr>
          <w:sz w:val="24"/>
        </w:rPr>
      </w:pP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профессиональной</w:t>
      </w:r>
      <w:r>
        <w:rPr>
          <w:spacing w:val="1"/>
          <w:sz w:val="24"/>
        </w:rPr>
        <w:t xml:space="preserve"> </w:t>
      </w:r>
      <w:r>
        <w:rPr>
          <w:sz w:val="24"/>
        </w:rPr>
        <w:t>ориентации</w:t>
      </w:r>
      <w:r>
        <w:rPr>
          <w:spacing w:val="1"/>
          <w:sz w:val="24"/>
        </w:rPr>
        <w:t xml:space="preserve"> </w:t>
      </w:r>
      <w:r>
        <w:rPr>
          <w:sz w:val="24"/>
        </w:rPr>
        <w:t>обучающихся</w:t>
      </w:r>
      <w:r>
        <w:rPr>
          <w:spacing w:val="1"/>
          <w:sz w:val="24"/>
        </w:rPr>
        <w:t xml:space="preserve"> </w:t>
      </w:r>
      <w:r>
        <w:rPr>
          <w:sz w:val="24"/>
        </w:rPr>
        <w:t>через</w:t>
      </w:r>
      <w:r>
        <w:rPr>
          <w:spacing w:val="1"/>
          <w:sz w:val="24"/>
        </w:rPr>
        <w:t xml:space="preserve"> </w:t>
      </w:r>
      <w:r>
        <w:rPr>
          <w:sz w:val="24"/>
        </w:rPr>
        <w:t>систему</w:t>
      </w:r>
      <w:r>
        <w:rPr>
          <w:spacing w:val="1"/>
          <w:sz w:val="24"/>
        </w:rPr>
        <w:t xml:space="preserve"> </w:t>
      </w:r>
      <w:r>
        <w:rPr>
          <w:sz w:val="24"/>
        </w:rPr>
        <w:t>работы</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психолога;</w:t>
      </w:r>
      <w:r>
        <w:rPr>
          <w:spacing w:val="1"/>
          <w:sz w:val="24"/>
        </w:rPr>
        <w:t xml:space="preserve"> </w:t>
      </w:r>
      <w:r>
        <w:rPr>
          <w:sz w:val="24"/>
        </w:rPr>
        <w:t>сотрудничество</w:t>
      </w:r>
      <w:r>
        <w:rPr>
          <w:spacing w:val="1"/>
          <w:sz w:val="24"/>
        </w:rPr>
        <w:t xml:space="preserve"> </w:t>
      </w:r>
      <w:r>
        <w:rPr>
          <w:sz w:val="24"/>
        </w:rPr>
        <w:t>с</w:t>
      </w:r>
      <w:r>
        <w:rPr>
          <w:spacing w:val="1"/>
          <w:sz w:val="24"/>
        </w:rPr>
        <w:t xml:space="preserve"> </w:t>
      </w:r>
      <w:r>
        <w:rPr>
          <w:sz w:val="24"/>
        </w:rPr>
        <w:t>базовыми</w:t>
      </w:r>
      <w:r>
        <w:rPr>
          <w:spacing w:val="1"/>
          <w:sz w:val="24"/>
        </w:rPr>
        <w:t xml:space="preserve"> </w:t>
      </w:r>
      <w:r>
        <w:rPr>
          <w:sz w:val="24"/>
        </w:rPr>
        <w:t xml:space="preserve">предприятиями,       </w:t>
      </w:r>
      <w:r>
        <w:rPr>
          <w:spacing w:val="22"/>
          <w:sz w:val="24"/>
        </w:rPr>
        <w:t xml:space="preserve"> </w:t>
      </w:r>
      <w:r>
        <w:rPr>
          <w:sz w:val="24"/>
        </w:rPr>
        <w:t>профессиональными</w:t>
      </w:r>
      <w:r>
        <w:rPr>
          <w:sz w:val="24"/>
        </w:rPr>
        <w:tab/>
        <w:t>образовательными</w:t>
      </w:r>
      <w:r>
        <w:rPr>
          <w:spacing w:val="21"/>
          <w:sz w:val="24"/>
        </w:rPr>
        <w:t xml:space="preserve"> </w:t>
      </w:r>
      <w:r>
        <w:rPr>
          <w:sz w:val="24"/>
        </w:rPr>
        <w:t>организациями,</w:t>
      </w:r>
      <w:r>
        <w:rPr>
          <w:spacing w:val="-58"/>
          <w:sz w:val="24"/>
        </w:rPr>
        <w:t xml:space="preserve"> </w:t>
      </w:r>
      <w:r>
        <w:rPr>
          <w:sz w:val="24"/>
        </w:rPr>
        <w:t>образовательными организациями высшего образования, центрами профориентационной</w:t>
      </w:r>
      <w:r>
        <w:rPr>
          <w:spacing w:val="1"/>
          <w:sz w:val="24"/>
        </w:rPr>
        <w:t xml:space="preserve"> </w:t>
      </w:r>
      <w:r>
        <w:rPr>
          <w:sz w:val="24"/>
        </w:rPr>
        <w:t>работы,</w:t>
      </w:r>
      <w:r>
        <w:rPr>
          <w:spacing w:val="-2"/>
          <w:sz w:val="24"/>
        </w:rPr>
        <w:t xml:space="preserve"> </w:t>
      </w:r>
      <w:r>
        <w:rPr>
          <w:sz w:val="24"/>
        </w:rPr>
        <w:t>совместную</w:t>
      </w:r>
      <w:r>
        <w:rPr>
          <w:spacing w:val="-1"/>
          <w:sz w:val="24"/>
        </w:rPr>
        <w:t xml:space="preserve"> </w:t>
      </w:r>
      <w:r>
        <w:rPr>
          <w:sz w:val="24"/>
        </w:rPr>
        <w:t>деятельность</w:t>
      </w:r>
      <w:r>
        <w:rPr>
          <w:spacing w:val="2"/>
          <w:sz w:val="24"/>
        </w:rPr>
        <w:t xml:space="preserve"> </w:t>
      </w:r>
      <w:r>
        <w:rPr>
          <w:sz w:val="24"/>
        </w:rPr>
        <w:t>с</w:t>
      </w:r>
      <w:r>
        <w:rPr>
          <w:spacing w:val="-5"/>
          <w:sz w:val="24"/>
        </w:rPr>
        <w:t xml:space="preserve"> </w:t>
      </w:r>
      <w:r>
        <w:rPr>
          <w:sz w:val="24"/>
        </w:rPr>
        <w:t>родителями,</w:t>
      </w:r>
      <w:r>
        <w:rPr>
          <w:spacing w:val="-2"/>
          <w:sz w:val="24"/>
        </w:rPr>
        <w:t xml:space="preserve"> </w:t>
      </w:r>
      <w:r>
        <w:rPr>
          <w:sz w:val="24"/>
        </w:rPr>
        <w:t>(законными</w:t>
      </w:r>
      <w:r>
        <w:rPr>
          <w:spacing w:val="-3"/>
          <w:sz w:val="24"/>
        </w:rPr>
        <w:t xml:space="preserve"> </w:t>
      </w:r>
      <w:r>
        <w:rPr>
          <w:sz w:val="24"/>
        </w:rPr>
        <w:t>представителями);</w:t>
      </w:r>
    </w:p>
    <w:p w:rsidR="00054381" w:rsidRDefault="00656015">
      <w:pPr>
        <w:pStyle w:val="a4"/>
        <w:numPr>
          <w:ilvl w:val="0"/>
          <w:numId w:val="75"/>
        </w:numPr>
        <w:tabs>
          <w:tab w:val="left" w:pos="2394"/>
        </w:tabs>
        <w:ind w:right="853" w:firstLine="710"/>
        <w:jc w:val="both"/>
        <w:rPr>
          <w:sz w:val="24"/>
        </w:rPr>
      </w:pPr>
      <w:r>
        <w:rPr>
          <w:sz w:val="24"/>
        </w:rPr>
        <w:t>информирование</w:t>
      </w:r>
      <w:r>
        <w:rPr>
          <w:spacing w:val="1"/>
          <w:sz w:val="24"/>
        </w:rPr>
        <w:t xml:space="preserve"> </w:t>
      </w:r>
      <w:r>
        <w:rPr>
          <w:sz w:val="24"/>
        </w:rPr>
        <w:t>обучающихся</w:t>
      </w:r>
      <w:r>
        <w:rPr>
          <w:spacing w:val="1"/>
          <w:sz w:val="24"/>
        </w:rPr>
        <w:t xml:space="preserve"> </w:t>
      </w:r>
      <w:r>
        <w:rPr>
          <w:sz w:val="24"/>
        </w:rPr>
        <w:t>об</w:t>
      </w:r>
      <w:r>
        <w:rPr>
          <w:spacing w:val="1"/>
          <w:sz w:val="24"/>
        </w:rPr>
        <w:t xml:space="preserve"> </w:t>
      </w:r>
      <w:r>
        <w:rPr>
          <w:sz w:val="24"/>
        </w:rPr>
        <w:t>особенностях</w:t>
      </w:r>
      <w:r>
        <w:rPr>
          <w:spacing w:val="1"/>
          <w:sz w:val="24"/>
        </w:rPr>
        <w:t xml:space="preserve"> </w:t>
      </w:r>
      <w:r>
        <w:rPr>
          <w:sz w:val="24"/>
        </w:rPr>
        <w:t>различных</w:t>
      </w:r>
      <w:r>
        <w:rPr>
          <w:spacing w:val="1"/>
          <w:sz w:val="24"/>
        </w:rPr>
        <w:t xml:space="preserve"> </w:t>
      </w:r>
      <w:r>
        <w:rPr>
          <w:sz w:val="24"/>
        </w:rPr>
        <w:t>сфер</w:t>
      </w:r>
      <w:r>
        <w:rPr>
          <w:spacing w:val="1"/>
          <w:sz w:val="24"/>
        </w:rPr>
        <w:t xml:space="preserve"> </w:t>
      </w:r>
      <w:r>
        <w:rPr>
          <w:sz w:val="24"/>
        </w:rPr>
        <w:t>профессиональной</w:t>
      </w:r>
      <w:r>
        <w:rPr>
          <w:spacing w:val="1"/>
          <w:sz w:val="24"/>
        </w:rPr>
        <w:t xml:space="preserve"> </w:t>
      </w:r>
      <w:r>
        <w:rPr>
          <w:sz w:val="24"/>
        </w:rPr>
        <w:t>деятельности,</w:t>
      </w:r>
      <w:r>
        <w:rPr>
          <w:spacing w:val="1"/>
          <w:sz w:val="24"/>
        </w:rPr>
        <w:t xml:space="preserve"> </w:t>
      </w:r>
      <w:r>
        <w:rPr>
          <w:sz w:val="24"/>
        </w:rPr>
        <w:t>социальных</w:t>
      </w:r>
      <w:r>
        <w:rPr>
          <w:spacing w:val="1"/>
          <w:sz w:val="24"/>
        </w:rPr>
        <w:t xml:space="preserve"> </w:t>
      </w:r>
      <w:r>
        <w:rPr>
          <w:sz w:val="24"/>
        </w:rPr>
        <w:t>и</w:t>
      </w:r>
      <w:r>
        <w:rPr>
          <w:spacing w:val="1"/>
          <w:sz w:val="24"/>
        </w:rPr>
        <w:t xml:space="preserve"> </w:t>
      </w:r>
      <w:r>
        <w:rPr>
          <w:sz w:val="24"/>
        </w:rPr>
        <w:t>финансовых</w:t>
      </w:r>
      <w:r>
        <w:rPr>
          <w:spacing w:val="1"/>
          <w:sz w:val="24"/>
        </w:rPr>
        <w:t xml:space="preserve"> </w:t>
      </w:r>
      <w:r>
        <w:rPr>
          <w:sz w:val="24"/>
        </w:rPr>
        <w:t>составляющих</w:t>
      </w:r>
      <w:r>
        <w:rPr>
          <w:spacing w:val="1"/>
          <w:sz w:val="24"/>
        </w:rPr>
        <w:t xml:space="preserve"> </w:t>
      </w:r>
      <w:r>
        <w:rPr>
          <w:sz w:val="24"/>
        </w:rPr>
        <w:t>различных</w:t>
      </w:r>
      <w:r>
        <w:rPr>
          <w:spacing w:val="-57"/>
          <w:sz w:val="24"/>
        </w:rPr>
        <w:t xml:space="preserve"> </w:t>
      </w:r>
      <w:r>
        <w:rPr>
          <w:sz w:val="24"/>
        </w:rPr>
        <w:t>профессий, особенностях местного, регионального, российского и международного спроса</w:t>
      </w:r>
      <w:r>
        <w:rPr>
          <w:spacing w:val="-57"/>
          <w:sz w:val="24"/>
        </w:rPr>
        <w:t xml:space="preserve"> </w:t>
      </w:r>
      <w:r>
        <w:rPr>
          <w:sz w:val="24"/>
        </w:rPr>
        <w:t>на различные</w:t>
      </w:r>
      <w:r>
        <w:rPr>
          <w:spacing w:val="-4"/>
          <w:sz w:val="24"/>
        </w:rPr>
        <w:t xml:space="preserve"> </w:t>
      </w:r>
      <w:r>
        <w:rPr>
          <w:sz w:val="24"/>
        </w:rPr>
        <w:t>виды</w:t>
      </w:r>
      <w:r>
        <w:rPr>
          <w:spacing w:val="-1"/>
          <w:sz w:val="24"/>
        </w:rPr>
        <w:t xml:space="preserve"> </w:t>
      </w:r>
      <w:r>
        <w:rPr>
          <w:sz w:val="24"/>
        </w:rPr>
        <w:t>трудовой</w:t>
      </w:r>
      <w:r>
        <w:rPr>
          <w:spacing w:val="-2"/>
          <w:sz w:val="24"/>
        </w:rPr>
        <w:t xml:space="preserve"> </w:t>
      </w:r>
      <w:r>
        <w:rPr>
          <w:sz w:val="24"/>
        </w:rPr>
        <w:t>деятельности;</w:t>
      </w:r>
    </w:p>
    <w:p w:rsidR="00054381" w:rsidRDefault="00656015">
      <w:pPr>
        <w:pStyle w:val="a4"/>
        <w:numPr>
          <w:ilvl w:val="0"/>
          <w:numId w:val="75"/>
        </w:numPr>
        <w:tabs>
          <w:tab w:val="left" w:pos="2394"/>
        </w:tabs>
        <w:spacing w:before="1"/>
        <w:ind w:right="848" w:firstLine="710"/>
        <w:jc w:val="both"/>
        <w:rPr>
          <w:sz w:val="24"/>
        </w:rPr>
      </w:pPr>
      <w:r>
        <w:rPr>
          <w:sz w:val="24"/>
        </w:rPr>
        <w:t>использование</w:t>
      </w:r>
      <w:r>
        <w:rPr>
          <w:spacing w:val="1"/>
          <w:sz w:val="24"/>
        </w:rPr>
        <w:t xml:space="preserve"> </w:t>
      </w:r>
      <w:r>
        <w:rPr>
          <w:sz w:val="24"/>
        </w:rPr>
        <w:t>средств</w:t>
      </w:r>
      <w:r>
        <w:rPr>
          <w:spacing w:val="1"/>
          <w:sz w:val="24"/>
        </w:rPr>
        <w:t xml:space="preserve"> </w:t>
      </w:r>
      <w:r>
        <w:rPr>
          <w:sz w:val="24"/>
        </w:rPr>
        <w:t>психолого-педагогической</w:t>
      </w:r>
      <w:r>
        <w:rPr>
          <w:spacing w:val="1"/>
          <w:sz w:val="24"/>
        </w:rPr>
        <w:t xml:space="preserve"> </w:t>
      </w:r>
      <w:r>
        <w:rPr>
          <w:sz w:val="24"/>
        </w:rPr>
        <w:t>поддержки</w:t>
      </w:r>
      <w:r>
        <w:rPr>
          <w:spacing w:val="1"/>
          <w:sz w:val="24"/>
        </w:rPr>
        <w:t xml:space="preserve"> </w:t>
      </w:r>
      <w:r>
        <w:rPr>
          <w:sz w:val="24"/>
        </w:rPr>
        <w:t>обучающихся</w:t>
      </w:r>
      <w:r>
        <w:rPr>
          <w:spacing w:val="1"/>
          <w:sz w:val="24"/>
        </w:rPr>
        <w:t xml:space="preserve"> </w:t>
      </w:r>
      <w:r>
        <w:rPr>
          <w:sz w:val="24"/>
        </w:rPr>
        <w:t>и</w:t>
      </w:r>
      <w:r>
        <w:rPr>
          <w:spacing w:val="-57"/>
          <w:sz w:val="24"/>
        </w:rPr>
        <w:t xml:space="preserve"> </w:t>
      </w:r>
      <w:r>
        <w:rPr>
          <w:sz w:val="24"/>
        </w:rPr>
        <w:t>развитие консультационной помощи в их профессиональной ориентации, включающей</w:t>
      </w:r>
      <w:r>
        <w:rPr>
          <w:spacing w:val="1"/>
          <w:sz w:val="24"/>
        </w:rPr>
        <w:t xml:space="preserve"> </w:t>
      </w:r>
      <w:r>
        <w:rPr>
          <w:sz w:val="24"/>
        </w:rPr>
        <w:t>диагностику</w:t>
      </w:r>
      <w:r>
        <w:rPr>
          <w:spacing w:val="1"/>
          <w:sz w:val="24"/>
        </w:rPr>
        <w:t xml:space="preserve"> </w:t>
      </w:r>
      <w:r>
        <w:rPr>
          <w:sz w:val="24"/>
        </w:rPr>
        <w:t>профессиональных</w:t>
      </w:r>
      <w:r>
        <w:rPr>
          <w:spacing w:val="1"/>
          <w:sz w:val="24"/>
        </w:rPr>
        <w:t xml:space="preserve"> </w:t>
      </w:r>
      <w:r>
        <w:rPr>
          <w:sz w:val="24"/>
        </w:rPr>
        <w:t>склонностей</w:t>
      </w:r>
      <w:r>
        <w:rPr>
          <w:spacing w:val="1"/>
          <w:sz w:val="24"/>
        </w:rPr>
        <w:t xml:space="preserve"> </w:t>
      </w:r>
      <w:r>
        <w:rPr>
          <w:sz w:val="24"/>
        </w:rPr>
        <w:t>и</w:t>
      </w:r>
      <w:r>
        <w:rPr>
          <w:spacing w:val="1"/>
          <w:sz w:val="24"/>
        </w:rPr>
        <w:t xml:space="preserve"> </w:t>
      </w:r>
      <w:r>
        <w:rPr>
          <w:sz w:val="24"/>
        </w:rPr>
        <w:t>профессионального</w:t>
      </w:r>
      <w:r>
        <w:rPr>
          <w:spacing w:val="1"/>
          <w:sz w:val="24"/>
        </w:rPr>
        <w:t xml:space="preserve"> </w:t>
      </w:r>
      <w:r>
        <w:rPr>
          <w:sz w:val="24"/>
        </w:rPr>
        <w:t>потенциала</w:t>
      </w:r>
      <w:r>
        <w:rPr>
          <w:spacing w:val="1"/>
          <w:sz w:val="24"/>
        </w:rPr>
        <w:t xml:space="preserve"> </w:t>
      </w:r>
      <w:r>
        <w:rPr>
          <w:sz w:val="24"/>
        </w:rPr>
        <w:t>обучающихся,</w:t>
      </w:r>
      <w:r>
        <w:rPr>
          <w:spacing w:val="1"/>
          <w:sz w:val="24"/>
        </w:rPr>
        <w:t xml:space="preserve"> </w:t>
      </w:r>
      <w:r>
        <w:rPr>
          <w:sz w:val="24"/>
        </w:rPr>
        <w:t>их</w:t>
      </w:r>
      <w:r>
        <w:rPr>
          <w:spacing w:val="1"/>
          <w:sz w:val="24"/>
        </w:rPr>
        <w:t xml:space="preserve"> </w:t>
      </w:r>
      <w:r>
        <w:rPr>
          <w:sz w:val="24"/>
        </w:rPr>
        <w:t>способностей</w:t>
      </w:r>
      <w:r>
        <w:rPr>
          <w:spacing w:val="1"/>
          <w:sz w:val="24"/>
        </w:rPr>
        <w:t xml:space="preserve"> </w:t>
      </w:r>
      <w:r>
        <w:rPr>
          <w:sz w:val="24"/>
        </w:rPr>
        <w:t>и</w:t>
      </w:r>
      <w:r>
        <w:rPr>
          <w:spacing w:val="1"/>
          <w:sz w:val="24"/>
        </w:rPr>
        <w:t xml:space="preserve"> </w:t>
      </w:r>
      <w:r>
        <w:rPr>
          <w:sz w:val="24"/>
        </w:rPr>
        <w:t>компетенций,</w:t>
      </w:r>
      <w:r>
        <w:rPr>
          <w:spacing w:val="1"/>
          <w:sz w:val="24"/>
        </w:rPr>
        <w:t xml:space="preserve"> </w:t>
      </w:r>
      <w:r>
        <w:rPr>
          <w:sz w:val="24"/>
        </w:rPr>
        <w:t>необходимых</w:t>
      </w:r>
      <w:r>
        <w:rPr>
          <w:spacing w:val="1"/>
          <w:sz w:val="24"/>
        </w:rPr>
        <w:t xml:space="preserve"> </w:t>
      </w:r>
      <w:r>
        <w:rPr>
          <w:sz w:val="24"/>
        </w:rPr>
        <w:t>для</w:t>
      </w:r>
      <w:r>
        <w:rPr>
          <w:spacing w:val="1"/>
          <w:sz w:val="24"/>
        </w:rPr>
        <w:t xml:space="preserve"> </w:t>
      </w:r>
      <w:r>
        <w:rPr>
          <w:sz w:val="24"/>
        </w:rPr>
        <w:t>продолжения</w:t>
      </w:r>
      <w:r>
        <w:rPr>
          <w:spacing w:val="1"/>
          <w:sz w:val="24"/>
        </w:rPr>
        <w:t xml:space="preserve"> </w:t>
      </w:r>
      <w:r>
        <w:rPr>
          <w:sz w:val="24"/>
        </w:rPr>
        <w:t>образования</w:t>
      </w:r>
      <w:r>
        <w:rPr>
          <w:spacing w:val="-4"/>
          <w:sz w:val="24"/>
        </w:rPr>
        <w:t xml:space="preserve"> </w:t>
      </w:r>
      <w:r>
        <w:rPr>
          <w:sz w:val="24"/>
        </w:rPr>
        <w:t>и</w:t>
      </w:r>
      <w:r>
        <w:rPr>
          <w:spacing w:val="-2"/>
          <w:sz w:val="24"/>
        </w:rPr>
        <w:t xml:space="preserve"> </w:t>
      </w:r>
      <w:r>
        <w:rPr>
          <w:sz w:val="24"/>
        </w:rPr>
        <w:t>выбора</w:t>
      </w:r>
      <w:r>
        <w:rPr>
          <w:spacing w:val="-4"/>
          <w:sz w:val="24"/>
        </w:rPr>
        <w:t xml:space="preserve"> </w:t>
      </w:r>
      <w:r>
        <w:rPr>
          <w:sz w:val="24"/>
        </w:rPr>
        <w:t>профессии;</w:t>
      </w:r>
    </w:p>
    <w:p w:rsidR="00054381" w:rsidRDefault="00656015">
      <w:pPr>
        <w:pStyle w:val="a4"/>
        <w:numPr>
          <w:ilvl w:val="0"/>
          <w:numId w:val="75"/>
        </w:numPr>
        <w:tabs>
          <w:tab w:val="left" w:pos="2394"/>
        </w:tabs>
        <w:spacing w:before="1" w:line="237" w:lineRule="auto"/>
        <w:ind w:right="850" w:firstLine="710"/>
        <w:jc w:val="both"/>
        <w:rPr>
          <w:sz w:val="24"/>
        </w:rPr>
      </w:pPr>
      <w:r>
        <w:rPr>
          <w:sz w:val="24"/>
        </w:rPr>
        <w:t>осознание обучающимися ценности экологически целесообразного, здорового и</w:t>
      </w:r>
      <w:r>
        <w:rPr>
          <w:spacing w:val="1"/>
          <w:sz w:val="24"/>
        </w:rPr>
        <w:t xml:space="preserve"> </w:t>
      </w:r>
      <w:r>
        <w:rPr>
          <w:sz w:val="24"/>
        </w:rPr>
        <w:t>безопасного</w:t>
      </w:r>
      <w:r>
        <w:rPr>
          <w:spacing w:val="-4"/>
          <w:sz w:val="24"/>
        </w:rPr>
        <w:t xml:space="preserve"> </w:t>
      </w:r>
      <w:r>
        <w:rPr>
          <w:sz w:val="24"/>
        </w:rPr>
        <w:t>образа</w:t>
      </w:r>
      <w:r>
        <w:rPr>
          <w:spacing w:val="1"/>
          <w:sz w:val="24"/>
        </w:rPr>
        <w:t xml:space="preserve"> </w:t>
      </w:r>
      <w:r>
        <w:rPr>
          <w:sz w:val="24"/>
        </w:rPr>
        <w:t>жизни;</w:t>
      </w:r>
    </w:p>
    <w:p w:rsidR="00054381" w:rsidRDefault="00656015">
      <w:pPr>
        <w:pStyle w:val="a4"/>
        <w:numPr>
          <w:ilvl w:val="0"/>
          <w:numId w:val="75"/>
        </w:numPr>
        <w:tabs>
          <w:tab w:val="left" w:pos="2394"/>
        </w:tabs>
        <w:ind w:right="848" w:firstLine="710"/>
        <w:jc w:val="both"/>
        <w:rPr>
          <w:sz w:val="24"/>
        </w:rPr>
      </w:pPr>
      <w:r>
        <w:rPr>
          <w:sz w:val="24"/>
        </w:rPr>
        <w:t>формирование установки на систематические занятия физической культурой и</w:t>
      </w:r>
      <w:r>
        <w:rPr>
          <w:spacing w:val="1"/>
          <w:sz w:val="24"/>
        </w:rPr>
        <w:t xml:space="preserve"> </w:t>
      </w:r>
      <w:r>
        <w:rPr>
          <w:sz w:val="24"/>
        </w:rPr>
        <w:t>спортом,</w:t>
      </w:r>
      <w:r>
        <w:rPr>
          <w:spacing w:val="1"/>
          <w:sz w:val="24"/>
        </w:rPr>
        <w:t xml:space="preserve"> </w:t>
      </w:r>
      <w:r>
        <w:rPr>
          <w:sz w:val="24"/>
        </w:rPr>
        <w:t>готовности</w:t>
      </w:r>
      <w:r>
        <w:rPr>
          <w:spacing w:val="1"/>
          <w:sz w:val="24"/>
        </w:rPr>
        <w:t xml:space="preserve"> </w:t>
      </w:r>
      <w:r>
        <w:rPr>
          <w:sz w:val="24"/>
        </w:rPr>
        <w:t>к</w:t>
      </w:r>
      <w:r>
        <w:rPr>
          <w:spacing w:val="1"/>
          <w:sz w:val="24"/>
        </w:rPr>
        <w:t xml:space="preserve"> </w:t>
      </w:r>
      <w:r>
        <w:rPr>
          <w:sz w:val="24"/>
        </w:rPr>
        <w:t>выбору индивидуальных</w:t>
      </w:r>
      <w:r>
        <w:rPr>
          <w:spacing w:val="1"/>
          <w:sz w:val="24"/>
        </w:rPr>
        <w:t xml:space="preserve"> </w:t>
      </w:r>
      <w:r>
        <w:rPr>
          <w:sz w:val="24"/>
        </w:rPr>
        <w:t>режимов</w:t>
      </w:r>
      <w:r>
        <w:rPr>
          <w:spacing w:val="1"/>
          <w:sz w:val="24"/>
        </w:rPr>
        <w:t xml:space="preserve"> </w:t>
      </w:r>
      <w:r>
        <w:rPr>
          <w:sz w:val="24"/>
        </w:rPr>
        <w:t>двигательной</w:t>
      </w:r>
      <w:r>
        <w:rPr>
          <w:spacing w:val="1"/>
          <w:sz w:val="24"/>
        </w:rPr>
        <w:t xml:space="preserve"> </w:t>
      </w:r>
      <w:r>
        <w:rPr>
          <w:sz w:val="24"/>
        </w:rPr>
        <w:t>активности</w:t>
      </w:r>
      <w:r>
        <w:rPr>
          <w:spacing w:val="1"/>
          <w:sz w:val="24"/>
        </w:rPr>
        <w:t xml:space="preserve"> </w:t>
      </w:r>
      <w:r>
        <w:rPr>
          <w:sz w:val="24"/>
        </w:rPr>
        <w:t>на</w:t>
      </w:r>
      <w:r>
        <w:rPr>
          <w:spacing w:val="1"/>
          <w:sz w:val="24"/>
        </w:rPr>
        <w:t xml:space="preserve"> </w:t>
      </w:r>
      <w:r>
        <w:rPr>
          <w:sz w:val="24"/>
        </w:rPr>
        <w:t>основе</w:t>
      </w:r>
      <w:r>
        <w:rPr>
          <w:spacing w:val="-10"/>
          <w:sz w:val="24"/>
        </w:rPr>
        <w:t xml:space="preserve"> </w:t>
      </w:r>
      <w:r>
        <w:rPr>
          <w:sz w:val="24"/>
        </w:rPr>
        <w:t>осознания</w:t>
      </w:r>
      <w:r>
        <w:rPr>
          <w:spacing w:val="-3"/>
          <w:sz w:val="24"/>
        </w:rPr>
        <w:t xml:space="preserve"> </w:t>
      </w:r>
      <w:r>
        <w:rPr>
          <w:sz w:val="24"/>
        </w:rPr>
        <w:t>собственных</w:t>
      </w:r>
      <w:r>
        <w:rPr>
          <w:spacing w:val="-3"/>
          <w:sz w:val="24"/>
        </w:rPr>
        <w:t xml:space="preserve"> </w:t>
      </w:r>
      <w:r>
        <w:rPr>
          <w:sz w:val="24"/>
        </w:rPr>
        <w:t>возможностей;</w:t>
      </w:r>
    </w:p>
    <w:p w:rsidR="00054381" w:rsidRDefault="00656015">
      <w:pPr>
        <w:pStyle w:val="a4"/>
        <w:numPr>
          <w:ilvl w:val="0"/>
          <w:numId w:val="75"/>
        </w:numPr>
        <w:tabs>
          <w:tab w:val="left" w:pos="2394"/>
        </w:tabs>
        <w:spacing w:before="7" w:line="237" w:lineRule="auto"/>
        <w:ind w:right="853" w:firstLine="710"/>
        <w:jc w:val="both"/>
        <w:rPr>
          <w:sz w:val="24"/>
        </w:rPr>
      </w:pPr>
      <w:r>
        <w:rPr>
          <w:sz w:val="24"/>
        </w:rPr>
        <w:t>осознанное</w:t>
      </w:r>
      <w:r>
        <w:rPr>
          <w:spacing w:val="1"/>
          <w:sz w:val="24"/>
        </w:rPr>
        <w:t xml:space="preserve"> </w:t>
      </w:r>
      <w:r>
        <w:rPr>
          <w:sz w:val="24"/>
        </w:rPr>
        <w:t>отношение</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выбору</w:t>
      </w:r>
      <w:r>
        <w:rPr>
          <w:spacing w:val="1"/>
          <w:sz w:val="24"/>
        </w:rPr>
        <w:t xml:space="preserve"> </w:t>
      </w:r>
      <w:r>
        <w:rPr>
          <w:sz w:val="24"/>
        </w:rPr>
        <w:t>индивидуального</w:t>
      </w:r>
      <w:r>
        <w:rPr>
          <w:spacing w:val="1"/>
          <w:sz w:val="24"/>
        </w:rPr>
        <w:t xml:space="preserve"> </w:t>
      </w:r>
      <w:r>
        <w:rPr>
          <w:sz w:val="24"/>
        </w:rPr>
        <w:t>рациона</w:t>
      </w:r>
      <w:r>
        <w:rPr>
          <w:spacing w:val="1"/>
          <w:sz w:val="24"/>
        </w:rPr>
        <w:t xml:space="preserve"> </w:t>
      </w:r>
      <w:r>
        <w:rPr>
          <w:sz w:val="24"/>
        </w:rPr>
        <w:t>здорового</w:t>
      </w:r>
      <w:r>
        <w:rPr>
          <w:spacing w:val="5"/>
          <w:sz w:val="24"/>
        </w:rPr>
        <w:t xml:space="preserve"> </w:t>
      </w:r>
      <w:r>
        <w:rPr>
          <w:sz w:val="24"/>
        </w:rPr>
        <w:t>питания;</w:t>
      </w:r>
    </w:p>
    <w:p w:rsidR="00054381" w:rsidRDefault="00054381">
      <w:pPr>
        <w:spacing w:line="237" w:lineRule="auto"/>
        <w:jc w:val="both"/>
        <w:rPr>
          <w:sz w:val="24"/>
        </w:rPr>
        <w:sectPr w:rsidR="00054381">
          <w:pgSz w:w="11910" w:h="16840"/>
          <w:pgMar w:top="1020" w:right="0" w:bottom="1320" w:left="300" w:header="0" w:footer="1127" w:gutter="0"/>
          <w:cols w:space="720"/>
        </w:sectPr>
      </w:pPr>
    </w:p>
    <w:p w:rsidR="00054381" w:rsidRDefault="00656015">
      <w:pPr>
        <w:pStyle w:val="a4"/>
        <w:numPr>
          <w:ilvl w:val="0"/>
          <w:numId w:val="75"/>
        </w:numPr>
        <w:tabs>
          <w:tab w:val="left" w:pos="2394"/>
        </w:tabs>
        <w:spacing w:before="91" w:line="237" w:lineRule="auto"/>
        <w:ind w:right="847" w:firstLine="710"/>
        <w:jc w:val="both"/>
        <w:rPr>
          <w:sz w:val="24"/>
        </w:rPr>
      </w:pPr>
      <w:r>
        <w:rPr>
          <w:sz w:val="24"/>
        </w:rPr>
        <w:lastRenderedPageBreak/>
        <w:t>формирование знаний о современных угрозах для жизни и</w:t>
      </w:r>
      <w:r>
        <w:rPr>
          <w:spacing w:val="60"/>
          <w:sz w:val="24"/>
        </w:rPr>
        <w:t xml:space="preserve"> </w:t>
      </w:r>
      <w:r>
        <w:rPr>
          <w:sz w:val="24"/>
        </w:rPr>
        <w:t>здоровья людей, в</w:t>
      </w:r>
      <w:r>
        <w:rPr>
          <w:spacing w:val="1"/>
          <w:sz w:val="24"/>
        </w:rPr>
        <w:t xml:space="preserve"> </w:t>
      </w:r>
      <w:r>
        <w:rPr>
          <w:sz w:val="24"/>
        </w:rPr>
        <w:t>том</w:t>
      </w:r>
      <w:r>
        <w:rPr>
          <w:spacing w:val="2"/>
          <w:sz w:val="24"/>
        </w:rPr>
        <w:t xml:space="preserve"> </w:t>
      </w:r>
      <w:r>
        <w:rPr>
          <w:sz w:val="24"/>
        </w:rPr>
        <w:t>числе</w:t>
      </w:r>
      <w:r>
        <w:rPr>
          <w:spacing w:val="-1"/>
          <w:sz w:val="24"/>
        </w:rPr>
        <w:t xml:space="preserve"> </w:t>
      </w:r>
      <w:r>
        <w:rPr>
          <w:sz w:val="24"/>
        </w:rPr>
        <w:t>экологических</w:t>
      </w:r>
      <w:r>
        <w:rPr>
          <w:spacing w:val="-4"/>
          <w:sz w:val="24"/>
        </w:rPr>
        <w:t xml:space="preserve"> </w:t>
      </w:r>
      <w:r>
        <w:rPr>
          <w:sz w:val="24"/>
        </w:rPr>
        <w:t>и</w:t>
      </w:r>
      <w:r>
        <w:rPr>
          <w:spacing w:val="1"/>
          <w:sz w:val="24"/>
        </w:rPr>
        <w:t xml:space="preserve"> </w:t>
      </w:r>
      <w:r>
        <w:rPr>
          <w:sz w:val="24"/>
        </w:rPr>
        <w:t>транспортных,</w:t>
      </w:r>
      <w:r>
        <w:rPr>
          <w:spacing w:val="-2"/>
          <w:sz w:val="24"/>
        </w:rPr>
        <w:t xml:space="preserve"> </w:t>
      </w:r>
      <w:r>
        <w:rPr>
          <w:sz w:val="24"/>
        </w:rPr>
        <w:t>готовности</w:t>
      </w:r>
      <w:r>
        <w:rPr>
          <w:spacing w:val="1"/>
          <w:sz w:val="24"/>
        </w:rPr>
        <w:t xml:space="preserve"> </w:t>
      </w:r>
      <w:r>
        <w:rPr>
          <w:sz w:val="24"/>
        </w:rPr>
        <w:t>активно им</w:t>
      </w:r>
      <w:r>
        <w:rPr>
          <w:spacing w:val="-2"/>
          <w:sz w:val="24"/>
        </w:rPr>
        <w:t xml:space="preserve"> </w:t>
      </w:r>
      <w:r>
        <w:rPr>
          <w:sz w:val="24"/>
        </w:rPr>
        <w:t>противостоять;</w:t>
      </w:r>
    </w:p>
    <w:p w:rsidR="00054381" w:rsidRDefault="00656015">
      <w:pPr>
        <w:pStyle w:val="a4"/>
        <w:numPr>
          <w:ilvl w:val="0"/>
          <w:numId w:val="75"/>
        </w:numPr>
        <w:tabs>
          <w:tab w:val="left" w:pos="2394"/>
        </w:tabs>
        <w:spacing w:before="7" w:line="237" w:lineRule="auto"/>
        <w:ind w:right="851" w:firstLine="710"/>
        <w:jc w:val="both"/>
        <w:rPr>
          <w:sz w:val="24"/>
        </w:rPr>
      </w:pPr>
      <w:r>
        <w:rPr>
          <w:sz w:val="24"/>
        </w:rPr>
        <w:t>овладение</w:t>
      </w:r>
      <w:r>
        <w:rPr>
          <w:spacing w:val="1"/>
          <w:sz w:val="24"/>
        </w:rPr>
        <w:t xml:space="preserve"> </w:t>
      </w:r>
      <w:r>
        <w:rPr>
          <w:sz w:val="24"/>
        </w:rPr>
        <w:t>современными</w:t>
      </w:r>
      <w:r>
        <w:rPr>
          <w:spacing w:val="1"/>
          <w:sz w:val="24"/>
        </w:rPr>
        <w:t xml:space="preserve"> </w:t>
      </w:r>
      <w:r>
        <w:rPr>
          <w:sz w:val="24"/>
        </w:rPr>
        <w:t>оздоровительными</w:t>
      </w:r>
      <w:r>
        <w:rPr>
          <w:spacing w:val="1"/>
          <w:sz w:val="24"/>
        </w:rPr>
        <w:t xml:space="preserve"> </w:t>
      </w:r>
      <w:r>
        <w:rPr>
          <w:sz w:val="24"/>
        </w:rPr>
        <w:t>технологиями,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на</w:t>
      </w:r>
      <w:r>
        <w:rPr>
          <w:spacing w:val="1"/>
          <w:sz w:val="24"/>
        </w:rPr>
        <w:t xml:space="preserve"> </w:t>
      </w:r>
      <w:r>
        <w:rPr>
          <w:sz w:val="24"/>
        </w:rPr>
        <w:t>основе</w:t>
      </w:r>
      <w:r>
        <w:rPr>
          <w:spacing w:val="-5"/>
          <w:sz w:val="24"/>
        </w:rPr>
        <w:t xml:space="preserve"> </w:t>
      </w:r>
      <w:r>
        <w:rPr>
          <w:sz w:val="24"/>
        </w:rPr>
        <w:t>навыков</w:t>
      </w:r>
      <w:r>
        <w:rPr>
          <w:spacing w:val="3"/>
          <w:sz w:val="24"/>
        </w:rPr>
        <w:t xml:space="preserve"> </w:t>
      </w:r>
      <w:r>
        <w:rPr>
          <w:sz w:val="24"/>
        </w:rPr>
        <w:t>личной</w:t>
      </w:r>
      <w:r>
        <w:rPr>
          <w:spacing w:val="-2"/>
          <w:sz w:val="24"/>
        </w:rPr>
        <w:t xml:space="preserve"> </w:t>
      </w:r>
      <w:r>
        <w:rPr>
          <w:sz w:val="24"/>
        </w:rPr>
        <w:t>гигиены;</w:t>
      </w:r>
    </w:p>
    <w:p w:rsidR="00054381" w:rsidRDefault="00656015">
      <w:pPr>
        <w:pStyle w:val="a4"/>
        <w:numPr>
          <w:ilvl w:val="0"/>
          <w:numId w:val="75"/>
        </w:numPr>
        <w:tabs>
          <w:tab w:val="left" w:pos="2394"/>
        </w:tabs>
        <w:ind w:right="848" w:firstLine="710"/>
        <w:jc w:val="both"/>
        <w:rPr>
          <w:sz w:val="24"/>
        </w:rPr>
      </w:pPr>
      <w:r>
        <w:rPr>
          <w:sz w:val="24"/>
        </w:rPr>
        <w:t>формирование</w:t>
      </w:r>
      <w:r>
        <w:rPr>
          <w:spacing w:val="1"/>
          <w:sz w:val="24"/>
        </w:rPr>
        <w:t xml:space="preserve"> </w:t>
      </w:r>
      <w:r>
        <w:rPr>
          <w:sz w:val="24"/>
        </w:rPr>
        <w:t>готовности</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социальному</w:t>
      </w:r>
      <w:r>
        <w:rPr>
          <w:spacing w:val="1"/>
          <w:sz w:val="24"/>
        </w:rPr>
        <w:t xml:space="preserve"> </w:t>
      </w:r>
      <w:r>
        <w:rPr>
          <w:sz w:val="24"/>
        </w:rPr>
        <w:t>взаимодействию</w:t>
      </w:r>
      <w:r>
        <w:rPr>
          <w:spacing w:val="1"/>
          <w:sz w:val="24"/>
        </w:rPr>
        <w:t xml:space="preserve"> </w:t>
      </w:r>
      <w:r>
        <w:rPr>
          <w:sz w:val="24"/>
        </w:rPr>
        <w:t>по</w:t>
      </w:r>
      <w:r>
        <w:rPr>
          <w:spacing w:val="1"/>
          <w:sz w:val="24"/>
        </w:rPr>
        <w:t xml:space="preserve"> </w:t>
      </w:r>
      <w:r>
        <w:rPr>
          <w:sz w:val="24"/>
        </w:rPr>
        <w:t>вопросам улучшения экологического качества окружающей среды, устойчивого развития</w:t>
      </w:r>
      <w:r>
        <w:rPr>
          <w:spacing w:val="1"/>
          <w:sz w:val="24"/>
        </w:rPr>
        <w:t xml:space="preserve"> </w:t>
      </w:r>
      <w:r>
        <w:rPr>
          <w:sz w:val="24"/>
        </w:rPr>
        <w:t>территории,</w:t>
      </w:r>
      <w:r>
        <w:rPr>
          <w:spacing w:val="1"/>
          <w:sz w:val="24"/>
        </w:rPr>
        <w:t xml:space="preserve"> </w:t>
      </w:r>
      <w:r>
        <w:rPr>
          <w:sz w:val="24"/>
        </w:rPr>
        <w:t>экологического</w:t>
      </w:r>
      <w:r>
        <w:rPr>
          <w:spacing w:val="1"/>
          <w:sz w:val="24"/>
        </w:rPr>
        <w:t xml:space="preserve"> </w:t>
      </w:r>
      <w:r>
        <w:rPr>
          <w:sz w:val="24"/>
        </w:rPr>
        <w:t>здоровьесберегающего</w:t>
      </w:r>
      <w:r>
        <w:rPr>
          <w:spacing w:val="1"/>
          <w:sz w:val="24"/>
        </w:rPr>
        <w:t xml:space="preserve"> </w:t>
      </w:r>
      <w:r>
        <w:rPr>
          <w:sz w:val="24"/>
        </w:rPr>
        <w:t>просвещения</w:t>
      </w:r>
      <w:r>
        <w:rPr>
          <w:spacing w:val="1"/>
          <w:sz w:val="24"/>
        </w:rPr>
        <w:t xml:space="preserve"> </w:t>
      </w:r>
      <w:r>
        <w:rPr>
          <w:sz w:val="24"/>
        </w:rPr>
        <w:t>населения,</w:t>
      </w:r>
      <w:r>
        <w:rPr>
          <w:spacing w:val="1"/>
          <w:sz w:val="24"/>
        </w:rPr>
        <w:t xml:space="preserve"> </w:t>
      </w:r>
      <w:r>
        <w:rPr>
          <w:sz w:val="24"/>
        </w:rPr>
        <w:t>профилактики употребления наркотиков и других психоактивных веществ, профилактики</w:t>
      </w:r>
      <w:r>
        <w:rPr>
          <w:spacing w:val="1"/>
          <w:sz w:val="24"/>
        </w:rPr>
        <w:t xml:space="preserve"> </w:t>
      </w:r>
      <w:r>
        <w:rPr>
          <w:sz w:val="24"/>
        </w:rPr>
        <w:t>инфекционных</w:t>
      </w:r>
      <w:r>
        <w:rPr>
          <w:spacing w:val="-4"/>
          <w:sz w:val="24"/>
        </w:rPr>
        <w:t xml:space="preserve"> </w:t>
      </w:r>
      <w:r>
        <w:rPr>
          <w:sz w:val="24"/>
        </w:rPr>
        <w:t>заболеваний;</w:t>
      </w:r>
    </w:p>
    <w:p w:rsidR="00054381" w:rsidRDefault="00656015">
      <w:pPr>
        <w:pStyle w:val="a4"/>
        <w:numPr>
          <w:ilvl w:val="0"/>
          <w:numId w:val="75"/>
        </w:numPr>
        <w:tabs>
          <w:tab w:val="left" w:pos="2394"/>
        </w:tabs>
        <w:spacing w:line="242" w:lineRule="auto"/>
        <w:ind w:right="854" w:firstLine="710"/>
        <w:jc w:val="both"/>
        <w:rPr>
          <w:sz w:val="24"/>
        </w:rPr>
      </w:pPr>
      <w:r>
        <w:rPr>
          <w:sz w:val="24"/>
        </w:rPr>
        <w:t>убежденности</w:t>
      </w:r>
      <w:r>
        <w:rPr>
          <w:spacing w:val="9"/>
          <w:sz w:val="24"/>
        </w:rPr>
        <w:t xml:space="preserve"> </w:t>
      </w:r>
      <w:r>
        <w:rPr>
          <w:sz w:val="24"/>
        </w:rPr>
        <w:t>в</w:t>
      </w:r>
      <w:r>
        <w:rPr>
          <w:spacing w:val="14"/>
          <w:sz w:val="24"/>
        </w:rPr>
        <w:t xml:space="preserve"> </w:t>
      </w:r>
      <w:r>
        <w:rPr>
          <w:sz w:val="24"/>
        </w:rPr>
        <w:t>выборе</w:t>
      </w:r>
      <w:r>
        <w:rPr>
          <w:spacing w:val="7"/>
          <w:sz w:val="24"/>
        </w:rPr>
        <w:t xml:space="preserve"> </w:t>
      </w:r>
      <w:r>
        <w:rPr>
          <w:sz w:val="24"/>
        </w:rPr>
        <w:t>здорового</w:t>
      </w:r>
      <w:r>
        <w:rPr>
          <w:spacing w:val="7"/>
          <w:sz w:val="24"/>
        </w:rPr>
        <w:t xml:space="preserve"> </w:t>
      </w:r>
      <w:r>
        <w:rPr>
          <w:sz w:val="24"/>
        </w:rPr>
        <w:t>образа</w:t>
      </w:r>
      <w:r>
        <w:rPr>
          <w:spacing w:val="11"/>
          <w:sz w:val="24"/>
        </w:rPr>
        <w:t xml:space="preserve"> </w:t>
      </w:r>
      <w:r>
        <w:rPr>
          <w:sz w:val="24"/>
        </w:rPr>
        <w:t>жизни</w:t>
      </w:r>
      <w:r>
        <w:rPr>
          <w:spacing w:val="14"/>
          <w:sz w:val="24"/>
        </w:rPr>
        <w:t xml:space="preserve"> </w:t>
      </w:r>
      <w:r>
        <w:rPr>
          <w:sz w:val="24"/>
        </w:rPr>
        <w:t>и</w:t>
      </w:r>
      <w:r>
        <w:rPr>
          <w:spacing w:val="8"/>
          <w:sz w:val="24"/>
        </w:rPr>
        <w:t xml:space="preserve"> </w:t>
      </w:r>
      <w:r>
        <w:rPr>
          <w:sz w:val="24"/>
        </w:rPr>
        <w:t>вреде</w:t>
      </w:r>
      <w:r>
        <w:rPr>
          <w:spacing w:val="16"/>
          <w:sz w:val="24"/>
        </w:rPr>
        <w:t xml:space="preserve"> </w:t>
      </w:r>
      <w:r>
        <w:rPr>
          <w:sz w:val="24"/>
        </w:rPr>
        <w:t>употребления</w:t>
      </w:r>
      <w:r>
        <w:rPr>
          <w:spacing w:val="13"/>
          <w:sz w:val="24"/>
        </w:rPr>
        <w:t xml:space="preserve"> </w:t>
      </w:r>
      <w:r>
        <w:rPr>
          <w:sz w:val="24"/>
        </w:rPr>
        <w:t>алкоголя</w:t>
      </w:r>
      <w:r>
        <w:rPr>
          <w:spacing w:val="-58"/>
          <w:sz w:val="24"/>
        </w:rPr>
        <w:t xml:space="preserve"> </w:t>
      </w:r>
      <w:r>
        <w:rPr>
          <w:sz w:val="24"/>
        </w:rPr>
        <w:t>и</w:t>
      </w:r>
      <w:r>
        <w:rPr>
          <w:spacing w:val="2"/>
          <w:sz w:val="24"/>
        </w:rPr>
        <w:t xml:space="preserve"> </w:t>
      </w:r>
      <w:r>
        <w:rPr>
          <w:sz w:val="24"/>
        </w:rPr>
        <w:t>табакокурения;</w:t>
      </w:r>
    </w:p>
    <w:p w:rsidR="00054381" w:rsidRDefault="00656015">
      <w:pPr>
        <w:pStyle w:val="a4"/>
        <w:numPr>
          <w:ilvl w:val="0"/>
          <w:numId w:val="75"/>
        </w:numPr>
        <w:tabs>
          <w:tab w:val="left" w:pos="2394"/>
        </w:tabs>
        <w:ind w:right="840" w:firstLine="710"/>
        <w:jc w:val="both"/>
        <w:rPr>
          <w:sz w:val="24"/>
        </w:rPr>
      </w:pPr>
      <w:r>
        <w:rPr>
          <w:sz w:val="24"/>
        </w:rPr>
        <w:t>осознание обучающимися взаимной связи здоровья человека и экологического</w:t>
      </w:r>
      <w:r>
        <w:rPr>
          <w:spacing w:val="1"/>
          <w:sz w:val="24"/>
        </w:rPr>
        <w:t xml:space="preserve"> </w:t>
      </w:r>
      <w:r>
        <w:rPr>
          <w:sz w:val="24"/>
        </w:rPr>
        <w:t>состояния окружающей его среды, роли экологической культуры в обеспечении личного и</w:t>
      </w:r>
      <w:r>
        <w:rPr>
          <w:spacing w:val="-57"/>
          <w:sz w:val="24"/>
        </w:rPr>
        <w:t xml:space="preserve"> </w:t>
      </w:r>
      <w:r>
        <w:rPr>
          <w:sz w:val="24"/>
        </w:rPr>
        <w:t>общественного</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безопасности;</w:t>
      </w:r>
      <w:r>
        <w:rPr>
          <w:spacing w:val="1"/>
          <w:sz w:val="24"/>
        </w:rPr>
        <w:t xml:space="preserve"> </w:t>
      </w:r>
      <w:r>
        <w:rPr>
          <w:sz w:val="24"/>
        </w:rPr>
        <w:t>необходимости</w:t>
      </w:r>
      <w:r>
        <w:rPr>
          <w:spacing w:val="1"/>
          <w:sz w:val="24"/>
        </w:rPr>
        <w:t xml:space="preserve"> </w:t>
      </w:r>
      <w:r>
        <w:rPr>
          <w:sz w:val="24"/>
        </w:rPr>
        <w:t>следования</w:t>
      </w:r>
      <w:r>
        <w:rPr>
          <w:spacing w:val="1"/>
          <w:sz w:val="24"/>
        </w:rPr>
        <w:t xml:space="preserve"> </w:t>
      </w:r>
      <w:r>
        <w:rPr>
          <w:sz w:val="24"/>
        </w:rPr>
        <w:t>принципу</w:t>
      </w:r>
      <w:r>
        <w:rPr>
          <w:spacing w:val="1"/>
          <w:sz w:val="24"/>
        </w:rPr>
        <w:t xml:space="preserve"> </w:t>
      </w:r>
      <w:r>
        <w:rPr>
          <w:sz w:val="24"/>
        </w:rPr>
        <w:t>предосторожности</w:t>
      </w:r>
      <w:r>
        <w:rPr>
          <w:spacing w:val="2"/>
          <w:sz w:val="24"/>
        </w:rPr>
        <w:t xml:space="preserve"> </w:t>
      </w:r>
      <w:r>
        <w:rPr>
          <w:sz w:val="24"/>
        </w:rPr>
        <w:t>при</w:t>
      </w:r>
      <w:r>
        <w:rPr>
          <w:spacing w:val="3"/>
          <w:sz w:val="24"/>
        </w:rPr>
        <w:t xml:space="preserve"> </w:t>
      </w:r>
      <w:r>
        <w:rPr>
          <w:sz w:val="24"/>
        </w:rPr>
        <w:t>выборе</w:t>
      </w:r>
      <w:r>
        <w:rPr>
          <w:spacing w:val="-5"/>
          <w:sz w:val="24"/>
        </w:rPr>
        <w:t xml:space="preserve"> </w:t>
      </w:r>
      <w:r>
        <w:rPr>
          <w:sz w:val="24"/>
        </w:rPr>
        <w:t>варианта</w:t>
      </w:r>
      <w:r>
        <w:rPr>
          <w:spacing w:val="-3"/>
          <w:sz w:val="24"/>
        </w:rPr>
        <w:t xml:space="preserve"> </w:t>
      </w:r>
      <w:r>
        <w:rPr>
          <w:sz w:val="24"/>
        </w:rPr>
        <w:t>поведения.</w:t>
      </w:r>
    </w:p>
    <w:p w:rsidR="00054381" w:rsidRDefault="00054381">
      <w:pPr>
        <w:pStyle w:val="a3"/>
        <w:spacing w:before="8"/>
        <w:ind w:left="0"/>
        <w:rPr>
          <w:sz w:val="23"/>
        </w:rPr>
      </w:pPr>
    </w:p>
    <w:p w:rsidR="00054381" w:rsidRDefault="00656015">
      <w:pPr>
        <w:pStyle w:val="Heading3"/>
        <w:numPr>
          <w:ilvl w:val="2"/>
          <w:numId w:val="122"/>
        </w:numPr>
        <w:tabs>
          <w:tab w:val="left" w:pos="2048"/>
        </w:tabs>
        <w:spacing w:before="1" w:line="242" w:lineRule="auto"/>
        <w:ind w:right="846" w:firstLine="0"/>
        <w:jc w:val="both"/>
      </w:pPr>
      <w:r>
        <w:t>Цель и задачи духовно-нравственного развития, воспитания и социализации</w:t>
      </w:r>
      <w:r>
        <w:rPr>
          <w:spacing w:val="1"/>
        </w:rPr>
        <w:t xml:space="preserve"> </w:t>
      </w:r>
      <w:r>
        <w:t>обучающихся</w:t>
      </w:r>
    </w:p>
    <w:p w:rsidR="00054381" w:rsidRDefault="00656015">
      <w:pPr>
        <w:pStyle w:val="a3"/>
        <w:spacing w:line="242" w:lineRule="auto"/>
        <w:ind w:right="839" w:firstLine="244"/>
        <w:jc w:val="both"/>
      </w:pPr>
      <w:r>
        <w:t>В</w:t>
      </w:r>
      <w:r>
        <w:rPr>
          <w:spacing w:val="1"/>
        </w:rPr>
        <w:t xml:space="preserve"> </w:t>
      </w:r>
      <w:r>
        <w:t>тексте программы основные</w:t>
      </w:r>
      <w:r>
        <w:rPr>
          <w:spacing w:val="1"/>
        </w:rPr>
        <w:t xml:space="preserve"> </w:t>
      </w:r>
      <w:r>
        <w:t>термины</w:t>
      </w:r>
      <w:r>
        <w:rPr>
          <w:spacing w:val="1"/>
        </w:rPr>
        <w:t xml:space="preserve"> </w:t>
      </w:r>
      <w:r>
        <w:t>«воспитание»,</w:t>
      </w:r>
      <w:r>
        <w:rPr>
          <w:spacing w:val="1"/>
        </w:rPr>
        <w:t xml:space="preserve"> </w:t>
      </w:r>
      <w:r>
        <w:t>«социализация» и</w:t>
      </w:r>
      <w:r>
        <w:rPr>
          <w:spacing w:val="1"/>
        </w:rPr>
        <w:t xml:space="preserve"> </w:t>
      </w:r>
      <w:r>
        <w:t>«духовно-</w:t>
      </w:r>
      <w:r>
        <w:rPr>
          <w:spacing w:val="1"/>
        </w:rPr>
        <w:t xml:space="preserve"> </w:t>
      </w:r>
      <w:r>
        <w:t>нравственное развитие»</w:t>
      </w:r>
      <w:r>
        <w:rPr>
          <w:spacing w:val="-4"/>
        </w:rPr>
        <w:t xml:space="preserve"> </w:t>
      </w:r>
      <w:r>
        <w:t>человека используются</w:t>
      </w:r>
      <w:r>
        <w:rPr>
          <w:spacing w:val="1"/>
        </w:rPr>
        <w:t xml:space="preserve"> </w:t>
      </w:r>
      <w:r>
        <w:t>в</w:t>
      </w:r>
      <w:r>
        <w:rPr>
          <w:spacing w:val="2"/>
        </w:rPr>
        <w:t xml:space="preserve"> </w:t>
      </w:r>
      <w:r>
        <w:t>контексте образования:</w:t>
      </w:r>
    </w:p>
    <w:p w:rsidR="00054381" w:rsidRDefault="00656015">
      <w:pPr>
        <w:pStyle w:val="a4"/>
        <w:numPr>
          <w:ilvl w:val="3"/>
          <w:numId w:val="122"/>
        </w:numPr>
        <w:tabs>
          <w:tab w:val="left" w:pos="2534"/>
        </w:tabs>
        <w:ind w:right="843" w:firstLine="710"/>
        <w:jc w:val="both"/>
        <w:rPr>
          <w:rFonts w:ascii="Symbol" w:hAnsi="Symbol"/>
          <w:sz w:val="24"/>
        </w:rPr>
      </w:pPr>
      <w:r>
        <w:rPr>
          <w:i/>
          <w:sz w:val="24"/>
        </w:rPr>
        <w:t>воспитание</w:t>
      </w:r>
      <w:r>
        <w:rPr>
          <w:i/>
          <w:spacing w:val="1"/>
          <w:sz w:val="24"/>
        </w:rPr>
        <w:t xml:space="preserve"> </w:t>
      </w:r>
      <w:r>
        <w:rPr>
          <w:sz w:val="24"/>
        </w:rPr>
        <w:t>–</w:t>
      </w:r>
      <w:r>
        <w:rPr>
          <w:spacing w:val="1"/>
          <w:sz w:val="24"/>
        </w:rPr>
        <w:t xml:space="preserve"> </w:t>
      </w:r>
      <w:r>
        <w:rPr>
          <w:sz w:val="24"/>
        </w:rPr>
        <w:t>составляющая</w:t>
      </w:r>
      <w:r>
        <w:rPr>
          <w:spacing w:val="1"/>
          <w:sz w:val="24"/>
        </w:rPr>
        <w:t xml:space="preserve"> </w:t>
      </w:r>
      <w:r>
        <w:rPr>
          <w:sz w:val="24"/>
        </w:rPr>
        <w:t>процесса</w:t>
      </w:r>
      <w:r>
        <w:rPr>
          <w:spacing w:val="1"/>
          <w:sz w:val="24"/>
        </w:rPr>
        <w:t xml:space="preserve"> </w:t>
      </w:r>
      <w:r>
        <w:rPr>
          <w:sz w:val="24"/>
        </w:rPr>
        <w:t>образования,</w:t>
      </w:r>
      <w:r>
        <w:rPr>
          <w:spacing w:val="1"/>
          <w:sz w:val="24"/>
        </w:rPr>
        <w:t xml:space="preserve"> </w:t>
      </w:r>
      <w:r>
        <w:rPr>
          <w:sz w:val="24"/>
        </w:rPr>
        <w:t>духовно-нравственное</w:t>
      </w:r>
      <w:r>
        <w:rPr>
          <w:spacing w:val="1"/>
          <w:sz w:val="24"/>
        </w:rPr>
        <w:t xml:space="preserve"> </w:t>
      </w:r>
      <w:r>
        <w:rPr>
          <w:sz w:val="24"/>
        </w:rPr>
        <w:t>развитие – один из целевых ориентиров образования; в основе и воспитания, и духовно-</w:t>
      </w:r>
      <w:r>
        <w:rPr>
          <w:spacing w:val="1"/>
          <w:sz w:val="24"/>
        </w:rPr>
        <w:t xml:space="preserve"> </w:t>
      </w:r>
      <w:r>
        <w:rPr>
          <w:sz w:val="24"/>
        </w:rPr>
        <w:t>нравственного</w:t>
      </w:r>
      <w:r>
        <w:rPr>
          <w:spacing w:val="5"/>
          <w:sz w:val="24"/>
        </w:rPr>
        <w:t xml:space="preserve"> </w:t>
      </w:r>
      <w:r>
        <w:rPr>
          <w:sz w:val="24"/>
        </w:rPr>
        <w:t>развития</w:t>
      </w:r>
      <w:r>
        <w:rPr>
          <w:spacing w:val="-3"/>
          <w:sz w:val="24"/>
        </w:rPr>
        <w:t xml:space="preserve"> </w:t>
      </w:r>
      <w:r>
        <w:rPr>
          <w:sz w:val="24"/>
        </w:rPr>
        <w:t>находятся духовно-нравственные</w:t>
      </w:r>
      <w:r>
        <w:rPr>
          <w:spacing w:val="-4"/>
          <w:sz w:val="24"/>
        </w:rPr>
        <w:t xml:space="preserve"> </w:t>
      </w:r>
      <w:r>
        <w:rPr>
          <w:sz w:val="24"/>
        </w:rPr>
        <w:t>ценности;</w:t>
      </w:r>
    </w:p>
    <w:p w:rsidR="00054381" w:rsidRDefault="00656015">
      <w:pPr>
        <w:pStyle w:val="a4"/>
        <w:numPr>
          <w:ilvl w:val="3"/>
          <w:numId w:val="122"/>
        </w:numPr>
        <w:tabs>
          <w:tab w:val="left" w:pos="2534"/>
        </w:tabs>
        <w:ind w:right="844" w:firstLine="710"/>
        <w:jc w:val="both"/>
        <w:rPr>
          <w:rFonts w:ascii="Symbol" w:hAnsi="Symbol"/>
          <w:sz w:val="24"/>
        </w:rPr>
      </w:pPr>
      <w:r>
        <w:rPr>
          <w:i/>
          <w:sz w:val="24"/>
        </w:rPr>
        <w:t>духовно-нравственное развитие</w:t>
      </w:r>
      <w:r>
        <w:rPr>
          <w:i/>
          <w:spacing w:val="1"/>
          <w:sz w:val="24"/>
        </w:rPr>
        <w:t xml:space="preserve"> </w:t>
      </w:r>
      <w:r>
        <w:rPr>
          <w:sz w:val="24"/>
        </w:rPr>
        <w:t>– осуществляемое в</w:t>
      </w:r>
      <w:r>
        <w:rPr>
          <w:spacing w:val="1"/>
          <w:sz w:val="24"/>
        </w:rPr>
        <w:t xml:space="preserve"> </w:t>
      </w:r>
      <w:r>
        <w:rPr>
          <w:sz w:val="24"/>
        </w:rPr>
        <w:t>процессе социализации</w:t>
      </w:r>
      <w:r>
        <w:rPr>
          <w:spacing w:val="1"/>
          <w:sz w:val="24"/>
        </w:rPr>
        <w:t xml:space="preserve"> </w:t>
      </w:r>
      <w:r>
        <w:rPr>
          <w:sz w:val="24"/>
        </w:rPr>
        <w:t>последовательное</w:t>
      </w:r>
      <w:r>
        <w:rPr>
          <w:spacing w:val="1"/>
          <w:sz w:val="24"/>
        </w:rPr>
        <w:t xml:space="preserve"> </w:t>
      </w:r>
      <w:r>
        <w:rPr>
          <w:sz w:val="24"/>
        </w:rPr>
        <w:t>расширение</w:t>
      </w:r>
      <w:r>
        <w:rPr>
          <w:spacing w:val="1"/>
          <w:sz w:val="24"/>
        </w:rPr>
        <w:t xml:space="preserve"> </w:t>
      </w:r>
      <w:r>
        <w:rPr>
          <w:sz w:val="24"/>
        </w:rPr>
        <w:t>и</w:t>
      </w:r>
      <w:r>
        <w:rPr>
          <w:spacing w:val="1"/>
          <w:sz w:val="24"/>
        </w:rPr>
        <w:t xml:space="preserve"> </w:t>
      </w:r>
      <w:r>
        <w:rPr>
          <w:sz w:val="24"/>
        </w:rPr>
        <w:t>укрепление</w:t>
      </w:r>
      <w:r>
        <w:rPr>
          <w:spacing w:val="1"/>
          <w:sz w:val="24"/>
        </w:rPr>
        <w:t xml:space="preserve"> </w:t>
      </w:r>
      <w:r>
        <w:rPr>
          <w:sz w:val="24"/>
        </w:rPr>
        <w:t>ценностно-смысловой</w:t>
      </w:r>
      <w:r>
        <w:rPr>
          <w:spacing w:val="1"/>
          <w:sz w:val="24"/>
        </w:rPr>
        <w:t xml:space="preserve"> </w:t>
      </w:r>
      <w:r>
        <w:rPr>
          <w:sz w:val="24"/>
        </w:rPr>
        <w:t>сферы</w:t>
      </w:r>
      <w:r>
        <w:rPr>
          <w:spacing w:val="1"/>
          <w:sz w:val="24"/>
        </w:rPr>
        <w:t xml:space="preserve"> </w:t>
      </w:r>
      <w:r>
        <w:rPr>
          <w:sz w:val="24"/>
        </w:rPr>
        <w:t>личности,</w:t>
      </w:r>
      <w:r>
        <w:rPr>
          <w:spacing w:val="1"/>
          <w:sz w:val="24"/>
        </w:rPr>
        <w:t xml:space="preserve"> </w:t>
      </w:r>
      <w:r>
        <w:rPr>
          <w:sz w:val="24"/>
        </w:rPr>
        <w:t>формирование</w:t>
      </w:r>
      <w:r>
        <w:rPr>
          <w:spacing w:val="1"/>
          <w:sz w:val="24"/>
        </w:rPr>
        <w:t xml:space="preserve"> </w:t>
      </w:r>
      <w:r>
        <w:rPr>
          <w:sz w:val="24"/>
        </w:rPr>
        <w:t>способности</w:t>
      </w:r>
      <w:r>
        <w:rPr>
          <w:spacing w:val="1"/>
          <w:sz w:val="24"/>
        </w:rPr>
        <w:t xml:space="preserve"> </w:t>
      </w:r>
      <w:r>
        <w:rPr>
          <w:sz w:val="24"/>
        </w:rPr>
        <w:t>человека</w:t>
      </w:r>
      <w:r>
        <w:rPr>
          <w:spacing w:val="1"/>
          <w:sz w:val="24"/>
        </w:rPr>
        <w:t xml:space="preserve"> </w:t>
      </w:r>
      <w:r>
        <w:rPr>
          <w:sz w:val="24"/>
        </w:rPr>
        <w:t>оценивать</w:t>
      </w:r>
      <w:r>
        <w:rPr>
          <w:spacing w:val="1"/>
          <w:sz w:val="24"/>
        </w:rPr>
        <w:t xml:space="preserve"> </w:t>
      </w:r>
      <w:r>
        <w:rPr>
          <w:sz w:val="24"/>
        </w:rPr>
        <w:t>и</w:t>
      </w:r>
      <w:r>
        <w:rPr>
          <w:spacing w:val="1"/>
          <w:sz w:val="24"/>
        </w:rPr>
        <w:t xml:space="preserve"> </w:t>
      </w:r>
      <w:r>
        <w:rPr>
          <w:sz w:val="24"/>
        </w:rPr>
        <w:t>сознательно</w:t>
      </w:r>
      <w:r>
        <w:rPr>
          <w:spacing w:val="1"/>
          <w:sz w:val="24"/>
        </w:rPr>
        <w:t xml:space="preserve"> </w:t>
      </w:r>
      <w:r>
        <w:rPr>
          <w:sz w:val="24"/>
        </w:rPr>
        <w:t>выстраивать</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традиционных</w:t>
      </w:r>
      <w:r>
        <w:rPr>
          <w:spacing w:val="1"/>
          <w:sz w:val="24"/>
        </w:rPr>
        <w:t xml:space="preserve"> </w:t>
      </w:r>
      <w:r>
        <w:rPr>
          <w:sz w:val="24"/>
        </w:rPr>
        <w:t>моральных</w:t>
      </w:r>
      <w:r>
        <w:rPr>
          <w:spacing w:val="1"/>
          <w:sz w:val="24"/>
        </w:rPr>
        <w:t xml:space="preserve"> </w:t>
      </w:r>
      <w:r>
        <w:rPr>
          <w:sz w:val="24"/>
        </w:rPr>
        <w:t>норм</w:t>
      </w:r>
      <w:r>
        <w:rPr>
          <w:spacing w:val="1"/>
          <w:sz w:val="24"/>
        </w:rPr>
        <w:t xml:space="preserve"> </w:t>
      </w:r>
      <w:r>
        <w:rPr>
          <w:sz w:val="24"/>
        </w:rPr>
        <w:t>и</w:t>
      </w:r>
      <w:r>
        <w:rPr>
          <w:spacing w:val="1"/>
          <w:sz w:val="24"/>
        </w:rPr>
        <w:t xml:space="preserve"> </w:t>
      </w:r>
      <w:r>
        <w:rPr>
          <w:sz w:val="24"/>
        </w:rPr>
        <w:t>нравственных</w:t>
      </w:r>
      <w:r>
        <w:rPr>
          <w:spacing w:val="1"/>
          <w:sz w:val="24"/>
        </w:rPr>
        <w:t xml:space="preserve"> </w:t>
      </w:r>
      <w:r>
        <w:rPr>
          <w:sz w:val="24"/>
        </w:rPr>
        <w:t>идеалов</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себе,</w:t>
      </w:r>
      <w:r>
        <w:rPr>
          <w:spacing w:val="60"/>
          <w:sz w:val="24"/>
        </w:rPr>
        <w:t xml:space="preserve"> </w:t>
      </w:r>
      <w:r>
        <w:rPr>
          <w:sz w:val="24"/>
        </w:rPr>
        <w:t>другим</w:t>
      </w:r>
      <w:r>
        <w:rPr>
          <w:spacing w:val="1"/>
          <w:sz w:val="24"/>
        </w:rPr>
        <w:t xml:space="preserve"> </w:t>
      </w:r>
      <w:r>
        <w:rPr>
          <w:sz w:val="24"/>
        </w:rPr>
        <w:t>людям,</w:t>
      </w:r>
      <w:r>
        <w:rPr>
          <w:spacing w:val="-2"/>
          <w:sz w:val="24"/>
        </w:rPr>
        <w:t xml:space="preserve"> </w:t>
      </w:r>
      <w:r>
        <w:rPr>
          <w:sz w:val="24"/>
        </w:rPr>
        <w:t>обществу,</w:t>
      </w:r>
      <w:r>
        <w:rPr>
          <w:spacing w:val="4"/>
          <w:sz w:val="24"/>
        </w:rPr>
        <w:t xml:space="preserve"> </w:t>
      </w:r>
      <w:r>
        <w:rPr>
          <w:sz w:val="24"/>
        </w:rPr>
        <w:t>государству,</w:t>
      </w:r>
      <w:r>
        <w:rPr>
          <w:spacing w:val="3"/>
          <w:sz w:val="24"/>
        </w:rPr>
        <w:t xml:space="preserve"> </w:t>
      </w:r>
      <w:r>
        <w:rPr>
          <w:sz w:val="24"/>
        </w:rPr>
        <w:t>Отечеству,</w:t>
      </w:r>
      <w:r>
        <w:rPr>
          <w:spacing w:val="4"/>
          <w:sz w:val="24"/>
        </w:rPr>
        <w:t xml:space="preserve"> </w:t>
      </w:r>
      <w:r>
        <w:rPr>
          <w:sz w:val="24"/>
        </w:rPr>
        <w:t>миру</w:t>
      </w:r>
      <w:r>
        <w:rPr>
          <w:spacing w:val="-8"/>
          <w:sz w:val="24"/>
        </w:rPr>
        <w:t xml:space="preserve"> </w:t>
      </w:r>
      <w:r>
        <w:rPr>
          <w:sz w:val="24"/>
        </w:rPr>
        <w:t>в</w:t>
      </w:r>
      <w:r>
        <w:rPr>
          <w:spacing w:val="2"/>
          <w:sz w:val="24"/>
        </w:rPr>
        <w:t xml:space="preserve"> </w:t>
      </w:r>
      <w:r>
        <w:rPr>
          <w:sz w:val="24"/>
        </w:rPr>
        <w:t>целом;</w:t>
      </w:r>
    </w:p>
    <w:p w:rsidR="00054381" w:rsidRDefault="00656015">
      <w:pPr>
        <w:pStyle w:val="a4"/>
        <w:numPr>
          <w:ilvl w:val="3"/>
          <w:numId w:val="122"/>
        </w:numPr>
        <w:tabs>
          <w:tab w:val="left" w:pos="2534"/>
        </w:tabs>
        <w:ind w:right="843" w:firstLine="710"/>
        <w:jc w:val="both"/>
        <w:rPr>
          <w:rFonts w:ascii="Symbol" w:hAnsi="Symbol"/>
          <w:sz w:val="24"/>
        </w:rPr>
      </w:pPr>
      <w:r>
        <w:rPr>
          <w:sz w:val="24"/>
        </w:rPr>
        <w:t>воспитание</w:t>
      </w:r>
      <w:r>
        <w:rPr>
          <w:spacing w:val="1"/>
          <w:sz w:val="24"/>
        </w:rPr>
        <w:t xml:space="preserve"> </w:t>
      </w:r>
      <w:r>
        <w:rPr>
          <w:sz w:val="24"/>
        </w:rPr>
        <w:t>создает</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r>
        <w:rPr>
          <w:i/>
          <w:sz w:val="24"/>
        </w:rPr>
        <w:t>социализации</w:t>
      </w:r>
      <w:r>
        <w:rPr>
          <w:i/>
          <w:spacing w:val="1"/>
          <w:sz w:val="24"/>
        </w:rPr>
        <w:t xml:space="preserve"> </w:t>
      </w:r>
      <w:r>
        <w:rPr>
          <w:i/>
          <w:sz w:val="24"/>
        </w:rPr>
        <w:t>(в</w:t>
      </w:r>
      <w:r>
        <w:rPr>
          <w:i/>
          <w:spacing w:val="1"/>
          <w:sz w:val="24"/>
        </w:rPr>
        <w:t xml:space="preserve"> </w:t>
      </w:r>
      <w:r>
        <w:rPr>
          <w:i/>
          <w:sz w:val="24"/>
        </w:rPr>
        <w:t>широком</w:t>
      </w:r>
      <w:r>
        <w:rPr>
          <w:i/>
          <w:spacing w:val="1"/>
          <w:sz w:val="24"/>
        </w:rPr>
        <w:t xml:space="preserve"> </w:t>
      </w:r>
      <w:r>
        <w:rPr>
          <w:i/>
          <w:sz w:val="24"/>
        </w:rPr>
        <w:t>значении)</w:t>
      </w:r>
      <w:r>
        <w:rPr>
          <w:i/>
          <w:spacing w:val="1"/>
          <w:sz w:val="24"/>
        </w:rPr>
        <w:t xml:space="preserve"> </w:t>
      </w:r>
      <w:r>
        <w:rPr>
          <w:sz w:val="24"/>
        </w:rPr>
        <w:t>и</w:t>
      </w:r>
      <w:r>
        <w:rPr>
          <w:spacing w:val="1"/>
          <w:sz w:val="24"/>
        </w:rPr>
        <w:t xml:space="preserve"> </w:t>
      </w:r>
      <w:r>
        <w:rPr>
          <w:sz w:val="24"/>
        </w:rPr>
        <w:t>сочетается</w:t>
      </w:r>
      <w:r>
        <w:rPr>
          <w:spacing w:val="1"/>
          <w:sz w:val="24"/>
        </w:rPr>
        <w:t xml:space="preserve"> </w:t>
      </w:r>
      <w:r>
        <w:rPr>
          <w:sz w:val="24"/>
        </w:rPr>
        <w:t>с</w:t>
      </w:r>
      <w:r>
        <w:rPr>
          <w:spacing w:val="1"/>
          <w:sz w:val="24"/>
        </w:rPr>
        <w:t xml:space="preserve"> </w:t>
      </w:r>
      <w:r>
        <w:rPr>
          <w:i/>
          <w:sz w:val="24"/>
        </w:rPr>
        <w:t>социализацией</w:t>
      </w:r>
      <w:r>
        <w:rPr>
          <w:i/>
          <w:spacing w:val="1"/>
          <w:sz w:val="24"/>
        </w:rPr>
        <w:t xml:space="preserve"> </w:t>
      </w:r>
      <w:r>
        <w:rPr>
          <w:i/>
          <w:sz w:val="24"/>
        </w:rPr>
        <w:t>(в</w:t>
      </w:r>
      <w:r>
        <w:rPr>
          <w:i/>
          <w:spacing w:val="1"/>
          <w:sz w:val="24"/>
        </w:rPr>
        <w:t xml:space="preserve"> </w:t>
      </w:r>
      <w:r>
        <w:rPr>
          <w:i/>
          <w:sz w:val="24"/>
        </w:rPr>
        <w:t>узком</w:t>
      </w:r>
      <w:r>
        <w:rPr>
          <w:i/>
          <w:spacing w:val="1"/>
          <w:sz w:val="24"/>
        </w:rPr>
        <w:t xml:space="preserve"> </w:t>
      </w:r>
      <w:r>
        <w:rPr>
          <w:i/>
          <w:sz w:val="24"/>
        </w:rPr>
        <w:t>значении)</w:t>
      </w:r>
      <w:r>
        <w:rPr>
          <w:sz w:val="24"/>
        </w:rPr>
        <w:t>;</w:t>
      </w:r>
      <w:r>
        <w:rPr>
          <w:spacing w:val="1"/>
          <w:sz w:val="24"/>
        </w:rPr>
        <w:t xml:space="preserve"> </w:t>
      </w:r>
      <w:r>
        <w:rPr>
          <w:sz w:val="24"/>
        </w:rPr>
        <w:t>в</w:t>
      </w:r>
      <w:r>
        <w:rPr>
          <w:spacing w:val="1"/>
          <w:sz w:val="24"/>
        </w:rPr>
        <w:t xml:space="preserve"> </w:t>
      </w:r>
      <w:r>
        <w:rPr>
          <w:sz w:val="24"/>
        </w:rPr>
        <w:t>узком</w:t>
      </w:r>
      <w:r>
        <w:rPr>
          <w:spacing w:val="1"/>
          <w:sz w:val="24"/>
        </w:rPr>
        <w:t xml:space="preserve"> </w:t>
      </w:r>
      <w:r>
        <w:rPr>
          <w:sz w:val="24"/>
        </w:rPr>
        <w:t>значении</w:t>
      </w:r>
      <w:r>
        <w:rPr>
          <w:spacing w:val="1"/>
          <w:sz w:val="24"/>
        </w:rPr>
        <w:t xml:space="preserve"> </w:t>
      </w:r>
      <w:r>
        <w:rPr>
          <w:sz w:val="24"/>
        </w:rPr>
        <w:t>социализация</w:t>
      </w:r>
      <w:r>
        <w:rPr>
          <w:spacing w:val="1"/>
          <w:sz w:val="24"/>
        </w:rPr>
        <w:t xml:space="preserve"> </w:t>
      </w:r>
      <w:r>
        <w:rPr>
          <w:sz w:val="24"/>
        </w:rPr>
        <w:t>характеризует</w:t>
      </w:r>
      <w:r>
        <w:rPr>
          <w:spacing w:val="1"/>
          <w:sz w:val="24"/>
        </w:rPr>
        <w:t xml:space="preserve"> </w:t>
      </w:r>
      <w:r>
        <w:rPr>
          <w:sz w:val="24"/>
        </w:rPr>
        <w:t>процессы</w:t>
      </w:r>
      <w:r>
        <w:rPr>
          <w:spacing w:val="1"/>
          <w:sz w:val="24"/>
        </w:rPr>
        <w:t xml:space="preserve"> </w:t>
      </w:r>
      <w:r>
        <w:rPr>
          <w:sz w:val="24"/>
        </w:rPr>
        <w:t>социального</w:t>
      </w:r>
      <w:r>
        <w:rPr>
          <w:spacing w:val="1"/>
          <w:sz w:val="24"/>
        </w:rPr>
        <w:t xml:space="preserve"> </w:t>
      </w:r>
      <w:r>
        <w:rPr>
          <w:sz w:val="24"/>
        </w:rPr>
        <w:t>взаимодействия</w:t>
      </w:r>
      <w:r>
        <w:rPr>
          <w:spacing w:val="1"/>
          <w:sz w:val="24"/>
        </w:rPr>
        <w:t xml:space="preserve"> </w:t>
      </w:r>
      <w:r>
        <w:rPr>
          <w:sz w:val="24"/>
        </w:rPr>
        <w:t>человека</w:t>
      </w:r>
      <w:r>
        <w:rPr>
          <w:spacing w:val="1"/>
          <w:sz w:val="24"/>
        </w:rPr>
        <w:t xml:space="preserve"> </w:t>
      </w:r>
      <w:r>
        <w:rPr>
          <w:sz w:val="24"/>
        </w:rPr>
        <w:t>с</w:t>
      </w:r>
      <w:r>
        <w:rPr>
          <w:spacing w:val="1"/>
          <w:sz w:val="24"/>
        </w:rPr>
        <w:t xml:space="preserve"> </w:t>
      </w:r>
      <w:r>
        <w:rPr>
          <w:sz w:val="24"/>
        </w:rPr>
        <w:t>другими</w:t>
      </w:r>
      <w:r>
        <w:rPr>
          <w:spacing w:val="1"/>
          <w:sz w:val="24"/>
        </w:rPr>
        <w:t xml:space="preserve"> </w:t>
      </w:r>
      <w:r>
        <w:rPr>
          <w:sz w:val="24"/>
        </w:rPr>
        <w:t>людьми,</w:t>
      </w:r>
      <w:r>
        <w:rPr>
          <w:spacing w:val="1"/>
          <w:sz w:val="24"/>
        </w:rPr>
        <w:t xml:space="preserve"> </w:t>
      </w:r>
      <w:r>
        <w:rPr>
          <w:sz w:val="24"/>
        </w:rPr>
        <w:t>с</w:t>
      </w:r>
      <w:r>
        <w:rPr>
          <w:spacing w:val="1"/>
          <w:sz w:val="24"/>
        </w:rPr>
        <w:t xml:space="preserve"> </w:t>
      </w:r>
      <w:r>
        <w:rPr>
          <w:sz w:val="24"/>
        </w:rPr>
        <w:t>социальными общностями (в том числе с социальными организациями и общественными</w:t>
      </w:r>
      <w:r>
        <w:rPr>
          <w:spacing w:val="1"/>
          <w:sz w:val="24"/>
        </w:rPr>
        <w:t xml:space="preserve"> </w:t>
      </w:r>
      <w:r>
        <w:rPr>
          <w:sz w:val="24"/>
        </w:rPr>
        <w:t>институтами) и предполагает приобретение обучающимися социального опыта, освоение</w:t>
      </w:r>
      <w:r>
        <w:rPr>
          <w:spacing w:val="1"/>
          <w:sz w:val="24"/>
        </w:rPr>
        <w:t xml:space="preserve"> </w:t>
      </w:r>
      <w:r>
        <w:rPr>
          <w:sz w:val="24"/>
        </w:rPr>
        <w:t>основных</w:t>
      </w:r>
      <w:r>
        <w:rPr>
          <w:spacing w:val="1"/>
          <w:sz w:val="24"/>
        </w:rPr>
        <w:t xml:space="preserve"> </w:t>
      </w:r>
      <w:r>
        <w:rPr>
          <w:sz w:val="24"/>
        </w:rPr>
        <w:t>социальных</w:t>
      </w:r>
      <w:r>
        <w:rPr>
          <w:spacing w:val="1"/>
          <w:sz w:val="24"/>
        </w:rPr>
        <w:t xml:space="preserve"> </w:t>
      </w:r>
      <w:r>
        <w:rPr>
          <w:sz w:val="24"/>
        </w:rPr>
        <w:t>ролей,</w:t>
      </w:r>
      <w:r>
        <w:rPr>
          <w:spacing w:val="1"/>
          <w:sz w:val="24"/>
        </w:rPr>
        <w:t xml:space="preserve"> </w:t>
      </w:r>
      <w:r>
        <w:rPr>
          <w:sz w:val="24"/>
        </w:rPr>
        <w:t>норм</w:t>
      </w:r>
      <w:r>
        <w:rPr>
          <w:spacing w:val="1"/>
          <w:sz w:val="24"/>
        </w:rPr>
        <w:t xml:space="preserve"> </w:t>
      </w:r>
      <w:r>
        <w:rPr>
          <w:sz w:val="24"/>
        </w:rPr>
        <w:t>и</w:t>
      </w:r>
      <w:r>
        <w:rPr>
          <w:spacing w:val="1"/>
          <w:sz w:val="24"/>
        </w:rPr>
        <w:t xml:space="preserve"> </w:t>
      </w:r>
      <w:r>
        <w:rPr>
          <w:sz w:val="24"/>
        </w:rPr>
        <w:t>правил</w:t>
      </w:r>
      <w:r>
        <w:rPr>
          <w:spacing w:val="1"/>
          <w:sz w:val="24"/>
        </w:rPr>
        <w:t xml:space="preserve"> </w:t>
      </w:r>
      <w:r>
        <w:rPr>
          <w:sz w:val="24"/>
        </w:rPr>
        <w:t>общественного</w:t>
      </w:r>
      <w:r>
        <w:rPr>
          <w:spacing w:val="1"/>
          <w:sz w:val="24"/>
        </w:rPr>
        <w:t xml:space="preserve"> </w:t>
      </w:r>
      <w:r>
        <w:rPr>
          <w:sz w:val="24"/>
        </w:rPr>
        <w:t>поведения;</w:t>
      </w:r>
      <w:r>
        <w:rPr>
          <w:spacing w:val="1"/>
          <w:sz w:val="24"/>
        </w:rPr>
        <w:t xml:space="preserve"> </w:t>
      </w:r>
      <w:r>
        <w:rPr>
          <w:sz w:val="24"/>
        </w:rPr>
        <w:t>социализация</w:t>
      </w:r>
      <w:r>
        <w:rPr>
          <w:spacing w:val="1"/>
          <w:sz w:val="24"/>
        </w:rPr>
        <w:t xml:space="preserve"> </w:t>
      </w:r>
      <w:r>
        <w:rPr>
          <w:sz w:val="24"/>
        </w:rPr>
        <w:t>разворачивается в</w:t>
      </w:r>
      <w:r>
        <w:rPr>
          <w:spacing w:val="-1"/>
          <w:sz w:val="24"/>
        </w:rPr>
        <w:t xml:space="preserve"> </w:t>
      </w:r>
      <w:r>
        <w:rPr>
          <w:sz w:val="24"/>
        </w:rPr>
        <w:t>пространстве</w:t>
      </w:r>
      <w:r>
        <w:rPr>
          <w:spacing w:val="-9"/>
          <w:sz w:val="24"/>
        </w:rPr>
        <w:t xml:space="preserve"> </w:t>
      </w:r>
      <w:r>
        <w:rPr>
          <w:sz w:val="24"/>
        </w:rPr>
        <w:t>образовательных</w:t>
      </w:r>
      <w:r>
        <w:rPr>
          <w:spacing w:val="-4"/>
          <w:sz w:val="24"/>
        </w:rPr>
        <w:t xml:space="preserve"> </w:t>
      </w:r>
      <w:r>
        <w:rPr>
          <w:sz w:val="24"/>
        </w:rPr>
        <w:t>организаций</w:t>
      </w:r>
      <w:r>
        <w:rPr>
          <w:spacing w:val="3"/>
          <w:sz w:val="24"/>
        </w:rPr>
        <w:t xml:space="preserve"> </w:t>
      </w:r>
      <w:r>
        <w:rPr>
          <w:sz w:val="24"/>
        </w:rPr>
        <w:t>и</w:t>
      </w:r>
      <w:r>
        <w:rPr>
          <w:spacing w:val="-2"/>
          <w:sz w:val="24"/>
        </w:rPr>
        <w:t xml:space="preserve"> </w:t>
      </w:r>
      <w:r>
        <w:rPr>
          <w:sz w:val="24"/>
        </w:rPr>
        <w:t>в</w:t>
      </w:r>
      <w:r>
        <w:rPr>
          <w:spacing w:val="-2"/>
          <w:sz w:val="24"/>
        </w:rPr>
        <w:t xml:space="preserve"> </w:t>
      </w:r>
      <w:r>
        <w:rPr>
          <w:sz w:val="24"/>
        </w:rPr>
        <w:t>семье.</w:t>
      </w:r>
    </w:p>
    <w:p w:rsidR="00054381" w:rsidRDefault="00656015">
      <w:pPr>
        <w:pStyle w:val="a3"/>
        <w:ind w:right="847" w:firstLine="244"/>
        <w:jc w:val="both"/>
      </w:pPr>
      <w:r>
        <w:rPr>
          <w:b/>
        </w:rPr>
        <w:t>Целью</w:t>
      </w:r>
      <w:r>
        <w:rPr>
          <w:b/>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является</w:t>
      </w:r>
      <w:r>
        <w:rPr>
          <w:spacing w:val="1"/>
        </w:rPr>
        <w:t xml:space="preserve"> </w:t>
      </w:r>
      <w:r>
        <w:t>развитие</w:t>
      </w:r>
      <w:r>
        <w:rPr>
          <w:spacing w:val="1"/>
        </w:rPr>
        <w:t xml:space="preserve"> </w:t>
      </w:r>
      <w:r>
        <w:t>и</w:t>
      </w:r>
      <w:r>
        <w:rPr>
          <w:spacing w:val="1"/>
        </w:rPr>
        <w:t xml:space="preserve"> </w:t>
      </w:r>
      <w:r>
        <w:t>воспитание</w:t>
      </w:r>
      <w:r>
        <w:rPr>
          <w:spacing w:val="1"/>
        </w:rPr>
        <w:t xml:space="preserve"> </w:t>
      </w:r>
      <w:r>
        <w:t>компетентного</w:t>
      </w:r>
      <w:r>
        <w:rPr>
          <w:spacing w:val="1"/>
        </w:rPr>
        <w:t xml:space="preserve"> </w:t>
      </w:r>
      <w:r>
        <w:t>гражданина</w:t>
      </w:r>
      <w:r>
        <w:rPr>
          <w:spacing w:val="1"/>
        </w:rPr>
        <w:t xml:space="preserve"> </w:t>
      </w:r>
      <w:r>
        <w:t>России,</w:t>
      </w:r>
      <w:r>
        <w:rPr>
          <w:spacing w:val="60"/>
        </w:rPr>
        <w:t xml:space="preserve"> </w:t>
      </w:r>
      <w:r>
        <w:t>принимающего</w:t>
      </w:r>
      <w:r>
        <w:rPr>
          <w:spacing w:val="1"/>
        </w:rPr>
        <w:t xml:space="preserve"> </w:t>
      </w:r>
      <w:r>
        <w:t>судьбу</w:t>
      </w:r>
      <w:r>
        <w:rPr>
          <w:spacing w:val="1"/>
        </w:rPr>
        <w:t xml:space="preserve"> </w:t>
      </w:r>
      <w:r>
        <w:t>Отечества</w:t>
      </w:r>
      <w:r>
        <w:rPr>
          <w:spacing w:val="1"/>
        </w:rPr>
        <w:t xml:space="preserve"> </w:t>
      </w:r>
      <w:r>
        <w:t>как</w:t>
      </w:r>
      <w:r>
        <w:rPr>
          <w:spacing w:val="1"/>
        </w:rPr>
        <w:t xml:space="preserve"> </w:t>
      </w:r>
      <w:r>
        <w:t>свою</w:t>
      </w:r>
      <w:r>
        <w:rPr>
          <w:spacing w:val="1"/>
        </w:rPr>
        <w:t xml:space="preserve"> </w:t>
      </w:r>
      <w:r>
        <w:t>личную,</w:t>
      </w:r>
      <w:r>
        <w:rPr>
          <w:spacing w:val="1"/>
        </w:rPr>
        <w:t xml:space="preserve"> </w:t>
      </w:r>
      <w:r>
        <w:t>осознающего</w:t>
      </w:r>
      <w:r>
        <w:rPr>
          <w:spacing w:val="1"/>
        </w:rPr>
        <w:t xml:space="preserve"> </w:t>
      </w:r>
      <w:r>
        <w:t>ответственность</w:t>
      </w:r>
      <w:r>
        <w:rPr>
          <w:spacing w:val="1"/>
        </w:rPr>
        <w:t xml:space="preserve"> </w:t>
      </w:r>
      <w:r>
        <w:t>за</w:t>
      </w:r>
      <w:r>
        <w:rPr>
          <w:spacing w:val="1"/>
        </w:rPr>
        <w:t xml:space="preserve"> </w:t>
      </w:r>
      <w:r>
        <w:t>настоящее</w:t>
      </w:r>
      <w:r>
        <w:rPr>
          <w:spacing w:val="60"/>
        </w:rPr>
        <w:t xml:space="preserve"> </w:t>
      </w:r>
      <w:r>
        <w:t>и</w:t>
      </w:r>
      <w:r>
        <w:rPr>
          <w:spacing w:val="1"/>
        </w:rPr>
        <w:t xml:space="preserve"> </w:t>
      </w:r>
      <w:r>
        <w:t>будущее</w:t>
      </w:r>
      <w:r>
        <w:rPr>
          <w:spacing w:val="1"/>
        </w:rPr>
        <w:t xml:space="preserve"> </w:t>
      </w:r>
      <w:r>
        <w:t>своей</w:t>
      </w:r>
      <w:r>
        <w:rPr>
          <w:spacing w:val="1"/>
        </w:rPr>
        <w:t xml:space="preserve"> </w:t>
      </w:r>
      <w:r>
        <w:t>страны,</w:t>
      </w:r>
      <w:r>
        <w:rPr>
          <w:spacing w:val="1"/>
        </w:rPr>
        <w:t xml:space="preserve"> </w:t>
      </w:r>
      <w:r>
        <w:t>укорененного</w:t>
      </w:r>
      <w:r>
        <w:rPr>
          <w:spacing w:val="1"/>
        </w:rPr>
        <w:t xml:space="preserve"> </w:t>
      </w:r>
      <w:r>
        <w:t>в</w:t>
      </w:r>
      <w:r>
        <w:rPr>
          <w:spacing w:val="1"/>
        </w:rPr>
        <w:t xml:space="preserve"> </w:t>
      </w:r>
      <w:r>
        <w:t>духовных</w:t>
      </w:r>
      <w:r>
        <w:rPr>
          <w:spacing w:val="1"/>
        </w:rPr>
        <w:t xml:space="preserve"> </w:t>
      </w:r>
      <w:r>
        <w:t>и</w:t>
      </w:r>
      <w:r>
        <w:rPr>
          <w:spacing w:val="1"/>
        </w:rPr>
        <w:t xml:space="preserve"> </w:t>
      </w:r>
      <w:r>
        <w:t>культурных</w:t>
      </w:r>
      <w:r>
        <w:rPr>
          <w:spacing w:val="1"/>
        </w:rPr>
        <w:t xml:space="preserve"> </w:t>
      </w:r>
      <w:r>
        <w:t>традициях</w:t>
      </w:r>
      <w:r>
        <w:rPr>
          <w:spacing w:val="1"/>
        </w:rPr>
        <w:t xml:space="preserve"> </w:t>
      </w:r>
      <w:r>
        <w:t>многонационального</w:t>
      </w:r>
      <w:r>
        <w:rPr>
          <w:spacing w:val="5"/>
        </w:rPr>
        <w:t xml:space="preserve"> </w:t>
      </w:r>
      <w:r>
        <w:t>народа</w:t>
      </w:r>
      <w:r>
        <w:rPr>
          <w:spacing w:val="1"/>
        </w:rPr>
        <w:t xml:space="preserve"> </w:t>
      </w:r>
      <w:r>
        <w:t>России.</w:t>
      </w:r>
    </w:p>
    <w:p w:rsidR="00054381" w:rsidRDefault="00656015">
      <w:pPr>
        <w:pStyle w:val="Heading3"/>
        <w:spacing w:line="232" w:lineRule="auto"/>
        <w:ind w:right="846" w:firstLine="244"/>
        <w:jc w:val="both"/>
        <w:rPr>
          <w:b w:val="0"/>
        </w:rPr>
      </w:pPr>
      <w:r>
        <w:t>Задачи</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b w:val="0"/>
        </w:rPr>
        <w:t>:</w:t>
      </w:r>
    </w:p>
    <w:p w:rsidR="00054381" w:rsidRDefault="00656015">
      <w:pPr>
        <w:pStyle w:val="a4"/>
        <w:numPr>
          <w:ilvl w:val="3"/>
          <w:numId w:val="122"/>
        </w:numPr>
        <w:tabs>
          <w:tab w:val="left" w:pos="2817"/>
        </w:tabs>
        <w:ind w:right="839" w:firstLine="710"/>
        <w:jc w:val="both"/>
        <w:rPr>
          <w:rFonts w:ascii="Symbol" w:hAnsi="Symbol"/>
          <w:sz w:val="24"/>
        </w:rPr>
      </w:pPr>
      <w:r>
        <w:rPr>
          <w:sz w:val="24"/>
        </w:rPr>
        <w:t>освоение</w:t>
      </w:r>
      <w:r>
        <w:rPr>
          <w:spacing w:val="1"/>
          <w:sz w:val="24"/>
        </w:rPr>
        <w:t xml:space="preserve"> </w:t>
      </w:r>
      <w:r>
        <w:rPr>
          <w:sz w:val="24"/>
        </w:rPr>
        <w:t>обучающимися</w:t>
      </w:r>
      <w:r>
        <w:rPr>
          <w:spacing w:val="1"/>
          <w:sz w:val="24"/>
        </w:rPr>
        <w:t xml:space="preserve"> </w:t>
      </w:r>
      <w:r>
        <w:rPr>
          <w:sz w:val="24"/>
        </w:rPr>
        <w:t>ценностно-нормативного</w:t>
      </w:r>
      <w:r>
        <w:rPr>
          <w:spacing w:val="1"/>
          <w:sz w:val="24"/>
        </w:rPr>
        <w:t xml:space="preserve"> </w:t>
      </w:r>
      <w:r>
        <w:rPr>
          <w:sz w:val="24"/>
        </w:rPr>
        <w:t>и</w:t>
      </w:r>
      <w:r>
        <w:rPr>
          <w:spacing w:val="1"/>
          <w:sz w:val="24"/>
        </w:rPr>
        <w:t xml:space="preserve"> </w:t>
      </w:r>
      <w:r>
        <w:rPr>
          <w:sz w:val="24"/>
        </w:rPr>
        <w:t>деятельностно-</w:t>
      </w:r>
      <w:r>
        <w:rPr>
          <w:spacing w:val="1"/>
          <w:sz w:val="24"/>
        </w:rPr>
        <w:t xml:space="preserve"> </w:t>
      </w:r>
      <w:r>
        <w:rPr>
          <w:sz w:val="24"/>
        </w:rPr>
        <w:t>практического аспекта отношений человека с человеком, патриота с Родиной, гражданина</w:t>
      </w:r>
      <w:r>
        <w:rPr>
          <w:spacing w:val="1"/>
          <w:sz w:val="24"/>
        </w:rPr>
        <w:t xml:space="preserve"> </w:t>
      </w:r>
      <w:r>
        <w:rPr>
          <w:sz w:val="24"/>
        </w:rPr>
        <w:t>с правовым государством и гражданским обществом, человека с природой, с искусством и</w:t>
      </w:r>
      <w:r>
        <w:rPr>
          <w:spacing w:val="-57"/>
          <w:sz w:val="24"/>
        </w:rPr>
        <w:t xml:space="preserve"> </w:t>
      </w:r>
      <w:r>
        <w:rPr>
          <w:sz w:val="24"/>
        </w:rPr>
        <w:t>т.д.;</w:t>
      </w:r>
    </w:p>
    <w:p w:rsidR="00054381" w:rsidRDefault="00656015">
      <w:pPr>
        <w:pStyle w:val="a4"/>
        <w:numPr>
          <w:ilvl w:val="3"/>
          <w:numId w:val="122"/>
        </w:numPr>
        <w:tabs>
          <w:tab w:val="left" w:pos="2817"/>
        </w:tabs>
        <w:ind w:right="846" w:firstLine="710"/>
        <w:jc w:val="both"/>
        <w:rPr>
          <w:rFonts w:ascii="Symbol" w:hAnsi="Symbol"/>
          <w:sz w:val="24"/>
        </w:rPr>
      </w:pPr>
      <w:r>
        <w:rPr>
          <w:sz w:val="24"/>
        </w:rPr>
        <w:t>вовлечение</w:t>
      </w:r>
      <w:r>
        <w:rPr>
          <w:spacing w:val="1"/>
          <w:sz w:val="24"/>
        </w:rPr>
        <w:t xml:space="preserve"> </w:t>
      </w:r>
      <w:r>
        <w:rPr>
          <w:sz w:val="24"/>
        </w:rPr>
        <w:t>обучающегося</w:t>
      </w:r>
      <w:r>
        <w:rPr>
          <w:spacing w:val="1"/>
          <w:sz w:val="24"/>
        </w:rPr>
        <w:t xml:space="preserve"> </w:t>
      </w:r>
      <w:r>
        <w:rPr>
          <w:sz w:val="24"/>
        </w:rPr>
        <w:t>в</w:t>
      </w:r>
      <w:r>
        <w:rPr>
          <w:spacing w:val="1"/>
          <w:sz w:val="24"/>
        </w:rPr>
        <w:t xml:space="preserve"> </w:t>
      </w:r>
      <w:r>
        <w:rPr>
          <w:sz w:val="24"/>
        </w:rPr>
        <w:t>процессы</w:t>
      </w:r>
      <w:r>
        <w:rPr>
          <w:spacing w:val="1"/>
          <w:sz w:val="24"/>
        </w:rPr>
        <w:t xml:space="preserve"> </w:t>
      </w:r>
      <w:r>
        <w:rPr>
          <w:sz w:val="24"/>
        </w:rPr>
        <w:t>самопознания,</w:t>
      </w:r>
      <w:r>
        <w:rPr>
          <w:spacing w:val="1"/>
          <w:sz w:val="24"/>
        </w:rPr>
        <w:t xml:space="preserve"> </w:t>
      </w:r>
      <w:r>
        <w:rPr>
          <w:sz w:val="24"/>
        </w:rPr>
        <w:t>самопонимания,</w:t>
      </w:r>
      <w:r>
        <w:rPr>
          <w:spacing w:val="1"/>
          <w:sz w:val="24"/>
        </w:rPr>
        <w:t xml:space="preserve"> </w:t>
      </w:r>
      <w:r>
        <w:rPr>
          <w:sz w:val="24"/>
        </w:rPr>
        <w:t>содействие</w:t>
      </w:r>
      <w:r>
        <w:rPr>
          <w:spacing w:val="1"/>
          <w:sz w:val="24"/>
        </w:rPr>
        <w:t xml:space="preserve"> </w:t>
      </w:r>
      <w:r>
        <w:rPr>
          <w:sz w:val="24"/>
        </w:rPr>
        <w:t>обучающимся</w:t>
      </w:r>
      <w:r>
        <w:rPr>
          <w:spacing w:val="1"/>
          <w:sz w:val="24"/>
        </w:rPr>
        <w:t xml:space="preserve"> </w:t>
      </w:r>
      <w:r>
        <w:rPr>
          <w:sz w:val="24"/>
        </w:rPr>
        <w:t>в</w:t>
      </w:r>
      <w:r>
        <w:rPr>
          <w:spacing w:val="1"/>
          <w:sz w:val="24"/>
        </w:rPr>
        <w:t xml:space="preserve"> </w:t>
      </w:r>
      <w:r>
        <w:rPr>
          <w:sz w:val="24"/>
        </w:rPr>
        <w:t>соотнесении</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собственных</w:t>
      </w:r>
      <w:r>
        <w:rPr>
          <w:spacing w:val="1"/>
          <w:sz w:val="24"/>
        </w:rPr>
        <w:t xml:space="preserve"> </w:t>
      </w:r>
      <w:r>
        <w:rPr>
          <w:sz w:val="24"/>
        </w:rPr>
        <w:t>возможностях,</w:t>
      </w:r>
      <w:r>
        <w:rPr>
          <w:spacing w:val="-57"/>
          <w:sz w:val="24"/>
        </w:rPr>
        <w:t xml:space="preserve"> </w:t>
      </w:r>
      <w:r>
        <w:rPr>
          <w:sz w:val="24"/>
        </w:rPr>
        <w:t>интересах,</w:t>
      </w:r>
      <w:r>
        <w:rPr>
          <w:spacing w:val="1"/>
          <w:sz w:val="24"/>
        </w:rPr>
        <w:t xml:space="preserve"> </w:t>
      </w:r>
      <w:r>
        <w:rPr>
          <w:sz w:val="24"/>
        </w:rPr>
        <w:t>ограничениях</w:t>
      </w:r>
      <w:r>
        <w:rPr>
          <w:spacing w:val="1"/>
          <w:sz w:val="24"/>
        </w:rPr>
        <w:t xml:space="preserve"> </w:t>
      </w:r>
      <w:r>
        <w:rPr>
          <w:sz w:val="24"/>
        </w:rPr>
        <w:t>с</w:t>
      </w:r>
      <w:r>
        <w:rPr>
          <w:spacing w:val="1"/>
          <w:sz w:val="24"/>
        </w:rPr>
        <w:t xml:space="preserve"> </w:t>
      </w:r>
      <w:r>
        <w:rPr>
          <w:sz w:val="24"/>
        </w:rPr>
        <w:t>запросами</w:t>
      </w:r>
      <w:r>
        <w:rPr>
          <w:spacing w:val="1"/>
          <w:sz w:val="24"/>
        </w:rPr>
        <w:t xml:space="preserve"> </w:t>
      </w:r>
      <w:r>
        <w:rPr>
          <w:sz w:val="24"/>
        </w:rPr>
        <w:t>и</w:t>
      </w:r>
      <w:r>
        <w:rPr>
          <w:spacing w:val="1"/>
          <w:sz w:val="24"/>
        </w:rPr>
        <w:t xml:space="preserve"> </w:t>
      </w:r>
      <w:r>
        <w:rPr>
          <w:sz w:val="24"/>
        </w:rPr>
        <w:t>требованиями</w:t>
      </w:r>
      <w:r>
        <w:rPr>
          <w:spacing w:val="1"/>
          <w:sz w:val="24"/>
        </w:rPr>
        <w:t xml:space="preserve"> </w:t>
      </w:r>
      <w:r>
        <w:rPr>
          <w:sz w:val="24"/>
        </w:rPr>
        <w:t>окружающих</w:t>
      </w:r>
      <w:r>
        <w:rPr>
          <w:spacing w:val="1"/>
          <w:sz w:val="24"/>
        </w:rPr>
        <w:t xml:space="preserve"> </w:t>
      </w:r>
      <w:r>
        <w:rPr>
          <w:sz w:val="24"/>
        </w:rPr>
        <w:t>людей,</w:t>
      </w:r>
      <w:r>
        <w:rPr>
          <w:spacing w:val="1"/>
          <w:sz w:val="24"/>
        </w:rPr>
        <w:t xml:space="preserve"> </w:t>
      </w:r>
      <w:r>
        <w:rPr>
          <w:sz w:val="24"/>
        </w:rPr>
        <w:t>общества,</w:t>
      </w:r>
      <w:r>
        <w:rPr>
          <w:spacing w:val="-57"/>
          <w:sz w:val="24"/>
        </w:rPr>
        <w:t xml:space="preserve"> </w:t>
      </w:r>
      <w:r>
        <w:rPr>
          <w:sz w:val="24"/>
        </w:rPr>
        <w:t>государства,</w:t>
      </w:r>
      <w:r>
        <w:rPr>
          <w:spacing w:val="31"/>
          <w:sz w:val="24"/>
        </w:rPr>
        <w:t xml:space="preserve"> </w:t>
      </w:r>
      <w:r>
        <w:rPr>
          <w:sz w:val="24"/>
        </w:rPr>
        <w:t>помощь</w:t>
      </w:r>
      <w:r>
        <w:rPr>
          <w:spacing w:val="22"/>
          <w:sz w:val="24"/>
        </w:rPr>
        <w:t xml:space="preserve"> </w:t>
      </w:r>
      <w:r>
        <w:rPr>
          <w:sz w:val="24"/>
        </w:rPr>
        <w:t>в</w:t>
      </w:r>
      <w:r>
        <w:rPr>
          <w:spacing w:val="59"/>
          <w:sz w:val="24"/>
        </w:rPr>
        <w:t xml:space="preserve"> </w:t>
      </w:r>
      <w:r>
        <w:rPr>
          <w:sz w:val="24"/>
        </w:rPr>
        <w:t>личностном</w:t>
      </w:r>
      <w:r>
        <w:rPr>
          <w:spacing w:val="27"/>
          <w:sz w:val="24"/>
        </w:rPr>
        <w:t xml:space="preserve"> </w:t>
      </w:r>
      <w:r>
        <w:rPr>
          <w:sz w:val="24"/>
        </w:rPr>
        <w:t>самоопределении,</w:t>
      </w:r>
      <w:r>
        <w:rPr>
          <w:spacing w:val="32"/>
          <w:sz w:val="24"/>
        </w:rPr>
        <w:t xml:space="preserve"> </w:t>
      </w:r>
      <w:r>
        <w:rPr>
          <w:sz w:val="24"/>
        </w:rPr>
        <w:t>проектировании</w:t>
      </w:r>
      <w:r>
        <w:rPr>
          <w:spacing w:val="27"/>
          <w:sz w:val="24"/>
        </w:rPr>
        <w:t xml:space="preserve"> </w:t>
      </w:r>
      <w:r>
        <w:rPr>
          <w:sz w:val="24"/>
        </w:rPr>
        <w:t>индивидуальных</w:t>
      </w:r>
    </w:p>
    <w:p w:rsidR="00054381" w:rsidRDefault="00054381">
      <w:pPr>
        <w:jc w:val="both"/>
        <w:rPr>
          <w:rFonts w:ascii="Symbol" w:hAnsi="Symbol"/>
          <w:sz w:val="24"/>
        </w:rPr>
        <w:sectPr w:rsidR="00054381">
          <w:pgSz w:w="11910" w:h="16840"/>
          <w:pgMar w:top="1020" w:right="0" w:bottom="1320" w:left="300" w:header="0" w:footer="1127" w:gutter="0"/>
          <w:cols w:space="720"/>
        </w:sectPr>
      </w:pPr>
    </w:p>
    <w:p w:rsidR="00054381" w:rsidRDefault="00656015">
      <w:pPr>
        <w:pStyle w:val="a3"/>
        <w:spacing w:before="66" w:line="242" w:lineRule="auto"/>
        <w:ind w:right="853"/>
        <w:jc w:val="both"/>
      </w:pPr>
      <w:r>
        <w:lastRenderedPageBreak/>
        <w:t>образовательных</w:t>
      </w:r>
      <w:r>
        <w:rPr>
          <w:spacing w:val="1"/>
        </w:rPr>
        <w:t xml:space="preserve"> </w:t>
      </w:r>
      <w:r>
        <w:t>траекторий</w:t>
      </w:r>
      <w:r>
        <w:rPr>
          <w:spacing w:val="1"/>
        </w:rPr>
        <w:t xml:space="preserve"> </w:t>
      </w:r>
      <w:r>
        <w:t>и</w:t>
      </w:r>
      <w:r>
        <w:rPr>
          <w:spacing w:val="1"/>
        </w:rPr>
        <w:t xml:space="preserve"> </w:t>
      </w:r>
      <w:r>
        <w:t>образа</w:t>
      </w:r>
      <w:r>
        <w:rPr>
          <w:spacing w:val="1"/>
        </w:rPr>
        <w:t xml:space="preserve"> </w:t>
      </w:r>
      <w:r>
        <w:t>будущей</w:t>
      </w:r>
      <w:r>
        <w:rPr>
          <w:spacing w:val="1"/>
        </w:rPr>
        <w:t xml:space="preserve"> </w:t>
      </w:r>
      <w:r>
        <w:t>профессиональной</w:t>
      </w:r>
      <w:r>
        <w:rPr>
          <w:spacing w:val="1"/>
        </w:rPr>
        <w:t xml:space="preserve"> </w:t>
      </w:r>
      <w:r>
        <w:t>деятельности,</w:t>
      </w:r>
      <w:r>
        <w:rPr>
          <w:spacing w:val="1"/>
        </w:rPr>
        <w:t xml:space="preserve"> </w:t>
      </w:r>
      <w:r>
        <w:t>поддержка деятельности</w:t>
      </w:r>
      <w:r>
        <w:rPr>
          <w:spacing w:val="-1"/>
        </w:rPr>
        <w:t xml:space="preserve"> </w:t>
      </w:r>
      <w:r>
        <w:t>обучающегося</w:t>
      </w:r>
      <w:r>
        <w:rPr>
          <w:spacing w:val="-4"/>
        </w:rPr>
        <w:t xml:space="preserve"> </w:t>
      </w:r>
      <w:r>
        <w:t>по</w:t>
      </w:r>
      <w:r>
        <w:rPr>
          <w:spacing w:val="6"/>
        </w:rPr>
        <w:t xml:space="preserve"> </w:t>
      </w:r>
      <w:r>
        <w:t>саморазвитию;</w:t>
      </w:r>
    </w:p>
    <w:p w:rsidR="00054381" w:rsidRDefault="00656015">
      <w:pPr>
        <w:pStyle w:val="a4"/>
        <w:numPr>
          <w:ilvl w:val="3"/>
          <w:numId w:val="122"/>
        </w:numPr>
        <w:tabs>
          <w:tab w:val="left" w:pos="2817"/>
        </w:tabs>
        <w:ind w:right="846" w:firstLine="710"/>
        <w:jc w:val="both"/>
        <w:rPr>
          <w:rFonts w:ascii="Symbol" w:hAnsi="Symbol"/>
          <w:sz w:val="24"/>
        </w:rPr>
      </w:pPr>
      <w:r>
        <w:rPr>
          <w:sz w:val="24"/>
        </w:rPr>
        <w:t>овладение</w:t>
      </w:r>
      <w:r>
        <w:rPr>
          <w:spacing w:val="1"/>
          <w:sz w:val="24"/>
        </w:rPr>
        <w:t xml:space="preserve"> </w:t>
      </w:r>
      <w:r>
        <w:rPr>
          <w:sz w:val="24"/>
        </w:rPr>
        <w:t>обучающимся</w:t>
      </w:r>
      <w:r>
        <w:rPr>
          <w:spacing w:val="1"/>
          <w:sz w:val="24"/>
        </w:rPr>
        <w:t xml:space="preserve"> </w:t>
      </w:r>
      <w:r>
        <w:rPr>
          <w:sz w:val="24"/>
        </w:rPr>
        <w:t>социальными,</w:t>
      </w:r>
      <w:r>
        <w:rPr>
          <w:spacing w:val="1"/>
          <w:sz w:val="24"/>
        </w:rPr>
        <w:t xml:space="preserve"> </w:t>
      </w:r>
      <w:r>
        <w:rPr>
          <w:sz w:val="24"/>
        </w:rPr>
        <w:t>регулятивными</w:t>
      </w:r>
      <w:r>
        <w:rPr>
          <w:spacing w:val="1"/>
          <w:sz w:val="24"/>
        </w:rPr>
        <w:t xml:space="preserve"> </w:t>
      </w:r>
      <w:r>
        <w:rPr>
          <w:sz w:val="24"/>
        </w:rPr>
        <w:t>и</w:t>
      </w:r>
      <w:r>
        <w:rPr>
          <w:spacing w:val="1"/>
          <w:sz w:val="24"/>
        </w:rPr>
        <w:t xml:space="preserve"> </w:t>
      </w:r>
      <w:r>
        <w:rPr>
          <w:sz w:val="24"/>
        </w:rPr>
        <w:t>коммуникативными компетенциями, обеспечивающими им индивидуальную</w:t>
      </w:r>
      <w:r>
        <w:rPr>
          <w:spacing w:val="60"/>
          <w:sz w:val="24"/>
        </w:rPr>
        <w:t xml:space="preserve"> </w:t>
      </w:r>
      <w:r>
        <w:rPr>
          <w:sz w:val="24"/>
        </w:rPr>
        <w:t>успешность</w:t>
      </w:r>
      <w:r>
        <w:rPr>
          <w:spacing w:val="1"/>
          <w:sz w:val="24"/>
        </w:rPr>
        <w:t xml:space="preserve"> </w:t>
      </w:r>
      <w:r>
        <w:rPr>
          <w:sz w:val="24"/>
        </w:rPr>
        <w:t>в</w:t>
      </w:r>
      <w:r>
        <w:rPr>
          <w:spacing w:val="1"/>
          <w:sz w:val="24"/>
        </w:rPr>
        <w:t xml:space="preserve"> </w:t>
      </w:r>
      <w:r>
        <w:rPr>
          <w:sz w:val="24"/>
        </w:rPr>
        <w:t>общении</w:t>
      </w:r>
      <w:r>
        <w:rPr>
          <w:spacing w:val="1"/>
          <w:sz w:val="24"/>
        </w:rPr>
        <w:t xml:space="preserve"> </w:t>
      </w:r>
      <w:r>
        <w:rPr>
          <w:sz w:val="24"/>
        </w:rPr>
        <w:t>с</w:t>
      </w:r>
      <w:r>
        <w:rPr>
          <w:spacing w:val="1"/>
          <w:sz w:val="24"/>
        </w:rPr>
        <w:t xml:space="preserve"> </w:t>
      </w:r>
      <w:r>
        <w:rPr>
          <w:sz w:val="24"/>
        </w:rPr>
        <w:t>окружающими,</w:t>
      </w:r>
      <w:r>
        <w:rPr>
          <w:spacing w:val="1"/>
          <w:sz w:val="24"/>
        </w:rPr>
        <w:t xml:space="preserve"> </w:t>
      </w:r>
      <w:r>
        <w:rPr>
          <w:sz w:val="24"/>
        </w:rPr>
        <w:t>результативность</w:t>
      </w:r>
      <w:r>
        <w:rPr>
          <w:spacing w:val="1"/>
          <w:sz w:val="24"/>
        </w:rPr>
        <w:t xml:space="preserve"> </w:t>
      </w:r>
      <w:r>
        <w:rPr>
          <w:sz w:val="24"/>
        </w:rPr>
        <w:t>в</w:t>
      </w:r>
      <w:r>
        <w:rPr>
          <w:spacing w:val="1"/>
          <w:sz w:val="24"/>
        </w:rPr>
        <w:t xml:space="preserve"> </w:t>
      </w:r>
      <w:r>
        <w:rPr>
          <w:sz w:val="24"/>
        </w:rPr>
        <w:t>социальных</w:t>
      </w:r>
      <w:r>
        <w:rPr>
          <w:spacing w:val="1"/>
          <w:sz w:val="24"/>
        </w:rPr>
        <w:t xml:space="preserve"> </w:t>
      </w:r>
      <w:r>
        <w:rPr>
          <w:sz w:val="24"/>
        </w:rPr>
        <w:t>практиках,</w:t>
      </w:r>
      <w:r>
        <w:rPr>
          <w:spacing w:val="1"/>
          <w:sz w:val="24"/>
        </w:rPr>
        <w:t xml:space="preserve"> </w:t>
      </w:r>
      <w:r>
        <w:rPr>
          <w:sz w:val="24"/>
        </w:rPr>
        <w:t>процессе</w:t>
      </w:r>
      <w:r>
        <w:rPr>
          <w:spacing w:val="1"/>
          <w:sz w:val="24"/>
        </w:rPr>
        <w:t xml:space="preserve"> </w:t>
      </w:r>
      <w:r>
        <w:rPr>
          <w:sz w:val="24"/>
        </w:rPr>
        <w:t>в</w:t>
      </w:r>
      <w:r>
        <w:rPr>
          <w:spacing w:val="1"/>
          <w:sz w:val="24"/>
        </w:rPr>
        <w:t xml:space="preserve"> </w:t>
      </w:r>
      <w:r>
        <w:rPr>
          <w:sz w:val="24"/>
        </w:rPr>
        <w:t>сотрудничества со</w:t>
      </w:r>
      <w:r>
        <w:rPr>
          <w:spacing w:val="6"/>
          <w:sz w:val="24"/>
        </w:rPr>
        <w:t xml:space="preserve"> </w:t>
      </w:r>
      <w:r>
        <w:rPr>
          <w:sz w:val="24"/>
        </w:rPr>
        <w:t>сверстниками,</w:t>
      </w:r>
      <w:r>
        <w:rPr>
          <w:spacing w:val="3"/>
          <w:sz w:val="24"/>
        </w:rPr>
        <w:t xml:space="preserve"> </w:t>
      </w:r>
      <w:r>
        <w:rPr>
          <w:sz w:val="24"/>
        </w:rPr>
        <w:t>старшими</w:t>
      </w:r>
      <w:r>
        <w:rPr>
          <w:spacing w:val="-2"/>
          <w:sz w:val="24"/>
        </w:rPr>
        <w:t xml:space="preserve"> </w:t>
      </w:r>
      <w:r>
        <w:rPr>
          <w:sz w:val="24"/>
        </w:rPr>
        <w:t>и</w:t>
      </w:r>
      <w:r>
        <w:rPr>
          <w:spacing w:val="-8"/>
          <w:sz w:val="24"/>
        </w:rPr>
        <w:t xml:space="preserve"> </w:t>
      </w:r>
      <w:r>
        <w:rPr>
          <w:sz w:val="24"/>
        </w:rPr>
        <w:t>младшими.</w:t>
      </w:r>
    </w:p>
    <w:p w:rsidR="00054381" w:rsidRDefault="00656015">
      <w:pPr>
        <w:pStyle w:val="a3"/>
        <w:ind w:right="849" w:firstLine="244"/>
        <w:jc w:val="both"/>
      </w:pPr>
      <w:r>
        <w:rPr>
          <w:b/>
        </w:rPr>
        <w:t>Ценностные</w:t>
      </w:r>
      <w:r>
        <w:rPr>
          <w:b/>
          <w:spacing w:val="1"/>
        </w:rPr>
        <w:t xml:space="preserve"> </w:t>
      </w:r>
      <w:r>
        <w:rPr>
          <w:b/>
        </w:rPr>
        <w:t>ориентиры</w:t>
      </w:r>
      <w:r>
        <w:rPr>
          <w:b/>
          <w:spacing w:val="1"/>
        </w:rPr>
        <w:t xml:space="preserve"> </w:t>
      </w:r>
      <w:r>
        <w:rPr>
          <w:b/>
        </w:rPr>
        <w:t>программы</w:t>
      </w:r>
      <w:r>
        <w:rPr>
          <w:b/>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на</w:t>
      </w:r>
      <w:r>
        <w:rPr>
          <w:spacing w:val="1"/>
        </w:rPr>
        <w:t xml:space="preserve"> </w:t>
      </w:r>
      <w:r>
        <w:t>уровне основного общего образования –</w:t>
      </w:r>
      <w:r>
        <w:rPr>
          <w:spacing w:val="1"/>
        </w:rPr>
        <w:t xml:space="preserve"> </w:t>
      </w:r>
      <w:r>
        <w:t>базовые национальные ценности российского</w:t>
      </w:r>
      <w:r>
        <w:rPr>
          <w:spacing w:val="1"/>
        </w:rPr>
        <w:t xml:space="preserve"> </w:t>
      </w:r>
      <w:r>
        <w:t>общества</w:t>
      </w:r>
      <w:r>
        <w:rPr>
          <w:spacing w:val="6"/>
        </w:rPr>
        <w:t xml:space="preserve"> </w:t>
      </w:r>
      <w:r>
        <w:t>сформулированы</w:t>
      </w:r>
      <w:r>
        <w:rPr>
          <w:spacing w:val="8"/>
        </w:rPr>
        <w:t xml:space="preserve"> </w:t>
      </w:r>
      <w:r>
        <w:t>в</w:t>
      </w:r>
      <w:r>
        <w:rPr>
          <w:spacing w:val="14"/>
        </w:rPr>
        <w:t xml:space="preserve"> </w:t>
      </w:r>
      <w:r>
        <w:t>Конституции</w:t>
      </w:r>
      <w:r>
        <w:rPr>
          <w:spacing w:val="12"/>
        </w:rPr>
        <w:t xml:space="preserve"> </w:t>
      </w:r>
      <w:r>
        <w:t>Российской</w:t>
      </w:r>
      <w:r>
        <w:rPr>
          <w:spacing w:val="8"/>
        </w:rPr>
        <w:t xml:space="preserve"> </w:t>
      </w:r>
      <w:r>
        <w:t>Федерации,</w:t>
      </w:r>
      <w:r>
        <w:rPr>
          <w:spacing w:val="9"/>
        </w:rPr>
        <w:t xml:space="preserve"> </w:t>
      </w:r>
      <w:r>
        <w:t>в</w:t>
      </w:r>
      <w:r>
        <w:rPr>
          <w:spacing w:val="9"/>
        </w:rPr>
        <w:t xml:space="preserve"> </w:t>
      </w:r>
      <w:r>
        <w:t>Федеральном</w:t>
      </w:r>
      <w:r>
        <w:rPr>
          <w:spacing w:val="9"/>
        </w:rPr>
        <w:t xml:space="preserve"> </w:t>
      </w:r>
      <w:r>
        <w:t>законе</w:t>
      </w:r>
    </w:p>
    <w:p w:rsidR="00054381" w:rsidRDefault="00656015">
      <w:pPr>
        <w:pStyle w:val="a3"/>
        <w:spacing w:line="242" w:lineRule="auto"/>
        <w:ind w:right="847"/>
        <w:jc w:val="both"/>
      </w:pPr>
      <w:r>
        <w:t>«Об образовании в Российской Федерации» (№ 273-ФЗ от 29 декабря 2012 г.), в тексте</w:t>
      </w:r>
      <w:r>
        <w:rPr>
          <w:spacing w:val="1"/>
        </w:rPr>
        <w:t xml:space="preserve"> </w:t>
      </w:r>
      <w:r>
        <w:t>ФГОС</w:t>
      </w:r>
      <w:r>
        <w:rPr>
          <w:spacing w:val="-1"/>
        </w:rPr>
        <w:t xml:space="preserve"> </w:t>
      </w:r>
      <w:r>
        <w:t>ООО.</w:t>
      </w:r>
    </w:p>
    <w:p w:rsidR="00054381" w:rsidRDefault="00656015">
      <w:pPr>
        <w:pStyle w:val="a3"/>
        <w:spacing w:line="271" w:lineRule="exact"/>
        <w:ind w:left="1644"/>
        <w:jc w:val="both"/>
      </w:pPr>
      <w:r>
        <w:t>Базовые</w:t>
      </w:r>
      <w:r>
        <w:rPr>
          <w:spacing w:val="6"/>
        </w:rPr>
        <w:t xml:space="preserve"> </w:t>
      </w:r>
      <w:r>
        <w:t>национальные</w:t>
      </w:r>
      <w:r>
        <w:rPr>
          <w:spacing w:val="64"/>
        </w:rPr>
        <w:t xml:space="preserve"> </w:t>
      </w:r>
      <w:r>
        <w:t>ценности</w:t>
      </w:r>
      <w:r>
        <w:rPr>
          <w:spacing w:val="66"/>
        </w:rPr>
        <w:t xml:space="preserve"> </w:t>
      </w:r>
      <w:r>
        <w:t>российского</w:t>
      </w:r>
      <w:r>
        <w:rPr>
          <w:spacing w:val="61"/>
        </w:rPr>
        <w:t xml:space="preserve"> </w:t>
      </w:r>
      <w:r>
        <w:t>общества</w:t>
      </w:r>
      <w:r>
        <w:rPr>
          <w:spacing w:val="59"/>
        </w:rPr>
        <w:t xml:space="preserve"> </w:t>
      </w:r>
      <w:r>
        <w:t>определяются</w:t>
      </w:r>
      <w:r>
        <w:rPr>
          <w:spacing w:val="65"/>
        </w:rPr>
        <w:t xml:space="preserve"> </w:t>
      </w:r>
      <w:r>
        <w:t>положениями</w:t>
      </w:r>
    </w:p>
    <w:p w:rsidR="00054381" w:rsidRDefault="00656015">
      <w:pPr>
        <w:pStyle w:val="Heading3"/>
        <w:spacing w:line="275" w:lineRule="exact"/>
        <w:jc w:val="both"/>
        <w:rPr>
          <w:b w:val="0"/>
        </w:rPr>
      </w:pPr>
      <w:r>
        <w:t>Конституции</w:t>
      </w:r>
      <w:r>
        <w:rPr>
          <w:spacing w:val="-3"/>
        </w:rPr>
        <w:t xml:space="preserve"> </w:t>
      </w:r>
      <w:r>
        <w:t>Российской</w:t>
      </w:r>
      <w:r>
        <w:rPr>
          <w:spacing w:val="-3"/>
        </w:rPr>
        <w:t xml:space="preserve"> </w:t>
      </w:r>
      <w:r>
        <w:t>Федерации</w:t>
      </w:r>
      <w:r>
        <w:rPr>
          <w:b w:val="0"/>
        </w:rPr>
        <w:t>:</w:t>
      </w:r>
    </w:p>
    <w:p w:rsidR="00054381" w:rsidRDefault="00656015">
      <w:pPr>
        <w:pStyle w:val="a3"/>
        <w:spacing w:line="242" w:lineRule="auto"/>
        <w:ind w:right="843" w:firstLine="244"/>
        <w:jc w:val="both"/>
      </w:pPr>
      <w:r>
        <w:t>«Российская</w:t>
      </w:r>
      <w:r>
        <w:rPr>
          <w:spacing w:val="1"/>
        </w:rPr>
        <w:t xml:space="preserve"> </w:t>
      </w:r>
      <w:r>
        <w:t>Федерация</w:t>
      </w:r>
      <w:r>
        <w:rPr>
          <w:spacing w:val="1"/>
        </w:rPr>
        <w:t xml:space="preserve"> </w:t>
      </w:r>
      <w:r>
        <w:t>–</w:t>
      </w:r>
      <w:r>
        <w:rPr>
          <w:spacing w:val="1"/>
        </w:rPr>
        <w:t xml:space="preserve"> </w:t>
      </w:r>
      <w:r>
        <w:t>Россия</w:t>
      </w:r>
      <w:r>
        <w:rPr>
          <w:spacing w:val="1"/>
        </w:rPr>
        <w:t xml:space="preserve"> </w:t>
      </w:r>
      <w:r>
        <w:t>есть</w:t>
      </w:r>
      <w:r>
        <w:rPr>
          <w:spacing w:val="1"/>
        </w:rPr>
        <w:t xml:space="preserve"> </w:t>
      </w:r>
      <w:r>
        <w:t>демократическое</w:t>
      </w:r>
      <w:r>
        <w:rPr>
          <w:spacing w:val="1"/>
        </w:rPr>
        <w:t xml:space="preserve"> </w:t>
      </w:r>
      <w:r>
        <w:t>федеративное</w:t>
      </w:r>
      <w:r>
        <w:rPr>
          <w:spacing w:val="1"/>
        </w:rPr>
        <w:t xml:space="preserve"> </w:t>
      </w:r>
      <w:r>
        <w:t>правовое</w:t>
      </w:r>
      <w:r>
        <w:rPr>
          <w:spacing w:val="1"/>
        </w:rPr>
        <w:t xml:space="preserve"> </w:t>
      </w:r>
      <w:r>
        <w:t>государство</w:t>
      </w:r>
      <w:r>
        <w:rPr>
          <w:spacing w:val="5"/>
        </w:rPr>
        <w:t xml:space="preserve"> </w:t>
      </w:r>
      <w:r>
        <w:t>с республиканской</w:t>
      </w:r>
      <w:r>
        <w:rPr>
          <w:spacing w:val="3"/>
        </w:rPr>
        <w:t xml:space="preserve"> </w:t>
      </w:r>
      <w:r>
        <w:t>формой</w:t>
      </w:r>
      <w:r>
        <w:rPr>
          <w:spacing w:val="-3"/>
        </w:rPr>
        <w:t xml:space="preserve"> </w:t>
      </w:r>
      <w:r>
        <w:t>правления»</w:t>
      </w:r>
      <w:r>
        <w:rPr>
          <w:spacing w:val="-3"/>
        </w:rPr>
        <w:t xml:space="preserve"> </w:t>
      </w:r>
      <w:r>
        <w:t>(Гл.</w:t>
      </w:r>
      <w:r>
        <w:rPr>
          <w:spacing w:val="7"/>
        </w:rPr>
        <w:t xml:space="preserve"> </w:t>
      </w:r>
      <w:r>
        <w:t>I,</w:t>
      </w:r>
      <w:r>
        <w:rPr>
          <w:spacing w:val="-1"/>
        </w:rPr>
        <w:t xml:space="preserve"> </w:t>
      </w:r>
      <w:r>
        <w:t>ст.</w:t>
      </w:r>
      <w:r>
        <w:rPr>
          <w:spacing w:val="-1"/>
        </w:rPr>
        <w:t xml:space="preserve"> </w:t>
      </w:r>
      <w:r>
        <w:t>1);</w:t>
      </w:r>
    </w:p>
    <w:p w:rsidR="00054381" w:rsidRDefault="00656015">
      <w:pPr>
        <w:pStyle w:val="a3"/>
        <w:spacing w:line="271" w:lineRule="exact"/>
        <w:ind w:left="1644"/>
        <w:jc w:val="both"/>
      </w:pPr>
      <w:r>
        <w:t>«Человек,</w:t>
      </w:r>
      <w:r>
        <w:rPr>
          <w:spacing w:val="1"/>
        </w:rPr>
        <w:t xml:space="preserve"> </w:t>
      </w:r>
      <w:r>
        <w:t>его</w:t>
      </w:r>
      <w:r>
        <w:rPr>
          <w:spacing w:val="3"/>
        </w:rPr>
        <w:t xml:space="preserve"> </w:t>
      </w:r>
      <w:r>
        <w:t>права</w:t>
      </w:r>
      <w:r>
        <w:rPr>
          <w:spacing w:val="-1"/>
        </w:rPr>
        <w:t xml:space="preserve"> </w:t>
      </w:r>
      <w:r>
        <w:t>и</w:t>
      </w:r>
      <w:r>
        <w:rPr>
          <w:spacing w:val="-4"/>
        </w:rPr>
        <w:t xml:space="preserve"> </w:t>
      </w:r>
      <w:r>
        <w:t>свободы</w:t>
      </w:r>
      <w:r>
        <w:rPr>
          <w:spacing w:val="-3"/>
        </w:rPr>
        <w:t xml:space="preserve"> </w:t>
      </w:r>
      <w:r>
        <w:t>являются</w:t>
      </w:r>
      <w:r>
        <w:rPr>
          <w:spacing w:val="-6"/>
        </w:rPr>
        <w:t xml:space="preserve"> </w:t>
      </w:r>
      <w:r>
        <w:t>высшей</w:t>
      </w:r>
      <w:r>
        <w:rPr>
          <w:spacing w:val="1"/>
        </w:rPr>
        <w:t xml:space="preserve"> </w:t>
      </w:r>
      <w:r>
        <w:t>ценностью»</w:t>
      </w:r>
      <w:r>
        <w:rPr>
          <w:spacing w:val="-5"/>
        </w:rPr>
        <w:t xml:space="preserve"> </w:t>
      </w:r>
      <w:r>
        <w:t>(Гл.</w:t>
      </w:r>
      <w:r>
        <w:rPr>
          <w:spacing w:val="2"/>
        </w:rPr>
        <w:t xml:space="preserve"> </w:t>
      </w:r>
      <w:r>
        <w:t>I,</w:t>
      </w:r>
      <w:r>
        <w:rPr>
          <w:spacing w:val="-3"/>
        </w:rPr>
        <w:t xml:space="preserve"> </w:t>
      </w:r>
      <w:r>
        <w:t>ст.</w:t>
      </w:r>
      <w:r>
        <w:rPr>
          <w:spacing w:val="-2"/>
        </w:rPr>
        <w:t xml:space="preserve"> </w:t>
      </w:r>
      <w:r>
        <w:t>2);</w:t>
      </w:r>
    </w:p>
    <w:p w:rsidR="00054381" w:rsidRDefault="00656015">
      <w:pPr>
        <w:pStyle w:val="a3"/>
        <w:ind w:right="845" w:firstLine="244"/>
        <w:jc w:val="both"/>
      </w:pPr>
      <w:r>
        <w:t>«Российская Федерация – социальное государство, политика которого направлена на</w:t>
      </w:r>
      <w:r>
        <w:rPr>
          <w:spacing w:val="1"/>
        </w:rPr>
        <w:t xml:space="preserve"> </w:t>
      </w:r>
      <w:r>
        <w:t>создание</w:t>
      </w:r>
      <w:r>
        <w:rPr>
          <w:spacing w:val="1"/>
        </w:rPr>
        <w:t xml:space="preserve"> </w:t>
      </w:r>
      <w:r>
        <w:t>условий, обеспечивающих достойную</w:t>
      </w:r>
      <w:r>
        <w:rPr>
          <w:spacing w:val="1"/>
        </w:rPr>
        <w:t xml:space="preserve"> </w:t>
      </w:r>
      <w:r>
        <w:t>жизнь и</w:t>
      </w:r>
      <w:r>
        <w:rPr>
          <w:spacing w:val="1"/>
        </w:rPr>
        <w:t xml:space="preserve"> </w:t>
      </w:r>
      <w:r>
        <w:t>свободное</w:t>
      </w:r>
      <w:r>
        <w:rPr>
          <w:spacing w:val="60"/>
        </w:rPr>
        <w:t xml:space="preserve"> </w:t>
      </w:r>
      <w:r>
        <w:t>развитие человека»</w:t>
      </w:r>
      <w:r>
        <w:rPr>
          <w:spacing w:val="1"/>
        </w:rPr>
        <w:t xml:space="preserve"> </w:t>
      </w:r>
      <w:r>
        <w:t>(Гл. I,</w:t>
      </w:r>
      <w:r>
        <w:rPr>
          <w:spacing w:val="-1"/>
        </w:rPr>
        <w:t xml:space="preserve"> </w:t>
      </w:r>
      <w:r>
        <w:t>ст. 7);</w:t>
      </w:r>
    </w:p>
    <w:p w:rsidR="00054381" w:rsidRDefault="00656015">
      <w:pPr>
        <w:pStyle w:val="a3"/>
        <w:spacing w:line="242" w:lineRule="auto"/>
        <w:ind w:right="847" w:firstLine="244"/>
        <w:jc w:val="both"/>
      </w:pPr>
      <w:r>
        <w:t>«В</w:t>
      </w:r>
      <w:r>
        <w:rPr>
          <w:spacing w:val="1"/>
        </w:rPr>
        <w:t xml:space="preserve"> </w:t>
      </w:r>
      <w:r>
        <w:t>Российской</w:t>
      </w:r>
      <w:r>
        <w:rPr>
          <w:spacing w:val="1"/>
        </w:rPr>
        <w:t xml:space="preserve"> </w:t>
      </w:r>
      <w:r>
        <w:t>Федерации</w:t>
      </w:r>
      <w:r>
        <w:rPr>
          <w:spacing w:val="1"/>
        </w:rPr>
        <w:t xml:space="preserve"> </w:t>
      </w:r>
      <w:r>
        <w:t>признаются</w:t>
      </w:r>
      <w:r>
        <w:rPr>
          <w:spacing w:val="1"/>
        </w:rPr>
        <w:t xml:space="preserve"> </w:t>
      </w:r>
      <w:r>
        <w:t>и</w:t>
      </w:r>
      <w:r>
        <w:rPr>
          <w:spacing w:val="1"/>
        </w:rPr>
        <w:t xml:space="preserve"> </w:t>
      </w:r>
      <w:r>
        <w:t>защищаются</w:t>
      </w:r>
      <w:r>
        <w:rPr>
          <w:spacing w:val="1"/>
        </w:rPr>
        <w:t xml:space="preserve"> </w:t>
      </w:r>
      <w:r>
        <w:t>равным</w:t>
      </w:r>
      <w:r>
        <w:rPr>
          <w:spacing w:val="1"/>
        </w:rPr>
        <w:t xml:space="preserve"> </w:t>
      </w:r>
      <w:r>
        <w:t>образом</w:t>
      </w:r>
      <w:r>
        <w:rPr>
          <w:spacing w:val="1"/>
        </w:rPr>
        <w:t xml:space="preserve"> </w:t>
      </w:r>
      <w:r>
        <w:t>частная,</w:t>
      </w:r>
      <w:r>
        <w:rPr>
          <w:spacing w:val="1"/>
        </w:rPr>
        <w:t xml:space="preserve"> </w:t>
      </w:r>
      <w:r>
        <w:t>государственная,</w:t>
      </w:r>
      <w:r>
        <w:rPr>
          <w:spacing w:val="2"/>
        </w:rPr>
        <w:t xml:space="preserve"> </w:t>
      </w:r>
      <w:r>
        <w:t>муниципальная</w:t>
      </w:r>
      <w:r>
        <w:rPr>
          <w:spacing w:val="1"/>
        </w:rPr>
        <w:t xml:space="preserve"> </w:t>
      </w:r>
      <w:r>
        <w:t>и</w:t>
      </w:r>
      <w:r>
        <w:rPr>
          <w:spacing w:val="2"/>
        </w:rPr>
        <w:t xml:space="preserve"> </w:t>
      </w:r>
      <w:r>
        <w:t>иные</w:t>
      </w:r>
      <w:r>
        <w:rPr>
          <w:spacing w:val="-1"/>
        </w:rPr>
        <w:t xml:space="preserve"> </w:t>
      </w:r>
      <w:r>
        <w:t>формы</w:t>
      </w:r>
      <w:r>
        <w:rPr>
          <w:spacing w:val="2"/>
        </w:rPr>
        <w:t xml:space="preserve"> </w:t>
      </w:r>
      <w:r>
        <w:t>собственности»</w:t>
      </w:r>
      <w:r>
        <w:rPr>
          <w:spacing w:val="-4"/>
        </w:rPr>
        <w:t xml:space="preserve"> </w:t>
      </w:r>
      <w:r>
        <w:t>(Гл.</w:t>
      </w:r>
      <w:r>
        <w:rPr>
          <w:spacing w:val="-2"/>
        </w:rPr>
        <w:t xml:space="preserve"> </w:t>
      </w:r>
      <w:r>
        <w:t>I,</w:t>
      </w:r>
      <w:r>
        <w:rPr>
          <w:spacing w:val="-2"/>
        </w:rPr>
        <w:t xml:space="preserve"> </w:t>
      </w:r>
      <w:r>
        <w:t>ст.</w:t>
      </w:r>
      <w:r>
        <w:rPr>
          <w:spacing w:val="-1"/>
        </w:rPr>
        <w:t xml:space="preserve"> </w:t>
      </w:r>
      <w:r>
        <w:t>8);</w:t>
      </w:r>
    </w:p>
    <w:p w:rsidR="00054381" w:rsidRDefault="00656015">
      <w:pPr>
        <w:pStyle w:val="a3"/>
        <w:ind w:right="849" w:firstLine="244"/>
        <w:jc w:val="both"/>
      </w:pPr>
      <w:r>
        <w:t>«В Российской Федерации признаются и гарантируются права и свободы человека и</w:t>
      </w:r>
      <w:r>
        <w:rPr>
          <w:spacing w:val="1"/>
        </w:rPr>
        <w:t xml:space="preserve"> </w:t>
      </w:r>
      <w:r>
        <w:t>гражданина согласно общепризнанным принципам и нормам международного права и в</w:t>
      </w:r>
      <w:r>
        <w:rPr>
          <w:spacing w:val="1"/>
        </w:rPr>
        <w:t xml:space="preserve"> </w:t>
      </w:r>
      <w:r>
        <w:t>соответствии</w:t>
      </w:r>
      <w:r>
        <w:rPr>
          <w:spacing w:val="1"/>
        </w:rPr>
        <w:t xml:space="preserve"> </w:t>
      </w:r>
      <w:r>
        <w:t>с</w:t>
      </w:r>
      <w:r>
        <w:rPr>
          <w:spacing w:val="1"/>
        </w:rPr>
        <w:t xml:space="preserve"> </w:t>
      </w:r>
      <w:r>
        <w:t>настоящей</w:t>
      </w:r>
      <w:r>
        <w:rPr>
          <w:spacing w:val="1"/>
        </w:rPr>
        <w:t xml:space="preserve"> </w:t>
      </w:r>
      <w:r>
        <w:t>Конституцией.</w:t>
      </w:r>
      <w:r>
        <w:rPr>
          <w:spacing w:val="1"/>
        </w:rPr>
        <w:t xml:space="preserve"> </w:t>
      </w:r>
      <w:r>
        <w:t>Основные</w:t>
      </w:r>
      <w:r>
        <w:rPr>
          <w:spacing w:val="1"/>
        </w:rPr>
        <w:t xml:space="preserve"> </w:t>
      </w:r>
      <w:r>
        <w:t>права</w:t>
      </w:r>
      <w:r>
        <w:rPr>
          <w:spacing w:val="1"/>
        </w:rPr>
        <w:t xml:space="preserve"> </w:t>
      </w:r>
      <w:r>
        <w:t>и</w:t>
      </w:r>
      <w:r>
        <w:rPr>
          <w:spacing w:val="1"/>
        </w:rPr>
        <w:t xml:space="preserve"> </w:t>
      </w:r>
      <w:r>
        <w:t>свободы</w:t>
      </w:r>
      <w:r>
        <w:rPr>
          <w:spacing w:val="1"/>
        </w:rPr>
        <w:t xml:space="preserve"> </w:t>
      </w:r>
      <w:r>
        <w:t>человека</w:t>
      </w:r>
      <w:r>
        <w:rPr>
          <w:spacing w:val="1"/>
        </w:rPr>
        <w:t xml:space="preserve"> </w:t>
      </w:r>
      <w:r>
        <w:t>неотчуждаемы</w:t>
      </w:r>
      <w:r>
        <w:rPr>
          <w:spacing w:val="1"/>
        </w:rPr>
        <w:t xml:space="preserve"> </w:t>
      </w:r>
      <w:r>
        <w:t>и</w:t>
      </w:r>
      <w:r>
        <w:rPr>
          <w:spacing w:val="1"/>
        </w:rPr>
        <w:t xml:space="preserve"> </w:t>
      </w:r>
      <w:r>
        <w:t>принадлежат</w:t>
      </w:r>
      <w:r>
        <w:rPr>
          <w:spacing w:val="1"/>
        </w:rPr>
        <w:t xml:space="preserve"> </w:t>
      </w:r>
      <w:r>
        <w:t>каждому</w:t>
      </w:r>
      <w:r>
        <w:rPr>
          <w:spacing w:val="1"/>
        </w:rPr>
        <w:t xml:space="preserve"> </w:t>
      </w:r>
      <w:r>
        <w:t>от</w:t>
      </w:r>
      <w:r>
        <w:rPr>
          <w:spacing w:val="1"/>
        </w:rPr>
        <w:t xml:space="preserve"> </w:t>
      </w:r>
      <w:r>
        <w:t>рождения.</w:t>
      </w:r>
      <w:r>
        <w:rPr>
          <w:spacing w:val="1"/>
        </w:rPr>
        <w:t xml:space="preserve"> </w:t>
      </w:r>
      <w:r>
        <w:t>Осуществление</w:t>
      </w:r>
      <w:r>
        <w:rPr>
          <w:spacing w:val="1"/>
        </w:rPr>
        <w:t xml:space="preserve"> </w:t>
      </w:r>
      <w:r>
        <w:t>прав</w:t>
      </w:r>
      <w:r>
        <w:rPr>
          <w:spacing w:val="1"/>
        </w:rPr>
        <w:t xml:space="preserve"> </w:t>
      </w:r>
      <w:r>
        <w:t>и</w:t>
      </w:r>
      <w:r>
        <w:rPr>
          <w:spacing w:val="1"/>
        </w:rPr>
        <w:t xml:space="preserve"> </w:t>
      </w:r>
      <w:r>
        <w:t>свобод</w:t>
      </w:r>
      <w:r>
        <w:rPr>
          <w:spacing w:val="1"/>
        </w:rPr>
        <w:t xml:space="preserve"> </w:t>
      </w:r>
      <w:r>
        <w:t>человека</w:t>
      </w:r>
      <w:r>
        <w:rPr>
          <w:spacing w:val="-2"/>
        </w:rPr>
        <w:t xml:space="preserve"> </w:t>
      </w:r>
      <w:r>
        <w:t>и</w:t>
      </w:r>
      <w:r>
        <w:rPr>
          <w:spacing w:val="-4"/>
        </w:rPr>
        <w:t xml:space="preserve"> </w:t>
      </w:r>
      <w:r>
        <w:t>гражданина</w:t>
      </w:r>
      <w:r>
        <w:rPr>
          <w:spacing w:val="-1"/>
        </w:rPr>
        <w:t xml:space="preserve"> </w:t>
      </w:r>
      <w:r>
        <w:t>не</w:t>
      </w:r>
      <w:r>
        <w:rPr>
          <w:spacing w:val="-1"/>
        </w:rPr>
        <w:t xml:space="preserve"> </w:t>
      </w:r>
      <w:r>
        <w:t>должно нарушать</w:t>
      </w:r>
      <w:r>
        <w:rPr>
          <w:spacing w:val="1"/>
        </w:rPr>
        <w:t xml:space="preserve"> </w:t>
      </w:r>
      <w:r>
        <w:t>права</w:t>
      </w:r>
      <w:r>
        <w:rPr>
          <w:spacing w:val="-1"/>
        </w:rPr>
        <w:t xml:space="preserve"> </w:t>
      </w:r>
      <w:r>
        <w:t>и свободы</w:t>
      </w:r>
      <w:r>
        <w:rPr>
          <w:spacing w:val="-3"/>
        </w:rPr>
        <w:t xml:space="preserve"> </w:t>
      </w:r>
      <w:r>
        <w:t>других</w:t>
      </w:r>
      <w:r>
        <w:rPr>
          <w:spacing w:val="-5"/>
        </w:rPr>
        <w:t xml:space="preserve"> </w:t>
      </w:r>
      <w:r>
        <w:t>лиц»</w:t>
      </w:r>
      <w:r>
        <w:rPr>
          <w:spacing w:val="-5"/>
        </w:rPr>
        <w:t xml:space="preserve"> </w:t>
      </w:r>
      <w:r>
        <w:t>(Гл.</w:t>
      </w:r>
      <w:r>
        <w:rPr>
          <w:spacing w:val="3"/>
        </w:rPr>
        <w:t xml:space="preserve"> </w:t>
      </w:r>
      <w:r>
        <w:t>I,</w:t>
      </w:r>
      <w:r>
        <w:rPr>
          <w:spacing w:val="2"/>
        </w:rPr>
        <w:t xml:space="preserve"> </w:t>
      </w:r>
      <w:r>
        <w:t>ст.</w:t>
      </w:r>
      <w:r>
        <w:rPr>
          <w:spacing w:val="1"/>
        </w:rPr>
        <w:t xml:space="preserve"> </w:t>
      </w:r>
      <w:r>
        <w:t>17).</w:t>
      </w:r>
    </w:p>
    <w:p w:rsidR="00054381" w:rsidRDefault="00656015">
      <w:pPr>
        <w:pStyle w:val="a3"/>
        <w:ind w:right="844"/>
        <w:jc w:val="both"/>
      </w:pPr>
      <w:r>
        <w:t>Базовые</w:t>
      </w:r>
      <w:r>
        <w:rPr>
          <w:spacing w:val="1"/>
        </w:rPr>
        <w:t xml:space="preserve"> </w:t>
      </w:r>
      <w:r>
        <w:t>национальные</w:t>
      </w:r>
      <w:r>
        <w:rPr>
          <w:spacing w:val="1"/>
        </w:rPr>
        <w:t xml:space="preserve"> </w:t>
      </w:r>
      <w:r>
        <w:t>ценности</w:t>
      </w:r>
      <w:r>
        <w:rPr>
          <w:spacing w:val="1"/>
        </w:rPr>
        <w:t xml:space="preserve"> </w:t>
      </w:r>
      <w:r>
        <w:t>российского</w:t>
      </w:r>
      <w:r>
        <w:rPr>
          <w:spacing w:val="1"/>
        </w:rPr>
        <w:t xml:space="preserve"> </w:t>
      </w:r>
      <w:r>
        <w:t>общества</w:t>
      </w:r>
      <w:r>
        <w:rPr>
          <w:spacing w:val="1"/>
        </w:rPr>
        <w:t xml:space="preserve"> </w:t>
      </w:r>
      <w:r>
        <w:t>применительно</w:t>
      </w:r>
      <w:r>
        <w:rPr>
          <w:spacing w:val="1"/>
        </w:rPr>
        <w:t xml:space="preserve"> </w:t>
      </w:r>
      <w:r>
        <w:t>к</w:t>
      </w:r>
      <w:r>
        <w:rPr>
          <w:spacing w:val="1"/>
        </w:rPr>
        <w:t xml:space="preserve"> </w:t>
      </w:r>
      <w:r>
        <w:t>системе</w:t>
      </w:r>
      <w:r>
        <w:rPr>
          <w:spacing w:val="1"/>
        </w:rPr>
        <w:t xml:space="preserve"> </w:t>
      </w:r>
      <w:r>
        <w:t>образования</w:t>
      </w:r>
      <w:r>
        <w:rPr>
          <w:spacing w:val="1"/>
        </w:rPr>
        <w:t xml:space="preserve"> </w:t>
      </w:r>
      <w:r>
        <w:t>определены</w:t>
      </w:r>
      <w:r>
        <w:rPr>
          <w:spacing w:val="1"/>
        </w:rPr>
        <w:t xml:space="preserve"> </w:t>
      </w:r>
      <w:r>
        <w:t>положениями</w:t>
      </w:r>
      <w:r>
        <w:rPr>
          <w:spacing w:val="1"/>
        </w:rPr>
        <w:t xml:space="preserve"> </w:t>
      </w:r>
      <w:r>
        <w:t>Федерального</w:t>
      </w:r>
      <w:r>
        <w:rPr>
          <w:spacing w:val="1"/>
        </w:rPr>
        <w:t xml:space="preserve"> </w:t>
      </w:r>
      <w:r>
        <w:t>закона</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w:t>
      </w:r>
      <w:r>
        <w:rPr>
          <w:spacing w:val="-2"/>
        </w:rPr>
        <w:t xml:space="preserve"> </w:t>
      </w:r>
      <w:r>
        <w:t>Федерации</w:t>
      </w:r>
      <w:r>
        <w:rPr>
          <w:b/>
        </w:rPr>
        <w:t>»</w:t>
      </w:r>
      <w:r>
        <w:rPr>
          <w:b/>
          <w:spacing w:val="-3"/>
        </w:rPr>
        <w:t xml:space="preserve"> </w:t>
      </w:r>
      <w:r>
        <w:t>(№</w:t>
      </w:r>
      <w:r>
        <w:rPr>
          <w:spacing w:val="-2"/>
        </w:rPr>
        <w:t xml:space="preserve"> </w:t>
      </w:r>
      <w:r>
        <w:t>273-ФЗ</w:t>
      </w:r>
      <w:r>
        <w:rPr>
          <w:spacing w:val="-8"/>
        </w:rPr>
        <w:t xml:space="preserve"> </w:t>
      </w:r>
      <w:r>
        <w:t>от</w:t>
      </w:r>
      <w:r>
        <w:rPr>
          <w:spacing w:val="2"/>
        </w:rPr>
        <w:t xml:space="preserve"> </w:t>
      </w:r>
      <w:r>
        <w:t>29</w:t>
      </w:r>
      <w:r>
        <w:rPr>
          <w:spacing w:val="-3"/>
        </w:rPr>
        <w:t xml:space="preserve"> </w:t>
      </w:r>
      <w:r>
        <w:t>декабря</w:t>
      </w:r>
      <w:r>
        <w:rPr>
          <w:spacing w:val="2"/>
        </w:rPr>
        <w:t xml:space="preserve"> </w:t>
      </w:r>
      <w:r>
        <w:t>2012</w:t>
      </w:r>
      <w:r>
        <w:rPr>
          <w:spacing w:val="-3"/>
        </w:rPr>
        <w:t xml:space="preserve"> </w:t>
      </w:r>
      <w:r>
        <w:t>г.):</w:t>
      </w:r>
    </w:p>
    <w:p w:rsidR="00054381" w:rsidRDefault="00656015">
      <w:pPr>
        <w:pStyle w:val="a3"/>
        <w:ind w:right="843" w:firstLine="244"/>
        <w:jc w:val="both"/>
      </w:pPr>
      <w:r>
        <w:t>«…гуманистический характер образования, приоритет жизни и здоровья человека, прав</w:t>
      </w:r>
      <w:r>
        <w:rPr>
          <w:spacing w:val="1"/>
        </w:rPr>
        <w:t xml:space="preserve"> </w:t>
      </w:r>
      <w:r>
        <w:t>и</w:t>
      </w:r>
      <w:r>
        <w:rPr>
          <w:spacing w:val="1"/>
        </w:rPr>
        <w:t xml:space="preserve"> </w:t>
      </w:r>
      <w:r>
        <w:t>свобод</w:t>
      </w:r>
      <w:r>
        <w:rPr>
          <w:spacing w:val="1"/>
        </w:rPr>
        <w:t xml:space="preserve"> </w:t>
      </w:r>
      <w:r>
        <w:t>личности,</w:t>
      </w:r>
      <w:r>
        <w:rPr>
          <w:spacing w:val="1"/>
        </w:rPr>
        <w:t xml:space="preserve"> </w:t>
      </w:r>
      <w:r>
        <w:t>свободного</w:t>
      </w:r>
      <w:r>
        <w:rPr>
          <w:spacing w:val="1"/>
        </w:rPr>
        <w:t xml:space="preserve"> </w:t>
      </w:r>
      <w:r>
        <w:t>развития</w:t>
      </w:r>
      <w:r>
        <w:rPr>
          <w:spacing w:val="1"/>
        </w:rPr>
        <w:t xml:space="preserve"> </w:t>
      </w:r>
      <w:r>
        <w:t>личности,</w:t>
      </w:r>
      <w:r>
        <w:rPr>
          <w:spacing w:val="1"/>
        </w:rPr>
        <w:t xml:space="preserve"> </w:t>
      </w:r>
      <w:r>
        <w:t>воспитание</w:t>
      </w:r>
      <w:r>
        <w:rPr>
          <w:spacing w:val="1"/>
        </w:rPr>
        <w:t xml:space="preserve"> </w:t>
      </w:r>
      <w:r>
        <w:t>взаимоуважения,</w:t>
      </w:r>
      <w:r>
        <w:rPr>
          <w:spacing w:val="1"/>
        </w:rPr>
        <w:t xml:space="preserve"> </w:t>
      </w:r>
      <w:r>
        <w:t>трудолюбия,</w:t>
      </w:r>
      <w:r>
        <w:rPr>
          <w:spacing w:val="1"/>
        </w:rPr>
        <w:t xml:space="preserve"> </w:t>
      </w:r>
      <w:r>
        <w:t>гражданственности,</w:t>
      </w:r>
      <w:r>
        <w:rPr>
          <w:spacing w:val="1"/>
        </w:rPr>
        <w:t xml:space="preserve"> </w:t>
      </w:r>
      <w:r>
        <w:t>патриотизма,</w:t>
      </w:r>
      <w:r>
        <w:rPr>
          <w:spacing w:val="1"/>
        </w:rPr>
        <w:t xml:space="preserve"> </w:t>
      </w:r>
      <w:r>
        <w:t>ответственности,</w:t>
      </w:r>
      <w:r>
        <w:rPr>
          <w:spacing w:val="1"/>
        </w:rPr>
        <w:t xml:space="preserve"> </w:t>
      </w:r>
      <w:r>
        <w:t>правовой</w:t>
      </w:r>
      <w:r>
        <w:rPr>
          <w:spacing w:val="1"/>
        </w:rPr>
        <w:t xml:space="preserve"> </w:t>
      </w:r>
      <w:r>
        <w:t>культуры,</w:t>
      </w:r>
      <w:r>
        <w:rPr>
          <w:spacing w:val="1"/>
        </w:rPr>
        <w:t xml:space="preserve"> </w:t>
      </w:r>
      <w:r>
        <w:t>бережного</w:t>
      </w:r>
      <w:r>
        <w:rPr>
          <w:spacing w:val="1"/>
        </w:rPr>
        <w:t xml:space="preserve"> </w:t>
      </w:r>
      <w:r>
        <w:t>отношения</w:t>
      </w:r>
      <w:r>
        <w:rPr>
          <w:spacing w:val="1"/>
        </w:rPr>
        <w:t xml:space="preserve"> </w:t>
      </w:r>
      <w:r>
        <w:t>к</w:t>
      </w:r>
      <w:r>
        <w:rPr>
          <w:spacing w:val="1"/>
        </w:rPr>
        <w:t xml:space="preserve"> </w:t>
      </w:r>
      <w:r>
        <w:t>природе</w:t>
      </w:r>
      <w:r>
        <w:rPr>
          <w:spacing w:val="1"/>
        </w:rPr>
        <w:t xml:space="preserve"> </w:t>
      </w:r>
      <w:r>
        <w:t>и</w:t>
      </w:r>
      <w:r>
        <w:rPr>
          <w:spacing w:val="1"/>
        </w:rPr>
        <w:t xml:space="preserve"> </w:t>
      </w:r>
      <w:r>
        <w:t>окружающей</w:t>
      </w:r>
      <w:r>
        <w:rPr>
          <w:spacing w:val="1"/>
        </w:rPr>
        <w:t xml:space="preserve"> </w:t>
      </w:r>
      <w:r>
        <w:t>среде,</w:t>
      </w:r>
      <w:r>
        <w:rPr>
          <w:spacing w:val="1"/>
        </w:rPr>
        <w:t xml:space="preserve"> </w:t>
      </w:r>
      <w:r>
        <w:t>рационального</w:t>
      </w:r>
      <w:r>
        <w:rPr>
          <w:spacing w:val="1"/>
        </w:rPr>
        <w:t xml:space="preserve"> </w:t>
      </w:r>
      <w:r>
        <w:t>природопользования;</w:t>
      </w:r>
    </w:p>
    <w:p w:rsidR="00054381" w:rsidRDefault="00656015">
      <w:pPr>
        <w:pStyle w:val="a3"/>
        <w:tabs>
          <w:tab w:val="left" w:pos="3958"/>
          <w:tab w:val="left" w:pos="6151"/>
          <w:tab w:val="left" w:pos="8588"/>
        </w:tabs>
        <w:ind w:right="839" w:firstLine="244"/>
        <w:jc w:val="both"/>
      </w:pPr>
      <w:r>
        <w:t>….демократический</w:t>
      </w:r>
      <w:r>
        <w:rPr>
          <w:spacing w:val="1"/>
        </w:rPr>
        <w:t xml:space="preserve"> </w:t>
      </w:r>
      <w:r>
        <w:t>характер</w:t>
      </w:r>
      <w:r>
        <w:rPr>
          <w:spacing w:val="1"/>
        </w:rPr>
        <w:t xml:space="preserve"> </w:t>
      </w:r>
      <w:r>
        <w:t>управления</w:t>
      </w:r>
      <w:r>
        <w:rPr>
          <w:spacing w:val="1"/>
        </w:rPr>
        <w:t xml:space="preserve"> </w:t>
      </w:r>
      <w:r>
        <w:t>образованием,</w:t>
      </w:r>
      <w:r>
        <w:rPr>
          <w:spacing w:val="1"/>
        </w:rPr>
        <w:t xml:space="preserve"> </w:t>
      </w:r>
      <w:r>
        <w:t>обеспечение</w:t>
      </w:r>
      <w:r>
        <w:rPr>
          <w:spacing w:val="1"/>
        </w:rPr>
        <w:t xml:space="preserve"> </w:t>
      </w:r>
      <w:r>
        <w:t>прав</w:t>
      </w:r>
      <w:r>
        <w:rPr>
          <w:spacing w:val="1"/>
        </w:rPr>
        <w:t xml:space="preserve"> </w:t>
      </w:r>
      <w:r>
        <w:t>педагогических</w:t>
      </w:r>
      <w:r>
        <w:tab/>
        <w:t>работников,</w:t>
      </w:r>
      <w:r>
        <w:tab/>
        <w:t>обучающихся,</w:t>
      </w:r>
      <w:r>
        <w:tab/>
        <w:t xml:space="preserve">родителей </w:t>
      </w:r>
      <w:hyperlink r:id="rId36">
        <w:r>
          <w:t>(законных</w:t>
        </w:r>
      </w:hyperlink>
      <w:r>
        <w:rPr>
          <w:spacing w:val="-57"/>
        </w:rPr>
        <w:t xml:space="preserve"> </w:t>
      </w:r>
      <w:hyperlink r:id="rId37">
        <w:r>
          <w:t xml:space="preserve">представителей) </w:t>
        </w:r>
      </w:hyperlink>
      <w:r>
        <w:t>несовершеннолетних</w:t>
      </w:r>
      <w:r>
        <w:rPr>
          <w:spacing w:val="1"/>
        </w:rPr>
        <w:t xml:space="preserve"> </w:t>
      </w:r>
      <w:r>
        <w:t>обучающихся</w:t>
      </w:r>
      <w:r>
        <w:rPr>
          <w:spacing w:val="1"/>
        </w:rPr>
        <w:t xml:space="preserve"> </w:t>
      </w:r>
      <w:r>
        <w:t>на</w:t>
      </w:r>
      <w:r>
        <w:rPr>
          <w:spacing w:val="1"/>
        </w:rPr>
        <w:t xml:space="preserve"> </w:t>
      </w:r>
      <w:r>
        <w:t>участие</w:t>
      </w:r>
      <w:r>
        <w:rPr>
          <w:spacing w:val="1"/>
        </w:rPr>
        <w:t xml:space="preserve"> </w:t>
      </w:r>
      <w:r>
        <w:t>в</w:t>
      </w:r>
      <w:r>
        <w:rPr>
          <w:spacing w:val="1"/>
        </w:rPr>
        <w:t xml:space="preserve"> </w:t>
      </w:r>
      <w:r>
        <w:t>управлении</w:t>
      </w:r>
      <w:r>
        <w:rPr>
          <w:spacing w:val="1"/>
        </w:rPr>
        <w:t xml:space="preserve"> </w:t>
      </w:r>
      <w:r>
        <w:t>образовательными</w:t>
      </w:r>
      <w:r>
        <w:rPr>
          <w:spacing w:val="-8"/>
        </w:rPr>
        <w:t xml:space="preserve"> </w:t>
      </w:r>
      <w:r>
        <w:t>организациями;</w:t>
      </w:r>
    </w:p>
    <w:p w:rsidR="00054381" w:rsidRDefault="00656015">
      <w:pPr>
        <w:pStyle w:val="a3"/>
        <w:spacing w:line="275" w:lineRule="exact"/>
        <w:ind w:left="1644"/>
        <w:jc w:val="both"/>
      </w:pPr>
      <w:r>
        <w:t>…недопустимость</w:t>
      </w:r>
      <w:r>
        <w:rPr>
          <w:spacing w:val="-6"/>
        </w:rPr>
        <w:t xml:space="preserve"> </w:t>
      </w:r>
      <w:r>
        <w:t>ограничения</w:t>
      </w:r>
      <w:r>
        <w:rPr>
          <w:spacing w:val="-7"/>
        </w:rPr>
        <w:t xml:space="preserve"> </w:t>
      </w:r>
      <w:r>
        <w:t>или</w:t>
      </w:r>
      <w:r>
        <w:rPr>
          <w:spacing w:val="-6"/>
        </w:rPr>
        <w:t xml:space="preserve"> </w:t>
      </w:r>
      <w:r>
        <w:t>устранения</w:t>
      </w:r>
      <w:r>
        <w:rPr>
          <w:spacing w:val="-3"/>
        </w:rPr>
        <w:t xml:space="preserve"> </w:t>
      </w:r>
      <w:r>
        <w:t>конкуренции</w:t>
      </w:r>
      <w:r>
        <w:rPr>
          <w:spacing w:val="-1"/>
        </w:rPr>
        <w:t xml:space="preserve"> </w:t>
      </w:r>
      <w:r>
        <w:t>в</w:t>
      </w:r>
      <w:r>
        <w:rPr>
          <w:spacing w:val="-5"/>
        </w:rPr>
        <w:t xml:space="preserve"> </w:t>
      </w:r>
      <w:r>
        <w:t>сфере</w:t>
      </w:r>
      <w:r>
        <w:rPr>
          <w:spacing w:val="-4"/>
        </w:rPr>
        <w:t xml:space="preserve"> </w:t>
      </w:r>
      <w:r>
        <w:t>образования;</w:t>
      </w:r>
    </w:p>
    <w:p w:rsidR="00054381" w:rsidRDefault="00656015">
      <w:pPr>
        <w:pStyle w:val="a3"/>
        <w:spacing w:line="242" w:lineRule="auto"/>
        <w:ind w:right="857" w:firstLine="244"/>
        <w:jc w:val="both"/>
      </w:pPr>
      <w:r>
        <w:t>…сочетание</w:t>
      </w:r>
      <w:r>
        <w:rPr>
          <w:spacing w:val="1"/>
        </w:rPr>
        <w:t xml:space="preserve"> </w:t>
      </w:r>
      <w:r>
        <w:t>государственного</w:t>
      </w:r>
      <w:r>
        <w:rPr>
          <w:spacing w:val="1"/>
        </w:rPr>
        <w:t xml:space="preserve"> </w:t>
      </w:r>
      <w:r>
        <w:t>и</w:t>
      </w:r>
      <w:r>
        <w:rPr>
          <w:spacing w:val="1"/>
        </w:rPr>
        <w:t xml:space="preserve"> </w:t>
      </w:r>
      <w:r>
        <w:t>договорного</w:t>
      </w:r>
      <w:r>
        <w:rPr>
          <w:spacing w:val="1"/>
        </w:rPr>
        <w:t xml:space="preserve"> </w:t>
      </w:r>
      <w:r>
        <w:t>регулирования</w:t>
      </w:r>
      <w:r>
        <w:rPr>
          <w:spacing w:val="1"/>
        </w:rPr>
        <w:t xml:space="preserve"> </w:t>
      </w:r>
      <w:r>
        <w:t>отношений</w:t>
      </w:r>
      <w:r>
        <w:rPr>
          <w:spacing w:val="1"/>
        </w:rPr>
        <w:t xml:space="preserve"> </w:t>
      </w:r>
      <w:r>
        <w:t>в</w:t>
      </w:r>
      <w:r>
        <w:rPr>
          <w:spacing w:val="1"/>
        </w:rPr>
        <w:t xml:space="preserve"> </w:t>
      </w:r>
      <w:r>
        <w:t>сфере</w:t>
      </w:r>
      <w:r>
        <w:rPr>
          <w:spacing w:val="1"/>
        </w:rPr>
        <w:t xml:space="preserve"> </w:t>
      </w:r>
      <w:r>
        <w:t>образования»</w:t>
      </w:r>
      <w:r>
        <w:rPr>
          <w:spacing w:val="-2"/>
        </w:rPr>
        <w:t xml:space="preserve"> </w:t>
      </w:r>
      <w:r>
        <w:t>(Ст.</w:t>
      </w:r>
      <w:r>
        <w:rPr>
          <w:spacing w:val="4"/>
        </w:rPr>
        <w:t xml:space="preserve"> </w:t>
      </w:r>
      <w:r>
        <w:t>3).</w:t>
      </w:r>
    </w:p>
    <w:p w:rsidR="00054381" w:rsidRDefault="00656015">
      <w:pPr>
        <w:ind w:left="1400" w:right="848" w:firstLine="240"/>
        <w:jc w:val="both"/>
        <w:rPr>
          <w:sz w:val="24"/>
        </w:rPr>
      </w:pPr>
      <w:r>
        <w:rPr>
          <w:b/>
          <w:sz w:val="24"/>
        </w:rPr>
        <w:t>Федеральный</w:t>
      </w:r>
      <w:r>
        <w:rPr>
          <w:b/>
          <w:spacing w:val="1"/>
          <w:sz w:val="24"/>
        </w:rPr>
        <w:t xml:space="preserve"> </w:t>
      </w:r>
      <w:r>
        <w:rPr>
          <w:b/>
          <w:sz w:val="24"/>
        </w:rPr>
        <w:t>государственный</w:t>
      </w:r>
      <w:r>
        <w:rPr>
          <w:b/>
          <w:spacing w:val="1"/>
          <w:sz w:val="24"/>
        </w:rPr>
        <w:t xml:space="preserve"> </w:t>
      </w:r>
      <w:r>
        <w:rPr>
          <w:b/>
          <w:sz w:val="24"/>
        </w:rPr>
        <w:t>образовательный</w:t>
      </w:r>
      <w:r>
        <w:rPr>
          <w:b/>
          <w:spacing w:val="1"/>
          <w:sz w:val="24"/>
        </w:rPr>
        <w:t xml:space="preserve"> </w:t>
      </w:r>
      <w:r>
        <w:rPr>
          <w:b/>
          <w:sz w:val="24"/>
        </w:rPr>
        <w:t>стандарт</w:t>
      </w:r>
      <w:r>
        <w:rPr>
          <w:b/>
          <w:spacing w:val="1"/>
          <w:sz w:val="24"/>
        </w:rPr>
        <w:t xml:space="preserve"> </w:t>
      </w:r>
      <w:r>
        <w:rPr>
          <w:b/>
          <w:sz w:val="24"/>
        </w:rPr>
        <w:t>основного</w:t>
      </w:r>
      <w:r>
        <w:rPr>
          <w:b/>
          <w:spacing w:val="1"/>
          <w:sz w:val="24"/>
        </w:rPr>
        <w:t xml:space="preserve"> </w:t>
      </w:r>
      <w:r>
        <w:rPr>
          <w:b/>
          <w:sz w:val="24"/>
        </w:rPr>
        <w:t>общего</w:t>
      </w:r>
      <w:r>
        <w:rPr>
          <w:b/>
          <w:spacing w:val="-57"/>
          <w:sz w:val="24"/>
        </w:rPr>
        <w:t xml:space="preserve"> </w:t>
      </w:r>
      <w:r>
        <w:rPr>
          <w:b/>
          <w:sz w:val="24"/>
        </w:rPr>
        <w:t>образования</w:t>
      </w:r>
      <w:r>
        <w:rPr>
          <w:b/>
          <w:spacing w:val="1"/>
          <w:sz w:val="24"/>
        </w:rPr>
        <w:t xml:space="preserve"> </w:t>
      </w:r>
      <w:r>
        <w:rPr>
          <w:sz w:val="24"/>
        </w:rPr>
        <w:t>перечисляет</w:t>
      </w:r>
      <w:r>
        <w:rPr>
          <w:spacing w:val="1"/>
          <w:sz w:val="24"/>
        </w:rPr>
        <w:t xml:space="preserve"> </w:t>
      </w:r>
      <w:r>
        <w:rPr>
          <w:sz w:val="24"/>
        </w:rPr>
        <w:t>базовые</w:t>
      </w:r>
      <w:r>
        <w:rPr>
          <w:spacing w:val="1"/>
          <w:sz w:val="24"/>
        </w:rPr>
        <w:t xml:space="preserve"> </w:t>
      </w:r>
      <w:r>
        <w:rPr>
          <w:sz w:val="24"/>
        </w:rPr>
        <w:t>национальные</w:t>
      </w:r>
      <w:r>
        <w:rPr>
          <w:spacing w:val="1"/>
          <w:sz w:val="24"/>
        </w:rPr>
        <w:t xml:space="preserve"> </w:t>
      </w:r>
      <w:r>
        <w:rPr>
          <w:sz w:val="24"/>
        </w:rPr>
        <w:t>ценности</w:t>
      </w:r>
      <w:r>
        <w:rPr>
          <w:spacing w:val="1"/>
          <w:sz w:val="24"/>
        </w:rPr>
        <w:t xml:space="preserve"> </w:t>
      </w:r>
      <w:r>
        <w:rPr>
          <w:sz w:val="24"/>
        </w:rPr>
        <w:t>российского</w:t>
      </w:r>
      <w:r>
        <w:rPr>
          <w:spacing w:val="1"/>
          <w:sz w:val="24"/>
        </w:rPr>
        <w:t xml:space="preserve"> </w:t>
      </w:r>
      <w:r>
        <w:rPr>
          <w:sz w:val="24"/>
        </w:rPr>
        <w:t>общества:</w:t>
      </w:r>
      <w:r>
        <w:rPr>
          <w:spacing w:val="1"/>
          <w:sz w:val="24"/>
        </w:rPr>
        <w:t xml:space="preserve"> </w:t>
      </w:r>
      <w:r>
        <w:rPr>
          <w:sz w:val="24"/>
        </w:rPr>
        <w:t>патриотизм,</w:t>
      </w:r>
      <w:r>
        <w:rPr>
          <w:spacing w:val="1"/>
          <w:sz w:val="24"/>
        </w:rPr>
        <w:t xml:space="preserve"> </w:t>
      </w:r>
      <w:r>
        <w:rPr>
          <w:sz w:val="24"/>
        </w:rPr>
        <w:t>социальная</w:t>
      </w:r>
      <w:r>
        <w:rPr>
          <w:spacing w:val="1"/>
          <w:sz w:val="24"/>
        </w:rPr>
        <w:t xml:space="preserve"> </w:t>
      </w:r>
      <w:r>
        <w:rPr>
          <w:sz w:val="24"/>
        </w:rPr>
        <w:t>солидарность,</w:t>
      </w:r>
      <w:r>
        <w:rPr>
          <w:spacing w:val="1"/>
          <w:sz w:val="24"/>
        </w:rPr>
        <w:t xml:space="preserve"> </w:t>
      </w:r>
      <w:r>
        <w:rPr>
          <w:sz w:val="24"/>
        </w:rPr>
        <w:t>гражданственность,</w:t>
      </w:r>
      <w:r>
        <w:rPr>
          <w:spacing w:val="1"/>
          <w:sz w:val="24"/>
        </w:rPr>
        <w:t xml:space="preserve"> </w:t>
      </w:r>
      <w:r>
        <w:rPr>
          <w:sz w:val="24"/>
        </w:rPr>
        <w:t>семья,</w:t>
      </w:r>
      <w:r>
        <w:rPr>
          <w:spacing w:val="1"/>
          <w:sz w:val="24"/>
        </w:rPr>
        <w:t xml:space="preserve"> </w:t>
      </w:r>
      <w:r>
        <w:rPr>
          <w:sz w:val="24"/>
        </w:rPr>
        <w:t>здоровье,</w:t>
      </w:r>
      <w:r>
        <w:rPr>
          <w:spacing w:val="1"/>
          <w:sz w:val="24"/>
        </w:rPr>
        <w:t xml:space="preserve"> </w:t>
      </w:r>
      <w:r>
        <w:rPr>
          <w:sz w:val="24"/>
        </w:rPr>
        <w:t>труд</w:t>
      </w:r>
      <w:r>
        <w:rPr>
          <w:spacing w:val="1"/>
          <w:sz w:val="24"/>
        </w:rPr>
        <w:t xml:space="preserve"> </w:t>
      </w:r>
      <w:r>
        <w:rPr>
          <w:sz w:val="24"/>
        </w:rPr>
        <w:t>и</w:t>
      </w:r>
      <w:r>
        <w:rPr>
          <w:spacing w:val="1"/>
          <w:sz w:val="24"/>
        </w:rPr>
        <w:t xml:space="preserve"> </w:t>
      </w:r>
      <w:r>
        <w:rPr>
          <w:sz w:val="24"/>
        </w:rPr>
        <w:t>творчество,</w:t>
      </w:r>
      <w:r>
        <w:rPr>
          <w:spacing w:val="1"/>
          <w:sz w:val="24"/>
        </w:rPr>
        <w:t xml:space="preserve"> </w:t>
      </w:r>
      <w:r>
        <w:rPr>
          <w:sz w:val="24"/>
        </w:rPr>
        <w:t>наука,</w:t>
      </w:r>
      <w:r>
        <w:rPr>
          <w:spacing w:val="1"/>
          <w:sz w:val="24"/>
        </w:rPr>
        <w:t xml:space="preserve"> </w:t>
      </w:r>
      <w:r>
        <w:rPr>
          <w:sz w:val="24"/>
        </w:rPr>
        <w:t>традиционные</w:t>
      </w:r>
      <w:r>
        <w:rPr>
          <w:spacing w:val="1"/>
          <w:sz w:val="24"/>
        </w:rPr>
        <w:t xml:space="preserve"> </w:t>
      </w:r>
      <w:r>
        <w:rPr>
          <w:sz w:val="24"/>
        </w:rPr>
        <w:t>религии</w:t>
      </w:r>
      <w:r>
        <w:rPr>
          <w:spacing w:val="1"/>
          <w:sz w:val="24"/>
        </w:rPr>
        <w:t xml:space="preserve"> </w:t>
      </w:r>
      <w:r>
        <w:rPr>
          <w:sz w:val="24"/>
        </w:rPr>
        <w:t>России,</w:t>
      </w:r>
      <w:r>
        <w:rPr>
          <w:spacing w:val="1"/>
          <w:sz w:val="24"/>
        </w:rPr>
        <w:t xml:space="preserve"> </w:t>
      </w:r>
      <w:r>
        <w:rPr>
          <w:sz w:val="24"/>
        </w:rPr>
        <w:t>искусство,</w:t>
      </w:r>
      <w:r>
        <w:rPr>
          <w:spacing w:val="1"/>
          <w:sz w:val="24"/>
        </w:rPr>
        <w:t xml:space="preserve"> </w:t>
      </w:r>
      <w:r>
        <w:rPr>
          <w:sz w:val="24"/>
        </w:rPr>
        <w:t>природа,</w:t>
      </w:r>
      <w:r>
        <w:rPr>
          <w:spacing w:val="1"/>
          <w:sz w:val="24"/>
        </w:rPr>
        <w:t xml:space="preserve"> </w:t>
      </w:r>
      <w:r>
        <w:rPr>
          <w:sz w:val="24"/>
        </w:rPr>
        <w:t>человечество.</w:t>
      </w:r>
      <w:r>
        <w:rPr>
          <w:spacing w:val="1"/>
          <w:sz w:val="24"/>
        </w:rPr>
        <w:t xml:space="preserve"> </w:t>
      </w:r>
      <w:r>
        <w:rPr>
          <w:sz w:val="24"/>
        </w:rPr>
        <w:t>Федеральный</w:t>
      </w:r>
      <w:r>
        <w:rPr>
          <w:spacing w:val="8"/>
          <w:sz w:val="24"/>
        </w:rPr>
        <w:t xml:space="preserve"> </w:t>
      </w:r>
      <w:r>
        <w:rPr>
          <w:sz w:val="24"/>
        </w:rPr>
        <w:t>государственный</w:t>
      </w:r>
      <w:r>
        <w:rPr>
          <w:spacing w:val="8"/>
          <w:sz w:val="24"/>
        </w:rPr>
        <w:t xml:space="preserve"> </w:t>
      </w:r>
      <w:r>
        <w:rPr>
          <w:sz w:val="24"/>
        </w:rPr>
        <w:t>образовательный</w:t>
      </w:r>
      <w:r>
        <w:rPr>
          <w:spacing w:val="13"/>
          <w:sz w:val="24"/>
        </w:rPr>
        <w:t xml:space="preserve"> </w:t>
      </w:r>
      <w:r>
        <w:rPr>
          <w:sz w:val="24"/>
        </w:rPr>
        <w:t>стандарт</w:t>
      </w:r>
      <w:r>
        <w:rPr>
          <w:spacing w:val="8"/>
          <w:sz w:val="24"/>
        </w:rPr>
        <w:t xml:space="preserve"> </w:t>
      </w:r>
      <w:r>
        <w:rPr>
          <w:sz w:val="24"/>
        </w:rPr>
        <w:t>основного</w:t>
      </w:r>
      <w:r>
        <w:rPr>
          <w:spacing w:val="7"/>
          <w:sz w:val="24"/>
        </w:rPr>
        <w:t xml:space="preserve"> </w:t>
      </w:r>
      <w:r>
        <w:rPr>
          <w:sz w:val="24"/>
        </w:rPr>
        <w:t>общего</w:t>
      </w:r>
      <w:r>
        <w:rPr>
          <w:spacing w:val="8"/>
          <w:sz w:val="24"/>
        </w:rPr>
        <w:t xml:space="preserve"> </w:t>
      </w:r>
      <w:r>
        <w:rPr>
          <w:sz w:val="24"/>
        </w:rPr>
        <w:t>образования</w:t>
      </w:r>
    </w:p>
    <w:p w:rsidR="00054381" w:rsidRDefault="00656015">
      <w:pPr>
        <w:pStyle w:val="a3"/>
        <w:ind w:right="843"/>
        <w:jc w:val="both"/>
      </w:pPr>
      <w:r>
        <w:t>«усвоение</w:t>
      </w:r>
      <w:r>
        <w:rPr>
          <w:spacing w:val="1"/>
        </w:rPr>
        <w:t xml:space="preserve"> </w:t>
      </w:r>
      <w:r>
        <w:t>гуманистических,</w:t>
      </w:r>
      <w:r>
        <w:rPr>
          <w:spacing w:val="1"/>
        </w:rPr>
        <w:t xml:space="preserve"> </w:t>
      </w:r>
      <w:r>
        <w:t>демократических</w:t>
      </w:r>
      <w:r>
        <w:rPr>
          <w:spacing w:val="1"/>
        </w:rPr>
        <w:t xml:space="preserve"> </w:t>
      </w:r>
      <w:r>
        <w:t>и</w:t>
      </w:r>
      <w:r>
        <w:rPr>
          <w:spacing w:val="1"/>
        </w:rPr>
        <w:t xml:space="preserve"> </w:t>
      </w:r>
      <w:r>
        <w:t>традиционных</w:t>
      </w:r>
      <w:r>
        <w:rPr>
          <w:spacing w:val="1"/>
        </w:rPr>
        <w:t xml:space="preserve"> </w:t>
      </w:r>
      <w:r>
        <w:t>ценностей</w:t>
      </w:r>
      <w:r>
        <w:rPr>
          <w:spacing w:val="1"/>
        </w:rPr>
        <w:t xml:space="preserve"> </w:t>
      </w:r>
      <w:r>
        <w:t>многонационального российского общества… формирование осознанного, уважительного</w:t>
      </w:r>
      <w:r>
        <w:rPr>
          <w:spacing w:val="-57"/>
        </w:rPr>
        <w:t xml:space="preserve"> </w:t>
      </w:r>
      <w:r>
        <w:t>и</w:t>
      </w:r>
      <w:r>
        <w:rPr>
          <w:spacing w:val="1"/>
        </w:rPr>
        <w:t xml:space="preserve"> </w:t>
      </w:r>
      <w:r>
        <w:t>доброжелательного</w:t>
      </w:r>
      <w:r>
        <w:rPr>
          <w:spacing w:val="1"/>
        </w:rPr>
        <w:t xml:space="preserve"> </w:t>
      </w:r>
      <w:r>
        <w:t>отношения</w:t>
      </w:r>
      <w:r>
        <w:rPr>
          <w:spacing w:val="1"/>
        </w:rPr>
        <w:t xml:space="preserve"> </w:t>
      </w:r>
      <w:r>
        <w:t>к</w:t>
      </w:r>
      <w:r>
        <w:rPr>
          <w:spacing w:val="1"/>
        </w:rPr>
        <w:t xml:space="preserve"> </w:t>
      </w:r>
      <w:r>
        <w:t>другому</w:t>
      </w:r>
      <w:r>
        <w:rPr>
          <w:spacing w:val="1"/>
        </w:rPr>
        <w:t xml:space="preserve"> </w:t>
      </w:r>
      <w:r>
        <w:t>человеку,</w:t>
      </w:r>
      <w:r>
        <w:rPr>
          <w:spacing w:val="1"/>
        </w:rPr>
        <w:t xml:space="preserve"> </w:t>
      </w:r>
      <w:r>
        <w:t>его</w:t>
      </w:r>
      <w:r>
        <w:rPr>
          <w:spacing w:val="1"/>
        </w:rPr>
        <w:t xml:space="preserve"> </w:t>
      </w:r>
      <w:r>
        <w:t>мнению,</w:t>
      </w:r>
      <w:r>
        <w:rPr>
          <w:spacing w:val="1"/>
        </w:rPr>
        <w:t xml:space="preserve"> </w:t>
      </w:r>
      <w:r>
        <w:t>мировоззрению,</w:t>
      </w:r>
      <w:r>
        <w:rPr>
          <w:spacing w:val="1"/>
        </w:rPr>
        <w:t xml:space="preserve"> </w:t>
      </w:r>
      <w:r>
        <w:t>культуре, языку, вере, гражданской позиции, к истории, культуре, религии, традициям,</w:t>
      </w:r>
      <w:r>
        <w:rPr>
          <w:spacing w:val="1"/>
        </w:rPr>
        <w:t xml:space="preserve"> </w:t>
      </w:r>
      <w:r>
        <w:t>языкам,</w:t>
      </w:r>
      <w:r>
        <w:rPr>
          <w:spacing w:val="63"/>
        </w:rPr>
        <w:t xml:space="preserve"> </w:t>
      </w:r>
      <w:r>
        <w:t>ценностям</w:t>
      </w:r>
      <w:r>
        <w:rPr>
          <w:spacing w:val="64"/>
        </w:rPr>
        <w:t xml:space="preserve"> </w:t>
      </w:r>
      <w:r>
        <w:t>народов</w:t>
      </w:r>
      <w:r>
        <w:rPr>
          <w:spacing w:val="64"/>
        </w:rPr>
        <w:t xml:space="preserve"> </w:t>
      </w:r>
      <w:r>
        <w:t>России</w:t>
      </w:r>
      <w:r>
        <w:rPr>
          <w:spacing w:val="63"/>
        </w:rPr>
        <w:t xml:space="preserve"> </w:t>
      </w:r>
      <w:r>
        <w:t>и</w:t>
      </w:r>
      <w:r>
        <w:rPr>
          <w:spacing w:val="63"/>
        </w:rPr>
        <w:t xml:space="preserve"> </w:t>
      </w:r>
      <w:r>
        <w:t>народов  мира;</w:t>
      </w:r>
      <w:r>
        <w:rPr>
          <w:spacing w:val="63"/>
        </w:rPr>
        <w:t xml:space="preserve"> </w:t>
      </w:r>
      <w:r>
        <w:t>готовности</w:t>
      </w:r>
      <w:r>
        <w:rPr>
          <w:spacing w:val="64"/>
        </w:rPr>
        <w:t xml:space="preserve"> </w:t>
      </w:r>
      <w:r>
        <w:t>и</w:t>
      </w:r>
      <w:r>
        <w:rPr>
          <w:spacing w:val="63"/>
        </w:rPr>
        <w:t xml:space="preserve"> </w:t>
      </w:r>
      <w:r>
        <w:t>способности</w:t>
      </w:r>
      <w:r>
        <w:rPr>
          <w:spacing w:val="64"/>
        </w:rPr>
        <w:t xml:space="preserve"> </w:t>
      </w:r>
      <w:r>
        <w:t>вести</w:t>
      </w:r>
    </w:p>
    <w:p w:rsidR="00054381" w:rsidRDefault="00054381">
      <w:pPr>
        <w:jc w:val="both"/>
        <w:sectPr w:rsidR="00054381">
          <w:pgSz w:w="11910" w:h="16840"/>
          <w:pgMar w:top="1040" w:right="0" w:bottom="1320" w:left="300" w:header="0" w:footer="1127" w:gutter="0"/>
          <w:cols w:space="720"/>
        </w:sectPr>
      </w:pPr>
    </w:p>
    <w:p w:rsidR="00054381" w:rsidRDefault="00656015">
      <w:pPr>
        <w:pStyle w:val="a3"/>
        <w:spacing w:before="66"/>
        <w:ind w:right="845"/>
        <w:jc w:val="both"/>
      </w:pPr>
      <w:r>
        <w:lastRenderedPageBreak/>
        <w:t>диалог с другими людьми и достигать в нем взаимопонимания» (ФГОС ООО: Раздел IV.</w:t>
      </w:r>
      <w:r>
        <w:rPr>
          <w:spacing w:val="1"/>
        </w:rPr>
        <w:t xml:space="preserve"> </w:t>
      </w:r>
      <w:r>
        <w:t>Требования</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2"/>
        </w:rPr>
        <w:t xml:space="preserve"> </w:t>
      </w:r>
      <w:r>
        <w:t>п.</w:t>
      </w:r>
      <w:r>
        <w:rPr>
          <w:spacing w:val="-1"/>
        </w:rPr>
        <w:t xml:space="preserve"> </w:t>
      </w:r>
      <w:r>
        <w:t>24).</w:t>
      </w:r>
    </w:p>
    <w:p w:rsidR="00054381" w:rsidRDefault="00054381">
      <w:pPr>
        <w:pStyle w:val="a3"/>
        <w:spacing w:before="6"/>
        <w:ind w:left="0"/>
      </w:pPr>
    </w:p>
    <w:p w:rsidR="00054381" w:rsidRDefault="000202BD">
      <w:pPr>
        <w:pStyle w:val="Heading3"/>
        <w:numPr>
          <w:ilvl w:val="2"/>
          <w:numId w:val="122"/>
        </w:numPr>
        <w:tabs>
          <w:tab w:val="left" w:pos="2038"/>
        </w:tabs>
        <w:spacing w:after="5"/>
        <w:ind w:right="846" w:firstLine="0"/>
        <w:jc w:val="both"/>
      </w:pPr>
      <w:r>
        <w:pict>
          <v:group id="_x0000_s1279" style="position:absolute;left:0;text-align:left;margin-left:220.55pt;margin-top:98.9pt;width:234.5pt;height:149.65pt;z-index:-26164736;mso-position-horizontal-relative:page" coordorigin="4411,1978" coordsize="4690,2993">
            <v:shape id="_x0000_s1288" style="position:absolute;left:5635;top:2195;width:1196;height:1388" coordorigin="5635,2196" coordsize="1196,1388" path="m6233,2196r-70,5l6096,2214r-65,22l5970,2266r-58,38l5859,2348r-49,51l5767,2456r-39,62l5696,2584r-26,72l5651,2730r-12,79l5635,2889r4,81l5651,3048r19,75l5696,3194r32,67l5767,3323r43,57l5859,3431r53,44l5970,3513r61,30l6096,3565r67,13l6233,3583r69,-5l6370,3565r64,-22l6496,3513r57,-38l6607,3431r48,-51l6699,3323r38,-62l6770,3194r26,-71l6815,3048r11,-78l6830,2889r-4,-80l6815,2730r-19,-74l6770,2584r-33,-66l6699,2456r-44,-57l6607,2348r-54,-44l6496,2266r-62,-30l6370,2214r-68,-13l6233,2196xe" fillcolor="#4f81bc" stroked="f">
              <v:path arrowok="t"/>
            </v:shape>
            <v:shape id="_x0000_s1287" style="position:absolute;left:6112;top:1977;width:1279;height:1869" coordorigin="6112,1978" coordsize="1279,1869" o:spt="100" adj="0,,0" path="m6518,2058r-202,-80l6112,2052r81,1l6192,2130r243,4l6436,2057r82,1xm7391,3815r-32,-285l7308,3593,6996,3344r-152,190l7156,3783r-50,64l7391,3815xe" fillcolor="#b1c1db" stroked="f">
              <v:stroke joinstyle="round"/>
              <v:formulas/>
              <v:path arrowok="t" o:connecttype="segments"/>
            </v:shape>
            <v:shape id="_x0000_s1286" style="position:absolute;left:7224;top:3890;width:1877;height:1080" coordorigin="7224,3890" coordsize="1877,1080" path="m8162,3890r-96,3l7973,3901r-90,14l7797,3933r-82,22l7638,3982r-72,32l7499,4048r-61,39l7384,4128r-47,45l7298,4220r-55,101l7224,4430r5,55l7266,4591r71,97l7384,4732r54,42l7499,4812r67,35l7638,4878r77,27l7797,4928r86,18l7973,4959r93,8l8162,4970r96,-3l8352,4959r89,-13l8528,4928r82,-23l8687,4878r72,-31l8826,4812r60,-38l8941,4732r47,-44l9027,4640r55,-101l9101,4430r-5,-55l9059,4270r-71,-97l8941,4128r-55,-41l8826,4048r-67,-34l8687,3982r-77,-27l8528,3933r-87,-18l8352,3901r-94,-8l8162,3890xe" fillcolor="#4f81bc" stroked="f">
              <v:path arrowok="t"/>
            </v:shape>
            <v:shape id="_x0000_s1285" type="#_x0000_t75" style="position:absolute;left:5644;top:3530;width:363;height:288">
              <v:imagedata r:id="rId38" o:title=""/>
            </v:shape>
            <v:shape id="_x0000_s1284" style="position:absolute;left:4694;top:3899;width:1532;height:1071" coordorigin="4694,3900" coordsize="1532,1071" path="m5460,3900r-89,3l5284,3914r-82,17l5123,3954r-73,29l4981,4017r-62,40l4863,4100r-49,48l4772,4200r-33,55l4715,4312r-15,61l4694,4435r6,62l4715,4558r24,58l4772,4670r42,52l4863,4770r56,44l4981,4853r69,34l5123,4916r79,23l5284,4956r87,11l5460,4970r89,-3l5636,4956r82,-17l5797,4916r73,-29l5939,4853r62,-39l6057,4770r49,-48l6148,4670r33,-54l6205,4558r15,-61l6226,4435r-6,-62l6205,4312r-24,-57l6148,4200r-42,-52l6057,4100r-56,-43l5939,4017r-69,-34l5797,3954r-79,-23l5636,3914r-87,-11l5460,3900xe" fillcolor="#4f81bc" stroked="f">
              <v:path arrowok="t"/>
            </v:shape>
            <v:shape id="_x0000_s1283" style="position:absolute;left:4411;top:2204;width:942;height:1231" coordorigin="4411,2204" coordsize="942,1231" o:spt="100" adj="0,,0" path="m5308,3211r-50,-238l4584,3117r-17,-79l4411,3279r241,156l4635,3355r673,-144xm5352,2481l4725,2282r24,-78l4494,2336r132,255l4651,2514r628,199l5352,2481xe" fillcolor="#b1c1db" stroked="f">
              <v:stroke joinstyle="round"/>
              <v:formulas/>
              <v:path arrowok="t" o:connecttype="segments"/>
            </v:shape>
            <v:shape id="_x0000_s1282" type="#_x0000_t202" style="position:absolute;left:5835;top:2784;width:822;height:202" filled="f" stroked="f">
              <v:textbox inset="0,0,0,0">
                <w:txbxContent>
                  <w:p w:rsidR="009B0DEE" w:rsidRDefault="009B0DEE">
                    <w:pPr>
                      <w:spacing w:line="201" w:lineRule="exact"/>
                      <w:rPr>
                        <w:b/>
                        <w:sz w:val="18"/>
                      </w:rPr>
                    </w:pPr>
                    <w:r>
                      <w:rPr>
                        <w:b/>
                        <w:color w:val="FFFFFF"/>
                        <w:sz w:val="18"/>
                      </w:rPr>
                      <w:t>Личность</w:t>
                    </w:r>
                  </w:p>
                </w:txbxContent>
              </v:textbox>
            </v:shape>
            <v:shape id="_x0000_s1281" type="#_x0000_t202" style="position:absolute;left:5074;top:4316;width:791;height:224" filled="f" stroked="f">
              <v:textbox inset="0,0,0,0">
                <w:txbxContent>
                  <w:p w:rsidR="009B0DEE" w:rsidRDefault="009B0DEE">
                    <w:pPr>
                      <w:spacing w:line="223" w:lineRule="exact"/>
                      <w:rPr>
                        <w:sz w:val="20"/>
                      </w:rPr>
                    </w:pPr>
                    <w:r>
                      <w:rPr>
                        <w:color w:val="FFFFFF"/>
                        <w:sz w:val="20"/>
                      </w:rPr>
                      <w:t>Здоровье</w:t>
                    </w:r>
                  </w:p>
                </w:txbxContent>
              </v:textbox>
            </v:shape>
            <v:shape id="_x0000_s1280" type="#_x0000_t202" style="position:absolute;left:7535;top:4313;width:1279;height:224" filled="f" stroked="f">
              <v:textbox inset="0,0,0,0">
                <w:txbxContent>
                  <w:p w:rsidR="009B0DEE" w:rsidRDefault="009B0DEE">
                    <w:pPr>
                      <w:spacing w:line="223" w:lineRule="exact"/>
                      <w:rPr>
                        <w:sz w:val="20"/>
                      </w:rPr>
                    </w:pPr>
                    <w:r>
                      <w:rPr>
                        <w:color w:val="FFFFFF"/>
                        <w:sz w:val="20"/>
                      </w:rPr>
                      <w:t>Толерантность</w:t>
                    </w:r>
                  </w:p>
                </w:txbxContent>
              </v:textbox>
            </v:shape>
            <w10:wrap anchorx="page"/>
          </v:group>
        </w:pict>
      </w:r>
      <w:r>
        <w:pict>
          <v:shape id="_x0000_s1278" style="position:absolute;left:0;text-align:left;margin-left:354.4pt;margin-top:108.15pt;width:41.3pt;height:25.95pt;z-index:15764480;mso-position-horizontal-relative:page" coordorigin="7088,2163" coordsize="826,519" path="m7655,2163r27,77l7088,2453r83,229l7764,2469r28,76l7914,2286,7655,2163xe" fillcolor="#b1c1db" stroked="f">
            <v:path arrowok="t"/>
            <w10:wrap anchorx="page"/>
          </v:shape>
        </w:pict>
      </w:r>
      <w:r>
        <w:pict>
          <v:group id="_x0000_s1274" style="position:absolute;left:0;text-align:left;margin-left:400.55pt;margin-top:69pt;width:101.3pt;height:109.95pt;z-index:15764992;mso-position-horizontal-relative:page" coordorigin="8011,1380" coordsize="2026,2199">
            <v:shape id="_x0000_s1277" style="position:absolute;left:8011;top:1379;width:2026;height:2199" coordorigin="8011,1380" coordsize="2026,2199" o:spt="100" adj="0,,0" path="m9686,1915r-5,-62l9667,1792r-24,-57l9611,1680r-40,-52l9524,1580r-54,-43l9410,1497r-67,-34l9272,1434r-76,-23l9117,1394r-84,-11l8947,1380r-86,3l8778,1394r-80,17l8622,1434r-71,29l8485,1497r-60,40l8370,1580r-47,48l8283,1680r-32,55l8228,1792r-15,61l8208,1915r5,62l8228,2038r23,58l8283,2150r40,52l8370,2250r55,44l8485,2333r66,34l8622,2396r76,23l8778,2436r83,11l8947,2450r86,-3l9117,2436r79,-17l9272,2396r71,-29l9410,2333r60,-39l9524,2250r47,-48l9611,2150r32,-54l9667,2038r14,-61l9686,1915xm10037,3043r-5,-51l10019,2941r-23,-48l9966,2846r-38,-45l9883,2759r-53,-40l9772,2682r-65,-34l9637,2617r-76,-28l9481,2565r-84,-20l9308,2529r-92,-11l9122,2510r-98,-2l8926,2510r-94,8l8740,2529r-89,16l8567,2565r-80,24l8411,2617r-70,31l8276,2682r-58,37l8165,2759r-45,42l8082,2846r-30,47l8029,2941r-13,51l8011,3043r5,52l8029,3145r23,48l8082,3240r38,45l8165,3327r53,40l8276,3404r65,34l8411,3469r76,28l8567,3521r84,20l8740,3557r92,12l8926,3576r98,2l9122,3576r94,-7l9308,3557r89,-16l9481,3521r80,-24l9637,3469r70,-31l9772,3404r58,-37l9883,3327r45,-42l9966,3240r30,-47l10019,3145r13,-50l10037,3043xe" fillcolor="#4f81bc" stroked="f">
              <v:stroke joinstyle="round"/>
              <v:formulas/>
              <v:path arrowok="t" o:connecttype="segments"/>
            </v:shape>
            <v:shape id="_x0000_s1276" type="#_x0000_t202" style="position:absolute;left:8524;top:1796;width:867;height:224" filled="f" stroked="f">
              <v:textbox inset="0,0,0,0">
                <w:txbxContent>
                  <w:p w:rsidR="009B0DEE" w:rsidRDefault="009B0DEE">
                    <w:pPr>
                      <w:spacing w:line="223" w:lineRule="exact"/>
                      <w:rPr>
                        <w:sz w:val="20"/>
                      </w:rPr>
                    </w:pPr>
                    <w:r>
                      <w:rPr>
                        <w:color w:val="FFFFFF"/>
                        <w:sz w:val="20"/>
                      </w:rPr>
                      <w:t>Гуманизм</w:t>
                    </w:r>
                  </w:p>
                </w:txbxContent>
              </v:textbox>
            </v:shape>
            <v:shape id="_x0000_s1275" type="#_x0000_t202" style="position:absolute;left:8373;top:2821;width:1333;height:431" filled="f" stroked="f">
              <v:textbox inset="0,0,0,0">
                <w:txbxContent>
                  <w:p w:rsidR="009B0DEE" w:rsidRDefault="009B0DEE">
                    <w:pPr>
                      <w:spacing w:line="212" w:lineRule="exact"/>
                      <w:ind w:right="18"/>
                      <w:jc w:val="center"/>
                      <w:rPr>
                        <w:sz w:val="20"/>
                      </w:rPr>
                    </w:pPr>
                    <w:r>
                      <w:rPr>
                        <w:color w:val="FFFFFF"/>
                        <w:spacing w:val="-1"/>
                        <w:sz w:val="20"/>
                      </w:rPr>
                      <w:t>Гражданственн</w:t>
                    </w:r>
                  </w:p>
                  <w:p w:rsidR="009B0DEE" w:rsidRDefault="009B0DEE">
                    <w:pPr>
                      <w:spacing w:line="218" w:lineRule="exact"/>
                      <w:ind w:right="19"/>
                      <w:jc w:val="center"/>
                      <w:rPr>
                        <w:sz w:val="20"/>
                      </w:rPr>
                    </w:pPr>
                    <w:r>
                      <w:rPr>
                        <w:color w:val="FFFFFF"/>
                        <w:sz w:val="20"/>
                      </w:rPr>
                      <w:t>ость</w:t>
                    </w:r>
                  </w:p>
                </w:txbxContent>
              </v:textbox>
            </v:shape>
            <w10:wrap anchorx="page"/>
          </v:group>
        </w:pict>
      </w:r>
      <w:r w:rsidR="00656015">
        <w:t>Направления</w:t>
      </w:r>
      <w:r w:rsidR="00656015">
        <w:rPr>
          <w:spacing w:val="30"/>
        </w:rPr>
        <w:t xml:space="preserve"> </w:t>
      </w:r>
      <w:r w:rsidR="00656015">
        <w:t>деятельности</w:t>
      </w:r>
      <w:r w:rsidR="00656015">
        <w:rPr>
          <w:spacing w:val="27"/>
        </w:rPr>
        <w:t xml:space="preserve"> </w:t>
      </w:r>
      <w:r w:rsidR="00656015">
        <w:t>по</w:t>
      </w:r>
      <w:r w:rsidR="00656015">
        <w:rPr>
          <w:spacing w:val="26"/>
        </w:rPr>
        <w:t xml:space="preserve"> </w:t>
      </w:r>
      <w:r w:rsidR="00656015">
        <w:t>духовно-нравственному</w:t>
      </w:r>
      <w:r w:rsidR="00656015">
        <w:rPr>
          <w:spacing w:val="25"/>
        </w:rPr>
        <w:t xml:space="preserve"> </w:t>
      </w:r>
      <w:r w:rsidR="00656015">
        <w:t>развитию,</w:t>
      </w:r>
      <w:r w:rsidR="00656015">
        <w:rPr>
          <w:spacing w:val="29"/>
        </w:rPr>
        <w:t xml:space="preserve"> </w:t>
      </w:r>
      <w:r w:rsidR="00656015">
        <w:t>воспитанию</w:t>
      </w:r>
      <w:r w:rsidR="00656015">
        <w:rPr>
          <w:spacing w:val="-58"/>
        </w:rPr>
        <w:t xml:space="preserve"> </w:t>
      </w:r>
      <w:r w:rsidR="00656015">
        <w:t>и социализации, профессиональной ориентации обучающихся, здоровьесберегающей</w:t>
      </w:r>
      <w:r w:rsidR="00656015">
        <w:rPr>
          <w:spacing w:val="-57"/>
        </w:rPr>
        <w:t xml:space="preserve"> </w:t>
      </w:r>
      <w:r w:rsidR="00656015">
        <w:t>деятельности</w:t>
      </w:r>
      <w:r w:rsidR="00656015">
        <w:rPr>
          <w:spacing w:val="-3"/>
        </w:rPr>
        <w:t xml:space="preserve"> </w:t>
      </w:r>
      <w:r w:rsidR="00656015">
        <w:t>и</w:t>
      </w:r>
      <w:r w:rsidR="00656015">
        <w:rPr>
          <w:spacing w:val="-3"/>
        </w:rPr>
        <w:t xml:space="preserve"> </w:t>
      </w:r>
      <w:r w:rsidR="00656015">
        <w:t>формированию</w:t>
      </w:r>
      <w:r w:rsidR="00656015">
        <w:rPr>
          <w:spacing w:val="-4"/>
        </w:rPr>
        <w:t xml:space="preserve"> </w:t>
      </w:r>
      <w:r w:rsidR="00656015">
        <w:t>экологической</w:t>
      </w:r>
      <w:r w:rsidR="00656015">
        <w:rPr>
          <w:spacing w:val="1"/>
        </w:rPr>
        <w:t xml:space="preserve"> </w:t>
      </w:r>
      <w:r w:rsidR="00656015">
        <w:t>культуры</w:t>
      </w:r>
      <w:r w:rsidR="00656015">
        <w:rPr>
          <w:spacing w:val="-3"/>
        </w:rPr>
        <w:t xml:space="preserve"> </w:t>
      </w:r>
      <w:r w:rsidR="00656015">
        <w:t>обучающихся</w:t>
      </w:r>
    </w:p>
    <w:p w:rsidR="00054381" w:rsidRDefault="000202BD">
      <w:pPr>
        <w:tabs>
          <w:tab w:val="left" w:pos="5119"/>
        </w:tabs>
        <w:ind w:left="2109"/>
        <w:rPr>
          <w:sz w:val="20"/>
        </w:rPr>
      </w:pPr>
      <w:r>
        <w:rPr>
          <w:sz w:val="20"/>
        </w:rPr>
      </w:r>
      <w:r>
        <w:rPr>
          <w:sz w:val="20"/>
        </w:rPr>
        <w:pict>
          <v:group id="_x0000_s1271" style="width:90.25pt;height:53.8pt;mso-position-horizontal-relative:char;mso-position-vertical-relative:line" coordsize="1805,1076">
            <v:shape id="_x0000_s1273" style="position:absolute;width:1805;height:1076" coordsize="1805,1076" path="m902,l810,3r-89,8l634,24,551,42,472,65,398,92r-70,31l264,157r-58,39l154,237r-45,44l71,328,18,429,,538r5,55l41,697r68,97l154,838r52,42l264,918r64,34l398,983r74,27l551,1033r83,18l721,1064r89,8l902,1075r93,-3l1084,1064r87,-13l1254,1033r79,-23l1407,983r69,-31l1541,918r58,-38l1651,838r45,-44l1734,747r52,-101l1805,538r-5,-55l1764,378r-68,-97l1651,237r-52,-41l1540,157r-64,-34l1407,92,1333,65,1254,42,1171,24,1084,11,995,3,902,xe" fillcolor="#4f81bc" stroked="f">
              <v:path arrowok="t"/>
            </v:shape>
            <v:shape id="_x0000_s1272" type="#_x0000_t202" style="position:absolute;width:1805;height:1076" filled="f" stroked="f">
              <v:textbox inset="0,0,0,0">
                <w:txbxContent>
                  <w:p w:rsidR="009B0DEE" w:rsidRDefault="009B0DEE">
                    <w:pPr>
                      <w:spacing w:before="4"/>
                      <w:rPr>
                        <w:b/>
                        <w:sz w:val="19"/>
                      </w:rPr>
                    </w:pPr>
                  </w:p>
                  <w:p w:rsidR="009B0DEE" w:rsidRDefault="009B0DEE">
                    <w:pPr>
                      <w:spacing w:line="216" w:lineRule="auto"/>
                      <w:ind w:left="328" w:right="328" w:firstLine="2"/>
                      <w:jc w:val="center"/>
                      <w:rPr>
                        <w:sz w:val="20"/>
                      </w:rPr>
                    </w:pPr>
                    <w:r>
                      <w:rPr>
                        <w:color w:val="FFFFFF"/>
                        <w:sz w:val="20"/>
                      </w:rPr>
                      <w:t>Духовно-</w:t>
                    </w:r>
                    <w:r>
                      <w:rPr>
                        <w:color w:val="FFFFFF"/>
                        <w:spacing w:val="1"/>
                        <w:sz w:val="20"/>
                      </w:rPr>
                      <w:t xml:space="preserve"> </w:t>
                    </w:r>
                    <w:r>
                      <w:rPr>
                        <w:color w:val="FFFFFF"/>
                        <w:spacing w:val="-1"/>
                        <w:sz w:val="20"/>
                      </w:rPr>
                      <w:t>нравственное</w:t>
                    </w:r>
                    <w:r>
                      <w:rPr>
                        <w:color w:val="FFFFFF"/>
                        <w:spacing w:val="-47"/>
                        <w:sz w:val="20"/>
                      </w:rPr>
                      <w:t xml:space="preserve"> </w:t>
                    </w:r>
                    <w:r>
                      <w:rPr>
                        <w:color w:val="FFFFFF"/>
                        <w:sz w:val="20"/>
                      </w:rPr>
                      <w:t>развитие</w:t>
                    </w:r>
                  </w:p>
                </w:txbxContent>
              </v:textbox>
            </v:shape>
            <w10:wrap type="none"/>
            <w10:anchorlock/>
          </v:group>
        </w:pict>
      </w:r>
      <w:r w:rsidR="00656015">
        <w:rPr>
          <w:sz w:val="20"/>
        </w:rPr>
        <w:tab/>
      </w:r>
      <w:r w:rsidRPr="000202BD">
        <w:rPr>
          <w:position w:val="60"/>
          <w:sz w:val="20"/>
        </w:rPr>
      </w:r>
      <w:r w:rsidRPr="000202BD">
        <w:rPr>
          <w:position w:val="60"/>
          <w:sz w:val="20"/>
        </w:rPr>
        <w:pict>
          <v:group id="_x0000_s1268" style="width:83.8pt;height:53.55pt;mso-position-horizontal-relative:char;mso-position-vertical-relative:line" coordsize="1676,1071">
            <v:shape id="_x0000_s1270" style="position:absolute;width:1676;height:1071" coordsize="1676,1071" path="m838,l746,3r-88,9l573,27,492,48,415,73r-72,30l276,138r-60,39l162,219r-48,46l75,314,43,366,5,477,,535r5,59l43,704r32,52l114,805r48,46l216,894r60,39l343,967r72,30l492,1023r81,20l658,1058r88,9l838,1070r91,-3l1017,1058r85,-15l1184,1023r76,-26l1332,967r67,-34l1459,894r55,-43l1561,805r40,-49l1632,704r38,-110l1675,535r-5,-58l1632,366r-31,-52l1561,265r-47,-46l1459,177r-60,-39l1332,103,1260,73,1184,48,1102,27,1017,12,929,3,838,xe" fillcolor="#4f81bc" stroked="f">
              <v:path arrowok="t"/>
            </v:shape>
            <v:shape id="_x0000_s1269" type="#_x0000_t202" style="position:absolute;width:1676;height:1071" filled="f" stroked="f">
              <v:textbox inset="0,0,0,0">
                <w:txbxContent>
                  <w:p w:rsidR="009B0DEE" w:rsidRDefault="009B0DEE">
                    <w:pPr>
                      <w:rPr>
                        <w:b/>
                      </w:rPr>
                    </w:pPr>
                  </w:p>
                  <w:p w:rsidR="009B0DEE" w:rsidRDefault="009B0DEE">
                    <w:pPr>
                      <w:spacing w:before="156"/>
                      <w:ind w:left="445"/>
                      <w:rPr>
                        <w:sz w:val="20"/>
                      </w:rPr>
                    </w:pPr>
                    <w:r>
                      <w:rPr>
                        <w:color w:val="FFFFFF"/>
                        <w:sz w:val="20"/>
                      </w:rPr>
                      <w:t>Культура</w:t>
                    </w:r>
                  </w:p>
                </w:txbxContent>
              </v:textbox>
            </v:shape>
            <w10:wrap type="none"/>
            <w10:anchorlock/>
          </v:group>
        </w:pict>
      </w:r>
    </w:p>
    <w:p w:rsidR="00054381" w:rsidRDefault="000202BD">
      <w:pPr>
        <w:pStyle w:val="a3"/>
        <w:spacing w:before="8"/>
        <w:ind w:left="0"/>
        <w:rPr>
          <w:b/>
          <w:sz w:val="15"/>
        </w:rPr>
      </w:pPr>
      <w:r w:rsidRPr="000202BD">
        <w:pict>
          <v:group id="_x0000_s1265" style="position:absolute;margin-left:120.5pt;margin-top:23pt;width:81.6pt;height:53.55pt;z-index:-15694336;mso-wrap-distance-left:0;mso-wrap-distance-right:0;mso-position-horizontal-relative:page" coordorigin="2410,460" coordsize="1632,1071">
            <v:shape id="_x0000_s1267" style="position:absolute;left:2409;top:459;width:1632;height:1071" coordorigin="2410,460" coordsize="1632,1071" path="m3226,460r-89,3l3051,472r-83,15l2889,507r-75,26l2744,563r-65,35l2620,636r-53,43l2521,725r-39,49l2451,826r-37,111l2410,995r4,58l2451,1164r31,52l2521,1265r46,46l2620,1354r59,38l2744,1427r70,30l2889,1483r79,20l3051,1518r86,9l3226,1530r89,-3l3401,1518r82,-15l3563,1483r74,-26l3707,1427r65,-35l3831,1354r53,-43l3930,1265r39,-49l4000,1164r37,-111l4042,995r-5,-58l4000,826r-31,-52l3930,725r-46,-46l3831,636r-59,-38l3707,563r-70,-30l3563,507r-80,-20l3401,472r-86,-9l3226,460xe" fillcolor="#4f81bc" stroked="f">
              <v:path arrowok="t"/>
            </v:shape>
            <v:shape id="_x0000_s1266" type="#_x0000_t202" style="position:absolute;left:2409;top:459;width:1632;height:1071" filled="f" stroked="f">
              <v:textbox inset="0,0,0,0">
                <w:txbxContent>
                  <w:p w:rsidR="009B0DEE" w:rsidRDefault="009B0DEE">
                    <w:pPr>
                      <w:rPr>
                        <w:b/>
                      </w:rPr>
                    </w:pPr>
                  </w:p>
                  <w:p w:rsidR="009B0DEE" w:rsidRDefault="009B0DEE">
                    <w:pPr>
                      <w:spacing w:before="157"/>
                      <w:ind w:left="303"/>
                      <w:rPr>
                        <w:sz w:val="20"/>
                      </w:rPr>
                    </w:pPr>
                    <w:r>
                      <w:rPr>
                        <w:color w:val="FFFFFF"/>
                        <w:sz w:val="20"/>
                      </w:rPr>
                      <w:t>Патриотизм</w:t>
                    </w:r>
                  </w:p>
                </w:txbxContent>
              </v:textbox>
            </v:shape>
            <w10:wrap type="topAndBottom" anchorx="page"/>
          </v:group>
        </w:pict>
      </w:r>
      <w:r w:rsidRPr="000202BD">
        <w:pict>
          <v:shape id="_x0000_s1264" style="position:absolute;margin-left:354.2pt;margin-top:11pt;width:31.75pt;height:20.25pt;z-index:-15693824;mso-wrap-distance-left:0;mso-wrap-distance-right:0;mso-position-horizontal-relative:page" coordorigin="7084,220" coordsize="635,405" path="m7528,220r-5,81l7097,278r-13,243l7510,544r-5,81l7719,434,7528,220xe" fillcolor="#b1c1db" stroked="f">
            <v:path arrowok="t"/>
            <w10:wrap type="topAndBottom" anchorx="page"/>
          </v:shape>
        </w:pict>
      </w:r>
    </w:p>
    <w:p w:rsidR="00054381" w:rsidRDefault="00054381">
      <w:pPr>
        <w:pStyle w:val="a3"/>
        <w:ind w:left="0"/>
        <w:rPr>
          <w:b/>
          <w:sz w:val="26"/>
        </w:rPr>
      </w:pPr>
    </w:p>
    <w:p w:rsidR="00054381" w:rsidRDefault="00054381">
      <w:pPr>
        <w:pStyle w:val="a3"/>
        <w:ind w:left="0"/>
        <w:rPr>
          <w:b/>
          <w:sz w:val="26"/>
        </w:rPr>
      </w:pPr>
    </w:p>
    <w:p w:rsidR="00054381" w:rsidRDefault="00054381">
      <w:pPr>
        <w:pStyle w:val="a3"/>
        <w:ind w:left="0"/>
        <w:rPr>
          <w:b/>
          <w:sz w:val="26"/>
        </w:rPr>
      </w:pPr>
    </w:p>
    <w:p w:rsidR="00054381" w:rsidRDefault="00054381">
      <w:pPr>
        <w:pStyle w:val="a3"/>
        <w:spacing w:before="3"/>
        <w:ind w:left="0"/>
        <w:rPr>
          <w:b/>
          <w:sz w:val="27"/>
        </w:rPr>
      </w:pPr>
    </w:p>
    <w:p w:rsidR="00054381" w:rsidRDefault="00656015" w:rsidP="00656015">
      <w:pPr>
        <w:pStyle w:val="a3"/>
        <w:tabs>
          <w:tab w:val="left" w:pos="3549"/>
          <w:tab w:val="left" w:pos="4801"/>
          <w:tab w:val="left" w:pos="6442"/>
          <w:tab w:val="left" w:pos="6969"/>
          <w:tab w:val="left" w:pos="9714"/>
        </w:tabs>
        <w:spacing w:line="237" w:lineRule="auto"/>
        <w:ind w:right="839" w:firstLine="244"/>
        <w:rPr>
          <w:rFonts w:ascii="Symbol" w:hAnsi="Symbol"/>
        </w:rPr>
      </w:pPr>
      <w:r>
        <w:t>Определяющим</w:t>
      </w:r>
      <w:r>
        <w:tab/>
        <w:t>способом</w:t>
      </w:r>
      <w:r>
        <w:tab/>
        <w:t>деятельности</w:t>
      </w:r>
      <w:r>
        <w:tab/>
        <w:t>по</w:t>
      </w:r>
      <w:r>
        <w:tab/>
        <w:t>духовно-нравственному</w:t>
      </w:r>
      <w:r>
        <w:tab/>
        <w:t>развитию,</w:t>
      </w:r>
      <w:r>
        <w:rPr>
          <w:spacing w:val="-57"/>
        </w:rPr>
        <w:t xml:space="preserve"> </w:t>
      </w:r>
      <w:r>
        <w:t>воспитанию</w:t>
      </w:r>
      <w:r>
        <w:rPr>
          <w:spacing w:val="14"/>
        </w:rPr>
        <w:t xml:space="preserve"> </w:t>
      </w:r>
      <w:r>
        <w:t>и</w:t>
      </w:r>
      <w:r>
        <w:rPr>
          <w:spacing w:val="21"/>
        </w:rPr>
        <w:t xml:space="preserve"> </w:t>
      </w:r>
      <w:r>
        <w:t>социализации</w:t>
      </w:r>
      <w:r>
        <w:rPr>
          <w:spacing w:val="17"/>
        </w:rPr>
        <w:t xml:space="preserve"> </w:t>
      </w:r>
      <w:r>
        <w:t>является</w:t>
      </w:r>
      <w:r>
        <w:rPr>
          <w:spacing w:val="20"/>
        </w:rPr>
        <w:t xml:space="preserve"> </w:t>
      </w:r>
      <w:r>
        <w:t>формирование</w:t>
      </w:r>
      <w:r>
        <w:rPr>
          <w:spacing w:val="27"/>
        </w:rPr>
        <w:t xml:space="preserve"> </w:t>
      </w:r>
      <w:r>
        <w:rPr>
          <w:i/>
        </w:rPr>
        <w:t>уклада</w:t>
      </w:r>
      <w:r>
        <w:rPr>
          <w:i/>
          <w:spacing w:val="20"/>
        </w:rPr>
        <w:t xml:space="preserve"> </w:t>
      </w:r>
      <w:r>
        <w:rPr>
          <w:i/>
        </w:rPr>
        <w:t>школьной</w:t>
      </w:r>
      <w:r>
        <w:rPr>
          <w:i/>
          <w:spacing w:val="20"/>
        </w:rPr>
        <w:t xml:space="preserve"> </w:t>
      </w:r>
      <w:r>
        <w:rPr>
          <w:i/>
        </w:rPr>
        <w:t>жизни</w:t>
      </w:r>
      <w:r>
        <w:rPr>
          <w:i/>
          <w:spacing w:val="15"/>
        </w:rPr>
        <w:t xml:space="preserve"> </w:t>
      </w:r>
      <w:r>
        <w:t>МКОУ</w:t>
      </w:r>
      <w:r>
        <w:rPr>
          <w:spacing w:val="3"/>
        </w:rPr>
        <w:t xml:space="preserve"> </w:t>
      </w:r>
      <w:r>
        <w:t>«Шушановская СОШ</w:t>
      </w:r>
      <w:r>
        <w:rPr>
          <w:spacing w:val="3"/>
        </w:rPr>
        <w:t xml:space="preserve"> </w:t>
      </w:r>
      <w:r>
        <w:t>»обеспечивающего</w:t>
      </w:r>
      <w:r>
        <w:rPr>
          <w:spacing w:val="-3"/>
        </w:rPr>
        <w:t xml:space="preserve"> </w:t>
      </w:r>
      <w:r>
        <w:t>создание</w:t>
      </w:r>
      <w:r>
        <w:rPr>
          <w:spacing w:val="-3"/>
        </w:rPr>
        <w:t xml:space="preserve"> </w:t>
      </w:r>
      <w:r>
        <w:t>социальной</w:t>
      </w:r>
      <w:r>
        <w:rPr>
          <w:spacing w:val="-1"/>
        </w:rPr>
        <w:t xml:space="preserve"> </w:t>
      </w:r>
      <w:r>
        <w:t>среды</w:t>
      </w:r>
      <w:r>
        <w:rPr>
          <w:spacing w:val="-5"/>
        </w:rPr>
        <w:t xml:space="preserve"> </w:t>
      </w:r>
      <w:r>
        <w:t>развития</w:t>
      </w:r>
      <w:r>
        <w:rPr>
          <w:spacing w:val="-12"/>
        </w:rPr>
        <w:t xml:space="preserve"> </w:t>
      </w:r>
      <w:r>
        <w:t>обучающихся;</w:t>
      </w:r>
    </w:p>
    <w:p w:rsidR="00054381" w:rsidRDefault="00656015">
      <w:pPr>
        <w:pStyle w:val="a4"/>
        <w:numPr>
          <w:ilvl w:val="3"/>
          <w:numId w:val="122"/>
        </w:numPr>
        <w:tabs>
          <w:tab w:val="left" w:pos="2394"/>
        </w:tabs>
        <w:spacing w:before="2" w:line="237" w:lineRule="auto"/>
        <w:ind w:right="856" w:firstLine="710"/>
        <w:rPr>
          <w:rFonts w:ascii="Symbol" w:hAnsi="Symbol"/>
          <w:sz w:val="24"/>
        </w:rPr>
      </w:pPr>
      <w:r>
        <w:rPr>
          <w:sz w:val="24"/>
        </w:rPr>
        <w:t>включающего</w:t>
      </w:r>
      <w:r>
        <w:rPr>
          <w:spacing w:val="6"/>
          <w:sz w:val="24"/>
        </w:rPr>
        <w:t xml:space="preserve"> </w:t>
      </w:r>
      <w:r>
        <w:rPr>
          <w:sz w:val="24"/>
        </w:rPr>
        <w:t>урочную</w:t>
      </w:r>
      <w:r>
        <w:rPr>
          <w:spacing w:val="59"/>
          <w:sz w:val="24"/>
        </w:rPr>
        <w:t xml:space="preserve"> </w:t>
      </w:r>
      <w:r>
        <w:rPr>
          <w:sz w:val="24"/>
        </w:rPr>
        <w:t>и</w:t>
      </w:r>
      <w:r>
        <w:rPr>
          <w:spacing w:val="3"/>
          <w:sz w:val="24"/>
        </w:rPr>
        <w:t xml:space="preserve"> </w:t>
      </w:r>
      <w:r>
        <w:rPr>
          <w:sz w:val="24"/>
        </w:rPr>
        <w:t>внеурочную</w:t>
      </w:r>
      <w:r>
        <w:rPr>
          <w:spacing w:val="59"/>
          <w:sz w:val="24"/>
        </w:rPr>
        <w:t xml:space="preserve"> </w:t>
      </w:r>
      <w:r>
        <w:rPr>
          <w:sz w:val="24"/>
        </w:rPr>
        <w:t>(общественно</w:t>
      </w:r>
      <w:r>
        <w:rPr>
          <w:spacing w:val="5"/>
          <w:sz w:val="24"/>
        </w:rPr>
        <w:t xml:space="preserve"> </w:t>
      </w:r>
      <w:r>
        <w:rPr>
          <w:sz w:val="24"/>
        </w:rPr>
        <w:t>значимую</w:t>
      </w:r>
      <w:r>
        <w:rPr>
          <w:spacing w:val="59"/>
          <w:sz w:val="24"/>
        </w:rPr>
        <w:t xml:space="preserve"> </w:t>
      </w:r>
      <w:r>
        <w:rPr>
          <w:sz w:val="24"/>
        </w:rPr>
        <w:t>деятельность,</w:t>
      </w:r>
      <w:r>
        <w:rPr>
          <w:spacing w:val="-57"/>
          <w:sz w:val="24"/>
        </w:rPr>
        <w:t xml:space="preserve"> </w:t>
      </w:r>
      <w:r>
        <w:rPr>
          <w:sz w:val="24"/>
        </w:rPr>
        <w:t>систему</w:t>
      </w:r>
      <w:r>
        <w:rPr>
          <w:spacing w:val="-9"/>
          <w:sz w:val="24"/>
        </w:rPr>
        <w:t xml:space="preserve"> </w:t>
      </w:r>
      <w:r>
        <w:rPr>
          <w:sz w:val="24"/>
        </w:rPr>
        <w:t>воспитательных</w:t>
      </w:r>
      <w:r>
        <w:rPr>
          <w:spacing w:val="-4"/>
          <w:sz w:val="24"/>
        </w:rPr>
        <w:t xml:space="preserve"> </w:t>
      </w:r>
      <w:r>
        <w:rPr>
          <w:sz w:val="24"/>
        </w:rPr>
        <w:t>мероприятий,</w:t>
      </w:r>
      <w:r>
        <w:rPr>
          <w:spacing w:val="4"/>
          <w:sz w:val="24"/>
        </w:rPr>
        <w:t xml:space="preserve"> </w:t>
      </w:r>
      <w:r>
        <w:rPr>
          <w:sz w:val="24"/>
        </w:rPr>
        <w:t>культурных</w:t>
      </w:r>
      <w:r>
        <w:rPr>
          <w:spacing w:val="-4"/>
          <w:sz w:val="24"/>
        </w:rPr>
        <w:t xml:space="preserve"> </w:t>
      </w:r>
      <w:r>
        <w:rPr>
          <w:sz w:val="24"/>
        </w:rPr>
        <w:t>и</w:t>
      </w:r>
      <w:r>
        <w:rPr>
          <w:spacing w:val="3"/>
          <w:sz w:val="24"/>
        </w:rPr>
        <w:t xml:space="preserve"> </w:t>
      </w:r>
      <w:r>
        <w:rPr>
          <w:sz w:val="24"/>
        </w:rPr>
        <w:t>социальных</w:t>
      </w:r>
      <w:r>
        <w:rPr>
          <w:spacing w:val="-4"/>
          <w:sz w:val="24"/>
        </w:rPr>
        <w:t xml:space="preserve"> </w:t>
      </w:r>
      <w:r>
        <w:rPr>
          <w:sz w:val="24"/>
        </w:rPr>
        <w:t>практик);</w:t>
      </w:r>
    </w:p>
    <w:p w:rsidR="00054381" w:rsidRDefault="00656015">
      <w:pPr>
        <w:pStyle w:val="a4"/>
        <w:numPr>
          <w:ilvl w:val="3"/>
          <w:numId w:val="122"/>
        </w:numPr>
        <w:tabs>
          <w:tab w:val="left" w:pos="2394"/>
          <w:tab w:val="left" w:pos="3913"/>
          <w:tab w:val="left" w:pos="4378"/>
          <w:tab w:val="left" w:pos="5419"/>
          <w:tab w:val="left" w:pos="6479"/>
          <w:tab w:val="left" w:pos="8191"/>
          <w:tab w:val="left" w:pos="9481"/>
        </w:tabs>
        <w:spacing w:before="8" w:line="237" w:lineRule="auto"/>
        <w:ind w:right="853" w:firstLine="710"/>
        <w:rPr>
          <w:rFonts w:ascii="Symbol" w:hAnsi="Symbol"/>
          <w:sz w:val="24"/>
        </w:rPr>
      </w:pPr>
      <w:r>
        <w:rPr>
          <w:sz w:val="24"/>
        </w:rPr>
        <w:t>основанного</w:t>
      </w:r>
      <w:r>
        <w:rPr>
          <w:sz w:val="24"/>
        </w:rPr>
        <w:tab/>
        <w:t>на</w:t>
      </w:r>
      <w:r>
        <w:rPr>
          <w:sz w:val="24"/>
        </w:rPr>
        <w:tab/>
        <w:t>системе</w:t>
      </w:r>
      <w:r>
        <w:rPr>
          <w:sz w:val="24"/>
        </w:rPr>
        <w:tab/>
        <w:t>базовых</w:t>
      </w:r>
      <w:r>
        <w:rPr>
          <w:sz w:val="24"/>
        </w:rPr>
        <w:tab/>
        <w:t>национальных</w:t>
      </w:r>
      <w:r>
        <w:rPr>
          <w:sz w:val="24"/>
        </w:rPr>
        <w:tab/>
        <w:t>ценностей</w:t>
      </w:r>
      <w:r>
        <w:rPr>
          <w:sz w:val="24"/>
        </w:rPr>
        <w:tab/>
      </w:r>
      <w:r>
        <w:rPr>
          <w:spacing w:val="-1"/>
          <w:sz w:val="24"/>
        </w:rPr>
        <w:t>российского</w:t>
      </w:r>
      <w:r>
        <w:rPr>
          <w:spacing w:val="-57"/>
          <w:sz w:val="24"/>
        </w:rPr>
        <w:t xml:space="preserve"> </w:t>
      </w:r>
      <w:r>
        <w:rPr>
          <w:sz w:val="24"/>
        </w:rPr>
        <w:t>общества;</w:t>
      </w:r>
    </w:p>
    <w:p w:rsidR="00054381" w:rsidRDefault="00656015">
      <w:pPr>
        <w:pStyle w:val="a4"/>
        <w:numPr>
          <w:ilvl w:val="3"/>
          <w:numId w:val="122"/>
        </w:numPr>
        <w:tabs>
          <w:tab w:val="left" w:pos="2394"/>
          <w:tab w:val="left" w:pos="4182"/>
          <w:tab w:val="left" w:pos="6690"/>
          <w:tab w:val="left" w:pos="7068"/>
          <w:tab w:val="left" w:pos="8525"/>
          <w:tab w:val="left" w:pos="9886"/>
        </w:tabs>
        <w:spacing w:before="2" w:line="237" w:lineRule="auto"/>
        <w:ind w:right="844" w:firstLine="710"/>
        <w:rPr>
          <w:rFonts w:ascii="Symbol" w:hAnsi="Symbol"/>
          <w:sz w:val="24"/>
        </w:rPr>
      </w:pPr>
      <w:r>
        <w:rPr>
          <w:sz w:val="24"/>
        </w:rPr>
        <w:t>учитывающего</w:t>
      </w:r>
      <w:r>
        <w:rPr>
          <w:sz w:val="24"/>
        </w:rPr>
        <w:tab/>
        <w:t>историко-культурную</w:t>
      </w:r>
      <w:r>
        <w:rPr>
          <w:sz w:val="24"/>
        </w:rPr>
        <w:tab/>
        <w:t>и</w:t>
      </w:r>
      <w:r>
        <w:rPr>
          <w:sz w:val="24"/>
        </w:rPr>
        <w:tab/>
        <w:t>этническую</w:t>
      </w:r>
      <w:r>
        <w:rPr>
          <w:sz w:val="24"/>
        </w:rPr>
        <w:tab/>
        <w:t>специфику</w:t>
      </w:r>
      <w:r>
        <w:rPr>
          <w:sz w:val="24"/>
        </w:rPr>
        <w:tab/>
        <w:t>региона,</w:t>
      </w:r>
      <w:r>
        <w:rPr>
          <w:spacing w:val="-57"/>
          <w:sz w:val="24"/>
        </w:rPr>
        <w:t xml:space="preserve"> </w:t>
      </w:r>
      <w:r>
        <w:rPr>
          <w:sz w:val="24"/>
        </w:rPr>
        <w:t>потребности</w:t>
      </w:r>
      <w:r>
        <w:rPr>
          <w:spacing w:val="-7"/>
          <w:sz w:val="24"/>
        </w:rPr>
        <w:t xml:space="preserve"> </w:t>
      </w:r>
      <w:r>
        <w:rPr>
          <w:sz w:val="24"/>
        </w:rPr>
        <w:t>обучающихся</w:t>
      </w:r>
      <w:r>
        <w:rPr>
          <w:spacing w:val="2"/>
          <w:sz w:val="24"/>
        </w:rPr>
        <w:t xml:space="preserve"> </w:t>
      </w:r>
      <w:r>
        <w:rPr>
          <w:sz w:val="24"/>
        </w:rPr>
        <w:t>и</w:t>
      </w:r>
      <w:r>
        <w:rPr>
          <w:spacing w:val="2"/>
          <w:sz w:val="24"/>
        </w:rPr>
        <w:t xml:space="preserve"> </w:t>
      </w:r>
      <w:r>
        <w:rPr>
          <w:sz w:val="24"/>
        </w:rPr>
        <w:t>их</w:t>
      </w:r>
      <w:r>
        <w:rPr>
          <w:spacing w:val="-3"/>
          <w:sz w:val="24"/>
        </w:rPr>
        <w:t xml:space="preserve"> </w:t>
      </w:r>
      <w:r>
        <w:rPr>
          <w:sz w:val="24"/>
        </w:rPr>
        <w:t>родителей</w:t>
      </w:r>
      <w:r>
        <w:rPr>
          <w:spacing w:val="-3"/>
          <w:sz w:val="24"/>
        </w:rPr>
        <w:t xml:space="preserve"> </w:t>
      </w:r>
      <w:r>
        <w:rPr>
          <w:sz w:val="24"/>
        </w:rPr>
        <w:t>(законных</w:t>
      </w:r>
      <w:r>
        <w:rPr>
          <w:spacing w:val="-3"/>
          <w:sz w:val="24"/>
        </w:rPr>
        <w:t xml:space="preserve"> </w:t>
      </w:r>
      <w:r>
        <w:rPr>
          <w:sz w:val="24"/>
        </w:rPr>
        <w:t>представителей).</w:t>
      </w:r>
    </w:p>
    <w:p w:rsidR="00054381" w:rsidRDefault="00656015" w:rsidP="00656015">
      <w:pPr>
        <w:pStyle w:val="a3"/>
        <w:spacing w:before="2"/>
        <w:ind w:right="840" w:firstLine="244"/>
        <w:jc w:val="both"/>
      </w:pPr>
      <w:r>
        <w:t>В</w:t>
      </w:r>
      <w:r>
        <w:rPr>
          <w:spacing w:val="1"/>
        </w:rPr>
        <w:t xml:space="preserve"> </w:t>
      </w:r>
      <w:r>
        <w:t>формировании</w:t>
      </w:r>
      <w:r>
        <w:rPr>
          <w:spacing w:val="1"/>
        </w:rPr>
        <w:t xml:space="preserve"> </w:t>
      </w:r>
      <w:r>
        <w:t>уклада</w:t>
      </w:r>
      <w:r>
        <w:rPr>
          <w:spacing w:val="1"/>
        </w:rPr>
        <w:t xml:space="preserve"> </w:t>
      </w:r>
      <w:r>
        <w:t>школьной</w:t>
      </w:r>
      <w:r>
        <w:rPr>
          <w:spacing w:val="1"/>
        </w:rPr>
        <w:t xml:space="preserve"> </w:t>
      </w:r>
      <w:r>
        <w:t>жизни</w:t>
      </w:r>
      <w:r>
        <w:rPr>
          <w:spacing w:val="1"/>
        </w:rPr>
        <w:t xml:space="preserve"> </w:t>
      </w:r>
      <w:r>
        <w:t>МКОУ</w:t>
      </w:r>
      <w:r>
        <w:rPr>
          <w:spacing w:val="3"/>
        </w:rPr>
        <w:t xml:space="preserve"> </w:t>
      </w:r>
      <w:r>
        <w:t>«Шушановская СОШ</w:t>
      </w:r>
      <w:r>
        <w:rPr>
          <w:spacing w:val="3"/>
        </w:rPr>
        <w:t xml:space="preserve"> </w:t>
      </w:r>
      <w:r>
        <w:t>» определяющую роль призвана играть общность участников образовательных отношений:</w:t>
      </w:r>
      <w:r>
        <w:rPr>
          <w:spacing w:val="1"/>
        </w:rPr>
        <w:t xml:space="preserve"> </w:t>
      </w:r>
      <w:r>
        <w:t>обучающиеся,</w:t>
      </w:r>
      <w:r>
        <w:rPr>
          <w:spacing w:val="1"/>
        </w:rPr>
        <w:t xml:space="preserve"> </w:t>
      </w:r>
      <w:r>
        <w:t>ученические</w:t>
      </w:r>
      <w:r>
        <w:rPr>
          <w:spacing w:val="1"/>
        </w:rPr>
        <w:t xml:space="preserve"> </w:t>
      </w:r>
      <w:r>
        <w:t>коллективы,</w:t>
      </w:r>
      <w:r>
        <w:rPr>
          <w:spacing w:val="1"/>
        </w:rPr>
        <w:t xml:space="preserve"> </w:t>
      </w:r>
      <w:r>
        <w:t>педагогический</w:t>
      </w:r>
      <w:r>
        <w:rPr>
          <w:spacing w:val="1"/>
        </w:rPr>
        <w:t xml:space="preserve"> </w:t>
      </w:r>
      <w:r>
        <w:t>коллектив</w:t>
      </w:r>
      <w:r>
        <w:rPr>
          <w:spacing w:val="1"/>
        </w:rPr>
        <w:t xml:space="preserve"> </w:t>
      </w:r>
      <w:r>
        <w:t>школы,</w:t>
      </w:r>
      <w:r>
        <w:rPr>
          <w:spacing w:val="1"/>
        </w:rPr>
        <w:t xml:space="preserve"> </w:t>
      </w:r>
      <w:r>
        <w:t>администрация,</w:t>
      </w:r>
      <w:r>
        <w:rPr>
          <w:spacing w:val="1"/>
        </w:rPr>
        <w:t xml:space="preserve"> </w:t>
      </w:r>
      <w:r>
        <w:t>учредитель</w:t>
      </w:r>
      <w:r>
        <w:rPr>
          <w:spacing w:val="1"/>
        </w:rPr>
        <w:t xml:space="preserve"> </w:t>
      </w:r>
      <w:r>
        <w:t>образовательной</w:t>
      </w:r>
      <w:r>
        <w:rPr>
          <w:spacing w:val="1"/>
        </w:rPr>
        <w:t xml:space="preserve"> </w:t>
      </w:r>
      <w:r>
        <w:t>организации,</w:t>
      </w:r>
      <w:r>
        <w:rPr>
          <w:spacing w:val="1"/>
        </w:rPr>
        <w:t xml:space="preserve"> </w:t>
      </w:r>
      <w:r>
        <w:t>родительское</w:t>
      </w:r>
      <w:r>
        <w:rPr>
          <w:spacing w:val="1"/>
        </w:rPr>
        <w:t xml:space="preserve"> </w:t>
      </w:r>
      <w:r>
        <w:t>сообщество,</w:t>
      </w:r>
      <w:r>
        <w:rPr>
          <w:spacing w:val="1"/>
        </w:rPr>
        <w:t xml:space="preserve"> </w:t>
      </w:r>
      <w:r>
        <w:t>общественность.</w:t>
      </w:r>
      <w:r>
        <w:rPr>
          <w:spacing w:val="31"/>
        </w:rPr>
        <w:t xml:space="preserve"> </w:t>
      </w:r>
      <w:r>
        <w:t>Важным</w:t>
      </w:r>
      <w:r>
        <w:rPr>
          <w:spacing w:val="31"/>
        </w:rPr>
        <w:t xml:space="preserve"> </w:t>
      </w:r>
      <w:r>
        <w:t>элементом</w:t>
      </w:r>
      <w:r>
        <w:rPr>
          <w:spacing w:val="31"/>
        </w:rPr>
        <w:t xml:space="preserve"> </w:t>
      </w:r>
      <w:r>
        <w:t>формирования</w:t>
      </w:r>
      <w:r>
        <w:rPr>
          <w:spacing w:val="29"/>
        </w:rPr>
        <w:t xml:space="preserve"> </w:t>
      </w:r>
      <w:r>
        <w:t>уклада</w:t>
      </w:r>
      <w:r>
        <w:rPr>
          <w:spacing w:val="33"/>
        </w:rPr>
        <w:t xml:space="preserve"> </w:t>
      </w:r>
      <w:r>
        <w:t>школьной</w:t>
      </w:r>
      <w:r>
        <w:rPr>
          <w:spacing w:val="25"/>
        </w:rPr>
        <w:t xml:space="preserve"> </w:t>
      </w:r>
      <w:r>
        <w:t>жизни</w:t>
      </w:r>
      <w:r>
        <w:rPr>
          <w:spacing w:val="45"/>
        </w:rPr>
        <w:t xml:space="preserve"> </w:t>
      </w:r>
      <w:r>
        <w:t>МКОУ</w:t>
      </w:r>
      <w:r>
        <w:rPr>
          <w:spacing w:val="3"/>
        </w:rPr>
        <w:t xml:space="preserve"> </w:t>
      </w:r>
      <w:r>
        <w:t>«Шушановская СОШ</w:t>
      </w:r>
      <w:r>
        <w:rPr>
          <w:spacing w:val="3"/>
        </w:rPr>
        <w:t xml:space="preserve"> </w:t>
      </w:r>
      <w:r>
        <w:t>» являются коллективные обсуждения, дискуссии, позволяющие</w:t>
      </w:r>
      <w:r>
        <w:rPr>
          <w:spacing w:val="1"/>
        </w:rPr>
        <w:t xml:space="preserve"> </w:t>
      </w:r>
      <w:r>
        <w:t>наиболее</w:t>
      </w:r>
      <w:r>
        <w:rPr>
          <w:spacing w:val="1"/>
        </w:rPr>
        <w:t xml:space="preserve"> </w:t>
      </w:r>
      <w:r>
        <w:t>точно</w:t>
      </w:r>
      <w:r>
        <w:rPr>
          <w:spacing w:val="1"/>
        </w:rPr>
        <w:t xml:space="preserve"> </w:t>
      </w:r>
      <w:r>
        <w:t>определить</w:t>
      </w:r>
      <w:r>
        <w:rPr>
          <w:spacing w:val="1"/>
        </w:rPr>
        <w:t xml:space="preserve"> </w:t>
      </w:r>
      <w:r>
        <w:t>специфику</w:t>
      </w:r>
      <w:r>
        <w:rPr>
          <w:spacing w:val="1"/>
        </w:rPr>
        <w:t xml:space="preserve"> </w:t>
      </w:r>
      <w:r>
        <w:t>ценностных</w:t>
      </w:r>
      <w:r>
        <w:rPr>
          <w:spacing w:val="1"/>
        </w:rPr>
        <w:t xml:space="preserve"> </w:t>
      </w:r>
      <w:r>
        <w:t>и</w:t>
      </w:r>
      <w:r>
        <w:rPr>
          <w:spacing w:val="1"/>
        </w:rPr>
        <w:t xml:space="preserve"> </w:t>
      </w:r>
      <w:r>
        <w:t>целевых</w:t>
      </w:r>
      <w:r>
        <w:rPr>
          <w:spacing w:val="1"/>
        </w:rPr>
        <w:t xml:space="preserve"> </w:t>
      </w:r>
      <w:r>
        <w:t>ориентиров</w:t>
      </w:r>
      <w:r>
        <w:rPr>
          <w:spacing w:val="1"/>
        </w:rPr>
        <w:t xml:space="preserve"> </w:t>
      </w:r>
      <w:r>
        <w:t>школы,</w:t>
      </w:r>
      <w:r>
        <w:rPr>
          <w:spacing w:val="1"/>
        </w:rPr>
        <w:t xml:space="preserve"> </w:t>
      </w:r>
      <w:r>
        <w:t>элементов коллективной жизнедеятельности, обеспечивающих реализацию ценностей и</w:t>
      </w:r>
      <w:r>
        <w:rPr>
          <w:spacing w:val="1"/>
        </w:rPr>
        <w:t xml:space="preserve"> </w:t>
      </w:r>
      <w:r>
        <w:t>целей.</w:t>
      </w:r>
    </w:p>
    <w:p w:rsidR="00054381" w:rsidRDefault="00656015">
      <w:pPr>
        <w:ind w:left="1400" w:right="847" w:firstLine="244"/>
        <w:jc w:val="both"/>
        <w:rPr>
          <w:sz w:val="24"/>
        </w:rPr>
      </w:pPr>
      <w:r>
        <w:rPr>
          <w:b/>
          <w:sz w:val="24"/>
        </w:rPr>
        <w:t>Основными</w:t>
      </w:r>
      <w:r>
        <w:rPr>
          <w:b/>
          <w:spacing w:val="1"/>
          <w:sz w:val="24"/>
        </w:rPr>
        <w:t xml:space="preserve"> </w:t>
      </w:r>
      <w:r>
        <w:rPr>
          <w:b/>
          <w:sz w:val="24"/>
        </w:rPr>
        <w:t>направлениями</w:t>
      </w:r>
      <w:r>
        <w:rPr>
          <w:b/>
          <w:spacing w:val="1"/>
          <w:sz w:val="24"/>
        </w:rPr>
        <w:t xml:space="preserve"> </w:t>
      </w:r>
      <w:r>
        <w:rPr>
          <w:b/>
          <w:sz w:val="24"/>
        </w:rPr>
        <w:t>деятельности</w:t>
      </w:r>
      <w:r>
        <w:rPr>
          <w:b/>
          <w:spacing w:val="1"/>
          <w:sz w:val="24"/>
        </w:rPr>
        <w:t xml:space="preserve"> </w:t>
      </w:r>
      <w:r>
        <w:t>МКОУ</w:t>
      </w:r>
      <w:r>
        <w:rPr>
          <w:spacing w:val="3"/>
        </w:rPr>
        <w:t xml:space="preserve"> </w:t>
      </w:r>
      <w:r>
        <w:t>«Шушановская СОШ</w:t>
      </w:r>
      <w:r>
        <w:rPr>
          <w:spacing w:val="3"/>
        </w:rPr>
        <w:t xml:space="preserve"> </w:t>
      </w:r>
      <w:r>
        <w:t xml:space="preserve">» </w:t>
      </w:r>
      <w:r>
        <w:rPr>
          <w:sz w:val="24"/>
        </w:rPr>
        <w:t>по</w:t>
      </w:r>
      <w:r>
        <w:rPr>
          <w:spacing w:val="1"/>
          <w:sz w:val="24"/>
        </w:rPr>
        <w:t xml:space="preserve"> </w:t>
      </w:r>
      <w:r>
        <w:rPr>
          <w:sz w:val="24"/>
        </w:rPr>
        <w:t>духовно-нравственному</w:t>
      </w:r>
      <w:r>
        <w:rPr>
          <w:spacing w:val="1"/>
          <w:sz w:val="24"/>
        </w:rPr>
        <w:t xml:space="preserve"> </w:t>
      </w:r>
      <w:r>
        <w:rPr>
          <w:sz w:val="24"/>
        </w:rPr>
        <w:t>развитию,</w:t>
      </w:r>
      <w:r>
        <w:rPr>
          <w:spacing w:val="1"/>
          <w:sz w:val="24"/>
        </w:rPr>
        <w:t xml:space="preserve"> </w:t>
      </w:r>
      <w:r>
        <w:rPr>
          <w:sz w:val="24"/>
        </w:rPr>
        <w:t>воспитанию</w:t>
      </w:r>
      <w:r>
        <w:rPr>
          <w:spacing w:val="1"/>
          <w:sz w:val="24"/>
        </w:rPr>
        <w:t xml:space="preserve"> </w:t>
      </w:r>
      <w:r>
        <w:rPr>
          <w:sz w:val="24"/>
        </w:rPr>
        <w:t>и</w:t>
      </w:r>
      <w:r>
        <w:rPr>
          <w:spacing w:val="1"/>
          <w:sz w:val="24"/>
        </w:rPr>
        <w:t xml:space="preserve"> </w:t>
      </w:r>
      <w:r>
        <w:rPr>
          <w:sz w:val="24"/>
        </w:rPr>
        <w:t>социализации,</w:t>
      </w:r>
      <w:r>
        <w:rPr>
          <w:spacing w:val="1"/>
          <w:sz w:val="24"/>
        </w:rPr>
        <w:t xml:space="preserve"> </w:t>
      </w:r>
      <w:r>
        <w:rPr>
          <w:sz w:val="24"/>
        </w:rPr>
        <w:t>профессиональной</w:t>
      </w:r>
      <w:r>
        <w:rPr>
          <w:spacing w:val="1"/>
          <w:sz w:val="24"/>
        </w:rPr>
        <w:t xml:space="preserve"> </w:t>
      </w:r>
      <w:r>
        <w:rPr>
          <w:sz w:val="24"/>
        </w:rPr>
        <w:t>ориентации</w:t>
      </w:r>
      <w:r>
        <w:rPr>
          <w:spacing w:val="1"/>
          <w:sz w:val="24"/>
        </w:rPr>
        <w:t xml:space="preserve"> </w:t>
      </w:r>
      <w:r>
        <w:rPr>
          <w:sz w:val="24"/>
        </w:rPr>
        <w:t>обучающихся,</w:t>
      </w:r>
      <w:r>
        <w:rPr>
          <w:spacing w:val="1"/>
          <w:sz w:val="24"/>
        </w:rPr>
        <w:t xml:space="preserve"> </w:t>
      </w:r>
      <w:r>
        <w:rPr>
          <w:sz w:val="24"/>
        </w:rPr>
        <w:t>здоровьесберегающей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формированию</w:t>
      </w:r>
      <w:r>
        <w:rPr>
          <w:spacing w:val="1"/>
          <w:sz w:val="24"/>
        </w:rPr>
        <w:t xml:space="preserve"> </w:t>
      </w:r>
      <w:r>
        <w:rPr>
          <w:sz w:val="24"/>
        </w:rPr>
        <w:t>экологической</w:t>
      </w:r>
      <w:r>
        <w:rPr>
          <w:spacing w:val="-3"/>
          <w:sz w:val="24"/>
        </w:rPr>
        <w:t xml:space="preserve"> </w:t>
      </w:r>
      <w:r>
        <w:rPr>
          <w:sz w:val="24"/>
        </w:rPr>
        <w:t>культуры</w:t>
      </w:r>
      <w:r>
        <w:rPr>
          <w:spacing w:val="3"/>
          <w:sz w:val="24"/>
        </w:rPr>
        <w:t xml:space="preserve"> </w:t>
      </w:r>
      <w:r>
        <w:rPr>
          <w:sz w:val="24"/>
        </w:rPr>
        <w:t>обучающихся</w:t>
      </w:r>
      <w:r>
        <w:rPr>
          <w:spacing w:val="2"/>
          <w:sz w:val="24"/>
        </w:rPr>
        <w:t xml:space="preserve"> </w:t>
      </w:r>
      <w:r>
        <w:rPr>
          <w:sz w:val="24"/>
        </w:rPr>
        <w:t>являются:</w:t>
      </w:r>
    </w:p>
    <w:p w:rsidR="00054381" w:rsidRDefault="00656015">
      <w:pPr>
        <w:pStyle w:val="a4"/>
        <w:numPr>
          <w:ilvl w:val="3"/>
          <w:numId w:val="122"/>
        </w:numPr>
        <w:tabs>
          <w:tab w:val="left" w:pos="2534"/>
        </w:tabs>
        <w:spacing w:before="2"/>
        <w:ind w:right="846" w:firstLine="710"/>
        <w:jc w:val="both"/>
        <w:rPr>
          <w:rFonts w:ascii="Symbol" w:hAnsi="Symbol"/>
          <w:sz w:val="24"/>
        </w:rPr>
      </w:pPr>
      <w:r>
        <w:rPr>
          <w:sz w:val="24"/>
        </w:rPr>
        <w:t>обеспечение</w:t>
      </w:r>
      <w:r>
        <w:rPr>
          <w:spacing w:val="1"/>
          <w:sz w:val="24"/>
        </w:rPr>
        <w:t xml:space="preserve"> </w:t>
      </w:r>
      <w:r>
        <w:rPr>
          <w:sz w:val="24"/>
        </w:rPr>
        <w:t>принятия</w:t>
      </w:r>
      <w:r>
        <w:rPr>
          <w:spacing w:val="1"/>
          <w:sz w:val="24"/>
        </w:rPr>
        <w:t xml:space="preserve"> </w:t>
      </w:r>
      <w:r>
        <w:rPr>
          <w:sz w:val="24"/>
        </w:rPr>
        <w:t>обучающимися</w:t>
      </w:r>
      <w:r>
        <w:rPr>
          <w:spacing w:val="1"/>
          <w:sz w:val="24"/>
        </w:rPr>
        <w:t xml:space="preserve"> </w:t>
      </w:r>
      <w:r>
        <w:rPr>
          <w:sz w:val="24"/>
        </w:rPr>
        <w:t>гуманистических,</w:t>
      </w:r>
      <w:r>
        <w:rPr>
          <w:spacing w:val="1"/>
          <w:sz w:val="24"/>
        </w:rPr>
        <w:t xml:space="preserve"> </w:t>
      </w:r>
      <w:r>
        <w:rPr>
          <w:sz w:val="24"/>
        </w:rPr>
        <w:t>демократических</w:t>
      </w:r>
      <w:r>
        <w:rPr>
          <w:spacing w:val="1"/>
          <w:sz w:val="24"/>
        </w:rPr>
        <w:t xml:space="preserve"> </w:t>
      </w:r>
      <w:r>
        <w:rPr>
          <w:sz w:val="24"/>
        </w:rPr>
        <w:t>и</w:t>
      </w:r>
      <w:r>
        <w:rPr>
          <w:spacing w:val="1"/>
          <w:sz w:val="24"/>
        </w:rPr>
        <w:t xml:space="preserve"> </w:t>
      </w:r>
      <w:r>
        <w:rPr>
          <w:sz w:val="24"/>
        </w:rPr>
        <w:t>традиционных</w:t>
      </w:r>
      <w:r>
        <w:rPr>
          <w:spacing w:val="1"/>
          <w:sz w:val="24"/>
        </w:rPr>
        <w:t xml:space="preserve"> </w:t>
      </w:r>
      <w:r>
        <w:rPr>
          <w:sz w:val="24"/>
        </w:rPr>
        <w:t>ценностей,</w:t>
      </w:r>
      <w:r>
        <w:rPr>
          <w:spacing w:val="1"/>
          <w:sz w:val="24"/>
        </w:rPr>
        <w:t xml:space="preserve"> </w:t>
      </w:r>
      <w:r>
        <w:rPr>
          <w:sz w:val="24"/>
        </w:rPr>
        <w:t>формирование</w:t>
      </w:r>
      <w:r>
        <w:rPr>
          <w:spacing w:val="1"/>
          <w:sz w:val="24"/>
        </w:rPr>
        <w:t xml:space="preserve"> </w:t>
      </w:r>
      <w:r>
        <w:rPr>
          <w:sz w:val="24"/>
        </w:rPr>
        <w:t>осознанного,</w:t>
      </w:r>
      <w:r>
        <w:rPr>
          <w:spacing w:val="1"/>
          <w:sz w:val="24"/>
        </w:rPr>
        <w:t xml:space="preserve"> </w:t>
      </w:r>
      <w:r>
        <w:rPr>
          <w:sz w:val="24"/>
        </w:rPr>
        <w:t>уважительного</w:t>
      </w:r>
      <w:r>
        <w:rPr>
          <w:spacing w:val="1"/>
          <w:sz w:val="24"/>
        </w:rPr>
        <w:t xml:space="preserve"> </w:t>
      </w:r>
      <w:r>
        <w:rPr>
          <w:sz w:val="24"/>
        </w:rPr>
        <w:t>и</w:t>
      </w:r>
      <w:r>
        <w:rPr>
          <w:spacing w:val="1"/>
          <w:sz w:val="24"/>
        </w:rPr>
        <w:t xml:space="preserve"> </w:t>
      </w:r>
      <w:r>
        <w:rPr>
          <w:sz w:val="24"/>
        </w:rPr>
        <w:t>доброжелательного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другому</w:t>
      </w:r>
      <w:r>
        <w:rPr>
          <w:spacing w:val="1"/>
          <w:sz w:val="24"/>
        </w:rPr>
        <w:t xml:space="preserve"> </w:t>
      </w:r>
      <w:r>
        <w:rPr>
          <w:sz w:val="24"/>
        </w:rPr>
        <w:t>человеку,</w:t>
      </w:r>
      <w:r>
        <w:rPr>
          <w:spacing w:val="1"/>
          <w:sz w:val="24"/>
        </w:rPr>
        <w:t xml:space="preserve"> </w:t>
      </w:r>
      <w:r>
        <w:rPr>
          <w:sz w:val="24"/>
        </w:rPr>
        <w:t>его</w:t>
      </w:r>
      <w:r>
        <w:rPr>
          <w:spacing w:val="1"/>
          <w:sz w:val="24"/>
        </w:rPr>
        <w:t xml:space="preserve"> </w:t>
      </w:r>
      <w:r>
        <w:rPr>
          <w:sz w:val="24"/>
        </w:rPr>
        <w:t>мнению,</w:t>
      </w:r>
      <w:r>
        <w:rPr>
          <w:spacing w:val="1"/>
          <w:sz w:val="24"/>
        </w:rPr>
        <w:t xml:space="preserve"> </w:t>
      </w:r>
      <w:r>
        <w:rPr>
          <w:sz w:val="24"/>
        </w:rPr>
        <w:t>мировоззрению,</w:t>
      </w:r>
      <w:r>
        <w:rPr>
          <w:spacing w:val="1"/>
          <w:sz w:val="24"/>
        </w:rPr>
        <w:t xml:space="preserve"> </w:t>
      </w:r>
      <w:r>
        <w:rPr>
          <w:sz w:val="24"/>
        </w:rPr>
        <w:t>культуре, языку, вере, собственности, гражданской позиции;</w:t>
      </w:r>
      <w:r>
        <w:rPr>
          <w:spacing w:val="1"/>
          <w:sz w:val="24"/>
        </w:rPr>
        <w:t xml:space="preserve"> </w:t>
      </w:r>
      <w:r>
        <w:rPr>
          <w:sz w:val="24"/>
        </w:rPr>
        <w:t>формирование готовности и</w:t>
      </w:r>
      <w:r>
        <w:rPr>
          <w:spacing w:val="1"/>
          <w:sz w:val="24"/>
        </w:rPr>
        <w:t xml:space="preserve"> </w:t>
      </w:r>
      <w:r>
        <w:rPr>
          <w:sz w:val="24"/>
        </w:rPr>
        <w:t>способности</w:t>
      </w:r>
      <w:r>
        <w:rPr>
          <w:spacing w:val="32"/>
          <w:sz w:val="24"/>
        </w:rPr>
        <w:t xml:space="preserve"> </w:t>
      </w:r>
      <w:r>
        <w:rPr>
          <w:sz w:val="24"/>
        </w:rPr>
        <w:t>вести</w:t>
      </w:r>
      <w:r>
        <w:rPr>
          <w:spacing w:val="32"/>
          <w:sz w:val="24"/>
        </w:rPr>
        <w:t xml:space="preserve"> </w:t>
      </w:r>
      <w:r>
        <w:rPr>
          <w:sz w:val="24"/>
        </w:rPr>
        <w:t>диалог</w:t>
      </w:r>
      <w:r>
        <w:rPr>
          <w:spacing w:val="32"/>
          <w:sz w:val="24"/>
        </w:rPr>
        <w:t xml:space="preserve"> </w:t>
      </w:r>
      <w:r>
        <w:rPr>
          <w:sz w:val="24"/>
        </w:rPr>
        <w:t>с</w:t>
      </w:r>
      <w:r>
        <w:rPr>
          <w:spacing w:val="29"/>
          <w:sz w:val="24"/>
        </w:rPr>
        <w:t xml:space="preserve"> </w:t>
      </w:r>
      <w:r>
        <w:rPr>
          <w:sz w:val="24"/>
        </w:rPr>
        <w:t>другими</w:t>
      </w:r>
      <w:r>
        <w:rPr>
          <w:spacing w:val="36"/>
          <w:sz w:val="24"/>
        </w:rPr>
        <w:t xml:space="preserve"> </w:t>
      </w:r>
      <w:r>
        <w:rPr>
          <w:sz w:val="24"/>
        </w:rPr>
        <w:t>людьми</w:t>
      </w:r>
      <w:r>
        <w:rPr>
          <w:spacing w:val="31"/>
          <w:sz w:val="24"/>
        </w:rPr>
        <w:t xml:space="preserve"> </w:t>
      </w:r>
      <w:r>
        <w:rPr>
          <w:sz w:val="24"/>
        </w:rPr>
        <w:t>и</w:t>
      </w:r>
      <w:r>
        <w:rPr>
          <w:spacing w:val="36"/>
          <w:sz w:val="24"/>
        </w:rPr>
        <w:t xml:space="preserve"> </w:t>
      </w:r>
      <w:r>
        <w:rPr>
          <w:sz w:val="24"/>
        </w:rPr>
        <w:t>достигать</w:t>
      </w:r>
      <w:r>
        <w:rPr>
          <w:spacing w:val="32"/>
          <w:sz w:val="24"/>
        </w:rPr>
        <w:t xml:space="preserve"> </w:t>
      </w:r>
      <w:r>
        <w:rPr>
          <w:sz w:val="24"/>
        </w:rPr>
        <w:t>в</w:t>
      </w:r>
      <w:r>
        <w:rPr>
          <w:spacing w:val="32"/>
          <w:sz w:val="24"/>
        </w:rPr>
        <w:t xml:space="preserve"> </w:t>
      </w:r>
      <w:r>
        <w:rPr>
          <w:sz w:val="24"/>
        </w:rPr>
        <w:t>нем</w:t>
      </w:r>
      <w:r>
        <w:rPr>
          <w:spacing w:val="27"/>
          <w:sz w:val="24"/>
        </w:rPr>
        <w:t xml:space="preserve"> </w:t>
      </w:r>
      <w:r>
        <w:rPr>
          <w:sz w:val="24"/>
        </w:rPr>
        <w:t>взаимопонимания</w:t>
      </w:r>
    </w:p>
    <w:p w:rsidR="00054381" w:rsidRDefault="00054381">
      <w:pPr>
        <w:jc w:val="both"/>
        <w:rPr>
          <w:rFonts w:ascii="Symbol" w:hAnsi="Symbol"/>
          <w:sz w:val="24"/>
        </w:rPr>
        <w:sectPr w:rsidR="00054381">
          <w:pgSz w:w="11910" w:h="16840"/>
          <w:pgMar w:top="1040" w:right="0" w:bottom="1320" w:left="300" w:header="0" w:footer="1127" w:gutter="0"/>
          <w:cols w:space="720"/>
        </w:sectPr>
      </w:pPr>
    </w:p>
    <w:p w:rsidR="00054381" w:rsidRDefault="00656015">
      <w:pPr>
        <w:pStyle w:val="a3"/>
        <w:spacing w:before="66"/>
        <w:ind w:right="841"/>
        <w:jc w:val="both"/>
      </w:pPr>
      <w:r>
        <w:lastRenderedPageBreak/>
        <w:t>(идентификация</w:t>
      </w:r>
      <w:r>
        <w:rPr>
          <w:spacing w:val="1"/>
        </w:rPr>
        <w:t xml:space="preserve"> </w:t>
      </w:r>
      <w:r>
        <w:t>себя</w:t>
      </w:r>
      <w:r>
        <w:rPr>
          <w:spacing w:val="1"/>
        </w:rPr>
        <w:t xml:space="preserve"> </w:t>
      </w:r>
      <w:r>
        <w:t>как</w:t>
      </w:r>
      <w:r>
        <w:rPr>
          <w:spacing w:val="1"/>
        </w:rPr>
        <w:t xml:space="preserve"> </w:t>
      </w:r>
      <w:r>
        <w:t>полноправного</w:t>
      </w:r>
      <w:r>
        <w:rPr>
          <w:spacing w:val="1"/>
        </w:rPr>
        <w:t xml:space="preserve"> </w:t>
      </w:r>
      <w:r>
        <w:t>субъекта</w:t>
      </w:r>
      <w:r>
        <w:rPr>
          <w:spacing w:val="1"/>
        </w:rPr>
        <w:t xml:space="preserve"> </w:t>
      </w:r>
      <w:r>
        <w:t>общения,</w:t>
      </w:r>
      <w:r>
        <w:rPr>
          <w:spacing w:val="1"/>
        </w:rPr>
        <w:t xml:space="preserve"> </w:t>
      </w:r>
      <w:r>
        <w:t>готовности</w:t>
      </w:r>
      <w:r>
        <w:rPr>
          <w:spacing w:val="1"/>
        </w:rPr>
        <w:t xml:space="preserve"> </w:t>
      </w:r>
      <w:r>
        <w:t>к</w:t>
      </w:r>
      <w:r>
        <w:rPr>
          <w:spacing w:val="1"/>
        </w:rPr>
        <w:t xml:space="preserve"> </w:t>
      </w:r>
      <w:r>
        <w:t>конструированию</w:t>
      </w:r>
      <w:r>
        <w:rPr>
          <w:spacing w:val="1"/>
        </w:rPr>
        <w:t xml:space="preserve"> </w:t>
      </w:r>
      <w:r>
        <w:t>образа</w:t>
      </w:r>
      <w:r>
        <w:rPr>
          <w:spacing w:val="1"/>
        </w:rPr>
        <w:t xml:space="preserve"> </w:t>
      </w:r>
      <w:r>
        <w:t>партнера</w:t>
      </w:r>
      <w:r>
        <w:rPr>
          <w:spacing w:val="1"/>
        </w:rPr>
        <w:t xml:space="preserve"> </w:t>
      </w:r>
      <w:r>
        <w:t>по</w:t>
      </w:r>
      <w:r>
        <w:rPr>
          <w:spacing w:val="1"/>
        </w:rPr>
        <w:t xml:space="preserve"> </w:t>
      </w:r>
      <w:r>
        <w:t>диалогу,</w:t>
      </w:r>
      <w:r>
        <w:rPr>
          <w:spacing w:val="1"/>
        </w:rPr>
        <w:t xml:space="preserve"> </w:t>
      </w:r>
      <w:r>
        <w:t>образа</w:t>
      </w:r>
      <w:r>
        <w:rPr>
          <w:spacing w:val="1"/>
        </w:rPr>
        <w:t xml:space="preserve"> </w:t>
      </w:r>
      <w:r>
        <w:t>допустимых</w:t>
      </w:r>
      <w:r>
        <w:rPr>
          <w:spacing w:val="1"/>
        </w:rPr>
        <w:t xml:space="preserve"> </w:t>
      </w:r>
      <w:r>
        <w:t>способов</w:t>
      </w:r>
      <w:r>
        <w:rPr>
          <w:spacing w:val="1"/>
        </w:rPr>
        <w:t xml:space="preserve"> </w:t>
      </w:r>
      <w:r>
        <w:t>диалога,</w:t>
      </w:r>
      <w:r>
        <w:rPr>
          <w:spacing w:val="1"/>
        </w:rPr>
        <w:t xml:space="preserve"> </w:t>
      </w:r>
      <w:r>
        <w:t>процесса</w:t>
      </w:r>
      <w:r>
        <w:rPr>
          <w:spacing w:val="1"/>
        </w:rPr>
        <w:t xml:space="preserve"> </w:t>
      </w:r>
      <w:r>
        <w:t>диалога</w:t>
      </w:r>
      <w:r>
        <w:rPr>
          <w:spacing w:val="1"/>
        </w:rPr>
        <w:t xml:space="preserve"> </w:t>
      </w:r>
      <w:r>
        <w:t>как</w:t>
      </w:r>
      <w:r>
        <w:rPr>
          <w:spacing w:val="1"/>
        </w:rPr>
        <w:t xml:space="preserve"> </w:t>
      </w:r>
      <w:r>
        <w:t>конвенционирования</w:t>
      </w:r>
      <w:r>
        <w:rPr>
          <w:spacing w:val="1"/>
        </w:rPr>
        <w:t xml:space="preserve"> </w:t>
      </w:r>
      <w:r>
        <w:t>интересов,</w:t>
      </w:r>
      <w:r>
        <w:rPr>
          <w:spacing w:val="1"/>
        </w:rPr>
        <w:t xml:space="preserve"> </w:t>
      </w:r>
      <w:r>
        <w:t>процедур,</w:t>
      </w:r>
      <w:r>
        <w:rPr>
          <w:spacing w:val="61"/>
        </w:rPr>
        <w:t xml:space="preserve"> </w:t>
      </w:r>
      <w:r>
        <w:t>формирование</w:t>
      </w:r>
      <w:r>
        <w:rPr>
          <w:spacing w:val="1"/>
        </w:rPr>
        <w:t xml:space="preserve"> </w:t>
      </w:r>
      <w:r>
        <w:t>готовности</w:t>
      </w:r>
      <w:r>
        <w:rPr>
          <w:spacing w:val="1"/>
        </w:rPr>
        <w:t xml:space="preserve"> </w:t>
      </w:r>
      <w:r>
        <w:t>и способности</w:t>
      </w:r>
      <w:r>
        <w:rPr>
          <w:spacing w:val="1"/>
        </w:rPr>
        <w:t xml:space="preserve"> </w:t>
      </w:r>
      <w:r>
        <w:t>вести</w:t>
      </w:r>
      <w:r>
        <w:rPr>
          <w:spacing w:val="1"/>
        </w:rPr>
        <w:t xml:space="preserve"> </w:t>
      </w:r>
      <w:r>
        <w:t>переговоры,</w:t>
      </w:r>
      <w:r>
        <w:rPr>
          <w:spacing w:val="1"/>
        </w:rPr>
        <w:t xml:space="preserve"> </w:t>
      </w:r>
      <w:r>
        <w:t>противостоять</w:t>
      </w:r>
      <w:r>
        <w:rPr>
          <w:spacing w:val="1"/>
        </w:rPr>
        <w:t xml:space="preserve"> </w:t>
      </w:r>
      <w:r>
        <w:t>негативным</w:t>
      </w:r>
      <w:r>
        <w:rPr>
          <w:spacing w:val="1"/>
        </w:rPr>
        <w:t xml:space="preserve"> </w:t>
      </w:r>
      <w:r>
        <w:t>воздействиям</w:t>
      </w:r>
      <w:r>
        <w:rPr>
          <w:spacing w:val="1"/>
        </w:rPr>
        <w:t xml:space="preserve"> </w:t>
      </w:r>
      <w:r>
        <w:t>социальной</w:t>
      </w:r>
      <w:r>
        <w:rPr>
          <w:spacing w:val="2"/>
        </w:rPr>
        <w:t xml:space="preserve"> </w:t>
      </w:r>
      <w:r>
        <w:t>среды);</w:t>
      </w:r>
    </w:p>
    <w:p w:rsidR="00054381" w:rsidRDefault="00656015">
      <w:pPr>
        <w:pStyle w:val="a4"/>
        <w:numPr>
          <w:ilvl w:val="3"/>
          <w:numId w:val="122"/>
        </w:numPr>
        <w:tabs>
          <w:tab w:val="left" w:pos="2534"/>
        </w:tabs>
        <w:spacing w:before="8" w:line="237" w:lineRule="auto"/>
        <w:ind w:right="845" w:firstLine="710"/>
        <w:jc w:val="both"/>
        <w:rPr>
          <w:rFonts w:ascii="Symbol" w:hAnsi="Symbol"/>
          <w:sz w:val="24"/>
        </w:rPr>
      </w:pPr>
      <w:r>
        <w:rPr>
          <w:sz w:val="24"/>
        </w:rPr>
        <w:t>формирование</w:t>
      </w:r>
      <w:r>
        <w:rPr>
          <w:spacing w:val="1"/>
          <w:sz w:val="24"/>
        </w:rPr>
        <w:t xml:space="preserve"> </w:t>
      </w:r>
      <w:r>
        <w:rPr>
          <w:sz w:val="24"/>
        </w:rPr>
        <w:t>мотивов</w:t>
      </w:r>
      <w:r>
        <w:rPr>
          <w:spacing w:val="1"/>
          <w:sz w:val="24"/>
        </w:rPr>
        <w:t xml:space="preserve"> </w:t>
      </w:r>
      <w:r>
        <w:rPr>
          <w:sz w:val="24"/>
        </w:rPr>
        <w:t>и</w:t>
      </w:r>
      <w:r>
        <w:rPr>
          <w:spacing w:val="1"/>
          <w:sz w:val="24"/>
        </w:rPr>
        <w:t xml:space="preserve"> </w:t>
      </w:r>
      <w:r>
        <w:rPr>
          <w:sz w:val="24"/>
        </w:rPr>
        <w:t>ценностей</w:t>
      </w:r>
      <w:r>
        <w:rPr>
          <w:spacing w:val="1"/>
          <w:sz w:val="24"/>
        </w:rPr>
        <w:t xml:space="preserve"> </w:t>
      </w:r>
      <w:r>
        <w:rPr>
          <w:sz w:val="24"/>
        </w:rPr>
        <w:t>обучающегося</w:t>
      </w:r>
      <w:r>
        <w:rPr>
          <w:spacing w:val="1"/>
          <w:sz w:val="24"/>
        </w:rPr>
        <w:t xml:space="preserve"> </w:t>
      </w:r>
      <w:r>
        <w:rPr>
          <w:sz w:val="24"/>
        </w:rPr>
        <w:t>в</w:t>
      </w:r>
      <w:r>
        <w:rPr>
          <w:spacing w:val="1"/>
          <w:sz w:val="24"/>
        </w:rPr>
        <w:t xml:space="preserve"> </w:t>
      </w:r>
      <w:r>
        <w:rPr>
          <w:sz w:val="24"/>
        </w:rPr>
        <w:t>сфере</w:t>
      </w:r>
      <w:r>
        <w:rPr>
          <w:spacing w:val="1"/>
          <w:sz w:val="24"/>
        </w:rPr>
        <w:t xml:space="preserve"> </w:t>
      </w:r>
      <w:r>
        <w:rPr>
          <w:b/>
          <w:sz w:val="24"/>
        </w:rPr>
        <w:t>отношений</w:t>
      </w:r>
      <w:r>
        <w:rPr>
          <w:b/>
          <w:spacing w:val="1"/>
          <w:sz w:val="24"/>
        </w:rPr>
        <w:t xml:space="preserve"> </w:t>
      </w:r>
      <w:r>
        <w:rPr>
          <w:b/>
          <w:sz w:val="24"/>
        </w:rPr>
        <w:t>к</w:t>
      </w:r>
      <w:r>
        <w:rPr>
          <w:b/>
          <w:spacing w:val="1"/>
          <w:sz w:val="24"/>
        </w:rPr>
        <w:t xml:space="preserve"> </w:t>
      </w:r>
      <w:r>
        <w:rPr>
          <w:b/>
          <w:sz w:val="24"/>
        </w:rPr>
        <w:t>России</w:t>
      </w:r>
      <w:r>
        <w:rPr>
          <w:b/>
          <w:spacing w:val="1"/>
          <w:sz w:val="24"/>
        </w:rPr>
        <w:t xml:space="preserve"> </w:t>
      </w:r>
      <w:r>
        <w:rPr>
          <w:b/>
          <w:sz w:val="24"/>
        </w:rPr>
        <w:t>как</w:t>
      </w:r>
      <w:r>
        <w:rPr>
          <w:b/>
          <w:spacing w:val="1"/>
          <w:sz w:val="24"/>
        </w:rPr>
        <w:t xml:space="preserve"> </w:t>
      </w:r>
      <w:r>
        <w:rPr>
          <w:b/>
          <w:sz w:val="24"/>
        </w:rPr>
        <w:t>Отечеству</w:t>
      </w:r>
      <w:r>
        <w:rPr>
          <w:b/>
          <w:spacing w:val="1"/>
          <w:sz w:val="24"/>
        </w:rPr>
        <w:t xml:space="preserve"> </w:t>
      </w:r>
      <w:r>
        <w:rPr>
          <w:sz w:val="24"/>
        </w:rPr>
        <w:t>(приобщение</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культурным</w:t>
      </w:r>
      <w:r>
        <w:rPr>
          <w:spacing w:val="1"/>
          <w:sz w:val="24"/>
        </w:rPr>
        <w:t xml:space="preserve"> </w:t>
      </w:r>
      <w:r>
        <w:rPr>
          <w:sz w:val="24"/>
        </w:rPr>
        <w:t>ценностям</w:t>
      </w:r>
      <w:r>
        <w:rPr>
          <w:spacing w:val="1"/>
          <w:sz w:val="24"/>
        </w:rPr>
        <w:t xml:space="preserve"> </w:t>
      </w:r>
      <w:r>
        <w:rPr>
          <w:sz w:val="24"/>
        </w:rPr>
        <w:t>своего</w:t>
      </w:r>
      <w:r>
        <w:rPr>
          <w:spacing w:val="1"/>
          <w:sz w:val="24"/>
        </w:rPr>
        <w:t xml:space="preserve"> </w:t>
      </w:r>
      <w:r>
        <w:rPr>
          <w:sz w:val="24"/>
        </w:rPr>
        <w:t>народа, формирование духовной связи со своей малой родиной, базовым национальным</w:t>
      </w:r>
      <w:r>
        <w:rPr>
          <w:spacing w:val="1"/>
          <w:sz w:val="24"/>
        </w:rPr>
        <w:t xml:space="preserve"> </w:t>
      </w:r>
      <w:r>
        <w:rPr>
          <w:sz w:val="24"/>
        </w:rPr>
        <w:t>ценностям</w:t>
      </w:r>
      <w:r>
        <w:rPr>
          <w:spacing w:val="1"/>
          <w:sz w:val="24"/>
        </w:rPr>
        <w:t xml:space="preserve"> </w:t>
      </w:r>
      <w:r>
        <w:rPr>
          <w:sz w:val="24"/>
        </w:rPr>
        <w:t>российского</w:t>
      </w:r>
      <w:r>
        <w:rPr>
          <w:spacing w:val="1"/>
          <w:sz w:val="24"/>
        </w:rPr>
        <w:t xml:space="preserve"> </w:t>
      </w:r>
      <w:r>
        <w:rPr>
          <w:sz w:val="24"/>
        </w:rPr>
        <w:t>общества,</w:t>
      </w:r>
      <w:r>
        <w:rPr>
          <w:spacing w:val="1"/>
          <w:sz w:val="24"/>
        </w:rPr>
        <w:t xml:space="preserve"> </w:t>
      </w:r>
      <w:r>
        <w:rPr>
          <w:sz w:val="24"/>
        </w:rPr>
        <w:t>общечеловеческим</w:t>
      </w:r>
      <w:r>
        <w:rPr>
          <w:spacing w:val="1"/>
          <w:sz w:val="24"/>
        </w:rPr>
        <w:t xml:space="preserve"> </w:t>
      </w:r>
      <w:r>
        <w:rPr>
          <w:sz w:val="24"/>
        </w:rPr>
        <w:t>ценностям</w:t>
      </w:r>
      <w:r>
        <w:rPr>
          <w:spacing w:val="1"/>
          <w:sz w:val="24"/>
        </w:rPr>
        <w:t xml:space="preserve"> </w:t>
      </w:r>
      <w:r>
        <w:rPr>
          <w:sz w:val="24"/>
        </w:rPr>
        <w:t>в</w:t>
      </w:r>
      <w:r>
        <w:rPr>
          <w:spacing w:val="1"/>
          <w:sz w:val="24"/>
        </w:rPr>
        <w:t xml:space="preserve"> </w:t>
      </w:r>
      <w:r>
        <w:rPr>
          <w:sz w:val="24"/>
        </w:rPr>
        <w:t>контексте</w:t>
      </w:r>
      <w:r>
        <w:rPr>
          <w:spacing w:val="1"/>
          <w:sz w:val="24"/>
        </w:rPr>
        <w:t xml:space="preserve"> </w:t>
      </w:r>
      <w:r>
        <w:rPr>
          <w:sz w:val="24"/>
        </w:rPr>
        <w:t>формирования</w:t>
      </w:r>
      <w:r>
        <w:rPr>
          <w:spacing w:val="1"/>
          <w:sz w:val="24"/>
        </w:rPr>
        <w:t xml:space="preserve"> </w:t>
      </w:r>
      <w:r>
        <w:rPr>
          <w:sz w:val="24"/>
        </w:rPr>
        <w:t>у</w:t>
      </w:r>
      <w:r>
        <w:rPr>
          <w:spacing w:val="-8"/>
          <w:sz w:val="24"/>
        </w:rPr>
        <w:t xml:space="preserve"> </w:t>
      </w:r>
      <w:r>
        <w:rPr>
          <w:sz w:val="24"/>
        </w:rPr>
        <w:t>них</w:t>
      </w:r>
      <w:r>
        <w:rPr>
          <w:spacing w:val="-3"/>
          <w:sz w:val="24"/>
        </w:rPr>
        <w:t xml:space="preserve"> </w:t>
      </w:r>
      <w:r>
        <w:rPr>
          <w:sz w:val="24"/>
        </w:rPr>
        <w:t>российской</w:t>
      </w:r>
      <w:r>
        <w:rPr>
          <w:spacing w:val="-2"/>
          <w:sz w:val="24"/>
        </w:rPr>
        <w:t xml:space="preserve"> </w:t>
      </w:r>
      <w:r>
        <w:rPr>
          <w:sz w:val="24"/>
        </w:rPr>
        <w:t>гражданской</w:t>
      </w:r>
      <w:r>
        <w:rPr>
          <w:spacing w:val="-2"/>
          <w:sz w:val="24"/>
        </w:rPr>
        <w:t xml:space="preserve"> </w:t>
      </w:r>
      <w:r>
        <w:rPr>
          <w:sz w:val="24"/>
        </w:rPr>
        <w:t>идентичности);</w:t>
      </w:r>
    </w:p>
    <w:p w:rsidR="00054381" w:rsidRDefault="00656015">
      <w:pPr>
        <w:pStyle w:val="a4"/>
        <w:numPr>
          <w:ilvl w:val="3"/>
          <w:numId w:val="122"/>
        </w:numPr>
        <w:tabs>
          <w:tab w:val="left" w:pos="2534"/>
        </w:tabs>
        <w:spacing w:before="11"/>
        <w:ind w:right="842" w:firstLine="710"/>
        <w:jc w:val="both"/>
        <w:rPr>
          <w:rFonts w:ascii="Symbol" w:hAnsi="Symbol"/>
          <w:sz w:val="24"/>
        </w:rPr>
      </w:pPr>
      <w:r>
        <w:rPr>
          <w:sz w:val="24"/>
        </w:rPr>
        <w:t>включение</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процессы</w:t>
      </w:r>
      <w:r>
        <w:rPr>
          <w:spacing w:val="1"/>
          <w:sz w:val="24"/>
        </w:rPr>
        <w:t xml:space="preserve"> </w:t>
      </w:r>
      <w:r>
        <w:rPr>
          <w:b/>
          <w:sz w:val="24"/>
        </w:rPr>
        <w:t>общественной</w:t>
      </w:r>
      <w:r>
        <w:rPr>
          <w:b/>
          <w:spacing w:val="1"/>
          <w:sz w:val="24"/>
        </w:rPr>
        <w:t xml:space="preserve"> </w:t>
      </w:r>
      <w:r>
        <w:rPr>
          <w:b/>
          <w:sz w:val="24"/>
        </w:rPr>
        <w:t>самоорганизации</w:t>
      </w:r>
      <w:r>
        <w:rPr>
          <w:b/>
          <w:spacing w:val="1"/>
          <w:sz w:val="24"/>
        </w:rPr>
        <w:t xml:space="preserve"> </w:t>
      </w:r>
      <w:r>
        <w:rPr>
          <w:sz w:val="24"/>
        </w:rPr>
        <w:t>(приобщение обучающихся к общественной деятельности. в том числе к волонтёрскому</w:t>
      </w:r>
      <w:r>
        <w:rPr>
          <w:spacing w:val="1"/>
          <w:sz w:val="24"/>
        </w:rPr>
        <w:t xml:space="preserve"> </w:t>
      </w:r>
      <w:r>
        <w:rPr>
          <w:sz w:val="24"/>
        </w:rPr>
        <w:t>движению,</w:t>
      </w:r>
      <w:r>
        <w:rPr>
          <w:spacing w:val="1"/>
          <w:sz w:val="24"/>
        </w:rPr>
        <w:t xml:space="preserve"> </w:t>
      </w:r>
      <w:r>
        <w:rPr>
          <w:sz w:val="24"/>
        </w:rPr>
        <w:t>участие</w:t>
      </w:r>
      <w:r>
        <w:rPr>
          <w:spacing w:val="1"/>
          <w:sz w:val="24"/>
        </w:rPr>
        <w:t xml:space="preserve"> </w:t>
      </w:r>
      <w:r>
        <w:rPr>
          <w:sz w:val="24"/>
        </w:rPr>
        <w:t>в</w:t>
      </w:r>
      <w:r>
        <w:rPr>
          <w:spacing w:val="1"/>
          <w:sz w:val="24"/>
        </w:rPr>
        <w:t xml:space="preserve"> </w:t>
      </w:r>
      <w:r>
        <w:rPr>
          <w:sz w:val="24"/>
        </w:rPr>
        <w:t>детско-юношеских</w:t>
      </w:r>
      <w:r>
        <w:rPr>
          <w:spacing w:val="1"/>
          <w:sz w:val="24"/>
        </w:rPr>
        <w:t xml:space="preserve"> </w:t>
      </w:r>
      <w:r>
        <w:rPr>
          <w:sz w:val="24"/>
        </w:rPr>
        <w:t>организациях</w:t>
      </w:r>
      <w:r>
        <w:rPr>
          <w:spacing w:val="1"/>
          <w:sz w:val="24"/>
        </w:rPr>
        <w:t xml:space="preserve"> </w:t>
      </w:r>
      <w:r>
        <w:rPr>
          <w:sz w:val="24"/>
        </w:rPr>
        <w:t>и</w:t>
      </w:r>
      <w:r>
        <w:rPr>
          <w:spacing w:val="1"/>
          <w:sz w:val="24"/>
        </w:rPr>
        <w:t xml:space="preserve"> </w:t>
      </w:r>
      <w:r>
        <w:rPr>
          <w:sz w:val="24"/>
        </w:rPr>
        <w:t>движениях,</w:t>
      </w:r>
      <w:r>
        <w:rPr>
          <w:spacing w:val="1"/>
          <w:sz w:val="24"/>
        </w:rPr>
        <w:t xml:space="preserve"> </w:t>
      </w:r>
      <w:r>
        <w:rPr>
          <w:sz w:val="24"/>
        </w:rPr>
        <w:t>школьных</w:t>
      </w:r>
      <w:r>
        <w:rPr>
          <w:spacing w:val="1"/>
          <w:sz w:val="24"/>
        </w:rPr>
        <w:t xml:space="preserve"> </w:t>
      </w:r>
      <w:r>
        <w:rPr>
          <w:sz w:val="24"/>
        </w:rPr>
        <w:t>и</w:t>
      </w:r>
      <w:r>
        <w:rPr>
          <w:spacing w:val="-57"/>
          <w:sz w:val="24"/>
        </w:rPr>
        <w:t xml:space="preserve"> </w:t>
      </w:r>
      <w:r>
        <w:rPr>
          <w:sz w:val="24"/>
        </w:rPr>
        <w:t>внешкольных</w:t>
      </w:r>
      <w:r>
        <w:rPr>
          <w:spacing w:val="1"/>
          <w:sz w:val="24"/>
        </w:rPr>
        <w:t xml:space="preserve"> </w:t>
      </w:r>
      <w:r>
        <w:rPr>
          <w:sz w:val="24"/>
        </w:rPr>
        <w:t>объединениях,</w:t>
      </w:r>
      <w:r>
        <w:rPr>
          <w:spacing w:val="1"/>
          <w:sz w:val="24"/>
        </w:rPr>
        <w:t xml:space="preserve"> </w:t>
      </w:r>
      <w:r>
        <w:rPr>
          <w:sz w:val="24"/>
        </w:rPr>
        <w:t>в</w:t>
      </w:r>
      <w:r>
        <w:rPr>
          <w:spacing w:val="1"/>
          <w:sz w:val="24"/>
        </w:rPr>
        <w:t xml:space="preserve"> </w:t>
      </w:r>
      <w:r>
        <w:rPr>
          <w:sz w:val="24"/>
        </w:rPr>
        <w:t>ученическом</w:t>
      </w:r>
      <w:r>
        <w:rPr>
          <w:spacing w:val="1"/>
          <w:sz w:val="24"/>
        </w:rPr>
        <w:t xml:space="preserve"> </w:t>
      </w:r>
      <w:r>
        <w:rPr>
          <w:sz w:val="24"/>
        </w:rPr>
        <w:t>самоуправлении,</w:t>
      </w:r>
      <w:r>
        <w:rPr>
          <w:spacing w:val="1"/>
          <w:sz w:val="24"/>
        </w:rPr>
        <w:t xml:space="preserve"> </w:t>
      </w:r>
      <w:r>
        <w:rPr>
          <w:sz w:val="24"/>
        </w:rPr>
        <w:t>участие</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благоустройстве</w:t>
      </w:r>
      <w:r>
        <w:rPr>
          <w:spacing w:val="1"/>
          <w:sz w:val="24"/>
        </w:rPr>
        <w:t xml:space="preserve"> </w:t>
      </w:r>
      <w:r>
        <w:rPr>
          <w:sz w:val="24"/>
        </w:rPr>
        <w:t>школы,</w:t>
      </w:r>
      <w:r>
        <w:rPr>
          <w:spacing w:val="1"/>
          <w:sz w:val="24"/>
        </w:rPr>
        <w:t xml:space="preserve"> </w:t>
      </w:r>
      <w:r>
        <w:rPr>
          <w:sz w:val="24"/>
        </w:rPr>
        <w:t>класса,</w:t>
      </w:r>
      <w:r>
        <w:rPr>
          <w:spacing w:val="1"/>
          <w:sz w:val="24"/>
        </w:rPr>
        <w:t xml:space="preserve"> </w:t>
      </w:r>
      <w:r>
        <w:rPr>
          <w:sz w:val="24"/>
        </w:rPr>
        <w:t>сельского</w:t>
      </w:r>
      <w:r>
        <w:rPr>
          <w:spacing w:val="1"/>
          <w:sz w:val="24"/>
        </w:rPr>
        <w:t xml:space="preserve"> </w:t>
      </w:r>
      <w:r>
        <w:rPr>
          <w:sz w:val="24"/>
        </w:rPr>
        <w:t>поселения,</w:t>
      </w:r>
      <w:r>
        <w:rPr>
          <w:spacing w:val="1"/>
          <w:sz w:val="24"/>
        </w:rPr>
        <w:t xml:space="preserve"> </w:t>
      </w:r>
      <w:r>
        <w:rPr>
          <w:sz w:val="24"/>
        </w:rPr>
        <w:t>города;</w:t>
      </w:r>
      <w:r>
        <w:rPr>
          <w:spacing w:val="1"/>
          <w:sz w:val="24"/>
        </w:rPr>
        <w:t xml:space="preserve"> </w:t>
      </w:r>
      <w:r>
        <w:rPr>
          <w:sz w:val="24"/>
        </w:rPr>
        <w:t>социальная</w:t>
      </w:r>
      <w:r>
        <w:rPr>
          <w:spacing w:val="1"/>
          <w:sz w:val="24"/>
        </w:rPr>
        <w:t xml:space="preserve"> </w:t>
      </w:r>
      <w:r>
        <w:rPr>
          <w:sz w:val="24"/>
        </w:rPr>
        <w:t>самоидентификация</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участия</w:t>
      </w:r>
      <w:r>
        <w:rPr>
          <w:spacing w:val="1"/>
          <w:sz w:val="24"/>
        </w:rPr>
        <w:t xml:space="preserve"> </w:t>
      </w:r>
      <w:r>
        <w:rPr>
          <w:sz w:val="24"/>
        </w:rPr>
        <w:t>в</w:t>
      </w:r>
      <w:r>
        <w:rPr>
          <w:spacing w:val="1"/>
          <w:sz w:val="24"/>
        </w:rPr>
        <w:t xml:space="preserve"> </w:t>
      </w:r>
      <w:r>
        <w:rPr>
          <w:sz w:val="24"/>
        </w:rPr>
        <w:t>личностно</w:t>
      </w:r>
      <w:r>
        <w:rPr>
          <w:spacing w:val="1"/>
          <w:sz w:val="24"/>
        </w:rPr>
        <w:t xml:space="preserve"> </w:t>
      </w:r>
      <w:r>
        <w:rPr>
          <w:sz w:val="24"/>
        </w:rPr>
        <w:t>значимой</w:t>
      </w:r>
      <w:r>
        <w:rPr>
          <w:spacing w:val="1"/>
          <w:sz w:val="24"/>
        </w:rPr>
        <w:t xml:space="preserve"> </w:t>
      </w:r>
      <w:r>
        <w:rPr>
          <w:sz w:val="24"/>
        </w:rPr>
        <w:t>и</w:t>
      </w:r>
      <w:r>
        <w:rPr>
          <w:spacing w:val="1"/>
          <w:sz w:val="24"/>
        </w:rPr>
        <w:t xml:space="preserve"> </w:t>
      </w:r>
      <w:r>
        <w:rPr>
          <w:sz w:val="24"/>
        </w:rPr>
        <w:t>общественно</w:t>
      </w:r>
      <w:r>
        <w:rPr>
          <w:spacing w:val="1"/>
          <w:sz w:val="24"/>
        </w:rPr>
        <w:t xml:space="preserve"> </w:t>
      </w:r>
      <w:r>
        <w:rPr>
          <w:sz w:val="24"/>
        </w:rPr>
        <w:t>приемлемой</w:t>
      </w:r>
      <w:r>
        <w:rPr>
          <w:spacing w:val="1"/>
          <w:sz w:val="24"/>
        </w:rPr>
        <w:t xml:space="preserve"> </w:t>
      </w:r>
      <w:r>
        <w:rPr>
          <w:sz w:val="24"/>
        </w:rPr>
        <w:t>деятельности;</w:t>
      </w:r>
      <w:r>
        <w:rPr>
          <w:spacing w:val="1"/>
          <w:sz w:val="24"/>
        </w:rPr>
        <w:t xml:space="preserve"> </w:t>
      </w:r>
      <w:r>
        <w:rPr>
          <w:sz w:val="24"/>
        </w:rPr>
        <w:t>приобретение</w:t>
      </w:r>
      <w:r>
        <w:rPr>
          <w:spacing w:val="1"/>
          <w:sz w:val="24"/>
        </w:rPr>
        <w:t xml:space="preserve"> </w:t>
      </w:r>
      <w:r>
        <w:rPr>
          <w:sz w:val="24"/>
        </w:rPr>
        <w:t>опыта</w:t>
      </w:r>
      <w:r>
        <w:rPr>
          <w:spacing w:val="1"/>
          <w:sz w:val="24"/>
        </w:rPr>
        <w:t xml:space="preserve"> </w:t>
      </w:r>
      <w:r>
        <w:rPr>
          <w:sz w:val="24"/>
        </w:rPr>
        <w:t>конструктивного</w:t>
      </w:r>
      <w:r>
        <w:rPr>
          <w:spacing w:val="-57"/>
          <w:sz w:val="24"/>
        </w:rPr>
        <w:t xml:space="preserve"> </w:t>
      </w:r>
      <w:r>
        <w:rPr>
          <w:sz w:val="24"/>
        </w:rPr>
        <w:t>социального поведения, приобретение знаний о нормах и правилах поведения в обществе,</w:t>
      </w:r>
      <w:r>
        <w:rPr>
          <w:spacing w:val="1"/>
          <w:sz w:val="24"/>
        </w:rPr>
        <w:t xml:space="preserve"> </w:t>
      </w:r>
      <w:r>
        <w:rPr>
          <w:sz w:val="24"/>
        </w:rPr>
        <w:t>социальных</w:t>
      </w:r>
      <w:r>
        <w:rPr>
          <w:spacing w:val="1"/>
          <w:sz w:val="24"/>
        </w:rPr>
        <w:t xml:space="preserve"> </w:t>
      </w:r>
      <w:r>
        <w:rPr>
          <w:sz w:val="24"/>
        </w:rPr>
        <w:t>ролях</w:t>
      </w:r>
      <w:r>
        <w:rPr>
          <w:spacing w:val="1"/>
          <w:sz w:val="24"/>
        </w:rPr>
        <w:t xml:space="preserve"> </w:t>
      </w:r>
      <w:r>
        <w:rPr>
          <w:sz w:val="24"/>
        </w:rPr>
        <w:t>человека;</w:t>
      </w:r>
      <w:r>
        <w:rPr>
          <w:spacing w:val="1"/>
          <w:sz w:val="24"/>
        </w:rPr>
        <w:t xml:space="preserve"> </w:t>
      </w:r>
      <w:r>
        <w:rPr>
          <w:sz w:val="24"/>
        </w:rPr>
        <w:t>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личностных</w:t>
      </w:r>
      <w:r>
        <w:rPr>
          <w:spacing w:val="1"/>
          <w:sz w:val="24"/>
        </w:rPr>
        <w:t xml:space="preserve"> </w:t>
      </w:r>
      <w:r>
        <w:rPr>
          <w:sz w:val="24"/>
        </w:rPr>
        <w:t>качеств,</w:t>
      </w:r>
      <w:r>
        <w:rPr>
          <w:spacing w:val="1"/>
          <w:sz w:val="24"/>
        </w:rPr>
        <w:t xml:space="preserve"> </w:t>
      </w:r>
      <w:r>
        <w:rPr>
          <w:sz w:val="24"/>
        </w:rPr>
        <w:t>необходимых для конструктивного, успешного и ответственного поведения в обществе с</w:t>
      </w:r>
      <w:r>
        <w:rPr>
          <w:spacing w:val="1"/>
          <w:sz w:val="24"/>
        </w:rPr>
        <w:t xml:space="preserve"> </w:t>
      </w:r>
      <w:r>
        <w:rPr>
          <w:sz w:val="24"/>
        </w:rPr>
        <w:t>учетом</w:t>
      </w:r>
      <w:r>
        <w:rPr>
          <w:spacing w:val="1"/>
          <w:sz w:val="24"/>
        </w:rPr>
        <w:t xml:space="preserve"> </w:t>
      </w:r>
      <w:r>
        <w:rPr>
          <w:sz w:val="24"/>
        </w:rPr>
        <w:t>правовых</w:t>
      </w:r>
      <w:r>
        <w:rPr>
          <w:spacing w:val="-3"/>
          <w:sz w:val="24"/>
        </w:rPr>
        <w:t xml:space="preserve"> </w:t>
      </w:r>
      <w:r>
        <w:rPr>
          <w:sz w:val="24"/>
        </w:rPr>
        <w:t>норм,</w:t>
      </w:r>
      <w:r>
        <w:rPr>
          <w:spacing w:val="3"/>
          <w:sz w:val="24"/>
        </w:rPr>
        <w:t xml:space="preserve"> </w:t>
      </w:r>
      <w:r>
        <w:rPr>
          <w:sz w:val="24"/>
        </w:rPr>
        <w:t>установленных</w:t>
      </w:r>
      <w:r>
        <w:rPr>
          <w:spacing w:val="-4"/>
          <w:sz w:val="24"/>
        </w:rPr>
        <w:t xml:space="preserve"> </w:t>
      </w:r>
      <w:r>
        <w:rPr>
          <w:sz w:val="24"/>
        </w:rPr>
        <w:t>российским</w:t>
      </w:r>
      <w:r>
        <w:rPr>
          <w:spacing w:val="2"/>
          <w:sz w:val="24"/>
        </w:rPr>
        <w:t xml:space="preserve"> </w:t>
      </w:r>
      <w:r>
        <w:rPr>
          <w:sz w:val="24"/>
        </w:rPr>
        <w:t>законодательством);</w:t>
      </w:r>
    </w:p>
    <w:p w:rsidR="00054381" w:rsidRDefault="00656015">
      <w:pPr>
        <w:pStyle w:val="a4"/>
        <w:numPr>
          <w:ilvl w:val="3"/>
          <w:numId w:val="122"/>
        </w:numPr>
        <w:tabs>
          <w:tab w:val="left" w:pos="2534"/>
        </w:tabs>
        <w:ind w:right="849" w:firstLine="710"/>
        <w:jc w:val="both"/>
        <w:rPr>
          <w:rFonts w:ascii="Symbol" w:hAnsi="Symbol"/>
          <w:sz w:val="24"/>
        </w:rPr>
      </w:pPr>
      <w:r>
        <w:rPr>
          <w:sz w:val="24"/>
        </w:rPr>
        <w:t>формирование</w:t>
      </w:r>
      <w:r>
        <w:rPr>
          <w:spacing w:val="1"/>
          <w:sz w:val="24"/>
        </w:rPr>
        <w:t xml:space="preserve"> </w:t>
      </w:r>
      <w:r>
        <w:rPr>
          <w:sz w:val="24"/>
        </w:rPr>
        <w:t>партнерских</w:t>
      </w:r>
      <w:r>
        <w:rPr>
          <w:spacing w:val="1"/>
          <w:sz w:val="24"/>
        </w:rPr>
        <w:t xml:space="preserve"> </w:t>
      </w:r>
      <w:r>
        <w:rPr>
          <w:sz w:val="24"/>
        </w:rPr>
        <w:t>отношений</w:t>
      </w:r>
      <w:r>
        <w:rPr>
          <w:spacing w:val="1"/>
          <w:sz w:val="24"/>
        </w:rPr>
        <w:t xml:space="preserve"> </w:t>
      </w:r>
      <w:r>
        <w:rPr>
          <w:sz w:val="24"/>
        </w:rPr>
        <w:t>с</w:t>
      </w:r>
      <w:r>
        <w:rPr>
          <w:spacing w:val="1"/>
          <w:sz w:val="24"/>
        </w:rPr>
        <w:t xml:space="preserve"> </w:t>
      </w:r>
      <w:r>
        <w:rPr>
          <w:sz w:val="24"/>
        </w:rPr>
        <w:t>родителями</w:t>
      </w:r>
      <w:r>
        <w:rPr>
          <w:spacing w:val="1"/>
          <w:sz w:val="24"/>
        </w:rPr>
        <w:t xml:space="preserve"> </w:t>
      </w:r>
      <w:r>
        <w:rPr>
          <w:sz w:val="24"/>
        </w:rPr>
        <w:t>(законными</w:t>
      </w:r>
      <w:r>
        <w:rPr>
          <w:spacing w:val="1"/>
          <w:sz w:val="24"/>
        </w:rPr>
        <w:t xml:space="preserve"> </w:t>
      </w:r>
      <w:r>
        <w:rPr>
          <w:sz w:val="24"/>
        </w:rPr>
        <w:t>представителями)</w:t>
      </w:r>
      <w:r>
        <w:rPr>
          <w:spacing w:val="1"/>
          <w:sz w:val="24"/>
        </w:rPr>
        <w:t xml:space="preserve"> </w:t>
      </w:r>
      <w:r>
        <w:rPr>
          <w:sz w:val="24"/>
        </w:rPr>
        <w:t>в</w:t>
      </w:r>
      <w:r>
        <w:rPr>
          <w:spacing w:val="1"/>
          <w:sz w:val="24"/>
        </w:rPr>
        <w:t xml:space="preserve"> </w:t>
      </w:r>
      <w:r>
        <w:rPr>
          <w:sz w:val="24"/>
        </w:rPr>
        <w:t>целях</w:t>
      </w:r>
      <w:r>
        <w:rPr>
          <w:spacing w:val="1"/>
          <w:sz w:val="24"/>
        </w:rPr>
        <w:t xml:space="preserve"> </w:t>
      </w:r>
      <w:r>
        <w:rPr>
          <w:sz w:val="24"/>
        </w:rPr>
        <w:t>содействия</w:t>
      </w:r>
      <w:r>
        <w:rPr>
          <w:spacing w:val="1"/>
          <w:sz w:val="24"/>
        </w:rPr>
        <w:t xml:space="preserve"> </w:t>
      </w:r>
      <w:r>
        <w:rPr>
          <w:sz w:val="24"/>
        </w:rPr>
        <w:t>социализации</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семье,</w:t>
      </w:r>
      <w:r>
        <w:rPr>
          <w:spacing w:val="1"/>
          <w:sz w:val="24"/>
        </w:rPr>
        <w:t xml:space="preserve"> </w:t>
      </w:r>
      <w:r>
        <w:rPr>
          <w:sz w:val="24"/>
        </w:rPr>
        <w:t>учета</w:t>
      </w:r>
      <w:r>
        <w:rPr>
          <w:spacing w:val="1"/>
          <w:sz w:val="24"/>
        </w:rPr>
        <w:t xml:space="preserve"> </w:t>
      </w:r>
      <w:r>
        <w:rPr>
          <w:sz w:val="24"/>
        </w:rPr>
        <w:t>индивидуальных и</w:t>
      </w:r>
      <w:r>
        <w:rPr>
          <w:spacing w:val="1"/>
          <w:sz w:val="24"/>
        </w:rPr>
        <w:t xml:space="preserve"> </w:t>
      </w:r>
      <w:r>
        <w:rPr>
          <w:sz w:val="24"/>
        </w:rPr>
        <w:t>возрастных особенностей</w:t>
      </w:r>
      <w:r>
        <w:rPr>
          <w:spacing w:val="1"/>
          <w:sz w:val="24"/>
        </w:rPr>
        <w:t xml:space="preserve"> </w:t>
      </w:r>
      <w:r>
        <w:rPr>
          <w:sz w:val="24"/>
        </w:rPr>
        <w:t>обучающихся,</w:t>
      </w:r>
      <w:r>
        <w:rPr>
          <w:spacing w:val="1"/>
          <w:sz w:val="24"/>
        </w:rPr>
        <w:t xml:space="preserve"> </w:t>
      </w:r>
      <w:r>
        <w:rPr>
          <w:sz w:val="24"/>
        </w:rPr>
        <w:t>культурных и</w:t>
      </w:r>
      <w:r>
        <w:rPr>
          <w:spacing w:val="1"/>
          <w:sz w:val="24"/>
        </w:rPr>
        <w:t xml:space="preserve"> </w:t>
      </w:r>
      <w:r>
        <w:rPr>
          <w:sz w:val="24"/>
        </w:rPr>
        <w:t>социальных</w:t>
      </w:r>
      <w:r>
        <w:rPr>
          <w:spacing w:val="1"/>
          <w:sz w:val="24"/>
        </w:rPr>
        <w:t xml:space="preserve"> </w:t>
      </w:r>
      <w:r>
        <w:rPr>
          <w:sz w:val="24"/>
        </w:rPr>
        <w:t>потребностей</w:t>
      </w:r>
      <w:r>
        <w:rPr>
          <w:spacing w:val="-3"/>
          <w:sz w:val="24"/>
        </w:rPr>
        <w:t xml:space="preserve"> </w:t>
      </w:r>
      <w:r>
        <w:rPr>
          <w:sz w:val="24"/>
        </w:rPr>
        <w:t>их</w:t>
      </w:r>
      <w:r>
        <w:rPr>
          <w:spacing w:val="-3"/>
          <w:sz w:val="24"/>
        </w:rPr>
        <w:t xml:space="preserve"> </w:t>
      </w:r>
      <w:r>
        <w:rPr>
          <w:sz w:val="24"/>
        </w:rPr>
        <w:t>семей;</w:t>
      </w:r>
    </w:p>
    <w:p w:rsidR="00054381" w:rsidRDefault="00656015">
      <w:pPr>
        <w:pStyle w:val="a4"/>
        <w:numPr>
          <w:ilvl w:val="3"/>
          <w:numId w:val="122"/>
        </w:numPr>
        <w:tabs>
          <w:tab w:val="left" w:pos="2534"/>
        </w:tabs>
        <w:ind w:right="839" w:firstLine="710"/>
        <w:jc w:val="both"/>
        <w:rPr>
          <w:rFonts w:ascii="Symbol" w:hAnsi="Symbol"/>
          <w:sz w:val="24"/>
        </w:rPr>
      </w:pPr>
      <w:r>
        <w:rPr>
          <w:sz w:val="24"/>
        </w:rPr>
        <w:t>формирование</w:t>
      </w:r>
      <w:r>
        <w:rPr>
          <w:spacing w:val="1"/>
          <w:sz w:val="24"/>
        </w:rPr>
        <w:t xml:space="preserve"> </w:t>
      </w:r>
      <w:r>
        <w:rPr>
          <w:sz w:val="24"/>
        </w:rPr>
        <w:t>мотивов</w:t>
      </w:r>
      <w:r>
        <w:rPr>
          <w:spacing w:val="1"/>
          <w:sz w:val="24"/>
        </w:rPr>
        <w:t xml:space="preserve"> </w:t>
      </w:r>
      <w:r>
        <w:rPr>
          <w:sz w:val="24"/>
        </w:rPr>
        <w:t>и</w:t>
      </w:r>
      <w:r>
        <w:rPr>
          <w:spacing w:val="1"/>
          <w:sz w:val="24"/>
        </w:rPr>
        <w:t xml:space="preserve"> </w:t>
      </w:r>
      <w:r>
        <w:rPr>
          <w:sz w:val="24"/>
        </w:rPr>
        <w:t>ценностей</w:t>
      </w:r>
      <w:r>
        <w:rPr>
          <w:spacing w:val="1"/>
          <w:sz w:val="24"/>
        </w:rPr>
        <w:t xml:space="preserve"> </w:t>
      </w:r>
      <w:r>
        <w:rPr>
          <w:sz w:val="24"/>
        </w:rPr>
        <w:t>обучающегося</w:t>
      </w:r>
      <w:r>
        <w:rPr>
          <w:spacing w:val="1"/>
          <w:sz w:val="24"/>
        </w:rPr>
        <w:t xml:space="preserve"> </w:t>
      </w:r>
      <w:r>
        <w:rPr>
          <w:sz w:val="24"/>
        </w:rPr>
        <w:t>в</w:t>
      </w:r>
      <w:r>
        <w:rPr>
          <w:spacing w:val="1"/>
          <w:sz w:val="24"/>
        </w:rPr>
        <w:t xml:space="preserve"> </w:t>
      </w:r>
      <w:r>
        <w:rPr>
          <w:sz w:val="24"/>
        </w:rPr>
        <w:t>сфере</w:t>
      </w:r>
      <w:r>
        <w:rPr>
          <w:spacing w:val="1"/>
          <w:sz w:val="24"/>
        </w:rPr>
        <w:t xml:space="preserve"> </w:t>
      </w:r>
      <w:r>
        <w:rPr>
          <w:b/>
          <w:sz w:val="24"/>
        </w:rPr>
        <w:t>трудовых</w:t>
      </w:r>
      <w:r>
        <w:rPr>
          <w:b/>
          <w:spacing w:val="1"/>
          <w:sz w:val="24"/>
        </w:rPr>
        <w:t xml:space="preserve"> </w:t>
      </w:r>
      <w:r>
        <w:rPr>
          <w:b/>
          <w:sz w:val="24"/>
        </w:rPr>
        <w:t>отношений</w:t>
      </w:r>
      <w:r>
        <w:rPr>
          <w:b/>
          <w:spacing w:val="1"/>
          <w:sz w:val="24"/>
        </w:rPr>
        <w:t xml:space="preserve"> </w:t>
      </w:r>
      <w:r>
        <w:rPr>
          <w:b/>
          <w:sz w:val="24"/>
        </w:rPr>
        <w:t>и</w:t>
      </w:r>
      <w:r>
        <w:rPr>
          <w:b/>
          <w:spacing w:val="1"/>
          <w:sz w:val="24"/>
        </w:rPr>
        <w:t xml:space="preserve"> </w:t>
      </w:r>
      <w:r>
        <w:rPr>
          <w:b/>
          <w:sz w:val="24"/>
        </w:rPr>
        <w:t>выбора</w:t>
      </w:r>
      <w:r>
        <w:rPr>
          <w:b/>
          <w:spacing w:val="1"/>
          <w:sz w:val="24"/>
        </w:rPr>
        <w:t xml:space="preserve"> </w:t>
      </w:r>
      <w:r>
        <w:rPr>
          <w:b/>
          <w:sz w:val="24"/>
        </w:rPr>
        <w:t>будущей</w:t>
      </w:r>
      <w:r>
        <w:rPr>
          <w:b/>
          <w:spacing w:val="1"/>
          <w:sz w:val="24"/>
        </w:rPr>
        <w:t xml:space="preserve"> </w:t>
      </w:r>
      <w:r>
        <w:rPr>
          <w:b/>
          <w:sz w:val="24"/>
        </w:rPr>
        <w:t>профессии</w:t>
      </w:r>
      <w:r>
        <w:rPr>
          <w:b/>
          <w:spacing w:val="1"/>
          <w:sz w:val="24"/>
        </w:rPr>
        <w:t xml:space="preserve"> </w:t>
      </w:r>
      <w:r>
        <w:rPr>
          <w:sz w:val="24"/>
        </w:rPr>
        <w:t>(развитие</w:t>
      </w:r>
      <w:r>
        <w:rPr>
          <w:spacing w:val="1"/>
          <w:sz w:val="24"/>
        </w:rPr>
        <w:t xml:space="preserve"> </w:t>
      </w:r>
      <w:r>
        <w:rPr>
          <w:sz w:val="24"/>
        </w:rPr>
        <w:t>собственных</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перспективах</w:t>
      </w:r>
      <w:r>
        <w:rPr>
          <w:spacing w:val="1"/>
          <w:sz w:val="24"/>
        </w:rPr>
        <w:t xml:space="preserve"> </w:t>
      </w:r>
      <w:r>
        <w:rPr>
          <w:sz w:val="24"/>
        </w:rPr>
        <w:t>своего</w:t>
      </w:r>
      <w:r>
        <w:rPr>
          <w:spacing w:val="1"/>
          <w:sz w:val="24"/>
        </w:rPr>
        <w:t xml:space="preserve"> </w:t>
      </w:r>
      <w:r>
        <w:rPr>
          <w:sz w:val="24"/>
        </w:rPr>
        <w:t>профессионального</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будущей</w:t>
      </w:r>
      <w:r>
        <w:rPr>
          <w:spacing w:val="1"/>
          <w:sz w:val="24"/>
        </w:rPr>
        <w:t xml:space="preserve"> </w:t>
      </w:r>
      <w:r>
        <w:rPr>
          <w:sz w:val="24"/>
        </w:rPr>
        <w:t>профессиональной</w:t>
      </w:r>
      <w:r>
        <w:rPr>
          <w:spacing w:val="1"/>
          <w:sz w:val="24"/>
        </w:rPr>
        <w:t xml:space="preserve"> </w:t>
      </w:r>
      <w:r>
        <w:rPr>
          <w:sz w:val="24"/>
        </w:rPr>
        <w:t>деятельности,</w:t>
      </w:r>
      <w:r>
        <w:rPr>
          <w:spacing w:val="1"/>
          <w:sz w:val="24"/>
        </w:rPr>
        <w:t xml:space="preserve"> </w:t>
      </w:r>
      <w:r>
        <w:rPr>
          <w:sz w:val="24"/>
        </w:rPr>
        <w:t>приобретение</w:t>
      </w:r>
      <w:r>
        <w:rPr>
          <w:spacing w:val="1"/>
          <w:sz w:val="24"/>
        </w:rPr>
        <w:t xml:space="preserve"> </w:t>
      </w:r>
      <w:r>
        <w:rPr>
          <w:sz w:val="24"/>
        </w:rPr>
        <w:t>практического</w:t>
      </w:r>
      <w:r>
        <w:rPr>
          <w:spacing w:val="1"/>
          <w:sz w:val="24"/>
        </w:rPr>
        <w:t xml:space="preserve"> </w:t>
      </w:r>
      <w:r>
        <w:rPr>
          <w:sz w:val="24"/>
        </w:rPr>
        <w:t>опыта,</w:t>
      </w:r>
      <w:r>
        <w:rPr>
          <w:spacing w:val="1"/>
          <w:sz w:val="24"/>
        </w:rPr>
        <w:t xml:space="preserve"> </w:t>
      </w:r>
      <w:r>
        <w:rPr>
          <w:sz w:val="24"/>
        </w:rPr>
        <w:t>соответствующего</w:t>
      </w:r>
      <w:r>
        <w:rPr>
          <w:spacing w:val="1"/>
          <w:sz w:val="24"/>
        </w:rPr>
        <w:t xml:space="preserve"> </w:t>
      </w:r>
      <w:r>
        <w:rPr>
          <w:sz w:val="24"/>
        </w:rPr>
        <w:t>интересам</w:t>
      </w:r>
      <w:r>
        <w:rPr>
          <w:spacing w:val="1"/>
          <w:sz w:val="24"/>
        </w:rPr>
        <w:t xml:space="preserve"> </w:t>
      </w:r>
      <w:r>
        <w:rPr>
          <w:sz w:val="24"/>
        </w:rPr>
        <w:t>и</w:t>
      </w:r>
      <w:r>
        <w:rPr>
          <w:spacing w:val="1"/>
          <w:sz w:val="24"/>
        </w:rPr>
        <w:t xml:space="preserve"> </w:t>
      </w:r>
      <w:r>
        <w:rPr>
          <w:sz w:val="24"/>
        </w:rPr>
        <w:t>способностям</w:t>
      </w:r>
      <w:r>
        <w:rPr>
          <w:spacing w:val="1"/>
          <w:sz w:val="24"/>
        </w:rPr>
        <w:t xml:space="preserve"> </w:t>
      </w:r>
      <w:r>
        <w:rPr>
          <w:sz w:val="24"/>
        </w:rPr>
        <w:t>обучающихся;</w:t>
      </w:r>
      <w:r>
        <w:rPr>
          <w:spacing w:val="1"/>
          <w:sz w:val="24"/>
        </w:rPr>
        <w:t xml:space="preserve"> </w:t>
      </w:r>
      <w:r>
        <w:rPr>
          <w:sz w:val="24"/>
        </w:rPr>
        <w:t>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труду,</w:t>
      </w:r>
      <w:r>
        <w:rPr>
          <w:spacing w:val="1"/>
          <w:sz w:val="24"/>
        </w:rPr>
        <w:t xml:space="preserve"> </w:t>
      </w:r>
      <w:r>
        <w:rPr>
          <w:sz w:val="24"/>
        </w:rPr>
        <w:t>потребности</w:t>
      </w:r>
      <w:r>
        <w:rPr>
          <w:spacing w:val="1"/>
          <w:sz w:val="24"/>
        </w:rPr>
        <w:t xml:space="preserve"> </w:t>
      </w:r>
      <w:r>
        <w:rPr>
          <w:sz w:val="24"/>
        </w:rPr>
        <w:t>к</w:t>
      </w:r>
      <w:r>
        <w:rPr>
          <w:spacing w:val="1"/>
          <w:sz w:val="24"/>
        </w:rPr>
        <w:t xml:space="preserve"> </w:t>
      </w:r>
      <w:r>
        <w:rPr>
          <w:sz w:val="24"/>
        </w:rPr>
        <w:t>приобретению</w:t>
      </w:r>
      <w:r>
        <w:rPr>
          <w:spacing w:val="1"/>
          <w:sz w:val="24"/>
        </w:rPr>
        <w:t xml:space="preserve"> </w:t>
      </w:r>
      <w:r>
        <w:rPr>
          <w:sz w:val="24"/>
        </w:rPr>
        <w:t>профессии;</w:t>
      </w:r>
      <w:r>
        <w:rPr>
          <w:spacing w:val="1"/>
          <w:sz w:val="24"/>
        </w:rPr>
        <w:t xml:space="preserve"> </w:t>
      </w:r>
      <w:r>
        <w:rPr>
          <w:sz w:val="24"/>
        </w:rPr>
        <w:t>овладение</w:t>
      </w:r>
      <w:r>
        <w:rPr>
          <w:spacing w:val="1"/>
          <w:sz w:val="24"/>
        </w:rPr>
        <w:t xml:space="preserve"> </w:t>
      </w:r>
      <w:r>
        <w:rPr>
          <w:sz w:val="24"/>
        </w:rPr>
        <w:t>способами</w:t>
      </w:r>
      <w:r>
        <w:rPr>
          <w:spacing w:val="1"/>
          <w:sz w:val="24"/>
        </w:rPr>
        <w:t xml:space="preserve"> </w:t>
      </w:r>
      <w:r>
        <w:rPr>
          <w:sz w:val="24"/>
        </w:rPr>
        <w:t>и</w:t>
      </w:r>
      <w:r>
        <w:rPr>
          <w:spacing w:val="1"/>
          <w:sz w:val="24"/>
        </w:rPr>
        <w:t xml:space="preserve"> </w:t>
      </w:r>
      <w:r>
        <w:rPr>
          <w:sz w:val="24"/>
        </w:rPr>
        <w:t>приемами</w:t>
      </w:r>
      <w:r>
        <w:rPr>
          <w:spacing w:val="1"/>
          <w:sz w:val="24"/>
        </w:rPr>
        <w:t xml:space="preserve"> </w:t>
      </w:r>
      <w:r>
        <w:rPr>
          <w:sz w:val="24"/>
        </w:rPr>
        <w:t>поиска</w:t>
      </w:r>
      <w:r>
        <w:rPr>
          <w:spacing w:val="1"/>
          <w:sz w:val="24"/>
        </w:rPr>
        <w:t xml:space="preserve"> </w:t>
      </w:r>
      <w:r>
        <w:rPr>
          <w:sz w:val="24"/>
        </w:rPr>
        <w:t>информации,</w:t>
      </w:r>
      <w:r>
        <w:rPr>
          <w:spacing w:val="1"/>
          <w:sz w:val="24"/>
        </w:rPr>
        <w:t xml:space="preserve"> </w:t>
      </w:r>
      <w:r>
        <w:rPr>
          <w:sz w:val="24"/>
        </w:rPr>
        <w:t>связанной</w:t>
      </w:r>
      <w:r>
        <w:rPr>
          <w:spacing w:val="1"/>
          <w:sz w:val="24"/>
        </w:rPr>
        <w:t xml:space="preserve"> </w:t>
      </w:r>
      <w:r>
        <w:rPr>
          <w:sz w:val="24"/>
        </w:rPr>
        <w:t>с</w:t>
      </w:r>
      <w:r>
        <w:rPr>
          <w:spacing w:val="1"/>
          <w:sz w:val="24"/>
        </w:rPr>
        <w:t xml:space="preserve"> </w:t>
      </w:r>
      <w:r>
        <w:rPr>
          <w:sz w:val="24"/>
        </w:rPr>
        <w:t>профессиональным</w:t>
      </w:r>
      <w:r>
        <w:rPr>
          <w:spacing w:val="1"/>
          <w:sz w:val="24"/>
        </w:rPr>
        <w:t xml:space="preserve"> </w:t>
      </w:r>
      <w:r>
        <w:rPr>
          <w:sz w:val="24"/>
        </w:rPr>
        <w:t>образованием</w:t>
      </w:r>
      <w:r>
        <w:rPr>
          <w:spacing w:val="1"/>
          <w:sz w:val="24"/>
        </w:rPr>
        <w:t xml:space="preserve"> </w:t>
      </w:r>
      <w:r>
        <w:rPr>
          <w:sz w:val="24"/>
        </w:rPr>
        <w:t>и</w:t>
      </w:r>
      <w:r>
        <w:rPr>
          <w:spacing w:val="1"/>
          <w:sz w:val="24"/>
        </w:rPr>
        <w:t xml:space="preserve"> </w:t>
      </w:r>
      <w:r>
        <w:rPr>
          <w:sz w:val="24"/>
        </w:rPr>
        <w:t>профессиональной</w:t>
      </w:r>
      <w:r>
        <w:rPr>
          <w:spacing w:val="1"/>
          <w:sz w:val="24"/>
        </w:rPr>
        <w:t xml:space="preserve"> </w:t>
      </w:r>
      <w:r>
        <w:rPr>
          <w:sz w:val="24"/>
        </w:rPr>
        <w:t>деятельностью, поиском вакансий на рынке труда и работой служб занятости населения;</w:t>
      </w:r>
      <w:r>
        <w:rPr>
          <w:spacing w:val="1"/>
          <w:sz w:val="24"/>
        </w:rPr>
        <w:t xml:space="preserve"> </w:t>
      </w:r>
      <w:r>
        <w:rPr>
          <w:sz w:val="24"/>
        </w:rPr>
        <w:t>создание условий для профессиональной ориентации обучающихся через систему работы</w:t>
      </w:r>
      <w:r>
        <w:rPr>
          <w:spacing w:val="1"/>
          <w:sz w:val="24"/>
        </w:rPr>
        <w:t xml:space="preserve"> </w:t>
      </w:r>
      <w:r>
        <w:rPr>
          <w:sz w:val="24"/>
        </w:rPr>
        <w:t>педагогов,</w:t>
      </w:r>
      <w:r>
        <w:rPr>
          <w:spacing w:val="1"/>
          <w:sz w:val="24"/>
        </w:rPr>
        <w:t xml:space="preserve"> </w:t>
      </w:r>
      <w:r>
        <w:rPr>
          <w:sz w:val="24"/>
        </w:rPr>
        <w:t>педагога-психолога;</w:t>
      </w:r>
      <w:r>
        <w:rPr>
          <w:spacing w:val="1"/>
          <w:sz w:val="24"/>
        </w:rPr>
        <w:t xml:space="preserve"> </w:t>
      </w:r>
      <w:r>
        <w:rPr>
          <w:sz w:val="24"/>
        </w:rPr>
        <w:t>сотрудничество</w:t>
      </w:r>
      <w:r>
        <w:rPr>
          <w:spacing w:val="1"/>
          <w:sz w:val="24"/>
        </w:rPr>
        <w:t xml:space="preserve"> </w:t>
      </w:r>
      <w:r>
        <w:rPr>
          <w:sz w:val="24"/>
        </w:rPr>
        <w:t>с</w:t>
      </w:r>
      <w:r>
        <w:rPr>
          <w:spacing w:val="1"/>
          <w:sz w:val="24"/>
        </w:rPr>
        <w:t xml:space="preserve"> </w:t>
      </w:r>
      <w:r>
        <w:rPr>
          <w:sz w:val="24"/>
        </w:rPr>
        <w:t>базовыми</w:t>
      </w:r>
      <w:r>
        <w:rPr>
          <w:spacing w:val="61"/>
          <w:sz w:val="24"/>
        </w:rPr>
        <w:t xml:space="preserve"> </w:t>
      </w:r>
      <w:r>
        <w:rPr>
          <w:sz w:val="24"/>
        </w:rPr>
        <w:t>предприятиями,</w:t>
      </w:r>
      <w:r>
        <w:rPr>
          <w:spacing w:val="1"/>
          <w:sz w:val="24"/>
        </w:rPr>
        <w:t xml:space="preserve"> </w:t>
      </w:r>
      <w:r>
        <w:rPr>
          <w:sz w:val="24"/>
        </w:rPr>
        <w:t>учреждениями профессионального образования, центрами профориентационной работы;</w:t>
      </w:r>
      <w:r>
        <w:rPr>
          <w:spacing w:val="1"/>
          <w:sz w:val="24"/>
        </w:rPr>
        <w:t xml:space="preserve"> </w:t>
      </w:r>
      <w:r>
        <w:rPr>
          <w:sz w:val="24"/>
        </w:rPr>
        <w:t>совместную</w:t>
      </w:r>
      <w:r>
        <w:rPr>
          <w:spacing w:val="1"/>
          <w:sz w:val="24"/>
        </w:rPr>
        <w:t xml:space="preserve"> </w:t>
      </w:r>
      <w:r>
        <w:rPr>
          <w:sz w:val="24"/>
        </w:rPr>
        <w:t>деятельность</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родителями</w:t>
      </w:r>
      <w:r>
        <w:rPr>
          <w:spacing w:val="1"/>
          <w:sz w:val="24"/>
        </w:rPr>
        <w:t xml:space="preserve"> </w:t>
      </w:r>
      <w:r>
        <w:rPr>
          <w:sz w:val="24"/>
        </w:rPr>
        <w:t>(законными</w:t>
      </w:r>
      <w:r>
        <w:rPr>
          <w:spacing w:val="1"/>
          <w:sz w:val="24"/>
        </w:rPr>
        <w:t xml:space="preserve"> </w:t>
      </w:r>
      <w:r>
        <w:rPr>
          <w:sz w:val="24"/>
        </w:rPr>
        <w:t>представителями);</w:t>
      </w:r>
      <w:r>
        <w:rPr>
          <w:spacing w:val="1"/>
          <w:sz w:val="24"/>
        </w:rPr>
        <w:t xml:space="preserve"> </w:t>
      </w:r>
      <w:r>
        <w:rPr>
          <w:sz w:val="24"/>
        </w:rPr>
        <w:t>информирование</w:t>
      </w:r>
      <w:r>
        <w:rPr>
          <w:spacing w:val="1"/>
          <w:sz w:val="24"/>
        </w:rPr>
        <w:t xml:space="preserve"> </w:t>
      </w:r>
      <w:r>
        <w:rPr>
          <w:sz w:val="24"/>
        </w:rPr>
        <w:t>обучающихся</w:t>
      </w:r>
      <w:r>
        <w:rPr>
          <w:spacing w:val="1"/>
          <w:sz w:val="24"/>
        </w:rPr>
        <w:t xml:space="preserve"> </w:t>
      </w:r>
      <w:r>
        <w:rPr>
          <w:sz w:val="24"/>
        </w:rPr>
        <w:t>об</w:t>
      </w:r>
      <w:r>
        <w:rPr>
          <w:spacing w:val="1"/>
          <w:sz w:val="24"/>
        </w:rPr>
        <w:t xml:space="preserve"> </w:t>
      </w:r>
      <w:r>
        <w:rPr>
          <w:sz w:val="24"/>
        </w:rPr>
        <w:t>особенностях</w:t>
      </w:r>
      <w:r>
        <w:rPr>
          <w:spacing w:val="1"/>
          <w:sz w:val="24"/>
        </w:rPr>
        <w:t xml:space="preserve"> </w:t>
      </w:r>
      <w:r>
        <w:rPr>
          <w:sz w:val="24"/>
        </w:rPr>
        <w:t>различных</w:t>
      </w:r>
      <w:r>
        <w:rPr>
          <w:spacing w:val="1"/>
          <w:sz w:val="24"/>
        </w:rPr>
        <w:t xml:space="preserve"> </w:t>
      </w:r>
      <w:r>
        <w:rPr>
          <w:sz w:val="24"/>
        </w:rPr>
        <w:t>сфер</w:t>
      </w:r>
      <w:r>
        <w:rPr>
          <w:spacing w:val="1"/>
          <w:sz w:val="24"/>
        </w:rPr>
        <w:t xml:space="preserve"> </w:t>
      </w:r>
      <w:r>
        <w:rPr>
          <w:sz w:val="24"/>
        </w:rPr>
        <w:t>профессиональной</w:t>
      </w:r>
      <w:r>
        <w:rPr>
          <w:spacing w:val="1"/>
          <w:sz w:val="24"/>
        </w:rPr>
        <w:t xml:space="preserve"> </w:t>
      </w:r>
      <w:r>
        <w:rPr>
          <w:sz w:val="24"/>
        </w:rPr>
        <w:t>деятельности,</w:t>
      </w:r>
      <w:r>
        <w:rPr>
          <w:spacing w:val="1"/>
          <w:sz w:val="24"/>
        </w:rPr>
        <w:t xml:space="preserve"> </w:t>
      </w:r>
      <w:r>
        <w:rPr>
          <w:sz w:val="24"/>
        </w:rPr>
        <w:t>социальных</w:t>
      </w:r>
      <w:r>
        <w:rPr>
          <w:spacing w:val="1"/>
          <w:sz w:val="24"/>
        </w:rPr>
        <w:t xml:space="preserve"> </w:t>
      </w:r>
      <w:r>
        <w:rPr>
          <w:sz w:val="24"/>
        </w:rPr>
        <w:t>и</w:t>
      </w:r>
      <w:r>
        <w:rPr>
          <w:spacing w:val="1"/>
          <w:sz w:val="24"/>
        </w:rPr>
        <w:t xml:space="preserve"> </w:t>
      </w:r>
      <w:r>
        <w:rPr>
          <w:sz w:val="24"/>
        </w:rPr>
        <w:t>финансовых</w:t>
      </w:r>
      <w:r>
        <w:rPr>
          <w:spacing w:val="1"/>
          <w:sz w:val="24"/>
        </w:rPr>
        <w:t xml:space="preserve"> </w:t>
      </w:r>
      <w:r>
        <w:rPr>
          <w:sz w:val="24"/>
        </w:rPr>
        <w:t>составляющих</w:t>
      </w:r>
      <w:r>
        <w:rPr>
          <w:spacing w:val="1"/>
          <w:sz w:val="24"/>
        </w:rPr>
        <w:t xml:space="preserve"> </w:t>
      </w:r>
      <w:r>
        <w:rPr>
          <w:sz w:val="24"/>
        </w:rPr>
        <w:t>различных</w:t>
      </w:r>
      <w:r>
        <w:rPr>
          <w:spacing w:val="1"/>
          <w:sz w:val="24"/>
        </w:rPr>
        <w:t xml:space="preserve"> </w:t>
      </w:r>
      <w:r>
        <w:rPr>
          <w:sz w:val="24"/>
        </w:rPr>
        <w:t>профессий,</w:t>
      </w:r>
      <w:r>
        <w:rPr>
          <w:spacing w:val="1"/>
          <w:sz w:val="24"/>
        </w:rPr>
        <w:t xml:space="preserve"> </w:t>
      </w:r>
      <w:r>
        <w:rPr>
          <w:sz w:val="24"/>
        </w:rPr>
        <w:t>особенностях</w:t>
      </w:r>
      <w:r>
        <w:rPr>
          <w:spacing w:val="1"/>
          <w:sz w:val="24"/>
        </w:rPr>
        <w:t xml:space="preserve"> </w:t>
      </w:r>
      <w:r>
        <w:rPr>
          <w:sz w:val="24"/>
        </w:rPr>
        <w:t>местного,</w:t>
      </w:r>
      <w:r>
        <w:rPr>
          <w:spacing w:val="1"/>
          <w:sz w:val="24"/>
        </w:rPr>
        <w:t xml:space="preserve"> </w:t>
      </w:r>
      <w:r>
        <w:rPr>
          <w:sz w:val="24"/>
        </w:rPr>
        <w:t>регионального,</w:t>
      </w:r>
      <w:r>
        <w:rPr>
          <w:spacing w:val="1"/>
          <w:sz w:val="24"/>
        </w:rPr>
        <w:t xml:space="preserve"> </w:t>
      </w:r>
      <w:r>
        <w:rPr>
          <w:sz w:val="24"/>
        </w:rPr>
        <w:t>российского</w:t>
      </w:r>
      <w:r>
        <w:rPr>
          <w:spacing w:val="1"/>
          <w:sz w:val="24"/>
        </w:rPr>
        <w:t xml:space="preserve"> </w:t>
      </w:r>
      <w:r>
        <w:rPr>
          <w:sz w:val="24"/>
        </w:rPr>
        <w:t>и</w:t>
      </w:r>
      <w:r>
        <w:rPr>
          <w:spacing w:val="1"/>
          <w:sz w:val="24"/>
        </w:rPr>
        <w:t xml:space="preserve"> </w:t>
      </w:r>
      <w:r>
        <w:rPr>
          <w:sz w:val="24"/>
        </w:rPr>
        <w:t>международного</w:t>
      </w:r>
      <w:r>
        <w:rPr>
          <w:spacing w:val="1"/>
          <w:sz w:val="24"/>
        </w:rPr>
        <w:t xml:space="preserve"> </w:t>
      </w:r>
      <w:r>
        <w:rPr>
          <w:sz w:val="24"/>
        </w:rPr>
        <w:t>спроса</w:t>
      </w:r>
      <w:r>
        <w:rPr>
          <w:spacing w:val="1"/>
          <w:sz w:val="24"/>
        </w:rPr>
        <w:t xml:space="preserve"> </w:t>
      </w:r>
      <w:r>
        <w:rPr>
          <w:sz w:val="24"/>
        </w:rPr>
        <w:t>на</w:t>
      </w:r>
      <w:r>
        <w:rPr>
          <w:spacing w:val="1"/>
          <w:sz w:val="24"/>
        </w:rPr>
        <w:t xml:space="preserve"> </w:t>
      </w:r>
      <w:r>
        <w:rPr>
          <w:sz w:val="24"/>
        </w:rPr>
        <w:t>различные</w:t>
      </w:r>
      <w:r>
        <w:rPr>
          <w:spacing w:val="1"/>
          <w:sz w:val="24"/>
        </w:rPr>
        <w:t xml:space="preserve"> </w:t>
      </w:r>
      <w:r>
        <w:rPr>
          <w:sz w:val="24"/>
        </w:rPr>
        <w:t>виды</w:t>
      </w:r>
      <w:r>
        <w:rPr>
          <w:spacing w:val="1"/>
          <w:sz w:val="24"/>
        </w:rPr>
        <w:t xml:space="preserve"> </w:t>
      </w:r>
      <w:r>
        <w:rPr>
          <w:sz w:val="24"/>
        </w:rPr>
        <w:t>трудовой</w:t>
      </w:r>
      <w:r>
        <w:rPr>
          <w:spacing w:val="1"/>
          <w:sz w:val="24"/>
        </w:rPr>
        <w:t xml:space="preserve"> </w:t>
      </w:r>
      <w:r>
        <w:rPr>
          <w:sz w:val="24"/>
        </w:rPr>
        <w:t>деятельности;</w:t>
      </w:r>
      <w:r>
        <w:rPr>
          <w:spacing w:val="1"/>
          <w:sz w:val="24"/>
        </w:rPr>
        <w:t xml:space="preserve"> </w:t>
      </w:r>
      <w:r>
        <w:rPr>
          <w:sz w:val="24"/>
        </w:rPr>
        <w:t>использование</w:t>
      </w:r>
      <w:r>
        <w:rPr>
          <w:spacing w:val="1"/>
          <w:sz w:val="24"/>
        </w:rPr>
        <w:t xml:space="preserve"> </w:t>
      </w:r>
      <w:r>
        <w:rPr>
          <w:sz w:val="24"/>
        </w:rPr>
        <w:t>средств</w:t>
      </w:r>
      <w:r>
        <w:rPr>
          <w:spacing w:val="1"/>
          <w:sz w:val="24"/>
        </w:rPr>
        <w:t xml:space="preserve"> </w:t>
      </w:r>
      <w:r>
        <w:rPr>
          <w:sz w:val="24"/>
        </w:rPr>
        <w:t>психолого-</w:t>
      </w:r>
      <w:r>
        <w:rPr>
          <w:spacing w:val="1"/>
          <w:sz w:val="24"/>
        </w:rPr>
        <w:t xml:space="preserve"> </w:t>
      </w:r>
      <w:r>
        <w:rPr>
          <w:sz w:val="24"/>
        </w:rPr>
        <w:t>педагогической</w:t>
      </w:r>
      <w:r>
        <w:rPr>
          <w:spacing w:val="1"/>
          <w:sz w:val="24"/>
        </w:rPr>
        <w:t xml:space="preserve"> </w:t>
      </w:r>
      <w:r>
        <w:rPr>
          <w:sz w:val="24"/>
        </w:rPr>
        <w:t>поддержки</w:t>
      </w:r>
      <w:r>
        <w:rPr>
          <w:spacing w:val="1"/>
          <w:sz w:val="24"/>
        </w:rPr>
        <w:t xml:space="preserve"> </w:t>
      </w:r>
      <w:r>
        <w:rPr>
          <w:sz w:val="24"/>
        </w:rPr>
        <w:t>обучающихся</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консультационной</w:t>
      </w:r>
      <w:r>
        <w:rPr>
          <w:spacing w:val="1"/>
          <w:sz w:val="24"/>
        </w:rPr>
        <w:t xml:space="preserve"> </w:t>
      </w:r>
      <w:r>
        <w:rPr>
          <w:sz w:val="24"/>
        </w:rPr>
        <w:t>помощи</w:t>
      </w:r>
      <w:r>
        <w:rPr>
          <w:spacing w:val="1"/>
          <w:sz w:val="24"/>
        </w:rPr>
        <w:t xml:space="preserve"> </w:t>
      </w:r>
      <w:r>
        <w:rPr>
          <w:sz w:val="24"/>
        </w:rPr>
        <w:t>в</w:t>
      </w:r>
      <w:r>
        <w:rPr>
          <w:spacing w:val="1"/>
          <w:sz w:val="24"/>
        </w:rPr>
        <w:t xml:space="preserve"> </w:t>
      </w:r>
      <w:r>
        <w:rPr>
          <w:sz w:val="24"/>
        </w:rPr>
        <w:t>их</w:t>
      </w:r>
      <w:r>
        <w:rPr>
          <w:spacing w:val="1"/>
          <w:sz w:val="24"/>
        </w:rPr>
        <w:t xml:space="preserve"> </w:t>
      </w:r>
      <w:r>
        <w:rPr>
          <w:sz w:val="24"/>
        </w:rPr>
        <w:t>профессиональной</w:t>
      </w:r>
      <w:r>
        <w:rPr>
          <w:spacing w:val="1"/>
          <w:sz w:val="24"/>
        </w:rPr>
        <w:t xml:space="preserve"> </w:t>
      </w:r>
      <w:r>
        <w:rPr>
          <w:sz w:val="24"/>
        </w:rPr>
        <w:t>ориентации,</w:t>
      </w:r>
      <w:r>
        <w:rPr>
          <w:spacing w:val="1"/>
          <w:sz w:val="24"/>
        </w:rPr>
        <w:t xml:space="preserve"> </w:t>
      </w:r>
      <w:r>
        <w:rPr>
          <w:sz w:val="24"/>
        </w:rPr>
        <w:t>включающей</w:t>
      </w:r>
      <w:r>
        <w:rPr>
          <w:spacing w:val="1"/>
          <w:sz w:val="24"/>
        </w:rPr>
        <w:t xml:space="preserve"> </w:t>
      </w:r>
      <w:r>
        <w:rPr>
          <w:sz w:val="24"/>
        </w:rPr>
        <w:t>диагностику</w:t>
      </w:r>
      <w:r>
        <w:rPr>
          <w:spacing w:val="61"/>
          <w:sz w:val="24"/>
        </w:rPr>
        <w:t xml:space="preserve"> </w:t>
      </w:r>
      <w:r>
        <w:rPr>
          <w:sz w:val="24"/>
        </w:rPr>
        <w:t>профессиональных</w:t>
      </w:r>
      <w:r>
        <w:rPr>
          <w:spacing w:val="1"/>
          <w:sz w:val="24"/>
        </w:rPr>
        <w:t xml:space="preserve"> </w:t>
      </w:r>
      <w:r>
        <w:rPr>
          <w:sz w:val="24"/>
        </w:rPr>
        <w:t>склонностей</w:t>
      </w:r>
      <w:r>
        <w:rPr>
          <w:spacing w:val="1"/>
          <w:sz w:val="24"/>
        </w:rPr>
        <w:t xml:space="preserve"> </w:t>
      </w:r>
      <w:r>
        <w:rPr>
          <w:sz w:val="24"/>
        </w:rPr>
        <w:t>и</w:t>
      </w:r>
      <w:r>
        <w:rPr>
          <w:spacing w:val="1"/>
          <w:sz w:val="24"/>
        </w:rPr>
        <w:t xml:space="preserve"> </w:t>
      </w:r>
      <w:r>
        <w:rPr>
          <w:sz w:val="24"/>
        </w:rPr>
        <w:t>профессионального</w:t>
      </w:r>
      <w:r>
        <w:rPr>
          <w:spacing w:val="1"/>
          <w:sz w:val="24"/>
        </w:rPr>
        <w:t xml:space="preserve"> </w:t>
      </w:r>
      <w:r>
        <w:rPr>
          <w:sz w:val="24"/>
        </w:rPr>
        <w:t>потенциала</w:t>
      </w:r>
      <w:r>
        <w:rPr>
          <w:spacing w:val="1"/>
          <w:sz w:val="24"/>
        </w:rPr>
        <w:t xml:space="preserve"> </w:t>
      </w:r>
      <w:r>
        <w:rPr>
          <w:sz w:val="24"/>
        </w:rPr>
        <w:t>обучающихся,</w:t>
      </w:r>
      <w:r>
        <w:rPr>
          <w:spacing w:val="1"/>
          <w:sz w:val="24"/>
        </w:rPr>
        <w:t xml:space="preserve"> </w:t>
      </w:r>
      <w:r>
        <w:rPr>
          <w:sz w:val="24"/>
        </w:rPr>
        <w:t>их</w:t>
      </w:r>
      <w:r>
        <w:rPr>
          <w:spacing w:val="1"/>
          <w:sz w:val="24"/>
        </w:rPr>
        <w:t xml:space="preserve"> </w:t>
      </w:r>
      <w:r>
        <w:rPr>
          <w:sz w:val="24"/>
        </w:rPr>
        <w:t>способностей</w:t>
      </w:r>
      <w:r>
        <w:rPr>
          <w:spacing w:val="1"/>
          <w:sz w:val="24"/>
        </w:rPr>
        <w:t xml:space="preserve"> </w:t>
      </w:r>
      <w:r>
        <w:rPr>
          <w:sz w:val="24"/>
        </w:rPr>
        <w:t>и</w:t>
      </w:r>
      <w:r>
        <w:rPr>
          <w:spacing w:val="1"/>
          <w:sz w:val="24"/>
        </w:rPr>
        <w:t xml:space="preserve"> </w:t>
      </w:r>
      <w:r>
        <w:rPr>
          <w:sz w:val="24"/>
        </w:rPr>
        <w:t>компетенций, необходимых для продолжения образования и выбора профессии (в том</w:t>
      </w:r>
      <w:r>
        <w:rPr>
          <w:spacing w:val="1"/>
          <w:sz w:val="24"/>
        </w:rPr>
        <w:t xml:space="preserve"> </w:t>
      </w:r>
      <w:r>
        <w:rPr>
          <w:sz w:val="24"/>
        </w:rPr>
        <w:t>числе компьютерного профессионального тестирования и тренинга в специализированных</w:t>
      </w:r>
      <w:r>
        <w:rPr>
          <w:spacing w:val="-57"/>
          <w:sz w:val="24"/>
        </w:rPr>
        <w:t xml:space="preserve"> </w:t>
      </w:r>
      <w:r>
        <w:rPr>
          <w:sz w:val="24"/>
        </w:rPr>
        <w:t>центрах);</w:t>
      </w:r>
    </w:p>
    <w:p w:rsidR="00054381" w:rsidRDefault="00656015">
      <w:pPr>
        <w:pStyle w:val="a4"/>
        <w:numPr>
          <w:ilvl w:val="3"/>
          <w:numId w:val="122"/>
        </w:numPr>
        <w:tabs>
          <w:tab w:val="left" w:pos="2534"/>
        </w:tabs>
        <w:spacing w:before="2" w:line="237" w:lineRule="auto"/>
        <w:ind w:right="843" w:firstLine="710"/>
        <w:jc w:val="both"/>
        <w:rPr>
          <w:rFonts w:ascii="Symbol" w:hAnsi="Symbol"/>
          <w:sz w:val="24"/>
        </w:rPr>
      </w:pPr>
      <w:r>
        <w:rPr>
          <w:sz w:val="24"/>
        </w:rPr>
        <w:t>формирование мотивационно-ценностных отношений обучающегося в сфере</w:t>
      </w:r>
      <w:r>
        <w:rPr>
          <w:spacing w:val="1"/>
          <w:sz w:val="24"/>
        </w:rPr>
        <w:t xml:space="preserve"> </w:t>
      </w:r>
      <w:r>
        <w:rPr>
          <w:b/>
          <w:sz w:val="24"/>
        </w:rPr>
        <w:t xml:space="preserve">самопознания, самоопределения, самореализации, самосовершенствования </w:t>
      </w:r>
      <w:r>
        <w:rPr>
          <w:sz w:val="24"/>
        </w:rPr>
        <w:t>(развитие</w:t>
      </w:r>
      <w:r>
        <w:rPr>
          <w:spacing w:val="1"/>
          <w:sz w:val="24"/>
        </w:rPr>
        <w:t xml:space="preserve"> </w:t>
      </w:r>
      <w:r>
        <w:rPr>
          <w:sz w:val="24"/>
        </w:rPr>
        <w:t>мотивации</w:t>
      </w:r>
      <w:r>
        <w:rPr>
          <w:spacing w:val="18"/>
          <w:sz w:val="24"/>
        </w:rPr>
        <w:t xml:space="preserve"> </w:t>
      </w:r>
      <w:r>
        <w:rPr>
          <w:sz w:val="24"/>
        </w:rPr>
        <w:t>и</w:t>
      </w:r>
      <w:r>
        <w:rPr>
          <w:spacing w:val="13"/>
          <w:sz w:val="24"/>
        </w:rPr>
        <w:t xml:space="preserve"> </w:t>
      </w:r>
      <w:r>
        <w:rPr>
          <w:sz w:val="24"/>
        </w:rPr>
        <w:t>способности</w:t>
      </w:r>
      <w:r>
        <w:rPr>
          <w:spacing w:val="19"/>
          <w:sz w:val="24"/>
        </w:rPr>
        <w:t xml:space="preserve"> </w:t>
      </w:r>
      <w:r>
        <w:rPr>
          <w:sz w:val="24"/>
        </w:rPr>
        <w:t>к</w:t>
      </w:r>
      <w:r>
        <w:rPr>
          <w:spacing w:val="15"/>
          <w:sz w:val="24"/>
        </w:rPr>
        <w:t xml:space="preserve"> </w:t>
      </w:r>
      <w:r>
        <w:rPr>
          <w:sz w:val="24"/>
        </w:rPr>
        <w:t>духовно-нравственному</w:t>
      </w:r>
      <w:r>
        <w:rPr>
          <w:spacing w:val="7"/>
          <w:sz w:val="24"/>
        </w:rPr>
        <w:t xml:space="preserve"> </w:t>
      </w:r>
      <w:r>
        <w:rPr>
          <w:sz w:val="24"/>
        </w:rPr>
        <w:t>самосовершенствованию;</w:t>
      </w:r>
    </w:p>
    <w:p w:rsidR="00054381" w:rsidRDefault="00054381">
      <w:pPr>
        <w:spacing w:line="237" w:lineRule="auto"/>
        <w:jc w:val="both"/>
        <w:rPr>
          <w:rFonts w:ascii="Symbol" w:hAnsi="Symbol"/>
          <w:sz w:val="24"/>
        </w:rPr>
        <w:sectPr w:rsidR="00054381">
          <w:pgSz w:w="11910" w:h="16840"/>
          <w:pgMar w:top="1040" w:right="0" w:bottom="1320" w:left="300" w:header="0" w:footer="1127" w:gutter="0"/>
          <w:cols w:space="720"/>
        </w:sectPr>
      </w:pPr>
    </w:p>
    <w:p w:rsidR="00054381" w:rsidRDefault="00656015">
      <w:pPr>
        <w:pStyle w:val="a3"/>
        <w:spacing w:before="66" w:line="242" w:lineRule="auto"/>
        <w:ind w:right="856"/>
        <w:jc w:val="both"/>
      </w:pPr>
      <w:r>
        <w:lastRenderedPageBreak/>
        <w:t>формирование</w:t>
      </w:r>
      <w:r>
        <w:rPr>
          <w:spacing w:val="1"/>
        </w:rPr>
        <w:t xml:space="preserve"> </w:t>
      </w:r>
      <w:r>
        <w:t>позитивной</w:t>
      </w:r>
      <w:r>
        <w:rPr>
          <w:spacing w:val="1"/>
        </w:rPr>
        <w:t xml:space="preserve"> </w:t>
      </w:r>
      <w:r>
        <w:t>самооценки,</w:t>
      </w:r>
      <w:r>
        <w:rPr>
          <w:spacing w:val="1"/>
        </w:rPr>
        <w:t xml:space="preserve"> </w:t>
      </w:r>
      <w:r>
        <w:t>самоуважения,</w:t>
      </w:r>
      <w:r>
        <w:rPr>
          <w:spacing w:val="1"/>
        </w:rPr>
        <w:t xml:space="preserve"> </w:t>
      </w:r>
      <w:r>
        <w:t>конструктивных</w:t>
      </w:r>
      <w:r>
        <w:rPr>
          <w:spacing w:val="1"/>
        </w:rPr>
        <w:t xml:space="preserve"> </w:t>
      </w:r>
      <w:r>
        <w:t>способов</w:t>
      </w:r>
      <w:r>
        <w:rPr>
          <w:spacing w:val="-57"/>
        </w:rPr>
        <w:t xml:space="preserve"> </w:t>
      </w:r>
      <w:r>
        <w:t>самореализации);</w:t>
      </w:r>
    </w:p>
    <w:p w:rsidR="00054381" w:rsidRDefault="00656015">
      <w:pPr>
        <w:pStyle w:val="a4"/>
        <w:numPr>
          <w:ilvl w:val="3"/>
          <w:numId w:val="122"/>
        </w:numPr>
        <w:tabs>
          <w:tab w:val="left" w:pos="2534"/>
        </w:tabs>
        <w:ind w:right="841" w:firstLine="710"/>
        <w:jc w:val="both"/>
        <w:rPr>
          <w:rFonts w:ascii="Symbol" w:hAnsi="Symbol"/>
          <w:sz w:val="24"/>
        </w:rPr>
      </w:pPr>
      <w:r>
        <w:rPr>
          <w:sz w:val="24"/>
        </w:rPr>
        <w:t>формирование мотивационно-ценностных отношений обучающегося в сфере</w:t>
      </w:r>
      <w:r>
        <w:rPr>
          <w:spacing w:val="1"/>
          <w:sz w:val="24"/>
        </w:rPr>
        <w:t xml:space="preserve"> </w:t>
      </w:r>
      <w:r>
        <w:rPr>
          <w:b/>
          <w:sz w:val="24"/>
        </w:rPr>
        <w:t xml:space="preserve">здорового образа жизни </w:t>
      </w:r>
      <w:r>
        <w:rPr>
          <w:sz w:val="24"/>
        </w:rPr>
        <w:t>(осознание обучающимися ценности целесообразного, здорового</w:t>
      </w:r>
      <w:r>
        <w:rPr>
          <w:spacing w:val="-57"/>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формирование</w:t>
      </w:r>
      <w:r>
        <w:rPr>
          <w:spacing w:val="1"/>
          <w:sz w:val="24"/>
        </w:rPr>
        <w:t xml:space="preserve"> </w:t>
      </w:r>
      <w:r>
        <w:rPr>
          <w:sz w:val="24"/>
        </w:rPr>
        <w:t>установки</w:t>
      </w:r>
      <w:r>
        <w:rPr>
          <w:spacing w:val="1"/>
          <w:sz w:val="24"/>
        </w:rPr>
        <w:t xml:space="preserve"> </w:t>
      </w:r>
      <w:r>
        <w:rPr>
          <w:sz w:val="24"/>
        </w:rPr>
        <w:t>на</w:t>
      </w:r>
      <w:r>
        <w:rPr>
          <w:spacing w:val="1"/>
          <w:sz w:val="24"/>
        </w:rPr>
        <w:t xml:space="preserve"> </w:t>
      </w:r>
      <w:r>
        <w:rPr>
          <w:sz w:val="24"/>
        </w:rPr>
        <w:t>систематические</w:t>
      </w:r>
      <w:r>
        <w:rPr>
          <w:spacing w:val="1"/>
          <w:sz w:val="24"/>
        </w:rPr>
        <w:t xml:space="preserve"> </w:t>
      </w:r>
      <w:r>
        <w:rPr>
          <w:sz w:val="24"/>
        </w:rPr>
        <w:t>занятия</w:t>
      </w:r>
      <w:r>
        <w:rPr>
          <w:spacing w:val="1"/>
          <w:sz w:val="24"/>
        </w:rPr>
        <w:t xml:space="preserve"> </w:t>
      </w:r>
      <w:r>
        <w:rPr>
          <w:sz w:val="24"/>
        </w:rPr>
        <w:t>физической</w:t>
      </w:r>
      <w:r>
        <w:rPr>
          <w:spacing w:val="1"/>
          <w:sz w:val="24"/>
        </w:rPr>
        <w:t xml:space="preserve"> </w:t>
      </w:r>
      <w:r>
        <w:rPr>
          <w:sz w:val="24"/>
        </w:rPr>
        <w:t>культурой</w:t>
      </w:r>
      <w:r>
        <w:rPr>
          <w:spacing w:val="1"/>
          <w:sz w:val="24"/>
        </w:rPr>
        <w:t xml:space="preserve"> </w:t>
      </w:r>
      <w:r>
        <w:rPr>
          <w:sz w:val="24"/>
        </w:rPr>
        <w:t>и</w:t>
      </w:r>
      <w:r>
        <w:rPr>
          <w:spacing w:val="1"/>
          <w:sz w:val="24"/>
        </w:rPr>
        <w:t xml:space="preserve"> </w:t>
      </w:r>
      <w:r>
        <w:rPr>
          <w:sz w:val="24"/>
        </w:rPr>
        <w:t>спортом,</w:t>
      </w:r>
      <w:r>
        <w:rPr>
          <w:spacing w:val="1"/>
          <w:sz w:val="24"/>
        </w:rPr>
        <w:t xml:space="preserve"> </w:t>
      </w:r>
      <w:r>
        <w:rPr>
          <w:sz w:val="24"/>
        </w:rPr>
        <w:t>готовности</w:t>
      </w:r>
      <w:r>
        <w:rPr>
          <w:spacing w:val="1"/>
          <w:sz w:val="24"/>
        </w:rPr>
        <w:t xml:space="preserve"> </w:t>
      </w:r>
      <w:r>
        <w:rPr>
          <w:sz w:val="24"/>
        </w:rPr>
        <w:t>к</w:t>
      </w:r>
      <w:r>
        <w:rPr>
          <w:spacing w:val="1"/>
          <w:sz w:val="24"/>
        </w:rPr>
        <w:t xml:space="preserve"> </w:t>
      </w:r>
      <w:r>
        <w:rPr>
          <w:sz w:val="24"/>
        </w:rPr>
        <w:t>выбору</w:t>
      </w:r>
      <w:r>
        <w:rPr>
          <w:spacing w:val="1"/>
          <w:sz w:val="24"/>
        </w:rPr>
        <w:t xml:space="preserve"> </w:t>
      </w:r>
      <w:r>
        <w:rPr>
          <w:sz w:val="24"/>
        </w:rPr>
        <w:t>индивидуальных</w:t>
      </w:r>
      <w:r>
        <w:rPr>
          <w:spacing w:val="1"/>
          <w:sz w:val="24"/>
        </w:rPr>
        <w:t xml:space="preserve"> </w:t>
      </w:r>
      <w:r>
        <w:rPr>
          <w:sz w:val="24"/>
        </w:rPr>
        <w:t>режимов</w:t>
      </w:r>
      <w:r>
        <w:rPr>
          <w:spacing w:val="1"/>
          <w:sz w:val="24"/>
        </w:rPr>
        <w:t xml:space="preserve"> </w:t>
      </w:r>
      <w:r>
        <w:rPr>
          <w:sz w:val="24"/>
        </w:rPr>
        <w:t>двигательной</w:t>
      </w:r>
      <w:r>
        <w:rPr>
          <w:spacing w:val="1"/>
          <w:sz w:val="24"/>
        </w:rPr>
        <w:t xml:space="preserve"> </w:t>
      </w:r>
      <w:r>
        <w:rPr>
          <w:sz w:val="24"/>
        </w:rPr>
        <w:t>активности на основе осознания</w:t>
      </w:r>
      <w:r>
        <w:rPr>
          <w:spacing w:val="1"/>
          <w:sz w:val="24"/>
        </w:rPr>
        <w:t xml:space="preserve"> </w:t>
      </w:r>
      <w:r>
        <w:rPr>
          <w:sz w:val="24"/>
        </w:rPr>
        <w:t>собственных возможностей; осознанное</w:t>
      </w:r>
      <w:r>
        <w:rPr>
          <w:spacing w:val="1"/>
          <w:sz w:val="24"/>
        </w:rPr>
        <w:t xml:space="preserve"> </w:t>
      </w:r>
      <w:r>
        <w:rPr>
          <w:sz w:val="24"/>
        </w:rPr>
        <w:t>отношение</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выбору</w:t>
      </w:r>
      <w:r>
        <w:rPr>
          <w:spacing w:val="1"/>
          <w:sz w:val="24"/>
        </w:rPr>
        <w:t xml:space="preserve"> </w:t>
      </w:r>
      <w:r>
        <w:rPr>
          <w:sz w:val="24"/>
        </w:rPr>
        <w:t>индивидуального</w:t>
      </w:r>
      <w:r>
        <w:rPr>
          <w:spacing w:val="1"/>
          <w:sz w:val="24"/>
        </w:rPr>
        <w:t xml:space="preserve"> </w:t>
      </w:r>
      <w:r>
        <w:rPr>
          <w:sz w:val="24"/>
        </w:rPr>
        <w:t>рациона</w:t>
      </w:r>
      <w:r>
        <w:rPr>
          <w:spacing w:val="1"/>
          <w:sz w:val="24"/>
        </w:rPr>
        <w:t xml:space="preserve"> </w:t>
      </w:r>
      <w:r>
        <w:rPr>
          <w:sz w:val="24"/>
        </w:rPr>
        <w:t>здорового</w:t>
      </w:r>
      <w:r>
        <w:rPr>
          <w:spacing w:val="1"/>
          <w:sz w:val="24"/>
        </w:rPr>
        <w:t xml:space="preserve"> </w:t>
      </w:r>
      <w:r>
        <w:rPr>
          <w:sz w:val="24"/>
        </w:rPr>
        <w:t>питания;</w:t>
      </w:r>
      <w:r>
        <w:rPr>
          <w:spacing w:val="1"/>
          <w:sz w:val="24"/>
        </w:rPr>
        <w:t xml:space="preserve"> </w:t>
      </w:r>
      <w:r>
        <w:rPr>
          <w:sz w:val="24"/>
        </w:rPr>
        <w:t>формирование знаний о современных угрозах для жизни и здоровья людей, в том числе</w:t>
      </w:r>
      <w:r>
        <w:rPr>
          <w:spacing w:val="1"/>
          <w:sz w:val="24"/>
        </w:rPr>
        <w:t xml:space="preserve"> </w:t>
      </w:r>
      <w:r>
        <w:rPr>
          <w:sz w:val="24"/>
        </w:rPr>
        <w:t>экологических</w:t>
      </w:r>
      <w:r>
        <w:rPr>
          <w:spacing w:val="1"/>
          <w:sz w:val="24"/>
        </w:rPr>
        <w:t xml:space="preserve"> </w:t>
      </w:r>
      <w:r>
        <w:rPr>
          <w:sz w:val="24"/>
        </w:rPr>
        <w:t>и</w:t>
      </w:r>
      <w:r>
        <w:rPr>
          <w:spacing w:val="1"/>
          <w:sz w:val="24"/>
        </w:rPr>
        <w:t xml:space="preserve"> </w:t>
      </w:r>
      <w:r>
        <w:rPr>
          <w:sz w:val="24"/>
        </w:rPr>
        <w:t>транспортных,</w:t>
      </w:r>
      <w:r>
        <w:rPr>
          <w:spacing w:val="1"/>
          <w:sz w:val="24"/>
        </w:rPr>
        <w:t xml:space="preserve"> </w:t>
      </w:r>
      <w:r>
        <w:rPr>
          <w:sz w:val="24"/>
        </w:rPr>
        <w:t>готовности</w:t>
      </w:r>
      <w:r>
        <w:rPr>
          <w:spacing w:val="1"/>
          <w:sz w:val="24"/>
        </w:rPr>
        <w:t xml:space="preserve"> </w:t>
      </w:r>
      <w:r>
        <w:rPr>
          <w:sz w:val="24"/>
        </w:rPr>
        <w:t>активно</w:t>
      </w:r>
      <w:r>
        <w:rPr>
          <w:spacing w:val="1"/>
          <w:sz w:val="24"/>
        </w:rPr>
        <w:t xml:space="preserve"> </w:t>
      </w:r>
      <w:r>
        <w:rPr>
          <w:sz w:val="24"/>
        </w:rPr>
        <w:t>им</w:t>
      </w:r>
      <w:r>
        <w:rPr>
          <w:spacing w:val="1"/>
          <w:sz w:val="24"/>
        </w:rPr>
        <w:t xml:space="preserve"> </w:t>
      </w:r>
      <w:r>
        <w:rPr>
          <w:sz w:val="24"/>
        </w:rPr>
        <w:t>противостоять;</w:t>
      </w:r>
      <w:r>
        <w:rPr>
          <w:spacing w:val="1"/>
          <w:sz w:val="24"/>
        </w:rPr>
        <w:t xml:space="preserve"> </w:t>
      </w:r>
      <w:r>
        <w:rPr>
          <w:sz w:val="24"/>
        </w:rPr>
        <w:t>овладение</w:t>
      </w:r>
      <w:r>
        <w:rPr>
          <w:spacing w:val="1"/>
          <w:sz w:val="24"/>
        </w:rPr>
        <w:t xml:space="preserve"> </w:t>
      </w:r>
      <w:r>
        <w:rPr>
          <w:sz w:val="24"/>
        </w:rPr>
        <w:t>современными оздоровительными технологиями, в том числе на основе навыков личной</w:t>
      </w:r>
      <w:r>
        <w:rPr>
          <w:spacing w:val="1"/>
          <w:sz w:val="24"/>
        </w:rPr>
        <w:t xml:space="preserve"> </w:t>
      </w:r>
      <w:r>
        <w:rPr>
          <w:sz w:val="24"/>
        </w:rPr>
        <w:t>гигиены;</w:t>
      </w:r>
      <w:r>
        <w:rPr>
          <w:spacing w:val="1"/>
          <w:sz w:val="24"/>
        </w:rPr>
        <w:t xml:space="preserve"> </w:t>
      </w:r>
      <w:r>
        <w:rPr>
          <w:sz w:val="24"/>
        </w:rPr>
        <w:t>профилактики</w:t>
      </w:r>
      <w:r>
        <w:rPr>
          <w:spacing w:val="1"/>
          <w:sz w:val="24"/>
        </w:rPr>
        <w:t xml:space="preserve"> </w:t>
      </w:r>
      <w:r>
        <w:rPr>
          <w:sz w:val="24"/>
        </w:rPr>
        <w:t>употребления</w:t>
      </w:r>
      <w:r>
        <w:rPr>
          <w:spacing w:val="1"/>
          <w:sz w:val="24"/>
        </w:rPr>
        <w:t xml:space="preserve"> </w:t>
      </w:r>
      <w:r>
        <w:rPr>
          <w:sz w:val="24"/>
        </w:rPr>
        <w:t>наркотиков</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психоактивных</w:t>
      </w:r>
      <w:r>
        <w:rPr>
          <w:spacing w:val="1"/>
          <w:sz w:val="24"/>
        </w:rPr>
        <w:t xml:space="preserve"> </w:t>
      </w:r>
      <w:r>
        <w:rPr>
          <w:sz w:val="24"/>
        </w:rPr>
        <w:t>веществ,</w:t>
      </w:r>
      <w:r>
        <w:rPr>
          <w:spacing w:val="1"/>
          <w:sz w:val="24"/>
        </w:rPr>
        <w:t xml:space="preserve"> </w:t>
      </w:r>
      <w:r>
        <w:rPr>
          <w:sz w:val="24"/>
        </w:rPr>
        <w:t>профилактики</w:t>
      </w:r>
      <w:r>
        <w:rPr>
          <w:spacing w:val="1"/>
          <w:sz w:val="24"/>
        </w:rPr>
        <w:t xml:space="preserve"> </w:t>
      </w:r>
      <w:r>
        <w:rPr>
          <w:sz w:val="24"/>
        </w:rPr>
        <w:t>инфекционных</w:t>
      </w:r>
      <w:r>
        <w:rPr>
          <w:spacing w:val="1"/>
          <w:sz w:val="24"/>
        </w:rPr>
        <w:t xml:space="preserve"> </w:t>
      </w:r>
      <w:r>
        <w:rPr>
          <w:sz w:val="24"/>
        </w:rPr>
        <w:t>заболеваний;</w:t>
      </w:r>
      <w:r>
        <w:rPr>
          <w:spacing w:val="1"/>
          <w:sz w:val="24"/>
        </w:rPr>
        <w:t xml:space="preserve"> </w:t>
      </w:r>
      <w:r>
        <w:rPr>
          <w:sz w:val="24"/>
        </w:rPr>
        <w:t>убежденности</w:t>
      </w:r>
      <w:r>
        <w:rPr>
          <w:spacing w:val="1"/>
          <w:sz w:val="24"/>
        </w:rPr>
        <w:t xml:space="preserve"> </w:t>
      </w:r>
      <w:r>
        <w:rPr>
          <w:sz w:val="24"/>
        </w:rPr>
        <w:t>в</w:t>
      </w:r>
      <w:r>
        <w:rPr>
          <w:spacing w:val="1"/>
          <w:sz w:val="24"/>
        </w:rPr>
        <w:t xml:space="preserve"> </w:t>
      </w:r>
      <w:r>
        <w:rPr>
          <w:sz w:val="24"/>
        </w:rPr>
        <w:t>выборе</w:t>
      </w:r>
      <w:r>
        <w:rPr>
          <w:spacing w:val="1"/>
          <w:sz w:val="24"/>
        </w:rPr>
        <w:t xml:space="preserve"> </w:t>
      </w:r>
      <w:r>
        <w:rPr>
          <w:sz w:val="24"/>
        </w:rPr>
        <w:t>здорового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формирование</w:t>
      </w:r>
      <w:r>
        <w:rPr>
          <w:spacing w:val="1"/>
          <w:sz w:val="24"/>
        </w:rPr>
        <w:t xml:space="preserve"> </w:t>
      </w:r>
      <w:r>
        <w:rPr>
          <w:sz w:val="24"/>
        </w:rPr>
        <w:t>устойчивого</w:t>
      </w:r>
      <w:r>
        <w:rPr>
          <w:spacing w:val="1"/>
          <w:sz w:val="24"/>
        </w:rPr>
        <w:t xml:space="preserve"> </w:t>
      </w:r>
      <w:r>
        <w:rPr>
          <w:sz w:val="24"/>
        </w:rPr>
        <w:t>отрицательного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аддиктивным</w:t>
      </w:r>
      <w:r>
        <w:rPr>
          <w:spacing w:val="1"/>
          <w:sz w:val="24"/>
        </w:rPr>
        <w:t xml:space="preserve"> </w:t>
      </w:r>
      <w:r>
        <w:rPr>
          <w:sz w:val="24"/>
        </w:rPr>
        <w:t>проявлениям</w:t>
      </w:r>
      <w:r>
        <w:rPr>
          <w:spacing w:val="1"/>
          <w:sz w:val="24"/>
        </w:rPr>
        <w:t xml:space="preserve"> </w:t>
      </w:r>
      <w:r>
        <w:rPr>
          <w:sz w:val="24"/>
        </w:rPr>
        <w:t>различного</w:t>
      </w:r>
      <w:r>
        <w:rPr>
          <w:spacing w:val="1"/>
          <w:sz w:val="24"/>
        </w:rPr>
        <w:t xml:space="preserve"> </w:t>
      </w:r>
      <w:r>
        <w:rPr>
          <w:sz w:val="24"/>
        </w:rPr>
        <w:t>рода</w:t>
      </w:r>
      <w:r>
        <w:rPr>
          <w:spacing w:val="1"/>
          <w:sz w:val="24"/>
        </w:rPr>
        <w:t xml:space="preserve"> </w:t>
      </w:r>
      <w:r>
        <w:rPr>
          <w:sz w:val="24"/>
        </w:rPr>
        <w:t>–</w:t>
      </w:r>
      <w:r>
        <w:rPr>
          <w:spacing w:val="1"/>
          <w:sz w:val="24"/>
        </w:rPr>
        <w:t xml:space="preserve"> </w:t>
      </w:r>
      <w:r>
        <w:rPr>
          <w:sz w:val="24"/>
        </w:rPr>
        <w:t>наркозависимость,</w:t>
      </w:r>
      <w:r>
        <w:rPr>
          <w:spacing w:val="1"/>
          <w:sz w:val="24"/>
        </w:rPr>
        <w:t xml:space="preserve"> </w:t>
      </w:r>
      <w:r>
        <w:rPr>
          <w:sz w:val="24"/>
        </w:rPr>
        <w:t>алкоголизм,</w:t>
      </w:r>
      <w:r>
        <w:rPr>
          <w:spacing w:val="61"/>
          <w:sz w:val="24"/>
        </w:rPr>
        <w:t xml:space="preserve"> </w:t>
      </w:r>
      <w:r>
        <w:rPr>
          <w:sz w:val="24"/>
        </w:rPr>
        <w:t>игромания,</w:t>
      </w:r>
      <w:r>
        <w:rPr>
          <w:spacing w:val="1"/>
          <w:sz w:val="24"/>
        </w:rPr>
        <w:t xml:space="preserve"> </w:t>
      </w:r>
      <w:r>
        <w:rPr>
          <w:sz w:val="24"/>
        </w:rPr>
        <w:t>табакокурение,</w:t>
      </w:r>
      <w:r>
        <w:rPr>
          <w:spacing w:val="1"/>
          <w:sz w:val="24"/>
        </w:rPr>
        <w:t xml:space="preserve"> </w:t>
      </w:r>
      <w:r>
        <w:rPr>
          <w:sz w:val="24"/>
        </w:rPr>
        <w:t>интернет-зависимость</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как</w:t>
      </w:r>
      <w:r>
        <w:rPr>
          <w:spacing w:val="1"/>
          <w:sz w:val="24"/>
        </w:rPr>
        <w:t xml:space="preserve"> </w:t>
      </w:r>
      <w:r>
        <w:rPr>
          <w:sz w:val="24"/>
        </w:rPr>
        <w:t>факторам</w:t>
      </w:r>
      <w:r>
        <w:rPr>
          <w:spacing w:val="1"/>
          <w:sz w:val="24"/>
        </w:rPr>
        <w:t xml:space="preserve"> </w:t>
      </w:r>
      <w:r>
        <w:rPr>
          <w:sz w:val="24"/>
        </w:rPr>
        <w:t>ограничивающим</w:t>
      </w:r>
      <w:r>
        <w:rPr>
          <w:spacing w:val="1"/>
          <w:sz w:val="24"/>
        </w:rPr>
        <w:t xml:space="preserve"> </w:t>
      </w:r>
      <w:r>
        <w:rPr>
          <w:sz w:val="24"/>
        </w:rPr>
        <w:t>свободу</w:t>
      </w:r>
      <w:r>
        <w:rPr>
          <w:spacing w:val="1"/>
          <w:sz w:val="24"/>
        </w:rPr>
        <w:t xml:space="preserve"> </w:t>
      </w:r>
      <w:r>
        <w:rPr>
          <w:sz w:val="24"/>
        </w:rPr>
        <w:t>личности);</w:t>
      </w:r>
    </w:p>
    <w:p w:rsidR="00054381" w:rsidRDefault="00656015">
      <w:pPr>
        <w:pStyle w:val="a4"/>
        <w:numPr>
          <w:ilvl w:val="3"/>
          <w:numId w:val="122"/>
        </w:numPr>
        <w:tabs>
          <w:tab w:val="left" w:pos="2534"/>
        </w:tabs>
        <w:ind w:right="845" w:firstLine="710"/>
        <w:jc w:val="both"/>
        <w:rPr>
          <w:rFonts w:ascii="Symbol" w:hAnsi="Symbol"/>
          <w:sz w:val="24"/>
        </w:rPr>
      </w:pPr>
      <w:r>
        <w:rPr>
          <w:sz w:val="24"/>
        </w:rPr>
        <w:t>формирование</w:t>
      </w:r>
      <w:r>
        <w:rPr>
          <w:spacing w:val="1"/>
          <w:sz w:val="24"/>
        </w:rPr>
        <w:t xml:space="preserve"> </w:t>
      </w:r>
      <w:r>
        <w:rPr>
          <w:sz w:val="24"/>
        </w:rPr>
        <w:t>мотивов</w:t>
      </w:r>
      <w:r>
        <w:rPr>
          <w:spacing w:val="1"/>
          <w:sz w:val="24"/>
        </w:rPr>
        <w:t xml:space="preserve"> </w:t>
      </w:r>
      <w:r>
        <w:rPr>
          <w:sz w:val="24"/>
        </w:rPr>
        <w:t>и</w:t>
      </w:r>
      <w:r>
        <w:rPr>
          <w:spacing w:val="1"/>
          <w:sz w:val="24"/>
        </w:rPr>
        <w:t xml:space="preserve"> </w:t>
      </w:r>
      <w:r>
        <w:rPr>
          <w:sz w:val="24"/>
        </w:rPr>
        <w:t>ценностей</w:t>
      </w:r>
      <w:r>
        <w:rPr>
          <w:spacing w:val="1"/>
          <w:sz w:val="24"/>
        </w:rPr>
        <w:t xml:space="preserve"> </w:t>
      </w:r>
      <w:r>
        <w:rPr>
          <w:sz w:val="24"/>
        </w:rPr>
        <w:t>обучающегося</w:t>
      </w:r>
      <w:r>
        <w:rPr>
          <w:spacing w:val="1"/>
          <w:sz w:val="24"/>
        </w:rPr>
        <w:t xml:space="preserve"> </w:t>
      </w:r>
      <w:r>
        <w:rPr>
          <w:sz w:val="24"/>
        </w:rPr>
        <w:t>в</w:t>
      </w:r>
      <w:r>
        <w:rPr>
          <w:spacing w:val="1"/>
          <w:sz w:val="24"/>
        </w:rPr>
        <w:t xml:space="preserve"> </w:t>
      </w:r>
      <w:r>
        <w:rPr>
          <w:sz w:val="24"/>
        </w:rPr>
        <w:t>сфере</w:t>
      </w:r>
      <w:r>
        <w:rPr>
          <w:spacing w:val="1"/>
          <w:sz w:val="24"/>
        </w:rPr>
        <w:t xml:space="preserve"> </w:t>
      </w:r>
      <w:r>
        <w:rPr>
          <w:b/>
          <w:sz w:val="24"/>
        </w:rPr>
        <w:t>отношений</w:t>
      </w:r>
      <w:r>
        <w:rPr>
          <w:b/>
          <w:spacing w:val="1"/>
          <w:sz w:val="24"/>
        </w:rPr>
        <w:t xml:space="preserve"> </w:t>
      </w:r>
      <w:r>
        <w:rPr>
          <w:b/>
          <w:sz w:val="24"/>
        </w:rPr>
        <w:t>к</w:t>
      </w:r>
      <w:r>
        <w:rPr>
          <w:b/>
          <w:spacing w:val="1"/>
          <w:sz w:val="24"/>
        </w:rPr>
        <w:t xml:space="preserve"> </w:t>
      </w:r>
      <w:r>
        <w:rPr>
          <w:b/>
          <w:sz w:val="24"/>
        </w:rPr>
        <w:t>природе</w:t>
      </w:r>
      <w:r>
        <w:rPr>
          <w:b/>
          <w:spacing w:val="1"/>
          <w:sz w:val="24"/>
        </w:rPr>
        <w:t xml:space="preserve"> </w:t>
      </w:r>
      <w:r>
        <w:rPr>
          <w:sz w:val="24"/>
        </w:rPr>
        <w:t>(формирование</w:t>
      </w:r>
      <w:r>
        <w:rPr>
          <w:spacing w:val="1"/>
          <w:sz w:val="24"/>
        </w:rPr>
        <w:t xml:space="preserve"> </w:t>
      </w:r>
      <w:r>
        <w:rPr>
          <w:sz w:val="24"/>
        </w:rPr>
        <w:t>готовности</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социальному</w:t>
      </w:r>
      <w:r>
        <w:rPr>
          <w:spacing w:val="1"/>
          <w:sz w:val="24"/>
        </w:rPr>
        <w:t xml:space="preserve"> </w:t>
      </w:r>
      <w:r>
        <w:rPr>
          <w:sz w:val="24"/>
        </w:rPr>
        <w:t>взаимодействию</w:t>
      </w:r>
      <w:r>
        <w:rPr>
          <w:spacing w:val="1"/>
          <w:sz w:val="24"/>
        </w:rPr>
        <w:t xml:space="preserve"> </w:t>
      </w:r>
      <w:r>
        <w:rPr>
          <w:sz w:val="24"/>
        </w:rPr>
        <w:t>по</w:t>
      </w:r>
      <w:r>
        <w:rPr>
          <w:spacing w:val="1"/>
          <w:sz w:val="24"/>
        </w:rPr>
        <w:t xml:space="preserve"> </w:t>
      </w:r>
      <w:r>
        <w:rPr>
          <w:sz w:val="24"/>
        </w:rPr>
        <w:t>вопросам улучшения экологического качества окружающей среды, устойчивого развития</w:t>
      </w:r>
      <w:r>
        <w:rPr>
          <w:spacing w:val="1"/>
          <w:sz w:val="24"/>
        </w:rPr>
        <w:t xml:space="preserve"> </w:t>
      </w:r>
      <w:r>
        <w:rPr>
          <w:sz w:val="24"/>
        </w:rPr>
        <w:t>территории,</w:t>
      </w:r>
      <w:r>
        <w:rPr>
          <w:spacing w:val="1"/>
          <w:sz w:val="24"/>
        </w:rPr>
        <w:t xml:space="preserve"> </w:t>
      </w:r>
      <w:r>
        <w:rPr>
          <w:sz w:val="24"/>
        </w:rPr>
        <w:t>экологического</w:t>
      </w:r>
      <w:r>
        <w:rPr>
          <w:spacing w:val="1"/>
          <w:sz w:val="24"/>
        </w:rPr>
        <w:t xml:space="preserve"> </w:t>
      </w:r>
      <w:r>
        <w:rPr>
          <w:sz w:val="24"/>
        </w:rPr>
        <w:t>здоровьесберегающего</w:t>
      </w:r>
      <w:r>
        <w:rPr>
          <w:spacing w:val="1"/>
          <w:sz w:val="24"/>
        </w:rPr>
        <w:t xml:space="preserve"> </w:t>
      </w:r>
      <w:r>
        <w:rPr>
          <w:sz w:val="24"/>
        </w:rPr>
        <w:t>просвещения</w:t>
      </w:r>
      <w:r>
        <w:rPr>
          <w:spacing w:val="1"/>
          <w:sz w:val="24"/>
        </w:rPr>
        <w:t xml:space="preserve"> </w:t>
      </w:r>
      <w:r>
        <w:rPr>
          <w:sz w:val="24"/>
        </w:rPr>
        <w:t>населения,</w:t>
      </w:r>
      <w:r>
        <w:rPr>
          <w:spacing w:val="1"/>
          <w:sz w:val="24"/>
        </w:rPr>
        <w:t xml:space="preserve"> </w:t>
      </w:r>
      <w:r>
        <w:rPr>
          <w:sz w:val="24"/>
        </w:rPr>
        <w:t>осознание</w:t>
      </w:r>
      <w:r>
        <w:rPr>
          <w:spacing w:val="1"/>
          <w:sz w:val="24"/>
        </w:rPr>
        <w:t xml:space="preserve"> </w:t>
      </w:r>
      <w:r>
        <w:rPr>
          <w:sz w:val="24"/>
        </w:rPr>
        <w:t>обучающимися</w:t>
      </w:r>
      <w:r>
        <w:rPr>
          <w:spacing w:val="1"/>
          <w:sz w:val="24"/>
        </w:rPr>
        <w:t xml:space="preserve"> </w:t>
      </w:r>
      <w:r>
        <w:rPr>
          <w:sz w:val="24"/>
        </w:rPr>
        <w:t>взаимной</w:t>
      </w:r>
      <w:r>
        <w:rPr>
          <w:spacing w:val="1"/>
          <w:sz w:val="24"/>
        </w:rPr>
        <w:t xml:space="preserve"> </w:t>
      </w:r>
      <w:r>
        <w:rPr>
          <w:sz w:val="24"/>
        </w:rPr>
        <w:t>связи</w:t>
      </w:r>
      <w:r>
        <w:rPr>
          <w:spacing w:val="1"/>
          <w:sz w:val="24"/>
        </w:rPr>
        <w:t xml:space="preserve"> </w:t>
      </w:r>
      <w:r>
        <w:rPr>
          <w:sz w:val="24"/>
        </w:rPr>
        <w:t>здоровья</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экологического</w:t>
      </w:r>
      <w:r>
        <w:rPr>
          <w:spacing w:val="1"/>
          <w:sz w:val="24"/>
        </w:rPr>
        <w:t xml:space="preserve"> </w:t>
      </w:r>
      <w:r>
        <w:rPr>
          <w:sz w:val="24"/>
        </w:rPr>
        <w:t>состояния</w:t>
      </w:r>
      <w:r>
        <w:rPr>
          <w:spacing w:val="1"/>
          <w:sz w:val="24"/>
        </w:rPr>
        <w:t xml:space="preserve"> </w:t>
      </w:r>
      <w:r>
        <w:rPr>
          <w:sz w:val="24"/>
        </w:rPr>
        <w:t>окружающей</w:t>
      </w:r>
      <w:r>
        <w:rPr>
          <w:spacing w:val="1"/>
          <w:sz w:val="24"/>
        </w:rPr>
        <w:t xml:space="preserve"> </w:t>
      </w:r>
      <w:r>
        <w:rPr>
          <w:sz w:val="24"/>
        </w:rPr>
        <w:t>его</w:t>
      </w:r>
      <w:r>
        <w:rPr>
          <w:spacing w:val="1"/>
          <w:sz w:val="24"/>
        </w:rPr>
        <w:t xml:space="preserve"> </w:t>
      </w:r>
      <w:r>
        <w:rPr>
          <w:sz w:val="24"/>
        </w:rPr>
        <w:t>среды,</w:t>
      </w:r>
      <w:r>
        <w:rPr>
          <w:spacing w:val="1"/>
          <w:sz w:val="24"/>
        </w:rPr>
        <w:t xml:space="preserve"> </w:t>
      </w:r>
      <w:r>
        <w:rPr>
          <w:sz w:val="24"/>
        </w:rPr>
        <w:t>роли</w:t>
      </w:r>
      <w:r>
        <w:rPr>
          <w:spacing w:val="1"/>
          <w:sz w:val="24"/>
        </w:rPr>
        <w:t xml:space="preserve"> </w:t>
      </w:r>
      <w:r>
        <w:rPr>
          <w:sz w:val="24"/>
        </w:rPr>
        <w:t>экологической</w:t>
      </w:r>
      <w:r>
        <w:rPr>
          <w:spacing w:val="1"/>
          <w:sz w:val="24"/>
        </w:rPr>
        <w:t xml:space="preserve"> </w:t>
      </w:r>
      <w:r>
        <w:rPr>
          <w:sz w:val="24"/>
        </w:rPr>
        <w:t>культуры</w:t>
      </w:r>
      <w:r>
        <w:rPr>
          <w:spacing w:val="1"/>
          <w:sz w:val="24"/>
        </w:rPr>
        <w:t xml:space="preserve"> </w:t>
      </w:r>
      <w:r>
        <w:rPr>
          <w:sz w:val="24"/>
        </w:rPr>
        <w:t>в</w:t>
      </w:r>
      <w:r>
        <w:rPr>
          <w:spacing w:val="1"/>
          <w:sz w:val="24"/>
        </w:rPr>
        <w:t xml:space="preserve"> </w:t>
      </w:r>
      <w:r>
        <w:rPr>
          <w:sz w:val="24"/>
        </w:rPr>
        <w:t>обеспечении</w:t>
      </w:r>
      <w:r>
        <w:rPr>
          <w:spacing w:val="1"/>
          <w:sz w:val="24"/>
        </w:rPr>
        <w:t xml:space="preserve"> </w:t>
      </w:r>
      <w:r>
        <w:rPr>
          <w:sz w:val="24"/>
        </w:rPr>
        <w:t>личного</w:t>
      </w:r>
      <w:r>
        <w:rPr>
          <w:spacing w:val="1"/>
          <w:sz w:val="24"/>
        </w:rPr>
        <w:t xml:space="preserve"> </w:t>
      </w:r>
      <w:r>
        <w:rPr>
          <w:sz w:val="24"/>
        </w:rPr>
        <w:t>и</w:t>
      </w:r>
      <w:r>
        <w:rPr>
          <w:spacing w:val="-57"/>
          <w:sz w:val="24"/>
        </w:rPr>
        <w:t xml:space="preserve"> </w:t>
      </w:r>
      <w:r>
        <w:rPr>
          <w:sz w:val="24"/>
        </w:rPr>
        <w:t>общественного</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безопасности;</w:t>
      </w:r>
      <w:r>
        <w:rPr>
          <w:spacing w:val="1"/>
          <w:sz w:val="24"/>
        </w:rPr>
        <w:t xml:space="preserve"> </w:t>
      </w:r>
      <w:r>
        <w:rPr>
          <w:sz w:val="24"/>
        </w:rPr>
        <w:t>необходимости</w:t>
      </w:r>
      <w:r>
        <w:rPr>
          <w:spacing w:val="1"/>
          <w:sz w:val="24"/>
        </w:rPr>
        <w:t xml:space="preserve"> </w:t>
      </w:r>
      <w:r>
        <w:rPr>
          <w:sz w:val="24"/>
        </w:rPr>
        <w:t>следования</w:t>
      </w:r>
      <w:r>
        <w:rPr>
          <w:spacing w:val="1"/>
          <w:sz w:val="24"/>
        </w:rPr>
        <w:t xml:space="preserve"> </w:t>
      </w:r>
      <w:r>
        <w:rPr>
          <w:sz w:val="24"/>
        </w:rPr>
        <w:t>принципу</w:t>
      </w:r>
      <w:r>
        <w:rPr>
          <w:spacing w:val="1"/>
          <w:sz w:val="24"/>
        </w:rPr>
        <w:t xml:space="preserve"> </w:t>
      </w:r>
      <w:r>
        <w:rPr>
          <w:sz w:val="24"/>
        </w:rPr>
        <w:t>предосторожности</w:t>
      </w:r>
      <w:r>
        <w:rPr>
          <w:spacing w:val="2"/>
          <w:sz w:val="24"/>
        </w:rPr>
        <w:t xml:space="preserve"> </w:t>
      </w:r>
      <w:r>
        <w:rPr>
          <w:sz w:val="24"/>
        </w:rPr>
        <w:t>при</w:t>
      </w:r>
      <w:r>
        <w:rPr>
          <w:spacing w:val="3"/>
          <w:sz w:val="24"/>
        </w:rPr>
        <w:t xml:space="preserve"> </w:t>
      </w:r>
      <w:r>
        <w:rPr>
          <w:sz w:val="24"/>
        </w:rPr>
        <w:t>выборе</w:t>
      </w:r>
      <w:r>
        <w:rPr>
          <w:spacing w:val="-4"/>
          <w:sz w:val="24"/>
        </w:rPr>
        <w:t xml:space="preserve"> </w:t>
      </w:r>
      <w:r>
        <w:rPr>
          <w:sz w:val="24"/>
        </w:rPr>
        <w:t>варианта</w:t>
      </w:r>
      <w:r>
        <w:rPr>
          <w:spacing w:val="-4"/>
          <w:sz w:val="24"/>
        </w:rPr>
        <w:t xml:space="preserve"> </w:t>
      </w:r>
      <w:r>
        <w:rPr>
          <w:sz w:val="24"/>
        </w:rPr>
        <w:t>поведения);</w:t>
      </w:r>
    </w:p>
    <w:p w:rsidR="00054381" w:rsidRDefault="00656015">
      <w:pPr>
        <w:pStyle w:val="a4"/>
        <w:numPr>
          <w:ilvl w:val="3"/>
          <w:numId w:val="122"/>
        </w:numPr>
        <w:tabs>
          <w:tab w:val="left" w:pos="2534"/>
        </w:tabs>
        <w:ind w:right="842" w:firstLine="710"/>
        <w:jc w:val="both"/>
        <w:rPr>
          <w:rFonts w:ascii="Symbol" w:hAnsi="Symbol"/>
          <w:sz w:val="24"/>
        </w:rPr>
      </w:pPr>
      <w:r>
        <w:rPr>
          <w:sz w:val="24"/>
        </w:rPr>
        <w:t xml:space="preserve">формирование мотивационно-ценностных отношений обучающегося в </w:t>
      </w:r>
      <w:r>
        <w:rPr>
          <w:b/>
          <w:sz w:val="24"/>
        </w:rPr>
        <w:t>сфере</w:t>
      </w:r>
      <w:r>
        <w:rPr>
          <w:b/>
          <w:spacing w:val="1"/>
          <w:sz w:val="24"/>
        </w:rPr>
        <w:t xml:space="preserve"> </w:t>
      </w:r>
      <w:r>
        <w:rPr>
          <w:b/>
          <w:sz w:val="24"/>
        </w:rPr>
        <w:t xml:space="preserve">искусства </w:t>
      </w:r>
      <w:r>
        <w:rPr>
          <w:sz w:val="24"/>
        </w:rPr>
        <w:t>(формирование основ художественной культуры обучающихся как части их</w:t>
      </w:r>
      <w:r>
        <w:rPr>
          <w:spacing w:val="1"/>
          <w:sz w:val="24"/>
        </w:rPr>
        <w:t xml:space="preserve"> </w:t>
      </w:r>
      <w:r>
        <w:rPr>
          <w:sz w:val="24"/>
        </w:rPr>
        <w:t>общей духовной культуры, как особого способа познания жизни и средства организации</w:t>
      </w:r>
      <w:r>
        <w:rPr>
          <w:spacing w:val="1"/>
          <w:sz w:val="24"/>
        </w:rPr>
        <w:t xml:space="preserve"> </w:t>
      </w:r>
      <w:r>
        <w:rPr>
          <w:sz w:val="24"/>
        </w:rPr>
        <w:t>общения;</w:t>
      </w:r>
      <w:r>
        <w:rPr>
          <w:spacing w:val="1"/>
          <w:sz w:val="24"/>
        </w:rPr>
        <w:t xml:space="preserve"> </w:t>
      </w:r>
      <w:r>
        <w:rPr>
          <w:sz w:val="24"/>
        </w:rPr>
        <w:t>развитие</w:t>
      </w:r>
      <w:r>
        <w:rPr>
          <w:spacing w:val="1"/>
          <w:sz w:val="24"/>
        </w:rPr>
        <w:t xml:space="preserve"> </w:t>
      </w:r>
      <w:r>
        <w:rPr>
          <w:sz w:val="24"/>
        </w:rPr>
        <w:t>эстетического,</w:t>
      </w:r>
      <w:r>
        <w:rPr>
          <w:spacing w:val="1"/>
          <w:sz w:val="24"/>
        </w:rPr>
        <w:t xml:space="preserve"> </w:t>
      </w:r>
      <w:r>
        <w:rPr>
          <w:sz w:val="24"/>
        </w:rPr>
        <w:t>эмоционально-ценностного</w:t>
      </w:r>
      <w:r>
        <w:rPr>
          <w:spacing w:val="1"/>
          <w:sz w:val="24"/>
        </w:rPr>
        <w:t xml:space="preserve"> </w:t>
      </w:r>
      <w:r>
        <w:rPr>
          <w:sz w:val="24"/>
        </w:rPr>
        <w:t>видения</w:t>
      </w:r>
      <w:r>
        <w:rPr>
          <w:spacing w:val="60"/>
          <w:sz w:val="24"/>
        </w:rPr>
        <w:t xml:space="preserve"> </w:t>
      </w:r>
      <w:r>
        <w:rPr>
          <w:sz w:val="24"/>
        </w:rPr>
        <w:t>окружающего</w:t>
      </w:r>
      <w:r>
        <w:rPr>
          <w:spacing w:val="1"/>
          <w:sz w:val="24"/>
        </w:rPr>
        <w:t xml:space="preserve"> </w:t>
      </w:r>
      <w:r>
        <w:rPr>
          <w:sz w:val="24"/>
        </w:rPr>
        <w:t>мира;</w:t>
      </w:r>
      <w:r>
        <w:rPr>
          <w:spacing w:val="1"/>
          <w:sz w:val="24"/>
        </w:rPr>
        <w:t xml:space="preserve"> </w:t>
      </w:r>
      <w:r>
        <w:rPr>
          <w:sz w:val="24"/>
        </w:rPr>
        <w:t>развитие</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эмоционально-ценностному</w:t>
      </w:r>
      <w:r>
        <w:rPr>
          <w:spacing w:val="1"/>
          <w:sz w:val="24"/>
        </w:rPr>
        <w:t xml:space="preserve"> </w:t>
      </w:r>
      <w:r>
        <w:rPr>
          <w:sz w:val="24"/>
        </w:rPr>
        <w:t>освоению</w:t>
      </w:r>
      <w:r>
        <w:rPr>
          <w:spacing w:val="1"/>
          <w:sz w:val="24"/>
        </w:rPr>
        <w:t xml:space="preserve"> </w:t>
      </w:r>
      <w:r>
        <w:rPr>
          <w:sz w:val="24"/>
        </w:rPr>
        <w:t>мира,</w:t>
      </w:r>
      <w:r>
        <w:rPr>
          <w:spacing w:val="1"/>
          <w:sz w:val="24"/>
        </w:rPr>
        <w:t xml:space="preserve"> </w:t>
      </w:r>
      <w:r>
        <w:rPr>
          <w:sz w:val="24"/>
        </w:rPr>
        <w:t>самовыражению и ориентации в художественном и нравственном пространстве культуры;</w:t>
      </w:r>
      <w:r>
        <w:rPr>
          <w:spacing w:val="1"/>
          <w:sz w:val="24"/>
        </w:rPr>
        <w:t xml:space="preserve"> </w:t>
      </w:r>
      <w:r>
        <w:rPr>
          <w:sz w:val="24"/>
        </w:rPr>
        <w:t>воспитание уважения к истории культуры своего Отечества, выраженной, в том числе, в</w:t>
      </w:r>
      <w:r>
        <w:rPr>
          <w:spacing w:val="1"/>
          <w:sz w:val="24"/>
        </w:rPr>
        <w:t xml:space="preserve"> </w:t>
      </w:r>
      <w:r>
        <w:rPr>
          <w:sz w:val="24"/>
        </w:rPr>
        <w:t>понимании</w:t>
      </w:r>
      <w:r>
        <w:rPr>
          <w:spacing w:val="1"/>
          <w:sz w:val="24"/>
        </w:rPr>
        <w:t xml:space="preserve"> </w:t>
      </w:r>
      <w:r>
        <w:rPr>
          <w:sz w:val="24"/>
        </w:rPr>
        <w:t>красоты</w:t>
      </w:r>
      <w:r>
        <w:rPr>
          <w:spacing w:val="1"/>
          <w:sz w:val="24"/>
        </w:rPr>
        <w:t xml:space="preserve"> </w:t>
      </w:r>
      <w:r>
        <w:rPr>
          <w:sz w:val="24"/>
        </w:rPr>
        <w:t>человека;</w:t>
      </w:r>
      <w:r>
        <w:rPr>
          <w:spacing w:val="1"/>
          <w:sz w:val="24"/>
        </w:rPr>
        <w:t xml:space="preserve"> </w:t>
      </w:r>
      <w:r>
        <w:rPr>
          <w:sz w:val="24"/>
        </w:rPr>
        <w:t>развитие</w:t>
      </w:r>
      <w:r>
        <w:rPr>
          <w:spacing w:val="1"/>
          <w:sz w:val="24"/>
        </w:rPr>
        <w:t xml:space="preserve"> </w:t>
      </w:r>
      <w:r>
        <w:rPr>
          <w:sz w:val="24"/>
        </w:rPr>
        <w:t>потребности</w:t>
      </w:r>
      <w:r>
        <w:rPr>
          <w:spacing w:val="1"/>
          <w:sz w:val="24"/>
        </w:rPr>
        <w:t xml:space="preserve"> </w:t>
      </w:r>
      <w:r>
        <w:rPr>
          <w:sz w:val="24"/>
        </w:rPr>
        <w:t>в</w:t>
      </w:r>
      <w:r>
        <w:rPr>
          <w:spacing w:val="1"/>
          <w:sz w:val="24"/>
        </w:rPr>
        <w:t xml:space="preserve"> </w:t>
      </w:r>
      <w:r>
        <w:rPr>
          <w:sz w:val="24"/>
        </w:rPr>
        <w:t>общении</w:t>
      </w:r>
      <w:r>
        <w:rPr>
          <w:spacing w:val="1"/>
          <w:sz w:val="24"/>
        </w:rPr>
        <w:t xml:space="preserve"> </w:t>
      </w:r>
      <w:r>
        <w:rPr>
          <w:sz w:val="24"/>
        </w:rPr>
        <w:t>с</w:t>
      </w:r>
      <w:r>
        <w:rPr>
          <w:spacing w:val="1"/>
          <w:sz w:val="24"/>
        </w:rPr>
        <w:t xml:space="preserve"> </w:t>
      </w:r>
      <w:r>
        <w:rPr>
          <w:sz w:val="24"/>
        </w:rPr>
        <w:t>художественными</w:t>
      </w:r>
      <w:r>
        <w:rPr>
          <w:spacing w:val="1"/>
          <w:sz w:val="24"/>
        </w:rPr>
        <w:t xml:space="preserve"> </w:t>
      </w:r>
      <w:r>
        <w:rPr>
          <w:sz w:val="24"/>
        </w:rPr>
        <w:t>произведениями,</w:t>
      </w:r>
      <w:r>
        <w:rPr>
          <w:spacing w:val="1"/>
          <w:sz w:val="24"/>
        </w:rPr>
        <w:t xml:space="preserve"> </w:t>
      </w:r>
      <w:r>
        <w:rPr>
          <w:sz w:val="24"/>
        </w:rPr>
        <w:t>формирование</w:t>
      </w:r>
      <w:r>
        <w:rPr>
          <w:spacing w:val="1"/>
          <w:sz w:val="24"/>
        </w:rPr>
        <w:t xml:space="preserve"> </w:t>
      </w:r>
      <w:r>
        <w:rPr>
          <w:sz w:val="24"/>
        </w:rPr>
        <w:t>активного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традициям</w:t>
      </w:r>
      <w:r>
        <w:rPr>
          <w:spacing w:val="1"/>
          <w:sz w:val="24"/>
        </w:rPr>
        <w:t xml:space="preserve"> </w:t>
      </w:r>
      <w:r>
        <w:rPr>
          <w:sz w:val="24"/>
        </w:rPr>
        <w:t>художественной</w:t>
      </w:r>
      <w:r>
        <w:rPr>
          <w:spacing w:val="1"/>
          <w:sz w:val="24"/>
        </w:rPr>
        <w:t xml:space="preserve"> </w:t>
      </w:r>
      <w:r>
        <w:rPr>
          <w:sz w:val="24"/>
        </w:rPr>
        <w:t>культуры</w:t>
      </w:r>
      <w:r>
        <w:rPr>
          <w:spacing w:val="2"/>
          <w:sz w:val="24"/>
        </w:rPr>
        <w:t xml:space="preserve"> </w:t>
      </w:r>
      <w:r>
        <w:rPr>
          <w:sz w:val="24"/>
        </w:rPr>
        <w:t>как</w:t>
      </w:r>
      <w:r>
        <w:rPr>
          <w:spacing w:val="-1"/>
          <w:sz w:val="24"/>
        </w:rPr>
        <w:t xml:space="preserve"> </w:t>
      </w:r>
      <w:r>
        <w:rPr>
          <w:sz w:val="24"/>
        </w:rPr>
        <w:t>смысловой,</w:t>
      </w:r>
      <w:r>
        <w:rPr>
          <w:spacing w:val="-2"/>
          <w:sz w:val="24"/>
        </w:rPr>
        <w:t xml:space="preserve"> </w:t>
      </w:r>
      <w:r>
        <w:rPr>
          <w:sz w:val="24"/>
        </w:rPr>
        <w:t>эстетической</w:t>
      </w:r>
      <w:r>
        <w:rPr>
          <w:spacing w:val="-3"/>
          <w:sz w:val="24"/>
        </w:rPr>
        <w:t xml:space="preserve"> </w:t>
      </w:r>
      <w:r>
        <w:rPr>
          <w:sz w:val="24"/>
        </w:rPr>
        <w:t>и</w:t>
      </w:r>
      <w:r>
        <w:rPr>
          <w:spacing w:val="2"/>
          <w:sz w:val="24"/>
        </w:rPr>
        <w:t xml:space="preserve"> </w:t>
      </w:r>
      <w:r>
        <w:rPr>
          <w:sz w:val="24"/>
        </w:rPr>
        <w:t>личностно-значимой</w:t>
      </w:r>
      <w:r>
        <w:rPr>
          <w:spacing w:val="2"/>
          <w:sz w:val="24"/>
        </w:rPr>
        <w:t xml:space="preserve"> </w:t>
      </w:r>
      <w:r>
        <w:rPr>
          <w:sz w:val="24"/>
        </w:rPr>
        <w:t>ценности).</w:t>
      </w:r>
    </w:p>
    <w:p w:rsidR="00054381" w:rsidRDefault="00054381">
      <w:pPr>
        <w:pStyle w:val="a3"/>
        <w:spacing w:before="2"/>
        <w:ind w:left="0"/>
      </w:pPr>
    </w:p>
    <w:p w:rsidR="00054381" w:rsidRDefault="00656015">
      <w:pPr>
        <w:pStyle w:val="Heading3"/>
        <w:numPr>
          <w:ilvl w:val="2"/>
          <w:numId w:val="122"/>
        </w:numPr>
        <w:tabs>
          <w:tab w:val="left" w:pos="2110"/>
        </w:tabs>
        <w:ind w:right="846" w:firstLine="0"/>
        <w:jc w:val="both"/>
      </w:pPr>
      <w:r>
        <w:t>Содержание,</w:t>
      </w:r>
      <w:r>
        <w:rPr>
          <w:spacing w:val="1"/>
        </w:rPr>
        <w:t xml:space="preserve"> </w:t>
      </w:r>
      <w:r>
        <w:t>виды</w:t>
      </w:r>
      <w:r>
        <w:rPr>
          <w:spacing w:val="1"/>
        </w:rPr>
        <w:t xml:space="preserve"> </w:t>
      </w:r>
      <w:r>
        <w:t>деятельности</w:t>
      </w:r>
      <w:r>
        <w:rPr>
          <w:spacing w:val="1"/>
        </w:rPr>
        <w:t xml:space="preserve"> </w:t>
      </w:r>
      <w:r>
        <w:t>и</w:t>
      </w:r>
      <w:r>
        <w:rPr>
          <w:spacing w:val="1"/>
        </w:rPr>
        <w:t xml:space="preserve"> </w:t>
      </w:r>
      <w:r>
        <w:t>формы</w:t>
      </w:r>
      <w:r>
        <w:rPr>
          <w:spacing w:val="1"/>
        </w:rPr>
        <w:t xml:space="preserve"> </w:t>
      </w:r>
      <w:r>
        <w:t>занятий</w:t>
      </w:r>
      <w:r>
        <w:rPr>
          <w:spacing w:val="1"/>
        </w:rPr>
        <w:t xml:space="preserve"> </w:t>
      </w:r>
      <w:r>
        <w:t>с</w:t>
      </w:r>
      <w:r>
        <w:rPr>
          <w:spacing w:val="1"/>
        </w:rPr>
        <w:t xml:space="preserve"> </w:t>
      </w:r>
      <w:r>
        <w:t>обучающимися</w:t>
      </w:r>
      <w:r>
        <w:rPr>
          <w:spacing w:val="1"/>
        </w:rPr>
        <w:t xml:space="preserve"> </w:t>
      </w:r>
      <w:r>
        <w:t>(по</w:t>
      </w:r>
      <w:r>
        <w:rPr>
          <w:spacing w:val="1"/>
        </w:rPr>
        <w:t xml:space="preserve"> </w:t>
      </w:r>
      <w:r>
        <w:t>направлениям</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p>
    <w:p w:rsidR="00054381" w:rsidRDefault="00656015">
      <w:pPr>
        <w:ind w:left="1400" w:right="840" w:firstLine="244"/>
        <w:jc w:val="both"/>
        <w:rPr>
          <w:sz w:val="24"/>
        </w:rPr>
      </w:pPr>
      <w:r>
        <w:rPr>
          <w:sz w:val="24"/>
        </w:rPr>
        <w:t xml:space="preserve">Содержание, виды деятельности и формы занятий с обучающимися </w:t>
      </w:r>
      <w:r>
        <w:rPr>
          <w:b/>
          <w:sz w:val="24"/>
        </w:rPr>
        <w:t>по обеспечению</w:t>
      </w:r>
      <w:r>
        <w:rPr>
          <w:b/>
          <w:spacing w:val="1"/>
          <w:sz w:val="24"/>
        </w:rPr>
        <w:t xml:space="preserve"> </w:t>
      </w:r>
      <w:r>
        <w:rPr>
          <w:b/>
          <w:sz w:val="24"/>
        </w:rPr>
        <w:t>принятия</w:t>
      </w:r>
      <w:r>
        <w:rPr>
          <w:b/>
          <w:spacing w:val="1"/>
          <w:sz w:val="24"/>
        </w:rPr>
        <w:t xml:space="preserve"> </w:t>
      </w:r>
      <w:r>
        <w:rPr>
          <w:b/>
          <w:sz w:val="24"/>
        </w:rPr>
        <w:t>обучающимися</w:t>
      </w:r>
      <w:r>
        <w:rPr>
          <w:b/>
          <w:spacing w:val="1"/>
          <w:sz w:val="24"/>
        </w:rPr>
        <w:t xml:space="preserve"> </w:t>
      </w:r>
      <w:r>
        <w:rPr>
          <w:b/>
          <w:sz w:val="24"/>
        </w:rPr>
        <w:t>гуманистических,</w:t>
      </w:r>
      <w:r>
        <w:rPr>
          <w:b/>
          <w:spacing w:val="1"/>
          <w:sz w:val="24"/>
        </w:rPr>
        <w:t xml:space="preserve"> </w:t>
      </w:r>
      <w:r>
        <w:rPr>
          <w:b/>
          <w:sz w:val="24"/>
        </w:rPr>
        <w:t>демократических</w:t>
      </w:r>
      <w:r>
        <w:rPr>
          <w:b/>
          <w:spacing w:val="1"/>
          <w:sz w:val="24"/>
        </w:rPr>
        <w:t xml:space="preserve"> </w:t>
      </w:r>
      <w:r>
        <w:rPr>
          <w:b/>
          <w:sz w:val="24"/>
        </w:rPr>
        <w:t>ценностей,</w:t>
      </w:r>
      <w:r>
        <w:rPr>
          <w:b/>
          <w:spacing w:val="1"/>
          <w:sz w:val="24"/>
        </w:rPr>
        <w:t xml:space="preserve"> </w:t>
      </w:r>
      <w:r>
        <w:rPr>
          <w:sz w:val="24"/>
        </w:rPr>
        <w:t>формированию осознанного, уважительного и доброжелательного отношения к другому</w:t>
      </w:r>
      <w:r>
        <w:rPr>
          <w:spacing w:val="1"/>
          <w:sz w:val="24"/>
        </w:rPr>
        <w:t xml:space="preserve"> </w:t>
      </w:r>
      <w:r>
        <w:rPr>
          <w:sz w:val="24"/>
        </w:rPr>
        <w:t>человеку, формированию готовности и способности вести диалог с другими людьми и</w:t>
      </w:r>
      <w:r>
        <w:rPr>
          <w:spacing w:val="1"/>
          <w:sz w:val="24"/>
        </w:rPr>
        <w:t xml:space="preserve"> </w:t>
      </w:r>
      <w:r>
        <w:rPr>
          <w:sz w:val="24"/>
        </w:rPr>
        <w:t>достигать</w:t>
      </w:r>
      <w:r>
        <w:rPr>
          <w:spacing w:val="-2"/>
          <w:sz w:val="24"/>
        </w:rPr>
        <w:t xml:space="preserve"> </w:t>
      </w:r>
      <w:r>
        <w:rPr>
          <w:sz w:val="24"/>
        </w:rPr>
        <w:t>в</w:t>
      </w:r>
      <w:r>
        <w:rPr>
          <w:spacing w:val="-1"/>
          <w:sz w:val="24"/>
        </w:rPr>
        <w:t xml:space="preserve"> </w:t>
      </w:r>
      <w:r>
        <w:rPr>
          <w:sz w:val="24"/>
        </w:rPr>
        <w:t>нем</w:t>
      </w:r>
      <w:r>
        <w:rPr>
          <w:spacing w:val="-1"/>
          <w:sz w:val="24"/>
        </w:rPr>
        <w:t xml:space="preserve"> </w:t>
      </w:r>
      <w:r>
        <w:rPr>
          <w:sz w:val="24"/>
        </w:rPr>
        <w:t>взаимопонимания</w:t>
      </w:r>
      <w:r>
        <w:rPr>
          <w:spacing w:val="-3"/>
          <w:sz w:val="24"/>
        </w:rPr>
        <w:t xml:space="preserve"> </w:t>
      </w:r>
      <w:r>
        <w:rPr>
          <w:sz w:val="24"/>
        </w:rPr>
        <w:t>предусматривает:</w:t>
      </w:r>
    </w:p>
    <w:p w:rsidR="00054381" w:rsidRDefault="00656015">
      <w:pPr>
        <w:pStyle w:val="a4"/>
        <w:numPr>
          <w:ilvl w:val="0"/>
          <w:numId w:val="74"/>
        </w:numPr>
        <w:tabs>
          <w:tab w:val="left" w:pos="2452"/>
        </w:tabs>
        <w:ind w:right="842" w:firstLine="849"/>
        <w:jc w:val="both"/>
        <w:rPr>
          <w:sz w:val="24"/>
        </w:rPr>
      </w:pPr>
      <w:r>
        <w:rPr>
          <w:sz w:val="24"/>
        </w:rPr>
        <w:t>формирование во внеурочной деятельности «ситуаций образцов» проявления</w:t>
      </w:r>
      <w:r>
        <w:rPr>
          <w:spacing w:val="1"/>
          <w:sz w:val="24"/>
        </w:rPr>
        <w:t xml:space="preserve"> </w:t>
      </w:r>
      <w:r>
        <w:rPr>
          <w:sz w:val="24"/>
        </w:rPr>
        <w:t>уважительного</w:t>
      </w:r>
      <w:r>
        <w:rPr>
          <w:spacing w:val="1"/>
          <w:sz w:val="24"/>
        </w:rPr>
        <w:t xml:space="preserve"> </w:t>
      </w:r>
      <w:r>
        <w:rPr>
          <w:sz w:val="24"/>
        </w:rPr>
        <w:t>и</w:t>
      </w:r>
      <w:r>
        <w:rPr>
          <w:spacing w:val="1"/>
          <w:sz w:val="24"/>
        </w:rPr>
        <w:t xml:space="preserve"> </w:t>
      </w:r>
      <w:r>
        <w:rPr>
          <w:sz w:val="24"/>
        </w:rPr>
        <w:t>доброжелательного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другому</w:t>
      </w:r>
      <w:r>
        <w:rPr>
          <w:spacing w:val="1"/>
          <w:sz w:val="24"/>
        </w:rPr>
        <w:t xml:space="preserve"> </w:t>
      </w:r>
      <w:r>
        <w:rPr>
          <w:sz w:val="24"/>
        </w:rPr>
        <w:t>человеку,</w:t>
      </w:r>
      <w:r>
        <w:rPr>
          <w:spacing w:val="1"/>
          <w:sz w:val="24"/>
        </w:rPr>
        <w:t xml:space="preserve"> </w:t>
      </w:r>
      <w:r>
        <w:rPr>
          <w:sz w:val="24"/>
        </w:rPr>
        <w:t>диалога</w:t>
      </w:r>
      <w:r>
        <w:rPr>
          <w:spacing w:val="1"/>
          <w:sz w:val="24"/>
        </w:rPr>
        <w:t xml:space="preserve"> </w:t>
      </w:r>
      <w:r>
        <w:rPr>
          <w:sz w:val="24"/>
        </w:rPr>
        <w:t>и</w:t>
      </w:r>
      <w:r>
        <w:rPr>
          <w:spacing w:val="1"/>
          <w:sz w:val="24"/>
        </w:rPr>
        <w:t xml:space="preserve"> </w:t>
      </w:r>
      <w:r>
        <w:rPr>
          <w:sz w:val="24"/>
        </w:rPr>
        <w:t>достижения</w:t>
      </w:r>
      <w:r>
        <w:rPr>
          <w:spacing w:val="1"/>
          <w:sz w:val="24"/>
        </w:rPr>
        <w:t xml:space="preserve"> </w:t>
      </w:r>
      <w:r>
        <w:rPr>
          <w:sz w:val="24"/>
        </w:rPr>
        <w:t>взаимопонимания</w:t>
      </w:r>
      <w:r>
        <w:rPr>
          <w:spacing w:val="2"/>
          <w:sz w:val="24"/>
        </w:rPr>
        <w:t xml:space="preserve"> </w:t>
      </w:r>
      <w:r>
        <w:rPr>
          <w:sz w:val="24"/>
        </w:rPr>
        <w:t>с другими</w:t>
      </w:r>
      <w:r>
        <w:rPr>
          <w:spacing w:val="3"/>
          <w:sz w:val="24"/>
        </w:rPr>
        <w:t xml:space="preserve"> </w:t>
      </w:r>
      <w:r>
        <w:rPr>
          <w:sz w:val="24"/>
        </w:rPr>
        <w:t>людьми;</w:t>
      </w:r>
    </w:p>
    <w:p w:rsidR="00054381" w:rsidRDefault="00656015">
      <w:pPr>
        <w:pStyle w:val="a4"/>
        <w:numPr>
          <w:ilvl w:val="0"/>
          <w:numId w:val="74"/>
        </w:numPr>
        <w:tabs>
          <w:tab w:val="left" w:pos="2591"/>
        </w:tabs>
        <w:spacing w:line="242" w:lineRule="auto"/>
        <w:ind w:right="858" w:firstLine="849"/>
        <w:jc w:val="both"/>
        <w:rPr>
          <w:sz w:val="24"/>
        </w:rPr>
      </w:pPr>
      <w:r>
        <w:rPr>
          <w:sz w:val="24"/>
        </w:rPr>
        <w:t>информационное</w:t>
      </w:r>
      <w:r>
        <w:rPr>
          <w:spacing w:val="1"/>
          <w:sz w:val="24"/>
        </w:rPr>
        <w:t xml:space="preserve"> </w:t>
      </w:r>
      <w:r>
        <w:rPr>
          <w:sz w:val="24"/>
        </w:rPr>
        <w:t>и</w:t>
      </w:r>
      <w:r>
        <w:rPr>
          <w:spacing w:val="1"/>
          <w:sz w:val="24"/>
        </w:rPr>
        <w:t xml:space="preserve"> </w:t>
      </w:r>
      <w:r>
        <w:rPr>
          <w:sz w:val="24"/>
        </w:rPr>
        <w:t>коммуникативное</w:t>
      </w:r>
      <w:r>
        <w:rPr>
          <w:spacing w:val="1"/>
          <w:sz w:val="24"/>
        </w:rPr>
        <w:t xml:space="preserve"> </w:t>
      </w:r>
      <w:r>
        <w:rPr>
          <w:sz w:val="24"/>
        </w:rPr>
        <w:t>обеспечение</w:t>
      </w:r>
      <w:r>
        <w:rPr>
          <w:spacing w:val="1"/>
          <w:sz w:val="24"/>
        </w:rPr>
        <w:t xml:space="preserve"> </w:t>
      </w:r>
      <w:r>
        <w:rPr>
          <w:sz w:val="24"/>
        </w:rPr>
        <w:t>рефлексии</w:t>
      </w:r>
      <w:r>
        <w:rPr>
          <w:spacing w:val="1"/>
          <w:sz w:val="24"/>
        </w:rPr>
        <w:t xml:space="preserve"> </w:t>
      </w:r>
      <w:r>
        <w:rPr>
          <w:sz w:val="24"/>
        </w:rPr>
        <w:t>обучающихся</w:t>
      </w:r>
      <w:r>
        <w:rPr>
          <w:spacing w:val="-57"/>
          <w:sz w:val="24"/>
        </w:rPr>
        <w:t xml:space="preserve"> </w:t>
      </w:r>
      <w:r>
        <w:rPr>
          <w:sz w:val="24"/>
        </w:rPr>
        <w:t>межличностных</w:t>
      </w:r>
      <w:r>
        <w:rPr>
          <w:spacing w:val="-4"/>
          <w:sz w:val="24"/>
        </w:rPr>
        <w:t xml:space="preserve"> </w:t>
      </w:r>
      <w:r>
        <w:rPr>
          <w:sz w:val="24"/>
        </w:rPr>
        <w:t>отношений</w:t>
      </w:r>
      <w:r>
        <w:rPr>
          <w:spacing w:val="3"/>
          <w:sz w:val="24"/>
        </w:rPr>
        <w:t xml:space="preserve"> </w:t>
      </w:r>
      <w:r>
        <w:rPr>
          <w:sz w:val="24"/>
        </w:rPr>
        <w:t>с</w:t>
      </w:r>
      <w:r>
        <w:rPr>
          <w:spacing w:val="-4"/>
          <w:sz w:val="24"/>
        </w:rPr>
        <w:t xml:space="preserve"> </w:t>
      </w:r>
      <w:r>
        <w:rPr>
          <w:sz w:val="24"/>
        </w:rPr>
        <w:t>окружающими;</w:t>
      </w:r>
    </w:p>
    <w:p w:rsidR="00054381" w:rsidRDefault="00054381">
      <w:pPr>
        <w:spacing w:line="242" w:lineRule="auto"/>
        <w:jc w:val="both"/>
        <w:rPr>
          <w:sz w:val="24"/>
        </w:rPr>
        <w:sectPr w:rsidR="00054381">
          <w:pgSz w:w="11910" w:h="16840"/>
          <w:pgMar w:top="1040" w:right="0" w:bottom="1320" w:left="300" w:header="0" w:footer="1127" w:gutter="0"/>
          <w:cols w:space="720"/>
        </w:sectPr>
      </w:pPr>
    </w:p>
    <w:p w:rsidR="00054381" w:rsidRDefault="00656015">
      <w:pPr>
        <w:pStyle w:val="a4"/>
        <w:numPr>
          <w:ilvl w:val="0"/>
          <w:numId w:val="74"/>
        </w:numPr>
        <w:tabs>
          <w:tab w:val="left" w:pos="2582"/>
        </w:tabs>
        <w:spacing w:before="66"/>
        <w:ind w:right="852" w:firstLine="849"/>
        <w:jc w:val="both"/>
        <w:rPr>
          <w:sz w:val="24"/>
        </w:rPr>
      </w:pPr>
      <w:r>
        <w:rPr>
          <w:sz w:val="24"/>
        </w:rPr>
        <w:lastRenderedPageBreak/>
        <w:t>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позитивного</w:t>
      </w:r>
      <w:r>
        <w:rPr>
          <w:spacing w:val="1"/>
          <w:sz w:val="24"/>
        </w:rPr>
        <w:t xml:space="preserve"> </w:t>
      </w:r>
      <w:r>
        <w:rPr>
          <w:sz w:val="24"/>
        </w:rPr>
        <w:t>опыта</w:t>
      </w:r>
      <w:r>
        <w:rPr>
          <w:spacing w:val="1"/>
          <w:sz w:val="24"/>
        </w:rPr>
        <w:t xml:space="preserve"> </w:t>
      </w:r>
      <w:r>
        <w:rPr>
          <w:sz w:val="24"/>
        </w:rPr>
        <w:t>взаимодействия</w:t>
      </w:r>
      <w:r>
        <w:rPr>
          <w:spacing w:val="1"/>
          <w:sz w:val="24"/>
        </w:rPr>
        <w:t xml:space="preserve"> </w:t>
      </w:r>
      <w:r>
        <w:rPr>
          <w:sz w:val="24"/>
        </w:rPr>
        <w:t>с</w:t>
      </w:r>
      <w:r>
        <w:rPr>
          <w:spacing w:val="1"/>
          <w:sz w:val="24"/>
        </w:rPr>
        <w:t xml:space="preserve"> </w:t>
      </w:r>
      <w:r>
        <w:rPr>
          <w:sz w:val="24"/>
        </w:rPr>
        <w:t>окружающими,</w:t>
      </w:r>
      <w:r>
        <w:rPr>
          <w:spacing w:val="1"/>
          <w:sz w:val="24"/>
        </w:rPr>
        <w:t xml:space="preserve"> </w:t>
      </w:r>
      <w:r>
        <w:rPr>
          <w:sz w:val="24"/>
        </w:rPr>
        <w:t>общения</w:t>
      </w:r>
      <w:r>
        <w:rPr>
          <w:spacing w:val="1"/>
          <w:sz w:val="24"/>
        </w:rPr>
        <w:t xml:space="preserve"> </w:t>
      </w:r>
      <w:r>
        <w:rPr>
          <w:sz w:val="24"/>
        </w:rPr>
        <w:t>с</w:t>
      </w:r>
      <w:r>
        <w:rPr>
          <w:spacing w:val="1"/>
          <w:sz w:val="24"/>
        </w:rPr>
        <w:t xml:space="preserve"> </w:t>
      </w:r>
      <w:r>
        <w:rPr>
          <w:sz w:val="24"/>
        </w:rPr>
        <w:t>представителями</w:t>
      </w:r>
      <w:r>
        <w:rPr>
          <w:spacing w:val="1"/>
          <w:sz w:val="24"/>
        </w:rPr>
        <w:t xml:space="preserve"> </w:t>
      </w:r>
      <w:r>
        <w:rPr>
          <w:sz w:val="24"/>
        </w:rPr>
        <w:t>различных</w:t>
      </w:r>
      <w:r>
        <w:rPr>
          <w:spacing w:val="1"/>
          <w:sz w:val="24"/>
        </w:rPr>
        <w:t xml:space="preserve"> </w:t>
      </w:r>
      <w:r>
        <w:rPr>
          <w:sz w:val="24"/>
        </w:rPr>
        <w:t>культур,</w:t>
      </w:r>
      <w:r>
        <w:rPr>
          <w:spacing w:val="1"/>
          <w:sz w:val="24"/>
        </w:rPr>
        <w:t xml:space="preserve"> </w:t>
      </w:r>
      <w:r>
        <w:rPr>
          <w:sz w:val="24"/>
        </w:rPr>
        <w:t>достижения</w:t>
      </w:r>
      <w:r>
        <w:rPr>
          <w:spacing w:val="1"/>
          <w:sz w:val="24"/>
        </w:rPr>
        <w:t xml:space="preserve"> </w:t>
      </w:r>
      <w:r>
        <w:rPr>
          <w:sz w:val="24"/>
        </w:rPr>
        <w:t>взаимопонимания</w:t>
      </w:r>
      <w:r>
        <w:rPr>
          <w:spacing w:val="-4"/>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диалога</w:t>
      </w:r>
      <w:r>
        <w:rPr>
          <w:spacing w:val="-5"/>
          <w:sz w:val="24"/>
        </w:rPr>
        <w:t xml:space="preserve"> </w:t>
      </w:r>
      <w:r>
        <w:rPr>
          <w:sz w:val="24"/>
        </w:rPr>
        <w:t>и</w:t>
      </w:r>
      <w:r>
        <w:rPr>
          <w:spacing w:val="-2"/>
          <w:sz w:val="24"/>
        </w:rPr>
        <w:t xml:space="preserve"> </w:t>
      </w:r>
      <w:r>
        <w:rPr>
          <w:sz w:val="24"/>
        </w:rPr>
        <w:t>ведения</w:t>
      </w:r>
      <w:r>
        <w:rPr>
          <w:spacing w:val="2"/>
          <w:sz w:val="24"/>
        </w:rPr>
        <w:t xml:space="preserve"> </w:t>
      </w:r>
      <w:r>
        <w:rPr>
          <w:sz w:val="24"/>
        </w:rPr>
        <w:t>переговоров.</w:t>
      </w:r>
    </w:p>
    <w:p w:rsidR="00054381" w:rsidRDefault="00656015">
      <w:pPr>
        <w:pStyle w:val="a3"/>
        <w:spacing w:before="3"/>
        <w:ind w:right="840" w:firstLine="244"/>
        <w:jc w:val="both"/>
      </w:pPr>
      <w:r>
        <w:t>В</w:t>
      </w:r>
      <w:r>
        <w:rPr>
          <w:spacing w:val="1"/>
        </w:rPr>
        <w:t xml:space="preserve"> </w:t>
      </w:r>
      <w:r>
        <w:t>решении задач обеспечения принятия обучающимися</w:t>
      </w:r>
      <w:r>
        <w:rPr>
          <w:spacing w:val="1"/>
        </w:rPr>
        <w:t xml:space="preserve"> </w:t>
      </w:r>
      <w:r>
        <w:t>гуманистических ценностей</w:t>
      </w:r>
      <w:r>
        <w:rPr>
          <w:spacing w:val="1"/>
        </w:rPr>
        <w:t xml:space="preserve"> </w:t>
      </w:r>
      <w:r>
        <w:t>целесообразно</w:t>
      </w:r>
      <w:r>
        <w:rPr>
          <w:spacing w:val="23"/>
        </w:rPr>
        <w:t xml:space="preserve"> </w:t>
      </w:r>
      <w:r>
        <w:t>использование</w:t>
      </w:r>
      <w:r>
        <w:rPr>
          <w:spacing w:val="13"/>
        </w:rPr>
        <w:t xml:space="preserve"> </w:t>
      </w:r>
      <w:r>
        <w:t>потенциала</w:t>
      </w:r>
      <w:r>
        <w:rPr>
          <w:spacing w:val="18"/>
        </w:rPr>
        <w:t xml:space="preserve"> </w:t>
      </w:r>
      <w:r>
        <w:t>уроков</w:t>
      </w:r>
      <w:r>
        <w:rPr>
          <w:spacing w:val="15"/>
        </w:rPr>
        <w:t xml:space="preserve"> </w:t>
      </w:r>
      <w:r>
        <w:t>предметных</w:t>
      </w:r>
      <w:r>
        <w:rPr>
          <w:spacing w:val="13"/>
        </w:rPr>
        <w:t xml:space="preserve"> </w:t>
      </w:r>
      <w:r>
        <w:t>областей</w:t>
      </w:r>
      <w:r>
        <w:rPr>
          <w:spacing w:val="19"/>
        </w:rPr>
        <w:t xml:space="preserve"> </w:t>
      </w:r>
      <w:r>
        <w:t>«Филология»,</w:t>
      </w:r>
    </w:p>
    <w:p w:rsidR="00054381" w:rsidRDefault="00656015">
      <w:pPr>
        <w:pStyle w:val="a3"/>
        <w:spacing w:before="1"/>
        <w:ind w:right="848"/>
        <w:jc w:val="both"/>
      </w:pPr>
      <w:r>
        <w:t>«Общественно-научные</w:t>
      </w:r>
      <w:r>
        <w:rPr>
          <w:spacing w:val="1"/>
        </w:rPr>
        <w:t xml:space="preserve"> </w:t>
      </w:r>
      <w:r>
        <w:t>предметы»,</w:t>
      </w:r>
      <w:r>
        <w:rPr>
          <w:spacing w:val="1"/>
        </w:rPr>
        <w:t xml:space="preserve"> </w:t>
      </w:r>
      <w:r>
        <w:t>совместных</w:t>
      </w:r>
      <w:r>
        <w:rPr>
          <w:spacing w:val="1"/>
        </w:rPr>
        <w:t xml:space="preserve"> </w:t>
      </w:r>
      <w:r>
        <w:t>дел</w:t>
      </w:r>
      <w:r>
        <w:rPr>
          <w:spacing w:val="1"/>
        </w:rPr>
        <w:t xml:space="preserve"> </w:t>
      </w:r>
      <w:r>
        <w:t>и</w:t>
      </w:r>
      <w:r>
        <w:rPr>
          <w:spacing w:val="1"/>
        </w:rPr>
        <w:t xml:space="preserve"> </w:t>
      </w:r>
      <w:r>
        <w:t>мероприятий</w:t>
      </w:r>
      <w:r>
        <w:rPr>
          <w:spacing w:val="1"/>
        </w:rPr>
        <w:t xml:space="preserve"> </w:t>
      </w:r>
      <w:r>
        <w:t>внеурочной</w:t>
      </w:r>
      <w:r>
        <w:rPr>
          <w:spacing w:val="1"/>
        </w:rPr>
        <w:t xml:space="preserve"> </w:t>
      </w:r>
      <w:r>
        <w:t>деятельности,</w:t>
      </w:r>
      <w:r>
        <w:rPr>
          <w:spacing w:val="1"/>
        </w:rPr>
        <w:t xml:space="preserve"> </w:t>
      </w:r>
      <w:r>
        <w:t>Интернет-ресурсов,</w:t>
      </w:r>
      <w:r>
        <w:rPr>
          <w:spacing w:val="1"/>
        </w:rPr>
        <w:t xml:space="preserve"> </w:t>
      </w:r>
      <w:r>
        <w:t>роль</w:t>
      </w:r>
      <w:r>
        <w:rPr>
          <w:spacing w:val="1"/>
        </w:rPr>
        <w:t xml:space="preserve"> </w:t>
      </w:r>
      <w:r>
        <w:t>организатора</w:t>
      </w:r>
      <w:r>
        <w:rPr>
          <w:spacing w:val="1"/>
        </w:rPr>
        <w:t xml:space="preserve"> </w:t>
      </w:r>
      <w:r>
        <w:t>в</w:t>
      </w:r>
      <w:r>
        <w:rPr>
          <w:spacing w:val="1"/>
        </w:rPr>
        <w:t xml:space="preserve"> </w:t>
      </w:r>
      <w:r>
        <w:t>этой</w:t>
      </w:r>
      <w:r>
        <w:rPr>
          <w:spacing w:val="1"/>
        </w:rPr>
        <w:t xml:space="preserve"> </w:t>
      </w:r>
      <w:r>
        <w:t>работе</w:t>
      </w:r>
      <w:r>
        <w:rPr>
          <w:spacing w:val="1"/>
        </w:rPr>
        <w:t xml:space="preserve"> </w:t>
      </w:r>
      <w:r>
        <w:t>призван</w:t>
      </w:r>
      <w:r>
        <w:rPr>
          <w:spacing w:val="1"/>
        </w:rPr>
        <w:t xml:space="preserve"> </w:t>
      </w:r>
      <w:r>
        <w:t>сыграть</w:t>
      </w:r>
      <w:r>
        <w:rPr>
          <w:spacing w:val="1"/>
        </w:rPr>
        <w:t xml:space="preserve"> </w:t>
      </w:r>
      <w:r>
        <w:t>классный</w:t>
      </w:r>
      <w:r>
        <w:rPr>
          <w:spacing w:val="2"/>
        </w:rPr>
        <w:t xml:space="preserve"> </w:t>
      </w:r>
      <w:r>
        <w:t>руководитель.</w:t>
      </w:r>
    </w:p>
    <w:p w:rsidR="00054381" w:rsidRDefault="00054381">
      <w:pPr>
        <w:pStyle w:val="a3"/>
        <w:spacing w:before="8"/>
        <w:ind w:left="0"/>
      </w:pPr>
    </w:p>
    <w:tbl>
      <w:tblPr>
        <w:tblStyle w:val="TableNormal"/>
        <w:tblW w:w="0" w:type="auto"/>
        <w:tblInd w:w="1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5"/>
        <w:gridCol w:w="6521"/>
      </w:tblGrid>
      <w:tr w:rsidR="00054381">
        <w:trPr>
          <w:trHeight w:val="273"/>
        </w:trPr>
        <w:tc>
          <w:tcPr>
            <w:tcW w:w="3405" w:type="dxa"/>
          </w:tcPr>
          <w:p w:rsidR="00054381" w:rsidRDefault="00656015">
            <w:pPr>
              <w:pStyle w:val="TableParagraph"/>
              <w:spacing w:line="253" w:lineRule="exact"/>
              <w:ind w:left="398"/>
              <w:rPr>
                <w:b/>
                <w:sz w:val="24"/>
              </w:rPr>
            </w:pPr>
            <w:r>
              <w:rPr>
                <w:b/>
                <w:sz w:val="24"/>
              </w:rPr>
              <w:t>Воспитательные</w:t>
            </w:r>
            <w:r>
              <w:rPr>
                <w:b/>
                <w:spacing w:val="-6"/>
                <w:sz w:val="24"/>
              </w:rPr>
              <w:t xml:space="preserve"> </w:t>
            </w:r>
            <w:r>
              <w:rPr>
                <w:b/>
                <w:sz w:val="24"/>
              </w:rPr>
              <w:t>задачи</w:t>
            </w:r>
          </w:p>
        </w:tc>
        <w:tc>
          <w:tcPr>
            <w:tcW w:w="6521" w:type="dxa"/>
          </w:tcPr>
          <w:p w:rsidR="00054381" w:rsidRDefault="00656015">
            <w:pPr>
              <w:pStyle w:val="TableParagraph"/>
              <w:spacing w:line="253" w:lineRule="exact"/>
              <w:ind w:left="2372" w:right="2352"/>
              <w:jc w:val="center"/>
              <w:rPr>
                <w:b/>
                <w:sz w:val="24"/>
              </w:rPr>
            </w:pPr>
            <w:r>
              <w:rPr>
                <w:b/>
                <w:sz w:val="24"/>
              </w:rPr>
              <w:t>Формы</w:t>
            </w:r>
            <w:r>
              <w:rPr>
                <w:b/>
                <w:spacing w:val="-4"/>
                <w:sz w:val="24"/>
              </w:rPr>
              <w:t xml:space="preserve"> </w:t>
            </w:r>
            <w:r>
              <w:rPr>
                <w:b/>
                <w:sz w:val="24"/>
              </w:rPr>
              <w:t>занятий</w:t>
            </w:r>
          </w:p>
        </w:tc>
      </w:tr>
      <w:tr w:rsidR="00054381">
        <w:trPr>
          <w:trHeight w:val="11321"/>
        </w:trPr>
        <w:tc>
          <w:tcPr>
            <w:tcW w:w="3405" w:type="dxa"/>
          </w:tcPr>
          <w:p w:rsidR="00054381" w:rsidRDefault="00656015">
            <w:pPr>
              <w:pStyle w:val="TableParagraph"/>
              <w:numPr>
                <w:ilvl w:val="0"/>
                <w:numId w:val="73"/>
              </w:numPr>
              <w:tabs>
                <w:tab w:val="left" w:pos="552"/>
              </w:tabs>
              <w:spacing w:line="242" w:lineRule="auto"/>
              <w:ind w:right="91" w:firstLine="0"/>
              <w:jc w:val="both"/>
              <w:rPr>
                <w:sz w:val="24"/>
              </w:rPr>
            </w:pPr>
            <w:r>
              <w:rPr>
                <w:sz w:val="24"/>
              </w:rPr>
              <w:t>формирование</w:t>
            </w:r>
            <w:r>
              <w:rPr>
                <w:spacing w:val="1"/>
                <w:sz w:val="24"/>
              </w:rPr>
              <w:t xml:space="preserve"> </w:t>
            </w:r>
            <w:r>
              <w:rPr>
                <w:sz w:val="24"/>
              </w:rPr>
              <w:t>духовно-</w:t>
            </w:r>
            <w:r>
              <w:rPr>
                <w:spacing w:val="-57"/>
                <w:sz w:val="24"/>
              </w:rPr>
              <w:t xml:space="preserve"> </w:t>
            </w:r>
            <w:r>
              <w:rPr>
                <w:sz w:val="24"/>
              </w:rPr>
              <w:t>нравственных</w:t>
            </w:r>
            <w:r>
              <w:rPr>
                <w:spacing w:val="-4"/>
                <w:sz w:val="24"/>
              </w:rPr>
              <w:t xml:space="preserve"> </w:t>
            </w:r>
            <w:r>
              <w:rPr>
                <w:sz w:val="24"/>
              </w:rPr>
              <w:t>ориентиров;</w:t>
            </w:r>
          </w:p>
          <w:p w:rsidR="00054381" w:rsidRDefault="00656015">
            <w:pPr>
              <w:pStyle w:val="TableParagraph"/>
              <w:numPr>
                <w:ilvl w:val="0"/>
                <w:numId w:val="73"/>
              </w:numPr>
              <w:tabs>
                <w:tab w:val="left" w:pos="312"/>
              </w:tabs>
              <w:spacing w:line="242" w:lineRule="auto"/>
              <w:ind w:right="98" w:firstLine="0"/>
              <w:jc w:val="both"/>
              <w:rPr>
                <w:sz w:val="24"/>
              </w:rPr>
            </w:pPr>
            <w:r>
              <w:rPr>
                <w:sz w:val="24"/>
              </w:rPr>
              <w:t>формирование гражданского</w:t>
            </w:r>
            <w:r>
              <w:rPr>
                <w:spacing w:val="-57"/>
                <w:sz w:val="24"/>
              </w:rPr>
              <w:t xml:space="preserve"> </w:t>
            </w:r>
            <w:r>
              <w:rPr>
                <w:sz w:val="24"/>
              </w:rPr>
              <w:t>и;</w:t>
            </w:r>
          </w:p>
          <w:p w:rsidR="00054381" w:rsidRDefault="00656015">
            <w:pPr>
              <w:pStyle w:val="TableParagraph"/>
              <w:numPr>
                <w:ilvl w:val="0"/>
                <w:numId w:val="73"/>
              </w:numPr>
              <w:tabs>
                <w:tab w:val="left" w:pos="495"/>
              </w:tabs>
              <w:ind w:right="94" w:firstLine="0"/>
              <w:jc w:val="both"/>
              <w:rPr>
                <w:sz w:val="24"/>
              </w:rPr>
            </w:pPr>
            <w:r>
              <w:rPr>
                <w:sz w:val="24"/>
              </w:rPr>
              <w:t>воспитание</w:t>
            </w:r>
            <w:r>
              <w:rPr>
                <w:spacing w:val="1"/>
                <w:sz w:val="24"/>
              </w:rPr>
              <w:t xml:space="preserve"> </w:t>
            </w:r>
            <w:r>
              <w:rPr>
                <w:sz w:val="24"/>
              </w:rPr>
              <w:t>сознательной</w:t>
            </w:r>
            <w:r>
              <w:rPr>
                <w:spacing w:val="-57"/>
                <w:sz w:val="24"/>
              </w:rPr>
              <w:t xml:space="preserve"> </w:t>
            </w:r>
            <w:r>
              <w:rPr>
                <w:sz w:val="24"/>
              </w:rPr>
              <w:t>дисциплины</w:t>
            </w:r>
            <w:r>
              <w:rPr>
                <w:spacing w:val="1"/>
                <w:sz w:val="24"/>
              </w:rPr>
              <w:t xml:space="preserve"> </w:t>
            </w:r>
            <w:r>
              <w:rPr>
                <w:sz w:val="24"/>
              </w:rPr>
              <w:t>и</w:t>
            </w:r>
            <w:r>
              <w:rPr>
                <w:spacing w:val="1"/>
                <w:sz w:val="24"/>
              </w:rPr>
              <w:t xml:space="preserve"> </w:t>
            </w:r>
            <w:r>
              <w:rPr>
                <w:sz w:val="24"/>
              </w:rPr>
              <w:t>культуры</w:t>
            </w:r>
            <w:r>
              <w:rPr>
                <w:spacing w:val="1"/>
                <w:sz w:val="24"/>
              </w:rPr>
              <w:t xml:space="preserve"> </w:t>
            </w:r>
            <w:r>
              <w:rPr>
                <w:sz w:val="24"/>
              </w:rPr>
              <w:t>поведения, ответственности и</w:t>
            </w:r>
            <w:r>
              <w:rPr>
                <w:spacing w:val="1"/>
                <w:sz w:val="24"/>
              </w:rPr>
              <w:t xml:space="preserve"> </w:t>
            </w:r>
            <w:r>
              <w:rPr>
                <w:sz w:val="24"/>
              </w:rPr>
              <w:t>исполнительности;</w:t>
            </w:r>
          </w:p>
          <w:p w:rsidR="00054381" w:rsidRDefault="00656015">
            <w:pPr>
              <w:pStyle w:val="TableParagraph"/>
              <w:numPr>
                <w:ilvl w:val="0"/>
                <w:numId w:val="73"/>
              </w:numPr>
              <w:tabs>
                <w:tab w:val="left" w:pos="370"/>
                <w:tab w:val="left" w:pos="2710"/>
              </w:tabs>
              <w:ind w:right="92" w:firstLine="0"/>
              <w:rPr>
                <w:sz w:val="24"/>
              </w:rPr>
            </w:pPr>
            <w:r>
              <w:rPr>
                <w:sz w:val="24"/>
              </w:rPr>
              <w:t>формирование</w:t>
            </w:r>
            <w:r>
              <w:rPr>
                <w:spacing w:val="13"/>
                <w:sz w:val="24"/>
              </w:rPr>
              <w:t xml:space="preserve"> </w:t>
            </w:r>
            <w:r>
              <w:rPr>
                <w:sz w:val="24"/>
              </w:rPr>
              <w:t>потребности</w:t>
            </w:r>
            <w:r>
              <w:rPr>
                <w:spacing w:val="-57"/>
                <w:sz w:val="24"/>
              </w:rPr>
              <w:t xml:space="preserve"> </w:t>
            </w:r>
            <w:r>
              <w:rPr>
                <w:sz w:val="24"/>
              </w:rPr>
              <w:t>самообразования,</w:t>
            </w:r>
            <w:r>
              <w:rPr>
                <w:spacing w:val="1"/>
                <w:sz w:val="24"/>
              </w:rPr>
              <w:t xml:space="preserve"> </w:t>
            </w:r>
            <w:r>
              <w:rPr>
                <w:sz w:val="24"/>
              </w:rPr>
              <w:t>самовоспитания</w:t>
            </w:r>
            <w:r>
              <w:rPr>
                <w:sz w:val="24"/>
              </w:rPr>
              <w:tab/>
            </w:r>
            <w:r>
              <w:rPr>
                <w:spacing w:val="-1"/>
                <w:sz w:val="24"/>
              </w:rPr>
              <w:t>своих</w:t>
            </w:r>
            <w:r>
              <w:rPr>
                <w:spacing w:val="-57"/>
                <w:sz w:val="24"/>
              </w:rPr>
              <w:t xml:space="preserve"> </w:t>
            </w:r>
            <w:r>
              <w:rPr>
                <w:sz w:val="24"/>
              </w:rPr>
              <w:t>морально-волевых</w:t>
            </w:r>
            <w:r>
              <w:rPr>
                <w:spacing w:val="-4"/>
                <w:sz w:val="24"/>
              </w:rPr>
              <w:t xml:space="preserve"> </w:t>
            </w:r>
            <w:r>
              <w:rPr>
                <w:sz w:val="24"/>
              </w:rPr>
              <w:t>качеств;</w:t>
            </w:r>
          </w:p>
          <w:p w:rsidR="00054381" w:rsidRDefault="00656015">
            <w:pPr>
              <w:pStyle w:val="TableParagraph"/>
              <w:numPr>
                <w:ilvl w:val="0"/>
                <w:numId w:val="73"/>
              </w:numPr>
              <w:tabs>
                <w:tab w:val="left" w:pos="2395"/>
                <w:tab w:val="left" w:pos="2397"/>
              </w:tabs>
              <w:ind w:left="2396" w:hanging="2287"/>
              <w:rPr>
                <w:sz w:val="24"/>
              </w:rPr>
            </w:pPr>
            <w:r>
              <w:rPr>
                <w:sz w:val="24"/>
              </w:rPr>
              <w:t>развитие</w:t>
            </w:r>
          </w:p>
          <w:p w:rsidR="00054381" w:rsidRDefault="00656015">
            <w:pPr>
              <w:pStyle w:val="TableParagraph"/>
              <w:spacing w:line="237" w:lineRule="auto"/>
              <w:rPr>
                <w:sz w:val="24"/>
              </w:rPr>
            </w:pPr>
            <w:r>
              <w:rPr>
                <w:spacing w:val="-1"/>
                <w:sz w:val="24"/>
              </w:rPr>
              <w:t>самосовершенствования</w:t>
            </w:r>
            <w:r>
              <w:rPr>
                <w:spacing w:val="-57"/>
                <w:sz w:val="24"/>
              </w:rPr>
              <w:t xml:space="preserve"> </w:t>
            </w:r>
            <w:r>
              <w:rPr>
                <w:sz w:val="24"/>
              </w:rPr>
              <w:t>личности.</w:t>
            </w:r>
          </w:p>
        </w:tc>
        <w:tc>
          <w:tcPr>
            <w:tcW w:w="6521" w:type="dxa"/>
          </w:tcPr>
          <w:p w:rsidR="00054381" w:rsidRDefault="00656015">
            <w:pPr>
              <w:pStyle w:val="TableParagraph"/>
              <w:numPr>
                <w:ilvl w:val="0"/>
                <w:numId w:val="72"/>
              </w:numPr>
              <w:tabs>
                <w:tab w:val="left" w:pos="274"/>
              </w:tabs>
              <w:spacing w:line="242" w:lineRule="auto"/>
              <w:ind w:right="104" w:firstLine="0"/>
              <w:rPr>
                <w:sz w:val="24"/>
              </w:rPr>
            </w:pPr>
            <w:r>
              <w:rPr>
                <w:sz w:val="24"/>
              </w:rPr>
              <w:t>праздничная</w:t>
            </w:r>
            <w:r>
              <w:rPr>
                <w:spacing w:val="12"/>
                <w:sz w:val="24"/>
              </w:rPr>
              <w:t xml:space="preserve"> </w:t>
            </w:r>
            <w:r>
              <w:rPr>
                <w:sz w:val="24"/>
              </w:rPr>
              <w:t>линейка</w:t>
            </w:r>
            <w:r>
              <w:rPr>
                <w:spacing w:val="12"/>
                <w:sz w:val="24"/>
              </w:rPr>
              <w:t xml:space="preserve"> </w:t>
            </w:r>
            <w:r>
              <w:rPr>
                <w:sz w:val="24"/>
              </w:rPr>
              <w:t>ко</w:t>
            </w:r>
            <w:r>
              <w:rPr>
                <w:spacing w:val="13"/>
                <w:sz w:val="24"/>
              </w:rPr>
              <w:t xml:space="preserve"> </w:t>
            </w:r>
            <w:r>
              <w:rPr>
                <w:sz w:val="24"/>
              </w:rPr>
              <w:t>Дню</w:t>
            </w:r>
            <w:r>
              <w:rPr>
                <w:spacing w:val="10"/>
                <w:sz w:val="24"/>
              </w:rPr>
              <w:t xml:space="preserve"> </w:t>
            </w:r>
            <w:r>
              <w:rPr>
                <w:sz w:val="24"/>
              </w:rPr>
              <w:t>Знаний</w:t>
            </w:r>
            <w:r>
              <w:rPr>
                <w:spacing w:val="9"/>
                <w:sz w:val="24"/>
              </w:rPr>
              <w:t xml:space="preserve"> </w:t>
            </w:r>
            <w:r>
              <w:rPr>
                <w:sz w:val="24"/>
              </w:rPr>
              <w:t>«Здравствуй</w:t>
            </w:r>
            <w:r>
              <w:rPr>
                <w:spacing w:val="14"/>
                <w:sz w:val="24"/>
              </w:rPr>
              <w:t xml:space="preserve"> </w:t>
            </w:r>
            <w:r>
              <w:rPr>
                <w:sz w:val="24"/>
              </w:rPr>
              <w:t>школа»,</w:t>
            </w:r>
            <w:r>
              <w:rPr>
                <w:spacing w:val="-57"/>
                <w:sz w:val="24"/>
              </w:rPr>
              <w:t xml:space="preserve"> </w:t>
            </w:r>
            <w:r>
              <w:rPr>
                <w:sz w:val="24"/>
              </w:rPr>
              <w:t>праздник</w:t>
            </w:r>
            <w:r>
              <w:rPr>
                <w:spacing w:val="-1"/>
                <w:sz w:val="24"/>
              </w:rPr>
              <w:t xml:space="preserve"> </w:t>
            </w:r>
            <w:r>
              <w:rPr>
                <w:sz w:val="24"/>
              </w:rPr>
              <w:t>«Последний</w:t>
            </w:r>
            <w:r>
              <w:rPr>
                <w:spacing w:val="3"/>
                <w:sz w:val="24"/>
              </w:rPr>
              <w:t xml:space="preserve"> </w:t>
            </w:r>
            <w:r>
              <w:rPr>
                <w:sz w:val="24"/>
              </w:rPr>
              <w:t>звонок»,</w:t>
            </w:r>
          </w:p>
          <w:p w:rsidR="00054381" w:rsidRDefault="00656015">
            <w:pPr>
              <w:pStyle w:val="TableParagraph"/>
              <w:spacing w:line="271" w:lineRule="exact"/>
              <w:ind w:left="109"/>
              <w:rPr>
                <w:sz w:val="24"/>
              </w:rPr>
            </w:pPr>
            <w:r>
              <w:rPr>
                <w:sz w:val="24"/>
              </w:rPr>
              <w:t>-участие</w:t>
            </w:r>
            <w:r>
              <w:rPr>
                <w:spacing w:val="-4"/>
                <w:sz w:val="24"/>
              </w:rPr>
              <w:t xml:space="preserve"> </w:t>
            </w:r>
            <w:r>
              <w:rPr>
                <w:sz w:val="24"/>
              </w:rPr>
              <w:t>в</w:t>
            </w:r>
            <w:r>
              <w:rPr>
                <w:spacing w:val="-1"/>
                <w:sz w:val="24"/>
              </w:rPr>
              <w:t xml:space="preserve"> </w:t>
            </w:r>
            <w:r>
              <w:rPr>
                <w:sz w:val="24"/>
              </w:rPr>
              <w:t>конкурсе</w:t>
            </w:r>
            <w:r>
              <w:rPr>
                <w:spacing w:val="-3"/>
                <w:sz w:val="24"/>
              </w:rPr>
              <w:t xml:space="preserve"> </w:t>
            </w:r>
            <w:r>
              <w:rPr>
                <w:sz w:val="24"/>
              </w:rPr>
              <w:t>детского</w:t>
            </w:r>
            <w:r>
              <w:rPr>
                <w:spacing w:val="1"/>
                <w:sz w:val="24"/>
              </w:rPr>
              <w:t xml:space="preserve"> </w:t>
            </w:r>
            <w:r>
              <w:rPr>
                <w:sz w:val="24"/>
              </w:rPr>
              <w:t>творчества</w:t>
            </w:r>
          </w:p>
          <w:p w:rsidR="00054381" w:rsidRDefault="00656015">
            <w:pPr>
              <w:pStyle w:val="TableParagraph"/>
              <w:numPr>
                <w:ilvl w:val="0"/>
                <w:numId w:val="72"/>
              </w:numPr>
              <w:tabs>
                <w:tab w:val="left" w:pos="293"/>
              </w:tabs>
              <w:spacing w:line="237" w:lineRule="auto"/>
              <w:ind w:right="95" w:firstLine="0"/>
              <w:rPr>
                <w:sz w:val="24"/>
              </w:rPr>
            </w:pPr>
            <w:r>
              <w:rPr>
                <w:sz w:val="24"/>
              </w:rPr>
              <w:t>участие</w:t>
            </w:r>
            <w:r>
              <w:rPr>
                <w:spacing w:val="33"/>
                <w:sz w:val="24"/>
              </w:rPr>
              <w:t xml:space="preserve"> </w:t>
            </w:r>
            <w:r>
              <w:rPr>
                <w:sz w:val="24"/>
              </w:rPr>
              <w:t>в</w:t>
            </w:r>
            <w:r>
              <w:rPr>
                <w:spacing w:val="36"/>
                <w:sz w:val="24"/>
              </w:rPr>
              <w:t xml:space="preserve"> </w:t>
            </w:r>
            <w:r>
              <w:rPr>
                <w:sz w:val="24"/>
              </w:rPr>
              <w:t>креативной</w:t>
            </w:r>
            <w:r>
              <w:rPr>
                <w:spacing w:val="31"/>
                <w:sz w:val="24"/>
              </w:rPr>
              <w:t xml:space="preserve"> </w:t>
            </w:r>
            <w:r>
              <w:rPr>
                <w:sz w:val="24"/>
              </w:rPr>
              <w:t>неделе,</w:t>
            </w:r>
            <w:r>
              <w:rPr>
                <w:spacing w:val="36"/>
                <w:sz w:val="24"/>
              </w:rPr>
              <w:t xml:space="preserve"> </w:t>
            </w:r>
            <w:r>
              <w:rPr>
                <w:sz w:val="24"/>
              </w:rPr>
              <w:t>посвящённой</w:t>
            </w:r>
            <w:r>
              <w:rPr>
                <w:spacing w:val="31"/>
                <w:sz w:val="24"/>
              </w:rPr>
              <w:t xml:space="preserve"> </w:t>
            </w:r>
            <w:r>
              <w:rPr>
                <w:sz w:val="24"/>
              </w:rPr>
              <w:t>Дню</w:t>
            </w:r>
            <w:r>
              <w:rPr>
                <w:spacing w:val="32"/>
                <w:sz w:val="24"/>
              </w:rPr>
              <w:t xml:space="preserve"> </w:t>
            </w:r>
            <w:r>
              <w:rPr>
                <w:sz w:val="24"/>
              </w:rPr>
              <w:t>учителя,</w:t>
            </w:r>
            <w:r>
              <w:rPr>
                <w:spacing w:val="-57"/>
                <w:sz w:val="24"/>
              </w:rPr>
              <w:t xml:space="preserve"> </w:t>
            </w:r>
            <w:r>
              <w:rPr>
                <w:sz w:val="24"/>
              </w:rPr>
              <w:t>участие</w:t>
            </w:r>
            <w:r>
              <w:rPr>
                <w:spacing w:val="56"/>
                <w:sz w:val="24"/>
              </w:rPr>
              <w:t xml:space="preserve"> </w:t>
            </w:r>
            <w:r>
              <w:rPr>
                <w:sz w:val="24"/>
              </w:rPr>
              <w:t>в</w:t>
            </w:r>
            <w:r>
              <w:rPr>
                <w:spacing w:val="-5"/>
                <w:sz w:val="24"/>
              </w:rPr>
              <w:t xml:space="preserve"> </w:t>
            </w:r>
            <w:r>
              <w:rPr>
                <w:sz w:val="24"/>
              </w:rPr>
              <w:t>конкурсах</w:t>
            </w:r>
            <w:r>
              <w:rPr>
                <w:spacing w:val="-1"/>
                <w:sz w:val="24"/>
              </w:rPr>
              <w:t xml:space="preserve"> </w:t>
            </w:r>
            <w:r>
              <w:rPr>
                <w:sz w:val="24"/>
              </w:rPr>
              <w:t>«Мой</w:t>
            </w:r>
            <w:r>
              <w:rPr>
                <w:spacing w:val="-1"/>
                <w:sz w:val="24"/>
              </w:rPr>
              <w:t xml:space="preserve"> </w:t>
            </w:r>
            <w:r>
              <w:rPr>
                <w:sz w:val="24"/>
              </w:rPr>
              <w:t>край родной», «Уроки</w:t>
            </w:r>
            <w:r>
              <w:rPr>
                <w:spacing w:val="-1"/>
                <w:sz w:val="24"/>
              </w:rPr>
              <w:t xml:space="preserve"> </w:t>
            </w:r>
            <w:r>
              <w:rPr>
                <w:sz w:val="24"/>
              </w:rPr>
              <w:t>письма»,</w:t>
            </w:r>
          </w:p>
          <w:p w:rsidR="00054381" w:rsidRDefault="00656015">
            <w:pPr>
              <w:pStyle w:val="TableParagraph"/>
              <w:numPr>
                <w:ilvl w:val="0"/>
                <w:numId w:val="72"/>
              </w:numPr>
              <w:tabs>
                <w:tab w:val="left" w:pos="254"/>
              </w:tabs>
              <w:spacing w:line="275" w:lineRule="exact"/>
              <w:ind w:left="253" w:hanging="145"/>
              <w:rPr>
                <w:sz w:val="24"/>
              </w:rPr>
            </w:pPr>
            <w:r>
              <w:rPr>
                <w:sz w:val="24"/>
              </w:rPr>
              <w:t>классные</w:t>
            </w:r>
            <w:r>
              <w:rPr>
                <w:spacing w:val="-4"/>
                <w:sz w:val="24"/>
              </w:rPr>
              <w:t xml:space="preserve"> </w:t>
            </w:r>
            <w:r>
              <w:rPr>
                <w:sz w:val="24"/>
              </w:rPr>
              <w:t>часы</w:t>
            </w:r>
            <w:r>
              <w:rPr>
                <w:spacing w:val="-2"/>
                <w:sz w:val="24"/>
              </w:rPr>
              <w:t xml:space="preserve"> </w:t>
            </w:r>
            <w:r>
              <w:rPr>
                <w:sz w:val="24"/>
              </w:rPr>
              <w:t>«Правила</w:t>
            </w:r>
            <w:r>
              <w:rPr>
                <w:spacing w:val="-4"/>
                <w:sz w:val="24"/>
              </w:rPr>
              <w:t xml:space="preserve"> </w:t>
            </w:r>
            <w:r>
              <w:rPr>
                <w:sz w:val="24"/>
              </w:rPr>
              <w:t>поведения</w:t>
            </w:r>
            <w:r>
              <w:rPr>
                <w:spacing w:val="-3"/>
                <w:sz w:val="24"/>
              </w:rPr>
              <w:t xml:space="preserve"> </w:t>
            </w:r>
            <w:r>
              <w:rPr>
                <w:sz w:val="24"/>
              </w:rPr>
              <w:t>в</w:t>
            </w:r>
            <w:r>
              <w:rPr>
                <w:spacing w:val="-5"/>
                <w:sz w:val="24"/>
              </w:rPr>
              <w:t xml:space="preserve"> </w:t>
            </w:r>
            <w:r>
              <w:rPr>
                <w:sz w:val="24"/>
              </w:rPr>
              <w:t>школе»,</w:t>
            </w:r>
          </w:p>
          <w:p w:rsidR="00054381" w:rsidRDefault="00656015">
            <w:pPr>
              <w:pStyle w:val="TableParagraph"/>
              <w:numPr>
                <w:ilvl w:val="0"/>
                <w:numId w:val="72"/>
              </w:numPr>
              <w:tabs>
                <w:tab w:val="left" w:pos="254"/>
              </w:tabs>
              <w:spacing w:line="275" w:lineRule="exact"/>
              <w:ind w:left="253" w:hanging="145"/>
              <w:rPr>
                <w:sz w:val="24"/>
              </w:rPr>
            </w:pPr>
            <w:r>
              <w:rPr>
                <w:sz w:val="24"/>
              </w:rPr>
              <w:t>игра-путешествие</w:t>
            </w:r>
            <w:r>
              <w:rPr>
                <w:spacing w:val="-5"/>
                <w:sz w:val="24"/>
              </w:rPr>
              <w:t xml:space="preserve"> </w:t>
            </w:r>
            <w:r>
              <w:rPr>
                <w:sz w:val="24"/>
              </w:rPr>
              <w:t>в</w:t>
            </w:r>
            <w:r>
              <w:rPr>
                <w:spacing w:val="-4"/>
                <w:sz w:val="24"/>
              </w:rPr>
              <w:t xml:space="preserve"> </w:t>
            </w:r>
            <w:r>
              <w:rPr>
                <w:sz w:val="24"/>
              </w:rPr>
              <w:t>страну</w:t>
            </w:r>
            <w:r>
              <w:rPr>
                <w:spacing w:val="-13"/>
                <w:sz w:val="24"/>
              </w:rPr>
              <w:t xml:space="preserve"> </w:t>
            </w:r>
            <w:r>
              <w:rPr>
                <w:sz w:val="24"/>
              </w:rPr>
              <w:t>этикета,</w:t>
            </w:r>
          </w:p>
          <w:p w:rsidR="00054381" w:rsidRDefault="00656015">
            <w:pPr>
              <w:pStyle w:val="TableParagraph"/>
              <w:numPr>
                <w:ilvl w:val="0"/>
                <w:numId w:val="72"/>
              </w:numPr>
              <w:tabs>
                <w:tab w:val="left" w:pos="254"/>
              </w:tabs>
              <w:spacing w:before="2" w:line="275" w:lineRule="exact"/>
              <w:ind w:left="253" w:hanging="145"/>
              <w:rPr>
                <w:sz w:val="24"/>
              </w:rPr>
            </w:pPr>
            <w:r>
              <w:rPr>
                <w:sz w:val="24"/>
              </w:rPr>
              <w:t>участие</w:t>
            </w:r>
            <w:r>
              <w:rPr>
                <w:spacing w:val="-7"/>
                <w:sz w:val="24"/>
              </w:rPr>
              <w:t xml:space="preserve"> </w:t>
            </w:r>
            <w:r>
              <w:rPr>
                <w:sz w:val="24"/>
              </w:rPr>
              <w:t>в</w:t>
            </w:r>
            <w:r>
              <w:rPr>
                <w:spacing w:val="-4"/>
                <w:sz w:val="24"/>
              </w:rPr>
              <w:t xml:space="preserve"> </w:t>
            </w:r>
            <w:r>
              <w:rPr>
                <w:sz w:val="24"/>
              </w:rPr>
              <w:t>творческой</w:t>
            </w:r>
            <w:r>
              <w:rPr>
                <w:spacing w:val="-5"/>
                <w:sz w:val="24"/>
              </w:rPr>
              <w:t xml:space="preserve"> </w:t>
            </w:r>
            <w:r>
              <w:rPr>
                <w:sz w:val="24"/>
              </w:rPr>
              <w:t>деятельности,</w:t>
            </w:r>
          </w:p>
          <w:p w:rsidR="00054381" w:rsidRDefault="00656015">
            <w:pPr>
              <w:pStyle w:val="TableParagraph"/>
              <w:numPr>
                <w:ilvl w:val="0"/>
                <w:numId w:val="72"/>
              </w:numPr>
              <w:tabs>
                <w:tab w:val="left" w:pos="254"/>
              </w:tabs>
              <w:spacing w:line="275" w:lineRule="exact"/>
              <w:ind w:left="253" w:hanging="145"/>
              <w:rPr>
                <w:sz w:val="24"/>
              </w:rPr>
            </w:pPr>
            <w:r>
              <w:rPr>
                <w:sz w:val="24"/>
              </w:rPr>
              <w:t>художественные</w:t>
            </w:r>
            <w:r>
              <w:rPr>
                <w:spacing w:val="-4"/>
                <w:sz w:val="24"/>
              </w:rPr>
              <w:t xml:space="preserve"> </w:t>
            </w:r>
            <w:r>
              <w:rPr>
                <w:sz w:val="24"/>
              </w:rPr>
              <w:t>выставки</w:t>
            </w:r>
          </w:p>
          <w:p w:rsidR="00054381" w:rsidRDefault="00656015">
            <w:pPr>
              <w:pStyle w:val="TableParagraph"/>
              <w:spacing w:before="3" w:line="275" w:lineRule="exact"/>
              <w:ind w:left="109"/>
              <w:rPr>
                <w:sz w:val="24"/>
              </w:rPr>
            </w:pPr>
            <w:r>
              <w:rPr>
                <w:sz w:val="24"/>
              </w:rPr>
              <w:t>-добровольное</w:t>
            </w:r>
            <w:r>
              <w:rPr>
                <w:spacing w:val="-9"/>
                <w:sz w:val="24"/>
              </w:rPr>
              <w:t xml:space="preserve"> </w:t>
            </w:r>
            <w:r>
              <w:rPr>
                <w:sz w:val="24"/>
              </w:rPr>
              <w:t>участие</w:t>
            </w:r>
            <w:r>
              <w:rPr>
                <w:spacing w:val="-1"/>
                <w:sz w:val="24"/>
              </w:rPr>
              <w:t xml:space="preserve"> </w:t>
            </w:r>
            <w:r>
              <w:rPr>
                <w:sz w:val="24"/>
              </w:rPr>
              <w:t>в</w:t>
            </w:r>
            <w:r>
              <w:rPr>
                <w:spacing w:val="-2"/>
                <w:sz w:val="24"/>
              </w:rPr>
              <w:t xml:space="preserve"> </w:t>
            </w:r>
            <w:r>
              <w:rPr>
                <w:sz w:val="24"/>
              </w:rPr>
              <w:t>религиозных</w:t>
            </w:r>
            <w:r>
              <w:rPr>
                <w:spacing w:val="-8"/>
                <w:sz w:val="24"/>
              </w:rPr>
              <w:t xml:space="preserve"> </w:t>
            </w:r>
            <w:r>
              <w:rPr>
                <w:sz w:val="24"/>
              </w:rPr>
              <w:t>праздниках,</w:t>
            </w:r>
          </w:p>
          <w:p w:rsidR="00054381" w:rsidRDefault="00656015">
            <w:pPr>
              <w:pStyle w:val="TableParagraph"/>
              <w:numPr>
                <w:ilvl w:val="0"/>
                <w:numId w:val="72"/>
              </w:numPr>
              <w:tabs>
                <w:tab w:val="left" w:pos="254"/>
              </w:tabs>
              <w:spacing w:line="275" w:lineRule="exact"/>
              <w:ind w:left="253" w:hanging="145"/>
              <w:rPr>
                <w:sz w:val="24"/>
              </w:rPr>
            </w:pPr>
            <w:r>
              <w:rPr>
                <w:sz w:val="24"/>
              </w:rPr>
              <w:t>встречи</w:t>
            </w:r>
            <w:r>
              <w:rPr>
                <w:spacing w:val="-5"/>
                <w:sz w:val="24"/>
              </w:rPr>
              <w:t xml:space="preserve"> </w:t>
            </w:r>
            <w:r>
              <w:rPr>
                <w:sz w:val="24"/>
              </w:rPr>
              <w:t>с</w:t>
            </w:r>
            <w:r>
              <w:rPr>
                <w:spacing w:val="-1"/>
                <w:sz w:val="24"/>
              </w:rPr>
              <w:t xml:space="preserve"> </w:t>
            </w:r>
            <w:r>
              <w:rPr>
                <w:sz w:val="24"/>
              </w:rPr>
              <w:t>религиозными</w:t>
            </w:r>
            <w:r>
              <w:rPr>
                <w:spacing w:val="-4"/>
                <w:sz w:val="24"/>
              </w:rPr>
              <w:t xml:space="preserve"> </w:t>
            </w:r>
            <w:r>
              <w:rPr>
                <w:sz w:val="24"/>
              </w:rPr>
              <w:t>деятелями</w:t>
            </w:r>
          </w:p>
          <w:p w:rsidR="00054381" w:rsidRDefault="00656015">
            <w:pPr>
              <w:pStyle w:val="TableParagraph"/>
              <w:numPr>
                <w:ilvl w:val="0"/>
                <w:numId w:val="72"/>
              </w:numPr>
              <w:tabs>
                <w:tab w:val="left" w:pos="254"/>
              </w:tabs>
              <w:spacing w:before="2" w:line="275" w:lineRule="exact"/>
              <w:ind w:left="253" w:hanging="145"/>
              <w:rPr>
                <w:sz w:val="24"/>
              </w:rPr>
            </w:pPr>
            <w:r>
              <w:rPr>
                <w:sz w:val="24"/>
              </w:rPr>
              <w:t>внеурочные</w:t>
            </w:r>
            <w:r>
              <w:rPr>
                <w:spacing w:val="-7"/>
                <w:sz w:val="24"/>
              </w:rPr>
              <w:t xml:space="preserve"> </w:t>
            </w:r>
            <w:r>
              <w:rPr>
                <w:sz w:val="24"/>
              </w:rPr>
              <w:t>мероприятия</w:t>
            </w:r>
          </w:p>
          <w:p w:rsidR="00054381" w:rsidRDefault="00656015">
            <w:pPr>
              <w:pStyle w:val="TableParagraph"/>
              <w:numPr>
                <w:ilvl w:val="0"/>
                <w:numId w:val="72"/>
              </w:numPr>
              <w:tabs>
                <w:tab w:val="left" w:pos="254"/>
              </w:tabs>
              <w:spacing w:line="275" w:lineRule="exact"/>
              <w:ind w:left="253" w:hanging="145"/>
              <w:rPr>
                <w:sz w:val="24"/>
              </w:rPr>
            </w:pPr>
            <w:r>
              <w:rPr>
                <w:sz w:val="24"/>
              </w:rPr>
              <w:t>благотворительная</w:t>
            </w:r>
            <w:r>
              <w:rPr>
                <w:spacing w:val="-4"/>
                <w:sz w:val="24"/>
              </w:rPr>
              <w:t xml:space="preserve"> </w:t>
            </w:r>
            <w:r>
              <w:rPr>
                <w:sz w:val="24"/>
              </w:rPr>
              <w:t>акция</w:t>
            </w:r>
            <w:r>
              <w:rPr>
                <w:spacing w:val="-7"/>
                <w:sz w:val="24"/>
              </w:rPr>
              <w:t xml:space="preserve"> </w:t>
            </w:r>
            <w:r>
              <w:rPr>
                <w:sz w:val="24"/>
              </w:rPr>
              <w:t>«День</w:t>
            </w:r>
            <w:r>
              <w:rPr>
                <w:spacing w:val="-4"/>
                <w:sz w:val="24"/>
              </w:rPr>
              <w:t xml:space="preserve"> </w:t>
            </w:r>
            <w:r>
              <w:rPr>
                <w:sz w:val="24"/>
              </w:rPr>
              <w:t>пожилого</w:t>
            </w:r>
            <w:r>
              <w:rPr>
                <w:spacing w:val="-3"/>
                <w:sz w:val="24"/>
              </w:rPr>
              <w:t xml:space="preserve"> </w:t>
            </w:r>
            <w:r>
              <w:rPr>
                <w:sz w:val="24"/>
              </w:rPr>
              <w:t>человека»</w:t>
            </w:r>
          </w:p>
          <w:p w:rsidR="00054381" w:rsidRDefault="00656015">
            <w:pPr>
              <w:pStyle w:val="TableParagraph"/>
              <w:numPr>
                <w:ilvl w:val="0"/>
                <w:numId w:val="72"/>
              </w:numPr>
              <w:tabs>
                <w:tab w:val="left" w:pos="254"/>
              </w:tabs>
              <w:spacing w:before="3" w:line="275" w:lineRule="exact"/>
              <w:ind w:left="253" w:hanging="145"/>
              <w:rPr>
                <w:sz w:val="24"/>
              </w:rPr>
            </w:pPr>
            <w:r>
              <w:rPr>
                <w:sz w:val="24"/>
              </w:rPr>
              <w:t>декада</w:t>
            </w:r>
            <w:r>
              <w:rPr>
                <w:spacing w:val="-4"/>
                <w:sz w:val="24"/>
              </w:rPr>
              <w:t xml:space="preserve"> </w:t>
            </w:r>
            <w:r>
              <w:rPr>
                <w:sz w:val="24"/>
              </w:rPr>
              <w:t>добрых</w:t>
            </w:r>
            <w:r>
              <w:rPr>
                <w:spacing w:val="-7"/>
                <w:sz w:val="24"/>
              </w:rPr>
              <w:t xml:space="preserve"> </w:t>
            </w:r>
            <w:r>
              <w:rPr>
                <w:sz w:val="24"/>
              </w:rPr>
              <w:t>дел.</w:t>
            </w:r>
          </w:p>
          <w:p w:rsidR="00054381" w:rsidRDefault="00656015">
            <w:pPr>
              <w:pStyle w:val="TableParagraph"/>
              <w:numPr>
                <w:ilvl w:val="0"/>
                <w:numId w:val="72"/>
              </w:numPr>
              <w:tabs>
                <w:tab w:val="left" w:pos="254"/>
              </w:tabs>
              <w:spacing w:line="275" w:lineRule="exact"/>
              <w:ind w:left="253" w:hanging="145"/>
              <w:rPr>
                <w:sz w:val="24"/>
              </w:rPr>
            </w:pPr>
            <w:r>
              <w:rPr>
                <w:sz w:val="24"/>
              </w:rPr>
              <w:t>праздник</w:t>
            </w:r>
            <w:r>
              <w:rPr>
                <w:spacing w:val="-4"/>
                <w:sz w:val="24"/>
              </w:rPr>
              <w:t xml:space="preserve"> </w:t>
            </w:r>
            <w:r>
              <w:rPr>
                <w:sz w:val="24"/>
              </w:rPr>
              <w:t>«Вежливость</w:t>
            </w:r>
            <w:r>
              <w:rPr>
                <w:spacing w:val="-5"/>
                <w:sz w:val="24"/>
              </w:rPr>
              <w:t xml:space="preserve"> </w:t>
            </w:r>
            <w:r>
              <w:rPr>
                <w:sz w:val="24"/>
              </w:rPr>
              <w:t>как</w:t>
            </w:r>
            <w:r>
              <w:rPr>
                <w:spacing w:val="-3"/>
                <w:sz w:val="24"/>
              </w:rPr>
              <w:t xml:space="preserve"> </w:t>
            </w:r>
            <w:r>
              <w:rPr>
                <w:sz w:val="24"/>
              </w:rPr>
              <w:t>часть</w:t>
            </w:r>
            <w:r>
              <w:rPr>
                <w:spacing w:val="-1"/>
                <w:sz w:val="24"/>
              </w:rPr>
              <w:t xml:space="preserve"> </w:t>
            </w:r>
            <w:r>
              <w:rPr>
                <w:sz w:val="24"/>
              </w:rPr>
              <w:t>жизни»</w:t>
            </w:r>
          </w:p>
          <w:p w:rsidR="00054381" w:rsidRDefault="00656015">
            <w:pPr>
              <w:pStyle w:val="TableParagraph"/>
              <w:numPr>
                <w:ilvl w:val="0"/>
                <w:numId w:val="72"/>
              </w:numPr>
              <w:tabs>
                <w:tab w:val="left" w:pos="254"/>
              </w:tabs>
              <w:spacing w:before="2" w:line="275" w:lineRule="exact"/>
              <w:ind w:left="253" w:hanging="145"/>
              <w:rPr>
                <w:sz w:val="24"/>
              </w:rPr>
            </w:pPr>
            <w:r>
              <w:rPr>
                <w:sz w:val="24"/>
              </w:rPr>
              <w:t>уроки</w:t>
            </w:r>
            <w:r>
              <w:rPr>
                <w:spacing w:val="-2"/>
                <w:sz w:val="24"/>
              </w:rPr>
              <w:t xml:space="preserve"> </w:t>
            </w:r>
            <w:r>
              <w:rPr>
                <w:sz w:val="24"/>
              </w:rPr>
              <w:t>этики</w:t>
            </w:r>
            <w:r>
              <w:rPr>
                <w:spacing w:val="-2"/>
                <w:sz w:val="24"/>
              </w:rPr>
              <w:t xml:space="preserve"> </w:t>
            </w:r>
            <w:r>
              <w:rPr>
                <w:sz w:val="24"/>
              </w:rPr>
              <w:t>«Правила</w:t>
            </w:r>
            <w:r>
              <w:rPr>
                <w:spacing w:val="-3"/>
                <w:sz w:val="24"/>
              </w:rPr>
              <w:t xml:space="preserve"> </w:t>
            </w:r>
            <w:r>
              <w:rPr>
                <w:sz w:val="24"/>
              </w:rPr>
              <w:t>поведения</w:t>
            </w:r>
            <w:r>
              <w:rPr>
                <w:spacing w:val="-7"/>
                <w:sz w:val="24"/>
              </w:rPr>
              <w:t xml:space="preserve"> </w:t>
            </w:r>
            <w:r>
              <w:rPr>
                <w:sz w:val="24"/>
              </w:rPr>
              <w:t>в</w:t>
            </w:r>
            <w:r>
              <w:rPr>
                <w:spacing w:val="-6"/>
                <w:sz w:val="24"/>
              </w:rPr>
              <w:t xml:space="preserve"> </w:t>
            </w:r>
            <w:r>
              <w:rPr>
                <w:sz w:val="24"/>
              </w:rPr>
              <w:t>общественных</w:t>
            </w:r>
            <w:r>
              <w:rPr>
                <w:spacing w:val="-7"/>
                <w:sz w:val="24"/>
              </w:rPr>
              <w:t xml:space="preserve"> </w:t>
            </w:r>
            <w:r>
              <w:rPr>
                <w:sz w:val="24"/>
              </w:rPr>
              <w:t>местах»,</w:t>
            </w:r>
          </w:p>
          <w:p w:rsidR="00054381" w:rsidRDefault="00656015">
            <w:pPr>
              <w:pStyle w:val="TableParagraph"/>
              <w:numPr>
                <w:ilvl w:val="0"/>
                <w:numId w:val="72"/>
              </w:numPr>
              <w:tabs>
                <w:tab w:val="left" w:pos="254"/>
              </w:tabs>
              <w:spacing w:line="275" w:lineRule="exact"/>
              <w:ind w:left="253" w:hanging="145"/>
              <w:rPr>
                <w:sz w:val="24"/>
              </w:rPr>
            </w:pPr>
            <w:r>
              <w:rPr>
                <w:sz w:val="24"/>
              </w:rPr>
              <w:t>беседы</w:t>
            </w:r>
            <w:r>
              <w:rPr>
                <w:spacing w:val="-6"/>
                <w:sz w:val="24"/>
              </w:rPr>
              <w:t xml:space="preserve"> </w:t>
            </w:r>
            <w:r>
              <w:rPr>
                <w:sz w:val="24"/>
              </w:rPr>
              <w:t>«Кодекс</w:t>
            </w:r>
            <w:r>
              <w:rPr>
                <w:spacing w:val="-3"/>
                <w:sz w:val="24"/>
              </w:rPr>
              <w:t xml:space="preserve"> </w:t>
            </w:r>
            <w:r>
              <w:rPr>
                <w:sz w:val="24"/>
              </w:rPr>
              <w:t>ученика»,</w:t>
            </w:r>
          </w:p>
          <w:p w:rsidR="00054381" w:rsidRDefault="00656015">
            <w:pPr>
              <w:pStyle w:val="TableParagraph"/>
              <w:numPr>
                <w:ilvl w:val="0"/>
                <w:numId w:val="72"/>
              </w:numPr>
              <w:tabs>
                <w:tab w:val="left" w:pos="254"/>
              </w:tabs>
              <w:spacing w:before="2" w:line="275" w:lineRule="exact"/>
              <w:ind w:left="253" w:hanging="145"/>
              <w:rPr>
                <w:sz w:val="24"/>
              </w:rPr>
            </w:pPr>
            <w:r>
              <w:rPr>
                <w:sz w:val="24"/>
              </w:rPr>
              <w:t>классные</w:t>
            </w:r>
            <w:r>
              <w:rPr>
                <w:spacing w:val="-2"/>
                <w:sz w:val="24"/>
              </w:rPr>
              <w:t xml:space="preserve"> </w:t>
            </w:r>
            <w:r>
              <w:rPr>
                <w:sz w:val="24"/>
              </w:rPr>
              <w:t>часы,</w:t>
            </w:r>
          </w:p>
          <w:p w:rsidR="00054381" w:rsidRDefault="00656015">
            <w:pPr>
              <w:pStyle w:val="TableParagraph"/>
              <w:numPr>
                <w:ilvl w:val="0"/>
                <w:numId w:val="72"/>
              </w:numPr>
              <w:tabs>
                <w:tab w:val="left" w:pos="254"/>
              </w:tabs>
              <w:spacing w:line="275" w:lineRule="exact"/>
              <w:ind w:left="253" w:hanging="145"/>
              <w:rPr>
                <w:sz w:val="24"/>
              </w:rPr>
            </w:pPr>
            <w:r>
              <w:rPr>
                <w:sz w:val="24"/>
              </w:rPr>
              <w:t>просмотр</w:t>
            </w:r>
            <w:r>
              <w:rPr>
                <w:spacing w:val="-6"/>
                <w:sz w:val="24"/>
              </w:rPr>
              <w:t xml:space="preserve"> </w:t>
            </w:r>
            <w:r>
              <w:rPr>
                <w:sz w:val="24"/>
              </w:rPr>
              <w:t>учебных</w:t>
            </w:r>
            <w:r>
              <w:rPr>
                <w:spacing w:val="-7"/>
                <w:sz w:val="24"/>
              </w:rPr>
              <w:t xml:space="preserve"> </w:t>
            </w:r>
            <w:r>
              <w:rPr>
                <w:sz w:val="24"/>
              </w:rPr>
              <w:t>фильмов,</w:t>
            </w:r>
          </w:p>
          <w:p w:rsidR="00054381" w:rsidRDefault="00656015">
            <w:pPr>
              <w:pStyle w:val="TableParagraph"/>
              <w:numPr>
                <w:ilvl w:val="0"/>
                <w:numId w:val="72"/>
              </w:numPr>
              <w:tabs>
                <w:tab w:val="left" w:pos="254"/>
              </w:tabs>
              <w:spacing w:before="3" w:line="275" w:lineRule="exact"/>
              <w:ind w:left="253" w:hanging="145"/>
              <w:rPr>
                <w:sz w:val="24"/>
              </w:rPr>
            </w:pPr>
            <w:r>
              <w:rPr>
                <w:sz w:val="24"/>
              </w:rPr>
              <w:t>аукцион</w:t>
            </w:r>
            <w:r>
              <w:rPr>
                <w:spacing w:val="-6"/>
                <w:sz w:val="24"/>
              </w:rPr>
              <w:t xml:space="preserve"> </w:t>
            </w:r>
            <w:r>
              <w:rPr>
                <w:sz w:val="24"/>
              </w:rPr>
              <w:t>«Добрые</w:t>
            </w:r>
            <w:r>
              <w:rPr>
                <w:spacing w:val="-3"/>
                <w:sz w:val="24"/>
              </w:rPr>
              <w:t xml:space="preserve"> </w:t>
            </w:r>
            <w:r>
              <w:rPr>
                <w:sz w:val="24"/>
              </w:rPr>
              <w:t>дела»</w:t>
            </w:r>
          </w:p>
          <w:p w:rsidR="00054381" w:rsidRDefault="00656015">
            <w:pPr>
              <w:pStyle w:val="TableParagraph"/>
              <w:numPr>
                <w:ilvl w:val="0"/>
                <w:numId w:val="72"/>
              </w:numPr>
              <w:tabs>
                <w:tab w:val="left" w:pos="346"/>
              </w:tabs>
              <w:spacing w:line="242" w:lineRule="auto"/>
              <w:ind w:right="98" w:firstLine="0"/>
              <w:rPr>
                <w:sz w:val="24"/>
              </w:rPr>
            </w:pPr>
            <w:r>
              <w:rPr>
                <w:sz w:val="24"/>
              </w:rPr>
              <w:t>Международный</w:t>
            </w:r>
            <w:r>
              <w:rPr>
                <w:spacing w:val="29"/>
                <w:sz w:val="24"/>
              </w:rPr>
              <w:t xml:space="preserve"> </w:t>
            </w:r>
            <w:r>
              <w:rPr>
                <w:sz w:val="24"/>
              </w:rPr>
              <w:t>день</w:t>
            </w:r>
            <w:r>
              <w:rPr>
                <w:spacing w:val="29"/>
                <w:sz w:val="24"/>
              </w:rPr>
              <w:t xml:space="preserve"> </w:t>
            </w:r>
            <w:r>
              <w:rPr>
                <w:sz w:val="24"/>
              </w:rPr>
              <w:t>толерантности:</w:t>
            </w:r>
            <w:r>
              <w:rPr>
                <w:spacing w:val="28"/>
                <w:sz w:val="24"/>
              </w:rPr>
              <w:t xml:space="preserve"> </w:t>
            </w:r>
            <w:r>
              <w:rPr>
                <w:sz w:val="24"/>
              </w:rPr>
              <w:t>беседы</w:t>
            </w:r>
            <w:r>
              <w:rPr>
                <w:spacing w:val="30"/>
                <w:sz w:val="24"/>
              </w:rPr>
              <w:t xml:space="preserve"> </w:t>
            </w:r>
            <w:r>
              <w:rPr>
                <w:sz w:val="24"/>
              </w:rPr>
              <w:t>«Все</w:t>
            </w:r>
            <w:r>
              <w:rPr>
                <w:spacing w:val="27"/>
                <w:sz w:val="24"/>
              </w:rPr>
              <w:t xml:space="preserve"> </w:t>
            </w:r>
            <w:r>
              <w:rPr>
                <w:sz w:val="24"/>
              </w:rPr>
              <w:t>мы</w:t>
            </w:r>
            <w:r>
              <w:rPr>
                <w:spacing w:val="-57"/>
                <w:sz w:val="24"/>
              </w:rPr>
              <w:t xml:space="preserve"> </w:t>
            </w:r>
            <w:r>
              <w:rPr>
                <w:sz w:val="24"/>
              </w:rPr>
              <w:t>разные,</w:t>
            </w:r>
            <w:r>
              <w:rPr>
                <w:spacing w:val="-5"/>
                <w:sz w:val="24"/>
              </w:rPr>
              <w:t xml:space="preserve"> </w:t>
            </w:r>
            <w:r>
              <w:rPr>
                <w:sz w:val="24"/>
              </w:rPr>
              <w:t>но</w:t>
            </w:r>
            <w:r>
              <w:rPr>
                <w:spacing w:val="-1"/>
                <w:sz w:val="24"/>
              </w:rPr>
              <w:t xml:space="preserve"> </w:t>
            </w:r>
            <w:r>
              <w:rPr>
                <w:sz w:val="24"/>
              </w:rPr>
              <w:t>все</w:t>
            </w:r>
            <w:r>
              <w:rPr>
                <w:spacing w:val="-3"/>
                <w:sz w:val="24"/>
              </w:rPr>
              <w:t xml:space="preserve"> </w:t>
            </w:r>
            <w:r>
              <w:rPr>
                <w:sz w:val="24"/>
              </w:rPr>
              <w:t>мы равные», «Хочу</w:t>
            </w:r>
            <w:r>
              <w:rPr>
                <w:spacing w:val="-11"/>
                <w:sz w:val="24"/>
              </w:rPr>
              <w:t xml:space="preserve"> </w:t>
            </w:r>
            <w:r>
              <w:rPr>
                <w:sz w:val="24"/>
              </w:rPr>
              <w:t>и надо</w:t>
            </w:r>
            <w:r>
              <w:rPr>
                <w:spacing w:val="9"/>
                <w:sz w:val="24"/>
              </w:rPr>
              <w:t xml:space="preserve"> </w:t>
            </w:r>
            <w:r>
              <w:rPr>
                <w:sz w:val="24"/>
              </w:rPr>
              <w:t>–</w:t>
            </w:r>
            <w:r>
              <w:rPr>
                <w:spacing w:val="-6"/>
                <w:sz w:val="24"/>
              </w:rPr>
              <w:t xml:space="preserve"> </w:t>
            </w:r>
            <w:r>
              <w:rPr>
                <w:sz w:val="24"/>
              </w:rPr>
              <w:t>трудный выбор».</w:t>
            </w:r>
          </w:p>
          <w:p w:rsidR="00054381" w:rsidRDefault="00656015">
            <w:pPr>
              <w:pStyle w:val="TableParagraph"/>
              <w:numPr>
                <w:ilvl w:val="0"/>
                <w:numId w:val="72"/>
              </w:numPr>
              <w:tabs>
                <w:tab w:val="left" w:pos="254"/>
              </w:tabs>
              <w:spacing w:line="271" w:lineRule="exact"/>
              <w:ind w:left="253" w:hanging="145"/>
              <w:rPr>
                <w:sz w:val="24"/>
              </w:rPr>
            </w:pPr>
            <w:r>
              <w:rPr>
                <w:sz w:val="24"/>
              </w:rPr>
              <w:t>коллективные</w:t>
            </w:r>
            <w:r>
              <w:rPr>
                <w:spacing w:val="-4"/>
                <w:sz w:val="24"/>
              </w:rPr>
              <w:t xml:space="preserve"> </w:t>
            </w:r>
            <w:r>
              <w:rPr>
                <w:sz w:val="24"/>
              </w:rPr>
              <w:t>игры,</w:t>
            </w:r>
          </w:p>
          <w:p w:rsidR="00054381" w:rsidRDefault="00656015">
            <w:pPr>
              <w:pStyle w:val="TableParagraph"/>
              <w:numPr>
                <w:ilvl w:val="0"/>
                <w:numId w:val="72"/>
              </w:numPr>
              <w:tabs>
                <w:tab w:val="left" w:pos="254"/>
              </w:tabs>
              <w:spacing w:before="1" w:line="275" w:lineRule="exact"/>
              <w:ind w:left="253" w:hanging="145"/>
              <w:rPr>
                <w:sz w:val="24"/>
              </w:rPr>
            </w:pPr>
            <w:r>
              <w:rPr>
                <w:sz w:val="24"/>
              </w:rPr>
              <w:t>коллективное</w:t>
            </w:r>
            <w:r>
              <w:rPr>
                <w:spacing w:val="-15"/>
                <w:sz w:val="24"/>
              </w:rPr>
              <w:t xml:space="preserve"> </w:t>
            </w:r>
            <w:r>
              <w:rPr>
                <w:sz w:val="24"/>
              </w:rPr>
              <w:t>обсуждение,</w:t>
            </w:r>
          </w:p>
          <w:p w:rsidR="00054381" w:rsidRDefault="00656015">
            <w:pPr>
              <w:pStyle w:val="TableParagraph"/>
              <w:spacing w:line="242" w:lineRule="auto"/>
              <w:ind w:left="109"/>
              <w:rPr>
                <w:sz w:val="24"/>
              </w:rPr>
            </w:pPr>
            <w:r>
              <w:rPr>
                <w:sz w:val="24"/>
              </w:rPr>
              <w:t>-внеклассные</w:t>
            </w:r>
            <w:r>
              <w:rPr>
                <w:spacing w:val="30"/>
                <w:sz w:val="24"/>
              </w:rPr>
              <w:t xml:space="preserve"> </w:t>
            </w:r>
            <w:r>
              <w:rPr>
                <w:sz w:val="24"/>
              </w:rPr>
              <w:t>мероприятия</w:t>
            </w:r>
            <w:r>
              <w:rPr>
                <w:spacing w:val="31"/>
                <w:sz w:val="24"/>
              </w:rPr>
              <w:t xml:space="preserve"> </w:t>
            </w:r>
            <w:r>
              <w:rPr>
                <w:sz w:val="24"/>
              </w:rPr>
              <w:t>(праздники,</w:t>
            </w:r>
            <w:r>
              <w:rPr>
                <w:spacing w:val="33"/>
                <w:sz w:val="24"/>
              </w:rPr>
              <w:t xml:space="preserve"> </w:t>
            </w:r>
            <w:r>
              <w:rPr>
                <w:sz w:val="24"/>
              </w:rPr>
              <w:t>проекты,</w:t>
            </w:r>
            <w:r>
              <w:rPr>
                <w:spacing w:val="33"/>
                <w:sz w:val="24"/>
              </w:rPr>
              <w:t xml:space="preserve"> </w:t>
            </w:r>
            <w:r>
              <w:rPr>
                <w:sz w:val="24"/>
              </w:rPr>
              <w:t>походы,</w:t>
            </w:r>
            <w:r>
              <w:rPr>
                <w:spacing w:val="-57"/>
                <w:sz w:val="24"/>
              </w:rPr>
              <w:t xml:space="preserve"> </w:t>
            </w:r>
            <w:r>
              <w:rPr>
                <w:sz w:val="24"/>
              </w:rPr>
              <w:t>экскурсии)</w:t>
            </w:r>
          </w:p>
          <w:p w:rsidR="00054381" w:rsidRDefault="00656015">
            <w:pPr>
              <w:pStyle w:val="TableParagraph"/>
              <w:numPr>
                <w:ilvl w:val="0"/>
                <w:numId w:val="72"/>
              </w:numPr>
              <w:tabs>
                <w:tab w:val="left" w:pos="254"/>
              </w:tabs>
              <w:spacing w:line="271" w:lineRule="exact"/>
              <w:ind w:left="253" w:hanging="145"/>
              <w:rPr>
                <w:sz w:val="24"/>
              </w:rPr>
            </w:pPr>
            <w:r>
              <w:rPr>
                <w:sz w:val="24"/>
              </w:rPr>
              <w:t>участие</w:t>
            </w:r>
            <w:r>
              <w:rPr>
                <w:spacing w:val="-6"/>
                <w:sz w:val="24"/>
              </w:rPr>
              <w:t xml:space="preserve"> </w:t>
            </w:r>
            <w:r>
              <w:rPr>
                <w:sz w:val="24"/>
              </w:rPr>
              <w:t>в</w:t>
            </w:r>
            <w:r>
              <w:rPr>
                <w:spacing w:val="-3"/>
                <w:sz w:val="24"/>
              </w:rPr>
              <w:t xml:space="preserve"> </w:t>
            </w:r>
            <w:r>
              <w:rPr>
                <w:sz w:val="24"/>
              </w:rPr>
              <w:t>благотворительных</w:t>
            </w:r>
            <w:r>
              <w:rPr>
                <w:spacing w:val="-9"/>
                <w:sz w:val="24"/>
              </w:rPr>
              <w:t xml:space="preserve"> </w:t>
            </w:r>
            <w:r>
              <w:rPr>
                <w:sz w:val="24"/>
              </w:rPr>
              <w:t>акциях,</w:t>
            </w:r>
          </w:p>
          <w:p w:rsidR="00054381" w:rsidRDefault="00656015">
            <w:pPr>
              <w:pStyle w:val="TableParagraph"/>
              <w:numPr>
                <w:ilvl w:val="0"/>
                <w:numId w:val="72"/>
              </w:numPr>
              <w:tabs>
                <w:tab w:val="left" w:pos="254"/>
              </w:tabs>
              <w:spacing w:before="2" w:line="275" w:lineRule="exact"/>
              <w:ind w:left="253" w:hanging="145"/>
              <w:rPr>
                <w:sz w:val="24"/>
              </w:rPr>
            </w:pPr>
            <w:r>
              <w:rPr>
                <w:sz w:val="24"/>
              </w:rPr>
              <w:t>шефство</w:t>
            </w:r>
            <w:r>
              <w:rPr>
                <w:spacing w:val="-2"/>
                <w:sz w:val="24"/>
              </w:rPr>
              <w:t xml:space="preserve"> </w:t>
            </w:r>
            <w:r>
              <w:rPr>
                <w:sz w:val="24"/>
              </w:rPr>
              <w:t>над</w:t>
            </w:r>
            <w:r>
              <w:rPr>
                <w:spacing w:val="-3"/>
                <w:sz w:val="24"/>
              </w:rPr>
              <w:t xml:space="preserve"> </w:t>
            </w:r>
            <w:r>
              <w:rPr>
                <w:sz w:val="24"/>
              </w:rPr>
              <w:t>памятниками</w:t>
            </w:r>
            <w:r>
              <w:rPr>
                <w:spacing w:val="58"/>
                <w:sz w:val="24"/>
              </w:rPr>
              <w:t xml:space="preserve"> </w:t>
            </w:r>
            <w:r>
              <w:rPr>
                <w:sz w:val="24"/>
              </w:rPr>
              <w:t>погибших</w:t>
            </w:r>
            <w:r>
              <w:rPr>
                <w:spacing w:val="-6"/>
                <w:sz w:val="24"/>
              </w:rPr>
              <w:t xml:space="preserve"> </w:t>
            </w:r>
            <w:r>
              <w:rPr>
                <w:sz w:val="24"/>
              </w:rPr>
              <w:t>в</w:t>
            </w:r>
            <w:r>
              <w:rPr>
                <w:spacing w:val="-2"/>
                <w:sz w:val="24"/>
              </w:rPr>
              <w:t xml:space="preserve"> </w:t>
            </w:r>
            <w:r>
              <w:rPr>
                <w:sz w:val="24"/>
              </w:rPr>
              <w:t>ВОВ,</w:t>
            </w:r>
          </w:p>
          <w:p w:rsidR="00054381" w:rsidRDefault="00656015">
            <w:pPr>
              <w:pStyle w:val="TableParagraph"/>
              <w:numPr>
                <w:ilvl w:val="0"/>
                <w:numId w:val="72"/>
              </w:numPr>
              <w:tabs>
                <w:tab w:val="left" w:pos="254"/>
              </w:tabs>
              <w:spacing w:line="275" w:lineRule="exact"/>
              <w:ind w:left="253" w:hanging="145"/>
              <w:rPr>
                <w:sz w:val="24"/>
              </w:rPr>
            </w:pPr>
            <w:r>
              <w:rPr>
                <w:sz w:val="24"/>
              </w:rPr>
              <w:t>шефство</w:t>
            </w:r>
            <w:r>
              <w:rPr>
                <w:spacing w:val="-2"/>
                <w:sz w:val="24"/>
              </w:rPr>
              <w:t xml:space="preserve"> </w:t>
            </w:r>
            <w:r>
              <w:rPr>
                <w:sz w:val="24"/>
              </w:rPr>
              <w:t>над</w:t>
            </w:r>
            <w:r>
              <w:rPr>
                <w:spacing w:val="-3"/>
                <w:sz w:val="24"/>
              </w:rPr>
              <w:t xml:space="preserve"> </w:t>
            </w:r>
            <w:r>
              <w:rPr>
                <w:sz w:val="24"/>
              </w:rPr>
              <w:t>ветеранами</w:t>
            </w:r>
            <w:r>
              <w:rPr>
                <w:spacing w:val="-5"/>
                <w:sz w:val="24"/>
              </w:rPr>
              <w:t xml:space="preserve"> </w:t>
            </w:r>
            <w:r>
              <w:rPr>
                <w:sz w:val="24"/>
              </w:rPr>
              <w:t>ВОВ,</w:t>
            </w:r>
          </w:p>
          <w:p w:rsidR="00054381" w:rsidRDefault="00656015">
            <w:pPr>
              <w:pStyle w:val="TableParagraph"/>
              <w:spacing w:before="2" w:line="275" w:lineRule="exact"/>
              <w:ind w:left="109"/>
              <w:rPr>
                <w:sz w:val="24"/>
              </w:rPr>
            </w:pPr>
            <w:r>
              <w:rPr>
                <w:sz w:val="24"/>
              </w:rPr>
              <w:t>-социальные</w:t>
            </w:r>
            <w:r>
              <w:rPr>
                <w:spacing w:val="-6"/>
                <w:sz w:val="24"/>
              </w:rPr>
              <w:t xml:space="preserve"> </w:t>
            </w:r>
            <w:r>
              <w:rPr>
                <w:sz w:val="24"/>
              </w:rPr>
              <w:t>проекты</w:t>
            </w:r>
          </w:p>
          <w:p w:rsidR="00054381" w:rsidRDefault="00656015">
            <w:pPr>
              <w:pStyle w:val="TableParagraph"/>
              <w:spacing w:line="275" w:lineRule="exact"/>
              <w:ind w:left="109"/>
              <w:rPr>
                <w:sz w:val="24"/>
              </w:rPr>
            </w:pPr>
            <w:r>
              <w:rPr>
                <w:sz w:val="24"/>
              </w:rPr>
              <w:t>-беседы</w:t>
            </w:r>
            <w:r>
              <w:rPr>
                <w:spacing w:val="-3"/>
                <w:sz w:val="24"/>
              </w:rPr>
              <w:t xml:space="preserve"> </w:t>
            </w:r>
            <w:r>
              <w:rPr>
                <w:sz w:val="24"/>
              </w:rPr>
              <w:t>о семье,</w:t>
            </w:r>
            <w:r>
              <w:rPr>
                <w:spacing w:val="-6"/>
                <w:sz w:val="24"/>
              </w:rPr>
              <w:t xml:space="preserve"> </w:t>
            </w:r>
            <w:r>
              <w:rPr>
                <w:sz w:val="24"/>
              </w:rPr>
              <w:t>о</w:t>
            </w:r>
            <w:r>
              <w:rPr>
                <w:spacing w:val="-3"/>
                <w:sz w:val="24"/>
              </w:rPr>
              <w:t xml:space="preserve"> </w:t>
            </w:r>
            <w:r>
              <w:rPr>
                <w:sz w:val="24"/>
              </w:rPr>
              <w:t>родителях,</w:t>
            </w:r>
            <w:r>
              <w:rPr>
                <w:spacing w:val="-2"/>
                <w:sz w:val="24"/>
              </w:rPr>
              <w:t xml:space="preserve"> </w:t>
            </w:r>
            <w:r>
              <w:rPr>
                <w:sz w:val="24"/>
              </w:rPr>
              <w:t>прародителях,</w:t>
            </w:r>
          </w:p>
          <w:p w:rsidR="00054381" w:rsidRDefault="00656015">
            <w:pPr>
              <w:pStyle w:val="TableParagraph"/>
              <w:numPr>
                <w:ilvl w:val="0"/>
                <w:numId w:val="72"/>
              </w:numPr>
              <w:tabs>
                <w:tab w:val="left" w:pos="254"/>
              </w:tabs>
              <w:spacing w:before="2" w:line="275" w:lineRule="exact"/>
              <w:ind w:left="253" w:hanging="145"/>
              <w:rPr>
                <w:sz w:val="24"/>
              </w:rPr>
            </w:pPr>
            <w:r>
              <w:rPr>
                <w:sz w:val="24"/>
              </w:rPr>
              <w:t>проект</w:t>
            </w:r>
            <w:r>
              <w:rPr>
                <w:spacing w:val="-3"/>
                <w:sz w:val="24"/>
              </w:rPr>
              <w:t xml:space="preserve"> </w:t>
            </w:r>
            <w:r>
              <w:rPr>
                <w:sz w:val="24"/>
              </w:rPr>
              <w:t>«Моя</w:t>
            </w:r>
            <w:r>
              <w:rPr>
                <w:spacing w:val="-1"/>
                <w:sz w:val="24"/>
              </w:rPr>
              <w:t xml:space="preserve"> </w:t>
            </w:r>
            <w:r>
              <w:rPr>
                <w:sz w:val="24"/>
              </w:rPr>
              <w:t>родословная»</w:t>
            </w:r>
          </w:p>
          <w:p w:rsidR="00054381" w:rsidRDefault="00656015">
            <w:pPr>
              <w:pStyle w:val="TableParagraph"/>
              <w:spacing w:line="275" w:lineRule="exact"/>
              <w:ind w:left="109"/>
              <w:rPr>
                <w:sz w:val="24"/>
              </w:rPr>
            </w:pPr>
            <w:r>
              <w:rPr>
                <w:sz w:val="24"/>
              </w:rPr>
              <w:t>-праздники,</w:t>
            </w:r>
            <w:r>
              <w:rPr>
                <w:spacing w:val="-8"/>
                <w:sz w:val="24"/>
              </w:rPr>
              <w:t xml:space="preserve"> </w:t>
            </w:r>
            <w:r>
              <w:rPr>
                <w:sz w:val="24"/>
              </w:rPr>
              <w:t>соревнования</w:t>
            </w:r>
            <w:r>
              <w:rPr>
                <w:spacing w:val="-4"/>
                <w:sz w:val="24"/>
              </w:rPr>
              <w:t xml:space="preserve"> </w:t>
            </w:r>
            <w:r>
              <w:rPr>
                <w:sz w:val="24"/>
              </w:rPr>
              <w:t>«Моя</w:t>
            </w:r>
            <w:r>
              <w:rPr>
                <w:spacing w:val="-5"/>
                <w:sz w:val="24"/>
              </w:rPr>
              <w:t xml:space="preserve"> </w:t>
            </w:r>
            <w:r>
              <w:rPr>
                <w:sz w:val="24"/>
              </w:rPr>
              <w:t>дружная</w:t>
            </w:r>
            <w:r>
              <w:rPr>
                <w:spacing w:val="-4"/>
                <w:sz w:val="24"/>
              </w:rPr>
              <w:t xml:space="preserve"> </w:t>
            </w:r>
            <w:r>
              <w:rPr>
                <w:sz w:val="24"/>
              </w:rPr>
              <w:t>семья»,</w:t>
            </w:r>
          </w:p>
          <w:p w:rsidR="00054381" w:rsidRDefault="00656015">
            <w:pPr>
              <w:pStyle w:val="TableParagraph"/>
              <w:numPr>
                <w:ilvl w:val="0"/>
                <w:numId w:val="72"/>
              </w:numPr>
              <w:tabs>
                <w:tab w:val="left" w:pos="254"/>
              </w:tabs>
              <w:spacing w:before="3" w:line="275" w:lineRule="exact"/>
              <w:ind w:left="253" w:hanging="145"/>
              <w:rPr>
                <w:sz w:val="24"/>
              </w:rPr>
            </w:pPr>
            <w:r>
              <w:rPr>
                <w:sz w:val="24"/>
              </w:rPr>
              <w:t>творческие</w:t>
            </w:r>
            <w:r>
              <w:rPr>
                <w:spacing w:val="-8"/>
                <w:sz w:val="24"/>
              </w:rPr>
              <w:t xml:space="preserve"> </w:t>
            </w:r>
            <w:r>
              <w:rPr>
                <w:sz w:val="24"/>
              </w:rPr>
              <w:t>мероприятия,</w:t>
            </w:r>
          </w:p>
          <w:p w:rsidR="00054381" w:rsidRDefault="00656015">
            <w:pPr>
              <w:pStyle w:val="TableParagraph"/>
              <w:numPr>
                <w:ilvl w:val="0"/>
                <w:numId w:val="72"/>
              </w:numPr>
              <w:tabs>
                <w:tab w:val="left" w:pos="254"/>
              </w:tabs>
              <w:spacing w:line="275" w:lineRule="exact"/>
              <w:ind w:left="253" w:hanging="145"/>
              <w:rPr>
                <w:sz w:val="24"/>
              </w:rPr>
            </w:pPr>
            <w:r>
              <w:rPr>
                <w:sz w:val="24"/>
              </w:rPr>
              <w:t>выставки</w:t>
            </w:r>
            <w:r>
              <w:rPr>
                <w:spacing w:val="-3"/>
                <w:sz w:val="24"/>
              </w:rPr>
              <w:t xml:space="preserve"> </w:t>
            </w:r>
            <w:r>
              <w:rPr>
                <w:sz w:val="24"/>
              </w:rPr>
              <w:t>«Семейные</w:t>
            </w:r>
            <w:r>
              <w:rPr>
                <w:spacing w:val="-5"/>
                <w:sz w:val="24"/>
              </w:rPr>
              <w:t xml:space="preserve"> </w:t>
            </w:r>
            <w:r>
              <w:rPr>
                <w:sz w:val="24"/>
              </w:rPr>
              <w:t>увлечения»</w:t>
            </w:r>
          </w:p>
          <w:p w:rsidR="00054381" w:rsidRDefault="00656015">
            <w:pPr>
              <w:pStyle w:val="TableParagraph"/>
              <w:numPr>
                <w:ilvl w:val="0"/>
                <w:numId w:val="72"/>
              </w:numPr>
              <w:tabs>
                <w:tab w:val="left" w:pos="254"/>
              </w:tabs>
              <w:spacing w:before="2" w:line="275" w:lineRule="exact"/>
              <w:ind w:left="253" w:hanging="145"/>
              <w:rPr>
                <w:sz w:val="24"/>
              </w:rPr>
            </w:pPr>
            <w:r>
              <w:rPr>
                <w:sz w:val="24"/>
              </w:rPr>
              <w:t>составление</w:t>
            </w:r>
            <w:r>
              <w:rPr>
                <w:spacing w:val="-9"/>
                <w:sz w:val="24"/>
              </w:rPr>
              <w:t xml:space="preserve"> </w:t>
            </w:r>
            <w:r>
              <w:rPr>
                <w:sz w:val="24"/>
              </w:rPr>
              <w:t>генеалогического</w:t>
            </w:r>
            <w:r>
              <w:rPr>
                <w:spacing w:val="-3"/>
                <w:sz w:val="24"/>
              </w:rPr>
              <w:t xml:space="preserve"> </w:t>
            </w:r>
            <w:r>
              <w:rPr>
                <w:sz w:val="24"/>
              </w:rPr>
              <w:t>древа</w:t>
            </w:r>
            <w:r>
              <w:rPr>
                <w:spacing w:val="-3"/>
                <w:sz w:val="24"/>
              </w:rPr>
              <w:t xml:space="preserve"> </w:t>
            </w:r>
            <w:r>
              <w:rPr>
                <w:sz w:val="24"/>
              </w:rPr>
              <w:t>семьи,</w:t>
            </w:r>
          </w:p>
          <w:p w:rsidR="00054381" w:rsidRDefault="00656015">
            <w:pPr>
              <w:pStyle w:val="TableParagraph"/>
              <w:numPr>
                <w:ilvl w:val="0"/>
                <w:numId w:val="72"/>
              </w:numPr>
              <w:tabs>
                <w:tab w:val="left" w:pos="397"/>
                <w:tab w:val="left" w:pos="398"/>
                <w:tab w:val="left" w:pos="1745"/>
                <w:tab w:val="left" w:pos="2681"/>
                <w:tab w:val="left" w:pos="3530"/>
                <w:tab w:val="left" w:pos="4498"/>
                <w:tab w:val="left" w:pos="5285"/>
              </w:tabs>
              <w:spacing w:line="275" w:lineRule="exact"/>
              <w:ind w:left="397" w:hanging="289"/>
              <w:rPr>
                <w:sz w:val="24"/>
              </w:rPr>
            </w:pPr>
            <w:r>
              <w:rPr>
                <w:sz w:val="24"/>
              </w:rPr>
              <w:t>творческие</w:t>
            </w:r>
            <w:r>
              <w:rPr>
                <w:sz w:val="24"/>
              </w:rPr>
              <w:tab/>
              <w:t>работы</w:t>
            </w:r>
            <w:r>
              <w:rPr>
                <w:sz w:val="24"/>
              </w:rPr>
              <w:tab/>
              <w:t>(«Моя</w:t>
            </w:r>
            <w:r>
              <w:rPr>
                <w:sz w:val="24"/>
              </w:rPr>
              <w:tab/>
              <w:t>семья»,</w:t>
            </w:r>
            <w:r>
              <w:rPr>
                <w:sz w:val="24"/>
              </w:rPr>
              <w:tab/>
              <w:t>«Мои</w:t>
            </w:r>
            <w:r>
              <w:rPr>
                <w:sz w:val="24"/>
              </w:rPr>
              <w:tab/>
              <w:t>родители»,</w:t>
            </w:r>
          </w:p>
          <w:p w:rsidR="00054381" w:rsidRDefault="00656015">
            <w:pPr>
              <w:pStyle w:val="TableParagraph"/>
              <w:spacing w:before="3" w:line="275" w:lineRule="exact"/>
              <w:ind w:left="109"/>
              <w:rPr>
                <w:sz w:val="24"/>
              </w:rPr>
            </w:pPr>
            <w:r>
              <w:rPr>
                <w:sz w:val="24"/>
              </w:rPr>
              <w:t>«Бабушка</w:t>
            </w:r>
            <w:r>
              <w:rPr>
                <w:spacing w:val="17"/>
                <w:sz w:val="24"/>
              </w:rPr>
              <w:t xml:space="preserve"> </w:t>
            </w:r>
            <w:r>
              <w:rPr>
                <w:sz w:val="24"/>
              </w:rPr>
              <w:t>и</w:t>
            </w:r>
            <w:r>
              <w:rPr>
                <w:spacing w:val="76"/>
                <w:sz w:val="24"/>
              </w:rPr>
              <w:t xml:space="preserve"> </w:t>
            </w:r>
            <w:r>
              <w:rPr>
                <w:sz w:val="24"/>
              </w:rPr>
              <w:t>дедушка»,</w:t>
            </w:r>
            <w:r>
              <w:rPr>
                <w:spacing w:val="79"/>
                <w:sz w:val="24"/>
              </w:rPr>
              <w:t xml:space="preserve"> </w:t>
            </w:r>
            <w:r>
              <w:rPr>
                <w:sz w:val="24"/>
              </w:rPr>
              <w:t>«Военные</w:t>
            </w:r>
            <w:r>
              <w:rPr>
                <w:spacing w:val="76"/>
                <w:sz w:val="24"/>
              </w:rPr>
              <w:t xml:space="preserve"> </w:t>
            </w:r>
            <w:r>
              <w:rPr>
                <w:sz w:val="24"/>
              </w:rPr>
              <w:t>реликвии</w:t>
            </w:r>
            <w:r>
              <w:rPr>
                <w:spacing w:val="67"/>
                <w:sz w:val="24"/>
              </w:rPr>
              <w:t xml:space="preserve"> </w:t>
            </w:r>
            <w:r>
              <w:rPr>
                <w:sz w:val="24"/>
              </w:rPr>
              <w:t>моей</w:t>
            </w:r>
            <w:r>
              <w:rPr>
                <w:spacing w:val="73"/>
                <w:sz w:val="24"/>
              </w:rPr>
              <w:t xml:space="preserve"> </w:t>
            </w:r>
            <w:r>
              <w:rPr>
                <w:sz w:val="24"/>
              </w:rPr>
              <w:t>семьи»,</w:t>
            </w:r>
          </w:p>
          <w:p w:rsidR="00054381" w:rsidRDefault="00656015">
            <w:pPr>
              <w:pStyle w:val="TableParagraph"/>
              <w:spacing w:line="275" w:lineRule="exact"/>
              <w:ind w:left="109"/>
              <w:rPr>
                <w:sz w:val="24"/>
              </w:rPr>
            </w:pPr>
            <w:r>
              <w:rPr>
                <w:sz w:val="24"/>
              </w:rPr>
              <w:t>«Что</w:t>
            </w:r>
            <w:r>
              <w:rPr>
                <w:spacing w:val="-1"/>
                <w:sz w:val="24"/>
              </w:rPr>
              <w:t xml:space="preserve"> </w:t>
            </w:r>
            <w:r>
              <w:rPr>
                <w:sz w:val="24"/>
              </w:rPr>
              <w:t>в имени</w:t>
            </w:r>
            <w:r>
              <w:rPr>
                <w:spacing w:val="-5"/>
                <w:sz w:val="24"/>
              </w:rPr>
              <w:t xml:space="preserve"> </w:t>
            </w:r>
            <w:r>
              <w:rPr>
                <w:sz w:val="24"/>
              </w:rPr>
              <w:t>моём…»)</w:t>
            </w:r>
          </w:p>
          <w:p w:rsidR="00054381" w:rsidRDefault="00656015">
            <w:pPr>
              <w:pStyle w:val="TableParagraph"/>
              <w:numPr>
                <w:ilvl w:val="0"/>
                <w:numId w:val="72"/>
              </w:numPr>
              <w:tabs>
                <w:tab w:val="left" w:pos="389"/>
                <w:tab w:val="left" w:pos="5581"/>
              </w:tabs>
              <w:spacing w:before="2" w:line="275" w:lineRule="exact"/>
              <w:ind w:left="388" w:hanging="280"/>
              <w:rPr>
                <w:sz w:val="24"/>
              </w:rPr>
            </w:pPr>
            <w:r>
              <w:rPr>
                <w:sz w:val="24"/>
              </w:rPr>
              <w:t xml:space="preserve">конкурс  </w:t>
            </w:r>
            <w:r>
              <w:rPr>
                <w:spacing w:val="10"/>
                <w:sz w:val="24"/>
              </w:rPr>
              <w:t xml:space="preserve"> </w:t>
            </w:r>
            <w:r>
              <w:rPr>
                <w:sz w:val="24"/>
              </w:rPr>
              <w:t xml:space="preserve">на  </w:t>
            </w:r>
            <w:r>
              <w:rPr>
                <w:spacing w:val="11"/>
                <w:sz w:val="24"/>
              </w:rPr>
              <w:t xml:space="preserve"> </w:t>
            </w:r>
            <w:r>
              <w:rPr>
                <w:sz w:val="24"/>
              </w:rPr>
              <w:t xml:space="preserve">лучшую  </w:t>
            </w:r>
            <w:r>
              <w:rPr>
                <w:spacing w:val="10"/>
                <w:sz w:val="24"/>
              </w:rPr>
              <w:t xml:space="preserve"> </w:t>
            </w:r>
            <w:r>
              <w:rPr>
                <w:sz w:val="24"/>
              </w:rPr>
              <w:t xml:space="preserve">находку  </w:t>
            </w:r>
            <w:r>
              <w:rPr>
                <w:spacing w:val="2"/>
                <w:sz w:val="24"/>
              </w:rPr>
              <w:t xml:space="preserve"> </w:t>
            </w:r>
            <w:r>
              <w:rPr>
                <w:sz w:val="24"/>
              </w:rPr>
              <w:t xml:space="preserve">из  </w:t>
            </w:r>
            <w:r>
              <w:rPr>
                <w:spacing w:val="12"/>
                <w:sz w:val="24"/>
              </w:rPr>
              <w:t xml:space="preserve"> </w:t>
            </w:r>
            <w:r>
              <w:rPr>
                <w:sz w:val="24"/>
              </w:rPr>
              <w:t>семейного</w:t>
            </w:r>
            <w:r>
              <w:rPr>
                <w:sz w:val="24"/>
              </w:rPr>
              <w:tab/>
              <w:t>альбома</w:t>
            </w:r>
          </w:p>
          <w:p w:rsidR="00054381" w:rsidRDefault="00656015">
            <w:pPr>
              <w:pStyle w:val="TableParagraph"/>
              <w:spacing w:line="265" w:lineRule="exact"/>
              <w:ind w:left="109"/>
              <w:rPr>
                <w:sz w:val="24"/>
              </w:rPr>
            </w:pPr>
            <w:r>
              <w:rPr>
                <w:sz w:val="24"/>
              </w:rPr>
              <w:t>«Семейная</w:t>
            </w:r>
            <w:r>
              <w:rPr>
                <w:spacing w:val="-3"/>
                <w:sz w:val="24"/>
              </w:rPr>
              <w:t xml:space="preserve"> </w:t>
            </w:r>
            <w:r>
              <w:rPr>
                <w:sz w:val="24"/>
              </w:rPr>
              <w:t>реликвия»,</w:t>
            </w:r>
          </w:p>
        </w:tc>
      </w:tr>
    </w:tbl>
    <w:p w:rsidR="00054381" w:rsidRDefault="00054381">
      <w:pPr>
        <w:spacing w:line="265" w:lineRule="exact"/>
        <w:rPr>
          <w:sz w:val="24"/>
        </w:rPr>
        <w:sectPr w:rsidR="00054381">
          <w:pgSz w:w="11910" w:h="16840"/>
          <w:pgMar w:top="1040" w:right="0" w:bottom="1320" w:left="300" w:header="0" w:footer="1127" w:gutter="0"/>
          <w:cols w:space="720"/>
        </w:sectPr>
      </w:pPr>
    </w:p>
    <w:tbl>
      <w:tblPr>
        <w:tblStyle w:val="TableNormal"/>
        <w:tblW w:w="0" w:type="auto"/>
        <w:tblInd w:w="1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5"/>
        <w:gridCol w:w="6521"/>
      </w:tblGrid>
      <w:tr w:rsidR="00054381">
        <w:trPr>
          <w:trHeight w:val="2486"/>
        </w:trPr>
        <w:tc>
          <w:tcPr>
            <w:tcW w:w="3405" w:type="dxa"/>
          </w:tcPr>
          <w:p w:rsidR="00054381" w:rsidRDefault="00054381">
            <w:pPr>
              <w:pStyle w:val="TableParagraph"/>
              <w:ind w:left="0"/>
            </w:pPr>
          </w:p>
        </w:tc>
        <w:tc>
          <w:tcPr>
            <w:tcW w:w="6521" w:type="dxa"/>
          </w:tcPr>
          <w:p w:rsidR="00054381" w:rsidRDefault="00656015">
            <w:pPr>
              <w:pStyle w:val="TableParagraph"/>
              <w:numPr>
                <w:ilvl w:val="0"/>
                <w:numId w:val="71"/>
              </w:numPr>
              <w:tabs>
                <w:tab w:val="left" w:pos="254"/>
              </w:tabs>
              <w:spacing w:line="263" w:lineRule="exact"/>
              <w:ind w:hanging="145"/>
              <w:rPr>
                <w:sz w:val="24"/>
              </w:rPr>
            </w:pPr>
            <w:r>
              <w:rPr>
                <w:sz w:val="24"/>
              </w:rPr>
              <w:t>аукцион</w:t>
            </w:r>
            <w:r>
              <w:rPr>
                <w:spacing w:val="-7"/>
                <w:sz w:val="24"/>
              </w:rPr>
              <w:t xml:space="preserve"> </w:t>
            </w:r>
            <w:r>
              <w:rPr>
                <w:sz w:val="24"/>
              </w:rPr>
              <w:t>народной</w:t>
            </w:r>
            <w:r>
              <w:rPr>
                <w:spacing w:val="-7"/>
                <w:sz w:val="24"/>
              </w:rPr>
              <w:t xml:space="preserve"> </w:t>
            </w:r>
            <w:r>
              <w:rPr>
                <w:sz w:val="24"/>
              </w:rPr>
              <w:t>мудрости</w:t>
            </w:r>
            <w:r>
              <w:rPr>
                <w:spacing w:val="-2"/>
                <w:sz w:val="24"/>
              </w:rPr>
              <w:t xml:space="preserve"> </w:t>
            </w:r>
            <w:r>
              <w:rPr>
                <w:sz w:val="24"/>
              </w:rPr>
              <w:t>«От</w:t>
            </w:r>
            <w:r>
              <w:rPr>
                <w:spacing w:val="-4"/>
                <w:sz w:val="24"/>
              </w:rPr>
              <w:t xml:space="preserve"> </w:t>
            </w:r>
            <w:r>
              <w:rPr>
                <w:sz w:val="24"/>
              </w:rPr>
              <w:t>бабушки</w:t>
            </w:r>
            <w:r>
              <w:rPr>
                <w:spacing w:val="-2"/>
                <w:sz w:val="24"/>
              </w:rPr>
              <w:t xml:space="preserve"> </w:t>
            </w:r>
            <w:r>
              <w:rPr>
                <w:sz w:val="24"/>
              </w:rPr>
              <w:t>до</w:t>
            </w:r>
            <w:r>
              <w:rPr>
                <w:spacing w:val="1"/>
                <w:sz w:val="24"/>
              </w:rPr>
              <w:t xml:space="preserve"> </w:t>
            </w:r>
            <w:r>
              <w:rPr>
                <w:sz w:val="24"/>
              </w:rPr>
              <w:t>наших</w:t>
            </w:r>
            <w:r>
              <w:rPr>
                <w:spacing w:val="-8"/>
                <w:sz w:val="24"/>
              </w:rPr>
              <w:t xml:space="preserve"> </w:t>
            </w:r>
            <w:r>
              <w:rPr>
                <w:sz w:val="24"/>
              </w:rPr>
              <w:t>дней»,</w:t>
            </w:r>
          </w:p>
          <w:p w:rsidR="00054381" w:rsidRDefault="00656015">
            <w:pPr>
              <w:pStyle w:val="TableParagraph"/>
              <w:spacing w:before="2" w:line="275" w:lineRule="exact"/>
              <w:ind w:left="109"/>
              <w:rPr>
                <w:sz w:val="24"/>
              </w:rPr>
            </w:pPr>
            <w:r>
              <w:rPr>
                <w:sz w:val="24"/>
              </w:rPr>
              <w:t>-конкурс</w:t>
            </w:r>
            <w:r>
              <w:rPr>
                <w:spacing w:val="57"/>
                <w:sz w:val="24"/>
              </w:rPr>
              <w:t xml:space="preserve"> </w:t>
            </w:r>
            <w:r>
              <w:rPr>
                <w:sz w:val="24"/>
              </w:rPr>
              <w:t>«Алло,</w:t>
            </w:r>
            <w:r>
              <w:rPr>
                <w:spacing w:val="2"/>
                <w:sz w:val="24"/>
              </w:rPr>
              <w:t xml:space="preserve"> </w:t>
            </w:r>
            <w:r>
              <w:rPr>
                <w:sz w:val="24"/>
              </w:rPr>
              <w:t>мы ищем</w:t>
            </w:r>
            <w:r>
              <w:rPr>
                <w:spacing w:val="-3"/>
                <w:sz w:val="24"/>
              </w:rPr>
              <w:t xml:space="preserve"> </w:t>
            </w:r>
            <w:r>
              <w:rPr>
                <w:sz w:val="24"/>
              </w:rPr>
              <w:t>таланты»</w:t>
            </w:r>
          </w:p>
          <w:p w:rsidR="00054381" w:rsidRDefault="00656015">
            <w:pPr>
              <w:pStyle w:val="TableParagraph"/>
              <w:numPr>
                <w:ilvl w:val="0"/>
                <w:numId w:val="71"/>
              </w:numPr>
              <w:tabs>
                <w:tab w:val="left" w:pos="254"/>
              </w:tabs>
              <w:spacing w:line="275" w:lineRule="exact"/>
              <w:ind w:hanging="145"/>
              <w:rPr>
                <w:sz w:val="24"/>
              </w:rPr>
            </w:pPr>
            <w:r>
              <w:rPr>
                <w:sz w:val="24"/>
              </w:rPr>
              <w:t>семейные</w:t>
            </w:r>
            <w:r>
              <w:rPr>
                <w:spacing w:val="-11"/>
                <w:sz w:val="24"/>
              </w:rPr>
              <w:t xml:space="preserve"> </w:t>
            </w:r>
            <w:r>
              <w:rPr>
                <w:sz w:val="24"/>
              </w:rPr>
              <w:t>чаепития,</w:t>
            </w:r>
          </w:p>
          <w:p w:rsidR="00054381" w:rsidRDefault="00656015">
            <w:pPr>
              <w:pStyle w:val="TableParagraph"/>
              <w:numPr>
                <w:ilvl w:val="0"/>
                <w:numId w:val="71"/>
              </w:numPr>
              <w:tabs>
                <w:tab w:val="left" w:pos="254"/>
              </w:tabs>
              <w:spacing w:before="3" w:line="275" w:lineRule="exact"/>
              <w:ind w:hanging="145"/>
              <w:rPr>
                <w:sz w:val="24"/>
              </w:rPr>
            </w:pPr>
            <w:r>
              <w:rPr>
                <w:sz w:val="24"/>
              </w:rPr>
              <w:t>семейные</w:t>
            </w:r>
            <w:r>
              <w:rPr>
                <w:spacing w:val="-14"/>
                <w:sz w:val="24"/>
              </w:rPr>
              <w:t xml:space="preserve"> </w:t>
            </w:r>
            <w:r>
              <w:rPr>
                <w:sz w:val="24"/>
              </w:rPr>
              <w:t>гостиные,</w:t>
            </w:r>
          </w:p>
          <w:p w:rsidR="00054381" w:rsidRDefault="00656015">
            <w:pPr>
              <w:pStyle w:val="TableParagraph"/>
              <w:numPr>
                <w:ilvl w:val="0"/>
                <w:numId w:val="71"/>
              </w:numPr>
              <w:tabs>
                <w:tab w:val="left" w:pos="254"/>
              </w:tabs>
              <w:spacing w:line="275" w:lineRule="exact"/>
              <w:ind w:hanging="145"/>
              <w:rPr>
                <w:sz w:val="24"/>
              </w:rPr>
            </w:pPr>
            <w:r>
              <w:rPr>
                <w:sz w:val="24"/>
              </w:rPr>
              <w:t>творческие</w:t>
            </w:r>
            <w:r>
              <w:rPr>
                <w:spacing w:val="-6"/>
                <w:sz w:val="24"/>
              </w:rPr>
              <w:t xml:space="preserve"> </w:t>
            </w:r>
            <w:r>
              <w:rPr>
                <w:sz w:val="24"/>
              </w:rPr>
              <w:t>презентации,</w:t>
            </w:r>
          </w:p>
          <w:p w:rsidR="00054381" w:rsidRDefault="00656015">
            <w:pPr>
              <w:pStyle w:val="TableParagraph"/>
              <w:numPr>
                <w:ilvl w:val="0"/>
                <w:numId w:val="71"/>
              </w:numPr>
              <w:tabs>
                <w:tab w:val="left" w:pos="254"/>
              </w:tabs>
              <w:spacing w:before="2" w:line="275" w:lineRule="exact"/>
              <w:ind w:hanging="145"/>
              <w:rPr>
                <w:sz w:val="24"/>
              </w:rPr>
            </w:pPr>
            <w:r>
              <w:rPr>
                <w:sz w:val="24"/>
              </w:rPr>
              <w:t>творческие</w:t>
            </w:r>
            <w:r>
              <w:rPr>
                <w:spacing w:val="-5"/>
                <w:sz w:val="24"/>
              </w:rPr>
              <w:t xml:space="preserve"> </w:t>
            </w:r>
            <w:r>
              <w:rPr>
                <w:sz w:val="24"/>
              </w:rPr>
              <w:t>проекты,</w:t>
            </w:r>
          </w:p>
          <w:p w:rsidR="00054381" w:rsidRDefault="00656015">
            <w:pPr>
              <w:pStyle w:val="TableParagraph"/>
              <w:tabs>
                <w:tab w:val="left" w:pos="2163"/>
                <w:tab w:val="left" w:pos="4288"/>
                <w:tab w:val="left" w:pos="5747"/>
              </w:tabs>
              <w:spacing w:line="242" w:lineRule="auto"/>
              <w:ind w:left="109" w:right="96"/>
              <w:rPr>
                <w:sz w:val="24"/>
              </w:rPr>
            </w:pPr>
            <w:r>
              <w:rPr>
                <w:sz w:val="24"/>
              </w:rPr>
              <w:t>-мероприятия,</w:t>
            </w:r>
            <w:r>
              <w:rPr>
                <w:sz w:val="24"/>
              </w:rPr>
              <w:tab/>
              <w:t>раскрывающие</w:t>
            </w:r>
            <w:r>
              <w:rPr>
                <w:sz w:val="24"/>
              </w:rPr>
              <w:tab/>
              <w:t>историю</w:t>
            </w:r>
            <w:r>
              <w:rPr>
                <w:sz w:val="24"/>
              </w:rPr>
              <w:tab/>
            </w:r>
            <w:r>
              <w:rPr>
                <w:spacing w:val="-1"/>
                <w:sz w:val="24"/>
              </w:rPr>
              <w:t>семьи,</w:t>
            </w:r>
            <w:r>
              <w:rPr>
                <w:spacing w:val="-57"/>
                <w:sz w:val="24"/>
              </w:rPr>
              <w:t xml:space="preserve"> </w:t>
            </w:r>
            <w:r>
              <w:rPr>
                <w:sz w:val="24"/>
              </w:rPr>
              <w:t>преемственность</w:t>
            </w:r>
            <w:r>
              <w:rPr>
                <w:spacing w:val="-2"/>
                <w:sz w:val="24"/>
              </w:rPr>
              <w:t xml:space="preserve"> </w:t>
            </w:r>
            <w:r>
              <w:rPr>
                <w:sz w:val="24"/>
              </w:rPr>
              <w:t>между</w:t>
            </w:r>
            <w:r>
              <w:rPr>
                <w:spacing w:val="-8"/>
                <w:sz w:val="24"/>
              </w:rPr>
              <w:t xml:space="preserve"> </w:t>
            </w:r>
            <w:r>
              <w:rPr>
                <w:sz w:val="24"/>
              </w:rPr>
              <w:t>поколениями,</w:t>
            </w:r>
          </w:p>
          <w:p w:rsidR="00054381" w:rsidRDefault="00656015">
            <w:pPr>
              <w:pStyle w:val="TableParagraph"/>
              <w:numPr>
                <w:ilvl w:val="0"/>
                <w:numId w:val="71"/>
              </w:numPr>
              <w:tabs>
                <w:tab w:val="left" w:pos="254"/>
              </w:tabs>
              <w:spacing w:line="266" w:lineRule="exact"/>
              <w:ind w:hanging="145"/>
              <w:rPr>
                <w:sz w:val="24"/>
              </w:rPr>
            </w:pPr>
            <w:r>
              <w:rPr>
                <w:sz w:val="24"/>
              </w:rPr>
              <w:t>акция</w:t>
            </w:r>
            <w:r>
              <w:rPr>
                <w:spacing w:val="-5"/>
                <w:sz w:val="24"/>
              </w:rPr>
              <w:t xml:space="preserve"> </w:t>
            </w:r>
            <w:r>
              <w:rPr>
                <w:sz w:val="24"/>
              </w:rPr>
              <w:t>«Живи,</w:t>
            </w:r>
            <w:r>
              <w:rPr>
                <w:spacing w:val="-2"/>
                <w:sz w:val="24"/>
              </w:rPr>
              <w:t xml:space="preserve"> </w:t>
            </w:r>
            <w:r>
              <w:rPr>
                <w:sz w:val="24"/>
              </w:rPr>
              <w:t>книга!»</w:t>
            </w:r>
          </w:p>
        </w:tc>
      </w:tr>
    </w:tbl>
    <w:p w:rsidR="00054381" w:rsidRDefault="00054381">
      <w:pPr>
        <w:pStyle w:val="a3"/>
        <w:spacing w:before="3"/>
        <w:ind w:left="0"/>
        <w:rPr>
          <w:sz w:val="15"/>
        </w:rPr>
      </w:pPr>
    </w:p>
    <w:p w:rsidR="00054381" w:rsidRDefault="00656015">
      <w:pPr>
        <w:pStyle w:val="Heading3"/>
        <w:spacing w:before="90"/>
      </w:pPr>
      <w:r>
        <w:t>Совместная</w:t>
      </w:r>
      <w:r>
        <w:rPr>
          <w:spacing w:val="-4"/>
        </w:rPr>
        <w:t xml:space="preserve"> </w:t>
      </w:r>
      <w:r>
        <w:t>педагогическая</w:t>
      </w:r>
      <w:r>
        <w:rPr>
          <w:spacing w:val="-3"/>
        </w:rPr>
        <w:t xml:space="preserve"> </w:t>
      </w:r>
      <w:r>
        <w:t>деятельность</w:t>
      </w:r>
      <w:r>
        <w:rPr>
          <w:spacing w:val="-4"/>
        </w:rPr>
        <w:t xml:space="preserve"> </w:t>
      </w:r>
      <w:r>
        <w:t>семьи</w:t>
      </w:r>
      <w:r>
        <w:rPr>
          <w:spacing w:val="-3"/>
        </w:rPr>
        <w:t xml:space="preserve"> </w:t>
      </w:r>
      <w:r>
        <w:t>и</w:t>
      </w:r>
      <w:r>
        <w:rPr>
          <w:spacing w:val="-6"/>
        </w:rPr>
        <w:t xml:space="preserve"> </w:t>
      </w:r>
      <w:r>
        <w:t>школы:</w:t>
      </w:r>
    </w:p>
    <w:p w:rsidR="00054381" w:rsidRDefault="00054381">
      <w:pPr>
        <w:pStyle w:val="a3"/>
        <w:spacing w:before="6"/>
        <w:ind w:left="0"/>
        <w:rPr>
          <w:b/>
          <w:sz w:val="23"/>
        </w:rPr>
      </w:pPr>
    </w:p>
    <w:p w:rsidR="00054381" w:rsidRDefault="00656015">
      <w:pPr>
        <w:pStyle w:val="a4"/>
        <w:numPr>
          <w:ilvl w:val="0"/>
          <w:numId w:val="70"/>
        </w:numPr>
        <w:tabs>
          <w:tab w:val="left" w:pos="2121"/>
        </w:tabs>
        <w:ind w:hanging="361"/>
        <w:rPr>
          <w:sz w:val="24"/>
        </w:rPr>
      </w:pPr>
      <w:r>
        <w:rPr>
          <w:sz w:val="24"/>
        </w:rPr>
        <w:t>тематические</w:t>
      </w:r>
      <w:r>
        <w:rPr>
          <w:spacing w:val="-4"/>
          <w:sz w:val="24"/>
        </w:rPr>
        <w:t xml:space="preserve"> </w:t>
      </w:r>
      <w:r>
        <w:rPr>
          <w:sz w:val="24"/>
        </w:rPr>
        <w:t>общешкольные</w:t>
      </w:r>
      <w:r>
        <w:rPr>
          <w:spacing w:val="-9"/>
          <w:sz w:val="24"/>
        </w:rPr>
        <w:t xml:space="preserve"> </w:t>
      </w:r>
      <w:r>
        <w:rPr>
          <w:sz w:val="24"/>
        </w:rPr>
        <w:t>родительские</w:t>
      </w:r>
      <w:r>
        <w:rPr>
          <w:spacing w:val="-3"/>
          <w:sz w:val="24"/>
        </w:rPr>
        <w:t xml:space="preserve"> </w:t>
      </w:r>
      <w:r>
        <w:rPr>
          <w:sz w:val="24"/>
        </w:rPr>
        <w:t>собрания;</w:t>
      </w:r>
    </w:p>
    <w:p w:rsidR="00054381" w:rsidRDefault="00656015">
      <w:pPr>
        <w:pStyle w:val="a4"/>
        <w:numPr>
          <w:ilvl w:val="0"/>
          <w:numId w:val="70"/>
        </w:numPr>
        <w:tabs>
          <w:tab w:val="left" w:pos="2121"/>
        </w:tabs>
        <w:spacing w:before="3" w:line="275" w:lineRule="exact"/>
        <w:ind w:hanging="361"/>
        <w:rPr>
          <w:sz w:val="24"/>
        </w:rPr>
      </w:pPr>
      <w:r>
        <w:rPr>
          <w:sz w:val="24"/>
        </w:rPr>
        <w:t>участие</w:t>
      </w:r>
      <w:r>
        <w:rPr>
          <w:spacing w:val="-3"/>
          <w:sz w:val="24"/>
        </w:rPr>
        <w:t xml:space="preserve"> </w:t>
      </w:r>
      <w:r>
        <w:rPr>
          <w:sz w:val="24"/>
        </w:rPr>
        <w:t>родителей</w:t>
      </w:r>
      <w:r>
        <w:rPr>
          <w:spacing w:val="-6"/>
          <w:sz w:val="24"/>
        </w:rPr>
        <w:t xml:space="preserve"> </w:t>
      </w:r>
      <w:r>
        <w:rPr>
          <w:sz w:val="24"/>
        </w:rPr>
        <w:t>в работе</w:t>
      </w:r>
      <w:r>
        <w:rPr>
          <w:spacing w:val="1"/>
          <w:sz w:val="24"/>
        </w:rPr>
        <w:t xml:space="preserve"> </w:t>
      </w:r>
      <w:r>
        <w:rPr>
          <w:sz w:val="24"/>
        </w:rPr>
        <w:t>Управляющего</w:t>
      </w:r>
      <w:r>
        <w:rPr>
          <w:spacing w:val="2"/>
          <w:sz w:val="24"/>
        </w:rPr>
        <w:t xml:space="preserve"> </w:t>
      </w:r>
      <w:r>
        <w:rPr>
          <w:sz w:val="24"/>
        </w:rPr>
        <w:t>совета</w:t>
      </w:r>
      <w:r>
        <w:rPr>
          <w:spacing w:val="-3"/>
          <w:sz w:val="24"/>
        </w:rPr>
        <w:t xml:space="preserve"> </w:t>
      </w:r>
      <w:r>
        <w:rPr>
          <w:sz w:val="24"/>
        </w:rPr>
        <w:t>школы;</w:t>
      </w:r>
    </w:p>
    <w:p w:rsidR="00054381" w:rsidRDefault="00656015">
      <w:pPr>
        <w:pStyle w:val="a4"/>
        <w:numPr>
          <w:ilvl w:val="0"/>
          <w:numId w:val="70"/>
        </w:numPr>
        <w:tabs>
          <w:tab w:val="left" w:pos="2121"/>
        </w:tabs>
        <w:spacing w:line="242" w:lineRule="auto"/>
        <w:ind w:right="844"/>
        <w:rPr>
          <w:sz w:val="24"/>
        </w:rPr>
      </w:pPr>
      <w:r>
        <w:rPr>
          <w:sz w:val="24"/>
        </w:rPr>
        <w:t>организация</w:t>
      </w:r>
      <w:r>
        <w:rPr>
          <w:spacing w:val="12"/>
          <w:sz w:val="24"/>
        </w:rPr>
        <w:t xml:space="preserve"> </w:t>
      </w:r>
      <w:r>
        <w:rPr>
          <w:sz w:val="24"/>
        </w:rPr>
        <w:t>акций</w:t>
      </w:r>
      <w:r>
        <w:rPr>
          <w:spacing w:val="13"/>
          <w:sz w:val="24"/>
        </w:rPr>
        <w:t xml:space="preserve"> </w:t>
      </w:r>
      <w:r>
        <w:rPr>
          <w:sz w:val="24"/>
        </w:rPr>
        <w:t>по</w:t>
      </w:r>
      <w:r>
        <w:rPr>
          <w:spacing w:val="16"/>
          <w:sz w:val="24"/>
        </w:rPr>
        <w:t xml:space="preserve"> </w:t>
      </w:r>
      <w:r>
        <w:rPr>
          <w:sz w:val="24"/>
        </w:rPr>
        <w:t>благоустройству</w:t>
      </w:r>
      <w:r>
        <w:rPr>
          <w:spacing w:val="7"/>
          <w:sz w:val="24"/>
        </w:rPr>
        <w:t xml:space="preserve"> </w:t>
      </w:r>
      <w:r>
        <w:rPr>
          <w:sz w:val="24"/>
        </w:rPr>
        <w:t>помещений</w:t>
      </w:r>
      <w:r>
        <w:rPr>
          <w:spacing w:val="13"/>
          <w:sz w:val="24"/>
        </w:rPr>
        <w:t xml:space="preserve"> </w:t>
      </w:r>
      <w:r>
        <w:rPr>
          <w:sz w:val="24"/>
        </w:rPr>
        <w:t>и</w:t>
      </w:r>
      <w:r>
        <w:rPr>
          <w:spacing w:val="21"/>
          <w:sz w:val="24"/>
        </w:rPr>
        <w:t xml:space="preserve"> </w:t>
      </w:r>
      <w:r>
        <w:rPr>
          <w:sz w:val="24"/>
        </w:rPr>
        <w:t>территории</w:t>
      </w:r>
      <w:r>
        <w:rPr>
          <w:spacing w:val="8"/>
          <w:sz w:val="24"/>
        </w:rPr>
        <w:t xml:space="preserve"> </w:t>
      </w:r>
      <w:r>
        <w:rPr>
          <w:sz w:val="24"/>
        </w:rPr>
        <w:t>организации,</w:t>
      </w:r>
      <w:r>
        <w:rPr>
          <w:spacing w:val="-57"/>
          <w:sz w:val="24"/>
        </w:rPr>
        <w:t xml:space="preserve"> </w:t>
      </w:r>
      <w:r>
        <w:rPr>
          <w:sz w:val="24"/>
        </w:rPr>
        <w:t>села;</w:t>
      </w:r>
    </w:p>
    <w:p w:rsidR="00054381" w:rsidRDefault="00656015">
      <w:pPr>
        <w:pStyle w:val="a4"/>
        <w:numPr>
          <w:ilvl w:val="0"/>
          <w:numId w:val="70"/>
        </w:numPr>
        <w:tabs>
          <w:tab w:val="left" w:pos="2121"/>
        </w:tabs>
        <w:spacing w:line="242" w:lineRule="auto"/>
        <w:ind w:right="858"/>
        <w:rPr>
          <w:sz w:val="24"/>
        </w:rPr>
      </w:pPr>
      <w:r>
        <w:rPr>
          <w:sz w:val="24"/>
        </w:rPr>
        <w:t>организация</w:t>
      </w:r>
      <w:r>
        <w:rPr>
          <w:spacing w:val="1"/>
          <w:sz w:val="24"/>
        </w:rPr>
        <w:t xml:space="preserve"> </w:t>
      </w:r>
      <w:r>
        <w:rPr>
          <w:sz w:val="24"/>
        </w:rPr>
        <w:t>и</w:t>
      </w:r>
      <w:r>
        <w:rPr>
          <w:spacing w:val="1"/>
          <w:sz w:val="24"/>
        </w:rPr>
        <w:t xml:space="preserve"> </w:t>
      </w:r>
      <w:r>
        <w:rPr>
          <w:sz w:val="24"/>
        </w:rPr>
        <w:t>проведение</w:t>
      </w:r>
      <w:r>
        <w:rPr>
          <w:spacing w:val="1"/>
          <w:sz w:val="24"/>
        </w:rPr>
        <w:t xml:space="preserve"> </w:t>
      </w:r>
      <w:r>
        <w:rPr>
          <w:sz w:val="24"/>
        </w:rPr>
        <w:t>совместных</w:t>
      </w:r>
      <w:r>
        <w:rPr>
          <w:spacing w:val="1"/>
          <w:sz w:val="24"/>
        </w:rPr>
        <w:t xml:space="preserve"> </w:t>
      </w:r>
      <w:r>
        <w:rPr>
          <w:sz w:val="24"/>
        </w:rPr>
        <w:t>праздников,</w:t>
      </w:r>
      <w:r>
        <w:rPr>
          <w:spacing w:val="1"/>
          <w:sz w:val="24"/>
        </w:rPr>
        <w:t xml:space="preserve"> </w:t>
      </w:r>
      <w:r>
        <w:rPr>
          <w:sz w:val="24"/>
        </w:rPr>
        <w:t>экскурсионных</w:t>
      </w:r>
      <w:r>
        <w:rPr>
          <w:spacing w:val="1"/>
          <w:sz w:val="24"/>
        </w:rPr>
        <w:t xml:space="preserve"> </w:t>
      </w:r>
      <w:r>
        <w:rPr>
          <w:sz w:val="24"/>
        </w:rPr>
        <w:t>походов,</w:t>
      </w:r>
      <w:r>
        <w:rPr>
          <w:spacing w:val="-57"/>
          <w:sz w:val="24"/>
        </w:rPr>
        <w:t xml:space="preserve"> </w:t>
      </w:r>
      <w:r>
        <w:rPr>
          <w:sz w:val="24"/>
        </w:rPr>
        <w:t>посещение музеев,</w:t>
      </w:r>
      <w:r>
        <w:rPr>
          <w:spacing w:val="4"/>
          <w:sz w:val="24"/>
        </w:rPr>
        <w:t xml:space="preserve"> </w:t>
      </w:r>
      <w:r>
        <w:rPr>
          <w:sz w:val="24"/>
        </w:rPr>
        <w:t>предприятий;</w:t>
      </w:r>
    </w:p>
    <w:p w:rsidR="00054381" w:rsidRDefault="00656015">
      <w:pPr>
        <w:pStyle w:val="a4"/>
        <w:numPr>
          <w:ilvl w:val="0"/>
          <w:numId w:val="70"/>
        </w:numPr>
        <w:tabs>
          <w:tab w:val="left" w:pos="2121"/>
        </w:tabs>
        <w:spacing w:line="271" w:lineRule="exact"/>
        <w:ind w:hanging="361"/>
        <w:rPr>
          <w:sz w:val="24"/>
        </w:rPr>
      </w:pPr>
      <w:r>
        <w:rPr>
          <w:sz w:val="24"/>
        </w:rPr>
        <w:t>участие</w:t>
      </w:r>
      <w:r>
        <w:rPr>
          <w:spacing w:val="-3"/>
          <w:sz w:val="24"/>
        </w:rPr>
        <w:t xml:space="preserve"> </w:t>
      </w:r>
      <w:r>
        <w:rPr>
          <w:sz w:val="24"/>
        </w:rPr>
        <w:t>родителей</w:t>
      </w:r>
      <w:r>
        <w:rPr>
          <w:spacing w:val="-5"/>
          <w:sz w:val="24"/>
        </w:rPr>
        <w:t xml:space="preserve"> </w:t>
      </w:r>
      <w:r>
        <w:rPr>
          <w:sz w:val="24"/>
        </w:rPr>
        <w:t>в конкурсах, акциях,</w:t>
      </w:r>
      <w:r>
        <w:rPr>
          <w:spacing w:val="1"/>
          <w:sz w:val="24"/>
        </w:rPr>
        <w:t xml:space="preserve"> </w:t>
      </w:r>
      <w:r>
        <w:rPr>
          <w:sz w:val="24"/>
        </w:rPr>
        <w:t>проводимых</w:t>
      </w:r>
      <w:r>
        <w:rPr>
          <w:spacing w:val="-6"/>
          <w:sz w:val="24"/>
        </w:rPr>
        <w:t xml:space="preserve"> </w:t>
      </w:r>
      <w:r>
        <w:rPr>
          <w:sz w:val="24"/>
        </w:rPr>
        <w:t>в</w:t>
      </w:r>
      <w:r>
        <w:rPr>
          <w:spacing w:val="-4"/>
          <w:sz w:val="24"/>
        </w:rPr>
        <w:t xml:space="preserve"> </w:t>
      </w:r>
      <w:r>
        <w:rPr>
          <w:sz w:val="24"/>
        </w:rPr>
        <w:t>школе;</w:t>
      </w:r>
    </w:p>
    <w:p w:rsidR="00054381" w:rsidRDefault="00656015">
      <w:pPr>
        <w:pStyle w:val="a4"/>
        <w:numPr>
          <w:ilvl w:val="0"/>
          <w:numId w:val="70"/>
        </w:numPr>
        <w:tabs>
          <w:tab w:val="left" w:pos="2121"/>
        </w:tabs>
        <w:spacing w:line="275" w:lineRule="exact"/>
        <w:ind w:hanging="361"/>
        <w:rPr>
          <w:sz w:val="24"/>
        </w:rPr>
      </w:pPr>
      <w:r>
        <w:rPr>
          <w:sz w:val="24"/>
        </w:rPr>
        <w:t>работа</w:t>
      </w:r>
      <w:r>
        <w:rPr>
          <w:spacing w:val="-4"/>
          <w:sz w:val="24"/>
        </w:rPr>
        <w:t xml:space="preserve"> </w:t>
      </w:r>
      <w:r>
        <w:rPr>
          <w:sz w:val="24"/>
        </w:rPr>
        <w:t>психолога</w:t>
      </w:r>
      <w:r>
        <w:rPr>
          <w:spacing w:val="-3"/>
          <w:sz w:val="24"/>
        </w:rPr>
        <w:t xml:space="preserve"> </w:t>
      </w:r>
      <w:r>
        <w:rPr>
          <w:sz w:val="24"/>
        </w:rPr>
        <w:t>с</w:t>
      </w:r>
      <w:r>
        <w:rPr>
          <w:spacing w:val="-3"/>
          <w:sz w:val="24"/>
        </w:rPr>
        <w:t xml:space="preserve"> </w:t>
      </w:r>
      <w:r>
        <w:rPr>
          <w:sz w:val="24"/>
        </w:rPr>
        <w:t>участниками</w:t>
      </w:r>
      <w:r>
        <w:rPr>
          <w:spacing w:val="-1"/>
          <w:sz w:val="24"/>
        </w:rPr>
        <w:t xml:space="preserve"> </w:t>
      </w:r>
      <w:r>
        <w:rPr>
          <w:sz w:val="24"/>
        </w:rPr>
        <w:t>образовательных</w:t>
      </w:r>
      <w:r>
        <w:rPr>
          <w:spacing w:val="-6"/>
          <w:sz w:val="24"/>
        </w:rPr>
        <w:t xml:space="preserve"> </w:t>
      </w:r>
      <w:r>
        <w:rPr>
          <w:sz w:val="24"/>
        </w:rPr>
        <w:t>отношений</w:t>
      </w:r>
    </w:p>
    <w:p w:rsidR="00054381" w:rsidRDefault="00656015">
      <w:pPr>
        <w:pStyle w:val="a4"/>
        <w:numPr>
          <w:ilvl w:val="0"/>
          <w:numId w:val="70"/>
        </w:numPr>
        <w:tabs>
          <w:tab w:val="left" w:pos="2121"/>
        </w:tabs>
        <w:spacing w:line="275" w:lineRule="exact"/>
        <w:ind w:hanging="361"/>
        <w:rPr>
          <w:sz w:val="24"/>
        </w:rPr>
      </w:pPr>
      <w:r>
        <w:rPr>
          <w:sz w:val="24"/>
        </w:rPr>
        <w:t>изучение</w:t>
      </w:r>
      <w:r>
        <w:rPr>
          <w:spacing w:val="-4"/>
          <w:sz w:val="24"/>
        </w:rPr>
        <w:t xml:space="preserve"> </w:t>
      </w:r>
      <w:r>
        <w:rPr>
          <w:sz w:val="24"/>
        </w:rPr>
        <w:t>мотивов</w:t>
      </w:r>
      <w:r>
        <w:rPr>
          <w:spacing w:val="-1"/>
          <w:sz w:val="24"/>
        </w:rPr>
        <w:t xml:space="preserve"> </w:t>
      </w:r>
      <w:r>
        <w:rPr>
          <w:sz w:val="24"/>
        </w:rPr>
        <w:t>и</w:t>
      </w:r>
      <w:r>
        <w:rPr>
          <w:spacing w:val="-6"/>
          <w:sz w:val="24"/>
        </w:rPr>
        <w:t xml:space="preserve"> </w:t>
      </w:r>
      <w:r>
        <w:rPr>
          <w:sz w:val="24"/>
        </w:rPr>
        <w:t>потребностей</w:t>
      </w:r>
      <w:r>
        <w:rPr>
          <w:spacing w:val="-3"/>
          <w:sz w:val="24"/>
        </w:rPr>
        <w:t xml:space="preserve"> </w:t>
      </w:r>
      <w:r>
        <w:rPr>
          <w:sz w:val="24"/>
        </w:rPr>
        <w:t>родителей.</w:t>
      </w:r>
    </w:p>
    <w:p w:rsidR="00054381" w:rsidRDefault="00054381">
      <w:pPr>
        <w:pStyle w:val="a3"/>
        <w:spacing w:before="3"/>
        <w:ind w:left="0"/>
        <w:rPr>
          <w:sz w:val="36"/>
        </w:rPr>
      </w:pPr>
    </w:p>
    <w:p w:rsidR="00054381" w:rsidRDefault="00656015">
      <w:pPr>
        <w:pStyle w:val="Heading3"/>
      </w:pPr>
      <w:r>
        <w:t>Пути реализации</w:t>
      </w:r>
      <w:r>
        <w:rPr>
          <w:spacing w:val="-4"/>
        </w:rPr>
        <w:t xml:space="preserve"> </w:t>
      </w:r>
      <w:r>
        <w:t>направления</w:t>
      </w:r>
    </w:p>
    <w:p w:rsidR="00054381" w:rsidRDefault="000202BD">
      <w:pPr>
        <w:pStyle w:val="a3"/>
        <w:spacing w:before="8"/>
        <w:ind w:left="0"/>
        <w:rPr>
          <w:b/>
          <w:sz w:val="20"/>
        </w:rPr>
      </w:pPr>
      <w:r w:rsidRPr="000202BD">
        <w:pict>
          <v:group id="_x0000_s1260" style="position:absolute;margin-left:89.4pt;margin-top:13.9pt;width:125.2pt;height:71.2pt;z-index:-15691776;mso-wrap-distance-left:0;mso-wrap-distance-right:0;mso-position-horizontal-relative:page" coordorigin="1788,278" coordsize="2504,1424">
            <v:shape id="_x0000_s1263" style="position:absolute;left:1795;top:285;width:2489;height:1409" coordorigin="1795,286" coordsize="2489,1409" path="m4049,286r-2019,l1956,298r-65,33l1840,382r-33,64l1795,521r,939l1807,1534r33,65l1891,1649r65,34l2030,1695r2019,l4123,1683r65,-34l4239,1599r33,-65l4284,1460r,-939l4272,446r-33,-64l4188,331r-65,-33l4049,286xe" fillcolor="#fcf" stroked="f">
              <v:path arrowok="t"/>
            </v:shape>
            <v:shape id="_x0000_s1262" style="position:absolute;left:1795;top:285;width:2489;height:1409" coordorigin="1795,286" coordsize="2489,1409" path="m2030,286r-74,12l1891,331r-51,51l1807,446r-12,75l1795,1460r12,74l1840,1599r51,50l1956,1683r74,12l4049,1695r74,-12l4188,1649r51,-50l4272,1534r12,-74l4284,521r-12,-75l4239,382r-51,-51l4123,298r-74,-12l2030,286xe" filled="f">
              <v:path arrowok="t"/>
            </v:shape>
            <v:shape id="_x0000_s1261" type="#_x0000_t202" style="position:absolute;left:1787;top:278;width:2504;height:1424" filled="f" stroked="f">
              <v:textbox inset="0,0,0,0">
                <w:txbxContent>
                  <w:p w:rsidR="009B0DEE" w:rsidRDefault="009B0DEE">
                    <w:pPr>
                      <w:spacing w:before="141" w:line="276" w:lineRule="auto"/>
                      <w:ind w:left="479" w:right="476" w:firstLine="5"/>
                      <w:jc w:val="center"/>
                    </w:pPr>
                    <w:r>
                      <w:t>Включение</w:t>
                    </w:r>
                    <w:r>
                      <w:rPr>
                        <w:spacing w:val="1"/>
                      </w:rPr>
                      <w:t xml:space="preserve"> </w:t>
                    </w:r>
                    <w:r>
                      <w:t>воспитательных</w:t>
                    </w:r>
                    <w:r>
                      <w:rPr>
                        <w:spacing w:val="-52"/>
                      </w:rPr>
                      <w:t xml:space="preserve"> </w:t>
                    </w:r>
                    <w:r>
                      <w:t>задач</w:t>
                    </w:r>
                    <w:r>
                      <w:rPr>
                        <w:spacing w:val="-12"/>
                      </w:rPr>
                      <w:t xml:space="preserve"> </w:t>
                    </w:r>
                    <w:r>
                      <w:t>в</w:t>
                    </w:r>
                    <w:r>
                      <w:rPr>
                        <w:spacing w:val="-7"/>
                      </w:rPr>
                      <w:t xml:space="preserve"> </w:t>
                    </w:r>
                    <w:r>
                      <w:t>урочную</w:t>
                    </w:r>
                    <w:r>
                      <w:rPr>
                        <w:spacing w:val="-52"/>
                      </w:rPr>
                      <w:t xml:space="preserve"> </w:t>
                    </w:r>
                    <w:r>
                      <w:t>деятельность</w:t>
                    </w:r>
                  </w:p>
                </w:txbxContent>
              </v:textbox>
            </v:shape>
            <w10:wrap type="topAndBottom" anchorx="page"/>
          </v:group>
        </w:pict>
      </w:r>
      <w:r w:rsidRPr="000202BD">
        <w:pict>
          <v:group id="_x0000_s1256" style="position:absolute;margin-left:242.6pt;margin-top:13.9pt;width:171.35pt;height:70.4pt;z-index:-15691264;mso-wrap-distance-left:0;mso-wrap-distance-right:0;mso-position-horizontal-relative:page" coordorigin="4853,278" coordsize="3427,1408">
            <v:shape id="_x0000_s1259" style="position:absolute;left:4860;top:285;width:3412;height:1393" coordorigin="4860,286" coordsize="3412,1393" path="m8040,286r-2948,l5019,298r-64,33l4905,381r-33,64l4860,518r,929l4872,1520r33,64l4955,1634r64,33l5092,1679r2948,l8113,1667r64,-33l8227,1584r33,-64l8272,1447r,-929l8260,445r-33,-64l8177,331r-64,-33l8040,286xe" fillcolor="#9fc" stroked="f">
              <v:path arrowok="t"/>
            </v:shape>
            <v:shape id="_x0000_s1258" style="position:absolute;left:4860;top:285;width:3412;height:1393" coordorigin="4860,286" coordsize="3412,1393" path="m5092,286r-73,12l4955,331r-50,50l4872,445r-12,73l4860,1447r12,73l4905,1584r50,50l5019,1667r73,12l8040,1679r73,-12l8177,1634r50,-50l8260,1520r12,-73l8272,518r-12,-73l8227,381r-50,-50l8113,298r-73,-12l5092,286xe" filled="f">
              <v:path arrowok="t"/>
            </v:shape>
            <v:shape id="_x0000_s1257" type="#_x0000_t202" style="position:absolute;left:4852;top:278;width:3427;height:1408" filled="f" stroked="f">
              <v:textbox inset="0,0,0,0">
                <w:txbxContent>
                  <w:p w:rsidR="009B0DEE" w:rsidRDefault="009B0DEE">
                    <w:pPr>
                      <w:spacing w:before="141" w:line="276" w:lineRule="auto"/>
                      <w:ind w:left="396" w:right="386"/>
                      <w:jc w:val="center"/>
                    </w:pPr>
                    <w:r>
                      <w:t>Включение</w:t>
                    </w:r>
                    <w:r>
                      <w:rPr>
                        <w:spacing w:val="-10"/>
                      </w:rPr>
                      <w:t xml:space="preserve"> </w:t>
                    </w:r>
                    <w:r>
                      <w:t>воспитательных</w:t>
                    </w:r>
                    <w:r>
                      <w:rPr>
                        <w:spacing w:val="-52"/>
                      </w:rPr>
                      <w:t xml:space="preserve"> </w:t>
                    </w:r>
                    <w:r>
                      <w:t>задач во внеурочную</w:t>
                    </w:r>
                    <w:r>
                      <w:rPr>
                        <w:spacing w:val="1"/>
                      </w:rPr>
                      <w:t xml:space="preserve"> </w:t>
                    </w:r>
                    <w:r>
                      <w:t>деятельность</w:t>
                    </w:r>
                  </w:p>
                </w:txbxContent>
              </v:textbox>
            </v:shape>
            <w10:wrap type="topAndBottom" anchorx="page"/>
          </v:group>
        </w:pict>
      </w:r>
      <w:r w:rsidRPr="000202BD">
        <w:pict>
          <v:group id="_x0000_s1252" style="position:absolute;margin-left:423.5pt;margin-top:13.9pt;width:133.4pt;height:71.25pt;z-index:-15690752;mso-wrap-distance-left:0;mso-wrap-distance-right:0;mso-position-horizontal-relative:page" coordorigin="8470,278" coordsize="2668,1425">
            <v:shape id="_x0000_s1255" style="position:absolute;left:8477;top:285;width:2653;height:1410" coordorigin="8477,286" coordsize="2653,1410" path="m10895,286r-2183,l8638,298r-65,33l8522,382r-33,64l8477,521r,940l8489,1535r33,65l8573,1650r65,34l8712,1696r2183,l10969,1684r65,-34l11085,1600r33,-65l11130,1461r,-940l11118,446r-33,-64l11034,331r-65,-33l10895,286xe" fillcolor="#e4dfeb" stroked="f">
              <v:path arrowok="t"/>
            </v:shape>
            <v:shape id="_x0000_s1254" style="position:absolute;left:8477;top:285;width:2653;height:1410" coordorigin="8477,286" coordsize="2653,1410" path="m8712,286r-74,12l8573,331r-51,51l8489,446r-12,75l8477,1461r12,74l8522,1600r51,50l8638,1684r74,12l10895,1696r74,-12l11034,1650r51,-50l11118,1535r12,-74l11130,521r-12,-75l11085,382r-51,-51l10969,298r-74,-12l8712,286xe" filled="f">
              <v:path arrowok="t"/>
            </v:shape>
            <v:shape id="_x0000_s1253" type="#_x0000_t202" style="position:absolute;left:8469;top:278;width:2668;height:1425" filled="f" stroked="f">
              <v:textbox inset="0,0,0,0">
                <w:txbxContent>
                  <w:p w:rsidR="009B0DEE" w:rsidRDefault="009B0DEE">
                    <w:pPr>
                      <w:spacing w:before="141"/>
                      <w:ind w:left="572"/>
                    </w:pPr>
                    <w:r>
                      <w:t>Организованная</w:t>
                    </w:r>
                  </w:p>
                  <w:p w:rsidR="009B0DEE" w:rsidRDefault="009B0DEE">
                    <w:pPr>
                      <w:spacing w:before="6"/>
                      <w:rPr>
                        <w:sz w:val="20"/>
                      </w:rPr>
                    </w:pPr>
                  </w:p>
                  <w:p w:rsidR="009B0DEE" w:rsidRDefault="009B0DEE">
                    <w:pPr>
                      <w:spacing w:before="1" w:line="278" w:lineRule="auto"/>
                      <w:ind w:left="606" w:right="593" w:firstLine="24"/>
                    </w:pPr>
                    <w:r>
                      <w:t>система КТД и</w:t>
                    </w:r>
                    <w:r>
                      <w:rPr>
                        <w:spacing w:val="-52"/>
                      </w:rPr>
                      <w:t xml:space="preserve"> </w:t>
                    </w:r>
                    <w:r>
                      <w:rPr>
                        <w:spacing w:val="-1"/>
                      </w:rPr>
                      <w:t>общешкольных</w:t>
                    </w:r>
                  </w:p>
                </w:txbxContent>
              </v:textbox>
            </v:shape>
            <w10:wrap type="topAndBottom" anchorx="page"/>
          </v:group>
        </w:pict>
      </w: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spacing w:before="2"/>
        <w:ind w:left="0"/>
        <w:rPr>
          <w:b/>
          <w:sz w:val="28"/>
        </w:rPr>
      </w:pPr>
    </w:p>
    <w:p w:rsidR="00054381" w:rsidRDefault="000202BD">
      <w:pPr>
        <w:pStyle w:val="a4"/>
        <w:numPr>
          <w:ilvl w:val="0"/>
          <w:numId w:val="70"/>
        </w:numPr>
        <w:tabs>
          <w:tab w:val="left" w:pos="2121"/>
        </w:tabs>
        <w:spacing w:before="91"/>
        <w:ind w:right="852"/>
        <w:jc w:val="both"/>
        <w:rPr>
          <w:sz w:val="24"/>
        </w:rPr>
      </w:pPr>
      <w:r w:rsidRPr="000202BD">
        <w:pict>
          <v:group id="_x0000_s1247" style="position:absolute;left:0;text-align:left;margin-left:417.3pt;margin-top:-119.85pt;width:141.75pt;height:107pt;z-index:15767040;mso-position-horizontal-relative:page" coordorigin="8346,-2397" coordsize="2835,2140">
            <v:shape id="_x0000_s1251" style="position:absolute;left:8366;top:-2357;width:2815;height:2100" coordorigin="8366,-2357" coordsize="2815,2100" o:spt="100" adj="0,,0" path="m10812,-2357r-2076,l8700,-2355r-37,6l8627,-2340r-34,12l8561,-2312r-31,18l8502,-2273r-26,24l8452,-2223r-22,28l8412,-2164r-16,32l8383,-2098r-9,36l8368,-2026r-2,38l8366,-625r2,35l8373,-554r9,36l8395,-484r15,33l8429,-421r21,29l8474,-366r26,24l8528,-321r31,19l8591,-286r34,12l8660,-264r37,5l8734,-257r2076,l10847,-258r36,-6l10919,-273r34,-12l10956,-287r-2220,l8658,-296r-72,-25l8523,-361r-52,-53l8431,-477r-26,-72l8396,-625r,-1363l8405,-2065r26,-71l8471,-2199r52,-53l8586,-2292r72,-26l8736,-2327r2220,l10956,-2327r-34,-12l10886,-2349r-36,-5l10812,-2357xm10810,-2327r-2074,l8658,-2318r-72,26l8523,-2252r-52,53l8431,-2136r-26,71l8396,-1988r,1363l8405,-549r26,72l8471,-414r52,53l8586,-321r72,25l8736,-287r2074,l10888,-296r59,-21l8738,-317r-32,-1l8675,-323r-30,-7l8617,-340r-28,-13l8564,-368r-24,-19l8518,-406r-20,-22l8480,-452r-16,-26l8451,-504r-11,-29l8433,-563r-5,-30l8426,-625r,-1363l8428,-2017r4,-30l8440,-2077r10,-29l8463,-2133r15,-26l8496,-2183r20,-22l8538,-2225r24,-18l8587,-2259r27,-13l8642,-2282r30,-8l8703,-2295r33,-2l10947,-2297r-59,-21l10810,-2327xm10956,-2327r-146,l10888,-2318r72,26l11023,-2252r52,53l11115,-2136r26,71l11150,-1988r,1363l11141,-549r-26,72l11075,-414r-52,53l10960,-321r-72,25l10810,-287r146,l10985,-301r31,-18l11045,-340r26,-24l11095,-390r21,-28l11135,-449r15,-32l11163,-515r9,-36l11178,-587r2,-38l11180,-1988r-2,-35l11173,-2059r-9,-36l11152,-2129r-16,-32l11118,-2192r-22,-29l11073,-2247r-26,-24l11018,-2292r-30,-19l10956,-2327xm10809,-2297r-2073,l8703,-2295r-31,5l8642,-2282r-28,10l8587,-2259r-25,16l8538,-2225r-22,20l8496,-2183r-18,24l8463,-2133r-13,27l8440,-2077r-8,30l8428,-2017r-2,29l8426,-625r2,32l8433,-563r7,30l8451,-504r13,26l8480,-452r18,24l8518,-406r22,19l8564,-368r25,15l8617,-340r28,10l8675,-323r31,5l8738,-317r2072,l10843,-318r31,-5l10904,-331r28,-10l10959,-355r26,-15l11008,-388r22,-20l11050,-430r18,-24l11083,-480r13,-27l11107,-536r7,-30l11119,-596r1,-29l11120,-1988r-2,-32l11114,-2050r-8,-30l11095,-2108r-13,-27l11066,-2161r-18,-24l11028,-2207r-22,-20l10982,-2244r-25,-16l10929,-2273r-28,-10l10871,-2291r-31,-4l10809,-2297xm10947,-2297r-138,l10840,-2295r31,4l10901,-2283r28,10l10957,-2260r25,16l11006,-2227r22,20l11048,-2185r18,24l11082,-2135r13,27l11106,-2080r8,30l11118,-2020r2,32l11120,-625r-1,29l11114,-566r-7,30l11096,-507r-13,27l11068,-454r-18,24l11030,-408r-22,20l10985,-370r-26,15l10932,-341r-28,10l10874,-323r-31,5l10810,-317r137,l10960,-321r63,-40l11075,-414r40,-63l11141,-549r9,-76l11150,-1988r-9,-77l11115,-2136r-40,-63l11023,-2252r-63,-40l10947,-2297xe" fillcolor="#612322" stroked="f">
              <v:fill opacity="32896f"/>
              <v:stroke joinstyle="round"/>
              <v:formulas/>
              <v:path arrowok="t" o:connecttype="segments"/>
            </v:shape>
            <v:shape id="_x0000_s1250" style="position:absolute;left:8376;top:-2367;width:2754;height:2040" coordorigin="8376,-2367" coordsize="2754,2040" path="m10790,-2367r-2074,l8638,-2358r-72,26l8503,-2292r-52,53l8411,-2176r-26,71l8376,-2027r,1360l8385,-589r26,72l8451,-454r52,53l8566,-361r72,25l8716,-327r2074,l10868,-336r72,-25l11003,-401r52,-53l11095,-517r26,-72l11130,-667r,-1360l11121,-2105r-26,-71l11055,-2239r-52,-53l10940,-2332r-72,-26l10790,-2367xe" fillcolor="#fce9d9" stroked="f">
              <v:path arrowok="t"/>
            </v:shape>
            <v:shape id="_x0000_s1249" style="position:absolute;left:8376;top:-2367;width:2754;height:2040" coordorigin="8376,-2367" coordsize="2754,2040" path="m8716,-2367r-78,9l8566,-2332r-63,40l8451,-2239r-40,63l8385,-2105r-9,78l8376,-667r9,78l8411,-517r40,63l8503,-401r63,40l8638,-336r78,9l10790,-327r78,-9l10940,-361r63,-40l11055,-454r40,-63l11121,-589r9,-78l11130,-2027r-9,-78l11095,-2176r-40,-63l11003,-2292r-63,-40l10868,-2358r-78,-9l8716,-2367xe" filled="f" strokecolor="#f1f1f1" strokeweight="3pt">
              <v:path arrowok="t"/>
            </v:shape>
            <v:shape id="_x0000_s1248" type="#_x0000_t202" style="position:absolute;left:8346;top:-2397;width:2835;height:2140" filled="f" stroked="f">
              <v:textbox inset="0,0,0,0">
                <w:txbxContent>
                  <w:p w:rsidR="009B0DEE" w:rsidRDefault="009B0DEE">
                    <w:pPr>
                      <w:spacing w:before="9"/>
                      <w:rPr>
                        <w:sz w:val="18"/>
                      </w:rPr>
                    </w:pPr>
                  </w:p>
                  <w:p w:rsidR="009B0DEE" w:rsidRDefault="009B0DEE">
                    <w:pPr>
                      <w:spacing w:line="280" w:lineRule="auto"/>
                      <w:ind w:left="297" w:right="360"/>
                    </w:pPr>
                    <w:r>
                      <w:t>Обеспечение принятия</w:t>
                    </w:r>
                    <w:r>
                      <w:rPr>
                        <w:spacing w:val="-52"/>
                      </w:rPr>
                      <w:t xml:space="preserve"> </w:t>
                    </w:r>
                    <w:r>
                      <w:t>обучающимися</w:t>
                    </w:r>
                    <w:r>
                      <w:rPr>
                        <w:spacing w:val="1"/>
                      </w:rPr>
                      <w:t xml:space="preserve"> </w:t>
                    </w:r>
                    <w:r>
                      <w:t>ценности Человека</w:t>
                    </w:r>
                    <w:r>
                      <w:rPr>
                        <w:spacing w:val="2"/>
                      </w:rPr>
                      <w:t xml:space="preserve"> </w:t>
                    </w:r>
                    <w:r>
                      <w:t>и</w:t>
                    </w:r>
                    <w:r>
                      <w:rPr>
                        <w:spacing w:val="1"/>
                      </w:rPr>
                      <w:t xml:space="preserve"> </w:t>
                    </w:r>
                    <w:r>
                      <w:t>человечности</w:t>
                    </w:r>
                  </w:p>
                </w:txbxContent>
              </v:textbox>
            </v:shape>
            <w10:wrap anchorx="page"/>
          </v:group>
        </w:pict>
      </w:r>
      <w:r w:rsidRPr="000202BD">
        <w:pict>
          <v:group id="_x0000_s1242" style="position:absolute;left:0;text-align:left;margin-left:60.4pt;margin-top:-118.7pt;width:174.9pt;height:53pt;z-index:15767552;mso-position-horizontal-relative:page" coordorigin="1208,-2374" coordsize="3498,1060">
            <v:shape id="_x0000_s1246" style="position:absolute;left:1215;top:-2367;width:3483;height:1045" coordorigin="1215,-2367" coordsize="3483,1045" path="m4524,-2367r-3135,l1321,-2353r-55,37l1229,-2260r-14,68l1215,-1496r14,68l1266,-1373r55,38l1389,-1322r3135,l4592,-1335r55,-38l4684,-1428r14,-68l4698,-2192r-14,-68l4647,-2316r-55,-37l4524,-2367xe" fillcolor="#ffc" stroked="f">
              <v:path arrowok="t"/>
            </v:shape>
            <v:shape id="_x0000_s1245" style="position:absolute;left:1215;top:-2367;width:3483;height:1045" coordorigin="1215,-2367" coordsize="3483,1045" path="m1389,-2367r-68,14l1266,-2316r-37,56l1215,-2192r,696l1229,-1428r37,55l1321,-1335r68,13l4524,-1322r68,-13l4647,-1373r37,-55l4698,-1496r,-696l4684,-2260r-37,-56l4592,-2353r-68,-14l1389,-2367xe" filled="f">
              <v:path arrowok="t"/>
            </v:shape>
            <v:line id="_x0000_s1244" style="position:absolute" from="2615,-1930" to="2627,-1930"/>
            <v:shape id="_x0000_s1243" type="#_x0000_t202" style="position:absolute;left:1207;top:-2375;width:3498;height:1060" filled="f" stroked="f">
              <v:textbox inset="0,0,0,0">
                <w:txbxContent>
                  <w:p w:rsidR="009B0DEE" w:rsidRDefault="009B0DEE">
                    <w:pPr>
                      <w:spacing w:before="126"/>
                      <w:ind w:left="387" w:right="376"/>
                      <w:jc w:val="center"/>
                    </w:pPr>
                    <w:r>
                      <w:t>Сотрудничество</w:t>
                    </w:r>
                  </w:p>
                  <w:p w:rsidR="009B0DEE" w:rsidRDefault="009B0DEE">
                    <w:pPr>
                      <w:spacing w:before="6"/>
                      <w:rPr>
                        <w:sz w:val="20"/>
                      </w:rPr>
                    </w:pPr>
                  </w:p>
                  <w:p w:rsidR="009B0DEE" w:rsidRDefault="009B0DEE">
                    <w:pPr>
                      <w:spacing w:before="1"/>
                      <w:ind w:left="387" w:right="385"/>
                      <w:jc w:val="center"/>
                    </w:pPr>
                    <w:r>
                      <w:t>с</w:t>
                    </w:r>
                    <w:r>
                      <w:rPr>
                        <w:spacing w:val="-3"/>
                      </w:rPr>
                      <w:t xml:space="preserve"> </w:t>
                    </w:r>
                    <w:r>
                      <w:t>организациями</w:t>
                    </w:r>
                    <w:r>
                      <w:rPr>
                        <w:spacing w:val="-4"/>
                      </w:rPr>
                      <w:t xml:space="preserve"> </w:t>
                    </w:r>
                    <w:r>
                      <w:t>культуры</w:t>
                    </w:r>
                    <w:r>
                      <w:rPr>
                        <w:spacing w:val="-1"/>
                      </w:rPr>
                      <w:t xml:space="preserve"> </w:t>
                    </w:r>
                    <w:r>
                      <w:t>и</w:t>
                    </w:r>
                  </w:p>
                </w:txbxContent>
              </v:textbox>
            </v:shape>
            <w10:wrap anchorx="page"/>
          </v:group>
        </w:pict>
      </w:r>
      <w:r w:rsidRPr="000202BD">
        <w:pict>
          <v:group id="_x0000_s1238" style="position:absolute;left:0;text-align:left;margin-left:242.6pt;margin-top:-112.1pt;width:157.85pt;height:38.85pt;z-index:15768064;mso-position-horizontal-relative:page" coordorigin="4853,-2242" coordsize="3157,777">
            <v:shape id="_x0000_s1241" style="position:absolute;left:4860;top:-2235;width:3142;height:762" coordorigin="4860,-2235" coordsize="3142,762" path="m7875,-2235r-2888,l4938,-2225r-41,28l4870,-2157r-10,49l4860,-1600r10,50l4897,-1510r41,27l4987,-1473r2888,l7924,-1483r41,-27l7992,-1550r10,-50l8002,-2108r-10,-49l7965,-2197r-41,-28l7875,-2235xe" fillcolor="#cff" stroked="f">
              <v:path arrowok="t"/>
            </v:shape>
            <v:shape id="_x0000_s1240" style="position:absolute;left:4860;top:-2235;width:3142;height:762" coordorigin="4860,-2235" coordsize="3142,762" path="m4987,-2235r-49,10l4897,-2197r-27,40l4860,-2108r,508l4870,-1550r27,40l4938,-1483r49,10l7875,-1473r49,-10l7965,-1510r27,-40l8002,-1600r,-508l7992,-2157r-27,-40l7924,-2225r-49,-10l4987,-2235xe" filled="f">
              <v:path arrowok="t"/>
            </v:shape>
            <v:shape id="_x0000_s1239" type="#_x0000_t202" style="position:absolute;left:4852;top:-2243;width:3157;height:777" filled="f" stroked="f">
              <v:textbox inset="0,0,0,0">
                <w:txbxContent>
                  <w:p w:rsidR="009B0DEE" w:rsidRDefault="009B0DEE">
                    <w:pPr>
                      <w:spacing w:before="109" w:line="278" w:lineRule="auto"/>
                      <w:ind w:left="813" w:right="796" w:firstLine="43"/>
                    </w:pPr>
                    <w:r>
                      <w:t>Орган детского</w:t>
                    </w:r>
                    <w:r>
                      <w:rPr>
                        <w:spacing w:val="-52"/>
                      </w:rPr>
                      <w:t xml:space="preserve"> </w:t>
                    </w:r>
                    <w:r>
                      <w:t>самоуправления</w:t>
                    </w:r>
                  </w:p>
                </w:txbxContent>
              </v:textbox>
            </v:shape>
            <w10:wrap anchorx="page"/>
          </v:group>
        </w:pict>
      </w:r>
      <w:r w:rsidRPr="000202BD">
        <w:pict>
          <v:group id="_x0000_s1231" style="position:absolute;left:0;text-align:left;margin-left:67.9pt;margin-top:-51.25pt;width:175.5pt;height:54.7pt;z-index:15768576;mso-position-horizontal-relative:page" coordorigin="1358,-1025" coordsize="3510,1094">
            <v:shape id="_x0000_s1237" style="position:absolute;left:1365;top:-1018;width:3495;height:1079" coordorigin="1365,-1018" coordsize="3495,1079" path="m4680,-1018r-3135,l1475,-1003r-57,38l1379,-908r-14,70l1365,-118r14,70l1418,9r57,38l1545,61r3135,l4750,47,4807,9r39,-57l4860,-118r,-720l4846,-908r-39,-57l4750,-1003r-70,-15xe" fillcolor="#fcc" stroked="f">
              <v:path arrowok="t"/>
            </v:shape>
            <v:shape id="_x0000_s1236" style="position:absolute;left:1365;top:-1018;width:3495;height:1079" coordorigin="1365,-1018" coordsize="3495,1079" path="m1545,-1018r-70,15l1418,-965r-39,57l1365,-838r,720l1379,-48r39,57l1475,47r70,14l4680,61r70,-14l4807,9r39,-57l4860,-118r,-720l4846,-908r-39,-57l4750,-1003r-70,-15l1545,-1018xe" filled="f">
              <v:path arrowok="t"/>
            </v:shape>
            <v:shape id="_x0000_s1235" type="#_x0000_t202" style="position:absolute;left:1877;top:-890;width:2490;height:245" filled="f" stroked="f">
              <v:textbox inset="0,0,0,0">
                <w:txbxContent>
                  <w:p w:rsidR="009B0DEE" w:rsidRDefault="009B0DEE">
                    <w:pPr>
                      <w:spacing w:line="244" w:lineRule="exact"/>
                    </w:pPr>
                    <w:r>
                      <w:t>Система</w:t>
                    </w:r>
                    <w:r>
                      <w:rPr>
                        <w:spacing w:val="-7"/>
                      </w:rPr>
                      <w:t xml:space="preserve"> </w:t>
                    </w:r>
                    <w:r>
                      <w:t>дополнительного</w:t>
                    </w:r>
                  </w:p>
                </w:txbxContent>
              </v:textbox>
            </v:shape>
            <v:shape id="_x0000_s1234" type="#_x0000_t202" style="position:absolute;left:1700;top:-583;width:2012;height:403" filled="f" stroked="f">
              <v:textbox inset="0,0,0,0">
                <w:txbxContent>
                  <w:p w:rsidR="009B0DEE" w:rsidRDefault="009B0DEE">
                    <w:pPr>
                      <w:spacing w:line="208" w:lineRule="auto"/>
                    </w:pPr>
                    <w:r>
                      <w:rPr>
                        <w:b/>
                        <w:position w:val="-14"/>
                        <w:sz w:val="24"/>
                      </w:rPr>
                      <w:t>Плани</w:t>
                    </w:r>
                    <w:r>
                      <w:rPr>
                        <w:b/>
                        <w:spacing w:val="45"/>
                        <w:position w:val="-14"/>
                        <w:sz w:val="24"/>
                      </w:rPr>
                      <w:t xml:space="preserve"> </w:t>
                    </w:r>
                    <w:r>
                      <w:t>образования</w:t>
                    </w:r>
                  </w:p>
                </w:txbxContent>
              </v:textbox>
            </v:shape>
            <v:shape id="_x0000_s1233" type="#_x0000_t202" style="position:absolute;left:2419;top:-446;width:1489;height:266" filled="f" stroked="f">
              <v:textbox inset="0,0,0,0">
                <w:txbxContent>
                  <w:p w:rsidR="009B0DEE" w:rsidRDefault="009B0DEE">
                    <w:pPr>
                      <w:spacing w:line="266" w:lineRule="exact"/>
                      <w:rPr>
                        <w:b/>
                        <w:sz w:val="24"/>
                      </w:rPr>
                    </w:pPr>
                    <w:r>
                      <w:rPr>
                        <w:b/>
                        <w:sz w:val="24"/>
                      </w:rPr>
                      <w:t>руемые</w:t>
                    </w:r>
                    <w:r>
                      <w:rPr>
                        <w:b/>
                        <w:spacing w:val="-3"/>
                        <w:sz w:val="24"/>
                      </w:rPr>
                      <w:t xml:space="preserve"> </w:t>
                    </w:r>
                    <w:r>
                      <w:rPr>
                        <w:b/>
                        <w:sz w:val="24"/>
                      </w:rPr>
                      <w:t>резул</w:t>
                    </w:r>
                  </w:p>
                </w:txbxContent>
              </v:textbox>
            </v:shape>
            <v:shape id="_x0000_s1232" type="#_x0000_t202" style="position:absolute;left:3887;top:-446;width:772;height:266" filled="f" stroked="f">
              <v:textbox inset="0,0,0,0">
                <w:txbxContent>
                  <w:p w:rsidR="009B0DEE" w:rsidRDefault="009B0DEE">
                    <w:pPr>
                      <w:spacing w:line="266" w:lineRule="exact"/>
                      <w:rPr>
                        <w:b/>
                        <w:sz w:val="24"/>
                      </w:rPr>
                    </w:pPr>
                    <w:r>
                      <w:rPr>
                        <w:b/>
                        <w:sz w:val="24"/>
                      </w:rPr>
                      <w:t>ьтаты:</w:t>
                    </w:r>
                  </w:p>
                </w:txbxContent>
              </v:textbox>
            </v:shape>
            <w10:wrap anchorx="page"/>
          </v:group>
        </w:pict>
      </w:r>
      <w:r w:rsidRPr="000202BD">
        <w:pict>
          <v:group id="_x0000_s1227" style="position:absolute;left:0;text-align:left;margin-left:248.95pt;margin-top:-43.4pt;width:151.55pt;height:40.45pt;z-index:15769088;mso-position-horizontal-relative:page" coordorigin="4979,-868" coordsize="3031,809">
            <v:shape id="_x0000_s1230" style="position:absolute;left:4986;top:-861;width:3016;height:794" coordorigin="4986,-861" coordsize="3016,794" path="m7870,-861r-2752,l5067,-850r-42,28l4996,-780r-10,52l4986,-199r10,52l5025,-105r42,28l5118,-67r2752,l7921,-77r42,-28l7992,-147r10,-52l8002,-728r-10,-52l7963,-822r-42,-28l7870,-861xe" fillcolor="#fc6" stroked="f">
              <v:path arrowok="t"/>
            </v:shape>
            <v:shape id="_x0000_s1229" style="position:absolute;left:4986;top:-861;width:3016;height:794" coordorigin="4986,-861" coordsize="3016,794" path="m5118,-861r-51,11l5025,-822r-29,42l4986,-728r,529l4996,-147r29,42l5067,-77r51,10l7870,-67r51,-10l7963,-105r29,-42l8002,-199r,-529l7992,-780r-29,-42l7921,-850r-51,-11l5118,-861xe" filled="f">
              <v:path arrowok="t"/>
            </v:shape>
            <v:shape id="_x0000_s1228" type="#_x0000_t202" style="position:absolute;left:4978;top:-869;width:3031;height:809" filled="f" stroked="f">
              <v:textbox inset="0,0,0,0">
                <w:txbxContent>
                  <w:p w:rsidR="009B0DEE" w:rsidRDefault="009B0DEE">
                    <w:pPr>
                      <w:spacing w:before="113" w:line="278" w:lineRule="auto"/>
                      <w:ind w:left="971" w:right="683" w:hanging="269"/>
                    </w:pPr>
                    <w:r>
                      <w:rPr>
                        <w:spacing w:val="-1"/>
                      </w:rPr>
                      <w:t xml:space="preserve">Работа </w:t>
                    </w:r>
                    <w:r>
                      <w:t>школьной</w:t>
                    </w:r>
                    <w:r>
                      <w:rPr>
                        <w:spacing w:val="-52"/>
                      </w:rPr>
                      <w:t xml:space="preserve"> </w:t>
                    </w:r>
                    <w:r>
                      <w:t>библиотеки</w:t>
                    </w:r>
                  </w:p>
                </w:txbxContent>
              </v:textbox>
            </v:shape>
            <w10:wrap anchorx="page"/>
          </v:group>
        </w:pict>
      </w:r>
      <w:r w:rsidRPr="000202BD">
        <w:pict>
          <v:line id="_x0000_s1226" style="position:absolute;left:0;text-align:left;z-index:15769600;mso-position-horizontal-relative:page" from="568.7pt,-72.8pt" to="569.25pt,-50.9pt">
            <w10:wrap anchorx="page"/>
          </v:line>
        </w:pict>
      </w:r>
      <w:r w:rsidR="00656015">
        <w:rPr>
          <w:sz w:val="24"/>
        </w:rPr>
        <w:t>знания о моральных нормах и правилах нравственного поведения, в том числе об</w:t>
      </w:r>
      <w:r w:rsidR="00656015">
        <w:rPr>
          <w:spacing w:val="1"/>
          <w:sz w:val="24"/>
        </w:rPr>
        <w:t xml:space="preserve"> </w:t>
      </w:r>
      <w:r w:rsidR="00656015">
        <w:rPr>
          <w:sz w:val="24"/>
        </w:rPr>
        <w:t>этических</w:t>
      </w:r>
      <w:r w:rsidR="00656015">
        <w:rPr>
          <w:spacing w:val="1"/>
          <w:sz w:val="24"/>
        </w:rPr>
        <w:t xml:space="preserve"> </w:t>
      </w:r>
      <w:r w:rsidR="00656015">
        <w:rPr>
          <w:sz w:val="24"/>
        </w:rPr>
        <w:t>нормах</w:t>
      </w:r>
      <w:r w:rsidR="00656015">
        <w:rPr>
          <w:spacing w:val="1"/>
          <w:sz w:val="24"/>
        </w:rPr>
        <w:t xml:space="preserve"> </w:t>
      </w:r>
      <w:r w:rsidR="00656015">
        <w:rPr>
          <w:sz w:val="24"/>
        </w:rPr>
        <w:t>взаимоотношений</w:t>
      </w:r>
      <w:r w:rsidR="00656015">
        <w:rPr>
          <w:spacing w:val="1"/>
          <w:sz w:val="24"/>
        </w:rPr>
        <w:t xml:space="preserve"> </w:t>
      </w:r>
      <w:r w:rsidR="00656015">
        <w:rPr>
          <w:sz w:val="24"/>
        </w:rPr>
        <w:t>в</w:t>
      </w:r>
      <w:r w:rsidR="00656015">
        <w:rPr>
          <w:spacing w:val="1"/>
          <w:sz w:val="24"/>
        </w:rPr>
        <w:t xml:space="preserve"> </w:t>
      </w:r>
      <w:r w:rsidR="00656015">
        <w:rPr>
          <w:sz w:val="24"/>
        </w:rPr>
        <w:t>семье,</w:t>
      </w:r>
      <w:r w:rsidR="00656015">
        <w:rPr>
          <w:spacing w:val="1"/>
          <w:sz w:val="24"/>
        </w:rPr>
        <w:t xml:space="preserve"> </w:t>
      </w:r>
      <w:r w:rsidR="00656015">
        <w:rPr>
          <w:sz w:val="24"/>
        </w:rPr>
        <w:t>между</w:t>
      </w:r>
      <w:r w:rsidR="00656015">
        <w:rPr>
          <w:spacing w:val="1"/>
          <w:sz w:val="24"/>
        </w:rPr>
        <w:t xml:space="preserve"> </w:t>
      </w:r>
      <w:r w:rsidR="00656015">
        <w:rPr>
          <w:sz w:val="24"/>
        </w:rPr>
        <w:t>поколениями,</w:t>
      </w:r>
      <w:r w:rsidR="00656015">
        <w:rPr>
          <w:spacing w:val="1"/>
          <w:sz w:val="24"/>
        </w:rPr>
        <w:t xml:space="preserve"> </w:t>
      </w:r>
      <w:r w:rsidR="00656015">
        <w:rPr>
          <w:sz w:val="24"/>
        </w:rPr>
        <w:t>этносами,</w:t>
      </w:r>
      <w:r w:rsidR="00656015">
        <w:rPr>
          <w:spacing w:val="1"/>
          <w:sz w:val="24"/>
        </w:rPr>
        <w:t xml:space="preserve"> </w:t>
      </w:r>
      <w:r w:rsidR="00656015">
        <w:rPr>
          <w:sz w:val="24"/>
        </w:rPr>
        <w:t>носителями разных</w:t>
      </w:r>
      <w:r w:rsidR="00656015">
        <w:rPr>
          <w:spacing w:val="-5"/>
          <w:sz w:val="24"/>
        </w:rPr>
        <w:t xml:space="preserve"> </w:t>
      </w:r>
      <w:r w:rsidR="00656015">
        <w:rPr>
          <w:sz w:val="24"/>
        </w:rPr>
        <w:t>убеждений,</w:t>
      </w:r>
      <w:r w:rsidR="00656015">
        <w:rPr>
          <w:spacing w:val="1"/>
          <w:sz w:val="24"/>
        </w:rPr>
        <w:t xml:space="preserve"> </w:t>
      </w:r>
      <w:r w:rsidR="00656015">
        <w:rPr>
          <w:sz w:val="24"/>
        </w:rPr>
        <w:t>представителями</w:t>
      </w:r>
      <w:r w:rsidR="00656015">
        <w:rPr>
          <w:spacing w:val="-1"/>
          <w:sz w:val="24"/>
        </w:rPr>
        <w:t xml:space="preserve"> </w:t>
      </w:r>
      <w:r w:rsidR="00656015">
        <w:rPr>
          <w:sz w:val="24"/>
        </w:rPr>
        <w:t>различных</w:t>
      </w:r>
      <w:r w:rsidR="00656015">
        <w:rPr>
          <w:spacing w:val="-5"/>
          <w:sz w:val="24"/>
        </w:rPr>
        <w:t xml:space="preserve"> </w:t>
      </w:r>
      <w:r w:rsidR="00656015">
        <w:rPr>
          <w:sz w:val="24"/>
        </w:rPr>
        <w:t>социальных</w:t>
      </w:r>
      <w:r w:rsidR="00656015">
        <w:rPr>
          <w:spacing w:val="-6"/>
          <w:sz w:val="24"/>
        </w:rPr>
        <w:t xml:space="preserve"> </w:t>
      </w:r>
      <w:r w:rsidR="00656015">
        <w:rPr>
          <w:sz w:val="24"/>
        </w:rPr>
        <w:t>групп;</w:t>
      </w:r>
    </w:p>
    <w:p w:rsidR="00054381" w:rsidRDefault="00656015">
      <w:pPr>
        <w:pStyle w:val="a4"/>
        <w:numPr>
          <w:ilvl w:val="0"/>
          <w:numId w:val="70"/>
        </w:numPr>
        <w:tabs>
          <w:tab w:val="left" w:pos="2121"/>
        </w:tabs>
        <w:ind w:right="847"/>
        <w:jc w:val="both"/>
        <w:rPr>
          <w:sz w:val="24"/>
        </w:rPr>
      </w:pPr>
      <w:r>
        <w:rPr>
          <w:sz w:val="24"/>
        </w:rPr>
        <w:t>нравственно-этический</w:t>
      </w:r>
      <w:r>
        <w:rPr>
          <w:spacing w:val="1"/>
          <w:sz w:val="24"/>
        </w:rPr>
        <w:t xml:space="preserve"> </w:t>
      </w:r>
      <w:r>
        <w:rPr>
          <w:sz w:val="24"/>
        </w:rPr>
        <w:t>опыт</w:t>
      </w:r>
      <w:r>
        <w:rPr>
          <w:spacing w:val="1"/>
          <w:sz w:val="24"/>
        </w:rPr>
        <w:t xml:space="preserve"> </w:t>
      </w:r>
      <w:r>
        <w:rPr>
          <w:sz w:val="24"/>
        </w:rPr>
        <w:t>взаимодействия</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старшими</w:t>
      </w:r>
      <w:r>
        <w:rPr>
          <w:spacing w:val="1"/>
          <w:sz w:val="24"/>
        </w:rPr>
        <w:t xml:space="preserve"> </w:t>
      </w:r>
      <w:r>
        <w:rPr>
          <w:sz w:val="24"/>
        </w:rPr>
        <w:t>и</w:t>
      </w:r>
      <w:r>
        <w:rPr>
          <w:spacing w:val="1"/>
          <w:sz w:val="24"/>
        </w:rPr>
        <w:t xml:space="preserve"> </w:t>
      </w:r>
      <w:r>
        <w:rPr>
          <w:sz w:val="24"/>
        </w:rPr>
        <w:t>младшими детьми, взрослыми в соответствии с общепринятыми нравственными</w:t>
      </w:r>
      <w:r>
        <w:rPr>
          <w:spacing w:val="1"/>
          <w:sz w:val="24"/>
        </w:rPr>
        <w:t xml:space="preserve"> </w:t>
      </w:r>
      <w:r>
        <w:rPr>
          <w:sz w:val="24"/>
        </w:rPr>
        <w:t>нормами;</w:t>
      </w:r>
    </w:p>
    <w:p w:rsidR="00054381" w:rsidRDefault="00656015">
      <w:pPr>
        <w:pStyle w:val="a4"/>
        <w:numPr>
          <w:ilvl w:val="0"/>
          <w:numId w:val="70"/>
        </w:numPr>
        <w:tabs>
          <w:tab w:val="left" w:pos="2121"/>
        </w:tabs>
        <w:spacing w:before="1" w:line="275" w:lineRule="exact"/>
        <w:ind w:hanging="361"/>
        <w:jc w:val="both"/>
        <w:rPr>
          <w:sz w:val="24"/>
        </w:rPr>
      </w:pPr>
      <w:r>
        <w:rPr>
          <w:sz w:val="24"/>
        </w:rPr>
        <w:t>уважительное</w:t>
      </w:r>
      <w:r>
        <w:rPr>
          <w:spacing w:val="-9"/>
          <w:sz w:val="24"/>
        </w:rPr>
        <w:t xml:space="preserve"> </w:t>
      </w:r>
      <w:r>
        <w:rPr>
          <w:sz w:val="24"/>
        </w:rPr>
        <w:t>отношение</w:t>
      </w:r>
      <w:r>
        <w:rPr>
          <w:spacing w:val="1"/>
          <w:sz w:val="24"/>
        </w:rPr>
        <w:t xml:space="preserve"> </w:t>
      </w:r>
      <w:r>
        <w:rPr>
          <w:sz w:val="24"/>
        </w:rPr>
        <w:t>к</w:t>
      </w:r>
      <w:r>
        <w:rPr>
          <w:spacing w:val="-4"/>
          <w:sz w:val="24"/>
        </w:rPr>
        <w:t xml:space="preserve"> </w:t>
      </w:r>
      <w:r>
        <w:rPr>
          <w:sz w:val="24"/>
        </w:rPr>
        <w:t>традиционным</w:t>
      </w:r>
      <w:r>
        <w:rPr>
          <w:spacing w:val="3"/>
          <w:sz w:val="24"/>
        </w:rPr>
        <w:t xml:space="preserve"> </w:t>
      </w:r>
      <w:r>
        <w:rPr>
          <w:sz w:val="24"/>
        </w:rPr>
        <w:t>религиям;</w:t>
      </w:r>
    </w:p>
    <w:p w:rsidR="00054381" w:rsidRDefault="00656015">
      <w:pPr>
        <w:pStyle w:val="a4"/>
        <w:numPr>
          <w:ilvl w:val="0"/>
          <w:numId w:val="70"/>
        </w:numPr>
        <w:tabs>
          <w:tab w:val="left" w:pos="2121"/>
        </w:tabs>
        <w:spacing w:line="242" w:lineRule="auto"/>
        <w:ind w:right="861"/>
        <w:jc w:val="both"/>
        <w:rPr>
          <w:sz w:val="24"/>
        </w:rPr>
      </w:pPr>
      <w:r>
        <w:rPr>
          <w:sz w:val="24"/>
        </w:rPr>
        <w:t>неравнодушие</w:t>
      </w:r>
      <w:r>
        <w:rPr>
          <w:spacing w:val="1"/>
          <w:sz w:val="24"/>
        </w:rPr>
        <w:t xml:space="preserve"> </w:t>
      </w:r>
      <w:r>
        <w:rPr>
          <w:sz w:val="24"/>
        </w:rPr>
        <w:t>к</w:t>
      </w:r>
      <w:r>
        <w:rPr>
          <w:spacing w:val="1"/>
          <w:sz w:val="24"/>
        </w:rPr>
        <w:t xml:space="preserve"> </w:t>
      </w:r>
      <w:r>
        <w:rPr>
          <w:sz w:val="24"/>
        </w:rPr>
        <w:t>жизненным</w:t>
      </w:r>
      <w:r>
        <w:rPr>
          <w:spacing w:val="1"/>
          <w:sz w:val="24"/>
        </w:rPr>
        <w:t xml:space="preserve"> </w:t>
      </w:r>
      <w:r>
        <w:rPr>
          <w:sz w:val="24"/>
        </w:rPr>
        <w:t>проблемам</w:t>
      </w:r>
      <w:r>
        <w:rPr>
          <w:spacing w:val="1"/>
          <w:sz w:val="24"/>
        </w:rPr>
        <w:t xml:space="preserve"> </w:t>
      </w:r>
      <w:r>
        <w:rPr>
          <w:sz w:val="24"/>
        </w:rPr>
        <w:t>других</w:t>
      </w:r>
      <w:r>
        <w:rPr>
          <w:spacing w:val="1"/>
          <w:sz w:val="24"/>
        </w:rPr>
        <w:t xml:space="preserve"> </w:t>
      </w:r>
      <w:r>
        <w:rPr>
          <w:sz w:val="24"/>
        </w:rPr>
        <w:t>людей,</w:t>
      </w:r>
      <w:r>
        <w:rPr>
          <w:spacing w:val="1"/>
          <w:sz w:val="24"/>
        </w:rPr>
        <w:t xml:space="preserve"> </w:t>
      </w:r>
      <w:r>
        <w:rPr>
          <w:sz w:val="24"/>
        </w:rPr>
        <w:t>сочувствие</w:t>
      </w:r>
      <w:r>
        <w:rPr>
          <w:spacing w:val="1"/>
          <w:sz w:val="24"/>
        </w:rPr>
        <w:t xml:space="preserve"> </w:t>
      </w:r>
      <w:r>
        <w:rPr>
          <w:sz w:val="24"/>
        </w:rPr>
        <w:t>к</w:t>
      </w:r>
      <w:r>
        <w:rPr>
          <w:spacing w:val="1"/>
          <w:sz w:val="24"/>
        </w:rPr>
        <w:t xml:space="preserve"> </w:t>
      </w:r>
      <w:r>
        <w:rPr>
          <w:sz w:val="24"/>
        </w:rPr>
        <w:t>человеку,</w:t>
      </w:r>
      <w:r>
        <w:rPr>
          <w:spacing w:val="1"/>
          <w:sz w:val="24"/>
        </w:rPr>
        <w:t xml:space="preserve"> </w:t>
      </w:r>
      <w:r>
        <w:rPr>
          <w:sz w:val="24"/>
        </w:rPr>
        <w:t>находящемуся</w:t>
      </w:r>
      <w:r>
        <w:rPr>
          <w:spacing w:val="1"/>
          <w:sz w:val="24"/>
        </w:rPr>
        <w:t xml:space="preserve"> </w:t>
      </w:r>
      <w:r>
        <w:rPr>
          <w:sz w:val="24"/>
        </w:rPr>
        <w:t>в</w:t>
      </w:r>
      <w:r>
        <w:rPr>
          <w:spacing w:val="3"/>
          <w:sz w:val="24"/>
        </w:rPr>
        <w:t xml:space="preserve"> </w:t>
      </w:r>
      <w:r>
        <w:rPr>
          <w:sz w:val="24"/>
        </w:rPr>
        <w:t>трудной</w:t>
      </w:r>
      <w:r>
        <w:rPr>
          <w:spacing w:val="3"/>
          <w:sz w:val="24"/>
        </w:rPr>
        <w:t xml:space="preserve"> </w:t>
      </w:r>
      <w:r>
        <w:rPr>
          <w:sz w:val="24"/>
        </w:rPr>
        <w:t>ситуации;</w:t>
      </w:r>
    </w:p>
    <w:p w:rsidR="00054381" w:rsidRDefault="00656015">
      <w:pPr>
        <w:pStyle w:val="a4"/>
        <w:numPr>
          <w:ilvl w:val="0"/>
          <w:numId w:val="70"/>
        </w:numPr>
        <w:tabs>
          <w:tab w:val="left" w:pos="2121"/>
        </w:tabs>
        <w:ind w:right="853"/>
        <w:jc w:val="both"/>
        <w:rPr>
          <w:sz w:val="24"/>
        </w:rPr>
      </w:pPr>
      <w:r>
        <w:rPr>
          <w:sz w:val="24"/>
        </w:rPr>
        <w:t>способность</w:t>
      </w:r>
      <w:r>
        <w:rPr>
          <w:spacing w:val="1"/>
          <w:sz w:val="24"/>
        </w:rPr>
        <w:t xml:space="preserve"> </w:t>
      </w:r>
      <w:r>
        <w:rPr>
          <w:sz w:val="24"/>
        </w:rPr>
        <w:t>эмоционально</w:t>
      </w:r>
      <w:r>
        <w:rPr>
          <w:spacing w:val="1"/>
          <w:sz w:val="24"/>
        </w:rPr>
        <w:t xml:space="preserve"> </w:t>
      </w:r>
      <w:r>
        <w:rPr>
          <w:sz w:val="24"/>
        </w:rPr>
        <w:t>реагировать</w:t>
      </w:r>
      <w:r>
        <w:rPr>
          <w:spacing w:val="1"/>
          <w:sz w:val="24"/>
        </w:rPr>
        <w:t xml:space="preserve"> </w:t>
      </w:r>
      <w:r>
        <w:rPr>
          <w:sz w:val="24"/>
        </w:rPr>
        <w:t>на</w:t>
      </w:r>
      <w:r>
        <w:rPr>
          <w:spacing w:val="1"/>
          <w:sz w:val="24"/>
        </w:rPr>
        <w:t xml:space="preserve"> </w:t>
      </w:r>
      <w:r>
        <w:rPr>
          <w:sz w:val="24"/>
        </w:rPr>
        <w:t>негативные</w:t>
      </w:r>
      <w:r>
        <w:rPr>
          <w:spacing w:val="1"/>
          <w:sz w:val="24"/>
        </w:rPr>
        <w:t xml:space="preserve"> </w:t>
      </w:r>
      <w:r>
        <w:rPr>
          <w:sz w:val="24"/>
        </w:rPr>
        <w:t>проявления</w:t>
      </w:r>
      <w:r>
        <w:rPr>
          <w:spacing w:val="1"/>
          <w:sz w:val="24"/>
        </w:rPr>
        <w:t xml:space="preserve"> </w:t>
      </w:r>
      <w:r>
        <w:rPr>
          <w:sz w:val="24"/>
        </w:rPr>
        <w:t>в</w:t>
      </w:r>
      <w:r>
        <w:rPr>
          <w:spacing w:val="1"/>
          <w:sz w:val="24"/>
        </w:rPr>
        <w:t xml:space="preserve"> </w:t>
      </w:r>
      <w:r>
        <w:rPr>
          <w:sz w:val="24"/>
        </w:rPr>
        <w:t>детском</w:t>
      </w:r>
      <w:r>
        <w:rPr>
          <w:spacing w:val="1"/>
          <w:sz w:val="24"/>
        </w:rPr>
        <w:t xml:space="preserve"> </w:t>
      </w:r>
      <w:r>
        <w:rPr>
          <w:sz w:val="24"/>
        </w:rPr>
        <w:t>обществе</w:t>
      </w:r>
      <w:r>
        <w:rPr>
          <w:spacing w:val="1"/>
          <w:sz w:val="24"/>
        </w:rPr>
        <w:t xml:space="preserve"> </w:t>
      </w:r>
      <w:r>
        <w:rPr>
          <w:sz w:val="24"/>
        </w:rPr>
        <w:t>и</w:t>
      </w:r>
      <w:r>
        <w:rPr>
          <w:spacing w:val="1"/>
          <w:sz w:val="24"/>
        </w:rPr>
        <w:t xml:space="preserve"> </w:t>
      </w:r>
      <w:r>
        <w:rPr>
          <w:sz w:val="24"/>
        </w:rPr>
        <w:t>обществе</w:t>
      </w:r>
      <w:r>
        <w:rPr>
          <w:spacing w:val="1"/>
          <w:sz w:val="24"/>
        </w:rPr>
        <w:t xml:space="preserve"> </w:t>
      </w:r>
      <w:r>
        <w:rPr>
          <w:sz w:val="24"/>
        </w:rPr>
        <w:t>в</w:t>
      </w:r>
      <w:r>
        <w:rPr>
          <w:spacing w:val="1"/>
          <w:sz w:val="24"/>
        </w:rPr>
        <w:t xml:space="preserve"> </w:t>
      </w:r>
      <w:r>
        <w:rPr>
          <w:sz w:val="24"/>
        </w:rPr>
        <w:t>целом,</w:t>
      </w:r>
      <w:r>
        <w:rPr>
          <w:spacing w:val="1"/>
          <w:sz w:val="24"/>
        </w:rPr>
        <w:t xml:space="preserve"> </w:t>
      </w:r>
      <w:r>
        <w:rPr>
          <w:sz w:val="24"/>
        </w:rPr>
        <w:t>анализировать</w:t>
      </w:r>
      <w:r>
        <w:rPr>
          <w:spacing w:val="1"/>
          <w:sz w:val="24"/>
        </w:rPr>
        <w:t xml:space="preserve"> </w:t>
      </w:r>
      <w:r>
        <w:rPr>
          <w:sz w:val="24"/>
        </w:rPr>
        <w:t>нравственную</w:t>
      </w:r>
      <w:r>
        <w:rPr>
          <w:spacing w:val="1"/>
          <w:sz w:val="24"/>
        </w:rPr>
        <w:t xml:space="preserve"> </w:t>
      </w:r>
      <w:r>
        <w:rPr>
          <w:sz w:val="24"/>
        </w:rPr>
        <w:t>сторону</w:t>
      </w:r>
      <w:r>
        <w:rPr>
          <w:spacing w:val="1"/>
          <w:sz w:val="24"/>
        </w:rPr>
        <w:t xml:space="preserve"> </w:t>
      </w:r>
      <w:r>
        <w:rPr>
          <w:sz w:val="24"/>
        </w:rPr>
        <w:t>своих</w:t>
      </w:r>
      <w:r>
        <w:rPr>
          <w:spacing w:val="1"/>
          <w:sz w:val="24"/>
        </w:rPr>
        <w:t xml:space="preserve"> </w:t>
      </w:r>
      <w:r>
        <w:rPr>
          <w:sz w:val="24"/>
        </w:rPr>
        <w:t>поступков</w:t>
      </w:r>
      <w:r>
        <w:rPr>
          <w:spacing w:val="2"/>
          <w:sz w:val="24"/>
        </w:rPr>
        <w:t xml:space="preserve"> </w:t>
      </w:r>
      <w:r>
        <w:rPr>
          <w:sz w:val="24"/>
        </w:rPr>
        <w:t>и</w:t>
      </w:r>
      <w:r>
        <w:rPr>
          <w:spacing w:val="-2"/>
          <w:sz w:val="24"/>
        </w:rPr>
        <w:t xml:space="preserve"> </w:t>
      </w:r>
      <w:r>
        <w:rPr>
          <w:sz w:val="24"/>
        </w:rPr>
        <w:t>поступков</w:t>
      </w:r>
      <w:r>
        <w:rPr>
          <w:spacing w:val="3"/>
          <w:sz w:val="24"/>
        </w:rPr>
        <w:t xml:space="preserve"> </w:t>
      </w:r>
      <w:r>
        <w:rPr>
          <w:sz w:val="24"/>
        </w:rPr>
        <w:t>других</w:t>
      </w:r>
      <w:r>
        <w:rPr>
          <w:spacing w:val="-3"/>
          <w:sz w:val="24"/>
        </w:rPr>
        <w:t xml:space="preserve"> </w:t>
      </w:r>
      <w:r>
        <w:rPr>
          <w:sz w:val="24"/>
        </w:rPr>
        <w:t>людей;</w:t>
      </w:r>
    </w:p>
    <w:p w:rsidR="00054381" w:rsidRDefault="00054381">
      <w:pPr>
        <w:jc w:val="both"/>
        <w:rPr>
          <w:sz w:val="24"/>
        </w:rPr>
        <w:sectPr w:rsidR="00054381">
          <w:pgSz w:w="11910" w:h="16840"/>
          <w:pgMar w:top="1120" w:right="0" w:bottom="1320" w:left="300" w:header="0" w:footer="1127" w:gutter="0"/>
          <w:cols w:space="720"/>
        </w:sectPr>
      </w:pPr>
    </w:p>
    <w:p w:rsidR="00054381" w:rsidRDefault="00656015">
      <w:pPr>
        <w:pStyle w:val="a4"/>
        <w:numPr>
          <w:ilvl w:val="0"/>
          <w:numId w:val="70"/>
        </w:numPr>
        <w:tabs>
          <w:tab w:val="left" w:pos="2121"/>
        </w:tabs>
        <w:spacing w:before="66" w:line="242" w:lineRule="auto"/>
        <w:ind w:right="852"/>
        <w:jc w:val="both"/>
        <w:rPr>
          <w:sz w:val="24"/>
        </w:rPr>
      </w:pPr>
      <w:r>
        <w:rPr>
          <w:sz w:val="24"/>
        </w:rPr>
        <w:lastRenderedPageBreak/>
        <w:t>уважительное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родителям</w:t>
      </w:r>
      <w:r>
        <w:rPr>
          <w:spacing w:val="1"/>
          <w:sz w:val="24"/>
        </w:rPr>
        <w:t xml:space="preserve"> </w:t>
      </w:r>
      <w:r>
        <w:rPr>
          <w:sz w:val="24"/>
        </w:rPr>
        <w:t>(законным</w:t>
      </w:r>
      <w:r>
        <w:rPr>
          <w:spacing w:val="1"/>
          <w:sz w:val="24"/>
        </w:rPr>
        <w:t xml:space="preserve"> </w:t>
      </w:r>
      <w:r>
        <w:rPr>
          <w:sz w:val="24"/>
        </w:rPr>
        <w:t>представителям),</w:t>
      </w:r>
      <w:r>
        <w:rPr>
          <w:spacing w:val="1"/>
          <w:sz w:val="24"/>
        </w:rPr>
        <w:t xml:space="preserve"> </w:t>
      </w:r>
      <w:r>
        <w:rPr>
          <w:sz w:val="24"/>
        </w:rPr>
        <w:t>к</w:t>
      </w:r>
      <w:r>
        <w:rPr>
          <w:spacing w:val="1"/>
          <w:sz w:val="24"/>
        </w:rPr>
        <w:t xml:space="preserve"> </w:t>
      </w:r>
      <w:r>
        <w:rPr>
          <w:sz w:val="24"/>
        </w:rPr>
        <w:t>старшим,</w:t>
      </w:r>
      <w:r>
        <w:rPr>
          <w:spacing w:val="1"/>
          <w:sz w:val="24"/>
        </w:rPr>
        <w:t xml:space="preserve"> </w:t>
      </w:r>
      <w:r>
        <w:rPr>
          <w:sz w:val="24"/>
        </w:rPr>
        <w:t>заботливое</w:t>
      </w:r>
      <w:r>
        <w:rPr>
          <w:spacing w:val="-9"/>
          <w:sz w:val="24"/>
        </w:rPr>
        <w:t xml:space="preserve"> </w:t>
      </w:r>
      <w:r>
        <w:rPr>
          <w:sz w:val="24"/>
        </w:rPr>
        <w:t>отношение</w:t>
      </w:r>
      <w:r>
        <w:rPr>
          <w:spacing w:val="1"/>
          <w:sz w:val="24"/>
        </w:rPr>
        <w:t xml:space="preserve"> </w:t>
      </w:r>
      <w:r>
        <w:rPr>
          <w:sz w:val="24"/>
        </w:rPr>
        <w:t>к</w:t>
      </w:r>
      <w:r>
        <w:rPr>
          <w:spacing w:val="-5"/>
          <w:sz w:val="24"/>
        </w:rPr>
        <w:t xml:space="preserve"> </w:t>
      </w:r>
      <w:r>
        <w:rPr>
          <w:sz w:val="24"/>
        </w:rPr>
        <w:t>младшим;</w:t>
      </w:r>
    </w:p>
    <w:p w:rsidR="00054381" w:rsidRDefault="00656015">
      <w:pPr>
        <w:pStyle w:val="a4"/>
        <w:numPr>
          <w:ilvl w:val="0"/>
          <w:numId w:val="70"/>
        </w:numPr>
        <w:tabs>
          <w:tab w:val="left" w:pos="2121"/>
        </w:tabs>
        <w:spacing w:line="271" w:lineRule="exact"/>
        <w:ind w:hanging="361"/>
        <w:jc w:val="both"/>
        <w:rPr>
          <w:sz w:val="24"/>
        </w:rPr>
      </w:pPr>
      <w:r>
        <w:rPr>
          <w:sz w:val="24"/>
        </w:rPr>
        <w:t>знание</w:t>
      </w:r>
      <w:r>
        <w:rPr>
          <w:spacing w:val="-2"/>
          <w:sz w:val="24"/>
        </w:rPr>
        <w:t xml:space="preserve"> </w:t>
      </w:r>
      <w:r>
        <w:rPr>
          <w:sz w:val="24"/>
        </w:rPr>
        <w:t>традиций своей</w:t>
      </w:r>
      <w:r>
        <w:rPr>
          <w:spacing w:val="-4"/>
          <w:sz w:val="24"/>
        </w:rPr>
        <w:t xml:space="preserve"> </w:t>
      </w:r>
      <w:r>
        <w:rPr>
          <w:sz w:val="24"/>
        </w:rPr>
        <w:t>семьи,</w:t>
      </w:r>
      <w:r>
        <w:rPr>
          <w:spacing w:val="-4"/>
          <w:sz w:val="24"/>
        </w:rPr>
        <w:t xml:space="preserve"> </w:t>
      </w:r>
      <w:r>
        <w:rPr>
          <w:sz w:val="24"/>
        </w:rPr>
        <w:t>школы</w:t>
      </w:r>
      <w:r>
        <w:rPr>
          <w:spacing w:val="-3"/>
          <w:sz w:val="24"/>
        </w:rPr>
        <w:t xml:space="preserve"> </w:t>
      </w:r>
      <w:r>
        <w:rPr>
          <w:sz w:val="24"/>
        </w:rPr>
        <w:t>и бережное</w:t>
      </w:r>
      <w:r>
        <w:rPr>
          <w:spacing w:val="-6"/>
          <w:sz w:val="24"/>
        </w:rPr>
        <w:t xml:space="preserve"> </w:t>
      </w:r>
      <w:r>
        <w:rPr>
          <w:sz w:val="24"/>
        </w:rPr>
        <w:t>отношение</w:t>
      </w:r>
      <w:r>
        <w:rPr>
          <w:spacing w:val="-2"/>
          <w:sz w:val="24"/>
        </w:rPr>
        <w:t xml:space="preserve"> </w:t>
      </w:r>
      <w:r>
        <w:rPr>
          <w:sz w:val="24"/>
        </w:rPr>
        <w:t>к</w:t>
      </w:r>
      <w:r>
        <w:rPr>
          <w:spacing w:val="-2"/>
          <w:sz w:val="24"/>
        </w:rPr>
        <w:t xml:space="preserve"> </w:t>
      </w:r>
      <w:r>
        <w:rPr>
          <w:sz w:val="24"/>
        </w:rPr>
        <w:t>ним.</w:t>
      </w:r>
    </w:p>
    <w:p w:rsidR="00054381" w:rsidRDefault="00656015">
      <w:pPr>
        <w:pStyle w:val="a3"/>
        <w:spacing w:before="3"/>
        <w:ind w:right="841" w:firstLine="62"/>
        <w:jc w:val="both"/>
      </w:pPr>
      <w:r>
        <w:t xml:space="preserve">Формирование мотивов и ценностей обучающегося </w:t>
      </w:r>
      <w:r>
        <w:rPr>
          <w:b/>
        </w:rPr>
        <w:t>в сфере отношений к России как</w:t>
      </w:r>
      <w:r>
        <w:rPr>
          <w:b/>
          <w:spacing w:val="1"/>
        </w:rPr>
        <w:t xml:space="preserve"> </w:t>
      </w:r>
      <w:r>
        <w:rPr>
          <w:b/>
        </w:rPr>
        <w:t>Отечеству</w:t>
      </w:r>
      <w:r>
        <w:rPr>
          <w:b/>
          <w:spacing w:val="1"/>
        </w:rPr>
        <w:t xml:space="preserve"> </w:t>
      </w:r>
      <w:r>
        <w:t>предполагает</w:t>
      </w:r>
      <w:r>
        <w:rPr>
          <w:spacing w:val="1"/>
        </w:rPr>
        <w:t xml:space="preserve"> </w:t>
      </w:r>
      <w:r>
        <w:t>получение обучающимся опыта переживания и</w:t>
      </w:r>
      <w:r>
        <w:rPr>
          <w:spacing w:val="1"/>
        </w:rPr>
        <w:t xml:space="preserve"> </w:t>
      </w:r>
      <w:r>
        <w:t>позитивного</w:t>
      </w:r>
      <w:r>
        <w:rPr>
          <w:spacing w:val="1"/>
        </w:rPr>
        <w:t xml:space="preserve"> </w:t>
      </w:r>
      <w:r>
        <w:t>отношения</w:t>
      </w:r>
      <w:r>
        <w:rPr>
          <w:spacing w:val="1"/>
        </w:rPr>
        <w:t xml:space="preserve"> </w:t>
      </w:r>
      <w:r>
        <w:t>к</w:t>
      </w:r>
      <w:r>
        <w:rPr>
          <w:spacing w:val="1"/>
        </w:rPr>
        <w:t xml:space="preserve"> </w:t>
      </w:r>
      <w:r>
        <w:t>Отечеству,</w:t>
      </w:r>
      <w:r>
        <w:rPr>
          <w:spacing w:val="1"/>
        </w:rPr>
        <w:t xml:space="preserve"> </w:t>
      </w:r>
      <w:r>
        <w:t>который</w:t>
      </w:r>
      <w:r>
        <w:rPr>
          <w:spacing w:val="1"/>
        </w:rPr>
        <w:t xml:space="preserve"> </w:t>
      </w:r>
      <w:r>
        <w:t>обеспечивается</w:t>
      </w:r>
      <w:r>
        <w:rPr>
          <w:spacing w:val="1"/>
        </w:rPr>
        <w:t xml:space="preserve"> </w:t>
      </w:r>
      <w:r>
        <w:t>в</w:t>
      </w:r>
      <w:r>
        <w:rPr>
          <w:spacing w:val="1"/>
        </w:rPr>
        <w:t xml:space="preserve"> </w:t>
      </w:r>
      <w:r>
        <w:t>ходе</w:t>
      </w:r>
      <w:r>
        <w:rPr>
          <w:spacing w:val="1"/>
        </w:rPr>
        <w:t xml:space="preserve"> </w:t>
      </w:r>
      <w:r>
        <w:t>внеурочной</w:t>
      </w:r>
      <w:r>
        <w:rPr>
          <w:spacing w:val="1"/>
        </w:rPr>
        <w:t xml:space="preserve"> </w:t>
      </w:r>
      <w:r>
        <w:t>деятельности</w:t>
      </w:r>
      <w:r>
        <w:rPr>
          <w:spacing w:val="1"/>
        </w:rPr>
        <w:t xml:space="preserve"> </w:t>
      </w:r>
      <w:r>
        <w:t>(воспитательных мероприятий), в составе коллектива ученического класса, организатором</w:t>
      </w:r>
      <w:r>
        <w:rPr>
          <w:spacing w:val="-57"/>
        </w:rPr>
        <w:t xml:space="preserve"> </w:t>
      </w:r>
      <w:r>
        <w:t>здесь</w:t>
      </w:r>
      <w:r>
        <w:rPr>
          <w:spacing w:val="1"/>
        </w:rPr>
        <w:t xml:space="preserve"> </w:t>
      </w:r>
      <w:r>
        <w:t>выступает</w:t>
      </w:r>
      <w:r>
        <w:rPr>
          <w:spacing w:val="2"/>
        </w:rPr>
        <w:t xml:space="preserve"> </w:t>
      </w:r>
      <w:r>
        <w:t>классный</w:t>
      </w:r>
      <w:r>
        <w:rPr>
          <w:spacing w:val="2"/>
        </w:rPr>
        <w:t xml:space="preserve"> </w:t>
      </w:r>
      <w:r>
        <w:t>руководитель</w:t>
      </w:r>
      <w:r>
        <w:rPr>
          <w:spacing w:val="-2"/>
        </w:rPr>
        <w:t xml:space="preserve"> </w:t>
      </w:r>
      <w:r>
        <w:t>и</w:t>
      </w:r>
      <w:r>
        <w:rPr>
          <w:spacing w:val="-3"/>
        </w:rPr>
        <w:t xml:space="preserve"> </w:t>
      </w:r>
      <w:r>
        <w:t>педагоги</w:t>
      </w:r>
      <w:r>
        <w:rPr>
          <w:spacing w:val="-2"/>
        </w:rPr>
        <w:t xml:space="preserve"> </w:t>
      </w:r>
      <w:r>
        <w:t>школы.</w:t>
      </w:r>
    </w:p>
    <w:p w:rsidR="00054381" w:rsidRDefault="00656015">
      <w:pPr>
        <w:pStyle w:val="Heading3"/>
        <w:spacing w:before="205"/>
        <w:jc w:val="both"/>
      </w:pPr>
      <w:r>
        <w:t>Содержание</w:t>
      </w:r>
      <w:r>
        <w:rPr>
          <w:spacing w:val="-3"/>
        </w:rPr>
        <w:t xml:space="preserve"> </w:t>
      </w:r>
      <w:r>
        <w:t>деятельности</w:t>
      </w:r>
      <w:r>
        <w:rPr>
          <w:spacing w:val="-6"/>
        </w:rPr>
        <w:t xml:space="preserve"> </w:t>
      </w:r>
      <w:r>
        <w:t>по</w:t>
      </w:r>
      <w:r>
        <w:rPr>
          <w:spacing w:val="-2"/>
        </w:rPr>
        <w:t xml:space="preserve"> </w:t>
      </w:r>
      <w:r>
        <w:t>направлению:</w:t>
      </w:r>
    </w:p>
    <w:p w:rsidR="00054381" w:rsidRDefault="00054381">
      <w:pPr>
        <w:pStyle w:val="a3"/>
        <w:spacing w:before="7"/>
        <w:ind w:left="0"/>
        <w:rPr>
          <w:b/>
          <w:sz w:val="16"/>
        </w:rPr>
      </w:pPr>
    </w:p>
    <w:p w:rsidR="00054381" w:rsidRDefault="00054381">
      <w:pPr>
        <w:rPr>
          <w:sz w:val="16"/>
        </w:rPr>
        <w:sectPr w:rsidR="00054381">
          <w:pgSz w:w="11910" w:h="16840"/>
          <w:pgMar w:top="1040" w:right="0" w:bottom="1320" w:left="300" w:header="0" w:footer="1127" w:gutter="0"/>
          <w:cols w:space="720"/>
        </w:sectPr>
      </w:pPr>
    </w:p>
    <w:p w:rsidR="00054381" w:rsidRDefault="00054381">
      <w:pPr>
        <w:pStyle w:val="a3"/>
        <w:ind w:left="0"/>
        <w:rPr>
          <w:b/>
          <w:sz w:val="26"/>
        </w:rPr>
      </w:pPr>
    </w:p>
    <w:p w:rsidR="00054381" w:rsidRDefault="00054381">
      <w:pPr>
        <w:pStyle w:val="a3"/>
        <w:ind w:left="0"/>
        <w:rPr>
          <w:b/>
          <w:sz w:val="26"/>
        </w:rPr>
      </w:pPr>
    </w:p>
    <w:p w:rsidR="00054381" w:rsidRDefault="00054381">
      <w:pPr>
        <w:pStyle w:val="a3"/>
        <w:ind w:left="0"/>
        <w:rPr>
          <w:b/>
          <w:sz w:val="26"/>
        </w:rPr>
      </w:pPr>
    </w:p>
    <w:p w:rsidR="00054381" w:rsidRDefault="00054381">
      <w:pPr>
        <w:pStyle w:val="a3"/>
        <w:ind w:left="0"/>
        <w:rPr>
          <w:b/>
          <w:sz w:val="26"/>
        </w:rPr>
      </w:pPr>
    </w:p>
    <w:p w:rsidR="00054381" w:rsidRDefault="00054381">
      <w:pPr>
        <w:pStyle w:val="a3"/>
        <w:ind w:left="0"/>
        <w:rPr>
          <w:b/>
          <w:sz w:val="26"/>
        </w:rPr>
      </w:pPr>
    </w:p>
    <w:p w:rsidR="00054381" w:rsidRDefault="00054381">
      <w:pPr>
        <w:pStyle w:val="a3"/>
        <w:ind w:left="0"/>
        <w:rPr>
          <w:b/>
          <w:sz w:val="26"/>
        </w:rPr>
      </w:pPr>
    </w:p>
    <w:p w:rsidR="00054381" w:rsidRDefault="00054381">
      <w:pPr>
        <w:pStyle w:val="a3"/>
        <w:ind w:left="0"/>
        <w:rPr>
          <w:b/>
          <w:sz w:val="26"/>
        </w:rPr>
      </w:pPr>
    </w:p>
    <w:p w:rsidR="00054381" w:rsidRDefault="00054381">
      <w:pPr>
        <w:pStyle w:val="a3"/>
        <w:ind w:left="0"/>
        <w:rPr>
          <w:b/>
          <w:sz w:val="26"/>
        </w:rPr>
      </w:pPr>
    </w:p>
    <w:p w:rsidR="00054381" w:rsidRDefault="00656015">
      <w:pPr>
        <w:pStyle w:val="a4"/>
        <w:numPr>
          <w:ilvl w:val="0"/>
          <w:numId w:val="69"/>
        </w:numPr>
        <w:tabs>
          <w:tab w:val="left" w:pos="1688"/>
          <w:tab w:val="left" w:pos="1689"/>
          <w:tab w:val="left" w:pos="3294"/>
          <w:tab w:val="left" w:pos="3347"/>
          <w:tab w:val="left" w:pos="4014"/>
        </w:tabs>
        <w:spacing w:before="180"/>
        <w:ind w:firstLine="0"/>
        <w:rPr>
          <w:sz w:val="24"/>
        </w:rPr>
      </w:pPr>
      <w:r>
        <w:rPr>
          <w:sz w:val="24"/>
        </w:rPr>
        <w:t>воспитание</w:t>
      </w:r>
      <w:r>
        <w:rPr>
          <w:sz w:val="24"/>
        </w:rPr>
        <w:tab/>
      </w:r>
      <w:r>
        <w:rPr>
          <w:sz w:val="24"/>
        </w:rPr>
        <w:tab/>
      </w:r>
      <w:r>
        <w:rPr>
          <w:spacing w:val="-2"/>
          <w:sz w:val="24"/>
        </w:rPr>
        <w:t>чувства</w:t>
      </w:r>
      <w:r>
        <w:rPr>
          <w:spacing w:val="-57"/>
          <w:sz w:val="24"/>
        </w:rPr>
        <w:t xml:space="preserve"> </w:t>
      </w:r>
      <w:r>
        <w:rPr>
          <w:sz w:val="24"/>
        </w:rPr>
        <w:t>патриотизма,</w:t>
      </w:r>
      <w:r>
        <w:rPr>
          <w:spacing w:val="5"/>
          <w:sz w:val="24"/>
        </w:rPr>
        <w:t xml:space="preserve"> </w:t>
      </w:r>
      <w:r>
        <w:rPr>
          <w:sz w:val="24"/>
        </w:rPr>
        <w:t>сопричастности</w:t>
      </w:r>
      <w:r>
        <w:rPr>
          <w:sz w:val="24"/>
        </w:rPr>
        <w:tab/>
      </w:r>
      <w:r>
        <w:rPr>
          <w:sz w:val="24"/>
        </w:rPr>
        <w:tab/>
      </w:r>
      <w:r>
        <w:rPr>
          <w:sz w:val="24"/>
        </w:rPr>
        <w:tab/>
      </w:r>
      <w:r>
        <w:rPr>
          <w:spacing w:val="-6"/>
          <w:sz w:val="24"/>
        </w:rPr>
        <w:t>к</w:t>
      </w:r>
      <w:r>
        <w:rPr>
          <w:spacing w:val="-57"/>
          <w:sz w:val="24"/>
        </w:rPr>
        <w:t xml:space="preserve"> </w:t>
      </w:r>
      <w:r>
        <w:rPr>
          <w:sz w:val="24"/>
        </w:rPr>
        <w:t>героической</w:t>
      </w:r>
      <w:r>
        <w:rPr>
          <w:sz w:val="24"/>
        </w:rPr>
        <w:tab/>
      </w:r>
      <w:r>
        <w:rPr>
          <w:spacing w:val="-1"/>
          <w:sz w:val="24"/>
        </w:rPr>
        <w:t>истории</w:t>
      </w:r>
      <w:r>
        <w:rPr>
          <w:spacing w:val="-57"/>
          <w:sz w:val="24"/>
        </w:rPr>
        <w:t xml:space="preserve"> </w:t>
      </w:r>
      <w:r>
        <w:rPr>
          <w:sz w:val="24"/>
        </w:rPr>
        <w:t>Российского государства;</w:t>
      </w:r>
    </w:p>
    <w:p w:rsidR="00054381" w:rsidRDefault="00656015">
      <w:pPr>
        <w:pStyle w:val="a4"/>
        <w:numPr>
          <w:ilvl w:val="0"/>
          <w:numId w:val="69"/>
        </w:numPr>
        <w:tabs>
          <w:tab w:val="left" w:pos="1860"/>
          <w:tab w:val="left" w:pos="1861"/>
          <w:tab w:val="left" w:pos="4010"/>
        </w:tabs>
        <w:spacing w:before="3"/>
        <w:ind w:right="1" w:firstLine="0"/>
        <w:jc w:val="both"/>
        <w:rPr>
          <w:sz w:val="24"/>
        </w:rPr>
      </w:pPr>
      <w:r>
        <w:rPr>
          <w:sz w:val="24"/>
        </w:rPr>
        <w:t>формирование</w:t>
      </w:r>
      <w:r>
        <w:rPr>
          <w:sz w:val="24"/>
        </w:rPr>
        <w:tab/>
      </w:r>
      <w:r>
        <w:rPr>
          <w:spacing w:val="-6"/>
          <w:sz w:val="24"/>
        </w:rPr>
        <w:t>у</w:t>
      </w:r>
      <w:r>
        <w:rPr>
          <w:spacing w:val="-58"/>
          <w:sz w:val="24"/>
        </w:rPr>
        <w:t xml:space="preserve"> </w:t>
      </w:r>
      <w:r>
        <w:rPr>
          <w:sz w:val="24"/>
        </w:rPr>
        <w:t>подрастающего</w:t>
      </w:r>
      <w:r>
        <w:rPr>
          <w:spacing w:val="1"/>
          <w:sz w:val="24"/>
        </w:rPr>
        <w:t xml:space="preserve"> </w:t>
      </w:r>
      <w:r>
        <w:rPr>
          <w:sz w:val="24"/>
        </w:rPr>
        <w:t>поколения</w:t>
      </w:r>
      <w:r>
        <w:rPr>
          <w:spacing w:val="-57"/>
          <w:sz w:val="24"/>
        </w:rPr>
        <w:t xml:space="preserve"> </w:t>
      </w:r>
      <w:r>
        <w:rPr>
          <w:sz w:val="24"/>
        </w:rPr>
        <w:t>верности Родине, готовности</w:t>
      </w:r>
      <w:r>
        <w:rPr>
          <w:spacing w:val="-57"/>
          <w:sz w:val="24"/>
        </w:rPr>
        <w:t xml:space="preserve"> </w:t>
      </w:r>
      <w:r>
        <w:rPr>
          <w:sz w:val="24"/>
        </w:rPr>
        <w:t>служению</w:t>
      </w:r>
      <w:r>
        <w:rPr>
          <w:spacing w:val="1"/>
          <w:sz w:val="24"/>
        </w:rPr>
        <w:t xml:space="preserve"> </w:t>
      </w:r>
      <w:r>
        <w:rPr>
          <w:sz w:val="24"/>
        </w:rPr>
        <w:t>Отечеству</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вооруженной</w:t>
      </w:r>
      <w:r>
        <w:rPr>
          <w:spacing w:val="-3"/>
          <w:sz w:val="24"/>
        </w:rPr>
        <w:t xml:space="preserve"> </w:t>
      </w:r>
      <w:r>
        <w:rPr>
          <w:sz w:val="24"/>
        </w:rPr>
        <w:t>защите;</w:t>
      </w:r>
    </w:p>
    <w:p w:rsidR="00054381" w:rsidRDefault="00656015">
      <w:pPr>
        <w:pStyle w:val="a4"/>
        <w:numPr>
          <w:ilvl w:val="0"/>
          <w:numId w:val="69"/>
        </w:numPr>
        <w:tabs>
          <w:tab w:val="left" w:pos="2634"/>
          <w:tab w:val="left" w:pos="2635"/>
        </w:tabs>
        <w:ind w:firstLine="0"/>
        <w:jc w:val="both"/>
        <w:rPr>
          <w:sz w:val="24"/>
        </w:rPr>
      </w:pPr>
      <w:r>
        <w:rPr>
          <w:spacing w:val="-1"/>
          <w:sz w:val="24"/>
        </w:rPr>
        <w:t>формирование</w:t>
      </w:r>
      <w:r>
        <w:rPr>
          <w:spacing w:val="-58"/>
          <w:sz w:val="24"/>
        </w:rPr>
        <w:t xml:space="preserve"> </w:t>
      </w:r>
      <w:r>
        <w:rPr>
          <w:sz w:val="24"/>
        </w:rPr>
        <w:t>гражданского</w:t>
      </w:r>
      <w:r>
        <w:rPr>
          <w:spacing w:val="1"/>
          <w:sz w:val="24"/>
        </w:rPr>
        <w:t xml:space="preserve"> </w:t>
      </w:r>
      <w:r>
        <w:rPr>
          <w:sz w:val="24"/>
        </w:rPr>
        <w:t>отношения</w:t>
      </w:r>
      <w:r>
        <w:rPr>
          <w:spacing w:val="1"/>
          <w:sz w:val="24"/>
        </w:rPr>
        <w:t xml:space="preserve"> </w:t>
      </w:r>
      <w:r>
        <w:rPr>
          <w:sz w:val="24"/>
        </w:rPr>
        <w:t>к</w:t>
      </w:r>
      <w:r>
        <w:rPr>
          <w:spacing w:val="-57"/>
          <w:sz w:val="24"/>
        </w:rPr>
        <w:t xml:space="preserve"> </w:t>
      </w:r>
      <w:r>
        <w:rPr>
          <w:sz w:val="24"/>
        </w:rPr>
        <w:t>Отечеству;</w:t>
      </w:r>
    </w:p>
    <w:p w:rsidR="00054381" w:rsidRDefault="00656015">
      <w:pPr>
        <w:pStyle w:val="a3"/>
        <w:tabs>
          <w:tab w:val="left" w:pos="3203"/>
        </w:tabs>
        <w:spacing w:before="1" w:line="275" w:lineRule="exact"/>
        <w:ind w:left="1082"/>
        <w:jc w:val="both"/>
      </w:pPr>
      <w:r>
        <w:t>воспитание</w:t>
      </w:r>
      <w:r>
        <w:tab/>
      </w:r>
      <w:r>
        <w:rPr>
          <w:spacing w:val="-1"/>
        </w:rPr>
        <w:t>верности</w:t>
      </w:r>
    </w:p>
    <w:p w:rsidR="00054381" w:rsidRDefault="00656015">
      <w:pPr>
        <w:pStyle w:val="a3"/>
        <w:tabs>
          <w:tab w:val="left" w:pos="3030"/>
        </w:tabs>
        <w:spacing w:line="242" w:lineRule="auto"/>
        <w:ind w:left="1082" w:right="2"/>
        <w:jc w:val="both"/>
      </w:pPr>
      <w:r>
        <w:t>духовным</w:t>
      </w:r>
      <w:r>
        <w:tab/>
      </w:r>
      <w:r>
        <w:rPr>
          <w:spacing w:val="-1"/>
        </w:rPr>
        <w:t>традициям</w:t>
      </w:r>
      <w:r>
        <w:rPr>
          <w:spacing w:val="-58"/>
        </w:rPr>
        <w:t xml:space="preserve"> </w:t>
      </w:r>
      <w:r>
        <w:t>России;</w:t>
      </w:r>
    </w:p>
    <w:p w:rsidR="00054381" w:rsidRDefault="00656015">
      <w:pPr>
        <w:pStyle w:val="a4"/>
        <w:numPr>
          <w:ilvl w:val="0"/>
          <w:numId w:val="69"/>
        </w:numPr>
        <w:tabs>
          <w:tab w:val="left" w:pos="1482"/>
          <w:tab w:val="left" w:pos="2944"/>
        </w:tabs>
        <w:ind w:right="1" w:firstLine="0"/>
        <w:jc w:val="both"/>
        <w:rPr>
          <w:sz w:val="24"/>
        </w:rPr>
      </w:pPr>
      <w:r>
        <w:rPr>
          <w:sz w:val="24"/>
        </w:rPr>
        <w:t>развитие</w:t>
      </w:r>
      <w:r>
        <w:rPr>
          <w:spacing w:val="1"/>
          <w:sz w:val="24"/>
        </w:rPr>
        <w:t xml:space="preserve"> </w:t>
      </w:r>
      <w:r>
        <w:rPr>
          <w:sz w:val="24"/>
        </w:rPr>
        <w:t>общественной</w:t>
      </w:r>
      <w:r>
        <w:rPr>
          <w:spacing w:val="-57"/>
          <w:sz w:val="24"/>
        </w:rPr>
        <w:t xml:space="preserve"> </w:t>
      </w:r>
      <w:r>
        <w:rPr>
          <w:sz w:val="24"/>
        </w:rPr>
        <w:t>активности,</w:t>
      </w:r>
      <w:r>
        <w:rPr>
          <w:sz w:val="24"/>
        </w:rPr>
        <w:tab/>
      </w:r>
      <w:r>
        <w:rPr>
          <w:spacing w:val="-1"/>
          <w:sz w:val="24"/>
        </w:rPr>
        <w:t>воспитание</w:t>
      </w:r>
      <w:r>
        <w:rPr>
          <w:spacing w:val="-58"/>
          <w:sz w:val="24"/>
        </w:rPr>
        <w:t xml:space="preserve"> </w:t>
      </w:r>
      <w:r>
        <w:rPr>
          <w:sz w:val="24"/>
        </w:rPr>
        <w:t>сознательного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народному</w:t>
      </w:r>
      <w:r>
        <w:rPr>
          <w:sz w:val="24"/>
        </w:rPr>
        <w:tab/>
        <w:t>достоянию,</w:t>
      </w:r>
      <w:r>
        <w:rPr>
          <w:spacing w:val="-58"/>
          <w:sz w:val="24"/>
        </w:rPr>
        <w:t xml:space="preserve"> </w:t>
      </w:r>
      <w:r>
        <w:rPr>
          <w:sz w:val="24"/>
        </w:rPr>
        <w:t>уважения</w:t>
      </w:r>
      <w:r>
        <w:rPr>
          <w:spacing w:val="1"/>
          <w:sz w:val="24"/>
        </w:rPr>
        <w:t xml:space="preserve"> </w:t>
      </w:r>
      <w:r>
        <w:rPr>
          <w:sz w:val="24"/>
        </w:rPr>
        <w:t>к</w:t>
      </w:r>
      <w:r>
        <w:rPr>
          <w:spacing w:val="1"/>
          <w:sz w:val="24"/>
        </w:rPr>
        <w:t xml:space="preserve"> </w:t>
      </w:r>
      <w:r>
        <w:rPr>
          <w:sz w:val="24"/>
        </w:rPr>
        <w:t>национальным</w:t>
      </w:r>
      <w:r>
        <w:rPr>
          <w:spacing w:val="1"/>
          <w:sz w:val="24"/>
        </w:rPr>
        <w:t xml:space="preserve"> </w:t>
      </w:r>
      <w:r>
        <w:rPr>
          <w:sz w:val="24"/>
        </w:rPr>
        <w:t>традициям.</w:t>
      </w:r>
    </w:p>
    <w:p w:rsidR="00054381" w:rsidRDefault="00656015">
      <w:pPr>
        <w:pStyle w:val="a4"/>
        <w:numPr>
          <w:ilvl w:val="0"/>
          <w:numId w:val="68"/>
        </w:numPr>
        <w:tabs>
          <w:tab w:val="left" w:pos="316"/>
        </w:tabs>
        <w:spacing w:before="90" w:line="275" w:lineRule="exact"/>
        <w:ind w:left="315" w:hanging="145"/>
        <w:jc w:val="both"/>
        <w:rPr>
          <w:sz w:val="24"/>
        </w:rPr>
      </w:pPr>
      <w:r>
        <w:rPr>
          <w:spacing w:val="-10"/>
          <w:w w:val="99"/>
          <w:sz w:val="24"/>
        </w:rPr>
        <w:br w:type="column"/>
      </w:r>
      <w:r>
        <w:rPr>
          <w:sz w:val="24"/>
        </w:rPr>
        <w:lastRenderedPageBreak/>
        <w:t>участие</w:t>
      </w:r>
      <w:r>
        <w:rPr>
          <w:spacing w:val="-3"/>
          <w:sz w:val="24"/>
        </w:rPr>
        <w:t xml:space="preserve"> </w:t>
      </w:r>
      <w:r>
        <w:rPr>
          <w:sz w:val="24"/>
        </w:rPr>
        <w:t>в</w:t>
      </w:r>
      <w:r>
        <w:rPr>
          <w:spacing w:val="-1"/>
          <w:sz w:val="24"/>
        </w:rPr>
        <w:t xml:space="preserve"> </w:t>
      </w:r>
      <w:r>
        <w:rPr>
          <w:sz w:val="24"/>
        </w:rPr>
        <w:t>конкурсе</w:t>
      </w:r>
      <w:r>
        <w:rPr>
          <w:spacing w:val="-3"/>
          <w:sz w:val="24"/>
        </w:rPr>
        <w:t xml:space="preserve"> </w:t>
      </w:r>
      <w:r>
        <w:rPr>
          <w:sz w:val="24"/>
        </w:rPr>
        <w:t>«Моя</w:t>
      </w:r>
      <w:r>
        <w:rPr>
          <w:spacing w:val="-2"/>
          <w:sz w:val="24"/>
        </w:rPr>
        <w:t xml:space="preserve"> </w:t>
      </w:r>
      <w:r>
        <w:rPr>
          <w:sz w:val="24"/>
        </w:rPr>
        <w:t>родина</w:t>
      </w:r>
      <w:r>
        <w:rPr>
          <w:spacing w:val="-8"/>
          <w:sz w:val="24"/>
        </w:rPr>
        <w:t xml:space="preserve"> </w:t>
      </w:r>
      <w:r>
        <w:rPr>
          <w:sz w:val="24"/>
        </w:rPr>
        <w:t>малая</w:t>
      </w:r>
      <w:r>
        <w:rPr>
          <w:spacing w:val="-2"/>
          <w:sz w:val="24"/>
        </w:rPr>
        <w:t xml:space="preserve"> </w:t>
      </w:r>
      <w:r>
        <w:rPr>
          <w:sz w:val="24"/>
        </w:rPr>
        <w:t>и</w:t>
      </w:r>
      <w:r>
        <w:rPr>
          <w:spacing w:val="-1"/>
          <w:sz w:val="24"/>
        </w:rPr>
        <w:t xml:space="preserve"> </w:t>
      </w:r>
      <w:r>
        <w:rPr>
          <w:sz w:val="24"/>
        </w:rPr>
        <w:t>большая</w:t>
      </w:r>
      <w:r>
        <w:rPr>
          <w:spacing w:val="-2"/>
          <w:sz w:val="24"/>
        </w:rPr>
        <w:t xml:space="preserve"> </w:t>
      </w:r>
      <w:r>
        <w:rPr>
          <w:sz w:val="24"/>
        </w:rPr>
        <w:t>любовь»,</w:t>
      </w:r>
    </w:p>
    <w:p w:rsidR="00054381" w:rsidRDefault="000202BD">
      <w:pPr>
        <w:pStyle w:val="a4"/>
        <w:numPr>
          <w:ilvl w:val="0"/>
          <w:numId w:val="68"/>
        </w:numPr>
        <w:tabs>
          <w:tab w:val="left" w:pos="408"/>
        </w:tabs>
        <w:ind w:right="810" w:firstLine="62"/>
        <w:jc w:val="both"/>
        <w:rPr>
          <w:sz w:val="24"/>
        </w:rPr>
      </w:pPr>
      <w:r w:rsidRPr="000202BD">
        <w:pict>
          <v:shape id="_x0000_s1225" style="position:absolute;left:0;text-align:left;margin-left:63.4pt;margin-top:-13.75pt;width:497.05pt;height:553.15pt;z-index:-26158592;mso-position-horizontal-relative:page" coordorigin="1268,-275" coordsize="9941,11063" o:spt="100" adj="0,,0" path="m1277,-265r-9,l1268,10777r9,l1277,-265xm4533,10777r-3256,l1268,10777r,10l1277,10787r3256,l4533,10777xm4533,-275r-3256,l1268,-275r,9l1277,-266r3256,l4533,-275xm4543,-265r-10,l4533,10777r10,l4543,-265xm11208,10777r-10,l4543,10777r-10,l4533,10787r10,l11198,10787r10,l11208,10777xm11208,-265r-10,l11198,10777r10,l11208,-265xm11208,-275r-10,l4543,-275r-10,l4533,-266r10,l11198,-266r10,l11208,-275xe" fillcolor="black" stroked="f">
            <v:stroke joinstyle="round"/>
            <v:formulas/>
            <v:path arrowok="t" o:connecttype="segments"/>
            <w10:wrap anchorx="page"/>
          </v:shape>
        </w:pict>
      </w:r>
      <w:r w:rsidR="00656015">
        <w:rPr>
          <w:sz w:val="24"/>
        </w:rPr>
        <w:t>Беседы «Конституция – закон нашей жизни», «Российская</w:t>
      </w:r>
      <w:r w:rsidR="00656015">
        <w:rPr>
          <w:spacing w:val="1"/>
          <w:sz w:val="24"/>
        </w:rPr>
        <w:t xml:space="preserve"> </w:t>
      </w:r>
      <w:r w:rsidR="00656015">
        <w:rPr>
          <w:sz w:val="24"/>
        </w:rPr>
        <w:t>символика»,</w:t>
      </w:r>
      <w:r w:rsidR="00656015">
        <w:rPr>
          <w:spacing w:val="1"/>
          <w:sz w:val="24"/>
        </w:rPr>
        <w:t xml:space="preserve"> </w:t>
      </w:r>
      <w:r w:rsidR="00656015">
        <w:rPr>
          <w:sz w:val="24"/>
        </w:rPr>
        <w:t>«Ваши</w:t>
      </w:r>
      <w:r w:rsidR="00656015">
        <w:rPr>
          <w:spacing w:val="1"/>
          <w:sz w:val="24"/>
        </w:rPr>
        <w:t xml:space="preserve"> </w:t>
      </w:r>
      <w:r w:rsidR="00656015">
        <w:rPr>
          <w:sz w:val="24"/>
        </w:rPr>
        <w:t>права»,</w:t>
      </w:r>
      <w:r w:rsidR="00656015">
        <w:rPr>
          <w:spacing w:val="1"/>
          <w:sz w:val="24"/>
        </w:rPr>
        <w:t xml:space="preserve"> </w:t>
      </w:r>
      <w:r w:rsidR="00656015">
        <w:rPr>
          <w:sz w:val="24"/>
        </w:rPr>
        <w:t>«Флаг</w:t>
      </w:r>
      <w:r w:rsidR="00656015">
        <w:rPr>
          <w:spacing w:val="1"/>
          <w:sz w:val="24"/>
        </w:rPr>
        <w:t xml:space="preserve"> </w:t>
      </w:r>
      <w:r w:rsidR="00656015">
        <w:rPr>
          <w:sz w:val="24"/>
        </w:rPr>
        <w:t>и</w:t>
      </w:r>
      <w:r w:rsidR="00656015">
        <w:rPr>
          <w:spacing w:val="1"/>
          <w:sz w:val="24"/>
        </w:rPr>
        <w:t xml:space="preserve"> </w:t>
      </w:r>
      <w:r w:rsidR="00656015">
        <w:rPr>
          <w:sz w:val="24"/>
        </w:rPr>
        <w:t>герб</w:t>
      </w:r>
      <w:r w:rsidR="00656015">
        <w:rPr>
          <w:spacing w:val="1"/>
          <w:sz w:val="24"/>
        </w:rPr>
        <w:t xml:space="preserve"> </w:t>
      </w:r>
      <w:r w:rsidR="00656015">
        <w:rPr>
          <w:sz w:val="24"/>
        </w:rPr>
        <w:t>республики</w:t>
      </w:r>
      <w:r w:rsidR="00656015">
        <w:rPr>
          <w:spacing w:val="1"/>
          <w:sz w:val="24"/>
        </w:rPr>
        <w:t xml:space="preserve"> </w:t>
      </w:r>
      <w:r w:rsidR="00656015">
        <w:rPr>
          <w:sz w:val="24"/>
        </w:rPr>
        <w:t>Дагестан,</w:t>
      </w:r>
      <w:r w:rsidR="00656015">
        <w:rPr>
          <w:spacing w:val="3"/>
          <w:sz w:val="24"/>
        </w:rPr>
        <w:t xml:space="preserve"> </w:t>
      </w:r>
      <w:r w:rsidR="00656015">
        <w:rPr>
          <w:sz w:val="24"/>
        </w:rPr>
        <w:t>Кизилюртовского</w:t>
      </w:r>
      <w:r w:rsidR="00656015">
        <w:rPr>
          <w:spacing w:val="8"/>
          <w:sz w:val="24"/>
        </w:rPr>
        <w:t xml:space="preserve"> </w:t>
      </w:r>
      <w:r w:rsidR="00656015">
        <w:rPr>
          <w:sz w:val="24"/>
        </w:rPr>
        <w:t>района»</w:t>
      </w:r>
      <w:r w:rsidR="00656015">
        <w:rPr>
          <w:spacing w:val="-4"/>
          <w:sz w:val="24"/>
        </w:rPr>
        <w:t xml:space="preserve"> </w:t>
      </w:r>
      <w:r w:rsidR="00656015">
        <w:rPr>
          <w:sz w:val="24"/>
        </w:rPr>
        <w:t>и</w:t>
      </w:r>
      <w:r w:rsidR="00656015">
        <w:rPr>
          <w:spacing w:val="3"/>
          <w:sz w:val="24"/>
        </w:rPr>
        <w:t xml:space="preserve"> </w:t>
      </w:r>
      <w:r w:rsidR="00656015">
        <w:rPr>
          <w:sz w:val="24"/>
        </w:rPr>
        <w:t>др.</w:t>
      </w:r>
    </w:p>
    <w:p w:rsidR="00054381" w:rsidRDefault="00656015">
      <w:pPr>
        <w:pStyle w:val="a4"/>
        <w:numPr>
          <w:ilvl w:val="0"/>
          <w:numId w:val="68"/>
        </w:numPr>
        <w:tabs>
          <w:tab w:val="left" w:pos="316"/>
        </w:tabs>
        <w:spacing w:before="1" w:line="275" w:lineRule="exact"/>
        <w:ind w:left="315" w:hanging="145"/>
        <w:jc w:val="both"/>
        <w:rPr>
          <w:sz w:val="24"/>
        </w:rPr>
      </w:pPr>
      <w:r>
        <w:rPr>
          <w:sz w:val="24"/>
        </w:rPr>
        <w:t>классные</w:t>
      </w:r>
      <w:r>
        <w:rPr>
          <w:spacing w:val="-2"/>
          <w:sz w:val="24"/>
        </w:rPr>
        <w:t xml:space="preserve"> </w:t>
      </w:r>
      <w:r>
        <w:rPr>
          <w:sz w:val="24"/>
        </w:rPr>
        <w:t>часы «Я</w:t>
      </w:r>
      <w:r>
        <w:rPr>
          <w:spacing w:val="-2"/>
          <w:sz w:val="24"/>
        </w:rPr>
        <w:t xml:space="preserve"> </w:t>
      </w:r>
      <w:r>
        <w:rPr>
          <w:sz w:val="24"/>
        </w:rPr>
        <w:t>-</w:t>
      </w:r>
      <w:r>
        <w:rPr>
          <w:spacing w:val="55"/>
          <w:sz w:val="24"/>
        </w:rPr>
        <w:t xml:space="preserve"> </w:t>
      </w:r>
      <w:r>
        <w:rPr>
          <w:sz w:val="24"/>
        </w:rPr>
        <w:t>гражданин</w:t>
      </w:r>
      <w:r>
        <w:rPr>
          <w:spacing w:val="-5"/>
          <w:sz w:val="24"/>
        </w:rPr>
        <w:t xml:space="preserve"> </w:t>
      </w:r>
      <w:r>
        <w:rPr>
          <w:sz w:val="24"/>
        </w:rPr>
        <w:t>России»,</w:t>
      </w:r>
    </w:p>
    <w:p w:rsidR="00054381" w:rsidRDefault="00656015">
      <w:pPr>
        <w:pStyle w:val="a4"/>
        <w:numPr>
          <w:ilvl w:val="0"/>
          <w:numId w:val="68"/>
        </w:numPr>
        <w:tabs>
          <w:tab w:val="left" w:pos="316"/>
        </w:tabs>
        <w:spacing w:line="275" w:lineRule="exact"/>
        <w:ind w:left="315" w:hanging="145"/>
        <w:rPr>
          <w:sz w:val="24"/>
        </w:rPr>
      </w:pPr>
      <w:r>
        <w:rPr>
          <w:sz w:val="24"/>
        </w:rPr>
        <w:t>чтение</w:t>
      </w:r>
      <w:r>
        <w:rPr>
          <w:spacing w:val="-4"/>
          <w:sz w:val="24"/>
        </w:rPr>
        <w:t xml:space="preserve"> </w:t>
      </w:r>
      <w:r>
        <w:rPr>
          <w:sz w:val="24"/>
        </w:rPr>
        <w:t>книг,</w:t>
      </w:r>
    </w:p>
    <w:p w:rsidR="00054381" w:rsidRDefault="00656015">
      <w:pPr>
        <w:pStyle w:val="a4"/>
        <w:numPr>
          <w:ilvl w:val="0"/>
          <w:numId w:val="68"/>
        </w:numPr>
        <w:tabs>
          <w:tab w:val="left" w:pos="469"/>
          <w:tab w:val="left" w:pos="470"/>
          <w:tab w:val="left" w:pos="1610"/>
          <w:tab w:val="left" w:pos="2896"/>
          <w:tab w:val="left" w:pos="4560"/>
          <w:tab w:val="left" w:pos="5231"/>
        </w:tabs>
        <w:spacing w:before="5" w:line="237" w:lineRule="auto"/>
        <w:ind w:right="815" w:firstLine="0"/>
        <w:rPr>
          <w:sz w:val="24"/>
        </w:rPr>
      </w:pPr>
      <w:r>
        <w:rPr>
          <w:sz w:val="24"/>
        </w:rPr>
        <w:t>изучение</w:t>
      </w:r>
      <w:r>
        <w:rPr>
          <w:sz w:val="24"/>
        </w:rPr>
        <w:tab/>
        <w:t>предметов</w:t>
      </w:r>
      <w:r>
        <w:rPr>
          <w:sz w:val="24"/>
        </w:rPr>
        <w:tab/>
        <w:t>(окружающий</w:t>
      </w:r>
      <w:r>
        <w:rPr>
          <w:sz w:val="24"/>
        </w:rPr>
        <w:tab/>
        <w:t>мир,</w:t>
      </w:r>
      <w:r>
        <w:rPr>
          <w:sz w:val="24"/>
        </w:rPr>
        <w:tab/>
      </w:r>
      <w:r>
        <w:rPr>
          <w:spacing w:val="-1"/>
          <w:sz w:val="24"/>
        </w:rPr>
        <w:t>литературное</w:t>
      </w:r>
      <w:r>
        <w:rPr>
          <w:spacing w:val="-57"/>
          <w:sz w:val="24"/>
        </w:rPr>
        <w:t xml:space="preserve"> </w:t>
      </w:r>
      <w:r>
        <w:rPr>
          <w:sz w:val="24"/>
        </w:rPr>
        <w:t>чтение)</w:t>
      </w:r>
    </w:p>
    <w:p w:rsidR="00054381" w:rsidRDefault="00656015">
      <w:pPr>
        <w:pStyle w:val="a4"/>
        <w:numPr>
          <w:ilvl w:val="0"/>
          <w:numId w:val="68"/>
        </w:numPr>
        <w:tabs>
          <w:tab w:val="left" w:pos="316"/>
        </w:tabs>
        <w:spacing w:before="4" w:line="275" w:lineRule="exact"/>
        <w:ind w:left="315" w:hanging="145"/>
        <w:rPr>
          <w:sz w:val="24"/>
        </w:rPr>
      </w:pPr>
      <w:r>
        <w:rPr>
          <w:sz w:val="24"/>
        </w:rPr>
        <w:t>исследовательские</w:t>
      </w:r>
      <w:r>
        <w:rPr>
          <w:spacing w:val="-6"/>
          <w:sz w:val="24"/>
        </w:rPr>
        <w:t xml:space="preserve"> </w:t>
      </w:r>
      <w:r>
        <w:rPr>
          <w:sz w:val="24"/>
        </w:rPr>
        <w:t>проекты</w:t>
      </w:r>
      <w:r>
        <w:rPr>
          <w:spacing w:val="-4"/>
          <w:sz w:val="24"/>
        </w:rPr>
        <w:t xml:space="preserve"> </w:t>
      </w:r>
      <w:r>
        <w:rPr>
          <w:sz w:val="24"/>
        </w:rPr>
        <w:t>«Моя</w:t>
      </w:r>
      <w:r>
        <w:rPr>
          <w:spacing w:val="-4"/>
          <w:sz w:val="24"/>
        </w:rPr>
        <w:t xml:space="preserve"> </w:t>
      </w:r>
      <w:r>
        <w:rPr>
          <w:sz w:val="24"/>
        </w:rPr>
        <w:t>родословная».</w:t>
      </w:r>
    </w:p>
    <w:p w:rsidR="00054381" w:rsidRDefault="00656015">
      <w:pPr>
        <w:pStyle w:val="a4"/>
        <w:numPr>
          <w:ilvl w:val="0"/>
          <w:numId w:val="68"/>
        </w:numPr>
        <w:tabs>
          <w:tab w:val="left" w:pos="340"/>
        </w:tabs>
        <w:spacing w:line="275" w:lineRule="exact"/>
        <w:ind w:left="339" w:hanging="169"/>
        <w:rPr>
          <w:sz w:val="24"/>
        </w:rPr>
      </w:pPr>
      <w:r>
        <w:rPr>
          <w:sz w:val="24"/>
        </w:rPr>
        <w:t>беседы,</w:t>
      </w:r>
      <w:r>
        <w:rPr>
          <w:spacing w:val="19"/>
          <w:sz w:val="24"/>
        </w:rPr>
        <w:t xml:space="preserve"> </w:t>
      </w:r>
      <w:r>
        <w:rPr>
          <w:sz w:val="24"/>
        </w:rPr>
        <w:t>круглые</w:t>
      </w:r>
      <w:r>
        <w:rPr>
          <w:spacing w:val="21"/>
          <w:sz w:val="24"/>
        </w:rPr>
        <w:t xml:space="preserve"> </w:t>
      </w:r>
      <w:r>
        <w:rPr>
          <w:sz w:val="24"/>
        </w:rPr>
        <w:t>столы</w:t>
      </w:r>
      <w:r>
        <w:rPr>
          <w:spacing w:val="20"/>
          <w:sz w:val="24"/>
        </w:rPr>
        <w:t xml:space="preserve"> </w:t>
      </w:r>
      <w:r>
        <w:rPr>
          <w:sz w:val="24"/>
        </w:rPr>
        <w:t>Моя</w:t>
      </w:r>
      <w:r>
        <w:rPr>
          <w:spacing w:val="17"/>
          <w:sz w:val="24"/>
        </w:rPr>
        <w:t xml:space="preserve"> </w:t>
      </w:r>
      <w:r>
        <w:rPr>
          <w:sz w:val="24"/>
        </w:rPr>
        <w:t>малая</w:t>
      </w:r>
      <w:r>
        <w:rPr>
          <w:spacing w:val="18"/>
          <w:sz w:val="24"/>
        </w:rPr>
        <w:t xml:space="preserve"> </w:t>
      </w:r>
      <w:r>
        <w:rPr>
          <w:sz w:val="24"/>
        </w:rPr>
        <w:t>родина</w:t>
      </w:r>
      <w:r>
        <w:rPr>
          <w:spacing w:val="16"/>
          <w:sz w:val="24"/>
        </w:rPr>
        <w:t xml:space="preserve"> </w:t>
      </w:r>
      <w:r>
        <w:rPr>
          <w:sz w:val="24"/>
        </w:rPr>
        <w:t>в</w:t>
      </w:r>
      <w:r>
        <w:rPr>
          <w:spacing w:val="15"/>
          <w:sz w:val="24"/>
        </w:rPr>
        <w:t xml:space="preserve"> </w:t>
      </w:r>
      <w:r>
        <w:rPr>
          <w:sz w:val="24"/>
        </w:rPr>
        <w:t>истории</w:t>
      </w:r>
      <w:r>
        <w:rPr>
          <w:spacing w:val="24"/>
          <w:sz w:val="24"/>
        </w:rPr>
        <w:t xml:space="preserve"> </w:t>
      </w:r>
      <w:r>
        <w:rPr>
          <w:sz w:val="24"/>
        </w:rPr>
        <w:t>ВОВ»,</w:t>
      </w:r>
    </w:p>
    <w:p w:rsidR="00054381" w:rsidRDefault="00656015">
      <w:pPr>
        <w:pStyle w:val="a3"/>
        <w:spacing w:before="2" w:line="275" w:lineRule="exact"/>
        <w:ind w:left="171"/>
      </w:pPr>
      <w:r>
        <w:t>«Героическое</w:t>
      </w:r>
      <w:r>
        <w:rPr>
          <w:spacing w:val="-1"/>
        </w:rPr>
        <w:t xml:space="preserve"> </w:t>
      </w:r>
      <w:r>
        <w:t>прошлое</w:t>
      </w:r>
      <w:r>
        <w:rPr>
          <w:spacing w:val="-5"/>
        </w:rPr>
        <w:t xml:space="preserve"> </w:t>
      </w:r>
      <w:r>
        <w:t>России»</w:t>
      </w:r>
      <w:r>
        <w:rPr>
          <w:spacing w:val="-2"/>
        </w:rPr>
        <w:t xml:space="preserve"> </w:t>
      </w:r>
      <w:r>
        <w:t>и</w:t>
      </w:r>
      <w:r>
        <w:rPr>
          <w:spacing w:val="-3"/>
        </w:rPr>
        <w:t xml:space="preserve"> </w:t>
      </w:r>
      <w:r>
        <w:t>т.</w:t>
      </w:r>
      <w:r>
        <w:rPr>
          <w:spacing w:val="-2"/>
        </w:rPr>
        <w:t xml:space="preserve"> </w:t>
      </w:r>
      <w:r>
        <w:t>д.</w:t>
      </w:r>
    </w:p>
    <w:p w:rsidR="00054381" w:rsidRDefault="00656015">
      <w:pPr>
        <w:pStyle w:val="a4"/>
        <w:numPr>
          <w:ilvl w:val="0"/>
          <w:numId w:val="68"/>
        </w:numPr>
        <w:tabs>
          <w:tab w:val="left" w:pos="316"/>
        </w:tabs>
        <w:spacing w:line="275" w:lineRule="exact"/>
        <w:ind w:left="315" w:hanging="145"/>
        <w:rPr>
          <w:sz w:val="24"/>
        </w:rPr>
      </w:pPr>
      <w:r>
        <w:rPr>
          <w:sz w:val="24"/>
        </w:rPr>
        <w:t>просмотр</w:t>
      </w:r>
      <w:r>
        <w:rPr>
          <w:spacing w:val="-6"/>
          <w:sz w:val="24"/>
        </w:rPr>
        <w:t xml:space="preserve"> </w:t>
      </w:r>
      <w:r>
        <w:rPr>
          <w:sz w:val="24"/>
        </w:rPr>
        <w:t>кинофильмов</w:t>
      </w:r>
      <w:r>
        <w:rPr>
          <w:spacing w:val="-5"/>
          <w:sz w:val="24"/>
        </w:rPr>
        <w:t xml:space="preserve"> </w:t>
      </w:r>
      <w:r>
        <w:rPr>
          <w:sz w:val="24"/>
        </w:rPr>
        <w:t>с</w:t>
      </w:r>
      <w:r>
        <w:rPr>
          <w:spacing w:val="-4"/>
          <w:sz w:val="24"/>
        </w:rPr>
        <w:t xml:space="preserve"> </w:t>
      </w:r>
      <w:r>
        <w:rPr>
          <w:sz w:val="24"/>
        </w:rPr>
        <w:t>последующим</w:t>
      </w:r>
      <w:r>
        <w:rPr>
          <w:spacing w:val="-6"/>
          <w:sz w:val="24"/>
        </w:rPr>
        <w:t xml:space="preserve"> </w:t>
      </w:r>
      <w:r>
        <w:rPr>
          <w:sz w:val="24"/>
        </w:rPr>
        <w:t>обсуждением,</w:t>
      </w:r>
    </w:p>
    <w:p w:rsidR="00054381" w:rsidRDefault="00656015">
      <w:pPr>
        <w:pStyle w:val="a4"/>
        <w:numPr>
          <w:ilvl w:val="0"/>
          <w:numId w:val="68"/>
        </w:numPr>
        <w:tabs>
          <w:tab w:val="left" w:pos="316"/>
        </w:tabs>
        <w:spacing w:before="3" w:line="275" w:lineRule="exact"/>
        <w:ind w:left="315" w:hanging="145"/>
        <w:rPr>
          <w:sz w:val="24"/>
        </w:rPr>
      </w:pPr>
      <w:r>
        <w:rPr>
          <w:sz w:val="24"/>
        </w:rPr>
        <w:t>путешествие</w:t>
      </w:r>
      <w:r>
        <w:rPr>
          <w:spacing w:val="-5"/>
          <w:sz w:val="24"/>
        </w:rPr>
        <w:t xml:space="preserve"> </w:t>
      </w:r>
      <w:r>
        <w:rPr>
          <w:sz w:val="24"/>
        </w:rPr>
        <w:t>по</w:t>
      </w:r>
      <w:r>
        <w:rPr>
          <w:spacing w:val="1"/>
          <w:sz w:val="24"/>
        </w:rPr>
        <w:t xml:space="preserve"> </w:t>
      </w:r>
      <w:r>
        <w:rPr>
          <w:sz w:val="24"/>
        </w:rPr>
        <w:t>историческим</w:t>
      </w:r>
      <w:r>
        <w:rPr>
          <w:spacing w:val="-2"/>
          <w:sz w:val="24"/>
        </w:rPr>
        <w:t xml:space="preserve"> </w:t>
      </w:r>
      <w:r>
        <w:rPr>
          <w:sz w:val="24"/>
        </w:rPr>
        <w:t>и</w:t>
      </w:r>
      <w:r>
        <w:rPr>
          <w:spacing w:val="-7"/>
          <w:sz w:val="24"/>
        </w:rPr>
        <w:t xml:space="preserve"> </w:t>
      </w:r>
      <w:r>
        <w:rPr>
          <w:sz w:val="24"/>
        </w:rPr>
        <w:t>памятным</w:t>
      </w:r>
      <w:r>
        <w:rPr>
          <w:spacing w:val="-6"/>
          <w:sz w:val="24"/>
        </w:rPr>
        <w:t xml:space="preserve"> </w:t>
      </w:r>
      <w:r>
        <w:rPr>
          <w:sz w:val="24"/>
        </w:rPr>
        <w:t>местам,</w:t>
      </w:r>
    </w:p>
    <w:p w:rsidR="00054381" w:rsidRDefault="00656015">
      <w:pPr>
        <w:pStyle w:val="a3"/>
        <w:tabs>
          <w:tab w:val="left" w:pos="2456"/>
          <w:tab w:val="left" w:pos="3328"/>
          <w:tab w:val="left" w:pos="5098"/>
          <w:tab w:val="left" w:pos="5592"/>
        </w:tabs>
        <w:spacing w:line="242" w:lineRule="auto"/>
        <w:ind w:left="171" w:right="806"/>
      </w:pPr>
      <w:r>
        <w:t>-сюжетно-ролевые</w:t>
      </w:r>
      <w:r>
        <w:tab/>
        <w:t>игры</w:t>
      </w:r>
      <w:r>
        <w:tab/>
        <w:t>гражданского</w:t>
      </w:r>
      <w:r>
        <w:tab/>
        <w:t>и</w:t>
      </w:r>
      <w:r>
        <w:tab/>
        <w:t>историко-</w:t>
      </w:r>
      <w:r>
        <w:rPr>
          <w:spacing w:val="-57"/>
        </w:rPr>
        <w:t xml:space="preserve"> </w:t>
      </w:r>
      <w:r>
        <w:t>патриотического</w:t>
      </w:r>
      <w:r>
        <w:rPr>
          <w:spacing w:val="4"/>
        </w:rPr>
        <w:t xml:space="preserve"> </w:t>
      </w:r>
      <w:r>
        <w:t>содержания</w:t>
      </w:r>
      <w:r>
        <w:rPr>
          <w:spacing w:val="-4"/>
        </w:rPr>
        <w:t xml:space="preserve"> </w:t>
      </w:r>
      <w:r>
        <w:t>«Я</w:t>
      </w:r>
      <w:r>
        <w:rPr>
          <w:spacing w:val="2"/>
        </w:rPr>
        <w:t xml:space="preserve"> </w:t>
      </w:r>
      <w:r>
        <w:t>-</w:t>
      </w:r>
      <w:r>
        <w:rPr>
          <w:spacing w:val="3"/>
        </w:rPr>
        <w:t xml:space="preserve"> </w:t>
      </w:r>
      <w:r>
        <w:t>гражданин</w:t>
      </w:r>
      <w:r>
        <w:rPr>
          <w:spacing w:val="-4"/>
        </w:rPr>
        <w:t xml:space="preserve"> </w:t>
      </w:r>
      <w:r>
        <w:t>России»,</w:t>
      </w:r>
    </w:p>
    <w:p w:rsidR="00054381" w:rsidRDefault="00656015">
      <w:pPr>
        <w:pStyle w:val="a4"/>
        <w:numPr>
          <w:ilvl w:val="0"/>
          <w:numId w:val="68"/>
        </w:numPr>
        <w:tabs>
          <w:tab w:val="left" w:pos="360"/>
        </w:tabs>
        <w:spacing w:line="242" w:lineRule="auto"/>
        <w:ind w:right="816" w:firstLine="0"/>
        <w:rPr>
          <w:sz w:val="24"/>
        </w:rPr>
      </w:pPr>
      <w:r>
        <w:rPr>
          <w:sz w:val="24"/>
        </w:rPr>
        <w:t>защита</w:t>
      </w:r>
      <w:r>
        <w:rPr>
          <w:spacing w:val="1"/>
          <w:sz w:val="24"/>
        </w:rPr>
        <w:t xml:space="preserve"> </w:t>
      </w:r>
      <w:r>
        <w:rPr>
          <w:sz w:val="24"/>
        </w:rPr>
        <w:t>проектов</w:t>
      </w:r>
      <w:r>
        <w:rPr>
          <w:spacing w:val="1"/>
          <w:sz w:val="24"/>
        </w:rPr>
        <w:t xml:space="preserve"> </w:t>
      </w:r>
      <w:r>
        <w:rPr>
          <w:sz w:val="24"/>
        </w:rPr>
        <w:t>о</w:t>
      </w:r>
      <w:r>
        <w:rPr>
          <w:spacing w:val="1"/>
          <w:sz w:val="24"/>
        </w:rPr>
        <w:t xml:space="preserve"> </w:t>
      </w:r>
      <w:r>
        <w:rPr>
          <w:sz w:val="24"/>
        </w:rPr>
        <w:t>выдающихся</w:t>
      </w:r>
      <w:r>
        <w:rPr>
          <w:spacing w:val="1"/>
          <w:sz w:val="24"/>
        </w:rPr>
        <w:t xml:space="preserve"> </w:t>
      </w:r>
      <w:r>
        <w:rPr>
          <w:sz w:val="24"/>
        </w:rPr>
        <w:t>людях села,</w:t>
      </w:r>
      <w:r>
        <w:rPr>
          <w:spacing w:val="1"/>
          <w:sz w:val="24"/>
        </w:rPr>
        <w:t xml:space="preserve"> </w:t>
      </w:r>
      <w:r>
        <w:rPr>
          <w:sz w:val="24"/>
        </w:rPr>
        <w:t>воинах ВОВ,</w:t>
      </w:r>
      <w:r>
        <w:rPr>
          <w:spacing w:val="-57"/>
          <w:sz w:val="24"/>
        </w:rPr>
        <w:t xml:space="preserve"> </w:t>
      </w:r>
      <w:r>
        <w:rPr>
          <w:sz w:val="24"/>
        </w:rPr>
        <w:t>воинах-афганцах.</w:t>
      </w:r>
    </w:p>
    <w:p w:rsidR="00054381" w:rsidRDefault="00656015">
      <w:pPr>
        <w:pStyle w:val="a4"/>
        <w:numPr>
          <w:ilvl w:val="0"/>
          <w:numId w:val="68"/>
        </w:numPr>
        <w:tabs>
          <w:tab w:val="left" w:pos="469"/>
          <w:tab w:val="left" w:pos="470"/>
          <w:tab w:val="left" w:pos="1610"/>
          <w:tab w:val="left" w:pos="2896"/>
          <w:tab w:val="left" w:pos="4560"/>
          <w:tab w:val="left" w:pos="5231"/>
        </w:tabs>
        <w:spacing w:line="242" w:lineRule="auto"/>
        <w:ind w:right="815" w:firstLine="0"/>
        <w:rPr>
          <w:sz w:val="24"/>
        </w:rPr>
      </w:pPr>
      <w:r>
        <w:rPr>
          <w:sz w:val="24"/>
        </w:rPr>
        <w:t>изучение</w:t>
      </w:r>
      <w:r>
        <w:rPr>
          <w:sz w:val="24"/>
        </w:rPr>
        <w:tab/>
        <w:t>предметов</w:t>
      </w:r>
      <w:r>
        <w:rPr>
          <w:sz w:val="24"/>
        </w:rPr>
        <w:tab/>
        <w:t>(окружающий</w:t>
      </w:r>
      <w:r>
        <w:rPr>
          <w:sz w:val="24"/>
        </w:rPr>
        <w:tab/>
        <w:t>мир,</w:t>
      </w:r>
      <w:r>
        <w:rPr>
          <w:sz w:val="24"/>
        </w:rPr>
        <w:tab/>
      </w:r>
      <w:r>
        <w:rPr>
          <w:spacing w:val="-1"/>
          <w:sz w:val="24"/>
        </w:rPr>
        <w:t>литературное</w:t>
      </w:r>
      <w:r>
        <w:rPr>
          <w:spacing w:val="-57"/>
          <w:sz w:val="24"/>
        </w:rPr>
        <w:t xml:space="preserve"> </w:t>
      </w:r>
      <w:r>
        <w:rPr>
          <w:sz w:val="24"/>
        </w:rPr>
        <w:t>чтение),</w:t>
      </w:r>
    </w:p>
    <w:p w:rsidR="00054381" w:rsidRDefault="00656015">
      <w:pPr>
        <w:pStyle w:val="a4"/>
        <w:numPr>
          <w:ilvl w:val="0"/>
          <w:numId w:val="68"/>
        </w:numPr>
        <w:tabs>
          <w:tab w:val="left" w:pos="379"/>
        </w:tabs>
        <w:spacing w:line="271" w:lineRule="exact"/>
        <w:ind w:left="378" w:hanging="145"/>
        <w:rPr>
          <w:sz w:val="24"/>
        </w:rPr>
      </w:pPr>
      <w:r>
        <w:rPr>
          <w:sz w:val="24"/>
        </w:rPr>
        <w:t>концерт</w:t>
      </w:r>
      <w:r>
        <w:rPr>
          <w:spacing w:val="-4"/>
          <w:sz w:val="24"/>
        </w:rPr>
        <w:t xml:space="preserve"> </w:t>
      </w:r>
      <w:r>
        <w:rPr>
          <w:sz w:val="24"/>
        </w:rPr>
        <w:t>патриотической</w:t>
      </w:r>
      <w:r>
        <w:rPr>
          <w:spacing w:val="-8"/>
          <w:sz w:val="24"/>
        </w:rPr>
        <w:t xml:space="preserve"> </w:t>
      </w:r>
      <w:r>
        <w:rPr>
          <w:sz w:val="24"/>
        </w:rPr>
        <w:t>песни,</w:t>
      </w:r>
      <w:r>
        <w:rPr>
          <w:spacing w:val="-2"/>
          <w:sz w:val="24"/>
        </w:rPr>
        <w:t xml:space="preserve"> </w:t>
      </w:r>
      <w:r>
        <w:rPr>
          <w:sz w:val="24"/>
        </w:rPr>
        <w:t>«Спасибо деду</w:t>
      </w:r>
      <w:r>
        <w:rPr>
          <w:spacing w:val="-13"/>
          <w:sz w:val="24"/>
        </w:rPr>
        <w:t xml:space="preserve"> </w:t>
      </w:r>
      <w:r>
        <w:rPr>
          <w:sz w:val="24"/>
        </w:rPr>
        <w:t>за</w:t>
      </w:r>
      <w:r>
        <w:rPr>
          <w:spacing w:val="-4"/>
          <w:sz w:val="24"/>
        </w:rPr>
        <w:t xml:space="preserve"> </w:t>
      </w:r>
      <w:r>
        <w:rPr>
          <w:sz w:val="24"/>
        </w:rPr>
        <w:t>Победу»</w:t>
      </w:r>
    </w:p>
    <w:p w:rsidR="00054381" w:rsidRDefault="00656015">
      <w:pPr>
        <w:pStyle w:val="a4"/>
        <w:numPr>
          <w:ilvl w:val="0"/>
          <w:numId w:val="68"/>
        </w:numPr>
        <w:tabs>
          <w:tab w:val="left" w:pos="379"/>
        </w:tabs>
        <w:spacing w:line="275" w:lineRule="exact"/>
        <w:ind w:left="378" w:hanging="208"/>
        <w:rPr>
          <w:sz w:val="24"/>
        </w:rPr>
      </w:pPr>
      <w:r>
        <w:rPr>
          <w:sz w:val="24"/>
        </w:rPr>
        <w:t>участие</w:t>
      </w:r>
      <w:r>
        <w:rPr>
          <w:spacing w:val="-3"/>
          <w:sz w:val="24"/>
        </w:rPr>
        <w:t xml:space="preserve"> </w:t>
      </w:r>
      <w:r>
        <w:rPr>
          <w:sz w:val="24"/>
        </w:rPr>
        <w:t>в марше</w:t>
      </w:r>
      <w:r>
        <w:rPr>
          <w:spacing w:val="-7"/>
          <w:sz w:val="24"/>
        </w:rPr>
        <w:t xml:space="preserve"> </w:t>
      </w:r>
      <w:r>
        <w:rPr>
          <w:sz w:val="24"/>
        </w:rPr>
        <w:t>Бессмертного</w:t>
      </w:r>
      <w:r>
        <w:rPr>
          <w:spacing w:val="-1"/>
          <w:sz w:val="24"/>
        </w:rPr>
        <w:t xml:space="preserve"> </w:t>
      </w:r>
      <w:r>
        <w:rPr>
          <w:sz w:val="24"/>
        </w:rPr>
        <w:t>полка.</w:t>
      </w:r>
    </w:p>
    <w:p w:rsidR="00054381" w:rsidRDefault="00656015">
      <w:pPr>
        <w:pStyle w:val="a4"/>
        <w:numPr>
          <w:ilvl w:val="0"/>
          <w:numId w:val="68"/>
        </w:numPr>
        <w:tabs>
          <w:tab w:val="left" w:pos="316"/>
        </w:tabs>
        <w:spacing w:line="275" w:lineRule="exact"/>
        <w:ind w:left="315" w:hanging="145"/>
        <w:rPr>
          <w:sz w:val="24"/>
        </w:rPr>
      </w:pPr>
      <w:r>
        <w:rPr>
          <w:sz w:val="24"/>
        </w:rPr>
        <w:t>просмотр</w:t>
      </w:r>
      <w:r>
        <w:rPr>
          <w:spacing w:val="-8"/>
          <w:sz w:val="24"/>
        </w:rPr>
        <w:t xml:space="preserve"> </w:t>
      </w:r>
      <w:r>
        <w:rPr>
          <w:sz w:val="24"/>
        </w:rPr>
        <w:t>кинофильмов,</w:t>
      </w:r>
    </w:p>
    <w:p w:rsidR="00054381" w:rsidRDefault="00656015">
      <w:pPr>
        <w:pStyle w:val="a4"/>
        <w:numPr>
          <w:ilvl w:val="0"/>
          <w:numId w:val="68"/>
        </w:numPr>
        <w:tabs>
          <w:tab w:val="left" w:pos="316"/>
        </w:tabs>
        <w:spacing w:line="275" w:lineRule="exact"/>
        <w:ind w:left="315" w:hanging="145"/>
        <w:rPr>
          <w:sz w:val="24"/>
        </w:rPr>
      </w:pPr>
      <w:r>
        <w:rPr>
          <w:sz w:val="24"/>
        </w:rPr>
        <w:t>уроки-путешествия,</w:t>
      </w:r>
    </w:p>
    <w:p w:rsidR="00054381" w:rsidRDefault="00656015">
      <w:pPr>
        <w:pStyle w:val="a4"/>
        <w:numPr>
          <w:ilvl w:val="0"/>
          <w:numId w:val="68"/>
        </w:numPr>
        <w:tabs>
          <w:tab w:val="left" w:pos="316"/>
        </w:tabs>
        <w:spacing w:line="275" w:lineRule="exact"/>
        <w:ind w:left="315" w:hanging="145"/>
        <w:rPr>
          <w:sz w:val="24"/>
        </w:rPr>
      </w:pPr>
      <w:r>
        <w:rPr>
          <w:sz w:val="24"/>
        </w:rPr>
        <w:t>творческие</w:t>
      </w:r>
      <w:r>
        <w:rPr>
          <w:spacing w:val="-7"/>
          <w:sz w:val="24"/>
        </w:rPr>
        <w:t xml:space="preserve"> </w:t>
      </w:r>
      <w:r>
        <w:rPr>
          <w:sz w:val="24"/>
        </w:rPr>
        <w:t>конкурсы.</w:t>
      </w:r>
    </w:p>
    <w:p w:rsidR="00054381" w:rsidRDefault="00656015">
      <w:pPr>
        <w:pStyle w:val="a4"/>
        <w:numPr>
          <w:ilvl w:val="0"/>
          <w:numId w:val="68"/>
        </w:numPr>
        <w:tabs>
          <w:tab w:val="left" w:pos="316"/>
        </w:tabs>
        <w:spacing w:line="275" w:lineRule="exact"/>
        <w:ind w:left="315" w:hanging="145"/>
        <w:rPr>
          <w:sz w:val="24"/>
        </w:rPr>
      </w:pPr>
      <w:r>
        <w:rPr>
          <w:sz w:val="24"/>
        </w:rPr>
        <w:t>фестивали</w:t>
      </w:r>
      <w:r>
        <w:rPr>
          <w:spacing w:val="-5"/>
          <w:sz w:val="24"/>
        </w:rPr>
        <w:t xml:space="preserve"> </w:t>
      </w:r>
      <w:r>
        <w:rPr>
          <w:sz w:val="24"/>
        </w:rPr>
        <w:t>народного</w:t>
      </w:r>
      <w:r>
        <w:rPr>
          <w:spacing w:val="-1"/>
          <w:sz w:val="24"/>
        </w:rPr>
        <w:t xml:space="preserve"> </w:t>
      </w:r>
      <w:r>
        <w:rPr>
          <w:sz w:val="24"/>
        </w:rPr>
        <w:t>творчества,</w:t>
      </w:r>
    </w:p>
    <w:p w:rsidR="00054381" w:rsidRDefault="00656015">
      <w:pPr>
        <w:pStyle w:val="a4"/>
        <w:numPr>
          <w:ilvl w:val="0"/>
          <w:numId w:val="68"/>
        </w:numPr>
        <w:tabs>
          <w:tab w:val="left" w:pos="316"/>
        </w:tabs>
        <w:spacing w:line="275" w:lineRule="exact"/>
        <w:ind w:left="315" w:hanging="145"/>
        <w:rPr>
          <w:sz w:val="24"/>
        </w:rPr>
      </w:pPr>
      <w:r>
        <w:rPr>
          <w:sz w:val="24"/>
        </w:rPr>
        <w:t>встречи</w:t>
      </w:r>
      <w:r>
        <w:rPr>
          <w:spacing w:val="-5"/>
          <w:sz w:val="24"/>
        </w:rPr>
        <w:t xml:space="preserve"> </w:t>
      </w:r>
      <w:r>
        <w:rPr>
          <w:sz w:val="24"/>
        </w:rPr>
        <w:t>с</w:t>
      </w:r>
      <w:r>
        <w:rPr>
          <w:spacing w:val="-2"/>
          <w:sz w:val="24"/>
        </w:rPr>
        <w:t xml:space="preserve"> </w:t>
      </w:r>
      <w:r>
        <w:rPr>
          <w:sz w:val="24"/>
        </w:rPr>
        <w:t>защитниками Отечества,</w:t>
      </w:r>
    </w:p>
    <w:p w:rsidR="00054381" w:rsidRDefault="00656015">
      <w:pPr>
        <w:pStyle w:val="a4"/>
        <w:numPr>
          <w:ilvl w:val="0"/>
          <w:numId w:val="68"/>
        </w:numPr>
        <w:tabs>
          <w:tab w:val="left" w:pos="316"/>
        </w:tabs>
        <w:spacing w:line="275" w:lineRule="exact"/>
        <w:ind w:left="315" w:hanging="145"/>
        <w:rPr>
          <w:sz w:val="24"/>
        </w:rPr>
      </w:pPr>
      <w:r>
        <w:rPr>
          <w:sz w:val="24"/>
        </w:rPr>
        <w:t>экскурсии,</w:t>
      </w:r>
      <w:r>
        <w:rPr>
          <w:spacing w:val="-4"/>
          <w:sz w:val="24"/>
        </w:rPr>
        <w:t xml:space="preserve"> </w:t>
      </w:r>
      <w:r>
        <w:rPr>
          <w:sz w:val="24"/>
        </w:rPr>
        <w:t>туристско-краеведческих</w:t>
      </w:r>
      <w:r>
        <w:rPr>
          <w:spacing w:val="-9"/>
          <w:sz w:val="24"/>
        </w:rPr>
        <w:t xml:space="preserve"> </w:t>
      </w:r>
      <w:r>
        <w:rPr>
          <w:sz w:val="24"/>
        </w:rPr>
        <w:t>экспедиции,</w:t>
      </w:r>
    </w:p>
    <w:p w:rsidR="00054381" w:rsidRDefault="00656015">
      <w:pPr>
        <w:pStyle w:val="a4"/>
        <w:numPr>
          <w:ilvl w:val="0"/>
          <w:numId w:val="68"/>
        </w:numPr>
        <w:tabs>
          <w:tab w:val="left" w:pos="470"/>
        </w:tabs>
        <w:spacing w:line="242" w:lineRule="auto"/>
        <w:ind w:right="815" w:firstLine="0"/>
        <w:jc w:val="both"/>
        <w:rPr>
          <w:sz w:val="24"/>
        </w:rPr>
      </w:pPr>
      <w:r>
        <w:rPr>
          <w:sz w:val="24"/>
        </w:rPr>
        <w:t>изучение</w:t>
      </w:r>
      <w:r>
        <w:rPr>
          <w:spacing w:val="1"/>
          <w:sz w:val="24"/>
        </w:rPr>
        <w:t xml:space="preserve"> </w:t>
      </w:r>
      <w:r>
        <w:rPr>
          <w:sz w:val="24"/>
        </w:rPr>
        <w:t>предметов</w:t>
      </w:r>
      <w:r>
        <w:rPr>
          <w:spacing w:val="1"/>
          <w:sz w:val="24"/>
        </w:rPr>
        <w:t xml:space="preserve"> </w:t>
      </w:r>
      <w:r>
        <w:rPr>
          <w:sz w:val="24"/>
        </w:rPr>
        <w:t>(окружающий</w:t>
      </w:r>
      <w:r>
        <w:rPr>
          <w:spacing w:val="1"/>
          <w:sz w:val="24"/>
        </w:rPr>
        <w:t xml:space="preserve"> </w:t>
      </w:r>
      <w:r>
        <w:rPr>
          <w:sz w:val="24"/>
        </w:rPr>
        <w:t>мир,</w:t>
      </w:r>
      <w:r>
        <w:rPr>
          <w:spacing w:val="1"/>
          <w:sz w:val="24"/>
        </w:rPr>
        <w:t xml:space="preserve"> </w:t>
      </w:r>
      <w:r>
        <w:rPr>
          <w:sz w:val="24"/>
        </w:rPr>
        <w:t>литературное</w:t>
      </w:r>
      <w:r>
        <w:rPr>
          <w:spacing w:val="1"/>
          <w:sz w:val="24"/>
        </w:rPr>
        <w:t xml:space="preserve"> </w:t>
      </w:r>
      <w:r>
        <w:rPr>
          <w:sz w:val="24"/>
        </w:rPr>
        <w:t>чтение)</w:t>
      </w:r>
    </w:p>
    <w:p w:rsidR="00054381" w:rsidRDefault="00656015">
      <w:pPr>
        <w:pStyle w:val="a4"/>
        <w:numPr>
          <w:ilvl w:val="0"/>
          <w:numId w:val="68"/>
        </w:numPr>
        <w:tabs>
          <w:tab w:val="left" w:pos="364"/>
        </w:tabs>
        <w:ind w:right="811" w:firstLine="0"/>
        <w:jc w:val="both"/>
        <w:rPr>
          <w:sz w:val="24"/>
        </w:rPr>
      </w:pPr>
      <w:r>
        <w:rPr>
          <w:sz w:val="24"/>
        </w:rPr>
        <w:t>Беседы, классные часы «День Конституции», «4 ноября –</w:t>
      </w:r>
      <w:r>
        <w:rPr>
          <w:spacing w:val="1"/>
          <w:sz w:val="24"/>
        </w:rPr>
        <w:t xml:space="preserve"> </w:t>
      </w:r>
      <w:r>
        <w:rPr>
          <w:sz w:val="24"/>
        </w:rPr>
        <w:t>День единства и согласия», «День России», «День Победы» и</w:t>
      </w:r>
      <w:r>
        <w:rPr>
          <w:spacing w:val="1"/>
          <w:sz w:val="24"/>
        </w:rPr>
        <w:t xml:space="preserve"> </w:t>
      </w:r>
      <w:r>
        <w:rPr>
          <w:sz w:val="24"/>
        </w:rPr>
        <w:t>т.</w:t>
      </w:r>
      <w:r>
        <w:rPr>
          <w:spacing w:val="4"/>
          <w:sz w:val="24"/>
        </w:rPr>
        <w:t xml:space="preserve"> </w:t>
      </w:r>
      <w:r>
        <w:rPr>
          <w:sz w:val="24"/>
        </w:rPr>
        <w:t>д.</w:t>
      </w:r>
    </w:p>
    <w:p w:rsidR="00054381" w:rsidRDefault="00656015">
      <w:pPr>
        <w:pStyle w:val="a3"/>
        <w:ind w:left="171" w:right="812"/>
        <w:jc w:val="both"/>
      </w:pPr>
      <w:r>
        <w:t>-мероприятия</w:t>
      </w:r>
      <w:r>
        <w:rPr>
          <w:spacing w:val="1"/>
        </w:rPr>
        <w:t xml:space="preserve"> </w:t>
      </w:r>
      <w:r>
        <w:t>и</w:t>
      </w:r>
      <w:r>
        <w:rPr>
          <w:spacing w:val="1"/>
        </w:rPr>
        <w:t xml:space="preserve"> </w:t>
      </w:r>
      <w:r>
        <w:t>события,</w:t>
      </w:r>
      <w:r>
        <w:rPr>
          <w:spacing w:val="1"/>
        </w:rPr>
        <w:t xml:space="preserve"> </w:t>
      </w:r>
      <w:r>
        <w:t>посвящённые</w:t>
      </w:r>
      <w:r>
        <w:rPr>
          <w:spacing w:val="1"/>
        </w:rPr>
        <w:t xml:space="preserve"> </w:t>
      </w:r>
      <w:r>
        <w:t>государственным</w:t>
      </w:r>
      <w:r>
        <w:rPr>
          <w:spacing w:val="1"/>
        </w:rPr>
        <w:t xml:space="preserve"> </w:t>
      </w:r>
      <w:r>
        <w:t>праздникам</w:t>
      </w:r>
      <w:r>
        <w:rPr>
          <w:spacing w:val="1"/>
        </w:rPr>
        <w:t xml:space="preserve"> </w:t>
      </w:r>
      <w:r>
        <w:t>(конкурс</w:t>
      </w:r>
      <w:r>
        <w:rPr>
          <w:spacing w:val="1"/>
        </w:rPr>
        <w:t xml:space="preserve"> </w:t>
      </w:r>
      <w:r>
        <w:t>стихотворений и рисунков «Никто</w:t>
      </w:r>
      <w:r>
        <w:rPr>
          <w:spacing w:val="1"/>
        </w:rPr>
        <w:t xml:space="preserve"> </w:t>
      </w:r>
      <w:r>
        <w:t>не</w:t>
      </w:r>
      <w:r>
        <w:rPr>
          <w:spacing w:val="1"/>
        </w:rPr>
        <w:t xml:space="preserve"> </w:t>
      </w:r>
      <w:r>
        <w:t>забыт</w:t>
      </w:r>
      <w:r>
        <w:rPr>
          <w:spacing w:val="30"/>
        </w:rPr>
        <w:t xml:space="preserve"> </w:t>
      </w:r>
      <w:r>
        <w:t>и</w:t>
      </w:r>
      <w:r>
        <w:rPr>
          <w:spacing w:val="27"/>
        </w:rPr>
        <w:t xml:space="preserve"> </w:t>
      </w:r>
      <w:r>
        <w:t>ничто</w:t>
      </w:r>
      <w:r>
        <w:rPr>
          <w:spacing w:val="34"/>
        </w:rPr>
        <w:t xml:space="preserve"> </w:t>
      </w:r>
      <w:r>
        <w:t>не</w:t>
      </w:r>
      <w:r>
        <w:rPr>
          <w:spacing w:val="26"/>
        </w:rPr>
        <w:t xml:space="preserve"> </w:t>
      </w:r>
      <w:r>
        <w:t>забыто»,</w:t>
      </w:r>
      <w:r>
        <w:rPr>
          <w:spacing w:val="32"/>
        </w:rPr>
        <w:t xml:space="preserve"> </w:t>
      </w:r>
      <w:r>
        <w:t>праздничный</w:t>
      </w:r>
      <w:r>
        <w:rPr>
          <w:spacing w:val="31"/>
        </w:rPr>
        <w:t xml:space="preserve"> </w:t>
      </w:r>
      <w:r>
        <w:t>концерт</w:t>
      </w:r>
      <w:r>
        <w:rPr>
          <w:spacing w:val="31"/>
        </w:rPr>
        <w:t xml:space="preserve"> </w:t>
      </w:r>
      <w:r>
        <w:t>и</w:t>
      </w:r>
      <w:r>
        <w:rPr>
          <w:spacing w:val="30"/>
        </w:rPr>
        <w:t xml:space="preserve"> </w:t>
      </w:r>
      <w:r>
        <w:t>выставка</w:t>
      </w:r>
    </w:p>
    <w:p w:rsidR="00054381" w:rsidRDefault="00656015">
      <w:pPr>
        <w:pStyle w:val="a3"/>
        <w:spacing w:line="274" w:lineRule="exact"/>
        <w:ind w:left="171"/>
        <w:jc w:val="both"/>
      </w:pPr>
      <w:r>
        <w:t>«День</w:t>
      </w:r>
      <w:r>
        <w:rPr>
          <w:spacing w:val="-3"/>
        </w:rPr>
        <w:t xml:space="preserve"> </w:t>
      </w:r>
      <w:r>
        <w:t>матери», игра</w:t>
      </w:r>
      <w:r>
        <w:rPr>
          <w:spacing w:val="-3"/>
        </w:rPr>
        <w:t xml:space="preserve"> </w:t>
      </w:r>
      <w:r>
        <w:t>«Вперёд,</w:t>
      </w:r>
      <w:r>
        <w:rPr>
          <w:spacing w:val="3"/>
        </w:rPr>
        <w:t xml:space="preserve"> </w:t>
      </w:r>
      <w:r>
        <w:t>мальчишки!»</w:t>
      </w:r>
      <w:r>
        <w:rPr>
          <w:spacing w:val="-5"/>
        </w:rPr>
        <w:t xml:space="preserve"> </w:t>
      </w:r>
      <w:r>
        <w:t>и</w:t>
      </w:r>
      <w:r>
        <w:rPr>
          <w:spacing w:val="-2"/>
        </w:rPr>
        <w:t xml:space="preserve"> </w:t>
      </w:r>
      <w:r>
        <w:t>т. д.</w:t>
      </w:r>
    </w:p>
    <w:p w:rsidR="00054381" w:rsidRDefault="00656015">
      <w:pPr>
        <w:pStyle w:val="a3"/>
        <w:spacing w:line="275" w:lineRule="exact"/>
        <w:ind w:left="296"/>
        <w:jc w:val="both"/>
      </w:pPr>
      <w:r>
        <w:t>-</w:t>
      </w:r>
      <w:r>
        <w:rPr>
          <w:spacing w:val="-2"/>
        </w:rPr>
        <w:t xml:space="preserve"> </w:t>
      </w:r>
      <w:r>
        <w:t>смотр</w:t>
      </w:r>
      <w:r>
        <w:rPr>
          <w:spacing w:val="-3"/>
        </w:rPr>
        <w:t xml:space="preserve"> </w:t>
      </w:r>
      <w:r>
        <w:t>строя</w:t>
      </w:r>
      <w:r>
        <w:rPr>
          <w:spacing w:val="2"/>
        </w:rPr>
        <w:t xml:space="preserve"> </w:t>
      </w:r>
      <w:r>
        <w:t>и</w:t>
      </w:r>
      <w:r>
        <w:rPr>
          <w:spacing w:val="-3"/>
        </w:rPr>
        <w:t xml:space="preserve"> </w:t>
      </w:r>
      <w:r>
        <w:t>песни</w:t>
      </w:r>
    </w:p>
    <w:p w:rsidR="00054381" w:rsidRDefault="00656015">
      <w:pPr>
        <w:pStyle w:val="a3"/>
        <w:spacing w:line="275" w:lineRule="exact"/>
        <w:ind w:left="171"/>
        <w:jc w:val="both"/>
      </w:pPr>
      <w:r>
        <w:t>-мероприятия,</w:t>
      </w:r>
      <w:r>
        <w:rPr>
          <w:spacing w:val="-4"/>
        </w:rPr>
        <w:t xml:space="preserve"> </w:t>
      </w:r>
      <w:r>
        <w:t>проводимые</w:t>
      </w:r>
      <w:r>
        <w:rPr>
          <w:spacing w:val="-4"/>
        </w:rPr>
        <w:t xml:space="preserve"> </w:t>
      </w:r>
      <w:r>
        <w:t>ДДТ,</w:t>
      </w:r>
    </w:p>
    <w:p w:rsidR="00054381" w:rsidRDefault="00656015">
      <w:pPr>
        <w:pStyle w:val="a4"/>
        <w:numPr>
          <w:ilvl w:val="0"/>
          <w:numId w:val="68"/>
        </w:numPr>
        <w:tabs>
          <w:tab w:val="left" w:pos="321"/>
        </w:tabs>
        <w:spacing w:before="2" w:line="237" w:lineRule="auto"/>
        <w:ind w:right="812" w:firstLine="0"/>
        <w:jc w:val="both"/>
        <w:rPr>
          <w:sz w:val="24"/>
        </w:rPr>
      </w:pPr>
      <w:r>
        <w:rPr>
          <w:sz w:val="24"/>
        </w:rPr>
        <w:t>участие в творческих тематических выставках, посвященных</w:t>
      </w:r>
      <w:r>
        <w:rPr>
          <w:spacing w:val="-57"/>
          <w:sz w:val="24"/>
        </w:rPr>
        <w:t xml:space="preserve"> </w:t>
      </w:r>
      <w:r>
        <w:rPr>
          <w:sz w:val="24"/>
        </w:rPr>
        <w:t>подвигам</w:t>
      </w:r>
      <w:r>
        <w:rPr>
          <w:spacing w:val="-2"/>
          <w:sz w:val="24"/>
        </w:rPr>
        <w:t xml:space="preserve"> </w:t>
      </w:r>
      <w:r>
        <w:rPr>
          <w:sz w:val="24"/>
        </w:rPr>
        <w:t>Российской</w:t>
      </w:r>
      <w:r>
        <w:rPr>
          <w:spacing w:val="3"/>
          <w:sz w:val="24"/>
        </w:rPr>
        <w:t xml:space="preserve"> </w:t>
      </w:r>
      <w:r>
        <w:rPr>
          <w:sz w:val="24"/>
        </w:rPr>
        <w:t>армии,</w:t>
      </w:r>
    </w:p>
    <w:p w:rsidR="00054381" w:rsidRDefault="00054381">
      <w:pPr>
        <w:spacing w:line="237" w:lineRule="auto"/>
        <w:jc w:val="both"/>
        <w:rPr>
          <w:sz w:val="24"/>
        </w:rPr>
        <w:sectPr w:rsidR="00054381">
          <w:type w:val="continuous"/>
          <w:pgSz w:w="11910" w:h="16840"/>
          <w:pgMar w:top="700" w:right="0" w:bottom="1080" w:left="300" w:header="720" w:footer="720" w:gutter="0"/>
          <w:cols w:num="2" w:space="720" w:equalWidth="0">
            <w:col w:w="4132" w:space="40"/>
            <w:col w:w="7438"/>
          </w:cols>
        </w:sectPr>
      </w:pPr>
    </w:p>
    <w:p w:rsidR="00054381" w:rsidRDefault="000202BD">
      <w:pPr>
        <w:pStyle w:val="a3"/>
        <w:ind w:left="967"/>
        <w:rPr>
          <w:sz w:val="20"/>
        </w:rPr>
      </w:pPr>
      <w:r>
        <w:rPr>
          <w:sz w:val="20"/>
        </w:rPr>
      </w:r>
      <w:r>
        <w:rPr>
          <w:sz w:val="20"/>
        </w:rPr>
        <w:pict>
          <v:group id="_x0000_s1223" style="width:163.3pt;height:97.75pt;mso-position-horizontal-relative:char;mso-position-vertical-relative:line" coordsize="3266,1955">
            <v:shape id="_x0000_s1224" style="position:absolute;width:3266;height:1955" coordsize="3266,1955" o:spt="100" adj="0,,0" path="m3265,1945r-3255,l10,10,,10,,1945r,9l10,1954r3255,l3265,1945xm3265,l10,,,,,10r10,l3265,10r,-10xe" fillcolor="black" stroked="f">
              <v:stroke joinstyle="round"/>
              <v:formulas/>
              <v:path arrowok="t" o:connecttype="segments"/>
            </v:shape>
            <w10:wrap type="none"/>
            <w10:anchorlock/>
          </v:group>
        </w:pict>
      </w:r>
    </w:p>
    <w:p w:rsidR="00054381" w:rsidRDefault="00054381">
      <w:pPr>
        <w:pStyle w:val="a3"/>
        <w:spacing w:before="1"/>
        <w:ind w:left="0"/>
        <w:rPr>
          <w:sz w:val="12"/>
        </w:rPr>
      </w:pPr>
    </w:p>
    <w:p w:rsidR="00054381" w:rsidRDefault="000202BD">
      <w:pPr>
        <w:pStyle w:val="Heading3"/>
        <w:spacing w:before="90"/>
      </w:pPr>
      <w:r>
        <w:pict>
          <v:shape id="_x0000_s1222" type="#_x0000_t202" style="position:absolute;left:0;text-align:left;margin-left:226.9pt;margin-top:-106.5pt;width:333.3pt;height:97.25pt;z-index:15774208;mso-position-horizontal-relative:page" filled="f" strokeweight=".16936mm">
            <v:textbox inset="0,0,0,0">
              <w:txbxContent>
                <w:p w:rsidR="009B0DEE" w:rsidRDefault="009B0DEE">
                  <w:pPr>
                    <w:pStyle w:val="a3"/>
                    <w:numPr>
                      <w:ilvl w:val="0"/>
                      <w:numId w:val="67"/>
                    </w:numPr>
                    <w:tabs>
                      <w:tab w:val="left" w:pos="245"/>
                    </w:tabs>
                    <w:spacing w:line="268" w:lineRule="exact"/>
                    <w:ind w:hanging="145"/>
                    <w:jc w:val="both"/>
                  </w:pPr>
                  <w:r>
                    <w:t>Практическая</w:t>
                  </w:r>
                  <w:r>
                    <w:rPr>
                      <w:spacing w:val="-5"/>
                    </w:rPr>
                    <w:t xml:space="preserve"> </w:t>
                  </w:r>
                  <w:r>
                    <w:t>игра</w:t>
                  </w:r>
                  <w:r>
                    <w:rPr>
                      <w:spacing w:val="-6"/>
                    </w:rPr>
                    <w:t xml:space="preserve"> </w:t>
                  </w:r>
                  <w:r>
                    <w:t>«Учимся</w:t>
                  </w:r>
                  <w:r>
                    <w:rPr>
                      <w:spacing w:val="-4"/>
                    </w:rPr>
                    <w:t xml:space="preserve"> </w:t>
                  </w:r>
                  <w:r>
                    <w:t>правильно</w:t>
                  </w:r>
                  <w:r>
                    <w:rPr>
                      <w:spacing w:val="-5"/>
                    </w:rPr>
                    <w:t xml:space="preserve"> </w:t>
                  </w:r>
                  <w:r>
                    <w:t>общаться»,</w:t>
                  </w:r>
                </w:p>
                <w:p w:rsidR="009B0DEE" w:rsidRDefault="009B0DEE">
                  <w:pPr>
                    <w:pStyle w:val="a3"/>
                    <w:numPr>
                      <w:ilvl w:val="0"/>
                      <w:numId w:val="67"/>
                    </w:numPr>
                    <w:tabs>
                      <w:tab w:val="left" w:pos="245"/>
                    </w:tabs>
                    <w:spacing w:before="2" w:line="275" w:lineRule="exact"/>
                    <w:ind w:hanging="145"/>
                    <w:jc w:val="both"/>
                  </w:pPr>
                  <w:r>
                    <w:t>народные</w:t>
                  </w:r>
                  <w:r>
                    <w:rPr>
                      <w:spacing w:val="-7"/>
                    </w:rPr>
                    <w:t xml:space="preserve"> </w:t>
                  </w:r>
                  <w:r>
                    <w:t>игры,</w:t>
                  </w:r>
                </w:p>
                <w:p w:rsidR="009B0DEE" w:rsidRDefault="009B0DEE">
                  <w:pPr>
                    <w:pStyle w:val="a3"/>
                    <w:ind w:left="100" w:right="105"/>
                    <w:jc w:val="both"/>
                  </w:pPr>
                  <w:r>
                    <w:t>-организация национально-культурных праздников «Когда мы</w:t>
                  </w:r>
                  <w:r>
                    <w:rPr>
                      <w:spacing w:val="-57"/>
                    </w:rPr>
                    <w:t xml:space="preserve"> </w:t>
                  </w:r>
                  <w:r>
                    <w:t>едины</w:t>
                  </w:r>
                  <w:r>
                    <w:rPr>
                      <w:spacing w:val="1"/>
                    </w:rPr>
                    <w:t xml:space="preserve"> </w:t>
                  </w:r>
                  <w:r>
                    <w:t>-</w:t>
                  </w:r>
                  <w:r>
                    <w:rPr>
                      <w:spacing w:val="1"/>
                    </w:rPr>
                    <w:t xml:space="preserve"> </w:t>
                  </w:r>
                  <w:r>
                    <w:t>мы</w:t>
                  </w:r>
                  <w:r>
                    <w:rPr>
                      <w:spacing w:val="1"/>
                    </w:rPr>
                    <w:t xml:space="preserve"> </w:t>
                  </w:r>
                  <w:r>
                    <w:t>непобедимы»,</w:t>
                  </w:r>
                  <w:r>
                    <w:rPr>
                      <w:spacing w:val="1"/>
                    </w:rPr>
                    <w:t xml:space="preserve"> </w:t>
                  </w:r>
                  <w:r>
                    <w:t>«Все</w:t>
                  </w:r>
                  <w:r>
                    <w:rPr>
                      <w:spacing w:val="1"/>
                    </w:rPr>
                    <w:t xml:space="preserve"> </w:t>
                  </w:r>
                  <w:r>
                    <w:t>мы</w:t>
                  </w:r>
                  <w:r>
                    <w:rPr>
                      <w:spacing w:val="1"/>
                    </w:rPr>
                    <w:t xml:space="preserve"> </w:t>
                  </w:r>
                  <w:r>
                    <w:t>разные,</w:t>
                  </w:r>
                  <w:r>
                    <w:rPr>
                      <w:spacing w:val="1"/>
                    </w:rPr>
                    <w:t xml:space="preserve"> </w:t>
                  </w:r>
                  <w:r>
                    <w:t>но</w:t>
                  </w:r>
                  <w:r>
                    <w:rPr>
                      <w:spacing w:val="1"/>
                    </w:rPr>
                    <w:t xml:space="preserve"> </w:t>
                  </w:r>
                  <w:r>
                    <w:t>все</w:t>
                  </w:r>
                  <w:r>
                    <w:rPr>
                      <w:spacing w:val="60"/>
                    </w:rPr>
                    <w:t xml:space="preserve"> </w:t>
                  </w:r>
                  <w:r>
                    <w:t>мы</w:t>
                  </w:r>
                  <w:r>
                    <w:rPr>
                      <w:spacing w:val="1"/>
                    </w:rPr>
                    <w:t xml:space="preserve"> </w:t>
                  </w:r>
                  <w:r>
                    <w:t>равные»,</w:t>
                  </w:r>
                </w:p>
                <w:p w:rsidR="009B0DEE" w:rsidRDefault="009B0DEE">
                  <w:pPr>
                    <w:pStyle w:val="a3"/>
                    <w:numPr>
                      <w:ilvl w:val="0"/>
                      <w:numId w:val="67"/>
                    </w:numPr>
                    <w:tabs>
                      <w:tab w:val="left" w:pos="245"/>
                    </w:tabs>
                    <w:spacing w:before="2" w:line="275" w:lineRule="exact"/>
                    <w:ind w:hanging="145"/>
                    <w:jc w:val="both"/>
                  </w:pPr>
                  <w:r>
                    <w:t>встречи</w:t>
                  </w:r>
                  <w:r>
                    <w:rPr>
                      <w:spacing w:val="-5"/>
                    </w:rPr>
                    <w:t xml:space="preserve"> </w:t>
                  </w:r>
                  <w:r>
                    <w:t>с</w:t>
                  </w:r>
                  <w:r>
                    <w:rPr>
                      <w:spacing w:val="-1"/>
                    </w:rPr>
                    <w:t xml:space="preserve"> </w:t>
                  </w:r>
                  <w:r>
                    <w:t>интересными</w:t>
                  </w:r>
                  <w:r>
                    <w:rPr>
                      <w:spacing w:val="-4"/>
                    </w:rPr>
                    <w:t xml:space="preserve"> </w:t>
                  </w:r>
                  <w:r>
                    <w:t>людьми,</w:t>
                  </w:r>
                </w:p>
                <w:p w:rsidR="009B0DEE" w:rsidRDefault="009B0DEE">
                  <w:pPr>
                    <w:pStyle w:val="a3"/>
                    <w:numPr>
                      <w:ilvl w:val="0"/>
                      <w:numId w:val="67"/>
                    </w:numPr>
                    <w:tabs>
                      <w:tab w:val="left" w:pos="245"/>
                    </w:tabs>
                    <w:spacing w:line="275" w:lineRule="exact"/>
                    <w:ind w:hanging="145"/>
                    <w:jc w:val="both"/>
                  </w:pPr>
                  <w:r>
                    <w:t>родители</w:t>
                  </w:r>
                  <w:r>
                    <w:rPr>
                      <w:spacing w:val="-1"/>
                    </w:rPr>
                    <w:t xml:space="preserve"> </w:t>
                  </w:r>
                  <w:r>
                    <w:t>–</w:t>
                  </w:r>
                  <w:r>
                    <w:rPr>
                      <w:spacing w:val="-6"/>
                    </w:rPr>
                    <w:t xml:space="preserve"> </w:t>
                  </w:r>
                  <w:r>
                    <w:t>выпускники</w:t>
                  </w:r>
                  <w:r>
                    <w:rPr>
                      <w:spacing w:val="-1"/>
                    </w:rPr>
                    <w:t xml:space="preserve"> </w:t>
                  </w:r>
                  <w:r>
                    <w:t>школы</w:t>
                  </w:r>
                </w:p>
              </w:txbxContent>
            </v:textbox>
            <w10:wrap anchorx="page"/>
          </v:shape>
        </w:pict>
      </w:r>
      <w:r w:rsidR="00656015">
        <w:t>Совместная</w:t>
      </w:r>
      <w:r w:rsidR="00656015">
        <w:rPr>
          <w:spacing w:val="-4"/>
        </w:rPr>
        <w:t xml:space="preserve"> </w:t>
      </w:r>
      <w:r w:rsidR="00656015">
        <w:t>педагогическая</w:t>
      </w:r>
      <w:r w:rsidR="00656015">
        <w:rPr>
          <w:spacing w:val="-3"/>
        </w:rPr>
        <w:t xml:space="preserve"> </w:t>
      </w:r>
      <w:r w:rsidR="00656015">
        <w:t>деятельность</w:t>
      </w:r>
      <w:r w:rsidR="00656015">
        <w:rPr>
          <w:spacing w:val="-4"/>
        </w:rPr>
        <w:t xml:space="preserve"> </w:t>
      </w:r>
      <w:r w:rsidR="00656015">
        <w:t>семьи</w:t>
      </w:r>
      <w:r w:rsidR="00656015">
        <w:rPr>
          <w:spacing w:val="-3"/>
        </w:rPr>
        <w:t xml:space="preserve"> </w:t>
      </w:r>
      <w:r w:rsidR="00656015">
        <w:t>и</w:t>
      </w:r>
      <w:r w:rsidR="00656015">
        <w:rPr>
          <w:spacing w:val="-6"/>
        </w:rPr>
        <w:t xml:space="preserve"> </w:t>
      </w:r>
      <w:r w:rsidR="00656015">
        <w:t>школы:</w:t>
      </w:r>
    </w:p>
    <w:p w:rsidR="00054381" w:rsidRDefault="00656015">
      <w:pPr>
        <w:pStyle w:val="a4"/>
        <w:numPr>
          <w:ilvl w:val="1"/>
          <w:numId w:val="68"/>
        </w:numPr>
        <w:tabs>
          <w:tab w:val="left" w:pos="2121"/>
        </w:tabs>
        <w:spacing w:before="137" w:line="275" w:lineRule="exact"/>
        <w:ind w:hanging="361"/>
        <w:rPr>
          <w:sz w:val="24"/>
        </w:rPr>
      </w:pPr>
      <w:r>
        <w:rPr>
          <w:sz w:val="24"/>
        </w:rPr>
        <w:t>организация</w:t>
      </w:r>
      <w:r>
        <w:rPr>
          <w:spacing w:val="-6"/>
          <w:sz w:val="24"/>
        </w:rPr>
        <w:t xml:space="preserve"> </w:t>
      </w:r>
      <w:r>
        <w:rPr>
          <w:sz w:val="24"/>
        </w:rPr>
        <w:t>встреч</w:t>
      </w:r>
      <w:r>
        <w:rPr>
          <w:spacing w:val="-7"/>
          <w:sz w:val="24"/>
        </w:rPr>
        <w:t xml:space="preserve"> </w:t>
      </w:r>
      <w:r>
        <w:rPr>
          <w:sz w:val="24"/>
        </w:rPr>
        <w:t>обучающихся школы</w:t>
      </w:r>
      <w:r>
        <w:rPr>
          <w:spacing w:val="-4"/>
          <w:sz w:val="24"/>
        </w:rPr>
        <w:t xml:space="preserve"> </w:t>
      </w:r>
      <w:r>
        <w:rPr>
          <w:sz w:val="24"/>
        </w:rPr>
        <w:t>с</w:t>
      </w:r>
      <w:r>
        <w:rPr>
          <w:spacing w:val="-2"/>
          <w:sz w:val="24"/>
        </w:rPr>
        <w:t xml:space="preserve"> </w:t>
      </w:r>
      <w:r>
        <w:rPr>
          <w:sz w:val="24"/>
        </w:rPr>
        <w:t>родителями-военнослужащими;</w:t>
      </w:r>
    </w:p>
    <w:p w:rsidR="00054381" w:rsidRDefault="00656015">
      <w:pPr>
        <w:pStyle w:val="a4"/>
        <w:numPr>
          <w:ilvl w:val="1"/>
          <w:numId w:val="68"/>
        </w:numPr>
        <w:tabs>
          <w:tab w:val="left" w:pos="2121"/>
        </w:tabs>
        <w:spacing w:line="275" w:lineRule="exact"/>
        <w:ind w:hanging="361"/>
        <w:rPr>
          <w:sz w:val="24"/>
        </w:rPr>
      </w:pPr>
      <w:r>
        <w:rPr>
          <w:sz w:val="24"/>
        </w:rPr>
        <w:t>посещение</w:t>
      </w:r>
      <w:r>
        <w:rPr>
          <w:spacing w:val="-2"/>
          <w:sz w:val="24"/>
        </w:rPr>
        <w:t xml:space="preserve"> </w:t>
      </w:r>
      <w:r>
        <w:rPr>
          <w:sz w:val="24"/>
        </w:rPr>
        <w:t>семей,</w:t>
      </w:r>
      <w:r>
        <w:rPr>
          <w:spacing w:val="2"/>
          <w:sz w:val="24"/>
        </w:rPr>
        <w:t xml:space="preserve"> </w:t>
      </w:r>
      <w:r>
        <w:rPr>
          <w:sz w:val="24"/>
        </w:rPr>
        <w:t>в которых</w:t>
      </w:r>
      <w:r>
        <w:rPr>
          <w:spacing w:val="-5"/>
          <w:sz w:val="24"/>
        </w:rPr>
        <w:t xml:space="preserve"> </w:t>
      </w:r>
      <w:r>
        <w:rPr>
          <w:sz w:val="24"/>
        </w:rPr>
        <w:t>есть</w:t>
      </w:r>
      <w:r>
        <w:rPr>
          <w:spacing w:val="-3"/>
          <w:sz w:val="24"/>
        </w:rPr>
        <w:t xml:space="preserve"> </w:t>
      </w:r>
      <w:r>
        <w:rPr>
          <w:sz w:val="24"/>
        </w:rPr>
        <w:t>ветераны</w:t>
      </w:r>
      <w:r>
        <w:rPr>
          <w:spacing w:val="-4"/>
          <w:sz w:val="24"/>
        </w:rPr>
        <w:t xml:space="preserve"> </w:t>
      </w:r>
      <w:r>
        <w:rPr>
          <w:sz w:val="24"/>
        </w:rPr>
        <w:t>войны;</w:t>
      </w:r>
    </w:p>
    <w:p w:rsidR="00054381" w:rsidRDefault="00656015">
      <w:pPr>
        <w:pStyle w:val="a4"/>
        <w:numPr>
          <w:ilvl w:val="1"/>
          <w:numId w:val="68"/>
        </w:numPr>
        <w:tabs>
          <w:tab w:val="left" w:pos="2121"/>
        </w:tabs>
        <w:spacing w:before="2" w:line="275" w:lineRule="exact"/>
        <w:ind w:hanging="361"/>
        <w:rPr>
          <w:sz w:val="24"/>
        </w:rPr>
      </w:pPr>
      <w:r>
        <w:rPr>
          <w:sz w:val="24"/>
        </w:rPr>
        <w:t>привлечение</w:t>
      </w:r>
      <w:r>
        <w:rPr>
          <w:spacing w:val="-4"/>
          <w:sz w:val="24"/>
        </w:rPr>
        <w:t xml:space="preserve"> </w:t>
      </w:r>
      <w:r>
        <w:rPr>
          <w:sz w:val="24"/>
        </w:rPr>
        <w:t>родителей</w:t>
      </w:r>
      <w:r>
        <w:rPr>
          <w:spacing w:val="-6"/>
          <w:sz w:val="24"/>
        </w:rPr>
        <w:t xml:space="preserve"> </w:t>
      </w:r>
      <w:r>
        <w:rPr>
          <w:sz w:val="24"/>
        </w:rPr>
        <w:t>к</w:t>
      </w:r>
      <w:r>
        <w:rPr>
          <w:spacing w:val="-4"/>
          <w:sz w:val="24"/>
        </w:rPr>
        <w:t xml:space="preserve"> </w:t>
      </w:r>
      <w:r>
        <w:rPr>
          <w:sz w:val="24"/>
        </w:rPr>
        <w:t>подготовке</w:t>
      </w:r>
      <w:r>
        <w:rPr>
          <w:spacing w:val="-3"/>
          <w:sz w:val="24"/>
        </w:rPr>
        <w:t xml:space="preserve"> </w:t>
      </w:r>
      <w:r>
        <w:rPr>
          <w:sz w:val="24"/>
        </w:rPr>
        <w:t>и</w:t>
      </w:r>
      <w:r>
        <w:rPr>
          <w:spacing w:val="-6"/>
          <w:sz w:val="24"/>
        </w:rPr>
        <w:t xml:space="preserve"> </w:t>
      </w:r>
      <w:r>
        <w:rPr>
          <w:sz w:val="24"/>
        </w:rPr>
        <w:t>проведению</w:t>
      </w:r>
      <w:r>
        <w:rPr>
          <w:spacing w:val="-4"/>
          <w:sz w:val="24"/>
        </w:rPr>
        <w:t xml:space="preserve"> </w:t>
      </w:r>
      <w:r>
        <w:rPr>
          <w:sz w:val="24"/>
        </w:rPr>
        <w:t>праздников, мероприятий;</w:t>
      </w:r>
    </w:p>
    <w:p w:rsidR="00054381" w:rsidRDefault="00656015">
      <w:pPr>
        <w:pStyle w:val="a4"/>
        <w:numPr>
          <w:ilvl w:val="1"/>
          <w:numId w:val="68"/>
        </w:numPr>
        <w:tabs>
          <w:tab w:val="left" w:pos="2121"/>
        </w:tabs>
        <w:spacing w:line="275" w:lineRule="exact"/>
        <w:ind w:hanging="361"/>
        <w:rPr>
          <w:sz w:val="24"/>
        </w:rPr>
      </w:pPr>
      <w:r>
        <w:rPr>
          <w:sz w:val="24"/>
        </w:rPr>
        <w:t>изучение</w:t>
      </w:r>
      <w:r>
        <w:rPr>
          <w:spacing w:val="-3"/>
          <w:sz w:val="24"/>
        </w:rPr>
        <w:t xml:space="preserve"> </w:t>
      </w:r>
      <w:r>
        <w:rPr>
          <w:sz w:val="24"/>
        </w:rPr>
        <w:t>семейных</w:t>
      </w:r>
      <w:r>
        <w:rPr>
          <w:spacing w:val="-6"/>
          <w:sz w:val="24"/>
        </w:rPr>
        <w:t xml:space="preserve"> </w:t>
      </w:r>
      <w:r>
        <w:rPr>
          <w:sz w:val="24"/>
        </w:rPr>
        <w:t>традиций;</w:t>
      </w:r>
    </w:p>
    <w:p w:rsidR="00054381" w:rsidRDefault="00656015">
      <w:pPr>
        <w:pStyle w:val="a4"/>
        <w:numPr>
          <w:ilvl w:val="1"/>
          <w:numId w:val="68"/>
        </w:numPr>
        <w:tabs>
          <w:tab w:val="left" w:pos="2121"/>
        </w:tabs>
        <w:spacing w:before="3" w:line="275" w:lineRule="exact"/>
        <w:ind w:hanging="361"/>
        <w:rPr>
          <w:sz w:val="24"/>
        </w:rPr>
      </w:pPr>
      <w:r>
        <w:rPr>
          <w:sz w:val="24"/>
        </w:rPr>
        <w:t>организация</w:t>
      </w:r>
      <w:r>
        <w:rPr>
          <w:spacing w:val="-6"/>
          <w:sz w:val="24"/>
        </w:rPr>
        <w:t xml:space="preserve"> </w:t>
      </w:r>
      <w:r>
        <w:rPr>
          <w:sz w:val="24"/>
        </w:rPr>
        <w:t>и</w:t>
      </w:r>
      <w:r>
        <w:rPr>
          <w:spacing w:val="-4"/>
          <w:sz w:val="24"/>
        </w:rPr>
        <w:t xml:space="preserve"> </w:t>
      </w:r>
      <w:r>
        <w:rPr>
          <w:sz w:val="24"/>
        </w:rPr>
        <w:t>проведение</w:t>
      </w:r>
      <w:r>
        <w:rPr>
          <w:spacing w:val="-2"/>
          <w:sz w:val="24"/>
        </w:rPr>
        <w:t xml:space="preserve"> </w:t>
      </w:r>
      <w:r>
        <w:rPr>
          <w:sz w:val="24"/>
        </w:rPr>
        <w:t>семейных</w:t>
      </w:r>
      <w:r>
        <w:rPr>
          <w:spacing w:val="-5"/>
          <w:sz w:val="24"/>
        </w:rPr>
        <w:t xml:space="preserve"> </w:t>
      </w:r>
      <w:r>
        <w:rPr>
          <w:sz w:val="24"/>
        </w:rPr>
        <w:t>встреч,</w:t>
      </w:r>
      <w:r>
        <w:rPr>
          <w:spacing w:val="-3"/>
          <w:sz w:val="24"/>
        </w:rPr>
        <w:t xml:space="preserve"> </w:t>
      </w:r>
      <w:r>
        <w:rPr>
          <w:sz w:val="24"/>
        </w:rPr>
        <w:t>конкурсов и</w:t>
      </w:r>
      <w:r>
        <w:rPr>
          <w:spacing w:val="-4"/>
          <w:sz w:val="24"/>
        </w:rPr>
        <w:t xml:space="preserve"> </w:t>
      </w:r>
      <w:r>
        <w:rPr>
          <w:sz w:val="24"/>
        </w:rPr>
        <w:t>викторин;</w:t>
      </w:r>
    </w:p>
    <w:p w:rsidR="00054381" w:rsidRDefault="00656015">
      <w:pPr>
        <w:pStyle w:val="a4"/>
        <w:numPr>
          <w:ilvl w:val="1"/>
          <w:numId w:val="68"/>
        </w:numPr>
        <w:tabs>
          <w:tab w:val="left" w:pos="2121"/>
        </w:tabs>
        <w:spacing w:line="275" w:lineRule="exact"/>
        <w:ind w:hanging="361"/>
        <w:rPr>
          <w:sz w:val="24"/>
        </w:rPr>
      </w:pPr>
      <w:r>
        <w:rPr>
          <w:sz w:val="24"/>
        </w:rPr>
        <w:t>организация</w:t>
      </w:r>
      <w:r>
        <w:rPr>
          <w:spacing w:val="-8"/>
          <w:sz w:val="24"/>
        </w:rPr>
        <w:t xml:space="preserve"> </w:t>
      </w:r>
      <w:r>
        <w:rPr>
          <w:sz w:val="24"/>
        </w:rPr>
        <w:t>совместных</w:t>
      </w:r>
      <w:r>
        <w:rPr>
          <w:spacing w:val="-7"/>
          <w:sz w:val="24"/>
        </w:rPr>
        <w:t xml:space="preserve"> </w:t>
      </w:r>
      <w:r>
        <w:rPr>
          <w:sz w:val="24"/>
        </w:rPr>
        <w:t>экскурсий</w:t>
      </w:r>
      <w:r>
        <w:rPr>
          <w:spacing w:val="-2"/>
          <w:sz w:val="24"/>
        </w:rPr>
        <w:t xml:space="preserve"> </w:t>
      </w:r>
      <w:r>
        <w:rPr>
          <w:sz w:val="24"/>
        </w:rPr>
        <w:t>в</w:t>
      </w:r>
      <w:r>
        <w:rPr>
          <w:spacing w:val="-1"/>
          <w:sz w:val="24"/>
        </w:rPr>
        <w:t xml:space="preserve"> </w:t>
      </w:r>
      <w:r>
        <w:rPr>
          <w:sz w:val="24"/>
        </w:rPr>
        <w:t>музеи;</w:t>
      </w:r>
    </w:p>
    <w:p w:rsidR="00054381" w:rsidRDefault="00656015">
      <w:pPr>
        <w:pStyle w:val="a4"/>
        <w:numPr>
          <w:ilvl w:val="1"/>
          <w:numId w:val="68"/>
        </w:numPr>
        <w:tabs>
          <w:tab w:val="left" w:pos="2121"/>
        </w:tabs>
        <w:spacing w:before="2"/>
        <w:ind w:hanging="361"/>
        <w:rPr>
          <w:sz w:val="24"/>
        </w:rPr>
      </w:pPr>
      <w:r>
        <w:rPr>
          <w:sz w:val="24"/>
        </w:rPr>
        <w:t>совместные</w:t>
      </w:r>
      <w:r>
        <w:rPr>
          <w:spacing w:val="-5"/>
          <w:sz w:val="24"/>
        </w:rPr>
        <w:t xml:space="preserve"> </w:t>
      </w:r>
      <w:r>
        <w:rPr>
          <w:sz w:val="24"/>
        </w:rPr>
        <w:t>проекты.</w:t>
      </w:r>
    </w:p>
    <w:p w:rsidR="00054381" w:rsidRDefault="00054381">
      <w:pPr>
        <w:pStyle w:val="a3"/>
        <w:spacing w:before="1"/>
        <w:ind w:left="0"/>
      </w:pPr>
    </w:p>
    <w:p w:rsidR="00054381" w:rsidRDefault="00656015">
      <w:pPr>
        <w:pStyle w:val="Heading3"/>
      </w:pPr>
      <w:r>
        <w:t>Пути реализации</w:t>
      </w:r>
      <w:r>
        <w:rPr>
          <w:spacing w:val="-4"/>
        </w:rPr>
        <w:t xml:space="preserve"> </w:t>
      </w:r>
      <w:r>
        <w:t>направления</w:t>
      </w:r>
    </w:p>
    <w:p w:rsidR="00054381" w:rsidRDefault="000202BD">
      <w:pPr>
        <w:pStyle w:val="a3"/>
        <w:spacing w:before="1"/>
        <w:ind w:left="0"/>
        <w:rPr>
          <w:b/>
          <w:sz w:val="12"/>
        </w:rPr>
      </w:pPr>
      <w:r w:rsidRPr="000202BD">
        <w:pict>
          <v:group id="_x0000_s1218" style="position:absolute;margin-left:61.4pt;margin-top:11.25pt;width:162.5pt;height:62.85pt;z-index:-15686144;mso-wrap-distance-left:0;mso-wrap-distance-right:0;mso-position-horizontal-relative:page" coordorigin="1228,225" coordsize="3250,1257">
            <v:shape id="_x0000_s1221" style="position:absolute;left:1236;top:232;width:3235;height:1242" coordorigin="1236,233" coordsize="3235,1242" path="m4264,233r-2821,l1362,249r-65,44l1252,359r-16,81l1236,1268r16,80l1297,1414r65,44l1443,1475r2821,l4345,1458r65,-44l4455,1348r16,-80l4471,440r-16,-81l4410,293r-65,-44l4264,233xe" fillcolor="#f1dbdb" stroked="f">
              <v:path arrowok="t"/>
            </v:shape>
            <v:shape id="_x0000_s1220" style="position:absolute;left:1236;top:232;width:3235;height:1242" coordorigin="1236,233" coordsize="3235,1242" path="m1443,233r-81,16l1297,293r-45,66l1236,440r,828l1252,1348r45,66l1362,1458r81,17l4264,1475r81,-17l4410,1414r45,-66l4471,1268r,-828l4455,359r-45,-66l4345,249r-81,-16l1443,233xe" filled="f">
              <v:path arrowok="t"/>
            </v:shape>
            <v:shape id="_x0000_s1219" type="#_x0000_t202" style="position:absolute;left:1228;top:225;width:3250;height:1257" filled="f" stroked="f">
              <v:textbox inset="0,0,0,0">
                <w:txbxContent>
                  <w:p w:rsidR="009B0DEE" w:rsidRDefault="009B0DEE">
                    <w:pPr>
                      <w:spacing w:before="132" w:line="278" w:lineRule="auto"/>
                      <w:ind w:left="211" w:right="384"/>
                    </w:pPr>
                    <w:r>
                      <w:t>Включение</w:t>
                    </w:r>
                    <w:r>
                      <w:rPr>
                        <w:spacing w:val="-10"/>
                      </w:rPr>
                      <w:t xml:space="preserve"> </w:t>
                    </w:r>
                    <w:r>
                      <w:t>воспитательных</w:t>
                    </w:r>
                    <w:r>
                      <w:rPr>
                        <w:spacing w:val="-52"/>
                      </w:rPr>
                      <w:t xml:space="preserve"> </w:t>
                    </w:r>
                    <w:r>
                      <w:t>задач в урочную</w:t>
                    </w:r>
                    <w:r>
                      <w:rPr>
                        <w:spacing w:val="1"/>
                      </w:rPr>
                      <w:t xml:space="preserve"> </w:t>
                    </w:r>
                    <w:r>
                      <w:t>деятельность</w:t>
                    </w:r>
                  </w:p>
                </w:txbxContent>
              </v:textbox>
            </v:shape>
            <w10:wrap type="topAndBottom" anchorx="page"/>
          </v:group>
        </w:pict>
      </w:r>
      <w:r w:rsidRPr="000202BD">
        <w:pict>
          <v:group id="_x0000_s1214" style="position:absolute;margin-left:234.75pt;margin-top:8.95pt;width:142.75pt;height:64.8pt;z-index:-15685632;mso-wrap-distance-left:0;mso-wrap-distance-right:0;mso-position-horizontal-relative:page" coordorigin="4695,179" coordsize="2855,1296">
            <v:shape id="_x0000_s1217" style="position:absolute;left:4702;top:186;width:2840;height:1281" coordorigin="4702,187" coordsize="2840,1281" path="m7329,187r-2414,l4848,197r-59,31l4743,274r-30,59l4702,400r,854l4713,1322r30,58l4789,1426r59,31l4915,1468r2414,l7396,1457r59,-31l7501,1380r30,-58l7542,1254r,-854l7531,333r-30,-59l7455,228r-59,-31l7329,187xe" fillcolor="#eaf0dd" stroked="f">
              <v:path arrowok="t"/>
            </v:shape>
            <v:shape id="_x0000_s1216" style="position:absolute;left:4702;top:186;width:2840;height:1281" coordorigin="4702,187" coordsize="2840,1281" path="m4915,187r-67,10l4789,228r-46,46l4713,333r-11,67l4702,1254r11,68l4743,1380r46,46l4848,1457r67,11l7329,1468r67,-11l7455,1426r46,-46l7531,1322r11,-68l7542,400r-11,-67l7501,274r-46,-46l7396,197r-67,-10l4915,187xe" filled="f">
              <v:path arrowok="t"/>
            </v:shape>
            <v:shape id="_x0000_s1215" type="#_x0000_t202" style="position:absolute;left:4694;top:179;width:2855;height:1296" filled="f" stroked="f">
              <v:textbox inset="0,0,0,0">
                <w:txbxContent>
                  <w:p w:rsidR="009B0DEE" w:rsidRDefault="009B0DEE">
                    <w:pPr>
                      <w:spacing w:before="135" w:line="276" w:lineRule="auto"/>
                      <w:ind w:left="217" w:right="301"/>
                    </w:pPr>
                    <w:r>
                      <w:t>Сотрудничество с</w:t>
                    </w:r>
                    <w:r>
                      <w:rPr>
                        <w:spacing w:val="1"/>
                      </w:rPr>
                      <w:t xml:space="preserve"> </w:t>
                    </w:r>
                    <w:r>
                      <w:rPr>
                        <w:spacing w:val="-1"/>
                      </w:rPr>
                      <w:t xml:space="preserve">учреждениями </w:t>
                    </w:r>
                    <w:r>
                      <w:t>культуры</w:t>
                    </w:r>
                    <w:r>
                      <w:rPr>
                        <w:spacing w:val="-52"/>
                      </w:rPr>
                      <w:t xml:space="preserve"> </w:t>
                    </w:r>
                    <w:r>
                      <w:t>и</w:t>
                    </w:r>
                    <w:r>
                      <w:rPr>
                        <w:spacing w:val="2"/>
                      </w:rPr>
                      <w:t xml:space="preserve"> </w:t>
                    </w:r>
                    <w:r>
                      <w:t>спорта</w:t>
                    </w:r>
                  </w:p>
                </w:txbxContent>
              </v:textbox>
            </v:shape>
            <w10:wrap type="topAndBottom" anchorx="page"/>
          </v:group>
        </w:pict>
      </w:r>
      <w:r w:rsidRPr="000202BD">
        <w:pict>
          <v:group id="_x0000_s1208" style="position:absolute;margin-left:408.6pt;margin-top:8.95pt;width:148.5pt;height:69.35pt;z-index:-15685120;mso-wrap-distance-left:0;mso-wrap-distance-right:0;mso-position-horizontal-relative:page" coordorigin="8173,179" coordsize="2970,1387">
            <v:shape id="_x0000_s1213" style="position:absolute;left:8180;top:186;width:2955;height:1372" coordorigin="8180,187" coordsize="2955,1372" path="m10906,187r-2497,l8336,198r-62,33l8224,280r-32,63l8180,415r,915l8192,1402r32,63l8274,1514r62,33l8409,1559r2497,l10979,1547r62,-33l11091,1465r32,-63l11135,1330r,-915l11123,343r-32,-63l11041,231r-62,-33l10906,187xe" fillcolor="#fad3b4" stroked="f">
              <v:path arrowok="t"/>
            </v:shape>
            <v:shape id="_x0000_s1212" style="position:absolute;left:8180;top:186;width:2955;height:1372" coordorigin="8180,187" coordsize="2955,1372" path="m8409,187r-73,11l8274,231r-50,49l8192,343r-12,72l8180,1330r12,72l8224,1465r50,49l8336,1547r73,12l10906,1559r73,-12l11041,1514r50,-49l11123,1402r12,-72l11135,415r-12,-72l11091,280r-50,-49l10979,198r-73,-11l8409,187xe" filled="f">
              <v:path arrowok="t"/>
            </v:shape>
            <v:shape id="_x0000_s1211" type="#_x0000_t202" style="position:absolute;left:8393;top:327;width:1648;height:538" filled="f" stroked="f">
              <v:textbox inset="0,0,0,0">
                <w:txbxContent>
                  <w:p w:rsidR="009B0DEE" w:rsidRDefault="009B0DEE">
                    <w:pPr>
                      <w:spacing w:line="244" w:lineRule="exact"/>
                    </w:pPr>
                    <w:r>
                      <w:t>Организованная</w:t>
                    </w:r>
                  </w:p>
                  <w:p w:rsidR="009B0DEE" w:rsidRDefault="009B0DEE">
                    <w:pPr>
                      <w:tabs>
                        <w:tab w:val="left" w:pos="1194"/>
                      </w:tabs>
                      <w:spacing w:before="40"/>
                    </w:pPr>
                    <w:r>
                      <w:t>система</w:t>
                    </w:r>
                    <w:r>
                      <w:tab/>
                      <w:t>КТД</w:t>
                    </w:r>
                  </w:p>
                </w:txbxContent>
              </v:textbox>
            </v:shape>
            <v:shape id="_x0000_s1210" type="#_x0000_t202" style="position:absolute;left:10466;top:620;width:139;height:245" filled="f" stroked="f">
              <v:textbox inset="0,0,0,0">
                <w:txbxContent>
                  <w:p w:rsidR="009B0DEE" w:rsidRDefault="009B0DEE">
                    <w:pPr>
                      <w:spacing w:line="244" w:lineRule="exact"/>
                    </w:pPr>
                    <w:r>
                      <w:t>и</w:t>
                    </w:r>
                  </w:p>
                </w:txbxContent>
              </v:textbox>
            </v:shape>
            <v:shape id="_x0000_s1209" type="#_x0000_t202" style="position:absolute;left:8393;top:908;width:1438;height:538" filled="f" stroked="f">
              <v:textbox inset="0,0,0,0">
                <w:txbxContent>
                  <w:p w:rsidR="009B0DEE" w:rsidRDefault="009B0DEE">
                    <w:pPr>
                      <w:spacing w:line="244" w:lineRule="exact"/>
                      <w:rPr>
                        <w:i/>
                      </w:rPr>
                    </w:pPr>
                    <w:r>
                      <w:rPr>
                        <w:i/>
                      </w:rPr>
                      <w:t>общешкольных</w:t>
                    </w:r>
                  </w:p>
                  <w:p w:rsidR="009B0DEE" w:rsidRDefault="009B0DEE">
                    <w:pPr>
                      <w:spacing w:before="40"/>
                    </w:pPr>
                    <w:r>
                      <w:t>мероприятий</w:t>
                    </w:r>
                  </w:p>
                </w:txbxContent>
              </v:textbox>
            </v:shape>
            <w10:wrap type="topAndBottom" anchorx="page"/>
          </v:group>
        </w:pict>
      </w:r>
    </w:p>
    <w:p w:rsidR="00054381" w:rsidRDefault="00054381">
      <w:pPr>
        <w:pStyle w:val="a3"/>
        <w:spacing w:before="7"/>
        <w:ind w:left="0"/>
        <w:rPr>
          <w:b/>
          <w:sz w:val="7"/>
        </w:rPr>
      </w:pPr>
    </w:p>
    <w:p w:rsidR="00054381" w:rsidRDefault="000202BD">
      <w:pPr>
        <w:tabs>
          <w:tab w:val="left" w:pos="4303"/>
          <w:tab w:val="left" w:pos="7778"/>
        </w:tabs>
        <w:ind w:left="908"/>
        <w:rPr>
          <w:sz w:val="20"/>
        </w:rPr>
      </w:pPr>
      <w:r w:rsidRPr="000202BD">
        <w:rPr>
          <w:position w:val="82"/>
          <w:sz w:val="20"/>
        </w:rPr>
      </w:r>
      <w:r w:rsidRPr="000202BD">
        <w:rPr>
          <w:position w:val="82"/>
          <w:sz w:val="20"/>
        </w:rPr>
        <w:pict>
          <v:group id="_x0000_s1204" style="width:151.7pt;height:73.6pt;mso-position-horizontal-relative:char;mso-position-vertical-relative:line" coordsize="3034,1472">
            <v:shape id="_x0000_s1207" style="position:absolute;left:7;top:7;width:3019;height:1457" coordorigin="8,8" coordsize="3019,1457" path="m2784,8l250,8,174,20,107,54,54,107,20,174,8,250r,972l20,1298r34,67l107,1418r67,34l250,1465r2534,l2860,1452r67,-34l2980,1365r34,-67l3027,1222r,-972l3014,174r-34,-67l2927,54,2860,20,2784,8xe" fillcolor="#ffc" stroked="f">
              <v:path arrowok="t"/>
            </v:shape>
            <v:shape id="_x0000_s1206" style="position:absolute;left:7;top:7;width:3019;height:1457" coordorigin="8,8" coordsize="3019,1457" path="m250,8l174,20,107,54,54,107,20,174,8,250r,972l20,1298r34,67l107,1418r67,34l250,1465r2534,l2860,1452r67,-34l2980,1365r34,-67l3027,1222r,-972l3014,174r-34,-67l2927,54,2860,20,2784,8,250,8xe" filled="f">
              <v:path arrowok="t"/>
            </v:shape>
            <v:shape id="_x0000_s1205" type="#_x0000_t202" style="position:absolute;width:3034;height:1472" filled="f" stroked="f">
              <v:textbox inset="0,0,0,0">
                <w:txbxContent>
                  <w:p w:rsidR="009B0DEE" w:rsidRDefault="009B0DEE">
                    <w:pPr>
                      <w:spacing w:before="144" w:line="276" w:lineRule="auto"/>
                      <w:ind w:left="294" w:right="298" w:firstLine="6"/>
                      <w:jc w:val="center"/>
                    </w:pPr>
                    <w:r>
                      <w:t>Включение</w:t>
                    </w:r>
                    <w:r>
                      <w:rPr>
                        <w:spacing w:val="1"/>
                      </w:rPr>
                      <w:t xml:space="preserve"> </w:t>
                    </w:r>
                    <w:r>
                      <w:t>воспитательных задач во</w:t>
                    </w:r>
                    <w:r>
                      <w:rPr>
                        <w:spacing w:val="1"/>
                      </w:rPr>
                      <w:t xml:space="preserve"> </w:t>
                    </w:r>
                    <w:r>
                      <w:rPr>
                        <w:spacing w:val="-1"/>
                      </w:rPr>
                      <w:t>внеурочную</w:t>
                    </w:r>
                    <w:r>
                      <w:rPr>
                        <w:spacing w:val="-9"/>
                      </w:rPr>
                      <w:t xml:space="preserve"> </w:t>
                    </w:r>
                    <w:r>
                      <w:t>деятельность</w:t>
                    </w:r>
                  </w:p>
                </w:txbxContent>
              </v:textbox>
            </v:shape>
            <w10:wrap type="none"/>
            <w10:anchorlock/>
          </v:group>
        </w:pict>
      </w:r>
      <w:r w:rsidR="00656015">
        <w:rPr>
          <w:position w:val="82"/>
          <w:sz w:val="20"/>
        </w:rPr>
        <w:tab/>
      </w:r>
      <w:r w:rsidRPr="000202BD">
        <w:rPr>
          <w:position w:val="69"/>
          <w:sz w:val="20"/>
        </w:rPr>
      </w:r>
      <w:r w:rsidRPr="000202BD">
        <w:rPr>
          <w:position w:val="69"/>
          <w:sz w:val="20"/>
        </w:rPr>
        <w:pict>
          <v:group id="_x0000_s1199" style="width:147.2pt;height:80pt;mso-position-horizontal-relative:char;mso-position-vertical-relative:line" coordsize="2944,1600">
            <v:line id="_x0000_s1203" style="position:absolute" from="2643,801" to="2620,801"/>
            <v:shape id="_x0000_s1202" style="position:absolute;left:7;top:7;width:2929;height:1585" coordorigin="8,8" coordsize="2929,1585" path="m2672,8l272,8r-71,9l138,44,85,85,44,138,17,201,8,272r,1056l17,1399r27,63l85,1515r53,41l201,1583r71,10l2672,1593r71,-10l2806,1556r53,-41l2900,1462r27,-63l2937,1328r,-1056l2927,201r-27,-63l2859,85,2806,44,2743,17,2672,8xe" fillcolor="#fcf" stroked="f">
              <v:path arrowok="t"/>
            </v:shape>
            <v:shape id="_x0000_s1201" style="position:absolute;left:7;top:7;width:2929;height:1585" coordorigin="8,8" coordsize="2929,1585" path="m272,8r-71,9l138,44,85,85,44,138,17,201,8,272r,1056l17,1399r27,63l85,1515r53,41l201,1583r71,10l2672,1593r71,-10l2806,1556r53,-41l2900,1462r27,-63l2937,1328r,-1056l2927,201r-27,-63l2859,85,2806,44,2743,17,2672,8,272,8xe" filled="f">
              <v:path arrowok="t"/>
            </v:shape>
            <v:shape id="_x0000_s1200" type="#_x0000_t202" style="position:absolute;width:2944;height:1600" filled="f" stroked="f">
              <v:textbox inset="0,0,0,0">
                <w:txbxContent>
                  <w:p w:rsidR="009B0DEE" w:rsidRDefault="009B0DEE">
                    <w:pPr>
                      <w:spacing w:before="151"/>
                      <w:ind w:left="266" w:right="87"/>
                      <w:jc w:val="center"/>
                    </w:pPr>
                    <w:r>
                      <w:t>Сотрудничество</w:t>
                    </w:r>
                  </w:p>
                  <w:p w:rsidR="009B0DEE" w:rsidRDefault="009B0DEE">
                    <w:pPr>
                      <w:spacing w:before="47" w:line="494" w:lineRule="exact"/>
                      <w:ind w:left="270" w:right="87"/>
                      <w:jc w:val="center"/>
                    </w:pPr>
                    <w:r>
                      <w:t>с социальными партнерами</w:t>
                    </w:r>
                    <w:r>
                      <w:rPr>
                        <w:spacing w:val="-52"/>
                      </w:rPr>
                      <w:t xml:space="preserve"> </w:t>
                    </w:r>
                    <w:r>
                      <w:t>(МВД,</w:t>
                    </w:r>
                    <w:r>
                      <w:rPr>
                        <w:spacing w:val="3"/>
                      </w:rPr>
                      <w:t xml:space="preserve"> </w:t>
                    </w:r>
                    <w:r>
                      <w:t>МЧС)</w:t>
                    </w:r>
                  </w:p>
                </w:txbxContent>
              </v:textbox>
            </v:shape>
            <w10:wrap type="none"/>
            <w10:anchorlock/>
          </v:group>
        </w:pict>
      </w:r>
      <w:r w:rsidR="00656015">
        <w:rPr>
          <w:position w:val="69"/>
          <w:sz w:val="20"/>
        </w:rPr>
        <w:tab/>
      </w:r>
      <w:r>
        <w:rPr>
          <w:sz w:val="20"/>
        </w:rPr>
      </w:r>
      <w:r w:rsidRPr="000202BD">
        <w:rPr>
          <w:sz w:val="20"/>
        </w:rPr>
        <w:pict>
          <v:group id="_x0000_s1194" style="width:155.6pt;height:115.3pt;mso-position-horizontal-relative:char;mso-position-vertical-relative:line" coordsize="3112,2306">
            <v:shape id="_x0000_s1198" style="position:absolute;left:20;top:40;width:3091;height:2266" coordorigin="20,40" coordsize="3091,2266" o:spt="100" adj="0,,0" path="m418,40r-39,2l339,48,301,58,264,71,229,88r-32,19l166,130r-28,26l112,184,89,214,69,247,52,281,38,318r-9,38l22,395r-2,41l20,1909r2,38l28,1986r10,38l51,2061r17,35l87,2129r23,30l136,2188r28,25l194,2236r33,20l261,2273r37,14l336,2297r40,6l416,2305r2298,l2753,2303r39,-6l2830,2288r35,-13l418,2275r-74,-7l275,2246r-63,-34l158,2167r-45,-54l79,2050,57,1981r-7,-72l50,436r7,-73l79,294r34,-62l158,178r54,-45l275,99,344,77r74,-7l2864,70,2833,58r-38,-9l2756,42r-41,-2l418,40xm2713,70l418,70r-74,7l275,99r-63,34l158,178r-45,54l79,294,57,363r-7,73l50,1909r7,72l79,2050r34,63l158,2167r54,45l275,2246r69,22l418,2275r2295,l2787,2268r69,-22l2858,2245r-2439,l385,2244r-34,-5l319,2230r-31,-11l258,2205r-28,-17l204,2169r-24,-22l158,2123r-19,-25l122,2070r-15,-30l96,2009r-9,-32l82,1944r-2,-35l80,436r2,-31l87,371r8,-32l106,308r14,-30l137,250r19,-26l178,200r24,-22l228,158r28,-17l285,127r31,-11l348,107r34,-5l418,100r2441,l2856,99,2787,77r-74,-7xm2864,70r-151,l2787,77r69,22l2919,133r54,45l3018,232r34,62l3074,363r7,73l3081,1909r-7,72l3052,2050r-34,63l2973,2167r-54,45l2856,2246r-69,22l2713,2275r152,l2867,2274r35,-16l2935,2238r30,-23l2994,2190r25,-29l3042,2131r20,-33l3079,2064r14,-37l3103,1989r6,-39l3111,1909r,-1473l3109,399r-6,-40l3094,321r-14,-37l3064,249r-20,-32l3021,186r-25,-28l2967,132r-30,-23l2904,89,2870,72r-6,-2xm2712,100r-2294,l382,102r-34,5l316,116r-31,11l256,141r-28,17l202,178r-24,22l156,224r-19,26l120,278r-14,30l95,339r-8,32l82,405r-2,31l80,1909r2,35l87,1977r9,32l107,2040r15,30l139,2098r19,25l180,2147r24,22l230,2188r28,17l288,2219r31,11l351,2239r34,5l419,2245r2295,l2750,2243r33,-5l2815,2230r31,-12l2876,2204r28,-17l2929,2167r24,-22l2975,2121r19,-26l3011,2067r14,-29l3036,2007r9,-33l3050,1940r1,-31l3051,436r-2,-34l3044,368r-8,-32l3024,305r-14,-29l2993,248r-20,-26l2951,198r-24,-22l2901,157r-28,-17l2844,126r-31,-11l2780,107r-34,-5l2712,100xm2859,100r-147,l2746,102r34,5l2813,115r31,11l2873,140r28,17l2927,176r24,22l2973,222r20,26l3010,276r14,29l3036,336r8,32l3049,402r2,34l3051,1909r-1,31l3045,1974r-9,33l3025,2038r-14,29l2994,2095r-19,26l2953,2145r-24,22l2904,2187r-28,17l2846,2218r-31,12l2783,2238r-33,5l2714,2245r-2295,l2858,2245r61,-33l2973,2167r45,-54l3052,2050r22,-69l3081,1909r,-1473l3074,363r-22,-69l3018,232r-45,-54l2919,133r-60,-33xe" fillcolor="#612322" stroked="f">
              <v:fill opacity="32896f"/>
              <v:stroke joinstyle="round"/>
              <v:formulas/>
              <v:path arrowok="t" o:connecttype="segments"/>
            </v:shape>
            <v:shape id="_x0000_s1197" style="position:absolute;left:30;top:30;width:3031;height:2205" coordorigin="30,30" coordsize="3031,2205" path="m2693,30l398,30r-74,7l255,59,192,93r-54,45l93,192,59,255,37,324r-7,74l30,1868r7,74l59,2011r34,62l138,2127r54,45l255,2206r69,22l398,2235r2295,l2767,2228r69,-22l2899,2172r54,-45l2998,2073r34,-62l3054,1942r7,-74l3061,398r-7,-74l3032,255r-34,-63l2953,138,2899,93,2836,59,2767,37r-74,-7xe" fillcolor="red" stroked="f">
              <v:path arrowok="t"/>
            </v:shape>
            <v:shape id="_x0000_s1196" style="position:absolute;left:30;top:30;width:3031;height:2205" coordorigin="30,30" coordsize="3031,2205" path="m398,30r-74,7l255,59,192,93r-54,45l93,192,59,255,37,324r-7,74l30,1868r7,74l59,2011r34,62l138,2127r54,45l255,2206r69,22l398,2235r2295,l2767,2228r69,-22l2899,2172r54,-45l2998,2073r34,-62l3054,1942r7,-74l3061,398r-7,-74l3032,255r-34,-63l2953,138,2899,93,2836,59,2767,37r-74,-7l398,30xe" filled="f" strokecolor="#f1f1f1" strokeweight="3pt">
              <v:path arrowok="t"/>
            </v:shape>
            <v:shape id="_x0000_s1195" type="#_x0000_t202" style="position:absolute;width:3112;height:2306" filled="f" stroked="f">
              <v:textbox inset="0,0,0,0">
                <w:txbxContent>
                  <w:p w:rsidR="009B0DEE" w:rsidRDefault="009B0DEE">
                    <w:pPr>
                      <w:spacing w:before="5"/>
                      <w:rPr>
                        <w:b/>
                        <w:sz w:val="19"/>
                      </w:rPr>
                    </w:pPr>
                  </w:p>
                  <w:p w:rsidR="009B0DEE" w:rsidRDefault="009B0DEE">
                    <w:pPr>
                      <w:spacing w:before="1" w:line="278" w:lineRule="auto"/>
                      <w:ind w:left="306" w:right="318" w:firstLine="226"/>
                      <w:rPr>
                        <w:b/>
                      </w:rPr>
                    </w:pPr>
                    <w:r>
                      <w:t>Формирование мотивов</w:t>
                    </w:r>
                    <w:r>
                      <w:rPr>
                        <w:spacing w:val="-52"/>
                      </w:rPr>
                      <w:t xml:space="preserve"> </w:t>
                    </w:r>
                    <w:r>
                      <w:t>и</w:t>
                    </w:r>
                    <w:r>
                      <w:rPr>
                        <w:spacing w:val="2"/>
                      </w:rPr>
                      <w:t xml:space="preserve"> </w:t>
                    </w:r>
                    <w:r>
                      <w:t>ценностей</w:t>
                    </w:r>
                    <w:r>
                      <w:rPr>
                        <w:spacing w:val="1"/>
                      </w:rPr>
                      <w:t xml:space="preserve"> </w:t>
                    </w:r>
                    <w:r>
                      <w:t>обучающегося</w:t>
                    </w:r>
                    <w:r>
                      <w:rPr>
                        <w:spacing w:val="1"/>
                      </w:rPr>
                      <w:t xml:space="preserve"> </w:t>
                    </w:r>
                    <w:r>
                      <w:rPr>
                        <w:b/>
                      </w:rPr>
                      <w:t>в сфере</w:t>
                    </w:r>
                    <w:r>
                      <w:rPr>
                        <w:b/>
                        <w:spacing w:val="1"/>
                      </w:rPr>
                      <w:t xml:space="preserve"> </w:t>
                    </w:r>
                    <w:r>
                      <w:rPr>
                        <w:b/>
                      </w:rPr>
                      <w:t>отношений к России как</w:t>
                    </w:r>
                    <w:r>
                      <w:rPr>
                        <w:b/>
                        <w:spacing w:val="-52"/>
                      </w:rPr>
                      <w:t xml:space="preserve"> </w:t>
                    </w:r>
                    <w:r>
                      <w:rPr>
                        <w:b/>
                      </w:rPr>
                      <w:t>Отечеству</w:t>
                    </w:r>
                  </w:p>
                </w:txbxContent>
              </v:textbox>
            </v:shape>
            <w10:wrap type="none"/>
            <w10:anchorlock/>
          </v:group>
        </w:pict>
      </w:r>
    </w:p>
    <w:p w:rsidR="00054381" w:rsidRDefault="00656015">
      <w:pPr>
        <w:pStyle w:val="Heading3"/>
        <w:spacing w:before="147"/>
      </w:pPr>
      <w:r>
        <w:t>Планируемые</w:t>
      </w:r>
      <w:r>
        <w:rPr>
          <w:spacing w:val="-3"/>
        </w:rPr>
        <w:t xml:space="preserve"> </w:t>
      </w:r>
      <w:r>
        <w:t>результаты:</w:t>
      </w:r>
    </w:p>
    <w:p w:rsidR="00054381" w:rsidRDefault="00054381">
      <w:pPr>
        <w:pStyle w:val="a3"/>
        <w:spacing w:before="7"/>
        <w:ind w:left="0"/>
        <w:rPr>
          <w:b/>
          <w:sz w:val="23"/>
        </w:rPr>
      </w:pPr>
    </w:p>
    <w:p w:rsidR="00054381" w:rsidRDefault="00656015">
      <w:pPr>
        <w:pStyle w:val="a3"/>
        <w:ind w:right="848" w:firstLine="705"/>
        <w:jc w:val="both"/>
      </w:pPr>
      <w:r>
        <w:t>В школе создана система гражданско-патриотического</w:t>
      </w:r>
      <w:r>
        <w:rPr>
          <w:spacing w:val="1"/>
        </w:rPr>
        <w:t xml:space="preserve"> </w:t>
      </w:r>
      <w:r>
        <w:t>и правового</w:t>
      </w:r>
      <w:r>
        <w:rPr>
          <w:spacing w:val="1"/>
        </w:rPr>
        <w:t xml:space="preserve"> </w:t>
      </w:r>
      <w:r>
        <w:t>воспитания,</w:t>
      </w:r>
      <w:r>
        <w:rPr>
          <w:spacing w:val="1"/>
        </w:rPr>
        <w:t xml:space="preserve"> </w:t>
      </w:r>
      <w:r>
        <w:t>способствующая</w:t>
      </w:r>
      <w:r>
        <w:rPr>
          <w:spacing w:val="1"/>
        </w:rPr>
        <w:t xml:space="preserve"> </w:t>
      </w:r>
      <w:r>
        <w:t>осознанию</w:t>
      </w:r>
      <w:r>
        <w:rPr>
          <w:spacing w:val="1"/>
        </w:rPr>
        <w:t xml:space="preserve"> </w:t>
      </w:r>
      <w:r>
        <w:t>детьми</w:t>
      </w:r>
      <w:r>
        <w:rPr>
          <w:spacing w:val="1"/>
        </w:rPr>
        <w:t xml:space="preserve"> </w:t>
      </w:r>
      <w:r>
        <w:t>их</w:t>
      </w:r>
      <w:r>
        <w:rPr>
          <w:spacing w:val="1"/>
        </w:rPr>
        <w:t xml:space="preserve"> </w:t>
      </w:r>
      <w:r>
        <w:t>принадлежности</w:t>
      </w:r>
      <w:r>
        <w:rPr>
          <w:spacing w:val="1"/>
        </w:rPr>
        <w:t xml:space="preserve"> </w:t>
      </w:r>
      <w:r>
        <w:t>к</w:t>
      </w:r>
      <w:r>
        <w:rPr>
          <w:spacing w:val="1"/>
        </w:rPr>
        <w:t xml:space="preserve"> </w:t>
      </w:r>
      <w:r>
        <w:t>судьбе</w:t>
      </w:r>
      <w:r>
        <w:rPr>
          <w:spacing w:val="1"/>
        </w:rPr>
        <w:t xml:space="preserve"> </w:t>
      </w:r>
      <w:r>
        <w:t>своего</w:t>
      </w:r>
      <w:r>
        <w:rPr>
          <w:spacing w:val="1"/>
        </w:rPr>
        <w:t xml:space="preserve"> </w:t>
      </w:r>
      <w:r>
        <w:t>Отечества,</w:t>
      </w:r>
      <w:r>
        <w:rPr>
          <w:spacing w:val="1"/>
        </w:rPr>
        <w:t xml:space="preserve"> </w:t>
      </w:r>
      <w:r>
        <w:t>ответственных за себя и окружающую действительность, готовых и способных строить</w:t>
      </w:r>
      <w:r>
        <w:rPr>
          <w:spacing w:val="1"/>
        </w:rPr>
        <w:t xml:space="preserve"> </w:t>
      </w:r>
      <w:r>
        <w:t>жизнь,</w:t>
      </w:r>
      <w:r>
        <w:rPr>
          <w:spacing w:val="3"/>
        </w:rPr>
        <w:t xml:space="preserve"> </w:t>
      </w:r>
      <w:r>
        <w:t>достойную современного</w:t>
      </w:r>
      <w:r>
        <w:rPr>
          <w:spacing w:val="5"/>
        </w:rPr>
        <w:t xml:space="preserve"> </w:t>
      </w:r>
      <w:r>
        <w:t>человека.</w:t>
      </w:r>
    </w:p>
    <w:p w:rsidR="00054381" w:rsidRDefault="00656015">
      <w:pPr>
        <w:pStyle w:val="a3"/>
        <w:spacing w:line="242" w:lineRule="auto"/>
        <w:ind w:right="850" w:firstLine="705"/>
        <w:jc w:val="both"/>
      </w:pPr>
      <w:r>
        <w:t>В школе формируется личность, осознающая себя частью общества и гражданином</w:t>
      </w:r>
      <w:r>
        <w:rPr>
          <w:spacing w:val="1"/>
        </w:rPr>
        <w:t xml:space="preserve"> </w:t>
      </w:r>
      <w:r>
        <w:t>своего</w:t>
      </w:r>
      <w:r>
        <w:rPr>
          <w:spacing w:val="5"/>
        </w:rPr>
        <w:t xml:space="preserve"> </w:t>
      </w:r>
      <w:r>
        <w:t>Отечества,</w:t>
      </w:r>
      <w:r>
        <w:rPr>
          <w:spacing w:val="-5"/>
        </w:rPr>
        <w:t xml:space="preserve"> </w:t>
      </w:r>
      <w:r>
        <w:t>овладевающая</w:t>
      </w:r>
      <w:r>
        <w:rPr>
          <w:spacing w:val="1"/>
        </w:rPr>
        <w:t xml:space="preserve"> </w:t>
      </w:r>
      <w:r>
        <w:t>следующими</w:t>
      </w:r>
      <w:r>
        <w:rPr>
          <w:spacing w:val="-2"/>
        </w:rPr>
        <w:t xml:space="preserve"> </w:t>
      </w:r>
      <w:r>
        <w:t>компетенциями:</w:t>
      </w:r>
    </w:p>
    <w:p w:rsidR="00054381" w:rsidRDefault="00656015">
      <w:pPr>
        <w:pStyle w:val="a4"/>
        <w:numPr>
          <w:ilvl w:val="1"/>
          <w:numId w:val="68"/>
        </w:numPr>
        <w:tabs>
          <w:tab w:val="left" w:pos="2121"/>
        </w:tabs>
        <w:ind w:right="847"/>
        <w:jc w:val="both"/>
        <w:rPr>
          <w:sz w:val="24"/>
        </w:rPr>
      </w:pPr>
      <w:r>
        <w:rPr>
          <w:sz w:val="24"/>
        </w:rPr>
        <w:t>ценностное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России,</w:t>
      </w:r>
      <w:r>
        <w:rPr>
          <w:spacing w:val="1"/>
          <w:sz w:val="24"/>
        </w:rPr>
        <w:t xml:space="preserve"> </w:t>
      </w:r>
      <w:r>
        <w:rPr>
          <w:sz w:val="24"/>
        </w:rPr>
        <w:t>своему народу,</w:t>
      </w:r>
      <w:r>
        <w:rPr>
          <w:spacing w:val="1"/>
          <w:sz w:val="24"/>
        </w:rPr>
        <w:t xml:space="preserve"> </w:t>
      </w:r>
      <w:r>
        <w:rPr>
          <w:sz w:val="24"/>
        </w:rPr>
        <w:t>своему</w:t>
      </w:r>
      <w:r>
        <w:rPr>
          <w:spacing w:val="1"/>
          <w:sz w:val="24"/>
        </w:rPr>
        <w:t xml:space="preserve"> </w:t>
      </w:r>
      <w:r>
        <w:rPr>
          <w:sz w:val="24"/>
        </w:rPr>
        <w:t>краю,</w:t>
      </w:r>
      <w:r>
        <w:rPr>
          <w:spacing w:val="1"/>
          <w:sz w:val="24"/>
        </w:rPr>
        <w:t xml:space="preserve"> </w:t>
      </w:r>
      <w:r>
        <w:rPr>
          <w:sz w:val="24"/>
        </w:rPr>
        <w:t>отечественному</w:t>
      </w:r>
      <w:r>
        <w:rPr>
          <w:spacing w:val="1"/>
          <w:sz w:val="24"/>
        </w:rPr>
        <w:t xml:space="preserve"> </w:t>
      </w:r>
      <w:r>
        <w:rPr>
          <w:sz w:val="24"/>
        </w:rPr>
        <w:t>культурно-историческому</w:t>
      </w:r>
      <w:r>
        <w:rPr>
          <w:spacing w:val="1"/>
          <w:sz w:val="24"/>
        </w:rPr>
        <w:t xml:space="preserve"> </w:t>
      </w:r>
      <w:r>
        <w:rPr>
          <w:sz w:val="24"/>
        </w:rPr>
        <w:t>наследию,</w:t>
      </w:r>
      <w:r>
        <w:rPr>
          <w:spacing w:val="1"/>
          <w:sz w:val="24"/>
        </w:rPr>
        <w:t xml:space="preserve"> </w:t>
      </w:r>
      <w:r>
        <w:rPr>
          <w:sz w:val="24"/>
        </w:rPr>
        <w:t>государственной</w:t>
      </w:r>
      <w:r>
        <w:rPr>
          <w:spacing w:val="1"/>
          <w:sz w:val="24"/>
        </w:rPr>
        <w:t xml:space="preserve"> </w:t>
      </w:r>
      <w:r>
        <w:rPr>
          <w:sz w:val="24"/>
        </w:rPr>
        <w:t>символике,</w:t>
      </w:r>
      <w:r>
        <w:rPr>
          <w:spacing w:val="1"/>
          <w:sz w:val="24"/>
        </w:rPr>
        <w:t xml:space="preserve"> </w:t>
      </w:r>
      <w:r>
        <w:rPr>
          <w:sz w:val="24"/>
        </w:rPr>
        <w:t>законам</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родному</w:t>
      </w:r>
      <w:r>
        <w:rPr>
          <w:spacing w:val="1"/>
          <w:sz w:val="24"/>
        </w:rPr>
        <w:t xml:space="preserve"> </w:t>
      </w:r>
      <w:r>
        <w:rPr>
          <w:sz w:val="24"/>
        </w:rPr>
        <w:t>языку,</w:t>
      </w:r>
      <w:r>
        <w:rPr>
          <w:spacing w:val="1"/>
          <w:sz w:val="24"/>
        </w:rPr>
        <w:t xml:space="preserve"> </w:t>
      </w:r>
      <w:r>
        <w:rPr>
          <w:sz w:val="24"/>
        </w:rPr>
        <w:t>народным</w:t>
      </w:r>
      <w:r>
        <w:rPr>
          <w:spacing w:val="1"/>
          <w:sz w:val="24"/>
        </w:rPr>
        <w:t xml:space="preserve"> </w:t>
      </w:r>
      <w:r>
        <w:rPr>
          <w:sz w:val="24"/>
        </w:rPr>
        <w:t>традициям,</w:t>
      </w:r>
      <w:r>
        <w:rPr>
          <w:spacing w:val="1"/>
          <w:sz w:val="24"/>
        </w:rPr>
        <w:t xml:space="preserve"> </w:t>
      </w:r>
      <w:r>
        <w:rPr>
          <w:sz w:val="24"/>
        </w:rPr>
        <w:t>старшему</w:t>
      </w:r>
      <w:r>
        <w:rPr>
          <w:spacing w:val="1"/>
          <w:sz w:val="24"/>
        </w:rPr>
        <w:t xml:space="preserve"> </w:t>
      </w:r>
      <w:r>
        <w:rPr>
          <w:sz w:val="24"/>
        </w:rPr>
        <w:t>поколению;</w:t>
      </w:r>
    </w:p>
    <w:p w:rsidR="00054381" w:rsidRDefault="00656015">
      <w:pPr>
        <w:pStyle w:val="a4"/>
        <w:numPr>
          <w:ilvl w:val="1"/>
          <w:numId w:val="68"/>
        </w:numPr>
        <w:tabs>
          <w:tab w:val="left" w:pos="2121"/>
        </w:tabs>
        <w:ind w:right="850"/>
        <w:jc w:val="both"/>
        <w:rPr>
          <w:sz w:val="24"/>
        </w:rPr>
      </w:pPr>
      <w:r>
        <w:rPr>
          <w:sz w:val="24"/>
        </w:rPr>
        <w:t>знания</w:t>
      </w:r>
      <w:r>
        <w:rPr>
          <w:spacing w:val="1"/>
          <w:sz w:val="24"/>
        </w:rPr>
        <w:t xml:space="preserve"> </w:t>
      </w:r>
      <w:r>
        <w:rPr>
          <w:sz w:val="24"/>
        </w:rPr>
        <w:t>об институтах</w:t>
      </w:r>
      <w:r>
        <w:rPr>
          <w:spacing w:val="1"/>
          <w:sz w:val="24"/>
        </w:rPr>
        <w:t xml:space="preserve"> </w:t>
      </w:r>
      <w:r>
        <w:rPr>
          <w:sz w:val="24"/>
        </w:rPr>
        <w:t>гражданского</w:t>
      </w:r>
      <w:r>
        <w:rPr>
          <w:spacing w:val="1"/>
          <w:sz w:val="24"/>
        </w:rPr>
        <w:t xml:space="preserve"> </w:t>
      </w:r>
      <w:r>
        <w:rPr>
          <w:sz w:val="24"/>
        </w:rPr>
        <w:t>общества,</w:t>
      </w:r>
      <w:r>
        <w:rPr>
          <w:spacing w:val="1"/>
          <w:sz w:val="24"/>
        </w:rPr>
        <w:t xml:space="preserve"> </w:t>
      </w:r>
      <w:r>
        <w:rPr>
          <w:sz w:val="24"/>
        </w:rPr>
        <w:t>о</w:t>
      </w:r>
      <w:r>
        <w:rPr>
          <w:spacing w:val="1"/>
          <w:sz w:val="24"/>
        </w:rPr>
        <w:t xml:space="preserve"> </w:t>
      </w:r>
      <w:r>
        <w:rPr>
          <w:sz w:val="24"/>
        </w:rPr>
        <w:t>государственном</w:t>
      </w:r>
      <w:r>
        <w:rPr>
          <w:spacing w:val="1"/>
          <w:sz w:val="24"/>
        </w:rPr>
        <w:t xml:space="preserve"> </w:t>
      </w:r>
      <w:r>
        <w:rPr>
          <w:sz w:val="24"/>
        </w:rPr>
        <w:t>устройстве</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структуре</w:t>
      </w:r>
      <w:r>
        <w:rPr>
          <w:spacing w:val="1"/>
          <w:sz w:val="24"/>
        </w:rPr>
        <w:t xml:space="preserve"> </w:t>
      </w:r>
      <w:r>
        <w:rPr>
          <w:sz w:val="24"/>
        </w:rPr>
        <w:t>российского</w:t>
      </w:r>
      <w:r>
        <w:rPr>
          <w:spacing w:val="1"/>
          <w:sz w:val="24"/>
        </w:rPr>
        <w:t xml:space="preserve"> </w:t>
      </w:r>
      <w:r>
        <w:rPr>
          <w:sz w:val="24"/>
        </w:rPr>
        <w:t>общества,</w:t>
      </w:r>
      <w:r>
        <w:rPr>
          <w:spacing w:val="1"/>
          <w:sz w:val="24"/>
        </w:rPr>
        <w:t xml:space="preserve"> </w:t>
      </w:r>
      <w:r>
        <w:rPr>
          <w:sz w:val="24"/>
        </w:rPr>
        <w:t>наиболее</w:t>
      </w:r>
      <w:r>
        <w:rPr>
          <w:spacing w:val="1"/>
          <w:sz w:val="24"/>
        </w:rPr>
        <w:t xml:space="preserve"> </w:t>
      </w:r>
      <w:r>
        <w:rPr>
          <w:sz w:val="24"/>
        </w:rPr>
        <w:t>значимых</w:t>
      </w:r>
      <w:r>
        <w:rPr>
          <w:spacing w:val="1"/>
          <w:sz w:val="24"/>
        </w:rPr>
        <w:t xml:space="preserve"> </w:t>
      </w:r>
      <w:r>
        <w:rPr>
          <w:sz w:val="24"/>
        </w:rPr>
        <w:t>страницах</w:t>
      </w:r>
      <w:r>
        <w:rPr>
          <w:spacing w:val="-57"/>
          <w:sz w:val="24"/>
        </w:rPr>
        <w:t xml:space="preserve"> </w:t>
      </w:r>
      <w:r>
        <w:rPr>
          <w:sz w:val="24"/>
        </w:rPr>
        <w:t>истории страны, об этнических традициях и культурном достоянии своего края, о</w:t>
      </w:r>
      <w:r>
        <w:rPr>
          <w:spacing w:val="1"/>
          <w:sz w:val="24"/>
        </w:rPr>
        <w:t xml:space="preserve"> </w:t>
      </w:r>
      <w:r>
        <w:rPr>
          <w:sz w:val="24"/>
        </w:rPr>
        <w:t>примерах</w:t>
      </w:r>
      <w:r>
        <w:rPr>
          <w:spacing w:val="-4"/>
          <w:sz w:val="24"/>
        </w:rPr>
        <w:t xml:space="preserve"> </w:t>
      </w:r>
      <w:r>
        <w:rPr>
          <w:sz w:val="24"/>
        </w:rPr>
        <w:t>исполнения</w:t>
      </w:r>
      <w:r>
        <w:rPr>
          <w:spacing w:val="-4"/>
          <w:sz w:val="24"/>
        </w:rPr>
        <w:t xml:space="preserve"> </w:t>
      </w:r>
      <w:r>
        <w:rPr>
          <w:sz w:val="24"/>
        </w:rPr>
        <w:t>гражданского</w:t>
      </w:r>
      <w:r>
        <w:rPr>
          <w:spacing w:val="2"/>
          <w:sz w:val="24"/>
        </w:rPr>
        <w:t xml:space="preserve"> </w:t>
      </w:r>
      <w:r>
        <w:rPr>
          <w:sz w:val="24"/>
        </w:rPr>
        <w:t>и</w:t>
      </w:r>
      <w:r>
        <w:rPr>
          <w:spacing w:val="2"/>
          <w:sz w:val="24"/>
        </w:rPr>
        <w:t xml:space="preserve"> </w:t>
      </w:r>
      <w:r>
        <w:rPr>
          <w:sz w:val="24"/>
        </w:rPr>
        <w:t>патриотического</w:t>
      </w:r>
      <w:r>
        <w:rPr>
          <w:spacing w:val="5"/>
          <w:sz w:val="24"/>
        </w:rPr>
        <w:t xml:space="preserve"> </w:t>
      </w:r>
      <w:r>
        <w:rPr>
          <w:sz w:val="24"/>
        </w:rPr>
        <w:t>долга;</w:t>
      </w:r>
    </w:p>
    <w:p w:rsidR="00054381" w:rsidRDefault="00656015">
      <w:pPr>
        <w:pStyle w:val="a4"/>
        <w:numPr>
          <w:ilvl w:val="1"/>
          <w:numId w:val="68"/>
        </w:numPr>
        <w:tabs>
          <w:tab w:val="left" w:pos="2121"/>
        </w:tabs>
        <w:spacing w:line="242" w:lineRule="auto"/>
        <w:ind w:right="850"/>
        <w:jc w:val="both"/>
        <w:rPr>
          <w:sz w:val="24"/>
        </w:rPr>
      </w:pPr>
      <w:r>
        <w:rPr>
          <w:sz w:val="24"/>
        </w:rPr>
        <w:t>опыт</w:t>
      </w:r>
      <w:r>
        <w:rPr>
          <w:spacing w:val="1"/>
          <w:sz w:val="24"/>
        </w:rPr>
        <w:t xml:space="preserve"> </w:t>
      </w:r>
      <w:r>
        <w:rPr>
          <w:sz w:val="24"/>
        </w:rPr>
        <w:t>постижения</w:t>
      </w:r>
      <w:r>
        <w:rPr>
          <w:spacing w:val="1"/>
          <w:sz w:val="24"/>
        </w:rPr>
        <w:t xml:space="preserve"> </w:t>
      </w:r>
      <w:r>
        <w:rPr>
          <w:sz w:val="24"/>
        </w:rPr>
        <w:t>ценностей</w:t>
      </w:r>
      <w:r>
        <w:rPr>
          <w:spacing w:val="1"/>
          <w:sz w:val="24"/>
        </w:rPr>
        <w:t xml:space="preserve"> </w:t>
      </w:r>
      <w:r>
        <w:rPr>
          <w:sz w:val="24"/>
        </w:rPr>
        <w:t>гражданского</w:t>
      </w:r>
      <w:r>
        <w:rPr>
          <w:spacing w:val="1"/>
          <w:sz w:val="24"/>
        </w:rPr>
        <w:t xml:space="preserve"> </w:t>
      </w:r>
      <w:r>
        <w:rPr>
          <w:sz w:val="24"/>
        </w:rPr>
        <w:t>общества,</w:t>
      </w:r>
      <w:r>
        <w:rPr>
          <w:spacing w:val="1"/>
          <w:sz w:val="24"/>
        </w:rPr>
        <w:t xml:space="preserve"> </w:t>
      </w:r>
      <w:r>
        <w:rPr>
          <w:sz w:val="24"/>
        </w:rPr>
        <w:t>национальной</w:t>
      </w:r>
      <w:r>
        <w:rPr>
          <w:spacing w:val="1"/>
          <w:sz w:val="24"/>
        </w:rPr>
        <w:t xml:space="preserve"> </w:t>
      </w:r>
      <w:r>
        <w:rPr>
          <w:sz w:val="24"/>
        </w:rPr>
        <w:t>истории</w:t>
      </w:r>
      <w:r>
        <w:rPr>
          <w:spacing w:val="1"/>
          <w:sz w:val="24"/>
        </w:rPr>
        <w:t xml:space="preserve"> </w:t>
      </w:r>
      <w:r>
        <w:rPr>
          <w:sz w:val="24"/>
        </w:rPr>
        <w:t>и</w:t>
      </w:r>
      <w:r>
        <w:rPr>
          <w:spacing w:val="1"/>
          <w:sz w:val="24"/>
        </w:rPr>
        <w:t xml:space="preserve"> </w:t>
      </w:r>
      <w:r>
        <w:rPr>
          <w:sz w:val="24"/>
        </w:rPr>
        <w:t>культуры;</w:t>
      </w:r>
    </w:p>
    <w:p w:rsidR="00054381" w:rsidRDefault="00054381">
      <w:pPr>
        <w:spacing w:line="242" w:lineRule="auto"/>
        <w:jc w:val="both"/>
        <w:rPr>
          <w:sz w:val="24"/>
        </w:rPr>
        <w:sectPr w:rsidR="00054381">
          <w:pgSz w:w="11910" w:h="16840"/>
          <w:pgMar w:top="1120" w:right="0" w:bottom="1320" w:left="300" w:header="0" w:footer="1127" w:gutter="0"/>
          <w:cols w:space="720"/>
        </w:sectPr>
      </w:pPr>
    </w:p>
    <w:p w:rsidR="00054381" w:rsidRDefault="00656015">
      <w:pPr>
        <w:pStyle w:val="a4"/>
        <w:numPr>
          <w:ilvl w:val="1"/>
          <w:numId w:val="68"/>
        </w:numPr>
        <w:tabs>
          <w:tab w:val="left" w:pos="2121"/>
          <w:tab w:val="left" w:pos="2848"/>
          <w:tab w:val="left" w:pos="3971"/>
          <w:tab w:val="left" w:pos="5812"/>
          <w:tab w:val="left" w:pos="6153"/>
          <w:tab w:val="left" w:pos="7524"/>
          <w:tab w:val="left" w:pos="9112"/>
        </w:tabs>
        <w:spacing w:before="66" w:line="242" w:lineRule="auto"/>
        <w:ind w:right="849"/>
        <w:rPr>
          <w:sz w:val="24"/>
        </w:rPr>
      </w:pPr>
      <w:r>
        <w:rPr>
          <w:sz w:val="24"/>
        </w:rPr>
        <w:lastRenderedPageBreak/>
        <w:t>опыт</w:t>
      </w:r>
      <w:r>
        <w:rPr>
          <w:sz w:val="24"/>
        </w:rPr>
        <w:tab/>
        <w:t>ролевого</w:t>
      </w:r>
      <w:r>
        <w:rPr>
          <w:sz w:val="24"/>
        </w:rPr>
        <w:tab/>
        <w:t>взаимодействия</w:t>
      </w:r>
      <w:r>
        <w:rPr>
          <w:sz w:val="24"/>
        </w:rPr>
        <w:tab/>
        <w:t>и</w:t>
      </w:r>
      <w:r>
        <w:rPr>
          <w:sz w:val="24"/>
        </w:rPr>
        <w:tab/>
        <w:t>реализации</w:t>
      </w:r>
      <w:r>
        <w:rPr>
          <w:sz w:val="24"/>
        </w:rPr>
        <w:tab/>
        <w:t>гражданской,</w:t>
      </w:r>
      <w:r>
        <w:rPr>
          <w:sz w:val="24"/>
        </w:rPr>
        <w:tab/>
      </w:r>
      <w:r>
        <w:rPr>
          <w:spacing w:val="-1"/>
          <w:sz w:val="24"/>
        </w:rPr>
        <w:t>патриотической</w:t>
      </w:r>
      <w:r>
        <w:rPr>
          <w:spacing w:val="-57"/>
          <w:sz w:val="24"/>
        </w:rPr>
        <w:t xml:space="preserve"> </w:t>
      </w:r>
      <w:r>
        <w:rPr>
          <w:sz w:val="24"/>
        </w:rPr>
        <w:t>позиции;</w:t>
      </w:r>
    </w:p>
    <w:p w:rsidR="00054381" w:rsidRDefault="00656015">
      <w:pPr>
        <w:pStyle w:val="a4"/>
        <w:numPr>
          <w:ilvl w:val="1"/>
          <w:numId w:val="68"/>
        </w:numPr>
        <w:tabs>
          <w:tab w:val="left" w:pos="2121"/>
        </w:tabs>
        <w:spacing w:line="271" w:lineRule="exact"/>
        <w:ind w:hanging="361"/>
        <w:rPr>
          <w:sz w:val="24"/>
        </w:rPr>
      </w:pPr>
      <w:r>
        <w:rPr>
          <w:sz w:val="24"/>
        </w:rPr>
        <w:t>опыт</w:t>
      </w:r>
      <w:r>
        <w:rPr>
          <w:spacing w:val="-4"/>
          <w:sz w:val="24"/>
        </w:rPr>
        <w:t xml:space="preserve"> </w:t>
      </w:r>
      <w:r>
        <w:rPr>
          <w:sz w:val="24"/>
        </w:rPr>
        <w:t>социальной</w:t>
      </w:r>
      <w:r>
        <w:rPr>
          <w:spacing w:val="-7"/>
          <w:sz w:val="24"/>
        </w:rPr>
        <w:t xml:space="preserve"> </w:t>
      </w:r>
      <w:r>
        <w:rPr>
          <w:sz w:val="24"/>
        </w:rPr>
        <w:t>и</w:t>
      </w:r>
      <w:r>
        <w:rPr>
          <w:spacing w:val="-6"/>
          <w:sz w:val="24"/>
        </w:rPr>
        <w:t xml:space="preserve"> </w:t>
      </w:r>
      <w:r>
        <w:rPr>
          <w:sz w:val="24"/>
        </w:rPr>
        <w:t>межкультурной</w:t>
      </w:r>
      <w:r>
        <w:rPr>
          <w:spacing w:val="-3"/>
          <w:sz w:val="24"/>
        </w:rPr>
        <w:t xml:space="preserve"> </w:t>
      </w:r>
      <w:r>
        <w:rPr>
          <w:sz w:val="24"/>
        </w:rPr>
        <w:t>коммуникации;</w:t>
      </w:r>
    </w:p>
    <w:p w:rsidR="00054381" w:rsidRDefault="00656015">
      <w:pPr>
        <w:pStyle w:val="a4"/>
        <w:numPr>
          <w:ilvl w:val="1"/>
          <w:numId w:val="68"/>
        </w:numPr>
        <w:tabs>
          <w:tab w:val="left" w:pos="2121"/>
        </w:tabs>
        <w:spacing w:before="3" w:line="275" w:lineRule="exact"/>
        <w:ind w:hanging="361"/>
        <w:rPr>
          <w:sz w:val="24"/>
        </w:rPr>
      </w:pPr>
      <w:r>
        <w:rPr>
          <w:sz w:val="24"/>
        </w:rPr>
        <w:t>знания</w:t>
      </w:r>
      <w:r>
        <w:rPr>
          <w:spacing w:val="-6"/>
          <w:sz w:val="24"/>
        </w:rPr>
        <w:t xml:space="preserve"> </w:t>
      </w:r>
      <w:r>
        <w:rPr>
          <w:sz w:val="24"/>
        </w:rPr>
        <w:t>о</w:t>
      </w:r>
      <w:r>
        <w:rPr>
          <w:spacing w:val="-1"/>
          <w:sz w:val="24"/>
        </w:rPr>
        <w:t xml:space="preserve"> </w:t>
      </w:r>
      <w:r>
        <w:rPr>
          <w:sz w:val="24"/>
        </w:rPr>
        <w:t>правах</w:t>
      </w:r>
      <w:r>
        <w:rPr>
          <w:spacing w:val="-6"/>
          <w:sz w:val="24"/>
        </w:rPr>
        <w:t xml:space="preserve"> </w:t>
      </w:r>
      <w:r>
        <w:rPr>
          <w:sz w:val="24"/>
        </w:rPr>
        <w:t>и</w:t>
      </w:r>
      <w:r>
        <w:rPr>
          <w:spacing w:val="-4"/>
          <w:sz w:val="24"/>
        </w:rPr>
        <w:t xml:space="preserve"> </w:t>
      </w:r>
      <w:r>
        <w:rPr>
          <w:sz w:val="24"/>
        </w:rPr>
        <w:t>обязанностях</w:t>
      </w:r>
      <w:r>
        <w:rPr>
          <w:spacing w:val="-5"/>
          <w:sz w:val="24"/>
        </w:rPr>
        <w:t xml:space="preserve"> </w:t>
      </w:r>
      <w:r>
        <w:rPr>
          <w:sz w:val="24"/>
        </w:rPr>
        <w:t>человека,</w:t>
      </w:r>
      <w:r>
        <w:rPr>
          <w:spacing w:val="-4"/>
          <w:sz w:val="24"/>
        </w:rPr>
        <w:t xml:space="preserve"> </w:t>
      </w:r>
      <w:r>
        <w:rPr>
          <w:sz w:val="24"/>
        </w:rPr>
        <w:t>гражданина,</w:t>
      </w:r>
      <w:r>
        <w:rPr>
          <w:spacing w:val="1"/>
          <w:sz w:val="24"/>
        </w:rPr>
        <w:t xml:space="preserve"> </w:t>
      </w:r>
      <w:r>
        <w:rPr>
          <w:sz w:val="24"/>
        </w:rPr>
        <w:t>семьянина,</w:t>
      </w:r>
      <w:r>
        <w:rPr>
          <w:spacing w:val="-4"/>
          <w:sz w:val="24"/>
        </w:rPr>
        <w:t xml:space="preserve"> </w:t>
      </w:r>
      <w:r>
        <w:rPr>
          <w:sz w:val="24"/>
        </w:rPr>
        <w:t>товарища.</w:t>
      </w:r>
    </w:p>
    <w:p w:rsidR="00054381" w:rsidRDefault="00656015">
      <w:pPr>
        <w:pStyle w:val="a3"/>
        <w:ind w:right="841" w:firstLine="244"/>
        <w:jc w:val="both"/>
      </w:pPr>
      <w:r>
        <w:t>Включение</w:t>
      </w:r>
      <w:r>
        <w:rPr>
          <w:spacing w:val="1"/>
        </w:rPr>
        <w:t xml:space="preserve"> </w:t>
      </w:r>
      <w:r>
        <w:t>обучающихся</w:t>
      </w:r>
      <w:r>
        <w:rPr>
          <w:spacing w:val="1"/>
        </w:rPr>
        <w:t xml:space="preserve"> </w:t>
      </w:r>
      <w:r>
        <w:rPr>
          <w:b/>
        </w:rPr>
        <w:t>в</w:t>
      </w:r>
      <w:r>
        <w:rPr>
          <w:b/>
          <w:spacing w:val="1"/>
        </w:rPr>
        <w:t xml:space="preserve"> </w:t>
      </w:r>
      <w:r>
        <w:rPr>
          <w:b/>
        </w:rPr>
        <w:t>сферу</w:t>
      </w:r>
      <w:r>
        <w:rPr>
          <w:b/>
          <w:spacing w:val="1"/>
        </w:rPr>
        <w:t xml:space="preserve"> </w:t>
      </w:r>
      <w:r>
        <w:rPr>
          <w:b/>
        </w:rPr>
        <w:t>общественной</w:t>
      </w:r>
      <w:r>
        <w:rPr>
          <w:b/>
          <w:spacing w:val="1"/>
        </w:rPr>
        <w:t xml:space="preserve"> </w:t>
      </w:r>
      <w:r>
        <w:rPr>
          <w:b/>
        </w:rPr>
        <w:t>самоорганизации</w:t>
      </w:r>
      <w:r>
        <w:rPr>
          <w:b/>
          <w:spacing w:val="1"/>
        </w:rPr>
        <w:t xml:space="preserve"> </w:t>
      </w:r>
      <w:r>
        <w:t>может</w:t>
      </w:r>
      <w:r>
        <w:rPr>
          <w:spacing w:val="1"/>
        </w:rPr>
        <w:t xml:space="preserve"> </w:t>
      </w:r>
      <w:r>
        <w:t>быть</w:t>
      </w:r>
      <w:r>
        <w:rPr>
          <w:spacing w:val="1"/>
        </w:rPr>
        <w:t xml:space="preserve"> </w:t>
      </w:r>
      <w:r>
        <w:t>осуществляться в школе (приобщение обучающихся к школьным традициям, участие в</w:t>
      </w:r>
      <w:r>
        <w:rPr>
          <w:spacing w:val="1"/>
        </w:rPr>
        <w:t xml:space="preserve"> </w:t>
      </w:r>
      <w:r>
        <w:t>ученическом</w:t>
      </w:r>
      <w:r>
        <w:rPr>
          <w:spacing w:val="1"/>
        </w:rPr>
        <w:t xml:space="preserve"> </w:t>
      </w:r>
      <w:r>
        <w:t>самоуправлении),</w:t>
      </w:r>
      <w:r>
        <w:rPr>
          <w:spacing w:val="1"/>
        </w:rPr>
        <w:t xml:space="preserve"> </w:t>
      </w:r>
      <w:r>
        <w:t>в</w:t>
      </w:r>
      <w:r>
        <w:rPr>
          <w:spacing w:val="1"/>
        </w:rPr>
        <w:t xml:space="preserve"> </w:t>
      </w:r>
      <w:r>
        <w:t>деятельности</w:t>
      </w:r>
      <w:r>
        <w:rPr>
          <w:spacing w:val="1"/>
        </w:rPr>
        <w:t xml:space="preserve"> </w:t>
      </w:r>
      <w:r>
        <w:t>детско-юношеских</w:t>
      </w:r>
      <w:r>
        <w:rPr>
          <w:spacing w:val="1"/>
        </w:rPr>
        <w:t xml:space="preserve"> </w:t>
      </w:r>
      <w:r>
        <w:t>организаций</w:t>
      </w:r>
      <w:r>
        <w:rPr>
          <w:spacing w:val="1"/>
        </w:rPr>
        <w:t xml:space="preserve"> </w:t>
      </w:r>
      <w:r>
        <w:t>и</w:t>
      </w:r>
      <w:r>
        <w:rPr>
          <w:spacing w:val="1"/>
        </w:rPr>
        <w:t xml:space="preserve"> </w:t>
      </w:r>
      <w:r>
        <w:t>движений,</w:t>
      </w:r>
      <w:r>
        <w:rPr>
          <w:spacing w:val="1"/>
        </w:rPr>
        <w:t xml:space="preserve"> </w:t>
      </w:r>
      <w:r>
        <w:t>в школьных и</w:t>
      </w:r>
      <w:r>
        <w:rPr>
          <w:spacing w:val="1"/>
        </w:rPr>
        <w:t xml:space="preserve"> </w:t>
      </w:r>
      <w:r>
        <w:t>внешкольных организациях (спортивные секции,</w:t>
      </w:r>
      <w:r>
        <w:rPr>
          <w:spacing w:val="1"/>
        </w:rPr>
        <w:t xml:space="preserve"> </w:t>
      </w:r>
      <w:r>
        <w:t>творческие</w:t>
      </w:r>
      <w:r>
        <w:rPr>
          <w:spacing w:val="1"/>
        </w:rPr>
        <w:t xml:space="preserve"> </w:t>
      </w:r>
      <w:r>
        <w:t>клубы</w:t>
      </w:r>
      <w:r>
        <w:rPr>
          <w:spacing w:val="1"/>
        </w:rPr>
        <w:t xml:space="preserve"> </w:t>
      </w:r>
      <w:r>
        <w:t>и</w:t>
      </w:r>
      <w:r>
        <w:rPr>
          <w:spacing w:val="1"/>
        </w:rPr>
        <w:t xml:space="preserve"> </w:t>
      </w:r>
      <w:r>
        <w:t>объединения</w:t>
      </w:r>
      <w:r>
        <w:rPr>
          <w:spacing w:val="1"/>
        </w:rPr>
        <w:t xml:space="preserve"> </w:t>
      </w:r>
      <w:r>
        <w:t>по</w:t>
      </w:r>
      <w:r>
        <w:rPr>
          <w:spacing w:val="1"/>
        </w:rPr>
        <w:t xml:space="preserve"> </w:t>
      </w:r>
      <w:r>
        <w:t>интересам,</w:t>
      </w:r>
      <w:r>
        <w:rPr>
          <w:spacing w:val="1"/>
        </w:rPr>
        <w:t xml:space="preserve"> </w:t>
      </w:r>
      <w:r>
        <w:t>сетевые</w:t>
      </w:r>
      <w:r>
        <w:rPr>
          <w:spacing w:val="1"/>
        </w:rPr>
        <w:t xml:space="preserve"> </w:t>
      </w:r>
      <w:r>
        <w:t>сообщества,</w:t>
      </w:r>
      <w:r>
        <w:rPr>
          <w:spacing w:val="1"/>
        </w:rPr>
        <w:t xml:space="preserve"> </w:t>
      </w:r>
      <w:r>
        <w:t>библиотечная</w:t>
      </w:r>
      <w:r>
        <w:rPr>
          <w:spacing w:val="61"/>
        </w:rPr>
        <w:t xml:space="preserve"> </w:t>
      </w:r>
      <w:r>
        <w:t>сеть,</w:t>
      </w:r>
      <w:r>
        <w:rPr>
          <w:spacing w:val="1"/>
        </w:rPr>
        <w:t xml:space="preserve"> </w:t>
      </w:r>
      <w:r>
        <w:t>краеведческая работа),</w:t>
      </w:r>
      <w:r>
        <w:rPr>
          <w:spacing w:val="1"/>
        </w:rPr>
        <w:t xml:space="preserve"> </w:t>
      </w:r>
      <w:r>
        <w:t>в военно-патриотических объединениях, участие обучающихся в</w:t>
      </w:r>
      <w:r>
        <w:rPr>
          <w:spacing w:val="1"/>
        </w:rPr>
        <w:t xml:space="preserve"> </w:t>
      </w:r>
      <w:r>
        <w:t>деятельности</w:t>
      </w:r>
      <w:r>
        <w:rPr>
          <w:spacing w:val="1"/>
        </w:rPr>
        <w:t xml:space="preserve"> </w:t>
      </w:r>
      <w:r>
        <w:t>производственных,</w:t>
      </w:r>
      <w:r>
        <w:rPr>
          <w:spacing w:val="1"/>
        </w:rPr>
        <w:t xml:space="preserve"> </w:t>
      </w:r>
      <w:r>
        <w:t>творческих</w:t>
      </w:r>
      <w:r>
        <w:rPr>
          <w:spacing w:val="1"/>
        </w:rPr>
        <w:t xml:space="preserve"> </w:t>
      </w:r>
      <w:r>
        <w:t>объединений,</w:t>
      </w:r>
      <w:r>
        <w:rPr>
          <w:spacing w:val="1"/>
        </w:rPr>
        <w:t xml:space="preserve"> </w:t>
      </w:r>
      <w:r>
        <w:t>благотворительных</w:t>
      </w:r>
      <w:r>
        <w:rPr>
          <w:spacing w:val="1"/>
        </w:rPr>
        <w:t xml:space="preserve"> </w:t>
      </w:r>
      <w:r>
        <w:t>организаций;</w:t>
      </w:r>
      <w:r>
        <w:rPr>
          <w:spacing w:val="1"/>
        </w:rPr>
        <w:t xml:space="preserve"> </w:t>
      </w:r>
      <w:r>
        <w:t>в</w:t>
      </w:r>
      <w:r>
        <w:rPr>
          <w:spacing w:val="1"/>
        </w:rPr>
        <w:t xml:space="preserve"> </w:t>
      </w:r>
      <w:r>
        <w:t>экологическом</w:t>
      </w:r>
      <w:r>
        <w:rPr>
          <w:spacing w:val="1"/>
        </w:rPr>
        <w:t xml:space="preserve"> </w:t>
      </w:r>
      <w:r>
        <w:t>просвещении</w:t>
      </w:r>
      <w:r>
        <w:rPr>
          <w:spacing w:val="1"/>
        </w:rPr>
        <w:t xml:space="preserve"> </w:t>
      </w:r>
      <w:r>
        <w:t>сверстников,</w:t>
      </w:r>
      <w:r>
        <w:rPr>
          <w:spacing w:val="1"/>
        </w:rPr>
        <w:t xml:space="preserve"> </w:t>
      </w:r>
      <w:r>
        <w:t>родителей,</w:t>
      </w:r>
      <w:r>
        <w:rPr>
          <w:spacing w:val="1"/>
        </w:rPr>
        <w:t xml:space="preserve"> </w:t>
      </w:r>
      <w:r>
        <w:t>населения;</w:t>
      </w:r>
      <w:r>
        <w:rPr>
          <w:spacing w:val="1"/>
        </w:rPr>
        <w:t xml:space="preserve"> </w:t>
      </w:r>
      <w:r>
        <w:t>в</w:t>
      </w:r>
      <w:r>
        <w:rPr>
          <w:spacing w:val="1"/>
        </w:rPr>
        <w:t xml:space="preserve"> </w:t>
      </w:r>
      <w:r>
        <w:t>благоустройстве школы,</w:t>
      </w:r>
      <w:r>
        <w:rPr>
          <w:spacing w:val="-1"/>
        </w:rPr>
        <w:t xml:space="preserve"> </w:t>
      </w:r>
      <w:r>
        <w:t>класса,</w:t>
      </w:r>
      <w:r>
        <w:rPr>
          <w:spacing w:val="4"/>
        </w:rPr>
        <w:t xml:space="preserve"> </w:t>
      </w:r>
      <w:r>
        <w:t>села.</w:t>
      </w:r>
    </w:p>
    <w:p w:rsidR="00054381" w:rsidRDefault="00656015">
      <w:pPr>
        <w:pStyle w:val="a3"/>
        <w:spacing w:before="199" w:line="242" w:lineRule="auto"/>
        <w:ind w:right="854" w:firstLine="244"/>
        <w:jc w:val="both"/>
      </w:pPr>
      <w:r>
        <w:t>Включение</w:t>
      </w:r>
      <w:r>
        <w:rPr>
          <w:spacing w:val="1"/>
        </w:rPr>
        <w:t xml:space="preserve"> </w:t>
      </w:r>
      <w:r>
        <w:t>обучающихся</w:t>
      </w:r>
      <w:r>
        <w:rPr>
          <w:spacing w:val="1"/>
        </w:rPr>
        <w:t xml:space="preserve"> </w:t>
      </w:r>
      <w:r>
        <w:t>в</w:t>
      </w:r>
      <w:r>
        <w:rPr>
          <w:spacing w:val="1"/>
        </w:rPr>
        <w:t xml:space="preserve"> </w:t>
      </w:r>
      <w:r>
        <w:t>сферу</w:t>
      </w:r>
      <w:r>
        <w:rPr>
          <w:spacing w:val="1"/>
        </w:rPr>
        <w:t xml:space="preserve"> </w:t>
      </w:r>
      <w:r>
        <w:t>общественной</w:t>
      </w:r>
      <w:r>
        <w:rPr>
          <w:spacing w:val="1"/>
        </w:rPr>
        <w:t xml:space="preserve"> </w:t>
      </w:r>
      <w:r>
        <w:t>самоорганизации</w:t>
      </w:r>
      <w:r>
        <w:rPr>
          <w:spacing w:val="1"/>
        </w:rPr>
        <w:t xml:space="preserve"> </w:t>
      </w:r>
      <w:r>
        <w:t>предусматривает</w:t>
      </w:r>
      <w:r>
        <w:rPr>
          <w:spacing w:val="1"/>
        </w:rPr>
        <w:t xml:space="preserve"> </w:t>
      </w:r>
      <w:r>
        <w:t>следующие этапы:</w:t>
      </w:r>
    </w:p>
    <w:p w:rsidR="00054381" w:rsidRDefault="00656015">
      <w:pPr>
        <w:pStyle w:val="a4"/>
        <w:numPr>
          <w:ilvl w:val="2"/>
          <w:numId w:val="68"/>
        </w:numPr>
        <w:tabs>
          <w:tab w:val="left" w:pos="2394"/>
        </w:tabs>
        <w:spacing w:before="198"/>
        <w:ind w:right="848" w:firstLine="710"/>
        <w:jc w:val="both"/>
        <w:rPr>
          <w:sz w:val="24"/>
        </w:rPr>
      </w:pPr>
      <w:r>
        <w:rPr>
          <w:sz w:val="24"/>
        </w:rPr>
        <w:t>авансирование</w:t>
      </w:r>
      <w:r>
        <w:rPr>
          <w:spacing w:val="1"/>
          <w:sz w:val="24"/>
        </w:rPr>
        <w:t xml:space="preserve"> </w:t>
      </w:r>
      <w:r>
        <w:rPr>
          <w:sz w:val="24"/>
        </w:rPr>
        <w:t>положительного</w:t>
      </w:r>
      <w:r>
        <w:rPr>
          <w:spacing w:val="1"/>
          <w:sz w:val="24"/>
        </w:rPr>
        <w:t xml:space="preserve"> </w:t>
      </w:r>
      <w:r>
        <w:rPr>
          <w:sz w:val="24"/>
        </w:rPr>
        <w:t>восприятия</w:t>
      </w:r>
      <w:r>
        <w:rPr>
          <w:spacing w:val="1"/>
          <w:sz w:val="24"/>
        </w:rPr>
        <w:t xml:space="preserve"> </w:t>
      </w:r>
      <w:r>
        <w:rPr>
          <w:sz w:val="24"/>
        </w:rPr>
        <w:t>школьниками</w:t>
      </w:r>
      <w:r>
        <w:rPr>
          <w:spacing w:val="1"/>
          <w:sz w:val="24"/>
        </w:rPr>
        <w:t xml:space="preserve"> </w:t>
      </w:r>
      <w:r>
        <w:rPr>
          <w:sz w:val="24"/>
        </w:rPr>
        <w:t>предстоящей</w:t>
      </w:r>
      <w:r>
        <w:rPr>
          <w:spacing w:val="-57"/>
          <w:sz w:val="24"/>
        </w:rPr>
        <w:t xml:space="preserve"> </w:t>
      </w:r>
      <w:r>
        <w:rPr>
          <w:sz w:val="24"/>
        </w:rPr>
        <w:t>социальной</w:t>
      </w:r>
      <w:r>
        <w:rPr>
          <w:spacing w:val="22"/>
          <w:sz w:val="24"/>
        </w:rPr>
        <w:t xml:space="preserve"> </w:t>
      </w:r>
      <w:r>
        <w:rPr>
          <w:sz w:val="24"/>
        </w:rPr>
        <w:t>деятельности</w:t>
      </w:r>
      <w:r>
        <w:rPr>
          <w:spacing w:val="25"/>
          <w:sz w:val="24"/>
        </w:rPr>
        <w:t xml:space="preserve"> </w:t>
      </w:r>
      <w:r>
        <w:rPr>
          <w:sz w:val="24"/>
        </w:rPr>
        <w:t>–</w:t>
      </w:r>
      <w:r>
        <w:rPr>
          <w:spacing w:val="13"/>
          <w:sz w:val="24"/>
        </w:rPr>
        <w:t xml:space="preserve"> </w:t>
      </w:r>
      <w:r>
        <w:rPr>
          <w:sz w:val="24"/>
        </w:rPr>
        <w:t>обеспечение</w:t>
      </w:r>
      <w:r>
        <w:rPr>
          <w:spacing w:val="20"/>
          <w:sz w:val="24"/>
        </w:rPr>
        <w:t xml:space="preserve"> </w:t>
      </w:r>
      <w:r>
        <w:rPr>
          <w:sz w:val="24"/>
        </w:rPr>
        <w:t>социальных</w:t>
      </w:r>
      <w:r>
        <w:rPr>
          <w:spacing w:val="12"/>
          <w:sz w:val="24"/>
        </w:rPr>
        <w:t xml:space="preserve"> </w:t>
      </w:r>
      <w:r>
        <w:rPr>
          <w:sz w:val="24"/>
        </w:rPr>
        <w:t>ожиданий</w:t>
      </w:r>
      <w:r>
        <w:rPr>
          <w:spacing w:val="13"/>
          <w:sz w:val="24"/>
        </w:rPr>
        <w:t xml:space="preserve"> </w:t>
      </w:r>
      <w:r>
        <w:rPr>
          <w:sz w:val="24"/>
        </w:rPr>
        <w:t>обучающихся,</w:t>
      </w:r>
      <w:r>
        <w:rPr>
          <w:spacing w:val="24"/>
          <w:sz w:val="24"/>
        </w:rPr>
        <w:t xml:space="preserve"> </w:t>
      </w:r>
      <w:r>
        <w:rPr>
          <w:sz w:val="24"/>
        </w:rPr>
        <w:t>связанных</w:t>
      </w:r>
      <w:r>
        <w:rPr>
          <w:spacing w:val="-58"/>
          <w:sz w:val="24"/>
        </w:rPr>
        <w:t xml:space="preserve"> </w:t>
      </w:r>
      <w:r>
        <w:rPr>
          <w:sz w:val="24"/>
        </w:rPr>
        <w:t>с</w:t>
      </w:r>
      <w:r>
        <w:rPr>
          <w:spacing w:val="1"/>
          <w:sz w:val="24"/>
        </w:rPr>
        <w:t xml:space="preserve"> </w:t>
      </w:r>
      <w:r>
        <w:rPr>
          <w:sz w:val="24"/>
        </w:rPr>
        <w:t>успешностью,</w:t>
      </w:r>
      <w:r>
        <w:rPr>
          <w:spacing w:val="1"/>
          <w:sz w:val="24"/>
        </w:rPr>
        <w:t xml:space="preserve"> </w:t>
      </w:r>
      <w:r>
        <w:rPr>
          <w:sz w:val="24"/>
        </w:rPr>
        <w:t>признанием</w:t>
      </w:r>
      <w:r>
        <w:rPr>
          <w:spacing w:val="1"/>
          <w:sz w:val="24"/>
        </w:rPr>
        <w:t xml:space="preserve"> </w:t>
      </w:r>
      <w:r>
        <w:rPr>
          <w:sz w:val="24"/>
        </w:rPr>
        <w:t>со</w:t>
      </w:r>
      <w:r>
        <w:rPr>
          <w:spacing w:val="1"/>
          <w:sz w:val="24"/>
        </w:rPr>
        <w:t xml:space="preserve"> </w:t>
      </w:r>
      <w:r>
        <w:rPr>
          <w:sz w:val="24"/>
        </w:rPr>
        <w:t>стороны</w:t>
      </w:r>
      <w:r>
        <w:rPr>
          <w:spacing w:val="1"/>
          <w:sz w:val="24"/>
        </w:rPr>
        <w:t xml:space="preserve"> </w:t>
      </w:r>
      <w:r>
        <w:rPr>
          <w:sz w:val="24"/>
        </w:rPr>
        <w:t>семьи</w:t>
      </w:r>
      <w:r>
        <w:rPr>
          <w:spacing w:val="1"/>
          <w:sz w:val="24"/>
        </w:rPr>
        <w:t xml:space="preserve"> </w:t>
      </w:r>
      <w:r>
        <w:rPr>
          <w:sz w:val="24"/>
        </w:rPr>
        <w:t>и</w:t>
      </w:r>
      <w:r>
        <w:rPr>
          <w:spacing w:val="1"/>
          <w:sz w:val="24"/>
        </w:rPr>
        <w:t xml:space="preserve"> </w:t>
      </w:r>
      <w:r>
        <w:rPr>
          <w:sz w:val="24"/>
        </w:rPr>
        <w:t>сверстников,</w:t>
      </w:r>
      <w:r>
        <w:rPr>
          <w:spacing w:val="1"/>
          <w:sz w:val="24"/>
        </w:rPr>
        <w:t xml:space="preserve"> </w:t>
      </w:r>
      <w:r>
        <w:rPr>
          <w:sz w:val="24"/>
        </w:rPr>
        <w:t>состоятельностью</w:t>
      </w:r>
      <w:r>
        <w:rPr>
          <w:spacing w:val="1"/>
          <w:sz w:val="24"/>
        </w:rPr>
        <w:t xml:space="preserve"> </w:t>
      </w:r>
      <w:r>
        <w:rPr>
          <w:sz w:val="24"/>
        </w:rPr>
        <w:t>и</w:t>
      </w:r>
      <w:r>
        <w:rPr>
          <w:spacing w:val="1"/>
          <w:sz w:val="24"/>
        </w:rPr>
        <w:t xml:space="preserve"> </w:t>
      </w:r>
      <w:r>
        <w:rPr>
          <w:sz w:val="24"/>
        </w:rPr>
        <w:t>самостоятельностью</w:t>
      </w:r>
      <w:r>
        <w:rPr>
          <w:spacing w:val="-1"/>
          <w:sz w:val="24"/>
        </w:rPr>
        <w:t xml:space="preserve"> </w:t>
      </w:r>
      <w:r>
        <w:rPr>
          <w:sz w:val="24"/>
        </w:rPr>
        <w:t>в</w:t>
      </w:r>
      <w:r>
        <w:rPr>
          <w:spacing w:val="-1"/>
          <w:sz w:val="24"/>
        </w:rPr>
        <w:t xml:space="preserve"> </w:t>
      </w:r>
      <w:r>
        <w:rPr>
          <w:sz w:val="24"/>
        </w:rPr>
        <w:t>реализации</w:t>
      </w:r>
      <w:r>
        <w:rPr>
          <w:spacing w:val="-2"/>
          <w:sz w:val="24"/>
        </w:rPr>
        <w:t xml:space="preserve"> </w:t>
      </w:r>
      <w:r>
        <w:rPr>
          <w:sz w:val="24"/>
        </w:rPr>
        <w:t>собственных</w:t>
      </w:r>
      <w:r>
        <w:rPr>
          <w:spacing w:val="-3"/>
          <w:sz w:val="24"/>
        </w:rPr>
        <w:t xml:space="preserve"> </w:t>
      </w:r>
      <w:r>
        <w:rPr>
          <w:sz w:val="24"/>
        </w:rPr>
        <w:t>замыслов;</w:t>
      </w:r>
    </w:p>
    <w:p w:rsidR="00054381" w:rsidRDefault="00656015">
      <w:pPr>
        <w:pStyle w:val="a4"/>
        <w:numPr>
          <w:ilvl w:val="2"/>
          <w:numId w:val="68"/>
        </w:numPr>
        <w:tabs>
          <w:tab w:val="left" w:pos="2394"/>
        </w:tabs>
        <w:spacing w:before="2"/>
        <w:ind w:right="850" w:firstLine="710"/>
        <w:jc w:val="both"/>
        <w:rPr>
          <w:sz w:val="24"/>
        </w:rPr>
      </w:pPr>
      <w:r>
        <w:rPr>
          <w:sz w:val="24"/>
        </w:rPr>
        <w:t>информирование</w:t>
      </w:r>
      <w:r>
        <w:rPr>
          <w:spacing w:val="1"/>
          <w:sz w:val="24"/>
        </w:rPr>
        <w:t xml:space="preserve"> </w:t>
      </w:r>
      <w:r>
        <w:rPr>
          <w:sz w:val="24"/>
        </w:rPr>
        <w:t>обучающихся</w:t>
      </w:r>
      <w:r>
        <w:rPr>
          <w:spacing w:val="1"/>
          <w:sz w:val="24"/>
        </w:rPr>
        <w:t xml:space="preserve"> </w:t>
      </w:r>
      <w:r>
        <w:rPr>
          <w:sz w:val="24"/>
        </w:rPr>
        <w:t>о</w:t>
      </w:r>
      <w:r>
        <w:rPr>
          <w:spacing w:val="1"/>
          <w:sz w:val="24"/>
        </w:rPr>
        <w:t xml:space="preserve"> </w:t>
      </w:r>
      <w:r>
        <w:rPr>
          <w:sz w:val="24"/>
        </w:rPr>
        <w:t>пространстве</w:t>
      </w:r>
      <w:r>
        <w:rPr>
          <w:spacing w:val="1"/>
          <w:sz w:val="24"/>
        </w:rPr>
        <w:t xml:space="preserve"> </w:t>
      </w:r>
      <w:r>
        <w:rPr>
          <w:sz w:val="24"/>
        </w:rPr>
        <w:t>предстоящей</w:t>
      </w:r>
      <w:r>
        <w:rPr>
          <w:spacing w:val="1"/>
          <w:sz w:val="24"/>
        </w:rPr>
        <w:t xml:space="preserve"> </w:t>
      </w:r>
      <w:r>
        <w:rPr>
          <w:sz w:val="24"/>
        </w:rPr>
        <w:t>социальной</w:t>
      </w:r>
      <w:r>
        <w:rPr>
          <w:spacing w:val="1"/>
          <w:sz w:val="24"/>
        </w:rPr>
        <w:t xml:space="preserve"> </w:t>
      </w:r>
      <w:r>
        <w:rPr>
          <w:sz w:val="24"/>
        </w:rPr>
        <w:t>деятельности,</w:t>
      </w:r>
      <w:r>
        <w:rPr>
          <w:spacing w:val="1"/>
          <w:sz w:val="24"/>
        </w:rPr>
        <w:t xml:space="preserve"> </w:t>
      </w:r>
      <w:r>
        <w:rPr>
          <w:sz w:val="24"/>
        </w:rPr>
        <w:t>способах</w:t>
      </w:r>
      <w:r>
        <w:rPr>
          <w:spacing w:val="1"/>
          <w:sz w:val="24"/>
        </w:rPr>
        <w:t xml:space="preserve"> </w:t>
      </w:r>
      <w:r>
        <w:rPr>
          <w:sz w:val="24"/>
        </w:rPr>
        <w:t>взаимодействия</w:t>
      </w:r>
      <w:r>
        <w:rPr>
          <w:spacing w:val="1"/>
          <w:sz w:val="24"/>
        </w:rPr>
        <w:t xml:space="preserve"> </w:t>
      </w:r>
      <w:r>
        <w:rPr>
          <w:sz w:val="24"/>
        </w:rPr>
        <w:t>с</w:t>
      </w:r>
      <w:r>
        <w:rPr>
          <w:spacing w:val="1"/>
          <w:sz w:val="24"/>
        </w:rPr>
        <w:t xml:space="preserve"> </w:t>
      </w:r>
      <w:r>
        <w:rPr>
          <w:sz w:val="24"/>
        </w:rPr>
        <w:t>различными</w:t>
      </w:r>
      <w:r>
        <w:rPr>
          <w:spacing w:val="1"/>
          <w:sz w:val="24"/>
        </w:rPr>
        <w:t xml:space="preserve"> </w:t>
      </w:r>
      <w:r>
        <w:rPr>
          <w:sz w:val="24"/>
        </w:rPr>
        <w:t>социальными</w:t>
      </w:r>
      <w:r>
        <w:rPr>
          <w:spacing w:val="1"/>
          <w:sz w:val="24"/>
        </w:rPr>
        <w:t xml:space="preserve"> </w:t>
      </w:r>
      <w:r>
        <w:rPr>
          <w:sz w:val="24"/>
        </w:rPr>
        <w:t>субъектами,</w:t>
      </w:r>
      <w:r>
        <w:rPr>
          <w:spacing w:val="1"/>
          <w:sz w:val="24"/>
        </w:rPr>
        <w:t xml:space="preserve"> </w:t>
      </w:r>
      <w:r>
        <w:rPr>
          <w:sz w:val="24"/>
        </w:rPr>
        <w:t>возможностях</w:t>
      </w:r>
      <w:r>
        <w:rPr>
          <w:spacing w:val="1"/>
          <w:sz w:val="24"/>
        </w:rPr>
        <w:t xml:space="preserve"> </w:t>
      </w:r>
      <w:r>
        <w:rPr>
          <w:sz w:val="24"/>
        </w:rPr>
        <w:t>самореализации</w:t>
      </w:r>
      <w:r>
        <w:rPr>
          <w:spacing w:val="1"/>
          <w:sz w:val="24"/>
        </w:rPr>
        <w:t xml:space="preserve"> </w:t>
      </w:r>
      <w:r>
        <w:rPr>
          <w:sz w:val="24"/>
        </w:rPr>
        <w:t>в</w:t>
      </w:r>
      <w:r>
        <w:rPr>
          <w:spacing w:val="1"/>
          <w:sz w:val="24"/>
        </w:rPr>
        <w:t xml:space="preserve"> </w:t>
      </w:r>
      <w:r>
        <w:rPr>
          <w:sz w:val="24"/>
        </w:rPr>
        <w:t>нем;</w:t>
      </w:r>
      <w:r>
        <w:rPr>
          <w:spacing w:val="1"/>
          <w:sz w:val="24"/>
        </w:rPr>
        <w:t xml:space="preserve"> </w:t>
      </w:r>
      <w:r>
        <w:rPr>
          <w:sz w:val="24"/>
        </w:rPr>
        <w:t>статусных</w:t>
      </w:r>
      <w:r>
        <w:rPr>
          <w:spacing w:val="1"/>
          <w:sz w:val="24"/>
        </w:rPr>
        <w:t xml:space="preserve"> </w:t>
      </w:r>
      <w:r>
        <w:rPr>
          <w:sz w:val="24"/>
        </w:rPr>
        <w:t>и</w:t>
      </w:r>
      <w:r>
        <w:rPr>
          <w:spacing w:val="1"/>
          <w:sz w:val="24"/>
        </w:rPr>
        <w:t xml:space="preserve"> </w:t>
      </w:r>
      <w:r>
        <w:rPr>
          <w:sz w:val="24"/>
        </w:rPr>
        <w:t>функциональных</w:t>
      </w:r>
      <w:r>
        <w:rPr>
          <w:spacing w:val="1"/>
          <w:sz w:val="24"/>
        </w:rPr>
        <w:t xml:space="preserve"> </w:t>
      </w:r>
      <w:r>
        <w:rPr>
          <w:sz w:val="24"/>
        </w:rPr>
        <w:t>характеристиках</w:t>
      </w:r>
      <w:r>
        <w:rPr>
          <w:spacing w:val="1"/>
          <w:sz w:val="24"/>
        </w:rPr>
        <w:t xml:space="preserve"> </w:t>
      </w:r>
      <w:r>
        <w:rPr>
          <w:sz w:val="24"/>
        </w:rPr>
        <w:t>социальных</w:t>
      </w:r>
      <w:r>
        <w:rPr>
          <w:spacing w:val="-4"/>
          <w:sz w:val="24"/>
        </w:rPr>
        <w:t xml:space="preserve"> </w:t>
      </w:r>
      <w:r>
        <w:rPr>
          <w:sz w:val="24"/>
        </w:rPr>
        <w:t>ролей;</w:t>
      </w:r>
    </w:p>
    <w:p w:rsidR="00054381" w:rsidRDefault="00656015">
      <w:pPr>
        <w:pStyle w:val="a4"/>
        <w:numPr>
          <w:ilvl w:val="2"/>
          <w:numId w:val="68"/>
        </w:numPr>
        <w:tabs>
          <w:tab w:val="left" w:pos="2394"/>
        </w:tabs>
        <w:ind w:right="848" w:firstLine="710"/>
        <w:jc w:val="both"/>
        <w:rPr>
          <w:sz w:val="24"/>
        </w:rPr>
      </w:pPr>
      <w:r>
        <w:rPr>
          <w:sz w:val="24"/>
        </w:rPr>
        <w:t>обучение</w:t>
      </w:r>
      <w:r>
        <w:rPr>
          <w:spacing w:val="1"/>
          <w:sz w:val="24"/>
        </w:rPr>
        <w:t xml:space="preserve"> </w:t>
      </w:r>
      <w:r>
        <w:rPr>
          <w:sz w:val="24"/>
        </w:rPr>
        <w:t>школьников</w:t>
      </w:r>
      <w:r>
        <w:rPr>
          <w:spacing w:val="1"/>
          <w:sz w:val="24"/>
        </w:rPr>
        <w:t xml:space="preserve"> </w:t>
      </w:r>
      <w:r>
        <w:rPr>
          <w:sz w:val="24"/>
        </w:rPr>
        <w:t>социальному</w:t>
      </w:r>
      <w:r>
        <w:rPr>
          <w:spacing w:val="1"/>
          <w:sz w:val="24"/>
        </w:rPr>
        <w:t xml:space="preserve"> </w:t>
      </w:r>
      <w:r>
        <w:rPr>
          <w:sz w:val="24"/>
        </w:rPr>
        <w:t>взаимодействию,</w:t>
      </w:r>
      <w:r>
        <w:rPr>
          <w:spacing w:val="1"/>
          <w:sz w:val="24"/>
        </w:rPr>
        <w:t xml:space="preserve"> </w:t>
      </w:r>
      <w:r>
        <w:rPr>
          <w:sz w:val="24"/>
        </w:rPr>
        <w:t>информирование</w:t>
      </w:r>
      <w:r>
        <w:rPr>
          <w:spacing w:val="1"/>
          <w:sz w:val="24"/>
        </w:rPr>
        <w:t xml:space="preserve"> </w:t>
      </w:r>
      <w:r>
        <w:rPr>
          <w:sz w:val="24"/>
        </w:rPr>
        <w:t>обучающихся о способах решения задач социальной деятельности, пробное решение задач</w:t>
      </w:r>
      <w:r>
        <w:rPr>
          <w:spacing w:val="-57"/>
          <w:sz w:val="24"/>
        </w:rPr>
        <w:t xml:space="preserve"> </w:t>
      </w:r>
      <w:r>
        <w:rPr>
          <w:sz w:val="24"/>
        </w:rPr>
        <w:t>в</w:t>
      </w:r>
      <w:r>
        <w:rPr>
          <w:spacing w:val="2"/>
          <w:sz w:val="24"/>
        </w:rPr>
        <w:t xml:space="preserve"> </w:t>
      </w:r>
      <w:r>
        <w:rPr>
          <w:sz w:val="24"/>
        </w:rPr>
        <w:t>рамках</w:t>
      </w:r>
      <w:r>
        <w:rPr>
          <w:spacing w:val="-3"/>
          <w:sz w:val="24"/>
        </w:rPr>
        <w:t xml:space="preserve"> </w:t>
      </w:r>
      <w:r>
        <w:rPr>
          <w:sz w:val="24"/>
        </w:rPr>
        <w:t>отдельных</w:t>
      </w:r>
      <w:r>
        <w:rPr>
          <w:spacing w:val="-3"/>
          <w:sz w:val="24"/>
        </w:rPr>
        <w:t xml:space="preserve"> </w:t>
      </w:r>
      <w:r>
        <w:rPr>
          <w:sz w:val="24"/>
        </w:rPr>
        <w:t>социальных</w:t>
      </w:r>
      <w:r>
        <w:rPr>
          <w:spacing w:val="-3"/>
          <w:sz w:val="24"/>
        </w:rPr>
        <w:t xml:space="preserve"> </w:t>
      </w:r>
      <w:r>
        <w:rPr>
          <w:sz w:val="24"/>
        </w:rPr>
        <w:t>проектов;</w:t>
      </w:r>
    </w:p>
    <w:p w:rsidR="00054381" w:rsidRDefault="00656015">
      <w:pPr>
        <w:pStyle w:val="a4"/>
        <w:numPr>
          <w:ilvl w:val="2"/>
          <w:numId w:val="68"/>
        </w:numPr>
        <w:tabs>
          <w:tab w:val="left" w:pos="2394"/>
        </w:tabs>
        <w:ind w:right="851" w:firstLine="710"/>
        <w:jc w:val="both"/>
        <w:rPr>
          <w:sz w:val="24"/>
        </w:rPr>
      </w:pPr>
      <w:r>
        <w:rPr>
          <w:sz w:val="24"/>
        </w:rPr>
        <w:t>организация планирования обучающимися собственного участия в социальной</w:t>
      </w:r>
      <w:r>
        <w:rPr>
          <w:spacing w:val="1"/>
          <w:sz w:val="24"/>
        </w:rPr>
        <w:t xml:space="preserve"> </w:t>
      </w:r>
      <w:r>
        <w:rPr>
          <w:sz w:val="24"/>
        </w:rPr>
        <w:t>деятельности,</w:t>
      </w:r>
      <w:r>
        <w:rPr>
          <w:spacing w:val="1"/>
          <w:sz w:val="24"/>
        </w:rPr>
        <w:t xml:space="preserve"> </w:t>
      </w:r>
      <w:r>
        <w:rPr>
          <w:sz w:val="24"/>
        </w:rPr>
        <w:t>исходя</w:t>
      </w:r>
      <w:r>
        <w:rPr>
          <w:spacing w:val="1"/>
          <w:sz w:val="24"/>
        </w:rPr>
        <w:t xml:space="preserve"> </w:t>
      </w:r>
      <w:r>
        <w:rPr>
          <w:sz w:val="24"/>
        </w:rPr>
        <w:t>из</w:t>
      </w:r>
      <w:r>
        <w:rPr>
          <w:spacing w:val="1"/>
          <w:sz w:val="24"/>
        </w:rPr>
        <w:t xml:space="preserve"> </w:t>
      </w:r>
      <w:r>
        <w:rPr>
          <w:sz w:val="24"/>
        </w:rPr>
        <w:t>индивидуальных</w:t>
      </w:r>
      <w:r>
        <w:rPr>
          <w:spacing w:val="1"/>
          <w:sz w:val="24"/>
        </w:rPr>
        <w:t xml:space="preserve"> </w:t>
      </w:r>
      <w:r>
        <w:rPr>
          <w:sz w:val="24"/>
        </w:rPr>
        <w:t>особенностей,</w:t>
      </w:r>
      <w:r>
        <w:rPr>
          <w:spacing w:val="1"/>
          <w:sz w:val="24"/>
        </w:rPr>
        <w:t xml:space="preserve"> </w:t>
      </w:r>
      <w:r>
        <w:rPr>
          <w:sz w:val="24"/>
        </w:rPr>
        <w:t>опробование</w:t>
      </w:r>
      <w:r>
        <w:rPr>
          <w:spacing w:val="1"/>
          <w:sz w:val="24"/>
        </w:rPr>
        <w:t xml:space="preserve"> </w:t>
      </w:r>
      <w:r>
        <w:rPr>
          <w:sz w:val="24"/>
        </w:rPr>
        <w:t>индивидуальной</w:t>
      </w:r>
      <w:r>
        <w:rPr>
          <w:spacing w:val="1"/>
          <w:sz w:val="24"/>
        </w:rPr>
        <w:t xml:space="preserve"> </w:t>
      </w:r>
      <w:r>
        <w:rPr>
          <w:sz w:val="24"/>
        </w:rPr>
        <w:t>стратегии</w:t>
      </w:r>
      <w:r>
        <w:rPr>
          <w:spacing w:val="2"/>
          <w:sz w:val="24"/>
        </w:rPr>
        <w:t xml:space="preserve"> </w:t>
      </w:r>
      <w:r>
        <w:rPr>
          <w:sz w:val="24"/>
        </w:rPr>
        <w:t>участия</w:t>
      </w:r>
      <w:r>
        <w:rPr>
          <w:spacing w:val="2"/>
          <w:sz w:val="24"/>
        </w:rPr>
        <w:t xml:space="preserve"> </w:t>
      </w:r>
      <w:r>
        <w:rPr>
          <w:sz w:val="24"/>
        </w:rPr>
        <w:t>в</w:t>
      </w:r>
      <w:r>
        <w:rPr>
          <w:spacing w:val="3"/>
          <w:sz w:val="24"/>
        </w:rPr>
        <w:t xml:space="preserve"> </w:t>
      </w:r>
      <w:r>
        <w:rPr>
          <w:sz w:val="24"/>
        </w:rPr>
        <w:t>социальной</w:t>
      </w:r>
      <w:r>
        <w:rPr>
          <w:spacing w:val="-2"/>
          <w:sz w:val="24"/>
        </w:rPr>
        <w:t xml:space="preserve"> </w:t>
      </w:r>
      <w:r>
        <w:rPr>
          <w:sz w:val="24"/>
        </w:rPr>
        <w:t>деятельности;</w:t>
      </w:r>
    </w:p>
    <w:p w:rsidR="00054381" w:rsidRDefault="00656015">
      <w:pPr>
        <w:pStyle w:val="a4"/>
        <w:numPr>
          <w:ilvl w:val="2"/>
          <w:numId w:val="68"/>
        </w:numPr>
        <w:tabs>
          <w:tab w:val="left" w:pos="2394"/>
        </w:tabs>
        <w:ind w:right="846" w:firstLine="710"/>
        <w:jc w:val="both"/>
        <w:rPr>
          <w:sz w:val="24"/>
        </w:rPr>
      </w:pPr>
      <w:r>
        <w:rPr>
          <w:sz w:val="24"/>
        </w:rPr>
        <w:t>содействие</w:t>
      </w:r>
      <w:r>
        <w:rPr>
          <w:spacing w:val="1"/>
          <w:sz w:val="24"/>
        </w:rPr>
        <w:t xml:space="preserve"> </w:t>
      </w:r>
      <w:r>
        <w:rPr>
          <w:sz w:val="24"/>
        </w:rPr>
        <w:t>обучающимся</w:t>
      </w:r>
      <w:r>
        <w:rPr>
          <w:spacing w:val="1"/>
          <w:sz w:val="24"/>
        </w:rPr>
        <w:t xml:space="preserve"> </w:t>
      </w:r>
      <w:r>
        <w:rPr>
          <w:sz w:val="24"/>
        </w:rPr>
        <w:t>в</w:t>
      </w:r>
      <w:r>
        <w:rPr>
          <w:spacing w:val="1"/>
          <w:sz w:val="24"/>
        </w:rPr>
        <w:t xml:space="preserve"> </w:t>
      </w:r>
      <w:r>
        <w:rPr>
          <w:sz w:val="24"/>
        </w:rPr>
        <w:t>осознания</w:t>
      </w:r>
      <w:r>
        <w:rPr>
          <w:spacing w:val="1"/>
          <w:sz w:val="24"/>
        </w:rPr>
        <w:t xml:space="preserve"> </w:t>
      </w:r>
      <w:r>
        <w:rPr>
          <w:sz w:val="24"/>
        </w:rPr>
        <w:t>внутренних</w:t>
      </w:r>
      <w:r>
        <w:rPr>
          <w:spacing w:val="1"/>
          <w:sz w:val="24"/>
        </w:rPr>
        <w:t xml:space="preserve"> </w:t>
      </w:r>
      <w:r>
        <w:rPr>
          <w:sz w:val="24"/>
        </w:rPr>
        <w:t>(собственных)</w:t>
      </w:r>
      <w:r>
        <w:rPr>
          <w:spacing w:val="1"/>
          <w:sz w:val="24"/>
        </w:rPr>
        <w:t xml:space="preserve"> </w:t>
      </w:r>
      <w:r>
        <w:rPr>
          <w:sz w:val="24"/>
        </w:rPr>
        <w:t>ресурсов</w:t>
      </w:r>
      <w:r>
        <w:rPr>
          <w:spacing w:val="1"/>
          <w:sz w:val="24"/>
        </w:rPr>
        <w:t xml:space="preserve"> </w:t>
      </w:r>
      <w:r>
        <w:rPr>
          <w:sz w:val="24"/>
        </w:rPr>
        <w:t>и</w:t>
      </w:r>
      <w:r>
        <w:rPr>
          <w:spacing w:val="1"/>
          <w:sz w:val="24"/>
        </w:rPr>
        <w:t xml:space="preserve"> </w:t>
      </w:r>
      <w:r>
        <w:rPr>
          <w:sz w:val="24"/>
        </w:rPr>
        <w:t>внешних ресурсов</w:t>
      </w:r>
      <w:r>
        <w:rPr>
          <w:spacing w:val="1"/>
          <w:sz w:val="24"/>
        </w:rPr>
        <w:t xml:space="preserve"> </w:t>
      </w:r>
      <w:r>
        <w:rPr>
          <w:sz w:val="24"/>
        </w:rPr>
        <w:t>(ресурсов</w:t>
      </w:r>
      <w:r>
        <w:rPr>
          <w:spacing w:val="1"/>
          <w:sz w:val="24"/>
        </w:rPr>
        <w:t xml:space="preserve"> </w:t>
      </w:r>
      <w:r>
        <w:rPr>
          <w:sz w:val="24"/>
        </w:rPr>
        <w:t>среды), обеспечивающих успешное участие</w:t>
      </w:r>
      <w:r>
        <w:rPr>
          <w:spacing w:val="1"/>
          <w:sz w:val="24"/>
        </w:rPr>
        <w:t xml:space="preserve"> </w:t>
      </w:r>
      <w:r>
        <w:rPr>
          <w:sz w:val="24"/>
        </w:rPr>
        <w:t>школьника в</w:t>
      </w:r>
      <w:r>
        <w:rPr>
          <w:spacing w:val="1"/>
          <w:sz w:val="24"/>
        </w:rPr>
        <w:t xml:space="preserve"> </w:t>
      </w:r>
      <w:r>
        <w:rPr>
          <w:sz w:val="24"/>
        </w:rPr>
        <w:t>социальной</w:t>
      </w:r>
      <w:r>
        <w:rPr>
          <w:spacing w:val="2"/>
          <w:sz w:val="24"/>
        </w:rPr>
        <w:t xml:space="preserve"> </w:t>
      </w:r>
      <w:r>
        <w:rPr>
          <w:sz w:val="24"/>
        </w:rPr>
        <w:t>деятельности;</w:t>
      </w:r>
    </w:p>
    <w:p w:rsidR="00054381" w:rsidRDefault="00656015">
      <w:pPr>
        <w:pStyle w:val="a4"/>
        <w:numPr>
          <w:ilvl w:val="2"/>
          <w:numId w:val="68"/>
        </w:numPr>
        <w:tabs>
          <w:tab w:val="left" w:pos="2394"/>
        </w:tabs>
        <w:spacing w:line="237" w:lineRule="auto"/>
        <w:ind w:right="850" w:firstLine="710"/>
        <w:jc w:val="both"/>
        <w:rPr>
          <w:sz w:val="24"/>
        </w:rPr>
      </w:pPr>
      <w:r>
        <w:rPr>
          <w:sz w:val="24"/>
        </w:rPr>
        <w:t>демонстрация</w:t>
      </w:r>
      <w:r>
        <w:rPr>
          <w:spacing w:val="1"/>
          <w:sz w:val="24"/>
        </w:rPr>
        <w:t xml:space="preserve"> </w:t>
      </w:r>
      <w:r>
        <w:rPr>
          <w:sz w:val="24"/>
        </w:rPr>
        <w:t>вариативности</w:t>
      </w:r>
      <w:r>
        <w:rPr>
          <w:spacing w:val="1"/>
          <w:sz w:val="24"/>
        </w:rPr>
        <w:t xml:space="preserve"> </w:t>
      </w:r>
      <w:r>
        <w:rPr>
          <w:sz w:val="24"/>
        </w:rPr>
        <w:t>социальных</w:t>
      </w:r>
      <w:r>
        <w:rPr>
          <w:spacing w:val="1"/>
          <w:sz w:val="24"/>
        </w:rPr>
        <w:t xml:space="preserve"> </w:t>
      </w:r>
      <w:r>
        <w:rPr>
          <w:sz w:val="24"/>
        </w:rPr>
        <w:t>ситуаций,</w:t>
      </w:r>
      <w:r>
        <w:rPr>
          <w:spacing w:val="1"/>
          <w:sz w:val="24"/>
        </w:rPr>
        <w:t xml:space="preserve"> </w:t>
      </w:r>
      <w:r>
        <w:rPr>
          <w:sz w:val="24"/>
        </w:rPr>
        <w:t>ситуаций</w:t>
      </w:r>
      <w:r>
        <w:rPr>
          <w:spacing w:val="1"/>
          <w:sz w:val="24"/>
        </w:rPr>
        <w:t xml:space="preserve"> </w:t>
      </w:r>
      <w:r>
        <w:rPr>
          <w:sz w:val="24"/>
        </w:rPr>
        <w:t>выбора</w:t>
      </w:r>
      <w:r>
        <w:rPr>
          <w:spacing w:val="1"/>
          <w:sz w:val="24"/>
        </w:rPr>
        <w:t xml:space="preserve"> </w:t>
      </w:r>
      <w:r>
        <w:rPr>
          <w:sz w:val="24"/>
        </w:rPr>
        <w:t>и</w:t>
      </w:r>
      <w:r>
        <w:rPr>
          <w:spacing w:val="1"/>
          <w:sz w:val="24"/>
        </w:rPr>
        <w:t xml:space="preserve"> </w:t>
      </w:r>
      <w:r>
        <w:rPr>
          <w:sz w:val="24"/>
        </w:rPr>
        <w:t>необходимости</w:t>
      </w:r>
      <w:r>
        <w:rPr>
          <w:spacing w:val="-2"/>
          <w:sz w:val="24"/>
        </w:rPr>
        <w:t xml:space="preserve"> </w:t>
      </w:r>
      <w:r>
        <w:rPr>
          <w:sz w:val="24"/>
        </w:rPr>
        <w:t>планирования</w:t>
      </w:r>
      <w:r>
        <w:rPr>
          <w:spacing w:val="2"/>
          <w:sz w:val="24"/>
        </w:rPr>
        <w:t xml:space="preserve"> </w:t>
      </w:r>
      <w:r>
        <w:rPr>
          <w:sz w:val="24"/>
        </w:rPr>
        <w:t>собственной</w:t>
      </w:r>
      <w:r>
        <w:rPr>
          <w:spacing w:val="2"/>
          <w:sz w:val="24"/>
        </w:rPr>
        <w:t xml:space="preserve"> </w:t>
      </w:r>
      <w:r>
        <w:rPr>
          <w:sz w:val="24"/>
        </w:rPr>
        <w:t>деятельности;</w:t>
      </w:r>
    </w:p>
    <w:p w:rsidR="00054381" w:rsidRDefault="00656015">
      <w:pPr>
        <w:pStyle w:val="a4"/>
        <w:numPr>
          <w:ilvl w:val="2"/>
          <w:numId w:val="68"/>
        </w:numPr>
        <w:tabs>
          <w:tab w:val="left" w:pos="2394"/>
        </w:tabs>
        <w:spacing w:before="1"/>
        <w:ind w:right="850" w:firstLine="710"/>
        <w:jc w:val="both"/>
        <w:rPr>
          <w:sz w:val="24"/>
        </w:rPr>
      </w:pPr>
      <w:r>
        <w:rPr>
          <w:sz w:val="24"/>
        </w:rPr>
        <w:t>обеспечение</w:t>
      </w:r>
      <w:r>
        <w:rPr>
          <w:spacing w:val="1"/>
          <w:sz w:val="24"/>
        </w:rPr>
        <w:t xml:space="preserve"> </w:t>
      </w:r>
      <w:r>
        <w:rPr>
          <w:sz w:val="24"/>
        </w:rPr>
        <w:t>проблематизации</w:t>
      </w:r>
      <w:r>
        <w:rPr>
          <w:spacing w:val="1"/>
          <w:sz w:val="24"/>
        </w:rPr>
        <w:t xml:space="preserve"> </w:t>
      </w:r>
      <w:r>
        <w:rPr>
          <w:sz w:val="24"/>
        </w:rPr>
        <w:t>школьников</w:t>
      </w:r>
      <w:r>
        <w:rPr>
          <w:spacing w:val="1"/>
          <w:sz w:val="24"/>
        </w:rPr>
        <w:t xml:space="preserve"> </w:t>
      </w:r>
      <w:r>
        <w:rPr>
          <w:sz w:val="24"/>
        </w:rPr>
        <w:t>по</w:t>
      </w:r>
      <w:r>
        <w:rPr>
          <w:spacing w:val="1"/>
          <w:sz w:val="24"/>
        </w:rPr>
        <w:t xml:space="preserve"> </w:t>
      </w:r>
      <w:r>
        <w:rPr>
          <w:sz w:val="24"/>
        </w:rPr>
        <w:t>характеру</w:t>
      </w:r>
      <w:r>
        <w:rPr>
          <w:spacing w:val="1"/>
          <w:sz w:val="24"/>
        </w:rPr>
        <w:t xml:space="preserve"> </w:t>
      </w:r>
      <w:r>
        <w:rPr>
          <w:sz w:val="24"/>
        </w:rPr>
        <w:t>их</w:t>
      </w:r>
      <w:r>
        <w:rPr>
          <w:spacing w:val="1"/>
          <w:sz w:val="24"/>
        </w:rPr>
        <w:t xml:space="preserve"> </w:t>
      </w:r>
      <w:r>
        <w:rPr>
          <w:sz w:val="24"/>
        </w:rPr>
        <w:t>участия</w:t>
      </w:r>
      <w:r>
        <w:rPr>
          <w:spacing w:val="1"/>
          <w:sz w:val="24"/>
        </w:rPr>
        <w:t xml:space="preserve"> </w:t>
      </w:r>
      <w:r>
        <w:rPr>
          <w:sz w:val="24"/>
        </w:rPr>
        <w:t>в</w:t>
      </w:r>
      <w:r>
        <w:rPr>
          <w:spacing w:val="1"/>
          <w:sz w:val="24"/>
        </w:rPr>
        <w:t xml:space="preserve"> </w:t>
      </w:r>
      <w:r>
        <w:rPr>
          <w:sz w:val="24"/>
        </w:rPr>
        <w:t>социальной</w:t>
      </w:r>
      <w:r>
        <w:rPr>
          <w:spacing w:val="1"/>
          <w:sz w:val="24"/>
        </w:rPr>
        <w:t xml:space="preserve"> </w:t>
      </w:r>
      <w:r>
        <w:rPr>
          <w:sz w:val="24"/>
        </w:rPr>
        <w:t>деятельности,</w:t>
      </w:r>
      <w:r>
        <w:rPr>
          <w:spacing w:val="1"/>
          <w:sz w:val="24"/>
        </w:rPr>
        <w:t xml:space="preserve"> </w:t>
      </w:r>
      <w:r>
        <w:rPr>
          <w:sz w:val="24"/>
        </w:rPr>
        <w:t>содействие</w:t>
      </w:r>
      <w:r>
        <w:rPr>
          <w:spacing w:val="1"/>
          <w:sz w:val="24"/>
        </w:rPr>
        <w:t xml:space="preserve"> </w:t>
      </w:r>
      <w:r>
        <w:rPr>
          <w:sz w:val="24"/>
        </w:rPr>
        <w:t>обучающимся</w:t>
      </w:r>
      <w:r>
        <w:rPr>
          <w:spacing w:val="1"/>
          <w:sz w:val="24"/>
        </w:rPr>
        <w:t xml:space="preserve"> </w:t>
      </w:r>
      <w:r>
        <w:rPr>
          <w:sz w:val="24"/>
        </w:rPr>
        <w:t>в</w:t>
      </w:r>
      <w:r>
        <w:rPr>
          <w:spacing w:val="1"/>
          <w:sz w:val="24"/>
        </w:rPr>
        <w:t xml:space="preserve"> </w:t>
      </w:r>
      <w:r>
        <w:rPr>
          <w:sz w:val="24"/>
        </w:rPr>
        <w:t>определении</w:t>
      </w:r>
      <w:r>
        <w:rPr>
          <w:spacing w:val="1"/>
          <w:sz w:val="24"/>
        </w:rPr>
        <w:t xml:space="preserve"> </w:t>
      </w:r>
      <w:r>
        <w:rPr>
          <w:sz w:val="24"/>
        </w:rPr>
        <w:t>ими</w:t>
      </w:r>
      <w:r>
        <w:rPr>
          <w:spacing w:val="1"/>
          <w:sz w:val="24"/>
        </w:rPr>
        <w:t xml:space="preserve"> </w:t>
      </w:r>
      <w:r>
        <w:rPr>
          <w:sz w:val="24"/>
        </w:rPr>
        <w:t>собственных</w:t>
      </w:r>
      <w:r>
        <w:rPr>
          <w:spacing w:val="1"/>
          <w:sz w:val="24"/>
        </w:rPr>
        <w:t xml:space="preserve"> </w:t>
      </w:r>
      <w:r>
        <w:rPr>
          <w:sz w:val="24"/>
        </w:rPr>
        <w:t>целей</w:t>
      </w:r>
      <w:r>
        <w:rPr>
          <w:spacing w:val="2"/>
          <w:sz w:val="24"/>
        </w:rPr>
        <w:t xml:space="preserve"> </w:t>
      </w:r>
      <w:r>
        <w:rPr>
          <w:sz w:val="24"/>
        </w:rPr>
        <w:t>участия</w:t>
      </w:r>
      <w:r>
        <w:rPr>
          <w:spacing w:val="2"/>
          <w:sz w:val="24"/>
        </w:rPr>
        <w:t xml:space="preserve"> </w:t>
      </w:r>
      <w:r>
        <w:rPr>
          <w:sz w:val="24"/>
        </w:rPr>
        <w:t>в</w:t>
      </w:r>
      <w:r>
        <w:rPr>
          <w:spacing w:val="3"/>
          <w:sz w:val="24"/>
        </w:rPr>
        <w:t xml:space="preserve"> </w:t>
      </w:r>
      <w:r>
        <w:rPr>
          <w:sz w:val="24"/>
        </w:rPr>
        <w:t>социальной</w:t>
      </w:r>
      <w:r>
        <w:rPr>
          <w:spacing w:val="3"/>
          <w:sz w:val="24"/>
        </w:rPr>
        <w:t xml:space="preserve"> </w:t>
      </w:r>
      <w:r>
        <w:rPr>
          <w:sz w:val="24"/>
        </w:rPr>
        <w:t>деятельности;</w:t>
      </w:r>
    </w:p>
    <w:p w:rsidR="00054381" w:rsidRDefault="00656015">
      <w:pPr>
        <w:pStyle w:val="a4"/>
        <w:numPr>
          <w:ilvl w:val="2"/>
          <w:numId w:val="68"/>
        </w:numPr>
        <w:tabs>
          <w:tab w:val="left" w:pos="2394"/>
        </w:tabs>
        <w:spacing w:before="1" w:line="237" w:lineRule="auto"/>
        <w:ind w:right="843" w:firstLine="710"/>
        <w:jc w:val="both"/>
        <w:rPr>
          <w:sz w:val="24"/>
        </w:rPr>
      </w:pPr>
      <w:r>
        <w:rPr>
          <w:sz w:val="24"/>
        </w:rPr>
        <w:t>содействие</w:t>
      </w:r>
      <w:r>
        <w:rPr>
          <w:spacing w:val="1"/>
          <w:sz w:val="24"/>
        </w:rPr>
        <w:t xml:space="preserve"> </w:t>
      </w:r>
      <w:r>
        <w:rPr>
          <w:sz w:val="24"/>
        </w:rPr>
        <w:t>школьникам</w:t>
      </w:r>
      <w:r>
        <w:rPr>
          <w:spacing w:val="1"/>
          <w:sz w:val="24"/>
        </w:rPr>
        <w:t xml:space="preserve"> </w:t>
      </w:r>
      <w:r>
        <w:rPr>
          <w:sz w:val="24"/>
        </w:rPr>
        <w:t>в</w:t>
      </w:r>
      <w:r>
        <w:rPr>
          <w:spacing w:val="1"/>
          <w:sz w:val="24"/>
        </w:rPr>
        <w:t xml:space="preserve"> </w:t>
      </w:r>
      <w:r>
        <w:rPr>
          <w:sz w:val="24"/>
        </w:rPr>
        <w:t>проектировании</w:t>
      </w:r>
      <w:r>
        <w:rPr>
          <w:spacing w:val="1"/>
          <w:sz w:val="24"/>
        </w:rPr>
        <w:t xml:space="preserve"> </w:t>
      </w:r>
      <w:r>
        <w:rPr>
          <w:sz w:val="24"/>
        </w:rPr>
        <w:t>и</w:t>
      </w:r>
      <w:r>
        <w:rPr>
          <w:spacing w:val="1"/>
          <w:sz w:val="24"/>
        </w:rPr>
        <w:t xml:space="preserve"> </w:t>
      </w:r>
      <w:r>
        <w:rPr>
          <w:sz w:val="24"/>
        </w:rPr>
        <w:t>планировании</w:t>
      </w:r>
      <w:r>
        <w:rPr>
          <w:spacing w:val="61"/>
          <w:sz w:val="24"/>
        </w:rPr>
        <w:t xml:space="preserve"> </w:t>
      </w:r>
      <w:r>
        <w:rPr>
          <w:sz w:val="24"/>
        </w:rPr>
        <w:t>собственного</w:t>
      </w:r>
      <w:r>
        <w:rPr>
          <w:spacing w:val="1"/>
          <w:sz w:val="24"/>
        </w:rPr>
        <w:t xml:space="preserve"> </w:t>
      </w:r>
      <w:r>
        <w:rPr>
          <w:sz w:val="24"/>
        </w:rPr>
        <w:t>участия</w:t>
      </w:r>
      <w:r>
        <w:rPr>
          <w:spacing w:val="1"/>
          <w:sz w:val="24"/>
        </w:rPr>
        <w:t xml:space="preserve"> </w:t>
      </w:r>
      <w:r>
        <w:rPr>
          <w:sz w:val="24"/>
        </w:rPr>
        <w:t>в</w:t>
      </w:r>
      <w:r>
        <w:rPr>
          <w:spacing w:val="3"/>
          <w:sz w:val="24"/>
        </w:rPr>
        <w:t xml:space="preserve"> </w:t>
      </w:r>
      <w:r>
        <w:rPr>
          <w:sz w:val="24"/>
        </w:rPr>
        <w:t>социальной</w:t>
      </w:r>
      <w:r>
        <w:rPr>
          <w:spacing w:val="-2"/>
          <w:sz w:val="24"/>
        </w:rPr>
        <w:t xml:space="preserve"> </w:t>
      </w:r>
      <w:r>
        <w:rPr>
          <w:sz w:val="24"/>
        </w:rPr>
        <w:t>деятельности.</w:t>
      </w:r>
    </w:p>
    <w:p w:rsidR="00054381" w:rsidRDefault="00656015">
      <w:pPr>
        <w:pStyle w:val="a4"/>
        <w:numPr>
          <w:ilvl w:val="1"/>
          <w:numId w:val="68"/>
        </w:numPr>
        <w:tabs>
          <w:tab w:val="left" w:pos="2121"/>
        </w:tabs>
        <w:spacing w:before="3" w:line="275" w:lineRule="exact"/>
        <w:ind w:hanging="361"/>
        <w:rPr>
          <w:sz w:val="24"/>
        </w:rPr>
      </w:pPr>
      <w:r>
        <w:rPr>
          <w:sz w:val="24"/>
        </w:rPr>
        <w:t>проведение</w:t>
      </w:r>
      <w:r>
        <w:rPr>
          <w:spacing w:val="-7"/>
          <w:sz w:val="24"/>
        </w:rPr>
        <w:t xml:space="preserve"> </w:t>
      </w:r>
      <w:r>
        <w:rPr>
          <w:sz w:val="24"/>
        </w:rPr>
        <w:t>общешкольных</w:t>
      </w:r>
      <w:r>
        <w:rPr>
          <w:spacing w:val="-5"/>
          <w:sz w:val="24"/>
        </w:rPr>
        <w:t xml:space="preserve"> </w:t>
      </w:r>
      <w:r>
        <w:rPr>
          <w:sz w:val="24"/>
        </w:rPr>
        <w:t>конференций;</w:t>
      </w:r>
    </w:p>
    <w:p w:rsidR="00054381" w:rsidRDefault="00656015">
      <w:pPr>
        <w:pStyle w:val="a4"/>
        <w:numPr>
          <w:ilvl w:val="1"/>
          <w:numId w:val="68"/>
        </w:numPr>
        <w:tabs>
          <w:tab w:val="left" w:pos="2121"/>
        </w:tabs>
        <w:spacing w:line="275" w:lineRule="exact"/>
        <w:ind w:hanging="361"/>
        <w:rPr>
          <w:sz w:val="24"/>
        </w:rPr>
      </w:pPr>
      <w:r>
        <w:rPr>
          <w:sz w:val="24"/>
        </w:rPr>
        <w:t>организация</w:t>
      </w:r>
      <w:r>
        <w:rPr>
          <w:spacing w:val="-6"/>
          <w:sz w:val="24"/>
        </w:rPr>
        <w:t xml:space="preserve"> </w:t>
      </w:r>
      <w:r>
        <w:rPr>
          <w:sz w:val="24"/>
        </w:rPr>
        <w:t>и</w:t>
      </w:r>
      <w:r>
        <w:rPr>
          <w:spacing w:val="-4"/>
          <w:sz w:val="24"/>
        </w:rPr>
        <w:t xml:space="preserve"> </w:t>
      </w:r>
      <w:r>
        <w:rPr>
          <w:sz w:val="24"/>
        </w:rPr>
        <w:t>проведение</w:t>
      </w:r>
      <w:r>
        <w:rPr>
          <w:spacing w:val="-7"/>
          <w:sz w:val="24"/>
        </w:rPr>
        <w:t xml:space="preserve"> </w:t>
      </w:r>
      <w:r>
        <w:rPr>
          <w:sz w:val="24"/>
        </w:rPr>
        <w:t>общешкольных</w:t>
      </w:r>
      <w:r>
        <w:rPr>
          <w:spacing w:val="-5"/>
          <w:sz w:val="24"/>
        </w:rPr>
        <w:t xml:space="preserve"> </w:t>
      </w:r>
      <w:r>
        <w:rPr>
          <w:sz w:val="24"/>
        </w:rPr>
        <w:t>мероприятий;</w:t>
      </w:r>
    </w:p>
    <w:p w:rsidR="00054381" w:rsidRDefault="00656015">
      <w:pPr>
        <w:pStyle w:val="a4"/>
        <w:numPr>
          <w:ilvl w:val="1"/>
          <w:numId w:val="68"/>
        </w:numPr>
        <w:tabs>
          <w:tab w:val="left" w:pos="2121"/>
        </w:tabs>
        <w:spacing w:before="3" w:line="275" w:lineRule="exact"/>
        <w:ind w:hanging="361"/>
        <w:rPr>
          <w:sz w:val="24"/>
        </w:rPr>
      </w:pPr>
      <w:r>
        <w:rPr>
          <w:sz w:val="24"/>
        </w:rPr>
        <w:t>привлечение</w:t>
      </w:r>
      <w:r>
        <w:rPr>
          <w:spacing w:val="-4"/>
          <w:sz w:val="24"/>
        </w:rPr>
        <w:t xml:space="preserve"> </w:t>
      </w:r>
      <w:r>
        <w:rPr>
          <w:sz w:val="24"/>
        </w:rPr>
        <w:t>родителей</w:t>
      </w:r>
      <w:r>
        <w:rPr>
          <w:spacing w:val="-6"/>
          <w:sz w:val="24"/>
        </w:rPr>
        <w:t xml:space="preserve"> </w:t>
      </w:r>
      <w:r>
        <w:rPr>
          <w:sz w:val="24"/>
        </w:rPr>
        <w:t>к</w:t>
      </w:r>
      <w:r>
        <w:rPr>
          <w:spacing w:val="-4"/>
          <w:sz w:val="24"/>
        </w:rPr>
        <w:t xml:space="preserve"> </w:t>
      </w:r>
      <w:r>
        <w:rPr>
          <w:sz w:val="24"/>
        </w:rPr>
        <w:t>подготовке</w:t>
      </w:r>
      <w:r>
        <w:rPr>
          <w:spacing w:val="-3"/>
          <w:sz w:val="24"/>
        </w:rPr>
        <w:t xml:space="preserve"> </w:t>
      </w:r>
      <w:r>
        <w:rPr>
          <w:sz w:val="24"/>
        </w:rPr>
        <w:t>и</w:t>
      </w:r>
      <w:r>
        <w:rPr>
          <w:spacing w:val="-6"/>
          <w:sz w:val="24"/>
        </w:rPr>
        <w:t xml:space="preserve"> </w:t>
      </w:r>
      <w:r>
        <w:rPr>
          <w:sz w:val="24"/>
        </w:rPr>
        <w:t>проведению</w:t>
      </w:r>
      <w:r>
        <w:rPr>
          <w:spacing w:val="-4"/>
          <w:sz w:val="24"/>
        </w:rPr>
        <w:t xml:space="preserve"> </w:t>
      </w:r>
      <w:r>
        <w:rPr>
          <w:sz w:val="24"/>
        </w:rPr>
        <w:t>праздников, мероприятий;</w:t>
      </w:r>
    </w:p>
    <w:p w:rsidR="00054381" w:rsidRDefault="00656015">
      <w:pPr>
        <w:pStyle w:val="a4"/>
        <w:numPr>
          <w:ilvl w:val="1"/>
          <w:numId w:val="68"/>
        </w:numPr>
        <w:tabs>
          <w:tab w:val="left" w:pos="2121"/>
        </w:tabs>
        <w:spacing w:line="275" w:lineRule="exact"/>
        <w:ind w:hanging="361"/>
        <w:rPr>
          <w:sz w:val="24"/>
        </w:rPr>
      </w:pPr>
      <w:r>
        <w:rPr>
          <w:sz w:val="24"/>
        </w:rPr>
        <w:t>изучение</w:t>
      </w:r>
      <w:r>
        <w:rPr>
          <w:spacing w:val="-3"/>
          <w:sz w:val="24"/>
        </w:rPr>
        <w:t xml:space="preserve"> </w:t>
      </w:r>
      <w:r>
        <w:rPr>
          <w:sz w:val="24"/>
        </w:rPr>
        <w:t>семейных</w:t>
      </w:r>
      <w:r>
        <w:rPr>
          <w:spacing w:val="-6"/>
          <w:sz w:val="24"/>
        </w:rPr>
        <w:t xml:space="preserve"> </w:t>
      </w:r>
      <w:r>
        <w:rPr>
          <w:sz w:val="24"/>
        </w:rPr>
        <w:t>традиций;</w:t>
      </w:r>
    </w:p>
    <w:p w:rsidR="00054381" w:rsidRDefault="00656015">
      <w:pPr>
        <w:pStyle w:val="a4"/>
        <w:numPr>
          <w:ilvl w:val="1"/>
          <w:numId w:val="68"/>
        </w:numPr>
        <w:tabs>
          <w:tab w:val="left" w:pos="2121"/>
        </w:tabs>
        <w:spacing w:before="2" w:line="275" w:lineRule="exact"/>
        <w:ind w:hanging="361"/>
        <w:rPr>
          <w:sz w:val="24"/>
        </w:rPr>
      </w:pPr>
      <w:r>
        <w:rPr>
          <w:sz w:val="24"/>
        </w:rPr>
        <w:t>организация</w:t>
      </w:r>
      <w:r>
        <w:rPr>
          <w:spacing w:val="-6"/>
          <w:sz w:val="24"/>
        </w:rPr>
        <w:t xml:space="preserve"> </w:t>
      </w:r>
      <w:r>
        <w:rPr>
          <w:sz w:val="24"/>
        </w:rPr>
        <w:t>и</w:t>
      </w:r>
      <w:r>
        <w:rPr>
          <w:spacing w:val="-4"/>
          <w:sz w:val="24"/>
        </w:rPr>
        <w:t xml:space="preserve"> </w:t>
      </w:r>
      <w:r>
        <w:rPr>
          <w:sz w:val="24"/>
        </w:rPr>
        <w:t>проведение</w:t>
      </w:r>
      <w:r>
        <w:rPr>
          <w:spacing w:val="3"/>
          <w:sz w:val="24"/>
        </w:rPr>
        <w:t xml:space="preserve"> </w:t>
      </w:r>
      <w:r>
        <w:rPr>
          <w:sz w:val="24"/>
        </w:rPr>
        <w:t>семейных</w:t>
      </w:r>
      <w:r>
        <w:rPr>
          <w:spacing w:val="-5"/>
          <w:sz w:val="24"/>
        </w:rPr>
        <w:t xml:space="preserve"> </w:t>
      </w:r>
      <w:r>
        <w:rPr>
          <w:sz w:val="24"/>
        </w:rPr>
        <w:t>встреч,</w:t>
      </w:r>
      <w:r>
        <w:rPr>
          <w:spacing w:val="-3"/>
          <w:sz w:val="24"/>
        </w:rPr>
        <w:t xml:space="preserve"> </w:t>
      </w:r>
      <w:r>
        <w:rPr>
          <w:sz w:val="24"/>
        </w:rPr>
        <w:t>конкурсов и</w:t>
      </w:r>
      <w:r>
        <w:rPr>
          <w:spacing w:val="-4"/>
          <w:sz w:val="24"/>
        </w:rPr>
        <w:t xml:space="preserve"> </w:t>
      </w:r>
      <w:r>
        <w:rPr>
          <w:sz w:val="24"/>
        </w:rPr>
        <w:t>викторин;</w:t>
      </w:r>
    </w:p>
    <w:p w:rsidR="00054381" w:rsidRDefault="00656015">
      <w:pPr>
        <w:pStyle w:val="a4"/>
        <w:numPr>
          <w:ilvl w:val="1"/>
          <w:numId w:val="68"/>
        </w:numPr>
        <w:tabs>
          <w:tab w:val="left" w:pos="2121"/>
        </w:tabs>
        <w:spacing w:line="275" w:lineRule="exact"/>
        <w:ind w:hanging="361"/>
        <w:rPr>
          <w:sz w:val="24"/>
        </w:rPr>
      </w:pPr>
      <w:r>
        <w:rPr>
          <w:sz w:val="24"/>
        </w:rPr>
        <w:t>совместные</w:t>
      </w:r>
      <w:r>
        <w:rPr>
          <w:spacing w:val="-5"/>
          <w:sz w:val="24"/>
        </w:rPr>
        <w:t xml:space="preserve"> </w:t>
      </w:r>
      <w:r>
        <w:rPr>
          <w:sz w:val="24"/>
        </w:rPr>
        <w:t>проекты.</w:t>
      </w:r>
    </w:p>
    <w:p w:rsidR="00054381" w:rsidRDefault="00054381">
      <w:pPr>
        <w:pStyle w:val="a3"/>
        <w:spacing w:before="7"/>
        <w:ind w:left="0"/>
        <w:rPr>
          <w:sz w:val="16"/>
        </w:rPr>
      </w:pPr>
    </w:p>
    <w:p w:rsidR="00054381" w:rsidRDefault="00054381">
      <w:pPr>
        <w:rPr>
          <w:sz w:val="16"/>
        </w:rPr>
        <w:sectPr w:rsidR="00054381">
          <w:footerReference w:type="default" r:id="rId39"/>
          <w:pgSz w:w="11910" w:h="16840"/>
          <w:pgMar w:top="1040" w:right="0" w:bottom="280" w:left="300" w:header="0" w:footer="0" w:gutter="0"/>
          <w:cols w:space="720"/>
        </w:sectPr>
      </w:pPr>
    </w:p>
    <w:p w:rsidR="00054381" w:rsidRDefault="000202BD">
      <w:pPr>
        <w:pStyle w:val="Heading3"/>
        <w:spacing w:before="90"/>
        <w:ind w:left="2120"/>
      </w:pPr>
      <w:r>
        <w:lastRenderedPageBreak/>
        <w:pict>
          <v:group id="_x0000_s1186" style="position:absolute;left:0;text-align:left;margin-left:65.05pt;margin-top:19.2pt;width:525.75pt;height:68.05pt;z-index:-26153984;mso-position-horizontal-relative:page" coordorigin="1301,384" coordsize="10515,1361">
            <v:shape id="_x0000_s1193" style="position:absolute;left:1589;top:1153;width:9859;height:433" coordorigin="1589,1154" coordsize="9859,433" o:spt="100" adj="0,,0" path="m2588,1154r-999,l1589,1197r999,l2588,1154xm11448,1154r-8817,l2588,1154r,43l2588,1586r43,l2631,1197r8817,l11448,1154xe" fillcolor="gray" stroked="f">
              <v:stroke joinstyle="round"/>
              <v:formulas/>
              <v:path arrowok="t" o:connecttype="segments"/>
            </v:shape>
            <v:shape id="_x0000_s1192" style="position:absolute;left:8434;top:391;width:3375;height:1346" coordorigin="8434,391" coordsize="3375,1346" path="m11585,391r-2927,l8587,403r-61,32l8477,483r-32,62l8434,616r,897l8445,1584r32,62l8526,1694r61,32l8658,1737r2927,l11656,1726r61,-32l11766,1646r32,-62l11809,1513r,-897l11798,545r-32,-62l11717,435r-61,-32l11585,391xe" fillcolor="#fad3b4" stroked="f">
              <v:path arrowok="t"/>
            </v:shape>
            <v:shape id="_x0000_s1191" style="position:absolute;left:8434;top:391;width:3375;height:1346" coordorigin="8434,391" coordsize="3375,1346" path="m8658,1737r-71,-11l8526,1694r-49,-48l8445,1584r-11,-71l8434,616r11,-71l8477,483r49,-48l8587,403r71,-12l11585,391r71,12l11717,435r49,48l11798,545r11,71l11809,1513r-11,71l11766,1646r-49,48l11656,1726r-71,11l8658,1737xe" filled="f">
              <v:path arrowok="t"/>
            </v:shape>
            <v:shape id="_x0000_s1190" style="position:absolute;left:5083;top:391;width:3255;height:1312" coordorigin="5083,391" coordsize="3255,1312" path="m8119,391r-2817,l5233,403r-60,31l5125,481r-31,60l5083,610r,875l5094,1554r31,60l5173,1661r60,31l5302,1703r2817,l8188,1692r60,-31l8296,1614r31,-60l8338,1485r,-875l8327,541r-31,-60l8248,434r-60,-31l8119,391xe" fillcolor="#eaf0dd" stroked="f">
              <v:path arrowok="t"/>
            </v:shape>
            <v:shape id="_x0000_s1189" style="position:absolute;left:5083;top:391;width:3255;height:1312" coordorigin="5083,391" coordsize="3255,1312" path="m5302,391r-69,12l5173,434r-48,47l5094,541r-11,69l5083,1485r11,69l5125,1614r48,47l5233,1692r69,11l8119,1703r69,-11l8248,1661r48,-47l8327,1554r11,-69l8338,610r-11,-69l8296,481r-48,-47l8188,403r-69,-12l5302,391xe" filled="f">
              <v:path arrowok="t"/>
            </v:shape>
            <v:shape id="_x0000_s1188" style="position:absolute;left:1309;top:523;width:3235;height:1104" coordorigin="1309,523" coordsize="3235,1104" path="m4360,523r-2867,l1421,538r-58,39l1323,636r-14,71l1309,1443r14,72l1363,1574r58,39l1493,1627r2867,l4432,1613r58,-39l4530,1515r14,-72l4544,707r-14,-71l4490,577r-58,-39l4360,523xe" fillcolor="#f1dbdb" stroked="f">
              <v:path arrowok="t"/>
            </v:shape>
            <v:shape id="_x0000_s1187" style="position:absolute;left:1309;top:523;width:3235;height:1104" coordorigin="1309,523" coordsize="3235,1104" path="m1493,523r-72,15l1363,577r-40,59l1309,707r,736l1323,1515r40,59l1421,1613r72,14l4360,1627r72,-14l4490,1574r40,-59l4544,1443r,-736l4530,636r-40,-59l4432,538r-72,-15l1493,523xe" filled="f">
              <v:path arrowok="t"/>
            </v:shape>
            <w10:wrap anchorx="page"/>
          </v:group>
        </w:pict>
      </w:r>
      <w:r w:rsidR="00656015">
        <w:t>Пути</w:t>
      </w:r>
      <w:r w:rsidR="00656015">
        <w:rPr>
          <w:spacing w:val="-6"/>
        </w:rPr>
        <w:t xml:space="preserve"> </w:t>
      </w:r>
      <w:r w:rsidR="00656015">
        <w:t>реализации</w:t>
      </w:r>
      <w:r w:rsidR="00656015">
        <w:rPr>
          <w:spacing w:val="-9"/>
        </w:rPr>
        <w:t xml:space="preserve"> </w:t>
      </w:r>
      <w:r w:rsidR="00656015">
        <w:t>направления</w:t>
      </w:r>
    </w:p>
    <w:p w:rsidR="00054381" w:rsidRDefault="00054381">
      <w:pPr>
        <w:pStyle w:val="a3"/>
        <w:spacing w:before="4"/>
        <w:ind w:left="0"/>
        <w:rPr>
          <w:b/>
        </w:rPr>
      </w:pPr>
    </w:p>
    <w:p w:rsidR="00054381" w:rsidRDefault="00656015">
      <w:pPr>
        <w:ind w:left="1303"/>
      </w:pPr>
      <w:r>
        <w:t>Включение</w:t>
      </w:r>
      <w:r>
        <w:rPr>
          <w:spacing w:val="-8"/>
        </w:rPr>
        <w:t xml:space="preserve"> </w:t>
      </w:r>
      <w:r>
        <w:t>воспитательных</w:t>
      </w:r>
    </w:p>
    <w:p w:rsidR="00054381" w:rsidRDefault="00656015">
      <w:pPr>
        <w:pStyle w:val="a3"/>
        <w:ind w:left="0"/>
      </w:pPr>
      <w:r>
        <w:br w:type="column"/>
      </w:r>
    </w:p>
    <w:p w:rsidR="00054381" w:rsidRDefault="00054381">
      <w:pPr>
        <w:pStyle w:val="a3"/>
        <w:spacing w:before="8"/>
        <w:ind w:left="0"/>
        <w:rPr>
          <w:sz w:val="21"/>
        </w:rPr>
      </w:pPr>
    </w:p>
    <w:p w:rsidR="00054381" w:rsidRDefault="00656015">
      <w:pPr>
        <w:spacing w:before="1"/>
        <w:ind w:left="112"/>
      </w:pPr>
      <w:r>
        <w:t>Сотрудничество</w:t>
      </w:r>
    </w:p>
    <w:p w:rsidR="00054381" w:rsidRDefault="00656015">
      <w:pPr>
        <w:pStyle w:val="a3"/>
        <w:ind w:left="0"/>
      </w:pPr>
      <w:r>
        <w:br w:type="column"/>
      </w:r>
    </w:p>
    <w:p w:rsidR="00054381" w:rsidRDefault="00054381">
      <w:pPr>
        <w:pStyle w:val="a3"/>
        <w:spacing w:before="8"/>
        <w:ind w:left="0"/>
        <w:rPr>
          <w:sz w:val="21"/>
        </w:rPr>
      </w:pPr>
    </w:p>
    <w:p w:rsidR="00054381" w:rsidRDefault="00656015">
      <w:pPr>
        <w:spacing w:before="1"/>
        <w:ind w:left="1303"/>
      </w:pPr>
      <w:r>
        <w:t>Организованная</w:t>
      </w:r>
    </w:p>
    <w:p w:rsidR="00054381" w:rsidRDefault="00054381">
      <w:pPr>
        <w:sectPr w:rsidR="00054381">
          <w:type w:val="continuous"/>
          <w:pgSz w:w="11910" w:h="16840"/>
          <w:pgMar w:top="700" w:right="0" w:bottom="1080" w:left="300" w:header="720" w:footer="720" w:gutter="0"/>
          <w:cols w:num="3" w:space="720" w:equalWidth="0">
            <w:col w:w="5497" w:space="40"/>
            <w:col w:w="1688" w:space="573"/>
            <w:col w:w="3812"/>
          </w:cols>
        </w:sectPr>
      </w:pPr>
    </w:p>
    <w:p w:rsidR="00054381" w:rsidRDefault="00656015">
      <w:pPr>
        <w:spacing w:before="35"/>
        <w:ind w:left="1856"/>
      </w:pPr>
      <w:r>
        <w:lastRenderedPageBreak/>
        <w:t>задач</w:t>
      </w:r>
      <w:r>
        <w:rPr>
          <w:spacing w:val="-13"/>
        </w:rPr>
        <w:t xml:space="preserve"> </w:t>
      </w:r>
      <w:r>
        <w:t>в</w:t>
      </w:r>
      <w:r>
        <w:rPr>
          <w:spacing w:val="-9"/>
        </w:rPr>
        <w:t xml:space="preserve"> </w:t>
      </w:r>
      <w:r>
        <w:t>урочную</w:t>
      </w:r>
    </w:p>
    <w:p w:rsidR="00054381" w:rsidRDefault="00656015">
      <w:pPr>
        <w:spacing w:before="11"/>
        <w:ind w:left="1721"/>
      </w:pPr>
      <w:r>
        <w:rPr>
          <w:rFonts w:ascii="Calibri" w:hAnsi="Calibri"/>
          <w:b/>
          <w:color w:val="4F81BC"/>
          <w:position w:val="-6"/>
          <w:sz w:val="32"/>
        </w:rPr>
        <w:t>2</w:t>
      </w:r>
      <w:r>
        <w:rPr>
          <w:rFonts w:ascii="Calibri" w:hAnsi="Calibri"/>
          <w:b/>
          <w:color w:val="4F81BC"/>
          <w:spacing w:val="-39"/>
          <w:position w:val="-6"/>
          <w:sz w:val="32"/>
        </w:rPr>
        <w:t>5</w:t>
      </w:r>
      <w:r>
        <w:rPr>
          <w:spacing w:val="-74"/>
        </w:rPr>
        <w:t>д</w:t>
      </w:r>
      <w:r>
        <w:rPr>
          <w:rFonts w:ascii="Calibri" w:hAnsi="Calibri"/>
          <w:b/>
          <w:color w:val="4F81BC"/>
          <w:spacing w:val="-87"/>
          <w:position w:val="-6"/>
          <w:sz w:val="32"/>
        </w:rPr>
        <w:t>4</w:t>
      </w:r>
      <w:r>
        <w:rPr>
          <w:spacing w:val="-7"/>
        </w:rPr>
        <w:t>е</w:t>
      </w:r>
      <w:r>
        <w:rPr>
          <w:spacing w:val="-1"/>
        </w:rPr>
        <w:t>я</w:t>
      </w:r>
      <w:r>
        <w:rPr>
          <w:spacing w:val="4"/>
        </w:rPr>
        <w:t>т</w:t>
      </w:r>
      <w:r>
        <w:rPr>
          <w:spacing w:val="-7"/>
        </w:rPr>
        <w:t>е</w:t>
      </w:r>
      <w:r>
        <w:t>ль</w:t>
      </w:r>
      <w:r>
        <w:rPr>
          <w:spacing w:val="1"/>
        </w:rPr>
        <w:t>н</w:t>
      </w:r>
      <w:r>
        <w:t>о</w:t>
      </w:r>
      <w:r>
        <w:rPr>
          <w:spacing w:val="-2"/>
        </w:rPr>
        <w:t>с</w:t>
      </w:r>
      <w:r>
        <w:t>ть</w:t>
      </w:r>
    </w:p>
    <w:p w:rsidR="00054381" w:rsidRDefault="00656015">
      <w:pPr>
        <w:spacing w:before="117" w:line="273" w:lineRule="auto"/>
        <w:ind w:left="2658" w:right="-2" w:hanging="1014"/>
      </w:pPr>
      <w:r>
        <w:br w:type="column"/>
      </w:r>
      <w:r>
        <w:lastRenderedPageBreak/>
        <w:t>с</w:t>
      </w:r>
      <w:r>
        <w:rPr>
          <w:spacing w:val="-8"/>
        </w:rPr>
        <w:t xml:space="preserve"> </w:t>
      </w:r>
      <w:r>
        <w:t>учреждениями</w:t>
      </w:r>
      <w:r>
        <w:rPr>
          <w:spacing w:val="-6"/>
        </w:rPr>
        <w:t xml:space="preserve"> </w:t>
      </w:r>
      <w:r>
        <w:t>культуры</w:t>
      </w:r>
      <w:r>
        <w:rPr>
          <w:spacing w:val="-6"/>
        </w:rPr>
        <w:t xml:space="preserve"> </w:t>
      </w:r>
      <w:r>
        <w:t>и</w:t>
      </w:r>
      <w:r>
        <w:rPr>
          <w:spacing w:val="-52"/>
        </w:rPr>
        <w:t xml:space="preserve"> </w:t>
      </w:r>
      <w:r>
        <w:t>спорта</w:t>
      </w:r>
    </w:p>
    <w:p w:rsidR="00054381" w:rsidRDefault="00656015">
      <w:pPr>
        <w:spacing w:before="117" w:line="273" w:lineRule="auto"/>
        <w:ind w:left="1467" w:right="265" w:hanging="840"/>
      </w:pPr>
      <w:r>
        <w:br w:type="column"/>
      </w:r>
      <w:r>
        <w:lastRenderedPageBreak/>
        <w:t>система КТД и общешкольных</w:t>
      </w:r>
      <w:r>
        <w:rPr>
          <w:spacing w:val="-52"/>
        </w:rPr>
        <w:t xml:space="preserve"> </w:t>
      </w:r>
      <w:r>
        <w:t>мероприятий</w:t>
      </w:r>
    </w:p>
    <w:p w:rsidR="00054381" w:rsidRDefault="00054381">
      <w:pPr>
        <w:spacing w:line="273" w:lineRule="auto"/>
        <w:sectPr w:rsidR="00054381">
          <w:type w:val="continuous"/>
          <w:pgSz w:w="11910" w:h="16840"/>
          <w:pgMar w:top="700" w:right="0" w:bottom="1080" w:left="300" w:header="720" w:footer="720" w:gutter="0"/>
          <w:cols w:num="3" w:space="720" w:equalWidth="0">
            <w:col w:w="3403" w:space="40"/>
            <w:col w:w="4297" w:space="39"/>
            <w:col w:w="3831"/>
          </w:cols>
        </w:sectPr>
      </w:pPr>
    </w:p>
    <w:p w:rsidR="00054381" w:rsidRDefault="00054381">
      <w:pPr>
        <w:pStyle w:val="a3"/>
        <w:ind w:left="0"/>
        <w:rPr>
          <w:sz w:val="20"/>
        </w:rPr>
      </w:pPr>
    </w:p>
    <w:p w:rsidR="00054381" w:rsidRDefault="00054381">
      <w:pPr>
        <w:pStyle w:val="a3"/>
        <w:spacing w:before="3"/>
        <w:ind w:left="0"/>
        <w:rPr>
          <w:sz w:val="21"/>
        </w:rPr>
      </w:pPr>
    </w:p>
    <w:p w:rsidR="00054381" w:rsidRDefault="000202BD">
      <w:pPr>
        <w:tabs>
          <w:tab w:val="left" w:pos="4657"/>
        </w:tabs>
        <w:ind w:left="1001"/>
        <w:rPr>
          <w:sz w:val="20"/>
        </w:rPr>
      </w:pPr>
      <w:r>
        <w:rPr>
          <w:sz w:val="20"/>
        </w:rPr>
      </w:r>
      <w:r>
        <w:rPr>
          <w:sz w:val="20"/>
        </w:rPr>
        <w:pict>
          <v:group id="_x0000_s1182" style="width:151.4pt;height:70.2pt;mso-position-horizontal-relative:char;mso-position-vertical-relative:line" coordsize="3028,1404">
            <v:shape id="_x0000_s1185" style="position:absolute;left:7;top:7;width:3013;height:1389" coordorigin="8,8" coordsize="3013,1389" path="m2789,8l239,8,166,19,102,52,52,102,19,166,8,239r,926l19,1238r33,64l102,1352r64,33l239,1396r2550,l2862,1385r64,-33l2976,1302r33,-64l3020,1165r,-926l3009,166r-33,-64l2926,52,2862,19,2789,8xe" fillcolor="#ffc" stroked="f">
              <v:path arrowok="t"/>
            </v:shape>
            <v:shape id="_x0000_s1184" style="position:absolute;left:7;top:7;width:3013;height:1389" coordorigin="8,8" coordsize="3013,1389" path="m239,8l166,19,102,52,52,102,19,166,8,239r,926l19,1238r33,64l102,1352r64,33l239,1396r2550,l2862,1385r64,-33l2976,1302r33,-64l3020,1165r,-926l3009,166r-33,-64l2926,52,2862,19,2789,8,239,8xe" filled="f">
              <v:path arrowok="t"/>
            </v:shape>
            <v:shape id="_x0000_s1183" type="#_x0000_t202" style="position:absolute;width:3028;height:1404" filled="f" stroked="f">
              <v:textbox inset="0,0,0,0">
                <w:txbxContent>
                  <w:p w:rsidR="009B0DEE" w:rsidRDefault="009B0DEE">
                    <w:pPr>
                      <w:spacing w:before="140" w:line="276" w:lineRule="auto"/>
                      <w:ind w:left="220" w:right="364"/>
                    </w:pPr>
                    <w:r>
                      <w:t>Включение</w:t>
                    </w:r>
                    <w:r>
                      <w:rPr>
                        <w:spacing w:val="1"/>
                      </w:rPr>
                      <w:t xml:space="preserve"> </w:t>
                    </w:r>
                    <w:r>
                      <w:t>воспитательных задач во</w:t>
                    </w:r>
                    <w:r>
                      <w:rPr>
                        <w:spacing w:val="1"/>
                      </w:rPr>
                      <w:t xml:space="preserve"> </w:t>
                    </w:r>
                    <w:r>
                      <w:rPr>
                        <w:spacing w:val="-1"/>
                      </w:rPr>
                      <w:t>внеурочную</w:t>
                    </w:r>
                    <w:r>
                      <w:rPr>
                        <w:spacing w:val="-10"/>
                      </w:rPr>
                      <w:t xml:space="preserve"> </w:t>
                    </w:r>
                    <w:r>
                      <w:t>деятельность</w:t>
                    </w:r>
                  </w:p>
                  <w:p w:rsidR="009B0DEE" w:rsidRDefault="009B0DEE">
                    <w:pPr>
                      <w:spacing w:before="19"/>
                      <w:ind w:left="758"/>
                      <w:rPr>
                        <w:rFonts w:ascii="Wingdings" w:hAnsi="Wingdings"/>
                        <w:sz w:val="24"/>
                      </w:rPr>
                    </w:pPr>
                    <w:r>
                      <w:rPr>
                        <w:rFonts w:ascii="Wingdings" w:hAnsi="Wingdings"/>
                        <w:sz w:val="24"/>
                      </w:rPr>
                      <w:t></w:t>
                    </w:r>
                  </w:p>
                </w:txbxContent>
              </v:textbox>
            </v:shape>
            <w10:wrap type="none"/>
            <w10:anchorlock/>
          </v:group>
        </w:pict>
      </w:r>
      <w:r w:rsidR="00656015">
        <w:rPr>
          <w:sz w:val="20"/>
        </w:rPr>
        <w:tab/>
      </w:r>
      <w:r w:rsidRPr="000202BD">
        <w:rPr>
          <w:position w:val="4"/>
          <w:sz w:val="20"/>
        </w:rPr>
      </w:r>
      <w:r w:rsidRPr="000202BD">
        <w:rPr>
          <w:position w:val="4"/>
          <w:sz w:val="20"/>
        </w:rPr>
        <w:pict>
          <v:group id="_x0000_s1177" style="width:162.7pt;height:73.3pt;mso-position-horizontal-relative:char;mso-position-vertical-relative:line" coordsize="3254,1466">
            <v:shape id="_x0000_s1181" style="position:absolute;left:20;top:40;width:3234;height:1425" coordorigin="20,40" coordsize="3234,1425" o:spt="100" adj="0,,0" path="m278,40r-25,2l228,45r-26,7l179,60,156,70,135,83,98,114r-5,4l66,151r-3,4l52,174,41,196r-9,23l26,244r-4,26l20,296r,913l21,1233r4,25l31,1283r9,24l51,1329r12,22l93,1388r5,4l132,1420r21,13l176,1445r23,8l224,1460r26,4l276,1465r2721,l3022,1464r25,-4l3072,1454r24,-9l3117,1435r-2840,l206,1423r-63,-32l94,1342,62,1279,50,1207r,-909l62,226,94,163r49,-49l206,82,277,70r2839,l3098,61r-23,-9l3050,46r-26,-4l2998,40,278,40xm2997,70l277,70,206,82r-63,32l94,163,62,226,50,298r,909l62,1279r32,63l143,1391r63,32l277,1435r2720,l3068,1423r35,-18l279,1405r-20,l240,1402r-19,-5l202,1390r-17,-8l170,1373r-32,-26l115,1319r-10,-16l96,1285r-7,-17l84,1249r-3,-20l80,1209r,-913l81,279r3,-19l88,241r7,-19l103,205r10,-16l138,158r28,-23l182,125r18,-9l218,110r18,-6l256,101r22,-1l3104,100,3068,82,2997,70xm3116,70r-119,l3068,82r63,32l3180,163r32,63l3224,298r,909l3212,1279r-32,63l3131,1391r-63,32l2997,1435r120,l3118,1435r21,-13l3143,1420r34,-28l3181,1388r28,-34l3223,1332r10,-23l3242,1286r7,-25l3252,1235r2,-26l3254,296r-1,-23l3249,247r-6,-25l3234,199r-10,-22l3211,155r-3,-4l3181,118r-5,-4l3143,86r-4,-3l3121,72r-5,-2xm2995,100r-2717,l256,101r-20,3l218,110r-18,6l182,125r-16,10l138,158r-25,31l103,205r-8,17l88,241r-4,19l81,279r-1,17l80,1209r1,20l84,1249r5,19l96,1285r9,18l115,1319r23,28l170,1373r15,9l202,1390r19,7l240,1402r19,3l279,1405r2718,l3018,1404r20,-3l3057,1396r18,-7l3092,1381r14,-9l3136,1347r26,-31l3171,1300r8,-17l3186,1265r5,-19l3193,1227r1,-21l3194,299r,-3l3193,276r-3,-20l3185,238r-7,-18l3170,202r-9,-15l3136,158r-29,-24l3090,123r-17,-8l3054,109r-19,-5l3016,101r-21,-1xm3104,100r-109,l3016,101r19,3l3054,109r19,6l3090,123r17,11l3136,158r25,29l3170,202r8,18l3185,238r5,18l3193,276r1,20l3194,299r,907l3193,1227r-2,19l3186,1265r-7,18l3171,1300r-9,16l3136,1347r-30,25l3092,1381r-17,8l3057,1396r-19,5l3018,1404r-21,1l279,1405r2824,l3131,1391r49,-49l3212,1279r12,-72l3224,298r-12,-72l3180,163r-49,-49l3104,100xe" fillcolor="#612322" stroked="f">
              <v:fill opacity="32896f"/>
              <v:stroke joinstyle="round"/>
              <v:formulas/>
              <v:path arrowok="t" o:connecttype="segments"/>
            </v:shape>
            <v:shape id="_x0000_s1180" style="position:absolute;left:30;top:30;width:3174;height:1365" coordorigin="30,30" coordsize="3174,1365" path="m2976,30l257,30,186,42,123,74,74,123,42,186,30,258r,909l42,1239r32,63l123,1351r63,32l257,1395r2719,l3048,1383r63,-32l3160,1302r32,-63l3204,1167r,-909l3192,186r-32,-63l3111,74,3048,42,2976,30xe" fillcolor="red" stroked="f">
              <v:path arrowok="t"/>
            </v:shape>
            <v:shape id="_x0000_s1179" style="position:absolute;left:30;top:30;width:3174;height:1365" coordorigin="30,30" coordsize="3174,1365" path="m257,30l186,42,123,74,74,123,42,186,30,258r,909l42,1239r32,63l123,1351r63,32l257,1395r2719,l3048,1383r63,-32l3160,1302r32,-63l3204,1167r,-909l3192,186r-32,-63l3111,74,3048,42,2976,30,257,30xe" filled="f" strokecolor="#f1f1f1" strokeweight="3pt">
              <v:path arrowok="t"/>
            </v:shape>
            <v:shape id="_x0000_s1178" type="#_x0000_t202" style="position:absolute;width:3254;height:1466" filled="f" stroked="f">
              <v:textbox inset="0,0,0,0">
                <w:txbxContent>
                  <w:p w:rsidR="009B0DEE" w:rsidRDefault="009B0DEE">
                    <w:pPr>
                      <w:spacing w:before="180" w:line="278" w:lineRule="auto"/>
                      <w:ind w:left="320" w:right="334"/>
                      <w:jc w:val="center"/>
                      <w:rPr>
                        <w:b/>
                      </w:rPr>
                    </w:pPr>
                    <w:r>
                      <w:t>Включение</w:t>
                    </w:r>
                    <w:r>
                      <w:rPr>
                        <w:spacing w:val="-9"/>
                      </w:rPr>
                      <w:t xml:space="preserve"> </w:t>
                    </w:r>
                    <w:r>
                      <w:t xml:space="preserve">обучающихся </w:t>
                    </w:r>
                    <w:r>
                      <w:rPr>
                        <w:b/>
                      </w:rPr>
                      <w:t>в</w:t>
                    </w:r>
                    <w:r>
                      <w:rPr>
                        <w:b/>
                        <w:spacing w:val="-52"/>
                      </w:rPr>
                      <w:t xml:space="preserve"> </w:t>
                    </w:r>
                    <w:r>
                      <w:rPr>
                        <w:b/>
                      </w:rPr>
                      <w:t>сферу</w:t>
                    </w:r>
                    <w:r>
                      <w:rPr>
                        <w:b/>
                        <w:spacing w:val="1"/>
                      </w:rPr>
                      <w:t xml:space="preserve"> </w:t>
                    </w:r>
                    <w:r>
                      <w:rPr>
                        <w:b/>
                      </w:rPr>
                      <w:t>общественной</w:t>
                    </w:r>
                    <w:r>
                      <w:rPr>
                        <w:b/>
                        <w:spacing w:val="1"/>
                      </w:rPr>
                      <w:t xml:space="preserve"> </w:t>
                    </w:r>
                    <w:r>
                      <w:rPr>
                        <w:b/>
                      </w:rPr>
                      <w:t>самоорганизации</w:t>
                    </w:r>
                  </w:p>
                </w:txbxContent>
              </v:textbox>
            </v:shape>
            <w10:wrap type="none"/>
            <w10:anchorlock/>
          </v:group>
        </w:pict>
      </w:r>
    </w:p>
    <w:p w:rsidR="00054381" w:rsidRDefault="00054381">
      <w:pPr>
        <w:pStyle w:val="a3"/>
        <w:ind w:left="0"/>
        <w:rPr>
          <w:sz w:val="20"/>
        </w:rPr>
      </w:pPr>
    </w:p>
    <w:p w:rsidR="00054381" w:rsidRDefault="00054381">
      <w:pPr>
        <w:pStyle w:val="a3"/>
        <w:ind w:left="0"/>
        <w:rPr>
          <w:sz w:val="20"/>
        </w:rPr>
      </w:pPr>
    </w:p>
    <w:p w:rsidR="00054381" w:rsidRDefault="00054381">
      <w:pPr>
        <w:pStyle w:val="a3"/>
        <w:ind w:left="0"/>
        <w:rPr>
          <w:sz w:val="20"/>
        </w:rPr>
      </w:pPr>
    </w:p>
    <w:p w:rsidR="00054381" w:rsidRDefault="00054381">
      <w:pPr>
        <w:pStyle w:val="a3"/>
        <w:ind w:left="0"/>
        <w:rPr>
          <w:sz w:val="20"/>
        </w:rPr>
      </w:pPr>
    </w:p>
    <w:p w:rsidR="00054381" w:rsidRDefault="00054381">
      <w:pPr>
        <w:pStyle w:val="a3"/>
        <w:ind w:left="0"/>
        <w:rPr>
          <w:sz w:val="20"/>
        </w:rPr>
      </w:pPr>
    </w:p>
    <w:p w:rsidR="00054381" w:rsidRDefault="00054381">
      <w:pPr>
        <w:pStyle w:val="a3"/>
        <w:ind w:left="0"/>
        <w:rPr>
          <w:sz w:val="20"/>
        </w:rPr>
      </w:pPr>
    </w:p>
    <w:p w:rsidR="00054381" w:rsidRDefault="00054381">
      <w:pPr>
        <w:pStyle w:val="a3"/>
        <w:ind w:left="0"/>
        <w:rPr>
          <w:sz w:val="20"/>
        </w:rPr>
      </w:pPr>
    </w:p>
    <w:p w:rsidR="00054381" w:rsidRDefault="00054381">
      <w:pPr>
        <w:pStyle w:val="a3"/>
        <w:ind w:left="0"/>
        <w:rPr>
          <w:sz w:val="20"/>
        </w:rPr>
      </w:pPr>
    </w:p>
    <w:p w:rsidR="00054381" w:rsidRDefault="00054381">
      <w:pPr>
        <w:pStyle w:val="a3"/>
        <w:ind w:left="0"/>
        <w:rPr>
          <w:sz w:val="20"/>
        </w:rPr>
      </w:pPr>
    </w:p>
    <w:p w:rsidR="00054381" w:rsidRDefault="00054381">
      <w:pPr>
        <w:pStyle w:val="a3"/>
        <w:spacing w:before="3"/>
        <w:ind w:left="0"/>
        <w:rPr>
          <w:sz w:val="16"/>
        </w:rPr>
      </w:pPr>
    </w:p>
    <w:p w:rsidR="00054381" w:rsidRDefault="000202BD">
      <w:pPr>
        <w:pStyle w:val="a3"/>
        <w:spacing w:before="90"/>
        <w:ind w:right="842"/>
        <w:jc w:val="both"/>
      </w:pPr>
      <w:r>
        <w:pict>
          <v:group id="_x0000_s1173" style="position:absolute;left:0;text-align:left;margin-left:58.95pt;margin-top:-98.35pt;width:164.25pt;height:85.7pt;z-index:15776256;mso-position-horizontal-relative:page" coordorigin="1179,-1967" coordsize="3285,1714">
            <v:shape id="_x0000_s1176" style="position:absolute;left:1187;top:-1960;width:3270;height:1699" coordorigin="1187,-1960" coordsize="3270,1699" path="m4174,-1960r-2704,l1395,-1949r-68,28l1270,-1877r-44,58l1197,-1752r-10,76l1187,-544r10,76l1226,-401r44,58l1327,-299r68,28l1470,-261r2704,l4249,-271r68,-28l4374,-343r44,-58l4447,-468r10,-76l4457,-1676r-10,-76l4418,-1819r-44,-58l4317,-1921r-68,-28l4174,-1960xe" fillcolor="#fcf" stroked="f">
              <v:path arrowok="t"/>
            </v:shape>
            <v:shape id="_x0000_s1175" style="position:absolute;left:1187;top:-1960;width:3270;height:1699" coordorigin="1187,-1960" coordsize="3270,1699" path="m1470,-1960r-75,11l1327,-1921r-57,44l1226,-1819r-29,67l1187,-1676r,1132l1197,-468r29,67l1270,-343r57,44l1395,-271r75,10l4174,-261r75,-10l4317,-299r57,-44l4418,-401r29,-67l4457,-544r,-1132l4447,-1752r-29,-67l4374,-1877r-57,-44l4249,-1949r-75,-11l1470,-1960xe" filled="f">
              <v:path arrowok="t"/>
            </v:shape>
            <v:shape id="_x0000_s1174" type="#_x0000_t202" style="position:absolute;left:1179;top:-1968;width:3285;height:1714" filled="f" stroked="f">
              <v:textbox inset="0,0,0,0">
                <w:txbxContent>
                  <w:p w:rsidR="009B0DEE" w:rsidRDefault="009B0DEE">
                    <w:pPr>
                      <w:spacing w:before="155" w:line="278" w:lineRule="auto"/>
                      <w:ind w:left="304" w:right="120" w:firstLine="2"/>
                      <w:jc w:val="center"/>
                    </w:pPr>
                    <w:r>
                      <w:t>Деятельность школьного</w:t>
                    </w:r>
                    <w:r>
                      <w:rPr>
                        <w:spacing w:val="1"/>
                      </w:rPr>
                      <w:t xml:space="preserve"> </w:t>
                    </w:r>
                    <w:r>
                      <w:t>ученического</w:t>
                    </w:r>
                    <w:r>
                      <w:rPr>
                        <w:spacing w:val="-10"/>
                      </w:rPr>
                      <w:t xml:space="preserve"> </w:t>
                    </w:r>
                    <w:r>
                      <w:t>самоуправления</w:t>
                    </w:r>
                  </w:p>
                  <w:p w:rsidR="009B0DEE" w:rsidRDefault="009B0DEE">
                    <w:pPr>
                      <w:spacing w:line="247" w:lineRule="exact"/>
                      <w:ind w:left="981" w:right="801"/>
                      <w:jc w:val="center"/>
                    </w:pPr>
                    <w:r>
                      <w:t>«Юная</w:t>
                    </w:r>
                    <w:r>
                      <w:rPr>
                        <w:spacing w:val="-2"/>
                      </w:rPr>
                      <w:t xml:space="preserve"> </w:t>
                    </w:r>
                    <w:r>
                      <w:t>Россия»</w:t>
                    </w:r>
                  </w:p>
                </w:txbxContent>
              </v:textbox>
            </v:shape>
            <w10:wrap anchorx="page"/>
          </v:group>
        </w:pict>
      </w:r>
      <w:r>
        <w:pict>
          <v:group id="_x0000_s1169" style="position:absolute;left:0;text-align:left;margin-left:420.6pt;margin-top:-149.65pt;width:170.25pt;height:100.1pt;z-index:15776768;mso-position-horizontal-relative:page" coordorigin="8412,-2993" coordsize="3405,2002">
            <v:shape id="_x0000_s1172" style="position:absolute;left:8419;top:-2986;width:3390;height:1987" coordorigin="8419,-2986" coordsize="3390,1987" path="m11478,-2986r-2728,l8674,-2977r-69,25l8543,-2913r-51,51l8453,-2800r-25,70l8419,-2654r,1324l8428,-1254r25,70l8492,-1123r51,52l8605,-1032r69,25l8750,-999r2728,l11554,-1007r69,-25l11685,-1071r51,-52l11775,-1184r25,-70l11809,-1330r,-1324l11800,-2730r-25,-70l11736,-2862r-51,-51l11623,-2952r-69,-25l11478,-2986xe" fillcolor="#cff" stroked="f">
              <v:path arrowok="t"/>
            </v:shape>
            <v:shape id="_x0000_s1171" style="position:absolute;left:8419;top:-2986;width:3390;height:1987" coordorigin="8419,-2986" coordsize="3390,1987" path="m8750,-2986r-76,9l8605,-2952r-62,39l8492,-2862r-39,62l8428,-2730r-9,76l8419,-1330r9,76l8453,-1184r39,61l8543,-1071r62,39l8674,-1007r76,8l11478,-999r76,-8l11623,-1032r62,-39l11736,-1123r39,-61l11800,-1254r9,-76l11809,-2654r-9,-76l11775,-2800r-39,-62l11685,-2913r-62,-39l11554,-2977r-76,-9l8750,-2986xe" filled="f">
              <v:path arrowok="t"/>
            </v:shape>
            <v:shape id="_x0000_s1170" type="#_x0000_t202" style="position:absolute;left:8411;top:-2994;width:3405;height:2002" filled="f" stroked="f">
              <v:textbox inset="0,0,0,0">
                <w:txbxContent>
                  <w:p w:rsidR="009B0DEE" w:rsidRDefault="009B0DEE">
                    <w:pPr>
                      <w:spacing w:before="168"/>
                      <w:ind w:left="251" w:right="1079"/>
                    </w:pPr>
                    <w:r>
                      <w:rPr>
                        <w:spacing w:val="-1"/>
                      </w:rPr>
                      <w:t xml:space="preserve">Деятельность </w:t>
                    </w:r>
                    <w:r>
                      <w:t>детской</w:t>
                    </w:r>
                    <w:r>
                      <w:rPr>
                        <w:spacing w:val="-52"/>
                      </w:rPr>
                      <w:t xml:space="preserve"> </w:t>
                    </w:r>
                    <w:r>
                      <w:t>общественной</w:t>
                    </w:r>
                    <w:r>
                      <w:rPr>
                        <w:spacing w:val="1"/>
                      </w:rPr>
                      <w:t xml:space="preserve"> </w:t>
                    </w:r>
                    <w:r>
                      <w:t>организации</w:t>
                    </w:r>
                    <w:r>
                      <w:rPr>
                        <w:spacing w:val="1"/>
                      </w:rPr>
                      <w:t xml:space="preserve"> </w:t>
                    </w:r>
                    <w:r>
                      <w:t>экологической</w:t>
                    </w:r>
                    <w:r>
                      <w:rPr>
                        <w:spacing w:val="1"/>
                      </w:rPr>
                      <w:t xml:space="preserve"> </w:t>
                    </w:r>
                    <w:r>
                      <w:t>направленности</w:t>
                    </w:r>
                  </w:p>
                  <w:p w:rsidR="009B0DEE" w:rsidRDefault="009B0DEE">
                    <w:pPr>
                      <w:spacing w:before="2"/>
                      <w:ind w:left="251"/>
                    </w:pPr>
                    <w:r>
                      <w:t>«Экологический</w:t>
                    </w:r>
                    <w:r>
                      <w:rPr>
                        <w:spacing w:val="-2"/>
                      </w:rPr>
                      <w:t xml:space="preserve"> </w:t>
                    </w:r>
                    <w:r>
                      <w:t>десант»</w:t>
                    </w:r>
                  </w:p>
                </w:txbxContent>
              </v:textbox>
            </v:shape>
            <w10:wrap anchorx="page"/>
          </v:group>
        </w:pict>
      </w:r>
      <w:r>
        <w:pict>
          <v:group id="_x0000_s1165" style="position:absolute;left:0;text-align:left;margin-left:263pt;margin-top:-97.25pt;width:115.1pt;height:75.6pt;z-index:15777280;mso-position-horizontal-relative:page" coordorigin="5260,-1945" coordsize="2302,1512">
            <v:shape id="_x0000_s1168" style="position:absolute;left:5268;top:-1938;width:2287;height:1497" coordorigin="5268,-1938" coordsize="2287,1497" path="m7306,-1938r-1789,l5439,-1925r-69,36l5316,-1835r-35,68l5268,-1688r,998l5281,-611r35,68l5370,-489r69,36l5517,-441r1789,l7384,-453r69,-36l7507,-543r35,-68l7555,-690r,-998l7542,-1767r-35,-68l7453,-1889r-69,-36l7306,-1938xe" fillcolor="#fcc" stroked="f">
              <v:path arrowok="t"/>
            </v:shape>
            <v:shape id="_x0000_s1167" style="position:absolute;left:5268;top:-1938;width:2287;height:1497" coordorigin="5268,-1938" coordsize="2287,1497" path="m5517,-1938r-78,13l5370,-1889r-54,54l5281,-1767r-13,79l5268,-690r13,79l5316,-543r54,54l5439,-453r78,12l7306,-441r78,-12l7453,-489r54,-54l7542,-611r13,-79l7555,-1688r-13,-79l7507,-1835r-54,-54l7384,-1925r-78,-13l5517,-1938xe" filled="f">
              <v:path arrowok="t"/>
            </v:shape>
            <v:shape id="_x0000_s1166" type="#_x0000_t202" style="position:absolute;left:5260;top:-1946;width:2302;height:1512" filled="f" stroked="f">
              <v:textbox inset="0,0,0,0">
                <w:txbxContent>
                  <w:p w:rsidR="009B0DEE" w:rsidRDefault="009B0DEE">
                    <w:pPr>
                      <w:spacing w:before="147" w:line="273" w:lineRule="auto"/>
                      <w:ind w:left="348" w:right="340" w:firstLine="168"/>
                    </w:pPr>
                    <w:r>
                      <w:t>Деятельность</w:t>
                    </w:r>
                    <w:r>
                      <w:rPr>
                        <w:spacing w:val="1"/>
                      </w:rPr>
                      <w:t xml:space="preserve"> </w:t>
                    </w:r>
                    <w:r>
                      <w:rPr>
                        <w:spacing w:val="-1"/>
                      </w:rPr>
                      <w:t>школьного</w:t>
                    </w:r>
                    <w:r>
                      <w:rPr>
                        <w:spacing w:val="-12"/>
                      </w:rPr>
                      <w:t xml:space="preserve"> </w:t>
                    </w:r>
                    <w:r>
                      <w:t>музея</w:t>
                    </w:r>
                  </w:p>
                </w:txbxContent>
              </v:textbox>
            </v:shape>
            <w10:wrap anchorx="page"/>
          </v:group>
        </w:pict>
      </w:r>
      <w:r w:rsidR="00656015">
        <w:t xml:space="preserve">При формировании ответственного </w:t>
      </w:r>
      <w:r w:rsidR="00656015">
        <w:rPr>
          <w:b/>
        </w:rPr>
        <w:t>отношения к учебно-познавательной деятельности</w:t>
      </w:r>
      <w:r w:rsidR="00656015">
        <w:rPr>
          <w:b/>
          <w:spacing w:val="1"/>
        </w:rPr>
        <w:t xml:space="preserve"> </w:t>
      </w:r>
      <w:r w:rsidR="00656015">
        <w:t>приоритет</w:t>
      </w:r>
      <w:r w:rsidR="00656015">
        <w:rPr>
          <w:spacing w:val="1"/>
        </w:rPr>
        <w:t xml:space="preserve"> </w:t>
      </w:r>
      <w:r w:rsidR="00656015">
        <w:t>принадлежит</w:t>
      </w:r>
      <w:r w:rsidR="00656015">
        <w:rPr>
          <w:spacing w:val="1"/>
        </w:rPr>
        <w:t xml:space="preserve"> </w:t>
      </w:r>
      <w:r w:rsidR="00656015">
        <w:t>культивированию</w:t>
      </w:r>
      <w:r w:rsidR="00656015">
        <w:rPr>
          <w:spacing w:val="1"/>
        </w:rPr>
        <w:t xml:space="preserve"> </w:t>
      </w:r>
      <w:r w:rsidR="00656015">
        <w:t>в</w:t>
      </w:r>
      <w:r w:rsidR="00656015">
        <w:rPr>
          <w:spacing w:val="1"/>
        </w:rPr>
        <w:t xml:space="preserve"> </w:t>
      </w:r>
      <w:r w:rsidR="00656015">
        <w:t>укладе</w:t>
      </w:r>
      <w:r w:rsidR="00656015">
        <w:rPr>
          <w:spacing w:val="1"/>
        </w:rPr>
        <w:t xml:space="preserve"> </w:t>
      </w:r>
      <w:r w:rsidR="00656015">
        <w:t>жизни</w:t>
      </w:r>
      <w:r w:rsidR="00656015">
        <w:rPr>
          <w:spacing w:val="1"/>
        </w:rPr>
        <w:t xml:space="preserve"> </w:t>
      </w:r>
      <w:r w:rsidR="00656015">
        <w:t>школы</w:t>
      </w:r>
      <w:r w:rsidR="00656015">
        <w:rPr>
          <w:spacing w:val="1"/>
        </w:rPr>
        <w:t xml:space="preserve"> </w:t>
      </w:r>
      <w:r w:rsidR="00656015">
        <w:t>позитивного</w:t>
      </w:r>
      <w:r w:rsidR="00656015">
        <w:rPr>
          <w:spacing w:val="1"/>
        </w:rPr>
        <w:t xml:space="preserve"> </w:t>
      </w:r>
      <w:r w:rsidR="00656015">
        <w:t>образа</w:t>
      </w:r>
      <w:r w:rsidR="00656015">
        <w:rPr>
          <w:spacing w:val="-57"/>
        </w:rPr>
        <w:t xml:space="preserve"> </w:t>
      </w:r>
      <w:r w:rsidR="00656015">
        <w:t>компетентного образованного человека, обладающего широким кругозором, способного</w:t>
      </w:r>
      <w:r w:rsidR="00656015">
        <w:rPr>
          <w:spacing w:val="1"/>
        </w:rPr>
        <w:t xml:space="preserve"> </w:t>
      </w:r>
      <w:r w:rsidR="00656015">
        <w:t>эффективно</w:t>
      </w:r>
      <w:r w:rsidR="00656015">
        <w:rPr>
          <w:spacing w:val="1"/>
        </w:rPr>
        <w:t xml:space="preserve"> </w:t>
      </w:r>
      <w:r w:rsidR="00656015">
        <w:t>решать</w:t>
      </w:r>
      <w:r w:rsidR="00656015">
        <w:rPr>
          <w:spacing w:val="1"/>
        </w:rPr>
        <w:t xml:space="preserve"> </w:t>
      </w:r>
      <w:r w:rsidR="00656015">
        <w:t>познавательные</w:t>
      </w:r>
      <w:r w:rsidR="00656015">
        <w:rPr>
          <w:spacing w:val="1"/>
        </w:rPr>
        <w:t xml:space="preserve"> </w:t>
      </w:r>
      <w:r w:rsidR="00656015">
        <w:t>задачи</w:t>
      </w:r>
      <w:r w:rsidR="00656015">
        <w:rPr>
          <w:spacing w:val="1"/>
        </w:rPr>
        <w:t xml:space="preserve"> </w:t>
      </w:r>
      <w:r w:rsidR="00656015">
        <w:t>через</w:t>
      </w:r>
      <w:r w:rsidR="00656015">
        <w:rPr>
          <w:spacing w:val="1"/>
        </w:rPr>
        <w:t xml:space="preserve"> </w:t>
      </w:r>
      <w:r w:rsidR="00656015">
        <w:t>пропаганду</w:t>
      </w:r>
      <w:r w:rsidR="00656015">
        <w:rPr>
          <w:spacing w:val="1"/>
        </w:rPr>
        <w:t xml:space="preserve"> </w:t>
      </w:r>
      <w:r w:rsidR="00656015">
        <w:t>академических</w:t>
      </w:r>
      <w:r w:rsidR="00656015">
        <w:rPr>
          <w:spacing w:val="1"/>
        </w:rPr>
        <w:t xml:space="preserve"> </w:t>
      </w:r>
      <w:r w:rsidR="00656015">
        <w:t>успехов</w:t>
      </w:r>
      <w:r w:rsidR="00656015">
        <w:rPr>
          <w:spacing w:val="1"/>
        </w:rPr>
        <w:t xml:space="preserve"> </w:t>
      </w:r>
      <w:r w:rsidR="00656015">
        <w:t>обучающихся,</w:t>
      </w:r>
      <w:r w:rsidR="00656015">
        <w:rPr>
          <w:spacing w:val="1"/>
        </w:rPr>
        <w:t xml:space="preserve"> </w:t>
      </w:r>
      <w:r w:rsidR="00656015">
        <w:t>поддержку</w:t>
      </w:r>
      <w:r w:rsidR="00656015">
        <w:rPr>
          <w:spacing w:val="1"/>
        </w:rPr>
        <w:t xml:space="preserve"> </w:t>
      </w:r>
      <w:r w:rsidR="00656015">
        <w:t>школьников</w:t>
      </w:r>
      <w:r w:rsidR="00656015">
        <w:rPr>
          <w:spacing w:val="1"/>
        </w:rPr>
        <w:t xml:space="preserve"> </w:t>
      </w:r>
      <w:r w:rsidR="00656015">
        <w:t>в</w:t>
      </w:r>
      <w:r w:rsidR="00656015">
        <w:rPr>
          <w:spacing w:val="1"/>
        </w:rPr>
        <w:t xml:space="preserve"> </w:t>
      </w:r>
      <w:r w:rsidR="00656015">
        <w:t>ситуациях</w:t>
      </w:r>
      <w:r w:rsidR="00656015">
        <w:rPr>
          <w:spacing w:val="1"/>
        </w:rPr>
        <w:t xml:space="preserve"> </w:t>
      </w:r>
      <w:r w:rsidR="00656015">
        <w:t>мобилизации</w:t>
      </w:r>
      <w:r w:rsidR="00656015">
        <w:rPr>
          <w:spacing w:val="1"/>
        </w:rPr>
        <w:t xml:space="preserve"> </w:t>
      </w:r>
      <w:r w:rsidR="00656015">
        <w:t>индивидуальных</w:t>
      </w:r>
      <w:r w:rsidR="00656015">
        <w:rPr>
          <w:spacing w:val="1"/>
        </w:rPr>
        <w:t xml:space="preserve"> </w:t>
      </w:r>
      <w:r w:rsidR="00656015">
        <w:t>ресурсов</w:t>
      </w:r>
      <w:r w:rsidR="00656015">
        <w:rPr>
          <w:spacing w:val="2"/>
        </w:rPr>
        <w:t xml:space="preserve"> </w:t>
      </w:r>
      <w:r w:rsidR="00656015">
        <w:t>для</w:t>
      </w:r>
      <w:r w:rsidR="00656015">
        <w:rPr>
          <w:spacing w:val="2"/>
        </w:rPr>
        <w:t xml:space="preserve"> </w:t>
      </w:r>
      <w:r w:rsidR="00656015">
        <w:t>достижения</w:t>
      </w:r>
      <w:r w:rsidR="00656015">
        <w:rPr>
          <w:spacing w:val="-3"/>
        </w:rPr>
        <w:t xml:space="preserve"> </w:t>
      </w:r>
      <w:r w:rsidR="00656015">
        <w:t>учебных</w:t>
      </w:r>
      <w:r w:rsidR="00656015">
        <w:rPr>
          <w:spacing w:val="-3"/>
        </w:rPr>
        <w:t xml:space="preserve"> </w:t>
      </w:r>
      <w:r w:rsidR="00656015">
        <w:t>результатов.</w:t>
      </w:r>
    </w:p>
    <w:p w:rsidR="00054381" w:rsidRDefault="00656015">
      <w:pPr>
        <w:pStyle w:val="a3"/>
        <w:tabs>
          <w:tab w:val="left" w:pos="4781"/>
        </w:tabs>
        <w:spacing w:before="203"/>
        <w:ind w:right="843" w:firstLine="240"/>
        <w:jc w:val="both"/>
      </w:pPr>
      <w:r>
        <w:t xml:space="preserve">Формирование мотивов и ценностей обучающегося </w:t>
      </w:r>
      <w:r>
        <w:rPr>
          <w:b/>
        </w:rPr>
        <w:t>в сфере трудовых отношений и</w:t>
      </w:r>
      <w:r>
        <w:rPr>
          <w:b/>
          <w:spacing w:val="1"/>
        </w:rPr>
        <w:t xml:space="preserve"> </w:t>
      </w:r>
      <w:r>
        <w:rPr>
          <w:b/>
        </w:rPr>
        <w:t>выбора</w:t>
      </w:r>
      <w:r>
        <w:rPr>
          <w:b/>
          <w:spacing w:val="1"/>
        </w:rPr>
        <w:t xml:space="preserve"> </w:t>
      </w:r>
      <w:r>
        <w:rPr>
          <w:b/>
        </w:rPr>
        <w:t>будущей</w:t>
      </w:r>
      <w:r>
        <w:rPr>
          <w:b/>
          <w:spacing w:val="1"/>
        </w:rPr>
        <w:t xml:space="preserve"> </w:t>
      </w:r>
      <w:r>
        <w:rPr>
          <w:b/>
        </w:rPr>
        <w:t>профессии</w:t>
      </w:r>
      <w:r>
        <w:rPr>
          <w:b/>
          <w:spacing w:val="1"/>
        </w:rPr>
        <w:t xml:space="preserve"> </w:t>
      </w:r>
      <w:r>
        <w:t>предполагается</w:t>
      </w:r>
      <w:r>
        <w:rPr>
          <w:spacing w:val="1"/>
        </w:rPr>
        <w:t xml:space="preserve"> </w:t>
      </w:r>
      <w:r>
        <w:t>осуществлять</w:t>
      </w:r>
      <w:r>
        <w:rPr>
          <w:spacing w:val="1"/>
        </w:rPr>
        <w:t xml:space="preserve"> </w:t>
      </w:r>
      <w:r>
        <w:t>через</w:t>
      </w:r>
      <w:r>
        <w:rPr>
          <w:spacing w:val="1"/>
        </w:rPr>
        <w:t xml:space="preserve"> </w:t>
      </w:r>
      <w:r>
        <w:t>информирование</w:t>
      </w:r>
      <w:r>
        <w:rPr>
          <w:spacing w:val="1"/>
        </w:rPr>
        <w:t xml:space="preserve"> </w:t>
      </w:r>
      <w:r>
        <w:t>обучающихся</w:t>
      </w:r>
      <w:r>
        <w:rPr>
          <w:spacing w:val="1"/>
        </w:rPr>
        <w:t xml:space="preserve"> </w:t>
      </w:r>
      <w:r>
        <w:t>об</w:t>
      </w:r>
      <w:r>
        <w:rPr>
          <w:spacing w:val="1"/>
        </w:rPr>
        <w:t xml:space="preserve"> </w:t>
      </w:r>
      <w:r>
        <w:t>особенностях</w:t>
      </w:r>
      <w:r>
        <w:rPr>
          <w:spacing w:val="1"/>
        </w:rPr>
        <w:t xml:space="preserve"> </w:t>
      </w:r>
      <w:r>
        <w:t>различных</w:t>
      </w:r>
      <w:r>
        <w:rPr>
          <w:spacing w:val="1"/>
        </w:rPr>
        <w:t xml:space="preserve"> </w:t>
      </w:r>
      <w:r>
        <w:t>сфер</w:t>
      </w:r>
      <w:r>
        <w:rPr>
          <w:spacing w:val="1"/>
        </w:rPr>
        <w:t xml:space="preserve"> </w:t>
      </w:r>
      <w:r>
        <w:t>профессиональной</w:t>
      </w:r>
      <w:r>
        <w:rPr>
          <w:spacing w:val="1"/>
        </w:rPr>
        <w:t xml:space="preserve"> </w:t>
      </w:r>
      <w:r>
        <w:t>деятельности,</w:t>
      </w:r>
      <w:r>
        <w:rPr>
          <w:spacing w:val="1"/>
        </w:rPr>
        <w:t xml:space="preserve"> </w:t>
      </w:r>
      <w:r>
        <w:t>социальных и финансовых составляющих различных профессий, особенностях местного,</w:t>
      </w:r>
      <w:r>
        <w:rPr>
          <w:spacing w:val="1"/>
        </w:rPr>
        <w:t xml:space="preserve"> </w:t>
      </w:r>
      <w:r>
        <w:t>регионального,</w:t>
      </w:r>
      <w:r>
        <w:rPr>
          <w:spacing w:val="1"/>
        </w:rPr>
        <w:t xml:space="preserve"> </w:t>
      </w:r>
      <w:r>
        <w:t>российского</w:t>
      </w:r>
      <w:r>
        <w:rPr>
          <w:spacing w:val="1"/>
        </w:rPr>
        <w:t xml:space="preserve"> </w:t>
      </w:r>
      <w:r>
        <w:t>и</w:t>
      </w:r>
      <w:r>
        <w:rPr>
          <w:spacing w:val="1"/>
        </w:rPr>
        <w:t xml:space="preserve"> </w:t>
      </w:r>
      <w:r>
        <w:t>международного</w:t>
      </w:r>
      <w:r>
        <w:rPr>
          <w:spacing w:val="1"/>
        </w:rPr>
        <w:t xml:space="preserve"> </w:t>
      </w:r>
      <w:r>
        <w:t>спроса</w:t>
      </w:r>
      <w:r>
        <w:rPr>
          <w:spacing w:val="1"/>
        </w:rPr>
        <w:t xml:space="preserve"> </w:t>
      </w:r>
      <w:r>
        <w:t>на</w:t>
      </w:r>
      <w:r>
        <w:rPr>
          <w:spacing w:val="1"/>
        </w:rPr>
        <w:t xml:space="preserve"> </w:t>
      </w:r>
      <w:r>
        <w:t>различные</w:t>
      </w:r>
      <w:r>
        <w:rPr>
          <w:spacing w:val="1"/>
        </w:rPr>
        <w:t xml:space="preserve"> </w:t>
      </w:r>
      <w:r>
        <w:t>виды</w:t>
      </w:r>
      <w:r>
        <w:rPr>
          <w:spacing w:val="1"/>
        </w:rPr>
        <w:t xml:space="preserve"> </w:t>
      </w:r>
      <w:r>
        <w:t>трудовой</w:t>
      </w:r>
      <w:r>
        <w:rPr>
          <w:spacing w:val="1"/>
        </w:rPr>
        <w:t xml:space="preserve"> </w:t>
      </w:r>
      <w:r>
        <w:t>деятельности; использование средств психолого-педагогической поддержки обучающихся</w:t>
      </w:r>
      <w:r>
        <w:rPr>
          <w:spacing w:val="-57"/>
        </w:rPr>
        <w:t xml:space="preserve"> </w:t>
      </w:r>
      <w:r>
        <w:t>и развитие консультационной помощи в их профессиональной ориентации, включающей</w:t>
      </w:r>
      <w:r>
        <w:rPr>
          <w:spacing w:val="1"/>
        </w:rPr>
        <w:t xml:space="preserve"> </w:t>
      </w:r>
      <w:r>
        <w:t>диагностику</w:t>
      </w:r>
      <w:r>
        <w:rPr>
          <w:spacing w:val="1"/>
        </w:rPr>
        <w:t xml:space="preserve"> </w:t>
      </w:r>
      <w:r>
        <w:t>профессиональных</w:t>
      </w:r>
      <w:r>
        <w:rPr>
          <w:spacing w:val="1"/>
        </w:rPr>
        <w:t xml:space="preserve"> </w:t>
      </w:r>
      <w:r>
        <w:t>склонностей</w:t>
      </w:r>
      <w:r>
        <w:rPr>
          <w:spacing w:val="1"/>
        </w:rPr>
        <w:t xml:space="preserve"> </w:t>
      </w:r>
      <w:r>
        <w:t>и</w:t>
      </w:r>
      <w:r>
        <w:rPr>
          <w:spacing w:val="1"/>
        </w:rPr>
        <w:t xml:space="preserve"> </w:t>
      </w:r>
      <w:r>
        <w:t>профессионального</w:t>
      </w:r>
      <w:r>
        <w:rPr>
          <w:spacing w:val="1"/>
        </w:rPr>
        <w:t xml:space="preserve"> </w:t>
      </w:r>
      <w:r>
        <w:t>потенциала</w:t>
      </w:r>
      <w:r>
        <w:rPr>
          <w:spacing w:val="1"/>
        </w:rPr>
        <w:t xml:space="preserve"> </w:t>
      </w:r>
      <w:r>
        <w:t>обучающихся,</w:t>
      </w:r>
      <w:r>
        <w:rPr>
          <w:spacing w:val="1"/>
        </w:rPr>
        <w:t xml:space="preserve"> </w:t>
      </w:r>
      <w:r>
        <w:t>их</w:t>
      </w:r>
      <w:r>
        <w:rPr>
          <w:spacing w:val="1"/>
        </w:rPr>
        <w:t xml:space="preserve"> </w:t>
      </w:r>
      <w:r>
        <w:t>способностей</w:t>
      </w:r>
      <w:r>
        <w:rPr>
          <w:spacing w:val="1"/>
        </w:rPr>
        <w:t xml:space="preserve"> </w:t>
      </w:r>
      <w:r>
        <w:t>и</w:t>
      </w:r>
      <w:r>
        <w:rPr>
          <w:spacing w:val="1"/>
        </w:rPr>
        <w:t xml:space="preserve"> </w:t>
      </w:r>
      <w:r>
        <w:t>компетенций,</w:t>
      </w:r>
      <w:r>
        <w:rPr>
          <w:spacing w:val="1"/>
        </w:rPr>
        <w:t xml:space="preserve"> </w:t>
      </w:r>
      <w:r>
        <w:t>необходимых</w:t>
      </w:r>
      <w:r>
        <w:rPr>
          <w:spacing w:val="1"/>
        </w:rPr>
        <w:t xml:space="preserve"> </w:t>
      </w:r>
      <w:r>
        <w:t>для</w:t>
      </w:r>
      <w:r>
        <w:rPr>
          <w:spacing w:val="1"/>
        </w:rPr>
        <w:t xml:space="preserve"> </w:t>
      </w:r>
      <w:r>
        <w:t>продолжения</w:t>
      </w:r>
      <w:r>
        <w:rPr>
          <w:spacing w:val="1"/>
        </w:rPr>
        <w:t xml:space="preserve"> </w:t>
      </w:r>
      <w:r>
        <w:t>образования</w:t>
      </w:r>
      <w:r>
        <w:rPr>
          <w:spacing w:val="1"/>
        </w:rPr>
        <w:t xml:space="preserve"> </w:t>
      </w:r>
      <w:r>
        <w:t>и</w:t>
      </w:r>
      <w:r>
        <w:rPr>
          <w:spacing w:val="1"/>
        </w:rPr>
        <w:t xml:space="preserve"> </w:t>
      </w:r>
      <w:r>
        <w:t>выбора</w:t>
      </w:r>
      <w:r>
        <w:rPr>
          <w:spacing w:val="1"/>
        </w:rPr>
        <w:t xml:space="preserve"> </w:t>
      </w:r>
      <w:r>
        <w:t>профессии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компьютерного</w:t>
      </w:r>
      <w:r>
        <w:rPr>
          <w:spacing w:val="1"/>
        </w:rPr>
        <w:t xml:space="preserve"> </w:t>
      </w:r>
      <w:r>
        <w:t>профессионального</w:t>
      </w:r>
      <w:r>
        <w:rPr>
          <w:spacing w:val="1"/>
        </w:rPr>
        <w:t xml:space="preserve"> </w:t>
      </w:r>
      <w:r>
        <w:t>тестирования</w:t>
      </w:r>
      <w:r>
        <w:rPr>
          <w:spacing w:val="1"/>
        </w:rPr>
        <w:t xml:space="preserve"> </w:t>
      </w:r>
      <w:r>
        <w:t>и</w:t>
      </w:r>
      <w:r>
        <w:rPr>
          <w:spacing w:val="1"/>
        </w:rPr>
        <w:t xml:space="preserve"> </w:t>
      </w:r>
      <w:r>
        <w:t>тренинга</w:t>
      </w:r>
      <w:r>
        <w:rPr>
          <w:spacing w:val="1"/>
        </w:rPr>
        <w:t xml:space="preserve"> </w:t>
      </w:r>
      <w:r>
        <w:t>в</w:t>
      </w:r>
      <w:r>
        <w:rPr>
          <w:spacing w:val="1"/>
        </w:rPr>
        <w:t xml:space="preserve"> </w:t>
      </w:r>
      <w:r>
        <w:t>специализированных</w:t>
      </w:r>
      <w:r>
        <w:rPr>
          <w:spacing w:val="1"/>
        </w:rPr>
        <w:t xml:space="preserve"> </w:t>
      </w:r>
      <w:r>
        <w:t>центрах).</w:t>
      </w:r>
      <w:r>
        <w:rPr>
          <w:spacing w:val="1"/>
        </w:rPr>
        <w:t xml:space="preserve"> </w:t>
      </w:r>
      <w:r>
        <w:t>Деятельность</w:t>
      </w:r>
      <w:r>
        <w:rPr>
          <w:spacing w:val="1"/>
        </w:rPr>
        <w:t xml:space="preserve"> </w:t>
      </w:r>
      <w:r>
        <w:t>по</w:t>
      </w:r>
      <w:r>
        <w:rPr>
          <w:spacing w:val="1"/>
        </w:rPr>
        <w:t xml:space="preserve"> </w:t>
      </w:r>
      <w:r>
        <w:t>этому</w:t>
      </w:r>
      <w:r>
        <w:rPr>
          <w:spacing w:val="1"/>
        </w:rPr>
        <w:t xml:space="preserve"> </w:t>
      </w:r>
      <w:r>
        <w:t xml:space="preserve">направлению    </w:t>
      </w:r>
      <w:r>
        <w:rPr>
          <w:spacing w:val="42"/>
        </w:rPr>
        <w:t xml:space="preserve"> </w:t>
      </w:r>
      <w:r>
        <w:t>включает</w:t>
      </w:r>
      <w:r>
        <w:tab/>
        <w:t>сотрудничество</w:t>
      </w:r>
      <w:r>
        <w:rPr>
          <w:spacing w:val="47"/>
        </w:rPr>
        <w:t xml:space="preserve"> </w:t>
      </w:r>
      <w:r>
        <w:t>с</w:t>
      </w:r>
      <w:r>
        <w:rPr>
          <w:spacing w:val="37"/>
        </w:rPr>
        <w:t xml:space="preserve"> </w:t>
      </w:r>
      <w:r>
        <w:t>предприятиями,</w:t>
      </w:r>
      <w:r>
        <w:rPr>
          <w:spacing w:val="40"/>
        </w:rPr>
        <w:t xml:space="preserve"> </w:t>
      </w:r>
      <w:r>
        <w:t>организациями</w:t>
      </w:r>
      <w:r>
        <w:rPr>
          <w:spacing w:val="-58"/>
        </w:rPr>
        <w:t xml:space="preserve"> </w:t>
      </w:r>
      <w:r>
        <w:t>профессионального</w:t>
      </w:r>
      <w:r>
        <w:rPr>
          <w:spacing w:val="1"/>
        </w:rPr>
        <w:t xml:space="preserve"> </w:t>
      </w:r>
      <w:r>
        <w:t>образования,</w:t>
      </w:r>
      <w:r>
        <w:rPr>
          <w:spacing w:val="1"/>
        </w:rPr>
        <w:t xml:space="preserve"> </w:t>
      </w:r>
      <w:r>
        <w:t>центрами</w:t>
      </w:r>
      <w:r>
        <w:rPr>
          <w:spacing w:val="1"/>
        </w:rPr>
        <w:t xml:space="preserve"> </w:t>
      </w:r>
      <w:r>
        <w:t>профориентационной</w:t>
      </w:r>
      <w:r>
        <w:rPr>
          <w:spacing w:val="1"/>
        </w:rPr>
        <w:t xml:space="preserve"> </w:t>
      </w:r>
      <w:r>
        <w:t>работы;</w:t>
      </w:r>
      <w:r>
        <w:rPr>
          <w:spacing w:val="1"/>
        </w:rPr>
        <w:t xml:space="preserve"> </w:t>
      </w:r>
      <w:r>
        <w:t>совместную</w:t>
      </w:r>
      <w:r>
        <w:rPr>
          <w:spacing w:val="1"/>
        </w:rPr>
        <w:t xml:space="preserve"> </w:t>
      </w:r>
      <w:r>
        <w:t>деятельность</w:t>
      </w:r>
      <w:r>
        <w:rPr>
          <w:spacing w:val="1"/>
        </w:rPr>
        <w:t xml:space="preserve"> </w:t>
      </w:r>
      <w:r>
        <w:t>обучающихся</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различные</w:t>
      </w:r>
      <w:r>
        <w:rPr>
          <w:spacing w:val="1"/>
        </w:rPr>
        <w:t xml:space="preserve"> </w:t>
      </w:r>
      <w:r>
        <w:t>Интернет-активности</w:t>
      </w:r>
      <w:r>
        <w:rPr>
          <w:spacing w:val="-7"/>
        </w:rPr>
        <w:t xml:space="preserve"> </w:t>
      </w:r>
      <w:r>
        <w:t>обучающихся.</w:t>
      </w:r>
    </w:p>
    <w:p w:rsidR="00054381" w:rsidRDefault="00054381">
      <w:pPr>
        <w:pStyle w:val="a3"/>
        <w:spacing w:before="1"/>
        <w:ind w:left="0"/>
        <w:rPr>
          <w:sz w:val="18"/>
        </w:rPr>
      </w:pPr>
    </w:p>
    <w:tbl>
      <w:tblPr>
        <w:tblStyle w:val="TableNormal"/>
        <w:tblW w:w="0" w:type="auto"/>
        <w:tblInd w:w="1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8"/>
        <w:gridCol w:w="7088"/>
      </w:tblGrid>
      <w:tr w:rsidR="00054381">
        <w:trPr>
          <w:trHeight w:val="412"/>
        </w:trPr>
        <w:tc>
          <w:tcPr>
            <w:tcW w:w="2838" w:type="dxa"/>
          </w:tcPr>
          <w:p w:rsidR="00054381" w:rsidRDefault="00656015">
            <w:pPr>
              <w:pStyle w:val="TableParagraph"/>
              <w:spacing w:line="273" w:lineRule="exact"/>
              <w:ind w:left="115"/>
              <w:rPr>
                <w:b/>
                <w:sz w:val="24"/>
              </w:rPr>
            </w:pPr>
            <w:r>
              <w:rPr>
                <w:b/>
                <w:sz w:val="24"/>
              </w:rPr>
              <w:t>Воспитательные</w:t>
            </w:r>
            <w:r>
              <w:rPr>
                <w:b/>
                <w:spacing w:val="-6"/>
                <w:sz w:val="24"/>
              </w:rPr>
              <w:t xml:space="preserve"> </w:t>
            </w:r>
            <w:r>
              <w:rPr>
                <w:b/>
                <w:sz w:val="24"/>
              </w:rPr>
              <w:t>задачи</w:t>
            </w:r>
          </w:p>
        </w:tc>
        <w:tc>
          <w:tcPr>
            <w:tcW w:w="7088" w:type="dxa"/>
          </w:tcPr>
          <w:p w:rsidR="00054381" w:rsidRDefault="00656015">
            <w:pPr>
              <w:pStyle w:val="TableParagraph"/>
              <w:spacing w:line="273" w:lineRule="exact"/>
              <w:ind w:left="2651" w:right="2641"/>
              <w:jc w:val="center"/>
              <w:rPr>
                <w:b/>
                <w:sz w:val="24"/>
              </w:rPr>
            </w:pPr>
            <w:r>
              <w:rPr>
                <w:b/>
                <w:sz w:val="24"/>
              </w:rPr>
              <w:t>Формы</w:t>
            </w:r>
            <w:r>
              <w:rPr>
                <w:b/>
                <w:spacing w:val="-4"/>
                <w:sz w:val="24"/>
              </w:rPr>
              <w:t xml:space="preserve"> </w:t>
            </w:r>
            <w:r>
              <w:rPr>
                <w:b/>
                <w:sz w:val="24"/>
              </w:rPr>
              <w:t>занятий</w:t>
            </w:r>
          </w:p>
        </w:tc>
      </w:tr>
      <w:tr w:rsidR="00054381">
        <w:trPr>
          <w:trHeight w:val="274"/>
        </w:trPr>
        <w:tc>
          <w:tcPr>
            <w:tcW w:w="2838" w:type="dxa"/>
            <w:tcBorders>
              <w:bottom w:val="nil"/>
            </w:tcBorders>
          </w:tcPr>
          <w:p w:rsidR="00054381" w:rsidRDefault="00656015">
            <w:pPr>
              <w:pStyle w:val="TableParagraph"/>
              <w:spacing w:line="254" w:lineRule="exact"/>
              <w:ind w:left="0" w:right="98"/>
              <w:jc w:val="right"/>
              <w:rPr>
                <w:sz w:val="24"/>
              </w:rPr>
            </w:pPr>
            <w:r>
              <w:rPr>
                <w:sz w:val="24"/>
              </w:rPr>
              <w:t>-</w:t>
            </w:r>
            <w:r>
              <w:rPr>
                <w:spacing w:val="57"/>
                <w:sz w:val="24"/>
              </w:rPr>
              <w:t xml:space="preserve"> </w:t>
            </w:r>
            <w:r>
              <w:rPr>
                <w:sz w:val="24"/>
              </w:rPr>
              <w:t>расширение</w:t>
            </w:r>
            <w:r>
              <w:rPr>
                <w:spacing w:val="113"/>
                <w:sz w:val="24"/>
              </w:rPr>
              <w:t xml:space="preserve"> </w:t>
            </w:r>
            <w:r>
              <w:rPr>
                <w:sz w:val="24"/>
              </w:rPr>
              <w:t>системы</w:t>
            </w:r>
          </w:p>
        </w:tc>
        <w:tc>
          <w:tcPr>
            <w:tcW w:w="7088" w:type="dxa"/>
            <w:tcBorders>
              <w:bottom w:val="nil"/>
            </w:tcBorders>
          </w:tcPr>
          <w:p w:rsidR="00054381" w:rsidRDefault="00656015">
            <w:pPr>
              <w:pStyle w:val="TableParagraph"/>
              <w:spacing w:line="254" w:lineRule="exact"/>
              <w:ind w:left="105"/>
              <w:rPr>
                <w:sz w:val="24"/>
              </w:rPr>
            </w:pPr>
            <w:r>
              <w:rPr>
                <w:sz w:val="24"/>
              </w:rPr>
              <w:t>- участие</w:t>
            </w:r>
            <w:r>
              <w:rPr>
                <w:spacing w:val="-3"/>
                <w:sz w:val="24"/>
              </w:rPr>
              <w:t xml:space="preserve"> </w:t>
            </w:r>
            <w:r>
              <w:rPr>
                <w:sz w:val="24"/>
              </w:rPr>
              <w:t>в муниципальной</w:t>
            </w:r>
            <w:r>
              <w:rPr>
                <w:spacing w:val="53"/>
                <w:sz w:val="24"/>
              </w:rPr>
              <w:t xml:space="preserve"> </w:t>
            </w:r>
            <w:r>
              <w:rPr>
                <w:sz w:val="24"/>
              </w:rPr>
              <w:t>акции</w:t>
            </w:r>
            <w:r>
              <w:rPr>
                <w:spacing w:val="-5"/>
                <w:sz w:val="24"/>
              </w:rPr>
              <w:t xml:space="preserve"> </w:t>
            </w:r>
            <w:r>
              <w:rPr>
                <w:sz w:val="24"/>
              </w:rPr>
              <w:t>«День</w:t>
            </w:r>
            <w:r>
              <w:rPr>
                <w:spacing w:val="-2"/>
                <w:sz w:val="24"/>
              </w:rPr>
              <w:t xml:space="preserve"> </w:t>
            </w:r>
            <w:r>
              <w:rPr>
                <w:sz w:val="24"/>
              </w:rPr>
              <w:t>древонасаждений»</w:t>
            </w:r>
          </w:p>
        </w:tc>
      </w:tr>
      <w:tr w:rsidR="00054381">
        <w:trPr>
          <w:trHeight w:val="275"/>
        </w:trPr>
        <w:tc>
          <w:tcPr>
            <w:tcW w:w="2838" w:type="dxa"/>
            <w:tcBorders>
              <w:top w:val="nil"/>
              <w:bottom w:val="nil"/>
            </w:tcBorders>
          </w:tcPr>
          <w:p w:rsidR="00054381" w:rsidRDefault="00656015">
            <w:pPr>
              <w:pStyle w:val="TableParagraph"/>
              <w:tabs>
                <w:tab w:val="left" w:pos="2420"/>
              </w:tabs>
              <w:spacing w:line="256" w:lineRule="exact"/>
              <w:ind w:left="0" w:right="93"/>
              <w:jc w:val="right"/>
              <w:rPr>
                <w:sz w:val="24"/>
              </w:rPr>
            </w:pPr>
            <w:r>
              <w:rPr>
                <w:sz w:val="24"/>
              </w:rPr>
              <w:t>психолого</w:t>
            </w:r>
            <w:r>
              <w:rPr>
                <w:sz w:val="24"/>
              </w:rPr>
              <w:tab/>
              <w:t>–</w:t>
            </w:r>
          </w:p>
        </w:tc>
        <w:tc>
          <w:tcPr>
            <w:tcW w:w="7088" w:type="dxa"/>
            <w:tcBorders>
              <w:top w:val="nil"/>
              <w:bottom w:val="nil"/>
            </w:tcBorders>
          </w:tcPr>
          <w:p w:rsidR="00054381" w:rsidRDefault="00656015">
            <w:pPr>
              <w:pStyle w:val="TableParagraph"/>
              <w:spacing w:line="256" w:lineRule="exact"/>
              <w:ind w:left="105"/>
              <w:rPr>
                <w:sz w:val="24"/>
              </w:rPr>
            </w:pPr>
            <w:r>
              <w:rPr>
                <w:sz w:val="24"/>
              </w:rPr>
              <w:t>-</w:t>
            </w:r>
            <w:r>
              <w:rPr>
                <w:spacing w:val="-1"/>
                <w:sz w:val="24"/>
              </w:rPr>
              <w:t xml:space="preserve"> </w:t>
            </w:r>
            <w:r>
              <w:rPr>
                <w:sz w:val="24"/>
              </w:rPr>
              <w:t>экскурсии,</w:t>
            </w:r>
          </w:p>
        </w:tc>
      </w:tr>
      <w:tr w:rsidR="00054381">
        <w:trPr>
          <w:trHeight w:val="276"/>
        </w:trPr>
        <w:tc>
          <w:tcPr>
            <w:tcW w:w="2838" w:type="dxa"/>
            <w:tcBorders>
              <w:top w:val="nil"/>
              <w:bottom w:val="nil"/>
            </w:tcBorders>
          </w:tcPr>
          <w:p w:rsidR="00054381" w:rsidRDefault="00656015">
            <w:pPr>
              <w:pStyle w:val="TableParagraph"/>
              <w:spacing w:line="256" w:lineRule="exact"/>
              <w:ind w:left="191"/>
              <w:rPr>
                <w:sz w:val="24"/>
              </w:rPr>
            </w:pPr>
            <w:r>
              <w:rPr>
                <w:sz w:val="24"/>
              </w:rPr>
              <w:t>педагогической</w:t>
            </w:r>
          </w:p>
        </w:tc>
        <w:tc>
          <w:tcPr>
            <w:tcW w:w="7088" w:type="dxa"/>
            <w:tcBorders>
              <w:top w:val="nil"/>
              <w:bottom w:val="nil"/>
            </w:tcBorders>
          </w:tcPr>
          <w:p w:rsidR="00054381" w:rsidRDefault="00656015">
            <w:pPr>
              <w:pStyle w:val="TableParagraph"/>
              <w:spacing w:line="256" w:lineRule="exact"/>
              <w:ind w:left="105"/>
              <w:rPr>
                <w:sz w:val="24"/>
              </w:rPr>
            </w:pPr>
            <w:r>
              <w:rPr>
                <w:sz w:val="24"/>
              </w:rPr>
              <w:t>-экскурсии</w:t>
            </w:r>
            <w:r>
              <w:rPr>
                <w:spacing w:val="-2"/>
                <w:sz w:val="24"/>
              </w:rPr>
              <w:t xml:space="preserve"> </w:t>
            </w:r>
            <w:r>
              <w:rPr>
                <w:sz w:val="24"/>
              </w:rPr>
              <w:t>на</w:t>
            </w:r>
            <w:r>
              <w:rPr>
                <w:spacing w:val="-4"/>
                <w:sz w:val="24"/>
              </w:rPr>
              <w:t xml:space="preserve"> </w:t>
            </w:r>
            <w:r>
              <w:rPr>
                <w:sz w:val="24"/>
              </w:rPr>
              <w:t>производственные</w:t>
            </w:r>
            <w:r>
              <w:rPr>
                <w:spacing w:val="-8"/>
                <w:sz w:val="24"/>
              </w:rPr>
              <w:t xml:space="preserve"> </w:t>
            </w:r>
            <w:r>
              <w:rPr>
                <w:sz w:val="24"/>
              </w:rPr>
              <w:t>мероприятия,</w:t>
            </w:r>
          </w:p>
        </w:tc>
      </w:tr>
      <w:tr w:rsidR="00054381">
        <w:trPr>
          <w:trHeight w:val="275"/>
        </w:trPr>
        <w:tc>
          <w:tcPr>
            <w:tcW w:w="2838" w:type="dxa"/>
            <w:tcBorders>
              <w:top w:val="nil"/>
              <w:bottom w:val="nil"/>
            </w:tcBorders>
          </w:tcPr>
          <w:p w:rsidR="00054381" w:rsidRDefault="00656015">
            <w:pPr>
              <w:pStyle w:val="TableParagraph"/>
              <w:tabs>
                <w:tab w:val="left" w:pos="1481"/>
              </w:tabs>
              <w:spacing w:line="256" w:lineRule="exact"/>
              <w:ind w:left="0" w:right="104"/>
              <w:jc w:val="right"/>
              <w:rPr>
                <w:sz w:val="24"/>
              </w:rPr>
            </w:pPr>
            <w:r>
              <w:rPr>
                <w:sz w:val="24"/>
              </w:rPr>
              <w:t>поддержки</w:t>
            </w:r>
            <w:r>
              <w:rPr>
                <w:sz w:val="24"/>
              </w:rPr>
              <w:tab/>
              <w:t>учащихся,</w:t>
            </w:r>
          </w:p>
        </w:tc>
        <w:tc>
          <w:tcPr>
            <w:tcW w:w="7088" w:type="dxa"/>
            <w:tcBorders>
              <w:top w:val="nil"/>
              <w:bottom w:val="nil"/>
            </w:tcBorders>
          </w:tcPr>
          <w:p w:rsidR="00054381" w:rsidRDefault="00656015">
            <w:pPr>
              <w:pStyle w:val="TableParagraph"/>
              <w:spacing w:line="256" w:lineRule="exact"/>
              <w:ind w:left="105"/>
              <w:rPr>
                <w:sz w:val="24"/>
              </w:rPr>
            </w:pPr>
            <w:r>
              <w:rPr>
                <w:sz w:val="24"/>
              </w:rPr>
              <w:t>-</w:t>
            </w:r>
            <w:r>
              <w:rPr>
                <w:spacing w:val="2"/>
                <w:sz w:val="24"/>
              </w:rPr>
              <w:t xml:space="preserve"> </w:t>
            </w:r>
            <w:r>
              <w:rPr>
                <w:sz w:val="24"/>
              </w:rPr>
              <w:t>встречи</w:t>
            </w:r>
            <w:r>
              <w:rPr>
                <w:spacing w:val="-4"/>
                <w:sz w:val="24"/>
              </w:rPr>
              <w:t xml:space="preserve"> </w:t>
            </w:r>
            <w:r>
              <w:rPr>
                <w:sz w:val="24"/>
              </w:rPr>
              <w:t>с</w:t>
            </w:r>
            <w:r>
              <w:rPr>
                <w:spacing w:val="-1"/>
                <w:sz w:val="24"/>
              </w:rPr>
              <w:t xml:space="preserve"> </w:t>
            </w:r>
            <w:r>
              <w:rPr>
                <w:sz w:val="24"/>
              </w:rPr>
              <w:t>интересными</w:t>
            </w:r>
            <w:r>
              <w:rPr>
                <w:spacing w:val="-4"/>
                <w:sz w:val="24"/>
              </w:rPr>
              <w:t xml:space="preserve"> </w:t>
            </w:r>
            <w:r>
              <w:rPr>
                <w:sz w:val="24"/>
              </w:rPr>
              <w:t>людьми,</w:t>
            </w:r>
          </w:p>
        </w:tc>
      </w:tr>
      <w:tr w:rsidR="00054381">
        <w:trPr>
          <w:trHeight w:val="276"/>
        </w:trPr>
        <w:tc>
          <w:tcPr>
            <w:tcW w:w="2838" w:type="dxa"/>
            <w:tcBorders>
              <w:top w:val="nil"/>
              <w:bottom w:val="nil"/>
            </w:tcBorders>
          </w:tcPr>
          <w:p w:rsidR="00054381" w:rsidRDefault="00656015">
            <w:pPr>
              <w:pStyle w:val="TableParagraph"/>
              <w:spacing w:line="256" w:lineRule="exact"/>
              <w:ind w:left="191"/>
              <w:rPr>
                <w:sz w:val="24"/>
              </w:rPr>
            </w:pPr>
            <w:r>
              <w:rPr>
                <w:sz w:val="24"/>
              </w:rPr>
              <w:t>предполагающей</w:t>
            </w:r>
          </w:p>
        </w:tc>
        <w:tc>
          <w:tcPr>
            <w:tcW w:w="7088" w:type="dxa"/>
            <w:tcBorders>
              <w:top w:val="nil"/>
              <w:bottom w:val="nil"/>
            </w:tcBorders>
          </w:tcPr>
          <w:p w:rsidR="00054381" w:rsidRDefault="00656015">
            <w:pPr>
              <w:pStyle w:val="TableParagraph"/>
              <w:spacing w:line="256" w:lineRule="exact"/>
              <w:ind w:left="105"/>
              <w:rPr>
                <w:sz w:val="24"/>
              </w:rPr>
            </w:pPr>
            <w:r>
              <w:rPr>
                <w:sz w:val="24"/>
              </w:rPr>
              <w:t>-</w:t>
            </w:r>
            <w:r>
              <w:rPr>
                <w:spacing w:val="56"/>
                <w:sz w:val="24"/>
              </w:rPr>
              <w:t xml:space="preserve"> </w:t>
            </w:r>
            <w:r>
              <w:rPr>
                <w:sz w:val="24"/>
              </w:rPr>
              <w:t>круглые</w:t>
            </w:r>
            <w:r>
              <w:rPr>
                <w:spacing w:val="54"/>
                <w:sz w:val="24"/>
              </w:rPr>
              <w:t xml:space="preserve"> </w:t>
            </w:r>
            <w:r>
              <w:rPr>
                <w:sz w:val="24"/>
              </w:rPr>
              <w:t>столы</w:t>
            </w:r>
            <w:r>
              <w:rPr>
                <w:spacing w:val="57"/>
                <w:sz w:val="24"/>
              </w:rPr>
              <w:t xml:space="preserve"> </w:t>
            </w:r>
            <w:r>
              <w:rPr>
                <w:sz w:val="24"/>
              </w:rPr>
              <w:t>«Мир</w:t>
            </w:r>
            <w:r>
              <w:rPr>
                <w:spacing w:val="55"/>
                <w:sz w:val="24"/>
              </w:rPr>
              <w:t xml:space="preserve"> </w:t>
            </w:r>
            <w:r>
              <w:rPr>
                <w:sz w:val="24"/>
              </w:rPr>
              <w:t>профессий»,</w:t>
            </w:r>
            <w:r>
              <w:rPr>
                <w:spacing w:val="57"/>
                <w:sz w:val="24"/>
              </w:rPr>
              <w:t xml:space="preserve"> </w:t>
            </w:r>
            <w:r>
              <w:rPr>
                <w:sz w:val="24"/>
              </w:rPr>
              <w:t>«Кем</w:t>
            </w:r>
            <w:r>
              <w:rPr>
                <w:spacing w:val="57"/>
                <w:sz w:val="24"/>
              </w:rPr>
              <w:t xml:space="preserve"> </w:t>
            </w:r>
            <w:r>
              <w:rPr>
                <w:sz w:val="24"/>
              </w:rPr>
              <w:t>я</w:t>
            </w:r>
            <w:r>
              <w:rPr>
                <w:spacing w:val="50"/>
                <w:sz w:val="24"/>
              </w:rPr>
              <w:t xml:space="preserve"> </w:t>
            </w:r>
            <w:r>
              <w:rPr>
                <w:sz w:val="24"/>
              </w:rPr>
              <w:t>хочу</w:t>
            </w:r>
            <w:r>
              <w:rPr>
                <w:spacing w:val="46"/>
                <w:sz w:val="24"/>
              </w:rPr>
              <w:t xml:space="preserve"> </w:t>
            </w:r>
            <w:r>
              <w:rPr>
                <w:sz w:val="24"/>
              </w:rPr>
              <w:t>стать»,</w:t>
            </w:r>
            <w:r>
              <w:rPr>
                <w:spacing w:val="57"/>
                <w:sz w:val="24"/>
              </w:rPr>
              <w:t xml:space="preserve"> </w:t>
            </w:r>
            <w:r>
              <w:rPr>
                <w:sz w:val="24"/>
              </w:rPr>
              <w:t>«Мой</w:t>
            </w:r>
          </w:p>
        </w:tc>
      </w:tr>
      <w:tr w:rsidR="00054381">
        <w:trPr>
          <w:trHeight w:val="277"/>
        </w:trPr>
        <w:tc>
          <w:tcPr>
            <w:tcW w:w="2838" w:type="dxa"/>
            <w:tcBorders>
              <w:top w:val="nil"/>
              <w:bottom w:val="nil"/>
            </w:tcBorders>
          </w:tcPr>
          <w:p w:rsidR="00054381" w:rsidRDefault="00656015">
            <w:pPr>
              <w:pStyle w:val="TableParagraph"/>
              <w:tabs>
                <w:tab w:val="left" w:pos="1563"/>
                <w:tab w:val="left" w:pos="2417"/>
              </w:tabs>
              <w:spacing w:line="257" w:lineRule="exact"/>
              <w:ind w:left="0" w:right="99"/>
              <w:jc w:val="right"/>
              <w:rPr>
                <w:sz w:val="24"/>
              </w:rPr>
            </w:pPr>
            <w:r>
              <w:rPr>
                <w:sz w:val="24"/>
              </w:rPr>
              <w:t>определение</w:t>
            </w:r>
            <w:r>
              <w:rPr>
                <w:sz w:val="24"/>
              </w:rPr>
              <w:tab/>
              <w:t>путей</w:t>
            </w:r>
            <w:r>
              <w:rPr>
                <w:sz w:val="24"/>
              </w:rPr>
              <w:tab/>
              <w:t>к</w:t>
            </w:r>
          </w:p>
        </w:tc>
        <w:tc>
          <w:tcPr>
            <w:tcW w:w="7088" w:type="dxa"/>
            <w:tcBorders>
              <w:top w:val="nil"/>
              <w:bottom w:val="nil"/>
            </w:tcBorders>
          </w:tcPr>
          <w:p w:rsidR="00054381" w:rsidRDefault="00656015">
            <w:pPr>
              <w:pStyle w:val="TableParagraph"/>
              <w:spacing w:line="257" w:lineRule="exact"/>
              <w:ind w:left="105"/>
              <w:rPr>
                <w:sz w:val="24"/>
              </w:rPr>
            </w:pPr>
            <w:r>
              <w:rPr>
                <w:sz w:val="24"/>
              </w:rPr>
              <w:t>выбор»</w:t>
            </w:r>
          </w:p>
        </w:tc>
      </w:tr>
      <w:tr w:rsidR="00054381">
        <w:trPr>
          <w:trHeight w:val="271"/>
        </w:trPr>
        <w:tc>
          <w:tcPr>
            <w:tcW w:w="2838" w:type="dxa"/>
            <w:tcBorders>
              <w:top w:val="nil"/>
              <w:bottom w:val="nil"/>
            </w:tcBorders>
          </w:tcPr>
          <w:p w:rsidR="00054381" w:rsidRDefault="00656015">
            <w:pPr>
              <w:pStyle w:val="TableParagraph"/>
              <w:spacing w:line="253" w:lineRule="exact"/>
              <w:ind w:left="191"/>
              <w:rPr>
                <w:sz w:val="24"/>
              </w:rPr>
            </w:pPr>
            <w:r>
              <w:rPr>
                <w:sz w:val="24"/>
              </w:rPr>
              <w:t>самоутверждению,</w:t>
            </w:r>
          </w:p>
        </w:tc>
        <w:tc>
          <w:tcPr>
            <w:tcW w:w="7088" w:type="dxa"/>
            <w:tcBorders>
              <w:bottom w:val="nil"/>
            </w:tcBorders>
          </w:tcPr>
          <w:p w:rsidR="00054381" w:rsidRDefault="00656015">
            <w:pPr>
              <w:pStyle w:val="TableParagraph"/>
              <w:spacing w:line="252" w:lineRule="exact"/>
              <w:ind w:left="105"/>
              <w:rPr>
                <w:sz w:val="24"/>
              </w:rPr>
            </w:pPr>
            <w:r>
              <w:rPr>
                <w:sz w:val="24"/>
              </w:rPr>
              <w:t>-</w:t>
            </w:r>
            <w:r>
              <w:rPr>
                <w:spacing w:val="-1"/>
                <w:sz w:val="24"/>
              </w:rPr>
              <w:t xml:space="preserve"> </w:t>
            </w:r>
            <w:r>
              <w:rPr>
                <w:sz w:val="24"/>
              </w:rPr>
              <w:t>уроки</w:t>
            </w:r>
            <w:r>
              <w:rPr>
                <w:spacing w:val="-2"/>
                <w:sz w:val="24"/>
              </w:rPr>
              <w:t xml:space="preserve"> </w:t>
            </w:r>
            <w:r>
              <w:rPr>
                <w:sz w:val="24"/>
              </w:rPr>
              <w:t>краеведения,</w:t>
            </w:r>
          </w:p>
        </w:tc>
      </w:tr>
      <w:tr w:rsidR="00054381">
        <w:trPr>
          <w:trHeight w:val="273"/>
        </w:trPr>
        <w:tc>
          <w:tcPr>
            <w:tcW w:w="2838" w:type="dxa"/>
            <w:tcBorders>
              <w:top w:val="nil"/>
              <w:bottom w:val="nil"/>
            </w:tcBorders>
          </w:tcPr>
          <w:p w:rsidR="00054381" w:rsidRDefault="00656015">
            <w:pPr>
              <w:pStyle w:val="TableParagraph"/>
              <w:tabs>
                <w:tab w:val="left" w:pos="2410"/>
              </w:tabs>
              <w:spacing w:line="254" w:lineRule="exact"/>
              <w:ind w:left="0" w:right="95"/>
              <w:jc w:val="right"/>
              <w:rPr>
                <w:sz w:val="24"/>
              </w:rPr>
            </w:pPr>
            <w:r>
              <w:rPr>
                <w:sz w:val="24"/>
              </w:rPr>
              <w:t>саморазвитию</w:t>
            </w:r>
            <w:r>
              <w:rPr>
                <w:sz w:val="24"/>
              </w:rPr>
              <w:tab/>
              <w:t>и</w:t>
            </w:r>
          </w:p>
        </w:tc>
        <w:tc>
          <w:tcPr>
            <w:tcW w:w="7088" w:type="dxa"/>
            <w:tcBorders>
              <w:top w:val="nil"/>
              <w:bottom w:val="nil"/>
            </w:tcBorders>
          </w:tcPr>
          <w:p w:rsidR="00054381" w:rsidRDefault="00656015">
            <w:pPr>
              <w:pStyle w:val="TableParagraph"/>
              <w:spacing w:line="254" w:lineRule="exact"/>
              <w:ind w:left="105"/>
              <w:rPr>
                <w:sz w:val="24"/>
              </w:rPr>
            </w:pPr>
            <w:r>
              <w:rPr>
                <w:sz w:val="24"/>
              </w:rPr>
              <w:t>-</w:t>
            </w:r>
            <w:r>
              <w:rPr>
                <w:spacing w:val="-1"/>
                <w:sz w:val="24"/>
              </w:rPr>
              <w:t xml:space="preserve"> </w:t>
            </w:r>
            <w:r>
              <w:rPr>
                <w:sz w:val="24"/>
              </w:rPr>
              <w:t>творческие</w:t>
            </w:r>
            <w:r>
              <w:rPr>
                <w:spacing w:val="-3"/>
                <w:sz w:val="24"/>
              </w:rPr>
              <w:t xml:space="preserve"> </w:t>
            </w:r>
            <w:r>
              <w:rPr>
                <w:sz w:val="24"/>
              </w:rPr>
              <w:t>проекты</w:t>
            </w:r>
            <w:r>
              <w:rPr>
                <w:spacing w:val="-2"/>
                <w:sz w:val="24"/>
              </w:rPr>
              <w:t xml:space="preserve"> </w:t>
            </w:r>
            <w:r>
              <w:rPr>
                <w:sz w:val="24"/>
              </w:rPr>
              <w:t>«Труд</w:t>
            </w:r>
            <w:r>
              <w:rPr>
                <w:spacing w:val="-4"/>
                <w:sz w:val="24"/>
              </w:rPr>
              <w:t xml:space="preserve"> </w:t>
            </w:r>
            <w:r>
              <w:rPr>
                <w:sz w:val="24"/>
              </w:rPr>
              <w:t>наших</w:t>
            </w:r>
            <w:r>
              <w:rPr>
                <w:spacing w:val="-7"/>
                <w:sz w:val="24"/>
              </w:rPr>
              <w:t xml:space="preserve"> </w:t>
            </w:r>
            <w:r>
              <w:rPr>
                <w:sz w:val="24"/>
              </w:rPr>
              <w:t>родителей»,</w:t>
            </w:r>
          </w:p>
        </w:tc>
      </w:tr>
      <w:tr w:rsidR="00054381">
        <w:trPr>
          <w:trHeight w:val="283"/>
        </w:trPr>
        <w:tc>
          <w:tcPr>
            <w:tcW w:w="2838" w:type="dxa"/>
            <w:tcBorders>
              <w:top w:val="nil"/>
              <w:bottom w:val="nil"/>
            </w:tcBorders>
          </w:tcPr>
          <w:p w:rsidR="00054381" w:rsidRDefault="00656015">
            <w:pPr>
              <w:pStyle w:val="TableParagraph"/>
              <w:spacing w:line="263" w:lineRule="exact"/>
              <w:ind w:left="191"/>
              <w:rPr>
                <w:sz w:val="24"/>
              </w:rPr>
            </w:pPr>
            <w:r>
              <w:rPr>
                <w:sz w:val="24"/>
              </w:rPr>
              <w:t>самореализации</w:t>
            </w:r>
          </w:p>
        </w:tc>
        <w:tc>
          <w:tcPr>
            <w:tcW w:w="7088" w:type="dxa"/>
            <w:tcBorders>
              <w:top w:val="nil"/>
              <w:bottom w:val="nil"/>
            </w:tcBorders>
          </w:tcPr>
          <w:p w:rsidR="00054381" w:rsidRDefault="00656015">
            <w:pPr>
              <w:pStyle w:val="TableParagraph"/>
              <w:spacing w:before="3" w:line="260" w:lineRule="exact"/>
              <w:ind w:left="105"/>
              <w:rPr>
                <w:sz w:val="24"/>
              </w:rPr>
            </w:pPr>
            <w:r>
              <w:rPr>
                <w:sz w:val="24"/>
              </w:rPr>
              <w:t>-</w:t>
            </w:r>
            <w:r>
              <w:rPr>
                <w:spacing w:val="-1"/>
                <w:sz w:val="24"/>
              </w:rPr>
              <w:t xml:space="preserve"> </w:t>
            </w:r>
            <w:r>
              <w:rPr>
                <w:sz w:val="24"/>
              </w:rPr>
              <w:t>конкурсы</w:t>
            </w:r>
            <w:r>
              <w:rPr>
                <w:spacing w:val="-2"/>
                <w:sz w:val="24"/>
              </w:rPr>
              <w:t xml:space="preserve"> </w:t>
            </w:r>
            <w:r>
              <w:rPr>
                <w:sz w:val="24"/>
              </w:rPr>
              <w:t>рисунков,</w:t>
            </w:r>
            <w:r>
              <w:rPr>
                <w:spacing w:val="-6"/>
                <w:sz w:val="24"/>
              </w:rPr>
              <w:t xml:space="preserve"> </w:t>
            </w:r>
            <w:r>
              <w:rPr>
                <w:sz w:val="24"/>
              </w:rPr>
              <w:t>коллажей</w:t>
            </w:r>
          </w:p>
        </w:tc>
      </w:tr>
      <w:tr w:rsidR="00054381">
        <w:trPr>
          <w:trHeight w:val="279"/>
        </w:trPr>
        <w:tc>
          <w:tcPr>
            <w:tcW w:w="2838" w:type="dxa"/>
            <w:tcBorders>
              <w:top w:val="nil"/>
            </w:tcBorders>
          </w:tcPr>
          <w:p w:rsidR="00054381" w:rsidRDefault="00054381">
            <w:pPr>
              <w:pStyle w:val="TableParagraph"/>
              <w:ind w:left="0"/>
              <w:rPr>
                <w:sz w:val="20"/>
              </w:rPr>
            </w:pPr>
          </w:p>
        </w:tc>
        <w:tc>
          <w:tcPr>
            <w:tcW w:w="7088" w:type="dxa"/>
            <w:tcBorders>
              <w:top w:val="nil"/>
            </w:tcBorders>
          </w:tcPr>
          <w:p w:rsidR="00054381" w:rsidRDefault="00656015">
            <w:pPr>
              <w:pStyle w:val="TableParagraph"/>
              <w:spacing w:line="260" w:lineRule="exact"/>
              <w:ind w:left="105"/>
              <w:rPr>
                <w:sz w:val="24"/>
              </w:rPr>
            </w:pPr>
            <w:r>
              <w:rPr>
                <w:sz w:val="24"/>
              </w:rPr>
              <w:t>-фотовыставки</w:t>
            </w:r>
          </w:p>
        </w:tc>
      </w:tr>
    </w:tbl>
    <w:p w:rsidR="00054381" w:rsidRDefault="00054381">
      <w:pPr>
        <w:spacing w:line="260" w:lineRule="exact"/>
        <w:rPr>
          <w:sz w:val="24"/>
        </w:rPr>
        <w:sectPr w:rsidR="00054381">
          <w:footerReference w:type="default" r:id="rId40"/>
          <w:pgSz w:w="11910" w:h="16840"/>
          <w:pgMar w:top="1580" w:right="0" w:bottom="1320" w:left="300" w:header="0" w:footer="1127" w:gutter="0"/>
          <w:pgNumType w:start="255"/>
          <w:cols w:space="720"/>
        </w:sectPr>
      </w:pPr>
    </w:p>
    <w:tbl>
      <w:tblPr>
        <w:tblStyle w:val="TableNormal"/>
        <w:tblW w:w="0" w:type="auto"/>
        <w:tblInd w:w="1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8"/>
        <w:gridCol w:w="7088"/>
      </w:tblGrid>
      <w:tr w:rsidR="00054381">
        <w:trPr>
          <w:trHeight w:val="1103"/>
        </w:trPr>
        <w:tc>
          <w:tcPr>
            <w:tcW w:w="2838" w:type="dxa"/>
            <w:vMerge w:val="restart"/>
          </w:tcPr>
          <w:p w:rsidR="00054381" w:rsidRDefault="00656015">
            <w:pPr>
              <w:pStyle w:val="TableParagraph"/>
              <w:spacing w:line="263" w:lineRule="exact"/>
              <w:ind w:left="191"/>
              <w:rPr>
                <w:sz w:val="24"/>
              </w:rPr>
            </w:pPr>
            <w:r>
              <w:rPr>
                <w:sz w:val="24"/>
              </w:rPr>
              <w:lastRenderedPageBreak/>
              <w:t>воспитанников</w:t>
            </w:r>
          </w:p>
          <w:p w:rsidR="00054381" w:rsidRDefault="00656015">
            <w:pPr>
              <w:pStyle w:val="TableParagraph"/>
              <w:numPr>
                <w:ilvl w:val="0"/>
                <w:numId w:val="66"/>
              </w:numPr>
              <w:tabs>
                <w:tab w:val="left" w:pos="873"/>
                <w:tab w:val="left" w:pos="874"/>
                <w:tab w:val="left" w:pos="1558"/>
                <w:tab w:val="left" w:pos="2599"/>
              </w:tabs>
              <w:spacing w:before="199"/>
              <w:ind w:right="94" w:firstLine="0"/>
              <w:rPr>
                <w:sz w:val="24"/>
              </w:rPr>
            </w:pPr>
            <w:r>
              <w:rPr>
                <w:sz w:val="24"/>
              </w:rPr>
              <w:t>стремление</w:t>
            </w:r>
            <w:r>
              <w:rPr>
                <w:sz w:val="24"/>
              </w:rPr>
              <w:tab/>
            </w:r>
            <w:r>
              <w:rPr>
                <w:spacing w:val="-4"/>
                <w:sz w:val="24"/>
              </w:rPr>
              <w:t>к</w:t>
            </w:r>
            <w:r>
              <w:rPr>
                <w:spacing w:val="-57"/>
                <w:sz w:val="24"/>
              </w:rPr>
              <w:t xml:space="preserve"> </w:t>
            </w:r>
            <w:r>
              <w:rPr>
                <w:sz w:val="24"/>
              </w:rPr>
              <w:t>сочетанию</w:t>
            </w:r>
            <w:r>
              <w:rPr>
                <w:sz w:val="24"/>
              </w:rPr>
              <w:tab/>
              <w:t>личных</w:t>
            </w:r>
            <w:r>
              <w:rPr>
                <w:sz w:val="24"/>
              </w:rPr>
              <w:tab/>
            </w:r>
            <w:r>
              <w:rPr>
                <w:spacing w:val="-1"/>
                <w:sz w:val="24"/>
              </w:rPr>
              <w:t>и</w:t>
            </w:r>
            <w:r>
              <w:rPr>
                <w:spacing w:val="-57"/>
                <w:sz w:val="24"/>
              </w:rPr>
              <w:t xml:space="preserve"> </w:t>
            </w:r>
            <w:r>
              <w:rPr>
                <w:sz w:val="24"/>
              </w:rPr>
              <w:t>общественных</w:t>
            </w:r>
            <w:r>
              <w:rPr>
                <w:spacing w:val="1"/>
                <w:sz w:val="24"/>
              </w:rPr>
              <w:t xml:space="preserve"> </w:t>
            </w:r>
            <w:r>
              <w:rPr>
                <w:sz w:val="24"/>
              </w:rPr>
              <w:t>интересов,</w:t>
            </w:r>
            <w:r>
              <w:rPr>
                <w:spacing w:val="47"/>
                <w:sz w:val="24"/>
              </w:rPr>
              <w:t xml:space="preserve"> </w:t>
            </w:r>
            <w:r>
              <w:rPr>
                <w:sz w:val="24"/>
              </w:rPr>
              <w:t>к</w:t>
            </w:r>
            <w:r>
              <w:rPr>
                <w:spacing w:val="48"/>
                <w:sz w:val="24"/>
              </w:rPr>
              <w:t xml:space="preserve"> </w:t>
            </w:r>
            <w:r>
              <w:rPr>
                <w:sz w:val="24"/>
              </w:rPr>
              <w:t>созданию</w:t>
            </w:r>
            <w:r>
              <w:rPr>
                <w:spacing w:val="-57"/>
                <w:sz w:val="24"/>
              </w:rPr>
              <w:t xml:space="preserve"> </w:t>
            </w:r>
            <w:r>
              <w:rPr>
                <w:sz w:val="24"/>
              </w:rPr>
              <w:t>атмосферы</w:t>
            </w:r>
            <w:r>
              <w:rPr>
                <w:spacing w:val="1"/>
                <w:sz w:val="24"/>
              </w:rPr>
              <w:t xml:space="preserve"> </w:t>
            </w:r>
            <w:r>
              <w:rPr>
                <w:sz w:val="24"/>
              </w:rPr>
              <w:t>подлинного</w:t>
            </w:r>
            <w:r>
              <w:rPr>
                <w:spacing w:val="-57"/>
                <w:sz w:val="24"/>
              </w:rPr>
              <w:t xml:space="preserve"> </w:t>
            </w:r>
            <w:r>
              <w:rPr>
                <w:sz w:val="24"/>
              </w:rPr>
              <w:t>товарищества</w:t>
            </w:r>
            <w:r>
              <w:rPr>
                <w:spacing w:val="26"/>
                <w:sz w:val="24"/>
              </w:rPr>
              <w:t xml:space="preserve"> </w:t>
            </w:r>
            <w:r>
              <w:rPr>
                <w:sz w:val="24"/>
              </w:rPr>
              <w:t>и</w:t>
            </w:r>
            <w:r>
              <w:rPr>
                <w:spacing w:val="23"/>
                <w:sz w:val="24"/>
              </w:rPr>
              <w:t xml:space="preserve"> </w:t>
            </w:r>
            <w:r>
              <w:rPr>
                <w:sz w:val="24"/>
              </w:rPr>
              <w:t>дружбы</w:t>
            </w:r>
            <w:r>
              <w:rPr>
                <w:spacing w:val="-57"/>
                <w:sz w:val="24"/>
              </w:rPr>
              <w:t xml:space="preserve"> </w:t>
            </w:r>
            <w:r>
              <w:rPr>
                <w:sz w:val="24"/>
              </w:rPr>
              <w:t>в</w:t>
            </w:r>
            <w:r>
              <w:rPr>
                <w:spacing w:val="2"/>
                <w:sz w:val="24"/>
              </w:rPr>
              <w:t xml:space="preserve"> </w:t>
            </w:r>
            <w:r>
              <w:rPr>
                <w:sz w:val="24"/>
              </w:rPr>
              <w:t>коллективе;</w:t>
            </w:r>
          </w:p>
          <w:p w:rsidR="00054381" w:rsidRDefault="00656015">
            <w:pPr>
              <w:pStyle w:val="TableParagraph"/>
              <w:numPr>
                <w:ilvl w:val="0"/>
                <w:numId w:val="66"/>
              </w:numPr>
              <w:tabs>
                <w:tab w:val="left" w:pos="1560"/>
                <w:tab w:val="left" w:pos="1561"/>
                <w:tab w:val="left" w:pos="1654"/>
                <w:tab w:val="left" w:pos="2095"/>
              </w:tabs>
              <w:spacing w:before="205"/>
              <w:ind w:right="94" w:firstLine="0"/>
              <w:rPr>
                <w:sz w:val="24"/>
              </w:rPr>
            </w:pPr>
            <w:r>
              <w:rPr>
                <w:spacing w:val="-1"/>
                <w:sz w:val="24"/>
              </w:rPr>
              <w:t>воспитание</w:t>
            </w:r>
            <w:r>
              <w:rPr>
                <w:spacing w:val="-57"/>
                <w:sz w:val="24"/>
              </w:rPr>
              <w:t xml:space="preserve"> </w:t>
            </w:r>
            <w:r>
              <w:rPr>
                <w:sz w:val="24"/>
              </w:rPr>
              <w:t>сознательного</w:t>
            </w:r>
            <w:r>
              <w:rPr>
                <w:spacing w:val="1"/>
                <w:sz w:val="24"/>
              </w:rPr>
              <w:t xml:space="preserve"> </w:t>
            </w:r>
            <w:r>
              <w:rPr>
                <w:sz w:val="24"/>
              </w:rPr>
              <w:t>отношения</w:t>
            </w:r>
            <w:r>
              <w:rPr>
                <w:sz w:val="24"/>
              </w:rPr>
              <w:tab/>
            </w:r>
            <w:r>
              <w:rPr>
                <w:sz w:val="24"/>
              </w:rPr>
              <w:tab/>
              <w:t>к</w:t>
            </w:r>
            <w:r>
              <w:rPr>
                <w:sz w:val="24"/>
              </w:rPr>
              <w:tab/>
            </w:r>
            <w:r>
              <w:rPr>
                <w:spacing w:val="-1"/>
                <w:sz w:val="24"/>
              </w:rPr>
              <w:t>учебе,</w:t>
            </w:r>
            <w:r>
              <w:rPr>
                <w:spacing w:val="-57"/>
                <w:sz w:val="24"/>
              </w:rPr>
              <w:t xml:space="preserve"> </w:t>
            </w:r>
            <w:r>
              <w:rPr>
                <w:sz w:val="24"/>
              </w:rPr>
              <w:t>труду;</w:t>
            </w:r>
          </w:p>
          <w:p w:rsidR="00054381" w:rsidRDefault="00656015">
            <w:pPr>
              <w:pStyle w:val="TableParagraph"/>
              <w:tabs>
                <w:tab w:val="left" w:pos="1616"/>
                <w:tab w:val="left" w:pos="2613"/>
              </w:tabs>
              <w:spacing w:before="197"/>
              <w:ind w:left="191" w:right="98"/>
              <w:rPr>
                <w:sz w:val="24"/>
              </w:rPr>
            </w:pPr>
            <w:r>
              <w:rPr>
                <w:sz w:val="24"/>
              </w:rPr>
              <w:t>развитие</w:t>
            </w:r>
            <w:r>
              <w:rPr>
                <w:spacing w:val="1"/>
                <w:sz w:val="24"/>
              </w:rPr>
              <w:t xml:space="preserve"> </w:t>
            </w:r>
            <w:r>
              <w:rPr>
                <w:sz w:val="24"/>
              </w:rPr>
              <w:t>познавательной</w:t>
            </w:r>
            <w:r>
              <w:rPr>
                <w:spacing w:val="1"/>
                <w:sz w:val="24"/>
              </w:rPr>
              <w:t xml:space="preserve"> </w:t>
            </w:r>
            <w:r>
              <w:rPr>
                <w:sz w:val="24"/>
              </w:rPr>
              <w:t>активности,</w:t>
            </w:r>
            <w:r>
              <w:rPr>
                <w:sz w:val="24"/>
              </w:rPr>
              <w:tab/>
              <w:t>участия</w:t>
            </w:r>
            <w:r>
              <w:rPr>
                <w:sz w:val="24"/>
              </w:rPr>
              <w:tab/>
            </w:r>
            <w:r>
              <w:rPr>
                <w:spacing w:val="-3"/>
                <w:sz w:val="24"/>
              </w:rPr>
              <w:t>в</w:t>
            </w:r>
            <w:r>
              <w:rPr>
                <w:spacing w:val="-57"/>
                <w:sz w:val="24"/>
              </w:rPr>
              <w:t xml:space="preserve"> </w:t>
            </w:r>
            <w:r>
              <w:rPr>
                <w:sz w:val="24"/>
              </w:rPr>
              <w:t>общешкольных</w:t>
            </w:r>
            <w:r>
              <w:rPr>
                <w:spacing w:val="1"/>
                <w:sz w:val="24"/>
              </w:rPr>
              <w:t xml:space="preserve"> </w:t>
            </w:r>
            <w:r>
              <w:rPr>
                <w:sz w:val="24"/>
              </w:rPr>
              <w:t>мероприятиях;</w:t>
            </w:r>
          </w:p>
          <w:p w:rsidR="00054381" w:rsidRDefault="00656015">
            <w:pPr>
              <w:pStyle w:val="TableParagraph"/>
              <w:tabs>
                <w:tab w:val="left" w:pos="1233"/>
              </w:tabs>
              <w:spacing w:before="200"/>
              <w:ind w:right="92"/>
              <w:jc w:val="both"/>
              <w:rPr>
                <w:sz w:val="24"/>
              </w:rPr>
            </w:pPr>
            <w:r>
              <w:rPr>
                <w:sz w:val="24"/>
              </w:rPr>
              <w:t>–</w:t>
            </w:r>
            <w:r>
              <w:rPr>
                <w:sz w:val="24"/>
              </w:rPr>
              <w:tab/>
              <w:t>формирование</w:t>
            </w:r>
            <w:r>
              <w:rPr>
                <w:spacing w:val="-58"/>
                <w:sz w:val="24"/>
              </w:rPr>
              <w:t xml:space="preserve"> </w:t>
            </w:r>
            <w:r>
              <w:rPr>
                <w:sz w:val="24"/>
              </w:rPr>
              <w:t>готовности</w:t>
            </w:r>
            <w:r>
              <w:rPr>
                <w:spacing w:val="61"/>
                <w:sz w:val="24"/>
              </w:rPr>
              <w:t xml:space="preserve"> </w:t>
            </w:r>
            <w:r>
              <w:rPr>
                <w:sz w:val="24"/>
              </w:rPr>
              <w:t>школьников</w:t>
            </w:r>
            <w:r>
              <w:rPr>
                <w:spacing w:val="-57"/>
                <w:sz w:val="24"/>
              </w:rPr>
              <w:t xml:space="preserve"> </w:t>
            </w:r>
            <w:r>
              <w:rPr>
                <w:sz w:val="24"/>
              </w:rPr>
              <w:t>к</w:t>
            </w:r>
            <w:r>
              <w:rPr>
                <w:spacing w:val="1"/>
                <w:sz w:val="24"/>
              </w:rPr>
              <w:t xml:space="preserve"> </w:t>
            </w:r>
            <w:r>
              <w:rPr>
                <w:sz w:val="24"/>
              </w:rPr>
              <w:t>сознательному выбору</w:t>
            </w:r>
            <w:r>
              <w:rPr>
                <w:spacing w:val="-57"/>
                <w:sz w:val="24"/>
              </w:rPr>
              <w:t xml:space="preserve"> </w:t>
            </w:r>
            <w:r>
              <w:rPr>
                <w:sz w:val="24"/>
              </w:rPr>
              <w:t>профессии.</w:t>
            </w:r>
          </w:p>
        </w:tc>
        <w:tc>
          <w:tcPr>
            <w:tcW w:w="7088" w:type="dxa"/>
          </w:tcPr>
          <w:p w:rsidR="00054381" w:rsidRDefault="00656015">
            <w:pPr>
              <w:pStyle w:val="TableParagraph"/>
              <w:numPr>
                <w:ilvl w:val="0"/>
                <w:numId w:val="65"/>
              </w:numPr>
              <w:tabs>
                <w:tab w:val="left" w:pos="250"/>
              </w:tabs>
              <w:spacing w:line="263" w:lineRule="exact"/>
              <w:ind w:hanging="145"/>
              <w:rPr>
                <w:sz w:val="24"/>
              </w:rPr>
            </w:pPr>
            <w:r>
              <w:rPr>
                <w:sz w:val="24"/>
              </w:rPr>
              <w:t>праздники</w:t>
            </w:r>
            <w:r>
              <w:rPr>
                <w:spacing w:val="-9"/>
                <w:sz w:val="24"/>
              </w:rPr>
              <w:t xml:space="preserve"> </w:t>
            </w:r>
            <w:r>
              <w:rPr>
                <w:sz w:val="24"/>
              </w:rPr>
              <w:t>труда,</w:t>
            </w:r>
          </w:p>
          <w:p w:rsidR="00054381" w:rsidRDefault="00656015">
            <w:pPr>
              <w:pStyle w:val="TableParagraph"/>
              <w:numPr>
                <w:ilvl w:val="0"/>
                <w:numId w:val="65"/>
              </w:numPr>
              <w:tabs>
                <w:tab w:val="left" w:pos="250"/>
              </w:tabs>
              <w:spacing w:before="2" w:line="275" w:lineRule="exact"/>
              <w:ind w:hanging="145"/>
              <w:rPr>
                <w:sz w:val="24"/>
              </w:rPr>
            </w:pPr>
            <w:r>
              <w:rPr>
                <w:sz w:val="24"/>
              </w:rPr>
              <w:t>ярмарки,</w:t>
            </w:r>
          </w:p>
          <w:p w:rsidR="00054381" w:rsidRDefault="00656015">
            <w:pPr>
              <w:pStyle w:val="TableParagraph"/>
              <w:numPr>
                <w:ilvl w:val="0"/>
                <w:numId w:val="65"/>
              </w:numPr>
              <w:tabs>
                <w:tab w:val="left" w:pos="250"/>
              </w:tabs>
              <w:spacing w:line="275" w:lineRule="exact"/>
              <w:ind w:hanging="145"/>
              <w:rPr>
                <w:sz w:val="24"/>
              </w:rPr>
            </w:pPr>
            <w:r>
              <w:rPr>
                <w:sz w:val="24"/>
              </w:rPr>
              <w:t>конкурсы</w:t>
            </w:r>
            <w:r>
              <w:rPr>
                <w:spacing w:val="-4"/>
                <w:sz w:val="24"/>
              </w:rPr>
              <w:t xml:space="preserve"> </w:t>
            </w:r>
            <w:r>
              <w:rPr>
                <w:sz w:val="24"/>
              </w:rPr>
              <w:t>«Все</w:t>
            </w:r>
            <w:r>
              <w:rPr>
                <w:spacing w:val="-5"/>
                <w:sz w:val="24"/>
              </w:rPr>
              <w:t xml:space="preserve"> </w:t>
            </w:r>
            <w:r>
              <w:rPr>
                <w:sz w:val="24"/>
              </w:rPr>
              <w:t>работы</w:t>
            </w:r>
            <w:r>
              <w:rPr>
                <w:spacing w:val="-2"/>
                <w:sz w:val="24"/>
              </w:rPr>
              <w:t xml:space="preserve"> </w:t>
            </w:r>
            <w:r>
              <w:rPr>
                <w:sz w:val="24"/>
              </w:rPr>
              <w:t>хороши»,</w:t>
            </w:r>
          </w:p>
          <w:p w:rsidR="00054381" w:rsidRDefault="00656015">
            <w:pPr>
              <w:pStyle w:val="TableParagraph"/>
              <w:numPr>
                <w:ilvl w:val="0"/>
                <w:numId w:val="65"/>
              </w:numPr>
              <w:tabs>
                <w:tab w:val="left" w:pos="250"/>
              </w:tabs>
              <w:spacing w:before="3" w:line="267" w:lineRule="exact"/>
              <w:ind w:hanging="145"/>
              <w:rPr>
                <w:sz w:val="24"/>
              </w:rPr>
            </w:pPr>
            <w:r>
              <w:rPr>
                <w:sz w:val="24"/>
              </w:rPr>
              <w:t>профориентация</w:t>
            </w:r>
          </w:p>
        </w:tc>
      </w:tr>
      <w:tr w:rsidR="00054381">
        <w:trPr>
          <w:trHeight w:val="552"/>
        </w:trPr>
        <w:tc>
          <w:tcPr>
            <w:tcW w:w="2838" w:type="dxa"/>
            <w:vMerge/>
            <w:tcBorders>
              <w:top w:val="nil"/>
            </w:tcBorders>
          </w:tcPr>
          <w:p w:rsidR="00054381" w:rsidRDefault="00054381">
            <w:pPr>
              <w:rPr>
                <w:sz w:val="2"/>
                <w:szCs w:val="2"/>
              </w:rPr>
            </w:pPr>
          </w:p>
        </w:tc>
        <w:tc>
          <w:tcPr>
            <w:tcW w:w="7088" w:type="dxa"/>
          </w:tcPr>
          <w:p w:rsidR="00054381" w:rsidRDefault="00656015">
            <w:pPr>
              <w:pStyle w:val="TableParagraph"/>
              <w:numPr>
                <w:ilvl w:val="0"/>
                <w:numId w:val="64"/>
              </w:numPr>
              <w:tabs>
                <w:tab w:val="left" w:pos="250"/>
              </w:tabs>
              <w:spacing w:line="263" w:lineRule="exact"/>
              <w:ind w:hanging="145"/>
              <w:rPr>
                <w:sz w:val="24"/>
              </w:rPr>
            </w:pPr>
            <w:r>
              <w:rPr>
                <w:sz w:val="24"/>
              </w:rPr>
              <w:t>презентация</w:t>
            </w:r>
            <w:r>
              <w:rPr>
                <w:spacing w:val="-3"/>
                <w:sz w:val="24"/>
              </w:rPr>
              <w:t xml:space="preserve"> </w:t>
            </w:r>
            <w:r>
              <w:rPr>
                <w:sz w:val="24"/>
              </w:rPr>
              <w:t>учебных</w:t>
            </w:r>
            <w:r>
              <w:rPr>
                <w:spacing w:val="-7"/>
                <w:sz w:val="24"/>
              </w:rPr>
              <w:t xml:space="preserve"> </w:t>
            </w:r>
            <w:r>
              <w:rPr>
                <w:sz w:val="24"/>
              </w:rPr>
              <w:t>и</w:t>
            </w:r>
            <w:r>
              <w:rPr>
                <w:spacing w:val="-2"/>
                <w:sz w:val="24"/>
              </w:rPr>
              <w:t xml:space="preserve"> </w:t>
            </w:r>
            <w:r>
              <w:rPr>
                <w:sz w:val="24"/>
              </w:rPr>
              <w:t>творческих</w:t>
            </w:r>
            <w:r>
              <w:rPr>
                <w:spacing w:val="-7"/>
                <w:sz w:val="24"/>
              </w:rPr>
              <w:t xml:space="preserve"> </w:t>
            </w:r>
            <w:r>
              <w:rPr>
                <w:sz w:val="24"/>
              </w:rPr>
              <w:t>достижений,</w:t>
            </w:r>
          </w:p>
          <w:p w:rsidR="00054381" w:rsidRDefault="00656015">
            <w:pPr>
              <w:pStyle w:val="TableParagraph"/>
              <w:numPr>
                <w:ilvl w:val="0"/>
                <w:numId w:val="64"/>
              </w:numPr>
              <w:tabs>
                <w:tab w:val="left" w:pos="250"/>
              </w:tabs>
              <w:spacing w:before="2" w:line="267" w:lineRule="exact"/>
              <w:ind w:hanging="145"/>
              <w:rPr>
                <w:sz w:val="24"/>
              </w:rPr>
            </w:pPr>
            <w:r>
              <w:rPr>
                <w:sz w:val="24"/>
              </w:rPr>
              <w:t>портфолио</w:t>
            </w:r>
            <w:r>
              <w:rPr>
                <w:spacing w:val="-5"/>
                <w:sz w:val="24"/>
              </w:rPr>
              <w:t xml:space="preserve"> </w:t>
            </w:r>
            <w:r>
              <w:rPr>
                <w:sz w:val="24"/>
              </w:rPr>
              <w:t>ученика</w:t>
            </w:r>
          </w:p>
        </w:tc>
      </w:tr>
      <w:tr w:rsidR="00054381">
        <w:trPr>
          <w:trHeight w:val="1382"/>
        </w:trPr>
        <w:tc>
          <w:tcPr>
            <w:tcW w:w="2838" w:type="dxa"/>
            <w:vMerge/>
            <w:tcBorders>
              <w:top w:val="nil"/>
            </w:tcBorders>
          </w:tcPr>
          <w:p w:rsidR="00054381" w:rsidRDefault="00054381">
            <w:pPr>
              <w:rPr>
                <w:sz w:val="2"/>
                <w:szCs w:val="2"/>
              </w:rPr>
            </w:pPr>
          </w:p>
        </w:tc>
        <w:tc>
          <w:tcPr>
            <w:tcW w:w="7088" w:type="dxa"/>
          </w:tcPr>
          <w:p w:rsidR="00054381" w:rsidRDefault="00656015">
            <w:pPr>
              <w:pStyle w:val="TableParagraph"/>
              <w:numPr>
                <w:ilvl w:val="0"/>
                <w:numId w:val="63"/>
              </w:numPr>
              <w:tabs>
                <w:tab w:val="left" w:pos="250"/>
              </w:tabs>
              <w:spacing w:line="263" w:lineRule="exact"/>
              <w:ind w:hanging="145"/>
              <w:rPr>
                <w:sz w:val="24"/>
              </w:rPr>
            </w:pPr>
            <w:r>
              <w:rPr>
                <w:sz w:val="24"/>
              </w:rPr>
              <w:t>тематические</w:t>
            </w:r>
            <w:r>
              <w:rPr>
                <w:spacing w:val="-4"/>
                <w:sz w:val="24"/>
              </w:rPr>
              <w:t xml:space="preserve"> </w:t>
            </w:r>
            <w:r>
              <w:rPr>
                <w:sz w:val="24"/>
              </w:rPr>
              <w:t>недели</w:t>
            </w:r>
            <w:r>
              <w:rPr>
                <w:spacing w:val="-7"/>
                <w:sz w:val="24"/>
              </w:rPr>
              <w:t xml:space="preserve"> </w:t>
            </w:r>
            <w:r>
              <w:rPr>
                <w:sz w:val="24"/>
              </w:rPr>
              <w:t>по</w:t>
            </w:r>
            <w:r>
              <w:rPr>
                <w:spacing w:val="1"/>
                <w:sz w:val="24"/>
              </w:rPr>
              <w:t xml:space="preserve"> </w:t>
            </w:r>
            <w:r>
              <w:rPr>
                <w:sz w:val="24"/>
              </w:rPr>
              <w:t>предметам,</w:t>
            </w:r>
          </w:p>
          <w:p w:rsidR="00054381" w:rsidRDefault="00656015">
            <w:pPr>
              <w:pStyle w:val="TableParagraph"/>
              <w:numPr>
                <w:ilvl w:val="0"/>
                <w:numId w:val="63"/>
              </w:numPr>
              <w:tabs>
                <w:tab w:val="left" w:pos="250"/>
              </w:tabs>
              <w:spacing w:before="2" w:line="275" w:lineRule="exact"/>
              <w:ind w:hanging="145"/>
              <w:rPr>
                <w:sz w:val="24"/>
              </w:rPr>
            </w:pPr>
            <w:r>
              <w:rPr>
                <w:sz w:val="24"/>
              </w:rPr>
              <w:t>интеллектуальный</w:t>
            </w:r>
            <w:r>
              <w:rPr>
                <w:spacing w:val="-6"/>
                <w:sz w:val="24"/>
              </w:rPr>
              <w:t xml:space="preserve"> </w:t>
            </w:r>
            <w:r>
              <w:rPr>
                <w:sz w:val="24"/>
              </w:rPr>
              <w:t>марафон,</w:t>
            </w:r>
            <w:r>
              <w:rPr>
                <w:spacing w:val="-5"/>
                <w:sz w:val="24"/>
              </w:rPr>
              <w:t xml:space="preserve"> </w:t>
            </w:r>
            <w:r>
              <w:rPr>
                <w:sz w:val="24"/>
              </w:rPr>
              <w:t>Неделя</w:t>
            </w:r>
            <w:r>
              <w:rPr>
                <w:spacing w:val="-6"/>
                <w:sz w:val="24"/>
              </w:rPr>
              <w:t xml:space="preserve"> </w:t>
            </w:r>
            <w:r>
              <w:rPr>
                <w:sz w:val="24"/>
              </w:rPr>
              <w:t>науки,</w:t>
            </w:r>
          </w:p>
          <w:p w:rsidR="00054381" w:rsidRDefault="00656015">
            <w:pPr>
              <w:pStyle w:val="TableParagraph"/>
              <w:numPr>
                <w:ilvl w:val="0"/>
                <w:numId w:val="63"/>
              </w:numPr>
              <w:tabs>
                <w:tab w:val="left" w:pos="245"/>
              </w:tabs>
              <w:spacing w:line="275" w:lineRule="exact"/>
              <w:ind w:left="244" w:hanging="140"/>
              <w:rPr>
                <w:sz w:val="24"/>
              </w:rPr>
            </w:pPr>
            <w:r>
              <w:rPr>
                <w:sz w:val="24"/>
              </w:rPr>
              <w:t>олимпиады</w:t>
            </w:r>
            <w:r>
              <w:rPr>
                <w:spacing w:val="-6"/>
                <w:sz w:val="24"/>
              </w:rPr>
              <w:t xml:space="preserve"> </w:t>
            </w:r>
            <w:r>
              <w:rPr>
                <w:sz w:val="24"/>
              </w:rPr>
              <w:t>по</w:t>
            </w:r>
            <w:r>
              <w:rPr>
                <w:spacing w:val="1"/>
                <w:sz w:val="24"/>
              </w:rPr>
              <w:t xml:space="preserve"> </w:t>
            </w:r>
            <w:r>
              <w:rPr>
                <w:sz w:val="24"/>
              </w:rPr>
              <w:t>предметам,</w:t>
            </w:r>
          </w:p>
          <w:p w:rsidR="00054381" w:rsidRDefault="00656015">
            <w:pPr>
              <w:pStyle w:val="TableParagraph"/>
              <w:numPr>
                <w:ilvl w:val="0"/>
                <w:numId w:val="63"/>
              </w:numPr>
              <w:tabs>
                <w:tab w:val="left" w:pos="250"/>
              </w:tabs>
              <w:spacing w:before="3" w:line="275" w:lineRule="exact"/>
              <w:ind w:hanging="145"/>
              <w:rPr>
                <w:sz w:val="24"/>
              </w:rPr>
            </w:pPr>
            <w:r>
              <w:rPr>
                <w:sz w:val="24"/>
              </w:rPr>
              <w:t>посвящения</w:t>
            </w:r>
            <w:r>
              <w:rPr>
                <w:spacing w:val="-4"/>
                <w:sz w:val="24"/>
              </w:rPr>
              <w:t xml:space="preserve"> </w:t>
            </w:r>
            <w:r>
              <w:rPr>
                <w:sz w:val="24"/>
              </w:rPr>
              <w:t>в</w:t>
            </w:r>
            <w:r>
              <w:rPr>
                <w:spacing w:val="-3"/>
                <w:sz w:val="24"/>
              </w:rPr>
              <w:t xml:space="preserve"> </w:t>
            </w:r>
            <w:r>
              <w:rPr>
                <w:sz w:val="24"/>
              </w:rPr>
              <w:t>первоклассники,</w:t>
            </w:r>
          </w:p>
          <w:p w:rsidR="00054381" w:rsidRDefault="00656015">
            <w:pPr>
              <w:pStyle w:val="TableParagraph"/>
              <w:numPr>
                <w:ilvl w:val="0"/>
                <w:numId w:val="63"/>
              </w:numPr>
              <w:tabs>
                <w:tab w:val="left" w:pos="250"/>
              </w:tabs>
              <w:spacing w:line="270" w:lineRule="exact"/>
              <w:ind w:hanging="145"/>
              <w:rPr>
                <w:sz w:val="24"/>
              </w:rPr>
            </w:pPr>
            <w:r>
              <w:rPr>
                <w:sz w:val="24"/>
              </w:rPr>
              <w:t>конкурс</w:t>
            </w:r>
            <w:r>
              <w:rPr>
                <w:spacing w:val="-3"/>
                <w:sz w:val="24"/>
              </w:rPr>
              <w:t xml:space="preserve"> </w:t>
            </w:r>
            <w:r>
              <w:rPr>
                <w:sz w:val="24"/>
              </w:rPr>
              <w:t>«Новогодний</w:t>
            </w:r>
            <w:r>
              <w:rPr>
                <w:spacing w:val="-5"/>
                <w:sz w:val="24"/>
              </w:rPr>
              <w:t xml:space="preserve"> </w:t>
            </w:r>
            <w:r>
              <w:rPr>
                <w:sz w:val="24"/>
              </w:rPr>
              <w:t>праздник</w:t>
            </w:r>
            <w:r>
              <w:rPr>
                <w:spacing w:val="-4"/>
                <w:sz w:val="24"/>
              </w:rPr>
              <w:t xml:space="preserve"> </w:t>
            </w:r>
            <w:r>
              <w:rPr>
                <w:sz w:val="24"/>
              </w:rPr>
              <w:t>в</w:t>
            </w:r>
            <w:r>
              <w:rPr>
                <w:spacing w:val="-4"/>
                <w:sz w:val="24"/>
              </w:rPr>
              <w:t xml:space="preserve"> </w:t>
            </w:r>
            <w:r>
              <w:rPr>
                <w:sz w:val="24"/>
              </w:rPr>
              <w:t>школьном</w:t>
            </w:r>
            <w:r>
              <w:rPr>
                <w:spacing w:val="-5"/>
                <w:sz w:val="24"/>
              </w:rPr>
              <w:t xml:space="preserve"> </w:t>
            </w:r>
            <w:r>
              <w:rPr>
                <w:sz w:val="24"/>
              </w:rPr>
              <w:t>доме»</w:t>
            </w:r>
          </w:p>
        </w:tc>
      </w:tr>
      <w:tr w:rsidR="00054381">
        <w:trPr>
          <w:trHeight w:val="1929"/>
        </w:trPr>
        <w:tc>
          <w:tcPr>
            <w:tcW w:w="2838" w:type="dxa"/>
            <w:vMerge/>
            <w:tcBorders>
              <w:top w:val="nil"/>
            </w:tcBorders>
          </w:tcPr>
          <w:p w:rsidR="00054381" w:rsidRDefault="00054381">
            <w:pPr>
              <w:rPr>
                <w:sz w:val="2"/>
                <w:szCs w:val="2"/>
              </w:rPr>
            </w:pPr>
          </w:p>
        </w:tc>
        <w:tc>
          <w:tcPr>
            <w:tcW w:w="7088" w:type="dxa"/>
          </w:tcPr>
          <w:p w:rsidR="00054381" w:rsidRDefault="00656015">
            <w:pPr>
              <w:pStyle w:val="TableParagraph"/>
              <w:numPr>
                <w:ilvl w:val="0"/>
                <w:numId w:val="62"/>
              </w:numPr>
              <w:tabs>
                <w:tab w:val="left" w:pos="250"/>
              </w:tabs>
              <w:spacing w:line="263" w:lineRule="exact"/>
              <w:ind w:hanging="145"/>
              <w:rPr>
                <w:sz w:val="24"/>
              </w:rPr>
            </w:pPr>
            <w:r>
              <w:rPr>
                <w:sz w:val="24"/>
              </w:rPr>
              <w:t>акция</w:t>
            </w:r>
            <w:r>
              <w:rPr>
                <w:spacing w:val="-3"/>
                <w:sz w:val="24"/>
              </w:rPr>
              <w:t xml:space="preserve"> </w:t>
            </w:r>
            <w:r>
              <w:rPr>
                <w:sz w:val="24"/>
              </w:rPr>
              <w:t>«Чистая</w:t>
            </w:r>
            <w:r>
              <w:rPr>
                <w:spacing w:val="-7"/>
                <w:sz w:val="24"/>
              </w:rPr>
              <w:t xml:space="preserve"> </w:t>
            </w:r>
            <w:r>
              <w:rPr>
                <w:sz w:val="24"/>
              </w:rPr>
              <w:t>школа»,</w:t>
            </w:r>
          </w:p>
          <w:p w:rsidR="00054381" w:rsidRDefault="00656015">
            <w:pPr>
              <w:pStyle w:val="TableParagraph"/>
              <w:numPr>
                <w:ilvl w:val="0"/>
                <w:numId w:val="62"/>
              </w:numPr>
              <w:tabs>
                <w:tab w:val="left" w:pos="245"/>
              </w:tabs>
              <w:spacing w:before="2" w:line="275" w:lineRule="exact"/>
              <w:ind w:left="244" w:hanging="140"/>
              <w:rPr>
                <w:sz w:val="24"/>
              </w:rPr>
            </w:pPr>
            <w:r>
              <w:rPr>
                <w:sz w:val="24"/>
              </w:rPr>
              <w:t>организация</w:t>
            </w:r>
            <w:r>
              <w:rPr>
                <w:spacing w:val="-7"/>
                <w:sz w:val="24"/>
              </w:rPr>
              <w:t xml:space="preserve"> </w:t>
            </w:r>
            <w:r>
              <w:rPr>
                <w:sz w:val="24"/>
              </w:rPr>
              <w:t>дежурства</w:t>
            </w:r>
            <w:r>
              <w:rPr>
                <w:spacing w:val="-2"/>
                <w:sz w:val="24"/>
              </w:rPr>
              <w:t xml:space="preserve"> </w:t>
            </w:r>
            <w:r>
              <w:rPr>
                <w:sz w:val="24"/>
              </w:rPr>
              <w:t>по</w:t>
            </w:r>
            <w:r>
              <w:rPr>
                <w:spacing w:val="-2"/>
                <w:sz w:val="24"/>
              </w:rPr>
              <w:t xml:space="preserve"> </w:t>
            </w:r>
            <w:r>
              <w:rPr>
                <w:sz w:val="24"/>
              </w:rPr>
              <w:t>школе,</w:t>
            </w:r>
          </w:p>
          <w:p w:rsidR="00054381" w:rsidRDefault="00656015">
            <w:pPr>
              <w:pStyle w:val="TableParagraph"/>
              <w:numPr>
                <w:ilvl w:val="0"/>
                <w:numId w:val="62"/>
              </w:numPr>
              <w:tabs>
                <w:tab w:val="left" w:pos="250"/>
              </w:tabs>
              <w:spacing w:line="275" w:lineRule="exact"/>
              <w:ind w:hanging="145"/>
              <w:rPr>
                <w:sz w:val="24"/>
              </w:rPr>
            </w:pPr>
            <w:r>
              <w:rPr>
                <w:sz w:val="24"/>
              </w:rPr>
              <w:t>субботники</w:t>
            </w:r>
            <w:r>
              <w:rPr>
                <w:spacing w:val="-1"/>
                <w:sz w:val="24"/>
              </w:rPr>
              <w:t xml:space="preserve"> </w:t>
            </w:r>
            <w:r>
              <w:rPr>
                <w:sz w:val="24"/>
              </w:rPr>
              <w:t>по</w:t>
            </w:r>
            <w:r>
              <w:rPr>
                <w:spacing w:val="-2"/>
                <w:sz w:val="24"/>
              </w:rPr>
              <w:t xml:space="preserve"> </w:t>
            </w:r>
            <w:r>
              <w:rPr>
                <w:sz w:val="24"/>
              </w:rPr>
              <w:t>благоустройству</w:t>
            </w:r>
            <w:r>
              <w:rPr>
                <w:spacing w:val="-11"/>
                <w:sz w:val="24"/>
              </w:rPr>
              <w:t xml:space="preserve"> </w:t>
            </w:r>
            <w:r>
              <w:rPr>
                <w:sz w:val="24"/>
              </w:rPr>
              <w:t>школы,</w:t>
            </w:r>
          </w:p>
          <w:p w:rsidR="00054381" w:rsidRDefault="00656015">
            <w:pPr>
              <w:pStyle w:val="TableParagraph"/>
              <w:numPr>
                <w:ilvl w:val="0"/>
                <w:numId w:val="62"/>
              </w:numPr>
              <w:tabs>
                <w:tab w:val="left" w:pos="250"/>
              </w:tabs>
              <w:spacing w:before="3" w:line="275" w:lineRule="exact"/>
              <w:ind w:hanging="145"/>
              <w:rPr>
                <w:sz w:val="24"/>
              </w:rPr>
            </w:pPr>
            <w:r>
              <w:rPr>
                <w:sz w:val="24"/>
              </w:rPr>
              <w:t>трудовые</w:t>
            </w:r>
            <w:r>
              <w:rPr>
                <w:spacing w:val="-4"/>
                <w:sz w:val="24"/>
              </w:rPr>
              <w:t xml:space="preserve"> </w:t>
            </w:r>
            <w:r>
              <w:rPr>
                <w:sz w:val="24"/>
              </w:rPr>
              <w:t>десанты,</w:t>
            </w:r>
          </w:p>
          <w:p w:rsidR="00054381" w:rsidRDefault="00656015">
            <w:pPr>
              <w:pStyle w:val="TableParagraph"/>
              <w:numPr>
                <w:ilvl w:val="0"/>
                <w:numId w:val="62"/>
              </w:numPr>
              <w:tabs>
                <w:tab w:val="left" w:pos="245"/>
              </w:tabs>
              <w:spacing w:line="275" w:lineRule="exact"/>
              <w:ind w:left="244" w:hanging="140"/>
              <w:rPr>
                <w:sz w:val="24"/>
              </w:rPr>
            </w:pPr>
            <w:r>
              <w:rPr>
                <w:sz w:val="24"/>
              </w:rPr>
              <w:t>озеленение</w:t>
            </w:r>
            <w:r>
              <w:rPr>
                <w:spacing w:val="-7"/>
                <w:sz w:val="24"/>
              </w:rPr>
              <w:t xml:space="preserve"> </w:t>
            </w:r>
            <w:r>
              <w:rPr>
                <w:sz w:val="24"/>
              </w:rPr>
              <w:t>кабинетов,</w:t>
            </w:r>
            <w:r>
              <w:rPr>
                <w:spacing w:val="-4"/>
                <w:sz w:val="24"/>
              </w:rPr>
              <w:t xml:space="preserve"> </w:t>
            </w:r>
            <w:r>
              <w:rPr>
                <w:sz w:val="24"/>
              </w:rPr>
              <w:t>рекреаций,</w:t>
            </w:r>
            <w:r>
              <w:rPr>
                <w:spacing w:val="1"/>
                <w:sz w:val="24"/>
              </w:rPr>
              <w:t xml:space="preserve"> </w:t>
            </w:r>
            <w:r>
              <w:rPr>
                <w:sz w:val="24"/>
              </w:rPr>
              <w:t>школьного</w:t>
            </w:r>
            <w:r>
              <w:rPr>
                <w:spacing w:val="-2"/>
                <w:sz w:val="24"/>
              </w:rPr>
              <w:t xml:space="preserve"> </w:t>
            </w:r>
            <w:r>
              <w:rPr>
                <w:sz w:val="24"/>
              </w:rPr>
              <w:t>двора,</w:t>
            </w:r>
          </w:p>
          <w:p w:rsidR="00054381" w:rsidRDefault="00656015">
            <w:pPr>
              <w:pStyle w:val="TableParagraph"/>
              <w:numPr>
                <w:ilvl w:val="0"/>
                <w:numId w:val="62"/>
              </w:numPr>
              <w:tabs>
                <w:tab w:val="left" w:pos="250"/>
              </w:tabs>
              <w:spacing w:before="3" w:line="275" w:lineRule="exact"/>
              <w:ind w:hanging="145"/>
              <w:rPr>
                <w:sz w:val="24"/>
              </w:rPr>
            </w:pPr>
            <w:r>
              <w:rPr>
                <w:sz w:val="24"/>
              </w:rPr>
              <w:t>трудовые</w:t>
            </w:r>
            <w:r>
              <w:rPr>
                <w:spacing w:val="-3"/>
                <w:sz w:val="24"/>
              </w:rPr>
              <w:t xml:space="preserve"> </w:t>
            </w:r>
            <w:r>
              <w:rPr>
                <w:sz w:val="24"/>
              </w:rPr>
              <w:t>акции,</w:t>
            </w:r>
          </w:p>
          <w:p w:rsidR="00054381" w:rsidRDefault="00656015">
            <w:pPr>
              <w:pStyle w:val="TableParagraph"/>
              <w:numPr>
                <w:ilvl w:val="0"/>
                <w:numId w:val="62"/>
              </w:numPr>
              <w:tabs>
                <w:tab w:val="left" w:pos="250"/>
              </w:tabs>
              <w:spacing w:line="265" w:lineRule="exact"/>
              <w:ind w:hanging="145"/>
              <w:rPr>
                <w:sz w:val="24"/>
              </w:rPr>
            </w:pPr>
            <w:r>
              <w:rPr>
                <w:sz w:val="24"/>
              </w:rPr>
              <w:t>акция</w:t>
            </w:r>
            <w:r>
              <w:rPr>
                <w:spacing w:val="-7"/>
                <w:sz w:val="24"/>
              </w:rPr>
              <w:t xml:space="preserve"> </w:t>
            </w:r>
            <w:r>
              <w:rPr>
                <w:sz w:val="24"/>
              </w:rPr>
              <w:t>по</w:t>
            </w:r>
            <w:r>
              <w:rPr>
                <w:spacing w:val="3"/>
                <w:sz w:val="24"/>
              </w:rPr>
              <w:t xml:space="preserve"> </w:t>
            </w:r>
            <w:r>
              <w:rPr>
                <w:sz w:val="24"/>
              </w:rPr>
              <w:t>сбору</w:t>
            </w:r>
            <w:r>
              <w:rPr>
                <w:spacing w:val="-11"/>
                <w:sz w:val="24"/>
              </w:rPr>
              <w:t xml:space="preserve"> </w:t>
            </w:r>
            <w:r>
              <w:rPr>
                <w:sz w:val="24"/>
              </w:rPr>
              <w:t>макулатуры</w:t>
            </w:r>
          </w:p>
        </w:tc>
      </w:tr>
      <w:tr w:rsidR="00054381">
        <w:trPr>
          <w:trHeight w:val="1382"/>
        </w:trPr>
        <w:tc>
          <w:tcPr>
            <w:tcW w:w="2838" w:type="dxa"/>
            <w:vMerge/>
            <w:tcBorders>
              <w:top w:val="nil"/>
            </w:tcBorders>
          </w:tcPr>
          <w:p w:rsidR="00054381" w:rsidRDefault="00054381">
            <w:pPr>
              <w:rPr>
                <w:sz w:val="2"/>
                <w:szCs w:val="2"/>
              </w:rPr>
            </w:pPr>
          </w:p>
        </w:tc>
        <w:tc>
          <w:tcPr>
            <w:tcW w:w="7088" w:type="dxa"/>
          </w:tcPr>
          <w:p w:rsidR="00054381" w:rsidRDefault="00656015">
            <w:pPr>
              <w:pStyle w:val="TableParagraph"/>
              <w:numPr>
                <w:ilvl w:val="0"/>
                <w:numId w:val="61"/>
              </w:numPr>
              <w:tabs>
                <w:tab w:val="left" w:pos="250"/>
              </w:tabs>
              <w:spacing w:line="266" w:lineRule="exact"/>
              <w:ind w:hanging="145"/>
              <w:rPr>
                <w:sz w:val="24"/>
              </w:rPr>
            </w:pPr>
            <w:r>
              <w:rPr>
                <w:sz w:val="24"/>
              </w:rPr>
              <w:t>режим</w:t>
            </w:r>
            <w:r>
              <w:rPr>
                <w:spacing w:val="-3"/>
                <w:sz w:val="24"/>
              </w:rPr>
              <w:t xml:space="preserve"> </w:t>
            </w:r>
            <w:r>
              <w:rPr>
                <w:sz w:val="24"/>
              </w:rPr>
              <w:t>дня,</w:t>
            </w:r>
          </w:p>
          <w:p w:rsidR="00054381" w:rsidRDefault="00656015">
            <w:pPr>
              <w:pStyle w:val="TableParagraph"/>
              <w:numPr>
                <w:ilvl w:val="0"/>
                <w:numId w:val="61"/>
              </w:numPr>
              <w:tabs>
                <w:tab w:val="left" w:pos="250"/>
              </w:tabs>
              <w:spacing w:line="275" w:lineRule="exact"/>
              <w:ind w:hanging="145"/>
              <w:rPr>
                <w:sz w:val="24"/>
              </w:rPr>
            </w:pPr>
            <w:r>
              <w:rPr>
                <w:sz w:val="24"/>
              </w:rPr>
              <w:t>занятость</w:t>
            </w:r>
            <w:r>
              <w:rPr>
                <w:spacing w:val="-7"/>
                <w:sz w:val="24"/>
              </w:rPr>
              <w:t xml:space="preserve"> </w:t>
            </w:r>
            <w:r>
              <w:rPr>
                <w:sz w:val="24"/>
              </w:rPr>
              <w:t>в</w:t>
            </w:r>
            <w:r>
              <w:rPr>
                <w:spacing w:val="-6"/>
                <w:sz w:val="24"/>
              </w:rPr>
              <w:t xml:space="preserve"> </w:t>
            </w:r>
            <w:r>
              <w:rPr>
                <w:sz w:val="24"/>
              </w:rPr>
              <w:t>кружках,</w:t>
            </w:r>
          </w:p>
          <w:p w:rsidR="00054381" w:rsidRDefault="00656015">
            <w:pPr>
              <w:pStyle w:val="TableParagraph"/>
              <w:numPr>
                <w:ilvl w:val="0"/>
                <w:numId w:val="61"/>
              </w:numPr>
              <w:tabs>
                <w:tab w:val="left" w:pos="250"/>
              </w:tabs>
              <w:spacing w:before="2" w:line="275" w:lineRule="exact"/>
              <w:ind w:hanging="145"/>
              <w:rPr>
                <w:sz w:val="24"/>
              </w:rPr>
            </w:pPr>
            <w:r>
              <w:rPr>
                <w:sz w:val="24"/>
              </w:rPr>
              <w:t>внешний</w:t>
            </w:r>
            <w:r>
              <w:rPr>
                <w:spacing w:val="-4"/>
                <w:sz w:val="24"/>
              </w:rPr>
              <w:t xml:space="preserve"> </w:t>
            </w:r>
            <w:r>
              <w:rPr>
                <w:sz w:val="24"/>
              </w:rPr>
              <w:t>вид</w:t>
            </w:r>
            <w:r>
              <w:rPr>
                <w:spacing w:val="-6"/>
                <w:sz w:val="24"/>
              </w:rPr>
              <w:t xml:space="preserve"> </w:t>
            </w:r>
            <w:r>
              <w:rPr>
                <w:sz w:val="24"/>
              </w:rPr>
              <w:t>ученика,</w:t>
            </w:r>
          </w:p>
          <w:p w:rsidR="00054381" w:rsidRDefault="00656015">
            <w:pPr>
              <w:pStyle w:val="TableParagraph"/>
              <w:numPr>
                <w:ilvl w:val="0"/>
                <w:numId w:val="61"/>
              </w:numPr>
              <w:tabs>
                <w:tab w:val="left" w:pos="250"/>
              </w:tabs>
              <w:spacing w:line="275" w:lineRule="exact"/>
              <w:ind w:hanging="145"/>
              <w:rPr>
                <w:sz w:val="24"/>
              </w:rPr>
            </w:pPr>
            <w:r>
              <w:rPr>
                <w:sz w:val="24"/>
              </w:rPr>
              <w:t>уроки</w:t>
            </w:r>
            <w:r>
              <w:rPr>
                <w:spacing w:val="-3"/>
                <w:sz w:val="24"/>
              </w:rPr>
              <w:t xml:space="preserve"> </w:t>
            </w:r>
            <w:r>
              <w:rPr>
                <w:sz w:val="24"/>
              </w:rPr>
              <w:t>этикета,</w:t>
            </w:r>
          </w:p>
          <w:p w:rsidR="00054381" w:rsidRDefault="00656015">
            <w:pPr>
              <w:pStyle w:val="TableParagraph"/>
              <w:spacing w:before="3" w:line="267" w:lineRule="exact"/>
              <w:ind w:left="105"/>
              <w:rPr>
                <w:sz w:val="24"/>
              </w:rPr>
            </w:pPr>
            <w:r>
              <w:rPr>
                <w:sz w:val="24"/>
              </w:rPr>
              <w:t>-дежурство</w:t>
            </w:r>
            <w:r>
              <w:rPr>
                <w:spacing w:val="1"/>
                <w:sz w:val="24"/>
              </w:rPr>
              <w:t xml:space="preserve"> </w:t>
            </w:r>
            <w:r>
              <w:rPr>
                <w:sz w:val="24"/>
              </w:rPr>
              <w:t>в</w:t>
            </w:r>
            <w:r>
              <w:rPr>
                <w:spacing w:val="-5"/>
                <w:sz w:val="24"/>
              </w:rPr>
              <w:t xml:space="preserve"> </w:t>
            </w:r>
            <w:r>
              <w:rPr>
                <w:sz w:val="24"/>
              </w:rPr>
              <w:t>столовой</w:t>
            </w:r>
            <w:r>
              <w:rPr>
                <w:spacing w:val="-2"/>
                <w:sz w:val="24"/>
              </w:rPr>
              <w:t xml:space="preserve"> </w:t>
            </w:r>
            <w:r>
              <w:rPr>
                <w:sz w:val="24"/>
              </w:rPr>
              <w:t>(по</w:t>
            </w:r>
            <w:r>
              <w:rPr>
                <w:spacing w:val="-2"/>
                <w:sz w:val="24"/>
              </w:rPr>
              <w:t xml:space="preserve"> </w:t>
            </w:r>
            <w:r>
              <w:rPr>
                <w:sz w:val="24"/>
              </w:rPr>
              <w:t>желанию)</w:t>
            </w:r>
          </w:p>
        </w:tc>
      </w:tr>
      <w:tr w:rsidR="00054381">
        <w:trPr>
          <w:trHeight w:val="830"/>
        </w:trPr>
        <w:tc>
          <w:tcPr>
            <w:tcW w:w="2838" w:type="dxa"/>
            <w:vMerge/>
            <w:tcBorders>
              <w:top w:val="nil"/>
            </w:tcBorders>
          </w:tcPr>
          <w:p w:rsidR="00054381" w:rsidRDefault="00054381">
            <w:pPr>
              <w:rPr>
                <w:sz w:val="2"/>
                <w:szCs w:val="2"/>
              </w:rPr>
            </w:pPr>
          </w:p>
        </w:tc>
        <w:tc>
          <w:tcPr>
            <w:tcW w:w="7088" w:type="dxa"/>
          </w:tcPr>
          <w:p w:rsidR="00054381" w:rsidRDefault="00656015">
            <w:pPr>
              <w:pStyle w:val="TableParagraph"/>
              <w:numPr>
                <w:ilvl w:val="0"/>
                <w:numId w:val="60"/>
              </w:numPr>
              <w:tabs>
                <w:tab w:val="left" w:pos="250"/>
              </w:tabs>
              <w:spacing w:line="263" w:lineRule="exact"/>
              <w:ind w:hanging="145"/>
              <w:rPr>
                <w:sz w:val="24"/>
              </w:rPr>
            </w:pPr>
            <w:r>
              <w:rPr>
                <w:sz w:val="24"/>
              </w:rPr>
              <w:t>беседы,</w:t>
            </w:r>
          </w:p>
          <w:p w:rsidR="00054381" w:rsidRDefault="00656015">
            <w:pPr>
              <w:pStyle w:val="TableParagraph"/>
              <w:numPr>
                <w:ilvl w:val="0"/>
                <w:numId w:val="60"/>
              </w:numPr>
              <w:tabs>
                <w:tab w:val="left" w:pos="250"/>
              </w:tabs>
              <w:spacing w:before="2" w:line="275" w:lineRule="exact"/>
              <w:ind w:hanging="145"/>
              <w:rPr>
                <w:sz w:val="24"/>
              </w:rPr>
            </w:pPr>
            <w:r>
              <w:rPr>
                <w:sz w:val="24"/>
              </w:rPr>
              <w:t>встречи,</w:t>
            </w:r>
          </w:p>
          <w:p w:rsidR="00054381" w:rsidRDefault="00656015">
            <w:pPr>
              <w:pStyle w:val="TableParagraph"/>
              <w:numPr>
                <w:ilvl w:val="0"/>
                <w:numId w:val="60"/>
              </w:numPr>
              <w:tabs>
                <w:tab w:val="left" w:pos="250"/>
              </w:tabs>
              <w:spacing w:line="270" w:lineRule="exact"/>
              <w:ind w:hanging="145"/>
              <w:rPr>
                <w:sz w:val="24"/>
              </w:rPr>
            </w:pPr>
            <w:r>
              <w:rPr>
                <w:sz w:val="24"/>
              </w:rPr>
              <w:t>праздники</w:t>
            </w:r>
          </w:p>
        </w:tc>
      </w:tr>
    </w:tbl>
    <w:p w:rsidR="00054381" w:rsidRDefault="00054381">
      <w:pPr>
        <w:pStyle w:val="a3"/>
        <w:spacing w:before="2"/>
        <w:ind w:left="0"/>
        <w:rPr>
          <w:sz w:val="15"/>
        </w:rPr>
      </w:pPr>
    </w:p>
    <w:p w:rsidR="00054381" w:rsidRDefault="00656015">
      <w:pPr>
        <w:pStyle w:val="Heading3"/>
        <w:spacing w:before="90"/>
      </w:pPr>
      <w:r>
        <w:t>Пути реализации</w:t>
      </w:r>
      <w:r>
        <w:rPr>
          <w:spacing w:val="-4"/>
        </w:rPr>
        <w:t xml:space="preserve"> </w:t>
      </w:r>
      <w:r>
        <w:t>направления</w:t>
      </w:r>
    </w:p>
    <w:p w:rsidR="00054381" w:rsidRDefault="00054381">
      <w:pPr>
        <w:pStyle w:val="a3"/>
        <w:ind w:left="0"/>
        <w:rPr>
          <w:b/>
          <w:sz w:val="20"/>
        </w:rPr>
      </w:pPr>
    </w:p>
    <w:p w:rsidR="00054381" w:rsidRDefault="000202BD">
      <w:pPr>
        <w:pStyle w:val="a3"/>
        <w:spacing w:before="7"/>
        <w:ind w:left="0"/>
        <w:rPr>
          <w:b/>
          <w:sz w:val="15"/>
        </w:rPr>
      </w:pPr>
      <w:r w:rsidRPr="000202BD">
        <w:pict>
          <v:group id="_x0000_s1161" style="position:absolute;margin-left:75.55pt;margin-top:11pt;width:139.1pt;height:53.25pt;z-index:-15679488;mso-wrap-distance-left:0;mso-wrap-distance-right:0;mso-position-horizontal-relative:page" coordorigin="1511,220" coordsize="2782,1065">
            <v:shape id="_x0000_s1164" style="position:absolute;left:1518;top:227;width:2767;height:1050" coordorigin="1518,227" coordsize="2767,1050" path="m4110,227r-2417,l1625,241r-56,37l1532,334r-14,68l1518,1102r14,68l1569,1226r56,37l1693,1277r2417,l4178,1263r56,-37l4271,1170r14,-68l4285,402r-14,-68l4234,278r-56,-37l4110,227xe" fillcolor="#f9be8f" stroked="f">
              <v:path arrowok="t"/>
            </v:shape>
            <v:shape id="_x0000_s1163" style="position:absolute;left:1518;top:227;width:2767;height:1050" coordorigin="1518,227" coordsize="2767,1050" path="m1693,227r-68,14l1569,278r-37,56l1518,402r,700l1532,1170r37,56l1625,1263r68,14l4110,1277r68,-14l4234,1226r37,-56l4285,1102r,-700l4271,334r-37,-56l4178,241r-68,-14l1693,227xe" filled="f">
              <v:path arrowok="t"/>
            </v:shape>
            <v:shape id="_x0000_s1162" type="#_x0000_t202" style="position:absolute;left:1510;top:219;width:2782;height:1065" filled="f" stroked="f">
              <v:textbox inset="0,0,0,0">
                <w:txbxContent>
                  <w:p w:rsidR="009B0DEE" w:rsidRDefault="009B0DEE">
                    <w:pPr>
                      <w:spacing w:before="124"/>
                      <w:ind w:left="626" w:right="623"/>
                      <w:jc w:val="center"/>
                    </w:pPr>
                    <w:r>
                      <w:t>Организованная</w:t>
                    </w:r>
                    <w:r>
                      <w:rPr>
                        <w:spacing w:val="-52"/>
                      </w:rPr>
                      <w:t xml:space="preserve"> </w:t>
                    </w:r>
                    <w:r>
                      <w:t>система КТД и</w:t>
                    </w:r>
                    <w:r>
                      <w:rPr>
                        <w:spacing w:val="1"/>
                      </w:rPr>
                      <w:t xml:space="preserve"> </w:t>
                    </w:r>
                    <w:r>
                      <w:t>общешкольных</w:t>
                    </w:r>
                  </w:p>
                </w:txbxContent>
              </v:textbox>
            </v:shape>
            <w10:wrap type="topAndBottom" anchorx="page"/>
          </v:group>
        </w:pict>
      </w:r>
      <w:r w:rsidRPr="000202BD">
        <w:pict>
          <v:group id="_x0000_s1157" style="position:absolute;margin-left:232.75pt;margin-top:11pt;width:143.95pt;height:53.25pt;z-index:-15678976;mso-wrap-distance-left:0;mso-wrap-distance-right:0;mso-position-horizontal-relative:page" coordorigin="4655,220" coordsize="2879,1065">
            <v:shape id="_x0000_s1160" style="position:absolute;left:4663;top:227;width:2864;height:1050" coordorigin="4663,227" coordsize="2864,1050" path="m7352,227r-2514,l4770,241r-56,37l4677,334r-14,68l4663,1102r14,68l4714,1226r56,37l4838,1277r2514,l7420,1263r56,-37l7513,1170r14,-68l7527,402r-14,-68l7476,278r-56,-37l7352,227xe" fillcolor="#dbe4f0" stroked="f">
              <v:path arrowok="t"/>
            </v:shape>
            <v:shape id="_x0000_s1159" style="position:absolute;left:4663;top:227;width:2864;height:1050" coordorigin="4663,227" coordsize="2864,1050" path="m4838,227r-68,14l4714,278r-37,56l4663,402r,700l4677,1170r37,56l4770,1263r68,14l7352,1277r68,-14l7476,1226r37,-56l7527,1102r,-700l7513,334r-37,-56l7420,241r-68,-14l4838,227xe" filled="f">
              <v:path arrowok="t"/>
            </v:shape>
            <v:shape id="_x0000_s1158" type="#_x0000_t202" style="position:absolute;left:4655;top:219;width:2879;height:1065" filled="f" stroked="f">
              <v:textbox inset="0,0,0,0">
                <w:txbxContent>
                  <w:p w:rsidR="009B0DEE" w:rsidRDefault="009B0DEE">
                    <w:pPr>
                      <w:spacing w:before="124" w:line="276" w:lineRule="auto"/>
                      <w:ind w:left="319" w:right="319" w:firstLine="5"/>
                      <w:jc w:val="center"/>
                    </w:pPr>
                    <w:r>
                      <w:t>Включение</w:t>
                    </w:r>
                    <w:r>
                      <w:rPr>
                        <w:spacing w:val="1"/>
                      </w:rPr>
                      <w:t xml:space="preserve"> </w:t>
                    </w:r>
                    <w:r>
                      <w:t>воспитательных задач в</w:t>
                    </w:r>
                    <w:r>
                      <w:rPr>
                        <w:spacing w:val="-53"/>
                      </w:rPr>
                      <w:t xml:space="preserve"> </w:t>
                    </w:r>
                    <w:r>
                      <w:t>урочную</w:t>
                    </w:r>
                    <w:r>
                      <w:rPr>
                        <w:spacing w:val="-3"/>
                      </w:rPr>
                      <w:t xml:space="preserve"> </w:t>
                    </w:r>
                    <w:r>
                      <w:t>деятельность</w:t>
                    </w:r>
                  </w:p>
                </w:txbxContent>
              </v:textbox>
            </v:shape>
            <w10:wrap type="topAndBottom" anchorx="page"/>
          </v:group>
        </w:pict>
      </w:r>
      <w:r w:rsidRPr="000202BD">
        <w:pict>
          <v:group id="_x0000_s1153" style="position:absolute;margin-left:396.25pt;margin-top:11pt;width:137.25pt;height:53.25pt;z-index:-15678464;mso-wrap-distance-left:0;mso-wrap-distance-right:0;mso-position-horizontal-relative:page" coordorigin="7925,220" coordsize="2745,1065">
            <v:shape id="_x0000_s1156" style="position:absolute;left:7932;top:227;width:2730;height:1050" coordorigin="7932,227" coordsize="2730,1050" path="m10487,227r-2380,l8039,241r-56,37l7946,334r-14,68l7932,1102r14,68l7983,1226r56,37l8107,1277r2380,l10555,1263r56,-37l10648,1170r14,-68l10662,402r-14,-68l10611,278r-56,-37l10487,227xe" fillcolor="#f1dbdb" stroked="f">
              <v:path arrowok="t"/>
            </v:shape>
            <v:shape id="_x0000_s1155" style="position:absolute;left:7932;top:227;width:2730;height:1050" coordorigin="7932,227" coordsize="2730,1050" path="m8107,227r-68,14l7983,278r-37,56l7932,402r,700l7946,1170r37,56l8039,1263r68,14l10487,1277r68,-14l10611,1226r37,-56l10662,1102r,-700l10648,334r-37,-56l10555,241r-68,-14l8107,227xe" filled="f">
              <v:path arrowok="t"/>
            </v:shape>
            <v:shape id="_x0000_s1154" type="#_x0000_t202" style="position:absolute;left:7924;top:219;width:2745;height:1065" filled="f" stroked="f">
              <v:textbox inset="0,0,0,0">
                <w:txbxContent>
                  <w:p w:rsidR="009B0DEE" w:rsidRDefault="009B0DEE">
                    <w:pPr>
                      <w:spacing w:before="124" w:line="276" w:lineRule="auto"/>
                      <w:ind w:left="334" w:right="326" w:firstLine="7"/>
                      <w:jc w:val="center"/>
                    </w:pPr>
                    <w:r>
                      <w:t>Включение</w:t>
                    </w:r>
                    <w:r>
                      <w:rPr>
                        <w:spacing w:val="1"/>
                      </w:rPr>
                      <w:t xml:space="preserve"> </w:t>
                    </w:r>
                    <w:r>
                      <w:t>воспитательных задач</w:t>
                    </w:r>
                    <w:r>
                      <w:rPr>
                        <w:spacing w:val="-52"/>
                      </w:rPr>
                      <w:t xml:space="preserve"> </w:t>
                    </w:r>
                    <w:r>
                      <w:t>во</w:t>
                    </w:r>
                    <w:r>
                      <w:rPr>
                        <w:spacing w:val="-4"/>
                      </w:rPr>
                      <w:t xml:space="preserve"> </w:t>
                    </w:r>
                    <w:r>
                      <w:t>внеурочную</w:t>
                    </w:r>
                  </w:p>
                </w:txbxContent>
              </v:textbox>
            </v:shape>
            <w10:wrap type="topAndBottom" anchorx="page"/>
          </v:group>
        </w:pict>
      </w:r>
      <w:r w:rsidRPr="000202BD">
        <w:pict>
          <v:group id="_x0000_s1149" style="position:absolute;margin-left:75.55pt;margin-top:89.35pt;width:139.1pt;height:42pt;z-index:-15677952;mso-wrap-distance-left:0;mso-wrap-distance-right:0;mso-position-horizontal-relative:page" coordorigin="1511,1787" coordsize="2782,840">
            <v:shape id="_x0000_s1152" style="position:absolute;left:1518;top:1794;width:2767;height:825" coordorigin="1518,1794" coordsize="2767,825" path="m4147,1794r-2491,l1602,1805r-44,29l1529,1878r-11,54l1518,2482r11,53l1558,2579r44,29l1656,2619r2491,l4201,2608r44,-29l4274,2535r11,-53l4285,1932r-11,-54l4245,1834r-44,-29l4147,1794xe" fillcolor="#e4dfeb" stroked="f">
              <v:path arrowok="t"/>
            </v:shape>
            <v:shape id="_x0000_s1151" style="position:absolute;left:1518;top:1794;width:2767;height:825" coordorigin="1518,1794" coordsize="2767,825" path="m1656,1794r-54,11l1558,1834r-29,44l1518,1932r,550l1529,2535r29,44l1602,2608r54,11l4147,2619r54,-11l4245,2579r29,-44l4285,2482r,-550l4274,1878r-29,-44l4201,1805r-54,-11l1656,1794xe" filled="f">
              <v:path arrowok="t"/>
            </v:shape>
            <v:shape id="_x0000_s1150" type="#_x0000_t202" style="position:absolute;left:1510;top:1786;width:2782;height:840" filled="f" stroked="f">
              <v:textbox inset="0,0,0,0">
                <w:txbxContent>
                  <w:p w:rsidR="009B0DEE" w:rsidRDefault="009B0DEE">
                    <w:pPr>
                      <w:spacing w:before="113" w:line="278" w:lineRule="auto"/>
                      <w:ind w:left="775" w:right="661" w:hanging="96"/>
                    </w:pPr>
                    <w:r>
                      <w:rPr>
                        <w:spacing w:val="-1"/>
                      </w:rPr>
                      <w:t xml:space="preserve">Работа </w:t>
                    </w:r>
                    <w:r>
                      <w:t>детских</w:t>
                    </w:r>
                    <w:r>
                      <w:rPr>
                        <w:spacing w:val="-52"/>
                      </w:rPr>
                      <w:t xml:space="preserve"> </w:t>
                    </w:r>
                    <w:r>
                      <w:t>объединений</w:t>
                    </w:r>
                  </w:p>
                </w:txbxContent>
              </v:textbox>
            </v:shape>
            <w10:wrap type="topAndBottom" anchorx="page"/>
          </v:group>
        </w:pict>
      </w:r>
      <w:r w:rsidRPr="000202BD">
        <w:pict>
          <v:group id="_x0000_s1144" style="position:absolute;margin-left:231.65pt;margin-top:80.7pt;width:186.25pt;height:113.8pt;z-index:-15677440;mso-wrap-distance-left:0;mso-wrap-distance-right:0;mso-position-horizontal-relative:page" coordorigin="4633,1614" coordsize="3725,2276">
            <v:shape id="_x0000_s1148" style="position:absolute;left:4653;top:1654;width:3705;height:2236" coordorigin="4653,1654" coordsize="3705,2236" o:spt="100" adj="0,,0" path="m7967,1654r-2921,l5007,1656r-39,6l4931,1671r-37,14l4860,1701r-33,19l4797,1743r-28,25l4744,1796r-23,30l4701,1859r-16,34l4671,1929r-10,38l4655,2005r-2,41l4653,3499r2,37l4661,3575r9,38l4683,3649r17,35l4719,3716r23,30l4767,3774r28,26l4825,3822r32,20l4892,3859r36,13l4966,3882r38,6l5044,3890r2922,l8004,3888r39,-6l8081,3873r35,-13l5046,3860r-73,-7l4904,3832r-61,-34l4789,3754r-44,-54l4712,3639r-22,-68l4683,3499r,-1453l4690,1974r22,-68l4745,1844r44,-54l4843,1746r61,-33l4973,1692r73,-8l8115,1684r-31,-12l8046,1663r-39,-6l7967,1654xm7965,1684r-2919,l4973,1692r-69,21l4843,1746r-54,44l4745,1844r-33,62l4690,1974r-7,72l4683,3499r7,72l4712,3639r33,61l4789,3754r54,44l4904,3832r69,21l5046,3860r2919,l8038,3853r69,-21l8109,3830r-3062,l5013,3829r-33,-5l4948,3816r-30,-11l4888,3791r-27,-16l4835,3755r-24,-21l4790,3710r-19,-25l4754,3657r-14,-28l4728,3598r-8,-32l4715,3533r-2,-34l4713,2046r1,-31l4720,1981r7,-32l4738,1919r14,-29l4769,1862r19,-25l4809,1813r24,-22l4858,1772r28,-17l4915,1741r30,-11l4977,1722r33,-6l5046,1714r3064,l8107,1713r-69,-21l7965,1684xm8115,1684r-150,l8038,1692r69,21l8168,1746r54,44l8266,1844r33,62l8321,1974r7,72l8328,3499r-7,72l8299,3639r-33,61l8222,3754r-54,44l8107,3832r-69,21l7965,3860r151,l8117,3860r34,-16l8184,3824r30,-23l8242,3776r25,-28l8290,3718r20,-32l8326,3652r14,-36l8350,3578r6,-39l8358,3499r,-1453l8356,2008r-6,-39l8341,1932r-13,-37l8311,1861r-19,-32l8269,1798r-25,-28l8216,1745r-30,-23l8154,1703r-34,-17l8115,1684xm7964,1714r-2918,l5010,1716r-33,6l4945,1730r-30,11l4886,1755r-28,17l4833,1791r-24,22l4788,1837r-19,25l4752,1890r-14,29l4727,1949r-7,32l4714,2015r-1,31l4713,3499r2,34l4720,3566r8,32l4740,3629r14,28l4771,3685r19,25l4811,3734r24,21l4861,3775r27,16l4918,3805r30,11l4980,3824r33,5l5047,3830r2919,l8001,3829r33,-6l8066,3815r30,-11l8125,3789r28,-16l8178,3754r24,-22l8223,3708r19,-26l8258,3655r15,-29l8284,3595r7,-31l8297,3530r1,-31l8298,2046r-2,-35l8291,1979r-8,-33l8271,1916r-14,-29l8240,1860r-19,-26l8200,1811r-24,-22l8150,1770r-27,-16l8094,1740r-31,-11l8031,1721r-33,-5l7964,1714xm8110,1714r-146,l7998,1716r33,5l8063,1729r31,11l8123,1754r27,16l8176,1789r24,22l8221,1834r19,26l8257,1887r14,29l8283,1946r8,33l8296,2011r2,35l8298,3499r-1,31l8291,3564r-7,31l8273,3626r-15,29l8242,3682r-19,26l8202,3732r-24,22l8153,3773r-28,16l8096,3804r-30,11l8034,3823r-33,6l7966,3830r-2919,l8109,3830r59,-32l8222,3754r44,-54l8299,3639r22,-68l8328,3499r,-1453l8321,1974r-22,-68l8266,1844r-44,-54l8168,1746r-58,-32xe" fillcolor="#612322" stroked="f">
              <v:fill opacity="32896f"/>
              <v:stroke joinstyle="round"/>
              <v:formulas/>
              <v:path arrowok="t" o:connecttype="segments"/>
            </v:shape>
            <v:shape id="_x0000_s1147" style="position:absolute;left:4663;top:1644;width:3645;height:2176" coordorigin="4663,1644" coordsize="3645,2176" path="m7945,1644r-2919,l4953,1652r-69,21l4823,1706r-54,44l4725,1804r-33,62l4670,1934r-7,73l4663,3458r7,73l4692,3599r33,61l4769,3714r54,44l4884,3792r69,21l5026,3820r2919,l8018,3813r69,-21l8148,3758r54,-44l8246,3660r33,-61l8301,3531r7,-73l8308,2007r-7,-73l8279,1866r-33,-62l8202,1750r-54,-44l8087,1673r-69,-21l7945,1644xe" fillcolor="yellow" stroked="f">
              <v:path arrowok="t"/>
            </v:shape>
            <v:shape id="_x0000_s1146" style="position:absolute;left:4663;top:1644;width:3645;height:2176" coordorigin="4663,1644" coordsize="3645,2176" path="m5026,1644r-73,8l4884,1673r-61,33l4769,1750r-44,54l4692,1866r-22,68l4663,2007r,1451l4670,3531r22,68l4725,3660r44,54l4823,3758r61,34l4953,3813r73,7l7945,3820r73,-7l8087,3792r61,-34l8202,3714r44,-54l8279,3599r22,-68l8308,3458r,-1451l8301,1934r-22,-68l8246,1804r-44,-54l8148,1706r-61,-33l8018,1652r-73,-8l5026,1644xe" filled="f" strokecolor="#f1f1f1" strokeweight="3pt">
              <v:path arrowok="t"/>
            </v:shape>
            <v:shape id="_x0000_s1145" type="#_x0000_t202" style="position:absolute;left:4633;top:1614;width:3725;height:2276" filled="f" stroked="f">
              <v:textbox inset="0,0,0,0">
                <w:txbxContent>
                  <w:p w:rsidR="009B0DEE" w:rsidRDefault="009B0DEE">
                    <w:pPr>
                      <w:spacing w:before="4"/>
                      <w:rPr>
                        <w:b/>
                        <w:sz w:val="19"/>
                      </w:rPr>
                    </w:pPr>
                  </w:p>
                  <w:p w:rsidR="009B0DEE" w:rsidRDefault="009B0DEE">
                    <w:pPr>
                      <w:spacing w:before="1"/>
                      <w:ind w:left="313" w:right="331" w:firstLine="4"/>
                      <w:jc w:val="center"/>
                      <w:rPr>
                        <w:sz w:val="20"/>
                      </w:rPr>
                    </w:pPr>
                    <w:r>
                      <w:t>формирование ответственного</w:t>
                    </w:r>
                    <w:r>
                      <w:rPr>
                        <w:spacing w:val="1"/>
                      </w:rPr>
                      <w:t xml:space="preserve"> </w:t>
                    </w:r>
                    <w:r>
                      <w:t>отношения к учебно-</w:t>
                    </w:r>
                    <w:r>
                      <w:rPr>
                        <w:spacing w:val="1"/>
                      </w:rPr>
                      <w:t xml:space="preserve"> </w:t>
                    </w:r>
                    <w:r>
                      <w:t>познавательной деятельности,</w:t>
                    </w:r>
                    <w:r>
                      <w:rPr>
                        <w:spacing w:val="1"/>
                      </w:rPr>
                      <w:t xml:space="preserve"> </w:t>
                    </w:r>
                    <w:r>
                      <w:t>мотивов</w:t>
                    </w:r>
                    <w:r>
                      <w:rPr>
                        <w:spacing w:val="3"/>
                      </w:rPr>
                      <w:t xml:space="preserve"> </w:t>
                    </w:r>
                    <w:r>
                      <w:t>и</w:t>
                    </w:r>
                    <w:r>
                      <w:rPr>
                        <w:spacing w:val="2"/>
                      </w:rPr>
                      <w:t xml:space="preserve"> </w:t>
                    </w:r>
                    <w:r>
                      <w:t>ценностей</w:t>
                    </w:r>
                    <w:r>
                      <w:rPr>
                        <w:spacing w:val="1"/>
                      </w:rPr>
                      <w:t xml:space="preserve"> </w:t>
                    </w:r>
                    <w:r>
                      <w:t>обучающегося</w:t>
                    </w:r>
                    <w:r>
                      <w:rPr>
                        <w:spacing w:val="-4"/>
                      </w:rPr>
                      <w:t xml:space="preserve"> </w:t>
                    </w:r>
                    <w:r>
                      <w:t>в</w:t>
                    </w:r>
                    <w:r>
                      <w:rPr>
                        <w:spacing w:val="-2"/>
                      </w:rPr>
                      <w:t xml:space="preserve"> </w:t>
                    </w:r>
                    <w:r>
                      <w:t>сфере</w:t>
                    </w:r>
                    <w:r>
                      <w:rPr>
                        <w:spacing w:val="-9"/>
                      </w:rPr>
                      <w:t xml:space="preserve"> </w:t>
                    </w:r>
                    <w:r>
                      <w:t>трудовых</w:t>
                    </w:r>
                    <w:r>
                      <w:rPr>
                        <w:spacing w:val="-52"/>
                      </w:rPr>
                      <w:t xml:space="preserve"> </w:t>
                    </w:r>
                    <w:r>
                      <w:t xml:space="preserve">отношений и </w:t>
                    </w:r>
                    <w:r>
                      <w:rPr>
                        <w:sz w:val="20"/>
                      </w:rPr>
                      <w:t>выбора будущей</w:t>
                    </w:r>
                    <w:r>
                      <w:rPr>
                        <w:spacing w:val="1"/>
                        <w:sz w:val="20"/>
                      </w:rPr>
                      <w:t xml:space="preserve"> </w:t>
                    </w:r>
                    <w:r>
                      <w:rPr>
                        <w:sz w:val="20"/>
                      </w:rPr>
                      <w:t>профессии</w:t>
                    </w:r>
                  </w:p>
                </w:txbxContent>
              </v:textbox>
            </v:shape>
            <w10:wrap type="topAndBottom" anchorx="page"/>
          </v:group>
        </w:pict>
      </w:r>
      <w:r w:rsidRPr="000202BD">
        <w:pict>
          <v:group id="_x0000_s1140" style="position:absolute;margin-left:437pt;margin-top:110.1pt;width:125.2pt;height:34.75pt;z-index:-15676928;mso-wrap-distance-left:0;mso-wrap-distance-right:0;mso-position-horizontal-relative:page" coordorigin="8740,2202" coordsize="2504,695">
            <v:shape id="_x0000_s1143" style="position:absolute;left:8748;top:2209;width:2489;height:680" coordorigin="8748,2209" coordsize="2489,680" path="m11124,2209r-2263,l8817,2218r-36,24l8757,2278r-9,45l8748,2776r9,44l8781,2856r36,24l8861,2889r2263,l11168,2880r36,-24l11228,2820r9,-44l11237,2323r-9,-45l11204,2242r-36,-24l11124,2209xe" fillcolor="#eaf0dd" stroked="f">
              <v:path arrowok="t"/>
            </v:shape>
            <v:shape id="_x0000_s1142" style="position:absolute;left:8748;top:2209;width:2489;height:680" coordorigin="8748,2209" coordsize="2489,680" path="m8861,2209r-44,9l8781,2242r-24,36l8748,2323r,453l8757,2820r24,36l8817,2880r44,9l11124,2889r44,-9l11204,2856r24,-36l11237,2776r,-453l11228,2278r-24,-36l11168,2218r-44,-9l8861,2209xe" filled="f">
              <v:path arrowok="t"/>
            </v:shape>
            <v:shape id="_x0000_s1141" type="#_x0000_t202" style="position:absolute;left:8740;top:2201;width:2504;height:695" filled="f" stroked="f">
              <v:textbox inset="0,0,0,0">
                <w:txbxContent>
                  <w:p w:rsidR="009B0DEE" w:rsidRDefault="009B0DEE">
                    <w:pPr>
                      <w:spacing w:before="106"/>
                      <w:ind w:left="440"/>
                    </w:pPr>
                    <w:r>
                      <w:t>Участие</w:t>
                    </w:r>
                    <w:r>
                      <w:rPr>
                        <w:spacing w:val="-4"/>
                      </w:rPr>
                      <w:t xml:space="preserve"> </w:t>
                    </w:r>
                    <w:r>
                      <w:t>в</w:t>
                    </w:r>
                    <w:r>
                      <w:rPr>
                        <w:spacing w:val="-1"/>
                      </w:rPr>
                      <w:t xml:space="preserve"> </w:t>
                    </w:r>
                    <w:r>
                      <w:t>акциях</w:t>
                    </w:r>
                  </w:p>
                </w:txbxContent>
              </v:textbox>
            </v:shape>
            <w10:wrap type="topAndBottom" anchorx="page"/>
          </v:group>
        </w:pict>
      </w:r>
    </w:p>
    <w:p w:rsidR="00054381" w:rsidRDefault="00054381">
      <w:pPr>
        <w:pStyle w:val="a3"/>
        <w:spacing w:before="8"/>
        <w:ind w:left="0"/>
        <w:rPr>
          <w:b/>
          <w:sz w:val="22"/>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2"/>
        </w:rPr>
      </w:pPr>
    </w:p>
    <w:p w:rsidR="00054381" w:rsidRDefault="000202BD">
      <w:pPr>
        <w:pStyle w:val="a4"/>
        <w:numPr>
          <w:ilvl w:val="1"/>
          <w:numId w:val="68"/>
        </w:numPr>
        <w:tabs>
          <w:tab w:val="left" w:pos="2121"/>
          <w:tab w:val="left" w:pos="3515"/>
          <w:tab w:val="left" w:pos="4863"/>
          <w:tab w:val="left" w:pos="5194"/>
          <w:tab w:val="left" w:pos="5990"/>
          <w:tab w:val="left" w:pos="6340"/>
          <w:tab w:val="left" w:pos="7751"/>
          <w:tab w:val="left" w:pos="8888"/>
          <w:tab w:val="left" w:pos="9736"/>
        </w:tabs>
        <w:spacing w:before="95" w:line="237" w:lineRule="auto"/>
        <w:ind w:right="850"/>
        <w:rPr>
          <w:sz w:val="24"/>
        </w:rPr>
      </w:pPr>
      <w:r w:rsidRPr="000202BD">
        <w:pict>
          <v:group id="_x0000_s1135" style="position:absolute;left:0;text-align:left;margin-left:72.45pt;margin-top:-54.05pt;width:174.65pt;height:37.5pt;z-index:15780864;mso-position-horizontal-relative:page" coordorigin="1449,-1081" coordsize="3493,750">
            <v:shape id="_x0000_s1139" style="position:absolute;left:1457;top:-1074;width:3478;height:735" coordorigin="1457,-1074" coordsize="3478,735" path="m4813,-1074r-3234,l1532,-1064r-39,26l1467,-999r-10,48l1457,-461r10,47l1493,-375r39,27l1579,-339r3234,l4860,-348r39,-27l4925,-414r10,-47l4935,-951r-10,-48l4899,-1038r-39,-26l4813,-1074xe" fillcolor="#ddd7c2" stroked="f">
              <v:path arrowok="t"/>
            </v:shape>
            <v:shape id="_x0000_s1138" style="position:absolute;left:1457;top:-1074;width:3478;height:735" coordorigin="1457,-1074" coordsize="3478,735" path="m1579,-1074r-47,10l1493,-1038r-26,39l1457,-951r,490l1467,-414r26,39l1532,-348r47,9l4813,-339r47,-9l4899,-375r26,-39l4935,-461r,-490l4925,-999r-26,-39l4860,-1064r-47,-10l1579,-1074xe" filled="f">
              <v:path arrowok="t"/>
            </v:shape>
            <v:shape id="_x0000_s1137" type="#_x0000_t202" style="position:absolute;left:1700;top:-958;width:2960;height:366" filled="f" stroked="f">
              <v:textbox inset="0,0,0,0">
                <w:txbxContent>
                  <w:p w:rsidR="009B0DEE" w:rsidRDefault="009B0DEE">
                    <w:pPr>
                      <w:spacing w:before="11" w:line="192" w:lineRule="auto"/>
                      <w:rPr>
                        <w:b/>
                        <w:sz w:val="24"/>
                      </w:rPr>
                    </w:pPr>
                    <w:r>
                      <w:rPr>
                        <w:b/>
                        <w:position w:val="-12"/>
                        <w:sz w:val="24"/>
                      </w:rPr>
                      <w:t>П</w:t>
                    </w:r>
                    <w:r>
                      <w:rPr>
                        <w:b/>
                        <w:spacing w:val="-67"/>
                        <w:position w:val="-12"/>
                        <w:sz w:val="24"/>
                      </w:rPr>
                      <w:t>л</w:t>
                    </w:r>
                    <w:r>
                      <w:rPr>
                        <w:spacing w:val="-79"/>
                        <w:sz w:val="20"/>
                      </w:rPr>
                      <w:t>П</w:t>
                    </w:r>
                    <w:r>
                      <w:rPr>
                        <w:b/>
                        <w:spacing w:val="-44"/>
                        <w:position w:val="-12"/>
                        <w:sz w:val="24"/>
                      </w:rPr>
                      <w:t>а</w:t>
                    </w:r>
                    <w:r>
                      <w:rPr>
                        <w:spacing w:val="-58"/>
                        <w:sz w:val="20"/>
                      </w:rPr>
                      <w:t>р</w:t>
                    </w:r>
                    <w:r>
                      <w:rPr>
                        <w:b/>
                        <w:spacing w:val="-81"/>
                        <w:position w:val="-12"/>
                        <w:sz w:val="24"/>
                      </w:rPr>
                      <w:t>н</w:t>
                    </w:r>
                    <w:r>
                      <w:rPr>
                        <w:spacing w:val="-20"/>
                        <w:sz w:val="20"/>
                      </w:rPr>
                      <w:t>о</w:t>
                    </w:r>
                    <w:r>
                      <w:rPr>
                        <w:b/>
                        <w:spacing w:val="-124"/>
                        <w:position w:val="-12"/>
                        <w:sz w:val="24"/>
                      </w:rPr>
                      <w:t>и</w:t>
                    </w:r>
                    <w:r>
                      <w:rPr>
                        <w:spacing w:val="-3"/>
                        <w:sz w:val="20"/>
                      </w:rPr>
                      <w:t>е</w:t>
                    </w:r>
                    <w:r>
                      <w:rPr>
                        <w:spacing w:val="-60"/>
                        <w:sz w:val="20"/>
                      </w:rPr>
                      <w:t>к</w:t>
                    </w:r>
                    <w:r>
                      <w:rPr>
                        <w:b/>
                        <w:spacing w:val="-71"/>
                        <w:position w:val="-12"/>
                        <w:sz w:val="24"/>
                      </w:rPr>
                      <w:t>р</w:t>
                    </w:r>
                    <w:r>
                      <w:rPr>
                        <w:spacing w:val="-17"/>
                        <w:sz w:val="20"/>
                      </w:rPr>
                      <w:t>т</w:t>
                    </w:r>
                    <w:r>
                      <w:rPr>
                        <w:b/>
                        <w:spacing w:val="-106"/>
                        <w:position w:val="-12"/>
                        <w:sz w:val="24"/>
                      </w:rPr>
                      <w:t>у</w:t>
                    </w:r>
                    <w:r>
                      <w:rPr>
                        <w:spacing w:val="-3"/>
                        <w:sz w:val="20"/>
                      </w:rPr>
                      <w:t>н</w:t>
                    </w:r>
                    <w:r>
                      <w:rPr>
                        <w:b/>
                        <w:spacing w:val="-102"/>
                        <w:position w:val="-12"/>
                        <w:sz w:val="24"/>
                      </w:rPr>
                      <w:t>е</w:t>
                    </w:r>
                    <w:r>
                      <w:rPr>
                        <w:spacing w:val="-5"/>
                        <w:sz w:val="20"/>
                      </w:rPr>
                      <w:t>о</w:t>
                    </w:r>
                    <w:r>
                      <w:rPr>
                        <w:spacing w:val="-63"/>
                        <w:sz w:val="20"/>
                      </w:rPr>
                      <w:t>-</w:t>
                    </w:r>
                    <w:r>
                      <w:rPr>
                        <w:b/>
                        <w:spacing w:val="-101"/>
                        <w:position w:val="-12"/>
                        <w:sz w:val="24"/>
                      </w:rPr>
                      <w:t>м</w:t>
                    </w:r>
                    <w:r>
                      <w:rPr>
                        <w:spacing w:val="-8"/>
                        <w:sz w:val="20"/>
                      </w:rPr>
                      <w:t>и</w:t>
                    </w:r>
                    <w:r>
                      <w:rPr>
                        <w:b/>
                        <w:spacing w:val="-182"/>
                        <w:position w:val="-12"/>
                        <w:sz w:val="24"/>
                      </w:rPr>
                      <w:t>ы</w:t>
                    </w:r>
                    <w:r>
                      <w:rPr>
                        <w:spacing w:val="1"/>
                        <w:sz w:val="20"/>
                      </w:rPr>
                      <w:t>с</w:t>
                    </w:r>
                    <w:r>
                      <w:rPr>
                        <w:spacing w:val="-3"/>
                        <w:sz w:val="20"/>
                      </w:rPr>
                      <w:t>с</w:t>
                    </w:r>
                    <w:r>
                      <w:rPr>
                        <w:spacing w:val="-97"/>
                        <w:sz w:val="20"/>
                      </w:rPr>
                      <w:t>л</w:t>
                    </w:r>
                    <w:r>
                      <w:rPr>
                        <w:b/>
                        <w:spacing w:val="-11"/>
                        <w:position w:val="-12"/>
                        <w:sz w:val="24"/>
                      </w:rPr>
                      <w:t>е</w:t>
                    </w:r>
                    <w:r>
                      <w:rPr>
                        <w:spacing w:val="-19"/>
                        <w:sz w:val="20"/>
                      </w:rPr>
                      <w:t>е</w:t>
                    </w:r>
                    <w:r>
                      <w:rPr>
                        <w:b/>
                        <w:spacing w:val="-118"/>
                        <w:position w:val="-12"/>
                        <w:sz w:val="24"/>
                      </w:rPr>
                      <w:t>р</w:t>
                    </w:r>
                    <w:r>
                      <w:rPr>
                        <w:spacing w:val="2"/>
                        <w:sz w:val="20"/>
                      </w:rPr>
                      <w:t>д</w:t>
                    </w:r>
                    <w:r>
                      <w:rPr>
                        <w:spacing w:val="-88"/>
                        <w:sz w:val="20"/>
                      </w:rPr>
                      <w:t>о</w:t>
                    </w:r>
                    <w:r>
                      <w:rPr>
                        <w:b/>
                        <w:spacing w:val="-24"/>
                        <w:position w:val="-12"/>
                        <w:sz w:val="24"/>
                      </w:rPr>
                      <w:t>е</w:t>
                    </w:r>
                    <w:r>
                      <w:rPr>
                        <w:spacing w:val="-73"/>
                        <w:sz w:val="20"/>
                      </w:rPr>
                      <w:t>в</w:t>
                    </w:r>
                    <w:r>
                      <w:rPr>
                        <w:b/>
                        <w:spacing w:val="-24"/>
                        <w:position w:val="-12"/>
                        <w:sz w:val="24"/>
                      </w:rPr>
                      <w:t>з</w:t>
                    </w:r>
                    <w:r>
                      <w:rPr>
                        <w:spacing w:val="-67"/>
                        <w:sz w:val="20"/>
                      </w:rPr>
                      <w:t>а</w:t>
                    </w:r>
                    <w:r>
                      <w:rPr>
                        <w:b/>
                        <w:spacing w:val="-53"/>
                        <w:position w:val="-12"/>
                        <w:sz w:val="24"/>
                      </w:rPr>
                      <w:t>у</w:t>
                    </w:r>
                    <w:r>
                      <w:rPr>
                        <w:spacing w:val="-36"/>
                        <w:sz w:val="20"/>
                      </w:rPr>
                      <w:t>т</w:t>
                    </w:r>
                    <w:r>
                      <w:rPr>
                        <w:b/>
                        <w:spacing w:val="-101"/>
                        <w:position w:val="-12"/>
                        <w:sz w:val="24"/>
                      </w:rPr>
                      <w:t>л</w:t>
                    </w:r>
                    <w:r>
                      <w:rPr>
                        <w:spacing w:val="-3"/>
                        <w:sz w:val="20"/>
                      </w:rPr>
                      <w:t>е</w:t>
                    </w:r>
                    <w:r>
                      <w:rPr>
                        <w:spacing w:val="-88"/>
                        <w:sz w:val="20"/>
                      </w:rPr>
                      <w:t>л</w:t>
                    </w:r>
                    <w:r>
                      <w:rPr>
                        <w:b/>
                        <w:spacing w:val="-40"/>
                        <w:position w:val="-12"/>
                        <w:sz w:val="24"/>
                      </w:rPr>
                      <w:t>ь</w:t>
                    </w:r>
                    <w:r>
                      <w:rPr>
                        <w:spacing w:val="-55"/>
                        <w:sz w:val="20"/>
                      </w:rPr>
                      <w:t>ь</w:t>
                    </w:r>
                    <w:r>
                      <w:rPr>
                        <w:b/>
                        <w:spacing w:val="-64"/>
                        <w:position w:val="-12"/>
                        <w:sz w:val="24"/>
                      </w:rPr>
                      <w:t>т</w:t>
                    </w:r>
                    <w:r>
                      <w:rPr>
                        <w:spacing w:val="-24"/>
                        <w:sz w:val="20"/>
                      </w:rPr>
                      <w:t>с</w:t>
                    </w:r>
                    <w:r>
                      <w:rPr>
                        <w:b/>
                        <w:spacing w:val="-95"/>
                        <w:position w:val="-12"/>
                        <w:sz w:val="24"/>
                      </w:rPr>
                      <w:t>а</w:t>
                    </w:r>
                    <w:r>
                      <w:rPr>
                        <w:spacing w:val="-3"/>
                        <w:sz w:val="20"/>
                      </w:rPr>
                      <w:t>к</w:t>
                    </w:r>
                    <w:r>
                      <w:rPr>
                        <w:b/>
                        <w:spacing w:val="-117"/>
                        <w:position w:val="-12"/>
                        <w:sz w:val="24"/>
                      </w:rPr>
                      <w:t>т</w:t>
                    </w:r>
                    <w:r>
                      <w:rPr>
                        <w:spacing w:val="1"/>
                        <w:sz w:val="20"/>
                      </w:rPr>
                      <w:t>а</w:t>
                    </w:r>
                    <w:r>
                      <w:rPr>
                        <w:spacing w:val="-65"/>
                        <w:sz w:val="20"/>
                      </w:rPr>
                      <w:t>я</w:t>
                    </w:r>
                    <w:r>
                      <w:rPr>
                        <w:b/>
                        <w:position w:val="-12"/>
                        <w:sz w:val="24"/>
                      </w:rPr>
                      <w:t>ы:</w:t>
                    </w:r>
                  </w:p>
                </w:txbxContent>
              </v:textbox>
            </v:shape>
            <v:shape id="_x0000_s1136" type="#_x0000_t202" style="position:absolute;left:2636;top:-699;width:1140;height:224" filled="f" stroked="f">
              <v:textbox inset="0,0,0,0">
                <w:txbxContent>
                  <w:p w:rsidR="009B0DEE" w:rsidRDefault="009B0DEE">
                    <w:pPr>
                      <w:spacing w:line="223" w:lineRule="exact"/>
                      <w:rPr>
                        <w:sz w:val="20"/>
                      </w:rPr>
                    </w:pPr>
                    <w:r>
                      <w:rPr>
                        <w:sz w:val="20"/>
                      </w:rPr>
                      <w:t>деятельность</w:t>
                    </w:r>
                  </w:p>
                </w:txbxContent>
              </v:textbox>
            </v:shape>
            <w10:wrap anchorx="page"/>
          </v:group>
        </w:pict>
      </w:r>
      <w:r w:rsidRPr="000202BD">
        <w:pict>
          <v:group id="_x0000_s1131" style="position:absolute;left:0;text-align:left;margin-left:440.75pt;margin-top:-62.25pt;width:125.2pt;height:59.35pt;z-index:15781376;mso-position-horizontal-relative:page" coordorigin="8815,-1245" coordsize="2504,1187">
            <v:shape id="_x0000_s1134" style="position:absolute;left:8823;top:-1238;width:2489;height:1172" coordorigin="8823,-1238" coordsize="2489,1172" path="m11117,-1238r-2099,l8942,-1222r-62,41l8838,-1118r-15,76l8823,-261r15,76l8880,-123r62,42l9018,-66r2099,l11193,-81r62,-42l11297,-185r15,-76l11312,-1042r-15,-76l11255,-1181r-62,-41l11117,-1238xe" fillcolor="#fcf" stroked="f">
              <v:path arrowok="t"/>
            </v:shape>
            <v:shape id="_x0000_s1133" style="position:absolute;left:8823;top:-1238;width:2489;height:1172" coordorigin="8823,-1238" coordsize="2489,1172" path="m9018,-1238r-76,16l8880,-1181r-42,63l8823,-1042r,781l8838,-185r42,62l8942,-81r76,15l11117,-66r76,-15l11255,-123r42,-62l11312,-261r,-781l11297,-1118r-42,-63l11193,-1222r-76,-16l9018,-1238xe" filled="f">
              <v:path arrowok="t"/>
            </v:shape>
            <v:shape id="_x0000_s1132" type="#_x0000_t202" style="position:absolute;left:8815;top:-1246;width:2504;height:1187" filled="f" stroked="f">
              <v:textbox inset="0,0,0,0">
                <w:txbxContent>
                  <w:p w:rsidR="009B0DEE" w:rsidRDefault="009B0DEE">
                    <w:pPr>
                      <w:spacing w:before="132" w:line="276" w:lineRule="auto"/>
                      <w:ind w:left="442" w:right="433" w:hanging="1"/>
                      <w:jc w:val="center"/>
                    </w:pPr>
                    <w:r>
                      <w:t>Система</w:t>
                    </w:r>
                    <w:r>
                      <w:rPr>
                        <w:spacing w:val="1"/>
                      </w:rPr>
                      <w:t xml:space="preserve"> </w:t>
                    </w:r>
                    <w:r>
                      <w:rPr>
                        <w:spacing w:val="-1"/>
                      </w:rPr>
                      <w:t>дополнительного</w:t>
                    </w:r>
                    <w:r>
                      <w:rPr>
                        <w:spacing w:val="-52"/>
                      </w:rPr>
                      <w:t xml:space="preserve"> </w:t>
                    </w:r>
                    <w:r>
                      <w:t>образования</w:t>
                    </w:r>
                  </w:p>
                </w:txbxContent>
              </v:textbox>
            </v:shape>
            <w10:wrap anchorx="page"/>
          </v:group>
        </w:pict>
      </w:r>
      <w:r w:rsidRPr="000202BD">
        <w:pict>
          <v:group id="_x0000_s1127" style="position:absolute;left:0;text-align:left;margin-left:268.25pt;margin-top:-47.5pt;width:128.65pt;height:52pt;z-index:15781888;mso-position-horizontal-relative:page" coordorigin="5365,-950" coordsize="2573,1040">
            <v:shape id="_x0000_s1130" style="position:absolute;left:5372;top:-943;width:2558;height:1025" coordorigin="5372,-943" coordsize="2558,1025" path="m7759,-943r-2216,l5476,-929r-54,36l5385,-838r-13,66l5372,-89r13,67l5422,32r54,37l5543,82r2216,l7826,69r54,-37l7917,-22r13,-67l7930,-772r-13,-66l7880,-893r-54,-36l7759,-943xe" fillcolor="#cff" stroked="f">
              <v:path arrowok="t"/>
            </v:shape>
            <v:shape id="_x0000_s1129" style="position:absolute;left:5372;top:-943;width:2558;height:1025" coordorigin="5372,-943" coordsize="2558,1025" path="m5543,82l5476,69,5422,32r-37,-54l5372,-89r,-683l5385,-838r37,-55l5476,-929r67,-14l7759,-943r67,14l7880,-893r37,55l7930,-772r,683l7917,-22r-37,54l7826,69r-67,13l5543,82xe" filled="f">
              <v:path arrowok="t"/>
            </v:shape>
            <v:shape id="_x0000_s1128" type="#_x0000_t202" style="position:absolute;left:5364;top:-951;width:2573;height:1040" filled="f" stroked="f">
              <v:textbox inset="0,0,0,0">
                <w:txbxContent>
                  <w:p w:rsidR="009B0DEE" w:rsidRDefault="009B0DEE">
                    <w:pPr>
                      <w:spacing w:before="124"/>
                      <w:ind w:left="556" w:right="552" w:firstLine="33"/>
                      <w:rPr>
                        <w:sz w:val="20"/>
                      </w:rPr>
                    </w:pPr>
                    <w:r>
                      <w:rPr>
                        <w:sz w:val="20"/>
                      </w:rPr>
                      <w:t>Сотрудничество</w:t>
                    </w:r>
                    <w:r>
                      <w:rPr>
                        <w:spacing w:val="-47"/>
                        <w:sz w:val="20"/>
                      </w:rPr>
                      <w:t xml:space="preserve"> </w:t>
                    </w:r>
                    <w:r>
                      <w:rPr>
                        <w:spacing w:val="-1"/>
                        <w:sz w:val="20"/>
                      </w:rPr>
                      <w:t>с</w:t>
                    </w:r>
                    <w:r>
                      <w:rPr>
                        <w:spacing w:val="-4"/>
                        <w:sz w:val="20"/>
                      </w:rPr>
                      <w:t xml:space="preserve"> </w:t>
                    </w:r>
                    <w:r>
                      <w:rPr>
                        <w:spacing w:val="-1"/>
                        <w:sz w:val="20"/>
                      </w:rPr>
                      <w:t>предприятиями</w:t>
                    </w:r>
                  </w:p>
                </w:txbxContent>
              </v:textbox>
            </v:shape>
            <w10:wrap anchorx="page"/>
          </v:group>
        </w:pict>
      </w:r>
      <w:r w:rsidR="00656015">
        <w:rPr>
          <w:sz w:val="24"/>
        </w:rPr>
        <w:t>ценностное</w:t>
      </w:r>
      <w:r w:rsidR="00656015">
        <w:rPr>
          <w:sz w:val="24"/>
        </w:rPr>
        <w:tab/>
        <w:t>отношение</w:t>
      </w:r>
      <w:r w:rsidR="00656015">
        <w:rPr>
          <w:sz w:val="24"/>
        </w:rPr>
        <w:tab/>
        <w:t>к</w:t>
      </w:r>
      <w:r w:rsidR="00656015">
        <w:rPr>
          <w:sz w:val="24"/>
        </w:rPr>
        <w:tab/>
        <w:t>труду</w:t>
      </w:r>
      <w:r w:rsidR="00656015">
        <w:rPr>
          <w:sz w:val="24"/>
        </w:rPr>
        <w:tab/>
        <w:t>и</w:t>
      </w:r>
      <w:r w:rsidR="00656015">
        <w:rPr>
          <w:sz w:val="24"/>
        </w:rPr>
        <w:tab/>
        <w:t>творчеству,</w:t>
      </w:r>
      <w:r w:rsidR="00656015">
        <w:rPr>
          <w:sz w:val="24"/>
        </w:rPr>
        <w:tab/>
        <w:t>человеку</w:t>
      </w:r>
      <w:r w:rsidR="00656015">
        <w:rPr>
          <w:sz w:val="24"/>
        </w:rPr>
        <w:tab/>
        <w:t>труда,</w:t>
      </w:r>
      <w:r w:rsidR="00656015">
        <w:rPr>
          <w:sz w:val="24"/>
        </w:rPr>
        <w:tab/>
        <w:t>трудовым</w:t>
      </w:r>
      <w:r w:rsidR="00656015">
        <w:rPr>
          <w:spacing w:val="-57"/>
          <w:sz w:val="24"/>
        </w:rPr>
        <w:t xml:space="preserve"> </w:t>
      </w:r>
      <w:r w:rsidR="00656015">
        <w:rPr>
          <w:sz w:val="24"/>
        </w:rPr>
        <w:t>достижениям</w:t>
      </w:r>
      <w:r w:rsidR="00656015">
        <w:rPr>
          <w:spacing w:val="-2"/>
          <w:sz w:val="24"/>
        </w:rPr>
        <w:t xml:space="preserve"> </w:t>
      </w:r>
      <w:r w:rsidR="00656015">
        <w:rPr>
          <w:sz w:val="24"/>
        </w:rPr>
        <w:t>России</w:t>
      </w:r>
      <w:r w:rsidR="00656015">
        <w:rPr>
          <w:spacing w:val="3"/>
          <w:sz w:val="24"/>
        </w:rPr>
        <w:t xml:space="preserve"> </w:t>
      </w:r>
      <w:r w:rsidR="00656015">
        <w:rPr>
          <w:sz w:val="24"/>
        </w:rPr>
        <w:t>и</w:t>
      </w:r>
      <w:r w:rsidR="00656015">
        <w:rPr>
          <w:spacing w:val="-2"/>
          <w:sz w:val="24"/>
        </w:rPr>
        <w:t xml:space="preserve"> </w:t>
      </w:r>
      <w:r w:rsidR="00656015">
        <w:rPr>
          <w:sz w:val="24"/>
        </w:rPr>
        <w:t>человечества,</w:t>
      </w:r>
      <w:r w:rsidR="00656015">
        <w:rPr>
          <w:spacing w:val="-2"/>
          <w:sz w:val="24"/>
        </w:rPr>
        <w:t xml:space="preserve"> </w:t>
      </w:r>
      <w:r w:rsidR="00656015">
        <w:rPr>
          <w:sz w:val="24"/>
        </w:rPr>
        <w:t>трудолюбие;</w:t>
      </w:r>
    </w:p>
    <w:p w:rsidR="00054381" w:rsidRDefault="00656015">
      <w:pPr>
        <w:pStyle w:val="a4"/>
        <w:numPr>
          <w:ilvl w:val="1"/>
          <w:numId w:val="68"/>
        </w:numPr>
        <w:tabs>
          <w:tab w:val="left" w:pos="2121"/>
        </w:tabs>
        <w:spacing w:before="3"/>
        <w:ind w:hanging="361"/>
        <w:rPr>
          <w:sz w:val="24"/>
        </w:rPr>
      </w:pPr>
      <w:r>
        <w:rPr>
          <w:sz w:val="24"/>
        </w:rPr>
        <w:t>ценностное и</w:t>
      </w:r>
      <w:r>
        <w:rPr>
          <w:spacing w:val="-3"/>
          <w:sz w:val="24"/>
        </w:rPr>
        <w:t xml:space="preserve"> </w:t>
      </w:r>
      <w:r>
        <w:rPr>
          <w:sz w:val="24"/>
        </w:rPr>
        <w:t>творческое</w:t>
      </w:r>
      <w:r>
        <w:rPr>
          <w:spacing w:val="-5"/>
          <w:sz w:val="24"/>
        </w:rPr>
        <w:t xml:space="preserve"> </w:t>
      </w:r>
      <w:r>
        <w:rPr>
          <w:sz w:val="24"/>
        </w:rPr>
        <w:t>отношение к</w:t>
      </w:r>
      <w:r>
        <w:rPr>
          <w:spacing w:val="-6"/>
          <w:sz w:val="24"/>
        </w:rPr>
        <w:t xml:space="preserve"> </w:t>
      </w:r>
      <w:r>
        <w:rPr>
          <w:sz w:val="24"/>
        </w:rPr>
        <w:t>учебному</w:t>
      </w:r>
      <w:r>
        <w:rPr>
          <w:spacing w:val="-9"/>
          <w:sz w:val="24"/>
        </w:rPr>
        <w:t xml:space="preserve"> </w:t>
      </w:r>
      <w:r>
        <w:rPr>
          <w:sz w:val="24"/>
        </w:rPr>
        <w:t>труду;</w:t>
      </w:r>
    </w:p>
    <w:p w:rsidR="00054381" w:rsidRDefault="00054381">
      <w:pPr>
        <w:rPr>
          <w:sz w:val="24"/>
        </w:rPr>
        <w:sectPr w:rsidR="00054381">
          <w:pgSz w:w="11910" w:h="16840"/>
          <w:pgMar w:top="1120" w:right="0" w:bottom="1320" w:left="300" w:header="0" w:footer="1127" w:gutter="0"/>
          <w:cols w:space="720"/>
        </w:sectPr>
      </w:pPr>
    </w:p>
    <w:p w:rsidR="00054381" w:rsidRDefault="00656015">
      <w:pPr>
        <w:pStyle w:val="a4"/>
        <w:numPr>
          <w:ilvl w:val="1"/>
          <w:numId w:val="68"/>
        </w:numPr>
        <w:tabs>
          <w:tab w:val="left" w:pos="2121"/>
        </w:tabs>
        <w:spacing w:before="66"/>
        <w:ind w:hanging="361"/>
        <w:rPr>
          <w:sz w:val="24"/>
        </w:rPr>
      </w:pPr>
      <w:r>
        <w:rPr>
          <w:sz w:val="24"/>
        </w:rPr>
        <w:lastRenderedPageBreak/>
        <w:t>знания</w:t>
      </w:r>
      <w:r>
        <w:rPr>
          <w:spacing w:val="-6"/>
          <w:sz w:val="24"/>
        </w:rPr>
        <w:t xml:space="preserve"> </w:t>
      </w:r>
      <w:r>
        <w:rPr>
          <w:sz w:val="24"/>
        </w:rPr>
        <w:t>о</w:t>
      </w:r>
      <w:r>
        <w:rPr>
          <w:spacing w:val="-1"/>
          <w:sz w:val="24"/>
        </w:rPr>
        <w:t xml:space="preserve"> </w:t>
      </w:r>
      <w:r>
        <w:rPr>
          <w:sz w:val="24"/>
        </w:rPr>
        <w:t>различных</w:t>
      </w:r>
      <w:r>
        <w:rPr>
          <w:spacing w:val="-5"/>
          <w:sz w:val="24"/>
        </w:rPr>
        <w:t xml:space="preserve"> </w:t>
      </w:r>
      <w:r>
        <w:rPr>
          <w:sz w:val="24"/>
        </w:rPr>
        <w:t>профессиях;</w:t>
      </w:r>
    </w:p>
    <w:p w:rsidR="00054381" w:rsidRDefault="00656015">
      <w:pPr>
        <w:pStyle w:val="a4"/>
        <w:numPr>
          <w:ilvl w:val="1"/>
          <w:numId w:val="68"/>
        </w:numPr>
        <w:tabs>
          <w:tab w:val="left" w:pos="2121"/>
        </w:tabs>
        <w:spacing w:before="3" w:line="275" w:lineRule="exact"/>
        <w:ind w:hanging="361"/>
        <w:rPr>
          <w:sz w:val="24"/>
        </w:rPr>
      </w:pPr>
      <w:r>
        <w:rPr>
          <w:sz w:val="24"/>
        </w:rPr>
        <w:t>навыки</w:t>
      </w:r>
      <w:r>
        <w:rPr>
          <w:spacing w:val="-3"/>
          <w:sz w:val="24"/>
        </w:rPr>
        <w:t xml:space="preserve"> </w:t>
      </w:r>
      <w:r>
        <w:rPr>
          <w:sz w:val="24"/>
        </w:rPr>
        <w:t>трудового</w:t>
      </w:r>
      <w:r>
        <w:rPr>
          <w:spacing w:val="-4"/>
          <w:sz w:val="24"/>
        </w:rPr>
        <w:t xml:space="preserve"> </w:t>
      </w:r>
      <w:r>
        <w:rPr>
          <w:sz w:val="24"/>
        </w:rPr>
        <w:t>творческого сотрудничества</w:t>
      </w:r>
      <w:r>
        <w:rPr>
          <w:spacing w:val="-5"/>
          <w:sz w:val="24"/>
        </w:rPr>
        <w:t xml:space="preserve"> </w:t>
      </w:r>
      <w:r>
        <w:rPr>
          <w:sz w:val="24"/>
        </w:rPr>
        <w:t>со сверстниками,</w:t>
      </w:r>
      <w:r>
        <w:rPr>
          <w:spacing w:val="-6"/>
          <w:sz w:val="24"/>
        </w:rPr>
        <w:t xml:space="preserve"> </w:t>
      </w:r>
      <w:r>
        <w:rPr>
          <w:sz w:val="24"/>
        </w:rPr>
        <w:t>взрослыми;</w:t>
      </w:r>
    </w:p>
    <w:p w:rsidR="00054381" w:rsidRDefault="00656015">
      <w:pPr>
        <w:pStyle w:val="a4"/>
        <w:numPr>
          <w:ilvl w:val="1"/>
          <w:numId w:val="68"/>
        </w:numPr>
        <w:tabs>
          <w:tab w:val="left" w:pos="2121"/>
        </w:tabs>
        <w:spacing w:line="275" w:lineRule="exact"/>
        <w:ind w:hanging="361"/>
        <w:rPr>
          <w:sz w:val="24"/>
        </w:rPr>
      </w:pPr>
      <w:r>
        <w:rPr>
          <w:sz w:val="24"/>
        </w:rPr>
        <w:t>осознание</w:t>
      </w:r>
      <w:r>
        <w:rPr>
          <w:spacing w:val="-4"/>
          <w:sz w:val="24"/>
        </w:rPr>
        <w:t xml:space="preserve"> </w:t>
      </w:r>
      <w:r>
        <w:rPr>
          <w:sz w:val="24"/>
        </w:rPr>
        <w:t>приоритета</w:t>
      </w:r>
      <w:r>
        <w:rPr>
          <w:spacing w:val="-3"/>
          <w:sz w:val="24"/>
        </w:rPr>
        <w:t xml:space="preserve"> </w:t>
      </w:r>
      <w:r>
        <w:rPr>
          <w:sz w:val="24"/>
        </w:rPr>
        <w:t>нравственных</w:t>
      </w:r>
      <w:r>
        <w:rPr>
          <w:spacing w:val="-7"/>
          <w:sz w:val="24"/>
        </w:rPr>
        <w:t xml:space="preserve"> </w:t>
      </w:r>
      <w:r>
        <w:rPr>
          <w:sz w:val="24"/>
        </w:rPr>
        <w:t>основ</w:t>
      </w:r>
      <w:r>
        <w:rPr>
          <w:spacing w:val="-1"/>
          <w:sz w:val="24"/>
        </w:rPr>
        <w:t xml:space="preserve"> </w:t>
      </w:r>
      <w:r>
        <w:rPr>
          <w:sz w:val="24"/>
        </w:rPr>
        <w:t>труда,</w:t>
      </w:r>
      <w:r>
        <w:rPr>
          <w:spacing w:val="-1"/>
          <w:sz w:val="24"/>
        </w:rPr>
        <w:t xml:space="preserve"> </w:t>
      </w:r>
      <w:r>
        <w:rPr>
          <w:sz w:val="24"/>
        </w:rPr>
        <w:t>творчества,</w:t>
      </w:r>
      <w:r>
        <w:rPr>
          <w:spacing w:val="-5"/>
          <w:sz w:val="24"/>
        </w:rPr>
        <w:t xml:space="preserve"> </w:t>
      </w:r>
      <w:r>
        <w:rPr>
          <w:sz w:val="24"/>
        </w:rPr>
        <w:t>создания</w:t>
      </w:r>
      <w:r>
        <w:rPr>
          <w:spacing w:val="-2"/>
          <w:sz w:val="24"/>
        </w:rPr>
        <w:t xml:space="preserve"> </w:t>
      </w:r>
      <w:r>
        <w:rPr>
          <w:sz w:val="24"/>
        </w:rPr>
        <w:t>нового;</w:t>
      </w:r>
    </w:p>
    <w:p w:rsidR="00054381" w:rsidRDefault="00656015">
      <w:pPr>
        <w:pStyle w:val="a4"/>
        <w:numPr>
          <w:ilvl w:val="1"/>
          <w:numId w:val="68"/>
        </w:numPr>
        <w:tabs>
          <w:tab w:val="left" w:pos="2121"/>
        </w:tabs>
        <w:spacing w:before="2"/>
        <w:ind w:right="849"/>
        <w:rPr>
          <w:sz w:val="24"/>
        </w:rPr>
      </w:pPr>
      <w:r>
        <w:rPr>
          <w:sz w:val="24"/>
        </w:rPr>
        <w:t>опыт</w:t>
      </w:r>
      <w:r>
        <w:rPr>
          <w:spacing w:val="51"/>
          <w:sz w:val="24"/>
        </w:rPr>
        <w:t xml:space="preserve"> </w:t>
      </w:r>
      <w:r>
        <w:rPr>
          <w:sz w:val="24"/>
        </w:rPr>
        <w:t>участия</w:t>
      </w:r>
      <w:r>
        <w:rPr>
          <w:spacing w:val="55"/>
          <w:sz w:val="24"/>
        </w:rPr>
        <w:t xml:space="preserve"> </w:t>
      </w:r>
      <w:r>
        <w:rPr>
          <w:sz w:val="24"/>
        </w:rPr>
        <w:t>в</w:t>
      </w:r>
      <w:r>
        <w:rPr>
          <w:spacing w:val="57"/>
          <w:sz w:val="24"/>
        </w:rPr>
        <w:t xml:space="preserve"> </w:t>
      </w:r>
      <w:r>
        <w:rPr>
          <w:sz w:val="24"/>
        </w:rPr>
        <w:t>различных</w:t>
      </w:r>
      <w:r>
        <w:rPr>
          <w:spacing w:val="50"/>
          <w:sz w:val="24"/>
        </w:rPr>
        <w:t xml:space="preserve"> </w:t>
      </w:r>
      <w:r>
        <w:rPr>
          <w:sz w:val="24"/>
        </w:rPr>
        <w:t>видах</w:t>
      </w:r>
      <w:r>
        <w:rPr>
          <w:spacing w:val="51"/>
          <w:sz w:val="24"/>
        </w:rPr>
        <w:t xml:space="preserve"> </w:t>
      </w:r>
      <w:r>
        <w:rPr>
          <w:sz w:val="24"/>
        </w:rPr>
        <w:t>общественно</w:t>
      </w:r>
      <w:r>
        <w:rPr>
          <w:spacing w:val="55"/>
          <w:sz w:val="24"/>
        </w:rPr>
        <w:t xml:space="preserve"> </w:t>
      </w:r>
      <w:r>
        <w:rPr>
          <w:sz w:val="24"/>
        </w:rPr>
        <w:t>полезной</w:t>
      </w:r>
      <w:r>
        <w:rPr>
          <w:spacing w:val="52"/>
          <w:sz w:val="24"/>
        </w:rPr>
        <w:t xml:space="preserve"> </w:t>
      </w:r>
      <w:r>
        <w:rPr>
          <w:sz w:val="24"/>
        </w:rPr>
        <w:t>и</w:t>
      </w:r>
      <w:r>
        <w:rPr>
          <w:spacing w:val="52"/>
          <w:sz w:val="24"/>
        </w:rPr>
        <w:t xml:space="preserve"> </w:t>
      </w:r>
      <w:r>
        <w:rPr>
          <w:sz w:val="24"/>
        </w:rPr>
        <w:t>личностно</w:t>
      </w:r>
      <w:r>
        <w:rPr>
          <w:spacing w:val="56"/>
          <w:sz w:val="24"/>
        </w:rPr>
        <w:t xml:space="preserve"> </w:t>
      </w:r>
      <w:r>
        <w:rPr>
          <w:sz w:val="24"/>
        </w:rPr>
        <w:t>значимой</w:t>
      </w:r>
      <w:r>
        <w:rPr>
          <w:spacing w:val="-57"/>
          <w:sz w:val="24"/>
        </w:rPr>
        <w:t xml:space="preserve"> </w:t>
      </w:r>
      <w:r>
        <w:rPr>
          <w:sz w:val="24"/>
        </w:rPr>
        <w:t>деятельности;</w:t>
      </w:r>
    </w:p>
    <w:p w:rsidR="00054381" w:rsidRDefault="00656015">
      <w:pPr>
        <w:pStyle w:val="a4"/>
        <w:numPr>
          <w:ilvl w:val="1"/>
          <w:numId w:val="68"/>
        </w:numPr>
        <w:tabs>
          <w:tab w:val="left" w:pos="2121"/>
        </w:tabs>
        <w:spacing w:before="3" w:line="237" w:lineRule="auto"/>
        <w:ind w:right="840"/>
        <w:rPr>
          <w:sz w:val="24"/>
        </w:rPr>
      </w:pPr>
      <w:r>
        <w:rPr>
          <w:sz w:val="24"/>
        </w:rPr>
        <w:t>потребности</w:t>
      </w:r>
      <w:r>
        <w:rPr>
          <w:spacing w:val="2"/>
          <w:sz w:val="24"/>
        </w:rPr>
        <w:t xml:space="preserve"> </w:t>
      </w:r>
      <w:r>
        <w:rPr>
          <w:sz w:val="24"/>
        </w:rPr>
        <w:t>и</w:t>
      </w:r>
      <w:r>
        <w:rPr>
          <w:spacing w:val="1"/>
          <w:sz w:val="24"/>
        </w:rPr>
        <w:t xml:space="preserve"> </w:t>
      </w:r>
      <w:r>
        <w:rPr>
          <w:sz w:val="24"/>
        </w:rPr>
        <w:t>умения</w:t>
      </w:r>
      <w:r>
        <w:rPr>
          <w:spacing w:val="4"/>
          <w:sz w:val="24"/>
        </w:rPr>
        <w:t xml:space="preserve"> </w:t>
      </w:r>
      <w:r>
        <w:rPr>
          <w:sz w:val="24"/>
        </w:rPr>
        <w:t>выражать</w:t>
      </w:r>
      <w:r>
        <w:rPr>
          <w:spacing w:val="1"/>
          <w:sz w:val="24"/>
        </w:rPr>
        <w:t xml:space="preserve"> </w:t>
      </w:r>
      <w:r>
        <w:rPr>
          <w:sz w:val="24"/>
        </w:rPr>
        <w:t>себя</w:t>
      </w:r>
      <w:r>
        <w:rPr>
          <w:spacing w:val="60"/>
          <w:sz w:val="24"/>
        </w:rPr>
        <w:t xml:space="preserve"> </w:t>
      </w:r>
      <w:r>
        <w:rPr>
          <w:sz w:val="24"/>
        </w:rPr>
        <w:t>в</w:t>
      </w:r>
      <w:r>
        <w:rPr>
          <w:spacing w:val="1"/>
          <w:sz w:val="24"/>
        </w:rPr>
        <w:t xml:space="preserve"> </w:t>
      </w:r>
      <w:r>
        <w:rPr>
          <w:sz w:val="24"/>
        </w:rPr>
        <w:t>различных</w:t>
      </w:r>
      <w:r>
        <w:rPr>
          <w:spacing w:val="6"/>
          <w:sz w:val="24"/>
        </w:rPr>
        <w:t xml:space="preserve"> </w:t>
      </w:r>
      <w:r>
        <w:rPr>
          <w:sz w:val="24"/>
        </w:rPr>
        <w:t>доступных</w:t>
      </w:r>
      <w:r>
        <w:rPr>
          <w:spacing w:val="60"/>
          <w:sz w:val="24"/>
        </w:rPr>
        <w:t xml:space="preserve"> </w:t>
      </w:r>
      <w:r>
        <w:rPr>
          <w:sz w:val="24"/>
        </w:rPr>
        <w:t>и</w:t>
      </w:r>
      <w:r>
        <w:rPr>
          <w:spacing w:val="1"/>
          <w:sz w:val="24"/>
        </w:rPr>
        <w:t xml:space="preserve"> </w:t>
      </w:r>
      <w:r>
        <w:rPr>
          <w:sz w:val="24"/>
        </w:rPr>
        <w:t>наиболее</w:t>
      </w:r>
      <w:r>
        <w:rPr>
          <w:spacing w:val="-57"/>
          <w:sz w:val="24"/>
        </w:rPr>
        <w:t xml:space="preserve"> </w:t>
      </w:r>
      <w:r>
        <w:rPr>
          <w:sz w:val="24"/>
        </w:rPr>
        <w:t>привлекательных</w:t>
      </w:r>
      <w:r>
        <w:rPr>
          <w:spacing w:val="-4"/>
          <w:sz w:val="24"/>
        </w:rPr>
        <w:t xml:space="preserve"> </w:t>
      </w:r>
      <w:r>
        <w:rPr>
          <w:sz w:val="24"/>
        </w:rPr>
        <w:t>для</w:t>
      </w:r>
      <w:r>
        <w:rPr>
          <w:spacing w:val="1"/>
          <w:sz w:val="24"/>
        </w:rPr>
        <w:t xml:space="preserve"> </w:t>
      </w:r>
      <w:r>
        <w:rPr>
          <w:sz w:val="24"/>
        </w:rPr>
        <w:t>ребенка</w:t>
      </w:r>
      <w:r>
        <w:rPr>
          <w:spacing w:val="1"/>
          <w:sz w:val="24"/>
        </w:rPr>
        <w:t xml:space="preserve"> </w:t>
      </w:r>
      <w:r>
        <w:rPr>
          <w:sz w:val="24"/>
        </w:rPr>
        <w:t>видах</w:t>
      </w:r>
      <w:r>
        <w:rPr>
          <w:spacing w:val="-4"/>
          <w:sz w:val="24"/>
        </w:rPr>
        <w:t xml:space="preserve"> </w:t>
      </w:r>
      <w:r>
        <w:rPr>
          <w:sz w:val="24"/>
        </w:rPr>
        <w:t>творческой</w:t>
      </w:r>
      <w:r>
        <w:rPr>
          <w:spacing w:val="3"/>
          <w:sz w:val="24"/>
        </w:rPr>
        <w:t xml:space="preserve"> </w:t>
      </w:r>
      <w:r>
        <w:rPr>
          <w:sz w:val="24"/>
        </w:rPr>
        <w:t>деятельности;</w:t>
      </w:r>
    </w:p>
    <w:p w:rsidR="00054381" w:rsidRDefault="00656015">
      <w:pPr>
        <w:pStyle w:val="a4"/>
        <w:numPr>
          <w:ilvl w:val="1"/>
          <w:numId w:val="68"/>
        </w:numPr>
        <w:tabs>
          <w:tab w:val="left" w:pos="2121"/>
          <w:tab w:val="left" w:pos="3433"/>
          <w:tab w:val="left" w:pos="3764"/>
          <w:tab w:val="left" w:pos="5630"/>
          <w:tab w:val="left" w:pos="5966"/>
          <w:tab w:val="left" w:pos="7400"/>
          <w:tab w:val="left" w:pos="8791"/>
          <w:tab w:val="left" w:pos="10623"/>
        </w:tabs>
        <w:spacing w:before="6" w:line="237" w:lineRule="auto"/>
        <w:ind w:right="849"/>
        <w:rPr>
          <w:sz w:val="24"/>
        </w:rPr>
      </w:pPr>
      <w:r>
        <w:rPr>
          <w:sz w:val="24"/>
        </w:rPr>
        <w:t>мотивация</w:t>
      </w:r>
      <w:r>
        <w:rPr>
          <w:sz w:val="24"/>
        </w:rPr>
        <w:tab/>
        <w:t>к</w:t>
      </w:r>
      <w:r>
        <w:rPr>
          <w:sz w:val="24"/>
        </w:rPr>
        <w:tab/>
        <w:t>самореализации</w:t>
      </w:r>
      <w:r>
        <w:rPr>
          <w:sz w:val="24"/>
        </w:rPr>
        <w:tab/>
        <w:t>в</w:t>
      </w:r>
      <w:r>
        <w:rPr>
          <w:sz w:val="24"/>
        </w:rPr>
        <w:tab/>
        <w:t>социальном</w:t>
      </w:r>
      <w:r>
        <w:rPr>
          <w:sz w:val="24"/>
        </w:rPr>
        <w:tab/>
        <w:t>творчестве,</w:t>
      </w:r>
      <w:r>
        <w:rPr>
          <w:sz w:val="24"/>
        </w:rPr>
        <w:tab/>
        <w:t>познавательной</w:t>
      </w:r>
      <w:r>
        <w:rPr>
          <w:sz w:val="24"/>
        </w:rPr>
        <w:tab/>
        <w:t>и</w:t>
      </w:r>
      <w:r>
        <w:rPr>
          <w:spacing w:val="-57"/>
          <w:sz w:val="24"/>
        </w:rPr>
        <w:t xml:space="preserve"> </w:t>
      </w:r>
      <w:r>
        <w:rPr>
          <w:sz w:val="24"/>
        </w:rPr>
        <w:t>практической,</w:t>
      </w:r>
      <w:r>
        <w:rPr>
          <w:spacing w:val="-6"/>
          <w:sz w:val="24"/>
        </w:rPr>
        <w:t xml:space="preserve"> </w:t>
      </w:r>
      <w:r>
        <w:rPr>
          <w:sz w:val="24"/>
        </w:rPr>
        <w:t>общественно</w:t>
      </w:r>
      <w:r>
        <w:rPr>
          <w:spacing w:val="2"/>
          <w:sz w:val="24"/>
        </w:rPr>
        <w:t xml:space="preserve"> </w:t>
      </w:r>
      <w:r>
        <w:rPr>
          <w:sz w:val="24"/>
        </w:rPr>
        <w:t>полезной</w:t>
      </w:r>
      <w:r>
        <w:rPr>
          <w:spacing w:val="3"/>
          <w:sz w:val="24"/>
        </w:rPr>
        <w:t xml:space="preserve"> </w:t>
      </w:r>
      <w:r>
        <w:rPr>
          <w:sz w:val="24"/>
        </w:rPr>
        <w:t>деятельности.</w:t>
      </w:r>
    </w:p>
    <w:p w:rsidR="00054381" w:rsidRDefault="00054381">
      <w:pPr>
        <w:pStyle w:val="a3"/>
        <w:spacing w:before="6"/>
        <w:ind w:left="0"/>
      </w:pPr>
    </w:p>
    <w:p w:rsidR="00054381" w:rsidRDefault="00656015">
      <w:pPr>
        <w:pStyle w:val="Heading3"/>
        <w:spacing w:line="275" w:lineRule="exact"/>
      </w:pPr>
      <w:r>
        <w:t>Содержание</w:t>
      </w:r>
      <w:r>
        <w:rPr>
          <w:spacing w:val="-3"/>
        </w:rPr>
        <w:t xml:space="preserve"> </w:t>
      </w:r>
      <w:r>
        <w:t>деятельности</w:t>
      </w:r>
      <w:r>
        <w:rPr>
          <w:spacing w:val="-5"/>
        </w:rPr>
        <w:t xml:space="preserve"> </w:t>
      </w:r>
      <w:r>
        <w:t>по</w:t>
      </w:r>
      <w:r>
        <w:rPr>
          <w:spacing w:val="-2"/>
        </w:rPr>
        <w:t xml:space="preserve"> </w:t>
      </w:r>
      <w:r>
        <w:t>направлению</w:t>
      </w:r>
    </w:p>
    <w:p w:rsidR="00054381" w:rsidRDefault="00656015">
      <w:pPr>
        <w:pStyle w:val="a3"/>
        <w:spacing w:line="275" w:lineRule="exact"/>
        <w:ind w:left="4012"/>
      </w:pPr>
      <w:r>
        <w:rPr>
          <w:u w:val="single"/>
        </w:rPr>
        <w:t>Формирование</w:t>
      </w:r>
      <w:r>
        <w:rPr>
          <w:spacing w:val="-6"/>
          <w:u w:val="single"/>
        </w:rPr>
        <w:t xml:space="preserve"> </w:t>
      </w:r>
      <w:r>
        <w:rPr>
          <w:u w:val="single"/>
        </w:rPr>
        <w:t>экологической</w:t>
      </w:r>
      <w:r>
        <w:rPr>
          <w:spacing w:val="-4"/>
          <w:u w:val="single"/>
        </w:rPr>
        <w:t xml:space="preserve"> </w:t>
      </w:r>
      <w:r>
        <w:rPr>
          <w:u w:val="single"/>
        </w:rPr>
        <w:t>культуры</w:t>
      </w:r>
    </w:p>
    <w:p w:rsidR="00054381" w:rsidRDefault="00054381">
      <w:pPr>
        <w:pStyle w:val="a3"/>
        <w:spacing w:before="8"/>
        <w:ind w:left="0"/>
      </w:pPr>
    </w:p>
    <w:tbl>
      <w:tblPr>
        <w:tblStyle w:val="TableNormal"/>
        <w:tblW w:w="0" w:type="auto"/>
        <w:tblInd w:w="1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74"/>
        <w:gridCol w:w="6574"/>
      </w:tblGrid>
      <w:tr w:rsidR="00054381">
        <w:trPr>
          <w:trHeight w:val="825"/>
        </w:trPr>
        <w:tc>
          <w:tcPr>
            <w:tcW w:w="3174" w:type="dxa"/>
          </w:tcPr>
          <w:p w:rsidR="00054381" w:rsidRDefault="00656015">
            <w:pPr>
              <w:pStyle w:val="TableParagraph"/>
              <w:spacing w:line="273" w:lineRule="exact"/>
              <w:ind w:left="283"/>
              <w:rPr>
                <w:b/>
                <w:sz w:val="24"/>
              </w:rPr>
            </w:pPr>
            <w:r>
              <w:rPr>
                <w:b/>
                <w:sz w:val="24"/>
              </w:rPr>
              <w:t>Воспитательные</w:t>
            </w:r>
            <w:r>
              <w:rPr>
                <w:b/>
                <w:spacing w:val="-6"/>
                <w:sz w:val="24"/>
              </w:rPr>
              <w:t xml:space="preserve"> </w:t>
            </w:r>
            <w:r>
              <w:rPr>
                <w:b/>
                <w:sz w:val="24"/>
              </w:rPr>
              <w:t>задачи</w:t>
            </w:r>
          </w:p>
        </w:tc>
        <w:tc>
          <w:tcPr>
            <w:tcW w:w="6574" w:type="dxa"/>
          </w:tcPr>
          <w:p w:rsidR="00054381" w:rsidRDefault="00656015">
            <w:pPr>
              <w:pStyle w:val="TableParagraph"/>
              <w:spacing w:line="273" w:lineRule="exact"/>
              <w:ind w:left="2397" w:right="2381"/>
              <w:jc w:val="center"/>
              <w:rPr>
                <w:b/>
                <w:sz w:val="24"/>
              </w:rPr>
            </w:pPr>
            <w:r>
              <w:rPr>
                <w:b/>
                <w:sz w:val="24"/>
              </w:rPr>
              <w:t>Формы</w:t>
            </w:r>
            <w:r>
              <w:rPr>
                <w:b/>
                <w:spacing w:val="-4"/>
                <w:sz w:val="24"/>
              </w:rPr>
              <w:t xml:space="preserve"> </w:t>
            </w:r>
            <w:r>
              <w:rPr>
                <w:b/>
                <w:sz w:val="24"/>
              </w:rPr>
              <w:t>занятий</w:t>
            </w:r>
          </w:p>
        </w:tc>
      </w:tr>
      <w:tr w:rsidR="00054381">
        <w:trPr>
          <w:trHeight w:val="8281"/>
        </w:trPr>
        <w:tc>
          <w:tcPr>
            <w:tcW w:w="3174" w:type="dxa"/>
          </w:tcPr>
          <w:p w:rsidR="00054381" w:rsidRDefault="00656015">
            <w:pPr>
              <w:pStyle w:val="TableParagraph"/>
              <w:numPr>
                <w:ilvl w:val="0"/>
                <w:numId w:val="59"/>
              </w:numPr>
              <w:tabs>
                <w:tab w:val="left" w:pos="500"/>
                <w:tab w:val="left" w:pos="1875"/>
                <w:tab w:val="left" w:pos="2403"/>
              </w:tabs>
              <w:ind w:right="92" w:firstLine="0"/>
              <w:jc w:val="both"/>
              <w:rPr>
                <w:sz w:val="24"/>
              </w:rPr>
            </w:pPr>
            <w:r>
              <w:rPr>
                <w:sz w:val="24"/>
              </w:rPr>
              <w:t>воспитание</w:t>
            </w:r>
            <w:r>
              <w:rPr>
                <w:spacing w:val="1"/>
                <w:sz w:val="24"/>
              </w:rPr>
              <w:t xml:space="preserve"> </w:t>
            </w:r>
            <w:r>
              <w:rPr>
                <w:sz w:val="24"/>
              </w:rPr>
              <w:t>понимания</w:t>
            </w:r>
            <w:r>
              <w:rPr>
                <w:spacing w:val="-57"/>
                <w:sz w:val="24"/>
              </w:rPr>
              <w:t xml:space="preserve"> </w:t>
            </w:r>
            <w:r>
              <w:rPr>
                <w:sz w:val="24"/>
              </w:rPr>
              <w:t>взаимосвязей</w:t>
            </w:r>
            <w:r>
              <w:rPr>
                <w:sz w:val="24"/>
              </w:rPr>
              <w:tab/>
            </w:r>
            <w:r>
              <w:rPr>
                <w:sz w:val="24"/>
              </w:rPr>
              <w:tab/>
            </w:r>
            <w:r>
              <w:rPr>
                <w:spacing w:val="-1"/>
                <w:sz w:val="24"/>
              </w:rPr>
              <w:t>между</w:t>
            </w:r>
            <w:r>
              <w:rPr>
                <w:spacing w:val="-58"/>
                <w:sz w:val="24"/>
              </w:rPr>
              <w:t xml:space="preserve"> </w:t>
            </w:r>
            <w:r>
              <w:rPr>
                <w:sz w:val="24"/>
              </w:rPr>
              <w:t>человеком,</w:t>
            </w:r>
            <w:r>
              <w:rPr>
                <w:sz w:val="24"/>
              </w:rPr>
              <w:tab/>
              <w:t>обществом,</w:t>
            </w:r>
            <w:r>
              <w:rPr>
                <w:spacing w:val="-58"/>
                <w:sz w:val="24"/>
              </w:rPr>
              <w:t xml:space="preserve"> </w:t>
            </w:r>
            <w:r>
              <w:rPr>
                <w:sz w:val="24"/>
              </w:rPr>
              <w:t>природой;</w:t>
            </w:r>
          </w:p>
          <w:p w:rsidR="00054381" w:rsidRDefault="00656015">
            <w:pPr>
              <w:pStyle w:val="TableParagraph"/>
              <w:numPr>
                <w:ilvl w:val="0"/>
                <w:numId w:val="59"/>
              </w:numPr>
              <w:tabs>
                <w:tab w:val="left" w:pos="1901"/>
                <w:tab w:val="left" w:pos="1902"/>
              </w:tabs>
              <w:spacing w:before="194" w:line="275" w:lineRule="exact"/>
              <w:ind w:left="1901" w:hanging="1792"/>
              <w:rPr>
                <w:sz w:val="24"/>
              </w:rPr>
            </w:pPr>
            <w:r>
              <w:rPr>
                <w:sz w:val="24"/>
              </w:rPr>
              <w:t>воспитание</w:t>
            </w:r>
          </w:p>
          <w:p w:rsidR="00054381" w:rsidRDefault="00656015">
            <w:pPr>
              <w:pStyle w:val="TableParagraph"/>
              <w:spacing w:line="242" w:lineRule="auto"/>
              <w:ind w:right="930"/>
              <w:rPr>
                <w:sz w:val="24"/>
              </w:rPr>
            </w:pPr>
            <w:r>
              <w:rPr>
                <w:sz w:val="24"/>
              </w:rPr>
              <w:t>гуманистического</w:t>
            </w:r>
            <w:r>
              <w:rPr>
                <w:spacing w:val="1"/>
                <w:sz w:val="24"/>
              </w:rPr>
              <w:t xml:space="preserve"> </w:t>
            </w:r>
            <w:r>
              <w:rPr>
                <w:sz w:val="24"/>
              </w:rPr>
              <w:t>отношения</w:t>
            </w:r>
            <w:r>
              <w:rPr>
                <w:spacing w:val="-9"/>
                <w:sz w:val="24"/>
              </w:rPr>
              <w:t xml:space="preserve"> </w:t>
            </w:r>
            <w:r>
              <w:rPr>
                <w:sz w:val="24"/>
              </w:rPr>
              <w:t>к</w:t>
            </w:r>
            <w:r>
              <w:rPr>
                <w:spacing w:val="-6"/>
                <w:sz w:val="24"/>
              </w:rPr>
              <w:t xml:space="preserve"> </w:t>
            </w:r>
            <w:r>
              <w:rPr>
                <w:sz w:val="24"/>
              </w:rPr>
              <w:t>людям;</w:t>
            </w:r>
          </w:p>
          <w:p w:rsidR="00054381" w:rsidRDefault="00656015">
            <w:pPr>
              <w:pStyle w:val="TableParagraph"/>
              <w:numPr>
                <w:ilvl w:val="0"/>
                <w:numId w:val="59"/>
              </w:numPr>
              <w:tabs>
                <w:tab w:val="left" w:pos="1570"/>
                <w:tab w:val="left" w:pos="1571"/>
                <w:tab w:val="left" w:pos="2951"/>
              </w:tabs>
              <w:spacing w:before="195"/>
              <w:ind w:right="89" w:firstLine="0"/>
              <w:jc w:val="both"/>
              <w:rPr>
                <w:sz w:val="24"/>
              </w:rPr>
            </w:pPr>
            <w:r>
              <w:rPr>
                <w:spacing w:val="-1"/>
                <w:sz w:val="24"/>
              </w:rPr>
              <w:t>формирование</w:t>
            </w:r>
            <w:r>
              <w:rPr>
                <w:spacing w:val="-58"/>
                <w:sz w:val="24"/>
              </w:rPr>
              <w:t xml:space="preserve"> </w:t>
            </w:r>
            <w:r>
              <w:rPr>
                <w:sz w:val="24"/>
              </w:rPr>
              <w:t>эстетического</w:t>
            </w:r>
            <w:r>
              <w:rPr>
                <w:spacing w:val="1"/>
                <w:sz w:val="24"/>
              </w:rPr>
              <w:t xml:space="preserve"> </w:t>
            </w:r>
            <w:r>
              <w:rPr>
                <w:sz w:val="24"/>
              </w:rPr>
              <w:t>отношения</w:t>
            </w:r>
            <w:r>
              <w:rPr>
                <w:spacing w:val="-57"/>
                <w:sz w:val="24"/>
              </w:rPr>
              <w:t xml:space="preserve"> </w:t>
            </w:r>
            <w:r>
              <w:rPr>
                <w:sz w:val="24"/>
              </w:rPr>
              <w:t>обучающихся</w:t>
            </w:r>
            <w:r>
              <w:rPr>
                <w:sz w:val="24"/>
              </w:rPr>
              <w:tab/>
            </w:r>
            <w:r>
              <w:rPr>
                <w:sz w:val="24"/>
              </w:rPr>
              <w:tab/>
            </w:r>
            <w:r>
              <w:rPr>
                <w:spacing w:val="-1"/>
                <w:sz w:val="24"/>
              </w:rPr>
              <w:t>к</w:t>
            </w:r>
            <w:r>
              <w:rPr>
                <w:spacing w:val="-11"/>
                <w:sz w:val="24"/>
              </w:rPr>
              <w:t xml:space="preserve"> </w:t>
            </w:r>
            <w:r>
              <w:rPr>
                <w:spacing w:val="-1"/>
                <w:sz w:val="24"/>
              </w:rPr>
              <w:t>окружающей</w:t>
            </w:r>
            <w:r>
              <w:rPr>
                <w:sz w:val="24"/>
              </w:rPr>
              <w:t xml:space="preserve"> </w:t>
            </w:r>
            <w:r>
              <w:rPr>
                <w:spacing w:val="-5"/>
                <w:sz w:val="24"/>
              </w:rPr>
              <w:t xml:space="preserve"> </w:t>
            </w:r>
            <w:r>
              <w:rPr>
                <w:sz w:val="24"/>
              </w:rPr>
              <w:t>среде</w:t>
            </w:r>
            <w:r>
              <w:rPr>
                <w:spacing w:val="60"/>
                <w:sz w:val="24"/>
              </w:rPr>
              <w:t xml:space="preserve"> </w:t>
            </w:r>
            <w:r>
              <w:rPr>
                <w:sz w:val="24"/>
              </w:rPr>
              <w:t>и</w:t>
            </w:r>
            <w:r>
              <w:rPr>
                <w:spacing w:val="60"/>
                <w:sz w:val="24"/>
              </w:rPr>
              <w:t xml:space="preserve"> </w:t>
            </w:r>
            <w:r>
              <w:rPr>
                <w:sz w:val="24"/>
              </w:rPr>
              <w:t>труду как</w:t>
            </w:r>
            <w:r>
              <w:rPr>
                <w:spacing w:val="1"/>
                <w:sz w:val="24"/>
              </w:rPr>
              <w:t xml:space="preserve"> </w:t>
            </w:r>
            <w:r>
              <w:rPr>
                <w:sz w:val="24"/>
              </w:rPr>
              <w:t>источнику</w:t>
            </w:r>
            <w:r>
              <w:rPr>
                <w:spacing w:val="1"/>
                <w:sz w:val="24"/>
              </w:rPr>
              <w:t xml:space="preserve"> </w:t>
            </w:r>
            <w:r>
              <w:rPr>
                <w:sz w:val="24"/>
              </w:rPr>
              <w:t>радости</w:t>
            </w:r>
            <w:r>
              <w:rPr>
                <w:spacing w:val="1"/>
                <w:sz w:val="24"/>
              </w:rPr>
              <w:t xml:space="preserve"> </w:t>
            </w:r>
            <w:r>
              <w:rPr>
                <w:sz w:val="24"/>
              </w:rPr>
              <w:t>и</w:t>
            </w:r>
            <w:r>
              <w:rPr>
                <w:spacing w:val="1"/>
                <w:sz w:val="24"/>
              </w:rPr>
              <w:t xml:space="preserve"> </w:t>
            </w:r>
            <w:r>
              <w:rPr>
                <w:sz w:val="24"/>
              </w:rPr>
              <w:t>творчества людей;</w:t>
            </w:r>
          </w:p>
          <w:p w:rsidR="00054381" w:rsidRDefault="00656015">
            <w:pPr>
              <w:pStyle w:val="TableParagraph"/>
              <w:numPr>
                <w:ilvl w:val="0"/>
                <w:numId w:val="59"/>
              </w:numPr>
              <w:tabs>
                <w:tab w:val="left" w:pos="313"/>
              </w:tabs>
              <w:spacing w:before="204" w:line="237" w:lineRule="auto"/>
              <w:ind w:right="93" w:firstLine="0"/>
              <w:rPr>
                <w:sz w:val="24"/>
              </w:rPr>
            </w:pPr>
            <w:r>
              <w:rPr>
                <w:sz w:val="24"/>
              </w:rPr>
              <w:t>воспитание</w:t>
            </w:r>
            <w:r>
              <w:rPr>
                <w:spacing w:val="10"/>
                <w:sz w:val="24"/>
              </w:rPr>
              <w:t xml:space="preserve"> </w:t>
            </w:r>
            <w:r>
              <w:rPr>
                <w:sz w:val="24"/>
              </w:rPr>
              <w:t>экологической</w:t>
            </w:r>
            <w:r>
              <w:rPr>
                <w:spacing w:val="-57"/>
                <w:sz w:val="24"/>
              </w:rPr>
              <w:t xml:space="preserve"> </w:t>
            </w:r>
            <w:r>
              <w:rPr>
                <w:sz w:val="24"/>
              </w:rPr>
              <w:t>грамотности.</w:t>
            </w:r>
          </w:p>
        </w:tc>
        <w:tc>
          <w:tcPr>
            <w:tcW w:w="6574" w:type="dxa"/>
          </w:tcPr>
          <w:p w:rsidR="00054381" w:rsidRDefault="00656015">
            <w:pPr>
              <w:pStyle w:val="TableParagraph"/>
              <w:numPr>
                <w:ilvl w:val="0"/>
                <w:numId w:val="58"/>
              </w:numPr>
              <w:tabs>
                <w:tab w:val="left" w:pos="255"/>
              </w:tabs>
              <w:spacing w:line="268" w:lineRule="exact"/>
              <w:ind w:left="254" w:hanging="145"/>
              <w:jc w:val="both"/>
              <w:rPr>
                <w:sz w:val="24"/>
              </w:rPr>
            </w:pPr>
            <w:r>
              <w:rPr>
                <w:sz w:val="24"/>
              </w:rPr>
              <w:t>участие</w:t>
            </w:r>
            <w:r>
              <w:rPr>
                <w:spacing w:val="-3"/>
                <w:sz w:val="24"/>
              </w:rPr>
              <w:t xml:space="preserve"> </w:t>
            </w:r>
            <w:r>
              <w:rPr>
                <w:sz w:val="24"/>
              </w:rPr>
              <w:t>в</w:t>
            </w:r>
            <w:r>
              <w:rPr>
                <w:spacing w:val="-1"/>
                <w:sz w:val="24"/>
              </w:rPr>
              <w:t xml:space="preserve"> </w:t>
            </w:r>
            <w:r>
              <w:rPr>
                <w:sz w:val="24"/>
              </w:rPr>
              <w:t>районном слёте</w:t>
            </w:r>
            <w:r>
              <w:rPr>
                <w:spacing w:val="-7"/>
                <w:sz w:val="24"/>
              </w:rPr>
              <w:t xml:space="preserve"> </w:t>
            </w:r>
            <w:r>
              <w:rPr>
                <w:sz w:val="24"/>
              </w:rPr>
              <w:t>экологов,</w:t>
            </w:r>
          </w:p>
          <w:p w:rsidR="00054381" w:rsidRDefault="00656015">
            <w:pPr>
              <w:pStyle w:val="TableParagraph"/>
              <w:numPr>
                <w:ilvl w:val="0"/>
                <w:numId w:val="58"/>
              </w:numPr>
              <w:tabs>
                <w:tab w:val="left" w:pos="370"/>
              </w:tabs>
              <w:spacing w:before="4" w:line="237" w:lineRule="auto"/>
              <w:ind w:right="101" w:firstLine="0"/>
              <w:jc w:val="both"/>
              <w:rPr>
                <w:sz w:val="24"/>
              </w:rPr>
            </w:pPr>
            <w:r>
              <w:rPr>
                <w:sz w:val="24"/>
              </w:rPr>
              <w:t>озеленение</w:t>
            </w:r>
            <w:r>
              <w:rPr>
                <w:spacing w:val="1"/>
                <w:sz w:val="24"/>
              </w:rPr>
              <w:t xml:space="preserve"> </w:t>
            </w:r>
            <w:r>
              <w:rPr>
                <w:sz w:val="24"/>
              </w:rPr>
              <w:t>учебных</w:t>
            </w:r>
            <w:r>
              <w:rPr>
                <w:spacing w:val="1"/>
                <w:sz w:val="24"/>
              </w:rPr>
              <w:t xml:space="preserve"> </w:t>
            </w:r>
            <w:r>
              <w:rPr>
                <w:sz w:val="24"/>
              </w:rPr>
              <w:t>кабинетов,</w:t>
            </w:r>
            <w:r>
              <w:rPr>
                <w:spacing w:val="1"/>
                <w:sz w:val="24"/>
              </w:rPr>
              <w:t xml:space="preserve"> </w:t>
            </w:r>
            <w:r>
              <w:rPr>
                <w:sz w:val="24"/>
              </w:rPr>
              <w:t>рекреаций,</w:t>
            </w:r>
            <w:r>
              <w:rPr>
                <w:spacing w:val="1"/>
                <w:sz w:val="24"/>
              </w:rPr>
              <w:t xml:space="preserve"> </w:t>
            </w:r>
            <w:r>
              <w:rPr>
                <w:sz w:val="24"/>
              </w:rPr>
              <w:t>школьного</w:t>
            </w:r>
            <w:r>
              <w:rPr>
                <w:spacing w:val="1"/>
                <w:sz w:val="24"/>
              </w:rPr>
              <w:t xml:space="preserve"> </w:t>
            </w:r>
            <w:r>
              <w:rPr>
                <w:sz w:val="24"/>
              </w:rPr>
              <w:t>двора,</w:t>
            </w:r>
          </w:p>
          <w:p w:rsidR="00054381" w:rsidRDefault="00656015">
            <w:pPr>
              <w:pStyle w:val="TableParagraph"/>
              <w:numPr>
                <w:ilvl w:val="0"/>
                <w:numId w:val="58"/>
              </w:numPr>
              <w:tabs>
                <w:tab w:val="left" w:pos="255"/>
              </w:tabs>
              <w:spacing w:before="4" w:line="275" w:lineRule="exact"/>
              <w:ind w:left="254" w:hanging="145"/>
              <w:jc w:val="both"/>
              <w:rPr>
                <w:sz w:val="24"/>
              </w:rPr>
            </w:pPr>
            <w:r>
              <w:rPr>
                <w:sz w:val="24"/>
              </w:rPr>
              <w:t>неделя</w:t>
            </w:r>
            <w:r>
              <w:rPr>
                <w:spacing w:val="-5"/>
                <w:sz w:val="24"/>
              </w:rPr>
              <w:t xml:space="preserve"> </w:t>
            </w:r>
            <w:r>
              <w:rPr>
                <w:sz w:val="24"/>
              </w:rPr>
              <w:t>краеведения,</w:t>
            </w:r>
          </w:p>
          <w:p w:rsidR="00054381" w:rsidRDefault="00656015">
            <w:pPr>
              <w:pStyle w:val="TableParagraph"/>
              <w:numPr>
                <w:ilvl w:val="0"/>
                <w:numId w:val="58"/>
              </w:numPr>
              <w:tabs>
                <w:tab w:val="left" w:pos="539"/>
              </w:tabs>
              <w:ind w:right="95" w:firstLine="0"/>
              <w:jc w:val="both"/>
              <w:rPr>
                <w:sz w:val="24"/>
              </w:rPr>
            </w:pPr>
            <w:r>
              <w:rPr>
                <w:sz w:val="24"/>
              </w:rPr>
              <w:t>беседы,</w:t>
            </w:r>
            <w:r>
              <w:rPr>
                <w:spacing w:val="1"/>
                <w:sz w:val="24"/>
              </w:rPr>
              <w:t xml:space="preserve"> </w:t>
            </w:r>
            <w:r>
              <w:rPr>
                <w:sz w:val="24"/>
              </w:rPr>
              <w:t>классные</w:t>
            </w:r>
            <w:r>
              <w:rPr>
                <w:spacing w:val="1"/>
                <w:sz w:val="24"/>
              </w:rPr>
              <w:t xml:space="preserve"> </w:t>
            </w:r>
            <w:r>
              <w:rPr>
                <w:sz w:val="24"/>
              </w:rPr>
              <w:t>часы</w:t>
            </w:r>
            <w:r>
              <w:rPr>
                <w:spacing w:val="1"/>
                <w:sz w:val="24"/>
              </w:rPr>
              <w:t xml:space="preserve"> </w:t>
            </w:r>
            <w:r>
              <w:rPr>
                <w:sz w:val="24"/>
              </w:rPr>
              <w:t>«Школа</w:t>
            </w:r>
            <w:r>
              <w:rPr>
                <w:spacing w:val="1"/>
                <w:sz w:val="24"/>
              </w:rPr>
              <w:t xml:space="preserve"> </w:t>
            </w:r>
            <w:r>
              <w:rPr>
                <w:sz w:val="24"/>
              </w:rPr>
              <w:t>экологической</w:t>
            </w:r>
            <w:r>
              <w:rPr>
                <w:spacing w:val="1"/>
                <w:sz w:val="24"/>
              </w:rPr>
              <w:t xml:space="preserve"> </w:t>
            </w:r>
            <w:r>
              <w:rPr>
                <w:sz w:val="24"/>
              </w:rPr>
              <w:t>грамотности»,</w:t>
            </w:r>
            <w:r>
              <w:rPr>
                <w:spacing w:val="1"/>
                <w:sz w:val="24"/>
              </w:rPr>
              <w:t xml:space="preserve"> </w:t>
            </w:r>
            <w:r>
              <w:rPr>
                <w:sz w:val="24"/>
              </w:rPr>
              <w:t>«Жизнь</w:t>
            </w:r>
            <w:r>
              <w:rPr>
                <w:spacing w:val="1"/>
                <w:sz w:val="24"/>
              </w:rPr>
              <w:t xml:space="preserve"> </w:t>
            </w:r>
            <w:r>
              <w:rPr>
                <w:sz w:val="24"/>
              </w:rPr>
              <w:t>степи.</w:t>
            </w:r>
            <w:r>
              <w:rPr>
                <w:spacing w:val="1"/>
                <w:sz w:val="24"/>
              </w:rPr>
              <w:t xml:space="preserve"> </w:t>
            </w:r>
            <w:r>
              <w:rPr>
                <w:sz w:val="24"/>
              </w:rPr>
              <w:t>Степь</w:t>
            </w:r>
            <w:r>
              <w:rPr>
                <w:spacing w:val="1"/>
                <w:sz w:val="24"/>
              </w:rPr>
              <w:t xml:space="preserve"> </w:t>
            </w:r>
            <w:r>
              <w:rPr>
                <w:sz w:val="24"/>
              </w:rPr>
              <w:t>в</w:t>
            </w:r>
            <w:r>
              <w:rPr>
                <w:spacing w:val="1"/>
                <w:sz w:val="24"/>
              </w:rPr>
              <w:t xml:space="preserve"> </w:t>
            </w:r>
            <w:r>
              <w:rPr>
                <w:sz w:val="24"/>
              </w:rPr>
              <w:t>творчестве</w:t>
            </w:r>
            <w:r>
              <w:rPr>
                <w:spacing w:val="1"/>
                <w:sz w:val="24"/>
              </w:rPr>
              <w:t xml:space="preserve"> </w:t>
            </w:r>
            <w:r>
              <w:rPr>
                <w:sz w:val="24"/>
              </w:rPr>
              <w:t>русских</w:t>
            </w:r>
            <w:r>
              <w:rPr>
                <w:spacing w:val="1"/>
                <w:sz w:val="24"/>
              </w:rPr>
              <w:t xml:space="preserve"> </w:t>
            </w:r>
            <w:r>
              <w:rPr>
                <w:sz w:val="24"/>
              </w:rPr>
              <w:t>художников»,</w:t>
            </w:r>
            <w:r>
              <w:rPr>
                <w:spacing w:val="12"/>
                <w:sz w:val="24"/>
              </w:rPr>
              <w:t xml:space="preserve"> </w:t>
            </w:r>
            <w:r>
              <w:rPr>
                <w:sz w:val="24"/>
              </w:rPr>
              <w:t>«Человек</w:t>
            </w:r>
            <w:r>
              <w:rPr>
                <w:spacing w:val="10"/>
                <w:sz w:val="24"/>
              </w:rPr>
              <w:t xml:space="preserve"> </w:t>
            </w:r>
            <w:r>
              <w:rPr>
                <w:sz w:val="24"/>
              </w:rPr>
              <w:t>в</w:t>
            </w:r>
            <w:r>
              <w:rPr>
                <w:spacing w:val="13"/>
                <w:sz w:val="24"/>
              </w:rPr>
              <w:t xml:space="preserve"> </w:t>
            </w:r>
            <w:r>
              <w:rPr>
                <w:sz w:val="24"/>
              </w:rPr>
              <w:t>лесу»,</w:t>
            </w:r>
            <w:r>
              <w:rPr>
                <w:spacing w:val="18"/>
                <w:sz w:val="24"/>
              </w:rPr>
              <w:t xml:space="preserve"> </w:t>
            </w:r>
            <w:r>
              <w:rPr>
                <w:sz w:val="24"/>
              </w:rPr>
              <w:t>«Земля</w:t>
            </w:r>
            <w:r>
              <w:rPr>
                <w:spacing w:val="17"/>
                <w:sz w:val="24"/>
              </w:rPr>
              <w:t xml:space="preserve"> </w:t>
            </w:r>
            <w:r>
              <w:rPr>
                <w:sz w:val="24"/>
              </w:rPr>
              <w:t>–</w:t>
            </w:r>
            <w:r>
              <w:rPr>
                <w:spacing w:val="11"/>
                <w:sz w:val="24"/>
              </w:rPr>
              <w:t xml:space="preserve"> </w:t>
            </w:r>
            <w:r>
              <w:rPr>
                <w:sz w:val="24"/>
              </w:rPr>
              <w:t>наш</w:t>
            </w:r>
            <w:r>
              <w:rPr>
                <w:spacing w:val="12"/>
                <w:sz w:val="24"/>
              </w:rPr>
              <w:t xml:space="preserve"> </w:t>
            </w:r>
            <w:r>
              <w:rPr>
                <w:sz w:val="24"/>
              </w:rPr>
              <w:t>общий</w:t>
            </w:r>
            <w:r>
              <w:rPr>
                <w:spacing w:val="12"/>
                <w:sz w:val="24"/>
              </w:rPr>
              <w:t xml:space="preserve"> </w:t>
            </w:r>
            <w:r>
              <w:rPr>
                <w:sz w:val="24"/>
              </w:rPr>
              <w:t>дом!»,</w:t>
            </w:r>
          </w:p>
          <w:p w:rsidR="00054381" w:rsidRDefault="00656015">
            <w:pPr>
              <w:pStyle w:val="TableParagraph"/>
              <w:spacing w:before="1" w:line="275" w:lineRule="exact"/>
              <w:jc w:val="both"/>
              <w:rPr>
                <w:sz w:val="24"/>
              </w:rPr>
            </w:pPr>
            <w:r>
              <w:rPr>
                <w:sz w:val="24"/>
              </w:rPr>
              <w:t>«Экология</w:t>
            </w:r>
            <w:r>
              <w:rPr>
                <w:spacing w:val="7"/>
                <w:sz w:val="24"/>
              </w:rPr>
              <w:t xml:space="preserve"> </w:t>
            </w:r>
            <w:r>
              <w:rPr>
                <w:sz w:val="24"/>
              </w:rPr>
              <w:t>–</w:t>
            </w:r>
            <w:r>
              <w:rPr>
                <w:spacing w:val="6"/>
                <w:sz w:val="24"/>
              </w:rPr>
              <w:t xml:space="preserve"> </w:t>
            </w:r>
            <w:r>
              <w:rPr>
                <w:sz w:val="24"/>
              </w:rPr>
              <w:t>дело</w:t>
            </w:r>
            <w:r>
              <w:rPr>
                <w:spacing w:val="6"/>
                <w:sz w:val="24"/>
              </w:rPr>
              <w:t xml:space="preserve"> </w:t>
            </w:r>
            <w:r>
              <w:rPr>
                <w:sz w:val="24"/>
              </w:rPr>
              <w:t>каждого!»,</w:t>
            </w:r>
            <w:r>
              <w:rPr>
                <w:spacing w:val="7"/>
                <w:sz w:val="24"/>
              </w:rPr>
              <w:t xml:space="preserve"> </w:t>
            </w:r>
            <w:r>
              <w:rPr>
                <w:sz w:val="24"/>
              </w:rPr>
              <w:t>«Судьба</w:t>
            </w:r>
            <w:r>
              <w:rPr>
                <w:spacing w:val="5"/>
                <w:sz w:val="24"/>
              </w:rPr>
              <w:t xml:space="preserve"> </w:t>
            </w:r>
            <w:r>
              <w:rPr>
                <w:sz w:val="24"/>
              </w:rPr>
              <w:t>Земли</w:t>
            </w:r>
            <w:r>
              <w:rPr>
                <w:spacing w:val="10"/>
                <w:sz w:val="24"/>
              </w:rPr>
              <w:t xml:space="preserve"> </w:t>
            </w:r>
            <w:r>
              <w:rPr>
                <w:sz w:val="24"/>
              </w:rPr>
              <w:t>–</w:t>
            </w:r>
            <w:r>
              <w:rPr>
                <w:spacing w:val="6"/>
                <w:sz w:val="24"/>
              </w:rPr>
              <w:t xml:space="preserve"> </w:t>
            </w:r>
            <w:r>
              <w:rPr>
                <w:sz w:val="24"/>
              </w:rPr>
              <w:t>наша</w:t>
            </w:r>
            <w:r>
              <w:rPr>
                <w:spacing w:val="5"/>
                <w:sz w:val="24"/>
              </w:rPr>
              <w:t xml:space="preserve"> </w:t>
            </w:r>
            <w:r>
              <w:rPr>
                <w:sz w:val="24"/>
              </w:rPr>
              <w:t>судьба»,</w:t>
            </w:r>
          </w:p>
          <w:p w:rsidR="00054381" w:rsidRDefault="00656015">
            <w:pPr>
              <w:pStyle w:val="TableParagraph"/>
              <w:spacing w:line="275" w:lineRule="exact"/>
              <w:jc w:val="both"/>
              <w:rPr>
                <w:sz w:val="24"/>
              </w:rPr>
            </w:pPr>
            <w:r>
              <w:rPr>
                <w:sz w:val="24"/>
              </w:rPr>
              <w:t>«Природа</w:t>
            </w:r>
            <w:r>
              <w:rPr>
                <w:spacing w:val="-5"/>
                <w:sz w:val="24"/>
              </w:rPr>
              <w:t xml:space="preserve"> </w:t>
            </w:r>
            <w:r>
              <w:rPr>
                <w:sz w:val="24"/>
              </w:rPr>
              <w:t>Кизилюртовского</w:t>
            </w:r>
            <w:r>
              <w:rPr>
                <w:spacing w:val="-1"/>
                <w:sz w:val="24"/>
              </w:rPr>
              <w:t xml:space="preserve"> </w:t>
            </w:r>
            <w:r>
              <w:rPr>
                <w:sz w:val="24"/>
              </w:rPr>
              <w:t>района»,,</w:t>
            </w:r>
          </w:p>
          <w:p w:rsidR="00054381" w:rsidRDefault="00656015">
            <w:pPr>
              <w:pStyle w:val="TableParagraph"/>
              <w:numPr>
                <w:ilvl w:val="0"/>
                <w:numId w:val="58"/>
              </w:numPr>
              <w:tabs>
                <w:tab w:val="left" w:pos="255"/>
              </w:tabs>
              <w:spacing w:before="3" w:line="275" w:lineRule="exact"/>
              <w:ind w:left="254" w:hanging="145"/>
              <w:jc w:val="both"/>
              <w:rPr>
                <w:sz w:val="24"/>
              </w:rPr>
            </w:pPr>
            <w:r>
              <w:rPr>
                <w:sz w:val="24"/>
              </w:rPr>
              <w:t>неделя</w:t>
            </w:r>
            <w:r>
              <w:rPr>
                <w:spacing w:val="-5"/>
                <w:sz w:val="24"/>
              </w:rPr>
              <w:t xml:space="preserve"> </w:t>
            </w:r>
            <w:r>
              <w:rPr>
                <w:sz w:val="24"/>
              </w:rPr>
              <w:t>экологии,</w:t>
            </w:r>
          </w:p>
          <w:p w:rsidR="00054381" w:rsidRDefault="00656015">
            <w:pPr>
              <w:pStyle w:val="TableParagraph"/>
              <w:numPr>
                <w:ilvl w:val="0"/>
                <w:numId w:val="58"/>
              </w:numPr>
              <w:tabs>
                <w:tab w:val="left" w:pos="255"/>
              </w:tabs>
              <w:spacing w:line="275" w:lineRule="exact"/>
              <w:ind w:left="254" w:hanging="145"/>
              <w:jc w:val="both"/>
              <w:rPr>
                <w:sz w:val="24"/>
              </w:rPr>
            </w:pPr>
            <w:r>
              <w:rPr>
                <w:sz w:val="24"/>
              </w:rPr>
              <w:t>диспут</w:t>
            </w:r>
            <w:r>
              <w:rPr>
                <w:spacing w:val="1"/>
                <w:sz w:val="24"/>
              </w:rPr>
              <w:t xml:space="preserve"> </w:t>
            </w:r>
            <w:r>
              <w:rPr>
                <w:sz w:val="24"/>
              </w:rPr>
              <w:t>«Человек</w:t>
            </w:r>
            <w:r>
              <w:rPr>
                <w:spacing w:val="-5"/>
                <w:sz w:val="24"/>
              </w:rPr>
              <w:t xml:space="preserve"> </w:t>
            </w:r>
            <w:r>
              <w:rPr>
                <w:sz w:val="24"/>
              </w:rPr>
              <w:t>созидатель</w:t>
            </w:r>
            <w:r>
              <w:rPr>
                <w:spacing w:val="-7"/>
                <w:sz w:val="24"/>
              </w:rPr>
              <w:t xml:space="preserve"> </w:t>
            </w:r>
            <w:r>
              <w:rPr>
                <w:sz w:val="24"/>
              </w:rPr>
              <w:t>или</w:t>
            </w:r>
            <w:r>
              <w:rPr>
                <w:spacing w:val="-7"/>
                <w:sz w:val="24"/>
              </w:rPr>
              <w:t xml:space="preserve"> </w:t>
            </w:r>
            <w:r>
              <w:rPr>
                <w:sz w:val="24"/>
              </w:rPr>
              <w:t>завоеватель?»</w:t>
            </w:r>
          </w:p>
          <w:p w:rsidR="00054381" w:rsidRDefault="00656015">
            <w:pPr>
              <w:pStyle w:val="TableParagraph"/>
              <w:numPr>
                <w:ilvl w:val="0"/>
                <w:numId w:val="58"/>
              </w:numPr>
              <w:tabs>
                <w:tab w:val="left" w:pos="255"/>
              </w:tabs>
              <w:spacing w:before="2" w:line="275" w:lineRule="exact"/>
              <w:ind w:left="254" w:hanging="145"/>
              <w:jc w:val="both"/>
              <w:rPr>
                <w:sz w:val="24"/>
              </w:rPr>
            </w:pPr>
            <w:r>
              <w:rPr>
                <w:sz w:val="24"/>
              </w:rPr>
              <w:t>игра-путешествие</w:t>
            </w:r>
            <w:r>
              <w:rPr>
                <w:spacing w:val="-6"/>
                <w:sz w:val="24"/>
              </w:rPr>
              <w:t xml:space="preserve"> </w:t>
            </w:r>
            <w:r>
              <w:rPr>
                <w:sz w:val="24"/>
              </w:rPr>
              <w:t>«Моя</w:t>
            </w:r>
            <w:r>
              <w:rPr>
                <w:spacing w:val="-4"/>
                <w:sz w:val="24"/>
              </w:rPr>
              <w:t xml:space="preserve"> </w:t>
            </w:r>
            <w:r>
              <w:rPr>
                <w:sz w:val="24"/>
              </w:rPr>
              <w:t>Земля»,</w:t>
            </w:r>
          </w:p>
          <w:p w:rsidR="00054381" w:rsidRDefault="00656015">
            <w:pPr>
              <w:pStyle w:val="TableParagraph"/>
              <w:numPr>
                <w:ilvl w:val="0"/>
                <w:numId w:val="58"/>
              </w:numPr>
              <w:tabs>
                <w:tab w:val="left" w:pos="255"/>
              </w:tabs>
              <w:spacing w:line="275" w:lineRule="exact"/>
              <w:ind w:left="254" w:hanging="145"/>
              <w:jc w:val="both"/>
              <w:rPr>
                <w:sz w:val="24"/>
              </w:rPr>
            </w:pPr>
            <w:r>
              <w:rPr>
                <w:sz w:val="24"/>
              </w:rPr>
              <w:t>просмотр</w:t>
            </w:r>
            <w:r>
              <w:rPr>
                <w:spacing w:val="54"/>
                <w:sz w:val="24"/>
              </w:rPr>
              <w:t xml:space="preserve"> </w:t>
            </w:r>
            <w:r>
              <w:rPr>
                <w:sz w:val="24"/>
              </w:rPr>
              <w:t>фильмов</w:t>
            </w:r>
          </w:p>
          <w:p w:rsidR="00054381" w:rsidRDefault="00656015">
            <w:pPr>
              <w:pStyle w:val="TableParagraph"/>
              <w:numPr>
                <w:ilvl w:val="0"/>
                <w:numId w:val="58"/>
              </w:numPr>
              <w:tabs>
                <w:tab w:val="left" w:pos="255"/>
              </w:tabs>
              <w:spacing w:before="3" w:line="275" w:lineRule="exact"/>
              <w:ind w:left="254" w:hanging="145"/>
              <w:jc w:val="both"/>
              <w:rPr>
                <w:sz w:val="24"/>
              </w:rPr>
            </w:pPr>
            <w:r>
              <w:rPr>
                <w:sz w:val="24"/>
              </w:rPr>
              <w:t>экскурсии,</w:t>
            </w:r>
          </w:p>
          <w:p w:rsidR="00054381" w:rsidRDefault="00656015">
            <w:pPr>
              <w:pStyle w:val="TableParagraph"/>
              <w:numPr>
                <w:ilvl w:val="0"/>
                <w:numId w:val="58"/>
              </w:numPr>
              <w:tabs>
                <w:tab w:val="left" w:pos="255"/>
              </w:tabs>
              <w:spacing w:line="275" w:lineRule="exact"/>
              <w:ind w:left="254" w:hanging="145"/>
              <w:jc w:val="both"/>
              <w:rPr>
                <w:sz w:val="24"/>
              </w:rPr>
            </w:pPr>
            <w:r>
              <w:rPr>
                <w:sz w:val="24"/>
              </w:rPr>
              <w:t>прогулки,</w:t>
            </w:r>
          </w:p>
          <w:p w:rsidR="00054381" w:rsidRDefault="00656015">
            <w:pPr>
              <w:pStyle w:val="TableParagraph"/>
              <w:numPr>
                <w:ilvl w:val="0"/>
                <w:numId w:val="58"/>
              </w:numPr>
              <w:tabs>
                <w:tab w:val="left" w:pos="255"/>
              </w:tabs>
              <w:spacing w:before="2" w:line="275" w:lineRule="exact"/>
              <w:ind w:left="254" w:hanging="145"/>
              <w:jc w:val="both"/>
              <w:rPr>
                <w:sz w:val="24"/>
              </w:rPr>
            </w:pPr>
            <w:r>
              <w:rPr>
                <w:sz w:val="24"/>
              </w:rPr>
              <w:t>туристические</w:t>
            </w:r>
            <w:r>
              <w:rPr>
                <w:spacing w:val="-5"/>
                <w:sz w:val="24"/>
              </w:rPr>
              <w:t xml:space="preserve"> </w:t>
            </w:r>
            <w:r>
              <w:rPr>
                <w:sz w:val="24"/>
              </w:rPr>
              <w:t>походы,</w:t>
            </w:r>
          </w:p>
          <w:p w:rsidR="00054381" w:rsidRDefault="00656015">
            <w:pPr>
              <w:pStyle w:val="TableParagraph"/>
              <w:spacing w:line="275" w:lineRule="exact"/>
              <w:jc w:val="both"/>
              <w:rPr>
                <w:sz w:val="24"/>
              </w:rPr>
            </w:pPr>
            <w:r>
              <w:rPr>
                <w:sz w:val="24"/>
              </w:rPr>
              <w:t>-путешествие</w:t>
            </w:r>
            <w:r>
              <w:rPr>
                <w:spacing w:val="-2"/>
                <w:sz w:val="24"/>
              </w:rPr>
              <w:t xml:space="preserve"> </w:t>
            </w:r>
            <w:r>
              <w:rPr>
                <w:sz w:val="24"/>
              </w:rPr>
              <w:t>по</w:t>
            </w:r>
            <w:r>
              <w:rPr>
                <w:spacing w:val="-1"/>
                <w:sz w:val="24"/>
              </w:rPr>
              <w:t xml:space="preserve"> </w:t>
            </w:r>
            <w:r>
              <w:rPr>
                <w:sz w:val="24"/>
              </w:rPr>
              <w:t>родному</w:t>
            </w:r>
            <w:r>
              <w:rPr>
                <w:spacing w:val="-10"/>
                <w:sz w:val="24"/>
              </w:rPr>
              <w:t xml:space="preserve"> </w:t>
            </w:r>
            <w:r>
              <w:rPr>
                <w:sz w:val="24"/>
              </w:rPr>
              <w:t>краю,</w:t>
            </w:r>
            <w:r>
              <w:rPr>
                <w:spacing w:val="2"/>
                <w:sz w:val="24"/>
              </w:rPr>
              <w:t xml:space="preserve"> </w:t>
            </w:r>
            <w:r>
              <w:rPr>
                <w:sz w:val="24"/>
              </w:rPr>
              <w:t>стране</w:t>
            </w:r>
          </w:p>
          <w:p w:rsidR="00054381" w:rsidRDefault="00656015">
            <w:pPr>
              <w:pStyle w:val="TableParagraph"/>
              <w:spacing w:before="2" w:line="275" w:lineRule="exact"/>
              <w:jc w:val="both"/>
              <w:rPr>
                <w:sz w:val="24"/>
              </w:rPr>
            </w:pPr>
            <w:r>
              <w:rPr>
                <w:sz w:val="24"/>
              </w:rPr>
              <w:t>-школьный</w:t>
            </w:r>
            <w:r>
              <w:rPr>
                <w:spacing w:val="-2"/>
                <w:sz w:val="24"/>
              </w:rPr>
              <w:t xml:space="preserve"> </w:t>
            </w:r>
            <w:r>
              <w:rPr>
                <w:sz w:val="24"/>
              </w:rPr>
              <w:t>праздник</w:t>
            </w:r>
            <w:r>
              <w:rPr>
                <w:spacing w:val="-4"/>
                <w:sz w:val="24"/>
              </w:rPr>
              <w:t xml:space="preserve"> </w:t>
            </w:r>
            <w:r>
              <w:rPr>
                <w:sz w:val="24"/>
              </w:rPr>
              <w:t>«Осенний</w:t>
            </w:r>
            <w:r>
              <w:rPr>
                <w:spacing w:val="-2"/>
                <w:sz w:val="24"/>
              </w:rPr>
              <w:t xml:space="preserve"> </w:t>
            </w:r>
            <w:r>
              <w:rPr>
                <w:sz w:val="24"/>
              </w:rPr>
              <w:t>листопад»</w:t>
            </w:r>
          </w:p>
          <w:p w:rsidR="00054381" w:rsidRDefault="00656015">
            <w:pPr>
              <w:pStyle w:val="TableParagraph"/>
              <w:numPr>
                <w:ilvl w:val="0"/>
                <w:numId w:val="58"/>
              </w:numPr>
              <w:tabs>
                <w:tab w:val="left" w:pos="255"/>
              </w:tabs>
              <w:spacing w:line="275" w:lineRule="exact"/>
              <w:ind w:left="254" w:hanging="145"/>
              <w:rPr>
                <w:sz w:val="24"/>
              </w:rPr>
            </w:pPr>
            <w:r>
              <w:rPr>
                <w:sz w:val="24"/>
              </w:rPr>
              <w:t>конкурс</w:t>
            </w:r>
            <w:r>
              <w:rPr>
                <w:spacing w:val="-3"/>
                <w:sz w:val="24"/>
              </w:rPr>
              <w:t xml:space="preserve"> </w:t>
            </w:r>
            <w:r>
              <w:rPr>
                <w:sz w:val="24"/>
              </w:rPr>
              <w:t>плакатов</w:t>
            </w:r>
            <w:r>
              <w:rPr>
                <w:spacing w:val="-4"/>
                <w:sz w:val="24"/>
              </w:rPr>
              <w:t xml:space="preserve"> </w:t>
            </w:r>
            <w:r>
              <w:rPr>
                <w:sz w:val="24"/>
              </w:rPr>
              <w:t>«Мы в</w:t>
            </w:r>
            <w:r>
              <w:rPr>
                <w:spacing w:val="-4"/>
                <w:sz w:val="24"/>
              </w:rPr>
              <w:t xml:space="preserve"> </w:t>
            </w:r>
            <w:r>
              <w:rPr>
                <w:sz w:val="24"/>
              </w:rPr>
              <w:t>ответе</w:t>
            </w:r>
            <w:r>
              <w:rPr>
                <w:spacing w:val="-2"/>
                <w:sz w:val="24"/>
              </w:rPr>
              <w:t xml:space="preserve"> </w:t>
            </w:r>
            <w:r>
              <w:rPr>
                <w:sz w:val="24"/>
              </w:rPr>
              <w:t>за</w:t>
            </w:r>
            <w:r>
              <w:rPr>
                <w:spacing w:val="-2"/>
                <w:sz w:val="24"/>
              </w:rPr>
              <w:t xml:space="preserve"> </w:t>
            </w:r>
            <w:r>
              <w:rPr>
                <w:sz w:val="24"/>
              </w:rPr>
              <w:t>свою</w:t>
            </w:r>
            <w:r>
              <w:rPr>
                <w:spacing w:val="-8"/>
                <w:sz w:val="24"/>
              </w:rPr>
              <w:t xml:space="preserve"> </w:t>
            </w:r>
            <w:r>
              <w:rPr>
                <w:sz w:val="24"/>
              </w:rPr>
              <w:t>жизнь»,</w:t>
            </w:r>
          </w:p>
          <w:p w:rsidR="00054381" w:rsidRDefault="00656015">
            <w:pPr>
              <w:pStyle w:val="TableParagraph"/>
              <w:numPr>
                <w:ilvl w:val="0"/>
                <w:numId w:val="58"/>
              </w:numPr>
              <w:tabs>
                <w:tab w:val="left" w:pos="255"/>
              </w:tabs>
              <w:spacing w:before="3" w:line="275" w:lineRule="exact"/>
              <w:ind w:left="254" w:hanging="145"/>
              <w:rPr>
                <w:sz w:val="24"/>
              </w:rPr>
            </w:pPr>
            <w:r>
              <w:rPr>
                <w:sz w:val="24"/>
              </w:rPr>
              <w:t>конкурс</w:t>
            </w:r>
            <w:r>
              <w:rPr>
                <w:spacing w:val="-5"/>
                <w:sz w:val="24"/>
              </w:rPr>
              <w:t xml:space="preserve"> </w:t>
            </w:r>
            <w:r>
              <w:rPr>
                <w:sz w:val="24"/>
              </w:rPr>
              <w:t>поделок</w:t>
            </w:r>
            <w:r>
              <w:rPr>
                <w:spacing w:val="-6"/>
                <w:sz w:val="24"/>
              </w:rPr>
              <w:t xml:space="preserve"> </w:t>
            </w:r>
            <w:r>
              <w:rPr>
                <w:sz w:val="24"/>
              </w:rPr>
              <w:t>из</w:t>
            </w:r>
            <w:r>
              <w:rPr>
                <w:spacing w:val="-7"/>
                <w:sz w:val="24"/>
              </w:rPr>
              <w:t xml:space="preserve"> </w:t>
            </w:r>
            <w:r>
              <w:rPr>
                <w:sz w:val="24"/>
              </w:rPr>
              <w:t>природного материала,</w:t>
            </w:r>
          </w:p>
          <w:p w:rsidR="00054381" w:rsidRDefault="00656015">
            <w:pPr>
              <w:pStyle w:val="TableParagraph"/>
              <w:numPr>
                <w:ilvl w:val="0"/>
                <w:numId w:val="58"/>
              </w:numPr>
              <w:tabs>
                <w:tab w:val="left" w:pos="255"/>
              </w:tabs>
              <w:spacing w:line="275" w:lineRule="exact"/>
              <w:ind w:left="254" w:hanging="145"/>
              <w:rPr>
                <w:sz w:val="24"/>
              </w:rPr>
            </w:pPr>
            <w:r>
              <w:rPr>
                <w:sz w:val="24"/>
              </w:rPr>
              <w:t>конкурс</w:t>
            </w:r>
            <w:r>
              <w:rPr>
                <w:spacing w:val="-7"/>
                <w:sz w:val="24"/>
              </w:rPr>
              <w:t xml:space="preserve"> </w:t>
            </w:r>
            <w:r>
              <w:rPr>
                <w:sz w:val="24"/>
              </w:rPr>
              <w:t>рисунков</w:t>
            </w:r>
            <w:r>
              <w:rPr>
                <w:spacing w:val="-5"/>
                <w:sz w:val="24"/>
              </w:rPr>
              <w:t xml:space="preserve"> </w:t>
            </w:r>
            <w:r>
              <w:rPr>
                <w:sz w:val="24"/>
              </w:rPr>
              <w:t>«Берегите</w:t>
            </w:r>
            <w:r>
              <w:rPr>
                <w:spacing w:val="-7"/>
                <w:sz w:val="24"/>
              </w:rPr>
              <w:t xml:space="preserve"> </w:t>
            </w:r>
            <w:r>
              <w:rPr>
                <w:sz w:val="24"/>
              </w:rPr>
              <w:t>природу!»,</w:t>
            </w:r>
          </w:p>
          <w:p w:rsidR="00054381" w:rsidRDefault="00656015">
            <w:pPr>
              <w:pStyle w:val="TableParagraph"/>
              <w:numPr>
                <w:ilvl w:val="0"/>
                <w:numId w:val="58"/>
              </w:numPr>
              <w:tabs>
                <w:tab w:val="left" w:pos="279"/>
              </w:tabs>
              <w:spacing w:before="5" w:line="237" w:lineRule="auto"/>
              <w:ind w:right="95" w:firstLine="0"/>
              <w:rPr>
                <w:sz w:val="24"/>
              </w:rPr>
            </w:pPr>
            <w:r>
              <w:rPr>
                <w:sz w:val="24"/>
              </w:rPr>
              <w:t>экологические</w:t>
            </w:r>
            <w:r>
              <w:rPr>
                <w:spacing w:val="19"/>
                <w:sz w:val="24"/>
              </w:rPr>
              <w:t xml:space="preserve"> </w:t>
            </w:r>
            <w:r>
              <w:rPr>
                <w:sz w:val="24"/>
              </w:rPr>
              <w:t>акции,</w:t>
            </w:r>
            <w:r>
              <w:rPr>
                <w:spacing w:val="22"/>
                <w:sz w:val="24"/>
              </w:rPr>
              <w:t xml:space="preserve"> </w:t>
            </w:r>
            <w:r>
              <w:rPr>
                <w:sz w:val="24"/>
              </w:rPr>
              <w:t>«Цветок</w:t>
            </w:r>
            <w:r>
              <w:rPr>
                <w:spacing w:val="19"/>
                <w:sz w:val="24"/>
              </w:rPr>
              <w:t xml:space="preserve"> </w:t>
            </w:r>
            <w:r>
              <w:rPr>
                <w:sz w:val="24"/>
              </w:rPr>
              <w:t>в</w:t>
            </w:r>
            <w:r>
              <w:rPr>
                <w:spacing w:val="17"/>
                <w:sz w:val="24"/>
              </w:rPr>
              <w:t xml:space="preserve"> </w:t>
            </w:r>
            <w:r>
              <w:rPr>
                <w:sz w:val="24"/>
              </w:rPr>
              <w:t>подарок</w:t>
            </w:r>
            <w:r>
              <w:rPr>
                <w:spacing w:val="14"/>
                <w:sz w:val="24"/>
              </w:rPr>
              <w:t xml:space="preserve"> </w:t>
            </w:r>
            <w:r>
              <w:rPr>
                <w:sz w:val="24"/>
              </w:rPr>
              <w:t>школе»,</w:t>
            </w:r>
            <w:r>
              <w:rPr>
                <w:spacing w:val="22"/>
                <w:sz w:val="24"/>
              </w:rPr>
              <w:t xml:space="preserve"> </w:t>
            </w:r>
            <w:r>
              <w:rPr>
                <w:sz w:val="24"/>
              </w:rPr>
              <w:t>«Чистый</w:t>
            </w:r>
            <w:r>
              <w:rPr>
                <w:spacing w:val="-57"/>
                <w:sz w:val="24"/>
              </w:rPr>
              <w:t xml:space="preserve"> </w:t>
            </w:r>
            <w:r>
              <w:rPr>
                <w:sz w:val="24"/>
              </w:rPr>
              <w:t>родник»,</w:t>
            </w:r>
            <w:r>
              <w:rPr>
                <w:spacing w:val="50"/>
                <w:sz w:val="24"/>
              </w:rPr>
              <w:t xml:space="preserve"> </w:t>
            </w:r>
            <w:r>
              <w:rPr>
                <w:sz w:val="24"/>
              </w:rPr>
              <w:t>«Школьный</w:t>
            </w:r>
            <w:r>
              <w:rPr>
                <w:spacing w:val="44"/>
                <w:sz w:val="24"/>
              </w:rPr>
              <w:t xml:space="preserve"> </w:t>
            </w:r>
            <w:r>
              <w:rPr>
                <w:sz w:val="24"/>
              </w:rPr>
              <w:t>двор»,</w:t>
            </w:r>
            <w:r>
              <w:rPr>
                <w:spacing w:val="50"/>
                <w:sz w:val="24"/>
              </w:rPr>
              <w:t xml:space="preserve"> </w:t>
            </w:r>
            <w:r>
              <w:rPr>
                <w:sz w:val="24"/>
              </w:rPr>
              <w:t>«Помоги</w:t>
            </w:r>
            <w:r>
              <w:rPr>
                <w:spacing w:val="45"/>
                <w:sz w:val="24"/>
              </w:rPr>
              <w:t xml:space="preserve"> </w:t>
            </w:r>
            <w:r>
              <w:rPr>
                <w:sz w:val="24"/>
              </w:rPr>
              <w:t>зимующим</w:t>
            </w:r>
            <w:r>
              <w:rPr>
                <w:spacing w:val="44"/>
                <w:sz w:val="24"/>
              </w:rPr>
              <w:t xml:space="preserve"> </w:t>
            </w:r>
            <w:r>
              <w:rPr>
                <w:sz w:val="24"/>
              </w:rPr>
              <w:t>птицам»,</w:t>
            </w:r>
          </w:p>
          <w:p w:rsidR="00054381" w:rsidRDefault="00656015">
            <w:pPr>
              <w:pStyle w:val="TableParagraph"/>
              <w:spacing w:before="3" w:line="275" w:lineRule="exact"/>
              <w:rPr>
                <w:sz w:val="24"/>
              </w:rPr>
            </w:pPr>
            <w:r>
              <w:rPr>
                <w:sz w:val="24"/>
              </w:rPr>
              <w:t>«Земля</w:t>
            </w:r>
            <w:r>
              <w:rPr>
                <w:spacing w:val="-1"/>
                <w:sz w:val="24"/>
              </w:rPr>
              <w:t xml:space="preserve"> </w:t>
            </w:r>
            <w:r>
              <w:rPr>
                <w:sz w:val="24"/>
              </w:rPr>
              <w:t>–</w:t>
            </w:r>
            <w:r>
              <w:rPr>
                <w:spacing w:val="-1"/>
                <w:sz w:val="24"/>
              </w:rPr>
              <w:t xml:space="preserve"> </w:t>
            </w:r>
            <w:r>
              <w:rPr>
                <w:sz w:val="24"/>
              </w:rPr>
              <w:t>наш</w:t>
            </w:r>
            <w:r>
              <w:rPr>
                <w:spacing w:val="-4"/>
                <w:sz w:val="24"/>
              </w:rPr>
              <w:t xml:space="preserve"> </w:t>
            </w:r>
            <w:r>
              <w:rPr>
                <w:sz w:val="24"/>
              </w:rPr>
              <w:t>общий дом»,</w:t>
            </w:r>
          </w:p>
          <w:p w:rsidR="00054381" w:rsidRDefault="00656015">
            <w:pPr>
              <w:pStyle w:val="TableParagraph"/>
              <w:numPr>
                <w:ilvl w:val="0"/>
                <w:numId w:val="58"/>
              </w:numPr>
              <w:tabs>
                <w:tab w:val="left" w:pos="255"/>
              </w:tabs>
              <w:spacing w:line="275" w:lineRule="exact"/>
              <w:ind w:left="254" w:hanging="145"/>
              <w:rPr>
                <w:sz w:val="24"/>
              </w:rPr>
            </w:pPr>
            <w:r>
              <w:rPr>
                <w:sz w:val="24"/>
              </w:rPr>
              <w:t>экологические</w:t>
            </w:r>
            <w:r>
              <w:rPr>
                <w:spacing w:val="-5"/>
                <w:sz w:val="24"/>
              </w:rPr>
              <w:t xml:space="preserve"> </w:t>
            </w:r>
            <w:r>
              <w:rPr>
                <w:sz w:val="24"/>
              </w:rPr>
              <w:t>социальные</w:t>
            </w:r>
            <w:r>
              <w:rPr>
                <w:spacing w:val="-5"/>
                <w:sz w:val="24"/>
              </w:rPr>
              <w:t xml:space="preserve"> </w:t>
            </w:r>
            <w:r>
              <w:rPr>
                <w:sz w:val="24"/>
              </w:rPr>
              <w:t>проекты,</w:t>
            </w:r>
          </w:p>
          <w:p w:rsidR="00054381" w:rsidRDefault="00656015">
            <w:pPr>
              <w:pStyle w:val="TableParagraph"/>
              <w:spacing w:before="2" w:line="275" w:lineRule="exact"/>
              <w:rPr>
                <w:sz w:val="24"/>
              </w:rPr>
            </w:pPr>
            <w:r>
              <w:rPr>
                <w:sz w:val="24"/>
              </w:rPr>
              <w:t>-экологические</w:t>
            </w:r>
            <w:r>
              <w:rPr>
                <w:spacing w:val="-3"/>
                <w:sz w:val="24"/>
              </w:rPr>
              <w:t xml:space="preserve"> </w:t>
            </w:r>
            <w:r>
              <w:rPr>
                <w:sz w:val="24"/>
              </w:rPr>
              <w:t>праздники</w:t>
            </w:r>
            <w:r>
              <w:rPr>
                <w:spacing w:val="-2"/>
                <w:sz w:val="24"/>
              </w:rPr>
              <w:t xml:space="preserve"> </w:t>
            </w:r>
            <w:r>
              <w:rPr>
                <w:sz w:val="24"/>
              </w:rPr>
              <w:t>и</w:t>
            </w:r>
            <w:r>
              <w:rPr>
                <w:spacing w:val="-5"/>
                <w:sz w:val="24"/>
              </w:rPr>
              <w:t xml:space="preserve"> </w:t>
            </w:r>
            <w:r>
              <w:rPr>
                <w:sz w:val="24"/>
              </w:rPr>
              <w:t>события,</w:t>
            </w:r>
          </w:p>
          <w:p w:rsidR="00054381" w:rsidRDefault="00656015">
            <w:pPr>
              <w:pStyle w:val="TableParagraph"/>
              <w:numPr>
                <w:ilvl w:val="0"/>
                <w:numId w:val="58"/>
              </w:numPr>
              <w:tabs>
                <w:tab w:val="left" w:pos="398"/>
                <w:tab w:val="left" w:pos="399"/>
                <w:tab w:val="left" w:pos="1981"/>
                <w:tab w:val="left" w:pos="3122"/>
                <w:tab w:val="left" w:pos="6350"/>
              </w:tabs>
              <w:spacing w:line="242" w:lineRule="auto"/>
              <w:ind w:right="98" w:firstLine="0"/>
              <w:rPr>
                <w:sz w:val="24"/>
              </w:rPr>
            </w:pPr>
            <w:r>
              <w:rPr>
                <w:sz w:val="24"/>
              </w:rPr>
              <w:t>родительское</w:t>
            </w:r>
            <w:r>
              <w:rPr>
                <w:sz w:val="24"/>
              </w:rPr>
              <w:tab/>
              <w:t>собрание</w:t>
            </w:r>
            <w:r>
              <w:rPr>
                <w:sz w:val="24"/>
              </w:rPr>
              <w:tab/>
              <w:t xml:space="preserve">«Экологическое  </w:t>
            </w:r>
            <w:r>
              <w:rPr>
                <w:spacing w:val="10"/>
                <w:sz w:val="24"/>
              </w:rPr>
              <w:t xml:space="preserve"> </w:t>
            </w:r>
            <w:r>
              <w:rPr>
                <w:sz w:val="24"/>
              </w:rPr>
              <w:t>воспитание</w:t>
            </w:r>
            <w:r>
              <w:rPr>
                <w:sz w:val="24"/>
              </w:rPr>
              <w:tab/>
            </w:r>
            <w:r>
              <w:rPr>
                <w:spacing w:val="-4"/>
                <w:sz w:val="24"/>
              </w:rPr>
              <w:t>в</w:t>
            </w:r>
            <w:r>
              <w:rPr>
                <w:spacing w:val="-57"/>
                <w:sz w:val="24"/>
              </w:rPr>
              <w:t xml:space="preserve"> </w:t>
            </w:r>
            <w:r>
              <w:rPr>
                <w:sz w:val="24"/>
              </w:rPr>
              <w:t>семье»,</w:t>
            </w:r>
          </w:p>
          <w:p w:rsidR="00054381" w:rsidRDefault="00656015">
            <w:pPr>
              <w:pStyle w:val="TableParagraph"/>
              <w:numPr>
                <w:ilvl w:val="0"/>
                <w:numId w:val="58"/>
              </w:numPr>
              <w:tabs>
                <w:tab w:val="left" w:pos="255"/>
              </w:tabs>
              <w:spacing w:line="271" w:lineRule="exact"/>
              <w:ind w:left="254" w:hanging="145"/>
              <w:rPr>
                <w:sz w:val="24"/>
              </w:rPr>
            </w:pPr>
            <w:r>
              <w:rPr>
                <w:sz w:val="24"/>
              </w:rPr>
              <w:t>фотовыставка</w:t>
            </w:r>
            <w:r>
              <w:rPr>
                <w:spacing w:val="-4"/>
                <w:sz w:val="24"/>
              </w:rPr>
              <w:t xml:space="preserve"> </w:t>
            </w:r>
            <w:r>
              <w:rPr>
                <w:sz w:val="24"/>
              </w:rPr>
              <w:t>«</w:t>
            </w:r>
            <w:r>
              <w:rPr>
                <w:spacing w:val="-6"/>
                <w:sz w:val="24"/>
              </w:rPr>
              <w:t xml:space="preserve"> </w:t>
            </w:r>
            <w:r>
              <w:rPr>
                <w:sz w:val="24"/>
              </w:rPr>
              <w:t>Мы</w:t>
            </w:r>
            <w:r>
              <w:rPr>
                <w:spacing w:val="-1"/>
                <w:sz w:val="24"/>
              </w:rPr>
              <w:t xml:space="preserve"> </w:t>
            </w:r>
            <w:r>
              <w:rPr>
                <w:sz w:val="24"/>
              </w:rPr>
              <w:t>в</w:t>
            </w:r>
            <w:r>
              <w:rPr>
                <w:spacing w:val="-5"/>
                <w:sz w:val="24"/>
              </w:rPr>
              <w:t xml:space="preserve"> </w:t>
            </w:r>
            <w:r>
              <w:rPr>
                <w:sz w:val="24"/>
              </w:rPr>
              <w:t>ответе</w:t>
            </w:r>
            <w:r>
              <w:rPr>
                <w:spacing w:val="-7"/>
                <w:sz w:val="24"/>
              </w:rPr>
              <w:t xml:space="preserve"> </w:t>
            </w:r>
            <w:r>
              <w:rPr>
                <w:sz w:val="24"/>
              </w:rPr>
              <w:t>за</w:t>
            </w:r>
            <w:r>
              <w:rPr>
                <w:spacing w:val="-3"/>
                <w:sz w:val="24"/>
              </w:rPr>
              <w:t xml:space="preserve"> </w:t>
            </w:r>
            <w:r>
              <w:rPr>
                <w:sz w:val="24"/>
              </w:rPr>
              <w:t>тех, кого</w:t>
            </w:r>
            <w:r>
              <w:rPr>
                <w:spacing w:val="-2"/>
                <w:sz w:val="24"/>
              </w:rPr>
              <w:t xml:space="preserve"> </w:t>
            </w:r>
            <w:r>
              <w:rPr>
                <w:sz w:val="24"/>
              </w:rPr>
              <w:t>приручили!»,</w:t>
            </w:r>
          </w:p>
          <w:p w:rsidR="00054381" w:rsidRDefault="00656015">
            <w:pPr>
              <w:pStyle w:val="TableParagraph"/>
              <w:numPr>
                <w:ilvl w:val="0"/>
                <w:numId w:val="58"/>
              </w:numPr>
              <w:tabs>
                <w:tab w:val="left" w:pos="255"/>
              </w:tabs>
              <w:spacing w:before="2" w:line="261" w:lineRule="exact"/>
              <w:ind w:left="254" w:hanging="145"/>
              <w:rPr>
                <w:sz w:val="24"/>
              </w:rPr>
            </w:pPr>
            <w:r>
              <w:rPr>
                <w:sz w:val="24"/>
              </w:rPr>
              <w:t>сбор</w:t>
            </w:r>
            <w:r>
              <w:rPr>
                <w:spacing w:val="-9"/>
                <w:sz w:val="24"/>
              </w:rPr>
              <w:t xml:space="preserve"> </w:t>
            </w:r>
            <w:r>
              <w:rPr>
                <w:sz w:val="24"/>
              </w:rPr>
              <w:t>макулатуры,</w:t>
            </w:r>
            <w:r>
              <w:rPr>
                <w:spacing w:val="-3"/>
                <w:sz w:val="24"/>
              </w:rPr>
              <w:t xml:space="preserve"> </w:t>
            </w:r>
            <w:r>
              <w:rPr>
                <w:sz w:val="24"/>
              </w:rPr>
              <w:t>экологические</w:t>
            </w:r>
            <w:r>
              <w:rPr>
                <w:spacing w:val="-5"/>
                <w:sz w:val="24"/>
              </w:rPr>
              <w:t xml:space="preserve"> </w:t>
            </w:r>
            <w:r>
              <w:rPr>
                <w:sz w:val="24"/>
              </w:rPr>
              <w:t>субботники.</w:t>
            </w:r>
          </w:p>
        </w:tc>
      </w:tr>
    </w:tbl>
    <w:p w:rsidR="00054381" w:rsidRDefault="00054381">
      <w:pPr>
        <w:pStyle w:val="a3"/>
        <w:spacing w:before="11"/>
        <w:ind w:left="0"/>
        <w:rPr>
          <w:sz w:val="23"/>
        </w:rPr>
      </w:pPr>
    </w:p>
    <w:p w:rsidR="00054381" w:rsidRDefault="00656015">
      <w:pPr>
        <w:pStyle w:val="Heading3"/>
        <w:spacing w:line="272" w:lineRule="exact"/>
      </w:pPr>
      <w:r>
        <w:t>Совместная</w:t>
      </w:r>
      <w:r>
        <w:rPr>
          <w:spacing w:val="-4"/>
        </w:rPr>
        <w:t xml:space="preserve"> </w:t>
      </w:r>
      <w:r>
        <w:t>педагогическая</w:t>
      </w:r>
      <w:r>
        <w:rPr>
          <w:spacing w:val="-3"/>
        </w:rPr>
        <w:t xml:space="preserve"> </w:t>
      </w:r>
      <w:r>
        <w:t>деятельность семьи</w:t>
      </w:r>
      <w:r>
        <w:rPr>
          <w:spacing w:val="-2"/>
        </w:rPr>
        <w:t xml:space="preserve"> </w:t>
      </w:r>
      <w:r>
        <w:t>и</w:t>
      </w:r>
      <w:r>
        <w:rPr>
          <w:spacing w:val="-6"/>
        </w:rPr>
        <w:t xml:space="preserve"> </w:t>
      </w:r>
      <w:r>
        <w:t>школы:</w:t>
      </w:r>
    </w:p>
    <w:p w:rsidR="00054381" w:rsidRDefault="00656015">
      <w:pPr>
        <w:pStyle w:val="a4"/>
        <w:numPr>
          <w:ilvl w:val="1"/>
          <w:numId w:val="68"/>
        </w:numPr>
        <w:tabs>
          <w:tab w:val="left" w:pos="2121"/>
        </w:tabs>
        <w:spacing w:line="272" w:lineRule="exact"/>
        <w:ind w:hanging="361"/>
        <w:rPr>
          <w:sz w:val="24"/>
        </w:rPr>
      </w:pPr>
      <w:r>
        <w:rPr>
          <w:sz w:val="24"/>
        </w:rPr>
        <w:t>тематические</w:t>
      </w:r>
      <w:r>
        <w:rPr>
          <w:spacing w:val="-3"/>
          <w:sz w:val="24"/>
        </w:rPr>
        <w:t xml:space="preserve"> </w:t>
      </w:r>
      <w:r>
        <w:rPr>
          <w:sz w:val="24"/>
        </w:rPr>
        <w:t>классные</w:t>
      </w:r>
      <w:r>
        <w:rPr>
          <w:spacing w:val="-3"/>
          <w:sz w:val="24"/>
        </w:rPr>
        <w:t xml:space="preserve"> </w:t>
      </w:r>
      <w:r>
        <w:rPr>
          <w:sz w:val="24"/>
        </w:rPr>
        <w:t>родительские</w:t>
      </w:r>
      <w:r>
        <w:rPr>
          <w:spacing w:val="-8"/>
          <w:sz w:val="24"/>
        </w:rPr>
        <w:t xml:space="preserve"> </w:t>
      </w:r>
      <w:r>
        <w:rPr>
          <w:sz w:val="24"/>
        </w:rPr>
        <w:t>собрания;</w:t>
      </w:r>
    </w:p>
    <w:p w:rsidR="00054381" w:rsidRDefault="00656015">
      <w:pPr>
        <w:pStyle w:val="a4"/>
        <w:numPr>
          <w:ilvl w:val="1"/>
          <w:numId w:val="68"/>
        </w:numPr>
        <w:tabs>
          <w:tab w:val="left" w:pos="2121"/>
        </w:tabs>
        <w:spacing w:before="2" w:line="275" w:lineRule="exact"/>
        <w:ind w:hanging="361"/>
        <w:rPr>
          <w:sz w:val="24"/>
        </w:rPr>
      </w:pPr>
      <w:r>
        <w:rPr>
          <w:sz w:val="24"/>
        </w:rPr>
        <w:t>совместный</w:t>
      </w:r>
      <w:r>
        <w:rPr>
          <w:spacing w:val="-6"/>
          <w:sz w:val="24"/>
        </w:rPr>
        <w:t xml:space="preserve"> </w:t>
      </w:r>
      <w:r>
        <w:rPr>
          <w:sz w:val="24"/>
        </w:rPr>
        <w:t>проект</w:t>
      </w:r>
      <w:r>
        <w:rPr>
          <w:spacing w:val="2"/>
          <w:sz w:val="24"/>
        </w:rPr>
        <w:t xml:space="preserve"> </w:t>
      </w:r>
      <w:r>
        <w:rPr>
          <w:sz w:val="24"/>
        </w:rPr>
        <w:t>с</w:t>
      </w:r>
      <w:r>
        <w:rPr>
          <w:spacing w:val="-8"/>
          <w:sz w:val="24"/>
        </w:rPr>
        <w:t xml:space="preserve"> </w:t>
      </w:r>
      <w:r>
        <w:rPr>
          <w:sz w:val="24"/>
        </w:rPr>
        <w:t>родителями</w:t>
      </w:r>
      <w:r>
        <w:rPr>
          <w:spacing w:val="1"/>
          <w:sz w:val="24"/>
        </w:rPr>
        <w:t xml:space="preserve"> </w:t>
      </w:r>
      <w:r>
        <w:rPr>
          <w:sz w:val="24"/>
        </w:rPr>
        <w:t>«Домик</w:t>
      </w:r>
      <w:r>
        <w:rPr>
          <w:spacing w:val="-4"/>
          <w:sz w:val="24"/>
        </w:rPr>
        <w:t xml:space="preserve"> </w:t>
      </w:r>
      <w:r>
        <w:rPr>
          <w:sz w:val="24"/>
        </w:rPr>
        <w:t>для</w:t>
      </w:r>
      <w:r>
        <w:rPr>
          <w:spacing w:val="-6"/>
          <w:sz w:val="24"/>
        </w:rPr>
        <w:t xml:space="preserve"> </w:t>
      </w:r>
      <w:r>
        <w:rPr>
          <w:sz w:val="24"/>
        </w:rPr>
        <w:t>птиц»;</w:t>
      </w:r>
    </w:p>
    <w:p w:rsidR="00054381" w:rsidRDefault="00656015">
      <w:pPr>
        <w:pStyle w:val="a4"/>
        <w:numPr>
          <w:ilvl w:val="1"/>
          <w:numId w:val="68"/>
        </w:numPr>
        <w:tabs>
          <w:tab w:val="left" w:pos="2121"/>
        </w:tabs>
        <w:spacing w:line="275" w:lineRule="exact"/>
        <w:ind w:hanging="361"/>
        <w:rPr>
          <w:sz w:val="24"/>
        </w:rPr>
      </w:pPr>
      <w:r>
        <w:rPr>
          <w:sz w:val="24"/>
        </w:rPr>
        <w:t>участие</w:t>
      </w:r>
      <w:r>
        <w:rPr>
          <w:spacing w:val="-1"/>
          <w:sz w:val="24"/>
        </w:rPr>
        <w:t xml:space="preserve"> </w:t>
      </w:r>
      <w:r>
        <w:rPr>
          <w:sz w:val="24"/>
        </w:rPr>
        <w:t>родителей</w:t>
      </w:r>
      <w:r>
        <w:rPr>
          <w:spacing w:val="-4"/>
          <w:sz w:val="24"/>
        </w:rPr>
        <w:t xml:space="preserve"> </w:t>
      </w:r>
      <w:r>
        <w:rPr>
          <w:sz w:val="24"/>
        </w:rPr>
        <w:t>в</w:t>
      </w:r>
      <w:r>
        <w:rPr>
          <w:spacing w:val="1"/>
          <w:sz w:val="24"/>
        </w:rPr>
        <w:t xml:space="preserve"> </w:t>
      </w:r>
      <w:r>
        <w:rPr>
          <w:sz w:val="24"/>
        </w:rPr>
        <w:t>акциях</w:t>
      </w:r>
      <w:r>
        <w:rPr>
          <w:spacing w:val="-4"/>
          <w:sz w:val="24"/>
        </w:rPr>
        <w:t xml:space="preserve"> </w:t>
      </w:r>
      <w:r>
        <w:rPr>
          <w:sz w:val="24"/>
        </w:rPr>
        <w:t>по благоустройству</w:t>
      </w:r>
      <w:r>
        <w:rPr>
          <w:spacing w:val="-10"/>
          <w:sz w:val="24"/>
        </w:rPr>
        <w:t xml:space="preserve"> </w:t>
      </w:r>
      <w:r>
        <w:rPr>
          <w:sz w:val="24"/>
        </w:rPr>
        <w:t>территории</w:t>
      </w:r>
      <w:r>
        <w:rPr>
          <w:spacing w:val="-3"/>
          <w:sz w:val="24"/>
        </w:rPr>
        <w:t xml:space="preserve"> </w:t>
      </w:r>
      <w:r>
        <w:rPr>
          <w:sz w:val="24"/>
        </w:rPr>
        <w:t>школы;</w:t>
      </w:r>
    </w:p>
    <w:p w:rsidR="00054381" w:rsidRDefault="00054381">
      <w:pPr>
        <w:spacing w:line="275" w:lineRule="exact"/>
        <w:rPr>
          <w:sz w:val="24"/>
        </w:rPr>
        <w:sectPr w:rsidR="00054381">
          <w:pgSz w:w="11910" w:h="16840"/>
          <w:pgMar w:top="1040" w:right="0" w:bottom="1320" w:left="300" w:header="0" w:footer="1127" w:gutter="0"/>
          <w:cols w:space="720"/>
        </w:sectPr>
      </w:pPr>
    </w:p>
    <w:p w:rsidR="00054381" w:rsidRDefault="00656015">
      <w:pPr>
        <w:pStyle w:val="a4"/>
        <w:numPr>
          <w:ilvl w:val="1"/>
          <w:numId w:val="68"/>
        </w:numPr>
        <w:tabs>
          <w:tab w:val="left" w:pos="2121"/>
        </w:tabs>
        <w:spacing w:before="66"/>
        <w:ind w:hanging="361"/>
        <w:rPr>
          <w:sz w:val="24"/>
        </w:rPr>
      </w:pPr>
      <w:r>
        <w:rPr>
          <w:sz w:val="24"/>
        </w:rPr>
        <w:lastRenderedPageBreak/>
        <w:t>привлечение</w:t>
      </w:r>
      <w:r>
        <w:rPr>
          <w:spacing w:val="-3"/>
          <w:sz w:val="24"/>
        </w:rPr>
        <w:t xml:space="preserve"> </w:t>
      </w:r>
      <w:r>
        <w:rPr>
          <w:sz w:val="24"/>
        </w:rPr>
        <w:t>родителей</w:t>
      </w:r>
      <w:r>
        <w:rPr>
          <w:spacing w:val="-4"/>
          <w:sz w:val="24"/>
        </w:rPr>
        <w:t xml:space="preserve"> </w:t>
      </w:r>
      <w:r>
        <w:rPr>
          <w:sz w:val="24"/>
        </w:rPr>
        <w:t>для</w:t>
      </w:r>
      <w:r>
        <w:rPr>
          <w:spacing w:val="-2"/>
          <w:sz w:val="24"/>
        </w:rPr>
        <w:t xml:space="preserve"> </w:t>
      </w:r>
      <w:r>
        <w:rPr>
          <w:sz w:val="24"/>
        </w:rPr>
        <w:t>совместной работы</w:t>
      </w:r>
      <w:r>
        <w:rPr>
          <w:spacing w:val="-3"/>
          <w:sz w:val="24"/>
        </w:rPr>
        <w:t xml:space="preserve"> </w:t>
      </w:r>
      <w:r>
        <w:rPr>
          <w:sz w:val="24"/>
        </w:rPr>
        <w:t>во</w:t>
      </w:r>
      <w:r>
        <w:rPr>
          <w:spacing w:val="-1"/>
          <w:sz w:val="24"/>
        </w:rPr>
        <w:t xml:space="preserve"> </w:t>
      </w:r>
      <w:r>
        <w:rPr>
          <w:sz w:val="24"/>
        </w:rPr>
        <w:t>внеурочное</w:t>
      </w:r>
      <w:r>
        <w:rPr>
          <w:spacing w:val="-7"/>
          <w:sz w:val="24"/>
        </w:rPr>
        <w:t xml:space="preserve"> </w:t>
      </w:r>
      <w:r>
        <w:rPr>
          <w:sz w:val="24"/>
        </w:rPr>
        <w:t>время.</w:t>
      </w:r>
    </w:p>
    <w:p w:rsidR="00054381" w:rsidRDefault="00054381">
      <w:pPr>
        <w:pStyle w:val="a3"/>
        <w:spacing w:before="2"/>
        <w:ind w:left="0"/>
        <w:rPr>
          <w:sz w:val="28"/>
        </w:rPr>
      </w:pPr>
    </w:p>
    <w:p w:rsidR="00054381" w:rsidRDefault="000202BD">
      <w:pPr>
        <w:pStyle w:val="Heading3"/>
      </w:pPr>
      <w:r>
        <w:pict>
          <v:group id="_x0000_s1122" style="position:absolute;left:0;text-align:left;margin-left:253.6pt;margin-top:93.7pt;width:141.75pt;height:96.95pt;z-index:15782400;mso-position-horizontal-relative:page" coordorigin="5072,1874" coordsize="2835,1939">
            <v:shape id="_x0000_s1126" style="position:absolute;left:5092;top:1913;width:2814;height:1899" coordorigin="5092,1914" coordsize="2814,1899" o:spt="100" adj="0,,0" path="m7571,1914r-2143,l5396,1915r-34,5l5330,1929r-31,11l5269,1954r-28,17l5216,1990r-24,22l5170,2035r-20,26l5133,2089r-14,29l5108,2149r-9,32l5094,2215r-2,34l5092,3478r2,31l5099,3543r8,32l5118,3606r14,30l5149,3663r19,26l5190,3713r23,22l5239,3755r28,17l5296,3786r31,11l5359,3806r34,5l5427,3813r2143,l7602,3811r34,-5l7668,3798r31,-11l7708,3783r-2279,l5358,3775r-64,-23l5237,3716r-48,-48l5153,3611r-23,-64l5122,3478r,-1229l5130,2180r23,-64l5189,2059r48,-48l5294,1975r64,-23l5429,1944r2279,l7702,1941r-31,-12l7639,1921r-34,-5l7571,1914xm7569,1944r-2140,l5358,1952r-64,23l5237,2011r-48,48l5153,2116r-23,64l5122,2249r,1229l5130,3547r23,64l5189,3668r48,48l5294,3752r64,23l5429,3783r2140,l7640,3775r61,-22l5430,3753r-28,-1l5374,3747r-26,-6l5322,3732r-24,-12l5275,3707r-21,-16l5234,3673r-18,-20l5200,3632r-14,-22l5174,3585r-9,-25l5158,3534r-4,-28l5152,3478r,-1229l5153,2224r5,-28l5164,2169r9,-25l5185,2120r13,-23l5214,2076r18,-20l5251,2038r22,-16l5295,2008r25,-12l5345,1987r26,-7l5399,1975r29,-1l7701,1974r-61,-22l7569,1944xm7708,1944r-139,l7640,1952r64,23l7761,2011r48,48l7845,2116r23,64l7876,2249r,1229l7868,3547r-23,64l7809,3668r-48,48l7704,3752r-64,23l7569,3783r139,l7729,3773r27,-17l7783,3737r24,-22l7828,3691r20,-25l7865,3638r14,-29l7891,3578r8,-32l7904,3512r2,-34l7906,2249r-1,-31l7900,2184r-9,-32l7880,2121r-14,-30l7849,2063r-19,-26l7809,2014r-24,-22l7759,1972r-28,-17l7708,1944xm7568,1974r-2140,l5399,1975r-28,5l5345,1987r-25,9l5295,2008r-22,14l5251,2038r-19,18l5214,2076r-16,21l5185,2120r-12,24l5164,2169r-6,27l5153,2224r-1,25l5152,3478r2,28l5158,3534r7,26l5174,3585r12,25l5200,3632r16,21l5234,3673r20,18l5275,3707r23,13l5322,3732r26,9l5374,3747r28,5l5430,3753r2140,l7599,3751r28,-4l7653,3740r26,-9l7703,3719r22,-14l7747,3689r19,-18l7784,3651r16,-21l7814,3607r11,-24l7834,3557r7,-26l7845,3503r1,-25l7846,2249r-1,-28l7840,2193r-7,-26l7824,2141r-12,-24l7798,2095r-16,-22l7764,2054r-20,-18l7723,2020r-23,-14l7676,1995r-25,-9l7624,1979r-28,-4l7568,1974xm7701,1974r-133,l7596,1975r28,4l7651,1986r25,9l7700,2006r23,14l7744,2036r20,18l7782,2073r16,22l7812,2117r12,24l7833,2167r7,26l7845,2221r1,28l7846,3478r-1,25l7841,3531r-7,26l7825,3583r-11,24l7800,3630r-16,21l7766,3671r-19,18l7725,3705r-22,14l7679,3731r-26,9l7627,3747r-28,4l7570,3753r131,l7704,3752r57,-36l7809,3668r36,-57l7868,3547r8,-69l7876,2249r-8,-69l7845,2116r-36,-57l7761,2011r-57,-36l7701,1974xe" fillcolor="#612322" stroked="f">
              <v:fill opacity="32896f"/>
              <v:stroke joinstyle="round"/>
              <v:formulas/>
              <v:path arrowok="t" o:connecttype="segments"/>
            </v:shape>
            <v:shape id="_x0000_s1125" style="position:absolute;left:5102;top:1903;width:2754;height:1839" coordorigin="5102,1904" coordsize="2754,1839" path="m7549,1904r-2140,l5338,1912r-64,23l5217,1971r-48,48l5133,2076r-23,64l5102,2210r,1226l5110,3507r23,64l5169,3628r48,48l5274,3712r64,23l5409,3743r2140,l7620,3735r64,-23l7741,3676r48,-48l7825,3571r23,-64l7856,3436r,-1226l7848,2140r-23,-64l7789,2019r-48,-48l7684,1935r-64,-23l7549,1904xe" fillcolor="#0c6" stroked="f">
              <v:path arrowok="t"/>
            </v:shape>
            <v:shape id="_x0000_s1124" style="position:absolute;left:5102;top:1903;width:2754;height:1839" coordorigin="5102,1904" coordsize="2754,1839" path="m5409,1904r-71,8l5274,1935r-57,36l5169,2019r-36,57l5110,2140r-8,70l5102,3436r8,71l5133,3571r36,57l5217,3676r57,36l5338,3735r71,8l7549,3743r71,-8l7684,3712r57,-36l7789,3628r36,-57l7848,3507r8,-71l7856,2210r-8,-70l7825,2076r-36,-57l7741,1971r-57,-36l7620,1912r-71,-8l5409,1904xe" filled="f" strokecolor="#f1f1f1" strokeweight="3pt">
              <v:path arrowok="t"/>
            </v:shape>
            <v:shape id="_x0000_s1123" type="#_x0000_t202" style="position:absolute;left:5072;top:1873;width:2835;height:1939" filled="f" stroked="f">
              <v:textbox inset="0,0,0,0">
                <w:txbxContent>
                  <w:p w:rsidR="009B0DEE" w:rsidRDefault="009B0DEE">
                    <w:pPr>
                      <w:spacing w:before="209" w:line="276" w:lineRule="auto"/>
                      <w:ind w:left="402" w:right="414" w:hanging="3"/>
                      <w:jc w:val="center"/>
                      <w:rPr>
                        <w:b/>
                        <w:i/>
                      </w:rPr>
                    </w:pPr>
                    <w:r>
                      <w:rPr>
                        <w:b/>
                        <w:i/>
                      </w:rPr>
                      <w:t>воспитание</w:t>
                    </w:r>
                    <w:r>
                      <w:rPr>
                        <w:b/>
                        <w:i/>
                        <w:spacing w:val="1"/>
                      </w:rPr>
                      <w:t xml:space="preserve"> </w:t>
                    </w:r>
                    <w:r>
                      <w:rPr>
                        <w:b/>
                        <w:i/>
                      </w:rPr>
                      <w:t>экологической</w:t>
                    </w:r>
                    <w:r>
                      <w:rPr>
                        <w:b/>
                        <w:i/>
                        <w:spacing w:val="1"/>
                      </w:rPr>
                      <w:t xml:space="preserve"> </w:t>
                    </w:r>
                    <w:r>
                      <w:rPr>
                        <w:b/>
                        <w:i/>
                      </w:rPr>
                      <w:t>культуры,</w:t>
                    </w:r>
                    <w:r>
                      <w:rPr>
                        <w:b/>
                        <w:i/>
                        <w:spacing w:val="-14"/>
                      </w:rPr>
                      <w:t xml:space="preserve"> </w:t>
                    </w:r>
                    <w:r>
                      <w:rPr>
                        <w:b/>
                        <w:i/>
                      </w:rPr>
                      <w:t>культуры</w:t>
                    </w:r>
                    <w:r>
                      <w:rPr>
                        <w:b/>
                        <w:i/>
                        <w:spacing w:val="-52"/>
                      </w:rPr>
                      <w:t xml:space="preserve"> </w:t>
                    </w:r>
                    <w:r>
                      <w:rPr>
                        <w:b/>
                        <w:i/>
                      </w:rPr>
                      <w:t>здорового и</w:t>
                    </w:r>
                    <w:r>
                      <w:rPr>
                        <w:b/>
                        <w:i/>
                        <w:spacing w:val="1"/>
                      </w:rPr>
                      <w:t xml:space="preserve"> </w:t>
                    </w:r>
                    <w:r>
                      <w:rPr>
                        <w:b/>
                        <w:i/>
                      </w:rPr>
                      <w:t>безопасного</w:t>
                    </w:r>
                    <w:r>
                      <w:rPr>
                        <w:b/>
                        <w:i/>
                        <w:spacing w:val="1"/>
                      </w:rPr>
                      <w:t xml:space="preserve"> </w:t>
                    </w:r>
                    <w:r>
                      <w:rPr>
                        <w:b/>
                        <w:i/>
                      </w:rPr>
                      <w:t>образа</w:t>
                    </w:r>
                  </w:p>
                </w:txbxContent>
              </v:textbox>
            </v:shape>
            <w10:wrap anchorx="page"/>
          </v:group>
        </w:pict>
      </w:r>
      <w:r>
        <w:pict>
          <v:group id="_x0000_s1118" style="position:absolute;left:0;text-align:left;margin-left:80.2pt;margin-top:36.1pt;width:153.45pt;height:59.45pt;z-index:15783936;mso-position-horizontal-relative:page" coordorigin="1604,722" coordsize="3069,1189">
            <v:shape id="_x0000_s1121" style="position:absolute;left:1611;top:729;width:3054;height:1174" coordorigin="1611,730" coordsize="3054,1174" path="m4469,730r-2662,l1731,745r-63,42l1626,849r-15,76l1611,1708r15,76l1668,1847r63,41l1807,1904r2662,l4546,1888r62,-41l4650,1784r15,-76l4665,925r-15,-76l4608,787r-62,-42l4469,730xe" fillcolor="#fc6" stroked="f">
              <v:path arrowok="t"/>
            </v:shape>
            <v:shape id="_x0000_s1120" style="position:absolute;left:1611;top:729;width:3054;height:1174" coordorigin="1611,730" coordsize="3054,1174" path="m1807,730r-76,15l1668,787r-42,62l1611,925r,783l1626,1784r42,63l1731,1888r76,16l4469,1904r77,-16l4608,1847r42,-63l4665,1708r,-783l4650,849r-42,-62l4546,745r-77,-15l1807,730xe" filled="f">
              <v:path arrowok="t"/>
            </v:shape>
            <v:shape id="_x0000_s1119" type="#_x0000_t202" style="position:absolute;left:1603;top:722;width:3069;height:1189" filled="f" stroked="f">
              <v:textbox inset="0,0,0,0">
                <w:txbxContent>
                  <w:p w:rsidR="009B0DEE" w:rsidRDefault="009B0DEE">
                    <w:pPr>
                      <w:spacing w:before="132" w:line="276" w:lineRule="auto"/>
                      <w:ind w:left="216" w:right="208"/>
                      <w:jc w:val="center"/>
                    </w:pPr>
                    <w:r>
                      <w:t>Включение</w:t>
                    </w:r>
                    <w:r>
                      <w:rPr>
                        <w:spacing w:val="-10"/>
                      </w:rPr>
                      <w:t xml:space="preserve"> </w:t>
                    </w:r>
                    <w:r>
                      <w:t>воспитательных</w:t>
                    </w:r>
                    <w:r>
                      <w:rPr>
                        <w:spacing w:val="-52"/>
                      </w:rPr>
                      <w:t xml:space="preserve"> </w:t>
                    </w:r>
                    <w:r>
                      <w:t>задач в урочную</w:t>
                    </w:r>
                    <w:r>
                      <w:rPr>
                        <w:spacing w:val="1"/>
                      </w:rPr>
                      <w:t xml:space="preserve"> </w:t>
                    </w:r>
                    <w:r>
                      <w:t>деятельность</w:t>
                    </w:r>
                  </w:p>
                </w:txbxContent>
              </v:textbox>
            </v:shape>
            <w10:wrap anchorx="page"/>
          </v:group>
        </w:pict>
      </w:r>
      <w:r>
        <w:pict>
          <v:group id="_x0000_s1114" style="position:absolute;left:0;text-align:left;margin-left:411.4pt;margin-top:36.1pt;width:143.2pt;height:66.15pt;z-index:15784448;mso-position-horizontal-relative:page" coordorigin="8228,722" coordsize="2864,1323">
            <v:shape id="_x0000_s1117" style="position:absolute;left:8236;top:729;width:2849;height:1308" coordorigin="8236,730" coordsize="2849,1308" path="m10867,730r-2413,l8385,741r-60,31l8278,819r-31,60l8236,948r,872l8247,1889r31,60l8325,1996r60,31l8454,2038r2413,l10936,2027r60,-31l11043,1949r31,-60l11085,1820r,-872l11074,879r-31,-60l10996,772r-60,-31l10867,730xe" fillcolor="#fce9d9" stroked="f">
              <v:path arrowok="t"/>
            </v:shape>
            <v:shape id="_x0000_s1116" style="position:absolute;left:8236;top:729;width:2849;height:1308" coordorigin="8236,730" coordsize="2849,1308" path="m8454,730r-69,11l8325,772r-47,47l8247,879r-11,69l8236,1820r11,69l8278,1949r47,47l8385,2027r69,11l10867,2038r69,-11l10996,1996r47,-47l11074,1889r11,-69l11085,948r-11,-69l11043,819r-47,-47l10936,741r-69,-11l8454,730xe" filled="f">
              <v:path arrowok="t"/>
            </v:shape>
            <v:shape id="_x0000_s1115" type="#_x0000_t202" style="position:absolute;left:8228;top:722;width:2864;height:1323" filled="f" stroked="f">
              <v:textbox inset="0,0,0,0">
                <w:txbxContent>
                  <w:p w:rsidR="009B0DEE" w:rsidRDefault="009B0DEE">
                    <w:pPr>
                      <w:spacing w:before="137"/>
                      <w:ind w:left="367" w:right="357"/>
                      <w:jc w:val="center"/>
                    </w:pPr>
                    <w:r>
                      <w:t>Организация</w:t>
                    </w:r>
                  </w:p>
                  <w:p w:rsidR="009B0DEE" w:rsidRDefault="009B0DEE">
                    <w:pPr>
                      <w:spacing w:before="198"/>
                      <w:ind w:left="367" w:right="363"/>
                      <w:jc w:val="center"/>
                    </w:pPr>
                    <w:r>
                      <w:t>и</w:t>
                    </w:r>
                    <w:r>
                      <w:rPr>
                        <w:spacing w:val="-8"/>
                      </w:rPr>
                      <w:t xml:space="preserve"> </w:t>
                    </w:r>
                    <w:r>
                      <w:t>проведение</w:t>
                    </w:r>
                    <w:r>
                      <w:rPr>
                        <w:spacing w:val="-13"/>
                      </w:rPr>
                      <w:t xml:space="preserve"> </w:t>
                    </w:r>
                    <w:r>
                      <w:t>походов,</w:t>
                    </w:r>
                    <w:r>
                      <w:rPr>
                        <w:spacing w:val="-52"/>
                      </w:rPr>
                      <w:t xml:space="preserve"> </w:t>
                    </w:r>
                    <w:r>
                      <w:t>акций</w:t>
                    </w:r>
                  </w:p>
                </w:txbxContent>
              </v:textbox>
            </v:shape>
            <w10:wrap anchorx="page"/>
          </v:group>
        </w:pict>
      </w:r>
      <w:r>
        <w:pict>
          <v:group id="_x0000_s1110" style="position:absolute;left:0;text-align:left;margin-left:408.9pt;margin-top:114.5pt;width:145.7pt;height:60.35pt;z-index:15785472;mso-position-horizontal-relative:page" coordorigin="8178,2290" coordsize="2914,1207">
            <v:shape id="_x0000_s1113" style="position:absolute;left:8186;top:2297;width:2899;height:1192" coordorigin="8186,2298" coordsize="2899,1192" path="m10886,2298r-2501,l8307,2313r-63,43l8202,2419r-16,77l8186,3291r16,78l8244,3432r63,42l8385,3490r2501,l10964,3474r63,-42l11069,3369r16,-78l11085,2496r-16,-77l11027,2356r-63,-43l10886,2298xe" fillcolor="#fcc" stroked="f">
              <v:path arrowok="t"/>
            </v:shape>
            <v:shape id="_x0000_s1112" style="position:absolute;left:8186;top:2297;width:2899;height:1192" coordorigin="8186,2298" coordsize="2899,1192" path="m8385,2298r-78,15l8244,2356r-42,63l8186,2496r,795l8202,3369r42,63l8307,3474r78,16l10886,3490r78,-16l11027,3432r42,-63l11085,3291r,-795l11069,2419r-42,-63l10964,2313r-78,-15l8385,2298xe" filled="f">
              <v:path arrowok="t"/>
            </v:shape>
            <v:shape id="_x0000_s1111" type="#_x0000_t202" style="position:absolute;left:8178;top:2290;width:2914;height:1207" filled="f" stroked="f">
              <v:textbox inset="0,0,0,0">
                <w:txbxContent>
                  <w:p w:rsidR="009B0DEE" w:rsidRDefault="009B0DEE">
                    <w:pPr>
                      <w:spacing w:before="129" w:line="278" w:lineRule="auto"/>
                      <w:ind w:left="239" w:right="233" w:firstLine="15"/>
                      <w:jc w:val="center"/>
                    </w:pPr>
                    <w:r>
                      <w:t>Включение</w:t>
                    </w:r>
                    <w:r>
                      <w:rPr>
                        <w:spacing w:val="1"/>
                      </w:rPr>
                      <w:t xml:space="preserve"> </w:t>
                    </w:r>
                    <w:r>
                      <w:t>воспитательных задач во</w:t>
                    </w:r>
                    <w:r>
                      <w:rPr>
                        <w:spacing w:val="1"/>
                      </w:rPr>
                      <w:t xml:space="preserve"> </w:t>
                    </w:r>
                    <w:r>
                      <w:rPr>
                        <w:spacing w:val="-1"/>
                      </w:rPr>
                      <w:t>внеурочную</w:t>
                    </w:r>
                    <w:r>
                      <w:rPr>
                        <w:spacing w:val="-9"/>
                      </w:rPr>
                      <w:t xml:space="preserve"> </w:t>
                    </w:r>
                    <w:r>
                      <w:t>деятельность</w:t>
                    </w:r>
                  </w:p>
                </w:txbxContent>
              </v:textbox>
            </v:shape>
            <w10:wrap anchorx="page"/>
          </v:group>
        </w:pict>
      </w:r>
      <w:r>
        <w:pict>
          <v:group id="_x0000_s1106" style="position:absolute;left:0;text-align:left;margin-left:73.95pt;margin-top:114.5pt;width:145.7pt;height:56.35pt;z-index:15785984;mso-position-horizontal-relative:page" coordorigin="1479,2290" coordsize="2914,1127">
            <v:shape id="_x0000_s1109" style="position:absolute;left:1486;top:2297;width:2899;height:1112" coordorigin="1486,2298" coordsize="2899,1112" path="m4200,2298r-2529,l1599,2312r-59,40l1501,2411r-15,72l1486,3224r15,73l1540,3356r59,39l1671,3410r2529,l4272,3395r59,-39l4370,3297r15,-73l4385,2483r-15,-72l4331,2352r-59,-40l4200,2298xe" fillcolor="#edebe0" stroked="f">
              <v:path arrowok="t"/>
            </v:shape>
            <v:shape id="_x0000_s1108" style="position:absolute;left:1486;top:2297;width:2899;height:1112" coordorigin="1486,2298" coordsize="2899,1112" path="m1671,2298r-72,14l1540,2352r-39,59l1486,2483r,741l1501,3297r39,59l1599,3395r72,15l4200,3410r72,-15l4331,3356r39,-59l4385,3224r,-741l4370,2411r-39,-59l4272,2312r-72,-14l1671,2298xe" filled="f">
              <v:path arrowok="t"/>
            </v:shape>
            <v:shape id="_x0000_s1107" type="#_x0000_t202" style="position:absolute;left:1478;top:2290;width:2914;height:1127" filled="f" stroked="f">
              <v:textbox inset="0,0,0,0">
                <w:txbxContent>
                  <w:p w:rsidR="009B0DEE" w:rsidRDefault="009B0DEE">
                    <w:pPr>
                      <w:spacing w:before="129" w:line="276" w:lineRule="auto"/>
                      <w:ind w:left="240" w:right="241" w:hanging="4"/>
                      <w:jc w:val="center"/>
                    </w:pPr>
                    <w:r>
                      <w:t>Проектно-</w:t>
                    </w:r>
                    <w:r>
                      <w:rPr>
                        <w:spacing w:val="1"/>
                      </w:rPr>
                      <w:t xml:space="preserve"> </w:t>
                    </w:r>
                    <w:r>
                      <w:t>исследовательская</w:t>
                    </w:r>
                    <w:r>
                      <w:rPr>
                        <w:spacing w:val="1"/>
                      </w:rPr>
                      <w:t xml:space="preserve"> </w:t>
                    </w:r>
                    <w:r>
                      <w:t>деятельность</w:t>
                    </w:r>
                    <w:r>
                      <w:rPr>
                        <w:spacing w:val="-3"/>
                      </w:rPr>
                      <w:t xml:space="preserve"> </w:t>
                    </w:r>
                    <w:r>
                      <w:t>по</w:t>
                    </w:r>
                    <w:r>
                      <w:rPr>
                        <w:spacing w:val="-5"/>
                      </w:rPr>
                      <w:t xml:space="preserve"> </w:t>
                    </w:r>
                    <w:r>
                      <w:t>экологии</w:t>
                    </w:r>
                  </w:p>
                </w:txbxContent>
              </v:textbox>
            </v:shape>
            <w10:wrap anchorx="page"/>
          </v:group>
        </w:pict>
      </w:r>
      <w:r>
        <w:pict>
          <v:group id="_x0000_s1102" style="position:absolute;left:0;text-align:left;margin-left:250.9pt;margin-top:43.25pt;width:142.3pt;height:46.9pt;z-index:15786496;mso-position-horizontal-relative:page" coordorigin="5018,865" coordsize="2846,938">
            <v:shape id="_x0000_s1105" style="position:absolute;left:5025;top:872;width:2831;height:923" coordorigin="5025,873" coordsize="2831,923" path="m7702,873r-2523,l5119,885r-49,33l5037,967r-12,60l5025,1642r12,60l5070,1751r49,33l5179,1796r2523,l7762,1784r49,-33l7844,1702r12,-60l7856,1027r-12,-60l7811,918r-49,-33l7702,873xe" fillcolor="#dbe4f0" stroked="f">
              <v:path arrowok="t"/>
            </v:shape>
            <v:shape id="_x0000_s1104" style="position:absolute;left:5025;top:872;width:2831;height:923" coordorigin="5025,873" coordsize="2831,923" path="m5179,873r-60,12l5070,918r-33,49l5025,1027r,615l5037,1702r33,49l5119,1784r60,12l7702,1796r60,-12l7811,1751r33,-49l7856,1642r,-615l7844,967r-33,-49l7762,885r-60,-12l5179,873xe" filled="f">
              <v:path arrowok="t"/>
            </v:shape>
            <v:shape id="_x0000_s1103" type="#_x0000_t202" style="position:absolute;left:5017;top:865;width:2846;height:938" filled="f" stroked="f">
              <v:textbox inset="0,0,0,0">
                <w:txbxContent>
                  <w:p w:rsidR="009B0DEE" w:rsidRDefault="009B0DEE">
                    <w:pPr>
                      <w:spacing w:before="118" w:line="273" w:lineRule="auto"/>
                      <w:ind w:left="778" w:right="316" w:hanging="452"/>
                    </w:pPr>
                    <w:r>
                      <w:rPr>
                        <w:spacing w:val="-1"/>
                      </w:rPr>
                      <w:t xml:space="preserve">«Школа </w:t>
                    </w:r>
                    <w:r>
                      <w:t>экологической</w:t>
                    </w:r>
                    <w:r>
                      <w:rPr>
                        <w:spacing w:val="-52"/>
                      </w:rPr>
                      <w:t xml:space="preserve"> </w:t>
                    </w:r>
                    <w:r>
                      <w:t>грамотности»</w:t>
                    </w:r>
                  </w:p>
                </w:txbxContent>
              </v:textbox>
            </v:shape>
            <w10:wrap anchorx="page"/>
          </v:group>
        </w:pict>
      </w:r>
      <w:r w:rsidR="00656015">
        <w:t>Пути реализации</w:t>
      </w:r>
      <w:r w:rsidR="00656015">
        <w:rPr>
          <w:spacing w:val="-3"/>
        </w:rPr>
        <w:t xml:space="preserve"> </w:t>
      </w:r>
      <w:r w:rsidR="00656015">
        <w:t>направления</w:t>
      </w:r>
    </w:p>
    <w:p w:rsidR="00054381" w:rsidRDefault="00054381">
      <w:pPr>
        <w:pStyle w:val="a3"/>
        <w:ind w:left="0"/>
        <w:rPr>
          <w:b/>
          <w:sz w:val="26"/>
        </w:rPr>
      </w:pPr>
    </w:p>
    <w:p w:rsidR="00054381" w:rsidRDefault="00054381">
      <w:pPr>
        <w:pStyle w:val="a3"/>
        <w:ind w:left="0"/>
        <w:rPr>
          <w:b/>
          <w:sz w:val="26"/>
        </w:rPr>
      </w:pPr>
    </w:p>
    <w:p w:rsidR="00054381" w:rsidRDefault="00054381">
      <w:pPr>
        <w:pStyle w:val="a3"/>
        <w:ind w:left="0"/>
        <w:rPr>
          <w:b/>
          <w:sz w:val="26"/>
        </w:rPr>
      </w:pPr>
    </w:p>
    <w:p w:rsidR="00054381" w:rsidRDefault="00054381">
      <w:pPr>
        <w:pStyle w:val="a3"/>
        <w:ind w:left="0"/>
        <w:rPr>
          <w:b/>
          <w:sz w:val="26"/>
        </w:rPr>
      </w:pPr>
    </w:p>
    <w:p w:rsidR="00054381" w:rsidRDefault="00054381">
      <w:pPr>
        <w:pStyle w:val="a3"/>
        <w:ind w:left="0"/>
        <w:rPr>
          <w:b/>
          <w:sz w:val="26"/>
        </w:rPr>
      </w:pPr>
    </w:p>
    <w:p w:rsidR="00054381" w:rsidRDefault="00054381">
      <w:pPr>
        <w:pStyle w:val="a3"/>
        <w:ind w:left="0"/>
        <w:rPr>
          <w:b/>
          <w:sz w:val="26"/>
        </w:rPr>
      </w:pPr>
    </w:p>
    <w:p w:rsidR="00054381" w:rsidRDefault="00054381">
      <w:pPr>
        <w:pStyle w:val="a3"/>
        <w:ind w:left="0"/>
        <w:rPr>
          <w:b/>
          <w:sz w:val="26"/>
        </w:rPr>
      </w:pPr>
    </w:p>
    <w:p w:rsidR="00054381" w:rsidRDefault="00054381">
      <w:pPr>
        <w:pStyle w:val="a3"/>
        <w:ind w:left="0"/>
        <w:rPr>
          <w:b/>
          <w:sz w:val="26"/>
        </w:rPr>
      </w:pPr>
    </w:p>
    <w:p w:rsidR="00054381" w:rsidRDefault="00054381">
      <w:pPr>
        <w:pStyle w:val="a3"/>
        <w:ind w:left="0"/>
        <w:rPr>
          <w:b/>
          <w:sz w:val="26"/>
        </w:rPr>
      </w:pPr>
    </w:p>
    <w:p w:rsidR="00054381" w:rsidRDefault="00054381">
      <w:pPr>
        <w:pStyle w:val="a3"/>
        <w:ind w:left="0"/>
        <w:rPr>
          <w:b/>
          <w:sz w:val="26"/>
        </w:rPr>
      </w:pPr>
    </w:p>
    <w:p w:rsidR="00054381" w:rsidRDefault="00054381">
      <w:pPr>
        <w:pStyle w:val="a3"/>
        <w:ind w:left="0"/>
        <w:rPr>
          <w:b/>
          <w:sz w:val="26"/>
        </w:rPr>
      </w:pPr>
    </w:p>
    <w:p w:rsidR="00054381" w:rsidRDefault="00054381">
      <w:pPr>
        <w:pStyle w:val="a3"/>
        <w:ind w:left="0"/>
        <w:rPr>
          <w:b/>
          <w:sz w:val="26"/>
        </w:rPr>
      </w:pPr>
    </w:p>
    <w:p w:rsidR="00054381" w:rsidRDefault="00054381">
      <w:pPr>
        <w:pStyle w:val="a3"/>
        <w:ind w:left="0"/>
        <w:rPr>
          <w:b/>
          <w:sz w:val="26"/>
        </w:rPr>
      </w:pPr>
    </w:p>
    <w:p w:rsidR="00054381" w:rsidRDefault="00054381">
      <w:pPr>
        <w:pStyle w:val="a3"/>
        <w:ind w:left="0"/>
        <w:rPr>
          <w:b/>
          <w:sz w:val="26"/>
        </w:rPr>
      </w:pPr>
    </w:p>
    <w:p w:rsidR="00054381" w:rsidRDefault="00054381">
      <w:pPr>
        <w:pStyle w:val="a3"/>
        <w:ind w:left="0"/>
        <w:rPr>
          <w:b/>
          <w:sz w:val="26"/>
        </w:rPr>
      </w:pPr>
    </w:p>
    <w:p w:rsidR="00054381" w:rsidRDefault="00054381">
      <w:pPr>
        <w:pStyle w:val="a3"/>
        <w:ind w:left="0"/>
        <w:rPr>
          <w:b/>
          <w:sz w:val="26"/>
        </w:rPr>
      </w:pPr>
    </w:p>
    <w:p w:rsidR="00054381" w:rsidRDefault="00054381">
      <w:pPr>
        <w:pStyle w:val="a3"/>
        <w:ind w:left="0"/>
        <w:rPr>
          <w:b/>
          <w:sz w:val="26"/>
        </w:rPr>
      </w:pPr>
    </w:p>
    <w:p w:rsidR="00054381" w:rsidRDefault="000202BD">
      <w:pPr>
        <w:spacing w:before="169"/>
        <w:ind w:left="1400"/>
        <w:rPr>
          <w:b/>
          <w:sz w:val="24"/>
        </w:rPr>
      </w:pPr>
      <w:r w:rsidRPr="000202BD">
        <w:pict>
          <v:group id="_x0000_s1098" style="position:absolute;left:0;text-align:left;margin-left:411.4pt;margin-top:-74.75pt;width:149.95pt;height:69.75pt;z-index:15782912;mso-position-horizontal-relative:page" coordorigin="8228,-1495" coordsize="2999,1395">
            <v:shape id="_x0000_s1101" style="position:absolute;left:8236;top:-1488;width:2984;height:1380" coordorigin="8236,-1488" coordsize="2984,1380" path="m10990,-1488r-2524,l8393,-1476r-63,32l8280,-1394r-32,63l8236,-1258r,920l8248,-265r32,63l8330,-152r63,32l8466,-108r2524,l11063,-120r63,-32l11176,-202r32,-63l11220,-338r,-920l11208,-1331r-32,-63l11126,-1444r-63,-32l10990,-1488xe" fillcolor="#cff" stroked="f">
              <v:path arrowok="t"/>
            </v:shape>
            <v:shape id="_x0000_s1100" style="position:absolute;left:8236;top:-1488;width:2984;height:1380" coordorigin="8236,-1488" coordsize="2984,1380" path="m8466,-108r-73,-12l8330,-152r-50,-50l8248,-265r-12,-73l8236,-1258r12,-73l8280,-1394r50,-50l8393,-1476r73,-12l10990,-1488r73,12l11126,-1444r50,50l11208,-1331r12,73l11220,-338r-12,73l11176,-202r-50,50l11063,-120r-73,12l8466,-108xe" filled="f">
              <v:path arrowok="t"/>
            </v:shape>
            <v:shape id="_x0000_s1099" type="#_x0000_t202" style="position:absolute;left:8228;top:-1496;width:2999;height:1395" filled="f" stroked="f">
              <v:textbox inset="0,0,0,0">
                <w:txbxContent>
                  <w:p w:rsidR="009B0DEE" w:rsidRDefault="009B0DEE">
                    <w:pPr>
                      <w:spacing w:before="137" w:line="278" w:lineRule="auto"/>
                      <w:ind w:left="895" w:right="413" w:hanging="466"/>
                    </w:pPr>
                    <w:r>
                      <w:t>Деятельность</w:t>
                    </w:r>
                    <w:r>
                      <w:rPr>
                        <w:spacing w:val="-14"/>
                      </w:rPr>
                      <w:t xml:space="preserve"> </w:t>
                    </w:r>
                    <w:r>
                      <w:t>детского</w:t>
                    </w:r>
                    <w:r>
                      <w:rPr>
                        <w:spacing w:val="-52"/>
                      </w:rPr>
                      <w:t xml:space="preserve"> </w:t>
                    </w:r>
                    <w:r>
                      <w:t>объединения</w:t>
                    </w:r>
                  </w:p>
                  <w:p w:rsidR="009B0DEE" w:rsidRDefault="009B0DEE">
                    <w:pPr>
                      <w:spacing w:before="13"/>
                      <w:ind w:left="338"/>
                    </w:pPr>
                    <w:r>
                      <w:t>«Экологический</w:t>
                    </w:r>
                    <w:r>
                      <w:rPr>
                        <w:spacing w:val="-3"/>
                      </w:rPr>
                      <w:t xml:space="preserve"> </w:t>
                    </w:r>
                    <w:r>
                      <w:t>десант»</w:t>
                    </w:r>
                  </w:p>
                </w:txbxContent>
              </v:textbox>
            </v:shape>
            <w10:wrap anchorx="page"/>
          </v:group>
        </w:pict>
      </w:r>
      <w:r w:rsidRPr="000202BD">
        <w:pict>
          <v:group id="_x0000_s1094" style="position:absolute;left:0;text-align:left;margin-left:242.45pt;margin-top:-65.3pt;width:150.75pt;height:60.3pt;z-index:15783424;mso-position-horizontal-relative:page" coordorigin="4849,-1306" coordsize="3015,1206">
            <v:shape id="_x0000_s1097" style="position:absolute;left:4856;top:-1299;width:3000;height:1191" coordorigin="4856,-1299" coordsize="3000,1191" path="m7658,-1299r-2603,l4977,-1283r-63,42l4872,-1178r-16,77l4856,-306r16,77l4914,-166r63,42l5055,-108r2603,l7735,-124r63,-42l7840,-229r16,-77l7856,-1101r-16,-77l7798,-1241r-63,-42l7658,-1299xe" fillcolor="#e4dfeb" stroked="f">
              <v:path arrowok="t"/>
            </v:shape>
            <v:shape id="_x0000_s1096" style="position:absolute;left:4856;top:-1299;width:3000;height:1191" coordorigin="4856,-1299" coordsize="3000,1191" path="m5055,-1299r-78,16l4914,-1241r-42,63l4856,-1101r,795l4872,-229r42,63l4977,-124r78,16l7658,-108r77,-16l7798,-166r42,-63l7856,-306r,-795l7840,-1178r-42,-63l7735,-1283r-77,-16l5055,-1299xe" filled="f">
              <v:path arrowok="t"/>
            </v:shape>
            <v:shape id="_x0000_s1095" type="#_x0000_t202" style="position:absolute;left:4848;top:-1307;width:3015;height:1206" filled="f" stroked="f">
              <v:textbox inset="0,0,0,0">
                <w:txbxContent>
                  <w:p w:rsidR="009B0DEE" w:rsidRDefault="009B0DEE">
                    <w:pPr>
                      <w:spacing w:before="130" w:line="468" w:lineRule="auto"/>
                      <w:ind w:left="894" w:right="725" w:hanging="149"/>
                    </w:pPr>
                    <w:r>
                      <w:t>Организованная</w:t>
                    </w:r>
                    <w:r>
                      <w:rPr>
                        <w:spacing w:val="-52"/>
                      </w:rPr>
                      <w:t xml:space="preserve"> </w:t>
                    </w:r>
                    <w:r>
                      <w:t>система</w:t>
                    </w:r>
                    <w:r>
                      <w:rPr>
                        <w:spacing w:val="3"/>
                      </w:rPr>
                      <w:t xml:space="preserve"> </w:t>
                    </w:r>
                    <w:r>
                      <w:t>КТД</w:t>
                    </w:r>
                  </w:p>
                </w:txbxContent>
              </v:textbox>
            </v:shape>
            <w10:wrap anchorx="page"/>
          </v:group>
        </w:pict>
      </w:r>
      <w:r w:rsidRPr="000202BD">
        <w:pict>
          <v:group id="_x0000_s1090" style="position:absolute;left:0;text-align:left;margin-left:80.2pt;margin-top:-81.1pt;width:139.45pt;height:58.5pt;z-index:15784960;mso-position-horizontal-relative:page" coordorigin="1604,-1622" coordsize="2789,1170">
            <v:shape id="_x0000_s1093" style="position:absolute;left:1611;top:-1615;width:2774;height:1155" coordorigin="1611,-1615" coordsize="2774,1155" path="m4192,-1615r-2388,l1729,-1600r-62,41l1626,-1497r-15,74l1611,-653r15,75l1667,-516r62,41l1804,-460r2388,l4267,-475r62,-41l4370,-578r15,-75l4385,-1423r-15,-74l4329,-1559r-62,-41l4192,-1615xe" fillcolor="#cfc" stroked="f">
              <v:path arrowok="t"/>
            </v:shape>
            <v:shape id="_x0000_s1092" style="position:absolute;left:1611;top:-1615;width:2774;height:1155" coordorigin="1611,-1615" coordsize="2774,1155" path="m1804,-1615r-75,15l1667,-1559r-41,62l1611,-1423r,770l1626,-578r41,62l1729,-475r75,15l4192,-460r75,-15l4329,-516r41,-62l4385,-653r,-770l4370,-1497r-41,-62l4267,-1600r-75,-15l1804,-1615xe" filled="f">
              <v:path arrowok="t"/>
            </v:shape>
            <v:shape id="_x0000_s1091" type="#_x0000_t202" style="position:absolute;left:1603;top:-1623;width:2789;height:1170" filled="f" stroked="f">
              <v:textbox inset="0,0,0,0">
                <w:txbxContent>
                  <w:p w:rsidR="009B0DEE" w:rsidRDefault="009B0DEE">
                    <w:pPr>
                      <w:spacing w:before="129"/>
                      <w:ind w:left="369" w:right="353"/>
                      <w:jc w:val="center"/>
                    </w:pPr>
                    <w:r>
                      <w:t>Участие</w:t>
                    </w:r>
                  </w:p>
                  <w:p w:rsidR="009B0DEE" w:rsidRDefault="009B0DEE">
                    <w:pPr>
                      <w:spacing w:before="7"/>
                      <w:rPr>
                        <w:sz w:val="20"/>
                      </w:rPr>
                    </w:pPr>
                  </w:p>
                  <w:p w:rsidR="009B0DEE" w:rsidRDefault="009B0DEE">
                    <w:pPr>
                      <w:ind w:left="369" w:right="363"/>
                      <w:jc w:val="center"/>
                    </w:pPr>
                    <w:r>
                      <w:t>в</w:t>
                    </w:r>
                    <w:r>
                      <w:rPr>
                        <w:spacing w:val="-1"/>
                      </w:rPr>
                      <w:t xml:space="preserve"> </w:t>
                    </w:r>
                    <w:r>
                      <w:t>реализации</w:t>
                    </w:r>
                    <w:r>
                      <w:rPr>
                        <w:spacing w:val="-4"/>
                      </w:rPr>
                      <w:t xml:space="preserve"> </w:t>
                    </w:r>
                    <w:r>
                      <w:t>проекта</w:t>
                    </w:r>
                  </w:p>
                </w:txbxContent>
              </v:textbox>
            </v:shape>
            <w10:wrap anchorx="page"/>
          </v:group>
        </w:pict>
      </w:r>
      <w:r w:rsidR="00656015">
        <w:rPr>
          <w:b/>
          <w:sz w:val="24"/>
        </w:rPr>
        <w:t>Планируемые</w:t>
      </w:r>
      <w:r w:rsidR="00656015">
        <w:rPr>
          <w:b/>
          <w:spacing w:val="-3"/>
          <w:sz w:val="24"/>
        </w:rPr>
        <w:t xml:space="preserve"> </w:t>
      </w:r>
      <w:r w:rsidR="00656015">
        <w:rPr>
          <w:b/>
          <w:sz w:val="24"/>
        </w:rPr>
        <w:t>результаты:</w:t>
      </w:r>
    </w:p>
    <w:p w:rsidR="00054381" w:rsidRDefault="00054381">
      <w:pPr>
        <w:pStyle w:val="a3"/>
        <w:spacing w:before="6"/>
        <w:ind w:left="0"/>
        <w:rPr>
          <w:b/>
          <w:sz w:val="23"/>
        </w:rPr>
      </w:pPr>
    </w:p>
    <w:p w:rsidR="00054381" w:rsidRDefault="00656015">
      <w:pPr>
        <w:pStyle w:val="a4"/>
        <w:numPr>
          <w:ilvl w:val="1"/>
          <w:numId w:val="68"/>
        </w:numPr>
        <w:tabs>
          <w:tab w:val="left" w:pos="2121"/>
        </w:tabs>
        <w:ind w:hanging="361"/>
        <w:rPr>
          <w:sz w:val="24"/>
        </w:rPr>
      </w:pPr>
      <w:r>
        <w:rPr>
          <w:sz w:val="24"/>
        </w:rPr>
        <w:t>ценностное</w:t>
      </w:r>
      <w:r>
        <w:rPr>
          <w:spacing w:val="-5"/>
          <w:sz w:val="24"/>
        </w:rPr>
        <w:t xml:space="preserve"> </w:t>
      </w:r>
      <w:r>
        <w:rPr>
          <w:sz w:val="24"/>
        </w:rPr>
        <w:t>отношение</w:t>
      </w:r>
      <w:r>
        <w:rPr>
          <w:spacing w:val="-5"/>
          <w:sz w:val="24"/>
        </w:rPr>
        <w:t xml:space="preserve"> </w:t>
      </w:r>
      <w:r>
        <w:rPr>
          <w:sz w:val="24"/>
        </w:rPr>
        <w:t>к</w:t>
      </w:r>
      <w:r>
        <w:rPr>
          <w:spacing w:val="-1"/>
          <w:sz w:val="24"/>
        </w:rPr>
        <w:t xml:space="preserve"> </w:t>
      </w:r>
      <w:r>
        <w:rPr>
          <w:sz w:val="24"/>
        </w:rPr>
        <w:t>природе;</w:t>
      </w:r>
    </w:p>
    <w:p w:rsidR="00054381" w:rsidRDefault="00656015">
      <w:pPr>
        <w:pStyle w:val="a4"/>
        <w:numPr>
          <w:ilvl w:val="1"/>
          <w:numId w:val="68"/>
        </w:numPr>
        <w:tabs>
          <w:tab w:val="left" w:pos="2121"/>
        </w:tabs>
        <w:spacing w:before="3" w:line="275" w:lineRule="exact"/>
        <w:ind w:hanging="361"/>
        <w:rPr>
          <w:sz w:val="24"/>
        </w:rPr>
      </w:pPr>
      <w:r>
        <w:rPr>
          <w:sz w:val="24"/>
        </w:rPr>
        <w:t>опыт</w:t>
      </w:r>
      <w:r>
        <w:rPr>
          <w:spacing w:val="-2"/>
          <w:sz w:val="24"/>
        </w:rPr>
        <w:t xml:space="preserve"> </w:t>
      </w:r>
      <w:r>
        <w:rPr>
          <w:sz w:val="24"/>
        </w:rPr>
        <w:t>эстетического,</w:t>
      </w:r>
      <w:r>
        <w:rPr>
          <w:spacing w:val="-4"/>
          <w:sz w:val="24"/>
        </w:rPr>
        <w:t xml:space="preserve"> </w:t>
      </w:r>
      <w:r>
        <w:rPr>
          <w:sz w:val="24"/>
        </w:rPr>
        <w:t>эмоционально-нравственного</w:t>
      </w:r>
      <w:r>
        <w:rPr>
          <w:spacing w:val="-6"/>
          <w:sz w:val="24"/>
        </w:rPr>
        <w:t xml:space="preserve"> </w:t>
      </w:r>
      <w:r>
        <w:rPr>
          <w:sz w:val="24"/>
        </w:rPr>
        <w:t>отношения</w:t>
      </w:r>
      <w:r>
        <w:rPr>
          <w:spacing w:val="-6"/>
          <w:sz w:val="24"/>
        </w:rPr>
        <w:t xml:space="preserve"> </w:t>
      </w:r>
      <w:r>
        <w:rPr>
          <w:sz w:val="24"/>
        </w:rPr>
        <w:t>к</w:t>
      </w:r>
      <w:r>
        <w:rPr>
          <w:spacing w:val="-3"/>
          <w:sz w:val="24"/>
        </w:rPr>
        <w:t xml:space="preserve"> </w:t>
      </w:r>
      <w:r>
        <w:rPr>
          <w:sz w:val="24"/>
        </w:rPr>
        <w:t>природе;</w:t>
      </w:r>
    </w:p>
    <w:p w:rsidR="00054381" w:rsidRDefault="00656015">
      <w:pPr>
        <w:pStyle w:val="a4"/>
        <w:numPr>
          <w:ilvl w:val="1"/>
          <w:numId w:val="68"/>
        </w:numPr>
        <w:tabs>
          <w:tab w:val="left" w:pos="2121"/>
        </w:tabs>
        <w:spacing w:line="242" w:lineRule="auto"/>
        <w:ind w:right="853"/>
        <w:rPr>
          <w:sz w:val="24"/>
        </w:rPr>
      </w:pPr>
      <w:r>
        <w:rPr>
          <w:sz w:val="24"/>
        </w:rPr>
        <w:t>знания</w:t>
      </w:r>
      <w:r>
        <w:rPr>
          <w:spacing w:val="15"/>
          <w:sz w:val="24"/>
        </w:rPr>
        <w:t xml:space="preserve"> </w:t>
      </w:r>
      <w:r>
        <w:rPr>
          <w:sz w:val="24"/>
        </w:rPr>
        <w:t>о</w:t>
      </w:r>
      <w:r>
        <w:rPr>
          <w:spacing w:val="25"/>
          <w:sz w:val="24"/>
        </w:rPr>
        <w:t xml:space="preserve"> </w:t>
      </w:r>
      <w:r>
        <w:rPr>
          <w:sz w:val="24"/>
        </w:rPr>
        <w:t>традициях</w:t>
      </w:r>
      <w:r>
        <w:rPr>
          <w:spacing w:val="15"/>
          <w:sz w:val="24"/>
        </w:rPr>
        <w:t xml:space="preserve"> </w:t>
      </w:r>
      <w:r>
        <w:rPr>
          <w:sz w:val="24"/>
        </w:rPr>
        <w:t>нравственно-этического</w:t>
      </w:r>
      <w:r>
        <w:rPr>
          <w:spacing w:val="20"/>
          <w:sz w:val="24"/>
        </w:rPr>
        <w:t xml:space="preserve"> </w:t>
      </w:r>
      <w:r>
        <w:rPr>
          <w:sz w:val="24"/>
        </w:rPr>
        <w:t>отношения</w:t>
      </w:r>
      <w:r>
        <w:rPr>
          <w:spacing w:val="15"/>
          <w:sz w:val="24"/>
        </w:rPr>
        <w:t xml:space="preserve"> </w:t>
      </w:r>
      <w:r>
        <w:rPr>
          <w:sz w:val="24"/>
        </w:rPr>
        <w:t>к</w:t>
      </w:r>
      <w:r>
        <w:rPr>
          <w:spacing w:val="19"/>
          <w:sz w:val="24"/>
        </w:rPr>
        <w:t xml:space="preserve"> </w:t>
      </w:r>
      <w:r>
        <w:rPr>
          <w:sz w:val="24"/>
        </w:rPr>
        <w:t>природе</w:t>
      </w:r>
      <w:r>
        <w:rPr>
          <w:spacing w:val="19"/>
          <w:sz w:val="24"/>
        </w:rPr>
        <w:t xml:space="preserve"> </w:t>
      </w:r>
      <w:r>
        <w:rPr>
          <w:sz w:val="24"/>
        </w:rPr>
        <w:t>в</w:t>
      </w:r>
      <w:r>
        <w:rPr>
          <w:spacing w:val="22"/>
          <w:sz w:val="24"/>
        </w:rPr>
        <w:t xml:space="preserve"> </w:t>
      </w:r>
      <w:r>
        <w:rPr>
          <w:sz w:val="24"/>
        </w:rPr>
        <w:t>культуре</w:t>
      </w:r>
      <w:r>
        <w:rPr>
          <w:spacing w:val="-57"/>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нормах</w:t>
      </w:r>
      <w:r>
        <w:rPr>
          <w:spacing w:val="-3"/>
          <w:sz w:val="24"/>
        </w:rPr>
        <w:t xml:space="preserve"> </w:t>
      </w:r>
      <w:r>
        <w:rPr>
          <w:sz w:val="24"/>
        </w:rPr>
        <w:t>экологической</w:t>
      </w:r>
      <w:r>
        <w:rPr>
          <w:spacing w:val="-2"/>
          <w:sz w:val="24"/>
        </w:rPr>
        <w:t xml:space="preserve"> </w:t>
      </w:r>
      <w:r>
        <w:rPr>
          <w:sz w:val="24"/>
        </w:rPr>
        <w:t>этики;</w:t>
      </w:r>
    </w:p>
    <w:p w:rsidR="00054381" w:rsidRDefault="00656015">
      <w:pPr>
        <w:pStyle w:val="a4"/>
        <w:numPr>
          <w:ilvl w:val="1"/>
          <w:numId w:val="68"/>
        </w:numPr>
        <w:tabs>
          <w:tab w:val="left" w:pos="2121"/>
        </w:tabs>
        <w:spacing w:line="242" w:lineRule="auto"/>
        <w:ind w:right="862"/>
        <w:rPr>
          <w:sz w:val="24"/>
        </w:rPr>
      </w:pPr>
      <w:r>
        <w:rPr>
          <w:sz w:val="24"/>
        </w:rPr>
        <w:t>опыт</w:t>
      </w:r>
      <w:r>
        <w:rPr>
          <w:spacing w:val="12"/>
          <w:sz w:val="24"/>
        </w:rPr>
        <w:t xml:space="preserve"> </w:t>
      </w:r>
      <w:r>
        <w:rPr>
          <w:sz w:val="24"/>
        </w:rPr>
        <w:t>участия</w:t>
      </w:r>
      <w:r>
        <w:rPr>
          <w:spacing w:val="11"/>
          <w:sz w:val="24"/>
        </w:rPr>
        <w:t xml:space="preserve"> </w:t>
      </w:r>
      <w:r>
        <w:rPr>
          <w:sz w:val="24"/>
        </w:rPr>
        <w:t>в</w:t>
      </w:r>
      <w:r>
        <w:rPr>
          <w:spacing w:val="13"/>
          <w:sz w:val="24"/>
        </w:rPr>
        <w:t xml:space="preserve"> </w:t>
      </w:r>
      <w:r>
        <w:rPr>
          <w:sz w:val="24"/>
        </w:rPr>
        <w:t>природоохранной</w:t>
      </w:r>
      <w:r>
        <w:rPr>
          <w:spacing w:val="12"/>
          <w:sz w:val="24"/>
        </w:rPr>
        <w:t xml:space="preserve"> </w:t>
      </w:r>
      <w:r>
        <w:rPr>
          <w:sz w:val="24"/>
        </w:rPr>
        <w:t>деятельности</w:t>
      </w:r>
      <w:r>
        <w:rPr>
          <w:spacing w:val="13"/>
          <w:sz w:val="24"/>
        </w:rPr>
        <w:t xml:space="preserve"> </w:t>
      </w:r>
      <w:r>
        <w:rPr>
          <w:sz w:val="24"/>
        </w:rPr>
        <w:t>в</w:t>
      </w:r>
      <w:r>
        <w:rPr>
          <w:spacing w:val="13"/>
          <w:sz w:val="24"/>
        </w:rPr>
        <w:t xml:space="preserve"> </w:t>
      </w:r>
      <w:r>
        <w:rPr>
          <w:sz w:val="24"/>
        </w:rPr>
        <w:t>школе,</w:t>
      </w:r>
      <w:r>
        <w:rPr>
          <w:spacing w:val="13"/>
          <w:sz w:val="24"/>
        </w:rPr>
        <w:t xml:space="preserve"> </w:t>
      </w:r>
      <w:r>
        <w:rPr>
          <w:sz w:val="24"/>
        </w:rPr>
        <w:t>на</w:t>
      </w:r>
      <w:r>
        <w:rPr>
          <w:spacing w:val="10"/>
          <w:sz w:val="24"/>
        </w:rPr>
        <w:t xml:space="preserve"> </w:t>
      </w:r>
      <w:r>
        <w:rPr>
          <w:sz w:val="24"/>
        </w:rPr>
        <w:t>пришкольном</w:t>
      </w:r>
      <w:r>
        <w:rPr>
          <w:spacing w:val="9"/>
          <w:sz w:val="24"/>
        </w:rPr>
        <w:t xml:space="preserve"> </w:t>
      </w:r>
      <w:r>
        <w:rPr>
          <w:sz w:val="24"/>
        </w:rPr>
        <w:t>участке,</w:t>
      </w:r>
      <w:r>
        <w:rPr>
          <w:spacing w:val="-57"/>
          <w:sz w:val="24"/>
        </w:rPr>
        <w:t xml:space="preserve"> </w:t>
      </w:r>
      <w:r>
        <w:rPr>
          <w:sz w:val="24"/>
        </w:rPr>
        <w:t>по</w:t>
      </w:r>
      <w:r>
        <w:rPr>
          <w:spacing w:val="2"/>
          <w:sz w:val="24"/>
        </w:rPr>
        <w:t xml:space="preserve"> </w:t>
      </w:r>
      <w:r>
        <w:rPr>
          <w:sz w:val="24"/>
        </w:rPr>
        <w:t>месту</w:t>
      </w:r>
      <w:r>
        <w:rPr>
          <w:spacing w:val="-7"/>
          <w:sz w:val="24"/>
        </w:rPr>
        <w:t xml:space="preserve"> </w:t>
      </w:r>
      <w:r>
        <w:rPr>
          <w:sz w:val="24"/>
        </w:rPr>
        <w:t>жительства;</w:t>
      </w:r>
    </w:p>
    <w:p w:rsidR="00054381" w:rsidRDefault="00656015">
      <w:pPr>
        <w:pStyle w:val="a4"/>
        <w:numPr>
          <w:ilvl w:val="1"/>
          <w:numId w:val="68"/>
        </w:numPr>
        <w:tabs>
          <w:tab w:val="left" w:pos="2121"/>
        </w:tabs>
        <w:spacing w:line="271" w:lineRule="exact"/>
        <w:ind w:hanging="361"/>
        <w:rPr>
          <w:sz w:val="24"/>
        </w:rPr>
      </w:pPr>
      <w:r>
        <w:rPr>
          <w:sz w:val="24"/>
        </w:rPr>
        <w:t>личный</w:t>
      </w:r>
      <w:r>
        <w:rPr>
          <w:spacing w:val="-11"/>
          <w:sz w:val="24"/>
        </w:rPr>
        <w:t xml:space="preserve"> </w:t>
      </w:r>
      <w:r>
        <w:rPr>
          <w:sz w:val="24"/>
        </w:rPr>
        <w:t>опыт</w:t>
      </w:r>
      <w:r>
        <w:rPr>
          <w:spacing w:val="-7"/>
          <w:sz w:val="24"/>
        </w:rPr>
        <w:t xml:space="preserve"> </w:t>
      </w:r>
      <w:r>
        <w:rPr>
          <w:sz w:val="24"/>
        </w:rPr>
        <w:t>участия</w:t>
      </w:r>
      <w:r>
        <w:rPr>
          <w:spacing w:val="-2"/>
          <w:sz w:val="24"/>
        </w:rPr>
        <w:t xml:space="preserve"> </w:t>
      </w:r>
      <w:r>
        <w:rPr>
          <w:sz w:val="24"/>
        </w:rPr>
        <w:t>в</w:t>
      </w:r>
      <w:r>
        <w:rPr>
          <w:spacing w:val="-2"/>
          <w:sz w:val="24"/>
        </w:rPr>
        <w:t xml:space="preserve"> </w:t>
      </w:r>
      <w:r>
        <w:rPr>
          <w:sz w:val="24"/>
        </w:rPr>
        <w:t>экологических</w:t>
      </w:r>
      <w:r>
        <w:rPr>
          <w:spacing w:val="-7"/>
          <w:sz w:val="24"/>
        </w:rPr>
        <w:t xml:space="preserve"> </w:t>
      </w:r>
      <w:r>
        <w:rPr>
          <w:sz w:val="24"/>
        </w:rPr>
        <w:t>инициативах,</w:t>
      </w:r>
      <w:r>
        <w:rPr>
          <w:spacing w:val="-1"/>
          <w:sz w:val="24"/>
        </w:rPr>
        <w:t xml:space="preserve"> </w:t>
      </w:r>
      <w:r>
        <w:rPr>
          <w:sz w:val="24"/>
        </w:rPr>
        <w:t>проектах.</w:t>
      </w:r>
    </w:p>
    <w:p w:rsidR="00054381" w:rsidRDefault="00656015">
      <w:pPr>
        <w:pStyle w:val="a3"/>
        <w:spacing w:line="237" w:lineRule="auto"/>
        <w:ind w:right="843" w:firstLine="244"/>
        <w:jc w:val="both"/>
      </w:pPr>
      <w:r>
        <w:t>Реализация</w:t>
      </w:r>
      <w:r>
        <w:rPr>
          <w:spacing w:val="1"/>
        </w:rPr>
        <w:t xml:space="preserve"> </w:t>
      </w:r>
      <w:r>
        <w:t>задач</w:t>
      </w:r>
      <w:r>
        <w:rPr>
          <w:spacing w:val="1"/>
        </w:rPr>
        <w:t xml:space="preserve"> </w:t>
      </w:r>
      <w:r>
        <w:t>развития</w:t>
      </w:r>
      <w:r>
        <w:rPr>
          <w:spacing w:val="1"/>
        </w:rPr>
        <w:t xml:space="preserve"> </w:t>
      </w:r>
      <w:r>
        <w:rPr>
          <w:b/>
        </w:rPr>
        <w:t>эстетического</w:t>
      </w:r>
      <w:r>
        <w:rPr>
          <w:b/>
          <w:spacing w:val="1"/>
        </w:rPr>
        <w:t xml:space="preserve"> </w:t>
      </w:r>
      <w:r>
        <w:rPr>
          <w:b/>
        </w:rPr>
        <w:t>сознания</w:t>
      </w:r>
      <w:r>
        <w:rPr>
          <w:b/>
          <w:spacing w:val="1"/>
        </w:rPr>
        <w:t xml:space="preserve"> </w:t>
      </w:r>
      <w:r>
        <w:t>обучающихся</w:t>
      </w:r>
      <w:r>
        <w:rPr>
          <w:spacing w:val="1"/>
        </w:rPr>
        <w:t xml:space="preserve"> </w:t>
      </w:r>
      <w:r>
        <w:t>может</w:t>
      </w:r>
      <w:r>
        <w:rPr>
          <w:spacing w:val="1"/>
        </w:rPr>
        <w:t xml:space="preserve"> </w:t>
      </w:r>
      <w:r>
        <w:t>быть</w:t>
      </w:r>
      <w:r>
        <w:rPr>
          <w:spacing w:val="1"/>
        </w:rPr>
        <w:t xml:space="preserve"> </w:t>
      </w:r>
      <w:r>
        <w:t>возложена</w:t>
      </w:r>
      <w:r>
        <w:rPr>
          <w:spacing w:val="1"/>
        </w:rPr>
        <w:t xml:space="preserve"> </w:t>
      </w:r>
      <w:r>
        <w:t>на</w:t>
      </w:r>
      <w:r>
        <w:rPr>
          <w:spacing w:val="1"/>
        </w:rPr>
        <w:t xml:space="preserve"> </w:t>
      </w:r>
      <w:r>
        <w:t>уроки</w:t>
      </w:r>
      <w:r>
        <w:rPr>
          <w:spacing w:val="1"/>
        </w:rPr>
        <w:t xml:space="preserve"> </w:t>
      </w:r>
      <w:r>
        <w:t>предметной</w:t>
      </w:r>
      <w:r>
        <w:rPr>
          <w:spacing w:val="1"/>
        </w:rPr>
        <w:t xml:space="preserve"> </w:t>
      </w:r>
      <w:r>
        <w:t>областей</w:t>
      </w:r>
      <w:r>
        <w:rPr>
          <w:spacing w:val="1"/>
        </w:rPr>
        <w:t xml:space="preserve"> </w:t>
      </w:r>
      <w:r>
        <w:t>«Филология»,</w:t>
      </w:r>
      <w:r>
        <w:rPr>
          <w:spacing w:val="1"/>
        </w:rPr>
        <w:t xml:space="preserve"> </w:t>
      </w:r>
      <w:r>
        <w:t>«Искусство»,</w:t>
      </w:r>
      <w:r>
        <w:rPr>
          <w:spacing w:val="1"/>
        </w:rPr>
        <w:t xml:space="preserve"> </w:t>
      </w:r>
      <w:r>
        <w:t>а</w:t>
      </w:r>
      <w:r>
        <w:rPr>
          <w:spacing w:val="1"/>
        </w:rPr>
        <w:t xml:space="preserve"> </w:t>
      </w:r>
      <w:r>
        <w:t>также</w:t>
      </w:r>
      <w:r>
        <w:rPr>
          <w:spacing w:val="1"/>
        </w:rPr>
        <w:t xml:space="preserve"> </w:t>
      </w:r>
      <w:r>
        <w:t>на</w:t>
      </w:r>
      <w:r>
        <w:rPr>
          <w:spacing w:val="1"/>
        </w:rPr>
        <w:t xml:space="preserve"> </w:t>
      </w:r>
      <w:r>
        <w:t>различные формы</w:t>
      </w:r>
      <w:r>
        <w:rPr>
          <w:spacing w:val="3"/>
        </w:rPr>
        <w:t xml:space="preserve"> </w:t>
      </w:r>
      <w:r>
        <w:t>внеурочной</w:t>
      </w:r>
      <w:r>
        <w:rPr>
          <w:spacing w:val="3"/>
        </w:rPr>
        <w:t xml:space="preserve"> </w:t>
      </w:r>
      <w:r>
        <w:t>деятельности.</w:t>
      </w:r>
    </w:p>
    <w:p w:rsidR="00054381" w:rsidRDefault="00656015">
      <w:pPr>
        <w:pStyle w:val="Heading3"/>
        <w:spacing w:before="209"/>
      </w:pPr>
      <w:r>
        <w:t>Содержание</w:t>
      </w:r>
      <w:r>
        <w:rPr>
          <w:spacing w:val="-3"/>
        </w:rPr>
        <w:t xml:space="preserve"> </w:t>
      </w:r>
      <w:r>
        <w:t>деятельности</w:t>
      </w:r>
      <w:r>
        <w:rPr>
          <w:spacing w:val="-5"/>
        </w:rPr>
        <w:t xml:space="preserve"> </w:t>
      </w:r>
      <w:r>
        <w:t>по</w:t>
      </w:r>
      <w:r>
        <w:rPr>
          <w:spacing w:val="-2"/>
        </w:rPr>
        <w:t xml:space="preserve"> </w:t>
      </w:r>
      <w:r>
        <w:t>направлению</w:t>
      </w:r>
    </w:p>
    <w:p w:rsidR="00054381" w:rsidRDefault="00054381">
      <w:pPr>
        <w:pStyle w:val="a3"/>
        <w:spacing w:before="3"/>
        <w:ind w:left="0"/>
        <w:rPr>
          <w:b/>
        </w:rPr>
      </w:pPr>
    </w:p>
    <w:tbl>
      <w:tblPr>
        <w:tblStyle w:val="TableNormal"/>
        <w:tblW w:w="0" w:type="auto"/>
        <w:tblInd w:w="1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75"/>
        <w:gridCol w:w="6689"/>
      </w:tblGrid>
      <w:tr w:rsidR="00054381">
        <w:trPr>
          <w:trHeight w:val="825"/>
        </w:trPr>
        <w:tc>
          <w:tcPr>
            <w:tcW w:w="2775" w:type="dxa"/>
          </w:tcPr>
          <w:p w:rsidR="00054381" w:rsidRDefault="00656015">
            <w:pPr>
              <w:pStyle w:val="TableParagraph"/>
              <w:spacing w:line="273" w:lineRule="exact"/>
              <w:ind w:left="461" w:right="443"/>
              <w:jc w:val="center"/>
              <w:rPr>
                <w:b/>
                <w:sz w:val="24"/>
              </w:rPr>
            </w:pPr>
            <w:r>
              <w:rPr>
                <w:b/>
                <w:sz w:val="24"/>
              </w:rPr>
              <w:t>Воспитательные</w:t>
            </w:r>
          </w:p>
          <w:p w:rsidR="00054381" w:rsidRDefault="00656015">
            <w:pPr>
              <w:pStyle w:val="TableParagraph"/>
              <w:spacing w:before="137"/>
              <w:ind w:left="451" w:right="443"/>
              <w:jc w:val="center"/>
              <w:rPr>
                <w:b/>
                <w:sz w:val="24"/>
              </w:rPr>
            </w:pPr>
            <w:r>
              <w:rPr>
                <w:b/>
                <w:sz w:val="24"/>
              </w:rPr>
              <w:t>задачи</w:t>
            </w:r>
          </w:p>
        </w:tc>
        <w:tc>
          <w:tcPr>
            <w:tcW w:w="6689" w:type="dxa"/>
          </w:tcPr>
          <w:p w:rsidR="00054381" w:rsidRDefault="00656015">
            <w:pPr>
              <w:pStyle w:val="TableParagraph"/>
              <w:spacing w:line="273" w:lineRule="exact"/>
              <w:ind w:left="2450" w:right="2443"/>
              <w:jc w:val="center"/>
              <w:rPr>
                <w:b/>
                <w:sz w:val="24"/>
              </w:rPr>
            </w:pPr>
            <w:r>
              <w:rPr>
                <w:b/>
                <w:sz w:val="24"/>
              </w:rPr>
              <w:t>Формы</w:t>
            </w:r>
            <w:r>
              <w:rPr>
                <w:b/>
                <w:spacing w:val="-4"/>
                <w:sz w:val="24"/>
              </w:rPr>
              <w:t xml:space="preserve"> </w:t>
            </w:r>
            <w:r>
              <w:rPr>
                <w:b/>
                <w:sz w:val="24"/>
              </w:rPr>
              <w:t>занятий</w:t>
            </w:r>
          </w:p>
        </w:tc>
      </w:tr>
      <w:tr w:rsidR="00054381">
        <w:trPr>
          <w:trHeight w:val="1104"/>
        </w:trPr>
        <w:tc>
          <w:tcPr>
            <w:tcW w:w="2775" w:type="dxa"/>
            <w:vMerge w:val="restart"/>
          </w:tcPr>
          <w:p w:rsidR="00054381" w:rsidRDefault="00656015">
            <w:pPr>
              <w:pStyle w:val="TableParagraph"/>
              <w:numPr>
                <w:ilvl w:val="0"/>
                <w:numId w:val="57"/>
              </w:numPr>
              <w:tabs>
                <w:tab w:val="left" w:pos="413"/>
              </w:tabs>
              <w:ind w:right="94" w:firstLine="0"/>
              <w:jc w:val="both"/>
              <w:rPr>
                <w:sz w:val="24"/>
              </w:rPr>
            </w:pPr>
            <w:r>
              <w:rPr>
                <w:sz w:val="24"/>
              </w:rPr>
              <w:t>раскрытие</w:t>
            </w:r>
            <w:r>
              <w:rPr>
                <w:spacing w:val="1"/>
                <w:sz w:val="24"/>
              </w:rPr>
              <w:t xml:space="preserve"> </w:t>
            </w:r>
            <w:r>
              <w:rPr>
                <w:sz w:val="24"/>
              </w:rPr>
              <w:t>духовных</w:t>
            </w:r>
            <w:r>
              <w:rPr>
                <w:spacing w:val="1"/>
                <w:sz w:val="24"/>
              </w:rPr>
              <w:t xml:space="preserve"> </w:t>
            </w:r>
            <w:r>
              <w:rPr>
                <w:sz w:val="24"/>
              </w:rPr>
              <w:t>основ</w:t>
            </w:r>
            <w:r>
              <w:rPr>
                <w:spacing w:val="1"/>
                <w:sz w:val="24"/>
              </w:rPr>
              <w:t xml:space="preserve"> </w:t>
            </w:r>
            <w:r>
              <w:rPr>
                <w:sz w:val="24"/>
              </w:rPr>
              <w:t>отечественной</w:t>
            </w:r>
            <w:r>
              <w:rPr>
                <w:spacing w:val="-57"/>
                <w:sz w:val="24"/>
              </w:rPr>
              <w:t xml:space="preserve"> </w:t>
            </w:r>
            <w:r>
              <w:rPr>
                <w:sz w:val="24"/>
              </w:rPr>
              <w:t>культуры;</w:t>
            </w:r>
          </w:p>
          <w:p w:rsidR="00054381" w:rsidRDefault="00656015">
            <w:pPr>
              <w:pStyle w:val="TableParagraph"/>
              <w:numPr>
                <w:ilvl w:val="0"/>
                <w:numId w:val="57"/>
              </w:numPr>
              <w:tabs>
                <w:tab w:val="left" w:pos="806"/>
                <w:tab w:val="left" w:pos="807"/>
                <w:tab w:val="left" w:pos="1764"/>
                <w:tab w:val="left" w:pos="1884"/>
                <w:tab w:val="left" w:pos="2552"/>
              </w:tabs>
              <w:spacing w:before="191"/>
              <w:ind w:right="90" w:firstLine="0"/>
              <w:rPr>
                <w:sz w:val="24"/>
              </w:rPr>
            </w:pPr>
            <w:r>
              <w:rPr>
                <w:sz w:val="24"/>
              </w:rPr>
              <w:t>воспитание</w:t>
            </w:r>
            <w:r>
              <w:rPr>
                <w:sz w:val="24"/>
              </w:rPr>
              <w:tab/>
            </w:r>
            <w:r>
              <w:rPr>
                <w:spacing w:val="-4"/>
                <w:sz w:val="24"/>
              </w:rPr>
              <w:t>у</w:t>
            </w:r>
            <w:r>
              <w:rPr>
                <w:spacing w:val="-57"/>
                <w:sz w:val="24"/>
              </w:rPr>
              <w:t xml:space="preserve"> </w:t>
            </w:r>
            <w:r>
              <w:rPr>
                <w:sz w:val="24"/>
              </w:rPr>
              <w:t>школьников</w:t>
            </w:r>
            <w:r>
              <w:rPr>
                <w:sz w:val="24"/>
              </w:rPr>
              <w:tab/>
            </w:r>
            <w:r>
              <w:rPr>
                <w:sz w:val="24"/>
              </w:rPr>
              <w:tab/>
              <w:t>чувства</w:t>
            </w:r>
            <w:r>
              <w:rPr>
                <w:spacing w:val="-57"/>
                <w:sz w:val="24"/>
              </w:rPr>
              <w:t xml:space="preserve"> </w:t>
            </w:r>
            <w:r>
              <w:rPr>
                <w:sz w:val="24"/>
              </w:rPr>
              <w:t>прекрасного,</w:t>
            </w:r>
            <w:r>
              <w:rPr>
                <w:sz w:val="24"/>
              </w:rPr>
              <w:tab/>
              <w:t>развитие</w:t>
            </w:r>
            <w:r>
              <w:rPr>
                <w:spacing w:val="-57"/>
                <w:sz w:val="24"/>
              </w:rPr>
              <w:t xml:space="preserve"> </w:t>
            </w:r>
            <w:r>
              <w:rPr>
                <w:sz w:val="24"/>
              </w:rPr>
              <w:t>творческого</w:t>
            </w:r>
            <w:r>
              <w:rPr>
                <w:spacing w:val="29"/>
                <w:sz w:val="24"/>
              </w:rPr>
              <w:t xml:space="preserve"> </w:t>
            </w:r>
            <w:r>
              <w:rPr>
                <w:sz w:val="24"/>
              </w:rPr>
              <w:t>мышления,</w:t>
            </w:r>
            <w:r>
              <w:rPr>
                <w:spacing w:val="-57"/>
                <w:sz w:val="24"/>
              </w:rPr>
              <w:t xml:space="preserve"> </w:t>
            </w:r>
            <w:r>
              <w:rPr>
                <w:sz w:val="24"/>
              </w:rPr>
              <w:t>художественных</w:t>
            </w:r>
            <w:r>
              <w:rPr>
                <w:spacing w:val="1"/>
                <w:sz w:val="24"/>
              </w:rPr>
              <w:t xml:space="preserve"> </w:t>
            </w:r>
            <w:r>
              <w:rPr>
                <w:sz w:val="24"/>
              </w:rPr>
              <w:t>способностей;</w:t>
            </w:r>
          </w:p>
        </w:tc>
        <w:tc>
          <w:tcPr>
            <w:tcW w:w="6689" w:type="dxa"/>
          </w:tcPr>
          <w:p w:rsidR="00054381" w:rsidRDefault="00656015">
            <w:pPr>
              <w:pStyle w:val="TableParagraph"/>
              <w:spacing w:line="268" w:lineRule="exact"/>
              <w:ind w:left="168"/>
              <w:rPr>
                <w:sz w:val="24"/>
              </w:rPr>
            </w:pPr>
            <w:r>
              <w:rPr>
                <w:sz w:val="24"/>
              </w:rPr>
              <w:t>-изучение</w:t>
            </w:r>
            <w:r>
              <w:rPr>
                <w:spacing w:val="-4"/>
                <w:sz w:val="24"/>
              </w:rPr>
              <w:t xml:space="preserve"> </w:t>
            </w:r>
            <w:r>
              <w:rPr>
                <w:sz w:val="24"/>
              </w:rPr>
              <w:t>предметов</w:t>
            </w:r>
            <w:r>
              <w:rPr>
                <w:spacing w:val="-5"/>
                <w:sz w:val="24"/>
              </w:rPr>
              <w:t xml:space="preserve"> </w:t>
            </w:r>
            <w:r>
              <w:rPr>
                <w:sz w:val="24"/>
              </w:rPr>
              <w:t>(ИЗО,</w:t>
            </w:r>
            <w:r>
              <w:rPr>
                <w:spacing w:val="-5"/>
                <w:sz w:val="24"/>
              </w:rPr>
              <w:t xml:space="preserve"> </w:t>
            </w:r>
            <w:r>
              <w:rPr>
                <w:sz w:val="24"/>
              </w:rPr>
              <w:t>музыка, Искусство),</w:t>
            </w:r>
          </w:p>
          <w:p w:rsidR="00054381" w:rsidRDefault="00656015">
            <w:pPr>
              <w:pStyle w:val="TableParagraph"/>
              <w:spacing w:before="2" w:line="275" w:lineRule="exact"/>
              <w:ind w:left="105"/>
              <w:rPr>
                <w:sz w:val="24"/>
              </w:rPr>
            </w:pPr>
            <w:r>
              <w:rPr>
                <w:sz w:val="24"/>
              </w:rPr>
              <w:t>-встречи</w:t>
            </w:r>
            <w:r>
              <w:rPr>
                <w:spacing w:val="1"/>
                <w:sz w:val="24"/>
              </w:rPr>
              <w:t xml:space="preserve"> </w:t>
            </w:r>
            <w:r>
              <w:rPr>
                <w:sz w:val="24"/>
              </w:rPr>
              <w:t>с</w:t>
            </w:r>
            <w:r>
              <w:rPr>
                <w:spacing w:val="-5"/>
                <w:sz w:val="24"/>
              </w:rPr>
              <w:t xml:space="preserve"> </w:t>
            </w:r>
            <w:r>
              <w:rPr>
                <w:sz w:val="24"/>
              </w:rPr>
              <w:t>представителями</w:t>
            </w:r>
            <w:r>
              <w:rPr>
                <w:spacing w:val="-3"/>
                <w:sz w:val="24"/>
              </w:rPr>
              <w:t xml:space="preserve"> </w:t>
            </w:r>
            <w:r>
              <w:rPr>
                <w:sz w:val="24"/>
              </w:rPr>
              <w:t>творческих</w:t>
            </w:r>
            <w:r>
              <w:rPr>
                <w:spacing w:val="-4"/>
                <w:sz w:val="24"/>
              </w:rPr>
              <w:t xml:space="preserve"> </w:t>
            </w:r>
            <w:r>
              <w:rPr>
                <w:sz w:val="24"/>
              </w:rPr>
              <w:t>профессий,</w:t>
            </w:r>
          </w:p>
          <w:p w:rsidR="00054381" w:rsidRDefault="00656015">
            <w:pPr>
              <w:pStyle w:val="TableParagraph"/>
              <w:spacing w:line="275" w:lineRule="exact"/>
              <w:ind w:left="105"/>
              <w:rPr>
                <w:sz w:val="24"/>
              </w:rPr>
            </w:pPr>
            <w:r>
              <w:rPr>
                <w:sz w:val="24"/>
              </w:rPr>
              <w:t>-знакомство</w:t>
            </w:r>
            <w:r>
              <w:rPr>
                <w:spacing w:val="-2"/>
                <w:sz w:val="24"/>
              </w:rPr>
              <w:t xml:space="preserve"> </w:t>
            </w:r>
            <w:r>
              <w:rPr>
                <w:sz w:val="24"/>
              </w:rPr>
              <w:t>с</w:t>
            </w:r>
            <w:r>
              <w:rPr>
                <w:spacing w:val="-3"/>
                <w:sz w:val="24"/>
              </w:rPr>
              <w:t xml:space="preserve"> </w:t>
            </w:r>
            <w:r>
              <w:rPr>
                <w:sz w:val="24"/>
              </w:rPr>
              <w:t>памятниками</w:t>
            </w:r>
            <w:r>
              <w:rPr>
                <w:spacing w:val="-6"/>
                <w:sz w:val="24"/>
              </w:rPr>
              <w:t xml:space="preserve"> </w:t>
            </w:r>
            <w:r>
              <w:rPr>
                <w:sz w:val="24"/>
              </w:rPr>
              <w:t>зодчества,</w:t>
            </w:r>
          </w:p>
          <w:p w:rsidR="00054381" w:rsidRDefault="00656015">
            <w:pPr>
              <w:pStyle w:val="TableParagraph"/>
              <w:spacing w:before="3" w:line="261" w:lineRule="exact"/>
              <w:ind w:left="105"/>
              <w:rPr>
                <w:sz w:val="24"/>
              </w:rPr>
            </w:pPr>
            <w:r>
              <w:rPr>
                <w:sz w:val="24"/>
              </w:rPr>
              <w:t>-</w:t>
            </w:r>
            <w:r>
              <w:rPr>
                <w:spacing w:val="1"/>
                <w:sz w:val="24"/>
              </w:rPr>
              <w:t xml:space="preserve"> </w:t>
            </w:r>
            <w:r>
              <w:rPr>
                <w:sz w:val="24"/>
              </w:rPr>
              <w:t>посещение</w:t>
            </w:r>
            <w:r>
              <w:rPr>
                <w:spacing w:val="-1"/>
                <w:sz w:val="24"/>
              </w:rPr>
              <w:t xml:space="preserve"> </w:t>
            </w:r>
            <w:r>
              <w:rPr>
                <w:sz w:val="24"/>
              </w:rPr>
              <w:t>выставок</w:t>
            </w:r>
          </w:p>
        </w:tc>
      </w:tr>
      <w:tr w:rsidR="00054381">
        <w:trPr>
          <w:trHeight w:val="1934"/>
        </w:trPr>
        <w:tc>
          <w:tcPr>
            <w:tcW w:w="2775" w:type="dxa"/>
            <w:vMerge/>
            <w:tcBorders>
              <w:top w:val="nil"/>
            </w:tcBorders>
          </w:tcPr>
          <w:p w:rsidR="00054381" w:rsidRDefault="00054381">
            <w:pPr>
              <w:rPr>
                <w:sz w:val="2"/>
                <w:szCs w:val="2"/>
              </w:rPr>
            </w:pPr>
          </w:p>
        </w:tc>
        <w:tc>
          <w:tcPr>
            <w:tcW w:w="6689" w:type="dxa"/>
          </w:tcPr>
          <w:p w:rsidR="00054381" w:rsidRDefault="00656015">
            <w:pPr>
              <w:pStyle w:val="TableParagraph"/>
              <w:tabs>
                <w:tab w:val="left" w:pos="1487"/>
                <w:tab w:val="left" w:pos="2115"/>
                <w:tab w:val="left" w:pos="3495"/>
              </w:tabs>
              <w:spacing w:line="242" w:lineRule="auto"/>
              <w:ind w:left="105" w:right="94"/>
              <w:rPr>
                <w:sz w:val="24"/>
              </w:rPr>
            </w:pPr>
            <w:r>
              <w:rPr>
                <w:sz w:val="24"/>
              </w:rPr>
              <w:t>-занятия</w:t>
            </w:r>
            <w:r>
              <w:rPr>
                <w:sz w:val="24"/>
              </w:rPr>
              <w:tab/>
              <w:t>в</w:t>
            </w:r>
            <w:r>
              <w:rPr>
                <w:sz w:val="24"/>
              </w:rPr>
              <w:tab/>
              <w:t>кружках</w:t>
            </w:r>
            <w:r>
              <w:rPr>
                <w:sz w:val="24"/>
              </w:rPr>
              <w:tab/>
              <w:t>художественно-эстетического</w:t>
            </w:r>
            <w:r>
              <w:rPr>
                <w:spacing w:val="-57"/>
                <w:sz w:val="24"/>
              </w:rPr>
              <w:t xml:space="preserve"> </w:t>
            </w:r>
            <w:r>
              <w:rPr>
                <w:sz w:val="24"/>
              </w:rPr>
              <w:t>направления,</w:t>
            </w:r>
          </w:p>
          <w:p w:rsidR="00054381" w:rsidRDefault="00656015">
            <w:pPr>
              <w:pStyle w:val="TableParagraph"/>
              <w:spacing w:line="271" w:lineRule="exact"/>
              <w:ind w:left="105"/>
              <w:rPr>
                <w:sz w:val="24"/>
              </w:rPr>
            </w:pPr>
            <w:r>
              <w:rPr>
                <w:sz w:val="24"/>
              </w:rPr>
              <w:t>-система</w:t>
            </w:r>
            <w:r>
              <w:rPr>
                <w:spacing w:val="-5"/>
                <w:sz w:val="24"/>
              </w:rPr>
              <w:t xml:space="preserve"> </w:t>
            </w:r>
            <w:r>
              <w:rPr>
                <w:sz w:val="24"/>
              </w:rPr>
              <w:t>экскурсионно-краеведческой</w:t>
            </w:r>
            <w:r>
              <w:rPr>
                <w:spacing w:val="-3"/>
                <w:sz w:val="24"/>
              </w:rPr>
              <w:t xml:space="preserve"> </w:t>
            </w:r>
            <w:r>
              <w:rPr>
                <w:sz w:val="24"/>
              </w:rPr>
              <w:t>деятельности,</w:t>
            </w:r>
          </w:p>
          <w:p w:rsidR="00054381" w:rsidRDefault="00656015">
            <w:pPr>
              <w:pStyle w:val="TableParagraph"/>
              <w:numPr>
                <w:ilvl w:val="0"/>
                <w:numId w:val="56"/>
              </w:numPr>
              <w:tabs>
                <w:tab w:val="left" w:pos="250"/>
              </w:tabs>
              <w:spacing w:line="275" w:lineRule="exact"/>
              <w:ind w:left="249" w:hanging="145"/>
              <w:rPr>
                <w:sz w:val="24"/>
              </w:rPr>
            </w:pPr>
            <w:r>
              <w:rPr>
                <w:sz w:val="24"/>
              </w:rPr>
              <w:t>праздничная</w:t>
            </w:r>
            <w:r>
              <w:rPr>
                <w:spacing w:val="-10"/>
                <w:sz w:val="24"/>
              </w:rPr>
              <w:t xml:space="preserve"> </w:t>
            </w:r>
            <w:r>
              <w:rPr>
                <w:sz w:val="24"/>
              </w:rPr>
              <w:t>линейка</w:t>
            </w:r>
            <w:r>
              <w:rPr>
                <w:spacing w:val="-6"/>
                <w:sz w:val="24"/>
              </w:rPr>
              <w:t xml:space="preserve"> </w:t>
            </w:r>
            <w:r>
              <w:rPr>
                <w:sz w:val="24"/>
              </w:rPr>
              <w:t>«Здравствуй,</w:t>
            </w:r>
            <w:r>
              <w:rPr>
                <w:spacing w:val="-4"/>
                <w:sz w:val="24"/>
              </w:rPr>
              <w:t xml:space="preserve"> </w:t>
            </w:r>
            <w:r>
              <w:rPr>
                <w:sz w:val="24"/>
              </w:rPr>
              <w:t>школа!»,</w:t>
            </w:r>
          </w:p>
          <w:p w:rsidR="00054381" w:rsidRDefault="00656015">
            <w:pPr>
              <w:pStyle w:val="TableParagraph"/>
              <w:numPr>
                <w:ilvl w:val="0"/>
                <w:numId w:val="56"/>
              </w:numPr>
              <w:tabs>
                <w:tab w:val="left" w:pos="260"/>
              </w:tabs>
              <w:spacing w:line="242" w:lineRule="auto"/>
              <w:ind w:right="102" w:firstLine="0"/>
              <w:rPr>
                <w:sz w:val="24"/>
              </w:rPr>
            </w:pPr>
            <w:r>
              <w:rPr>
                <w:sz w:val="24"/>
              </w:rPr>
              <w:t>конкурс</w:t>
            </w:r>
            <w:r>
              <w:rPr>
                <w:spacing w:val="8"/>
                <w:sz w:val="24"/>
              </w:rPr>
              <w:t xml:space="preserve"> </w:t>
            </w:r>
            <w:r>
              <w:rPr>
                <w:sz w:val="24"/>
              </w:rPr>
              <w:t>художественной</w:t>
            </w:r>
            <w:r>
              <w:rPr>
                <w:spacing w:val="5"/>
                <w:sz w:val="24"/>
              </w:rPr>
              <w:t xml:space="preserve"> </w:t>
            </w:r>
            <w:r>
              <w:rPr>
                <w:sz w:val="24"/>
              </w:rPr>
              <w:t>самодеятельности</w:t>
            </w:r>
            <w:r>
              <w:rPr>
                <w:spacing w:val="2"/>
                <w:sz w:val="24"/>
              </w:rPr>
              <w:t xml:space="preserve"> </w:t>
            </w:r>
            <w:r>
              <w:rPr>
                <w:sz w:val="24"/>
              </w:rPr>
              <w:t>«Алло,</w:t>
            </w:r>
            <w:r>
              <w:rPr>
                <w:spacing w:val="7"/>
                <w:sz w:val="24"/>
              </w:rPr>
              <w:t xml:space="preserve"> </w:t>
            </w:r>
            <w:r>
              <w:rPr>
                <w:sz w:val="24"/>
              </w:rPr>
              <w:t>мы</w:t>
            </w:r>
            <w:r>
              <w:rPr>
                <w:spacing w:val="6"/>
                <w:sz w:val="24"/>
              </w:rPr>
              <w:t xml:space="preserve"> </w:t>
            </w:r>
            <w:r>
              <w:rPr>
                <w:sz w:val="24"/>
              </w:rPr>
              <w:t>ищем</w:t>
            </w:r>
            <w:r>
              <w:rPr>
                <w:spacing w:val="-57"/>
                <w:sz w:val="24"/>
              </w:rPr>
              <w:t xml:space="preserve"> </w:t>
            </w:r>
            <w:r>
              <w:rPr>
                <w:sz w:val="24"/>
              </w:rPr>
              <w:t>таланты!»,</w:t>
            </w:r>
          </w:p>
          <w:p w:rsidR="00054381" w:rsidRDefault="00656015">
            <w:pPr>
              <w:pStyle w:val="TableParagraph"/>
              <w:numPr>
                <w:ilvl w:val="0"/>
                <w:numId w:val="56"/>
              </w:numPr>
              <w:tabs>
                <w:tab w:val="left" w:pos="250"/>
              </w:tabs>
              <w:spacing w:line="261" w:lineRule="exact"/>
              <w:ind w:left="249" w:hanging="145"/>
              <w:rPr>
                <w:sz w:val="24"/>
              </w:rPr>
            </w:pPr>
            <w:r>
              <w:rPr>
                <w:sz w:val="24"/>
              </w:rPr>
              <w:t>посвящение</w:t>
            </w:r>
            <w:r>
              <w:rPr>
                <w:spacing w:val="-8"/>
                <w:sz w:val="24"/>
              </w:rPr>
              <w:t xml:space="preserve"> </w:t>
            </w:r>
            <w:r>
              <w:rPr>
                <w:sz w:val="24"/>
              </w:rPr>
              <w:t>в</w:t>
            </w:r>
            <w:r>
              <w:rPr>
                <w:spacing w:val="-6"/>
                <w:sz w:val="24"/>
              </w:rPr>
              <w:t xml:space="preserve"> </w:t>
            </w:r>
            <w:r>
              <w:rPr>
                <w:sz w:val="24"/>
              </w:rPr>
              <w:t>первоклассники</w:t>
            </w:r>
            <w:r>
              <w:rPr>
                <w:spacing w:val="-1"/>
                <w:sz w:val="24"/>
              </w:rPr>
              <w:t xml:space="preserve"> </w:t>
            </w:r>
            <w:r>
              <w:rPr>
                <w:sz w:val="24"/>
              </w:rPr>
              <w:t>и</w:t>
            </w:r>
            <w:r>
              <w:rPr>
                <w:spacing w:val="-6"/>
                <w:sz w:val="24"/>
              </w:rPr>
              <w:t xml:space="preserve"> </w:t>
            </w:r>
            <w:r>
              <w:rPr>
                <w:sz w:val="24"/>
              </w:rPr>
              <w:t>пятиклассники,</w:t>
            </w:r>
          </w:p>
        </w:tc>
      </w:tr>
    </w:tbl>
    <w:p w:rsidR="00054381" w:rsidRDefault="00054381">
      <w:pPr>
        <w:spacing w:line="261" w:lineRule="exact"/>
        <w:rPr>
          <w:sz w:val="24"/>
        </w:rPr>
        <w:sectPr w:rsidR="00054381">
          <w:pgSz w:w="11910" w:h="16840"/>
          <w:pgMar w:top="1040" w:right="0" w:bottom="1320" w:left="300" w:header="0" w:footer="1127" w:gutter="0"/>
          <w:cols w:space="720"/>
        </w:sectPr>
      </w:pPr>
    </w:p>
    <w:tbl>
      <w:tblPr>
        <w:tblStyle w:val="TableNormal"/>
        <w:tblW w:w="0" w:type="auto"/>
        <w:tblInd w:w="1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75"/>
        <w:gridCol w:w="6689"/>
      </w:tblGrid>
      <w:tr w:rsidR="00054381">
        <w:trPr>
          <w:trHeight w:val="1934"/>
        </w:trPr>
        <w:tc>
          <w:tcPr>
            <w:tcW w:w="2775" w:type="dxa"/>
            <w:vMerge w:val="restart"/>
          </w:tcPr>
          <w:p w:rsidR="00054381" w:rsidRDefault="00656015">
            <w:pPr>
              <w:pStyle w:val="TableParagraph"/>
              <w:numPr>
                <w:ilvl w:val="0"/>
                <w:numId w:val="55"/>
              </w:numPr>
              <w:tabs>
                <w:tab w:val="left" w:pos="1171"/>
                <w:tab w:val="left" w:pos="1172"/>
              </w:tabs>
              <w:ind w:right="94" w:firstLine="0"/>
              <w:jc w:val="both"/>
              <w:rPr>
                <w:sz w:val="24"/>
              </w:rPr>
            </w:pPr>
            <w:r>
              <w:rPr>
                <w:spacing w:val="-1"/>
                <w:sz w:val="24"/>
              </w:rPr>
              <w:lastRenderedPageBreak/>
              <w:t>формирование</w:t>
            </w:r>
            <w:r>
              <w:rPr>
                <w:spacing w:val="-58"/>
                <w:sz w:val="24"/>
              </w:rPr>
              <w:t xml:space="preserve"> </w:t>
            </w:r>
            <w:r>
              <w:rPr>
                <w:sz w:val="24"/>
              </w:rPr>
              <w:t>эстетических</w:t>
            </w:r>
            <w:r>
              <w:rPr>
                <w:spacing w:val="1"/>
                <w:sz w:val="24"/>
              </w:rPr>
              <w:t xml:space="preserve"> </w:t>
            </w:r>
            <w:r>
              <w:rPr>
                <w:sz w:val="24"/>
              </w:rPr>
              <w:t>вкусов,</w:t>
            </w:r>
            <w:r>
              <w:rPr>
                <w:spacing w:val="-57"/>
                <w:sz w:val="24"/>
              </w:rPr>
              <w:t xml:space="preserve"> </w:t>
            </w:r>
            <w:r>
              <w:rPr>
                <w:sz w:val="24"/>
              </w:rPr>
              <w:t>идеалов;</w:t>
            </w:r>
          </w:p>
          <w:p w:rsidR="00054381" w:rsidRDefault="00656015">
            <w:pPr>
              <w:pStyle w:val="TableParagraph"/>
              <w:numPr>
                <w:ilvl w:val="0"/>
                <w:numId w:val="55"/>
              </w:numPr>
              <w:tabs>
                <w:tab w:val="left" w:pos="1171"/>
                <w:tab w:val="left" w:pos="1172"/>
              </w:tabs>
              <w:spacing w:before="186"/>
              <w:ind w:right="94" w:firstLine="0"/>
              <w:jc w:val="both"/>
              <w:rPr>
                <w:sz w:val="24"/>
              </w:rPr>
            </w:pPr>
            <w:r>
              <w:rPr>
                <w:spacing w:val="-1"/>
                <w:sz w:val="24"/>
              </w:rPr>
              <w:t>формирование</w:t>
            </w:r>
            <w:r>
              <w:rPr>
                <w:spacing w:val="-58"/>
                <w:sz w:val="24"/>
              </w:rPr>
              <w:t xml:space="preserve"> </w:t>
            </w:r>
            <w:r>
              <w:rPr>
                <w:sz w:val="24"/>
              </w:rPr>
              <w:t>понимания</w:t>
            </w:r>
            <w:r>
              <w:rPr>
                <w:spacing w:val="1"/>
                <w:sz w:val="24"/>
              </w:rPr>
              <w:t xml:space="preserve"> </w:t>
            </w:r>
            <w:r>
              <w:rPr>
                <w:sz w:val="24"/>
              </w:rPr>
              <w:t>значимости</w:t>
            </w:r>
            <w:r>
              <w:rPr>
                <w:spacing w:val="-57"/>
                <w:sz w:val="24"/>
              </w:rPr>
              <w:t xml:space="preserve"> </w:t>
            </w:r>
            <w:r>
              <w:rPr>
                <w:sz w:val="24"/>
              </w:rPr>
              <w:t>искусства</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каждого</w:t>
            </w:r>
            <w:r>
              <w:rPr>
                <w:spacing w:val="1"/>
                <w:sz w:val="24"/>
              </w:rPr>
              <w:t xml:space="preserve"> </w:t>
            </w:r>
            <w:r>
              <w:rPr>
                <w:sz w:val="24"/>
              </w:rPr>
              <w:t>гражданина;</w:t>
            </w:r>
          </w:p>
          <w:p w:rsidR="00054381" w:rsidRDefault="00656015">
            <w:pPr>
              <w:pStyle w:val="TableParagraph"/>
              <w:tabs>
                <w:tab w:val="left" w:pos="1171"/>
              </w:tabs>
              <w:spacing w:before="202"/>
              <w:ind w:right="94"/>
              <w:jc w:val="both"/>
              <w:rPr>
                <w:sz w:val="24"/>
              </w:rPr>
            </w:pPr>
            <w:r>
              <w:rPr>
                <w:sz w:val="24"/>
              </w:rPr>
              <w:t>-</w:t>
            </w:r>
            <w:r>
              <w:rPr>
                <w:sz w:val="24"/>
              </w:rPr>
              <w:tab/>
            </w:r>
            <w:r>
              <w:rPr>
                <w:spacing w:val="-1"/>
                <w:sz w:val="24"/>
              </w:rPr>
              <w:t>формирование</w:t>
            </w:r>
            <w:r>
              <w:rPr>
                <w:spacing w:val="-58"/>
                <w:sz w:val="24"/>
              </w:rPr>
              <w:t xml:space="preserve"> </w:t>
            </w:r>
            <w:r>
              <w:rPr>
                <w:sz w:val="24"/>
              </w:rPr>
              <w:t>культуры</w:t>
            </w:r>
            <w:r>
              <w:rPr>
                <w:spacing w:val="1"/>
                <w:sz w:val="24"/>
              </w:rPr>
              <w:t xml:space="preserve"> </w:t>
            </w:r>
            <w:r>
              <w:rPr>
                <w:sz w:val="24"/>
              </w:rPr>
              <w:t>общения,</w:t>
            </w:r>
            <w:r>
              <w:rPr>
                <w:spacing w:val="-57"/>
                <w:sz w:val="24"/>
              </w:rPr>
              <w:t xml:space="preserve"> </w:t>
            </w:r>
            <w:r>
              <w:rPr>
                <w:sz w:val="24"/>
              </w:rPr>
              <w:t>поведения,</w:t>
            </w:r>
          </w:p>
          <w:p w:rsidR="00054381" w:rsidRDefault="00656015">
            <w:pPr>
              <w:pStyle w:val="TableParagraph"/>
              <w:spacing w:line="274" w:lineRule="exact"/>
              <w:ind w:right="97"/>
              <w:jc w:val="both"/>
              <w:rPr>
                <w:sz w:val="24"/>
              </w:rPr>
            </w:pPr>
            <w:r>
              <w:rPr>
                <w:sz w:val="24"/>
              </w:rPr>
              <w:t>эстетического участия в</w:t>
            </w:r>
            <w:r>
              <w:rPr>
                <w:spacing w:val="1"/>
                <w:sz w:val="24"/>
              </w:rPr>
              <w:t xml:space="preserve"> </w:t>
            </w:r>
            <w:r>
              <w:rPr>
                <w:sz w:val="24"/>
              </w:rPr>
              <w:t>мероприятиях.</w:t>
            </w:r>
          </w:p>
        </w:tc>
        <w:tc>
          <w:tcPr>
            <w:tcW w:w="6689" w:type="dxa"/>
          </w:tcPr>
          <w:p w:rsidR="00054381" w:rsidRDefault="00656015">
            <w:pPr>
              <w:pStyle w:val="TableParagraph"/>
              <w:numPr>
                <w:ilvl w:val="0"/>
                <w:numId w:val="54"/>
              </w:numPr>
              <w:tabs>
                <w:tab w:val="left" w:pos="250"/>
              </w:tabs>
              <w:spacing w:line="263" w:lineRule="exact"/>
              <w:ind w:hanging="145"/>
              <w:rPr>
                <w:sz w:val="24"/>
              </w:rPr>
            </w:pPr>
            <w:r>
              <w:rPr>
                <w:sz w:val="24"/>
              </w:rPr>
              <w:t>конкурс-смотр</w:t>
            </w:r>
            <w:r>
              <w:rPr>
                <w:spacing w:val="-7"/>
                <w:sz w:val="24"/>
              </w:rPr>
              <w:t xml:space="preserve"> </w:t>
            </w:r>
            <w:r>
              <w:rPr>
                <w:sz w:val="24"/>
              </w:rPr>
              <w:t>классных</w:t>
            </w:r>
            <w:r>
              <w:rPr>
                <w:spacing w:val="-3"/>
                <w:sz w:val="24"/>
              </w:rPr>
              <w:t xml:space="preserve"> </w:t>
            </w:r>
            <w:r>
              <w:rPr>
                <w:sz w:val="24"/>
              </w:rPr>
              <w:t>уголков,</w:t>
            </w:r>
          </w:p>
          <w:p w:rsidR="00054381" w:rsidRDefault="00656015">
            <w:pPr>
              <w:pStyle w:val="TableParagraph"/>
              <w:numPr>
                <w:ilvl w:val="0"/>
                <w:numId w:val="54"/>
              </w:numPr>
              <w:tabs>
                <w:tab w:val="left" w:pos="250"/>
              </w:tabs>
              <w:spacing w:before="2" w:line="275" w:lineRule="exact"/>
              <w:ind w:hanging="145"/>
              <w:rPr>
                <w:sz w:val="24"/>
              </w:rPr>
            </w:pPr>
            <w:r>
              <w:rPr>
                <w:sz w:val="24"/>
              </w:rPr>
              <w:t>День</w:t>
            </w:r>
            <w:r>
              <w:rPr>
                <w:spacing w:val="-9"/>
                <w:sz w:val="24"/>
              </w:rPr>
              <w:t xml:space="preserve"> </w:t>
            </w:r>
            <w:r>
              <w:rPr>
                <w:sz w:val="24"/>
              </w:rPr>
              <w:t>самоуправления,</w:t>
            </w:r>
          </w:p>
          <w:p w:rsidR="00054381" w:rsidRDefault="00656015">
            <w:pPr>
              <w:pStyle w:val="TableParagraph"/>
              <w:numPr>
                <w:ilvl w:val="0"/>
                <w:numId w:val="54"/>
              </w:numPr>
              <w:tabs>
                <w:tab w:val="left" w:pos="250"/>
              </w:tabs>
              <w:spacing w:line="275" w:lineRule="exact"/>
              <w:ind w:hanging="145"/>
              <w:rPr>
                <w:sz w:val="24"/>
              </w:rPr>
            </w:pPr>
            <w:r>
              <w:rPr>
                <w:sz w:val="24"/>
              </w:rPr>
              <w:t>День</w:t>
            </w:r>
            <w:r>
              <w:rPr>
                <w:spacing w:val="-6"/>
                <w:sz w:val="24"/>
              </w:rPr>
              <w:t xml:space="preserve"> </w:t>
            </w:r>
            <w:r>
              <w:rPr>
                <w:sz w:val="24"/>
              </w:rPr>
              <w:t>семьи</w:t>
            </w:r>
            <w:r>
              <w:rPr>
                <w:spacing w:val="-5"/>
                <w:sz w:val="24"/>
              </w:rPr>
              <w:t xml:space="preserve"> </w:t>
            </w:r>
            <w:r>
              <w:rPr>
                <w:sz w:val="24"/>
              </w:rPr>
              <w:t>(праздничная</w:t>
            </w:r>
            <w:r>
              <w:rPr>
                <w:spacing w:val="-7"/>
                <w:sz w:val="24"/>
              </w:rPr>
              <w:t xml:space="preserve"> </w:t>
            </w:r>
            <w:r>
              <w:rPr>
                <w:sz w:val="24"/>
              </w:rPr>
              <w:t>программа</w:t>
            </w:r>
            <w:r>
              <w:rPr>
                <w:spacing w:val="-2"/>
                <w:sz w:val="24"/>
              </w:rPr>
              <w:t xml:space="preserve"> </w:t>
            </w:r>
            <w:r>
              <w:rPr>
                <w:sz w:val="24"/>
              </w:rPr>
              <w:t>«Её</w:t>
            </w:r>
            <w:r>
              <w:rPr>
                <w:spacing w:val="-3"/>
                <w:sz w:val="24"/>
              </w:rPr>
              <w:t xml:space="preserve"> </w:t>
            </w:r>
            <w:r>
              <w:rPr>
                <w:sz w:val="24"/>
              </w:rPr>
              <w:t>величество</w:t>
            </w:r>
            <w:r>
              <w:rPr>
                <w:spacing w:val="-2"/>
                <w:sz w:val="24"/>
              </w:rPr>
              <w:t xml:space="preserve"> </w:t>
            </w:r>
            <w:r>
              <w:rPr>
                <w:sz w:val="24"/>
              </w:rPr>
              <w:t>семья»),</w:t>
            </w:r>
          </w:p>
          <w:p w:rsidR="00054381" w:rsidRDefault="00656015">
            <w:pPr>
              <w:pStyle w:val="TableParagraph"/>
              <w:numPr>
                <w:ilvl w:val="0"/>
                <w:numId w:val="54"/>
              </w:numPr>
              <w:tabs>
                <w:tab w:val="left" w:pos="250"/>
              </w:tabs>
              <w:spacing w:before="3" w:line="275" w:lineRule="exact"/>
              <w:ind w:hanging="145"/>
              <w:rPr>
                <w:sz w:val="24"/>
              </w:rPr>
            </w:pPr>
            <w:r>
              <w:rPr>
                <w:sz w:val="24"/>
              </w:rPr>
              <w:t>конкурс</w:t>
            </w:r>
            <w:r>
              <w:rPr>
                <w:spacing w:val="-7"/>
                <w:sz w:val="24"/>
              </w:rPr>
              <w:t xml:space="preserve"> </w:t>
            </w:r>
            <w:r>
              <w:rPr>
                <w:sz w:val="24"/>
              </w:rPr>
              <w:t>стихотворений</w:t>
            </w:r>
            <w:r>
              <w:rPr>
                <w:spacing w:val="-8"/>
                <w:sz w:val="24"/>
              </w:rPr>
              <w:t xml:space="preserve"> </w:t>
            </w:r>
            <w:r>
              <w:rPr>
                <w:sz w:val="24"/>
              </w:rPr>
              <w:t>«Живая</w:t>
            </w:r>
            <w:r>
              <w:rPr>
                <w:spacing w:val="-5"/>
                <w:sz w:val="24"/>
              </w:rPr>
              <w:t xml:space="preserve"> </w:t>
            </w:r>
            <w:r>
              <w:rPr>
                <w:sz w:val="24"/>
              </w:rPr>
              <w:t>классика»,</w:t>
            </w:r>
          </w:p>
          <w:p w:rsidR="00054381" w:rsidRDefault="00656015">
            <w:pPr>
              <w:pStyle w:val="TableParagraph"/>
              <w:numPr>
                <w:ilvl w:val="0"/>
                <w:numId w:val="54"/>
              </w:numPr>
              <w:tabs>
                <w:tab w:val="left" w:pos="250"/>
              </w:tabs>
              <w:spacing w:line="275" w:lineRule="exact"/>
              <w:ind w:hanging="145"/>
              <w:rPr>
                <w:sz w:val="24"/>
              </w:rPr>
            </w:pPr>
            <w:r>
              <w:rPr>
                <w:sz w:val="24"/>
              </w:rPr>
              <w:t>акция</w:t>
            </w:r>
            <w:r>
              <w:rPr>
                <w:spacing w:val="-6"/>
                <w:sz w:val="24"/>
              </w:rPr>
              <w:t xml:space="preserve"> </w:t>
            </w:r>
            <w:r>
              <w:rPr>
                <w:sz w:val="24"/>
              </w:rPr>
              <w:t>«Живи,</w:t>
            </w:r>
            <w:r>
              <w:rPr>
                <w:spacing w:val="-4"/>
                <w:sz w:val="24"/>
              </w:rPr>
              <w:t xml:space="preserve"> </w:t>
            </w:r>
            <w:r>
              <w:rPr>
                <w:sz w:val="24"/>
              </w:rPr>
              <w:t>книга!»,</w:t>
            </w:r>
          </w:p>
          <w:p w:rsidR="00054381" w:rsidRDefault="00656015">
            <w:pPr>
              <w:pStyle w:val="TableParagraph"/>
              <w:numPr>
                <w:ilvl w:val="0"/>
                <w:numId w:val="54"/>
              </w:numPr>
              <w:tabs>
                <w:tab w:val="left" w:pos="250"/>
              </w:tabs>
              <w:spacing w:before="2" w:line="275" w:lineRule="exact"/>
              <w:ind w:hanging="145"/>
              <w:rPr>
                <w:sz w:val="24"/>
              </w:rPr>
            </w:pPr>
            <w:r>
              <w:rPr>
                <w:sz w:val="24"/>
              </w:rPr>
              <w:t>фестивали</w:t>
            </w:r>
            <w:r>
              <w:rPr>
                <w:spacing w:val="-6"/>
                <w:sz w:val="24"/>
              </w:rPr>
              <w:t xml:space="preserve"> </w:t>
            </w:r>
            <w:r>
              <w:rPr>
                <w:sz w:val="24"/>
              </w:rPr>
              <w:t>народного</w:t>
            </w:r>
            <w:r>
              <w:rPr>
                <w:spacing w:val="-2"/>
                <w:sz w:val="24"/>
              </w:rPr>
              <w:t xml:space="preserve"> </w:t>
            </w:r>
            <w:r>
              <w:rPr>
                <w:sz w:val="24"/>
              </w:rPr>
              <w:t>творчества,</w:t>
            </w:r>
          </w:p>
          <w:p w:rsidR="00054381" w:rsidRDefault="00656015">
            <w:pPr>
              <w:pStyle w:val="TableParagraph"/>
              <w:numPr>
                <w:ilvl w:val="0"/>
                <w:numId w:val="54"/>
              </w:numPr>
              <w:tabs>
                <w:tab w:val="left" w:pos="250"/>
              </w:tabs>
              <w:spacing w:line="270" w:lineRule="exact"/>
              <w:ind w:hanging="145"/>
              <w:rPr>
                <w:sz w:val="24"/>
              </w:rPr>
            </w:pPr>
            <w:r>
              <w:rPr>
                <w:sz w:val="24"/>
              </w:rPr>
              <w:t>тематические</w:t>
            </w:r>
            <w:r>
              <w:rPr>
                <w:spacing w:val="-6"/>
                <w:sz w:val="24"/>
              </w:rPr>
              <w:t xml:space="preserve"> </w:t>
            </w:r>
            <w:r>
              <w:rPr>
                <w:sz w:val="24"/>
              </w:rPr>
              <w:t>выставки</w:t>
            </w:r>
          </w:p>
        </w:tc>
      </w:tr>
      <w:tr w:rsidR="00054381">
        <w:trPr>
          <w:trHeight w:val="551"/>
        </w:trPr>
        <w:tc>
          <w:tcPr>
            <w:tcW w:w="2775" w:type="dxa"/>
            <w:vMerge/>
            <w:tcBorders>
              <w:top w:val="nil"/>
            </w:tcBorders>
          </w:tcPr>
          <w:p w:rsidR="00054381" w:rsidRDefault="00054381">
            <w:pPr>
              <w:rPr>
                <w:sz w:val="2"/>
                <w:szCs w:val="2"/>
              </w:rPr>
            </w:pPr>
          </w:p>
        </w:tc>
        <w:tc>
          <w:tcPr>
            <w:tcW w:w="6689" w:type="dxa"/>
          </w:tcPr>
          <w:p w:rsidR="00054381" w:rsidRDefault="00656015">
            <w:pPr>
              <w:pStyle w:val="TableParagraph"/>
              <w:spacing w:line="261" w:lineRule="exact"/>
              <w:ind w:left="105"/>
              <w:rPr>
                <w:sz w:val="24"/>
              </w:rPr>
            </w:pPr>
            <w:r>
              <w:rPr>
                <w:sz w:val="24"/>
              </w:rPr>
              <w:t>-уроки</w:t>
            </w:r>
            <w:r>
              <w:rPr>
                <w:spacing w:val="-2"/>
                <w:sz w:val="24"/>
              </w:rPr>
              <w:t xml:space="preserve"> </w:t>
            </w:r>
            <w:r>
              <w:rPr>
                <w:sz w:val="24"/>
              </w:rPr>
              <w:t>технологии,</w:t>
            </w:r>
            <w:r>
              <w:rPr>
                <w:spacing w:val="2"/>
                <w:sz w:val="24"/>
              </w:rPr>
              <w:t xml:space="preserve"> </w:t>
            </w:r>
            <w:r>
              <w:rPr>
                <w:sz w:val="24"/>
              </w:rPr>
              <w:t>ИЗО,</w:t>
            </w:r>
          </w:p>
          <w:p w:rsidR="00054381" w:rsidRDefault="00656015">
            <w:pPr>
              <w:pStyle w:val="TableParagraph"/>
              <w:spacing w:line="270" w:lineRule="exact"/>
              <w:ind w:left="105"/>
              <w:rPr>
                <w:sz w:val="24"/>
              </w:rPr>
            </w:pPr>
            <w:r>
              <w:rPr>
                <w:sz w:val="24"/>
              </w:rPr>
              <w:t>-занятия</w:t>
            </w:r>
            <w:r>
              <w:rPr>
                <w:spacing w:val="-7"/>
                <w:sz w:val="24"/>
              </w:rPr>
              <w:t xml:space="preserve"> </w:t>
            </w:r>
            <w:r>
              <w:rPr>
                <w:sz w:val="24"/>
              </w:rPr>
              <w:t>в кружках</w:t>
            </w:r>
            <w:r>
              <w:rPr>
                <w:spacing w:val="-6"/>
                <w:sz w:val="24"/>
              </w:rPr>
              <w:t xml:space="preserve"> </w:t>
            </w:r>
            <w:r>
              <w:rPr>
                <w:sz w:val="24"/>
              </w:rPr>
              <w:t>художественно-эстетического</w:t>
            </w:r>
            <w:r>
              <w:rPr>
                <w:spacing w:val="-1"/>
                <w:sz w:val="24"/>
              </w:rPr>
              <w:t xml:space="preserve"> </w:t>
            </w:r>
            <w:r>
              <w:rPr>
                <w:sz w:val="24"/>
              </w:rPr>
              <w:t>направления</w:t>
            </w:r>
          </w:p>
        </w:tc>
      </w:tr>
      <w:tr w:rsidR="00054381">
        <w:trPr>
          <w:trHeight w:val="1209"/>
        </w:trPr>
        <w:tc>
          <w:tcPr>
            <w:tcW w:w="2775" w:type="dxa"/>
            <w:vMerge/>
            <w:tcBorders>
              <w:top w:val="nil"/>
            </w:tcBorders>
          </w:tcPr>
          <w:p w:rsidR="00054381" w:rsidRDefault="00054381">
            <w:pPr>
              <w:rPr>
                <w:sz w:val="2"/>
                <w:szCs w:val="2"/>
              </w:rPr>
            </w:pPr>
          </w:p>
        </w:tc>
        <w:tc>
          <w:tcPr>
            <w:tcW w:w="6689" w:type="dxa"/>
          </w:tcPr>
          <w:p w:rsidR="00054381" w:rsidRDefault="00656015">
            <w:pPr>
              <w:pStyle w:val="TableParagraph"/>
              <w:numPr>
                <w:ilvl w:val="0"/>
                <w:numId w:val="53"/>
              </w:numPr>
              <w:tabs>
                <w:tab w:val="left" w:pos="250"/>
              </w:tabs>
              <w:spacing w:line="262" w:lineRule="exact"/>
              <w:ind w:left="249" w:hanging="145"/>
              <w:rPr>
                <w:sz w:val="24"/>
              </w:rPr>
            </w:pPr>
            <w:r>
              <w:rPr>
                <w:sz w:val="24"/>
              </w:rPr>
              <w:t>экскурсии</w:t>
            </w:r>
            <w:r>
              <w:rPr>
                <w:spacing w:val="-4"/>
                <w:sz w:val="24"/>
              </w:rPr>
              <w:t xml:space="preserve"> </w:t>
            </w:r>
            <w:r>
              <w:rPr>
                <w:sz w:val="24"/>
              </w:rPr>
              <w:t>в</w:t>
            </w:r>
            <w:r>
              <w:rPr>
                <w:spacing w:val="-7"/>
                <w:sz w:val="24"/>
              </w:rPr>
              <w:t xml:space="preserve"> </w:t>
            </w:r>
            <w:r>
              <w:rPr>
                <w:sz w:val="24"/>
              </w:rPr>
              <w:t>музеи,</w:t>
            </w:r>
          </w:p>
          <w:p w:rsidR="00054381" w:rsidRDefault="00656015">
            <w:pPr>
              <w:pStyle w:val="TableParagraph"/>
              <w:numPr>
                <w:ilvl w:val="0"/>
                <w:numId w:val="53"/>
              </w:numPr>
              <w:tabs>
                <w:tab w:val="left" w:pos="489"/>
                <w:tab w:val="left" w:pos="490"/>
                <w:tab w:val="left" w:pos="1578"/>
                <w:tab w:val="left" w:pos="1995"/>
                <w:tab w:val="left" w:pos="3665"/>
                <w:tab w:val="left" w:pos="5243"/>
                <w:tab w:val="left" w:pos="6461"/>
              </w:tabs>
              <w:spacing w:line="242" w:lineRule="auto"/>
              <w:ind w:right="98" w:firstLine="0"/>
              <w:rPr>
                <w:sz w:val="24"/>
              </w:rPr>
            </w:pPr>
            <w:r>
              <w:rPr>
                <w:sz w:val="24"/>
              </w:rPr>
              <w:t>участие</w:t>
            </w:r>
            <w:r>
              <w:rPr>
                <w:sz w:val="24"/>
              </w:rPr>
              <w:tab/>
              <w:t>в</w:t>
            </w:r>
            <w:r>
              <w:rPr>
                <w:sz w:val="24"/>
              </w:rPr>
              <w:tab/>
              <w:t>эстетическом</w:t>
            </w:r>
            <w:r>
              <w:rPr>
                <w:sz w:val="24"/>
              </w:rPr>
              <w:tab/>
              <w:t>оформлении</w:t>
            </w:r>
            <w:r>
              <w:rPr>
                <w:sz w:val="24"/>
              </w:rPr>
              <w:tab/>
              <w:t>кабинета</w:t>
            </w:r>
            <w:r>
              <w:rPr>
                <w:sz w:val="24"/>
              </w:rPr>
              <w:tab/>
            </w:r>
            <w:r>
              <w:rPr>
                <w:spacing w:val="-4"/>
                <w:sz w:val="24"/>
              </w:rPr>
              <w:t>к</w:t>
            </w:r>
            <w:r>
              <w:rPr>
                <w:spacing w:val="-57"/>
                <w:sz w:val="24"/>
              </w:rPr>
              <w:t xml:space="preserve"> </w:t>
            </w:r>
            <w:r>
              <w:rPr>
                <w:sz w:val="24"/>
              </w:rPr>
              <w:t>мероприятиям,</w:t>
            </w:r>
            <w:r>
              <w:rPr>
                <w:spacing w:val="3"/>
                <w:sz w:val="24"/>
              </w:rPr>
              <w:t xml:space="preserve"> </w:t>
            </w:r>
            <w:r>
              <w:rPr>
                <w:sz w:val="24"/>
              </w:rPr>
              <w:t>к</w:t>
            </w:r>
            <w:r>
              <w:rPr>
                <w:spacing w:val="-5"/>
                <w:sz w:val="24"/>
              </w:rPr>
              <w:t xml:space="preserve"> </w:t>
            </w:r>
            <w:r>
              <w:rPr>
                <w:sz w:val="24"/>
              </w:rPr>
              <w:t>праздникам</w:t>
            </w:r>
          </w:p>
          <w:p w:rsidR="00054381" w:rsidRDefault="00656015">
            <w:pPr>
              <w:pStyle w:val="TableParagraph"/>
              <w:numPr>
                <w:ilvl w:val="0"/>
                <w:numId w:val="53"/>
              </w:numPr>
              <w:tabs>
                <w:tab w:val="left" w:pos="250"/>
              </w:tabs>
              <w:spacing w:line="271" w:lineRule="exact"/>
              <w:ind w:left="249" w:hanging="145"/>
              <w:rPr>
                <w:sz w:val="24"/>
              </w:rPr>
            </w:pPr>
            <w:r>
              <w:rPr>
                <w:sz w:val="24"/>
              </w:rPr>
              <w:t>совместные</w:t>
            </w:r>
            <w:r>
              <w:rPr>
                <w:spacing w:val="-4"/>
                <w:sz w:val="24"/>
              </w:rPr>
              <w:t xml:space="preserve"> </w:t>
            </w:r>
            <w:r>
              <w:rPr>
                <w:sz w:val="24"/>
              </w:rPr>
              <w:t>праздники</w:t>
            </w:r>
            <w:r>
              <w:rPr>
                <w:spacing w:val="-2"/>
                <w:sz w:val="24"/>
              </w:rPr>
              <w:t xml:space="preserve"> </w:t>
            </w:r>
            <w:r>
              <w:rPr>
                <w:sz w:val="24"/>
              </w:rPr>
              <w:t>и</w:t>
            </w:r>
            <w:r>
              <w:rPr>
                <w:spacing w:val="-6"/>
                <w:sz w:val="24"/>
              </w:rPr>
              <w:t xml:space="preserve"> </w:t>
            </w:r>
            <w:r>
              <w:rPr>
                <w:sz w:val="24"/>
              </w:rPr>
              <w:t>проекты,</w:t>
            </w:r>
            <w:r>
              <w:rPr>
                <w:spacing w:val="-6"/>
                <w:sz w:val="24"/>
              </w:rPr>
              <w:t xml:space="preserve"> </w:t>
            </w:r>
            <w:r>
              <w:rPr>
                <w:sz w:val="24"/>
              </w:rPr>
              <w:t>образовательные</w:t>
            </w:r>
            <w:r>
              <w:rPr>
                <w:spacing w:val="-4"/>
                <w:sz w:val="24"/>
              </w:rPr>
              <w:t xml:space="preserve"> </w:t>
            </w:r>
            <w:r>
              <w:rPr>
                <w:sz w:val="24"/>
              </w:rPr>
              <w:t>события</w:t>
            </w:r>
          </w:p>
        </w:tc>
      </w:tr>
    </w:tbl>
    <w:p w:rsidR="00054381" w:rsidRDefault="00054381">
      <w:pPr>
        <w:pStyle w:val="a3"/>
        <w:spacing w:before="2"/>
        <w:ind w:left="0"/>
        <w:rPr>
          <w:b/>
          <w:sz w:val="15"/>
        </w:rPr>
      </w:pPr>
    </w:p>
    <w:p w:rsidR="00054381" w:rsidRDefault="00656015">
      <w:pPr>
        <w:spacing w:before="90"/>
        <w:ind w:left="1400"/>
        <w:rPr>
          <w:b/>
          <w:sz w:val="24"/>
        </w:rPr>
      </w:pPr>
      <w:r>
        <w:rPr>
          <w:b/>
          <w:sz w:val="24"/>
        </w:rPr>
        <w:t>Совместная</w:t>
      </w:r>
      <w:r>
        <w:rPr>
          <w:b/>
          <w:spacing w:val="-4"/>
          <w:sz w:val="24"/>
        </w:rPr>
        <w:t xml:space="preserve"> </w:t>
      </w:r>
      <w:r>
        <w:rPr>
          <w:b/>
          <w:sz w:val="24"/>
        </w:rPr>
        <w:t>педагогическая</w:t>
      </w:r>
      <w:r>
        <w:rPr>
          <w:b/>
          <w:spacing w:val="1"/>
          <w:sz w:val="24"/>
        </w:rPr>
        <w:t xml:space="preserve"> </w:t>
      </w:r>
      <w:r>
        <w:rPr>
          <w:b/>
          <w:sz w:val="24"/>
        </w:rPr>
        <w:t>деятельность</w:t>
      </w:r>
      <w:r>
        <w:rPr>
          <w:b/>
          <w:spacing w:val="-5"/>
          <w:sz w:val="24"/>
        </w:rPr>
        <w:t xml:space="preserve"> </w:t>
      </w:r>
      <w:r>
        <w:rPr>
          <w:b/>
          <w:sz w:val="24"/>
        </w:rPr>
        <w:t>семьи</w:t>
      </w:r>
      <w:r>
        <w:rPr>
          <w:b/>
          <w:spacing w:val="-2"/>
          <w:sz w:val="24"/>
        </w:rPr>
        <w:t xml:space="preserve"> </w:t>
      </w:r>
      <w:r>
        <w:rPr>
          <w:b/>
          <w:sz w:val="24"/>
        </w:rPr>
        <w:t>и</w:t>
      </w:r>
      <w:r>
        <w:rPr>
          <w:b/>
          <w:spacing w:val="-6"/>
          <w:sz w:val="24"/>
        </w:rPr>
        <w:t xml:space="preserve"> </w:t>
      </w:r>
      <w:r>
        <w:rPr>
          <w:b/>
          <w:sz w:val="24"/>
        </w:rPr>
        <w:t>школы:</w:t>
      </w:r>
    </w:p>
    <w:p w:rsidR="00054381" w:rsidRDefault="00054381">
      <w:pPr>
        <w:pStyle w:val="a3"/>
        <w:spacing w:before="8"/>
        <w:ind w:left="0"/>
        <w:rPr>
          <w:b/>
          <w:sz w:val="23"/>
        </w:rPr>
      </w:pPr>
    </w:p>
    <w:p w:rsidR="00054381" w:rsidRDefault="00656015">
      <w:pPr>
        <w:pStyle w:val="a4"/>
        <w:numPr>
          <w:ilvl w:val="1"/>
          <w:numId w:val="68"/>
        </w:numPr>
        <w:tabs>
          <w:tab w:val="left" w:pos="2121"/>
        </w:tabs>
        <w:ind w:hanging="361"/>
        <w:rPr>
          <w:sz w:val="24"/>
        </w:rPr>
      </w:pPr>
      <w:r>
        <w:rPr>
          <w:sz w:val="24"/>
        </w:rPr>
        <w:t>участие</w:t>
      </w:r>
      <w:r>
        <w:rPr>
          <w:spacing w:val="-3"/>
          <w:sz w:val="24"/>
        </w:rPr>
        <w:t xml:space="preserve"> </w:t>
      </w:r>
      <w:r>
        <w:rPr>
          <w:sz w:val="24"/>
        </w:rPr>
        <w:t>в</w:t>
      </w:r>
      <w:r>
        <w:rPr>
          <w:spacing w:val="-1"/>
          <w:sz w:val="24"/>
        </w:rPr>
        <w:t xml:space="preserve"> </w:t>
      </w:r>
      <w:r>
        <w:rPr>
          <w:sz w:val="24"/>
        </w:rPr>
        <w:t>коллективно-творческих</w:t>
      </w:r>
      <w:r>
        <w:rPr>
          <w:spacing w:val="-7"/>
          <w:sz w:val="24"/>
        </w:rPr>
        <w:t xml:space="preserve"> </w:t>
      </w:r>
      <w:r>
        <w:rPr>
          <w:sz w:val="24"/>
        </w:rPr>
        <w:t>делах;</w:t>
      </w:r>
    </w:p>
    <w:p w:rsidR="00054381" w:rsidRDefault="00656015">
      <w:pPr>
        <w:pStyle w:val="a4"/>
        <w:numPr>
          <w:ilvl w:val="1"/>
          <w:numId w:val="68"/>
        </w:numPr>
        <w:tabs>
          <w:tab w:val="left" w:pos="2121"/>
        </w:tabs>
        <w:spacing w:before="2" w:line="275" w:lineRule="exact"/>
        <w:ind w:hanging="361"/>
        <w:rPr>
          <w:sz w:val="24"/>
        </w:rPr>
      </w:pPr>
      <w:r>
        <w:rPr>
          <w:sz w:val="24"/>
        </w:rPr>
        <w:t>совместные</w:t>
      </w:r>
      <w:r>
        <w:rPr>
          <w:spacing w:val="-5"/>
          <w:sz w:val="24"/>
        </w:rPr>
        <w:t xml:space="preserve"> </w:t>
      </w:r>
      <w:r>
        <w:rPr>
          <w:sz w:val="24"/>
        </w:rPr>
        <w:t>проекты;</w:t>
      </w:r>
    </w:p>
    <w:p w:rsidR="00054381" w:rsidRDefault="00656015">
      <w:pPr>
        <w:pStyle w:val="a4"/>
        <w:numPr>
          <w:ilvl w:val="1"/>
          <w:numId w:val="68"/>
        </w:numPr>
        <w:tabs>
          <w:tab w:val="left" w:pos="2121"/>
        </w:tabs>
        <w:spacing w:line="275" w:lineRule="exact"/>
        <w:ind w:hanging="361"/>
        <w:rPr>
          <w:sz w:val="24"/>
        </w:rPr>
      </w:pPr>
      <w:r>
        <w:rPr>
          <w:sz w:val="24"/>
        </w:rPr>
        <w:t>привлечение</w:t>
      </w:r>
      <w:r>
        <w:rPr>
          <w:spacing w:val="-4"/>
          <w:sz w:val="24"/>
        </w:rPr>
        <w:t xml:space="preserve"> </w:t>
      </w:r>
      <w:r>
        <w:rPr>
          <w:sz w:val="24"/>
        </w:rPr>
        <w:t>родителей</w:t>
      </w:r>
      <w:r>
        <w:rPr>
          <w:spacing w:val="-6"/>
          <w:sz w:val="24"/>
        </w:rPr>
        <w:t xml:space="preserve"> </w:t>
      </w:r>
      <w:r>
        <w:rPr>
          <w:sz w:val="24"/>
        </w:rPr>
        <w:t>к</w:t>
      </w:r>
      <w:r>
        <w:rPr>
          <w:spacing w:val="-4"/>
          <w:sz w:val="24"/>
        </w:rPr>
        <w:t xml:space="preserve"> </w:t>
      </w:r>
      <w:r>
        <w:rPr>
          <w:sz w:val="24"/>
        </w:rPr>
        <w:t>подготовке</w:t>
      </w:r>
      <w:r>
        <w:rPr>
          <w:spacing w:val="-3"/>
          <w:sz w:val="24"/>
        </w:rPr>
        <w:t xml:space="preserve"> </w:t>
      </w:r>
      <w:r>
        <w:rPr>
          <w:sz w:val="24"/>
        </w:rPr>
        <w:t>и</w:t>
      </w:r>
      <w:r>
        <w:rPr>
          <w:spacing w:val="-6"/>
          <w:sz w:val="24"/>
        </w:rPr>
        <w:t xml:space="preserve"> </w:t>
      </w:r>
      <w:r>
        <w:rPr>
          <w:sz w:val="24"/>
        </w:rPr>
        <w:t>проведению</w:t>
      </w:r>
      <w:r>
        <w:rPr>
          <w:spacing w:val="-4"/>
          <w:sz w:val="24"/>
        </w:rPr>
        <w:t xml:space="preserve"> </w:t>
      </w:r>
      <w:r>
        <w:rPr>
          <w:sz w:val="24"/>
        </w:rPr>
        <w:t>праздников, мероприятий;</w:t>
      </w:r>
    </w:p>
    <w:p w:rsidR="00054381" w:rsidRDefault="00656015">
      <w:pPr>
        <w:pStyle w:val="a4"/>
        <w:numPr>
          <w:ilvl w:val="1"/>
          <w:numId w:val="68"/>
        </w:numPr>
        <w:tabs>
          <w:tab w:val="left" w:pos="2121"/>
        </w:tabs>
        <w:spacing w:before="3" w:line="275" w:lineRule="exact"/>
        <w:ind w:hanging="361"/>
        <w:rPr>
          <w:sz w:val="24"/>
        </w:rPr>
      </w:pPr>
      <w:r>
        <w:rPr>
          <w:sz w:val="24"/>
        </w:rPr>
        <w:t>организация</w:t>
      </w:r>
      <w:r>
        <w:rPr>
          <w:spacing w:val="-6"/>
          <w:sz w:val="24"/>
        </w:rPr>
        <w:t xml:space="preserve"> </w:t>
      </w:r>
      <w:r>
        <w:rPr>
          <w:sz w:val="24"/>
        </w:rPr>
        <w:t>и</w:t>
      </w:r>
      <w:r>
        <w:rPr>
          <w:spacing w:val="-4"/>
          <w:sz w:val="24"/>
        </w:rPr>
        <w:t xml:space="preserve"> </w:t>
      </w:r>
      <w:r>
        <w:rPr>
          <w:sz w:val="24"/>
        </w:rPr>
        <w:t>проведение</w:t>
      </w:r>
      <w:r>
        <w:rPr>
          <w:spacing w:val="-2"/>
          <w:sz w:val="24"/>
        </w:rPr>
        <w:t xml:space="preserve"> </w:t>
      </w:r>
      <w:r>
        <w:rPr>
          <w:sz w:val="24"/>
        </w:rPr>
        <w:t>семейных</w:t>
      </w:r>
      <w:r>
        <w:rPr>
          <w:spacing w:val="-5"/>
          <w:sz w:val="24"/>
        </w:rPr>
        <w:t xml:space="preserve"> </w:t>
      </w:r>
      <w:r>
        <w:rPr>
          <w:sz w:val="24"/>
        </w:rPr>
        <w:t>встреч,</w:t>
      </w:r>
      <w:r>
        <w:rPr>
          <w:spacing w:val="-3"/>
          <w:sz w:val="24"/>
        </w:rPr>
        <w:t xml:space="preserve"> </w:t>
      </w:r>
      <w:r>
        <w:rPr>
          <w:sz w:val="24"/>
        </w:rPr>
        <w:t>конкурсов и</w:t>
      </w:r>
      <w:r>
        <w:rPr>
          <w:spacing w:val="-4"/>
          <w:sz w:val="24"/>
        </w:rPr>
        <w:t xml:space="preserve"> </w:t>
      </w:r>
      <w:r>
        <w:rPr>
          <w:sz w:val="24"/>
        </w:rPr>
        <w:t>викторин;</w:t>
      </w:r>
    </w:p>
    <w:p w:rsidR="00054381" w:rsidRDefault="00656015">
      <w:pPr>
        <w:pStyle w:val="a4"/>
        <w:numPr>
          <w:ilvl w:val="1"/>
          <w:numId w:val="68"/>
        </w:numPr>
        <w:tabs>
          <w:tab w:val="left" w:pos="2121"/>
        </w:tabs>
        <w:spacing w:line="275" w:lineRule="exact"/>
        <w:ind w:hanging="361"/>
        <w:rPr>
          <w:sz w:val="24"/>
        </w:rPr>
      </w:pPr>
      <w:r>
        <w:rPr>
          <w:sz w:val="24"/>
        </w:rPr>
        <w:t>организация</w:t>
      </w:r>
      <w:r>
        <w:rPr>
          <w:spacing w:val="-8"/>
          <w:sz w:val="24"/>
        </w:rPr>
        <w:t xml:space="preserve"> </w:t>
      </w:r>
      <w:r>
        <w:rPr>
          <w:sz w:val="24"/>
        </w:rPr>
        <w:t>экскурсий;</w:t>
      </w:r>
    </w:p>
    <w:p w:rsidR="00054381" w:rsidRDefault="00656015">
      <w:pPr>
        <w:pStyle w:val="a4"/>
        <w:numPr>
          <w:ilvl w:val="1"/>
          <w:numId w:val="68"/>
        </w:numPr>
        <w:tabs>
          <w:tab w:val="left" w:pos="2121"/>
        </w:tabs>
        <w:spacing w:before="2" w:line="275" w:lineRule="exact"/>
        <w:ind w:hanging="361"/>
        <w:rPr>
          <w:sz w:val="24"/>
        </w:rPr>
      </w:pPr>
      <w:r>
        <w:rPr>
          <w:sz w:val="24"/>
        </w:rPr>
        <w:t>совместные</w:t>
      </w:r>
      <w:r>
        <w:rPr>
          <w:spacing w:val="-8"/>
          <w:sz w:val="24"/>
        </w:rPr>
        <w:t xml:space="preserve"> </w:t>
      </w:r>
      <w:r>
        <w:rPr>
          <w:sz w:val="24"/>
        </w:rPr>
        <w:t>посещения</w:t>
      </w:r>
      <w:r>
        <w:rPr>
          <w:spacing w:val="-7"/>
          <w:sz w:val="24"/>
        </w:rPr>
        <w:t xml:space="preserve"> </w:t>
      </w:r>
      <w:r>
        <w:rPr>
          <w:sz w:val="24"/>
        </w:rPr>
        <w:t>с</w:t>
      </w:r>
      <w:r>
        <w:rPr>
          <w:spacing w:val="-3"/>
          <w:sz w:val="24"/>
        </w:rPr>
        <w:t xml:space="preserve"> </w:t>
      </w:r>
      <w:r>
        <w:rPr>
          <w:sz w:val="24"/>
        </w:rPr>
        <w:t>родителями</w:t>
      </w:r>
      <w:r>
        <w:rPr>
          <w:spacing w:val="-6"/>
          <w:sz w:val="24"/>
        </w:rPr>
        <w:t xml:space="preserve"> </w:t>
      </w:r>
      <w:r>
        <w:rPr>
          <w:sz w:val="24"/>
        </w:rPr>
        <w:t>учреждений</w:t>
      </w:r>
      <w:r>
        <w:rPr>
          <w:spacing w:val="-2"/>
          <w:sz w:val="24"/>
        </w:rPr>
        <w:t xml:space="preserve"> </w:t>
      </w:r>
      <w:r>
        <w:rPr>
          <w:sz w:val="24"/>
        </w:rPr>
        <w:t>культуры, музеев;</w:t>
      </w:r>
    </w:p>
    <w:p w:rsidR="00054381" w:rsidRDefault="00656015">
      <w:pPr>
        <w:pStyle w:val="a4"/>
        <w:numPr>
          <w:ilvl w:val="1"/>
          <w:numId w:val="68"/>
        </w:numPr>
        <w:tabs>
          <w:tab w:val="left" w:pos="2121"/>
        </w:tabs>
        <w:spacing w:line="275" w:lineRule="exact"/>
        <w:ind w:hanging="361"/>
        <w:rPr>
          <w:sz w:val="24"/>
        </w:rPr>
      </w:pPr>
      <w:r>
        <w:rPr>
          <w:sz w:val="24"/>
        </w:rPr>
        <w:t>участие</w:t>
      </w:r>
      <w:r>
        <w:rPr>
          <w:spacing w:val="-3"/>
          <w:sz w:val="24"/>
        </w:rPr>
        <w:t xml:space="preserve"> </w:t>
      </w:r>
      <w:r>
        <w:rPr>
          <w:sz w:val="24"/>
        </w:rPr>
        <w:t>родителей</w:t>
      </w:r>
      <w:r>
        <w:rPr>
          <w:spacing w:val="-6"/>
          <w:sz w:val="24"/>
        </w:rPr>
        <w:t xml:space="preserve"> </w:t>
      </w:r>
      <w:r>
        <w:rPr>
          <w:sz w:val="24"/>
        </w:rPr>
        <w:t>в</w:t>
      </w:r>
      <w:r>
        <w:rPr>
          <w:spacing w:val="-1"/>
          <w:sz w:val="24"/>
        </w:rPr>
        <w:t xml:space="preserve"> </w:t>
      </w:r>
      <w:r>
        <w:rPr>
          <w:sz w:val="24"/>
        </w:rPr>
        <w:t>конкурсах, акциях,</w:t>
      </w:r>
      <w:r>
        <w:rPr>
          <w:spacing w:val="1"/>
          <w:sz w:val="24"/>
        </w:rPr>
        <w:t xml:space="preserve"> </w:t>
      </w:r>
      <w:r>
        <w:rPr>
          <w:sz w:val="24"/>
        </w:rPr>
        <w:t>проводимых</w:t>
      </w:r>
      <w:r>
        <w:rPr>
          <w:spacing w:val="-7"/>
          <w:sz w:val="24"/>
        </w:rPr>
        <w:t xml:space="preserve"> </w:t>
      </w:r>
      <w:r>
        <w:rPr>
          <w:sz w:val="24"/>
        </w:rPr>
        <w:t>в</w:t>
      </w:r>
      <w:r>
        <w:rPr>
          <w:spacing w:val="-5"/>
          <w:sz w:val="24"/>
        </w:rPr>
        <w:t xml:space="preserve"> </w:t>
      </w:r>
      <w:r>
        <w:rPr>
          <w:sz w:val="24"/>
        </w:rPr>
        <w:t>школе;</w:t>
      </w:r>
    </w:p>
    <w:p w:rsidR="00054381" w:rsidRDefault="00656015">
      <w:pPr>
        <w:pStyle w:val="a4"/>
        <w:numPr>
          <w:ilvl w:val="1"/>
          <w:numId w:val="68"/>
        </w:numPr>
        <w:tabs>
          <w:tab w:val="left" w:pos="2121"/>
          <w:tab w:val="left" w:pos="3170"/>
          <w:tab w:val="left" w:pos="3544"/>
          <w:tab w:val="left" w:pos="5511"/>
          <w:tab w:val="left" w:pos="7045"/>
          <w:tab w:val="left" w:pos="8153"/>
          <w:tab w:val="left" w:pos="9112"/>
          <w:tab w:val="left" w:pos="9487"/>
        </w:tabs>
        <w:spacing w:before="5" w:line="237" w:lineRule="auto"/>
        <w:ind w:right="855"/>
        <w:rPr>
          <w:sz w:val="24"/>
        </w:rPr>
      </w:pPr>
      <w:r>
        <w:rPr>
          <w:sz w:val="24"/>
        </w:rPr>
        <w:t>участие</w:t>
      </w:r>
      <w:r>
        <w:rPr>
          <w:sz w:val="24"/>
        </w:rPr>
        <w:tab/>
        <w:t>в</w:t>
      </w:r>
      <w:r>
        <w:rPr>
          <w:sz w:val="24"/>
        </w:rPr>
        <w:tab/>
        <w:t>художественном</w:t>
      </w:r>
      <w:r>
        <w:rPr>
          <w:sz w:val="24"/>
        </w:rPr>
        <w:tab/>
        <w:t>оформлении</w:t>
      </w:r>
      <w:r>
        <w:rPr>
          <w:sz w:val="24"/>
        </w:rPr>
        <w:tab/>
        <w:t>классов,</w:t>
      </w:r>
      <w:r>
        <w:rPr>
          <w:sz w:val="24"/>
        </w:rPr>
        <w:tab/>
        <w:t>школы</w:t>
      </w:r>
      <w:r>
        <w:rPr>
          <w:sz w:val="24"/>
        </w:rPr>
        <w:tab/>
        <w:t>к</w:t>
      </w:r>
      <w:r>
        <w:rPr>
          <w:sz w:val="24"/>
        </w:rPr>
        <w:tab/>
      </w:r>
      <w:r>
        <w:rPr>
          <w:spacing w:val="-1"/>
          <w:sz w:val="24"/>
        </w:rPr>
        <w:t>праздникам,</w:t>
      </w:r>
      <w:r>
        <w:rPr>
          <w:spacing w:val="-57"/>
          <w:sz w:val="24"/>
        </w:rPr>
        <w:t xml:space="preserve"> </w:t>
      </w:r>
      <w:r>
        <w:rPr>
          <w:sz w:val="24"/>
        </w:rPr>
        <w:t>мероприятиям.</w:t>
      </w:r>
    </w:p>
    <w:p w:rsidR="00054381" w:rsidRDefault="00054381">
      <w:pPr>
        <w:pStyle w:val="a3"/>
        <w:spacing w:before="5"/>
        <w:ind w:left="0"/>
      </w:pPr>
    </w:p>
    <w:p w:rsidR="00054381" w:rsidRDefault="00656015">
      <w:pPr>
        <w:pStyle w:val="Heading3"/>
      </w:pPr>
      <w:r>
        <w:t>Планируемые</w:t>
      </w:r>
      <w:r>
        <w:rPr>
          <w:spacing w:val="-3"/>
        </w:rPr>
        <w:t xml:space="preserve"> </w:t>
      </w:r>
      <w:r>
        <w:t>результаты:</w:t>
      </w:r>
    </w:p>
    <w:p w:rsidR="00054381" w:rsidRDefault="00054381">
      <w:pPr>
        <w:pStyle w:val="a3"/>
        <w:spacing w:before="7"/>
        <w:ind w:left="0"/>
        <w:rPr>
          <w:b/>
          <w:sz w:val="23"/>
        </w:rPr>
      </w:pPr>
    </w:p>
    <w:p w:rsidR="00054381" w:rsidRDefault="00656015">
      <w:pPr>
        <w:pStyle w:val="a4"/>
        <w:numPr>
          <w:ilvl w:val="1"/>
          <w:numId w:val="68"/>
        </w:numPr>
        <w:tabs>
          <w:tab w:val="left" w:pos="2121"/>
        </w:tabs>
        <w:spacing w:before="1"/>
        <w:ind w:hanging="361"/>
        <w:rPr>
          <w:sz w:val="24"/>
        </w:rPr>
      </w:pPr>
      <w:r>
        <w:rPr>
          <w:sz w:val="24"/>
        </w:rPr>
        <w:t>умения</w:t>
      </w:r>
      <w:r>
        <w:rPr>
          <w:spacing w:val="-2"/>
          <w:sz w:val="24"/>
        </w:rPr>
        <w:t xml:space="preserve"> </w:t>
      </w:r>
      <w:r>
        <w:rPr>
          <w:sz w:val="24"/>
        </w:rPr>
        <w:t>видеть красоту</w:t>
      </w:r>
      <w:r>
        <w:rPr>
          <w:spacing w:val="-10"/>
          <w:sz w:val="24"/>
        </w:rPr>
        <w:t xml:space="preserve"> </w:t>
      </w:r>
      <w:r>
        <w:rPr>
          <w:sz w:val="24"/>
        </w:rPr>
        <w:t>в окружающем</w:t>
      </w:r>
      <w:r>
        <w:rPr>
          <w:spacing w:val="5"/>
          <w:sz w:val="24"/>
        </w:rPr>
        <w:t xml:space="preserve"> </w:t>
      </w:r>
      <w:r>
        <w:rPr>
          <w:sz w:val="24"/>
        </w:rPr>
        <w:t>мире;</w:t>
      </w:r>
    </w:p>
    <w:p w:rsidR="00054381" w:rsidRDefault="00656015">
      <w:pPr>
        <w:pStyle w:val="a4"/>
        <w:numPr>
          <w:ilvl w:val="1"/>
          <w:numId w:val="68"/>
        </w:numPr>
        <w:tabs>
          <w:tab w:val="left" w:pos="2121"/>
        </w:tabs>
        <w:spacing w:before="2" w:line="275" w:lineRule="exact"/>
        <w:ind w:hanging="361"/>
        <w:rPr>
          <w:sz w:val="24"/>
        </w:rPr>
      </w:pPr>
      <w:r>
        <w:rPr>
          <w:sz w:val="24"/>
        </w:rPr>
        <w:t>умения</w:t>
      </w:r>
      <w:r>
        <w:rPr>
          <w:spacing w:val="-2"/>
          <w:sz w:val="24"/>
        </w:rPr>
        <w:t xml:space="preserve"> </w:t>
      </w:r>
      <w:r>
        <w:rPr>
          <w:sz w:val="24"/>
        </w:rPr>
        <w:t>видеть</w:t>
      </w:r>
      <w:r>
        <w:rPr>
          <w:spacing w:val="-1"/>
          <w:sz w:val="24"/>
        </w:rPr>
        <w:t xml:space="preserve"> </w:t>
      </w:r>
      <w:r>
        <w:rPr>
          <w:sz w:val="24"/>
        </w:rPr>
        <w:t>красоту</w:t>
      </w:r>
      <w:r>
        <w:rPr>
          <w:spacing w:val="-10"/>
          <w:sz w:val="24"/>
        </w:rPr>
        <w:t xml:space="preserve"> </w:t>
      </w:r>
      <w:r>
        <w:rPr>
          <w:sz w:val="24"/>
        </w:rPr>
        <w:t>в</w:t>
      </w:r>
      <w:r>
        <w:rPr>
          <w:spacing w:val="-1"/>
          <w:sz w:val="24"/>
        </w:rPr>
        <w:t xml:space="preserve"> </w:t>
      </w:r>
      <w:r>
        <w:rPr>
          <w:sz w:val="24"/>
        </w:rPr>
        <w:t>поведении,</w:t>
      </w:r>
      <w:r>
        <w:rPr>
          <w:spacing w:val="-4"/>
          <w:sz w:val="24"/>
        </w:rPr>
        <w:t xml:space="preserve"> </w:t>
      </w:r>
      <w:r>
        <w:rPr>
          <w:sz w:val="24"/>
        </w:rPr>
        <w:t>поступках</w:t>
      </w:r>
      <w:r>
        <w:rPr>
          <w:spacing w:val="-2"/>
          <w:sz w:val="24"/>
        </w:rPr>
        <w:t xml:space="preserve"> </w:t>
      </w:r>
      <w:r>
        <w:rPr>
          <w:sz w:val="24"/>
        </w:rPr>
        <w:t>людей;</w:t>
      </w:r>
    </w:p>
    <w:p w:rsidR="00054381" w:rsidRDefault="00656015">
      <w:pPr>
        <w:pStyle w:val="a4"/>
        <w:numPr>
          <w:ilvl w:val="1"/>
          <w:numId w:val="68"/>
        </w:numPr>
        <w:tabs>
          <w:tab w:val="left" w:pos="2121"/>
        </w:tabs>
        <w:spacing w:line="275" w:lineRule="exact"/>
        <w:ind w:hanging="361"/>
        <w:rPr>
          <w:sz w:val="24"/>
        </w:rPr>
      </w:pPr>
      <w:r>
        <w:rPr>
          <w:sz w:val="24"/>
        </w:rPr>
        <w:t>знания</w:t>
      </w:r>
      <w:r>
        <w:rPr>
          <w:spacing w:val="-6"/>
          <w:sz w:val="24"/>
        </w:rPr>
        <w:t xml:space="preserve"> </w:t>
      </w:r>
      <w:r>
        <w:rPr>
          <w:sz w:val="24"/>
        </w:rPr>
        <w:t>об</w:t>
      </w:r>
      <w:r>
        <w:rPr>
          <w:spacing w:val="-2"/>
          <w:sz w:val="24"/>
        </w:rPr>
        <w:t xml:space="preserve"> </w:t>
      </w:r>
      <w:r>
        <w:rPr>
          <w:sz w:val="24"/>
        </w:rPr>
        <w:t>эстетических</w:t>
      </w:r>
      <w:r>
        <w:rPr>
          <w:spacing w:val="-5"/>
          <w:sz w:val="24"/>
        </w:rPr>
        <w:t xml:space="preserve"> </w:t>
      </w:r>
      <w:r>
        <w:rPr>
          <w:sz w:val="24"/>
        </w:rPr>
        <w:t>и</w:t>
      </w:r>
      <w:r>
        <w:rPr>
          <w:spacing w:val="1"/>
          <w:sz w:val="24"/>
        </w:rPr>
        <w:t xml:space="preserve"> </w:t>
      </w:r>
      <w:r>
        <w:rPr>
          <w:sz w:val="24"/>
        </w:rPr>
        <w:t>художественных</w:t>
      </w:r>
      <w:r>
        <w:rPr>
          <w:spacing w:val="-5"/>
          <w:sz w:val="24"/>
        </w:rPr>
        <w:t xml:space="preserve"> </w:t>
      </w:r>
      <w:r>
        <w:rPr>
          <w:sz w:val="24"/>
        </w:rPr>
        <w:t>ценностях</w:t>
      </w:r>
      <w:r>
        <w:rPr>
          <w:spacing w:val="-9"/>
          <w:sz w:val="24"/>
        </w:rPr>
        <w:t xml:space="preserve"> </w:t>
      </w:r>
      <w:r>
        <w:rPr>
          <w:sz w:val="24"/>
        </w:rPr>
        <w:t>отечественной</w:t>
      </w:r>
      <w:r>
        <w:rPr>
          <w:spacing w:val="-5"/>
          <w:sz w:val="24"/>
        </w:rPr>
        <w:t xml:space="preserve"> </w:t>
      </w:r>
      <w:r>
        <w:rPr>
          <w:sz w:val="24"/>
        </w:rPr>
        <w:t>культуры;</w:t>
      </w:r>
    </w:p>
    <w:p w:rsidR="00054381" w:rsidRDefault="00656015">
      <w:pPr>
        <w:pStyle w:val="a4"/>
        <w:numPr>
          <w:ilvl w:val="1"/>
          <w:numId w:val="68"/>
        </w:numPr>
        <w:tabs>
          <w:tab w:val="left" w:pos="2121"/>
          <w:tab w:val="left" w:pos="2896"/>
          <w:tab w:val="left" w:pos="4834"/>
          <w:tab w:val="left" w:pos="6321"/>
          <w:tab w:val="left" w:pos="7640"/>
          <w:tab w:val="left" w:pos="9074"/>
        </w:tabs>
        <w:spacing w:before="5" w:line="237" w:lineRule="auto"/>
        <w:ind w:right="853"/>
        <w:rPr>
          <w:sz w:val="24"/>
        </w:rPr>
      </w:pPr>
      <w:r>
        <w:rPr>
          <w:sz w:val="24"/>
        </w:rPr>
        <w:t>опыт</w:t>
      </w:r>
      <w:r>
        <w:rPr>
          <w:sz w:val="24"/>
        </w:rPr>
        <w:tab/>
        <w:t>эмоционального</w:t>
      </w:r>
      <w:r>
        <w:rPr>
          <w:sz w:val="24"/>
        </w:rPr>
        <w:tab/>
        <w:t>постижения</w:t>
      </w:r>
      <w:r>
        <w:rPr>
          <w:sz w:val="24"/>
        </w:rPr>
        <w:tab/>
        <w:t>народного</w:t>
      </w:r>
      <w:r>
        <w:rPr>
          <w:sz w:val="24"/>
        </w:rPr>
        <w:tab/>
        <w:t>творчества,</w:t>
      </w:r>
      <w:r>
        <w:rPr>
          <w:sz w:val="24"/>
        </w:rPr>
        <w:tab/>
      </w:r>
      <w:r>
        <w:rPr>
          <w:spacing w:val="-1"/>
          <w:sz w:val="24"/>
        </w:rPr>
        <w:t>этнокультурных</w:t>
      </w:r>
      <w:r>
        <w:rPr>
          <w:spacing w:val="-57"/>
          <w:sz w:val="24"/>
        </w:rPr>
        <w:t xml:space="preserve"> </w:t>
      </w:r>
      <w:r>
        <w:rPr>
          <w:sz w:val="24"/>
        </w:rPr>
        <w:t>традиций,</w:t>
      </w:r>
      <w:r>
        <w:rPr>
          <w:spacing w:val="-2"/>
          <w:sz w:val="24"/>
        </w:rPr>
        <w:t xml:space="preserve"> </w:t>
      </w:r>
      <w:r>
        <w:rPr>
          <w:sz w:val="24"/>
        </w:rPr>
        <w:t>фольклора</w:t>
      </w:r>
      <w:r>
        <w:rPr>
          <w:spacing w:val="-4"/>
          <w:sz w:val="24"/>
        </w:rPr>
        <w:t xml:space="preserve"> </w:t>
      </w:r>
      <w:r>
        <w:rPr>
          <w:sz w:val="24"/>
        </w:rPr>
        <w:t>народов</w:t>
      </w:r>
      <w:r>
        <w:rPr>
          <w:spacing w:val="3"/>
          <w:sz w:val="24"/>
        </w:rPr>
        <w:t xml:space="preserve"> </w:t>
      </w:r>
      <w:r>
        <w:rPr>
          <w:sz w:val="24"/>
        </w:rPr>
        <w:t>России;</w:t>
      </w:r>
    </w:p>
    <w:p w:rsidR="00054381" w:rsidRDefault="00656015">
      <w:pPr>
        <w:pStyle w:val="a4"/>
        <w:numPr>
          <w:ilvl w:val="1"/>
          <w:numId w:val="68"/>
        </w:numPr>
        <w:tabs>
          <w:tab w:val="left" w:pos="2121"/>
        </w:tabs>
        <w:spacing w:before="3"/>
        <w:ind w:right="851"/>
        <w:rPr>
          <w:sz w:val="24"/>
        </w:rPr>
      </w:pPr>
      <w:r>
        <w:rPr>
          <w:sz w:val="24"/>
        </w:rPr>
        <w:t>опыт</w:t>
      </w:r>
      <w:r>
        <w:rPr>
          <w:spacing w:val="26"/>
          <w:sz w:val="24"/>
        </w:rPr>
        <w:t xml:space="preserve"> </w:t>
      </w:r>
      <w:r>
        <w:rPr>
          <w:sz w:val="24"/>
        </w:rPr>
        <w:t>эстетических</w:t>
      </w:r>
      <w:r>
        <w:rPr>
          <w:spacing w:val="22"/>
          <w:sz w:val="24"/>
        </w:rPr>
        <w:t xml:space="preserve"> </w:t>
      </w:r>
      <w:r>
        <w:rPr>
          <w:sz w:val="24"/>
        </w:rPr>
        <w:t>переживаний,</w:t>
      </w:r>
      <w:r>
        <w:rPr>
          <w:spacing w:val="24"/>
          <w:sz w:val="24"/>
        </w:rPr>
        <w:t xml:space="preserve"> </w:t>
      </w:r>
      <w:r>
        <w:rPr>
          <w:sz w:val="24"/>
        </w:rPr>
        <w:t>наблюдений</w:t>
      </w:r>
      <w:r>
        <w:rPr>
          <w:spacing w:val="23"/>
          <w:sz w:val="24"/>
        </w:rPr>
        <w:t xml:space="preserve"> </w:t>
      </w:r>
      <w:r>
        <w:rPr>
          <w:sz w:val="24"/>
        </w:rPr>
        <w:t>эстетических</w:t>
      </w:r>
      <w:r>
        <w:rPr>
          <w:spacing w:val="23"/>
          <w:sz w:val="24"/>
        </w:rPr>
        <w:t xml:space="preserve"> </w:t>
      </w:r>
      <w:r>
        <w:rPr>
          <w:sz w:val="24"/>
        </w:rPr>
        <w:t>объектов</w:t>
      </w:r>
      <w:r>
        <w:rPr>
          <w:spacing w:val="28"/>
          <w:sz w:val="24"/>
        </w:rPr>
        <w:t xml:space="preserve"> </w:t>
      </w:r>
      <w:r>
        <w:rPr>
          <w:sz w:val="24"/>
        </w:rPr>
        <w:t>в</w:t>
      </w:r>
      <w:r>
        <w:rPr>
          <w:spacing w:val="24"/>
          <w:sz w:val="24"/>
        </w:rPr>
        <w:t xml:space="preserve"> </w:t>
      </w:r>
      <w:r>
        <w:rPr>
          <w:sz w:val="24"/>
        </w:rPr>
        <w:t>природе</w:t>
      </w:r>
      <w:r>
        <w:rPr>
          <w:spacing w:val="26"/>
          <w:sz w:val="24"/>
        </w:rPr>
        <w:t xml:space="preserve"> </w:t>
      </w:r>
      <w:r>
        <w:rPr>
          <w:sz w:val="24"/>
        </w:rPr>
        <w:t>и</w:t>
      </w:r>
      <w:r>
        <w:rPr>
          <w:spacing w:val="-57"/>
          <w:sz w:val="24"/>
        </w:rPr>
        <w:t xml:space="preserve"> </w:t>
      </w:r>
      <w:r>
        <w:rPr>
          <w:sz w:val="24"/>
        </w:rPr>
        <w:t>социуме,</w:t>
      </w:r>
      <w:r>
        <w:rPr>
          <w:spacing w:val="3"/>
          <w:sz w:val="24"/>
        </w:rPr>
        <w:t xml:space="preserve"> </w:t>
      </w:r>
      <w:r>
        <w:rPr>
          <w:sz w:val="24"/>
        </w:rPr>
        <w:t>эстетического</w:t>
      </w:r>
      <w:r>
        <w:rPr>
          <w:spacing w:val="2"/>
          <w:sz w:val="24"/>
        </w:rPr>
        <w:t xml:space="preserve"> </w:t>
      </w:r>
      <w:r>
        <w:rPr>
          <w:sz w:val="24"/>
        </w:rPr>
        <w:t>отношения</w:t>
      </w:r>
      <w:r>
        <w:rPr>
          <w:spacing w:val="1"/>
          <w:sz w:val="24"/>
        </w:rPr>
        <w:t xml:space="preserve"> </w:t>
      </w:r>
      <w:r>
        <w:rPr>
          <w:sz w:val="24"/>
        </w:rPr>
        <w:t>к</w:t>
      </w:r>
      <w:r>
        <w:rPr>
          <w:spacing w:val="-4"/>
          <w:sz w:val="24"/>
        </w:rPr>
        <w:t xml:space="preserve"> </w:t>
      </w:r>
      <w:r>
        <w:rPr>
          <w:sz w:val="24"/>
        </w:rPr>
        <w:t>окружающему</w:t>
      </w:r>
      <w:r>
        <w:rPr>
          <w:spacing w:val="-9"/>
          <w:sz w:val="24"/>
        </w:rPr>
        <w:t xml:space="preserve"> </w:t>
      </w:r>
      <w:r>
        <w:rPr>
          <w:sz w:val="24"/>
        </w:rPr>
        <w:t>миру</w:t>
      </w:r>
      <w:r>
        <w:rPr>
          <w:spacing w:val="-8"/>
          <w:sz w:val="24"/>
        </w:rPr>
        <w:t xml:space="preserve"> </w:t>
      </w:r>
      <w:r>
        <w:rPr>
          <w:sz w:val="24"/>
        </w:rPr>
        <w:t>и</w:t>
      </w:r>
      <w:r>
        <w:rPr>
          <w:spacing w:val="2"/>
          <w:sz w:val="24"/>
        </w:rPr>
        <w:t xml:space="preserve"> </w:t>
      </w:r>
      <w:r>
        <w:rPr>
          <w:sz w:val="24"/>
        </w:rPr>
        <w:t>самому</w:t>
      </w:r>
      <w:r>
        <w:rPr>
          <w:spacing w:val="-8"/>
          <w:sz w:val="24"/>
        </w:rPr>
        <w:t xml:space="preserve"> </w:t>
      </w:r>
      <w:r>
        <w:rPr>
          <w:sz w:val="24"/>
        </w:rPr>
        <w:t>себе;</w:t>
      </w:r>
    </w:p>
    <w:p w:rsidR="00054381" w:rsidRDefault="00656015">
      <w:pPr>
        <w:pStyle w:val="a4"/>
        <w:numPr>
          <w:ilvl w:val="1"/>
          <w:numId w:val="68"/>
        </w:numPr>
        <w:tabs>
          <w:tab w:val="left" w:pos="2121"/>
        </w:tabs>
        <w:spacing w:before="3" w:line="237" w:lineRule="auto"/>
        <w:ind w:right="848"/>
        <w:rPr>
          <w:sz w:val="24"/>
        </w:rPr>
      </w:pPr>
      <w:r>
        <w:rPr>
          <w:sz w:val="24"/>
        </w:rPr>
        <w:t>опыт</w:t>
      </w:r>
      <w:r>
        <w:rPr>
          <w:spacing w:val="17"/>
          <w:sz w:val="24"/>
        </w:rPr>
        <w:t xml:space="preserve"> </w:t>
      </w:r>
      <w:r>
        <w:rPr>
          <w:sz w:val="24"/>
        </w:rPr>
        <w:t>самореализации</w:t>
      </w:r>
      <w:r>
        <w:rPr>
          <w:spacing w:val="18"/>
          <w:sz w:val="24"/>
        </w:rPr>
        <w:t xml:space="preserve"> </w:t>
      </w:r>
      <w:r>
        <w:rPr>
          <w:sz w:val="24"/>
        </w:rPr>
        <w:t>в</w:t>
      </w:r>
      <w:r>
        <w:rPr>
          <w:spacing w:val="18"/>
          <w:sz w:val="24"/>
        </w:rPr>
        <w:t xml:space="preserve"> </w:t>
      </w:r>
      <w:r>
        <w:rPr>
          <w:sz w:val="24"/>
        </w:rPr>
        <w:t>различных</w:t>
      </w:r>
      <w:r>
        <w:rPr>
          <w:spacing w:val="17"/>
          <w:sz w:val="24"/>
        </w:rPr>
        <w:t xml:space="preserve"> </w:t>
      </w:r>
      <w:r>
        <w:rPr>
          <w:sz w:val="24"/>
        </w:rPr>
        <w:t>видах</w:t>
      </w:r>
      <w:r>
        <w:rPr>
          <w:spacing w:val="17"/>
          <w:sz w:val="24"/>
        </w:rPr>
        <w:t xml:space="preserve"> </w:t>
      </w:r>
      <w:r>
        <w:rPr>
          <w:sz w:val="24"/>
        </w:rPr>
        <w:t>творческой</w:t>
      </w:r>
      <w:r>
        <w:rPr>
          <w:spacing w:val="22"/>
          <w:sz w:val="24"/>
        </w:rPr>
        <w:t xml:space="preserve"> </w:t>
      </w:r>
      <w:r>
        <w:rPr>
          <w:sz w:val="24"/>
        </w:rPr>
        <w:t>деятельности,</w:t>
      </w:r>
      <w:r>
        <w:rPr>
          <w:spacing w:val="23"/>
          <w:sz w:val="24"/>
        </w:rPr>
        <w:t xml:space="preserve"> </w:t>
      </w:r>
      <w:r>
        <w:rPr>
          <w:sz w:val="24"/>
        </w:rPr>
        <w:t>формирование</w:t>
      </w:r>
      <w:r>
        <w:rPr>
          <w:spacing w:val="-57"/>
          <w:sz w:val="24"/>
        </w:rPr>
        <w:t xml:space="preserve"> </w:t>
      </w:r>
      <w:r>
        <w:rPr>
          <w:sz w:val="24"/>
        </w:rPr>
        <w:t>потребности</w:t>
      </w:r>
      <w:r>
        <w:rPr>
          <w:spacing w:val="-2"/>
          <w:sz w:val="24"/>
        </w:rPr>
        <w:t xml:space="preserve"> </w:t>
      </w:r>
      <w:r>
        <w:rPr>
          <w:sz w:val="24"/>
        </w:rPr>
        <w:t>и</w:t>
      </w:r>
      <w:r>
        <w:rPr>
          <w:spacing w:val="3"/>
          <w:sz w:val="24"/>
        </w:rPr>
        <w:t xml:space="preserve"> </w:t>
      </w:r>
      <w:r>
        <w:rPr>
          <w:sz w:val="24"/>
        </w:rPr>
        <w:t>умения</w:t>
      </w:r>
      <w:r>
        <w:rPr>
          <w:spacing w:val="1"/>
          <w:sz w:val="24"/>
        </w:rPr>
        <w:t xml:space="preserve"> </w:t>
      </w:r>
      <w:r>
        <w:rPr>
          <w:sz w:val="24"/>
        </w:rPr>
        <w:t>выражать</w:t>
      </w:r>
      <w:r>
        <w:rPr>
          <w:spacing w:val="3"/>
          <w:sz w:val="24"/>
        </w:rPr>
        <w:t xml:space="preserve"> </w:t>
      </w:r>
      <w:r>
        <w:rPr>
          <w:sz w:val="24"/>
        </w:rPr>
        <w:t>себя</w:t>
      </w:r>
      <w:r>
        <w:rPr>
          <w:spacing w:val="-4"/>
          <w:sz w:val="24"/>
        </w:rPr>
        <w:t xml:space="preserve"> </w:t>
      </w:r>
      <w:r>
        <w:rPr>
          <w:sz w:val="24"/>
        </w:rPr>
        <w:t>в</w:t>
      </w:r>
      <w:r>
        <w:rPr>
          <w:spacing w:val="3"/>
          <w:sz w:val="24"/>
        </w:rPr>
        <w:t xml:space="preserve"> </w:t>
      </w:r>
      <w:r>
        <w:rPr>
          <w:sz w:val="24"/>
        </w:rPr>
        <w:t>доступных</w:t>
      </w:r>
      <w:r>
        <w:rPr>
          <w:spacing w:val="-4"/>
          <w:sz w:val="24"/>
        </w:rPr>
        <w:t xml:space="preserve"> </w:t>
      </w:r>
      <w:r>
        <w:rPr>
          <w:sz w:val="24"/>
        </w:rPr>
        <w:t>видах</w:t>
      </w:r>
      <w:r>
        <w:rPr>
          <w:spacing w:val="-3"/>
          <w:sz w:val="24"/>
        </w:rPr>
        <w:t xml:space="preserve"> </w:t>
      </w:r>
      <w:r>
        <w:rPr>
          <w:sz w:val="24"/>
        </w:rPr>
        <w:t>творчества;</w:t>
      </w:r>
    </w:p>
    <w:p w:rsidR="00054381" w:rsidRDefault="00656015">
      <w:pPr>
        <w:pStyle w:val="a4"/>
        <w:numPr>
          <w:ilvl w:val="1"/>
          <w:numId w:val="68"/>
        </w:numPr>
        <w:tabs>
          <w:tab w:val="left" w:pos="2121"/>
        </w:tabs>
        <w:spacing w:before="5" w:line="237" w:lineRule="auto"/>
        <w:ind w:right="854"/>
        <w:rPr>
          <w:sz w:val="24"/>
        </w:rPr>
      </w:pPr>
      <w:r>
        <w:rPr>
          <w:sz w:val="24"/>
        </w:rPr>
        <w:t>мотивация к реализации</w:t>
      </w:r>
      <w:r>
        <w:rPr>
          <w:spacing w:val="1"/>
          <w:sz w:val="24"/>
        </w:rPr>
        <w:t xml:space="preserve"> </w:t>
      </w:r>
      <w:r>
        <w:rPr>
          <w:sz w:val="24"/>
        </w:rPr>
        <w:t>эстетических ценностей</w:t>
      </w:r>
      <w:r>
        <w:rPr>
          <w:spacing w:val="1"/>
          <w:sz w:val="24"/>
        </w:rPr>
        <w:t xml:space="preserve"> </w:t>
      </w:r>
      <w:r>
        <w:rPr>
          <w:sz w:val="24"/>
        </w:rPr>
        <w:t>в пространстве образовательного</w:t>
      </w:r>
      <w:r>
        <w:rPr>
          <w:spacing w:val="-57"/>
          <w:sz w:val="24"/>
        </w:rPr>
        <w:t xml:space="preserve"> </w:t>
      </w:r>
      <w:r>
        <w:rPr>
          <w:sz w:val="24"/>
        </w:rPr>
        <w:t>учреждения</w:t>
      </w:r>
      <w:r>
        <w:rPr>
          <w:spacing w:val="1"/>
          <w:sz w:val="24"/>
        </w:rPr>
        <w:t xml:space="preserve"> </w:t>
      </w:r>
      <w:r>
        <w:rPr>
          <w:sz w:val="24"/>
        </w:rPr>
        <w:t>и</w:t>
      </w:r>
      <w:r>
        <w:rPr>
          <w:spacing w:val="3"/>
          <w:sz w:val="24"/>
        </w:rPr>
        <w:t xml:space="preserve"> </w:t>
      </w:r>
      <w:r>
        <w:rPr>
          <w:sz w:val="24"/>
        </w:rPr>
        <w:t>семьи.</w:t>
      </w:r>
    </w:p>
    <w:p w:rsidR="00054381" w:rsidRDefault="00054381">
      <w:pPr>
        <w:pStyle w:val="a3"/>
        <w:ind w:left="0"/>
        <w:rPr>
          <w:sz w:val="20"/>
        </w:rPr>
      </w:pPr>
    </w:p>
    <w:p w:rsidR="00054381" w:rsidRDefault="00054381">
      <w:pPr>
        <w:rPr>
          <w:sz w:val="20"/>
        </w:rPr>
        <w:sectPr w:rsidR="00054381">
          <w:footerReference w:type="default" r:id="rId41"/>
          <w:pgSz w:w="11910" w:h="16840"/>
          <w:pgMar w:top="1120" w:right="0" w:bottom="280" w:left="300" w:header="0" w:footer="0" w:gutter="0"/>
          <w:cols w:space="720"/>
        </w:sectPr>
      </w:pPr>
    </w:p>
    <w:p w:rsidR="00054381" w:rsidRDefault="00054381">
      <w:pPr>
        <w:pStyle w:val="a3"/>
        <w:spacing w:before="1"/>
        <w:ind w:left="0"/>
        <w:rPr>
          <w:sz w:val="22"/>
        </w:rPr>
      </w:pPr>
    </w:p>
    <w:p w:rsidR="00054381" w:rsidRDefault="000202BD">
      <w:pPr>
        <w:pStyle w:val="Heading3"/>
      </w:pPr>
      <w:r>
        <w:pict>
          <v:group id="_x0000_s1075" style="position:absolute;left:0;text-align:left;margin-left:72.55pt;margin-top:14.45pt;width:505.5pt;height:164.05pt;z-index:-26141696;mso-position-horizontal-relative:page" coordorigin="1451,289" coordsize="10110,3281">
            <v:shape id="_x0000_s1089" style="position:absolute;left:1589;top:2912;width:9859;height:433" coordorigin="1589,2913" coordsize="9859,433" o:spt="100" adj="0,,0" path="m2588,2913r-999,l1589,2956r999,l2588,2913xm11448,2913r-8817,l2588,2913r,43l2588,3345r43,l2631,2956r8817,l11448,2913xe" fillcolor="gray" stroked="f">
              <v:stroke joinstyle="round"/>
              <v:formulas/>
              <v:path arrowok="t" o:connecttype="segments"/>
            </v:shape>
            <v:shape id="_x0000_s1088" style="position:absolute;left:4148;top:1742;width:3915;height:1827" coordorigin="4148,1742" coordsize="3915,1827" o:spt="100" adj="0,,0" path="m7738,1742r-3267,l4438,1744r-32,5l4375,1757r-30,11l4317,1782r-27,16l4265,1817r-22,21l4221,1861r-18,25l4187,1913r-14,29l4162,1972r-8,31l4150,2035r-2,30l4148,3246r2,33l4155,3311r8,31l4174,3373r14,27l4204,3427r19,25l4244,3475r23,21l4292,3514r27,17l4348,3544r30,11l4409,3563r32,5l4473,3569r3267,l7773,3567r32,-5l7836,3554r30,-11l7875,3539r-3403,l4394,3529r-70,-30l4264,3453r-46,-60l4189,3323r-11,-77l4178,2065r11,-77l4218,1918r46,-60l4324,1812r70,-29l4472,1772r3402,l7864,1767r-30,-11l7802,1748r-32,-4l7738,1742xm7739,1772r-3267,l4394,1783r-70,29l4264,1858r-46,60l4189,1988r-11,77l4178,3246r11,77l4218,3393r46,60l4324,3499r70,30l4472,3539r3267,l7817,3529r46,-20l4473,3509r-29,-1l4418,3504r-25,-7l4368,3488r-23,-11l4324,3463r-21,-15l4285,3431r-18,-19l4253,3391r-14,-22l4228,3346r-8,-24l4213,3297r-4,-27l4208,3246r,-1181l4210,2038r4,-26l4220,1987r9,-25l4241,1939r13,-21l4269,1897r17,-18l4306,1861r20,-14l4348,1833r23,-11l4395,1813r26,-6l4447,1803r27,-1l7863,1802r-46,-19l7739,1772xm7874,1772r-135,l7817,1783r70,29l7947,1858r46,60l8022,1988r11,77l8033,3246r-11,77l7993,3393r-46,60l7887,3499r-70,30l7739,3539r136,l7895,3529r26,-16l7946,3494r23,-21l7990,3450r18,-25l8025,3398r13,-28l8049,3340r8,-31l8062,3276r1,-30l8063,2065r-2,-33l8056,2000r-8,-31l8037,1939r-14,-28l8007,1884r-19,-25l7967,1836r-23,-21l7919,1797r-27,-16l7874,1772xm4474,1802r-27,1l4421,1807r-26,6l4371,1822r-23,11l4326,1847r-20,14l4286,1879r-17,18l4254,1918r-13,21l4229,1962r-9,25l4214,2012r-4,26l4208,2065r,1181l4209,3270r4,27l4220,3322r8,24l4239,3369r14,22l4267,3412r18,19l4303,3448r21,15l4345,3477r23,11l4393,3497r25,7l4444,3508r29,1l7737,3509r27,-1l7790,3504r26,-6l7840,3489r23,-11l7885,3465r21,-15l7925,3433r17,-19l7957,3394r14,-22l7982,3349r9,-24l7997,3299r5,-26l8003,3246r,-1181l8002,2041r-4,-26l7992,1989r-9,-24l7972,1942r-13,-22l7944,1899r-17,-18l7908,1863r-20,-15l7866,1835r-23,-12l7819,1814r-26,-6l7767,1804r-29,-2l4474,1802xm7863,1802r-3389,l7738,1802r29,2l7793,1808r26,6l7843,1823r23,12l7888,1848r20,15l7927,1881r17,18l7959,1920r13,22l7983,1965r9,24l7998,2015r4,26l8003,2065r,1181l8002,3273r-5,26l7991,3325r-9,24l7971,3372r-14,22l7942,3414r-17,19l7906,3450r-21,15l7863,3478r-23,11l7816,3498r-26,6l7764,3508r-27,1l7863,3509r24,-10l7947,3453r46,-60l8022,3323r11,-77l8033,2065r-11,-77l7993,1918r-46,-60l7887,1812r-24,-10xe" fillcolor="#612322" stroked="f">
              <v:fill opacity="32896f"/>
              <v:stroke joinstyle="round"/>
              <v:formulas/>
              <v:path arrowok="t" o:connecttype="segments"/>
            </v:shape>
            <v:shape id="_x0000_s1087" style="position:absolute;left:4158;top:1732;width:3855;height:1767" coordorigin="4158,1732" coordsize="3855,1767" path="m7719,1732r-3267,l4374,1743r-70,29l4244,1818r-46,60l4169,1948r-11,78l4158,3205r11,78l4198,3353r46,60l4304,3459r70,30l4452,3499r3267,l7797,3489r70,-30l7927,3413r46,-60l8002,3283r11,-78l8013,2026r-11,-78l7973,1878r-46,-60l7867,1772r-70,-29l7719,1732xe" fillcolor="#f9f" stroked="f">
              <v:path arrowok="t"/>
            </v:shape>
            <v:shape id="_x0000_s1086" style="position:absolute;left:4158;top:1732;width:3855;height:1767" coordorigin="4158,1732" coordsize="3855,1767" path="m4452,3499r-78,-10l4304,3459r-60,-46l4198,3353r-29,-70l4158,3205r,-1179l4169,1948r29,-70l4244,1818r60,-46l4374,1743r78,-11l7719,1732r78,11l7867,1772r60,46l7973,1878r29,70l8013,2026r,1179l8002,3283r-29,70l7927,3413r-60,46l7797,3489r-78,10l4452,3499xe" filled="f" strokecolor="#f1f1f1" strokeweight="3pt">
              <v:path arrowok="t"/>
            </v:shape>
            <v:shape id="_x0000_s1085" style="position:absolute;left:1458;top:1997;width:2539;height:1104" coordorigin="1458,1997" coordsize="2539,1104" path="m3813,1997r-2171,l1570,2012r-58,39l1472,2109r-14,72l1458,2917r14,72l1512,3047r58,40l1642,3101r2171,l3885,3087r58,-40l3983,2989r14,-72l3997,2181r-14,-72l3943,2051r-58,-39l3813,1997xe" fillcolor="#ffc" stroked="f">
              <v:path arrowok="t"/>
            </v:shape>
            <v:shape id="_x0000_s1084" style="position:absolute;left:1458;top:1997;width:2539;height:1104" coordorigin="1458,1997" coordsize="2539,1104" path="m1642,3101r-72,-14l1512,3047r-40,-58l1458,2917r,-736l1472,2109r40,-58l1570,2012r72,-15l3813,1997r72,15l3943,2051r40,58l3997,2181r,736l3983,2989r-40,58l3885,3087r-72,14l1642,3101xe" filled="f">
              <v:path arrowok="t"/>
            </v:shape>
            <v:shape id="_x0000_s1083" style="position:absolute;left:1458;top:515;width:2909;height:1123" coordorigin="1458,515" coordsize="2909,1123" path="m4180,515r-2535,l1572,530r-59,40l1473,629r-15,73l1458,1451r15,73l1513,1583r59,40l1645,1638r2535,l4253,1623r59,-40l4352,1524r15,-73l4367,702r-15,-73l4312,570r-59,-40l4180,515xe" fillcolor="#f1dbdb" stroked="f">
              <v:path arrowok="t"/>
            </v:shape>
            <v:shape id="_x0000_s1082" style="position:absolute;left:1458;top:515;width:2909;height:1123" coordorigin="1458,515" coordsize="2909,1123" path="m1645,515r-73,15l1513,570r-40,59l1458,702r,749l1473,1524r40,59l1572,1623r73,15l4180,1638r73,-15l4312,1583r40,-59l4367,1451r,-749l4352,629r-40,-59l4253,530r-73,-15l1645,515xe" filled="f">
              <v:path arrowok="t"/>
            </v:shape>
            <v:shape id="_x0000_s1081" style="position:absolute;left:8459;top:2179;width:2929;height:835" coordorigin="8459,2179" coordsize="2929,835" path="m11249,2179r-2651,l8544,2190r-44,30l8470,2264r-11,54l8459,2875r11,54l8500,2973r44,30l8598,3014r2651,l11303,3003r44,-30l11377,2929r11,-54l11388,2318r-11,-54l11347,2220r-44,-30l11249,2179xe" fillcolor="#cfc" stroked="f">
              <v:path arrowok="t"/>
            </v:shape>
            <v:shape id="_x0000_s1080" style="position:absolute;left:8459;top:2179;width:2929;height:835" coordorigin="8459,2179" coordsize="2929,835" path="m8598,2179r-54,11l8500,2220r-30,44l8459,2318r,557l8470,2929r30,44l8544,3003r54,11l11249,3014r54,-11l11347,2973r30,-44l11388,2875r,-557l11377,2264r-30,-44l11303,2190r-54,-11l8598,2179xe" filled="f">
              <v:path arrowok="t"/>
            </v:shape>
            <v:shape id="_x0000_s1079" style="position:absolute;left:8013;top:296;width:3540;height:1599" coordorigin="8013,296" coordsize="3540,1599" path="m11287,296r-3008,l8209,306r-64,26l8091,374r-42,54l8023,492r-10,71l8013,1629r10,70l8049,1763r42,54l8145,1859r64,27l8279,1895r3008,l11357,1886r64,-27l11475,1817r42,-54l11543,1699r10,-70l11553,563r-10,-71l11517,428r-42,-54l11421,332r-64,-26l11287,296xe" fillcolor="#eaf0dd" stroked="f">
              <v:path arrowok="t"/>
            </v:shape>
            <v:shape id="_x0000_s1078" style="position:absolute;left:8013;top:296;width:3540;height:1599" coordorigin="8013,296" coordsize="3540,1599" path="m8279,296r-70,10l8145,332r-54,42l8049,428r-26,64l8013,563r,1066l8023,1699r26,64l8091,1817r54,42l8209,1886r70,9l11287,1895r70,-9l11421,1859r54,-42l11517,1763r26,-64l11553,1629r,-1066l11543,492r-26,-64l11475,374r-54,-42l11357,306r-70,-10l8279,296xe" filled="f">
              <v:path arrowok="t"/>
            </v:shape>
            <v:shape id="_x0000_s1077" style="position:absolute;left:5029;top:387;width:2576;height:1161" coordorigin="5029,387" coordsize="2576,1161" path="m7412,387r-2190,l5147,402r-61,42l5044,505r-15,75l5029,1354r15,76l5086,1491r61,42l5222,1548r2190,l7487,1533r61,-42l7590,1430r15,-76l7605,580r-15,-75l7548,444r-61,-42l7412,387xe" fillcolor="#fad3b4" stroked="f">
              <v:path arrowok="t"/>
            </v:shape>
            <v:shape id="_x0000_s1076" style="position:absolute;left:5029;top:387;width:2576;height:1161" coordorigin="5029,387" coordsize="2576,1161" path="m5222,387r-75,15l5086,444r-42,61l5029,580r,774l5044,1430r42,61l5147,1533r75,15l7412,1548r75,-15l7548,1491r42,-61l7605,1354r,-774l7590,505r-42,-61l7487,402r-75,-15l5222,387xe" filled="f">
              <v:path arrowok="t"/>
            </v:shape>
            <w10:wrap anchorx="page"/>
          </v:group>
        </w:pict>
      </w:r>
      <w:r w:rsidR="00656015">
        <w:t>Пути</w:t>
      </w:r>
      <w:r w:rsidR="00656015">
        <w:rPr>
          <w:spacing w:val="-6"/>
        </w:rPr>
        <w:t xml:space="preserve"> </w:t>
      </w:r>
      <w:r w:rsidR="00656015">
        <w:t>реализации</w:t>
      </w:r>
      <w:r w:rsidR="00656015">
        <w:rPr>
          <w:spacing w:val="-9"/>
        </w:rPr>
        <w:t xml:space="preserve"> </w:t>
      </w:r>
      <w:r w:rsidR="00656015">
        <w:t>направления</w:t>
      </w:r>
    </w:p>
    <w:p w:rsidR="00054381" w:rsidRDefault="00054381">
      <w:pPr>
        <w:pStyle w:val="a3"/>
        <w:spacing w:before="5"/>
        <w:ind w:left="0"/>
        <w:rPr>
          <w:b/>
          <w:sz w:val="31"/>
        </w:rPr>
      </w:pPr>
    </w:p>
    <w:p w:rsidR="00054381" w:rsidRDefault="00656015">
      <w:pPr>
        <w:spacing w:before="1" w:line="276" w:lineRule="auto"/>
        <w:ind w:left="1491" w:right="1045" w:firstLine="4"/>
        <w:jc w:val="center"/>
      </w:pPr>
      <w:r>
        <w:t>Включение</w:t>
      </w:r>
      <w:r>
        <w:rPr>
          <w:spacing w:val="1"/>
        </w:rPr>
        <w:t xml:space="preserve"> </w:t>
      </w:r>
      <w:r>
        <w:t>воспитательных задач в</w:t>
      </w:r>
      <w:r>
        <w:rPr>
          <w:spacing w:val="-53"/>
        </w:rPr>
        <w:t xml:space="preserve"> </w:t>
      </w:r>
      <w:r>
        <w:t>урочную</w:t>
      </w:r>
      <w:r>
        <w:rPr>
          <w:spacing w:val="-3"/>
        </w:rPr>
        <w:t xml:space="preserve"> </w:t>
      </w:r>
      <w:r>
        <w:t>деятельность</w:t>
      </w:r>
    </w:p>
    <w:p w:rsidR="00054381" w:rsidRDefault="00656015">
      <w:pPr>
        <w:pStyle w:val="a3"/>
        <w:ind w:left="0"/>
      </w:pPr>
      <w:r>
        <w:br w:type="column"/>
      </w:r>
    </w:p>
    <w:p w:rsidR="00054381" w:rsidRDefault="00054381">
      <w:pPr>
        <w:pStyle w:val="a3"/>
        <w:ind w:left="0"/>
      </w:pPr>
    </w:p>
    <w:p w:rsidR="00054381" w:rsidRDefault="00656015">
      <w:pPr>
        <w:spacing w:before="215" w:line="283" w:lineRule="auto"/>
        <w:ind w:left="496" w:right="-16" w:hanging="96"/>
      </w:pPr>
      <w:r>
        <w:rPr>
          <w:spacing w:val="-1"/>
        </w:rPr>
        <w:t xml:space="preserve">Работа </w:t>
      </w:r>
      <w:r>
        <w:t>детских</w:t>
      </w:r>
      <w:r>
        <w:rPr>
          <w:spacing w:val="-52"/>
        </w:rPr>
        <w:t xml:space="preserve"> </w:t>
      </w:r>
      <w:r>
        <w:t>объединений</w:t>
      </w:r>
    </w:p>
    <w:p w:rsidR="00054381" w:rsidRDefault="00656015">
      <w:pPr>
        <w:pStyle w:val="a3"/>
        <w:ind w:left="0"/>
      </w:pPr>
      <w:r>
        <w:br w:type="column"/>
      </w:r>
    </w:p>
    <w:p w:rsidR="00054381" w:rsidRDefault="00054381">
      <w:pPr>
        <w:pStyle w:val="a3"/>
        <w:ind w:left="0"/>
      </w:pPr>
    </w:p>
    <w:p w:rsidR="00054381" w:rsidRDefault="00656015">
      <w:pPr>
        <w:spacing w:before="143"/>
        <w:ind w:left="2348"/>
      </w:pPr>
      <w:r>
        <w:t>Выставки</w:t>
      </w:r>
    </w:p>
    <w:p w:rsidR="00054381" w:rsidRDefault="00054381">
      <w:pPr>
        <w:pStyle w:val="a3"/>
        <w:ind w:left="0"/>
        <w:rPr>
          <w:sz w:val="21"/>
        </w:rPr>
      </w:pPr>
    </w:p>
    <w:p w:rsidR="00054381" w:rsidRDefault="00656015">
      <w:pPr>
        <w:spacing w:line="276" w:lineRule="auto"/>
        <w:ind w:left="1263" w:right="419" w:hanging="10"/>
        <w:jc w:val="center"/>
      </w:pPr>
      <w:r>
        <w:t>декоративно-прикладного и</w:t>
      </w:r>
      <w:r>
        <w:rPr>
          <w:spacing w:val="1"/>
        </w:rPr>
        <w:t xml:space="preserve"> </w:t>
      </w:r>
      <w:r>
        <w:t>художественного творчества,</w:t>
      </w:r>
      <w:r>
        <w:rPr>
          <w:spacing w:val="1"/>
        </w:rPr>
        <w:t xml:space="preserve"> </w:t>
      </w:r>
      <w:r>
        <w:t>проведение</w:t>
      </w:r>
      <w:r>
        <w:rPr>
          <w:spacing w:val="-8"/>
        </w:rPr>
        <w:t xml:space="preserve"> </w:t>
      </w:r>
      <w:r>
        <w:t>концертных программ</w:t>
      </w:r>
    </w:p>
    <w:p w:rsidR="00054381" w:rsidRDefault="00054381">
      <w:pPr>
        <w:spacing w:line="276" w:lineRule="auto"/>
        <w:jc w:val="center"/>
        <w:sectPr w:rsidR="00054381">
          <w:type w:val="continuous"/>
          <w:pgSz w:w="11910" w:h="16840"/>
          <w:pgMar w:top="700" w:right="0" w:bottom="1080" w:left="300" w:header="720" w:footer="720" w:gutter="0"/>
          <w:cols w:num="3" w:space="720" w:equalWidth="0">
            <w:col w:w="4777" w:space="40"/>
            <w:col w:w="1826" w:space="39"/>
            <w:col w:w="4928"/>
          </w:cols>
        </w:sectPr>
      </w:pPr>
    </w:p>
    <w:p w:rsidR="00054381" w:rsidRDefault="00054381">
      <w:pPr>
        <w:pStyle w:val="a3"/>
        <w:spacing w:before="10"/>
        <w:ind w:left="0"/>
        <w:rPr>
          <w:sz w:val="26"/>
        </w:rPr>
      </w:pPr>
    </w:p>
    <w:p w:rsidR="00054381" w:rsidRDefault="00656015">
      <w:pPr>
        <w:pStyle w:val="a3"/>
        <w:ind w:left="1539" w:firstLine="1"/>
        <w:jc w:val="center"/>
      </w:pPr>
      <w:r>
        <w:t>Система</w:t>
      </w:r>
      <w:r>
        <w:rPr>
          <w:spacing w:val="1"/>
        </w:rPr>
        <w:t xml:space="preserve"> </w:t>
      </w:r>
      <w:r>
        <w:rPr>
          <w:spacing w:val="-1"/>
        </w:rPr>
        <w:t>дополнительного</w:t>
      </w:r>
      <w:r>
        <w:rPr>
          <w:spacing w:val="-57"/>
        </w:rPr>
        <w:t xml:space="preserve"> </w:t>
      </w:r>
      <w:r>
        <w:t>образования</w:t>
      </w:r>
    </w:p>
    <w:p w:rsidR="00054381" w:rsidRDefault="00656015">
      <w:pPr>
        <w:spacing w:before="9"/>
        <w:ind w:left="1721"/>
        <w:rPr>
          <w:rFonts w:ascii="Calibri"/>
          <w:b/>
          <w:sz w:val="32"/>
        </w:rPr>
      </w:pPr>
      <w:r>
        <w:rPr>
          <w:rFonts w:ascii="Calibri"/>
          <w:b/>
          <w:color w:val="4F81BC"/>
          <w:sz w:val="32"/>
        </w:rPr>
        <w:t>259</w:t>
      </w:r>
    </w:p>
    <w:p w:rsidR="00054381" w:rsidRDefault="00656015">
      <w:pPr>
        <w:spacing w:before="98" w:line="278" w:lineRule="auto"/>
        <w:ind w:left="1066"/>
        <w:jc w:val="center"/>
        <w:rPr>
          <w:sz w:val="24"/>
        </w:rPr>
      </w:pPr>
      <w:r>
        <w:br w:type="column"/>
      </w:r>
      <w:r>
        <w:rPr>
          <w:sz w:val="24"/>
        </w:rPr>
        <w:lastRenderedPageBreak/>
        <w:t>Реализация задач развития</w:t>
      </w:r>
      <w:r>
        <w:rPr>
          <w:spacing w:val="-57"/>
          <w:sz w:val="24"/>
        </w:rPr>
        <w:t xml:space="preserve"> </w:t>
      </w:r>
      <w:r>
        <w:rPr>
          <w:b/>
          <w:sz w:val="24"/>
        </w:rPr>
        <w:t>эстетического сознания</w:t>
      </w:r>
      <w:r>
        <w:rPr>
          <w:b/>
          <w:spacing w:val="1"/>
          <w:sz w:val="24"/>
        </w:rPr>
        <w:t xml:space="preserve"> </w:t>
      </w:r>
      <w:r>
        <w:rPr>
          <w:sz w:val="24"/>
        </w:rPr>
        <w:t>обучающихся</w:t>
      </w:r>
    </w:p>
    <w:p w:rsidR="00054381" w:rsidRDefault="00656015">
      <w:pPr>
        <w:pStyle w:val="a3"/>
        <w:ind w:left="0"/>
      </w:pPr>
      <w:r>
        <w:br w:type="column"/>
      </w:r>
    </w:p>
    <w:p w:rsidR="00054381" w:rsidRDefault="00656015">
      <w:pPr>
        <w:spacing w:before="208" w:line="237" w:lineRule="auto"/>
        <w:ind w:left="1375" w:right="237" w:firstLine="355"/>
      </w:pPr>
      <w:r>
        <w:t>Организация и</w:t>
      </w:r>
      <w:r>
        <w:rPr>
          <w:spacing w:val="1"/>
        </w:rPr>
        <w:t xml:space="preserve"> </w:t>
      </w:r>
      <w:r>
        <w:rPr>
          <w:spacing w:val="-1"/>
        </w:rPr>
        <w:t>проведение</w:t>
      </w:r>
      <w:r>
        <w:rPr>
          <w:spacing w:val="-8"/>
        </w:rPr>
        <w:t xml:space="preserve"> </w:t>
      </w:r>
      <w:r>
        <w:t>экскурсий</w:t>
      </w:r>
    </w:p>
    <w:p w:rsidR="00054381" w:rsidRDefault="00054381">
      <w:pPr>
        <w:spacing w:line="237" w:lineRule="auto"/>
        <w:sectPr w:rsidR="00054381">
          <w:type w:val="continuous"/>
          <w:pgSz w:w="11910" w:h="16840"/>
          <w:pgMar w:top="700" w:right="0" w:bottom="1080" w:left="300" w:header="720" w:footer="720" w:gutter="0"/>
          <w:cols w:num="3" w:space="720" w:equalWidth="0">
            <w:col w:w="3315" w:space="40"/>
            <w:col w:w="3810" w:space="39"/>
            <w:col w:w="4406"/>
          </w:cols>
        </w:sectPr>
      </w:pPr>
    </w:p>
    <w:p w:rsidR="00054381" w:rsidRDefault="00054381">
      <w:pPr>
        <w:pStyle w:val="a3"/>
        <w:spacing w:before="4"/>
        <w:ind w:left="0"/>
        <w:rPr>
          <w:sz w:val="14"/>
        </w:rPr>
      </w:pPr>
    </w:p>
    <w:p w:rsidR="00054381" w:rsidRDefault="000202BD">
      <w:pPr>
        <w:tabs>
          <w:tab w:val="left" w:pos="4407"/>
          <w:tab w:val="left" w:pos="7826"/>
        </w:tabs>
        <w:ind w:left="1000"/>
        <w:rPr>
          <w:sz w:val="20"/>
        </w:rPr>
      </w:pPr>
      <w:r>
        <w:rPr>
          <w:sz w:val="20"/>
        </w:rPr>
      </w:r>
      <w:r>
        <w:rPr>
          <w:sz w:val="20"/>
        </w:rPr>
        <w:pict>
          <v:group id="_x0000_s1071" style="width:127.7pt;height:81.9pt;mso-position-horizontal-relative:char;mso-position-vertical-relative:line" coordsize="2554,1638">
            <v:shape id="_x0000_s1074" style="position:absolute;left:7;top:7;width:2539;height:1623" coordorigin="8,8" coordsize="2539,1623" path="m2276,8l278,8r-72,9l141,44,87,87,44,142,17,206,8,278r,1082l17,1432r27,64l87,1551r54,43l206,1621r72,10l2276,1631r72,-10l2413,1594r54,-43l2510,1496r27,-64l2547,1360r,-1082l2537,206r-27,-64l2467,87,2413,44,2348,17,2276,8xe" fillcolor="#cff" stroked="f">
              <v:path arrowok="t"/>
            </v:shape>
            <v:shape id="_x0000_s1073" style="position:absolute;left:7;top:7;width:2539;height:1623" coordorigin="8,8" coordsize="2539,1623" path="m278,8r-72,9l141,44,87,87,44,142,17,206,8,278r,1082l17,1432r27,64l87,1551r54,43l206,1621r72,10l2276,1631r72,-10l2413,1594r54,-43l2510,1496r27,-64l2547,1360r,-1082l2537,206r-27,-64l2467,87,2413,44,2348,17,2276,8,278,8xe" filled="f">
              <v:path arrowok="t"/>
            </v:shape>
            <v:shape id="_x0000_s1072" type="#_x0000_t202" style="position:absolute;width:2554;height:1638" filled="f" stroked="f">
              <v:textbox inset="0,0,0,0">
                <w:txbxContent>
                  <w:p w:rsidR="009B0DEE" w:rsidRDefault="009B0DEE">
                    <w:pPr>
                      <w:spacing w:before="152" w:line="276" w:lineRule="auto"/>
                      <w:ind w:left="235" w:right="234" w:firstLine="8"/>
                      <w:jc w:val="center"/>
                    </w:pPr>
                    <w:r>
                      <w:t>Включение</w:t>
                    </w:r>
                    <w:r>
                      <w:rPr>
                        <w:spacing w:val="1"/>
                      </w:rPr>
                      <w:t xml:space="preserve"> </w:t>
                    </w:r>
                    <w:r>
                      <w:t>воспитательных задач</w:t>
                    </w:r>
                    <w:r>
                      <w:rPr>
                        <w:spacing w:val="-52"/>
                      </w:rPr>
                      <w:t xml:space="preserve"> </w:t>
                    </w:r>
                    <w:r>
                      <w:t>во внеурочную</w:t>
                    </w:r>
                    <w:r>
                      <w:rPr>
                        <w:spacing w:val="1"/>
                      </w:rPr>
                      <w:t xml:space="preserve"> </w:t>
                    </w:r>
                    <w:r>
                      <w:t>деятельность</w:t>
                    </w:r>
                  </w:p>
                </w:txbxContent>
              </v:textbox>
            </v:shape>
            <w10:wrap type="none"/>
            <w10:anchorlock/>
          </v:group>
        </w:pict>
      </w:r>
      <w:r w:rsidR="00656015">
        <w:rPr>
          <w:sz w:val="20"/>
        </w:rPr>
        <w:tab/>
      </w:r>
      <w:r w:rsidRPr="000202BD">
        <w:rPr>
          <w:position w:val="29"/>
          <w:sz w:val="20"/>
        </w:rPr>
      </w:r>
      <w:r w:rsidRPr="000202BD">
        <w:rPr>
          <w:position w:val="29"/>
          <w:sz w:val="20"/>
        </w:rPr>
        <w:pict>
          <v:group id="_x0000_s1067" style="width:145.25pt;height:37.5pt;mso-position-horizontal-relative:char;mso-position-vertical-relative:line" coordsize="2905,750">
            <v:shape id="_x0000_s1070" style="position:absolute;left:7;top:7;width:2890;height:735" coordorigin="8,8" coordsize="2890,735" path="m2775,8l130,8,82,17,43,43,17,82,8,130r,490l17,668r26,39l82,733r48,10l2775,743r48,-10l2862,707r26,-39l2898,620r,-490l2888,82,2862,43,2823,17,2775,8xe" fillcolor="#c5d9f0" stroked="f">
              <v:path arrowok="t"/>
            </v:shape>
            <v:shape id="_x0000_s1069" style="position:absolute;left:7;top:7;width:2890;height:735" coordorigin="8,8" coordsize="2890,735" path="m130,743l82,733,43,707,17,668,8,620,8,130,17,82,43,43,82,17,130,8r2645,l2823,17r39,26l2888,82r10,48l2898,620r-10,48l2862,707r-39,26l2775,743r-2645,xe" filled="f">
              <v:path arrowok="t"/>
            </v:shape>
            <v:shape id="_x0000_s1068" type="#_x0000_t202" style="position:absolute;width:2905;height:750" filled="f" stroked="f">
              <v:textbox inset="0,0,0,0">
                <w:txbxContent>
                  <w:p w:rsidR="009B0DEE" w:rsidRDefault="009B0DEE">
                    <w:pPr>
                      <w:spacing w:before="108" w:line="254" w:lineRule="auto"/>
                      <w:ind w:left="411" w:right="405" w:firstLine="633"/>
                    </w:pPr>
                    <w:r>
                      <w:t>Участие в</w:t>
                    </w:r>
                    <w:r>
                      <w:rPr>
                        <w:spacing w:val="1"/>
                      </w:rPr>
                      <w:t xml:space="preserve"> </w:t>
                    </w:r>
                    <w:r>
                      <w:t>творческих</w:t>
                    </w:r>
                    <w:r>
                      <w:rPr>
                        <w:spacing w:val="-14"/>
                      </w:rPr>
                      <w:t xml:space="preserve"> </w:t>
                    </w:r>
                    <w:r>
                      <w:t>конкурсах</w:t>
                    </w:r>
                  </w:p>
                </w:txbxContent>
              </v:textbox>
            </v:shape>
            <w10:wrap type="none"/>
            <w10:anchorlock/>
          </v:group>
        </w:pict>
      </w:r>
      <w:r w:rsidR="00656015">
        <w:rPr>
          <w:position w:val="29"/>
          <w:sz w:val="20"/>
        </w:rPr>
        <w:tab/>
      </w:r>
      <w:r w:rsidRPr="000202BD">
        <w:rPr>
          <w:position w:val="29"/>
          <w:sz w:val="20"/>
        </w:rPr>
      </w:r>
      <w:r>
        <w:rPr>
          <w:position w:val="29"/>
          <w:sz w:val="20"/>
        </w:rPr>
        <w:pict>
          <v:group id="_x0000_s1063" style="width:152.65pt;height:54pt;mso-position-horizontal-relative:char;mso-position-vertical-relative:line" coordsize="3053,1080">
            <v:shape id="_x0000_s1066" style="position:absolute;left:7;top:7;width:3038;height:1065" coordorigin="8,8" coordsize="3038,1065" path="m2868,8l185,8,116,21,59,59,21,116,8,185r,710l21,964r38,57l116,1059r69,14l2868,1073r69,-14l2994,1021r38,-57l3046,895r,-710l3032,116,2994,59,2937,21,2868,8xe" fillcolor="#ccc0d9" stroked="f">
              <v:path arrowok="t"/>
            </v:shape>
            <v:shape id="_x0000_s1065" style="position:absolute;left:7;top:7;width:3038;height:1065" coordorigin="8,8" coordsize="3038,1065" path="m185,8l116,21,59,59,21,116,8,185r,710l21,964r38,57l116,1059r69,14l2868,1073r69,-14l2994,1021r38,-57l3046,895r,-710l3032,116,2994,59,2937,21,2868,8,185,8xe" filled="f">
              <v:path arrowok="t"/>
            </v:shape>
            <v:shape id="_x0000_s1064" type="#_x0000_t202" style="position:absolute;width:3053;height:1080" filled="f" stroked="f">
              <v:textbox inset="0,0,0,0">
                <w:txbxContent>
                  <w:p w:rsidR="009B0DEE" w:rsidRDefault="009B0DEE">
                    <w:pPr>
                      <w:spacing w:before="121"/>
                      <w:ind w:left="257" w:right="251"/>
                      <w:jc w:val="center"/>
                    </w:pPr>
                    <w:r>
                      <w:t>Сотрудничество</w:t>
                    </w:r>
                  </w:p>
                  <w:p w:rsidR="009B0DEE" w:rsidRDefault="009B0DEE">
                    <w:pPr>
                      <w:spacing w:before="2" w:line="249" w:lineRule="auto"/>
                      <w:ind w:left="257" w:right="263"/>
                      <w:jc w:val="center"/>
                    </w:pPr>
                    <w:r>
                      <w:t>с</w:t>
                    </w:r>
                    <w:r>
                      <w:rPr>
                        <w:spacing w:val="-12"/>
                      </w:rPr>
                      <w:t xml:space="preserve"> </w:t>
                    </w:r>
                    <w:r>
                      <w:t>учреждениями</w:t>
                    </w:r>
                    <w:r>
                      <w:rPr>
                        <w:spacing w:val="-9"/>
                      </w:rPr>
                      <w:t xml:space="preserve"> </w:t>
                    </w:r>
                    <w:r>
                      <w:t>культуры,</w:t>
                    </w:r>
                    <w:r>
                      <w:rPr>
                        <w:spacing w:val="-52"/>
                      </w:rPr>
                      <w:t xml:space="preserve"> </w:t>
                    </w:r>
                    <w:r>
                      <w:t>искусств</w:t>
                    </w:r>
                  </w:p>
                </w:txbxContent>
              </v:textbox>
            </v:shape>
            <w10:wrap type="none"/>
            <w10:anchorlock/>
          </v:group>
        </w:pict>
      </w:r>
    </w:p>
    <w:p w:rsidR="00054381" w:rsidRDefault="00054381">
      <w:pPr>
        <w:pStyle w:val="a3"/>
        <w:spacing w:before="4"/>
        <w:ind w:left="0"/>
        <w:rPr>
          <w:sz w:val="19"/>
        </w:rPr>
      </w:pPr>
    </w:p>
    <w:p w:rsidR="00054381" w:rsidRDefault="00656015">
      <w:pPr>
        <w:pStyle w:val="a3"/>
        <w:spacing w:before="90"/>
        <w:ind w:right="839" w:firstLine="244"/>
        <w:jc w:val="both"/>
      </w:pPr>
      <w:r>
        <w:t>Задача</w:t>
      </w:r>
      <w:r>
        <w:rPr>
          <w:spacing w:val="1"/>
        </w:rPr>
        <w:t xml:space="preserve"> </w:t>
      </w:r>
      <w:r>
        <w:t>по</w:t>
      </w:r>
      <w:r>
        <w:rPr>
          <w:spacing w:val="1"/>
        </w:rPr>
        <w:t xml:space="preserve"> </w:t>
      </w:r>
      <w:r>
        <w:rPr>
          <w:b/>
        </w:rPr>
        <w:t>формированию</w:t>
      </w:r>
      <w:r>
        <w:rPr>
          <w:b/>
          <w:spacing w:val="1"/>
        </w:rPr>
        <w:t xml:space="preserve"> </w:t>
      </w:r>
      <w:r>
        <w:rPr>
          <w:b/>
        </w:rPr>
        <w:t>целостного</w:t>
      </w:r>
      <w:r>
        <w:rPr>
          <w:b/>
          <w:spacing w:val="1"/>
        </w:rPr>
        <w:t xml:space="preserve"> </w:t>
      </w:r>
      <w:r>
        <w:rPr>
          <w:b/>
        </w:rPr>
        <w:t>мировоззрения</w:t>
      </w:r>
      <w:r>
        <w:t>,</w:t>
      </w:r>
      <w:r>
        <w:rPr>
          <w:spacing w:val="1"/>
        </w:rPr>
        <w:t xml:space="preserve"> </w:t>
      </w:r>
      <w:r>
        <w:t>соответствующего</w:t>
      </w:r>
      <w:r>
        <w:rPr>
          <w:spacing w:val="1"/>
        </w:rPr>
        <w:t xml:space="preserve"> </w:t>
      </w:r>
      <w:r>
        <w:t>современному уровню развития науки и общественной практики, может</w:t>
      </w:r>
      <w:r>
        <w:rPr>
          <w:spacing w:val="60"/>
        </w:rPr>
        <w:t xml:space="preserve"> </w:t>
      </w:r>
      <w:r>
        <w:t>быть возложена</w:t>
      </w:r>
      <w:r>
        <w:rPr>
          <w:spacing w:val="1"/>
        </w:rPr>
        <w:t xml:space="preserve"> </w:t>
      </w:r>
      <w:r>
        <w:t>на уроки предметных областей «Общественно-научные предметы», «Естественнонаучные</w:t>
      </w:r>
      <w:r>
        <w:rPr>
          <w:spacing w:val="1"/>
        </w:rPr>
        <w:t xml:space="preserve"> </w:t>
      </w:r>
      <w:r>
        <w:t>предметы»,</w:t>
      </w:r>
      <w:r>
        <w:rPr>
          <w:spacing w:val="3"/>
        </w:rPr>
        <w:t xml:space="preserve"> </w:t>
      </w:r>
      <w:r>
        <w:t>различные</w:t>
      </w:r>
      <w:r>
        <w:rPr>
          <w:spacing w:val="-4"/>
        </w:rPr>
        <w:t xml:space="preserve"> </w:t>
      </w:r>
      <w:r>
        <w:t>формы</w:t>
      </w:r>
      <w:r>
        <w:rPr>
          <w:spacing w:val="-1"/>
        </w:rPr>
        <w:t xml:space="preserve"> </w:t>
      </w:r>
      <w:r>
        <w:t>внеурочной</w:t>
      </w:r>
      <w:r>
        <w:rPr>
          <w:spacing w:val="-3"/>
        </w:rPr>
        <w:t xml:space="preserve"> </w:t>
      </w:r>
      <w:r>
        <w:t>деятельности.</w:t>
      </w:r>
    </w:p>
    <w:p w:rsidR="00054381" w:rsidRDefault="00054381">
      <w:pPr>
        <w:pStyle w:val="a3"/>
        <w:spacing w:before="3"/>
        <w:ind w:left="0"/>
        <w:rPr>
          <w:sz w:val="18"/>
        </w:rPr>
      </w:pPr>
    </w:p>
    <w:tbl>
      <w:tblPr>
        <w:tblStyle w:val="TableNormal"/>
        <w:tblW w:w="0" w:type="auto"/>
        <w:tblInd w:w="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93"/>
        <w:gridCol w:w="8015"/>
      </w:tblGrid>
      <w:tr w:rsidR="00054381">
        <w:trPr>
          <w:trHeight w:val="364"/>
        </w:trPr>
        <w:tc>
          <w:tcPr>
            <w:tcW w:w="10008" w:type="dxa"/>
            <w:gridSpan w:val="2"/>
          </w:tcPr>
          <w:p w:rsidR="00054381" w:rsidRDefault="00656015">
            <w:pPr>
              <w:pStyle w:val="TableParagraph"/>
              <w:spacing w:line="201" w:lineRule="exact"/>
              <w:ind w:left="3012" w:right="3006"/>
              <w:jc w:val="center"/>
              <w:rPr>
                <w:b/>
                <w:sz w:val="24"/>
              </w:rPr>
            </w:pPr>
            <w:r>
              <w:rPr>
                <w:b/>
                <w:sz w:val="24"/>
              </w:rPr>
              <w:t>Духовно-нравственное</w:t>
            </w:r>
            <w:r>
              <w:rPr>
                <w:b/>
                <w:spacing w:val="-3"/>
                <w:sz w:val="24"/>
              </w:rPr>
              <w:t xml:space="preserve"> </w:t>
            </w:r>
            <w:r>
              <w:rPr>
                <w:b/>
                <w:sz w:val="24"/>
              </w:rPr>
              <w:t>направление</w:t>
            </w:r>
          </w:p>
        </w:tc>
      </w:tr>
      <w:tr w:rsidR="00054381">
        <w:trPr>
          <w:trHeight w:val="590"/>
        </w:trPr>
        <w:tc>
          <w:tcPr>
            <w:tcW w:w="1993" w:type="dxa"/>
          </w:tcPr>
          <w:p w:rsidR="00054381" w:rsidRDefault="00656015">
            <w:pPr>
              <w:pStyle w:val="TableParagraph"/>
              <w:spacing w:line="201" w:lineRule="exact"/>
              <w:ind w:left="9"/>
              <w:rPr>
                <w:b/>
                <w:sz w:val="24"/>
              </w:rPr>
            </w:pPr>
            <w:r>
              <w:rPr>
                <w:b/>
                <w:sz w:val="24"/>
              </w:rPr>
              <w:t>Цель</w:t>
            </w:r>
          </w:p>
        </w:tc>
        <w:tc>
          <w:tcPr>
            <w:tcW w:w="8015" w:type="dxa"/>
          </w:tcPr>
          <w:p w:rsidR="00054381" w:rsidRDefault="00656015">
            <w:pPr>
              <w:pStyle w:val="TableParagraph"/>
              <w:tabs>
                <w:tab w:val="left" w:pos="1265"/>
                <w:tab w:val="left" w:pos="2444"/>
                <w:tab w:val="left" w:pos="4502"/>
                <w:tab w:val="left" w:pos="7104"/>
              </w:tabs>
              <w:spacing w:line="242" w:lineRule="auto"/>
              <w:ind w:left="9" w:right="-15"/>
              <w:rPr>
                <w:sz w:val="24"/>
              </w:rPr>
            </w:pPr>
            <w:r>
              <w:rPr>
                <w:sz w:val="24"/>
              </w:rPr>
              <w:t>Создание</w:t>
            </w:r>
            <w:r>
              <w:rPr>
                <w:sz w:val="24"/>
              </w:rPr>
              <w:tab/>
              <w:t>условий,</w:t>
            </w:r>
            <w:r>
              <w:rPr>
                <w:sz w:val="24"/>
              </w:rPr>
              <w:tab/>
              <w:t>обеспечивающих</w:t>
            </w:r>
            <w:r>
              <w:rPr>
                <w:sz w:val="24"/>
              </w:rPr>
              <w:tab/>
              <w:t>духовно-нравственное</w:t>
            </w:r>
            <w:r>
              <w:rPr>
                <w:sz w:val="24"/>
              </w:rPr>
              <w:tab/>
              <w:t>развитие</w:t>
            </w:r>
            <w:r>
              <w:rPr>
                <w:spacing w:val="-57"/>
                <w:sz w:val="24"/>
              </w:rPr>
              <w:t xml:space="preserve"> </w:t>
            </w:r>
            <w:r>
              <w:rPr>
                <w:sz w:val="24"/>
              </w:rPr>
              <w:t>личности</w:t>
            </w:r>
            <w:r>
              <w:rPr>
                <w:spacing w:val="-3"/>
                <w:sz w:val="24"/>
              </w:rPr>
              <w:t xml:space="preserve"> </w:t>
            </w:r>
            <w:r>
              <w:rPr>
                <w:sz w:val="24"/>
              </w:rPr>
              <w:t>школьника на</w:t>
            </w:r>
            <w:r>
              <w:rPr>
                <w:spacing w:val="-10"/>
                <w:sz w:val="24"/>
              </w:rPr>
              <w:t xml:space="preserve"> </w:t>
            </w:r>
            <w:r>
              <w:rPr>
                <w:sz w:val="24"/>
              </w:rPr>
              <w:t>основе развития</w:t>
            </w:r>
            <w:r>
              <w:rPr>
                <w:spacing w:val="1"/>
                <w:sz w:val="24"/>
              </w:rPr>
              <w:t xml:space="preserve"> </w:t>
            </w:r>
            <w:r>
              <w:rPr>
                <w:sz w:val="24"/>
              </w:rPr>
              <w:t>его</w:t>
            </w:r>
            <w:r>
              <w:rPr>
                <w:spacing w:val="1"/>
                <w:sz w:val="24"/>
              </w:rPr>
              <w:t xml:space="preserve"> </w:t>
            </w:r>
            <w:r>
              <w:rPr>
                <w:sz w:val="24"/>
              </w:rPr>
              <w:t>индивидуальности</w:t>
            </w:r>
          </w:p>
        </w:tc>
      </w:tr>
      <w:tr w:rsidR="00054381">
        <w:trPr>
          <w:trHeight w:val="1516"/>
        </w:trPr>
        <w:tc>
          <w:tcPr>
            <w:tcW w:w="1993" w:type="dxa"/>
          </w:tcPr>
          <w:p w:rsidR="00054381" w:rsidRDefault="00656015">
            <w:pPr>
              <w:pStyle w:val="TableParagraph"/>
              <w:spacing w:line="201" w:lineRule="exact"/>
              <w:ind w:left="9"/>
              <w:rPr>
                <w:b/>
                <w:sz w:val="24"/>
              </w:rPr>
            </w:pPr>
            <w:r>
              <w:rPr>
                <w:b/>
                <w:sz w:val="24"/>
              </w:rPr>
              <w:t>Задачи</w:t>
            </w:r>
          </w:p>
        </w:tc>
        <w:tc>
          <w:tcPr>
            <w:tcW w:w="8015" w:type="dxa"/>
          </w:tcPr>
          <w:p w:rsidR="00054381" w:rsidRDefault="00656015">
            <w:pPr>
              <w:pStyle w:val="TableParagraph"/>
              <w:numPr>
                <w:ilvl w:val="0"/>
                <w:numId w:val="52"/>
              </w:numPr>
              <w:tabs>
                <w:tab w:val="left" w:pos="748"/>
                <w:tab w:val="left" w:pos="749"/>
              </w:tabs>
              <w:spacing w:line="263" w:lineRule="exact"/>
              <w:ind w:left="748"/>
              <w:rPr>
                <w:sz w:val="24"/>
              </w:rPr>
            </w:pPr>
            <w:r>
              <w:rPr>
                <w:sz w:val="24"/>
              </w:rPr>
              <w:t>Формирование</w:t>
            </w:r>
            <w:r>
              <w:rPr>
                <w:spacing w:val="-3"/>
                <w:sz w:val="24"/>
              </w:rPr>
              <w:t xml:space="preserve"> </w:t>
            </w:r>
            <w:r>
              <w:rPr>
                <w:sz w:val="24"/>
              </w:rPr>
              <w:t>представления</w:t>
            </w:r>
            <w:r>
              <w:rPr>
                <w:spacing w:val="-11"/>
                <w:sz w:val="24"/>
              </w:rPr>
              <w:t xml:space="preserve"> </w:t>
            </w:r>
            <w:r>
              <w:rPr>
                <w:sz w:val="24"/>
              </w:rPr>
              <w:t>о</w:t>
            </w:r>
            <w:r>
              <w:rPr>
                <w:spacing w:val="2"/>
                <w:sz w:val="24"/>
              </w:rPr>
              <w:t xml:space="preserve"> </w:t>
            </w:r>
            <w:r>
              <w:rPr>
                <w:sz w:val="24"/>
              </w:rPr>
              <w:t>духовных</w:t>
            </w:r>
            <w:r>
              <w:rPr>
                <w:spacing w:val="-7"/>
                <w:sz w:val="24"/>
              </w:rPr>
              <w:t xml:space="preserve"> </w:t>
            </w:r>
            <w:r>
              <w:rPr>
                <w:sz w:val="24"/>
              </w:rPr>
              <w:t>и нравственных</w:t>
            </w:r>
            <w:r>
              <w:rPr>
                <w:spacing w:val="-7"/>
                <w:sz w:val="24"/>
              </w:rPr>
              <w:t xml:space="preserve"> </w:t>
            </w:r>
            <w:r>
              <w:rPr>
                <w:sz w:val="24"/>
              </w:rPr>
              <w:t>ценностях.</w:t>
            </w:r>
          </w:p>
          <w:p w:rsidR="00054381" w:rsidRDefault="00656015">
            <w:pPr>
              <w:pStyle w:val="TableParagraph"/>
              <w:numPr>
                <w:ilvl w:val="0"/>
                <w:numId w:val="52"/>
              </w:numPr>
              <w:tabs>
                <w:tab w:val="left" w:pos="748"/>
                <w:tab w:val="left" w:pos="749"/>
                <w:tab w:val="left" w:pos="2182"/>
                <w:tab w:val="left" w:pos="3990"/>
                <w:tab w:val="left" w:pos="5593"/>
                <w:tab w:val="left" w:pos="7060"/>
              </w:tabs>
              <w:spacing w:before="67" w:line="237" w:lineRule="auto"/>
              <w:ind w:right="2" w:firstLine="0"/>
              <w:rPr>
                <w:sz w:val="24"/>
              </w:rPr>
            </w:pPr>
            <w:r>
              <w:rPr>
                <w:sz w:val="24"/>
              </w:rPr>
              <w:t>Развитие</w:t>
            </w:r>
            <w:r>
              <w:rPr>
                <w:sz w:val="24"/>
              </w:rPr>
              <w:tab/>
              <w:t>потребности</w:t>
            </w:r>
            <w:r>
              <w:rPr>
                <w:sz w:val="24"/>
              </w:rPr>
              <w:tab/>
              <w:t>соблюдать</w:t>
            </w:r>
            <w:r>
              <w:rPr>
                <w:sz w:val="24"/>
              </w:rPr>
              <w:tab/>
              <w:t>«золотые</w:t>
            </w:r>
            <w:r>
              <w:rPr>
                <w:sz w:val="24"/>
              </w:rPr>
              <w:tab/>
            </w:r>
            <w:r>
              <w:rPr>
                <w:spacing w:val="-1"/>
                <w:sz w:val="24"/>
              </w:rPr>
              <w:t>правила»</w:t>
            </w:r>
            <w:r>
              <w:rPr>
                <w:spacing w:val="-57"/>
                <w:sz w:val="24"/>
              </w:rPr>
              <w:t xml:space="preserve"> </w:t>
            </w:r>
            <w:r>
              <w:rPr>
                <w:sz w:val="24"/>
              </w:rPr>
              <w:t>взаимоотношений</w:t>
            </w:r>
            <w:r>
              <w:rPr>
                <w:spacing w:val="2"/>
                <w:sz w:val="24"/>
              </w:rPr>
              <w:t xml:space="preserve"> </w:t>
            </w:r>
            <w:r>
              <w:rPr>
                <w:sz w:val="24"/>
              </w:rPr>
              <w:t>в</w:t>
            </w:r>
            <w:r>
              <w:rPr>
                <w:spacing w:val="-1"/>
                <w:sz w:val="24"/>
              </w:rPr>
              <w:t xml:space="preserve"> </w:t>
            </w:r>
            <w:r>
              <w:rPr>
                <w:sz w:val="24"/>
              </w:rPr>
              <w:t>семье</w:t>
            </w:r>
            <w:r>
              <w:rPr>
                <w:spacing w:val="-4"/>
                <w:sz w:val="24"/>
              </w:rPr>
              <w:t xml:space="preserve"> </w:t>
            </w:r>
            <w:r>
              <w:rPr>
                <w:sz w:val="24"/>
              </w:rPr>
              <w:t>и</w:t>
            </w:r>
            <w:r>
              <w:rPr>
                <w:spacing w:val="-2"/>
                <w:sz w:val="24"/>
              </w:rPr>
              <w:t xml:space="preserve"> </w:t>
            </w:r>
            <w:r>
              <w:rPr>
                <w:sz w:val="24"/>
              </w:rPr>
              <w:t>обществе.</w:t>
            </w:r>
          </w:p>
          <w:p w:rsidR="00054381" w:rsidRDefault="00656015">
            <w:pPr>
              <w:pStyle w:val="TableParagraph"/>
              <w:numPr>
                <w:ilvl w:val="0"/>
                <w:numId w:val="52"/>
              </w:numPr>
              <w:tabs>
                <w:tab w:val="left" w:pos="724"/>
                <w:tab w:val="left" w:pos="725"/>
              </w:tabs>
              <w:spacing w:before="3"/>
              <w:ind w:right="3" w:firstLine="0"/>
              <w:rPr>
                <w:sz w:val="24"/>
              </w:rPr>
            </w:pPr>
            <w:r>
              <w:rPr>
                <w:sz w:val="24"/>
              </w:rPr>
              <w:t>Развитие</w:t>
            </w:r>
            <w:r>
              <w:rPr>
                <w:spacing w:val="52"/>
                <w:sz w:val="24"/>
              </w:rPr>
              <w:t xml:space="preserve"> </w:t>
            </w:r>
            <w:r>
              <w:rPr>
                <w:sz w:val="24"/>
              </w:rPr>
              <w:t>интереса</w:t>
            </w:r>
            <w:r>
              <w:rPr>
                <w:spacing w:val="52"/>
                <w:sz w:val="24"/>
              </w:rPr>
              <w:t xml:space="preserve"> </w:t>
            </w:r>
            <w:r>
              <w:rPr>
                <w:sz w:val="24"/>
              </w:rPr>
              <w:t>школьников</w:t>
            </w:r>
            <w:r>
              <w:rPr>
                <w:spacing w:val="56"/>
                <w:sz w:val="24"/>
              </w:rPr>
              <w:t xml:space="preserve"> </w:t>
            </w:r>
            <w:r>
              <w:rPr>
                <w:sz w:val="24"/>
              </w:rPr>
              <w:t>к</w:t>
            </w:r>
            <w:r>
              <w:rPr>
                <w:spacing w:val="58"/>
                <w:sz w:val="24"/>
              </w:rPr>
              <w:t xml:space="preserve"> </w:t>
            </w:r>
            <w:r>
              <w:rPr>
                <w:sz w:val="24"/>
              </w:rPr>
              <w:t>духовно-нравственным</w:t>
            </w:r>
            <w:r>
              <w:rPr>
                <w:spacing w:val="55"/>
                <w:sz w:val="24"/>
              </w:rPr>
              <w:t xml:space="preserve"> </w:t>
            </w:r>
            <w:r>
              <w:rPr>
                <w:sz w:val="24"/>
              </w:rPr>
              <w:t>ценностям</w:t>
            </w:r>
            <w:r>
              <w:rPr>
                <w:spacing w:val="-57"/>
                <w:sz w:val="24"/>
              </w:rPr>
              <w:t xml:space="preserve"> </w:t>
            </w:r>
            <w:r>
              <w:rPr>
                <w:sz w:val="24"/>
              </w:rPr>
              <w:t>народа</w:t>
            </w:r>
          </w:p>
        </w:tc>
      </w:tr>
      <w:tr w:rsidR="00054381">
        <w:trPr>
          <w:trHeight w:val="826"/>
        </w:trPr>
        <w:tc>
          <w:tcPr>
            <w:tcW w:w="1993" w:type="dxa"/>
            <w:tcBorders>
              <w:bottom w:val="nil"/>
            </w:tcBorders>
          </w:tcPr>
          <w:p w:rsidR="00054381" w:rsidRDefault="00656015">
            <w:pPr>
              <w:pStyle w:val="TableParagraph"/>
              <w:spacing w:line="216" w:lineRule="auto"/>
              <w:ind w:left="9" w:right="685"/>
              <w:rPr>
                <w:b/>
                <w:sz w:val="24"/>
              </w:rPr>
            </w:pPr>
            <w:r>
              <w:rPr>
                <w:b/>
                <w:sz w:val="24"/>
              </w:rPr>
              <w:t>Формы</w:t>
            </w:r>
            <w:r>
              <w:rPr>
                <w:b/>
                <w:spacing w:val="1"/>
                <w:sz w:val="24"/>
              </w:rPr>
              <w:t xml:space="preserve"> </w:t>
            </w:r>
            <w:r>
              <w:rPr>
                <w:b/>
                <w:sz w:val="24"/>
              </w:rPr>
              <w:t>реализации</w:t>
            </w:r>
            <w:r>
              <w:rPr>
                <w:b/>
                <w:spacing w:val="-57"/>
                <w:sz w:val="24"/>
              </w:rPr>
              <w:t xml:space="preserve"> </w:t>
            </w:r>
            <w:r>
              <w:rPr>
                <w:b/>
                <w:sz w:val="24"/>
              </w:rPr>
              <w:t>программы</w:t>
            </w:r>
          </w:p>
        </w:tc>
        <w:tc>
          <w:tcPr>
            <w:tcW w:w="8015" w:type="dxa"/>
            <w:tcBorders>
              <w:bottom w:val="nil"/>
            </w:tcBorders>
          </w:tcPr>
          <w:p w:rsidR="00054381" w:rsidRDefault="00656015">
            <w:pPr>
              <w:pStyle w:val="TableParagraph"/>
              <w:spacing w:line="268" w:lineRule="exact"/>
              <w:ind w:left="9"/>
              <w:rPr>
                <w:sz w:val="24"/>
              </w:rPr>
            </w:pPr>
            <w:r>
              <w:rPr>
                <w:sz w:val="24"/>
              </w:rPr>
              <w:t>Классные</w:t>
            </w:r>
            <w:r>
              <w:rPr>
                <w:spacing w:val="46"/>
                <w:sz w:val="24"/>
              </w:rPr>
              <w:t xml:space="preserve"> </w:t>
            </w:r>
            <w:r>
              <w:rPr>
                <w:sz w:val="24"/>
              </w:rPr>
              <w:t>часы</w:t>
            </w:r>
            <w:r>
              <w:rPr>
                <w:spacing w:val="48"/>
                <w:sz w:val="24"/>
              </w:rPr>
              <w:t xml:space="preserve"> </w:t>
            </w:r>
            <w:r>
              <w:rPr>
                <w:sz w:val="24"/>
              </w:rPr>
              <w:t>«Человек</w:t>
            </w:r>
            <w:r>
              <w:rPr>
                <w:spacing w:val="46"/>
                <w:sz w:val="24"/>
              </w:rPr>
              <w:t xml:space="preserve"> </w:t>
            </w:r>
            <w:r>
              <w:rPr>
                <w:sz w:val="24"/>
              </w:rPr>
              <w:t>в</w:t>
            </w:r>
            <w:r>
              <w:rPr>
                <w:spacing w:val="39"/>
                <w:sz w:val="24"/>
              </w:rPr>
              <w:t xml:space="preserve"> </w:t>
            </w:r>
            <w:r>
              <w:rPr>
                <w:sz w:val="24"/>
              </w:rPr>
              <w:t>обществе:</w:t>
            </w:r>
            <w:r>
              <w:rPr>
                <w:spacing w:val="39"/>
                <w:sz w:val="24"/>
              </w:rPr>
              <w:t xml:space="preserve"> </w:t>
            </w:r>
            <w:r>
              <w:rPr>
                <w:sz w:val="24"/>
              </w:rPr>
              <w:t>обязанности</w:t>
            </w:r>
            <w:r>
              <w:rPr>
                <w:spacing w:val="45"/>
                <w:sz w:val="24"/>
              </w:rPr>
              <w:t xml:space="preserve"> </w:t>
            </w:r>
            <w:r>
              <w:rPr>
                <w:sz w:val="24"/>
              </w:rPr>
              <w:t>и</w:t>
            </w:r>
            <w:r>
              <w:rPr>
                <w:spacing w:val="43"/>
                <w:sz w:val="24"/>
              </w:rPr>
              <w:t xml:space="preserve"> </w:t>
            </w:r>
            <w:r>
              <w:rPr>
                <w:sz w:val="24"/>
              </w:rPr>
              <w:t>права»,</w:t>
            </w:r>
            <w:r>
              <w:rPr>
                <w:spacing w:val="50"/>
                <w:sz w:val="24"/>
              </w:rPr>
              <w:t xml:space="preserve"> </w:t>
            </w:r>
            <w:r>
              <w:rPr>
                <w:sz w:val="24"/>
              </w:rPr>
              <w:t>«У</w:t>
            </w:r>
            <w:r>
              <w:rPr>
                <w:spacing w:val="45"/>
                <w:sz w:val="24"/>
              </w:rPr>
              <w:t xml:space="preserve"> </w:t>
            </w:r>
            <w:r>
              <w:rPr>
                <w:sz w:val="24"/>
              </w:rPr>
              <w:t>войны</w:t>
            </w:r>
            <w:r>
              <w:rPr>
                <w:spacing w:val="45"/>
                <w:sz w:val="24"/>
              </w:rPr>
              <w:t xml:space="preserve"> </w:t>
            </w:r>
            <w:r>
              <w:rPr>
                <w:sz w:val="24"/>
              </w:rPr>
              <w:t>не</w:t>
            </w:r>
          </w:p>
          <w:p w:rsidR="00054381" w:rsidRDefault="00656015">
            <w:pPr>
              <w:pStyle w:val="TableParagraph"/>
              <w:tabs>
                <w:tab w:val="left" w:pos="3356"/>
                <w:tab w:val="left" w:pos="7101"/>
              </w:tabs>
              <w:spacing w:line="274" w:lineRule="exact"/>
              <w:ind w:left="9"/>
              <w:rPr>
                <w:sz w:val="24"/>
              </w:rPr>
            </w:pPr>
            <w:r>
              <w:rPr>
                <w:sz w:val="24"/>
              </w:rPr>
              <w:t>женское</w:t>
            </w:r>
            <w:r>
              <w:rPr>
                <w:spacing w:val="51"/>
                <w:sz w:val="24"/>
              </w:rPr>
              <w:t xml:space="preserve"> </w:t>
            </w:r>
            <w:r>
              <w:rPr>
                <w:sz w:val="24"/>
              </w:rPr>
              <w:t>лицо»;</w:t>
            </w:r>
            <w:r>
              <w:rPr>
                <w:spacing w:val="52"/>
                <w:sz w:val="24"/>
              </w:rPr>
              <w:t xml:space="preserve"> </w:t>
            </w:r>
            <w:r>
              <w:rPr>
                <w:sz w:val="24"/>
              </w:rPr>
              <w:t>культпоходы</w:t>
            </w:r>
            <w:r>
              <w:rPr>
                <w:sz w:val="24"/>
              </w:rPr>
              <w:tab/>
              <w:t>кинотеатры,</w:t>
            </w:r>
            <w:r>
              <w:rPr>
                <w:spacing w:val="50"/>
                <w:sz w:val="24"/>
              </w:rPr>
              <w:t xml:space="preserve"> </w:t>
            </w:r>
            <w:r>
              <w:rPr>
                <w:sz w:val="24"/>
              </w:rPr>
              <w:t>музеи,</w:t>
            </w:r>
            <w:r>
              <w:rPr>
                <w:spacing w:val="55"/>
                <w:sz w:val="24"/>
              </w:rPr>
              <w:t xml:space="preserve"> </w:t>
            </w:r>
            <w:r>
              <w:rPr>
                <w:sz w:val="24"/>
              </w:rPr>
              <w:t>на</w:t>
            </w:r>
            <w:r>
              <w:rPr>
                <w:spacing w:val="47"/>
                <w:sz w:val="24"/>
              </w:rPr>
              <w:t xml:space="preserve"> </w:t>
            </w:r>
            <w:r>
              <w:rPr>
                <w:sz w:val="24"/>
              </w:rPr>
              <w:t>выставки;</w:t>
            </w:r>
            <w:r>
              <w:rPr>
                <w:sz w:val="24"/>
              </w:rPr>
              <w:tab/>
              <w:t>«В</w:t>
            </w:r>
            <w:r>
              <w:rPr>
                <w:spacing w:val="41"/>
                <w:sz w:val="24"/>
              </w:rPr>
              <w:t xml:space="preserve"> </w:t>
            </w:r>
            <w:r>
              <w:rPr>
                <w:sz w:val="24"/>
              </w:rPr>
              <w:t>мире</w:t>
            </w:r>
            <w:r>
              <w:rPr>
                <w:spacing w:val="-57"/>
                <w:sz w:val="24"/>
              </w:rPr>
              <w:t xml:space="preserve"> </w:t>
            </w:r>
            <w:r>
              <w:rPr>
                <w:sz w:val="24"/>
              </w:rPr>
              <w:t>прекрасного»,</w:t>
            </w:r>
            <w:r>
              <w:rPr>
                <w:spacing w:val="25"/>
                <w:sz w:val="24"/>
              </w:rPr>
              <w:t xml:space="preserve"> </w:t>
            </w:r>
            <w:r>
              <w:rPr>
                <w:sz w:val="24"/>
              </w:rPr>
              <w:t>подготовка</w:t>
            </w:r>
            <w:r>
              <w:rPr>
                <w:spacing w:val="20"/>
                <w:sz w:val="24"/>
              </w:rPr>
              <w:t xml:space="preserve"> </w:t>
            </w:r>
            <w:r>
              <w:rPr>
                <w:sz w:val="24"/>
              </w:rPr>
              <w:t>классных</w:t>
            </w:r>
            <w:r>
              <w:rPr>
                <w:spacing w:val="21"/>
                <w:sz w:val="24"/>
              </w:rPr>
              <w:t xml:space="preserve"> </w:t>
            </w:r>
            <w:r>
              <w:rPr>
                <w:sz w:val="24"/>
              </w:rPr>
              <w:t>часов</w:t>
            </w:r>
            <w:r>
              <w:rPr>
                <w:spacing w:val="24"/>
                <w:sz w:val="24"/>
              </w:rPr>
              <w:t xml:space="preserve"> </w:t>
            </w:r>
            <w:r>
              <w:rPr>
                <w:sz w:val="24"/>
              </w:rPr>
              <w:t>и</w:t>
            </w:r>
            <w:r>
              <w:rPr>
                <w:spacing w:val="22"/>
                <w:sz w:val="24"/>
              </w:rPr>
              <w:t xml:space="preserve"> </w:t>
            </w:r>
            <w:r>
              <w:rPr>
                <w:sz w:val="24"/>
              </w:rPr>
              <w:t>бесед</w:t>
            </w:r>
            <w:r>
              <w:rPr>
                <w:spacing w:val="25"/>
                <w:sz w:val="24"/>
              </w:rPr>
              <w:t xml:space="preserve"> </w:t>
            </w:r>
            <w:r>
              <w:rPr>
                <w:sz w:val="24"/>
              </w:rPr>
              <w:t>на</w:t>
            </w:r>
            <w:r>
              <w:rPr>
                <w:spacing w:val="25"/>
                <w:sz w:val="24"/>
              </w:rPr>
              <w:t xml:space="preserve"> </w:t>
            </w:r>
            <w:r>
              <w:rPr>
                <w:sz w:val="24"/>
              </w:rPr>
              <w:t>темы</w:t>
            </w:r>
            <w:r>
              <w:rPr>
                <w:spacing w:val="27"/>
                <w:sz w:val="24"/>
              </w:rPr>
              <w:t xml:space="preserve"> </w:t>
            </w:r>
            <w:r>
              <w:rPr>
                <w:sz w:val="24"/>
              </w:rPr>
              <w:t>«Учись</w:t>
            </w:r>
            <w:r>
              <w:rPr>
                <w:spacing w:val="27"/>
                <w:sz w:val="24"/>
              </w:rPr>
              <w:t xml:space="preserve"> </w:t>
            </w:r>
            <w:r>
              <w:rPr>
                <w:sz w:val="24"/>
              </w:rPr>
              <w:t>учиться:</w:t>
            </w:r>
          </w:p>
        </w:tc>
      </w:tr>
      <w:tr w:rsidR="00054381">
        <w:trPr>
          <w:trHeight w:val="276"/>
        </w:trPr>
        <w:tc>
          <w:tcPr>
            <w:tcW w:w="1993" w:type="dxa"/>
            <w:tcBorders>
              <w:top w:val="nil"/>
              <w:bottom w:val="nil"/>
            </w:tcBorders>
          </w:tcPr>
          <w:p w:rsidR="00054381" w:rsidRDefault="00054381">
            <w:pPr>
              <w:pStyle w:val="TableParagraph"/>
              <w:ind w:left="0"/>
              <w:rPr>
                <w:sz w:val="20"/>
              </w:rPr>
            </w:pPr>
          </w:p>
        </w:tc>
        <w:tc>
          <w:tcPr>
            <w:tcW w:w="8015" w:type="dxa"/>
            <w:tcBorders>
              <w:top w:val="nil"/>
              <w:bottom w:val="nil"/>
            </w:tcBorders>
          </w:tcPr>
          <w:p w:rsidR="00054381" w:rsidRDefault="00656015">
            <w:pPr>
              <w:pStyle w:val="TableParagraph"/>
              <w:spacing w:line="256" w:lineRule="exact"/>
              <w:ind w:left="9"/>
              <w:rPr>
                <w:sz w:val="24"/>
              </w:rPr>
            </w:pPr>
            <w:r>
              <w:rPr>
                <w:sz w:val="24"/>
              </w:rPr>
              <w:t>где</w:t>
            </w:r>
            <w:r>
              <w:rPr>
                <w:spacing w:val="84"/>
                <w:sz w:val="24"/>
              </w:rPr>
              <w:t xml:space="preserve"> </w:t>
            </w:r>
            <w:r>
              <w:rPr>
                <w:sz w:val="24"/>
              </w:rPr>
              <w:t>же</w:t>
            </w:r>
            <w:r>
              <w:rPr>
                <w:spacing w:val="80"/>
                <w:sz w:val="24"/>
              </w:rPr>
              <w:t xml:space="preserve"> </w:t>
            </w:r>
            <w:r>
              <w:rPr>
                <w:sz w:val="24"/>
              </w:rPr>
              <w:t>взять</w:t>
            </w:r>
            <w:r>
              <w:rPr>
                <w:spacing w:val="82"/>
                <w:sz w:val="24"/>
              </w:rPr>
              <w:t xml:space="preserve"> </w:t>
            </w:r>
            <w:r>
              <w:rPr>
                <w:sz w:val="24"/>
              </w:rPr>
              <w:t>время?»;</w:t>
            </w:r>
            <w:r>
              <w:rPr>
                <w:spacing w:val="82"/>
                <w:sz w:val="24"/>
              </w:rPr>
              <w:t xml:space="preserve"> </w:t>
            </w:r>
            <w:r>
              <w:rPr>
                <w:sz w:val="24"/>
              </w:rPr>
              <w:t>беседа</w:t>
            </w:r>
            <w:r>
              <w:rPr>
                <w:spacing w:val="84"/>
                <w:sz w:val="24"/>
              </w:rPr>
              <w:t xml:space="preserve"> </w:t>
            </w:r>
            <w:r>
              <w:rPr>
                <w:sz w:val="24"/>
              </w:rPr>
              <w:t>«Защити</w:t>
            </w:r>
            <w:r>
              <w:rPr>
                <w:spacing w:val="88"/>
                <w:sz w:val="24"/>
              </w:rPr>
              <w:t xml:space="preserve"> </w:t>
            </w:r>
            <w:r>
              <w:rPr>
                <w:sz w:val="24"/>
              </w:rPr>
              <w:t>себя</w:t>
            </w:r>
            <w:r>
              <w:rPr>
                <w:spacing w:val="85"/>
                <w:sz w:val="24"/>
              </w:rPr>
              <w:t xml:space="preserve"> </w:t>
            </w:r>
            <w:r>
              <w:rPr>
                <w:sz w:val="24"/>
              </w:rPr>
              <w:t>сам»</w:t>
            </w:r>
            <w:r>
              <w:rPr>
                <w:spacing w:val="81"/>
                <w:sz w:val="24"/>
              </w:rPr>
              <w:t xml:space="preserve"> </w:t>
            </w:r>
            <w:r>
              <w:rPr>
                <w:sz w:val="24"/>
              </w:rPr>
              <w:t>(правила</w:t>
            </w:r>
            <w:r>
              <w:rPr>
                <w:spacing w:val="80"/>
                <w:sz w:val="24"/>
              </w:rPr>
              <w:t xml:space="preserve"> </w:t>
            </w:r>
            <w:r>
              <w:rPr>
                <w:sz w:val="24"/>
              </w:rPr>
              <w:t>безопасного</w:t>
            </w:r>
          </w:p>
        </w:tc>
      </w:tr>
      <w:tr w:rsidR="00054381">
        <w:trPr>
          <w:trHeight w:val="276"/>
        </w:trPr>
        <w:tc>
          <w:tcPr>
            <w:tcW w:w="1993" w:type="dxa"/>
            <w:tcBorders>
              <w:top w:val="nil"/>
              <w:bottom w:val="nil"/>
            </w:tcBorders>
          </w:tcPr>
          <w:p w:rsidR="00054381" w:rsidRDefault="00054381">
            <w:pPr>
              <w:pStyle w:val="TableParagraph"/>
              <w:ind w:left="0"/>
              <w:rPr>
                <w:sz w:val="20"/>
              </w:rPr>
            </w:pPr>
          </w:p>
        </w:tc>
        <w:tc>
          <w:tcPr>
            <w:tcW w:w="8015" w:type="dxa"/>
            <w:tcBorders>
              <w:top w:val="nil"/>
              <w:bottom w:val="nil"/>
            </w:tcBorders>
          </w:tcPr>
          <w:p w:rsidR="00054381" w:rsidRDefault="00656015">
            <w:pPr>
              <w:pStyle w:val="TableParagraph"/>
              <w:spacing w:line="256" w:lineRule="exact"/>
              <w:ind w:left="9"/>
              <w:rPr>
                <w:sz w:val="24"/>
              </w:rPr>
            </w:pPr>
            <w:r>
              <w:rPr>
                <w:sz w:val="24"/>
              </w:rPr>
              <w:t>поведения</w:t>
            </w:r>
            <w:r>
              <w:rPr>
                <w:spacing w:val="60"/>
                <w:sz w:val="24"/>
              </w:rPr>
              <w:t xml:space="preserve"> </w:t>
            </w:r>
            <w:r>
              <w:rPr>
                <w:sz w:val="24"/>
              </w:rPr>
              <w:t>дома</w:t>
            </w:r>
            <w:r>
              <w:rPr>
                <w:spacing w:val="55"/>
                <w:sz w:val="24"/>
              </w:rPr>
              <w:t xml:space="preserve"> </w:t>
            </w:r>
            <w:r>
              <w:rPr>
                <w:sz w:val="24"/>
              </w:rPr>
              <w:t>и</w:t>
            </w:r>
            <w:r>
              <w:rPr>
                <w:spacing w:val="57"/>
                <w:sz w:val="24"/>
              </w:rPr>
              <w:t xml:space="preserve"> </w:t>
            </w:r>
            <w:r>
              <w:rPr>
                <w:sz w:val="24"/>
              </w:rPr>
              <w:t>в</w:t>
            </w:r>
            <w:r>
              <w:rPr>
                <w:spacing w:val="53"/>
                <w:sz w:val="24"/>
              </w:rPr>
              <w:t xml:space="preserve"> </w:t>
            </w:r>
            <w:r>
              <w:rPr>
                <w:sz w:val="24"/>
              </w:rPr>
              <w:t>общественных</w:t>
            </w:r>
            <w:r>
              <w:rPr>
                <w:spacing w:val="51"/>
                <w:sz w:val="24"/>
              </w:rPr>
              <w:t xml:space="preserve"> </w:t>
            </w:r>
            <w:r>
              <w:rPr>
                <w:sz w:val="24"/>
              </w:rPr>
              <w:t>местах),</w:t>
            </w:r>
            <w:r>
              <w:rPr>
                <w:spacing w:val="58"/>
                <w:sz w:val="24"/>
              </w:rPr>
              <w:t xml:space="preserve"> </w:t>
            </w:r>
            <w:r>
              <w:rPr>
                <w:sz w:val="24"/>
              </w:rPr>
              <w:t>«Они</w:t>
            </w:r>
            <w:r>
              <w:rPr>
                <w:spacing w:val="61"/>
                <w:sz w:val="24"/>
              </w:rPr>
              <w:t xml:space="preserve"> </w:t>
            </w:r>
            <w:r>
              <w:rPr>
                <w:sz w:val="24"/>
              </w:rPr>
              <w:t>сражались</w:t>
            </w:r>
            <w:r>
              <w:rPr>
                <w:spacing w:val="62"/>
                <w:sz w:val="24"/>
              </w:rPr>
              <w:t xml:space="preserve"> </w:t>
            </w:r>
            <w:r>
              <w:rPr>
                <w:sz w:val="24"/>
              </w:rPr>
              <w:t>за</w:t>
            </w:r>
            <w:r>
              <w:rPr>
                <w:spacing w:val="55"/>
                <w:sz w:val="24"/>
              </w:rPr>
              <w:t xml:space="preserve"> </w:t>
            </w:r>
            <w:r>
              <w:rPr>
                <w:sz w:val="24"/>
              </w:rPr>
              <w:t>Родину»,</w:t>
            </w:r>
          </w:p>
        </w:tc>
      </w:tr>
      <w:tr w:rsidR="00054381">
        <w:trPr>
          <w:trHeight w:val="306"/>
        </w:trPr>
        <w:tc>
          <w:tcPr>
            <w:tcW w:w="1993" w:type="dxa"/>
            <w:tcBorders>
              <w:top w:val="nil"/>
            </w:tcBorders>
          </w:tcPr>
          <w:p w:rsidR="00054381" w:rsidRDefault="00054381">
            <w:pPr>
              <w:pStyle w:val="TableParagraph"/>
              <w:ind w:left="0"/>
            </w:pPr>
          </w:p>
        </w:tc>
        <w:tc>
          <w:tcPr>
            <w:tcW w:w="8015" w:type="dxa"/>
            <w:tcBorders>
              <w:top w:val="nil"/>
            </w:tcBorders>
          </w:tcPr>
          <w:p w:rsidR="00054381" w:rsidRDefault="00656015">
            <w:pPr>
              <w:pStyle w:val="TableParagraph"/>
              <w:spacing w:line="272" w:lineRule="exact"/>
              <w:ind w:left="9"/>
              <w:rPr>
                <w:sz w:val="24"/>
              </w:rPr>
            </w:pPr>
            <w:r>
              <w:rPr>
                <w:sz w:val="24"/>
              </w:rPr>
              <w:t>посвящённый</w:t>
            </w:r>
            <w:r>
              <w:rPr>
                <w:spacing w:val="-3"/>
                <w:sz w:val="24"/>
              </w:rPr>
              <w:t xml:space="preserve"> </w:t>
            </w:r>
            <w:r>
              <w:rPr>
                <w:sz w:val="24"/>
              </w:rPr>
              <w:t>Дню</w:t>
            </w:r>
            <w:r>
              <w:rPr>
                <w:spacing w:val="-5"/>
                <w:sz w:val="24"/>
              </w:rPr>
              <w:t xml:space="preserve"> </w:t>
            </w:r>
            <w:r>
              <w:rPr>
                <w:sz w:val="24"/>
              </w:rPr>
              <w:t>Победы;</w:t>
            </w:r>
          </w:p>
        </w:tc>
      </w:tr>
      <w:tr w:rsidR="00054381">
        <w:trPr>
          <w:trHeight w:val="983"/>
        </w:trPr>
        <w:tc>
          <w:tcPr>
            <w:tcW w:w="1993" w:type="dxa"/>
          </w:tcPr>
          <w:p w:rsidR="00054381" w:rsidRDefault="00656015">
            <w:pPr>
              <w:pStyle w:val="TableParagraph"/>
              <w:spacing w:line="201" w:lineRule="exact"/>
              <w:ind w:left="9"/>
              <w:rPr>
                <w:b/>
                <w:sz w:val="24"/>
              </w:rPr>
            </w:pPr>
            <w:r>
              <w:rPr>
                <w:b/>
                <w:sz w:val="24"/>
              </w:rPr>
              <w:t>Ожидаемые</w:t>
            </w:r>
          </w:p>
          <w:p w:rsidR="00054381" w:rsidRDefault="00656015">
            <w:pPr>
              <w:pStyle w:val="TableParagraph"/>
              <w:spacing w:before="31"/>
              <w:ind w:left="9"/>
              <w:rPr>
                <w:b/>
                <w:sz w:val="24"/>
              </w:rPr>
            </w:pPr>
            <w:r>
              <w:rPr>
                <w:b/>
                <w:sz w:val="24"/>
              </w:rPr>
              <w:t>результаты</w:t>
            </w:r>
          </w:p>
        </w:tc>
        <w:tc>
          <w:tcPr>
            <w:tcW w:w="8015" w:type="dxa"/>
          </w:tcPr>
          <w:p w:rsidR="00054381" w:rsidRDefault="00656015">
            <w:pPr>
              <w:pStyle w:val="TableParagraph"/>
              <w:ind w:left="9" w:right="-15"/>
              <w:rPr>
                <w:b/>
                <w:sz w:val="24"/>
              </w:rPr>
            </w:pPr>
            <w:r>
              <w:rPr>
                <w:b/>
                <w:sz w:val="24"/>
              </w:rPr>
              <w:t>Повышение</w:t>
            </w:r>
            <w:r>
              <w:rPr>
                <w:b/>
                <w:spacing w:val="3"/>
                <w:sz w:val="24"/>
              </w:rPr>
              <w:t xml:space="preserve"> </w:t>
            </w:r>
            <w:r>
              <w:rPr>
                <w:b/>
                <w:sz w:val="24"/>
              </w:rPr>
              <w:t>уровня</w:t>
            </w:r>
            <w:r>
              <w:rPr>
                <w:b/>
                <w:spacing w:val="3"/>
                <w:sz w:val="24"/>
              </w:rPr>
              <w:t xml:space="preserve"> </w:t>
            </w:r>
            <w:r>
              <w:rPr>
                <w:b/>
                <w:sz w:val="24"/>
              </w:rPr>
              <w:t>духовно-нравственной</w:t>
            </w:r>
            <w:r>
              <w:rPr>
                <w:b/>
                <w:spacing w:val="4"/>
                <w:sz w:val="24"/>
              </w:rPr>
              <w:t xml:space="preserve"> </w:t>
            </w:r>
            <w:r>
              <w:rPr>
                <w:b/>
                <w:sz w:val="24"/>
              </w:rPr>
              <w:t>культуры</w:t>
            </w:r>
            <w:r>
              <w:rPr>
                <w:b/>
                <w:spacing w:val="4"/>
                <w:sz w:val="24"/>
              </w:rPr>
              <w:t xml:space="preserve"> </w:t>
            </w:r>
            <w:r>
              <w:rPr>
                <w:b/>
                <w:sz w:val="24"/>
              </w:rPr>
              <w:t>школьников.</w:t>
            </w:r>
            <w:r>
              <w:rPr>
                <w:b/>
                <w:spacing w:val="1"/>
                <w:sz w:val="24"/>
              </w:rPr>
              <w:t xml:space="preserve"> </w:t>
            </w:r>
            <w:r>
              <w:rPr>
                <w:b/>
                <w:sz w:val="24"/>
              </w:rPr>
              <w:t>Развитие</w:t>
            </w:r>
            <w:r>
              <w:rPr>
                <w:b/>
                <w:spacing w:val="48"/>
                <w:sz w:val="24"/>
              </w:rPr>
              <w:t xml:space="preserve"> </w:t>
            </w:r>
            <w:r>
              <w:rPr>
                <w:b/>
                <w:sz w:val="24"/>
              </w:rPr>
              <w:t>потребности</w:t>
            </w:r>
            <w:r>
              <w:rPr>
                <w:b/>
                <w:spacing w:val="54"/>
                <w:sz w:val="24"/>
              </w:rPr>
              <w:t xml:space="preserve"> </w:t>
            </w:r>
            <w:r>
              <w:rPr>
                <w:b/>
                <w:sz w:val="24"/>
              </w:rPr>
              <w:t>жить</w:t>
            </w:r>
            <w:r>
              <w:rPr>
                <w:b/>
                <w:spacing w:val="51"/>
                <w:sz w:val="24"/>
              </w:rPr>
              <w:t xml:space="preserve"> </w:t>
            </w:r>
            <w:r>
              <w:rPr>
                <w:b/>
                <w:sz w:val="24"/>
              </w:rPr>
              <w:t>по</w:t>
            </w:r>
            <w:r>
              <w:rPr>
                <w:b/>
                <w:spacing w:val="50"/>
                <w:sz w:val="24"/>
              </w:rPr>
              <w:t xml:space="preserve"> </w:t>
            </w:r>
            <w:r>
              <w:rPr>
                <w:b/>
                <w:sz w:val="24"/>
              </w:rPr>
              <w:t>законам</w:t>
            </w:r>
            <w:r>
              <w:rPr>
                <w:b/>
                <w:spacing w:val="48"/>
                <w:sz w:val="24"/>
              </w:rPr>
              <w:t xml:space="preserve"> </w:t>
            </w:r>
            <w:r>
              <w:rPr>
                <w:b/>
                <w:sz w:val="24"/>
              </w:rPr>
              <w:t>добра</w:t>
            </w:r>
            <w:r>
              <w:rPr>
                <w:b/>
                <w:spacing w:val="49"/>
                <w:sz w:val="24"/>
              </w:rPr>
              <w:t xml:space="preserve"> </w:t>
            </w:r>
            <w:r>
              <w:rPr>
                <w:b/>
                <w:sz w:val="24"/>
              </w:rPr>
              <w:t>и</w:t>
            </w:r>
            <w:r>
              <w:rPr>
                <w:b/>
                <w:spacing w:val="49"/>
                <w:sz w:val="24"/>
              </w:rPr>
              <w:t xml:space="preserve"> </w:t>
            </w:r>
            <w:r>
              <w:rPr>
                <w:b/>
                <w:sz w:val="24"/>
              </w:rPr>
              <w:t>милосердия,</w:t>
            </w:r>
            <w:r>
              <w:rPr>
                <w:b/>
                <w:spacing w:val="52"/>
                <w:sz w:val="24"/>
              </w:rPr>
              <w:t xml:space="preserve"> </w:t>
            </w:r>
            <w:r>
              <w:rPr>
                <w:b/>
                <w:sz w:val="24"/>
              </w:rPr>
              <w:t>уважать</w:t>
            </w:r>
            <w:r>
              <w:rPr>
                <w:b/>
                <w:spacing w:val="-57"/>
                <w:sz w:val="24"/>
              </w:rPr>
              <w:t xml:space="preserve"> </w:t>
            </w:r>
            <w:r>
              <w:rPr>
                <w:b/>
                <w:sz w:val="24"/>
              </w:rPr>
              <w:t>общечеловеческие</w:t>
            </w:r>
            <w:r>
              <w:rPr>
                <w:b/>
                <w:spacing w:val="1"/>
                <w:sz w:val="24"/>
              </w:rPr>
              <w:t xml:space="preserve"> </w:t>
            </w:r>
            <w:r>
              <w:rPr>
                <w:b/>
                <w:sz w:val="24"/>
              </w:rPr>
              <w:t>ценности.</w:t>
            </w:r>
          </w:p>
        </w:tc>
      </w:tr>
    </w:tbl>
    <w:p w:rsidR="00054381" w:rsidRDefault="00054381">
      <w:pPr>
        <w:pStyle w:val="a3"/>
        <w:ind w:left="0"/>
        <w:rPr>
          <w:sz w:val="20"/>
        </w:rPr>
      </w:pPr>
    </w:p>
    <w:p w:rsidR="00054381" w:rsidRDefault="00054381">
      <w:pPr>
        <w:pStyle w:val="a3"/>
        <w:spacing w:before="10"/>
        <w:ind w:left="0"/>
        <w:rPr>
          <w:sz w:val="15"/>
        </w:rPr>
      </w:pPr>
    </w:p>
    <w:tbl>
      <w:tblPr>
        <w:tblStyle w:val="TableNormal"/>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3"/>
        <w:gridCol w:w="8192"/>
      </w:tblGrid>
      <w:tr w:rsidR="00054381">
        <w:trPr>
          <w:trHeight w:val="417"/>
        </w:trPr>
        <w:tc>
          <w:tcPr>
            <w:tcW w:w="10175" w:type="dxa"/>
            <w:gridSpan w:val="2"/>
          </w:tcPr>
          <w:p w:rsidR="00054381" w:rsidRDefault="00656015">
            <w:pPr>
              <w:pStyle w:val="TableParagraph"/>
              <w:spacing w:line="273" w:lineRule="exact"/>
              <w:ind w:left="3029" w:right="3017"/>
              <w:jc w:val="center"/>
              <w:rPr>
                <w:b/>
                <w:sz w:val="24"/>
              </w:rPr>
            </w:pPr>
            <w:r>
              <w:rPr>
                <w:b/>
                <w:sz w:val="24"/>
              </w:rPr>
              <w:t>Социальное</w:t>
            </w:r>
            <w:r>
              <w:rPr>
                <w:b/>
                <w:spacing w:val="-5"/>
                <w:sz w:val="24"/>
              </w:rPr>
              <w:t xml:space="preserve"> </w:t>
            </w:r>
            <w:r>
              <w:rPr>
                <w:b/>
                <w:sz w:val="24"/>
              </w:rPr>
              <w:t>направление</w:t>
            </w:r>
          </w:p>
        </w:tc>
      </w:tr>
      <w:tr w:rsidR="00054381">
        <w:trPr>
          <w:trHeight w:val="551"/>
        </w:trPr>
        <w:tc>
          <w:tcPr>
            <w:tcW w:w="1983" w:type="dxa"/>
          </w:tcPr>
          <w:p w:rsidR="00054381" w:rsidRDefault="00656015">
            <w:pPr>
              <w:pStyle w:val="TableParagraph"/>
              <w:spacing w:line="201" w:lineRule="exact"/>
              <w:rPr>
                <w:b/>
                <w:sz w:val="24"/>
              </w:rPr>
            </w:pPr>
            <w:r>
              <w:rPr>
                <w:b/>
                <w:sz w:val="24"/>
              </w:rPr>
              <w:t>Цель</w:t>
            </w:r>
          </w:p>
        </w:tc>
        <w:tc>
          <w:tcPr>
            <w:tcW w:w="8192" w:type="dxa"/>
          </w:tcPr>
          <w:p w:rsidR="00054381" w:rsidRDefault="00656015">
            <w:pPr>
              <w:pStyle w:val="TableParagraph"/>
              <w:spacing w:line="267" w:lineRule="exact"/>
              <w:rPr>
                <w:sz w:val="24"/>
              </w:rPr>
            </w:pPr>
            <w:r>
              <w:rPr>
                <w:sz w:val="24"/>
              </w:rPr>
              <w:t>Создание</w:t>
            </w:r>
            <w:r>
              <w:rPr>
                <w:spacing w:val="33"/>
                <w:sz w:val="24"/>
              </w:rPr>
              <w:t xml:space="preserve"> </w:t>
            </w:r>
            <w:r>
              <w:rPr>
                <w:sz w:val="24"/>
              </w:rPr>
              <w:t>условий,</w:t>
            </w:r>
            <w:r>
              <w:rPr>
                <w:spacing w:val="32"/>
                <w:sz w:val="24"/>
              </w:rPr>
              <w:t xml:space="preserve"> </w:t>
            </w:r>
            <w:r>
              <w:rPr>
                <w:sz w:val="24"/>
              </w:rPr>
              <w:t>обеспечивающих</w:t>
            </w:r>
            <w:r>
              <w:rPr>
                <w:spacing w:val="30"/>
                <w:sz w:val="24"/>
              </w:rPr>
              <w:t xml:space="preserve"> </w:t>
            </w:r>
            <w:r>
              <w:rPr>
                <w:sz w:val="24"/>
              </w:rPr>
              <w:t>социальную</w:t>
            </w:r>
            <w:r>
              <w:rPr>
                <w:spacing w:val="32"/>
                <w:sz w:val="24"/>
              </w:rPr>
              <w:t xml:space="preserve"> </w:t>
            </w:r>
            <w:r>
              <w:rPr>
                <w:sz w:val="24"/>
              </w:rPr>
              <w:t>активность</w:t>
            </w:r>
            <w:r>
              <w:rPr>
                <w:spacing w:val="32"/>
                <w:sz w:val="24"/>
              </w:rPr>
              <w:t xml:space="preserve"> </w:t>
            </w:r>
            <w:r>
              <w:rPr>
                <w:sz w:val="24"/>
              </w:rPr>
              <w:t>школьника</w:t>
            </w:r>
            <w:r>
              <w:rPr>
                <w:spacing w:val="34"/>
                <w:sz w:val="24"/>
              </w:rPr>
              <w:t xml:space="preserve"> </w:t>
            </w:r>
            <w:r>
              <w:rPr>
                <w:sz w:val="24"/>
              </w:rPr>
              <w:t>на</w:t>
            </w:r>
          </w:p>
          <w:p w:rsidR="00054381" w:rsidRDefault="00656015">
            <w:pPr>
              <w:pStyle w:val="TableParagraph"/>
              <w:spacing w:line="265" w:lineRule="exact"/>
              <w:rPr>
                <w:sz w:val="24"/>
              </w:rPr>
            </w:pPr>
            <w:r>
              <w:rPr>
                <w:sz w:val="24"/>
              </w:rPr>
              <w:t>основе</w:t>
            </w:r>
            <w:r>
              <w:rPr>
                <w:spacing w:val="-10"/>
                <w:sz w:val="24"/>
              </w:rPr>
              <w:t xml:space="preserve"> </w:t>
            </w:r>
            <w:r>
              <w:rPr>
                <w:sz w:val="24"/>
              </w:rPr>
              <w:t>развития</w:t>
            </w:r>
            <w:r>
              <w:rPr>
                <w:spacing w:val="-4"/>
                <w:sz w:val="24"/>
              </w:rPr>
              <w:t xml:space="preserve"> </w:t>
            </w:r>
            <w:r>
              <w:rPr>
                <w:sz w:val="24"/>
              </w:rPr>
              <w:t>его индивидуальности</w:t>
            </w:r>
          </w:p>
        </w:tc>
      </w:tr>
      <w:tr w:rsidR="00054381">
        <w:trPr>
          <w:trHeight w:val="2482"/>
        </w:trPr>
        <w:tc>
          <w:tcPr>
            <w:tcW w:w="1983" w:type="dxa"/>
          </w:tcPr>
          <w:p w:rsidR="00054381" w:rsidRDefault="00656015">
            <w:pPr>
              <w:pStyle w:val="TableParagraph"/>
              <w:spacing w:line="201" w:lineRule="exact"/>
              <w:rPr>
                <w:b/>
                <w:sz w:val="24"/>
              </w:rPr>
            </w:pPr>
            <w:r>
              <w:rPr>
                <w:b/>
                <w:sz w:val="24"/>
              </w:rPr>
              <w:t>Задачи</w:t>
            </w:r>
          </w:p>
        </w:tc>
        <w:tc>
          <w:tcPr>
            <w:tcW w:w="8192" w:type="dxa"/>
          </w:tcPr>
          <w:p w:rsidR="00054381" w:rsidRDefault="00656015">
            <w:pPr>
              <w:pStyle w:val="TableParagraph"/>
              <w:numPr>
                <w:ilvl w:val="0"/>
                <w:numId w:val="51"/>
              </w:numPr>
              <w:tabs>
                <w:tab w:val="left" w:pos="351"/>
              </w:tabs>
              <w:spacing w:line="237" w:lineRule="auto"/>
              <w:ind w:right="98" w:firstLine="0"/>
              <w:rPr>
                <w:sz w:val="24"/>
              </w:rPr>
            </w:pPr>
            <w:r>
              <w:rPr>
                <w:sz w:val="24"/>
              </w:rPr>
              <w:t>Расширение</w:t>
            </w:r>
            <w:r>
              <w:rPr>
                <w:spacing w:val="31"/>
                <w:sz w:val="24"/>
              </w:rPr>
              <w:t xml:space="preserve"> </w:t>
            </w:r>
            <w:r>
              <w:rPr>
                <w:sz w:val="24"/>
              </w:rPr>
              <w:t>знаний</w:t>
            </w:r>
            <w:r>
              <w:rPr>
                <w:spacing w:val="26"/>
                <w:sz w:val="24"/>
              </w:rPr>
              <w:t xml:space="preserve"> </w:t>
            </w:r>
            <w:r>
              <w:rPr>
                <w:sz w:val="24"/>
              </w:rPr>
              <w:t>о</w:t>
            </w:r>
            <w:r>
              <w:rPr>
                <w:spacing w:val="35"/>
                <w:sz w:val="24"/>
              </w:rPr>
              <w:t xml:space="preserve"> </w:t>
            </w:r>
            <w:r>
              <w:rPr>
                <w:sz w:val="24"/>
              </w:rPr>
              <w:t>человеке</w:t>
            </w:r>
            <w:r>
              <w:rPr>
                <w:spacing w:val="29"/>
                <w:sz w:val="24"/>
              </w:rPr>
              <w:t xml:space="preserve"> </w:t>
            </w:r>
            <w:r>
              <w:rPr>
                <w:sz w:val="24"/>
              </w:rPr>
              <w:t>(человек</w:t>
            </w:r>
            <w:r>
              <w:rPr>
                <w:spacing w:val="33"/>
                <w:sz w:val="24"/>
              </w:rPr>
              <w:t xml:space="preserve"> </w:t>
            </w:r>
            <w:r>
              <w:rPr>
                <w:sz w:val="24"/>
              </w:rPr>
              <w:t>-</w:t>
            </w:r>
            <w:r>
              <w:rPr>
                <w:spacing w:val="37"/>
                <w:sz w:val="24"/>
              </w:rPr>
              <w:t xml:space="preserve"> </w:t>
            </w:r>
            <w:r>
              <w:rPr>
                <w:sz w:val="24"/>
              </w:rPr>
              <w:t>часть</w:t>
            </w:r>
            <w:r>
              <w:rPr>
                <w:spacing w:val="32"/>
                <w:sz w:val="24"/>
              </w:rPr>
              <w:t xml:space="preserve"> </w:t>
            </w:r>
            <w:r>
              <w:rPr>
                <w:sz w:val="24"/>
              </w:rPr>
              <w:t>социума,</w:t>
            </w:r>
            <w:r>
              <w:rPr>
                <w:spacing w:val="37"/>
                <w:sz w:val="24"/>
              </w:rPr>
              <w:t xml:space="preserve"> </w:t>
            </w:r>
            <w:r>
              <w:rPr>
                <w:sz w:val="24"/>
              </w:rPr>
              <w:t>человек</w:t>
            </w:r>
            <w:r>
              <w:rPr>
                <w:spacing w:val="28"/>
                <w:sz w:val="24"/>
              </w:rPr>
              <w:t xml:space="preserve"> </w:t>
            </w:r>
            <w:r>
              <w:rPr>
                <w:sz w:val="24"/>
              </w:rPr>
              <w:t>в</w:t>
            </w:r>
            <w:r>
              <w:rPr>
                <w:spacing w:val="-57"/>
                <w:sz w:val="24"/>
              </w:rPr>
              <w:t xml:space="preserve"> </w:t>
            </w:r>
            <w:r>
              <w:rPr>
                <w:sz w:val="24"/>
              </w:rPr>
              <w:t>общении</w:t>
            </w:r>
            <w:r>
              <w:rPr>
                <w:spacing w:val="2"/>
                <w:sz w:val="24"/>
              </w:rPr>
              <w:t xml:space="preserve"> </w:t>
            </w:r>
            <w:r>
              <w:rPr>
                <w:sz w:val="24"/>
              </w:rPr>
              <w:t>с другими</w:t>
            </w:r>
            <w:r>
              <w:rPr>
                <w:spacing w:val="2"/>
                <w:sz w:val="24"/>
              </w:rPr>
              <w:t xml:space="preserve"> </w:t>
            </w:r>
            <w:r>
              <w:rPr>
                <w:sz w:val="24"/>
              </w:rPr>
              <w:t>людьми,</w:t>
            </w:r>
            <w:r>
              <w:rPr>
                <w:spacing w:val="-2"/>
                <w:sz w:val="24"/>
              </w:rPr>
              <w:t xml:space="preserve"> </w:t>
            </w:r>
            <w:r>
              <w:rPr>
                <w:sz w:val="24"/>
              </w:rPr>
              <w:t>терпимое</w:t>
            </w:r>
            <w:r>
              <w:rPr>
                <w:spacing w:val="-5"/>
                <w:sz w:val="24"/>
              </w:rPr>
              <w:t xml:space="preserve"> </w:t>
            </w:r>
            <w:r>
              <w:rPr>
                <w:sz w:val="24"/>
              </w:rPr>
              <w:t>отношение к людям).</w:t>
            </w:r>
          </w:p>
          <w:p w:rsidR="00054381" w:rsidRDefault="00656015">
            <w:pPr>
              <w:pStyle w:val="TableParagraph"/>
              <w:numPr>
                <w:ilvl w:val="0"/>
                <w:numId w:val="50"/>
              </w:numPr>
              <w:tabs>
                <w:tab w:val="left" w:pos="830"/>
                <w:tab w:val="left" w:pos="831"/>
                <w:tab w:val="left" w:pos="2403"/>
                <w:tab w:val="left" w:pos="5030"/>
                <w:tab w:val="left" w:pos="5414"/>
                <w:tab w:val="left" w:pos="6713"/>
              </w:tabs>
              <w:spacing w:line="237" w:lineRule="auto"/>
              <w:ind w:right="100" w:firstLine="0"/>
              <w:rPr>
                <w:sz w:val="24"/>
              </w:rPr>
            </w:pPr>
            <w:r>
              <w:rPr>
                <w:sz w:val="24"/>
              </w:rPr>
              <w:t>Организация</w:t>
            </w:r>
            <w:r>
              <w:rPr>
                <w:sz w:val="24"/>
              </w:rPr>
              <w:tab/>
              <w:t>общественно-полезной</w:t>
            </w:r>
            <w:r>
              <w:rPr>
                <w:sz w:val="24"/>
              </w:rPr>
              <w:tab/>
              <w:t>и</w:t>
            </w:r>
            <w:r>
              <w:rPr>
                <w:sz w:val="24"/>
              </w:rPr>
              <w:tab/>
              <w:t>досуговой</w:t>
            </w:r>
            <w:r>
              <w:rPr>
                <w:sz w:val="24"/>
              </w:rPr>
              <w:tab/>
            </w:r>
            <w:r>
              <w:rPr>
                <w:spacing w:val="-1"/>
                <w:sz w:val="24"/>
              </w:rPr>
              <w:t>деятельности</w:t>
            </w:r>
            <w:r>
              <w:rPr>
                <w:spacing w:val="-57"/>
                <w:sz w:val="24"/>
              </w:rPr>
              <w:t xml:space="preserve"> </w:t>
            </w:r>
            <w:r>
              <w:rPr>
                <w:sz w:val="24"/>
              </w:rPr>
              <w:t>обучающихся.</w:t>
            </w:r>
          </w:p>
          <w:p w:rsidR="00054381" w:rsidRDefault="00656015">
            <w:pPr>
              <w:pStyle w:val="TableParagraph"/>
              <w:numPr>
                <w:ilvl w:val="0"/>
                <w:numId w:val="50"/>
              </w:numPr>
              <w:tabs>
                <w:tab w:val="left" w:pos="835"/>
                <w:tab w:val="left" w:pos="836"/>
              </w:tabs>
              <w:spacing w:before="5" w:line="237" w:lineRule="auto"/>
              <w:ind w:right="96" w:firstLine="0"/>
              <w:rPr>
                <w:sz w:val="24"/>
              </w:rPr>
            </w:pPr>
            <w:r>
              <w:rPr>
                <w:sz w:val="24"/>
              </w:rPr>
              <w:t>Формирование</w:t>
            </w:r>
            <w:r>
              <w:rPr>
                <w:spacing w:val="6"/>
                <w:sz w:val="24"/>
              </w:rPr>
              <w:t xml:space="preserve"> </w:t>
            </w:r>
            <w:r>
              <w:rPr>
                <w:sz w:val="24"/>
              </w:rPr>
              <w:t>потребности</w:t>
            </w:r>
            <w:r>
              <w:rPr>
                <w:spacing w:val="5"/>
                <w:sz w:val="24"/>
              </w:rPr>
              <w:t xml:space="preserve"> </w:t>
            </w:r>
            <w:r>
              <w:rPr>
                <w:sz w:val="24"/>
              </w:rPr>
              <w:t>активно</w:t>
            </w:r>
            <w:r>
              <w:rPr>
                <w:spacing w:val="7"/>
                <w:sz w:val="24"/>
              </w:rPr>
              <w:t xml:space="preserve"> </w:t>
            </w:r>
            <w:r>
              <w:rPr>
                <w:sz w:val="24"/>
              </w:rPr>
              <w:t>участвовать</w:t>
            </w:r>
            <w:r>
              <w:rPr>
                <w:spacing w:val="10"/>
                <w:sz w:val="24"/>
              </w:rPr>
              <w:t xml:space="preserve"> </w:t>
            </w:r>
            <w:r>
              <w:rPr>
                <w:sz w:val="24"/>
              </w:rPr>
              <w:t>в</w:t>
            </w:r>
            <w:r>
              <w:rPr>
                <w:spacing w:val="9"/>
                <w:sz w:val="24"/>
              </w:rPr>
              <w:t xml:space="preserve"> </w:t>
            </w:r>
            <w:r>
              <w:rPr>
                <w:sz w:val="24"/>
              </w:rPr>
              <w:t>социальной</w:t>
            </w:r>
            <w:r>
              <w:rPr>
                <w:spacing w:val="5"/>
                <w:sz w:val="24"/>
              </w:rPr>
              <w:t xml:space="preserve"> </w:t>
            </w:r>
            <w:r>
              <w:rPr>
                <w:sz w:val="24"/>
              </w:rPr>
              <w:t>жизни</w:t>
            </w:r>
            <w:r>
              <w:rPr>
                <w:spacing w:val="-57"/>
                <w:sz w:val="24"/>
              </w:rPr>
              <w:t xml:space="preserve"> </w:t>
            </w:r>
            <w:r>
              <w:rPr>
                <w:sz w:val="24"/>
              </w:rPr>
              <w:t>класса,</w:t>
            </w:r>
            <w:r>
              <w:rPr>
                <w:spacing w:val="3"/>
                <w:sz w:val="24"/>
              </w:rPr>
              <w:t xml:space="preserve"> </w:t>
            </w:r>
            <w:r>
              <w:rPr>
                <w:sz w:val="24"/>
              </w:rPr>
              <w:t>школы,</w:t>
            </w:r>
            <w:r>
              <w:rPr>
                <w:spacing w:val="-1"/>
                <w:sz w:val="24"/>
              </w:rPr>
              <w:t xml:space="preserve"> </w:t>
            </w:r>
            <w:r>
              <w:rPr>
                <w:sz w:val="24"/>
              </w:rPr>
              <w:t>села,</w:t>
            </w:r>
            <w:r>
              <w:rPr>
                <w:spacing w:val="4"/>
                <w:sz w:val="24"/>
              </w:rPr>
              <w:t xml:space="preserve"> </w:t>
            </w:r>
            <w:r>
              <w:rPr>
                <w:sz w:val="24"/>
              </w:rPr>
              <w:t>страны.</w:t>
            </w:r>
          </w:p>
          <w:p w:rsidR="00054381" w:rsidRDefault="00656015">
            <w:pPr>
              <w:pStyle w:val="TableParagraph"/>
              <w:numPr>
                <w:ilvl w:val="0"/>
                <w:numId w:val="50"/>
              </w:numPr>
              <w:tabs>
                <w:tab w:val="left" w:pos="835"/>
                <w:tab w:val="left" w:pos="836"/>
              </w:tabs>
              <w:spacing w:before="6" w:line="237" w:lineRule="auto"/>
              <w:ind w:right="106" w:firstLine="0"/>
              <w:rPr>
                <w:sz w:val="24"/>
              </w:rPr>
            </w:pPr>
            <w:r>
              <w:rPr>
                <w:sz w:val="24"/>
              </w:rPr>
              <w:t>Развитие</w:t>
            </w:r>
            <w:r>
              <w:rPr>
                <w:spacing w:val="5"/>
                <w:sz w:val="24"/>
              </w:rPr>
              <w:t xml:space="preserve"> </w:t>
            </w:r>
            <w:r>
              <w:rPr>
                <w:sz w:val="24"/>
              </w:rPr>
              <w:t>навыков</w:t>
            </w:r>
            <w:r>
              <w:rPr>
                <w:spacing w:val="3"/>
                <w:sz w:val="24"/>
              </w:rPr>
              <w:t xml:space="preserve"> </w:t>
            </w:r>
            <w:r>
              <w:rPr>
                <w:sz w:val="24"/>
              </w:rPr>
              <w:t>организации</w:t>
            </w:r>
            <w:r>
              <w:rPr>
                <w:spacing w:val="2"/>
                <w:sz w:val="24"/>
              </w:rPr>
              <w:t xml:space="preserve"> </w:t>
            </w:r>
            <w:r>
              <w:rPr>
                <w:sz w:val="24"/>
              </w:rPr>
              <w:t>и</w:t>
            </w:r>
            <w:r>
              <w:rPr>
                <w:spacing w:val="2"/>
                <w:sz w:val="24"/>
              </w:rPr>
              <w:t xml:space="preserve"> </w:t>
            </w:r>
            <w:r>
              <w:rPr>
                <w:sz w:val="24"/>
              </w:rPr>
              <w:t>осуществления</w:t>
            </w:r>
            <w:r>
              <w:rPr>
                <w:spacing w:val="11"/>
                <w:sz w:val="24"/>
              </w:rPr>
              <w:t xml:space="preserve"> </w:t>
            </w:r>
            <w:r>
              <w:rPr>
                <w:sz w:val="24"/>
              </w:rPr>
              <w:t>сотрудничества</w:t>
            </w:r>
            <w:r>
              <w:rPr>
                <w:spacing w:val="10"/>
                <w:sz w:val="24"/>
              </w:rPr>
              <w:t xml:space="preserve"> </w:t>
            </w:r>
            <w:r>
              <w:rPr>
                <w:sz w:val="24"/>
              </w:rPr>
              <w:t>с</w:t>
            </w:r>
            <w:r>
              <w:rPr>
                <w:spacing w:val="-57"/>
                <w:sz w:val="24"/>
              </w:rPr>
              <w:t xml:space="preserve"> </w:t>
            </w:r>
            <w:r>
              <w:rPr>
                <w:sz w:val="24"/>
              </w:rPr>
              <w:t>педагогами,</w:t>
            </w:r>
            <w:r>
              <w:rPr>
                <w:spacing w:val="3"/>
                <w:sz w:val="24"/>
              </w:rPr>
              <w:t xml:space="preserve"> </w:t>
            </w:r>
            <w:r>
              <w:rPr>
                <w:sz w:val="24"/>
              </w:rPr>
              <w:t>родителями,</w:t>
            </w:r>
            <w:r>
              <w:rPr>
                <w:spacing w:val="3"/>
                <w:sz w:val="24"/>
              </w:rPr>
              <w:t xml:space="preserve"> </w:t>
            </w:r>
            <w:r>
              <w:rPr>
                <w:sz w:val="24"/>
              </w:rPr>
              <w:t>сверстниками,</w:t>
            </w:r>
            <w:r>
              <w:rPr>
                <w:spacing w:val="8"/>
                <w:sz w:val="24"/>
              </w:rPr>
              <w:t xml:space="preserve"> </w:t>
            </w:r>
            <w:r>
              <w:rPr>
                <w:sz w:val="24"/>
              </w:rPr>
              <w:t>старшими</w:t>
            </w:r>
            <w:r>
              <w:rPr>
                <w:spacing w:val="2"/>
                <w:sz w:val="24"/>
              </w:rPr>
              <w:t xml:space="preserve"> </w:t>
            </w:r>
            <w:r>
              <w:rPr>
                <w:sz w:val="24"/>
              </w:rPr>
              <w:t>и</w:t>
            </w:r>
            <w:r>
              <w:rPr>
                <w:spacing w:val="7"/>
                <w:sz w:val="24"/>
              </w:rPr>
              <w:t xml:space="preserve"> </w:t>
            </w:r>
            <w:r>
              <w:rPr>
                <w:sz w:val="24"/>
              </w:rPr>
              <w:t>младшими</w:t>
            </w:r>
            <w:r>
              <w:rPr>
                <w:spacing w:val="7"/>
                <w:sz w:val="24"/>
              </w:rPr>
              <w:t xml:space="preserve"> </w:t>
            </w:r>
            <w:r>
              <w:rPr>
                <w:sz w:val="24"/>
              </w:rPr>
              <w:t>детьми</w:t>
            </w:r>
            <w:r>
              <w:rPr>
                <w:spacing w:val="7"/>
                <w:sz w:val="24"/>
              </w:rPr>
              <w:t xml:space="preserve"> </w:t>
            </w:r>
            <w:r>
              <w:rPr>
                <w:sz w:val="24"/>
              </w:rPr>
              <w:t>в</w:t>
            </w:r>
          </w:p>
          <w:p w:rsidR="00054381" w:rsidRDefault="00656015">
            <w:pPr>
              <w:pStyle w:val="TableParagraph"/>
              <w:spacing w:before="4" w:line="261" w:lineRule="exact"/>
              <w:rPr>
                <w:sz w:val="24"/>
              </w:rPr>
            </w:pPr>
            <w:r>
              <w:rPr>
                <w:sz w:val="24"/>
              </w:rPr>
              <w:t>решении</w:t>
            </w:r>
            <w:r>
              <w:rPr>
                <w:spacing w:val="-4"/>
                <w:sz w:val="24"/>
              </w:rPr>
              <w:t xml:space="preserve"> </w:t>
            </w:r>
            <w:r>
              <w:rPr>
                <w:sz w:val="24"/>
              </w:rPr>
              <w:t>общих</w:t>
            </w:r>
            <w:r>
              <w:rPr>
                <w:spacing w:val="-5"/>
                <w:sz w:val="24"/>
              </w:rPr>
              <w:t xml:space="preserve"> </w:t>
            </w:r>
            <w:r>
              <w:rPr>
                <w:sz w:val="24"/>
              </w:rPr>
              <w:t>проблем.</w:t>
            </w:r>
          </w:p>
        </w:tc>
      </w:tr>
      <w:tr w:rsidR="00054381">
        <w:trPr>
          <w:trHeight w:val="1103"/>
        </w:trPr>
        <w:tc>
          <w:tcPr>
            <w:tcW w:w="1983" w:type="dxa"/>
          </w:tcPr>
          <w:p w:rsidR="00054381" w:rsidRDefault="00656015">
            <w:pPr>
              <w:pStyle w:val="TableParagraph"/>
              <w:spacing w:line="216" w:lineRule="auto"/>
              <w:ind w:right="574"/>
              <w:rPr>
                <w:b/>
                <w:sz w:val="24"/>
              </w:rPr>
            </w:pPr>
            <w:r>
              <w:rPr>
                <w:b/>
                <w:sz w:val="24"/>
              </w:rPr>
              <w:t>Формы</w:t>
            </w:r>
            <w:r>
              <w:rPr>
                <w:b/>
                <w:spacing w:val="1"/>
                <w:sz w:val="24"/>
              </w:rPr>
              <w:t xml:space="preserve"> </w:t>
            </w:r>
            <w:r>
              <w:rPr>
                <w:b/>
                <w:sz w:val="24"/>
              </w:rPr>
              <w:t>реализации</w:t>
            </w:r>
            <w:r>
              <w:rPr>
                <w:b/>
                <w:spacing w:val="-57"/>
                <w:sz w:val="24"/>
              </w:rPr>
              <w:t xml:space="preserve"> </w:t>
            </w:r>
            <w:r>
              <w:rPr>
                <w:b/>
                <w:sz w:val="24"/>
              </w:rPr>
              <w:t>программы</w:t>
            </w:r>
          </w:p>
        </w:tc>
        <w:tc>
          <w:tcPr>
            <w:tcW w:w="8192" w:type="dxa"/>
          </w:tcPr>
          <w:p w:rsidR="00054381" w:rsidRDefault="00656015">
            <w:pPr>
              <w:pStyle w:val="TableParagraph"/>
              <w:ind w:right="104"/>
              <w:jc w:val="both"/>
              <w:rPr>
                <w:sz w:val="24"/>
              </w:rPr>
            </w:pPr>
            <w:r>
              <w:rPr>
                <w:sz w:val="24"/>
              </w:rPr>
              <w:t>Оформление классного уголка; проведение классных часов о</w:t>
            </w:r>
            <w:r>
              <w:rPr>
                <w:spacing w:val="60"/>
                <w:sz w:val="24"/>
              </w:rPr>
              <w:t xml:space="preserve"> </w:t>
            </w:r>
            <w:r>
              <w:rPr>
                <w:sz w:val="24"/>
              </w:rPr>
              <w:t>символике РФ</w:t>
            </w:r>
            <w:r>
              <w:rPr>
                <w:spacing w:val="1"/>
                <w:sz w:val="24"/>
              </w:rPr>
              <w:t xml:space="preserve"> </w:t>
            </w:r>
            <w:r>
              <w:rPr>
                <w:sz w:val="24"/>
              </w:rPr>
              <w:t>и школе, Уставе школы; подготовка и участие в классных концертах для</w:t>
            </w:r>
            <w:r>
              <w:rPr>
                <w:spacing w:val="1"/>
                <w:sz w:val="24"/>
              </w:rPr>
              <w:t xml:space="preserve"> </w:t>
            </w:r>
            <w:r>
              <w:rPr>
                <w:sz w:val="24"/>
              </w:rPr>
              <w:t xml:space="preserve">родителей,     </w:t>
            </w:r>
            <w:r>
              <w:rPr>
                <w:spacing w:val="1"/>
                <w:sz w:val="24"/>
              </w:rPr>
              <w:t xml:space="preserve"> </w:t>
            </w:r>
            <w:r>
              <w:rPr>
                <w:sz w:val="24"/>
              </w:rPr>
              <w:t xml:space="preserve">в     </w:t>
            </w:r>
            <w:r>
              <w:rPr>
                <w:spacing w:val="6"/>
                <w:sz w:val="24"/>
              </w:rPr>
              <w:t xml:space="preserve"> </w:t>
            </w:r>
            <w:r>
              <w:rPr>
                <w:sz w:val="24"/>
              </w:rPr>
              <w:t xml:space="preserve">Новогодних    </w:t>
            </w:r>
            <w:r>
              <w:rPr>
                <w:spacing w:val="59"/>
                <w:sz w:val="24"/>
              </w:rPr>
              <w:t xml:space="preserve"> </w:t>
            </w:r>
            <w:r>
              <w:rPr>
                <w:sz w:val="24"/>
              </w:rPr>
              <w:t xml:space="preserve">праздниках;     </w:t>
            </w:r>
            <w:r>
              <w:rPr>
                <w:spacing w:val="4"/>
                <w:sz w:val="24"/>
              </w:rPr>
              <w:t xml:space="preserve"> </w:t>
            </w:r>
            <w:r>
              <w:rPr>
                <w:sz w:val="24"/>
              </w:rPr>
              <w:t xml:space="preserve">поздравление     </w:t>
            </w:r>
            <w:r>
              <w:rPr>
                <w:spacing w:val="4"/>
                <w:sz w:val="24"/>
              </w:rPr>
              <w:t xml:space="preserve"> </w:t>
            </w:r>
            <w:r>
              <w:rPr>
                <w:sz w:val="24"/>
              </w:rPr>
              <w:t>ветеранов</w:t>
            </w:r>
          </w:p>
          <w:p w:rsidR="00054381" w:rsidRDefault="00656015">
            <w:pPr>
              <w:pStyle w:val="TableParagraph"/>
              <w:spacing w:line="261" w:lineRule="exact"/>
              <w:jc w:val="both"/>
              <w:rPr>
                <w:sz w:val="24"/>
              </w:rPr>
            </w:pPr>
            <w:r>
              <w:rPr>
                <w:sz w:val="24"/>
              </w:rPr>
              <w:t xml:space="preserve">педагогического   </w:t>
            </w:r>
            <w:r>
              <w:rPr>
                <w:spacing w:val="37"/>
                <w:sz w:val="24"/>
              </w:rPr>
              <w:t xml:space="preserve"> </w:t>
            </w:r>
            <w:r>
              <w:rPr>
                <w:sz w:val="24"/>
              </w:rPr>
              <w:t xml:space="preserve">труда   </w:t>
            </w:r>
            <w:r>
              <w:rPr>
                <w:spacing w:val="37"/>
                <w:sz w:val="24"/>
              </w:rPr>
              <w:t xml:space="preserve"> </w:t>
            </w:r>
            <w:r>
              <w:rPr>
                <w:sz w:val="24"/>
              </w:rPr>
              <w:t xml:space="preserve">с   </w:t>
            </w:r>
            <w:r>
              <w:rPr>
                <w:spacing w:val="38"/>
                <w:sz w:val="24"/>
              </w:rPr>
              <w:t xml:space="preserve"> </w:t>
            </w:r>
            <w:r>
              <w:rPr>
                <w:sz w:val="24"/>
              </w:rPr>
              <w:t xml:space="preserve">государственными   </w:t>
            </w:r>
            <w:r>
              <w:rPr>
                <w:spacing w:val="45"/>
                <w:sz w:val="24"/>
              </w:rPr>
              <w:t xml:space="preserve"> </w:t>
            </w:r>
            <w:r>
              <w:rPr>
                <w:sz w:val="24"/>
              </w:rPr>
              <w:t xml:space="preserve">и   </w:t>
            </w:r>
            <w:r>
              <w:rPr>
                <w:spacing w:val="39"/>
                <w:sz w:val="24"/>
              </w:rPr>
              <w:t xml:space="preserve"> </w:t>
            </w:r>
            <w:r>
              <w:rPr>
                <w:sz w:val="24"/>
              </w:rPr>
              <w:t>профессиональными</w:t>
            </w:r>
          </w:p>
        </w:tc>
      </w:tr>
    </w:tbl>
    <w:p w:rsidR="00054381" w:rsidRDefault="00054381">
      <w:pPr>
        <w:spacing w:line="261" w:lineRule="exact"/>
        <w:jc w:val="both"/>
        <w:rPr>
          <w:sz w:val="24"/>
        </w:rPr>
        <w:sectPr w:rsidR="00054381">
          <w:footerReference w:type="default" r:id="rId42"/>
          <w:pgSz w:w="11910" w:h="16840"/>
          <w:pgMar w:top="1580" w:right="0" w:bottom="1220" w:left="300" w:header="0" w:footer="1022" w:gutter="0"/>
          <w:pgNumType w:start="260"/>
          <w:cols w:space="720"/>
        </w:sectPr>
      </w:pPr>
    </w:p>
    <w:tbl>
      <w:tblPr>
        <w:tblStyle w:val="TableNormal"/>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3"/>
        <w:gridCol w:w="8192"/>
      </w:tblGrid>
      <w:tr w:rsidR="00054381">
        <w:trPr>
          <w:trHeight w:val="1656"/>
        </w:trPr>
        <w:tc>
          <w:tcPr>
            <w:tcW w:w="1983" w:type="dxa"/>
          </w:tcPr>
          <w:p w:rsidR="00054381" w:rsidRDefault="00054381">
            <w:pPr>
              <w:pStyle w:val="TableParagraph"/>
              <w:ind w:left="0"/>
              <w:rPr>
                <w:sz w:val="24"/>
              </w:rPr>
            </w:pPr>
          </w:p>
        </w:tc>
        <w:tc>
          <w:tcPr>
            <w:tcW w:w="8192" w:type="dxa"/>
          </w:tcPr>
          <w:p w:rsidR="00054381" w:rsidRDefault="00656015">
            <w:pPr>
              <w:pStyle w:val="TableParagraph"/>
              <w:ind w:right="98"/>
              <w:jc w:val="both"/>
              <w:rPr>
                <w:sz w:val="24"/>
              </w:rPr>
            </w:pPr>
            <w:r>
              <w:rPr>
                <w:sz w:val="24"/>
              </w:rPr>
              <w:t>праздниками): беседа «Учись учиться: где же взять время?»; беседа «Защити</w:t>
            </w:r>
            <w:r>
              <w:rPr>
                <w:spacing w:val="1"/>
                <w:sz w:val="24"/>
              </w:rPr>
              <w:t xml:space="preserve"> </w:t>
            </w:r>
            <w:r>
              <w:rPr>
                <w:sz w:val="24"/>
              </w:rPr>
              <w:t>себя сам» (правила безопасного поведения дома и в общественных местах),</w:t>
            </w:r>
            <w:r>
              <w:rPr>
                <w:spacing w:val="1"/>
                <w:sz w:val="24"/>
              </w:rPr>
              <w:t xml:space="preserve"> </w:t>
            </w:r>
            <w:r>
              <w:rPr>
                <w:sz w:val="24"/>
              </w:rPr>
              <w:t>классный</w:t>
            </w:r>
            <w:r>
              <w:rPr>
                <w:spacing w:val="1"/>
                <w:sz w:val="24"/>
              </w:rPr>
              <w:t xml:space="preserve"> </w:t>
            </w:r>
            <w:r>
              <w:rPr>
                <w:sz w:val="24"/>
              </w:rPr>
              <w:t>час</w:t>
            </w:r>
            <w:r>
              <w:rPr>
                <w:spacing w:val="1"/>
                <w:sz w:val="24"/>
              </w:rPr>
              <w:t xml:space="preserve"> </w:t>
            </w:r>
            <w:r>
              <w:rPr>
                <w:sz w:val="24"/>
              </w:rPr>
              <w:t>«Они</w:t>
            </w:r>
            <w:r>
              <w:rPr>
                <w:spacing w:val="1"/>
                <w:sz w:val="24"/>
              </w:rPr>
              <w:t xml:space="preserve"> </w:t>
            </w:r>
            <w:r>
              <w:rPr>
                <w:sz w:val="24"/>
              </w:rPr>
              <w:t>сражались</w:t>
            </w:r>
            <w:r>
              <w:rPr>
                <w:spacing w:val="1"/>
                <w:sz w:val="24"/>
              </w:rPr>
              <w:t xml:space="preserve"> </w:t>
            </w:r>
            <w:r>
              <w:rPr>
                <w:sz w:val="24"/>
              </w:rPr>
              <w:t>за</w:t>
            </w:r>
            <w:r>
              <w:rPr>
                <w:spacing w:val="1"/>
                <w:sz w:val="24"/>
              </w:rPr>
              <w:t xml:space="preserve"> </w:t>
            </w:r>
            <w:r>
              <w:rPr>
                <w:sz w:val="24"/>
              </w:rPr>
              <w:t>Родину»,</w:t>
            </w:r>
            <w:r>
              <w:rPr>
                <w:spacing w:val="1"/>
                <w:sz w:val="24"/>
              </w:rPr>
              <w:t xml:space="preserve"> </w:t>
            </w:r>
            <w:r>
              <w:rPr>
                <w:sz w:val="24"/>
              </w:rPr>
              <w:t>посвящённый</w:t>
            </w:r>
            <w:r>
              <w:rPr>
                <w:spacing w:val="1"/>
                <w:sz w:val="24"/>
              </w:rPr>
              <w:t xml:space="preserve"> </w:t>
            </w:r>
            <w:r>
              <w:rPr>
                <w:sz w:val="24"/>
              </w:rPr>
              <w:t>Дню</w:t>
            </w:r>
            <w:r>
              <w:rPr>
                <w:spacing w:val="1"/>
                <w:sz w:val="24"/>
              </w:rPr>
              <w:t xml:space="preserve"> </w:t>
            </w:r>
            <w:r>
              <w:rPr>
                <w:sz w:val="24"/>
              </w:rPr>
              <w:t>Победы;</w:t>
            </w:r>
            <w:r>
              <w:rPr>
                <w:spacing w:val="1"/>
                <w:sz w:val="24"/>
              </w:rPr>
              <w:t xml:space="preserve"> </w:t>
            </w:r>
            <w:r>
              <w:rPr>
                <w:sz w:val="24"/>
              </w:rPr>
              <w:t>организация</w:t>
            </w:r>
            <w:r>
              <w:rPr>
                <w:spacing w:val="1"/>
                <w:sz w:val="24"/>
              </w:rPr>
              <w:t xml:space="preserve"> </w:t>
            </w:r>
            <w:r>
              <w:rPr>
                <w:sz w:val="24"/>
              </w:rPr>
              <w:t>и</w:t>
            </w:r>
            <w:r>
              <w:rPr>
                <w:spacing w:val="1"/>
                <w:sz w:val="24"/>
              </w:rPr>
              <w:t xml:space="preserve"> </w:t>
            </w:r>
            <w:r>
              <w:rPr>
                <w:sz w:val="24"/>
              </w:rPr>
              <w:t>проведение</w:t>
            </w:r>
            <w:r>
              <w:rPr>
                <w:spacing w:val="1"/>
                <w:sz w:val="24"/>
              </w:rPr>
              <w:t xml:space="preserve"> </w:t>
            </w:r>
            <w:r>
              <w:rPr>
                <w:sz w:val="24"/>
              </w:rPr>
              <w:t>классных</w:t>
            </w:r>
            <w:r>
              <w:rPr>
                <w:spacing w:val="1"/>
                <w:sz w:val="24"/>
              </w:rPr>
              <w:t xml:space="preserve"> </w:t>
            </w:r>
            <w:r>
              <w:rPr>
                <w:sz w:val="24"/>
              </w:rPr>
              <w:t>праздников,</w:t>
            </w:r>
            <w:r>
              <w:rPr>
                <w:spacing w:val="1"/>
                <w:sz w:val="24"/>
              </w:rPr>
              <w:t xml:space="preserve"> </w:t>
            </w:r>
            <w:r>
              <w:rPr>
                <w:sz w:val="24"/>
              </w:rPr>
              <w:t>посвященных</w:t>
            </w:r>
            <w:r>
              <w:rPr>
                <w:spacing w:val="1"/>
                <w:sz w:val="24"/>
              </w:rPr>
              <w:t xml:space="preserve"> </w:t>
            </w:r>
            <w:r>
              <w:rPr>
                <w:sz w:val="24"/>
              </w:rPr>
              <w:t>8</w:t>
            </w:r>
            <w:r>
              <w:rPr>
                <w:spacing w:val="60"/>
                <w:sz w:val="24"/>
              </w:rPr>
              <w:t xml:space="preserve"> </w:t>
            </w:r>
            <w:r>
              <w:rPr>
                <w:sz w:val="24"/>
              </w:rPr>
              <w:t>Марта.</w:t>
            </w:r>
            <w:r>
              <w:rPr>
                <w:spacing w:val="1"/>
                <w:sz w:val="24"/>
              </w:rPr>
              <w:t xml:space="preserve"> </w:t>
            </w:r>
            <w:r>
              <w:rPr>
                <w:sz w:val="24"/>
              </w:rPr>
              <w:t>Дню</w:t>
            </w:r>
            <w:r>
              <w:rPr>
                <w:spacing w:val="12"/>
                <w:sz w:val="24"/>
              </w:rPr>
              <w:t xml:space="preserve"> </w:t>
            </w:r>
            <w:r>
              <w:rPr>
                <w:sz w:val="24"/>
              </w:rPr>
              <w:t>защитника</w:t>
            </w:r>
            <w:r>
              <w:rPr>
                <w:spacing w:val="13"/>
                <w:sz w:val="24"/>
              </w:rPr>
              <w:t xml:space="preserve"> </w:t>
            </w:r>
            <w:r>
              <w:rPr>
                <w:sz w:val="24"/>
              </w:rPr>
              <w:t>Отечества;</w:t>
            </w:r>
            <w:r>
              <w:rPr>
                <w:spacing w:val="14"/>
                <w:sz w:val="24"/>
              </w:rPr>
              <w:t xml:space="preserve"> </w:t>
            </w:r>
            <w:r>
              <w:rPr>
                <w:sz w:val="24"/>
              </w:rPr>
              <w:t>участие</w:t>
            </w:r>
            <w:r>
              <w:rPr>
                <w:spacing w:val="13"/>
                <w:sz w:val="24"/>
              </w:rPr>
              <w:t xml:space="preserve"> </w:t>
            </w:r>
            <w:r>
              <w:rPr>
                <w:sz w:val="24"/>
              </w:rPr>
              <w:t>в</w:t>
            </w:r>
            <w:r>
              <w:rPr>
                <w:spacing w:val="15"/>
                <w:sz w:val="24"/>
              </w:rPr>
              <w:t xml:space="preserve"> </w:t>
            </w:r>
            <w:r>
              <w:rPr>
                <w:sz w:val="24"/>
              </w:rPr>
              <w:t>субботниках</w:t>
            </w:r>
            <w:r>
              <w:rPr>
                <w:spacing w:val="9"/>
                <w:sz w:val="24"/>
              </w:rPr>
              <w:t xml:space="preserve"> </w:t>
            </w:r>
            <w:r>
              <w:rPr>
                <w:sz w:val="24"/>
              </w:rPr>
              <w:t>и</w:t>
            </w:r>
            <w:r>
              <w:rPr>
                <w:spacing w:val="14"/>
                <w:sz w:val="24"/>
              </w:rPr>
              <w:t xml:space="preserve"> </w:t>
            </w:r>
            <w:r>
              <w:rPr>
                <w:sz w:val="24"/>
              </w:rPr>
              <w:t>благотворительных</w:t>
            </w:r>
          </w:p>
          <w:p w:rsidR="00054381" w:rsidRDefault="00656015">
            <w:pPr>
              <w:pStyle w:val="TableParagraph"/>
              <w:spacing w:line="267" w:lineRule="exact"/>
              <w:jc w:val="both"/>
              <w:rPr>
                <w:sz w:val="24"/>
              </w:rPr>
            </w:pPr>
            <w:r>
              <w:rPr>
                <w:sz w:val="24"/>
              </w:rPr>
              <w:t>акциях;</w:t>
            </w:r>
            <w:r>
              <w:rPr>
                <w:spacing w:val="-7"/>
                <w:sz w:val="24"/>
              </w:rPr>
              <w:t xml:space="preserve"> </w:t>
            </w:r>
            <w:r>
              <w:rPr>
                <w:sz w:val="24"/>
              </w:rPr>
              <w:t>индивидуальная</w:t>
            </w:r>
            <w:r>
              <w:rPr>
                <w:spacing w:val="-2"/>
                <w:sz w:val="24"/>
              </w:rPr>
              <w:t xml:space="preserve"> </w:t>
            </w:r>
            <w:r>
              <w:rPr>
                <w:sz w:val="24"/>
              </w:rPr>
              <w:t>работа</w:t>
            </w:r>
            <w:r>
              <w:rPr>
                <w:spacing w:val="-3"/>
                <w:sz w:val="24"/>
              </w:rPr>
              <w:t xml:space="preserve"> </w:t>
            </w:r>
            <w:r>
              <w:rPr>
                <w:sz w:val="24"/>
              </w:rPr>
              <w:t>с</w:t>
            </w:r>
            <w:r>
              <w:rPr>
                <w:spacing w:val="-3"/>
                <w:sz w:val="24"/>
              </w:rPr>
              <w:t xml:space="preserve"> </w:t>
            </w:r>
            <w:r>
              <w:rPr>
                <w:sz w:val="24"/>
              </w:rPr>
              <w:t>родителями</w:t>
            </w:r>
            <w:r>
              <w:rPr>
                <w:spacing w:val="-10"/>
                <w:sz w:val="24"/>
              </w:rPr>
              <w:t xml:space="preserve"> </w:t>
            </w:r>
            <w:r>
              <w:rPr>
                <w:sz w:val="24"/>
              </w:rPr>
              <w:t>обучающихся.</w:t>
            </w:r>
          </w:p>
        </w:tc>
      </w:tr>
      <w:tr w:rsidR="00054381">
        <w:trPr>
          <w:trHeight w:val="1382"/>
        </w:trPr>
        <w:tc>
          <w:tcPr>
            <w:tcW w:w="1983" w:type="dxa"/>
          </w:tcPr>
          <w:p w:rsidR="00054381" w:rsidRDefault="00656015">
            <w:pPr>
              <w:pStyle w:val="TableParagraph"/>
              <w:spacing w:line="195" w:lineRule="exact"/>
              <w:rPr>
                <w:b/>
                <w:sz w:val="24"/>
              </w:rPr>
            </w:pPr>
            <w:r>
              <w:rPr>
                <w:b/>
                <w:sz w:val="24"/>
              </w:rPr>
              <w:t>Ожидаемые</w:t>
            </w:r>
          </w:p>
          <w:p w:rsidR="00054381" w:rsidRDefault="00656015">
            <w:pPr>
              <w:pStyle w:val="TableParagraph"/>
              <w:spacing w:before="36"/>
              <w:rPr>
                <w:b/>
                <w:sz w:val="24"/>
              </w:rPr>
            </w:pPr>
            <w:r>
              <w:rPr>
                <w:b/>
                <w:sz w:val="24"/>
              </w:rPr>
              <w:t>результаты</w:t>
            </w:r>
          </w:p>
        </w:tc>
        <w:tc>
          <w:tcPr>
            <w:tcW w:w="8192" w:type="dxa"/>
          </w:tcPr>
          <w:p w:rsidR="00054381" w:rsidRDefault="00656015">
            <w:pPr>
              <w:pStyle w:val="TableParagraph"/>
              <w:ind w:right="95"/>
              <w:jc w:val="both"/>
              <w:rPr>
                <w:sz w:val="24"/>
              </w:rPr>
            </w:pPr>
            <w:r>
              <w:rPr>
                <w:sz w:val="24"/>
              </w:rPr>
              <w:t>Активное</w:t>
            </w:r>
            <w:r>
              <w:rPr>
                <w:spacing w:val="1"/>
                <w:sz w:val="24"/>
              </w:rPr>
              <w:t xml:space="preserve"> </w:t>
            </w:r>
            <w:r>
              <w:rPr>
                <w:sz w:val="24"/>
              </w:rPr>
              <w:t>участие</w:t>
            </w:r>
            <w:r>
              <w:rPr>
                <w:spacing w:val="1"/>
                <w:sz w:val="24"/>
              </w:rPr>
              <w:t xml:space="preserve"> </w:t>
            </w:r>
            <w:r>
              <w:rPr>
                <w:sz w:val="24"/>
              </w:rPr>
              <w:t>школьников</w:t>
            </w:r>
            <w:r>
              <w:rPr>
                <w:spacing w:val="1"/>
                <w:sz w:val="24"/>
              </w:rPr>
              <w:t xml:space="preserve"> </w:t>
            </w:r>
            <w:r>
              <w:rPr>
                <w:sz w:val="24"/>
              </w:rPr>
              <w:t>в</w:t>
            </w:r>
            <w:r>
              <w:rPr>
                <w:spacing w:val="1"/>
                <w:sz w:val="24"/>
              </w:rPr>
              <w:t xml:space="preserve"> </w:t>
            </w:r>
            <w:r>
              <w:rPr>
                <w:sz w:val="24"/>
              </w:rPr>
              <w:t>социальной</w:t>
            </w:r>
            <w:r>
              <w:rPr>
                <w:spacing w:val="1"/>
                <w:sz w:val="24"/>
              </w:rPr>
              <w:t xml:space="preserve"> </w:t>
            </w:r>
            <w:r>
              <w:rPr>
                <w:sz w:val="24"/>
              </w:rPr>
              <w:t>жизни</w:t>
            </w:r>
            <w:r>
              <w:rPr>
                <w:spacing w:val="1"/>
                <w:sz w:val="24"/>
              </w:rPr>
              <w:t xml:space="preserve"> </w:t>
            </w:r>
            <w:r>
              <w:rPr>
                <w:sz w:val="24"/>
              </w:rPr>
              <w:t>класса,</w:t>
            </w:r>
            <w:r>
              <w:rPr>
                <w:spacing w:val="1"/>
                <w:sz w:val="24"/>
              </w:rPr>
              <w:t xml:space="preserve"> </w:t>
            </w:r>
            <w:r>
              <w:rPr>
                <w:sz w:val="24"/>
              </w:rPr>
              <w:t>школы,</w:t>
            </w:r>
            <w:r>
              <w:rPr>
                <w:spacing w:val="1"/>
                <w:sz w:val="24"/>
              </w:rPr>
              <w:t xml:space="preserve"> </w:t>
            </w:r>
            <w:r>
              <w:rPr>
                <w:sz w:val="24"/>
              </w:rPr>
              <w:t>села,</w:t>
            </w:r>
            <w:r>
              <w:rPr>
                <w:spacing w:val="-57"/>
                <w:sz w:val="24"/>
              </w:rPr>
              <w:t xml:space="preserve"> </w:t>
            </w:r>
            <w:r>
              <w:rPr>
                <w:sz w:val="24"/>
              </w:rPr>
              <w:t>района.</w:t>
            </w:r>
            <w:r>
              <w:rPr>
                <w:spacing w:val="1"/>
                <w:sz w:val="24"/>
              </w:rPr>
              <w:t xml:space="preserve"> </w:t>
            </w:r>
            <w:r>
              <w:rPr>
                <w:sz w:val="24"/>
              </w:rPr>
              <w:t>Развитие</w:t>
            </w:r>
            <w:r>
              <w:rPr>
                <w:spacing w:val="1"/>
                <w:sz w:val="24"/>
              </w:rPr>
              <w:t xml:space="preserve"> </w:t>
            </w:r>
            <w:r>
              <w:rPr>
                <w:sz w:val="24"/>
              </w:rPr>
              <w:t>навыков</w:t>
            </w:r>
            <w:r>
              <w:rPr>
                <w:spacing w:val="1"/>
                <w:sz w:val="24"/>
              </w:rPr>
              <w:t xml:space="preserve"> </w:t>
            </w:r>
            <w:r>
              <w:rPr>
                <w:sz w:val="24"/>
              </w:rPr>
              <w:t>сотрудничества</w:t>
            </w:r>
            <w:r>
              <w:rPr>
                <w:spacing w:val="1"/>
                <w:sz w:val="24"/>
              </w:rPr>
              <w:t xml:space="preserve"> </w:t>
            </w:r>
            <w:r>
              <w:rPr>
                <w:sz w:val="24"/>
              </w:rPr>
              <w:t>с</w:t>
            </w:r>
            <w:r>
              <w:rPr>
                <w:spacing w:val="1"/>
                <w:sz w:val="24"/>
              </w:rPr>
              <w:t xml:space="preserve"> </w:t>
            </w:r>
            <w:r>
              <w:rPr>
                <w:sz w:val="24"/>
              </w:rPr>
              <w:t>педагогами,</w:t>
            </w:r>
            <w:r>
              <w:rPr>
                <w:spacing w:val="1"/>
                <w:sz w:val="24"/>
              </w:rPr>
              <w:t xml:space="preserve"> </w:t>
            </w:r>
            <w:r>
              <w:rPr>
                <w:sz w:val="24"/>
              </w:rPr>
              <w:t>родителями,</w:t>
            </w:r>
            <w:r>
              <w:rPr>
                <w:spacing w:val="1"/>
                <w:sz w:val="24"/>
              </w:rPr>
              <w:t xml:space="preserve"> </w:t>
            </w:r>
            <w:r>
              <w:rPr>
                <w:sz w:val="24"/>
              </w:rPr>
              <w:t>сверстниками,</w:t>
            </w:r>
            <w:r>
              <w:rPr>
                <w:spacing w:val="49"/>
                <w:sz w:val="24"/>
              </w:rPr>
              <w:t xml:space="preserve"> </w:t>
            </w:r>
            <w:r>
              <w:rPr>
                <w:sz w:val="24"/>
              </w:rPr>
              <w:t>старшими</w:t>
            </w:r>
            <w:r>
              <w:rPr>
                <w:spacing w:val="48"/>
                <w:sz w:val="24"/>
              </w:rPr>
              <w:t xml:space="preserve"> </w:t>
            </w:r>
            <w:r>
              <w:rPr>
                <w:sz w:val="24"/>
              </w:rPr>
              <w:t>и</w:t>
            </w:r>
            <w:r>
              <w:rPr>
                <w:spacing w:val="49"/>
                <w:sz w:val="24"/>
              </w:rPr>
              <w:t xml:space="preserve"> </w:t>
            </w:r>
            <w:r>
              <w:rPr>
                <w:sz w:val="24"/>
              </w:rPr>
              <w:t>младшими</w:t>
            </w:r>
            <w:r>
              <w:rPr>
                <w:spacing w:val="48"/>
                <w:sz w:val="24"/>
              </w:rPr>
              <w:t xml:space="preserve"> </w:t>
            </w:r>
            <w:r>
              <w:rPr>
                <w:sz w:val="24"/>
              </w:rPr>
              <w:t>детьми</w:t>
            </w:r>
            <w:r>
              <w:rPr>
                <w:spacing w:val="48"/>
                <w:sz w:val="24"/>
              </w:rPr>
              <w:t xml:space="preserve"> </w:t>
            </w:r>
            <w:r>
              <w:rPr>
                <w:sz w:val="24"/>
              </w:rPr>
              <w:t>в</w:t>
            </w:r>
            <w:r>
              <w:rPr>
                <w:spacing w:val="50"/>
                <w:sz w:val="24"/>
              </w:rPr>
              <w:t xml:space="preserve"> </w:t>
            </w:r>
            <w:r>
              <w:rPr>
                <w:sz w:val="24"/>
              </w:rPr>
              <w:t>решении</w:t>
            </w:r>
            <w:r>
              <w:rPr>
                <w:spacing w:val="48"/>
                <w:sz w:val="24"/>
              </w:rPr>
              <w:t xml:space="preserve"> </w:t>
            </w:r>
            <w:r>
              <w:rPr>
                <w:sz w:val="24"/>
              </w:rPr>
              <w:t>общих</w:t>
            </w:r>
            <w:r>
              <w:rPr>
                <w:spacing w:val="47"/>
                <w:sz w:val="24"/>
              </w:rPr>
              <w:t xml:space="preserve"> </w:t>
            </w:r>
            <w:r>
              <w:rPr>
                <w:sz w:val="24"/>
              </w:rPr>
              <w:t>проблем.</w:t>
            </w:r>
          </w:p>
          <w:p w:rsidR="00054381" w:rsidRDefault="00656015">
            <w:pPr>
              <w:pStyle w:val="TableParagraph"/>
              <w:spacing w:line="274" w:lineRule="exact"/>
              <w:ind w:right="105"/>
              <w:jc w:val="both"/>
              <w:rPr>
                <w:sz w:val="24"/>
              </w:rPr>
            </w:pPr>
            <w:r>
              <w:rPr>
                <w:sz w:val="24"/>
              </w:rPr>
              <w:t>Формирование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чувства</w:t>
            </w:r>
            <w:r>
              <w:rPr>
                <w:spacing w:val="1"/>
                <w:sz w:val="24"/>
              </w:rPr>
              <w:t xml:space="preserve"> </w:t>
            </w:r>
            <w:r>
              <w:rPr>
                <w:sz w:val="24"/>
              </w:rPr>
              <w:t>толерантности</w:t>
            </w:r>
            <w:r>
              <w:rPr>
                <w:spacing w:val="1"/>
                <w:sz w:val="24"/>
              </w:rPr>
              <w:t xml:space="preserve"> </w:t>
            </w:r>
            <w:r>
              <w:rPr>
                <w:sz w:val="24"/>
              </w:rPr>
              <w:t>к</w:t>
            </w:r>
            <w:r>
              <w:rPr>
                <w:spacing w:val="1"/>
                <w:sz w:val="24"/>
              </w:rPr>
              <w:t xml:space="preserve"> </w:t>
            </w:r>
            <w:r>
              <w:rPr>
                <w:sz w:val="24"/>
              </w:rPr>
              <w:t>одноклассникам.</w:t>
            </w:r>
            <w:r>
              <w:rPr>
                <w:spacing w:val="1"/>
                <w:sz w:val="24"/>
              </w:rPr>
              <w:t xml:space="preserve"> </w:t>
            </w:r>
            <w:r>
              <w:rPr>
                <w:sz w:val="24"/>
              </w:rPr>
              <w:t>Повышение уровня</w:t>
            </w:r>
            <w:r>
              <w:rPr>
                <w:spacing w:val="1"/>
                <w:sz w:val="24"/>
              </w:rPr>
              <w:t xml:space="preserve"> </w:t>
            </w:r>
            <w:r>
              <w:rPr>
                <w:sz w:val="24"/>
              </w:rPr>
              <w:t>социальной</w:t>
            </w:r>
            <w:r>
              <w:rPr>
                <w:spacing w:val="2"/>
                <w:sz w:val="24"/>
              </w:rPr>
              <w:t xml:space="preserve"> </w:t>
            </w:r>
            <w:r>
              <w:rPr>
                <w:sz w:val="24"/>
              </w:rPr>
              <w:t>комфортности</w:t>
            </w:r>
            <w:r>
              <w:rPr>
                <w:spacing w:val="-3"/>
                <w:sz w:val="24"/>
              </w:rPr>
              <w:t xml:space="preserve"> </w:t>
            </w:r>
            <w:r>
              <w:rPr>
                <w:sz w:val="24"/>
              </w:rPr>
              <w:t>в</w:t>
            </w:r>
            <w:r>
              <w:rPr>
                <w:spacing w:val="2"/>
                <w:sz w:val="24"/>
              </w:rPr>
              <w:t xml:space="preserve"> </w:t>
            </w:r>
            <w:r>
              <w:rPr>
                <w:sz w:val="24"/>
              </w:rPr>
              <w:t>коллективе.</w:t>
            </w:r>
          </w:p>
        </w:tc>
      </w:tr>
      <w:tr w:rsidR="00054381">
        <w:trPr>
          <w:trHeight w:val="412"/>
        </w:trPr>
        <w:tc>
          <w:tcPr>
            <w:tcW w:w="10175" w:type="dxa"/>
            <w:gridSpan w:val="2"/>
          </w:tcPr>
          <w:p w:rsidR="00054381" w:rsidRDefault="00656015">
            <w:pPr>
              <w:pStyle w:val="TableParagraph"/>
              <w:spacing w:line="267" w:lineRule="exact"/>
              <w:ind w:left="3031" w:right="3017"/>
              <w:jc w:val="center"/>
              <w:rPr>
                <w:b/>
                <w:sz w:val="24"/>
              </w:rPr>
            </w:pPr>
            <w:r>
              <w:rPr>
                <w:b/>
                <w:sz w:val="24"/>
              </w:rPr>
              <w:t>Общеинтеллектуальное</w:t>
            </w:r>
            <w:r>
              <w:rPr>
                <w:b/>
                <w:spacing w:val="-3"/>
                <w:sz w:val="24"/>
              </w:rPr>
              <w:t xml:space="preserve"> </w:t>
            </w:r>
            <w:r>
              <w:rPr>
                <w:b/>
                <w:sz w:val="24"/>
              </w:rPr>
              <w:t>направление</w:t>
            </w:r>
          </w:p>
        </w:tc>
      </w:tr>
      <w:tr w:rsidR="00054381">
        <w:trPr>
          <w:trHeight w:val="551"/>
        </w:trPr>
        <w:tc>
          <w:tcPr>
            <w:tcW w:w="1983" w:type="dxa"/>
          </w:tcPr>
          <w:p w:rsidR="00054381" w:rsidRDefault="00656015">
            <w:pPr>
              <w:pStyle w:val="TableParagraph"/>
              <w:spacing w:line="195" w:lineRule="exact"/>
              <w:rPr>
                <w:b/>
                <w:sz w:val="24"/>
              </w:rPr>
            </w:pPr>
            <w:r>
              <w:rPr>
                <w:b/>
                <w:sz w:val="24"/>
              </w:rPr>
              <w:t>Цель</w:t>
            </w:r>
          </w:p>
        </w:tc>
        <w:tc>
          <w:tcPr>
            <w:tcW w:w="8192" w:type="dxa"/>
          </w:tcPr>
          <w:p w:rsidR="00054381" w:rsidRDefault="00656015">
            <w:pPr>
              <w:pStyle w:val="TableParagraph"/>
              <w:spacing w:line="263" w:lineRule="exact"/>
              <w:rPr>
                <w:sz w:val="24"/>
              </w:rPr>
            </w:pPr>
            <w:r>
              <w:rPr>
                <w:sz w:val="24"/>
              </w:rPr>
              <w:t>Создание</w:t>
            </w:r>
            <w:r>
              <w:rPr>
                <w:spacing w:val="4"/>
                <w:sz w:val="24"/>
              </w:rPr>
              <w:t xml:space="preserve"> </w:t>
            </w:r>
            <w:r>
              <w:rPr>
                <w:sz w:val="24"/>
              </w:rPr>
              <w:t>условий,</w:t>
            </w:r>
            <w:r>
              <w:rPr>
                <w:spacing w:val="56"/>
                <w:sz w:val="24"/>
              </w:rPr>
              <w:t xml:space="preserve"> </w:t>
            </w:r>
            <w:r>
              <w:rPr>
                <w:sz w:val="24"/>
              </w:rPr>
              <w:t>обеспечивающих</w:t>
            </w:r>
            <w:r>
              <w:rPr>
                <w:spacing w:val="59"/>
                <w:sz w:val="24"/>
              </w:rPr>
              <w:t xml:space="preserve"> </w:t>
            </w:r>
            <w:r>
              <w:rPr>
                <w:sz w:val="24"/>
              </w:rPr>
              <w:t>интеллектуальное</w:t>
            </w:r>
            <w:r>
              <w:rPr>
                <w:spacing w:val="63"/>
                <w:sz w:val="24"/>
              </w:rPr>
              <w:t xml:space="preserve"> </w:t>
            </w:r>
            <w:r>
              <w:rPr>
                <w:sz w:val="24"/>
              </w:rPr>
              <w:t>развитие</w:t>
            </w:r>
            <w:r>
              <w:rPr>
                <w:spacing w:val="58"/>
                <w:sz w:val="24"/>
              </w:rPr>
              <w:t xml:space="preserve"> </w:t>
            </w:r>
            <w:r>
              <w:rPr>
                <w:sz w:val="24"/>
              </w:rPr>
              <w:t>личности</w:t>
            </w:r>
          </w:p>
          <w:p w:rsidR="00054381" w:rsidRDefault="00656015">
            <w:pPr>
              <w:pStyle w:val="TableParagraph"/>
              <w:spacing w:before="2" w:line="267" w:lineRule="exact"/>
              <w:rPr>
                <w:sz w:val="24"/>
              </w:rPr>
            </w:pPr>
            <w:r>
              <w:rPr>
                <w:sz w:val="24"/>
              </w:rPr>
              <w:t>школьника</w:t>
            </w:r>
            <w:r>
              <w:rPr>
                <w:spacing w:val="-2"/>
                <w:sz w:val="24"/>
              </w:rPr>
              <w:t xml:space="preserve"> </w:t>
            </w:r>
            <w:r>
              <w:rPr>
                <w:sz w:val="24"/>
              </w:rPr>
              <w:t>на</w:t>
            </w:r>
            <w:r>
              <w:rPr>
                <w:spacing w:val="-12"/>
                <w:sz w:val="24"/>
              </w:rPr>
              <w:t xml:space="preserve"> </w:t>
            </w:r>
            <w:r>
              <w:rPr>
                <w:sz w:val="24"/>
              </w:rPr>
              <w:t>основе</w:t>
            </w:r>
            <w:r>
              <w:rPr>
                <w:spacing w:val="-2"/>
                <w:sz w:val="24"/>
              </w:rPr>
              <w:t xml:space="preserve"> </w:t>
            </w:r>
            <w:r>
              <w:rPr>
                <w:sz w:val="24"/>
              </w:rPr>
              <w:t>развития</w:t>
            </w:r>
            <w:r>
              <w:rPr>
                <w:spacing w:val="-6"/>
                <w:sz w:val="24"/>
              </w:rPr>
              <w:t xml:space="preserve"> </w:t>
            </w:r>
            <w:r>
              <w:rPr>
                <w:sz w:val="24"/>
              </w:rPr>
              <w:t>его</w:t>
            </w:r>
            <w:r>
              <w:rPr>
                <w:spacing w:val="-1"/>
                <w:sz w:val="24"/>
              </w:rPr>
              <w:t xml:space="preserve"> </w:t>
            </w:r>
            <w:r>
              <w:rPr>
                <w:sz w:val="24"/>
              </w:rPr>
              <w:t>индивидуальности</w:t>
            </w:r>
          </w:p>
        </w:tc>
      </w:tr>
      <w:tr w:rsidR="00054381">
        <w:trPr>
          <w:trHeight w:val="1934"/>
        </w:trPr>
        <w:tc>
          <w:tcPr>
            <w:tcW w:w="1983" w:type="dxa"/>
          </w:tcPr>
          <w:p w:rsidR="00054381" w:rsidRDefault="00656015">
            <w:pPr>
              <w:pStyle w:val="TableParagraph"/>
              <w:spacing w:line="195" w:lineRule="exact"/>
              <w:rPr>
                <w:b/>
                <w:sz w:val="24"/>
              </w:rPr>
            </w:pPr>
            <w:r>
              <w:rPr>
                <w:b/>
                <w:sz w:val="24"/>
              </w:rPr>
              <w:t>Задачи</w:t>
            </w:r>
          </w:p>
        </w:tc>
        <w:tc>
          <w:tcPr>
            <w:tcW w:w="8192" w:type="dxa"/>
          </w:tcPr>
          <w:p w:rsidR="00054381" w:rsidRDefault="00656015">
            <w:pPr>
              <w:pStyle w:val="TableParagraph"/>
              <w:numPr>
                <w:ilvl w:val="0"/>
                <w:numId w:val="49"/>
              </w:numPr>
              <w:tabs>
                <w:tab w:val="left" w:pos="859"/>
                <w:tab w:val="left" w:pos="860"/>
                <w:tab w:val="left" w:pos="2605"/>
                <w:tab w:val="left" w:pos="4312"/>
                <w:tab w:val="left" w:pos="4648"/>
                <w:tab w:val="left" w:pos="6302"/>
                <w:tab w:val="left" w:pos="6643"/>
                <w:tab w:val="left" w:pos="7175"/>
                <w:tab w:val="left" w:pos="7962"/>
              </w:tabs>
              <w:spacing w:line="263" w:lineRule="exact"/>
              <w:ind w:left="859"/>
              <w:rPr>
                <w:sz w:val="24"/>
              </w:rPr>
            </w:pPr>
            <w:r>
              <w:rPr>
                <w:sz w:val="24"/>
              </w:rPr>
              <w:t>Формирование</w:t>
            </w:r>
            <w:r>
              <w:rPr>
                <w:sz w:val="24"/>
              </w:rPr>
              <w:tab/>
              <w:t>представления</w:t>
            </w:r>
            <w:r>
              <w:rPr>
                <w:sz w:val="24"/>
              </w:rPr>
              <w:tab/>
              <w:t>о</w:t>
            </w:r>
            <w:r>
              <w:rPr>
                <w:sz w:val="24"/>
              </w:rPr>
              <w:tab/>
              <w:t>самопознании</w:t>
            </w:r>
            <w:r>
              <w:rPr>
                <w:sz w:val="24"/>
              </w:rPr>
              <w:tab/>
              <w:t>и</w:t>
            </w:r>
            <w:r>
              <w:rPr>
                <w:sz w:val="24"/>
              </w:rPr>
              <w:tab/>
              <w:t>его</w:t>
            </w:r>
            <w:r>
              <w:rPr>
                <w:sz w:val="24"/>
              </w:rPr>
              <w:tab/>
              <w:t>месте</w:t>
            </w:r>
            <w:r>
              <w:rPr>
                <w:sz w:val="24"/>
              </w:rPr>
              <w:tab/>
              <w:t>в</w:t>
            </w:r>
          </w:p>
          <w:p w:rsidR="00054381" w:rsidRDefault="00656015">
            <w:pPr>
              <w:pStyle w:val="TableParagraph"/>
              <w:spacing w:before="2" w:line="275" w:lineRule="exact"/>
              <w:rPr>
                <w:sz w:val="24"/>
              </w:rPr>
            </w:pPr>
            <w:r>
              <w:rPr>
                <w:sz w:val="24"/>
              </w:rPr>
              <w:t>самовоспитывающей</w:t>
            </w:r>
            <w:r>
              <w:rPr>
                <w:spacing w:val="-3"/>
                <w:sz w:val="24"/>
              </w:rPr>
              <w:t xml:space="preserve"> </w:t>
            </w:r>
            <w:r>
              <w:rPr>
                <w:sz w:val="24"/>
              </w:rPr>
              <w:t>деятельности.</w:t>
            </w:r>
          </w:p>
          <w:p w:rsidR="00054381" w:rsidRDefault="00656015">
            <w:pPr>
              <w:pStyle w:val="TableParagraph"/>
              <w:numPr>
                <w:ilvl w:val="0"/>
                <w:numId w:val="49"/>
              </w:numPr>
              <w:tabs>
                <w:tab w:val="left" w:pos="850"/>
                <w:tab w:val="left" w:pos="851"/>
              </w:tabs>
              <w:spacing w:line="242" w:lineRule="auto"/>
              <w:ind w:right="101" w:firstLine="0"/>
              <w:rPr>
                <w:sz w:val="24"/>
              </w:rPr>
            </w:pPr>
            <w:r>
              <w:rPr>
                <w:sz w:val="24"/>
              </w:rPr>
              <w:t>Развитие</w:t>
            </w:r>
            <w:r>
              <w:rPr>
                <w:spacing w:val="10"/>
                <w:sz w:val="24"/>
              </w:rPr>
              <w:t xml:space="preserve"> </w:t>
            </w:r>
            <w:r>
              <w:rPr>
                <w:sz w:val="24"/>
              </w:rPr>
              <w:t>позитивного</w:t>
            </w:r>
            <w:r>
              <w:rPr>
                <w:spacing w:val="19"/>
                <w:sz w:val="24"/>
              </w:rPr>
              <w:t xml:space="preserve"> </w:t>
            </w:r>
            <w:r>
              <w:rPr>
                <w:sz w:val="24"/>
              </w:rPr>
              <w:t>отношения</w:t>
            </w:r>
            <w:r>
              <w:rPr>
                <w:spacing w:val="15"/>
                <w:sz w:val="24"/>
              </w:rPr>
              <w:t xml:space="preserve"> </w:t>
            </w:r>
            <w:r>
              <w:rPr>
                <w:sz w:val="24"/>
              </w:rPr>
              <w:t>к</w:t>
            </w:r>
            <w:r>
              <w:rPr>
                <w:spacing w:val="9"/>
                <w:sz w:val="24"/>
              </w:rPr>
              <w:t xml:space="preserve"> </w:t>
            </w:r>
            <w:r>
              <w:rPr>
                <w:sz w:val="24"/>
              </w:rPr>
              <w:t>общеинтеллектуальным</w:t>
            </w:r>
            <w:r>
              <w:rPr>
                <w:spacing w:val="17"/>
                <w:sz w:val="24"/>
              </w:rPr>
              <w:t xml:space="preserve"> </w:t>
            </w:r>
            <w:r>
              <w:rPr>
                <w:sz w:val="24"/>
              </w:rPr>
              <w:t>видам</w:t>
            </w:r>
            <w:r>
              <w:rPr>
                <w:spacing w:val="-57"/>
                <w:sz w:val="24"/>
              </w:rPr>
              <w:t xml:space="preserve"> </w:t>
            </w:r>
            <w:r>
              <w:rPr>
                <w:sz w:val="24"/>
              </w:rPr>
              <w:t>деятельности,</w:t>
            </w:r>
            <w:r>
              <w:rPr>
                <w:spacing w:val="3"/>
                <w:sz w:val="24"/>
              </w:rPr>
              <w:t xml:space="preserve"> </w:t>
            </w:r>
            <w:r>
              <w:rPr>
                <w:sz w:val="24"/>
              </w:rPr>
              <w:t>способствующим</w:t>
            </w:r>
            <w:r>
              <w:rPr>
                <w:spacing w:val="2"/>
                <w:sz w:val="24"/>
              </w:rPr>
              <w:t xml:space="preserve"> </w:t>
            </w:r>
            <w:r>
              <w:rPr>
                <w:sz w:val="24"/>
              </w:rPr>
              <w:t>постоянному</w:t>
            </w:r>
            <w:r>
              <w:rPr>
                <w:spacing w:val="-9"/>
                <w:sz w:val="24"/>
              </w:rPr>
              <w:t xml:space="preserve"> </w:t>
            </w:r>
            <w:r>
              <w:rPr>
                <w:sz w:val="24"/>
              </w:rPr>
              <w:t>саморазвитию.</w:t>
            </w:r>
          </w:p>
          <w:p w:rsidR="00054381" w:rsidRDefault="00656015">
            <w:pPr>
              <w:pStyle w:val="TableParagraph"/>
              <w:numPr>
                <w:ilvl w:val="0"/>
                <w:numId w:val="49"/>
              </w:numPr>
              <w:tabs>
                <w:tab w:val="left" w:pos="850"/>
                <w:tab w:val="left" w:pos="851"/>
              </w:tabs>
              <w:spacing w:line="271" w:lineRule="exact"/>
              <w:ind w:left="850" w:hanging="741"/>
              <w:rPr>
                <w:sz w:val="24"/>
              </w:rPr>
            </w:pPr>
            <w:r>
              <w:rPr>
                <w:sz w:val="24"/>
              </w:rPr>
              <w:t>Повышение</w:t>
            </w:r>
            <w:r>
              <w:rPr>
                <w:spacing w:val="22"/>
                <w:sz w:val="24"/>
              </w:rPr>
              <w:t xml:space="preserve"> </w:t>
            </w:r>
            <w:r>
              <w:rPr>
                <w:sz w:val="24"/>
              </w:rPr>
              <w:t>активности</w:t>
            </w:r>
            <w:r>
              <w:rPr>
                <w:spacing w:val="16"/>
                <w:sz w:val="24"/>
              </w:rPr>
              <w:t xml:space="preserve"> </w:t>
            </w:r>
            <w:r>
              <w:rPr>
                <w:sz w:val="24"/>
              </w:rPr>
              <w:t>обучающихся</w:t>
            </w:r>
            <w:r>
              <w:rPr>
                <w:spacing w:val="23"/>
                <w:sz w:val="24"/>
              </w:rPr>
              <w:t xml:space="preserve"> </w:t>
            </w:r>
            <w:r>
              <w:rPr>
                <w:sz w:val="24"/>
              </w:rPr>
              <w:t>в</w:t>
            </w:r>
            <w:r>
              <w:rPr>
                <w:spacing w:val="25"/>
                <w:sz w:val="24"/>
              </w:rPr>
              <w:t xml:space="preserve"> </w:t>
            </w:r>
            <w:r>
              <w:rPr>
                <w:sz w:val="24"/>
              </w:rPr>
              <w:t>интеллектуально-творческих</w:t>
            </w:r>
          </w:p>
          <w:p w:rsidR="00054381" w:rsidRDefault="00656015">
            <w:pPr>
              <w:pStyle w:val="TableParagraph"/>
              <w:spacing w:line="274" w:lineRule="exact"/>
              <w:ind w:right="104"/>
              <w:rPr>
                <w:sz w:val="24"/>
              </w:rPr>
            </w:pPr>
            <w:r>
              <w:rPr>
                <w:sz w:val="24"/>
              </w:rPr>
              <w:t>проектах,</w:t>
            </w:r>
            <w:r>
              <w:rPr>
                <w:spacing w:val="1"/>
                <w:sz w:val="24"/>
              </w:rPr>
              <w:t xml:space="preserve"> </w:t>
            </w:r>
            <w:r>
              <w:rPr>
                <w:sz w:val="24"/>
              </w:rPr>
              <w:t>конкурсах,</w:t>
            </w:r>
            <w:r>
              <w:rPr>
                <w:spacing w:val="1"/>
                <w:sz w:val="24"/>
              </w:rPr>
              <w:t xml:space="preserve"> </w:t>
            </w:r>
            <w:r>
              <w:rPr>
                <w:sz w:val="24"/>
              </w:rPr>
              <w:t>викторинах,</w:t>
            </w:r>
            <w:r>
              <w:rPr>
                <w:spacing w:val="1"/>
                <w:sz w:val="24"/>
              </w:rPr>
              <w:t xml:space="preserve"> </w:t>
            </w:r>
            <w:r>
              <w:rPr>
                <w:sz w:val="24"/>
              </w:rPr>
              <w:t>олимпиадах,</w:t>
            </w:r>
            <w:r>
              <w:rPr>
                <w:spacing w:val="1"/>
                <w:sz w:val="24"/>
              </w:rPr>
              <w:t xml:space="preserve"> </w:t>
            </w:r>
            <w:r>
              <w:rPr>
                <w:sz w:val="24"/>
              </w:rPr>
              <w:t>интеллектуальных</w:t>
            </w:r>
            <w:r>
              <w:rPr>
                <w:spacing w:val="1"/>
                <w:sz w:val="24"/>
              </w:rPr>
              <w:t xml:space="preserve"> </w:t>
            </w:r>
            <w:r>
              <w:rPr>
                <w:sz w:val="24"/>
              </w:rPr>
              <w:t>играх</w:t>
            </w:r>
            <w:r>
              <w:rPr>
                <w:spacing w:val="60"/>
                <w:sz w:val="24"/>
              </w:rPr>
              <w:t xml:space="preserve"> </w:t>
            </w:r>
            <w:r>
              <w:rPr>
                <w:sz w:val="24"/>
              </w:rPr>
              <w:t>и</w:t>
            </w:r>
            <w:r>
              <w:rPr>
                <w:spacing w:val="-58"/>
                <w:sz w:val="24"/>
              </w:rPr>
              <w:t xml:space="preserve"> </w:t>
            </w:r>
            <w:r>
              <w:rPr>
                <w:sz w:val="24"/>
              </w:rPr>
              <w:t>т.п.</w:t>
            </w:r>
          </w:p>
        </w:tc>
      </w:tr>
      <w:tr w:rsidR="00054381">
        <w:trPr>
          <w:trHeight w:val="1103"/>
        </w:trPr>
        <w:tc>
          <w:tcPr>
            <w:tcW w:w="1983" w:type="dxa"/>
          </w:tcPr>
          <w:p w:rsidR="00054381" w:rsidRDefault="00656015">
            <w:pPr>
              <w:pStyle w:val="TableParagraph"/>
              <w:spacing w:line="218" w:lineRule="auto"/>
              <w:ind w:right="574"/>
              <w:rPr>
                <w:b/>
                <w:sz w:val="24"/>
              </w:rPr>
            </w:pPr>
            <w:r>
              <w:rPr>
                <w:b/>
                <w:sz w:val="24"/>
              </w:rPr>
              <w:t>Формы</w:t>
            </w:r>
            <w:r>
              <w:rPr>
                <w:b/>
                <w:spacing w:val="1"/>
                <w:sz w:val="24"/>
              </w:rPr>
              <w:t xml:space="preserve"> </w:t>
            </w:r>
            <w:r>
              <w:rPr>
                <w:b/>
                <w:sz w:val="24"/>
              </w:rPr>
              <w:t>реализации</w:t>
            </w:r>
            <w:r>
              <w:rPr>
                <w:b/>
                <w:spacing w:val="-57"/>
                <w:sz w:val="24"/>
              </w:rPr>
              <w:t xml:space="preserve"> </w:t>
            </w:r>
            <w:r>
              <w:rPr>
                <w:b/>
                <w:sz w:val="24"/>
              </w:rPr>
              <w:t>программы</w:t>
            </w:r>
          </w:p>
        </w:tc>
        <w:tc>
          <w:tcPr>
            <w:tcW w:w="8192" w:type="dxa"/>
          </w:tcPr>
          <w:p w:rsidR="00054381" w:rsidRDefault="00656015">
            <w:pPr>
              <w:pStyle w:val="TableParagraph"/>
              <w:tabs>
                <w:tab w:val="left" w:pos="2163"/>
                <w:tab w:val="left" w:pos="3731"/>
                <w:tab w:val="left" w:pos="5233"/>
                <w:tab w:val="left" w:pos="6365"/>
                <w:tab w:val="left" w:pos="6825"/>
              </w:tabs>
              <w:spacing w:line="237" w:lineRule="auto"/>
              <w:ind w:right="104"/>
              <w:rPr>
                <w:sz w:val="24"/>
              </w:rPr>
            </w:pPr>
            <w:r>
              <w:rPr>
                <w:sz w:val="24"/>
              </w:rPr>
              <w:t>Участие</w:t>
            </w:r>
            <w:r>
              <w:rPr>
                <w:spacing w:val="39"/>
                <w:sz w:val="24"/>
              </w:rPr>
              <w:t xml:space="preserve"> </w:t>
            </w:r>
            <w:r>
              <w:rPr>
                <w:sz w:val="24"/>
              </w:rPr>
              <w:t>обучающихся</w:t>
            </w:r>
            <w:r>
              <w:rPr>
                <w:spacing w:val="39"/>
                <w:sz w:val="24"/>
              </w:rPr>
              <w:t xml:space="preserve"> </w:t>
            </w:r>
            <w:r>
              <w:rPr>
                <w:sz w:val="24"/>
              </w:rPr>
              <w:t>класса</w:t>
            </w:r>
            <w:r>
              <w:rPr>
                <w:spacing w:val="39"/>
                <w:sz w:val="24"/>
              </w:rPr>
              <w:t xml:space="preserve"> </w:t>
            </w:r>
            <w:r>
              <w:rPr>
                <w:sz w:val="24"/>
              </w:rPr>
              <w:t>в</w:t>
            </w:r>
            <w:r>
              <w:rPr>
                <w:spacing w:val="41"/>
                <w:sz w:val="24"/>
              </w:rPr>
              <w:t xml:space="preserve"> </w:t>
            </w:r>
            <w:r>
              <w:rPr>
                <w:sz w:val="24"/>
              </w:rPr>
              <w:t>работе</w:t>
            </w:r>
            <w:r>
              <w:rPr>
                <w:spacing w:val="39"/>
                <w:sz w:val="24"/>
              </w:rPr>
              <w:t xml:space="preserve"> </w:t>
            </w:r>
            <w:r>
              <w:rPr>
                <w:sz w:val="24"/>
              </w:rPr>
              <w:t>кружков</w:t>
            </w:r>
            <w:r>
              <w:rPr>
                <w:spacing w:val="36"/>
                <w:sz w:val="24"/>
              </w:rPr>
              <w:t xml:space="preserve"> </w:t>
            </w:r>
            <w:r>
              <w:rPr>
                <w:sz w:val="24"/>
              </w:rPr>
              <w:t>общеинтеллектуальной</w:t>
            </w:r>
            <w:r>
              <w:rPr>
                <w:spacing w:val="-57"/>
                <w:sz w:val="24"/>
              </w:rPr>
              <w:t xml:space="preserve"> </w:t>
            </w:r>
            <w:r>
              <w:rPr>
                <w:sz w:val="24"/>
              </w:rPr>
              <w:t>направленности.</w:t>
            </w:r>
            <w:r>
              <w:rPr>
                <w:sz w:val="24"/>
              </w:rPr>
              <w:tab/>
              <w:t>Повышение</w:t>
            </w:r>
            <w:r>
              <w:rPr>
                <w:sz w:val="24"/>
              </w:rPr>
              <w:tab/>
              <w:t>активности</w:t>
            </w:r>
            <w:r>
              <w:rPr>
                <w:sz w:val="24"/>
              </w:rPr>
              <w:tab/>
              <w:t>участия</w:t>
            </w:r>
            <w:r>
              <w:rPr>
                <w:sz w:val="24"/>
              </w:rPr>
              <w:tab/>
              <w:t>в</w:t>
            </w:r>
            <w:r>
              <w:rPr>
                <w:sz w:val="24"/>
              </w:rPr>
              <w:tab/>
              <w:t>викторинах,</w:t>
            </w:r>
          </w:p>
          <w:p w:rsidR="00054381" w:rsidRDefault="00656015">
            <w:pPr>
              <w:pStyle w:val="TableParagraph"/>
              <w:spacing w:line="274" w:lineRule="exact"/>
              <w:ind w:right="104"/>
              <w:rPr>
                <w:sz w:val="24"/>
              </w:rPr>
            </w:pPr>
            <w:r>
              <w:rPr>
                <w:sz w:val="24"/>
              </w:rPr>
              <w:t>познавательных</w:t>
            </w:r>
            <w:r>
              <w:rPr>
                <w:spacing w:val="44"/>
                <w:sz w:val="24"/>
              </w:rPr>
              <w:t xml:space="preserve"> </w:t>
            </w:r>
            <w:r>
              <w:rPr>
                <w:sz w:val="24"/>
              </w:rPr>
              <w:t>играх,</w:t>
            </w:r>
            <w:r>
              <w:rPr>
                <w:spacing w:val="51"/>
                <w:sz w:val="24"/>
              </w:rPr>
              <w:t xml:space="preserve"> </w:t>
            </w:r>
            <w:r>
              <w:rPr>
                <w:sz w:val="24"/>
              </w:rPr>
              <w:t>предметных</w:t>
            </w:r>
            <w:r>
              <w:rPr>
                <w:spacing w:val="44"/>
                <w:sz w:val="24"/>
              </w:rPr>
              <w:t xml:space="preserve"> </w:t>
            </w:r>
            <w:r>
              <w:rPr>
                <w:sz w:val="24"/>
              </w:rPr>
              <w:t>неделях,</w:t>
            </w:r>
            <w:r>
              <w:rPr>
                <w:spacing w:val="46"/>
                <w:sz w:val="24"/>
              </w:rPr>
              <w:t xml:space="preserve"> </w:t>
            </w:r>
            <w:r>
              <w:rPr>
                <w:sz w:val="24"/>
              </w:rPr>
              <w:t>олимпиадах,</w:t>
            </w:r>
            <w:r>
              <w:rPr>
                <w:spacing w:val="51"/>
                <w:sz w:val="24"/>
              </w:rPr>
              <w:t xml:space="preserve"> </w:t>
            </w:r>
            <w:r>
              <w:rPr>
                <w:sz w:val="24"/>
              </w:rPr>
              <w:t>внешкольных</w:t>
            </w:r>
            <w:r>
              <w:rPr>
                <w:spacing w:val="-57"/>
                <w:sz w:val="24"/>
              </w:rPr>
              <w:t xml:space="preserve"> </w:t>
            </w:r>
            <w:r>
              <w:rPr>
                <w:sz w:val="24"/>
              </w:rPr>
              <w:t>интеллектуально-творческих</w:t>
            </w:r>
            <w:r>
              <w:rPr>
                <w:spacing w:val="-4"/>
                <w:sz w:val="24"/>
              </w:rPr>
              <w:t xml:space="preserve"> </w:t>
            </w:r>
            <w:r>
              <w:rPr>
                <w:sz w:val="24"/>
              </w:rPr>
              <w:t>проектах,</w:t>
            </w:r>
            <w:r>
              <w:rPr>
                <w:spacing w:val="3"/>
                <w:sz w:val="24"/>
              </w:rPr>
              <w:t xml:space="preserve"> </w:t>
            </w:r>
            <w:r>
              <w:rPr>
                <w:sz w:val="24"/>
              </w:rPr>
              <w:t>в</w:t>
            </w:r>
            <w:r>
              <w:rPr>
                <w:spacing w:val="2"/>
                <w:sz w:val="24"/>
              </w:rPr>
              <w:t xml:space="preserve"> </w:t>
            </w:r>
            <w:r>
              <w:rPr>
                <w:sz w:val="24"/>
              </w:rPr>
              <w:t>т.</w:t>
            </w:r>
            <w:r>
              <w:rPr>
                <w:spacing w:val="3"/>
                <w:sz w:val="24"/>
              </w:rPr>
              <w:t xml:space="preserve"> </w:t>
            </w:r>
            <w:r>
              <w:rPr>
                <w:sz w:val="24"/>
              </w:rPr>
              <w:t>ч.</w:t>
            </w:r>
            <w:r>
              <w:rPr>
                <w:spacing w:val="2"/>
                <w:sz w:val="24"/>
              </w:rPr>
              <w:t xml:space="preserve"> </w:t>
            </w:r>
            <w:r>
              <w:rPr>
                <w:sz w:val="24"/>
              </w:rPr>
              <w:t>дистанционных.</w:t>
            </w:r>
          </w:p>
        </w:tc>
      </w:tr>
      <w:tr w:rsidR="00054381">
        <w:trPr>
          <w:trHeight w:val="2207"/>
        </w:trPr>
        <w:tc>
          <w:tcPr>
            <w:tcW w:w="1983" w:type="dxa"/>
            <w:tcBorders>
              <w:bottom w:val="single" w:sz="8" w:space="0" w:color="000000"/>
            </w:tcBorders>
          </w:tcPr>
          <w:p w:rsidR="00054381" w:rsidRDefault="00656015">
            <w:pPr>
              <w:pStyle w:val="TableParagraph"/>
              <w:spacing w:line="195" w:lineRule="exact"/>
              <w:rPr>
                <w:b/>
                <w:sz w:val="24"/>
              </w:rPr>
            </w:pPr>
            <w:r>
              <w:rPr>
                <w:b/>
                <w:sz w:val="24"/>
              </w:rPr>
              <w:t>Ожидаемые</w:t>
            </w:r>
          </w:p>
          <w:p w:rsidR="00054381" w:rsidRDefault="00656015">
            <w:pPr>
              <w:pStyle w:val="TableParagraph"/>
              <w:spacing w:before="36"/>
              <w:rPr>
                <w:b/>
                <w:sz w:val="24"/>
              </w:rPr>
            </w:pPr>
            <w:r>
              <w:rPr>
                <w:b/>
                <w:sz w:val="24"/>
              </w:rPr>
              <w:t>результаты</w:t>
            </w:r>
          </w:p>
        </w:tc>
        <w:tc>
          <w:tcPr>
            <w:tcW w:w="8192" w:type="dxa"/>
            <w:tcBorders>
              <w:bottom w:val="single" w:sz="8" w:space="0" w:color="000000"/>
            </w:tcBorders>
          </w:tcPr>
          <w:p w:rsidR="00054381" w:rsidRDefault="00656015">
            <w:pPr>
              <w:pStyle w:val="TableParagraph"/>
              <w:spacing w:line="266" w:lineRule="exact"/>
              <w:jc w:val="both"/>
              <w:rPr>
                <w:b/>
                <w:sz w:val="24"/>
              </w:rPr>
            </w:pPr>
            <w:r>
              <w:rPr>
                <w:b/>
                <w:sz w:val="24"/>
              </w:rPr>
              <w:t>Организация</w:t>
            </w:r>
            <w:r>
              <w:rPr>
                <w:b/>
                <w:spacing w:val="3"/>
                <w:sz w:val="24"/>
              </w:rPr>
              <w:t xml:space="preserve"> </w:t>
            </w:r>
            <w:r>
              <w:rPr>
                <w:b/>
                <w:sz w:val="24"/>
              </w:rPr>
              <w:t>занятости</w:t>
            </w:r>
            <w:r>
              <w:rPr>
                <w:b/>
                <w:spacing w:val="5"/>
                <w:sz w:val="24"/>
              </w:rPr>
              <w:t xml:space="preserve"> </w:t>
            </w:r>
            <w:r>
              <w:rPr>
                <w:b/>
                <w:sz w:val="24"/>
              </w:rPr>
              <w:t>обучающихся</w:t>
            </w:r>
            <w:r>
              <w:rPr>
                <w:b/>
                <w:spacing w:val="3"/>
                <w:sz w:val="24"/>
              </w:rPr>
              <w:t xml:space="preserve"> </w:t>
            </w:r>
            <w:r>
              <w:rPr>
                <w:b/>
                <w:sz w:val="24"/>
              </w:rPr>
              <w:t>в</w:t>
            </w:r>
            <w:r>
              <w:rPr>
                <w:b/>
                <w:spacing w:val="5"/>
                <w:sz w:val="24"/>
              </w:rPr>
              <w:t xml:space="preserve"> </w:t>
            </w:r>
            <w:r>
              <w:rPr>
                <w:b/>
                <w:sz w:val="24"/>
              </w:rPr>
              <w:t>свободное</w:t>
            </w:r>
            <w:r>
              <w:rPr>
                <w:b/>
                <w:spacing w:val="3"/>
                <w:sz w:val="24"/>
              </w:rPr>
              <w:t xml:space="preserve"> </w:t>
            </w:r>
            <w:r>
              <w:rPr>
                <w:b/>
                <w:sz w:val="24"/>
              </w:rPr>
              <w:t>от</w:t>
            </w:r>
            <w:r>
              <w:rPr>
                <w:b/>
                <w:spacing w:val="7"/>
                <w:sz w:val="24"/>
              </w:rPr>
              <w:t xml:space="preserve"> </w:t>
            </w:r>
            <w:r>
              <w:rPr>
                <w:b/>
                <w:sz w:val="24"/>
              </w:rPr>
              <w:t>учёбы</w:t>
            </w:r>
            <w:r>
              <w:rPr>
                <w:b/>
                <w:spacing w:val="3"/>
                <w:sz w:val="24"/>
              </w:rPr>
              <w:t xml:space="preserve"> </w:t>
            </w:r>
            <w:r>
              <w:rPr>
                <w:b/>
                <w:sz w:val="24"/>
              </w:rPr>
              <w:t>время.</w:t>
            </w:r>
          </w:p>
          <w:p w:rsidR="00054381" w:rsidRDefault="00656015">
            <w:pPr>
              <w:pStyle w:val="TableParagraph"/>
              <w:spacing w:line="242" w:lineRule="auto"/>
              <w:ind w:right="108"/>
              <w:jc w:val="both"/>
              <w:rPr>
                <w:b/>
                <w:sz w:val="24"/>
              </w:rPr>
            </w:pPr>
            <w:r>
              <w:rPr>
                <w:b/>
                <w:sz w:val="24"/>
              </w:rPr>
              <w:t>Интерес</w:t>
            </w:r>
            <w:r>
              <w:rPr>
                <w:b/>
                <w:spacing w:val="1"/>
                <w:sz w:val="24"/>
              </w:rPr>
              <w:t xml:space="preserve"> </w:t>
            </w:r>
            <w:r>
              <w:rPr>
                <w:b/>
                <w:sz w:val="24"/>
              </w:rPr>
              <w:t>обучающихся</w:t>
            </w:r>
            <w:r>
              <w:rPr>
                <w:b/>
                <w:spacing w:val="1"/>
                <w:sz w:val="24"/>
              </w:rPr>
              <w:t xml:space="preserve"> </w:t>
            </w:r>
            <w:r>
              <w:rPr>
                <w:b/>
                <w:sz w:val="24"/>
              </w:rPr>
              <w:t>в</w:t>
            </w:r>
            <w:r>
              <w:rPr>
                <w:b/>
                <w:spacing w:val="1"/>
                <w:sz w:val="24"/>
              </w:rPr>
              <w:t xml:space="preserve"> </w:t>
            </w:r>
            <w:r>
              <w:rPr>
                <w:b/>
                <w:sz w:val="24"/>
              </w:rPr>
              <w:t>разносторонней</w:t>
            </w:r>
            <w:r>
              <w:rPr>
                <w:b/>
                <w:spacing w:val="1"/>
                <w:sz w:val="24"/>
              </w:rPr>
              <w:t xml:space="preserve"> </w:t>
            </w:r>
            <w:r>
              <w:rPr>
                <w:b/>
                <w:sz w:val="24"/>
              </w:rPr>
              <w:t>интеллектуальной</w:t>
            </w:r>
            <w:r>
              <w:rPr>
                <w:b/>
                <w:spacing w:val="1"/>
                <w:sz w:val="24"/>
              </w:rPr>
              <w:t xml:space="preserve"> </w:t>
            </w:r>
            <w:r>
              <w:rPr>
                <w:b/>
                <w:sz w:val="24"/>
              </w:rPr>
              <w:t>деятельности.</w:t>
            </w:r>
          </w:p>
          <w:p w:rsidR="00054381" w:rsidRDefault="00656015">
            <w:pPr>
              <w:pStyle w:val="TableParagraph"/>
              <w:ind w:right="99"/>
              <w:jc w:val="both"/>
              <w:rPr>
                <w:b/>
                <w:sz w:val="24"/>
              </w:rPr>
            </w:pPr>
            <w:r>
              <w:rPr>
                <w:b/>
                <w:sz w:val="24"/>
              </w:rPr>
              <w:t>Повышение</w:t>
            </w:r>
            <w:r>
              <w:rPr>
                <w:b/>
                <w:spacing w:val="1"/>
                <w:sz w:val="24"/>
              </w:rPr>
              <w:t xml:space="preserve"> </w:t>
            </w:r>
            <w:r>
              <w:rPr>
                <w:b/>
                <w:sz w:val="24"/>
              </w:rPr>
              <w:t>мотивации</w:t>
            </w:r>
            <w:r>
              <w:rPr>
                <w:b/>
                <w:spacing w:val="1"/>
                <w:sz w:val="24"/>
              </w:rPr>
              <w:t xml:space="preserve"> </w:t>
            </w:r>
            <w:r>
              <w:rPr>
                <w:b/>
                <w:sz w:val="24"/>
              </w:rPr>
              <w:t>к</w:t>
            </w:r>
            <w:r>
              <w:rPr>
                <w:b/>
                <w:spacing w:val="1"/>
                <w:sz w:val="24"/>
              </w:rPr>
              <w:t xml:space="preserve"> </w:t>
            </w:r>
            <w:r>
              <w:rPr>
                <w:b/>
                <w:sz w:val="24"/>
              </w:rPr>
              <w:t>участию</w:t>
            </w:r>
            <w:r>
              <w:rPr>
                <w:b/>
                <w:spacing w:val="1"/>
                <w:sz w:val="24"/>
              </w:rPr>
              <w:t xml:space="preserve"> </w:t>
            </w:r>
            <w:r>
              <w:rPr>
                <w:b/>
                <w:sz w:val="24"/>
              </w:rPr>
              <w:t>в</w:t>
            </w:r>
            <w:r>
              <w:rPr>
                <w:b/>
                <w:spacing w:val="61"/>
                <w:sz w:val="24"/>
              </w:rPr>
              <w:t xml:space="preserve"> </w:t>
            </w:r>
            <w:r>
              <w:rPr>
                <w:b/>
                <w:sz w:val="24"/>
              </w:rPr>
              <w:t>викторинах,</w:t>
            </w:r>
            <w:r>
              <w:rPr>
                <w:b/>
                <w:spacing w:val="61"/>
                <w:sz w:val="24"/>
              </w:rPr>
              <w:t xml:space="preserve"> </w:t>
            </w:r>
            <w:r>
              <w:rPr>
                <w:b/>
                <w:sz w:val="24"/>
              </w:rPr>
              <w:t>познавательных</w:t>
            </w:r>
            <w:r>
              <w:rPr>
                <w:b/>
                <w:spacing w:val="-57"/>
                <w:sz w:val="24"/>
              </w:rPr>
              <w:t xml:space="preserve"> </w:t>
            </w:r>
            <w:r>
              <w:rPr>
                <w:b/>
                <w:sz w:val="24"/>
              </w:rPr>
              <w:t>играх,</w:t>
            </w:r>
            <w:r>
              <w:rPr>
                <w:b/>
                <w:spacing w:val="1"/>
                <w:sz w:val="24"/>
              </w:rPr>
              <w:t xml:space="preserve"> </w:t>
            </w:r>
            <w:r>
              <w:rPr>
                <w:b/>
                <w:sz w:val="24"/>
              </w:rPr>
              <w:t>предметных</w:t>
            </w:r>
            <w:r>
              <w:rPr>
                <w:b/>
                <w:spacing w:val="1"/>
                <w:sz w:val="24"/>
              </w:rPr>
              <w:t xml:space="preserve"> </w:t>
            </w:r>
            <w:r>
              <w:rPr>
                <w:b/>
                <w:sz w:val="24"/>
              </w:rPr>
              <w:t>неделях,</w:t>
            </w:r>
            <w:r>
              <w:rPr>
                <w:b/>
                <w:spacing w:val="1"/>
                <w:sz w:val="24"/>
              </w:rPr>
              <w:t xml:space="preserve"> </w:t>
            </w:r>
            <w:r>
              <w:rPr>
                <w:b/>
                <w:sz w:val="24"/>
              </w:rPr>
              <w:t>олимпиадах,</w:t>
            </w:r>
            <w:r>
              <w:rPr>
                <w:b/>
                <w:spacing w:val="1"/>
                <w:sz w:val="24"/>
              </w:rPr>
              <w:t xml:space="preserve"> </w:t>
            </w:r>
            <w:r>
              <w:rPr>
                <w:b/>
                <w:sz w:val="24"/>
              </w:rPr>
              <w:t>внешкольных</w:t>
            </w:r>
            <w:r>
              <w:rPr>
                <w:b/>
                <w:spacing w:val="1"/>
                <w:sz w:val="24"/>
              </w:rPr>
              <w:t xml:space="preserve"> </w:t>
            </w:r>
            <w:r>
              <w:rPr>
                <w:b/>
                <w:sz w:val="24"/>
              </w:rPr>
              <w:t>интеллектуально-творческих</w:t>
            </w:r>
            <w:r>
              <w:rPr>
                <w:b/>
                <w:spacing w:val="46"/>
                <w:sz w:val="24"/>
              </w:rPr>
              <w:t xml:space="preserve"> </w:t>
            </w:r>
            <w:r>
              <w:rPr>
                <w:b/>
                <w:sz w:val="24"/>
              </w:rPr>
              <w:t>проектах.</w:t>
            </w:r>
            <w:r>
              <w:rPr>
                <w:b/>
                <w:spacing w:val="58"/>
                <w:sz w:val="24"/>
              </w:rPr>
              <w:t xml:space="preserve"> </w:t>
            </w:r>
            <w:r>
              <w:rPr>
                <w:b/>
                <w:sz w:val="24"/>
              </w:rPr>
              <w:t>Использование</w:t>
            </w:r>
            <w:r>
              <w:rPr>
                <w:b/>
                <w:spacing w:val="50"/>
                <w:sz w:val="24"/>
              </w:rPr>
              <w:t xml:space="preserve"> </w:t>
            </w:r>
            <w:r>
              <w:rPr>
                <w:b/>
                <w:sz w:val="24"/>
              </w:rPr>
              <w:t>кейс-метода</w:t>
            </w:r>
          </w:p>
          <w:p w:rsidR="00054381" w:rsidRDefault="00656015">
            <w:pPr>
              <w:pStyle w:val="TableParagraph"/>
              <w:spacing w:line="274" w:lineRule="exact"/>
              <w:ind w:right="108"/>
              <w:jc w:val="both"/>
              <w:rPr>
                <w:b/>
                <w:sz w:val="24"/>
              </w:rPr>
            </w:pPr>
            <w:r>
              <w:rPr>
                <w:b/>
                <w:sz w:val="24"/>
              </w:rPr>
              <w:t>(портфолио)</w:t>
            </w:r>
            <w:r>
              <w:rPr>
                <w:b/>
                <w:spacing w:val="1"/>
                <w:sz w:val="24"/>
              </w:rPr>
              <w:t xml:space="preserve"> </w:t>
            </w:r>
            <w:r>
              <w:rPr>
                <w:b/>
                <w:sz w:val="24"/>
              </w:rPr>
              <w:t>для</w:t>
            </w:r>
            <w:r>
              <w:rPr>
                <w:b/>
                <w:spacing w:val="1"/>
                <w:sz w:val="24"/>
              </w:rPr>
              <w:t xml:space="preserve"> </w:t>
            </w:r>
            <w:r>
              <w:rPr>
                <w:b/>
                <w:sz w:val="24"/>
              </w:rPr>
              <w:t>демонстрации</w:t>
            </w:r>
            <w:r>
              <w:rPr>
                <w:b/>
                <w:spacing w:val="1"/>
                <w:sz w:val="24"/>
              </w:rPr>
              <w:t xml:space="preserve"> </w:t>
            </w:r>
            <w:r>
              <w:rPr>
                <w:b/>
                <w:sz w:val="24"/>
              </w:rPr>
              <w:t>достижений</w:t>
            </w:r>
            <w:r>
              <w:rPr>
                <w:b/>
                <w:spacing w:val="1"/>
                <w:sz w:val="24"/>
              </w:rPr>
              <w:t xml:space="preserve"> </w:t>
            </w:r>
            <w:r>
              <w:rPr>
                <w:b/>
                <w:sz w:val="24"/>
              </w:rPr>
              <w:t>школьников</w:t>
            </w:r>
            <w:r>
              <w:rPr>
                <w:b/>
                <w:spacing w:val="1"/>
                <w:sz w:val="24"/>
              </w:rPr>
              <w:t xml:space="preserve"> </w:t>
            </w:r>
            <w:r>
              <w:rPr>
                <w:b/>
                <w:sz w:val="24"/>
              </w:rPr>
              <w:t>в</w:t>
            </w:r>
            <w:r>
              <w:rPr>
                <w:b/>
                <w:spacing w:val="1"/>
                <w:sz w:val="24"/>
              </w:rPr>
              <w:t xml:space="preserve"> </w:t>
            </w:r>
            <w:r>
              <w:rPr>
                <w:b/>
                <w:sz w:val="24"/>
              </w:rPr>
              <w:t>интеллектуально-творческих</w:t>
            </w:r>
            <w:r>
              <w:rPr>
                <w:b/>
                <w:spacing w:val="-3"/>
                <w:sz w:val="24"/>
              </w:rPr>
              <w:t xml:space="preserve"> </w:t>
            </w:r>
            <w:r>
              <w:rPr>
                <w:b/>
                <w:sz w:val="24"/>
              </w:rPr>
              <w:t>проектах.</w:t>
            </w:r>
          </w:p>
        </w:tc>
      </w:tr>
      <w:tr w:rsidR="00054381">
        <w:trPr>
          <w:trHeight w:val="412"/>
        </w:trPr>
        <w:tc>
          <w:tcPr>
            <w:tcW w:w="10175" w:type="dxa"/>
            <w:gridSpan w:val="2"/>
            <w:tcBorders>
              <w:top w:val="single" w:sz="8" w:space="0" w:color="000000"/>
            </w:tcBorders>
          </w:tcPr>
          <w:p w:rsidR="00054381" w:rsidRDefault="00656015">
            <w:pPr>
              <w:pStyle w:val="TableParagraph"/>
              <w:spacing w:line="268" w:lineRule="exact"/>
              <w:ind w:left="3031" w:right="2981"/>
              <w:jc w:val="center"/>
              <w:rPr>
                <w:b/>
                <w:sz w:val="24"/>
              </w:rPr>
            </w:pPr>
            <w:r>
              <w:rPr>
                <w:b/>
                <w:sz w:val="24"/>
              </w:rPr>
              <w:t>Общекультурное</w:t>
            </w:r>
            <w:r>
              <w:rPr>
                <w:b/>
                <w:spacing w:val="-2"/>
                <w:sz w:val="24"/>
              </w:rPr>
              <w:t xml:space="preserve"> </w:t>
            </w:r>
            <w:r>
              <w:rPr>
                <w:b/>
                <w:sz w:val="24"/>
              </w:rPr>
              <w:t>направление</w:t>
            </w:r>
          </w:p>
        </w:tc>
      </w:tr>
      <w:tr w:rsidR="00054381">
        <w:trPr>
          <w:trHeight w:val="551"/>
        </w:trPr>
        <w:tc>
          <w:tcPr>
            <w:tcW w:w="1983" w:type="dxa"/>
          </w:tcPr>
          <w:p w:rsidR="00054381" w:rsidRDefault="00656015">
            <w:pPr>
              <w:pStyle w:val="TableParagraph"/>
              <w:spacing w:line="195" w:lineRule="exact"/>
              <w:rPr>
                <w:b/>
                <w:sz w:val="24"/>
              </w:rPr>
            </w:pPr>
            <w:r>
              <w:rPr>
                <w:b/>
                <w:sz w:val="24"/>
              </w:rPr>
              <w:t>Цель</w:t>
            </w:r>
          </w:p>
        </w:tc>
        <w:tc>
          <w:tcPr>
            <w:tcW w:w="8192" w:type="dxa"/>
          </w:tcPr>
          <w:p w:rsidR="00054381" w:rsidRDefault="00656015">
            <w:pPr>
              <w:pStyle w:val="TableParagraph"/>
              <w:spacing w:line="263" w:lineRule="exact"/>
              <w:rPr>
                <w:sz w:val="24"/>
              </w:rPr>
            </w:pPr>
            <w:r>
              <w:rPr>
                <w:sz w:val="24"/>
              </w:rPr>
              <w:t>Создание</w:t>
            </w:r>
            <w:r>
              <w:rPr>
                <w:spacing w:val="39"/>
                <w:sz w:val="24"/>
              </w:rPr>
              <w:t xml:space="preserve"> </w:t>
            </w:r>
            <w:r>
              <w:rPr>
                <w:sz w:val="24"/>
              </w:rPr>
              <w:t>условий,</w:t>
            </w:r>
            <w:r>
              <w:rPr>
                <w:spacing w:val="96"/>
                <w:sz w:val="24"/>
              </w:rPr>
              <w:t xml:space="preserve"> </w:t>
            </w:r>
            <w:r>
              <w:rPr>
                <w:sz w:val="24"/>
              </w:rPr>
              <w:t>обеспечивающих</w:t>
            </w:r>
            <w:r>
              <w:rPr>
                <w:spacing w:val="94"/>
                <w:sz w:val="24"/>
              </w:rPr>
              <w:t xml:space="preserve"> </w:t>
            </w:r>
            <w:r>
              <w:rPr>
                <w:sz w:val="24"/>
              </w:rPr>
              <w:t>общекультурное</w:t>
            </w:r>
            <w:r>
              <w:rPr>
                <w:spacing w:val="99"/>
                <w:sz w:val="24"/>
              </w:rPr>
              <w:t xml:space="preserve"> </w:t>
            </w:r>
            <w:r>
              <w:rPr>
                <w:sz w:val="24"/>
              </w:rPr>
              <w:t>развитие</w:t>
            </w:r>
            <w:r>
              <w:rPr>
                <w:spacing w:val="108"/>
                <w:sz w:val="24"/>
              </w:rPr>
              <w:t xml:space="preserve"> </w:t>
            </w:r>
            <w:r>
              <w:rPr>
                <w:sz w:val="24"/>
              </w:rPr>
              <w:t>личности</w:t>
            </w:r>
          </w:p>
          <w:p w:rsidR="00054381" w:rsidRDefault="00656015">
            <w:pPr>
              <w:pStyle w:val="TableParagraph"/>
              <w:spacing w:before="2" w:line="267" w:lineRule="exact"/>
              <w:rPr>
                <w:sz w:val="24"/>
              </w:rPr>
            </w:pPr>
            <w:r>
              <w:rPr>
                <w:sz w:val="24"/>
              </w:rPr>
              <w:t>школьника</w:t>
            </w:r>
            <w:r>
              <w:rPr>
                <w:spacing w:val="-2"/>
                <w:sz w:val="24"/>
              </w:rPr>
              <w:t xml:space="preserve"> </w:t>
            </w:r>
            <w:r>
              <w:rPr>
                <w:sz w:val="24"/>
              </w:rPr>
              <w:t>на</w:t>
            </w:r>
            <w:r>
              <w:rPr>
                <w:spacing w:val="-12"/>
                <w:sz w:val="24"/>
              </w:rPr>
              <w:t xml:space="preserve"> </w:t>
            </w:r>
            <w:r>
              <w:rPr>
                <w:sz w:val="24"/>
              </w:rPr>
              <w:t>основе</w:t>
            </w:r>
            <w:r>
              <w:rPr>
                <w:spacing w:val="-2"/>
                <w:sz w:val="24"/>
              </w:rPr>
              <w:t xml:space="preserve"> </w:t>
            </w:r>
            <w:r>
              <w:rPr>
                <w:sz w:val="24"/>
              </w:rPr>
              <w:t>развития</w:t>
            </w:r>
            <w:r>
              <w:rPr>
                <w:spacing w:val="-6"/>
                <w:sz w:val="24"/>
              </w:rPr>
              <w:t xml:space="preserve"> </w:t>
            </w:r>
            <w:r>
              <w:rPr>
                <w:sz w:val="24"/>
              </w:rPr>
              <w:t>его</w:t>
            </w:r>
            <w:r>
              <w:rPr>
                <w:spacing w:val="-1"/>
                <w:sz w:val="24"/>
              </w:rPr>
              <w:t xml:space="preserve"> </w:t>
            </w:r>
            <w:r>
              <w:rPr>
                <w:sz w:val="24"/>
              </w:rPr>
              <w:t>индивидуальности</w:t>
            </w:r>
          </w:p>
        </w:tc>
      </w:tr>
      <w:tr w:rsidR="00054381">
        <w:trPr>
          <w:trHeight w:val="1286"/>
        </w:trPr>
        <w:tc>
          <w:tcPr>
            <w:tcW w:w="1983" w:type="dxa"/>
          </w:tcPr>
          <w:p w:rsidR="00054381" w:rsidRDefault="00656015">
            <w:pPr>
              <w:pStyle w:val="TableParagraph"/>
              <w:spacing w:line="195" w:lineRule="exact"/>
              <w:rPr>
                <w:b/>
                <w:sz w:val="24"/>
              </w:rPr>
            </w:pPr>
            <w:r>
              <w:rPr>
                <w:b/>
                <w:sz w:val="24"/>
              </w:rPr>
              <w:t>Задачи</w:t>
            </w:r>
          </w:p>
        </w:tc>
        <w:tc>
          <w:tcPr>
            <w:tcW w:w="8192" w:type="dxa"/>
          </w:tcPr>
          <w:p w:rsidR="00054381" w:rsidRDefault="00656015">
            <w:pPr>
              <w:pStyle w:val="TableParagraph"/>
              <w:numPr>
                <w:ilvl w:val="0"/>
                <w:numId w:val="48"/>
              </w:numPr>
              <w:tabs>
                <w:tab w:val="left" w:pos="850"/>
                <w:tab w:val="left" w:pos="851"/>
              </w:tabs>
              <w:spacing w:line="258" w:lineRule="exact"/>
              <w:ind w:left="850" w:hanging="741"/>
              <w:rPr>
                <w:sz w:val="24"/>
              </w:rPr>
            </w:pPr>
            <w:r>
              <w:rPr>
                <w:sz w:val="24"/>
              </w:rPr>
              <w:t>Формирование</w:t>
            </w:r>
            <w:r>
              <w:rPr>
                <w:spacing w:val="-3"/>
                <w:sz w:val="24"/>
              </w:rPr>
              <w:t xml:space="preserve"> </w:t>
            </w:r>
            <w:r>
              <w:rPr>
                <w:sz w:val="24"/>
              </w:rPr>
              <w:t>представления</w:t>
            </w:r>
            <w:r>
              <w:rPr>
                <w:spacing w:val="-12"/>
                <w:sz w:val="24"/>
              </w:rPr>
              <w:t xml:space="preserve"> </w:t>
            </w:r>
            <w:r>
              <w:rPr>
                <w:sz w:val="24"/>
              </w:rPr>
              <w:t>о</w:t>
            </w:r>
            <w:r>
              <w:rPr>
                <w:spacing w:val="2"/>
                <w:sz w:val="24"/>
              </w:rPr>
              <w:t xml:space="preserve"> </w:t>
            </w:r>
            <w:r>
              <w:rPr>
                <w:sz w:val="24"/>
              </w:rPr>
              <w:t>культуре</w:t>
            </w:r>
            <w:r>
              <w:rPr>
                <w:spacing w:val="-2"/>
                <w:sz w:val="24"/>
              </w:rPr>
              <w:t xml:space="preserve"> </w:t>
            </w:r>
            <w:r>
              <w:rPr>
                <w:sz w:val="24"/>
              </w:rPr>
              <w:t>личности.</w:t>
            </w:r>
          </w:p>
          <w:p w:rsidR="00054381" w:rsidRDefault="00656015">
            <w:pPr>
              <w:pStyle w:val="TableParagraph"/>
              <w:numPr>
                <w:ilvl w:val="0"/>
                <w:numId w:val="48"/>
              </w:numPr>
              <w:tabs>
                <w:tab w:val="left" w:pos="845"/>
                <w:tab w:val="left" w:pos="846"/>
              </w:tabs>
              <w:spacing w:before="60"/>
              <w:ind w:left="845" w:hanging="736"/>
              <w:rPr>
                <w:sz w:val="24"/>
              </w:rPr>
            </w:pPr>
            <w:r>
              <w:rPr>
                <w:sz w:val="24"/>
              </w:rPr>
              <w:t>Расширение</w:t>
            </w:r>
            <w:r>
              <w:rPr>
                <w:spacing w:val="-2"/>
                <w:sz w:val="24"/>
              </w:rPr>
              <w:t xml:space="preserve"> </w:t>
            </w:r>
            <w:r>
              <w:rPr>
                <w:sz w:val="24"/>
              </w:rPr>
              <w:t>знаний</w:t>
            </w:r>
            <w:r>
              <w:rPr>
                <w:spacing w:val="-10"/>
                <w:sz w:val="24"/>
              </w:rPr>
              <w:t xml:space="preserve"> </w:t>
            </w:r>
            <w:r>
              <w:rPr>
                <w:sz w:val="24"/>
              </w:rPr>
              <w:t>о</w:t>
            </w:r>
            <w:r>
              <w:rPr>
                <w:spacing w:val="3"/>
                <w:sz w:val="24"/>
              </w:rPr>
              <w:t xml:space="preserve"> </w:t>
            </w:r>
            <w:r>
              <w:rPr>
                <w:sz w:val="24"/>
              </w:rPr>
              <w:t>культурных</w:t>
            </w:r>
            <w:r>
              <w:rPr>
                <w:spacing w:val="-5"/>
                <w:sz w:val="24"/>
              </w:rPr>
              <w:t xml:space="preserve"> </w:t>
            </w:r>
            <w:r>
              <w:rPr>
                <w:sz w:val="24"/>
              </w:rPr>
              <w:t>ценностях</w:t>
            </w:r>
            <w:r>
              <w:rPr>
                <w:spacing w:val="-5"/>
                <w:sz w:val="24"/>
              </w:rPr>
              <w:t xml:space="preserve"> </w:t>
            </w:r>
            <w:r>
              <w:rPr>
                <w:sz w:val="24"/>
              </w:rPr>
              <w:t>народов</w:t>
            </w:r>
            <w:r>
              <w:rPr>
                <w:spacing w:val="-4"/>
                <w:sz w:val="24"/>
              </w:rPr>
              <w:t xml:space="preserve"> </w:t>
            </w:r>
            <w:r>
              <w:rPr>
                <w:sz w:val="24"/>
              </w:rPr>
              <w:t>мира.</w:t>
            </w:r>
          </w:p>
          <w:p w:rsidR="00054381" w:rsidRDefault="00656015">
            <w:pPr>
              <w:pStyle w:val="TableParagraph"/>
              <w:numPr>
                <w:ilvl w:val="0"/>
                <w:numId w:val="48"/>
              </w:numPr>
              <w:tabs>
                <w:tab w:val="left" w:pos="845"/>
                <w:tab w:val="left" w:pos="846"/>
                <w:tab w:val="left" w:pos="2284"/>
                <w:tab w:val="left" w:pos="4097"/>
                <w:tab w:val="left" w:pos="5699"/>
                <w:tab w:val="left" w:pos="7172"/>
              </w:tabs>
              <w:spacing w:before="67" w:line="237" w:lineRule="auto"/>
              <w:ind w:right="67" w:firstLine="0"/>
              <w:rPr>
                <w:sz w:val="24"/>
              </w:rPr>
            </w:pPr>
            <w:r>
              <w:rPr>
                <w:sz w:val="24"/>
              </w:rPr>
              <w:t>Развитие</w:t>
            </w:r>
            <w:r>
              <w:rPr>
                <w:sz w:val="24"/>
              </w:rPr>
              <w:tab/>
              <w:t>потребности</w:t>
            </w:r>
            <w:r>
              <w:rPr>
                <w:sz w:val="24"/>
              </w:rPr>
              <w:tab/>
              <w:t>соблюдать</w:t>
            </w:r>
            <w:r>
              <w:rPr>
                <w:sz w:val="24"/>
              </w:rPr>
              <w:tab/>
              <w:t>«золотые</w:t>
            </w:r>
            <w:r>
              <w:rPr>
                <w:sz w:val="24"/>
              </w:rPr>
              <w:tab/>
            </w:r>
            <w:r>
              <w:rPr>
                <w:spacing w:val="-1"/>
                <w:sz w:val="24"/>
              </w:rPr>
              <w:t>правила»</w:t>
            </w:r>
            <w:r>
              <w:rPr>
                <w:spacing w:val="-57"/>
                <w:sz w:val="24"/>
              </w:rPr>
              <w:t xml:space="preserve"> </w:t>
            </w:r>
            <w:r>
              <w:rPr>
                <w:sz w:val="24"/>
              </w:rPr>
              <w:t>взаимоотношений</w:t>
            </w:r>
            <w:r>
              <w:rPr>
                <w:spacing w:val="2"/>
                <w:sz w:val="24"/>
              </w:rPr>
              <w:t xml:space="preserve"> </w:t>
            </w:r>
            <w:r>
              <w:rPr>
                <w:sz w:val="24"/>
              </w:rPr>
              <w:t>с</w:t>
            </w:r>
            <w:r>
              <w:rPr>
                <w:spacing w:val="-4"/>
                <w:sz w:val="24"/>
              </w:rPr>
              <w:t xml:space="preserve"> </w:t>
            </w:r>
            <w:r>
              <w:rPr>
                <w:sz w:val="24"/>
              </w:rPr>
              <w:t>окружающими</w:t>
            </w:r>
          </w:p>
        </w:tc>
      </w:tr>
      <w:tr w:rsidR="00054381">
        <w:trPr>
          <w:trHeight w:val="830"/>
        </w:trPr>
        <w:tc>
          <w:tcPr>
            <w:tcW w:w="1983" w:type="dxa"/>
          </w:tcPr>
          <w:p w:rsidR="00054381" w:rsidRDefault="00656015">
            <w:pPr>
              <w:pStyle w:val="TableParagraph"/>
              <w:spacing w:line="216" w:lineRule="auto"/>
              <w:ind w:right="574"/>
              <w:rPr>
                <w:b/>
                <w:sz w:val="24"/>
              </w:rPr>
            </w:pPr>
            <w:r>
              <w:rPr>
                <w:b/>
                <w:sz w:val="24"/>
              </w:rPr>
              <w:t>Формы</w:t>
            </w:r>
            <w:r>
              <w:rPr>
                <w:b/>
                <w:spacing w:val="1"/>
                <w:sz w:val="24"/>
              </w:rPr>
              <w:t xml:space="preserve"> </w:t>
            </w:r>
            <w:r>
              <w:rPr>
                <w:b/>
                <w:sz w:val="24"/>
              </w:rPr>
              <w:t>реализации</w:t>
            </w:r>
            <w:r>
              <w:rPr>
                <w:b/>
                <w:spacing w:val="-57"/>
                <w:sz w:val="24"/>
              </w:rPr>
              <w:t xml:space="preserve"> </w:t>
            </w:r>
            <w:r>
              <w:rPr>
                <w:b/>
                <w:sz w:val="24"/>
              </w:rPr>
              <w:t>программы</w:t>
            </w:r>
          </w:p>
        </w:tc>
        <w:tc>
          <w:tcPr>
            <w:tcW w:w="8192" w:type="dxa"/>
          </w:tcPr>
          <w:p w:rsidR="00054381" w:rsidRDefault="00656015">
            <w:pPr>
              <w:pStyle w:val="TableParagraph"/>
              <w:spacing w:line="263" w:lineRule="exact"/>
              <w:rPr>
                <w:sz w:val="24"/>
              </w:rPr>
            </w:pPr>
            <w:r>
              <w:rPr>
                <w:sz w:val="24"/>
              </w:rPr>
              <w:t>Классный</w:t>
            </w:r>
            <w:r>
              <w:rPr>
                <w:spacing w:val="62"/>
                <w:sz w:val="24"/>
              </w:rPr>
              <w:t xml:space="preserve"> </w:t>
            </w:r>
            <w:r>
              <w:rPr>
                <w:sz w:val="24"/>
              </w:rPr>
              <w:t>час</w:t>
            </w:r>
            <w:r>
              <w:rPr>
                <w:spacing w:val="118"/>
                <w:sz w:val="24"/>
              </w:rPr>
              <w:t xml:space="preserve"> </w:t>
            </w:r>
            <w:r>
              <w:rPr>
                <w:sz w:val="24"/>
              </w:rPr>
              <w:t>«Что</w:t>
            </w:r>
            <w:r>
              <w:rPr>
                <w:spacing w:val="120"/>
                <w:sz w:val="24"/>
              </w:rPr>
              <w:t xml:space="preserve"> </w:t>
            </w:r>
            <w:r>
              <w:rPr>
                <w:sz w:val="24"/>
              </w:rPr>
              <w:t>значит</w:t>
            </w:r>
            <w:r>
              <w:rPr>
                <w:spacing w:val="115"/>
                <w:sz w:val="24"/>
              </w:rPr>
              <w:t xml:space="preserve"> </w:t>
            </w:r>
            <w:r>
              <w:rPr>
                <w:sz w:val="24"/>
              </w:rPr>
              <w:t>быть</w:t>
            </w:r>
            <w:r>
              <w:rPr>
                <w:spacing w:val="117"/>
                <w:sz w:val="24"/>
              </w:rPr>
              <w:t xml:space="preserve"> </w:t>
            </w:r>
            <w:r>
              <w:rPr>
                <w:sz w:val="24"/>
              </w:rPr>
              <w:t>воспитанным</w:t>
            </w:r>
            <w:r>
              <w:rPr>
                <w:spacing w:val="117"/>
                <w:sz w:val="24"/>
              </w:rPr>
              <w:t xml:space="preserve"> </w:t>
            </w:r>
            <w:r>
              <w:rPr>
                <w:sz w:val="24"/>
              </w:rPr>
              <w:t>человеком»;</w:t>
            </w:r>
            <w:r>
              <w:rPr>
                <w:spacing w:val="115"/>
                <w:sz w:val="24"/>
              </w:rPr>
              <w:t xml:space="preserve"> </w:t>
            </w:r>
            <w:r>
              <w:rPr>
                <w:sz w:val="24"/>
              </w:rPr>
              <w:t>занятие</w:t>
            </w:r>
            <w:r>
              <w:rPr>
                <w:spacing w:val="119"/>
                <w:sz w:val="24"/>
              </w:rPr>
              <w:t xml:space="preserve"> </w:t>
            </w:r>
            <w:r>
              <w:rPr>
                <w:sz w:val="24"/>
              </w:rPr>
              <w:t>в</w:t>
            </w:r>
          </w:p>
          <w:p w:rsidR="00054381" w:rsidRDefault="00656015">
            <w:pPr>
              <w:pStyle w:val="TableParagraph"/>
              <w:tabs>
                <w:tab w:val="left" w:pos="1275"/>
                <w:tab w:val="left" w:pos="2631"/>
                <w:tab w:val="left" w:pos="3532"/>
                <w:tab w:val="left" w:pos="4818"/>
                <w:tab w:val="left" w:pos="5191"/>
                <w:tab w:val="left" w:pos="5800"/>
                <w:tab w:val="left" w:pos="6827"/>
                <w:tab w:val="left" w:pos="7187"/>
              </w:tabs>
              <w:spacing w:line="274" w:lineRule="exact"/>
              <w:ind w:right="66"/>
              <w:rPr>
                <w:sz w:val="24"/>
              </w:rPr>
            </w:pPr>
            <w:r>
              <w:rPr>
                <w:sz w:val="24"/>
              </w:rPr>
              <w:t>кружках,</w:t>
            </w:r>
            <w:r>
              <w:rPr>
                <w:sz w:val="24"/>
              </w:rPr>
              <w:tab/>
              <w:t>экскурсии;</w:t>
            </w:r>
            <w:r>
              <w:rPr>
                <w:sz w:val="24"/>
              </w:rPr>
              <w:tab/>
              <w:t>пешие</w:t>
            </w:r>
            <w:r>
              <w:rPr>
                <w:sz w:val="24"/>
              </w:rPr>
              <w:tab/>
              <w:t>экскурсии</w:t>
            </w:r>
            <w:r>
              <w:rPr>
                <w:sz w:val="24"/>
              </w:rPr>
              <w:tab/>
              <w:t>и</w:t>
            </w:r>
            <w:r>
              <w:rPr>
                <w:sz w:val="24"/>
              </w:rPr>
              <w:tab/>
              <w:t>др.,</w:t>
            </w:r>
            <w:r>
              <w:rPr>
                <w:sz w:val="24"/>
              </w:rPr>
              <w:tab/>
              <w:t>участие</w:t>
            </w:r>
            <w:r>
              <w:rPr>
                <w:sz w:val="24"/>
              </w:rPr>
              <w:tab/>
              <w:t>в</w:t>
            </w:r>
            <w:r>
              <w:rPr>
                <w:sz w:val="24"/>
              </w:rPr>
              <w:tab/>
            </w:r>
            <w:r>
              <w:rPr>
                <w:spacing w:val="-1"/>
                <w:sz w:val="24"/>
              </w:rPr>
              <w:t>проектах</w:t>
            </w:r>
            <w:r>
              <w:rPr>
                <w:spacing w:val="-57"/>
                <w:sz w:val="24"/>
              </w:rPr>
              <w:t xml:space="preserve"> </w:t>
            </w:r>
            <w:r>
              <w:rPr>
                <w:sz w:val="24"/>
              </w:rPr>
              <w:t>общекультурной</w:t>
            </w:r>
            <w:r>
              <w:rPr>
                <w:spacing w:val="2"/>
                <w:sz w:val="24"/>
              </w:rPr>
              <w:t xml:space="preserve"> </w:t>
            </w:r>
            <w:r>
              <w:rPr>
                <w:sz w:val="24"/>
              </w:rPr>
              <w:t>направленности.</w:t>
            </w:r>
          </w:p>
        </w:tc>
      </w:tr>
      <w:tr w:rsidR="00054381">
        <w:trPr>
          <w:trHeight w:val="1104"/>
        </w:trPr>
        <w:tc>
          <w:tcPr>
            <w:tcW w:w="1983" w:type="dxa"/>
          </w:tcPr>
          <w:p w:rsidR="00054381" w:rsidRDefault="00656015">
            <w:pPr>
              <w:pStyle w:val="TableParagraph"/>
              <w:spacing w:line="195" w:lineRule="exact"/>
              <w:rPr>
                <w:b/>
                <w:sz w:val="24"/>
              </w:rPr>
            </w:pPr>
            <w:r>
              <w:rPr>
                <w:b/>
                <w:sz w:val="24"/>
              </w:rPr>
              <w:t>Ожидаемые</w:t>
            </w:r>
          </w:p>
          <w:p w:rsidR="00054381" w:rsidRDefault="00656015">
            <w:pPr>
              <w:pStyle w:val="TableParagraph"/>
              <w:spacing w:before="32"/>
              <w:rPr>
                <w:b/>
                <w:sz w:val="24"/>
              </w:rPr>
            </w:pPr>
            <w:r>
              <w:rPr>
                <w:b/>
                <w:sz w:val="24"/>
              </w:rPr>
              <w:t>результаты</w:t>
            </w:r>
          </w:p>
        </w:tc>
        <w:tc>
          <w:tcPr>
            <w:tcW w:w="8192" w:type="dxa"/>
          </w:tcPr>
          <w:p w:rsidR="00054381" w:rsidRDefault="00656015">
            <w:pPr>
              <w:pStyle w:val="TableParagraph"/>
              <w:spacing w:line="266" w:lineRule="exact"/>
              <w:rPr>
                <w:b/>
                <w:sz w:val="24"/>
              </w:rPr>
            </w:pPr>
            <w:r>
              <w:rPr>
                <w:b/>
                <w:sz w:val="24"/>
              </w:rPr>
              <w:t>Повышение</w:t>
            </w:r>
            <w:r>
              <w:rPr>
                <w:b/>
                <w:spacing w:val="2"/>
                <w:sz w:val="24"/>
              </w:rPr>
              <w:t xml:space="preserve"> </w:t>
            </w:r>
            <w:r>
              <w:rPr>
                <w:b/>
                <w:sz w:val="24"/>
              </w:rPr>
              <w:t>уровня</w:t>
            </w:r>
            <w:r>
              <w:rPr>
                <w:b/>
                <w:spacing w:val="3"/>
                <w:sz w:val="24"/>
              </w:rPr>
              <w:t xml:space="preserve"> </w:t>
            </w:r>
            <w:r>
              <w:rPr>
                <w:b/>
                <w:sz w:val="24"/>
              </w:rPr>
              <w:t>общей</w:t>
            </w:r>
            <w:r>
              <w:rPr>
                <w:b/>
                <w:spacing w:val="4"/>
                <w:sz w:val="24"/>
              </w:rPr>
              <w:t xml:space="preserve"> </w:t>
            </w:r>
            <w:r>
              <w:rPr>
                <w:b/>
                <w:sz w:val="24"/>
              </w:rPr>
              <w:t>культуры</w:t>
            </w:r>
            <w:r>
              <w:rPr>
                <w:b/>
                <w:spacing w:val="8"/>
                <w:sz w:val="24"/>
              </w:rPr>
              <w:t xml:space="preserve"> </w:t>
            </w:r>
            <w:r>
              <w:rPr>
                <w:b/>
                <w:sz w:val="24"/>
              </w:rPr>
              <w:t>школьников.</w:t>
            </w:r>
          </w:p>
          <w:p w:rsidR="00054381" w:rsidRDefault="00656015">
            <w:pPr>
              <w:pStyle w:val="TableParagraph"/>
              <w:tabs>
                <w:tab w:val="left" w:pos="1411"/>
                <w:tab w:val="left" w:pos="3080"/>
                <w:tab w:val="left" w:pos="4543"/>
                <w:tab w:val="left" w:pos="5853"/>
                <w:tab w:val="left" w:pos="7195"/>
              </w:tabs>
              <w:spacing w:line="275" w:lineRule="exact"/>
              <w:rPr>
                <w:b/>
                <w:sz w:val="24"/>
              </w:rPr>
            </w:pPr>
            <w:r>
              <w:rPr>
                <w:b/>
                <w:sz w:val="24"/>
              </w:rPr>
              <w:t>Развитие</w:t>
            </w:r>
            <w:r>
              <w:rPr>
                <w:b/>
                <w:sz w:val="24"/>
              </w:rPr>
              <w:tab/>
              <w:t>потребности</w:t>
            </w:r>
            <w:r>
              <w:rPr>
                <w:b/>
                <w:sz w:val="24"/>
              </w:rPr>
              <w:tab/>
              <w:t>соблюдать</w:t>
            </w:r>
            <w:r>
              <w:rPr>
                <w:b/>
                <w:sz w:val="24"/>
              </w:rPr>
              <w:tab/>
              <w:t>«золотые</w:t>
            </w:r>
            <w:r>
              <w:rPr>
                <w:b/>
                <w:sz w:val="24"/>
              </w:rPr>
              <w:tab/>
              <w:t>правила»</w:t>
            </w:r>
            <w:r>
              <w:rPr>
                <w:b/>
                <w:sz w:val="24"/>
              </w:rPr>
              <w:tab/>
              <w:t>этикета,</w:t>
            </w:r>
          </w:p>
          <w:p w:rsidR="00054381" w:rsidRDefault="00656015">
            <w:pPr>
              <w:pStyle w:val="TableParagraph"/>
              <w:tabs>
                <w:tab w:val="left" w:pos="1486"/>
                <w:tab w:val="left" w:pos="2599"/>
                <w:tab w:val="left" w:pos="3433"/>
                <w:tab w:val="left" w:pos="4809"/>
                <w:tab w:val="left" w:pos="6257"/>
                <w:tab w:val="left" w:pos="6986"/>
                <w:tab w:val="left" w:pos="7984"/>
              </w:tabs>
              <w:spacing w:line="274" w:lineRule="exact"/>
              <w:ind w:right="75"/>
              <w:rPr>
                <w:b/>
                <w:sz w:val="24"/>
              </w:rPr>
            </w:pPr>
            <w:r>
              <w:rPr>
                <w:b/>
                <w:sz w:val="24"/>
              </w:rPr>
              <w:t>повышать</w:t>
            </w:r>
            <w:r>
              <w:rPr>
                <w:b/>
                <w:sz w:val="24"/>
              </w:rPr>
              <w:tab/>
              <w:t>уровень</w:t>
            </w:r>
            <w:r>
              <w:rPr>
                <w:b/>
                <w:sz w:val="24"/>
              </w:rPr>
              <w:tab/>
              <w:t>своей</w:t>
            </w:r>
            <w:r>
              <w:rPr>
                <w:b/>
                <w:sz w:val="24"/>
              </w:rPr>
              <w:tab/>
              <w:t>культуры,</w:t>
            </w:r>
            <w:r>
              <w:rPr>
                <w:b/>
                <w:sz w:val="24"/>
              </w:rPr>
              <w:tab/>
              <w:t>расширять</w:t>
            </w:r>
            <w:r>
              <w:rPr>
                <w:b/>
                <w:sz w:val="24"/>
              </w:rPr>
              <w:tab/>
              <w:t>свои</w:t>
            </w:r>
            <w:r>
              <w:rPr>
                <w:b/>
                <w:sz w:val="24"/>
              </w:rPr>
              <w:tab/>
              <w:t>знания</w:t>
            </w:r>
            <w:r>
              <w:rPr>
                <w:b/>
                <w:sz w:val="24"/>
              </w:rPr>
              <w:tab/>
            </w:r>
            <w:r>
              <w:rPr>
                <w:b/>
                <w:spacing w:val="-4"/>
                <w:sz w:val="24"/>
              </w:rPr>
              <w:t>о</w:t>
            </w:r>
            <w:r>
              <w:rPr>
                <w:b/>
                <w:spacing w:val="-57"/>
                <w:sz w:val="24"/>
              </w:rPr>
              <w:t xml:space="preserve"> </w:t>
            </w:r>
            <w:r>
              <w:rPr>
                <w:b/>
                <w:sz w:val="24"/>
              </w:rPr>
              <w:t>культурных</w:t>
            </w:r>
            <w:r>
              <w:rPr>
                <w:b/>
                <w:spacing w:val="-3"/>
                <w:sz w:val="24"/>
              </w:rPr>
              <w:t xml:space="preserve"> </w:t>
            </w:r>
            <w:r>
              <w:rPr>
                <w:b/>
                <w:sz w:val="24"/>
              </w:rPr>
              <w:t>ценностях</w:t>
            </w:r>
            <w:r>
              <w:rPr>
                <w:b/>
                <w:spacing w:val="-3"/>
                <w:sz w:val="24"/>
              </w:rPr>
              <w:t xml:space="preserve"> </w:t>
            </w:r>
            <w:r>
              <w:rPr>
                <w:b/>
                <w:sz w:val="24"/>
              </w:rPr>
              <w:t>народов</w:t>
            </w:r>
            <w:r>
              <w:rPr>
                <w:b/>
                <w:spacing w:val="2"/>
                <w:sz w:val="24"/>
              </w:rPr>
              <w:t xml:space="preserve"> </w:t>
            </w:r>
            <w:r>
              <w:rPr>
                <w:b/>
                <w:sz w:val="24"/>
              </w:rPr>
              <w:t>мира.</w:t>
            </w:r>
          </w:p>
        </w:tc>
      </w:tr>
    </w:tbl>
    <w:p w:rsidR="00054381" w:rsidRDefault="00054381">
      <w:pPr>
        <w:spacing w:line="274" w:lineRule="exact"/>
        <w:rPr>
          <w:sz w:val="24"/>
        </w:rPr>
        <w:sectPr w:rsidR="00054381">
          <w:pgSz w:w="11910" w:h="16840"/>
          <w:pgMar w:top="1120" w:right="0" w:bottom="1220" w:left="300" w:header="0" w:footer="1022" w:gutter="0"/>
          <w:cols w:space="720"/>
        </w:sectPr>
      </w:pPr>
    </w:p>
    <w:p w:rsidR="00054381" w:rsidRDefault="00656015">
      <w:pPr>
        <w:pStyle w:val="Heading3"/>
        <w:numPr>
          <w:ilvl w:val="2"/>
          <w:numId w:val="47"/>
        </w:numPr>
        <w:tabs>
          <w:tab w:val="left" w:pos="2097"/>
        </w:tabs>
        <w:spacing w:before="71"/>
        <w:ind w:right="848" w:firstLine="0"/>
        <w:jc w:val="both"/>
      </w:pPr>
      <w:r>
        <w:lastRenderedPageBreak/>
        <w:t>Этапы</w:t>
      </w:r>
      <w:r>
        <w:rPr>
          <w:spacing w:val="1"/>
        </w:rPr>
        <w:t xml:space="preserve"> </w:t>
      </w:r>
      <w:r>
        <w:t>организации</w:t>
      </w:r>
      <w:r>
        <w:rPr>
          <w:spacing w:val="1"/>
        </w:rPr>
        <w:t xml:space="preserve"> </w:t>
      </w:r>
      <w:r>
        <w:t>работы</w:t>
      </w:r>
      <w:r>
        <w:rPr>
          <w:spacing w:val="1"/>
        </w:rPr>
        <w:t xml:space="preserve"> </w:t>
      </w:r>
      <w:r>
        <w:t>в</w:t>
      </w:r>
      <w:r>
        <w:rPr>
          <w:spacing w:val="1"/>
        </w:rPr>
        <w:t xml:space="preserve"> </w:t>
      </w:r>
      <w:r>
        <w:t>системе</w:t>
      </w:r>
      <w:r>
        <w:rPr>
          <w:spacing w:val="1"/>
        </w:rPr>
        <w:t xml:space="preserve"> </w:t>
      </w:r>
      <w:r>
        <w:t>социального</w:t>
      </w:r>
      <w:r>
        <w:rPr>
          <w:spacing w:val="1"/>
        </w:rPr>
        <w:t xml:space="preserve"> </w:t>
      </w:r>
      <w:r>
        <w:t>воспитания</w:t>
      </w:r>
      <w:r>
        <w:rPr>
          <w:spacing w:val="1"/>
        </w:rPr>
        <w:t xml:space="preserve"> </w:t>
      </w:r>
      <w:r>
        <w:t>в</w:t>
      </w:r>
      <w:r>
        <w:rPr>
          <w:spacing w:val="1"/>
        </w:rPr>
        <w:t xml:space="preserve"> </w:t>
      </w:r>
      <w:r>
        <w:t>рамках</w:t>
      </w:r>
      <w:r>
        <w:rPr>
          <w:spacing w:val="1"/>
        </w:rPr>
        <w:t xml:space="preserve"> </w:t>
      </w:r>
      <w:r>
        <w:t>образовательной</w:t>
      </w:r>
      <w:r>
        <w:rPr>
          <w:spacing w:val="1"/>
        </w:rPr>
        <w:t xml:space="preserve"> </w:t>
      </w:r>
      <w:r>
        <w:t>организации,</w:t>
      </w:r>
      <w:r>
        <w:rPr>
          <w:spacing w:val="1"/>
        </w:rPr>
        <w:t xml:space="preserve"> </w:t>
      </w:r>
      <w:r>
        <w:t>совместной</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с</w:t>
      </w:r>
      <w:r>
        <w:rPr>
          <w:spacing w:val="1"/>
        </w:rPr>
        <w:t xml:space="preserve"> </w:t>
      </w:r>
      <w:r>
        <w:t>предприятиями,</w:t>
      </w:r>
      <w:r>
        <w:rPr>
          <w:spacing w:val="1"/>
        </w:rPr>
        <w:t xml:space="preserve"> </w:t>
      </w:r>
      <w:r>
        <w:t>общественными</w:t>
      </w:r>
      <w:r>
        <w:rPr>
          <w:spacing w:val="1"/>
        </w:rPr>
        <w:t xml:space="preserve"> </w:t>
      </w:r>
      <w:r>
        <w:t>организациями,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организациями</w:t>
      </w:r>
      <w:r>
        <w:rPr>
          <w:spacing w:val="-4"/>
        </w:rPr>
        <w:t xml:space="preserve"> </w:t>
      </w:r>
      <w:r>
        <w:t>дополнительного</w:t>
      </w:r>
      <w:r>
        <w:rPr>
          <w:spacing w:val="-3"/>
        </w:rPr>
        <w:t xml:space="preserve"> </w:t>
      </w:r>
      <w:r>
        <w:t>образования</w:t>
      </w:r>
    </w:p>
    <w:p w:rsidR="00054381" w:rsidRDefault="00656015">
      <w:pPr>
        <w:pStyle w:val="a3"/>
        <w:spacing w:line="272" w:lineRule="exact"/>
        <w:jc w:val="both"/>
      </w:pPr>
      <w:r>
        <w:t>Достижение</w:t>
      </w:r>
      <w:r>
        <w:rPr>
          <w:spacing w:val="28"/>
        </w:rPr>
        <w:t xml:space="preserve"> </w:t>
      </w:r>
      <w:r>
        <w:t>результатов</w:t>
      </w:r>
      <w:r>
        <w:rPr>
          <w:spacing w:val="28"/>
        </w:rPr>
        <w:t xml:space="preserve"> </w:t>
      </w:r>
      <w:r>
        <w:t>социализации</w:t>
      </w:r>
      <w:r>
        <w:rPr>
          <w:spacing w:val="22"/>
        </w:rPr>
        <w:t xml:space="preserve"> </w:t>
      </w:r>
      <w:r>
        <w:t>обучающихся</w:t>
      </w:r>
      <w:r>
        <w:rPr>
          <w:spacing w:val="30"/>
        </w:rPr>
        <w:t xml:space="preserve"> </w:t>
      </w:r>
      <w:r>
        <w:t>в</w:t>
      </w:r>
      <w:r>
        <w:rPr>
          <w:spacing w:val="32"/>
        </w:rPr>
        <w:t xml:space="preserve"> </w:t>
      </w:r>
      <w:r>
        <w:t>совместной</w:t>
      </w:r>
      <w:r>
        <w:rPr>
          <w:spacing w:val="27"/>
        </w:rPr>
        <w:t xml:space="preserve"> </w:t>
      </w:r>
      <w:r>
        <w:t>деятельности</w:t>
      </w:r>
      <w:r>
        <w:rPr>
          <w:spacing w:val="41"/>
        </w:rPr>
        <w:t xml:space="preserve"> </w:t>
      </w:r>
      <w:r>
        <w:t>МКОУ</w:t>
      </w:r>
    </w:p>
    <w:p w:rsidR="00054381" w:rsidRDefault="00656015">
      <w:pPr>
        <w:pStyle w:val="a3"/>
        <w:spacing w:before="3"/>
        <w:ind w:right="838"/>
        <w:jc w:val="both"/>
      </w:pPr>
      <w:r>
        <w:t>«Комсомольская</w:t>
      </w:r>
      <w:r>
        <w:rPr>
          <w:spacing w:val="1"/>
        </w:rPr>
        <w:t xml:space="preserve"> </w:t>
      </w:r>
      <w:r>
        <w:t>СОШ»</w:t>
      </w:r>
      <w:r>
        <w:rPr>
          <w:spacing w:val="1"/>
        </w:rPr>
        <w:t xml:space="preserve"> </w:t>
      </w:r>
      <w:r>
        <w:t>с</w:t>
      </w:r>
      <w:r>
        <w:rPr>
          <w:spacing w:val="1"/>
        </w:rPr>
        <w:t xml:space="preserve"> </w:t>
      </w:r>
      <w:r>
        <w:t>различными</w:t>
      </w:r>
      <w:r>
        <w:rPr>
          <w:spacing w:val="1"/>
        </w:rPr>
        <w:t xml:space="preserve"> </w:t>
      </w:r>
      <w:r>
        <w:t>социальными</w:t>
      </w:r>
      <w:r>
        <w:rPr>
          <w:spacing w:val="1"/>
        </w:rPr>
        <w:t xml:space="preserve"> </w:t>
      </w:r>
      <w:r>
        <w:t>субъектами,</w:t>
      </w:r>
      <w:r>
        <w:rPr>
          <w:spacing w:val="1"/>
        </w:rPr>
        <w:t xml:space="preserve"> </w:t>
      </w:r>
      <w:r>
        <w:t>с</w:t>
      </w:r>
      <w:r>
        <w:rPr>
          <w:spacing w:val="1"/>
        </w:rPr>
        <w:t xml:space="preserve"> </w:t>
      </w:r>
      <w:r>
        <w:t>одной</w:t>
      </w:r>
      <w:r>
        <w:rPr>
          <w:spacing w:val="1"/>
        </w:rPr>
        <w:t xml:space="preserve"> </w:t>
      </w:r>
      <w:r>
        <w:t>стороны,</w:t>
      </w:r>
      <w:r>
        <w:rPr>
          <w:spacing w:val="1"/>
        </w:rPr>
        <w:t xml:space="preserve"> </w:t>
      </w:r>
      <w:r>
        <w:t>обеспечивается организацией взаимодействия школы с предприятиями, общественными</w:t>
      </w:r>
      <w:r>
        <w:rPr>
          <w:spacing w:val="1"/>
        </w:rPr>
        <w:t xml:space="preserve"> </w:t>
      </w:r>
      <w:r>
        <w:t>организациями,</w:t>
      </w:r>
      <w:r>
        <w:rPr>
          <w:spacing w:val="1"/>
        </w:rPr>
        <w:t xml:space="preserve"> </w:t>
      </w:r>
      <w:r>
        <w:t>организациями</w:t>
      </w:r>
      <w:r>
        <w:rPr>
          <w:spacing w:val="1"/>
        </w:rPr>
        <w:t xml:space="preserve"> </w:t>
      </w:r>
      <w:r>
        <w:t>дополнительного</w:t>
      </w:r>
      <w:r>
        <w:rPr>
          <w:spacing w:val="1"/>
        </w:rPr>
        <w:t xml:space="preserve"> </w:t>
      </w:r>
      <w:r>
        <w:t>образования</w:t>
      </w:r>
      <w:r>
        <w:rPr>
          <w:spacing w:val="1"/>
        </w:rPr>
        <w:t xml:space="preserve"> </w:t>
      </w:r>
      <w:r>
        <w:t>и</w:t>
      </w:r>
      <w:r>
        <w:rPr>
          <w:spacing w:val="1"/>
        </w:rPr>
        <w:t xml:space="preserve"> </w:t>
      </w:r>
      <w:r>
        <w:t>т.</w:t>
      </w:r>
      <w:r>
        <w:rPr>
          <w:spacing w:val="1"/>
        </w:rPr>
        <w:t xml:space="preserve"> </w:t>
      </w:r>
      <w:r>
        <w:t>д.,</w:t>
      </w:r>
      <w:r>
        <w:rPr>
          <w:spacing w:val="1"/>
        </w:rPr>
        <w:t xml:space="preserve"> </w:t>
      </w:r>
      <w:r>
        <w:t>а</w:t>
      </w:r>
      <w:r>
        <w:rPr>
          <w:spacing w:val="1"/>
        </w:rPr>
        <w:t xml:space="preserve"> </w:t>
      </w:r>
      <w:r>
        <w:t>с</w:t>
      </w:r>
      <w:r>
        <w:rPr>
          <w:spacing w:val="1"/>
        </w:rPr>
        <w:t xml:space="preserve"> </w:t>
      </w:r>
      <w:r>
        <w:t>другой</w:t>
      </w:r>
      <w:r>
        <w:rPr>
          <w:spacing w:val="1"/>
        </w:rPr>
        <w:t xml:space="preserve"> </w:t>
      </w:r>
      <w:r>
        <w:t>–</w:t>
      </w:r>
      <w:r>
        <w:rPr>
          <w:spacing w:val="1"/>
        </w:rPr>
        <w:t xml:space="preserve"> </w:t>
      </w:r>
      <w:r>
        <w:t>вовлечением</w:t>
      </w:r>
      <w:r>
        <w:rPr>
          <w:spacing w:val="-2"/>
        </w:rPr>
        <w:t xml:space="preserve"> </w:t>
      </w:r>
      <w:r>
        <w:t>школьника</w:t>
      </w:r>
      <w:r>
        <w:rPr>
          <w:spacing w:val="-4"/>
        </w:rPr>
        <w:t xml:space="preserve"> </w:t>
      </w:r>
      <w:r>
        <w:t>в</w:t>
      </w:r>
      <w:r>
        <w:rPr>
          <w:spacing w:val="3"/>
        </w:rPr>
        <w:t xml:space="preserve"> </w:t>
      </w:r>
      <w:r>
        <w:t>социальную</w:t>
      </w:r>
      <w:r>
        <w:rPr>
          <w:spacing w:val="-1"/>
        </w:rPr>
        <w:t xml:space="preserve"> </w:t>
      </w:r>
      <w:r>
        <w:t>деятельность.</w:t>
      </w:r>
    </w:p>
    <w:p w:rsidR="00054381" w:rsidRDefault="00656015">
      <w:pPr>
        <w:pStyle w:val="a3"/>
        <w:ind w:right="847" w:firstLine="244"/>
        <w:jc w:val="both"/>
      </w:pPr>
      <w:r>
        <w:t>Организация</w:t>
      </w:r>
      <w:r>
        <w:rPr>
          <w:spacing w:val="1"/>
        </w:rPr>
        <w:t xml:space="preserve"> </w:t>
      </w:r>
      <w:r>
        <w:t>взаимодействия</w:t>
      </w:r>
      <w:r>
        <w:rPr>
          <w:spacing w:val="1"/>
        </w:rPr>
        <w:t xml:space="preserve"> </w:t>
      </w:r>
      <w:r>
        <w:t>МКОУ</w:t>
      </w:r>
      <w:r>
        <w:rPr>
          <w:spacing w:val="1"/>
        </w:rPr>
        <w:t xml:space="preserve"> </w:t>
      </w:r>
      <w:r>
        <w:t>«Комсомольская</w:t>
      </w:r>
      <w:r>
        <w:rPr>
          <w:spacing w:val="1"/>
        </w:rPr>
        <w:t xml:space="preserve"> </w:t>
      </w:r>
      <w:r>
        <w:t>СОШ»</w:t>
      </w:r>
      <w:r>
        <w:rPr>
          <w:spacing w:val="1"/>
        </w:rPr>
        <w:t xml:space="preserve"> </w:t>
      </w:r>
      <w:r>
        <w:t>с</w:t>
      </w:r>
      <w:r>
        <w:rPr>
          <w:spacing w:val="1"/>
        </w:rPr>
        <w:t xml:space="preserve"> </w:t>
      </w:r>
      <w:r>
        <w:t>предприятиями,</w:t>
      </w:r>
      <w:r>
        <w:rPr>
          <w:spacing w:val="1"/>
        </w:rPr>
        <w:t xml:space="preserve"> </w:t>
      </w:r>
      <w:r>
        <w:t>общественными</w:t>
      </w:r>
      <w:r>
        <w:rPr>
          <w:spacing w:val="1"/>
        </w:rPr>
        <w:t xml:space="preserve"> </w:t>
      </w:r>
      <w:r>
        <w:t>объединениями,</w:t>
      </w:r>
      <w:r>
        <w:rPr>
          <w:spacing w:val="1"/>
        </w:rPr>
        <w:t xml:space="preserve"> </w:t>
      </w:r>
      <w:r>
        <w:t>организациями</w:t>
      </w:r>
      <w:r>
        <w:rPr>
          <w:spacing w:val="1"/>
        </w:rPr>
        <w:t xml:space="preserve"> </w:t>
      </w:r>
      <w:r>
        <w:t>дополнительного</w:t>
      </w:r>
      <w:r>
        <w:rPr>
          <w:spacing w:val="1"/>
        </w:rPr>
        <w:t xml:space="preserve"> </w:t>
      </w:r>
      <w:r>
        <w:t>образования,</w:t>
      </w:r>
      <w:r>
        <w:rPr>
          <w:spacing w:val="1"/>
        </w:rPr>
        <w:t xml:space="preserve"> </w:t>
      </w:r>
      <w:r>
        <w:t>иными</w:t>
      </w:r>
      <w:r>
        <w:rPr>
          <w:spacing w:val="1"/>
        </w:rPr>
        <w:t xml:space="preserve"> </w:t>
      </w:r>
      <w:r>
        <w:t>социальными</w:t>
      </w:r>
      <w:r>
        <w:rPr>
          <w:spacing w:val="1"/>
        </w:rPr>
        <w:t xml:space="preserve"> </w:t>
      </w:r>
      <w:r>
        <w:t>субъектами</w:t>
      </w:r>
      <w:r>
        <w:rPr>
          <w:spacing w:val="1"/>
        </w:rPr>
        <w:t xml:space="preserve"> </w:t>
      </w:r>
      <w:r>
        <w:t>представлена</w:t>
      </w:r>
      <w:r>
        <w:rPr>
          <w:spacing w:val="1"/>
        </w:rPr>
        <w:t xml:space="preserve"> </w:t>
      </w:r>
      <w:r>
        <w:t>как</w:t>
      </w:r>
      <w:r>
        <w:rPr>
          <w:spacing w:val="1"/>
        </w:rPr>
        <w:t xml:space="preserve"> </w:t>
      </w:r>
      <w:r>
        <w:t>последовательная</w:t>
      </w:r>
      <w:r>
        <w:rPr>
          <w:spacing w:val="1"/>
        </w:rPr>
        <w:t xml:space="preserve"> </w:t>
      </w:r>
      <w:r>
        <w:t>реализация</w:t>
      </w:r>
      <w:r>
        <w:rPr>
          <w:spacing w:val="1"/>
        </w:rPr>
        <w:t xml:space="preserve"> </w:t>
      </w:r>
      <w:r>
        <w:t>следующих</w:t>
      </w:r>
      <w:r>
        <w:rPr>
          <w:spacing w:val="1"/>
        </w:rPr>
        <w:t xml:space="preserve"> </w:t>
      </w:r>
      <w:r>
        <w:t>этапов:</w:t>
      </w:r>
    </w:p>
    <w:p w:rsidR="00054381" w:rsidRDefault="00656015">
      <w:pPr>
        <w:pStyle w:val="a4"/>
        <w:numPr>
          <w:ilvl w:val="3"/>
          <w:numId w:val="47"/>
        </w:numPr>
        <w:tabs>
          <w:tab w:val="left" w:pos="2394"/>
        </w:tabs>
        <w:spacing w:before="2"/>
        <w:ind w:right="842" w:firstLine="710"/>
        <w:jc w:val="both"/>
        <w:rPr>
          <w:sz w:val="24"/>
        </w:rPr>
      </w:pPr>
      <w:r>
        <w:rPr>
          <w:sz w:val="24"/>
        </w:rPr>
        <w:t>моделирование администрацией школы с привлечением школьников, 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общественности</w:t>
      </w:r>
      <w:r>
        <w:rPr>
          <w:spacing w:val="1"/>
          <w:sz w:val="24"/>
        </w:rPr>
        <w:t xml:space="preserve"> </w:t>
      </w:r>
      <w:r>
        <w:rPr>
          <w:sz w:val="24"/>
        </w:rPr>
        <w:t>взаимодействия</w:t>
      </w:r>
      <w:r>
        <w:rPr>
          <w:spacing w:val="1"/>
          <w:sz w:val="24"/>
        </w:rPr>
        <w:t xml:space="preserve"> </w:t>
      </w:r>
      <w:r>
        <w:rPr>
          <w:sz w:val="24"/>
        </w:rPr>
        <w:t>МКОУ</w:t>
      </w:r>
      <w:r>
        <w:rPr>
          <w:spacing w:val="1"/>
          <w:sz w:val="24"/>
        </w:rPr>
        <w:t xml:space="preserve"> </w:t>
      </w:r>
      <w:r>
        <w:rPr>
          <w:sz w:val="24"/>
        </w:rPr>
        <w:t>«Комсомольская</w:t>
      </w:r>
      <w:r>
        <w:rPr>
          <w:spacing w:val="1"/>
          <w:sz w:val="24"/>
        </w:rPr>
        <w:t xml:space="preserve"> </w:t>
      </w:r>
      <w:r>
        <w:rPr>
          <w:sz w:val="24"/>
        </w:rPr>
        <w:t>СОШ»</w:t>
      </w:r>
      <w:r>
        <w:rPr>
          <w:spacing w:val="1"/>
          <w:sz w:val="24"/>
        </w:rPr>
        <w:t xml:space="preserve"> </w:t>
      </w:r>
      <w:r>
        <w:rPr>
          <w:sz w:val="24"/>
        </w:rPr>
        <w:t>с различными социальными субъектами (на основе анализа педагогами школы</w:t>
      </w:r>
      <w:r>
        <w:rPr>
          <w:spacing w:val="1"/>
          <w:sz w:val="24"/>
        </w:rPr>
        <w:t xml:space="preserve"> </w:t>
      </w:r>
      <w:r>
        <w:rPr>
          <w:sz w:val="24"/>
        </w:rPr>
        <w:t>социально-педагогических</w:t>
      </w:r>
      <w:r>
        <w:rPr>
          <w:spacing w:val="-4"/>
          <w:sz w:val="24"/>
        </w:rPr>
        <w:t xml:space="preserve"> </w:t>
      </w:r>
      <w:r>
        <w:rPr>
          <w:sz w:val="24"/>
        </w:rPr>
        <w:t>потенциалов</w:t>
      </w:r>
      <w:r>
        <w:rPr>
          <w:spacing w:val="4"/>
          <w:sz w:val="24"/>
        </w:rPr>
        <w:t xml:space="preserve"> </w:t>
      </w:r>
      <w:r>
        <w:rPr>
          <w:sz w:val="24"/>
        </w:rPr>
        <w:t>социальной</w:t>
      </w:r>
      <w:r>
        <w:rPr>
          <w:spacing w:val="2"/>
          <w:sz w:val="24"/>
        </w:rPr>
        <w:t xml:space="preserve"> </w:t>
      </w:r>
      <w:r>
        <w:rPr>
          <w:sz w:val="24"/>
        </w:rPr>
        <w:t>среды);</w:t>
      </w:r>
    </w:p>
    <w:p w:rsidR="00054381" w:rsidRDefault="00656015">
      <w:pPr>
        <w:pStyle w:val="a4"/>
        <w:numPr>
          <w:ilvl w:val="3"/>
          <w:numId w:val="47"/>
        </w:numPr>
        <w:tabs>
          <w:tab w:val="left" w:pos="2394"/>
        </w:tabs>
        <w:ind w:right="840" w:firstLine="710"/>
        <w:jc w:val="both"/>
        <w:rPr>
          <w:sz w:val="24"/>
        </w:rPr>
      </w:pPr>
      <w:r>
        <w:rPr>
          <w:sz w:val="24"/>
        </w:rPr>
        <w:t>проектирование партнерства школы с различными социальными субъектами (в</w:t>
      </w:r>
      <w:r>
        <w:rPr>
          <w:spacing w:val="1"/>
          <w:sz w:val="24"/>
        </w:rPr>
        <w:t xml:space="preserve"> </w:t>
      </w:r>
      <w:r>
        <w:rPr>
          <w:sz w:val="24"/>
        </w:rPr>
        <w:t>результате</w:t>
      </w:r>
      <w:r>
        <w:rPr>
          <w:spacing w:val="1"/>
          <w:sz w:val="24"/>
        </w:rPr>
        <w:t xml:space="preserve"> </w:t>
      </w:r>
      <w:r>
        <w:rPr>
          <w:sz w:val="24"/>
        </w:rPr>
        <w:t>переговоров</w:t>
      </w:r>
      <w:r>
        <w:rPr>
          <w:spacing w:val="1"/>
          <w:sz w:val="24"/>
        </w:rPr>
        <w:t xml:space="preserve"> </w:t>
      </w:r>
      <w:r>
        <w:rPr>
          <w:sz w:val="24"/>
        </w:rPr>
        <w:t>администрации</w:t>
      </w:r>
      <w:r>
        <w:rPr>
          <w:spacing w:val="1"/>
          <w:sz w:val="24"/>
        </w:rPr>
        <w:t xml:space="preserve"> </w:t>
      </w:r>
      <w:r>
        <w:rPr>
          <w:sz w:val="24"/>
        </w:rPr>
        <w:t>формирование</w:t>
      </w:r>
      <w:r>
        <w:rPr>
          <w:spacing w:val="1"/>
          <w:sz w:val="24"/>
        </w:rPr>
        <w:t xml:space="preserve"> </w:t>
      </w:r>
      <w:r>
        <w:rPr>
          <w:sz w:val="24"/>
        </w:rPr>
        <w:t>договорных</w:t>
      </w:r>
      <w:r>
        <w:rPr>
          <w:spacing w:val="1"/>
          <w:sz w:val="24"/>
        </w:rPr>
        <w:t xml:space="preserve"> </w:t>
      </w:r>
      <w:r>
        <w:rPr>
          <w:sz w:val="24"/>
        </w:rPr>
        <w:t>отношений</w:t>
      </w:r>
      <w:r>
        <w:rPr>
          <w:spacing w:val="1"/>
          <w:sz w:val="24"/>
        </w:rPr>
        <w:t xml:space="preserve"> </w:t>
      </w:r>
      <w:r>
        <w:rPr>
          <w:sz w:val="24"/>
        </w:rPr>
        <w:t>с</w:t>
      </w:r>
      <w:r>
        <w:rPr>
          <w:spacing w:val="1"/>
          <w:sz w:val="24"/>
        </w:rPr>
        <w:t xml:space="preserve"> </w:t>
      </w:r>
      <w:r>
        <w:rPr>
          <w:sz w:val="24"/>
        </w:rPr>
        <w:t>предприятиями,</w:t>
      </w:r>
      <w:r>
        <w:rPr>
          <w:spacing w:val="1"/>
          <w:sz w:val="24"/>
        </w:rPr>
        <w:t xml:space="preserve"> </w:t>
      </w:r>
      <w:r>
        <w:rPr>
          <w:sz w:val="24"/>
        </w:rPr>
        <w:t>общественными</w:t>
      </w:r>
      <w:r>
        <w:rPr>
          <w:spacing w:val="1"/>
          <w:sz w:val="24"/>
        </w:rPr>
        <w:t xml:space="preserve"> </w:t>
      </w:r>
      <w:r>
        <w:rPr>
          <w:sz w:val="24"/>
        </w:rPr>
        <w:t>объединениями,</w:t>
      </w:r>
      <w:r>
        <w:rPr>
          <w:spacing w:val="1"/>
          <w:sz w:val="24"/>
        </w:rPr>
        <w:t xml:space="preserve"> </w:t>
      </w:r>
      <w:r>
        <w:rPr>
          <w:sz w:val="24"/>
        </w:rPr>
        <w:t>организациями</w:t>
      </w:r>
      <w:r>
        <w:rPr>
          <w:spacing w:val="1"/>
          <w:sz w:val="24"/>
        </w:rPr>
        <w:t xml:space="preserve"> </w:t>
      </w:r>
      <w:r>
        <w:rPr>
          <w:sz w:val="24"/>
        </w:rPr>
        <w:t>дополнительного</w:t>
      </w:r>
      <w:r>
        <w:rPr>
          <w:spacing w:val="1"/>
          <w:sz w:val="24"/>
        </w:rPr>
        <w:t xml:space="preserve"> </w:t>
      </w:r>
      <w:r>
        <w:rPr>
          <w:sz w:val="24"/>
        </w:rPr>
        <w:t>образования</w:t>
      </w:r>
      <w:r>
        <w:rPr>
          <w:spacing w:val="-4"/>
          <w:sz w:val="24"/>
        </w:rPr>
        <w:t xml:space="preserve"> </w:t>
      </w:r>
      <w:r>
        <w:rPr>
          <w:sz w:val="24"/>
        </w:rPr>
        <w:t>и</w:t>
      </w:r>
      <w:r>
        <w:rPr>
          <w:spacing w:val="-2"/>
          <w:sz w:val="24"/>
        </w:rPr>
        <w:t xml:space="preserve"> </w:t>
      </w:r>
      <w:r>
        <w:rPr>
          <w:sz w:val="24"/>
        </w:rPr>
        <w:t>другими</w:t>
      </w:r>
      <w:r>
        <w:rPr>
          <w:spacing w:val="3"/>
          <w:sz w:val="24"/>
        </w:rPr>
        <w:t xml:space="preserve"> </w:t>
      </w:r>
      <w:r>
        <w:rPr>
          <w:sz w:val="24"/>
        </w:rPr>
        <w:t>субъектами);</w:t>
      </w:r>
    </w:p>
    <w:p w:rsidR="00054381" w:rsidRDefault="00656015">
      <w:pPr>
        <w:pStyle w:val="a4"/>
        <w:numPr>
          <w:ilvl w:val="3"/>
          <w:numId w:val="47"/>
        </w:numPr>
        <w:tabs>
          <w:tab w:val="left" w:pos="2394"/>
        </w:tabs>
        <w:spacing w:before="1" w:line="237" w:lineRule="auto"/>
        <w:ind w:right="850" w:firstLine="710"/>
        <w:jc w:val="both"/>
        <w:rPr>
          <w:sz w:val="24"/>
        </w:rPr>
      </w:pPr>
      <w:r>
        <w:rPr>
          <w:sz w:val="24"/>
        </w:rPr>
        <w:t>осуществление</w:t>
      </w:r>
      <w:r>
        <w:rPr>
          <w:spacing w:val="1"/>
          <w:sz w:val="24"/>
        </w:rPr>
        <w:t xml:space="preserve"> </w:t>
      </w:r>
      <w:r>
        <w:rPr>
          <w:sz w:val="24"/>
        </w:rPr>
        <w:t>социальной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реализации</w:t>
      </w:r>
      <w:r>
        <w:rPr>
          <w:spacing w:val="1"/>
          <w:sz w:val="24"/>
        </w:rPr>
        <w:t xml:space="preserve"> </w:t>
      </w:r>
      <w:r>
        <w:rPr>
          <w:sz w:val="24"/>
        </w:rPr>
        <w:t>договоров</w:t>
      </w:r>
      <w:r>
        <w:rPr>
          <w:spacing w:val="1"/>
          <w:sz w:val="24"/>
        </w:rPr>
        <w:t xml:space="preserve"> </w:t>
      </w:r>
      <w:r>
        <w:rPr>
          <w:sz w:val="24"/>
        </w:rPr>
        <w:t>школы</w:t>
      </w:r>
      <w:r>
        <w:rPr>
          <w:spacing w:val="2"/>
          <w:sz w:val="24"/>
        </w:rPr>
        <w:t xml:space="preserve"> </w:t>
      </w:r>
      <w:r>
        <w:rPr>
          <w:sz w:val="24"/>
        </w:rPr>
        <w:t>с</w:t>
      </w:r>
      <w:r>
        <w:rPr>
          <w:spacing w:val="1"/>
          <w:sz w:val="24"/>
        </w:rPr>
        <w:t xml:space="preserve"> </w:t>
      </w:r>
      <w:r>
        <w:rPr>
          <w:sz w:val="24"/>
        </w:rPr>
        <w:t>социальными</w:t>
      </w:r>
      <w:r>
        <w:rPr>
          <w:spacing w:val="-2"/>
          <w:sz w:val="24"/>
        </w:rPr>
        <w:t xml:space="preserve"> </w:t>
      </w:r>
      <w:r>
        <w:rPr>
          <w:sz w:val="24"/>
        </w:rPr>
        <w:t>партнерами;</w:t>
      </w:r>
    </w:p>
    <w:p w:rsidR="00054381" w:rsidRDefault="00656015">
      <w:pPr>
        <w:pStyle w:val="a4"/>
        <w:numPr>
          <w:ilvl w:val="3"/>
          <w:numId w:val="47"/>
        </w:numPr>
        <w:tabs>
          <w:tab w:val="left" w:pos="2394"/>
        </w:tabs>
        <w:ind w:right="846" w:firstLine="710"/>
        <w:jc w:val="both"/>
        <w:rPr>
          <w:sz w:val="24"/>
        </w:rPr>
      </w:pPr>
      <w:r>
        <w:rPr>
          <w:sz w:val="24"/>
        </w:rPr>
        <w:t>формирование</w:t>
      </w:r>
      <w:r>
        <w:rPr>
          <w:spacing w:val="1"/>
          <w:sz w:val="24"/>
        </w:rPr>
        <w:t xml:space="preserve"> </w:t>
      </w:r>
      <w:r>
        <w:rPr>
          <w:sz w:val="24"/>
        </w:rPr>
        <w:t>в</w:t>
      </w:r>
      <w:r>
        <w:rPr>
          <w:spacing w:val="1"/>
          <w:sz w:val="24"/>
        </w:rPr>
        <w:t xml:space="preserve"> </w:t>
      </w:r>
      <w:r>
        <w:rPr>
          <w:sz w:val="24"/>
        </w:rPr>
        <w:t>школе</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окружающей</w:t>
      </w:r>
      <w:r>
        <w:rPr>
          <w:spacing w:val="1"/>
          <w:sz w:val="24"/>
        </w:rPr>
        <w:t xml:space="preserve"> </w:t>
      </w:r>
      <w:r>
        <w:rPr>
          <w:sz w:val="24"/>
        </w:rPr>
        <w:t>социальной</w:t>
      </w:r>
      <w:r>
        <w:rPr>
          <w:spacing w:val="1"/>
          <w:sz w:val="24"/>
        </w:rPr>
        <w:t xml:space="preserve"> </w:t>
      </w:r>
      <w:r>
        <w:rPr>
          <w:sz w:val="24"/>
        </w:rPr>
        <w:t>среде</w:t>
      </w:r>
      <w:r>
        <w:rPr>
          <w:spacing w:val="1"/>
          <w:sz w:val="24"/>
        </w:rPr>
        <w:t xml:space="preserve"> </w:t>
      </w:r>
      <w:r>
        <w:rPr>
          <w:sz w:val="24"/>
        </w:rPr>
        <w:t>атмосферы,</w:t>
      </w:r>
      <w:r>
        <w:rPr>
          <w:spacing w:val="1"/>
          <w:sz w:val="24"/>
        </w:rPr>
        <w:t xml:space="preserve"> </w:t>
      </w:r>
      <w:r>
        <w:rPr>
          <w:sz w:val="24"/>
        </w:rPr>
        <w:t>поддерживающей</w:t>
      </w:r>
      <w:r>
        <w:rPr>
          <w:spacing w:val="1"/>
          <w:sz w:val="24"/>
        </w:rPr>
        <w:t xml:space="preserve"> </w:t>
      </w:r>
      <w:r>
        <w:rPr>
          <w:sz w:val="24"/>
        </w:rPr>
        <w:t>созидательный</w:t>
      </w:r>
      <w:r>
        <w:rPr>
          <w:spacing w:val="1"/>
          <w:sz w:val="24"/>
        </w:rPr>
        <w:t xml:space="preserve"> </w:t>
      </w:r>
      <w:r>
        <w:rPr>
          <w:sz w:val="24"/>
        </w:rPr>
        <w:t>социальный</w:t>
      </w:r>
      <w:r>
        <w:rPr>
          <w:spacing w:val="1"/>
          <w:sz w:val="24"/>
        </w:rPr>
        <w:t xml:space="preserve"> </w:t>
      </w:r>
      <w:r>
        <w:rPr>
          <w:sz w:val="24"/>
        </w:rPr>
        <w:t>опыт</w:t>
      </w:r>
      <w:r>
        <w:rPr>
          <w:spacing w:val="1"/>
          <w:sz w:val="24"/>
        </w:rPr>
        <w:t xml:space="preserve"> </w:t>
      </w:r>
      <w:r>
        <w:rPr>
          <w:sz w:val="24"/>
        </w:rPr>
        <w:t>обучающихся,</w:t>
      </w:r>
      <w:r>
        <w:rPr>
          <w:spacing w:val="1"/>
          <w:sz w:val="24"/>
        </w:rPr>
        <w:t xml:space="preserve"> </w:t>
      </w:r>
      <w:r>
        <w:rPr>
          <w:sz w:val="24"/>
        </w:rPr>
        <w:t>формирующей</w:t>
      </w:r>
      <w:r>
        <w:rPr>
          <w:spacing w:val="-57"/>
          <w:sz w:val="24"/>
        </w:rPr>
        <w:t xml:space="preserve"> </w:t>
      </w:r>
      <w:r>
        <w:rPr>
          <w:sz w:val="24"/>
        </w:rPr>
        <w:t>конструктивные ожидания</w:t>
      </w:r>
      <w:r>
        <w:rPr>
          <w:spacing w:val="-3"/>
          <w:sz w:val="24"/>
        </w:rPr>
        <w:t xml:space="preserve"> </w:t>
      </w:r>
      <w:r>
        <w:rPr>
          <w:sz w:val="24"/>
        </w:rPr>
        <w:t>и</w:t>
      </w:r>
      <w:r>
        <w:rPr>
          <w:spacing w:val="2"/>
          <w:sz w:val="24"/>
        </w:rPr>
        <w:t xml:space="preserve"> </w:t>
      </w:r>
      <w:r>
        <w:rPr>
          <w:sz w:val="24"/>
        </w:rPr>
        <w:t>позитивные</w:t>
      </w:r>
      <w:r>
        <w:rPr>
          <w:spacing w:val="-9"/>
          <w:sz w:val="24"/>
        </w:rPr>
        <w:t xml:space="preserve"> </w:t>
      </w:r>
      <w:r>
        <w:rPr>
          <w:sz w:val="24"/>
        </w:rPr>
        <w:t>образцы</w:t>
      </w:r>
      <w:r>
        <w:rPr>
          <w:spacing w:val="2"/>
          <w:sz w:val="24"/>
        </w:rPr>
        <w:t xml:space="preserve"> </w:t>
      </w:r>
      <w:r>
        <w:rPr>
          <w:sz w:val="24"/>
        </w:rPr>
        <w:t>поведения;</w:t>
      </w:r>
    </w:p>
    <w:p w:rsidR="00054381" w:rsidRDefault="00656015">
      <w:pPr>
        <w:pStyle w:val="a4"/>
        <w:numPr>
          <w:ilvl w:val="3"/>
          <w:numId w:val="47"/>
        </w:numPr>
        <w:tabs>
          <w:tab w:val="left" w:pos="2394"/>
        </w:tabs>
        <w:ind w:right="849" w:firstLine="710"/>
        <w:jc w:val="both"/>
        <w:rPr>
          <w:sz w:val="24"/>
        </w:rPr>
      </w:pPr>
      <w:r>
        <w:rPr>
          <w:sz w:val="24"/>
        </w:rPr>
        <w:t>организация</w:t>
      </w:r>
      <w:r>
        <w:rPr>
          <w:spacing w:val="1"/>
          <w:sz w:val="24"/>
        </w:rPr>
        <w:t xml:space="preserve"> </w:t>
      </w:r>
      <w:r>
        <w:rPr>
          <w:sz w:val="24"/>
        </w:rPr>
        <w:t>рефлексии</w:t>
      </w:r>
      <w:r>
        <w:rPr>
          <w:spacing w:val="1"/>
          <w:sz w:val="24"/>
        </w:rPr>
        <w:t xml:space="preserve"> </w:t>
      </w:r>
      <w:r>
        <w:rPr>
          <w:sz w:val="24"/>
        </w:rPr>
        <w:t>социальных</w:t>
      </w:r>
      <w:r>
        <w:rPr>
          <w:spacing w:val="1"/>
          <w:sz w:val="24"/>
        </w:rPr>
        <w:t xml:space="preserve"> </w:t>
      </w:r>
      <w:r>
        <w:rPr>
          <w:sz w:val="24"/>
        </w:rPr>
        <w:t>взаимодействий</w:t>
      </w:r>
      <w:r>
        <w:rPr>
          <w:spacing w:val="1"/>
          <w:sz w:val="24"/>
        </w:rPr>
        <w:t xml:space="preserve"> </w:t>
      </w:r>
      <w:r>
        <w:rPr>
          <w:sz w:val="24"/>
        </w:rPr>
        <w:t>и</w:t>
      </w:r>
      <w:r>
        <w:rPr>
          <w:spacing w:val="1"/>
          <w:sz w:val="24"/>
        </w:rPr>
        <w:t xml:space="preserve"> </w:t>
      </w:r>
      <w:r>
        <w:rPr>
          <w:sz w:val="24"/>
        </w:rPr>
        <w:t>взаимоотношений</w:t>
      </w:r>
      <w:r>
        <w:rPr>
          <w:spacing w:val="1"/>
          <w:sz w:val="24"/>
        </w:rPr>
        <w:t xml:space="preserve"> </w:t>
      </w:r>
      <w:r>
        <w:rPr>
          <w:sz w:val="24"/>
        </w:rPr>
        <w:t>с</w:t>
      </w:r>
      <w:r>
        <w:rPr>
          <w:spacing w:val="1"/>
          <w:sz w:val="24"/>
        </w:rPr>
        <w:t xml:space="preserve"> </w:t>
      </w:r>
      <w:r>
        <w:rPr>
          <w:sz w:val="24"/>
        </w:rPr>
        <w:t>различными</w:t>
      </w:r>
      <w:r>
        <w:rPr>
          <w:spacing w:val="1"/>
          <w:sz w:val="24"/>
        </w:rPr>
        <w:t xml:space="preserve"> </w:t>
      </w:r>
      <w:r>
        <w:rPr>
          <w:sz w:val="24"/>
        </w:rPr>
        <w:t>субъектами</w:t>
      </w:r>
      <w:r>
        <w:rPr>
          <w:spacing w:val="1"/>
          <w:sz w:val="24"/>
        </w:rPr>
        <w:t xml:space="preserve"> </w:t>
      </w:r>
      <w:r>
        <w:rPr>
          <w:sz w:val="24"/>
        </w:rPr>
        <w:t>в</w:t>
      </w:r>
      <w:r>
        <w:rPr>
          <w:spacing w:val="1"/>
          <w:sz w:val="24"/>
        </w:rPr>
        <w:t xml:space="preserve"> </w:t>
      </w:r>
      <w:r>
        <w:rPr>
          <w:sz w:val="24"/>
        </w:rPr>
        <w:t>системе</w:t>
      </w:r>
      <w:r>
        <w:rPr>
          <w:spacing w:val="1"/>
          <w:sz w:val="24"/>
        </w:rPr>
        <w:t xml:space="preserve"> </w:t>
      </w:r>
      <w:r>
        <w:rPr>
          <w:sz w:val="24"/>
        </w:rPr>
        <w:t>общественных</w:t>
      </w:r>
      <w:r>
        <w:rPr>
          <w:spacing w:val="1"/>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дневников</w:t>
      </w:r>
      <w:r>
        <w:rPr>
          <w:spacing w:val="-1"/>
          <w:sz w:val="24"/>
        </w:rPr>
        <w:t xml:space="preserve"> </w:t>
      </w:r>
      <w:r>
        <w:rPr>
          <w:sz w:val="24"/>
        </w:rPr>
        <w:t>самонаблюдения</w:t>
      </w:r>
      <w:r>
        <w:rPr>
          <w:spacing w:val="-2"/>
          <w:sz w:val="24"/>
        </w:rPr>
        <w:t xml:space="preserve"> </w:t>
      </w:r>
      <w:r>
        <w:rPr>
          <w:sz w:val="24"/>
        </w:rPr>
        <w:t>и</w:t>
      </w:r>
      <w:r>
        <w:rPr>
          <w:spacing w:val="-5"/>
          <w:sz w:val="24"/>
        </w:rPr>
        <w:t xml:space="preserve"> </w:t>
      </w:r>
      <w:r>
        <w:rPr>
          <w:sz w:val="24"/>
        </w:rPr>
        <w:t>электронных</w:t>
      </w:r>
      <w:r>
        <w:rPr>
          <w:spacing w:val="-6"/>
          <w:sz w:val="24"/>
        </w:rPr>
        <w:t xml:space="preserve"> </w:t>
      </w:r>
      <w:r>
        <w:rPr>
          <w:sz w:val="24"/>
        </w:rPr>
        <w:t>дневников</w:t>
      </w:r>
      <w:r>
        <w:rPr>
          <w:spacing w:val="-5"/>
          <w:sz w:val="24"/>
        </w:rPr>
        <w:t xml:space="preserve"> </w:t>
      </w:r>
      <w:r>
        <w:rPr>
          <w:sz w:val="24"/>
        </w:rPr>
        <w:t>в</w:t>
      </w:r>
      <w:r>
        <w:rPr>
          <w:spacing w:val="-4"/>
          <w:sz w:val="24"/>
        </w:rPr>
        <w:t xml:space="preserve"> </w:t>
      </w:r>
      <w:r>
        <w:rPr>
          <w:sz w:val="24"/>
        </w:rPr>
        <w:t>сети</w:t>
      </w:r>
      <w:r>
        <w:rPr>
          <w:spacing w:val="-1"/>
          <w:sz w:val="24"/>
        </w:rPr>
        <w:t xml:space="preserve"> </w:t>
      </w:r>
      <w:r>
        <w:rPr>
          <w:sz w:val="24"/>
        </w:rPr>
        <w:t>Интернет;</w:t>
      </w:r>
    </w:p>
    <w:p w:rsidR="00054381" w:rsidRDefault="00656015">
      <w:pPr>
        <w:pStyle w:val="a4"/>
        <w:numPr>
          <w:ilvl w:val="3"/>
          <w:numId w:val="47"/>
        </w:numPr>
        <w:tabs>
          <w:tab w:val="left" w:pos="2394"/>
        </w:tabs>
        <w:spacing w:before="5" w:line="237" w:lineRule="auto"/>
        <w:ind w:right="846" w:firstLine="710"/>
        <w:jc w:val="both"/>
        <w:rPr>
          <w:sz w:val="24"/>
        </w:rPr>
      </w:pPr>
      <w:r>
        <w:rPr>
          <w:sz w:val="24"/>
        </w:rPr>
        <w:t>обеспечение разнообразия социальной деятельности по содержанию (общение,</w:t>
      </w:r>
      <w:r>
        <w:rPr>
          <w:spacing w:val="1"/>
          <w:sz w:val="24"/>
        </w:rPr>
        <w:t xml:space="preserve"> </w:t>
      </w:r>
      <w:r>
        <w:rPr>
          <w:sz w:val="24"/>
        </w:rPr>
        <w:t>познание,</w:t>
      </w:r>
      <w:r>
        <w:rPr>
          <w:spacing w:val="1"/>
          <w:sz w:val="24"/>
        </w:rPr>
        <w:t xml:space="preserve"> </w:t>
      </w:r>
      <w:r>
        <w:rPr>
          <w:sz w:val="24"/>
        </w:rPr>
        <w:t>игра,</w:t>
      </w:r>
      <w:r>
        <w:rPr>
          <w:spacing w:val="1"/>
          <w:sz w:val="24"/>
        </w:rPr>
        <w:t xml:space="preserve"> </w:t>
      </w:r>
      <w:r>
        <w:rPr>
          <w:sz w:val="24"/>
        </w:rPr>
        <w:t>спорт,</w:t>
      </w:r>
      <w:r>
        <w:rPr>
          <w:spacing w:val="1"/>
          <w:sz w:val="24"/>
        </w:rPr>
        <w:t xml:space="preserve"> </w:t>
      </w:r>
      <w:r>
        <w:rPr>
          <w:sz w:val="24"/>
        </w:rPr>
        <w:t>труд),</w:t>
      </w:r>
      <w:r>
        <w:rPr>
          <w:spacing w:val="1"/>
          <w:sz w:val="24"/>
        </w:rPr>
        <w:t xml:space="preserve"> </w:t>
      </w:r>
      <w:r>
        <w:rPr>
          <w:sz w:val="24"/>
        </w:rPr>
        <w:t>формам</w:t>
      </w:r>
      <w:r>
        <w:rPr>
          <w:spacing w:val="1"/>
          <w:sz w:val="24"/>
        </w:rPr>
        <w:t xml:space="preserve"> </w:t>
      </w:r>
      <w:r>
        <w:rPr>
          <w:sz w:val="24"/>
        </w:rPr>
        <w:t>организации,</w:t>
      </w:r>
      <w:r>
        <w:rPr>
          <w:spacing w:val="1"/>
          <w:sz w:val="24"/>
        </w:rPr>
        <w:t xml:space="preserve"> </w:t>
      </w:r>
      <w:r>
        <w:rPr>
          <w:sz w:val="24"/>
        </w:rPr>
        <w:t>возможному</w:t>
      </w:r>
      <w:r>
        <w:rPr>
          <w:spacing w:val="1"/>
          <w:sz w:val="24"/>
        </w:rPr>
        <w:t xml:space="preserve"> </w:t>
      </w:r>
      <w:r>
        <w:rPr>
          <w:sz w:val="24"/>
        </w:rPr>
        <w:t>характеру</w:t>
      </w:r>
      <w:r>
        <w:rPr>
          <w:spacing w:val="1"/>
          <w:sz w:val="24"/>
        </w:rPr>
        <w:t xml:space="preserve"> </w:t>
      </w:r>
      <w:r>
        <w:rPr>
          <w:sz w:val="24"/>
        </w:rPr>
        <w:t>участия</w:t>
      </w:r>
      <w:r>
        <w:rPr>
          <w:spacing w:val="1"/>
          <w:sz w:val="24"/>
        </w:rPr>
        <w:t xml:space="preserve"> </w:t>
      </w:r>
      <w:r>
        <w:rPr>
          <w:sz w:val="24"/>
        </w:rPr>
        <w:t>(увлечение (хобби),</w:t>
      </w:r>
      <w:r>
        <w:rPr>
          <w:spacing w:val="-2"/>
          <w:sz w:val="24"/>
        </w:rPr>
        <w:t xml:space="preserve"> </w:t>
      </w:r>
      <w:r>
        <w:rPr>
          <w:sz w:val="24"/>
        </w:rPr>
        <w:t>общественная</w:t>
      </w:r>
      <w:r>
        <w:rPr>
          <w:spacing w:val="2"/>
          <w:sz w:val="24"/>
        </w:rPr>
        <w:t xml:space="preserve"> </w:t>
      </w:r>
      <w:r>
        <w:rPr>
          <w:sz w:val="24"/>
        </w:rPr>
        <w:t>активность,</w:t>
      </w:r>
      <w:r>
        <w:rPr>
          <w:spacing w:val="-6"/>
          <w:sz w:val="24"/>
        </w:rPr>
        <w:t xml:space="preserve"> </w:t>
      </w:r>
      <w:r>
        <w:rPr>
          <w:sz w:val="24"/>
        </w:rPr>
        <w:t>социальное</w:t>
      </w:r>
      <w:r>
        <w:rPr>
          <w:spacing w:val="1"/>
          <w:sz w:val="24"/>
        </w:rPr>
        <w:t xml:space="preserve"> </w:t>
      </w:r>
      <w:r>
        <w:rPr>
          <w:sz w:val="24"/>
        </w:rPr>
        <w:t>лидерство);</w:t>
      </w:r>
    </w:p>
    <w:p w:rsidR="00054381" w:rsidRDefault="00656015">
      <w:pPr>
        <w:pStyle w:val="a4"/>
        <w:numPr>
          <w:ilvl w:val="4"/>
          <w:numId w:val="47"/>
        </w:numPr>
        <w:tabs>
          <w:tab w:val="left" w:pos="2831"/>
        </w:tabs>
        <w:spacing w:before="5" w:line="292" w:lineRule="exact"/>
        <w:jc w:val="both"/>
        <w:rPr>
          <w:sz w:val="24"/>
        </w:rPr>
      </w:pPr>
      <w:r>
        <w:rPr>
          <w:sz w:val="24"/>
        </w:rPr>
        <w:t>стимулирование</w:t>
      </w:r>
      <w:r>
        <w:rPr>
          <w:spacing w:val="88"/>
          <w:sz w:val="24"/>
        </w:rPr>
        <w:t xml:space="preserve"> </w:t>
      </w:r>
      <w:r>
        <w:rPr>
          <w:sz w:val="24"/>
        </w:rPr>
        <w:t xml:space="preserve">общественной  </w:t>
      </w:r>
      <w:r>
        <w:rPr>
          <w:spacing w:val="29"/>
          <w:sz w:val="24"/>
        </w:rPr>
        <w:t xml:space="preserve"> </w:t>
      </w:r>
      <w:r>
        <w:rPr>
          <w:sz w:val="24"/>
        </w:rPr>
        <w:t xml:space="preserve">самоорганизации  </w:t>
      </w:r>
      <w:r>
        <w:rPr>
          <w:spacing w:val="24"/>
          <w:sz w:val="24"/>
        </w:rPr>
        <w:t xml:space="preserve"> </w:t>
      </w:r>
      <w:r>
        <w:rPr>
          <w:sz w:val="24"/>
        </w:rPr>
        <w:t xml:space="preserve">обучающихся  </w:t>
      </w:r>
      <w:r>
        <w:rPr>
          <w:spacing w:val="39"/>
          <w:sz w:val="24"/>
        </w:rPr>
        <w:t xml:space="preserve"> </w:t>
      </w:r>
      <w:r>
        <w:rPr>
          <w:sz w:val="24"/>
        </w:rPr>
        <w:t>МКОУ</w:t>
      </w:r>
    </w:p>
    <w:p w:rsidR="00054381" w:rsidRDefault="00656015">
      <w:pPr>
        <w:pStyle w:val="a3"/>
        <w:tabs>
          <w:tab w:val="left" w:pos="9831"/>
        </w:tabs>
        <w:ind w:right="839" w:firstLine="1430"/>
      </w:pPr>
      <w:r>
        <w:t>«Комсомольская СОШ», поддержка общественных инициатив школьников.</w:t>
      </w:r>
      <w:r>
        <w:rPr>
          <w:spacing w:val="1"/>
        </w:rPr>
        <w:t xml:space="preserve"> </w:t>
      </w:r>
      <w:r>
        <w:t>Совместные</w:t>
      </w:r>
      <w:r>
        <w:rPr>
          <w:spacing w:val="46"/>
        </w:rPr>
        <w:t xml:space="preserve"> </w:t>
      </w:r>
      <w:r>
        <w:t>усилия</w:t>
      </w:r>
      <w:r>
        <w:rPr>
          <w:spacing w:val="51"/>
        </w:rPr>
        <w:t xml:space="preserve"> </w:t>
      </w:r>
      <w:r>
        <w:t>ОУ</w:t>
      </w:r>
      <w:r>
        <w:rPr>
          <w:spacing w:val="47"/>
        </w:rPr>
        <w:t xml:space="preserve"> </w:t>
      </w:r>
      <w:r>
        <w:t>и</w:t>
      </w:r>
      <w:r>
        <w:rPr>
          <w:spacing w:val="48"/>
        </w:rPr>
        <w:t xml:space="preserve"> </w:t>
      </w:r>
      <w:r>
        <w:t>районных</w:t>
      </w:r>
      <w:r>
        <w:rPr>
          <w:spacing w:val="49"/>
        </w:rPr>
        <w:t xml:space="preserve"> </w:t>
      </w:r>
      <w:r>
        <w:t>структур</w:t>
      </w:r>
      <w:r>
        <w:rPr>
          <w:spacing w:val="52"/>
        </w:rPr>
        <w:t xml:space="preserve"> </w:t>
      </w:r>
      <w:r>
        <w:t>направлены</w:t>
      </w:r>
      <w:r>
        <w:rPr>
          <w:spacing w:val="49"/>
        </w:rPr>
        <w:t xml:space="preserve"> </w:t>
      </w:r>
      <w:r>
        <w:t>на</w:t>
      </w:r>
      <w:r>
        <w:rPr>
          <w:spacing w:val="46"/>
        </w:rPr>
        <w:t xml:space="preserve"> </w:t>
      </w:r>
      <w:r>
        <w:t>формирование</w:t>
      </w:r>
      <w:r>
        <w:tab/>
        <w:t>духовно-</w:t>
      </w:r>
      <w:r>
        <w:rPr>
          <w:spacing w:val="-57"/>
        </w:rPr>
        <w:t xml:space="preserve"> </w:t>
      </w:r>
      <w:r>
        <w:t>нравственной</w:t>
      </w:r>
      <w:r>
        <w:rPr>
          <w:spacing w:val="-3"/>
        </w:rPr>
        <w:t xml:space="preserve"> </w:t>
      </w:r>
      <w:r>
        <w:t>и</w:t>
      </w:r>
      <w:r>
        <w:rPr>
          <w:spacing w:val="-2"/>
        </w:rPr>
        <w:t xml:space="preserve"> </w:t>
      </w:r>
      <w:r>
        <w:t>физически</w:t>
      </w:r>
      <w:r>
        <w:rPr>
          <w:spacing w:val="3"/>
        </w:rPr>
        <w:t xml:space="preserve"> </w:t>
      </w:r>
      <w:r>
        <w:t>здоровой</w:t>
      </w:r>
      <w:r>
        <w:rPr>
          <w:spacing w:val="-2"/>
        </w:rPr>
        <w:t xml:space="preserve"> </w:t>
      </w:r>
      <w:r>
        <w:t>личности.</w:t>
      </w:r>
    </w:p>
    <w:p w:rsidR="00054381" w:rsidRDefault="00054381">
      <w:pPr>
        <w:pStyle w:val="a3"/>
        <w:spacing w:before="4"/>
        <w:ind w:left="0"/>
      </w:pPr>
    </w:p>
    <w:p w:rsidR="00054381" w:rsidRDefault="00656015">
      <w:pPr>
        <w:pStyle w:val="Heading3"/>
        <w:numPr>
          <w:ilvl w:val="2"/>
          <w:numId w:val="47"/>
        </w:numPr>
        <w:tabs>
          <w:tab w:val="left" w:pos="2130"/>
        </w:tabs>
        <w:ind w:right="846" w:firstLine="0"/>
        <w:jc w:val="both"/>
      </w:pPr>
      <w:r>
        <w:t>Основные</w:t>
      </w:r>
      <w:r>
        <w:rPr>
          <w:spacing w:val="1"/>
        </w:rPr>
        <w:t xml:space="preserve"> </w:t>
      </w:r>
      <w:r>
        <w:t>формы</w:t>
      </w:r>
      <w:r>
        <w:rPr>
          <w:spacing w:val="1"/>
        </w:rPr>
        <w:t xml:space="preserve"> </w:t>
      </w:r>
      <w:r>
        <w:t>организации</w:t>
      </w:r>
      <w:r>
        <w:rPr>
          <w:spacing w:val="1"/>
        </w:rPr>
        <w:t xml:space="preserve"> </w:t>
      </w:r>
      <w:r>
        <w:t>педагогической</w:t>
      </w:r>
      <w:r>
        <w:rPr>
          <w:spacing w:val="1"/>
        </w:rPr>
        <w:t xml:space="preserve"> </w:t>
      </w:r>
      <w:r>
        <w:t>поддержки</w:t>
      </w:r>
      <w:r>
        <w:rPr>
          <w:spacing w:val="1"/>
        </w:rPr>
        <w:t xml:space="preserve"> </w:t>
      </w:r>
      <w:r>
        <w:t>социализации</w:t>
      </w:r>
      <w:r>
        <w:rPr>
          <w:spacing w:val="-57"/>
        </w:rPr>
        <w:t xml:space="preserve"> </w:t>
      </w:r>
      <w:r>
        <w:t>обучающихся</w:t>
      </w:r>
      <w:r>
        <w:rPr>
          <w:spacing w:val="1"/>
        </w:rPr>
        <w:t xml:space="preserve"> </w:t>
      </w:r>
      <w:r>
        <w:t>по</w:t>
      </w:r>
      <w:r>
        <w:rPr>
          <w:spacing w:val="1"/>
        </w:rPr>
        <w:t xml:space="preserve"> </w:t>
      </w:r>
      <w:r>
        <w:t>каждому</w:t>
      </w:r>
      <w:r>
        <w:rPr>
          <w:spacing w:val="1"/>
        </w:rPr>
        <w:t xml:space="preserve"> </w:t>
      </w:r>
      <w:r>
        <w:t>из</w:t>
      </w:r>
      <w:r>
        <w:rPr>
          <w:spacing w:val="1"/>
        </w:rPr>
        <w:t xml:space="preserve"> </w:t>
      </w:r>
      <w:r>
        <w:t>направлений</w:t>
      </w:r>
      <w:r>
        <w:rPr>
          <w:spacing w:val="1"/>
        </w:rPr>
        <w:t xml:space="preserve"> </w:t>
      </w:r>
      <w:r>
        <w:t>с</w:t>
      </w:r>
      <w:r>
        <w:rPr>
          <w:spacing w:val="1"/>
        </w:rPr>
        <w:t xml:space="preserve"> </w:t>
      </w:r>
      <w:r>
        <w:t>учетом</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деятельности, а также формы</w:t>
      </w:r>
      <w:r>
        <w:rPr>
          <w:spacing w:val="1"/>
        </w:rPr>
        <w:t xml:space="preserve"> </w:t>
      </w:r>
      <w:r>
        <w:t>участия</w:t>
      </w:r>
      <w:r>
        <w:rPr>
          <w:spacing w:val="1"/>
        </w:rPr>
        <w:t xml:space="preserve"> </w:t>
      </w:r>
      <w:r>
        <w:t>специалистов и</w:t>
      </w:r>
      <w:r>
        <w:rPr>
          <w:spacing w:val="1"/>
        </w:rPr>
        <w:t xml:space="preserve"> </w:t>
      </w:r>
      <w:r>
        <w:t>социальных партнеров</w:t>
      </w:r>
      <w:r>
        <w:rPr>
          <w:spacing w:val="1"/>
        </w:rPr>
        <w:t xml:space="preserve"> </w:t>
      </w:r>
      <w:r>
        <w:t>по</w:t>
      </w:r>
      <w:r>
        <w:rPr>
          <w:spacing w:val="1"/>
        </w:rPr>
        <w:t xml:space="preserve"> </w:t>
      </w:r>
      <w:r>
        <w:t>направлениям социального</w:t>
      </w:r>
      <w:r>
        <w:rPr>
          <w:spacing w:val="-3"/>
        </w:rPr>
        <w:t xml:space="preserve"> </w:t>
      </w:r>
      <w:r>
        <w:t>воспитания</w:t>
      </w:r>
    </w:p>
    <w:p w:rsidR="00054381" w:rsidRDefault="00656015">
      <w:pPr>
        <w:pStyle w:val="a3"/>
        <w:ind w:right="856" w:firstLine="244"/>
        <w:jc w:val="both"/>
      </w:pPr>
      <w:r>
        <w:t>Основными формами организации педагогической поддержки обучающихся являются:</w:t>
      </w:r>
      <w:r>
        <w:rPr>
          <w:spacing w:val="1"/>
        </w:rPr>
        <w:t xml:space="preserve"> </w:t>
      </w:r>
      <w:r>
        <w:t>психолого-педагогическое консультирование, метод организации развивающих ситуаций,</w:t>
      </w:r>
      <w:r>
        <w:rPr>
          <w:spacing w:val="1"/>
        </w:rPr>
        <w:t xml:space="preserve"> </w:t>
      </w:r>
      <w:r>
        <w:t>ситуационно-ролевые</w:t>
      </w:r>
      <w:r>
        <w:rPr>
          <w:spacing w:val="-5"/>
        </w:rPr>
        <w:t xml:space="preserve"> </w:t>
      </w:r>
      <w:r>
        <w:t>игры</w:t>
      </w:r>
      <w:r>
        <w:rPr>
          <w:spacing w:val="3"/>
        </w:rPr>
        <w:t xml:space="preserve"> </w:t>
      </w:r>
      <w:r>
        <w:t>и</w:t>
      </w:r>
      <w:r>
        <w:rPr>
          <w:spacing w:val="-2"/>
        </w:rPr>
        <w:t xml:space="preserve"> </w:t>
      </w:r>
      <w:r>
        <w:t>другие.</w:t>
      </w:r>
    </w:p>
    <w:p w:rsidR="00054381" w:rsidRDefault="00656015">
      <w:pPr>
        <w:pStyle w:val="a3"/>
        <w:ind w:right="844"/>
        <w:jc w:val="both"/>
      </w:pPr>
      <w:r>
        <w:rPr>
          <w:b/>
        </w:rPr>
        <w:t>Психолого-педагогическая</w:t>
      </w:r>
      <w:r>
        <w:rPr>
          <w:b/>
          <w:spacing w:val="1"/>
        </w:rPr>
        <w:t xml:space="preserve"> </w:t>
      </w:r>
      <w:r>
        <w:rPr>
          <w:b/>
        </w:rPr>
        <w:t>консультация</w:t>
      </w:r>
      <w:r>
        <w:rPr>
          <w:b/>
          <w:spacing w:val="1"/>
        </w:rPr>
        <w:t xml:space="preserve"> </w:t>
      </w:r>
      <w:r>
        <w:t>в</w:t>
      </w:r>
      <w:r>
        <w:rPr>
          <w:spacing w:val="1"/>
        </w:rPr>
        <w:t xml:space="preserve"> </w:t>
      </w:r>
      <w:r>
        <w:t>качестве</w:t>
      </w:r>
      <w:r>
        <w:rPr>
          <w:spacing w:val="1"/>
        </w:rPr>
        <w:t xml:space="preserve"> </w:t>
      </w:r>
      <w:r>
        <w:t>основной</w:t>
      </w:r>
      <w:r>
        <w:rPr>
          <w:spacing w:val="1"/>
        </w:rPr>
        <w:t xml:space="preserve"> </w:t>
      </w:r>
      <w:r>
        <w:t>формы</w:t>
      </w:r>
      <w:r>
        <w:rPr>
          <w:spacing w:val="1"/>
        </w:rPr>
        <w:t xml:space="preserve"> </w:t>
      </w:r>
      <w:r>
        <w:t>организации</w:t>
      </w:r>
      <w:r>
        <w:rPr>
          <w:spacing w:val="1"/>
        </w:rPr>
        <w:t xml:space="preserve"> </w:t>
      </w:r>
      <w:r>
        <w:t>педагогической</w:t>
      </w:r>
      <w:r>
        <w:rPr>
          <w:spacing w:val="1"/>
        </w:rPr>
        <w:t xml:space="preserve"> </w:t>
      </w:r>
      <w:r>
        <w:t>поддержки</w:t>
      </w:r>
      <w:r>
        <w:rPr>
          <w:spacing w:val="1"/>
        </w:rPr>
        <w:t xml:space="preserve"> </w:t>
      </w:r>
      <w:r>
        <w:t>обучающихся</w:t>
      </w:r>
      <w:r>
        <w:rPr>
          <w:spacing w:val="1"/>
        </w:rPr>
        <w:t xml:space="preserve"> </w:t>
      </w:r>
      <w:r>
        <w:t>в</w:t>
      </w:r>
      <w:r>
        <w:rPr>
          <w:spacing w:val="1"/>
        </w:rPr>
        <w:t xml:space="preserve"> </w:t>
      </w:r>
      <w:r>
        <w:t>МКОУ</w:t>
      </w:r>
      <w:r>
        <w:rPr>
          <w:spacing w:val="1"/>
        </w:rPr>
        <w:t xml:space="preserve"> </w:t>
      </w:r>
      <w:r>
        <w:t>«Комсомольская</w:t>
      </w:r>
      <w:r>
        <w:rPr>
          <w:spacing w:val="1"/>
        </w:rPr>
        <w:t xml:space="preserve"> </w:t>
      </w:r>
      <w:r>
        <w:t>СОШ»</w:t>
      </w:r>
      <w:r>
        <w:rPr>
          <w:spacing w:val="1"/>
        </w:rPr>
        <w:t xml:space="preserve"> </w:t>
      </w:r>
      <w:r>
        <w:t>осуществляется</w:t>
      </w:r>
      <w:r>
        <w:rPr>
          <w:spacing w:val="1"/>
        </w:rPr>
        <w:t xml:space="preserve"> </w:t>
      </w:r>
      <w:r>
        <w:t>педагогом-психологом.</w:t>
      </w:r>
      <w:r>
        <w:rPr>
          <w:spacing w:val="1"/>
        </w:rPr>
        <w:t xml:space="preserve"> </w:t>
      </w:r>
      <w:r>
        <w:t>Она</w:t>
      </w:r>
      <w:r>
        <w:rPr>
          <w:spacing w:val="1"/>
        </w:rPr>
        <w:t xml:space="preserve"> </w:t>
      </w:r>
      <w:r>
        <w:t>предполагает</w:t>
      </w:r>
      <w:r>
        <w:rPr>
          <w:spacing w:val="1"/>
        </w:rPr>
        <w:t xml:space="preserve"> </w:t>
      </w:r>
      <w:r>
        <w:t>идентификацию</w:t>
      </w:r>
      <w:r>
        <w:rPr>
          <w:spacing w:val="1"/>
        </w:rPr>
        <w:t xml:space="preserve"> </w:t>
      </w:r>
      <w:r>
        <w:t>проблемной</w:t>
      </w:r>
      <w:r>
        <w:rPr>
          <w:spacing w:val="-57"/>
        </w:rPr>
        <w:t xml:space="preserve"> </w:t>
      </w:r>
      <w:r>
        <w:t>ситуации обучающегося, а также определение, какие ресурсы и каким способом он может</w:t>
      </w:r>
      <w:r>
        <w:rPr>
          <w:spacing w:val="1"/>
        </w:rPr>
        <w:t xml:space="preserve"> </w:t>
      </w:r>
      <w:r>
        <w:t>задействовать для самостоятельного разрешения проблемы. Целью консультации является</w:t>
      </w:r>
      <w:r>
        <w:rPr>
          <w:spacing w:val="-57"/>
        </w:rPr>
        <w:t xml:space="preserve"> </w:t>
      </w:r>
      <w:r>
        <w:t>создание</w:t>
      </w:r>
      <w:r>
        <w:rPr>
          <w:spacing w:val="1"/>
        </w:rPr>
        <w:t xml:space="preserve"> </w:t>
      </w:r>
      <w:r>
        <w:t>у</w:t>
      </w:r>
      <w:r>
        <w:rPr>
          <w:spacing w:val="1"/>
        </w:rPr>
        <w:t xml:space="preserve"> </w:t>
      </w:r>
      <w:r>
        <w:t>школьника</w:t>
      </w:r>
      <w:r>
        <w:rPr>
          <w:spacing w:val="1"/>
        </w:rPr>
        <w:t xml:space="preserve"> </w:t>
      </w:r>
      <w:r>
        <w:t>представлений</w:t>
      </w:r>
      <w:r>
        <w:rPr>
          <w:spacing w:val="1"/>
        </w:rPr>
        <w:t xml:space="preserve"> </w:t>
      </w:r>
      <w:r>
        <w:t>об</w:t>
      </w:r>
      <w:r>
        <w:rPr>
          <w:spacing w:val="1"/>
        </w:rPr>
        <w:t xml:space="preserve"> </w:t>
      </w:r>
      <w:r>
        <w:t>альтернативных</w:t>
      </w:r>
      <w:r>
        <w:rPr>
          <w:spacing w:val="1"/>
        </w:rPr>
        <w:t xml:space="preserve"> </w:t>
      </w:r>
      <w:r>
        <w:t>вариантах</w:t>
      </w:r>
      <w:r>
        <w:rPr>
          <w:spacing w:val="1"/>
        </w:rPr>
        <w:t xml:space="preserve"> </w:t>
      </w:r>
      <w:r>
        <w:t>действий</w:t>
      </w:r>
      <w:r>
        <w:rPr>
          <w:spacing w:val="61"/>
        </w:rPr>
        <w:t xml:space="preserve"> </w:t>
      </w:r>
      <w:r>
        <w:t>в</w:t>
      </w:r>
      <w:r>
        <w:rPr>
          <w:spacing w:val="1"/>
        </w:rPr>
        <w:t xml:space="preserve"> </w:t>
      </w:r>
      <w:r>
        <w:t>конкретной</w:t>
      </w:r>
      <w:r>
        <w:rPr>
          <w:spacing w:val="36"/>
        </w:rPr>
        <w:t xml:space="preserve"> </w:t>
      </w:r>
      <w:r>
        <w:t>проблемной</w:t>
      </w:r>
      <w:r>
        <w:rPr>
          <w:spacing w:val="36"/>
        </w:rPr>
        <w:t xml:space="preserve"> </w:t>
      </w:r>
      <w:r>
        <w:t>ситуации.</w:t>
      </w:r>
      <w:r>
        <w:rPr>
          <w:spacing w:val="43"/>
        </w:rPr>
        <w:t xml:space="preserve"> </w:t>
      </w:r>
      <w:r>
        <w:t>В</w:t>
      </w:r>
      <w:r>
        <w:rPr>
          <w:spacing w:val="33"/>
        </w:rPr>
        <w:t xml:space="preserve"> </w:t>
      </w:r>
      <w:r>
        <w:t>процессе</w:t>
      </w:r>
      <w:r>
        <w:rPr>
          <w:spacing w:val="39"/>
        </w:rPr>
        <w:t xml:space="preserve"> </w:t>
      </w:r>
      <w:r>
        <w:t>консультирования</w:t>
      </w:r>
      <w:r>
        <w:rPr>
          <w:spacing w:val="36"/>
        </w:rPr>
        <w:t xml:space="preserve"> </w:t>
      </w:r>
      <w:r>
        <w:t>решаются</w:t>
      </w:r>
      <w:r>
        <w:rPr>
          <w:spacing w:val="40"/>
        </w:rPr>
        <w:t xml:space="preserve"> </w:t>
      </w:r>
      <w:r>
        <w:t>три</w:t>
      </w:r>
      <w:r>
        <w:rPr>
          <w:spacing w:val="33"/>
        </w:rPr>
        <w:t xml:space="preserve"> </w:t>
      </w:r>
      <w:r>
        <w:t>группы</w:t>
      </w:r>
    </w:p>
    <w:p w:rsidR="00054381" w:rsidRDefault="00054381">
      <w:pPr>
        <w:jc w:val="both"/>
        <w:sectPr w:rsidR="00054381">
          <w:pgSz w:w="11910" w:h="16840"/>
          <w:pgMar w:top="1040" w:right="0" w:bottom="1220" w:left="300" w:header="0" w:footer="1022" w:gutter="0"/>
          <w:cols w:space="720"/>
        </w:sectPr>
      </w:pPr>
    </w:p>
    <w:p w:rsidR="00054381" w:rsidRDefault="00656015">
      <w:pPr>
        <w:pStyle w:val="a3"/>
        <w:spacing w:before="66"/>
      </w:pPr>
      <w:r>
        <w:lastRenderedPageBreak/>
        <w:t>задач:</w:t>
      </w:r>
    </w:p>
    <w:p w:rsidR="00054381" w:rsidRDefault="00656015">
      <w:pPr>
        <w:pStyle w:val="a3"/>
        <w:tabs>
          <w:tab w:val="left" w:pos="4760"/>
          <w:tab w:val="left" w:pos="6161"/>
          <w:tab w:val="left" w:pos="7935"/>
          <w:tab w:val="left" w:pos="9470"/>
        </w:tabs>
        <w:spacing w:before="3"/>
        <w:ind w:left="2110"/>
      </w:pPr>
      <w:r>
        <w:t>эмоционально-волевой</w:t>
      </w:r>
      <w:r>
        <w:tab/>
        <w:t>поддержки</w:t>
      </w:r>
      <w:r>
        <w:tab/>
        <w:t>обучающегося</w:t>
      </w:r>
      <w:r>
        <w:tab/>
        <w:t>(повышение</w:t>
      </w:r>
      <w:r>
        <w:tab/>
        <w:t>уверенности</w:t>
      </w:r>
    </w:p>
    <w:p w:rsidR="00054381" w:rsidRDefault="00656015">
      <w:pPr>
        <w:pStyle w:val="a3"/>
        <w:spacing w:line="274" w:lineRule="exact"/>
        <w:jc w:val="both"/>
      </w:pPr>
      <w:r>
        <w:t>школьника</w:t>
      </w:r>
      <w:r>
        <w:rPr>
          <w:spacing w:val="-3"/>
        </w:rPr>
        <w:t xml:space="preserve"> </w:t>
      </w:r>
      <w:r>
        <w:t>в</w:t>
      </w:r>
      <w:r>
        <w:rPr>
          <w:spacing w:val="-5"/>
        </w:rPr>
        <w:t xml:space="preserve"> </w:t>
      </w:r>
      <w:r>
        <w:t>себе, своих</w:t>
      </w:r>
      <w:r>
        <w:rPr>
          <w:spacing w:val="-7"/>
        </w:rPr>
        <w:t xml:space="preserve"> </w:t>
      </w:r>
      <w:r>
        <w:t>силах, убежденности</w:t>
      </w:r>
      <w:r>
        <w:rPr>
          <w:spacing w:val="-5"/>
        </w:rPr>
        <w:t xml:space="preserve"> </w:t>
      </w:r>
      <w:r>
        <w:t>в</w:t>
      </w:r>
      <w:r>
        <w:rPr>
          <w:spacing w:val="-5"/>
        </w:rPr>
        <w:t xml:space="preserve"> </w:t>
      </w:r>
      <w:r>
        <w:t>возможности</w:t>
      </w:r>
      <w:r>
        <w:rPr>
          <w:spacing w:val="-4"/>
        </w:rPr>
        <w:t xml:space="preserve"> </w:t>
      </w:r>
      <w:r>
        <w:t>преодолеть</w:t>
      </w:r>
      <w:r>
        <w:rPr>
          <w:spacing w:val="-1"/>
        </w:rPr>
        <w:t xml:space="preserve"> </w:t>
      </w:r>
      <w:r>
        <w:t>трудности);</w:t>
      </w:r>
    </w:p>
    <w:p w:rsidR="00054381" w:rsidRDefault="00656015">
      <w:pPr>
        <w:pStyle w:val="a4"/>
        <w:numPr>
          <w:ilvl w:val="1"/>
          <w:numId w:val="81"/>
        </w:numPr>
        <w:tabs>
          <w:tab w:val="left" w:pos="2619"/>
        </w:tabs>
        <w:spacing w:before="2"/>
        <w:ind w:right="840" w:firstLine="710"/>
        <w:jc w:val="both"/>
        <w:rPr>
          <w:sz w:val="24"/>
        </w:rPr>
      </w:pPr>
      <w:r>
        <w:rPr>
          <w:sz w:val="24"/>
        </w:rPr>
        <w:t>информационной</w:t>
      </w:r>
      <w:r>
        <w:rPr>
          <w:spacing w:val="1"/>
          <w:sz w:val="24"/>
        </w:rPr>
        <w:t xml:space="preserve"> </w:t>
      </w:r>
      <w:r>
        <w:rPr>
          <w:sz w:val="24"/>
        </w:rPr>
        <w:t>поддержки</w:t>
      </w:r>
      <w:r>
        <w:rPr>
          <w:spacing w:val="1"/>
          <w:sz w:val="24"/>
        </w:rPr>
        <w:t xml:space="preserve"> </w:t>
      </w:r>
      <w:r>
        <w:rPr>
          <w:sz w:val="24"/>
        </w:rPr>
        <w:t>обучающегося</w:t>
      </w:r>
      <w:r>
        <w:rPr>
          <w:spacing w:val="1"/>
          <w:sz w:val="24"/>
        </w:rPr>
        <w:t xml:space="preserve"> </w:t>
      </w:r>
      <w:r>
        <w:rPr>
          <w:sz w:val="24"/>
        </w:rPr>
        <w:t>(обеспечение</w:t>
      </w:r>
      <w:r>
        <w:rPr>
          <w:spacing w:val="1"/>
          <w:sz w:val="24"/>
        </w:rPr>
        <w:t xml:space="preserve"> </w:t>
      </w:r>
      <w:r>
        <w:rPr>
          <w:sz w:val="24"/>
        </w:rPr>
        <w:t>школьника</w:t>
      </w:r>
      <w:r>
        <w:rPr>
          <w:spacing w:val="-57"/>
          <w:sz w:val="24"/>
        </w:rPr>
        <w:t xml:space="preserve"> </w:t>
      </w:r>
      <w:r>
        <w:rPr>
          <w:sz w:val="24"/>
        </w:rPr>
        <w:t>сведениями,</w:t>
      </w:r>
      <w:r>
        <w:rPr>
          <w:spacing w:val="-2"/>
          <w:sz w:val="24"/>
        </w:rPr>
        <w:t xml:space="preserve"> </w:t>
      </w:r>
      <w:r>
        <w:rPr>
          <w:sz w:val="24"/>
        </w:rPr>
        <w:t>необходимыми</w:t>
      </w:r>
      <w:r>
        <w:rPr>
          <w:spacing w:val="-3"/>
          <w:sz w:val="24"/>
        </w:rPr>
        <w:t xml:space="preserve"> </w:t>
      </w:r>
      <w:r>
        <w:rPr>
          <w:sz w:val="24"/>
        </w:rPr>
        <w:t>для</w:t>
      </w:r>
      <w:r>
        <w:rPr>
          <w:spacing w:val="1"/>
          <w:sz w:val="24"/>
        </w:rPr>
        <w:t xml:space="preserve"> </w:t>
      </w:r>
      <w:r>
        <w:rPr>
          <w:sz w:val="24"/>
        </w:rPr>
        <w:t>разрешения</w:t>
      </w:r>
      <w:r>
        <w:rPr>
          <w:spacing w:val="2"/>
          <w:sz w:val="24"/>
        </w:rPr>
        <w:t xml:space="preserve"> </w:t>
      </w:r>
      <w:r>
        <w:rPr>
          <w:sz w:val="24"/>
        </w:rPr>
        <w:t>проблемной</w:t>
      </w:r>
      <w:r>
        <w:rPr>
          <w:spacing w:val="-3"/>
          <w:sz w:val="24"/>
        </w:rPr>
        <w:t xml:space="preserve"> </w:t>
      </w:r>
      <w:r>
        <w:rPr>
          <w:sz w:val="24"/>
        </w:rPr>
        <w:t>ситуации);</w:t>
      </w:r>
    </w:p>
    <w:p w:rsidR="00054381" w:rsidRDefault="00656015">
      <w:pPr>
        <w:pStyle w:val="a4"/>
        <w:numPr>
          <w:ilvl w:val="1"/>
          <w:numId w:val="81"/>
        </w:numPr>
        <w:tabs>
          <w:tab w:val="left" w:pos="2634"/>
        </w:tabs>
        <w:spacing w:before="1"/>
        <w:ind w:right="851" w:firstLine="710"/>
        <w:jc w:val="both"/>
        <w:rPr>
          <w:sz w:val="24"/>
        </w:rPr>
      </w:pPr>
      <w:r>
        <w:rPr>
          <w:sz w:val="24"/>
        </w:rPr>
        <w:t>интеллектуальной</w:t>
      </w:r>
      <w:r>
        <w:rPr>
          <w:spacing w:val="1"/>
          <w:sz w:val="24"/>
        </w:rPr>
        <w:t xml:space="preserve"> </w:t>
      </w:r>
      <w:r>
        <w:rPr>
          <w:sz w:val="24"/>
        </w:rPr>
        <w:t>поддержки</w:t>
      </w:r>
      <w:r>
        <w:rPr>
          <w:spacing w:val="1"/>
          <w:sz w:val="24"/>
        </w:rPr>
        <w:t xml:space="preserve"> </w:t>
      </w:r>
      <w:r>
        <w:rPr>
          <w:sz w:val="24"/>
        </w:rPr>
        <w:t>социализации</w:t>
      </w:r>
      <w:r>
        <w:rPr>
          <w:spacing w:val="1"/>
          <w:sz w:val="24"/>
        </w:rPr>
        <w:t xml:space="preserve"> </w:t>
      </w:r>
      <w:r>
        <w:rPr>
          <w:sz w:val="24"/>
        </w:rPr>
        <w:t>(осознание</w:t>
      </w:r>
      <w:r>
        <w:rPr>
          <w:spacing w:val="1"/>
          <w:sz w:val="24"/>
        </w:rPr>
        <w:t xml:space="preserve"> </w:t>
      </w:r>
      <w:r>
        <w:rPr>
          <w:sz w:val="24"/>
        </w:rPr>
        <w:t>школьником</w:t>
      </w:r>
      <w:r>
        <w:rPr>
          <w:spacing w:val="1"/>
          <w:sz w:val="24"/>
        </w:rPr>
        <w:t xml:space="preserve"> </w:t>
      </w:r>
      <w:r>
        <w:rPr>
          <w:sz w:val="24"/>
        </w:rPr>
        <w:t>собственной</w:t>
      </w:r>
      <w:r>
        <w:rPr>
          <w:spacing w:val="1"/>
          <w:sz w:val="24"/>
        </w:rPr>
        <w:t xml:space="preserve"> </w:t>
      </w:r>
      <w:r>
        <w:rPr>
          <w:sz w:val="24"/>
        </w:rPr>
        <w:t>проблемной</w:t>
      </w:r>
      <w:r>
        <w:rPr>
          <w:spacing w:val="1"/>
          <w:sz w:val="24"/>
        </w:rPr>
        <w:t xml:space="preserve"> </w:t>
      </w:r>
      <w:r>
        <w:rPr>
          <w:sz w:val="24"/>
        </w:rPr>
        <w:t>ситуации,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самоопределении</w:t>
      </w:r>
      <w:r>
        <w:rPr>
          <w:spacing w:val="1"/>
          <w:sz w:val="24"/>
        </w:rPr>
        <w:t xml:space="preserve"> </w:t>
      </w:r>
      <w:r>
        <w:rPr>
          <w:sz w:val="24"/>
        </w:rPr>
        <w:t>относительно</w:t>
      </w:r>
      <w:r>
        <w:rPr>
          <w:spacing w:val="1"/>
          <w:sz w:val="24"/>
        </w:rPr>
        <w:t xml:space="preserve"> </w:t>
      </w:r>
      <w:r>
        <w:rPr>
          <w:sz w:val="24"/>
        </w:rPr>
        <w:t>вариантов</w:t>
      </w:r>
      <w:r>
        <w:rPr>
          <w:spacing w:val="-2"/>
          <w:sz w:val="24"/>
        </w:rPr>
        <w:t xml:space="preserve"> </w:t>
      </w:r>
      <w:r>
        <w:rPr>
          <w:sz w:val="24"/>
        </w:rPr>
        <w:t>получения</w:t>
      </w:r>
      <w:r>
        <w:rPr>
          <w:spacing w:val="2"/>
          <w:sz w:val="24"/>
        </w:rPr>
        <w:t xml:space="preserve"> </w:t>
      </w:r>
      <w:r>
        <w:rPr>
          <w:sz w:val="24"/>
        </w:rPr>
        <w:t>образования).</w:t>
      </w:r>
    </w:p>
    <w:p w:rsidR="00054381" w:rsidRDefault="00656015">
      <w:pPr>
        <w:pStyle w:val="a3"/>
        <w:spacing w:line="274" w:lineRule="exact"/>
        <w:ind w:left="1702"/>
        <w:jc w:val="both"/>
      </w:pPr>
      <w:r>
        <w:t>Основными</w:t>
      </w:r>
      <w:r>
        <w:rPr>
          <w:spacing w:val="26"/>
        </w:rPr>
        <w:t xml:space="preserve"> </w:t>
      </w:r>
      <w:r>
        <w:t>формами</w:t>
      </w:r>
      <w:r>
        <w:rPr>
          <w:spacing w:val="23"/>
        </w:rPr>
        <w:t xml:space="preserve"> </w:t>
      </w:r>
      <w:r>
        <w:t>организации</w:t>
      </w:r>
      <w:r>
        <w:rPr>
          <w:spacing w:val="23"/>
        </w:rPr>
        <w:t xml:space="preserve"> </w:t>
      </w:r>
      <w:r>
        <w:t>педагогической</w:t>
      </w:r>
      <w:r>
        <w:rPr>
          <w:spacing w:val="26"/>
        </w:rPr>
        <w:t xml:space="preserve"> </w:t>
      </w:r>
      <w:r>
        <w:t>поддержки</w:t>
      </w:r>
      <w:r>
        <w:rPr>
          <w:spacing w:val="23"/>
        </w:rPr>
        <w:t xml:space="preserve"> </w:t>
      </w:r>
      <w:r>
        <w:t>обучающихся</w:t>
      </w:r>
      <w:r>
        <w:rPr>
          <w:spacing w:val="25"/>
        </w:rPr>
        <w:t xml:space="preserve"> </w:t>
      </w:r>
      <w:r>
        <w:t>в</w:t>
      </w:r>
      <w:r>
        <w:rPr>
          <w:spacing w:val="39"/>
        </w:rPr>
        <w:t xml:space="preserve"> </w:t>
      </w:r>
      <w:r>
        <w:t>МКОУ</w:t>
      </w:r>
    </w:p>
    <w:p w:rsidR="00054381" w:rsidRDefault="00656015">
      <w:pPr>
        <w:pStyle w:val="a3"/>
        <w:spacing w:before="2"/>
        <w:ind w:right="838"/>
        <w:jc w:val="both"/>
      </w:pPr>
      <w:r>
        <w:t>«Комсомольская</w:t>
      </w:r>
      <w:r>
        <w:rPr>
          <w:spacing w:val="1"/>
        </w:rPr>
        <w:t xml:space="preserve"> </w:t>
      </w:r>
      <w:r>
        <w:t>СОШ»</w:t>
      </w:r>
      <w:r>
        <w:rPr>
          <w:spacing w:val="1"/>
        </w:rPr>
        <w:t xml:space="preserve"> </w:t>
      </w:r>
      <w:r>
        <w:t>являются</w:t>
      </w:r>
      <w:r>
        <w:rPr>
          <w:spacing w:val="1"/>
        </w:rPr>
        <w:t xml:space="preserve"> </w:t>
      </w:r>
      <w:r>
        <w:rPr>
          <w:b/>
        </w:rPr>
        <w:t>ситуационно-ролевые</w:t>
      </w:r>
      <w:r>
        <w:rPr>
          <w:b/>
          <w:spacing w:val="1"/>
        </w:rPr>
        <w:t xml:space="preserve"> </w:t>
      </w:r>
      <w:r>
        <w:rPr>
          <w:b/>
        </w:rPr>
        <w:t>игры,</w:t>
      </w:r>
      <w:r>
        <w:rPr>
          <w:b/>
          <w:spacing w:val="1"/>
        </w:rPr>
        <w:t xml:space="preserve"> </w:t>
      </w:r>
      <w:r>
        <w:t>позволяющие</w:t>
      </w:r>
      <w:r>
        <w:rPr>
          <w:spacing w:val="1"/>
        </w:rPr>
        <w:t xml:space="preserve"> </w:t>
      </w:r>
      <w:r>
        <w:t>совершенствовать</w:t>
      </w:r>
      <w:r>
        <w:rPr>
          <w:spacing w:val="1"/>
        </w:rPr>
        <w:t xml:space="preserve"> </w:t>
      </w:r>
      <w:r>
        <w:t>способы</w:t>
      </w:r>
      <w:r>
        <w:rPr>
          <w:spacing w:val="1"/>
        </w:rPr>
        <w:t xml:space="preserve"> </w:t>
      </w:r>
      <w:r>
        <w:t>межличностного</w:t>
      </w:r>
      <w:r>
        <w:rPr>
          <w:spacing w:val="1"/>
        </w:rPr>
        <w:t xml:space="preserve"> </w:t>
      </w:r>
      <w:r>
        <w:t>взаимодействия;</w:t>
      </w:r>
      <w:r>
        <w:rPr>
          <w:spacing w:val="1"/>
        </w:rPr>
        <w:t xml:space="preserve"> </w:t>
      </w:r>
      <w:r>
        <w:t>аутотренинги,</w:t>
      </w:r>
      <w:r>
        <w:rPr>
          <w:spacing w:val="1"/>
        </w:rPr>
        <w:t xml:space="preserve"> </w:t>
      </w:r>
      <w:r>
        <w:t>способствующие развитию навыков саморегуляции, приемы творческого мышления как</w:t>
      </w:r>
      <w:r>
        <w:rPr>
          <w:spacing w:val="1"/>
        </w:rPr>
        <w:t xml:space="preserve"> </w:t>
      </w:r>
      <w:r>
        <w:t>средство</w:t>
      </w:r>
      <w:r>
        <w:rPr>
          <w:spacing w:val="1"/>
        </w:rPr>
        <w:t xml:space="preserve"> </w:t>
      </w:r>
      <w:r>
        <w:t>развития</w:t>
      </w:r>
      <w:r>
        <w:rPr>
          <w:spacing w:val="1"/>
        </w:rPr>
        <w:t xml:space="preserve"> </w:t>
      </w:r>
      <w:r>
        <w:t>способов</w:t>
      </w:r>
      <w:r>
        <w:rPr>
          <w:spacing w:val="1"/>
        </w:rPr>
        <w:t xml:space="preserve"> </w:t>
      </w:r>
      <w:r>
        <w:t>мысленного</w:t>
      </w:r>
      <w:r>
        <w:rPr>
          <w:spacing w:val="1"/>
        </w:rPr>
        <w:t xml:space="preserve"> </w:t>
      </w:r>
      <w:r>
        <w:t>решения</w:t>
      </w:r>
      <w:r>
        <w:rPr>
          <w:spacing w:val="1"/>
        </w:rPr>
        <w:t xml:space="preserve"> </w:t>
      </w:r>
      <w:r>
        <w:t>школьником</w:t>
      </w:r>
      <w:r>
        <w:rPr>
          <w:spacing w:val="1"/>
        </w:rPr>
        <w:t xml:space="preserve"> </w:t>
      </w:r>
      <w:r>
        <w:t>задач</w:t>
      </w:r>
      <w:r>
        <w:rPr>
          <w:spacing w:val="1"/>
        </w:rPr>
        <w:t xml:space="preserve"> </w:t>
      </w:r>
      <w:r>
        <w:t>своей</w:t>
      </w:r>
      <w:r>
        <w:rPr>
          <w:spacing w:val="1"/>
        </w:rPr>
        <w:t xml:space="preserve"> </w:t>
      </w:r>
      <w:r>
        <w:t>жизнедеятельности.</w:t>
      </w:r>
      <w:r>
        <w:rPr>
          <w:spacing w:val="1"/>
        </w:rPr>
        <w:t xml:space="preserve"> </w:t>
      </w:r>
      <w:r>
        <w:t>В</w:t>
      </w:r>
      <w:r>
        <w:rPr>
          <w:spacing w:val="1"/>
        </w:rPr>
        <w:t xml:space="preserve"> </w:t>
      </w:r>
      <w:r>
        <w:t>рамках</w:t>
      </w:r>
      <w:r>
        <w:rPr>
          <w:spacing w:val="1"/>
        </w:rPr>
        <w:t xml:space="preserve"> </w:t>
      </w:r>
      <w:r>
        <w:t>ролевой</w:t>
      </w:r>
      <w:r>
        <w:rPr>
          <w:spacing w:val="1"/>
        </w:rPr>
        <w:t xml:space="preserve"> </w:t>
      </w:r>
      <w:r>
        <w:t>игры</w:t>
      </w:r>
      <w:r>
        <w:rPr>
          <w:spacing w:val="1"/>
        </w:rPr>
        <w:t xml:space="preserve"> </w:t>
      </w:r>
      <w:r>
        <w:t>воспитанник</w:t>
      </w:r>
      <w:r>
        <w:rPr>
          <w:spacing w:val="1"/>
        </w:rPr>
        <w:t xml:space="preserve"> </w:t>
      </w:r>
      <w:r>
        <w:t>действует,</w:t>
      </w:r>
      <w:r>
        <w:rPr>
          <w:spacing w:val="1"/>
        </w:rPr>
        <w:t xml:space="preserve"> </w:t>
      </w:r>
      <w:r>
        <w:t>познавая</w:t>
      </w:r>
      <w:r>
        <w:rPr>
          <w:spacing w:val="1"/>
        </w:rPr>
        <w:t xml:space="preserve"> </w:t>
      </w:r>
      <w:r>
        <w:t>себя,</w:t>
      </w:r>
      <w:r>
        <w:rPr>
          <w:spacing w:val="1"/>
        </w:rPr>
        <w:t xml:space="preserve"> </w:t>
      </w:r>
      <w:r>
        <w:t>осознавая собственные проблемы, ситуации выбора, принимая решение, проектируя и</w:t>
      </w:r>
      <w:r>
        <w:rPr>
          <w:spacing w:val="1"/>
        </w:rPr>
        <w:t xml:space="preserve"> </w:t>
      </w:r>
      <w:r>
        <w:t>планируя</w:t>
      </w:r>
      <w:r>
        <w:rPr>
          <w:spacing w:val="1"/>
        </w:rPr>
        <w:t xml:space="preserve"> </w:t>
      </w:r>
      <w:r>
        <w:t>собственную</w:t>
      </w:r>
      <w:r>
        <w:rPr>
          <w:spacing w:val="1"/>
        </w:rPr>
        <w:t xml:space="preserve"> </w:t>
      </w:r>
      <w:r>
        <w:t>деятельность,</w:t>
      </w:r>
      <w:r>
        <w:rPr>
          <w:spacing w:val="1"/>
        </w:rPr>
        <w:t xml:space="preserve"> </w:t>
      </w:r>
      <w:r>
        <w:t>взаимодействуя</w:t>
      </w:r>
      <w:r>
        <w:rPr>
          <w:spacing w:val="1"/>
        </w:rPr>
        <w:t xml:space="preserve"> </w:t>
      </w:r>
      <w:r>
        <w:t>с</w:t>
      </w:r>
      <w:r>
        <w:rPr>
          <w:spacing w:val="1"/>
        </w:rPr>
        <w:t xml:space="preserve"> </w:t>
      </w:r>
      <w:r>
        <w:t>другими</w:t>
      </w:r>
      <w:r>
        <w:rPr>
          <w:spacing w:val="1"/>
        </w:rPr>
        <w:t xml:space="preserve"> </w:t>
      </w:r>
      <w:r>
        <w:t>игроками.</w:t>
      </w:r>
      <w:r>
        <w:rPr>
          <w:spacing w:val="1"/>
        </w:rPr>
        <w:t xml:space="preserve"> </w:t>
      </w:r>
      <w:r>
        <w:t>В</w:t>
      </w:r>
      <w:r>
        <w:rPr>
          <w:spacing w:val="1"/>
        </w:rPr>
        <w:t xml:space="preserve"> </w:t>
      </w:r>
      <w:r>
        <w:t>ситуационно-ролевой игре воспитанник, участвуя в разных ролях в различных моделях</w:t>
      </w:r>
      <w:r>
        <w:rPr>
          <w:spacing w:val="1"/>
        </w:rPr>
        <w:t xml:space="preserve"> </w:t>
      </w:r>
      <w:r>
        <w:t>социального</w:t>
      </w:r>
      <w:r>
        <w:rPr>
          <w:spacing w:val="1"/>
        </w:rPr>
        <w:t xml:space="preserve"> </w:t>
      </w:r>
      <w:r>
        <w:t>взаимодействия,</w:t>
      </w:r>
      <w:r>
        <w:rPr>
          <w:spacing w:val="1"/>
        </w:rPr>
        <w:t xml:space="preserve"> </w:t>
      </w:r>
      <w:r>
        <w:t>не</w:t>
      </w:r>
      <w:r>
        <w:rPr>
          <w:spacing w:val="1"/>
        </w:rPr>
        <w:t xml:space="preserve"> </w:t>
      </w:r>
      <w:r>
        <w:t>только</w:t>
      </w:r>
      <w:r>
        <w:rPr>
          <w:spacing w:val="1"/>
        </w:rPr>
        <w:t xml:space="preserve"> </w:t>
      </w:r>
      <w:r>
        <w:t>становится</w:t>
      </w:r>
      <w:r>
        <w:rPr>
          <w:spacing w:val="1"/>
        </w:rPr>
        <w:t xml:space="preserve"> </w:t>
      </w:r>
      <w:r>
        <w:t>более</w:t>
      </w:r>
      <w:r>
        <w:rPr>
          <w:spacing w:val="1"/>
        </w:rPr>
        <w:t xml:space="preserve"> </w:t>
      </w:r>
      <w:r>
        <w:t>компетентным</w:t>
      </w:r>
      <w:r>
        <w:rPr>
          <w:spacing w:val="1"/>
        </w:rPr>
        <w:t xml:space="preserve"> </w:t>
      </w:r>
      <w:r>
        <w:t>в</w:t>
      </w:r>
      <w:r>
        <w:rPr>
          <w:spacing w:val="1"/>
        </w:rPr>
        <w:t xml:space="preserve"> </w:t>
      </w:r>
      <w:r>
        <w:t>сфере</w:t>
      </w:r>
      <w:r>
        <w:rPr>
          <w:spacing w:val="1"/>
        </w:rPr>
        <w:t xml:space="preserve"> </w:t>
      </w:r>
      <w:r>
        <w:t>социальных</w:t>
      </w:r>
      <w:r>
        <w:rPr>
          <w:spacing w:val="1"/>
        </w:rPr>
        <w:t xml:space="preserve"> </w:t>
      </w:r>
      <w:r>
        <w:t>отношений,</w:t>
      </w:r>
      <w:r>
        <w:rPr>
          <w:spacing w:val="1"/>
        </w:rPr>
        <w:t xml:space="preserve"> </w:t>
      </w:r>
      <w:r>
        <w:t>но</w:t>
      </w:r>
      <w:r>
        <w:rPr>
          <w:spacing w:val="1"/>
        </w:rPr>
        <w:t xml:space="preserve"> </w:t>
      </w:r>
      <w:r>
        <w:t>и</w:t>
      </w:r>
      <w:r>
        <w:rPr>
          <w:spacing w:val="1"/>
        </w:rPr>
        <w:t xml:space="preserve"> </w:t>
      </w:r>
      <w:r>
        <w:t>относительно</w:t>
      </w:r>
      <w:r>
        <w:rPr>
          <w:spacing w:val="1"/>
        </w:rPr>
        <w:t xml:space="preserve"> </w:t>
      </w:r>
      <w:r>
        <w:t>безболезненно</w:t>
      </w:r>
      <w:r>
        <w:rPr>
          <w:spacing w:val="1"/>
        </w:rPr>
        <w:t xml:space="preserve"> </w:t>
      </w:r>
      <w:r>
        <w:t>приобретает</w:t>
      </w:r>
      <w:r>
        <w:rPr>
          <w:spacing w:val="61"/>
        </w:rPr>
        <w:t xml:space="preserve"> </w:t>
      </w:r>
      <w:r>
        <w:t>опыт</w:t>
      </w:r>
      <w:r>
        <w:rPr>
          <w:spacing w:val="1"/>
        </w:rPr>
        <w:t xml:space="preserve"> </w:t>
      </w:r>
      <w:r>
        <w:t>соревнования</w:t>
      </w:r>
      <w:r>
        <w:rPr>
          <w:spacing w:val="-4"/>
        </w:rPr>
        <w:t xml:space="preserve"> </w:t>
      </w:r>
      <w:r>
        <w:t>и</w:t>
      </w:r>
      <w:r>
        <w:rPr>
          <w:spacing w:val="3"/>
        </w:rPr>
        <w:t xml:space="preserve"> </w:t>
      </w:r>
      <w:r>
        <w:t>сотрудничества,</w:t>
      </w:r>
      <w:r>
        <w:rPr>
          <w:spacing w:val="3"/>
        </w:rPr>
        <w:t xml:space="preserve"> </w:t>
      </w:r>
      <w:r>
        <w:t>победы</w:t>
      </w:r>
      <w:r>
        <w:rPr>
          <w:spacing w:val="3"/>
        </w:rPr>
        <w:t xml:space="preserve"> </w:t>
      </w:r>
      <w:r>
        <w:t>и</w:t>
      </w:r>
      <w:r>
        <w:rPr>
          <w:spacing w:val="-2"/>
        </w:rPr>
        <w:t xml:space="preserve"> </w:t>
      </w:r>
      <w:r>
        <w:t>проигрыша.</w:t>
      </w:r>
    </w:p>
    <w:p w:rsidR="00054381" w:rsidRDefault="00054381">
      <w:pPr>
        <w:pStyle w:val="a3"/>
        <w:spacing w:before="6"/>
        <w:ind w:left="0"/>
      </w:pPr>
    </w:p>
    <w:p w:rsidR="00054381" w:rsidRDefault="00656015">
      <w:pPr>
        <w:pStyle w:val="Heading3"/>
        <w:ind w:right="845" w:firstLine="240"/>
        <w:jc w:val="both"/>
      </w:pPr>
      <w:r>
        <w:t>Формы</w:t>
      </w:r>
      <w:r>
        <w:rPr>
          <w:spacing w:val="1"/>
        </w:rPr>
        <w:t xml:space="preserve"> </w:t>
      </w:r>
      <w:r>
        <w:t>участия</w:t>
      </w:r>
      <w:r>
        <w:rPr>
          <w:spacing w:val="1"/>
        </w:rPr>
        <w:t xml:space="preserve"> </w:t>
      </w:r>
      <w:r>
        <w:t>специалистов</w:t>
      </w:r>
      <w:r>
        <w:rPr>
          <w:spacing w:val="1"/>
        </w:rPr>
        <w:t xml:space="preserve"> </w:t>
      </w:r>
      <w:r>
        <w:t>и</w:t>
      </w:r>
      <w:r>
        <w:rPr>
          <w:spacing w:val="1"/>
        </w:rPr>
        <w:t xml:space="preserve"> </w:t>
      </w:r>
      <w:r>
        <w:t>социальных</w:t>
      </w:r>
      <w:r>
        <w:rPr>
          <w:spacing w:val="1"/>
        </w:rPr>
        <w:t xml:space="preserve"> </w:t>
      </w:r>
      <w:r>
        <w:t>партнеров</w:t>
      </w:r>
      <w:r>
        <w:rPr>
          <w:spacing w:val="1"/>
        </w:rPr>
        <w:t xml:space="preserve"> </w:t>
      </w:r>
      <w:r>
        <w:t>по</w:t>
      </w:r>
      <w:r>
        <w:rPr>
          <w:spacing w:val="1"/>
        </w:rPr>
        <w:t xml:space="preserve"> </w:t>
      </w:r>
      <w:r>
        <w:t>направлениям</w:t>
      </w:r>
      <w:r>
        <w:rPr>
          <w:spacing w:val="1"/>
        </w:rPr>
        <w:t xml:space="preserve"> </w:t>
      </w:r>
      <w:r>
        <w:t>социального</w:t>
      </w:r>
      <w:r>
        <w:rPr>
          <w:spacing w:val="-4"/>
        </w:rPr>
        <w:t xml:space="preserve"> </w:t>
      </w:r>
      <w:r>
        <w:t>воспитания.</w:t>
      </w:r>
    </w:p>
    <w:p w:rsidR="00054381" w:rsidRDefault="00656015">
      <w:pPr>
        <w:pStyle w:val="a3"/>
        <w:ind w:right="843"/>
        <w:jc w:val="both"/>
      </w:pPr>
      <w:r>
        <w:t>Важнейшим</w:t>
      </w:r>
      <w:r>
        <w:rPr>
          <w:spacing w:val="1"/>
        </w:rPr>
        <w:t xml:space="preserve"> </w:t>
      </w:r>
      <w:r>
        <w:t>партнером</w:t>
      </w:r>
      <w:r>
        <w:rPr>
          <w:spacing w:val="1"/>
        </w:rPr>
        <w:t xml:space="preserve"> </w:t>
      </w:r>
      <w:r>
        <w:t>МКОУ</w:t>
      </w:r>
      <w:r>
        <w:rPr>
          <w:spacing w:val="1"/>
        </w:rPr>
        <w:t xml:space="preserve"> </w:t>
      </w:r>
      <w:r>
        <w:t>«Комсомольская</w:t>
      </w:r>
      <w:r>
        <w:rPr>
          <w:spacing w:val="1"/>
        </w:rPr>
        <w:t xml:space="preserve"> </w:t>
      </w:r>
      <w:r>
        <w:t>СОШ»</w:t>
      </w:r>
      <w:r>
        <w:rPr>
          <w:spacing w:val="1"/>
        </w:rPr>
        <w:t xml:space="preserve"> </w:t>
      </w:r>
      <w:r>
        <w:t>в</w:t>
      </w:r>
      <w:r>
        <w:rPr>
          <w:spacing w:val="1"/>
        </w:rPr>
        <w:t xml:space="preserve"> </w:t>
      </w:r>
      <w:r>
        <w:t>реализации</w:t>
      </w:r>
      <w:r>
        <w:rPr>
          <w:spacing w:val="1"/>
        </w:rPr>
        <w:t xml:space="preserve"> </w:t>
      </w:r>
      <w:r>
        <w:t>цели</w:t>
      </w:r>
      <w:r>
        <w:rPr>
          <w:spacing w:val="1"/>
        </w:rPr>
        <w:t xml:space="preserve"> </w:t>
      </w:r>
      <w:r>
        <w:t>и</w:t>
      </w:r>
      <w:r>
        <w:rPr>
          <w:spacing w:val="1"/>
        </w:rPr>
        <w:t xml:space="preserve"> </w:t>
      </w:r>
      <w:r>
        <w:t>задач</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являются</w:t>
      </w:r>
      <w:r>
        <w:rPr>
          <w:spacing w:val="1"/>
        </w:rPr>
        <w:t xml:space="preserve"> </w:t>
      </w:r>
      <w:r>
        <w:rPr>
          <w:b/>
        </w:rPr>
        <w:t>родители</w:t>
      </w:r>
      <w:r>
        <w:rPr>
          <w:b/>
          <w:spacing w:val="1"/>
        </w:rPr>
        <w:t xml:space="preserve"> </w:t>
      </w:r>
      <w:r>
        <w:rPr>
          <w:b/>
        </w:rPr>
        <w:t>обучающегося</w:t>
      </w:r>
      <w:r>
        <w:rPr>
          <w:b/>
          <w:spacing w:val="61"/>
        </w:rPr>
        <w:t xml:space="preserve"> </w:t>
      </w:r>
      <w:r>
        <w:t>(законные</w:t>
      </w:r>
      <w:r>
        <w:rPr>
          <w:spacing w:val="1"/>
        </w:rPr>
        <w:t xml:space="preserve"> </w:t>
      </w:r>
      <w:r>
        <w:t>представители), которые одновременно выступают в многообразии позиций и социальных</w:t>
      </w:r>
      <w:r>
        <w:rPr>
          <w:spacing w:val="-57"/>
        </w:rPr>
        <w:t xml:space="preserve"> </w:t>
      </w:r>
      <w:r>
        <w:t>ролей:</w:t>
      </w:r>
    </w:p>
    <w:p w:rsidR="00054381" w:rsidRDefault="00656015">
      <w:pPr>
        <w:pStyle w:val="a4"/>
        <w:numPr>
          <w:ilvl w:val="3"/>
          <w:numId w:val="47"/>
        </w:numPr>
        <w:tabs>
          <w:tab w:val="left" w:pos="2394"/>
        </w:tabs>
        <w:spacing w:before="195"/>
        <w:ind w:right="839" w:firstLine="710"/>
        <w:jc w:val="both"/>
        <w:rPr>
          <w:sz w:val="24"/>
        </w:rPr>
      </w:pPr>
      <w:r>
        <w:rPr>
          <w:sz w:val="24"/>
        </w:rPr>
        <w:t>как</w:t>
      </w:r>
      <w:r>
        <w:rPr>
          <w:spacing w:val="1"/>
          <w:sz w:val="24"/>
        </w:rPr>
        <w:t xml:space="preserve"> </w:t>
      </w:r>
      <w:r>
        <w:rPr>
          <w:sz w:val="24"/>
        </w:rPr>
        <w:t>источник</w:t>
      </w:r>
      <w:r>
        <w:rPr>
          <w:spacing w:val="1"/>
          <w:sz w:val="24"/>
        </w:rPr>
        <w:t xml:space="preserve"> </w:t>
      </w:r>
      <w:r>
        <w:rPr>
          <w:sz w:val="24"/>
        </w:rPr>
        <w:t>родительского</w:t>
      </w:r>
      <w:r>
        <w:rPr>
          <w:spacing w:val="1"/>
          <w:sz w:val="24"/>
        </w:rPr>
        <w:t xml:space="preserve"> </w:t>
      </w:r>
      <w:r>
        <w:rPr>
          <w:sz w:val="24"/>
        </w:rPr>
        <w:t>запроса</w:t>
      </w:r>
      <w:r>
        <w:rPr>
          <w:spacing w:val="1"/>
          <w:sz w:val="24"/>
        </w:rPr>
        <w:t xml:space="preserve"> </w:t>
      </w:r>
      <w:r>
        <w:rPr>
          <w:sz w:val="24"/>
        </w:rPr>
        <w:t>к</w:t>
      </w:r>
      <w:r>
        <w:rPr>
          <w:spacing w:val="1"/>
          <w:sz w:val="24"/>
        </w:rPr>
        <w:t xml:space="preserve"> </w:t>
      </w:r>
      <w:r>
        <w:rPr>
          <w:sz w:val="24"/>
        </w:rPr>
        <w:t>школе</w:t>
      </w:r>
      <w:r>
        <w:rPr>
          <w:spacing w:val="1"/>
          <w:sz w:val="24"/>
        </w:rPr>
        <w:t xml:space="preserve"> </w:t>
      </w:r>
      <w:r>
        <w:rPr>
          <w:sz w:val="24"/>
        </w:rPr>
        <w:t>на</w:t>
      </w:r>
      <w:r>
        <w:rPr>
          <w:spacing w:val="1"/>
          <w:sz w:val="24"/>
        </w:rPr>
        <w:t xml:space="preserve"> </w:t>
      </w:r>
      <w:r>
        <w:rPr>
          <w:sz w:val="24"/>
        </w:rPr>
        <w:t>физическое,</w:t>
      </w:r>
      <w:r>
        <w:rPr>
          <w:spacing w:val="1"/>
          <w:sz w:val="24"/>
        </w:rPr>
        <w:t xml:space="preserve"> </w:t>
      </w:r>
      <w:r>
        <w:rPr>
          <w:sz w:val="24"/>
        </w:rPr>
        <w:t>социально-</w:t>
      </w:r>
      <w:r>
        <w:rPr>
          <w:spacing w:val="1"/>
          <w:sz w:val="24"/>
        </w:rPr>
        <w:t xml:space="preserve"> </w:t>
      </w:r>
      <w:r>
        <w:rPr>
          <w:sz w:val="24"/>
        </w:rPr>
        <w:t>психологическое,</w:t>
      </w:r>
      <w:r>
        <w:rPr>
          <w:spacing w:val="1"/>
          <w:sz w:val="24"/>
        </w:rPr>
        <w:t xml:space="preserve"> </w:t>
      </w:r>
      <w:r>
        <w:rPr>
          <w:sz w:val="24"/>
        </w:rPr>
        <w:t>академическое</w:t>
      </w:r>
      <w:r>
        <w:rPr>
          <w:spacing w:val="1"/>
          <w:sz w:val="24"/>
        </w:rPr>
        <w:t xml:space="preserve"> </w:t>
      </w:r>
      <w:r>
        <w:rPr>
          <w:sz w:val="24"/>
        </w:rPr>
        <w:t>(в</w:t>
      </w:r>
      <w:r>
        <w:rPr>
          <w:spacing w:val="1"/>
          <w:sz w:val="24"/>
        </w:rPr>
        <w:t xml:space="preserve"> </w:t>
      </w:r>
      <w:r>
        <w:rPr>
          <w:sz w:val="24"/>
        </w:rPr>
        <w:t>сфере</w:t>
      </w:r>
      <w:r>
        <w:rPr>
          <w:spacing w:val="1"/>
          <w:sz w:val="24"/>
        </w:rPr>
        <w:t xml:space="preserve"> </w:t>
      </w:r>
      <w:r>
        <w:rPr>
          <w:sz w:val="24"/>
        </w:rPr>
        <w:t>обучения)</w:t>
      </w:r>
      <w:r>
        <w:rPr>
          <w:spacing w:val="1"/>
          <w:sz w:val="24"/>
        </w:rPr>
        <w:t xml:space="preserve"> </w:t>
      </w:r>
      <w:r>
        <w:rPr>
          <w:sz w:val="24"/>
        </w:rPr>
        <w:t>благополучие</w:t>
      </w:r>
      <w:r>
        <w:rPr>
          <w:spacing w:val="1"/>
          <w:sz w:val="24"/>
        </w:rPr>
        <w:t xml:space="preserve"> </w:t>
      </w:r>
      <w:r>
        <w:rPr>
          <w:sz w:val="24"/>
        </w:rPr>
        <w:t>ребенка,</w:t>
      </w:r>
      <w:r>
        <w:rPr>
          <w:spacing w:val="1"/>
          <w:sz w:val="24"/>
        </w:rPr>
        <w:t xml:space="preserve"> </w:t>
      </w:r>
      <w:r>
        <w:rPr>
          <w:sz w:val="24"/>
        </w:rPr>
        <w:t>эксперт</w:t>
      </w:r>
      <w:r>
        <w:rPr>
          <w:spacing w:val="1"/>
          <w:sz w:val="24"/>
        </w:rPr>
        <w:t xml:space="preserve"> </w:t>
      </w:r>
      <w:r>
        <w:rPr>
          <w:sz w:val="24"/>
        </w:rPr>
        <w:t>результатов</w:t>
      </w:r>
      <w:r>
        <w:rPr>
          <w:spacing w:val="2"/>
          <w:sz w:val="24"/>
        </w:rPr>
        <w:t xml:space="preserve"> </w:t>
      </w:r>
      <w:r>
        <w:rPr>
          <w:sz w:val="24"/>
        </w:rPr>
        <w:t>деятельности</w:t>
      </w:r>
      <w:r>
        <w:rPr>
          <w:spacing w:val="-6"/>
          <w:sz w:val="24"/>
        </w:rPr>
        <w:t xml:space="preserve"> </w:t>
      </w:r>
      <w:r>
        <w:rPr>
          <w:sz w:val="24"/>
        </w:rPr>
        <w:t>образовательной</w:t>
      </w:r>
      <w:r>
        <w:rPr>
          <w:spacing w:val="-7"/>
          <w:sz w:val="24"/>
        </w:rPr>
        <w:t xml:space="preserve"> </w:t>
      </w:r>
      <w:r>
        <w:rPr>
          <w:sz w:val="24"/>
        </w:rPr>
        <w:t>организации;</w:t>
      </w:r>
    </w:p>
    <w:p w:rsidR="00054381" w:rsidRDefault="00656015">
      <w:pPr>
        <w:pStyle w:val="a4"/>
        <w:numPr>
          <w:ilvl w:val="3"/>
          <w:numId w:val="47"/>
        </w:numPr>
        <w:tabs>
          <w:tab w:val="left" w:pos="2394"/>
        </w:tabs>
        <w:spacing w:line="293" w:lineRule="exact"/>
        <w:ind w:left="2393"/>
        <w:jc w:val="both"/>
        <w:rPr>
          <w:sz w:val="24"/>
        </w:rPr>
      </w:pPr>
      <w:r>
        <w:rPr>
          <w:sz w:val="24"/>
        </w:rPr>
        <w:t>как</w:t>
      </w:r>
      <w:r>
        <w:rPr>
          <w:spacing w:val="-4"/>
          <w:sz w:val="24"/>
        </w:rPr>
        <w:t xml:space="preserve"> </w:t>
      </w:r>
      <w:r>
        <w:rPr>
          <w:sz w:val="24"/>
        </w:rPr>
        <w:t>обладатель</w:t>
      </w:r>
      <w:r>
        <w:rPr>
          <w:spacing w:val="-3"/>
          <w:sz w:val="24"/>
        </w:rPr>
        <w:t xml:space="preserve"> </w:t>
      </w:r>
      <w:r>
        <w:rPr>
          <w:sz w:val="24"/>
        </w:rPr>
        <w:t>и</w:t>
      </w:r>
      <w:r>
        <w:rPr>
          <w:spacing w:val="-1"/>
          <w:sz w:val="24"/>
        </w:rPr>
        <w:t xml:space="preserve"> </w:t>
      </w:r>
      <w:r>
        <w:rPr>
          <w:sz w:val="24"/>
        </w:rPr>
        <w:t>распорядитель</w:t>
      </w:r>
      <w:r>
        <w:rPr>
          <w:spacing w:val="-2"/>
          <w:sz w:val="24"/>
        </w:rPr>
        <w:t xml:space="preserve"> </w:t>
      </w:r>
      <w:r>
        <w:rPr>
          <w:sz w:val="24"/>
        </w:rPr>
        <w:t>ресурсов</w:t>
      </w:r>
      <w:r>
        <w:rPr>
          <w:spacing w:val="-1"/>
          <w:sz w:val="24"/>
        </w:rPr>
        <w:t xml:space="preserve"> </w:t>
      </w:r>
      <w:r>
        <w:rPr>
          <w:sz w:val="24"/>
        </w:rPr>
        <w:t>для</w:t>
      </w:r>
      <w:r>
        <w:rPr>
          <w:spacing w:val="-2"/>
          <w:sz w:val="24"/>
        </w:rPr>
        <w:t xml:space="preserve"> </w:t>
      </w:r>
      <w:r>
        <w:rPr>
          <w:sz w:val="24"/>
        </w:rPr>
        <w:t>воспитания</w:t>
      </w:r>
      <w:r>
        <w:rPr>
          <w:spacing w:val="-7"/>
          <w:sz w:val="24"/>
        </w:rPr>
        <w:t xml:space="preserve"> </w:t>
      </w:r>
      <w:r>
        <w:rPr>
          <w:sz w:val="24"/>
        </w:rPr>
        <w:t>и</w:t>
      </w:r>
      <w:r>
        <w:rPr>
          <w:spacing w:val="-1"/>
          <w:sz w:val="24"/>
        </w:rPr>
        <w:t xml:space="preserve"> </w:t>
      </w:r>
      <w:r>
        <w:rPr>
          <w:sz w:val="24"/>
        </w:rPr>
        <w:t>социализации;</w:t>
      </w:r>
    </w:p>
    <w:p w:rsidR="00054381" w:rsidRDefault="00656015">
      <w:pPr>
        <w:pStyle w:val="a4"/>
        <w:numPr>
          <w:ilvl w:val="3"/>
          <w:numId w:val="47"/>
        </w:numPr>
        <w:tabs>
          <w:tab w:val="left" w:pos="2394"/>
        </w:tabs>
        <w:spacing w:line="293" w:lineRule="exact"/>
        <w:ind w:left="2393"/>
        <w:jc w:val="both"/>
        <w:rPr>
          <w:sz w:val="24"/>
        </w:rPr>
      </w:pPr>
      <w:r>
        <w:rPr>
          <w:sz w:val="24"/>
        </w:rPr>
        <w:t>непосредственный</w:t>
      </w:r>
      <w:r>
        <w:rPr>
          <w:spacing w:val="-6"/>
          <w:sz w:val="24"/>
        </w:rPr>
        <w:t xml:space="preserve"> </w:t>
      </w:r>
      <w:r>
        <w:rPr>
          <w:sz w:val="24"/>
        </w:rPr>
        <w:t>воспитатель</w:t>
      </w:r>
      <w:r>
        <w:rPr>
          <w:spacing w:val="-5"/>
          <w:sz w:val="24"/>
        </w:rPr>
        <w:t xml:space="preserve"> </w:t>
      </w:r>
      <w:r>
        <w:rPr>
          <w:sz w:val="24"/>
        </w:rPr>
        <w:t>(в</w:t>
      </w:r>
      <w:r>
        <w:rPr>
          <w:spacing w:val="-4"/>
          <w:sz w:val="24"/>
        </w:rPr>
        <w:t xml:space="preserve"> </w:t>
      </w:r>
      <w:r>
        <w:rPr>
          <w:sz w:val="24"/>
        </w:rPr>
        <w:t>рамках</w:t>
      </w:r>
      <w:r>
        <w:rPr>
          <w:spacing w:val="-7"/>
          <w:sz w:val="24"/>
        </w:rPr>
        <w:t xml:space="preserve"> </w:t>
      </w:r>
      <w:r>
        <w:rPr>
          <w:sz w:val="24"/>
        </w:rPr>
        <w:t>школьного</w:t>
      </w:r>
      <w:r>
        <w:rPr>
          <w:spacing w:val="-1"/>
          <w:sz w:val="24"/>
        </w:rPr>
        <w:t xml:space="preserve"> </w:t>
      </w:r>
      <w:r>
        <w:rPr>
          <w:sz w:val="24"/>
        </w:rPr>
        <w:t>и</w:t>
      </w:r>
      <w:r>
        <w:rPr>
          <w:spacing w:val="-1"/>
          <w:sz w:val="24"/>
        </w:rPr>
        <w:t xml:space="preserve"> </w:t>
      </w:r>
      <w:r>
        <w:rPr>
          <w:sz w:val="24"/>
        </w:rPr>
        <w:t>семейного</w:t>
      </w:r>
      <w:r>
        <w:rPr>
          <w:spacing w:val="-1"/>
          <w:sz w:val="24"/>
        </w:rPr>
        <w:t xml:space="preserve"> </w:t>
      </w:r>
      <w:r>
        <w:rPr>
          <w:sz w:val="24"/>
        </w:rPr>
        <w:t>воспитания).</w:t>
      </w:r>
    </w:p>
    <w:p w:rsidR="00054381" w:rsidRDefault="00656015">
      <w:pPr>
        <w:pStyle w:val="a3"/>
        <w:spacing w:before="1"/>
        <w:ind w:right="844" w:firstLine="302"/>
        <w:jc w:val="both"/>
      </w:pPr>
      <w:r>
        <w:t>Условиями</w:t>
      </w:r>
      <w:r>
        <w:rPr>
          <w:spacing w:val="1"/>
        </w:rPr>
        <w:t xml:space="preserve"> </w:t>
      </w:r>
      <w:r>
        <w:t>результативности</w:t>
      </w:r>
      <w:r>
        <w:rPr>
          <w:spacing w:val="1"/>
        </w:rPr>
        <w:t xml:space="preserve"> </w:t>
      </w:r>
      <w:r>
        <w:t>работы</w:t>
      </w:r>
      <w:r>
        <w:rPr>
          <w:spacing w:val="1"/>
        </w:rPr>
        <w:t xml:space="preserve"> </w:t>
      </w:r>
      <w:r>
        <w:t>с</w:t>
      </w:r>
      <w:r>
        <w:rPr>
          <w:spacing w:val="1"/>
        </w:rPr>
        <w:t xml:space="preserve"> </w:t>
      </w:r>
      <w:r>
        <w:t>родителями</w:t>
      </w:r>
      <w:r>
        <w:rPr>
          <w:spacing w:val="1"/>
        </w:rPr>
        <w:t xml:space="preserve"> </w:t>
      </w:r>
      <w:r>
        <w:t>обучающихся</w:t>
      </w:r>
      <w:r>
        <w:rPr>
          <w:spacing w:val="1"/>
        </w:rPr>
        <w:t xml:space="preserve"> </w:t>
      </w:r>
      <w:r>
        <w:t>(законными</w:t>
      </w:r>
      <w:r>
        <w:rPr>
          <w:spacing w:val="1"/>
        </w:rPr>
        <w:t xml:space="preserve"> </w:t>
      </w:r>
      <w:r>
        <w:t>представителями)</w:t>
      </w:r>
      <w:r>
        <w:rPr>
          <w:spacing w:val="1"/>
        </w:rPr>
        <w:t xml:space="preserve"> </w:t>
      </w:r>
      <w:r>
        <w:t>является</w:t>
      </w:r>
      <w:r>
        <w:rPr>
          <w:spacing w:val="1"/>
        </w:rPr>
        <w:t xml:space="preserve"> </w:t>
      </w:r>
      <w:r>
        <w:t>понимание</w:t>
      </w:r>
      <w:r>
        <w:rPr>
          <w:spacing w:val="1"/>
        </w:rPr>
        <w:t xml:space="preserve"> </w:t>
      </w:r>
      <w:r>
        <w:t>педагогическими</w:t>
      </w:r>
      <w:r>
        <w:rPr>
          <w:spacing w:val="1"/>
        </w:rPr>
        <w:t xml:space="preserve"> </w:t>
      </w:r>
      <w:r>
        <w:t>работниками</w:t>
      </w:r>
      <w:r>
        <w:rPr>
          <w:spacing w:val="1"/>
        </w:rPr>
        <w:t xml:space="preserve"> </w:t>
      </w:r>
      <w:r>
        <w:t>и</w:t>
      </w:r>
      <w:r>
        <w:rPr>
          <w:spacing w:val="1"/>
        </w:rPr>
        <w:t xml:space="preserve"> </w:t>
      </w:r>
      <w:r>
        <w:t>учет</w:t>
      </w:r>
      <w:r>
        <w:rPr>
          <w:spacing w:val="1"/>
        </w:rPr>
        <w:t xml:space="preserve"> </w:t>
      </w:r>
      <w:r>
        <w:t>ими</w:t>
      </w:r>
      <w:r>
        <w:rPr>
          <w:spacing w:val="1"/>
        </w:rPr>
        <w:t xml:space="preserve"> </w:t>
      </w:r>
      <w:r>
        <w:t>при</w:t>
      </w:r>
      <w:r>
        <w:rPr>
          <w:spacing w:val="1"/>
        </w:rPr>
        <w:t xml:space="preserve"> </w:t>
      </w:r>
      <w:r>
        <w:t>проектировании</w:t>
      </w:r>
      <w:r>
        <w:rPr>
          <w:spacing w:val="-4"/>
        </w:rPr>
        <w:t xml:space="preserve"> </w:t>
      </w:r>
      <w:r>
        <w:t>и</w:t>
      </w:r>
      <w:r>
        <w:rPr>
          <w:spacing w:val="2"/>
        </w:rPr>
        <w:t xml:space="preserve"> </w:t>
      </w:r>
      <w:r>
        <w:t>конструировании</w:t>
      </w:r>
      <w:r>
        <w:rPr>
          <w:spacing w:val="2"/>
        </w:rPr>
        <w:t xml:space="preserve"> </w:t>
      </w:r>
      <w:r>
        <w:t>взаимодействия</w:t>
      </w:r>
      <w:r>
        <w:rPr>
          <w:spacing w:val="1"/>
        </w:rPr>
        <w:t xml:space="preserve"> </w:t>
      </w:r>
      <w:r>
        <w:t>следующих</w:t>
      </w:r>
      <w:r>
        <w:rPr>
          <w:spacing w:val="-4"/>
        </w:rPr>
        <w:t xml:space="preserve"> </w:t>
      </w:r>
      <w:r>
        <w:t>аспектов:</w:t>
      </w:r>
    </w:p>
    <w:p w:rsidR="00054381" w:rsidRDefault="00656015">
      <w:pPr>
        <w:pStyle w:val="a4"/>
        <w:numPr>
          <w:ilvl w:val="3"/>
          <w:numId w:val="47"/>
        </w:numPr>
        <w:tabs>
          <w:tab w:val="left" w:pos="2394"/>
        </w:tabs>
        <w:spacing w:before="205" w:line="237" w:lineRule="auto"/>
        <w:ind w:right="839" w:firstLine="710"/>
        <w:jc w:val="both"/>
        <w:rPr>
          <w:sz w:val="24"/>
        </w:rPr>
      </w:pPr>
      <w:r>
        <w:rPr>
          <w:sz w:val="24"/>
        </w:rPr>
        <w:t>вовлечение родителей в управление образовательной деятельностью, решение</w:t>
      </w:r>
      <w:r>
        <w:rPr>
          <w:spacing w:val="1"/>
          <w:sz w:val="24"/>
        </w:rPr>
        <w:t xml:space="preserve"> </w:t>
      </w:r>
      <w:r>
        <w:rPr>
          <w:sz w:val="24"/>
        </w:rPr>
        <w:t>проблем,</w:t>
      </w:r>
      <w:r>
        <w:rPr>
          <w:spacing w:val="11"/>
          <w:sz w:val="24"/>
        </w:rPr>
        <w:t xml:space="preserve"> </w:t>
      </w:r>
      <w:r>
        <w:rPr>
          <w:sz w:val="24"/>
        </w:rPr>
        <w:t>участие</w:t>
      </w:r>
      <w:r>
        <w:rPr>
          <w:spacing w:val="8"/>
          <w:sz w:val="24"/>
        </w:rPr>
        <w:t xml:space="preserve"> </w:t>
      </w:r>
      <w:r>
        <w:rPr>
          <w:sz w:val="24"/>
        </w:rPr>
        <w:t>в</w:t>
      </w:r>
      <w:r>
        <w:rPr>
          <w:spacing w:val="12"/>
          <w:sz w:val="24"/>
        </w:rPr>
        <w:t xml:space="preserve"> </w:t>
      </w:r>
      <w:r>
        <w:rPr>
          <w:sz w:val="24"/>
        </w:rPr>
        <w:t>решении</w:t>
      </w:r>
      <w:r>
        <w:rPr>
          <w:spacing w:val="10"/>
          <w:sz w:val="24"/>
        </w:rPr>
        <w:t xml:space="preserve"> </w:t>
      </w:r>
      <w:r>
        <w:rPr>
          <w:sz w:val="24"/>
        </w:rPr>
        <w:t>и</w:t>
      </w:r>
      <w:r>
        <w:rPr>
          <w:spacing w:val="7"/>
          <w:sz w:val="24"/>
        </w:rPr>
        <w:t xml:space="preserve"> </w:t>
      </w:r>
      <w:r>
        <w:rPr>
          <w:sz w:val="24"/>
        </w:rPr>
        <w:t>анализе</w:t>
      </w:r>
      <w:r>
        <w:rPr>
          <w:spacing w:val="4"/>
          <w:sz w:val="24"/>
        </w:rPr>
        <w:t xml:space="preserve"> </w:t>
      </w:r>
      <w:r>
        <w:rPr>
          <w:sz w:val="24"/>
        </w:rPr>
        <w:t>проблем,</w:t>
      </w:r>
      <w:r>
        <w:rPr>
          <w:spacing w:val="8"/>
          <w:sz w:val="24"/>
        </w:rPr>
        <w:t xml:space="preserve"> </w:t>
      </w:r>
      <w:r>
        <w:rPr>
          <w:sz w:val="24"/>
        </w:rPr>
        <w:t>принятии</w:t>
      </w:r>
      <w:r>
        <w:rPr>
          <w:spacing w:val="10"/>
          <w:sz w:val="24"/>
        </w:rPr>
        <w:t xml:space="preserve"> </w:t>
      </w:r>
      <w:r>
        <w:rPr>
          <w:sz w:val="24"/>
        </w:rPr>
        <w:t>решений</w:t>
      </w:r>
      <w:r>
        <w:rPr>
          <w:spacing w:val="6"/>
          <w:sz w:val="24"/>
        </w:rPr>
        <w:t xml:space="preserve"> </w:t>
      </w:r>
      <w:r>
        <w:rPr>
          <w:sz w:val="24"/>
        </w:rPr>
        <w:t>и</w:t>
      </w:r>
      <w:r>
        <w:rPr>
          <w:spacing w:val="10"/>
          <w:sz w:val="24"/>
        </w:rPr>
        <w:t xml:space="preserve"> </w:t>
      </w:r>
      <w:r>
        <w:rPr>
          <w:sz w:val="24"/>
        </w:rPr>
        <w:t>даже</w:t>
      </w:r>
      <w:r>
        <w:rPr>
          <w:spacing w:val="9"/>
          <w:sz w:val="24"/>
        </w:rPr>
        <w:t xml:space="preserve"> </w:t>
      </w:r>
      <w:r>
        <w:rPr>
          <w:sz w:val="24"/>
        </w:rPr>
        <w:t>их</w:t>
      </w:r>
      <w:r>
        <w:rPr>
          <w:spacing w:val="4"/>
          <w:sz w:val="24"/>
        </w:rPr>
        <w:t xml:space="preserve"> </w:t>
      </w:r>
      <w:r>
        <w:rPr>
          <w:sz w:val="24"/>
        </w:rPr>
        <w:t>реализации</w:t>
      </w:r>
      <w:r>
        <w:rPr>
          <w:spacing w:val="-57"/>
          <w:sz w:val="24"/>
        </w:rPr>
        <w:t xml:space="preserve"> </w:t>
      </w:r>
      <w:r>
        <w:rPr>
          <w:sz w:val="24"/>
        </w:rPr>
        <w:t>в</w:t>
      </w:r>
      <w:r>
        <w:rPr>
          <w:spacing w:val="2"/>
          <w:sz w:val="24"/>
        </w:rPr>
        <w:t xml:space="preserve"> </w:t>
      </w:r>
      <w:r>
        <w:rPr>
          <w:sz w:val="24"/>
        </w:rPr>
        <w:t>той</w:t>
      </w:r>
      <w:r>
        <w:rPr>
          <w:spacing w:val="-3"/>
          <w:sz w:val="24"/>
        </w:rPr>
        <w:t xml:space="preserve"> </w:t>
      </w:r>
      <w:r>
        <w:rPr>
          <w:sz w:val="24"/>
        </w:rPr>
        <w:t>или</w:t>
      </w:r>
      <w:r>
        <w:rPr>
          <w:spacing w:val="-3"/>
          <w:sz w:val="24"/>
        </w:rPr>
        <w:t xml:space="preserve"> </w:t>
      </w:r>
      <w:r>
        <w:rPr>
          <w:sz w:val="24"/>
        </w:rPr>
        <w:t>иной</w:t>
      </w:r>
      <w:r>
        <w:rPr>
          <w:spacing w:val="2"/>
          <w:sz w:val="24"/>
        </w:rPr>
        <w:t xml:space="preserve"> </w:t>
      </w:r>
      <w:r>
        <w:rPr>
          <w:sz w:val="24"/>
        </w:rPr>
        <w:t>форме,</w:t>
      </w:r>
      <w:r>
        <w:rPr>
          <w:spacing w:val="-1"/>
          <w:sz w:val="24"/>
        </w:rPr>
        <w:t xml:space="preserve"> </w:t>
      </w:r>
      <w:r>
        <w:rPr>
          <w:sz w:val="24"/>
        </w:rPr>
        <w:t>возникающих</w:t>
      </w:r>
      <w:r>
        <w:rPr>
          <w:spacing w:val="-4"/>
          <w:sz w:val="24"/>
        </w:rPr>
        <w:t xml:space="preserve"> </w:t>
      </w:r>
      <w:r>
        <w:rPr>
          <w:sz w:val="24"/>
        </w:rPr>
        <w:t>в</w:t>
      </w:r>
      <w:r>
        <w:rPr>
          <w:spacing w:val="-2"/>
          <w:sz w:val="24"/>
        </w:rPr>
        <w:t xml:space="preserve"> </w:t>
      </w:r>
      <w:r>
        <w:rPr>
          <w:sz w:val="24"/>
        </w:rPr>
        <w:t>жизни</w:t>
      </w:r>
      <w:r>
        <w:rPr>
          <w:spacing w:val="-2"/>
          <w:sz w:val="24"/>
        </w:rPr>
        <w:t xml:space="preserve"> </w:t>
      </w:r>
      <w:r>
        <w:rPr>
          <w:sz w:val="24"/>
        </w:rPr>
        <w:t>образовательной</w:t>
      </w:r>
      <w:r>
        <w:rPr>
          <w:spacing w:val="-3"/>
          <w:sz w:val="24"/>
        </w:rPr>
        <w:t xml:space="preserve"> </w:t>
      </w:r>
      <w:r>
        <w:rPr>
          <w:sz w:val="24"/>
        </w:rPr>
        <w:t>организации);</w:t>
      </w:r>
    </w:p>
    <w:p w:rsidR="00054381" w:rsidRDefault="00656015">
      <w:pPr>
        <w:pStyle w:val="a4"/>
        <w:numPr>
          <w:ilvl w:val="3"/>
          <w:numId w:val="47"/>
        </w:numPr>
        <w:tabs>
          <w:tab w:val="left" w:pos="2394"/>
        </w:tabs>
        <w:spacing w:before="5"/>
        <w:ind w:right="851" w:firstLine="710"/>
        <w:jc w:val="both"/>
        <w:rPr>
          <w:sz w:val="24"/>
        </w:rPr>
      </w:pPr>
      <w:r>
        <w:rPr>
          <w:sz w:val="24"/>
        </w:rPr>
        <w:t>недопустимость директивного навязывания родителям обучающихся взглядов,</w:t>
      </w:r>
      <w:r>
        <w:rPr>
          <w:spacing w:val="1"/>
          <w:sz w:val="24"/>
        </w:rPr>
        <w:t xml:space="preserve"> </w:t>
      </w:r>
      <w:r>
        <w:rPr>
          <w:sz w:val="24"/>
        </w:rPr>
        <w:t>оценок,</w:t>
      </w:r>
      <w:r>
        <w:rPr>
          <w:spacing w:val="1"/>
          <w:sz w:val="24"/>
        </w:rPr>
        <w:t xml:space="preserve"> </w:t>
      </w:r>
      <w:r>
        <w:rPr>
          <w:sz w:val="24"/>
        </w:rPr>
        <w:t>помощи</w:t>
      </w:r>
      <w:r>
        <w:rPr>
          <w:spacing w:val="1"/>
          <w:sz w:val="24"/>
        </w:rPr>
        <w:t xml:space="preserve"> </w:t>
      </w:r>
      <w:r>
        <w:rPr>
          <w:sz w:val="24"/>
        </w:rPr>
        <w:t>в</w:t>
      </w:r>
      <w:r>
        <w:rPr>
          <w:spacing w:val="1"/>
          <w:sz w:val="24"/>
        </w:rPr>
        <w:t xml:space="preserve"> </w:t>
      </w:r>
      <w:r>
        <w:rPr>
          <w:sz w:val="24"/>
        </w:rPr>
        <w:t>воспитании</w:t>
      </w:r>
      <w:r>
        <w:rPr>
          <w:spacing w:val="1"/>
          <w:sz w:val="24"/>
        </w:rPr>
        <w:t xml:space="preserve"> </w:t>
      </w:r>
      <w:r>
        <w:rPr>
          <w:sz w:val="24"/>
        </w:rPr>
        <w:t>их</w:t>
      </w:r>
      <w:r>
        <w:rPr>
          <w:spacing w:val="1"/>
          <w:sz w:val="24"/>
        </w:rPr>
        <w:t xml:space="preserve"> </w:t>
      </w:r>
      <w:r>
        <w:rPr>
          <w:sz w:val="24"/>
        </w:rPr>
        <w:t>детей</w:t>
      </w:r>
      <w:r>
        <w:rPr>
          <w:spacing w:val="1"/>
          <w:sz w:val="24"/>
        </w:rPr>
        <w:t xml:space="preserve"> </w:t>
      </w:r>
      <w:r>
        <w:rPr>
          <w:sz w:val="24"/>
        </w:rPr>
        <w:t>(без</w:t>
      </w:r>
      <w:r>
        <w:rPr>
          <w:spacing w:val="1"/>
          <w:sz w:val="24"/>
        </w:rPr>
        <w:t xml:space="preserve"> </w:t>
      </w:r>
      <w:r>
        <w:rPr>
          <w:sz w:val="24"/>
        </w:rPr>
        <w:t>вербализированного</w:t>
      </w:r>
      <w:r>
        <w:rPr>
          <w:spacing w:val="1"/>
          <w:sz w:val="24"/>
        </w:rPr>
        <w:t xml:space="preserve"> </w:t>
      </w:r>
      <w:r>
        <w:rPr>
          <w:sz w:val="24"/>
        </w:rPr>
        <w:t>запроса</w:t>
      </w:r>
      <w:r>
        <w:rPr>
          <w:spacing w:val="1"/>
          <w:sz w:val="24"/>
        </w:rPr>
        <w:t xml:space="preserve"> </w:t>
      </w:r>
      <w:r>
        <w:rPr>
          <w:sz w:val="24"/>
        </w:rPr>
        <w:t>со</w:t>
      </w:r>
      <w:r>
        <w:rPr>
          <w:spacing w:val="1"/>
          <w:sz w:val="24"/>
        </w:rPr>
        <w:t xml:space="preserve"> </w:t>
      </w:r>
      <w:r>
        <w:rPr>
          <w:sz w:val="24"/>
        </w:rPr>
        <w:t>стороны</w:t>
      </w:r>
      <w:r>
        <w:rPr>
          <w:spacing w:val="-57"/>
          <w:sz w:val="24"/>
        </w:rPr>
        <w:t xml:space="preserve"> </w:t>
      </w:r>
      <w:r>
        <w:rPr>
          <w:sz w:val="24"/>
        </w:rPr>
        <w:t>родителей), использование педагогами по отношению к родителям методов требования и</w:t>
      </w:r>
      <w:r>
        <w:rPr>
          <w:spacing w:val="1"/>
          <w:sz w:val="24"/>
        </w:rPr>
        <w:t xml:space="preserve"> </w:t>
      </w:r>
      <w:r>
        <w:rPr>
          <w:sz w:val="24"/>
        </w:rPr>
        <w:t>убеждения</w:t>
      </w:r>
      <w:r>
        <w:rPr>
          <w:spacing w:val="1"/>
          <w:sz w:val="24"/>
        </w:rPr>
        <w:t xml:space="preserve"> </w:t>
      </w:r>
      <w:r>
        <w:rPr>
          <w:sz w:val="24"/>
        </w:rPr>
        <w:t>как исключительно</w:t>
      </w:r>
      <w:r>
        <w:rPr>
          <w:spacing w:val="6"/>
          <w:sz w:val="24"/>
        </w:rPr>
        <w:t xml:space="preserve"> </w:t>
      </w:r>
      <w:r>
        <w:rPr>
          <w:sz w:val="24"/>
        </w:rPr>
        <w:t>крайняя</w:t>
      </w:r>
      <w:r>
        <w:rPr>
          <w:spacing w:val="1"/>
          <w:sz w:val="24"/>
        </w:rPr>
        <w:t xml:space="preserve"> </w:t>
      </w:r>
      <w:r>
        <w:rPr>
          <w:sz w:val="24"/>
        </w:rPr>
        <w:t>мера;</w:t>
      </w:r>
    </w:p>
    <w:p w:rsidR="00054381" w:rsidRDefault="00656015">
      <w:pPr>
        <w:pStyle w:val="a4"/>
        <w:numPr>
          <w:ilvl w:val="3"/>
          <w:numId w:val="47"/>
        </w:numPr>
        <w:tabs>
          <w:tab w:val="left" w:pos="2394"/>
        </w:tabs>
        <w:ind w:right="849" w:firstLine="710"/>
        <w:jc w:val="both"/>
        <w:rPr>
          <w:sz w:val="24"/>
        </w:rPr>
      </w:pPr>
      <w:r>
        <w:rPr>
          <w:sz w:val="24"/>
        </w:rPr>
        <w:t>наличие</w:t>
      </w:r>
      <w:r>
        <w:rPr>
          <w:spacing w:val="1"/>
          <w:sz w:val="24"/>
        </w:rPr>
        <w:t xml:space="preserve"> </w:t>
      </w:r>
      <w:r>
        <w:rPr>
          <w:sz w:val="24"/>
        </w:rPr>
        <w:t>границ</w:t>
      </w:r>
      <w:r>
        <w:rPr>
          <w:spacing w:val="1"/>
          <w:sz w:val="24"/>
        </w:rPr>
        <w:t xml:space="preserve"> </w:t>
      </w:r>
      <w:r>
        <w:rPr>
          <w:sz w:val="24"/>
        </w:rPr>
        <w:t>сотрудничества</w:t>
      </w:r>
      <w:r>
        <w:rPr>
          <w:spacing w:val="1"/>
          <w:sz w:val="24"/>
        </w:rPr>
        <w:t xml:space="preserve"> </w:t>
      </w:r>
      <w:r>
        <w:rPr>
          <w:sz w:val="24"/>
        </w:rPr>
        <w:t>педагогов</w:t>
      </w:r>
      <w:r>
        <w:rPr>
          <w:spacing w:val="1"/>
          <w:sz w:val="24"/>
        </w:rPr>
        <w:t xml:space="preserve"> </w:t>
      </w:r>
      <w:r>
        <w:rPr>
          <w:sz w:val="24"/>
        </w:rPr>
        <w:t>с</w:t>
      </w:r>
      <w:r>
        <w:rPr>
          <w:spacing w:val="1"/>
          <w:sz w:val="24"/>
        </w:rPr>
        <w:t xml:space="preserve"> </w:t>
      </w:r>
      <w:r>
        <w:rPr>
          <w:sz w:val="24"/>
        </w:rPr>
        <w:t>родителями</w:t>
      </w:r>
      <w:r>
        <w:rPr>
          <w:spacing w:val="1"/>
          <w:sz w:val="24"/>
        </w:rPr>
        <w:t xml:space="preserve"> </w:t>
      </w:r>
      <w:r>
        <w:rPr>
          <w:sz w:val="24"/>
        </w:rPr>
        <w:t>и</w:t>
      </w:r>
      <w:r>
        <w:rPr>
          <w:spacing w:val="1"/>
          <w:sz w:val="24"/>
        </w:rPr>
        <w:t xml:space="preserve"> </w:t>
      </w:r>
      <w:r>
        <w:rPr>
          <w:sz w:val="24"/>
        </w:rPr>
        <w:t>вероятность</w:t>
      </w:r>
      <w:r>
        <w:rPr>
          <w:spacing w:val="1"/>
          <w:sz w:val="24"/>
        </w:rPr>
        <w:t xml:space="preserve"> </w:t>
      </w:r>
      <w:r>
        <w:rPr>
          <w:sz w:val="24"/>
        </w:rPr>
        <w:t>конфликта</w:t>
      </w:r>
      <w:r>
        <w:rPr>
          <w:spacing w:val="1"/>
          <w:sz w:val="24"/>
        </w:rPr>
        <w:t xml:space="preserve"> </w:t>
      </w:r>
      <w:r>
        <w:rPr>
          <w:sz w:val="24"/>
        </w:rPr>
        <w:t>интересов</w:t>
      </w:r>
      <w:r>
        <w:rPr>
          <w:spacing w:val="1"/>
          <w:sz w:val="24"/>
        </w:rPr>
        <w:t xml:space="preserve"> </w:t>
      </w:r>
      <w:r>
        <w:rPr>
          <w:sz w:val="24"/>
        </w:rPr>
        <w:t>семьи</w:t>
      </w:r>
      <w:r>
        <w:rPr>
          <w:spacing w:val="1"/>
          <w:sz w:val="24"/>
        </w:rPr>
        <w:t xml:space="preserve"> </w:t>
      </w:r>
      <w:r>
        <w:rPr>
          <w:sz w:val="24"/>
        </w:rPr>
        <w:t>и</w:t>
      </w:r>
      <w:r>
        <w:rPr>
          <w:spacing w:val="1"/>
          <w:sz w:val="24"/>
        </w:rPr>
        <w:t xml:space="preserve"> </w:t>
      </w:r>
      <w:r>
        <w:rPr>
          <w:sz w:val="24"/>
        </w:rPr>
        <w:t>школы,</w:t>
      </w:r>
      <w:r>
        <w:rPr>
          <w:spacing w:val="1"/>
          <w:sz w:val="24"/>
        </w:rPr>
        <w:t xml:space="preserve"> </w:t>
      </w:r>
      <w:r>
        <w:rPr>
          <w:sz w:val="24"/>
        </w:rPr>
        <w:t>умеренность</w:t>
      </w:r>
      <w:r>
        <w:rPr>
          <w:spacing w:val="1"/>
          <w:sz w:val="24"/>
        </w:rPr>
        <w:t xml:space="preserve"> </w:t>
      </w:r>
      <w:r>
        <w:rPr>
          <w:sz w:val="24"/>
        </w:rPr>
        <w:t>ожиданий</w:t>
      </w:r>
      <w:r>
        <w:rPr>
          <w:spacing w:val="1"/>
          <w:sz w:val="24"/>
        </w:rPr>
        <w:t xml:space="preserve"> </w:t>
      </w:r>
      <w:r>
        <w:rPr>
          <w:sz w:val="24"/>
        </w:rPr>
        <w:t>активности</w:t>
      </w:r>
      <w:r>
        <w:rPr>
          <w:spacing w:val="1"/>
          <w:sz w:val="24"/>
        </w:rPr>
        <w:t xml:space="preserve"> </w:t>
      </w:r>
      <w:r>
        <w:rPr>
          <w:sz w:val="24"/>
        </w:rPr>
        <w:t>и</w:t>
      </w:r>
      <w:r>
        <w:rPr>
          <w:spacing w:val="1"/>
          <w:sz w:val="24"/>
        </w:rPr>
        <w:t xml:space="preserve"> </w:t>
      </w:r>
      <w:r>
        <w:rPr>
          <w:sz w:val="24"/>
        </w:rPr>
        <w:t>заинтересованности родителей обучающегося в разрешении тех или иных противоречий,</w:t>
      </w:r>
      <w:r>
        <w:rPr>
          <w:spacing w:val="1"/>
          <w:sz w:val="24"/>
        </w:rPr>
        <w:t xml:space="preserve"> </w:t>
      </w:r>
      <w:r>
        <w:rPr>
          <w:sz w:val="24"/>
        </w:rPr>
        <w:t>возникающих</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образования</w:t>
      </w:r>
      <w:r>
        <w:rPr>
          <w:spacing w:val="1"/>
          <w:sz w:val="24"/>
        </w:rPr>
        <w:t xml:space="preserve"> </w:t>
      </w:r>
      <w:r>
        <w:rPr>
          <w:sz w:val="24"/>
        </w:rPr>
        <w:t>их</w:t>
      </w:r>
      <w:r>
        <w:rPr>
          <w:spacing w:val="1"/>
          <w:sz w:val="24"/>
        </w:rPr>
        <w:t xml:space="preserve"> </w:t>
      </w:r>
      <w:r>
        <w:rPr>
          <w:sz w:val="24"/>
        </w:rPr>
        <w:t>ребенка,</w:t>
      </w:r>
      <w:r>
        <w:rPr>
          <w:spacing w:val="1"/>
          <w:sz w:val="24"/>
        </w:rPr>
        <w:t xml:space="preserve"> </w:t>
      </w:r>
      <w:r>
        <w:rPr>
          <w:sz w:val="24"/>
        </w:rPr>
        <w:t>неэффективность</w:t>
      </w:r>
      <w:r>
        <w:rPr>
          <w:spacing w:val="1"/>
          <w:sz w:val="24"/>
        </w:rPr>
        <w:t xml:space="preserve"> </w:t>
      </w:r>
      <w:r>
        <w:rPr>
          <w:sz w:val="24"/>
        </w:rPr>
        <w:t>тактики</w:t>
      </w:r>
      <w:r>
        <w:rPr>
          <w:spacing w:val="1"/>
          <w:sz w:val="24"/>
        </w:rPr>
        <w:t xml:space="preserve"> </w:t>
      </w:r>
      <w:r>
        <w:rPr>
          <w:sz w:val="24"/>
        </w:rPr>
        <w:t>просто</w:t>
      </w:r>
      <w:r>
        <w:rPr>
          <w:spacing w:val="1"/>
          <w:sz w:val="24"/>
        </w:rPr>
        <w:t xml:space="preserve"> </w:t>
      </w:r>
      <w:r>
        <w:rPr>
          <w:sz w:val="24"/>
        </w:rPr>
        <w:t>информирования</w:t>
      </w:r>
      <w:r>
        <w:rPr>
          <w:spacing w:val="1"/>
          <w:sz w:val="24"/>
        </w:rPr>
        <w:t xml:space="preserve"> </w:t>
      </w:r>
      <w:r>
        <w:rPr>
          <w:sz w:val="24"/>
        </w:rPr>
        <w:t>педагогом</w:t>
      </w:r>
      <w:r>
        <w:rPr>
          <w:spacing w:val="1"/>
          <w:sz w:val="24"/>
        </w:rPr>
        <w:t xml:space="preserve"> </w:t>
      </w:r>
      <w:r>
        <w:rPr>
          <w:sz w:val="24"/>
        </w:rPr>
        <w:t>родителей</w:t>
      </w:r>
      <w:r>
        <w:rPr>
          <w:spacing w:val="1"/>
          <w:sz w:val="24"/>
        </w:rPr>
        <w:t xml:space="preserve"> </w:t>
      </w:r>
      <w:r>
        <w:rPr>
          <w:sz w:val="24"/>
        </w:rPr>
        <w:t>о</w:t>
      </w:r>
      <w:r>
        <w:rPr>
          <w:spacing w:val="1"/>
          <w:sz w:val="24"/>
        </w:rPr>
        <w:t xml:space="preserve"> </w:t>
      </w:r>
      <w:r>
        <w:rPr>
          <w:sz w:val="24"/>
        </w:rPr>
        <w:t>недостатках</w:t>
      </w:r>
      <w:r>
        <w:rPr>
          <w:spacing w:val="1"/>
          <w:sz w:val="24"/>
        </w:rPr>
        <w:t xml:space="preserve"> </w:t>
      </w:r>
      <w:r>
        <w:rPr>
          <w:sz w:val="24"/>
        </w:rPr>
        <w:t>в</w:t>
      </w:r>
      <w:r>
        <w:rPr>
          <w:spacing w:val="1"/>
          <w:sz w:val="24"/>
        </w:rPr>
        <w:t xml:space="preserve"> </w:t>
      </w:r>
      <w:r>
        <w:rPr>
          <w:sz w:val="24"/>
        </w:rPr>
        <w:t>обучении</w:t>
      </w:r>
      <w:r>
        <w:rPr>
          <w:spacing w:val="1"/>
          <w:sz w:val="24"/>
        </w:rPr>
        <w:t xml:space="preserve"> </w:t>
      </w:r>
      <w:r>
        <w:rPr>
          <w:sz w:val="24"/>
        </w:rPr>
        <w:t>или</w:t>
      </w:r>
      <w:r>
        <w:rPr>
          <w:spacing w:val="1"/>
          <w:sz w:val="24"/>
        </w:rPr>
        <w:t xml:space="preserve"> </w:t>
      </w:r>
      <w:r>
        <w:rPr>
          <w:sz w:val="24"/>
        </w:rPr>
        <w:t>поведении</w:t>
      </w:r>
      <w:r>
        <w:rPr>
          <w:spacing w:val="1"/>
          <w:sz w:val="24"/>
        </w:rPr>
        <w:t xml:space="preserve"> </w:t>
      </w:r>
      <w:r>
        <w:rPr>
          <w:sz w:val="24"/>
        </w:rPr>
        <w:t>их</w:t>
      </w:r>
      <w:r>
        <w:rPr>
          <w:spacing w:val="1"/>
          <w:sz w:val="24"/>
        </w:rPr>
        <w:t xml:space="preserve"> </w:t>
      </w:r>
      <w:r>
        <w:rPr>
          <w:sz w:val="24"/>
        </w:rPr>
        <w:t>ребенка,</w:t>
      </w:r>
    </w:p>
    <w:p w:rsidR="00054381" w:rsidRDefault="00054381">
      <w:pPr>
        <w:jc w:val="both"/>
        <w:rPr>
          <w:sz w:val="24"/>
        </w:rPr>
        <w:sectPr w:rsidR="00054381">
          <w:pgSz w:w="11910" w:h="16840"/>
          <w:pgMar w:top="1040" w:right="0" w:bottom="1320" w:left="300" w:header="0" w:footer="1022" w:gutter="0"/>
          <w:cols w:space="720"/>
        </w:sectPr>
      </w:pPr>
    </w:p>
    <w:p w:rsidR="00054381" w:rsidRDefault="00656015">
      <w:pPr>
        <w:pStyle w:val="a4"/>
        <w:numPr>
          <w:ilvl w:val="3"/>
          <w:numId w:val="47"/>
        </w:numPr>
        <w:tabs>
          <w:tab w:val="left" w:pos="2476"/>
        </w:tabs>
        <w:spacing w:before="88"/>
        <w:ind w:left="2475" w:right="849" w:hanging="360"/>
        <w:jc w:val="both"/>
        <w:rPr>
          <w:sz w:val="24"/>
        </w:rPr>
      </w:pPr>
      <w:r>
        <w:rPr>
          <w:sz w:val="24"/>
        </w:rPr>
        <w:lastRenderedPageBreak/>
        <w:t>Развитие педагогической компетентности родителей (законных представителей)</w:t>
      </w:r>
      <w:r>
        <w:rPr>
          <w:spacing w:val="-57"/>
          <w:sz w:val="24"/>
        </w:rPr>
        <w:t xml:space="preserve"> </w:t>
      </w:r>
      <w:r>
        <w:rPr>
          <w:sz w:val="24"/>
        </w:rPr>
        <w:t>в</w:t>
      </w:r>
      <w:r>
        <w:rPr>
          <w:spacing w:val="1"/>
          <w:sz w:val="24"/>
        </w:rPr>
        <w:t xml:space="preserve"> </w:t>
      </w:r>
      <w:r>
        <w:rPr>
          <w:sz w:val="24"/>
        </w:rPr>
        <w:t>целях</w:t>
      </w:r>
      <w:r>
        <w:rPr>
          <w:spacing w:val="1"/>
          <w:sz w:val="24"/>
        </w:rPr>
        <w:t xml:space="preserve"> </w:t>
      </w:r>
      <w:r>
        <w:rPr>
          <w:sz w:val="24"/>
        </w:rPr>
        <w:t>содействия</w:t>
      </w:r>
      <w:r>
        <w:rPr>
          <w:spacing w:val="1"/>
          <w:sz w:val="24"/>
        </w:rPr>
        <w:t xml:space="preserve"> </w:t>
      </w:r>
      <w:r>
        <w:rPr>
          <w:sz w:val="24"/>
        </w:rPr>
        <w:t>социализации</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семье</w:t>
      </w:r>
      <w:r>
        <w:rPr>
          <w:spacing w:val="1"/>
          <w:sz w:val="24"/>
        </w:rPr>
        <w:t xml:space="preserve"> </w:t>
      </w:r>
      <w:r>
        <w:rPr>
          <w:sz w:val="24"/>
        </w:rPr>
        <w:t>предусматривает</w:t>
      </w:r>
      <w:r>
        <w:rPr>
          <w:spacing w:val="1"/>
          <w:sz w:val="24"/>
        </w:rPr>
        <w:t xml:space="preserve"> </w:t>
      </w:r>
      <w:r>
        <w:rPr>
          <w:sz w:val="24"/>
        </w:rPr>
        <w:t>содействие</w:t>
      </w:r>
      <w:r>
        <w:rPr>
          <w:spacing w:val="1"/>
          <w:sz w:val="24"/>
        </w:rPr>
        <w:t xml:space="preserve"> </w:t>
      </w:r>
      <w:r>
        <w:rPr>
          <w:sz w:val="24"/>
        </w:rPr>
        <w:t>в</w:t>
      </w:r>
      <w:r>
        <w:rPr>
          <w:spacing w:val="1"/>
          <w:sz w:val="24"/>
        </w:rPr>
        <w:t xml:space="preserve"> </w:t>
      </w:r>
      <w:r>
        <w:rPr>
          <w:sz w:val="24"/>
        </w:rPr>
        <w:t>формулировке</w:t>
      </w:r>
      <w:r>
        <w:rPr>
          <w:spacing w:val="1"/>
          <w:sz w:val="24"/>
        </w:rPr>
        <w:t xml:space="preserve"> </w:t>
      </w:r>
      <w:r>
        <w:rPr>
          <w:sz w:val="24"/>
        </w:rPr>
        <w:t>родительского</w:t>
      </w:r>
      <w:r>
        <w:rPr>
          <w:spacing w:val="1"/>
          <w:sz w:val="24"/>
        </w:rPr>
        <w:t xml:space="preserve"> </w:t>
      </w:r>
      <w:r>
        <w:rPr>
          <w:sz w:val="24"/>
        </w:rPr>
        <w:t>запроса</w:t>
      </w:r>
      <w:r>
        <w:rPr>
          <w:spacing w:val="1"/>
          <w:sz w:val="24"/>
        </w:rPr>
        <w:t xml:space="preserve"> </w:t>
      </w:r>
      <w:r>
        <w:rPr>
          <w:sz w:val="24"/>
        </w:rPr>
        <w:t>образовательной</w:t>
      </w:r>
      <w:r>
        <w:rPr>
          <w:spacing w:val="-57"/>
          <w:sz w:val="24"/>
        </w:rPr>
        <w:t xml:space="preserve"> </w:t>
      </w:r>
      <w:r>
        <w:rPr>
          <w:sz w:val="24"/>
        </w:rPr>
        <w:t>организации,</w:t>
      </w:r>
      <w:r>
        <w:rPr>
          <w:spacing w:val="1"/>
          <w:sz w:val="24"/>
        </w:rPr>
        <w:t xml:space="preserve"> </w:t>
      </w:r>
      <w:r>
        <w:rPr>
          <w:sz w:val="24"/>
        </w:rPr>
        <w:t>в</w:t>
      </w:r>
      <w:r>
        <w:rPr>
          <w:spacing w:val="1"/>
          <w:sz w:val="24"/>
        </w:rPr>
        <w:t xml:space="preserve"> </w:t>
      </w:r>
      <w:r>
        <w:rPr>
          <w:sz w:val="24"/>
        </w:rPr>
        <w:t>определении</w:t>
      </w:r>
      <w:r>
        <w:rPr>
          <w:spacing w:val="1"/>
          <w:sz w:val="24"/>
        </w:rPr>
        <w:t xml:space="preserve"> </w:t>
      </w:r>
      <w:r>
        <w:rPr>
          <w:sz w:val="24"/>
        </w:rPr>
        <w:t>родителями</w:t>
      </w:r>
      <w:r>
        <w:rPr>
          <w:spacing w:val="1"/>
          <w:sz w:val="24"/>
        </w:rPr>
        <w:t xml:space="preserve"> </w:t>
      </w:r>
      <w:r>
        <w:rPr>
          <w:sz w:val="24"/>
        </w:rPr>
        <w:t>объема</w:t>
      </w:r>
      <w:r>
        <w:rPr>
          <w:spacing w:val="61"/>
          <w:sz w:val="24"/>
        </w:rPr>
        <w:t xml:space="preserve"> </w:t>
      </w:r>
      <w:r>
        <w:rPr>
          <w:sz w:val="24"/>
        </w:rPr>
        <w:t>собственных</w:t>
      </w:r>
      <w:r>
        <w:rPr>
          <w:spacing w:val="61"/>
          <w:sz w:val="24"/>
        </w:rPr>
        <w:t xml:space="preserve"> </w:t>
      </w:r>
      <w:r>
        <w:rPr>
          <w:sz w:val="24"/>
        </w:rPr>
        <w:t>ресурсов,</w:t>
      </w:r>
      <w:r>
        <w:rPr>
          <w:spacing w:val="1"/>
          <w:sz w:val="24"/>
        </w:rPr>
        <w:t xml:space="preserve"> </w:t>
      </w:r>
      <w:r>
        <w:rPr>
          <w:sz w:val="24"/>
        </w:rPr>
        <w:t>которые</w:t>
      </w:r>
      <w:r>
        <w:rPr>
          <w:spacing w:val="1"/>
          <w:sz w:val="24"/>
        </w:rPr>
        <w:t xml:space="preserve"> </w:t>
      </w:r>
      <w:r>
        <w:rPr>
          <w:sz w:val="24"/>
        </w:rPr>
        <w:t>они</w:t>
      </w:r>
      <w:r>
        <w:rPr>
          <w:spacing w:val="1"/>
          <w:sz w:val="24"/>
        </w:rPr>
        <w:t xml:space="preserve"> </w:t>
      </w:r>
      <w:r>
        <w:rPr>
          <w:sz w:val="24"/>
        </w:rPr>
        <w:t>готовы</w:t>
      </w:r>
      <w:r>
        <w:rPr>
          <w:spacing w:val="1"/>
          <w:sz w:val="24"/>
        </w:rPr>
        <w:t xml:space="preserve"> </w:t>
      </w:r>
      <w:r>
        <w:rPr>
          <w:sz w:val="24"/>
        </w:rPr>
        <w:t>передавать</w:t>
      </w:r>
      <w:r>
        <w:rPr>
          <w:spacing w:val="1"/>
          <w:sz w:val="24"/>
        </w:rPr>
        <w:t xml:space="preserve"> </w:t>
      </w:r>
      <w:r>
        <w:rPr>
          <w:sz w:val="24"/>
        </w:rPr>
        <w:t>и</w:t>
      </w:r>
      <w:r>
        <w:rPr>
          <w:spacing w:val="1"/>
          <w:sz w:val="24"/>
        </w:rPr>
        <w:t xml:space="preserve"> </w:t>
      </w:r>
      <w:r>
        <w:rPr>
          <w:sz w:val="24"/>
        </w:rPr>
        <w:t>использовать</w:t>
      </w:r>
      <w:r>
        <w:rPr>
          <w:spacing w:val="1"/>
          <w:sz w:val="24"/>
        </w:rPr>
        <w:t xml:space="preserve"> </w:t>
      </w:r>
      <w:r>
        <w:rPr>
          <w:sz w:val="24"/>
        </w:rPr>
        <w:t>в</w:t>
      </w:r>
      <w:r>
        <w:rPr>
          <w:spacing w:val="1"/>
          <w:sz w:val="24"/>
        </w:rPr>
        <w:t xml:space="preserve"> </w:t>
      </w:r>
      <w:r>
        <w:rPr>
          <w:sz w:val="24"/>
        </w:rPr>
        <w:t>реализации</w:t>
      </w:r>
      <w:r>
        <w:rPr>
          <w:spacing w:val="1"/>
          <w:sz w:val="24"/>
        </w:rPr>
        <w:t xml:space="preserve"> </w:t>
      </w:r>
      <w:r>
        <w:rPr>
          <w:sz w:val="24"/>
        </w:rPr>
        <w:t>цели</w:t>
      </w:r>
      <w:r>
        <w:rPr>
          <w:spacing w:val="1"/>
          <w:sz w:val="24"/>
        </w:rPr>
        <w:t xml:space="preserve"> </w:t>
      </w:r>
      <w:r>
        <w:rPr>
          <w:sz w:val="24"/>
        </w:rPr>
        <w:t>и</w:t>
      </w:r>
      <w:r>
        <w:rPr>
          <w:spacing w:val="1"/>
          <w:sz w:val="24"/>
        </w:rPr>
        <w:t xml:space="preserve"> </w:t>
      </w:r>
      <w:r>
        <w:rPr>
          <w:sz w:val="24"/>
        </w:rPr>
        <w:t>задач</w:t>
      </w:r>
      <w:r>
        <w:rPr>
          <w:spacing w:val="1"/>
          <w:sz w:val="24"/>
        </w:rPr>
        <w:t xml:space="preserve"> </w:t>
      </w:r>
      <w:r>
        <w:rPr>
          <w:sz w:val="24"/>
        </w:rPr>
        <w:t>воспитания</w:t>
      </w:r>
      <w:r>
        <w:rPr>
          <w:spacing w:val="-4"/>
          <w:sz w:val="24"/>
        </w:rPr>
        <w:t xml:space="preserve"> </w:t>
      </w:r>
      <w:r>
        <w:rPr>
          <w:sz w:val="24"/>
        </w:rPr>
        <w:t>и</w:t>
      </w:r>
      <w:r>
        <w:rPr>
          <w:spacing w:val="3"/>
          <w:sz w:val="24"/>
        </w:rPr>
        <w:t xml:space="preserve"> </w:t>
      </w:r>
      <w:r>
        <w:rPr>
          <w:sz w:val="24"/>
        </w:rPr>
        <w:t>социализации.</w:t>
      </w:r>
    </w:p>
    <w:p w:rsidR="00054381" w:rsidRDefault="00656015">
      <w:pPr>
        <w:pStyle w:val="a4"/>
        <w:numPr>
          <w:ilvl w:val="3"/>
          <w:numId w:val="47"/>
        </w:numPr>
        <w:tabs>
          <w:tab w:val="left" w:pos="2779"/>
        </w:tabs>
        <w:spacing w:before="2"/>
        <w:ind w:left="2475" w:right="851" w:hanging="360"/>
        <w:jc w:val="both"/>
        <w:rPr>
          <w:sz w:val="24"/>
        </w:rPr>
      </w:pPr>
      <w:r>
        <w:tab/>
      </w:r>
      <w:r>
        <w:rPr>
          <w:sz w:val="24"/>
        </w:rPr>
        <w:t>В качестве социальных партнеров по направлениям социального воспитания</w:t>
      </w:r>
      <w:r>
        <w:rPr>
          <w:spacing w:val="1"/>
          <w:sz w:val="24"/>
        </w:rPr>
        <w:t xml:space="preserve"> </w:t>
      </w:r>
      <w:r>
        <w:rPr>
          <w:sz w:val="24"/>
        </w:rPr>
        <w:t>могут</w:t>
      </w:r>
      <w:r>
        <w:rPr>
          <w:spacing w:val="1"/>
          <w:sz w:val="24"/>
        </w:rPr>
        <w:t xml:space="preserve"> </w:t>
      </w:r>
      <w:r>
        <w:rPr>
          <w:sz w:val="24"/>
        </w:rPr>
        <w:t>привлекаться</w:t>
      </w:r>
      <w:r>
        <w:rPr>
          <w:spacing w:val="1"/>
          <w:sz w:val="24"/>
        </w:rPr>
        <w:t xml:space="preserve"> </w:t>
      </w:r>
      <w:r>
        <w:rPr>
          <w:sz w:val="24"/>
        </w:rPr>
        <w:t>педагогические</w:t>
      </w:r>
      <w:r>
        <w:rPr>
          <w:spacing w:val="1"/>
          <w:sz w:val="24"/>
        </w:rPr>
        <w:t xml:space="preserve"> </w:t>
      </w:r>
      <w:r>
        <w:rPr>
          <w:sz w:val="24"/>
        </w:rPr>
        <w:t>работники</w:t>
      </w:r>
      <w:r>
        <w:rPr>
          <w:spacing w:val="1"/>
          <w:sz w:val="24"/>
        </w:rPr>
        <w:t xml:space="preserve"> </w:t>
      </w:r>
      <w:r>
        <w:rPr>
          <w:sz w:val="24"/>
        </w:rPr>
        <w:t>иных</w:t>
      </w:r>
      <w:r>
        <w:rPr>
          <w:spacing w:val="1"/>
          <w:sz w:val="24"/>
        </w:rPr>
        <w:t xml:space="preserve"> </w:t>
      </w:r>
      <w:r>
        <w:rPr>
          <w:sz w:val="24"/>
        </w:rPr>
        <w:t>образовательных</w:t>
      </w:r>
      <w:r>
        <w:rPr>
          <w:spacing w:val="1"/>
          <w:sz w:val="24"/>
        </w:rPr>
        <w:t xml:space="preserve"> </w:t>
      </w:r>
      <w:r>
        <w:rPr>
          <w:sz w:val="24"/>
        </w:rPr>
        <w:t>организаций, выпускники, представители общественности, органов управления,</w:t>
      </w:r>
      <w:r>
        <w:rPr>
          <w:spacing w:val="-57"/>
          <w:sz w:val="24"/>
        </w:rPr>
        <w:t xml:space="preserve"> </w:t>
      </w:r>
      <w:r>
        <w:rPr>
          <w:sz w:val="24"/>
        </w:rPr>
        <w:t>бизнес сообщества.</w:t>
      </w:r>
    </w:p>
    <w:p w:rsidR="00054381" w:rsidRDefault="00656015">
      <w:pPr>
        <w:pStyle w:val="Heading3"/>
        <w:numPr>
          <w:ilvl w:val="2"/>
          <w:numId w:val="47"/>
        </w:numPr>
        <w:tabs>
          <w:tab w:val="left" w:pos="2010"/>
        </w:tabs>
        <w:spacing w:before="202" w:line="242" w:lineRule="auto"/>
        <w:ind w:right="851" w:firstLine="0"/>
      </w:pPr>
      <w:r>
        <w:t>Модели</w:t>
      </w:r>
      <w:r>
        <w:rPr>
          <w:spacing w:val="8"/>
        </w:rPr>
        <w:t xml:space="preserve"> </w:t>
      </w:r>
      <w:r>
        <w:t>организации</w:t>
      </w:r>
      <w:r>
        <w:rPr>
          <w:spacing w:val="9"/>
        </w:rPr>
        <w:t xml:space="preserve"> </w:t>
      </w:r>
      <w:r>
        <w:t>работы</w:t>
      </w:r>
      <w:r>
        <w:rPr>
          <w:spacing w:val="7"/>
        </w:rPr>
        <w:t xml:space="preserve"> </w:t>
      </w:r>
      <w:r>
        <w:t>по</w:t>
      </w:r>
      <w:r>
        <w:rPr>
          <w:spacing w:val="3"/>
        </w:rPr>
        <w:t xml:space="preserve"> </w:t>
      </w:r>
      <w:r>
        <w:t>формированию</w:t>
      </w:r>
      <w:r>
        <w:rPr>
          <w:spacing w:val="7"/>
        </w:rPr>
        <w:t xml:space="preserve"> </w:t>
      </w:r>
      <w:r>
        <w:t>экологически</w:t>
      </w:r>
      <w:r>
        <w:rPr>
          <w:spacing w:val="8"/>
        </w:rPr>
        <w:t xml:space="preserve"> </w:t>
      </w:r>
      <w:r>
        <w:t>целесообразного,</w:t>
      </w:r>
      <w:r>
        <w:rPr>
          <w:spacing w:val="-57"/>
        </w:rPr>
        <w:t xml:space="preserve"> </w:t>
      </w:r>
      <w:r>
        <w:t>здорового</w:t>
      </w:r>
      <w:r>
        <w:rPr>
          <w:spacing w:val="1"/>
        </w:rPr>
        <w:t xml:space="preserve"> </w:t>
      </w:r>
      <w:r>
        <w:t>и</w:t>
      </w:r>
      <w:r>
        <w:rPr>
          <w:spacing w:val="2"/>
        </w:rPr>
        <w:t xml:space="preserve"> </w:t>
      </w:r>
      <w:r>
        <w:t>безопасного</w:t>
      </w:r>
      <w:r>
        <w:rPr>
          <w:spacing w:val="2"/>
        </w:rPr>
        <w:t xml:space="preserve"> </w:t>
      </w:r>
      <w:r>
        <w:t>образа</w:t>
      </w:r>
      <w:r>
        <w:rPr>
          <w:spacing w:val="-4"/>
        </w:rPr>
        <w:t xml:space="preserve"> </w:t>
      </w:r>
      <w:r>
        <w:t>жизни</w:t>
      </w:r>
    </w:p>
    <w:p w:rsidR="00054381" w:rsidRDefault="00054381">
      <w:pPr>
        <w:pStyle w:val="a3"/>
        <w:spacing w:before="8"/>
        <w:ind w:left="0"/>
        <w:rPr>
          <w:b/>
          <w:sz w:val="23"/>
        </w:rPr>
      </w:pPr>
    </w:p>
    <w:p w:rsidR="00054381" w:rsidRDefault="00656015">
      <w:pPr>
        <w:pStyle w:val="a3"/>
        <w:ind w:right="844" w:firstLine="240"/>
        <w:jc w:val="both"/>
      </w:pPr>
      <w:r>
        <w:rPr>
          <w:b/>
        </w:rPr>
        <w:t>Модель обеспечения рациональной организации учебно-воспитательного процесса</w:t>
      </w:r>
      <w:r>
        <w:rPr>
          <w:b/>
          <w:spacing w:val="-57"/>
        </w:rPr>
        <w:t xml:space="preserve"> </w:t>
      </w:r>
      <w:r>
        <w:rPr>
          <w:b/>
        </w:rPr>
        <w:t xml:space="preserve">и образовательной среды </w:t>
      </w:r>
      <w:r>
        <w:t>предусматривает объединение педагогического коллектива в</w:t>
      </w:r>
      <w:r>
        <w:rPr>
          <w:spacing w:val="1"/>
        </w:rPr>
        <w:t xml:space="preserve"> </w:t>
      </w:r>
      <w:r>
        <w:t>вопросе рациональной организации учебно-воспитательного процесса и образовательной</w:t>
      </w:r>
      <w:r>
        <w:rPr>
          <w:spacing w:val="1"/>
        </w:rPr>
        <w:t xml:space="preserve"> </w:t>
      </w:r>
      <w:r>
        <w:t>среды,</w:t>
      </w:r>
      <w:r>
        <w:rPr>
          <w:spacing w:val="1"/>
        </w:rPr>
        <w:t xml:space="preserve"> </w:t>
      </w:r>
      <w:r>
        <w:t>освоение</w:t>
      </w:r>
      <w:r>
        <w:rPr>
          <w:spacing w:val="1"/>
        </w:rPr>
        <w:t xml:space="preserve"> </w:t>
      </w:r>
      <w:r>
        <w:t>педагогами</w:t>
      </w:r>
      <w:r>
        <w:rPr>
          <w:spacing w:val="1"/>
        </w:rPr>
        <w:t xml:space="preserve"> </w:t>
      </w:r>
      <w:r w:rsidR="005B7D8B">
        <w:t>МКОУ</w:t>
      </w:r>
      <w:r w:rsidR="005B7D8B">
        <w:rPr>
          <w:spacing w:val="3"/>
        </w:rPr>
        <w:t xml:space="preserve"> </w:t>
      </w:r>
      <w:r w:rsidR="005B7D8B">
        <w:t>«Шушановская СОШ</w:t>
      </w:r>
      <w:r>
        <w:t>»</w:t>
      </w:r>
      <w:r>
        <w:rPr>
          <w:spacing w:val="1"/>
        </w:rPr>
        <w:t xml:space="preserve"> </w:t>
      </w:r>
      <w:r>
        <w:t>совокупности</w:t>
      </w:r>
      <w:r>
        <w:rPr>
          <w:spacing w:val="-57"/>
        </w:rPr>
        <w:t xml:space="preserve"> </w:t>
      </w:r>
      <w:r>
        <w:t>соответствующих</w:t>
      </w:r>
      <w:r>
        <w:rPr>
          <w:spacing w:val="1"/>
        </w:rPr>
        <w:t xml:space="preserve"> </w:t>
      </w:r>
      <w:r>
        <w:t>представлений,</w:t>
      </w:r>
      <w:r>
        <w:rPr>
          <w:spacing w:val="1"/>
        </w:rPr>
        <w:t xml:space="preserve"> </w:t>
      </w:r>
      <w:r>
        <w:t>экспертизу</w:t>
      </w:r>
      <w:r>
        <w:rPr>
          <w:spacing w:val="1"/>
        </w:rPr>
        <w:t xml:space="preserve"> </w:t>
      </w:r>
      <w:r>
        <w:t>и</w:t>
      </w:r>
      <w:r>
        <w:rPr>
          <w:spacing w:val="1"/>
        </w:rPr>
        <w:t xml:space="preserve"> </w:t>
      </w:r>
      <w:r>
        <w:t>взаимную</w:t>
      </w:r>
      <w:r>
        <w:rPr>
          <w:spacing w:val="1"/>
        </w:rPr>
        <w:t xml:space="preserve"> </w:t>
      </w:r>
      <w:r>
        <w:t>экспертизу</w:t>
      </w:r>
      <w:r>
        <w:rPr>
          <w:spacing w:val="1"/>
        </w:rPr>
        <w:t xml:space="preserve"> </w:t>
      </w:r>
      <w:r>
        <w:t>рациональности</w:t>
      </w:r>
      <w:r>
        <w:rPr>
          <w:spacing w:val="1"/>
        </w:rPr>
        <w:t xml:space="preserve"> </w:t>
      </w:r>
      <w:r>
        <w:t>организации</w:t>
      </w:r>
      <w:r>
        <w:rPr>
          <w:spacing w:val="1"/>
        </w:rPr>
        <w:t xml:space="preserve"> </w:t>
      </w:r>
      <w:r>
        <w:t>учебно-воспитательного</w:t>
      </w:r>
      <w:r>
        <w:rPr>
          <w:spacing w:val="1"/>
        </w:rPr>
        <w:t xml:space="preserve"> </w:t>
      </w:r>
      <w:r>
        <w:t>процесса</w:t>
      </w:r>
      <w:r>
        <w:rPr>
          <w:spacing w:val="1"/>
        </w:rPr>
        <w:t xml:space="preserve"> </w:t>
      </w:r>
      <w:r>
        <w:t>и</w:t>
      </w:r>
      <w:r>
        <w:rPr>
          <w:spacing w:val="1"/>
        </w:rPr>
        <w:t xml:space="preserve"> </w:t>
      </w:r>
      <w:r>
        <w:t>образовательной</w:t>
      </w:r>
      <w:r>
        <w:rPr>
          <w:spacing w:val="1"/>
        </w:rPr>
        <w:t xml:space="preserve"> </w:t>
      </w:r>
      <w:r>
        <w:t>среды,</w:t>
      </w:r>
      <w:r>
        <w:rPr>
          <w:spacing w:val="1"/>
        </w:rPr>
        <w:t xml:space="preserve"> </w:t>
      </w:r>
      <w:r>
        <w:t>проведение</w:t>
      </w:r>
      <w:r>
        <w:rPr>
          <w:spacing w:val="1"/>
        </w:rPr>
        <w:t xml:space="preserve"> </w:t>
      </w:r>
      <w:r>
        <w:t>исследований</w:t>
      </w:r>
      <w:r>
        <w:rPr>
          <w:spacing w:val="1"/>
        </w:rPr>
        <w:t xml:space="preserve"> </w:t>
      </w:r>
      <w:r>
        <w:t>состояния</w:t>
      </w:r>
      <w:r>
        <w:rPr>
          <w:spacing w:val="1"/>
        </w:rPr>
        <w:t xml:space="preserve"> </w:t>
      </w:r>
      <w:r>
        <w:t>учебно-воспитательного</w:t>
      </w:r>
      <w:r>
        <w:rPr>
          <w:spacing w:val="1"/>
        </w:rPr>
        <w:t xml:space="preserve"> </w:t>
      </w:r>
      <w:r>
        <w:t>процесса</w:t>
      </w:r>
      <w:r>
        <w:rPr>
          <w:spacing w:val="1"/>
        </w:rPr>
        <w:t xml:space="preserve"> </w:t>
      </w:r>
      <w:r>
        <w:t>и</w:t>
      </w:r>
      <w:r>
        <w:rPr>
          <w:spacing w:val="1"/>
        </w:rPr>
        <w:t xml:space="preserve"> </w:t>
      </w:r>
      <w:r>
        <w:t>образовательной</w:t>
      </w:r>
      <w:r>
        <w:rPr>
          <w:spacing w:val="1"/>
        </w:rPr>
        <w:t xml:space="preserve"> </w:t>
      </w:r>
      <w:r>
        <w:t>среды.</w:t>
      </w:r>
      <w:r>
        <w:rPr>
          <w:spacing w:val="1"/>
        </w:rPr>
        <w:t xml:space="preserve"> </w:t>
      </w:r>
      <w:r>
        <w:t>Сферами</w:t>
      </w:r>
      <w:r>
        <w:rPr>
          <w:spacing w:val="2"/>
        </w:rPr>
        <w:t xml:space="preserve"> </w:t>
      </w:r>
      <w:r>
        <w:t>рационализации</w:t>
      </w:r>
      <w:r>
        <w:rPr>
          <w:spacing w:val="-3"/>
        </w:rPr>
        <w:t xml:space="preserve"> </w:t>
      </w:r>
      <w:r>
        <w:t>учебно-воспитательного</w:t>
      </w:r>
      <w:r>
        <w:rPr>
          <w:spacing w:val="2"/>
        </w:rPr>
        <w:t xml:space="preserve"> </w:t>
      </w:r>
      <w:r>
        <w:t>процесса являются:</w:t>
      </w:r>
    </w:p>
    <w:p w:rsidR="00054381" w:rsidRDefault="00656015">
      <w:pPr>
        <w:pStyle w:val="a4"/>
        <w:numPr>
          <w:ilvl w:val="3"/>
          <w:numId w:val="47"/>
        </w:numPr>
        <w:tabs>
          <w:tab w:val="left" w:pos="2394"/>
        </w:tabs>
        <w:spacing w:line="288" w:lineRule="exact"/>
        <w:ind w:left="2393"/>
        <w:rPr>
          <w:sz w:val="24"/>
        </w:rPr>
      </w:pPr>
      <w:r>
        <w:rPr>
          <w:sz w:val="24"/>
        </w:rPr>
        <w:t>организация</w:t>
      </w:r>
      <w:r>
        <w:rPr>
          <w:spacing w:val="-6"/>
          <w:sz w:val="24"/>
        </w:rPr>
        <w:t xml:space="preserve"> </w:t>
      </w:r>
      <w:r>
        <w:rPr>
          <w:sz w:val="24"/>
        </w:rPr>
        <w:t>занятий</w:t>
      </w:r>
      <w:r>
        <w:rPr>
          <w:spacing w:val="-4"/>
          <w:sz w:val="24"/>
        </w:rPr>
        <w:t xml:space="preserve"> </w:t>
      </w:r>
      <w:r>
        <w:rPr>
          <w:sz w:val="24"/>
        </w:rPr>
        <w:t>(уроков);</w:t>
      </w:r>
    </w:p>
    <w:p w:rsidR="00054381" w:rsidRDefault="00656015">
      <w:pPr>
        <w:pStyle w:val="a4"/>
        <w:numPr>
          <w:ilvl w:val="3"/>
          <w:numId w:val="47"/>
        </w:numPr>
        <w:tabs>
          <w:tab w:val="left" w:pos="2394"/>
        </w:tabs>
        <w:spacing w:before="4" w:line="293" w:lineRule="exact"/>
        <w:ind w:left="2393"/>
        <w:rPr>
          <w:sz w:val="24"/>
        </w:rPr>
      </w:pPr>
      <w:r>
        <w:rPr>
          <w:sz w:val="24"/>
        </w:rPr>
        <w:t>обеспечение</w:t>
      </w:r>
      <w:r>
        <w:rPr>
          <w:spacing w:val="-4"/>
          <w:sz w:val="24"/>
        </w:rPr>
        <w:t xml:space="preserve"> </w:t>
      </w:r>
      <w:r>
        <w:rPr>
          <w:sz w:val="24"/>
        </w:rPr>
        <w:t>использования</w:t>
      </w:r>
      <w:r>
        <w:rPr>
          <w:spacing w:val="-6"/>
          <w:sz w:val="24"/>
        </w:rPr>
        <w:t xml:space="preserve"> </w:t>
      </w:r>
      <w:r>
        <w:rPr>
          <w:sz w:val="24"/>
        </w:rPr>
        <w:t>различных</w:t>
      </w:r>
      <w:r>
        <w:rPr>
          <w:spacing w:val="-7"/>
          <w:sz w:val="24"/>
        </w:rPr>
        <w:t xml:space="preserve"> </w:t>
      </w:r>
      <w:r>
        <w:rPr>
          <w:sz w:val="24"/>
        </w:rPr>
        <w:t>каналов</w:t>
      </w:r>
      <w:r>
        <w:rPr>
          <w:spacing w:val="-5"/>
          <w:sz w:val="24"/>
        </w:rPr>
        <w:t xml:space="preserve"> </w:t>
      </w:r>
      <w:r>
        <w:rPr>
          <w:sz w:val="24"/>
        </w:rPr>
        <w:t>восприятия</w:t>
      </w:r>
      <w:r>
        <w:rPr>
          <w:spacing w:val="-2"/>
          <w:sz w:val="24"/>
        </w:rPr>
        <w:t xml:space="preserve"> </w:t>
      </w:r>
      <w:r>
        <w:rPr>
          <w:sz w:val="24"/>
        </w:rPr>
        <w:t>информации;</w:t>
      </w:r>
    </w:p>
    <w:p w:rsidR="00054381" w:rsidRDefault="00656015">
      <w:pPr>
        <w:pStyle w:val="a4"/>
        <w:numPr>
          <w:ilvl w:val="3"/>
          <w:numId w:val="47"/>
        </w:numPr>
        <w:tabs>
          <w:tab w:val="left" w:pos="2394"/>
        </w:tabs>
        <w:spacing w:line="293" w:lineRule="exact"/>
        <w:ind w:left="2393"/>
        <w:rPr>
          <w:sz w:val="24"/>
        </w:rPr>
      </w:pPr>
      <w:r>
        <w:rPr>
          <w:sz w:val="24"/>
        </w:rPr>
        <w:t>учет</w:t>
      </w:r>
      <w:r>
        <w:rPr>
          <w:spacing w:val="-2"/>
          <w:sz w:val="24"/>
        </w:rPr>
        <w:t xml:space="preserve"> </w:t>
      </w:r>
      <w:r>
        <w:rPr>
          <w:sz w:val="24"/>
        </w:rPr>
        <w:t>зоны</w:t>
      </w:r>
      <w:r>
        <w:rPr>
          <w:spacing w:val="-4"/>
          <w:sz w:val="24"/>
        </w:rPr>
        <w:t xml:space="preserve"> </w:t>
      </w:r>
      <w:r>
        <w:rPr>
          <w:sz w:val="24"/>
        </w:rPr>
        <w:t>работоспособности</w:t>
      </w:r>
      <w:r>
        <w:rPr>
          <w:spacing w:val="-9"/>
          <w:sz w:val="24"/>
        </w:rPr>
        <w:t xml:space="preserve"> </w:t>
      </w:r>
      <w:r>
        <w:rPr>
          <w:sz w:val="24"/>
        </w:rPr>
        <w:t>обучающихся;</w:t>
      </w:r>
    </w:p>
    <w:p w:rsidR="00054381" w:rsidRDefault="00656015">
      <w:pPr>
        <w:pStyle w:val="a4"/>
        <w:numPr>
          <w:ilvl w:val="3"/>
          <w:numId w:val="47"/>
        </w:numPr>
        <w:tabs>
          <w:tab w:val="left" w:pos="2394"/>
        </w:tabs>
        <w:spacing w:line="293" w:lineRule="exact"/>
        <w:ind w:left="2393"/>
        <w:rPr>
          <w:sz w:val="24"/>
        </w:rPr>
      </w:pPr>
      <w:r>
        <w:rPr>
          <w:sz w:val="24"/>
        </w:rPr>
        <w:t>распределение</w:t>
      </w:r>
      <w:r>
        <w:rPr>
          <w:spacing w:val="-4"/>
          <w:sz w:val="24"/>
        </w:rPr>
        <w:t xml:space="preserve"> </w:t>
      </w:r>
      <w:r>
        <w:rPr>
          <w:sz w:val="24"/>
        </w:rPr>
        <w:t>интенсивности</w:t>
      </w:r>
      <w:r>
        <w:rPr>
          <w:spacing w:val="-5"/>
          <w:sz w:val="24"/>
        </w:rPr>
        <w:t xml:space="preserve"> </w:t>
      </w:r>
      <w:r>
        <w:rPr>
          <w:sz w:val="24"/>
        </w:rPr>
        <w:t>умственной</w:t>
      </w:r>
      <w:r>
        <w:rPr>
          <w:spacing w:val="-6"/>
          <w:sz w:val="24"/>
        </w:rPr>
        <w:t xml:space="preserve"> </w:t>
      </w:r>
      <w:r>
        <w:rPr>
          <w:sz w:val="24"/>
        </w:rPr>
        <w:t>деятельности;</w:t>
      </w:r>
    </w:p>
    <w:p w:rsidR="00054381" w:rsidRDefault="00656015">
      <w:pPr>
        <w:pStyle w:val="a4"/>
        <w:numPr>
          <w:ilvl w:val="3"/>
          <w:numId w:val="47"/>
        </w:numPr>
        <w:tabs>
          <w:tab w:val="left" w:pos="2394"/>
        </w:tabs>
        <w:spacing w:line="293" w:lineRule="exact"/>
        <w:ind w:left="2393"/>
        <w:rPr>
          <w:sz w:val="24"/>
        </w:rPr>
      </w:pPr>
      <w:r>
        <w:rPr>
          <w:sz w:val="24"/>
        </w:rPr>
        <w:t>использование</w:t>
      </w:r>
      <w:r>
        <w:rPr>
          <w:spacing w:val="-6"/>
          <w:sz w:val="24"/>
        </w:rPr>
        <w:t xml:space="preserve"> </w:t>
      </w:r>
      <w:r>
        <w:rPr>
          <w:sz w:val="24"/>
        </w:rPr>
        <w:t>здоровьесберегающих</w:t>
      </w:r>
      <w:r>
        <w:rPr>
          <w:spacing w:val="-9"/>
          <w:sz w:val="24"/>
        </w:rPr>
        <w:t xml:space="preserve"> </w:t>
      </w:r>
      <w:r>
        <w:rPr>
          <w:sz w:val="24"/>
        </w:rPr>
        <w:t>технологий.</w:t>
      </w:r>
    </w:p>
    <w:p w:rsidR="00054381" w:rsidRDefault="00054381">
      <w:pPr>
        <w:pStyle w:val="a3"/>
        <w:spacing w:before="11"/>
        <w:ind w:left="0"/>
        <w:rPr>
          <w:sz w:val="23"/>
        </w:rPr>
      </w:pPr>
    </w:p>
    <w:p w:rsidR="00054381" w:rsidRDefault="00656015">
      <w:pPr>
        <w:spacing w:after="6"/>
        <w:ind w:left="2831"/>
        <w:rPr>
          <w:b/>
          <w:sz w:val="24"/>
        </w:rPr>
      </w:pPr>
      <w:r>
        <w:rPr>
          <w:b/>
          <w:sz w:val="24"/>
          <w:u w:val="thick"/>
        </w:rPr>
        <w:t>Организация</w:t>
      </w:r>
      <w:r>
        <w:rPr>
          <w:b/>
          <w:spacing w:val="-6"/>
          <w:sz w:val="24"/>
          <w:u w:val="thick"/>
        </w:rPr>
        <w:t xml:space="preserve"> </w:t>
      </w:r>
      <w:r>
        <w:rPr>
          <w:b/>
          <w:sz w:val="24"/>
          <w:u w:val="thick"/>
        </w:rPr>
        <w:t>здоровьесберегающей</w:t>
      </w:r>
      <w:r>
        <w:rPr>
          <w:b/>
          <w:spacing w:val="-1"/>
          <w:sz w:val="24"/>
          <w:u w:val="thick"/>
        </w:rPr>
        <w:t xml:space="preserve"> </w:t>
      </w:r>
      <w:r>
        <w:rPr>
          <w:b/>
          <w:sz w:val="24"/>
          <w:u w:val="thick"/>
        </w:rPr>
        <w:t>образовательной</w:t>
      </w:r>
      <w:r>
        <w:rPr>
          <w:b/>
          <w:spacing w:val="-4"/>
          <w:sz w:val="24"/>
          <w:u w:val="thick"/>
        </w:rPr>
        <w:t xml:space="preserve"> </w:t>
      </w:r>
      <w:r>
        <w:rPr>
          <w:b/>
          <w:sz w:val="24"/>
          <w:u w:val="thick"/>
        </w:rPr>
        <w:t>деятельности</w:t>
      </w:r>
    </w:p>
    <w:tbl>
      <w:tblPr>
        <w:tblStyle w:val="TableNormal"/>
        <w:tblW w:w="0" w:type="auto"/>
        <w:tblInd w:w="1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4615"/>
        <w:gridCol w:w="1801"/>
        <w:gridCol w:w="2660"/>
      </w:tblGrid>
      <w:tr w:rsidR="00054381">
        <w:trPr>
          <w:trHeight w:val="551"/>
        </w:trPr>
        <w:tc>
          <w:tcPr>
            <w:tcW w:w="711" w:type="dxa"/>
          </w:tcPr>
          <w:p w:rsidR="00054381" w:rsidRDefault="00656015">
            <w:pPr>
              <w:pStyle w:val="TableParagraph"/>
              <w:spacing w:line="267" w:lineRule="exact"/>
              <w:rPr>
                <w:sz w:val="24"/>
              </w:rPr>
            </w:pPr>
            <w:r>
              <w:rPr>
                <w:sz w:val="24"/>
              </w:rPr>
              <w:t>№</w:t>
            </w:r>
          </w:p>
          <w:p w:rsidR="00054381" w:rsidRDefault="00656015">
            <w:pPr>
              <w:pStyle w:val="TableParagraph"/>
              <w:spacing w:line="265" w:lineRule="exact"/>
              <w:rPr>
                <w:sz w:val="24"/>
              </w:rPr>
            </w:pPr>
            <w:r>
              <w:rPr>
                <w:sz w:val="24"/>
              </w:rPr>
              <w:t>п\п</w:t>
            </w:r>
          </w:p>
        </w:tc>
        <w:tc>
          <w:tcPr>
            <w:tcW w:w="4615" w:type="dxa"/>
          </w:tcPr>
          <w:p w:rsidR="00054381" w:rsidRDefault="00656015">
            <w:pPr>
              <w:pStyle w:val="TableParagraph"/>
              <w:spacing w:line="268" w:lineRule="exact"/>
              <w:rPr>
                <w:sz w:val="24"/>
              </w:rPr>
            </w:pPr>
            <w:r>
              <w:rPr>
                <w:sz w:val="24"/>
              </w:rPr>
              <w:t>Мероприятие</w:t>
            </w:r>
          </w:p>
        </w:tc>
        <w:tc>
          <w:tcPr>
            <w:tcW w:w="1801" w:type="dxa"/>
          </w:tcPr>
          <w:p w:rsidR="00054381" w:rsidRDefault="00656015">
            <w:pPr>
              <w:pStyle w:val="TableParagraph"/>
              <w:spacing w:line="267" w:lineRule="exact"/>
              <w:ind w:left="109"/>
              <w:rPr>
                <w:sz w:val="24"/>
              </w:rPr>
            </w:pPr>
            <w:r>
              <w:rPr>
                <w:sz w:val="24"/>
              </w:rPr>
              <w:t>Сроки</w:t>
            </w:r>
          </w:p>
          <w:p w:rsidR="00054381" w:rsidRDefault="00656015">
            <w:pPr>
              <w:pStyle w:val="TableParagraph"/>
              <w:spacing w:line="265" w:lineRule="exact"/>
              <w:ind w:left="109"/>
              <w:rPr>
                <w:sz w:val="24"/>
              </w:rPr>
            </w:pPr>
            <w:r>
              <w:rPr>
                <w:sz w:val="24"/>
              </w:rPr>
              <w:t>проведения</w:t>
            </w:r>
          </w:p>
        </w:tc>
        <w:tc>
          <w:tcPr>
            <w:tcW w:w="2660" w:type="dxa"/>
          </w:tcPr>
          <w:p w:rsidR="00054381" w:rsidRDefault="00656015">
            <w:pPr>
              <w:pStyle w:val="TableParagraph"/>
              <w:spacing w:line="268" w:lineRule="exact"/>
              <w:ind w:left="109"/>
              <w:rPr>
                <w:sz w:val="24"/>
              </w:rPr>
            </w:pPr>
            <w:r>
              <w:rPr>
                <w:sz w:val="24"/>
              </w:rPr>
              <w:t>Ответственный</w:t>
            </w:r>
          </w:p>
        </w:tc>
      </w:tr>
      <w:tr w:rsidR="00054381">
        <w:trPr>
          <w:trHeight w:val="551"/>
        </w:trPr>
        <w:tc>
          <w:tcPr>
            <w:tcW w:w="711" w:type="dxa"/>
          </w:tcPr>
          <w:p w:rsidR="00054381" w:rsidRDefault="00656015">
            <w:pPr>
              <w:pStyle w:val="TableParagraph"/>
              <w:spacing w:line="268" w:lineRule="exact"/>
              <w:rPr>
                <w:sz w:val="24"/>
              </w:rPr>
            </w:pPr>
            <w:r>
              <w:rPr>
                <w:sz w:val="24"/>
              </w:rPr>
              <w:t>1.</w:t>
            </w:r>
          </w:p>
        </w:tc>
        <w:tc>
          <w:tcPr>
            <w:tcW w:w="4615" w:type="dxa"/>
          </w:tcPr>
          <w:p w:rsidR="00054381" w:rsidRDefault="00656015">
            <w:pPr>
              <w:pStyle w:val="TableParagraph"/>
              <w:tabs>
                <w:tab w:val="left" w:pos="1827"/>
                <w:tab w:val="left" w:pos="2253"/>
                <w:tab w:val="left" w:pos="3217"/>
              </w:tabs>
              <w:spacing w:line="268" w:lineRule="exact"/>
              <w:rPr>
                <w:sz w:val="24"/>
              </w:rPr>
            </w:pPr>
            <w:r>
              <w:rPr>
                <w:sz w:val="24"/>
              </w:rPr>
              <w:t>Поддержание</w:t>
            </w:r>
            <w:r>
              <w:rPr>
                <w:sz w:val="24"/>
              </w:rPr>
              <w:tab/>
              <w:t>в</w:t>
            </w:r>
            <w:r>
              <w:rPr>
                <w:sz w:val="24"/>
              </w:rPr>
              <w:tab/>
              <w:t>школе</w:t>
            </w:r>
            <w:r>
              <w:rPr>
                <w:sz w:val="24"/>
              </w:rPr>
              <w:tab/>
              <w:t>надлежащих</w:t>
            </w:r>
          </w:p>
          <w:p w:rsidR="00054381" w:rsidRDefault="00656015">
            <w:pPr>
              <w:pStyle w:val="TableParagraph"/>
              <w:spacing w:before="2" w:line="261" w:lineRule="exact"/>
              <w:rPr>
                <w:sz w:val="24"/>
              </w:rPr>
            </w:pPr>
            <w:r>
              <w:rPr>
                <w:sz w:val="24"/>
              </w:rPr>
              <w:t>санитарно-гигиенических</w:t>
            </w:r>
            <w:r>
              <w:rPr>
                <w:spacing w:val="-4"/>
                <w:sz w:val="24"/>
              </w:rPr>
              <w:t xml:space="preserve"> </w:t>
            </w:r>
            <w:r>
              <w:rPr>
                <w:sz w:val="24"/>
              </w:rPr>
              <w:t>условий</w:t>
            </w:r>
          </w:p>
        </w:tc>
        <w:tc>
          <w:tcPr>
            <w:tcW w:w="1801" w:type="dxa"/>
          </w:tcPr>
          <w:p w:rsidR="00054381" w:rsidRDefault="00656015">
            <w:pPr>
              <w:pStyle w:val="TableParagraph"/>
              <w:spacing w:line="268" w:lineRule="exact"/>
              <w:ind w:left="109"/>
              <w:rPr>
                <w:sz w:val="24"/>
              </w:rPr>
            </w:pPr>
            <w:r>
              <w:rPr>
                <w:sz w:val="24"/>
              </w:rPr>
              <w:t>Ежедневно</w:t>
            </w:r>
          </w:p>
        </w:tc>
        <w:tc>
          <w:tcPr>
            <w:tcW w:w="2660" w:type="dxa"/>
          </w:tcPr>
          <w:p w:rsidR="00054381" w:rsidRDefault="00656015">
            <w:pPr>
              <w:pStyle w:val="TableParagraph"/>
              <w:spacing w:line="268" w:lineRule="exact"/>
              <w:ind w:left="109"/>
              <w:rPr>
                <w:sz w:val="24"/>
              </w:rPr>
            </w:pPr>
            <w:r>
              <w:rPr>
                <w:sz w:val="24"/>
              </w:rPr>
              <w:t>Директор</w:t>
            </w:r>
          </w:p>
        </w:tc>
      </w:tr>
      <w:tr w:rsidR="00054381">
        <w:trPr>
          <w:trHeight w:val="552"/>
        </w:trPr>
        <w:tc>
          <w:tcPr>
            <w:tcW w:w="711" w:type="dxa"/>
          </w:tcPr>
          <w:p w:rsidR="00054381" w:rsidRDefault="00656015">
            <w:pPr>
              <w:pStyle w:val="TableParagraph"/>
              <w:spacing w:line="268" w:lineRule="exact"/>
              <w:rPr>
                <w:sz w:val="24"/>
              </w:rPr>
            </w:pPr>
            <w:r>
              <w:rPr>
                <w:sz w:val="24"/>
              </w:rPr>
              <w:t>2.</w:t>
            </w:r>
          </w:p>
        </w:tc>
        <w:tc>
          <w:tcPr>
            <w:tcW w:w="4615" w:type="dxa"/>
          </w:tcPr>
          <w:p w:rsidR="00054381" w:rsidRDefault="00656015">
            <w:pPr>
              <w:pStyle w:val="TableParagraph"/>
              <w:tabs>
                <w:tab w:val="left" w:pos="1654"/>
                <w:tab w:val="left" w:pos="3126"/>
                <w:tab w:val="left" w:pos="3505"/>
              </w:tabs>
              <w:spacing w:line="268" w:lineRule="exact"/>
              <w:rPr>
                <w:sz w:val="24"/>
              </w:rPr>
            </w:pPr>
            <w:r>
              <w:rPr>
                <w:sz w:val="24"/>
              </w:rPr>
              <w:t>Соблюдение</w:t>
            </w:r>
            <w:r>
              <w:rPr>
                <w:sz w:val="24"/>
              </w:rPr>
              <w:tab/>
              <w:t>воздушного</w:t>
            </w:r>
            <w:r>
              <w:rPr>
                <w:sz w:val="24"/>
              </w:rPr>
              <w:tab/>
              <w:t>и</w:t>
            </w:r>
            <w:r>
              <w:rPr>
                <w:sz w:val="24"/>
              </w:rPr>
              <w:tab/>
              <w:t>светового</w:t>
            </w:r>
          </w:p>
          <w:p w:rsidR="00054381" w:rsidRDefault="00656015">
            <w:pPr>
              <w:pStyle w:val="TableParagraph"/>
              <w:spacing w:before="3" w:line="261" w:lineRule="exact"/>
              <w:rPr>
                <w:sz w:val="24"/>
              </w:rPr>
            </w:pPr>
            <w:r>
              <w:rPr>
                <w:sz w:val="24"/>
              </w:rPr>
              <w:t>режима</w:t>
            </w:r>
            <w:r>
              <w:rPr>
                <w:spacing w:val="-3"/>
                <w:sz w:val="24"/>
              </w:rPr>
              <w:t xml:space="preserve"> </w:t>
            </w:r>
            <w:r>
              <w:rPr>
                <w:sz w:val="24"/>
              </w:rPr>
              <w:t>в школе</w:t>
            </w:r>
          </w:p>
        </w:tc>
        <w:tc>
          <w:tcPr>
            <w:tcW w:w="1801" w:type="dxa"/>
          </w:tcPr>
          <w:p w:rsidR="00054381" w:rsidRDefault="00656015">
            <w:pPr>
              <w:pStyle w:val="TableParagraph"/>
              <w:spacing w:line="268" w:lineRule="exact"/>
              <w:ind w:left="109"/>
              <w:rPr>
                <w:sz w:val="24"/>
              </w:rPr>
            </w:pPr>
            <w:r>
              <w:rPr>
                <w:sz w:val="24"/>
              </w:rPr>
              <w:t>Ежедневно</w:t>
            </w:r>
          </w:p>
        </w:tc>
        <w:tc>
          <w:tcPr>
            <w:tcW w:w="2660" w:type="dxa"/>
          </w:tcPr>
          <w:p w:rsidR="00054381" w:rsidRDefault="00656015">
            <w:pPr>
              <w:pStyle w:val="TableParagraph"/>
              <w:spacing w:line="268" w:lineRule="exact"/>
              <w:ind w:left="109"/>
              <w:rPr>
                <w:sz w:val="24"/>
              </w:rPr>
            </w:pPr>
            <w:r>
              <w:rPr>
                <w:sz w:val="24"/>
              </w:rPr>
              <w:t>Директор</w:t>
            </w:r>
          </w:p>
        </w:tc>
      </w:tr>
      <w:tr w:rsidR="00054381">
        <w:trPr>
          <w:trHeight w:val="551"/>
        </w:trPr>
        <w:tc>
          <w:tcPr>
            <w:tcW w:w="711" w:type="dxa"/>
          </w:tcPr>
          <w:p w:rsidR="00054381" w:rsidRDefault="00656015">
            <w:pPr>
              <w:pStyle w:val="TableParagraph"/>
              <w:spacing w:line="268" w:lineRule="exact"/>
              <w:rPr>
                <w:sz w:val="24"/>
              </w:rPr>
            </w:pPr>
            <w:r>
              <w:rPr>
                <w:sz w:val="24"/>
              </w:rPr>
              <w:t>3.</w:t>
            </w:r>
          </w:p>
        </w:tc>
        <w:tc>
          <w:tcPr>
            <w:tcW w:w="4615" w:type="dxa"/>
          </w:tcPr>
          <w:p w:rsidR="00054381" w:rsidRDefault="00656015">
            <w:pPr>
              <w:pStyle w:val="TableParagraph"/>
              <w:spacing w:line="268" w:lineRule="exact"/>
              <w:rPr>
                <w:sz w:val="24"/>
              </w:rPr>
            </w:pPr>
            <w:r>
              <w:rPr>
                <w:sz w:val="24"/>
              </w:rPr>
              <w:t>Обеспечение</w:t>
            </w:r>
            <w:r>
              <w:rPr>
                <w:spacing w:val="48"/>
                <w:sz w:val="24"/>
              </w:rPr>
              <w:t xml:space="preserve"> </w:t>
            </w:r>
            <w:r>
              <w:rPr>
                <w:sz w:val="24"/>
              </w:rPr>
              <w:t>соблюдения</w:t>
            </w:r>
            <w:r>
              <w:rPr>
                <w:spacing w:val="108"/>
                <w:sz w:val="24"/>
              </w:rPr>
              <w:t xml:space="preserve"> </w:t>
            </w:r>
            <w:r>
              <w:rPr>
                <w:sz w:val="24"/>
              </w:rPr>
              <w:t>правил</w:t>
            </w:r>
            <w:r>
              <w:rPr>
                <w:spacing w:val="104"/>
                <w:sz w:val="24"/>
              </w:rPr>
              <w:t xml:space="preserve"> </w:t>
            </w:r>
            <w:r>
              <w:rPr>
                <w:sz w:val="24"/>
              </w:rPr>
              <w:t>ПБ</w:t>
            </w:r>
            <w:r>
              <w:rPr>
                <w:spacing w:val="105"/>
                <w:sz w:val="24"/>
              </w:rPr>
              <w:t xml:space="preserve"> </w:t>
            </w:r>
            <w:r>
              <w:rPr>
                <w:sz w:val="24"/>
              </w:rPr>
              <w:t>в</w:t>
            </w:r>
          </w:p>
          <w:p w:rsidR="00054381" w:rsidRDefault="00656015">
            <w:pPr>
              <w:pStyle w:val="TableParagraph"/>
              <w:spacing w:before="2" w:line="261" w:lineRule="exact"/>
              <w:rPr>
                <w:sz w:val="24"/>
              </w:rPr>
            </w:pPr>
            <w:r>
              <w:rPr>
                <w:sz w:val="24"/>
              </w:rPr>
              <w:t>школе</w:t>
            </w:r>
          </w:p>
        </w:tc>
        <w:tc>
          <w:tcPr>
            <w:tcW w:w="1801" w:type="dxa"/>
          </w:tcPr>
          <w:p w:rsidR="00054381" w:rsidRDefault="00656015">
            <w:pPr>
              <w:pStyle w:val="TableParagraph"/>
              <w:spacing w:line="268" w:lineRule="exact"/>
              <w:ind w:left="109"/>
              <w:rPr>
                <w:sz w:val="24"/>
              </w:rPr>
            </w:pPr>
            <w:r>
              <w:rPr>
                <w:sz w:val="24"/>
              </w:rPr>
              <w:t>Ежедневно</w:t>
            </w:r>
          </w:p>
        </w:tc>
        <w:tc>
          <w:tcPr>
            <w:tcW w:w="2660" w:type="dxa"/>
          </w:tcPr>
          <w:p w:rsidR="00054381" w:rsidRDefault="00656015">
            <w:pPr>
              <w:pStyle w:val="TableParagraph"/>
              <w:spacing w:line="268" w:lineRule="exact"/>
              <w:ind w:left="109"/>
              <w:rPr>
                <w:sz w:val="24"/>
              </w:rPr>
            </w:pPr>
            <w:r>
              <w:rPr>
                <w:sz w:val="24"/>
              </w:rPr>
              <w:t>Директор</w:t>
            </w:r>
          </w:p>
        </w:tc>
      </w:tr>
      <w:tr w:rsidR="00054381">
        <w:trPr>
          <w:trHeight w:val="829"/>
        </w:trPr>
        <w:tc>
          <w:tcPr>
            <w:tcW w:w="711" w:type="dxa"/>
          </w:tcPr>
          <w:p w:rsidR="00054381" w:rsidRDefault="00656015">
            <w:pPr>
              <w:pStyle w:val="TableParagraph"/>
              <w:spacing w:line="268" w:lineRule="exact"/>
              <w:rPr>
                <w:sz w:val="24"/>
              </w:rPr>
            </w:pPr>
            <w:r>
              <w:rPr>
                <w:sz w:val="24"/>
              </w:rPr>
              <w:t>4.</w:t>
            </w:r>
          </w:p>
        </w:tc>
        <w:tc>
          <w:tcPr>
            <w:tcW w:w="4615" w:type="dxa"/>
          </w:tcPr>
          <w:p w:rsidR="00054381" w:rsidRDefault="00656015">
            <w:pPr>
              <w:pStyle w:val="TableParagraph"/>
              <w:tabs>
                <w:tab w:val="left" w:pos="2240"/>
                <w:tab w:val="left" w:pos="3219"/>
              </w:tabs>
              <w:spacing w:line="268" w:lineRule="exact"/>
              <w:rPr>
                <w:sz w:val="24"/>
              </w:rPr>
            </w:pPr>
            <w:r>
              <w:rPr>
                <w:sz w:val="24"/>
              </w:rPr>
              <w:t>Содержание</w:t>
            </w:r>
            <w:r>
              <w:rPr>
                <w:sz w:val="24"/>
              </w:rPr>
              <w:tab/>
              <w:t>в</w:t>
            </w:r>
            <w:r>
              <w:rPr>
                <w:sz w:val="24"/>
              </w:rPr>
              <w:tab/>
              <w:t>исправности</w:t>
            </w:r>
          </w:p>
          <w:p w:rsidR="00054381" w:rsidRDefault="00656015">
            <w:pPr>
              <w:pStyle w:val="TableParagraph"/>
              <w:tabs>
                <w:tab w:val="left" w:pos="2321"/>
                <w:tab w:val="left" w:pos="2868"/>
                <w:tab w:val="left" w:pos="3726"/>
              </w:tabs>
              <w:spacing w:line="274" w:lineRule="exact"/>
              <w:ind w:right="101"/>
              <w:rPr>
                <w:sz w:val="24"/>
              </w:rPr>
            </w:pPr>
            <w:r>
              <w:rPr>
                <w:sz w:val="24"/>
              </w:rPr>
              <w:t>электрохозяйства</w:t>
            </w:r>
            <w:r>
              <w:rPr>
                <w:sz w:val="24"/>
              </w:rPr>
              <w:tab/>
              <w:t>и</w:t>
            </w:r>
            <w:r>
              <w:rPr>
                <w:sz w:val="24"/>
              </w:rPr>
              <w:tab/>
              <w:t>всех</w:t>
            </w:r>
            <w:r>
              <w:rPr>
                <w:sz w:val="24"/>
              </w:rPr>
              <w:tab/>
            </w:r>
            <w:r>
              <w:rPr>
                <w:spacing w:val="-2"/>
                <w:sz w:val="24"/>
              </w:rPr>
              <w:t>средств</w:t>
            </w:r>
            <w:r>
              <w:rPr>
                <w:spacing w:val="-57"/>
                <w:sz w:val="24"/>
              </w:rPr>
              <w:t xml:space="preserve"> </w:t>
            </w:r>
            <w:r>
              <w:rPr>
                <w:sz w:val="24"/>
              </w:rPr>
              <w:t>пожаротушения</w:t>
            </w:r>
          </w:p>
        </w:tc>
        <w:tc>
          <w:tcPr>
            <w:tcW w:w="1801" w:type="dxa"/>
          </w:tcPr>
          <w:p w:rsidR="00054381" w:rsidRDefault="00656015">
            <w:pPr>
              <w:pStyle w:val="TableParagraph"/>
              <w:spacing w:line="268" w:lineRule="exact"/>
              <w:ind w:left="109"/>
              <w:rPr>
                <w:sz w:val="24"/>
              </w:rPr>
            </w:pPr>
            <w:r>
              <w:rPr>
                <w:sz w:val="24"/>
              </w:rPr>
              <w:t>Ежедневно</w:t>
            </w:r>
          </w:p>
        </w:tc>
        <w:tc>
          <w:tcPr>
            <w:tcW w:w="2660" w:type="dxa"/>
          </w:tcPr>
          <w:p w:rsidR="00054381" w:rsidRDefault="00656015">
            <w:pPr>
              <w:pStyle w:val="TableParagraph"/>
              <w:spacing w:line="268" w:lineRule="exact"/>
              <w:ind w:left="109"/>
              <w:rPr>
                <w:sz w:val="24"/>
              </w:rPr>
            </w:pPr>
            <w:r>
              <w:rPr>
                <w:sz w:val="24"/>
              </w:rPr>
              <w:t>Директор</w:t>
            </w:r>
          </w:p>
        </w:tc>
      </w:tr>
      <w:tr w:rsidR="00054381">
        <w:trPr>
          <w:trHeight w:val="551"/>
        </w:trPr>
        <w:tc>
          <w:tcPr>
            <w:tcW w:w="711" w:type="dxa"/>
          </w:tcPr>
          <w:p w:rsidR="00054381" w:rsidRDefault="00656015">
            <w:pPr>
              <w:pStyle w:val="TableParagraph"/>
              <w:spacing w:line="268" w:lineRule="exact"/>
              <w:rPr>
                <w:sz w:val="24"/>
              </w:rPr>
            </w:pPr>
            <w:r>
              <w:rPr>
                <w:sz w:val="24"/>
              </w:rPr>
              <w:t>5.</w:t>
            </w:r>
          </w:p>
        </w:tc>
        <w:tc>
          <w:tcPr>
            <w:tcW w:w="4615" w:type="dxa"/>
          </w:tcPr>
          <w:p w:rsidR="00054381" w:rsidRDefault="00656015">
            <w:pPr>
              <w:pStyle w:val="TableParagraph"/>
              <w:tabs>
                <w:tab w:val="left" w:pos="1697"/>
                <w:tab w:val="left" w:pos="3294"/>
              </w:tabs>
              <w:spacing w:line="267" w:lineRule="exact"/>
              <w:rPr>
                <w:sz w:val="24"/>
              </w:rPr>
            </w:pPr>
            <w:r>
              <w:rPr>
                <w:sz w:val="24"/>
              </w:rPr>
              <w:t>Регулярное</w:t>
            </w:r>
            <w:r>
              <w:rPr>
                <w:sz w:val="24"/>
              </w:rPr>
              <w:tab/>
              <w:t>проведение</w:t>
            </w:r>
            <w:r>
              <w:rPr>
                <w:sz w:val="24"/>
              </w:rPr>
              <w:tab/>
              <w:t>объектовых</w:t>
            </w:r>
          </w:p>
          <w:p w:rsidR="00054381" w:rsidRDefault="00656015">
            <w:pPr>
              <w:pStyle w:val="TableParagraph"/>
              <w:spacing w:line="265" w:lineRule="exact"/>
              <w:rPr>
                <w:sz w:val="24"/>
              </w:rPr>
            </w:pPr>
            <w:r>
              <w:rPr>
                <w:sz w:val="24"/>
              </w:rPr>
              <w:t>тренировок</w:t>
            </w:r>
          </w:p>
        </w:tc>
        <w:tc>
          <w:tcPr>
            <w:tcW w:w="1801" w:type="dxa"/>
          </w:tcPr>
          <w:p w:rsidR="00054381" w:rsidRDefault="00656015">
            <w:pPr>
              <w:pStyle w:val="TableParagraph"/>
              <w:spacing w:line="268" w:lineRule="exact"/>
              <w:ind w:left="109"/>
              <w:rPr>
                <w:sz w:val="24"/>
              </w:rPr>
            </w:pPr>
            <w:r>
              <w:rPr>
                <w:sz w:val="24"/>
              </w:rPr>
              <w:t>По</w:t>
            </w:r>
            <w:r>
              <w:rPr>
                <w:spacing w:val="1"/>
                <w:sz w:val="24"/>
              </w:rPr>
              <w:t xml:space="preserve"> </w:t>
            </w:r>
            <w:r>
              <w:rPr>
                <w:sz w:val="24"/>
              </w:rPr>
              <w:t>графику</w:t>
            </w:r>
          </w:p>
        </w:tc>
        <w:tc>
          <w:tcPr>
            <w:tcW w:w="2660" w:type="dxa"/>
          </w:tcPr>
          <w:p w:rsidR="00054381" w:rsidRDefault="00656015">
            <w:pPr>
              <w:pStyle w:val="TableParagraph"/>
              <w:spacing w:line="268" w:lineRule="exact"/>
              <w:ind w:left="109"/>
              <w:rPr>
                <w:sz w:val="24"/>
              </w:rPr>
            </w:pPr>
            <w:r>
              <w:rPr>
                <w:sz w:val="24"/>
              </w:rPr>
              <w:t>Директор</w:t>
            </w:r>
          </w:p>
        </w:tc>
      </w:tr>
      <w:tr w:rsidR="00054381">
        <w:trPr>
          <w:trHeight w:val="825"/>
        </w:trPr>
        <w:tc>
          <w:tcPr>
            <w:tcW w:w="711" w:type="dxa"/>
          </w:tcPr>
          <w:p w:rsidR="00054381" w:rsidRDefault="00656015">
            <w:pPr>
              <w:pStyle w:val="TableParagraph"/>
              <w:spacing w:line="268" w:lineRule="exact"/>
              <w:rPr>
                <w:sz w:val="24"/>
              </w:rPr>
            </w:pPr>
            <w:r>
              <w:rPr>
                <w:sz w:val="24"/>
              </w:rPr>
              <w:t>6.</w:t>
            </w:r>
          </w:p>
        </w:tc>
        <w:tc>
          <w:tcPr>
            <w:tcW w:w="4615" w:type="dxa"/>
          </w:tcPr>
          <w:p w:rsidR="00054381" w:rsidRDefault="00656015">
            <w:pPr>
              <w:pStyle w:val="TableParagraph"/>
              <w:tabs>
                <w:tab w:val="left" w:pos="1323"/>
                <w:tab w:val="left" w:pos="2589"/>
                <w:tab w:val="left" w:pos="3586"/>
                <w:tab w:val="left" w:pos="4388"/>
              </w:tabs>
              <w:spacing w:line="237" w:lineRule="auto"/>
              <w:ind w:right="100"/>
              <w:rPr>
                <w:sz w:val="24"/>
              </w:rPr>
            </w:pPr>
            <w:r>
              <w:rPr>
                <w:sz w:val="24"/>
              </w:rPr>
              <w:t>Проверка</w:t>
            </w:r>
            <w:r>
              <w:rPr>
                <w:sz w:val="24"/>
              </w:rPr>
              <w:tab/>
              <w:t>состояния</w:t>
            </w:r>
            <w:r>
              <w:rPr>
                <w:sz w:val="24"/>
              </w:rPr>
              <w:tab/>
              <w:t>охраны</w:t>
            </w:r>
            <w:r>
              <w:rPr>
                <w:sz w:val="24"/>
              </w:rPr>
              <w:tab/>
              <w:t>труда</w:t>
            </w:r>
            <w:r>
              <w:rPr>
                <w:sz w:val="24"/>
              </w:rPr>
              <w:tab/>
            </w:r>
            <w:r>
              <w:rPr>
                <w:spacing w:val="-3"/>
                <w:sz w:val="24"/>
              </w:rPr>
              <w:t>в</w:t>
            </w:r>
            <w:r>
              <w:rPr>
                <w:spacing w:val="-57"/>
                <w:sz w:val="24"/>
              </w:rPr>
              <w:t xml:space="preserve"> </w:t>
            </w:r>
            <w:r>
              <w:rPr>
                <w:sz w:val="24"/>
              </w:rPr>
              <w:t>школе</w:t>
            </w:r>
            <w:r>
              <w:rPr>
                <w:spacing w:val="39"/>
                <w:sz w:val="24"/>
              </w:rPr>
              <w:t xml:space="preserve"> </w:t>
            </w:r>
            <w:r>
              <w:rPr>
                <w:sz w:val="24"/>
              </w:rPr>
              <w:t>и</w:t>
            </w:r>
            <w:r>
              <w:rPr>
                <w:spacing w:val="42"/>
                <w:sz w:val="24"/>
              </w:rPr>
              <w:t xml:space="preserve"> </w:t>
            </w:r>
            <w:r>
              <w:rPr>
                <w:sz w:val="24"/>
              </w:rPr>
              <w:t>документации</w:t>
            </w:r>
            <w:r>
              <w:rPr>
                <w:spacing w:val="46"/>
                <w:sz w:val="24"/>
              </w:rPr>
              <w:t xml:space="preserve"> </w:t>
            </w:r>
            <w:r>
              <w:rPr>
                <w:sz w:val="24"/>
              </w:rPr>
              <w:t>по</w:t>
            </w:r>
            <w:r>
              <w:rPr>
                <w:spacing w:val="45"/>
                <w:sz w:val="24"/>
              </w:rPr>
              <w:t xml:space="preserve"> </w:t>
            </w:r>
            <w:r>
              <w:rPr>
                <w:sz w:val="24"/>
              </w:rPr>
              <w:t>ТБ</w:t>
            </w:r>
            <w:r>
              <w:rPr>
                <w:spacing w:val="42"/>
                <w:sz w:val="24"/>
              </w:rPr>
              <w:t xml:space="preserve"> </w:t>
            </w:r>
            <w:r>
              <w:rPr>
                <w:sz w:val="24"/>
              </w:rPr>
              <w:t>в</w:t>
            </w:r>
            <w:r>
              <w:rPr>
                <w:spacing w:val="42"/>
                <w:sz w:val="24"/>
              </w:rPr>
              <w:t xml:space="preserve"> </w:t>
            </w:r>
            <w:r>
              <w:rPr>
                <w:sz w:val="24"/>
              </w:rPr>
              <w:t>учебных</w:t>
            </w:r>
          </w:p>
          <w:p w:rsidR="00054381" w:rsidRDefault="00656015">
            <w:pPr>
              <w:pStyle w:val="TableParagraph"/>
              <w:spacing w:line="261" w:lineRule="exact"/>
              <w:rPr>
                <w:sz w:val="24"/>
              </w:rPr>
            </w:pPr>
            <w:r>
              <w:rPr>
                <w:sz w:val="24"/>
              </w:rPr>
              <w:t>кабинетах</w:t>
            </w:r>
          </w:p>
        </w:tc>
        <w:tc>
          <w:tcPr>
            <w:tcW w:w="1801" w:type="dxa"/>
          </w:tcPr>
          <w:p w:rsidR="00054381" w:rsidRDefault="00656015">
            <w:pPr>
              <w:pStyle w:val="TableParagraph"/>
              <w:tabs>
                <w:tab w:val="left" w:pos="1093"/>
              </w:tabs>
              <w:spacing w:line="237" w:lineRule="auto"/>
              <w:ind w:left="109" w:right="90"/>
              <w:rPr>
                <w:sz w:val="24"/>
              </w:rPr>
            </w:pPr>
            <w:r>
              <w:rPr>
                <w:sz w:val="24"/>
              </w:rPr>
              <w:t>По</w:t>
            </w:r>
            <w:r>
              <w:rPr>
                <w:sz w:val="24"/>
              </w:rPr>
              <w:tab/>
            </w:r>
            <w:r>
              <w:rPr>
                <w:spacing w:val="-1"/>
                <w:sz w:val="24"/>
              </w:rPr>
              <w:t>плану</w:t>
            </w:r>
            <w:r>
              <w:rPr>
                <w:spacing w:val="-57"/>
                <w:sz w:val="24"/>
              </w:rPr>
              <w:t xml:space="preserve"> </w:t>
            </w:r>
            <w:r>
              <w:rPr>
                <w:sz w:val="24"/>
              </w:rPr>
              <w:t>внутришколь-</w:t>
            </w:r>
          </w:p>
          <w:p w:rsidR="00054381" w:rsidRDefault="00656015">
            <w:pPr>
              <w:pStyle w:val="TableParagraph"/>
              <w:spacing w:line="261" w:lineRule="exact"/>
              <w:ind w:left="109"/>
              <w:rPr>
                <w:sz w:val="24"/>
              </w:rPr>
            </w:pPr>
            <w:r>
              <w:rPr>
                <w:sz w:val="24"/>
              </w:rPr>
              <w:t>ного</w:t>
            </w:r>
            <w:r>
              <w:rPr>
                <w:spacing w:val="-1"/>
                <w:sz w:val="24"/>
              </w:rPr>
              <w:t xml:space="preserve"> </w:t>
            </w:r>
            <w:r>
              <w:rPr>
                <w:sz w:val="24"/>
              </w:rPr>
              <w:t>контроля</w:t>
            </w:r>
          </w:p>
        </w:tc>
        <w:tc>
          <w:tcPr>
            <w:tcW w:w="2660" w:type="dxa"/>
          </w:tcPr>
          <w:p w:rsidR="00054381" w:rsidRDefault="00656015">
            <w:pPr>
              <w:pStyle w:val="TableParagraph"/>
              <w:spacing w:line="237" w:lineRule="auto"/>
              <w:ind w:left="109" w:right="120"/>
              <w:rPr>
                <w:sz w:val="24"/>
              </w:rPr>
            </w:pPr>
            <w:r>
              <w:rPr>
                <w:sz w:val="24"/>
              </w:rPr>
              <w:t>Администрация школы</w:t>
            </w:r>
            <w:r>
              <w:rPr>
                <w:spacing w:val="-57"/>
                <w:sz w:val="24"/>
              </w:rPr>
              <w:t xml:space="preserve"> </w:t>
            </w:r>
            <w:r>
              <w:rPr>
                <w:sz w:val="24"/>
              </w:rPr>
              <w:t>Профком</w:t>
            </w:r>
          </w:p>
        </w:tc>
      </w:tr>
      <w:tr w:rsidR="00054381">
        <w:trPr>
          <w:trHeight w:val="552"/>
        </w:trPr>
        <w:tc>
          <w:tcPr>
            <w:tcW w:w="711" w:type="dxa"/>
          </w:tcPr>
          <w:p w:rsidR="00054381" w:rsidRDefault="00656015">
            <w:pPr>
              <w:pStyle w:val="TableParagraph"/>
              <w:spacing w:line="268" w:lineRule="exact"/>
              <w:rPr>
                <w:sz w:val="24"/>
              </w:rPr>
            </w:pPr>
            <w:r>
              <w:rPr>
                <w:sz w:val="24"/>
              </w:rPr>
              <w:t>7.</w:t>
            </w:r>
          </w:p>
        </w:tc>
        <w:tc>
          <w:tcPr>
            <w:tcW w:w="4615" w:type="dxa"/>
          </w:tcPr>
          <w:p w:rsidR="00054381" w:rsidRDefault="00656015">
            <w:pPr>
              <w:pStyle w:val="TableParagraph"/>
              <w:spacing w:line="268" w:lineRule="exact"/>
              <w:rPr>
                <w:sz w:val="24"/>
              </w:rPr>
            </w:pPr>
            <w:r>
              <w:rPr>
                <w:sz w:val="24"/>
              </w:rPr>
              <w:t>Разработка</w:t>
            </w:r>
            <w:r>
              <w:rPr>
                <w:spacing w:val="31"/>
                <w:sz w:val="24"/>
              </w:rPr>
              <w:t xml:space="preserve"> </w:t>
            </w:r>
            <w:r>
              <w:rPr>
                <w:sz w:val="24"/>
              </w:rPr>
              <w:t>плана</w:t>
            </w:r>
            <w:r>
              <w:rPr>
                <w:spacing w:val="31"/>
                <w:sz w:val="24"/>
              </w:rPr>
              <w:t xml:space="preserve"> </w:t>
            </w:r>
            <w:r>
              <w:rPr>
                <w:sz w:val="24"/>
              </w:rPr>
              <w:t>мероприятий</w:t>
            </w:r>
            <w:r>
              <w:rPr>
                <w:spacing w:val="29"/>
                <w:sz w:val="24"/>
              </w:rPr>
              <w:t xml:space="preserve"> </w:t>
            </w:r>
            <w:r>
              <w:rPr>
                <w:sz w:val="24"/>
              </w:rPr>
              <w:t>по</w:t>
            </w:r>
            <w:r>
              <w:rPr>
                <w:spacing w:val="32"/>
                <w:sz w:val="24"/>
              </w:rPr>
              <w:t xml:space="preserve"> </w:t>
            </w:r>
            <w:r>
              <w:rPr>
                <w:sz w:val="24"/>
              </w:rPr>
              <w:t>охране</w:t>
            </w:r>
          </w:p>
          <w:p w:rsidR="00054381" w:rsidRDefault="00656015">
            <w:pPr>
              <w:pStyle w:val="TableParagraph"/>
              <w:spacing w:before="3" w:line="261" w:lineRule="exact"/>
              <w:rPr>
                <w:sz w:val="24"/>
              </w:rPr>
            </w:pPr>
            <w:r>
              <w:rPr>
                <w:sz w:val="24"/>
              </w:rPr>
              <w:t>труда</w:t>
            </w:r>
            <w:r>
              <w:rPr>
                <w:spacing w:val="-1"/>
                <w:sz w:val="24"/>
              </w:rPr>
              <w:t xml:space="preserve"> </w:t>
            </w:r>
            <w:r>
              <w:rPr>
                <w:sz w:val="24"/>
              </w:rPr>
              <w:t>и</w:t>
            </w:r>
            <w:r>
              <w:rPr>
                <w:spacing w:val="1"/>
                <w:sz w:val="24"/>
              </w:rPr>
              <w:t xml:space="preserve"> </w:t>
            </w:r>
            <w:r>
              <w:rPr>
                <w:sz w:val="24"/>
              </w:rPr>
              <w:t>ТБ</w:t>
            </w:r>
            <w:r>
              <w:rPr>
                <w:spacing w:val="2"/>
                <w:sz w:val="24"/>
              </w:rPr>
              <w:t xml:space="preserve"> </w:t>
            </w:r>
            <w:r>
              <w:rPr>
                <w:sz w:val="24"/>
              </w:rPr>
              <w:t>в</w:t>
            </w:r>
            <w:r>
              <w:rPr>
                <w:spacing w:val="-3"/>
                <w:sz w:val="24"/>
              </w:rPr>
              <w:t xml:space="preserve"> </w:t>
            </w:r>
            <w:r>
              <w:rPr>
                <w:sz w:val="24"/>
              </w:rPr>
              <w:t>школе</w:t>
            </w:r>
          </w:p>
        </w:tc>
        <w:tc>
          <w:tcPr>
            <w:tcW w:w="1801" w:type="dxa"/>
          </w:tcPr>
          <w:p w:rsidR="00054381" w:rsidRDefault="00656015">
            <w:pPr>
              <w:pStyle w:val="TableParagraph"/>
              <w:spacing w:line="268" w:lineRule="exact"/>
              <w:ind w:left="109"/>
              <w:rPr>
                <w:sz w:val="24"/>
              </w:rPr>
            </w:pPr>
            <w:r>
              <w:rPr>
                <w:sz w:val="24"/>
              </w:rPr>
              <w:t>Сентябрь</w:t>
            </w:r>
          </w:p>
        </w:tc>
        <w:tc>
          <w:tcPr>
            <w:tcW w:w="2660" w:type="dxa"/>
          </w:tcPr>
          <w:p w:rsidR="00054381" w:rsidRDefault="00656015">
            <w:pPr>
              <w:pStyle w:val="TableParagraph"/>
              <w:spacing w:line="268" w:lineRule="exact"/>
              <w:ind w:left="109"/>
              <w:rPr>
                <w:sz w:val="24"/>
              </w:rPr>
            </w:pPr>
            <w:r>
              <w:rPr>
                <w:sz w:val="24"/>
              </w:rPr>
              <w:t>Администрация</w:t>
            </w:r>
            <w:r>
              <w:rPr>
                <w:spacing w:val="-6"/>
                <w:sz w:val="24"/>
              </w:rPr>
              <w:t xml:space="preserve"> </w:t>
            </w:r>
            <w:r>
              <w:rPr>
                <w:sz w:val="24"/>
              </w:rPr>
              <w:t>школы</w:t>
            </w:r>
          </w:p>
        </w:tc>
      </w:tr>
      <w:tr w:rsidR="00054381">
        <w:trPr>
          <w:trHeight w:val="1108"/>
        </w:trPr>
        <w:tc>
          <w:tcPr>
            <w:tcW w:w="711" w:type="dxa"/>
          </w:tcPr>
          <w:p w:rsidR="00054381" w:rsidRDefault="00656015">
            <w:pPr>
              <w:pStyle w:val="TableParagraph"/>
              <w:spacing w:line="273" w:lineRule="exact"/>
              <w:rPr>
                <w:sz w:val="24"/>
              </w:rPr>
            </w:pPr>
            <w:r>
              <w:rPr>
                <w:sz w:val="24"/>
              </w:rPr>
              <w:t>8.</w:t>
            </w:r>
          </w:p>
        </w:tc>
        <w:tc>
          <w:tcPr>
            <w:tcW w:w="4615" w:type="dxa"/>
          </w:tcPr>
          <w:p w:rsidR="00054381" w:rsidRDefault="00656015">
            <w:pPr>
              <w:pStyle w:val="TableParagraph"/>
              <w:spacing w:line="271" w:lineRule="exact"/>
              <w:rPr>
                <w:sz w:val="24"/>
              </w:rPr>
            </w:pPr>
            <w:r>
              <w:rPr>
                <w:sz w:val="24"/>
              </w:rPr>
              <w:t>Издание</w:t>
            </w:r>
            <w:r>
              <w:rPr>
                <w:spacing w:val="-3"/>
                <w:sz w:val="24"/>
              </w:rPr>
              <w:t xml:space="preserve"> </w:t>
            </w:r>
            <w:r>
              <w:rPr>
                <w:sz w:val="24"/>
              </w:rPr>
              <w:t>приказов:</w:t>
            </w:r>
          </w:p>
          <w:p w:rsidR="00054381" w:rsidRDefault="00656015">
            <w:pPr>
              <w:pStyle w:val="TableParagraph"/>
              <w:numPr>
                <w:ilvl w:val="0"/>
                <w:numId w:val="46"/>
              </w:numPr>
              <w:tabs>
                <w:tab w:val="left" w:pos="250"/>
              </w:tabs>
              <w:spacing w:line="275" w:lineRule="exact"/>
              <w:ind w:left="249"/>
              <w:rPr>
                <w:sz w:val="24"/>
              </w:rPr>
            </w:pPr>
            <w:r>
              <w:rPr>
                <w:sz w:val="24"/>
              </w:rPr>
              <w:t>об</w:t>
            </w:r>
            <w:r>
              <w:rPr>
                <w:spacing w:val="-8"/>
                <w:sz w:val="24"/>
              </w:rPr>
              <w:t xml:space="preserve"> </w:t>
            </w:r>
            <w:r>
              <w:rPr>
                <w:sz w:val="24"/>
              </w:rPr>
              <w:t>охране</w:t>
            </w:r>
            <w:r>
              <w:rPr>
                <w:spacing w:val="-1"/>
                <w:sz w:val="24"/>
              </w:rPr>
              <w:t xml:space="preserve"> </w:t>
            </w:r>
            <w:r>
              <w:rPr>
                <w:sz w:val="24"/>
              </w:rPr>
              <w:t>жизни</w:t>
            </w:r>
            <w:r>
              <w:rPr>
                <w:spacing w:val="-5"/>
                <w:sz w:val="24"/>
              </w:rPr>
              <w:t xml:space="preserve"> </w:t>
            </w:r>
            <w:r>
              <w:rPr>
                <w:sz w:val="24"/>
              </w:rPr>
              <w:t>и</w:t>
            </w:r>
            <w:r>
              <w:rPr>
                <w:spacing w:val="1"/>
                <w:sz w:val="24"/>
              </w:rPr>
              <w:t xml:space="preserve"> </w:t>
            </w:r>
            <w:r>
              <w:rPr>
                <w:sz w:val="24"/>
              </w:rPr>
              <w:t>здоровья</w:t>
            </w:r>
            <w:r>
              <w:rPr>
                <w:spacing w:val="-5"/>
                <w:sz w:val="24"/>
              </w:rPr>
              <w:t xml:space="preserve"> </w:t>
            </w:r>
            <w:r>
              <w:rPr>
                <w:sz w:val="24"/>
              </w:rPr>
              <w:t>школьников,</w:t>
            </w:r>
          </w:p>
          <w:p w:rsidR="00054381" w:rsidRDefault="00656015">
            <w:pPr>
              <w:pStyle w:val="TableParagraph"/>
              <w:numPr>
                <w:ilvl w:val="0"/>
                <w:numId w:val="46"/>
              </w:numPr>
              <w:tabs>
                <w:tab w:val="left" w:pos="365"/>
              </w:tabs>
              <w:spacing w:line="274" w:lineRule="exact"/>
              <w:ind w:right="97" w:firstLine="0"/>
              <w:rPr>
                <w:sz w:val="24"/>
              </w:rPr>
            </w:pPr>
            <w:r>
              <w:rPr>
                <w:sz w:val="24"/>
              </w:rPr>
              <w:t>о</w:t>
            </w:r>
            <w:r>
              <w:rPr>
                <w:spacing w:val="50"/>
                <w:sz w:val="24"/>
              </w:rPr>
              <w:t xml:space="preserve"> </w:t>
            </w:r>
            <w:r>
              <w:rPr>
                <w:sz w:val="24"/>
              </w:rPr>
              <w:t>назначении</w:t>
            </w:r>
            <w:r>
              <w:rPr>
                <w:spacing w:val="51"/>
                <w:sz w:val="24"/>
              </w:rPr>
              <w:t xml:space="preserve"> </w:t>
            </w:r>
            <w:r>
              <w:rPr>
                <w:sz w:val="24"/>
              </w:rPr>
              <w:t>лиц,</w:t>
            </w:r>
            <w:r>
              <w:rPr>
                <w:spacing w:val="47"/>
                <w:sz w:val="24"/>
              </w:rPr>
              <w:t xml:space="preserve"> </w:t>
            </w:r>
            <w:r>
              <w:rPr>
                <w:sz w:val="24"/>
              </w:rPr>
              <w:t>ответственных</w:t>
            </w:r>
            <w:r>
              <w:rPr>
                <w:spacing w:val="45"/>
                <w:sz w:val="24"/>
              </w:rPr>
              <w:t xml:space="preserve"> </w:t>
            </w:r>
            <w:r>
              <w:rPr>
                <w:sz w:val="24"/>
              </w:rPr>
              <w:t>за</w:t>
            </w:r>
            <w:r>
              <w:rPr>
                <w:spacing w:val="-57"/>
                <w:sz w:val="24"/>
              </w:rPr>
              <w:t xml:space="preserve"> </w:t>
            </w:r>
            <w:r>
              <w:rPr>
                <w:sz w:val="24"/>
              </w:rPr>
              <w:t>соблюдение</w:t>
            </w:r>
            <w:r>
              <w:rPr>
                <w:spacing w:val="59"/>
                <w:sz w:val="24"/>
              </w:rPr>
              <w:t xml:space="preserve"> </w:t>
            </w:r>
            <w:r>
              <w:rPr>
                <w:sz w:val="24"/>
              </w:rPr>
              <w:t>правил</w:t>
            </w:r>
            <w:r>
              <w:rPr>
                <w:spacing w:val="55"/>
                <w:sz w:val="24"/>
              </w:rPr>
              <w:t xml:space="preserve"> </w:t>
            </w:r>
            <w:r>
              <w:rPr>
                <w:sz w:val="24"/>
              </w:rPr>
              <w:t>ТБ,</w:t>
            </w:r>
            <w:r>
              <w:rPr>
                <w:spacing w:val="2"/>
                <w:sz w:val="24"/>
              </w:rPr>
              <w:t xml:space="preserve"> </w:t>
            </w:r>
            <w:r>
              <w:rPr>
                <w:sz w:val="24"/>
              </w:rPr>
              <w:t>ПБ</w:t>
            </w:r>
            <w:r>
              <w:rPr>
                <w:spacing w:val="56"/>
                <w:sz w:val="24"/>
              </w:rPr>
              <w:t xml:space="preserve"> </w:t>
            </w:r>
            <w:r>
              <w:rPr>
                <w:sz w:val="24"/>
              </w:rPr>
              <w:t>и</w:t>
            </w:r>
            <w:r>
              <w:rPr>
                <w:spacing w:val="56"/>
                <w:sz w:val="24"/>
              </w:rPr>
              <w:t xml:space="preserve"> </w:t>
            </w:r>
            <w:r>
              <w:rPr>
                <w:sz w:val="24"/>
              </w:rPr>
              <w:t>охраны</w:t>
            </w:r>
          </w:p>
        </w:tc>
        <w:tc>
          <w:tcPr>
            <w:tcW w:w="1801" w:type="dxa"/>
          </w:tcPr>
          <w:p w:rsidR="00054381" w:rsidRDefault="00656015">
            <w:pPr>
              <w:pStyle w:val="TableParagraph"/>
              <w:spacing w:line="273" w:lineRule="exact"/>
              <w:ind w:left="109"/>
              <w:rPr>
                <w:sz w:val="24"/>
              </w:rPr>
            </w:pPr>
            <w:r>
              <w:rPr>
                <w:sz w:val="24"/>
              </w:rPr>
              <w:t>Сентябрь</w:t>
            </w:r>
          </w:p>
        </w:tc>
        <w:tc>
          <w:tcPr>
            <w:tcW w:w="2660" w:type="dxa"/>
          </w:tcPr>
          <w:p w:rsidR="00054381" w:rsidRDefault="00656015">
            <w:pPr>
              <w:pStyle w:val="TableParagraph"/>
              <w:spacing w:line="273" w:lineRule="exact"/>
              <w:ind w:left="109"/>
              <w:rPr>
                <w:sz w:val="24"/>
              </w:rPr>
            </w:pPr>
            <w:r>
              <w:rPr>
                <w:sz w:val="24"/>
              </w:rPr>
              <w:t>Директор</w:t>
            </w:r>
          </w:p>
        </w:tc>
      </w:tr>
    </w:tbl>
    <w:p w:rsidR="00054381" w:rsidRDefault="00054381">
      <w:pPr>
        <w:spacing w:line="273" w:lineRule="exact"/>
        <w:rPr>
          <w:sz w:val="24"/>
        </w:rPr>
        <w:sectPr w:rsidR="00054381">
          <w:pgSz w:w="11910" w:h="16840"/>
          <w:pgMar w:top="1020" w:right="0" w:bottom="1320" w:left="300" w:header="0" w:footer="1022" w:gutter="0"/>
          <w:cols w:space="720"/>
        </w:sectPr>
      </w:pPr>
    </w:p>
    <w:tbl>
      <w:tblPr>
        <w:tblStyle w:val="TableNormal"/>
        <w:tblW w:w="0" w:type="auto"/>
        <w:tblInd w:w="1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482"/>
        <w:gridCol w:w="4132"/>
        <w:gridCol w:w="1801"/>
        <w:gridCol w:w="2660"/>
        <w:gridCol w:w="245"/>
      </w:tblGrid>
      <w:tr w:rsidR="00054381">
        <w:trPr>
          <w:trHeight w:val="260"/>
        </w:trPr>
        <w:tc>
          <w:tcPr>
            <w:tcW w:w="711" w:type="dxa"/>
          </w:tcPr>
          <w:p w:rsidR="00054381" w:rsidRDefault="00054381">
            <w:pPr>
              <w:pStyle w:val="TableParagraph"/>
              <w:ind w:left="0"/>
              <w:rPr>
                <w:sz w:val="18"/>
              </w:rPr>
            </w:pPr>
          </w:p>
        </w:tc>
        <w:tc>
          <w:tcPr>
            <w:tcW w:w="4614" w:type="dxa"/>
            <w:gridSpan w:val="2"/>
          </w:tcPr>
          <w:p w:rsidR="00054381" w:rsidRDefault="00656015">
            <w:pPr>
              <w:pStyle w:val="TableParagraph"/>
              <w:spacing w:line="240" w:lineRule="exact"/>
              <w:rPr>
                <w:sz w:val="24"/>
              </w:rPr>
            </w:pPr>
            <w:r>
              <w:rPr>
                <w:sz w:val="24"/>
              </w:rPr>
              <w:t>труда</w:t>
            </w:r>
          </w:p>
        </w:tc>
        <w:tc>
          <w:tcPr>
            <w:tcW w:w="1801" w:type="dxa"/>
          </w:tcPr>
          <w:p w:rsidR="00054381" w:rsidRDefault="00054381">
            <w:pPr>
              <w:pStyle w:val="TableParagraph"/>
              <w:ind w:left="0"/>
              <w:rPr>
                <w:sz w:val="18"/>
              </w:rPr>
            </w:pPr>
          </w:p>
        </w:tc>
        <w:tc>
          <w:tcPr>
            <w:tcW w:w="2660" w:type="dxa"/>
          </w:tcPr>
          <w:p w:rsidR="00054381" w:rsidRDefault="00054381">
            <w:pPr>
              <w:pStyle w:val="TableParagraph"/>
              <w:ind w:left="0"/>
              <w:rPr>
                <w:sz w:val="18"/>
              </w:rPr>
            </w:pPr>
          </w:p>
        </w:tc>
        <w:tc>
          <w:tcPr>
            <w:tcW w:w="245" w:type="dxa"/>
            <w:vMerge w:val="restart"/>
            <w:tcBorders>
              <w:top w:val="nil"/>
              <w:bottom w:val="single" w:sz="18" w:space="0" w:color="808080"/>
              <w:right w:val="nil"/>
            </w:tcBorders>
          </w:tcPr>
          <w:p w:rsidR="00054381" w:rsidRDefault="00054381">
            <w:pPr>
              <w:pStyle w:val="TableParagraph"/>
              <w:ind w:left="0"/>
              <w:rPr>
                <w:sz w:val="24"/>
              </w:rPr>
            </w:pPr>
          </w:p>
        </w:tc>
      </w:tr>
      <w:tr w:rsidR="00054381">
        <w:trPr>
          <w:trHeight w:val="2173"/>
        </w:trPr>
        <w:tc>
          <w:tcPr>
            <w:tcW w:w="711" w:type="dxa"/>
          </w:tcPr>
          <w:p w:rsidR="00054381" w:rsidRDefault="00656015">
            <w:pPr>
              <w:pStyle w:val="TableParagraph"/>
              <w:spacing w:line="245" w:lineRule="exact"/>
              <w:rPr>
                <w:sz w:val="24"/>
              </w:rPr>
            </w:pPr>
            <w:r>
              <w:rPr>
                <w:sz w:val="24"/>
              </w:rPr>
              <w:t>9.</w:t>
            </w:r>
          </w:p>
        </w:tc>
        <w:tc>
          <w:tcPr>
            <w:tcW w:w="4614" w:type="dxa"/>
            <w:gridSpan w:val="2"/>
          </w:tcPr>
          <w:p w:rsidR="00054381" w:rsidRDefault="00656015">
            <w:pPr>
              <w:pStyle w:val="TableParagraph"/>
              <w:tabs>
                <w:tab w:val="left" w:pos="1630"/>
                <w:tab w:val="left" w:pos="3126"/>
                <w:tab w:val="left" w:pos="4258"/>
              </w:tabs>
              <w:spacing w:line="244" w:lineRule="exact"/>
              <w:rPr>
                <w:sz w:val="24"/>
              </w:rPr>
            </w:pPr>
            <w:r>
              <w:rPr>
                <w:sz w:val="24"/>
              </w:rPr>
              <w:t>Составление</w:t>
            </w:r>
            <w:r>
              <w:rPr>
                <w:sz w:val="24"/>
              </w:rPr>
              <w:tab/>
              <w:t>социального</w:t>
            </w:r>
            <w:r>
              <w:rPr>
                <w:sz w:val="24"/>
              </w:rPr>
              <w:tab/>
              <w:t>паспорта</w:t>
            </w:r>
            <w:r>
              <w:rPr>
                <w:sz w:val="24"/>
              </w:rPr>
              <w:tab/>
              <w:t>по</w:t>
            </w:r>
          </w:p>
          <w:p w:rsidR="00054381" w:rsidRDefault="00656015">
            <w:pPr>
              <w:pStyle w:val="TableParagraph"/>
              <w:spacing w:line="275" w:lineRule="exact"/>
              <w:rPr>
                <w:sz w:val="24"/>
              </w:rPr>
            </w:pPr>
            <w:r>
              <w:rPr>
                <w:sz w:val="24"/>
              </w:rPr>
              <w:t>классам, составление</w:t>
            </w:r>
            <w:r>
              <w:rPr>
                <w:spacing w:val="-2"/>
                <w:sz w:val="24"/>
              </w:rPr>
              <w:t xml:space="preserve"> </w:t>
            </w:r>
            <w:r>
              <w:rPr>
                <w:sz w:val="24"/>
              </w:rPr>
              <w:t>списков:</w:t>
            </w:r>
          </w:p>
          <w:p w:rsidR="00054381" w:rsidRDefault="00656015">
            <w:pPr>
              <w:pStyle w:val="TableParagraph"/>
              <w:numPr>
                <w:ilvl w:val="0"/>
                <w:numId w:val="45"/>
              </w:numPr>
              <w:tabs>
                <w:tab w:val="left" w:pos="255"/>
              </w:tabs>
              <w:spacing w:before="2" w:line="275" w:lineRule="exact"/>
              <w:ind w:hanging="145"/>
              <w:rPr>
                <w:sz w:val="24"/>
              </w:rPr>
            </w:pPr>
            <w:r>
              <w:rPr>
                <w:sz w:val="24"/>
              </w:rPr>
              <w:t>учащихся</w:t>
            </w:r>
            <w:r>
              <w:rPr>
                <w:spacing w:val="-8"/>
                <w:sz w:val="24"/>
              </w:rPr>
              <w:t xml:space="preserve"> </w:t>
            </w:r>
            <w:r>
              <w:rPr>
                <w:sz w:val="24"/>
              </w:rPr>
              <w:t>группы</w:t>
            </w:r>
            <w:r>
              <w:rPr>
                <w:spacing w:val="-7"/>
                <w:sz w:val="24"/>
              </w:rPr>
              <w:t xml:space="preserve"> </w:t>
            </w:r>
            <w:r>
              <w:rPr>
                <w:sz w:val="24"/>
              </w:rPr>
              <w:t>риска,</w:t>
            </w:r>
          </w:p>
          <w:p w:rsidR="00054381" w:rsidRDefault="00656015">
            <w:pPr>
              <w:pStyle w:val="TableParagraph"/>
              <w:numPr>
                <w:ilvl w:val="0"/>
                <w:numId w:val="45"/>
              </w:numPr>
              <w:tabs>
                <w:tab w:val="left" w:pos="255"/>
              </w:tabs>
              <w:spacing w:line="275" w:lineRule="exact"/>
              <w:ind w:hanging="145"/>
              <w:rPr>
                <w:sz w:val="24"/>
              </w:rPr>
            </w:pPr>
            <w:r>
              <w:rPr>
                <w:spacing w:val="-1"/>
                <w:sz w:val="24"/>
              </w:rPr>
              <w:t>неблагополучных</w:t>
            </w:r>
            <w:r>
              <w:rPr>
                <w:spacing w:val="-5"/>
                <w:sz w:val="24"/>
              </w:rPr>
              <w:t xml:space="preserve"> </w:t>
            </w:r>
            <w:r>
              <w:rPr>
                <w:sz w:val="24"/>
              </w:rPr>
              <w:t>семей,</w:t>
            </w:r>
          </w:p>
          <w:p w:rsidR="00054381" w:rsidRDefault="00656015">
            <w:pPr>
              <w:pStyle w:val="TableParagraph"/>
              <w:numPr>
                <w:ilvl w:val="0"/>
                <w:numId w:val="45"/>
              </w:numPr>
              <w:tabs>
                <w:tab w:val="left" w:pos="255"/>
              </w:tabs>
              <w:spacing w:before="3" w:line="275" w:lineRule="exact"/>
              <w:ind w:hanging="145"/>
              <w:rPr>
                <w:sz w:val="24"/>
              </w:rPr>
            </w:pPr>
            <w:r>
              <w:rPr>
                <w:sz w:val="24"/>
              </w:rPr>
              <w:t>многодетных</w:t>
            </w:r>
            <w:r>
              <w:rPr>
                <w:spacing w:val="-6"/>
                <w:sz w:val="24"/>
              </w:rPr>
              <w:t xml:space="preserve"> </w:t>
            </w:r>
            <w:r>
              <w:rPr>
                <w:sz w:val="24"/>
              </w:rPr>
              <w:t>семей,</w:t>
            </w:r>
          </w:p>
          <w:p w:rsidR="00054381" w:rsidRDefault="00656015">
            <w:pPr>
              <w:pStyle w:val="TableParagraph"/>
              <w:numPr>
                <w:ilvl w:val="0"/>
                <w:numId w:val="45"/>
              </w:numPr>
              <w:tabs>
                <w:tab w:val="left" w:pos="255"/>
              </w:tabs>
              <w:spacing w:line="275" w:lineRule="exact"/>
              <w:ind w:hanging="145"/>
              <w:rPr>
                <w:sz w:val="24"/>
              </w:rPr>
            </w:pPr>
            <w:r>
              <w:rPr>
                <w:sz w:val="24"/>
              </w:rPr>
              <w:t>малообеспеченных</w:t>
            </w:r>
            <w:r>
              <w:rPr>
                <w:spacing w:val="-8"/>
                <w:sz w:val="24"/>
              </w:rPr>
              <w:t xml:space="preserve"> </w:t>
            </w:r>
            <w:r>
              <w:rPr>
                <w:sz w:val="24"/>
              </w:rPr>
              <w:t>семей,</w:t>
            </w:r>
          </w:p>
          <w:p w:rsidR="00054381" w:rsidRDefault="00656015">
            <w:pPr>
              <w:pStyle w:val="TableParagraph"/>
              <w:numPr>
                <w:ilvl w:val="0"/>
                <w:numId w:val="45"/>
              </w:numPr>
              <w:tabs>
                <w:tab w:val="left" w:pos="255"/>
              </w:tabs>
              <w:spacing w:before="2" w:line="275" w:lineRule="exact"/>
              <w:ind w:hanging="145"/>
              <w:rPr>
                <w:sz w:val="24"/>
              </w:rPr>
            </w:pPr>
            <w:r>
              <w:rPr>
                <w:sz w:val="24"/>
              </w:rPr>
              <w:t>неполных</w:t>
            </w:r>
            <w:r>
              <w:rPr>
                <w:spacing w:val="-10"/>
                <w:sz w:val="24"/>
              </w:rPr>
              <w:t xml:space="preserve"> </w:t>
            </w:r>
            <w:r>
              <w:rPr>
                <w:sz w:val="24"/>
              </w:rPr>
              <w:t>семей,</w:t>
            </w:r>
          </w:p>
          <w:p w:rsidR="00054381" w:rsidRDefault="00656015">
            <w:pPr>
              <w:pStyle w:val="TableParagraph"/>
              <w:numPr>
                <w:ilvl w:val="0"/>
                <w:numId w:val="45"/>
              </w:numPr>
              <w:tabs>
                <w:tab w:val="left" w:pos="255"/>
              </w:tabs>
              <w:spacing w:line="253" w:lineRule="exact"/>
              <w:ind w:hanging="145"/>
              <w:rPr>
                <w:sz w:val="24"/>
              </w:rPr>
            </w:pPr>
            <w:r>
              <w:rPr>
                <w:sz w:val="24"/>
              </w:rPr>
              <w:t>детей-инвалидов</w:t>
            </w:r>
          </w:p>
        </w:tc>
        <w:tc>
          <w:tcPr>
            <w:tcW w:w="1801" w:type="dxa"/>
          </w:tcPr>
          <w:p w:rsidR="00054381" w:rsidRDefault="00656015">
            <w:pPr>
              <w:pStyle w:val="TableParagraph"/>
              <w:spacing w:line="245" w:lineRule="exact"/>
              <w:rPr>
                <w:sz w:val="24"/>
              </w:rPr>
            </w:pPr>
            <w:r>
              <w:rPr>
                <w:sz w:val="24"/>
              </w:rPr>
              <w:t>Сентябрь</w:t>
            </w:r>
          </w:p>
        </w:tc>
        <w:tc>
          <w:tcPr>
            <w:tcW w:w="2660" w:type="dxa"/>
          </w:tcPr>
          <w:p w:rsidR="00054381" w:rsidRDefault="00656015">
            <w:pPr>
              <w:pStyle w:val="TableParagraph"/>
              <w:tabs>
                <w:tab w:val="left" w:pos="772"/>
                <w:tab w:val="left" w:pos="2033"/>
              </w:tabs>
              <w:spacing w:line="244" w:lineRule="exact"/>
              <w:rPr>
                <w:sz w:val="24"/>
              </w:rPr>
            </w:pPr>
            <w:r>
              <w:rPr>
                <w:sz w:val="24"/>
              </w:rPr>
              <w:t>Зам.</w:t>
            </w:r>
            <w:r>
              <w:rPr>
                <w:sz w:val="24"/>
              </w:rPr>
              <w:tab/>
              <w:t>директора</w:t>
            </w:r>
            <w:r>
              <w:rPr>
                <w:sz w:val="24"/>
              </w:rPr>
              <w:tab/>
              <w:t>УВР,</w:t>
            </w:r>
          </w:p>
          <w:p w:rsidR="00054381" w:rsidRDefault="00656015">
            <w:pPr>
              <w:pStyle w:val="TableParagraph"/>
              <w:spacing w:line="275" w:lineRule="exact"/>
              <w:rPr>
                <w:sz w:val="24"/>
              </w:rPr>
            </w:pPr>
            <w:r>
              <w:rPr>
                <w:sz w:val="24"/>
              </w:rPr>
              <w:t>ВР</w:t>
            </w:r>
          </w:p>
          <w:p w:rsidR="00054381" w:rsidRDefault="00656015">
            <w:pPr>
              <w:pStyle w:val="TableParagraph"/>
              <w:spacing w:before="2"/>
              <w:ind w:right="1099"/>
              <w:rPr>
                <w:sz w:val="24"/>
              </w:rPr>
            </w:pPr>
            <w:r>
              <w:rPr>
                <w:sz w:val="24"/>
              </w:rPr>
              <w:t>Классные</w:t>
            </w:r>
            <w:r>
              <w:rPr>
                <w:spacing w:val="1"/>
                <w:sz w:val="24"/>
              </w:rPr>
              <w:t xml:space="preserve"> </w:t>
            </w:r>
            <w:r>
              <w:rPr>
                <w:sz w:val="24"/>
              </w:rPr>
              <w:t>руководители</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517"/>
        </w:trPr>
        <w:tc>
          <w:tcPr>
            <w:tcW w:w="711" w:type="dxa"/>
          </w:tcPr>
          <w:p w:rsidR="00054381" w:rsidRDefault="00656015">
            <w:pPr>
              <w:pStyle w:val="TableParagraph"/>
              <w:spacing w:line="245" w:lineRule="exact"/>
              <w:rPr>
                <w:sz w:val="24"/>
              </w:rPr>
            </w:pPr>
            <w:r>
              <w:rPr>
                <w:sz w:val="24"/>
              </w:rPr>
              <w:t>10.</w:t>
            </w:r>
          </w:p>
        </w:tc>
        <w:tc>
          <w:tcPr>
            <w:tcW w:w="4614" w:type="dxa"/>
            <w:gridSpan w:val="2"/>
          </w:tcPr>
          <w:p w:rsidR="00054381" w:rsidRDefault="00656015">
            <w:pPr>
              <w:pStyle w:val="TableParagraph"/>
              <w:tabs>
                <w:tab w:val="left" w:pos="2234"/>
                <w:tab w:val="left" w:pos="3313"/>
                <w:tab w:val="left" w:pos="3779"/>
              </w:tabs>
              <w:spacing w:line="244" w:lineRule="exact"/>
              <w:rPr>
                <w:sz w:val="24"/>
              </w:rPr>
            </w:pPr>
            <w:r>
              <w:rPr>
                <w:sz w:val="24"/>
              </w:rPr>
              <w:t>Индивидуальные</w:t>
            </w:r>
            <w:r>
              <w:rPr>
                <w:sz w:val="24"/>
              </w:rPr>
              <w:tab/>
              <w:t>беседы</w:t>
            </w:r>
            <w:r>
              <w:rPr>
                <w:sz w:val="24"/>
              </w:rPr>
              <w:tab/>
              <w:t>с</w:t>
            </w:r>
            <w:r>
              <w:rPr>
                <w:sz w:val="24"/>
              </w:rPr>
              <w:tab/>
              <w:t>детьми</w:t>
            </w:r>
          </w:p>
          <w:p w:rsidR="00054381" w:rsidRDefault="00656015">
            <w:pPr>
              <w:pStyle w:val="TableParagraph"/>
              <w:spacing w:line="253" w:lineRule="exact"/>
              <w:rPr>
                <w:sz w:val="24"/>
              </w:rPr>
            </w:pPr>
            <w:r>
              <w:rPr>
                <w:sz w:val="24"/>
              </w:rPr>
              <w:t>«группы</w:t>
            </w:r>
            <w:r>
              <w:rPr>
                <w:spacing w:val="-3"/>
                <w:sz w:val="24"/>
              </w:rPr>
              <w:t xml:space="preserve"> </w:t>
            </w:r>
            <w:r>
              <w:rPr>
                <w:sz w:val="24"/>
              </w:rPr>
              <w:t>риска»</w:t>
            </w:r>
          </w:p>
        </w:tc>
        <w:tc>
          <w:tcPr>
            <w:tcW w:w="1801" w:type="dxa"/>
          </w:tcPr>
          <w:p w:rsidR="00054381" w:rsidRDefault="00656015">
            <w:pPr>
              <w:pStyle w:val="TableParagraph"/>
              <w:spacing w:line="245" w:lineRule="exact"/>
              <w:rPr>
                <w:sz w:val="24"/>
              </w:rPr>
            </w:pPr>
            <w:r>
              <w:rPr>
                <w:sz w:val="24"/>
              </w:rPr>
              <w:t>В</w:t>
            </w:r>
            <w:r>
              <w:rPr>
                <w:spacing w:val="-2"/>
                <w:sz w:val="24"/>
              </w:rPr>
              <w:t xml:space="preserve"> </w:t>
            </w:r>
            <w:r>
              <w:rPr>
                <w:sz w:val="24"/>
              </w:rPr>
              <w:t>течение года</w:t>
            </w:r>
          </w:p>
        </w:tc>
        <w:tc>
          <w:tcPr>
            <w:tcW w:w="2660" w:type="dxa"/>
          </w:tcPr>
          <w:p w:rsidR="00054381" w:rsidRDefault="00656015">
            <w:pPr>
              <w:pStyle w:val="TableParagraph"/>
              <w:spacing w:line="244" w:lineRule="exact"/>
              <w:rPr>
                <w:sz w:val="24"/>
              </w:rPr>
            </w:pPr>
            <w:r>
              <w:rPr>
                <w:sz w:val="24"/>
              </w:rPr>
              <w:t>Зам.</w:t>
            </w:r>
            <w:r>
              <w:rPr>
                <w:spacing w:val="-1"/>
                <w:sz w:val="24"/>
              </w:rPr>
              <w:t xml:space="preserve"> </w:t>
            </w:r>
            <w:r>
              <w:rPr>
                <w:sz w:val="24"/>
              </w:rPr>
              <w:t>директора</w:t>
            </w:r>
            <w:r>
              <w:rPr>
                <w:spacing w:val="-3"/>
                <w:sz w:val="24"/>
              </w:rPr>
              <w:t xml:space="preserve"> </w:t>
            </w:r>
            <w:r>
              <w:rPr>
                <w:sz w:val="24"/>
              </w:rPr>
              <w:t>по УВР</w:t>
            </w:r>
          </w:p>
          <w:p w:rsidR="00054381" w:rsidRDefault="00656015">
            <w:pPr>
              <w:pStyle w:val="TableParagraph"/>
              <w:spacing w:line="253" w:lineRule="exact"/>
              <w:ind w:left="173"/>
              <w:rPr>
                <w:sz w:val="24"/>
              </w:rPr>
            </w:pPr>
            <w:r>
              <w:rPr>
                <w:sz w:val="24"/>
              </w:rPr>
              <w:t>Кл. руководители</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795"/>
        </w:trPr>
        <w:tc>
          <w:tcPr>
            <w:tcW w:w="711" w:type="dxa"/>
          </w:tcPr>
          <w:p w:rsidR="00054381" w:rsidRDefault="00656015">
            <w:pPr>
              <w:pStyle w:val="TableParagraph"/>
              <w:spacing w:line="245" w:lineRule="exact"/>
              <w:rPr>
                <w:sz w:val="24"/>
              </w:rPr>
            </w:pPr>
            <w:r>
              <w:rPr>
                <w:sz w:val="24"/>
              </w:rPr>
              <w:t>11.</w:t>
            </w:r>
          </w:p>
        </w:tc>
        <w:tc>
          <w:tcPr>
            <w:tcW w:w="4614" w:type="dxa"/>
            <w:gridSpan w:val="2"/>
          </w:tcPr>
          <w:p w:rsidR="00054381" w:rsidRDefault="00656015">
            <w:pPr>
              <w:pStyle w:val="TableParagraph"/>
              <w:tabs>
                <w:tab w:val="left" w:pos="1750"/>
                <w:tab w:val="left" w:pos="2911"/>
                <w:tab w:val="left" w:pos="3607"/>
                <w:tab w:val="left" w:pos="3937"/>
              </w:tabs>
              <w:spacing w:line="245" w:lineRule="exact"/>
              <w:rPr>
                <w:sz w:val="24"/>
              </w:rPr>
            </w:pPr>
            <w:r>
              <w:rPr>
                <w:sz w:val="24"/>
              </w:rPr>
              <w:t>Тематические</w:t>
            </w:r>
            <w:r>
              <w:rPr>
                <w:sz w:val="24"/>
              </w:rPr>
              <w:tab/>
              <w:t>классные</w:t>
            </w:r>
            <w:r>
              <w:rPr>
                <w:sz w:val="24"/>
              </w:rPr>
              <w:tab/>
              <w:t>часы</w:t>
            </w:r>
            <w:r>
              <w:rPr>
                <w:sz w:val="24"/>
              </w:rPr>
              <w:tab/>
              <w:t>о</w:t>
            </w:r>
            <w:r>
              <w:rPr>
                <w:sz w:val="24"/>
              </w:rPr>
              <w:tab/>
              <w:t>вреде</w:t>
            </w:r>
          </w:p>
          <w:p w:rsidR="00054381" w:rsidRDefault="00656015">
            <w:pPr>
              <w:pStyle w:val="TableParagraph"/>
              <w:tabs>
                <w:tab w:val="left" w:pos="1434"/>
                <w:tab w:val="left" w:pos="2613"/>
                <w:tab w:val="left" w:pos="3093"/>
              </w:tabs>
              <w:spacing w:line="274" w:lineRule="exact"/>
              <w:ind w:right="98"/>
              <w:rPr>
                <w:sz w:val="24"/>
              </w:rPr>
            </w:pPr>
            <w:r>
              <w:rPr>
                <w:sz w:val="24"/>
              </w:rPr>
              <w:t>алкоголя,</w:t>
            </w:r>
            <w:r>
              <w:rPr>
                <w:sz w:val="24"/>
              </w:rPr>
              <w:tab/>
              <w:t>курения</w:t>
            </w:r>
            <w:r>
              <w:rPr>
                <w:sz w:val="24"/>
              </w:rPr>
              <w:tab/>
              <w:t>и</w:t>
            </w:r>
            <w:r>
              <w:rPr>
                <w:sz w:val="24"/>
              </w:rPr>
              <w:tab/>
            </w:r>
            <w:r>
              <w:rPr>
                <w:spacing w:val="-1"/>
                <w:sz w:val="24"/>
              </w:rPr>
              <w:t>употребления</w:t>
            </w:r>
            <w:r>
              <w:rPr>
                <w:spacing w:val="-57"/>
                <w:sz w:val="24"/>
              </w:rPr>
              <w:t xml:space="preserve"> </w:t>
            </w:r>
            <w:r>
              <w:rPr>
                <w:sz w:val="24"/>
              </w:rPr>
              <w:t>наркотиков</w:t>
            </w:r>
          </w:p>
        </w:tc>
        <w:tc>
          <w:tcPr>
            <w:tcW w:w="1801" w:type="dxa"/>
          </w:tcPr>
          <w:p w:rsidR="00054381" w:rsidRDefault="00656015">
            <w:pPr>
              <w:pStyle w:val="TableParagraph"/>
              <w:tabs>
                <w:tab w:val="left" w:pos="604"/>
              </w:tabs>
              <w:spacing w:line="245" w:lineRule="exact"/>
              <w:rPr>
                <w:sz w:val="24"/>
              </w:rPr>
            </w:pPr>
            <w:r>
              <w:rPr>
                <w:sz w:val="24"/>
              </w:rPr>
              <w:t>По</w:t>
            </w:r>
            <w:r>
              <w:rPr>
                <w:sz w:val="24"/>
              </w:rPr>
              <w:tab/>
              <w:t>плану</w:t>
            </w:r>
            <w:r>
              <w:rPr>
                <w:spacing w:val="66"/>
                <w:sz w:val="24"/>
              </w:rPr>
              <w:t xml:space="preserve"> </w:t>
            </w:r>
            <w:r>
              <w:rPr>
                <w:sz w:val="24"/>
              </w:rPr>
              <w:t>кл.</w:t>
            </w:r>
          </w:p>
          <w:p w:rsidR="00054381" w:rsidRDefault="00656015">
            <w:pPr>
              <w:pStyle w:val="TableParagraph"/>
              <w:spacing w:before="2"/>
              <w:rPr>
                <w:sz w:val="24"/>
              </w:rPr>
            </w:pPr>
            <w:r>
              <w:rPr>
                <w:sz w:val="24"/>
              </w:rPr>
              <w:t>руководит.</w:t>
            </w:r>
          </w:p>
        </w:tc>
        <w:tc>
          <w:tcPr>
            <w:tcW w:w="2660" w:type="dxa"/>
          </w:tcPr>
          <w:p w:rsidR="00054381" w:rsidRDefault="00656015">
            <w:pPr>
              <w:pStyle w:val="TableParagraph"/>
              <w:spacing w:line="245" w:lineRule="exact"/>
              <w:rPr>
                <w:sz w:val="24"/>
              </w:rPr>
            </w:pPr>
            <w:r>
              <w:rPr>
                <w:sz w:val="24"/>
              </w:rPr>
              <w:t>Классные</w:t>
            </w:r>
          </w:p>
          <w:p w:rsidR="00054381" w:rsidRDefault="00656015">
            <w:pPr>
              <w:pStyle w:val="TableParagraph"/>
              <w:spacing w:before="2"/>
              <w:rPr>
                <w:sz w:val="24"/>
              </w:rPr>
            </w:pPr>
            <w:r>
              <w:rPr>
                <w:sz w:val="24"/>
              </w:rPr>
              <w:t>руководители</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790"/>
        </w:trPr>
        <w:tc>
          <w:tcPr>
            <w:tcW w:w="711" w:type="dxa"/>
          </w:tcPr>
          <w:p w:rsidR="00054381" w:rsidRDefault="00656015">
            <w:pPr>
              <w:pStyle w:val="TableParagraph"/>
              <w:spacing w:line="245" w:lineRule="exact"/>
              <w:rPr>
                <w:sz w:val="24"/>
              </w:rPr>
            </w:pPr>
            <w:r>
              <w:rPr>
                <w:sz w:val="24"/>
              </w:rPr>
              <w:t>12.</w:t>
            </w:r>
          </w:p>
        </w:tc>
        <w:tc>
          <w:tcPr>
            <w:tcW w:w="4614" w:type="dxa"/>
            <w:gridSpan w:val="2"/>
          </w:tcPr>
          <w:p w:rsidR="00054381" w:rsidRDefault="00656015">
            <w:pPr>
              <w:pStyle w:val="TableParagraph"/>
              <w:tabs>
                <w:tab w:val="left" w:pos="1884"/>
                <w:tab w:val="left" w:pos="3153"/>
                <w:tab w:val="left" w:pos="3729"/>
              </w:tabs>
              <w:spacing w:line="244" w:lineRule="exact"/>
              <w:rPr>
                <w:sz w:val="24"/>
              </w:rPr>
            </w:pPr>
            <w:r>
              <w:rPr>
                <w:sz w:val="24"/>
              </w:rPr>
              <w:t>Оформление</w:t>
            </w:r>
            <w:r>
              <w:rPr>
                <w:sz w:val="24"/>
              </w:rPr>
              <w:tab/>
              <w:t>стендов</w:t>
            </w:r>
            <w:r>
              <w:rPr>
                <w:sz w:val="24"/>
              </w:rPr>
              <w:tab/>
              <w:t>в</w:t>
            </w:r>
            <w:r>
              <w:rPr>
                <w:sz w:val="24"/>
              </w:rPr>
              <w:tab/>
              <w:t>классах</w:t>
            </w:r>
          </w:p>
          <w:p w:rsidR="00054381" w:rsidRDefault="00656015">
            <w:pPr>
              <w:pStyle w:val="TableParagraph"/>
              <w:spacing w:line="275" w:lineRule="exact"/>
              <w:rPr>
                <w:sz w:val="24"/>
              </w:rPr>
            </w:pPr>
            <w:r>
              <w:rPr>
                <w:sz w:val="24"/>
              </w:rPr>
              <w:t>«Внимание:</w:t>
            </w:r>
            <w:r>
              <w:rPr>
                <w:spacing w:val="39"/>
                <w:sz w:val="24"/>
              </w:rPr>
              <w:t xml:space="preserve"> </w:t>
            </w:r>
            <w:r>
              <w:rPr>
                <w:sz w:val="24"/>
              </w:rPr>
              <w:t>грипп!»,</w:t>
            </w:r>
            <w:r>
              <w:rPr>
                <w:spacing w:val="39"/>
                <w:sz w:val="24"/>
              </w:rPr>
              <w:t xml:space="preserve"> </w:t>
            </w:r>
            <w:r>
              <w:rPr>
                <w:sz w:val="24"/>
              </w:rPr>
              <w:t>«Скажи</w:t>
            </w:r>
            <w:r>
              <w:rPr>
                <w:spacing w:val="39"/>
                <w:sz w:val="24"/>
              </w:rPr>
              <w:t xml:space="preserve"> </w:t>
            </w:r>
            <w:r>
              <w:rPr>
                <w:sz w:val="24"/>
              </w:rPr>
              <w:t>наркотикам</w:t>
            </w:r>
          </w:p>
          <w:p w:rsidR="00054381" w:rsidRDefault="00656015">
            <w:pPr>
              <w:pStyle w:val="TableParagraph"/>
              <w:spacing w:before="3" w:line="249" w:lineRule="exact"/>
              <w:rPr>
                <w:sz w:val="24"/>
              </w:rPr>
            </w:pPr>
            <w:r>
              <w:rPr>
                <w:sz w:val="24"/>
              </w:rPr>
              <w:t>нет»,</w:t>
            </w:r>
            <w:r>
              <w:rPr>
                <w:spacing w:val="-2"/>
                <w:sz w:val="24"/>
              </w:rPr>
              <w:t xml:space="preserve"> </w:t>
            </w:r>
            <w:r>
              <w:rPr>
                <w:sz w:val="24"/>
              </w:rPr>
              <w:t>«Береги</w:t>
            </w:r>
            <w:r>
              <w:rPr>
                <w:spacing w:val="-2"/>
                <w:sz w:val="24"/>
              </w:rPr>
              <w:t xml:space="preserve"> </w:t>
            </w:r>
            <w:r>
              <w:rPr>
                <w:sz w:val="24"/>
              </w:rPr>
              <w:t>здоровье</w:t>
            </w:r>
            <w:r>
              <w:rPr>
                <w:spacing w:val="-5"/>
                <w:sz w:val="24"/>
              </w:rPr>
              <w:t xml:space="preserve"> </w:t>
            </w:r>
            <w:r>
              <w:rPr>
                <w:sz w:val="24"/>
              </w:rPr>
              <w:t>смолоду»</w:t>
            </w:r>
          </w:p>
        </w:tc>
        <w:tc>
          <w:tcPr>
            <w:tcW w:w="1801" w:type="dxa"/>
          </w:tcPr>
          <w:p w:rsidR="00054381" w:rsidRDefault="00656015">
            <w:pPr>
              <w:pStyle w:val="TableParagraph"/>
              <w:spacing w:line="245" w:lineRule="exact"/>
              <w:rPr>
                <w:sz w:val="24"/>
              </w:rPr>
            </w:pPr>
            <w:r>
              <w:rPr>
                <w:sz w:val="24"/>
              </w:rPr>
              <w:t>Октябрь</w:t>
            </w:r>
          </w:p>
        </w:tc>
        <w:tc>
          <w:tcPr>
            <w:tcW w:w="2660" w:type="dxa"/>
          </w:tcPr>
          <w:p w:rsidR="00054381" w:rsidRDefault="00656015">
            <w:pPr>
              <w:pStyle w:val="TableParagraph"/>
              <w:tabs>
                <w:tab w:val="left" w:pos="1603"/>
              </w:tabs>
              <w:spacing w:line="244" w:lineRule="exact"/>
              <w:rPr>
                <w:sz w:val="24"/>
              </w:rPr>
            </w:pPr>
            <w:r>
              <w:rPr>
                <w:sz w:val="24"/>
              </w:rPr>
              <w:t>Вожатая,</w:t>
            </w:r>
            <w:r>
              <w:rPr>
                <w:sz w:val="24"/>
              </w:rPr>
              <w:tab/>
              <w:t>классные</w:t>
            </w:r>
          </w:p>
          <w:p w:rsidR="00054381" w:rsidRDefault="00656015">
            <w:pPr>
              <w:pStyle w:val="TableParagraph"/>
              <w:spacing w:line="275" w:lineRule="exact"/>
              <w:rPr>
                <w:sz w:val="24"/>
              </w:rPr>
            </w:pPr>
            <w:r>
              <w:rPr>
                <w:sz w:val="24"/>
              </w:rPr>
              <w:t>руководители</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795"/>
        </w:trPr>
        <w:tc>
          <w:tcPr>
            <w:tcW w:w="711" w:type="dxa"/>
          </w:tcPr>
          <w:p w:rsidR="00054381" w:rsidRDefault="00656015">
            <w:pPr>
              <w:pStyle w:val="TableParagraph"/>
              <w:spacing w:line="245" w:lineRule="exact"/>
              <w:rPr>
                <w:sz w:val="24"/>
              </w:rPr>
            </w:pPr>
            <w:r>
              <w:rPr>
                <w:sz w:val="24"/>
              </w:rPr>
              <w:t>13.</w:t>
            </w:r>
          </w:p>
        </w:tc>
        <w:tc>
          <w:tcPr>
            <w:tcW w:w="4614" w:type="dxa"/>
            <w:gridSpan w:val="2"/>
          </w:tcPr>
          <w:p w:rsidR="00054381" w:rsidRDefault="00656015">
            <w:pPr>
              <w:pStyle w:val="TableParagraph"/>
              <w:tabs>
                <w:tab w:val="left" w:pos="2897"/>
              </w:tabs>
              <w:spacing w:line="245" w:lineRule="exact"/>
              <w:rPr>
                <w:sz w:val="24"/>
              </w:rPr>
            </w:pPr>
            <w:r>
              <w:rPr>
                <w:sz w:val="24"/>
              </w:rPr>
              <w:t>Встречи</w:t>
            </w:r>
            <w:r>
              <w:rPr>
                <w:spacing w:val="106"/>
                <w:sz w:val="24"/>
              </w:rPr>
              <w:t xml:space="preserve"> </w:t>
            </w:r>
            <w:r>
              <w:rPr>
                <w:sz w:val="24"/>
              </w:rPr>
              <w:t>обучающихся</w:t>
            </w:r>
            <w:r>
              <w:rPr>
                <w:sz w:val="24"/>
              </w:rPr>
              <w:tab/>
              <w:t>с</w:t>
            </w:r>
            <w:r>
              <w:rPr>
                <w:spacing w:val="47"/>
                <w:sz w:val="24"/>
              </w:rPr>
              <w:t xml:space="preserve"> </w:t>
            </w:r>
            <w:r>
              <w:rPr>
                <w:sz w:val="24"/>
              </w:rPr>
              <w:t>работниками</w:t>
            </w:r>
          </w:p>
          <w:p w:rsidR="00054381" w:rsidRDefault="00656015">
            <w:pPr>
              <w:pStyle w:val="TableParagraph"/>
              <w:spacing w:before="2"/>
              <w:rPr>
                <w:sz w:val="24"/>
              </w:rPr>
            </w:pPr>
            <w:r>
              <w:rPr>
                <w:sz w:val="24"/>
              </w:rPr>
              <w:t>полиции,</w:t>
            </w:r>
            <w:r>
              <w:rPr>
                <w:spacing w:val="-6"/>
                <w:sz w:val="24"/>
              </w:rPr>
              <w:t xml:space="preserve"> </w:t>
            </w:r>
            <w:r>
              <w:rPr>
                <w:sz w:val="24"/>
              </w:rPr>
              <w:t>медицинскими</w:t>
            </w:r>
            <w:r>
              <w:rPr>
                <w:spacing w:val="-7"/>
                <w:sz w:val="24"/>
              </w:rPr>
              <w:t xml:space="preserve"> </w:t>
            </w:r>
            <w:r>
              <w:rPr>
                <w:sz w:val="24"/>
              </w:rPr>
              <w:t>работниками</w:t>
            </w:r>
          </w:p>
        </w:tc>
        <w:tc>
          <w:tcPr>
            <w:tcW w:w="1801" w:type="dxa"/>
          </w:tcPr>
          <w:p w:rsidR="00054381" w:rsidRDefault="00656015">
            <w:pPr>
              <w:pStyle w:val="TableParagraph"/>
              <w:spacing w:line="245" w:lineRule="exact"/>
              <w:rPr>
                <w:sz w:val="24"/>
              </w:rPr>
            </w:pPr>
            <w:r>
              <w:rPr>
                <w:sz w:val="24"/>
              </w:rPr>
              <w:t>Ноябрь-</w:t>
            </w:r>
          </w:p>
          <w:p w:rsidR="00054381" w:rsidRDefault="00656015">
            <w:pPr>
              <w:pStyle w:val="TableParagraph"/>
              <w:spacing w:line="274" w:lineRule="exact"/>
              <w:ind w:right="805"/>
              <w:rPr>
                <w:sz w:val="24"/>
              </w:rPr>
            </w:pPr>
            <w:r>
              <w:rPr>
                <w:spacing w:val="-1"/>
                <w:sz w:val="24"/>
              </w:rPr>
              <w:t>декабрь,</w:t>
            </w:r>
            <w:r>
              <w:rPr>
                <w:spacing w:val="-57"/>
                <w:sz w:val="24"/>
              </w:rPr>
              <w:t xml:space="preserve"> </w:t>
            </w:r>
            <w:r>
              <w:rPr>
                <w:sz w:val="24"/>
              </w:rPr>
              <w:t>апрель</w:t>
            </w:r>
          </w:p>
        </w:tc>
        <w:tc>
          <w:tcPr>
            <w:tcW w:w="2660" w:type="dxa"/>
          </w:tcPr>
          <w:p w:rsidR="00054381" w:rsidRDefault="00656015">
            <w:pPr>
              <w:pStyle w:val="TableParagraph"/>
              <w:spacing w:line="245" w:lineRule="exact"/>
              <w:rPr>
                <w:sz w:val="24"/>
              </w:rPr>
            </w:pPr>
            <w:r>
              <w:rPr>
                <w:sz w:val="24"/>
              </w:rPr>
              <w:t>Администрация</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790"/>
        </w:trPr>
        <w:tc>
          <w:tcPr>
            <w:tcW w:w="711" w:type="dxa"/>
          </w:tcPr>
          <w:p w:rsidR="00054381" w:rsidRDefault="00656015">
            <w:pPr>
              <w:pStyle w:val="TableParagraph"/>
              <w:spacing w:line="245" w:lineRule="exact"/>
              <w:rPr>
                <w:sz w:val="24"/>
              </w:rPr>
            </w:pPr>
            <w:r>
              <w:rPr>
                <w:sz w:val="24"/>
              </w:rPr>
              <w:t>14.</w:t>
            </w:r>
          </w:p>
        </w:tc>
        <w:tc>
          <w:tcPr>
            <w:tcW w:w="4614" w:type="dxa"/>
            <w:gridSpan w:val="2"/>
          </w:tcPr>
          <w:p w:rsidR="00054381" w:rsidRDefault="00656015">
            <w:pPr>
              <w:pStyle w:val="TableParagraph"/>
              <w:tabs>
                <w:tab w:val="left" w:pos="2264"/>
                <w:tab w:val="left" w:pos="4255"/>
              </w:tabs>
              <w:spacing w:line="244" w:lineRule="exact"/>
              <w:rPr>
                <w:sz w:val="24"/>
              </w:rPr>
            </w:pPr>
            <w:r>
              <w:rPr>
                <w:sz w:val="24"/>
              </w:rPr>
              <w:t>Анкетирование</w:t>
            </w:r>
            <w:r>
              <w:rPr>
                <w:sz w:val="24"/>
              </w:rPr>
              <w:tab/>
              <w:t>обучающихся</w:t>
            </w:r>
            <w:r>
              <w:rPr>
                <w:sz w:val="24"/>
              </w:rPr>
              <w:tab/>
              <w:t>по</w:t>
            </w:r>
          </w:p>
          <w:p w:rsidR="00054381" w:rsidRDefault="00656015">
            <w:pPr>
              <w:pStyle w:val="TableParagraph"/>
              <w:tabs>
                <w:tab w:val="left" w:pos="1553"/>
                <w:tab w:val="left" w:pos="3164"/>
              </w:tabs>
              <w:spacing w:line="278" w:lineRule="exact"/>
              <w:ind w:right="96"/>
              <w:rPr>
                <w:sz w:val="24"/>
              </w:rPr>
            </w:pPr>
            <w:r>
              <w:rPr>
                <w:sz w:val="24"/>
              </w:rPr>
              <w:t>проблемам</w:t>
            </w:r>
            <w:r>
              <w:rPr>
                <w:sz w:val="24"/>
              </w:rPr>
              <w:tab/>
              <w:t>наркомании,</w:t>
            </w:r>
            <w:r>
              <w:rPr>
                <w:sz w:val="24"/>
              </w:rPr>
              <w:tab/>
            </w:r>
            <w:r>
              <w:rPr>
                <w:spacing w:val="-1"/>
                <w:sz w:val="24"/>
              </w:rPr>
              <w:t>алкоголизма,</w:t>
            </w:r>
            <w:r>
              <w:rPr>
                <w:spacing w:val="-57"/>
                <w:sz w:val="24"/>
              </w:rPr>
              <w:t xml:space="preserve"> </w:t>
            </w:r>
            <w:r>
              <w:rPr>
                <w:sz w:val="24"/>
              </w:rPr>
              <w:t>курения.</w:t>
            </w:r>
          </w:p>
        </w:tc>
        <w:tc>
          <w:tcPr>
            <w:tcW w:w="1801" w:type="dxa"/>
          </w:tcPr>
          <w:p w:rsidR="00054381" w:rsidRDefault="00656015">
            <w:pPr>
              <w:pStyle w:val="TableParagraph"/>
              <w:tabs>
                <w:tab w:val="left" w:pos="892"/>
              </w:tabs>
              <w:spacing w:line="244" w:lineRule="exact"/>
              <w:rPr>
                <w:sz w:val="24"/>
              </w:rPr>
            </w:pPr>
            <w:r>
              <w:rPr>
                <w:sz w:val="24"/>
              </w:rPr>
              <w:t>В</w:t>
            </w:r>
            <w:r>
              <w:rPr>
                <w:sz w:val="24"/>
              </w:rPr>
              <w:tab/>
              <w:t>течение</w:t>
            </w:r>
          </w:p>
          <w:p w:rsidR="00054381" w:rsidRDefault="00656015">
            <w:pPr>
              <w:pStyle w:val="TableParagraph"/>
              <w:spacing w:line="275" w:lineRule="exact"/>
              <w:rPr>
                <w:sz w:val="24"/>
              </w:rPr>
            </w:pPr>
            <w:r>
              <w:rPr>
                <w:sz w:val="24"/>
              </w:rPr>
              <w:t>года</w:t>
            </w:r>
          </w:p>
        </w:tc>
        <w:tc>
          <w:tcPr>
            <w:tcW w:w="2660" w:type="dxa"/>
          </w:tcPr>
          <w:p w:rsidR="00054381" w:rsidRDefault="00656015">
            <w:pPr>
              <w:pStyle w:val="TableParagraph"/>
              <w:spacing w:line="244" w:lineRule="exact"/>
              <w:rPr>
                <w:sz w:val="24"/>
              </w:rPr>
            </w:pPr>
            <w:r>
              <w:rPr>
                <w:sz w:val="24"/>
              </w:rPr>
              <w:t>Психолог,</w:t>
            </w:r>
          </w:p>
          <w:p w:rsidR="00054381" w:rsidRDefault="00656015">
            <w:pPr>
              <w:pStyle w:val="TableParagraph"/>
              <w:spacing w:line="278" w:lineRule="exact"/>
              <w:ind w:right="1099"/>
              <w:rPr>
                <w:sz w:val="24"/>
              </w:rPr>
            </w:pPr>
            <w:r>
              <w:rPr>
                <w:sz w:val="24"/>
              </w:rPr>
              <w:t>Классные</w:t>
            </w:r>
            <w:r>
              <w:rPr>
                <w:spacing w:val="1"/>
                <w:sz w:val="24"/>
              </w:rPr>
              <w:t xml:space="preserve"> </w:t>
            </w:r>
            <w:r>
              <w:rPr>
                <w:sz w:val="24"/>
              </w:rPr>
              <w:t>руководители</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507"/>
        </w:trPr>
        <w:tc>
          <w:tcPr>
            <w:tcW w:w="711" w:type="dxa"/>
          </w:tcPr>
          <w:p w:rsidR="00054381" w:rsidRDefault="00656015">
            <w:pPr>
              <w:pStyle w:val="TableParagraph"/>
              <w:spacing w:line="236" w:lineRule="exact"/>
              <w:rPr>
                <w:sz w:val="24"/>
              </w:rPr>
            </w:pPr>
            <w:r>
              <w:rPr>
                <w:sz w:val="24"/>
              </w:rPr>
              <w:t>15.</w:t>
            </w:r>
          </w:p>
        </w:tc>
        <w:tc>
          <w:tcPr>
            <w:tcW w:w="4614" w:type="dxa"/>
            <w:gridSpan w:val="2"/>
          </w:tcPr>
          <w:p w:rsidR="00054381" w:rsidRDefault="00656015">
            <w:pPr>
              <w:pStyle w:val="TableParagraph"/>
              <w:spacing w:line="236" w:lineRule="exact"/>
              <w:rPr>
                <w:sz w:val="24"/>
              </w:rPr>
            </w:pPr>
            <w:r>
              <w:rPr>
                <w:sz w:val="24"/>
              </w:rPr>
              <w:t>Организация</w:t>
            </w:r>
            <w:r>
              <w:rPr>
                <w:spacing w:val="-6"/>
                <w:sz w:val="24"/>
              </w:rPr>
              <w:t xml:space="preserve"> </w:t>
            </w:r>
            <w:r>
              <w:rPr>
                <w:sz w:val="24"/>
              </w:rPr>
              <w:t>дежурства</w:t>
            </w:r>
            <w:r>
              <w:rPr>
                <w:spacing w:val="-1"/>
                <w:sz w:val="24"/>
              </w:rPr>
              <w:t xml:space="preserve"> </w:t>
            </w:r>
            <w:r>
              <w:rPr>
                <w:sz w:val="24"/>
              </w:rPr>
              <w:t>по</w:t>
            </w:r>
            <w:r>
              <w:rPr>
                <w:spacing w:val="-1"/>
                <w:sz w:val="24"/>
              </w:rPr>
              <w:t xml:space="preserve"> </w:t>
            </w:r>
            <w:r>
              <w:rPr>
                <w:sz w:val="24"/>
              </w:rPr>
              <w:t>школе</w:t>
            </w:r>
          </w:p>
        </w:tc>
        <w:tc>
          <w:tcPr>
            <w:tcW w:w="1801" w:type="dxa"/>
          </w:tcPr>
          <w:p w:rsidR="00054381" w:rsidRDefault="00656015">
            <w:pPr>
              <w:pStyle w:val="TableParagraph"/>
              <w:spacing w:line="236" w:lineRule="exact"/>
              <w:rPr>
                <w:sz w:val="24"/>
              </w:rPr>
            </w:pPr>
            <w:r>
              <w:rPr>
                <w:sz w:val="24"/>
              </w:rPr>
              <w:t>Сентябрь</w:t>
            </w:r>
          </w:p>
        </w:tc>
        <w:tc>
          <w:tcPr>
            <w:tcW w:w="2660" w:type="dxa"/>
          </w:tcPr>
          <w:p w:rsidR="00054381" w:rsidRDefault="00656015">
            <w:pPr>
              <w:pStyle w:val="TableParagraph"/>
              <w:spacing w:line="236" w:lineRule="exact"/>
              <w:rPr>
                <w:sz w:val="24"/>
              </w:rPr>
            </w:pPr>
            <w:r>
              <w:rPr>
                <w:sz w:val="24"/>
              </w:rPr>
              <w:t>Зам. директора</w:t>
            </w:r>
          </w:p>
          <w:p w:rsidR="00054381" w:rsidRDefault="00656015">
            <w:pPr>
              <w:pStyle w:val="TableParagraph"/>
              <w:spacing w:before="2" w:line="249" w:lineRule="exact"/>
              <w:rPr>
                <w:sz w:val="24"/>
              </w:rPr>
            </w:pPr>
            <w:r>
              <w:rPr>
                <w:sz w:val="24"/>
              </w:rPr>
              <w:t>По</w:t>
            </w:r>
            <w:r>
              <w:rPr>
                <w:spacing w:val="4"/>
                <w:sz w:val="24"/>
              </w:rPr>
              <w:t xml:space="preserve"> </w:t>
            </w:r>
            <w:r>
              <w:rPr>
                <w:sz w:val="24"/>
              </w:rPr>
              <w:t>УВР,</w:t>
            </w:r>
            <w:r>
              <w:rPr>
                <w:spacing w:val="-3"/>
                <w:sz w:val="24"/>
              </w:rPr>
              <w:t xml:space="preserve"> </w:t>
            </w:r>
            <w:r>
              <w:rPr>
                <w:sz w:val="24"/>
              </w:rPr>
              <w:t>ВР</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243"/>
        </w:trPr>
        <w:tc>
          <w:tcPr>
            <w:tcW w:w="711" w:type="dxa"/>
          </w:tcPr>
          <w:p w:rsidR="00054381" w:rsidRDefault="00656015">
            <w:pPr>
              <w:pStyle w:val="TableParagraph"/>
              <w:spacing w:line="223" w:lineRule="exact"/>
              <w:rPr>
                <w:sz w:val="24"/>
              </w:rPr>
            </w:pPr>
            <w:r>
              <w:rPr>
                <w:sz w:val="24"/>
              </w:rPr>
              <w:t>16.</w:t>
            </w:r>
          </w:p>
        </w:tc>
        <w:tc>
          <w:tcPr>
            <w:tcW w:w="4614" w:type="dxa"/>
            <w:gridSpan w:val="2"/>
          </w:tcPr>
          <w:p w:rsidR="00054381" w:rsidRDefault="00656015">
            <w:pPr>
              <w:pStyle w:val="TableParagraph"/>
              <w:spacing w:line="223" w:lineRule="exact"/>
              <w:rPr>
                <w:sz w:val="24"/>
              </w:rPr>
            </w:pPr>
            <w:r>
              <w:rPr>
                <w:sz w:val="24"/>
              </w:rPr>
              <w:t>Проведение</w:t>
            </w:r>
            <w:r>
              <w:rPr>
                <w:spacing w:val="-3"/>
                <w:sz w:val="24"/>
              </w:rPr>
              <w:t xml:space="preserve"> </w:t>
            </w:r>
            <w:r>
              <w:rPr>
                <w:sz w:val="24"/>
              </w:rPr>
              <w:t>динамических</w:t>
            </w:r>
            <w:r>
              <w:rPr>
                <w:spacing w:val="-7"/>
                <w:sz w:val="24"/>
              </w:rPr>
              <w:t xml:space="preserve"> </w:t>
            </w:r>
            <w:r>
              <w:rPr>
                <w:sz w:val="24"/>
              </w:rPr>
              <w:t>пауз в</w:t>
            </w:r>
            <w:r>
              <w:rPr>
                <w:spacing w:val="-1"/>
                <w:sz w:val="24"/>
              </w:rPr>
              <w:t xml:space="preserve"> </w:t>
            </w:r>
            <w:r>
              <w:rPr>
                <w:sz w:val="24"/>
              </w:rPr>
              <w:t>1</w:t>
            </w:r>
            <w:r>
              <w:rPr>
                <w:spacing w:val="-2"/>
                <w:sz w:val="24"/>
              </w:rPr>
              <w:t xml:space="preserve"> </w:t>
            </w:r>
            <w:r>
              <w:rPr>
                <w:sz w:val="24"/>
              </w:rPr>
              <w:t>кл.</w:t>
            </w:r>
          </w:p>
        </w:tc>
        <w:tc>
          <w:tcPr>
            <w:tcW w:w="1801" w:type="dxa"/>
          </w:tcPr>
          <w:p w:rsidR="00054381" w:rsidRDefault="00656015">
            <w:pPr>
              <w:pStyle w:val="TableParagraph"/>
              <w:spacing w:line="223" w:lineRule="exact"/>
              <w:rPr>
                <w:sz w:val="24"/>
              </w:rPr>
            </w:pPr>
            <w:r>
              <w:rPr>
                <w:sz w:val="24"/>
              </w:rPr>
              <w:t>Ежедневно</w:t>
            </w:r>
          </w:p>
        </w:tc>
        <w:tc>
          <w:tcPr>
            <w:tcW w:w="2660" w:type="dxa"/>
          </w:tcPr>
          <w:p w:rsidR="00054381" w:rsidRDefault="00656015">
            <w:pPr>
              <w:pStyle w:val="TableParagraph"/>
              <w:spacing w:line="223" w:lineRule="exact"/>
              <w:rPr>
                <w:sz w:val="24"/>
              </w:rPr>
            </w:pPr>
            <w:r>
              <w:rPr>
                <w:sz w:val="24"/>
              </w:rPr>
              <w:t>Учителя</w:t>
            </w:r>
            <w:r>
              <w:rPr>
                <w:spacing w:val="-2"/>
                <w:sz w:val="24"/>
              </w:rPr>
              <w:t xml:space="preserve"> </w:t>
            </w:r>
            <w:r>
              <w:rPr>
                <w:sz w:val="24"/>
              </w:rPr>
              <w:t>- предметники</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516"/>
        </w:trPr>
        <w:tc>
          <w:tcPr>
            <w:tcW w:w="711" w:type="dxa"/>
          </w:tcPr>
          <w:p w:rsidR="00054381" w:rsidRDefault="00656015">
            <w:pPr>
              <w:pStyle w:val="TableParagraph"/>
              <w:spacing w:line="245" w:lineRule="exact"/>
              <w:rPr>
                <w:sz w:val="24"/>
              </w:rPr>
            </w:pPr>
            <w:r>
              <w:rPr>
                <w:sz w:val="24"/>
              </w:rPr>
              <w:t>17.</w:t>
            </w:r>
          </w:p>
        </w:tc>
        <w:tc>
          <w:tcPr>
            <w:tcW w:w="4614" w:type="dxa"/>
            <w:gridSpan w:val="2"/>
          </w:tcPr>
          <w:p w:rsidR="00054381" w:rsidRDefault="00656015">
            <w:pPr>
              <w:pStyle w:val="TableParagraph"/>
              <w:spacing w:line="244" w:lineRule="exact"/>
              <w:rPr>
                <w:sz w:val="24"/>
              </w:rPr>
            </w:pPr>
            <w:r>
              <w:rPr>
                <w:sz w:val="24"/>
              </w:rPr>
              <w:t>Составление</w:t>
            </w:r>
            <w:r>
              <w:rPr>
                <w:spacing w:val="31"/>
                <w:sz w:val="24"/>
              </w:rPr>
              <w:t xml:space="preserve"> </w:t>
            </w:r>
            <w:r>
              <w:rPr>
                <w:sz w:val="24"/>
              </w:rPr>
              <w:t>графика</w:t>
            </w:r>
            <w:r>
              <w:rPr>
                <w:spacing w:val="37"/>
                <w:sz w:val="24"/>
              </w:rPr>
              <w:t xml:space="preserve"> </w:t>
            </w:r>
            <w:r>
              <w:rPr>
                <w:sz w:val="24"/>
              </w:rPr>
              <w:t>работы</w:t>
            </w:r>
            <w:r>
              <w:rPr>
                <w:spacing w:val="39"/>
                <w:sz w:val="24"/>
              </w:rPr>
              <w:t xml:space="preserve"> </w:t>
            </w:r>
            <w:r>
              <w:rPr>
                <w:sz w:val="24"/>
              </w:rPr>
              <w:t>спортивных</w:t>
            </w:r>
          </w:p>
          <w:p w:rsidR="00054381" w:rsidRDefault="00656015">
            <w:pPr>
              <w:pStyle w:val="TableParagraph"/>
              <w:spacing w:line="253" w:lineRule="exact"/>
              <w:rPr>
                <w:sz w:val="24"/>
              </w:rPr>
            </w:pPr>
            <w:r>
              <w:rPr>
                <w:sz w:val="24"/>
              </w:rPr>
              <w:t>секций</w:t>
            </w:r>
            <w:r>
              <w:rPr>
                <w:spacing w:val="-1"/>
                <w:sz w:val="24"/>
              </w:rPr>
              <w:t xml:space="preserve"> </w:t>
            </w:r>
            <w:r>
              <w:rPr>
                <w:sz w:val="24"/>
              </w:rPr>
              <w:t>и</w:t>
            </w:r>
            <w:r>
              <w:rPr>
                <w:spacing w:val="-1"/>
                <w:sz w:val="24"/>
              </w:rPr>
              <w:t xml:space="preserve"> </w:t>
            </w:r>
            <w:r>
              <w:rPr>
                <w:sz w:val="24"/>
              </w:rPr>
              <w:t>спортивного</w:t>
            </w:r>
            <w:r>
              <w:rPr>
                <w:spacing w:val="-2"/>
                <w:sz w:val="24"/>
              </w:rPr>
              <w:t xml:space="preserve"> </w:t>
            </w:r>
            <w:r>
              <w:rPr>
                <w:sz w:val="24"/>
              </w:rPr>
              <w:t>зала</w:t>
            </w:r>
          </w:p>
        </w:tc>
        <w:tc>
          <w:tcPr>
            <w:tcW w:w="1801" w:type="dxa"/>
          </w:tcPr>
          <w:p w:rsidR="00054381" w:rsidRDefault="00656015">
            <w:pPr>
              <w:pStyle w:val="TableParagraph"/>
              <w:spacing w:line="245" w:lineRule="exact"/>
              <w:rPr>
                <w:sz w:val="24"/>
              </w:rPr>
            </w:pPr>
            <w:r>
              <w:rPr>
                <w:sz w:val="24"/>
              </w:rPr>
              <w:t>Сентябрь</w:t>
            </w:r>
          </w:p>
        </w:tc>
        <w:tc>
          <w:tcPr>
            <w:tcW w:w="2660" w:type="dxa"/>
          </w:tcPr>
          <w:p w:rsidR="00054381" w:rsidRDefault="00656015">
            <w:pPr>
              <w:pStyle w:val="TableParagraph"/>
              <w:spacing w:line="245" w:lineRule="exact"/>
              <w:rPr>
                <w:sz w:val="24"/>
              </w:rPr>
            </w:pPr>
            <w:r>
              <w:rPr>
                <w:sz w:val="24"/>
              </w:rPr>
              <w:t>Зам.</w:t>
            </w:r>
            <w:r>
              <w:rPr>
                <w:spacing w:val="1"/>
                <w:sz w:val="24"/>
              </w:rPr>
              <w:t xml:space="preserve"> </w:t>
            </w:r>
            <w:r>
              <w:rPr>
                <w:sz w:val="24"/>
              </w:rPr>
              <w:t>дир.</w:t>
            </w:r>
            <w:r>
              <w:rPr>
                <w:spacing w:val="-3"/>
                <w:sz w:val="24"/>
              </w:rPr>
              <w:t xml:space="preserve"> </w:t>
            </w:r>
            <w:r>
              <w:rPr>
                <w:sz w:val="24"/>
              </w:rPr>
              <w:t>по УВР,</w:t>
            </w:r>
            <w:r>
              <w:rPr>
                <w:spacing w:val="2"/>
                <w:sz w:val="24"/>
              </w:rPr>
              <w:t xml:space="preserve"> </w:t>
            </w:r>
            <w:r>
              <w:rPr>
                <w:sz w:val="24"/>
              </w:rPr>
              <w:t>ВР</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517"/>
        </w:trPr>
        <w:tc>
          <w:tcPr>
            <w:tcW w:w="711" w:type="dxa"/>
          </w:tcPr>
          <w:p w:rsidR="00054381" w:rsidRDefault="00656015">
            <w:pPr>
              <w:pStyle w:val="TableParagraph"/>
              <w:spacing w:line="245" w:lineRule="exact"/>
              <w:rPr>
                <w:sz w:val="24"/>
              </w:rPr>
            </w:pPr>
            <w:r>
              <w:rPr>
                <w:sz w:val="24"/>
              </w:rPr>
              <w:t>18.</w:t>
            </w:r>
          </w:p>
        </w:tc>
        <w:tc>
          <w:tcPr>
            <w:tcW w:w="4614" w:type="dxa"/>
            <w:gridSpan w:val="2"/>
          </w:tcPr>
          <w:p w:rsidR="00054381" w:rsidRDefault="00656015">
            <w:pPr>
              <w:pStyle w:val="TableParagraph"/>
              <w:spacing w:line="245" w:lineRule="exact"/>
              <w:rPr>
                <w:sz w:val="24"/>
              </w:rPr>
            </w:pPr>
            <w:r>
              <w:rPr>
                <w:sz w:val="24"/>
              </w:rPr>
              <w:t>Оформление</w:t>
            </w:r>
            <w:r>
              <w:rPr>
                <w:spacing w:val="22"/>
                <w:sz w:val="24"/>
              </w:rPr>
              <w:t xml:space="preserve"> </w:t>
            </w:r>
            <w:r>
              <w:rPr>
                <w:sz w:val="24"/>
              </w:rPr>
              <w:t>стенда</w:t>
            </w:r>
            <w:r>
              <w:rPr>
                <w:spacing w:val="28"/>
                <w:sz w:val="24"/>
              </w:rPr>
              <w:t xml:space="preserve"> </w:t>
            </w:r>
            <w:r>
              <w:rPr>
                <w:sz w:val="24"/>
              </w:rPr>
              <w:t>«За</w:t>
            </w:r>
            <w:r>
              <w:rPr>
                <w:spacing w:val="52"/>
                <w:sz w:val="24"/>
              </w:rPr>
              <w:t xml:space="preserve"> </w:t>
            </w:r>
            <w:r>
              <w:rPr>
                <w:sz w:val="24"/>
              </w:rPr>
              <w:t>здоровый</w:t>
            </w:r>
            <w:r>
              <w:rPr>
                <w:spacing w:val="109"/>
                <w:sz w:val="24"/>
              </w:rPr>
              <w:t xml:space="preserve"> </w:t>
            </w:r>
            <w:r>
              <w:rPr>
                <w:sz w:val="24"/>
              </w:rPr>
              <w:t>образ</w:t>
            </w:r>
          </w:p>
          <w:p w:rsidR="00054381" w:rsidRDefault="00656015">
            <w:pPr>
              <w:pStyle w:val="TableParagraph"/>
              <w:spacing w:before="2" w:line="249" w:lineRule="exact"/>
              <w:rPr>
                <w:sz w:val="24"/>
              </w:rPr>
            </w:pPr>
            <w:r>
              <w:rPr>
                <w:sz w:val="24"/>
              </w:rPr>
              <w:t>жизни»</w:t>
            </w:r>
          </w:p>
        </w:tc>
        <w:tc>
          <w:tcPr>
            <w:tcW w:w="1801" w:type="dxa"/>
          </w:tcPr>
          <w:p w:rsidR="00054381" w:rsidRDefault="00656015">
            <w:pPr>
              <w:pStyle w:val="TableParagraph"/>
              <w:spacing w:line="245" w:lineRule="exact"/>
              <w:rPr>
                <w:sz w:val="24"/>
              </w:rPr>
            </w:pPr>
            <w:r>
              <w:rPr>
                <w:sz w:val="24"/>
              </w:rPr>
              <w:t>Октябрь</w:t>
            </w:r>
          </w:p>
        </w:tc>
        <w:tc>
          <w:tcPr>
            <w:tcW w:w="2660" w:type="dxa"/>
          </w:tcPr>
          <w:p w:rsidR="00054381" w:rsidRDefault="00656015">
            <w:pPr>
              <w:pStyle w:val="TableParagraph"/>
              <w:spacing w:line="245" w:lineRule="exact"/>
              <w:rPr>
                <w:sz w:val="24"/>
              </w:rPr>
            </w:pPr>
            <w:r>
              <w:rPr>
                <w:sz w:val="24"/>
              </w:rPr>
              <w:t>Зам дир</w:t>
            </w:r>
            <w:r>
              <w:rPr>
                <w:spacing w:val="-1"/>
                <w:sz w:val="24"/>
              </w:rPr>
              <w:t xml:space="preserve"> </w:t>
            </w:r>
            <w:r>
              <w:rPr>
                <w:sz w:val="24"/>
              </w:rPr>
              <w:t>по</w:t>
            </w:r>
            <w:r>
              <w:rPr>
                <w:spacing w:val="1"/>
                <w:sz w:val="24"/>
              </w:rPr>
              <w:t xml:space="preserve"> </w:t>
            </w:r>
            <w:r>
              <w:rPr>
                <w:sz w:val="24"/>
              </w:rPr>
              <w:t>УВР,</w:t>
            </w:r>
            <w:r>
              <w:rPr>
                <w:spacing w:val="1"/>
                <w:sz w:val="24"/>
              </w:rPr>
              <w:t xml:space="preserve"> </w:t>
            </w:r>
            <w:r>
              <w:rPr>
                <w:sz w:val="24"/>
              </w:rPr>
              <w:t>ВР</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1899"/>
        </w:trPr>
        <w:tc>
          <w:tcPr>
            <w:tcW w:w="711" w:type="dxa"/>
          </w:tcPr>
          <w:p w:rsidR="00054381" w:rsidRDefault="00656015">
            <w:pPr>
              <w:pStyle w:val="TableParagraph"/>
              <w:spacing w:line="245" w:lineRule="exact"/>
              <w:rPr>
                <w:sz w:val="24"/>
              </w:rPr>
            </w:pPr>
            <w:r>
              <w:rPr>
                <w:sz w:val="24"/>
              </w:rPr>
              <w:t>19.</w:t>
            </w:r>
          </w:p>
        </w:tc>
        <w:tc>
          <w:tcPr>
            <w:tcW w:w="4614" w:type="dxa"/>
            <w:gridSpan w:val="2"/>
          </w:tcPr>
          <w:p w:rsidR="00054381" w:rsidRDefault="00656015">
            <w:pPr>
              <w:pStyle w:val="TableParagraph"/>
              <w:spacing w:line="245" w:lineRule="exact"/>
              <w:rPr>
                <w:sz w:val="24"/>
              </w:rPr>
            </w:pPr>
            <w:r>
              <w:rPr>
                <w:sz w:val="24"/>
              </w:rPr>
              <w:t>Рейды:</w:t>
            </w:r>
          </w:p>
          <w:p w:rsidR="00054381" w:rsidRDefault="00656015">
            <w:pPr>
              <w:pStyle w:val="TableParagraph"/>
              <w:numPr>
                <w:ilvl w:val="0"/>
                <w:numId w:val="44"/>
              </w:numPr>
              <w:tabs>
                <w:tab w:val="left" w:pos="614"/>
                <w:tab w:val="left" w:pos="615"/>
                <w:tab w:val="left" w:pos="1280"/>
                <w:tab w:val="left" w:pos="2633"/>
                <w:tab w:val="left" w:pos="4038"/>
              </w:tabs>
              <w:spacing w:before="4" w:line="237" w:lineRule="auto"/>
              <w:ind w:right="96" w:firstLine="0"/>
              <w:rPr>
                <w:sz w:val="24"/>
              </w:rPr>
            </w:pPr>
            <w:r>
              <w:rPr>
                <w:sz w:val="24"/>
              </w:rPr>
              <w:t>по</w:t>
            </w:r>
            <w:r>
              <w:rPr>
                <w:sz w:val="24"/>
              </w:rPr>
              <w:tab/>
              <w:t>проверке</w:t>
            </w:r>
            <w:r>
              <w:rPr>
                <w:sz w:val="24"/>
              </w:rPr>
              <w:tab/>
              <w:t>внешнего</w:t>
            </w:r>
            <w:r>
              <w:rPr>
                <w:sz w:val="24"/>
              </w:rPr>
              <w:tab/>
            </w:r>
            <w:r>
              <w:rPr>
                <w:spacing w:val="-2"/>
                <w:sz w:val="24"/>
              </w:rPr>
              <w:t>вида</w:t>
            </w:r>
            <w:r>
              <w:rPr>
                <w:spacing w:val="-57"/>
                <w:sz w:val="24"/>
              </w:rPr>
              <w:t xml:space="preserve"> </w:t>
            </w:r>
            <w:r>
              <w:rPr>
                <w:sz w:val="24"/>
              </w:rPr>
              <w:t>обучающихся,</w:t>
            </w:r>
          </w:p>
          <w:p w:rsidR="00054381" w:rsidRDefault="00656015">
            <w:pPr>
              <w:pStyle w:val="TableParagraph"/>
              <w:numPr>
                <w:ilvl w:val="0"/>
                <w:numId w:val="44"/>
              </w:numPr>
              <w:tabs>
                <w:tab w:val="left" w:pos="623"/>
                <w:tab w:val="left" w:pos="624"/>
                <w:tab w:val="left" w:pos="1309"/>
                <w:tab w:val="left" w:pos="3026"/>
              </w:tabs>
              <w:spacing w:before="4"/>
              <w:ind w:right="92" w:firstLine="0"/>
              <w:rPr>
                <w:sz w:val="24"/>
              </w:rPr>
            </w:pPr>
            <w:r>
              <w:rPr>
                <w:sz w:val="24"/>
              </w:rPr>
              <w:t>по</w:t>
            </w:r>
            <w:r>
              <w:rPr>
                <w:sz w:val="24"/>
              </w:rPr>
              <w:tab/>
              <w:t>сохранности</w:t>
            </w:r>
            <w:r>
              <w:rPr>
                <w:sz w:val="24"/>
              </w:rPr>
              <w:tab/>
            </w:r>
            <w:r>
              <w:rPr>
                <w:spacing w:val="-1"/>
                <w:sz w:val="24"/>
              </w:rPr>
              <w:t>библиотечных</w:t>
            </w:r>
            <w:r>
              <w:rPr>
                <w:spacing w:val="-57"/>
                <w:sz w:val="24"/>
              </w:rPr>
              <w:t xml:space="preserve"> </w:t>
            </w:r>
            <w:r>
              <w:rPr>
                <w:sz w:val="24"/>
              </w:rPr>
              <w:t>учебников,</w:t>
            </w:r>
          </w:p>
          <w:p w:rsidR="00054381" w:rsidRDefault="00656015">
            <w:pPr>
              <w:pStyle w:val="TableParagraph"/>
              <w:numPr>
                <w:ilvl w:val="0"/>
                <w:numId w:val="44"/>
              </w:numPr>
              <w:tabs>
                <w:tab w:val="left" w:pos="336"/>
              </w:tabs>
              <w:spacing w:line="274" w:lineRule="exact"/>
              <w:ind w:right="93" w:firstLine="0"/>
              <w:rPr>
                <w:sz w:val="24"/>
              </w:rPr>
            </w:pPr>
            <w:r>
              <w:rPr>
                <w:sz w:val="24"/>
              </w:rPr>
              <w:t>по</w:t>
            </w:r>
            <w:r>
              <w:rPr>
                <w:spacing w:val="1"/>
                <w:sz w:val="24"/>
              </w:rPr>
              <w:t xml:space="preserve"> </w:t>
            </w:r>
            <w:r>
              <w:rPr>
                <w:sz w:val="24"/>
              </w:rPr>
              <w:t>выполнению</w:t>
            </w:r>
            <w:r>
              <w:rPr>
                <w:spacing w:val="1"/>
                <w:sz w:val="24"/>
              </w:rPr>
              <w:t xml:space="preserve"> </w:t>
            </w:r>
            <w:r>
              <w:rPr>
                <w:sz w:val="24"/>
              </w:rPr>
              <w:t>школьниками</w:t>
            </w:r>
            <w:r>
              <w:rPr>
                <w:spacing w:val="1"/>
                <w:sz w:val="24"/>
              </w:rPr>
              <w:t xml:space="preserve"> </w:t>
            </w:r>
            <w:r>
              <w:rPr>
                <w:sz w:val="24"/>
              </w:rPr>
              <w:t>режима</w:t>
            </w:r>
            <w:r>
              <w:rPr>
                <w:spacing w:val="-57"/>
                <w:sz w:val="24"/>
              </w:rPr>
              <w:t xml:space="preserve"> </w:t>
            </w:r>
            <w:r>
              <w:rPr>
                <w:sz w:val="24"/>
              </w:rPr>
              <w:t>дня</w:t>
            </w:r>
          </w:p>
        </w:tc>
        <w:tc>
          <w:tcPr>
            <w:tcW w:w="1801" w:type="dxa"/>
          </w:tcPr>
          <w:p w:rsidR="00054381" w:rsidRDefault="00656015">
            <w:pPr>
              <w:pStyle w:val="TableParagraph"/>
              <w:tabs>
                <w:tab w:val="left" w:pos="1094"/>
              </w:tabs>
              <w:spacing w:line="245" w:lineRule="exact"/>
              <w:rPr>
                <w:sz w:val="24"/>
              </w:rPr>
            </w:pPr>
            <w:r>
              <w:rPr>
                <w:sz w:val="24"/>
              </w:rPr>
              <w:t>По</w:t>
            </w:r>
            <w:r>
              <w:rPr>
                <w:sz w:val="24"/>
              </w:rPr>
              <w:tab/>
              <w:t>плану</w:t>
            </w:r>
          </w:p>
          <w:p w:rsidR="00054381" w:rsidRDefault="00656015">
            <w:pPr>
              <w:pStyle w:val="TableParagraph"/>
              <w:spacing w:before="4" w:line="237" w:lineRule="auto"/>
              <w:ind w:right="166"/>
              <w:rPr>
                <w:sz w:val="24"/>
              </w:rPr>
            </w:pPr>
            <w:r>
              <w:rPr>
                <w:sz w:val="24"/>
              </w:rPr>
              <w:t>внутришкольн</w:t>
            </w:r>
            <w:r>
              <w:rPr>
                <w:spacing w:val="-57"/>
                <w:sz w:val="24"/>
              </w:rPr>
              <w:t xml:space="preserve"> </w:t>
            </w:r>
            <w:r>
              <w:rPr>
                <w:sz w:val="24"/>
              </w:rPr>
              <w:t>ого</w:t>
            </w:r>
            <w:r>
              <w:rPr>
                <w:spacing w:val="1"/>
                <w:sz w:val="24"/>
              </w:rPr>
              <w:t xml:space="preserve"> </w:t>
            </w:r>
            <w:r>
              <w:rPr>
                <w:sz w:val="24"/>
              </w:rPr>
              <w:t>контроля</w:t>
            </w:r>
          </w:p>
        </w:tc>
        <w:tc>
          <w:tcPr>
            <w:tcW w:w="2660" w:type="dxa"/>
          </w:tcPr>
          <w:p w:rsidR="00054381" w:rsidRDefault="00656015">
            <w:pPr>
              <w:pStyle w:val="TableParagraph"/>
              <w:spacing w:line="245" w:lineRule="exact"/>
              <w:rPr>
                <w:sz w:val="24"/>
              </w:rPr>
            </w:pPr>
            <w:r>
              <w:rPr>
                <w:sz w:val="24"/>
              </w:rPr>
              <w:t>Зам.</w:t>
            </w:r>
            <w:r>
              <w:rPr>
                <w:spacing w:val="1"/>
                <w:sz w:val="24"/>
              </w:rPr>
              <w:t xml:space="preserve"> </w:t>
            </w:r>
            <w:r>
              <w:rPr>
                <w:sz w:val="24"/>
              </w:rPr>
              <w:t>директора</w:t>
            </w:r>
            <w:r>
              <w:rPr>
                <w:spacing w:val="-1"/>
                <w:sz w:val="24"/>
              </w:rPr>
              <w:t xml:space="preserve"> </w:t>
            </w:r>
            <w:r>
              <w:rPr>
                <w:sz w:val="24"/>
              </w:rPr>
              <w:t>по</w:t>
            </w:r>
            <w:r>
              <w:rPr>
                <w:spacing w:val="6"/>
                <w:sz w:val="24"/>
              </w:rPr>
              <w:t xml:space="preserve"> </w:t>
            </w:r>
            <w:r>
              <w:rPr>
                <w:sz w:val="24"/>
              </w:rPr>
              <w:t>УВР,</w:t>
            </w:r>
          </w:p>
          <w:p w:rsidR="00054381" w:rsidRDefault="00656015">
            <w:pPr>
              <w:pStyle w:val="TableParagraph"/>
              <w:tabs>
                <w:tab w:val="left" w:pos="2005"/>
              </w:tabs>
              <w:spacing w:before="4" w:line="237" w:lineRule="auto"/>
              <w:ind w:right="91"/>
              <w:rPr>
                <w:sz w:val="24"/>
              </w:rPr>
            </w:pPr>
            <w:r>
              <w:rPr>
                <w:sz w:val="24"/>
              </w:rPr>
              <w:t>библиотекарь,</w:t>
            </w:r>
            <w:r>
              <w:rPr>
                <w:sz w:val="24"/>
              </w:rPr>
              <w:tab/>
            </w:r>
            <w:r>
              <w:rPr>
                <w:spacing w:val="-1"/>
                <w:sz w:val="24"/>
              </w:rPr>
              <w:t>совет</w:t>
            </w:r>
            <w:r>
              <w:rPr>
                <w:spacing w:val="-57"/>
                <w:sz w:val="24"/>
              </w:rPr>
              <w:t xml:space="preserve"> </w:t>
            </w:r>
            <w:r>
              <w:rPr>
                <w:sz w:val="24"/>
              </w:rPr>
              <w:t>школьников</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516"/>
        </w:trPr>
        <w:tc>
          <w:tcPr>
            <w:tcW w:w="711" w:type="dxa"/>
          </w:tcPr>
          <w:p w:rsidR="00054381" w:rsidRDefault="00656015">
            <w:pPr>
              <w:pStyle w:val="TableParagraph"/>
              <w:spacing w:line="245" w:lineRule="exact"/>
              <w:rPr>
                <w:sz w:val="24"/>
              </w:rPr>
            </w:pPr>
            <w:r>
              <w:rPr>
                <w:sz w:val="24"/>
              </w:rPr>
              <w:t>20.</w:t>
            </w:r>
          </w:p>
        </w:tc>
        <w:tc>
          <w:tcPr>
            <w:tcW w:w="4614" w:type="dxa"/>
            <w:gridSpan w:val="2"/>
          </w:tcPr>
          <w:p w:rsidR="00054381" w:rsidRDefault="00656015">
            <w:pPr>
              <w:pStyle w:val="TableParagraph"/>
              <w:tabs>
                <w:tab w:val="left" w:pos="1563"/>
                <w:tab w:val="left" w:pos="2723"/>
                <w:tab w:val="left" w:pos="4253"/>
              </w:tabs>
              <w:spacing w:line="244" w:lineRule="exact"/>
              <w:rPr>
                <w:sz w:val="24"/>
              </w:rPr>
            </w:pPr>
            <w:r>
              <w:rPr>
                <w:sz w:val="24"/>
              </w:rPr>
              <w:t>Проведение</w:t>
            </w:r>
            <w:r>
              <w:rPr>
                <w:sz w:val="24"/>
              </w:rPr>
              <w:tab/>
              <w:t>вводного</w:t>
            </w:r>
            <w:r>
              <w:rPr>
                <w:sz w:val="24"/>
              </w:rPr>
              <w:tab/>
              <w:t>инструктажа</w:t>
            </w:r>
            <w:r>
              <w:rPr>
                <w:sz w:val="24"/>
              </w:rPr>
              <w:tab/>
              <w:t>по</w:t>
            </w:r>
          </w:p>
          <w:p w:rsidR="00054381" w:rsidRDefault="00656015">
            <w:pPr>
              <w:pStyle w:val="TableParagraph"/>
              <w:spacing w:line="253" w:lineRule="exact"/>
              <w:rPr>
                <w:sz w:val="24"/>
              </w:rPr>
            </w:pPr>
            <w:r>
              <w:rPr>
                <w:sz w:val="24"/>
              </w:rPr>
              <w:t>правилам</w:t>
            </w:r>
            <w:r>
              <w:rPr>
                <w:spacing w:val="-4"/>
                <w:sz w:val="24"/>
              </w:rPr>
              <w:t xml:space="preserve"> </w:t>
            </w:r>
            <w:r>
              <w:rPr>
                <w:sz w:val="24"/>
              </w:rPr>
              <w:t>ТБ,</w:t>
            </w:r>
            <w:r>
              <w:rPr>
                <w:spacing w:val="2"/>
                <w:sz w:val="24"/>
              </w:rPr>
              <w:t xml:space="preserve"> </w:t>
            </w:r>
            <w:r>
              <w:rPr>
                <w:sz w:val="24"/>
              </w:rPr>
              <w:t>ПБ</w:t>
            </w:r>
            <w:r>
              <w:rPr>
                <w:spacing w:val="-5"/>
                <w:sz w:val="24"/>
              </w:rPr>
              <w:t xml:space="preserve"> </w:t>
            </w:r>
            <w:r>
              <w:rPr>
                <w:sz w:val="24"/>
              </w:rPr>
              <w:t>и</w:t>
            </w:r>
            <w:r>
              <w:rPr>
                <w:spacing w:val="-9"/>
                <w:sz w:val="24"/>
              </w:rPr>
              <w:t xml:space="preserve"> </w:t>
            </w:r>
            <w:r>
              <w:rPr>
                <w:sz w:val="24"/>
              </w:rPr>
              <w:t>охраны</w:t>
            </w:r>
            <w:r>
              <w:rPr>
                <w:spacing w:val="1"/>
                <w:sz w:val="24"/>
              </w:rPr>
              <w:t xml:space="preserve"> </w:t>
            </w:r>
            <w:r>
              <w:rPr>
                <w:sz w:val="24"/>
              </w:rPr>
              <w:t>труда</w:t>
            </w:r>
          </w:p>
        </w:tc>
        <w:tc>
          <w:tcPr>
            <w:tcW w:w="1801" w:type="dxa"/>
          </w:tcPr>
          <w:p w:rsidR="00054381" w:rsidRDefault="00656015">
            <w:pPr>
              <w:pStyle w:val="TableParagraph"/>
              <w:spacing w:line="244" w:lineRule="exact"/>
              <w:rPr>
                <w:sz w:val="24"/>
              </w:rPr>
            </w:pPr>
            <w:r>
              <w:rPr>
                <w:sz w:val="24"/>
              </w:rPr>
              <w:t>Сентябрь</w:t>
            </w:r>
          </w:p>
          <w:p w:rsidR="00054381" w:rsidRDefault="00656015">
            <w:pPr>
              <w:pStyle w:val="TableParagraph"/>
              <w:spacing w:line="253" w:lineRule="exact"/>
              <w:rPr>
                <w:sz w:val="24"/>
              </w:rPr>
            </w:pPr>
            <w:r>
              <w:rPr>
                <w:sz w:val="24"/>
              </w:rPr>
              <w:t>Март</w:t>
            </w:r>
          </w:p>
        </w:tc>
        <w:tc>
          <w:tcPr>
            <w:tcW w:w="2660" w:type="dxa"/>
          </w:tcPr>
          <w:p w:rsidR="00054381" w:rsidRDefault="00656015">
            <w:pPr>
              <w:pStyle w:val="TableParagraph"/>
              <w:tabs>
                <w:tab w:val="left" w:pos="1602"/>
              </w:tabs>
              <w:spacing w:line="244" w:lineRule="exact"/>
              <w:rPr>
                <w:sz w:val="24"/>
              </w:rPr>
            </w:pPr>
            <w:r>
              <w:rPr>
                <w:sz w:val="24"/>
              </w:rPr>
              <w:t>Директор,</w:t>
            </w:r>
            <w:r>
              <w:rPr>
                <w:sz w:val="24"/>
              </w:rPr>
              <w:tab/>
              <w:t>классные</w:t>
            </w:r>
          </w:p>
          <w:p w:rsidR="00054381" w:rsidRDefault="00656015">
            <w:pPr>
              <w:pStyle w:val="TableParagraph"/>
              <w:spacing w:line="253" w:lineRule="exact"/>
              <w:rPr>
                <w:sz w:val="24"/>
              </w:rPr>
            </w:pPr>
            <w:r>
              <w:rPr>
                <w:sz w:val="24"/>
              </w:rPr>
              <w:t>руководители</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790"/>
        </w:trPr>
        <w:tc>
          <w:tcPr>
            <w:tcW w:w="711" w:type="dxa"/>
          </w:tcPr>
          <w:p w:rsidR="00054381" w:rsidRDefault="00656015">
            <w:pPr>
              <w:pStyle w:val="TableParagraph"/>
              <w:spacing w:line="245" w:lineRule="exact"/>
              <w:rPr>
                <w:sz w:val="24"/>
              </w:rPr>
            </w:pPr>
            <w:r>
              <w:rPr>
                <w:sz w:val="24"/>
              </w:rPr>
              <w:t>21.</w:t>
            </w:r>
          </w:p>
        </w:tc>
        <w:tc>
          <w:tcPr>
            <w:tcW w:w="4614" w:type="dxa"/>
            <w:gridSpan w:val="2"/>
          </w:tcPr>
          <w:p w:rsidR="00054381" w:rsidRDefault="00656015">
            <w:pPr>
              <w:pStyle w:val="TableParagraph"/>
              <w:tabs>
                <w:tab w:val="left" w:pos="1673"/>
                <w:tab w:val="left" w:pos="2594"/>
                <w:tab w:val="left" w:pos="3088"/>
              </w:tabs>
              <w:spacing w:line="244" w:lineRule="exact"/>
              <w:rPr>
                <w:sz w:val="24"/>
              </w:rPr>
            </w:pPr>
            <w:r>
              <w:rPr>
                <w:sz w:val="24"/>
              </w:rPr>
              <w:t>Составление</w:t>
            </w:r>
            <w:r>
              <w:rPr>
                <w:sz w:val="24"/>
              </w:rPr>
              <w:tab/>
              <w:t>заявок</w:t>
            </w:r>
            <w:r>
              <w:rPr>
                <w:sz w:val="24"/>
              </w:rPr>
              <w:tab/>
              <w:t>на</w:t>
            </w:r>
            <w:r>
              <w:rPr>
                <w:sz w:val="24"/>
              </w:rPr>
              <w:tab/>
              <w:t>приобретение</w:t>
            </w:r>
          </w:p>
          <w:p w:rsidR="00054381" w:rsidRDefault="00656015">
            <w:pPr>
              <w:pStyle w:val="TableParagraph"/>
              <w:tabs>
                <w:tab w:val="left" w:pos="1703"/>
                <w:tab w:val="left" w:pos="3593"/>
              </w:tabs>
              <w:spacing w:line="278" w:lineRule="exact"/>
              <w:ind w:right="94"/>
              <w:rPr>
                <w:sz w:val="24"/>
              </w:rPr>
            </w:pPr>
            <w:r>
              <w:rPr>
                <w:sz w:val="24"/>
              </w:rPr>
              <w:t>мебели,</w:t>
            </w:r>
            <w:r>
              <w:rPr>
                <w:sz w:val="24"/>
              </w:rPr>
              <w:tab/>
              <w:t>наглядных</w:t>
            </w:r>
            <w:r>
              <w:rPr>
                <w:sz w:val="24"/>
              </w:rPr>
              <w:tab/>
            </w:r>
            <w:r>
              <w:rPr>
                <w:spacing w:val="-1"/>
                <w:sz w:val="24"/>
              </w:rPr>
              <w:t>пособий,</w:t>
            </w:r>
            <w:r>
              <w:rPr>
                <w:spacing w:val="-57"/>
                <w:sz w:val="24"/>
              </w:rPr>
              <w:t xml:space="preserve"> </w:t>
            </w:r>
            <w:r>
              <w:rPr>
                <w:sz w:val="24"/>
              </w:rPr>
              <w:t>оборудования</w:t>
            </w:r>
            <w:r>
              <w:rPr>
                <w:spacing w:val="-4"/>
                <w:sz w:val="24"/>
              </w:rPr>
              <w:t xml:space="preserve"> </w:t>
            </w:r>
            <w:r>
              <w:rPr>
                <w:sz w:val="24"/>
              </w:rPr>
              <w:t>и</w:t>
            </w:r>
            <w:r>
              <w:rPr>
                <w:spacing w:val="-3"/>
                <w:sz w:val="24"/>
              </w:rPr>
              <w:t xml:space="preserve"> </w:t>
            </w:r>
            <w:r>
              <w:rPr>
                <w:sz w:val="24"/>
              </w:rPr>
              <w:t>ТСО для</w:t>
            </w:r>
            <w:r>
              <w:rPr>
                <w:spacing w:val="1"/>
                <w:sz w:val="24"/>
              </w:rPr>
              <w:t xml:space="preserve"> </w:t>
            </w:r>
            <w:r>
              <w:rPr>
                <w:sz w:val="24"/>
              </w:rPr>
              <w:t>кабинетов</w:t>
            </w:r>
          </w:p>
        </w:tc>
        <w:tc>
          <w:tcPr>
            <w:tcW w:w="1801" w:type="dxa"/>
          </w:tcPr>
          <w:p w:rsidR="00054381" w:rsidRDefault="00656015">
            <w:pPr>
              <w:pStyle w:val="TableParagraph"/>
              <w:spacing w:line="245" w:lineRule="exact"/>
              <w:rPr>
                <w:sz w:val="24"/>
              </w:rPr>
            </w:pPr>
            <w:r>
              <w:rPr>
                <w:sz w:val="24"/>
              </w:rPr>
              <w:t>В</w:t>
            </w:r>
            <w:r>
              <w:rPr>
                <w:spacing w:val="-2"/>
                <w:sz w:val="24"/>
              </w:rPr>
              <w:t xml:space="preserve"> </w:t>
            </w:r>
            <w:r>
              <w:rPr>
                <w:sz w:val="24"/>
              </w:rPr>
              <w:t>течение года</w:t>
            </w:r>
          </w:p>
        </w:tc>
        <w:tc>
          <w:tcPr>
            <w:tcW w:w="2660" w:type="dxa"/>
          </w:tcPr>
          <w:p w:rsidR="00054381" w:rsidRDefault="00656015">
            <w:pPr>
              <w:pStyle w:val="TableParagraph"/>
              <w:spacing w:line="244" w:lineRule="exact"/>
              <w:rPr>
                <w:sz w:val="24"/>
              </w:rPr>
            </w:pPr>
            <w:r>
              <w:rPr>
                <w:sz w:val="24"/>
              </w:rPr>
              <w:t>Зам. директора</w:t>
            </w:r>
          </w:p>
          <w:p w:rsidR="00054381" w:rsidRDefault="00656015">
            <w:pPr>
              <w:pStyle w:val="TableParagraph"/>
              <w:spacing w:line="278" w:lineRule="exact"/>
              <w:ind w:right="1626" w:firstLine="62"/>
              <w:rPr>
                <w:sz w:val="24"/>
              </w:rPr>
            </w:pPr>
            <w:r>
              <w:rPr>
                <w:sz w:val="24"/>
              </w:rPr>
              <w:t>по УВР,</w:t>
            </w:r>
            <w:r>
              <w:rPr>
                <w:spacing w:val="-57"/>
                <w:sz w:val="24"/>
              </w:rPr>
              <w:t xml:space="preserve"> </w:t>
            </w:r>
            <w:r>
              <w:rPr>
                <w:sz w:val="24"/>
              </w:rPr>
              <w:t>Завхоз</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507"/>
        </w:trPr>
        <w:tc>
          <w:tcPr>
            <w:tcW w:w="711" w:type="dxa"/>
          </w:tcPr>
          <w:p w:rsidR="00054381" w:rsidRDefault="00656015">
            <w:pPr>
              <w:pStyle w:val="TableParagraph"/>
              <w:spacing w:line="236" w:lineRule="exact"/>
              <w:rPr>
                <w:sz w:val="24"/>
              </w:rPr>
            </w:pPr>
            <w:r>
              <w:rPr>
                <w:sz w:val="24"/>
              </w:rPr>
              <w:t>22.</w:t>
            </w:r>
          </w:p>
        </w:tc>
        <w:tc>
          <w:tcPr>
            <w:tcW w:w="4614" w:type="dxa"/>
            <w:gridSpan w:val="2"/>
          </w:tcPr>
          <w:p w:rsidR="00054381" w:rsidRDefault="00656015">
            <w:pPr>
              <w:pStyle w:val="TableParagraph"/>
              <w:tabs>
                <w:tab w:val="left" w:pos="1856"/>
                <w:tab w:val="left" w:pos="3218"/>
              </w:tabs>
              <w:spacing w:line="236" w:lineRule="exact"/>
              <w:rPr>
                <w:sz w:val="24"/>
              </w:rPr>
            </w:pPr>
            <w:r>
              <w:rPr>
                <w:sz w:val="24"/>
              </w:rPr>
              <w:t>Обеспечение</w:t>
            </w:r>
            <w:r>
              <w:rPr>
                <w:sz w:val="24"/>
              </w:rPr>
              <w:tab/>
              <w:t>хранения</w:t>
            </w:r>
            <w:r>
              <w:rPr>
                <w:sz w:val="24"/>
              </w:rPr>
              <w:tab/>
              <w:t>спортивного</w:t>
            </w:r>
          </w:p>
          <w:p w:rsidR="00054381" w:rsidRDefault="00656015">
            <w:pPr>
              <w:pStyle w:val="TableParagraph"/>
              <w:spacing w:before="2" w:line="249" w:lineRule="exact"/>
              <w:rPr>
                <w:sz w:val="24"/>
              </w:rPr>
            </w:pPr>
            <w:r>
              <w:rPr>
                <w:sz w:val="24"/>
              </w:rPr>
              <w:t>инвентаря</w:t>
            </w:r>
          </w:p>
        </w:tc>
        <w:tc>
          <w:tcPr>
            <w:tcW w:w="1801" w:type="dxa"/>
          </w:tcPr>
          <w:p w:rsidR="00054381" w:rsidRDefault="00656015">
            <w:pPr>
              <w:pStyle w:val="TableParagraph"/>
              <w:spacing w:line="236" w:lineRule="exact"/>
              <w:rPr>
                <w:sz w:val="24"/>
              </w:rPr>
            </w:pPr>
            <w:r>
              <w:rPr>
                <w:sz w:val="24"/>
              </w:rPr>
              <w:t>Постоянно</w:t>
            </w:r>
          </w:p>
        </w:tc>
        <w:tc>
          <w:tcPr>
            <w:tcW w:w="2660" w:type="dxa"/>
          </w:tcPr>
          <w:p w:rsidR="00054381" w:rsidRDefault="00656015">
            <w:pPr>
              <w:pStyle w:val="TableParagraph"/>
              <w:spacing w:line="236" w:lineRule="exact"/>
              <w:rPr>
                <w:sz w:val="24"/>
              </w:rPr>
            </w:pPr>
            <w:r>
              <w:rPr>
                <w:sz w:val="24"/>
              </w:rPr>
              <w:t>Учитель</w:t>
            </w:r>
            <w:r>
              <w:rPr>
                <w:spacing w:val="-6"/>
                <w:sz w:val="24"/>
              </w:rPr>
              <w:t xml:space="preserve"> </w:t>
            </w:r>
            <w:r>
              <w:rPr>
                <w:sz w:val="24"/>
              </w:rPr>
              <w:t>физкультуры</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795"/>
        </w:trPr>
        <w:tc>
          <w:tcPr>
            <w:tcW w:w="711" w:type="dxa"/>
          </w:tcPr>
          <w:p w:rsidR="00054381" w:rsidRDefault="00656015">
            <w:pPr>
              <w:pStyle w:val="TableParagraph"/>
              <w:spacing w:line="245" w:lineRule="exact"/>
              <w:rPr>
                <w:sz w:val="24"/>
              </w:rPr>
            </w:pPr>
            <w:r>
              <w:rPr>
                <w:sz w:val="24"/>
              </w:rPr>
              <w:t>23.</w:t>
            </w:r>
          </w:p>
        </w:tc>
        <w:tc>
          <w:tcPr>
            <w:tcW w:w="4614" w:type="dxa"/>
            <w:gridSpan w:val="2"/>
          </w:tcPr>
          <w:p w:rsidR="00054381" w:rsidRDefault="00656015">
            <w:pPr>
              <w:pStyle w:val="TableParagraph"/>
              <w:tabs>
                <w:tab w:val="left" w:pos="1870"/>
                <w:tab w:val="left" w:pos="3448"/>
              </w:tabs>
              <w:spacing w:line="245" w:lineRule="exact"/>
              <w:rPr>
                <w:sz w:val="24"/>
              </w:rPr>
            </w:pPr>
            <w:r>
              <w:rPr>
                <w:sz w:val="24"/>
              </w:rPr>
              <w:t>Обеспечение</w:t>
            </w:r>
            <w:r>
              <w:rPr>
                <w:sz w:val="24"/>
              </w:rPr>
              <w:tab/>
              <w:t>готовности</w:t>
            </w:r>
            <w:r>
              <w:rPr>
                <w:sz w:val="24"/>
              </w:rPr>
              <w:tab/>
              <w:t>школьных</w:t>
            </w:r>
          </w:p>
          <w:p w:rsidR="00054381" w:rsidRDefault="00656015">
            <w:pPr>
              <w:pStyle w:val="TableParagraph"/>
              <w:tabs>
                <w:tab w:val="left" w:pos="1644"/>
                <w:tab w:val="left" w:pos="2795"/>
                <w:tab w:val="left" w:pos="4157"/>
              </w:tabs>
              <w:spacing w:line="274" w:lineRule="exact"/>
              <w:ind w:right="94"/>
              <w:rPr>
                <w:sz w:val="24"/>
              </w:rPr>
            </w:pPr>
            <w:r>
              <w:rPr>
                <w:sz w:val="24"/>
              </w:rPr>
              <w:t>помещений,</w:t>
            </w:r>
            <w:r>
              <w:rPr>
                <w:sz w:val="24"/>
              </w:rPr>
              <w:tab/>
              <w:t>системы</w:t>
            </w:r>
            <w:r>
              <w:rPr>
                <w:sz w:val="24"/>
              </w:rPr>
              <w:tab/>
              <w:t>отопления</w:t>
            </w:r>
            <w:r>
              <w:rPr>
                <w:sz w:val="24"/>
              </w:rPr>
              <w:tab/>
            </w:r>
            <w:r>
              <w:rPr>
                <w:spacing w:val="-2"/>
                <w:sz w:val="24"/>
              </w:rPr>
              <w:t>для</w:t>
            </w:r>
            <w:r>
              <w:rPr>
                <w:spacing w:val="-57"/>
                <w:sz w:val="24"/>
              </w:rPr>
              <w:t xml:space="preserve"> </w:t>
            </w:r>
            <w:r>
              <w:rPr>
                <w:sz w:val="24"/>
              </w:rPr>
              <w:t>работы</w:t>
            </w:r>
            <w:r>
              <w:rPr>
                <w:spacing w:val="-1"/>
                <w:sz w:val="24"/>
              </w:rPr>
              <w:t xml:space="preserve"> </w:t>
            </w:r>
            <w:r>
              <w:rPr>
                <w:sz w:val="24"/>
              </w:rPr>
              <w:t>в</w:t>
            </w:r>
            <w:r>
              <w:rPr>
                <w:spacing w:val="-1"/>
                <w:sz w:val="24"/>
              </w:rPr>
              <w:t xml:space="preserve"> </w:t>
            </w:r>
            <w:r>
              <w:rPr>
                <w:sz w:val="24"/>
              </w:rPr>
              <w:t>зимний</w:t>
            </w:r>
            <w:r>
              <w:rPr>
                <w:spacing w:val="-2"/>
                <w:sz w:val="24"/>
              </w:rPr>
              <w:t xml:space="preserve"> </w:t>
            </w:r>
            <w:r>
              <w:rPr>
                <w:sz w:val="24"/>
              </w:rPr>
              <w:t>период</w:t>
            </w:r>
          </w:p>
        </w:tc>
        <w:tc>
          <w:tcPr>
            <w:tcW w:w="1801" w:type="dxa"/>
          </w:tcPr>
          <w:p w:rsidR="00054381" w:rsidRDefault="00656015">
            <w:pPr>
              <w:pStyle w:val="TableParagraph"/>
              <w:tabs>
                <w:tab w:val="left" w:pos="994"/>
              </w:tabs>
              <w:spacing w:line="245" w:lineRule="exact"/>
              <w:rPr>
                <w:sz w:val="24"/>
              </w:rPr>
            </w:pPr>
            <w:r>
              <w:rPr>
                <w:sz w:val="24"/>
              </w:rPr>
              <w:t>К</w:t>
            </w:r>
            <w:r>
              <w:rPr>
                <w:sz w:val="24"/>
              </w:rPr>
              <w:tab/>
              <w:t>началу</w:t>
            </w:r>
          </w:p>
          <w:p w:rsidR="00054381" w:rsidRDefault="00656015">
            <w:pPr>
              <w:pStyle w:val="TableParagraph"/>
              <w:spacing w:line="274" w:lineRule="exact"/>
              <w:ind w:right="828"/>
              <w:rPr>
                <w:sz w:val="24"/>
              </w:rPr>
            </w:pPr>
            <w:r>
              <w:rPr>
                <w:sz w:val="24"/>
              </w:rPr>
              <w:t>зимнего</w:t>
            </w:r>
            <w:r>
              <w:rPr>
                <w:spacing w:val="-57"/>
                <w:sz w:val="24"/>
              </w:rPr>
              <w:t xml:space="preserve"> </w:t>
            </w:r>
            <w:r>
              <w:rPr>
                <w:sz w:val="24"/>
              </w:rPr>
              <w:t>периода</w:t>
            </w:r>
          </w:p>
        </w:tc>
        <w:tc>
          <w:tcPr>
            <w:tcW w:w="2660" w:type="dxa"/>
          </w:tcPr>
          <w:p w:rsidR="00054381" w:rsidRDefault="00656015">
            <w:pPr>
              <w:pStyle w:val="TableParagraph"/>
              <w:spacing w:line="245" w:lineRule="exact"/>
              <w:rPr>
                <w:sz w:val="24"/>
              </w:rPr>
            </w:pPr>
            <w:r>
              <w:rPr>
                <w:sz w:val="24"/>
              </w:rPr>
              <w:t>Директор</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1098"/>
        </w:trPr>
        <w:tc>
          <w:tcPr>
            <w:tcW w:w="711" w:type="dxa"/>
            <w:tcBorders>
              <w:bottom w:val="thickThinMediumGap" w:sz="9" w:space="0" w:color="808080"/>
            </w:tcBorders>
          </w:tcPr>
          <w:p w:rsidR="00054381" w:rsidRDefault="00656015">
            <w:pPr>
              <w:pStyle w:val="TableParagraph"/>
              <w:spacing w:line="245" w:lineRule="exact"/>
              <w:rPr>
                <w:sz w:val="24"/>
              </w:rPr>
            </w:pPr>
            <w:r>
              <w:rPr>
                <w:sz w:val="24"/>
              </w:rPr>
              <w:t>24.</w:t>
            </w:r>
          </w:p>
        </w:tc>
        <w:tc>
          <w:tcPr>
            <w:tcW w:w="4614" w:type="dxa"/>
            <w:gridSpan w:val="2"/>
            <w:tcBorders>
              <w:bottom w:val="thickThinMediumGap" w:sz="9" w:space="0" w:color="808080"/>
            </w:tcBorders>
          </w:tcPr>
          <w:p w:rsidR="00054381" w:rsidRDefault="00656015">
            <w:pPr>
              <w:pStyle w:val="TableParagraph"/>
              <w:spacing w:line="244" w:lineRule="exact"/>
              <w:jc w:val="both"/>
              <w:rPr>
                <w:sz w:val="24"/>
              </w:rPr>
            </w:pPr>
            <w:r>
              <w:rPr>
                <w:sz w:val="24"/>
              </w:rPr>
              <w:t xml:space="preserve">Организация   </w:t>
            </w:r>
            <w:r>
              <w:rPr>
                <w:spacing w:val="25"/>
                <w:sz w:val="24"/>
              </w:rPr>
              <w:t xml:space="preserve"> </w:t>
            </w:r>
            <w:r>
              <w:rPr>
                <w:sz w:val="24"/>
              </w:rPr>
              <w:t xml:space="preserve">занятий    </w:t>
            </w:r>
            <w:r>
              <w:rPr>
                <w:spacing w:val="29"/>
                <w:sz w:val="24"/>
              </w:rPr>
              <w:t xml:space="preserve"> </w:t>
            </w:r>
            <w:r>
              <w:rPr>
                <w:sz w:val="24"/>
              </w:rPr>
              <w:t xml:space="preserve">для    </w:t>
            </w:r>
            <w:r>
              <w:rPr>
                <w:spacing w:val="29"/>
                <w:sz w:val="24"/>
              </w:rPr>
              <w:t xml:space="preserve"> </w:t>
            </w:r>
            <w:r>
              <w:rPr>
                <w:sz w:val="24"/>
              </w:rPr>
              <w:t>будущих</w:t>
            </w:r>
          </w:p>
          <w:p w:rsidR="00054381" w:rsidRDefault="00656015">
            <w:pPr>
              <w:pStyle w:val="TableParagraph"/>
              <w:ind w:right="91"/>
              <w:jc w:val="both"/>
              <w:rPr>
                <w:sz w:val="24"/>
              </w:rPr>
            </w:pPr>
            <w:r>
              <w:rPr>
                <w:sz w:val="24"/>
              </w:rPr>
              <w:t>первоклассников с целью адаптации их к</w:t>
            </w:r>
            <w:r>
              <w:rPr>
                <w:spacing w:val="1"/>
                <w:sz w:val="24"/>
              </w:rPr>
              <w:t xml:space="preserve"> </w:t>
            </w:r>
            <w:r>
              <w:rPr>
                <w:sz w:val="24"/>
              </w:rPr>
              <w:t>условиям</w:t>
            </w:r>
            <w:r>
              <w:rPr>
                <w:spacing w:val="1"/>
                <w:sz w:val="24"/>
              </w:rPr>
              <w:t xml:space="preserve"> </w:t>
            </w:r>
            <w:r>
              <w:rPr>
                <w:sz w:val="24"/>
              </w:rPr>
              <w:t>школьной</w:t>
            </w:r>
            <w:r>
              <w:rPr>
                <w:spacing w:val="1"/>
                <w:sz w:val="24"/>
              </w:rPr>
              <w:t xml:space="preserve"> </w:t>
            </w:r>
            <w:r>
              <w:rPr>
                <w:sz w:val="24"/>
              </w:rPr>
              <w:t>образовательной</w:t>
            </w:r>
            <w:r>
              <w:rPr>
                <w:spacing w:val="1"/>
                <w:sz w:val="24"/>
              </w:rPr>
              <w:t xml:space="preserve"> </w:t>
            </w:r>
            <w:r>
              <w:rPr>
                <w:sz w:val="24"/>
              </w:rPr>
              <w:t>среды</w:t>
            </w:r>
          </w:p>
        </w:tc>
        <w:tc>
          <w:tcPr>
            <w:tcW w:w="1801" w:type="dxa"/>
            <w:tcBorders>
              <w:bottom w:val="thickThinMediumGap" w:sz="9" w:space="0" w:color="808080"/>
            </w:tcBorders>
          </w:tcPr>
          <w:p w:rsidR="00054381" w:rsidRDefault="00656015">
            <w:pPr>
              <w:pStyle w:val="TableParagraph"/>
              <w:spacing w:line="245" w:lineRule="exact"/>
              <w:rPr>
                <w:sz w:val="24"/>
              </w:rPr>
            </w:pPr>
            <w:r>
              <w:rPr>
                <w:sz w:val="24"/>
              </w:rPr>
              <w:t>февраль-май</w:t>
            </w:r>
          </w:p>
        </w:tc>
        <w:tc>
          <w:tcPr>
            <w:tcW w:w="2660" w:type="dxa"/>
            <w:tcBorders>
              <w:bottom w:val="thickThinMediumGap" w:sz="9" w:space="0" w:color="808080"/>
            </w:tcBorders>
          </w:tcPr>
          <w:p w:rsidR="00054381" w:rsidRDefault="00656015">
            <w:pPr>
              <w:pStyle w:val="TableParagraph"/>
              <w:spacing w:line="244" w:lineRule="exact"/>
              <w:rPr>
                <w:sz w:val="24"/>
              </w:rPr>
            </w:pPr>
            <w:r>
              <w:rPr>
                <w:sz w:val="24"/>
              </w:rPr>
              <w:t>Педагог</w:t>
            </w:r>
            <w:r>
              <w:rPr>
                <w:spacing w:val="-2"/>
                <w:sz w:val="24"/>
              </w:rPr>
              <w:t xml:space="preserve"> </w:t>
            </w:r>
            <w:r>
              <w:rPr>
                <w:sz w:val="24"/>
              </w:rPr>
              <w:t>-</w:t>
            </w:r>
            <w:r>
              <w:rPr>
                <w:spacing w:val="-2"/>
                <w:sz w:val="24"/>
              </w:rPr>
              <w:t xml:space="preserve"> </w:t>
            </w:r>
            <w:r>
              <w:rPr>
                <w:sz w:val="24"/>
              </w:rPr>
              <w:t>психолог</w:t>
            </w:r>
          </w:p>
          <w:p w:rsidR="00054381" w:rsidRDefault="00656015">
            <w:pPr>
              <w:pStyle w:val="TableParagraph"/>
              <w:spacing w:line="275" w:lineRule="exact"/>
              <w:rPr>
                <w:sz w:val="24"/>
              </w:rPr>
            </w:pPr>
            <w:r>
              <w:rPr>
                <w:sz w:val="24"/>
              </w:rPr>
              <w:t>Учителя</w:t>
            </w:r>
            <w:r>
              <w:rPr>
                <w:spacing w:val="-1"/>
                <w:sz w:val="24"/>
              </w:rPr>
              <w:t xml:space="preserve"> </w:t>
            </w:r>
            <w:r>
              <w:rPr>
                <w:sz w:val="24"/>
              </w:rPr>
              <w:t>нач. классов</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401"/>
        </w:trPr>
        <w:tc>
          <w:tcPr>
            <w:tcW w:w="1193" w:type="dxa"/>
            <w:gridSpan w:val="2"/>
            <w:tcBorders>
              <w:top w:val="nil"/>
              <w:left w:val="nil"/>
              <w:bottom w:val="nil"/>
              <w:right w:val="single" w:sz="18" w:space="0" w:color="808080"/>
            </w:tcBorders>
          </w:tcPr>
          <w:p w:rsidR="00054381" w:rsidRDefault="00656015">
            <w:pPr>
              <w:pStyle w:val="TableParagraph"/>
              <w:spacing w:before="5" w:line="376" w:lineRule="exact"/>
              <w:ind w:left="610"/>
              <w:rPr>
                <w:rFonts w:ascii="Calibri"/>
                <w:b/>
                <w:sz w:val="32"/>
              </w:rPr>
            </w:pPr>
            <w:r>
              <w:rPr>
                <w:rFonts w:ascii="Calibri"/>
                <w:b/>
                <w:color w:val="4F81BC"/>
                <w:sz w:val="32"/>
              </w:rPr>
              <w:t>265</w:t>
            </w:r>
          </w:p>
        </w:tc>
        <w:tc>
          <w:tcPr>
            <w:tcW w:w="8838" w:type="dxa"/>
            <w:gridSpan w:val="4"/>
            <w:tcBorders>
              <w:top w:val="thinThickMediumGap" w:sz="9" w:space="0" w:color="808080"/>
              <w:left w:val="single" w:sz="18" w:space="0" w:color="808080"/>
              <w:bottom w:val="nil"/>
              <w:right w:val="nil"/>
            </w:tcBorders>
          </w:tcPr>
          <w:p w:rsidR="00054381" w:rsidRDefault="00054381">
            <w:pPr>
              <w:pStyle w:val="TableParagraph"/>
              <w:ind w:left="0"/>
              <w:rPr>
                <w:sz w:val="24"/>
              </w:rPr>
            </w:pPr>
          </w:p>
        </w:tc>
      </w:tr>
    </w:tbl>
    <w:p w:rsidR="00054381" w:rsidRDefault="00054381">
      <w:pPr>
        <w:rPr>
          <w:sz w:val="24"/>
        </w:rPr>
        <w:sectPr w:rsidR="00054381">
          <w:footerReference w:type="default" r:id="rId43"/>
          <w:pgSz w:w="11910" w:h="16840"/>
          <w:pgMar w:top="1120" w:right="0" w:bottom="280" w:left="300" w:header="0" w:footer="0" w:gutter="0"/>
          <w:cols w:space="720"/>
        </w:sectPr>
      </w:pPr>
    </w:p>
    <w:tbl>
      <w:tblPr>
        <w:tblStyle w:val="TableNormal"/>
        <w:tblW w:w="0" w:type="auto"/>
        <w:tblInd w:w="1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3451"/>
        <w:gridCol w:w="1164"/>
        <w:gridCol w:w="911"/>
        <w:gridCol w:w="891"/>
        <w:gridCol w:w="2661"/>
      </w:tblGrid>
      <w:tr w:rsidR="00054381">
        <w:trPr>
          <w:trHeight w:val="830"/>
        </w:trPr>
        <w:tc>
          <w:tcPr>
            <w:tcW w:w="711" w:type="dxa"/>
          </w:tcPr>
          <w:p w:rsidR="00054381" w:rsidRDefault="00656015">
            <w:pPr>
              <w:pStyle w:val="TableParagraph"/>
              <w:spacing w:line="263" w:lineRule="exact"/>
              <w:rPr>
                <w:sz w:val="24"/>
              </w:rPr>
            </w:pPr>
            <w:r>
              <w:rPr>
                <w:sz w:val="24"/>
              </w:rPr>
              <w:lastRenderedPageBreak/>
              <w:t>25.</w:t>
            </w:r>
          </w:p>
        </w:tc>
        <w:tc>
          <w:tcPr>
            <w:tcW w:w="4615" w:type="dxa"/>
            <w:gridSpan w:val="2"/>
          </w:tcPr>
          <w:p w:rsidR="00054381" w:rsidRDefault="00656015">
            <w:pPr>
              <w:pStyle w:val="TableParagraph"/>
              <w:spacing w:line="263" w:lineRule="exact"/>
              <w:rPr>
                <w:sz w:val="24"/>
              </w:rPr>
            </w:pPr>
            <w:r>
              <w:rPr>
                <w:sz w:val="24"/>
              </w:rPr>
              <w:t>Обеспечение</w:t>
            </w:r>
            <w:r>
              <w:rPr>
                <w:spacing w:val="59"/>
                <w:sz w:val="24"/>
              </w:rPr>
              <w:t xml:space="preserve"> </w:t>
            </w:r>
            <w:r>
              <w:rPr>
                <w:sz w:val="24"/>
              </w:rPr>
              <w:t>требований</w:t>
            </w:r>
            <w:r>
              <w:rPr>
                <w:spacing w:val="2"/>
                <w:sz w:val="24"/>
              </w:rPr>
              <w:t xml:space="preserve"> </w:t>
            </w:r>
            <w:r>
              <w:rPr>
                <w:sz w:val="24"/>
              </w:rPr>
              <w:t>к</w:t>
            </w:r>
            <w:r>
              <w:rPr>
                <w:spacing w:val="54"/>
                <w:sz w:val="24"/>
              </w:rPr>
              <w:t xml:space="preserve"> </w:t>
            </w:r>
            <w:r>
              <w:rPr>
                <w:sz w:val="24"/>
              </w:rPr>
              <w:t>охране</w:t>
            </w:r>
            <w:r>
              <w:rPr>
                <w:spacing w:val="59"/>
                <w:sz w:val="24"/>
              </w:rPr>
              <w:t xml:space="preserve"> </w:t>
            </w:r>
            <w:r>
              <w:rPr>
                <w:sz w:val="24"/>
              </w:rPr>
              <w:t>труда</w:t>
            </w:r>
          </w:p>
          <w:p w:rsidR="00054381" w:rsidRDefault="00656015">
            <w:pPr>
              <w:pStyle w:val="TableParagraph"/>
              <w:spacing w:line="274" w:lineRule="exact"/>
              <w:ind w:right="94"/>
              <w:rPr>
                <w:sz w:val="24"/>
              </w:rPr>
            </w:pPr>
            <w:r>
              <w:rPr>
                <w:sz w:val="24"/>
              </w:rPr>
              <w:t>при</w:t>
            </w:r>
            <w:r>
              <w:rPr>
                <w:spacing w:val="30"/>
                <w:sz w:val="24"/>
              </w:rPr>
              <w:t xml:space="preserve"> </w:t>
            </w:r>
            <w:r>
              <w:rPr>
                <w:sz w:val="24"/>
              </w:rPr>
              <w:t>проведении</w:t>
            </w:r>
            <w:r>
              <w:rPr>
                <w:spacing w:val="31"/>
                <w:sz w:val="24"/>
              </w:rPr>
              <w:t xml:space="preserve"> </w:t>
            </w:r>
            <w:r>
              <w:rPr>
                <w:sz w:val="24"/>
              </w:rPr>
              <w:t>итоговой</w:t>
            </w:r>
            <w:r>
              <w:rPr>
                <w:spacing w:val="31"/>
                <w:sz w:val="24"/>
              </w:rPr>
              <w:t xml:space="preserve"> </w:t>
            </w:r>
            <w:r>
              <w:rPr>
                <w:sz w:val="24"/>
              </w:rPr>
              <w:t>аттестации</w:t>
            </w:r>
            <w:r>
              <w:rPr>
                <w:spacing w:val="26"/>
                <w:sz w:val="24"/>
              </w:rPr>
              <w:t xml:space="preserve"> </w:t>
            </w:r>
            <w:r>
              <w:rPr>
                <w:sz w:val="24"/>
              </w:rPr>
              <w:t>в</w:t>
            </w:r>
            <w:r>
              <w:rPr>
                <w:spacing w:val="31"/>
                <w:sz w:val="24"/>
              </w:rPr>
              <w:t xml:space="preserve"> </w:t>
            </w:r>
            <w:r>
              <w:rPr>
                <w:sz w:val="24"/>
              </w:rPr>
              <w:t>9,</w:t>
            </w:r>
            <w:r>
              <w:rPr>
                <w:spacing w:val="-57"/>
                <w:sz w:val="24"/>
              </w:rPr>
              <w:t xml:space="preserve"> </w:t>
            </w:r>
            <w:r>
              <w:rPr>
                <w:sz w:val="24"/>
              </w:rPr>
              <w:t>11</w:t>
            </w:r>
            <w:r>
              <w:rPr>
                <w:spacing w:val="1"/>
                <w:sz w:val="24"/>
              </w:rPr>
              <w:t xml:space="preserve"> </w:t>
            </w:r>
            <w:r>
              <w:rPr>
                <w:sz w:val="24"/>
              </w:rPr>
              <w:t>классах</w:t>
            </w:r>
          </w:p>
        </w:tc>
        <w:tc>
          <w:tcPr>
            <w:tcW w:w="1802" w:type="dxa"/>
            <w:gridSpan w:val="2"/>
          </w:tcPr>
          <w:p w:rsidR="00054381" w:rsidRDefault="00656015">
            <w:pPr>
              <w:pStyle w:val="TableParagraph"/>
              <w:spacing w:line="263" w:lineRule="exact"/>
              <w:ind w:left="109"/>
              <w:rPr>
                <w:sz w:val="24"/>
              </w:rPr>
            </w:pPr>
            <w:r>
              <w:rPr>
                <w:sz w:val="24"/>
              </w:rPr>
              <w:t>Май-июнь</w:t>
            </w:r>
          </w:p>
        </w:tc>
        <w:tc>
          <w:tcPr>
            <w:tcW w:w="2661" w:type="dxa"/>
          </w:tcPr>
          <w:p w:rsidR="00054381" w:rsidRDefault="00656015">
            <w:pPr>
              <w:pStyle w:val="TableParagraph"/>
              <w:spacing w:line="242" w:lineRule="auto"/>
              <w:ind w:left="171" w:right="979" w:hanging="63"/>
              <w:rPr>
                <w:sz w:val="24"/>
              </w:rPr>
            </w:pPr>
            <w:r>
              <w:rPr>
                <w:sz w:val="24"/>
              </w:rPr>
              <w:t>Зам. директора</w:t>
            </w:r>
            <w:r>
              <w:rPr>
                <w:spacing w:val="-57"/>
                <w:sz w:val="24"/>
              </w:rPr>
              <w:t xml:space="preserve"> </w:t>
            </w:r>
            <w:r>
              <w:rPr>
                <w:sz w:val="24"/>
              </w:rPr>
              <w:t>по</w:t>
            </w:r>
            <w:r>
              <w:rPr>
                <w:spacing w:val="5"/>
                <w:sz w:val="24"/>
              </w:rPr>
              <w:t xml:space="preserve"> </w:t>
            </w:r>
            <w:r>
              <w:rPr>
                <w:sz w:val="24"/>
              </w:rPr>
              <w:t>УВР</w:t>
            </w:r>
          </w:p>
        </w:tc>
      </w:tr>
      <w:tr w:rsidR="00054381">
        <w:trPr>
          <w:trHeight w:val="552"/>
        </w:trPr>
        <w:tc>
          <w:tcPr>
            <w:tcW w:w="711" w:type="dxa"/>
          </w:tcPr>
          <w:p w:rsidR="00054381" w:rsidRDefault="00656015">
            <w:pPr>
              <w:pStyle w:val="TableParagraph"/>
              <w:spacing w:line="263" w:lineRule="exact"/>
              <w:rPr>
                <w:sz w:val="24"/>
              </w:rPr>
            </w:pPr>
            <w:r>
              <w:rPr>
                <w:sz w:val="24"/>
              </w:rPr>
              <w:t>26.</w:t>
            </w:r>
          </w:p>
        </w:tc>
        <w:tc>
          <w:tcPr>
            <w:tcW w:w="4615" w:type="dxa"/>
            <w:gridSpan w:val="2"/>
          </w:tcPr>
          <w:p w:rsidR="00054381" w:rsidRDefault="00656015">
            <w:pPr>
              <w:pStyle w:val="TableParagraph"/>
              <w:spacing w:line="263" w:lineRule="exact"/>
              <w:rPr>
                <w:sz w:val="24"/>
              </w:rPr>
            </w:pPr>
            <w:r>
              <w:rPr>
                <w:sz w:val="24"/>
              </w:rPr>
              <w:t>Организация</w:t>
            </w:r>
            <w:r>
              <w:rPr>
                <w:spacing w:val="-6"/>
                <w:sz w:val="24"/>
              </w:rPr>
              <w:t xml:space="preserve"> </w:t>
            </w:r>
            <w:r>
              <w:rPr>
                <w:sz w:val="24"/>
              </w:rPr>
              <w:t>ремонта</w:t>
            </w:r>
            <w:r>
              <w:rPr>
                <w:spacing w:val="-6"/>
                <w:sz w:val="24"/>
              </w:rPr>
              <w:t xml:space="preserve"> </w:t>
            </w:r>
            <w:r>
              <w:rPr>
                <w:sz w:val="24"/>
              </w:rPr>
              <w:t>учебных</w:t>
            </w:r>
            <w:r>
              <w:rPr>
                <w:spacing w:val="-6"/>
                <w:sz w:val="24"/>
              </w:rPr>
              <w:t xml:space="preserve"> </w:t>
            </w:r>
            <w:r>
              <w:rPr>
                <w:sz w:val="24"/>
              </w:rPr>
              <w:t>кабинетов</w:t>
            </w:r>
          </w:p>
        </w:tc>
        <w:tc>
          <w:tcPr>
            <w:tcW w:w="1802" w:type="dxa"/>
            <w:gridSpan w:val="2"/>
          </w:tcPr>
          <w:p w:rsidR="00054381" w:rsidRDefault="00656015">
            <w:pPr>
              <w:pStyle w:val="TableParagraph"/>
              <w:spacing w:line="263" w:lineRule="exact"/>
              <w:ind w:left="109"/>
              <w:rPr>
                <w:sz w:val="24"/>
              </w:rPr>
            </w:pPr>
            <w:r>
              <w:rPr>
                <w:sz w:val="24"/>
              </w:rPr>
              <w:t>Летний</w:t>
            </w:r>
            <w:r>
              <w:rPr>
                <w:spacing w:val="-4"/>
                <w:sz w:val="24"/>
              </w:rPr>
              <w:t xml:space="preserve"> </w:t>
            </w:r>
            <w:r>
              <w:rPr>
                <w:sz w:val="24"/>
              </w:rPr>
              <w:t>период</w:t>
            </w:r>
          </w:p>
        </w:tc>
        <w:tc>
          <w:tcPr>
            <w:tcW w:w="2661" w:type="dxa"/>
          </w:tcPr>
          <w:p w:rsidR="00054381" w:rsidRDefault="00656015">
            <w:pPr>
              <w:pStyle w:val="TableParagraph"/>
              <w:spacing w:line="262" w:lineRule="exact"/>
              <w:ind w:left="108"/>
              <w:rPr>
                <w:sz w:val="24"/>
              </w:rPr>
            </w:pPr>
            <w:r>
              <w:rPr>
                <w:sz w:val="24"/>
              </w:rPr>
              <w:t>Завхоз</w:t>
            </w:r>
          </w:p>
          <w:p w:rsidR="00054381" w:rsidRDefault="00656015">
            <w:pPr>
              <w:pStyle w:val="TableParagraph"/>
              <w:spacing w:line="271" w:lineRule="exact"/>
              <w:ind w:left="108"/>
              <w:rPr>
                <w:sz w:val="24"/>
              </w:rPr>
            </w:pPr>
            <w:r>
              <w:rPr>
                <w:sz w:val="24"/>
              </w:rPr>
              <w:t>Зав. кабинетами</w:t>
            </w:r>
          </w:p>
        </w:tc>
      </w:tr>
      <w:tr w:rsidR="00054381">
        <w:trPr>
          <w:trHeight w:val="825"/>
        </w:trPr>
        <w:tc>
          <w:tcPr>
            <w:tcW w:w="711" w:type="dxa"/>
          </w:tcPr>
          <w:p w:rsidR="00054381" w:rsidRDefault="00656015">
            <w:pPr>
              <w:pStyle w:val="TableParagraph"/>
              <w:spacing w:line="263" w:lineRule="exact"/>
              <w:rPr>
                <w:sz w:val="24"/>
              </w:rPr>
            </w:pPr>
            <w:r>
              <w:rPr>
                <w:sz w:val="24"/>
              </w:rPr>
              <w:t>27.</w:t>
            </w:r>
          </w:p>
        </w:tc>
        <w:tc>
          <w:tcPr>
            <w:tcW w:w="3451" w:type="dxa"/>
            <w:tcBorders>
              <w:right w:val="nil"/>
            </w:tcBorders>
          </w:tcPr>
          <w:p w:rsidR="00054381" w:rsidRDefault="00656015">
            <w:pPr>
              <w:pStyle w:val="TableParagraph"/>
              <w:tabs>
                <w:tab w:val="left" w:pos="1155"/>
                <w:tab w:val="left" w:pos="2066"/>
                <w:tab w:val="left" w:pos="2402"/>
              </w:tabs>
              <w:spacing w:line="237" w:lineRule="auto"/>
              <w:ind w:right="92"/>
              <w:rPr>
                <w:sz w:val="24"/>
              </w:rPr>
            </w:pPr>
            <w:r>
              <w:rPr>
                <w:sz w:val="24"/>
              </w:rPr>
              <w:t>Обеспечение</w:t>
            </w:r>
            <w:r>
              <w:rPr>
                <w:spacing w:val="6"/>
                <w:sz w:val="24"/>
              </w:rPr>
              <w:t xml:space="preserve"> </w:t>
            </w:r>
            <w:r>
              <w:rPr>
                <w:sz w:val="24"/>
              </w:rPr>
              <w:t>требований</w:t>
            </w:r>
            <w:r>
              <w:rPr>
                <w:spacing w:val="8"/>
                <w:sz w:val="24"/>
              </w:rPr>
              <w:t xml:space="preserve"> </w:t>
            </w:r>
            <w:r>
              <w:rPr>
                <w:sz w:val="24"/>
              </w:rPr>
              <w:t>ТБ</w:t>
            </w:r>
            <w:r>
              <w:rPr>
                <w:spacing w:val="1"/>
                <w:sz w:val="24"/>
              </w:rPr>
              <w:t xml:space="preserve"> </w:t>
            </w:r>
            <w:r>
              <w:rPr>
                <w:sz w:val="24"/>
              </w:rPr>
              <w:t>ремонта</w:t>
            </w:r>
            <w:r>
              <w:rPr>
                <w:sz w:val="24"/>
              </w:rPr>
              <w:tab/>
              <w:t>школы</w:t>
            </w:r>
            <w:r>
              <w:rPr>
                <w:sz w:val="24"/>
              </w:rPr>
              <w:tab/>
              <w:t>и</w:t>
            </w:r>
            <w:r>
              <w:rPr>
                <w:sz w:val="24"/>
              </w:rPr>
              <w:tab/>
            </w:r>
            <w:r>
              <w:rPr>
                <w:spacing w:val="-1"/>
                <w:sz w:val="24"/>
              </w:rPr>
              <w:t>трудовой</w:t>
            </w:r>
          </w:p>
          <w:p w:rsidR="00054381" w:rsidRDefault="00656015">
            <w:pPr>
              <w:pStyle w:val="TableParagraph"/>
              <w:spacing w:line="267" w:lineRule="exact"/>
              <w:rPr>
                <w:sz w:val="24"/>
              </w:rPr>
            </w:pPr>
            <w:r>
              <w:rPr>
                <w:sz w:val="24"/>
              </w:rPr>
              <w:t>обучающихся</w:t>
            </w:r>
          </w:p>
        </w:tc>
        <w:tc>
          <w:tcPr>
            <w:tcW w:w="1164" w:type="dxa"/>
            <w:tcBorders>
              <w:left w:val="nil"/>
            </w:tcBorders>
          </w:tcPr>
          <w:p w:rsidR="00054381" w:rsidRDefault="00656015">
            <w:pPr>
              <w:pStyle w:val="TableParagraph"/>
              <w:spacing w:line="237" w:lineRule="auto"/>
              <w:ind w:left="112" w:right="77" w:hanging="78"/>
              <w:rPr>
                <w:sz w:val="24"/>
              </w:rPr>
            </w:pPr>
            <w:r>
              <w:rPr>
                <w:sz w:val="24"/>
              </w:rPr>
              <w:t>во</w:t>
            </w:r>
            <w:r>
              <w:rPr>
                <w:spacing w:val="1"/>
                <w:sz w:val="24"/>
              </w:rPr>
              <w:t xml:space="preserve"> </w:t>
            </w:r>
            <w:r>
              <w:rPr>
                <w:sz w:val="24"/>
              </w:rPr>
              <w:t>время</w:t>
            </w:r>
            <w:r>
              <w:rPr>
                <w:spacing w:val="-57"/>
                <w:sz w:val="24"/>
              </w:rPr>
              <w:t xml:space="preserve"> </w:t>
            </w:r>
            <w:r>
              <w:rPr>
                <w:sz w:val="24"/>
              </w:rPr>
              <w:t>практики</w:t>
            </w:r>
          </w:p>
        </w:tc>
        <w:tc>
          <w:tcPr>
            <w:tcW w:w="911" w:type="dxa"/>
            <w:tcBorders>
              <w:right w:val="nil"/>
            </w:tcBorders>
          </w:tcPr>
          <w:p w:rsidR="00054381" w:rsidRDefault="00656015">
            <w:pPr>
              <w:pStyle w:val="TableParagraph"/>
              <w:spacing w:line="261" w:lineRule="exact"/>
              <w:ind w:left="109"/>
              <w:rPr>
                <w:sz w:val="24"/>
              </w:rPr>
            </w:pPr>
            <w:r>
              <w:rPr>
                <w:sz w:val="24"/>
              </w:rPr>
              <w:t>В</w:t>
            </w:r>
          </w:p>
          <w:p w:rsidR="00054381" w:rsidRDefault="00656015">
            <w:pPr>
              <w:pStyle w:val="TableParagraph"/>
              <w:spacing w:line="275" w:lineRule="exact"/>
              <w:ind w:left="109"/>
              <w:rPr>
                <w:sz w:val="24"/>
              </w:rPr>
            </w:pPr>
            <w:r>
              <w:rPr>
                <w:sz w:val="24"/>
              </w:rPr>
              <w:t>период</w:t>
            </w:r>
          </w:p>
        </w:tc>
        <w:tc>
          <w:tcPr>
            <w:tcW w:w="891" w:type="dxa"/>
            <w:tcBorders>
              <w:left w:val="nil"/>
            </w:tcBorders>
          </w:tcPr>
          <w:p w:rsidR="00054381" w:rsidRDefault="00656015">
            <w:pPr>
              <w:pStyle w:val="TableParagraph"/>
              <w:spacing w:line="263" w:lineRule="exact"/>
              <w:ind w:left="72"/>
              <w:rPr>
                <w:sz w:val="24"/>
              </w:rPr>
            </w:pPr>
            <w:r>
              <w:rPr>
                <w:sz w:val="24"/>
              </w:rPr>
              <w:t>летний</w:t>
            </w:r>
          </w:p>
        </w:tc>
        <w:tc>
          <w:tcPr>
            <w:tcW w:w="2661" w:type="dxa"/>
          </w:tcPr>
          <w:p w:rsidR="00054381" w:rsidRDefault="00656015">
            <w:pPr>
              <w:pStyle w:val="TableParagraph"/>
              <w:tabs>
                <w:tab w:val="left" w:pos="1490"/>
              </w:tabs>
              <w:spacing w:line="237" w:lineRule="auto"/>
              <w:ind w:left="108" w:right="97"/>
              <w:rPr>
                <w:sz w:val="24"/>
              </w:rPr>
            </w:pPr>
            <w:r>
              <w:rPr>
                <w:sz w:val="24"/>
              </w:rPr>
              <w:t>Директор,</w:t>
            </w:r>
            <w:r>
              <w:rPr>
                <w:sz w:val="24"/>
              </w:rPr>
              <w:tab/>
            </w:r>
            <w:r>
              <w:rPr>
                <w:spacing w:val="-1"/>
                <w:sz w:val="24"/>
              </w:rPr>
              <w:t>начальник</w:t>
            </w:r>
            <w:r>
              <w:rPr>
                <w:spacing w:val="-57"/>
                <w:sz w:val="24"/>
              </w:rPr>
              <w:t xml:space="preserve"> </w:t>
            </w:r>
            <w:r>
              <w:rPr>
                <w:sz w:val="24"/>
              </w:rPr>
              <w:t>лагеря</w:t>
            </w:r>
          </w:p>
        </w:tc>
      </w:tr>
      <w:tr w:rsidR="00054381">
        <w:trPr>
          <w:trHeight w:val="556"/>
        </w:trPr>
        <w:tc>
          <w:tcPr>
            <w:tcW w:w="711" w:type="dxa"/>
          </w:tcPr>
          <w:p w:rsidR="00054381" w:rsidRDefault="00656015">
            <w:pPr>
              <w:pStyle w:val="TableParagraph"/>
              <w:spacing w:line="267" w:lineRule="exact"/>
              <w:rPr>
                <w:sz w:val="24"/>
              </w:rPr>
            </w:pPr>
            <w:r>
              <w:rPr>
                <w:sz w:val="24"/>
              </w:rPr>
              <w:t>28.</w:t>
            </w:r>
          </w:p>
        </w:tc>
        <w:tc>
          <w:tcPr>
            <w:tcW w:w="4615" w:type="dxa"/>
            <w:gridSpan w:val="2"/>
          </w:tcPr>
          <w:p w:rsidR="00054381" w:rsidRDefault="00656015">
            <w:pPr>
              <w:pStyle w:val="TableParagraph"/>
              <w:spacing w:line="267" w:lineRule="exact"/>
              <w:rPr>
                <w:sz w:val="24"/>
              </w:rPr>
            </w:pPr>
            <w:r>
              <w:rPr>
                <w:sz w:val="24"/>
              </w:rPr>
              <w:t>Подготовка</w:t>
            </w:r>
            <w:r>
              <w:rPr>
                <w:spacing w:val="-3"/>
                <w:sz w:val="24"/>
              </w:rPr>
              <w:t xml:space="preserve"> </w:t>
            </w:r>
            <w:r>
              <w:rPr>
                <w:sz w:val="24"/>
              </w:rPr>
              <w:t>актов по</w:t>
            </w:r>
            <w:r>
              <w:rPr>
                <w:spacing w:val="-2"/>
                <w:sz w:val="24"/>
              </w:rPr>
              <w:t xml:space="preserve"> </w:t>
            </w:r>
            <w:r>
              <w:rPr>
                <w:sz w:val="24"/>
              </w:rPr>
              <w:t>приемке</w:t>
            </w:r>
            <w:r>
              <w:rPr>
                <w:spacing w:val="-3"/>
                <w:sz w:val="24"/>
              </w:rPr>
              <w:t xml:space="preserve"> </w:t>
            </w:r>
            <w:r>
              <w:rPr>
                <w:sz w:val="24"/>
              </w:rPr>
              <w:t>школы</w:t>
            </w:r>
          </w:p>
        </w:tc>
        <w:tc>
          <w:tcPr>
            <w:tcW w:w="1802" w:type="dxa"/>
            <w:gridSpan w:val="2"/>
          </w:tcPr>
          <w:p w:rsidR="00054381" w:rsidRDefault="00656015">
            <w:pPr>
              <w:pStyle w:val="TableParagraph"/>
              <w:spacing w:line="267" w:lineRule="exact"/>
              <w:ind w:left="109"/>
              <w:rPr>
                <w:sz w:val="24"/>
              </w:rPr>
            </w:pPr>
            <w:r>
              <w:rPr>
                <w:sz w:val="24"/>
              </w:rPr>
              <w:t>Июль-август</w:t>
            </w:r>
          </w:p>
        </w:tc>
        <w:tc>
          <w:tcPr>
            <w:tcW w:w="2661" w:type="dxa"/>
          </w:tcPr>
          <w:p w:rsidR="00054381" w:rsidRDefault="00656015">
            <w:pPr>
              <w:pStyle w:val="TableParagraph"/>
              <w:spacing w:line="267" w:lineRule="exact"/>
              <w:ind w:left="108"/>
              <w:rPr>
                <w:sz w:val="24"/>
              </w:rPr>
            </w:pPr>
            <w:r>
              <w:rPr>
                <w:sz w:val="24"/>
              </w:rPr>
              <w:t>Директор</w:t>
            </w:r>
          </w:p>
        </w:tc>
      </w:tr>
      <w:tr w:rsidR="00054381">
        <w:trPr>
          <w:trHeight w:val="551"/>
        </w:trPr>
        <w:tc>
          <w:tcPr>
            <w:tcW w:w="711" w:type="dxa"/>
          </w:tcPr>
          <w:p w:rsidR="00054381" w:rsidRDefault="00656015">
            <w:pPr>
              <w:pStyle w:val="TableParagraph"/>
              <w:spacing w:line="263" w:lineRule="exact"/>
              <w:rPr>
                <w:sz w:val="24"/>
              </w:rPr>
            </w:pPr>
            <w:r>
              <w:rPr>
                <w:sz w:val="24"/>
              </w:rPr>
              <w:t>29.</w:t>
            </w:r>
          </w:p>
        </w:tc>
        <w:tc>
          <w:tcPr>
            <w:tcW w:w="4615" w:type="dxa"/>
            <w:gridSpan w:val="2"/>
          </w:tcPr>
          <w:p w:rsidR="00054381" w:rsidRDefault="00656015">
            <w:pPr>
              <w:pStyle w:val="TableParagraph"/>
              <w:tabs>
                <w:tab w:val="left" w:pos="1675"/>
                <w:tab w:val="left" w:pos="3439"/>
              </w:tabs>
              <w:spacing w:line="262" w:lineRule="exact"/>
              <w:rPr>
                <w:sz w:val="24"/>
              </w:rPr>
            </w:pPr>
            <w:r>
              <w:rPr>
                <w:sz w:val="24"/>
              </w:rPr>
              <w:t>Обеспечение</w:t>
            </w:r>
            <w:r>
              <w:rPr>
                <w:sz w:val="24"/>
              </w:rPr>
              <w:tab/>
              <w:t>медицинскими</w:t>
            </w:r>
            <w:r>
              <w:rPr>
                <w:sz w:val="24"/>
              </w:rPr>
              <w:tab/>
              <w:t>аптечками</w:t>
            </w:r>
          </w:p>
          <w:p w:rsidR="00054381" w:rsidRDefault="00656015">
            <w:pPr>
              <w:pStyle w:val="TableParagraph"/>
              <w:spacing w:line="270" w:lineRule="exact"/>
              <w:rPr>
                <w:sz w:val="24"/>
              </w:rPr>
            </w:pPr>
            <w:r>
              <w:rPr>
                <w:sz w:val="24"/>
              </w:rPr>
              <w:t>учебных</w:t>
            </w:r>
            <w:r>
              <w:rPr>
                <w:spacing w:val="-5"/>
                <w:sz w:val="24"/>
              </w:rPr>
              <w:t xml:space="preserve"> </w:t>
            </w:r>
            <w:r>
              <w:rPr>
                <w:sz w:val="24"/>
              </w:rPr>
              <w:t>кабинетов</w:t>
            </w:r>
          </w:p>
        </w:tc>
        <w:tc>
          <w:tcPr>
            <w:tcW w:w="1802" w:type="dxa"/>
            <w:gridSpan w:val="2"/>
          </w:tcPr>
          <w:p w:rsidR="00054381" w:rsidRDefault="00656015">
            <w:pPr>
              <w:pStyle w:val="TableParagraph"/>
              <w:spacing w:line="262" w:lineRule="exact"/>
              <w:ind w:left="109"/>
              <w:rPr>
                <w:sz w:val="24"/>
              </w:rPr>
            </w:pPr>
            <w:r>
              <w:rPr>
                <w:sz w:val="24"/>
              </w:rPr>
              <w:t>Август-</w:t>
            </w:r>
          </w:p>
          <w:p w:rsidR="00054381" w:rsidRDefault="00656015">
            <w:pPr>
              <w:pStyle w:val="TableParagraph"/>
              <w:spacing w:line="270" w:lineRule="exact"/>
              <w:ind w:left="109"/>
              <w:rPr>
                <w:sz w:val="24"/>
              </w:rPr>
            </w:pPr>
            <w:r>
              <w:rPr>
                <w:sz w:val="24"/>
              </w:rPr>
              <w:t>сентябрь</w:t>
            </w:r>
          </w:p>
        </w:tc>
        <w:tc>
          <w:tcPr>
            <w:tcW w:w="2661" w:type="dxa"/>
          </w:tcPr>
          <w:p w:rsidR="00054381" w:rsidRDefault="00656015">
            <w:pPr>
              <w:pStyle w:val="TableParagraph"/>
              <w:spacing w:line="263" w:lineRule="exact"/>
              <w:ind w:left="108"/>
              <w:rPr>
                <w:sz w:val="24"/>
              </w:rPr>
            </w:pPr>
            <w:r>
              <w:rPr>
                <w:sz w:val="24"/>
              </w:rPr>
              <w:t>Директор</w:t>
            </w:r>
          </w:p>
        </w:tc>
      </w:tr>
      <w:tr w:rsidR="00054381">
        <w:trPr>
          <w:trHeight w:val="551"/>
        </w:trPr>
        <w:tc>
          <w:tcPr>
            <w:tcW w:w="711" w:type="dxa"/>
          </w:tcPr>
          <w:p w:rsidR="00054381" w:rsidRDefault="00656015">
            <w:pPr>
              <w:pStyle w:val="TableParagraph"/>
              <w:spacing w:line="263" w:lineRule="exact"/>
              <w:rPr>
                <w:sz w:val="24"/>
              </w:rPr>
            </w:pPr>
            <w:r>
              <w:rPr>
                <w:sz w:val="24"/>
              </w:rPr>
              <w:t>30.</w:t>
            </w:r>
          </w:p>
        </w:tc>
        <w:tc>
          <w:tcPr>
            <w:tcW w:w="4615" w:type="dxa"/>
            <w:gridSpan w:val="2"/>
          </w:tcPr>
          <w:p w:rsidR="00054381" w:rsidRDefault="00656015">
            <w:pPr>
              <w:pStyle w:val="TableParagraph"/>
              <w:spacing w:line="263" w:lineRule="exact"/>
              <w:rPr>
                <w:sz w:val="24"/>
              </w:rPr>
            </w:pPr>
            <w:r>
              <w:rPr>
                <w:sz w:val="24"/>
              </w:rPr>
              <w:t>Приемка школы</w:t>
            </w:r>
            <w:r>
              <w:rPr>
                <w:spacing w:val="-2"/>
                <w:sz w:val="24"/>
              </w:rPr>
              <w:t xml:space="preserve"> </w:t>
            </w:r>
            <w:r>
              <w:rPr>
                <w:sz w:val="24"/>
              </w:rPr>
              <w:t>к новому</w:t>
            </w:r>
            <w:r>
              <w:rPr>
                <w:spacing w:val="-4"/>
                <w:sz w:val="24"/>
              </w:rPr>
              <w:t xml:space="preserve"> </w:t>
            </w:r>
            <w:r>
              <w:rPr>
                <w:sz w:val="24"/>
              </w:rPr>
              <w:t>учебному</w:t>
            </w:r>
            <w:r>
              <w:rPr>
                <w:spacing w:val="-9"/>
                <w:sz w:val="24"/>
              </w:rPr>
              <w:t xml:space="preserve"> </w:t>
            </w:r>
            <w:r>
              <w:rPr>
                <w:sz w:val="24"/>
              </w:rPr>
              <w:t>году</w:t>
            </w:r>
          </w:p>
        </w:tc>
        <w:tc>
          <w:tcPr>
            <w:tcW w:w="1802" w:type="dxa"/>
            <w:gridSpan w:val="2"/>
          </w:tcPr>
          <w:p w:rsidR="00054381" w:rsidRDefault="00656015">
            <w:pPr>
              <w:pStyle w:val="TableParagraph"/>
              <w:spacing w:line="263" w:lineRule="exact"/>
              <w:ind w:left="109"/>
              <w:rPr>
                <w:sz w:val="24"/>
              </w:rPr>
            </w:pPr>
            <w:r>
              <w:rPr>
                <w:sz w:val="24"/>
              </w:rPr>
              <w:t>Август</w:t>
            </w:r>
          </w:p>
        </w:tc>
        <w:tc>
          <w:tcPr>
            <w:tcW w:w="2661" w:type="dxa"/>
          </w:tcPr>
          <w:p w:rsidR="00054381" w:rsidRDefault="00656015">
            <w:pPr>
              <w:pStyle w:val="TableParagraph"/>
              <w:spacing w:line="263" w:lineRule="exact"/>
              <w:ind w:left="108"/>
              <w:rPr>
                <w:sz w:val="24"/>
              </w:rPr>
            </w:pPr>
            <w:r>
              <w:rPr>
                <w:sz w:val="24"/>
              </w:rPr>
              <w:t>Директор</w:t>
            </w:r>
          </w:p>
        </w:tc>
      </w:tr>
      <w:tr w:rsidR="00054381">
        <w:trPr>
          <w:trHeight w:val="551"/>
        </w:trPr>
        <w:tc>
          <w:tcPr>
            <w:tcW w:w="711" w:type="dxa"/>
          </w:tcPr>
          <w:p w:rsidR="00054381" w:rsidRDefault="00656015">
            <w:pPr>
              <w:pStyle w:val="TableParagraph"/>
              <w:spacing w:line="263" w:lineRule="exact"/>
              <w:rPr>
                <w:sz w:val="24"/>
              </w:rPr>
            </w:pPr>
            <w:r>
              <w:rPr>
                <w:sz w:val="24"/>
              </w:rPr>
              <w:t>31.</w:t>
            </w:r>
          </w:p>
        </w:tc>
        <w:tc>
          <w:tcPr>
            <w:tcW w:w="3451" w:type="dxa"/>
            <w:tcBorders>
              <w:right w:val="nil"/>
            </w:tcBorders>
          </w:tcPr>
          <w:p w:rsidR="00054381" w:rsidRDefault="00656015">
            <w:pPr>
              <w:pStyle w:val="TableParagraph"/>
              <w:tabs>
                <w:tab w:val="left" w:pos="1716"/>
                <w:tab w:val="left" w:pos="3174"/>
              </w:tabs>
              <w:spacing w:line="261" w:lineRule="exact"/>
              <w:rPr>
                <w:sz w:val="24"/>
              </w:rPr>
            </w:pPr>
            <w:r>
              <w:rPr>
                <w:sz w:val="24"/>
              </w:rPr>
              <w:t>Проведение</w:t>
            </w:r>
            <w:r>
              <w:rPr>
                <w:sz w:val="24"/>
              </w:rPr>
              <w:tab/>
              <w:t>месячника</w:t>
            </w:r>
            <w:r>
              <w:rPr>
                <w:sz w:val="24"/>
              </w:rPr>
              <w:tab/>
              <w:t>по</w:t>
            </w:r>
          </w:p>
          <w:p w:rsidR="00054381" w:rsidRDefault="00656015">
            <w:pPr>
              <w:pStyle w:val="TableParagraph"/>
              <w:spacing w:line="270" w:lineRule="exact"/>
              <w:rPr>
                <w:sz w:val="24"/>
              </w:rPr>
            </w:pPr>
            <w:r>
              <w:rPr>
                <w:sz w:val="24"/>
              </w:rPr>
              <w:t>школьной</w:t>
            </w:r>
            <w:r>
              <w:rPr>
                <w:spacing w:val="-3"/>
                <w:sz w:val="24"/>
              </w:rPr>
              <w:t xml:space="preserve"> </w:t>
            </w:r>
            <w:r>
              <w:rPr>
                <w:sz w:val="24"/>
              </w:rPr>
              <w:t>территории</w:t>
            </w:r>
          </w:p>
        </w:tc>
        <w:tc>
          <w:tcPr>
            <w:tcW w:w="1164" w:type="dxa"/>
            <w:tcBorders>
              <w:left w:val="nil"/>
            </w:tcBorders>
          </w:tcPr>
          <w:p w:rsidR="00054381" w:rsidRDefault="00656015">
            <w:pPr>
              <w:pStyle w:val="TableParagraph"/>
              <w:spacing w:line="263" w:lineRule="exact"/>
              <w:ind w:left="357"/>
              <w:rPr>
                <w:sz w:val="24"/>
              </w:rPr>
            </w:pPr>
            <w:r>
              <w:rPr>
                <w:sz w:val="24"/>
              </w:rPr>
              <w:t>уборке</w:t>
            </w:r>
          </w:p>
        </w:tc>
        <w:tc>
          <w:tcPr>
            <w:tcW w:w="1802" w:type="dxa"/>
            <w:gridSpan w:val="2"/>
          </w:tcPr>
          <w:p w:rsidR="00054381" w:rsidRDefault="00656015">
            <w:pPr>
              <w:pStyle w:val="TableParagraph"/>
              <w:spacing w:line="261" w:lineRule="exact"/>
              <w:ind w:left="109"/>
              <w:rPr>
                <w:sz w:val="24"/>
              </w:rPr>
            </w:pPr>
            <w:r>
              <w:rPr>
                <w:sz w:val="24"/>
              </w:rPr>
              <w:t>Сентябрь</w:t>
            </w:r>
          </w:p>
          <w:p w:rsidR="00054381" w:rsidRDefault="00656015">
            <w:pPr>
              <w:pStyle w:val="TableParagraph"/>
              <w:spacing w:line="270" w:lineRule="exact"/>
              <w:ind w:left="109"/>
              <w:rPr>
                <w:sz w:val="24"/>
              </w:rPr>
            </w:pPr>
            <w:r>
              <w:rPr>
                <w:sz w:val="24"/>
              </w:rPr>
              <w:t>Май</w:t>
            </w:r>
          </w:p>
        </w:tc>
        <w:tc>
          <w:tcPr>
            <w:tcW w:w="2661" w:type="dxa"/>
          </w:tcPr>
          <w:p w:rsidR="00054381" w:rsidRDefault="00656015">
            <w:pPr>
              <w:pStyle w:val="TableParagraph"/>
              <w:spacing w:line="261" w:lineRule="exact"/>
              <w:ind w:left="108"/>
              <w:rPr>
                <w:sz w:val="24"/>
              </w:rPr>
            </w:pPr>
            <w:r>
              <w:rPr>
                <w:sz w:val="24"/>
              </w:rPr>
              <w:t>Завхоз</w:t>
            </w:r>
          </w:p>
          <w:p w:rsidR="00054381" w:rsidRDefault="00656015">
            <w:pPr>
              <w:pStyle w:val="TableParagraph"/>
              <w:spacing w:line="270" w:lineRule="exact"/>
              <w:ind w:left="108"/>
              <w:rPr>
                <w:sz w:val="24"/>
              </w:rPr>
            </w:pPr>
            <w:r>
              <w:rPr>
                <w:sz w:val="24"/>
              </w:rPr>
              <w:t>Кл. руководители</w:t>
            </w:r>
          </w:p>
        </w:tc>
      </w:tr>
      <w:tr w:rsidR="00054381">
        <w:trPr>
          <w:trHeight w:val="825"/>
        </w:trPr>
        <w:tc>
          <w:tcPr>
            <w:tcW w:w="711" w:type="dxa"/>
          </w:tcPr>
          <w:p w:rsidR="00054381" w:rsidRDefault="00656015">
            <w:pPr>
              <w:pStyle w:val="TableParagraph"/>
              <w:spacing w:line="263" w:lineRule="exact"/>
              <w:rPr>
                <w:sz w:val="24"/>
              </w:rPr>
            </w:pPr>
            <w:r>
              <w:rPr>
                <w:sz w:val="24"/>
              </w:rPr>
              <w:t>32.</w:t>
            </w:r>
          </w:p>
        </w:tc>
        <w:tc>
          <w:tcPr>
            <w:tcW w:w="4615" w:type="dxa"/>
            <w:gridSpan w:val="2"/>
          </w:tcPr>
          <w:p w:rsidR="00054381" w:rsidRDefault="00656015">
            <w:pPr>
              <w:pStyle w:val="TableParagraph"/>
              <w:tabs>
                <w:tab w:val="left" w:pos="1692"/>
                <w:tab w:val="left" w:pos="2944"/>
                <w:tab w:val="left" w:pos="4378"/>
              </w:tabs>
              <w:spacing w:line="237" w:lineRule="auto"/>
              <w:ind w:right="95"/>
              <w:rPr>
                <w:sz w:val="24"/>
              </w:rPr>
            </w:pPr>
            <w:r>
              <w:rPr>
                <w:sz w:val="24"/>
              </w:rPr>
              <w:t>Озеленение</w:t>
            </w:r>
            <w:r>
              <w:rPr>
                <w:sz w:val="24"/>
              </w:rPr>
              <w:tab/>
              <w:t>учебных</w:t>
            </w:r>
            <w:r>
              <w:rPr>
                <w:sz w:val="24"/>
              </w:rPr>
              <w:tab/>
              <w:t>кабинетов</w:t>
            </w:r>
            <w:r>
              <w:rPr>
                <w:sz w:val="24"/>
              </w:rPr>
              <w:tab/>
            </w:r>
            <w:r>
              <w:rPr>
                <w:spacing w:val="-4"/>
                <w:sz w:val="24"/>
              </w:rPr>
              <w:t>и</w:t>
            </w:r>
            <w:r>
              <w:rPr>
                <w:spacing w:val="-57"/>
                <w:sz w:val="24"/>
              </w:rPr>
              <w:t xml:space="preserve"> </w:t>
            </w:r>
            <w:r>
              <w:rPr>
                <w:sz w:val="24"/>
              </w:rPr>
              <w:t>территории</w:t>
            </w:r>
            <w:r>
              <w:rPr>
                <w:spacing w:val="-3"/>
                <w:sz w:val="24"/>
              </w:rPr>
              <w:t xml:space="preserve"> </w:t>
            </w:r>
            <w:r>
              <w:rPr>
                <w:sz w:val="24"/>
              </w:rPr>
              <w:t>школы</w:t>
            </w:r>
          </w:p>
        </w:tc>
        <w:tc>
          <w:tcPr>
            <w:tcW w:w="1802" w:type="dxa"/>
            <w:gridSpan w:val="2"/>
          </w:tcPr>
          <w:p w:rsidR="00054381" w:rsidRDefault="00656015">
            <w:pPr>
              <w:pStyle w:val="TableParagraph"/>
              <w:spacing w:line="263" w:lineRule="exact"/>
              <w:ind w:left="109"/>
              <w:rPr>
                <w:sz w:val="24"/>
              </w:rPr>
            </w:pPr>
            <w:r>
              <w:rPr>
                <w:sz w:val="24"/>
              </w:rPr>
              <w:t>Май-сентябрь</w:t>
            </w:r>
          </w:p>
        </w:tc>
        <w:tc>
          <w:tcPr>
            <w:tcW w:w="2661" w:type="dxa"/>
          </w:tcPr>
          <w:p w:rsidR="00054381" w:rsidRDefault="00656015">
            <w:pPr>
              <w:pStyle w:val="TableParagraph"/>
              <w:spacing w:line="237" w:lineRule="auto"/>
              <w:ind w:left="108" w:right="97"/>
              <w:rPr>
                <w:sz w:val="24"/>
              </w:rPr>
            </w:pPr>
            <w:r>
              <w:rPr>
                <w:sz w:val="24"/>
              </w:rPr>
              <w:t>Классные</w:t>
            </w:r>
            <w:r>
              <w:rPr>
                <w:spacing w:val="1"/>
                <w:sz w:val="24"/>
              </w:rPr>
              <w:t xml:space="preserve"> </w:t>
            </w:r>
            <w:r>
              <w:rPr>
                <w:sz w:val="24"/>
              </w:rPr>
              <w:t>руководители,</w:t>
            </w:r>
            <w:r>
              <w:rPr>
                <w:spacing w:val="20"/>
                <w:sz w:val="24"/>
              </w:rPr>
              <w:t xml:space="preserve"> </w:t>
            </w:r>
            <w:r>
              <w:rPr>
                <w:sz w:val="24"/>
              </w:rPr>
              <w:t>учитель</w:t>
            </w:r>
          </w:p>
          <w:p w:rsidR="00054381" w:rsidRDefault="00656015">
            <w:pPr>
              <w:pStyle w:val="TableParagraph"/>
              <w:spacing w:line="267" w:lineRule="exact"/>
              <w:ind w:left="108"/>
              <w:rPr>
                <w:sz w:val="24"/>
              </w:rPr>
            </w:pPr>
            <w:r>
              <w:rPr>
                <w:sz w:val="24"/>
              </w:rPr>
              <w:t>биологии</w:t>
            </w:r>
          </w:p>
        </w:tc>
      </w:tr>
      <w:tr w:rsidR="00054381">
        <w:trPr>
          <w:trHeight w:val="551"/>
        </w:trPr>
        <w:tc>
          <w:tcPr>
            <w:tcW w:w="711" w:type="dxa"/>
          </w:tcPr>
          <w:p w:rsidR="00054381" w:rsidRDefault="00656015">
            <w:pPr>
              <w:pStyle w:val="TableParagraph"/>
              <w:spacing w:line="263" w:lineRule="exact"/>
              <w:rPr>
                <w:sz w:val="24"/>
              </w:rPr>
            </w:pPr>
            <w:r>
              <w:rPr>
                <w:sz w:val="24"/>
              </w:rPr>
              <w:t>33.</w:t>
            </w:r>
          </w:p>
        </w:tc>
        <w:tc>
          <w:tcPr>
            <w:tcW w:w="4615" w:type="dxa"/>
            <w:gridSpan w:val="2"/>
          </w:tcPr>
          <w:p w:rsidR="00054381" w:rsidRDefault="00656015">
            <w:pPr>
              <w:pStyle w:val="TableParagraph"/>
              <w:tabs>
                <w:tab w:val="left" w:pos="1701"/>
                <w:tab w:val="left" w:pos="2709"/>
                <w:tab w:val="left" w:pos="3102"/>
              </w:tabs>
              <w:spacing w:line="263" w:lineRule="exact"/>
              <w:rPr>
                <w:sz w:val="24"/>
              </w:rPr>
            </w:pPr>
            <w:r>
              <w:rPr>
                <w:sz w:val="24"/>
              </w:rPr>
              <w:t>Организация</w:t>
            </w:r>
            <w:r>
              <w:rPr>
                <w:sz w:val="24"/>
              </w:rPr>
              <w:tab/>
              <w:t>отдыха</w:t>
            </w:r>
            <w:r>
              <w:rPr>
                <w:sz w:val="24"/>
              </w:rPr>
              <w:tab/>
              <w:t>и</w:t>
            </w:r>
            <w:r>
              <w:rPr>
                <w:sz w:val="24"/>
              </w:rPr>
              <w:tab/>
              <w:t>оздоровления</w:t>
            </w:r>
          </w:p>
          <w:p w:rsidR="00054381" w:rsidRDefault="00656015">
            <w:pPr>
              <w:pStyle w:val="TableParagraph"/>
              <w:spacing w:before="2" w:line="267" w:lineRule="exact"/>
              <w:rPr>
                <w:sz w:val="24"/>
              </w:rPr>
            </w:pPr>
            <w:r>
              <w:rPr>
                <w:sz w:val="24"/>
              </w:rPr>
              <w:t>обучающихся</w:t>
            </w:r>
            <w:r>
              <w:rPr>
                <w:spacing w:val="-1"/>
                <w:sz w:val="24"/>
              </w:rPr>
              <w:t xml:space="preserve"> </w:t>
            </w:r>
            <w:r>
              <w:rPr>
                <w:sz w:val="24"/>
              </w:rPr>
              <w:t>в летний период</w:t>
            </w:r>
          </w:p>
        </w:tc>
        <w:tc>
          <w:tcPr>
            <w:tcW w:w="1802" w:type="dxa"/>
            <w:gridSpan w:val="2"/>
          </w:tcPr>
          <w:p w:rsidR="00054381" w:rsidRDefault="00656015">
            <w:pPr>
              <w:pStyle w:val="TableParagraph"/>
              <w:spacing w:line="263" w:lineRule="exact"/>
              <w:ind w:left="109"/>
              <w:rPr>
                <w:sz w:val="24"/>
              </w:rPr>
            </w:pPr>
            <w:r>
              <w:rPr>
                <w:sz w:val="24"/>
              </w:rPr>
              <w:t>Июнь-август</w:t>
            </w:r>
          </w:p>
        </w:tc>
        <w:tc>
          <w:tcPr>
            <w:tcW w:w="2661" w:type="dxa"/>
          </w:tcPr>
          <w:p w:rsidR="00054381" w:rsidRDefault="00656015">
            <w:pPr>
              <w:pStyle w:val="TableParagraph"/>
              <w:spacing w:line="263" w:lineRule="exact"/>
              <w:ind w:left="108"/>
              <w:rPr>
                <w:sz w:val="24"/>
              </w:rPr>
            </w:pPr>
            <w:r>
              <w:rPr>
                <w:sz w:val="24"/>
              </w:rPr>
              <w:t>Зам.</w:t>
            </w:r>
            <w:r>
              <w:rPr>
                <w:spacing w:val="-1"/>
                <w:sz w:val="24"/>
              </w:rPr>
              <w:t xml:space="preserve"> </w:t>
            </w:r>
            <w:r>
              <w:rPr>
                <w:sz w:val="24"/>
              </w:rPr>
              <w:t>директора</w:t>
            </w:r>
            <w:r>
              <w:rPr>
                <w:spacing w:val="-3"/>
                <w:sz w:val="24"/>
              </w:rPr>
              <w:t xml:space="preserve"> </w:t>
            </w:r>
            <w:r>
              <w:rPr>
                <w:sz w:val="24"/>
              </w:rPr>
              <w:t>по</w:t>
            </w:r>
            <w:r>
              <w:rPr>
                <w:spacing w:val="-1"/>
                <w:sz w:val="24"/>
              </w:rPr>
              <w:t xml:space="preserve"> </w:t>
            </w:r>
            <w:r>
              <w:rPr>
                <w:sz w:val="24"/>
              </w:rPr>
              <w:t>УВР</w:t>
            </w:r>
          </w:p>
        </w:tc>
      </w:tr>
      <w:tr w:rsidR="00054381">
        <w:trPr>
          <w:trHeight w:val="551"/>
        </w:trPr>
        <w:tc>
          <w:tcPr>
            <w:tcW w:w="711" w:type="dxa"/>
          </w:tcPr>
          <w:p w:rsidR="00054381" w:rsidRDefault="00656015">
            <w:pPr>
              <w:pStyle w:val="TableParagraph"/>
              <w:spacing w:line="263" w:lineRule="exact"/>
              <w:rPr>
                <w:sz w:val="24"/>
              </w:rPr>
            </w:pPr>
            <w:r>
              <w:rPr>
                <w:sz w:val="24"/>
              </w:rPr>
              <w:t>34.</w:t>
            </w:r>
          </w:p>
        </w:tc>
        <w:tc>
          <w:tcPr>
            <w:tcW w:w="4615" w:type="dxa"/>
            <w:gridSpan w:val="2"/>
          </w:tcPr>
          <w:p w:rsidR="00054381" w:rsidRDefault="00656015">
            <w:pPr>
              <w:pStyle w:val="TableParagraph"/>
              <w:tabs>
                <w:tab w:val="left" w:pos="1644"/>
                <w:tab w:val="left" w:pos="2579"/>
                <w:tab w:val="left" w:pos="3030"/>
              </w:tabs>
              <w:spacing w:line="263" w:lineRule="exact"/>
              <w:rPr>
                <w:sz w:val="24"/>
              </w:rPr>
            </w:pPr>
            <w:r>
              <w:rPr>
                <w:sz w:val="24"/>
              </w:rPr>
              <w:t>Организация</w:t>
            </w:r>
            <w:r>
              <w:rPr>
                <w:sz w:val="24"/>
              </w:rPr>
              <w:tab/>
              <w:t>работы</w:t>
            </w:r>
            <w:r>
              <w:rPr>
                <w:sz w:val="24"/>
              </w:rPr>
              <w:tab/>
              <w:t>по</w:t>
            </w:r>
            <w:r>
              <w:rPr>
                <w:sz w:val="24"/>
              </w:rPr>
              <w:tab/>
              <w:t>оздоровлению</w:t>
            </w:r>
          </w:p>
          <w:p w:rsidR="00054381" w:rsidRDefault="00656015">
            <w:pPr>
              <w:pStyle w:val="TableParagraph"/>
              <w:spacing w:before="3" w:line="267" w:lineRule="exact"/>
              <w:rPr>
                <w:sz w:val="24"/>
              </w:rPr>
            </w:pPr>
            <w:r>
              <w:rPr>
                <w:sz w:val="24"/>
              </w:rPr>
              <w:t>педагогического</w:t>
            </w:r>
            <w:r>
              <w:rPr>
                <w:spacing w:val="-2"/>
                <w:sz w:val="24"/>
              </w:rPr>
              <w:t xml:space="preserve"> </w:t>
            </w:r>
            <w:r>
              <w:rPr>
                <w:sz w:val="24"/>
              </w:rPr>
              <w:t>коллектива</w:t>
            </w:r>
          </w:p>
        </w:tc>
        <w:tc>
          <w:tcPr>
            <w:tcW w:w="1802" w:type="dxa"/>
            <w:gridSpan w:val="2"/>
          </w:tcPr>
          <w:p w:rsidR="00054381" w:rsidRDefault="00656015">
            <w:pPr>
              <w:pStyle w:val="TableParagraph"/>
              <w:spacing w:line="263" w:lineRule="exact"/>
              <w:ind w:left="109"/>
              <w:rPr>
                <w:sz w:val="24"/>
              </w:rPr>
            </w:pPr>
            <w:r>
              <w:rPr>
                <w:sz w:val="24"/>
              </w:rPr>
              <w:t>Июнь-август</w:t>
            </w:r>
          </w:p>
        </w:tc>
        <w:tc>
          <w:tcPr>
            <w:tcW w:w="2661" w:type="dxa"/>
          </w:tcPr>
          <w:p w:rsidR="00054381" w:rsidRDefault="00656015">
            <w:pPr>
              <w:pStyle w:val="TableParagraph"/>
              <w:spacing w:line="263" w:lineRule="exact"/>
              <w:ind w:left="108"/>
              <w:rPr>
                <w:sz w:val="24"/>
              </w:rPr>
            </w:pPr>
            <w:r>
              <w:rPr>
                <w:sz w:val="24"/>
              </w:rPr>
              <w:t>Директор,</w:t>
            </w:r>
            <w:r>
              <w:rPr>
                <w:spacing w:val="-3"/>
                <w:sz w:val="24"/>
              </w:rPr>
              <w:t xml:space="preserve"> </w:t>
            </w:r>
            <w:r>
              <w:rPr>
                <w:sz w:val="24"/>
              </w:rPr>
              <w:t>профком</w:t>
            </w:r>
          </w:p>
        </w:tc>
      </w:tr>
      <w:tr w:rsidR="00054381">
        <w:trPr>
          <w:trHeight w:val="556"/>
        </w:trPr>
        <w:tc>
          <w:tcPr>
            <w:tcW w:w="711" w:type="dxa"/>
          </w:tcPr>
          <w:p w:rsidR="00054381" w:rsidRDefault="00656015">
            <w:pPr>
              <w:pStyle w:val="TableParagraph"/>
              <w:spacing w:line="267" w:lineRule="exact"/>
              <w:rPr>
                <w:sz w:val="24"/>
              </w:rPr>
            </w:pPr>
            <w:r>
              <w:rPr>
                <w:sz w:val="24"/>
              </w:rPr>
              <w:t>35.</w:t>
            </w:r>
          </w:p>
        </w:tc>
        <w:tc>
          <w:tcPr>
            <w:tcW w:w="4615" w:type="dxa"/>
            <w:gridSpan w:val="2"/>
          </w:tcPr>
          <w:p w:rsidR="00054381" w:rsidRDefault="00656015">
            <w:pPr>
              <w:pStyle w:val="TableParagraph"/>
              <w:spacing w:line="267" w:lineRule="exact"/>
              <w:rPr>
                <w:sz w:val="24"/>
              </w:rPr>
            </w:pPr>
            <w:r>
              <w:rPr>
                <w:sz w:val="24"/>
              </w:rPr>
              <w:t>Проведение</w:t>
            </w:r>
            <w:r>
              <w:rPr>
                <w:spacing w:val="-7"/>
                <w:sz w:val="24"/>
              </w:rPr>
              <w:t xml:space="preserve"> </w:t>
            </w:r>
            <w:r>
              <w:rPr>
                <w:sz w:val="24"/>
              </w:rPr>
              <w:t>медосмотра</w:t>
            </w:r>
            <w:r>
              <w:rPr>
                <w:spacing w:val="-5"/>
                <w:sz w:val="24"/>
              </w:rPr>
              <w:t xml:space="preserve"> </w:t>
            </w:r>
            <w:r>
              <w:rPr>
                <w:sz w:val="24"/>
              </w:rPr>
              <w:t>педагогов</w:t>
            </w:r>
            <w:r>
              <w:rPr>
                <w:spacing w:val="-3"/>
                <w:sz w:val="24"/>
              </w:rPr>
              <w:t xml:space="preserve"> </w:t>
            </w:r>
            <w:r>
              <w:rPr>
                <w:sz w:val="24"/>
              </w:rPr>
              <w:t>школы</w:t>
            </w:r>
          </w:p>
        </w:tc>
        <w:tc>
          <w:tcPr>
            <w:tcW w:w="1802" w:type="dxa"/>
            <w:gridSpan w:val="2"/>
          </w:tcPr>
          <w:p w:rsidR="00054381" w:rsidRDefault="00656015">
            <w:pPr>
              <w:pStyle w:val="TableParagraph"/>
              <w:spacing w:line="266" w:lineRule="exact"/>
              <w:ind w:left="109"/>
              <w:rPr>
                <w:sz w:val="24"/>
              </w:rPr>
            </w:pPr>
            <w:r>
              <w:rPr>
                <w:sz w:val="24"/>
              </w:rPr>
              <w:t>Август-</w:t>
            </w:r>
          </w:p>
          <w:p w:rsidR="00054381" w:rsidRDefault="00656015">
            <w:pPr>
              <w:pStyle w:val="TableParagraph"/>
              <w:spacing w:line="270" w:lineRule="exact"/>
              <w:ind w:left="109"/>
              <w:rPr>
                <w:sz w:val="24"/>
              </w:rPr>
            </w:pPr>
            <w:r>
              <w:rPr>
                <w:sz w:val="24"/>
              </w:rPr>
              <w:t>сентябрь</w:t>
            </w:r>
          </w:p>
        </w:tc>
        <w:tc>
          <w:tcPr>
            <w:tcW w:w="2661" w:type="dxa"/>
          </w:tcPr>
          <w:p w:rsidR="00054381" w:rsidRDefault="00656015">
            <w:pPr>
              <w:pStyle w:val="TableParagraph"/>
              <w:spacing w:line="267" w:lineRule="exact"/>
              <w:ind w:left="108"/>
              <w:rPr>
                <w:sz w:val="24"/>
              </w:rPr>
            </w:pPr>
            <w:r>
              <w:rPr>
                <w:sz w:val="24"/>
              </w:rPr>
              <w:t>Администрация</w:t>
            </w:r>
          </w:p>
        </w:tc>
      </w:tr>
    </w:tbl>
    <w:p w:rsidR="00054381" w:rsidRDefault="00054381">
      <w:pPr>
        <w:pStyle w:val="a3"/>
        <w:spacing w:before="2"/>
        <w:ind w:left="0"/>
        <w:rPr>
          <w:b/>
          <w:sz w:val="15"/>
        </w:rPr>
      </w:pPr>
    </w:p>
    <w:p w:rsidR="00054381" w:rsidRDefault="00656015">
      <w:pPr>
        <w:pStyle w:val="a3"/>
        <w:spacing w:before="90"/>
        <w:ind w:right="843" w:firstLine="182"/>
        <w:jc w:val="both"/>
      </w:pPr>
      <w:r>
        <w:rPr>
          <w:b/>
        </w:rPr>
        <w:t>Модель</w:t>
      </w:r>
      <w:r>
        <w:rPr>
          <w:b/>
          <w:spacing w:val="1"/>
        </w:rPr>
        <w:t xml:space="preserve"> </w:t>
      </w:r>
      <w:r>
        <w:rPr>
          <w:b/>
        </w:rPr>
        <w:t>организации</w:t>
      </w:r>
      <w:r>
        <w:rPr>
          <w:b/>
          <w:spacing w:val="1"/>
        </w:rPr>
        <w:t xml:space="preserve"> </w:t>
      </w:r>
      <w:r>
        <w:rPr>
          <w:b/>
        </w:rPr>
        <w:t>физкультурно-спортивной</w:t>
      </w:r>
      <w:r>
        <w:rPr>
          <w:b/>
          <w:spacing w:val="1"/>
        </w:rPr>
        <w:t xml:space="preserve"> </w:t>
      </w:r>
      <w:r>
        <w:rPr>
          <w:b/>
        </w:rPr>
        <w:t>и</w:t>
      </w:r>
      <w:r>
        <w:rPr>
          <w:b/>
          <w:spacing w:val="1"/>
        </w:rPr>
        <w:t xml:space="preserve"> </w:t>
      </w:r>
      <w:r>
        <w:rPr>
          <w:b/>
        </w:rPr>
        <w:t>оздоровительной</w:t>
      </w:r>
      <w:r>
        <w:rPr>
          <w:b/>
          <w:spacing w:val="1"/>
        </w:rPr>
        <w:t xml:space="preserve"> </w:t>
      </w:r>
      <w:r>
        <w:rPr>
          <w:b/>
        </w:rPr>
        <w:t>работы</w:t>
      </w:r>
      <w:r>
        <w:rPr>
          <w:b/>
          <w:spacing w:val="-57"/>
        </w:rPr>
        <w:t xml:space="preserve"> </w:t>
      </w:r>
      <w:r>
        <w:t>предполагает</w:t>
      </w:r>
      <w:r>
        <w:rPr>
          <w:spacing w:val="1"/>
        </w:rPr>
        <w:t xml:space="preserve"> </w:t>
      </w:r>
      <w:r>
        <w:t>формирование</w:t>
      </w:r>
      <w:r>
        <w:rPr>
          <w:spacing w:val="1"/>
        </w:rPr>
        <w:t xml:space="preserve"> </w:t>
      </w:r>
      <w:r>
        <w:t>групп</w:t>
      </w:r>
      <w:r>
        <w:rPr>
          <w:spacing w:val="1"/>
        </w:rPr>
        <w:t xml:space="preserve"> </w:t>
      </w:r>
      <w:r>
        <w:t>школьников</w:t>
      </w:r>
      <w:r>
        <w:rPr>
          <w:spacing w:val="1"/>
        </w:rPr>
        <w:t xml:space="preserve"> </w:t>
      </w:r>
      <w:r>
        <w:t>на</w:t>
      </w:r>
      <w:r>
        <w:rPr>
          <w:spacing w:val="1"/>
        </w:rPr>
        <w:t xml:space="preserve"> </w:t>
      </w:r>
      <w:r>
        <w:t>основе</w:t>
      </w:r>
      <w:r>
        <w:rPr>
          <w:spacing w:val="1"/>
        </w:rPr>
        <w:t xml:space="preserve"> </w:t>
      </w:r>
      <w:r>
        <w:t>их</w:t>
      </w:r>
      <w:r>
        <w:rPr>
          <w:spacing w:val="1"/>
        </w:rPr>
        <w:t xml:space="preserve"> </w:t>
      </w:r>
      <w:r>
        <w:t>интересов</w:t>
      </w:r>
      <w:r>
        <w:rPr>
          <w:spacing w:val="1"/>
        </w:rPr>
        <w:t xml:space="preserve"> </w:t>
      </w:r>
      <w:r>
        <w:t>в</w:t>
      </w:r>
      <w:r>
        <w:rPr>
          <w:spacing w:val="1"/>
        </w:rPr>
        <w:t xml:space="preserve"> </w:t>
      </w:r>
      <w:r>
        <w:t>сфере</w:t>
      </w:r>
      <w:r>
        <w:rPr>
          <w:spacing w:val="1"/>
        </w:rPr>
        <w:t xml:space="preserve"> </w:t>
      </w:r>
      <w:r>
        <w:t>физической культуры и спорта (спортивные клубы и секции), организацию тренировок в</w:t>
      </w:r>
      <w:r>
        <w:rPr>
          <w:spacing w:val="1"/>
        </w:rPr>
        <w:t xml:space="preserve"> </w:t>
      </w:r>
      <w:r>
        <w:t>клубах и секциях, проведение регулярных оздоровительных процедур и периодических</w:t>
      </w:r>
      <w:r>
        <w:rPr>
          <w:spacing w:val="1"/>
        </w:rPr>
        <w:t xml:space="preserve"> </w:t>
      </w:r>
      <w:r>
        <w:t>акций,</w:t>
      </w:r>
      <w:r>
        <w:rPr>
          <w:spacing w:val="-2"/>
        </w:rPr>
        <w:t xml:space="preserve"> </w:t>
      </w:r>
      <w:r>
        <w:t>подготовку</w:t>
      </w:r>
      <w:r>
        <w:rPr>
          <w:spacing w:val="-5"/>
        </w:rPr>
        <w:t xml:space="preserve"> </w:t>
      </w:r>
      <w:r>
        <w:t>и</w:t>
      </w:r>
      <w:r>
        <w:rPr>
          <w:spacing w:val="2"/>
        </w:rPr>
        <w:t xml:space="preserve"> </w:t>
      </w:r>
      <w:r>
        <w:t>проведение</w:t>
      </w:r>
      <w:r>
        <w:rPr>
          <w:spacing w:val="1"/>
        </w:rPr>
        <w:t xml:space="preserve"> </w:t>
      </w:r>
      <w:r>
        <w:t>спортивных</w:t>
      </w:r>
      <w:r>
        <w:rPr>
          <w:spacing w:val="-3"/>
        </w:rPr>
        <w:t xml:space="preserve"> </w:t>
      </w:r>
      <w:r>
        <w:t>соревнований.</w:t>
      </w:r>
    </w:p>
    <w:p w:rsidR="00054381" w:rsidRDefault="00656015">
      <w:pPr>
        <w:pStyle w:val="a3"/>
        <w:ind w:right="844" w:firstLine="244"/>
        <w:jc w:val="both"/>
      </w:pPr>
      <w:r>
        <w:t>Массовые</w:t>
      </w:r>
      <w:r>
        <w:rPr>
          <w:spacing w:val="1"/>
        </w:rPr>
        <w:t xml:space="preserve"> </w:t>
      </w:r>
      <w:r>
        <w:t>физкультурно-спортивные</w:t>
      </w:r>
      <w:r>
        <w:rPr>
          <w:spacing w:val="1"/>
        </w:rPr>
        <w:t xml:space="preserve"> </w:t>
      </w:r>
      <w:r>
        <w:t>мероприятия</w:t>
      </w:r>
      <w:r>
        <w:rPr>
          <w:spacing w:val="1"/>
        </w:rPr>
        <w:t xml:space="preserve"> </w:t>
      </w:r>
      <w:r>
        <w:t>оказывают</w:t>
      </w:r>
      <w:r>
        <w:rPr>
          <w:spacing w:val="1"/>
        </w:rPr>
        <w:t xml:space="preserve"> </w:t>
      </w:r>
      <w:r>
        <w:t>влияние</w:t>
      </w:r>
      <w:r>
        <w:rPr>
          <w:spacing w:val="1"/>
        </w:rPr>
        <w:t xml:space="preserve"> </w:t>
      </w:r>
      <w:r>
        <w:t>не</w:t>
      </w:r>
      <w:r>
        <w:rPr>
          <w:spacing w:val="1"/>
        </w:rPr>
        <w:t xml:space="preserve"> </w:t>
      </w:r>
      <w:r>
        <w:t>только</w:t>
      </w:r>
      <w:r>
        <w:rPr>
          <w:spacing w:val="1"/>
        </w:rPr>
        <w:t xml:space="preserve"> </w:t>
      </w:r>
      <w:r>
        <w:t>на</w:t>
      </w:r>
      <w:r>
        <w:rPr>
          <w:spacing w:val="1"/>
        </w:rPr>
        <w:t xml:space="preserve"> </w:t>
      </w:r>
      <w:r>
        <w:t>непосредственных</w:t>
      </w:r>
      <w:r>
        <w:rPr>
          <w:spacing w:val="1"/>
        </w:rPr>
        <w:t xml:space="preserve"> </w:t>
      </w:r>
      <w:r>
        <w:t>участников,</w:t>
      </w:r>
      <w:r>
        <w:rPr>
          <w:spacing w:val="1"/>
        </w:rPr>
        <w:t xml:space="preserve"> </w:t>
      </w:r>
      <w:r>
        <w:t>но</w:t>
      </w:r>
      <w:r>
        <w:rPr>
          <w:spacing w:val="1"/>
        </w:rPr>
        <w:t xml:space="preserve"> </w:t>
      </w:r>
      <w:r>
        <w:t>и</w:t>
      </w:r>
      <w:r>
        <w:rPr>
          <w:spacing w:val="1"/>
        </w:rPr>
        <w:t xml:space="preserve"> </w:t>
      </w:r>
      <w:r>
        <w:t>на</w:t>
      </w:r>
      <w:r>
        <w:rPr>
          <w:spacing w:val="1"/>
        </w:rPr>
        <w:t xml:space="preserve"> </w:t>
      </w:r>
      <w:r>
        <w:t>зрителей</w:t>
      </w:r>
      <w:r>
        <w:rPr>
          <w:spacing w:val="1"/>
        </w:rPr>
        <w:t xml:space="preserve"> </w:t>
      </w:r>
      <w:r>
        <w:t>и</w:t>
      </w:r>
      <w:r>
        <w:rPr>
          <w:spacing w:val="1"/>
        </w:rPr>
        <w:t xml:space="preserve"> </w:t>
      </w:r>
      <w:r>
        <w:t>болельщиков</w:t>
      </w:r>
      <w:r>
        <w:rPr>
          <w:spacing w:val="1"/>
        </w:rPr>
        <w:t xml:space="preserve"> </w:t>
      </w:r>
      <w:r>
        <w:t>за</w:t>
      </w:r>
      <w:r>
        <w:rPr>
          <w:spacing w:val="1"/>
        </w:rPr>
        <w:t xml:space="preserve"> </w:t>
      </w:r>
      <w:r>
        <w:t>счет</w:t>
      </w:r>
      <w:r>
        <w:rPr>
          <w:spacing w:val="1"/>
        </w:rPr>
        <w:t xml:space="preserve"> </w:t>
      </w:r>
      <w:r>
        <w:t>зрелища,</w:t>
      </w:r>
      <w:r>
        <w:rPr>
          <w:spacing w:val="1"/>
        </w:rPr>
        <w:t xml:space="preserve"> </w:t>
      </w:r>
      <w:r>
        <w:t>вследствие</w:t>
      </w:r>
      <w:r>
        <w:rPr>
          <w:spacing w:val="1"/>
        </w:rPr>
        <w:t xml:space="preserve"> </w:t>
      </w:r>
      <w:r>
        <w:t>возникновения</w:t>
      </w:r>
      <w:r>
        <w:rPr>
          <w:spacing w:val="1"/>
        </w:rPr>
        <w:t xml:space="preserve"> </w:t>
      </w:r>
      <w:r>
        <w:t>чувства</w:t>
      </w:r>
      <w:r>
        <w:rPr>
          <w:spacing w:val="1"/>
        </w:rPr>
        <w:t xml:space="preserve"> </w:t>
      </w:r>
      <w:r>
        <w:t>соучастия</w:t>
      </w:r>
      <w:r>
        <w:rPr>
          <w:spacing w:val="1"/>
        </w:rPr>
        <w:t xml:space="preserve"> </w:t>
      </w:r>
      <w:r>
        <w:t>и</w:t>
      </w:r>
      <w:r>
        <w:rPr>
          <w:spacing w:val="1"/>
        </w:rPr>
        <w:t xml:space="preserve"> </w:t>
      </w:r>
      <w:r>
        <w:t>сопричастности,</w:t>
      </w:r>
      <w:r>
        <w:rPr>
          <w:spacing w:val="1"/>
        </w:rPr>
        <w:t xml:space="preserve"> </w:t>
      </w:r>
      <w:r>
        <w:t>гордости</w:t>
      </w:r>
      <w:r>
        <w:rPr>
          <w:spacing w:val="1"/>
        </w:rPr>
        <w:t xml:space="preserve"> </w:t>
      </w:r>
      <w:r>
        <w:t>за</w:t>
      </w:r>
      <w:r>
        <w:rPr>
          <w:spacing w:val="1"/>
        </w:rPr>
        <w:t xml:space="preserve"> </w:t>
      </w:r>
      <w:r>
        <w:t>высокие</w:t>
      </w:r>
      <w:r>
        <w:rPr>
          <w:spacing w:val="1"/>
        </w:rPr>
        <w:t xml:space="preserve"> </w:t>
      </w:r>
      <w:r>
        <w:t>достижения,</w:t>
      </w:r>
      <w:r>
        <w:rPr>
          <w:spacing w:val="1"/>
        </w:rPr>
        <w:t xml:space="preserve"> </w:t>
      </w:r>
      <w:r>
        <w:t>смелые</w:t>
      </w:r>
      <w:r>
        <w:rPr>
          <w:spacing w:val="1"/>
        </w:rPr>
        <w:t xml:space="preserve"> </w:t>
      </w:r>
      <w:r>
        <w:t>и</w:t>
      </w:r>
      <w:r>
        <w:rPr>
          <w:spacing w:val="1"/>
        </w:rPr>
        <w:t xml:space="preserve"> </w:t>
      </w:r>
      <w:r>
        <w:t>решительные</w:t>
      </w:r>
      <w:r>
        <w:rPr>
          <w:spacing w:val="1"/>
        </w:rPr>
        <w:t xml:space="preserve"> </w:t>
      </w:r>
      <w:r>
        <w:t>действия</w:t>
      </w:r>
      <w:r>
        <w:rPr>
          <w:spacing w:val="1"/>
        </w:rPr>
        <w:t xml:space="preserve"> </w:t>
      </w:r>
      <w:r>
        <w:t>спортсменов.</w:t>
      </w:r>
      <w:r>
        <w:rPr>
          <w:spacing w:val="1"/>
        </w:rPr>
        <w:t xml:space="preserve"> </w:t>
      </w:r>
      <w:r>
        <w:t>Формами</w:t>
      </w:r>
      <w:r>
        <w:rPr>
          <w:spacing w:val="1"/>
        </w:rPr>
        <w:t xml:space="preserve"> </w:t>
      </w:r>
      <w:r>
        <w:t>физкультурно-</w:t>
      </w:r>
      <w:r>
        <w:rPr>
          <w:spacing w:val="1"/>
        </w:rPr>
        <w:t xml:space="preserve"> </w:t>
      </w:r>
      <w:r>
        <w:t>спортивной</w:t>
      </w:r>
      <w:r>
        <w:rPr>
          <w:spacing w:val="1"/>
        </w:rPr>
        <w:t xml:space="preserve"> </w:t>
      </w:r>
      <w:r>
        <w:t>и</w:t>
      </w:r>
      <w:r>
        <w:rPr>
          <w:spacing w:val="1"/>
        </w:rPr>
        <w:t xml:space="preserve"> </w:t>
      </w:r>
      <w:r>
        <w:t>оздоровительной</w:t>
      </w:r>
      <w:r>
        <w:rPr>
          <w:spacing w:val="1"/>
        </w:rPr>
        <w:t xml:space="preserve"> </w:t>
      </w:r>
      <w:r>
        <w:t>работы</w:t>
      </w:r>
      <w:r>
        <w:rPr>
          <w:spacing w:val="1"/>
        </w:rPr>
        <w:t xml:space="preserve"> </w:t>
      </w:r>
      <w:r>
        <w:t>являются:</w:t>
      </w:r>
      <w:r>
        <w:rPr>
          <w:spacing w:val="1"/>
        </w:rPr>
        <w:t xml:space="preserve"> </w:t>
      </w:r>
      <w:r>
        <w:t>спартакиада,</w:t>
      </w:r>
      <w:r>
        <w:rPr>
          <w:spacing w:val="1"/>
        </w:rPr>
        <w:t xml:space="preserve"> </w:t>
      </w:r>
      <w:r>
        <w:t>спортивная</w:t>
      </w:r>
      <w:r>
        <w:rPr>
          <w:spacing w:val="1"/>
        </w:rPr>
        <w:t xml:space="preserve"> </w:t>
      </w:r>
      <w:r>
        <w:t>эстафета,</w:t>
      </w:r>
      <w:r>
        <w:rPr>
          <w:spacing w:val="1"/>
        </w:rPr>
        <w:t xml:space="preserve"> </w:t>
      </w:r>
      <w:r>
        <w:t>спортивный</w:t>
      </w:r>
      <w:r>
        <w:rPr>
          <w:spacing w:val="-3"/>
        </w:rPr>
        <w:t xml:space="preserve"> </w:t>
      </w:r>
      <w:r>
        <w:t>праздник.</w:t>
      </w:r>
    </w:p>
    <w:p w:rsidR="00054381" w:rsidRDefault="00054381">
      <w:pPr>
        <w:pStyle w:val="a3"/>
        <w:spacing w:before="5"/>
        <w:ind w:left="0"/>
      </w:pPr>
    </w:p>
    <w:tbl>
      <w:tblPr>
        <w:tblStyle w:val="TableNormal"/>
        <w:tblW w:w="0" w:type="auto"/>
        <w:tblInd w:w="1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71"/>
        <w:gridCol w:w="7904"/>
      </w:tblGrid>
      <w:tr w:rsidR="00054381">
        <w:trPr>
          <w:trHeight w:val="412"/>
        </w:trPr>
        <w:tc>
          <w:tcPr>
            <w:tcW w:w="9575" w:type="dxa"/>
            <w:gridSpan w:val="2"/>
          </w:tcPr>
          <w:p w:rsidR="00054381" w:rsidRDefault="00656015">
            <w:pPr>
              <w:pStyle w:val="TableParagraph"/>
              <w:spacing w:line="273" w:lineRule="exact"/>
              <w:ind w:left="2481" w:right="2469"/>
              <w:jc w:val="center"/>
              <w:rPr>
                <w:b/>
                <w:sz w:val="24"/>
              </w:rPr>
            </w:pPr>
            <w:r>
              <w:rPr>
                <w:b/>
                <w:sz w:val="24"/>
              </w:rPr>
              <w:t>Спортивно-оздоровительное</w:t>
            </w:r>
            <w:r>
              <w:rPr>
                <w:b/>
                <w:spacing w:val="-9"/>
                <w:sz w:val="24"/>
              </w:rPr>
              <w:t xml:space="preserve"> </w:t>
            </w:r>
            <w:r>
              <w:rPr>
                <w:b/>
                <w:sz w:val="24"/>
              </w:rPr>
              <w:t>направление</w:t>
            </w:r>
          </w:p>
        </w:tc>
      </w:tr>
      <w:tr w:rsidR="00054381">
        <w:trPr>
          <w:trHeight w:val="552"/>
        </w:trPr>
        <w:tc>
          <w:tcPr>
            <w:tcW w:w="1671" w:type="dxa"/>
          </w:tcPr>
          <w:p w:rsidR="00054381" w:rsidRDefault="00656015">
            <w:pPr>
              <w:pStyle w:val="TableParagraph"/>
              <w:spacing w:line="201" w:lineRule="exact"/>
              <w:rPr>
                <w:b/>
                <w:sz w:val="24"/>
              </w:rPr>
            </w:pPr>
            <w:r>
              <w:rPr>
                <w:b/>
                <w:sz w:val="24"/>
              </w:rPr>
              <w:t>Цель</w:t>
            </w:r>
          </w:p>
        </w:tc>
        <w:tc>
          <w:tcPr>
            <w:tcW w:w="7904" w:type="dxa"/>
          </w:tcPr>
          <w:p w:rsidR="00054381" w:rsidRDefault="00656015">
            <w:pPr>
              <w:pStyle w:val="TableParagraph"/>
              <w:spacing w:line="268" w:lineRule="exact"/>
              <w:rPr>
                <w:sz w:val="24"/>
              </w:rPr>
            </w:pPr>
            <w:r>
              <w:rPr>
                <w:sz w:val="24"/>
              </w:rPr>
              <w:t>Создание</w:t>
            </w:r>
            <w:r>
              <w:rPr>
                <w:spacing w:val="30"/>
                <w:sz w:val="24"/>
              </w:rPr>
              <w:t xml:space="preserve"> </w:t>
            </w:r>
            <w:r>
              <w:rPr>
                <w:sz w:val="24"/>
              </w:rPr>
              <w:t>условий,</w:t>
            </w:r>
            <w:r>
              <w:rPr>
                <w:spacing w:val="81"/>
                <w:sz w:val="24"/>
              </w:rPr>
              <w:t xml:space="preserve"> </w:t>
            </w:r>
            <w:r>
              <w:rPr>
                <w:sz w:val="24"/>
              </w:rPr>
              <w:t>обеспечивающих</w:t>
            </w:r>
            <w:r>
              <w:rPr>
                <w:spacing w:val="83"/>
                <w:sz w:val="24"/>
              </w:rPr>
              <w:t xml:space="preserve"> </w:t>
            </w:r>
            <w:r>
              <w:rPr>
                <w:sz w:val="24"/>
              </w:rPr>
              <w:t>становление</w:t>
            </w:r>
            <w:r>
              <w:rPr>
                <w:spacing w:val="87"/>
                <w:sz w:val="24"/>
              </w:rPr>
              <w:t xml:space="preserve"> </w:t>
            </w:r>
            <w:r>
              <w:rPr>
                <w:sz w:val="24"/>
              </w:rPr>
              <w:t>физически</w:t>
            </w:r>
            <w:r>
              <w:rPr>
                <w:spacing w:val="89"/>
                <w:sz w:val="24"/>
              </w:rPr>
              <w:t xml:space="preserve"> </w:t>
            </w:r>
            <w:r>
              <w:rPr>
                <w:sz w:val="24"/>
              </w:rPr>
              <w:t>здоровой</w:t>
            </w:r>
          </w:p>
          <w:p w:rsidR="00054381" w:rsidRDefault="00656015">
            <w:pPr>
              <w:pStyle w:val="TableParagraph"/>
              <w:spacing w:before="2" w:line="261" w:lineRule="exact"/>
              <w:rPr>
                <w:sz w:val="24"/>
              </w:rPr>
            </w:pPr>
            <w:r>
              <w:rPr>
                <w:sz w:val="24"/>
              </w:rPr>
              <w:t>личности</w:t>
            </w:r>
            <w:r>
              <w:rPr>
                <w:spacing w:val="-6"/>
                <w:sz w:val="24"/>
              </w:rPr>
              <w:t xml:space="preserve"> </w:t>
            </w:r>
            <w:r>
              <w:rPr>
                <w:sz w:val="24"/>
              </w:rPr>
              <w:t>школьника</w:t>
            </w:r>
            <w:r>
              <w:rPr>
                <w:spacing w:val="-3"/>
                <w:sz w:val="24"/>
              </w:rPr>
              <w:t xml:space="preserve"> </w:t>
            </w:r>
            <w:r>
              <w:rPr>
                <w:sz w:val="24"/>
              </w:rPr>
              <w:t>на</w:t>
            </w:r>
            <w:r>
              <w:rPr>
                <w:spacing w:val="-12"/>
                <w:sz w:val="24"/>
              </w:rPr>
              <w:t xml:space="preserve"> </w:t>
            </w:r>
            <w:r>
              <w:rPr>
                <w:sz w:val="24"/>
              </w:rPr>
              <w:t>основе</w:t>
            </w:r>
            <w:r>
              <w:rPr>
                <w:spacing w:val="-3"/>
                <w:sz w:val="24"/>
              </w:rPr>
              <w:t xml:space="preserve"> </w:t>
            </w:r>
            <w:r>
              <w:rPr>
                <w:sz w:val="24"/>
              </w:rPr>
              <w:t>развития</w:t>
            </w:r>
            <w:r>
              <w:rPr>
                <w:spacing w:val="-2"/>
                <w:sz w:val="24"/>
              </w:rPr>
              <w:t xml:space="preserve"> </w:t>
            </w:r>
            <w:r>
              <w:rPr>
                <w:sz w:val="24"/>
              </w:rPr>
              <w:t>его</w:t>
            </w:r>
            <w:r>
              <w:rPr>
                <w:spacing w:val="-2"/>
                <w:sz w:val="24"/>
              </w:rPr>
              <w:t xml:space="preserve"> </w:t>
            </w:r>
            <w:r>
              <w:rPr>
                <w:sz w:val="24"/>
              </w:rPr>
              <w:t>индивидуальности</w:t>
            </w:r>
          </w:p>
        </w:tc>
      </w:tr>
      <w:tr w:rsidR="00054381">
        <w:trPr>
          <w:trHeight w:val="1661"/>
        </w:trPr>
        <w:tc>
          <w:tcPr>
            <w:tcW w:w="1671" w:type="dxa"/>
          </w:tcPr>
          <w:p w:rsidR="00054381" w:rsidRDefault="00656015">
            <w:pPr>
              <w:pStyle w:val="TableParagraph"/>
              <w:spacing w:line="205" w:lineRule="exact"/>
              <w:rPr>
                <w:b/>
                <w:sz w:val="24"/>
              </w:rPr>
            </w:pPr>
            <w:r>
              <w:rPr>
                <w:b/>
                <w:sz w:val="24"/>
              </w:rPr>
              <w:t>Задачи</w:t>
            </w:r>
          </w:p>
        </w:tc>
        <w:tc>
          <w:tcPr>
            <w:tcW w:w="7904" w:type="dxa"/>
          </w:tcPr>
          <w:p w:rsidR="00054381" w:rsidRDefault="00656015">
            <w:pPr>
              <w:pStyle w:val="TableParagraph"/>
              <w:numPr>
                <w:ilvl w:val="0"/>
                <w:numId w:val="43"/>
              </w:numPr>
              <w:tabs>
                <w:tab w:val="left" w:pos="850"/>
                <w:tab w:val="left" w:pos="851"/>
              </w:tabs>
              <w:ind w:right="99" w:firstLine="0"/>
              <w:jc w:val="both"/>
              <w:rPr>
                <w:sz w:val="24"/>
              </w:rPr>
            </w:pPr>
            <w:r>
              <w:rPr>
                <w:sz w:val="24"/>
              </w:rPr>
              <w:t>Развитие</w:t>
            </w:r>
            <w:r>
              <w:rPr>
                <w:spacing w:val="1"/>
                <w:sz w:val="24"/>
              </w:rPr>
              <w:t xml:space="preserve"> </w:t>
            </w:r>
            <w:r>
              <w:rPr>
                <w:sz w:val="24"/>
              </w:rPr>
              <w:t>позитивного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базовым</w:t>
            </w:r>
            <w:r>
              <w:rPr>
                <w:spacing w:val="1"/>
                <w:sz w:val="24"/>
              </w:rPr>
              <w:t xml:space="preserve"> </w:t>
            </w:r>
            <w:r>
              <w:rPr>
                <w:sz w:val="24"/>
              </w:rPr>
              <w:t>общественным</w:t>
            </w:r>
            <w:r>
              <w:rPr>
                <w:spacing w:val="1"/>
                <w:sz w:val="24"/>
              </w:rPr>
              <w:t xml:space="preserve"> </w:t>
            </w:r>
            <w:r>
              <w:rPr>
                <w:sz w:val="24"/>
              </w:rPr>
              <w:t>ценностям</w:t>
            </w:r>
            <w:r>
              <w:rPr>
                <w:spacing w:val="1"/>
                <w:sz w:val="24"/>
              </w:rPr>
              <w:t xml:space="preserve"> </w:t>
            </w:r>
            <w:r>
              <w:rPr>
                <w:sz w:val="24"/>
              </w:rPr>
              <w:t>(человек,</w:t>
            </w:r>
            <w:r>
              <w:rPr>
                <w:spacing w:val="1"/>
                <w:sz w:val="24"/>
              </w:rPr>
              <w:t xml:space="preserve"> </w:t>
            </w:r>
            <w:r>
              <w:rPr>
                <w:sz w:val="24"/>
              </w:rPr>
              <w:t>семья,</w:t>
            </w:r>
            <w:r>
              <w:rPr>
                <w:spacing w:val="1"/>
                <w:sz w:val="24"/>
              </w:rPr>
              <w:t xml:space="preserve"> </w:t>
            </w:r>
            <w:r>
              <w:rPr>
                <w:sz w:val="24"/>
              </w:rPr>
              <w:t>Отечество,</w:t>
            </w:r>
            <w:r>
              <w:rPr>
                <w:spacing w:val="1"/>
                <w:sz w:val="24"/>
              </w:rPr>
              <w:t xml:space="preserve"> </w:t>
            </w:r>
            <w:r>
              <w:rPr>
                <w:sz w:val="24"/>
              </w:rPr>
              <w:t>природа,</w:t>
            </w:r>
            <w:r>
              <w:rPr>
                <w:spacing w:val="1"/>
                <w:sz w:val="24"/>
              </w:rPr>
              <w:t xml:space="preserve"> </w:t>
            </w:r>
            <w:r>
              <w:rPr>
                <w:sz w:val="24"/>
              </w:rPr>
              <w:t>мир,</w:t>
            </w:r>
            <w:r>
              <w:rPr>
                <w:spacing w:val="1"/>
                <w:sz w:val="24"/>
              </w:rPr>
              <w:t xml:space="preserve"> </w:t>
            </w:r>
            <w:r>
              <w:rPr>
                <w:sz w:val="24"/>
              </w:rPr>
              <w:t>знания,</w:t>
            </w:r>
            <w:r>
              <w:rPr>
                <w:spacing w:val="1"/>
                <w:sz w:val="24"/>
              </w:rPr>
              <w:t xml:space="preserve"> </w:t>
            </w:r>
            <w:r>
              <w:rPr>
                <w:sz w:val="24"/>
              </w:rPr>
              <w:t>труд,</w:t>
            </w:r>
            <w:r>
              <w:rPr>
                <w:spacing w:val="1"/>
                <w:sz w:val="24"/>
              </w:rPr>
              <w:t xml:space="preserve"> </w:t>
            </w:r>
            <w:r>
              <w:rPr>
                <w:sz w:val="24"/>
              </w:rPr>
              <w:t>культура)</w:t>
            </w:r>
            <w:r>
              <w:rPr>
                <w:spacing w:val="2"/>
                <w:sz w:val="24"/>
              </w:rPr>
              <w:t xml:space="preserve"> </w:t>
            </w:r>
            <w:r>
              <w:rPr>
                <w:sz w:val="24"/>
              </w:rPr>
              <w:t>для</w:t>
            </w:r>
            <w:r>
              <w:rPr>
                <w:spacing w:val="3"/>
                <w:sz w:val="24"/>
              </w:rPr>
              <w:t xml:space="preserve"> </w:t>
            </w:r>
            <w:r>
              <w:rPr>
                <w:sz w:val="24"/>
              </w:rPr>
              <w:t>формирования</w:t>
            </w:r>
            <w:r>
              <w:rPr>
                <w:spacing w:val="-3"/>
                <w:sz w:val="24"/>
              </w:rPr>
              <w:t xml:space="preserve"> </w:t>
            </w:r>
            <w:r>
              <w:rPr>
                <w:sz w:val="24"/>
              </w:rPr>
              <w:t>здорового</w:t>
            </w:r>
            <w:r>
              <w:rPr>
                <w:spacing w:val="-4"/>
                <w:sz w:val="24"/>
              </w:rPr>
              <w:t xml:space="preserve"> </w:t>
            </w:r>
            <w:r>
              <w:rPr>
                <w:sz w:val="24"/>
              </w:rPr>
              <w:t>образа</w:t>
            </w:r>
            <w:r>
              <w:rPr>
                <w:spacing w:val="-4"/>
                <w:sz w:val="24"/>
              </w:rPr>
              <w:t xml:space="preserve"> </w:t>
            </w:r>
            <w:r>
              <w:rPr>
                <w:sz w:val="24"/>
              </w:rPr>
              <w:t>жизни.</w:t>
            </w:r>
          </w:p>
          <w:p w:rsidR="00054381" w:rsidRDefault="00656015">
            <w:pPr>
              <w:pStyle w:val="TableParagraph"/>
              <w:numPr>
                <w:ilvl w:val="0"/>
                <w:numId w:val="43"/>
              </w:numPr>
              <w:tabs>
                <w:tab w:val="left" w:pos="850"/>
                <w:tab w:val="left" w:pos="851"/>
              </w:tabs>
              <w:spacing w:line="274" w:lineRule="exact"/>
              <w:ind w:left="850" w:hanging="741"/>
              <w:jc w:val="both"/>
              <w:rPr>
                <w:sz w:val="24"/>
              </w:rPr>
            </w:pPr>
            <w:r>
              <w:rPr>
                <w:sz w:val="24"/>
              </w:rPr>
              <w:t>Формирование</w:t>
            </w:r>
            <w:r>
              <w:rPr>
                <w:spacing w:val="-3"/>
                <w:sz w:val="24"/>
              </w:rPr>
              <w:t xml:space="preserve"> </w:t>
            </w:r>
            <w:r>
              <w:rPr>
                <w:sz w:val="24"/>
              </w:rPr>
              <w:t>негативного</w:t>
            </w:r>
            <w:r>
              <w:rPr>
                <w:spacing w:val="-7"/>
                <w:sz w:val="24"/>
              </w:rPr>
              <w:t xml:space="preserve"> </w:t>
            </w:r>
            <w:r>
              <w:rPr>
                <w:sz w:val="24"/>
              </w:rPr>
              <w:t>отношения</w:t>
            </w:r>
            <w:r>
              <w:rPr>
                <w:spacing w:val="-2"/>
                <w:sz w:val="24"/>
              </w:rPr>
              <w:t xml:space="preserve"> </w:t>
            </w:r>
            <w:r>
              <w:rPr>
                <w:sz w:val="24"/>
              </w:rPr>
              <w:t>к</w:t>
            </w:r>
            <w:r>
              <w:rPr>
                <w:spacing w:val="-7"/>
                <w:sz w:val="24"/>
              </w:rPr>
              <w:t xml:space="preserve"> </w:t>
            </w:r>
            <w:r>
              <w:rPr>
                <w:sz w:val="24"/>
              </w:rPr>
              <w:t>вредным</w:t>
            </w:r>
            <w:r>
              <w:rPr>
                <w:spacing w:val="-5"/>
                <w:sz w:val="24"/>
              </w:rPr>
              <w:t xml:space="preserve"> </w:t>
            </w:r>
            <w:r>
              <w:rPr>
                <w:sz w:val="24"/>
              </w:rPr>
              <w:t>привычкам.</w:t>
            </w:r>
          </w:p>
          <w:p w:rsidR="00054381" w:rsidRDefault="00656015">
            <w:pPr>
              <w:pStyle w:val="TableParagraph"/>
              <w:numPr>
                <w:ilvl w:val="0"/>
                <w:numId w:val="43"/>
              </w:numPr>
              <w:tabs>
                <w:tab w:val="left" w:pos="850"/>
                <w:tab w:val="left" w:pos="851"/>
              </w:tabs>
              <w:spacing w:line="274" w:lineRule="exact"/>
              <w:ind w:right="102" w:firstLine="0"/>
              <w:jc w:val="both"/>
              <w:rPr>
                <w:sz w:val="24"/>
              </w:rPr>
            </w:pPr>
            <w:r>
              <w:rPr>
                <w:sz w:val="24"/>
              </w:rPr>
              <w:t>Повышение</w:t>
            </w:r>
            <w:r>
              <w:rPr>
                <w:spacing w:val="1"/>
                <w:sz w:val="24"/>
              </w:rPr>
              <w:t xml:space="preserve"> </w:t>
            </w:r>
            <w:r>
              <w:rPr>
                <w:sz w:val="24"/>
              </w:rPr>
              <w:t>активности</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делах</w:t>
            </w:r>
            <w:r>
              <w:rPr>
                <w:spacing w:val="1"/>
                <w:sz w:val="24"/>
              </w:rPr>
              <w:t xml:space="preserve"> </w:t>
            </w:r>
            <w:r>
              <w:rPr>
                <w:sz w:val="24"/>
              </w:rPr>
              <w:t>класса,</w:t>
            </w:r>
            <w:r>
              <w:rPr>
                <w:spacing w:val="1"/>
                <w:sz w:val="24"/>
              </w:rPr>
              <w:t xml:space="preserve"> </w:t>
            </w:r>
            <w:r>
              <w:rPr>
                <w:sz w:val="24"/>
              </w:rPr>
              <w:t>формирующих умение и</w:t>
            </w:r>
            <w:r>
              <w:rPr>
                <w:spacing w:val="2"/>
                <w:sz w:val="24"/>
              </w:rPr>
              <w:t xml:space="preserve"> </w:t>
            </w:r>
            <w:r>
              <w:rPr>
                <w:sz w:val="24"/>
              </w:rPr>
              <w:t>потребность</w:t>
            </w:r>
            <w:r>
              <w:rPr>
                <w:spacing w:val="-2"/>
                <w:sz w:val="24"/>
              </w:rPr>
              <w:t xml:space="preserve"> </w:t>
            </w:r>
            <w:r>
              <w:rPr>
                <w:sz w:val="24"/>
              </w:rPr>
              <w:t>вести</w:t>
            </w:r>
            <w:r>
              <w:rPr>
                <w:spacing w:val="-3"/>
                <w:sz w:val="24"/>
              </w:rPr>
              <w:t xml:space="preserve"> </w:t>
            </w:r>
            <w:r>
              <w:rPr>
                <w:sz w:val="24"/>
              </w:rPr>
              <w:t>здоровый</w:t>
            </w:r>
            <w:r>
              <w:rPr>
                <w:spacing w:val="-8"/>
                <w:sz w:val="24"/>
              </w:rPr>
              <w:t xml:space="preserve"> </w:t>
            </w:r>
            <w:r>
              <w:rPr>
                <w:sz w:val="24"/>
              </w:rPr>
              <w:t>образ</w:t>
            </w:r>
            <w:r>
              <w:rPr>
                <w:spacing w:val="2"/>
                <w:sz w:val="24"/>
              </w:rPr>
              <w:t xml:space="preserve"> </w:t>
            </w:r>
            <w:r>
              <w:rPr>
                <w:sz w:val="24"/>
              </w:rPr>
              <w:t>жизни.</w:t>
            </w:r>
          </w:p>
        </w:tc>
      </w:tr>
      <w:tr w:rsidR="00054381">
        <w:trPr>
          <w:trHeight w:val="825"/>
        </w:trPr>
        <w:tc>
          <w:tcPr>
            <w:tcW w:w="1671" w:type="dxa"/>
          </w:tcPr>
          <w:p w:rsidR="00054381" w:rsidRDefault="00656015">
            <w:pPr>
              <w:pStyle w:val="TableParagraph"/>
              <w:spacing w:line="216" w:lineRule="auto"/>
              <w:ind w:right="262"/>
              <w:rPr>
                <w:b/>
                <w:sz w:val="24"/>
              </w:rPr>
            </w:pPr>
            <w:r>
              <w:rPr>
                <w:b/>
                <w:sz w:val="24"/>
              </w:rPr>
              <w:t>Формы</w:t>
            </w:r>
            <w:r>
              <w:rPr>
                <w:b/>
                <w:spacing w:val="1"/>
                <w:sz w:val="24"/>
              </w:rPr>
              <w:t xml:space="preserve"> </w:t>
            </w:r>
            <w:r>
              <w:rPr>
                <w:b/>
                <w:sz w:val="24"/>
              </w:rPr>
              <w:t>реализации</w:t>
            </w:r>
            <w:r>
              <w:rPr>
                <w:b/>
                <w:spacing w:val="-57"/>
                <w:sz w:val="24"/>
              </w:rPr>
              <w:t xml:space="preserve"> </w:t>
            </w:r>
            <w:r>
              <w:rPr>
                <w:b/>
                <w:sz w:val="24"/>
              </w:rPr>
              <w:t>программы</w:t>
            </w:r>
          </w:p>
        </w:tc>
        <w:tc>
          <w:tcPr>
            <w:tcW w:w="7904" w:type="dxa"/>
          </w:tcPr>
          <w:p w:rsidR="00054381" w:rsidRDefault="00656015">
            <w:pPr>
              <w:pStyle w:val="TableParagraph"/>
              <w:spacing w:line="237" w:lineRule="auto"/>
              <w:rPr>
                <w:sz w:val="24"/>
              </w:rPr>
            </w:pPr>
            <w:r>
              <w:rPr>
                <w:sz w:val="24"/>
              </w:rPr>
              <w:t>Участие</w:t>
            </w:r>
            <w:r>
              <w:rPr>
                <w:spacing w:val="27"/>
                <w:sz w:val="24"/>
              </w:rPr>
              <w:t xml:space="preserve"> </w:t>
            </w:r>
            <w:r>
              <w:rPr>
                <w:sz w:val="24"/>
              </w:rPr>
              <w:t>учеников</w:t>
            </w:r>
            <w:r>
              <w:rPr>
                <w:spacing w:val="25"/>
                <w:sz w:val="24"/>
              </w:rPr>
              <w:t xml:space="preserve"> </w:t>
            </w:r>
            <w:r>
              <w:rPr>
                <w:sz w:val="24"/>
              </w:rPr>
              <w:t>класса</w:t>
            </w:r>
            <w:r>
              <w:rPr>
                <w:spacing w:val="22"/>
                <w:sz w:val="24"/>
              </w:rPr>
              <w:t xml:space="preserve"> </w:t>
            </w:r>
            <w:r>
              <w:rPr>
                <w:sz w:val="24"/>
              </w:rPr>
              <w:t>в</w:t>
            </w:r>
            <w:r>
              <w:rPr>
                <w:spacing w:val="21"/>
                <w:sz w:val="24"/>
              </w:rPr>
              <w:t xml:space="preserve"> </w:t>
            </w:r>
            <w:r>
              <w:rPr>
                <w:sz w:val="24"/>
              </w:rPr>
              <w:t>занятиях</w:t>
            </w:r>
            <w:r>
              <w:rPr>
                <w:spacing w:val="19"/>
                <w:sz w:val="24"/>
              </w:rPr>
              <w:t xml:space="preserve"> </w:t>
            </w:r>
            <w:r>
              <w:rPr>
                <w:sz w:val="24"/>
              </w:rPr>
              <w:t>спортивных</w:t>
            </w:r>
            <w:r>
              <w:rPr>
                <w:spacing w:val="19"/>
                <w:sz w:val="24"/>
              </w:rPr>
              <w:t xml:space="preserve"> </w:t>
            </w:r>
            <w:r>
              <w:rPr>
                <w:sz w:val="24"/>
              </w:rPr>
              <w:t>секций,</w:t>
            </w:r>
            <w:r>
              <w:rPr>
                <w:spacing w:val="22"/>
                <w:sz w:val="24"/>
              </w:rPr>
              <w:t xml:space="preserve"> </w:t>
            </w:r>
            <w:r>
              <w:rPr>
                <w:sz w:val="24"/>
              </w:rPr>
              <w:t>проведение</w:t>
            </w:r>
            <w:r>
              <w:rPr>
                <w:spacing w:val="-57"/>
                <w:sz w:val="24"/>
              </w:rPr>
              <w:t xml:space="preserve"> </w:t>
            </w:r>
            <w:r>
              <w:rPr>
                <w:sz w:val="24"/>
              </w:rPr>
              <w:t>физкультминуток</w:t>
            </w:r>
            <w:r>
              <w:rPr>
                <w:spacing w:val="69"/>
                <w:sz w:val="24"/>
              </w:rPr>
              <w:t xml:space="preserve"> </w:t>
            </w:r>
            <w:r>
              <w:rPr>
                <w:sz w:val="24"/>
              </w:rPr>
              <w:t>на</w:t>
            </w:r>
            <w:r>
              <w:rPr>
                <w:spacing w:val="71"/>
                <w:sz w:val="24"/>
              </w:rPr>
              <w:t xml:space="preserve"> </w:t>
            </w:r>
            <w:r>
              <w:rPr>
                <w:sz w:val="24"/>
              </w:rPr>
              <w:t>уроках;</w:t>
            </w:r>
            <w:r>
              <w:rPr>
                <w:spacing w:val="66"/>
                <w:sz w:val="24"/>
              </w:rPr>
              <w:t xml:space="preserve"> </w:t>
            </w:r>
            <w:r>
              <w:rPr>
                <w:sz w:val="24"/>
              </w:rPr>
              <w:t>беседы</w:t>
            </w:r>
            <w:r>
              <w:rPr>
                <w:spacing w:val="73"/>
                <w:sz w:val="24"/>
              </w:rPr>
              <w:t xml:space="preserve"> </w:t>
            </w:r>
            <w:r>
              <w:rPr>
                <w:sz w:val="24"/>
              </w:rPr>
              <w:t>о</w:t>
            </w:r>
            <w:r>
              <w:rPr>
                <w:spacing w:val="75"/>
                <w:sz w:val="24"/>
              </w:rPr>
              <w:t xml:space="preserve"> </w:t>
            </w:r>
            <w:r>
              <w:rPr>
                <w:sz w:val="24"/>
              </w:rPr>
              <w:t>ЗОЖ</w:t>
            </w:r>
            <w:r>
              <w:rPr>
                <w:spacing w:val="68"/>
                <w:sz w:val="24"/>
              </w:rPr>
              <w:t xml:space="preserve"> </w:t>
            </w:r>
            <w:r>
              <w:rPr>
                <w:sz w:val="24"/>
              </w:rPr>
              <w:t>(серия</w:t>
            </w:r>
            <w:r>
              <w:rPr>
                <w:spacing w:val="71"/>
                <w:sz w:val="24"/>
              </w:rPr>
              <w:t xml:space="preserve"> </w:t>
            </w:r>
            <w:r>
              <w:rPr>
                <w:sz w:val="24"/>
              </w:rPr>
              <w:t>классных</w:t>
            </w:r>
            <w:r>
              <w:rPr>
                <w:spacing w:val="67"/>
                <w:sz w:val="24"/>
              </w:rPr>
              <w:t xml:space="preserve"> </w:t>
            </w:r>
            <w:r>
              <w:rPr>
                <w:sz w:val="24"/>
              </w:rPr>
              <w:t>часов</w:t>
            </w:r>
            <w:r>
              <w:rPr>
                <w:spacing w:val="69"/>
                <w:sz w:val="24"/>
              </w:rPr>
              <w:t xml:space="preserve"> </w:t>
            </w:r>
            <w:r>
              <w:rPr>
                <w:sz w:val="24"/>
              </w:rPr>
              <w:t>и</w:t>
            </w:r>
          </w:p>
          <w:p w:rsidR="00054381" w:rsidRDefault="00656015">
            <w:pPr>
              <w:pStyle w:val="TableParagraph"/>
              <w:spacing w:line="261" w:lineRule="exact"/>
              <w:rPr>
                <w:sz w:val="24"/>
              </w:rPr>
            </w:pPr>
            <w:r>
              <w:rPr>
                <w:sz w:val="24"/>
              </w:rPr>
              <w:t>информационных   устных</w:t>
            </w:r>
            <w:r>
              <w:rPr>
                <w:spacing w:val="116"/>
                <w:sz w:val="24"/>
              </w:rPr>
              <w:t xml:space="preserve"> </w:t>
            </w:r>
            <w:r>
              <w:rPr>
                <w:sz w:val="24"/>
              </w:rPr>
              <w:t>справок,</w:t>
            </w:r>
            <w:r>
              <w:rPr>
                <w:spacing w:val="118"/>
                <w:sz w:val="24"/>
              </w:rPr>
              <w:t xml:space="preserve"> </w:t>
            </w:r>
            <w:r>
              <w:rPr>
                <w:sz w:val="24"/>
              </w:rPr>
              <w:t xml:space="preserve">выпуск  </w:t>
            </w:r>
            <w:r>
              <w:rPr>
                <w:spacing w:val="4"/>
                <w:sz w:val="24"/>
              </w:rPr>
              <w:t xml:space="preserve"> </w:t>
            </w:r>
            <w:r>
              <w:rPr>
                <w:sz w:val="24"/>
              </w:rPr>
              <w:t>классных</w:t>
            </w:r>
            <w:r>
              <w:rPr>
                <w:spacing w:val="116"/>
                <w:sz w:val="24"/>
              </w:rPr>
              <w:t xml:space="preserve"> </w:t>
            </w:r>
            <w:r>
              <w:rPr>
                <w:sz w:val="24"/>
              </w:rPr>
              <w:t>листовок</w:t>
            </w:r>
            <w:r>
              <w:rPr>
                <w:spacing w:val="120"/>
                <w:sz w:val="24"/>
              </w:rPr>
              <w:t xml:space="preserve"> </w:t>
            </w:r>
            <w:r>
              <w:rPr>
                <w:sz w:val="24"/>
              </w:rPr>
              <w:t>«Как</w:t>
            </w:r>
          </w:p>
        </w:tc>
      </w:tr>
    </w:tbl>
    <w:p w:rsidR="00054381" w:rsidRDefault="00054381">
      <w:pPr>
        <w:spacing w:line="261" w:lineRule="exact"/>
        <w:rPr>
          <w:sz w:val="24"/>
        </w:rPr>
        <w:sectPr w:rsidR="00054381">
          <w:footerReference w:type="default" r:id="rId44"/>
          <w:pgSz w:w="11910" w:h="16840"/>
          <w:pgMar w:top="1120" w:right="0" w:bottom="1320" w:left="300" w:header="0" w:footer="1127" w:gutter="0"/>
          <w:pgNumType w:start="266"/>
          <w:cols w:space="720"/>
        </w:sectPr>
      </w:pPr>
    </w:p>
    <w:tbl>
      <w:tblPr>
        <w:tblStyle w:val="TableNormal"/>
        <w:tblW w:w="0" w:type="auto"/>
        <w:tblInd w:w="1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71"/>
        <w:gridCol w:w="7904"/>
      </w:tblGrid>
      <w:tr w:rsidR="00054381">
        <w:trPr>
          <w:trHeight w:val="830"/>
        </w:trPr>
        <w:tc>
          <w:tcPr>
            <w:tcW w:w="1671" w:type="dxa"/>
          </w:tcPr>
          <w:p w:rsidR="00054381" w:rsidRDefault="00054381">
            <w:pPr>
              <w:pStyle w:val="TableParagraph"/>
              <w:ind w:left="0"/>
            </w:pPr>
          </w:p>
        </w:tc>
        <w:tc>
          <w:tcPr>
            <w:tcW w:w="7904" w:type="dxa"/>
          </w:tcPr>
          <w:p w:rsidR="00054381" w:rsidRDefault="00656015">
            <w:pPr>
              <w:pStyle w:val="TableParagraph"/>
              <w:tabs>
                <w:tab w:val="left" w:pos="3222"/>
              </w:tabs>
              <w:spacing w:line="263" w:lineRule="exact"/>
              <w:rPr>
                <w:sz w:val="24"/>
              </w:rPr>
            </w:pPr>
            <w:r>
              <w:rPr>
                <w:sz w:val="24"/>
              </w:rPr>
              <w:t>относиться</w:t>
            </w:r>
            <w:r>
              <w:rPr>
                <w:spacing w:val="103"/>
                <w:sz w:val="24"/>
              </w:rPr>
              <w:t xml:space="preserve"> </w:t>
            </w:r>
            <w:r>
              <w:rPr>
                <w:sz w:val="24"/>
              </w:rPr>
              <w:t>к</w:t>
            </w:r>
            <w:r>
              <w:rPr>
                <w:spacing w:val="102"/>
                <w:sz w:val="24"/>
              </w:rPr>
              <w:t xml:space="preserve"> </w:t>
            </w:r>
            <w:r>
              <w:rPr>
                <w:sz w:val="24"/>
              </w:rPr>
              <w:t>курению?»,</w:t>
            </w:r>
            <w:r>
              <w:rPr>
                <w:sz w:val="24"/>
              </w:rPr>
              <w:tab/>
              <w:t>«Для</w:t>
            </w:r>
            <w:r>
              <w:rPr>
                <w:spacing w:val="44"/>
                <w:sz w:val="24"/>
              </w:rPr>
              <w:t xml:space="preserve"> </w:t>
            </w:r>
            <w:r>
              <w:rPr>
                <w:sz w:val="24"/>
              </w:rPr>
              <w:t>чего</w:t>
            </w:r>
            <w:r>
              <w:rPr>
                <w:spacing w:val="110"/>
                <w:sz w:val="24"/>
              </w:rPr>
              <w:t xml:space="preserve"> </w:t>
            </w:r>
            <w:r>
              <w:rPr>
                <w:sz w:val="24"/>
              </w:rPr>
              <w:t>надо</w:t>
            </w:r>
            <w:r>
              <w:rPr>
                <w:spacing w:val="102"/>
                <w:sz w:val="24"/>
              </w:rPr>
              <w:t xml:space="preserve"> </w:t>
            </w:r>
            <w:r>
              <w:rPr>
                <w:sz w:val="24"/>
              </w:rPr>
              <w:t>соблюдать</w:t>
            </w:r>
            <w:r>
              <w:rPr>
                <w:spacing w:val="105"/>
                <w:sz w:val="24"/>
              </w:rPr>
              <w:t xml:space="preserve"> </w:t>
            </w:r>
            <w:r>
              <w:rPr>
                <w:sz w:val="24"/>
              </w:rPr>
              <w:t>режим</w:t>
            </w:r>
            <w:r>
              <w:rPr>
                <w:spacing w:val="104"/>
                <w:sz w:val="24"/>
              </w:rPr>
              <w:t xml:space="preserve"> </w:t>
            </w:r>
            <w:r>
              <w:rPr>
                <w:sz w:val="24"/>
              </w:rPr>
              <w:t>дня»,</w:t>
            </w:r>
          </w:p>
          <w:p w:rsidR="00054381" w:rsidRDefault="00656015">
            <w:pPr>
              <w:pStyle w:val="TableParagraph"/>
              <w:spacing w:line="274" w:lineRule="exact"/>
              <w:rPr>
                <w:sz w:val="24"/>
              </w:rPr>
            </w:pPr>
            <w:r>
              <w:rPr>
                <w:sz w:val="24"/>
              </w:rPr>
              <w:t>«разговор</w:t>
            </w:r>
            <w:r>
              <w:rPr>
                <w:spacing w:val="33"/>
                <w:sz w:val="24"/>
              </w:rPr>
              <w:t xml:space="preserve"> </w:t>
            </w:r>
            <w:r>
              <w:rPr>
                <w:sz w:val="24"/>
              </w:rPr>
              <w:t>о</w:t>
            </w:r>
            <w:r>
              <w:rPr>
                <w:spacing w:val="37"/>
                <w:sz w:val="24"/>
              </w:rPr>
              <w:t xml:space="preserve"> </w:t>
            </w:r>
            <w:r>
              <w:rPr>
                <w:sz w:val="24"/>
              </w:rPr>
              <w:t>правильном</w:t>
            </w:r>
            <w:r>
              <w:rPr>
                <w:spacing w:val="40"/>
                <w:sz w:val="24"/>
              </w:rPr>
              <w:t xml:space="preserve"> </w:t>
            </w:r>
            <w:r>
              <w:rPr>
                <w:sz w:val="24"/>
              </w:rPr>
              <w:t>питании»;</w:t>
            </w:r>
            <w:r>
              <w:rPr>
                <w:spacing w:val="39"/>
                <w:sz w:val="24"/>
              </w:rPr>
              <w:t xml:space="preserve"> </w:t>
            </w:r>
            <w:r>
              <w:rPr>
                <w:sz w:val="24"/>
              </w:rPr>
              <w:t>участие</w:t>
            </w:r>
            <w:r>
              <w:rPr>
                <w:spacing w:val="37"/>
                <w:sz w:val="24"/>
              </w:rPr>
              <w:t xml:space="preserve"> </w:t>
            </w:r>
            <w:r>
              <w:rPr>
                <w:sz w:val="24"/>
              </w:rPr>
              <w:t>в</w:t>
            </w:r>
            <w:r>
              <w:rPr>
                <w:spacing w:val="40"/>
                <w:sz w:val="24"/>
              </w:rPr>
              <w:t xml:space="preserve"> </w:t>
            </w:r>
            <w:r>
              <w:rPr>
                <w:sz w:val="24"/>
              </w:rPr>
              <w:t>спортивных</w:t>
            </w:r>
            <w:r>
              <w:rPr>
                <w:spacing w:val="33"/>
                <w:sz w:val="24"/>
              </w:rPr>
              <w:t xml:space="preserve"> </w:t>
            </w:r>
            <w:r>
              <w:rPr>
                <w:sz w:val="24"/>
              </w:rPr>
              <w:t>мероприятиях</w:t>
            </w:r>
            <w:r>
              <w:rPr>
                <w:spacing w:val="-57"/>
                <w:sz w:val="24"/>
              </w:rPr>
              <w:t xml:space="preserve"> </w:t>
            </w:r>
            <w:r>
              <w:rPr>
                <w:sz w:val="24"/>
              </w:rPr>
              <w:t>(кросс,</w:t>
            </w:r>
            <w:r>
              <w:rPr>
                <w:spacing w:val="-2"/>
                <w:sz w:val="24"/>
              </w:rPr>
              <w:t xml:space="preserve"> </w:t>
            </w:r>
            <w:r>
              <w:rPr>
                <w:sz w:val="24"/>
              </w:rPr>
              <w:t>командные</w:t>
            </w:r>
            <w:r>
              <w:rPr>
                <w:spacing w:val="-4"/>
                <w:sz w:val="24"/>
              </w:rPr>
              <w:t xml:space="preserve"> </w:t>
            </w:r>
            <w:r>
              <w:rPr>
                <w:sz w:val="24"/>
              </w:rPr>
              <w:t>игры),</w:t>
            </w:r>
            <w:r>
              <w:rPr>
                <w:spacing w:val="-1"/>
                <w:sz w:val="24"/>
              </w:rPr>
              <w:t xml:space="preserve"> </w:t>
            </w:r>
            <w:r>
              <w:rPr>
                <w:sz w:val="24"/>
              </w:rPr>
              <w:t>Дни</w:t>
            </w:r>
            <w:r>
              <w:rPr>
                <w:spacing w:val="-2"/>
                <w:sz w:val="24"/>
              </w:rPr>
              <w:t xml:space="preserve"> </w:t>
            </w:r>
            <w:r>
              <w:rPr>
                <w:sz w:val="24"/>
              </w:rPr>
              <w:t>здоровья</w:t>
            </w:r>
          </w:p>
        </w:tc>
      </w:tr>
      <w:tr w:rsidR="00054381">
        <w:trPr>
          <w:trHeight w:val="1104"/>
        </w:trPr>
        <w:tc>
          <w:tcPr>
            <w:tcW w:w="1671" w:type="dxa"/>
          </w:tcPr>
          <w:p w:rsidR="00054381" w:rsidRDefault="00656015">
            <w:pPr>
              <w:pStyle w:val="TableParagraph"/>
              <w:spacing w:line="195" w:lineRule="exact"/>
              <w:rPr>
                <w:b/>
                <w:sz w:val="24"/>
              </w:rPr>
            </w:pPr>
            <w:r>
              <w:rPr>
                <w:b/>
                <w:sz w:val="24"/>
              </w:rPr>
              <w:t>Ожидаемые</w:t>
            </w:r>
          </w:p>
          <w:p w:rsidR="00054381" w:rsidRDefault="00656015">
            <w:pPr>
              <w:pStyle w:val="TableParagraph"/>
              <w:spacing w:before="32"/>
              <w:rPr>
                <w:b/>
                <w:sz w:val="24"/>
              </w:rPr>
            </w:pPr>
            <w:r>
              <w:rPr>
                <w:b/>
                <w:sz w:val="24"/>
              </w:rPr>
              <w:t>результаты</w:t>
            </w:r>
          </w:p>
        </w:tc>
        <w:tc>
          <w:tcPr>
            <w:tcW w:w="7904" w:type="dxa"/>
          </w:tcPr>
          <w:p w:rsidR="00054381" w:rsidRDefault="00656015">
            <w:pPr>
              <w:pStyle w:val="TableParagraph"/>
              <w:spacing w:line="237" w:lineRule="auto"/>
              <w:ind w:right="2913"/>
              <w:rPr>
                <w:sz w:val="24"/>
              </w:rPr>
            </w:pPr>
            <w:r>
              <w:rPr>
                <w:sz w:val="24"/>
              </w:rPr>
              <w:t>Улучшение</w:t>
            </w:r>
            <w:r>
              <w:rPr>
                <w:spacing w:val="-8"/>
                <w:sz w:val="24"/>
              </w:rPr>
              <w:t xml:space="preserve"> </w:t>
            </w:r>
            <w:r>
              <w:rPr>
                <w:sz w:val="24"/>
              </w:rPr>
              <w:t>показателей</w:t>
            </w:r>
            <w:r>
              <w:rPr>
                <w:spacing w:val="-5"/>
                <w:sz w:val="24"/>
              </w:rPr>
              <w:t xml:space="preserve"> </w:t>
            </w:r>
            <w:r>
              <w:rPr>
                <w:sz w:val="24"/>
              </w:rPr>
              <w:t>физического</w:t>
            </w:r>
            <w:r>
              <w:rPr>
                <w:spacing w:val="-7"/>
                <w:sz w:val="24"/>
              </w:rPr>
              <w:t xml:space="preserve"> </w:t>
            </w:r>
            <w:r>
              <w:rPr>
                <w:sz w:val="24"/>
              </w:rPr>
              <w:t>здоровья.</w:t>
            </w:r>
            <w:r>
              <w:rPr>
                <w:spacing w:val="-57"/>
                <w:sz w:val="24"/>
              </w:rPr>
              <w:t xml:space="preserve"> </w:t>
            </w:r>
            <w:r>
              <w:rPr>
                <w:sz w:val="24"/>
              </w:rPr>
              <w:t>Овладение культурой</w:t>
            </w:r>
            <w:r>
              <w:rPr>
                <w:spacing w:val="2"/>
                <w:sz w:val="24"/>
              </w:rPr>
              <w:t xml:space="preserve"> </w:t>
            </w:r>
            <w:r>
              <w:rPr>
                <w:sz w:val="24"/>
              </w:rPr>
              <w:t>здоровья.</w:t>
            </w:r>
          </w:p>
          <w:p w:rsidR="00054381" w:rsidRDefault="00656015">
            <w:pPr>
              <w:pStyle w:val="TableParagraph"/>
              <w:spacing w:line="274" w:lineRule="exact"/>
              <w:ind w:right="593"/>
              <w:rPr>
                <w:sz w:val="24"/>
              </w:rPr>
            </w:pPr>
            <w:r>
              <w:rPr>
                <w:sz w:val="24"/>
              </w:rPr>
              <w:t>Формирование</w:t>
            </w:r>
            <w:r>
              <w:rPr>
                <w:spacing w:val="-4"/>
                <w:sz w:val="24"/>
              </w:rPr>
              <w:t xml:space="preserve"> </w:t>
            </w:r>
            <w:r>
              <w:rPr>
                <w:sz w:val="24"/>
              </w:rPr>
              <w:t>негативного</w:t>
            </w:r>
            <w:r>
              <w:rPr>
                <w:spacing w:val="-7"/>
                <w:sz w:val="24"/>
              </w:rPr>
              <w:t xml:space="preserve"> </w:t>
            </w:r>
            <w:r>
              <w:rPr>
                <w:sz w:val="24"/>
              </w:rPr>
              <w:t>отношения</w:t>
            </w:r>
            <w:r>
              <w:rPr>
                <w:spacing w:val="-2"/>
                <w:sz w:val="24"/>
              </w:rPr>
              <w:t xml:space="preserve"> </w:t>
            </w:r>
            <w:r>
              <w:rPr>
                <w:sz w:val="24"/>
              </w:rPr>
              <w:t>к</w:t>
            </w:r>
            <w:r>
              <w:rPr>
                <w:spacing w:val="-9"/>
                <w:sz w:val="24"/>
              </w:rPr>
              <w:t xml:space="preserve"> </w:t>
            </w:r>
            <w:r>
              <w:rPr>
                <w:sz w:val="24"/>
              </w:rPr>
              <w:t>вредным</w:t>
            </w:r>
            <w:r>
              <w:rPr>
                <w:spacing w:val="-5"/>
                <w:sz w:val="24"/>
              </w:rPr>
              <w:t xml:space="preserve"> </w:t>
            </w:r>
            <w:r>
              <w:rPr>
                <w:sz w:val="24"/>
              </w:rPr>
              <w:t>привычкам.</w:t>
            </w:r>
            <w:r>
              <w:rPr>
                <w:spacing w:val="-57"/>
                <w:sz w:val="24"/>
              </w:rPr>
              <w:t xml:space="preserve"> </w:t>
            </w:r>
            <w:r>
              <w:rPr>
                <w:sz w:val="24"/>
              </w:rPr>
              <w:t>Умение вести</w:t>
            </w:r>
            <w:r>
              <w:rPr>
                <w:spacing w:val="-1"/>
                <w:sz w:val="24"/>
              </w:rPr>
              <w:t xml:space="preserve"> </w:t>
            </w:r>
            <w:r>
              <w:rPr>
                <w:sz w:val="24"/>
              </w:rPr>
              <w:t>здоровый</w:t>
            </w:r>
            <w:r>
              <w:rPr>
                <w:spacing w:val="-7"/>
                <w:sz w:val="24"/>
              </w:rPr>
              <w:t xml:space="preserve"> </w:t>
            </w:r>
            <w:r>
              <w:rPr>
                <w:sz w:val="24"/>
              </w:rPr>
              <w:t>образ</w:t>
            </w:r>
            <w:r>
              <w:rPr>
                <w:spacing w:val="3"/>
                <w:sz w:val="24"/>
              </w:rPr>
              <w:t xml:space="preserve"> </w:t>
            </w:r>
            <w:r>
              <w:rPr>
                <w:sz w:val="24"/>
              </w:rPr>
              <w:t>жизни.</w:t>
            </w:r>
          </w:p>
        </w:tc>
      </w:tr>
    </w:tbl>
    <w:p w:rsidR="00054381" w:rsidRDefault="00054381">
      <w:pPr>
        <w:pStyle w:val="a3"/>
        <w:spacing w:before="2"/>
        <w:ind w:left="0"/>
        <w:rPr>
          <w:sz w:val="15"/>
        </w:rPr>
      </w:pPr>
    </w:p>
    <w:p w:rsidR="00054381" w:rsidRDefault="00656015">
      <w:pPr>
        <w:spacing w:before="90"/>
        <w:ind w:left="2379"/>
        <w:rPr>
          <w:b/>
          <w:sz w:val="24"/>
        </w:rPr>
      </w:pPr>
      <w:r>
        <w:rPr>
          <w:b/>
          <w:sz w:val="24"/>
          <w:u w:val="thick"/>
        </w:rPr>
        <w:t>Организация</w:t>
      </w:r>
      <w:r>
        <w:rPr>
          <w:b/>
          <w:spacing w:val="-5"/>
          <w:sz w:val="24"/>
          <w:u w:val="thick"/>
        </w:rPr>
        <w:t xml:space="preserve"> </w:t>
      </w:r>
      <w:r>
        <w:rPr>
          <w:b/>
          <w:sz w:val="24"/>
          <w:u w:val="thick"/>
        </w:rPr>
        <w:t>физкультурно-спортивной</w:t>
      </w:r>
      <w:r>
        <w:rPr>
          <w:b/>
          <w:spacing w:val="-3"/>
          <w:sz w:val="24"/>
          <w:u w:val="thick"/>
        </w:rPr>
        <w:t xml:space="preserve"> </w:t>
      </w:r>
      <w:r>
        <w:rPr>
          <w:b/>
          <w:sz w:val="24"/>
          <w:u w:val="thick"/>
        </w:rPr>
        <w:t>и</w:t>
      </w:r>
      <w:r>
        <w:rPr>
          <w:b/>
          <w:spacing w:val="-4"/>
          <w:sz w:val="24"/>
          <w:u w:val="thick"/>
        </w:rPr>
        <w:t xml:space="preserve"> </w:t>
      </w:r>
      <w:r>
        <w:rPr>
          <w:b/>
          <w:sz w:val="24"/>
          <w:u w:val="thick"/>
        </w:rPr>
        <w:t>оздоровительной</w:t>
      </w:r>
      <w:r>
        <w:rPr>
          <w:b/>
          <w:spacing w:val="-3"/>
          <w:sz w:val="24"/>
          <w:u w:val="thick"/>
        </w:rPr>
        <w:t xml:space="preserve"> </w:t>
      </w:r>
      <w:r>
        <w:rPr>
          <w:b/>
          <w:sz w:val="24"/>
          <w:u w:val="thick"/>
        </w:rPr>
        <w:t>работы</w:t>
      </w:r>
    </w:p>
    <w:p w:rsidR="00054381" w:rsidRDefault="00054381">
      <w:pPr>
        <w:pStyle w:val="a3"/>
        <w:spacing w:before="3" w:after="1"/>
        <w:ind w:left="0"/>
        <w:rPr>
          <w:b/>
        </w:rPr>
      </w:pPr>
    </w:p>
    <w:tbl>
      <w:tblPr>
        <w:tblStyle w:val="TableNormal"/>
        <w:tblW w:w="0" w:type="auto"/>
        <w:tblInd w:w="1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4725"/>
        <w:gridCol w:w="1801"/>
        <w:gridCol w:w="2550"/>
      </w:tblGrid>
      <w:tr w:rsidR="00054381">
        <w:trPr>
          <w:trHeight w:val="508"/>
        </w:trPr>
        <w:tc>
          <w:tcPr>
            <w:tcW w:w="711" w:type="dxa"/>
          </w:tcPr>
          <w:p w:rsidR="00054381" w:rsidRDefault="00656015">
            <w:pPr>
              <w:pStyle w:val="TableParagraph"/>
              <w:spacing w:line="250" w:lineRule="exact"/>
              <w:ind w:right="274"/>
            </w:pPr>
            <w:r>
              <w:t>№</w:t>
            </w:r>
            <w:r>
              <w:rPr>
                <w:spacing w:val="1"/>
              </w:rPr>
              <w:t xml:space="preserve"> </w:t>
            </w:r>
            <w:r>
              <w:t>п\п</w:t>
            </w:r>
          </w:p>
        </w:tc>
        <w:tc>
          <w:tcPr>
            <w:tcW w:w="4725" w:type="dxa"/>
          </w:tcPr>
          <w:p w:rsidR="00054381" w:rsidRDefault="00656015">
            <w:pPr>
              <w:pStyle w:val="TableParagraph"/>
              <w:spacing w:line="249" w:lineRule="exact"/>
            </w:pPr>
            <w:r>
              <w:t>Мероприятие</w:t>
            </w:r>
          </w:p>
        </w:tc>
        <w:tc>
          <w:tcPr>
            <w:tcW w:w="1801" w:type="dxa"/>
          </w:tcPr>
          <w:p w:rsidR="00054381" w:rsidRDefault="00656015">
            <w:pPr>
              <w:pStyle w:val="TableParagraph"/>
              <w:spacing w:line="250" w:lineRule="exact"/>
              <w:ind w:left="105" w:right="590"/>
            </w:pPr>
            <w:r>
              <w:t>Сроки</w:t>
            </w:r>
            <w:r>
              <w:rPr>
                <w:spacing w:val="1"/>
              </w:rPr>
              <w:t xml:space="preserve"> </w:t>
            </w:r>
            <w:r>
              <w:rPr>
                <w:spacing w:val="-1"/>
              </w:rPr>
              <w:t>проведения</w:t>
            </w:r>
          </w:p>
        </w:tc>
        <w:tc>
          <w:tcPr>
            <w:tcW w:w="2550" w:type="dxa"/>
          </w:tcPr>
          <w:p w:rsidR="00054381" w:rsidRDefault="00656015">
            <w:pPr>
              <w:pStyle w:val="TableParagraph"/>
              <w:spacing w:line="249" w:lineRule="exact"/>
              <w:ind w:left="105"/>
            </w:pPr>
            <w:r>
              <w:t>Ответственный</w:t>
            </w:r>
          </w:p>
        </w:tc>
      </w:tr>
      <w:tr w:rsidR="00054381">
        <w:trPr>
          <w:trHeight w:val="254"/>
        </w:trPr>
        <w:tc>
          <w:tcPr>
            <w:tcW w:w="9787" w:type="dxa"/>
            <w:gridSpan w:val="4"/>
          </w:tcPr>
          <w:p w:rsidR="00054381" w:rsidRDefault="00656015">
            <w:pPr>
              <w:pStyle w:val="TableParagraph"/>
              <w:spacing w:line="234" w:lineRule="exact"/>
            </w:pPr>
            <w:r>
              <w:t>Школьные</w:t>
            </w:r>
            <w:r>
              <w:rPr>
                <w:spacing w:val="-6"/>
              </w:rPr>
              <w:t xml:space="preserve"> </w:t>
            </w:r>
            <w:r>
              <w:t>мероприятия</w:t>
            </w:r>
          </w:p>
        </w:tc>
      </w:tr>
      <w:tr w:rsidR="00054381">
        <w:trPr>
          <w:trHeight w:val="503"/>
        </w:trPr>
        <w:tc>
          <w:tcPr>
            <w:tcW w:w="711" w:type="dxa"/>
          </w:tcPr>
          <w:p w:rsidR="00054381" w:rsidRDefault="00656015">
            <w:pPr>
              <w:pStyle w:val="TableParagraph"/>
              <w:spacing w:line="244" w:lineRule="exact"/>
            </w:pPr>
            <w:r>
              <w:t>1.</w:t>
            </w:r>
          </w:p>
        </w:tc>
        <w:tc>
          <w:tcPr>
            <w:tcW w:w="4725" w:type="dxa"/>
          </w:tcPr>
          <w:p w:rsidR="00054381" w:rsidRDefault="00656015">
            <w:pPr>
              <w:pStyle w:val="TableParagraph"/>
              <w:spacing w:line="244" w:lineRule="exact"/>
            </w:pPr>
            <w:r>
              <w:t>Соревнования</w:t>
            </w:r>
            <w:r>
              <w:rPr>
                <w:spacing w:val="-5"/>
              </w:rPr>
              <w:t xml:space="preserve"> </w:t>
            </w:r>
            <w:r>
              <w:t>по</w:t>
            </w:r>
            <w:r>
              <w:rPr>
                <w:spacing w:val="-4"/>
              </w:rPr>
              <w:t xml:space="preserve"> </w:t>
            </w:r>
            <w:r>
              <w:t>мини</w:t>
            </w:r>
            <w:r>
              <w:rPr>
                <w:spacing w:val="2"/>
              </w:rPr>
              <w:t xml:space="preserve"> </w:t>
            </w:r>
            <w:r>
              <w:t>-</w:t>
            </w:r>
            <w:r>
              <w:rPr>
                <w:spacing w:val="-1"/>
              </w:rPr>
              <w:t xml:space="preserve"> </w:t>
            </w:r>
            <w:r>
              <w:t>футболу</w:t>
            </w:r>
          </w:p>
        </w:tc>
        <w:tc>
          <w:tcPr>
            <w:tcW w:w="1801" w:type="dxa"/>
          </w:tcPr>
          <w:p w:rsidR="00054381" w:rsidRDefault="00656015">
            <w:pPr>
              <w:pStyle w:val="TableParagraph"/>
              <w:spacing w:line="244" w:lineRule="exact"/>
              <w:ind w:left="105"/>
            </w:pPr>
            <w:r>
              <w:t>В</w:t>
            </w:r>
            <w:r>
              <w:rPr>
                <w:spacing w:val="-2"/>
              </w:rPr>
              <w:t xml:space="preserve"> </w:t>
            </w:r>
            <w:r>
              <w:t>течение</w:t>
            </w:r>
            <w:r>
              <w:rPr>
                <w:spacing w:val="-6"/>
              </w:rPr>
              <w:t xml:space="preserve"> </w:t>
            </w:r>
            <w:r>
              <w:t>года</w:t>
            </w:r>
          </w:p>
        </w:tc>
        <w:tc>
          <w:tcPr>
            <w:tcW w:w="2550" w:type="dxa"/>
          </w:tcPr>
          <w:p w:rsidR="00054381" w:rsidRDefault="00656015">
            <w:pPr>
              <w:pStyle w:val="TableParagraph"/>
              <w:spacing w:line="244" w:lineRule="exact"/>
              <w:ind w:left="105"/>
            </w:pPr>
            <w:r>
              <w:t>Учителя</w:t>
            </w:r>
            <w:r>
              <w:rPr>
                <w:spacing w:val="-5"/>
              </w:rPr>
              <w:t xml:space="preserve"> </w:t>
            </w:r>
            <w:r>
              <w:t>физкультуры</w:t>
            </w:r>
          </w:p>
          <w:p w:rsidR="00054381" w:rsidRDefault="00656015">
            <w:pPr>
              <w:pStyle w:val="TableParagraph"/>
              <w:spacing w:before="1" w:line="238" w:lineRule="exact"/>
              <w:ind w:left="105"/>
            </w:pPr>
            <w:r>
              <w:t>Кл.</w:t>
            </w:r>
            <w:r>
              <w:rPr>
                <w:spacing w:val="-4"/>
              </w:rPr>
              <w:t xml:space="preserve"> </w:t>
            </w:r>
            <w:r>
              <w:t>руководители</w:t>
            </w:r>
          </w:p>
        </w:tc>
      </w:tr>
      <w:tr w:rsidR="00054381">
        <w:trPr>
          <w:trHeight w:val="254"/>
        </w:trPr>
        <w:tc>
          <w:tcPr>
            <w:tcW w:w="711" w:type="dxa"/>
          </w:tcPr>
          <w:p w:rsidR="00054381" w:rsidRDefault="00656015">
            <w:pPr>
              <w:pStyle w:val="TableParagraph"/>
              <w:spacing w:line="234" w:lineRule="exact"/>
            </w:pPr>
            <w:r>
              <w:t>2.</w:t>
            </w:r>
          </w:p>
        </w:tc>
        <w:tc>
          <w:tcPr>
            <w:tcW w:w="4725" w:type="dxa"/>
          </w:tcPr>
          <w:p w:rsidR="00054381" w:rsidRDefault="00656015">
            <w:pPr>
              <w:pStyle w:val="TableParagraph"/>
              <w:spacing w:line="234" w:lineRule="exact"/>
            </w:pPr>
            <w:r>
              <w:t>Кросс</w:t>
            </w:r>
            <w:r>
              <w:rPr>
                <w:spacing w:val="-3"/>
              </w:rPr>
              <w:t xml:space="preserve"> </w:t>
            </w:r>
            <w:r>
              <w:t>«Золотая</w:t>
            </w:r>
            <w:r>
              <w:rPr>
                <w:spacing w:val="-2"/>
              </w:rPr>
              <w:t xml:space="preserve"> </w:t>
            </w:r>
            <w:r>
              <w:t>осень»</w:t>
            </w:r>
          </w:p>
        </w:tc>
        <w:tc>
          <w:tcPr>
            <w:tcW w:w="1801" w:type="dxa"/>
          </w:tcPr>
          <w:p w:rsidR="00054381" w:rsidRDefault="00656015">
            <w:pPr>
              <w:pStyle w:val="TableParagraph"/>
              <w:spacing w:line="234" w:lineRule="exact"/>
              <w:ind w:left="105"/>
            </w:pPr>
            <w:r>
              <w:t>Сентябрь</w:t>
            </w:r>
          </w:p>
        </w:tc>
        <w:tc>
          <w:tcPr>
            <w:tcW w:w="2550" w:type="dxa"/>
          </w:tcPr>
          <w:p w:rsidR="00054381" w:rsidRDefault="00656015">
            <w:pPr>
              <w:pStyle w:val="TableParagraph"/>
              <w:spacing w:line="234" w:lineRule="exact"/>
              <w:ind w:left="105"/>
            </w:pPr>
            <w:r>
              <w:t>Учителя</w:t>
            </w:r>
            <w:r>
              <w:rPr>
                <w:spacing w:val="-2"/>
              </w:rPr>
              <w:t xml:space="preserve"> </w:t>
            </w:r>
            <w:r>
              <w:t>ФК</w:t>
            </w:r>
          </w:p>
        </w:tc>
      </w:tr>
      <w:tr w:rsidR="00054381">
        <w:trPr>
          <w:trHeight w:val="254"/>
        </w:trPr>
        <w:tc>
          <w:tcPr>
            <w:tcW w:w="711" w:type="dxa"/>
          </w:tcPr>
          <w:p w:rsidR="00054381" w:rsidRDefault="00656015">
            <w:pPr>
              <w:pStyle w:val="TableParagraph"/>
              <w:spacing w:line="235" w:lineRule="exact"/>
            </w:pPr>
            <w:r>
              <w:t>3.</w:t>
            </w:r>
          </w:p>
        </w:tc>
        <w:tc>
          <w:tcPr>
            <w:tcW w:w="4725" w:type="dxa"/>
          </w:tcPr>
          <w:p w:rsidR="00054381" w:rsidRDefault="00656015">
            <w:pPr>
              <w:pStyle w:val="TableParagraph"/>
              <w:spacing w:line="235" w:lineRule="exact"/>
            </w:pPr>
            <w:r>
              <w:t>Первенство</w:t>
            </w:r>
            <w:r>
              <w:rPr>
                <w:spacing w:val="-6"/>
              </w:rPr>
              <w:t xml:space="preserve"> </w:t>
            </w:r>
            <w:r>
              <w:t>школы</w:t>
            </w:r>
            <w:r>
              <w:rPr>
                <w:spacing w:val="1"/>
              </w:rPr>
              <w:t xml:space="preserve"> </w:t>
            </w:r>
            <w:r>
              <w:t>по</w:t>
            </w:r>
            <w:r>
              <w:rPr>
                <w:spacing w:val="-5"/>
              </w:rPr>
              <w:t xml:space="preserve"> </w:t>
            </w:r>
            <w:r>
              <w:t>футболу</w:t>
            </w:r>
          </w:p>
        </w:tc>
        <w:tc>
          <w:tcPr>
            <w:tcW w:w="1801" w:type="dxa"/>
          </w:tcPr>
          <w:p w:rsidR="00054381" w:rsidRDefault="00656015">
            <w:pPr>
              <w:pStyle w:val="TableParagraph"/>
              <w:spacing w:line="235" w:lineRule="exact"/>
              <w:ind w:left="105"/>
            </w:pPr>
            <w:r>
              <w:t>Сентябрь-май</w:t>
            </w:r>
          </w:p>
        </w:tc>
        <w:tc>
          <w:tcPr>
            <w:tcW w:w="2550" w:type="dxa"/>
          </w:tcPr>
          <w:p w:rsidR="00054381" w:rsidRDefault="00656015">
            <w:pPr>
              <w:pStyle w:val="TableParagraph"/>
              <w:spacing w:line="235" w:lineRule="exact"/>
              <w:ind w:left="105"/>
            </w:pPr>
            <w:r>
              <w:t>Учителя</w:t>
            </w:r>
            <w:r>
              <w:rPr>
                <w:spacing w:val="-2"/>
              </w:rPr>
              <w:t xml:space="preserve"> </w:t>
            </w:r>
            <w:r>
              <w:t>ФК</w:t>
            </w:r>
          </w:p>
        </w:tc>
      </w:tr>
      <w:tr w:rsidR="00054381">
        <w:trPr>
          <w:trHeight w:val="503"/>
        </w:trPr>
        <w:tc>
          <w:tcPr>
            <w:tcW w:w="711" w:type="dxa"/>
          </w:tcPr>
          <w:p w:rsidR="00054381" w:rsidRDefault="00656015">
            <w:pPr>
              <w:pStyle w:val="TableParagraph"/>
              <w:spacing w:line="244" w:lineRule="exact"/>
            </w:pPr>
            <w:r>
              <w:t>4.</w:t>
            </w:r>
          </w:p>
        </w:tc>
        <w:tc>
          <w:tcPr>
            <w:tcW w:w="4725" w:type="dxa"/>
          </w:tcPr>
          <w:p w:rsidR="00054381" w:rsidRDefault="00656015">
            <w:pPr>
              <w:pStyle w:val="TableParagraph"/>
              <w:spacing w:line="244" w:lineRule="exact"/>
            </w:pPr>
            <w:r>
              <w:t>Дни</w:t>
            </w:r>
            <w:r>
              <w:rPr>
                <w:spacing w:val="-2"/>
              </w:rPr>
              <w:t xml:space="preserve"> </w:t>
            </w:r>
            <w:r>
              <w:t>здоровья</w:t>
            </w:r>
          </w:p>
        </w:tc>
        <w:tc>
          <w:tcPr>
            <w:tcW w:w="1801" w:type="dxa"/>
          </w:tcPr>
          <w:p w:rsidR="00054381" w:rsidRDefault="00656015">
            <w:pPr>
              <w:pStyle w:val="TableParagraph"/>
              <w:spacing w:line="244" w:lineRule="exact"/>
              <w:ind w:left="105"/>
            </w:pPr>
            <w:r>
              <w:t>В</w:t>
            </w:r>
            <w:r>
              <w:rPr>
                <w:spacing w:val="-2"/>
              </w:rPr>
              <w:t xml:space="preserve"> </w:t>
            </w:r>
            <w:r>
              <w:t>течение</w:t>
            </w:r>
            <w:r>
              <w:rPr>
                <w:spacing w:val="-6"/>
              </w:rPr>
              <w:t xml:space="preserve"> </w:t>
            </w:r>
            <w:r>
              <w:t>года</w:t>
            </w:r>
          </w:p>
        </w:tc>
        <w:tc>
          <w:tcPr>
            <w:tcW w:w="2550" w:type="dxa"/>
          </w:tcPr>
          <w:p w:rsidR="00054381" w:rsidRDefault="00656015">
            <w:pPr>
              <w:pStyle w:val="TableParagraph"/>
              <w:spacing w:line="244" w:lineRule="exact"/>
              <w:ind w:left="105"/>
            </w:pPr>
            <w:r>
              <w:t>Учителя</w:t>
            </w:r>
            <w:r>
              <w:rPr>
                <w:spacing w:val="-5"/>
              </w:rPr>
              <w:t xml:space="preserve"> </w:t>
            </w:r>
            <w:r>
              <w:t>физкультуры</w:t>
            </w:r>
          </w:p>
          <w:p w:rsidR="00054381" w:rsidRDefault="00656015">
            <w:pPr>
              <w:pStyle w:val="TableParagraph"/>
              <w:spacing w:before="1" w:line="238" w:lineRule="exact"/>
              <w:ind w:left="105"/>
            </w:pPr>
            <w:r>
              <w:t>Кл.</w:t>
            </w:r>
            <w:r>
              <w:rPr>
                <w:spacing w:val="-4"/>
              </w:rPr>
              <w:t xml:space="preserve"> </w:t>
            </w:r>
            <w:r>
              <w:t>руководители</w:t>
            </w:r>
          </w:p>
        </w:tc>
      </w:tr>
      <w:tr w:rsidR="00054381">
        <w:trPr>
          <w:trHeight w:val="254"/>
        </w:trPr>
        <w:tc>
          <w:tcPr>
            <w:tcW w:w="711" w:type="dxa"/>
          </w:tcPr>
          <w:p w:rsidR="00054381" w:rsidRDefault="00656015">
            <w:pPr>
              <w:pStyle w:val="TableParagraph"/>
              <w:spacing w:line="234" w:lineRule="exact"/>
            </w:pPr>
            <w:r>
              <w:t>5.</w:t>
            </w:r>
          </w:p>
        </w:tc>
        <w:tc>
          <w:tcPr>
            <w:tcW w:w="4725" w:type="dxa"/>
          </w:tcPr>
          <w:p w:rsidR="00054381" w:rsidRDefault="00656015">
            <w:pPr>
              <w:pStyle w:val="TableParagraph"/>
              <w:spacing w:line="234" w:lineRule="exact"/>
            </w:pPr>
            <w:r>
              <w:t>Первенство</w:t>
            </w:r>
            <w:r>
              <w:rPr>
                <w:spacing w:val="-6"/>
              </w:rPr>
              <w:t xml:space="preserve"> </w:t>
            </w:r>
            <w:r>
              <w:t>школы</w:t>
            </w:r>
            <w:r>
              <w:rPr>
                <w:spacing w:val="1"/>
              </w:rPr>
              <w:t xml:space="preserve"> </w:t>
            </w:r>
            <w:r>
              <w:t>по</w:t>
            </w:r>
            <w:r>
              <w:rPr>
                <w:spacing w:val="-6"/>
              </w:rPr>
              <w:t xml:space="preserve"> </w:t>
            </w:r>
            <w:r>
              <w:t>волейболу</w:t>
            </w:r>
          </w:p>
        </w:tc>
        <w:tc>
          <w:tcPr>
            <w:tcW w:w="1801" w:type="dxa"/>
          </w:tcPr>
          <w:p w:rsidR="00054381" w:rsidRDefault="00656015">
            <w:pPr>
              <w:pStyle w:val="TableParagraph"/>
              <w:spacing w:line="234" w:lineRule="exact"/>
              <w:ind w:left="105"/>
            </w:pPr>
            <w:r>
              <w:t>Февраль</w:t>
            </w:r>
          </w:p>
        </w:tc>
        <w:tc>
          <w:tcPr>
            <w:tcW w:w="2550" w:type="dxa"/>
          </w:tcPr>
          <w:p w:rsidR="00054381" w:rsidRDefault="00656015">
            <w:pPr>
              <w:pStyle w:val="TableParagraph"/>
              <w:spacing w:line="234" w:lineRule="exact"/>
              <w:ind w:left="105"/>
            </w:pPr>
            <w:r>
              <w:t>Учителя</w:t>
            </w:r>
            <w:r>
              <w:rPr>
                <w:spacing w:val="-2"/>
              </w:rPr>
              <w:t xml:space="preserve"> </w:t>
            </w:r>
            <w:r>
              <w:t>ФК</w:t>
            </w:r>
          </w:p>
        </w:tc>
      </w:tr>
      <w:tr w:rsidR="00054381">
        <w:trPr>
          <w:trHeight w:val="508"/>
        </w:trPr>
        <w:tc>
          <w:tcPr>
            <w:tcW w:w="711" w:type="dxa"/>
          </w:tcPr>
          <w:p w:rsidR="00054381" w:rsidRDefault="00656015">
            <w:pPr>
              <w:pStyle w:val="TableParagraph"/>
              <w:spacing w:line="244" w:lineRule="exact"/>
            </w:pPr>
            <w:r>
              <w:t>6.</w:t>
            </w:r>
          </w:p>
        </w:tc>
        <w:tc>
          <w:tcPr>
            <w:tcW w:w="4725" w:type="dxa"/>
          </w:tcPr>
          <w:p w:rsidR="00054381" w:rsidRDefault="00656015">
            <w:pPr>
              <w:pStyle w:val="TableParagraph"/>
              <w:spacing w:line="244" w:lineRule="exact"/>
            </w:pPr>
            <w:r>
              <w:t>Соревнования</w:t>
            </w:r>
            <w:r>
              <w:rPr>
                <w:spacing w:val="-4"/>
              </w:rPr>
              <w:t xml:space="preserve"> </w:t>
            </w:r>
            <w:r>
              <w:t>«Веселые</w:t>
            </w:r>
            <w:r>
              <w:rPr>
                <w:spacing w:val="-4"/>
              </w:rPr>
              <w:t xml:space="preserve"> </w:t>
            </w:r>
            <w:r>
              <w:t>старты»</w:t>
            </w:r>
          </w:p>
        </w:tc>
        <w:tc>
          <w:tcPr>
            <w:tcW w:w="1801" w:type="dxa"/>
          </w:tcPr>
          <w:p w:rsidR="00054381" w:rsidRDefault="00656015">
            <w:pPr>
              <w:pStyle w:val="TableParagraph"/>
              <w:spacing w:line="244" w:lineRule="exact"/>
              <w:ind w:left="105"/>
            </w:pPr>
            <w:r>
              <w:t>Февраль</w:t>
            </w:r>
          </w:p>
          <w:p w:rsidR="00054381" w:rsidRDefault="00656015">
            <w:pPr>
              <w:pStyle w:val="TableParagraph"/>
              <w:spacing w:before="1" w:line="243" w:lineRule="exact"/>
              <w:ind w:left="105"/>
            </w:pPr>
            <w:r>
              <w:t>Март</w:t>
            </w:r>
          </w:p>
        </w:tc>
        <w:tc>
          <w:tcPr>
            <w:tcW w:w="2550" w:type="dxa"/>
          </w:tcPr>
          <w:p w:rsidR="00054381" w:rsidRDefault="00656015">
            <w:pPr>
              <w:pStyle w:val="TableParagraph"/>
              <w:spacing w:line="244" w:lineRule="exact"/>
              <w:ind w:left="105"/>
            </w:pPr>
            <w:r>
              <w:t>Учителя</w:t>
            </w:r>
            <w:r>
              <w:rPr>
                <w:spacing w:val="-5"/>
              </w:rPr>
              <w:t xml:space="preserve"> </w:t>
            </w:r>
            <w:r>
              <w:t>физкультуры</w:t>
            </w:r>
          </w:p>
          <w:p w:rsidR="00054381" w:rsidRDefault="00656015">
            <w:pPr>
              <w:pStyle w:val="TableParagraph"/>
              <w:spacing w:before="1" w:line="243" w:lineRule="exact"/>
              <w:ind w:left="105"/>
            </w:pPr>
            <w:r>
              <w:t>Кл.</w:t>
            </w:r>
            <w:r>
              <w:rPr>
                <w:spacing w:val="-4"/>
              </w:rPr>
              <w:t xml:space="preserve"> </w:t>
            </w:r>
            <w:r>
              <w:t>руководители</w:t>
            </w:r>
          </w:p>
        </w:tc>
      </w:tr>
      <w:tr w:rsidR="00054381">
        <w:trPr>
          <w:trHeight w:val="249"/>
        </w:trPr>
        <w:tc>
          <w:tcPr>
            <w:tcW w:w="711" w:type="dxa"/>
          </w:tcPr>
          <w:p w:rsidR="00054381" w:rsidRDefault="00656015">
            <w:pPr>
              <w:pStyle w:val="TableParagraph"/>
              <w:spacing w:line="229" w:lineRule="exact"/>
            </w:pPr>
            <w:r>
              <w:t>7.</w:t>
            </w:r>
          </w:p>
        </w:tc>
        <w:tc>
          <w:tcPr>
            <w:tcW w:w="4725" w:type="dxa"/>
          </w:tcPr>
          <w:p w:rsidR="00054381" w:rsidRDefault="00656015">
            <w:pPr>
              <w:pStyle w:val="TableParagraph"/>
              <w:spacing w:line="229" w:lineRule="exact"/>
            </w:pPr>
            <w:r>
              <w:t>Подготовка</w:t>
            </w:r>
            <w:r>
              <w:rPr>
                <w:spacing w:val="1"/>
              </w:rPr>
              <w:t xml:space="preserve"> </w:t>
            </w:r>
            <w:r>
              <w:t>к</w:t>
            </w:r>
            <w:r>
              <w:rPr>
                <w:spacing w:val="51"/>
              </w:rPr>
              <w:t xml:space="preserve"> </w:t>
            </w:r>
            <w:r>
              <w:t>Всемирному</w:t>
            </w:r>
            <w:r>
              <w:rPr>
                <w:spacing w:val="-6"/>
              </w:rPr>
              <w:t xml:space="preserve"> </w:t>
            </w:r>
            <w:r>
              <w:t>Дню</w:t>
            </w:r>
            <w:r>
              <w:rPr>
                <w:spacing w:val="-3"/>
              </w:rPr>
              <w:t xml:space="preserve"> </w:t>
            </w:r>
            <w:r>
              <w:t>здоровья</w:t>
            </w:r>
          </w:p>
        </w:tc>
        <w:tc>
          <w:tcPr>
            <w:tcW w:w="1801" w:type="dxa"/>
          </w:tcPr>
          <w:p w:rsidR="00054381" w:rsidRDefault="00656015">
            <w:pPr>
              <w:pStyle w:val="TableParagraph"/>
              <w:spacing w:line="229" w:lineRule="exact"/>
              <w:ind w:left="105"/>
            </w:pPr>
            <w:r>
              <w:t>Март</w:t>
            </w:r>
          </w:p>
        </w:tc>
        <w:tc>
          <w:tcPr>
            <w:tcW w:w="2550" w:type="dxa"/>
          </w:tcPr>
          <w:p w:rsidR="00054381" w:rsidRDefault="00656015">
            <w:pPr>
              <w:pStyle w:val="TableParagraph"/>
              <w:spacing w:line="229" w:lineRule="exact"/>
              <w:ind w:left="105"/>
            </w:pPr>
            <w:r>
              <w:t>Замдиректора</w:t>
            </w:r>
            <w:r>
              <w:rPr>
                <w:spacing w:val="2"/>
              </w:rPr>
              <w:t xml:space="preserve"> </w:t>
            </w:r>
            <w:r>
              <w:t>по</w:t>
            </w:r>
            <w:r>
              <w:rPr>
                <w:spacing w:val="-3"/>
              </w:rPr>
              <w:t xml:space="preserve"> </w:t>
            </w:r>
            <w:r>
              <w:t>УВР</w:t>
            </w:r>
          </w:p>
        </w:tc>
      </w:tr>
      <w:tr w:rsidR="00054381">
        <w:trPr>
          <w:trHeight w:val="254"/>
        </w:trPr>
        <w:tc>
          <w:tcPr>
            <w:tcW w:w="711" w:type="dxa"/>
          </w:tcPr>
          <w:p w:rsidR="00054381" w:rsidRDefault="00656015">
            <w:pPr>
              <w:pStyle w:val="TableParagraph"/>
              <w:spacing w:line="234" w:lineRule="exact"/>
            </w:pPr>
            <w:r>
              <w:t>8.</w:t>
            </w:r>
          </w:p>
        </w:tc>
        <w:tc>
          <w:tcPr>
            <w:tcW w:w="4725" w:type="dxa"/>
          </w:tcPr>
          <w:p w:rsidR="00054381" w:rsidRDefault="00656015">
            <w:pPr>
              <w:pStyle w:val="TableParagraph"/>
              <w:spacing w:line="234" w:lineRule="exact"/>
            </w:pPr>
            <w:r>
              <w:t>Акция</w:t>
            </w:r>
            <w:r>
              <w:rPr>
                <w:spacing w:val="-2"/>
              </w:rPr>
              <w:t xml:space="preserve"> </w:t>
            </w:r>
            <w:r>
              <w:t>«Быть здоровым</w:t>
            </w:r>
            <w:r>
              <w:rPr>
                <w:spacing w:val="3"/>
              </w:rPr>
              <w:t xml:space="preserve"> </w:t>
            </w:r>
            <w:r>
              <w:t>-</w:t>
            </w:r>
            <w:r>
              <w:rPr>
                <w:spacing w:val="-1"/>
              </w:rPr>
              <w:t xml:space="preserve"> </w:t>
            </w:r>
            <w:r>
              <w:t>это</w:t>
            </w:r>
            <w:r>
              <w:rPr>
                <w:spacing w:val="-5"/>
              </w:rPr>
              <w:t xml:space="preserve"> </w:t>
            </w:r>
            <w:r>
              <w:t>модно!»</w:t>
            </w:r>
          </w:p>
        </w:tc>
        <w:tc>
          <w:tcPr>
            <w:tcW w:w="1801" w:type="dxa"/>
          </w:tcPr>
          <w:p w:rsidR="00054381" w:rsidRDefault="00656015">
            <w:pPr>
              <w:pStyle w:val="TableParagraph"/>
              <w:spacing w:line="234" w:lineRule="exact"/>
              <w:ind w:left="105"/>
            </w:pPr>
            <w:r>
              <w:t>Март</w:t>
            </w:r>
          </w:p>
        </w:tc>
        <w:tc>
          <w:tcPr>
            <w:tcW w:w="2550" w:type="dxa"/>
          </w:tcPr>
          <w:p w:rsidR="00054381" w:rsidRDefault="00656015">
            <w:pPr>
              <w:pStyle w:val="TableParagraph"/>
              <w:spacing w:line="234" w:lineRule="exact"/>
              <w:ind w:left="105"/>
            </w:pPr>
            <w:r>
              <w:t>Замдиректора</w:t>
            </w:r>
            <w:r>
              <w:rPr>
                <w:spacing w:val="2"/>
              </w:rPr>
              <w:t xml:space="preserve"> </w:t>
            </w:r>
            <w:r>
              <w:t>по</w:t>
            </w:r>
            <w:r>
              <w:rPr>
                <w:spacing w:val="-3"/>
              </w:rPr>
              <w:t xml:space="preserve"> </w:t>
            </w:r>
            <w:r>
              <w:t>УВР</w:t>
            </w:r>
          </w:p>
        </w:tc>
      </w:tr>
      <w:tr w:rsidR="00054381">
        <w:trPr>
          <w:trHeight w:val="253"/>
        </w:trPr>
        <w:tc>
          <w:tcPr>
            <w:tcW w:w="711" w:type="dxa"/>
          </w:tcPr>
          <w:p w:rsidR="00054381" w:rsidRDefault="00656015">
            <w:pPr>
              <w:pStyle w:val="TableParagraph"/>
              <w:spacing w:line="234" w:lineRule="exact"/>
            </w:pPr>
            <w:r>
              <w:t>9.</w:t>
            </w:r>
          </w:p>
        </w:tc>
        <w:tc>
          <w:tcPr>
            <w:tcW w:w="4725" w:type="dxa"/>
          </w:tcPr>
          <w:p w:rsidR="00054381" w:rsidRDefault="00656015">
            <w:pPr>
              <w:pStyle w:val="TableParagraph"/>
              <w:spacing w:line="234" w:lineRule="exact"/>
            </w:pPr>
            <w:r>
              <w:t>Президентские</w:t>
            </w:r>
            <w:r>
              <w:rPr>
                <w:spacing w:val="-6"/>
              </w:rPr>
              <w:t xml:space="preserve"> </w:t>
            </w:r>
            <w:r>
              <w:t>состязания</w:t>
            </w:r>
          </w:p>
        </w:tc>
        <w:tc>
          <w:tcPr>
            <w:tcW w:w="1801" w:type="dxa"/>
          </w:tcPr>
          <w:p w:rsidR="00054381" w:rsidRDefault="00656015">
            <w:pPr>
              <w:pStyle w:val="TableParagraph"/>
              <w:spacing w:line="234" w:lineRule="exact"/>
              <w:ind w:left="105"/>
            </w:pPr>
            <w:r>
              <w:t>Октябрь</w:t>
            </w:r>
          </w:p>
        </w:tc>
        <w:tc>
          <w:tcPr>
            <w:tcW w:w="2550" w:type="dxa"/>
          </w:tcPr>
          <w:p w:rsidR="00054381" w:rsidRDefault="00656015">
            <w:pPr>
              <w:pStyle w:val="TableParagraph"/>
              <w:spacing w:line="234" w:lineRule="exact"/>
              <w:ind w:left="105"/>
            </w:pPr>
            <w:r>
              <w:t>Учителя</w:t>
            </w:r>
            <w:r>
              <w:rPr>
                <w:spacing w:val="-2"/>
              </w:rPr>
              <w:t xml:space="preserve"> </w:t>
            </w:r>
            <w:r>
              <w:t>ФК</w:t>
            </w:r>
          </w:p>
        </w:tc>
      </w:tr>
      <w:tr w:rsidR="00054381">
        <w:trPr>
          <w:trHeight w:val="503"/>
        </w:trPr>
        <w:tc>
          <w:tcPr>
            <w:tcW w:w="711" w:type="dxa"/>
          </w:tcPr>
          <w:p w:rsidR="00054381" w:rsidRDefault="00656015">
            <w:pPr>
              <w:pStyle w:val="TableParagraph"/>
              <w:spacing w:line="244" w:lineRule="exact"/>
            </w:pPr>
            <w:r>
              <w:t>10.</w:t>
            </w:r>
          </w:p>
        </w:tc>
        <w:tc>
          <w:tcPr>
            <w:tcW w:w="4725" w:type="dxa"/>
          </w:tcPr>
          <w:p w:rsidR="00054381" w:rsidRDefault="00656015">
            <w:pPr>
              <w:pStyle w:val="TableParagraph"/>
              <w:spacing w:line="244" w:lineRule="exact"/>
            </w:pPr>
            <w:r>
              <w:t>Спортивный</w:t>
            </w:r>
            <w:r>
              <w:rPr>
                <w:spacing w:val="-1"/>
              </w:rPr>
              <w:t xml:space="preserve"> </w:t>
            </w:r>
            <w:r>
              <w:t>праздник</w:t>
            </w:r>
            <w:r>
              <w:rPr>
                <w:spacing w:val="-4"/>
              </w:rPr>
              <w:t xml:space="preserve"> </w:t>
            </w:r>
            <w:r>
              <w:t>«Папа,</w:t>
            </w:r>
            <w:r>
              <w:rPr>
                <w:spacing w:val="-2"/>
              </w:rPr>
              <w:t xml:space="preserve"> </w:t>
            </w:r>
            <w:r>
              <w:t>мама,</w:t>
            </w:r>
            <w:r>
              <w:rPr>
                <w:spacing w:val="-1"/>
              </w:rPr>
              <w:t xml:space="preserve"> </w:t>
            </w:r>
            <w:r>
              <w:t>я</w:t>
            </w:r>
            <w:r>
              <w:rPr>
                <w:spacing w:val="5"/>
              </w:rPr>
              <w:t xml:space="preserve"> </w:t>
            </w:r>
            <w:r>
              <w:t>-</w:t>
            </w:r>
          </w:p>
          <w:p w:rsidR="00054381" w:rsidRDefault="00656015">
            <w:pPr>
              <w:pStyle w:val="TableParagraph"/>
              <w:spacing w:before="1" w:line="238" w:lineRule="exact"/>
            </w:pPr>
            <w:r>
              <w:t>спортивная</w:t>
            </w:r>
            <w:r>
              <w:rPr>
                <w:spacing w:val="-5"/>
              </w:rPr>
              <w:t xml:space="preserve"> </w:t>
            </w:r>
            <w:r>
              <w:t>семья»</w:t>
            </w:r>
          </w:p>
        </w:tc>
        <w:tc>
          <w:tcPr>
            <w:tcW w:w="1801" w:type="dxa"/>
          </w:tcPr>
          <w:p w:rsidR="00054381" w:rsidRDefault="00656015">
            <w:pPr>
              <w:pStyle w:val="TableParagraph"/>
              <w:spacing w:line="244" w:lineRule="exact"/>
              <w:ind w:left="105"/>
            </w:pPr>
            <w:r>
              <w:t>Ноябрь</w:t>
            </w:r>
          </w:p>
        </w:tc>
        <w:tc>
          <w:tcPr>
            <w:tcW w:w="2550" w:type="dxa"/>
          </w:tcPr>
          <w:p w:rsidR="00054381" w:rsidRDefault="00656015">
            <w:pPr>
              <w:pStyle w:val="TableParagraph"/>
              <w:spacing w:line="244" w:lineRule="exact"/>
              <w:ind w:left="105"/>
            </w:pPr>
            <w:r>
              <w:t>Учителя</w:t>
            </w:r>
            <w:r>
              <w:rPr>
                <w:spacing w:val="-5"/>
              </w:rPr>
              <w:t xml:space="preserve"> </w:t>
            </w:r>
            <w:r>
              <w:t>физкультуры</w:t>
            </w:r>
          </w:p>
          <w:p w:rsidR="00054381" w:rsidRDefault="00656015">
            <w:pPr>
              <w:pStyle w:val="TableParagraph"/>
              <w:spacing w:before="1" w:line="238" w:lineRule="exact"/>
              <w:ind w:left="105"/>
            </w:pPr>
            <w:r>
              <w:t>Кл.</w:t>
            </w:r>
            <w:r>
              <w:rPr>
                <w:spacing w:val="-4"/>
              </w:rPr>
              <w:t xml:space="preserve"> </w:t>
            </w:r>
            <w:r>
              <w:t>руководители</w:t>
            </w:r>
          </w:p>
        </w:tc>
      </w:tr>
      <w:tr w:rsidR="00054381">
        <w:trPr>
          <w:trHeight w:val="508"/>
        </w:trPr>
        <w:tc>
          <w:tcPr>
            <w:tcW w:w="711" w:type="dxa"/>
          </w:tcPr>
          <w:p w:rsidR="00054381" w:rsidRDefault="00656015">
            <w:pPr>
              <w:pStyle w:val="TableParagraph"/>
              <w:spacing w:line="244" w:lineRule="exact"/>
            </w:pPr>
            <w:r>
              <w:t>11.</w:t>
            </w:r>
          </w:p>
        </w:tc>
        <w:tc>
          <w:tcPr>
            <w:tcW w:w="4725" w:type="dxa"/>
          </w:tcPr>
          <w:p w:rsidR="00054381" w:rsidRDefault="00656015">
            <w:pPr>
              <w:pStyle w:val="TableParagraph"/>
              <w:spacing w:line="244" w:lineRule="exact"/>
            </w:pPr>
            <w:r>
              <w:t>Проведение</w:t>
            </w:r>
            <w:r>
              <w:rPr>
                <w:spacing w:val="-8"/>
              </w:rPr>
              <w:t xml:space="preserve"> </w:t>
            </w:r>
            <w:r>
              <w:t>мероприятий,</w:t>
            </w:r>
            <w:r>
              <w:rPr>
                <w:spacing w:val="-3"/>
              </w:rPr>
              <w:t xml:space="preserve"> </w:t>
            </w:r>
            <w:r>
              <w:t>посвященных</w:t>
            </w:r>
          </w:p>
          <w:p w:rsidR="00054381" w:rsidRDefault="00656015">
            <w:pPr>
              <w:pStyle w:val="TableParagraph"/>
              <w:spacing w:before="1" w:line="243" w:lineRule="exact"/>
            </w:pPr>
            <w:r>
              <w:t>Всемирному</w:t>
            </w:r>
            <w:r>
              <w:rPr>
                <w:spacing w:val="-6"/>
              </w:rPr>
              <w:t xml:space="preserve"> </w:t>
            </w:r>
            <w:r>
              <w:t>Дню</w:t>
            </w:r>
            <w:r>
              <w:rPr>
                <w:spacing w:val="-3"/>
              </w:rPr>
              <w:t xml:space="preserve"> </w:t>
            </w:r>
            <w:r>
              <w:t>здоровья</w:t>
            </w:r>
          </w:p>
        </w:tc>
        <w:tc>
          <w:tcPr>
            <w:tcW w:w="1801" w:type="dxa"/>
          </w:tcPr>
          <w:p w:rsidR="00054381" w:rsidRDefault="00656015">
            <w:pPr>
              <w:pStyle w:val="TableParagraph"/>
              <w:spacing w:line="244" w:lineRule="exact"/>
              <w:ind w:left="105"/>
            </w:pPr>
            <w:r>
              <w:t>Апрель</w:t>
            </w:r>
          </w:p>
        </w:tc>
        <w:tc>
          <w:tcPr>
            <w:tcW w:w="2550" w:type="dxa"/>
          </w:tcPr>
          <w:p w:rsidR="00054381" w:rsidRDefault="00656015">
            <w:pPr>
              <w:pStyle w:val="TableParagraph"/>
              <w:spacing w:line="244" w:lineRule="exact"/>
              <w:ind w:left="105"/>
            </w:pPr>
            <w:r>
              <w:t>Учителя</w:t>
            </w:r>
            <w:r>
              <w:rPr>
                <w:spacing w:val="-5"/>
              </w:rPr>
              <w:t xml:space="preserve"> </w:t>
            </w:r>
            <w:r>
              <w:t>физкультуры</w:t>
            </w:r>
          </w:p>
          <w:p w:rsidR="00054381" w:rsidRDefault="00656015">
            <w:pPr>
              <w:pStyle w:val="TableParagraph"/>
              <w:spacing w:before="1" w:line="243" w:lineRule="exact"/>
              <w:ind w:left="105"/>
            </w:pPr>
            <w:r>
              <w:t>Кл.</w:t>
            </w:r>
            <w:r>
              <w:rPr>
                <w:spacing w:val="-4"/>
              </w:rPr>
              <w:t xml:space="preserve"> </w:t>
            </w:r>
            <w:r>
              <w:t>руководители</w:t>
            </w:r>
          </w:p>
        </w:tc>
      </w:tr>
      <w:tr w:rsidR="00054381">
        <w:trPr>
          <w:trHeight w:val="412"/>
        </w:trPr>
        <w:tc>
          <w:tcPr>
            <w:tcW w:w="9787" w:type="dxa"/>
            <w:gridSpan w:val="4"/>
          </w:tcPr>
          <w:p w:rsidR="00054381" w:rsidRDefault="00656015">
            <w:pPr>
              <w:pStyle w:val="TableParagraph"/>
              <w:spacing w:line="268" w:lineRule="exact"/>
              <w:ind w:left="2014" w:right="2006"/>
              <w:jc w:val="center"/>
              <w:rPr>
                <w:sz w:val="24"/>
              </w:rPr>
            </w:pPr>
            <w:r>
              <w:rPr>
                <w:sz w:val="24"/>
              </w:rPr>
              <w:t>Организация</w:t>
            </w:r>
            <w:r>
              <w:rPr>
                <w:spacing w:val="-7"/>
                <w:sz w:val="24"/>
              </w:rPr>
              <w:t xml:space="preserve"> </w:t>
            </w:r>
            <w:r>
              <w:rPr>
                <w:sz w:val="24"/>
              </w:rPr>
              <w:t>работы</w:t>
            </w:r>
            <w:r>
              <w:rPr>
                <w:spacing w:val="-1"/>
                <w:sz w:val="24"/>
              </w:rPr>
              <w:t xml:space="preserve"> </w:t>
            </w:r>
            <w:r>
              <w:rPr>
                <w:sz w:val="24"/>
              </w:rPr>
              <w:t>спортивных</w:t>
            </w:r>
            <w:r>
              <w:rPr>
                <w:spacing w:val="-2"/>
                <w:sz w:val="24"/>
              </w:rPr>
              <w:t xml:space="preserve"> </w:t>
            </w:r>
            <w:r>
              <w:rPr>
                <w:sz w:val="24"/>
              </w:rPr>
              <w:t>секций</w:t>
            </w:r>
            <w:r>
              <w:rPr>
                <w:spacing w:val="-1"/>
                <w:sz w:val="24"/>
              </w:rPr>
              <w:t xml:space="preserve"> </w:t>
            </w:r>
            <w:r>
              <w:rPr>
                <w:sz w:val="24"/>
              </w:rPr>
              <w:t>на</w:t>
            </w:r>
            <w:r>
              <w:rPr>
                <w:spacing w:val="-3"/>
                <w:sz w:val="24"/>
              </w:rPr>
              <w:t xml:space="preserve"> </w:t>
            </w:r>
            <w:r>
              <w:rPr>
                <w:sz w:val="24"/>
              </w:rPr>
              <w:t>базе</w:t>
            </w:r>
            <w:r>
              <w:rPr>
                <w:spacing w:val="-3"/>
                <w:sz w:val="24"/>
              </w:rPr>
              <w:t xml:space="preserve"> </w:t>
            </w:r>
            <w:r>
              <w:rPr>
                <w:sz w:val="24"/>
              </w:rPr>
              <w:t>школы</w:t>
            </w:r>
          </w:p>
        </w:tc>
      </w:tr>
      <w:tr w:rsidR="00054381">
        <w:trPr>
          <w:trHeight w:val="253"/>
        </w:trPr>
        <w:tc>
          <w:tcPr>
            <w:tcW w:w="711" w:type="dxa"/>
          </w:tcPr>
          <w:p w:rsidR="00054381" w:rsidRDefault="00656015">
            <w:pPr>
              <w:pStyle w:val="TableParagraph"/>
              <w:spacing w:line="234" w:lineRule="exact"/>
            </w:pPr>
            <w:r>
              <w:t>1.</w:t>
            </w:r>
          </w:p>
        </w:tc>
        <w:tc>
          <w:tcPr>
            <w:tcW w:w="4725" w:type="dxa"/>
          </w:tcPr>
          <w:p w:rsidR="00054381" w:rsidRDefault="00656015">
            <w:pPr>
              <w:pStyle w:val="TableParagraph"/>
              <w:spacing w:line="234" w:lineRule="exact"/>
            </w:pPr>
            <w:r>
              <w:t>Волейбол</w:t>
            </w:r>
          </w:p>
        </w:tc>
        <w:tc>
          <w:tcPr>
            <w:tcW w:w="1801" w:type="dxa"/>
          </w:tcPr>
          <w:p w:rsidR="00054381" w:rsidRDefault="00656015">
            <w:pPr>
              <w:pStyle w:val="TableParagraph"/>
              <w:spacing w:line="234" w:lineRule="exact"/>
              <w:ind w:left="105"/>
            </w:pPr>
            <w:r>
              <w:t>В</w:t>
            </w:r>
            <w:r>
              <w:rPr>
                <w:spacing w:val="-2"/>
              </w:rPr>
              <w:t xml:space="preserve"> </w:t>
            </w:r>
            <w:r>
              <w:t>течение</w:t>
            </w:r>
            <w:r>
              <w:rPr>
                <w:spacing w:val="-6"/>
              </w:rPr>
              <w:t xml:space="preserve"> </w:t>
            </w:r>
            <w:r>
              <w:t>года</w:t>
            </w:r>
          </w:p>
        </w:tc>
        <w:tc>
          <w:tcPr>
            <w:tcW w:w="2550" w:type="dxa"/>
          </w:tcPr>
          <w:p w:rsidR="00054381" w:rsidRDefault="00656015">
            <w:pPr>
              <w:pStyle w:val="TableParagraph"/>
              <w:spacing w:line="234" w:lineRule="exact"/>
              <w:ind w:left="105"/>
            </w:pPr>
            <w:r>
              <w:t>Учителя</w:t>
            </w:r>
            <w:r>
              <w:rPr>
                <w:spacing w:val="-2"/>
              </w:rPr>
              <w:t xml:space="preserve"> </w:t>
            </w:r>
            <w:r>
              <w:t>ФК</w:t>
            </w:r>
          </w:p>
        </w:tc>
      </w:tr>
      <w:tr w:rsidR="00054381">
        <w:trPr>
          <w:trHeight w:val="254"/>
        </w:trPr>
        <w:tc>
          <w:tcPr>
            <w:tcW w:w="711" w:type="dxa"/>
          </w:tcPr>
          <w:p w:rsidR="00054381" w:rsidRDefault="00656015">
            <w:pPr>
              <w:pStyle w:val="TableParagraph"/>
              <w:spacing w:line="234" w:lineRule="exact"/>
            </w:pPr>
            <w:r>
              <w:t>2.</w:t>
            </w:r>
          </w:p>
        </w:tc>
        <w:tc>
          <w:tcPr>
            <w:tcW w:w="4725" w:type="dxa"/>
          </w:tcPr>
          <w:p w:rsidR="00054381" w:rsidRDefault="00656015">
            <w:pPr>
              <w:pStyle w:val="TableParagraph"/>
              <w:spacing w:line="234" w:lineRule="exact"/>
            </w:pPr>
            <w:r>
              <w:t>Баскетбол</w:t>
            </w:r>
          </w:p>
        </w:tc>
        <w:tc>
          <w:tcPr>
            <w:tcW w:w="1801" w:type="dxa"/>
          </w:tcPr>
          <w:p w:rsidR="00054381" w:rsidRDefault="00656015">
            <w:pPr>
              <w:pStyle w:val="TableParagraph"/>
              <w:spacing w:line="234" w:lineRule="exact"/>
              <w:ind w:left="105"/>
            </w:pPr>
            <w:r>
              <w:t>В</w:t>
            </w:r>
            <w:r>
              <w:rPr>
                <w:spacing w:val="-2"/>
              </w:rPr>
              <w:t xml:space="preserve"> </w:t>
            </w:r>
            <w:r>
              <w:t>течение</w:t>
            </w:r>
            <w:r>
              <w:rPr>
                <w:spacing w:val="-6"/>
              </w:rPr>
              <w:t xml:space="preserve"> </w:t>
            </w:r>
            <w:r>
              <w:t>года</w:t>
            </w:r>
          </w:p>
        </w:tc>
        <w:tc>
          <w:tcPr>
            <w:tcW w:w="2550" w:type="dxa"/>
          </w:tcPr>
          <w:p w:rsidR="00054381" w:rsidRDefault="00656015">
            <w:pPr>
              <w:pStyle w:val="TableParagraph"/>
              <w:spacing w:line="234" w:lineRule="exact"/>
              <w:ind w:left="105"/>
            </w:pPr>
            <w:r>
              <w:t>Учителя</w:t>
            </w:r>
            <w:r>
              <w:rPr>
                <w:spacing w:val="-2"/>
              </w:rPr>
              <w:t xml:space="preserve"> </w:t>
            </w:r>
            <w:r>
              <w:t>ФК</w:t>
            </w:r>
          </w:p>
        </w:tc>
      </w:tr>
    </w:tbl>
    <w:p w:rsidR="00054381" w:rsidRDefault="00054381">
      <w:pPr>
        <w:pStyle w:val="a3"/>
        <w:spacing w:before="1"/>
        <w:ind w:left="0"/>
        <w:rPr>
          <w:b/>
          <w:sz w:val="23"/>
        </w:rPr>
      </w:pPr>
    </w:p>
    <w:p w:rsidR="00054381" w:rsidRDefault="00656015">
      <w:pPr>
        <w:pStyle w:val="a3"/>
        <w:ind w:right="847"/>
        <w:jc w:val="both"/>
      </w:pPr>
      <w:r>
        <w:rPr>
          <w:b/>
        </w:rPr>
        <w:t>Модель</w:t>
      </w:r>
      <w:r>
        <w:rPr>
          <w:b/>
          <w:spacing w:val="1"/>
        </w:rPr>
        <w:t xml:space="preserve"> </w:t>
      </w:r>
      <w:r>
        <w:rPr>
          <w:b/>
        </w:rPr>
        <w:t>профилактической</w:t>
      </w:r>
      <w:r>
        <w:rPr>
          <w:b/>
          <w:spacing w:val="1"/>
        </w:rPr>
        <w:t xml:space="preserve"> </w:t>
      </w:r>
      <w:r>
        <w:rPr>
          <w:b/>
        </w:rPr>
        <w:t>работы</w:t>
      </w:r>
      <w:r>
        <w:rPr>
          <w:b/>
          <w:spacing w:val="1"/>
        </w:rPr>
        <w:t xml:space="preserve"> </w:t>
      </w:r>
      <w:r>
        <w:t>предусматривает</w:t>
      </w:r>
      <w:r>
        <w:rPr>
          <w:spacing w:val="1"/>
        </w:rPr>
        <w:t xml:space="preserve"> </w:t>
      </w:r>
      <w:r>
        <w:t>определение</w:t>
      </w:r>
      <w:r>
        <w:rPr>
          <w:spacing w:val="1"/>
        </w:rPr>
        <w:t xml:space="preserve"> </w:t>
      </w:r>
      <w:r>
        <w:t>«зон</w:t>
      </w:r>
      <w:r>
        <w:rPr>
          <w:spacing w:val="1"/>
        </w:rPr>
        <w:t xml:space="preserve"> </w:t>
      </w:r>
      <w:r>
        <w:t>риска»</w:t>
      </w:r>
      <w:r>
        <w:rPr>
          <w:spacing w:val="1"/>
        </w:rPr>
        <w:t xml:space="preserve"> </w:t>
      </w:r>
      <w:r>
        <w:t>(выявление</w:t>
      </w:r>
      <w:r>
        <w:rPr>
          <w:spacing w:val="1"/>
        </w:rPr>
        <w:t xml:space="preserve"> </w:t>
      </w:r>
      <w:r>
        <w:t>обучающихся,</w:t>
      </w:r>
      <w:r>
        <w:rPr>
          <w:spacing w:val="1"/>
        </w:rPr>
        <w:t xml:space="preserve"> </w:t>
      </w:r>
      <w:r>
        <w:t>вызывающих</w:t>
      </w:r>
      <w:r>
        <w:rPr>
          <w:spacing w:val="1"/>
        </w:rPr>
        <w:t xml:space="preserve"> </w:t>
      </w:r>
      <w:r>
        <w:t>наибольшее</w:t>
      </w:r>
      <w:r>
        <w:rPr>
          <w:spacing w:val="1"/>
        </w:rPr>
        <w:t xml:space="preserve"> </w:t>
      </w:r>
      <w:r>
        <w:t>опасение;</w:t>
      </w:r>
      <w:r>
        <w:rPr>
          <w:spacing w:val="1"/>
        </w:rPr>
        <w:t xml:space="preserve"> </w:t>
      </w:r>
      <w:r>
        <w:t>выявление</w:t>
      </w:r>
      <w:r>
        <w:rPr>
          <w:spacing w:val="1"/>
        </w:rPr>
        <w:t xml:space="preserve"> </w:t>
      </w:r>
      <w:r>
        <w:t>источников</w:t>
      </w:r>
      <w:r>
        <w:rPr>
          <w:spacing w:val="1"/>
        </w:rPr>
        <w:t xml:space="preserve"> </w:t>
      </w:r>
      <w:r>
        <w:t>опасений – групп и лиц, объектов и т. д.), разработку и реализацию комплекса адресных</w:t>
      </w:r>
      <w:r>
        <w:rPr>
          <w:spacing w:val="1"/>
        </w:rPr>
        <w:t xml:space="preserve"> </w:t>
      </w:r>
      <w:r>
        <w:t>мер,</w:t>
      </w:r>
      <w:r>
        <w:rPr>
          <w:spacing w:val="1"/>
        </w:rPr>
        <w:t xml:space="preserve"> </w:t>
      </w:r>
      <w:r>
        <w:t>используются</w:t>
      </w:r>
      <w:r>
        <w:rPr>
          <w:spacing w:val="1"/>
        </w:rPr>
        <w:t xml:space="preserve"> </w:t>
      </w:r>
      <w:r>
        <w:t>возможности</w:t>
      </w:r>
      <w:r>
        <w:rPr>
          <w:spacing w:val="1"/>
        </w:rPr>
        <w:t xml:space="preserve"> </w:t>
      </w:r>
      <w:r>
        <w:t>профильных</w:t>
      </w:r>
      <w:r>
        <w:rPr>
          <w:spacing w:val="1"/>
        </w:rPr>
        <w:t xml:space="preserve"> </w:t>
      </w:r>
      <w:r>
        <w:t>организаций</w:t>
      </w:r>
      <w:r>
        <w:rPr>
          <w:spacing w:val="1"/>
        </w:rPr>
        <w:t xml:space="preserve"> </w:t>
      </w:r>
      <w:r>
        <w:t>–</w:t>
      </w:r>
      <w:r>
        <w:rPr>
          <w:spacing w:val="1"/>
        </w:rPr>
        <w:t xml:space="preserve"> </w:t>
      </w:r>
      <w:r>
        <w:t>медицинских,</w:t>
      </w:r>
      <w:r>
        <w:rPr>
          <w:spacing w:val="1"/>
        </w:rPr>
        <w:t xml:space="preserve"> </w:t>
      </w:r>
      <w:r>
        <w:t>правоохранительных,</w:t>
      </w:r>
      <w:r>
        <w:rPr>
          <w:spacing w:val="1"/>
        </w:rPr>
        <w:t xml:space="preserve"> </w:t>
      </w:r>
      <w:r>
        <w:t>социальных</w:t>
      </w:r>
      <w:r>
        <w:rPr>
          <w:spacing w:val="1"/>
        </w:rPr>
        <w:t xml:space="preserve"> </w:t>
      </w:r>
      <w:r>
        <w:t>и</w:t>
      </w:r>
      <w:r>
        <w:rPr>
          <w:spacing w:val="1"/>
        </w:rPr>
        <w:t xml:space="preserve"> </w:t>
      </w:r>
      <w:r>
        <w:t>т.</w:t>
      </w:r>
      <w:r>
        <w:rPr>
          <w:spacing w:val="1"/>
        </w:rPr>
        <w:t xml:space="preserve"> </w:t>
      </w:r>
      <w:r>
        <w:t>д.</w:t>
      </w:r>
      <w:r>
        <w:rPr>
          <w:spacing w:val="1"/>
        </w:rPr>
        <w:t xml:space="preserve"> </w:t>
      </w:r>
      <w:r>
        <w:t>Профилактика</w:t>
      </w:r>
      <w:r>
        <w:rPr>
          <w:spacing w:val="1"/>
        </w:rPr>
        <w:t xml:space="preserve"> </w:t>
      </w:r>
      <w:r>
        <w:t>чаще</w:t>
      </w:r>
      <w:r>
        <w:rPr>
          <w:spacing w:val="1"/>
        </w:rPr>
        <w:t xml:space="preserve"> </w:t>
      </w:r>
      <w:r>
        <w:t>всего</w:t>
      </w:r>
      <w:r>
        <w:rPr>
          <w:spacing w:val="1"/>
        </w:rPr>
        <w:t xml:space="preserve"> </w:t>
      </w:r>
      <w:r>
        <w:t>связана</w:t>
      </w:r>
      <w:r>
        <w:rPr>
          <w:spacing w:val="1"/>
        </w:rPr>
        <w:t xml:space="preserve"> </w:t>
      </w:r>
      <w:r>
        <w:t>с</w:t>
      </w:r>
      <w:r>
        <w:rPr>
          <w:spacing w:val="1"/>
        </w:rPr>
        <w:t xml:space="preserve"> </w:t>
      </w:r>
      <w:r>
        <w:t>употреблением психоактивных веществ обучающимися, а также с проблемами детского</w:t>
      </w:r>
      <w:r>
        <w:rPr>
          <w:spacing w:val="1"/>
        </w:rPr>
        <w:t xml:space="preserve"> </w:t>
      </w:r>
      <w:r>
        <w:t>дорожно-транспортного травматизма. В ученическом классе профилактическую работу</w:t>
      </w:r>
      <w:r>
        <w:rPr>
          <w:spacing w:val="1"/>
        </w:rPr>
        <w:t xml:space="preserve"> </w:t>
      </w:r>
      <w:r>
        <w:t>организует</w:t>
      </w:r>
      <w:r>
        <w:rPr>
          <w:spacing w:val="1"/>
        </w:rPr>
        <w:t xml:space="preserve"> </w:t>
      </w:r>
      <w:r>
        <w:t>классный</w:t>
      </w:r>
      <w:r>
        <w:rPr>
          <w:spacing w:val="3"/>
        </w:rPr>
        <w:t xml:space="preserve"> </w:t>
      </w:r>
      <w:r>
        <w:t>руководитель.</w:t>
      </w:r>
    </w:p>
    <w:p w:rsidR="00054381" w:rsidRDefault="00054381">
      <w:pPr>
        <w:pStyle w:val="a3"/>
        <w:spacing w:before="3"/>
        <w:ind w:left="0"/>
      </w:pPr>
    </w:p>
    <w:p w:rsidR="00054381" w:rsidRDefault="00656015">
      <w:pPr>
        <w:pStyle w:val="a3"/>
        <w:ind w:left="1419" w:right="869" w:firstLine="686"/>
        <w:jc w:val="both"/>
      </w:pPr>
      <w:r>
        <w:t>Изучение правил безопасного поведения пешеходов на улицах и дорогах в наше</w:t>
      </w:r>
      <w:r>
        <w:rPr>
          <w:spacing w:val="1"/>
        </w:rPr>
        <w:t xml:space="preserve"> </w:t>
      </w:r>
      <w:r>
        <w:t>время</w:t>
      </w:r>
      <w:r>
        <w:rPr>
          <w:spacing w:val="1"/>
        </w:rPr>
        <w:t xml:space="preserve"> </w:t>
      </w:r>
      <w:r>
        <w:t>приобретает</w:t>
      </w:r>
      <w:r>
        <w:rPr>
          <w:spacing w:val="1"/>
        </w:rPr>
        <w:t xml:space="preserve"> </w:t>
      </w:r>
      <w:r>
        <w:t>особую</w:t>
      </w:r>
      <w:r>
        <w:rPr>
          <w:spacing w:val="1"/>
        </w:rPr>
        <w:t xml:space="preserve"> </w:t>
      </w:r>
      <w:r>
        <w:t>актуальность.</w:t>
      </w:r>
      <w:r>
        <w:rPr>
          <w:spacing w:val="1"/>
        </w:rPr>
        <w:t xml:space="preserve"> </w:t>
      </w:r>
      <w:r>
        <w:t>Это</w:t>
      </w:r>
      <w:r>
        <w:rPr>
          <w:spacing w:val="1"/>
        </w:rPr>
        <w:t xml:space="preserve"> </w:t>
      </w:r>
      <w:r>
        <w:t>связано,</w:t>
      </w:r>
      <w:r>
        <w:rPr>
          <w:spacing w:val="1"/>
        </w:rPr>
        <w:t xml:space="preserve"> </w:t>
      </w:r>
      <w:r>
        <w:t>прежде</w:t>
      </w:r>
      <w:r>
        <w:rPr>
          <w:spacing w:val="1"/>
        </w:rPr>
        <w:t xml:space="preserve"> </w:t>
      </w:r>
      <w:r>
        <w:t>всего,</w:t>
      </w:r>
      <w:r>
        <w:rPr>
          <w:spacing w:val="1"/>
        </w:rPr>
        <w:t xml:space="preserve"> </w:t>
      </w:r>
      <w:r>
        <w:t>с</w:t>
      </w:r>
      <w:r>
        <w:rPr>
          <w:spacing w:val="1"/>
        </w:rPr>
        <w:t xml:space="preserve"> </w:t>
      </w:r>
      <w:r>
        <w:t>тем,</w:t>
      </w:r>
      <w:r>
        <w:rPr>
          <w:spacing w:val="61"/>
        </w:rPr>
        <w:t xml:space="preserve"> </w:t>
      </w:r>
      <w:r>
        <w:t>что</w:t>
      </w:r>
      <w:r>
        <w:rPr>
          <w:spacing w:val="1"/>
        </w:rPr>
        <w:t xml:space="preserve"> </w:t>
      </w:r>
      <w:r>
        <w:t>огромными темпами растет количество разнообразных транспортных средств на улицах и</w:t>
      </w:r>
      <w:r>
        <w:rPr>
          <w:spacing w:val="-57"/>
        </w:rPr>
        <w:t xml:space="preserve"> </w:t>
      </w:r>
      <w:r>
        <w:t>дорогах, их движение становится все интенсивнее, а также с тем, что дети в более раннем</w:t>
      </w:r>
      <w:r>
        <w:rPr>
          <w:spacing w:val="1"/>
        </w:rPr>
        <w:t xml:space="preserve"> </w:t>
      </w:r>
      <w:r>
        <w:t>возрасте</w:t>
      </w:r>
      <w:r>
        <w:rPr>
          <w:spacing w:val="1"/>
        </w:rPr>
        <w:t xml:space="preserve"> </w:t>
      </w:r>
      <w:r>
        <w:t>начинают</w:t>
      </w:r>
      <w:r>
        <w:rPr>
          <w:spacing w:val="1"/>
        </w:rPr>
        <w:t xml:space="preserve"> </w:t>
      </w:r>
      <w:r>
        <w:t>самостоятельно</w:t>
      </w:r>
      <w:r>
        <w:rPr>
          <w:spacing w:val="1"/>
        </w:rPr>
        <w:t xml:space="preserve"> </w:t>
      </w:r>
      <w:r>
        <w:t>пользоваться</w:t>
      </w:r>
      <w:r>
        <w:rPr>
          <w:spacing w:val="1"/>
        </w:rPr>
        <w:t xml:space="preserve"> </w:t>
      </w:r>
      <w:r>
        <w:t>общественным</w:t>
      </w:r>
      <w:r>
        <w:rPr>
          <w:spacing w:val="1"/>
        </w:rPr>
        <w:t xml:space="preserve"> </w:t>
      </w:r>
      <w:r>
        <w:t>транспортом,</w:t>
      </w:r>
      <w:r>
        <w:rPr>
          <w:spacing w:val="1"/>
        </w:rPr>
        <w:t xml:space="preserve"> </w:t>
      </w:r>
      <w:r>
        <w:t>передвигаться</w:t>
      </w:r>
      <w:r>
        <w:rPr>
          <w:spacing w:val="1"/>
        </w:rPr>
        <w:t xml:space="preserve"> </w:t>
      </w:r>
      <w:r>
        <w:t>по</w:t>
      </w:r>
      <w:r>
        <w:rPr>
          <w:spacing w:val="1"/>
        </w:rPr>
        <w:t xml:space="preserve"> </w:t>
      </w:r>
      <w:r>
        <w:t>улицам</w:t>
      </w:r>
      <w:r>
        <w:rPr>
          <w:spacing w:val="2"/>
        </w:rPr>
        <w:t xml:space="preserve"> </w:t>
      </w:r>
      <w:r>
        <w:t>и</w:t>
      </w:r>
      <w:r>
        <w:rPr>
          <w:spacing w:val="2"/>
        </w:rPr>
        <w:t xml:space="preserve"> </w:t>
      </w:r>
      <w:r>
        <w:t>дорогам</w:t>
      </w:r>
      <w:r>
        <w:rPr>
          <w:spacing w:val="-1"/>
        </w:rPr>
        <w:t xml:space="preserve"> </w:t>
      </w:r>
      <w:r>
        <w:t>без</w:t>
      </w:r>
      <w:r>
        <w:rPr>
          <w:spacing w:val="2"/>
        </w:rPr>
        <w:t xml:space="preserve"> </w:t>
      </w:r>
      <w:r>
        <w:t>сопровождения</w:t>
      </w:r>
      <w:r>
        <w:rPr>
          <w:spacing w:val="-4"/>
        </w:rPr>
        <w:t xml:space="preserve"> </w:t>
      </w:r>
      <w:r>
        <w:t>взрослых.</w:t>
      </w:r>
    </w:p>
    <w:p w:rsidR="00054381" w:rsidRDefault="00054381">
      <w:pPr>
        <w:pStyle w:val="a3"/>
        <w:spacing w:before="10"/>
        <w:ind w:left="0"/>
        <w:rPr>
          <w:sz w:val="23"/>
        </w:rPr>
      </w:pPr>
    </w:p>
    <w:p w:rsidR="00054381" w:rsidRDefault="00656015">
      <w:pPr>
        <w:pStyle w:val="a3"/>
        <w:ind w:left="1419" w:right="864" w:firstLine="691"/>
        <w:jc w:val="both"/>
      </w:pPr>
      <w:r>
        <w:t xml:space="preserve">В течение многих лет в </w:t>
      </w:r>
      <w:r w:rsidR="005B7D8B">
        <w:t>МКОУ</w:t>
      </w:r>
      <w:r w:rsidR="005B7D8B">
        <w:rPr>
          <w:spacing w:val="3"/>
        </w:rPr>
        <w:t xml:space="preserve"> </w:t>
      </w:r>
      <w:r w:rsidR="005B7D8B">
        <w:t>«Шушановская СОШ</w:t>
      </w:r>
      <w:r w:rsidR="005B7D8B">
        <w:rPr>
          <w:spacing w:val="3"/>
        </w:rPr>
        <w:t xml:space="preserve"> </w:t>
      </w:r>
      <w:r w:rsidR="005B7D8B">
        <w:t>»</w:t>
      </w:r>
      <w:r>
        <w:t>проводится комплексная</w:t>
      </w:r>
      <w:r>
        <w:rPr>
          <w:spacing w:val="1"/>
        </w:rPr>
        <w:t xml:space="preserve"> </w:t>
      </w:r>
      <w:r>
        <w:t>систематическая работа по профилактике детского дорожно-транспортного травматизма</w:t>
      </w:r>
      <w:r>
        <w:rPr>
          <w:spacing w:val="1"/>
        </w:rPr>
        <w:t xml:space="preserve"> </w:t>
      </w:r>
      <w:r>
        <w:t>(далее</w:t>
      </w:r>
      <w:r>
        <w:rPr>
          <w:spacing w:val="55"/>
        </w:rPr>
        <w:t xml:space="preserve"> </w:t>
      </w:r>
      <w:r>
        <w:t>-</w:t>
      </w:r>
      <w:r>
        <w:rPr>
          <w:spacing w:val="57"/>
        </w:rPr>
        <w:t xml:space="preserve"> </w:t>
      </w:r>
      <w:r>
        <w:t>ДДТТ),</w:t>
      </w:r>
      <w:r>
        <w:rPr>
          <w:spacing w:val="52"/>
        </w:rPr>
        <w:t xml:space="preserve"> </w:t>
      </w:r>
      <w:r>
        <w:t>целью</w:t>
      </w:r>
      <w:r>
        <w:rPr>
          <w:spacing w:val="53"/>
        </w:rPr>
        <w:t xml:space="preserve"> </w:t>
      </w:r>
      <w:r>
        <w:t>которой</w:t>
      </w:r>
      <w:r>
        <w:rPr>
          <w:spacing w:val="51"/>
        </w:rPr>
        <w:t xml:space="preserve"> </w:t>
      </w:r>
      <w:r>
        <w:t>является</w:t>
      </w:r>
      <w:r>
        <w:rPr>
          <w:spacing w:val="45"/>
        </w:rPr>
        <w:t xml:space="preserve"> </w:t>
      </w:r>
      <w:r>
        <w:t>создание</w:t>
      </w:r>
      <w:r>
        <w:rPr>
          <w:spacing w:val="54"/>
        </w:rPr>
        <w:t xml:space="preserve"> </w:t>
      </w:r>
      <w:r>
        <w:t>условий</w:t>
      </w:r>
      <w:r>
        <w:rPr>
          <w:spacing w:val="56"/>
        </w:rPr>
        <w:t xml:space="preserve"> </w:t>
      </w:r>
      <w:r>
        <w:t>для</w:t>
      </w:r>
      <w:r>
        <w:rPr>
          <w:spacing w:val="50"/>
        </w:rPr>
        <w:t xml:space="preserve"> </w:t>
      </w:r>
      <w:r>
        <w:t>формирования</w:t>
      </w:r>
      <w:r>
        <w:rPr>
          <w:spacing w:val="59"/>
        </w:rPr>
        <w:t xml:space="preserve"> </w:t>
      </w:r>
      <w:r>
        <w:t>у</w:t>
      </w:r>
    </w:p>
    <w:p w:rsidR="00054381" w:rsidRDefault="00054381">
      <w:pPr>
        <w:jc w:val="both"/>
        <w:sectPr w:rsidR="00054381">
          <w:pgSz w:w="11910" w:h="16840"/>
          <w:pgMar w:top="1120" w:right="0" w:bottom="1320" w:left="300" w:header="0" w:footer="1127" w:gutter="0"/>
          <w:cols w:space="720"/>
        </w:sectPr>
      </w:pPr>
    </w:p>
    <w:p w:rsidR="00054381" w:rsidRDefault="00656015">
      <w:pPr>
        <w:pStyle w:val="a3"/>
        <w:spacing w:before="66"/>
        <w:ind w:left="1419" w:right="858"/>
        <w:jc w:val="both"/>
      </w:pPr>
      <w:r>
        <w:lastRenderedPageBreak/>
        <w:t>школьников</w:t>
      </w:r>
      <w:r>
        <w:rPr>
          <w:spacing w:val="1"/>
        </w:rPr>
        <w:t xml:space="preserve"> </w:t>
      </w:r>
      <w:r>
        <w:t>устойчивых</w:t>
      </w:r>
      <w:r>
        <w:rPr>
          <w:spacing w:val="1"/>
        </w:rPr>
        <w:t xml:space="preserve"> </w:t>
      </w:r>
      <w:r>
        <w:t>навыков</w:t>
      </w:r>
      <w:r>
        <w:rPr>
          <w:spacing w:val="1"/>
        </w:rPr>
        <w:t xml:space="preserve"> </w:t>
      </w:r>
      <w:r>
        <w:t>безопасного</w:t>
      </w:r>
      <w:r>
        <w:rPr>
          <w:spacing w:val="1"/>
        </w:rPr>
        <w:t xml:space="preserve"> </w:t>
      </w:r>
      <w:r>
        <w:t>поведения</w:t>
      </w:r>
      <w:r>
        <w:rPr>
          <w:spacing w:val="1"/>
        </w:rPr>
        <w:t xml:space="preserve"> </w:t>
      </w:r>
      <w:r>
        <w:t>на</w:t>
      </w:r>
      <w:r>
        <w:rPr>
          <w:spacing w:val="1"/>
        </w:rPr>
        <w:t xml:space="preserve"> </w:t>
      </w:r>
      <w:r>
        <w:t>улицах</w:t>
      </w:r>
      <w:r>
        <w:rPr>
          <w:spacing w:val="1"/>
        </w:rPr>
        <w:t xml:space="preserve"> </w:t>
      </w:r>
      <w:r>
        <w:t>и</w:t>
      </w:r>
      <w:r>
        <w:rPr>
          <w:spacing w:val="1"/>
        </w:rPr>
        <w:t xml:space="preserve"> </w:t>
      </w:r>
      <w:r>
        <w:t>дорогах</w:t>
      </w:r>
      <w:r>
        <w:rPr>
          <w:spacing w:val="1"/>
        </w:rPr>
        <w:t xml:space="preserve"> </w:t>
      </w:r>
      <w:r>
        <w:t>и</w:t>
      </w:r>
      <w:r>
        <w:rPr>
          <w:spacing w:val="1"/>
        </w:rPr>
        <w:t xml:space="preserve"> </w:t>
      </w:r>
      <w:r>
        <w:t>воспитания</w:t>
      </w:r>
      <w:r>
        <w:rPr>
          <w:spacing w:val="1"/>
        </w:rPr>
        <w:t xml:space="preserve"> </w:t>
      </w:r>
      <w:r>
        <w:t>грамотных</w:t>
      </w:r>
      <w:r>
        <w:rPr>
          <w:spacing w:val="1"/>
        </w:rPr>
        <w:t xml:space="preserve"> </w:t>
      </w:r>
      <w:r>
        <w:t>и</w:t>
      </w:r>
      <w:r>
        <w:rPr>
          <w:spacing w:val="1"/>
        </w:rPr>
        <w:t xml:space="preserve"> </w:t>
      </w:r>
      <w:r>
        <w:t>дисциплинированных</w:t>
      </w:r>
      <w:r>
        <w:rPr>
          <w:spacing w:val="1"/>
        </w:rPr>
        <w:t xml:space="preserve"> </w:t>
      </w:r>
      <w:r>
        <w:t>участников</w:t>
      </w:r>
      <w:r>
        <w:rPr>
          <w:spacing w:val="1"/>
        </w:rPr>
        <w:t xml:space="preserve"> </w:t>
      </w:r>
      <w:r>
        <w:t>дорожного</w:t>
      </w:r>
      <w:r>
        <w:rPr>
          <w:spacing w:val="1"/>
        </w:rPr>
        <w:t xml:space="preserve"> </w:t>
      </w:r>
      <w:r>
        <w:t>движения.</w:t>
      </w:r>
      <w:r>
        <w:rPr>
          <w:spacing w:val="1"/>
        </w:rPr>
        <w:t xml:space="preserve"> </w:t>
      </w:r>
      <w:r>
        <w:t>Совершенствование профилактической работы по предупреждению ДДТТ реализуется в</w:t>
      </w:r>
      <w:r>
        <w:rPr>
          <w:spacing w:val="1"/>
        </w:rPr>
        <w:t xml:space="preserve"> </w:t>
      </w:r>
      <w:r>
        <w:t>соответствии с нормативно-правовым обеспечением, регламентирующим воспитательно-</w:t>
      </w:r>
      <w:r>
        <w:rPr>
          <w:spacing w:val="1"/>
        </w:rPr>
        <w:t xml:space="preserve"> </w:t>
      </w:r>
      <w:r>
        <w:t>образовательный</w:t>
      </w:r>
      <w:r>
        <w:rPr>
          <w:spacing w:val="-3"/>
        </w:rPr>
        <w:t xml:space="preserve"> </w:t>
      </w:r>
      <w:r>
        <w:t>процесс</w:t>
      </w:r>
      <w:r>
        <w:rPr>
          <w:spacing w:val="1"/>
        </w:rPr>
        <w:t xml:space="preserve"> </w:t>
      </w:r>
      <w:r>
        <w:t>в</w:t>
      </w:r>
      <w:r>
        <w:rPr>
          <w:spacing w:val="1"/>
        </w:rPr>
        <w:t xml:space="preserve"> </w:t>
      </w:r>
      <w:r w:rsidR="005B7D8B">
        <w:t>МКОУ</w:t>
      </w:r>
      <w:r w:rsidR="005B7D8B">
        <w:rPr>
          <w:spacing w:val="3"/>
        </w:rPr>
        <w:t xml:space="preserve"> </w:t>
      </w:r>
      <w:r w:rsidR="005B7D8B">
        <w:t>«Шушановская СОШ</w:t>
      </w:r>
      <w:r w:rsidR="005B7D8B">
        <w:rPr>
          <w:spacing w:val="3"/>
        </w:rPr>
        <w:t xml:space="preserve"> </w:t>
      </w:r>
      <w:r w:rsidR="005B7D8B">
        <w:t>»</w:t>
      </w:r>
    </w:p>
    <w:p w:rsidR="00054381" w:rsidRDefault="00656015">
      <w:pPr>
        <w:pStyle w:val="a3"/>
        <w:spacing w:before="4"/>
        <w:ind w:left="1419" w:right="862" w:firstLine="686"/>
        <w:jc w:val="both"/>
      </w:pPr>
      <w:r>
        <w:t>В начале каждого учебного года при проведении месячника «Внимание - дети!»</w:t>
      </w:r>
      <w:r>
        <w:rPr>
          <w:spacing w:val="1"/>
        </w:rPr>
        <w:t xml:space="preserve"> </w:t>
      </w:r>
      <w:r>
        <w:t>члены</w:t>
      </w:r>
      <w:r>
        <w:rPr>
          <w:spacing w:val="1"/>
        </w:rPr>
        <w:t xml:space="preserve"> </w:t>
      </w:r>
      <w:r>
        <w:t>отряда</w:t>
      </w:r>
      <w:r>
        <w:rPr>
          <w:spacing w:val="1"/>
        </w:rPr>
        <w:t xml:space="preserve"> </w:t>
      </w:r>
      <w:r>
        <w:t>проводят</w:t>
      </w:r>
      <w:r>
        <w:rPr>
          <w:spacing w:val="1"/>
        </w:rPr>
        <w:t xml:space="preserve"> </w:t>
      </w:r>
      <w:r>
        <w:t>тематические</w:t>
      </w:r>
      <w:r>
        <w:rPr>
          <w:spacing w:val="1"/>
        </w:rPr>
        <w:t xml:space="preserve"> </w:t>
      </w:r>
      <w:r>
        <w:t>занятия</w:t>
      </w:r>
      <w:r>
        <w:rPr>
          <w:spacing w:val="1"/>
        </w:rPr>
        <w:t xml:space="preserve"> </w:t>
      </w:r>
      <w:r>
        <w:t>с</w:t>
      </w:r>
      <w:r>
        <w:rPr>
          <w:spacing w:val="1"/>
        </w:rPr>
        <w:t xml:space="preserve"> </w:t>
      </w:r>
      <w:r>
        <w:t>первоклассниками:</w:t>
      </w:r>
      <w:r>
        <w:rPr>
          <w:spacing w:val="1"/>
        </w:rPr>
        <w:t xml:space="preserve"> </w:t>
      </w:r>
      <w:r>
        <w:t>«Правила</w:t>
      </w:r>
      <w:r>
        <w:rPr>
          <w:spacing w:val="1"/>
        </w:rPr>
        <w:t xml:space="preserve"> </w:t>
      </w:r>
      <w:r>
        <w:t>ГАИ</w:t>
      </w:r>
      <w:r>
        <w:rPr>
          <w:spacing w:val="1"/>
        </w:rPr>
        <w:t xml:space="preserve"> </w:t>
      </w:r>
      <w:r>
        <w:t>-</w:t>
      </w:r>
      <w:r>
        <w:rPr>
          <w:spacing w:val="1"/>
        </w:rPr>
        <w:t xml:space="preserve"> </w:t>
      </w:r>
      <w:r>
        <w:t>правила твои», с обучающимися начальных классов составляют маршрутные листы «Моя</w:t>
      </w:r>
      <w:r>
        <w:rPr>
          <w:spacing w:val="1"/>
        </w:rPr>
        <w:t xml:space="preserve"> </w:t>
      </w:r>
      <w:r>
        <w:t>дорога</w:t>
      </w:r>
      <w:r>
        <w:rPr>
          <w:spacing w:val="1"/>
        </w:rPr>
        <w:t xml:space="preserve"> </w:t>
      </w:r>
      <w:r>
        <w:t>в</w:t>
      </w:r>
      <w:r>
        <w:rPr>
          <w:spacing w:val="1"/>
        </w:rPr>
        <w:t xml:space="preserve"> </w:t>
      </w:r>
      <w:r>
        <w:t>школу и</w:t>
      </w:r>
      <w:r>
        <w:rPr>
          <w:spacing w:val="1"/>
        </w:rPr>
        <w:t xml:space="preserve"> </w:t>
      </w:r>
      <w:r>
        <w:t>обратно»,</w:t>
      </w:r>
      <w:r>
        <w:rPr>
          <w:spacing w:val="1"/>
        </w:rPr>
        <w:t xml:space="preserve"> </w:t>
      </w:r>
      <w:r>
        <w:t>«Дорожные</w:t>
      </w:r>
      <w:r>
        <w:rPr>
          <w:spacing w:val="1"/>
        </w:rPr>
        <w:t xml:space="preserve"> </w:t>
      </w:r>
      <w:r>
        <w:t>знаки</w:t>
      </w:r>
      <w:r>
        <w:rPr>
          <w:spacing w:val="1"/>
        </w:rPr>
        <w:t xml:space="preserve"> </w:t>
      </w:r>
      <w:r>
        <w:t>важны</w:t>
      </w:r>
      <w:r>
        <w:rPr>
          <w:spacing w:val="1"/>
        </w:rPr>
        <w:t xml:space="preserve"> </w:t>
      </w:r>
      <w:r>
        <w:t>и</w:t>
      </w:r>
      <w:r>
        <w:rPr>
          <w:spacing w:val="1"/>
        </w:rPr>
        <w:t xml:space="preserve"> </w:t>
      </w:r>
      <w:r>
        <w:t>нужны,</w:t>
      </w:r>
      <w:r>
        <w:rPr>
          <w:spacing w:val="1"/>
        </w:rPr>
        <w:t xml:space="preserve"> </w:t>
      </w:r>
      <w:r>
        <w:t>их</w:t>
      </w:r>
      <w:r>
        <w:rPr>
          <w:spacing w:val="1"/>
        </w:rPr>
        <w:t xml:space="preserve"> </w:t>
      </w:r>
      <w:r>
        <w:t>дети</w:t>
      </w:r>
      <w:r>
        <w:rPr>
          <w:spacing w:val="1"/>
        </w:rPr>
        <w:t xml:space="preserve"> </w:t>
      </w:r>
      <w:r>
        <w:t>и</w:t>
      </w:r>
      <w:r>
        <w:rPr>
          <w:spacing w:val="1"/>
        </w:rPr>
        <w:t xml:space="preserve"> </w:t>
      </w:r>
      <w:r>
        <w:t>взрослые</w:t>
      </w:r>
      <w:r>
        <w:rPr>
          <w:spacing w:val="1"/>
        </w:rPr>
        <w:t xml:space="preserve"> </w:t>
      </w:r>
      <w:r>
        <w:t>помнить</w:t>
      </w:r>
      <w:r>
        <w:rPr>
          <w:spacing w:val="-2"/>
        </w:rPr>
        <w:t xml:space="preserve"> </w:t>
      </w:r>
      <w:r>
        <w:t>должны».</w:t>
      </w:r>
    </w:p>
    <w:p w:rsidR="00054381" w:rsidRDefault="00656015">
      <w:pPr>
        <w:pStyle w:val="a3"/>
        <w:ind w:right="863" w:firstLine="768"/>
        <w:jc w:val="both"/>
      </w:pPr>
      <w:r>
        <w:t>В рамках месячника по безопасности движения</w:t>
      </w:r>
      <w:r>
        <w:rPr>
          <w:spacing w:val="1"/>
        </w:rPr>
        <w:t xml:space="preserve"> </w:t>
      </w:r>
      <w:r>
        <w:t>организует конкурсы рисунков,</w:t>
      </w:r>
      <w:r>
        <w:rPr>
          <w:spacing w:val="1"/>
        </w:rPr>
        <w:t xml:space="preserve"> </w:t>
      </w:r>
      <w:r>
        <w:t>плакатов, составляет для ребят тренировочные кроссворды, ребусы. Для проведения таких</w:t>
      </w:r>
      <w:r>
        <w:rPr>
          <w:spacing w:val="-57"/>
        </w:rPr>
        <w:t xml:space="preserve"> </w:t>
      </w:r>
      <w:r>
        <w:t>мероприятий</w:t>
      </w:r>
      <w:r>
        <w:rPr>
          <w:spacing w:val="1"/>
        </w:rPr>
        <w:t xml:space="preserve"> </w:t>
      </w:r>
      <w:r>
        <w:t>в системе изучают ПДД, что дает им возможность объективно и грамотно</w:t>
      </w:r>
      <w:r>
        <w:rPr>
          <w:spacing w:val="1"/>
        </w:rPr>
        <w:t xml:space="preserve"> </w:t>
      </w:r>
      <w:r>
        <w:t>оценивать</w:t>
      </w:r>
      <w:r>
        <w:rPr>
          <w:spacing w:val="45"/>
        </w:rPr>
        <w:t xml:space="preserve"> </w:t>
      </w:r>
      <w:r>
        <w:t>работы</w:t>
      </w:r>
      <w:r>
        <w:rPr>
          <w:spacing w:val="40"/>
        </w:rPr>
        <w:t xml:space="preserve"> </w:t>
      </w:r>
      <w:r>
        <w:t>обучающихся,</w:t>
      </w:r>
      <w:r>
        <w:rPr>
          <w:spacing w:val="50"/>
        </w:rPr>
        <w:t xml:space="preserve"> </w:t>
      </w:r>
      <w:r>
        <w:t>действия</w:t>
      </w:r>
      <w:r>
        <w:rPr>
          <w:spacing w:val="43"/>
        </w:rPr>
        <w:t xml:space="preserve"> </w:t>
      </w:r>
      <w:r>
        <w:t>юных</w:t>
      </w:r>
      <w:r>
        <w:rPr>
          <w:spacing w:val="43"/>
        </w:rPr>
        <w:t xml:space="preserve"> </w:t>
      </w:r>
      <w:r>
        <w:t>велосипедистов</w:t>
      </w:r>
      <w:r>
        <w:rPr>
          <w:spacing w:val="46"/>
        </w:rPr>
        <w:t xml:space="preserve"> </w:t>
      </w:r>
      <w:r>
        <w:t>на</w:t>
      </w:r>
      <w:r>
        <w:rPr>
          <w:spacing w:val="47"/>
        </w:rPr>
        <w:t xml:space="preserve"> </w:t>
      </w:r>
      <w:r>
        <w:t>соревнованиях</w:t>
      </w:r>
    </w:p>
    <w:p w:rsidR="00054381" w:rsidRDefault="00656015">
      <w:pPr>
        <w:pStyle w:val="a3"/>
        <w:jc w:val="both"/>
      </w:pPr>
      <w:r>
        <w:t>«Безопасное</w:t>
      </w:r>
      <w:r>
        <w:rPr>
          <w:spacing w:val="-7"/>
        </w:rPr>
        <w:t xml:space="preserve"> </w:t>
      </w:r>
      <w:r>
        <w:t>колесо», да</w:t>
      </w:r>
      <w:r>
        <w:rPr>
          <w:spacing w:val="-2"/>
        </w:rPr>
        <w:t xml:space="preserve"> </w:t>
      </w:r>
      <w:r>
        <w:t>и</w:t>
      </w:r>
      <w:r>
        <w:rPr>
          <w:spacing w:val="-5"/>
        </w:rPr>
        <w:t xml:space="preserve"> </w:t>
      </w:r>
      <w:r>
        <w:t>самим</w:t>
      </w:r>
      <w:r>
        <w:rPr>
          <w:spacing w:val="-4"/>
        </w:rPr>
        <w:t xml:space="preserve"> </w:t>
      </w:r>
      <w:r>
        <w:t>успешно</w:t>
      </w:r>
      <w:r>
        <w:rPr>
          <w:spacing w:val="2"/>
        </w:rPr>
        <w:t xml:space="preserve"> </w:t>
      </w:r>
      <w:r>
        <w:t>выступать на</w:t>
      </w:r>
      <w:r>
        <w:rPr>
          <w:spacing w:val="-2"/>
        </w:rPr>
        <w:t xml:space="preserve"> </w:t>
      </w:r>
      <w:r>
        <w:t>районных</w:t>
      </w:r>
      <w:r>
        <w:rPr>
          <w:spacing w:val="-6"/>
        </w:rPr>
        <w:t xml:space="preserve"> </w:t>
      </w:r>
      <w:r>
        <w:t>соревнованиях.</w:t>
      </w:r>
    </w:p>
    <w:p w:rsidR="00054381" w:rsidRDefault="00656015">
      <w:pPr>
        <w:pStyle w:val="a3"/>
        <w:ind w:left="1419" w:right="871" w:firstLine="748"/>
        <w:jc w:val="both"/>
      </w:pPr>
      <w:r>
        <w:t>Педагоги используют разнообразные формы и методы работы по профилактике</w:t>
      </w:r>
      <w:r>
        <w:rPr>
          <w:spacing w:val="1"/>
        </w:rPr>
        <w:t xml:space="preserve"> </w:t>
      </w:r>
      <w:r>
        <w:t>детского</w:t>
      </w:r>
      <w:r>
        <w:rPr>
          <w:spacing w:val="1"/>
        </w:rPr>
        <w:t xml:space="preserve"> </w:t>
      </w:r>
      <w:r>
        <w:t>дорожно-транспортного</w:t>
      </w:r>
      <w:r>
        <w:rPr>
          <w:spacing w:val="1"/>
        </w:rPr>
        <w:t xml:space="preserve"> </w:t>
      </w:r>
      <w:r>
        <w:t>травматизма.</w:t>
      </w:r>
      <w:r>
        <w:rPr>
          <w:spacing w:val="1"/>
        </w:rPr>
        <w:t xml:space="preserve"> </w:t>
      </w:r>
      <w:r>
        <w:t>Традиционно</w:t>
      </w:r>
      <w:r>
        <w:rPr>
          <w:spacing w:val="1"/>
        </w:rPr>
        <w:t xml:space="preserve"> </w:t>
      </w:r>
      <w:r>
        <w:t>в</w:t>
      </w:r>
      <w:r>
        <w:rPr>
          <w:spacing w:val="1"/>
        </w:rPr>
        <w:t xml:space="preserve"> </w:t>
      </w:r>
      <w:r>
        <w:t>начале</w:t>
      </w:r>
      <w:r>
        <w:rPr>
          <w:spacing w:val="1"/>
        </w:rPr>
        <w:t xml:space="preserve"> </w:t>
      </w:r>
      <w:r>
        <w:t>учебного</w:t>
      </w:r>
      <w:r>
        <w:rPr>
          <w:spacing w:val="1"/>
        </w:rPr>
        <w:t xml:space="preserve"> </w:t>
      </w:r>
      <w:r>
        <w:t>года</w:t>
      </w:r>
      <w:r>
        <w:rPr>
          <w:spacing w:val="1"/>
        </w:rPr>
        <w:t xml:space="preserve"> </w:t>
      </w:r>
      <w:r>
        <w:t>проводится</w:t>
      </w:r>
      <w:r>
        <w:rPr>
          <w:spacing w:val="1"/>
        </w:rPr>
        <w:t xml:space="preserve"> </w:t>
      </w:r>
      <w:r>
        <w:t>инструктаж</w:t>
      </w:r>
      <w:r>
        <w:rPr>
          <w:spacing w:val="1"/>
        </w:rPr>
        <w:t xml:space="preserve"> </w:t>
      </w:r>
      <w:r>
        <w:t>о</w:t>
      </w:r>
      <w:r>
        <w:rPr>
          <w:spacing w:val="1"/>
        </w:rPr>
        <w:t xml:space="preserve"> </w:t>
      </w:r>
      <w:r>
        <w:t>правилах</w:t>
      </w:r>
      <w:r>
        <w:rPr>
          <w:spacing w:val="1"/>
        </w:rPr>
        <w:t xml:space="preserve"> </w:t>
      </w:r>
      <w:r>
        <w:t>дорожного</w:t>
      </w:r>
      <w:r>
        <w:rPr>
          <w:spacing w:val="1"/>
        </w:rPr>
        <w:t xml:space="preserve"> </w:t>
      </w:r>
      <w:r>
        <w:t>движения.</w:t>
      </w:r>
      <w:r>
        <w:rPr>
          <w:spacing w:val="1"/>
        </w:rPr>
        <w:t xml:space="preserve"> </w:t>
      </w:r>
      <w:r>
        <w:t>Совместно</w:t>
      </w:r>
      <w:r>
        <w:rPr>
          <w:spacing w:val="1"/>
        </w:rPr>
        <w:t xml:space="preserve"> </w:t>
      </w:r>
      <w:r>
        <w:t>с</w:t>
      </w:r>
      <w:r>
        <w:rPr>
          <w:spacing w:val="1"/>
        </w:rPr>
        <w:t xml:space="preserve"> </w:t>
      </w:r>
      <w:r>
        <w:t>родителями</w:t>
      </w:r>
      <w:r>
        <w:rPr>
          <w:spacing w:val="1"/>
        </w:rPr>
        <w:t xml:space="preserve"> </w:t>
      </w:r>
      <w:r>
        <w:t>обучающиеся составляют Маршрутный лист «Моя дорога от школы до дома», на котором</w:t>
      </w:r>
      <w:r>
        <w:rPr>
          <w:spacing w:val="-57"/>
        </w:rPr>
        <w:t xml:space="preserve"> </w:t>
      </w:r>
      <w:r>
        <w:t>отмечаются опасные места, требующие особого внимания. Все классные руководители</w:t>
      </w:r>
      <w:r>
        <w:rPr>
          <w:spacing w:val="1"/>
        </w:rPr>
        <w:t xml:space="preserve"> </w:t>
      </w:r>
      <w:r>
        <w:t>имеют в своей методической копилке богатый материал по теме «Профилактика детского</w:t>
      </w:r>
      <w:r>
        <w:rPr>
          <w:spacing w:val="1"/>
        </w:rPr>
        <w:t xml:space="preserve"> </w:t>
      </w:r>
      <w:r>
        <w:t>дорожно-транспортного</w:t>
      </w:r>
      <w:r>
        <w:rPr>
          <w:spacing w:val="2"/>
        </w:rPr>
        <w:t xml:space="preserve"> </w:t>
      </w:r>
      <w:r>
        <w:t>травматизма»,</w:t>
      </w:r>
      <w:r>
        <w:rPr>
          <w:spacing w:val="1"/>
        </w:rPr>
        <w:t xml:space="preserve"> </w:t>
      </w:r>
      <w:r>
        <w:t>который регулярно</w:t>
      </w:r>
      <w:r>
        <w:rPr>
          <w:spacing w:val="2"/>
        </w:rPr>
        <w:t xml:space="preserve"> </w:t>
      </w:r>
      <w:r>
        <w:t>пополняется</w:t>
      </w:r>
      <w:r>
        <w:rPr>
          <w:spacing w:val="-2"/>
        </w:rPr>
        <w:t xml:space="preserve"> </w:t>
      </w:r>
      <w:r>
        <w:t>и</w:t>
      </w:r>
      <w:r>
        <w:rPr>
          <w:spacing w:val="-10"/>
        </w:rPr>
        <w:t xml:space="preserve"> </w:t>
      </w:r>
      <w:r>
        <w:t>обновляется.</w:t>
      </w:r>
    </w:p>
    <w:p w:rsidR="00054381" w:rsidRDefault="00656015">
      <w:pPr>
        <w:pStyle w:val="a3"/>
        <w:spacing w:line="275" w:lineRule="exact"/>
        <w:ind w:left="2816"/>
        <w:jc w:val="both"/>
      </w:pPr>
      <w:r>
        <w:t xml:space="preserve">Важное  </w:t>
      </w:r>
      <w:r>
        <w:rPr>
          <w:spacing w:val="30"/>
        </w:rPr>
        <w:t xml:space="preserve"> </w:t>
      </w:r>
      <w:r>
        <w:t xml:space="preserve">место   </w:t>
      </w:r>
      <w:r>
        <w:rPr>
          <w:spacing w:val="34"/>
        </w:rPr>
        <w:t xml:space="preserve"> </w:t>
      </w:r>
      <w:r>
        <w:t xml:space="preserve">в   </w:t>
      </w:r>
      <w:r>
        <w:rPr>
          <w:spacing w:val="35"/>
        </w:rPr>
        <w:t xml:space="preserve"> </w:t>
      </w:r>
      <w:r>
        <w:t xml:space="preserve">профилактической   </w:t>
      </w:r>
      <w:r>
        <w:rPr>
          <w:spacing w:val="35"/>
        </w:rPr>
        <w:t xml:space="preserve"> </w:t>
      </w:r>
      <w:r>
        <w:t xml:space="preserve">работе   </w:t>
      </w:r>
      <w:r>
        <w:rPr>
          <w:spacing w:val="29"/>
        </w:rPr>
        <w:t xml:space="preserve"> </w:t>
      </w:r>
      <w:r>
        <w:t xml:space="preserve">отведено   </w:t>
      </w:r>
      <w:r>
        <w:rPr>
          <w:spacing w:val="38"/>
        </w:rPr>
        <w:t xml:space="preserve"> </w:t>
      </w:r>
      <w:r>
        <w:t>библиотеке.</w:t>
      </w:r>
    </w:p>
    <w:p w:rsidR="00054381" w:rsidRDefault="00656015">
      <w:pPr>
        <w:pStyle w:val="a3"/>
        <w:spacing w:before="3" w:line="275" w:lineRule="exact"/>
        <w:ind w:left="1419"/>
        <w:jc w:val="both"/>
      </w:pPr>
      <w:r>
        <w:t>Имеющийся</w:t>
      </w:r>
      <w:r>
        <w:rPr>
          <w:spacing w:val="-3"/>
        </w:rPr>
        <w:t xml:space="preserve"> </w:t>
      </w:r>
      <w:r>
        <w:t>фонд</w:t>
      </w:r>
      <w:r>
        <w:rPr>
          <w:spacing w:val="-3"/>
        </w:rPr>
        <w:t xml:space="preserve"> </w:t>
      </w:r>
      <w:r>
        <w:t>достаточен</w:t>
      </w:r>
      <w:r>
        <w:rPr>
          <w:spacing w:val="-6"/>
        </w:rPr>
        <w:t xml:space="preserve"> </w:t>
      </w:r>
      <w:r>
        <w:t>для</w:t>
      </w:r>
      <w:r>
        <w:rPr>
          <w:spacing w:val="-2"/>
        </w:rPr>
        <w:t xml:space="preserve"> </w:t>
      </w:r>
      <w:r>
        <w:t>использования</w:t>
      </w:r>
      <w:r>
        <w:rPr>
          <w:spacing w:val="-2"/>
        </w:rPr>
        <w:t xml:space="preserve"> </w:t>
      </w:r>
      <w:r>
        <w:t>во</w:t>
      </w:r>
      <w:r>
        <w:rPr>
          <w:spacing w:val="-2"/>
        </w:rPr>
        <w:t xml:space="preserve"> </w:t>
      </w:r>
      <w:r>
        <w:t>внеклассной</w:t>
      </w:r>
      <w:r>
        <w:rPr>
          <w:spacing w:val="-1"/>
        </w:rPr>
        <w:t xml:space="preserve"> </w:t>
      </w:r>
      <w:r>
        <w:t>работе.</w:t>
      </w:r>
    </w:p>
    <w:p w:rsidR="00054381" w:rsidRDefault="00656015">
      <w:pPr>
        <w:pStyle w:val="a3"/>
        <w:spacing w:line="242" w:lineRule="auto"/>
        <w:ind w:left="1419" w:right="863" w:firstLine="748"/>
        <w:jc w:val="both"/>
      </w:pPr>
      <w:r>
        <w:t>Одна</w:t>
      </w:r>
      <w:r>
        <w:rPr>
          <w:spacing w:val="1"/>
        </w:rPr>
        <w:t xml:space="preserve"> </w:t>
      </w:r>
      <w:r>
        <w:t>из</w:t>
      </w:r>
      <w:r>
        <w:rPr>
          <w:spacing w:val="1"/>
        </w:rPr>
        <w:t xml:space="preserve"> </w:t>
      </w:r>
      <w:r>
        <w:t>форм</w:t>
      </w:r>
      <w:r>
        <w:rPr>
          <w:spacing w:val="1"/>
        </w:rPr>
        <w:t xml:space="preserve"> </w:t>
      </w:r>
      <w:r>
        <w:t>профилактики</w:t>
      </w:r>
      <w:r>
        <w:rPr>
          <w:spacing w:val="1"/>
        </w:rPr>
        <w:t xml:space="preserve"> </w:t>
      </w:r>
      <w:r>
        <w:t>детского</w:t>
      </w:r>
      <w:r>
        <w:rPr>
          <w:spacing w:val="1"/>
        </w:rPr>
        <w:t xml:space="preserve"> </w:t>
      </w:r>
      <w:r>
        <w:t>дорожно-транспортного</w:t>
      </w:r>
      <w:r>
        <w:rPr>
          <w:spacing w:val="1"/>
        </w:rPr>
        <w:t xml:space="preserve"> </w:t>
      </w:r>
      <w:r>
        <w:t>травматизма</w:t>
      </w:r>
      <w:r>
        <w:rPr>
          <w:spacing w:val="1"/>
        </w:rPr>
        <w:t xml:space="preserve"> </w:t>
      </w:r>
      <w:r>
        <w:t>-</w:t>
      </w:r>
      <w:r>
        <w:rPr>
          <w:spacing w:val="1"/>
        </w:rPr>
        <w:t xml:space="preserve"> </w:t>
      </w:r>
      <w:r>
        <w:t>работа с</w:t>
      </w:r>
      <w:r>
        <w:rPr>
          <w:spacing w:val="1"/>
        </w:rPr>
        <w:t xml:space="preserve"> </w:t>
      </w:r>
      <w:r>
        <w:t>родителями.</w:t>
      </w:r>
    </w:p>
    <w:p w:rsidR="00054381" w:rsidRDefault="00656015">
      <w:pPr>
        <w:pStyle w:val="a3"/>
        <w:ind w:left="1419" w:right="858" w:firstLine="686"/>
        <w:jc w:val="both"/>
      </w:pPr>
      <w:r>
        <w:t>Многим</w:t>
      </w:r>
      <w:r>
        <w:rPr>
          <w:spacing w:val="1"/>
        </w:rPr>
        <w:t xml:space="preserve"> </w:t>
      </w:r>
      <w:r>
        <w:t>родителям</w:t>
      </w:r>
      <w:r>
        <w:rPr>
          <w:spacing w:val="1"/>
        </w:rPr>
        <w:t xml:space="preserve"> </w:t>
      </w:r>
      <w:r>
        <w:t>неизвестны</w:t>
      </w:r>
      <w:r>
        <w:rPr>
          <w:spacing w:val="1"/>
        </w:rPr>
        <w:t xml:space="preserve"> </w:t>
      </w:r>
      <w:r>
        <w:t>психофизиологические</w:t>
      </w:r>
      <w:r>
        <w:rPr>
          <w:spacing w:val="1"/>
        </w:rPr>
        <w:t xml:space="preserve"> </w:t>
      </w:r>
      <w:r>
        <w:t>особенности</w:t>
      </w:r>
      <w:r>
        <w:rPr>
          <w:spacing w:val="1"/>
        </w:rPr>
        <w:t xml:space="preserve"> </w:t>
      </w:r>
      <w:r>
        <w:t>поведения</w:t>
      </w:r>
      <w:r>
        <w:rPr>
          <w:spacing w:val="1"/>
        </w:rPr>
        <w:t xml:space="preserve"> </w:t>
      </w:r>
      <w:r>
        <w:t>детей</w:t>
      </w:r>
      <w:r>
        <w:rPr>
          <w:spacing w:val="1"/>
        </w:rPr>
        <w:t xml:space="preserve"> </w:t>
      </w:r>
      <w:r>
        <w:t>в</w:t>
      </w:r>
      <w:r>
        <w:rPr>
          <w:spacing w:val="1"/>
        </w:rPr>
        <w:t xml:space="preserve"> </w:t>
      </w:r>
      <w:r>
        <w:t>дорожной</w:t>
      </w:r>
      <w:r>
        <w:rPr>
          <w:spacing w:val="1"/>
        </w:rPr>
        <w:t xml:space="preserve"> </w:t>
      </w:r>
      <w:r>
        <w:t>среде,</w:t>
      </w:r>
      <w:r>
        <w:rPr>
          <w:spacing w:val="1"/>
        </w:rPr>
        <w:t xml:space="preserve"> </w:t>
      </w:r>
      <w:r>
        <w:t>основные</w:t>
      </w:r>
      <w:r>
        <w:rPr>
          <w:spacing w:val="1"/>
        </w:rPr>
        <w:t xml:space="preserve"> </w:t>
      </w:r>
      <w:r>
        <w:t>причины</w:t>
      </w:r>
      <w:r>
        <w:rPr>
          <w:spacing w:val="1"/>
        </w:rPr>
        <w:t xml:space="preserve"> </w:t>
      </w:r>
      <w:r>
        <w:t>несчастных</w:t>
      </w:r>
      <w:r>
        <w:rPr>
          <w:spacing w:val="1"/>
        </w:rPr>
        <w:t xml:space="preserve"> </w:t>
      </w:r>
      <w:r>
        <w:t>случаев</w:t>
      </w:r>
      <w:r>
        <w:rPr>
          <w:spacing w:val="1"/>
        </w:rPr>
        <w:t xml:space="preserve"> </w:t>
      </w:r>
      <w:r>
        <w:t>и</w:t>
      </w:r>
      <w:r>
        <w:rPr>
          <w:spacing w:val="1"/>
        </w:rPr>
        <w:t xml:space="preserve"> </w:t>
      </w:r>
      <w:r>
        <w:t>аварий.</w:t>
      </w:r>
      <w:r>
        <w:rPr>
          <w:spacing w:val="1"/>
        </w:rPr>
        <w:t xml:space="preserve"> </w:t>
      </w:r>
      <w:r>
        <w:t>Поэтому</w:t>
      </w:r>
      <w:r>
        <w:rPr>
          <w:spacing w:val="1"/>
        </w:rPr>
        <w:t xml:space="preserve"> </w:t>
      </w:r>
      <w:r>
        <w:t>родителям</w:t>
      </w:r>
      <w:r>
        <w:rPr>
          <w:spacing w:val="1"/>
        </w:rPr>
        <w:t xml:space="preserve"> </w:t>
      </w:r>
      <w:r>
        <w:t>необходимо</w:t>
      </w:r>
      <w:r>
        <w:rPr>
          <w:spacing w:val="1"/>
        </w:rPr>
        <w:t xml:space="preserve"> </w:t>
      </w:r>
      <w:r>
        <w:t>раскрывать</w:t>
      </w:r>
      <w:r>
        <w:rPr>
          <w:spacing w:val="1"/>
        </w:rPr>
        <w:t xml:space="preserve"> </w:t>
      </w:r>
      <w:r>
        <w:t>причины</w:t>
      </w:r>
      <w:r>
        <w:rPr>
          <w:spacing w:val="1"/>
        </w:rPr>
        <w:t xml:space="preserve"> </w:t>
      </w:r>
      <w:r>
        <w:t>и</w:t>
      </w:r>
      <w:r>
        <w:rPr>
          <w:spacing w:val="1"/>
        </w:rPr>
        <w:t xml:space="preserve"> </w:t>
      </w:r>
      <w:r>
        <w:t>условия,</w:t>
      </w:r>
      <w:r>
        <w:rPr>
          <w:spacing w:val="1"/>
        </w:rPr>
        <w:t xml:space="preserve"> </w:t>
      </w:r>
      <w:r>
        <w:t>способствующие</w:t>
      </w:r>
      <w:r>
        <w:rPr>
          <w:spacing w:val="1"/>
        </w:rPr>
        <w:t xml:space="preserve"> </w:t>
      </w:r>
      <w:r>
        <w:t>дорожно-</w:t>
      </w:r>
      <w:r>
        <w:rPr>
          <w:spacing w:val="1"/>
        </w:rPr>
        <w:t xml:space="preserve"> </w:t>
      </w:r>
      <w:r>
        <w:t>транспортным происшествиям с участием детей. Родители должны знать опасные места</w:t>
      </w:r>
      <w:r>
        <w:rPr>
          <w:spacing w:val="1"/>
        </w:rPr>
        <w:t xml:space="preserve"> </w:t>
      </w:r>
      <w:r>
        <w:t>вокруг</w:t>
      </w:r>
      <w:r>
        <w:rPr>
          <w:spacing w:val="3"/>
        </w:rPr>
        <w:t xml:space="preserve"> </w:t>
      </w:r>
      <w:r>
        <w:t>школы</w:t>
      </w:r>
      <w:r>
        <w:rPr>
          <w:spacing w:val="-1"/>
        </w:rPr>
        <w:t xml:space="preserve"> </w:t>
      </w:r>
      <w:r>
        <w:t>и</w:t>
      </w:r>
      <w:r>
        <w:rPr>
          <w:spacing w:val="2"/>
        </w:rPr>
        <w:t xml:space="preserve"> </w:t>
      </w:r>
      <w:r>
        <w:t>дома,</w:t>
      </w:r>
      <w:r>
        <w:rPr>
          <w:spacing w:val="-1"/>
        </w:rPr>
        <w:t xml:space="preserve"> </w:t>
      </w:r>
      <w:r>
        <w:t>где</w:t>
      </w:r>
      <w:r>
        <w:rPr>
          <w:spacing w:val="1"/>
        </w:rPr>
        <w:t xml:space="preserve"> </w:t>
      </w:r>
      <w:r>
        <w:t>их</w:t>
      </w:r>
      <w:r>
        <w:rPr>
          <w:spacing w:val="-4"/>
        </w:rPr>
        <w:t xml:space="preserve"> </w:t>
      </w:r>
      <w:r>
        <w:t>дети</w:t>
      </w:r>
      <w:r>
        <w:rPr>
          <w:spacing w:val="-1"/>
        </w:rPr>
        <w:t xml:space="preserve"> </w:t>
      </w:r>
      <w:r>
        <w:t>гуляют</w:t>
      </w:r>
      <w:r>
        <w:rPr>
          <w:spacing w:val="2"/>
        </w:rPr>
        <w:t xml:space="preserve"> </w:t>
      </w:r>
      <w:r>
        <w:t>самостоятельно.</w:t>
      </w:r>
    </w:p>
    <w:p w:rsidR="00054381" w:rsidRDefault="00656015">
      <w:pPr>
        <w:pStyle w:val="a3"/>
        <w:ind w:left="1419" w:right="869" w:firstLine="244"/>
        <w:jc w:val="both"/>
      </w:pPr>
      <w:r>
        <w:t>Некоторые</w:t>
      </w:r>
      <w:r>
        <w:rPr>
          <w:spacing w:val="1"/>
        </w:rPr>
        <w:t xml:space="preserve"> </w:t>
      </w:r>
      <w:r>
        <w:t>родители</w:t>
      </w:r>
      <w:r>
        <w:rPr>
          <w:spacing w:val="1"/>
        </w:rPr>
        <w:t xml:space="preserve"> </w:t>
      </w:r>
      <w:r>
        <w:t>испытывают</w:t>
      </w:r>
      <w:r>
        <w:rPr>
          <w:spacing w:val="1"/>
        </w:rPr>
        <w:t xml:space="preserve"> </w:t>
      </w:r>
      <w:r>
        <w:t>трудности</w:t>
      </w:r>
      <w:r>
        <w:rPr>
          <w:spacing w:val="1"/>
        </w:rPr>
        <w:t xml:space="preserve"> </w:t>
      </w:r>
      <w:r>
        <w:t>в</w:t>
      </w:r>
      <w:r>
        <w:rPr>
          <w:spacing w:val="1"/>
        </w:rPr>
        <w:t xml:space="preserve"> </w:t>
      </w:r>
      <w:r>
        <w:t>воспитании</w:t>
      </w:r>
      <w:r>
        <w:rPr>
          <w:spacing w:val="1"/>
        </w:rPr>
        <w:t xml:space="preserve"> </w:t>
      </w:r>
      <w:r>
        <w:t>и</w:t>
      </w:r>
      <w:r>
        <w:rPr>
          <w:spacing w:val="1"/>
        </w:rPr>
        <w:t xml:space="preserve"> </w:t>
      </w:r>
      <w:r>
        <w:t>обучении</w:t>
      </w:r>
      <w:r>
        <w:rPr>
          <w:spacing w:val="1"/>
        </w:rPr>
        <w:t xml:space="preserve"> </w:t>
      </w:r>
      <w:r>
        <w:t>детей</w:t>
      </w:r>
      <w:r>
        <w:rPr>
          <w:spacing w:val="1"/>
        </w:rPr>
        <w:t xml:space="preserve"> </w:t>
      </w:r>
      <w:r>
        <w:t>безопасному поведению на улицах и дорогах. Они нуждаются в педагогических советах.</w:t>
      </w:r>
      <w:r>
        <w:rPr>
          <w:spacing w:val="1"/>
        </w:rPr>
        <w:t xml:space="preserve"> </w:t>
      </w:r>
      <w:r>
        <w:t>Следовательно,</w:t>
      </w:r>
      <w:r>
        <w:rPr>
          <w:spacing w:val="1"/>
        </w:rPr>
        <w:t xml:space="preserve"> </w:t>
      </w:r>
      <w:r>
        <w:t>организуя</w:t>
      </w:r>
      <w:r>
        <w:rPr>
          <w:spacing w:val="1"/>
        </w:rPr>
        <w:t xml:space="preserve"> </w:t>
      </w:r>
      <w:r>
        <w:t>учебно-воспитательный</w:t>
      </w:r>
      <w:r>
        <w:rPr>
          <w:spacing w:val="1"/>
        </w:rPr>
        <w:t xml:space="preserve"> </w:t>
      </w:r>
      <w:r>
        <w:t>процесс</w:t>
      </w:r>
      <w:r>
        <w:rPr>
          <w:spacing w:val="1"/>
        </w:rPr>
        <w:t xml:space="preserve"> </w:t>
      </w:r>
      <w:r>
        <w:t>с</w:t>
      </w:r>
      <w:r>
        <w:rPr>
          <w:spacing w:val="1"/>
        </w:rPr>
        <w:t xml:space="preserve"> </w:t>
      </w:r>
      <w:r>
        <w:t>обучающимися,</w:t>
      </w:r>
      <w:r>
        <w:rPr>
          <w:spacing w:val="1"/>
        </w:rPr>
        <w:t xml:space="preserve"> </w:t>
      </w:r>
      <w:r>
        <w:t>педагог</w:t>
      </w:r>
      <w:r>
        <w:rPr>
          <w:spacing w:val="1"/>
        </w:rPr>
        <w:t xml:space="preserve"> </w:t>
      </w:r>
      <w:r>
        <w:t>школы должен обеспечить и работу с родителями. Предлагаются три формы занятий:</w:t>
      </w:r>
      <w:r>
        <w:rPr>
          <w:spacing w:val="1"/>
        </w:rPr>
        <w:t xml:space="preserve"> </w:t>
      </w:r>
      <w:r>
        <w:t>лекции, проведение тематических бесед и индивидуальная работа с родителями,</w:t>
      </w:r>
      <w:r>
        <w:rPr>
          <w:spacing w:val="1"/>
        </w:rPr>
        <w:t xml:space="preserve"> </w:t>
      </w:r>
      <w:r>
        <w:t>дети</w:t>
      </w:r>
      <w:r>
        <w:rPr>
          <w:spacing w:val="1"/>
        </w:rPr>
        <w:t xml:space="preserve"> </w:t>
      </w:r>
      <w:r>
        <w:t>которых входят</w:t>
      </w:r>
      <w:r>
        <w:rPr>
          <w:spacing w:val="1"/>
        </w:rPr>
        <w:t xml:space="preserve"> </w:t>
      </w:r>
      <w:r>
        <w:t>в группу риска (слишком</w:t>
      </w:r>
      <w:r>
        <w:rPr>
          <w:spacing w:val="1"/>
        </w:rPr>
        <w:t xml:space="preserve"> </w:t>
      </w:r>
      <w:r>
        <w:t>активные,</w:t>
      </w:r>
      <w:r>
        <w:rPr>
          <w:spacing w:val="1"/>
        </w:rPr>
        <w:t xml:space="preserve"> </w:t>
      </w:r>
      <w:r>
        <w:t>подвижные,</w:t>
      </w:r>
      <w:r>
        <w:rPr>
          <w:spacing w:val="1"/>
        </w:rPr>
        <w:t xml:space="preserve"> </w:t>
      </w:r>
      <w:r>
        <w:t>непредсказуемые на</w:t>
      </w:r>
      <w:r>
        <w:rPr>
          <w:spacing w:val="1"/>
        </w:rPr>
        <w:t xml:space="preserve"> </w:t>
      </w:r>
      <w:r>
        <w:t>улицах</w:t>
      </w:r>
      <w:r>
        <w:rPr>
          <w:spacing w:val="1"/>
        </w:rPr>
        <w:t xml:space="preserve"> </w:t>
      </w:r>
      <w:r>
        <w:t>и</w:t>
      </w:r>
      <w:r>
        <w:rPr>
          <w:spacing w:val="1"/>
        </w:rPr>
        <w:t xml:space="preserve"> </w:t>
      </w:r>
      <w:r>
        <w:t>дорогах</w:t>
      </w:r>
      <w:r>
        <w:rPr>
          <w:spacing w:val="1"/>
        </w:rPr>
        <w:t xml:space="preserve"> </w:t>
      </w:r>
      <w:r>
        <w:t>и,</w:t>
      </w:r>
      <w:r>
        <w:rPr>
          <w:spacing w:val="1"/>
        </w:rPr>
        <w:t xml:space="preserve"> </w:t>
      </w:r>
      <w:r>
        <w:t>наоборот,</w:t>
      </w:r>
      <w:r>
        <w:rPr>
          <w:spacing w:val="1"/>
        </w:rPr>
        <w:t xml:space="preserve"> </w:t>
      </w:r>
      <w:r>
        <w:t>заторможенные,</w:t>
      </w:r>
      <w:r>
        <w:rPr>
          <w:spacing w:val="1"/>
        </w:rPr>
        <w:t xml:space="preserve"> </w:t>
      </w:r>
      <w:r>
        <w:t>неуверенные</w:t>
      </w:r>
      <w:r>
        <w:rPr>
          <w:spacing w:val="1"/>
        </w:rPr>
        <w:t xml:space="preserve"> </w:t>
      </w:r>
      <w:r>
        <w:t>в</w:t>
      </w:r>
      <w:r>
        <w:rPr>
          <w:spacing w:val="1"/>
        </w:rPr>
        <w:t xml:space="preserve"> </w:t>
      </w:r>
      <w:r>
        <w:t>себе,</w:t>
      </w:r>
      <w:r>
        <w:rPr>
          <w:spacing w:val="1"/>
        </w:rPr>
        <w:t xml:space="preserve"> </w:t>
      </w:r>
      <w:r>
        <w:t>испытывающие</w:t>
      </w:r>
      <w:r>
        <w:rPr>
          <w:spacing w:val="1"/>
        </w:rPr>
        <w:t xml:space="preserve"> </w:t>
      </w:r>
      <w:r>
        <w:t>чувство</w:t>
      </w:r>
      <w:r>
        <w:rPr>
          <w:spacing w:val="5"/>
        </w:rPr>
        <w:t xml:space="preserve"> </w:t>
      </w:r>
      <w:r>
        <w:t>страха,</w:t>
      </w:r>
      <w:r>
        <w:rPr>
          <w:spacing w:val="3"/>
        </w:rPr>
        <w:t xml:space="preserve"> </w:t>
      </w:r>
      <w:r>
        <w:t>имеющие</w:t>
      </w:r>
      <w:r>
        <w:rPr>
          <w:spacing w:val="1"/>
        </w:rPr>
        <w:t xml:space="preserve"> </w:t>
      </w:r>
      <w:r>
        <w:t>замедленную</w:t>
      </w:r>
      <w:r>
        <w:rPr>
          <w:spacing w:val="-1"/>
        </w:rPr>
        <w:t xml:space="preserve"> </w:t>
      </w:r>
      <w:r>
        <w:t>реакцию</w:t>
      </w:r>
      <w:r>
        <w:rPr>
          <w:spacing w:val="-1"/>
        </w:rPr>
        <w:t xml:space="preserve"> </w:t>
      </w:r>
      <w:r>
        <w:t>на</w:t>
      </w:r>
      <w:r>
        <w:rPr>
          <w:spacing w:val="-4"/>
        </w:rPr>
        <w:t xml:space="preserve"> </w:t>
      </w:r>
      <w:r>
        <w:t>опасность).</w:t>
      </w:r>
    </w:p>
    <w:p w:rsidR="00054381" w:rsidRDefault="00656015">
      <w:pPr>
        <w:pStyle w:val="a3"/>
        <w:spacing w:line="275" w:lineRule="exact"/>
        <w:ind w:left="2105"/>
        <w:jc w:val="both"/>
      </w:pPr>
      <w:r>
        <w:t>На</w:t>
      </w:r>
      <w:r>
        <w:rPr>
          <w:spacing w:val="-4"/>
        </w:rPr>
        <w:t xml:space="preserve"> </w:t>
      </w:r>
      <w:r>
        <w:t>занятиях</w:t>
      </w:r>
      <w:r>
        <w:rPr>
          <w:spacing w:val="-7"/>
        </w:rPr>
        <w:t xml:space="preserve"> </w:t>
      </w:r>
      <w:r>
        <w:t>педагог</w:t>
      </w:r>
      <w:r>
        <w:rPr>
          <w:spacing w:val="-1"/>
        </w:rPr>
        <w:t xml:space="preserve"> </w:t>
      </w:r>
      <w:r>
        <w:t>дает</w:t>
      </w:r>
      <w:r>
        <w:rPr>
          <w:spacing w:val="-2"/>
        </w:rPr>
        <w:t xml:space="preserve"> </w:t>
      </w:r>
      <w:r>
        <w:t>следующие</w:t>
      </w:r>
      <w:r>
        <w:rPr>
          <w:spacing w:val="2"/>
        </w:rPr>
        <w:t xml:space="preserve"> </w:t>
      </w:r>
      <w:r>
        <w:t>установки</w:t>
      </w:r>
      <w:r>
        <w:rPr>
          <w:spacing w:val="-1"/>
        </w:rPr>
        <w:t xml:space="preserve"> </w:t>
      </w:r>
      <w:r>
        <w:t>родителям:</w:t>
      </w:r>
    </w:p>
    <w:p w:rsidR="00054381" w:rsidRDefault="00656015">
      <w:pPr>
        <w:pStyle w:val="a4"/>
        <w:numPr>
          <w:ilvl w:val="0"/>
          <w:numId w:val="42"/>
        </w:numPr>
        <w:tabs>
          <w:tab w:val="left" w:pos="2135"/>
        </w:tabs>
        <w:spacing w:line="242" w:lineRule="auto"/>
        <w:ind w:right="1379" w:hanging="279"/>
        <w:jc w:val="both"/>
        <w:rPr>
          <w:sz w:val="24"/>
        </w:rPr>
      </w:pPr>
      <w:r>
        <w:rPr>
          <w:sz w:val="24"/>
        </w:rPr>
        <w:t>постоянно</w:t>
      </w:r>
      <w:r>
        <w:rPr>
          <w:spacing w:val="1"/>
          <w:sz w:val="24"/>
        </w:rPr>
        <w:t xml:space="preserve"> </w:t>
      </w:r>
      <w:r>
        <w:rPr>
          <w:sz w:val="24"/>
        </w:rPr>
        <w:t>контролировать</w:t>
      </w:r>
      <w:r>
        <w:rPr>
          <w:spacing w:val="-6"/>
          <w:sz w:val="24"/>
        </w:rPr>
        <w:t xml:space="preserve"> </w:t>
      </w:r>
      <w:r>
        <w:rPr>
          <w:sz w:val="24"/>
        </w:rPr>
        <w:t>поведение</w:t>
      </w:r>
      <w:r>
        <w:rPr>
          <w:spacing w:val="-3"/>
          <w:sz w:val="24"/>
        </w:rPr>
        <w:t xml:space="preserve"> </w:t>
      </w:r>
      <w:r>
        <w:rPr>
          <w:sz w:val="24"/>
        </w:rPr>
        <w:t>детей,</w:t>
      </w:r>
      <w:r>
        <w:rPr>
          <w:spacing w:val="-6"/>
          <w:sz w:val="24"/>
        </w:rPr>
        <w:t xml:space="preserve"> </w:t>
      </w:r>
      <w:r>
        <w:rPr>
          <w:sz w:val="24"/>
        </w:rPr>
        <w:t>даже</w:t>
      </w:r>
      <w:r>
        <w:rPr>
          <w:spacing w:val="-3"/>
          <w:sz w:val="24"/>
        </w:rPr>
        <w:t xml:space="preserve"> </w:t>
      </w:r>
      <w:r>
        <w:rPr>
          <w:sz w:val="24"/>
        </w:rPr>
        <w:t>когда</w:t>
      </w:r>
      <w:r>
        <w:rPr>
          <w:spacing w:val="-8"/>
          <w:sz w:val="24"/>
        </w:rPr>
        <w:t xml:space="preserve"> </w:t>
      </w:r>
      <w:r>
        <w:rPr>
          <w:sz w:val="24"/>
        </w:rPr>
        <w:t>они</w:t>
      </w:r>
      <w:r>
        <w:rPr>
          <w:spacing w:val="-7"/>
          <w:sz w:val="24"/>
        </w:rPr>
        <w:t xml:space="preserve"> </w:t>
      </w:r>
      <w:r>
        <w:rPr>
          <w:sz w:val="24"/>
        </w:rPr>
        <w:t>гуляют</w:t>
      </w:r>
      <w:r>
        <w:rPr>
          <w:spacing w:val="-2"/>
          <w:sz w:val="24"/>
        </w:rPr>
        <w:t xml:space="preserve"> </w:t>
      </w:r>
      <w:r>
        <w:rPr>
          <w:sz w:val="24"/>
        </w:rPr>
        <w:t>во</w:t>
      </w:r>
      <w:r>
        <w:rPr>
          <w:spacing w:val="-3"/>
          <w:sz w:val="24"/>
        </w:rPr>
        <w:t xml:space="preserve"> </w:t>
      </w:r>
      <w:r>
        <w:rPr>
          <w:sz w:val="24"/>
        </w:rPr>
        <w:t>дворах,</w:t>
      </w:r>
      <w:r>
        <w:rPr>
          <w:spacing w:val="-57"/>
          <w:sz w:val="24"/>
        </w:rPr>
        <w:t xml:space="preserve"> </w:t>
      </w:r>
      <w:r>
        <w:rPr>
          <w:sz w:val="24"/>
        </w:rPr>
        <w:t>жилых</w:t>
      </w:r>
      <w:r>
        <w:rPr>
          <w:spacing w:val="-4"/>
          <w:sz w:val="24"/>
        </w:rPr>
        <w:t xml:space="preserve"> </w:t>
      </w:r>
      <w:r>
        <w:rPr>
          <w:sz w:val="24"/>
        </w:rPr>
        <w:t>зонах,</w:t>
      </w:r>
      <w:r>
        <w:rPr>
          <w:spacing w:val="4"/>
          <w:sz w:val="24"/>
        </w:rPr>
        <w:t xml:space="preserve"> </w:t>
      </w:r>
      <w:r>
        <w:rPr>
          <w:sz w:val="24"/>
        </w:rPr>
        <w:t>идут</w:t>
      </w:r>
      <w:r>
        <w:rPr>
          <w:spacing w:val="1"/>
          <w:sz w:val="24"/>
        </w:rPr>
        <w:t xml:space="preserve"> </w:t>
      </w:r>
      <w:r>
        <w:rPr>
          <w:sz w:val="24"/>
        </w:rPr>
        <w:t>по</w:t>
      </w:r>
      <w:r>
        <w:rPr>
          <w:spacing w:val="6"/>
          <w:sz w:val="24"/>
        </w:rPr>
        <w:t xml:space="preserve"> </w:t>
      </w:r>
      <w:r>
        <w:rPr>
          <w:sz w:val="24"/>
        </w:rPr>
        <w:t>тротуару;</w:t>
      </w:r>
    </w:p>
    <w:p w:rsidR="00054381" w:rsidRDefault="00656015">
      <w:pPr>
        <w:pStyle w:val="a4"/>
        <w:numPr>
          <w:ilvl w:val="0"/>
          <w:numId w:val="42"/>
        </w:numPr>
        <w:tabs>
          <w:tab w:val="left" w:pos="2135"/>
        </w:tabs>
        <w:spacing w:line="242" w:lineRule="auto"/>
        <w:ind w:left="2158" w:right="1360" w:hanging="298"/>
        <w:jc w:val="both"/>
        <w:rPr>
          <w:sz w:val="24"/>
        </w:rPr>
      </w:pPr>
      <w:r>
        <w:rPr>
          <w:sz w:val="24"/>
        </w:rPr>
        <w:t>при переходе дорог с интенсивным движением крепко держать за руку детей и</w:t>
      </w:r>
      <w:r>
        <w:rPr>
          <w:spacing w:val="-57"/>
          <w:sz w:val="24"/>
        </w:rPr>
        <w:t xml:space="preserve"> </w:t>
      </w:r>
      <w:r>
        <w:rPr>
          <w:sz w:val="24"/>
        </w:rPr>
        <w:t>разъяснять</w:t>
      </w:r>
      <w:r>
        <w:rPr>
          <w:spacing w:val="1"/>
          <w:sz w:val="24"/>
        </w:rPr>
        <w:t xml:space="preserve"> </w:t>
      </w:r>
      <w:r>
        <w:rPr>
          <w:sz w:val="24"/>
        </w:rPr>
        <w:t>им</w:t>
      </w:r>
      <w:r>
        <w:rPr>
          <w:spacing w:val="1"/>
          <w:sz w:val="24"/>
        </w:rPr>
        <w:t xml:space="preserve"> </w:t>
      </w:r>
      <w:r>
        <w:rPr>
          <w:sz w:val="24"/>
        </w:rPr>
        <w:t>правила безопасного</w:t>
      </w:r>
      <w:r>
        <w:rPr>
          <w:spacing w:val="4"/>
          <w:sz w:val="24"/>
        </w:rPr>
        <w:t xml:space="preserve"> </w:t>
      </w:r>
      <w:r>
        <w:rPr>
          <w:sz w:val="24"/>
        </w:rPr>
        <w:t>поведения</w:t>
      </w:r>
      <w:r>
        <w:rPr>
          <w:spacing w:val="-4"/>
          <w:sz w:val="24"/>
        </w:rPr>
        <w:t xml:space="preserve"> </w:t>
      </w:r>
      <w:r>
        <w:rPr>
          <w:sz w:val="24"/>
        </w:rPr>
        <w:t>на</w:t>
      </w:r>
      <w:r>
        <w:rPr>
          <w:spacing w:val="-1"/>
          <w:sz w:val="24"/>
        </w:rPr>
        <w:t xml:space="preserve"> </w:t>
      </w:r>
      <w:r>
        <w:rPr>
          <w:sz w:val="24"/>
        </w:rPr>
        <w:t>улицах</w:t>
      </w:r>
      <w:r>
        <w:rPr>
          <w:spacing w:val="-4"/>
          <w:sz w:val="24"/>
        </w:rPr>
        <w:t xml:space="preserve"> </w:t>
      </w:r>
      <w:r>
        <w:rPr>
          <w:sz w:val="24"/>
        </w:rPr>
        <w:t>и</w:t>
      </w:r>
      <w:r>
        <w:rPr>
          <w:spacing w:val="1"/>
          <w:sz w:val="24"/>
        </w:rPr>
        <w:t xml:space="preserve"> </w:t>
      </w:r>
      <w:r>
        <w:rPr>
          <w:sz w:val="24"/>
        </w:rPr>
        <w:t>дорогах.</w:t>
      </w:r>
    </w:p>
    <w:p w:rsidR="00054381" w:rsidRDefault="00656015">
      <w:pPr>
        <w:pStyle w:val="a3"/>
        <w:ind w:left="1419" w:right="872" w:firstLine="240"/>
        <w:jc w:val="both"/>
      </w:pPr>
      <w:r>
        <w:t>Чтобы профилактика была целенаправленной, на лекции по профилактике детского</w:t>
      </w:r>
      <w:r>
        <w:rPr>
          <w:spacing w:val="1"/>
        </w:rPr>
        <w:t xml:space="preserve"> </w:t>
      </w:r>
      <w:r>
        <w:t>дорожно-транспортного</w:t>
      </w:r>
      <w:r>
        <w:rPr>
          <w:spacing w:val="1"/>
        </w:rPr>
        <w:t xml:space="preserve"> </w:t>
      </w:r>
      <w:r>
        <w:t>травматизма</w:t>
      </w:r>
      <w:r>
        <w:rPr>
          <w:spacing w:val="1"/>
        </w:rPr>
        <w:t xml:space="preserve"> </w:t>
      </w:r>
      <w:r>
        <w:t>используем</w:t>
      </w:r>
      <w:r>
        <w:rPr>
          <w:spacing w:val="1"/>
        </w:rPr>
        <w:t xml:space="preserve"> </w:t>
      </w:r>
      <w:r>
        <w:t>аналитический</w:t>
      </w:r>
      <w:r>
        <w:rPr>
          <w:spacing w:val="1"/>
        </w:rPr>
        <w:t xml:space="preserve"> </w:t>
      </w:r>
      <w:r>
        <w:t>материал</w:t>
      </w:r>
      <w:r>
        <w:rPr>
          <w:spacing w:val="1"/>
        </w:rPr>
        <w:t xml:space="preserve"> </w:t>
      </w:r>
      <w:r>
        <w:t>ГИБДД</w:t>
      </w:r>
      <w:r>
        <w:rPr>
          <w:spacing w:val="1"/>
        </w:rPr>
        <w:t xml:space="preserve"> </w:t>
      </w:r>
      <w:r>
        <w:t>и</w:t>
      </w:r>
      <w:r>
        <w:rPr>
          <w:spacing w:val="1"/>
        </w:rPr>
        <w:t xml:space="preserve"> </w:t>
      </w:r>
      <w:r>
        <w:t>приводим</w:t>
      </w:r>
      <w:r>
        <w:rPr>
          <w:spacing w:val="-2"/>
        </w:rPr>
        <w:t xml:space="preserve"> </w:t>
      </w:r>
      <w:r>
        <w:t>конкретные</w:t>
      </w:r>
      <w:r>
        <w:rPr>
          <w:spacing w:val="1"/>
        </w:rPr>
        <w:t xml:space="preserve"> </w:t>
      </w:r>
      <w:r>
        <w:t>примеры</w:t>
      </w:r>
      <w:r>
        <w:rPr>
          <w:spacing w:val="-1"/>
        </w:rPr>
        <w:t xml:space="preserve"> </w:t>
      </w:r>
      <w:r>
        <w:t>ДТП.</w:t>
      </w:r>
    </w:p>
    <w:p w:rsidR="00054381" w:rsidRDefault="00656015">
      <w:pPr>
        <w:pStyle w:val="a3"/>
        <w:ind w:left="1419" w:right="868" w:firstLine="244"/>
        <w:jc w:val="both"/>
      </w:pPr>
      <w:r>
        <w:t>Модель</w:t>
      </w:r>
      <w:r>
        <w:rPr>
          <w:spacing w:val="1"/>
        </w:rPr>
        <w:t xml:space="preserve"> </w:t>
      </w:r>
      <w:r>
        <w:t>просветительской</w:t>
      </w:r>
      <w:r>
        <w:rPr>
          <w:spacing w:val="1"/>
        </w:rPr>
        <w:t xml:space="preserve"> </w:t>
      </w:r>
      <w:r>
        <w:t>и</w:t>
      </w:r>
      <w:r>
        <w:rPr>
          <w:spacing w:val="1"/>
        </w:rPr>
        <w:t xml:space="preserve"> </w:t>
      </w:r>
      <w:r>
        <w:t>методической</w:t>
      </w:r>
      <w:r>
        <w:rPr>
          <w:spacing w:val="1"/>
        </w:rPr>
        <w:t xml:space="preserve"> </w:t>
      </w:r>
      <w:r>
        <w:t>работы</w:t>
      </w:r>
      <w:r>
        <w:rPr>
          <w:spacing w:val="1"/>
        </w:rPr>
        <w:t xml:space="preserve"> </w:t>
      </w:r>
      <w:r>
        <w:t>с</w:t>
      </w:r>
      <w:r>
        <w:rPr>
          <w:spacing w:val="1"/>
        </w:rPr>
        <w:t xml:space="preserve"> </w:t>
      </w:r>
      <w:r>
        <w:t>участниками</w:t>
      </w:r>
      <w:r>
        <w:rPr>
          <w:spacing w:val="1"/>
        </w:rPr>
        <w:t xml:space="preserve"> </w:t>
      </w:r>
      <w:r>
        <w:t>образовательных</w:t>
      </w:r>
      <w:r>
        <w:rPr>
          <w:spacing w:val="1"/>
        </w:rPr>
        <w:t xml:space="preserve"> </w:t>
      </w:r>
      <w:r>
        <w:t>отношений рассчитана на большие, нерасчлененные на устойчивые, учебные группы, и</w:t>
      </w:r>
      <w:r>
        <w:rPr>
          <w:spacing w:val="1"/>
        </w:rPr>
        <w:t xml:space="preserve"> </w:t>
      </w:r>
      <w:r>
        <w:t>неоформленные</w:t>
      </w:r>
      <w:r>
        <w:rPr>
          <w:spacing w:val="-1"/>
        </w:rPr>
        <w:t xml:space="preserve"> </w:t>
      </w:r>
      <w:r>
        <w:t>(официально</w:t>
      </w:r>
      <w:r>
        <w:rPr>
          <w:spacing w:val="1"/>
        </w:rPr>
        <w:t xml:space="preserve"> </w:t>
      </w:r>
      <w:r>
        <w:t>не зарегистрированные)</w:t>
      </w:r>
      <w:r>
        <w:rPr>
          <w:spacing w:val="1"/>
        </w:rPr>
        <w:t xml:space="preserve"> </w:t>
      </w:r>
      <w:r>
        <w:t>аудитории,</w:t>
      </w:r>
      <w:r>
        <w:rPr>
          <w:spacing w:val="-2"/>
        </w:rPr>
        <w:t xml:space="preserve"> </w:t>
      </w:r>
      <w:r>
        <w:t>может</w:t>
      </w:r>
      <w:r>
        <w:rPr>
          <w:spacing w:val="-3"/>
        </w:rPr>
        <w:t xml:space="preserve"> </w:t>
      </w:r>
      <w:r>
        <w:t>быть:</w:t>
      </w:r>
    </w:p>
    <w:p w:rsidR="00054381" w:rsidRDefault="00656015">
      <w:pPr>
        <w:pStyle w:val="a4"/>
        <w:numPr>
          <w:ilvl w:val="0"/>
          <w:numId w:val="41"/>
        </w:numPr>
        <w:tabs>
          <w:tab w:val="left" w:pos="2412"/>
          <w:tab w:val="left" w:pos="2413"/>
        </w:tabs>
        <w:spacing w:line="274" w:lineRule="exact"/>
        <w:ind w:left="2413"/>
        <w:jc w:val="both"/>
        <w:rPr>
          <w:sz w:val="24"/>
        </w:rPr>
      </w:pPr>
      <w:r>
        <w:rPr>
          <w:sz w:val="24"/>
        </w:rPr>
        <w:t>внешней</w:t>
      </w:r>
      <w:r>
        <w:rPr>
          <w:spacing w:val="118"/>
          <w:sz w:val="24"/>
        </w:rPr>
        <w:t xml:space="preserve"> </w:t>
      </w:r>
      <w:r>
        <w:rPr>
          <w:sz w:val="24"/>
        </w:rPr>
        <w:t>(предполагает</w:t>
      </w:r>
      <w:r>
        <w:rPr>
          <w:spacing w:val="63"/>
          <w:sz w:val="24"/>
        </w:rPr>
        <w:t xml:space="preserve"> </w:t>
      </w:r>
      <w:r>
        <w:rPr>
          <w:sz w:val="24"/>
        </w:rPr>
        <w:t xml:space="preserve">привлечение  </w:t>
      </w:r>
      <w:r>
        <w:rPr>
          <w:spacing w:val="2"/>
          <w:sz w:val="24"/>
        </w:rPr>
        <w:t xml:space="preserve"> </w:t>
      </w:r>
      <w:r>
        <w:rPr>
          <w:sz w:val="24"/>
        </w:rPr>
        <w:t xml:space="preserve">возможностей  </w:t>
      </w:r>
      <w:r>
        <w:rPr>
          <w:spacing w:val="2"/>
          <w:sz w:val="24"/>
        </w:rPr>
        <w:t xml:space="preserve"> </w:t>
      </w:r>
      <w:r>
        <w:rPr>
          <w:sz w:val="24"/>
        </w:rPr>
        <w:t xml:space="preserve">других  </w:t>
      </w:r>
      <w:r>
        <w:rPr>
          <w:spacing w:val="7"/>
          <w:sz w:val="24"/>
        </w:rPr>
        <w:t xml:space="preserve"> </w:t>
      </w:r>
      <w:r>
        <w:rPr>
          <w:sz w:val="24"/>
        </w:rPr>
        <w:t xml:space="preserve">учреждений  </w:t>
      </w:r>
      <w:r>
        <w:rPr>
          <w:spacing w:val="7"/>
          <w:sz w:val="24"/>
        </w:rPr>
        <w:t xml:space="preserve"> </w:t>
      </w:r>
      <w:r>
        <w:rPr>
          <w:sz w:val="24"/>
        </w:rPr>
        <w:t>и</w:t>
      </w:r>
    </w:p>
    <w:p w:rsidR="00054381" w:rsidRDefault="00054381">
      <w:pPr>
        <w:spacing w:line="274" w:lineRule="exact"/>
        <w:jc w:val="both"/>
        <w:rPr>
          <w:sz w:val="24"/>
        </w:rPr>
        <w:sectPr w:rsidR="00054381">
          <w:pgSz w:w="11910" w:h="16840"/>
          <w:pgMar w:top="1040" w:right="0" w:bottom="1320" w:left="300" w:header="0" w:footer="1127" w:gutter="0"/>
          <w:cols w:space="720"/>
        </w:sectPr>
      </w:pPr>
    </w:p>
    <w:p w:rsidR="00054381" w:rsidRDefault="00656015">
      <w:pPr>
        <w:pStyle w:val="a3"/>
        <w:spacing w:before="66"/>
        <w:ind w:left="1419"/>
        <w:jc w:val="both"/>
      </w:pPr>
      <w:r>
        <w:lastRenderedPageBreak/>
        <w:t>организаций -</w:t>
      </w:r>
      <w:r>
        <w:rPr>
          <w:spacing w:val="-6"/>
        </w:rPr>
        <w:t xml:space="preserve"> </w:t>
      </w:r>
      <w:r>
        <w:t>спортивные</w:t>
      </w:r>
      <w:r>
        <w:rPr>
          <w:spacing w:val="-8"/>
        </w:rPr>
        <w:t xml:space="preserve"> </w:t>
      </w:r>
      <w:r>
        <w:t>клубы,</w:t>
      </w:r>
      <w:r>
        <w:rPr>
          <w:spacing w:val="-1"/>
        </w:rPr>
        <w:t xml:space="preserve"> </w:t>
      </w:r>
      <w:r>
        <w:t>лечебные</w:t>
      </w:r>
      <w:r>
        <w:rPr>
          <w:spacing w:val="-3"/>
        </w:rPr>
        <w:t xml:space="preserve"> </w:t>
      </w:r>
      <w:r>
        <w:t>учреждения,</w:t>
      </w:r>
      <w:r>
        <w:rPr>
          <w:spacing w:val="-1"/>
        </w:rPr>
        <w:t xml:space="preserve"> </w:t>
      </w:r>
      <w:r>
        <w:t>стадионы,</w:t>
      </w:r>
      <w:r>
        <w:rPr>
          <w:spacing w:val="-1"/>
        </w:rPr>
        <w:t xml:space="preserve"> </w:t>
      </w:r>
      <w:r>
        <w:t>библиотеки</w:t>
      </w:r>
      <w:r>
        <w:rPr>
          <w:spacing w:val="-6"/>
        </w:rPr>
        <w:t xml:space="preserve"> </w:t>
      </w:r>
      <w:r>
        <w:t>и</w:t>
      </w:r>
      <w:r>
        <w:rPr>
          <w:spacing w:val="-2"/>
        </w:rPr>
        <w:t xml:space="preserve"> </w:t>
      </w:r>
      <w:r>
        <w:t>т.</w:t>
      </w:r>
      <w:r>
        <w:rPr>
          <w:spacing w:val="-1"/>
        </w:rPr>
        <w:t xml:space="preserve"> </w:t>
      </w:r>
      <w:r>
        <w:t>д.);</w:t>
      </w:r>
    </w:p>
    <w:p w:rsidR="00054381" w:rsidRDefault="00656015">
      <w:pPr>
        <w:pStyle w:val="a4"/>
        <w:numPr>
          <w:ilvl w:val="0"/>
          <w:numId w:val="41"/>
        </w:numPr>
        <w:tabs>
          <w:tab w:val="left" w:pos="2422"/>
          <w:tab w:val="left" w:pos="2423"/>
        </w:tabs>
        <w:spacing w:before="3"/>
        <w:ind w:right="869" w:firstLine="0"/>
        <w:jc w:val="both"/>
        <w:rPr>
          <w:sz w:val="24"/>
        </w:rPr>
      </w:pPr>
      <w:r>
        <w:rPr>
          <w:sz w:val="24"/>
        </w:rPr>
        <w:t>внутренней</w:t>
      </w:r>
      <w:r>
        <w:rPr>
          <w:spacing w:val="1"/>
          <w:sz w:val="24"/>
        </w:rPr>
        <w:t xml:space="preserve"> </w:t>
      </w:r>
      <w:r>
        <w:rPr>
          <w:sz w:val="24"/>
        </w:rPr>
        <w:t>(получение</w:t>
      </w:r>
      <w:r>
        <w:rPr>
          <w:spacing w:val="1"/>
          <w:sz w:val="24"/>
        </w:rPr>
        <w:t xml:space="preserve"> </w:t>
      </w:r>
      <w:r>
        <w:rPr>
          <w:sz w:val="24"/>
        </w:rPr>
        <w:t>информации</w:t>
      </w:r>
      <w:r>
        <w:rPr>
          <w:spacing w:val="1"/>
          <w:sz w:val="24"/>
        </w:rPr>
        <w:t xml:space="preserve"> </w:t>
      </w:r>
      <w:r>
        <w:rPr>
          <w:sz w:val="24"/>
        </w:rPr>
        <w:t>организуется</w:t>
      </w:r>
      <w:r>
        <w:rPr>
          <w:spacing w:val="1"/>
          <w:sz w:val="24"/>
        </w:rPr>
        <w:t xml:space="preserve"> </w:t>
      </w:r>
      <w:r>
        <w:rPr>
          <w:sz w:val="24"/>
        </w:rPr>
        <w:t>в</w:t>
      </w:r>
      <w:r>
        <w:rPr>
          <w:spacing w:val="1"/>
          <w:sz w:val="24"/>
        </w:rPr>
        <w:t xml:space="preserve"> </w:t>
      </w:r>
      <w:r>
        <w:rPr>
          <w:sz w:val="24"/>
        </w:rPr>
        <w:t>общеобразовательной</w:t>
      </w:r>
      <w:r>
        <w:rPr>
          <w:spacing w:val="1"/>
          <w:sz w:val="24"/>
        </w:rPr>
        <w:t xml:space="preserve"> </w:t>
      </w:r>
      <w:r>
        <w:rPr>
          <w:sz w:val="24"/>
        </w:rPr>
        <w:t>школе, в том числе одна группа обучающихся выступает источником информации для</w:t>
      </w:r>
      <w:r>
        <w:rPr>
          <w:spacing w:val="1"/>
          <w:sz w:val="24"/>
        </w:rPr>
        <w:t xml:space="preserve"> </w:t>
      </w:r>
      <w:r>
        <w:rPr>
          <w:sz w:val="24"/>
        </w:rPr>
        <w:t>другого</w:t>
      </w:r>
      <w:r>
        <w:rPr>
          <w:spacing w:val="5"/>
          <w:sz w:val="24"/>
        </w:rPr>
        <w:t xml:space="preserve"> </w:t>
      </w:r>
      <w:r>
        <w:rPr>
          <w:sz w:val="24"/>
        </w:rPr>
        <w:t>коллектива,</w:t>
      </w:r>
      <w:r>
        <w:rPr>
          <w:spacing w:val="4"/>
          <w:sz w:val="24"/>
        </w:rPr>
        <w:t xml:space="preserve"> </w:t>
      </w:r>
      <w:r>
        <w:rPr>
          <w:sz w:val="24"/>
        </w:rPr>
        <w:t>других</w:t>
      </w:r>
      <w:r>
        <w:rPr>
          <w:spacing w:val="-4"/>
          <w:sz w:val="24"/>
        </w:rPr>
        <w:t xml:space="preserve"> </w:t>
      </w:r>
      <w:r>
        <w:rPr>
          <w:sz w:val="24"/>
        </w:rPr>
        <w:t>групп</w:t>
      </w:r>
      <w:r>
        <w:rPr>
          <w:spacing w:val="8"/>
          <w:sz w:val="24"/>
        </w:rPr>
        <w:t xml:space="preserve"> </w:t>
      </w:r>
      <w:r>
        <w:rPr>
          <w:sz w:val="24"/>
        </w:rPr>
        <w:t>-</w:t>
      </w:r>
      <w:r>
        <w:rPr>
          <w:spacing w:val="3"/>
          <w:sz w:val="24"/>
        </w:rPr>
        <w:t xml:space="preserve"> </w:t>
      </w:r>
      <w:r>
        <w:rPr>
          <w:sz w:val="24"/>
        </w:rPr>
        <w:t>коллективов);</w:t>
      </w:r>
    </w:p>
    <w:p w:rsidR="00054381" w:rsidRDefault="00656015">
      <w:pPr>
        <w:pStyle w:val="a4"/>
        <w:numPr>
          <w:ilvl w:val="0"/>
          <w:numId w:val="41"/>
        </w:numPr>
        <w:tabs>
          <w:tab w:val="left" w:pos="2417"/>
          <w:tab w:val="left" w:pos="2418"/>
        </w:tabs>
        <w:ind w:right="875" w:firstLine="0"/>
        <w:jc w:val="both"/>
        <w:rPr>
          <w:sz w:val="24"/>
        </w:rPr>
      </w:pPr>
      <w:r>
        <w:rPr>
          <w:sz w:val="24"/>
        </w:rPr>
        <w:t>программной (системной, органически вписанной в образовательный процесс,</w:t>
      </w:r>
      <w:r>
        <w:rPr>
          <w:spacing w:val="1"/>
          <w:sz w:val="24"/>
        </w:rPr>
        <w:t xml:space="preserve"> </w:t>
      </w:r>
      <w:r>
        <w:rPr>
          <w:sz w:val="24"/>
        </w:rPr>
        <w:t>служит</w:t>
      </w:r>
      <w:r>
        <w:rPr>
          <w:spacing w:val="1"/>
          <w:sz w:val="24"/>
        </w:rPr>
        <w:t xml:space="preserve"> </w:t>
      </w:r>
      <w:r>
        <w:rPr>
          <w:sz w:val="24"/>
        </w:rPr>
        <w:t>раскрытию</w:t>
      </w:r>
      <w:r>
        <w:rPr>
          <w:spacing w:val="1"/>
          <w:sz w:val="24"/>
        </w:rPr>
        <w:t xml:space="preserve"> </w:t>
      </w:r>
      <w:r>
        <w:rPr>
          <w:sz w:val="24"/>
        </w:rPr>
        <w:t>ценностных</w:t>
      </w:r>
      <w:r>
        <w:rPr>
          <w:spacing w:val="1"/>
          <w:sz w:val="24"/>
        </w:rPr>
        <w:t xml:space="preserve"> </w:t>
      </w:r>
      <w:r>
        <w:rPr>
          <w:sz w:val="24"/>
        </w:rPr>
        <w:t>аспектов</w:t>
      </w:r>
      <w:r>
        <w:rPr>
          <w:spacing w:val="1"/>
          <w:sz w:val="24"/>
        </w:rPr>
        <w:t xml:space="preserve"> </w:t>
      </w:r>
      <w:r>
        <w:rPr>
          <w:sz w:val="24"/>
        </w:rPr>
        <w:t>здорового</w:t>
      </w:r>
      <w:r>
        <w:rPr>
          <w:spacing w:val="1"/>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обеспечивает</w:t>
      </w:r>
      <w:r>
        <w:rPr>
          <w:spacing w:val="3"/>
          <w:sz w:val="24"/>
        </w:rPr>
        <w:t xml:space="preserve"> </w:t>
      </w:r>
      <w:r>
        <w:rPr>
          <w:sz w:val="24"/>
        </w:rPr>
        <w:t>межпредметные</w:t>
      </w:r>
      <w:r>
        <w:rPr>
          <w:spacing w:val="-4"/>
          <w:sz w:val="24"/>
        </w:rPr>
        <w:t xml:space="preserve"> </w:t>
      </w:r>
      <w:r>
        <w:rPr>
          <w:sz w:val="24"/>
        </w:rPr>
        <w:t>связи);</w:t>
      </w:r>
    </w:p>
    <w:p w:rsidR="00054381" w:rsidRDefault="00656015">
      <w:pPr>
        <w:pStyle w:val="a4"/>
        <w:numPr>
          <w:ilvl w:val="0"/>
          <w:numId w:val="41"/>
        </w:numPr>
        <w:tabs>
          <w:tab w:val="left" w:pos="2417"/>
          <w:tab w:val="left" w:pos="2418"/>
        </w:tabs>
        <w:spacing w:before="1"/>
        <w:ind w:right="868" w:firstLine="0"/>
        <w:jc w:val="both"/>
        <w:rPr>
          <w:sz w:val="24"/>
        </w:rPr>
      </w:pPr>
      <w:r>
        <w:rPr>
          <w:sz w:val="24"/>
        </w:rPr>
        <w:t>стихийной</w:t>
      </w:r>
      <w:r>
        <w:rPr>
          <w:spacing w:val="1"/>
          <w:sz w:val="24"/>
        </w:rPr>
        <w:t xml:space="preserve"> </w:t>
      </w:r>
      <w:r>
        <w:rPr>
          <w:sz w:val="24"/>
        </w:rPr>
        <w:t>(осуществляется</w:t>
      </w:r>
      <w:r>
        <w:rPr>
          <w:spacing w:val="1"/>
          <w:sz w:val="24"/>
        </w:rPr>
        <w:t xml:space="preserve"> </w:t>
      </w:r>
      <w:r>
        <w:rPr>
          <w:sz w:val="24"/>
        </w:rPr>
        <w:t>ситуативно,</w:t>
      </w:r>
      <w:r>
        <w:rPr>
          <w:spacing w:val="1"/>
          <w:sz w:val="24"/>
        </w:rPr>
        <w:t xml:space="preserve"> </w:t>
      </w:r>
      <w:r>
        <w:rPr>
          <w:sz w:val="24"/>
        </w:rPr>
        <w:t>как</w:t>
      </w:r>
      <w:r>
        <w:rPr>
          <w:spacing w:val="1"/>
          <w:sz w:val="24"/>
        </w:rPr>
        <w:t xml:space="preserve"> </w:t>
      </w:r>
      <w:r>
        <w:rPr>
          <w:sz w:val="24"/>
        </w:rPr>
        <w:t>ответ</w:t>
      </w:r>
      <w:r>
        <w:rPr>
          <w:spacing w:val="1"/>
          <w:sz w:val="24"/>
        </w:rPr>
        <w:t xml:space="preserve"> </w:t>
      </w:r>
      <w:r>
        <w:rPr>
          <w:sz w:val="24"/>
        </w:rPr>
        <w:t>на</w:t>
      </w:r>
      <w:r>
        <w:rPr>
          <w:spacing w:val="1"/>
          <w:sz w:val="24"/>
        </w:rPr>
        <w:t xml:space="preserve"> </w:t>
      </w:r>
      <w:r>
        <w:rPr>
          <w:sz w:val="24"/>
        </w:rPr>
        <w:t>возникающие</w:t>
      </w:r>
      <w:r>
        <w:rPr>
          <w:spacing w:val="1"/>
          <w:sz w:val="24"/>
        </w:rPr>
        <w:t xml:space="preserve"> </w:t>
      </w:r>
      <w:r>
        <w:rPr>
          <w:sz w:val="24"/>
        </w:rPr>
        <w:t>в</w:t>
      </w:r>
      <w:r>
        <w:rPr>
          <w:spacing w:val="1"/>
          <w:sz w:val="24"/>
        </w:rPr>
        <w:t xml:space="preserve"> </w:t>
      </w:r>
      <w:r>
        <w:rPr>
          <w:sz w:val="24"/>
        </w:rPr>
        <w:t>жизни</w:t>
      </w:r>
      <w:r>
        <w:rPr>
          <w:spacing w:val="-57"/>
          <w:sz w:val="24"/>
        </w:rPr>
        <w:t xml:space="preserve"> </w:t>
      </w:r>
      <w:r>
        <w:rPr>
          <w:sz w:val="24"/>
        </w:rPr>
        <w:t>школы,</w:t>
      </w:r>
      <w:r>
        <w:rPr>
          <w:spacing w:val="1"/>
          <w:sz w:val="24"/>
        </w:rPr>
        <w:t xml:space="preserve"> </w:t>
      </w:r>
      <w:r>
        <w:rPr>
          <w:sz w:val="24"/>
        </w:rPr>
        <w:t>ученического</w:t>
      </w:r>
      <w:r>
        <w:rPr>
          <w:spacing w:val="1"/>
          <w:sz w:val="24"/>
        </w:rPr>
        <w:t xml:space="preserve"> </w:t>
      </w:r>
      <w:r>
        <w:rPr>
          <w:sz w:val="24"/>
        </w:rPr>
        <w:t>сообщества</w:t>
      </w:r>
      <w:r>
        <w:rPr>
          <w:spacing w:val="1"/>
          <w:sz w:val="24"/>
        </w:rPr>
        <w:t xml:space="preserve"> </w:t>
      </w:r>
      <w:r>
        <w:rPr>
          <w:sz w:val="24"/>
        </w:rPr>
        <w:t>проблемные</w:t>
      </w:r>
      <w:r>
        <w:rPr>
          <w:spacing w:val="1"/>
          <w:sz w:val="24"/>
        </w:rPr>
        <w:t xml:space="preserve"> </w:t>
      </w:r>
      <w:r>
        <w:rPr>
          <w:sz w:val="24"/>
        </w:rPr>
        <w:t>ситуации,</w:t>
      </w:r>
      <w:r>
        <w:rPr>
          <w:spacing w:val="1"/>
          <w:sz w:val="24"/>
        </w:rPr>
        <w:t xml:space="preserve"> </w:t>
      </w:r>
      <w:r>
        <w:rPr>
          <w:sz w:val="24"/>
        </w:rPr>
        <w:t>вопросы,</w:t>
      </w:r>
      <w:r>
        <w:rPr>
          <w:spacing w:val="1"/>
          <w:sz w:val="24"/>
        </w:rPr>
        <w:t xml:space="preserve"> </w:t>
      </w:r>
      <w:r>
        <w:rPr>
          <w:sz w:val="24"/>
        </w:rPr>
        <w:t>затруднения,</w:t>
      </w:r>
      <w:r>
        <w:rPr>
          <w:spacing w:val="1"/>
          <w:sz w:val="24"/>
        </w:rPr>
        <w:t xml:space="preserve"> </w:t>
      </w:r>
      <w:r>
        <w:rPr>
          <w:sz w:val="24"/>
        </w:rPr>
        <w:t>несовпадение мнений и</w:t>
      </w:r>
      <w:r>
        <w:rPr>
          <w:spacing w:val="1"/>
          <w:sz w:val="24"/>
        </w:rPr>
        <w:t xml:space="preserve"> </w:t>
      </w:r>
      <w:r>
        <w:rPr>
          <w:sz w:val="24"/>
        </w:rPr>
        <w:t>т.</w:t>
      </w:r>
      <w:r>
        <w:rPr>
          <w:spacing w:val="1"/>
          <w:sz w:val="24"/>
        </w:rPr>
        <w:t xml:space="preserve"> </w:t>
      </w:r>
      <w:r>
        <w:rPr>
          <w:sz w:val="24"/>
        </w:rPr>
        <w:t>д.; может</w:t>
      </w:r>
      <w:r>
        <w:rPr>
          <w:spacing w:val="60"/>
          <w:sz w:val="24"/>
        </w:rPr>
        <w:t xml:space="preserve"> </w:t>
      </w:r>
      <w:r>
        <w:rPr>
          <w:sz w:val="24"/>
        </w:rPr>
        <w:t>быть оформлена как некоторое событие, выходящее</w:t>
      </w:r>
      <w:r>
        <w:rPr>
          <w:spacing w:val="-57"/>
          <w:sz w:val="24"/>
        </w:rPr>
        <w:t xml:space="preserve"> </w:t>
      </w:r>
      <w:r>
        <w:rPr>
          <w:sz w:val="24"/>
        </w:rPr>
        <w:t>из ряда традиционных занятий и совместных дел, или организована как естественное</w:t>
      </w:r>
      <w:r>
        <w:rPr>
          <w:spacing w:val="1"/>
          <w:sz w:val="24"/>
        </w:rPr>
        <w:t xml:space="preserve"> </w:t>
      </w:r>
      <w:r>
        <w:rPr>
          <w:sz w:val="24"/>
        </w:rPr>
        <w:t>разрешение проблемной ситуации). Просвещение осуществляется через лекции, беседы,</w:t>
      </w:r>
      <w:r>
        <w:rPr>
          <w:spacing w:val="1"/>
          <w:sz w:val="24"/>
        </w:rPr>
        <w:t xml:space="preserve"> </w:t>
      </w:r>
      <w:r>
        <w:rPr>
          <w:sz w:val="24"/>
        </w:rPr>
        <w:t>диспуты,</w:t>
      </w:r>
      <w:r>
        <w:rPr>
          <w:spacing w:val="1"/>
          <w:sz w:val="24"/>
        </w:rPr>
        <w:t xml:space="preserve"> </w:t>
      </w:r>
      <w:r>
        <w:rPr>
          <w:sz w:val="24"/>
        </w:rPr>
        <w:t>выступления</w:t>
      </w:r>
      <w:r>
        <w:rPr>
          <w:spacing w:val="1"/>
          <w:sz w:val="24"/>
        </w:rPr>
        <w:t xml:space="preserve"> </w:t>
      </w:r>
      <w:r>
        <w:rPr>
          <w:sz w:val="24"/>
        </w:rPr>
        <w:t>в</w:t>
      </w:r>
      <w:r>
        <w:rPr>
          <w:spacing w:val="1"/>
          <w:sz w:val="24"/>
        </w:rPr>
        <w:t xml:space="preserve"> </w:t>
      </w:r>
      <w:r>
        <w:rPr>
          <w:sz w:val="24"/>
        </w:rPr>
        <w:t>средствах массовой информации,</w:t>
      </w:r>
      <w:r>
        <w:rPr>
          <w:spacing w:val="1"/>
          <w:sz w:val="24"/>
        </w:rPr>
        <w:t xml:space="preserve"> </w:t>
      </w:r>
      <w:r>
        <w:rPr>
          <w:sz w:val="24"/>
        </w:rPr>
        <w:t>экскурсионные программы,</w:t>
      </w:r>
      <w:r>
        <w:rPr>
          <w:spacing w:val="1"/>
          <w:sz w:val="24"/>
        </w:rPr>
        <w:t xml:space="preserve"> </w:t>
      </w:r>
      <w:r>
        <w:rPr>
          <w:sz w:val="24"/>
        </w:rPr>
        <w:t>библиотечные</w:t>
      </w:r>
      <w:r>
        <w:rPr>
          <w:spacing w:val="1"/>
          <w:sz w:val="24"/>
        </w:rPr>
        <w:t xml:space="preserve"> </w:t>
      </w:r>
      <w:r>
        <w:rPr>
          <w:sz w:val="24"/>
        </w:rPr>
        <w:t>абонементы,</w:t>
      </w:r>
      <w:r>
        <w:rPr>
          <w:spacing w:val="1"/>
          <w:sz w:val="24"/>
        </w:rPr>
        <w:t xml:space="preserve"> </w:t>
      </w:r>
      <w:r>
        <w:rPr>
          <w:sz w:val="24"/>
        </w:rPr>
        <w:t>передвижные</w:t>
      </w:r>
      <w:r>
        <w:rPr>
          <w:spacing w:val="1"/>
          <w:sz w:val="24"/>
        </w:rPr>
        <w:t xml:space="preserve"> </w:t>
      </w:r>
      <w:r>
        <w:rPr>
          <w:sz w:val="24"/>
        </w:rPr>
        <w:t>выставки.</w:t>
      </w:r>
      <w:r>
        <w:rPr>
          <w:spacing w:val="1"/>
          <w:sz w:val="24"/>
        </w:rPr>
        <w:t xml:space="preserve"> </w:t>
      </w:r>
      <w:r>
        <w:rPr>
          <w:sz w:val="24"/>
        </w:rPr>
        <w:t>В</w:t>
      </w:r>
      <w:r>
        <w:rPr>
          <w:spacing w:val="1"/>
          <w:sz w:val="24"/>
        </w:rPr>
        <w:t xml:space="preserve"> </w:t>
      </w:r>
      <w:r>
        <w:rPr>
          <w:sz w:val="24"/>
        </w:rPr>
        <w:t>просветительской</w:t>
      </w:r>
      <w:r>
        <w:rPr>
          <w:spacing w:val="1"/>
          <w:sz w:val="24"/>
        </w:rPr>
        <w:t xml:space="preserve"> </w:t>
      </w:r>
      <w:r>
        <w:rPr>
          <w:sz w:val="24"/>
        </w:rPr>
        <w:t>работе</w:t>
      </w:r>
      <w:r>
        <w:rPr>
          <w:spacing w:val="1"/>
          <w:sz w:val="24"/>
        </w:rPr>
        <w:t xml:space="preserve"> </w:t>
      </w:r>
      <w:r>
        <w:rPr>
          <w:sz w:val="24"/>
        </w:rPr>
        <w:t>целесообразно</w:t>
      </w:r>
      <w:r>
        <w:rPr>
          <w:spacing w:val="4"/>
          <w:sz w:val="24"/>
        </w:rPr>
        <w:t xml:space="preserve"> </w:t>
      </w:r>
      <w:r>
        <w:rPr>
          <w:sz w:val="24"/>
        </w:rPr>
        <w:t>использовать</w:t>
      </w:r>
      <w:r>
        <w:rPr>
          <w:spacing w:val="1"/>
          <w:sz w:val="24"/>
        </w:rPr>
        <w:t xml:space="preserve"> </w:t>
      </w:r>
      <w:r>
        <w:rPr>
          <w:sz w:val="24"/>
        </w:rPr>
        <w:t>информационные</w:t>
      </w:r>
      <w:r>
        <w:rPr>
          <w:spacing w:val="-5"/>
          <w:sz w:val="24"/>
        </w:rPr>
        <w:t xml:space="preserve"> </w:t>
      </w:r>
      <w:r>
        <w:rPr>
          <w:sz w:val="24"/>
        </w:rPr>
        <w:t>ресурсы</w:t>
      </w:r>
      <w:r>
        <w:rPr>
          <w:spacing w:val="2"/>
          <w:sz w:val="24"/>
        </w:rPr>
        <w:t xml:space="preserve"> </w:t>
      </w:r>
      <w:r>
        <w:rPr>
          <w:sz w:val="24"/>
        </w:rPr>
        <w:t>сети</w:t>
      </w:r>
      <w:r>
        <w:rPr>
          <w:spacing w:val="2"/>
          <w:sz w:val="24"/>
        </w:rPr>
        <w:t xml:space="preserve"> </w:t>
      </w:r>
      <w:r>
        <w:rPr>
          <w:sz w:val="24"/>
        </w:rPr>
        <w:t>Интернет.</w:t>
      </w:r>
    </w:p>
    <w:p w:rsidR="00054381" w:rsidRDefault="00656015">
      <w:pPr>
        <w:spacing w:after="6" w:line="275" w:lineRule="exact"/>
        <w:ind w:left="981"/>
        <w:jc w:val="center"/>
        <w:rPr>
          <w:b/>
          <w:sz w:val="24"/>
        </w:rPr>
      </w:pPr>
      <w:r>
        <w:rPr>
          <w:b/>
          <w:sz w:val="24"/>
          <w:u w:val="thick"/>
        </w:rPr>
        <w:t>Создание</w:t>
      </w:r>
      <w:r>
        <w:rPr>
          <w:b/>
          <w:spacing w:val="-3"/>
          <w:sz w:val="24"/>
          <w:u w:val="thick"/>
        </w:rPr>
        <w:t xml:space="preserve"> </w:t>
      </w:r>
      <w:r>
        <w:rPr>
          <w:b/>
          <w:sz w:val="24"/>
          <w:u w:val="thick"/>
        </w:rPr>
        <w:t>здоровьесберегающей</w:t>
      </w:r>
      <w:r>
        <w:rPr>
          <w:b/>
          <w:spacing w:val="-1"/>
          <w:sz w:val="24"/>
          <w:u w:val="thick"/>
        </w:rPr>
        <w:t xml:space="preserve"> </w:t>
      </w:r>
      <w:r>
        <w:rPr>
          <w:b/>
          <w:sz w:val="24"/>
          <w:u w:val="thick"/>
        </w:rPr>
        <w:t>инфраструктуры</w:t>
      </w:r>
      <w:r>
        <w:rPr>
          <w:b/>
          <w:spacing w:val="-2"/>
          <w:sz w:val="24"/>
          <w:u w:val="thick"/>
        </w:rPr>
        <w:t xml:space="preserve"> </w:t>
      </w:r>
      <w:r>
        <w:rPr>
          <w:b/>
          <w:sz w:val="24"/>
          <w:u w:val="thick"/>
        </w:rPr>
        <w:t>в</w:t>
      </w:r>
      <w:r>
        <w:rPr>
          <w:b/>
          <w:spacing w:val="-13"/>
          <w:sz w:val="24"/>
          <w:u w:val="thick"/>
        </w:rPr>
        <w:t xml:space="preserve"> </w:t>
      </w:r>
      <w:r w:rsidR="005B7D8B">
        <w:t>МКОУ</w:t>
      </w:r>
      <w:r w:rsidR="005B7D8B">
        <w:rPr>
          <w:spacing w:val="3"/>
        </w:rPr>
        <w:t xml:space="preserve"> </w:t>
      </w:r>
      <w:r w:rsidR="005B7D8B">
        <w:t>«Шушановская СОШ</w:t>
      </w:r>
      <w:r w:rsidR="005B7D8B">
        <w:rPr>
          <w:spacing w:val="3"/>
        </w:rPr>
        <w:t xml:space="preserve"> </w:t>
      </w:r>
      <w:r w:rsidR="005B7D8B">
        <w:t>»</w:t>
      </w:r>
    </w:p>
    <w:tbl>
      <w:tblPr>
        <w:tblStyle w:val="TableNormal"/>
        <w:tblW w:w="0" w:type="auto"/>
        <w:tblInd w:w="1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4960"/>
        <w:gridCol w:w="1844"/>
        <w:gridCol w:w="2271"/>
      </w:tblGrid>
      <w:tr w:rsidR="00054381">
        <w:trPr>
          <w:trHeight w:val="503"/>
        </w:trPr>
        <w:tc>
          <w:tcPr>
            <w:tcW w:w="711" w:type="dxa"/>
          </w:tcPr>
          <w:p w:rsidR="00054381" w:rsidRDefault="00656015">
            <w:pPr>
              <w:pStyle w:val="TableParagraph"/>
              <w:spacing w:line="242" w:lineRule="exact"/>
            </w:pPr>
            <w:r>
              <w:t>№</w:t>
            </w:r>
          </w:p>
          <w:p w:rsidR="00054381" w:rsidRDefault="00656015">
            <w:pPr>
              <w:pStyle w:val="TableParagraph"/>
              <w:spacing w:line="241" w:lineRule="exact"/>
            </w:pPr>
            <w:r>
              <w:t>п\п</w:t>
            </w:r>
          </w:p>
        </w:tc>
        <w:tc>
          <w:tcPr>
            <w:tcW w:w="4960" w:type="dxa"/>
          </w:tcPr>
          <w:p w:rsidR="00054381" w:rsidRDefault="00656015">
            <w:pPr>
              <w:pStyle w:val="TableParagraph"/>
              <w:spacing w:line="244" w:lineRule="exact"/>
            </w:pPr>
            <w:r>
              <w:t>Мероприятие</w:t>
            </w:r>
          </w:p>
        </w:tc>
        <w:tc>
          <w:tcPr>
            <w:tcW w:w="1844" w:type="dxa"/>
          </w:tcPr>
          <w:p w:rsidR="00054381" w:rsidRDefault="00656015">
            <w:pPr>
              <w:pStyle w:val="TableParagraph"/>
              <w:spacing w:line="242" w:lineRule="exact"/>
            </w:pPr>
            <w:r>
              <w:t>Сроки</w:t>
            </w:r>
          </w:p>
          <w:p w:rsidR="00054381" w:rsidRDefault="00656015">
            <w:pPr>
              <w:pStyle w:val="TableParagraph"/>
              <w:spacing w:line="241" w:lineRule="exact"/>
            </w:pPr>
            <w:r>
              <w:t>проведения</w:t>
            </w:r>
          </w:p>
        </w:tc>
        <w:tc>
          <w:tcPr>
            <w:tcW w:w="2271" w:type="dxa"/>
          </w:tcPr>
          <w:p w:rsidR="00054381" w:rsidRDefault="00656015">
            <w:pPr>
              <w:pStyle w:val="TableParagraph"/>
              <w:spacing w:line="244" w:lineRule="exact"/>
            </w:pPr>
            <w:r>
              <w:t>Ответственный</w:t>
            </w:r>
          </w:p>
        </w:tc>
      </w:tr>
      <w:tr w:rsidR="00054381">
        <w:trPr>
          <w:trHeight w:val="508"/>
        </w:trPr>
        <w:tc>
          <w:tcPr>
            <w:tcW w:w="711" w:type="dxa"/>
          </w:tcPr>
          <w:p w:rsidR="00054381" w:rsidRDefault="00656015">
            <w:pPr>
              <w:pStyle w:val="TableParagraph"/>
              <w:spacing w:line="244" w:lineRule="exact"/>
            </w:pPr>
            <w:r>
              <w:t>1.</w:t>
            </w:r>
          </w:p>
        </w:tc>
        <w:tc>
          <w:tcPr>
            <w:tcW w:w="4960" w:type="dxa"/>
          </w:tcPr>
          <w:p w:rsidR="00054381" w:rsidRDefault="00656015">
            <w:pPr>
              <w:pStyle w:val="TableParagraph"/>
              <w:spacing w:line="244" w:lineRule="exact"/>
            </w:pPr>
            <w:r>
              <w:t>Обеспечение</w:t>
            </w:r>
            <w:r>
              <w:rPr>
                <w:spacing w:val="-10"/>
              </w:rPr>
              <w:t xml:space="preserve"> </w:t>
            </w:r>
            <w:r>
              <w:t>условий</w:t>
            </w:r>
            <w:r>
              <w:rPr>
                <w:spacing w:val="-2"/>
              </w:rPr>
              <w:t xml:space="preserve"> </w:t>
            </w:r>
            <w:r>
              <w:t>для</w:t>
            </w:r>
            <w:r>
              <w:rPr>
                <w:spacing w:val="-3"/>
              </w:rPr>
              <w:t xml:space="preserve"> </w:t>
            </w:r>
            <w:r>
              <w:t>сбережения</w:t>
            </w:r>
            <w:r>
              <w:rPr>
                <w:spacing w:val="-4"/>
              </w:rPr>
              <w:t xml:space="preserve"> </w:t>
            </w:r>
            <w:r>
              <w:t>здоровья</w:t>
            </w:r>
          </w:p>
          <w:p w:rsidR="00054381" w:rsidRDefault="00656015">
            <w:pPr>
              <w:pStyle w:val="TableParagraph"/>
              <w:spacing w:before="1" w:line="243" w:lineRule="exact"/>
            </w:pPr>
            <w:r>
              <w:t>обучающихся</w:t>
            </w:r>
          </w:p>
        </w:tc>
        <w:tc>
          <w:tcPr>
            <w:tcW w:w="1844" w:type="dxa"/>
          </w:tcPr>
          <w:p w:rsidR="00054381" w:rsidRDefault="00656015">
            <w:pPr>
              <w:pStyle w:val="TableParagraph"/>
              <w:spacing w:line="244" w:lineRule="exact"/>
            </w:pPr>
            <w:r>
              <w:t>В</w:t>
            </w:r>
            <w:r>
              <w:rPr>
                <w:spacing w:val="-2"/>
              </w:rPr>
              <w:t xml:space="preserve"> </w:t>
            </w:r>
            <w:r>
              <w:t>течение</w:t>
            </w:r>
            <w:r>
              <w:rPr>
                <w:spacing w:val="-6"/>
              </w:rPr>
              <w:t xml:space="preserve"> </w:t>
            </w:r>
            <w:r>
              <w:t>года</w:t>
            </w:r>
          </w:p>
        </w:tc>
        <w:tc>
          <w:tcPr>
            <w:tcW w:w="2271" w:type="dxa"/>
          </w:tcPr>
          <w:p w:rsidR="00054381" w:rsidRDefault="00656015">
            <w:pPr>
              <w:pStyle w:val="TableParagraph"/>
              <w:spacing w:line="244" w:lineRule="exact"/>
            </w:pPr>
            <w:r>
              <w:t>Завхоз</w:t>
            </w:r>
          </w:p>
        </w:tc>
      </w:tr>
      <w:tr w:rsidR="00054381">
        <w:trPr>
          <w:trHeight w:val="758"/>
        </w:trPr>
        <w:tc>
          <w:tcPr>
            <w:tcW w:w="711" w:type="dxa"/>
          </w:tcPr>
          <w:p w:rsidR="00054381" w:rsidRDefault="00656015">
            <w:pPr>
              <w:pStyle w:val="TableParagraph"/>
              <w:spacing w:line="244" w:lineRule="exact"/>
            </w:pPr>
            <w:r>
              <w:t>2.</w:t>
            </w:r>
          </w:p>
        </w:tc>
        <w:tc>
          <w:tcPr>
            <w:tcW w:w="4960" w:type="dxa"/>
          </w:tcPr>
          <w:p w:rsidR="00054381" w:rsidRDefault="00656015">
            <w:pPr>
              <w:pStyle w:val="TableParagraph"/>
              <w:spacing w:line="237" w:lineRule="auto"/>
              <w:ind w:right="1324"/>
            </w:pPr>
            <w:r>
              <w:t>Организация рационального питания</w:t>
            </w:r>
            <w:r>
              <w:rPr>
                <w:spacing w:val="-53"/>
              </w:rPr>
              <w:t xml:space="preserve"> </w:t>
            </w:r>
            <w:r>
              <w:t>обучающихся</w:t>
            </w:r>
          </w:p>
        </w:tc>
        <w:tc>
          <w:tcPr>
            <w:tcW w:w="1844" w:type="dxa"/>
          </w:tcPr>
          <w:p w:rsidR="00054381" w:rsidRDefault="00656015">
            <w:pPr>
              <w:pStyle w:val="TableParagraph"/>
              <w:spacing w:line="244" w:lineRule="exact"/>
            </w:pPr>
            <w:r>
              <w:t>В</w:t>
            </w:r>
            <w:r>
              <w:rPr>
                <w:spacing w:val="-2"/>
              </w:rPr>
              <w:t xml:space="preserve"> </w:t>
            </w:r>
            <w:r>
              <w:t>течение</w:t>
            </w:r>
            <w:r>
              <w:rPr>
                <w:spacing w:val="-6"/>
              </w:rPr>
              <w:t xml:space="preserve"> </w:t>
            </w:r>
            <w:r>
              <w:t>года</w:t>
            </w:r>
          </w:p>
        </w:tc>
        <w:tc>
          <w:tcPr>
            <w:tcW w:w="2271" w:type="dxa"/>
          </w:tcPr>
          <w:p w:rsidR="00054381" w:rsidRDefault="00656015">
            <w:pPr>
              <w:pStyle w:val="TableParagraph"/>
              <w:spacing w:line="237" w:lineRule="auto"/>
              <w:ind w:right="453"/>
            </w:pPr>
            <w:r>
              <w:t>Директор</w:t>
            </w:r>
            <w:r>
              <w:rPr>
                <w:spacing w:val="1"/>
              </w:rPr>
              <w:t xml:space="preserve"> </w:t>
            </w:r>
            <w:r>
              <w:t>Ответственный</w:t>
            </w:r>
            <w:r>
              <w:rPr>
                <w:spacing w:val="-11"/>
              </w:rPr>
              <w:t xml:space="preserve"> </w:t>
            </w:r>
            <w:r>
              <w:t>за</w:t>
            </w:r>
          </w:p>
          <w:p w:rsidR="00054381" w:rsidRDefault="00656015">
            <w:pPr>
              <w:pStyle w:val="TableParagraph"/>
              <w:spacing w:line="243" w:lineRule="exact"/>
            </w:pPr>
            <w:r>
              <w:t>организацию</w:t>
            </w:r>
            <w:r>
              <w:rPr>
                <w:spacing w:val="-5"/>
              </w:rPr>
              <w:t xml:space="preserve"> </w:t>
            </w:r>
            <w:r>
              <w:t>питания</w:t>
            </w:r>
          </w:p>
        </w:tc>
      </w:tr>
      <w:tr w:rsidR="00054381">
        <w:trPr>
          <w:trHeight w:val="503"/>
        </w:trPr>
        <w:tc>
          <w:tcPr>
            <w:tcW w:w="711" w:type="dxa"/>
          </w:tcPr>
          <w:p w:rsidR="00054381" w:rsidRDefault="00656015">
            <w:pPr>
              <w:pStyle w:val="TableParagraph"/>
              <w:spacing w:line="244" w:lineRule="exact"/>
            </w:pPr>
            <w:r>
              <w:t>3.</w:t>
            </w:r>
          </w:p>
        </w:tc>
        <w:tc>
          <w:tcPr>
            <w:tcW w:w="4960" w:type="dxa"/>
          </w:tcPr>
          <w:p w:rsidR="00054381" w:rsidRDefault="00656015">
            <w:pPr>
              <w:pStyle w:val="TableParagraph"/>
              <w:spacing w:line="244" w:lineRule="exact"/>
            </w:pPr>
            <w:r>
              <w:t>Санитарно-гигиеническое</w:t>
            </w:r>
            <w:r>
              <w:rPr>
                <w:spacing w:val="-7"/>
              </w:rPr>
              <w:t xml:space="preserve"> </w:t>
            </w:r>
            <w:r>
              <w:t>обеспечение</w:t>
            </w:r>
          </w:p>
          <w:p w:rsidR="00054381" w:rsidRDefault="00656015">
            <w:pPr>
              <w:pStyle w:val="TableParagraph"/>
              <w:spacing w:before="1" w:line="238" w:lineRule="exact"/>
            </w:pPr>
            <w:r>
              <w:t>безопасности</w:t>
            </w:r>
            <w:r>
              <w:rPr>
                <w:spacing w:val="-1"/>
              </w:rPr>
              <w:t xml:space="preserve"> </w:t>
            </w:r>
            <w:r>
              <w:t>питания</w:t>
            </w:r>
          </w:p>
        </w:tc>
        <w:tc>
          <w:tcPr>
            <w:tcW w:w="1844" w:type="dxa"/>
          </w:tcPr>
          <w:p w:rsidR="00054381" w:rsidRDefault="00656015">
            <w:pPr>
              <w:pStyle w:val="TableParagraph"/>
              <w:spacing w:line="244" w:lineRule="exact"/>
            </w:pPr>
            <w:r>
              <w:t>Ежедневно</w:t>
            </w:r>
          </w:p>
        </w:tc>
        <w:tc>
          <w:tcPr>
            <w:tcW w:w="2271" w:type="dxa"/>
          </w:tcPr>
          <w:p w:rsidR="00054381" w:rsidRDefault="00656015">
            <w:pPr>
              <w:pStyle w:val="TableParagraph"/>
              <w:spacing w:line="244" w:lineRule="exact"/>
            </w:pPr>
            <w:r>
              <w:t>Повар</w:t>
            </w:r>
          </w:p>
        </w:tc>
      </w:tr>
      <w:tr w:rsidR="00054381">
        <w:trPr>
          <w:trHeight w:val="508"/>
        </w:trPr>
        <w:tc>
          <w:tcPr>
            <w:tcW w:w="711" w:type="dxa"/>
          </w:tcPr>
          <w:p w:rsidR="00054381" w:rsidRDefault="00656015">
            <w:pPr>
              <w:pStyle w:val="TableParagraph"/>
              <w:spacing w:line="244" w:lineRule="exact"/>
            </w:pPr>
            <w:r>
              <w:t>4.</w:t>
            </w:r>
          </w:p>
        </w:tc>
        <w:tc>
          <w:tcPr>
            <w:tcW w:w="4960" w:type="dxa"/>
          </w:tcPr>
          <w:p w:rsidR="00054381" w:rsidRDefault="00656015">
            <w:pPr>
              <w:pStyle w:val="TableParagraph"/>
              <w:spacing w:line="244" w:lineRule="exact"/>
            </w:pPr>
            <w:r>
              <w:t>Участие</w:t>
            </w:r>
            <w:r>
              <w:rPr>
                <w:spacing w:val="-9"/>
              </w:rPr>
              <w:t xml:space="preserve"> </w:t>
            </w:r>
            <w:r>
              <w:t>школьников в</w:t>
            </w:r>
            <w:r>
              <w:rPr>
                <w:spacing w:val="-1"/>
              </w:rPr>
              <w:t xml:space="preserve"> </w:t>
            </w:r>
            <w:r>
              <w:t>целевых</w:t>
            </w:r>
            <w:r>
              <w:rPr>
                <w:spacing w:val="-2"/>
              </w:rPr>
              <w:t xml:space="preserve"> </w:t>
            </w:r>
            <w:r>
              <w:t>воспитательных</w:t>
            </w:r>
          </w:p>
          <w:p w:rsidR="00054381" w:rsidRDefault="00656015">
            <w:pPr>
              <w:pStyle w:val="TableParagraph"/>
              <w:spacing w:before="1" w:line="243" w:lineRule="exact"/>
            </w:pPr>
            <w:r>
              <w:t>программах</w:t>
            </w:r>
            <w:r>
              <w:rPr>
                <w:spacing w:val="-5"/>
              </w:rPr>
              <w:t xml:space="preserve"> </w:t>
            </w:r>
            <w:r>
              <w:t>по</w:t>
            </w:r>
            <w:r>
              <w:rPr>
                <w:spacing w:val="-5"/>
              </w:rPr>
              <w:t xml:space="preserve"> </w:t>
            </w:r>
            <w:r>
              <w:t>воспитанию</w:t>
            </w:r>
            <w:r>
              <w:rPr>
                <w:spacing w:val="-3"/>
              </w:rPr>
              <w:t xml:space="preserve"> </w:t>
            </w:r>
            <w:r>
              <w:t>культуры ЗОЖ</w:t>
            </w:r>
          </w:p>
        </w:tc>
        <w:tc>
          <w:tcPr>
            <w:tcW w:w="1844" w:type="dxa"/>
          </w:tcPr>
          <w:p w:rsidR="00054381" w:rsidRDefault="00656015">
            <w:pPr>
              <w:pStyle w:val="TableParagraph"/>
              <w:spacing w:line="244" w:lineRule="exact"/>
            </w:pPr>
            <w:r>
              <w:t>В</w:t>
            </w:r>
            <w:r>
              <w:rPr>
                <w:spacing w:val="-2"/>
              </w:rPr>
              <w:t xml:space="preserve"> </w:t>
            </w:r>
            <w:r>
              <w:t>течение</w:t>
            </w:r>
            <w:r>
              <w:rPr>
                <w:spacing w:val="-6"/>
              </w:rPr>
              <w:t xml:space="preserve"> </w:t>
            </w:r>
            <w:r>
              <w:t>года</w:t>
            </w:r>
          </w:p>
        </w:tc>
        <w:tc>
          <w:tcPr>
            <w:tcW w:w="2271" w:type="dxa"/>
          </w:tcPr>
          <w:p w:rsidR="00054381" w:rsidRDefault="00656015">
            <w:pPr>
              <w:pStyle w:val="TableParagraph"/>
              <w:spacing w:line="244" w:lineRule="exact"/>
            </w:pPr>
            <w:r>
              <w:t>Зам.</w:t>
            </w:r>
            <w:r>
              <w:rPr>
                <w:spacing w:val="-2"/>
              </w:rPr>
              <w:t xml:space="preserve"> </w:t>
            </w:r>
            <w:r>
              <w:t>директора</w:t>
            </w:r>
            <w:r>
              <w:rPr>
                <w:spacing w:val="4"/>
              </w:rPr>
              <w:t xml:space="preserve"> </w:t>
            </w:r>
            <w:r>
              <w:t>по</w:t>
            </w:r>
            <w:r>
              <w:rPr>
                <w:spacing w:val="-5"/>
              </w:rPr>
              <w:t xml:space="preserve"> </w:t>
            </w:r>
            <w:r>
              <w:t>ВР</w:t>
            </w:r>
          </w:p>
        </w:tc>
      </w:tr>
    </w:tbl>
    <w:p w:rsidR="00054381" w:rsidRDefault="00054381">
      <w:pPr>
        <w:pStyle w:val="a3"/>
        <w:ind w:left="0"/>
        <w:rPr>
          <w:b/>
          <w:sz w:val="20"/>
        </w:rPr>
      </w:pPr>
    </w:p>
    <w:p w:rsidR="00054381" w:rsidRDefault="00054381">
      <w:pPr>
        <w:pStyle w:val="a3"/>
        <w:spacing w:before="4"/>
        <w:ind w:left="0"/>
        <w:rPr>
          <w:b/>
          <w:sz w:val="21"/>
        </w:rPr>
      </w:pPr>
    </w:p>
    <w:tbl>
      <w:tblPr>
        <w:tblStyle w:val="TableNormal"/>
        <w:tblW w:w="0" w:type="auto"/>
        <w:tblInd w:w="1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49"/>
        <w:gridCol w:w="2128"/>
        <w:gridCol w:w="2411"/>
      </w:tblGrid>
      <w:tr w:rsidR="00054381">
        <w:trPr>
          <w:trHeight w:val="278"/>
        </w:trPr>
        <w:tc>
          <w:tcPr>
            <w:tcW w:w="9788" w:type="dxa"/>
            <w:gridSpan w:val="3"/>
          </w:tcPr>
          <w:p w:rsidR="00054381" w:rsidRDefault="00656015">
            <w:pPr>
              <w:pStyle w:val="TableParagraph"/>
              <w:spacing w:line="258" w:lineRule="exact"/>
              <w:ind w:left="2418" w:right="2407"/>
              <w:jc w:val="center"/>
              <w:rPr>
                <w:b/>
                <w:sz w:val="24"/>
              </w:rPr>
            </w:pPr>
            <w:r>
              <w:rPr>
                <w:b/>
                <w:sz w:val="24"/>
              </w:rPr>
              <w:t>Санитарно</w:t>
            </w:r>
            <w:r>
              <w:rPr>
                <w:b/>
                <w:spacing w:val="-6"/>
                <w:sz w:val="24"/>
              </w:rPr>
              <w:t xml:space="preserve"> </w:t>
            </w:r>
            <w:r>
              <w:rPr>
                <w:b/>
                <w:sz w:val="24"/>
              </w:rPr>
              <w:t>–</w:t>
            </w:r>
            <w:r>
              <w:rPr>
                <w:b/>
                <w:spacing w:val="-3"/>
                <w:sz w:val="24"/>
              </w:rPr>
              <w:t xml:space="preserve"> </w:t>
            </w:r>
            <w:r>
              <w:rPr>
                <w:b/>
                <w:sz w:val="24"/>
              </w:rPr>
              <w:t>просветительская</w:t>
            </w:r>
            <w:r>
              <w:rPr>
                <w:b/>
                <w:spacing w:val="-4"/>
                <w:sz w:val="24"/>
              </w:rPr>
              <w:t xml:space="preserve"> </w:t>
            </w:r>
            <w:r>
              <w:rPr>
                <w:b/>
                <w:sz w:val="24"/>
              </w:rPr>
              <w:t>деятельность</w:t>
            </w:r>
          </w:p>
        </w:tc>
      </w:tr>
      <w:tr w:rsidR="00054381">
        <w:trPr>
          <w:trHeight w:val="825"/>
        </w:trPr>
        <w:tc>
          <w:tcPr>
            <w:tcW w:w="5249" w:type="dxa"/>
          </w:tcPr>
          <w:p w:rsidR="00054381" w:rsidRDefault="00656015">
            <w:pPr>
              <w:pStyle w:val="TableParagraph"/>
              <w:spacing w:line="237" w:lineRule="auto"/>
              <w:rPr>
                <w:sz w:val="24"/>
              </w:rPr>
            </w:pPr>
            <w:r>
              <w:rPr>
                <w:sz w:val="24"/>
              </w:rPr>
              <w:t>Организация</w:t>
            </w:r>
            <w:r>
              <w:rPr>
                <w:spacing w:val="-7"/>
                <w:sz w:val="24"/>
              </w:rPr>
              <w:t xml:space="preserve"> </w:t>
            </w:r>
            <w:r>
              <w:rPr>
                <w:sz w:val="24"/>
              </w:rPr>
              <w:t>и</w:t>
            </w:r>
            <w:r>
              <w:rPr>
                <w:spacing w:val="-5"/>
                <w:sz w:val="24"/>
              </w:rPr>
              <w:t xml:space="preserve"> </w:t>
            </w:r>
            <w:r>
              <w:rPr>
                <w:sz w:val="24"/>
              </w:rPr>
              <w:t>проведение</w:t>
            </w:r>
            <w:r>
              <w:rPr>
                <w:spacing w:val="-3"/>
                <w:sz w:val="24"/>
              </w:rPr>
              <w:t xml:space="preserve"> </w:t>
            </w:r>
            <w:r>
              <w:rPr>
                <w:sz w:val="24"/>
              </w:rPr>
              <w:t>лекций</w:t>
            </w:r>
            <w:r>
              <w:rPr>
                <w:spacing w:val="-5"/>
                <w:sz w:val="24"/>
              </w:rPr>
              <w:t xml:space="preserve"> </w:t>
            </w:r>
            <w:r>
              <w:rPr>
                <w:sz w:val="24"/>
              </w:rPr>
              <w:t>и</w:t>
            </w:r>
            <w:r>
              <w:rPr>
                <w:spacing w:val="-6"/>
                <w:sz w:val="24"/>
              </w:rPr>
              <w:t xml:space="preserve"> </w:t>
            </w:r>
            <w:r>
              <w:rPr>
                <w:sz w:val="24"/>
              </w:rPr>
              <w:t>бесед</w:t>
            </w:r>
            <w:r>
              <w:rPr>
                <w:spacing w:val="-3"/>
                <w:sz w:val="24"/>
              </w:rPr>
              <w:t xml:space="preserve"> </w:t>
            </w:r>
            <w:r>
              <w:rPr>
                <w:sz w:val="24"/>
              </w:rPr>
              <w:t>для</w:t>
            </w:r>
            <w:r>
              <w:rPr>
                <w:spacing w:val="-57"/>
                <w:sz w:val="24"/>
              </w:rPr>
              <w:t xml:space="preserve"> </w:t>
            </w:r>
            <w:r>
              <w:rPr>
                <w:sz w:val="24"/>
              </w:rPr>
              <w:t>школьников</w:t>
            </w:r>
            <w:r>
              <w:rPr>
                <w:spacing w:val="-8"/>
                <w:sz w:val="24"/>
              </w:rPr>
              <w:t xml:space="preserve"> </w:t>
            </w:r>
            <w:r>
              <w:rPr>
                <w:sz w:val="24"/>
              </w:rPr>
              <w:t>о</w:t>
            </w:r>
            <w:r>
              <w:rPr>
                <w:spacing w:val="5"/>
                <w:sz w:val="24"/>
              </w:rPr>
              <w:t xml:space="preserve"> </w:t>
            </w:r>
            <w:r>
              <w:rPr>
                <w:sz w:val="24"/>
              </w:rPr>
              <w:t>сохранении</w:t>
            </w:r>
            <w:r>
              <w:rPr>
                <w:spacing w:val="1"/>
                <w:sz w:val="24"/>
              </w:rPr>
              <w:t xml:space="preserve"> </w:t>
            </w:r>
            <w:r>
              <w:rPr>
                <w:sz w:val="24"/>
              </w:rPr>
              <w:t>и</w:t>
            </w:r>
            <w:r>
              <w:rPr>
                <w:spacing w:val="2"/>
                <w:sz w:val="24"/>
              </w:rPr>
              <w:t xml:space="preserve"> </w:t>
            </w:r>
            <w:r>
              <w:rPr>
                <w:sz w:val="24"/>
              </w:rPr>
              <w:t>укреплении</w:t>
            </w:r>
          </w:p>
          <w:p w:rsidR="00054381" w:rsidRDefault="00656015">
            <w:pPr>
              <w:pStyle w:val="TableParagraph"/>
              <w:spacing w:line="261" w:lineRule="exact"/>
              <w:rPr>
                <w:sz w:val="24"/>
              </w:rPr>
            </w:pPr>
            <w:r>
              <w:rPr>
                <w:sz w:val="24"/>
              </w:rPr>
              <w:t>здоровья</w:t>
            </w:r>
          </w:p>
        </w:tc>
        <w:tc>
          <w:tcPr>
            <w:tcW w:w="2128" w:type="dxa"/>
          </w:tcPr>
          <w:p w:rsidR="00054381" w:rsidRDefault="00656015">
            <w:pPr>
              <w:pStyle w:val="TableParagraph"/>
              <w:spacing w:line="268" w:lineRule="exact"/>
              <w:ind w:left="109"/>
              <w:rPr>
                <w:sz w:val="24"/>
              </w:rPr>
            </w:pPr>
            <w:r>
              <w:rPr>
                <w:sz w:val="24"/>
              </w:rPr>
              <w:t>В</w:t>
            </w:r>
            <w:r>
              <w:rPr>
                <w:spacing w:val="-2"/>
                <w:sz w:val="24"/>
              </w:rPr>
              <w:t xml:space="preserve"> </w:t>
            </w:r>
            <w:r>
              <w:rPr>
                <w:sz w:val="24"/>
              </w:rPr>
              <w:t>течение года</w:t>
            </w:r>
          </w:p>
        </w:tc>
        <w:tc>
          <w:tcPr>
            <w:tcW w:w="2411" w:type="dxa"/>
          </w:tcPr>
          <w:p w:rsidR="00054381" w:rsidRDefault="00656015">
            <w:pPr>
              <w:pStyle w:val="TableParagraph"/>
              <w:spacing w:line="237" w:lineRule="auto"/>
              <w:ind w:left="109" w:right="419"/>
              <w:rPr>
                <w:sz w:val="24"/>
              </w:rPr>
            </w:pPr>
            <w:r>
              <w:rPr>
                <w:sz w:val="24"/>
              </w:rPr>
              <w:t>Зам. директора по</w:t>
            </w:r>
            <w:r>
              <w:rPr>
                <w:spacing w:val="-58"/>
                <w:sz w:val="24"/>
              </w:rPr>
              <w:t xml:space="preserve"> </w:t>
            </w:r>
            <w:r>
              <w:rPr>
                <w:sz w:val="24"/>
              </w:rPr>
              <w:t>УВР</w:t>
            </w:r>
          </w:p>
        </w:tc>
      </w:tr>
      <w:tr w:rsidR="00054381">
        <w:trPr>
          <w:trHeight w:val="1104"/>
        </w:trPr>
        <w:tc>
          <w:tcPr>
            <w:tcW w:w="5249" w:type="dxa"/>
          </w:tcPr>
          <w:p w:rsidR="00054381" w:rsidRDefault="00656015">
            <w:pPr>
              <w:pStyle w:val="TableParagraph"/>
              <w:rPr>
                <w:sz w:val="24"/>
              </w:rPr>
            </w:pPr>
            <w:r>
              <w:rPr>
                <w:sz w:val="24"/>
              </w:rPr>
              <w:t>Организация</w:t>
            </w:r>
            <w:r>
              <w:rPr>
                <w:spacing w:val="-7"/>
                <w:sz w:val="24"/>
              </w:rPr>
              <w:t xml:space="preserve"> </w:t>
            </w:r>
            <w:r>
              <w:rPr>
                <w:sz w:val="24"/>
              </w:rPr>
              <w:t>и</w:t>
            </w:r>
            <w:r>
              <w:rPr>
                <w:spacing w:val="-6"/>
                <w:sz w:val="24"/>
              </w:rPr>
              <w:t xml:space="preserve"> </w:t>
            </w:r>
            <w:r>
              <w:rPr>
                <w:sz w:val="24"/>
              </w:rPr>
              <w:t>проведение</w:t>
            </w:r>
            <w:r>
              <w:rPr>
                <w:spacing w:val="-3"/>
                <w:sz w:val="24"/>
              </w:rPr>
              <w:t xml:space="preserve"> </w:t>
            </w:r>
            <w:r>
              <w:rPr>
                <w:sz w:val="24"/>
              </w:rPr>
              <w:t>бесед</w:t>
            </w:r>
            <w:r>
              <w:rPr>
                <w:spacing w:val="-3"/>
                <w:sz w:val="24"/>
              </w:rPr>
              <w:t xml:space="preserve"> </w:t>
            </w:r>
            <w:r>
              <w:rPr>
                <w:sz w:val="24"/>
              </w:rPr>
              <w:t>с</w:t>
            </w:r>
            <w:r>
              <w:rPr>
                <w:spacing w:val="-3"/>
                <w:sz w:val="24"/>
              </w:rPr>
              <w:t xml:space="preserve"> </w:t>
            </w:r>
            <w:r>
              <w:rPr>
                <w:sz w:val="24"/>
              </w:rPr>
              <w:t>техническим</w:t>
            </w:r>
            <w:r>
              <w:rPr>
                <w:spacing w:val="-57"/>
                <w:sz w:val="24"/>
              </w:rPr>
              <w:t xml:space="preserve"> </w:t>
            </w:r>
            <w:r>
              <w:rPr>
                <w:sz w:val="24"/>
              </w:rPr>
              <w:t>персоналом школы о санитарном состоянии</w:t>
            </w:r>
            <w:r>
              <w:rPr>
                <w:spacing w:val="1"/>
                <w:sz w:val="24"/>
              </w:rPr>
              <w:t xml:space="preserve"> </w:t>
            </w:r>
            <w:r>
              <w:rPr>
                <w:sz w:val="24"/>
              </w:rPr>
              <w:t>школы,</w:t>
            </w:r>
            <w:r>
              <w:rPr>
                <w:spacing w:val="-6"/>
                <w:sz w:val="24"/>
              </w:rPr>
              <w:t xml:space="preserve"> </w:t>
            </w:r>
            <w:r>
              <w:rPr>
                <w:sz w:val="24"/>
              </w:rPr>
              <w:t>о</w:t>
            </w:r>
            <w:r>
              <w:rPr>
                <w:spacing w:val="5"/>
                <w:sz w:val="24"/>
              </w:rPr>
              <w:t xml:space="preserve"> </w:t>
            </w:r>
            <w:r>
              <w:rPr>
                <w:sz w:val="24"/>
              </w:rPr>
              <w:t>личной</w:t>
            </w:r>
            <w:r>
              <w:rPr>
                <w:spacing w:val="-3"/>
                <w:sz w:val="24"/>
              </w:rPr>
              <w:t xml:space="preserve"> </w:t>
            </w:r>
            <w:r>
              <w:rPr>
                <w:sz w:val="24"/>
              </w:rPr>
              <w:t>гигиене,</w:t>
            </w:r>
            <w:r>
              <w:rPr>
                <w:spacing w:val="-6"/>
                <w:sz w:val="24"/>
              </w:rPr>
              <w:t xml:space="preserve"> </w:t>
            </w:r>
            <w:r>
              <w:rPr>
                <w:sz w:val="24"/>
              </w:rPr>
              <w:t>о</w:t>
            </w:r>
            <w:r>
              <w:rPr>
                <w:spacing w:val="5"/>
                <w:sz w:val="24"/>
              </w:rPr>
              <w:t xml:space="preserve"> </w:t>
            </w:r>
            <w:r>
              <w:rPr>
                <w:sz w:val="24"/>
              </w:rPr>
              <w:t>профилактике</w:t>
            </w:r>
          </w:p>
          <w:p w:rsidR="00054381" w:rsidRDefault="00656015">
            <w:pPr>
              <w:pStyle w:val="TableParagraph"/>
              <w:spacing w:line="261" w:lineRule="exact"/>
              <w:rPr>
                <w:sz w:val="24"/>
              </w:rPr>
            </w:pPr>
            <w:r>
              <w:rPr>
                <w:sz w:val="24"/>
              </w:rPr>
              <w:t>инфекционных</w:t>
            </w:r>
            <w:r>
              <w:rPr>
                <w:spacing w:val="-7"/>
                <w:sz w:val="24"/>
              </w:rPr>
              <w:t xml:space="preserve"> </w:t>
            </w:r>
            <w:r>
              <w:rPr>
                <w:sz w:val="24"/>
              </w:rPr>
              <w:t>заболеваний</w:t>
            </w:r>
          </w:p>
        </w:tc>
        <w:tc>
          <w:tcPr>
            <w:tcW w:w="2128" w:type="dxa"/>
          </w:tcPr>
          <w:p w:rsidR="00054381" w:rsidRDefault="00656015">
            <w:pPr>
              <w:pStyle w:val="TableParagraph"/>
              <w:spacing w:line="268" w:lineRule="exact"/>
              <w:ind w:left="109"/>
              <w:rPr>
                <w:sz w:val="24"/>
              </w:rPr>
            </w:pPr>
            <w:r>
              <w:rPr>
                <w:sz w:val="24"/>
              </w:rPr>
              <w:t>В</w:t>
            </w:r>
            <w:r>
              <w:rPr>
                <w:spacing w:val="-2"/>
                <w:sz w:val="24"/>
              </w:rPr>
              <w:t xml:space="preserve"> </w:t>
            </w:r>
            <w:r>
              <w:rPr>
                <w:sz w:val="24"/>
              </w:rPr>
              <w:t>течение года</w:t>
            </w:r>
          </w:p>
        </w:tc>
        <w:tc>
          <w:tcPr>
            <w:tcW w:w="2411" w:type="dxa"/>
          </w:tcPr>
          <w:p w:rsidR="00054381" w:rsidRDefault="00656015">
            <w:pPr>
              <w:pStyle w:val="TableParagraph"/>
              <w:spacing w:line="242" w:lineRule="auto"/>
              <w:ind w:left="109" w:right="434"/>
              <w:rPr>
                <w:sz w:val="24"/>
              </w:rPr>
            </w:pPr>
            <w:r>
              <w:rPr>
                <w:sz w:val="24"/>
              </w:rPr>
              <w:t>Зам.</w:t>
            </w:r>
            <w:r>
              <w:rPr>
                <w:spacing w:val="-7"/>
                <w:sz w:val="24"/>
              </w:rPr>
              <w:t xml:space="preserve"> </w:t>
            </w:r>
            <w:r>
              <w:rPr>
                <w:sz w:val="24"/>
              </w:rPr>
              <w:t>директора</w:t>
            </w:r>
            <w:r>
              <w:rPr>
                <w:spacing w:val="-8"/>
                <w:sz w:val="24"/>
              </w:rPr>
              <w:t xml:space="preserve"> </w:t>
            </w:r>
            <w:r>
              <w:rPr>
                <w:sz w:val="24"/>
              </w:rPr>
              <w:t>по</w:t>
            </w:r>
            <w:r>
              <w:rPr>
                <w:spacing w:val="-57"/>
                <w:sz w:val="24"/>
              </w:rPr>
              <w:t xml:space="preserve"> </w:t>
            </w:r>
            <w:r>
              <w:rPr>
                <w:sz w:val="24"/>
              </w:rPr>
              <w:t>УВР</w:t>
            </w:r>
          </w:p>
        </w:tc>
      </w:tr>
      <w:tr w:rsidR="00054381">
        <w:trPr>
          <w:trHeight w:val="830"/>
        </w:trPr>
        <w:tc>
          <w:tcPr>
            <w:tcW w:w="5249" w:type="dxa"/>
          </w:tcPr>
          <w:p w:rsidR="00054381" w:rsidRDefault="00656015">
            <w:pPr>
              <w:pStyle w:val="TableParagraph"/>
              <w:spacing w:line="268" w:lineRule="exact"/>
              <w:rPr>
                <w:sz w:val="24"/>
              </w:rPr>
            </w:pPr>
            <w:r>
              <w:rPr>
                <w:sz w:val="24"/>
              </w:rPr>
              <w:t>Оформление</w:t>
            </w:r>
            <w:r>
              <w:rPr>
                <w:spacing w:val="-5"/>
                <w:sz w:val="24"/>
              </w:rPr>
              <w:t xml:space="preserve"> </w:t>
            </w:r>
            <w:r>
              <w:rPr>
                <w:sz w:val="24"/>
              </w:rPr>
              <w:t>уголков</w:t>
            </w:r>
            <w:r>
              <w:rPr>
                <w:spacing w:val="-4"/>
                <w:sz w:val="24"/>
              </w:rPr>
              <w:t xml:space="preserve"> </w:t>
            </w:r>
            <w:r>
              <w:rPr>
                <w:sz w:val="24"/>
              </w:rPr>
              <w:t>здоровья,</w:t>
            </w:r>
          </w:p>
          <w:p w:rsidR="00054381" w:rsidRDefault="00656015">
            <w:pPr>
              <w:pStyle w:val="TableParagraph"/>
              <w:spacing w:line="274" w:lineRule="exact"/>
              <w:ind w:right="622"/>
              <w:rPr>
                <w:sz w:val="24"/>
              </w:rPr>
            </w:pPr>
            <w:r>
              <w:rPr>
                <w:sz w:val="24"/>
              </w:rPr>
              <w:t>информационных</w:t>
            </w:r>
            <w:r>
              <w:rPr>
                <w:spacing w:val="-8"/>
                <w:sz w:val="24"/>
              </w:rPr>
              <w:t xml:space="preserve"> </w:t>
            </w:r>
            <w:r>
              <w:rPr>
                <w:sz w:val="24"/>
              </w:rPr>
              <w:t>стендов</w:t>
            </w:r>
            <w:r>
              <w:rPr>
                <w:spacing w:val="-7"/>
                <w:sz w:val="24"/>
              </w:rPr>
              <w:t xml:space="preserve"> </w:t>
            </w:r>
            <w:r>
              <w:rPr>
                <w:sz w:val="24"/>
              </w:rPr>
              <w:t>по</w:t>
            </w:r>
            <w:r>
              <w:rPr>
                <w:spacing w:val="-3"/>
                <w:sz w:val="24"/>
              </w:rPr>
              <w:t xml:space="preserve"> </w:t>
            </w:r>
            <w:r>
              <w:rPr>
                <w:sz w:val="24"/>
              </w:rPr>
              <w:t>профилактике</w:t>
            </w:r>
            <w:r>
              <w:rPr>
                <w:spacing w:val="-57"/>
                <w:sz w:val="24"/>
              </w:rPr>
              <w:t xml:space="preserve"> </w:t>
            </w:r>
            <w:r>
              <w:rPr>
                <w:sz w:val="24"/>
              </w:rPr>
              <w:t>социально-значимых</w:t>
            </w:r>
            <w:r>
              <w:rPr>
                <w:spacing w:val="-4"/>
                <w:sz w:val="24"/>
              </w:rPr>
              <w:t xml:space="preserve"> </w:t>
            </w:r>
            <w:r>
              <w:rPr>
                <w:sz w:val="24"/>
              </w:rPr>
              <w:t>заболеваний</w:t>
            </w:r>
          </w:p>
        </w:tc>
        <w:tc>
          <w:tcPr>
            <w:tcW w:w="2128" w:type="dxa"/>
          </w:tcPr>
          <w:p w:rsidR="00054381" w:rsidRDefault="00656015">
            <w:pPr>
              <w:pStyle w:val="TableParagraph"/>
              <w:spacing w:line="268" w:lineRule="exact"/>
              <w:ind w:left="109"/>
              <w:rPr>
                <w:sz w:val="24"/>
              </w:rPr>
            </w:pPr>
            <w:r>
              <w:rPr>
                <w:sz w:val="24"/>
              </w:rPr>
              <w:t>В</w:t>
            </w:r>
            <w:r>
              <w:rPr>
                <w:spacing w:val="-2"/>
                <w:sz w:val="24"/>
              </w:rPr>
              <w:t xml:space="preserve"> </w:t>
            </w:r>
            <w:r>
              <w:rPr>
                <w:sz w:val="24"/>
              </w:rPr>
              <w:t>течение года</w:t>
            </w:r>
          </w:p>
        </w:tc>
        <w:tc>
          <w:tcPr>
            <w:tcW w:w="2411" w:type="dxa"/>
          </w:tcPr>
          <w:p w:rsidR="00054381" w:rsidRDefault="00656015">
            <w:pPr>
              <w:pStyle w:val="TableParagraph"/>
              <w:spacing w:line="242" w:lineRule="auto"/>
              <w:ind w:left="109" w:right="495"/>
              <w:rPr>
                <w:sz w:val="24"/>
              </w:rPr>
            </w:pPr>
            <w:r>
              <w:rPr>
                <w:sz w:val="24"/>
              </w:rPr>
              <w:t>Зам</w:t>
            </w:r>
            <w:r>
              <w:rPr>
                <w:spacing w:val="-5"/>
                <w:sz w:val="24"/>
              </w:rPr>
              <w:t xml:space="preserve"> </w:t>
            </w:r>
            <w:r>
              <w:rPr>
                <w:sz w:val="24"/>
              </w:rPr>
              <w:t>директора</w:t>
            </w:r>
            <w:r>
              <w:rPr>
                <w:spacing w:val="-11"/>
                <w:sz w:val="24"/>
              </w:rPr>
              <w:t xml:space="preserve"> </w:t>
            </w:r>
            <w:r>
              <w:rPr>
                <w:sz w:val="24"/>
              </w:rPr>
              <w:t>по</w:t>
            </w:r>
            <w:r>
              <w:rPr>
                <w:spacing w:val="-57"/>
                <w:sz w:val="24"/>
              </w:rPr>
              <w:t xml:space="preserve"> </w:t>
            </w:r>
            <w:r>
              <w:rPr>
                <w:sz w:val="24"/>
              </w:rPr>
              <w:t>УВР</w:t>
            </w:r>
          </w:p>
        </w:tc>
      </w:tr>
      <w:tr w:rsidR="00054381">
        <w:trPr>
          <w:trHeight w:val="830"/>
        </w:trPr>
        <w:tc>
          <w:tcPr>
            <w:tcW w:w="5249" w:type="dxa"/>
          </w:tcPr>
          <w:p w:rsidR="00054381" w:rsidRDefault="00656015">
            <w:pPr>
              <w:pStyle w:val="TableParagraph"/>
              <w:spacing w:line="237" w:lineRule="auto"/>
              <w:ind w:right="290"/>
              <w:rPr>
                <w:sz w:val="24"/>
              </w:rPr>
            </w:pPr>
            <w:r>
              <w:rPr>
                <w:sz w:val="24"/>
              </w:rPr>
              <w:t>Участие</w:t>
            </w:r>
            <w:r>
              <w:rPr>
                <w:spacing w:val="-2"/>
                <w:sz w:val="24"/>
              </w:rPr>
              <w:t xml:space="preserve"> </w:t>
            </w:r>
            <w:r>
              <w:rPr>
                <w:sz w:val="24"/>
              </w:rPr>
              <w:t>в</w:t>
            </w:r>
            <w:r>
              <w:rPr>
                <w:spacing w:val="-3"/>
                <w:sz w:val="24"/>
              </w:rPr>
              <w:t xml:space="preserve"> </w:t>
            </w:r>
            <w:r>
              <w:rPr>
                <w:sz w:val="24"/>
              </w:rPr>
              <w:t>областной акции</w:t>
            </w:r>
            <w:r>
              <w:rPr>
                <w:spacing w:val="-4"/>
                <w:sz w:val="24"/>
              </w:rPr>
              <w:t xml:space="preserve"> </w:t>
            </w:r>
            <w:r>
              <w:rPr>
                <w:sz w:val="24"/>
              </w:rPr>
              <w:t>«Я</w:t>
            </w:r>
            <w:r>
              <w:rPr>
                <w:spacing w:val="-2"/>
                <w:sz w:val="24"/>
              </w:rPr>
              <w:t xml:space="preserve"> </w:t>
            </w:r>
            <w:r>
              <w:rPr>
                <w:sz w:val="24"/>
              </w:rPr>
              <w:t>выбираю</w:t>
            </w:r>
            <w:r>
              <w:rPr>
                <w:spacing w:val="-3"/>
                <w:sz w:val="24"/>
              </w:rPr>
              <w:t xml:space="preserve"> </w:t>
            </w:r>
            <w:r>
              <w:rPr>
                <w:sz w:val="24"/>
              </w:rPr>
              <w:t>спорт,</w:t>
            </w:r>
            <w:r>
              <w:rPr>
                <w:spacing w:val="-57"/>
                <w:sz w:val="24"/>
              </w:rPr>
              <w:t xml:space="preserve"> </w:t>
            </w:r>
            <w:r>
              <w:rPr>
                <w:sz w:val="24"/>
              </w:rPr>
              <w:t>как</w:t>
            </w:r>
            <w:r>
              <w:rPr>
                <w:spacing w:val="-1"/>
                <w:sz w:val="24"/>
              </w:rPr>
              <w:t xml:space="preserve"> </w:t>
            </w:r>
            <w:r>
              <w:rPr>
                <w:sz w:val="24"/>
              </w:rPr>
              <w:t>альтернативу</w:t>
            </w:r>
            <w:r>
              <w:rPr>
                <w:spacing w:val="-9"/>
                <w:sz w:val="24"/>
              </w:rPr>
              <w:t xml:space="preserve"> </w:t>
            </w:r>
            <w:r>
              <w:rPr>
                <w:sz w:val="24"/>
              </w:rPr>
              <w:t>пагубным</w:t>
            </w:r>
            <w:r>
              <w:rPr>
                <w:spacing w:val="2"/>
                <w:sz w:val="24"/>
              </w:rPr>
              <w:t xml:space="preserve"> </w:t>
            </w:r>
            <w:r>
              <w:rPr>
                <w:sz w:val="24"/>
              </w:rPr>
              <w:t>привычкам»</w:t>
            </w:r>
          </w:p>
        </w:tc>
        <w:tc>
          <w:tcPr>
            <w:tcW w:w="2128" w:type="dxa"/>
          </w:tcPr>
          <w:p w:rsidR="00054381" w:rsidRDefault="00656015">
            <w:pPr>
              <w:pStyle w:val="TableParagraph"/>
              <w:spacing w:line="237" w:lineRule="auto"/>
              <w:ind w:left="109" w:right="399"/>
              <w:rPr>
                <w:sz w:val="24"/>
              </w:rPr>
            </w:pPr>
            <w:r>
              <w:rPr>
                <w:sz w:val="24"/>
              </w:rPr>
              <w:t>В течение года,</w:t>
            </w:r>
            <w:r>
              <w:rPr>
                <w:spacing w:val="-57"/>
                <w:sz w:val="24"/>
              </w:rPr>
              <w:t xml:space="preserve"> </w:t>
            </w:r>
            <w:r>
              <w:rPr>
                <w:sz w:val="24"/>
              </w:rPr>
              <w:t>по</w:t>
            </w:r>
            <w:r>
              <w:rPr>
                <w:spacing w:val="-3"/>
                <w:sz w:val="24"/>
              </w:rPr>
              <w:t xml:space="preserve"> </w:t>
            </w:r>
            <w:r>
              <w:rPr>
                <w:sz w:val="24"/>
              </w:rPr>
              <w:t>отдельному</w:t>
            </w:r>
          </w:p>
          <w:p w:rsidR="00054381" w:rsidRDefault="00656015">
            <w:pPr>
              <w:pStyle w:val="TableParagraph"/>
              <w:spacing w:line="266" w:lineRule="exact"/>
              <w:ind w:left="109"/>
              <w:rPr>
                <w:sz w:val="24"/>
              </w:rPr>
            </w:pPr>
            <w:r>
              <w:rPr>
                <w:sz w:val="24"/>
              </w:rPr>
              <w:t>плану</w:t>
            </w:r>
          </w:p>
        </w:tc>
        <w:tc>
          <w:tcPr>
            <w:tcW w:w="2411" w:type="dxa"/>
          </w:tcPr>
          <w:p w:rsidR="00054381" w:rsidRDefault="00656015">
            <w:pPr>
              <w:pStyle w:val="TableParagraph"/>
              <w:spacing w:line="237" w:lineRule="auto"/>
              <w:ind w:left="109" w:right="419"/>
              <w:rPr>
                <w:sz w:val="24"/>
              </w:rPr>
            </w:pPr>
            <w:r>
              <w:rPr>
                <w:sz w:val="24"/>
              </w:rPr>
              <w:t>Зам. директора по</w:t>
            </w:r>
            <w:r>
              <w:rPr>
                <w:spacing w:val="-57"/>
                <w:sz w:val="24"/>
              </w:rPr>
              <w:t xml:space="preserve"> </w:t>
            </w:r>
            <w:r>
              <w:rPr>
                <w:sz w:val="24"/>
              </w:rPr>
              <w:t>УВР</w:t>
            </w:r>
          </w:p>
        </w:tc>
      </w:tr>
    </w:tbl>
    <w:p w:rsidR="00054381" w:rsidRDefault="00656015">
      <w:pPr>
        <w:pStyle w:val="a3"/>
        <w:ind w:left="2514"/>
      </w:pPr>
      <w:r>
        <w:rPr>
          <w:u w:val="single"/>
        </w:rPr>
        <w:t>Использование</w:t>
      </w:r>
      <w:r>
        <w:rPr>
          <w:spacing w:val="-7"/>
          <w:u w:val="single"/>
        </w:rPr>
        <w:t xml:space="preserve"> </w:t>
      </w:r>
      <w:r>
        <w:rPr>
          <w:u w:val="single"/>
        </w:rPr>
        <w:t>возможностей</w:t>
      </w:r>
      <w:r>
        <w:rPr>
          <w:spacing w:val="-5"/>
          <w:u w:val="single"/>
        </w:rPr>
        <w:t xml:space="preserve"> </w:t>
      </w:r>
      <w:r>
        <w:rPr>
          <w:u w:val="single"/>
        </w:rPr>
        <w:t>УМК</w:t>
      </w:r>
      <w:r>
        <w:rPr>
          <w:spacing w:val="56"/>
          <w:u w:val="single"/>
        </w:rPr>
        <w:t xml:space="preserve"> </w:t>
      </w:r>
      <w:r>
        <w:rPr>
          <w:u w:val="single"/>
        </w:rPr>
        <w:t>в</w:t>
      </w:r>
      <w:r>
        <w:rPr>
          <w:spacing w:val="-4"/>
          <w:u w:val="single"/>
        </w:rPr>
        <w:t xml:space="preserve"> </w:t>
      </w:r>
      <w:r>
        <w:rPr>
          <w:u w:val="single"/>
        </w:rPr>
        <w:t>образовательной деятельности</w:t>
      </w:r>
    </w:p>
    <w:p w:rsidR="00054381" w:rsidRDefault="00054381">
      <w:pPr>
        <w:pStyle w:val="a3"/>
        <w:spacing w:before="6"/>
        <w:ind w:left="0"/>
        <w:rPr>
          <w:sz w:val="23"/>
        </w:rPr>
      </w:pPr>
    </w:p>
    <w:tbl>
      <w:tblPr>
        <w:tblStyle w:val="TableNormal"/>
        <w:tblW w:w="0" w:type="auto"/>
        <w:tblInd w:w="1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4615"/>
        <w:gridCol w:w="1801"/>
        <w:gridCol w:w="2660"/>
      </w:tblGrid>
      <w:tr w:rsidR="00054381">
        <w:trPr>
          <w:trHeight w:val="556"/>
        </w:trPr>
        <w:tc>
          <w:tcPr>
            <w:tcW w:w="711" w:type="dxa"/>
          </w:tcPr>
          <w:p w:rsidR="00054381" w:rsidRDefault="00656015">
            <w:pPr>
              <w:pStyle w:val="TableParagraph"/>
              <w:spacing w:line="274" w:lineRule="exact"/>
              <w:ind w:right="247"/>
              <w:rPr>
                <w:sz w:val="24"/>
              </w:rPr>
            </w:pPr>
            <w:r>
              <w:rPr>
                <w:sz w:val="24"/>
              </w:rPr>
              <w:t>№</w:t>
            </w:r>
            <w:r>
              <w:rPr>
                <w:spacing w:val="1"/>
                <w:sz w:val="24"/>
              </w:rPr>
              <w:t xml:space="preserve"> </w:t>
            </w:r>
            <w:r>
              <w:rPr>
                <w:sz w:val="24"/>
              </w:rPr>
              <w:t>п\п</w:t>
            </w:r>
          </w:p>
        </w:tc>
        <w:tc>
          <w:tcPr>
            <w:tcW w:w="4615" w:type="dxa"/>
          </w:tcPr>
          <w:p w:rsidR="00054381" w:rsidRDefault="00656015">
            <w:pPr>
              <w:pStyle w:val="TableParagraph"/>
              <w:spacing w:line="273" w:lineRule="exact"/>
              <w:rPr>
                <w:sz w:val="24"/>
              </w:rPr>
            </w:pPr>
            <w:r>
              <w:rPr>
                <w:sz w:val="24"/>
              </w:rPr>
              <w:t>Мероприятие</w:t>
            </w:r>
          </w:p>
        </w:tc>
        <w:tc>
          <w:tcPr>
            <w:tcW w:w="1801" w:type="dxa"/>
          </w:tcPr>
          <w:p w:rsidR="00054381" w:rsidRDefault="00656015">
            <w:pPr>
              <w:pStyle w:val="TableParagraph"/>
              <w:spacing w:line="274" w:lineRule="exact"/>
              <w:ind w:left="109" w:right="477"/>
              <w:rPr>
                <w:sz w:val="24"/>
              </w:rPr>
            </w:pPr>
            <w:r>
              <w:rPr>
                <w:sz w:val="24"/>
              </w:rPr>
              <w:t>Сроки</w:t>
            </w:r>
            <w:r>
              <w:rPr>
                <w:spacing w:val="1"/>
                <w:sz w:val="24"/>
              </w:rPr>
              <w:t xml:space="preserve"> </w:t>
            </w:r>
            <w:r>
              <w:rPr>
                <w:sz w:val="24"/>
              </w:rPr>
              <w:t>проведения</w:t>
            </w:r>
          </w:p>
        </w:tc>
        <w:tc>
          <w:tcPr>
            <w:tcW w:w="2660" w:type="dxa"/>
          </w:tcPr>
          <w:p w:rsidR="00054381" w:rsidRDefault="00656015">
            <w:pPr>
              <w:pStyle w:val="TableParagraph"/>
              <w:spacing w:line="273" w:lineRule="exact"/>
              <w:ind w:left="109"/>
              <w:rPr>
                <w:sz w:val="24"/>
              </w:rPr>
            </w:pPr>
            <w:r>
              <w:rPr>
                <w:sz w:val="24"/>
              </w:rPr>
              <w:t>Ответственный</w:t>
            </w:r>
          </w:p>
        </w:tc>
      </w:tr>
      <w:tr w:rsidR="00054381">
        <w:trPr>
          <w:trHeight w:val="1103"/>
        </w:trPr>
        <w:tc>
          <w:tcPr>
            <w:tcW w:w="711" w:type="dxa"/>
          </w:tcPr>
          <w:p w:rsidR="00054381" w:rsidRDefault="00656015">
            <w:pPr>
              <w:pStyle w:val="TableParagraph"/>
              <w:spacing w:line="268" w:lineRule="exact"/>
              <w:rPr>
                <w:sz w:val="24"/>
              </w:rPr>
            </w:pPr>
            <w:r>
              <w:rPr>
                <w:sz w:val="24"/>
              </w:rPr>
              <w:t>1.</w:t>
            </w:r>
          </w:p>
        </w:tc>
        <w:tc>
          <w:tcPr>
            <w:tcW w:w="4615" w:type="dxa"/>
          </w:tcPr>
          <w:p w:rsidR="00054381" w:rsidRDefault="00656015">
            <w:pPr>
              <w:pStyle w:val="TableParagraph"/>
              <w:ind w:right="94"/>
              <w:jc w:val="both"/>
              <w:rPr>
                <w:sz w:val="24"/>
              </w:rPr>
            </w:pPr>
            <w:r>
              <w:rPr>
                <w:sz w:val="24"/>
              </w:rPr>
              <w:t>Реализация</w:t>
            </w:r>
            <w:r>
              <w:rPr>
                <w:spacing w:val="1"/>
                <w:sz w:val="24"/>
              </w:rPr>
              <w:t xml:space="preserve"> </w:t>
            </w:r>
            <w:r>
              <w:rPr>
                <w:sz w:val="24"/>
              </w:rPr>
              <w:t>программы</w:t>
            </w:r>
            <w:r>
              <w:rPr>
                <w:spacing w:val="1"/>
                <w:sz w:val="24"/>
              </w:rPr>
              <w:t xml:space="preserve"> </w:t>
            </w:r>
            <w:r>
              <w:rPr>
                <w:sz w:val="24"/>
              </w:rPr>
              <w:t>формирование</w:t>
            </w:r>
            <w:r>
              <w:rPr>
                <w:spacing w:val="1"/>
                <w:sz w:val="24"/>
              </w:rPr>
              <w:t xml:space="preserve"> </w:t>
            </w:r>
            <w:r>
              <w:rPr>
                <w:sz w:val="24"/>
              </w:rPr>
              <w:t>культуры здорового и безопасного образа</w:t>
            </w:r>
            <w:r>
              <w:rPr>
                <w:spacing w:val="1"/>
                <w:sz w:val="24"/>
              </w:rPr>
              <w:t xml:space="preserve"> </w:t>
            </w:r>
            <w:r>
              <w:rPr>
                <w:sz w:val="24"/>
              </w:rPr>
              <w:t>жизни</w:t>
            </w:r>
            <w:r>
              <w:rPr>
                <w:spacing w:val="55"/>
                <w:sz w:val="24"/>
              </w:rPr>
              <w:t xml:space="preserve"> </w:t>
            </w:r>
            <w:r>
              <w:rPr>
                <w:sz w:val="24"/>
              </w:rPr>
              <w:t>средствами</w:t>
            </w:r>
            <w:r>
              <w:rPr>
                <w:spacing w:val="55"/>
                <w:sz w:val="24"/>
              </w:rPr>
              <w:t xml:space="preserve"> </w:t>
            </w:r>
            <w:r>
              <w:rPr>
                <w:sz w:val="24"/>
              </w:rPr>
              <w:t>урочной</w:t>
            </w:r>
            <w:r>
              <w:rPr>
                <w:spacing w:val="55"/>
                <w:sz w:val="24"/>
              </w:rPr>
              <w:t xml:space="preserve"> </w:t>
            </w:r>
            <w:r>
              <w:rPr>
                <w:sz w:val="24"/>
              </w:rPr>
              <w:t>деятельности</w:t>
            </w:r>
          </w:p>
          <w:p w:rsidR="00054381" w:rsidRDefault="00656015">
            <w:pPr>
              <w:pStyle w:val="TableParagraph"/>
              <w:spacing w:line="264" w:lineRule="exact"/>
              <w:jc w:val="both"/>
              <w:rPr>
                <w:sz w:val="24"/>
              </w:rPr>
            </w:pPr>
            <w:r>
              <w:rPr>
                <w:sz w:val="24"/>
              </w:rPr>
              <w:t>(через</w:t>
            </w:r>
            <w:r>
              <w:rPr>
                <w:spacing w:val="-1"/>
                <w:sz w:val="24"/>
              </w:rPr>
              <w:t xml:space="preserve"> </w:t>
            </w:r>
            <w:r>
              <w:rPr>
                <w:sz w:val="24"/>
              </w:rPr>
              <w:t>все</w:t>
            </w:r>
            <w:r>
              <w:rPr>
                <w:spacing w:val="-1"/>
                <w:sz w:val="24"/>
              </w:rPr>
              <w:t xml:space="preserve"> </w:t>
            </w:r>
            <w:r>
              <w:rPr>
                <w:sz w:val="24"/>
              </w:rPr>
              <w:t>предметы</w:t>
            </w:r>
            <w:r>
              <w:rPr>
                <w:spacing w:val="-4"/>
                <w:sz w:val="24"/>
              </w:rPr>
              <w:t xml:space="preserve"> </w:t>
            </w:r>
            <w:r>
              <w:rPr>
                <w:sz w:val="24"/>
              </w:rPr>
              <w:t>учебного</w:t>
            </w:r>
            <w:r>
              <w:rPr>
                <w:spacing w:val="-1"/>
                <w:sz w:val="24"/>
              </w:rPr>
              <w:t xml:space="preserve"> </w:t>
            </w:r>
            <w:r>
              <w:rPr>
                <w:sz w:val="24"/>
              </w:rPr>
              <w:t>плана)</w:t>
            </w:r>
          </w:p>
        </w:tc>
        <w:tc>
          <w:tcPr>
            <w:tcW w:w="1801" w:type="dxa"/>
          </w:tcPr>
          <w:p w:rsidR="00054381" w:rsidRDefault="00656015">
            <w:pPr>
              <w:pStyle w:val="TableParagraph"/>
              <w:spacing w:line="268" w:lineRule="exact"/>
              <w:ind w:left="109"/>
              <w:rPr>
                <w:sz w:val="24"/>
              </w:rPr>
            </w:pPr>
            <w:r>
              <w:rPr>
                <w:sz w:val="24"/>
              </w:rPr>
              <w:t>В</w:t>
            </w:r>
            <w:r>
              <w:rPr>
                <w:spacing w:val="-2"/>
                <w:sz w:val="24"/>
              </w:rPr>
              <w:t xml:space="preserve"> </w:t>
            </w:r>
            <w:r>
              <w:rPr>
                <w:sz w:val="24"/>
              </w:rPr>
              <w:t>течение года</w:t>
            </w:r>
          </w:p>
        </w:tc>
        <w:tc>
          <w:tcPr>
            <w:tcW w:w="2660" w:type="dxa"/>
          </w:tcPr>
          <w:p w:rsidR="00054381" w:rsidRDefault="00656015">
            <w:pPr>
              <w:pStyle w:val="TableParagraph"/>
              <w:spacing w:line="237" w:lineRule="auto"/>
              <w:ind w:left="109" w:right="192"/>
              <w:rPr>
                <w:sz w:val="24"/>
              </w:rPr>
            </w:pPr>
            <w:r>
              <w:rPr>
                <w:sz w:val="24"/>
              </w:rPr>
              <w:t>Замдиректора по УВР</w:t>
            </w:r>
            <w:r>
              <w:rPr>
                <w:spacing w:val="1"/>
                <w:sz w:val="24"/>
              </w:rPr>
              <w:t xml:space="preserve"> </w:t>
            </w:r>
            <w:r>
              <w:rPr>
                <w:sz w:val="24"/>
              </w:rPr>
              <w:t>Учителя-</w:t>
            </w:r>
            <w:r>
              <w:rPr>
                <w:spacing w:val="-3"/>
                <w:sz w:val="24"/>
              </w:rPr>
              <w:t xml:space="preserve"> </w:t>
            </w:r>
            <w:r>
              <w:rPr>
                <w:sz w:val="24"/>
              </w:rPr>
              <w:t>предметники</w:t>
            </w:r>
          </w:p>
        </w:tc>
      </w:tr>
    </w:tbl>
    <w:p w:rsidR="00054381" w:rsidRDefault="00054381">
      <w:pPr>
        <w:spacing w:line="237" w:lineRule="auto"/>
        <w:rPr>
          <w:sz w:val="24"/>
        </w:rPr>
        <w:sectPr w:rsidR="00054381">
          <w:pgSz w:w="11910" w:h="16840"/>
          <w:pgMar w:top="1040" w:right="0" w:bottom="1320" w:left="300" w:header="0" w:footer="1127" w:gutter="0"/>
          <w:cols w:space="720"/>
        </w:sectPr>
      </w:pPr>
    </w:p>
    <w:tbl>
      <w:tblPr>
        <w:tblStyle w:val="TableNormal"/>
        <w:tblW w:w="0" w:type="auto"/>
        <w:tblInd w:w="1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482"/>
        <w:gridCol w:w="4132"/>
        <w:gridCol w:w="1801"/>
        <w:gridCol w:w="2660"/>
        <w:gridCol w:w="245"/>
      </w:tblGrid>
      <w:tr w:rsidR="00054381">
        <w:trPr>
          <w:trHeight w:val="534"/>
        </w:trPr>
        <w:tc>
          <w:tcPr>
            <w:tcW w:w="711" w:type="dxa"/>
          </w:tcPr>
          <w:p w:rsidR="00054381" w:rsidRDefault="00656015">
            <w:pPr>
              <w:pStyle w:val="TableParagraph"/>
              <w:spacing w:line="263" w:lineRule="exact"/>
              <w:rPr>
                <w:sz w:val="24"/>
              </w:rPr>
            </w:pPr>
            <w:r>
              <w:rPr>
                <w:sz w:val="24"/>
              </w:rPr>
              <w:lastRenderedPageBreak/>
              <w:t>2.</w:t>
            </w:r>
          </w:p>
        </w:tc>
        <w:tc>
          <w:tcPr>
            <w:tcW w:w="4614" w:type="dxa"/>
            <w:gridSpan w:val="2"/>
          </w:tcPr>
          <w:p w:rsidR="00054381" w:rsidRDefault="00656015">
            <w:pPr>
              <w:pStyle w:val="TableParagraph"/>
              <w:spacing w:line="263" w:lineRule="exact"/>
              <w:rPr>
                <w:sz w:val="24"/>
              </w:rPr>
            </w:pPr>
            <w:r>
              <w:rPr>
                <w:sz w:val="24"/>
              </w:rPr>
              <w:t>Организация</w:t>
            </w:r>
            <w:r>
              <w:rPr>
                <w:spacing w:val="49"/>
                <w:sz w:val="24"/>
              </w:rPr>
              <w:t xml:space="preserve"> </w:t>
            </w:r>
            <w:r>
              <w:rPr>
                <w:sz w:val="24"/>
              </w:rPr>
              <w:t>проектной</w:t>
            </w:r>
            <w:r>
              <w:rPr>
                <w:spacing w:val="108"/>
                <w:sz w:val="24"/>
              </w:rPr>
              <w:t xml:space="preserve"> </w:t>
            </w:r>
            <w:r>
              <w:rPr>
                <w:sz w:val="24"/>
              </w:rPr>
              <w:t>деятельности</w:t>
            </w:r>
            <w:r>
              <w:rPr>
                <w:spacing w:val="108"/>
                <w:sz w:val="24"/>
              </w:rPr>
              <w:t xml:space="preserve"> </w:t>
            </w:r>
            <w:r>
              <w:rPr>
                <w:sz w:val="24"/>
              </w:rPr>
              <w:t>в</w:t>
            </w:r>
          </w:p>
          <w:p w:rsidR="00054381" w:rsidRDefault="00656015">
            <w:pPr>
              <w:pStyle w:val="TableParagraph"/>
              <w:spacing w:before="2" w:line="249" w:lineRule="exact"/>
              <w:rPr>
                <w:sz w:val="24"/>
              </w:rPr>
            </w:pPr>
            <w:r>
              <w:rPr>
                <w:sz w:val="24"/>
              </w:rPr>
              <w:t>урочной</w:t>
            </w:r>
            <w:r>
              <w:rPr>
                <w:spacing w:val="-3"/>
                <w:sz w:val="24"/>
              </w:rPr>
              <w:t xml:space="preserve"> </w:t>
            </w:r>
            <w:r>
              <w:rPr>
                <w:sz w:val="24"/>
              </w:rPr>
              <w:t>и</w:t>
            </w:r>
            <w:r>
              <w:rPr>
                <w:spacing w:val="-2"/>
                <w:sz w:val="24"/>
              </w:rPr>
              <w:t xml:space="preserve"> </w:t>
            </w:r>
            <w:r>
              <w:rPr>
                <w:sz w:val="24"/>
              </w:rPr>
              <w:t>внеурочной</w:t>
            </w:r>
            <w:r>
              <w:rPr>
                <w:spacing w:val="-2"/>
                <w:sz w:val="24"/>
              </w:rPr>
              <w:t xml:space="preserve"> </w:t>
            </w:r>
            <w:r>
              <w:rPr>
                <w:sz w:val="24"/>
              </w:rPr>
              <w:t>работе</w:t>
            </w:r>
          </w:p>
        </w:tc>
        <w:tc>
          <w:tcPr>
            <w:tcW w:w="1801" w:type="dxa"/>
          </w:tcPr>
          <w:p w:rsidR="00054381" w:rsidRDefault="00656015">
            <w:pPr>
              <w:pStyle w:val="TableParagraph"/>
              <w:spacing w:line="263" w:lineRule="exact"/>
              <w:rPr>
                <w:sz w:val="24"/>
              </w:rPr>
            </w:pPr>
            <w:r>
              <w:rPr>
                <w:sz w:val="24"/>
              </w:rPr>
              <w:t>В</w:t>
            </w:r>
            <w:r>
              <w:rPr>
                <w:spacing w:val="-2"/>
                <w:sz w:val="24"/>
              </w:rPr>
              <w:t xml:space="preserve"> </w:t>
            </w:r>
            <w:r>
              <w:rPr>
                <w:sz w:val="24"/>
              </w:rPr>
              <w:t>течение года</w:t>
            </w:r>
          </w:p>
        </w:tc>
        <w:tc>
          <w:tcPr>
            <w:tcW w:w="2660" w:type="dxa"/>
          </w:tcPr>
          <w:p w:rsidR="00054381" w:rsidRDefault="00656015">
            <w:pPr>
              <w:pStyle w:val="TableParagraph"/>
              <w:tabs>
                <w:tab w:val="left" w:pos="2478"/>
              </w:tabs>
              <w:spacing w:line="263" w:lineRule="exact"/>
              <w:rPr>
                <w:sz w:val="24"/>
              </w:rPr>
            </w:pPr>
            <w:r>
              <w:rPr>
                <w:sz w:val="24"/>
              </w:rPr>
              <w:t>Учителя</w:t>
            </w:r>
            <w:r>
              <w:rPr>
                <w:sz w:val="24"/>
              </w:rPr>
              <w:tab/>
              <w:t>-</w:t>
            </w:r>
          </w:p>
          <w:p w:rsidR="00054381" w:rsidRDefault="00656015">
            <w:pPr>
              <w:pStyle w:val="TableParagraph"/>
              <w:spacing w:before="2" w:line="249" w:lineRule="exact"/>
              <w:rPr>
                <w:sz w:val="24"/>
              </w:rPr>
            </w:pPr>
            <w:r>
              <w:rPr>
                <w:sz w:val="24"/>
              </w:rPr>
              <w:t>предметники</w:t>
            </w:r>
          </w:p>
        </w:tc>
        <w:tc>
          <w:tcPr>
            <w:tcW w:w="245" w:type="dxa"/>
            <w:vMerge w:val="restart"/>
            <w:tcBorders>
              <w:top w:val="nil"/>
              <w:bottom w:val="single" w:sz="18" w:space="0" w:color="808080"/>
              <w:right w:val="nil"/>
            </w:tcBorders>
          </w:tcPr>
          <w:p w:rsidR="00054381" w:rsidRDefault="00054381">
            <w:pPr>
              <w:pStyle w:val="TableParagraph"/>
              <w:ind w:left="0"/>
              <w:rPr>
                <w:sz w:val="24"/>
              </w:rPr>
            </w:pPr>
          </w:p>
        </w:tc>
      </w:tr>
      <w:tr w:rsidR="00054381">
        <w:trPr>
          <w:trHeight w:val="243"/>
        </w:trPr>
        <w:tc>
          <w:tcPr>
            <w:tcW w:w="711" w:type="dxa"/>
          </w:tcPr>
          <w:p w:rsidR="00054381" w:rsidRDefault="00656015">
            <w:pPr>
              <w:pStyle w:val="TableParagraph"/>
              <w:spacing w:line="223" w:lineRule="exact"/>
              <w:rPr>
                <w:sz w:val="24"/>
              </w:rPr>
            </w:pPr>
            <w:r>
              <w:rPr>
                <w:sz w:val="24"/>
              </w:rPr>
              <w:t>3.</w:t>
            </w:r>
          </w:p>
        </w:tc>
        <w:tc>
          <w:tcPr>
            <w:tcW w:w="4614" w:type="dxa"/>
            <w:gridSpan w:val="2"/>
          </w:tcPr>
          <w:p w:rsidR="00054381" w:rsidRDefault="00656015">
            <w:pPr>
              <w:pStyle w:val="TableParagraph"/>
              <w:spacing w:line="223" w:lineRule="exact"/>
              <w:rPr>
                <w:sz w:val="24"/>
              </w:rPr>
            </w:pPr>
            <w:r>
              <w:rPr>
                <w:sz w:val="24"/>
              </w:rPr>
              <w:t>Проведение</w:t>
            </w:r>
            <w:r>
              <w:rPr>
                <w:spacing w:val="-5"/>
                <w:sz w:val="24"/>
              </w:rPr>
              <w:t xml:space="preserve"> </w:t>
            </w:r>
            <w:r>
              <w:rPr>
                <w:sz w:val="24"/>
              </w:rPr>
              <w:t>физкультминуток</w:t>
            </w:r>
            <w:r>
              <w:rPr>
                <w:spacing w:val="-5"/>
                <w:sz w:val="24"/>
              </w:rPr>
              <w:t xml:space="preserve"> </w:t>
            </w:r>
            <w:r>
              <w:rPr>
                <w:sz w:val="24"/>
              </w:rPr>
              <w:t>на</w:t>
            </w:r>
            <w:r>
              <w:rPr>
                <w:spacing w:val="-4"/>
                <w:sz w:val="24"/>
              </w:rPr>
              <w:t xml:space="preserve"> </w:t>
            </w:r>
            <w:r>
              <w:rPr>
                <w:sz w:val="24"/>
              </w:rPr>
              <w:t>уроках</w:t>
            </w:r>
          </w:p>
        </w:tc>
        <w:tc>
          <w:tcPr>
            <w:tcW w:w="1801" w:type="dxa"/>
          </w:tcPr>
          <w:p w:rsidR="00054381" w:rsidRDefault="00656015">
            <w:pPr>
              <w:pStyle w:val="TableParagraph"/>
              <w:spacing w:line="223" w:lineRule="exact"/>
              <w:rPr>
                <w:sz w:val="24"/>
              </w:rPr>
            </w:pPr>
            <w:r>
              <w:rPr>
                <w:sz w:val="24"/>
              </w:rPr>
              <w:t>Ежедневно</w:t>
            </w:r>
          </w:p>
        </w:tc>
        <w:tc>
          <w:tcPr>
            <w:tcW w:w="2660" w:type="dxa"/>
          </w:tcPr>
          <w:p w:rsidR="00054381" w:rsidRDefault="00656015">
            <w:pPr>
              <w:pStyle w:val="TableParagraph"/>
              <w:spacing w:line="223" w:lineRule="exact"/>
              <w:rPr>
                <w:sz w:val="24"/>
              </w:rPr>
            </w:pPr>
            <w:r>
              <w:rPr>
                <w:sz w:val="24"/>
              </w:rPr>
              <w:t>Учителя</w:t>
            </w:r>
            <w:r>
              <w:rPr>
                <w:spacing w:val="-2"/>
                <w:sz w:val="24"/>
              </w:rPr>
              <w:t xml:space="preserve"> </w:t>
            </w:r>
            <w:r>
              <w:rPr>
                <w:sz w:val="24"/>
              </w:rPr>
              <w:t>предметники</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790"/>
        </w:trPr>
        <w:tc>
          <w:tcPr>
            <w:tcW w:w="711" w:type="dxa"/>
          </w:tcPr>
          <w:p w:rsidR="00054381" w:rsidRDefault="00656015">
            <w:pPr>
              <w:pStyle w:val="TableParagraph"/>
              <w:spacing w:line="245" w:lineRule="exact"/>
              <w:rPr>
                <w:sz w:val="24"/>
              </w:rPr>
            </w:pPr>
            <w:r>
              <w:rPr>
                <w:sz w:val="24"/>
              </w:rPr>
              <w:t>4.</w:t>
            </w:r>
          </w:p>
        </w:tc>
        <w:tc>
          <w:tcPr>
            <w:tcW w:w="4614" w:type="dxa"/>
            <w:gridSpan w:val="2"/>
          </w:tcPr>
          <w:p w:rsidR="00054381" w:rsidRDefault="00656015">
            <w:pPr>
              <w:pStyle w:val="TableParagraph"/>
              <w:spacing w:line="244" w:lineRule="exact"/>
              <w:rPr>
                <w:sz w:val="24"/>
              </w:rPr>
            </w:pPr>
            <w:r>
              <w:rPr>
                <w:sz w:val="24"/>
              </w:rPr>
              <w:t>Применение</w:t>
            </w:r>
            <w:r>
              <w:rPr>
                <w:spacing w:val="6"/>
                <w:sz w:val="24"/>
              </w:rPr>
              <w:t xml:space="preserve"> </w:t>
            </w:r>
            <w:r>
              <w:rPr>
                <w:sz w:val="24"/>
              </w:rPr>
              <w:t>методов</w:t>
            </w:r>
            <w:r>
              <w:rPr>
                <w:spacing w:val="5"/>
                <w:sz w:val="24"/>
              </w:rPr>
              <w:t xml:space="preserve"> </w:t>
            </w:r>
            <w:r>
              <w:rPr>
                <w:sz w:val="24"/>
              </w:rPr>
              <w:t>и</w:t>
            </w:r>
            <w:r>
              <w:rPr>
                <w:spacing w:val="8"/>
                <w:sz w:val="24"/>
              </w:rPr>
              <w:t xml:space="preserve"> </w:t>
            </w:r>
            <w:r>
              <w:rPr>
                <w:sz w:val="24"/>
              </w:rPr>
              <w:t>методик</w:t>
            </w:r>
            <w:r>
              <w:rPr>
                <w:spacing w:val="2"/>
                <w:sz w:val="24"/>
              </w:rPr>
              <w:t xml:space="preserve"> </w:t>
            </w:r>
            <w:r>
              <w:rPr>
                <w:sz w:val="24"/>
              </w:rPr>
              <w:t>обучения,</w:t>
            </w:r>
          </w:p>
          <w:p w:rsidR="00054381" w:rsidRDefault="00656015">
            <w:pPr>
              <w:pStyle w:val="TableParagraph"/>
              <w:spacing w:line="278" w:lineRule="exact"/>
              <w:rPr>
                <w:sz w:val="24"/>
              </w:rPr>
            </w:pPr>
            <w:r>
              <w:rPr>
                <w:sz w:val="24"/>
              </w:rPr>
              <w:t>адекватных</w:t>
            </w:r>
            <w:r>
              <w:rPr>
                <w:spacing w:val="2"/>
                <w:sz w:val="24"/>
              </w:rPr>
              <w:t xml:space="preserve"> </w:t>
            </w:r>
            <w:r>
              <w:rPr>
                <w:sz w:val="24"/>
              </w:rPr>
              <w:t>возрастным</w:t>
            </w:r>
            <w:r>
              <w:rPr>
                <w:spacing w:val="4"/>
                <w:sz w:val="24"/>
              </w:rPr>
              <w:t xml:space="preserve"> </w:t>
            </w:r>
            <w:r>
              <w:rPr>
                <w:sz w:val="24"/>
              </w:rPr>
              <w:t>возможностям</w:t>
            </w:r>
            <w:r>
              <w:rPr>
                <w:spacing w:val="8"/>
                <w:sz w:val="24"/>
              </w:rPr>
              <w:t xml:space="preserve"> </w:t>
            </w:r>
            <w:r>
              <w:rPr>
                <w:sz w:val="24"/>
              </w:rPr>
              <w:t>и</w:t>
            </w:r>
            <w:r>
              <w:rPr>
                <w:spacing w:val="-57"/>
                <w:sz w:val="24"/>
              </w:rPr>
              <w:t xml:space="preserve"> </w:t>
            </w:r>
            <w:r>
              <w:rPr>
                <w:sz w:val="24"/>
              </w:rPr>
              <w:t>особенностям</w:t>
            </w:r>
            <w:r>
              <w:rPr>
                <w:spacing w:val="-6"/>
                <w:sz w:val="24"/>
              </w:rPr>
              <w:t xml:space="preserve"> </w:t>
            </w:r>
            <w:r>
              <w:rPr>
                <w:sz w:val="24"/>
              </w:rPr>
              <w:t>обучающихся</w:t>
            </w:r>
          </w:p>
        </w:tc>
        <w:tc>
          <w:tcPr>
            <w:tcW w:w="1801" w:type="dxa"/>
          </w:tcPr>
          <w:p w:rsidR="00054381" w:rsidRDefault="00656015">
            <w:pPr>
              <w:pStyle w:val="TableParagraph"/>
              <w:spacing w:line="245" w:lineRule="exact"/>
              <w:rPr>
                <w:sz w:val="24"/>
              </w:rPr>
            </w:pPr>
            <w:r>
              <w:rPr>
                <w:sz w:val="24"/>
              </w:rPr>
              <w:t>Ежедневно</w:t>
            </w:r>
          </w:p>
        </w:tc>
        <w:tc>
          <w:tcPr>
            <w:tcW w:w="2660" w:type="dxa"/>
          </w:tcPr>
          <w:p w:rsidR="00054381" w:rsidRDefault="00656015">
            <w:pPr>
              <w:pStyle w:val="TableParagraph"/>
              <w:spacing w:line="245" w:lineRule="exact"/>
              <w:rPr>
                <w:sz w:val="24"/>
              </w:rPr>
            </w:pPr>
            <w:r>
              <w:rPr>
                <w:sz w:val="24"/>
              </w:rPr>
              <w:t>Учителя</w:t>
            </w:r>
            <w:r>
              <w:rPr>
                <w:spacing w:val="-2"/>
                <w:sz w:val="24"/>
              </w:rPr>
              <w:t xml:space="preserve"> </w:t>
            </w:r>
            <w:r>
              <w:rPr>
                <w:sz w:val="24"/>
              </w:rPr>
              <w:t>предметники</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512"/>
        </w:trPr>
        <w:tc>
          <w:tcPr>
            <w:tcW w:w="711" w:type="dxa"/>
          </w:tcPr>
          <w:p w:rsidR="00054381" w:rsidRDefault="00656015">
            <w:pPr>
              <w:pStyle w:val="TableParagraph"/>
              <w:spacing w:line="240" w:lineRule="exact"/>
              <w:rPr>
                <w:sz w:val="24"/>
              </w:rPr>
            </w:pPr>
            <w:r>
              <w:rPr>
                <w:sz w:val="24"/>
              </w:rPr>
              <w:t>5.</w:t>
            </w:r>
          </w:p>
        </w:tc>
        <w:tc>
          <w:tcPr>
            <w:tcW w:w="4614" w:type="dxa"/>
            <w:gridSpan w:val="2"/>
          </w:tcPr>
          <w:p w:rsidR="00054381" w:rsidRDefault="00656015">
            <w:pPr>
              <w:pStyle w:val="TableParagraph"/>
              <w:spacing w:line="239" w:lineRule="exact"/>
              <w:rPr>
                <w:sz w:val="24"/>
              </w:rPr>
            </w:pPr>
            <w:r>
              <w:rPr>
                <w:sz w:val="24"/>
              </w:rPr>
              <w:t>Соблюдение</w:t>
            </w:r>
            <w:r>
              <w:rPr>
                <w:spacing w:val="12"/>
                <w:sz w:val="24"/>
              </w:rPr>
              <w:t xml:space="preserve"> </w:t>
            </w:r>
            <w:r>
              <w:rPr>
                <w:sz w:val="24"/>
              </w:rPr>
              <w:t>требований</w:t>
            </w:r>
            <w:r>
              <w:rPr>
                <w:spacing w:val="9"/>
                <w:sz w:val="24"/>
              </w:rPr>
              <w:t xml:space="preserve"> </w:t>
            </w:r>
            <w:r>
              <w:rPr>
                <w:sz w:val="24"/>
              </w:rPr>
              <w:t>к</w:t>
            </w:r>
            <w:r>
              <w:rPr>
                <w:spacing w:val="12"/>
                <w:sz w:val="24"/>
              </w:rPr>
              <w:t xml:space="preserve"> </w:t>
            </w:r>
            <w:r>
              <w:rPr>
                <w:sz w:val="24"/>
              </w:rPr>
              <w:t>использованию</w:t>
            </w:r>
          </w:p>
          <w:p w:rsidR="00054381" w:rsidRDefault="00656015">
            <w:pPr>
              <w:pStyle w:val="TableParagraph"/>
              <w:spacing w:line="253" w:lineRule="exact"/>
              <w:rPr>
                <w:sz w:val="24"/>
              </w:rPr>
            </w:pPr>
            <w:r>
              <w:rPr>
                <w:sz w:val="24"/>
              </w:rPr>
              <w:t>технических</w:t>
            </w:r>
            <w:r>
              <w:rPr>
                <w:spacing w:val="-9"/>
                <w:sz w:val="24"/>
              </w:rPr>
              <w:t xml:space="preserve"> </w:t>
            </w:r>
            <w:r>
              <w:rPr>
                <w:sz w:val="24"/>
              </w:rPr>
              <w:t>средств</w:t>
            </w:r>
            <w:r>
              <w:rPr>
                <w:spacing w:val="-1"/>
                <w:sz w:val="24"/>
              </w:rPr>
              <w:t xml:space="preserve"> </w:t>
            </w:r>
            <w:r>
              <w:rPr>
                <w:sz w:val="24"/>
              </w:rPr>
              <w:t>обучения</w:t>
            </w:r>
          </w:p>
        </w:tc>
        <w:tc>
          <w:tcPr>
            <w:tcW w:w="1801" w:type="dxa"/>
          </w:tcPr>
          <w:p w:rsidR="00054381" w:rsidRDefault="00656015">
            <w:pPr>
              <w:pStyle w:val="TableParagraph"/>
              <w:spacing w:line="240" w:lineRule="exact"/>
              <w:rPr>
                <w:sz w:val="24"/>
              </w:rPr>
            </w:pPr>
            <w:r>
              <w:rPr>
                <w:sz w:val="24"/>
              </w:rPr>
              <w:t>Ежедневно</w:t>
            </w:r>
          </w:p>
        </w:tc>
        <w:tc>
          <w:tcPr>
            <w:tcW w:w="2660" w:type="dxa"/>
          </w:tcPr>
          <w:p w:rsidR="00054381" w:rsidRDefault="00656015">
            <w:pPr>
              <w:pStyle w:val="TableParagraph"/>
              <w:spacing w:line="240" w:lineRule="exact"/>
              <w:rPr>
                <w:sz w:val="24"/>
              </w:rPr>
            </w:pPr>
            <w:r>
              <w:rPr>
                <w:sz w:val="24"/>
              </w:rPr>
              <w:t>Директор</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790"/>
        </w:trPr>
        <w:tc>
          <w:tcPr>
            <w:tcW w:w="711" w:type="dxa"/>
          </w:tcPr>
          <w:p w:rsidR="00054381" w:rsidRDefault="00656015">
            <w:pPr>
              <w:pStyle w:val="TableParagraph"/>
              <w:spacing w:line="245" w:lineRule="exact"/>
              <w:rPr>
                <w:sz w:val="24"/>
              </w:rPr>
            </w:pPr>
            <w:r>
              <w:rPr>
                <w:sz w:val="24"/>
              </w:rPr>
              <w:t>6.</w:t>
            </w:r>
          </w:p>
        </w:tc>
        <w:tc>
          <w:tcPr>
            <w:tcW w:w="4614" w:type="dxa"/>
            <w:gridSpan w:val="2"/>
          </w:tcPr>
          <w:p w:rsidR="00054381" w:rsidRDefault="00656015">
            <w:pPr>
              <w:pStyle w:val="TableParagraph"/>
              <w:spacing w:line="244" w:lineRule="exact"/>
              <w:rPr>
                <w:sz w:val="24"/>
              </w:rPr>
            </w:pPr>
            <w:r>
              <w:rPr>
                <w:sz w:val="24"/>
              </w:rPr>
              <w:t>Организация</w:t>
            </w:r>
            <w:r>
              <w:rPr>
                <w:spacing w:val="56"/>
                <w:sz w:val="24"/>
              </w:rPr>
              <w:t xml:space="preserve"> </w:t>
            </w:r>
            <w:r>
              <w:rPr>
                <w:sz w:val="24"/>
              </w:rPr>
              <w:t>и</w:t>
            </w:r>
            <w:r>
              <w:rPr>
                <w:spacing w:val="57"/>
                <w:sz w:val="24"/>
              </w:rPr>
              <w:t xml:space="preserve"> </w:t>
            </w:r>
            <w:r>
              <w:rPr>
                <w:sz w:val="24"/>
              </w:rPr>
              <w:t>обеспечение</w:t>
            </w:r>
            <w:r>
              <w:rPr>
                <w:spacing w:val="1"/>
                <w:sz w:val="24"/>
              </w:rPr>
              <w:t xml:space="preserve"> </w:t>
            </w:r>
            <w:r>
              <w:rPr>
                <w:sz w:val="24"/>
              </w:rPr>
              <w:t>санитарно</w:t>
            </w:r>
            <w:r>
              <w:rPr>
                <w:spacing w:val="72"/>
                <w:sz w:val="24"/>
              </w:rPr>
              <w:t xml:space="preserve"> </w:t>
            </w:r>
            <w:r>
              <w:rPr>
                <w:sz w:val="24"/>
              </w:rPr>
              <w:t>–</w:t>
            </w:r>
          </w:p>
          <w:p w:rsidR="00054381" w:rsidRDefault="00656015">
            <w:pPr>
              <w:pStyle w:val="TableParagraph"/>
              <w:spacing w:line="278" w:lineRule="exact"/>
              <w:rPr>
                <w:sz w:val="24"/>
              </w:rPr>
            </w:pPr>
            <w:r>
              <w:rPr>
                <w:sz w:val="24"/>
              </w:rPr>
              <w:t>гигиенических</w:t>
            </w:r>
            <w:r>
              <w:rPr>
                <w:spacing w:val="19"/>
                <w:sz w:val="24"/>
              </w:rPr>
              <w:t xml:space="preserve"> </w:t>
            </w:r>
            <w:r>
              <w:rPr>
                <w:sz w:val="24"/>
              </w:rPr>
              <w:t>требований</w:t>
            </w:r>
            <w:r>
              <w:rPr>
                <w:spacing w:val="46"/>
                <w:sz w:val="24"/>
              </w:rPr>
              <w:t xml:space="preserve"> </w:t>
            </w:r>
            <w:r>
              <w:rPr>
                <w:sz w:val="24"/>
              </w:rPr>
              <w:t>при</w:t>
            </w:r>
            <w:r>
              <w:rPr>
                <w:spacing w:val="20"/>
                <w:sz w:val="24"/>
              </w:rPr>
              <w:t xml:space="preserve"> </w:t>
            </w:r>
            <w:r>
              <w:rPr>
                <w:sz w:val="24"/>
              </w:rPr>
              <w:t>работе</w:t>
            </w:r>
            <w:r>
              <w:rPr>
                <w:spacing w:val="19"/>
                <w:sz w:val="24"/>
              </w:rPr>
              <w:t xml:space="preserve"> </w:t>
            </w:r>
            <w:r>
              <w:rPr>
                <w:sz w:val="24"/>
              </w:rPr>
              <w:t>на</w:t>
            </w:r>
            <w:r>
              <w:rPr>
                <w:spacing w:val="-57"/>
                <w:sz w:val="24"/>
              </w:rPr>
              <w:t xml:space="preserve"> </w:t>
            </w:r>
            <w:r>
              <w:rPr>
                <w:sz w:val="24"/>
              </w:rPr>
              <w:t>компьютере</w:t>
            </w:r>
          </w:p>
        </w:tc>
        <w:tc>
          <w:tcPr>
            <w:tcW w:w="1801" w:type="dxa"/>
          </w:tcPr>
          <w:p w:rsidR="00054381" w:rsidRDefault="00656015">
            <w:pPr>
              <w:pStyle w:val="TableParagraph"/>
              <w:spacing w:line="245" w:lineRule="exact"/>
              <w:rPr>
                <w:sz w:val="24"/>
              </w:rPr>
            </w:pPr>
            <w:r>
              <w:rPr>
                <w:sz w:val="24"/>
              </w:rPr>
              <w:t>В</w:t>
            </w:r>
            <w:r>
              <w:rPr>
                <w:spacing w:val="-2"/>
                <w:sz w:val="24"/>
              </w:rPr>
              <w:t xml:space="preserve"> </w:t>
            </w:r>
            <w:r>
              <w:rPr>
                <w:sz w:val="24"/>
              </w:rPr>
              <w:t>течение года</w:t>
            </w:r>
          </w:p>
        </w:tc>
        <w:tc>
          <w:tcPr>
            <w:tcW w:w="2660" w:type="dxa"/>
          </w:tcPr>
          <w:p w:rsidR="00054381" w:rsidRDefault="00656015">
            <w:pPr>
              <w:pStyle w:val="TableParagraph"/>
              <w:spacing w:line="244" w:lineRule="exact"/>
              <w:rPr>
                <w:sz w:val="24"/>
              </w:rPr>
            </w:pPr>
            <w:r>
              <w:rPr>
                <w:sz w:val="24"/>
              </w:rPr>
              <w:t>Учитель</w:t>
            </w:r>
            <w:r>
              <w:rPr>
                <w:spacing w:val="73"/>
                <w:sz w:val="24"/>
              </w:rPr>
              <w:t xml:space="preserve"> </w:t>
            </w:r>
            <w:r>
              <w:rPr>
                <w:sz w:val="24"/>
              </w:rPr>
              <w:t>информатики</w:t>
            </w:r>
          </w:p>
          <w:p w:rsidR="00054381" w:rsidRDefault="00656015">
            <w:pPr>
              <w:pStyle w:val="TableParagraph"/>
              <w:spacing w:line="275" w:lineRule="exact"/>
              <w:rPr>
                <w:sz w:val="24"/>
              </w:rPr>
            </w:pPr>
            <w:r>
              <w:rPr>
                <w:sz w:val="24"/>
              </w:rPr>
              <w:t>и</w:t>
            </w:r>
            <w:r>
              <w:rPr>
                <w:spacing w:val="1"/>
                <w:sz w:val="24"/>
              </w:rPr>
              <w:t xml:space="preserve"> </w:t>
            </w:r>
            <w:r>
              <w:rPr>
                <w:sz w:val="24"/>
              </w:rPr>
              <w:t>ИКТ</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786"/>
        </w:trPr>
        <w:tc>
          <w:tcPr>
            <w:tcW w:w="711" w:type="dxa"/>
          </w:tcPr>
          <w:p w:rsidR="00054381" w:rsidRDefault="00656015">
            <w:pPr>
              <w:pStyle w:val="TableParagraph"/>
              <w:spacing w:line="236" w:lineRule="exact"/>
              <w:rPr>
                <w:sz w:val="24"/>
              </w:rPr>
            </w:pPr>
            <w:r>
              <w:rPr>
                <w:sz w:val="24"/>
              </w:rPr>
              <w:t>7.</w:t>
            </w:r>
          </w:p>
        </w:tc>
        <w:tc>
          <w:tcPr>
            <w:tcW w:w="4614" w:type="dxa"/>
            <w:gridSpan w:val="2"/>
          </w:tcPr>
          <w:p w:rsidR="00054381" w:rsidRDefault="00656015">
            <w:pPr>
              <w:pStyle w:val="TableParagraph"/>
              <w:tabs>
                <w:tab w:val="left" w:pos="1673"/>
                <w:tab w:val="left" w:pos="3304"/>
              </w:tabs>
              <w:spacing w:line="236" w:lineRule="exact"/>
              <w:rPr>
                <w:sz w:val="24"/>
              </w:rPr>
            </w:pPr>
            <w:r>
              <w:rPr>
                <w:sz w:val="24"/>
              </w:rPr>
              <w:t>Разработка</w:t>
            </w:r>
            <w:r>
              <w:rPr>
                <w:sz w:val="24"/>
              </w:rPr>
              <w:tab/>
              <w:t>комплексов</w:t>
            </w:r>
            <w:r>
              <w:rPr>
                <w:sz w:val="24"/>
              </w:rPr>
              <w:tab/>
              <w:t>физических</w:t>
            </w:r>
          </w:p>
          <w:p w:rsidR="00054381" w:rsidRDefault="00656015">
            <w:pPr>
              <w:pStyle w:val="TableParagraph"/>
              <w:tabs>
                <w:tab w:val="left" w:pos="1759"/>
                <w:tab w:val="left" w:pos="2498"/>
                <w:tab w:val="left" w:pos="3510"/>
              </w:tabs>
              <w:spacing w:line="274" w:lineRule="exact"/>
              <w:ind w:right="93"/>
              <w:rPr>
                <w:sz w:val="24"/>
              </w:rPr>
            </w:pPr>
            <w:r>
              <w:rPr>
                <w:sz w:val="24"/>
              </w:rPr>
              <w:t>упражнений</w:t>
            </w:r>
            <w:r>
              <w:rPr>
                <w:sz w:val="24"/>
              </w:rPr>
              <w:tab/>
              <w:t>для</w:t>
            </w:r>
            <w:r>
              <w:rPr>
                <w:sz w:val="24"/>
              </w:rPr>
              <w:tab/>
              <w:t>детей,</w:t>
            </w:r>
            <w:r>
              <w:rPr>
                <w:sz w:val="24"/>
              </w:rPr>
              <w:tab/>
            </w:r>
            <w:r>
              <w:rPr>
                <w:spacing w:val="-1"/>
                <w:sz w:val="24"/>
              </w:rPr>
              <w:t>имеющих</w:t>
            </w:r>
            <w:r>
              <w:rPr>
                <w:spacing w:val="-57"/>
                <w:sz w:val="24"/>
              </w:rPr>
              <w:t xml:space="preserve"> </w:t>
            </w:r>
            <w:r>
              <w:rPr>
                <w:sz w:val="24"/>
              </w:rPr>
              <w:t>отклонения</w:t>
            </w:r>
            <w:r>
              <w:rPr>
                <w:spacing w:val="-4"/>
                <w:sz w:val="24"/>
              </w:rPr>
              <w:t xml:space="preserve"> </w:t>
            </w:r>
            <w:r>
              <w:rPr>
                <w:sz w:val="24"/>
              </w:rPr>
              <w:t>в</w:t>
            </w:r>
            <w:r>
              <w:rPr>
                <w:spacing w:val="-1"/>
                <w:sz w:val="24"/>
              </w:rPr>
              <w:t xml:space="preserve"> </w:t>
            </w:r>
            <w:r>
              <w:rPr>
                <w:sz w:val="24"/>
              </w:rPr>
              <w:t>состоянии</w:t>
            </w:r>
            <w:r>
              <w:rPr>
                <w:spacing w:val="-2"/>
                <w:sz w:val="24"/>
              </w:rPr>
              <w:t xml:space="preserve"> </w:t>
            </w:r>
            <w:r>
              <w:rPr>
                <w:sz w:val="24"/>
              </w:rPr>
              <w:t>здоровья</w:t>
            </w:r>
          </w:p>
        </w:tc>
        <w:tc>
          <w:tcPr>
            <w:tcW w:w="1801" w:type="dxa"/>
          </w:tcPr>
          <w:p w:rsidR="00054381" w:rsidRDefault="00656015">
            <w:pPr>
              <w:pStyle w:val="TableParagraph"/>
              <w:spacing w:line="236" w:lineRule="exact"/>
              <w:rPr>
                <w:sz w:val="24"/>
              </w:rPr>
            </w:pPr>
            <w:r>
              <w:rPr>
                <w:sz w:val="24"/>
              </w:rPr>
              <w:t>В</w:t>
            </w:r>
            <w:r>
              <w:rPr>
                <w:spacing w:val="-2"/>
                <w:sz w:val="24"/>
              </w:rPr>
              <w:t xml:space="preserve"> </w:t>
            </w:r>
            <w:r>
              <w:rPr>
                <w:sz w:val="24"/>
              </w:rPr>
              <w:t>течение года</w:t>
            </w:r>
          </w:p>
        </w:tc>
        <w:tc>
          <w:tcPr>
            <w:tcW w:w="2660" w:type="dxa"/>
          </w:tcPr>
          <w:p w:rsidR="00054381" w:rsidRDefault="00656015">
            <w:pPr>
              <w:pStyle w:val="TableParagraph"/>
              <w:tabs>
                <w:tab w:val="left" w:pos="1349"/>
              </w:tabs>
              <w:spacing w:line="236" w:lineRule="exact"/>
              <w:rPr>
                <w:sz w:val="24"/>
              </w:rPr>
            </w:pPr>
            <w:r>
              <w:rPr>
                <w:sz w:val="24"/>
              </w:rPr>
              <w:t>Учитель</w:t>
            </w:r>
            <w:r>
              <w:rPr>
                <w:sz w:val="24"/>
              </w:rPr>
              <w:tab/>
              <w:t>физической</w:t>
            </w:r>
          </w:p>
          <w:p w:rsidR="00054381" w:rsidRDefault="00656015">
            <w:pPr>
              <w:pStyle w:val="TableParagraph"/>
              <w:spacing w:before="2"/>
              <w:rPr>
                <w:sz w:val="24"/>
              </w:rPr>
            </w:pPr>
            <w:r>
              <w:rPr>
                <w:sz w:val="24"/>
              </w:rPr>
              <w:t>культуры</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790"/>
        </w:trPr>
        <w:tc>
          <w:tcPr>
            <w:tcW w:w="711" w:type="dxa"/>
          </w:tcPr>
          <w:p w:rsidR="00054381" w:rsidRDefault="00656015">
            <w:pPr>
              <w:pStyle w:val="TableParagraph"/>
              <w:spacing w:line="245" w:lineRule="exact"/>
              <w:rPr>
                <w:sz w:val="24"/>
              </w:rPr>
            </w:pPr>
            <w:r>
              <w:rPr>
                <w:sz w:val="24"/>
              </w:rPr>
              <w:t>8.</w:t>
            </w:r>
          </w:p>
        </w:tc>
        <w:tc>
          <w:tcPr>
            <w:tcW w:w="4614" w:type="dxa"/>
            <w:gridSpan w:val="2"/>
          </w:tcPr>
          <w:p w:rsidR="00054381" w:rsidRDefault="00656015">
            <w:pPr>
              <w:pStyle w:val="TableParagraph"/>
              <w:spacing w:line="245" w:lineRule="exact"/>
              <w:rPr>
                <w:sz w:val="24"/>
              </w:rPr>
            </w:pPr>
            <w:r>
              <w:rPr>
                <w:sz w:val="24"/>
              </w:rPr>
              <w:t>Проведение</w:t>
            </w:r>
            <w:r>
              <w:rPr>
                <w:spacing w:val="49"/>
                <w:sz w:val="24"/>
              </w:rPr>
              <w:t xml:space="preserve"> </w:t>
            </w:r>
            <w:r>
              <w:rPr>
                <w:sz w:val="24"/>
              </w:rPr>
              <w:t>утренней</w:t>
            </w:r>
            <w:r>
              <w:rPr>
                <w:spacing w:val="-2"/>
                <w:sz w:val="24"/>
              </w:rPr>
              <w:t xml:space="preserve"> </w:t>
            </w:r>
            <w:r>
              <w:rPr>
                <w:sz w:val="24"/>
              </w:rPr>
              <w:t>зарядки</w:t>
            </w:r>
          </w:p>
        </w:tc>
        <w:tc>
          <w:tcPr>
            <w:tcW w:w="1801" w:type="dxa"/>
          </w:tcPr>
          <w:p w:rsidR="00054381" w:rsidRDefault="00656015">
            <w:pPr>
              <w:pStyle w:val="TableParagraph"/>
              <w:spacing w:line="245" w:lineRule="exact"/>
              <w:rPr>
                <w:sz w:val="24"/>
              </w:rPr>
            </w:pPr>
            <w:r>
              <w:rPr>
                <w:sz w:val="24"/>
              </w:rPr>
              <w:t>Ежедневно</w:t>
            </w:r>
          </w:p>
        </w:tc>
        <w:tc>
          <w:tcPr>
            <w:tcW w:w="2660" w:type="dxa"/>
          </w:tcPr>
          <w:p w:rsidR="00054381" w:rsidRDefault="00656015">
            <w:pPr>
              <w:pStyle w:val="TableParagraph"/>
              <w:spacing w:line="244" w:lineRule="exact"/>
              <w:rPr>
                <w:sz w:val="24"/>
              </w:rPr>
            </w:pPr>
            <w:r>
              <w:rPr>
                <w:sz w:val="24"/>
              </w:rPr>
              <w:t>Классные</w:t>
            </w:r>
          </w:p>
          <w:p w:rsidR="00054381" w:rsidRDefault="00656015">
            <w:pPr>
              <w:pStyle w:val="TableParagraph"/>
              <w:spacing w:line="275" w:lineRule="exact"/>
              <w:rPr>
                <w:sz w:val="24"/>
              </w:rPr>
            </w:pPr>
            <w:r>
              <w:rPr>
                <w:sz w:val="24"/>
              </w:rPr>
              <w:t>руководители,</w:t>
            </w:r>
            <w:r>
              <w:rPr>
                <w:spacing w:val="43"/>
                <w:sz w:val="24"/>
              </w:rPr>
              <w:t xml:space="preserve"> </w:t>
            </w:r>
            <w:r>
              <w:rPr>
                <w:sz w:val="24"/>
              </w:rPr>
              <w:t>Учитель</w:t>
            </w:r>
          </w:p>
          <w:p w:rsidR="00054381" w:rsidRDefault="00656015">
            <w:pPr>
              <w:pStyle w:val="TableParagraph"/>
              <w:spacing w:before="3" w:line="249" w:lineRule="exact"/>
              <w:rPr>
                <w:sz w:val="24"/>
              </w:rPr>
            </w:pPr>
            <w:r>
              <w:rPr>
                <w:sz w:val="24"/>
              </w:rPr>
              <w:t>физической</w:t>
            </w:r>
            <w:r>
              <w:rPr>
                <w:spacing w:val="-4"/>
                <w:sz w:val="24"/>
              </w:rPr>
              <w:t xml:space="preserve"> </w:t>
            </w:r>
            <w:r>
              <w:rPr>
                <w:sz w:val="24"/>
              </w:rPr>
              <w:t>культуры</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794"/>
        </w:trPr>
        <w:tc>
          <w:tcPr>
            <w:tcW w:w="711" w:type="dxa"/>
          </w:tcPr>
          <w:p w:rsidR="00054381" w:rsidRDefault="00656015">
            <w:pPr>
              <w:pStyle w:val="TableParagraph"/>
              <w:spacing w:line="245" w:lineRule="exact"/>
              <w:rPr>
                <w:sz w:val="24"/>
              </w:rPr>
            </w:pPr>
            <w:r>
              <w:rPr>
                <w:sz w:val="24"/>
              </w:rPr>
              <w:t>9.</w:t>
            </w:r>
          </w:p>
        </w:tc>
        <w:tc>
          <w:tcPr>
            <w:tcW w:w="4614" w:type="dxa"/>
            <w:gridSpan w:val="2"/>
          </w:tcPr>
          <w:p w:rsidR="00054381" w:rsidRDefault="00656015">
            <w:pPr>
              <w:pStyle w:val="TableParagraph"/>
              <w:spacing w:line="245" w:lineRule="exact"/>
              <w:rPr>
                <w:sz w:val="24"/>
              </w:rPr>
            </w:pPr>
            <w:r>
              <w:rPr>
                <w:sz w:val="24"/>
              </w:rPr>
              <w:t>Проведение</w:t>
            </w:r>
            <w:r>
              <w:rPr>
                <w:spacing w:val="-3"/>
                <w:sz w:val="24"/>
              </w:rPr>
              <w:t xml:space="preserve"> </w:t>
            </w:r>
            <w:r>
              <w:rPr>
                <w:sz w:val="24"/>
              </w:rPr>
              <w:t>динамичных</w:t>
            </w:r>
            <w:r>
              <w:rPr>
                <w:spacing w:val="-7"/>
                <w:sz w:val="24"/>
              </w:rPr>
              <w:t xml:space="preserve"> </w:t>
            </w:r>
            <w:r>
              <w:rPr>
                <w:sz w:val="24"/>
              </w:rPr>
              <w:t>перемен</w:t>
            </w:r>
          </w:p>
        </w:tc>
        <w:tc>
          <w:tcPr>
            <w:tcW w:w="1801" w:type="dxa"/>
          </w:tcPr>
          <w:p w:rsidR="00054381" w:rsidRDefault="00656015">
            <w:pPr>
              <w:pStyle w:val="TableParagraph"/>
              <w:spacing w:line="245" w:lineRule="exact"/>
              <w:rPr>
                <w:sz w:val="24"/>
              </w:rPr>
            </w:pPr>
            <w:r>
              <w:rPr>
                <w:sz w:val="24"/>
              </w:rPr>
              <w:t>Ежедневно</w:t>
            </w:r>
          </w:p>
        </w:tc>
        <w:tc>
          <w:tcPr>
            <w:tcW w:w="2660" w:type="dxa"/>
          </w:tcPr>
          <w:p w:rsidR="00054381" w:rsidRDefault="00656015">
            <w:pPr>
              <w:pStyle w:val="TableParagraph"/>
              <w:spacing w:line="245" w:lineRule="exact"/>
              <w:rPr>
                <w:sz w:val="24"/>
              </w:rPr>
            </w:pPr>
            <w:r>
              <w:rPr>
                <w:sz w:val="24"/>
              </w:rPr>
              <w:t>Зам. директора</w:t>
            </w:r>
            <w:r>
              <w:rPr>
                <w:spacing w:val="-2"/>
                <w:sz w:val="24"/>
              </w:rPr>
              <w:t xml:space="preserve"> </w:t>
            </w:r>
            <w:r>
              <w:rPr>
                <w:sz w:val="24"/>
              </w:rPr>
              <w:t>по</w:t>
            </w:r>
            <w:r>
              <w:rPr>
                <w:spacing w:val="-1"/>
                <w:sz w:val="24"/>
              </w:rPr>
              <w:t xml:space="preserve"> </w:t>
            </w:r>
            <w:r>
              <w:rPr>
                <w:sz w:val="24"/>
              </w:rPr>
              <w:t>ВР</w:t>
            </w:r>
          </w:p>
          <w:p w:rsidR="00054381" w:rsidRDefault="00656015">
            <w:pPr>
              <w:pStyle w:val="TableParagraph"/>
              <w:spacing w:line="274" w:lineRule="exact"/>
              <w:ind w:right="1099"/>
              <w:rPr>
                <w:sz w:val="24"/>
              </w:rPr>
            </w:pPr>
            <w:r>
              <w:rPr>
                <w:sz w:val="24"/>
              </w:rPr>
              <w:t>Классные</w:t>
            </w:r>
            <w:r>
              <w:rPr>
                <w:spacing w:val="1"/>
                <w:sz w:val="24"/>
              </w:rPr>
              <w:t xml:space="preserve"> </w:t>
            </w:r>
            <w:r>
              <w:rPr>
                <w:sz w:val="24"/>
              </w:rPr>
              <w:t>руководители</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790"/>
        </w:trPr>
        <w:tc>
          <w:tcPr>
            <w:tcW w:w="711" w:type="dxa"/>
          </w:tcPr>
          <w:p w:rsidR="00054381" w:rsidRDefault="00656015">
            <w:pPr>
              <w:pStyle w:val="TableParagraph"/>
              <w:spacing w:line="245" w:lineRule="exact"/>
              <w:rPr>
                <w:sz w:val="24"/>
              </w:rPr>
            </w:pPr>
            <w:r>
              <w:rPr>
                <w:sz w:val="24"/>
              </w:rPr>
              <w:t>10.</w:t>
            </w:r>
          </w:p>
        </w:tc>
        <w:tc>
          <w:tcPr>
            <w:tcW w:w="4614" w:type="dxa"/>
            <w:gridSpan w:val="2"/>
          </w:tcPr>
          <w:p w:rsidR="00054381" w:rsidRDefault="00656015">
            <w:pPr>
              <w:pStyle w:val="TableParagraph"/>
              <w:tabs>
                <w:tab w:val="left" w:pos="1644"/>
                <w:tab w:val="left" w:pos="2186"/>
                <w:tab w:val="left" w:pos="3193"/>
              </w:tabs>
              <w:spacing w:line="244" w:lineRule="exact"/>
              <w:rPr>
                <w:sz w:val="24"/>
              </w:rPr>
            </w:pPr>
            <w:r>
              <w:rPr>
                <w:sz w:val="24"/>
              </w:rPr>
              <w:t>Проведение</w:t>
            </w:r>
            <w:r>
              <w:rPr>
                <w:sz w:val="24"/>
              </w:rPr>
              <w:tab/>
              <w:t>на</w:t>
            </w:r>
            <w:r>
              <w:rPr>
                <w:sz w:val="24"/>
              </w:rPr>
              <w:tab/>
              <w:t>уроках</w:t>
            </w:r>
            <w:r>
              <w:rPr>
                <w:sz w:val="24"/>
              </w:rPr>
              <w:tab/>
              <w:t>специальной</w:t>
            </w:r>
          </w:p>
          <w:p w:rsidR="00054381" w:rsidRDefault="00656015">
            <w:pPr>
              <w:pStyle w:val="TableParagraph"/>
              <w:spacing w:line="278" w:lineRule="exact"/>
              <w:rPr>
                <w:sz w:val="24"/>
              </w:rPr>
            </w:pPr>
            <w:r>
              <w:rPr>
                <w:sz w:val="24"/>
              </w:rPr>
              <w:t>гимнастики</w:t>
            </w:r>
            <w:r>
              <w:rPr>
                <w:spacing w:val="41"/>
                <w:sz w:val="24"/>
              </w:rPr>
              <w:t xml:space="preserve"> </w:t>
            </w:r>
            <w:r>
              <w:rPr>
                <w:sz w:val="24"/>
              </w:rPr>
              <w:t>на</w:t>
            </w:r>
            <w:r>
              <w:rPr>
                <w:spacing w:val="37"/>
                <w:sz w:val="24"/>
              </w:rPr>
              <w:t xml:space="preserve"> </w:t>
            </w:r>
            <w:r>
              <w:rPr>
                <w:sz w:val="24"/>
              </w:rPr>
              <w:t>осанку,</w:t>
            </w:r>
            <w:r>
              <w:rPr>
                <w:spacing w:val="46"/>
                <w:sz w:val="24"/>
              </w:rPr>
              <w:t xml:space="preserve"> </w:t>
            </w:r>
            <w:r>
              <w:rPr>
                <w:sz w:val="24"/>
              </w:rPr>
              <w:t>гимнастики</w:t>
            </w:r>
            <w:r>
              <w:rPr>
                <w:spacing w:val="41"/>
                <w:sz w:val="24"/>
              </w:rPr>
              <w:t xml:space="preserve"> </w:t>
            </w:r>
            <w:r>
              <w:rPr>
                <w:sz w:val="24"/>
              </w:rPr>
              <w:t>для</w:t>
            </w:r>
            <w:r>
              <w:rPr>
                <w:spacing w:val="-57"/>
                <w:sz w:val="24"/>
              </w:rPr>
              <w:t xml:space="preserve"> </w:t>
            </w:r>
            <w:r>
              <w:rPr>
                <w:sz w:val="24"/>
              </w:rPr>
              <w:t>снятия утомления</w:t>
            </w:r>
            <w:r>
              <w:rPr>
                <w:spacing w:val="-4"/>
                <w:sz w:val="24"/>
              </w:rPr>
              <w:t xml:space="preserve"> </w:t>
            </w:r>
            <w:r>
              <w:rPr>
                <w:sz w:val="24"/>
              </w:rPr>
              <w:t>глаз</w:t>
            </w:r>
            <w:r>
              <w:rPr>
                <w:spacing w:val="-3"/>
                <w:sz w:val="24"/>
              </w:rPr>
              <w:t xml:space="preserve"> </w:t>
            </w:r>
            <w:r>
              <w:rPr>
                <w:sz w:val="24"/>
              </w:rPr>
              <w:t>обучающихся</w:t>
            </w:r>
          </w:p>
        </w:tc>
        <w:tc>
          <w:tcPr>
            <w:tcW w:w="1801" w:type="dxa"/>
          </w:tcPr>
          <w:p w:rsidR="00054381" w:rsidRDefault="00656015">
            <w:pPr>
              <w:pStyle w:val="TableParagraph"/>
              <w:spacing w:line="245" w:lineRule="exact"/>
              <w:rPr>
                <w:sz w:val="24"/>
              </w:rPr>
            </w:pPr>
            <w:r>
              <w:rPr>
                <w:sz w:val="24"/>
              </w:rPr>
              <w:t>Ежедневно</w:t>
            </w:r>
          </w:p>
        </w:tc>
        <w:tc>
          <w:tcPr>
            <w:tcW w:w="2660" w:type="dxa"/>
          </w:tcPr>
          <w:p w:rsidR="00054381" w:rsidRDefault="00656015">
            <w:pPr>
              <w:pStyle w:val="TableParagraph"/>
              <w:spacing w:line="245" w:lineRule="exact"/>
              <w:rPr>
                <w:sz w:val="24"/>
              </w:rPr>
            </w:pPr>
            <w:r>
              <w:rPr>
                <w:sz w:val="24"/>
              </w:rPr>
              <w:t>Учителя</w:t>
            </w:r>
            <w:r>
              <w:rPr>
                <w:spacing w:val="-2"/>
                <w:sz w:val="24"/>
              </w:rPr>
              <w:t xml:space="preserve"> </w:t>
            </w:r>
            <w:r>
              <w:rPr>
                <w:sz w:val="24"/>
              </w:rPr>
              <w:t>предметники</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507"/>
        </w:trPr>
        <w:tc>
          <w:tcPr>
            <w:tcW w:w="711" w:type="dxa"/>
          </w:tcPr>
          <w:p w:rsidR="00054381" w:rsidRDefault="00656015">
            <w:pPr>
              <w:pStyle w:val="TableParagraph"/>
              <w:spacing w:line="236" w:lineRule="exact"/>
              <w:rPr>
                <w:sz w:val="24"/>
              </w:rPr>
            </w:pPr>
            <w:r>
              <w:rPr>
                <w:sz w:val="24"/>
              </w:rPr>
              <w:t>11.</w:t>
            </w:r>
          </w:p>
        </w:tc>
        <w:tc>
          <w:tcPr>
            <w:tcW w:w="4614" w:type="dxa"/>
            <w:gridSpan w:val="2"/>
          </w:tcPr>
          <w:p w:rsidR="00054381" w:rsidRDefault="00656015">
            <w:pPr>
              <w:pStyle w:val="TableParagraph"/>
              <w:tabs>
                <w:tab w:val="left" w:pos="1653"/>
                <w:tab w:val="left" w:pos="3178"/>
                <w:tab w:val="left" w:pos="4152"/>
              </w:tabs>
              <w:spacing w:line="236" w:lineRule="exact"/>
              <w:rPr>
                <w:sz w:val="24"/>
              </w:rPr>
            </w:pPr>
            <w:r>
              <w:rPr>
                <w:sz w:val="24"/>
              </w:rPr>
              <w:t>Организация</w:t>
            </w:r>
            <w:r>
              <w:rPr>
                <w:sz w:val="24"/>
              </w:rPr>
              <w:tab/>
              <w:t>специальной</w:t>
            </w:r>
            <w:r>
              <w:rPr>
                <w:sz w:val="24"/>
              </w:rPr>
              <w:tab/>
              <w:t>группы</w:t>
            </w:r>
            <w:r>
              <w:rPr>
                <w:sz w:val="24"/>
              </w:rPr>
              <w:tab/>
              <w:t>для</w:t>
            </w:r>
          </w:p>
          <w:p w:rsidR="00054381" w:rsidRDefault="00656015">
            <w:pPr>
              <w:pStyle w:val="TableParagraph"/>
              <w:spacing w:before="2" w:line="249" w:lineRule="exact"/>
              <w:rPr>
                <w:sz w:val="24"/>
              </w:rPr>
            </w:pPr>
            <w:r>
              <w:rPr>
                <w:sz w:val="24"/>
              </w:rPr>
              <w:t>занятий</w:t>
            </w:r>
            <w:r>
              <w:rPr>
                <w:spacing w:val="-2"/>
                <w:sz w:val="24"/>
              </w:rPr>
              <w:t xml:space="preserve"> </w:t>
            </w:r>
            <w:r>
              <w:rPr>
                <w:sz w:val="24"/>
              </w:rPr>
              <w:t>физической</w:t>
            </w:r>
            <w:r>
              <w:rPr>
                <w:spacing w:val="-7"/>
                <w:sz w:val="24"/>
              </w:rPr>
              <w:t xml:space="preserve"> </w:t>
            </w:r>
            <w:r>
              <w:rPr>
                <w:sz w:val="24"/>
              </w:rPr>
              <w:t>культурой</w:t>
            </w:r>
          </w:p>
        </w:tc>
        <w:tc>
          <w:tcPr>
            <w:tcW w:w="1801" w:type="dxa"/>
          </w:tcPr>
          <w:p w:rsidR="00054381" w:rsidRDefault="00656015">
            <w:pPr>
              <w:pStyle w:val="TableParagraph"/>
              <w:spacing w:line="236" w:lineRule="exact"/>
              <w:rPr>
                <w:sz w:val="24"/>
              </w:rPr>
            </w:pPr>
            <w:r>
              <w:rPr>
                <w:sz w:val="24"/>
              </w:rPr>
              <w:t>В</w:t>
            </w:r>
            <w:r>
              <w:rPr>
                <w:spacing w:val="-2"/>
                <w:sz w:val="24"/>
              </w:rPr>
              <w:t xml:space="preserve"> </w:t>
            </w:r>
            <w:r>
              <w:rPr>
                <w:sz w:val="24"/>
              </w:rPr>
              <w:t>течение года</w:t>
            </w:r>
          </w:p>
        </w:tc>
        <w:tc>
          <w:tcPr>
            <w:tcW w:w="2660" w:type="dxa"/>
          </w:tcPr>
          <w:p w:rsidR="00054381" w:rsidRDefault="00656015">
            <w:pPr>
              <w:pStyle w:val="TableParagraph"/>
              <w:spacing w:line="236" w:lineRule="exact"/>
              <w:rPr>
                <w:sz w:val="24"/>
              </w:rPr>
            </w:pPr>
            <w:r>
              <w:rPr>
                <w:sz w:val="24"/>
              </w:rPr>
              <w:t>Медицинский</w:t>
            </w:r>
          </w:p>
          <w:p w:rsidR="00054381" w:rsidRDefault="00656015">
            <w:pPr>
              <w:pStyle w:val="TableParagraph"/>
              <w:spacing w:before="2" w:line="249" w:lineRule="exact"/>
              <w:rPr>
                <w:sz w:val="24"/>
              </w:rPr>
            </w:pPr>
            <w:r>
              <w:rPr>
                <w:sz w:val="24"/>
              </w:rPr>
              <w:t>работник</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1347"/>
        </w:trPr>
        <w:tc>
          <w:tcPr>
            <w:tcW w:w="711" w:type="dxa"/>
          </w:tcPr>
          <w:p w:rsidR="00054381" w:rsidRDefault="00656015">
            <w:pPr>
              <w:pStyle w:val="TableParagraph"/>
              <w:spacing w:line="250" w:lineRule="exact"/>
              <w:rPr>
                <w:sz w:val="24"/>
              </w:rPr>
            </w:pPr>
            <w:r>
              <w:rPr>
                <w:sz w:val="24"/>
              </w:rPr>
              <w:t>12.</w:t>
            </w:r>
          </w:p>
        </w:tc>
        <w:tc>
          <w:tcPr>
            <w:tcW w:w="4614" w:type="dxa"/>
            <w:gridSpan w:val="2"/>
          </w:tcPr>
          <w:p w:rsidR="00054381" w:rsidRDefault="00656015">
            <w:pPr>
              <w:pStyle w:val="TableParagraph"/>
              <w:spacing w:line="249" w:lineRule="exact"/>
              <w:jc w:val="both"/>
              <w:rPr>
                <w:sz w:val="24"/>
              </w:rPr>
            </w:pPr>
            <w:r>
              <w:rPr>
                <w:sz w:val="24"/>
              </w:rPr>
              <w:t xml:space="preserve">Организация  </w:t>
            </w:r>
            <w:r>
              <w:rPr>
                <w:spacing w:val="11"/>
                <w:sz w:val="24"/>
              </w:rPr>
              <w:t xml:space="preserve"> </w:t>
            </w:r>
            <w:r>
              <w:rPr>
                <w:sz w:val="24"/>
              </w:rPr>
              <w:t xml:space="preserve">работы  </w:t>
            </w:r>
            <w:r>
              <w:rPr>
                <w:spacing w:val="14"/>
                <w:sz w:val="24"/>
              </w:rPr>
              <w:t xml:space="preserve"> </w:t>
            </w:r>
            <w:r>
              <w:rPr>
                <w:sz w:val="24"/>
              </w:rPr>
              <w:t xml:space="preserve">с  </w:t>
            </w:r>
            <w:r>
              <w:rPr>
                <w:spacing w:val="11"/>
                <w:sz w:val="24"/>
              </w:rPr>
              <w:t xml:space="preserve"> </w:t>
            </w:r>
            <w:r>
              <w:rPr>
                <w:sz w:val="24"/>
              </w:rPr>
              <w:t>обучающимися,</w:t>
            </w:r>
          </w:p>
          <w:p w:rsidR="00054381" w:rsidRDefault="00656015">
            <w:pPr>
              <w:pStyle w:val="TableParagraph"/>
              <w:ind w:right="94"/>
              <w:jc w:val="both"/>
              <w:rPr>
                <w:sz w:val="24"/>
              </w:rPr>
            </w:pPr>
            <w:r>
              <w:rPr>
                <w:sz w:val="24"/>
              </w:rPr>
              <w:t>мотивированными на успешное обучение,</w:t>
            </w:r>
            <w:r>
              <w:rPr>
                <w:spacing w:val="1"/>
                <w:sz w:val="24"/>
              </w:rPr>
              <w:t xml:space="preserve"> </w:t>
            </w:r>
            <w:r>
              <w:rPr>
                <w:sz w:val="24"/>
              </w:rPr>
              <w:t>путем участия в олимпиадах, предметных</w:t>
            </w:r>
            <w:r>
              <w:rPr>
                <w:spacing w:val="1"/>
                <w:sz w:val="24"/>
              </w:rPr>
              <w:t xml:space="preserve"> </w:t>
            </w:r>
            <w:r>
              <w:rPr>
                <w:sz w:val="24"/>
              </w:rPr>
              <w:t>неделях,</w:t>
            </w:r>
            <w:r>
              <w:rPr>
                <w:spacing w:val="95"/>
                <w:sz w:val="24"/>
              </w:rPr>
              <w:t xml:space="preserve"> </w:t>
            </w:r>
            <w:r>
              <w:rPr>
                <w:sz w:val="24"/>
              </w:rPr>
              <w:t>различных</w:t>
            </w:r>
            <w:r>
              <w:rPr>
                <w:spacing w:val="88"/>
                <w:sz w:val="24"/>
              </w:rPr>
              <w:t xml:space="preserve"> </w:t>
            </w:r>
            <w:r>
              <w:rPr>
                <w:sz w:val="24"/>
              </w:rPr>
              <w:t>конкурсах</w:t>
            </w:r>
            <w:r>
              <w:rPr>
                <w:spacing w:val="88"/>
                <w:sz w:val="24"/>
              </w:rPr>
              <w:t xml:space="preserve"> </w:t>
            </w:r>
            <w:r>
              <w:rPr>
                <w:sz w:val="24"/>
              </w:rPr>
              <w:t>с</w:t>
            </w:r>
            <w:r>
              <w:rPr>
                <w:spacing w:val="93"/>
                <w:sz w:val="24"/>
              </w:rPr>
              <w:t xml:space="preserve"> </w:t>
            </w:r>
            <w:r>
              <w:rPr>
                <w:sz w:val="24"/>
              </w:rPr>
              <w:t>целью</w:t>
            </w:r>
          </w:p>
          <w:p w:rsidR="00054381" w:rsidRDefault="00656015">
            <w:pPr>
              <w:pStyle w:val="TableParagraph"/>
              <w:spacing w:before="1" w:line="249" w:lineRule="exact"/>
              <w:jc w:val="both"/>
              <w:rPr>
                <w:sz w:val="24"/>
              </w:rPr>
            </w:pPr>
            <w:r>
              <w:rPr>
                <w:sz w:val="24"/>
              </w:rPr>
              <w:t>профилактики</w:t>
            </w:r>
            <w:r>
              <w:rPr>
                <w:spacing w:val="-5"/>
                <w:sz w:val="24"/>
              </w:rPr>
              <w:t xml:space="preserve"> </w:t>
            </w:r>
            <w:r>
              <w:rPr>
                <w:sz w:val="24"/>
              </w:rPr>
              <w:t>учебных</w:t>
            </w:r>
            <w:r>
              <w:rPr>
                <w:spacing w:val="-5"/>
                <w:sz w:val="24"/>
              </w:rPr>
              <w:t xml:space="preserve"> </w:t>
            </w:r>
            <w:r>
              <w:rPr>
                <w:sz w:val="24"/>
              </w:rPr>
              <w:t>перегрузок</w:t>
            </w:r>
          </w:p>
        </w:tc>
        <w:tc>
          <w:tcPr>
            <w:tcW w:w="1801" w:type="dxa"/>
          </w:tcPr>
          <w:p w:rsidR="00054381" w:rsidRDefault="00656015">
            <w:pPr>
              <w:pStyle w:val="TableParagraph"/>
              <w:spacing w:line="250" w:lineRule="exact"/>
              <w:rPr>
                <w:sz w:val="24"/>
              </w:rPr>
            </w:pPr>
            <w:r>
              <w:rPr>
                <w:sz w:val="24"/>
              </w:rPr>
              <w:t>В</w:t>
            </w:r>
            <w:r>
              <w:rPr>
                <w:spacing w:val="-2"/>
                <w:sz w:val="24"/>
              </w:rPr>
              <w:t xml:space="preserve"> </w:t>
            </w:r>
            <w:r>
              <w:rPr>
                <w:sz w:val="24"/>
              </w:rPr>
              <w:t>течение года</w:t>
            </w:r>
          </w:p>
        </w:tc>
        <w:tc>
          <w:tcPr>
            <w:tcW w:w="2660" w:type="dxa"/>
          </w:tcPr>
          <w:p w:rsidR="00054381" w:rsidRDefault="00656015">
            <w:pPr>
              <w:pStyle w:val="TableParagraph"/>
              <w:spacing w:line="249" w:lineRule="exact"/>
              <w:rPr>
                <w:sz w:val="24"/>
              </w:rPr>
            </w:pPr>
            <w:r>
              <w:rPr>
                <w:sz w:val="24"/>
              </w:rPr>
              <w:t>Зам.</w:t>
            </w:r>
            <w:r>
              <w:rPr>
                <w:spacing w:val="1"/>
                <w:sz w:val="24"/>
              </w:rPr>
              <w:t xml:space="preserve"> </w:t>
            </w:r>
            <w:r>
              <w:rPr>
                <w:sz w:val="24"/>
              </w:rPr>
              <w:t>директора</w:t>
            </w:r>
            <w:r>
              <w:rPr>
                <w:spacing w:val="-1"/>
                <w:sz w:val="24"/>
              </w:rPr>
              <w:t xml:space="preserve"> </w:t>
            </w:r>
            <w:r>
              <w:rPr>
                <w:sz w:val="24"/>
              </w:rPr>
              <w:t>по</w:t>
            </w:r>
            <w:r>
              <w:rPr>
                <w:spacing w:val="3"/>
                <w:sz w:val="24"/>
              </w:rPr>
              <w:t xml:space="preserve"> </w:t>
            </w:r>
            <w:r>
              <w:rPr>
                <w:sz w:val="24"/>
              </w:rPr>
              <w:t>УВР,</w:t>
            </w:r>
          </w:p>
          <w:p w:rsidR="00054381" w:rsidRDefault="00656015">
            <w:pPr>
              <w:pStyle w:val="TableParagraph"/>
              <w:spacing w:line="275" w:lineRule="exact"/>
              <w:rPr>
                <w:sz w:val="24"/>
              </w:rPr>
            </w:pPr>
            <w:r>
              <w:rPr>
                <w:sz w:val="24"/>
              </w:rPr>
              <w:t>руководитель</w:t>
            </w:r>
            <w:r>
              <w:rPr>
                <w:spacing w:val="-6"/>
                <w:sz w:val="24"/>
              </w:rPr>
              <w:t xml:space="preserve"> </w:t>
            </w:r>
            <w:r>
              <w:rPr>
                <w:sz w:val="24"/>
              </w:rPr>
              <w:t>ШМО</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516"/>
        </w:trPr>
        <w:tc>
          <w:tcPr>
            <w:tcW w:w="711" w:type="dxa"/>
          </w:tcPr>
          <w:p w:rsidR="00054381" w:rsidRDefault="00656015">
            <w:pPr>
              <w:pStyle w:val="TableParagraph"/>
              <w:spacing w:line="245" w:lineRule="exact"/>
              <w:rPr>
                <w:sz w:val="24"/>
              </w:rPr>
            </w:pPr>
            <w:r>
              <w:rPr>
                <w:sz w:val="24"/>
              </w:rPr>
              <w:t>13.</w:t>
            </w:r>
          </w:p>
        </w:tc>
        <w:tc>
          <w:tcPr>
            <w:tcW w:w="4614" w:type="dxa"/>
            <w:gridSpan w:val="2"/>
          </w:tcPr>
          <w:p w:rsidR="00054381" w:rsidRDefault="00656015">
            <w:pPr>
              <w:pStyle w:val="TableParagraph"/>
              <w:spacing w:line="245" w:lineRule="exact"/>
              <w:rPr>
                <w:sz w:val="24"/>
              </w:rPr>
            </w:pPr>
            <w:r>
              <w:rPr>
                <w:sz w:val="24"/>
              </w:rPr>
              <w:t>Обеспечение</w:t>
            </w:r>
            <w:r>
              <w:rPr>
                <w:spacing w:val="52"/>
                <w:sz w:val="24"/>
              </w:rPr>
              <w:t xml:space="preserve"> </w:t>
            </w:r>
            <w:r>
              <w:rPr>
                <w:sz w:val="24"/>
              </w:rPr>
              <w:t>соблюдения</w:t>
            </w:r>
            <w:r>
              <w:rPr>
                <w:spacing w:val="111"/>
                <w:sz w:val="24"/>
              </w:rPr>
              <w:t xml:space="preserve"> </w:t>
            </w:r>
            <w:r>
              <w:rPr>
                <w:sz w:val="24"/>
              </w:rPr>
              <w:t>требований</w:t>
            </w:r>
            <w:r>
              <w:rPr>
                <w:spacing w:val="113"/>
                <w:sz w:val="24"/>
              </w:rPr>
              <w:t xml:space="preserve"> </w:t>
            </w:r>
            <w:r>
              <w:rPr>
                <w:sz w:val="24"/>
              </w:rPr>
              <w:t>к</w:t>
            </w:r>
          </w:p>
          <w:p w:rsidR="00054381" w:rsidRDefault="00656015">
            <w:pPr>
              <w:pStyle w:val="TableParagraph"/>
              <w:spacing w:before="2" w:line="249" w:lineRule="exact"/>
              <w:rPr>
                <w:sz w:val="24"/>
              </w:rPr>
            </w:pPr>
            <w:r>
              <w:rPr>
                <w:sz w:val="24"/>
              </w:rPr>
              <w:t>объемам</w:t>
            </w:r>
            <w:r>
              <w:rPr>
                <w:spacing w:val="-4"/>
                <w:sz w:val="24"/>
              </w:rPr>
              <w:t xml:space="preserve"> </w:t>
            </w:r>
            <w:r>
              <w:rPr>
                <w:sz w:val="24"/>
              </w:rPr>
              <w:t>домашних</w:t>
            </w:r>
            <w:r>
              <w:rPr>
                <w:spacing w:val="-5"/>
                <w:sz w:val="24"/>
              </w:rPr>
              <w:t xml:space="preserve"> </w:t>
            </w:r>
            <w:r>
              <w:rPr>
                <w:sz w:val="24"/>
              </w:rPr>
              <w:t>заданий</w:t>
            </w:r>
          </w:p>
        </w:tc>
        <w:tc>
          <w:tcPr>
            <w:tcW w:w="1801" w:type="dxa"/>
          </w:tcPr>
          <w:p w:rsidR="00054381" w:rsidRDefault="00656015">
            <w:pPr>
              <w:pStyle w:val="TableParagraph"/>
              <w:spacing w:line="245" w:lineRule="exact"/>
              <w:rPr>
                <w:sz w:val="24"/>
              </w:rPr>
            </w:pPr>
            <w:r>
              <w:rPr>
                <w:sz w:val="24"/>
              </w:rPr>
              <w:t>В</w:t>
            </w:r>
            <w:r>
              <w:rPr>
                <w:spacing w:val="-2"/>
                <w:sz w:val="24"/>
              </w:rPr>
              <w:t xml:space="preserve"> </w:t>
            </w:r>
            <w:r>
              <w:rPr>
                <w:sz w:val="24"/>
              </w:rPr>
              <w:t>течение года</w:t>
            </w:r>
          </w:p>
        </w:tc>
        <w:tc>
          <w:tcPr>
            <w:tcW w:w="2660" w:type="dxa"/>
          </w:tcPr>
          <w:p w:rsidR="00054381" w:rsidRDefault="00656015">
            <w:pPr>
              <w:pStyle w:val="TableParagraph"/>
              <w:spacing w:line="245" w:lineRule="exact"/>
              <w:rPr>
                <w:sz w:val="24"/>
              </w:rPr>
            </w:pPr>
            <w:r>
              <w:rPr>
                <w:sz w:val="24"/>
              </w:rPr>
              <w:t>Зам.</w:t>
            </w:r>
            <w:r>
              <w:rPr>
                <w:spacing w:val="1"/>
                <w:sz w:val="24"/>
              </w:rPr>
              <w:t xml:space="preserve"> </w:t>
            </w:r>
            <w:r>
              <w:rPr>
                <w:sz w:val="24"/>
              </w:rPr>
              <w:t>директора</w:t>
            </w:r>
            <w:r>
              <w:rPr>
                <w:spacing w:val="-1"/>
                <w:sz w:val="24"/>
              </w:rPr>
              <w:t xml:space="preserve"> </w:t>
            </w:r>
            <w:r>
              <w:rPr>
                <w:sz w:val="24"/>
              </w:rPr>
              <w:t>по</w:t>
            </w:r>
            <w:r>
              <w:rPr>
                <w:spacing w:val="3"/>
                <w:sz w:val="24"/>
              </w:rPr>
              <w:t xml:space="preserve"> </w:t>
            </w:r>
            <w:r>
              <w:rPr>
                <w:sz w:val="24"/>
              </w:rPr>
              <w:t>УВР,</w:t>
            </w:r>
          </w:p>
          <w:p w:rsidR="00054381" w:rsidRDefault="00656015">
            <w:pPr>
              <w:pStyle w:val="TableParagraph"/>
              <w:spacing w:before="2" w:line="249" w:lineRule="exact"/>
              <w:rPr>
                <w:sz w:val="24"/>
              </w:rPr>
            </w:pPr>
            <w:r>
              <w:rPr>
                <w:sz w:val="24"/>
              </w:rPr>
              <w:t>руководитель</w:t>
            </w:r>
            <w:r>
              <w:rPr>
                <w:spacing w:val="-6"/>
                <w:sz w:val="24"/>
              </w:rPr>
              <w:t xml:space="preserve"> </w:t>
            </w:r>
            <w:r>
              <w:rPr>
                <w:sz w:val="24"/>
              </w:rPr>
              <w:t>ШМО</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1347"/>
        </w:trPr>
        <w:tc>
          <w:tcPr>
            <w:tcW w:w="711" w:type="dxa"/>
          </w:tcPr>
          <w:p w:rsidR="00054381" w:rsidRDefault="00656015">
            <w:pPr>
              <w:pStyle w:val="TableParagraph"/>
              <w:spacing w:line="245" w:lineRule="exact"/>
              <w:rPr>
                <w:sz w:val="24"/>
              </w:rPr>
            </w:pPr>
            <w:r>
              <w:rPr>
                <w:sz w:val="24"/>
              </w:rPr>
              <w:t>14.</w:t>
            </w:r>
          </w:p>
        </w:tc>
        <w:tc>
          <w:tcPr>
            <w:tcW w:w="4614" w:type="dxa"/>
            <w:gridSpan w:val="2"/>
          </w:tcPr>
          <w:p w:rsidR="00054381" w:rsidRDefault="00656015">
            <w:pPr>
              <w:pStyle w:val="TableParagraph"/>
              <w:spacing w:line="245" w:lineRule="exact"/>
              <w:rPr>
                <w:sz w:val="24"/>
              </w:rPr>
            </w:pPr>
            <w:r>
              <w:rPr>
                <w:sz w:val="24"/>
              </w:rPr>
              <w:t>Проведение</w:t>
            </w:r>
            <w:r>
              <w:rPr>
                <w:spacing w:val="-3"/>
                <w:sz w:val="24"/>
              </w:rPr>
              <w:t xml:space="preserve"> </w:t>
            </w:r>
            <w:r>
              <w:rPr>
                <w:sz w:val="24"/>
              </w:rPr>
              <w:t>тематических</w:t>
            </w:r>
            <w:r>
              <w:rPr>
                <w:spacing w:val="-4"/>
                <w:sz w:val="24"/>
              </w:rPr>
              <w:t xml:space="preserve"> </w:t>
            </w:r>
            <w:r>
              <w:rPr>
                <w:sz w:val="24"/>
              </w:rPr>
              <w:t>классных</w:t>
            </w:r>
            <w:r>
              <w:rPr>
                <w:spacing w:val="-6"/>
                <w:sz w:val="24"/>
              </w:rPr>
              <w:t xml:space="preserve"> </w:t>
            </w:r>
            <w:r>
              <w:rPr>
                <w:sz w:val="24"/>
              </w:rPr>
              <w:t>часов</w:t>
            </w:r>
          </w:p>
          <w:p w:rsidR="00054381" w:rsidRDefault="00656015">
            <w:pPr>
              <w:pStyle w:val="TableParagraph"/>
              <w:numPr>
                <w:ilvl w:val="0"/>
                <w:numId w:val="40"/>
              </w:numPr>
              <w:tabs>
                <w:tab w:val="left" w:pos="255"/>
              </w:tabs>
              <w:spacing w:before="2" w:line="275" w:lineRule="exact"/>
              <w:ind w:hanging="145"/>
              <w:rPr>
                <w:sz w:val="24"/>
              </w:rPr>
            </w:pPr>
            <w:r>
              <w:rPr>
                <w:sz w:val="24"/>
              </w:rPr>
              <w:t>«Учитесь</w:t>
            </w:r>
            <w:r>
              <w:rPr>
                <w:spacing w:val="-2"/>
                <w:sz w:val="24"/>
              </w:rPr>
              <w:t xml:space="preserve"> </w:t>
            </w:r>
            <w:r>
              <w:rPr>
                <w:sz w:val="24"/>
              </w:rPr>
              <w:t>властвовать</w:t>
            </w:r>
            <w:r>
              <w:rPr>
                <w:spacing w:val="-4"/>
                <w:sz w:val="24"/>
              </w:rPr>
              <w:t xml:space="preserve"> </w:t>
            </w:r>
            <w:r>
              <w:rPr>
                <w:sz w:val="24"/>
              </w:rPr>
              <w:t>собой»</w:t>
            </w:r>
          </w:p>
          <w:p w:rsidR="00054381" w:rsidRDefault="00656015">
            <w:pPr>
              <w:pStyle w:val="TableParagraph"/>
              <w:numPr>
                <w:ilvl w:val="0"/>
                <w:numId w:val="40"/>
              </w:numPr>
              <w:tabs>
                <w:tab w:val="left" w:pos="255"/>
              </w:tabs>
              <w:spacing w:line="275" w:lineRule="exact"/>
              <w:ind w:hanging="145"/>
              <w:rPr>
                <w:sz w:val="24"/>
              </w:rPr>
            </w:pPr>
            <w:r>
              <w:rPr>
                <w:sz w:val="24"/>
              </w:rPr>
              <w:t>«Человек</w:t>
            </w:r>
            <w:r>
              <w:rPr>
                <w:spacing w:val="-3"/>
                <w:sz w:val="24"/>
              </w:rPr>
              <w:t xml:space="preserve"> </w:t>
            </w:r>
            <w:r>
              <w:rPr>
                <w:sz w:val="24"/>
              </w:rPr>
              <w:t>и</w:t>
            </w:r>
            <w:r>
              <w:rPr>
                <w:spacing w:val="-1"/>
                <w:sz w:val="24"/>
              </w:rPr>
              <w:t xml:space="preserve"> </w:t>
            </w:r>
            <w:r>
              <w:rPr>
                <w:sz w:val="24"/>
              </w:rPr>
              <w:t>его</w:t>
            </w:r>
            <w:r>
              <w:rPr>
                <w:spacing w:val="-1"/>
                <w:sz w:val="24"/>
              </w:rPr>
              <w:t xml:space="preserve"> </w:t>
            </w:r>
            <w:r>
              <w:rPr>
                <w:sz w:val="24"/>
              </w:rPr>
              <w:t>манеры»</w:t>
            </w:r>
          </w:p>
          <w:p w:rsidR="00054381" w:rsidRDefault="00656015">
            <w:pPr>
              <w:pStyle w:val="TableParagraph"/>
              <w:numPr>
                <w:ilvl w:val="0"/>
                <w:numId w:val="40"/>
              </w:numPr>
              <w:tabs>
                <w:tab w:val="left" w:pos="255"/>
              </w:tabs>
              <w:spacing w:before="3" w:line="275" w:lineRule="exact"/>
              <w:ind w:hanging="145"/>
              <w:rPr>
                <w:sz w:val="24"/>
              </w:rPr>
            </w:pPr>
            <w:r>
              <w:rPr>
                <w:sz w:val="24"/>
              </w:rPr>
              <w:t>«Личная</w:t>
            </w:r>
            <w:r>
              <w:rPr>
                <w:spacing w:val="-2"/>
                <w:sz w:val="24"/>
              </w:rPr>
              <w:t xml:space="preserve"> </w:t>
            </w:r>
            <w:r>
              <w:rPr>
                <w:sz w:val="24"/>
              </w:rPr>
              <w:t>гигиена»</w:t>
            </w:r>
          </w:p>
          <w:p w:rsidR="00054381" w:rsidRDefault="00656015">
            <w:pPr>
              <w:pStyle w:val="TableParagraph"/>
              <w:numPr>
                <w:ilvl w:val="0"/>
                <w:numId w:val="40"/>
              </w:numPr>
              <w:tabs>
                <w:tab w:val="left" w:pos="255"/>
              </w:tabs>
              <w:spacing w:line="253" w:lineRule="exact"/>
              <w:ind w:hanging="145"/>
              <w:rPr>
                <w:sz w:val="24"/>
              </w:rPr>
            </w:pPr>
            <w:r>
              <w:rPr>
                <w:sz w:val="24"/>
              </w:rPr>
              <w:t>«Жить,</w:t>
            </w:r>
            <w:r>
              <w:rPr>
                <w:spacing w:val="-5"/>
                <w:sz w:val="24"/>
              </w:rPr>
              <w:t xml:space="preserve"> </w:t>
            </w:r>
            <w:r>
              <w:rPr>
                <w:sz w:val="24"/>
              </w:rPr>
              <w:t>побеждая</w:t>
            </w:r>
            <w:r>
              <w:rPr>
                <w:spacing w:val="-2"/>
                <w:sz w:val="24"/>
              </w:rPr>
              <w:t xml:space="preserve"> </w:t>
            </w:r>
            <w:r>
              <w:rPr>
                <w:sz w:val="24"/>
              </w:rPr>
              <w:t>зло»</w:t>
            </w:r>
          </w:p>
        </w:tc>
        <w:tc>
          <w:tcPr>
            <w:tcW w:w="1801" w:type="dxa"/>
          </w:tcPr>
          <w:p w:rsidR="00054381" w:rsidRDefault="00054381">
            <w:pPr>
              <w:pStyle w:val="TableParagraph"/>
              <w:spacing w:before="5"/>
              <w:ind w:left="0"/>
              <w:rPr>
                <w:sz w:val="21"/>
              </w:rPr>
            </w:pPr>
          </w:p>
          <w:p w:rsidR="00054381" w:rsidRDefault="00656015">
            <w:pPr>
              <w:pStyle w:val="TableParagraph"/>
              <w:spacing w:before="1"/>
              <w:rPr>
                <w:sz w:val="24"/>
              </w:rPr>
            </w:pPr>
            <w:r>
              <w:rPr>
                <w:sz w:val="24"/>
              </w:rPr>
              <w:t>В</w:t>
            </w:r>
            <w:r>
              <w:rPr>
                <w:spacing w:val="-2"/>
                <w:sz w:val="24"/>
              </w:rPr>
              <w:t xml:space="preserve"> </w:t>
            </w:r>
            <w:r>
              <w:rPr>
                <w:sz w:val="24"/>
              </w:rPr>
              <w:t>течение года</w:t>
            </w:r>
          </w:p>
        </w:tc>
        <w:tc>
          <w:tcPr>
            <w:tcW w:w="2660" w:type="dxa"/>
          </w:tcPr>
          <w:p w:rsidR="00054381" w:rsidRDefault="00656015">
            <w:pPr>
              <w:pStyle w:val="TableParagraph"/>
              <w:spacing w:line="245" w:lineRule="exact"/>
              <w:rPr>
                <w:sz w:val="24"/>
              </w:rPr>
            </w:pPr>
            <w:r>
              <w:rPr>
                <w:sz w:val="24"/>
              </w:rPr>
              <w:t>Классные</w:t>
            </w:r>
          </w:p>
          <w:p w:rsidR="00054381" w:rsidRDefault="00656015">
            <w:pPr>
              <w:pStyle w:val="TableParagraph"/>
              <w:spacing w:before="2"/>
              <w:rPr>
                <w:sz w:val="24"/>
              </w:rPr>
            </w:pPr>
            <w:r>
              <w:rPr>
                <w:sz w:val="24"/>
              </w:rPr>
              <w:t>руководители</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1342"/>
        </w:trPr>
        <w:tc>
          <w:tcPr>
            <w:tcW w:w="711" w:type="dxa"/>
          </w:tcPr>
          <w:p w:rsidR="00054381" w:rsidRDefault="00656015">
            <w:pPr>
              <w:pStyle w:val="TableParagraph"/>
              <w:spacing w:line="245" w:lineRule="exact"/>
              <w:rPr>
                <w:sz w:val="24"/>
              </w:rPr>
            </w:pPr>
            <w:r>
              <w:rPr>
                <w:sz w:val="24"/>
              </w:rPr>
              <w:t>16.</w:t>
            </w:r>
          </w:p>
        </w:tc>
        <w:tc>
          <w:tcPr>
            <w:tcW w:w="4614" w:type="dxa"/>
            <w:gridSpan w:val="2"/>
          </w:tcPr>
          <w:p w:rsidR="00054381" w:rsidRDefault="00656015">
            <w:pPr>
              <w:pStyle w:val="TableParagraph"/>
              <w:spacing w:line="244" w:lineRule="exact"/>
              <w:rPr>
                <w:sz w:val="24"/>
              </w:rPr>
            </w:pPr>
            <w:r>
              <w:rPr>
                <w:sz w:val="24"/>
              </w:rPr>
              <w:t>Проведение</w:t>
            </w:r>
            <w:r>
              <w:rPr>
                <w:spacing w:val="-7"/>
                <w:sz w:val="24"/>
              </w:rPr>
              <w:t xml:space="preserve"> </w:t>
            </w:r>
            <w:r>
              <w:rPr>
                <w:sz w:val="24"/>
              </w:rPr>
              <w:t>месячников:</w:t>
            </w:r>
          </w:p>
          <w:p w:rsidR="00054381" w:rsidRDefault="00656015">
            <w:pPr>
              <w:pStyle w:val="TableParagraph"/>
              <w:numPr>
                <w:ilvl w:val="0"/>
                <w:numId w:val="39"/>
              </w:numPr>
              <w:tabs>
                <w:tab w:val="left" w:pos="255"/>
              </w:tabs>
              <w:spacing w:line="275" w:lineRule="exact"/>
              <w:ind w:hanging="145"/>
              <w:rPr>
                <w:sz w:val="24"/>
              </w:rPr>
            </w:pPr>
            <w:r>
              <w:rPr>
                <w:sz w:val="24"/>
              </w:rPr>
              <w:t>пожарной</w:t>
            </w:r>
            <w:r>
              <w:rPr>
                <w:spacing w:val="-2"/>
                <w:sz w:val="24"/>
              </w:rPr>
              <w:t xml:space="preserve"> </w:t>
            </w:r>
            <w:r>
              <w:rPr>
                <w:sz w:val="24"/>
              </w:rPr>
              <w:t>безопасности</w:t>
            </w:r>
          </w:p>
          <w:p w:rsidR="00054381" w:rsidRDefault="00656015">
            <w:pPr>
              <w:pStyle w:val="TableParagraph"/>
              <w:numPr>
                <w:ilvl w:val="0"/>
                <w:numId w:val="39"/>
              </w:numPr>
              <w:tabs>
                <w:tab w:val="left" w:pos="255"/>
              </w:tabs>
              <w:spacing w:before="2" w:line="275" w:lineRule="exact"/>
              <w:ind w:hanging="145"/>
              <w:rPr>
                <w:sz w:val="24"/>
              </w:rPr>
            </w:pPr>
            <w:r>
              <w:rPr>
                <w:sz w:val="24"/>
              </w:rPr>
              <w:t>гражданской</w:t>
            </w:r>
            <w:r>
              <w:rPr>
                <w:spacing w:val="-7"/>
                <w:sz w:val="24"/>
              </w:rPr>
              <w:t xml:space="preserve"> </w:t>
            </w:r>
            <w:r>
              <w:rPr>
                <w:sz w:val="24"/>
              </w:rPr>
              <w:t>защиты</w:t>
            </w:r>
          </w:p>
          <w:p w:rsidR="00054381" w:rsidRDefault="00656015">
            <w:pPr>
              <w:pStyle w:val="TableParagraph"/>
              <w:numPr>
                <w:ilvl w:val="0"/>
                <w:numId w:val="39"/>
              </w:numPr>
              <w:tabs>
                <w:tab w:val="left" w:pos="255"/>
              </w:tabs>
              <w:spacing w:line="275" w:lineRule="exact"/>
              <w:ind w:hanging="145"/>
              <w:rPr>
                <w:sz w:val="24"/>
              </w:rPr>
            </w:pPr>
            <w:r>
              <w:rPr>
                <w:sz w:val="24"/>
              </w:rPr>
              <w:t>за</w:t>
            </w:r>
            <w:r>
              <w:rPr>
                <w:spacing w:val="55"/>
                <w:sz w:val="24"/>
              </w:rPr>
              <w:t xml:space="preserve"> </w:t>
            </w:r>
            <w:r>
              <w:rPr>
                <w:sz w:val="24"/>
              </w:rPr>
              <w:t>здоровый</w:t>
            </w:r>
            <w:r>
              <w:rPr>
                <w:spacing w:val="54"/>
                <w:sz w:val="24"/>
              </w:rPr>
              <w:t xml:space="preserve"> </w:t>
            </w:r>
            <w:r>
              <w:rPr>
                <w:sz w:val="24"/>
              </w:rPr>
              <w:t>образ</w:t>
            </w:r>
            <w:r>
              <w:rPr>
                <w:spacing w:val="57"/>
                <w:sz w:val="24"/>
              </w:rPr>
              <w:t xml:space="preserve"> </w:t>
            </w:r>
            <w:r>
              <w:rPr>
                <w:sz w:val="24"/>
              </w:rPr>
              <w:t>жизни</w:t>
            </w:r>
          </w:p>
          <w:p w:rsidR="00054381" w:rsidRDefault="00656015">
            <w:pPr>
              <w:pStyle w:val="TableParagraph"/>
              <w:numPr>
                <w:ilvl w:val="0"/>
                <w:numId w:val="39"/>
              </w:numPr>
              <w:tabs>
                <w:tab w:val="left" w:pos="250"/>
              </w:tabs>
              <w:spacing w:before="3" w:line="249" w:lineRule="exact"/>
              <w:ind w:left="249" w:hanging="140"/>
              <w:rPr>
                <w:sz w:val="24"/>
              </w:rPr>
            </w:pPr>
            <w:r>
              <w:rPr>
                <w:sz w:val="24"/>
              </w:rPr>
              <w:t>охраны</w:t>
            </w:r>
            <w:r>
              <w:rPr>
                <w:spacing w:val="-1"/>
                <w:sz w:val="24"/>
              </w:rPr>
              <w:t xml:space="preserve"> </w:t>
            </w:r>
            <w:r>
              <w:rPr>
                <w:sz w:val="24"/>
              </w:rPr>
              <w:t>труда</w:t>
            </w:r>
          </w:p>
        </w:tc>
        <w:tc>
          <w:tcPr>
            <w:tcW w:w="1801" w:type="dxa"/>
          </w:tcPr>
          <w:p w:rsidR="00054381" w:rsidRDefault="00054381">
            <w:pPr>
              <w:pStyle w:val="TableParagraph"/>
              <w:spacing w:before="1"/>
              <w:ind w:left="0"/>
              <w:rPr>
                <w:sz w:val="21"/>
              </w:rPr>
            </w:pPr>
          </w:p>
          <w:p w:rsidR="00054381" w:rsidRDefault="00656015">
            <w:pPr>
              <w:pStyle w:val="TableParagraph"/>
              <w:ind w:right="760"/>
              <w:rPr>
                <w:sz w:val="24"/>
              </w:rPr>
            </w:pPr>
            <w:r>
              <w:rPr>
                <w:spacing w:val="-1"/>
                <w:sz w:val="24"/>
              </w:rPr>
              <w:t>сентябрь</w:t>
            </w:r>
            <w:r>
              <w:rPr>
                <w:spacing w:val="-57"/>
                <w:sz w:val="24"/>
              </w:rPr>
              <w:t xml:space="preserve"> </w:t>
            </w:r>
            <w:r>
              <w:rPr>
                <w:sz w:val="24"/>
              </w:rPr>
              <w:t>октябрь</w:t>
            </w:r>
            <w:r>
              <w:rPr>
                <w:spacing w:val="1"/>
                <w:sz w:val="24"/>
              </w:rPr>
              <w:t xml:space="preserve"> </w:t>
            </w:r>
            <w:r>
              <w:rPr>
                <w:sz w:val="24"/>
              </w:rPr>
              <w:t>ноябрь</w:t>
            </w:r>
          </w:p>
          <w:p w:rsidR="00054381" w:rsidRDefault="00656015">
            <w:pPr>
              <w:pStyle w:val="TableParagraph"/>
              <w:spacing w:before="3" w:line="249" w:lineRule="exact"/>
              <w:rPr>
                <w:sz w:val="24"/>
              </w:rPr>
            </w:pPr>
            <w:r>
              <w:rPr>
                <w:sz w:val="24"/>
              </w:rPr>
              <w:t>май</w:t>
            </w:r>
          </w:p>
        </w:tc>
        <w:tc>
          <w:tcPr>
            <w:tcW w:w="2660" w:type="dxa"/>
          </w:tcPr>
          <w:p w:rsidR="00054381" w:rsidRDefault="00656015">
            <w:pPr>
              <w:pStyle w:val="TableParagraph"/>
              <w:spacing w:line="244" w:lineRule="exact"/>
              <w:rPr>
                <w:sz w:val="24"/>
              </w:rPr>
            </w:pPr>
            <w:r>
              <w:rPr>
                <w:sz w:val="24"/>
              </w:rPr>
              <w:t>Директор,</w:t>
            </w:r>
          </w:p>
          <w:p w:rsidR="00054381" w:rsidRDefault="00656015">
            <w:pPr>
              <w:pStyle w:val="TableParagraph"/>
              <w:spacing w:line="275" w:lineRule="exact"/>
              <w:rPr>
                <w:sz w:val="24"/>
              </w:rPr>
            </w:pPr>
            <w:r>
              <w:rPr>
                <w:sz w:val="24"/>
              </w:rPr>
              <w:t>замдиректора</w:t>
            </w:r>
            <w:r>
              <w:rPr>
                <w:spacing w:val="-2"/>
                <w:sz w:val="24"/>
              </w:rPr>
              <w:t xml:space="preserve"> </w:t>
            </w:r>
            <w:r>
              <w:rPr>
                <w:sz w:val="24"/>
              </w:rPr>
              <w:t>по ВР.</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795"/>
        </w:trPr>
        <w:tc>
          <w:tcPr>
            <w:tcW w:w="711" w:type="dxa"/>
          </w:tcPr>
          <w:p w:rsidR="00054381" w:rsidRDefault="00656015">
            <w:pPr>
              <w:pStyle w:val="TableParagraph"/>
              <w:spacing w:line="245" w:lineRule="exact"/>
              <w:rPr>
                <w:sz w:val="24"/>
              </w:rPr>
            </w:pPr>
            <w:r>
              <w:rPr>
                <w:sz w:val="24"/>
              </w:rPr>
              <w:t>17.</w:t>
            </w:r>
          </w:p>
        </w:tc>
        <w:tc>
          <w:tcPr>
            <w:tcW w:w="4614" w:type="dxa"/>
            <w:gridSpan w:val="2"/>
          </w:tcPr>
          <w:p w:rsidR="00054381" w:rsidRDefault="00656015">
            <w:pPr>
              <w:pStyle w:val="TableParagraph"/>
              <w:tabs>
                <w:tab w:val="left" w:pos="1481"/>
                <w:tab w:val="left" w:pos="3074"/>
              </w:tabs>
              <w:spacing w:line="245" w:lineRule="exact"/>
              <w:rPr>
                <w:sz w:val="24"/>
              </w:rPr>
            </w:pPr>
            <w:r>
              <w:rPr>
                <w:sz w:val="24"/>
              </w:rPr>
              <w:t>Создание</w:t>
            </w:r>
            <w:r>
              <w:rPr>
                <w:sz w:val="24"/>
              </w:rPr>
              <w:tab/>
              <w:t>библиотеки</w:t>
            </w:r>
            <w:r>
              <w:rPr>
                <w:sz w:val="24"/>
              </w:rPr>
              <w:tab/>
              <w:t>методической</w:t>
            </w:r>
          </w:p>
          <w:p w:rsidR="00054381" w:rsidRDefault="00656015">
            <w:pPr>
              <w:pStyle w:val="TableParagraph"/>
              <w:spacing w:line="274" w:lineRule="exact"/>
              <w:ind w:right="90"/>
              <w:rPr>
                <w:sz w:val="24"/>
              </w:rPr>
            </w:pPr>
            <w:r>
              <w:rPr>
                <w:sz w:val="24"/>
              </w:rPr>
              <w:t>литературы</w:t>
            </w:r>
            <w:r>
              <w:rPr>
                <w:spacing w:val="9"/>
                <w:sz w:val="24"/>
              </w:rPr>
              <w:t xml:space="preserve"> </w:t>
            </w:r>
            <w:r>
              <w:rPr>
                <w:sz w:val="24"/>
              </w:rPr>
              <w:t>по</w:t>
            </w:r>
            <w:r>
              <w:rPr>
                <w:spacing w:val="7"/>
                <w:sz w:val="24"/>
              </w:rPr>
              <w:t xml:space="preserve"> </w:t>
            </w:r>
            <w:r>
              <w:rPr>
                <w:sz w:val="24"/>
              </w:rPr>
              <w:t>проблеме</w:t>
            </w:r>
            <w:r>
              <w:rPr>
                <w:spacing w:val="6"/>
                <w:sz w:val="24"/>
              </w:rPr>
              <w:t xml:space="preserve"> </w:t>
            </w:r>
            <w:r>
              <w:rPr>
                <w:sz w:val="24"/>
              </w:rPr>
              <w:t>здорового</w:t>
            </w:r>
            <w:r>
              <w:rPr>
                <w:spacing w:val="7"/>
                <w:sz w:val="24"/>
              </w:rPr>
              <w:t xml:space="preserve"> </w:t>
            </w:r>
            <w:r>
              <w:rPr>
                <w:sz w:val="24"/>
              </w:rPr>
              <w:t>образа</w:t>
            </w:r>
            <w:r>
              <w:rPr>
                <w:spacing w:val="-57"/>
                <w:sz w:val="24"/>
              </w:rPr>
              <w:t xml:space="preserve"> </w:t>
            </w:r>
            <w:r>
              <w:rPr>
                <w:sz w:val="24"/>
              </w:rPr>
              <w:t>жизни</w:t>
            </w:r>
          </w:p>
        </w:tc>
        <w:tc>
          <w:tcPr>
            <w:tcW w:w="1801" w:type="dxa"/>
          </w:tcPr>
          <w:p w:rsidR="00054381" w:rsidRDefault="00656015">
            <w:pPr>
              <w:pStyle w:val="TableParagraph"/>
              <w:spacing w:line="245" w:lineRule="exact"/>
              <w:rPr>
                <w:sz w:val="24"/>
              </w:rPr>
            </w:pPr>
            <w:r>
              <w:rPr>
                <w:sz w:val="24"/>
              </w:rPr>
              <w:t>До</w:t>
            </w:r>
            <w:r>
              <w:rPr>
                <w:spacing w:val="1"/>
                <w:sz w:val="24"/>
              </w:rPr>
              <w:t xml:space="preserve"> </w:t>
            </w:r>
            <w:r>
              <w:rPr>
                <w:sz w:val="24"/>
              </w:rPr>
              <w:t>декабря</w:t>
            </w:r>
          </w:p>
        </w:tc>
        <w:tc>
          <w:tcPr>
            <w:tcW w:w="2660" w:type="dxa"/>
          </w:tcPr>
          <w:p w:rsidR="00054381" w:rsidRDefault="00656015">
            <w:pPr>
              <w:pStyle w:val="TableParagraph"/>
              <w:spacing w:line="245" w:lineRule="exact"/>
              <w:rPr>
                <w:sz w:val="24"/>
              </w:rPr>
            </w:pPr>
            <w:r>
              <w:rPr>
                <w:sz w:val="24"/>
              </w:rPr>
              <w:t>Библиотекарь</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1069"/>
        </w:trPr>
        <w:tc>
          <w:tcPr>
            <w:tcW w:w="711" w:type="dxa"/>
          </w:tcPr>
          <w:p w:rsidR="00054381" w:rsidRDefault="00656015">
            <w:pPr>
              <w:pStyle w:val="TableParagraph"/>
              <w:spacing w:line="245" w:lineRule="exact"/>
              <w:rPr>
                <w:sz w:val="24"/>
              </w:rPr>
            </w:pPr>
            <w:r>
              <w:rPr>
                <w:sz w:val="24"/>
              </w:rPr>
              <w:t>18.</w:t>
            </w:r>
          </w:p>
        </w:tc>
        <w:tc>
          <w:tcPr>
            <w:tcW w:w="4614" w:type="dxa"/>
            <w:gridSpan w:val="2"/>
          </w:tcPr>
          <w:p w:rsidR="00054381" w:rsidRDefault="00656015">
            <w:pPr>
              <w:pStyle w:val="TableParagraph"/>
              <w:tabs>
                <w:tab w:val="left" w:pos="1644"/>
                <w:tab w:val="left" w:pos="3510"/>
              </w:tabs>
              <w:spacing w:line="244" w:lineRule="exact"/>
              <w:rPr>
                <w:sz w:val="24"/>
              </w:rPr>
            </w:pPr>
            <w:r>
              <w:rPr>
                <w:sz w:val="24"/>
              </w:rPr>
              <w:t>Разработка</w:t>
            </w:r>
            <w:r>
              <w:rPr>
                <w:sz w:val="24"/>
              </w:rPr>
              <w:tab/>
              <w:t>рекомендаций</w:t>
            </w:r>
            <w:r>
              <w:rPr>
                <w:sz w:val="24"/>
              </w:rPr>
              <w:tab/>
              <w:t>классным</w:t>
            </w:r>
          </w:p>
          <w:p w:rsidR="00054381" w:rsidRDefault="00656015">
            <w:pPr>
              <w:pStyle w:val="TableParagraph"/>
              <w:tabs>
                <w:tab w:val="left" w:pos="2523"/>
                <w:tab w:val="left" w:pos="3622"/>
              </w:tabs>
              <w:spacing w:line="275" w:lineRule="exact"/>
              <w:rPr>
                <w:sz w:val="24"/>
              </w:rPr>
            </w:pPr>
            <w:r>
              <w:rPr>
                <w:sz w:val="24"/>
              </w:rPr>
              <w:t>руководителям</w:t>
            </w:r>
            <w:r>
              <w:rPr>
                <w:sz w:val="24"/>
              </w:rPr>
              <w:tab/>
              <w:t>по</w:t>
            </w:r>
            <w:r>
              <w:rPr>
                <w:sz w:val="24"/>
              </w:rPr>
              <w:tab/>
              <w:t>ведению</w:t>
            </w:r>
          </w:p>
          <w:p w:rsidR="00054381" w:rsidRDefault="00656015">
            <w:pPr>
              <w:pStyle w:val="TableParagraph"/>
              <w:tabs>
                <w:tab w:val="left" w:pos="2114"/>
                <w:tab w:val="left" w:pos="2872"/>
                <w:tab w:val="left" w:pos="4378"/>
              </w:tabs>
              <w:spacing w:line="274" w:lineRule="exact"/>
              <w:ind w:right="95"/>
              <w:rPr>
                <w:sz w:val="24"/>
              </w:rPr>
            </w:pPr>
            <w:r>
              <w:rPr>
                <w:sz w:val="24"/>
              </w:rPr>
              <w:t>индивидуального</w:t>
            </w:r>
            <w:r>
              <w:rPr>
                <w:sz w:val="24"/>
              </w:rPr>
              <w:tab/>
              <w:t>учета</w:t>
            </w:r>
            <w:r>
              <w:rPr>
                <w:sz w:val="24"/>
              </w:rPr>
              <w:tab/>
              <w:t>физического</w:t>
            </w:r>
            <w:r>
              <w:rPr>
                <w:sz w:val="24"/>
              </w:rPr>
              <w:tab/>
            </w:r>
            <w:r>
              <w:rPr>
                <w:spacing w:val="-5"/>
                <w:sz w:val="24"/>
              </w:rPr>
              <w:t>и</w:t>
            </w:r>
            <w:r>
              <w:rPr>
                <w:spacing w:val="-57"/>
                <w:sz w:val="24"/>
              </w:rPr>
              <w:t xml:space="preserve"> </w:t>
            </w:r>
            <w:r>
              <w:rPr>
                <w:sz w:val="24"/>
              </w:rPr>
              <w:t>психического состояния</w:t>
            </w:r>
            <w:r>
              <w:rPr>
                <w:spacing w:val="-4"/>
                <w:sz w:val="24"/>
              </w:rPr>
              <w:t xml:space="preserve"> </w:t>
            </w:r>
            <w:r>
              <w:rPr>
                <w:sz w:val="24"/>
              </w:rPr>
              <w:t>учащихся</w:t>
            </w:r>
          </w:p>
        </w:tc>
        <w:tc>
          <w:tcPr>
            <w:tcW w:w="1801" w:type="dxa"/>
          </w:tcPr>
          <w:p w:rsidR="00054381" w:rsidRDefault="00656015">
            <w:pPr>
              <w:pStyle w:val="TableParagraph"/>
              <w:spacing w:line="244" w:lineRule="exact"/>
              <w:rPr>
                <w:sz w:val="24"/>
              </w:rPr>
            </w:pPr>
            <w:r>
              <w:rPr>
                <w:sz w:val="24"/>
              </w:rPr>
              <w:t>Декабрь-</w:t>
            </w:r>
          </w:p>
          <w:p w:rsidR="00054381" w:rsidRDefault="00656015">
            <w:pPr>
              <w:pStyle w:val="TableParagraph"/>
              <w:spacing w:line="275" w:lineRule="exact"/>
              <w:rPr>
                <w:sz w:val="24"/>
              </w:rPr>
            </w:pPr>
            <w:r>
              <w:rPr>
                <w:sz w:val="24"/>
              </w:rPr>
              <w:t>январь</w:t>
            </w:r>
          </w:p>
        </w:tc>
        <w:tc>
          <w:tcPr>
            <w:tcW w:w="2660" w:type="dxa"/>
          </w:tcPr>
          <w:p w:rsidR="00054381" w:rsidRDefault="00656015">
            <w:pPr>
              <w:pStyle w:val="TableParagraph"/>
              <w:spacing w:line="244" w:lineRule="exact"/>
              <w:rPr>
                <w:sz w:val="24"/>
              </w:rPr>
            </w:pPr>
            <w:r>
              <w:rPr>
                <w:sz w:val="24"/>
              </w:rPr>
              <w:t>Директор</w:t>
            </w:r>
          </w:p>
          <w:p w:rsidR="00054381" w:rsidRDefault="00656015">
            <w:pPr>
              <w:pStyle w:val="TableParagraph"/>
              <w:spacing w:line="275" w:lineRule="exact"/>
              <w:rPr>
                <w:sz w:val="24"/>
              </w:rPr>
            </w:pPr>
            <w:r>
              <w:rPr>
                <w:sz w:val="24"/>
              </w:rPr>
              <w:t>Психолог</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546"/>
        </w:trPr>
        <w:tc>
          <w:tcPr>
            <w:tcW w:w="711" w:type="dxa"/>
            <w:tcBorders>
              <w:bottom w:val="thickThinMediumGap" w:sz="9" w:space="0" w:color="808080"/>
            </w:tcBorders>
          </w:tcPr>
          <w:p w:rsidR="00054381" w:rsidRDefault="00656015">
            <w:pPr>
              <w:pStyle w:val="TableParagraph"/>
              <w:spacing w:line="245" w:lineRule="exact"/>
              <w:rPr>
                <w:sz w:val="24"/>
              </w:rPr>
            </w:pPr>
            <w:r>
              <w:rPr>
                <w:sz w:val="24"/>
              </w:rPr>
              <w:t>19.</w:t>
            </w:r>
          </w:p>
        </w:tc>
        <w:tc>
          <w:tcPr>
            <w:tcW w:w="4614" w:type="dxa"/>
            <w:gridSpan w:val="2"/>
            <w:tcBorders>
              <w:bottom w:val="thickThinMediumGap" w:sz="9" w:space="0" w:color="808080"/>
            </w:tcBorders>
          </w:tcPr>
          <w:p w:rsidR="00054381" w:rsidRDefault="00656015">
            <w:pPr>
              <w:pStyle w:val="TableParagraph"/>
              <w:spacing w:line="244" w:lineRule="exact"/>
              <w:rPr>
                <w:sz w:val="24"/>
              </w:rPr>
            </w:pPr>
            <w:r>
              <w:rPr>
                <w:sz w:val="24"/>
              </w:rPr>
              <w:t>Разработка</w:t>
            </w:r>
            <w:r>
              <w:rPr>
                <w:spacing w:val="2"/>
                <w:sz w:val="24"/>
              </w:rPr>
              <w:t xml:space="preserve"> </w:t>
            </w:r>
            <w:r>
              <w:rPr>
                <w:sz w:val="24"/>
              </w:rPr>
              <w:t>рекомендаций</w:t>
            </w:r>
            <w:r>
              <w:rPr>
                <w:spacing w:val="-1"/>
                <w:sz w:val="24"/>
              </w:rPr>
              <w:t xml:space="preserve"> </w:t>
            </w:r>
            <w:r>
              <w:rPr>
                <w:sz w:val="24"/>
              </w:rPr>
              <w:t>для</w:t>
            </w:r>
            <w:r>
              <w:rPr>
                <w:spacing w:val="6"/>
                <w:sz w:val="24"/>
              </w:rPr>
              <w:t xml:space="preserve"> </w:t>
            </w:r>
            <w:r>
              <w:rPr>
                <w:sz w:val="24"/>
              </w:rPr>
              <w:t>учителей</w:t>
            </w:r>
            <w:r>
              <w:rPr>
                <w:spacing w:val="3"/>
                <w:sz w:val="24"/>
              </w:rPr>
              <w:t xml:space="preserve"> </w:t>
            </w:r>
            <w:r>
              <w:rPr>
                <w:sz w:val="24"/>
              </w:rPr>
              <w:t>по</w:t>
            </w:r>
          </w:p>
          <w:p w:rsidR="00054381" w:rsidRDefault="00656015">
            <w:pPr>
              <w:pStyle w:val="TableParagraph"/>
              <w:spacing w:line="275" w:lineRule="exact"/>
              <w:rPr>
                <w:sz w:val="24"/>
              </w:rPr>
            </w:pPr>
            <w:r>
              <w:rPr>
                <w:sz w:val="24"/>
              </w:rPr>
              <w:t>вопросам</w:t>
            </w:r>
            <w:r>
              <w:rPr>
                <w:spacing w:val="-2"/>
                <w:sz w:val="24"/>
              </w:rPr>
              <w:t xml:space="preserve"> </w:t>
            </w:r>
            <w:r>
              <w:rPr>
                <w:sz w:val="24"/>
              </w:rPr>
              <w:t>педагогического</w:t>
            </w:r>
            <w:r>
              <w:rPr>
                <w:spacing w:val="-2"/>
                <w:sz w:val="24"/>
              </w:rPr>
              <w:t xml:space="preserve"> </w:t>
            </w:r>
            <w:r>
              <w:rPr>
                <w:sz w:val="24"/>
              </w:rPr>
              <w:t>общения</w:t>
            </w:r>
          </w:p>
        </w:tc>
        <w:tc>
          <w:tcPr>
            <w:tcW w:w="1801" w:type="dxa"/>
            <w:tcBorders>
              <w:bottom w:val="thickThinMediumGap" w:sz="9" w:space="0" w:color="808080"/>
            </w:tcBorders>
          </w:tcPr>
          <w:p w:rsidR="00054381" w:rsidRDefault="00656015">
            <w:pPr>
              <w:pStyle w:val="TableParagraph"/>
              <w:spacing w:line="244" w:lineRule="exact"/>
              <w:rPr>
                <w:sz w:val="24"/>
              </w:rPr>
            </w:pPr>
            <w:r>
              <w:rPr>
                <w:sz w:val="24"/>
              </w:rPr>
              <w:t>Ноябрь-</w:t>
            </w:r>
          </w:p>
          <w:p w:rsidR="00054381" w:rsidRDefault="00656015">
            <w:pPr>
              <w:pStyle w:val="TableParagraph"/>
              <w:spacing w:line="275" w:lineRule="exact"/>
              <w:rPr>
                <w:sz w:val="24"/>
              </w:rPr>
            </w:pPr>
            <w:r>
              <w:rPr>
                <w:sz w:val="24"/>
              </w:rPr>
              <w:t>декабрь</w:t>
            </w:r>
          </w:p>
        </w:tc>
        <w:tc>
          <w:tcPr>
            <w:tcW w:w="2660" w:type="dxa"/>
            <w:tcBorders>
              <w:bottom w:val="thickThinMediumGap" w:sz="9" w:space="0" w:color="808080"/>
            </w:tcBorders>
          </w:tcPr>
          <w:p w:rsidR="00054381" w:rsidRDefault="00656015">
            <w:pPr>
              <w:pStyle w:val="TableParagraph"/>
              <w:spacing w:line="245" w:lineRule="exact"/>
              <w:rPr>
                <w:sz w:val="24"/>
              </w:rPr>
            </w:pPr>
            <w:r>
              <w:rPr>
                <w:sz w:val="24"/>
              </w:rPr>
              <w:t>Зам. директора</w:t>
            </w:r>
            <w:r>
              <w:rPr>
                <w:spacing w:val="-3"/>
                <w:sz w:val="24"/>
              </w:rPr>
              <w:t xml:space="preserve"> </w:t>
            </w:r>
            <w:r>
              <w:rPr>
                <w:sz w:val="24"/>
              </w:rPr>
              <w:t>по</w:t>
            </w:r>
            <w:r>
              <w:rPr>
                <w:spacing w:val="-2"/>
                <w:sz w:val="24"/>
              </w:rPr>
              <w:t xml:space="preserve"> </w:t>
            </w:r>
            <w:r>
              <w:rPr>
                <w:sz w:val="24"/>
              </w:rPr>
              <w:t>УВР</w:t>
            </w:r>
          </w:p>
        </w:tc>
        <w:tc>
          <w:tcPr>
            <w:tcW w:w="245" w:type="dxa"/>
            <w:vMerge/>
            <w:tcBorders>
              <w:top w:val="nil"/>
              <w:bottom w:val="single" w:sz="18" w:space="0" w:color="808080"/>
              <w:right w:val="nil"/>
            </w:tcBorders>
          </w:tcPr>
          <w:p w:rsidR="00054381" w:rsidRDefault="00054381">
            <w:pPr>
              <w:rPr>
                <w:sz w:val="2"/>
                <w:szCs w:val="2"/>
              </w:rPr>
            </w:pPr>
          </w:p>
        </w:tc>
      </w:tr>
      <w:tr w:rsidR="00054381">
        <w:trPr>
          <w:trHeight w:val="401"/>
        </w:trPr>
        <w:tc>
          <w:tcPr>
            <w:tcW w:w="1193" w:type="dxa"/>
            <w:gridSpan w:val="2"/>
            <w:tcBorders>
              <w:top w:val="nil"/>
              <w:left w:val="nil"/>
              <w:bottom w:val="nil"/>
              <w:right w:val="single" w:sz="18" w:space="0" w:color="808080"/>
            </w:tcBorders>
          </w:tcPr>
          <w:p w:rsidR="00054381" w:rsidRDefault="00656015">
            <w:pPr>
              <w:pStyle w:val="TableParagraph"/>
              <w:spacing w:before="5" w:line="376" w:lineRule="exact"/>
              <w:ind w:left="610"/>
              <w:rPr>
                <w:rFonts w:ascii="Calibri"/>
                <w:b/>
                <w:sz w:val="32"/>
              </w:rPr>
            </w:pPr>
            <w:r>
              <w:rPr>
                <w:rFonts w:ascii="Calibri"/>
                <w:b/>
                <w:color w:val="4F81BC"/>
                <w:sz w:val="32"/>
              </w:rPr>
              <w:t>270</w:t>
            </w:r>
          </w:p>
        </w:tc>
        <w:tc>
          <w:tcPr>
            <w:tcW w:w="8838" w:type="dxa"/>
            <w:gridSpan w:val="4"/>
            <w:tcBorders>
              <w:top w:val="thinThickMediumGap" w:sz="9" w:space="0" w:color="808080"/>
              <w:left w:val="single" w:sz="18" w:space="0" w:color="808080"/>
              <w:bottom w:val="nil"/>
              <w:right w:val="nil"/>
            </w:tcBorders>
          </w:tcPr>
          <w:p w:rsidR="00054381" w:rsidRDefault="00054381">
            <w:pPr>
              <w:pStyle w:val="TableParagraph"/>
              <w:ind w:left="0"/>
              <w:rPr>
                <w:sz w:val="24"/>
              </w:rPr>
            </w:pPr>
          </w:p>
        </w:tc>
      </w:tr>
    </w:tbl>
    <w:p w:rsidR="00054381" w:rsidRDefault="00054381">
      <w:pPr>
        <w:rPr>
          <w:sz w:val="24"/>
        </w:rPr>
        <w:sectPr w:rsidR="00054381">
          <w:footerReference w:type="default" r:id="rId45"/>
          <w:pgSz w:w="11910" w:h="16840"/>
          <w:pgMar w:top="1120" w:right="0" w:bottom="280" w:left="300" w:header="0" w:footer="0" w:gutter="0"/>
          <w:cols w:space="720"/>
        </w:sectPr>
      </w:pPr>
    </w:p>
    <w:tbl>
      <w:tblPr>
        <w:tblStyle w:val="TableNormal"/>
        <w:tblW w:w="0" w:type="auto"/>
        <w:tblInd w:w="1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4615"/>
        <w:gridCol w:w="1801"/>
        <w:gridCol w:w="2660"/>
      </w:tblGrid>
      <w:tr w:rsidR="00054381">
        <w:trPr>
          <w:trHeight w:val="1103"/>
        </w:trPr>
        <w:tc>
          <w:tcPr>
            <w:tcW w:w="711" w:type="dxa"/>
          </w:tcPr>
          <w:p w:rsidR="00054381" w:rsidRDefault="00656015">
            <w:pPr>
              <w:pStyle w:val="TableParagraph"/>
              <w:spacing w:line="263" w:lineRule="exact"/>
              <w:rPr>
                <w:sz w:val="24"/>
              </w:rPr>
            </w:pPr>
            <w:r>
              <w:rPr>
                <w:sz w:val="24"/>
              </w:rPr>
              <w:lastRenderedPageBreak/>
              <w:t>20.</w:t>
            </w:r>
          </w:p>
        </w:tc>
        <w:tc>
          <w:tcPr>
            <w:tcW w:w="4615" w:type="dxa"/>
          </w:tcPr>
          <w:p w:rsidR="00054381" w:rsidRDefault="00656015">
            <w:pPr>
              <w:pStyle w:val="TableParagraph"/>
              <w:ind w:right="95"/>
              <w:jc w:val="both"/>
              <w:rPr>
                <w:sz w:val="24"/>
              </w:rPr>
            </w:pPr>
            <w:r>
              <w:rPr>
                <w:sz w:val="24"/>
              </w:rPr>
              <w:t>Организация</w:t>
            </w:r>
            <w:r>
              <w:rPr>
                <w:spacing w:val="1"/>
                <w:sz w:val="24"/>
              </w:rPr>
              <w:t xml:space="preserve"> </w:t>
            </w:r>
            <w:r>
              <w:rPr>
                <w:sz w:val="24"/>
              </w:rPr>
              <w:t>круглых</w:t>
            </w:r>
            <w:r>
              <w:rPr>
                <w:spacing w:val="1"/>
                <w:sz w:val="24"/>
              </w:rPr>
              <w:t xml:space="preserve"> </w:t>
            </w:r>
            <w:r>
              <w:rPr>
                <w:sz w:val="24"/>
              </w:rPr>
              <w:t>столов</w:t>
            </w:r>
            <w:r>
              <w:rPr>
                <w:spacing w:val="1"/>
                <w:sz w:val="24"/>
              </w:rPr>
              <w:t xml:space="preserve"> </w:t>
            </w:r>
            <w:r>
              <w:rPr>
                <w:sz w:val="24"/>
              </w:rPr>
              <w:t>по</w:t>
            </w:r>
            <w:r>
              <w:rPr>
                <w:spacing w:val="1"/>
                <w:sz w:val="24"/>
              </w:rPr>
              <w:t xml:space="preserve"> </w:t>
            </w:r>
            <w:r>
              <w:rPr>
                <w:sz w:val="24"/>
              </w:rPr>
              <w:t>обмену</w:t>
            </w:r>
            <w:r>
              <w:rPr>
                <w:spacing w:val="-57"/>
                <w:sz w:val="24"/>
              </w:rPr>
              <w:t xml:space="preserve"> </w:t>
            </w:r>
            <w:r>
              <w:rPr>
                <w:sz w:val="24"/>
              </w:rPr>
              <w:t>опытом в разработке эффективных форм и</w:t>
            </w:r>
            <w:r>
              <w:rPr>
                <w:spacing w:val="-57"/>
                <w:sz w:val="24"/>
              </w:rPr>
              <w:t xml:space="preserve"> </w:t>
            </w:r>
            <w:r>
              <w:rPr>
                <w:sz w:val="24"/>
              </w:rPr>
              <w:t>методов</w:t>
            </w:r>
            <w:r>
              <w:rPr>
                <w:spacing w:val="50"/>
                <w:sz w:val="24"/>
              </w:rPr>
              <w:t xml:space="preserve"> </w:t>
            </w:r>
            <w:r>
              <w:rPr>
                <w:sz w:val="24"/>
              </w:rPr>
              <w:t>работы,</w:t>
            </w:r>
            <w:r>
              <w:rPr>
                <w:spacing w:val="50"/>
                <w:sz w:val="24"/>
              </w:rPr>
              <w:t xml:space="preserve"> </w:t>
            </w:r>
            <w:r>
              <w:rPr>
                <w:sz w:val="24"/>
              </w:rPr>
              <w:t>направленных</w:t>
            </w:r>
            <w:r>
              <w:rPr>
                <w:spacing w:val="48"/>
                <w:sz w:val="24"/>
              </w:rPr>
              <w:t xml:space="preserve"> </w:t>
            </w:r>
            <w:r>
              <w:rPr>
                <w:sz w:val="24"/>
              </w:rPr>
              <w:t>на</w:t>
            </w:r>
          </w:p>
          <w:p w:rsidR="00054381" w:rsidRDefault="00656015">
            <w:pPr>
              <w:pStyle w:val="TableParagraph"/>
              <w:spacing w:line="267" w:lineRule="exact"/>
              <w:jc w:val="both"/>
              <w:rPr>
                <w:sz w:val="24"/>
              </w:rPr>
            </w:pPr>
            <w:r>
              <w:rPr>
                <w:sz w:val="24"/>
              </w:rPr>
              <w:t>оздоровление</w:t>
            </w:r>
            <w:r>
              <w:rPr>
                <w:spacing w:val="-6"/>
                <w:sz w:val="24"/>
              </w:rPr>
              <w:t xml:space="preserve"> </w:t>
            </w:r>
            <w:r>
              <w:rPr>
                <w:sz w:val="24"/>
              </w:rPr>
              <w:t>учащихся</w:t>
            </w:r>
          </w:p>
        </w:tc>
        <w:tc>
          <w:tcPr>
            <w:tcW w:w="1801" w:type="dxa"/>
          </w:tcPr>
          <w:p w:rsidR="00054381" w:rsidRDefault="00656015">
            <w:pPr>
              <w:pStyle w:val="TableParagraph"/>
              <w:spacing w:line="242" w:lineRule="auto"/>
              <w:ind w:left="109" w:right="906"/>
              <w:rPr>
                <w:sz w:val="24"/>
              </w:rPr>
            </w:pPr>
            <w:r>
              <w:rPr>
                <w:sz w:val="24"/>
              </w:rPr>
              <w:t>Ноябрь</w:t>
            </w:r>
            <w:r>
              <w:rPr>
                <w:spacing w:val="-57"/>
                <w:sz w:val="24"/>
              </w:rPr>
              <w:t xml:space="preserve"> </w:t>
            </w:r>
            <w:r>
              <w:rPr>
                <w:sz w:val="24"/>
              </w:rPr>
              <w:t>Март</w:t>
            </w:r>
          </w:p>
        </w:tc>
        <w:tc>
          <w:tcPr>
            <w:tcW w:w="2660" w:type="dxa"/>
          </w:tcPr>
          <w:p w:rsidR="00054381" w:rsidRDefault="00656015">
            <w:pPr>
              <w:pStyle w:val="TableParagraph"/>
              <w:spacing w:line="263" w:lineRule="exact"/>
              <w:ind w:left="109"/>
              <w:rPr>
                <w:sz w:val="24"/>
              </w:rPr>
            </w:pPr>
            <w:r>
              <w:rPr>
                <w:sz w:val="24"/>
              </w:rPr>
              <w:t>Зам.</w:t>
            </w:r>
            <w:r>
              <w:rPr>
                <w:spacing w:val="-1"/>
                <w:sz w:val="24"/>
              </w:rPr>
              <w:t xml:space="preserve"> </w:t>
            </w:r>
            <w:r>
              <w:rPr>
                <w:sz w:val="24"/>
              </w:rPr>
              <w:t>директора</w:t>
            </w:r>
            <w:r>
              <w:rPr>
                <w:spacing w:val="-3"/>
                <w:sz w:val="24"/>
              </w:rPr>
              <w:t xml:space="preserve"> </w:t>
            </w:r>
            <w:r>
              <w:rPr>
                <w:sz w:val="24"/>
              </w:rPr>
              <w:t>по УВР</w:t>
            </w:r>
          </w:p>
        </w:tc>
      </w:tr>
      <w:tr w:rsidR="00054381">
        <w:trPr>
          <w:trHeight w:val="1104"/>
        </w:trPr>
        <w:tc>
          <w:tcPr>
            <w:tcW w:w="711" w:type="dxa"/>
          </w:tcPr>
          <w:p w:rsidR="00054381" w:rsidRDefault="00656015">
            <w:pPr>
              <w:pStyle w:val="TableParagraph"/>
              <w:spacing w:line="263" w:lineRule="exact"/>
              <w:rPr>
                <w:sz w:val="24"/>
              </w:rPr>
            </w:pPr>
            <w:r>
              <w:rPr>
                <w:sz w:val="24"/>
              </w:rPr>
              <w:t>21.</w:t>
            </w:r>
          </w:p>
        </w:tc>
        <w:tc>
          <w:tcPr>
            <w:tcW w:w="4615" w:type="dxa"/>
          </w:tcPr>
          <w:p w:rsidR="00054381" w:rsidRDefault="00656015">
            <w:pPr>
              <w:pStyle w:val="TableParagraph"/>
              <w:ind w:right="96"/>
              <w:jc w:val="both"/>
              <w:rPr>
                <w:sz w:val="24"/>
              </w:rPr>
            </w:pPr>
            <w:r>
              <w:rPr>
                <w:sz w:val="24"/>
              </w:rPr>
              <w:t>Обучение</w:t>
            </w:r>
            <w:r>
              <w:rPr>
                <w:spacing w:val="1"/>
                <w:sz w:val="24"/>
              </w:rPr>
              <w:t xml:space="preserve"> </w:t>
            </w:r>
            <w:r>
              <w:rPr>
                <w:sz w:val="24"/>
              </w:rPr>
              <w:t>школьников</w:t>
            </w:r>
            <w:r>
              <w:rPr>
                <w:spacing w:val="1"/>
                <w:sz w:val="24"/>
              </w:rPr>
              <w:t xml:space="preserve"> </w:t>
            </w:r>
            <w:r>
              <w:rPr>
                <w:sz w:val="24"/>
              </w:rPr>
              <w:t>эффективным</w:t>
            </w:r>
            <w:r>
              <w:rPr>
                <w:spacing w:val="1"/>
                <w:sz w:val="24"/>
              </w:rPr>
              <w:t xml:space="preserve"> </w:t>
            </w:r>
            <w:r>
              <w:rPr>
                <w:sz w:val="24"/>
              </w:rPr>
              <w:t>поведенческим</w:t>
            </w:r>
            <w:r>
              <w:rPr>
                <w:spacing w:val="1"/>
                <w:sz w:val="24"/>
              </w:rPr>
              <w:t xml:space="preserve"> </w:t>
            </w:r>
            <w:r>
              <w:rPr>
                <w:sz w:val="24"/>
              </w:rPr>
              <w:t>стратегиям:</w:t>
            </w:r>
            <w:r>
              <w:rPr>
                <w:spacing w:val="1"/>
                <w:sz w:val="24"/>
              </w:rPr>
              <w:t xml:space="preserve"> </w:t>
            </w:r>
            <w:r>
              <w:rPr>
                <w:sz w:val="24"/>
              </w:rPr>
              <w:t>умению</w:t>
            </w:r>
            <w:r>
              <w:rPr>
                <w:spacing w:val="1"/>
                <w:sz w:val="24"/>
              </w:rPr>
              <w:t xml:space="preserve"> </w:t>
            </w:r>
            <w:r>
              <w:rPr>
                <w:sz w:val="24"/>
              </w:rPr>
              <w:t>решать жизненные</w:t>
            </w:r>
            <w:r>
              <w:rPr>
                <w:spacing w:val="-1"/>
                <w:sz w:val="24"/>
              </w:rPr>
              <w:t xml:space="preserve"> </w:t>
            </w:r>
            <w:r>
              <w:rPr>
                <w:sz w:val="24"/>
              </w:rPr>
              <w:t>проблемы,</w:t>
            </w:r>
            <w:r>
              <w:rPr>
                <w:spacing w:val="-2"/>
                <w:sz w:val="24"/>
              </w:rPr>
              <w:t xml:space="preserve"> </w:t>
            </w:r>
            <w:r>
              <w:rPr>
                <w:sz w:val="24"/>
              </w:rPr>
              <w:t>эффективно</w:t>
            </w:r>
          </w:p>
          <w:p w:rsidR="00054381" w:rsidRDefault="00656015">
            <w:pPr>
              <w:pStyle w:val="TableParagraph"/>
              <w:spacing w:line="267" w:lineRule="exact"/>
              <w:jc w:val="both"/>
              <w:rPr>
                <w:sz w:val="24"/>
              </w:rPr>
            </w:pPr>
            <w:r>
              <w:rPr>
                <w:sz w:val="24"/>
              </w:rPr>
              <w:t>общаться,</w:t>
            </w:r>
            <w:r>
              <w:rPr>
                <w:spacing w:val="-1"/>
                <w:sz w:val="24"/>
              </w:rPr>
              <w:t xml:space="preserve"> </w:t>
            </w:r>
            <w:r>
              <w:rPr>
                <w:sz w:val="24"/>
              </w:rPr>
              <w:t>владеть</w:t>
            </w:r>
            <w:r>
              <w:rPr>
                <w:spacing w:val="-2"/>
                <w:sz w:val="24"/>
              </w:rPr>
              <w:t xml:space="preserve"> </w:t>
            </w:r>
            <w:r>
              <w:rPr>
                <w:sz w:val="24"/>
              </w:rPr>
              <w:t>своими</w:t>
            </w:r>
            <w:r>
              <w:rPr>
                <w:spacing w:val="-2"/>
                <w:sz w:val="24"/>
              </w:rPr>
              <w:t xml:space="preserve"> </w:t>
            </w:r>
            <w:r>
              <w:rPr>
                <w:sz w:val="24"/>
              </w:rPr>
              <w:t>эмоциями</w:t>
            </w:r>
          </w:p>
        </w:tc>
        <w:tc>
          <w:tcPr>
            <w:tcW w:w="1801" w:type="dxa"/>
          </w:tcPr>
          <w:p w:rsidR="00054381" w:rsidRDefault="00656015">
            <w:pPr>
              <w:pStyle w:val="TableParagraph"/>
              <w:spacing w:line="263" w:lineRule="exact"/>
              <w:ind w:left="92" w:right="130"/>
              <w:jc w:val="center"/>
              <w:rPr>
                <w:sz w:val="24"/>
              </w:rPr>
            </w:pPr>
            <w:r>
              <w:rPr>
                <w:sz w:val="24"/>
              </w:rPr>
              <w:t>В</w:t>
            </w:r>
            <w:r>
              <w:rPr>
                <w:spacing w:val="-2"/>
                <w:sz w:val="24"/>
              </w:rPr>
              <w:t xml:space="preserve"> </w:t>
            </w:r>
            <w:r>
              <w:rPr>
                <w:sz w:val="24"/>
              </w:rPr>
              <w:t>течение года</w:t>
            </w:r>
          </w:p>
        </w:tc>
        <w:tc>
          <w:tcPr>
            <w:tcW w:w="2660" w:type="dxa"/>
          </w:tcPr>
          <w:p w:rsidR="00054381" w:rsidRDefault="00656015">
            <w:pPr>
              <w:pStyle w:val="TableParagraph"/>
              <w:spacing w:line="242" w:lineRule="auto"/>
              <w:ind w:left="109" w:right="1100"/>
              <w:rPr>
                <w:sz w:val="24"/>
              </w:rPr>
            </w:pPr>
            <w:r>
              <w:rPr>
                <w:sz w:val="24"/>
              </w:rPr>
              <w:t>Классные</w:t>
            </w:r>
            <w:r>
              <w:rPr>
                <w:spacing w:val="1"/>
                <w:sz w:val="24"/>
              </w:rPr>
              <w:t xml:space="preserve"> </w:t>
            </w:r>
            <w:r>
              <w:rPr>
                <w:sz w:val="24"/>
              </w:rPr>
              <w:t>руководители</w:t>
            </w:r>
          </w:p>
        </w:tc>
      </w:tr>
      <w:tr w:rsidR="00054381">
        <w:trPr>
          <w:trHeight w:val="556"/>
        </w:trPr>
        <w:tc>
          <w:tcPr>
            <w:tcW w:w="711" w:type="dxa"/>
          </w:tcPr>
          <w:p w:rsidR="00054381" w:rsidRDefault="00656015">
            <w:pPr>
              <w:pStyle w:val="TableParagraph"/>
              <w:spacing w:line="263" w:lineRule="exact"/>
              <w:rPr>
                <w:sz w:val="24"/>
              </w:rPr>
            </w:pPr>
            <w:r>
              <w:rPr>
                <w:sz w:val="24"/>
              </w:rPr>
              <w:t>22</w:t>
            </w:r>
          </w:p>
        </w:tc>
        <w:tc>
          <w:tcPr>
            <w:tcW w:w="4615" w:type="dxa"/>
          </w:tcPr>
          <w:p w:rsidR="00054381" w:rsidRDefault="00656015">
            <w:pPr>
              <w:pStyle w:val="TableParagraph"/>
              <w:tabs>
                <w:tab w:val="left" w:pos="1776"/>
                <w:tab w:val="left" w:pos="3430"/>
              </w:tabs>
              <w:spacing w:line="263" w:lineRule="exact"/>
              <w:rPr>
                <w:sz w:val="24"/>
              </w:rPr>
            </w:pPr>
            <w:r>
              <w:rPr>
                <w:sz w:val="24"/>
              </w:rPr>
              <w:t>Реализация</w:t>
            </w:r>
            <w:r>
              <w:rPr>
                <w:sz w:val="24"/>
              </w:rPr>
              <w:tab/>
              <w:t>программы</w:t>
            </w:r>
            <w:r>
              <w:rPr>
                <w:sz w:val="24"/>
              </w:rPr>
              <w:tab/>
              <w:t>«Культура</w:t>
            </w:r>
          </w:p>
          <w:p w:rsidR="00054381" w:rsidRDefault="00656015">
            <w:pPr>
              <w:pStyle w:val="TableParagraph"/>
              <w:spacing w:before="2" w:line="271" w:lineRule="exact"/>
              <w:rPr>
                <w:sz w:val="24"/>
              </w:rPr>
            </w:pPr>
            <w:r>
              <w:rPr>
                <w:sz w:val="24"/>
              </w:rPr>
              <w:t>здорового</w:t>
            </w:r>
            <w:r>
              <w:rPr>
                <w:spacing w:val="1"/>
                <w:sz w:val="24"/>
              </w:rPr>
              <w:t xml:space="preserve"> </w:t>
            </w:r>
            <w:r>
              <w:rPr>
                <w:sz w:val="24"/>
              </w:rPr>
              <w:t>питания»</w:t>
            </w:r>
          </w:p>
        </w:tc>
        <w:tc>
          <w:tcPr>
            <w:tcW w:w="1801" w:type="dxa"/>
          </w:tcPr>
          <w:p w:rsidR="00054381" w:rsidRDefault="00656015">
            <w:pPr>
              <w:pStyle w:val="TableParagraph"/>
              <w:spacing w:line="263" w:lineRule="exact"/>
              <w:ind w:left="92" w:right="130"/>
              <w:jc w:val="center"/>
              <w:rPr>
                <w:sz w:val="24"/>
              </w:rPr>
            </w:pPr>
            <w:r>
              <w:rPr>
                <w:sz w:val="24"/>
              </w:rPr>
              <w:t>В</w:t>
            </w:r>
            <w:r>
              <w:rPr>
                <w:spacing w:val="-2"/>
                <w:sz w:val="24"/>
              </w:rPr>
              <w:t xml:space="preserve"> </w:t>
            </w:r>
            <w:r>
              <w:rPr>
                <w:sz w:val="24"/>
              </w:rPr>
              <w:t>течение года</w:t>
            </w:r>
          </w:p>
        </w:tc>
        <w:tc>
          <w:tcPr>
            <w:tcW w:w="2660" w:type="dxa"/>
          </w:tcPr>
          <w:p w:rsidR="00054381" w:rsidRDefault="00656015">
            <w:pPr>
              <w:pStyle w:val="TableParagraph"/>
              <w:spacing w:line="263" w:lineRule="exact"/>
              <w:ind w:left="109"/>
              <w:rPr>
                <w:sz w:val="24"/>
              </w:rPr>
            </w:pPr>
            <w:r>
              <w:rPr>
                <w:sz w:val="24"/>
              </w:rPr>
              <w:t>Зам.</w:t>
            </w:r>
            <w:r>
              <w:rPr>
                <w:spacing w:val="2"/>
                <w:sz w:val="24"/>
              </w:rPr>
              <w:t xml:space="preserve"> </w:t>
            </w:r>
            <w:r>
              <w:rPr>
                <w:sz w:val="24"/>
              </w:rPr>
              <w:t>директора</w:t>
            </w:r>
            <w:r>
              <w:rPr>
                <w:spacing w:val="-1"/>
                <w:sz w:val="24"/>
              </w:rPr>
              <w:t xml:space="preserve"> </w:t>
            </w:r>
            <w:r>
              <w:rPr>
                <w:sz w:val="24"/>
              </w:rPr>
              <w:t>по</w:t>
            </w:r>
            <w:r>
              <w:rPr>
                <w:spacing w:val="5"/>
                <w:sz w:val="24"/>
              </w:rPr>
              <w:t xml:space="preserve"> </w:t>
            </w:r>
            <w:r>
              <w:rPr>
                <w:sz w:val="24"/>
              </w:rPr>
              <w:t>УВР,</w:t>
            </w:r>
          </w:p>
          <w:p w:rsidR="00054381" w:rsidRDefault="00656015">
            <w:pPr>
              <w:pStyle w:val="TableParagraph"/>
              <w:spacing w:before="2" w:line="271" w:lineRule="exact"/>
              <w:ind w:left="109"/>
              <w:rPr>
                <w:sz w:val="24"/>
              </w:rPr>
            </w:pPr>
            <w:r>
              <w:rPr>
                <w:sz w:val="24"/>
              </w:rPr>
              <w:t>ВР</w:t>
            </w:r>
          </w:p>
        </w:tc>
      </w:tr>
    </w:tbl>
    <w:p w:rsidR="00054381" w:rsidRDefault="00054381">
      <w:pPr>
        <w:pStyle w:val="a3"/>
        <w:spacing w:before="3"/>
        <w:ind w:left="0"/>
        <w:rPr>
          <w:sz w:val="15"/>
        </w:rPr>
      </w:pPr>
    </w:p>
    <w:p w:rsidR="00054381" w:rsidRDefault="00656015">
      <w:pPr>
        <w:pStyle w:val="Heading3"/>
        <w:numPr>
          <w:ilvl w:val="2"/>
          <w:numId w:val="47"/>
        </w:numPr>
        <w:tabs>
          <w:tab w:val="left" w:pos="2149"/>
        </w:tabs>
        <w:spacing w:before="90"/>
        <w:ind w:right="851" w:firstLine="0"/>
        <w:jc w:val="both"/>
      </w:pPr>
      <w:r>
        <w:t>Описание</w:t>
      </w:r>
      <w:r>
        <w:rPr>
          <w:spacing w:val="1"/>
        </w:rPr>
        <w:t xml:space="preserve"> </w:t>
      </w:r>
      <w:r>
        <w:t>деятельности</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в</w:t>
      </w:r>
      <w:r>
        <w:rPr>
          <w:spacing w:val="1"/>
        </w:rPr>
        <w:t xml:space="preserve"> </w:t>
      </w:r>
      <w:r>
        <w:t>области</w:t>
      </w:r>
      <w:r>
        <w:rPr>
          <w:spacing w:val="1"/>
        </w:rPr>
        <w:t xml:space="preserve"> </w:t>
      </w:r>
      <w:r>
        <w:t>непрерывного</w:t>
      </w:r>
      <w:r>
        <w:rPr>
          <w:spacing w:val="1"/>
        </w:rPr>
        <w:t xml:space="preserve"> </w:t>
      </w:r>
      <w:r>
        <w:t>экологического</w:t>
      </w:r>
      <w:r>
        <w:rPr>
          <w:spacing w:val="1"/>
        </w:rPr>
        <w:t xml:space="preserve"> </w:t>
      </w:r>
      <w:r>
        <w:t>здоровьесберегающего</w:t>
      </w:r>
      <w:r>
        <w:rPr>
          <w:spacing w:val="1"/>
        </w:rPr>
        <w:t xml:space="preserve"> </w:t>
      </w:r>
      <w:r>
        <w:t>образования обучающихся</w:t>
      </w:r>
    </w:p>
    <w:p w:rsidR="00054381" w:rsidRDefault="00656015">
      <w:pPr>
        <w:pStyle w:val="a3"/>
        <w:ind w:right="850" w:firstLine="240"/>
        <w:jc w:val="both"/>
      </w:pPr>
      <w:r>
        <w:t>Формирование</w:t>
      </w:r>
      <w:r>
        <w:rPr>
          <w:spacing w:val="1"/>
        </w:rPr>
        <w:t xml:space="preserve"> </w:t>
      </w:r>
      <w:r>
        <w:t>осознанного</w:t>
      </w:r>
      <w:r>
        <w:rPr>
          <w:spacing w:val="1"/>
        </w:rPr>
        <w:t xml:space="preserve"> </w:t>
      </w:r>
      <w:r>
        <w:t>отношения</w:t>
      </w:r>
      <w:r>
        <w:rPr>
          <w:spacing w:val="1"/>
        </w:rPr>
        <w:t xml:space="preserve"> </w:t>
      </w:r>
      <w:r>
        <w:t>к</w:t>
      </w:r>
      <w:r>
        <w:rPr>
          <w:spacing w:val="1"/>
        </w:rPr>
        <w:t xml:space="preserve"> </w:t>
      </w:r>
      <w:r>
        <w:t>собственному</w:t>
      </w:r>
      <w:r>
        <w:rPr>
          <w:spacing w:val="1"/>
        </w:rPr>
        <w:t xml:space="preserve"> </w:t>
      </w:r>
      <w:r>
        <w:t>здоровью,</w:t>
      </w:r>
      <w:r>
        <w:rPr>
          <w:spacing w:val="1"/>
        </w:rPr>
        <w:t xml:space="preserve"> </w:t>
      </w:r>
      <w:r>
        <w:t>устойчивых</w:t>
      </w:r>
      <w:r>
        <w:rPr>
          <w:spacing w:val="1"/>
        </w:rPr>
        <w:t xml:space="preserve"> </w:t>
      </w:r>
      <w:r>
        <w:t>представлений о</w:t>
      </w:r>
      <w:r>
        <w:rPr>
          <w:spacing w:val="1"/>
        </w:rPr>
        <w:t xml:space="preserve"> </w:t>
      </w:r>
      <w:r>
        <w:t>здоровье и</w:t>
      </w:r>
      <w:r>
        <w:rPr>
          <w:spacing w:val="60"/>
        </w:rPr>
        <w:t xml:space="preserve"> </w:t>
      </w:r>
      <w:r>
        <w:t>здоровом образе жизни; факторах, оказывающих позитивное</w:t>
      </w:r>
      <w:r>
        <w:rPr>
          <w:spacing w:val="1"/>
        </w:rPr>
        <w:t xml:space="preserve"> </w:t>
      </w:r>
      <w:r>
        <w:t>и негативное влияние на здоровье; формирование личных убеждений, качеств и привычек,</w:t>
      </w:r>
      <w:r>
        <w:rPr>
          <w:spacing w:val="-57"/>
        </w:rPr>
        <w:t xml:space="preserve"> </w:t>
      </w:r>
      <w:r>
        <w:t>способствующих снижению риска здоровью в повседневной жизни, включает несколько</w:t>
      </w:r>
      <w:r>
        <w:rPr>
          <w:spacing w:val="1"/>
        </w:rPr>
        <w:t xml:space="preserve"> </w:t>
      </w:r>
      <w:r>
        <w:t>комплексов</w:t>
      </w:r>
      <w:r>
        <w:rPr>
          <w:spacing w:val="-2"/>
        </w:rPr>
        <w:t xml:space="preserve"> </w:t>
      </w:r>
      <w:r>
        <w:t>мероприятий.</w:t>
      </w:r>
    </w:p>
    <w:p w:rsidR="00054381" w:rsidRDefault="00656015">
      <w:pPr>
        <w:pStyle w:val="a3"/>
        <w:ind w:right="845" w:firstLine="244"/>
        <w:jc w:val="both"/>
      </w:pPr>
      <w:r>
        <w:rPr>
          <w:b/>
        </w:rPr>
        <w:t xml:space="preserve">Первый комплекс мероприятий </w:t>
      </w:r>
      <w:r>
        <w:t>формирует у обучающихся: способность составлять</w:t>
      </w:r>
      <w:r>
        <w:rPr>
          <w:spacing w:val="1"/>
        </w:rPr>
        <w:t xml:space="preserve"> </w:t>
      </w:r>
      <w:r>
        <w:t>рациональный режим дня и отдыха; следовать рациональному режиму дня и отдыха на</w:t>
      </w:r>
      <w:r>
        <w:rPr>
          <w:spacing w:val="1"/>
        </w:rPr>
        <w:t xml:space="preserve"> </w:t>
      </w:r>
      <w:r>
        <w:t>основе</w:t>
      </w:r>
      <w:r>
        <w:rPr>
          <w:spacing w:val="1"/>
        </w:rPr>
        <w:t xml:space="preserve"> </w:t>
      </w:r>
      <w:r>
        <w:t>знаний</w:t>
      </w:r>
      <w:r>
        <w:rPr>
          <w:spacing w:val="1"/>
        </w:rPr>
        <w:t xml:space="preserve"> </w:t>
      </w:r>
      <w:r>
        <w:t>о</w:t>
      </w:r>
      <w:r>
        <w:rPr>
          <w:spacing w:val="1"/>
        </w:rPr>
        <w:t xml:space="preserve"> </w:t>
      </w:r>
      <w:r>
        <w:t>динамике</w:t>
      </w:r>
      <w:r>
        <w:rPr>
          <w:spacing w:val="1"/>
        </w:rPr>
        <w:t xml:space="preserve"> </w:t>
      </w:r>
      <w:r>
        <w:t>работоспособности,</w:t>
      </w:r>
      <w:r>
        <w:rPr>
          <w:spacing w:val="1"/>
        </w:rPr>
        <w:t xml:space="preserve"> </w:t>
      </w:r>
      <w:r>
        <w:t>утомляемости,</w:t>
      </w:r>
      <w:r>
        <w:rPr>
          <w:spacing w:val="1"/>
        </w:rPr>
        <w:t xml:space="preserve"> </w:t>
      </w:r>
      <w:r>
        <w:t>напряженности</w:t>
      </w:r>
      <w:r>
        <w:rPr>
          <w:spacing w:val="1"/>
        </w:rPr>
        <w:t xml:space="preserve"> </w:t>
      </w:r>
      <w:r>
        <w:t>разных</w:t>
      </w:r>
      <w:r>
        <w:rPr>
          <w:spacing w:val="1"/>
        </w:rPr>
        <w:t xml:space="preserve"> </w:t>
      </w:r>
      <w:r>
        <w:t>видов деятельности; выбирать оптимальный режим дня с учетом учебных и внеучебных</w:t>
      </w:r>
      <w:r>
        <w:rPr>
          <w:spacing w:val="1"/>
        </w:rPr>
        <w:t xml:space="preserve"> </w:t>
      </w:r>
      <w:r>
        <w:t>нагрузок; умение планировать и рационально распределять учебные нагрузки и отдых в</w:t>
      </w:r>
      <w:r>
        <w:rPr>
          <w:spacing w:val="1"/>
        </w:rPr>
        <w:t xml:space="preserve"> </w:t>
      </w:r>
      <w:r>
        <w:t>период</w:t>
      </w:r>
      <w:r>
        <w:rPr>
          <w:spacing w:val="1"/>
        </w:rPr>
        <w:t xml:space="preserve"> </w:t>
      </w:r>
      <w:r>
        <w:t>подготовки</w:t>
      </w:r>
      <w:r>
        <w:rPr>
          <w:spacing w:val="1"/>
        </w:rPr>
        <w:t xml:space="preserve"> </w:t>
      </w:r>
      <w:r>
        <w:t>к</w:t>
      </w:r>
      <w:r>
        <w:rPr>
          <w:spacing w:val="1"/>
        </w:rPr>
        <w:t xml:space="preserve"> </w:t>
      </w:r>
      <w:r>
        <w:t>экзаменам;</w:t>
      </w:r>
      <w:r>
        <w:rPr>
          <w:spacing w:val="1"/>
        </w:rPr>
        <w:t xml:space="preserve"> </w:t>
      </w:r>
      <w:r>
        <w:t>знание</w:t>
      </w:r>
      <w:r>
        <w:rPr>
          <w:spacing w:val="1"/>
        </w:rPr>
        <w:t xml:space="preserve"> </w:t>
      </w:r>
      <w:r>
        <w:t>и</w:t>
      </w:r>
      <w:r>
        <w:rPr>
          <w:spacing w:val="1"/>
        </w:rPr>
        <w:t xml:space="preserve"> </w:t>
      </w:r>
      <w:r>
        <w:t>умение</w:t>
      </w:r>
      <w:r>
        <w:rPr>
          <w:spacing w:val="1"/>
        </w:rPr>
        <w:t xml:space="preserve"> </w:t>
      </w:r>
      <w:r>
        <w:t>эффективно</w:t>
      </w:r>
      <w:r>
        <w:rPr>
          <w:spacing w:val="1"/>
        </w:rPr>
        <w:t xml:space="preserve"> </w:t>
      </w:r>
      <w:r>
        <w:t>использовать</w:t>
      </w:r>
      <w:r>
        <w:rPr>
          <w:spacing w:val="1"/>
        </w:rPr>
        <w:t xml:space="preserve"> </w:t>
      </w:r>
      <w:r>
        <w:t>индивидуальные</w:t>
      </w:r>
      <w:r>
        <w:rPr>
          <w:spacing w:val="1"/>
        </w:rPr>
        <w:t xml:space="preserve"> </w:t>
      </w:r>
      <w:r>
        <w:t>особенности</w:t>
      </w:r>
      <w:r>
        <w:rPr>
          <w:spacing w:val="1"/>
        </w:rPr>
        <w:t xml:space="preserve"> </w:t>
      </w:r>
      <w:r>
        <w:t>работоспособности;</w:t>
      </w:r>
      <w:r>
        <w:rPr>
          <w:spacing w:val="1"/>
        </w:rPr>
        <w:t xml:space="preserve"> </w:t>
      </w:r>
      <w:r>
        <w:t>знание</w:t>
      </w:r>
      <w:r>
        <w:rPr>
          <w:spacing w:val="1"/>
        </w:rPr>
        <w:t xml:space="preserve"> </w:t>
      </w:r>
      <w:r>
        <w:t>основ</w:t>
      </w:r>
      <w:r>
        <w:rPr>
          <w:spacing w:val="1"/>
        </w:rPr>
        <w:t xml:space="preserve"> </w:t>
      </w:r>
      <w:r>
        <w:t>профилактики</w:t>
      </w:r>
      <w:r>
        <w:rPr>
          <w:spacing w:val="1"/>
        </w:rPr>
        <w:t xml:space="preserve"> </w:t>
      </w:r>
      <w:r>
        <w:t>переутомления</w:t>
      </w:r>
      <w:r>
        <w:rPr>
          <w:spacing w:val="-4"/>
        </w:rPr>
        <w:t xml:space="preserve"> </w:t>
      </w:r>
      <w:r>
        <w:t>и</w:t>
      </w:r>
      <w:r>
        <w:rPr>
          <w:spacing w:val="3"/>
        </w:rPr>
        <w:t xml:space="preserve"> </w:t>
      </w:r>
      <w:r>
        <w:t>перенапряжения.</w:t>
      </w:r>
    </w:p>
    <w:p w:rsidR="00054381" w:rsidRDefault="00656015">
      <w:pPr>
        <w:pStyle w:val="a3"/>
        <w:spacing w:before="198"/>
        <w:ind w:right="849" w:firstLine="302"/>
        <w:jc w:val="both"/>
      </w:pPr>
      <w:r>
        <w:rPr>
          <w:b/>
        </w:rPr>
        <w:t>Второй</w:t>
      </w:r>
      <w:r>
        <w:rPr>
          <w:b/>
          <w:spacing w:val="1"/>
        </w:rPr>
        <w:t xml:space="preserve"> </w:t>
      </w:r>
      <w:r>
        <w:rPr>
          <w:b/>
        </w:rPr>
        <w:t>комплекс</w:t>
      </w:r>
      <w:r>
        <w:rPr>
          <w:b/>
          <w:spacing w:val="1"/>
        </w:rPr>
        <w:t xml:space="preserve"> </w:t>
      </w:r>
      <w:r>
        <w:t>мероприятий</w:t>
      </w:r>
      <w:r>
        <w:rPr>
          <w:spacing w:val="1"/>
        </w:rPr>
        <w:t xml:space="preserve"> </w:t>
      </w:r>
      <w:r>
        <w:t>формирует</w:t>
      </w:r>
      <w:r>
        <w:rPr>
          <w:spacing w:val="1"/>
        </w:rPr>
        <w:t xml:space="preserve"> </w:t>
      </w:r>
      <w:r>
        <w:t>у</w:t>
      </w:r>
      <w:r>
        <w:rPr>
          <w:spacing w:val="1"/>
        </w:rPr>
        <w:t xml:space="preserve"> </w:t>
      </w:r>
      <w:r>
        <w:t>обучающихся:</w:t>
      </w:r>
      <w:r>
        <w:rPr>
          <w:spacing w:val="1"/>
        </w:rPr>
        <w:t xml:space="preserve"> </w:t>
      </w:r>
      <w:r>
        <w:t>представление</w:t>
      </w:r>
      <w:r>
        <w:rPr>
          <w:spacing w:val="1"/>
        </w:rPr>
        <w:t xml:space="preserve"> </w:t>
      </w:r>
      <w:r>
        <w:t>о</w:t>
      </w:r>
      <w:r>
        <w:rPr>
          <w:spacing w:val="1"/>
        </w:rPr>
        <w:t xml:space="preserve"> </w:t>
      </w:r>
      <w:r>
        <w:t>необходимой и достаточной двигательной активности, элементах и правилах закаливания,</w:t>
      </w:r>
      <w:r>
        <w:rPr>
          <w:spacing w:val="-57"/>
        </w:rPr>
        <w:t xml:space="preserve"> </w:t>
      </w:r>
      <w:r>
        <w:t>выбор</w:t>
      </w:r>
      <w:r>
        <w:rPr>
          <w:spacing w:val="1"/>
        </w:rPr>
        <w:t xml:space="preserve"> </w:t>
      </w:r>
      <w:r>
        <w:t>соответствующих</w:t>
      </w:r>
      <w:r>
        <w:rPr>
          <w:spacing w:val="1"/>
        </w:rPr>
        <w:t xml:space="preserve"> </w:t>
      </w:r>
      <w:r>
        <w:t>возрасту</w:t>
      </w:r>
      <w:r>
        <w:rPr>
          <w:spacing w:val="1"/>
        </w:rPr>
        <w:t xml:space="preserve"> </w:t>
      </w:r>
      <w:r>
        <w:t>физических</w:t>
      </w:r>
      <w:r>
        <w:rPr>
          <w:spacing w:val="1"/>
        </w:rPr>
        <w:t xml:space="preserve"> </w:t>
      </w:r>
      <w:r>
        <w:t>нагрузок</w:t>
      </w:r>
      <w:r>
        <w:rPr>
          <w:spacing w:val="1"/>
        </w:rPr>
        <w:t xml:space="preserve"> </w:t>
      </w:r>
      <w:r>
        <w:t>и</w:t>
      </w:r>
      <w:r>
        <w:rPr>
          <w:spacing w:val="1"/>
        </w:rPr>
        <w:t xml:space="preserve"> </w:t>
      </w:r>
      <w:r>
        <w:t>их</w:t>
      </w:r>
      <w:r>
        <w:rPr>
          <w:spacing w:val="1"/>
        </w:rPr>
        <w:t xml:space="preserve"> </w:t>
      </w:r>
      <w:r>
        <w:t>видов;</w:t>
      </w:r>
      <w:r>
        <w:rPr>
          <w:spacing w:val="1"/>
        </w:rPr>
        <w:t xml:space="preserve"> </w:t>
      </w:r>
      <w:r>
        <w:t>представление</w:t>
      </w:r>
      <w:r>
        <w:rPr>
          <w:spacing w:val="1"/>
        </w:rPr>
        <w:t xml:space="preserve"> </w:t>
      </w:r>
      <w:r>
        <w:t>о</w:t>
      </w:r>
      <w:r>
        <w:rPr>
          <w:spacing w:val="1"/>
        </w:rPr>
        <w:t xml:space="preserve"> </w:t>
      </w:r>
      <w:r>
        <w:t>рисках</w:t>
      </w:r>
      <w:r>
        <w:rPr>
          <w:spacing w:val="1"/>
        </w:rPr>
        <w:t xml:space="preserve"> </w:t>
      </w:r>
      <w:r>
        <w:t>для</w:t>
      </w:r>
      <w:r>
        <w:rPr>
          <w:spacing w:val="1"/>
        </w:rPr>
        <w:t xml:space="preserve"> </w:t>
      </w:r>
      <w:r>
        <w:t>здоровья</w:t>
      </w:r>
      <w:r>
        <w:rPr>
          <w:spacing w:val="1"/>
        </w:rPr>
        <w:t xml:space="preserve"> </w:t>
      </w:r>
      <w:r>
        <w:t>неадекватных</w:t>
      </w:r>
      <w:r>
        <w:rPr>
          <w:spacing w:val="1"/>
        </w:rPr>
        <w:t xml:space="preserve"> </w:t>
      </w:r>
      <w:r>
        <w:t>нагрузок</w:t>
      </w:r>
      <w:r>
        <w:rPr>
          <w:spacing w:val="1"/>
        </w:rPr>
        <w:t xml:space="preserve"> </w:t>
      </w:r>
      <w:r>
        <w:t>и</w:t>
      </w:r>
      <w:r>
        <w:rPr>
          <w:spacing w:val="1"/>
        </w:rPr>
        <w:t xml:space="preserve"> </w:t>
      </w:r>
      <w:r>
        <w:t>использования</w:t>
      </w:r>
      <w:r>
        <w:rPr>
          <w:spacing w:val="1"/>
        </w:rPr>
        <w:t xml:space="preserve"> </w:t>
      </w:r>
      <w:r>
        <w:t>биостимуляторов;</w:t>
      </w:r>
      <w:r>
        <w:rPr>
          <w:spacing w:val="1"/>
        </w:rPr>
        <w:t xml:space="preserve"> </w:t>
      </w:r>
      <w:r>
        <w:t>потребность в двигательной активности и ежедневных занятиях физической культурой;</w:t>
      </w:r>
      <w:r>
        <w:rPr>
          <w:spacing w:val="1"/>
        </w:rPr>
        <w:t xml:space="preserve"> </w:t>
      </w:r>
      <w:r>
        <w:t>умение</w:t>
      </w:r>
      <w:r>
        <w:rPr>
          <w:spacing w:val="1"/>
        </w:rPr>
        <w:t xml:space="preserve"> </w:t>
      </w:r>
      <w:r>
        <w:t>осознанно</w:t>
      </w:r>
      <w:r>
        <w:rPr>
          <w:spacing w:val="1"/>
        </w:rPr>
        <w:t xml:space="preserve"> </w:t>
      </w:r>
      <w:r>
        <w:t>выбирать</w:t>
      </w:r>
      <w:r>
        <w:rPr>
          <w:spacing w:val="1"/>
        </w:rPr>
        <w:t xml:space="preserve"> </w:t>
      </w:r>
      <w:r>
        <w:t>индивидуальные</w:t>
      </w:r>
      <w:r>
        <w:rPr>
          <w:spacing w:val="1"/>
        </w:rPr>
        <w:t xml:space="preserve"> </w:t>
      </w:r>
      <w:r>
        <w:t>программы</w:t>
      </w:r>
      <w:r>
        <w:rPr>
          <w:spacing w:val="1"/>
        </w:rPr>
        <w:t xml:space="preserve"> </w:t>
      </w:r>
      <w:r>
        <w:t>двигательной</w:t>
      </w:r>
      <w:r>
        <w:rPr>
          <w:spacing w:val="1"/>
        </w:rPr>
        <w:t xml:space="preserve"> </w:t>
      </w:r>
      <w:r>
        <w:t>активности,</w:t>
      </w:r>
      <w:r>
        <w:rPr>
          <w:spacing w:val="-57"/>
        </w:rPr>
        <w:t xml:space="preserve"> </w:t>
      </w:r>
      <w:r>
        <w:t>включающие</w:t>
      </w:r>
      <w:r>
        <w:rPr>
          <w:spacing w:val="1"/>
        </w:rPr>
        <w:t xml:space="preserve"> </w:t>
      </w:r>
      <w:r>
        <w:t>малые</w:t>
      </w:r>
      <w:r>
        <w:rPr>
          <w:spacing w:val="1"/>
        </w:rPr>
        <w:t xml:space="preserve"> </w:t>
      </w:r>
      <w:r>
        <w:t>виды</w:t>
      </w:r>
      <w:r>
        <w:rPr>
          <w:spacing w:val="1"/>
        </w:rPr>
        <w:t xml:space="preserve"> </w:t>
      </w:r>
      <w:r>
        <w:t>физкультуры</w:t>
      </w:r>
      <w:r>
        <w:rPr>
          <w:spacing w:val="1"/>
        </w:rPr>
        <w:t xml:space="preserve"> </w:t>
      </w:r>
      <w:r>
        <w:t>(зарядка)</w:t>
      </w:r>
      <w:r>
        <w:rPr>
          <w:spacing w:val="1"/>
        </w:rPr>
        <w:t xml:space="preserve"> </w:t>
      </w:r>
      <w:r>
        <w:t>и</w:t>
      </w:r>
      <w:r>
        <w:rPr>
          <w:spacing w:val="1"/>
        </w:rPr>
        <w:t xml:space="preserve"> </w:t>
      </w:r>
      <w:r>
        <w:t>регулярные</w:t>
      </w:r>
      <w:r>
        <w:rPr>
          <w:spacing w:val="1"/>
        </w:rPr>
        <w:t xml:space="preserve"> </w:t>
      </w:r>
      <w:r>
        <w:t>занятия</w:t>
      </w:r>
      <w:r>
        <w:rPr>
          <w:spacing w:val="1"/>
        </w:rPr>
        <w:t xml:space="preserve"> </w:t>
      </w:r>
      <w:r>
        <w:t>спортом.</w:t>
      </w:r>
      <w:r>
        <w:rPr>
          <w:spacing w:val="1"/>
        </w:rPr>
        <w:t xml:space="preserve"> </w:t>
      </w:r>
      <w:r>
        <w:t>Для</w:t>
      </w:r>
      <w:r>
        <w:rPr>
          <w:spacing w:val="-57"/>
        </w:rPr>
        <w:t xml:space="preserve"> </w:t>
      </w:r>
      <w:r>
        <w:t>реализации этого комплекса</w:t>
      </w:r>
      <w:r>
        <w:rPr>
          <w:spacing w:val="-2"/>
        </w:rPr>
        <w:t xml:space="preserve"> </w:t>
      </w:r>
      <w:r>
        <w:t>необходима</w:t>
      </w:r>
      <w:r>
        <w:rPr>
          <w:spacing w:val="-1"/>
        </w:rPr>
        <w:t xml:space="preserve"> </w:t>
      </w:r>
      <w:r>
        <w:t>интеграция</w:t>
      </w:r>
      <w:r>
        <w:rPr>
          <w:spacing w:val="-1"/>
        </w:rPr>
        <w:t xml:space="preserve"> </w:t>
      </w:r>
      <w:r>
        <w:t>с</w:t>
      </w:r>
      <w:r>
        <w:rPr>
          <w:spacing w:val="-1"/>
        </w:rPr>
        <w:t xml:space="preserve"> </w:t>
      </w:r>
      <w:r>
        <w:t>курсом</w:t>
      </w:r>
      <w:r>
        <w:rPr>
          <w:spacing w:val="1"/>
        </w:rPr>
        <w:t xml:space="preserve"> </w:t>
      </w:r>
      <w:r>
        <w:t>физической</w:t>
      </w:r>
      <w:r>
        <w:rPr>
          <w:spacing w:val="-5"/>
        </w:rPr>
        <w:t xml:space="preserve"> </w:t>
      </w:r>
      <w:r>
        <w:t>культуры.</w:t>
      </w:r>
    </w:p>
    <w:p w:rsidR="00054381" w:rsidRDefault="00656015">
      <w:pPr>
        <w:pStyle w:val="a3"/>
        <w:spacing w:before="1"/>
        <w:ind w:right="846" w:firstLine="244"/>
        <w:jc w:val="both"/>
      </w:pPr>
      <w:r>
        <w:rPr>
          <w:b/>
        </w:rPr>
        <w:t>Третий</w:t>
      </w:r>
      <w:r>
        <w:rPr>
          <w:b/>
          <w:spacing w:val="1"/>
        </w:rPr>
        <w:t xml:space="preserve"> </w:t>
      </w:r>
      <w:r>
        <w:rPr>
          <w:b/>
        </w:rPr>
        <w:t>комплекс</w:t>
      </w:r>
      <w:r>
        <w:rPr>
          <w:b/>
          <w:spacing w:val="1"/>
        </w:rPr>
        <w:t xml:space="preserve"> </w:t>
      </w:r>
      <w:r>
        <w:t>мероприятий</w:t>
      </w:r>
      <w:r>
        <w:rPr>
          <w:spacing w:val="1"/>
        </w:rPr>
        <w:t xml:space="preserve"> </w:t>
      </w:r>
      <w:r>
        <w:t>формирует</w:t>
      </w:r>
      <w:r>
        <w:rPr>
          <w:spacing w:val="1"/>
        </w:rPr>
        <w:t xml:space="preserve"> </w:t>
      </w:r>
      <w:r>
        <w:t>у</w:t>
      </w:r>
      <w:r>
        <w:rPr>
          <w:spacing w:val="1"/>
        </w:rPr>
        <w:t xml:space="preserve"> </w:t>
      </w:r>
      <w:r>
        <w:t>обучающихся:</w:t>
      </w:r>
      <w:r>
        <w:rPr>
          <w:spacing w:val="1"/>
        </w:rPr>
        <w:t xml:space="preserve"> </w:t>
      </w:r>
      <w:r>
        <w:t>навыки</w:t>
      </w:r>
      <w:r>
        <w:rPr>
          <w:spacing w:val="1"/>
        </w:rPr>
        <w:t xml:space="preserve"> </w:t>
      </w:r>
      <w:r>
        <w:t>оценки</w:t>
      </w:r>
      <w:r>
        <w:rPr>
          <w:spacing w:val="1"/>
        </w:rPr>
        <w:t xml:space="preserve"> </w:t>
      </w:r>
      <w:r>
        <w:t>собственного функционального состояния (напряжения, утомления, переутомления) по</w:t>
      </w:r>
      <w:r>
        <w:rPr>
          <w:spacing w:val="1"/>
        </w:rPr>
        <w:t xml:space="preserve"> </w:t>
      </w:r>
      <w:r>
        <w:t>субъективным</w:t>
      </w:r>
      <w:r>
        <w:rPr>
          <w:spacing w:val="1"/>
        </w:rPr>
        <w:t xml:space="preserve"> </w:t>
      </w:r>
      <w:r>
        <w:t>показателям</w:t>
      </w:r>
      <w:r>
        <w:rPr>
          <w:spacing w:val="1"/>
        </w:rPr>
        <w:t xml:space="preserve"> </w:t>
      </w:r>
      <w:r>
        <w:t>(пульс,</w:t>
      </w:r>
      <w:r>
        <w:rPr>
          <w:spacing w:val="1"/>
        </w:rPr>
        <w:t xml:space="preserve"> </w:t>
      </w:r>
      <w:r>
        <w:t>дыхание,</w:t>
      </w:r>
      <w:r>
        <w:rPr>
          <w:spacing w:val="1"/>
        </w:rPr>
        <w:t xml:space="preserve"> </w:t>
      </w:r>
      <w:r>
        <w:t>состояние</w:t>
      </w:r>
      <w:r>
        <w:rPr>
          <w:spacing w:val="1"/>
        </w:rPr>
        <w:t xml:space="preserve"> </w:t>
      </w:r>
      <w:r>
        <w:t>кожных</w:t>
      </w:r>
      <w:r>
        <w:rPr>
          <w:spacing w:val="1"/>
        </w:rPr>
        <w:t xml:space="preserve"> </w:t>
      </w:r>
      <w:r>
        <w:t>покровов)</w:t>
      </w:r>
      <w:r>
        <w:rPr>
          <w:spacing w:val="1"/>
        </w:rPr>
        <w:t xml:space="preserve"> </w:t>
      </w:r>
      <w:r>
        <w:t>с</w:t>
      </w:r>
      <w:r>
        <w:rPr>
          <w:spacing w:val="1"/>
        </w:rPr>
        <w:t xml:space="preserve"> </w:t>
      </w:r>
      <w:r>
        <w:t>учетом</w:t>
      </w:r>
      <w:r>
        <w:rPr>
          <w:spacing w:val="1"/>
        </w:rPr>
        <w:t xml:space="preserve"> </w:t>
      </w:r>
      <w:r>
        <w:t>собственных</w:t>
      </w:r>
      <w:r>
        <w:rPr>
          <w:spacing w:val="1"/>
        </w:rPr>
        <w:t xml:space="preserve"> </w:t>
      </w:r>
      <w:r>
        <w:t>индивидуальных</w:t>
      </w:r>
      <w:r>
        <w:rPr>
          <w:spacing w:val="1"/>
        </w:rPr>
        <w:t xml:space="preserve"> </w:t>
      </w:r>
      <w:r>
        <w:t>особенностей;</w:t>
      </w:r>
      <w:r>
        <w:rPr>
          <w:spacing w:val="1"/>
        </w:rPr>
        <w:t xml:space="preserve"> </w:t>
      </w:r>
      <w:r>
        <w:t>навыки</w:t>
      </w:r>
      <w:r>
        <w:rPr>
          <w:spacing w:val="1"/>
        </w:rPr>
        <w:t xml:space="preserve"> </w:t>
      </w:r>
      <w:r>
        <w:t>работы</w:t>
      </w:r>
      <w:r>
        <w:rPr>
          <w:spacing w:val="1"/>
        </w:rPr>
        <w:t xml:space="preserve"> </w:t>
      </w:r>
      <w:r>
        <w:t>в</w:t>
      </w:r>
      <w:r>
        <w:rPr>
          <w:spacing w:val="1"/>
        </w:rPr>
        <w:t xml:space="preserve"> </w:t>
      </w:r>
      <w:r>
        <w:t>условиях</w:t>
      </w:r>
      <w:r>
        <w:rPr>
          <w:spacing w:val="1"/>
        </w:rPr>
        <w:t xml:space="preserve"> </w:t>
      </w:r>
      <w:r>
        <w:t>стрессовых</w:t>
      </w:r>
      <w:r>
        <w:rPr>
          <w:spacing w:val="1"/>
        </w:rPr>
        <w:t xml:space="preserve"> </w:t>
      </w:r>
      <w:r>
        <w:t>ситуаций; владение элементами саморегуляции для снятия эмоционального и физического</w:t>
      </w:r>
      <w:r>
        <w:rPr>
          <w:spacing w:val="-57"/>
        </w:rPr>
        <w:t xml:space="preserve"> </w:t>
      </w:r>
      <w:r>
        <w:t>напряжения; навыки самоконтроля за собственным состоянием, чувствами в стрессовых</w:t>
      </w:r>
      <w:r>
        <w:rPr>
          <w:spacing w:val="1"/>
        </w:rPr>
        <w:t xml:space="preserve"> </w:t>
      </w:r>
      <w:r>
        <w:t>ситуациях;</w:t>
      </w:r>
      <w:r>
        <w:rPr>
          <w:spacing w:val="1"/>
        </w:rPr>
        <w:t xml:space="preserve"> </w:t>
      </w:r>
      <w:r>
        <w:t>представления</w:t>
      </w:r>
      <w:r>
        <w:rPr>
          <w:spacing w:val="1"/>
        </w:rPr>
        <w:t xml:space="preserve"> </w:t>
      </w:r>
      <w:r>
        <w:t>о</w:t>
      </w:r>
      <w:r>
        <w:rPr>
          <w:spacing w:val="1"/>
        </w:rPr>
        <w:t xml:space="preserve"> </w:t>
      </w:r>
      <w:r>
        <w:t>влиянии</w:t>
      </w:r>
      <w:r>
        <w:rPr>
          <w:spacing w:val="1"/>
        </w:rPr>
        <w:t xml:space="preserve"> </w:t>
      </w:r>
      <w:r>
        <w:t>позитивных</w:t>
      </w:r>
      <w:r>
        <w:rPr>
          <w:spacing w:val="1"/>
        </w:rPr>
        <w:t xml:space="preserve"> </w:t>
      </w:r>
      <w:r>
        <w:t>и</w:t>
      </w:r>
      <w:r>
        <w:rPr>
          <w:spacing w:val="1"/>
        </w:rPr>
        <w:t xml:space="preserve"> </w:t>
      </w:r>
      <w:r>
        <w:t>негативных</w:t>
      </w:r>
      <w:r>
        <w:rPr>
          <w:spacing w:val="1"/>
        </w:rPr>
        <w:t xml:space="preserve"> </w:t>
      </w:r>
      <w:r>
        <w:t>эмоций</w:t>
      </w:r>
      <w:r>
        <w:rPr>
          <w:spacing w:val="1"/>
        </w:rPr>
        <w:t xml:space="preserve"> </w:t>
      </w:r>
      <w:r>
        <w:t>на</w:t>
      </w:r>
      <w:r>
        <w:rPr>
          <w:spacing w:val="1"/>
        </w:rPr>
        <w:t xml:space="preserve"> </w:t>
      </w:r>
      <w:r>
        <w:t>здоровье,</w:t>
      </w:r>
      <w:r>
        <w:rPr>
          <w:spacing w:val="1"/>
        </w:rPr>
        <w:t xml:space="preserve"> </w:t>
      </w:r>
      <w:r>
        <w:t>факторах,</w:t>
      </w:r>
      <w:r>
        <w:rPr>
          <w:spacing w:val="1"/>
        </w:rPr>
        <w:t xml:space="preserve"> </w:t>
      </w:r>
      <w:r>
        <w:t>их</w:t>
      </w:r>
      <w:r>
        <w:rPr>
          <w:spacing w:val="1"/>
        </w:rPr>
        <w:t xml:space="preserve"> </w:t>
      </w:r>
      <w:r>
        <w:t>вызывающих,</w:t>
      </w:r>
      <w:r>
        <w:rPr>
          <w:spacing w:val="1"/>
        </w:rPr>
        <w:t xml:space="preserve"> </w:t>
      </w:r>
      <w:r>
        <w:t>и</w:t>
      </w:r>
      <w:r>
        <w:rPr>
          <w:spacing w:val="1"/>
        </w:rPr>
        <w:t xml:space="preserve"> </w:t>
      </w:r>
      <w:r>
        <w:t>условиях</w:t>
      </w:r>
      <w:r>
        <w:rPr>
          <w:spacing w:val="1"/>
        </w:rPr>
        <w:t xml:space="preserve"> </w:t>
      </w:r>
      <w:r>
        <w:t>снижения</w:t>
      </w:r>
      <w:r>
        <w:rPr>
          <w:spacing w:val="1"/>
        </w:rPr>
        <w:t xml:space="preserve"> </w:t>
      </w:r>
      <w:r>
        <w:t>риска</w:t>
      </w:r>
      <w:r>
        <w:rPr>
          <w:spacing w:val="1"/>
        </w:rPr>
        <w:t xml:space="preserve"> </w:t>
      </w:r>
      <w:r>
        <w:t>негативных</w:t>
      </w:r>
      <w:r>
        <w:rPr>
          <w:spacing w:val="1"/>
        </w:rPr>
        <w:t xml:space="preserve"> </w:t>
      </w:r>
      <w:r>
        <w:t>влияний;</w:t>
      </w:r>
      <w:r>
        <w:rPr>
          <w:spacing w:val="1"/>
        </w:rPr>
        <w:t xml:space="preserve"> </w:t>
      </w:r>
      <w:r>
        <w:t>навыки</w:t>
      </w:r>
      <w:r>
        <w:rPr>
          <w:spacing w:val="1"/>
        </w:rPr>
        <w:t xml:space="preserve"> </w:t>
      </w:r>
      <w:r>
        <w:t>эмоциональной разгрузки и их использование в повседневной жизни; навыки управления</w:t>
      </w:r>
      <w:r>
        <w:rPr>
          <w:spacing w:val="1"/>
        </w:rPr>
        <w:t xml:space="preserve"> </w:t>
      </w:r>
      <w:r>
        <w:t>своим</w:t>
      </w:r>
      <w:r>
        <w:rPr>
          <w:spacing w:val="1"/>
        </w:rPr>
        <w:t xml:space="preserve"> </w:t>
      </w:r>
      <w:r>
        <w:t>эмоциональным</w:t>
      </w:r>
      <w:r>
        <w:rPr>
          <w:spacing w:val="1"/>
        </w:rPr>
        <w:t xml:space="preserve"> </w:t>
      </w:r>
      <w:r>
        <w:t>состоянием</w:t>
      </w:r>
      <w:r>
        <w:rPr>
          <w:spacing w:val="1"/>
        </w:rPr>
        <w:t xml:space="preserve"> </w:t>
      </w:r>
      <w:r>
        <w:t>и</w:t>
      </w:r>
      <w:r>
        <w:rPr>
          <w:spacing w:val="1"/>
        </w:rPr>
        <w:t xml:space="preserve"> </w:t>
      </w:r>
      <w:r>
        <w:t>поведением.</w:t>
      </w:r>
      <w:r>
        <w:rPr>
          <w:spacing w:val="1"/>
        </w:rPr>
        <w:t xml:space="preserve"> </w:t>
      </w:r>
      <w:r>
        <w:t>В результате</w:t>
      </w:r>
      <w:r>
        <w:rPr>
          <w:spacing w:val="1"/>
        </w:rPr>
        <w:t xml:space="preserve"> </w:t>
      </w:r>
      <w:r>
        <w:t>реализации</w:t>
      </w:r>
      <w:r>
        <w:rPr>
          <w:spacing w:val="1"/>
        </w:rPr>
        <w:t xml:space="preserve"> </w:t>
      </w:r>
      <w:r>
        <w:t>данного</w:t>
      </w:r>
      <w:r>
        <w:rPr>
          <w:spacing w:val="1"/>
        </w:rPr>
        <w:t xml:space="preserve"> </w:t>
      </w:r>
      <w:r>
        <w:t>комплекса</w:t>
      </w:r>
      <w:r>
        <w:rPr>
          <w:spacing w:val="1"/>
        </w:rPr>
        <w:t xml:space="preserve"> </w:t>
      </w:r>
      <w:r>
        <w:t>обучающиеся</w:t>
      </w:r>
      <w:r>
        <w:rPr>
          <w:spacing w:val="1"/>
        </w:rPr>
        <w:t xml:space="preserve"> </w:t>
      </w:r>
      <w:r>
        <w:t>получают</w:t>
      </w:r>
      <w:r>
        <w:rPr>
          <w:spacing w:val="1"/>
        </w:rPr>
        <w:t xml:space="preserve"> </w:t>
      </w:r>
      <w:r>
        <w:t>представления</w:t>
      </w:r>
      <w:r>
        <w:rPr>
          <w:spacing w:val="1"/>
        </w:rPr>
        <w:t xml:space="preserve"> </w:t>
      </w:r>
      <w:r>
        <w:t>о</w:t>
      </w:r>
      <w:r>
        <w:rPr>
          <w:spacing w:val="1"/>
        </w:rPr>
        <w:t xml:space="preserve"> </w:t>
      </w:r>
      <w:r>
        <w:t>возможностях</w:t>
      </w:r>
      <w:r>
        <w:rPr>
          <w:spacing w:val="1"/>
        </w:rPr>
        <w:t xml:space="preserve"> </w:t>
      </w:r>
      <w:r>
        <w:t>управления</w:t>
      </w:r>
      <w:r>
        <w:rPr>
          <w:spacing w:val="1"/>
        </w:rPr>
        <w:t xml:space="preserve"> </w:t>
      </w:r>
      <w:r>
        <w:t>своим</w:t>
      </w:r>
      <w:r>
        <w:rPr>
          <w:spacing w:val="1"/>
        </w:rPr>
        <w:t xml:space="preserve"> </w:t>
      </w:r>
      <w:r>
        <w:t>физическим</w:t>
      </w:r>
      <w:r>
        <w:rPr>
          <w:spacing w:val="1"/>
        </w:rPr>
        <w:t xml:space="preserve"> </w:t>
      </w:r>
      <w:r>
        <w:t>и</w:t>
      </w:r>
      <w:r>
        <w:rPr>
          <w:spacing w:val="1"/>
        </w:rPr>
        <w:t xml:space="preserve"> </w:t>
      </w:r>
      <w:r>
        <w:t>психологическим</w:t>
      </w:r>
      <w:r>
        <w:rPr>
          <w:spacing w:val="1"/>
        </w:rPr>
        <w:t xml:space="preserve"> </w:t>
      </w:r>
      <w:r>
        <w:t>состоянием</w:t>
      </w:r>
      <w:r>
        <w:rPr>
          <w:spacing w:val="1"/>
        </w:rPr>
        <w:t xml:space="preserve"> </w:t>
      </w:r>
      <w:r>
        <w:t>без</w:t>
      </w:r>
      <w:r>
        <w:rPr>
          <w:spacing w:val="1"/>
        </w:rPr>
        <w:t xml:space="preserve"> </w:t>
      </w:r>
      <w:r>
        <w:t>использования</w:t>
      </w:r>
      <w:r>
        <w:rPr>
          <w:spacing w:val="1"/>
        </w:rPr>
        <w:t xml:space="preserve"> </w:t>
      </w:r>
      <w:r>
        <w:t>медикаментозных</w:t>
      </w:r>
      <w:r>
        <w:rPr>
          <w:spacing w:val="1"/>
        </w:rPr>
        <w:t xml:space="preserve"> </w:t>
      </w:r>
      <w:r>
        <w:t>и</w:t>
      </w:r>
      <w:r>
        <w:rPr>
          <w:spacing w:val="1"/>
        </w:rPr>
        <w:t xml:space="preserve"> </w:t>
      </w:r>
      <w:r>
        <w:t>тонизирующих</w:t>
      </w:r>
      <w:r>
        <w:rPr>
          <w:spacing w:val="-4"/>
        </w:rPr>
        <w:t xml:space="preserve"> </w:t>
      </w:r>
      <w:r>
        <w:t>средств.</w:t>
      </w:r>
    </w:p>
    <w:p w:rsidR="00054381" w:rsidRDefault="00656015">
      <w:pPr>
        <w:pStyle w:val="a3"/>
        <w:spacing w:line="242" w:lineRule="auto"/>
        <w:ind w:right="853" w:firstLine="244"/>
        <w:jc w:val="both"/>
      </w:pPr>
      <w:r>
        <w:rPr>
          <w:b/>
        </w:rPr>
        <w:t>Четвертый</w:t>
      </w:r>
      <w:r>
        <w:rPr>
          <w:b/>
          <w:spacing w:val="1"/>
        </w:rPr>
        <w:t xml:space="preserve"> </w:t>
      </w:r>
      <w:r>
        <w:rPr>
          <w:b/>
        </w:rPr>
        <w:t>комплекс</w:t>
      </w:r>
      <w:r>
        <w:rPr>
          <w:b/>
          <w:spacing w:val="1"/>
        </w:rPr>
        <w:t xml:space="preserve"> </w:t>
      </w:r>
      <w:r>
        <w:t>мероприятий</w:t>
      </w:r>
      <w:r>
        <w:rPr>
          <w:spacing w:val="1"/>
        </w:rPr>
        <w:t xml:space="preserve"> </w:t>
      </w:r>
      <w:r>
        <w:t>формирует</w:t>
      </w:r>
      <w:r>
        <w:rPr>
          <w:spacing w:val="1"/>
        </w:rPr>
        <w:t xml:space="preserve"> </w:t>
      </w:r>
      <w:r>
        <w:t>у</w:t>
      </w:r>
      <w:r>
        <w:rPr>
          <w:spacing w:val="1"/>
        </w:rPr>
        <w:t xml:space="preserve"> </w:t>
      </w:r>
      <w:r>
        <w:t>обучающихся:</w:t>
      </w:r>
      <w:r>
        <w:rPr>
          <w:spacing w:val="1"/>
        </w:rPr>
        <w:t xml:space="preserve"> </w:t>
      </w:r>
      <w:r>
        <w:t>представление</w:t>
      </w:r>
      <w:r>
        <w:rPr>
          <w:spacing w:val="1"/>
        </w:rPr>
        <w:t xml:space="preserve"> </w:t>
      </w:r>
      <w:r>
        <w:t>о</w:t>
      </w:r>
      <w:r>
        <w:rPr>
          <w:spacing w:val="1"/>
        </w:rPr>
        <w:t xml:space="preserve"> </w:t>
      </w:r>
      <w:r>
        <w:t>рациональном питании</w:t>
      </w:r>
      <w:r>
        <w:rPr>
          <w:spacing w:val="5"/>
        </w:rPr>
        <w:t xml:space="preserve"> </w:t>
      </w:r>
      <w:r>
        <w:t>как</w:t>
      </w:r>
      <w:r>
        <w:rPr>
          <w:spacing w:val="-2"/>
        </w:rPr>
        <w:t xml:space="preserve"> </w:t>
      </w:r>
      <w:r>
        <w:t>важной</w:t>
      </w:r>
      <w:r>
        <w:rPr>
          <w:spacing w:val="1"/>
        </w:rPr>
        <w:t xml:space="preserve"> </w:t>
      </w:r>
      <w:r>
        <w:t>составляющей</w:t>
      </w:r>
      <w:r>
        <w:rPr>
          <w:spacing w:val="4"/>
        </w:rPr>
        <w:t xml:space="preserve"> </w:t>
      </w:r>
      <w:r>
        <w:t>части</w:t>
      </w:r>
      <w:r>
        <w:rPr>
          <w:spacing w:val="1"/>
        </w:rPr>
        <w:t xml:space="preserve"> </w:t>
      </w:r>
      <w:r>
        <w:t>здорового образа</w:t>
      </w:r>
      <w:r>
        <w:rPr>
          <w:spacing w:val="3"/>
        </w:rPr>
        <w:t xml:space="preserve"> </w:t>
      </w:r>
      <w:r>
        <w:t>жизни; знания</w:t>
      </w:r>
      <w:r>
        <w:rPr>
          <w:spacing w:val="-5"/>
        </w:rPr>
        <w:t xml:space="preserve"> </w:t>
      </w:r>
      <w:r>
        <w:t>о</w:t>
      </w:r>
    </w:p>
    <w:p w:rsidR="00054381" w:rsidRDefault="00054381">
      <w:pPr>
        <w:spacing w:line="242" w:lineRule="auto"/>
        <w:jc w:val="both"/>
        <w:sectPr w:rsidR="00054381">
          <w:footerReference w:type="default" r:id="rId46"/>
          <w:pgSz w:w="11910" w:h="16840"/>
          <w:pgMar w:top="1120" w:right="0" w:bottom="1320" w:left="300" w:header="0" w:footer="1127" w:gutter="0"/>
          <w:pgNumType w:start="271"/>
          <w:cols w:space="720"/>
        </w:sectPr>
      </w:pPr>
    </w:p>
    <w:p w:rsidR="00054381" w:rsidRDefault="00656015">
      <w:pPr>
        <w:pStyle w:val="a3"/>
        <w:spacing w:before="66"/>
        <w:ind w:right="844"/>
        <w:jc w:val="both"/>
      </w:pPr>
      <w:r>
        <w:lastRenderedPageBreak/>
        <w:t>правилах</w:t>
      </w:r>
      <w:r>
        <w:rPr>
          <w:spacing w:val="1"/>
        </w:rPr>
        <w:t xml:space="preserve"> </w:t>
      </w:r>
      <w:r>
        <w:t>питания,</w:t>
      </w:r>
      <w:r>
        <w:rPr>
          <w:spacing w:val="1"/>
        </w:rPr>
        <w:t xml:space="preserve"> </w:t>
      </w:r>
      <w:r>
        <w:t>направленных</w:t>
      </w:r>
      <w:r>
        <w:rPr>
          <w:spacing w:val="1"/>
        </w:rPr>
        <w:t xml:space="preserve"> </w:t>
      </w:r>
      <w:r>
        <w:t>на</w:t>
      </w:r>
      <w:r>
        <w:rPr>
          <w:spacing w:val="1"/>
        </w:rPr>
        <w:t xml:space="preserve"> </w:t>
      </w:r>
      <w:r>
        <w:t>сохранение</w:t>
      </w:r>
      <w:r>
        <w:rPr>
          <w:spacing w:val="1"/>
        </w:rPr>
        <w:t xml:space="preserve"> </w:t>
      </w:r>
      <w:r>
        <w:t>и</w:t>
      </w:r>
      <w:r>
        <w:rPr>
          <w:spacing w:val="1"/>
        </w:rPr>
        <w:t xml:space="preserve"> </w:t>
      </w:r>
      <w:r>
        <w:t>укрепление</w:t>
      </w:r>
      <w:r>
        <w:rPr>
          <w:spacing w:val="1"/>
        </w:rPr>
        <w:t xml:space="preserve"> </w:t>
      </w:r>
      <w:r>
        <w:t>здоровья;</w:t>
      </w:r>
      <w:r>
        <w:rPr>
          <w:spacing w:val="1"/>
        </w:rPr>
        <w:t xml:space="preserve"> </w:t>
      </w:r>
      <w:r>
        <w:t>готовность</w:t>
      </w:r>
      <w:r>
        <w:rPr>
          <w:spacing w:val="1"/>
        </w:rPr>
        <w:t xml:space="preserve"> </w:t>
      </w:r>
      <w:r>
        <w:t>соблюдать правила рационального питания; знание правил этикета, связанных с питанием,</w:t>
      </w:r>
      <w:r>
        <w:rPr>
          <w:spacing w:val="-57"/>
        </w:rPr>
        <w:t xml:space="preserve"> </w:t>
      </w:r>
      <w:r>
        <w:t>осознание</w:t>
      </w:r>
      <w:r>
        <w:rPr>
          <w:spacing w:val="1"/>
        </w:rPr>
        <w:t xml:space="preserve"> </w:t>
      </w:r>
      <w:r>
        <w:t>того,</w:t>
      </w:r>
      <w:r>
        <w:rPr>
          <w:spacing w:val="1"/>
        </w:rPr>
        <w:t xml:space="preserve"> </w:t>
      </w:r>
      <w:r>
        <w:t>что</w:t>
      </w:r>
      <w:r>
        <w:rPr>
          <w:spacing w:val="1"/>
        </w:rPr>
        <w:t xml:space="preserve"> </w:t>
      </w:r>
      <w:r>
        <w:t>навыки</w:t>
      </w:r>
      <w:r>
        <w:rPr>
          <w:spacing w:val="1"/>
        </w:rPr>
        <w:t xml:space="preserve"> </w:t>
      </w:r>
      <w:r>
        <w:t>этикета</w:t>
      </w:r>
      <w:r>
        <w:rPr>
          <w:spacing w:val="1"/>
        </w:rPr>
        <w:t xml:space="preserve"> </w:t>
      </w:r>
      <w:r>
        <w:t>являются</w:t>
      </w:r>
      <w:r>
        <w:rPr>
          <w:spacing w:val="1"/>
        </w:rPr>
        <w:t xml:space="preserve"> </w:t>
      </w:r>
      <w:r>
        <w:t>неотъемлемой</w:t>
      </w:r>
      <w:r>
        <w:rPr>
          <w:spacing w:val="1"/>
        </w:rPr>
        <w:t xml:space="preserve"> </w:t>
      </w:r>
      <w:r>
        <w:t>частью</w:t>
      </w:r>
      <w:r>
        <w:rPr>
          <w:spacing w:val="1"/>
        </w:rPr>
        <w:t xml:space="preserve"> </w:t>
      </w:r>
      <w:r>
        <w:t>общей</w:t>
      </w:r>
      <w:r>
        <w:rPr>
          <w:spacing w:val="1"/>
        </w:rPr>
        <w:t xml:space="preserve"> </w:t>
      </w:r>
      <w:r>
        <w:t>культуры</w:t>
      </w:r>
      <w:r>
        <w:rPr>
          <w:spacing w:val="1"/>
        </w:rPr>
        <w:t xml:space="preserve"> </w:t>
      </w:r>
      <w:r>
        <w:t>личности; представление о социокультурных аспектах питания, его связи с культурой и</w:t>
      </w:r>
      <w:r>
        <w:rPr>
          <w:spacing w:val="1"/>
        </w:rPr>
        <w:t xml:space="preserve"> </w:t>
      </w:r>
      <w:r>
        <w:t>историей народа; интерес к народным традициям, связанным с питанием и здоровьем,</w:t>
      </w:r>
      <w:r>
        <w:rPr>
          <w:spacing w:val="1"/>
        </w:rPr>
        <w:t xml:space="preserve"> </w:t>
      </w:r>
      <w:r>
        <w:t>расширение знаний об истории и традициях своего народа; чувство уважения к культуре</w:t>
      </w:r>
      <w:r>
        <w:rPr>
          <w:spacing w:val="1"/>
        </w:rPr>
        <w:t xml:space="preserve"> </w:t>
      </w:r>
      <w:r>
        <w:t>своего народа, культуре и традициям других народов. В результате реализации данного</w:t>
      </w:r>
      <w:r>
        <w:rPr>
          <w:spacing w:val="1"/>
        </w:rPr>
        <w:t xml:space="preserve"> </w:t>
      </w:r>
      <w:r>
        <w:t>модуля</w:t>
      </w:r>
      <w:r>
        <w:rPr>
          <w:spacing w:val="1"/>
        </w:rPr>
        <w:t xml:space="preserve"> </w:t>
      </w:r>
      <w:r>
        <w:t>обучающиеся</w:t>
      </w:r>
      <w:r>
        <w:rPr>
          <w:spacing w:val="1"/>
        </w:rPr>
        <w:t xml:space="preserve"> </w:t>
      </w:r>
      <w:r>
        <w:t>должны</w:t>
      </w:r>
      <w:r>
        <w:rPr>
          <w:spacing w:val="1"/>
        </w:rPr>
        <w:t xml:space="preserve"> </w:t>
      </w:r>
      <w:r>
        <w:t>быть</w:t>
      </w:r>
      <w:r>
        <w:rPr>
          <w:spacing w:val="1"/>
        </w:rPr>
        <w:t xml:space="preserve"> </w:t>
      </w:r>
      <w:r>
        <w:t>способны</w:t>
      </w:r>
      <w:r>
        <w:rPr>
          <w:spacing w:val="1"/>
        </w:rPr>
        <w:t xml:space="preserve"> </w:t>
      </w:r>
      <w:r>
        <w:t>самостоятельно</w:t>
      </w:r>
      <w:r>
        <w:rPr>
          <w:spacing w:val="61"/>
        </w:rPr>
        <w:t xml:space="preserve"> </w:t>
      </w:r>
      <w:r>
        <w:t>оценивать</w:t>
      </w:r>
      <w:r>
        <w:rPr>
          <w:spacing w:val="61"/>
        </w:rPr>
        <w:t xml:space="preserve"> </w:t>
      </w:r>
      <w:r>
        <w:t>и</w:t>
      </w:r>
      <w:r>
        <w:rPr>
          <w:spacing w:val="1"/>
        </w:rPr>
        <w:t xml:space="preserve"> </w:t>
      </w:r>
      <w:r>
        <w:t>контролировать свой рацион питания с точки зрения его адекватности и соответствия</w:t>
      </w:r>
      <w:r>
        <w:rPr>
          <w:spacing w:val="1"/>
        </w:rPr>
        <w:t xml:space="preserve"> </w:t>
      </w:r>
      <w:r>
        <w:t>образу</w:t>
      </w:r>
      <w:r>
        <w:rPr>
          <w:spacing w:val="-9"/>
        </w:rPr>
        <w:t xml:space="preserve"> </w:t>
      </w:r>
      <w:r>
        <w:t>жизни</w:t>
      </w:r>
      <w:r>
        <w:rPr>
          <w:spacing w:val="3"/>
        </w:rPr>
        <w:t xml:space="preserve"> </w:t>
      </w:r>
      <w:r>
        <w:t>(учебной</w:t>
      </w:r>
      <w:r>
        <w:rPr>
          <w:spacing w:val="3"/>
        </w:rPr>
        <w:t xml:space="preserve"> </w:t>
      </w:r>
      <w:r>
        <w:t>и</w:t>
      </w:r>
      <w:r>
        <w:rPr>
          <w:spacing w:val="-3"/>
        </w:rPr>
        <w:t xml:space="preserve"> </w:t>
      </w:r>
      <w:r>
        <w:t>внеучебной</w:t>
      </w:r>
      <w:r>
        <w:rPr>
          <w:spacing w:val="3"/>
        </w:rPr>
        <w:t xml:space="preserve"> </w:t>
      </w:r>
      <w:r>
        <w:t>нагрузке).</w:t>
      </w:r>
    </w:p>
    <w:p w:rsidR="00054381" w:rsidRDefault="00656015">
      <w:pPr>
        <w:pStyle w:val="a3"/>
        <w:spacing w:before="2"/>
        <w:ind w:right="841"/>
        <w:jc w:val="both"/>
      </w:pPr>
      <w:r>
        <w:rPr>
          <w:b/>
        </w:rPr>
        <w:t xml:space="preserve">Пятый комплекс </w:t>
      </w:r>
      <w:r>
        <w:t>мероприятий обеспечивает профилактику разного рода зависимостей:</w:t>
      </w:r>
      <w:r>
        <w:rPr>
          <w:spacing w:val="1"/>
        </w:rPr>
        <w:t xml:space="preserve"> </w:t>
      </w:r>
      <w:r>
        <w:t>развитие</w:t>
      </w:r>
      <w:r>
        <w:rPr>
          <w:spacing w:val="1"/>
        </w:rPr>
        <w:t xml:space="preserve"> </w:t>
      </w:r>
      <w:r>
        <w:t>представлений</w:t>
      </w:r>
      <w:r>
        <w:rPr>
          <w:spacing w:val="1"/>
        </w:rPr>
        <w:t xml:space="preserve"> </w:t>
      </w:r>
      <w:r>
        <w:t>подростков</w:t>
      </w:r>
      <w:r>
        <w:rPr>
          <w:spacing w:val="1"/>
        </w:rPr>
        <w:t xml:space="preserve"> </w:t>
      </w:r>
      <w:r>
        <w:t>о</w:t>
      </w:r>
      <w:r>
        <w:rPr>
          <w:spacing w:val="1"/>
        </w:rPr>
        <w:t xml:space="preserve"> </w:t>
      </w:r>
      <w:r>
        <w:t>ценности</w:t>
      </w:r>
      <w:r>
        <w:rPr>
          <w:spacing w:val="1"/>
        </w:rPr>
        <w:t xml:space="preserve"> </w:t>
      </w:r>
      <w:r>
        <w:t>здоровья,</w:t>
      </w:r>
      <w:r>
        <w:rPr>
          <w:spacing w:val="1"/>
        </w:rPr>
        <w:t xml:space="preserve"> </w:t>
      </w:r>
      <w:r>
        <w:t>важности</w:t>
      </w:r>
      <w:r>
        <w:rPr>
          <w:spacing w:val="1"/>
        </w:rPr>
        <w:t xml:space="preserve"> </w:t>
      </w:r>
      <w:r>
        <w:t>и</w:t>
      </w:r>
      <w:r>
        <w:rPr>
          <w:spacing w:val="1"/>
        </w:rPr>
        <w:t xml:space="preserve"> </w:t>
      </w:r>
      <w:r>
        <w:t>необходимости</w:t>
      </w:r>
      <w:r>
        <w:rPr>
          <w:spacing w:val="1"/>
        </w:rPr>
        <w:t xml:space="preserve"> </w:t>
      </w:r>
      <w:r>
        <w:t>бережного отношения к нему; расширение знаний обучающихся о правилах здорового</w:t>
      </w:r>
      <w:r>
        <w:rPr>
          <w:spacing w:val="1"/>
        </w:rPr>
        <w:t xml:space="preserve"> </w:t>
      </w:r>
      <w:r>
        <w:t>образа жизни, воспитание готовности соблюдать эти правила; формирование адекватной</w:t>
      </w:r>
      <w:r>
        <w:rPr>
          <w:spacing w:val="1"/>
        </w:rPr>
        <w:t xml:space="preserve"> </w:t>
      </w:r>
      <w:r>
        <w:t>самооценки, развитие навыков регуляции своего поведения, эмоционального состояния;</w:t>
      </w:r>
      <w:r>
        <w:rPr>
          <w:spacing w:val="1"/>
        </w:rPr>
        <w:t xml:space="preserve"> </w:t>
      </w:r>
      <w:r>
        <w:t>формирование умений оценивать ситуацию и противостоять негативному давлению со</w:t>
      </w:r>
      <w:r>
        <w:rPr>
          <w:spacing w:val="1"/>
        </w:rPr>
        <w:t xml:space="preserve"> </w:t>
      </w:r>
      <w:r>
        <w:t>стороны</w:t>
      </w:r>
      <w:r>
        <w:rPr>
          <w:spacing w:val="1"/>
        </w:rPr>
        <w:t xml:space="preserve"> </w:t>
      </w:r>
      <w:r>
        <w:t>окружающих;</w:t>
      </w:r>
      <w:r>
        <w:rPr>
          <w:spacing w:val="1"/>
        </w:rPr>
        <w:t xml:space="preserve"> </w:t>
      </w:r>
      <w:r>
        <w:t>формирование</w:t>
      </w:r>
      <w:r>
        <w:rPr>
          <w:spacing w:val="1"/>
        </w:rPr>
        <w:t xml:space="preserve"> </w:t>
      </w:r>
      <w:r>
        <w:t>представлений</w:t>
      </w:r>
      <w:r>
        <w:rPr>
          <w:spacing w:val="1"/>
        </w:rPr>
        <w:t xml:space="preserve"> </w:t>
      </w:r>
      <w:r>
        <w:t>о</w:t>
      </w:r>
      <w:r>
        <w:rPr>
          <w:spacing w:val="1"/>
        </w:rPr>
        <w:t xml:space="preserve"> </w:t>
      </w:r>
      <w:r>
        <w:t>наркотизации</w:t>
      </w:r>
      <w:r>
        <w:rPr>
          <w:spacing w:val="1"/>
        </w:rPr>
        <w:t xml:space="preserve"> </w:t>
      </w:r>
      <w:r>
        <w:t>как</w:t>
      </w:r>
      <w:r>
        <w:rPr>
          <w:spacing w:val="1"/>
        </w:rPr>
        <w:t xml:space="preserve"> </w:t>
      </w:r>
      <w:r>
        <w:t>поведении,</w:t>
      </w:r>
      <w:r>
        <w:rPr>
          <w:spacing w:val="1"/>
        </w:rPr>
        <w:t xml:space="preserve"> </w:t>
      </w:r>
      <w:r>
        <w:t>опасном</w:t>
      </w:r>
      <w:r>
        <w:rPr>
          <w:spacing w:val="1"/>
        </w:rPr>
        <w:t xml:space="preserve"> </w:t>
      </w:r>
      <w:r>
        <w:t>для</w:t>
      </w:r>
      <w:r>
        <w:rPr>
          <w:spacing w:val="1"/>
        </w:rPr>
        <w:t xml:space="preserve"> </w:t>
      </w:r>
      <w:r>
        <w:t>здоровья,</w:t>
      </w:r>
      <w:r>
        <w:rPr>
          <w:spacing w:val="1"/>
        </w:rPr>
        <w:t xml:space="preserve"> </w:t>
      </w:r>
      <w:r>
        <w:t>о</w:t>
      </w:r>
      <w:r>
        <w:rPr>
          <w:spacing w:val="1"/>
        </w:rPr>
        <w:t xml:space="preserve"> </w:t>
      </w:r>
      <w:r>
        <w:t>неизбежных</w:t>
      </w:r>
      <w:r>
        <w:rPr>
          <w:spacing w:val="1"/>
        </w:rPr>
        <w:t xml:space="preserve"> </w:t>
      </w:r>
      <w:r>
        <w:t>негативных</w:t>
      </w:r>
      <w:r>
        <w:rPr>
          <w:spacing w:val="1"/>
        </w:rPr>
        <w:t xml:space="preserve"> </w:t>
      </w:r>
      <w:r>
        <w:t>последствиях</w:t>
      </w:r>
      <w:r>
        <w:rPr>
          <w:spacing w:val="1"/>
        </w:rPr>
        <w:t xml:space="preserve"> </w:t>
      </w:r>
      <w:r>
        <w:t>наркотизации</w:t>
      </w:r>
      <w:r>
        <w:rPr>
          <w:spacing w:val="1"/>
        </w:rPr>
        <w:t xml:space="preserve"> </w:t>
      </w:r>
      <w:r>
        <w:t>для</w:t>
      </w:r>
      <w:r>
        <w:rPr>
          <w:spacing w:val="1"/>
        </w:rPr>
        <w:t xml:space="preserve"> </w:t>
      </w:r>
      <w:r>
        <w:t>творческих,</w:t>
      </w:r>
      <w:r>
        <w:rPr>
          <w:spacing w:val="1"/>
        </w:rPr>
        <w:t xml:space="preserve"> </w:t>
      </w:r>
      <w:r>
        <w:t>интеллектуальных</w:t>
      </w:r>
      <w:r>
        <w:rPr>
          <w:spacing w:val="1"/>
        </w:rPr>
        <w:t xml:space="preserve"> </w:t>
      </w:r>
      <w:r>
        <w:t>способностей</w:t>
      </w:r>
      <w:r>
        <w:rPr>
          <w:spacing w:val="1"/>
        </w:rPr>
        <w:t xml:space="preserve"> </w:t>
      </w:r>
      <w:r>
        <w:t>человека,</w:t>
      </w:r>
      <w:r>
        <w:rPr>
          <w:spacing w:val="1"/>
        </w:rPr>
        <w:t xml:space="preserve"> </w:t>
      </w:r>
      <w:r>
        <w:t>возможности</w:t>
      </w:r>
      <w:r>
        <w:rPr>
          <w:spacing w:val="1"/>
        </w:rPr>
        <w:t xml:space="preserve"> </w:t>
      </w:r>
      <w:r>
        <w:t>самореализации,</w:t>
      </w:r>
      <w:r>
        <w:rPr>
          <w:spacing w:val="1"/>
        </w:rPr>
        <w:t xml:space="preserve"> </w:t>
      </w:r>
      <w:r>
        <w:t>достижения</w:t>
      </w:r>
      <w:r>
        <w:rPr>
          <w:spacing w:val="1"/>
        </w:rPr>
        <w:t xml:space="preserve"> </w:t>
      </w:r>
      <w:r>
        <w:t>социального</w:t>
      </w:r>
      <w:r>
        <w:rPr>
          <w:spacing w:val="1"/>
        </w:rPr>
        <w:t xml:space="preserve"> </w:t>
      </w:r>
      <w:r>
        <w:t>успеха;</w:t>
      </w:r>
      <w:r>
        <w:rPr>
          <w:spacing w:val="1"/>
        </w:rPr>
        <w:t xml:space="preserve"> </w:t>
      </w:r>
      <w:r>
        <w:t>вовлечение</w:t>
      </w:r>
      <w:r>
        <w:rPr>
          <w:spacing w:val="1"/>
        </w:rPr>
        <w:t xml:space="preserve"> </w:t>
      </w:r>
      <w:r>
        <w:t>подростков</w:t>
      </w:r>
      <w:r>
        <w:rPr>
          <w:spacing w:val="1"/>
        </w:rPr>
        <w:t xml:space="preserve"> </w:t>
      </w:r>
      <w:r>
        <w:t>в</w:t>
      </w:r>
      <w:r>
        <w:rPr>
          <w:spacing w:val="1"/>
        </w:rPr>
        <w:t xml:space="preserve"> </w:t>
      </w:r>
      <w:r>
        <w:t>социально</w:t>
      </w:r>
      <w:r>
        <w:rPr>
          <w:spacing w:val="1"/>
        </w:rPr>
        <w:t xml:space="preserve"> </w:t>
      </w:r>
      <w:r>
        <w:t>значимую</w:t>
      </w:r>
      <w:r>
        <w:rPr>
          <w:spacing w:val="1"/>
        </w:rPr>
        <w:t xml:space="preserve"> </w:t>
      </w:r>
      <w:r>
        <w:t>деятельность,</w:t>
      </w:r>
      <w:r>
        <w:rPr>
          <w:spacing w:val="1"/>
        </w:rPr>
        <w:t xml:space="preserve"> </w:t>
      </w:r>
      <w:r>
        <w:t>позволяющую</w:t>
      </w:r>
      <w:r>
        <w:rPr>
          <w:spacing w:val="1"/>
        </w:rPr>
        <w:t xml:space="preserve"> </w:t>
      </w:r>
      <w:r>
        <w:t>им</w:t>
      </w:r>
      <w:r>
        <w:rPr>
          <w:spacing w:val="1"/>
        </w:rPr>
        <w:t xml:space="preserve"> </w:t>
      </w:r>
      <w:r>
        <w:t>реализовать</w:t>
      </w:r>
      <w:r>
        <w:rPr>
          <w:spacing w:val="1"/>
        </w:rPr>
        <w:t xml:space="preserve"> </w:t>
      </w:r>
      <w:r>
        <w:t>потребность</w:t>
      </w:r>
      <w:r>
        <w:rPr>
          <w:spacing w:val="1"/>
        </w:rPr>
        <w:t xml:space="preserve"> </w:t>
      </w:r>
      <w:r>
        <w:t>в</w:t>
      </w:r>
      <w:r>
        <w:rPr>
          <w:spacing w:val="1"/>
        </w:rPr>
        <w:t xml:space="preserve"> </w:t>
      </w:r>
      <w:r>
        <w:t>признании</w:t>
      </w:r>
      <w:r>
        <w:rPr>
          <w:spacing w:val="1"/>
        </w:rPr>
        <w:t xml:space="preserve"> </w:t>
      </w:r>
      <w:r>
        <w:t>окружающих,</w:t>
      </w:r>
      <w:r>
        <w:rPr>
          <w:spacing w:val="1"/>
        </w:rPr>
        <w:t xml:space="preserve"> </w:t>
      </w:r>
      <w:r>
        <w:t>проявить</w:t>
      </w:r>
      <w:r>
        <w:rPr>
          <w:spacing w:val="1"/>
        </w:rPr>
        <w:t xml:space="preserve"> </w:t>
      </w:r>
      <w:r>
        <w:t>свои</w:t>
      </w:r>
      <w:r>
        <w:rPr>
          <w:spacing w:val="1"/>
        </w:rPr>
        <w:t xml:space="preserve"> </w:t>
      </w:r>
      <w:r>
        <w:t>лучшие</w:t>
      </w:r>
      <w:r>
        <w:rPr>
          <w:spacing w:val="1"/>
        </w:rPr>
        <w:t xml:space="preserve"> </w:t>
      </w:r>
      <w:r>
        <w:t>качества</w:t>
      </w:r>
      <w:r>
        <w:rPr>
          <w:spacing w:val="1"/>
        </w:rPr>
        <w:t xml:space="preserve"> </w:t>
      </w:r>
      <w:r>
        <w:t>и</w:t>
      </w:r>
      <w:r>
        <w:rPr>
          <w:spacing w:val="1"/>
        </w:rPr>
        <w:t xml:space="preserve"> </w:t>
      </w:r>
      <w:r>
        <w:t>способности;</w:t>
      </w:r>
      <w:r>
        <w:rPr>
          <w:spacing w:val="1"/>
        </w:rPr>
        <w:t xml:space="preserve"> </w:t>
      </w:r>
      <w:r>
        <w:t>ознакомление</w:t>
      </w:r>
      <w:r>
        <w:rPr>
          <w:spacing w:val="1"/>
        </w:rPr>
        <w:t xml:space="preserve"> </w:t>
      </w:r>
      <w:r>
        <w:t>подростков</w:t>
      </w:r>
      <w:r>
        <w:rPr>
          <w:spacing w:val="1"/>
        </w:rPr>
        <w:t xml:space="preserve"> </w:t>
      </w:r>
      <w:r>
        <w:t>с</w:t>
      </w:r>
      <w:r>
        <w:rPr>
          <w:spacing w:val="1"/>
        </w:rPr>
        <w:t xml:space="preserve"> </w:t>
      </w:r>
      <w:r>
        <w:t>разнообразными</w:t>
      </w:r>
      <w:r>
        <w:rPr>
          <w:spacing w:val="1"/>
        </w:rPr>
        <w:t xml:space="preserve"> </w:t>
      </w:r>
      <w:r>
        <w:t>формами</w:t>
      </w:r>
      <w:r>
        <w:rPr>
          <w:spacing w:val="1"/>
        </w:rPr>
        <w:t xml:space="preserve"> </w:t>
      </w:r>
      <w:r>
        <w:t>проведения</w:t>
      </w:r>
      <w:r>
        <w:rPr>
          <w:spacing w:val="1"/>
        </w:rPr>
        <w:t xml:space="preserve"> </w:t>
      </w:r>
      <w:r>
        <w:t>досуга;</w:t>
      </w:r>
      <w:r>
        <w:rPr>
          <w:spacing w:val="1"/>
        </w:rPr>
        <w:t xml:space="preserve"> </w:t>
      </w:r>
      <w:r>
        <w:t>формирование</w:t>
      </w:r>
      <w:r>
        <w:rPr>
          <w:spacing w:val="1"/>
        </w:rPr>
        <w:t xml:space="preserve"> </w:t>
      </w:r>
      <w:r>
        <w:t>умений</w:t>
      </w:r>
      <w:r>
        <w:rPr>
          <w:spacing w:val="1"/>
        </w:rPr>
        <w:t xml:space="preserve"> </w:t>
      </w:r>
      <w:r>
        <w:t>рационально</w:t>
      </w:r>
      <w:r>
        <w:rPr>
          <w:spacing w:val="1"/>
        </w:rPr>
        <w:t xml:space="preserve"> </w:t>
      </w:r>
      <w:r>
        <w:t>проводить свободное время (время отдыха) на основе анализа своего режима; развитие</w:t>
      </w:r>
      <w:r>
        <w:rPr>
          <w:spacing w:val="1"/>
        </w:rPr>
        <w:t xml:space="preserve"> </w:t>
      </w:r>
      <w:r>
        <w:t>способности</w:t>
      </w:r>
      <w:r>
        <w:rPr>
          <w:spacing w:val="2"/>
        </w:rPr>
        <w:t xml:space="preserve"> </w:t>
      </w:r>
      <w:r>
        <w:t>контролировать</w:t>
      </w:r>
      <w:r>
        <w:rPr>
          <w:spacing w:val="-1"/>
        </w:rPr>
        <w:t xml:space="preserve"> </w:t>
      </w:r>
      <w:r>
        <w:t>время,</w:t>
      </w:r>
      <w:r>
        <w:rPr>
          <w:spacing w:val="-2"/>
        </w:rPr>
        <w:t xml:space="preserve"> </w:t>
      </w:r>
      <w:r>
        <w:t>проведенное</w:t>
      </w:r>
      <w:r>
        <w:rPr>
          <w:spacing w:val="-4"/>
        </w:rPr>
        <w:t xml:space="preserve"> </w:t>
      </w:r>
      <w:r>
        <w:t>за компьютером.</w:t>
      </w:r>
    </w:p>
    <w:p w:rsidR="00054381" w:rsidRDefault="00656015">
      <w:pPr>
        <w:pStyle w:val="Heading3"/>
        <w:numPr>
          <w:ilvl w:val="2"/>
          <w:numId w:val="47"/>
        </w:numPr>
        <w:tabs>
          <w:tab w:val="left" w:pos="2173"/>
        </w:tabs>
        <w:spacing w:before="205" w:line="242" w:lineRule="auto"/>
        <w:ind w:right="855" w:firstLine="0"/>
        <w:jc w:val="both"/>
      </w:pPr>
      <w:r>
        <w:t>Система</w:t>
      </w:r>
      <w:r>
        <w:rPr>
          <w:spacing w:val="1"/>
        </w:rPr>
        <w:t xml:space="preserve"> </w:t>
      </w:r>
      <w:r>
        <w:t>поощрения</w:t>
      </w:r>
      <w:r>
        <w:rPr>
          <w:spacing w:val="1"/>
        </w:rPr>
        <w:t xml:space="preserve"> </w:t>
      </w:r>
      <w:r>
        <w:t>социальной</w:t>
      </w:r>
      <w:r>
        <w:rPr>
          <w:spacing w:val="1"/>
        </w:rPr>
        <w:t xml:space="preserve"> </w:t>
      </w:r>
      <w:r>
        <w:t>успешности</w:t>
      </w:r>
      <w:r>
        <w:rPr>
          <w:spacing w:val="1"/>
        </w:rPr>
        <w:t xml:space="preserve"> </w:t>
      </w:r>
      <w:r>
        <w:t>и</w:t>
      </w:r>
      <w:r>
        <w:rPr>
          <w:spacing w:val="1"/>
        </w:rPr>
        <w:t xml:space="preserve"> </w:t>
      </w:r>
      <w:r>
        <w:t>проявлений</w:t>
      </w:r>
      <w:r>
        <w:rPr>
          <w:spacing w:val="1"/>
        </w:rPr>
        <w:t xml:space="preserve"> </w:t>
      </w:r>
      <w:r>
        <w:t>активной</w:t>
      </w:r>
      <w:r>
        <w:rPr>
          <w:spacing w:val="1"/>
        </w:rPr>
        <w:t xml:space="preserve"> </w:t>
      </w:r>
      <w:r>
        <w:t>жизненной</w:t>
      </w:r>
      <w:r>
        <w:rPr>
          <w:spacing w:val="1"/>
        </w:rPr>
        <w:t xml:space="preserve"> </w:t>
      </w:r>
      <w:r>
        <w:t>позиции</w:t>
      </w:r>
      <w:r>
        <w:rPr>
          <w:spacing w:val="2"/>
        </w:rPr>
        <w:t xml:space="preserve"> </w:t>
      </w:r>
      <w:r>
        <w:t>обучающихся</w:t>
      </w:r>
    </w:p>
    <w:p w:rsidR="00054381" w:rsidRDefault="00656015">
      <w:pPr>
        <w:pStyle w:val="a3"/>
        <w:ind w:right="843" w:firstLine="244"/>
        <w:jc w:val="both"/>
      </w:pPr>
      <w:r>
        <w:t>Система</w:t>
      </w:r>
      <w:r>
        <w:rPr>
          <w:spacing w:val="1"/>
        </w:rPr>
        <w:t xml:space="preserve"> </w:t>
      </w:r>
      <w:r>
        <w:t>поощрения</w:t>
      </w:r>
      <w:r>
        <w:rPr>
          <w:spacing w:val="1"/>
        </w:rPr>
        <w:t xml:space="preserve"> </w:t>
      </w:r>
      <w:r>
        <w:t>социальной</w:t>
      </w:r>
      <w:r>
        <w:rPr>
          <w:spacing w:val="1"/>
        </w:rPr>
        <w:t xml:space="preserve"> </w:t>
      </w:r>
      <w:r>
        <w:t>успешности</w:t>
      </w:r>
      <w:r>
        <w:rPr>
          <w:spacing w:val="1"/>
        </w:rPr>
        <w:t xml:space="preserve"> </w:t>
      </w:r>
      <w:r>
        <w:t>и</w:t>
      </w:r>
      <w:r>
        <w:rPr>
          <w:spacing w:val="1"/>
        </w:rPr>
        <w:t xml:space="preserve"> </w:t>
      </w:r>
      <w:r>
        <w:t>проявлений</w:t>
      </w:r>
      <w:r>
        <w:rPr>
          <w:spacing w:val="1"/>
        </w:rPr>
        <w:t xml:space="preserve"> </w:t>
      </w:r>
      <w:r>
        <w:t>активной</w:t>
      </w:r>
      <w:r>
        <w:rPr>
          <w:spacing w:val="1"/>
        </w:rPr>
        <w:t xml:space="preserve"> </w:t>
      </w:r>
      <w:r>
        <w:t>жизненной</w:t>
      </w:r>
      <w:r>
        <w:rPr>
          <w:spacing w:val="1"/>
        </w:rPr>
        <w:t xml:space="preserve"> </w:t>
      </w:r>
      <w:r>
        <w:t>позиции</w:t>
      </w:r>
      <w:r>
        <w:rPr>
          <w:spacing w:val="1"/>
        </w:rPr>
        <w:t xml:space="preserve"> </w:t>
      </w:r>
      <w:r>
        <w:t>обучающихся</w:t>
      </w:r>
      <w:r>
        <w:rPr>
          <w:spacing w:val="1"/>
        </w:rPr>
        <w:t xml:space="preserve"> </w:t>
      </w:r>
      <w:r>
        <w:t>в</w:t>
      </w:r>
      <w:r>
        <w:rPr>
          <w:spacing w:val="1"/>
        </w:rPr>
        <w:t xml:space="preserve"> </w:t>
      </w:r>
      <w:r w:rsidR="005B7D8B">
        <w:t>МКОУ</w:t>
      </w:r>
      <w:r w:rsidR="005B7D8B">
        <w:rPr>
          <w:spacing w:val="3"/>
        </w:rPr>
        <w:t xml:space="preserve"> </w:t>
      </w:r>
      <w:r w:rsidR="005B7D8B">
        <w:t>«Шушановская СОШ</w:t>
      </w:r>
      <w:r w:rsidR="005B7D8B">
        <w:rPr>
          <w:spacing w:val="3"/>
        </w:rPr>
        <w:t xml:space="preserve"> </w:t>
      </w:r>
      <w:r w:rsidR="005B7D8B">
        <w:t>»</w:t>
      </w:r>
      <w:r>
        <w:t>призвана</w:t>
      </w:r>
      <w:r>
        <w:rPr>
          <w:spacing w:val="1"/>
        </w:rPr>
        <w:t xml:space="preserve"> </w:t>
      </w:r>
      <w:r>
        <w:t>реализовывать</w:t>
      </w:r>
      <w:r>
        <w:rPr>
          <w:spacing w:val="1"/>
        </w:rPr>
        <w:t xml:space="preserve"> </w:t>
      </w:r>
      <w:r>
        <w:t>стратегическую</w:t>
      </w:r>
      <w:r>
        <w:rPr>
          <w:spacing w:val="1"/>
        </w:rPr>
        <w:t xml:space="preserve"> </w:t>
      </w:r>
      <w:r>
        <w:t>задачу (формирование у школьников</w:t>
      </w:r>
      <w:r>
        <w:rPr>
          <w:spacing w:val="1"/>
        </w:rPr>
        <w:t xml:space="preserve"> </w:t>
      </w:r>
      <w:r>
        <w:t>активной</w:t>
      </w:r>
      <w:r>
        <w:rPr>
          <w:spacing w:val="1"/>
        </w:rPr>
        <w:t xml:space="preserve"> </w:t>
      </w:r>
      <w:r>
        <w:t>жизненной позиции)</w:t>
      </w:r>
      <w:r>
        <w:rPr>
          <w:spacing w:val="1"/>
        </w:rPr>
        <w:t xml:space="preserve"> </w:t>
      </w:r>
      <w:r>
        <w:t>и</w:t>
      </w:r>
      <w:r>
        <w:rPr>
          <w:spacing w:val="1"/>
        </w:rPr>
        <w:t xml:space="preserve"> </w:t>
      </w:r>
      <w:r>
        <w:t>тактическую</w:t>
      </w:r>
      <w:r>
        <w:rPr>
          <w:spacing w:val="1"/>
        </w:rPr>
        <w:t xml:space="preserve"> </w:t>
      </w:r>
      <w:r>
        <w:t>задачу</w:t>
      </w:r>
      <w:r>
        <w:rPr>
          <w:spacing w:val="1"/>
        </w:rPr>
        <w:t xml:space="preserve"> </w:t>
      </w:r>
      <w:r>
        <w:t>(обеспечить</w:t>
      </w:r>
      <w:r>
        <w:rPr>
          <w:spacing w:val="1"/>
        </w:rPr>
        <w:t xml:space="preserve"> </w:t>
      </w:r>
      <w:r>
        <w:t>вовлечение</w:t>
      </w:r>
      <w:r>
        <w:rPr>
          <w:spacing w:val="1"/>
        </w:rPr>
        <w:t xml:space="preserve"> </w:t>
      </w:r>
      <w:r>
        <w:t>и</w:t>
      </w:r>
      <w:r>
        <w:rPr>
          <w:spacing w:val="1"/>
        </w:rPr>
        <w:t xml:space="preserve"> </w:t>
      </w:r>
      <w:r>
        <w:t>активное</w:t>
      </w:r>
      <w:r>
        <w:rPr>
          <w:spacing w:val="1"/>
        </w:rPr>
        <w:t xml:space="preserve"> </w:t>
      </w:r>
      <w:r>
        <w:t>участие</w:t>
      </w:r>
      <w:r>
        <w:rPr>
          <w:spacing w:val="1"/>
        </w:rPr>
        <w:t xml:space="preserve"> </w:t>
      </w:r>
      <w:r>
        <w:t>обучающегося</w:t>
      </w:r>
      <w:r>
        <w:rPr>
          <w:spacing w:val="1"/>
        </w:rPr>
        <w:t xml:space="preserve"> </w:t>
      </w:r>
      <w:r>
        <w:t>в</w:t>
      </w:r>
      <w:r>
        <w:rPr>
          <w:spacing w:val="1"/>
        </w:rPr>
        <w:t xml:space="preserve"> </w:t>
      </w:r>
      <w:r>
        <w:t>совместной</w:t>
      </w:r>
      <w:r>
        <w:rPr>
          <w:spacing w:val="2"/>
        </w:rPr>
        <w:t xml:space="preserve"> </w:t>
      </w:r>
      <w:r>
        <w:t>деятельности,</w:t>
      </w:r>
      <w:r>
        <w:rPr>
          <w:spacing w:val="-1"/>
        </w:rPr>
        <w:t xml:space="preserve"> </w:t>
      </w:r>
      <w:r>
        <w:t>организуемой</w:t>
      </w:r>
      <w:r>
        <w:rPr>
          <w:spacing w:val="-3"/>
        </w:rPr>
        <w:t xml:space="preserve"> </w:t>
      </w:r>
      <w:r>
        <w:t>в</w:t>
      </w:r>
      <w:r>
        <w:rPr>
          <w:spacing w:val="-1"/>
        </w:rPr>
        <w:t xml:space="preserve"> </w:t>
      </w:r>
      <w:r>
        <w:t>воспитательных</w:t>
      </w:r>
      <w:r>
        <w:rPr>
          <w:spacing w:val="-4"/>
        </w:rPr>
        <w:t xml:space="preserve"> </w:t>
      </w:r>
      <w:r>
        <w:t>целях).</w:t>
      </w:r>
    </w:p>
    <w:p w:rsidR="00054381" w:rsidRDefault="00656015">
      <w:pPr>
        <w:pStyle w:val="a3"/>
        <w:spacing w:before="189"/>
        <w:ind w:right="846" w:firstLine="244"/>
        <w:jc w:val="both"/>
      </w:pPr>
      <w:r>
        <w:t>Система</w:t>
      </w:r>
      <w:r>
        <w:rPr>
          <w:spacing w:val="1"/>
        </w:rPr>
        <w:t xml:space="preserve"> </w:t>
      </w:r>
      <w:r>
        <w:t>поощрения</w:t>
      </w:r>
      <w:r>
        <w:rPr>
          <w:spacing w:val="1"/>
        </w:rPr>
        <w:t xml:space="preserve"> </w:t>
      </w:r>
      <w:r>
        <w:t>социальной</w:t>
      </w:r>
      <w:r>
        <w:rPr>
          <w:spacing w:val="1"/>
        </w:rPr>
        <w:t xml:space="preserve"> </w:t>
      </w:r>
      <w:r>
        <w:t>успешности</w:t>
      </w:r>
      <w:r>
        <w:rPr>
          <w:spacing w:val="1"/>
        </w:rPr>
        <w:t xml:space="preserve"> </w:t>
      </w:r>
      <w:r>
        <w:t>и</w:t>
      </w:r>
      <w:r>
        <w:rPr>
          <w:spacing w:val="1"/>
        </w:rPr>
        <w:t xml:space="preserve"> </w:t>
      </w:r>
      <w:r>
        <w:t>проявлений</w:t>
      </w:r>
      <w:r>
        <w:rPr>
          <w:spacing w:val="1"/>
        </w:rPr>
        <w:t xml:space="preserve"> </w:t>
      </w:r>
      <w:r>
        <w:t>активной</w:t>
      </w:r>
      <w:r>
        <w:rPr>
          <w:spacing w:val="1"/>
        </w:rPr>
        <w:t xml:space="preserve"> </w:t>
      </w:r>
      <w:r>
        <w:t>жизненной</w:t>
      </w:r>
      <w:r>
        <w:rPr>
          <w:spacing w:val="1"/>
        </w:rPr>
        <w:t xml:space="preserve"> </w:t>
      </w:r>
      <w:r>
        <w:t>позиции</w:t>
      </w:r>
      <w:r>
        <w:rPr>
          <w:spacing w:val="1"/>
        </w:rPr>
        <w:t xml:space="preserve"> </w:t>
      </w:r>
      <w:r>
        <w:t>обучающихся</w:t>
      </w:r>
      <w:r>
        <w:rPr>
          <w:spacing w:val="1"/>
        </w:rPr>
        <w:t xml:space="preserve"> </w:t>
      </w:r>
      <w:r>
        <w:t>в</w:t>
      </w:r>
      <w:r>
        <w:rPr>
          <w:spacing w:val="1"/>
        </w:rPr>
        <w:t xml:space="preserve"> </w:t>
      </w:r>
      <w:r w:rsidR="005B7D8B">
        <w:t>МКОУ</w:t>
      </w:r>
      <w:r w:rsidR="005B7D8B">
        <w:rPr>
          <w:spacing w:val="3"/>
        </w:rPr>
        <w:t xml:space="preserve"> </w:t>
      </w:r>
      <w:r w:rsidR="005B7D8B">
        <w:t>«Шушановская СОШ</w:t>
      </w:r>
      <w:r w:rsidR="005B7D8B">
        <w:rPr>
          <w:spacing w:val="3"/>
        </w:rPr>
        <w:t xml:space="preserve"> </w:t>
      </w:r>
      <w:r w:rsidR="005B7D8B">
        <w:t xml:space="preserve">»   </w:t>
      </w:r>
      <w:r>
        <w:t>строится</w:t>
      </w:r>
      <w:r>
        <w:rPr>
          <w:spacing w:val="1"/>
        </w:rPr>
        <w:t xml:space="preserve"> </w:t>
      </w:r>
      <w:r>
        <w:t>на</w:t>
      </w:r>
      <w:r>
        <w:rPr>
          <w:spacing w:val="1"/>
        </w:rPr>
        <w:t xml:space="preserve"> </w:t>
      </w:r>
      <w:r>
        <w:t>следующих</w:t>
      </w:r>
      <w:r>
        <w:rPr>
          <w:spacing w:val="1"/>
        </w:rPr>
        <w:t xml:space="preserve"> </w:t>
      </w:r>
      <w:r>
        <w:t>принципах:</w:t>
      </w:r>
    </w:p>
    <w:p w:rsidR="00054381" w:rsidRDefault="00656015">
      <w:pPr>
        <w:pStyle w:val="a4"/>
        <w:numPr>
          <w:ilvl w:val="3"/>
          <w:numId w:val="47"/>
        </w:numPr>
        <w:tabs>
          <w:tab w:val="left" w:pos="2394"/>
        </w:tabs>
        <w:spacing w:before="8" w:line="237" w:lineRule="auto"/>
        <w:ind w:right="852" w:firstLine="710"/>
        <w:jc w:val="both"/>
        <w:rPr>
          <w:sz w:val="24"/>
        </w:rPr>
      </w:pPr>
      <w:r>
        <w:rPr>
          <w:sz w:val="24"/>
        </w:rPr>
        <w:t>публичность поощрения (информирование всех обучающихся о награждении,</w:t>
      </w:r>
      <w:r>
        <w:rPr>
          <w:spacing w:val="1"/>
          <w:sz w:val="24"/>
        </w:rPr>
        <w:t xml:space="preserve"> </w:t>
      </w:r>
      <w:r>
        <w:rPr>
          <w:sz w:val="24"/>
        </w:rPr>
        <w:t>проведение</w:t>
      </w:r>
      <w:r>
        <w:rPr>
          <w:spacing w:val="-2"/>
          <w:sz w:val="24"/>
        </w:rPr>
        <w:t xml:space="preserve"> </w:t>
      </w:r>
      <w:r>
        <w:rPr>
          <w:sz w:val="24"/>
        </w:rPr>
        <w:t>процедуры награждения</w:t>
      </w:r>
      <w:r>
        <w:rPr>
          <w:spacing w:val="-1"/>
          <w:sz w:val="24"/>
        </w:rPr>
        <w:t xml:space="preserve"> </w:t>
      </w:r>
      <w:r>
        <w:rPr>
          <w:sz w:val="24"/>
        </w:rPr>
        <w:t>в</w:t>
      </w:r>
      <w:r>
        <w:rPr>
          <w:spacing w:val="-4"/>
          <w:sz w:val="24"/>
        </w:rPr>
        <w:t xml:space="preserve"> </w:t>
      </w:r>
      <w:r>
        <w:rPr>
          <w:sz w:val="24"/>
        </w:rPr>
        <w:t>присутствии</w:t>
      </w:r>
      <w:r>
        <w:rPr>
          <w:spacing w:val="-5"/>
          <w:sz w:val="24"/>
        </w:rPr>
        <w:t xml:space="preserve"> </w:t>
      </w:r>
      <w:r>
        <w:rPr>
          <w:sz w:val="24"/>
        </w:rPr>
        <w:t>значительного</w:t>
      </w:r>
      <w:r>
        <w:rPr>
          <w:spacing w:val="3"/>
          <w:sz w:val="24"/>
        </w:rPr>
        <w:t xml:space="preserve"> </w:t>
      </w:r>
      <w:r>
        <w:rPr>
          <w:sz w:val="24"/>
        </w:rPr>
        <w:t>числа</w:t>
      </w:r>
      <w:r>
        <w:rPr>
          <w:spacing w:val="-7"/>
          <w:sz w:val="24"/>
        </w:rPr>
        <w:t xml:space="preserve"> </w:t>
      </w:r>
      <w:r>
        <w:rPr>
          <w:sz w:val="24"/>
        </w:rPr>
        <w:t>школьников);</w:t>
      </w:r>
    </w:p>
    <w:p w:rsidR="00054381" w:rsidRDefault="00656015">
      <w:pPr>
        <w:pStyle w:val="a4"/>
        <w:numPr>
          <w:ilvl w:val="3"/>
          <w:numId w:val="47"/>
        </w:numPr>
        <w:tabs>
          <w:tab w:val="left" w:pos="2394"/>
        </w:tabs>
        <w:ind w:right="853" w:firstLine="710"/>
        <w:jc w:val="both"/>
        <w:rPr>
          <w:sz w:val="24"/>
        </w:rPr>
      </w:pPr>
      <w:r>
        <w:rPr>
          <w:sz w:val="24"/>
        </w:rPr>
        <w:t>соответствие</w:t>
      </w:r>
      <w:r>
        <w:rPr>
          <w:spacing w:val="1"/>
          <w:sz w:val="24"/>
        </w:rPr>
        <w:t xml:space="preserve"> </w:t>
      </w:r>
      <w:r>
        <w:rPr>
          <w:sz w:val="24"/>
        </w:rPr>
        <w:t>артефактов</w:t>
      </w:r>
      <w:r>
        <w:rPr>
          <w:spacing w:val="1"/>
          <w:sz w:val="24"/>
        </w:rPr>
        <w:t xml:space="preserve"> </w:t>
      </w:r>
      <w:r>
        <w:rPr>
          <w:sz w:val="24"/>
        </w:rPr>
        <w:t>и</w:t>
      </w:r>
      <w:r>
        <w:rPr>
          <w:spacing w:val="1"/>
          <w:sz w:val="24"/>
        </w:rPr>
        <w:t xml:space="preserve"> </w:t>
      </w:r>
      <w:r>
        <w:rPr>
          <w:sz w:val="24"/>
        </w:rPr>
        <w:t>процедур</w:t>
      </w:r>
      <w:r>
        <w:rPr>
          <w:spacing w:val="1"/>
          <w:sz w:val="24"/>
        </w:rPr>
        <w:t xml:space="preserve"> </w:t>
      </w:r>
      <w:r>
        <w:rPr>
          <w:sz w:val="24"/>
        </w:rPr>
        <w:t>награждения</w:t>
      </w:r>
      <w:r>
        <w:rPr>
          <w:spacing w:val="1"/>
          <w:sz w:val="24"/>
        </w:rPr>
        <w:t xml:space="preserve"> </w:t>
      </w:r>
      <w:r>
        <w:rPr>
          <w:sz w:val="24"/>
        </w:rPr>
        <w:t>укладу</w:t>
      </w:r>
      <w:r>
        <w:rPr>
          <w:spacing w:val="1"/>
          <w:sz w:val="24"/>
        </w:rPr>
        <w:t xml:space="preserve"> </w:t>
      </w:r>
      <w:r>
        <w:rPr>
          <w:sz w:val="24"/>
        </w:rPr>
        <w:t>жизни</w:t>
      </w:r>
      <w:r>
        <w:rPr>
          <w:spacing w:val="1"/>
          <w:sz w:val="24"/>
        </w:rPr>
        <w:t xml:space="preserve"> </w:t>
      </w:r>
      <w:r>
        <w:rPr>
          <w:sz w:val="24"/>
        </w:rPr>
        <w:t>школы,</w:t>
      </w:r>
      <w:r>
        <w:rPr>
          <w:spacing w:val="1"/>
          <w:sz w:val="24"/>
        </w:rPr>
        <w:t xml:space="preserve"> </w:t>
      </w:r>
      <w:r>
        <w:rPr>
          <w:sz w:val="24"/>
        </w:rPr>
        <w:t>специфической</w:t>
      </w:r>
      <w:r>
        <w:rPr>
          <w:spacing w:val="-2"/>
          <w:sz w:val="24"/>
        </w:rPr>
        <w:t xml:space="preserve"> </w:t>
      </w:r>
      <w:r>
        <w:rPr>
          <w:sz w:val="24"/>
        </w:rPr>
        <w:t>символике,</w:t>
      </w:r>
      <w:r>
        <w:rPr>
          <w:spacing w:val="-4"/>
          <w:sz w:val="24"/>
        </w:rPr>
        <w:t xml:space="preserve"> </w:t>
      </w:r>
      <w:r>
        <w:rPr>
          <w:sz w:val="24"/>
        </w:rPr>
        <w:t>выработанной</w:t>
      </w:r>
      <w:r>
        <w:rPr>
          <w:spacing w:val="3"/>
          <w:sz w:val="24"/>
        </w:rPr>
        <w:t xml:space="preserve"> </w:t>
      </w:r>
      <w:r>
        <w:rPr>
          <w:sz w:val="24"/>
        </w:rPr>
        <w:t>и</w:t>
      </w:r>
      <w:r>
        <w:rPr>
          <w:spacing w:val="-5"/>
          <w:sz w:val="24"/>
        </w:rPr>
        <w:t xml:space="preserve"> </w:t>
      </w:r>
      <w:r>
        <w:rPr>
          <w:sz w:val="24"/>
        </w:rPr>
        <w:t>существующей</w:t>
      </w:r>
      <w:r>
        <w:rPr>
          <w:spacing w:val="-2"/>
          <w:sz w:val="24"/>
        </w:rPr>
        <w:t xml:space="preserve"> </w:t>
      </w:r>
      <w:r>
        <w:rPr>
          <w:sz w:val="24"/>
        </w:rPr>
        <w:t>в</w:t>
      </w:r>
      <w:r>
        <w:rPr>
          <w:spacing w:val="-1"/>
          <w:sz w:val="24"/>
        </w:rPr>
        <w:t xml:space="preserve"> </w:t>
      </w:r>
      <w:r>
        <w:rPr>
          <w:sz w:val="24"/>
        </w:rPr>
        <w:t>сообществе</w:t>
      </w:r>
      <w:r>
        <w:rPr>
          <w:spacing w:val="-7"/>
          <w:sz w:val="24"/>
        </w:rPr>
        <w:t xml:space="preserve"> </w:t>
      </w:r>
      <w:r>
        <w:rPr>
          <w:sz w:val="24"/>
        </w:rPr>
        <w:t>в</w:t>
      </w:r>
      <w:r>
        <w:rPr>
          <w:spacing w:val="-5"/>
          <w:sz w:val="24"/>
        </w:rPr>
        <w:t xml:space="preserve"> </w:t>
      </w:r>
      <w:r>
        <w:rPr>
          <w:sz w:val="24"/>
        </w:rPr>
        <w:t>виде</w:t>
      </w:r>
      <w:r>
        <w:rPr>
          <w:spacing w:val="-3"/>
          <w:sz w:val="24"/>
        </w:rPr>
        <w:t xml:space="preserve"> </w:t>
      </w:r>
      <w:r>
        <w:rPr>
          <w:sz w:val="24"/>
        </w:rPr>
        <w:t>традиции;</w:t>
      </w:r>
    </w:p>
    <w:p w:rsidR="00054381" w:rsidRDefault="00656015">
      <w:pPr>
        <w:pStyle w:val="a4"/>
        <w:numPr>
          <w:ilvl w:val="3"/>
          <w:numId w:val="47"/>
        </w:numPr>
        <w:tabs>
          <w:tab w:val="left" w:pos="2394"/>
        </w:tabs>
        <w:spacing w:before="1"/>
        <w:ind w:right="839" w:firstLine="710"/>
        <w:jc w:val="both"/>
        <w:rPr>
          <w:sz w:val="24"/>
        </w:rPr>
      </w:pPr>
      <w:r>
        <w:rPr>
          <w:sz w:val="24"/>
        </w:rPr>
        <w:t>прозрачность правил поощрения, сочетание индивидуального и коллективного</w:t>
      </w:r>
      <w:r>
        <w:rPr>
          <w:spacing w:val="1"/>
          <w:sz w:val="24"/>
        </w:rPr>
        <w:t xml:space="preserve"> </w:t>
      </w:r>
      <w:r>
        <w:rPr>
          <w:sz w:val="24"/>
        </w:rPr>
        <w:t>поощрения (использование и индивидуальных наград, и коллективных дает возможность</w:t>
      </w:r>
      <w:r>
        <w:rPr>
          <w:spacing w:val="1"/>
          <w:sz w:val="24"/>
        </w:rPr>
        <w:t xml:space="preserve"> </w:t>
      </w:r>
      <w:r>
        <w:rPr>
          <w:sz w:val="24"/>
        </w:rPr>
        <w:t>стимулировать</w:t>
      </w:r>
      <w:r>
        <w:rPr>
          <w:spacing w:val="1"/>
          <w:sz w:val="24"/>
        </w:rPr>
        <w:t xml:space="preserve"> </w:t>
      </w:r>
      <w:r>
        <w:rPr>
          <w:sz w:val="24"/>
        </w:rPr>
        <w:t>активность</w:t>
      </w:r>
      <w:r>
        <w:rPr>
          <w:spacing w:val="1"/>
          <w:sz w:val="24"/>
        </w:rPr>
        <w:t xml:space="preserve"> </w:t>
      </w:r>
      <w:r>
        <w:rPr>
          <w:sz w:val="24"/>
        </w:rPr>
        <w:t>групп</w:t>
      </w:r>
      <w:r>
        <w:rPr>
          <w:spacing w:val="1"/>
          <w:sz w:val="24"/>
        </w:rPr>
        <w:t xml:space="preserve"> </w:t>
      </w:r>
      <w:r>
        <w:rPr>
          <w:sz w:val="24"/>
        </w:rPr>
        <w:t>обучающихся,</w:t>
      </w:r>
      <w:r>
        <w:rPr>
          <w:spacing w:val="1"/>
          <w:sz w:val="24"/>
        </w:rPr>
        <w:t xml:space="preserve"> </w:t>
      </w:r>
      <w:r>
        <w:rPr>
          <w:sz w:val="24"/>
        </w:rPr>
        <w:t>преодолевать</w:t>
      </w:r>
      <w:r>
        <w:rPr>
          <w:spacing w:val="1"/>
          <w:sz w:val="24"/>
        </w:rPr>
        <w:t xml:space="preserve"> </w:t>
      </w:r>
      <w:r>
        <w:rPr>
          <w:sz w:val="24"/>
        </w:rPr>
        <w:t>межличностные</w:t>
      </w:r>
      <w:r>
        <w:rPr>
          <w:spacing w:val="1"/>
          <w:sz w:val="24"/>
        </w:rPr>
        <w:t xml:space="preserve"> </w:t>
      </w:r>
      <w:r>
        <w:rPr>
          <w:sz w:val="24"/>
        </w:rPr>
        <w:t>противоречия</w:t>
      </w:r>
      <w:r>
        <w:rPr>
          <w:spacing w:val="-13"/>
          <w:sz w:val="24"/>
        </w:rPr>
        <w:t xml:space="preserve"> </w:t>
      </w:r>
      <w:r>
        <w:rPr>
          <w:sz w:val="24"/>
        </w:rPr>
        <w:t>между</w:t>
      </w:r>
      <w:r>
        <w:rPr>
          <w:spacing w:val="-12"/>
          <w:sz w:val="24"/>
        </w:rPr>
        <w:t xml:space="preserve"> </w:t>
      </w:r>
      <w:r>
        <w:rPr>
          <w:sz w:val="24"/>
        </w:rPr>
        <w:t>школьниками,</w:t>
      </w:r>
      <w:r>
        <w:rPr>
          <w:spacing w:val="-6"/>
          <w:sz w:val="24"/>
        </w:rPr>
        <w:t xml:space="preserve"> </w:t>
      </w:r>
      <w:r>
        <w:rPr>
          <w:sz w:val="24"/>
        </w:rPr>
        <w:t>получившими</w:t>
      </w:r>
      <w:r>
        <w:rPr>
          <w:spacing w:val="-11"/>
          <w:sz w:val="24"/>
        </w:rPr>
        <w:t xml:space="preserve"> </w:t>
      </w:r>
      <w:r>
        <w:rPr>
          <w:sz w:val="24"/>
        </w:rPr>
        <w:t>награду</w:t>
      </w:r>
      <w:r>
        <w:rPr>
          <w:spacing w:val="-12"/>
          <w:sz w:val="24"/>
        </w:rPr>
        <w:t xml:space="preserve"> </w:t>
      </w:r>
      <w:r>
        <w:rPr>
          <w:sz w:val="24"/>
        </w:rPr>
        <w:t>и</w:t>
      </w:r>
      <w:r>
        <w:rPr>
          <w:spacing w:val="-7"/>
          <w:sz w:val="24"/>
        </w:rPr>
        <w:t xml:space="preserve"> </w:t>
      </w:r>
      <w:r>
        <w:rPr>
          <w:sz w:val="24"/>
        </w:rPr>
        <w:t>не</w:t>
      </w:r>
      <w:r>
        <w:rPr>
          <w:spacing w:val="-9"/>
          <w:sz w:val="24"/>
        </w:rPr>
        <w:t xml:space="preserve"> </w:t>
      </w:r>
      <w:r>
        <w:rPr>
          <w:sz w:val="24"/>
        </w:rPr>
        <w:t>получившими</w:t>
      </w:r>
      <w:r>
        <w:rPr>
          <w:spacing w:val="-7"/>
          <w:sz w:val="24"/>
        </w:rPr>
        <w:t xml:space="preserve"> </w:t>
      </w:r>
      <w:r>
        <w:rPr>
          <w:sz w:val="24"/>
        </w:rPr>
        <w:t>ее);</w:t>
      </w:r>
    </w:p>
    <w:p w:rsidR="00054381" w:rsidRDefault="00656015">
      <w:pPr>
        <w:pStyle w:val="a3"/>
        <w:spacing w:before="2" w:line="237" w:lineRule="auto"/>
        <w:ind w:right="852" w:firstLine="302"/>
        <w:jc w:val="both"/>
      </w:pPr>
      <w:r>
        <w:t>Формами</w:t>
      </w:r>
      <w:r>
        <w:rPr>
          <w:spacing w:val="1"/>
        </w:rPr>
        <w:t xml:space="preserve"> </w:t>
      </w:r>
      <w:r>
        <w:t>поощрения</w:t>
      </w:r>
      <w:r>
        <w:rPr>
          <w:spacing w:val="1"/>
        </w:rPr>
        <w:t xml:space="preserve"> </w:t>
      </w:r>
      <w:r>
        <w:t>социальной</w:t>
      </w:r>
      <w:r>
        <w:rPr>
          <w:spacing w:val="1"/>
        </w:rPr>
        <w:t xml:space="preserve"> </w:t>
      </w:r>
      <w:r>
        <w:t>успешности</w:t>
      </w:r>
      <w:r>
        <w:rPr>
          <w:spacing w:val="1"/>
        </w:rPr>
        <w:t xml:space="preserve"> </w:t>
      </w:r>
      <w:r>
        <w:t>и</w:t>
      </w:r>
      <w:r>
        <w:rPr>
          <w:spacing w:val="1"/>
        </w:rPr>
        <w:t xml:space="preserve"> </w:t>
      </w:r>
      <w:r>
        <w:t>проявлений</w:t>
      </w:r>
      <w:r>
        <w:rPr>
          <w:spacing w:val="1"/>
        </w:rPr>
        <w:t xml:space="preserve"> </w:t>
      </w:r>
      <w:r>
        <w:t>активной</w:t>
      </w:r>
      <w:r>
        <w:rPr>
          <w:spacing w:val="1"/>
        </w:rPr>
        <w:t xml:space="preserve"> </w:t>
      </w:r>
      <w:r>
        <w:t>жизненной</w:t>
      </w:r>
      <w:r>
        <w:rPr>
          <w:spacing w:val="1"/>
        </w:rPr>
        <w:t xml:space="preserve"> </w:t>
      </w:r>
      <w:r>
        <w:t>позиции</w:t>
      </w:r>
      <w:r>
        <w:rPr>
          <w:spacing w:val="-8"/>
        </w:rPr>
        <w:t xml:space="preserve"> </w:t>
      </w:r>
      <w:r>
        <w:t>обучающихся</w:t>
      </w:r>
      <w:r>
        <w:rPr>
          <w:spacing w:val="2"/>
        </w:rPr>
        <w:t xml:space="preserve"> </w:t>
      </w:r>
      <w:r>
        <w:t>являются рейтинг</w:t>
      </w:r>
      <w:r>
        <w:rPr>
          <w:spacing w:val="3"/>
        </w:rPr>
        <w:t xml:space="preserve"> </w:t>
      </w:r>
      <w:r>
        <w:t>и</w:t>
      </w:r>
      <w:r>
        <w:rPr>
          <w:spacing w:val="-2"/>
        </w:rPr>
        <w:t xml:space="preserve"> </w:t>
      </w:r>
      <w:r>
        <w:t>формирование</w:t>
      </w:r>
      <w:r>
        <w:rPr>
          <w:spacing w:val="-5"/>
        </w:rPr>
        <w:t xml:space="preserve"> </w:t>
      </w:r>
      <w:r>
        <w:t>портфолио.</w:t>
      </w:r>
    </w:p>
    <w:p w:rsidR="00054381" w:rsidRDefault="00656015">
      <w:pPr>
        <w:pStyle w:val="a3"/>
        <w:spacing w:before="4"/>
        <w:ind w:right="841" w:firstLine="244"/>
        <w:jc w:val="both"/>
      </w:pPr>
      <w:r>
        <w:t>Рейтинг</w:t>
      </w:r>
      <w:r>
        <w:rPr>
          <w:spacing w:val="1"/>
        </w:rPr>
        <w:t xml:space="preserve"> </w:t>
      </w:r>
      <w:r>
        <w:t>как</w:t>
      </w:r>
      <w:r>
        <w:rPr>
          <w:spacing w:val="1"/>
        </w:rPr>
        <w:t xml:space="preserve"> </w:t>
      </w:r>
      <w:r>
        <w:t>способ</w:t>
      </w:r>
      <w:r>
        <w:rPr>
          <w:spacing w:val="1"/>
        </w:rPr>
        <w:t xml:space="preserve"> </w:t>
      </w:r>
      <w:r>
        <w:t>организации</w:t>
      </w:r>
      <w:r>
        <w:rPr>
          <w:spacing w:val="1"/>
        </w:rPr>
        <w:t xml:space="preserve"> </w:t>
      </w:r>
      <w:r>
        <w:t>поощрения</w:t>
      </w:r>
      <w:r>
        <w:rPr>
          <w:spacing w:val="1"/>
        </w:rPr>
        <w:t xml:space="preserve"> </w:t>
      </w:r>
      <w:r>
        <w:t>социальной</w:t>
      </w:r>
      <w:r>
        <w:rPr>
          <w:spacing w:val="1"/>
        </w:rPr>
        <w:t xml:space="preserve"> </w:t>
      </w:r>
      <w:r>
        <w:t>успешности</w:t>
      </w:r>
      <w:r>
        <w:rPr>
          <w:spacing w:val="1"/>
        </w:rPr>
        <w:t xml:space="preserve"> </w:t>
      </w:r>
      <w:r>
        <w:t>и</w:t>
      </w:r>
      <w:r>
        <w:rPr>
          <w:spacing w:val="1"/>
        </w:rPr>
        <w:t xml:space="preserve"> </w:t>
      </w:r>
      <w:r>
        <w:t>проявлений</w:t>
      </w:r>
      <w:r>
        <w:rPr>
          <w:spacing w:val="1"/>
        </w:rPr>
        <w:t xml:space="preserve"> </w:t>
      </w:r>
      <w:r>
        <w:t>активной</w:t>
      </w:r>
      <w:r>
        <w:rPr>
          <w:spacing w:val="1"/>
        </w:rPr>
        <w:t xml:space="preserve"> </w:t>
      </w:r>
      <w:r>
        <w:t>жизненной</w:t>
      </w:r>
      <w:r>
        <w:rPr>
          <w:spacing w:val="1"/>
        </w:rPr>
        <w:t xml:space="preserve"> </w:t>
      </w:r>
      <w:r>
        <w:t>позиции</w:t>
      </w:r>
      <w:r>
        <w:rPr>
          <w:spacing w:val="1"/>
        </w:rPr>
        <w:t xml:space="preserve"> </w:t>
      </w:r>
      <w:r>
        <w:t>обучающихся</w:t>
      </w:r>
      <w:r>
        <w:rPr>
          <w:spacing w:val="1"/>
        </w:rPr>
        <w:t xml:space="preserve"> </w:t>
      </w:r>
      <w:r>
        <w:t>представляет</w:t>
      </w:r>
      <w:r>
        <w:rPr>
          <w:spacing w:val="1"/>
        </w:rPr>
        <w:t xml:space="preserve"> </w:t>
      </w:r>
      <w:r>
        <w:t>собой</w:t>
      </w:r>
      <w:r>
        <w:rPr>
          <w:spacing w:val="61"/>
        </w:rPr>
        <w:t xml:space="preserve"> </w:t>
      </w:r>
      <w:r>
        <w:t>размещение</w:t>
      </w:r>
      <w:r>
        <w:rPr>
          <w:spacing w:val="-57"/>
        </w:rPr>
        <w:t xml:space="preserve"> </w:t>
      </w:r>
      <w:r>
        <w:t>обучающихся или групп в последовательности, определяемой их успешностью в чем-либо</w:t>
      </w:r>
      <w:r>
        <w:rPr>
          <w:spacing w:val="-57"/>
        </w:rPr>
        <w:t xml:space="preserve"> </w:t>
      </w:r>
      <w:r>
        <w:t>(достижениями).</w:t>
      </w:r>
      <w:r>
        <w:rPr>
          <w:spacing w:val="1"/>
        </w:rPr>
        <w:t xml:space="preserve"> </w:t>
      </w:r>
      <w:r>
        <w:t>Рейтинги</w:t>
      </w:r>
      <w:r>
        <w:rPr>
          <w:spacing w:val="1"/>
        </w:rPr>
        <w:t xml:space="preserve"> </w:t>
      </w:r>
      <w:r>
        <w:t>оказывают</w:t>
      </w:r>
      <w:r>
        <w:rPr>
          <w:spacing w:val="1"/>
        </w:rPr>
        <w:t xml:space="preserve"> </w:t>
      </w:r>
      <w:r>
        <w:t>ощутимое</w:t>
      </w:r>
      <w:r>
        <w:rPr>
          <w:spacing w:val="1"/>
        </w:rPr>
        <w:t xml:space="preserve"> </w:t>
      </w:r>
      <w:r>
        <w:t>стимулирующее</w:t>
      </w:r>
      <w:r>
        <w:rPr>
          <w:spacing w:val="1"/>
        </w:rPr>
        <w:t xml:space="preserve"> </w:t>
      </w:r>
      <w:r>
        <w:t>воздействие</w:t>
      </w:r>
      <w:r>
        <w:rPr>
          <w:spacing w:val="1"/>
        </w:rPr>
        <w:t xml:space="preserve"> </w:t>
      </w:r>
      <w:r>
        <w:t>на</w:t>
      </w:r>
      <w:r>
        <w:rPr>
          <w:spacing w:val="1"/>
        </w:rPr>
        <w:t xml:space="preserve"> </w:t>
      </w:r>
      <w:r>
        <w:t>поведение ученических</w:t>
      </w:r>
      <w:r>
        <w:rPr>
          <w:spacing w:val="-3"/>
        </w:rPr>
        <w:t xml:space="preserve"> </w:t>
      </w:r>
      <w:r>
        <w:t>коллективов</w:t>
      </w:r>
      <w:r>
        <w:rPr>
          <w:spacing w:val="-1"/>
        </w:rPr>
        <w:t xml:space="preserve"> </w:t>
      </w:r>
      <w:r>
        <w:t>и</w:t>
      </w:r>
      <w:r>
        <w:rPr>
          <w:spacing w:val="-7"/>
        </w:rPr>
        <w:t xml:space="preserve"> </w:t>
      </w:r>
      <w:r>
        <w:t>отдельных</w:t>
      </w:r>
      <w:r>
        <w:rPr>
          <w:spacing w:val="-4"/>
        </w:rPr>
        <w:t xml:space="preserve"> </w:t>
      </w:r>
      <w:r>
        <w:t>школьников.</w:t>
      </w:r>
    </w:p>
    <w:p w:rsidR="00054381" w:rsidRDefault="00054381">
      <w:pPr>
        <w:jc w:val="both"/>
        <w:sectPr w:rsidR="00054381">
          <w:pgSz w:w="11910" w:h="16840"/>
          <w:pgMar w:top="1040" w:right="0" w:bottom="1320" w:left="300" w:header="0" w:footer="1127" w:gutter="0"/>
          <w:cols w:space="720"/>
        </w:sectPr>
      </w:pPr>
    </w:p>
    <w:p w:rsidR="00054381" w:rsidRDefault="00656015">
      <w:pPr>
        <w:pStyle w:val="a3"/>
        <w:spacing w:before="66"/>
        <w:ind w:right="844"/>
        <w:jc w:val="both"/>
      </w:pPr>
      <w:r>
        <w:lastRenderedPageBreak/>
        <w:t>Формирование</w:t>
      </w:r>
      <w:r>
        <w:rPr>
          <w:spacing w:val="1"/>
        </w:rPr>
        <w:t xml:space="preserve"> </w:t>
      </w:r>
      <w:r>
        <w:t>портфолио</w:t>
      </w:r>
      <w:r>
        <w:rPr>
          <w:spacing w:val="1"/>
        </w:rPr>
        <w:t xml:space="preserve"> </w:t>
      </w:r>
      <w:r>
        <w:t>в</w:t>
      </w:r>
      <w:r>
        <w:rPr>
          <w:spacing w:val="1"/>
        </w:rPr>
        <w:t xml:space="preserve"> </w:t>
      </w:r>
      <w:r>
        <w:t>качестве</w:t>
      </w:r>
      <w:r>
        <w:rPr>
          <w:spacing w:val="1"/>
        </w:rPr>
        <w:t xml:space="preserve"> </w:t>
      </w:r>
      <w:r>
        <w:t>способа</w:t>
      </w:r>
      <w:r>
        <w:rPr>
          <w:spacing w:val="1"/>
        </w:rPr>
        <w:t xml:space="preserve"> </w:t>
      </w:r>
      <w:r>
        <w:t>организации</w:t>
      </w:r>
      <w:r>
        <w:rPr>
          <w:spacing w:val="1"/>
        </w:rPr>
        <w:t xml:space="preserve"> </w:t>
      </w:r>
      <w:r>
        <w:t>поощрения</w:t>
      </w:r>
      <w:r>
        <w:rPr>
          <w:spacing w:val="1"/>
        </w:rPr>
        <w:t xml:space="preserve"> </w:t>
      </w:r>
      <w:r>
        <w:t>социальной</w:t>
      </w:r>
      <w:r>
        <w:rPr>
          <w:spacing w:val="1"/>
        </w:rPr>
        <w:t xml:space="preserve"> </w:t>
      </w:r>
      <w:r>
        <w:t>успешности и проявлений активной жизненной позиции обучающихся – деятельность по</w:t>
      </w:r>
      <w:r>
        <w:rPr>
          <w:spacing w:val="1"/>
        </w:rPr>
        <w:t xml:space="preserve"> </w:t>
      </w:r>
      <w:r>
        <w:t>собиранию</w:t>
      </w:r>
      <w:r>
        <w:rPr>
          <w:spacing w:val="1"/>
        </w:rPr>
        <w:t xml:space="preserve"> </w:t>
      </w:r>
      <w:r>
        <w:t>(накоплению)</w:t>
      </w:r>
      <w:r>
        <w:rPr>
          <w:spacing w:val="1"/>
        </w:rPr>
        <w:t xml:space="preserve"> </w:t>
      </w:r>
      <w:r>
        <w:t>артефактов,</w:t>
      </w:r>
      <w:r>
        <w:rPr>
          <w:spacing w:val="1"/>
        </w:rPr>
        <w:t xml:space="preserve"> </w:t>
      </w:r>
      <w:r>
        <w:t>символизирующих</w:t>
      </w:r>
      <w:r>
        <w:rPr>
          <w:spacing w:val="1"/>
        </w:rPr>
        <w:t xml:space="preserve"> </w:t>
      </w:r>
      <w:r>
        <w:t>достижения</w:t>
      </w:r>
      <w:r>
        <w:rPr>
          <w:spacing w:val="1"/>
        </w:rPr>
        <w:t xml:space="preserve"> </w:t>
      </w:r>
      <w:r>
        <w:t>«хозяина»</w:t>
      </w:r>
      <w:r>
        <w:rPr>
          <w:spacing w:val="1"/>
        </w:rPr>
        <w:t xml:space="preserve"> </w:t>
      </w:r>
      <w:r>
        <w:t>портфолио. Портфолио может включать исключительно артефакты признания (грамоты,</w:t>
      </w:r>
      <w:r>
        <w:rPr>
          <w:spacing w:val="1"/>
        </w:rPr>
        <w:t xml:space="preserve"> </w:t>
      </w:r>
      <w:r>
        <w:t>поощрительные письма, фотографии призов и т. д.), может – исключительно артефакты</w:t>
      </w:r>
      <w:r>
        <w:rPr>
          <w:spacing w:val="1"/>
        </w:rPr>
        <w:t xml:space="preserve"> </w:t>
      </w:r>
      <w:r>
        <w:t>деятельности (рефераты, доклады, статьи, чертежи или фото изделий и т. д.), портфолио</w:t>
      </w:r>
      <w:r>
        <w:rPr>
          <w:spacing w:val="1"/>
        </w:rPr>
        <w:t xml:space="preserve"> </w:t>
      </w:r>
      <w:r>
        <w:t>может</w:t>
      </w:r>
      <w:r>
        <w:rPr>
          <w:spacing w:val="-3"/>
        </w:rPr>
        <w:t xml:space="preserve"> </w:t>
      </w:r>
      <w:r>
        <w:t>иметь</w:t>
      </w:r>
      <w:r>
        <w:rPr>
          <w:spacing w:val="-1"/>
        </w:rPr>
        <w:t xml:space="preserve"> </w:t>
      </w:r>
      <w:r>
        <w:t>смешанный</w:t>
      </w:r>
      <w:r>
        <w:rPr>
          <w:spacing w:val="-2"/>
        </w:rPr>
        <w:t xml:space="preserve"> </w:t>
      </w:r>
      <w:r>
        <w:t>характер.</w:t>
      </w:r>
    </w:p>
    <w:p w:rsidR="00054381" w:rsidRDefault="00656015">
      <w:pPr>
        <w:pStyle w:val="Heading3"/>
        <w:numPr>
          <w:ilvl w:val="2"/>
          <w:numId w:val="47"/>
        </w:numPr>
        <w:tabs>
          <w:tab w:val="left" w:pos="2235"/>
        </w:tabs>
        <w:spacing w:before="205"/>
        <w:ind w:right="846" w:firstLine="0"/>
        <w:jc w:val="both"/>
      </w:pPr>
      <w:r>
        <w:t>Критерии,</w:t>
      </w:r>
      <w:r>
        <w:rPr>
          <w:spacing w:val="1"/>
        </w:rPr>
        <w:t xml:space="preserve"> </w:t>
      </w:r>
      <w:r>
        <w:t>показатели</w:t>
      </w:r>
      <w:r>
        <w:rPr>
          <w:spacing w:val="1"/>
        </w:rPr>
        <w:t xml:space="preserve"> </w:t>
      </w:r>
      <w:r>
        <w:t>эффективности</w:t>
      </w:r>
      <w:r>
        <w:rPr>
          <w:spacing w:val="1"/>
        </w:rPr>
        <w:t xml:space="preserve"> </w:t>
      </w:r>
      <w:r>
        <w:t>деятельности</w:t>
      </w:r>
      <w:r>
        <w:rPr>
          <w:spacing w:val="1"/>
        </w:rPr>
        <w:t xml:space="preserve"> </w:t>
      </w:r>
      <w:r>
        <w:t>образовательной</w:t>
      </w:r>
      <w:r>
        <w:rPr>
          <w:spacing w:val="1"/>
        </w:rPr>
        <w:t xml:space="preserve"> </w:t>
      </w:r>
      <w:r>
        <w:t>организации в части духовно-нравственного развития, воспитания и</w:t>
      </w:r>
      <w:r>
        <w:rPr>
          <w:spacing w:val="1"/>
        </w:rPr>
        <w:t xml:space="preserve"> </w:t>
      </w:r>
      <w:r>
        <w:t>социализации</w:t>
      </w:r>
      <w:r>
        <w:rPr>
          <w:spacing w:val="1"/>
        </w:rPr>
        <w:t xml:space="preserve"> </w:t>
      </w:r>
      <w:r>
        <w:t>обучающихся</w:t>
      </w:r>
    </w:p>
    <w:p w:rsidR="00054381" w:rsidRDefault="00656015">
      <w:pPr>
        <w:pStyle w:val="a3"/>
        <w:spacing w:before="1" w:line="237" w:lineRule="auto"/>
        <w:ind w:right="3523"/>
      </w:pPr>
      <w:r>
        <w:t>1.Уровень сформированности духовно-нравственных ценностей.</w:t>
      </w:r>
      <w:r>
        <w:rPr>
          <w:spacing w:val="-57"/>
        </w:rPr>
        <w:t xml:space="preserve"> </w:t>
      </w:r>
      <w:r>
        <w:t>2.Отсутствие правонарушений</w:t>
      </w:r>
      <w:r>
        <w:rPr>
          <w:spacing w:val="2"/>
        </w:rPr>
        <w:t xml:space="preserve"> </w:t>
      </w:r>
      <w:r>
        <w:t>и</w:t>
      </w:r>
      <w:r>
        <w:rPr>
          <w:spacing w:val="-3"/>
        </w:rPr>
        <w:t xml:space="preserve"> </w:t>
      </w:r>
      <w:r>
        <w:t>преступлений.</w:t>
      </w:r>
    </w:p>
    <w:p w:rsidR="00054381" w:rsidRDefault="00656015">
      <w:pPr>
        <w:pStyle w:val="a3"/>
        <w:spacing w:before="5" w:line="237" w:lineRule="auto"/>
        <w:ind w:right="2615"/>
      </w:pPr>
      <w:r>
        <w:t>3.Занятость обучающихся в объединениях дополнительного образования.</w:t>
      </w:r>
      <w:r>
        <w:rPr>
          <w:spacing w:val="-57"/>
        </w:rPr>
        <w:t xml:space="preserve"> </w:t>
      </w:r>
      <w:r>
        <w:t>4.Включенность</w:t>
      </w:r>
      <w:r>
        <w:rPr>
          <w:spacing w:val="-4"/>
        </w:rPr>
        <w:t xml:space="preserve"> </w:t>
      </w:r>
      <w:r>
        <w:t>обучающихся</w:t>
      </w:r>
      <w:r>
        <w:rPr>
          <w:spacing w:val="-1"/>
        </w:rPr>
        <w:t xml:space="preserve"> </w:t>
      </w:r>
      <w:r>
        <w:t>в общественную</w:t>
      </w:r>
      <w:r>
        <w:rPr>
          <w:spacing w:val="-2"/>
        </w:rPr>
        <w:t xml:space="preserve"> </w:t>
      </w:r>
      <w:r>
        <w:t>жизнь</w:t>
      </w:r>
      <w:r>
        <w:rPr>
          <w:spacing w:val="-5"/>
        </w:rPr>
        <w:t xml:space="preserve"> </w:t>
      </w:r>
      <w:r>
        <w:t>школы,</w:t>
      </w:r>
      <w:r>
        <w:rPr>
          <w:spacing w:val="-3"/>
        </w:rPr>
        <w:t xml:space="preserve"> </w:t>
      </w:r>
      <w:r>
        <w:t>класса.</w:t>
      </w:r>
    </w:p>
    <w:p w:rsidR="00054381" w:rsidRDefault="00656015">
      <w:pPr>
        <w:pStyle w:val="a3"/>
        <w:spacing w:before="3"/>
        <w:ind w:right="4634"/>
      </w:pPr>
      <w:r>
        <w:t>5.Участие подростков в социальных акциях.</w:t>
      </w:r>
      <w:r>
        <w:rPr>
          <w:spacing w:val="1"/>
        </w:rPr>
        <w:t xml:space="preserve"> </w:t>
      </w:r>
      <w:r>
        <w:t>6.Изменение межличностных взаимоотношений.</w:t>
      </w:r>
      <w:r>
        <w:rPr>
          <w:spacing w:val="1"/>
        </w:rPr>
        <w:t xml:space="preserve"> </w:t>
      </w:r>
      <w:r>
        <w:t>7.Отсутствие случаев травматизма и нарушения ПДД.</w:t>
      </w:r>
      <w:r>
        <w:rPr>
          <w:spacing w:val="-57"/>
        </w:rPr>
        <w:t xml:space="preserve"> </w:t>
      </w:r>
      <w:r>
        <w:t>8.Изменения</w:t>
      </w:r>
      <w:r>
        <w:rPr>
          <w:spacing w:val="-9"/>
        </w:rPr>
        <w:t xml:space="preserve"> </w:t>
      </w:r>
      <w:r>
        <w:t>отношения</w:t>
      </w:r>
      <w:r>
        <w:rPr>
          <w:spacing w:val="-8"/>
        </w:rPr>
        <w:t xml:space="preserve"> </w:t>
      </w:r>
      <w:r>
        <w:t>обучающихся</w:t>
      </w:r>
      <w:r>
        <w:rPr>
          <w:spacing w:val="1"/>
        </w:rPr>
        <w:t xml:space="preserve"> </w:t>
      </w:r>
      <w:r>
        <w:t>к школе.</w:t>
      </w:r>
    </w:p>
    <w:p w:rsidR="00054381" w:rsidRDefault="00656015">
      <w:pPr>
        <w:pStyle w:val="a4"/>
        <w:numPr>
          <w:ilvl w:val="0"/>
          <w:numId w:val="38"/>
        </w:numPr>
        <w:tabs>
          <w:tab w:val="left" w:pos="1583"/>
        </w:tabs>
        <w:spacing w:before="1" w:line="275" w:lineRule="exact"/>
        <w:rPr>
          <w:sz w:val="24"/>
        </w:rPr>
      </w:pPr>
      <w:r>
        <w:rPr>
          <w:sz w:val="24"/>
        </w:rPr>
        <w:t>Личностное</w:t>
      </w:r>
      <w:r>
        <w:rPr>
          <w:spacing w:val="-5"/>
          <w:sz w:val="24"/>
        </w:rPr>
        <w:t xml:space="preserve"> </w:t>
      </w:r>
      <w:r>
        <w:rPr>
          <w:sz w:val="24"/>
        </w:rPr>
        <w:t>развитие</w:t>
      </w:r>
      <w:r>
        <w:rPr>
          <w:spacing w:val="-5"/>
          <w:sz w:val="24"/>
        </w:rPr>
        <w:t xml:space="preserve"> </w:t>
      </w:r>
      <w:r>
        <w:rPr>
          <w:sz w:val="24"/>
        </w:rPr>
        <w:t>школьника.</w:t>
      </w:r>
    </w:p>
    <w:p w:rsidR="00054381" w:rsidRDefault="00656015">
      <w:pPr>
        <w:pStyle w:val="a4"/>
        <w:numPr>
          <w:ilvl w:val="0"/>
          <w:numId w:val="38"/>
        </w:numPr>
        <w:tabs>
          <w:tab w:val="left" w:pos="1703"/>
        </w:tabs>
        <w:spacing w:line="275" w:lineRule="exact"/>
        <w:ind w:left="1702" w:hanging="303"/>
        <w:rPr>
          <w:sz w:val="24"/>
        </w:rPr>
      </w:pPr>
      <w:r>
        <w:rPr>
          <w:sz w:val="24"/>
        </w:rPr>
        <w:t>Успешность</w:t>
      </w:r>
      <w:r>
        <w:rPr>
          <w:spacing w:val="-6"/>
          <w:sz w:val="24"/>
        </w:rPr>
        <w:t xml:space="preserve"> </w:t>
      </w:r>
      <w:r>
        <w:rPr>
          <w:sz w:val="24"/>
        </w:rPr>
        <w:t>организации</w:t>
      </w:r>
      <w:r>
        <w:rPr>
          <w:spacing w:val="-6"/>
          <w:sz w:val="24"/>
        </w:rPr>
        <w:t xml:space="preserve"> </w:t>
      </w:r>
      <w:r>
        <w:rPr>
          <w:sz w:val="24"/>
        </w:rPr>
        <w:t>учебной</w:t>
      </w:r>
      <w:r>
        <w:rPr>
          <w:spacing w:val="3"/>
          <w:sz w:val="24"/>
        </w:rPr>
        <w:t xml:space="preserve"> </w:t>
      </w:r>
      <w:r>
        <w:rPr>
          <w:sz w:val="24"/>
        </w:rPr>
        <w:t>и</w:t>
      </w:r>
      <w:r>
        <w:rPr>
          <w:spacing w:val="-7"/>
          <w:sz w:val="24"/>
        </w:rPr>
        <w:t xml:space="preserve"> </w:t>
      </w:r>
      <w:r>
        <w:rPr>
          <w:sz w:val="24"/>
        </w:rPr>
        <w:t>воспитательной</w:t>
      </w:r>
      <w:r>
        <w:rPr>
          <w:spacing w:val="-1"/>
          <w:sz w:val="24"/>
        </w:rPr>
        <w:t xml:space="preserve"> </w:t>
      </w:r>
      <w:r>
        <w:rPr>
          <w:sz w:val="24"/>
        </w:rPr>
        <w:t>деятельности.</w:t>
      </w:r>
    </w:p>
    <w:p w:rsidR="00054381" w:rsidRDefault="00054381">
      <w:pPr>
        <w:pStyle w:val="a3"/>
        <w:ind w:left="0"/>
      </w:pPr>
    </w:p>
    <w:p w:rsidR="00054381" w:rsidRDefault="00656015">
      <w:pPr>
        <w:pStyle w:val="a3"/>
        <w:ind w:right="845" w:firstLine="124"/>
        <w:jc w:val="both"/>
      </w:pPr>
      <w:r>
        <w:rPr>
          <w:b/>
        </w:rPr>
        <w:t xml:space="preserve">Первый критерий </w:t>
      </w:r>
      <w:r>
        <w:t xml:space="preserve">– степень обеспечения в </w:t>
      </w:r>
      <w:r w:rsidR="005B7D8B">
        <w:t>МКОУ</w:t>
      </w:r>
      <w:r w:rsidR="005B7D8B">
        <w:rPr>
          <w:spacing w:val="3"/>
        </w:rPr>
        <w:t xml:space="preserve"> </w:t>
      </w:r>
      <w:r w:rsidR="005B7D8B">
        <w:t>«Шушановская СОШ</w:t>
      </w:r>
      <w:r w:rsidR="005B7D8B">
        <w:rPr>
          <w:spacing w:val="3"/>
        </w:rPr>
        <w:t xml:space="preserve"> </w:t>
      </w:r>
      <w:r w:rsidR="005B7D8B">
        <w:t>»</w:t>
      </w:r>
      <w:r>
        <w:t>жизни и</w:t>
      </w:r>
      <w:r>
        <w:rPr>
          <w:spacing w:val="1"/>
        </w:rPr>
        <w:t xml:space="preserve"> </w:t>
      </w:r>
      <w:r>
        <w:t>здоровья обучающихся, формирования здорового и безопасного образа жизни (поведение</w:t>
      </w:r>
      <w:r>
        <w:rPr>
          <w:spacing w:val="1"/>
        </w:rPr>
        <w:t xml:space="preserve"> </w:t>
      </w:r>
      <w:r>
        <w:t>на</w:t>
      </w:r>
      <w:r>
        <w:rPr>
          <w:spacing w:val="-1"/>
        </w:rPr>
        <w:t xml:space="preserve"> </w:t>
      </w:r>
      <w:r>
        <w:t>дорогах,</w:t>
      </w:r>
      <w:r>
        <w:rPr>
          <w:spacing w:val="2"/>
        </w:rPr>
        <w:t xml:space="preserve"> </w:t>
      </w:r>
      <w:r>
        <w:t>в</w:t>
      </w:r>
      <w:r>
        <w:rPr>
          <w:spacing w:val="1"/>
        </w:rPr>
        <w:t xml:space="preserve"> </w:t>
      </w:r>
      <w:r>
        <w:t>чрезвычайных</w:t>
      </w:r>
      <w:r>
        <w:rPr>
          <w:spacing w:val="-4"/>
        </w:rPr>
        <w:t xml:space="preserve"> </w:t>
      </w:r>
      <w:r>
        <w:t>ситуациях),</w:t>
      </w:r>
      <w:r>
        <w:rPr>
          <w:spacing w:val="2"/>
        </w:rPr>
        <w:t xml:space="preserve"> </w:t>
      </w:r>
      <w:r>
        <w:t>выражается</w:t>
      </w:r>
      <w:r>
        <w:rPr>
          <w:spacing w:val="-1"/>
        </w:rPr>
        <w:t xml:space="preserve"> </w:t>
      </w:r>
      <w:r>
        <w:t>в</w:t>
      </w:r>
      <w:r>
        <w:rPr>
          <w:spacing w:val="2"/>
        </w:rPr>
        <w:t xml:space="preserve"> </w:t>
      </w:r>
      <w:r>
        <w:t>следующих</w:t>
      </w:r>
      <w:r>
        <w:rPr>
          <w:spacing w:val="-5"/>
        </w:rPr>
        <w:t xml:space="preserve"> </w:t>
      </w:r>
      <w:r>
        <w:t>показателях:</w:t>
      </w:r>
    </w:p>
    <w:p w:rsidR="00054381" w:rsidRDefault="00656015">
      <w:pPr>
        <w:pStyle w:val="a4"/>
        <w:numPr>
          <w:ilvl w:val="1"/>
          <w:numId w:val="38"/>
        </w:numPr>
        <w:tabs>
          <w:tab w:val="left" w:pos="2394"/>
        </w:tabs>
        <w:spacing w:before="202"/>
        <w:ind w:right="852" w:firstLine="710"/>
        <w:jc w:val="both"/>
        <w:rPr>
          <w:sz w:val="24"/>
        </w:rPr>
      </w:pPr>
      <w:r>
        <w:rPr>
          <w:sz w:val="24"/>
        </w:rPr>
        <w:t>уровень</w:t>
      </w:r>
      <w:r>
        <w:rPr>
          <w:spacing w:val="1"/>
          <w:sz w:val="24"/>
        </w:rPr>
        <w:t xml:space="preserve"> </w:t>
      </w:r>
      <w:r>
        <w:rPr>
          <w:sz w:val="24"/>
        </w:rPr>
        <w:t>информированности</w:t>
      </w:r>
      <w:r>
        <w:rPr>
          <w:spacing w:val="1"/>
          <w:sz w:val="24"/>
        </w:rPr>
        <w:t xml:space="preserve"> </w:t>
      </w:r>
      <w:r>
        <w:rPr>
          <w:sz w:val="24"/>
        </w:rPr>
        <w:t>педагогов</w:t>
      </w:r>
      <w:r>
        <w:rPr>
          <w:spacing w:val="1"/>
          <w:sz w:val="24"/>
        </w:rPr>
        <w:t xml:space="preserve"> </w:t>
      </w:r>
      <w:r>
        <w:rPr>
          <w:sz w:val="24"/>
        </w:rPr>
        <w:t>о</w:t>
      </w:r>
      <w:r>
        <w:rPr>
          <w:spacing w:val="1"/>
          <w:sz w:val="24"/>
        </w:rPr>
        <w:t xml:space="preserve"> </w:t>
      </w:r>
      <w:r>
        <w:rPr>
          <w:sz w:val="24"/>
        </w:rPr>
        <w:t>состоянии</w:t>
      </w:r>
      <w:r>
        <w:rPr>
          <w:spacing w:val="1"/>
          <w:sz w:val="24"/>
        </w:rPr>
        <w:t xml:space="preserve"> </w:t>
      </w:r>
      <w:r>
        <w:rPr>
          <w:sz w:val="24"/>
        </w:rPr>
        <w:t>здоровья</w:t>
      </w:r>
      <w:r>
        <w:rPr>
          <w:spacing w:val="1"/>
          <w:sz w:val="24"/>
        </w:rPr>
        <w:t xml:space="preserve"> </w:t>
      </w:r>
      <w:r>
        <w:rPr>
          <w:sz w:val="24"/>
        </w:rPr>
        <w:t>обучающихся</w:t>
      </w:r>
      <w:r>
        <w:rPr>
          <w:spacing w:val="1"/>
          <w:sz w:val="24"/>
        </w:rPr>
        <w:t xml:space="preserve"> </w:t>
      </w:r>
      <w:r>
        <w:rPr>
          <w:sz w:val="24"/>
        </w:rPr>
        <w:t>(заболевания,</w:t>
      </w:r>
      <w:r>
        <w:rPr>
          <w:spacing w:val="1"/>
          <w:sz w:val="24"/>
        </w:rPr>
        <w:t xml:space="preserve"> </w:t>
      </w:r>
      <w:r>
        <w:rPr>
          <w:sz w:val="24"/>
        </w:rPr>
        <w:t>ограничения</w:t>
      </w:r>
      <w:r>
        <w:rPr>
          <w:spacing w:val="1"/>
          <w:sz w:val="24"/>
        </w:rPr>
        <w:t xml:space="preserve"> </w:t>
      </w:r>
      <w:r>
        <w:rPr>
          <w:sz w:val="24"/>
        </w:rPr>
        <w:t>по</w:t>
      </w:r>
      <w:r>
        <w:rPr>
          <w:spacing w:val="1"/>
          <w:sz w:val="24"/>
        </w:rPr>
        <w:t xml:space="preserve"> </w:t>
      </w:r>
      <w:r>
        <w:rPr>
          <w:sz w:val="24"/>
        </w:rPr>
        <w:t>здоровью),</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фиксация</w:t>
      </w:r>
      <w:r>
        <w:rPr>
          <w:spacing w:val="1"/>
          <w:sz w:val="24"/>
        </w:rPr>
        <w:t xml:space="preserve"> </w:t>
      </w:r>
      <w:r>
        <w:rPr>
          <w:sz w:val="24"/>
        </w:rPr>
        <w:t>динамики</w:t>
      </w:r>
      <w:r>
        <w:rPr>
          <w:spacing w:val="1"/>
          <w:sz w:val="24"/>
        </w:rPr>
        <w:t xml:space="preserve"> </w:t>
      </w:r>
      <w:r>
        <w:rPr>
          <w:sz w:val="24"/>
        </w:rPr>
        <w:t>здоровья</w:t>
      </w:r>
      <w:r>
        <w:rPr>
          <w:spacing w:val="1"/>
          <w:sz w:val="24"/>
        </w:rPr>
        <w:t xml:space="preserve"> </w:t>
      </w:r>
      <w:r>
        <w:rPr>
          <w:sz w:val="24"/>
        </w:rPr>
        <w:t>обучающихся,</w:t>
      </w:r>
      <w:r>
        <w:rPr>
          <w:spacing w:val="1"/>
          <w:sz w:val="24"/>
        </w:rPr>
        <w:t xml:space="preserve"> </w:t>
      </w:r>
      <w:r>
        <w:rPr>
          <w:sz w:val="24"/>
        </w:rPr>
        <w:t>уровень</w:t>
      </w:r>
      <w:r>
        <w:rPr>
          <w:spacing w:val="1"/>
          <w:sz w:val="24"/>
        </w:rPr>
        <w:t xml:space="preserve"> </w:t>
      </w:r>
      <w:r>
        <w:rPr>
          <w:sz w:val="24"/>
        </w:rPr>
        <w:t>информированности</w:t>
      </w:r>
      <w:r>
        <w:rPr>
          <w:spacing w:val="1"/>
          <w:sz w:val="24"/>
        </w:rPr>
        <w:t xml:space="preserve"> </w:t>
      </w:r>
      <w:r>
        <w:rPr>
          <w:sz w:val="24"/>
        </w:rPr>
        <w:t>о</w:t>
      </w:r>
      <w:r>
        <w:rPr>
          <w:spacing w:val="1"/>
          <w:sz w:val="24"/>
        </w:rPr>
        <w:t xml:space="preserve"> </w:t>
      </w:r>
      <w:r>
        <w:rPr>
          <w:sz w:val="24"/>
        </w:rPr>
        <w:t>посещении</w:t>
      </w:r>
      <w:r>
        <w:rPr>
          <w:spacing w:val="1"/>
          <w:sz w:val="24"/>
        </w:rPr>
        <w:t xml:space="preserve"> </w:t>
      </w:r>
      <w:r>
        <w:rPr>
          <w:sz w:val="24"/>
        </w:rPr>
        <w:t>спортивных</w:t>
      </w:r>
      <w:r>
        <w:rPr>
          <w:spacing w:val="1"/>
          <w:sz w:val="24"/>
        </w:rPr>
        <w:t xml:space="preserve"> </w:t>
      </w:r>
      <w:r>
        <w:rPr>
          <w:sz w:val="24"/>
        </w:rPr>
        <w:t>секций,</w:t>
      </w:r>
      <w:r>
        <w:rPr>
          <w:spacing w:val="1"/>
          <w:sz w:val="24"/>
        </w:rPr>
        <w:t xml:space="preserve"> </w:t>
      </w:r>
      <w:r>
        <w:rPr>
          <w:sz w:val="24"/>
        </w:rPr>
        <w:t>регулярности</w:t>
      </w:r>
      <w:r>
        <w:rPr>
          <w:spacing w:val="-2"/>
          <w:sz w:val="24"/>
        </w:rPr>
        <w:t xml:space="preserve"> </w:t>
      </w:r>
      <w:r>
        <w:rPr>
          <w:sz w:val="24"/>
        </w:rPr>
        <w:t>занятий</w:t>
      </w:r>
      <w:r>
        <w:rPr>
          <w:spacing w:val="-2"/>
          <w:sz w:val="24"/>
        </w:rPr>
        <w:t xml:space="preserve"> </w:t>
      </w:r>
      <w:r>
        <w:rPr>
          <w:sz w:val="24"/>
        </w:rPr>
        <w:t>физической</w:t>
      </w:r>
      <w:r>
        <w:rPr>
          <w:spacing w:val="3"/>
          <w:sz w:val="24"/>
        </w:rPr>
        <w:t xml:space="preserve"> </w:t>
      </w:r>
      <w:r>
        <w:rPr>
          <w:sz w:val="24"/>
        </w:rPr>
        <w:t>культурой;</w:t>
      </w:r>
    </w:p>
    <w:p w:rsidR="00054381" w:rsidRDefault="00656015">
      <w:pPr>
        <w:pStyle w:val="a4"/>
        <w:numPr>
          <w:ilvl w:val="1"/>
          <w:numId w:val="38"/>
        </w:numPr>
        <w:tabs>
          <w:tab w:val="left" w:pos="2394"/>
        </w:tabs>
        <w:spacing w:before="1"/>
        <w:ind w:right="848" w:firstLine="710"/>
        <w:jc w:val="both"/>
        <w:rPr>
          <w:sz w:val="24"/>
        </w:rPr>
      </w:pPr>
      <w:r>
        <w:rPr>
          <w:sz w:val="24"/>
        </w:rPr>
        <w:t>степень конкретности и измеримости задач по обеспечению жизни и здоровья</w:t>
      </w:r>
      <w:r>
        <w:rPr>
          <w:spacing w:val="1"/>
          <w:sz w:val="24"/>
        </w:rPr>
        <w:t xml:space="preserve"> </w:t>
      </w:r>
      <w:r>
        <w:rPr>
          <w:sz w:val="24"/>
        </w:rPr>
        <w:t>обучающихся,</w:t>
      </w:r>
      <w:r>
        <w:rPr>
          <w:spacing w:val="1"/>
          <w:sz w:val="24"/>
        </w:rPr>
        <w:t xml:space="preserve"> </w:t>
      </w:r>
      <w:r>
        <w:rPr>
          <w:sz w:val="24"/>
        </w:rPr>
        <w:t>уровень</w:t>
      </w:r>
      <w:r>
        <w:rPr>
          <w:spacing w:val="1"/>
          <w:sz w:val="24"/>
        </w:rPr>
        <w:t xml:space="preserve"> </w:t>
      </w:r>
      <w:r>
        <w:rPr>
          <w:sz w:val="24"/>
        </w:rPr>
        <w:t>обусловленности</w:t>
      </w:r>
      <w:r>
        <w:rPr>
          <w:spacing w:val="1"/>
          <w:sz w:val="24"/>
        </w:rPr>
        <w:t xml:space="preserve"> </w:t>
      </w:r>
      <w:r>
        <w:rPr>
          <w:sz w:val="24"/>
        </w:rPr>
        <w:t>задач</w:t>
      </w:r>
      <w:r>
        <w:rPr>
          <w:spacing w:val="1"/>
          <w:sz w:val="24"/>
        </w:rPr>
        <w:t xml:space="preserve"> </w:t>
      </w:r>
      <w:r>
        <w:rPr>
          <w:sz w:val="24"/>
        </w:rPr>
        <w:t>анализом</w:t>
      </w:r>
      <w:r>
        <w:rPr>
          <w:spacing w:val="1"/>
          <w:sz w:val="24"/>
        </w:rPr>
        <w:t xml:space="preserve"> </w:t>
      </w:r>
      <w:r>
        <w:rPr>
          <w:sz w:val="24"/>
        </w:rPr>
        <w:t>ситуации</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ученическом</w:t>
      </w:r>
      <w:r>
        <w:rPr>
          <w:spacing w:val="1"/>
          <w:sz w:val="24"/>
        </w:rPr>
        <w:t xml:space="preserve"> </w:t>
      </w:r>
      <w:r>
        <w:rPr>
          <w:sz w:val="24"/>
        </w:rPr>
        <w:t>классе,</w:t>
      </w:r>
      <w:r>
        <w:rPr>
          <w:spacing w:val="1"/>
          <w:sz w:val="24"/>
        </w:rPr>
        <w:t xml:space="preserve"> </w:t>
      </w:r>
      <w:r>
        <w:rPr>
          <w:sz w:val="24"/>
        </w:rPr>
        <w:t>учебной</w:t>
      </w:r>
      <w:r>
        <w:rPr>
          <w:spacing w:val="1"/>
          <w:sz w:val="24"/>
        </w:rPr>
        <w:t xml:space="preserve"> </w:t>
      </w:r>
      <w:r>
        <w:rPr>
          <w:sz w:val="24"/>
        </w:rPr>
        <w:t>группе,</w:t>
      </w:r>
      <w:r>
        <w:rPr>
          <w:spacing w:val="1"/>
          <w:sz w:val="24"/>
        </w:rPr>
        <w:t xml:space="preserve"> </w:t>
      </w:r>
      <w:r>
        <w:rPr>
          <w:sz w:val="24"/>
        </w:rPr>
        <w:t>уровень</w:t>
      </w:r>
      <w:r>
        <w:rPr>
          <w:spacing w:val="1"/>
          <w:sz w:val="24"/>
        </w:rPr>
        <w:t xml:space="preserve"> </w:t>
      </w:r>
      <w:r>
        <w:rPr>
          <w:sz w:val="24"/>
        </w:rPr>
        <w:t>дифференциации</w:t>
      </w:r>
      <w:r>
        <w:rPr>
          <w:spacing w:val="1"/>
          <w:sz w:val="24"/>
        </w:rPr>
        <w:t xml:space="preserve"> </w:t>
      </w:r>
      <w:r>
        <w:rPr>
          <w:sz w:val="24"/>
        </w:rPr>
        <w:t>работы</w:t>
      </w:r>
      <w:r>
        <w:rPr>
          <w:spacing w:val="1"/>
          <w:sz w:val="24"/>
        </w:rPr>
        <w:t xml:space="preserve"> </w:t>
      </w:r>
      <w:r>
        <w:rPr>
          <w:sz w:val="24"/>
        </w:rPr>
        <w:t>исходя</w:t>
      </w:r>
      <w:r>
        <w:rPr>
          <w:spacing w:val="1"/>
          <w:sz w:val="24"/>
        </w:rPr>
        <w:t xml:space="preserve"> </w:t>
      </w:r>
      <w:r>
        <w:rPr>
          <w:sz w:val="24"/>
        </w:rPr>
        <w:t>из</w:t>
      </w:r>
      <w:r>
        <w:rPr>
          <w:spacing w:val="3"/>
          <w:sz w:val="24"/>
        </w:rPr>
        <w:t xml:space="preserve"> </w:t>
      </w:r>
      <w:r>
        <w:rPr>
          <w:sz w:val="24"/>
        </w:rPr>
        <w:t>состояния</w:t>
      </w:r>
      <w:r>
        <w:rPr>
          <w:spacing w:val="-3"/>
          <w:sz w:val="24"/>
        </w:rPr>
        <w:t xml:space="preserve"> </w:t>
      </w:r>
      <w:r>
        <w:rPr>
          <w:sz w:val="24"/>
        </w:rPr>
        <w:t>здоровья</w:t>
      </w:r>
      <w:r>
        <w:rPr>
          <w:spacing w:val="-9"/>
          <w:sz w:val="24"/>
        </w:rPr>
        <w:t xml:space="preserve"> </w:t>
      </w:r>
      <w:r>
        <w:rPr>
          <w:sz w:val="24"/>
        </w:rPr>
        <w:t>отдельных</w:t>
      </w:r>
      <w:r>
        <w:rPr>
          <w:spacing w:val="-3"/>
          <w:sz w:val="24"/>
        </w:rPr>
        <w:t xml:space="preserve"> </w:t>
      </w:r>
      <w:r>
        <w:rPr>
          <w:sz w:val="24"/>
        </w:rPr>
        <w:t>категорий</w:t>
      </w:r>
      <w:r>
        <w:rPr>
          <w:spacing w:val="-2"/>
          <w:sz w:val="24"/>
        </w:rPr>
        <w:t xml:space="preserve"> </w:t>
      </w:r>
      <w:r>
        <w:rPr>
          <w:sz w:val="24"/>
        </w:rPr>
        <w:t>обучающихся;</w:t>
      </w:r>
    </w:p>
    <w:p w:rsidR="00054381" w:rsidRDefault="00656015">
      <w:pPr>
        <w:pStyle w:val="a4"/>
        <w:numPr>
          <w:ilvl w:val="1"/>
          <w:numId w:val="38"/>
        </w:numPr>
        <w:tabs>
          <w:tab w:val="left" w:pos="2394"/>
        </w:tabs>
        <w:spacing w:before="2"/>
        <w:ind w:right="841" w:firstLine="710"/>
        <w:jc w:val="both"/>
        <w:rPr>
          <w:sz w:val="24"/>
        </w:rPr>
      </w:pPr>
      <w:r>
        <w:rPr>
          <w:sz w:val="24"/>
        </w:rPr>
        <w:t>реалистичность</w:t>
      </w:r>
      <w:r>
        <w:rPr>
          <w:spacing w:val="1"/>
          <w:sz w:val="24"/>
        </w:rPr>
        <w:t xml:space="preserve"> </w:t>
      </w:r>
      <w:r>
        <w:rPr>
          <w:sz w:val="24"/>
        </w:rPr>
        <w:t>количества</w:t>
      </w:r>
      <w:r>
        <w:rPr>
          <w:spacing w:val="1"/>
          <w:sz w:val="24"/>
        </w:rPr>
        <w:t xml:space="preserve"> </w:t>
      </w:r>
      <w:r>
        <w:rPr>
          <w:sz w:val="24"/>
        </w:rPr>
        <w:t>и</w:t>
      </w:r>
      <w:r>
        <w:rPr>
          <w:spacing w:val="1"/>
          <w:sz w:val="24"/>
        </w:rPr>
        <w:t xml:space="preserve"> </w:t>
      </w:r>
      <w:r>
        <w:rPr>
          <w:sz w:val="24"/>
        </w:rPr>
        <w:t>достаточность</w:t>
      </w:r>
      <w:r>
        <w:rPr>
          <w:spacing w:val="1"/>
          <w:sz w:val="24"/>
        </w:rPr>
        <w:t xml:space="preserve"> </w:t>
      </w:r>
      <w:r>
        <w:rPr>
          <w:sz w:val="24"/>
        </w:rPr>
        <w:t>мероприятий</w:t>
      </w:r>
      <w:r>
        <w:rPr>
          <w:spacing w:val="1"/>
          <w:sz w:val="24"/>
        </w:rPr>
        <w:t xml:space="preserve"> </w:t>
      </w:r>
      <w:r>
        <w:rPr>
          <w:sz w:val="24"/>
        </w:rPr>
        <w:t>по</w:t>
      </w:r>
      <w:r>
        <w:rPr>
          <w:spacing w:val="1"/>
          <w:sz w:val="24"/>
        </w:rPr>
        <w:t xml:space="preserve"> </w:t>
      </w:r>
      <w:r>
        <w:rPr>
          <w:sz w:val="24"/>
        </w:rPr>
        <w:t>обеспечению</w:t>
      </w:r>
      <w:r>
        <w:rPr>
          <w:spacing w:val="1"/>
          <w:sz w:val="24"/>
        </w:rPr>
        <w:t xml:space="preserve"> </w:t>
      </w:r>
      <w:r>
        <w:rPr>
          <w:sz w:val="24"/>
        </w:rPr>
        <w:t>рациональной организации учебно-воспитательного процесса и образовательной среды,</w:t>
      </w:r>
      <w:r>
        <w:rPr>
          <w:spacing w:val="1"/>
          <w:sz w:val="24"/>
        </w:rPr>
        <w:t xml:space="preserve"> </w:t>
      </w:r>
      <w:r>
        <w:rPr>
          <w:sz w:val="24"/>
        </w:rPr>
        <w:t>организации</w:t>
      </w:r>
      <w:r>
        <w:rPr>
          <w:spacing w:val="1"/>
          <w:sz w:val="24"/>
        </w:rPr>
        <w:t xml:space="preserve"> </w:t>
      </w:r>
      <w:r>
        <w:rPr>
          <w:sz w:val="24"/>
        </w:rPr>
        <w:t>физкультурно-спортивной</w:t>
      </w:r>
      <w:r>
        <w:rPr>
          <w:spacing w:val="1"/>
          <w:sz w:val="24"/>
        </w:rPr>
        <w:t xml:space="preserve"> </w:t>
      </w:r>
      <w:r>
        <w:rPr>
          <w:sz w:val="24"/>
        </w:rPr>
        <w:t>и</w:t>
      </w:r>
      <w:r>
        <w:rPr>
          <w:spacing w:val="1"/>
          <w:sz w:val="24"/>
        </w:rPr>
        <w:t xml:space="preserve"> </w:t>
      </w:r>
      <w:r>
        <w:rPr>
          <w:sz w:val="24"/>
        </w:rPr>
        <w:t>оздоровительной</w:t>
      </w:r>
      <w:r>
        <w:rPr>
          <w:spacing w:val="1"/>
          <w:sz w:val="24"/>
        </w:rPr>
        <w:t xml:space="preserve"> </w:t>
      </w:r>
      <w:r>
        <w:rPr>
          <w:sz w:val="24"/>
        </w:rPr>
        <w:t>работы,</w:t>
      </w:r>
      <w:r>
        <w:rPr>
          <w:spacing w:val="1"/>
          <w:sz w:val="24"/>
        </w:rPr>
        <w:t xml:space="preserve"> </w:t>
      </w:r>
      <w:r>
        <w:rPr>
          <w:sz w:val="24"/>
        </w:rPr>
        <w:t>профилактической</w:t>
      </w:r>
      <w:r>
        <w:rPr>
          <w:spacing w:val="1"/>
          <w:sz w:val="24"/>
        </w:rPr>
        <w:t xml:space="preserve"> </w:t>
      </w:r>
      <w:r>
        <w:rPr>
          <w:sz w:val="24"/>
        </w:rPr>
        <w:t>работы,</w:t>
      </w:r>
      <w:r>
        <w:rPr>
          <w:spacing w:val="1"/>
          <w:sz w:val="24"/>
        </w:rPr>
        <w:t xml:space="preserve"> </w:t>
      </w:r>
      <w:r>
        <w:rPr>
          <w:sz w:val="24"/>
        </w:rPr>
        <w:t>формированию осознанного отношения к собственному здоровью, устойчивых</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здоровье</w:t>
      </w:r>
      <w:r>
        <w:rPr>
          <w:spacing w:val="1"/>
          <w:sz w:val="24"/>
        </w:rPr>
        <w:t xml:space="preserve"> </w:t>
      </w:r>
      <w:r>
        <w:rPr>
          <w:sz w:val="24"/>
        </w:rPr>
        <w:t>и</w:t>
      </w:r>
      <w:r>
        <w:rPr>
          <w:spacing w:val="1"/>
          <w:sz w:val="24"/>
        </w:rPr>
        <w:t xml:space="preserve"> </w:t>
      </w:r>
      <w:r>
        <w:rPr>
          <w:sz w:val="24"/>
        </w:rPr>
        <w:t>здоровом</w:t>
      </w:r>
      <w:r>
        <w:rPr>
          <w:spacing w:val="1"/>
          <w:sz w:val="24"/>
        </w:rPr>
        <w:t xml:space="preserve"> </w:t>
      </w:r>
      <w:r>
        <w:rPr>
          <w:sz w:val="24"/>
        </w:rPr>
        <w:t>образе</w:t>
      </w:r>
      <w:r>
        <w:rPr>
          <w:spacing w:val="1"/>
          <w:sz w:val="24"/>
        </w:rPr>
        <w:t xml:space="preserve"> </w:t>
      </w:r>
      <w:r>
        <w:rPr>
          <w:sz w:val="24"/>
        </w:rPr>
        <w:t>жизни,</w:t>
      </w:r>
      <w:r>
        <w:rPr>
          <w:spacing w:val="1"/>
          <w:sz w:val="24"/>
        </w:rPr>
        <w:t xml:space="preserve"> </w:t>
      </w:r>
      <w:r>
        <w:rPr>
          <w:sz w:val="24"/>
        </w:rPr>
        <w:t>формированию</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навыков оценки собственного функционального состояния, формирование у обучающихся</w:t>
      </w:r>
      <w:r>
        <w:rPr>
          <w:spacing w:val="-57"/>
          <w:sz w:val="24"/>
        </w:rPr>
        <w:t xml:space="preserve"> </w:t>
      </w:r>
      <w:r>
        <w:rPr>
          <w:sz w:val="24"/>
        </w:rPr>
        <w:t>компетенций в составлении и реализации</w:t>
      </w:r>
      <w:r>
        <w:rPr>
          <w:spacing w:val="1"/>
          <w:sz w:val="24"/>
        </w:rPr>
        <w:t xml:space="preserve"> </w:t>
      </w:r>
      <w:r>
        <w:rPr>
          <w:sz w:val="24"/>
        </w:rPr>
        <w:t>рационального режима дня и отдыха (тематика,</w:t>
      </w:r>
      <w:r>
        <w:rPr>
          <w:spacing w:val="1"/>
          <w:sz w:val="24"/>
        </w:rPr>
        <w:t xml:space="preserve"> </w:t>
      </w:r>
      <w:r>
        <w:rPr>
          <w:sz w:val="24"/>
        </w:rPr>
        <w:t>форма</w:t>
      </w:r>
      <w:r>
        <w:rPr>
          <w:spacing w:val="1"/>
          <w:sz w:val="24"/>
        </w:rPr>
        <w:t xml:space="preserve"> </w:t>
      </w:r>
      <w:r>
        <w:rPr>
          <w:sz w:val="24"/>
        </w:rPr>
        <w:t>и</w:t>
      </w:r>
      <w:r>
        <w:rPr>
          <w:spacing w:val="1"/>
          <w:sz w:val="24"/>
        </w:rPr>
        <w:t xml:space="preserve"> </w:t>
      </w:r>
      <w:r>
        <w:rPr>
          <w:sz w:val="24"/>
        </w:rPr>
        <w:t>содержание</w:t>
      </w:r>
      <w:r>
        <w:rPr>
          <w:spacing w:val="1"/>
          <w:sz w:val="24"/>
        </w:rPr>
        <w:t xml:space="preserve"> </w:t>
      </w:r>
      <w:r>
        <w:rPr>
          <w:sz w:val="24"/>
        </w:rPr>
        <w:t>которых</w:t>
      </w:r>
      <w:r>
        <w:rPr>
          <w:spacing w:val="1"/>
          <w:sz w:val="24"/>
        </w:rPr>
        <w:t xml:space="preserve"> </w:t>
      </w:r>
      <w:r>
        <w:rPr>
          <w:sz w:val="24"/>
        </w:rPr>
        <w:t>адекватны</w:t>
      </w:r>
      <w:r>
        <w:rPr>
          <w:spacing w:val="1"/>
          <w:sz w:val="24"/>
        </w:rPr>
        <w:t xml:space="preserve"> </w:t>
      </w:r>
      <w:r>
        <w:rPr>
          <w:sz w:val="24"/>
        </w:rPr>
        <w:t>задачам</w:t>
      </w:r>
      <w:r>
        <w:rPr>
          <w:spacing w:val="1"/>
          <w:sz w:val="24"/>
        </w:rPr>
        <w:t xml:space="preserve"> </w:t>
      </w:r>
      <w:r>
        <w:rPr>
          <w:sz w:val="24"/>
        </w:rPr>
        <w:t>обеспечения</w:t>
      </w:r>
      <w:r>
        <w:rPr>
          <w:spacing w:val="1"/>
          <w:sz w:val="24"/>
        </w:rPr>
        <w:t xml:space="preserve"> </w:t>
      </w:r>
      <w:r>
        <w:rPr>
          <w:sz w:val="24"/>
        </w:rPr>
        <w:t>жизни</w:t>
      </w:r>
      <w:r>
        <w:rPr>
          <w:spacing w:val="1"/>
          <w:sz w:val="24"/>
        </w:rPr>
        <w:t xml:space="preserve"> </w:t>
      </w:r>
      <w:r>
        <w:rPr>
          <w:sz w:val="24"/>
        </w:rPr>
        <w:t>и</w:t>
      </w:r>
      <w:r>
        <w:rPr>
          <w:spacing w:val="1"/>
          <w:sz w:val="24"/>
        </w:rPr>
        <w:t xml:space="preserve"> </w:t>
      </w:r>
      <w:r>
        <w:rPr>
          <w:sz w:val="24"/>
        </w:rPr>
        <w:t>здоровья</w:t>
      </w:r>
      <w:r>
        <w:rPr>
          <w:spacing w:val="-57"/>
          <w:sz w:val="24"/>
        </w:rPr>
        <w:t xml:space="preserve"> </w:t>
      </w:r>
      <w:r>
        <w:rPr>
          <w:sz w:val="24"/>
        </w:rPr>
        <w:t>обучающихся,</w:t>
      </w:r>
      <w:r>
        <w:rPr>
          <w:spacing w:val="3"/>
          <w:sz w:val="24"/>
        </w:rPr>
        <w:t xml:space="preserve"> </w:t>
      </w:r>
      <w:r>
        <w:rPr>
          <w:sz w:val="24"/>
        </w:rPr>
        <w:t>здорового</w:t>
      </w:r>
      <w:r>
        <w:rPr>
          <w:spacing w:val="2"/>
          <w:sz w:val="24"/>
        </w:rPr>
        <w:t xml:space="preserve"> </w:t>
      </w:r>
      <w:r>
        <w:rPr>
          <w:sz w:val="24"/>
        </w:rPr>
        <w:t>и</w:t>
      </w:r>
      <w:r>
        <w:rPr>
          <w:spacing w:val="2"/>
          <w:sz w:val="24"/>
        </w:rPr>
        <w:t xml:space="preserve"> </w:t>
      </w:r>
      <w:r>
        <w:rPr>
          <w:sz w:val="24"/>
        </w:rPr>
        <w:t>безопасного</w:t>
      </w:r>
      <w:r>
        <w:rPr>
          <w:spacing w:val="2"/>
          <w:sz w:val="24"/>
        </w:rPr>
        <w:t xml:space="preserve"> </w:t>
      </w:r>
      <w:r>
        <w:rPr>
          <w:sz w:val="24"/>
        </w:rPr>
        <w:t>образа</w:t>
      </w:r>
      <w:r>
        <w:rPr>
          <w:spacing w:val="-5"/>
          <w:sz w:val="24"/>
        </w:rPr>
        <w:t xml:space="preserve"> </w:t>
      </w:r>
      <w:r>
        <w:rPr>
          <w:sz w:val="24"/>
        </w:rPr>
        <w:t>жизни);</w:t>
      </w:r>
    </w:p>
    <w:p w:rsidR="00054381" w:rsidRDefault="00656015">
      <w:pPr>
        <w:pStyle w:val="a4"/>
        <w:numPr>
          <w:ilvl w:val="1"/>
          <w:numId w:val="38"/>
        </w:numPr>
        <w:tabs>
          <w:tab w:val="left" w:pos="2394"/>
        </w:tabs>
        <w:spacing w:before="2" w:line="237" w:lineRule="auto"/>
        <w:ind w:right="841" w:firstLine="710"/>
        <w:jc w:val="both"/>
        <w:rPr>
          <w:sz w:val="24"/>
        </w:rPr>
      </w:pPr>
      <w:r>
        <w:rPr>
          <w:sz w:val="24"/>
        </w:rPr>
        <w:t>уровень</w:t>
      </w:r>
      <w:r>
        <w:rPr>
          <w:spacing w:val="1"/>
          <w:sz w:val="24"/>
        </w:rPr>
        <w:t xml:space="preserve"> </w:t>
      </w:r>
      <w:r>
        <w:rPr>
          <w:sz w:val="24"/>
        </w:rPr>
        <w:t>безопасности</w:t>
      </w:r>
      <w:r>
        <w:rPr>
          <w:spacing w:val="1"/>
          <w:sz w:val="24"/>
        </w:rPr>
        <w:t xml:space="preserve"> </w:t>
      </w:r>
      <w:r>
        <w:rPr>
          <w:sz w:val="24"/>
        </w:rPr>
        <w:t>для обучающихся</w:t>
      </w:r>
      <w:r>
        <w:rPr>
          <w:spacing w:val="1"/>
          <w:sz w:val="24"/>
        </w:rPr>
        <w:t xml:space="preserve"> </w:t>
      </w:r>
      <w:r>
        <w:rPr>
          <w:sz w:val="24"/>
        </w:rPr>
        <w:t>среды образовательной организации,</w:t>
      </w:r>
      <w:r>
        <w:rPr>
          <w:spacing w:val="1"/>
          <w:sz w:val="24"/>
        </w:rPr>
        <w:t xml:space="preserve"> </w:t>
      </w:r>
      <w:r>
        <w:rPr>
          <w:sz w:val="24"/>
        </w:rPr>
        <w:t>реалистичность</w:t>
      </w:r>
      <w:r>
        <w:rPr>
          <w:spacing w:val="-2"/>
          <w:sz w:val="24"/>
        </w:rPr>
        <w:t xml:space="preserve"> </w:t>
      </w:r>
      <w:r>
        <w:rPr>
          <w:sz w:val="24"/>
        </w:rPr>
        <w:t>количества</w:t>
      </w:r>
      <w:r>
        <w:rPr>
          <w:spacing w:val="-4"/>
          <w:sz w:val="24"/>
        </w:rPr>
        <w:t xml:space="preserve"> </w:t>
      </w:r>
      <w:r>
        <w:rPr>
          <w:sz w:val="24"/>
        </w:rPr>
        <w:t>и</w:t>
      </w:r>
      <w:r>
        <w:rPr>
          <w:spacing w:val="3"/>
          <w:sz w:val="24"/>
        </w:rPr>
        <w:t xml:space="preserve"> </w:t>
      </w:r>
      <w:r>
        <w:rPr>
          <w:sz w:val="24"/>
        </w:rPr>
        <w:t>достаточность</w:t>
      </w:r>
      <w:r>
        <w:rPr>
          <w:spacing w:val="-1"/>
          <w:sz w:val="24"/>
        </w:rPr>
        <w:t xml:space="preserve"> </w:t>
      </w:r>
      <w:r>
        <w:rPr>
          <w:sz w:val="24"/>
        </w:rPr>
        <w:t>мероприятий;</w:t>
      </w:r>
    </w:p>
    <w:p w:rsidR="00054381" w:rsidRDefault="00656015">
      <w:pPr>
        <w:pStyle w:val="a4"/>
        <w:numPr>
          <w:ilvl w:val="1"/>
          <w:numId w:val="38"/>
        </w:numPr>
        <w:tabs>
          <w:tab w:val="left" w:pos="2394"/>
        </w:tabs>
        <w:ind w:right="841" w:firstLine="710"/>
        <w:jc w:val="both"/>
        <w:rPr>
          <w:sz w:val="24"/>
        </w:rPr>
      </w:pPr>
      <w:r>
        <w:rPr>
          <w:sz w:val="24"/>
        </w:rPr>
        <w:t>согласованность</w:t>
      </w:r>
      <w:r>
        <w:rPr>
          <w:spacing w:val="1"/>
          <w:sz w:val="24"/>
        </w:rPr>
        <w:t xml:space="preserve"> </w:t>
      </w:r>
      <w:r>
        <w:rPr>
          <w:sz w:val="24"/>
        </w:rPr>
        <w:t>мероприятий,</w:t>
      </w:r>
      <w:r>
        <w:rPr>
          <w:spacing w:val="1"/>
          <w:sz w:val="24"/>
        </w:rPr>
        <w:t xml:space="preserve"> </w:t>
      </w:r>
      <w:r>
        <w:rPr>
          <w:sz w:val="24"/>
        </w:rPr>
        <w:t>обеспечивающих</w:t>
      </w:r>
      <w:r>
        <w:rPr>
          <w:spacing w:val="1"/>
          <w:sz w:val="24"/>
        </w:rPr>
        <w:t xml:space="preserve"> </w:t>
      </w:r>
      <w:r>
        <w:rPr>
          <w:sz w:val="24"/>
        </w:rPr>
        <w:t>жизнь</w:t>
      </w:r>
      <w:r>
        <w:rPr>
          <w:spacing w:val="1"/>
          <w:sz w:val="24"/>
        </w:rPr>
        <w:t xml:space="preserve"> </w:t>
      </w:r>
      <w:r>
        <w:rPr>
          <w:sz w:val="24"/>
        </w:rPr>
        <w:t>и</w:t>
      </w:r>
      <w:r>
        <w:rPr>
          <w:spacing w:val="61"/>
          <w:sz w:val="24"/>
        </w:rPr>
        <w:t xml:space="preserve"> </w:t>
      </w:r>
      <w:r>
        <w:rPr>
          <w:sz w:val="24"/>
        </w:rPr>
        <w:t>здоровье</w:t>
      </w:r>
      <w:r>
        <w:rPr>
          <w:spacing w:val="-57"/>
          <w:sz w:val="24"/>
        </w:rPr>
        <w:t xml:space="preserve"> </w:t>
      </w:r>
      <w:r>
        <w:rPr>
          <w:sz w:val="24"/>
        </w:rPr>
        <w:t>обучающихся,</w:t>
      </w:r>
      <w:r>
        <w:rPr>
          <w:spacing w:val="1"/>
          <w:sz w:val="24"/>
        </w:rPr>
        <w:t xml:space="preserve"> </w:t>
      </w:r>
      <w:r>
        <w:rPr>
          <w:sz w:val="24"/>
        </w:rPr>
        <w:t>формирование</w:t>
      </w:r>
      <w:r>
        <w:rPr>
          <w:spacing w:val="1"/>
          <w:sz w:val="24"/>
        </w:rPr>
        <w:t xml:space="preserve"> </w:t>
      </w:r>
      <w:r>
        <w:rPr>
          <w:sz w:val="24"/>
        </w:rPr>
        <w:t>здорового</w:t>
      </w:r>
      <w:r>
        <w:rPr>
          <w:spacing w:val="1"/>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с</w:t>
      </w:r>
      <w:r>
        <w:rPr>
          <w:spacing w:val="1"/>
          <w:sz w:val="24"/>
        </w:rPr>
        <w:t xml:space="preserve"> </w:t>
      </w:r>
      <w:r>
        <w:rPr>
          <w:sz w:val="24"/>
        </w:rPr>
        <w:t>медиками</w:t>
      </w:r>
      <w:r>
        <w:rPr>
          <w:spacing w:val="1"/>
          <w:sz w:val="24"/>
        </w:rPr>
        <w:t xml:space="preserve"> </w:t>
      </w:r>
      <w:r>
        <w:rPr>
          <w:sz w:val="24"/>
        </w:rPr>
        <w:t>и</w:t>
      </w:r>
      <w:r>
        <w:rPr>
          <w:spacing w:val="1"/>
          <w:sz w:val="24"/>
        </w:rPr>
        <w:t xml:space="preserve"> </w:t>
      </w:r>
      <w:r>
        <w:rPr>
          <w:sz w:val="24"/>
        </w:rPr>
        <w:t>родителями</w:t>
      </w:r>
      <w:r>
        <w:rPr>
          <w:spacing w:val="1"/>
          <w:sz w:val="24"/>
        </w:rPr>
        <w:t xml:space="preserve"> </w:t>
      </w:r>
      <w:r>
        <w:rPr>
          <w:sz w:val="24"/>
        </w:rPr>
        <w:t>обучающихся,</w:t>
      </w:r>
      <w:r>
        <w:rPr>
          <w:spacing w:val="1"/>
          <w:sz w:val="24"/>
        </w:rPr>
        <w:t xml:space="preserve"> </w:t>
      </w:r>
      <w:r>
        <w:rPr>
          <w:sz w:val="24"/>
        </w:rPr>
        <w:t>привлечение</w:t>
      </w:r>
      <w:r>
        <w:rPr>
          <w:spacing w:val="1"/>
          <w:sz w:val="24"/>
        </w:rPr>
        <w:t xml:space="preserve"> </w:t>
      </w:r>
      <w:r>
        <w:rPr>
          <w:sz w:val="24"/>
        </w:rPr>
        <w:t>к</w:t>
      </w:r>
      <w:r>
        <w:rPr>
          <w:spacing w:val="1"/>
          <w:sz w:val="24"/>
        </w:rPr>
        <w:t xml:space="preserve"> </w:t>
      </w:r>
      <w:r>
        <w:rPr>
          <w:sz w:val="24"/>
        </w:rPr>
        <w:t>организации</w:t>
      </w:r>
      <w:r>
        <w:rPr>
          <w:spacing w:val="1"/>
          <w:sz w:val="24"/>
        </w:rPr>
        <w:t xml:space="preserve"> </w:t>
      </w:r>
      <w:r>
        <w:rPr>
          <w:sz w:val="24"/>
        </w:rPr>
        <w:t>мероприятий</w:t>
      </w:r>
      <w:r>
        <w:rPr>
          <w:spacing w:val="1"/>
          <w:sz w:val="24"/>
        </w:rPr>
        <w:t xml:space="preserve"> </w:t>
      </w:r>
      <w:r>
        <w:rPr>
          <w:sz w:val="24"/>
        </w:rPr>
        <w:t>профильных</w:t>
      </w:r>
      <w:r>
        <w:rPr>
          <w:spacing w:val="1"/>
          <w:sz w:val="24"/>
        </w:rPr>
        <w:t xml:space="preserve"> </w:t>
      </w:r>
      <w:r>
        <w:rPr>
          <w:sz w:val="24"/>
        </w:rPr>
        <w:t>организаций,</w:t>
      </w:r>
      <w:r>
        <w:rPr>
          <w:spacing w:val="-2"/>
          <w:sz w:val="24"/>
        </w:rPr>
        <w:t xml:space="preserve"> </w:t>
      </w:r>
      <w:r>
        <w:rPr>
          <w:sz w:val="24"/>
        </w:rPr>
        <w:t>родителей,</w:t>
      </w:r>
      <w:r>
        <w:rPr>
          <w:spacing w:val="-5"/>
          <w:sz w:val="24"/>
        </w:rPr>
        <w:t xml:space="preserve"> </w:t>
      </w:r>
      <w:r>
        <w:rPr>
          <w:sz w:val="24"/>
        </w:rPr>
        <w:t>общественности</w:t>
      </w:r>
      <w:r>
        <w:rPr>
          <w:spacing w:val="-1"/>
          <w:sz w:val="24"/>
        </w:rPr>
        <w:t xml:space="preserve"> </w:t>
      </w:r>
      <w:r>
        <w:rPr>
          <w:sz w:val="24"/>
        </w:rPr>
        <w:t>и</w:t>
      </w:r>
      <w:r>
        <w:rPr>
          <w:spacing w:val="-2"/>
          <w:sz w:val="24"/>
        </w:rPr>
        <w:t xml:space="preserve"> </w:t>
      </w:r>
      <w:r>
        <w:rPr>
          <w:sz w:val="24"/>
        </w:rPr>
        <w:t>др.</w:t>
      </w:r>
    </w:p>
    <w:p w:rsidR="00054381" w:rsidRDefault="00054381">
      <w:pPr>
        <w:pStyle w:val="a3"/>
        <w:spacing w:before="8"/>
        <w:ind w:left="0"/>
        <w:rPr>
          <w:sz w:val="23"/>
        </w:rPr>
      </w:pPr>
    </w:p>
    <w:p w:rsidR="00054381" w:rsidRDefault="00656015">
      <w:pPr>
        <w:pStyle w:val="a3"/>
        <w:spacing w:before="1" w:line="242" w:lineRule="auto"/>
      </w:pPr>
      <w:r>
        <w:rPr>
          <w:b/>
        </w:rPr>
        <w:t>Второй</w:t>
      </w:r>
      <w:r>
        <w:rPr>
          <w:b/>
          <w:spacing w:val="24"/>
        </w:rPr>
        <w:t xml:space="preserve"> </w:t>
      </w:r>
      <w:r>
        <w:rPr>
          <w:b/>
        </w:rPr>
        <w:t>критерий</w:t>
      </w:r>
      <w:r>
        <w:rPr>
          <w:b/>
          <w:spacing w:val="26"/>
        </w:rPr>
        <w:t xml:space="preserve"> </w:t>
      </w:r>
      <w:r>
        <w:t>–</w:t>
      </w:r>
      <w:r>
        <w:rPr>
          <w:spacing w:val="19"/>
        </w:rPr>
        <w:t xml:space="preserve"> </w:t>
      </w:r>
      <w:r>
        <w:t>степень</w:t>
      </w:r>
      <w:r>
        <w:rPr>
          <w:spacing w:val="20"/>
        </w:rPr>
        <w:t xml:space="preserve"> </w:t>
      </w:r>
      <w:r>
        <w:t>обеспечения</w:t>
      </w:r>
      <w:r>
        <w:rPr>
          <w:spacing w:val="18"/>
        </w:rPr>
        <w:t xml:space="preserve"> </w:t>
      </w:r>
      <w:r>
        <w:t>в</w:t>
      </w:r>
      <w:r>
        <w:rPr>
          <w:spacing w:val="29"/>
        </w:rPr>
        <w:t xml:space="preserve"> </w:t>
      </w:r>
      <w:r w:rsidR="005B7D8B" w:rsidRPr="005B7D8B">
        <w:t xml:space="preserve"> </w:t>
      </w:r>
      <w:r w:rsidR="005B7D8B">
        <w:t>МКОУ</w:t>
      </w:r>
      <w:r w:rsidR="005B7D8B">
        <w:rPr>
          <w:spacing w:val="3"/>
        </w:rPr>
        <w:t xml:space="preserve"> </w:t>
      </w:r>
      <w:r w:rsidR="005B7D8B">
        <w:t>«Шушановская СОШ</w:t>
      </w:r>
      <w:r w:rsidR="005B7D8B">
        <w:rPr>
          <w:spacing w:val="3"/>
        </w:rPr>
        <w:t xml:space="preserve"> </w:t>
      </w:r>
      <w:r w:rsidR="005B7D8B">
        <w:t>»</w:t>
      </w:r>
      <w:r>
        <w:rPr>
          <w:spacing w:val="45"/>
        </w:rPr>
        <w:t xml:space="preserve"> </w:t>
      </w:r>
      <w:r>
        <w:t>позитивных</w:t>
      </w:r>
      <w:r>
        <w:rPr>
          <w:spacing w:val="-57"/>
        </w:rPr>
        <w:t xml:space="preserve"> </w:t>
      </w:r>
      <w:r>
        <w:t>межличностных</w:t>
      </w:r>
      <w:r>
        <w:rPr>
          <w:spacing w:val="-5"/>
        </w:rPr>
        <w:t xml:space="preserve"> </w:t>
      </w:r>
      <w:r>
        <w:t>отношений</w:t>
      </w:r>
      <w:r>
        <w:rPr>
          <w:spacing w:val="-3"/>
        </w:rPr>
        <w:t xml:space="preserve"> </w:t>
      </w:r>
      <w:r>
        <w:t>обучающихся,</w:t>
      </w:r>
      <w:r>
        <w:rPr>
          <w:spacing w:val="2"/>
        </w:rPr>
        <w:t xml:space="preserve"> </w:t>
      </w:r>
      <w:r>
        <w:t>выражается</w:t>
      </w:r>
      <w:r>
        <w:rPr>
          <w:spacing w:val="-1"/>
        </w:rPr>
        <w:t xml:space="preserve"> </w:t>
      </w:r>
      <w:r>
        <w:t>в</w:t>
      </w:r>
      <w:r>
        <w:rPr>
          <w:spacing w:val="2"/>
        </w:rPr>
        <w:t xml:space="preserve"> </w:t>
      </w:r>
      <w:r>
        <w:t>следующих</w:t>
      </w:r>
      <w:r>
        <w:rPr>
          <w:spacing w:val="-5"/>
        </w:rPr>
        <w:t xml:space="preserve"> </w:t>
      </w:r>
      <w:r>
        <w:t>показателях:</w:t>
      </w:r>
    </w:p>
    <w:p w:rsidR="00054381" w:rsidRDefault="00054381">
      <w:pPr>
        <w:spacing w:line="242" w:lineRule="auto"/>
        <w:sectPr w:rsidR="00054381">
          <w:pgSz w:w="11910" w:h="16840"/>
          <w:pgMar w:top="1040" w:right="0" w:bottom="1320" w:left="300" w:header="0" w:footer="1127" w:gutter="0"/>
          <w:cols w:space="720"/>
        </w:sectPr>
      </w:pPr>
    </w:p>
    <w:p w:rsidR="00054381" w:rsidRDefault="00656015">
      <w:pPr>
        <w:pStyle w:val="a4"/>
        <w:numPr>
          <w:ilvl w:val="1"/>
          <w:numId w:val="38"/>
        </w:numPr>
        <w:tabs>
          <w:tab w:val="left" w:pos="2394"/>
        </w:tabs>
        <w:spacing w:before="88"/>
        <w:ind w:right="842" w:firstLine="710"/>
        <w:jc w:val="both"/>
        <w:rPr>
          <w:sz w:val="24"/>
        </w:rPr>
      </w:pPr>
      <w:r>
        <w:rPr>
          <w:sz w:val="24"/>
        </w:rPr>
        <w:lastRenderedPageBreak/>
        <w:t>уровень информированности педагогов (прежде всего</w:t>
      </w:r>
      <w:r>
        <w:rPr>
          <w:spacing w:val="60"/>
          <w:sz w:val="24"/>
        </w:rPr>
        <w:t xml:space="preserve"> </w:t>
      </w:r>
      <w:r>
        <w:rPr>
          <w:sz w:val="24"/>
        </w:rPr>
        <w:t>классных руководителей)</w:t>
      </w:r>
      <w:r>
        <w:rPr>
          <w:spacing w:val="1"/>
          <w:sz w:val="24"/>
        </w:rPr>
        <w:t xml:space="preserve"> </w:t>
      </w:r>
      <w:r>
        <w:rPr>
          <w:sz w:val="24"/>
        </w:rPr>
        <w:t>о</w:t>
      </w:r>
      <w:r>
        <w:rPr>
          <w:spacing w:val="1"/>
          <w:sz w:val="24"/>
        </w:rPr>
        <w:t xml:space="preserve"> </w:t>
      </w:r>
      <w:r>
        <w:rPr>
          <w:sz w:val="24"/>
        </w:rPr>
        <w:t>состоянии</w:t>
      </w:r>
      <w:r>
        <w:rPr>
          <w:spacing w:val="1"/>
          <w:sz w:val="24"/>
        </w:rPr>
        <w:t xml:space="preserve"> </w:t>
      </w:r>
      <w:r>
        <w:rPr>
          <w:sz w:val="24"/>
        </w:rPr>
        <w:t>межличностных отношений</w:t>
      </w:r>
      <w:r>
        <w:rPr>
          <w:spacing w:val="1"/>
          <w:sz w:val="24"/>
        </w:rPr>
        <w:t xml:space="preserve"> </w:t>
      </w:r>
      <w:r>
        <w:rPr>
          <w:sz w:val="24"/>
        </w:rPr>
        <w:t>в</w:t>
      </w:r>
      <w:r>
        <w:rPr>
          <w:spacing w:val="1"/>
          <w:sz w:val="24"/>
        </w:rPr>
        <w:t xml:space="preserve"> </w:t>
      </w:r>
      <w:r>
        <w:rPr>
          <w:sz w:val="24"/>
        </w:rPr>
        <w:t>сообществах обучающихся</w:t>
      </w:r>
      <w:r>
        <w:rPr>
          <w:spacing w:val="1"/>
          <w:sz w:val="24"/>
        </w:rPr>
        <w:t xml:space="preserve"> </w:t>
      </w:r>
      <w:r>
        <w:rPr>
          <w:sz w:val="24"/>
        </w:rPr>
        <w:t>(специфические</w:t>
      </w:r>
      <w:r>
        <w:rPr>
          <w:spacing w:val="1"/>
          <w:sz w:val="24"/>
        </w:rPr>
        <w:t xml:space="preserve"> </w:t>
      </w:r>
      <w:r>
        <w:rPr>
          <w:sz w:val="24"/>
        </w:rPr>
        <w:t>проблемы</w:t>
      </w:r>
      <w:r>
        <w:rPr>
          <w:spacing w:val="1"/>
          <w:sz w:val="24"/>
        </w:rPr>
        <w:t xml:space="preserve"> </w:t>
      </w:r>
      <w:r>
        <w:rPr>
          <w:sz w:val="24"/>
        </w:rPr>
        <w:t>межличностных</w:t>
      </w:r>
      <w:r>
        <w:rPr>
          <w:spacing w:val="1"/>
          <w:sz w:val="24"/>
        </w:rPr>
        <w:t xml:space="preserve"> </w:t>
      </w:r>
      <w:r>
        <w:rPr>
          <w:sz w:val="24"/>
        </w:rPr>
        <w:t>отношений</w:t>
      </w:r>
      <w:r>
        <w:rPr>
          <w:spacing w:val="1"/>
          <w:sz w:val="24"/>
        </w:rPr>
        <w:t xml:space="preserve"> </w:t>
      </w:r>
      <w:r>
        <w:rPr>
          <w:sz w:val="24"/>
        </w:rPr>
        <w:t>школьников,</w:t>
      </w:r>
      <w:r>
        <w:rPr>
          <w:spacing w:val="1"/>
          <w:sz w:val="24"/>
        </w:rPr>
        <w:t xml:space="preserve"> </w:t>
      </w:r>
      <w:r>
        <w:rPr>
          <w:sz w:val="24"/>
        </w:rPr>
        <w:t>обусловленные</w:t>
      </w:r>
      <w:r>
        <w:rPr>
          <w:spacing w:val="1"/>
          <w:sz w:val="24"/>
        </w:rPr>
        <w:t xml:space="preserve"> </w:t>
      </w:r>
      <w:r>
        <w:rPr>
          <w:sz w:val="24"/>
        </w:rPr>
        <w:t>особенностями</w:t>
      </w:r>
      <w:r>
        <w:rPr>
          <w:spacing w:val="1"/>
          <w:sz w:val="24"/>
        </w:rPr>
        <w:t xml:space="preserve"> </w:t>
      </w:r>
      <w:r>
        <w:rPr>
          <w:sz w:val="24"/>
        </w:rPr>
        <w:t>учебных</w:t>
      </w:r>
      <w:r>
        <w:rPr>
          <w:spacing w:val="1"/>
          <w:sz w:val="24"/>
        </w:rPr>
        <w:t xml:space="preserve"> </w:t>
      </w:r>
      <w:r>
        <w:rPr>
          <w:sz w:val="24"/>
        </w:rPr>
        <w:t>групп,</w:t>
      </w:r>
      <w:r>
        <w:rPr>
          <w:spacing w:val="1"/>
          <w:sz w:val="24"/>
        </w:rPr>
        <w:t xml:space="preserve"> </w:t>
      </w:r>
      <w:r>
        <w:rPr>
          <w:sz w:val="24"/>
        </w:rPr>
        <w:t>спецификой</w:t>
      </w:r>
      <w:r>
        <w:rPr>
          <w:spacing w:val="1"/>
          <w:sz w:val="24"/>
        </w:rPr>
        <w:t xml:space="preserve"> </w:t>
      </w:r>
      <w:r>
        <w:rPr>
          <w:sz w:val="24"/>
        </w:rPr>
        <w:t>формирования</w:t>
      </w:r>
      <w:r>
        <w:rPr>
          <w:spacing w:val="1"/>
          <w:sz w:val="24"/>
        </w:rPr>
        <w:t xml:space="preserve"> </w:t>
      </w:r>
      <w:r>
        <w:rPr>
          <w:sz w:val="24"/>
        </w:rPr>
        <w:t>коллектива,</w:t>
      </w:r>
      <w:r>
        <w:rPr>
          <w:spacing w:val="1"/>
          <w:sz w:val="24"/>
        </w:rPr>
        <w:t xml:space="preserve"> </w:t>
      </w:r>
      <w:r>
        <w:rPr>
          <w:sz w:val="24"/>
        </w:rPr>
        <w:t>стилями</w:t>
      </w:r>
      <w:r>
        <w:rPr>
          <w:spacing w:val="1"/>
          <w:sz w:val="24"/>
        </w:rPr>
        <w:t xml:space="preserve"> </w:t>
      </w:r>
      <w:r>
        <w:rPr>
          <w:sz w:val="24"/>
        </w:rPr>
        <w:t>педагогического</w:t>
      </w:r>
      <w:r>
        <w:rPr>
          <w:spacing w:val="1"/>
          <w:sz w:val="24"/>
        </w:rPr>
        <w:t xml:space="preserve"> </w:t>
      </w:r>
      <w:r>
        <w:rPr>
          <w:sz w:val="24"/>
        </w:rPr>
        <w:t>руководства,</w:t>
      </w:r>
      <w:r>
        <w:rPr>
          <w:spacing w:val="1"/>
          <w:sz w:val="24"/>
        </w:rPr>
        <w:t xml:space="preserve"> </w:t>
      </w:r>
      <w:r>
        <w:rPr>
          <w:sz w:val="24"/>
        </w:rPr>
        <w:t>составом</w:t>
      </w:r>
      <w:r>
        <w:rPr>
          <w:spacing w:val="1"/>
          <w:sz w:val="24"/>
        </w:rPr>
        <w:t xml:space="preserve"> </w:t>
      </w:r>
      <w:r>
        <w:rPr>
          <w:sz w:val="24"/>
        </w:rPr>
        <w:t>обучающихся</w:t>
      </w:r>
      <w:r>
        <w:rPr>
          <w:spacing w:val="1"/>
          <w:sz w:val="24"/>
        </w:rPr>
        <w:t xml:space="preserve"> </w:t>
      </w:r>
      <w:r>
        <w:rPr>
          <w:sz w:val="24"/>
        </w:rPr>
        <w:t>и</w:t>
      </w:r>
      <w:r>
        <w:rPr>
          <w:spacing w:val="1"/>
          <w:sz w:val="24"/>
        </w:rPr>
        <w:t xml:space="preserve"> </w:t>
      </w:r>
      <w:r>
        <w:rPr>
          <w:sz w:val="24"/>
        </w:rPr>
        <w:t>т.</w:t>
      </w:r>
      <w:r>
        <w:rPr>
          <w:spacing w:val="1"/>
          <w:sz w:val="24"/>
        </w:rPr>
        <w:t xml:space="preserve"> </w:t>
      </w:r>
      <w:r>
        <w:rPr>
          <w:sz w:val="24"/>
        </w:rPr>
        <w:t>д.),</w:t>
      </w:r>
      <w:r>
        <w:rPr>
          <w:spacing w:val="1"/>
          <w:sz w:val="24"/>
        </w:rPr>
        <w:t xml:space="preserve"> </w:t>
      </w:r>
      <w:r>
        <w:rPr>
          <w:sz w:val="24"/>
        </w:rPr>
        <w:t>периодичность</w:t>
      </w:r>
      <w:r>
        <w:rPr>
          <w:spacing w:val="1"/>
          <w:sz w:val="24"/>
        </w:rPr>
        <w:t xml:space="preserve"> </w:t>
      </w:r>
      <w:r>
        <w:rPr>
          <w:sz w:val="24"/>
        </w:rPr>
        <w:t>фиксации</w:t>
      </w:r>
      <w:r>
        <w:rPr>
          <w:spacing w:val="1"/>
          <w:sz w:val="24"/>
        </w:rPr>
        <w:t xml:space="preserve"> </w:t>
      </w:r>
      <w:r>
        <w:rPr>
          <w:sz w:val="24"/>
        </w:rPr>
        <w:t>динамики</w:t>
      </w:r>
      <w:r>
        <w:rPr>
          <w:spacing w:val="1"/>
          <w:sz w:val="24"/>
        </w:rPr>
        <w:t xml:space="preserve"> </w:t>
      </w:r>
      <w:r>
        <w:rPr>
          <w:sz w:val="24"/>
        </w:rPr>
        <w:t>о</w:t>
      </w:r>
      <w:r>
        <w:rPr>
          <w:spacing w:val="1"/>
          <w:sz w:val="24"/>
        </w:rPr>
        <w:t xml:space="preserve"> </w:t>
      </w:r>
      <w:r>
        <w:rPr>
          <w:sz w:val="24"/>
        </w:rPr>
        <w:t>состоянии</w:t>
      </w:r>
      <w:r>
        <w:rPr>
          <w:spacing w:val="2"/>
          <w:sz w:val="24"/>
        </w:rPr>
        <w:t xml:space="preserve"> </w:t>
      </w:r>
      <w:r>
        <w:rPr>
          <w:sz w:val="24"/>
        </w:rPr>
        <w:t>межличностных</w:t>
      </w:r>
      <w:r>
        <w:rPr>
          <w:spacing w:val="-3"/>
          <w:sz w:val="24"/>
        </w:rPr>
        <w:t xml:space="preserve"> </w:t>
      </w:r>
      <w:r>
        <w:rPr>
          <w:sz w:val="24"/>
        </w:rPr>
        <w:t>отношений</w:t>
      </w:r>
      <w:r>
        <w:rPr>
          <w:spacing w:val="-3"/>
          <w:sz w:val="24"/>
        </w:rPr>
        <w:t xml:space="preserve"> </w:t>
      </w:r>
      <w:r>
        <w:rPr>
          <w:sz w:val="24"/>
        </w:rPr>
        <w:t>в</w:t>
      </w:r>
      <w:r>
        <w:rPr>
          <w:spacing w:val="3"/>
          <w:sz w:val="24"/>
        </w:rPr>
        <w:t xml:space="preserve"> </w:t>
      </w:r>
      <w:r>
        <w:rPr>
          <w:sz w:val="24"/>
        </w:rPr>
        <w:t>ученических</w:t>
      </w:r>
      <w:r>
        <w:rPr>
          <w:spacing w:val="-4"/>
          <w:sz w:val="24"/>
        </w:rPr>
        <w:t xml:space="preserve"> </w:t>
      </w:r>
      <w:r>
        <w:rPr>
          <w:sz w:val="24"/>
        </w:rPr>
        <w:t>классах;</w:t>
      </w:r>
    </w:p>
    <w:p w:rsidR="00054381" w:rsidRDefault="00656015">
      <w:pPr>
        <w:pStyle w:val="a4"/>
        <w:numPr>
          <w:ilvl w:val="1"/>
          <w:numId w:val="38"/>
        </w:numPr>
        <w:tabs>
          <w:tab w:val="left" w:pos="2394"/>
        </w:tabs>
        <w:spacing w:before="2"/>
        <w:ind w:right="839" w:firstLine="710"/>
        <w:jc w:val="both"/>
        <w:rPr>
          <w:sz w:val="24"/>
        </w:rPr>
      </w:pPr>
      <w:r>
        <w:rPr>
          <w:sz w:val="24"/>
        </w:rPr>
        <w:t>степень конкретности и измеримости задач по обеспечению в образовательной</w:t>
      </w:r>
      <w:r>
        <w:rPr>
          <w:spacing w:val="1"/>
          <w:sz w:val="24"/>
        </w:rPr>
        <w:t xml:space="preserve"> </w:t>
      </w:r>
      <w:r>
        <w:rPr>
          <w:sz w:val="24"/>
        </w:rPr>
        <w:t>организации</w:t>
      </w:r>
      <w:r>
        <w:rPr>
          <w:spacing w:val="1"/>
          <w:sz w:val="24"/>
        </w:rPr>
        <w:t xml:space="preserve"> </w:t>
      </w:r>
      <w:r>
        <w:rPr>
          <w:sz w:val="24"/>
        </w:rPr>
        <w:t>позитивных</w:t>
      </w:r>
      <w:r>
        <w:rPr>
          <w:spacing w:val="1"/>
          <w:sz w:val="24"/>
        </w:rPr>
        <w:t xml:space="preserve"> </w:t>
      </w:r>
      <w:r>
        <w:rPr>
          <w:sz w:val="24"/>
        </w:rPr>
        <w:t>межличностных</w:t>
      </w:r>
      <w:r>
        <w:rPr>
          <w:spacing w:val="1"/>
          <w:sz w:val="24"/>
        </w:rPr>
        <w:t xml:space="preserve"> </w:t>
      </w:r>
      <w:r>
        <w:rPr>
          <w:sz w:val="24"/>
        </w:rPr>
        <w:t>отношений</w:t>
      </w:r>
      <w:r>
        <w:rPr>
          <w:spacing w:val="1"/>
          <w:sz w:val="24"/>
        </w:rPr>
        <w:t xml:space="preserve"> </w:t>
      </w:r>
      <w:r>
        <w:rPr>
          <w:sz w:val="24"/>
        </w:rPr>
        <w:t>обучающихся,</w:t>
      </w:r>
      <w:r>
        <w:rPr>
          <w:spacing w:val="1"/>
          <w:sz w:val="24"/>
        </w:rPr>
        <w:t xml:space="preserve"> </w:t>
      </w:r>
      <w:r>
        <w:rPr>
          <w:sz w:val="24"/>
        </w:rPr>
        <w:t>уровень</w:t>
      </w:r>
      <w:r>
        <w:rPr>
          <w:spacing w:val="1"/>
          <w:sz w:val="24"/>
        </w:rPr>
        <w:t xml:space="preserve"> </w:t>
      </w:r>
      <w:r>
        <w:rPr>
          <w:sz w:val="24"/>
        </w:rPr>
        <w:t>обусловленности задач анализом ситуации в образовательной организации, ученическом</w:t>
      </w:r>
      <w:r>
        <w:rPr>
          <w:spacing w:val="1"/>
          <w:sz w:val="24"/>
        </w:rPr>
        <w:t xml:space="preserve"> </w:t>
      </w:r>
      <w:r>
        <w:rPr>
          <w:sz w:val="24"/>
        </w:rPr>
        <w:t>классе,</w:t>
      </w:r>
      <w:r>
        <w:rPr>
          <w:spacing w:val="1"/>
          <w:sz w:val="24"/>
        </w:rPr>
        <w:t xml:space="preserve"> </w:t>
      </w:r>
      <w:r>
        <w:rPr>
          <w:sz w:val="24"/>
        </w:rPr>
        <w:t>учебной</w:t>
      </w:r>
      <w:r>
        <w:rPr>
          <w:spacing w:val="1"/>
          <w:sz w:val="24"/>
        </w:rPr>
        <w:t xml:space="preserve"> </w:t>
      </w:r>
      <w:r>
        <w:rPr>
          <w:sz w:val="24"/>
        </w:rPr>
        <w:t>группе,</w:t>
      </w:r>
      <w:r>
        <w:rPr>
          <w:spacing w:val="1"/>
          <w:sz w:val="24"/>
        </w:rPr>
        <w:t xml:space="preserve"> </w:t>
      </w:r>
      <w:r>
        <w:rPr>
          <w:sz w:val="24"/>
        </w:rPr>
        <w:t>уровень</w:t>
      </w:r>
      <w:r>
        <w:rPr>
          <w:spacing w:val="1"/>
          <w:sz w:val="24"/>
        </w:rPr>
        <w:t xml:space="preserve"> </w:t>
      </w:r>
      <w:r>
        <w:rPr>
          <w:sz w:val="24"/>
        </w:rPr>
        <w:t>дифференциации</w:t>
      </w:r>
      <w:r>
        <w:rPr>
          <w:spacing w:val="1"/>
          <w:sz w:val="24"/>
        </w:rPr>
        <w:t xml:space="preserve"> </w:t>
      </w:r>
      <w:r>
        <w:rPr>
          <w:sz w:val="24"/>
        </w:rPr>
        <w:t>работы</w:t>
      </w:r>
      <w:r>
        <w:rPr>
          <w:spacing w:val="1"/>
          <w:sz w:val="24"/>
        </w:rPr>
        <w:t xml:space="preserve"> </w:t>
      </w:r>
      <w:r>
        <w:rPr>
          <w:sz w:val="24"/>
        </w:rPr>
        <w:t>исходя</w:t>
      </w:r>
      <w:r>
        <w:rPr>
          <w:spacing w:val="1"/>
          <w:sz w:val="24"/>
        </w:rPr>
        <w:t xml:space="preserve"> </w:t>
      </w:r>
      <w:r>
        <w:rPr>
          <w:sz w:val="24"/>
        </w:rPr>
        <w:t>из</w:t>
      </w:r>
      <w:r>
        <w:rPr>
          <w:spacing w:val="1"/>
          <w:sz w:val="24"/>
        </w:rPr>
        <w:t xml:space="preserve"> </w:t>
      </w:r>
      <w:r>
        <w:rPr>
          <w:sz w:val="24"/>
        </w:rPr>
        <w:t>социально-</w:t>
      </w:r>
      <w:r>
        <w:rPr>
          <w:spacing w:val="1"/>
          <w:sz w:val="24"/>
        </w:rPr>
        <w:t xml:space="preserve"> </w:t>
      </w:r>
      <w:r>
        <w:rPr>
          <w:sz w:val="24"/>
        </w:rPr>
        <w:t>психологического</w:t>
      </w:r>
      <w:r>
        <w:rPr>
          <w:spacing w:val="5"/>
          <w:sz w:val="24"/>
        </w:rPr>
        <w:t xml:space="preserve"> </w:t>
      </w:r>
      <w:r>
        <w:rPr>
          <w:sz w:val="24"/>
        </w:rPr>
        <w:t>статуса отдельных</w:t>
      </w:r>
      <w:r>
        <w:rPr>
          <w:spacing w:val="-3"/>
          <w:sz w:val="24"/>
        </w:rPr>
        <w:t xml:space="preserve"> </w:t>
      </w:r>
      <w:r>
        <w:rPr>
          <w:sz w:val="24"/>
        </w:rPr>
        <w:t>категорий</w:t>
      </w:r>
      <w:r>
        <w:rPr>
          <w:spacing w:val="-3"/>
          <w:sz w:val="24"/>
        </w:rPr>
        <w:t xml:space="preserve"> </w:t>
      </w:r>
      <w:r>
        <w:rPr>
          <w:sz w:val="24"/>
        </w:rPr>
        <w:t>обучающихся;</w:t>
      </w:r>
    </w:p>
    <w:p w:rsidR="00054381" w:rsidRDefault="00656015">
      <w:pPr>
        <w:pStyle w:val="a4"/>
        <w:numPr>
          <w:ilvl w:val="1"/>
          <w:numId w:val="38"/>
        </w:numPr>
        <w:tabs>
          <w:tab w:val="left" w:pos="2394"/>
        </w:tabs>
        <w:spacing w:before="2" w:line="237" w:lineRule="auto"/>
        <w:ind w:right="851" w:firstLine="710"/>
        <w:jc w:val="both"/>
        <w:rPr>
          <w:sz w:val="24"/>
        </w:rPr>
      </w:pPr>
      <w:r>
        <w:rPr>
          <w:sz w:val="24"/>
        </w:rPr>
        <w:t>состояние</w:t>
      </w:r>
      <w:r>
        <w:rPr>
          <w:spacing w:val="1"/>
          <w:sz w:val="24"/>
        </w:rPr>
        <w:t xml:space="preserve"> </w:t>
      </w:r>
      <w:r>
        <w:rPr>
          <w:sz w:val="24"/>
        </w:rPr>
        <w:t>межличностных</w:t>
      </w:r>
      <w:r>
        <w:rPr>
          <w:spacing w:val="1"/>
          <w:sz w:val="24"/>
        </w:rPr>
        <w:t xml:space="preserve"> </w:t>
      </w:r>
      <w:r>
        <w:rPr>
          <w:sz w:val="24"/>
        </w:rPr>
        <w:t>отношений</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ученических</w:t>
      </w:r>
      <w:r>
        <w:rPr>
          <w:spacing w:val="1"/>
          <w:sz w:val="24"/>
        </w:rPr>
        <w:t xml:space="preserve"> </w:t>
      </w:r>
      <w:r>
        <w:rPr>
          <w:sz w:val="24"/>
        </w:rPr>
        <w:t>классах</w:t>
      </w:r>
      <w:r>
        <w:rPr>
          <w:spacing w:val="1"/>
          <w:sz w:val="24"/>
        </w:rPr>
        <w:t xml:space="preserve"> </w:t>
      </w:r>
      <w:r>
        <w:rPr>
          <w:sz w:val="24"/>
        </w:rPr>
        <w:t>(позитивные,</w:t>
      </w:r>
      <w:r>
        <w:rPr>
          <w:spacing w:val="-2"/>
          <w:sz w:val="24"/>
        </w:rPr>
        <w:t xml:space="preserve"> </w:t>
      </w:r>
      <w:r>
        <w:rPr>
          <w:sz w:val="24"/>
        </w:rPr>
        <w:t>индифферентные,</w:t>
      </w:r>
      <w:r>
        <w:rPr>
          <w:spacing w:val="-1"/>
          <w:sz w:val="24"/>
        </w:rPr>
        <w:t xml:space="preserve"> </w:t>
      </w:r>
      <w:r>
        <w:rPr>
          <w:sz w:val="24"/>
        </w:rPr>
        <w:t>враждебные);</w:t>
      </w:r>
    </w:p>
    <w:p w:rsidR="00054381" w:rsidRDefault="00656015">
      <w:pPr>
        <w:pStyle w:val="a4"/>
        <w:numPr>
          <w:ilvl w:val="1"/>
          <w:numId w:val="38"/>
        </w:numPr>
        <w:tabs>
          <w:tab w:val="left" w:pos="2394"/>
        </w:tabs>
        <w:ind w:right="848" w:firstLine="710"/>
        <w:jc w:val="both"/>
        <w:rPr>
          <w:sz w:val="24"/>
        </w:rPr>
      </w:pPr>
      <w:r>
        <w:rPr>
          <w:sz w:val="24"/>
        </w:rPr>
        <w:t>согласованность</w:t>
      </w:r>
      <w:r>
        <w:rPr>
          <w:spacing w:val="1"/>
          <w:sz w:val="24"/>
        </w:rPr>
        <w:t xml:space="preserve"> </w:t>
      </w:r>
      <w:r>
        <w:rPr>
          <w:sz w:val="24"/>
        </w:rPr>
        <w:t>мероприятий,</w:t>
      </w:r>
      <w:r>
        <w:rPr>
          <w:spacing w:val="1"/>
          <w:sz w:val="24"/>
        </w:rPr>
        <w:t xml:space="preserve"> </w:t>
      </w:r>
      <w:r>
        <w:rPr>
          <w:sz w:val="24"/>
        </w:rPr>
        <w:t>обеспечивающих</w:t>
      </w:r>
      <w:r>
        <w:rPr>
          <w:spacing w:val="1"/>
          <w:sz w:val="24"/>
        </w:rPr>
        <w:t xml:space="preserve"> </w:t>
      </w:r>
      <w:r>
        <w:rPr>
          <w:sz w:val="24"/>
        </w:rPr>
        <w:t>позитивные</w:t>
      </w:r>
      <w:r>
        <w:rPr>
          <w:spacing w:val="1"/>
          <w:sz w:val="24"/>
        </w:rPr>
        <w:t xml:space="preserve"> </w:t>
      </w:r>
      <w:r>
        <w:rPr>
          <w:sz w:val="24"/>
        </w:rPr>
        <w:t>межличностные</w:t>
      </w:r>
      <w:r>
        <w:rPr>
          <w:spacing w:val="1"/>
          <w:sz w:val="24"/>
        </w:rPr>
        <w:t xml:space="preserve"> </w:t>
      </w:r>
      <w:r>
        <w:rPr>
          <w:sz w:val="24"/>
        </w:rPr>
        <w:t>отношения</w:t>
      </w:r>
      <w:r>
        <w:rPr>
          <w:spacing w:val="-9"/>
          <w:sz w:val="24"/>
        </w:rPr>
        <w:t xml:space="preserve"> </w:t>
      </w:r>
      <w:r>
        <w:rPr>
          <w:sz w:val="24"/>
        </w:rPr>
        <w:t>обучающихся,</w:t>
      </w:r>
      <w:r>
        <w:rPr>
          <w:spacing w:val="4"/>
          <w:sz w:val="24"/>
        </w:rPr>
        <w:t xml:space="preserve"> </w:t>
      </w:r>
      <w:r>
        <w:rPr>
          <w:sz w:val="24"/>
        </w:rPr>
        <w:t>с</w:t>
      </w:r>
      <w:r>
        <w:rPr>
          <w:spacing w:val="1"/>
          <w:sz w:val="24"/>
        </w:rPr>
        <w:t xml:space="preserve"> </w:t>
      </w:r>
      <w:r>
        <w:rPr>
          <w:sz w:val="24"/>
        </w:rPr>
        <w:t>психологом.</w:t>
      </w:r>
    </w:p>
    <w:p w:rsidR="00054381" w:rsidRDefault="00054381">
      <w:pPr>
        <w:pStyle w:val="a3"/>
        <w:spacing w:before="2"/>
        <w:ind w:left="0"/>
      </w:pPr>
    </w:p>
    <w:p w:rsidR="00054381" w:rsidRDefault="00656015">
      <w:pPr>
        <w:pStyle w:val="a3"/>
        <w:ind w:right="844" w:firstLine="62"/>
        <w:jc w:val="both"/>
      </w:pPr>
      <w:r>
        <w:rPr>
          <w:b/>
        </w:rPr>
        <w:t xml:space="preserve">Третий критерий </w:t>
      </w:r>
      <w:r>
        <w:t xml:space="preserve">– степень содействия обучающимся </w:t>
      </w:r>
      <w:r w:rsidR="005B7D8B">
        <w:t>МКОУ</w:t>
      </w:r>
      <w:r w:rsidR="005B7D8B">
        <w:rPr>
          <w:spacing w:val="3"/>
        </w:rPr>
        <w:t xml:space="preserve"> </w:t>
      </w:r>
      <w:r w:rsidR="005B7D8B">
        <w:t>«Шушановская СОШ</w:t>
      </w:r>
      <w:r w:rsidR="005B7D8B">
        <w:rPr>
          <w:spacing w:val="3"/>
        </w:rPr>
        <w:t xml:space="preserve"> </w:t>
      </w:r>
      <w:r>
        <w:t>»</w:t>
      </w:r>
      <w:r>
        <w:rPr>
          <w:spacing w:val="1"/>
        </w:rPr>
        <w:t xml:space="preserve"> </w:t>
      </w:r>
      <w:r>
        <w:t>в</w:t>
      </w:r>
      <w:r>
        <w:rPr>
          <w:spacing w:val="1"/>
        </w:rPr>
        <w:t xml:space="preserve"> </w:t>
      </w:r>
      <w:r>
        <w:t>освоении</w:t>
      </w:r>
      <w:r>
        <w:rPr>
          <w:spacing w:val="1"/>
        </w:rPr>
        <w:t xml:space="preserve"> </w:t>
      </w:r>
      <w:r>
        <w:t>программ</w:t>
      </w:r>
      <w:r>
        <w:rPr>
          <w:spacing w:val="1"/>
        </w:rPr>
        <w:t xml:space="preserve"> </w:t>
      </w:r>
      <w:r>
        <w:t>общего</w:t>
      </w:r>
      <w:r>
        <w:rPr>
          <w:spacing w:val="1"/>
        </w:rPr>
        <w:t xml:space="preserve"> </w:t>
      </w:r>
      <w:r>
        <w:t>и</w:t>
      </w:r>
      <w:r>
        <w:rPr>
          <w:spacing w:val="1"/>
        </w:rPr>
        <w:t xml:space="preserve"> </w:t>
      </w:r>
      <w:r>
        <w:t>дополнительного образования выражается в</w:t>
      </w:r>
      <w:r>
        <w:rPr>
          <w:spacing w:val="1"/>
        </w:rPr>
        <w:t xml:space="preserve"> </w:t>
      </w:r>
      <w:r>
        <w:t>следующих</w:t>
      </w:r>
      <w:r>
        <w:rPr>
          <w:spacing w:val="1"/>
        </w:rPr>
        <w:t xml:space="preserve"> </w:t>
      </w:r>
      <w:r>
        <w:t>показателях:</w:t>
      </w:r>
    </w:p>
    <w:p w:rsidR="00054381" w:rsidRDefault="00656015">
      <w:pPr>
        <w:pStyle w:val="a4"/>
        <w:numPr>
          <w:ilvl w:val="1"/>
          <w:numId w:val="38"/>
        </w:numPr>
        <w:tabs>
          <w:tab w:val="left" w:pos="2394"/>
        </w:tabs>
        <w:ind w:right="840" w:firstLine="710"/>
        <w:jc w:val="both"/>
        <w:rPr>
          <w:sz w:val="24"/>
        </w:rPr>
      </w:pPr>
      <w:r>
        <w:rPr>
          <w:sz w:val="24"/>
        </w:rPr>
        <w:t>уровень</w:t>
      </w:r>
      <w:r>
        <w:rPr>
          <w:spacing w:val="1"/>
          <w:sz w:val="24"/>
        </w:rPr>
        <w:t xml:space="preserve"> </w:t>
      </w:r>
      <w:r>
        <w:rPr>
          <w:sz w:val="24"/>
        </w:rPr>
        <w:t>информированности</w:t>
      </w:r>
      <w:r>
        <w:rPr>
          <w:spacing w:val="1"/>
          <w:sz w:val="24"/>
        </w:rPr>
        <w:t xml:space="preserve"> </w:t>
      </w:r>
      <w:r>
        <w:rPr>
          <w:sz w:val="24"/>
        </w:rPr>
        <w:t>педагогов</w:t>
      </w:r>
      <w:r>
        <w:rPr>
          <w:spacing w:val="1"/>
          <w:sz w:val="24"/>
        </w:rPr>
        <w:t xml:space="preserve"> </w:t>
      </w:r>
      <w:r>
        <w:rPr>
          <w:sz w:val="24"/>
        </w:rPr>
        <w:t>об</w:t>
      </w:r>
      <w:r>
        <w:rPr>
          <w:spacing w:val="1"/>
          <w:sz w:val="24"/>
        </w:rPr>
        <w:t xml:space="preserve"> </w:t>
      </w:r>
      <w:r>
        <w:rPr>
          <w:sz w:val="24"/>
        </w:rPr>
        <w:t>особенностях</w:t>
      </w:r>
      <w:r>
        <w:rPr>
          <w:spacing w:val="61"/>
          <w:sz w:val="24"/>
        </w:rPr>
        <w:t xml:space="preserve"> </w:t>
      </w:r>
      <w:r>
        <w:rPr>
          <w:sz w:val="24"/>
        </w:rPr>
        <w:t>содержания</w:t>
      </w:r>
      <w:r>
        <w:rPr>
          <w:spacing w:val="1"/>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реализуемой</w:t>
      </w:r>
      <w:r>
        <w:rPr>
          <w:spacing w:val="1"/>
          <w:sz w:val="24"/>
        </w:rPr>
        <w:t xml:space="preserve"> </w:t>
      </w:r>
      <w:r>
        <w:rPr>
          <w:sz w:val="24"/>
        </w:rPr>
        <w:t>образовательной</w:t>
      </w:r>
      <w:r>
        <w:rPr>
          <w:spacing w:val="1"/>
          <w:sz w:val="24"/>
        </w:rPr>
        <w:t xml:space="preserve"> </w:t>
      </w:r>
      <w:r>
        <w:rPr>
          <w:sz w:val="24"/>
        </w:rPr>
        <w:t>программе,</w:t>
      </w:r>
      <w:r>
        <w:rPr>
          <w:spacing w:val="1"/>
          <w:sz w:val="24"/>
        </w:rPr>
        <w:t xml:space="preserve"> </w:t>
      </w:r>
      <w:r>
        <w:rPr>
          <w:sz w:val="24"/>
        </w:rPr>
        <w:t>степень</w:t>
      </w:r>
      <w:r>
        <w:rPr>
          <w:spacing w:val="1"/>
          <w:sz w:val="24"/>
        </w:rPr>
        <w:t xml:space="preserve"> </w:t>
      </w:r>
      <w:r>
        <w:rPr>
          <w:sz w:val="24"/>
        </w:rPr>
        <w:t>информированности</w:t>
      </w:r>
      <w:r>
        <w:rPr>
          <w:spacing w:val="1"/>
          <w:sz w:val="24"/>
        </w:rPr>
        <w:t xml:space="preserve"> </w:t>
      </w:r>
      <w:r>
        <w:rPr>
          <w:sz w:val="24"/>
        </w:rPr>
        <w:t>педагогов</w:t>
      </w:r>
      <w:r>
        <w:rPr>
          <w:spacing w:val="1"/>
          <w:sz w:val="24"/>
        </w:rPr>
        <w:t xml:space="preserve"> </w:t>
      </w:r>
      <w:r>
        <w:rPr>
          <w:sz w:val="24"/>
        </w:rPr>
        <w:t>о</w:t>
      </w:r>
      <w:r>
        <w:rPr>
          <w:spacing w:val="1"/>
          <w:sz w:val="24"/>
        </w:rPr>
        <w:t xml:space="preserve"> </w:t>
      </w:r>
      <w:r>
        <w:rPr>
          <w:sz w:val="24"/>
        </w:rPr>
        <w:t>возможностях</w:t>
      </w:r>
      <w:r>
        <w:rPr>
          <w:spacing w:val="1"/>
          <w:sz w:val="24"/>
        </w:rPr>
        <w:t xml:space="preserve"> </w:t>
      </w:r>
      <w:r>
        <w:rPr>
          <w:sz w:val="24"/>
        </w:rPr>
        <w:t>и</w:t>
      </w:r>
      <w:r>
        <w:rPr>
          <w:spacing w:val="1"/>
          <w:sz w:val="24"/>
        </w:rPr>
        <w:t xml:space="preserve"> </w:t>
      </w:r>
      <w:r>
        <w:rPr>
          <w:sz w:val="24"/>
        </w:rPr>
        <w:t>проблемах</w:t>
      </w:r>
      <w:r>
        <w:rPr>
          <w:spacing w:val="1"/>
          <w:sz w:val="24"/>
        </w:rPr>
        <w:t xml:space="preserve"> </w:t>
      </w:r>
      <w:r>
        <w:rPr>
          <w:sz w:val="24"/>
        </w:rPr>
        <w:t>освоения</w:t>
      </w:r>
      <w:r>
        <w:rPr>
          <w:spacing w:val="1"/>
          <w:sz w:val="24"/>
        </w:rPr>
        <w:t xml:space="preserve"> </w:t>
      </w:r>
      <w:r>
        <w:rPr>
          <w:sz w:val="24"/>
        </w:rPr>
        <w:t>обучающимися</w:t>
      </w:r>
      <w:r>
        <w:rPr>
          <w:spacing w:val="1"/>
          <w:sz w:val="24"/>
        </w:rPr>
        <w:t xml:space="preserve"> </w:t>
      </w:r>
      <w:r>
        <w:rPr>
          <w:sz w:val="24"/>
        </w:rPr>
        <w:t>данного</w:t>
      </w:r>
      <w:r>
        <w:rPr>
          <w:spacing w:val="1"/>
          <w:sz w:val="24"/>
        </w:rPr>
        <w:t xml:space="preserve"> </w:t>
      </w:r>
      <w:r>
        <w:rPr>
          <w:sz w:val="24"/>
        </w:rPr>
        <w:t>содержания</w:t>
      </w:r>
      <w:r>
        <w:rPr>
          <w:spacing w:val="-57"/>
          <w:sz w:val="24"/>
        </w:rPr>
        <w:t xml:space="preserve"> </w:t>
      </w:r>
      <w:r>
        <w:rPr>
          <w:sz w:val="24"/>
        </w:rPr>
        <w:t>образования,</w:t>
      </w:r>
      <w:r>
        <w:rPr>
          <w:spacing w:val="1"/>
          <w:sz w:val="24"/>
        </w:rPr>
        <w:t xml:space="preserve"> </w:t>
      </w:r>
      <w:r>
        <w:rPr>
          <w:sz w:val="24"/>
        </w:rPr>
        <w:t>уровень</w:t>
      </w:r>
      <w:r>
        <w:rPr>
          <w:spacing w:val="1"/>
          <w:sz w:val="24"/>
        </w:rPr>
        <w:t xml:space="preserve"> </w:t>
      </w:r>
      <w:r>
        <w:rPr>
          <w:sz w:val="24"/>
        </w:rPr>
        <w:t>информированности</w:t>
      </w:r>
      <w:r>
        <w:rPr>
          <w:spacing w:val="1"/>
          <w:sz w:val="24"/>
        </w:rPr>
        <w:t xml:space="preserve"> </w:t>
      </w:r>
      <w:r>
        <w:rPr>
          <w:sz w:val="24"/>
        </w:rPr>
        <w:t>о</w:t>
      </w:r>
      <w:r>
        <w:rPr>
          <w:spacing w:val="1"/>
          <w:sz w:val="24"/>
        </w:rPr>
        <w:t xml:space="preserve"> </w:t>
      </w:r>
      <w:r>
        <w:rPr>
          <w:sz w:val="24"/>
        </w:rPr>
        <w:t>динамике</w:t>
      </w:r>
      <w:r>
        <w:rPr>
          <w:spacing w:val="1"/>
          <w:sz w:val="24"/>
        </w:rPr>
        <w:t xml:space="preserve"> </w:t>
      </w:r>
      <w:r>
        <w:rPr>
          <w:sz w:val="24"/>
        </w:rPr>
        <w:t>академических</w:t>
      </w:r>
      <w:r>
        <w:rPr>
          <w:spacing w:val="1"/>
          <w:sz w:val="24"/>
        </w:rPr>
        <w:t xml:space="preserve"> </w:t>
      </w:r>
      <w:r>
        <w:rPr>
          <w:sz w:val="24"/>
        </w:rPr>
        <w:t>достижений</w:t>
      </w:r>
      <w:r>
        <w:rPr>
          <w:spacing w:val="1"/>
          <w:sz w:val="24"/>
        </w:rPr>
        <w:t xml:space="preserve"> </w:t>
      </w:r>
      <w:r>
        <w:rPr>
          <w:sz w:val="24"/>
        </w:rPr>
        <w:t>обучающихся,</w:t>
      </w:r>
      <w:r>
        <w:rPr>
          <w:spacing w:val="1"/>
          <w:sz w:val="24"/>
        </w:rPr>
        <w:t xml:space="preserve"> </w:t>
      </w:r>
      <w:r>
        <w:rPr>
          <w:sz w:val="24"/>
        </w:rPr>
        <w:t>о</w:t>
      </w:r>
      <w:r>
        <w:rPr>
          <w:spacing w:val="1"/>
          <w:sz w:val="24"/>
        </w:rPr>
        <w:t xml:space="preserve"> </w:t>
      </w:r>
      <w:r>
        <w:rPr>
          <w:sz w:val="24"/>
        </w:rPr>
        <w:t>типичных</w:t>
      </w:r>
      <w:r>
        <w:rPr>
          <w:spacing w:val="1"/>
          <w:sz w:val="24"/>
        </w:rPr>
        <w:t xml:space="preserve"> </w:t>
      </w:r>
      <w:r>
        <w:rPr>
          <w:sz w:val="24"/>
        </w:rPr>
        <w:t>и</w:t>
      </w:r>
      <w:r>
        <w:rPr>
          <w:spacing w:val="1"/>
          <w:sz w:val="24"/>
        </w:rPr>
        <w:t xml:space="preserve"> </w:t>
      </w:r>
      <w:r>
        <w:rPr>
          <w:sz w:val="24"/>
        </w:rPr>
        <w:t>персональных</w:t>
      </w:r>
      <w:r>
        <w:rPr>
          <w:spacing w:val="1"/>
          <w:sz w:val="24"/>
        </w:rPr>
        <w:t xml:space="preserve"> </w:t>
      </w:r>
      <w:r>
        <w:rPr>
          <w:sz w:val="24"/>
        </w:rPr>
        <w:t>трудностях</w:t>
      </w:r>
      <w:r>
        <w:rPr>
          <w:spacing w:val="1"/>
          <w:sz w:val="24"/>
        </w:rPr>
        <w:t xml:space="preserve"> </w:t>
      </w:r>
      <w:r>
        <w:rPr>
          <w:sz w:val="24"/>
        </w:rPr>
        <w:t>в</w:t>
      </w:r>
      <w:r>
        <w:rPr>
          <w:spacing w:val="1"/>
          <w:sz w:val="24"/>
        </w:rPr>
        <w:t xml:space="preserve"> </w:t>
      </w:r>
      <w:r>
        <w:rPr>
          <w:sz w:val="24"/>
        </w:rPr>
        <w:t>освоении</w:t>
      </w:r>
      <w:r>
        <w:rPr>
          <w:spacing w:val="1"/>
          <w:sz w:val="24"/>
        </w:rPr>
        <w:t xml:space="preserve"> </w:t>
      </w:r>
      <w:r>
        <w:rPr>
          <w:sz w:val="24"/>
        </w:rPr>
        <w:t>образовательной</w:t>
      </w:r>
      <w:r>
        <w:rPr>
          <w:spacing w:val="1"/>
          <w:sz w:val="24"/>
        </w:rPr>
        <w:t xml:space="preserve"> </w:t>
      </w:r>
      <w:r>
        <w:rPr>
          <w:sz w:val="24"/>
        </w:rPr>
        <w:t>программы;</w:t>
      </w:r>
    </w:p>
    <w:p w:rsidR="00054381" w:rsidRDefault="00656015">
      <w:pPr>
        <w:pStyle w:val="a4"/>
        <w:numPr>
          <w:ilvl w:val="1"/>
          <w:numId w:val="38"/>
        </w:numPr>
        <w:tabs>
          <w:tab w:val="left" w:pos="2394"/>
        </w:tabs>
        <w:spacing w:before="1"/>
        <w:ind w:right="847" w:firstLine="710"/>
        <w:jc w:val="both"/>
        <w:rPr>
          <w:sz w:val="24"/>
        </w:rPr>
      </w:pPr>
      <w:r>
        <w:rPr>
          <w:sz w:val="24"/>
        </w:rPr>
        <w:t>степень конкретности и измеримости задач содействия обучающимся в освоении</w:t>
      </w:r>
      <w:r>
        <w:rPr>
          <w:spacing w:val="-57"/>
          <w:sz w:val="24"/>
        </w:rPr>
        <w:t xml:space="preserve"> </w:t>
      </w:r>
      <w:r>
        <w:rPr>
          <w:sz w:val="24"/>
        </w:rPr>
        <w:t>программ</w:t>
      </w:r>
      <w:r>
        <w:rPr>
          <w:spacing w:val="1"/>
          <w:sz w:val="24"/>
        </w:rPr>
        <w:t xml:space="preserve"> </w:t>
      </w:r>
      <w:r>
        <w:rPr>
          <w:sz w:val="24"/>
        </w:rPr>
        <w:t>общего</w:t>
      </w:r>
      <w:r>
        <w:rPr>
          <w:spacing w:val="1"/>
          <w:sz w:val="24"/>
        </w:rPr>
        <w:t xml:space="preserve"> </w:t>
      </w:r>
      <w:r>
        <w:rPr>
          <w:sz w:val="24"/>
        </w:rPr>
        <w:t>и</w:t>
      </w:r>
      <w:r>
        <w:rPr>
          <w:spacing w:val="1"/>
          <w:sz w:val="24"/>
        </w:rPr>
        <w:t xml:space="preserve"> </w:t>
      </w:r>
      <w:r>
        <w:rPr>
          <w:sz w:val="24"/>
        </w:rPr>
        <w:t>дополнительного</w:t>
      </w:r>
      <w:r>
        <w:rPr>
          <w:spacing w:val="1"/>
          <w:sz w:val="24"/>
        </w:rPr>
        <w:t xml:space="preserve"> </w:t>
      </w:r>
      <w:r>
        <w:rPr>
          <w:sz w:val="24"/>
        </w:rPr>
        <w:t>образования,</w:t>
      </w:r>
      <w:r>
        <w:rPr>
          <w:spacing w:val="1"/>
          <w:sz w:val="24"/>
        </w:rPr>
        <w:t xml:space="preserve"> </w:t>
      </w:r>
      <w:r>
        <w:rPr>
          <w:sz w:val="24"/>
        </w:rPr>
        <w:t>уровень</w:t>
      </w:r>
      <w:r>
        <w:rPr>
          <w:spacing w:val="1"/>
          <w:sz w:val="24"/>
        </w:rPr>
        <w:t xml:space="preserve"> </w:t>
      </w:r>
      <w:r>
        <w:rPr>
          <w:sz w:val="24"/>
        </w:rPr>
        <w:t>обусловленности</w:t>
      </w:r>
      <w:r>
        <w:rPr>
          <w:spacing w:val="1"/>
          <w:sz w:val="24"/>
        </w:rPr>
        <w:t xml:space="preserve"> </w:t>
      </w:r>
      <w:r>
        <w:rPr>
          <w:sz w:val="24"/>
        </w:rPr>
        <w:t>задач</w:t>
      </w:r>
      <w:r>
        <w:rPr>
          <w:spacing w:val="1"/>
          <w:sz w:val="24"/>
        </w:rPr>
        <w:t xml:space="preserve"> </w:t>
      </w:r>
      <w:r>
        <w:rPr>
          <w:sz w:val="24"/>
        </w:rPr>
        <w:t>анализом ситуации в образовательной организации, ученическом классе, учебной группе,</w:t>
      </w:r>
      <w:r>
        <w:rPr>
          <w:spacing w:val="1"/>
          <w:sz w:val="24"/>
        </w:rPr>
        <w:t xml:space="preserve"> </w:t>
      </w:r>
      <w:r>
        <w:rPr>
          <w:sz w:val="24"/>
        </w:rPr>
        <w:t>уровень дифференциации работы исходя из успешности обучения отдельных категорий</w:t>
      </w:r>
      <w:r>
        <w:rPr>
          <w:spacing w:val="1"/>
          <w:sz w:val="24"/>
        </w:rPr>
        <w:t xml:space="preserve"> </w:t>
      </w:r>
      <w:r>
        <w:rPr>
          <w:sz w:val="24"/>
        </w:rPr>
        <w:t>обучающихся;</w:t>
      </w:r>
    </w:p>
    <w:p w:rsidR="00054381" w:rsidRDefault="00656015">
      <w:pPr>
        <w:pStyle w:val="a4"/>
        <w:numPr>
          <w:ilvl w:val="1"/>
          <w:numId w:val="38"/>
        </w:numPr>
        <w:tabs>
          <w:tab w:val="left" w:pos="2394"/>
        </w:tabs>
        <w:ind w:right="847" w:firstLine="710"/>
        <w:jc w:val="both"/>
        <w:rPr>
          <w:sz w:val="24"/>
        </w:rPr>
      </w:pPr>
      <w:r>
        <w:rPr>
          <w:sz w:val="24"/>
        </w:rPr>
        <w:t>реалистичность</w:t>
      </w:r>
      <w:r>
        <w:rPr>
          <w:spacing w:val="1"/>
          <w:sz w:val="24"/>
        </w:rPr>
        <w:t xml:space="preserve"> </w:t>
      </w:r>
      <w:r>
        <w:rPr>
          <w:sz w:val="24"/>
        </w:rPr>
        <w:t>количества</w:t>
      </w:r>
      <w:r>
        <w:rPr>
          <w:spacing w:val="1"/>
          <w:sz w:val="24"/>
        </w:rPr>
        <w:t xml:space="preserve"> </w:t>
      </w:r>
      <w:r>
        <w:rPr>
          <w:sz w:val="24"/>
        </w:rPr>
        <w:t>и</w:t>
      </w:r>
      <w:r>
        <w:rPr>
          <w:spacing w:val="1"/>
          <w:sz w:val="24"/>
        </w:rPr>
        <w:t xml:space="preserve"> </w:t>
      </w:r>
      <w:r>
        <w:rPr>
          <w:sz w:val="24"/>
        </w:rPr>
        <w:t>достаточность</w:t>
      </w:r>
      <w:r>
        <w:rPr>
          <w:spacing w:val="1"/>
          <w:sz w:val="24"/>
        </w:rPr>
        <w:t xml:space="preserve"> </w:t>
      </w:r>
      <w:r>
        <w:rPr>
          <w:sz w:val="24"/>
        </w:rPr>
        <w:t>мероприятий</w:t>
      </w:r>
      <w:r>
        <w:rPr>
          <w:spacing w:val="1"/>
          <w:sz w:val="24"/>
        </w:rPr>
        <w:t xml:space="preserve"> </w:t>
      </w:r>
      <w:r>
        <w:rPr>
          <w:sz w:val="24"/>
        </w:rPr>
        <w:t>направленных</w:t>
      </w:r>
      <w:r>
        <w:rPr>
          <w:spacing w:val="1"/>
          <w:sz w:val="24"/>
        </w:rPr>
        <w:t xml:space="preserve"> </w:t>
      </w:r>
      <w:r>
        <w:rPr>
          <w:sz w:val="24"/>
        </w:rPr>
        <w:t>на</w:t>
      </w:r>
      <w:r>
        <w:rPr>
          <w:spacing w:val="1"/>
          <w:sz w:val="24"/>
        </w:rPr>
        <w:t xml:space="preserve"> </w:t>
      </w:r>
      <w:r>
        <w:rPr>
          <w:sz w:val="24"/>
        </w:rPr>
        <w:t>обеспечение мотивации учебной деятельности, обеспечении академических достижений</w:t>
      </w:r>
      <w:r>
        <w:rPr>
          <w:spacing w:val="1"/>
          <w:sz w:val="24"/>
        </w:rPr>
        <w:t xml:space="preserve"> </w:t>
      </w:r>
      <w:r>
        <w:rPr>
          <w:sz w:val="24"/>
        </w:rPr>
        <w:t>одаренных обучающихся, преодолении трудностей в освоении содержания образования,</w:t>
      </w:r>
      <w:r>
        <w:rPr>
          <w:spacing w:val="1"/>
          <w:sz w:val="24"/>
        </w:rPr>
        <w:t xml:space="preserve"> </w:t>
      </w:r>
      <w:r>
        <w:rPr>
          <w:sz w:val="24"/>
        </w:rPr>
        <w:t>обеспечение образовательной среды (тематика, форма и содержание которых адекватны</w:t>
      </w:r>
      <w:r>
        <w:rPr>
          <w:spacing w:val="1"/>
          <w:sz w:val="24"/>
        </w:rPr>
        <w:t xml:space="preserve"> </w:t>
      </w:r>
      <w:r>
        <w:rPr>
          <w:sz w:val="24"/>
        </w:rPr>
        <w:t>задачам</w:t>
      </w:r>
      <w:r>
        <w:rPr>
          <w:spacing w:val="1"/>
          <w:sz w:val="24"/>
        </w:rPr>
        <w:t xml:space="preserve"> </w:t>
      </w:r>
      <w:r>
        <w:rPr>
          <w:sz w:val="24"/>
        </w:rPr>
        <w:t>содействия</w:t>
      </w:r>
      <w:r>
        <w:rPr>
          <w:spacing w:val="1"/>
          <w:sz w:val="24"/>
        </w:rPr>
        <w:t xml:space="preserve"> </w:t>
      </w:r>
      <w:r>
        <w:rPr>
          <w:sz w:val="24"/>
        </w:rPr>
        <w:t>обучающимся</w:t>
      </w:r>
      <w:r>
        <w:rPr>
          <w:spacing w:val="1"/>
          <w:sz w:val="24"/>
        </w:rPr>
        <w:t xml:space="preserve"> </w:t>
      </w:r>
      <w:r>
        <w:rPr>
          <w:sz w:val="24"/>
        </w:rPr>
        <w:t>в</w:t>
      </w:r>
      <w:r>
        <w:rPr>
          <w:spacing w:val="1"/>
          <w:sz w:val="24"/>
        </w:rPr>
        <w:t xml:space="preserve"> </w:t>
      </w:r>
      <w:r>
        <w:rPr>
          <w:sz w:val="24"/>
        </w:rPr>
        <w:t>освоении</w:t>
      </w:r>
      <w:r>
        <w:rPr>
          <w:spacing w:val="1"/>
          <w:sz w:val="24"/>
        </w:rPr>
        <w:t xml:space="preserve"> </w:t>
      </w:r>
      <w:r>
        <w:rPr>
          <w:sz w:val="24"/>
        </w:rPr>
        <w:t>программ</w:t>
      </w:r>
      <w:r>
        <w:rPr>
          <w:spacing w:val="1"/>
          <w:sz w:val="24"/>
        </w:rPr>
        <w:t xml:space="preserve"> </w:t>
      </w:r>
      <w:r>
        <w:rPr>
          <w:sz w:val="24"/>
        </w:rPr>
        <w:t>общего</w:t>
      </w:r>
      <w:r>
        <w:rPr>
          <w:spacing w:val="1"/>
          <w:sz w:val="24"/>
        </w:rPr>
        <w:t xml:space="preserve"> </w:t>
      </w:r>
      <w:r>
        <w:rPr>
          <w:sz w:val="24"/>
        </w:rPr>
        <w:t>и</w:t>
      </w:r>
      <w:r>
        <w:rPr>
          <w:spacing w:val="1"/>
          <w:sz w:val="24"/>
        </w:rPr>
        <w:t xml:space="preserve"> </w:t>
      </w:r>
      <w:r>
        <w:rPr>
          <w:sz w:val="24"/>
        </w:rPr>
        <w:t>дополнительного</w:t>
      </w:r>
      <w:r>
        <w:rPr>
          <w:spacing w:val="1"/>
          <w:sz w:val="24"/>
        </w:rPr>
        <w:t xml:space="preserve"> </w:t>
      </w:r>
      <w:r>
        <w:rPr>
          <w:sz w:val="24"/>
        </w:rPr>
        <w:t>образования);</w:t>
      </w:r>
    </w:p>
    <w:p w:rsidR="00054381" w:rsidRDefault="00656015">
      <w:pPr>
        <w:pStyle w:val="a4"/>
        <w:numPr>
          <w:ilvl w:val="1"/>
          <w:numId w:val="38"/>
        </w:numPr>
        <w:tabs>
          <w:tab w:val="left" w:pos="2394"/>
        </w:tabs>
        <w:ind w:right="845" w:firstLine="710"/>
        <w:jc w:val="both"/>
        <w:rPr>
          <w:sz w:val="24"/>
        </w:rPr>
      </w:pPr>
      <w:r>
        <w:rPr>
          <w:sz w:val="24"/>
        </w:rPr>
        <w:t>согласованность мероприятий содействия обучающимся в освоении программ</w:t>
      </w:r>
      <w:r>
        <w:rPr>
          <w:spacing w:val="1"/>
          <w:sz w:val="24"/>
        </w:rPr>
        <w:t xml:space="preserve"> </w:t>
      </w:r>
      <w:r>
        <w:rPr>
          <w:sz w:val="24"/>
        </w:rPr>
        <w:t>общего</w:t>
      </w:r>
      <w:r>
        <w:rPr>
          <w:spacing w:val="1"/>
          <w:sz w:val="24"/>
        </w:rPr>
        <w:t xml:space="preserve"> </w:t>
      </w:r>
      <w:r>
        <w:rPr>
          <w:sz w:val="24"/>
        </w:rPr>
        <w:t>и</w:t>
      </w:r>
      <w:r>
        <w:rPr>
          <w:spacing w:val="1"/>
          <w:sz w:val="24"/>
        </w:rPr>
        <w:t xml:space="preserve"> </w:t>
      </w:r>
      <w:r>
        <w:rPr>
          <w:sz w:val="24"/>
        </w:rPr>
        <w:t>дополнительного</w:t>
      </w:r>
      <w:r>
        <w:rPr>
          <w:spacing w:val="1"/>
          <w:sz w:val="24"/>
        </w:rPr>
        <w:t xml:space="preserve"> </w:t>
      </w:r>
      <w:r>
        <w:rPr>
          <w:sz w:val="24"/>
        </w:rPr>
        <w:t>образования</w:t>
      </w:r>
      <w:r>
        <w:rPr>
          <w:spacing w:val="1"/>
          <w:sz w:val="24"/>
        </w:rPr>
        <w:t xml:space="preserve"> </w:t>
      </w:r>
      <w:r>
        <w:rPr>
          <w:sz w:val="24"/>
        </w:rPr>
        <w:t>с</w:t>
      </w:r>
      <w:r>
        <w:rPr>
          <w:spacing w:val="1"/>
          <w:sz w:val="24"/>
        </w:rPr>
        <w:t xml:space="preserve"> </w:t>
      </w:r>
      <w:r>
        <w:rPr>
          <w:sz w:val="24"/>
        </w:rPr>
        <w:t>учителями</w:t>
      </w:r>
      <w:r>
        <w:rPr>
          <w:spacing w:val="1"/>
          <w:sz w:val="24"/>
        </w:rPr>
        <w:t xml:space="preserve"> </w:t>
      </w:r>
      <w:r>
        <w:rPr>
          <w:sz w:val="24"/>
        </w:rPr>
        <w:t>предметниками</w:t>
      </w:r>
      <w:r>
        <w:rPr>
          <w:spacing w:val="1"/>
          <w:sz w:val="24"/>
        </w:rPr>
        <w:t xml:space="preserve"> </w:t>
      </w:r>
      <w:r>
        <w:rPr>
          <w:sz w:val="24"/>
        </w:rPr>
        <w:t>и</w:t>
      </w:r>
      <w:r>
        <w:rPr>
          <w:spacing w:val="1"/>
          <w:sz w:val="24"/>
        </w:rPr>
        <w:t xml:space="preserve"> </w:t>
      </w:r>
      <w:r>
        <w:rPr>
          <w:sz w:val="24"/>
        </w:rPr>
        <w:t>родителями</w:t>
      </w:r>
      <w:r>
        <w:rPr>
          <w:spacing w:val="1"/>
          <w:sz w:val="24"/>
        </w:rPr>
        <w:t xml:space="preserve"> </w:t>
      </w:r>
      <w:r>
        <w:rPr>
          <w:sz w:val="24"/>
        </w:rPr>
        <w:t>обучающихся;</w:t>
      </w:r>
      <w:r>
        <w:rPr>
          <w:spacing w:val="1"/>
          <w:sz w:val="24"/>
        </w:rPr>
        <w:t xml:space="preserve"> </w:t>
      </w:r>
      <w:r>
        <w:rPr>
          <w:sz w:val="24"/>
        </w:rPr>
        <w:t>вовлечение</w:t>
      </w:r>
      <w:r>
        <w:rPr>
          <w:spacing w:val="1"/>
          <w:sz w:val="24"/>
        </w:rPr>
        <w:t xml:space="preserve"> </w:t>
      </w:r>
      <w:r>
        <w:rPr>
          <w:sz w:val="24"/>
        </w:rPr>
        <w:t>родителей</w:t>
      </w:r>
      <w:r>
        <w:rPr>
          <w:spacing w:val="1"/>
          <w:sz w:val="24"/>
        </w:rPr>
        <w:t xml:space="preserve"> </w:t>
      </w:r>
      <w:r>
        <w:rPr>
          <w:sz w:val="24"/>
        </w:rPr>
        <w:t>в</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обеспечению</w:t>
      </w:r>
      <w:r>
        <w:rPr>
          <w:spacing w:val="61"/>
          <w:sz w:val="24"/>
        </w:rPr>
        <w:t xml:space="preserve"> </w:t>
      </w:r>
      <w:r>
        <w:rPr>
          <w:sz w:val="24"/>
        </w:rPr>
        <w:t>успеха</w:t>
      </w:r>
      <w:r>
        <w:rPr>
          <w:spacing w:val="1"/>
          <w:sz w:val="24"/>
        </w:rPr>
        <w:t xml:space="preserve"> </w:t>
      </w:r>
      <w:r>
        <w:rPr>
          <w:sz w:val="24"/>
        </w:rPr>
        <w:t>обучающихся</w:t>
      </w:r>
      <w:r>
        <w:rPr>
          <w:spacing w:val="1"/>
          <w:sz w:val="24"/>
        </w:rPr>
        <w:t xml:space="preserve"> </w:t>
      </w:r>
      <w:r>
        <w:rPr>
          <w:sz w:val="24"/>
        </w:rPr>
        <w:t>в</w:t>
      </w:r>
      <w:r>
        <w:rPr>
          <w:spacing w:val="-2"/>
          <w:sz w:val="24"/>
        </w:rPr>
        <w:t xml:space="preserve"> </w:t>
      </w:r>
      <w:r>
        <w:rPr>
          <w:sz w:val="24"/>
        </w:rPr>
        <w:t>освоению</w:t>
      </w:r>
      <w:r>
        <w:rPr>
          <w:spacing w:val="-10"/>
          <w:sz w:val="24"/>
        </w:rPr>
        <w:t xml:space="preserve"> </w:t>
      </w:r>
      <w:r>
        <w:rPr>
          <w:sz w:val="24"/>
        </w:rPr>
        <w:t>образовательной</w:t>
      </w:r>
      <w:r>
        <w:rPr>
          <w:spacing w:val="-2"/>
          <w:sz w:val="24"/>
        </w:rPr>
        <w:t xml:space="preserve"> </w:t>
      </w:r>
      <w:r>
        <w:rPr>
          <w:sz w:val="24"/>
        </w:rPr>
        <w:t>программы</w:t>
      </w:r>
      <w:r>
        <w:rPr>
          <w:spacing w:val="-7"/>
          <w:sz w:val="24"/>
        </w:rPr>
        <w:t xml:space="preserve"> </w:t>
      </w:r>
      <w:r>
        <w:rPr>
          <w:sz w:val="24"/>
        </w:rPr>
        <w:t>основного</w:t>
      </w:r>
      <w:r>
        <w:rPr>
          <w:spacing w:val="-4"/>
          <w:sz w:val="24"/>
        </w:rPr>
        <w:t xml:space="preserve"> </w:t>
      </w:r>
      <w:r>
        <w:rPr>
          <w:sz w:val="24"/>
        </w:rPr>
        <w:t>общего</w:t>
      </w:r>
      <w:r>
        <w:rPr>
          <w:spacing w:val="-3"/>
          <w:sz w:val="24"/>
        </w:rPr>
        <w:t xml:space="preserve"> </w:t>
      </w:r>
      <w:r>
        <w:rPr>
          <w:sz w:val="24"/>
        </w:rPr>
        <w:t>образования.</w:t>
      </w:r>
    </w:p>
    <w:p w:rsidR="00054381" w:rsidRDefault="00054381">
      <w:pPr>
        <w:pStyle w:val="a3"/>
        <w:spacing w:before="5"/>
        <w:ind w:left="0"/>
        <w:rPr>
          <w:sz w:val="23"/>
        </w:rPr>
      </w:pPr>
    </w:p>
    <w:p w:rsidR="00054381" w:rsidRDefault="00656015">
      <w:pPr>
        <w:pStyle w:val="a3"/>
        <w:ind w:right="845" w:firstLine="62"/>
        <w:jc w:val="both"/>
      </w:pPr>
      <w:r>
        <w:rPr>
          <w:b/>
        </w:rPr>
        <w:t xml:space="preserve">Четвертый критерий </w:t>
      </w:r>
      <w:r>
        <w:t>– степень реализации задач воспитания компетентного гражданина</w:t>
      </w:r>
      <w:r>
        <w:rPr>
          <w:spacing w:val="-57"/>
        </w:rPr>
        <w:t xml:space="preserve"> </w:t>
      </w:r>
      <w:r>
        <w:t>России, принимающего судьбу Отечества как свою личную, осознающего ответственность</w:t>
      </w:r>
      <w:r>
        <w:rPr>
          <w:spacing w:val="-57"/>
        </w:rPr>
        <w:t xml:space="preserve"> </w:t>
      </w:r>
      <w:r>
        <w:t>за настоящее и будущее своей страны, укорененного в духовных и культурных традициях</w:t>
      </w:r>
      <w:r>
        <w:rPr>
          <w:spacing w:val="1"/>
        </w:rPr>
        <w:t xml:space="preserve"> </w:t>
      </w:r>
      <w:r>
        <w:t>многонационального</w:t>
      </w:r>
      <w:r>
        <w:rPr>
          <w:spacing w:val="4"/>
        </w:rPr>
        <w:t xml:space="preserve"> </w:t>
      </w:r>
      <w:r>
        <w:t>народа России,</w:t>
      </w:r>
      <w:r>
        <w:rPr>
          <w:spacing w:val="-2"/>
        </w:rPr>
        <w:t xml:space="preserve"> </w:t>
      </w:r>
      <w:r>
        <w:t>выражается</w:t>
      </w:r>
      <w:r>
        <w:rPr>
          <w:spacing w:val="-1"/>
        </w:rPr>
        <w:t xml:space="preserve"> </w:t>
      </w:r>
      <w:r>
        <w:t>в</w:t>
      </w:r>
      <w:r>
        <w:rPr>
          <w:spacing w:val="2"/>
        </w:rPr>
        <w:t xml:space="preserve"> </w:t>
      </w:r>
      <w:r>
        <w:t>следующих</w:t>
      </w:r>
      <w:r>
        <w:rPr>
          <w:spacing w:val="-4"/>
        </w:rPr>
        <w:t xml:space="preserve"> </w:t>
      </w:r>
      <w:r>
        <w:t>показателях:</w:t>
      </w:r>
    </w:p>
    <w:p w:rsidR="00054381" w:rsidRDefault="00656015">
      <w:pPr>
        <w:pStyle w:val="a4"/>
        <w:numPr>
          <w:ilvl w:val="1"/>
          <w:numId w:val="38"/>
        </w:numPr>
        <w:tabs>
          <w:tab w:val="left" w:pos="2394"/>
        </w:tabs>
        <w:spacing w:before="2"/>
        <w:ind w:right="854" w:firstLine="710"/>
        <w:jc w:val="both"/>
        <w:rPr>
          <w:sz w:val="24"/>
        </w:rPr>
      </w:pPr>
      <w:r>
        <w:rPr>
          <w:sz w:val="24"/>
        </w:rPr>
        <w:t>уровень информированности педагогов о предпосылках и проблемах воспитания</w:t>
      </w:r>
      <w:r>
        <w:rPr>
          <w:spacing w:val="-57"/>
          <w:sz w:val="24"/>
        </w:rPr>
        <w:t xml:space="preserve"> </w:t>
      </w:r>
      <w:r>
        <w:rPr>
          <w:sz w:val="24"/>
        </w:rPr>
        <w:t>у обучающихся патриотизма, гражданственности, формирования экологической культуры,</w:t>
      </w:r>
      <w:r>
        <w:rPr>
          <w:spacing w:val="-57"/>
          <w:sz w:val="24"/>
        </w:rPr>
        <w:t xml:space="preserve"> </w:t>
      </w:r>
      <w:r>
        <w:rPr>
          <w:sz w:val="24"/>
        </w:rPr>
        <w:t>уровень</w:t>
      </w:r>
      <w:r>
        <w:rPr>
          <w:spacing w:val="1"/>
          <w:sz w:val="24"/>
        </w:rPr>
        <w:t xml:space="preserve"> </w:t>
      </w:r>
      <w:r>
        <w:rPr>
          <w:sz w:val="24"/>
        </w:rPr>
        <w:t>информированности</w:t>
      </w:r>
      <w:r>
        <w:rPr>
          <w:spacing w:val="-2"/>
          <w:sz w:val="24"/>
        </w:rPr>
        <w:t xml:space="preserve"> </w:t>
      </w:r>
      <w:r>
        <w:rPr>
          <w:sz w:val="24"/>
        </w:rPr>
        <w:t>об</w:t>
      </w:r>
      <w:r>
        <w:rPr>
          <w:spacing w:val="-5"/>
          <w:sz w:val="24"/>
        </w:rPr>
        <w:t xml:space="preserve"> </w:t>
      </w:r>
      <w:r>
        <w:rPr>
          <w:sz w:val="24"/>
        </w:rPr>
        <w:t>общественной</w:t>
      </w:r>
      <w:r>
        <w:rPr>
          <w:spacing w:val="-8"/>
          <w:sz w:val="24"/>
        </w:rPr>
        <w:t xml:space="preserve"> </w:t>
      </w:r>
      <w:r>
        <w:rPr>
          <w:sz w:val="24"/>
        </w:rPr>
        <w:t>самоорганизации</w:t>
      </w:r>
      <w:r>
        <w:rPr>
          <w:spacing w:val="3"/>
          <w:sz w:val="24"/>
        </w:rPr>
        <w:t xml:space="preserve"> </w:t>
      </w:r>
      <w:r>
        <w:rPr>
          <w:sz w:val="24"/>
        </w:rPr>
        <w:t>класса;</w:t>
      </w:r>
    </w:p>
    <w:p w:rsidR="00054381" w:rsidRDefault="00656015">
      <w:pPr>
        <w:pStyle w:val="a4"/>
        <w:numPr>
          <w:ilvl w:val="1"/>
          <w:numId w:val="38"/>
        </w:numPr>
        <w:tabs>
          <w:tab w:val="left" w:pos="2394"/>
        </w:tabs>
        <w:ind w:right="845" w:firstLine="710"/>
        <w:jc w:val="both"/>
        <w:rPr>
          <w:sz w:val="24"/>
        </w:rPr>
      </w:pPr>
      <w:r>
        <w:rPr>
          <w:sz w:val="24"/>
        </w:rPr>
        <w:t>степень</w:t>
      </w:r>
      <w:r>
        <w:rPr>
          <w:spacing w:val="1"/>
          <w:sz w:val="24"/>
        </w:rPr>
        <w:t xml:space="preserve"> </w:t>
      </w:r>
      <w:r>
        <w:rPr>
          <w:sz w:val="24"/>
        </w:rPr>
        <w:t>конкретности</w:t>
      </w:r>
      <w:r>
        <w:rPr>
          <w:spacing w:val="1"/>
          <w:sz w:val="24"/>
        </w:rPr>
        <w:t xml:space="preserve"> </w:t>
      </w:r>
      <w:r>
        <w:rPr>
          <w:sz w:val="24"/>
        </w:rPr>
        <w:t>и</w:t>
      </w:r>
      <w:r>
        <w:rPr>
          <w:spacing w:val="1"/>
          <w:sz w:val="24"/>
        </w:rPr>
        <w:t xml:space="preserve"> </w:t>
      </w:r>
      <w:r>
        <w:rPr>
          <w:sz w:val="24"/>
        </w:rPr>
        <w:t>измеримости</w:t>
      </w:r>
      <w:r>
        <w:rPr>
          <w:spacing w:val="1"/>
          <w:sz w:val="24"/>
        </w:rPr>
        <w:t xml:space="preserve"> </w:t>
      </w:r>
      <w:r>
        <w:rPr>
          <w:sz w:val="24"/>
        </w:rPr>
        <w:t>задач</w:t>
      </w:r>
      <w:r>
        <w:rPr>
          <w:spacing w:val="1"/>
          <w:sz w:val="24"/>
        </w:rPr>
        <w:t xml:space="preserve"> </w:t>
      </w:r>
      <w:r>
        <w:rPr>
          <w:sz w:val="24"/>
        </w:rPr>
        <w:t>патриотического,</w:t>
      </w:r>
      <w:r>
        <w:rPr>
          <w:spacing w:val="1"/>
          <w:sz w:val="24"/>
        </w:rPr>
        <w:t xml:space="preserve"> </w:t>
      </w:r>
      <w:r>
        <w:rPr>
          <w:sz w:val="24"/>
        </w:rPr>
        <w:t>гражданского,</w:t>
      </w:r>
      <w:r>
        <w:rPr>
          <w:spacing w:val="1"/>
          <w:sz w:val="24"/>
        </w:rPr>
        <w:t xml:space="preserve"> </w:t>
      </w:r>
      <w:r>
        <w:rPr>
          <w:sz w:val="24"/>
        </w:rPr>
        <w:t>экологического</w:t>
      </w:r>
      <w:r>
        <w:rPr>
          <w:spacing w:val="1"/>
          <w:sz w:val="24"/>
        </w:rPr>
        <w:t xml:space="preserve"> </w:t>
      </w:r>
      <w:r>
        <w:rPr>
          <w:sz w:val="24"/>
        </w:rPr>
        <w:t>воспитания,</w:t>
      </w:r>
      <w:r>
        <w:rPr>
          <w:spacing w:val="1"/>
          <w:sz w:val="24"/>
        </w:rPr>
        <w:t xml:space="preserve"> </w:t>
      </w:r>
      <w:r>
        <w:rPr>
          <w:sz w:val="24"/>
        </w:rPr>
        <w:t>уровень</w:t>
      </w:r>
      <w:r>
        <w:rPr>
          <w:spacing w:val="1"/>
          <w:sz w:val="24"/>
        </w:rPr>
        <w:t xml:space="preserve"> </w:t>
      </w:r>
      <w:r>
        <w:rPr>
          <w:sz w:val="24"/>
        </w:rPr>
        <w:t>обусловленности</w:t>
      </w:r>
      <w:r>
        <w:rPr>
          <w:spacing w:val="1"/>
          <w:sz w:val="24"/>
        </w:rPr>
        <w:t xml:space="preserve"> </w:t>
      </w:r>
      <w:r>
        <w:rPr>
          <w:sz w:val="24"/>
        </w:rPr>
        <w:t>формулировок</w:t>
      </w:r>
      <w:r>
        <w:rPr>
          <w:spacing w:val="1"/>
          <w:sz w:val="24"/>
        </w:rPr>
        <w:t xml:space="preserve"> </w:t>
      </w:r>
      <w:r>
        <w:rPr>
          <w:sz w:val="24"/>
        </w:rPr>
        <w:t>задач</w:t>
      </w:r>
      <w:r>
        <w:rPr>
          <w:spacing w:val="1"/>
          <w:sz w:val="24"/>
        </w:rPr>
        <w:t xml:space="preserve"> </w:t>
      </w:r>
      <w:r>
        <w:rPr>
          <w:sz w:val="24"/>
        </w:rPr>
        <w:t>анализом</w:t>
      </w:r>
      <w:r>
        <w:rPr>
          <w:spacing w:val="1"/>
          <w:sz w:val="24"/>
        </w:rPr>
        <w:t xml:space="preserve"> </w:t>
      </w:r>
      <w:r>
        <w:rPr>
          <w:sz w:val="24"/>
        </w:rPr>
        <w:t>ситуации</w:t>
      </w:r>
      <w:r>
        <w:rPr>
          <w:spacing w:val="26"/>
          <w:sz w:val="24"/>
        </w:rPr>
        <w:t xml:space="preserve"> </w:t>
      </w:r>
      <w:r>
        <w:rPr>
          <w:sz w:val="24"/>
        </w:rPr>
        <w:t>в</w:t>
      </w:r>
      <w:r>
        <w:rPr>
          <w:spacing w:val="23"/>
          <w:sz w:val="24"/>
        </w:rPr>
        <w:t xml:space="preserve"> </w:t>
      </w:r>
      <w:r>
        <w:rPr>
          <w:sz w:val="24"/>
        </w:rPr>
        <w:t>образовательной</w:t>
      </w:r>
      <w:r>
        <w:rPr>
          <w:spacing w:val="25"/>
          <w:sz w:val="24"/>
        </w:rPr>
        <w:t xml:space="preserve"> </w:t>
      </w:r>
      <w:r>
        <w:rPr>
          <w:sz w:val="24"/>
        </w:rPr>
        <w:t>организации,</w:t>
      </w:r>
      <w:r>
        <w:rPr>
          <w:spacing w:val="31"/>
          <w:sz w:val="24"/>
        </w:rPr>
        <w:t xml:space="preserve"> </w:t>
      </w:r>
      <w:r>
        <w:rPr>
          <w:sz w:val="24"/>
        </w:rPr>
        <w:t>ученическом</w:t>
      </w:r>
      <w:r>
        <w:rPr>
          <w:spacing w:val="26"/>
          <w:sz w:val="24"/>
        </w:rPr>
        <w:t xml:space="preserve"> </w:t>
      </w:r>
      <w:r>
        <w:rPr>
          <w:sz w:val="24"/>
        </w:rPr>
        <w:t>классе,</w:t>
      </w:r>
      <w:r>
        <w:rPr>
          <w:spacing w:val="31"/>
          <w:sz w:val="24"/>
        </w:rPr>
        <w:t xml:space="preserve"> </w:t>
      </w:r>
      <w:r>
        <w:rPr>
          <w:sz w:val="24"/>
        </w:rPr>
        <w:t>учебной</w:t>
      </w:r>
      <w:r>
        <w:rPr>
          <w:spacing w:val="22"/>
          <w:sz w:val="24"/>
        </w:rPr>
        <w:t xml:space="preserve"> </w:t>
      </w:r>
      <w:r>
        <w:rPr>
          <w:sz w:val="24"/>
        </w:rPr>
        <w:t>группе;</w:t>
      </w:r>
      <w:r>
        <w:rPr>
          <w:spacing w:val="21"/>
          <w:sz w:val="24"/>
        </w:rPr>
        <w:t xml:space="preserve"> </w:t>
      </w:r>
      <w:r>
        <w:rPr>
          <w:sz w:val="24"/>
        </w:rPr>
        <w:t>при</w:t>
      </w:r>
    </w:p>
    <w:p w:rsidR="00054381" w:rsidRDefault="00054381">
      <w:pPr>
        <w:jc w:val="both"/>
        <w:rPr>
          <w:sz w:val="24"/>
        </w:rPr>
        <w:sectPr w:rsidR="00054381">
          <w:pgSz w:w="11910" w:h="16840"/>
          <w:pgMar w:top="1020" w:right="0" w:bottom="1320" w:left="300" w:header="0" w:footer="1127" w:gutter="0"/>
          <w:cols w:space="720"/>
        </w:sectPr>
      </w:pPr>
    </w:p>
    <w:p w:rsidR="00054381" w:rsidRDefault="00656015">
      <w:pPr>
        <w:pStyle w:val="a3"/>
        <w:spacing w:before="66" w:line="242" w:lineRule="auto"/>
        <w:ind w:right="851"/>
        <w:jc w:val="both"/>
      </w:pPr>
      <w:r>
        <w:lastRenderedPageBreak/>
        <w:t>формулировке</w:t>
      </w:r>
      <w:r>
        <w:rPr>
          <w:spacing w:val="1"/>
        </w:rPr>
        <w:t xml:space="preserve"> </w:t>
      </w:r>
      <w:r>
        <w:t>задач</w:t>
      </w:r>
      <w:r>
        <w:rPr>
          <w:spacing w:val="1"/>
        </w:rPr>
        <w:t xml:space="preserve"> </w:t>
      </w:r>
      <w:r>
        <w:t>учтены</w:t>
      </w:r>
      <w:r>
        <w:rPr>
          <w:spacing w:val="1"/>
        </w:rPr>
        <w:t xml:space="preserve"> </w:t>
      </w:r>
      <w:r>
        <w:t>возрастные</w:t>
      </w:r>
      <w:r>
        <w:rPr>
          <w:spacing w:val="1"/>
        </w:rPr>
        <w:t xml:space="preserve"> </w:t>
      </w:r>
      <w:r>
        <w:t>особенности,</w:t>
      </w:r>
      <w:r>
        <w:rPr>
          <w:spacing w:val="1"/>
        </w:rPr>
        <w:t xml:space="preserve"> </w:t>
      </w:r>
      <w:r>
        <w:t>традиции</w:t>
      </w:r>
      <w:r>
        <w:rPr>
          <w:spacing w:val="1"/>
        </w:rPr>
        <w:t xml:space="preserve"> </w:t>
      </w:r>
      <w:r>
        <w:t>образовательной</w:t>
      </w:r>
      <w:r>
        <w:rPr>
          <w:spacing w:val="1"/>
        </w:rPr>
        <w:t xml:space="preserve"> </w:t>
      </w:r>
      <w:r>
        <w:t>организации,</w:t>
      </w:r>
      <w:r>
        <w:rPr>
          <w:spacing w:val="-2"/>
        </w:rPr>
        <w:t xml:space="preserve"> </w:t>
      </w:r>
      <w:r>
        <w:t>специфика</w:t>
      </w:r>
      <w:r>
        <w:rPr>
          <w:spacing w:val="-5"/>
        </w:rPr>
        <w:t xml:space="preserve"> </w:t>
      </w:r>
      <w:r>
        <w:t>класса;</w:t>
      </w:r>
    </w:p>
    <w:p w:rsidR="00054381" w:rsidRDefault="00656015">
      <w:pPr>
        <w:pStyle w:val="a4"/>
        <w:numPr>
          <w:ilvl w:val="1"/>
          <w:numId w:val="38"/>
        </w:numPr>
        <w:tabs>
          <w:tab w:val="left" w:pos="2394"/>
        </w:tabs>
        <w:ind w:right="843" w:firstLine="710"/>
        <w:jc w:val="both"/>
        <w:rPr>
          <w:sz w:val="24"/>
        </w:rPr>
      </w:pPr>
      <w:r>
        <w:rPr>
          <w:sz w:val="24"/>
        </w:rPr>
        <w:t>степень</w:t>
      </w:r>
      <w:r>
        <w:rPr>
          <w:spacing w:val="1"/>
          <w:sz w:val="24"/>
        </w:rPr>
        <w:t xml:space="preserve"> </w:t>
      </w:r>
      <w:r>
        <w:rPr>
          <w:sz w:val="24"/>
        </w:rPr>
        <w:t>корректности</w:t>
      </w:r>
      <w:r>
        <w:rPr>
          <w:spacing w:val="1"/>
          <w:sz w:val="24"/>
        </w:rPr>
        <w:t xml:space="preserve"> </w:t>
      </w:r>
      <w:r>
        <w:rPr>
          <w:sz w:val="24"/>
        </w:rPr>
        <w:t>и</w:t>
      </w:r>
      <w:r>
        <w:rPr>
          <w:spacing w:val="1"/>
          <w:sz w:val="24"/>
        </w:rPr>
        <w:t xml:space="preserve"> </w:t>
      </w:r>
      <w:r>
        <w:rPr>
          <w:sz w:val="24"/>
        </w:rPr>
        <w:t>конкретности</w:t>
      </w:r>
      <w:r>
        <w:rPr>
          <w:spacing w:val="1"/>
          <w:sz w:val="24"/>
        </w:rPr>
        <w:t xml:space="preserve"> </w:t>
      </w:r>
      <w:r>
        <w:rPr>
          <w:sz w:val="24"/>
        </w:rPr>
        <w:t>принципов</w:t>
      </w:r>
      <w:r>
        <w:rPr>
          <w:spacing w:val="1"/>
          <w:sz w:val="24"/>
        </w:rPr>
        <w:t xml:space="preserve"> </w:t>
      </w:r>
      <w:r>
        <w:rPr>
          <w:sz w:val="24"/>
        </w:rPr>
        <w:t>и</w:t>
      </w:r>
      <w:r>
        <w:rPr>
          <w:spacing w:val="1"/>
          <w:sz w:val="24"/>
        </w:rPr>
        <w:t xml:space="preserve"> </w:t>
      </w:r>
      <w:r>
        <w:rPr>
          <w:sz w:val="24"/>
        </w:rPr>
        <w:t>методических</w:t>
      </w:r>
      <w:r>
        <w:rPr>
          <w:spacing w:val="1"/>
          <w:sz w:val="24"/>
        </w:rPr>
        <w:t xml:space="preserve"> </w:t>
      </w:r>
      <w:r>
        <w:rPr>
          <w:sz w:val="24"/>
        </w:rPr>
        <w:t>правил</w:t>
      </w:r>
      <w:r>
        <w:rPr>
          <w:spacing w:val="1"/>
          <w:sz w:val="24"/>
        </w:rPr>
        <w:t xml:space="preserve"> </w:t>
      </w:r>
      <w:r>
        <w:rPr>
          <w:sz w:val="24"/>
        </w:rPr>
        <w:t>по</w:t>
      </w:r>
      <w:r>
        <w:rPr>
          <w:spacing w:val="-57"/>
          <w:sz w:val="24"/>
        </w:rPr>
        <w:t xml:space="preserve"> </w:t>
      </w:r>
      <w:r>
        <w:rPr>
          <w:sz w:val="24"/>
        </w:rPr>
        <w:t>реализации</w:t>
      </w:r>
      <w:r>
        <w:rPr>
          <w:spacing w:val="1"/>
          <w:sz w:val="24"/>
        </w:rPr>
        <w:t xml:space="preserve"> </w:t>
      </w:r>
      <w:r>
        <w:rPr>
          <w:sz w:val="24"/>
        </w:rPr>
        <w:t>задач</w:t>
      </w:r>
      <w:r>
        <w:rPr>
          <w:spacing w:val="1"/>
          <w:sz w:val="24"/>
        </w:rPr>
        <w:t xml:space="preserve"> </w:t>
      </w:r>
      <w:r>
        <w:rPr>
          <w:sz w:val="24"/>
        </w:rPr>
        <w:t>патриотического,</w:t>
      </w:r>
      <w:r>
        <w:rPr>
          <w:spacing w:val="1"/>
          <w:sz w:val="24"/>
        </w:rPr>
        <w:t xml:space="preserve"> </w:t>
      </w:r>
      <w:r>
        <w:rPr>
          <w:sz w:val="24"/>
        </w:rPr>
        <w:t>гражданского,</w:t>
      </w:r>
      <w:r>
        <w:rPr>
          <w:spacing w:val="1"/>
          <w:sz w:val="24"/>
        </w:rPr>
        <w:t xml:space="preserve"> </w:t>
      </w:r>
      <w:r>
        <w:rPr>
          <w:sz w:val="24"/>
        </w:rPr>
        <w:t>экологического</w:t>
      </w:r>
      <w:r>
        <w:rPr>
          <w:spacing w:val="1"/>
          <w:sz w:val="24"/>
        </w:rPr>
        <w:t xml:space="preserve"> </w:t>
      </w:r>
      <w:r>
        <w:rPr>
          <w:sz w:val="24"/>
        </w:rPr>
        <w:t>воспитания</w:t>
      </w:r>
      <w:r>
        <w:rPr>
          <w:spacing w:val="1"/>
          <w:sz w:val="24"/>
        </w:rPr>
        <w:t xml:space="preserve"> </w:t>
      </w:r>
      <w:r>
        <w:rPr>
          <w:sz w:val="24"/>
        </w:rPr>
        <w:t>обучающихся;</w:t>
      </w:r>
    </w:p>
    <w:p w:rsidR="00054381" w:rsidRDefault="00656015">
      <w:pPr>
        <w:pStyle w:val="a4"/>
        <w:numPr>
          <w:ilvl w:val="1"/>
          <w:numId w:val="38"/>
        </w:numPr>
        <w:tabs>
          <w:tab w:val="left" w:pos="2394"/>
        </w:tabs>
        <w:ind w:right="849" w:firstLine="710"/>
        <w:jc w:val="both"/>
        <w:rPr>
          <w:sz w:val="24"/>
        </w:rPr>
      </w:pPr>
      <w:r>
        <w:rPr>
          <w:sz w:val="24"/>
        </w:rPr>
        <w:t>реалистичность количества и достаточность мероприятий (тематика, форма и</w:t>
      </w:r>
      <w:r>
        <w:rPr>
          <w:spacing w:val="1"/>
          <w:sz w:val="24"/>
        </w:rPr>
        <w:t xml:space="preserve"> </w:t>
      </w:r>
      <w:r>
        <w:rPr>
          <w:sz w:val="24"/>
        </w:rPr>
        <w:t>содержание</w:t>
      </w:r>
      <w:r>
        <w:rPr>
          <w:spacing w:val="1"/>
          <w:sz w:val="24"/>
        </w:rPr>
        <w:t xml:space="preserve"> </w:t>
      </w:r>
      <w:r>
        <w:rPr>
          <w:sz w:val="24"/>
        </w:rPr>
        <w:t>которых</w:t>
      </w:r>
      <w:r>
        <w:rPr>
          <w:spacing w:val="1"/>
          <w:sz w:val="24"/>
        </w:rPr>
        <w:t xml:space="preserve"> </w:t>
      </w:r>
      <w:r>
        <w:rPr>
          <w:sz w:val="24"/>
        </w:rPr>
        <w:t>адекватны</w:t>
      </w:r>
      <w:r>
        <w:rPr>
          <w:spacing w:val="1"/>
          <w:sz w:val="24"/>
        </w:rPr>
        <w:t xml:space="preserve"> </w:t>
      </w:r>
      <w:r>
        <w:rPr>
          <w:sz w:val="24"/>
        </w:rPr>
        <w:t>задачам</w:t>
      </w:r>
      <w:r>
        <w:rPr>
          <w:spacing w:val="1"/>
          <w:sz w:val="24"/>
        </w:rPr>
        <w:t xml:space="preserve"> </w:t>
      </w:r>
      <w:r>
        <w:rPr>
          <w:sz w:val="24"/>
        </w:rPr>
        <w:t>патриотического,</w:t>
      </w:r>
      <w:r>
        <w:rPr>
          <w:spacing w:val="1"/>
          <w:sz w:val="24"/>
        </w:rPr>
        <w:t xml:space="preserve"> </w:t>
      </w:r>
      <w:r>
        <w:rPr>
          <w:sz w:val="24"/>
        </w:rPr>
        <w:t>гражданского,</w:t>
      </w:r>
      <w:r>
        <w:rPr>
          <w:spacing w:val="1"/>
          <w:sz w:val="24"/>
        </w:rPr>
        <w:t xml:space="preserve"> </w:t>
      </w:r>
      <w:r>
        <w:rPr>
          <w:sz w:val="24"/>
        </w:rPr>
        <w:t>трудового,</w:t>
      </w:r>
      <w:r>
        <w:rPr>
          <w:spacing w:val="1"/>
          <w:sz w:val="24"/>
        </w:rPr>
        <w:t xml:space="preserve"> </w:t>
      </w:r>
      <w:r>
        <w:rPr>
          <w:sz w:val="24"/>
        </w:rPr>
        <w:t>экологического</w:t>
      </w:r>
      <w:r>
        <w:rPr>
          <w:spacing w:val="1"/>
          <w:sz w:val="24"/>
        </w:rPr>
        <w:t xml:space="preserve"> </w:t>
      </w:r>
      <w:r>
        <w:rPr>
          <w:sz w:val="24"/>
        </w:rPr>
        <w:t>воспитания</w:t>
      </w:r>
      <w:r>
        <w:rPr>
          <w:spacing w:val="-8"/>
          <w:sz w:val="24"/>
        </w:rPr>
        <w:t xml:space="preserve"> </w:t>
      </w:r>
      <w:r>
        <w:rPr>
          <w:sz w:val="24"/>
        </w:rPr>
        <w:t>обучающихся);</w:t>
      </w:r>
    </w:p>
    <w:p w:rsidR="00054381" w:rsidRDefault="00656015">
      <w:pPr>
        <w:pStyle w:val="a4"/>
        <w:numPr>
          <w:ilvl w:val="1"/>
          <w:numId w:val="38"/>
        </w:numPr>
        <w:tabs>
          <w:tab w:val="left" w:pos="2394"/>
        </w:tabs>
        <w:ind w:right="843" w:firstLine="710"/>
        <w:jc w:val="both"/>
        <w:rPr>
          <w:sz w:val="24"/>
        </w:rPr>
      </w:pPr>
      <w:r>
        <w:rPr>
          <w:sz w:val="24"/>
        </w:rPr>
        <w:t>согласованность</w:t>
      </w:r>
      <w:r>
        <w:rPr>
          <w:spacing w:val="1"/>
          <w:sz w:val="24"/>
        </w:rPr>
        <w:t xml:space="preserve"> </w:t>
      </w:r>
      <w:r>
        <w:rPr>
          <w:sz w:val="24"/>
        </w:rPr>
        <w:t>мероприятий</w:t>
      </w:r>
      <w:r>
        <w:rPr>
          <w:spacing w:val="1"/>
          <w:sz w:val="24"/>
        </w:rPr>
        <w:t xml:space="preserve"> </w:t>
      </w:r>
      <w:r>
        <w:rPr>
          <w:sz w:val="24"/>
        </w:rPr>
        <w:t>патриотического,</w:t>
      </w:r>
      <w:r>
        <w:rPr>
          <w:spacing w:val="1"/>
          <w:sz w:val="24"/>
        </w:rPr>
        <w:t xml:space="preserve"> </w:t>
      </w:r>
      <w:r>
        <w:rPr>
          <w:sz w:val="24"/>
        </w:rPr>
        <w:t>гражданского,</w:t>
      </w:r>
      <w:r>
        <w:rPr>
          <w:spacing w:val="1"/>
          <w:sz w:val="24"/>
        </w:rPr>
        <w:t xml:space="preserve"> </w:t>
      </w:r>
      <w:r>
        <w:rPr>
          <w:sz w:val="24"/>
        </w:rPr>
        <w:t>трудового,</w:t>
      </w:r>
      <w:r>
        <w:rPr>
          <w:spacing w:val="1"/>
          <w:sz w:val="24"/>
        </w:rPr>
        <w:t xml:space="preserve"> </w:t>
      </w:r>
      <w:r>
        <w:rPr>
          <w:sz w:val="24"/>
        </w:rPr>
        <w:t>экологического</w:t>
      </w:r>
      <w:r>
        <w:rPr>
          <w:spacing w:val="1"/>
          <w:sz w:val="24"/>
        </w:rPr>
        <w:t xml:space="preserve"> </w:t>
      </w:r>
      <w:r>
        <w:rPr>
          <w:sz w:val="24"/>
        </w:rPr>
        <w:t>воспитания</w:t>
      </w:r>
      <w:r>
        <w:rPr>
          <w:spacing w:val="1"/>
          <w:sz w:val="24"/>
        </w:rPr>
        <w:t xml:space="preserve"> </w:t>
      </w:r>
      <w:r>
        <w:rPr>
          <w:sz w:val="24"/>
        </w:rPr>
        <w:t>с</w:t>
      </w:r>
      <w:r>
        <w:rPr>
          <w:spacing w:val="1"/>
          <w:sz w:val="24"/>
        </w:rPr>
        <w:t xml:space="preserve"> </w:t>
      </w:r>
      <w:r>
        <w:rPr>
          <w:sz w:val="24"/>
        </w:rPr>
        <w:t>родителями</w:t>
      </w:r>
      <w:r>
        <w:rPr>
          <w:spacing w:val="1"/>
          <w:sz w:val="24"/>
        </w:rPr>
        <w:t xml:space="preserve"> </w:t>
      </w:r>
      <w:r>
        <w:rPr>
          <w:sz w:val="24"/>
        </w:rPr>
        <w:t>обучающихся,</w:t>
      </w:r>
      <w:r>
        <w:rPr>
          <w:spacing w:val="1"/>
          <w:sz w:val="24"/>
        </w:rPr>
        <w:t xml:space="preserve"> </w:t>
      </w:r>
      <w:r>
        <w:rPr>
          <w:sz w:val="24"/>
        </w:rPr>
        <w:t>привлечение</w:t>
      </w:r>
      <w:r>
        <w:rPr>
          <w:spacing w:val="1"/>
          <w:sz w:val="24"/>
        </w:rPr>
        <w:t xml:space="preserve"> </w:t>
      </w:r>
      <w:r>
        <w:rPr>
          <w:sz w:val="24"/>
        </w:rPr>
        <w:t>к</w:t>
      </w:r>
      <w:r>
        <w:rPr>
          <w:spacing w:val="1"/>
          <w:sz w:val="24"/>
        </w:rPr>
        <w:t xml:space="preserve"> </w:t>
      </w:r>
      <w:r>
        <w:rPr>
          <w:sz w:val="24"/>
        </w:rPr>
        <w:t>организации</w:t>
      </w:r>
      <w:r>
        <w:rPr>
          <w:spacing w:val="1"/>
          <w:sz w:val="24"/>
        </w:rPr>
        <w:t xml:space="preserve"> </w:t>
      </w:r>
      <w:r>
        <w:rPr>
          <w:sz w:val="24"/>
        </w:rPr>
        <w:t>мероприятий</w:t>
      </w:r>
      <w:r>
        <w:rPr>
          <w:spacing w:val="-3"/>
          <w:sz w:val="24"/>
        </w:rPr>
        <w:t xml:space="preserve"> </w:t>
      </w:r>
      <w:r>
        <w:rPr>
          <w:sz w:val="24"/>
        </w:rPr>
        <w:t>профильных</w:t>
      </w:r>
      <w:r>
        <w:rPr>
          <w:spacing w:val="-4"/>
          <w:sz w:val="24"/>
        </w:rPr>
        <w:t xml:space="preserve"> </w:t>
      </w:r>
      <w:r>
        <w:rPr>
          <w:sz w:val="24"/>
        </w:rPr>
        <w:t>организаций</w:t>
      </w:r>
      <w:r>
        <w:rPr>
          <w:spacing w:val="2"/>
          <w:sz w:val="24"/>
        </w:rPr>
        <w:t xml:space="preserve"> </w:t>
      </w:r>
      <w:r>
        <w:rPr>
          <w:sz w:val="24"/>
        </w:rPr>
        <w:t>родителей,</w:t>
      </w:r>
      <w:r>
        <w:rPr>
          <w:spacing w:val="-1"/>
          <w:sz w:val="24"/>
        </w:rPr>
        <w:t xml:space="preserve"> </w:t>
      </w:r>
      <w:r>
        <w:rPr>
          <w:sz w:val="24"/>
        </w:rPr>
        <w:t>общественности</w:t>
      </w:r>
      <w:r>
        <w:rPr>
          <w:spacing w:val="-2"/>
          <w:sz w:val="24"/>
        </w:rPr>
        <w:t xml:space="preserve"> </w:t>
      </w:r>
      <w:r>
        <w:rPr>
          <w:sz w:val="24"/>
        </w:rPr>
        <w:t>и</w:t>
      </w:r>
      <w:r>
        <w:rPr>
          <w:spacing w:val="2"/>
          <w:sz w:val="24"/>
        </w:rPr>
        <w:t xml:space="preserve"> </w:t>
      </w:r>
      <w:r>
        <w:rPr>
          <w:sz w:val="24"/>
        </w:rPr>
        <w:t>др.</w:t>
      </w:r>
    </w:p>
    <w:p w:rsidR="00054381" w:rsidRDefault="00054381">
      <w:pPr>
        <w:pStyle w:val="a3"/>
        <w:spacing w:before="2"/>
        <w:ind w:left="0"/>
      </w:pPr>
    </w:p>
    <w:p w:rsidR="00054381" w:rsidRDefault="00656015">
      <w:pPr>
        <w:pStyle w:val="Heading3"/>
        <w:numPr>
          <w:ilvl w:val="2"/>
          <w:numId w:val="47"/>
        </w:numPr>
        <w:tabs>
          <w:tab w:val="left" w:pos="2159"/>
        </w:tabs>
        <w:spacing w:line="237" w:lineRule="auto"/>
        <w:ind w:right="843" w:firstLine="0"/>
        <w:jc w:val="both"/>
      </w:pPr>
      <w:r>
        <w:t>Методика и инструментарий мониторинга духовно-нравственного развития,</w:t>
      </w:r>
      <w:r>
        <w:rPr>
          <w:spacing w:val="1"/>
        </w:rPr>
        <w:t xml:space="preserve"> </w:t>
      </w:r>
      <w:r>
        <w:t>воспитания</w:t>
      </w:r>
      <w:r>
        <w:rPr>
          <w:spacing w:val="-4"/>
        </w:rPr>
        <w:t xml:space="preserve"> </w:t>
      </w:r>
      <w:r>
        <w:t>и</w:t>
      </w:r>
      <w:r>
        <w:rPr>
          <w:spacing w:val="2"/>
        </w:rPr>
        <w:t xml:space="preserve"> </w:t>
      </w:r>
      <w:r>
        <w:t>социализации</w:t>
      </w:r>
      <w:r>
        <w:rPr>
          <w:spacing w:val="-2"/>
        </w:rPr>
        <w:t xml:space="preserve"> </w:t>
      </w:r>
      <w:r>
        <w:t>обучающихся</w:t>
      </w:r>
    </w:p>
    <w:p w:rsidR="00054381" w:rsidRDefault="00656015">
      <w:pPr>
        <w:pStyle w:val="a3"/>
        <w:ind w:right="844" w:firstLine="244"/>
        <w:jc w:val="both"/>
      </w:pPr>
      <w:r>
        <w:t>Мониторинг</w:t>
      </w:r>
      <w:r>
        <w:rPr>
          <w:spacing w:val="1"/>
        </w:rPr>
        <w:t xml:space="preserve"> </w:t>
      </w:r>
      <w:r>
        <w:t>представляет</w:t>
      </w:r>
      <w:r>
        <w:rPr>
          <w:spacing w:val="1"/>
        </w:rPr>
        <w:t xml:space="preserve"> </w:t>
      </w:r>
      <w:r>
        <w:t>собой</w:t>
      </w:r>
      <w:r>
        <w:rPr>
          <w:spacing w:val="1"/>
        </w:rPr>
        <w:t xml:space="preserve"> </w:t>
      </w:r>
      <w:r>
        <w:t>совокупность</w:t>
      </w:r>
      <w:r>
        <w:rPr>
          <w:spacing w:val="1"/>
        </w:rPr>
        <w:t xml:space="preserve"> </w:t>
      </w:r>
      <w:r>
        <w:t>анкет,</w:t>
      </w:r>
      <w:r>
        <w:rPr>
          <w:spacing w:val="1"/>
        </w:rPr>
        <w:t xml:space="preserve"> </w:t>
      </w:r>
      <w:r>
        <w:t>опросных</w:t>
      </w:r>
      <w:r>
        <w:rPr>
          <w:spacing w:val="1"/>
        </w:rPr>
        <w:t xml:space="preserve"> </w:t>
      </w:r>
      <w:r>
        <w:t>листов</w:t>
      </w:r>
      <w:r>
        <w:rPr>
          <w:spacing w:val="1"/>
        </w:rPr>
        <w:t xml:space="preserve"> </w:t>
      </w:r>
      <w:r>
        <w:t>и</w:t>
      </w:r>
      <w:r>
        <w:rPr>
          <w:spacing w:val="1"/>
        </w:rPr>
        <w:t xml:space="preserve"> </w:t>
      </w:r>
      <w:r>
        <w:t>тестов,</w:t>
      </w:r>
      <w:r>
        <w:rPr>
          <w:spacing w:val="1"/>
        </w:rPr>
        <w:t xml:space="preserve"> </w:t>
      </w:r>
      <w:r>
        <w:t>применение</w:t>
      </w:r>
      <w:r>
        <w:rPr>
          <w:spacing w:val="1"/>
        </w:rPr>
        <w:t xml:space="preserve"> </w:t>
      </w:r>
      <w:r>
        <w:t>которых</w:t>
      </w:r>
      <w:r>
        <w:rPr>
          <w:spacing w:val="1"/>
        </w:rPr>
        <w:t xml:space="preserve"> </w:t>
      </w:r>
      <w:r>
        <w:t>позволяет</w:t>
      </w:r>
      <w:r>
        <w:rPr>
          <w:spacing w:val="1"/>
        </w:rPr>
        <w:t xml:space="preserve"> </w:t>
      </w:r>
      <w:r>
        <w:t>получить</w:t>
      </w:r>
      <w:r>
        <w:rPr>
          <w:spacing w:val="1"/>
        </w:rPr>
        <w:t xml:space="preserve"> </w:t>
      </w:r>
      <w:r>
        <w:t>комплексную</w:t>
      </w:r>
      <w:r>
        <w:rPr>
          <w:spacing w:val="1"/>
        </w:rPr>
        <w:t xml:space="preserve"> </w:t>
      </w:r>
      <w:r>
        <w:t>оценку</w:t>
      </w:r>
      <w:r>
        <w:rPr>
          <w:spacing w:val="1"/>
        </w:rPr>
        <w:t xml:space="preserve"> </w:t>
      </w:r>
      <w:r>
        <w:t>уровня</w:t>
      </w:r>
      <w:r>
        <w:rPr>
          <w:spacing w:val="1"/>
        </w:rPr>
        <w:t xml:space="preserve"> </w:t>
      </w:r>
      <w:r>
        <w:t>духовно-</w:t>
      </w:r>
      <w:r>
        <w:rPr>
          <w:spacing w:val="1"/>
        </w:rPr>
        <w:t xml:space="preserve"> </w:t>
      </w:r>
      <w:r>
        <w:t>нравственного</w:t>
      </w:r>
      <w:r>
        <w:rPr>
          <w:spacing w:val="1"/>
        </w:rPr>
        <w:t xml:space="preserve"> </w:t>
      </w:r>
      <w:r>
        <w:t>воспитания</w:t>
      </w:r>
      <w:r>
        <w:rPr>
          <w:spacing w:val="-8"/>
        </w:rPr>
        <w:t xml:space="preserve"> </w:t>
      </w:r>
      <w:r>
        <w:t>обучающихся.</w:t>
      </w:r>
    </w:p>
    <w:p w:rsidR="00054381" w:rsidRDefault="00656015">
      <w:pPr>
        <w:pStyle w:val="a3"/>
        <w:spacing w:line="242" w:lineRule="auto"/>
        <w:ind w:right="846" w:firstLine="244"/>
        <w:jc w:val="both"/>
      </w:pPr>
      <w:r>
        <w:t>Мониторинг проводится педагогом-психологом и классным руководителем три раза в</w:t>
      </w:r>
      <w:r>
        <w:rPr>
          <w:spacing w:val="1"/>
        </w:rPr>
        <w:t xml:space="preserve"> </w:t>
      </w:r>
      <w:r>
        <w:t>год:</w:t>
      </w:r>
      <w:r>
        <w:rPr>
          <w:spacing w:val="-4"/>
        </w:rPr>
        <w:t xml:space="preserve"> </w:t>
      </w:r>
      <w:r>
        <w:t>сентябре,</w:t>
      </w:r>
      <w:r>
        <w:rPr>
          <w:spacing w:val="4"/>
        </w:rPr>
        <w:t xml:space="preserve"> </w:t>
      </w:r>
      <w:r>
        <w:t>декабре,</w:t>
      </w:r>
      <w:r>
        <w:rPr>
          <w:spacing w:val="4"/>
        </w:rPr>
        <w:t xml:space="preserve"> </w:t>
      </w:r>
      <w:r>
        <w:t>апреле.</w:t>
      </w:r>
    </w:p>
    <w:p w:rsidR="00054381" w:rsidRDefault="00656015">
      <w:pPr>
        <w:pStyle w:val="a3"/>
        <w:spacing w:line="271" w:lineRule="exact"/>
      </w:pPr>
      <w:r>
        <w:t>Инструментарий</w:t>
      </w:r>
      <w:r>
        <w:rPr>
          <w:spacing w:val="-12"/>
        </w:rPr>
        <w:t xml:space="preserve"> </w:t>
      </w:r>
      <w:r>
        <w:t>мониторинга:</w:t>
      </w:r>
    </w:p>
    <w:p w:rsidR="00054381" w:rsidRDefault="00656015">
      <w:pPr>
        <w:pStyle w:val="a4"/>
        <w:numPr>
          <w:ilvl w:val="0"/>
          <w:numId w:val="37"/>
        </w:numPr>
        <w:tabs>
          <w:tab w:val="left" w:pos="1544"/>
        </w:tabs>
        <w:spacing w:line="275" w:lineRule="exact"/>
        <w:rPr>
          <w:sz w:val="24"/>
        </w:rPr>
      </w:pPr>
      <w:r>
        <w:rPr>
          <w:sz w:val="24"/>
        </w:rPr>
        <w:t>критериально-ориентированная</w:t>
      </w:r>
      <w:r>
        <w:rPr>
          <w:spacing w:val="-10"/>
          <w:sz w:val="24"/>
        </w:rPr>
        <w:t xml:space="preserve"> </w:t>
      </w:r>
      <w:r>
        <w:rPr>
          <w:sz w:val="24"/>
        </w:rPr>
        <w:t>диагностика;</w:t>
      </w:r>
    </w:p>
    <w:p w:rsidR="00054381" w:rsidRDefault="00656015">
      <w:pPr>
        <w:pStyle w:val="a4"/>
        <w:numPr>
          <w:ilvl w:val="0"/>
          <w:numId w:val="37"/>
        </w:numPr>
        <w:tabs>
          <w:tab w:val="left" w:pos="1544"/>
        </w:tabs>
        <w:spacing w:line="275" w:lineRule="exact"/>
        <w:rPr>
          <w:sz w:val="24"/>
        </w:rPr>
      </w:pPr>
      <w:r>
        <w:rPr>
          <w:sz w:val="24"/>
        </w:rPr>
        <w:t>социометрия;</w:t>
      </w:r>
    </w:p>
    <w:p w:rsidR="00054381" w:rsidRDefault="00656015">
      <w:pPr>
        <w:pStyle w:val="a4"/>
        <w:numPr>
          <w:ilvl w:val="0"/>
          <w:numId w:val="37"/>
        </w:numPr>
        <w:tabs>
          <w:tab w:val="left" w:pos="1544"/>
        </w:tabs>
        <w:spacing w:before="2" w:line="275" w:lineRule="exact"/>
        <w:rPr>
          <w:sz w:val="24"/>
        </w:rPr>
      </w:pPr>
      <w:r>
        <w:rPr>
          <w:sz w:val="24"/>
        </w:rPr>
        <w:t>анкеты;</w:t>
      </w:r>
    </w:p>
    <w:p w:rsidR="00054381" w:rsidRDefault="00656015">
      <w:pPr>
        <w:pStyle w:val="a4"/>
        <w:numPr>
          <w:ilvl w:val="0"/>
          <w:numId w:val="37"/>
        </w:numPr>
        <w:tabs>
          <w:tab w:val="left" w:pos="1544"/>
        </w:tabs>
        <w:spacing w:line="275" w:lineRule="exact"/>
        <w:rPr>
          <w:sz w:val="24"/>
        </w:rPr>
      </w:pPr>
      <w:r>
        <w:rPr>
          <w:sz w:val="24"/>
        </w:rPr>
        <w:t>социологический</w:t>
      </w:r>
      <w:r>
        <w:rPr>
          <w:spacing w:val="-5"/>
          <w:sz w:val="24"/>
        </w:rPr>
        <w:t xml:space="preserve"> </w:t>
      </w:r>
      <w:r>
        <w:rPr>
          <w:sz w:val="24"/>
        </w:rPr>
        <w:t>опрос.</w:t>
      </w:r>
    </w:p>
    <w:p w:rsidR="00054381" w:rsidRDefault="00054381">
      <w:pPr>
        <w:pStyle w:val="a3"/>
        <w:spacing w:before="5"/>
        <w:ind w:left="0"/>
      </w:pPr>
    </w:p>
    <w:p w:rsidR="00054381" w:rsidRDefault="00656015">
      <w:pPr>
        <w:pStyle w:val="Heading3"/>
        <w:numPr>
          <w:ilvl w:val="2"/>
          <w:numId w:val="47"/>
        </w:numPr>
        <w:tabs>
          <w:tab w:val="left" w:pos="2207"/>
        </w:tabs>
        <w:ind w:right="845" w:firstLine="0"/>
        <w:jc w:val="both"/>
      </w:pPr>
      <w:r>
        <w:t>Планируемые</w:t>
      </w:r>
      <w:r>
        <w:rPr>
          <w:spacing w:val="1"/>
        </w:rPr>
        <w:t xml:space="preserve"> </w:t>
      </w:r>
      <w:r>
        <w:t>результаты</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формирования</w:t>
      </w:r>
      <w:r>
        <w:rPr>
          <w:spacing w:val="1"/>
        </w:rPr>
        <w:t xml:space="preserve"> </w:t>
      </w:r>
      <w:r>
        <w:t>экологической</w:t>
      </w:r>
      <w:r>
        <w:rPr>
          <w:spacing w:val="1"/>
        </w:rPr>
        <w:t xml:space="preserve"> </w:t>
      </w:r>
      <w:r>
        <w:t>культуры,</w:t>
      </w:r>
      <w:r>
        <w:rPr>
          <w:spacing w:val="1"/>
        </w:rPr>
        <w:t xml:space="preserve"> </w:t>
      </w:r>
      <w:r>
        <w:t>культуры</w:t>
      </w:r>
      <w:r>
        <w:rPr>
          <w:spacing w:val="1"/>
        </w:rPr>
        <w:t xml:space="preserve"> </w:t>
      </w:r>
      <w:r>
        <w:t>здорового</w:t>
      </w:r>
      <w:r>
        <w:rPr>
          <w:spacing w:val="1"/>
        </w:rPr>
        <w:t xml:space="preserve"> </w:t>
      </w:r>
      <w:r>
        <w:t>и</w:t>
      </w:r>
      <w:r>
        <w:rPr>
          <w:spacing w:val="2"/>
        </w:rPr>
        <w:t xml:space="preserve"> </w:t>
      </w:r>
      <w:r>
        <w:t>безопасного</w:t>
      </w:r>
      <w:r>
        <w:rPr>
          <w:spacing w:val="1"/>
        </w:rPr>
        <w:t xml:space="preserve"> </w:t>
      </w:r>
      <w:r>
        <w:t>образа</w:t>
      </w:r>
      <w:r>
        <w:rPr>
          <w:spacing w:val="-4"/>
        </w:rPr>
        <w:t xml:space="preserve"> </w:t>
      </w:r>
      <w:r>
        <w:t>жизни</w:t>
      </w:r>
      <w:r>
        <w:rPr>
          <w:spacing w:val="3"/>
        </w:rPr>
        <w:t xml:space="preserve"> </w:t>
      </w:r>
      <w:r>
        <w:t>обучающихся</w:t>
      </w:r>
    </w:p>
    <w:p w:rsidR="00054381" w:rsidRDefault="00656015">
      <w:pPr>
        <w:pStyle w:val="a4"/>
        <w:numPr>
          <w:ilvl w:val="0"/>
          <w:numId w:val="36"/>
        </w:numPr>
        <w:tabs>
          <w:tab w:val="left" w:pos="2543"/>
        </w:tabs>
        <w:ind w:right="840" w:firstLine="710"/>
        <w:jc w:val="both"/>
        <w:rPr>
          <w:sz w:val="24"/>
        </w:rPr>
      </w:pPr>
      <w:r>
        <w:rPr>
          <w:sz w:val="24"/>
        </w:rPr>
        <w:t>Сформированность</w:t>
      </w:r>
      <w:r>
        <w:rPr>
          <w:spacing w:val="1"/>
          <w:sz w:val="24"/>
        </w:rPr>
        <w:t xml:space="preserve"> </w:t>
      </w:r>
      <w:r>
        <w:rPr>
          <w:sz w:val="24"/>
        </w:rPr>
        <w:t>гуманистических,</w:t>
      </w:r>
      <w:r>
        <w:rPr>
          <w:spacing w:val="1"/>
          <w:sz w:val="24"/>
        </w:rPr>
        <w:t xml:space="preserve"> </w:t>
      </w:r>
      <w:r>
        <w:rPr>
          <w:sz w:val="24"/>
        </w:rPr>
        <w:t>демократических</w:t>
      </w:r>
      <w:r>
        <w:rPr>
          <w:spacing w:val="1"/>
          <w:sz w:val="24"/>
        </w:rPr>
        <w:t xml:space="preserve"> </w:t>
      </w:r>
      <w:r>
        <w:rPr>
          <w:sz w:val="24"/>
        </w:rPr>
        <w:t>и</w:t>
      </w:r>
      <w:r>
        <w:rPr>
          <w:spacing w:val="1"/>
          <w:sz w:val="24"/>
        </w:rPr>
        <w:t xml:space="preserve"> </w:t>
      </w:r>
      <w:r>
        <w:rPr>
          <w:sz w:val="24"/>
        </w:rPr>
        <w:t>традиционных</w:t>
      </w:r>
      <w:r>
        <w:rPr>
          <w:spacing w:val="-57"/>
          <w:sz w:val="24"/>
        </w:rPr>
        <w:t xml:space="preserve"> </w:t>
      </w:r>
      <w:r>
        <w:rPr>
          <w:sz w:val="24"/>
        </w:rPr>
        <w:t>ценностей, осознанное, уважительное и доброжелательное отношение к другому человеку,</w:t>
      </w:r>
      <w:r>
        <w:rPr>
          <w:spacing w:val="-57"/>
          <w:sz w:val="24"/>
        </w:rPr>
        <w:t xml:space="preserve"> </w:t>
      </w:r>
      <w:r>
        <w:rPr>
          <w:sz w:val="24"/>
        </w:rPr>
        <w:t>его мнению, мировоззрению, культуре, языку, вере, гражданской позиции. Готовность и</w:t>
      </w:r>
      <w:r>
        <w:rPr>
          <w:spacing w:val="1"/>
          <w:sz w:val="24"/>
        </w:rPr>
        <w:t xml:space="preserve"> </w:t>
      </w:r>
      <w:r>
        <w:rPr>
          <w:sz w:val="24"/>
        </w:rPr>
        <w:t>способность</w:t>
      </w:r>
      <w:r>
        <w:rPr>
          <w:spacing w:val="1"/>
          <w:sz w:val="24"/>
        </w:rPr>
        <w:t xml:space="preserve"> </w:t>
      </w:r>
      <w:r>
        <w:rPr>
          <w:sz w:val="24"/>
        </w:rPr>
        <w:t>вести</w:t>
      </w:r>
      <w:r>
        <w:rPr>
          <w:spacing w:val="1"/>
          <w:sz w:val="24"/>
        </w:rPr>
        <w:t xml:space="preserve"> </w:t>
      </w:r>
      <w:r>
        <w:rPr>
          <w:sz w:val="24"/>
        </w:rPr>
        <w:t>диалог</w:t>
      </w:r>
      <w:r>
        <w:rPr>
          <w:spacing w:val="1"/>
          <w:sz w:val="24"/>
        </w:rPr>
        <w:t xml:space="preserve"> </w:t>
      </w:r>
      <w:r>
        <w:rPr>
          <w:sz w:val="24"/>
        </w:rPr>
        <w:t>с</w:t>
      </w:r>
      <w:r>
        <w:rPr>
          <w:spacing w:val="1"/>
          <w:sz w:val="24"/>
        </w:rPr>
        <w:t xml:space="preserve"> </w:t>
      </w:r>
      <w:r>
        <w:rPr>
          <w:sz w:val="24"/>
        </w:rPr>
        <w:t>другими</w:t>
      </w:r>
      <w:r>
        <w:rPr>
          <w:spacing w:val="1"/>
          <w:sz w:val="24"/>
        </w:rPr>
        <w:t xml:space="preserve"> </w:t>
      </w:r>
      <w:r>
        <w:rPr>
          <w:sz w:val="24"/>
        </w:rPr>
        <w:t>людьми</w:t>
      </w:r>
      <w:r>
        <w:rPr>
          <w:spacing w:val="1"/>
          <w:sz w:val="24"/>
        </w:rPr>
        <w:t xml:space="preserve"> </w:t>
      </w:r>
      <w:r>
        <w:rPr>
          <w:sz w:val="24"/>
        </w:rPr>
        <w:t>и</w:t>
      </w:r>
      <w:r>
        <w:rPr>
          <w:spacing w:val="1"/>
          <w:sz w:val="24"/>
        </w:rPr>
        <w:t xml:space="preserve"> </w:t>
      </w:r>
      <w:r>
        <w:rPr>
          <w:sz w:val="24"/>
        </w:rPr>
        <w:t>достигать</w:t>
      </w:r>
      <w:r>
        <w:rPr>
          <w:spacing w:val="1"/>
          <w:sz w:val="24"/>
        </w:rPr>
        <w:t xml:space="preserve"> </w:t>
      </w:r>
      <w:r>
        <w:rPr>
          <w:sz w:val="24"/>
        </w:rPr>
        <w:t>в</w:t>
      </w:r>
      <w:r>
        <w:rPr>
          <w:spacing w:val="1"/>
          <w:sz w:val="24"/>
        </w:rPr>
        <w:t xml:space="preserve"> </w:t>
      </w:r>
      <w:r>
        <w:rPr>
          <w:sz w:val="24"/>
        </w:rPr>
        <w:t>нем</w:t>
      </w:r>
      <w:r>
        <w:rPr>
          <w:spacing w:val="1"/>
          <w:sz w:val="24"/>
        </w:rPr>
        <w:t xml:space="preserve"> </w:t>
      </w:r>
      <w:r>
        <w:rPr>
          <w:sz w:val="24"/>
        </w:rPr>
        <w:t>взаимопонимания</w:t>
      </w:r>
      <w:r>
        <w:rPr>
          <w:spacing w:val="1"/>
          <w:sz w:val="24"/>
        </w:rPr>
        <w:t xml:space="preserve"> </w:t>
      </w:r>
      <w:r>
        <w:rPr>
          <w:sz w:val="24"/>
        </w:rPr>
        <w:t>(идентификация</w:t>
      </w:r>
      <w:r>
        <w:rPr>
          <w:spacing w:val="1"/>
          <w:sz w:val="24"/>
        </w:rPr>
        <w:t xml:space="preserve"> </w:t>
      </w:r>
      <w:r>
        <w:rPr>
          <w:sz w:val="24"/>
        </w:rPr>
        <w:t>себя</w:t>
      </w:r>
      <w:r>
        <w:rPr>
          <w:spacing w:val="1"/>
          <w:sz w:val="24"/>
        </w:rPr>
        <w:t xml:space="preserve"> </w:t>
      </w:r>
      <w:r>
        <w:rPr>
          <w:sz w:val="24"/>
        </w:rPr>
        <w:t>как</w:t>
      </w:r>
      <w:r>
        <w:rPr>
          <w:spacing w:val="1"/>
          <w:sz w:val="24"/>
        </w:rPr>
        <w:t xml:space="preserve"> </w:t>
      </w:r>
      <w:r>
        <w:rPr>
          <w:sz w:val="24"/>
        </w:rPr>
        <w:t>полноправного</w:t>
      </w:r>
      <w:r>
        <w:rPr>
          <w:spacing w:val="1"/>
          <w:sz w:val="24"/>
        </w:rPr>
        <w:t xml:space="preserve"> </w:t>
      </w:r>
      <w:r>
        <w:rPr>
          <w:sz w:val="24"/>
        </w:rPr>
        <w:t>субъекта</w:t>
      </w:r>
      <w:r>
        <w:rPr>
          <w:spacing w:val="1"/>
          <w:sz w:val="24"/>
        </w:rPr>
        <w:t xml:space="preserve"> </w:t>
      </w:r>
      <w:r>
        <w:rPr>
          <w:sz w:val="24"/>
        </w:rPr>
        <w:t>общения,</w:t>
      </w:r>
      <w:r>
        <w:rPr>
          <w:spacing w:val="1"/>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конструированию</w:t>
      </w:r>
      <w:r>
        <w:rPr>
          <w:spacing w:val="1"/>
          <w:sz w:val="24"/>
        </w:rPr>
        <w:t xml:space="preserve"> </w:t>
      </w:r>
      <w:r>
        <w:rPr>
          <w:sz w:val="24"/>
        </w:rPr>
        <w:t>образа</w:t>
      </w:r>
      <w:r>
        <w:rPr>
          <w:spacing w:val="1"/>
          <w:sz w:val="24"/>
        </w:rPr>
        <w:t xml:space="preserve"> </w:t>
      </w:r>
      <w:r>
        <w:rPr>
          <w:sz w:val="24"/>
        </w:rPr>
        <w:t>партнера</w:t>
      </w:r>
      <w:r>
        <w:rPr>
          <w:spacing w:val="1"/>
          <w:sz w:val="24"/>
        </w:rPr>
        <w:t xml:space="preserve"> </w:t>
      </w:r>
      <w:r>
        <w:rPr>
          <w:sz w:val="24"/>
        </w:rPr>
        <w:t>по</w:t>
      </w:r>
      <w:r>
        <w:rPr>
          <w:spacing w:val="1"/>
          <w:sz w:val="24"/>
        </w:rPr>
        <w:t xml:space="preserve"> </w:t>
      </w:r>
      <w:r>
        <w:rPr>
          <w:sz w:val="24"/>
        </w:rPr>
        <w:t>диалогу,</w:t>
      </w:r>
      <w:r>
        <w:rPr>
          <w:spacing w:val="1"/>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конструированию</w:t>
      </w:r>
      <w:r>
        <w:rPr>
          <w:spacing w:val="1"/>
          <w:sz w:val="24"/>
        </w:rPr>
        <w:t xml:space="preserve"> </w:t>
      </w:r>
      <w:r>
        <w:rPr>
          <w:sz w:val="24"/>
        </w:rPr>
        <w:t>образа</w:t>
      </w:r>
      <w:r>
        <w:rPr>
          <w:spacing w:val="1"/>
          <w:sz w:val="24"/>
        </w:rPr>
        <w:t xml:space="preserve"> </w:t>
      </w:r>
      <w:r>
        <w:rPr>
          <w:sz w:val="24"/>
        </w:rPr>
        <w:t>допустимых</w:t>
      </w:r>
      <w:r>
        <w:rPr>
          <w:spacing w:val="1"/>
          <w:sz w:val="24"/>
        </w:rPr>
        <w:t xml:space="preserve"> </w:t>
      </w:r>
      <w:r>
        <w:rPr>
          <w:sz w:val="24"/>
        </w:rPr>
        <w:t>способов</w:t>
      </w:r>
      <w:r>
        <w:rPr>
          <w:spacing w:val="1"/>
          <w:sz w:val="24"/>
        </w:rPr>
        <w:t xml:space="preserve"> </w:t>
      </w:r>
      <w:r>
        <w:rPr>
          <w:sz w:val="24"/>
        </w:rPr>
        <w:t>диалога,</w:t>
      </w:r>
      <w:r>
        <w:rPr>
          <w:spacing w:val="1"/>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конструированию</w:t>
      </w:r>
      <w:r>
        <w:rPr>
          <w:spacing w:val="1"/>
          <w:sz w:val="24"/>
        </w:rPr>
        <w:t xml:space="preserve"> </w:t>
      </w:r>
      <w:r>
        <w:rPr>
          <w:sz w:val="24"/>
        </w:rPr>
        <w:t>процесса</w:t>
      </w:r>
      <w:r>
        <w:rPr>
          <w:spacing w:val="1"/>
          <w:sz w:val="24"/>
        </w:rPr>
        <w:t xml:space="preserve"> </w:t>
      </w:r>
      <w:r>
        <w:rPr>
          <w:sz w:val="24"/>
        </w:rPr>
        <w:t>диалога,</w:t>
      </w:r>
      <w:r>
        <w:rPr>
          <w:spacing w:val="1"/>
          <w:sz w:val="24"/>
        </w:rPr>
        <w:t xml:space="preserve"> </w:t>
      </w:r>
      <w:r>
        <w:rPr>
          <w:sz w:val="24"/>
        </w:rPr>
        <w:t>готовность</w:t>
      </w:r>
      <w:r>
        <w:rPr>
          <w:spacing w:val="-2"/>
          <w:sz w:val="24"/>
        </w:rPr>
        <w:t xml:space="preserve"> </w:t>
      </w:r>
      <w:r>
        <w:rPr>
          <w:sz w:val="24"/>
        </w:rPr>
        <w:t>и</w:t>
      </w:r>
      <w:r>
        <w:rPr>
          <w:spacing w:val="-2"/>
          <w:sz w:val="24"/>
        </w:rPr>
        <w:t xml:space="preserve"> </w:t>
      </w:r>
      <w:r>
        <w:rPr>
          <w:sz w:val="24"/>
        </w:rPr>
        <w:t>способность</w:t>
      </w:r>
      <w:r>
        <w:rPr>
          <w:spacing w:val="2"/>
          <w:sz w:val="24"/>
        </w:rPr>
        <w:t xml:space="preserve"> </w:t>
      </w:r>
      <w:r>
        <w:rPr>
          <w:sz w:val="24"/>
        </w:rPr>
        <w:t>к</w:t>
      </w:r>
      <w:r>
        <w:rPr>
          <w:spacing w:val="-4"/>
          <w:sz w:val="24"/>
        </w:rPr>
        <w:t xml:space="preserve"> </w:t>
      </w:r>
      <w:r>
        <w:rPr>
          <w:sz w:val="24"/>
        </w:rPr>
        <w:t>ведению переговоров).</w:t>
      </w:r>
    </w:p>
    <w:p w:rsidR="00054381" w:rsidRDefault="00656015">
      <w:pPr>
        <w:pStyle w:val="a4"/>
        <w:numPr>
          <w:ilvl w:val="0"/>
          <w:numId w:val="36"/>
        </w:numPr>
        <w:tabs>
          <w:tab w:val="left" w:pos="2375"/>
        </w:tabs>
        <w:spacing w:before="200"/>
        <w:ind w:right="843" w:firstLine="710"/>
        <w:jc w:val="both"/>
        <w:rPr>
          <w:sz w:val="24"/>
        </w:rPr>
      </w:pPr>
      <w:r>
        <w:rPr>
          <w:sz w:val="24"/>
        </w:rPr>
        <w:t>Способность к осознанию российской идентичности в поликультурном социуме</w:t>
      </w:r>
      <w:r>
        <w:rPr>
          <w:spacing w:val="1"/>
          <w:sz w:val="24"/>
        </w:rPr>
        <w:t xml:space="preserve"> </w:t>
      </w:r>
      <w:r>
        <w:rPr>
          <w:sz w:val="24"/>
        </w:rPr>
        <w:t>(патриотизм,</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Отечеству,</w:t>
      </w:r>
      <w:r>
        <w:rPr>
          <w:spacing w:val="1"/>
          <w:sz w:val="24"/>
        </w:rPr>
        <w:t xml:space="preserve"> </w:t>
      </w:r>
      <w:r>
        <w:rPr>
          <w:sz w:val="24"/>
        </w:rPr>
        <w:t>к</w:t>
      </w:r>
      <w:r>
        <w:rPr>
          <w:spacing w:val="1"/>
          <w:sz w:val="24"/>
        </w:rPr>
        <w:t xml:space="preserve"> </w:t>
      </w:r>
      <w:r>
        <w:rPr>
          <w:sz w:val="24"/>
        </w:rPr>
        <w:t>прошлому</w:t>
      </w:r>
      <w:r>
        <w:rPr>
          <w:spacing w:val="1"/>
          <w:sz w:val="24"/>
        </w:rPr>
        <w:t xml:space="preserve"> </w:t>
      </w:r>
      <w:r>
        <w:rPr>
          <w:sz w:val="24"/>
        </w:rPr>
        <w:t>и</w:t>
      </w:r>
      <w:r>
        <w:rPr>
          <w:spacing w:val="1"/>
          <w:sz w:val="24"/>
        </w:rPr>
        <w:t xml:space="preserve"> </w:t>
      </w:r>
      <w:r>
        <w:rPr>
          <w:sz w:val="24"/>
        </w:rPr>
        <w:t>настоящему</w:t>
      </w:r>
      <w:r>
        <w:rPr>
          <w:spacing w:val="1"/>
          <w:sz w:val="24"/>
        </w:rPr>
        <w:t xml:space="preserve"> </w:t>
      </w:r>
      <w:r>
        <w:rPr>
          <w:sz w:val="24"/>
        </w:rPr>
        <w:t>многонационального</w:t>
      </w:r>
      <w:r>
        <w:rPr>
          <w:spacing w:val="1"/>
          <w:sz w:val="24"/>
        </w:rPr>
        <w:t xml:space="preserve"> </w:t>
      </w:r>
      <w:r>
        <w:rPr>
          <w:sz w:val="24"/>
        </w:rPr>
        <w:t>народа</w:t>
      </w:r>
      <w:r>
        <w:rPr>
          <w:spacing w:val="1"/>
          <w:sz w:val="24"/>
        </w:rPr>
        <w:t xml:space="preserve"> </w:t>
      </w:r>
      <w:r>
        <w:rPr>
          <w:sz w:val="24"/>
        </w:rPr>
        <w:t>России,</w:t>
      </w:r>
      <w:r>
        <w:rPr>
          <w:spacing w:val="1"/>
          <w:sz w:val="24"/>
        </w:rPr>
        <w:t xml:space="preserve"> </w:t>
      </w:r>
      <w:r>
        <w:rPr>
          <w:sz w:val="24"/>
        </w:rPr>
        <w:t>воспитанное</w:t>
      </w:r>
      <w:r>
        <w:rPr>
          <w:spacing w:val="1"/>
          <w:sz w:val="24"/>
        </w:rPr>
        <w:t xml:space="preserve"> </w:t>
      </w:r>
      <w:r>
        <w:rPr>
          <w:sz w:val="24"/>
        </w:rPr>
        <w:t>чувство</w:t>
      </w:r>
      <w:r>
        <w:rPr>
          <w:spacing w:val="1"/>
          <w:sz w:val="24"/>
        </w:rPr>
        <w:t xml:space="preserve"> </w:t>
      </w:r>
      <w:r>
        <w:rPr>
          <w:sz w:val="24"/>
        </w:rPr>
        <w:t>ответственности</w:t>
      </w:r>
      <w:r>
        <w:rPr>
          <w:spacing w:val="1"/>
          <w:sz w:val="24"/>
        </w:rPr>
        <w:t xml:space="preserve"> </w:t>
      </w:r>
      <w:r>
        <w:rPr>
          <w:sz w:val="24"/>
        </w:rPr>
        <w:t>и</w:t>
      </w:r>
      <w:r>
        <w:rPr>
          <w:spacing w:val="1"/>
          <w:sz w:val="24"/>
        </w:rPr>
        <w:t xml:space="preserve"> </w:t>
      </w:r>
      <w:r>
        <w:rPr>
          <w:sz w:val="24"/>
        </w:rPr>
        <w:t>долга</w:t>
      </w:r>
      <w:r>
        <w:rPr>
          <w:spacing w:val="1"/>
          <w:sz w:val="24"/>
        </w:rPr>
        <w:t xml:space="preserve"> </w:t>
      </w:r>
      <w:r>
        <w:rPr>
          <w:sz w:val="24"/>
        </w:rPr>
        <w:t>перед</w:t>
      </w:r>
      <w:r>
        <w:rPr>
          <w:spacing w:val="1"/>
          <w:sz w:val="24"/>
        </w:rPr>
        <w:t xml:space="preserve"> </w:t>
      </w:r>
      <w:r>
        <w:rPr>
          <w:sz w:val="24"/>
        </w:rPr>
        <w:t>Родиной,</w:t>
      </w:r>
      <w:r>
        <w:rPr>
          <w:spacing w:val="1"/>
          <w:sz w:val="24"/>
        </w:rPr>
        <w:t xml:space="preserve"> </w:t>
      </w:r>
      <w:r>
        <w:rPr>
          <w:sz w:val="24"/>
        </w:rPr>
        <w:t>идентичность</w:t>
      </w:r>
      <w:r>
        <w:rPr>
          <w:spacing w:val="1"/>
          <w:sz w:val="24"/>
        </w:rPr>
        <w:t xml:space="preserve"> </w:t>
      </w:r>
      <w:r>
        <w:rPr>
          <w:sz w:val="24"/>
        </w:rPr>
        <w:t>с</w:t>
      </w:r>
      <w:r>
        <w:rPr>
          <w:spacing w:val="1"/>
          <w:sz w:val="24"/>
        </w:rPr>
        <w:t xml:space="preserve"> </w:t>
      </w:r>
      <w:r>
        <w:rPr>
          <w:sz w:val="24"/>
        </w:rPr>
        <w:t>территорией,</w:t>
      </w:r>
      <w:r>
        <w:rPr>
          <w:spacing w:val="1"/>
          <w:sz w:val="24"/>
        </w:rPr>
        <w:t xml:space="preserve"> </w:t>
      </w:r>
      <w:r>
        <w:rPr>
          <w:sz w:val="24"/>
        </w:rPr>
        <w:t>с</w:t>
      </w:r>
      <w:r>
        <w:rPr>
          <w:spacing w:val="1"/>
          <w:sz w:val="24"/>
        </w:rPr>
        <w:t xml:space="preserve"> </w:t>
      </w:r>
      <w:r>
        <w:rPr>
          <w:sz w:val="24"/>
        </w:rPr>
        <w:t>природой</w:t>
      </w:r>
      <w:r>
        <w:rPr>
          <w:spacing w:val="1"/>
          <w:sz w:val="24"/>
        </w:rPr>
        <w:t xml:space="preserve"> </w:t>
      </w:r>
      <w:r>
        <w:rPr>
          <w:sz w:val="24"/>
        </w:rPr>
        <w:t>России,</w:t>
      </w:r>
      <w:r>
        <w:rPr>
          <w:spacing w:val="1"/>
          <w:sz w:val="24"/>
        </w:rPr>
        <w:t xml:space="preserve"> </w:t>
      </w:r>
      <w:r>
        <w:rPr>
          <w:sz w:val="24"/>
        </w:rPr>
        <w:t>идентификация</w:t>
      </w:r>
      <w:r>
        <w:rPr>
          <w:spacing w:val="1"/>
          <w:sz w:val="24"/>
        </w:rPr>
        <w:t xml:space="preserve"> </w:t>
      </w:r>
      <w:r>
        <w:rPr>
          <w:sz w:val="24"/>
        </w:rPr>
        <w:t>себя</w:t>
      </w:r>
      <w:r>
        <w:rPr>
          <w:spacing w:val="1"/>
          <w:sz w:val="24"/>
        </w:rPr>
        <w:t xml:space="preserve"> </w:t>
      </w:r>
      <w:r>
        <w:rPr>
          <w:sz w:val="24"/>
        </w:rPr>
        <w:t>в</w:t>
      </w:r>
      <w:r>
        <w:rPr>
          <w:spacing w:val="1"/>
          <w:sz w:val="24"/>
        </w:rPr>
        <w:t xml:space="preserve"> </w:t>
      </w:r>
      <w:r>
        <w:rPr>
          <w:sz w:val="24"/>
        </w:rPr>
        <w:t>качестве</w:t>
      </w:r>
      <w:r>
        <w:rPr>
          <w:spacing w:val="1"/>
          <w:sz w:val="24"/>
        </w:rPr>
        <w:t xml:space="preserve"> </w:t>
      </w:r>
      <w:r>
        <w:rPr>
          <w:sz w:val="24"/>
        </w:rPr>
        <w:t>гражданина России, субъективная значимость использования русского языка и языков</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осознание</w:t>
      </w:r>
      <w:r>
        <w:rPr>
          <w:spacing w:val="1"/>
          <w:sz w:val="24"/>
        </w:rPr>
        <w:t xml:space="preserve"> </w:t>
      </w:r>
      <w:r>
        <w:rPr>
          <w:sz w:val="24"/>
        </w:rPr>
        <w:t>и</w:t>
      </w:r>
      <w:r>
        <w:rPr>
          <w:spacing w:val="1"/>
          <w:sz w:val="24"/>
        </w:rPr>
        <w:t xml:space="preserve"> </w:t>
      </w:r>
      <w:r>
        <w:rPr>
          <w:sz w:val="24"/>
        </w:rPr>
        <w:t>ощущение</w:t>
      </w:r>
      <w:r>
        <w:rPr>
          <w:spacing w:val="1"/>
          <w:sz w:val="24"/>
        </w:rPr>
        <w:t xml:space="preserve"> </w:t>
      </w:r>
      <w:r>
        <w:rPr>
          <w:sz w:val="24"/>
        </w:rPr>
        <w:t>субъективной</w:t>
      </w:r>
      <w:r>
        <w:rPr>
          <w:spacing w:val="1"/>
          <w:sz w:val="24"/>
        </w:rPr>
        <w:t xml:space="preserve"> </w:t>
      </w:r>
      <w:r>
        <w:rPr>
          <w:sz w:val="24"/>
        </w:rPr>
        <w:t>сопричастности</w:t>
      </w:r>
      <w:r>
        <w:rPr>
          <w:spacing w:val="1"/>
          <w:sz w:val="24"/>
        </w:rPr>
        <w:t xml:space="preserve"> </w:t>
      </w:r>
      <w:r>
        <w:rPr>
          <w:sz w:val="24"/>
        </w:rPr>
        <w:t>с</w:t>
      </w:r>
      <w:r>
        <w:rPr>
          <w:spacing w:val="1"/>
          <w:sz w:val="24"/>
        </w:rPr>
        <w:t xml:space="preserve"> </w:t>
      </w:r>
      <w:r>
        <w:rPr>
          <w:sz w:val="24"/>
        </w:rPr>
        <w:t>судьбой</w:t>
      </w:r>
      <w:r>
        <w:rPr>
          <w:spacing w:val="1"/>
          <w:sz w:val="24"/>
        </w:rPr>
        <w:t xml:space="preserve"> </w:t>
      </w:r>
      <w:r>
        <w:rPr>
          <w:sz w:val="24"/>
        </w:rPr>
        <w:t>российского</w:t>
      </w:r>
      <w:r>
        <w:rPr>
          <w:spacing w:val="1"/>
          <w:sz w:val="24"/>
        </w:rPr>
        <w:t xml:space="preserve"> </w:t>
      </w:r>
      <w:r>
        <w:rPr>
          <w:sz w:val="24"/>
        </w:rPr>
        <w:t>народа).</w:t>
      </w:r>
      <w:r>
        <w:rPr>
          <w:spacing w:val="1"/>
          <w:sz w:val="24"/>
        </w:rPr>
        <w:t xml:space="preserve"> </w:t>
      </w:r>
      <w:r>
        <w:rPr>
          <w:sz w:val="24"/>
        </w:rPr>
        <w:t>Осознание</w:t>
      </w:r>
      <w:r>
        <w:rPr>
          <w:spacing w:val="1"/>
          <w:sz w:val="24"/>
        </w:rPr>
        <w:t xml:space="preserve"> </w:t>
      </w:r>
      <w:r>
        <w:rPr>
          <w:sz w:val="24"/>
        </w:rPr>
        <w:t>своей</w:t>
      </w:r>
      <w:r>
        <w:rPr>
          <w:spacing w:val="1"/>
          <w:sz w:val="24"/>
        </w:rPr>
        <w:t xml:space="preserve"> </w:t>
      </w:r>
      <w:r>
        <w:rPr>
          <w:sz w:val="24"/>
        </w:rPr>
        <w:t>этнической</w:t>
      </w:r>
      <w:r>
        <w:rPr>
          <w:spacing w:val="1"/>
          <w:sz w:val="24"/>
        </w:rPr>
        <w:t xml:space="preserve"> </w:t>
      </w:r>
      <w:r>
        <w:rPr>
          <w:sz w:val="24"/>
        </w:rPr>
        <w:t>принадлежности,</w:t>
      </w:r>
      <w:r>
        <w:rPr>
          <w:spacing w:val="1"/>
          <w:sz w:val="24"/>
        </w:rPr>
        <w:t xml:space="preserve"> </w:t>
      </w:r>
      <w:r>
        <w:rPr>
          <w:sz w:val="24"/>
        </w:rPr>
        <w:t>знание</w:t>
      </w:r>
      <w:r>
        <w:rPr>
          <w:spacing w:val="1"/>
          <w:sz w:val="24"/>
        </w:rPr>
        <w:t xml:space="preserve"> </w:t>
      </w:r>
      <w:r>
        <w:rPr>
          <w:sz w:val="24"/>
        </w:rPr>
        <w:t>истории,</w:t>
      </w:r>
      <w:r>
        <w:rPr>
          <w:spacing w:val="1"/>
          <w:sz w:val="24"/>
        </w:rPr>
        <w:t xml:space="preserve"> </w:t>
      </w:r>
      <w:r>
        <w:rPr>
          <w:sz w:val="24"/>
        </w:rPr>
        <w:t>языка,</w:t>
      </w:r>
      <w:r>
        <w:rPr>
          <w:spacing w:val="17"/>
          <w:sz w:val="24"/>
        </w:rPr>
        <w:t xml:space="preserve"> </w:t>
      </w:r>
      <w:r>
        <w:rPr>
          <w:sz w:val="24"/>
        </w:rPr>
        <w:t>культуры</w:t>
      </w:r>
      <w:r>
        <w:rPr>
          <w:spacing w:val="18"/>
          <w:sz w:val="24"/>
        </w:rPr>
        <w:t xml:space="preserve"> </w:t>
      </w:r>
      <w:r>
        <w:rPr>
          <w:sz w:val="24"/>
        </w:rPr>
        <w:t>своего</w:t>
      </w:r>
      <w:r>
        <w:rPr>
          <w:spacing w:val="16"/>
          <w:sz w:val="24"/>
        </w:rPr>
        <w:t xml:space="preserve"> </w:t>
      </w:r>
      <w:r>
        <w:rPr>
          <w:sz w:val="24"/>
        </w:rPr>
        <w:t>народа,</w:t>
      </w:r>
      <w:r>
        <w:rPr>
          <w:spacing w:val="13"/>
          <w:sz w:val="24"/>
        </w:rPr>
        <w:t xml:space="preserve"> </w:t>
      </w:r>
      <w:r>
        <w:rPr>
          <w:sz w:val="24"/>
        </w:rPr>
        <w:t>своего</w:t>
      </w:r>
      <w:r>
        <w:rPr>
          <w:spacing w:val="16"/>
          <w:sz w:val="24"/>
        </w:rPr>
        <w:t xml:space="preserve"> </w:t>
      </w:r>
      <w:r>
        <w:rPr>
          <w:sz w:val="24"/>
        </w:rPr>
        <w:t>края,</w:t>
      </w:r>
      <w:r>
        <w:rPr>
          <w:spacing w:val="9"/>
          <w:sz w:val="24"/>
        </w:rPr>
        <w:t xml:space="preserve"> </w:t>
      </w:r>
      <w:r>
        <w:rPr>
          <w:sz w:val="24"/>
        </w:rPr>
        <w:t>основ</w:t>
      </w:r>
      <w:r>
        <w:rPr>
          <w:spacing w:val="13"/>
          <w:sz w:val="24"/>
        </w:rPr>
        <w:t xml:space="preserve"> </w:t>
      </w:r>
      <w:r>
        <w:rPr>
          <w:sz w:val="24"/>
        </w:rPr>
        <w:t>культурного</w:t>
      </w:r>
      <w:r>
        <w:rPr>
          <w:spacing w:val="16"/>
          <w:sz w:val="24"/>
        </w:rPr>
        <w:t xml:space="preserve"> </w:t>
      </w:r>
      <w:r>
        <w:rPr>
          <w:sz w:val="24"/>
        </w:rPr>
        <w:t>наследия</w:t>
      </w:r>
      <w:r>
        <w:rPr>
          <w:spacing w:val="16"/>
          <w:sz w:val="24"/>
        </w:rPr>
        <w:t xml:space="preserve"> </w:t>
      </w:r>
      <w:r>
        <w:rPr>
          <w:sz w:val="24"/>
        </w:rPr>
        <w:t>народов</w:t>
      </w:r>
      <w:r>
        <w:rPr>
          <w:spacing w:val="13"/>
          <w:sz w:val="24"/>
        </w:rPr>
        <w:t xml:space="preserve"> </w:t>
      </w:r>
      <w:r>
        <w:rPr>
          <w:sz w:val="24"/>
        </w:rPr>
        <w:t>России</w:t>
      </w:r>
      <w:r>
        <w:rPr>
          <w:spacing w:val="-57"/>
          <w:sz w:val="24"/>
        </w:rPr>
        <w:t xml:space="preserve"> </w:t>
      </w:r>
      <w:r>
        <w:rPr>
          <w:sz w:val="24"/>
        </w:rPr>
        <w:t>и</w:t>
      </w:r>
      <w:r>
        <w:rPr>
          <w:spacing w:val="1"/>
          <w:sz w:val="24"/>
        </w:rPr>
        <w:t xml:space="preserve"> </w:t>
      </w:r>
      <w:r>
        <w:rPr>
          <w:sz w:val="24"/>
        </w:rPr>
        <w:t>человечества</w:t>
      </w:r>
      <w:r>
        <w:rPr>
          <w:spacing w:val="1"/>
          <w:sz w:val="24"/>
        </w:rPr>
        <w:t xml:space="preserve"> </w:t>
      </w:r>
      <w:r>
        <w:rPr>
          <w:sz w:val="24"/>
        </w:rPr>
        <w:t>(идентичность</w:t>
      </w:r>
      <w:r>
        <w:rPr>
          <w:spacing w:val="1"/>
          <w:sz w:val="24"/>
        </w:rPr>
        <w:t xml:space="preserve"> </w:t>
      </w:r>
      <w:r>
        <w:rPr>
          <w:sz w:val="24"/>
        </w:rPr>
        <w:t>человека</w:t>
      </w:r>
      <w:r>
        <w:rPr>
          <w:spacing w:val="1"/>
          <w:sz w:val="24"/>
        </w:rPr>
        <w:t xml:space="preserve"> </w:t>
      </w:r>
      <w:r>
        <w:rPr>
          <w:sz w:val="24"/>
        </w:rPr>
        <w:t>с</w:t>
      </w:r>
      <w:r>
        <w:rPr>
          <w:spacing w:val="1"/>
          <w:sz w:val="24"/>
        </w:rPr>
        <w:t xml:space="preserve"> </w:t>
      </w:r>
      <w:r>
        <w:rPr>
          <w:sz w:val="24"/>
        </w:rPr>
        <w:t>российской</w:t>
      </w:r>
      <w:r>
        <w:rPr>
          <w:spacing w:val="1"/>
          <w:sz w:val="24"/>
        </w:rPr>
        <w:t xml:space="preserve"> </w:t>
      </w:r>
      <w:r>
        <w:rPr>
          <w:sz w:val="24"/>
        </w:rPr>
        <w:t>многонациональной</w:t>
      </w:r>
      <w:r>
        <w:rPr>
          <w:spacing w:val="1"/>
          <w:sz w:val="24"/>
        </w:rPr>
        <w:t xml:space="preserve"> </w:t>
      </w:r>
      <w:r>
        <w:rPr>
          <w:sz w:val="24"/>
        </w:rPr>
        <w:t>культурой,</w:t>
      </w:r>
      <w:r>
        <w:rPr>
          <w:spacing w:val="1"/>
          <w:sz w:val="24"/>
        </w:rPr>
        <w:t xml:space="preserve"> </w:t>
      </w:r>
      <w:r>
        <w:rPr>
          <w:sz w:val="24"/>
        </w:rPr>
        <w:t>сопричастность</w:t>
      </w:r>
      <w:r>
        <w:rPr>
          <w:spacing w:val="1"/>
          <w:sz w:val="24"/>
        </w:rPr>
        <w:t xml:space="preserve"> </w:t>
      </w:r>
      <w:r>
        <w:rPr>
          <w:sz w:val="24"/>
        </w:rPr>
        <w:t>с</w:t>
      </w:r>
      <w:r>
        <w:rPr>
          <w:spacing w:val="1"/>
          <w:sz w:val="24"/>
        </w:rPr>
        <w:t xml:space="preserve"> </w:t>
      </w:r>
      <w:r>
        <w:rPr>
          <w:sz w:val="24"/>
        </w:rPr>
        <w:t>историей</w:t>
      </w:r>
      <w:r>
        <w:rPr>
          <w:spacing w:val="1"/>
          <w:sz w:val="24"/>
        </w:rPr>
        <w:t xml:space="preserve"> </w:t>
      </w:r>
      <w:r>
        <w:rPr>
          <w:sz w:val="24"/>
        </w:rPr>
        <w:t>народов</w:t>
      </w:r>
      <w:r>
        <w:rPr>
          <w:spacing w:val="1"/>
          <w:sz w:val="24"/>
        </w:rPr>
        <w:t xml:space="preserve"> </w:t>
      </w:r>
      <w:r>
        <w:rPr>
          <w:sz w:val="24"/>
        </w:rPr>
        <w:t>и</w:t>
      </w:r>
      <w:r>
        <w:rPr>
          <w:spacing w:val="1"/>
          <w:sz w:val="24"/>
        </w:rPr>
        <w:t xml:space="preserve"> </w:t>
      </w:r>
      <w:r>
        <w:rPr>
          <w:sz w:val="24"/>
        </w:rPr>
        <w:t>государств,</w:t>
      </w:r>
      <w:r>
        <w:rPr>
          <w:spacing w:val="1"/>
          <w:sz w:val="24"/>
        </w:rPr>
        <w:t xml:space="preserve"> </w:t>
      </w:r>
      <w:r>
        <w:rPr>
          <w:sz w:val="24"/>
        </w:rPr>
        <w:t>находившихся</w:t>
      </w:r>
      <w:r>
        <w:rPr>
          <w:spacing w:val="1"/>
          <w:sz w:val="24"/>
        </w:rPr>
        <w:t xml:space="preserve"> </w:t>
      </w:r>
      <w:r>
        <w:rPr>
          <w:sz w:val="24"/>
        </w:rPr>
        <w:t>на</w:t>
      </w:r>
      <w:r>
        <w:rPr>
          <w:spacing w:val="1"/>
          <w:sz w:val="24"/>
        </w:rPr>
        <w:t xml:space="preserve"> </w:t>
      </w:r>
      <w:r>
        <w:rPr>
          <w:sz w:val="24"/>
        </w:rPr>
        <w:t>территории</w:t>
      </w:r>
      <w:r>
        <w:rPr>
          <w:spacing w:val="1"/>
          <w:sz w:val="24"/>
        </w:rPr>
        <w:t xml:space="preserve"> </w:t>
      </w:r>
      <w:r>
        <w:rPr>
          <w:sz w:val="24"/>
        </w:rPr>
        <w:t>современной</w:t>
      </w:r>
      <w:r>
        <w:rPr>
          <w:spacing w:val="1"/>
          <w:sz w:val="24"/>
        </w:rPr>
        <w:t xml:space="preserve"> </w:t>
      </w:r>
      <w:r>
        <w:rPr>
          <w:sz w:val="24"/>
        </w:rPr>
        <w:t>России).</w:t>
      </w:r>
      <w:r>
        <w:rPr>
          <w:spacing w:val="1"/>
          <w:sz w:val="24"/>
        </w:rPr>
        <w:t xml:space="preserve"> </w:t>
      </w:r>
      <w:r>
        <w:rPr>
          <w:sz w:val="24"/>
        </w:rPr>
        <w:t>Осознанное,</w:t>
      </w:r>
      <w:r>
        <w:rPr>
          <w:spacing w:val="1"/>
          <w:sz w:val="24"/>
        </w:rPr>
        <w:t xml:space="preserve"> </w:t>
      </w:r>
      <w:r>
        <w:rPr>
          <w:sz w:val="24"/>
        </w:rPr>
        <w:t>уважительное</w:t>
      </w:r>
      <w:r>
        <w:rPr>
          <w:spacing w:val="1"/>
          <w:sz w:val="24"/>
        </w:rPr>
        <w:t xml:space="preserve"> </w:t>
      </w:r>
      <w:r>
        <w:rPr>
          <w:sz w:val="24"/>
        </w:rPr>
        <w:t>и</w:t>
      </w:r>
      <w:r>
        <w:rPr>
          <w:spacing w:val="1"/>
          <w:sz w:val="24"/>
        </w:rPr>
        <w:t xml:space="preserve"> </w:t>
      </w:r>
      <w:r>
        <w:rPr>
          <w:sz w:val="24"/>
        </w:rPr>
        <w:t>доброжелательное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истории, культуре, религии, традициям, языкам, ценностям народов России и народов</w:t>
      </w:r>
      <w:r>
        <w:rPr>
          <w:spacing w:val="1"/>
          <w:sz w:val="24"/>
        </w:rPr>
        <w:t xml:space="preserve"> </w:t>
      </w:r>
      <w:r>
        <w:rPr>
          <w:sz w:val="24"/>
        </w:rPr>
        <w:t>мира.</w:t>
      </w:r>
    </w:p>
    <w:p w:rsidR="00054381" w:rsidRDefault="00054381">
      <w:pPr>
        <w:jc w:val="both"/>
        <w:rPr>
          <w:sz w:val="24"/>
        </w:rPr>
        <w:sectPr w:rsidR="00054381">
          <w:pgSz w:w="11910" w:h="16840"/>
          <w:pgMar w:top="1040" w:right="0" w:bottom="1320" w:left="300" w:header="0" w:footer="1127" w:gutter="0"/>
          <w:cols w:space="720"/>
        </w:sectPr>
      </w:pPr>
    </w:p>
    <w:p w:rsidR="00054381" w:rsidRDefault="00656015">
      <w:pPr>
        <w:pStyle w:val="a4"/>
        <w:numPr>
          <w:ilvl w:val="0"/>
          <w:numId w:val="36"/>
        </w:numPr>
        <w:tabs>
          <w:tab w:val="left" w:pos="2380"/>
        </w:tabs>
        <w:spacing w:before="66"/>
        <w:ind w:right="842" w:firstLine="710"/>
        <w:jc w:val="both"/>
        <w:rPr>
          <w:sz w:val="24"/>
        </w:rPr>
      </w:pPr>
      <w:r>
        <w:rPr>
          <w:sz w:val="24"/>
        </w:rPr>
        <w:lastRenderedPageBreak/>
        <w:t>Сформированность мотивации к обучению и целенаправленной познавательной</w:t>
      </w:r>
      <w:r>
        <w:rPr>
          <w:spacing w:val="1"/>
          <w:sz w:val="24"/>
        </w:rPr>
        <w:t xml:space="preserve"> </w:t>
      </w:r>
      <w:r>
        <w:rPr>
          <w:sz w:val="24"/>
        </w:rPr>
        <w:t>деятельности,</w:t>
      </w:r>
      <w:r>
        <w:rPr>
          <w:spacing w:val="1"/>
          <w:sz w:val="24"/>
        </w:rPr>
        <w:t xml:space="preserve"> </w:t>
      </w:r>
      <w:r>
        <w:rPr>
          <w:sz w:val="24"/>
        </w:rPr>
        <w:t>готовность</w:t>
      </w:r>
      <w:r>
        <w:rPr>
          <w:spacing w:val="1"/>
          <w:sz w:val="24"/>
        </w:rPr>
        <w:t xml:space="preserve"> </w:t>
      </w:r>
      <w:r>
        <w:rPr>
          <w:sz w:val="24"/>
        </w:rPr>
        <w:t>и</w:t>
      </w:r>
      <w:r>
        <w:rPr>
          <w:spacing w:val="1"/>
          <w:sz w:val="24"/>
        </w:rPr>
        <w:t xml:space="preserve"> </w:t>
      </w:r>
      <w:r>
        <w:rPr>
          <w:sz w:val="24"/>
        </w:rPr>
        <w:t>способность</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саморазвитию</w:t>
      </w:r>
      <w:r>
        <w:rPr>
          <w:spacing w:val="1"/>
          <w:sz w:val="24"/>
        </w:rPr>
        <w:t xml:space="preserve"> </w:t>
      </w:r>
      <w:r>
        <w:rPr>
          <w:sz w:val="24"/>
        </w:rPr>
        <w:t>и</w:t>
      </w:r>
      <w:r>
        <w:rPr>
          <w:spacing w:val="1"/>
          <w:sz w:val="24"/>
        </w:rPr>
        <w:t xml:space="preserve"> </w:t>
      </w:r>
      <w:r>
        <w:rPr>
          <w:sz w:val="24"/>
        </w:rPr>
        <w:t>самообразованию;</w:t>
      </w:r>
      <w:r>
        <w:rPr>
          <w:spacing w:val="1"/>
          <w:sz w:val="24"/>
        </w:rPr>
        <w:t xml:space="preserve"> </w:t>
      </w:r>
      <w:r>
        <w:rPr>
          <w:sz w:val="24"/>
        </w:rPr>
        <w:t>готовность</w:t>
      </w:r>
      <w:r>
        <w:rPr>
          <w:spacing w:val="1"/>
          <w:sz w:val="24"/>
        </w:rPr>
        <w:t xml:space="preserve"> </w:t>
      </w:r>
      <w:r>
        <w:rPr>
          <w:sz w:val="24"/>
        </w:rPr>
        <w:t>и</w:t>
      </w:r>
      <w:r>
        <w:rPr>
          <w:spacing w:val="1"/>
          <w:sz w:val="24"/>
        </w:rPr>
        <w:t xml:space="preserve"> </w:t>
      </w:r>
      <w:r>
        <w:rPr>
          <w:sz w:val="24"/>
        </w:rPr>
        <w:t>способность</w:t>
      </w:r>
      <w:r>
        <w:rPr>
          <w:spacing w:val="1"/>
          <w:sz w:val="24"/>
        </w:rPr>
        <w:t xml:space="preserve"> </w:t>
      </w:r>
      <w:r>
        <w:rPr>
          <w:sz w:val="24"/>
        </w:rPr>
        <w:t>к</w:t>
      </w:r>
      <w:r>
        <w:rPr>
          <w:spacing w:val="1"/>
          <w:sz w:val="24"/>
        </w:rPr>
        <w:t xml:space="preserve"> </w:t>
      </w:r>
      <w:r>
        <w:rPr>
          <w:sz w:val="24"/>
        </w:rPr>
        <w:t>осознанному</w:t>
      </w:r>
      <w:r>
        <w:rPr>
          <w:spacing w:val="1"/>
          <w:sz w:val="24"/>
        </w:rPr>
        <w:t xml:space="preserve"> </w:t>
      </w:r>
      <w:r>
        <w:rPr>
          <w:sz w:val="24"/>
        </w:rPr>
        <w:t>выбору</w:t>
      </w:r>
      <w:r>
        <w:rPr>
          <w:spacing w:val="1"/>
          <w:sz w:val="24"/>
        </w:rPr>
        <w:t xml:space="preserve"> </w:t>
      </w:r>
      <w:r>
        <w:rPr>
          <w:sz w:val="24"/>
        </w:rPr>
        <w:t>и</w:t>
      </w:r>
      <w:r>
        <w:rPr>
          <w:spacing w:val="1"/>
          <w:sz w:val="24"/>
        </w:rPr>
        <w:t xml:space="preserve"> </w:t>
      </w:r>
      <w:r>
        <w:rPr>
          <w:sz w:val="24"/>
        </w:rPr>
        <w:t>построению</w:t>
      </w:r>
      <w:r>
        <w:rPr>
          <w:spacing w:val="1"/>
          <w:sz w:val="24"/>
        </w:rPr>
        <w:t xml:space="preserve"> </w:t>
      </w:r>
      <w:r>
        <w:rPr>
          <w:sz w:val="24"/>
        </w:rPr>
        <w:t>дальнейшей</w:t>
      </w:r>
      <w:r>
        <w:rPr>
          <w:spacing w:val="1"/>
          <w:sz w:val="24"/>
        </w:rPr>
        <w:t xml:space="preserve"> </w:t>
      </w:r>
      <w:r>
        <w:rPr>
          <w:sz w:val="24"/>
        </w:rPr>
        <w:t>индивидуальной</w:t>
      </w:r>
      <w:r>
        <w:rPr>
          <w:spacing w:val="1"/>
          <w:sz w:val="24"/>
        </w:rPr>
        <w:t xml:space="preserve"> </w:t>
      </w:r>
      <w:r>
        <w:rPr>
          <w:sz w:val="24"/>
        </w:rPr>
        <w:t>траектории</w:t>
      </w:r>
      <w:r>
        <w:rPr>
          <w:spacing w:val="1"/>
          <w:sz w:val="24"/>
        </w:rPr>
        <w:t xml:space="preserve"> </w:t>
      </w:r>
      <w:r>
        <w:rPr>
          <w:sz w:val="24"/>
        </w:rPr>
        <w:t>образования</w:t>
      </w:r>
      <w:r>
        <w:rPr>
          <w:spacing w:val="1"/>
          <w:sz w:val="24"/>
        </w:rPr>
        <w:t xml:space="preserve"> </w:t>
      </w:r>
      <w:r>
        <w:rPr>
          <w:sz w:val="24"/>
        </w:rPr>
        <w:t>на</w:t>
      </w:r>
      <w:r>
        <w:rPr>
          <w:spacing w:val="1"/>
          <w:sz w:val="24"/>
        </w:rPr>
        <w:t xml:space="preserve"> </w:t>
      </w:r>
      <w:r>
        <w:rPr>
          <w:sz w:val="24"/>
        </w:rPr>
        <w:t>базе</w:t>
      </w:r>
      <w:r>
        <w:rPr>
          <w:spacing w:val="1"/>
          <w:sz w:val="24"/>
        </w:rPr>
        <w:t xml:space="preserve"> </w:t>
      </w:r>
      <w:r>
        <w:rPr>
          <w:sz w:val="24"/>
        </w:rPr>
        <w:t>ориентировки</w:t>
      </w:r>
      <w:r>
        <w:rPr>
          <w:spacing w:val="1"/>
          <w:sz w:val="24"/>
        </w:rPr>
        <w:t xml:space="preserve"> </w:t>
      </w:r>
      <w:r>
        <w:rPr>
          <w:sz w:val="24"/>
        </w:rPr>
        <w:t>в</w:t>
      </w:r>
      <w:r>
        <w:rPr>
          <w:spacing w:val="1"/>
          <w:sz w:val="24"/>
        </w:rPr>
        <w:t xml:space="preserve"> </w:t>
      </w:r>
      <w:r>
        <w:rPr>
          <w:sz w:val="24"/>
        </w:rPr>
        <w:t>мире</w:t>
      </w:r>
      <w:r>
        <w:rPr>
          <w:spacing w:val="1"/>
          <w:sz w:val="24"/>
        </w:rPr>
        <w:t xml:space="preserve"> </w:t>
      </w:r>
      <w:r>
        <w:rPr>
          <w:sz w:val="24"/>
        </w:rPr>
        <w:t>профессий</w:t>
      </w:r>
      <w:r>
        <w:rPr>
          <w:spacing w:val="1"/>
          <w:sz w:val="24"/>
        </w:rPr>
        <w:t xml:space="preserve"> </w:t>
      </w:r>
      <w:r>
        <w:rPr>
          <w:sz w:val="24"/>
        </w:rPr>
        <w:t>и</w:t>
      </w:r>
      <w:r>
        <w:rPr>
          <w:spacing w:val="1"/>
          <w:sz w:val="24"/>
        </w:rPr>
        <w:t xml:space="preserve"> </w:t>
      </w:r>
      <w:r>
        <w:rPr>
          <w:sz w:val="24"/>
        </w:rPr>
        <w:t>профессиональных</w:t>
      </w:r>
      <w:r>
        <w:rPr>
          <w:spacing w:val="1"/>
          <w:sz w:val="24"/>
        </w:rPr>
        <w:t xml:space="preserve"> </w:t>
      </w:r>
      <w:r>
        <w:rPr>
          <w:sz w:val="24"/>
        </w:rPr>
        <w:t>предпочтений</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устойчивых</w:t>
      </w:r>
      <w:r>
        <w:rPr>
          <w:spacing w:val="1"/>
          <w:sz w:val="24"/>
        </w:rPr>
        <w:t xml:space="preserve"> </w:t>
      </w:r>
      <w:r>
        <w:rPr>
          <w:sz w:val="24"/>
        </w:rPr>
        <w:t>познавательных</w:t>
      </w:r>
      <w:r>
        <w:rPr>
          <w:spacing w:val="1"/>
          <w:sz w:val="24"/>
        </w:rPr>
        <w:t xml:space="preserve"> </w:t>
      </w:r>
      <w:r>
        <w:rPr>
          <w:sz w:val="24"/>
        </w:rPr>
        <w:t>интересов.</w:t>
      </w:r>
    </w:p>
    <w:p w:rsidR="00054381" w:rsidRDefault="00656015">
      <w:pPr>
        <w:pStyle w:val="a4"/>
        <w:numPr>
          <w:ilvl w:val="0"/>
          <w:numId w:val="36"/>
        </w:numPr>
        <w:tabs>
          <w:tab w:val="left" w:pos="2375"/>
        </w:tabs>
        <w:spacing w:before="203"/>
        <w:ind w:right="851" w:firstLine="705"/>
        <w:jc w:val="both"/>
        <w:rPr>
          <w:sz w:val="24"/>
        </w:rPr>
      </w:pPr>
      <w:r>
        <w:rPr>
          <w:sz w:val="24"/>
        </w:rPr>
        <w:t>Развитое моральное сознание и компетентность в решении моральных проблем</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личностного</w:t>
      </w:r>
      <w:r>
        <w:rPr>
          <w:spacing w:val="1"/>
          <w:sz w:val="24"/>
        </w:rPr>
        <w:t xml:space="preserve"> </w:t>
      </w:r>
      <w:r>
        <w:rPr>
          <w:sz w:val="24"/>
        </w:rPr>
        <w:t>выбора,</w:t>
      </w:r>
      <w:r>
        <w:rPr>
          <w:spacing w:val="1"/>
          <w:sz w:val="24"/>
        </w:rPr>
        <w:t xml:space="preserve"> </w:t>
      </w:r>
      <w:r>
        <w:rPr>
          <w:sz w:val="24"/>
        </w:rPr>
        <w:t>формирование</w:t>
      </w:r>
      <w:r>
        <w:rPr>
          <w:spacing w:val="1"/>
          <w:sz w:val="24"/>
        </w:rPr>
        <w:t xml:space="preserve"> </w:t>
      </w:r>
      <w:r>
        <w:rPr>
          <w:sz w:val="24"/>
        </w:rPr>
        <w:t>нравственных</w:t>
      </w:r>
      <w:r>
        <w:rPr>
          <w:spacing w:val="1"/>
          <w:sz w:val="24"/>
        </w:rPr>
        <w:t xml:space="preserve"> </w:t>
      </w:r>
      <w:r>
        <w:rPr>
          <w:sz w:val="24"/>
        </w:rPr>
        <w:t>чувств</w:t>
      </w:r>
      <w:r>
        <w:rPr>
          <w:spacing w:val="1"/>
          <w:sz w:val="24"/>
        </w:rPr>
        <w:t xml:space="preserve"> </w:t>
      </w:r>
      <w:r>
        <w:rPr>
          <w:sz w:val="24"/>
        </w:rPr>
        <w:t>и</w:t>
      </w:r>
      <w:r>
        <w:rPr>
          <w:spacing w:val="1"/>
          <w:sz w:val="24"/>
        </w:rPr>
        <w:t xml:space="preserve"> </w:t>
      </w:r>
      <w:r>
        <w:rPr>
          <w:sz w:val="24"/>
        </w:rPr>
        <w:t>нравственного</w:t>
      </w:r>
      <w:r>
        <w:rPr>
          <w:spacing w:val="1"/>
          <w:sz w:val="24"/>
        </w:rPr>
        <w:t xml:space="preserve"> </w:t>
      </w:r>
      <w:r>
        <w:rPr>
          <w:sz w:val="24"/>
        </w:rPr>
        <w:t>поведения,</w:t>
      </w:r>
      <w:r>
        <w:rPr>
          <w:spacing w:val="1"/>
          <w:sz w:val="24"/>
        </w:rPr>
        <w:t xml:space="preserve"> </w:t>
      </w:r>
      <w:r>
        <w:rPr>
          <w:sz w:val="24"/>
        </w:rPr>
        <w:t>осознанного</w:t>
      </w:r>
      <w:r>
        <w:rPr>
          <w:spacing w:val="1"/>
          <w:sz w:val="24"/>
        </w:rPr>
        <w:t xml:space="preserve"> </w:t>
      </w:r>
      <w:r>
        <w:rPr>
          <w:sz w:val="24"/>
        </w:rPr>
        <w:t>и</w:t>
      </w:r>
      <w:r>
        <w:rPr>
          <w:spacing w:val="1"/>
          <w:sz w:val="24"/>
        </w:rPr>
        <w:t xml:space="preserve"> </w:t>
      </w:r>
      <w:r>
        <w:rPr>
          <w:sz w:val="24"/>
        </w:rPr>
        <w:t>ответственного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собственным</w:t>
      </w:r>
      <w:r>
        <w:rPr>
          <w:spacing w:val="1"/>
          <w:sz w:val="24"/>
        </w:rPr>
        <w:t xml:space="preserve"> </w:t>
      </w:r>
      <w:r>
        <w:rPr>
          <w:sz w:val="24"/>
        </w:rPr>
        <w:t>поступкам</w:t>
      </w:r>
      <w:r>
        <w:rPr>
          <w:spacing w:val="1"/>
          <w:sz w:val="24"/>
        </w:rPr>
        <w:t xml:space="preserve"> </w:t>
      </w:r>
      <w:r>
        <w:rPr>
          <w:sz w:val="24"/>
        </w:rPr>
        <w:t>(способность к нравственному самосовершенствованию; веротерпимость, уважительное</w:t>
      </w:r>
      <w:r>
        <w:rPr>
          <w:spacing w:val="1"/>
          <w:sz w:val="24"/>
        </w:rPr>
        <w:t xml:space="preserve"> </w:t>
      </w:r>
      <w:r>
        <w:rPr>
          <w:sz w:val="24"/>
        </w:rPr>
        <w:t>отношение к религиозным чувствам, взглядам людей или их отсутствию; знание основных</w:t>
      </w:r>
      <w:r>
        <w:rPr>
          <w:spacing w:val="-57"/>
          <w:sz w:val="24"/>
        </w:rPr>
        <w:t xml:space="preserve"> </w:t>
      </w:r>
      <w:r>
        <w:rPr>
          <w:sz w:val="24"/>
        </w:rPr>
        <w:t>норм</w:t>
      </w:r>
      <w:r>
        <w:rPr>
          <w:spacing w:val="1"/>
          <w:sz w:val="24"/>
        </w:rPr>
        <w:t xml:space="preserve"> </w:t>
      </w:r>
      <w:r>
        <w:rPr>
          <w:sz w:val="24"/>
        </w:rPr>
        <w:t>морали,</w:t>
      </w:r>
      <w:r>
        <w:rPr>
          <w:spacing w:val="1"/>
          <w:sz w:val="24"/>
        </w:rPr>
        <w:t xml:space="preserve"> </w:t>
      </w:r>
      <w:r>
        <w:rPr>
          <w:sz w:val="24"/>
        </w:rPr>
        <w:t>нравственных,</w:t>
      </w:r>
      <w:r>
        <w:rPr>
          <w:spacing w:val="1"/>
          <w:sz w:val="24"/>
        </w:rPr>
        <w:t xml:space="preserve"> </w:t>
      </w:r>
      <w:r>
        <w:rPr>
          <w:sz w:val="24"/>
        </w:rPr>
        <w:t>духовных</w:t>
      </w:r>
      <w:r>
        <w:rPr>
          <w:spacing w:val="1"/>
          <w:sz w:val="24"/>
        </w:rPr>
        <w:t xml:space="preserve"> </w:t>
      </w:r>
      <w:r>
        <w:rPr>
          <w:sz w:val="24"/>
        </w:rPr>
        <w:t>идеалов,</w:t>
      </w:r>
      <w:r>
        <w:rPr>
          <w:spacing w:val="1"/>
          <w:sz w:val="24"/>
        </w:rPr>
        <w:t xml:space="preserve"> </w:t>
      </w:r>
      <w:r>
        <w:rPr>
          <w:sz w:val="24"/>
        </w:rPr>
        <w:t>хранимых</w:t>
      </w:r>
      <w:r>
        <w:rPr>
          <w:spacing w:val="1"/>
          <w:sz w:val="24"/>
        </w:rPr>
        <w:t xml:space="preserve"> </w:t>
      </w:r>
      <w:r>
        <w:rPr>
          <w:sz w:val="24"/>
        </w:rPr>
        <w:t>в</w:t>
      </w:r>
      <w:r>
        <w:rPr>
          <w:spacing w:val="1"/>
          <w:sz w:val="24"/>
        </w:rPr>
        <w:t xml:space="preserve"> </w:t>
      </w:r>
      <w:r>
        <w:rPr>
          <w:sz w:val="24"/>
        </w:rPr>
        <w:t>культурных</w:t>
      </w:r>
      <w:r>
        <w:rPr>
          <w:spacing w:val="1"/>
          <w:sz w:val="24"/>
        </w:rPr>
        <w:t xml:space="preserve"> </w:t>
      </w:r>
      <w:r>
        <w:rPr>
          <w:sz w:val="24"/>
        </w:rPr>
        <w:t>традициях</w:t>
      </w:r>
      <w:r>
        <w:rPr>
          <w:spacing w:val="1"/>
          <w:sz w:val="24"/>
        </w:rPr>
        <w:t xml:space="preserve"> </w:t>
      </w:r>
      <w:r>
        <w:rPr>
          <w:sz w:val="24"/>
        </w:rPr>
        <w:t>народов России, готовность на их основе к сознательному самоограничению в поступках,</w:t>
      </w:r>
      <w:r>
        <w:rPr>
          <w:spacing w:val="1"/>
          <w:sz w:val="24"/>
        </w:rPr>
        <w:t xml:space="preserve"> </w:t>
      </w:r>
      <w:r>
        <w:rPr>
          <w:sz w:val="24"/>
        </w:rPr>
        <w:t>поведении,</w:t>
      </w:r>
      <w:r>
        <w:rPr>
          <w:spacing w:val="1"/>
          <w:sz w:val="24"/>
        </w:rPr>
        <w:t xml:space="preserve"> </w:t>
      </w:r>
      <w:r>
        <w:rPr>
          <w:sz w:val="24"/>
        </w:rPr>
        <w:t>расточительном</w:t>
      </w:r>
      <w:r>
        <w:rPr>
          <w:spacing w:val="1"/>
          <w:sz w:val="24"/>
        </w:rPr>
        <w:t xml:space="preserve"> </w:t>
      </w:r>
      <w:r>
        <w:rPr>
          <w:sz w:val="24"/>
        </w:rPr>
        <w:t>потребительстве;</w:t>
      </w:r>
      <w:r>
        <w:rPr>
          <w:spacing w:val="1"/>
          <w:sz w:val="24"/>
        </w:rPr>
        <w:t xml:space="preserve"> </w:t>
      </w:r>
      <w:r>
        <w:rPr>
          <w:sz w:val="24"/>
        </w:rPr>
        <w:t>сформированность</w:t>
      </w:r>
      <w:r>
        <w:rPr>
          <w:spacing w:val="1"/>
          <w:sz w:val="24"/>
        </w:rPr>
        <w:t xml:space="preserve"> </w:t>
      </w:r>
      <w:r>
        <w:rPr>
          <w:sz w:val="24"/>
        </w:rPr>
        <w:t>представлений</w:t>
      </w:r>
      <w:r>
        <w:rPr>
          <w:spacing w:val="1"/>
          <w:sz w:val="24"/>
        </w:rPr>
        <w:t xml:space="preserve"> </w:t>
      </w:r>
      <w:r>
        <w:rPr>
          <w:sz w:val="24"/>
        </w:rPr>
        <w:t>об</w:t>
      </w:r>
      <w:r>
        <w:rPr>
          <w:spacing w:val="1"/>
          <w:sz w:val="24"/>
        </w:rPr>
        <w:t xml:space="preserve"> </w:t>
      </w:r>
      <w:r>
        <w:rPr>
          <w:sz w:val="24"/>
        </w:rPr>
        <w:t>основах светской этики, культуры традиционных религий, их роли в развитии культуры и</w:t>
      </w:r>
      <w:r>
        <w:rPr>
          <w:spacing w:val="1"/>
          <w:sz w:val="24"/>
        </w:rPr>
        <w:t xml:space="preserve"> </w:t>
      </w:r>
      <w:r>
        <w:rPr>
          <w:sz w:val="24"/>
        </w:rPr>
        <w:t>истории</w:t>
      </w:r>
      <w:r>
        <w:rPr>
          <w:spacing w:val="1"/>
          <w:sz w:val="24"/>
        </w:rPr>
        <w:t xml:space="preserve"> </w:t>
      </w:r>
      <w:r>
        <w:rPr>
          <w:sz w:val="24"/>
        </w:rPr>
        <w:t>России</w:t>
      </w:r>
      <w:r>
        <w:rPr>
          <w:spacing w:val="1"/>
          <w:sz w:val="24"/>
        </w:rPr>
        <w:t xml:space="preserve"> </w:t>
      </w:r>
      <w:r>
        <w:rPr>
          <w:sz w:val="24"/>
        </w:rPr>
        <w:t>и</w:t>
      </w:r>
      <w:r>
        <w:rPr>
          <w:spacing w:val="1"/>
          <w:sz w:val="24"/>
        </w:rPr>
        <w:t xml:space="preserve"> </w:t>
      </w:r>
      <w:r>
        <w:rPr>
          <w:sz w:val="24"/>
        </w:rPr>
        <w:t>человечества,</w:t>
      </w:r>
      <w:r>
        <w:rPr>
          <w:spacing w:val="1"/>
          <w:sz w:val="24"/>
        </w:rPr>
        <w:t xml:space="preserve"> </w:t>
      </w:r>
      <w:r>
        <w:rPr>
          <w:sz w:val="24"/>
        </w:rPr>
        <w:t>в</w:t>
      </w:r>
      <w:r>
        <w:rPr>
          <w:spacing w:val="1"/>
          <w:sz w:val="24"/>
        </w:rPr>
        <w:t xml:space="preserve"> </w:t>
      </w:r>
      <w:r>
        <w:rPr>
          <w:sz w:val="24"/>
        </w:rPr>
        <w:t>становлении</w:t>
      </w:r>
      <w:r>
        <w:rPr>
          <w:spacing w:val="1"/>
          <w:sz w:val="24"/>
        </w:rPr>
        <w:t xml:space="preserve"> </w:t>
      </w:r>
      <w:r>
        <w:rPr>
          <w:sz w:val="24"/>
        </w:rPr>
        <w:t>гражданского</w:t>
      </w:r>
      <w:r>
        <w:rPr>
          <w:spacing w:val="1"/>
          <w:sz w:val="24"/>
        </w:rPr>
        <w:t xml:space="preserve"> </w:t>
      </w:r>
      <w:r>
        <w:rPr>
          <w:sz w:val="24"/>
        </w:rPr>
        <w:t>общества</w:t>
      </w:r>
      <w:r>
        <w:rPr>
          <w:spacing w:val="1"/>
          <w:sz w:val="24"/>
        </w:rPr>
        <w:t xml:space="preserve"> </w:t>
      </w:r>
      <w:r>
        <w:rPr>
          <w:sz w:val="24"/>
        </w:rPr>
        <w:t>и</w:t>
      </w:r>
      <w:r>
        <w:rPr>
          <w:spacing w:val="1"/>
          <w:sz w:val="24"/>
        </w:rPr>
        <w:t xml:space="preserve"> </w:t>
      </w:r>
      <w:r>
        <w:rPr>
          <w:sz w:val="24"/>
        </w:rPr>
        <w:t>российской</w:t>
      </w:r>
      <w:r>
        <w:rPr>
          <w:spacing w:val="1"/>
          <w:sz w:val="24"/>
        </w:rPr>
        <w:t xml:space="preserve"> </w:t>
      </w:r>
      <w:r>
        <w:rPr>
          <w:sz w:val="24"/>
        </w:rPr>
        <w:t>государственности;</w:t>
      </w:r>
      <w:r>
        <w:rPr>
          <w:spacing w:val="1"/>
          <w:sz w:val="24"/>
        </w:rPr>
        <w:t xml:space="preserve"> </w:t>
      </w:r>
      <w:r>
        <w:rPr>
          <w:sz w:val="24"/>
        </w:rPr>
        <w:t>понимание</w:t>
      </w:r>
      <w:r>
        <w:rPr>
          <w:spacing w:val="1"/>
          <w:sz w:val="24"/>
        </w:rPr>
        <w:t xml:space="preserve"> </w:t>
      </w:r>
      <w:r>
        <w:rPr>
          <w:sz w:val="24"/>
        </w:rPr>
        <w:t>значения</w:t>
      </w:r>
      <w:r>
        <w:rPr>
          <w:spacing w:val="1"/>
          <w:sz w:val="24"/>
        </w:rPr>
        <w:t xml:space="preserve"> </w:t>
      </w:r>
      <w:r>
        <w:rPr>
          <w:sz w:val="24"/>
        </w:rPr>
        <w:t>нравственности,</w:t>
      </w:r>
      <w:r>
        <w:rPr>
          <w:spacing w:val="1"/>
          <w:sz w:val="24"/>
        </w:rPr>
        <w:t xml:space="preserve"> </w:t>
      </w:r>
      <w:r>
        <w:rPr>
          <w:sz w:val="24"/>
        </w:rPr>
        <w:t>веры</w:t>
      </w:r>
      <w:r>
        <w:rPr>
          <w:spacing w:val="1"/>
          <w:sz w:val="24"/>
        </w:rPr>
        <w:t xml:space="preserve"> </w:t>
      </w:r>
      <w:r>
        <w:rPr>
          <w:sz w:val="24"/>
        </w:rPr>
        <w:t>и</w:t>
      </w:r>
      <w:r>
        <w:rPr>
          <w:spacing w:val="1"/>
          <w:sz w:val="24"/>
        </w:rPr>
        <w:t xml:space="preserve"> </w:t>
      </w:r>
      <w:r>
        <w:rPr>
          <w:sz w:val="24"/>
        </w:rPr>
        <w:t>религии</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человека,</w:t>
      </w:r>
      <w:r>
        <w:rPr>
          <w:spacing w:val="3"/>
          <w:sz w:val="24"/>
        </w:rPr>
        <w:t xml:space="preserve"> </w:t>
      </w:r>
      <w:r>
        <w:rPr>
          <w:sz w:val="24"/>
        </w:rPr>
        <w:t>семьи</w:t>
      </w:r>
      <w:r>
        <w:rPr>
          <w:spacing w:val="-2"/>
          <w:sz w:val="24"/>
        </w:rPr>
        <w:t xml:space="preserve"> </w:t>
      </w:r>
      <w:r>
        <w:rPr>
          <w:sz w:val="24"/>
        </w:rPr>
        <w:t>и</w:t>
      </w:r>
      <w:r>
        <w:rPr>
          <w:spacing w:val="-2"/>
          <w:sz w:val="24"/>
        </w:rPr>
        <w:t xml:space="preserve"> </w:t>
      </w:r>
      <w:r>
        <w:rPr>
          <w:sz w:val="24"/>
        </w:rPr>
        <w:t>общества).</w:t>
      </w:r>
    </w:p>
    <w:p w:rsidR="00054381" w:rsidRDefault="00656015">
      <w:pPr>
        <w:pStyle w:val="a4"/>
        <w:numPr>
          <w:ilvl w:val="0"/>
          <w:numId w:val="36"/>
        </w:numPr>
        <w:tabs>
          <w:tab w:val="left" w:pos="2289"/>
        </w:tabs>
        <w:spacing w:before="1"/>
        <w:ind w:right="848" w:firstLine="705"/>
        <w:jc w:val="both"/>
        <w:rPr>
          <w:sz w:val="24"/>
        </w:rPr>
      </w:pPr>
      <w:r>
        <w:rPr>
          <w:sz w:val="24"/>
        </w:rPr>
        <w:t>Сформированность</w:t>
      </w:r>
      <w:r>
        <w:rPr>
          <w:spacing w:val="1"/>
          <w:sz w:val="24"/>
        </w:rPr>
        <w:t xml:space="preserve"> </w:t>
      </w:r>
      <w:r>
        <w:rPr>
          <w:sz w:val="24"/>
        </w:rPr>
        <w:t>ответственного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учению;</w:t>
      </w:r>
      <w:r>
        <w:rPr>
          <w:spacing w:val="1"/>
          <w:sz w:val="24"/>
        </w:rPr>
        <w:t xml:space="preserve"> </w:t>
      </w:r>
      <w:r>
        <w:rPr>
          <w:sz w:val="24"/>
        </w:rPr>
        <w:t>уважительного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труду,</w:t>
      </w:r>
      <w:r>
        <w:rPr>
          <w:spacing w:val="1"/>
          <w:sz w:val="24"/>
        </w:rPr>
        <w:t xml:space="preserve"> </w:t>
      </w:r>
      <w:r>
        <w:rPr>
          <w:sz w:val="24"/>
        </w:rPr>
        <w:t>наличие</w:t>
      </w:r>
      <w:r>
        <w:rPr>
          <w:spacing w:val="1"/>
          <w:sz w:val="24"/>
        </w:rPr>
        <w:t xml:space="preserve"> </w:t>
      </w:r>
      <w:r>
        <w:rPr>
          <w:sz w:val="24"/>
        </w:rPr>
        <w:t>опыта</w:t>
      </w:r>
      <w:r>
        <w:rPr>
          <w:spacing w:val="1"/>
          <w:sz w:val="24"/>
        </w:rPr>
        <w:t xml:space="preserve"> </w:t>
      </w:r>
      <w:r>
        <w:rPr>
          <w:sz w:val="24"/>
        </w:rPr>
        <w:t>участия</w:t>
      </w:r>
      <w:r>
        <w:rPr>
          <w:spacing w:val="1"/>
          <w:sz w:val="24"/>
        </w:rPr>
        <w:t xml:space="preserve"> </w:t>
      </w:r>
      <w:r>
        <w:rPr>
          <w:sz w:val="24"/>
        </w:rPr>
        <w:t>в</w:t>
      </w:r>
      <w:r>
        <w:rPr>
          <w:spacing w:val="1"/>
          <w:sz w:val="24"/>
        </w:rPr>
        <w:t xml:space="preserve"> </w:t>
      </w:r>
      <w:r>
        <w:rPr>
          <w:sz w:val="24"/>
        </w:rPr>
        <w:t>социально</w:t>
      </w:r>
      <w:r>
        <w:rPr>
          <w:spacing w:val="1"/>
          <w:sz w:val="24"/>
        </w:rPr>
        <w:t xml:space="preserve"> </w:t>
      </w:r>
      <w:r>
        <w:rPr>
          <w:sz w:val="24"/>
        </w:rPr>
        <w:t>значимом</w:t>
      </w:r>
      <w:r>
        <w:rPr>
          <w:spacing w:val="1"/>
          <w:sz w:val="24"/>
        </w:rPr>
        <w:t xml:space="preserve"> </w:t>
      </w:r>
      <w:r>
        <w:rPr>
          <w:sz w:val="24"/>
        </w:rPr>
        <w:t>труде.</w:t>
      </w:r>
      <w:r>
        <w:rPr>
          <w:spacing w:val="1"/>
          <w:sz w:val="24"/>
        </w:rPr>
        <w:t xml:space="preserve"> </w:t>
      </w:r>
      <w:r>
        <w:rPr>
          <w:sz w:val="24"/>
        </w:rPr>
        <w:t>Осознание</w:t>
      </w:r>
      <w:r>
        <w:rPr>
          <w:spacing w:val="1"/>
          <w:sz w:val="24"/>
        </w:rPr>
        <w:t xml:space="preserve"> </w:t>
      </w:r>
      <w:r>
        <w:rPr>
          <w:sz w:val="24"/>
        </w:rPr>
        <w:t>значения</w:t>
      </w:r>
      <w:r>
        <w:rPr>
          <w:spacing w:val="1"/>
          <w:sz w:val="24"/>
        </w:rPr>
        <w:t xml:space="preserve"> </w:t>
      </w:r>
      <w:r>
        <w:rPr>
          <w:sz w:val="24"/>
        </w:rPr>
        <w:t>семьи</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общества,</w:t>
      </w:r>
      <w:r>
        <w:rPr>
          <w:spacing w:val="1"/>
          <w:sz w:val="24"/>
        </w:rPr>
        <w:t xml:space="preserve"> </w:t>
      </w:r>
      <w:r>
        <w:rPr>
          <w:sz w:val="24"/>
        </w:rPr>
        <w:t>принятие</w:t>
      </w:r>
      <w:r>
        <w:rPr>
          <w:spacing w:val="1"/>
          <w:sz w:val="24"/>
        </w:rPr>
        <w:t xml:space="preserve"> </w:t>
      </w:r>
      <w:r>
        <w:rPr>
          <w:sz w:val="24"/>
        </w:rPr>
        <w:t>ценности</w:t>
      </w:r>
      <w:r>
        <w:rPr>
          <w:spacing w:val="1"/>
          <w:sz w:val="24"/>
        </w:rPr>
        <w:t xml:space="preserve"> </w:t>
      </w:r>
      <w:r>
        <w:rPr>
          <w:sz w:val="24"/>
        </w:rPr>
        <w:t>семейной</w:t>
      </w:r>
      <w:r>
        <w:rPr>
          <w:spacing w:val="1"/>
          <w:sz w:val="24"/>
        </w:rPr>
        <w:t xml:space="preserve"> </w:t>
      </w:r>
      <w:r>
        <w:rPr>
          <w:sz w:val="24"/>
        </w:rPr>
        <w:t>жизни,</w:t>
      </w:r>
      <w:r>
        <w:rPr>
          <w:spacing w:val="1"/>
          <w:sz w:val="24"/>
        </w:rPr>
        <w:t xml:space="preserve"> </w:t>
      </w:r>
      <w:r>
        <w:rPr>
          <w:sz w:val="24"/>
        </w:rPr>
        <w:t>уважительное</w:t>
      </w:r>
      <w:r>
        <w:rPr>
          <w:spacing w:val="-5"/>
          <w:sz w:val="24"/>
        </w:rPr>
        <w:t xml:space="preserve"> </w:t>
      </w:r>
      <w:r>
        <w:rPr>
          <w:sz w:val="24"/>
        </w:rPr>
        <w:t>и</w:t>
      </w:r>
      <w:r>
        <w:rPr>
          <w:spacing w:val="-2"/>
          <w:sz w:val="24"/>
        </w:rPr>
        <w:t xml:space="preserve"> </w:t>
      </w:r>
      <w:r>
        <w:rPr>
          <w:sz w:val="24"/>
        </w:rPr>
        <w:t>заботливое</w:t>
      </w:r>
      <w:r>
        <w:rPr>
          <w:spacing w:val="-4"/>
          <w:sz w:val="24"/>
        </w:rPr>
        <w:t xml:space="preserve"> </w:t>
      </w:r>
      <w:r>
        <w:rPr>
          <w:sz w:val="24"/>
        </w:rPr>
        <w:t>отношение</w:t>
      </w:r>
      <w:r>
        <w:rPr>
          <w:spacing w:val="-5"/>
          <w:sz w:val="24"/>
        </w:rPr>
        <w:t xml:space="preserve"> </w:t>
      </w:r>
      <w:r>
        <w:rPr>
          <w:sz w:val="24"/>
        </w:rPr>
        <w:t>к членам</w:t>
      </w:r>
      <w:r>
        <w:rPr>
          <w:spacing w:val="3"/>
          <w:sz w:val="24"/>
        </w:rPr>
        <w:t xml:space="preserve"> </w:t>
      </w:r>
      <w:r>
        <w:rPr>
          <w:sz w:val="24"/>
        </w:rPr>
        <w:t>своей</w:t>
      </w:r>
      <w:r>
        <w:rPr>
          <w:spacing w:val="-2"/>
          <w:sz w:val="24"/>
        </w:rPr>
        <w:t xml:space="preserve"> </w:t>
      </w:r>
      <w:r>
        <w:rPr>
          <w:sz w:val="24"/>
        </w:rPr>
        <w:t>семьи.</w:t>
      </w:r>
    </w:p>
    <w:p w:rsidR="00054381" w:rsidRDefault="00656015">
      <w:pPr>
        <w:pStyle w:val="a4"/>
        <w:numPr>
          <w:ilvl w:val="0"/>
          <w:numId w:val="36"/>
        </w:numPr>
        <w:tabs>
          <w:tab w:val="left" w:pos="2360"/>
        </w:tabs>
        <w:spacing w:before="1"/>
        <w:ind w:right="841" w:firstLine="705"/>
        <w:jc w:val="both"/>
        <w:rPr>
          <w:sz w:val="24"/>
        </w:rPr>
      </w:pPr>
      <w:r>
        <w:rPr>
          <w:sz w:val="24"/>
        </w:rPr>
        <w:t>Сформированность целостного мировоззрения, соответствующего современному</w:t>
      </w:r>
      <w:r>
        <w:rPr>
          <w:spacing w:val="-57"/>
          <w:sz w:val="24"/>
        </w:rPr>
        <w:t xml:space="preserve"> </w:t>
      </w:r>
      <w:r>
        <w:rPr>
          <w:sz w:val="24"/>
        </w:rPr>
        <w:t>уровню</w:t>
      </w:r>
      <w:r>
        <w:rPr>
          <w:spacing w:val="1"/>
          <w:sz w:val="24"/>
        </w:rPr>
        <w:t xml:space="preserve"> </w:t>
      </w:r>
      <w:r>
        <w:rPr>
          <w:sz w:val="24"/>
        </w:rPr>
        <w:t>развития</w:t>
      </w:r>
      <w:r>
        <w:rPr>
          <w:spacing w:val="1"/>
          <w:sz w:val="24"/>
        </w:rPr>
        <w:t xml:space="preserve"> </w:t>
      </w:r>
      <w:r>
        <w:rPr>
          <w:sz w:val="24"/>
        </w:rPr>
        <w:t>науки</w:t>
      </w:r>
      <w:r>
        <w:rPr>
          <w:spacing w:val="1"/>
          <w:sz w:val="24"/>
        </w:rPr>
        <w:t xml:space="preserve"> </w:t>
      </w:r>
      <w:r>
        <w:rPr>
          <w:sz w:val="24"/>
        </w:rPr>
        <w:t>и</w:t>
      </w:r>
      <w:r>
        <w:rPr>
          <w:spacing w:val="1"/>
          <w:sz w:val="24"/>
        </w:rPr>
        <w:t xml:space="preserve"> </w:t>
      </w:r>
      <w:r>
        <w:rPr>
          <w:sz w:val="24"/>
        </w:rPr>
        <w:t>общественной</w:t>
      </w:r>
      <w:r>
        <w:rPr>
          <w:spacing w:val="1"/>
          <w:sz w:val="24"/>
        </w:rPr>
        <w:t xml:space="preserve"> </w:t>
      </w:r>
      <w:r>
        <w:rPr>
          <w:sz w:val="24"/>
        </w:rPr>
        <w:t>практики,</w:t>
      </w:r>
      <w:r>
        <w:rPr>
          <w:spacing w:val="1"/>
          <w:sz w:val="24"/>
        </w:rPr>
        <w:t xml:space="preserve"> </w:t>
      </w:r>
      <w:r>
        <w:rPr>
          <w:sz w:val="24"/>
        </w:rPr>
        <w:t>учитывающего</w:t>
      </w:r>
      <w:r>
        <w:rPr>
          <w:spacing w:val="61"/>
          <w:sz w:val="24"/>
        </w:rPr>
        <w:t xml:space="preserve"> </w:t>
      </w:r>
      <w:r>
        <w:rPr>
          <w:sz w:val="24"/>
        </w:rPr>
        <w:t>социальное,</w:t>
      </w:r>
      <w:r>
        <w:rPr>
          <w:spacing w:val="1"/>
          <w:sz w:val="24"/>
        </w:rPr>
        <w:t xml:space="preserve"> </w:t>
      </w:r>
      <w:r>
        <w:rPr>
          <w:sz w:val="24"/>
        </w:rPr>
        <w:t>культурное,</w:t>
      </w:r>
      <w:r>
        <w:rPr>
          <w:spacing w:val="1"/>
          <w:sz w:val="24"/>
        </w:rPr>
        <w:t xml:space="preserve"> </w:t>
      </w:r>
      <w:r>
        <w:rPr>
          <w:sz w:val="24"/>
        </w:rPr>
        <w:t>языковое,</w:t>
      </w:r>
      <w:r>
        <w:rPr>
          <w:spacing w:val="1"/>
          <w:sz w:val="24"/>
        </w:rPr>
        <w:t xml:space="preserve"> </w:t>
      </w:r>
      <w:r>
        <w:rPr>
          <w:sz w:val="24"/>
        </w:rPr>
        <w:t>духовное</w:t>
      </w:r>
      <w:r>
        <w:rPr>
          <w:spacing w:val="1"/>
          <w:sz w:val="24"/>
        </w:rPr>
        <w:t xml:space="preserve"> </w:t>
      </w:r>
      <w:r>
        <w:rPr>
          <w:sz w:val="24"/>
        </w:rPr>
        <w:t>многообразие</w:t>
      </w:r>
      <w:r>
        <w:rPr>
          <w:spacing w:val="1"/>
          <w:sz w:val="24"/>
        </w:rPr>
        <w:t xml:space="preserve"> </w:t>
      </w:r>
      <w:r>
        <w:rPr>
          <w:sz w:val="24"/>
        </w:rPr>
        <w:t>современного</w:t>
      </w:r>
      <w:r>
        <w:rPr>
          <w:spacing w:val="1"/>
          <w:sz w:val="24"/>
        </w:rPr>
        <w:t xml:space="preserve"> </w:t>
      </w:r>
      <w:r>
        <w:rPr>
          <w:sz w:val="24"/>
        </w:rPr>
        <w:t>мира.</w:t>
      </w:r>
      <w:r>
        <w:rPr>
          <w:spacing w:val="1"/>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личностному самоопределению, способность ставить цели и строить жизненные планы.</w:t>
      </w:r>
      <w:r>
        <w:rPr>
          <w:spacing w:val="1"/>
          <w:sz w:val="24"/>
        </w:rPr>
        <w:t xml:space="preserve"> </w:t>
      </w:r>
      <w:r>
        <w:rPr>
          <w:sz w:val="24"/>
        </w:rPr>
        <w:t>Сформированность</w:t>
      </w:r>
      <w:r>
        <w:rPr>
          <w:spacing w:val="1"/>
          <w:sz w:val="24"/>
        </w:rPr>
        <w:t xml:space="preserve"> </w:t>
      </w:r>
      <w:r>
        <w:rPr>
          <w:sz w:val="24"/>
        </w:rPr>
        <w:t>ценностно-смысловых</w:t>
      </w:r>
      <w:r>
        <w:rPr>
          <w:spacing w:val="1"/>
          <w:sz w:val="24"/>
        </w:rPr>
        <w:t xml:space="preserve"> </w:t>
      </w:r>
      <w:r>
        <w:rPr>
          <w:sz w:val="24"/>
        </w:rPr>
        <w:t>установок,</w:t>
      </w:r>
      <w:r>
        <w:rPr>
          <w:spacing w:val="1"/>
          <w:sz w:val="24"/>
        </w:rPr>
        <w:t xml:space="preserve"> </w:t>
      </w:r>
      <w:r>
        <w:rPr>
          <w:sz w:val="24"/>
        </w:rPr>
        <w:t>отражающих</w:t>
      </w:r>
      <w:r>
        <w:rPr>
          <w:spacing w:val="1"/>
          <w:sz w:val="24"/>
        </w:rPr>
        <w:t xml:space="preserve"> </w:t>
      </w:r>
      <w:r>
        <w:rPr>
          <w:sz w:val="24"/>
        </w:rPr>
        <w:t>личностные</w:t>
      </w:r>
      <w:r>
        <w:rPr>
          <w:spacing w:val="1"/>
          <w:sz w:val="24"/>
        </w:rPr>
        <w:t xml:space="preserve"> </w:t>
      </w:r>
      <w:r>
        <w:rPr>
          <w:sz w:val="24"/>
        </w:rPr>
        <w:t>и</w:t>
      </w:r>
      <w:r>
        <w:rPr>
          <w:spacing w:val="1"/>
          <w:sz w:val="24"/>
        </w:rPr>
        <w:t xml:space="preserve"> </w:t>
      </w:r>
      <w:r>
        <w:rPr>
          <w:sz w:val="24"/>
        </w:rPr>
        <w:t>гражданские позиции</w:t>
      </w:r>
      <w:r>
        <w:rPr>
          <w:spacing w:val="-2"/>
          <w:sz w:val="24"/>
        </w:rPr>
        <w:t xml:space="preserve"> </w:t>
      </w:r>
      <w:r>
        <w:rPr>
          <w:sz w:val="24"/>
        </w:rPr>
        <w:t>в</w:t>
      </w:r>
      <w:r>
        <w:rPr>
          <w:spacing w:val="2"/>
          <w:sz w:val="24"/>
        </w:rPr>
        <w:t xml:space="preserve"> </w:t>
      </w:r>
      <w:r>
        <w:rPr>
          <w:sz w:val="24"/>
        </w:rPr>
        <w:t>деятельности,</w:t>
      </w:r>
      <w:r>
        <w:rPr>
          <w:spacing w:val="-1"/>
          <w:sz w:val="24"/>
        </w:rPr>
        <w:t xml:space="preserve"> </w:t>
      </w:r>
      <w:r>
        <w:rPr>
          <w:sz w:val="24"/>
        </w:rPr>
        <w:t>правосознание.</w:t>
      </w:r>
    </w:p>
    <w:p w:rsidR="00054381" w:rsidRDefault="00656015">
      <w:pPr>
        <w:pStyle w:val="a4"/>
        <w:numPr>
          <w:ilvl w:val="0"/>
          <w:numId w:val="36"/>
        </w:numPr>
        <w:tabs>
          <w:tab w:val="left" w:pos="2591"/>
        </w:tabs>
        <w:ind w:right="842" w:firstLine="705"/>
        <w:jc w:val="both"/>
        <w:rPr>
          <w:sz w:val="24"/>
        </w:rPr>
      </w:pPr>
      <w:r>
        <w:rPr>
          <w:sz w:val="24"/>
        </w:rPr>
        <w:t>Сформированность</w:t>
      </w:r>
      <w:r>
        <w:rPr>
          <w:spacing w:val="1"/>
          <w:sz w:val="24"/>
        </w:rPr>
        <w:t xml:space="preserve"> </w:t>
      </w:r>
      <w:r>
        <w:rPr>
          <w:sz w:val="24"/>
        </w:rPr>
        <w:t>коммуникативной</w:t>
      </w:r>
      <w:r>
        <w:rPr>
          <w:spacing w:val="1"/>
          <w:sz w:val="24"/>
        </w:rPr>
        <w:t xml:space="preserve"> </w:t>
      </w:r>
      <w:r>
        <w:rPr>
          <w:sz w:val="24"/>
        </w:rPr>
        <w:t>компетентности</w:t>
      </w:r>
      <w:r>
        <w:rPr>
          <w:spacing w:val="1"/>
          <w:sz w:val="24"/>
        </w:rPr>
        <w:t xml:space="preserve"> </w:t>
      </w:r>
      <w:r>
        <w:rPr>
          <w:sz w:val="24"/>
        </w:rPr>
        <w:t>в</w:t>
      </w:r>
      <w:r>
        <w:rPr>
          <w:spacing w:val="1"/>
          <w:sz w:val="24"/>
        </w:rPr>
        <w:t xml:space="preserve"> </w:t>
      </w:r>
      <w:r>
        <w:rPr>
          <w:sz w:val="24"/>
        </w:rPr>
        <w:t>общении</w:t>
      </w:r>
      <w:r>
        <w:rPr>
          <w:spacing w:val="1"/>
          <w:sz w:val="24"/>
        </w:rPr>
        <w:t xml:space="preserve"> </w:t>
      </w:r>
      <w:r>
        <w:rPr>
          <w:sz w:val="24"/>
        </w:rPr>
        <w:t>и</w:t>
      </w:r>
      <w:r>
        <w:rPr>
          <w:spacing w:val="1"/>
          <w:sz w:val="24"/>
        </w:rPr>
        <w:t xml:space="preserve"> </w:t>
      </w:r>
      <w:r>
        <w:rPr>
          <w:sz w:val="24"/>
        </w:rPr>
        <w:t>сотрудничестве со</w:t>
      </w:r>
      <w:r>
        <w:rPr>
          <w:spacing w:val="1"/>
          <w:sz w:val="24"/>
        </w:rPr>
        <w:t xml:space="preserve"> </w:t>
      </w:r>
      <w:r>
        <w:rPr>
          <w:sz w:val="24"/>
        </w:rPr>
        <w:t>сверстниками,</w:t>
      </w:r>
      <w:r>
        <w:rPr>
          <w:spacing w:val="1"/>
          <w:sz w:val="24"/>
        </w:rPr>
        <w:t xml:space="preserve"> </w:t>
      </w:r>
      <w:r>
        <w:rPr>
          <w:sz w:val="24"/>
        </w:rPr>
        <w:t>детьми</w:t>
      </w:r>
      <w:r>
        <w:rPr>
          <w:spacing w:val="1"/>
          <w:sz w:val="24"/>
        </w:rPr>
        <w:t xml:space="preserve"> </w:t>
      </w:r>
      <w:r>
        <w:rPr>
          <w:sz w:val="24"/>
        </w:rPr>
        <w:t>старшего</w:t>
      </w:r>
      <w:r>
        <w:rPr>
          <w:spacing w:val="1"/>
          <w:sz w:val="24"/>
        </w:rPr>
        <w:t xml:space="preserve"> </w:t>
      </w:r>
      <w:r>
        <w:rPr>
          <w:sz w:val="24"/>
        </w:rPr>
        <w:t>и младшего</w:t>
      </w:r>
      <w:r>
        <w:rPr>
          <w:spacing w:val="1"/>
          <w:sz w:val="24"/>
        </w:rPr>
        <w:t xml:space="preserve"> </w:t>
      </w:r>
      <w:r>
        <w:rPr>
          <w:sz w:val="24"/>
        </w:rPr>
        <w:t>возраста, взрослыми в</w:t>
      </w:r>
      <w:r>
        <w:rPr>
          <w:spacing w:val="1"/>
          <w:sz w:val="24"/>
        </w:rPr>
        <w:t xml:space="preserve"> </w:t>
      </w:r>
      <w:r>
        <w:rPr>
          <w:sz w:val="24"/>
        </w:rPr>
        <w:t>процессе образовательной, общественно полезной, учебно-исследовательской, творческой</w:t>
      </w:r>
      <w:r>
        <w:rPr>
          <w:spacing w:val="-57"/>
          <w:sz w:val="24"/>
        </w:rPr>
        <w:t xml:space="preserve"> </w:t>
      </w:r>
      <w:r>
        <w:rPr>
          <w:sz w:val="24"/>
        </w:rPr>
        <w:t>и</w:t>
      </w:r>
      <w:r>
        <w:rPr>
          <w:spacing w:val="2"/>
          <w:sz w:val="24"/>
        </w:rPr>
        <w:t xml:space="preserve"> </w:t>
      </w:r>
      <w:r>
        <w:rPr>
          <w:sz w:val="24"/>
        </w:rPr>
        <w:t>других</w:t>
      </w:r>
      <w:r>
        <w:rPr>
          <w:spacing w:val="-3"/>
          <w:sz w:val="24"/>
        </w:rPr>
        <w:t xml:space="preserve"> </w:t>
      </w:r>
      <w:r>
        <w:rPr>
          <w:sz w:val="24"/>
        </w:rPr>
        <w:t>видов</w:t>
      </w:r>
      <w:r>
        <w:rPr>
          <w:spacing w:val="-1"/>
          <w:sz w:val="24"/>
        </w:rPr>
        <w:t xml:space="preserve"> </w:t>
      </w:r>
      <w:r>
        <w:rPr>
          <w:sz w:val="24"/>
        </w:rPr>
        <w:t>деятельности.</w:t>
      </w:r>
    </w:p>
    <w:p w:rsidR="00054381" w:rsidRDefault="00656015">
      <w:pPr>
        <w:pStyle w:val="a4"/>
        <w:numPr>
          <w:ilvl w:val="0"/>
          <w:numId w:val="36"/>
        </w:numPr>
        <w:tabs>
          <w:tab w:val="left" w:pos="2403"/>
        </w:tabs>
        <w:ind w:right="842" w:firstLine="705"/>
        <w:jc w:val="both"/>
        <w:rPr>
          <w:sz w:val="24"/>
        </w:rPr>
      </w:pPr>
      <w:r>
        <w:rPr>
          <w:sz w:val="24"/>
        </w:rPr>
        <w:t>Освоенность социальных норм, правил поведения, ролей и форм социальной</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группах</w:t>
      </w:r>
      <w:r>
        <w:rPr>
          <w:spacing w:val="1"/>
          <w:sz w:val="24"/>
        </w:rPr>
        <w:t xml:space="preserve"> </w:t>
      </w:r>
      <w:r>
        <w:rPr>
          <w:sz w:val="24"/>
        </w:rPr>
        <w:t>и</w:t>
      </w:r>
      <w:r>
        <w:rPr>
          <w:spacing w:val="1"/>
          <w:sz w:val="24"/>
        </w:rPr>
        <w:t xml:space="preserve"> </w:t>
      </w:r>
      <w:r>
        <w:rPr>
          <w:sz w:val="24"/>
        </w:rPr>
        <w:t>сообществах,</w:t>
      </w:r>
      <w:r>
        <w:rPr>
          <w:spacing w:val="1"/>
          <w:sz w:val="24"/>
        </w:rPr>
        <w:t xml:space="preserve"> </w:t>
      </w:r>
      <w:r>
        <w:rPr>
          <w:sz w:val="24"/>
        </w:rPr>
        <w:t>включая</w:t>
      </w:r>
      <w:r>
        <w:rPr>
          <w:spacing w:val="1"/>
          <w:sz w:val="24"/>
        </w:rPr>
        <w:t xml:space="preserve"> </w:t>
      </w:r>
      <w:r>
        <w:rPr>
          <w:sz w:val="24"/>
        </w:rPr>
        <w:t>социальные</w:t>
      </w:r>
      <w:r>
        <w:rPr>
          <w:spacing w:val="1"/>
          <w:sz w:val="24"/>
        </w:rPr>
        <w:t xml:space="preserve"> </w:t>
      </w:r>
      <w:r>
        <w:rPr>
          <w:sz w:val="24"/>
        </w:rPr>
        <w:t>сообщества</w:t>
      </w:r>
      <w:r>
        <w:rPr>
          <w:spacing w:val="1"/>
          <w:sz w:val="24"/>
        </w:rPr>
        <w:t xml:space="preserve"> </w:t>
      </w:r>
      <w:r>
        <w:rPr>
          <w:sz w:val="24"/>
        </w:rPr>
        <w:t>(взрослых</w:t>
      </w:r>
      <w:r>
        <w:rPr>
          <w:spacing w:val="1"/>
          <w:sz w:val="24"/>
        </w:rPr>
        <w:t xml:space="preserve"> </w:t>
      </w:r>
      <w:r>
        <w:rPr>
          <w:sz w:val="24"/>
        </w:rPr>
        <w:t>и</w:t>
      </w:r>
      <w:r>
        <w:rPr>
          <w:spacing w:val="1"/>
          <w:sz w:val="24"/>
        </w:rPr>
        <w:t xml:space="preserve"> </w:t>
      </w:r>
      <w:r>
        <w:rPr>
          <w:sz w:val="24"/>
        </w:rPr>
        <w:t>сверстников). Участие в школьном самоуправлении и общественной жизни в пределах</w:t>
      </w:r>
      <w:r>
        <w:rPr>
          <w:spacing w:val="1"/>
          <w:sz w:val="24"/>
        </w:rPr>
        <w:t xml:space="preserve"> </w:t>
      </w:r>
      <w:r>
        <w:rPr>
          <w:sz w:val="24"/>
        </w:rPr>
        <w:t>возрастных</w:t>
      </w:r>
      <w:r>
        <w:rPr>
          <w:spacing w:val="1"/>
          <w:sz w:val="24"/>
        </w:rPr>
        <w:t xml:space="preserve"> </w:t>
      </w:r>
      <w:r>
        <w:rPr>
          <w:sz w:val="24"/>
        </w:rPr>
        <w:t>компетенций</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региональных,</w:t>
      </w:r>
      <w:r>
        <w:rPr>
          <w:spacing w:val="1"/>
          <w:sz w:val="24"/>
        </w:rPr>
        <w:t xml:space="preserve"> </w:t>
      </w:r>
      <w:r>
        <w:rPr>
          <w:sz w:val="24"/>
        </w:rPr>
        <w:t>этнокультурных,</w:t>
      </w:r>
      <w:r>
        <w:rPr>
          <w:spacing w:val="1"/>
          <w:sz w:val="24"/>
        </w:rPr>
        <w:t xml:space="preserve"> </w:t>
      </w:r>
      <w:r>
        <w:rPr>
          <w:sz w:val="24"/>
        </w:rPr>
        <w:t>социальных</w:t>
      </w:r>
      <w:r>
        <w:rPr>
          <w:spacing w:val="1"/>
          <w:sz w:val="24"/>
        </w:rPr>
        <w:t xml:space="preserve"> </w:t>
      </w:r>
      <w:r>
        <w:rPr>
          <w:sz w:val="24"/>
        </w:rPr>
        <w:t>и</w:t>
      </w:r>
      <w:r>
        <w:rPr>
          <w:spacing w:val="1"/>
          <w:sz w:val="24"/>
        </w:rPr>
        <w:t xml:space="preserve"> </w:t>
      </w:r>
      <w:r>
        <w:rPr>
          <w:sz w:val="24"/>
        </w:rPr>
        <w:t>экономических</w:t>
      </w:r>
      <w:r>
        <w:rPr>
          <w:spacing w:val="1"/>
          <w:sz w:val="24"/>
        </w:rPr>
        <w:t xml:space="preserve"> </w:t>
      </w:r>
      <w:r>
        <w:rPr>
          <w:sz w:val="24"/>
        </w:rPr>
        <w:t>особенностей</w:t>
      </w:r>
      <w:r>
        <w:rPr>
          <w:spacing w:val="1"/>
          <w:sz w:val="24"/>
        </w:rPr>
        <w:t xml:space="preserve"> </w:t>
      </w:r>
      <w:r>
        <w:rPr>
          <w:sz w:val="24"/>
        </w:rPr>
        <w:t>(формирование</w:t>
      </w:r>
      <w:r>
        <w:rPr>
          <w:spacing w:val="1"/>
          <w:sz w:val="24"/>
        </w:rPr>
        <w:t xml:space="preserve"> </w:t>
      </w:r>
      <w:r>
        <w:rPr>
          <w:sz w:val="24"/>
        </w:rPr>
        <w:t>готовности</w:t>
      </w:r>
      <w:r>
        <w:rPr>
          <w:spacing w:val="1"/>
          <w:sz w:val="24"/>
        </w:rPr>
        <w:t xml:space="preserve"> </w:t>
      </w:r>
      <w:r>
        <w:rPr>
          <w:sz w:val="24"/>
        </w:rPr>
        <w:t>к</w:t>
      </w:r>
      <w:r>
        <w:rPr>
          <w:spacing w:val="1"/>
          <w:sz w:val="24"/>
        </w:rPr>
        <w:t xml:space="preserve"> </w:t>
      </w:r>
      <w:r>
        <w:rPr>
          <w:sz w:val="24"/>
        </w:rPr>
        <w:t>участию</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упорядочения</w:t>
      </w:r>
      <w:r>
        <w:rPr>
          <w:spacing w:val="1"/>
          <w:sz w:val="24"/>
        </w:rPr>
        <w:t xml:space="preserve"> </w:t>
      </w:r>
      <w:r>
        <w:rPr>
          <w:sz w:val="24"/>
        </w:rPr>
        <w:t>социальных</w:t>
      </w:r>
      <w:r>
        <w:rPr>
          <w:spacing w:val="1"/>
          <w:sz w:val="24"/>
        </w:rPr>
        <w:t xml:space="preserve"> </w:t>
      </w:r>
      <w:r>
        <w:rPr>
          <w:sz w:val="24"/>
        </w:rPr>
        <w:t>связей</w:t>
      </w:r>
      <w:r>
        <w:rPr>
          <w:spacing w:val="1"/>
          <w:sz w:val="24"/>
        </w:rPr>
        <w:t xml:space="preserve"> </w:t>
      </w:r>
      <w:r>
        <w:rPr>
          <w:sz w:val="24"/>
        </w:rPr>
        <w:t>и</w:t>
      </w:r>
      <w:r>
        <w:rPr>
          <w:spacing w:val="1"/>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которые</w:t>
      </w:r>
      <w:r>
        <w:rPr>
          <w:spacing w:val="1"/>
          <w:sz w:val="24"/>
        </w:rPr>
        <w:t xml:space="preserve"> </w:t>
      </w:r>
      <w:r>
        <w:rPr>
          <w:sz w:val="24"/>
        </w:rPr>
        <w:t>вовлечены</w:t>
      </w:r>
      <w:r>
        <w:rPr>
          <w:spacing w:val="1"/>
          <w:sz w:val="24"/>
        </w:rPr>
        <w:t xml:space="preserve"> </w:t>
      </w:r>
      <w:r>
        <w:rPr>
          <w:sz w:val="24"/>
        </w:rPr>
        <w:t>и</w:t>
      </w:r>
      <w:r>
        <w:rPr>
          <w:spacing w:val="1"/>
          <w:sz w:val="24"/>
        </w:rPr>
        <w:t xml:space="preserve"> </w:t>
      </w:r>
      <w:r>
        <w:rPr>
          <w:sz w:val="24"/>
        </w:rPr>
        <w:t>которые</w:t>
      </w:r>
      <w:r>
        <w:rPr>
          <w:spacing w:val="1"/>
          <w:sz w:val="24"/>
        </w:rPr>
        <w:t xml:space="preserve"> </w:t>
      </w:r>
      <w:r>
        <w:rPr>
          <w:sz w:val="24"/>
        </w:rPr>
        <w:t>формируют сами обучающиеся; вовлеченность в непосредственное гражданское участие,</w:t>
      </w:r>
      <w:r>
        <w:rPr>
          <w:spacing w:val="1"/>
          <w:sz w:val="24"/>
        </w:rPr>
        <w:t xml:space="preserve"> </w:t>
      </w:r>
      <w:r>
        <w:rPr>
          <w:sz w:val="24"/>
        </w:rPr>
        <w:t>готовность к участию в жизнедеятельности подросткового общественного объединения,</w:t>
      </w:r>
      <w:r>
        <w:rPr>
          <w:spacing w:val="1"/>
          <w:sz w:val="24"/>
        </w:rPr>
        <w:t xml:space="preserve"> </w:t>
      </w:r>
      <w:r>
        <w:rPr>
          <w:sz w:val="24"/>
        </w:rPr>
        <w:t>включенного</w:t>
      </w:r>
      <w:r>
        <w:rPr>
          <w:spacing w:val="1"/>
          <w:sz w:val="24"/>
        </w:rPr>
        <w:t xml:space="preserve"> </w:t>
      </w:r>
      <w:r>
        <w:rPr>
          <w:sz w:val="24"/>
        </w:rPr>
        <w:t>в</w:t>
      </w:r>
      <w:r>
        <w:rPr>
          <w:spacing w:val="1"/>
          <w:sz w:val="24"/>
        </w:rPr>
        <w:t xml:space="preserve"> </w:t>
      </w:r>
      <w:r>
        <w:rPr>
          <w:sz w:val="24"/>
        </w:rPr>
        <w:t>продуктивное</w:t>
      </w:r>
      <w:r>
        <w:rPr>
          <w:spacing w:val="1"/>
          <w:sz w:val="24"/>
        </w:rPr>
        <w:t xml:space="preserve"> </w:t>
      </w:r>
      <w:r>
        <w:rPr>
          <w:sz w:val="24"/>
        </w:rPr>
        <w:t>взаимодействие</w:t>
      </w:r>
      <w:r>
        <w:rPr>
          <w:spacing w:val="1"/>
          <w:sz w:val="24"/>
        </w:rPr>
        <w:t xml:space="preserve"> </w:t>
      </w:r>
      <w:r>
        <w:rPr>
          <w:sz w:val="24"/>
        </w:rPr>
        <w:t>с</w:t>
      </w:r>
      <w:r>
        <w:rPr>
          <w:spacing w:val="1"/>
          <w:sz w:val="24"/>
        </w:rPr>
        <w:t xml:space="preserve"> </w:t>
      </w:r>
      <w:r>
        <w:rPr>
          <w:sz w:val="24"/>
        </w:rPr>
        <w:t>социальной</w:t>
      </w:r>
      <w:r>
        <w:rPr>
          <w:spacing w:val="1"/>
          <w:sz w:val="24"/>
        </w:rPr>
        <w:t xml:space="preserve"> </w:t>
      </w:r>
      <w:r>
        <w:rPr>
          <w:sz w:val="24"/>
        </w:rPr>
        <w:t>средой</w:t>
      </w:r>
      <w:r>
        <w:rPr>
          <w:spacing w:val="1"/>
          <w:sz w:val="24"/>
        </w:rPr>
        <w:t xml:space="preserve"> </w:t>
      </w:r>
      <w:r>
        <w:rPr>
          <w:sz w:val="24"/>
        </w:rPr>
        <w:t>и</w:t>
      </w:r>
      <w:r>
        <w:rPr>
          <w:spacing w:val="1"/>
          <w:sz w:val="24"/>
        </w:rPr>
        <w:t xml:space="preserve"> </w:t>
      </w:r>
      <w:r>
        <w:rPr>
          <w:sz w:val="24"/>
        </w:rPr>
        <w:t>социальными</w:t>
      </w:r>
      <w:r>
        <w:rPr>
          <w:spacing w:val="1"/>
          <w:sz w:val="24"/>
        </w:rPr>
        <w:t xml:space="preserve"> </w:t>
      </w:r>
      <w:r>
        <w:rPr>
          <w:sz w:val="24"/>
        </w:rPr>
        <w:t>институтами,</w:t>
      </w:r>
      <w:r>
        <w:rPr>
          <w:spacing w:val="1"/>
          <w:sz w:val="24"/>
        </w:rPr>
        <w:t xml:space="preserve"> </w:t>
      </w:r>
      <w:r>
        <w:rPr>
          <w:sz w:val="24"/>
        </w:rPr>
        <w:t>идентификация</w:t>
      </w:r>
      <w:r>
        <w:rPr>
          <w:spacing w:val="1"/>
          <w:sz w:val="24"/>
        </w:rPr>
        <w:t xml:space="preserve"> </w:t>
      </w:r>
      <w:r>
        <w:rPr>
          <w:sz w:val="24"/>
        </w:rPr>
        <w:t>себя</w:t>
      </w:r>
      <w:r>
        <w:rPr>
          <w:spacing w:val="1"/>
          <w:sz w:val="24"/>
        </w:rPr>
        <w:t xml:space="preserve"> </w:t>
      </w:r>
      <w:r>
        <w:rPr>
          <w:sz w:val="24"/>
        </w:rPr>
        <w:t>в</w:t>
      </w:r>
      <w:r>
        <w:rPr>
          <w:spacing w:val="1"/>
          <w:sz w:val="24"/>
        </w:rPr>
        <w:t xml:space="preserve"> </w:t>
      </w:r>
      <w:r>
        <w:rPr>
          <w:sz w:val="24"/>
        </w:rPr>
        <w:t>качестве</w:t>
      </w:r>
      <w:r>
        <w:rPr>
          <w:spacing w:val="1"/>
          <w:sz w:val="24"/>
        </w:rPr>
        <w:t xml:space="preserve"> </w:t>
      </w:r>
      <w:r>
        <w:rPr>
          <w:sz w:val="24"/>
        </w:rPr>
        <w:t>субъекта</w:t>
      </w:r>
      <w:r>
        <w:rPr>
          <w:spacing w:val="1"/>
          <w:sz w:val="24"/>
        </w:rPr>
        <w:t xml:space="preserve"> </w:t>
      </w:r>
      <w:r>
        <w:rPr>
          <w:sz w:val="24"/>
        </w:rPr>
        <w:t>социальных</w:t>
      </w:r>
      <w:r>
        <w:rPr>
          <w:spacing w:val="1"/>
          <w:sz w:val="24"/>
        </w:rPr>
        <w:t xml:space="preserve"> </w:t>
      </w:r>
      <w:r>
        <w:rPr>
          <w:sz w:val="24"/>
        </w:rPr>
        <w:t>преобразований,</w:t>
      </w:r>
      <w:r>
        <w:rPr>
          <w:spacing w:val="1"/>
          <w:sz w:val="24"/>
        </w:rPr>
        <w:t xml:space="preserve"> </w:t>
      </w:r>
      <w:r>
        <w:rPr>
          <w:sz w:val="24"/>
        </w:rPr>
        <w:t>освоение</w:t>
      </w:r>
      <w:r>
        <w:rPr>
          <w:spacing w:val="1"/>
          <w:sz w:val="24"/>
        </w:rPr>
        <w:t xml:space="preserve"> </w:t>
      </w:r>
      <w:r>
        <w:rPr>
          <w:sz w:val="24"/>
        </w:rPr>
        <w:t>компетентностей</w:t>
      </w:r>
      <w:r>
        <w:rPr>
          <w:spacing w:val="1"/>
          <w:sz w:val="24"/>
        </w:rPr>
        <w:t xml:space="preserve"> </w:t>
      </w:r>
      <w:r>
        <w:rPr>
          <w:sz w:val="24"/>
        </w:rPr>
        <w:t>в</w:t>
      </w:r>
      <w:r>
        <w:rPr>
          <w:spacing w:val="1"/>
          <w:sz w:val="24"/>
        </w:rPr>
        <w:t xml:space="preserve"> </w:t>
      </w:r>
      <w:r>
        <w:rPr>
          <w:sz w:val="24"/>
        </w:rPr>
        <w:t>сфере</w:t>
      </w:r>
      <w:r>
        <w:rPr>
          <w:spacing w:val="1"/>
          <w:sz w:val="24"/>
        </w:rPr>
        <w:t xml:space="preserve"> </w:t>
      </w:r>
      <w:r>
        <w:rPr>
          <w:sz w:val="24"/>
        </w:rPr>
        <w:t>организаторской</w:t>
      </w:r>
      <w:r>
        <w:rPr>
          <w:spacing w:val="1"/>
          <w:sz w:val="24"/>
        </w:rPr>
        <w:t xml:space="preserve"> </w:t>
      </w:r>
      <w:r>
        <w:rPr>
          <w:sz w:val="24"/>
        </w:rPr>
        <w:t>деятельности;</w:t>
      </w:r>
      <w:r>
        <w:rPr>
          <w:spacing w:val="1"/>
          <w:sz w:val="24"/>
        </w:rPr>
        <w:t xml:space="preserve"> </w:t>
      </w:r>
      <w:r>
        <w:rPr>
          <w:sz w:val="24"/>
        </w:rPr>
        <w:t>интериоризация</w:t>
      </w:r>
      <w:r>
        <w:rPr>
          <w:spacing w:val="1"/>
          <w:sz w:val="24"/>
        </w:rPr>
        <w:t xml:space="preserve"> </w:t>
      </w:r>
      <w:r>
        <w:rPr>
          <w:sz w:val="24"/>
        </w:rPr>
        <w:t>ценностей</w:t>
      </w:r>
      <w:r>
        <w:rPr>
          <w:spacing w:val="1"/>
          <w:sz w:val="24"/>
        </w:rPr>
        <w:t xml:space="preserve"> </w:t>
      </w:r>
      <w:r>
        <w:rPr>
          <w:sz w:val="24"/>
        </w:rPr>
        <w:t>созидательного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окружающей</w:t>
      </w:r>
      <w:r>
        <w:rPr>
          <w:spacing w:val="1"/>
          <w:sz w:val="24"/>
        </w:rPr>
        <w:t xml:space="preserve"> </w:t>
      </w:r>
      <w:r>
        <w:rPr>
          <w:sz w:val="24"/>
        </w:rPr>
        <w:t>социальной</w:t>
      </w:r>
      <w:r>
        <w:rPr>
          <w:spacing w:val="1"/>
          <w:sz w:val="24"/>
        </w:rPr>
        <w:t xml:space="preserve"> </w:t>
      </w:r>
      <w:r>
        <w:rPr>
          <w:sz w:val="24"/>
        </w:rPr>
        <w:t>действительности,</w:t>
      </w:r>
      <w:r>
        <w:rPr>
          <w:spacing w:val="1"/>
          <w:sz w:val="24"/>
        </w:rPr>
        <w:t xml:space="preserve"> </w:t>
      </w:r>
      <w:r>
        <w:rPr>
          <w:sz w:val="24"/>
        </w:rPr>
        <w:t>ценностей</w:t>
      </w:r>
      <w:r>
        <w:rPr>
          <w:spacing w:val="1"/>
          <w:sz w:val="24"/>
        </w:rPr>
        <w:t xml:space="preserve"> </w:t>
      </w:r>
      <w:r>
        <w:rPr>
          <w:sz w:val="24"/>
        </w:rPr>
        <w:t>социального</w:t>
      </w:r>
      <w:r>
        <w:rPr>
          <w:spacing w:val="1"/>
          <w:sz w:val="24"/>
        </w:rPr>
        <w:t xml:space="preserve"> </w:t>
      </w:r>
      <w:r>
        <w:rPr>
          <w:sz w:val="24"/>
        </w:rPr>
        <w:t>творчества,</w:t>
      </w:r>
      <w:r>
        <w:rPr>
          <w:spacing w:val="1"/>
          <w:sz w:val="24"/>
        </w:rPr>
        <w:t xml:space="preserve"> </w:t>
      </w:r>
      <w:r>
        <w:rPr>
          <w:sz w:val="24"/>
        </w:rPr>
        <w:t>ценности</w:t>
      </w:r>
      <w:r>
        <w:rPr>
          <w:spacing w:val="1"/>
          <w:sz w:val="24"/>
        </w:rPr>
        <w:t xml:space="preserve"> </w:t>
      </w:r>
      <w:r>
        <w:rPr>
          <w:sz w:val="24"/>
        </w:rPr>
        <w:t>продуктивной</w:t>
      </w:r>
      <w:r>
        <w:rPr>
          <w:spacing w:val="1"/>
          <w:sz w:val="24"/>
        </w:rPr>
        <w:t xml:space="preserve"> </w:t>
      </w:r>
      <w:r>
        <w:rPr>
          <w:sz w:val="24"/>
        </w:rPr>
        <w:t>организации</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самореализации</w:t>
      </w:r>
      <w:r>
        <w:rPr>
          <w:spacing w:val="1"/>
          <w:sz w:val="24"/>
        </w:rPr>
        <w:t xml:space="preserve"> </w:t>
      </w:r>
      <w:r>
        <w:rPr>
          <w:sz w:val="24"/>
        </w:rPr>
        <w:t>в</w:t>
      </w:r>
      <w:r>
        <w:rPr>
          <w:spacing w:val="1"/>
          <w:sz w:val="24"/>
        </w:rPr>
        <w:t xml:space="preserve"> </w:t>
      </w:r>
      <w:r>
        <w:rPr>
          <w:sz w:val="24"/>
        </w:rPr>
        <w:t>группе</w:t>
      </w:r>
      <w:r>
        <w:rPr>
          <w:spacing w:val="1"/>
          <w:sz w:val="24"/>
        </w:rPr>
        <w:t xml:space="preserve"> </w:t>
      </w:r>
      <w:r>
        <w:rPr>
          <w:sz w:val="24"/>
        </w:rPr>
        <w:t>и</w:t>
      </w:r>
      <w:r>
        <w:rPr>
          <w:spacing w:val="1"/>
          <w:sz w:val="24"/>
        </w:rPr>
        <w:t xml:space="preserve"> </w:t>
      </w:r>
      <w:r>
        <w:rPr>
          <w:sz w:val="24"/>
        </w:rPr>
        <w:t>организации,</w:t>
      </w:r>
      <w:r>
        <w:rPr>
          <w:spacing w:val="1"/>
          <w:sz w:val="24"/>
        </w:rPr>
        <w:t xml:space="preserve"> </w:t>
      </w:r>
      <w:r>
        <w:rPr>
          <w:sz w:val="24"/>
        </w:rPr>
        <w:t>ценности</w:t>
      </w:r>
      <w:r>
        <w:rPr>
          <w:spacing w:val="1"/>
          <w:sz w:val="24"/>
        </w:rPr>
        <w:t xml:space="preserve"> </w:t>
      </w:r>
      <w:r>
        <w:rPr>
          <w:sz w:val="24"/>
        </w:rPr>
        <w:t>«другого»</w:t>
      </w:r>
      <w:r>
        <w:rPr>
          <w:spacing w:val="1"/>
          <w:sz w:val="24"/>
        </w:rPr>
        <w:t xml:space="preserve"> </w:t>
      </w:r>
      <w:r>
        <w:rPr>
          <w:sz w:val="24"/>
        </w:rPr>
        <w:t>как</w:t>
      </w:r>
      <w:r>
        <w:rPr>
          <w:spacing w:val="1"/>
          <w:sz w:val="24"/>
        </w:rPr>
        <w:t xml:space="preserve"> </w:t>
      </w:r>
      <w:r>
        <w:rPr>
          <w:sz w:val="24"/>
        </w:rPr>
        <w:t>равноправного</w:t>
      </w:r>
      <w:r>
        <w:rPr>
          <w:spacing w:val="1"/>
          <w:sz w:val="24"/>
        </w:rPr>
        <w:t xml:space="preserve"> </w:t>
      </w:r>
      <w:r>
        <w:rPr>
          <w:sz w:val="24"/>
        </w:rPr>
        <w:t>партнера,</w:t>
      </w:r>
      <w:r>
        <w:rPr>
          <w:spacing w:val="1"/>
          <w:sz w:val="24"/>
        </w:rPr>
        <w:t xml:space="preserve"> </w:t>
      </w:r>
      <w:r>
        <w:rPr>
          <w:sz w:val="24"/>
        </w:rPr>
        <w:t>формирование</w:t>
      </w:r>
      <w:r>
        <w:rPr>
          <w:spacing w:val="1"/>
          <w:sz w:val="24"/>
        </w:rPr>
        <w:t xml:space="preserve"> </w:t>
      </w:r>
      <w:r>
        <w:rPr>
          <w:sz w:val="24"/>
        </w:rPr>
        <w:t>компетенций</w:t>
      </w:r>
      <w:r>
        <w:rPr>
          <w:spacing w:val="1"/>
          <w:sz w:val="24"/>
        </w:rPr>
        <w:t xml:space="preserve"> </w:t>
      </w:r>
      <w:r>
        <w:rPr>
          <w:sz w:val="24"/>
        </w:rPr>
        <w:t>анализа,</w:t>
      </w:r>
      <w:r>
        <w:rPr>
          <w:spacing w:val="1"/>
          <w:sz w:val="24"/>
        </w:rPr>
        <w:t xml:space="preserve"> </w:t>
      </w:r>
      <w:r>
        <w:rPr>
          <w:sz w:val="24"/>
        </w:rPr>
        <w:t>проектирования,</w:t>
      </w:r>
      <w:r>
        <w:rPr>
          <w:spacing w:val="1"/>
          <w:sz w:val="24"/>
        </w:rPr>
        <w:t xml:space="preserve"> </w:t>
      </w:r>
      <w:r>
        <w:rPr>
          <w:sz w:val="24"/>
        </w:rPr>
        <w:t>организации</w:t>
      </w:r>
      <w:r>
        <w:rPr>
          <w:spacing w:val="1"/>
          <w:sz w:val="24"/>
        </w:rPr>
        <w:t xml:space="preserve"> </w:t>
      </w:r>
      <w:r>
        <w:rPr>
          <w:sz w:val="24"/>
        </w:rPr>
        <w:t>деятельности,</w:t>
      </w:r>
      <w:r>
        <w:rPr>
          <w:spacing w:val="1"/>
          <w:sz w:val="24"/>
        </w:rPr>
        <w:t xml:space="preserve"> </w:t>
      </w:r>
      <w:r>
        <w:rPr>
          <w:sz w:val="24"/>
        </w:rPr>
        <w:t>рефлексии</w:t>
      </w:r>
      <w:r>
        <w:rPr>
          <w:spacing w:val="1"/>
          <w:sz w:val="24"/>
        </w:rPr>
        <w:t xml:space="preserve"> </w:t>
      </w:r>
      <w:r>
        <w:rPr>
          <w:sz w:val="24"/>
        </w:rPr>
        <w:t>изменений,</w:t>
      </w:r>
      <w:r>
        <w:rPr>
          <w:spacing w:val="1"/>
          <w:sz w:val="24"/>
        </w:rPr>
        <w:t xml:space="preserve"> </w:t>
      </w:r>
      <w:r>
        <w:rPr>
          <w:sz w:val="24"/>
        </w:rPr>
        <w:t>способов</w:t>
      </w:r>
      <w:r>
        <w:rPr>
          <w:spacing w:val="1"/>
          <w:sz w:val="24"/>
        </w:rPr>
        <w:t xml:space="preserve"> </w:t>
      </w:r>
      <w:r>
        <w:rPr>
          <w:sz w:val="24"/>
        </w:rPr>
        <w:t>взаимовыгодного</w:t>
      </w:r>
      <w:r>
        <w:rPr>
          <w:spacing w:val="1"/>
          <w:sz w:val="24"/>
        </w:rPr>
        <w:t xml:space="preserve"> </w:t>
      </w:r>
      <w:r>
        <w:rPr>
          <w:sz w:val="24"/>
        </w:rPr>
        <w:t>сотрудничества,</w:t>
      </w:r>
      <w:r>
        <w:rPr>
          <w:spacing w:val="2"/>
          <w:sz w:val="24"/>
        </w:rPr>
        <w:t xml:space="preserve"> </w:t>
      </w:r>
      <w:r>
        <w:rPr>
          <w:sz w:val="24"/>
        </w:rPr>
        <w:t>способов</w:t>
      </w:r>
      <w:r>
        <w:rPr>
          <w:spacing w:val="1"/>
          <w:sz w:val="24"/>
        </w:rPr>
        <w:t xml:space="preserve"> </w:t>
      </w:r>
      <w:r>
        <w:rPr>
          <w:sz w:val="24"/>
        </w:rPr>
        <w:t>реализации</w:t>
      </w:r>
      <w:r>
        <w:rPr>
          <w:spacing w:val="1"/>
          <w:sz w:val="24"/>
        </w:rPr>
        <w:t xml:space="preserve"> </w:t>
      </w:r>
      <w:r>
        <w:rPr>
          <w:sz w:val="24"/>
        </w:rPr>
        <w:t>собственного</w:t>
      </w:r>
      <w:r>
        <w:rPr>
          <w:spacing w:val="5"/>
          <w:sz w:val="24"/>
        </w:rPr>
        <w:t xml:space="preserve"> </w:t>
      </w:r>
      <w:r>
        <w:rPr>
          <w:sz w:val="24"/>
        </w:rPr>
        <w:t>лидерского потенциала).</w:t>
      </w:r>
    </w:p>
    <w:p w:rsidR="00054381" w:rsidRDefault="00656015">
      <w:pPr>
        <w:pStyle w:val="a4"/>
        <w:numPr>
          <w:ilvl w:val="0"/>
          <w:numId w:val="36"/>
        </w:numPr>
        <w:tabs>
          <w:tab w:val="left" w:pos="2538"/>
        </w:tabs>
        <w:spacing w:line="242" w:lineRule="auto"/>
        <w:ind w:right="849" w:firstLine="705"/>
        <w:jc w:val="both"/>
        <w:rPr>
          <w:sz w:val="24"/>
        </w:rPr>
      </w:pPr>
      <w:r>
        <w:rPr>
          <w:sz w:val="24"/>
        </w:rPr>
        <w:t>Сформированность</w:t>
      </w:r>
      <w:r>
        <w:rPr>
          <w:spacing w:val="1"/>
          <w:sz w:val="24"/>
        </w:rPr>
        <w:t xml:space="preserve"> </w:t>
      </w:r>
      <w:r>
        <w:rPr>
          <w:sz w:val="24"/>
        </w:rPr>
        <w:t>ценности</w:t>
      </w:r>
      <w:r>
        <w:rPr>
          <w:spacing w:val="1"/>
          <w:sz w:val="24"/>
        </w:rPr>
        <w:t xml:space="preserve"> </w:t>
      </w:r>
      <w:r>
        <w:rPr>
          <w:sz w:val="24"/>
        </w:rPr>
        <w:t>здорового</w:t>
      </w:r>
      <w:r>
        <w:rPr>
          <w:spacing w:val="1"/>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образа</w:t>
      </w:r>
      <w:r>
        <w:rPr>
          <w:spacing w:val="1"/>
          <w:sz w:val="24"/>
        </w:rPr>
        <w:t xml:space="preserve"> </w:t>
      </w:r>
      <w:r>
        <w:rPr>
          <w:sz w:val="24"/>
        </w:rPr>
        <w:t>жизни;</w:t>
      </w:r>
      <w:r>
        <w:rPr>
          <w:spacing w:val="-57"/>
          <w:sz w:val="24"/>
        </w:rPr>
        <w:t xml:space="preserve"> </w:t>
      </w:r>
      <w:r>
        <w:rPr>
          <w:sz w:val="24"/>
        </w:rPr>
        <w:t>интериоризация</w:t>
      </w:r>
      <w:r>
        <w:rPr>
          <w:spacing w:val="36"/>
          <w:sz w:val="24"/>
        </w:rPr>
        <w:t xml:space="preserve"> </w:t>
      </w:r>
      <w:r>
        <w:rPr>
          <w:sz w:val="24"/>
        </w:rPr>
        <w:t>правил</w:t>
      </w:r>
      <w:r>
        <w:rPr>
          <w:spacing w:val="33"/>
          <w:sz w:val="24"/>
        </w:rPr>
        <w:t xml:space="preserve"> </w:t>
      </w:r>
      <w:r>
        <w:rPr>
          <w:sz w:val="24"/>
        </w:rPr>
        <w:t>индивидуального</w:t>
      </w:r>
      <w:r>
        <w:rPr>
          <w:spacing w:val="36"/>
          <w:sz w:val="24"/>
        </w:rPr>
        <w:t xml:space="preserve"> </w:t>
      </w:r>
      <w:r>
        <w:rPr>
          <w:sz w:val="24"/>
        </w:rPr>
        <w:t>и</w:t>
      </w:r>
      <w:r>
        <w:rPr>
          <w:spacing w:val="34"/>
          <w:sz w:val="24"/>
        </w:rPr>
        <w:t xml:space="preserve"> </w:t>
      </w:r>
      <w:r>
        <w:rPr>
          <w:sz w:val="24"/>
        </w:rPr>
        <w:t>коллективного</w:t>
      </w:r>
      <w:r>
        <w:rPr>
          <w:spacing w:val="41"/>
          <w:sz w:val="24"/>
        </w:rPr>
        <w:t xml:space="preserve"> </w:t>
      </w:r>
      <w:r>
        <w:rPr>
          <w:sz w:val="24"/>
        </w:rPr>
        <w:t>безопасного</w:t>
      </w:r>
      <w:r>
        <w:rPr>
          <w:spacing w:val="36"/>
          <w:sz w:val="24"/>
        </w:rPr>
        <w:t xml:space="preserve"> </w:t>
      </w:r>
      <w:r>
        <w:rPr>
          <w:sz w:val="24"/>
        </w:rPr>
        <w:t>поведения</w:t>
      </w:r>
      <w:r>
        <w:rPr>
          <w:spacing w:val="33"/>
          <w:sz w:val="24"/>
        </w:rPr>
        <w:t xml:space="preserve"> </w:t>
      </w:r>
      <w:r>
        <w:rPr>
          <w:sz w:val="24"/>
        </w:rPr>
        <w:t>в</w:t>
      </w:r>
    </w:p>
    <w:p w:rsidR="00054381" w:rsidRDefault="00054381">
      <w:pPr>
        <w:spacing w:line="242" w:lineRule="auto"/>
        <w:jc w:val="both"/>
        <w:rPr>
          <w:sz w:val="24"/>
        </w:rPr>
        <w:sectPr w:rsidR="00054381">
          <w:pgSz w:w="11910" w:h="16840"/>
          <w:pgMar w:top="1040" w:right="0" w:bottom="1320" w:left="300" w:header="0" w:footer="1127" w:gutter="0"/>
          <w:cols w:space="720"/>
        </w:sectPr>
      </w:pPr>
    </w:p>
    <w:p w:rsidR="00054381" w:rsidRDefault="00656015">
      <w:pPr>
        <w:pStyle w:val="a3"/>
        <w:spacing w:before="66" w:line="242" w:lineRule="auto"/>
        <w:ind w:right="850"/>
        <w:jc w:val="both"/>
      </w:pPr>
      <w:r>
        <w:lastRenderedPageBreak/>
        <w:t>чрезвычайных ситуациях, угрожающих жизни и здоровью людей, правил поведения на</w:t>
      </w:r>
      <w:r>
        <w:rPr>
          <w:spacing w:val="1"/>
        </w:rPr>
        <w:t xml:space="preserve"> </w:t>
      </w:r>
      <w:r>
        <w:t>транспорте</w:t>
      </w:r>
      <w:r>
        <w:rPr>
          <w:spacing w:val="-4"/>
        </w:rPr>
        <w:t xml:space="preserve"> </w:t>
      </w:r>
      <w:r>
        <w:t>и</w:t>
      </w:r>
      <w:r>
        <w:rPr>
          <w:spacing w:val="-2"/>
        </w:rPr>
        <w:t xml:space="preserve"> </w:t>
      </w:r>
      <w:r>
        <w:t>на</w:t>
      </w:r>
      <w:r>
        <w:rPr>
          <w:spacing w:val="1"/>
        </w:rPr>
        <w:t xml:space="preserve"> </w:t>
      </w:r>
      <w:r>
        <w:t>дорогах.</w:t>
      </w:r>
    </w:p>
    <w:p w:rsidR="00054381" w:rsidRDefault="00656015">
      <w:pPr>
        <w:pStyle w:val="a4"/>
        <w:numPr>
          <w:ilvl w:val="0"/>
          <w:numId w:val="36"/>
        </w:numPr>
        <w:tabs>
          <w:tab w:val="left" w:pos="2504"/>
        </w:tabs>
        <w:ind w:right="841" w:firstLine="705"/>
        <w:jc w:val="both"/>
        <w:rPr>
          <w:sz w:val="24"/>
        </w:rPr>
      </w:pPr>
      <w:r>
        <w:rPr>
          <w:sz w:val="24"/>
        </w:rPr>
        <w:t>Развитость эстетического сознания через освоение художественного наследия</w:t>
      </w:r>
      <w:r>
        <w:rPr>
          <w:spacing w:val="1"/>
          <w:sz w:val="24"/>
        </w:rPr>
        <w:t xml:space="preserve"> </w:t>
      </w:r>
      <w:r>
        <w:rPr>
          <w:sz w:val="24"/>
        </w:rPr>
        <w:t>народов России и мира, творческой деятельности эстетического характера (способность</w:t>
      </w:r>
      <w:r>
        <w:rPr>
          <w:spacing w:val="1"/>
          <w:sz w:val="24"/>
        </w:rPr>
        <w:t xml:space="preserve"> </w:t>
      </w:r>
      <w:r>
        <w:rPr>
          <w:sz w:val="24"/>
        </w:rPr>
        <w:t>понимать художественные произведения, отражающие разные этнокультурные традиции;</w:t>
      </w:r>
      <w:r>
        <w:rPr>
          <w:spacing w:val="1"/>
          <w:sz w:val="24"/>
        </w:rPr>
        <w:t xml:space="preserve"> </w:t>
      </w:r>
      <w:r>
        <w:rPr>
          <w:sz w:val="24"/>
        </w:rPr>
        <w:t>сформированность основ художественной культуры обучающихся как части</w:t>
      </w:r>
      <w:r>
        <w:rPr>
          <w:spacing w:val="1"/>
          <w:sz w:val="24"/>
        </w:rPr>
        <w:t xml:space="preserve"> </w:t>
      </w:r>
      <w:r>
        <w:rPr>
          <w:sz w:val="24"/>
        </w:rPr>
        <w:t>их общей</w:t>
      </w:r>
      <w:r>
        <w:rPr>
          <w:spacing w:val="1"/>
          <w:sz w:val="24"/>
        </w:rPr>
        <w:t xml:space="preserve"> </w:t>
      </w:r>
      <w:r>
        <w:rPr>
          <w:sz w:val="24"/>
        </w:rPr>
        <w:t>духовной</w:t>
      </w:r>
      <w:r>
        <w:rPr>
          <w:spacing w:val="1"/>
          <w:sz w:val="24"/>
        </w:rPr>
        <w:t xml:space="preserve"> </w:t>
      </w:r>
      <w:r>
        <w:rPr>
          <w:sz w:val="24"/>
        </w:rPr>
        <w:t>культуры,</w:t>
      </w:r>
      <w:r>
        <w:rPr>
          <w:spacing w:val="1"/>
          <w:sz w:val="24"/>
        </w:rPr>
        <w:t xml:space="preserve"> </w:t>
      </w:r>
      <w:r>
        <w:rPr>
          <w:sz w:val="24"/>
        </w:rPr>
        <w:t>как</w:t>
      </w:r>
      <w:r>
        <w:rPr>
          <w:spacing w:val="1"/>
          <w:sz w:val="24"/>
        </w:rPr>
        <w:t xml:space="preserve"> </w:t>
      </w:r>
      <w:r>
        <w:rPr>
          <w:sz w:val="24"/>
        </w:rPr>
        <w:t>особого</w:t>
      </w:r>
      <w:r>
        <w:rPr>
          <w:spacing w:val="1"/>
          <w:sz w:val="24"/>
        </w:rPr>
        <w:t xml:space="preserve"> </w:t>
      </w:r>
      <w:r>
        <w:rPr>
          <w:sz w:val="24"/>
        </w:rPr>
        <w:t>способа</w:t>
      </w:r>
      <w:r>
        <w:rPr>
          <w:spacing w:val="1"/>
          <w:sz w:val="24"/>
        </w:rPr>
        <w:t xml:space="preserve"> </w:t>
      </w:r>
      <w:r>
        <w:rPr>
          <w:sz w:val="24"/>
        </w:rPr>
        <w:t>познания</w:t>
      </w:r>
      <w:r>
        <w:rPr>
          <w:spacing w:val="1"/>
          <w:sz w:val="24"/>
        </w:rPr>
        <w:t xml:space="preserve"> </w:t>
      </w:r>
      <w:r>
        <w:rPr>
          <w:sz w:val="24"/>
        </w:rPr>
        <w:t>жизни</w:t>
      </w:r>
      <w:r>
        <w:rPr>
          <w:spacing w:val="1"/>
          <w:sz w:val="24"/>
        </w:rPr>
        <w:t xml:space="preserve"> </w:t>
      </w:r>
      <w:r>
        <w:rPr>
          <w:sz w:val="24"/>
        </w:rPr>
        <w:t>и</w:t>
      </w:r>
      <w:r>
        <w:rPr>
          <w:spacing w:val="1"/>
          <w:sz w:val="24"/>
        </w:rPr>
        <w:t xml:space="preserve"> </w:t>
      </w:r>
      <w:r>
        <w:rPr>
          <w:sz w:val="24"/>
        </w:rPr>
        <w:t>средства</w:t>
      </w:r>
      <w:r>
        <w:rPr>
          <w:spacing w:val="60"/>
          <w:sz w:val="24"/>
        </w:rPr>
        <w:t xml:space="preserve"> </w:t>
      </w:r>
      <w:r>
        <w:rPr>
          <w:sz w:val="24"/>
        </w:rPr>
        <w:t>организации</w:t>
      </w:r>
      <w:r>
        <w:rPr>
          <w:spacing w:val="1"/>
          <w:sz w:val="24"/>
        </w:rPr>
        <w:t xml:space="preserve"> </w:t>
      </w:r>
      <w:r>
        <w:rPr>
          <w:sz w:val="24"/>
        </w:rPr>
        <w:t>общения;</w:t>
      </w:r>
      <w:r>
        <w:rPr>
          <w:spacing w:val="1"/>
          <w:sz w:val="24"/>
        </w:rPr>
        <w:t xml:space="preserve"> </w:t>
      </w:r>
      <w:r>
        <w:rPr>
          <w:sz w:val="24"/>
        </w:rPr>
        <w:t>развитость</w:t>
      </w:r>
      <w:r>
        <w:rPr>
          <w:spacing w:val="1"/>
          <w:sz w:val="24"/>
        </w:rPr>
        <w:t xml:space="preserve"> </w:t>
      </w:r>
      <w:r>
        <w:rPr>
          <w:sz w:val="24"/>
        </w:rPr>
        <w:t>эстетического,</w:t>
      </w:r>
      <w:r>
        <w:rPr>
          <w:spacing w:val="1"/>
          <w:sz w:val="24"/>
        </w:rPr>
        <w:t xml:space="preserve"> </w:t>
      </w:r>
      <w:r>
        <w:rPr>
          <w:sz w:val="24"/>
        </w:rPr>
        <w:t>эмоционально-ценностного</w:t>
      </w:r>
      <w:r>
        <w:rPr>
          <w:spacing w:val="1"/>
          <w:sz w:val="24"/>
        </w:rPr>
        <w:t xml:space="preserve"> </w:t>
      </w:r>
      <w:r>
        <w:rPr>
          <w:sz w:val="24"/>
        </w:rPr>
        <w:t>видения</w:t>
      </w:r>
      <w:r>
        <w:rPr>
          <w:spacing w:val="1"/>
          <w:sz w:val="24"/>
        </w:rPr>
        <w:t xml:space="preserve"> </w:t>
      </w:r>
      <w:r>
        <w:rPr>
          <w:sz w:val="24"/>
        </w:rPr>
        <w:t>окружающего</w:t>
      </w:r>
      <w:r>
        <w:rPr>
          <w:spacing w:val="1"/>
          <w:sz w:val="24"/>
        </w:rPr>
        <w:t xml:space="preserve"> </w:t>
      </w:r>
      <w:r>
        <w:rPr>
          <w:sz w:val="24"/>
        </w:rPr>
        <w:t>мира;</w:t>
      </w:r>
      <w:r>
        <w:rPr>
          <w:spacing w:val="1"/>
          <w:sz w:val="24"/>
        </w:rPr>
        <w:t xml:space="preserve"> </w:t>
      </w:r>
      <w:r>
        <w:rPr>
          <w:sz w:val="24"/>
        </w:rPr>
        <w:t>способность</w:t>
      </w:r>
      <w:r>
        <w:rPr>
          <w:spacing w:val="1"/>
          <w:sz w:val="24"/>
        </w:rPr>
        <w:t xml:space="preserve"> </w:t>
      </w:r>
      <w:r>
        <w:rPr>
          <w:sz w:val="24"/>
        </w:rPr>
        <w:t>к</w:t>
      </w:r>
      <w:r>
        <w:rPr>
          <w:spacing w:val="1"/>
          <w:sz w:val="24"/>
        </w:rPr>
        <w:t xml:space="preserve"> </w:t>
      </w:r>
      <w:r>
        <w:rPr>
          <w:sz w:val="24"/>
        </w:rPr>
        <w:t>эмоционально-ценностному</w:t>
      </w:r>
      <w:r>
        <w:rPr>
          <w:spacing w:val="1"/>
          <w:sz w:val="24"/>
        </w:rPr>
        <w:t xml:space="preserve"> </w:t>
      </w:r>
      <w:r>
        <w:rPr>
          <w:sz w:val="24"/>
        </w:rPr>
        <w:t>освоению</w:t>
      </w:r>
      <w:r>
        <w:rPr>
          <w:spacing w:val="1"/>
          <w:sz w:val="24"/>
        </w:rPr>
        <w:t xml:space="preserve"> </w:t>
      </w:r>
      <w:r>
        <w:rPr>
          <w:sz w:val="24"/>
        </w:rPr>
        <w:t>мира,</w:t>
      </w:r>
      <w:r>
        <w:rPr>
          <w:spacing w:val="1"/>
          <w:sz w:val="24"/>
        </w:rPr>
        <w:t xml:space="preserve"> </w:t>
      </w:r>
      <w:r>
        <w:rPr>
          <w:sz w:val="24"/>
        </w:rPr>
        <w:t>самовыражению</w:t>
      </w:r>
      <w:r>
        <w:rPr>
          <w:spacing w:val="1"/>
          <w:sz w:val="24"/>
        </w:rPr>
        <w:t xml:space="preserve"> </w:t>
      </w:r>
      <w:r>
        <w:rPr>
          <w:sz w:val="24"/>
        </w:rPr>
        <w:t>и</w:t>
      </w:r>
      <w:r>
        <w:rPr>
          <w:spacing w:val="1"/>
          <w:sz w:val="24"/>
        </w:rPr>
        <w:t xml:space="preserve"> </w:t>
      </w:r>
      <w:r>
        <w:rPr>
          <w:sz w:val="24"/>
        </w:rPr>
        <w:t>ориентации</w:t>
      </w:r>
      <w:r>
        <w:rPr>
          <w:spacing w:val="1"/>
          <w:sz w:val="24"/>
        </w:rPr>
        <w:t xml:space="preserve"> </w:t>
      </w:r>
      <w:r>
        <w:rPr>
          <w:sz w:val="24"/>
        </w:rPr>
        <w:t>в</w:t>
      </w:r>
      <w:r>
        <w:rPr>
          <w:spacing w:val="1"/>
          <w:sz w:val="24"/>
        </w:rPr>
        <w:t xml:space="preserve"> </w:t>
      </w:r>
      <w:r>
        <w:rPr>
          <w:sz w:val="24"/>
        </w:rPr>
        <w:t>художественном</w:t>
      </w:r>
      <w:r>
        <w:rPr>
          <w:spacing w:val="1"/>
          <w:sz w:val="24"/>
        </w:rPr>
        <w:t xml:space="preserve"> </w:t>
      </w:r>
      <w:r>
        <w:rPr>
          <w:sz w:val="24"/>
        </w:rPr>
        <w:t>и</w:t>
      </w:r>
      <w:r>
        <w:rPr>
          <w:spacing w:val="1"/>
          <w:sz w:val="24"/>
        </w:rPr>
        <w:t xml:space="preserve"> </w:t>
      </w:r>
      <w:r>
        <w:rPr>
          <w:sz w:val="24"/>
        </w:rPr>
        <w:t>нравственном</w:t>
      </w:r>
      <w:r>
        <w:rPr>
          <w:spacing w:val="1"/>
          <w:sz w:val="24"/>
        </w:rPr>
        <w:t xml:space="preserve"> </w:t>
      </w:r>
      <w:r>
        <w:rPr>
          <w:sz w:val="24"/>
        </w:rPr>
        <w:t>пространстве</w:t>
      </w:r>
      <w:r>
        <w:rPr>
          <w:spacing w:val="1"/>
          <w:sz w:val="24"/>
        </w:rPr>
        <w:t xml:space="preserve"> </w:t>
      </w:r>
      <w:r>
        <w:rPr>
          <w:sz w:val="24"/>
        </w:rPr>
        <w:t>культуры;</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истории</w:t>
      </w:r>
      <w:r>
        <w:rPr>
          <w:spacing w:val="1"/>
          <w:sz w:val="24"/>
        </w:rPr>
        <w:t xml:space="preserve"> </w:t>
      </w:r>
      <w:r>
        <w:rPr>
          <w:sz w:val="24"/>
        </w:rPr>
        <w:t>культуры</w:t>
      </w:r>
      <w:r>
        <w:rPr>
          <w:spacing w:val="1"/>
          <w:sz w:val="24"/>
        </w:rPr>
        <w:t xml:space="preserve"> </w:t>
      </w:r>
      <w:r>
        <w:rPr>
          <w:sz w:val="24"/>
        </w:rPr>
        <w:t>своего</w:t>
      </w:r>
      <w:r>
        <w:rPr>
          <w:spacing w:val="1"/>
          <w:sz w:val="24"/>
        </w:rPr>
        <w:t xml:space="preserve"> </w:t>
      </w:r>
      <w:r>
        <w:rPr>
          <w:sz w:val="24"/>
        </w:rPr>
        <w:t>Отечества,</w:t>
      </w:r>
      <w:r>
        <w:rPr>
          <w:spacing w:val="1"/>
          <w:sz w:val="24"/>
        </w:rPr>
        <w:t xml:space="preserve"> </w:t>
      </w:r>
      <w:r>
        <w:rPr>
          <w:sz w:val="24"/>
        </w:rPr>
        <w:t>выраженной</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понимании</w:t>
      </w:r>
      <w:r>
        <w:rPr>
          <w:spacing w:val="1"/>
          <w:sz w:val="24"/>
        </w:rPr>
        <w:t xml:space="preserve"> </w:t>
      </w:r>
      <w:r>
        <w:rPr>
          <w:sz w:val="24"/>
        </w:rPr>
        <w:t>красоты</w:t>
      </w:r>
      <w:r>
        <w:rPr>
          <w:spacing w:val="1"/>
          <w:sz w:val="24"/>
        </w:rPr>
        <w:t xml:space="preserve"> </w:t>
      </w:r>
      <w:r>
        <w:rPr>
          <w:sz w:val="24"/>
        </w:rPr>
        <w:t>человека;</w:t>
      </w:r>
      <w:r>
        <w:rPr>
          <w:spacing w:val="1"/>
          <w:sz w:val="24"/>
        </w:rPr>
        <w:t xml:space="preserve"> </w:t>
      </w:r>
      <w:r>
        <w:rPr>
          <w:sz w:val="24"/>
        </w:rPr>
        <w:t>развитая</w:t>
      </w:r>
      <w:r>
        <w:rPr>
          <w:spacing w:val="1"/>
          <w:sz w:val="24"/>
        </w:rPr>
        <w:t xml:space="preserve"> </w:t>
      </w:r>
      <w:r>
        <w:rPr>
          <w:sz w:val="24"/>
        </w:rPr>
        <w:t>потребность</w:t>
      </w:r>
      <w:r>
        <w:rPr>
          <w:spacing w:val="1"/>
          <w:sz w:val="24"/>
        </w:rPr>
        <w:t xml:space="preserve"> </w:t>
      </w:r>
      <w:r>
        <w:rPr>
          <w:sz w:val="24"/>
        </w:rPr>
        <w:t>в</w:t>
      </w:r>
      <w:r>
        <w:rPr>
          <w:spacing w:val="1"/>
          <w:sz w:val="24"/>
        </w:rPr>
        <w:t xml:space="preserve"> </w:t>
      </w:r>
      <w:r>
        <w:rPr>
          <w:sz w:val="24"/>
        </w:rPr>
        <w:t>общении</w:t>
      </w:r>
      <w:r>
        <w:rPr>
          <w:spacing w:val="1"/>
          <w:sz w:val="24"/>
        </w:rPr>
        <w:t xml:space="preserve"> </w:t>
      </w:r>
      <w:r>
        <w:rPr>
          <w:sz w:val="24"/>
        </w:rPr>
        <w:t>с</w:t>
      </w:r>
      <w:r>
        <w:rPr>
          <w:spacing w:val="1"/>
          <w:sz w:val="24"/>
        </w:rPr>
        <w:t xml:space="preserve"> </w:t>
      </w:r>
      <w:r>
        <w:rPr>
          <w:sz w:val="24"/>
        </w:rPr>
        <w:t>художественными</w:t>
      </w:r>
      <w:r>
        <w:rPr>
          <w:spacing w:val="1"/>
          <w:sz w:val="24"/>
        </w:rPr>
        <w:t xml:space="preserve"> </w:t>
      </w:r>
      <w:r>
        <w:rPr>
          <w:sz w:val="24"/>
        </w:rPr>
        <w:t>произведениями,</w:t>
      </w:r>
      <w:r>
        <w:rPr>
          <w:spacing w:val="1"/>
          <w:sz w:val="24"/>
        </w:rPr>
        <w:t xml:space="preserve"> </w:t>
      </w:r>
      <w:r>
        <w:rPr>
          <w:sz w:val="24"/>
        </w:rPr>
        <w:t>сформированность</w:t>
      </w:r>
      <w:r>
        <w:rPr>
          <w:spacing w:val="1"/>
          <w:sz w:val="24"/>
        </w:rPr>
        <w:t xml:space="preserve"> </w:t>
      </w:r>
      <w:r>
        <w:rPr>
          <w:sz w:val="24"/>
        </w:rPr>
        <w:t>активного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традициям</w:t>
      </w:r>
      <w:r>
        <w:rPr>
          <w:spacing w:val="1"/>
          <w:sz w:val="24"/>
        </w:rPr>
        <w:t xml:space="preserve"> </w:t>
      </w:r>
      <w:r>
        <w:rPr>
          <w:sz w:val="24"/>
        </w:rPr>
        <w:t>художественной</w:t>
      </w:r>
      <w:r>
        <w:rPr>
          <w:spacing w:val="1"/>
          <w:sz w:val="24"/>
        </w:rPr>
        <w:t xml:space="preserve"> </w:t>
      </w:r>
      <w:r>
        <w:rPr>
          <w:sz w:val="24"/>
        </w:rPr>
        <w:t>культуры</w:t>
      </w:r>
      <w:r>
        <w:rPr>
          <w:spacing w:val="1"/>
          <w:sz w:val="24"/>
        </w:rPr>
        <w:t xml:space="preserve"> </w:t>
      </w:r>
      <w:r>
        <w:rPr>
          <w:sz w:val="24"/>
        </w:rPr>
        <w:t>как</w:t>
      </w:r>
      <w:r>
        <w:rPr>
          <w:spacing w:val="1"/>
          <w:sz w:val="24"/>
        </w:rPr>
        <w:t xml:space="preserve"> </w:t>
      </w:r>
      <w:r>
        <w:rPr>
          <w:sz w:val="24"/>
        </w:rPr>
        <w:t>смысловой,</w:t>
      </w:r>
      <w:r>
        <w:rPr>
          <w:spacing w:val="3"/>
          <w:sz w:val="24"/>
        </w:rPr>
        <w:t xml:space="preserve"> </w:t>
      </w:r>
      <w:r>
        <w:rPr>
          <w:sz w:val="24"/>
        </w:rPr>
        <w:t>эстетической</w:t>
      </w:r>
      <w:r>
        <w:rPr>
          <w:spacing w:val="1"/>
          <w:sz w:val="24"/>
        </w:rPr>
        <w:t xml:space="preserve"> </w:t>
      </w:r>
      <w:r>
        <w:rPr>
          <w:sz w:val="24"/>
        </w:rPr>
        <w:t>и</w:t>
      </w:r>
      <w:r>
        <w:rPr>
          <w:spacing w:val="-3"/>
          <w:sz w:val="24"/>
        </w:rPr>
        <w:t xml:space="preserve"> </w:t>
      </w:r>
      <w:r>
        <w:rPr>
          <w:sz w:val="24"/>
        </w:rPr>
        <w:t>личностно-значимой</w:t>
      </w:r>
      <w:r>
        <w:rPr>
          <w:spacing w:val="3"/>
          <w:sz w:val="24"/>
        </w:rPr>
        <w:t xml:space="preserve"> </w:t>
      </w:r>
      <w:r>
        <w:rPr>
          <w:sz w:val="24"/>
        </w:rPr>
        <w:t>ценности.</w:t>
      </w:r>
    </w:p>
    <w:p w:rsidR="00054381" w:rsidRDefault="00656015">
      <w:pPr>
        <w:pStyle w:val="a4"/>
        <w:numPr>
          <w:ilvl w:val="0"/>
          <w:numId w:val="36"/>
        </w:numPr>
        <w:tabs>
          <w:tab w:val="left" w:pos="2691"/>
        </w:tabs>
        <w:ind w:right="845" w:firstLine="705"/>
        <w:jc w:val="both"/>
        <w:rPr>
          <w:sz w:val="24"/>
        </w:rPr>
      </w:pPr>
      <w:r>
        <w:rPr>
          <w:sz w:val="24"/>
        </w:rPr>
        <w:t>Сформированность</w:t>
      </w:r>
      <w:r>
        <w:rPr>
          <w:spacing w:val="1"/>
          <w:sz w:val="24"/>
        </w:rPr>
        <w:t xml:space="preserve"> </w:t>
      </w:r>
      <w:r>
        <w:rPr>
          <w:sz w:val="24"/>
        </w:rPr>
        <w:t>основ</w:t>
      </w:r>
      <w:r>
        <w:rPr>
          <w:spacing w:val="1"/>
          <w:sz w:val="24"/>
        </w:rPr>
        <w:t xml:space="preserve"> </w:t>
      </w:r>
      <w:r>
        <w:rPr>
          <w:sz w:val="24"/>
        </w:rPr>
        <w:t>экологической</w:t>
      </w:r>
      <w:r>
        <w:rPr>
          <w:spacing w:val="1"/>
          <w:sz w:val="24"/>
        </w:rPr>
        <w:t xml:space="preserve"> </w:t>
      </w:r>
      <w:r>
        <w:rPr>
          <w:sz w:val="24"/>
        </w:rPr>
        <w:t>культуры,</w:t>
      </w:r>
      <w:r>
        <w:rPr>
          <w:spacing w:val="1"/>
          <w:sz w:val="24"/>
        </w:rPr>
        <w:t xml:space="preserve"> </w:t>
      </w:r>
      <w:r>
        <w:rPr>
          <w:sz w:val="24"/>
        </w:rPr>
        <w:t>соответствующей</w:t>
      </w:r>
      <w:r>
        <w:rPr>
          <w:spacing w:val="1"/>
          <w:sz w:val="24"/>
        </w:rPr>
        <w:t xml:space="preserve"> </w:t>
      </w:r>
      <w:r>
        <w:rPr>
          <w:sz w:val="24"/>
        </w:rPr>
        <w:t>современному</w:t>
      </w:r>
      <w:r>
        <w:rPr>
          <w:spacing w:val="1"/>
          <w:sz w:val="24"/>
        </w:rPr>
        <w:t xml:space="preserve"> </w:t>
      </w:r>
      <w:r>
        <w:rPr>
          <w:sz w:val="24"/>
        </w:rPr>
        <w:t>уровню</w:t>
      </w:r>
      <w:r>
        <w:rPr>
          <w:spacing w:val="1"/>
          <w:sz w:val="24"/>
        </w:rPr>
        <w:t xml:space="preserve"> </w:t>
      </w:r>
      <w:r>
        <w:rPr>
          <w:sz w:val="24"/>
        </w:rPr>
        <w:t>экологического</w:t>
      </w:r>
      <w:r>
        <w:rPr>
          <w:spacing w:val="1"/>
          <w:sz w:val="24"/>
        </w:rPr>
        <w:t xml:space="preserve"> </w:t>
      </w:r>
      <w:r>
        <w:rPr>
          <w:sz w:val="24"/>
        </w:rPr>
        <w:t>мышления,</w:t>
      </w:r>
      <w:r>
        <w:rPr>
          <w:spacing w:val="1"/>
          <w:sz w:val="24"/>
        </w:rPr>
        <w:t xml:space="preserve"> </w:t>
      </w:r>
      <w:r>
        <w:rPr>
          <w:sz w:val="24"/>
        </w:rPr>
        <w:t>наличие</w:t>
      </w:r>
      <w:r>
        <w:rPr>
          <w:spacing w:val="1"/>
          <w:sz w:val="24"/>
        </w:rPr>
        <w:t xml:space="preserve"> </w:t>
      </w:r>
      <w:r>
        <w:rPr>
          <w:sz w:val="24"/>
        </w:rPr>
        <w:t>опыта</w:t>
      </w:r>
      <w:r>
        <w:rPr>
          <w:spacing w:val="1"/>
          <w:sz w:val="24"/>
        </w:rPr>
        <w:t xml:space="preserve"> </w:t>
      </w:r>
      <w:r>
        <w:rPr>
          <w:sz w:val="24"/>
        </w:rPr>
        <w:t>экологически</w:t>
      </w:r>
      <w:r>
        <w:rPr>
          <w:spacing w:val="1"/>
          <w:sz w:val="24"/>
        </w:rPr>
        <w:t xml:space="preserve"> </w:t>
      </w:r>
      <w:r>
        <w:rPr>
          <w:sz w:val="24"/>
        </w:rPr>
        <w:t>ориентированной</w:t>
      </w:r>
      <w:r>
        <w:rPr>
          <w:spacing w:val="1"/>
          <w:sz w:val="24"/>
        </w:rPr>
        <w:t xml:space="preserve"> </w:t>
      </w:r>
      <w:r>
        <w:rPr>
          <w:sz w:val="24"/>
        </w:rPr>
        <w:t>рефлексивно-оценочной</w:t>
      </w:r>
      <w:r>
        <w:rPr>
          <w:spacing w:val="1"/>
          <w:sz w:val="24"/>
        </w:rPr>
        <w:t xml:space="preserve"> </w:t>
      </w:r>
      <w:r>
        <w:rPr>
          <w:sz w:val="24"/>
        </w:rPr>
        <w:t>и</w:t>
      </w:r>
      <w:r>
        <w:rPr>
          <w:spacing w:val="1"/>
          <w:sz w:val="24"/>
        </w:rPr>
        <w:t xml:space="preserve"> </w:t>
      </w:r>
      <w:r>
        <w:rPr>
          <w:sz w:val="24"/>
        </w:rPr>
        <w:t>практической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жизненных</w:t>
      </w:r>
      <w:r>
        <w:rPr>
          <w:spacing w:val="1"/>
          <w:sz w:val="24"/>
        </w:rPr>
        <w:t xml:space="preserve"> </w:t>
      </w:r>
      <w:r>
        <w:rPr>
          <w:sz w:val="24"/>
        </w:rPr>
        <w:t>ситуациях</w:t>
      </w:r>
      <w:r>
        <w:rPr>
          <w:spacing w:val="1"/>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исследованию</w:t>
      </w:r>
      <w:r>
        <w:rPr>
          <w:spacing w:val="1"/>
          <w:sz w:val="24"/>
        </w:rPr>
        <w:t xml:space="preserve"> </w:t>
      </w:r>
      <w:r>
        <w:rPr>
          <w:sz w:val="24"/>
        </w:rPr>
        <w:t>природы,</w:t>
      </w:r>
      <w:r>
        <w:rPr>
          <w:spacing w:val="1"/>
          <w:sz w:val="24"/>
        </w:rPr>
        <w:t xml:space="preserve"> </w:t>
      </w:r>
      <w:r>
        <w:rPr>
          <w:sz w:val="24"/>
        </w:rPr>
        <w:t>к</w:t>
      </w:r>
      <w:r>
        <w:rPr>
          <w:spacing w:val="1"/>
          <w:sz w:val="24"/>
        </w:rPr>
        <w:t xml:space="preserve"> </w:t>
      </w:r>
      <w:r>
        <w:rPr>
          <w:sz w:val="24"/>
        </w:rPr>
        <w:t>занятиям</w:t>
      </w:r>
      <w:r>
        <w:rPr>
          <w:spacing w:val="1"/>
          <w:sz w:val="24"/>
        </w:rPr>
        <w:t xml:space="preserve"> </w:t>
      </w:r>
      <w:r>
        <w:rPr>
          <w:sz w:val="24"/>
        </w:rPr>
        <w:t>сельскохозяйственным</w:t>
      </w:r>
      <w:r>
        <w:rPr>
          <w:spacing w:val="1"/>
          <w:sz w:val="24"/>
        </w:rPr>
        <w:t xml:space="preserve"> </w:t>
      </w:r>
      <w:r>
        <w:rPr>
          <w:sz w:val="24"/>
        </w:rPr>
        <w:t>трудом, к художественно-эстетическому отражению природы, к занятиям туризмом, в том</w:t>
      </w:r>
      <w:r>
        <w:rPr>
          <w:spacing w:val="-57"/>
          <w:sz w:val="24"/>
        </w:rPr>
        <w:t xml:space="preserve"> </w:t>
      </w:r>
      <w:r>
        <w:rPr>
          <w:sz w:val="24"/>
        </w:rPr>
        <w:t>числе экотуризмом,</w:t>
      </w:r>
      <w:r>
        <w:rPr>
          <w:spacing w:val="-2"/>
          <w:sz w:val="24"/>
        </w:rPr>
        <w:t xml:space="preserve"> </w:t>
      </w:r>
      <w:r>
        <w:rPr>
          <w:sz w:val="24"/>
        </w:rPr>
        <w:t>к</w:t>
      </w:r>
      <w:r>
        <w:rPr>
          <w:spacing w:val="-4"/>
          <w:sz w:val="24"/>
        </w:rPr>
        <w:t xml:space="preserve"> </w:t>
      </w:r>
      <w:r>
        <w:rPr>
          <w:sz w:val="24"/>
        </w:rPr>
        <w:t>осуществлению</w:t>
      </w:r>
      <w:r>
        <w:rPr>
          <w:spacing w:val="-1"/>
          <w:sz w:val="24"/>
        </w:rPr>
        <w:t xml:space="preserve"> </w:t>
      </w:r>
      <w:r>
        <w:rPr>
          <w:sz w:val="24"/>
        </w:rPr>
        <w:t>природоохранной</w:t>
      </w:r>
      <w:r>
        <w:rPr>
          <w:spacing w:val="2"/>
          <w:sz w:val="24"/>
        </w:rPr>
        <w:t xml:space="preserve"> </w:t>
      </w:r>
      <w:r>
        <w:rPr>
          <w:sz w:val="24"/>
        </w:rPr>
        <w:t>деятельности).</w:t>
      </w:r>
    </w:p>
    <w:p w:rsidR="00054381" w:rsidRDefault="00054381">
      <w:pPr>
        <w:pStyle w:val="a3"/>
        <w:ind w:left="0"/>
        <w:rPr>
          <w:sz w:val="26"/>
        </w:rPr>
      </w:pPr>
    </w:p>
    <w:p w:rsidR="00054381" w:rsidRDefault="00054381">
      <w:pPr>
        <w:pStyle w:val="a3"/>
        <w:spacing w:before="7"/>
        <w:ind w:left="0"/>
        <w:rPr>
          <w:sz w:val="27"/>
        </w:rPr>
      </w:pPr>
    </w:p>
    <w:p w:rsidR="00054381" w:rsidRDefault="00656015">
      <w:pPr>
        <w:pStyle w:val="Heading3"/>
        <w:numPr>
          <w:ilvl w:val="1"/>
          <w:numId w:val="122"/>
        </w:numPr>
        <w:tabs>
          <w:tab w:val="left" w:pos="4708"/>
        </w:tabs>
        <w:ind w:left="4707"/>
        <w:jc w:val="both"/>
      </w:pPr>
      <w:r>
        <w:t>Программа</w:t>
      </w:r>
      <w:r>
        <w:rPr>
          <w:spacing w:val="-4"/>
        </w:rPr>
        <w:t xml:space="preserve"> </w:t>
      </w:r>
      <w:r>
        <w:t>коррекционной</w:t>
      </w:r>
      <w:r>
        <w:rPr>
          <w:spacing w:val="-1"/>
        </w:rPr>
        <w:t xml:space="preserve"> </w:t>
      </w:r>
      <w:r>
        <w:t>работы</w:t>
      </w:r>
    </w:p>
    <w:p w:rsidR="00054381" w:rsidRDefault="00656015">
      <w:pPr>
        <w:spacing w:before="137" w:line="276" w:lineRule="auto"/>
        <w:ind w:left="1400" w:right="849" w:firstLine="710"/>
        <w:jc w:val="both"/>
        <w:rPr>
          <w:b/>
          <w:sz w:val="24"/>
        </w:rPr>
      </w:pPr>
      <w:r>
        <w:rPr>
          <w:b/>
          <w:sz w:val="24"/>
        </w:rPr>
        <w:t>Программа</w:t>
      </w:r>
      <w:r>
        <w:rPr>
          <w:b/>
          <w:spacing w:val="1"/>
          <w:sz w:val="24"/>
        </w:rPr>
        <w:t xml:space="preserve"> </w:t>
      </w:r>
      <w:r>
        <w:rPr>
          <w:b/>
          <w:sz w:val="24"/>
        </w:rPr>
        <w:t>коррекционной</w:t>
      </w:r>
      <w:r>
        <w:rPr>
          <w:b/>
          <w:spacing w:val="1"/>
          <w:sz w:val="24"/>
        </w:rPr>
        <w:t xml:space="preserve"> </w:t>
      </w:r>
      <w:r>
        <w:rPr>
          <w:b/>
          <w:sz w:val="24"/>
        </w:rPr>
        <w:t>работы</w:t>
      </w:r>
      <w:r>
        <w:rPr>
          <w:b/>
          <w:spacing w:val="1"/>
          <w:sz w:val="24"/>
        </w:rPr>
        <w:t xml:space="preserve"> </w:t>
      </w:r>
      <w:r>
        <w:rPr>
          <w:b/>
          <w:sz w:val="24"/>
        </w:rPr>
        <w:t>направлена</w:t>
      </w:r>
      <w:r>
        <w:rPr>
          <w:b/>
          <w:spacing w:val="1"/>
          <w:sz w:val="24"/>
        </w:rPr>
        <w:t xml:space="preserve"> </w:t>
      </w:r>
      <w:r>
        <w:rPr>
          <w:b/>
          <w:sz w:val="24"/>
        </w:rPr>
        <w:t>на</w:t>
      </w:r>
      <w:r>
        <w:rPr>
          <w:b/>
          <w:spacing w:val="1"/>
          <w:sz w:val="24"/>
        </w:rPr>
        <w:t xml:space="preserve"> </w:t>
      </w:r>
      <w:r>
        <w:rPr>
          <w:b/>
          <w:sz w:val="24"/>
        </w:rPr>
        <w:t>создание</w:t>
      </w:r>
      <w:r>
        <w:rPr>
          <w:b/>
          <w:spacing w:val="1"/>
          <w:sz w:val="24"/>
        </w:rPr>
        <w:t xml:space="preserve"> </w:t>
      </w:r>
      <w:r>
        <w:rPr>
          <w:b/>
          <w:sz w:val="24"/>
        </w:rPr>
        <w:t>системы</w:t>
      </w:r>
      <w:r>
        <w:rPr>
          <w:b/>
          <w:spacing w:val="-57"/>
          <w:sz w:val="24"/>
        </w:rPr>
        <w:t xml:space="preserve"> </w:t>
      </w:r>
      <w:r>
        <w:rPr>
          <w:b/>
          <w:sz w:val="24"/>
        </w:rPr>
        <w:t>комплексной</w:t>
      </w:r>
      <w:r>
        <w:rPr>
          <w:b/>
          <w:spacing w:val="1"/>
          <w:sz w:val="24"/>
        </w:rPr>
        <w:t xml:space="preserve"> </w:t>
      </w:r>
      <w:r>
        <w:rPr>
          <w:b/>
          <w:sz w:val="24"/>
        </w:rPr>
        <w:t>помощи детям с ограниченными возможностями здоровья в освоении</w:t>
      </w:r>
      <w:r>
        <w:rPr>
          <w:b/>
          <w:spacing w:val="1"/>
          <w:sz w:val="24"/>
        </w:rPr>
        <w:t xml:space="preserve"> </w:t>
      </w:r>
      <w:r>
        <w:rPr>
          <w:b/>
          <w:sz w:val="24"/>
        </w:rPr>
        <w:t>основной</w:t>
      </w:r>
      <w:r>
        <w:rPr>
          <w:b/>
          <w:spacing w:val="1"/>
          <w:sz w:val="24"/>
        </w:rPr>
        <w:t xml:space="preserve"> </w:t>
      </w:r>
      <w:r>
        <w:rPr>
          <w:b/>
          <w:sz w:val="24"/>
        </w:rPr>
        <w:t>образовательной</w:t>
      </w:r>
      <w:r>
        <w:rPr>
          <w:b/>
          <w:spacing w:val="-3"/>
          <w:sz w:val="24"/>
        </w:rPr>
        <w:t xml:space="preserve"> </w:t>
      </w:r>
      <w:r>
        <w:rPr>
          <w:b/>
          <w:sz w:val="24"/>
        </w:rPr>
        <w:t>программы</w:t>
      </w:r>
      <w:r>
        <w:rPr>
          <w:b/>
          <w:spacing w:val="1"/>
          <w:sz w:val="24"/>
        </w:rPr>
        <w:t xml:space="preserve"> </w:t>
      </w:r>
      <w:r>
        <w:rPr>
          <w:b/>
          <w:sz w:val="24"/>
        </w:rPr>
        <w:t>основного</w:t>
      </w:r>
      <w:r>
        <w:rPr>
          <w:b/>
          <w:spacing w:val="1"/>
          <w:sz w:val="24"/>
        </w:rPr>
        <w:t xml:space="preserve"> </w:t>
      </w:r>
      <w:r>
        <w:rPr>
          <w:b/>
          <w:sz w:val="24"/>
        </w:rPr>
        <w:t>общего</w:t>
      </w:r>
      <w:r>
        <w:rPr>
          <w:b/>
          <w:spacing w:val="2"/>
          <w:sz w:val="24"/>
        </w:rPr>
        <w:t xml:space="preserve"> </w:t>
      </w:r>
      <w:r>
        <w:rPr>
          <w:b/>
          <w:sz w:val="24"/>
        </w:rPr>
        <w:t>образования.</w:t>
      </w:r>
    </w:p>
    <w:p w:rsidR="00054381" w:rsidRDefault="00656015">
      <w:pPr>
        <w:pStyle w:val="a3"/>
        <w:spacing w:before="195" w:line="276" w:lineRule="auto"/>
        <w:ind w:right="852" w:firstLine="302"/>
        <w:jc w:val="both"/>
      </w:pPr>
      <w:r>
        <w:t>Программы</w:t>
      </w:r>
      <w:r>
        <w:rPr>
          <w:spacing w:val="1"/>
        </w:rPr>
        <w:t xml:space="preserve"> </w:t>
      </w:r>
      <w:r>
        <w:t>коррекционной</w:t>
      </w:r>
      <w:r>
        <w:rPr>
          <w:spacing w:val="1"/>
        </w:rPr>
        <w:t xml:space="preserve"> </w:t>
      </w:r>
      <w:r>
        <w:t>работы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являются</w:t>
      </w:r>
      <w:r>
        <w:rPr>
          <w:spacing w:val="1"/>
        </w:rPr>
        <w:t xml:space="preserve"> </w:t>
      </w:r>
      <w:r>
        <w:t>преемственными.</w:t>
      </w:r>
      <w:r>
        <w:rPr>
          <w:spacing w:val="1"/>
        </w:rPr>
        <w:t xml:space="preserve"> </w:t>
      </w:r>
      <w:r>
        <w:t>Программа</w:t>
      </w:r>
      <w:r>
        <w:rPr>
          <w:spacing w:val="1"/>
        </w:rPr>
        <w:t xml:space="preserve"> </w:t>
      </w:r>
      <w:r>
        <w:t>коррекционной</w:t>
      </w:r>
      <w:r>
        <w:rPr>
          <w:spacing w:val="1"/>
        </w:rPr>
        <w:t xml:space="preserve"> </w:t>
      </w:r>
      <w:r>
        <w:t>работы</w:t>
      </w:r>
      <w:r>
        <w:rPr>
          <w:spacing w:val="-57"/>
        </w:rPr>
        <w:t xml:space="preserve"> </w:t>
      </w:r>
      <w:r>
        <w:t>основного</w:t>
      </w:r>
      <w:r>
        <w:rPr>
          <w:spacing w:val="-4"/>
        </w:rPr>
        <w:t xml:space="preserve"> </w:t>
      </w:r>
      <w:r>
        <w:t>общего</w:t>
      </w:r>
      <w:r>
        <w:rPr>
          <w:spacing w:val="-3"/>
        </w:rPr>
        <w:t xml:space="preserve"> </w:t>
      </w:r>
      <w:r>
        <w:t>образования</w:t>
      </w:r>
      <w:r>
        <w:rPr>
          <w:spacing w:val="-3"/>
        </w:rPr>
        <w:t xml:space="preserve"> </w:t>
      </w:r>
      <w:r>
        <w:t>обеспечивает:</w:t>
      </w:r>
    </w:p>
    <w:p w:rsidR="00054381" w:rsidRDefault="00656015">
      <w:pPr>
        <w:pStyle w:val="a4"/>
        <w:numPr>
          <w:ilvl w:val="0"/>
          <w:numId w:val="35"/>
        </w:numPr>
        <w:tabs>
          <w:tab w:val="left" w:pos="2159"/>
        </w:tabs>
        <w:spacing w:before="200" w:line="276" w:lineRule="auto"/>
        <w:ind w:right="843" w:firstLine="456"/>
        <w:jc w:val="both"/>
        <w:rPr>
          <w:sz w:val="24"/>
        </w:rPr>
      </w:pPr>
      <w:r>
        <w:rPr>
          <w:sz w:val="24"/>
        </w:rPr>
        <w:t>создание в общеобразовательной организации специальных условий воспитания,</w:t>
      </w:r>
      <w:r>
        <w:rPr>
          <w:spacing w:val="1"/>
          <w:sz w:val="24"/>
        </w:rPr>
        <w:t xml:space="preserve"> </w:t>
      </w:r>
      <w:r>
        <w:rPr>
          <w:sz w:val="24"/>
        </w:rPr>
        <w:t>обучения,</w:t>
      </w:r>
      <w:r>
        <w:rPr>
          <w:spacing w:val="1"/>
          <w:sz w:val="24"/>
        </w:rPr>
        <w:t xml:space="preserve"> </w:t>
      </w:r>
      <w:r>
        <w:rPr>
          <w:sz w:val="24"/>
        </w:rPr>
        <w:t>позволяющих</w:t>
      </w:r>
      <w:r>
        <w:rPr>
          <w:spacing w:val="1"/>
          <w:sz w:val="24"/>
        </w:rPr>
        <w:t xml:space="preserve"> </w:t>
      </w:r>
      <w:r>
        <w:rPr>
          <w:sz w:val="24"/>
        </w:rPr>
        <w:t>учитывать</w:t>
      </w:r>
      <w:r>
        <w:rPr>
          <w:spacing w:val="1"/>
          <w:sz w:val="24"/>
        </w:rPr>
        <w:t xml:space="preserve"> </w:t>
      </w:r>
      <w:r>
        <w:rPr>
          <w:sz w:val="24"/>
        </w:rPr>
        <w:t>особые</w:t>
      </w:r>
      <w:r>
        <w:rPr>
          <w:spacing w:val="1"/>
          <w:sz w:val="24"/>
        </w:rPr>
        <w:t xml:space="preserve"> </w:t>
      </w:r>
      <w:r>
        <w:rPr>
          <w:sz w:val="24"/>
        </w:rPr>
        <w:t>образовательные</w:t>
      </w:r>
      <w:r>
        <w:rPr>
          <w:spacing w:val="1"/>
          <w:sz w:val="24"/>
        </w:rPr>
        <w:t xml:space="preserve"> </w:t>
      </w:r>
      <w:r>
        <w:rPr>
          <w:sz w:val="24"/>
        </w:rPr>
        <w:t>потребности</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посредством</w:t>
      </w:r>
      <w:r>
        <w:rPr>
          <w:spacing w:val="1"/>
          <w:sz w:val="24"/>
        </w:rPr>
        <w:t xml:space="preserve"> </w:t>
      </w:r>
      <w:r>
        <w:rPr>
          <w:sz w:val="24"/>
        </w:rPr>
        <w:t>индивидуализации</w:t>
      </w:r>
      <w:r>
        <w:rPr>
          <w:spacing w:val="1"/>
          <w:sz w:val="24"/>
        </w:rPr>
        <w:t xml:space="preserve"> </w:t>
      </w:r>
      <w:r>
        <w:rPr>
          <w:sz w:val="24"/>
        </w:rPr>
        <w:t>и</w:t>
      </w:r>
      <w:r>
        <w:rPr>
          <w:spacing w:val="-57"/>
          <w:sz w:val="24"/>
        </w:rPr>
        <w:t xml:space="preserve"> </w:t>
      </w:r>
      <w:r>
        <w:rPr>
          <w:sz w:val="24"/>
        </w:rPr>
        <w:t>дифференциации</w:t>
      </w:r>
      <w:r>
        <w:rPr>
          <w:spacing w:val="2"/>
          <w:sz w:val="24"/>
        </w:rPr>
        <w:t xml:space="preserve"> </w:t>
      </w:r>
      <w:r>
        <w:rPr>
          <w:sz w:val="24"/>
        </w:rPr>
        <w:t>образовательной</w:t>
      </w:r>
      <w:r>
        <w:rPr>
          <w:spacing w:val="-2"/>
          <w:sz w:val="24"/>
        </w:rPr>
        <w:t xml:space="preserve"> </w:t>
      </w:r>
      <w:r>
        <w:rPr>
          <w:sz w:val="24"/>
        </w:rPr>
        <w:t>деятельности;</w:t>
      </w:r>
    </w:p>
    <w:p w:rsidR="00054381" w:rsidRDefault="00656015">
      <w:pPr>
        <w:pStyle w:val="a4"/>
        <w:numPr>
          <w:ilvl w:val="0"/>
          <w:numId w:val="35"/>
        </w:numPr>
        <w:tabs>
          <w:tab w:val="left" w:pos="2159"/>
        </w:tabs>
        <w:spacing w:before="200" w:line="276" w:lineRule="auto"/>
        <w:ind w:right="841" w:firstLine="456"/>
        <w:jc w:val="both"/>
        <w:rPr>
          <w:sz w:val="24"/>
        </w:rPr>
      </w:pPr>
      <w:r>
        <w:rPr>
          <w:sz w:val="24"/>
        </w:rPr>
        <w:t>дальнейшую</w:t>
      </w:r>
      <w:r>
        <w:rPr>
          <w:spacing w:val="1"/>
          <w:sz w:val="24"/>
        </w:rPr>
        <w:t xml:space="preserve"> </w:t>
      </w:r>
      <w:r>
        <w:rPr>
          <w:sz w:val="24"/>
        </w:rPr>
        <w:t>социальную</w:t>
      </w:r>
      <w:r>
        <w:rPr>
          <w:spacing w:val="1"/>
          <w:sz w:val="24"/>
        </w:rPr>
        <w:t xml:space="preserve"> </w:t>
      </w:r>
      <w:r>
        <w:rPr>
          <w:sz w:val="24"/>
        </w:rPr>
        <w:t>адаптацию</w:t>
      </w:r>
      <w:r>
        <w:rPr>
          <w:spacing w:val="1"/>
          <w:sz w:val="24"/>
        </w:rPr>
        <w:t xml:space="preserve"> </w:t>
      </w:r>
      <w:r>
        <w:rPr>
          <w:sz w:val="24"/>
        </w:rPr>
        <w:t>и</w:t>
      </w:r>
      <w:r>
        <w:rPr>
          <w:spacing w:val="1"/>
          <w:sz w:val="24"/>
        </w:rPr>
        <w:t xml:space="preserve"> </w:t>
      </w:r>
      <w:r>
        <w:rPr>
          <w:sz w:val="24"/>
        </w:rPr>
        <w:t>интеграцию</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особыми</w:t>
      </w:r>
      <w:r>
        <w:rPr>
          <w:spacing w:val="1"/>
          <w:sz w:val="24"/>
        </w:rPr>
        <w:t xml:space="preserve"> </w:t>
      </w:r>
      <w:r>
        <w:rPr>
          <w:sz w:val="24"/>
        </w:rPr>
        <w:t>образовательными</w:t>
      </w:r>
      <w:r>
        <w:rPr>
          <w:spacing w:val="-3"/>
          <w:sz w:val="24"/>
        </w:rPr>
        <w:t xml:space="preserve"> </w:t>
      </w:r>
      <w:r>
        <w:rPr>
          <w:sz w:val="24"/>
        </w:rPr>
        <w:t>потребностями</w:t>
      </w:r>
      <w:r>
        <w:rPr>
          <w:spacing w:val="-2"/>
          <w:sz w:val="24"/>
        </w:rPr>
        <w:t xml:space="preserve"> </w:t>
      </w:r>
      <w:r>
        <w:rPr>
          <w:sz w:val="24"/>
        </w:rPr>
        <w:t>в</w:t>
      </w:r>
      <w:r>
        <w:rPr>
          <w:spacing w:val="-7"/>
          <w:sz w:val="24"/>
        </w:rPr>
        <w:t xml:space="preserve"> </w:t>
      </w:r>
      <w:r>
        <w:rPr>
          <w:sz w:val="24"/>
        </w:rPr>
        <w:t>общеобразовательной</w:t>
      </w:r>
      <w:r>
        <w:rPr>
          <w:spacing w:val="-2"/>
          <w:sz w:val="24"/>
        </w:rPr>
        <w:t xml:space="preserve"> </w:t>
      </w:r>
      <w:r>
        <w:rPr>
          <w:sz w:val="24"/>
        </w:rPr>
        <w:t>организации.</w:t>
      </w:r>
    </w:p>
    <w:p w:rsidR="00054381" w:rsidRDefault="00656015">
      <w:pPr>
        <w:pStyle w:val="Heading3"/>
        <w:spacing w:before="201"/>
      </w:pPr>
      <w:r>
        <w:t>Цели:</w:t>
      </w:r>
    </w:p>
    <w:p w:rsidR="00054381" w:rsidRDefault="00054381">
      <w:pPr>
        <w:pStyle w:val="a3"/>
        <w:spacing w:before="1"/>
        <w:ind w:left="0"/>
        <w:rPr>
          <w:b/>
          <w:sz w:val="21"/>
        </w:rPr>
      </w:pPr>
    </w:p>
    <w:p w:rsidR="00054381" w:rsidRDefault="00656015">
      <w:pPr>
        <w:pStyle w:val="a4"/>
        <w:numPr>
          <w:ilvl w:val="0"/>
          <w:numId w:val="35"/>
        </w:numPr>
        <w:tabs>
          <w:tab w:val="left" w:pos="2154"/>
        </w:tabs>
        <w:spacing w:line="273" w:lineRule="auto"/>
        <w:ind w:right="844" w:firstLine="456"/>
        <w:jc w:val="both"/>
        <w:rPr>
          <w:sz w:val="24"/>
        </w:rPr>
      </w:pPr>
      <w:r>
        <w:rPr>
          <w:sz w:val="24"/>
        </w:rPr>
        <w:t>оказание комплексной психолого-социально-педагогической помощи и поддержки</w:t>
      </w:r>
      <w:r>
        <w:rPr>
          <w:spacing w:val="1"/>
          <w:sz w:val="24"/>
        </w:rPr>
        <w:t xml:space="preserve"> </w:t>
      </w:r>
      <w:r>
        <w:rPr>
          <w:sz w:val="24"/>
        </w:rPr>
        <w:t>обучающимся</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родителям</w:t>
      </w:r>
      <w:r>
        <w:rPr>
          <w:spacing w:val="1"/>
          <w:sz w:val="24"/>
        </w:rPr>
        <w:t xml:space="preserve"> </w:t>
      </w:r>
      <w:r>
        <w:rPr>
          <w:sz w:val="24"/>
        </w:rPr>
        <w:t>(законным</w:t>
      </w:r>
      <w:r>
        <w:rPr>
          <w:spacing w:val="1"/>
          <w:sz w:val="24"/>
        </w:rPr>
        <w:t xml:space="preserve"> </w:t>
      </w:r>
      <w:r>
        <w:rPr>
          <w:sz w:val="24"/>
        </w:rPr>
        <w:t>представителям);</w:t>
      </w:r>
    </w:p>
    <w:p w:rsidR="00054381" w:rsidRDefault="00656015">
      <w:pPr>
        <w:pStyle w:val="a4"/>
        <w:numPr>
          <w:ilvl w:val="0"/>
          <w:numId w:val="35"/>
        </w:numPr>
        <w:tabs>
          <w:tab w:val="left" w:pos="2154"/>
        </w:tabs>
        <w:spacing w:before="209" w:line="276" w:lineRule="auto"/>
        <w:ind w:right="851" w:firstLine="456"/>
        <w:jc w:val="both"/>
        <w:rPr>
          <w:sz w:val="24"/>
        </w:rPr>
      </w:pPr>
      <w:r>
        <w:rPr>
          <w:sz w:val="24"/>
        </w:rPr>
        <w:t>осуществление</w:t>
      </w:r>
      <w:r>
        <w:rPr>
          <w:spacing w:val="1"/>
          <w:sz w:val="24"/>
        </w:rPr>
        <w:t xml:space="preserve"> </w:t>
      </w:r>
      <w:r>
        <w:rPr>
          <w:sz w:val="24"/>
        </w:rPr>
        <w:t>коррекции</w:t>
      </w:r>
      <w:r>
        <w:rPr>
          <w:spacing w:val="1"/>
          <w:sz w:val="24"/>
        </w:rPr>
        <w:t xml:space="preserve"> </w:t>
      </w:r>
      <w:r>
        <w:rPr>
          <w:sz w:val="24"/>
        </w:rPr>
        <w:t>недостатков</w:t>
      </w:r>
      <w:r>
        <w:rPr>
          <w:spacing w:val="1"/>
          <w:sz w:val="24"/>
        </w:rPr>
        <w:t xml:space="preserve"> </w:t>
      </w:r>
      <w:r>
        <w:rPr>
          <w:sz w:val="24"/>
        </w:rPr>
        <w:t>в</w:t>
      </w:r>
      <w:r>
        <w:rPr>
          <w:spacing w:val="1"/>
          <w:sz w:val="24"/>
        </w:rPr>
        <w:t xml:space="preserve"> </w:t>
      </w:r>
      <w:r>
        <w:rPr>
          <w:sz w:val="24"/>
        </w:rPr>
        <w:t>физическом</w:t>
      </w:r>
      <w:r>
        <w:rPr>
          <w:spacing w:val="1"/>
          <w:sz w:val="24"/>
        </w:rPr>
        <w:t xml:space="preserve"> </w:t>
      </w:r>
      <w:r>
        <w:rPr>
          <w:sz w:val="24"/>
        </w:rPr>
        <w:t>и</w:t>
      </w:r>
      <w:r>
        <w:rPr>
          <w:spacing w:val="1"/>
          <w:sz w:val="24"/>
        </w:rPr>
        <w:t xml:space="preserve"> </w:t>
      </w:r>
      <w:r>
        <w:rPr>
          <w:sz w:val="24"/>
        </w:rPr>
        <w:t>(или)</w:t>
      </w:r>
      <w:r>
        <w:rPr>
          <w:spacing w:val="61"/>
          <w:sz w:val="24"/>
        </w:rPr>
        <w:t xml:space="preserve"> </w:t>
      </w:r>
      <w:r>
        <w:rPr>
          <w:sz w:val="24"/>
        </w:rPr>
        <w:t>психическом</w:t>
      </w:r>
      <w:r>
        <w:rPr>
          <w:spacing w:val="1"/>
          <w:sz w:val="24"/>
        </w:rPr>
        <w:t xml:space="preserve"> </w:t>
      </w:r>
      <w:r>
        <w:rPr>
          <w:sz w:val="24"/>
        </w:rPr>
        <w:t>развитии</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при</w:t>
      </w:r>
      <w:r>
        <w:rPr>
          <w:spacing w:val="61"/>
          <w:sz w:val="24"/>
        </w:rPr>
        <w:t xml:space="preserve"> </w:t>
      </w:r>
      <w:r>
        <w:rPr>
          <w:sz w:val="24"/>
        </w:rPr>
        <w:t>освоении</w:t>
      </w:r>
      <w:r>
        <w:rPr>
          <w:spacing w:val="1"/>
          <w:sz w:val="24"/>
        </w:rPr>
        <w:t xml:space="preserve"> </w:t>
      </w:r>
      <w:r>
        <w:rPr>
          <w:sz w:val="24"/>
        </w:rPr>
        <w:t>основных</w:t>
      </w:r>
      <w:r>
        <w:rPr>
          <w:spacing w:val="1"/>
          <w:sz w:val="24"/>
        </w:rPr>
        <w:t xml:space="preserve"> </w:t>
      </w:r>
      <w:r>
        <w:rPr>
          <w:sz w:val="24"/>
        </w:rPr>
        <w:t>и</w:t>
      </w:r>
      <w:r>
        <w:rPr>
          <w:spacing w:val="1"/>
          <w:sz w:val="24"/>
        </w:rPr>
        <w:t xml:space="preserve"> </w:t>
      </w:r>
      <w:r>
        <w:rPr>
          <w:sz w:val="24"/>
        </w:rPr>
        <w:t>дополнительных</w:t>
      </w:r>
      <w:r>
        <w:rPr>
          <w:spacing w:val="1"/>
          <w:sz w:val="24"/>
        </w:rPr>
        <w:t xml:space="preserve"> </w:t>
      </w:r>
      <w:r>
        <w:rPr>
          <w:sz w:val="24"/>
        </w:rPr>
        <w:t>общеобразовательных</w:t>
      </w:r>
      <w:r>
        <w:rPr>
          <w:spacing w:val="1"/>
          <w:sz w:val="24"/>
        </w:rPr>
        <w:t xml:space="preserve"> </w:t>
      </w:r>
      <w:r>
        <w:rPr>
          <w:sz w:val="24"/>
        </w:rPr>
        <w:t>программ</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3"/>
          <w:sz w:val="24"/>
        </w:rPr>
        <w:t xml:space="preserve"> </w:t>
      </w:r>
      <w:r>
        <w:rPr>
          <w:sz w:val="24"/>
        </w:rPr>
        <w:t>дополнительных</w:t>
      </w:r>
      <w:r>
        <w:rPr>
          <w:spacing w:val="-3"/>
          <w:sz w:val="24"/>
        </w:rPr>
        <w:t xml:space="preserve"> </w:t>
      </w:r>
      <w:r>
        <w:rPr>
          <w:sz w:val="24"/>
        </w:rPr>
        <w:t>образовательных</w:t>
      </w:r>
      <w:r>
        <w:rPr>
          <w:spacing w:val="-3"/>
          <w:sz w:val="24"/>
        </w:rPr>
        <w:t xml:space="preserve"> </w:t>
      </w:r>
      <w:r>
        <w:rPr>
          <w:sz w:val="24"/>
        </w:rPr>
        <w:t>программ.</w:t>
      </w:r>
    </w:p>
    <w:p w:rsidR="00054381" w:rsidRDefault="00054381">
      <w:pPr>
        <w:spacing w:line="276" w:lineRule="auto"/>
        <w:jc w:val="both"/>
        <w:rPr>
          <w:sz w:val="24"/>
        </w:rPr>
        <w:sectPr w:rsidR="00054381">
          <w:pgSz w:w="11910" w:h="16840"/>
          <w:pgMar w:top="1040" w:right="0" w:bottom="1320" w:left="300" w:header="0" w:footer="1127" w:gutter="0"/>
          <w:cols w:space="720"/>
        </w:sectPr>
      </w:pPr>
    </w:p>
    <w:p w:rsidR="00054381" w:rsidRDefault="00656015">
      <w:pPr>
        <w:pStyle w:val="a4"/>
        <w:numPr>
          <w:ilvl w:val="0"/>
          <w:numId w:val="34"/>
        </w:numPr>
        <w:tabs>
          <w:tab w:val="left" w:pos="2020"/>
        </w:tabs>
        <w:spacing w:before="66" w:line="271" w:lineRule="auto"/>
        <w:ind w:right="859" w:firstLine="456"/>
        <w:jc w:val="both"/>
        <w:rPr>
          <w:sz w:val="24"/>
        </w:rPr>
      </w:pPr>
      <w:r>
        <w:rPr>
          <w:sz w:val="24"/>
        </w:rPr>
        <w:lastRenderedPageBreak/>
        <w:t>осуществление коррекции нарушений устной и письменной речи у обучающихся с</w:t>
      </w:r>
      <w:r>
        <w:rPr>
          <w:spacing w:val="1"/>
          <w:sz w:val="24"/>
        </w:rPr>
        <w:t xml:space="preserve"> </w:t>
      </w:r>
      <w:r>
        <w:rPr>
          <w:sz w:val="24"/>
        </w:rPr>
        <w:t>ограниченными</w:t>
      </w:r>
      <w:r>
        <w:rPr>
          <w:spacing w:val="-3"/>
          <w:sz w:val="24"/>
        </w:rPr>
        <w:t xml:space="preserve"> </w:t>
      </w:r>
      <w:r>
        <w:rPr>
          <w:sz w:val="24"/>
        </w:rPr>
        <w:t>возможностями</w:t>
      </w:r>
      <w:r>
        <w:rPr>
          <w:spacing w:val="-2"/>
          <w:sz w:val="24"/>
        </w:rPr>
        <w:t xml:space="preserve"> </w:t>
      </w:r>
      <w:r>
        <w:rPr>
          <w:sz w:val="24"/>
        </w:rPr>
        <w:t>здоровья.</w:t>
      </w:r>
    </w:p>
    <w:p w:rsidR="00054381" w:rsidRDefault="00656015">
      <w:pPr>
        <w:pStyle w:val="a4"/>
        <w:numPr>
          <w:ilvl w:val="0"/>
          <w:numId w:val="34"/>
        </w:numPr>
        <w:tabs>
          <w:tab w:val="left" w:pos="2159"/>
        </w:tabs>
        <w:spacing w:before="212" w:line="273" w:lineRule="auto"/>
        <w:ind w:right="844" w:firstLine="456"/>
        <w:jc w:val="both"/>
        <w:rPr>
          <w:sz w:val="24"/>
        </w:rPr>
      </w:pPr>
      <w:r>
        <w:rPr>
          <w:sz w:val="24"/>
        </w:rPr>
        <w:t>формирование</w:t>
      </w:r>
      <w:r>
        <w:rPr>
          <w:spacing w:val="1"/>
          <w:sz w:val="24"/>
        </w:rPr>
        <w:t xml:space="preserve"> </w:t>
      </w:r>
      <w:r>
        <w:rPr>
          <w:sz w:val="24"/>
        </w:rPr>
        <w:t>социальной</w:t>
      </w:r>
      <w:r>
        <w:rPr>
          <w:spacing w:val="1"/>
          <w:sz w:val="24"/>
        </w:rPr>
        <w:t xml:space="preserve"> </w:t>
      </w:r>
      <w:r>
        <w:rPr>
          <w:sz w:val="24"/>
        </w:rPr>
        <w:t>компетентности</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развитие</w:t>
      </w:r>
      <w:r>
        <w:rPr>
          <w:spacing w:val="1"/>
          <w:sz w:val="24"/>
        </w:rPr>
        <w:t xml:space="preserve"> </w:t>
      </w:r>
      <w:r>
        <w:rPr>
          <w:sz w:val="24"/>
        </w:rPr>
        <w:t>адаптивных</w:t>
      </w:r>
      <w:r>
        <w:rPr>
          <w:spacing w:val="1"/>
          <w:sz w:val="24"/>
        </w:rPr>
        <w:t xml:space="preserve"> </w:t>
      </w:r>
      <w:r>
        <w:rPr>
          <w:sz w:val="24"/>
        </w:rPr>
        <w:t>способностей</w:t>
      </w:r>
      <w:r>
        <w:rPr>
          <w:spacing w:val="1"/>
          <w:sz w:val="24"/>
        </w:rPr>
        <w:t xml:space="preserve"> </w:t>
      </w:r>
      <w:r>
        <w:rPr>
          <w:sz w:val="24"/>
        </w:rPr>
        <w:t>личности</w:t>
      </w:r>
      <w:r>
        <w:rPr>
          <w:spacing w:val="1"/>
          <w:sz w:val="24"/>
        </w:rPr>
        <w:t xml:space="preserve"> </w:t>
      </w:r>
      <w:r>
        <w:rPr>
          <w:sz w:val="24"/>
        </w:rPr>
        <w:t>для</w:t>
      </w:r>
      <w:r>
        <w:rPr>
          <w:spacing w:val="1"/>
          <w:sz w:val="24"/>
        </w:rPr>
        <w:t xml:space="preserve"> </w:t>
      </w:r>
      <w:r>
        <w:rPr>
          <w:sz w:val="24"/>
        </w:rPr>
        <w:t>самореализации</w:t>
      </w:r>
      <w:r>
        <w:rPr>
          <w:spacing w:val="-3"/>
          <w:sz w:val="24"/>
        </w:rPr>
        <w:t xml:space="preserve"> </w:t>
      </w:r>
      <w:r>
        <w:rPr>
          <w:sz w:val="24"/>
        </w:rPr>
        <w:t>в</w:t>
      </w:r>
      <w:r>
        <w:rPr>
          <w:spacing w:val="-1"/>
          <w:sz w:val="24"/>
        </w:rPr>
        <w:t xml:space="preserve"> </w:t>
      </w:r>
      <w:r>
        <w:rPr>
          <w:sz w:val="24"/>
        </w:rPr>
        <w:t>обществе.</w:t>
      </w:r>
    </w:p>
    <w:p w:rsidR="00054381" w:rsidRDefault="00656015">
      <w:pPr>
        <w:pStyle w:val="Heading3"/>
        <w:spacing w:before="209"/>
      </w:pPr>
      <w:r>
        <w:t>Задачи:</w:t>
      </w:r>
    </w:p>
    <w:p w:rsidR="00054381" w:rsidRDefault="00054381">
      <w:pPr>
        <w:pStyle w:val="a3"/>
        <w:ind w:left="0"/>
        <w:rPr>
          <w:b/>
          <w:sz w:val="21"/>
        </w:rPr>
      </w:pPr>
    </w:p>
    <w:p w:rsidR="00054381" w:rsidRDefault="00656015">
      <w:pPr>
        <w:pStyle w:val="a4"/>
        <w:numPr>
          <w:ilvl w:val="0"/>
          <w:numId w:val="33"/>
        </w:numPr>
        <w:tabs>
          <w:tab w:val="left" w:pos="2577"/>
        </w:tabs>
        <w:spacing w:before="1"/>
        <w:ind w:right="848"/>
        <w:jc w:val="both"/>
        <w:rPr>
          <w:sz w:val="24"/>
        </w:rPr>
      </w:pPr>
      <w:r>
        <w:rPr>
          <w:sz w:val="24"/>
        </w:rPr>
        <w:t>Выявление</w:t>
      </w:r>
      <w:r>
        <w:rPr>
          <w:spacing w:val="1"/>
          <w:sz w:val="24"/>
        </w:rPr>
        <w:t xml:space="preserve"> </w:t>
      </w:r>
      <w:r>
        <w:rPr>
          <w:sz w:val="24"/>
        </w:rPr>
        <w:t>и</w:t>
      </w:r>
      <w:r>
        <w:rPr>
          <w:spacing w:val="1"/>
          <w:sz w:val="24"/>
        </w:rPr>
        <w:t xml:space="preserve"> </w:t>
      </w:r>
      <w:r>
        <w:rPr>
          <w:sz w:val="24"/>
        </w:rPr>
        <w:t>удовлетворение</w:t>
      </w:r>
      <w:r>
        <w:rPr>
          <w:spacing w:val="1"/>
          <w:sz w:val="24"/>
        </w:rPr>
        <w:t xml:space="preserve"> </w:t>
      </w:r>
      <w:r>
        <w:rPr>
          <w:sz w:val="24"/>
        </w:rPr>
        <w:t>особых</w:t>
      </w:r>
      <w:r>
        <w:rPr>
          <w:spacing w:val="1"/>
          <w:sz w:val="24"/>
        </w:rPr>
        <w:t xml:space="preserve"> </w:t>
      </w:r>
      <w:r>
        <w:rPr>
          <w:sz w:val="24"/>
        </w:rPr>
        <w:t>образовательных</w:t>
      </w:r>
      <w:r>
        <w:rPr>
          <w:spacing w:val="1"/>
          <w:sz w:val="24"/>
        </w:rPr>
        <w:t xml:space="preserve"> </w:t>
      </w:r>
      <w:r>
        <w:rPr>
          <w:sz w:val="24"/>
        </w:rPr>
        <w:t>потребностей</w:t>
      </w:r>
      <w:r>
        <w:rPr>
          <w:spacing w:val="1"/>
          <w:sz w:val="24"/>
        </w:rPr>
        <w:t xml:space="preserve"> </w:t>
      </w:r>
      <w:r>
        <w:rPr>
          <w:sz w:val="24"/>
        </w:rPr>
        <w:t>обучающихся с ограниченными возможностями здоровья при освоении ими</w:t>
      </w:r>
      <w:r>
        <w:rPr>
          <w:spacing w:val="1"/>
          <w:sz w:val="24"/>
        </w:rPr>
        <w:t xml:space="preserve"> </w:t>
      </w:r>
      <w:r>
        <w:rPr>
          <w:sz w:val="24"/>
        </w:rPr>
        <w:t>основной</w:t>
      </w:r>
      <w:r>
        <w:rPr>
          <w:spacing w:val="-3"/>
          <w:sz w:val="24"/>
        </w:rPr>
        <w:t xml:space="preserve"> </w:t>
      </w:r>
      <w:r>
        <w:rPr>
          <w:sz w:val="24"/>
        </w:rPr>
        <w:t>образовательной</w:t>
      </w:r>
      <w:r>
        <w:rPr>
          <w:spacing w:val="-2"/>
          <w:sz w:val="24"/>
        </w:rPr>
        <w:t xml:space="preserve"> </w:t>
      </w:r>
      <w:r>
        <w:rPr>
          <w:sz w:val="24"/>
        </w:rPr>
        <w:t>программы</w:t>
      </w:r>
      <w:r>
        <w:rPr>
          <w:spacing w:val="-6"/>
          <w:sz w:val="24"/>
        </w:rPr>
        <w:t xml:space="preserve"> </w:t>
      </w:r>
      <w:r>
        <w:rPr>
          <w:sz w:val="24"/>
        </w:rPr>
        <w:t>основного</w:t>
      </w:r>
      <w:r>
        <w:rPr>
          <w:spacing w:val="-4"/>
          <w:sz w:val="24"/>
        </w:rPr>
        <w:t xml:space="preserve"> </w:t>
      </w:r>
      <w:r>
        <w:rPr>
          <w:sz w:val="24"/>
        </w:rPr>
        <w:t>общего</w:t>
      </w:r>
      <w:r>
        <w:rPr>
          <w:spacing w:val="-3"/>
          <w:sz w:val="24"/>
        </w:rPr>
        <w:t xml:space="preserve"> </w:t>
      </w:r>
      <w:r>
        <w:rPr>
          <w:sz w:val="24"/>
        </w:rPr>
        <w:t>образования;</w:t>
      </w:r>
    </w:p>
    <w:p w:rsidR="00054381" w:rsidRDefault="00656015">
      <w:pPr>
        <w:pStyle w:val="a4"/>
        <w:numPr>
          <w:ilvl w:val="0"/>
          <w:numId w:val="33"/>
        </w:numPr>
        <w:tabs>
          <w:tab w:val="left" w:pos="2577"/>
        </w:tabs>
        <w:ind w:right="839"/>
        <w:jc w:val="both"/>
        <w:rPr>
          <w:sz w:val="24"/>
        </w:rPr>
      </w:pPr>
      <w:r>
        <w:rPr>
          <w:sz w:val="24"/>
        </w:rPr>
        <w:t>Определение особенностей организации образовательного процесса и условий</w:t>
      </w:r>
      <w:r>
        <w:rPr>
          <w:spacing w:val="1"/>
          <w:sz w:val="24"/>
        </w:rPr>
        <w:t xml:space="preserve"> </w:t>
      </w:r>
      <w:r>
        <w:rPr>
          <w:sz w:val="24"/>
        </w:rPr>
        <w:t>интеграции</w:t>
      </w:r>
      <w:r>
        <w:rPr>
          <w:spacing w:val="1"/>
          <w:sz w:val="24"/>
        </w:rPr>
        <w:t xml:space="preserve"> </w:t>
      </w:r>
      <w:r>
        <w:rPr>
          <w:sz w:val="24"/>
        </w:rPr>
        <w:t>для</w:t>
      </w:r>
      <w:r>
        <w:rPr>
          <w:spacing w:val="1"/>
          <w:sz w:val="24"/>
        </w:rPr>
        <w:t xml:space="preserve"> </w:t>
      </w:r>
      <w:r>
        <w:rPr>
          <w:sz w:val="24"/>
        </w:rPr>
        <w:t>рассматриваемой</w:t>
      </w:r>
      <w:r>
        <w:rPr>
          <w:spacing w:val="1"/>
          <w:sz w:val="24"/>
        </w:rPr>
        <w:t xml:space="preserve"> </w:t>
      </w:r>
      <w:r>
        <w:rPr>
          <w:sz w:val="24"/>
        </w:rPr>
        <w:t>категории</w:t>
      </w:r>
      <w:r>
        <w:rPr>
          <w:spacing w:val="1"/>
          <w:sz w:val="24"/>
        </w:rPr>
        <w:t xml:space="preserve"> </w:t>
      </w:r>
      <w:r>
        <w:rPr>
          <w:sz w:val="24"/>
        </w:rPr>
        <w:t>детей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индивидуальными</w:t>
      </w:r>
      <w:r>
        <w:rPr>
          <w:spacing w:val="1"/>
          <w:sz w:val="24"/>
        </w:rPr>
        <w:t xml:space="preserve"> </w:t>
      </w:r>
      <w:r>
        <w:rPr>
          <w:sz w:val="24"/>
        </w:rPr>
        <w:t>особенностями</w:t>
      </w:r>
      <w:r>
        <w:rPr>
          <w:spacing w:val="1"/>
          <w:sz w:val="24"/>
        </w:rPr>
        <w:t xml:space="preserve"> </w:t>
      </w:r>
      <w:r>
        <w:rPr>
          <w:sz w:val="24"/>
        </w:rPr>
        <w:t>каждого</w:t>
      </w:r>
      <w:r>
        <w:rPr>
          <w:spacing w:val="1"/>
          <w:sz w:val="24"/>
        </w:rPr>
        <w:t xml:space="preserve"> </w:t>
      </w:r>
      <w:r>
        <w:rPr>
          <w:sz w:val="24"/>
        </w:rPr>
        <w:t>ребёнка,</w:t>
      </w:r>
      <w:r>
        <w:rPr>
          <w:spacing w:val="1"/>
          <w:sz w:val="24"/>
        </w:rPr>
        <w:t xml:space="preserve"> </w:t>
      </w:r>
      <w:r>
        <w:rPr>
          <w:sz w:val="24"/>
        </w:rPr>
        <w:t>структурой</w:t>
      </w:r>
      <w:r>
        <w:rPr>
          <w:spacing w:val="1"/>
          <w:sz w:val="24"/>
        </w:rPr>
        <w:t xml:space="preserve"> </w:t>
      </w:r>
      <w:r>
        <w:rPr>
          <w:sz w:val="24"/>
        </w:rPr>
        <w:t>нарушения</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степенью</w:t>
      </w:r>
      <w:r>
        <w:rPr>
          <w:spacing w:val="1"/>
          <w:sz w:val="24"/>
        </w:rPr>
        <w:t xml:space="preserve"> </w:t>
      </w:r>
      <w:r>
        <w:rPr>
          <w:sz w:val="24"/>
        </w:rPr>
        <w:t>выраженности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рекомендациями</w:t>
      </w:r>
      <w:r>
        <w:rPr>
          <w:spacing w:val="-57"/>
          <w:sz w:val="24"/>
        </w:rPr>
        <w:t xml:space="preserve"> </w:t>
      </w:r>
      <w:r>
        <w:rPr>
          <w:sz w:val="24"/>
        </w:rPr>
        <w:t>психолого-медико-педагогической</w:t>
      </w:r>
      <w:r>
        <w:rPr>
          <w:spacing w:val="-3"/>
          <w:sz w:val="24"/>
        </w:rPr>
        <w:t xml:space="preserve"> </w:t>
      </w:r>
      <w:r>
        <w:rPr>
          <w:sz w:val="24"/>
        </w:rPr>
        <w:t>комиссии);</w:t>
      </w:r>
    </w:p>
    <w:p w:rsidR="00054381" w:rsidRDefault="00656015">
      <w:pPr>
        <w:pStyle w:val="a4"/>
        <w:numPr>
          <w:ilvl w:val="0"/>
          <w:numId w:val="33"/>
        </w:numPr>
        <w:tabs>
          <w:tab w:val="left" w:pos="2577"/>
        </w:tabs>
        <w:spacing w:before="1"/>
        <w:ind w:right="834"/>
        <w:jc w:val="both"/>
        <w:rPr>
          <w:sz w:val="24"/>
        </w:rPr>
      </w:pPr>
      <w:r>
        <w:rPr>
          <w:sz w:val="24"/>
        </w:rPr>
        <w:t>Осуществление</w:t>
      </w:r>
      <w:r>
        <w:rPr>
          <w:spacing w:val="1"/>
          <w:sz w:val="24"/>
        </w:rPr>
        <w:t xml:space="preserve"> </w:t>
      </w:r>
      <w:r>
        <w:rPr>
          <w:sz w:val="24"/>
        </w:rPr>
        <w:t>индивидуально-ориентированной</w:t>
      </w:r>
      <w:r>
        <w:rPr>
          <w:spacing w:val="1"/>
          <w:sz w:val="24"/>
        </w:rPr>
        <w:t xml:space="preserve"> </w:t>
      </w:r>
      <w:r>
        <w:rPr>
          <w:sz w:val="24"/>
        </w:rPr>
        <w:t>социально-психолого-</w:t>
      </w:r>
      <w:r>
        <w:rPr>
          <w:spacing w:val="1"/>
          <w:sz w:val="24"/>
        </w:rPr>
        <w:t xml:space="preserve"> </w:t>
      </w:r>
      <w:r>
        <w:rPr>
          <w:sz w:val="24"/>
        </w:rPr>
        <w:t>педагогической</w:t>
      </w:r>
      <w:r>
        <w:rPr>
          <w:spacing w:val="1"/>
          <w:sz w:val="24"/>
        </w:rPr>
        <w:t xml:space="preserve"> </w:t>
      </w:r>
      <w:r>
        <w:rPr>
          <w:sz w:val="24"/>
        </w:rPr>
        <w:t>и</w:t>
      </w:r>
      <w:r>
        <w:rPr>
          <w:spacing w:val="1"/>
          <w:sz w:val="24"/>
        </w:rPr>
        <w:t xml:space="preserve"> </w:t>
      </w:r>
      <w:r>
        <w:rPr>
          <w:sz w:val="24"/>
        </w:rPr>
        <w:t>медицинской</w:t>
      </w:r>
      <w:r>
        <w:rPr>
          <w:spacing w:val="1"/>
          <w:sz w:val="24"/>
        </w:rPr>
        <w:t xml:space="preserve"> </w:t>
      </w:r>
      <w:r>
        <w:rPr>
          <w:sz w:val="24"/>
        </w:rPr>
        <w:t>помощи</w:t>
      </w:r>
      <w:r>
        <w:rPr>
          <w:spacing w:val="1"/>
          <w:sz w:val="24"/>
        </w:rPr>
        <w:t xml:space="preserve"> </w:t>
      </w:r>
      <w:r>
        <w:rPr>
          <w:sz w:val="24"/>
        </w:rPr>
        <w:t>обучающимся</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особенностей</w:t>
      </w:r>
      <w:r>
        <w:rPr>
          <w:spacing w:val="1"/>
          <w:sz w:val="24"/>
        </w:rPr>
        <w:t xml:space="preserve"> </w:t>
      </w:r>
      <w:r>
        <w:rPr>
          <w:sz w:val="24"/>
        </w:rPr>
        <w:t>психического</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физического развития, индивидуальных возможностей детей (в соответствии с</w:t>
      </w:r>
      <w:r>
        <w:rPr>
          <w:spacing w:val="1"/>
          <w:sz w:val="24"/>
        </w:rPr>
        <w:t xml:space="preserve"> </w:t>
      </w:r>
      <w:r>
        <w:rPr>
          <w:sz w:val="24"/>
        </w:rPr>
        <w:t>рекомендациями</w:t>
      </w:r>
      <w:r>
        <w:rPr>
          <w:spacing w:val="-3"/>
          <w:sz w:val="24"/>
        </w:rPr>
        <w:t xml:space="preserve"> </w:t>
      </w:r>
      <w:r>
        <w:rPr>
          <w:sz w:val="24"/>
        </w:rPr>
        <w:t>психолого-медико-педагогической</w:t>
      </w:r>
      <w:r>
        <w:rPr>
          <w:spacing w:val="2"/>
          <w:sz w:val="24"/>
        </w:rPr>
        <w:t xml:space="preserve"> </w:t>
      </w:r>
      <w:r>
        <w:rPr>
          <w:sz w:val="24"/>
        </w:rPr>
        <w:t>комиссии);</w:t>
      </w:r>
    </w:p>
    <w:p w:rsidR="00054381" w:rsidRDefault="00656015">
      <w:pPr>
        <w:pStyle w:val="a4"/>
        <w:numPr>
          <w:ilvl w:val="0"/>
          <w:numId w:val="33"/>
        </w:numPr>
        <w:tabs>
          <w:tab w:val="left" w:pos="2577"/>
        </w:tabs>
        <w:spacing w:line="242" w:lineRule="auto"/>
        <w:ind w:right="849"/>
        <w:jc w:val="both"/>
        <w:rPr>
          <w:sz w:val="24"/>
        </w:rPr>
      </w:pPr>
      <w:r>
        <w:rPr>
          <w:sz w:val="24"/>
        </w:rPr>
        <w:t>Раннее</w:t>
      </w:r>
      <w:r>
        <w:rPr>
          <w:spacing w:val="1"/>
          <w:sz w:val="24"/>
        </w:rPr>
        <w:t xml:space="preserve"> </w:t>
      </w:r>
      <w:r>
        <w:rPr>
          <w:sz w:val="24"/>
        </w:rPr>
        <w:t>выявление</w:t>
      </w:r>
      <w:r>
        <w:rPr>
          <w:spacing w:val="1"/>
          <w:sz w:val="24"/>
        </w:rPr>
        <w:t xml:space="preserve"> </w:t>
      </w:r>
      <w:r>
        <w:rPr>
          <w:sz w:val="24"/>
        </w:rPr>
        <w:t>и</w:t>
      </w:r>
      <w:r>
        <w:rPr>
          <w:spacing w:val="1"/>
          <w:sz w:val="24"/>
        </w:rPr>
        <w:t xml:space="preserve"> </w:t>
      </w:r>
      <w:r>
        <w:rPr>
          <w:sz w:val="24"/>
        </w:rPr>
        <w:t>своевременное</w:t>
      </w:r>
      <w:r>
        <w:rPr>
          <w:spacing w:val="1"/>
          <w:sz w:val="24"/>
        </w:rPr>
        <w:t xml:space="preserve"> </w:t>
      </w:r>
      <w:r>
        <w:rPr>
          <w:sz w:val="24"/>
        </w:rPr>
        <w:t>предупреждение</w:t>
      </w:r>
      <w:r>
        <w:rPr>
          <w:spacing w:val="1"/>
          <w:sz w:val="24"/>
        </w:rPr>
        <w:t xml:space="preserve"> </w:t>
      </w:r>
      <w:r>
        <w:rPr>
          <w:sz w:val="24"/>
        </w:rPr>
        <w:t>речевых</w:t>
      </w:r>
      <w:r>
        <w:rPr>
          <w:spacing w:val="1"/>
          <w:sz w:val="24"/>
        </w:rPr>
        <w:t xml:space="preserve"> </w:t>
      </w:r>
      <w:r>
        <w:rPr>
          <w:sz w:val="24"/>
        </w:rPr>
        <w:t>нарушений</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с ограниченными</w:t>
      </w:r>
      <w:r>
        <w:rPr>
          <w:spacing w:val="-2"/>
          <w:sz w:val="24"/>
        </w:rPr>
        <w:t xml:space="preserve"> </w:t>
      </w:r>
      <w:r>
        <w:rPr>
          <w:sz w:val="24"/>
        </w:rPr>
        <w:t>возможностями</w:t>
      </w:r>
      <w:r>
        <w:rPr>
          <w:spacing w:val="2"/>
          <w:sz w:val="24"/>
        </w:rPr>
        <w:t xml:space="preserve"> </w:t>
      </w:r>
      <w:r>
        <w:rPr>
          <w:sz w:val="24"/>
        </w:rPr>
        <w:t>здоровья;</w:t>
      </w:r>
    </w:p>
    <w:p w:rsidR="00054381" w:rsidRDefault="00656015">
      <w:pPr>
        <w:pStyle w:val="a4"/>
        <w:numPr>
          <w:ilvl w:val="0"/>
          <w:numId w:val="33"/>
        </w:numPr>
        <w:tabs>
          <w:tab w:val="left" w:pos="2577"/>
        </w:tabs>
        <w:ind w:right="848"/>
        <w:jc w:val="both"/>
        <w:rPr>
          <w:sz w:val="24"/>
        </w:rPr>
      </w:pPr>
      <w:r>
        <w:rPr>
          <w:sz w:val="24"/>
        </w:rPr>
        <w:t>Разработка</w:t>
      </w:r>
      <w:r>
        <w:rPr>
          <w:spacing w:val="1"/>
          <w:sz w:val="24"/>
        </w:rPr>
        <w:t xml:space="preserve"> </w:t>
      </w:r>
      <w:r>
        <w:rPr>
          <w:sz w:val="24"/>
        </w:rPr>
        <w:t>и</w:t>
      </w:r>
      <w:r>
        <w:rPr>
          <w:spacing w:val="1"/>
          <w:sz w:val="24"/>
        </w:rPr>
        <w:t xml:space="preserve"> </w:t>
      </w:r>
      <w:r>
        <w:rPr>
          <w:sz w:val="24"/>
        </w:rPr>
        <w:t>реализация</w:t>
      </w:r>
      <w:r>
        <w:rPr>
          <w:spacing w:val="1"/>
          <w:sz w:val="24"/>
        </w:rPr>
        <w:t xml:space="preserve"> </w:t>
      </w:r>
      <w:r>
        <w:rPr>
          <w:sz w:val="24"/>
        </w:rPr>
        <w:t>адаптированных</w:t>
      </w:r>
      <w:r>
        <w:rPr>
          <w:spacing w:val="1"/>
          <w:sz w:val="24"/>
        </w:rPr>
        <w:t xml:space="preserve"> </w:t>
      </w:r>
      <w:r>
        <w:rPr>
          <w:sz w:val="24"/>
        </w:rPr>
        <w:t>программ,</w:t>
      </w:r>
      <w:r>
        <w:rPr>
          <w:spacing w:val="1"/>
          <w:sz w:val="24"/>
        </w:rPr>
        <w:t xml:space="preserve"> </w:t>
      </w:r>
      <w:r>
        <w:rPr>
          <w:sz w:val="24"/>
        </w:rPr>
        <w:t>учебных</w:t>
      </w:r>
      <w:r>
        <w:rPr>
          <w:spacing w:val="1"/>
          <w:sz w:val="24"/>
        </w:rPr>
        <w:t xml:space="preserve"> </w:t>
      </w:r>
      <w:r>
        <w:rPr>
          <w:sz w:val="24"/>
        </w:rPr>
        <w:t>планов,</w:t>
      </w:r>
      <w:r>
        <w:rPr>
          <w:spacing w:val="1"/>
          <w:sz w:val="24"/>
        </w:rPr>
        <w:t xml:space="preserve"> </w:t>
      </w:r>
      <w:r>
        <w:rPr>
          <w:sz w:val="24"/>
        </w:rPr>
        <w:t>организация</w:t>
      </w:r>
      <w:r>
        <w:rPr>
          <w:spacing w:val="1"/>
          <w:sz w:val="24"/>
        </w:rPr>
        <w:t xml:space="preserve"> </w:t>
      </w:r>
      <w:r>
        <w:rPr>
          <w:sz w:val="24"/>
        </w:rPr>
        <w:t>индивидуальных</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групповых</w:t>
      </w:r>
      <w:r>
        <w:rPr>
          <w:spacing w:val="1"/>
          <w:sz w:val="24"/>
        </w:rPr>
        <w:t xml:space="preserve"> </w:t>
      </w:r>
      <w:r>
        <w:rPr>
          <w:sz w:val="24"/>
        </w:rPr>
        <w:t>занятий</w:t>
      </w:r>
      <w:r>
        <w:rPr>
          <w:spacing w:val="1"/>
          <w:sz w:val="24"/>
        </w:rPr>
        <w:t xml:space="preserve"> </w:t>
      </w:r>
      <w:r>
        <w:rPr>
          <w:sz w:val="24"/>
        </w:rPr>
        <w:t>для</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выраженным</w:t>
      </w:r>
      <w:r>
        <w:rPr>
          <w:spacing w:val="-2"/>
          <w:sz w:val="24"/>
        </w:rPr>
        <w:t xml:space="preserve"> </w:t>
      </w:r>
      <w:r>
        <w:rPr>
          <w:sz w:val="24"/>
        </w:rPr>
        <w:t>нарушением</w:t>
      </w:r>
      <w:r>
        <w:rPr>
          <w:spacing w:val="2"/>
          <w:sz w:val="24"/>
        </w:rPr>
        <w:t xml:space="preserve"> </w:t>
      </w:r>
      <w:r>
        <w:rPr>
          <w:sz w:val="24"/>
        </w:rPr>
        <w:t>в</w:t>
      </w:r>
      <w:r>
        <w:rPr>
          <w:spacing w:val="60"/>
          <w:sz w:val="24"/>
        </w:rPr>
        <w:t xml:space="preserve"> </w:t>
      </w:r>
      <w:r>
        <w:rPr>
          <w:sz w:val="24"/>
        </w:rPr>
        <w:t>психическом</w:t>
      </w:r>
      <w:r>
        <w:rPr>
          <w:spacing w:val="3"/>
          <w:sz w:val="24"/>
        </w:rPr>
        <w:t xml:space="preserve"> </w:t>
      </w:r>
      <w:r>
        <w:rPr>
          <w:sz w:val="24"/>
        </w:rPr>
        <w:t>развитии;</w:t>
      </w:r>
    </w:p>
    <w:p w:rsidR="00054381" w:rsidRDefault="00656015">
      <w:pPr>
        <w:pStyle w:val="a4"/>
        <w:numPr>
          <w:ilvl w:val="0"/>
          <w:numId w:val="33"/>
        </w:numPr>
        <w:tabs>
          <w:tab w:val="left" w:pos="2577"/>
        </w:tabs>
        <w:ind w:right="842"/>
        <w:jc w:val="both"/>
        <w:rPr>
          <w:sz w:val="24"/>
        </w:rPr>
      </w:pPr>
      <w:r>
        <w:rPr>
          <w:sz w:val="24"/>
        </w:rPr>
        <w:t>Обеспечение</w:t>
      </w:r>
      <w:r>
        <w:rPr>
          <w:spacing w:val="1"/>
          <w:sz w:val="24"/>
        </w:rPr>
        <w:t xml:space="preserve"> </w:t>
      </w:r>
      <w:r>
        <w:rPr>
          <w:sz w:val="24"/>
        </w:rPr>
        <w:t>возможности</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по</w:t>
      </w:r>
      <w:r>
        <w:rPr>
          <w:spacing w:val="1"/>
          <w:sz w:val="24"/>
        </w:rPr>
        <w:t xml:space="preserve"> </w:t>
      </w:r>
      <w:r>
        <w:rPr>
          <w:sz w:val="24"/>
        </w:rPr>
        <w:t>дополнительным</w:t>
      </w:r>
      <w:r>
        <w:rPr>
          <w:spacing w:val="1"/>
          <w:sz w:val="24"/>
        </w:rPr>
        <w:t xml:space="preserve"> </w:t>
      </w:r>
      <w:r>
        <w:rPr>
          <w:sz w:val="24"/>
        </w:rPr>
        <w:t>образовательным</w:t>
      </w:r>
      <w:r>
        <w:rPr>
          <w:spacing w:val="1"/>
          <w:sz w:val="24"/>
        </w:rPr>
        <w:t xml:space="preserve"> </w:t>
      </w:r>
      <w:r>
        <w:rPr>
          <w:sz w:val="24"/>
        </w:rPr>
        <w:t>программам</w:t>
      </w:r>
      <w:r>
        <w:rPr>
          <w:spacing w:val="1"/>
          <w:sz w:val="24"/>
        </w:rPr>
        <w:t xml:space="preserve"> </w:t>
      </w:r>
      <w:r>
        <w:rPr>
          <w:sz w:val="24"/>
        </w:rPr>
        <w:t>социально-педагогической</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направленностей,</w:t>
      </w:r>
      <w:r>
        <w:rPr>
          <w:spacing w:val="1"/>
          <w:sz w:val="24"/>
        </w:rPr>
        <w:t xml:space="preserve"> </w:t>
      </w:r>
      <w:r>
        <w:rPr>
          <w:sz w:val="24"/>
        </w:rPr>
        <w:t>получения</w:t>
      </w:r>
      <w:r>
        <w:rPr>
          <w:spacing w:val="1"/>
          <w:sz w:val="24"/>
        </w:rPr>
        <w:t xml:space="preserve"> </w:t>
      </w:r>
      <w:r>
        <w:rPr>
          <w:sz w:val="24"/>
        </w:rPr>
        <w:t>дополнительных</w:t>
      </w:r>
      <w:r>
        <w:rPr>
          <w:spacing w:val="61"/>
          <w:sz w:val="24"/>
        </w:rPr>
        <w:t xml:space="preserve"> </w:t>
      </w:r>
      <w:r>
        <w:rPr>
          <w:sz w:val="24"/>
        </w:rPr>
        <w:t>образовательных</w:t>
      </w:r>
      <w:r>
        <w:rPr>
          <w:spacing w:val="1"/>
          <w:sz w:val="24"/>
        </w:rPr>
        <w:t xml:space="preserve"> </w:t>
      </w:r>
      <w:r>
        <w:rPr>
          <w:sz w:val="24"/>
        </w:rPr>
        <w:t>коррекционных</w:t>
      </w:r>
      <w:r>
        <w:rPr>
          <w:spacing w:val="1"/>
          <w:sz w:val="24"/>
        </w:rPr>
        <w:t xml:space="preserve"> </w:t>
      </w:r>
      <w:r>
        <w:rPr>
          <w:sz w:val="24"/>
        </w:rPr>
        <w:t>услуг;</w:t>
      </w:r>
    </w:p>
    <w:p w:rsidR="00054381" w:rsidRDefault="00656015">
      <w:pPr>
        <w:pStyle w:val="a4"/>
        <w:numPr>
          <w:ilvl w:val="0"/>
          <w:numId w:val="33"/>
        </w:numPr>
        <w:tabs>
          <w:tab w:val="left" w:pos="2577"/>
        </w:tabs>
        <w:spacing w:line="237" w:lineRule="auto"/>
        <w:ind w:right="849"/>
        <w:jc w:val="both"/>
        <w:rPr>
          <w:sz w:val="24"/>
        </w:rPr>
      </w:pPr>
      <w:r>
        <w:rPr>
          <w:sz w:val="24"/>
        </w:rPr>
        <w:t>Формирование зрелых личностных установок, способствующих оптимальной</w:t>
      </w:r>
      <w:r>
        <w:rPr>
          <w:spacing w:val="1"/>
          <w:sz w:val="24"/>
        </w:rPr>
        <w:t xml:space="preserve"> </w:t>
      </w:r>
      <w:r>
        <w:rPr>
          <w:sz w:val="24"/>
        </w:rPr>
        <w:t>адаптации</w:t>
      </w:r>
      <w:r>
        <w:rPr>
          <w:spacing w:val="2"/>
          <w:sz w:val="24"/>
        </w:rPr>
        <w:t xml:space="preserve"> </w:t>
      </w:r>
      <w:r>
        <w:rPr>
          <w:sz w:val="24"/>
        </w:rPr>
        <w:t>в</w:t>
      </w:r>
      <w:r>
        <w:rPr>
          <w:spacing w:val="-1"/>
          <w:sz w:val="24"/>
        </w:rPr>
        <w:t xml:space="preserve"> </w:t>
      </w:r>
      <w:r>
        <w:rPr>
          <w:sz w:val="24"/>
        </w:rPr>
        <w:t>условиях</w:t>
      </w:r>
      <w:r>
        <w:rPr>
          <w:spacing w:val="-4"/>
          <w:sz w:val="24"/>
        </w:rPr>
        <w:t xml:space="preserve"> </w:t>
      </w:r>
      <w:r>
        <w:rPr>
          <w:sz w:val="24"/>
        </w:rPr>
        <w:t>реальной</w:t>
      </w:r>
      <w:r>
        <w:rPr>
          <w:spacing w:val="-2"/>
          <w:sz w:val="24"/>
        </w:rPr>
        <w:t xml:space="preserve"> </w:t>
      </w:r>
      <w:r>
        <w:rPr>
          <w:sz w:val="24"/>
        </w:rPr>
        <w:t>жизненной</w:t>
      </w:r>
      <w:r>
        <w:rPr>
          <w:spacing w:val="-3"/>
          <w:sz w:val="24"/>
        </w:rPr>
        <w:t xml:space="preserve"> </w:t>
      </w:r>
      <w:r>
        <w:rPr>
          <w:sz w:val="24"/>
        </w:rPr>
        <w:t>ситуации;</w:t>
      </w:r>
    </w:p>
    <w:p w:rsidR="00054381" w:rsidRDefault="00656015">
      <w:pPr>
        <w:pStyle w:val="a4"/>
        <w:numPr>
          <w:ilvl w:val="0"/>
          <w:numId w:val="33"/>
        </w:numPr>
        <w:tabs>
          <w:tab w:val="left" w:pos="2577"/>
        </w:tabs>
        <w:spacing w:before="1"/>
        <w:ind w:right="842"/>
        <w:jc w:val="both"/>
        <w:rPr>
          <w:sz w:val="24"/>
        </w:rPr>
      </w:pPr>
      <w:r>
        <w:rPr>
          <w:sz w:val="24"/>
        </w:rPr>
        <w:t>Расширение адаптивных возможностей личности, определяющих готовность к</w:t>
      </w:r>
      <w:r>
        <w:rPr>
          <w:spacing w:val="1"/>
          <w:sz w:val="24"/>
        </w:rPr>
        <w:t xml:space="preserve"> </w:t>
      </w:r>
      <w:r>
        <w:rPr>
          <w:sz w:val="24"/>
        </w:rPr>
        <w:t>решению</w:t>
      </w:r>
      <w:r>
        <w:rPr>
          <w:spacing w:val="-1"/>
          <w:sz w:val="24"/>
        </w:rPr>
        <w:t xml:space="preserve"> </w:t>
      </w:r>
      <w:r>
        <w:rPr>
          <w:sz w:val="24"/>
        </w:rPr>
        <w:t>доступных</w:t>
      </w:r>
      <w:r>
        <w:rPr>
          <w:spacing w:val="-4"/>
          <w:sz w:val="24"/>
        </w:rPr>
        <w:t xml:space="preserve"> </w:t>
      </w:r>
      <w:r>
        <w:rPr>
          <w:sz w:val="24"/>
        </w:rPr>
        <w:t>проблем</w:t>
      </w:r>
      <w:r>
        <w:rPr>
          <w:spacing w:val="-2"/>
          <w:sz w:val="24"/>
        </w:rPr>
        <w:t xml:space="preserve"> </w:t>
      </w:r>
      <w:r>
        <w:rPr>
          <w:sz w:val="24"/>
        </w:rPr>
        <w:t>в</w:t>
      </w:r>
      <w:r>
        <w:rPr>
          <w:spacing w:val="2"/>
          <w:sz w:val="24"/>
        </w:rPr>
        <w:t xml:space="preserve"> </w:t>
      </w:r>
      <w:r>
        <w:rPr>
          <w:sz w:val="24"/>
        </w:rPr>
        <w:t>различных</w:t>
      </w:r>
      <w:r>
        <w:rPr>
          <w:spacing w:val="-4"/>
          <w:sz w:val="24"/>
        </w:rPr>
        <w:t xml:space="preserve"> </w:t>
      </w:r>
      <w:r>
        <w:rPr>
          <w:sz w:val="24"/>
        </w:rPr>
        <w:t>сферах</w:t>
      </w:r>
      <w:r>
        <w:rPr>
          <w:spacing w:val="-4"/>
          <w:sz w:val="24"/>
        </w:rPr>
        <w:t xml:space="preserve"> </w:t>
      </w:r>
      <w:r>
        <w:rPr>
          <w:sz w:val="24"/>
        </w:rPr>
        <w:t>жизнедеятельности;</w:t>
      </w:r>
    </w:p>
    <w:p w:rsidR="00054381" w:rsidRDefault="00656015">
      <w:pPr>
        <w:pStyle w:val="a4"/>
        <w:numPr>
          <w:ilvl w:val="0"/>
          <w:numId w:val="33"/>
        </w:numPr>
        <w:tabs>
          <w:tab w:val="left" w:pos="2577"/>
        </w:tabs>
        <w:spacing w:before="3" w:line="237" w:lineRule="auto"/>
        <w:ind w:right="854"/>
        <w:jc w:val="both"/>
        <w:rPr>
          <w:sz w:val="24"/>
        </w:rPr>
      </w:pPr>
      <w:r>
        <w:rPr>
          <w:sz w:val="24"/>
        </w:rPr>
        <w:t>Развитие коммуникативной компетенции, форм и навыков конструктивного</w:t>
      </w:r>
      <w:r>
        <w:rPr>
          <w:spacing w:val="1"/>
          <w:sz w:val="24"/>
        </w:rPr>
        <w:t xml:space="preserve"> </w:t>
      </w:r>
      <w:r>
        <w:rPr>
          <w:sz w:val="24"/>
        </w:rPr>
        <w:t>личностного</w:t>
      </w:r>
      <w:r>
        <w:rPr>
          <w:spacing w:val="-4"/>
          <w:sz w:val="24"/>
        </w:rPr>
        <w:t xml:space="preserve"> </w:t>
      </w:r>
      <w:r>
        <w:rPr>
          <w:sz w:val="24"/>
        </w:rPr>
        <w:t>общения</w:t>
      </w:r>
      <w:r>
        <w:rPr>
          <w:spacing w:val="-3"/>
          <w:sz w:val="24"/>
        </w:rPr>
        <w:t xml:space="preserve"> </w:t>
      </w:r>
      <w:r>
        <w:rPr>
          <w:sz w:val="24"/>
        </w:rPr>
        <w:t>в</w:t>
      </w:r>
      <w:r>
        <w:rPr>
          <w:spacing w:val="-1"/>
          <w:sz w:val="24"/>
        </w:rPr>
        <w:t xml:space="preserve"> </w:t>
      </w:r>
      <w:r>
        <w:rPr>
          <w:sz w:val="24"/>
        </w:rPr>
        <w:t>группе</w:t>
      </w:r>
      <w:r>
        <w:rPr>
          <w:spacing w:val="1"/>
          <w:sz w:val="24"/>
        </w:rPr>
        <w:t xml:space="preserve"> </w:t>
      </w:r>
      <w:r>
        <w:rPr>
          <w:sz w:val="24"/>
        </w:rPr>
        <w:t>сверстников;</w:t>
      </w:r>
    </w:p>
    <w:p w:rsidR="00054381" w:rsidRDefault="00656015">
      <w:pPr>
        <w:pStyle w:val="a4"/>
        <w:numPr>
          <w:ilvl w:val="0"/>
          <w:numId w:val="33"/>
        </w:numPr>
        <w:tabs>
          <w:tab w:val="left" w:pos="2577"/>
        </w:tabs>
        <w:spacing w:before="3"/>
        <w:ind w:right="843"/>
        <w:jc w:val="both"/>
        <w:rPr>
          <w:sz w:val="24"/>
        </w:rPr>
      </w:pPr>
      <w:r>
        <w:rPr>
          <w:sz w:val="24"/>
        </w:rPr>
        <w:t>Реализация комплексной системы мероприятий</w:t>
      </w:r>
      <w:r>
        <w:rPr>
          <w:spacing w:val="1"/>
          <w:sz w:val="24"/>
        </w:rPr>
        <w:t xml:space="preserve"> </w:t>
      </w:r>
      <w:r>
        <w:rPr>
          <w:sz w:val="24"/>
        </w:rPr>
        <w:t>по</w:t>
      </w:r>
      <w:r>
        <w:rPr>
          <w:spacing w:val="1"/>
          <w:sz w:val="24"/>
        </w:rPr>
        <w:t xml:space="preserve"> </w:t>
      </w:r>
      <w:r>
        <w:rPr>
          <w:sz w:val="24"/>
        </w:rPr>
        <w:t>социальной адаптации и</w:t>
      </w:r>
      <w:r>
        <w:rPr>
          <w:spacing w:val="1"/>
          <w:sz w:val="24"/>
        </w:rPr>
        <w:t xml:space="preserve"> </w:t>
      </w:r>
      <w:r>
        <w:rPr>
          <w:sz w:val="24"/>
        </w:rPr>
        <w:t>профессиональной</w:t>
      </w:r>
      <w:r>
        <w:rPr>
          <w:spacing w:val="1"/>
          <w:sz w:val="24"/>
        </w:rPr>
        <w:t xml:space="preserve"> </w:t>
      </w:r>
      <w:r>
        <w:rPr>
          <w:sz w:val="24"/>
        </w:rPr>
        <w:t>ориентации</w:t>
      </w:r>
      <w:r>
        <w:rPr>
          <w:spacing w:val="1"/>
          <w:sz w:val="24"/>
        </w:rPr>
        <w:t xml:space="preserve"> </w:t>
      </w:r>
      <w:r>
        <w:rPr>
          <w:sz w:val="24"/>
        </w:rPr>
        <w:t>обучающихся</w:t>
      </w:r>
      <w:r>
        <w:rPr>
          <w:spacing w:val="1"/>
          <w:sz w:val="24"/>
        </w:rPr>
        <w:t xml:space="preserve"> </w:t>
      </w:r>
      <w:r>
        <w:rPr>
          <w:sz w:val="24"/>
        </w:rPr>
        <w:t>с</w:t>
      </w:r>
      <w:r>
        <w:rPr>
          <w:spacing w:val="61"/>
          <w:sz w:val="24"/>
        </w:rPr>
        <w:t xml:space="preserve"> </w:t>
      </w:r>
      <w:r>
        <w:rPr>
          <w:sz w:val="24"/>
        </w:rPr>
        <w:t>ограниченными</w:t>
      </w:r>
      <w:r>
        <w:rPr>
          <w:spacing w:val="1"/>
          <w:sz w:val="24"/>
        </w:rPr>
        <w:t xml:space="preserve"> </w:t>
      </w:r>
      <w:r>
        <w:rPr>
          <w:sz w:val="24"/>
        </w:rPr>
        <w:t>возможностями</w:t>
      </w:r>
      <w:r>
        <w:rPr>
          <w:spacing w:val="-3"/>
          <w:sz w:val="24"/>
        </w:rPr>
        <w:t xml:space="preserve"> </w:t>
      </w:r>
      <w:r>
        <w:rPr>
          <w:sz w:val="24"/>
        </w:rPr>
        <w:t>здоровья;</w:t>
      </w:r>
    </w:p>
    <w:p w:rsidR="00054381" w:rsidRDefault="00656015">
      <w:pPr>
        <w:pStyle w:val="a4"/>
        <w:numPr>
          <w:ilvl w:val="0"/>
          <w:numId w:val="33"/>
        </w:numPr>
        <w:tabs>
          <w:tab w:val="left" w:pos="2577"/>
        </w:tabs>
        <w:ind w:right="849"/>
        <w:jc w:val="both"/>
        <w:rPr>
          <w:sz w:val="24"/>
        </w:rPr>
      </w:pPr>
      <w:r>
        <w:rPr>
          <w:sz w:val="24"/>
        </w:rPr>
        <w:t>Оказание</w:t>
      </w:r>
      <w:r>
        <w:rPr>
          <w:spacing w:val="1"/>
          <w:sz w:val="24"/>
        </w:rPr>
        <w:t xml:space="preserve"> </w:t>
      </w:r>
      <w:r>
        <w:rPr>
          <w:sz w:val="24"/>
        </w:rPr>
        <w:t>консультативной</w:t>
      </w:r>
      <w:r>
        <w:rPr>
          <w:spacing w:val="1"/>
          <w:sz w:val="24"/>
        </w:rPr>
        <w:t xml:space="preserve"> </w:t>
      </w:r>
      <w:r>
        <w:rPr>
          <w:sz w:val="24"/>
        </w:rPr>
        <w:t>и</w:t>
      </w:r>
      <w:r>
        <w:rPr>
          <w:spacing w:val="1"/>
          <w:sz w:val="24"/>
        </w:rPr>
        <w:t xml:space="preserve"> </w:t>
      </w:r>
      <w:r>
        <w:rPr>
          <w:sz w:val="24"/>
        </w:rPr>
        <w:t>методической</w:t>
      </w:r>
      <w:r>
        <w:rPr>
          <w:spacing w:val="1"/>
          <w:sz w:val="24"/>
        </w:rPr>
        <w:t xml:space="preserve"> </w:t>
      </w:r>
      <w:r>
        <w:rPr>
          <w:sz w:val="24"/>
        </w:rPr>
        <w:t>помощи</w:t>
      </w:r>
      <w:r>
        <w:rPr>
          <w:spacing w:val="1"/>
          <w:sz w:val="24"/>
        </w:rPr>
        <w:t xml:space="preserve"> </w:t>
      </w:r>
      <w:r>
        <w:rPr>
          <w:sz w:val="24"/>
        </w:rPr>
        <w:t>родителям</w:t>
      </w:r>
      <w:r>
        <w:rPr>
          <w:spacing w:val="1"/>
          <w:sz w:val="24"/>
        </w:rPr>
        <w:t xml:space="preserve"> </w:t>
      </w:r>
      <w:r>
        <w:rPr>
          <w:sz w:val="24"/>
        </w:rPr>
        <w:t>(законным</w:t>
      </w:r>
      <w:r>
        <w:rPr>
          <w:spacing w:val="1"/>
          <w:sz w:val="24"/>
        </w:rPr>
        <w:t xml:space="preserve"> </w:t>
      </w:r>
      <w:r>
        <w:rPr>
          <w:sz w:val="24"/>
        </w:rPr>
        <w:t>представителям)</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по</w:t>
      </w:r>
      <w:r>
        <w:rPr>
          <w:spacing w:val="1"/>
          <w:sz w:val="24"/>
        </w:rPr>
        <w:t xml:space="preserve"> </w:t>
      </w:r>
      <w:r>
        <w:rPr>
          <w:sz w:val="24"/>
        </w:rPr>
        <w:t>медицинским,</w:t>
      </w:r>
      <w:r>
        <w:rPr>
          <w:spacing w:val="-2"/>
          <w:sz w:val="24"/>
        </w:rPr>
        <w:t xml:space="preserve"> </w:t>
      </w:r>
      <w:r>
        <w:rPr>
          <w:sz w:val="24"/>
        </w:rPr>
        <w:t>социальным,</w:t>
      </w:r>
      <w:r>
        <w:rPr>
          <w:spacing w:val="-2"/>
          <w:sz w:val="24"/>
        </w:rPr>
        <w:t xml:space="preserve"> </w:t>
      </w:r>
      <w:r>
        <w:rPr>
          <w:sz w:val="24"/>
        </w:rPr>
        <w:t>правовым</w:t>
      </w:r>
      <w:r>
        <w:rPr>
          <w:spacing w:val="-2"/>
          <w:sz w:val="24"/>
        </w:rPr>
        <w:t xml:space="preserve"> </w:t>
      </w:r>
      <w:r>
        <w:rPr>
          <w:sz w:val="24"/>
        </w:rPr>
        <w:t>и</w:t>
      </w:r>
      <w:r>
        <w:rPr>
          <w:spacing w:val="3"/>
          <w:sz w:val="24"/>
        </w:rPr>
        <w:t xml:space="preserve"> </w:t>
      </w:r>
      <w:r>
        <w:rPr>
          <w:sz w:val="24"/>
        </w:rPr>
        <w:t>другим</w:t>
      </w:r>
      <w:r>
        <w:rPr>
          <w:spacing w:val="2"/>
          <w:sz w:val="24"/>
        </w:rPr>
        <w:t xml:space="preserve"> </w:t>
      </w:r>
      <w:r>
        <w:rPr>
          <w:sz w:val="24"/>
        </w:rPr>
        <w:t>вопросам.</w:t>
      </w:r>
    </w:p>
    <w:p w:rsidR="00054381" w:rsidRDefault="00656015">
      <w:pPr>
        <w:pStyle w:val="a3"/>
        <w:spacing w:before="1"/>
        <w:ind w:left="1524"/>
        <w:jc w:val="both"/>
      </w:pPr>
      <w:r>
        <w:t>Содержание</w:t>
      </w:r>
      <w:r>
        <w:rPr>
          <w:spacing w:val="-6"/>
        </w:rPr>
        <w:t xml:space="preserve"> </w:t>
      </w:r>
      <w:r>
        <w:t>программы</w:t>
      </w:r>
      <w:r>
        <w:rPr>
          <w:spacing w:val="-3"/>
        </w:rPr>
        <w:t xml:space="preserve"> </w:t>
      </w:r>
      <w:r>
        <w:t>коррекционной</w:t>
      </w:r>
      <w:r>
        <w:rPr>
          <w:spacing w:val="-3"/>
        </w:rPr>
        <w:t xml:space="preserve"> </w:t>
      </w:r>
      <w:r>
        <w:t>работы</w:t>
      </w:r>
      <w:r>
        <w:rPr>
          <w:spacing w:val="-7"/>
        </w:rPr>
        <w:t xml:space="preserve"> </w:t>
      </w:r>
      <w:r>
        <w:t>определяют</w:t>
      </w:r>
      <w:r>
        <w:rPr>
          <w:spacing w:val="-4"/>
        </w:rPr>
        <w:t xml:space="preserve"> </w:t>
      </w:r>
      <w:r>
        <w:t>следующие</w:t>
      </w:r>
      <w:r>
        <w:rPr>
          <w:spacing w:val="3"/>
        </w:rPr>
        <w:t xml:space="preserve"> </w:t>
      </w:r>
      <w:r>
        <w:rPr>
          <w:b/>
        </w:rPr>
        <w:t>принципы</w:t>
      </w:r>
      <w:r>
        <w:t>:</w:t>
      </w:r>
    </w:p>
    <w:p w:rsidR="00054381" w:rsidRDefault="00656015">
      <w:pPr>
        <w:pStyle w:val="a4"/>
        <w:numPr>
          <w:ilvl w:val="0"/>
          <w:numId w:val="32"/>
        </w:numPr>
        <w:tabs>
          <w:tab w:val="left" w:pos="1703"/>
        </w:tabs>
        <w:spacing w:before="41" w:line="276" w:lineRule="auto"/>
        <w:ind w:right="839" w:firstLine="0"/>
        <w:jc w:val="both"/>
        <w:rPr>
          <w:sz w:val="24"/>
        </w:rPr>
      </w:pPr>
      <w:r>
        <w:rPr>
          <w:i/>
          <w:sz w:val="24"/>
        </w:rPr>
        <w:t>Преемственность.</w:t>
      </w:r>
      <w:r>
        <w:rPr>
          <w:i/>
          <w:spacing w:val="1"/>
          <w:sz w:val="24"/>
        </w:rPr>
        <w:t xml:space="preserve"> </w:t>
      </w:r>
      <w:r>
        <w:rPr>
          <w:sz w:val="24"/>
        </w:rPr>
        <w:t>Принцип</w:t>
      </w:r>
      <w:r>
        <w:rPr>
          <w:spacing w:val="1"/>
          <w:sz w:val="24"/>
        </w:rPr>
        <w:t xml:space="preserve"> </w:t>
      </w:r>
      <w:r>
        <w:rPr>
          <w:sz w:val="24"/>
        </w:rPr>
        <w:t>обеспечивает</w:t>
      </w:r>
      <w:r>
        <w:rPr>
          <w:spacing w:val="1"/>
          <w:sz w:val="24"/>
        </w:rPr>
        <w:t xml:space="preserve"> </w:t>
      </w:r>
      <w:r>
        <w:rPr>
          <w:sz w:val="24"/>
        </w:rPr>
        <w:t>создание</w:t>
      </w:r>
      <w:r>
        <w:rPr>
          <w:spacing w:val="1"/>
          <w:sz w:val="24"/>
        </w:rPr>
        <w:t xml:space="preserve"> </w:t>
      </w:r>
      <w:r>
        <w:rPr>
          <w:sz w:val="24"/>
        </w:rPr>
        <w:t>единого</w:t>
      </w:r>
      <w:r>
        <w:rPr>
          <w:spacing w:val="1"/>
          <w:sz w:val="24"/>
        </w:rPr>
        <w:t xml:space="preserve"> </w:t>
      </w:r>
      <w:r>
        <w:rPr>
          <w:sz w:val="24"/>
        </w:rPr>
        <w:t>образовательного</w:t>
      </w:r>
      <w:r>
        <w:rPr>
          <w:spacing w:val="-57"/>
          <w:sz w:val="24"/>
        </w:rPr>
        <w:t xml:space="preserve"> </w:t>
      </w:r>
      <w:r>
        <w:rPr>
          <w:sz w:val="24"/>
        </w:rPr>
        <w:t>пространства</w:t>
      </w:r>
      <w:r>
        <w:rPr>
          <w:spacing w:val="1"/>
          <w:sz w:val="24"/>
        </w:rPr>
        <w:t xml:space="preserve"> </w:t>
      </w:r>
      <w:r>
        <w:rPr>
          <w:sz w:val="24"/>
        </w:rPr>
        <w:t>при</w:t>
      </w:r>
      <w:r>
        <w:rPr>
          <w:spacing w:val="1"/>
          <w:sz w:val="24"/>
        </w:rPr>
        <w:t xml:space="preserve"> </w:t>
      </w:r>
      <w:r>
        <w:rPr>
          <w:sz w:val="24"/>
        </w:rPr>
        <w:t>переходе</w:t>
      </w:r>
      <w:r>
        <w:rPr>
          <w:spacing w:val="1"/>
          <w:sz w:val="24"/>
        </w:rPr>
        <w:t xml:space="preserve"> </w:t>
      </w:r>
      <w:r>
        <w:rPr>
          <w:sz w:val="24"/>
        </w:rPr>
        <w:t>от</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к</w:t>
      </w:r>
      <w:r>
        <w:rPr>
          <w:spacing w:val="1"/>
          <w:sz w:val="24"/>
        </w:rPr>
        <w:t xml:space="preserve"> </w:t>
      </w:r>
      <w:r>
        <w:rPr>
          <w:sz w:val="24"/>
        </w:rPr>
        <w:t>основному</w:t>
      </w:r>
      <w:r>
        <w:rPr>
          <w:spacing w:val="1"/>
          <w:sz w:val="24"/>
        </w:rPr>
        <w:t xml:space="preserve"> </w:t>
      </w:r>
      <w:r>
        <w:rPr>
          <w:sz w:val="24"/>
        </w:rPr>
        <w:t>общему</w:t>
      </w:r>
      <w:r>
        <w:rPr>
          <w:spacing w:val="1"/>
          <w:sz w:val="24"/>
        </w:rPr>
        <w:t xml:space="preserve"> </w:t>
      </w:r>
      <w:r>
        <w:rPr>
          <w:sz w:val="24"/>
        </w:rPr>
        <w:t>образованию,</w:t>
      </w:r>
      <w:r>
        <w:rPr>
          <w:spacing w:val="1"/>
          <w:sz w:val="24"/>
        </w:rPr>
        <w:t xml:space="preserve"> </w:t>
      </w:r>
      <w:r>
        <w:rPr>
          <w:sz w:val="24"/>
        </w:rPr>
        <w:t>способствует</w:t>
      </w:r>
      <w:r>
        <w:rPr>
          <w:spacing w:val="1"/>
          <w:sz w:val="24"/>
        </w:rPr>
        <w:t xml:space="preserve"> </w:t>
      </w:r>
      <w:r>
        <w:rPr>
          <w:sz w:val="24"/>
        </w:rPr>
        <w:t>достижению</w:t>
      </w:r>
      <w:r>
        <w:rPr>
          <w:spacing w:val="1"/>
          <w:sz w:val="24"/>
        </w:rPr>
        <w:t xml:space="preserve"> </w:t>
      </w:r>
      <w:r>
        <w:rPr>
          <w:sz w:val="24"/>
        </w:rPr>
        <w:t>личностных,</w:t>
      </w:r>
      <w:r>
        <w:rPr>
          <w:spacing w:val="1"/>
          <w:sz w:val="24"/>
        </w:rPr>
        <w:t xml:space="preserve"> </w:t>
      </w:r>
      <w:r>
        <w:rPr>
          <w:sz w:val="24"/>
        </w:rPr>
        <w:t>метапредметных,</w:t>
      </w:r>
      <w:r>
        <w:rPr>
          <w:spacing w:val="1"/>
          <w:sz w:val="24"/>
        </w:rPr>
        <w:t xml:space="preserve"> </w:t>
      </w:r>
      <w:r>
        <w:rPr>
          <w:sz w:val="24"/>
        </w:rPr>
        <w:t>предметных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 необходимых обучающимся с ограниченными возможностями здоровья для</w:t>
      </w:r>
      <w:r>
        <w:rPr>
          <w:spacing w:val="1"/>
          <w:sz w:val="24"/>
        </w:rPr>
        <w:t xml:space="preserve"> </w:t>
      </w:r>
      <w:r>
        <w:rPr>
          <w:sz w:val="24"/>
        </w:rPr>
        <w:t>продолжения</w:t>
      </w:r>
      <w:r>
        <w:rPr>
          <w:spacing w:val="53"/>
          <w:sz w:val="24"/>
        </w:rPr>
        <w:t xml:space="preserve"> </w:t>
      </w:r>
      <w:r>
        <w:rPr>
          <w:sz w:val="24"/>
        </w:rPr>
        <w:t>образования.</w:t>
      </w:r>
      <w:r>
        <w:rPr>
          <w:spacing w:val="55"/>
          <w:sz w:val="24"/>
        </w:rPr>
        <w:t xml:space="preserve"> </w:t>
      </w:r>
      <w:r>
        <w:rPr>
          <w:sz w:val="24"/>
        </w:rPr>
        <w:t>Принцип</w:t>
      </w:r>
      <w:r>
        <w:rPr>
          <w:spacing w:val="49"/>
          <w:sz w:val="24"/>
        </w:rPr>
        <w:t xml:space="preserve"> </w:t>
      </w:r>
      <w:r>
        <w:rPr>
          <w:sz w:val="24"/>
        </w:rPr>
        <w:t>обеспечивает</w:t>
      </w:r>
      <w:r>
        <w:rPr>
          <w:spacing w:val="58"/>
          <w:sz w:val="24"/>
        </w:rPr>
        <w:t xml:space="preserve"> </w:t>
      </w:r>
      <w:r>
        <w:rPr>
          <w:sz w:val="24"/>
        </w:rPr>
        <w:t>связь</w:t>
      </w:r>
      <w:r>
        <w:rPr>
          <w:spacing w:val="54"/>
          <w:sz w:val="24"/>
        </w:rPr>
        <w:t xml:space="preserve"> </w:t>
      </w:r>
      <w:r>
        <w:rPr>
          <w:sz w:val="24"/>
        </w:rPr>
        <w:t>программы</w:t>
      </w:r>
      <w:r>
        <w:rPr>
          <w:spacing w:val="55"/>
          <w:sz w:val="24"/>
        </w:rPr>
        <w:t xml:space="preserve"> </w:t>
      </w:r>
      <w:r>
        <w:rPr>
          <w:sz w:val="24"/>
        </w:rPr>
        <w:t>коррекционной</w:t>
      </w:r>
    </w:p>
    <w:p w:rsidR="00054381" w:rsidRDefault="00054381">
      <w:pPr>
        <w:spacing w:line="276" w:lineRule="auto"/>
        <w:jc w:val="both"/>
        <w:rPr>
          <w:sz w:val="24"/>
        </w:rPr>
        <w:sectPr w:rsidR="00054381">
          <w:pgSz w:w="11910" w:h="16840"/>
          <w:pgMar w:top="1040" w:right="0" w:bottom="1320" w:left="300" w:header="0" w:footer="1127" w:gutter="0"/>
          <w:cols w:space="720"/>
        </w:sectPr>
      </w:pPr>
    </w:p>
    <w:p w:rsidR="00054381" w:rsidRDefault="00656015">
      <w:pPr>
        <w:pStyle w:val="a3"/>
        <w:spacing w:before="66" w:line="276" w:lineRule="auto"/>
        <w:ind w:right="839"/>
        <w:jc w:val="both"/>
      </w:pPr>
      <w:r>
        <w:lastRenderedPageBreak/>
        <w:t>работы</w:t>
      </w:r>
      <w:r>
        <w:rPr>
          <w:spacing w:val="1"/>
        </w:rPr>
        <w:t xml:space="preserve"> </w:t>
      </w:r>
      <w:r>
        <w:t>с</w:t>
      </w:r>
      <w:r>
        <w:rPr>
          <w:spacing w:val="1"/>
        </w:rPr>
        <w:t xml:space="preserve"> </w:t>
      </w:r>
      <w:r>
        <w:t>другими</w:t>
      </w:r>
      <w:r>
        <w:rPr>
          <w:spacing w:val="1"/>
        </w:rPr>
        <w:t xml:space="preserve"> </w:t>
      </w:r>
      <w:r>
        <w:t>разделами</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программой</w:t>
      </w:r>
      <w:r>
        <w:rPr>
          <w:spacing w:val="1"/>
        </w:rPr>
        <w:t xml:space="preserve"> </w:t>
      </w:r>
      <w:r>
        <w:t>развития универсальных учебных действий у обучающихся на этапе основного общего</w:t>
      </w:r>
      <w:r>
        <w:rPr>
          <w:spacing w:val="1"/>
        </w:rPr>
        <w:t xml:space="preserve"> </w:t>
      </w:r>
      <w:r>
        <w:t>образования,</w:t>
      </w:r>
      <w:r>
        <w:rPr>
          <w:spacing w:val="1"/>
        </w:rPr>
        <w:t xml:space="preserve"> </w:t>
      </w:r>
      <w:r>
        <w:t>программой</w:t>
      </w:r>
      <w:r>
        <w:rPr>
          <w:spacing w:val="1"/>
        </w:rPr>
        <w:t xml:space="preserve"> </w:t>
      </w:r>
      <w:r>
        <w:t>профессиональной</w:t>
      </w:r>
      <w:r>
        <w:rPr>
          <w:spacing w:val="1"/>
        </w:rPr>
        <w:t xml:space="preserve"> </w:t>
      </w:r>
      <w:r>
        <w:t>ориентации</w:t>
      </w:r>
      <w:r>
        <w:rPr>
          <w:spacing w:val="1"/>
        </w:rPr>
        <w:t xml:space="preserve"> </w:t>
      </w:r>
      <w:r>
        <w:t>обучающихся</w:t>
      </w:r>
      <w:r>
        <w:rPr>
          <w:spacing w:val="1"/>
        </w:rPr>
        <w:t xml:space="preserve"> </w:t>
      </w:r>
      <w:r>
        <w:t>на</w:t>
      </w:r>
      <w:r>
        <w:rPr>
          <w:spacing w:val="61"/>
        </w:rPr>
        <w:t xml:space="preserve"> </w:t>
      </w:r>
      <w:r>
        <w:t>этапе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программой</w:t>
      </w:r>
      <w:r>
        <w:rPr>
          <w:spacing w:val="1"/>
        </w:rPr>
        <w:t xml:space="preserve"> </w:t>
      </w:r>
      <w:r>
        <w:t>формирования</w:t>
      </w:r>
      <w:r>
        <w:rPr>
          <w:spacing w:val="1"/>
        </w:rPr>
        <w:t xml:space="preserve"> </w:t>
      </w:r>
      <w:r>
        <w:t>и</w:t>
      </w:r>
      <w:r>
        <w:rPr>
          <w:spacing w:val="1"/>
        </w:rPr>
        <w:t xml:space="preserve"> </w:t>
      </w:r>
      <w:r>
        <w:t>развития</w:t>
      </w:r>
      <w:r>
        <w:rPr>
          <w:spacing w:val="1"/>
        </w:rPr>
        <w:t xml:space="preserve"> </w:t>
      </w:r>
      <w:r>
        <w:t>ИКТ-</w:t>
      </w:r>
      <w:r>
        <w:rPr>
          <w:spacing w:val="1"/>
        </w:rPr>
        <w:t xml:space="preserve"> </w:t>
      </w:r>
      <w:r>
        <w:t>компетентности</w:t>
      </w:r>
      <w:r>
        <w:rPr>
          <w:spacing w:val="-4"/>
        </w:rPr>
        <w:t xml:space="preserve"> </w:t>
      </w:r>
      <w:r>
        <w:t>обучающихся,</w:t>
      </w:r>
      <w:r>
        <w:rPr>
          <w:spacing w:val="2"/>
        </w:rPr>
        <w:t xml:space="preserve"> </w:t>
      </w:r>
      <w:r>
        <w:t>программой</w:t>
      </w:r>
      <w:r>
        <w:rPr>
          <w:spacing w:val="-5"/>
        </w:rPr>
        <w:t xml:space="preserve"> </w:t>
      </w:r>
      <w:r>
        <w:t>социальной</w:t>
      </w:r>
      <w:r>
        <w:rPr>
          <w:spacing w:val="-4"/>
        </w:rPr>
        <w:t xml:space="preserve"> </w:t>
      </w:r>
      <w:r>
        <w:t>деятельности</w:t>
      </w:r>
      <w:r>
        <w:rPr>
          <w:spacing w:val="-4"/>
        </w:rPr>
        <w:t xml:space="preserve"> </w:t>
      </w:r>
      <w:r>
        <w:t>обучающихся.</w:t>
      </w:r>
    </w:p>
    <w:p w:rsidR="00054381" w:rsidRDefault="00656015">
      <w:pPr>
        <w:pStyle w:val="a4"/>
        <w:numPr>
          <w:ilvl w:val="0"/>
          <w:numId w:val="32"/>
        </w:numPr>
        <w:tabs>
          <w:tab w:val="left" w:pos="1703"/>
        </w:tabs>
        <w:spacing w:before="3" w:line="271" w:lineRule="auto"/>
        <w:ind w:right="846" w:firstLine="0"/>
        <w:jc w:val="both"/>
        <w:rPr>
          <w:sz w:val="24"/>
        </w:rPr>
      </w:pPr>
      <w:r>
        <w:rPr>
          <w:i/>
          <w:sz w:val="24"/>
        </w:rPr>
        <w:t xml:space="preserve">Соблюдение интересов ребёнка. </w:t>
      </w:r>
      <w:r>
        <w:rPr>
          <w:sz w:val="24"/>
        </w:rPr>
        <w:t>Принцип определяет позицию специалиста, который</w:t>
      </w:r>
      <w:r>
        <w:rPr>
          <w:spacing w:val="1"/>
          <w:sz w:val="24"/>
        </w:rPr>
        <w:t xml:space="preserve"> </w:t>
      </w:r>
      <w:r>
        <w:rPr>
          <w:sz w:val="24"/>
        </w:rPr>
        <w:t>призван</w:t>
      </w:r>
      <w:r>
        <w:rPr>
          <w:spacing w:val="-3"/>
          <w:sz w:val="24"/>
        </w:rPr>
        <w:t xml:space="preserve"> </w:t>
      </w:r>
      <w:r>
        <w:rPr>
          <w:sz w:val="24"/>
        </w:rPr>
        <w:t>решать</w:t>
      </w:r>
      <w:r>
        <w:rPr>
          <w:spacing w:val="-3"/>
          <w:sz w:val="24"/>
        </w:rPr>
        <w:t xml:space="preserve"> </w:t>
      </w:r>
      <w:r>
        <w:rPr>
          <w:sz w:val="24"/>
        </w:rPr>
        <w:t>проблему</w:t>
      </w:r>
      <w:r>
        <w:rPr>
          <w:spacing w:val="-8"/>
          <w:sz w:val="24"/>
        </w:rPr>
        <w:t xml:space="preserve"> </w:t>
      </w:r>
      <w:r>
        <w:rPr>
          <w:sz w:val="24"/>
        </w:rPr>
        <w:t>ребёнка с</w:t>
      </w:r>
      <w:r>
        <w:rPr>
          <w:spacing w:val="-1"/>
          <w:sz w:val="24"/>
        </w:rPr>
        <w:t xml:space="preserve"> </w:t>
      </w:r>
      <w:r>
        <w:rPr>
          <w:sz w:val="24"/>
        </w:rPr>
        <w:t>максимальной</w:t>
      </w:r>
      <w:r>
        <w:rPr>
          <w:spacing w:val="-3"/>
          <w:sz w:val="24"/>
        </w:rPr>
        <w:t xml:space="preserve"> </w:t>
      </w:r>
      <w:r>
        <w:rPr>
          <w:sz w:val="24"/>
        </w:rPr>
        <w:t>пользой</w:t>
      </w:r>
      <w:r>
        <w:rPr>
          <w:spacing w:val="-3"/>
          <w:sz w:val="24"/>
        </w:rPr>
        <w:t xml:space="preserve"> </w:t>
      </w:r>
      <w:r>
        <w:rPr>
          <w:sz w:val="24"/>
        </w:rPr>
        <w:t>и</w:t>
      </w:r>
      <w:r>
        <w:rPr>
          <w:spacing w:val="-3"/>
          <w:sz w:val="24"/>
        </w:rPr>
        <w:t xml:space="preserve"> </w:t>
      </w:r>
      <w:r>
        <w:rPr>
          <w:sz w:val="24"/>
        </w:rPr>
        <w:t>в</w:t>
      </w:r>
      <w:r>
        <w:rPr>
          <w:spacing w:val="2"/>
          <w:sz w:val="24"/>
        </w:rPr>
        <w:t xml:space="preserve"> </w:t>
      </w:r>
      <w:r>
        <w:rPr>
          <w:sz w:val="24"/>
        </w:rPr>
        <w:t>интересах</w:t>
      </w:r>
      <w:r>
        <w:rPr>
          <w:spacing w:val="-4"/>
          <w:sz w:val="24"/>
        </w:rPr>
        <w:t xml:space="preserve"> </w:t>
      </w:r>
      <w:r>
        <w:rPr>
          <w:sz w:val="24"/>
        </w:rPr>
        <w:t>ребёнка.</w:t>
      </w:r>
    </w:p>
    <w:p w:rsidR="00054381" w:rsidRDefault="00656015">
      <w:pPr>
        <w:pStyle w:val="a4"/>
        <w:numPr>
          <w:ilvl w:val="1"/>
          <w:numId w:val="32"/>
        </w:numPr>
        <w:tabs>
          <w:tab w:val="left" w:pos="2159"/>
        </w:tabs>
        <w:spacing w:before="211" w:line="273" w:lineRule="auto"/>
        <w:ind w:right="846" w:firstLine="456"/>
        <w:jc w:val="both"/>
        <w:rPr>
          <w:sz w:val="24"/>
        </w:rPr>
      </w:pPr>
      <w:r>
        <w:rPr>
          <w:i/>
          <w:sz w:val="24"/>
        </w:rPr>
        <w:t>Системность.</w:t>
      </w:r>
      <w:r>
        <w:rPr>
          <w:i/>
          <w:spacing w:val="1"/>
          <w:sz w:val="24"/>
        </w:rPr>
        <w:t xml:space="preserve"> </w:t>
      </w:r>
      <w:r>
        <w:rPr>
          <w:sz w:val="24"/>
        </w:rPr>
        <w:t>Принцип</w:t>
      </w:r>
      <w:r>
        <w:rPr>
          <w:spacing w:val="1"/>
          <w:sz w:val="24"/>
        </w:rPr>
        <w:t xml:space="preserve"> </w:t>
      </w:r>
      <w:r>
        <w:rPr>
          <w:sz w:val="24"/>
        </w:rPr>
        <w:t>обеспечивает</w:t>
      </w:r>
      <w:r>
        <w:rPr>
          <w:spacing w:val="1"/>
          <w:sz w:val="24"/>
        </w:rPr>
        <w:t xml:space="preserve"> </w:t>
      </w:r>
      <w:r>
        <w:rPr>
          <w:sz w:val="24"/>
        </w:rPr>
        <w:t>единство</w:t>
      </w:r>
      <w:r>
        <w:rPr>
          <w:spacing w:val="1"/>
          <w:sz w:val="24"/>
        </w:rPr>
        <w:t xml:space="preserve"> </w:t>
      </w:r>
      <w:r>
        <w:rPr>
          <w:sz w:val="24"/>
        </w:rPr>
        <w:t>диагностики,</w:t>
      </w:r>
      <w:r>
        <w:rPr>
          <w:spacing w:val="1"/>
          <w:sz w:val="24"/>
        </w:rPr>
        <w:t xml:space="preserve"> </w:t>
      </w:r>
      <w:r>
        <w:rPr>
          <w:sz w:val="24"/>
        </w:rPr>
        <w:t>коррекции</w:t>
      </w:r>
      <w:r>
        <w:rPr>
          <w:spacing w:val="1"/>
          <w:sz w:val="24"/>
        </w:rPr>
        <w:t xml:space="preserve"> </w:t>
      </w:r>
      <w:r>
        <w:rPr>
          <w:sz w:val="24"/>
        </w:rPr>
        <w:t>и</w:t>
      </w:r>
      <w:r>
        <w:rPr>
          <w:spacing w:val="1"/>
          <w:sz w:val="24"/>
        </w:rPr>
        <w:t xml:space="preserve"> </w:t>
      </w:r>
      <w:r>
        <w:rPr>
          <w:sz w:val="24"/>
        </w:rPr>
        <w:t>развития,</w:t>
      </w:r>
      <w:r>
        <w:rPr>
          <w:spacing w:val="1"/>
          <w:sz w:val="24"/>
        </w:rPr>
        <w:t xml:space="preserve"> </w:t>
      </w:r>
      <w:r>
        <w:rPr>
          <w:sz w:val="24"/>
        </w:rPr>
        <w:t>т. е.</w:t>
      </w:r>
      <w:r>
        <w:rPr>
          <w:spacing w:val="1"/>
          <w:sz w:val="24"/>
        </w:rPr>
        <w:t xml:space="preserve"> </w:t>
      </w:r>
      <w:r>
        <w:rPr>
          <w:sz w:val="24"/>
        </w:rPr>
        <w:t>системный</w:t>
      </w:r>
      <w:r>
        <w:rPr>
          <w:spacing w:val="1"/>
          <w:sz w:val="24"/>
        </w:rPr>
        <w:t xml:space="preserve"> </w:t>
      </w:r>
      <w:r>
        <w:rPr>
          <w:sz w:val="24"/>
        </w:rPr>
        <w:t>подход</w:t>
      </w:r>
      <w:r>
        <w:rPr>
          <w:spacing w:val="1"/>
          <w:sz w:val="24"/>
        </w:rPr>
        <w:t xml:space="preserve"> </w:t>
      </w:r>
      <w:r>
        <w:rPr>
          <w:sz w:val="24"/>
        </w:rPr>
        <w:t>к</w:t>
      </w:r>
      <w:r>
        <w:rPr>
          <w:spacing w:val="1"/>
          <w:sz w:val="24"/>
        </w:rPr>
        <w:t xml:space="preserve"> </w:t>
      </w:r>
      <w:r>
        <w:rPr>
          <w:sz w:val="24"/>
        </w:rPr>
        <w:t>анализу</w:t>
      </w:r>
      <w:r>
        <w:rPr>
          <w:spacing w:val="1"/>
          <w:sz w:val="24"/>
        </w:rPr>
        <w:t xml:space="preserve"> </w:t>
      </w:r>
      <w:r>
        <w:rPr>
          <w:sz w:val="24"/>
        </w:rPr>
        <w:t>особенностей</w:t>
      </w:r>
      <w:r>
        <w:rPr>
          <w:spacing w:val="1"/>
          <w:sz w:val="24"/>
        </w:rPr>
        <w:t xml:space="preserve"> </w:t>
      </w:r>
      <w:r>
        <w:rPr>
          <w:sz w:val="24"/>
        </w:rPr>
        <w:t>развития</w:t>
      </w:r>
      <w:r>
        <w:rPr>
          <w:spacing w:val="1"/>
          <w:sz w:val="24"/>
        </w:rPr>
        <w:t xml:space="preserve"> </w:t>
      </w:r>
      <w:r>
        <w:rPr>
          <w:sz w:val="24"/>
        </w:rPr>
        <w:t>и</w:t>
      </w:r>
      <w:r>
        <w:rPr>
          <w:spacing w:val="61"/>
          <w:sz w:val="24"/>
        </w:rPr>
        <w:t xml:space="preserve"> </w:t>
      </w:r>
      <w:r>
        <w:rPr>
          <w:sz w:val="24"/>
        </w:rPr>
        <w:t>коррекции</w:t>
      </w:r>
      <w:r>
        <w:rPr>
          <w:spacing w:val="1"/>
          <w:sz w:val="24"/>
        </w:rPr>
        <w:t xml:space="preserve"> </w:t>
      </w:r>
      <w:r>
        <w:rPr>
          <w:sz w:val="24"/>
        </w:rPr>
        <w:t>нарушений</w:t>
      </w:r>
      <w:r>
        <w:rPr>
          <w:spacing w:val="1"/>
          <w:sz w:val="24"/>
        </w:rPr>
        <w:t xml:space="preserve"> </w:t>
      </w:r>
      <w:r>
        <w:rPr>
          <w:sz w:val="24"/>
        </w:rPr>
        <w:t>у детей</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 здоровья,</w:t>
      </w:r>
      <w:r>
        <w:rPr>
          <w:spacing w:val="1"/>
          <w:sz w:val="24"/>
        </w:rPr>
        <w:t xml:space="preserve"> </w:t>
      </w:r>
      <w:r>
        <w:rPr>
          <w:sz w:val="24"/>
        </w:rPr>
        <w:t>а</w:t>
      </w:r>
      <w:r>
        <w:rPr>
          <w:spacing w:val="1"/>
          <w:sz w:val="24"/>
        </w:rPr>
        <w:t xml:space="preserve"> </w:t>
      </w:r>
      <w:r>
        <w:rPr>
          <w:sz w:val="24"/>
        </w:rPr>
        <w:t>также всесторонний</w:t>
      </w:r>
      <w:r>
        <w:rPr>
          <w:spacing w:val="1"/>
          <w:sz w:val="24"/>
        </w:rPr>
        <w:t xml:space="preserve"> </w:t>
      </w:r>
      <w:r>
        <w:rPr>
          <w:sz w:val="24"/>
        </w:rPr>
        <w:t>многоуровневый</w:t>
      </w:r>
      <w:r>
        <w:rPr>
          <w:spacing w:val="1"/>
          <w:sz w:val="24"/>
        </w:rPr>
        <w:t xml:space="preserve"> </w:t>
      </w:r>
      <w:r>
        <w:rPr>
          <w:sz w:val="24"/>
        </w:rPr>
        <w:t>подход</w:t>
      </w:r>
      <w:r>
        <w:rPr>
          <w:spacing w:val="1"/>
          <w:sz w:val="24"/>
        </w:rPr>
        <w:t xml:space="preserve"> </w:t>
      </w:r>
      <w:r>
        <w:rPr>
          <w:sz w:val="24"/>
        </w:rPr>
        <w:t>специалистов</w:t>
      </w:r>
      <w:r>
        <w:rPr>
          <w:spacing w:val="1"/>
          <w:sz w:val="24"/>
        </w:rPr>
        <w:t xml:space="preserve"> </w:t>
      </w:r>
      <w:r>
        <w:rPr>
          <w:sz w:val="24"/>
        </w:rPr>
        <w:t>различного</w:t>
      </w:r>
      <w:r>
        <w:rPr>
          <w:spacing w:val="1"/>
          <w:sz w:val="24"/>
        </w:rPr>
        <w:t xml:space="preserve"> </w:t>
      </w:r>
      <w:r>
        <w:rPr>
          <w:sz w:val="24"/>
        </w:rPr>
        <w:t>профиля,</w:t>
      </w:r>
      <w:r>
        <w:rPr>
          <w:spacing w:val="1"/>
          <w:sz w:val="24"/>
        </w:rPr>
        <w:t xml:space="preserve"> </w:t>
      </w:r>
      <w:r>
        <w:rPr>
          <w:sz w:val="24"/>
        </w:rPr>
        <w:t>взаимодействие</w:t>
      </w:r>
      <w:r>
        <w:rPr>
          <w:spacing w:val="1"/>
          <w:sz w:val="24"/>
        </w:rPr>
        <w:t xml:space="preserve"> </w:t>
      </w:r>
      <w:r>
        <w:rPr>
          <w:sz w:val="24"/>
        </w:rPr>
        <w:t>и</w:t>
      </w:r>
      <w:r>
        <w:rPr>
          <w:spacing w:val="1"/>
          <w:sz w:val="24"/>
        </w:rPr>
        <w:t xml:space="preserve"> </w:t>
      </w:r>
      <w:r>
        <w:rPr>
          <w:sz w:val="24"/>
        </w:rPr>
        <w:t>согласованность</w:t>
      </w:r>
      <w:r>
        <w:rPr>
          <w:spacing w:val="-2"/>
          <w:sz w:val="24"/>
        </w:rPr>
        <w:t xml:space="preserve"> </w:t>
      </w:r>
      <w:r>
        <w:rPr>
          <w:sz w:val="24"/>
        </w:rPr>
        <w:t>их</w:t>
      </w:r>
      <w:r>
        <w:rPr>
          <w:spacing w:val="-3"/>
          <w:sz w:val="24"/>
        </w:rPr>
        <w:t xml:space="preserve"> </w:t>
      </w:r>
      <w:r>
        <w:rPr>
          <w:sz w:val="24"/>
        </w:rPr>
        <w:t>действий</w:t>
      </w:r>
      <w:r>
        <w:rPr>
          <w:spacing w:val="2"/>
          <w:sz w:val="24"/>
        </w:rPr>
        <w:t xml:space="preserve"> </w:t>
      </w:r>
      <w:r>
        <w:rPr>
          <w:sz w:val="24"/>
        </w:rPr>
        <w:t>в</w:t>
      </w:r>
      <w:r>
        <w:rPr>
          <w:spacing w:val="-1"/>
          <w:sz w:val="24"/>
        </w:rPr>
        <w:t xml:space="preserve"> </w:t>
      </w:r>
      <w:r>
        <w:rPr>
          <w:sz w:val="24"/>
        </w:rPr>
        <w:t>решении</w:t>
      </w:r>
      <w:r>
        <w:rPr>
          <w:spacing w:val="-2"/>
          <w:sz w:val="24"/>
        </w:rPr>
        <w:t xml:space="preserve"> </w:t>
      </w:r>
      <w:r>
        <w:rPr>
          <w:sz w:val="24"/>
        </w:rPr>
        <w:t>проблем</w:t>
      </w:r>
      <w:r>
        <w:rPr>
          <w:spacing w:val="2"/>
          <w:sz w:val="24"/>
        </w:rPr>
        <w:t xml:space="preserve"> </w:t>
      </w:r>
      <w:r>
        <w:rPr>
          <w:sz w:val="24"/>
        </w:rPr>
        <w:t>ребёнка.</w:t>
      </w:r>
    </w:p>
    <w:p w:rsidR="00054381" w:rsidRDefault="00656015">
      <w:pPr>
        <w:pStyle w:val="a4"/>
        <w:numPr>
          <w:ilvl w:val="1"/>
          <w:numId w:val="32"/>
        </w:numPr>
        <w:tabs>
          <w:tab w:val="left" w:pos="2159"/>
        </w:tabs>
        <w:spacing w:before="213" w:line="273" w:lineRule="auto"/>
        <w:ind w:right="846" w:firstLine="456"/>
        <w:jc w:val="both"/>
        <w:rPr>
          <w:sz w:val="24"/>
        </w:rPr>
      </w:pPr>
      <w:r>
        <w:rPr>
          <w:i/>
          <w:sz w:val="24"/>
        </w:rPr>
        <w:t>Непрерывность.</w:t>
      </w:r>
      <w:r>
        <w:rPr>
          <w:i/>
          <w:spacing w:val="1"/>
          <w:sz w:val="24"/>
        </w:rPr>
        <w:t xml:space="preserve"> </w:t>
      </w:r>
      <w:r>
        <w:rPr>
          <w:sz w:val="24"/>
        </w:rPr>
        <w:t>Принцип</w:t>
      </w:r>
      <w:r>
        <w:rPr>
          <w:spacing w:val="1"/>
          <w:sz w:val="24"/>
        </w:rPr>
        <w:t xml:space="preserve"> </w:t>
      </w:r>
      <w:r>
        <w:rPr>
          <w:sz w:val="24"/>
        </w:rPr>
        <w:t>гарантирует</w:t>
      </w:r>
      <w:r>
        <w:rPr>
          <w:spacing w:val="1"/>
          <w:sz w:val="24"/>
        </w:rPr>
        <w:t xml:space="preserve"> </w:t>
      </w:r>
      <w:r>
        <w:rPr>
          <w:sz w:val="24"/>
        </w:rPr>
        <w:t>ребёнку</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родителям</w:t>
      </w:r>
      <w:r>
        <w:rPr>
          <w:spacing w:val="1"/>
          <w:sz w:val="24"/>
        </w:rPr>
        <w:t xml:space="preserve"> </w:t>
      </w:r>
      <w:r>
        <w:rPr>
          <w:sz w:val="24"/>
        </w:rPr>
        <w:t>(законным</w:t>
      </w:r>
      <w:r>
        <w:rPr>
          <w:spacing w:val="1"/>
          <w:sz w:val="24"/>
        </w:rPr>
        <w:t xml:space="preserve"> </w:t>
      </w:r>
      <w:r>
        <w:rPr>
          <w:sz w:val="24"/>
        </w:rPr>
        <w:t>представителям) непрерывность помощи до полного решения проблемы или определения</w:t>
      </w:r>
      <w:r>
        <w:rPr>
          <w:spacing w:val="1"/>
          <w:sz w:val="24"/>
        </w:rPr>
        <w:t xml:space="preserve"> </w:t>
      </w:r>
      <w:r>
        <w:rPr>
          <w:sz w:val="24"/>
        </w:rPr>
        <w:t>подхода к её</w:t>
      </w:r>
      <w:r>
        <w:rPr>
          <w:spacing w:val="1"/>
          <w:sz w:val="24"/>
        </w:rPr>
        <w:t xml:space="preserve"> </w:t>
      </w:r>
      <w:r>
        <w:rPr>
          <w:sz w:val="24"/>
        </w:rPr>
        <w:t>решению.</w:t>
      </w:r>
    </w:p>
    <w:p w:rsidR="00054381" w:rsidRDefault="00656015">
      <w:pPr>
        <w:pStyle w:val="a4"/>
        <w:numPr>
          <w:ilvl w:val="1"/>
          <w:numId w:val="32"/>
        </w:numPr>
        <w:tabs>
          <w:tab w:val="left" w:pos="2159"/>
        </w:tabs>
        <w:spacing w:before="209" w:line="273" w:lineRule="auto"/>
        <w:ind w:right="846" w:firstLine="456"/>
        <w:jc w:val="both"/>
        <w:rPr>
          <w:sz w:val="24"/>
        </w:rPr>
      </w:pPr>
      <w:r>
        <w:rPr>
          <w:i/>
          <w:sz w:val="24"/>
        </w:rPr>
        <w:t>Вариативность.</w:t>
      </w:r>
      <w:r>
        <w:rPr>
          <w:i/>
          <w:spacing w:val="1"/>
          <w:sz w:val="24"/>
        </w:rPr>
        <w:t xml:space="preserve"> </w:t>
      </w:r>
      <w:r>
        <w:rPr>
          <w:sz w:val="24"/>
        </w:rPr>
        <w:t>Принцип</w:t>
      </w:r>
      <w:r>
        <w:rPr>
          <w:spacing w:val="1"/>
          <w:sz w:val="24"/>
        </w:rPr>
        <w:t xml:space="preserve"> </w:t>
      </w:r>
      <w:r>
        <w:rPr>
          <w:sz w:val="24"/>
        </w:rPr>
        <w:t>предполагает</w:t>
      </w:r>
      <w:r>
        <w:rPr>
          <w:spacing w:val="1"/>
          <w:sz w:val="24"/>
        </w:rPr>
        <w:t xml:space="preserve"> </w:t>
      </w:r>
      <w:r>
        <w:rPr>
          <w:sz w:val="24"/>
        </w:rPr>
        <w:t>создание</w:t>
      </w:r>
      <w:r>
        <w:rPr>
          <w:spacing w:val="1"/>
          <w:sz w:val="24"/>
        </w:rPr>
        <w:t xml:space="preserve"> </w:t>
      </w:r>
      <w:r>
        <w:rPr>
          <w:sz w:val="24"/>
        </w:rPr>
        <w:t>вариативных</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получения образования детьми, имеющими различные недостатки в физическом и (или)</w:t>
      </w:r>
      <w:r>
        <w:rPr>
          <w:spacing w:val="1"/>
          <w:sz w:val="24"/>
        </w:rPr>
        <w:t xml:space="preserve"> </w:t>
      </w:r>
      <w:r>
        <w:rPr>
          <w:sz w:val="24"/>
        </w:rPr>
        <w:t>психическом</w:t>
      </w:r>
      <w:r>
        <w:rPr>
          <w:spacing w:val="2"/>
          <w:sz w:val="24"/>
        </w:rPr>
        <w:t xml:space="preserve"> </w:t>
      </w:r>
      <w:r>
        <w:rPr>
          <w:sz w:val="24"/>
        </w:rPr>
        <w:t>развитии.</w:t>
      </w:r>
    </w:p>
    <w:p w:rsidR="00054381" w:rsidRDefault="00656015">
      <w:pPr>
        <w:pStyle w:val="a4"/>
        <w:numPr>
          <w:ilvl w:val="1"/>
          <w:numId w:val="32"/>
        </w:numPr>
        <w:tabs>
          <w:tab w:val="left" w:pos="2159"/>
        </w:tabs>
        <w:spacing w:before="209" w:line="276" w:lineRule="auto"/>
        <w:ind w:right="842" w:firstLine="456"/>
        <w:jc w:val="both"/>
        <w:rPr>
          <w:sz w:val="24"/>
        </w:rPr>
      </w:pPr>
      <w:r>
        <w:rPr>
          <w:i/>
          <w:sz w:val="24"/>
        </w:rPr>
        <w:t>Рекомендательный</w:t>
      </w:r>
      <w:r>
        <w:rPr>
          <w:i/>
          <w:spacing w:val="1"/>
          <w:sz w:val="24"/>
        </w:rPr>
        <w:t xml:space="preserve"> </w:t>
      </w:r>
      <w:r>
        <w:rPr>
          <w:i/>
          <w:sz w:val="24"/>
        </w:rPr>
        <w:t>характер</w:t>
      </w:r>
      <w:r>
        <w:rPr>
          <w:i/>
          <w:spacing w:val="1"/>
          <w:sz w:val="24"/>
        </w:rPr>
        <w:t xml:space="preserve"> </w:t>
      </w:r>
      <w:r>
        <w:rPr>
          <w:i/>
          <w:sz w:val="24"/>
        </w:rPr>
        <w:t>оказания</w:t>
      </w:r>
      <w:r>
        <w:rPr>
          <w:i/>
          <w:spacing w:val="1"/>
          <w:sz w:val="24"/>
        </w:rPr>
        <w:t xml:space="preserve"> </w:t>
      </w:r>
      <w:r>
        <w:rPr>
          <w:i/>
          <w:sz w:val="24"/>
        </w:rPr>
        <w:t>помощи</w:t>
      </w:r>
      <w:r>
        <w:rPr>
          <w:sz w:val="24"/>
        </w:rPr>
        <w:t>.</w:t>
      </w:r>
      <w:r>
        <w:rPr>
          <w:spacing w:val="1"/>
          <w:sz w:val="24"/>
        </w:rPr>
        <w:t xml:space="preserve"> </w:t>
      </w:r>
      <w:r>
        <w:rPr>
          <w:sz w:val="24"/>
        </w:rPr>
        <w:t>Принцип</w:t>
      </w:r>
      <w:r>
        <w:rPr>
          <w:spacing w:val="1"/>
          <w:sz w:val="24"/>
        </w:rPr>
        <w:t xml:space="preserve"> </w:t>
      </w:r>
      <w:r>
        <w:rPr>
          <w:sz w:val="24"/>
        </w:rPr>
        <w:t>обеспечивает</w:t>
      </w:r>
      <w:r>
        <w:rPr>
          <w:spacing w:val="-57"/>
          <w:sz w:val="24"/>
        </w:rPr>
        <w:t xml:space="preserve"> </w:t>
      </w:r>
      <w:r>
        <w:rPr>
          <w:sz w:val="24"/>
        </w:rPr>
        <w:t>соблюдение</w:t>
      </w:r>
      <w:r>
        <w:rPr>
          <w:spacing w:val="1"/>
          <w:sz w:val="24"/>
        </w:rPr>
        <w:t xml:space="preserve"> </w:t>
      </w:r>
      <w:r>
        <w:rPr>
          <w:sz w:val="24"/>
        </w:rPr>
        <w:t>гарантированных</w:t>
      </w:r>
      <w:r>
        <w:rPr>
          <w:spacing w:val="1"/>
          <w:sz w:val="24"/>
        </w:rPr>
        <w:t xml:space="preserve"> </w:t>
      </w:r>
      <w:r>
        <w:rPr>
          <w:sz w:val="24"/>
        </w:rPr>
        <w:t>законодательством</w:t>
      </w:r>
      <w:r>
        <w:rPr>
          <w:spacing w:val="1"/>
          <w:sz w:val="24"/>
        </w:rPr>
        <w:t xml:space="preserve"> </w:t>
      </w:r>
      <w:r>
        <w:rPr>
          <w:sz w:val="24"/>
        </w:rPr>
        <w:t>прав</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выбирать</w:t>
      </w:r>
      <w:r>
        <w:rPr>
          <w:spacing w:val="1"/>
          <w:sz w:val="24"/>
        </w:rPr>
        <w:t xml:space="preserve"> </w:t>
      </w:r>
      <w:r>
        <w:rPr>
          <w:sz w:val="24"/>
        </w:rPr>
        <w:t>формы</w:t>
      </w:r>
      <w:r>
        <w:rPr>
          <w:spacing w:val="1"/>
          <w:sz w:val="24"/>
        </w:rPr>
        <w:t xml:space="preserve"> </w:t>
      </w:r>
      <w:r>
        <w:rPr>
          <w:sz w:val="24"/>
        </w:rPr>
        <w:t>получения</w:t>
      </w:r>
      <w:r>
        <w:rPr>
          <w:spacing w:val="1"/>
          <w:sz w:val="24"/>
        </w:rPr>
        <w:t xml:space="preserve"> </w:t>
      </w:r>
      <w:r>
        <w:rPr>
          <w:sz w:val="24"/>
        </w:rPr>
        <w:t>детьми</w:t>
      </w:r>
      <w:r>
        <w:rPr>
          <w:spacing w:val="1"/>
          <w:sz w:val="24"/>
        </w:rPr>
        <w:t xml:space="preserve"> </w:t>
      </w:r>
      <w:r>
        <w:rPr>
          <w:sz w:val="24"/>
        </w:rPr>
        <w:t>образования,</w:t>
      </w:r>
      <w:r>
        <w:rPr>
          <w:spacing w:val="1"/>
          <w:sz w:val="24"/>
        </w:rPr>
        <w:t xml:space="preserve"> </w:t>
      </w:r>
      <w:r>
        <w:rPr>
          <w:sz w:val="24"/>
        </w:rPr>
        <w:t>образовательные</w:t>
      </w:r>
      <w:r>
        <w:rPr>
          <w:spacing w:val="1"/>
          <w:sz w:val="24"/>
        </w:rPr>
        <w:t xml:space="preserve"> </w:t>
      </w:r>
      <w:r>
        <w:rPr>
          <w:sz w:val="24"/>
        </w:rPr>
        <w:t>организации,</w:t>
      </w:r>
      <w:r>
        <w:rPr>
          <w:spacing w:val="1"/>
          <w:sz w:val="24"/>
        </w:rPr>
        <w:t xml:space="preserve"> </w:t>
      </w:r>
      <w:r>
        <w:rPr>
          <w:sz w:val="24"/>
        </w:rPr>
        <w:t>формы</w:t>
      </w:r>
      <w:r>
        <w:rPr>
          <w:spacing w:val="61"/>
          <w:sz w:val="24"/>
        </w:rPr>
        <w:t xml:space="preserve"> </w:t>
      </w:r>
      <w:r>
        <w:rPr>
          <w:sz w:val="24"/>
        </w:rPr>
        <w:t>обучения,</w:t>
      </w:r>
      <w:r>
        <w:rPr>
          <w:spacing w:val="1"/>
          <w:sz w:val="24"/>
        </w:rPr>
        <w:t xml:space="preserve"> </w:t>
      </w:r>
      <w:r>
        <w:rPr>
          <w:sz w:val="24"/>
        </w:rPr>
        <w:t>защищать</w:t>
      </w:r>
      <w:r>
        <w:rPr>
          <w:spacing w:val="1"/>
          <w:sz w:val="24"/>
        </w:rPr>
        <w:t xml:space="preserve"> </w:t>
      </w:r>
      <w:r>
        <w:rPr>
          <w:sz w:val="24"/>
        </w:rPr>
        <w:t>законные</w:t>
      </w:r>
      <w:r>
        <w:rPr>
          <w:spacing w:val="1"/>
          <w:sz w:val="24"/>
        </w:rPr>
        <w:t xml:space="preserve"> </w:t>
      </w:r>
      <w:r>
        <w:rPr>
          <w:sz w:val="24"/>
        </w:rPr>
        <w:t>права</w:t>
      </w:r>
      <w:r>
        <w:rPr>
          <w:spacing w:val="1"/>
          <w:sz w:val="24"/>
        </w:rPr>
        <w:t xml:space="preserve"> </w:t>
      </w:r>
      <w:r>
        <w:rPr>
          <w:sz w:val="24"/>
        </w:rPr>
        <w:t>и</w:t>
      </w:r>
      <w:r>
        <w:rPr>
          <w:spacing w:val="1"/>
          <w:sz w:val="24"/>
        </w:rPr>
        <w:t xml:space="preserve"> </w:t>
      </w:r>
      <w:r>
        <w:rPr>
          <w:sz w:val="24"/>
        </w:rPr>
        <w:t>интересы</w:t>
      </w:r>
      <w:r>
        <w:rPr>
          <w:spacing w:val="1"/>
          <w:sz w:val="24"/>
        </w:rPr>
        <w:t xml:space="preserve"> </w:t>
      </w:r>
      <w:r>
        <w:rPr>
          <w:sz w:val="24"/>
        </w:rPr>
        <w:t>детей,</w:t>
      </w:r>
      <w:r>
        <w:rPr>
          <w:spacing w:val="1"/>
          <w:sz w:val="24"/>
        </w:rPr>
        <w:t xml:space="preserve"> </w:t>
      </w:r>
      <w:r>
        <w:rPr>
          <w:sz w:val="24"/>
        </w:rPr>
        <w:t>включая</w:t>
      </w:r>
      <w:r>
        <w:rPr>
          <w:spacing w:val="1"/>
          <w:sz w:val="24"/>
        </w:rPr>
        <w:t xml:space="preserve"> </w:t>
      </w:r>
      <w:r>
        <w:rPr>
          <w:sz w:val="24"/>
        </w:rPr>
        <w:t>обязательное</w:t>
      </w:r>
      <w:r>
        <w:rPr>
          <w:spacing w:val="1"/>
          <w:sz w:val="24"/>
        </w:rPr>
        <w:t xml:space="preserve"> </w:t>
      </w:r>
      <w:r>
        <w:rPr>
          <w:sz w:val="24"/>
        </w:rPr>
        <w:t>согласование</w:t>
      </w:r>
      <w:r>
        <w:rPr>
          <w:spacing w:val="1"/>
          <w:sz w:val="24"/>
        </w:rPr>
        <w:t xml:space="preserve"> </w:t>
      </w:r>
      <w:r>
        <w:rPr>
          <w:sz w:val="24"/>
        </w:rPr>
        <w:t>с</w:t>
      </w:r>
      <w:r>
        <w:rPr>
          <w:spacing w:val="1"/>
          <w:sz w:val="24"/>
        </w:rPr>
        <w:t xml:space="preserve"> </w:t>
      </w:r>
      <w:r>
        <w:rPr>
          <w:sz w:val="24"/>
        </w:rPr>
        <w:t>родителями</w:t>
      </w:r>
      <w:r>
        <w:rPr>
          <w:spacing w:val="1"/>
          <w:sz w:val="24"/>
        </w:rPr>
        <w:t xml:space="preserve"> </w:t>
      </w:r>
      <w:r>
        <w:rPr>
          <w:sz w:val="24"/>
        </w:rPr>
        <w:t>(законными</w:t>
      </w:r>
      <w:r>
        <w:rPr>
          <w:spacing w:val="1"/>
          <w:sz w:val="24"/>
        </w:rPr>
        <w:t xml:space="preserve"> </w:t>
      </w:r>
      <w:r>
        <w:rPr>
          <w:sz w:val="24"/>
        </w:rPr>
        <w:t>представителями)</w:t>
      </w:r>
      <w:r>
        <w:rPr>
          <w:spacing w:val="1"/>
          <w:sz w:val="24"/>
        </w:rPr>
        <w:t xml:space="preserve"> </w:t>
      </w:r>
      <w:r>
        <w:rPr>
          <w:sz w:val="24"/>
        </w:rPr>
        <w:t>вопроса</w:t>
      </w:r>
      <w:r>
        <w:rPr>
          <w:spacing w:val="1"/>
          <w:sz w:val="24"/>
        </w:rPr>
        <w:t xml:space="preserve"> </w:t>
      </w:r>
      <w:r>
        <w:rPr>
          <w:sz w:val="24"/>
        </w:rPr>
        <w:t>о</w:t>
      </w:r>
      <w:r>
        <w:rPr>
          <w:spacing w:val="1"/>
          <w:sz w:val="24"/>
        </w:rPr>
        <w:t xml:space="preserve"> </w:t>
      </w:r>
      <w:r>
        <w:rPr>
          <w:sz w:val="24"/>
        </w:rPr>
        <w:t>направлении</w:t>
      </w:r>
      <w:r>
        <w:rPr>
          <w:spacing w:val="1"/>
          <w:sz w:val="24"/>
        </w:rPr>
        <w:t xml:space="preserve"> </w:t>
      </w:r>
      <w:r>
        <w:rPr>
          <w:sz w:val="24"/>
        </w:rPr>
        <w:t>(переводе)</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в</w:t>
      </w:r>
      <w:r>
        <w:rPr>
          <w:spacing w:val="1"/>
          <w:sz w:val="24"/>
        </w:rPr>
        <w:t xml:space="preserve"> </w:t>
      </w:r>
      <w:r>
        <w:rPr>
          <w:sz w:val="24"/>
        </w:rPr>
        <w:t>специальные</w:t>
      </w:r>
      <w:r>
        <w:rPr>
          <w:spacing w:val="1"/>
          <w:sz w:val="24"/>
        </w:rPr>
        <w:t xml:space="preserve"> </w:t>
      </w:r>
      <w:r>
        <w:rPr>
          <w:sz w:val="24"/>
        </w:rPr>
        <w:t>(коррекционные)</w:t>
      </w:r>
      <w:r>
        <w:rPr>
          <w:spacing w:val="1"/>
          <w:sz w:val="24"/>
        </w:rPr>
        <w:t xml:space="preserve"> </w:t>
      </w:r>
      <w:r>
        <w:rPr>
          <w:sz w:val="24"/>
        </w:rPr>
        <w:t>образовательные</w:t>
      </w:r>
      <w:r>
        <w:rPr>
          <w:spacing w:val="-5"/>
          <w:sz w:val="24"/>
        </w:rPr>
        <w:t xml:space="preserve"> </w:t>
      </w:r>
      <w:r>
        <w:rPr>
          <w:sz w:val="24"/>
        </w:rPr>
        <w:t>организации,</w:t>
      </w:r>
      <w:r>
        <w:rPr>
          <w:spacing w:val="-1"/>
          <w:sz w:val="24"/>
        </w:rPr>
        <w:t xml:space="preserve"> </w:t>
      </w:r>
      <w:r>
        <w:rPr>
          <w:sz w:val="24"/>
        </w:rPr>
        <w:t>классы</w:t>
      </w:r>
      <w:r>
        <w:rPr>
          <w:spacing w:val="3"/>
          <w:sz w:val="24"/>
        </w:rPr>
        <w:t xml:space="preserve"> </w:t>
      </w:r>
      <w:r>
        <w:rPr>
          <w:sz w:val="24"/>
        </w:rPr>
        <w:t>(группы).</w:t>
      </w:r>
    </w:p>
    <w:p w:rsidR="00054381" w:rsidRDefault="00656015">
      <w:pPr>
        <w:pStyle w:val="Heading3"/>
        <w:spacing w:before="207"/>
        <w:ind w:left="1006"/>
        <w:jc w:val="center"/>
      </w:pPr>
      <w:r>
        <w:t>Содержание</w:t>
      </w:r>
      <w:r>
        <w:rPr>
          <w:spacing w:val="-3"/>
        </w:rPr>
        <w:t xml:space="preserve"> </w:t>
      </w:r>
      <w:r>
        <w:t>программы.</w:t>
      </w:r>
    </w:p>
    <w:p w:rsidR="00054381" w:rsidRDefault="00656015">
      <w:pPr>
        <w:pStyle w:val="Heading4"/>
        <w:spacing w:before="41" w:after="45"/>
        <w:ind w:left="551"/>
        <w:jc w:val="center"/>
      </w:pPr>
      <w:r>
        <w:t>Диагностическая работа</w:t>
      </w:r>
    </w:p>
    <w:tbl>
      <w:tblPr>
        <w:tblStyle w:val="TableNormal"/>
        <w:tblW w:w="0" w:type="auto"/>
        <w:tblInd w:w="1292"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025"/>
        <w:gridCol w:w="3200"/>
        <w:gridCol w:w="2698"/>
        <w:gridCol w:w="2698"/>
        <w:gridCol w:w="239"/>
      </w:tblGrid>
      <w:tr w:rsidR="00054381">
        <w:trPr>
          <w:trHeight w:val="260"/>
        </w:trPr>
        <w:tc>
          <w:tcPr>
            <w:tcW w:w="4225" w:type="dxa"/>
            <w:gridSpan w:val="2"/>
          </w:tcPr>
          <w:p w:rsidR="00054381" w:rsidRDefault="00656015">
            <w:pPr>
              <w:pStyle w:val="TableParagraph"/>
              <w:spacing w:line="241" w:lineRule="exact"/>
              <w:ind w:left="1464" w:right="1445"/>
              <w:jc w:val="center"/>
              <w:rPr>
                <w:i/>
                <w:sz w:val="24"/>
              </w:rPr>
            </w:pPr>
            <w:r>
              <w:rPr>
                <w:i/>
                <w:sz w:val="24"/>
              </w:rPr>
              <w:t>Вид работы</w:t>
            </w:r>
          </w:p>
        </w:tc>
        <w:tc>
          <w:tcPr>
            <w:tcW w:w="2698" w:type="dxa"/>
          </w:tcPr>
          <w:p w:rsidR="00054381" w:rsidRDefault="00656015">
            <w:pPr>
              <w:pStyle w:val="TableParagraph"/>
              <w:spacing w:line="241" w:lineRule="exact"/>
              <w:ind w:left="495"/>
              <w:rPr>
                <w:i/>
                <w:sz w:val="24"/>
              </w:rPr>
            </w:pPr>
            <w:r>
              <w:rPr>
                <w:i/>
                <w:sz w:val="24"/>
              </w:rPr>
              <w:t>Срок</w:t>
            </w:r>
            <w:r>
              <w:rPr>
                <w:i/>
                <w:spacing w:val="-1"/>
                <w:sz w:val="24"/>
              </w:rPr>
              <w:t xml:space="preserve"> </w:t>
            </w:r>
            <w:r>
              <w:rPr>
                <w:i/>
                <w:sz w:val="24"/>
              </w:rPr>
              <w:t>реализации</w:t>
            </w:r>
          </w:p>
        </w:tc>
        <w:tc>
          <w:tcPr>
            <w:tcW w:w="2698" w:type="dxa"/>
          </w:tcPr>
          <w:p w:rsidR="00054381" w:rsidRDefault="00656015">
            <w:pPr>
              <w:pStyle w:val="TableParagraph"/>
              <w:spacing w:line="241" w:lineRule="exact"/>
              <w:ind w:left="476"/>
              <w:rPr>
                <w:i/>
                <w:sz w:val="24"/>
              </w:rPr>
            </w:pPr>
            <w:r>
              <w:rPr>
                <w:i/>
                <w:sz w:val="24"/>
              </w:rPr>
              <w:t>Ответственный</w:t>
            </w:r>
          </w:p>
        </w:tc>
        <w:tc>
          <w:tcPr>
            <w:tcW w:w="239" w:type="dxa"/>
            <w:vMerge w:val="restart"/>
            <w:tcBorders>
              <w:top w:val="nil"/>
              <w:bottom w:val="single" w:sz="18" w:space="0" w:color="808080"/>
              <w:right w:val="nil"/>
            </w:tcBorders>
          </w:tcPr>
          <w:p w:rsidR="00054381" w:rsidRDefault="00054381">
            <w:pPr>
              <w:pStyle w:val="TableParagraph"/>
              <w:ind w:left="0"/>
            </w:pPr>
          </w:p>
        </w:tc>
      </w:tr>
      <w:tr w:rsidR="00054381">
        <w:trPr>
          <w:trHeight w:val="238"/>
        </w:trPr>
        <w:tc>
          <w:tcPr>
            <w:tcW w:w="9621" w:type="dxa"/>
            <w:gridSpan w:val="4"/>
          </w:tcPr>
          <w:p w:rsidR="00054381" w:rsidRDefault="00656015">
            <w:pPr>
              <w:pStyle w:val="TableParagraph"/>
              <w:spacing w:line="218" w:lineRule="exact"/>
              <w:ind w:left="3236"/>
              <w:rPr>
                <w:i/>
                <w:sz w:val="24"/>
              </w:rPr>
            </w:pPr>
            <w:r>
              <w:rPr>
                <w:i/>
                <w:sz w:val="24"/>
              </w:rPr>
              <w:t>В</w:t>
            </w:r>
            <w:r>
              <w:rPr>
                <w:i/>
                <w:spacing w:val="2"/>
                <w:sz w:val="24"/>
              </w:rPr>
              <w:t xml:space="preserve"> </w:t>
            </w:r>
            <w:r>
              <w:rPr>
                <w:i/>
                <w:sz w:val="24"/>
              </w:rPr>
              <w:t>случае</w:t>
            </w:r>
            <w:r>
              <w:rPr>
                <w:i/>
                <w:spacing w:val="-4"/>
                <w:sz w:val="24"/>
              </w:rPr>
              <w:t xml:space="preserve"> </w:t>
            </w:r>
            <w:r>
              <w:rPr>
                <w:i/>
                <w:sz w:val="24"/>
              </w:rPr>
              <w:t>зачисления</w:t>
            </w:r>
            <w:r>
              <w:rPr>
                <w:i/>
                <w:spacing w:val="-2"/>
                <w:sz w:val="24"/>
              </w:rPr>
              <w:t xml:space="preserve"> </w:t>
            </w:r>
            <w:r>
              <w:rPr>
                <w:i/>
                <w:sz w:val="24"/>
              </w:rPr>
              <w:t>ребёнка с</w:t>
            </w:r>
            <w:r>
              <w:rPr>
                <w:i/>
                <w:spacing w:val="-1"/>
                <w:sz w:val="24"/>
              </w:rPr>
              <w:t xml:space="preserve"> </w:t>
            </w:r>
            <w:r>
              <w:rPr>
                <w:i/>
                <w:sz w:val="24"/>
              </w:rPr>
              <w:t>ОВЗ</w:t>
            </w:r>
            <w:r>
              <w:rPr>
                <w:i/>
                <w:spacing w:val="-3"/>
                <w:sz w:val="24"/>
              </w:rPr>
              <w:t xml:space="preserve"> </w:t>
            </w:r>
            <w:r>
              <w:rPr>
                <w:i/>
                <w:sz w:val="24"/>
              </w:rPr>
              <w:t>в</w:t>
            </w:r>
            <w:r>
              <w:rPr>
                <w:i/>
                <w:spacing w:val="1"/>
                <w:sz w:val="24"/>
              </w:rPr>
              <w:t xml:space="preserve"> </w:t>
            </w:r>
            <w:r>
              <w:rPr>
                <w:i/>
                <w:sz w:val="24"/>
              </w:rPr>
              <w:t>ОО</w:t>
            </w:r>
          </w:p>
        </w:tc>
        <w:tc>
          <w:tcPr>
            <w:tcW w:w="239" w:type="dxa"/>
            <w:vMerge/>
            <w:tcBorders>
              <w:top w:val="nil"/>
              <w:bottom w:val="single" w:sz="18" w:space="0" w:color="808080"/>
              <w:right w:val="nil"/>
            </w:tcBorders>
          </w:tcPr>
          <w:p w:rsidR="00054381" w:rsidRDefault="00054381">
            <w:pPr>
              <w:rPr>
                <w:sz w:val="2"/>
                <w:szCs w:val="2"/>
              </w:rPr>
            </w:pPr>
          </w:p>
        </w:tc>
      </w:tr>
      <w:tr w:rsidR="00054381">
        <w:trPr>
          <w:trHeight w:val="234"/>
        </w:trPr>
        <w:tc>
          <w:tcPr>
            <w:tcW w:w="4225" w:type="dxa"/>
            <w:gridSpan w:val="2"/>
            <w:tcBorders>
              <w:bottom w:val="nil"/>
            </w:tcBorders>
          </w:tcPr>
          <w:p w:rsidR="00054381" w:rsidRDefault="00656015">
            <w:pPr>
              <w:pStyle w:val="TableParagraph"/>
              <w:spacing w:line="214" w:lineRule="exact"/>
              <w:ind w:left="115"/>
              <w:rPr>
                <w:sz w:val="24"/>
              </w:rPr>
            </w:pPr>
            <w:r>
              <w:rPr>
                <w:sz w:val="24"/>
              </w:rPr>
              <w:t>Наблюдение</w:t>
            </w:r>
            <w:r>
              <w:rPr>
                <w:spacing w:val="-3"/>
                <w:sz w:val="24"/>
              </w:rPr>
              <w:t xml:space="preserve"> </w:t>
            </w:r>
            <w:r>
              <w:rPr>
                <w:sz w:val="24"/>
              </w:rPr>
              <w:t>за</w:t>
            </w:r>
            <w:r>
              <w:rPr>
                <w:spacing w:val="-3"/>
                <w:sz w:val="24"/>
              </w:rPr>
              <w:t xml:space="preserve"> </w:t>
            </w:r>
            <w:r>
              <w:rPr>
                <w:sz w:val="24"/>
              </w:rPr>
              <w:t>течением</w:t>
            </w:r>
            <w:r>
              <w:rPr>
                <w:spacing w:val="-4"/>
                <w:sz w:val="24"/>
              </w:rPr>
              <w:t xml:space="preserve"> </w:t>
            </w:r>
            <w:r>
              <w:rPr>
                <w:sz w:val="24"/>
              </w:rPr>
              <w:t>адаптации,</w:t>
            </w:r>
          </w:p>
        </w:tc>
        <w:tc>
          <w:tcPr>
            <w:tcW w:w="2698" w:type="dxa"/>
            <w:tcBorders>
              <w:bottom w:val="nil"/>
            </w:tcBorders>
          </w:tcPr>
          <w:p w:rsidR="00054381" w:rsidRDefault="00656015">
            <w:pPr>
              <w:pStyle w:val="TableParagraph"/>
              <w:spacing w:line="214" w:lineRule="exact"/>
              <w:ind w:left="115"/>
              <w:rPr>
                <w:sz w:val="24"/>
              </w:rPr>
            </w:pPr>
            <w:r>
              <w:rPr>
                <w:sz w:val="24"/>
              </w:rPr>
              <w:t>При</w:t>
            </w:r>
            <w:r>
              <w:rPr>
                <w:spacing w:val="-1"/>
                <w:sz w:val="24"/>
              </w:rPr>
              <w:t xml:space="preserve"> </w:t>
            </w:r>
            <w:r>
              <w:rPr>
                <w:sz w:val="24"/>
              </w:rPr>
              <w:t>зачислении</w:t>
            </w:r>
          </w:p>
        </w:tc>
        <w:tc>
          <w:tcPr>
            <w:tcW w:w="2698" w:type="dxa"/>
            <w:tcBorders>
              <w:bottom w:val="nil"/>
            </w:tcBorders>
          </w:tcPr>
          <w:p w:rsidR="00054381" w:rsidRDefault="00656015">
            <w:pPr>
              <w:pStyle w:val="TableParagraph"/>
              <w:spacing w:line="214" w:lineRule="exact"/>
              <w:ind w:left="112"/>
              <w:rPr>
                <w:sz w:val="24"/>
              </w:rPr>
            </w:pPr>
            <w:r>
              <w:rPr>
                <w:sz w:val="24"/>
              </w:rPr>
              <w:t>Классный</w:t>
            </w:r>
          </w:p>
        </w:tc>
        <w:tc>
          <w:tcPr>
            <w:tcW w:w="239" w:type="dxa"/>
            <w:vMerge/>
            <w:tcBorders>
              <w:top w:val="nil"/>
              <w:bottom w:val="single" w:sz="18" w:space="0" w:color="808080"/>
              <w:right w:val="nil"/>
            </w:tcBorders>
          </w:tcPr>
          <w:p w:rsidR="00054381" w:rsidRDefault="00054381">
            <w:pPr>
              <w:rPr>
                <w:sz w:val="2"/>
                <w:szCs w:val="2"/>
              </w:rPr>
            </w:pPr>
          </w:p>
        </w:tc>
      </w:tr>
      <w:tr w:rsidR="00054381">
        <w:trPr>
          <w:trHeight w:val="231"/>
        </w:trPr>
        <w:tc>
          <w:tcPr>
            <w:tcW w:w="4225" w:type="dxa"/>
            <w:gridSpan w:val="2"/>
            <w:tcBorders>
              <w:top w:val="nil"/>
              <w:bottom w:val="nil"/>
            </w:tcBorders>
          </w:tcPr>
          <w:p w:rsidR="00054381" w:rsidRDefault="00656015">
            <w:pPr>
              <w:pStyle w:val="TableParagraph"/>
              <w:spacing w:line="211" w:lineRule="exact"/>
              <w:ind w:left="115"/>
              <w:rPr>
                <w:sz w:val="24"/>
              </w:rPr>
            </w:pPr>
            <w:r>
              <w:rPr>
                <w:sz w:val="24"/>
              </w:rPr>
              <w:t>заполнение</w:t>
            </w:r>
            <w:r>
              <w:rPr>
                <w:spacing w:val="-3"/>
                <w:sz w:val="24"/>
              </w:rPr>
              <w:t xml:space="preserve"> </w:t>
            </w:r>
            <w:r>
              <w:rPr>
                <w:sz w:val="24"/>
              </w:rPr>
              <w:t>анкеты</w:t>
            </w:r>
            <w:r>
              <w:rPr>
                <w:spacing w:val="-4"/>
                <w:sz w:val="24"/>
              </w:rPr>
              <w:t xml:space="preserve"> </w:t>
            </w:r>
            <w:r>
              <w:rPr>
                <w:sz w:val="24"/>
              </w:rPr>
              <w:t>(карты)</w:t>
            </w:r>
            <w:r>
              <w:rPr>
                <w:spacing w:val="-1"/>
                <w:sz w:val="24"/>
              </w:rPr>
              <w:t xml:space="preserve"> </w:t>
            </w:r>
            <w:r>
              <w:rPr>
                <w:sz w:val="24"/>
              </w:rPr>
              <w:t>адаптации</w:t>
            </w:r>
          </w:p>
        </w:tc>
        <w:tc>
          <w:tcPr>
            <w:tcW w:w="2698" w:type="dxa"/>
            <w:tcBorders>
              <w:top w:val="nil"/>
              <w:bottom w:val="nil"/>
            </w:tcBorders>
          </w:tcPr>
          <w:p w:rsidR="00054381" w:rsidRDefault="00656015">
            <w:pPr>
              <w:pStyle w:val="TableParagraph"/>
              <w:spacing w:line="211" w:lineRule="exact"/>
              <w:ind w:left="115"/>
              <w:rPr>
                <w:sz w:val="24"/>
              </w:rPr>
            </w:pPr>
            <w:r>
              <w:rPr>
                <w:sz w:val="24"/>
              </w:rPr>
              <w:t>ребёнка</w:t>
            </w:r>
            <w:r>
              <w:rPr>
                <w:spacing w:val="-1"/>
                <w:sz w:val="24"/>
              </w:rPr>
              <w:t xml:space="preserve"> </w:t>
            </w:r>
            <w:r>
              <w:rPr>
                <w:sz w:val="24"/>
              </w:rPr>
              <w:t>в</w:t>
            </w:r>
            <w:r>
              <w:rPr>
                <w:spacing w:val="1"/>
                <w:sz w:val="24"/>
              </w:rPr>
              <w:t xml:space="preserve"> </w:t>
            </w:r>
            <w:r>
              <w:rPr>
                <w:sz w:val="24"/>
              </w:rPr>
              <w:t>ОО</w:t>
            </w:r>
            <w:r>
              <w:rPr>
                <w:spacing w:val="-1"/>
                <w:sz w:val="24"/>
              </w:rPr>
              <w:t xml:space="preserve"> </w:t>
            </w:r>
            <w:r>
              <w:rPr>
                <w:sz w:val="24"/>
              </w:rPr>
              <w:t>(первые</w:t>
            </w:r>
            <w:r>
              <w:rPr>
                <w:spacing w:val="-1"/>
                <w:sz w:val="24"/>
              </w:rPr>
              <w:t xml:space="preserve"> </w:t>
            </w:r>
            <w:r>
              <w:rPr>
                <w:sz w:val="24"/>
              </w:rPr>
              <w:t>8</w:t>
            </w:r>
          </w:p>
        </w:tc>
        <w:tc>
          <w:tcPr>
            <w:tcW w:w="2698" w:type="dxa"/>
            <w:tcBorders>
              <w:top w:val="nil"/>
              <w:bottom w:val="nil"/>
            </w:tcBorders>
          </w:tcPr>
          <w:p w:rsidR="00054381" w:rsidRDefault="00656015">
            <w:pPr>
              <w:pStyle w:val="TableParagraph"/>
              <w:spacing w:line="211" w:lineRule="exact"/>
              <w:ind w:left="112"/>
              <w:rPr>
                <w:sz w:val="24"/>
              </w:rPr>
            </w:pPr>
            <w:r>
              <w:rPr>
                <w:sz w:val="24"/>
              </w:rPr>
              <w:t>руководитель</w:t>
            </w:r>
          </w:p>
        </w:tc>
        <w:tc>
          <w:tcPr>
            <w:tcW w:w="239" w:type="dxa"/>
            <w:vMerge/>
            <w:tcBorders>
              <w:top w:val="nil"/>
              <w:bottom w:val="single" w:sz="18" w:space="0" w:color="808080"/>
              <w:right w:val="nil"/>
            </w:tcBorders>
          </w:tcPr>
          <w:p w:rsidR="00054381" w:rsidRDefault="00054381">
            <w:pPr>
              <w:rPr>
                <w:sz w:val="2"/>
                <w:szCs w:val="2"/>
              </w:rPr>
            </w:pPr>
          </w:p>
        </w:tc>
      </w:tr>
      <w:tr w:rsidR="00054381">
        <w:trPr>
          <w:trHeight w:val="240"/>
        </w:trPr>
        <w:tc>
          <w:tcPr>
            <w:tcW w:w="4225" w:type="dxa"/>
            <w:gridSpan w:val="2"/>
            <w:tcBorders>
              <w:top w:val="nil"/>
            </w:tcBorders>
          </w:tcPr>
          <w:p w:rsidR="00054381" w:rsidRDefault="00656015">
            <w:pPr>
              <w:pStyle w:val="TableParagraph"/>
              <w:spacing w:line="220" w:lineRule="exact"/>
              <w:ind w:left="115"/>
              <w:rPr>
                <w:sz w:val="24"/>
              </w:rPr>
            </w:pPr>
            <w:r>
              <w:rPr>
                <w:sz w:val="24"/>
              </w:rPr>
              <w:t>ребёнка</w:t>
            </w:r>
          </w:p>
        </w:tc>
        <w:tc>
          <w:tcPr>
            <w:tcW w:w="2698" w:type="dxa"/>
            <w:tcBorders>
              <w:top w:val="nil"/>
            </w:tcBorders>
          </w:tcPr>
          <w:p w:rsidR="00054381" w:rsidRDefault="00656015">
            <w:pPr>
              <w:pStyle w:val="TableParagraph"/>
              <w:spacing w:line="220" w:lineRule="exact"/>
              <w:ind w:left="115"/>
              <w:rPr>
                <w:sz w:val="24"/>
              </w:rPr>
            </w:pPr>
            <w:r>
              <w:rPr>
                <w:sz w:val="24"/>
              </w:rPr>
              <w:t>недель</w:t>
            </w:r>
            <w:r>
              <w:rPr>
                <w:spacing w:val="-3"/>
                <w:sz w:val="24"/>
              </w:rPr>
              <w:t xml:space="preserve"> </w:t>
            </w:r>
            <w:r>
              <w:rPr>
                <w:sz w:val="24"/>
              </w:rPr>
              <w:t>обучения)</w:t>
            </w:r>
          </w:p>
        </w:tc>
        <w:tc>
          <w:tcPr>
            <w:tcW w:w="2698" w:type="dxa"/>
            <w:tcBorders>
              <w:top w:val="nil"/>
            </w:tcBorders>
          </w:tcPr>
          <w:p w:rsidR="00054381" w:rsidRDefault="00054381">
            <w:pPr>
              <w:pStyle w:val="TableParagraph"/>
              <w:ind w:left="0"/>
              <w:rPr>
                <w:sz w:val="16"/>
              </w:rPr>
            </w:pPr>
          </w:p>
        </w:tc>
        <w:tc>
          <w:tcPr>
            <w:tcW w:w="239" w:type="dxa"/>
            <w:vMerge/>
            <w:tcBorders>
              <w:top w:val="nil"/>
              <w:bottom w:val="single" w:sz="18" w:space="0" w:color="808080"/>
              <w:right w:val="nil"/>
            </w:tcBorders>
          </w:tcPr>
          <w:p w:rsidR="00054381" w:rsidRDefault="00054381">
            <w:pPr>
              <w:rPr>
                <w:sz w:val="2"/>
                <w:szCs w:val="2"/>
              </w:rPr>
            </w:pPr>
          </w:p>
        </w:tc>
      </w:tr>
      <w:tr w:rsidR="00054381">
        <w:trPr>
          <w:trHeight w:val="231"/>
        </w:trPr>
        <w:tc>
          <w:tcPr>
            <w:tcW w:w="4225" w:type="dxa"/>
            <w:gridSpan w:val="2"/>
            <w:tcBorders>
              <w:bottom w:val="nil"/>
            </w:tcBorders>
          </w:tcPr>
          <w:p w:rsidR="00054381" w:rsidRDefault="00656015">
            <w:pPr>
              <w:pStyle w:val="TableParagraph"/>
              <w:tabs>
                <w:tab w:val="left" w:pos="1338"/>
                <w:tab w:val="left" w:pos="2422"/>
                <w:tab w:val="left" w:pos="3185"/>
              </w:tabs>
              <w:spacing w:line="212" w:lineRule="exact"/>
              <w:ind w:left="115"/>
              <w:rPr>
                <w:sz w:val="24"/>
              </w:rPr>
            </w:pPr>
            <w:r>
              <w:rPr>
                <w:sz w:val="24"/>
              </w:rPr>
              <w:t>Изучение</w:t>
            </w:r>
            <w:r>
              <w:rPr>
                <w:sz w:val="24"/>
              </w:rPr>
              <w:tab/>
              <w:t>личного</w:t>
            </w:r>
            <w:r>
              <w:rPr>
                <w:sz w:val="24"/>
              </w:rPr>
              <w:tab/>
              <w:t>дела,</w:t>
            </w:r>
            <w:r>
              <w:rPr>
                <w:sz w:val="24"/>
              </w:rPr>
              <w:tab/>
              <w:t>итоговой</w:t>
            </w:r>
          </w:p>
        </w:tc>
        <w:tc>
          <w:tcPr>
            <w:tcW w:w="2698" w:type="dxa"/>
            <w:tcBorders>
              <w:bottom w:val="nil"/>
            </w:tcBorders>
          </w:tcPr>
          <w:p w:rsidR="00054381" w:rsidRDefault="00656015">
            <w:pPr>
              <w:pStyle w:val="TableParagraph"/>
              <w:spacing w:line="212" w:lineRule="exact"/>
              <w:ind w:left="115"/>
              <w:rPr>
                <w:sz w:val="24"/>
              </w:rPr>
            </w:pPr>
            <w:r>
              <w:rPr>
                <w:sz w:val="24"/>
              </w:rPr>
              <w:t>При</w:t>
            </w:r>
            <w:r>
              <w:rPr>
                <w:spacing w:val="-1"/>
                <w:sz w:val="24"/>
              </w:rPr>
              <w:t xml:space="preserve"> </w:t>
            </w:r>
            <w:r>
              <w:rPr>
                <w:sz w:val="24"/>
              </w:rPr>
              <w:t>зачислении</w:t>
            </w:r>
          </w:p>
        </w:tc>
        <w:tc>
          <w:tcPr>
            <w:tcW w:w="2698" w:type="dxa"/>
            <w:tcBorders>
              <w:bottom w:val="nil"/>
            </w:tcBorders>
          </w:tcPr>
          <w:p w:rsidR="00054381" w:rsidRDefault="00656015">
            <w:pPr>
              <w:pStyle w:val="TableParagraph"/>
              <w:spacing w:line="212" w:lineRule="exact"/>
              <w:ind w:left="112"/>
              <w:rPr>
                <w:sz w:val="24"/>
              </w:rPr>
            </w:pPr>
            <w:r>
              <w:rPr>
                <w:sz w:val="24"/>
              </w:rPr>
              <w:t>Классный</w:t>
            </w:r>
          </w:p>
        </w:tc>
        <w:tc>
          <w:tcPr>
            <w:tcW w:w="239" w:type="dxa"/>
            <w:vMerge/>
            <w:tcBorders>
              <w:top w:val="nil"/>
              <w:bottom w:val="single" w:sz="18" w:space="0" w:color="808080"/>
              <w:right w:val="nil"/>
            </w:tcBorders>
          </w:tcPr>
          <w:p w:rsidR="00054381" w:rsidRDefault="00054381">
            <w:pPr>
              <w:rPr>
                <w:sz w:val="2"/>
                <w:szCs w:val="2"/>
              </w:rPr>
            </w:pPr>
          </w:p>
        </w:tc>
      </w:tr>
      <w:tr w:rsidR="00054381">
        <w:trPr>
          <w:trHeight w:val="239"/>
        </w:trPr>
        <w:tc>
          <w:tcPr>
            <w:tcW w:w="4225" w:type="dxa"/>
            <w:gridSpan w:val="2"/>
            <w:tcBorders>
              <w:top w:val="nil"/>
            </w:tcBorders>
          </w:tcPr>
          <w:p w:rsidR="00054381" w:rsidRDefault="00656015">
            <w:pPr>
              <w:pStyle w:val="TableParagraph"/>
              <w:spacing w:line="220" w:lineRule="exact"/>
              <w:ind w:left="115"/>
              <w:rPr>
                <w:sz w:val="24"/>
              </w:rPr>
            </w:pPr>
            <w:r>
              <w:rPr>
                <w:sz w:val="24"/>
              </w:rPr>
              <w:t>успеваемости</w:t>
            </w:r>
          </w:p>
        </w:tc>
        <w:tc>
          <w:tcPr>
            <w:tcW w:w="2698" w:type="dxa"/>
            <w:tcBorders>
              <w:top w:val="nil"/>
            </w:tcBorders>
          </w:tcPr>
          <w:p w:rsidR="00054381" w:rsidRDefault="00656015">
            <w:pPr>
              <w:pStyle w:val="TableParagraph"/>
              <w:spacing w:line="220" w:lineRule="exact"/>
              <w:ind w:left="115"/>
              <w:rPr>
                <w:sz w:val="24"/>
              </w:rPr>
            </w:pPr>
            <w:r>
              <w:rPr>
                <w:sz w:val="24"/>
              </w:rPr>
              <w:t>ребёнка</w:t>
            </w:r>
            <w:r>
              <w:rPr>
                <w:spacing w:val="-1"/>
                <w:sz w:val="24"/>
              </w:rPr>
              <w:t xml:space="preserve"> </w:t>
            </w:r>
            <w:r>
              <w:rPr>
                <w:sz w:val="24"/>
              </w:rPr>
              <w:t>в ОО</w:t>
            </w:r>
          </w:p>
        </w:tc>
        <w:tc>
          <w:tcPr>
            <w:tcW w:w="2698" w:type="dxa"/>
            <w:tcBorders>
              <w:top w:val="nil"/>
            </w:tcBorders>
          </w:tcPr>
          <w:p w:rsidR="00054381" w:rsidRDefault="00656015">
            <w:pPr>
              <w:pStyle w:val="TableParagraph"/>
              <w:spacing w:line="220" w:lineRule="exact"/>
              <w:ind w:left="112"/>
              <w:rPr>
                <w:sz w:val="24"/>
              </w:rPr>
            </w:pPr>
            <w:r>
              <w:rPr>
                <w:sz w:val="24"/>
              </w:rPr>
              <w:t>руководитель</w:t>
            </w:r>
          </w:p>
        </w:tc>
        <w:tc>
          <w:tcPr>
            <w:tcW w:w="239" w:type="dxa"/>
            <w:vMerge/>
            <w:tcBorders>
              <w:top w:val="nil"/>
              <w:bottom w:val="single" w:sz="18" w:space="0" w:color="808080"/>
              <w:right w:val="nil"/>
            </w:tcBorders>
          </w:tcPr>
          <w:p w:rsidR="00054381" w:rsidRDefault="00054381">
            <w:pPr>
              <w:rPr>
                <w:sz w:val="2"/>
                <w:szCs w:val="2"/>
              </w:rPr>
            </w:pPr>
          </w:p>
        </w:tc>
      </w:tr>
      <w:tr w:rsidR="00054381">
        <w:trPr>
          <w:trHeight w:val="231"/>
        </w:trPr>
        <w:tc>
          <w:tcPr>
            <w:tcW w:w="4225" w:type="dxa"/>
            <w:gridSpan w:val="2"/>
            <w:tcBorders>
              <w:bottom w:val="nil"/>
            </w:tcBorders>
          </w:tcPr>
          <w:p w:rsidR="00054381" w:rsidRDefault="00656015">
            <w:pPr>
              <w:pStyle w:val="TableParagraph"/>
              <w:tabs>
                <w:tab w:val="left" w:pos="1607"/>
                <w:tab w:val="left" w:pos="3334"/>
              </w:tabs>
              <w:spacing w:line="212" w:lineRule="exact"/>
              <w:ind w:left="115"/>
              <w:rPr>
                <w:sz w:val="24"/>
              </w:rPr>
            </w:pPr>
            <w:r>
              <w:rPr>
                <w:sz w:val="24"/>
              </w:rPr>
              <w:t>Изучение</w:t>
            </w:r>
            <w:r>
              <w:rPr>
                <w:sz w:val="24"/>
              </w:rPr>
              <w:tab/>
              <w:t>заключения</w:t>
            </w:r>
            <w:r>
              <w:rPr>
                <w:sz w:val="24"/>
              </w:rPr>
              <w:tab/>
              <w:t>ПМПК,</w:t>
            </w:r>
          </w:p>
        </w:tc>
        <w:tc>
          <w:tcPr>
            <w:tcW w:w="2698" w:type="dxa"/>
            <w:tcBorders>
              <w:bottom w:val="nil"/>
            </w:tcBorders>
          </w:tcPr>
          <w:p w:rsidR="00054381" w:rsidRDefault="00656015">
            <w:pPr>
              <w:pStyle w:val="TableParagraph"/>
              <w:spacing w:line="212" w:lineRule="exact"/>
              <w:ind w:left="115"/>
              <w:rPr>
                <w:sz w:val="24"/>
              </w:rPr>
            </w:pPr>
            <w:r>
              <w:rPr>
                <w:sz w:val="24"/>
              </w:rPr>
              <w:t>При зачислении</w:t>
            </w:r>
            <w:r>
              <w:rPr>
                <w:spacing w:val="-4"/>
                <w:sz w:val="24"/>
              </w:rPr>
              <w:t xml:space="preserve"> </w:t>
            </w:r>
            <w:r>
              <w:rPr>
                <w:sz w:val="24"/>
              </w:rPr>
              <w:t>в</w:t>
            </w:r>
            <w:r>
              <w:rPr>
                <w:spacing w:val="-3"/>
                <w:sz w:val="24"/>
              </w:rPr>
              <w:t xml:space="preserve"> </w:t>
            </w:r>
            <w:r>
              <w:rPr>
                <w:sz w:val="24"/>
              </w:rPr>
              <w:t>ОО,</w:t>
            </w:r>
          </w:p>
        </w:tc>
        <w:tc>
          <w:tcPr>
            <w:tcW w:w="2698" w:type="dxa"/>
            <w:tcBorders>
              <w:bottom w:val="nil"/>
            </w:tcBorders>
          </w:tcPr>
          <w:p w:rsidR="00054381" w:rsidRDefault="00656015">
            <w:pPr>
              <w:pStyle w:val="TableParagraph"/>
              <w:spacing w:line="212" w:lineRule="exact"/>
              <w:ind w:left="112"/>
              <w:rPr>
                <w:sz w:val="24"/>
              </w:rPr>
            </w:pPr>
            <w:r>
              <w:rPr>
                <w:sz w:val="24"/>
              </w:rPr>
              <w:t>Члены</w:t>
            </w:r>
            <w:r>
              <w:rPr>
                <w:spacing w:val="-4"/>
                <w:sz w:val="24"/>
              </w:rPr>
              <w:t xml:space="preserve"> </w:t>
            </w:r>
            <w:r>
              <w:rPr>
                <w:sz w:val="24"/>
              </w:rPr>
              <w:t>ПМПк</w:t>
            </w:r>
          </w:p>
        </w:tc>
        <w:tc>
          <w:tcPr>
            <w:tcW w:w="239" w:type="dxa"/>
            <w:vMerge/>
            <w:tcBorders>
              <w:top w:val="nil"/>
              <w:bottom w:val="single" w:sz="18" w:space="0" w:color="808080"/>
              <w:right w:val="nil"/>
            </w:tcBorders>
          </w:tcPr>
          <w:p w:rsidR="00054381" w:rsidRDefault="00054381">
            <w:pPr>
              <w:rPr>
                <w:sz w:val="2"/>
                <w:szCs w:val="2"/>
              </w:rPr>
            </w:pPr>
          </w:p>
        </w:tc>
      </w:tr>
      <w:tr w:rsidR="00054381">
        <w:trPr>
          <w:trHeight w:val="231"/>
        </w:trPr>
        <w:tc>
          <w:tcPr>
            <w:tcW w:w="4225" w:type="dxa"/>
            <w:gridSpan w:val="2"/>
            <w:tcBorders>
              <w:top w:val="nil"/>
              <w:bottom w:val="nil"/>
            </w:tcBorders>
          </w:tcPr>
          <w:p w:rsidR="00054381" w:rsidRDefault="00656015">
            <w:pPr>
              <w:pStyle w:val="TableParagraph"/>
              <w:tabs>
                <w:tab w:val="left" w:pos="2980"/>
              </w:tabs>
              <w:spacing w:line="211" w:lineRule="exact"/>
              <w:ind w:left="115"/>
              <w:rPr>
                <w:sz w:val="24"/>
              </w:rPr>
            </w:pPr>
            <w:r>
              <w:rPr>
                <w:sz w:val="24"/>
              </w:rPr>
              <w:t>предоставленного</w:t>
            </w:r>
            <w:r>
              <w:rPr>
                <w:sz w:val="24"/>
              </w:rPr>
              <w:tab/>
              <w:t>законными</w:t>
            </w:r>
          </w:p>
        </w:tc>
        <w:tc>
          <w:tcPr>
            <w:tcW w:w="2698" w:type="dxa"/>
            <w:tcBorders>
              <w:top w:val="nil"/>
              <w:bottom w:val="nil"/>
            </w:tcBorders>
          </w:tcPr>
          <w:p w:rsidR="00054381" w:rsidRDefault="00656015">
            <w:pPr>
              <w:pStyle w:val="TableParagraph"/>
              <w:spacing w:line="211" w:lineRule="exact"/>
              <w:ind w:left="115"/>
              <w:rPr>
                <w:sz w:val="24"/>
              </w:rPr>
            </w:pPr>
            <w:r>
              <w:rPr>
                <w:sz w:val="24"/>
              </w:rPr>
              <w:t>после</w:t>
            </w:r>
            <w:r>
              <w:rPr>
                <w:spacing w:val="-5"/>
                <w:sz w:val="24"/>
              </w:rPr>
              <w:t xml:space="preserve"> </w:t>
            </w:r>
            <w:r>
              <w:rPr>
                <w:sz w:val="24"/>
              </w:rPr>
              <w:t>прохождения</w:t>
            </w:r>
          </w:p>
        </w:tc>
        <w:tc>
          <w:tcPr>
            <w:tcW w:w="2698" w:type="dxa"/>
            <w:tcBorders>
              <w:top w:val="nil"/>
              <w:bottom w:val="nil"/>
            </w:tcBorders>
          </w:tcPr>
          <w:p w:rsidR="00054381" w:rsidRDefault="00054381">
            <w:pPr>
              <w:pStyle w:val="TableParagraph"/>
              <w:ind w:left="0"/>
              <w:rPr>
                <w:sz w:val="16"/>
              </w:rPr>
            </w:pPr>
          </w:p>
        </w:tc>
        <w:tc>
          <w:tcPr>
            <w:tcW w:w="239" w:type="dxa"/>
            <w:vMerge/>
            <w:tcBorders>
              <w:top w:val="nil"/>
              <w:bottom w:val="single" w:sz="18" w:space="0" w:color="808080"/>
              <w:right w:val="nil"/>
            </w:tcBorders>
          </w:tcPr>
          <w:p w:rsidR="00054381" w:rsidRDefault="00054381">
            <w:pPr>
              <w:rPr>
                <w:sz w:val="2"/>
                <w:szCs w:val="2"/>
              </w:rPr>
            </w:pPr>
          </w:p>
        </w:tc>
      </w:tr>
      <w:tr w:rsidR="00054381">
        <w:trPr>
          <w:trHeight w:val="237"/>
        </w:trPr>
        <w:tc>
          <w:tcPr>
            <w:tcW w:w="4225" w:type="dxa"/>
            <w:gridSpan w:val="2"/>
            <w:tcBorders>
              <w:top w:val="nil"/>
            </w:tcBorders>
          </w:tcPr>
          <w:p w:rsidR="00054381" w:rsidRDefault="00656015">
            <w:pPr>
              <w:pStyle w:val="TableParagraph"/>
              <w:spacing w:line="218" w:lineRule="exact"/>
              <w:ind w:left="115"/>
              <w:rPr>
                <w:sz w:val="24"/>
              </w:rPr>
            </w:pPr>
            <w:r>
              <w:rPr>
                <w:sz w:val="24"/>
              </w:rPr>
              <w:t>представителями</w:t>
            </w:r>
          </w:p>
        </w:tc>
        <w:tc>
          <w:tcPr>
            <w:tcW w:w="2698" w:type="dxa"/>
            <w:tcBorders>
              <w:top w:val="nil"/>
            </w:tcBorders>
          </w:tcPr>
          <w:p w:rsidR="00054381" w:rsidRDefault="00656015">
            <w:pPr>
              <w:pStyle w:val="TableParagraph"/>
              <w:spacing w:line="218" w:lineRule="exact"/>
              <w:ind w:left="115"/>
              <w:rPr>
                <w:sz w:val="24"/>
              </w:rPr>
            </w:pPr>
            <w:r>
              <w:rPr>
                <w:sz w:val="24"/>
              </w:rPr>
              <w:t>ПМПК</w:t>
            </w:r>
          </w:p>
        </w:tc>
        <w:tc>
          <w:tcPr>
            <w:tcW w:w="2698" w:type="dxa"/>
            <w:tcBorders>
              <w:top w:val="nil"/>
            </w:tcBorders>
          </w:tcPr>
          <w:p w:rsidR="00054381" w:rsidRDefault="00054381">
            <w:pPr>
              <w:pStyle w:val="TableParagraph"/>
              <w:ind w:left="0"/>
              <w:rPr>
                <w:sz w:val="16"/>
              </w:rPr>
            </w:pPr>
          </w:p>
        </w:tc>
        <w:tc>
          <w:tcPr>
            <w:tcW w:w="239" w:type="dxa"/>
            <w:vMerge/>
            <w:tcBorders>
              <w:top w:val="nil"/>
              <w:bottom w:val="single" w:sz="18" w:space="0" w:color="808080"/>
              <w:right w:val="nil"/>
            </w:tcBorders>
          </w:tcPr>
          <w:p w:rsidR="00054381" w:rsidRDefault="00054381">
            <w:pPr>
              <w:rPr>
                <w:sz w:val="2"/>
                <w:szCs w:val="2"/>
              </w:rPr>
            </w:pPr>
          </w:p>
        </w:tc>
      </w:tr>
      <w:tr w:rsidR="00054381">
        <w:trPr>
          <w:trHeight w:val="243"/>
        </w:trPr>
        <w:tc>
          <w:tcPr>
            <w:tcW w:w="4225" w:type="dxa"/>
            <w:gridSpan w:val="2"/>
          </w:tcPr>
          <w:p w:rsidR="00054381" w:rsidRDefault="00656015">
            <w:pPr>
              <w:pStyle w:val="TableParagraph"/>
              <w:spacing w:line="224" w:lineRule="exact"/>
              <w:ind w:left="115"/>
              <w:rPr>
                <w:sz w:val="24"/>
              </w:rPr>
            </w:pPr>
            <w:r>
              <w:rPr>
                <w:sz w:val="24"/>
              </w:rPr>
              <w:t>Изучение</w:t>
            </w:r>
            <w:r>
              <w:rPr>
                <w:spacing w:val="-3"/>
                <w:sz w:val="24"/>
              </w:rPr>
              <w:t xml:space="preserve"> </w:t>
            </w:r>
            <w:r>
              <w:rPr>
                <w:sz w:val="24"/>
              </w:rPr>
              <w:t>медицинской</w:t>
            </w:r>
            <w:r>
              <w:rPr>
                <w:spacing w:val="-6"/>
                <w:sz w:val="24"/>
              </w:rPr>
              <w:t xml:space="preserve"> </w:t>
            </w:r>
            <w:r>
              <w:rPr>
                <w:sz w:val="24"/>
              </w:rPr>
              <w:t>карты</w:t>
            </w:r>
          </w:p>
        </w:tc>
        <w:tc>
          <w:tcPr>
            <w:tcW w:w="2698" w:type="dxa"/>
          </w:tcPr>
          <w:p w:rsidR="00054381" w:rsidRDefault="00656015">
            <w:pPr>
              <w:pStyle w:val="TableParagraph"/>
              <w:spacing w:line="224" w:lineRule="exact"/>
              <w:ind w:left="115"/>
              <w:rPr>
                <w:sz w:val="24"/>
              </w:rPr>
            </w:pPr>
            <w:r>
              <w:rPr>
                <w:sz w:val="24"/>
              </w:rPr>
              <w:t>При зачислении</w:t>
            </w:r>
            <w:r>
              <w:rPr>
                <w:spacing w:val="-4"/>
                <w:sz w:val="24"/>
              </w:rPr>
              <w:t xml:space="preserve"> </w:t>
            </w:r>
            <w:r>
              <w:rPr>
                <w:sz w:val="24"/>
              </w:rPr>
              <w:t>в</w:t>
            </w:r>
            <w:r>
              <w:rPr>
                <w:spacing w:val="-3"/>
                <w:sz w:val="24"/>
              </w:rPr>
              <w:t xml:space="preserve"> </w:t>
            </w:r>
            <w:r>
              <w:rPr>
                <w:sz w:val="24"/>
              </w:rPr>
              <w:t>ОО</w:t>
            </w:r>
          </w:p>
        </w:tc>
        <w:tc>
          <w:tcPr>
            <w:tcW w:w="2698" w:type="dxa"/>
          </w:tcPr>
          <w:p w:rsidR="00054381" w:rsidRDefault="00656015">
            <w:pPr>
              <w:pStyle w:val="TableParagraph"/>
              <w:spacing w:line="224" w:lineRule="exact"/>
              <w:ind w:left="112"/>
              <w:rPr>
                <w:sz w:val="24"/>
              </w:rPr>
            </w:pPr>
            <w:r>
              <w:rPr>
                <w:sz w:val="24"/>
              </w:rPr>
              <w:t>Классные</w:t>
            </w:r>
            <w:r>
              <w:rPr>
                <w:spacing w:val="-2"/>
                <w:sz w:val="24"/>
              </w:rPr>
              <w:t xml:space="preserve"> </w:t>
            </w:r>
            <w:r>
              <w:rPr>
                <w:sz w:val="24"/>
              </w:rPr>
              <w:t>руководители</w:t>
            </w:r>
          </w:p>
        </w:tc>
        <w:tc>
          <w:tcPr>
            <w:tcW w:w="239" w:type="dxa"/>
            <w:vMerge/>
            <w:tcBorders>
              <w:top w:val="nil"/>
              <w:bottom w:val="single" w:sz="18" w:space="0" w:color="808080"/>
              <w:right w:val="nil"/>
            </w:tcBorders>
          </w:tcPr>
          <w:p w:rsidR="00054381" w:rsidRDefault="00054381">
            <w:pPr>
              <w:rPr>
                <w:sz w:val="2"/>
                <w:szCs w:val="2"/>
              </w:rPr>
            </w:pPr>
          </w:p>
        </w:tc>
      </w:tr>
      <w:tr w:rsidR="00054381">
        <w:trPr>
          <w:trHeight w:val="461"/>
        </w:trPr>
        <w:tc>
          <w:tcPr>
            <w:tcW w:w="4225" w:type="dxa"/>
            <w:gridSpan w:val="2"/>
            <w:tcBorders>
              <w:bottom w:val="nil"/>
            </w:tcBorders>
          </w:tcPr>
          <w:p w:rsidR="00054381" w:rsidRDefault="00656015">
            <w:pPr>
              <w:pStyle w:val="TableParagraph"/>
              <w:tabs>
                <w:tab w:val="left" w:pos="2831"/>
              </w:tabs>
              <w:spacing w:line="227" w:lineRule="exact"/>
              <w:ind w:left="115"/>
            </w:pPr>
            <w:r>
              <w:t>Диагностическое</w:t>
            </w:r>
            <w:r>
              <w:tab/>
              <w:t>обследование</w:t>
            </w:r>
          </w:p>
          <w:p w:rsidR="00054381" w:rsidRDefault="00656015">
            <w:pPr>
              <w:pStyle w:val="TableParagraph"/>
              <w:spacing w:before="1" w:line="213" w:lineRule="exact"/>
              <w:ind w:left="115"/>
            </w:pPr>
            <w:r>
              <w:t>психологического</w:t>
            </w:r>
            <w:r>
              <w:rPr>
                <w:spacing w:val="-4"/>
              </w:rPr>
              <w:t xml:space="preserve"> </w:t>
            </w:r>
            <w:r>
              <w:t>развития,</w:t>
            </w:r>
            <w:r>
              <w:rPr>
                <w:spacing w:val="-2"/>
              </w:rPr>
              <w:t xml:space="preserve"> </w:t>
            </w:r>
            <w:r>
              <w:t>особенностей</w:t>
            </w:r>
          </w:p>
        </w:tc>
        <w:tc>
          <w:tcPr>
            <w:tcW w:w="2698" w:type="dxa"/>
            <w:tcBorders>
              <w:bottom w:val="nil"/>
            </w:tcBorders>
          </w:tcPr>
          <w:p w:rsidR="00054381" w:rsidRDefault="00656015">
            <w:pPr>
              <w:pStyle w:val="TableParagraph"/>
              <w:spacing w:line="250" w:lineRule="exact"/>
              <w:ind w:left="115"/>
              <w:rPr>
                <w:sz w:val="24"/>
              </w:rPr>
            </w:pPr>
            <w:r>
              <w:rPr>
                <w:sz w:val="24"/>
              </w:rPr>
              <w:t>При зачислении</w:t>
            </w:r>
            <w:r>
              <w:rPr>
                <w:spacing w:val="-4"/>
                <w:sz w:val="24"/>
              </w:rPr>
              <w:t xml:space="preserve"> </w:t>
            </w:r>
            <w:r>
              <w:rPr>
                <w:sz w:val="24"/>
              </w:rPr>
              <w:t>в</w:t>
            </w:r>
            <w:r>
              <w:rPr>
                <w:spacing w:val="-3"/>
                <w:sz w:val="24"/>
              </w:rPr>
              <w:t xml:space="preserve"> </w:t>
            </w:r>
            <w:r>
              <w:rPr>
                <w:sz w:val="24"/>
              </w:rPr>
              <w:t>ОО</w:t>
            </w:r>
          </w:p>
        </w:tc>
        <w:tc>
          <w:tcPr>
            <w:tcW w:w="2698" w:type="dxa"/>
            <w:tcBorders>
              <w:bottom w:val="nil"/>
            </w:tcBorders>
          </w:tcPr>
          <w:p w:rsidR="00054381" w:rsidRDefault="00656015">
            <w:pPr>
              <w:pStyle w:val="TableParagraph"/>
              <w:spacing w:line="250" w:lineRule="exact"/>
              <w:ind w:left="112"/>
              <w:rPr>
                <w:sz w:val="24"/>
              </w:rPr>
            </w:pPr>
            <w:r>
              <w:rPr>
                <w:sz w:val="24"/>
              </w:rPr>
              <w:t>Педагог-психолог</w:t>
            </w:r>
          </w:p>
        </w:tc>
        <w:tc>
          <w:tcPr>
            <w:tcW w:w="239" w:type="dxa"/>
            <w:vMerge/>
            <w:tcBorders>
              <w:top w:val="nil"/>
              <w:bottom w:val="single" w:sz="18" w:space="0" w:color="808080"/>
              <w:right w:val="nil"/>
            </w:tcBorders>
          </w:tcPr>
          <w:p w:rsidR="00054381" w:rsidRDefault="00054381">
            <w:pPr>
              <w:rPr>
                <w:sz w:val="2"/>
                <w:szCs w:val="2"/>
              </w:rPr>
            </w:pPr>
          </w:p>
        </w:tc>
      </w:tr>
      <w:tr w:rsidR="00054381">
        <w:trPr>
          <w:trHeight w:val="206"/>
        </w:trPr>
        <w:tc>
          <w:tcPr>
            <w:tcW w:w="4225" w:type="dxa"/>
            <w:gridSpan w:val="2"/>
            <w:tcBorders>
              <w:top w:val="nil"/>
              <w:bottom w:val="nil"/>
            </w:tcBorders>
          </w:tcPr>
          <w:p w:rsidR="00054381" w:rsidRDefault="00656015">
            <w:pPr>
              <w:pStyle w:val="TableParagraph"/>
              <w:tabs>
                <w:tab w:val="left" w:pos="1956"/>
                <w:tab w:val="left" w:pos="2982"/>
              </w:tabs>
              <w:spacing w:line="187" w:lineRule="exact"/>
              <w:ind w:left="115"/>
            </w:pPr>
            <w:r>
              <w:t>эмоциональной</w:t>
            </w:r>
            <w:r>
              <w:tab/>
              <w:t>сферы,</w:t>
            </w:r>
            <w:r>
              <w:tab/>
              <w:t>личностных</w:t>
            </w:r>
          </w:p>
        </w:tc>
        <w:tc>
          <w:tcPr>
            <w:tcW w:w="2698" w:type="dxa"/>
            <w:tcBorders>
              <w:top w:val="nil"/>
              <w:bottom w:val="nil"/>
            </w:tcBorders>
          </w:tcPr>
          <w:p w:rsidR="00054381" w:rsidRDefault="00054381">
            <w:pPr>
              <w:pStyle w:val="TableParagraph"/>
              <w:ind w:left="0"/>
              <w:rPr>
                <w:sz w:val="14"/>
              </w:rPr>
            </w:pPr>
          </w:p>
        </w:tc>
        <w:tc>
          <w:tcPr>
            <w:tcW w:w="2698" w:type="dxa"/>
            <w:tcBorders>
              <w:top w:val="nil"/>
              <w:bottom w:val="nil"/>
            </w:tcBorders>
          </w:tcPr>
          <w:p w:rsidR="00054381" w:rsidRDefault="00054381">
            <w:pPr>
              <w:pStyle w:val="TableParagraph"/>
              <w:ind w:left="0"/>
              <w:rPr>
                <w:sz w:val="14"/>
              </w:rPr>
            </w:pPr>
          </w:p>
        </w:tc>
        <w:tc>
          <w:tcPr>
            <w:tcW w:w="239" w:type="dxa"/>
            <w:vMerge/>
            <w:tcBorders>
              <w:top w:val="nil"/>
              <w:bottom w:val="single" w:sz="18" w:space="0" w:color="808080"/>
              <w:right w:val="nil"/>
            </w:tcBorders>
          </w:tcPr>
          <w:p w:rsidR="00054381" w:rsidRDefault="00054381">
            <w:pPr>
              <w:rPr>
                <w:sz w:val="2"/>
                <w:szCs w:val="2"/>
              </w:rPr>
            </w:pPr>
          </w:p>
        </w:tc>
      </w:tr>
      <w:tr w:rsidR="00054381">
        <w:trPr>
          <w:trHeight w:val="209"/>
        </w:trPr>
        <w:tc>
          <w:tcPr>
            <w:tcW w:w="4225" w:type="dxa"/>
            <w:gridSpan w:val="2"/>
            <w:tcBorders>
              <w:top w:val="nil"/>
              <w:bottom w:val="nil"/>
            </w:tcBorders>
          </w:tcPr>
          <w:p w:rsidR="00054381" w:rsidRDefault="00656015">
            <w:pPr>
              <w:pStyle w:val="TableParagraph"/>
              <w:tabs>
                <w:tab w:val="left" w:pos="2960"/>
              </w:tabs>
              <w:spacing w:line="189" w:lineRule="exact"/>
              <w:ind w:left="115"/>
            </w:pPr>
            <w:r>
              <w:t>особенностей;</w:t>
            </w:r>
            <w:r>
              <w:tab/>
              <w:t>оформление</w:t>
            </w:r>
          </w:p>
        </w:tc>
        <w:tc>
          <w:tcPr>
            <w:tcW w:w="2698" w:type="dxa"/>
            <w:tcBorders>
              <w:top w:val="nil"/>
              <w:bottom w:val="nil"/>
            </w:tcBorders>
          </w:tcPr>
          <w:p w:rsidR="00054381" w:rsidRDefault="00054381">
            <w:pPr>
              <w:pStyle w:val="TableParagraph"/>
              <w:ind w:left="0"/>
              <w:rPr>
                <w:sz w:val="14"/>
              </w:rPr>
            </w:pPr>
          </w:p>
        </w:tc>
        <w:tc>
          <w:tcPr>
            <w:tcW w:w="2698" w:type="dxa"/>
            <w:tcBorders>
              <w:top w:val="nil"/>
              <w:bottom w:val="nil"/>
            </w:tcBorders>
          </w:tcPr>
          <w:p w:rsidR="00054381" w:rsidRDefault="00054381">
            <w:pPr>
              <w:pStyle w:val="TableParagraph"/>
              <w:ind w:left="0"/>
              <w:rPr>
                <w:sz w:val="14"/>
              </w:rPr>
            </w:pPr>
          </w:p>
        </w:tc>
        <w:tc>
          <w:tcPr>
            <w:tcW w:w="239" w:type="dxa"/>
            <w:vMerge/>
            <w:tcBorders>
              <w:top w:val="nil"/>
              <w:bottom w:val="single" w:sz="18" w:space="0" w:color="808080"/>
              <w:right w:val="nil"/>
            </w:tcBorders>
          </w:tcPr>
          <w:p w:rsidR="00054381" w:rsidRDefault="00054381">
            <w:pPr>
              <w:rPr>
                <w:sz w:val="2"/>
                <w:szCs w:val="2"/>
              </w:rPr>
            </w:pPr>
          </w:p>
        </w:tc>
      </w:tr>
      <w:tr w:rsidR="00054381">
        <w:trPr>
          <w:trHeight w:val="241"/>
        </w:trPr>
        <w:tc>
          <w:tcPr>
            <w:tcW w:w="4225" w:type="dxa"/>
            <w:gridSpan w:val="2"/>
            <w:tcBorders>
              <w:top w:val="nil"/>
              <w:bottom w:val="thickThinMediumGap" w:sz="9" w:space="0" w:color="808080"/>
            </w:tcBorders>
          </w:tcPr>
          <w:p w:rsidR="00054381" w:rsidRDefault="00656015">
            <w:pPr>
              <w:pStyle w:val="TableParagraph"/>
              <w:tabs>
                <w:tab w:val="left" w:pos="2100"/>
                <w:tab w:val="left" w:pos="3558"/>
              </w:tabs>
              <w:spacing w:line="221" w:lineRule="exact"/>
              <w:ind w:left="115"/>
            </w:pPr>
            <w:r>
              <w:t>психологического</w:t>
            </w:r>
            <w:r>
              <w:tab/>
              <w:t>заключения,</w:t>
            </w:r>
            <w:r>
              <w:tab/>
              <w:t>карты</w:t>
            </w:r>
          </w:p>
        </w:tc>
        <w:tc>
          <w:tcPr>
            <w:tcW w:w="2698" w:type="dxa"/>
            <w:tcBorders>
              <w:top w:val="nil"/>
              <w:bottom w:val="thickThinMediumGap" w:sz="9" w:space="0" w:color="808080"/>
            </w:tcBorders>
          </w:tcPr>
          <w:p w:rsidR="00054381" w:rsidRDefault="00054381">
            <w:pPr>
              <w:pStyle w:val="TableParagraph"/>
              <w:ind w:left="0"/>
              <w:rPr>
                <w:sz w:val="16"/>
              </w:rPr>
            </w:pPr>
          </w:p>
        </w:tc>
        <w:tc>
          <w:tcPr>
            <w:tcW w:w="2698" w:type="dxa"/>
            <w:tcBorders>
              <w:top w:val="nil"/>
              <w:bottom w:val="thickThinMediumGap" w:sz="9" w:space="0" w:color="808080"/>
            </w:tcBorders>
          </w:tcPr>
          <w:p w:rsidR="00054381" w:rsidRDefault="00054381">
            <w:pPr>
              <w:pStyle w:val="TableParagraph"/>
              <w:ind w:left="0"/>
              <w:rPr>
                <w:sz w:val="16"/>
              </w:rPr>
            </w:pPr>
          </w:p>
        </w:tc>
        <w:tc>
          <w:tcPr>
            <w:tcW w:w="239" w:type="dxa"/>
            <w:vMerge/>
            <w:tcBorders>
              <w:top w:val="nil"/>
              <w:bottom w:val="single" w:sz="18" w:space="0" w:color="808080"/>
              <w:right w:val="nil"/>
            </w:tcBorders>
          </w:tcPr>
          <w:p w:rsidR="00054381" w:rsidRDefault="00054381">
            <w:pPr>
              <w:rPr>
                <w:sz w:val="2"/>
                <w:szCs w:val="2"/>
              </w:rPr>
            </w:pPr>
          </w:p>
        </w:tc>
      </w:tr>
      <w:tr w:rsidR="00054381">
        <w:trPr>
          <w:trHeight w:val="393"/>
        </w:trPr>
        <w:tc>
          <w:tcPr>
            <w:tcW w:w="1025" w:type="dxa"/>
            <w:tcBorders>
              <w:top w:val="thinThickMediumGap" w:sz="9" w:space="0" w:color="808080"/>
              <w:left w:val="nil"/>
              <w:bottom w:val="nil"/>
              <w:right w:val="single" w:sz="18" w:space="0" w:color="808080"/>
            </w:tcBorders>
          </w:tcPr>
          <w:p w:rsidR="00054381" w:rsidRDefault="00656015">
            <w:pPr>
              <w:pStyle w:val="TableParagraph"/>
              <w:spacing w:before="3" w:line="371" w:lineRule="exact"/>
              <w:ind w:left="442"/>
              <w:rPr>
                <w:rFonts w:ascii="Calibri"/>
                <w:b/>
                <w:sz w:val="32"/>
              </w:rPr>
            </w:pPr>
            <w:r>
              <w:rPr>
                <w:rFonts w:ascii="Calibri"/>
                <w:b/>
                <w:color w:val="4F81BC"/>
                <w:sz w:val="32"/>
              </w:rPr>
              <w:t>279</w:t>
            </w:r>
          </w:p>
        </w:tc>
        <w:tc>
          <w:tcPr>
            <w:tcW w:w="8835" w:type="dxa"/>
            <w:gridSpan w:val="4"/>
            <w:tcBorders>
              <w:top w:val="thinThickMediumGap" w:sz="9" w:space="0" w:color="808080"/>
              <w:left w:val="single" w:sz="18" w:space="0" w:color="808080"/>
              <w:bottom w:val="nil"/>
              <w:right w:val="nil"/>
            </w:tcBorders>
          </w:tcPr>
          <w:p w:rsidR="00054381" w:rsidRDefault="00054381">
            <w:pPr>
              <w:pStyle w:val="TableParagraph"/>
              <w:ind w:left="0"/>
            </w:pPr>
          </w:p>
        </w:tc>
      </w:tr>
    </w:tbl>
    <w:p w:rsidR="00054381" w:rsidRDefault="00054381">
      <w:pPr>
        <w:sectPr w:rsidR="00054381">
          <w:footerReference w:type="default" r:id="rId47"/>
          <w:pgSz w:w="11910" w:h="16840"/>
          <w:pgMar w:top="1040" w:right="0" w:bottom="280" w:left="300" w:header="0" w:footer="0" w:gutter="0"/>
          <w:cols w:space="720"/>
        </w:sectPr>
      </w:pPr>
    </w:p>
    <w:tbl>
      <w:tblPr>
        <w:tblStyle w:val="TableNormal"/>
        <w:tblW w:w="0" w:type="auto"/>
        <w:tblInd w:w="128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4226"/>
        <w:gridCol w:w="2699"/>
        <w:gridCol w:w="2699"/>
      </w:tblGrid>
      <w:tr w:rsidR="00054381">
        <w:trPr>
          <w:trHeight w:val="253"/>
        </w:trPr>
        <w:tc>
          <w:tcPr>
            <w:tcW w:w="4226" w:type="dxa"/>
          </w:tcPr>
          <w:p w:rsidR="00054381" w:rsidRDefault="00656015">
            <w:pPr>
              <w:pStyle w:val="TableParagraph"/>
              <w:spacing w:line="234" w:lineRule="exact"/>
              <w:ind w:left="115"/>
            </w:pPr>
            <w:r>
              <w:lastRenderedPageBreak/>
              <w:t>психологического</w:t>
            </w:r>
            <w:r>
              <w:rPr>
                <w:spacing w:val="-6"/>
              </w:rPr>
              <w:t xml:space="preserve"> </w:t>
            </w:r>
            <w:r>
              <w:t>развития</w:t>
            </w:r>
          </w:p>
        </w:tc>
        <w:tc>
          <w:tcPr>
            <w:tcW w:w="2699" w:type="dxa"/>
          </w:tcPr>
          <w:p w:rsidR="00054381" w:rsidRDefault="00054381">
            <w:pPr>
              <w:pStyle w:val="TableParagraph"/>
              <w:ind w:left="0"/>
              <w:rPr>
                <w:sz w:val="18"/>
              </w:rPr>
            </w:pPr>
          </w:p>
        </w:tc>
        <w:tc>
          <w:tcPr>
            <w:tcW w:w="2699" w:type="dxa"/>
          </w:tcPr>
          <w:p w:rsidR="00054381" w:rsidRDefault="00054381">
            <w:pPr>
              <w:pStyle w:val="TableParagraph"/>
              <w:ind w:left="0"/>
              <w:rPr>
                <w:sz w:val="18"/>
              </w:rPr>
            </w:pPr>
          </w:p>
        </w:tc>
      </w:tr>
      <w:tr w:rsidR="00054381">
        <w:trPr>
          <w:trHeight w:val="1771"/>
        </w:trPr>
        <w:tc>
          <w:tcPr>
            <w:tcW w:w="4226" w:type="dxa"/>
          </w:tcPr>
          <w:p w:rsidR="00054381" w:rsidRDefault="00656015">
            <w:pPr>
              <w:pStyle w:val="TableParagraph"/>
              <w:spacing w:line="239" w:lineRule="exact"/>
              <w:ind w:left="115"/>
            </w:pPr>
            <w:r>
              <w:t>Изучение</w:t>
            </w:r>
            <w:r>
              <w:rPr>
                <w:spacing w:val="-8"/>
              </w:rPr>
              <w:t xml:space="preserve"> </w:t>
            </w:r>
            <w:r>
              <w:t>социальной</w:t>
            </w:r>
            <w:r>
              <w:rPr>
                <w:spacing w:val="1"/>
              </w:rPr>
              <w:t xml:space="preserve"> </w:t>
            </w:r>
            <w:r>
              <w:t>ситуации</w:t>
            </w:r>
            <w:r>
              <w:rPr>
                <w:spacing w:val="-3"/>
              </w:rPr>
              <w:t xml:space="preserve"> </w:t>
            </w:r>
            <w:r>
              <w:t>развития</w:t>
            </w:r>
          </w:p>
          <w:p w:rsidR="00054381" w:rsidRDefault="00656015">
            <w:pPr>
              <w:pStyle w:val="TableParagraph"/>
              <w:spacing w:before="1"/>
              <w:ind w:left="115" w:right="145"/>
            </w:pPr>
            <w:r>
              <w:t>и</w:t>
            </w:r>
            <w:r>
              <w:rPr>
                <w:spacing w:val="-2"/>
              </w:rPr>
              <w:t xml:space="preserve"> </w:t>
            </w:r>
            <w:r>
              <w:t>условий</w:t>
            </w:r>
            <w:r>
              <w:rPr>
                <w:spacing w:val="-2"/>
              </w:rPr>
              <w:t xml:space="preserve"> </w:t>
            </w:r>
            <w:r>
              <w:t>семейного</w:t>
            </w:r>
            <w:r>
              <w:rPr>
                <w:spacing w:val="-7"/>
              </w:rPr>
              <w:t xml:space="preserve"> </w:t>
            </w:r>
            <w:r>
              <w:t>воспитания</w:t>
            </w:r>
            <w:r>
              <w:rPr>
                <w:spacing w:val="-8"/>
              </w:rPr>
              <w:t xml:space="preserve"> </w:t>
            </w:r>
            <w:r>
              <w:t>ребёнка,</w:t>
            </w:r>
            <w:r>
              <w:rPr>
                <w:spacing w:val="-52"/>
              </w:rPr>
              <w:t xml:space="preserve"> </w:t>
            </w:r>
            <w:r>
              <w:t>беседы с законными представителями,</w:t>
            </w:r>
            <w:r>
              <w:rPr>
                <w:spacing w:val="1"/>
              </w:rPr>
              <w:t xml:space="preserve"> </w:t>
            </w:r>
            <w:r>
              <w:t>посещение</w:t>
            </w:r>
            <w:r>
              <w:rPr>
                <w:spacing w:val="-6"/>
              </w:rPr>
              <w:t xml:space="preserve"> </w:t>
            </w:r>
            <w:r>
              <w:t>семьи;</w:t>
            </w:r>
            <w:r>
              <w:rPr>
                <w:spacing w:val="3"/>
              </w:rPr>
              <w:t xml:space="preserve"> </w:t>
            </w:r>
            <w:r>
              <w:t>оформление</w:t>
            </w:r>
          </w:p>
          <w:p w:rsidR="00054381" w:rsidRDefault="00656015">
            <w:pPr>
              <w:pStyle w:val="TableParagraph"/>
              <w:ind w:left="115"/>
            </w:pPr>
            <w:r>
              <w:t>социально-педагогического</w:t>
            </w:r>
            <w:r>
              <w:rPr>
                <w:spacing w:val="-10"/>
              </w:rPr>
              <w:t xml:space="preserve"> </w:t>
            </w:r>
            <w:r>
              <w:t>заключения,</w:t>
            </w:r>
          </w:p>
          <w:p w:rsidR="00054381" w:rsidRDefault="00656015">
            <w:pPr>
              <w:pStyle w:val="TableParagraph"/>
              <w:spacing w:line="250" w:lineRule="exact"/>
              <w:ind w:left="115" w:right="419"/>
            </w:pPr>
            <w:r>
              <w:t>акта</w:t>
            </w:r>
            <w:r>
              <w:rPr>
                <w:spacing w:val="-8"/>
              </w:rPr>
              <w:t xml:space="preserve"> </w:t>
            </w:r>
            <w:r>
              <w:t>обследования</w:t>
            </w:r>
            <w:r>
              <w:rPr>
                <w:spacing w:val="-5"/>
              </w:rPr>
              <w:t xml:space="preserve"> </w:t>
            </w:r>
            <w:r>
              <w:t>социально-бытовых</w:t>
            </w:r>
            <w:r>
              <w:rPr>
                <w:spacing w:val="-52"/>
              </w:rPr>
              <w:t xml:space="preserve"> </w:t>
            </w:r>
            <w:r>
              <w:t>условий</w:t>
            </w:r>
          </w:p>
        </w:tc>
        <w:tc>
          <w:tcPr>
            <w:tcW w:w="2699" w:type="dxa"/>
          </w:tcPr>
          <w:p w:rsidR="00054381" w:rsidRDefault="00656015">
            <w:pPr>
              <w:pStyle w:val="TableParagraph"/>
              <w:spacing w:line="263" w:lineRule="exact"/>
              <w:ind w:left="114"/>
              <w:rPr>
                <w:sz w:val="24"/>
              </w:rPr>
            </w:pPr>
            <w:r>
              <w:rPr>
                <w:sz w:val="24"/>
              </w:rPr>
              <w:t>При зачислении</w:t>
            </w:r>
            <w:r>
              <w:rPr>
                <w:spacing w:val="-4"/>
                <w:sz w:val="24"/>
              </w:rPr>
              <w:t xml:space="preserve"> </w:t>
            </w:r>
            <w:r>
              <w:rPr>
                <w:sz w:val="24"/>
              </w:rPr>
              <w:t>в</w:t>
            </w:r>
            <w:r>
              <w:rPr>
                <w:spacing w:val="-3"/>
                <w:sz w:val="24"/>
              </w:rPr>
              <w:t xml:space="preserve"> </w:t>
            </w:r>
            <w:r>
              <w:rPr>
                <w:sz w:val="24"/>
              </w:rPr>
              <w:t>ОО</w:t>
            </w:r>
          </w:p>
        </w:tc>
        <w:tc>
          <w:tcPr>
            <w:tcW w:w="2699" w:type="dxa"/>
          </w:tcPr>
          <w:p w:rsidR="00054381" w:rsidRDefault="00656015">
            <w:pPr>
              <w:pStyle w:val="TableParagraph"/>
              <w:spacing w:line="242" w:lineRule="auto"/>
              <w:ind w:right="1157"/>
              <w:rPr>
                <w:sz w:val="24"/>
              </w:rPr>
            </w:pPr>
            <w:r>
              <w:rPr>
                <w:sz w:val="24"/>
              </w:rPr>
              <w:t>Классный</w:t>
            </w:r>
            <w:r>
              <w:rPr>
                <w:spacing w:val="1"/>
                <w:sz w:val="24"/>
              </w:rPr>
              <w:t xml:space="preserve"> </w:t>
            </w:r>
            <w:r>
              <w:rPr>
                <w:sz w:val="24"/>
              </w:rPr>
              <w:t>руководитель</w:t>
            </w:r>
          </w:p>
        </w:tc>
      </w:tr>
      <w:tr w:rsidR="00054381">
        <w:trPr>
          <w:trHeight w:val="278"/>
        </w:trPr>
        <w:tc>
          <w:tcPr>
            <w:tcW w:w="9624" w:type="dxa"/>
            <w:gridSpan w:val="3"/>
          </w:tcPr>
          <w:p w:rsidR="00054381" w:rsidRDefault="00656015">
            <w:pPr>
              <w:pStyle w:val="TableParagraph"/>
              <w:spacing w:line="258" w:lineRule="exact"/>
              <w:ind w:left="3716"/>
              <w:rPr>
                <w:i/>
                <w:sz w:val="24"/>
              </w:rPr>
            </w:pPr>
            <w:r>
              <w:rPr>
                <w:i/>
                <w:sz w:val="24"/>
              </w:rPr>
              <w:t>В</w:t>
            </w:r>
            <w:r>
              <w:rPr>
                <w:i/>
                <w:spacing w:val="1"/>
                <w:sz w:val="24"/>
              </w:rPr>
              <w:t xml:space="preserve"> </w:t>
            </w:r>
            <w:r>
              <w:rPr>
                <w:i/>
                <w:sz w:val="24"/>
              </w:rPr>
              <w:t>случае</w:t>
            </w:r>
            <w:r>
              <w:rPr>
                <w:i/>
                <w:spacing w:val="-2"/>
                <w:sz w:val="24"/>
              </w:rPr>
              <w:t xml:space="preserve"> </w:t>
            </w:r>
            <w:r>
              <w:rPr>
                <w:i/>
                <w:sz w:val="24"/>
              </w:rPr>
              <w:t>обучения</w:t>
            </w:r>
            <w:r>
              <w:rPr>
                <w:i/>
                <w:spacing w:val="-1"/>
                <w:sz w:val="24"/>
              </w:rPr>
              <w:t xml:space="preserve"> </w:t>
            </w:r>
            <w:r>
              <w:rPr>
                <w:i/>
                <w:sz w:val="24"/>
              </w:rPr>
              <w:t>ребёнка</w:t>
            </w:r>
            <w:r>
              <w:rPr>
                <w:i/>
                <w:spacing w:val="-1"/>
                <w:sz w:val="24"/>
              </w:rPr>
              <w:t xml:space="preserve"> </w:t>
            </w:r>
            <w:r>
              <w:rPr>
                <w:i/>
                <w:sz w:val="24"/>
              </w:rPr>
              <w:t>с</w:t>
            </w:r>
            <w:r>
              <w:rPr>
                <w:i/>
                <w:spacing w:val="-1"/>
                <w:sz w:val="24"/>
              </w:rPr>
              <w:t xml:space="preserve"> </w:t>
            </w:r>
            <w:r>
              <w:rPr>
                <w:i/>
                <w:sz w:val="24"/>
              </w:rPr>
              <w:t>ОВЗ</w:t>
            </w:r>
            <w:r>
              <w:rPr>
                <w:i/>
                <w:spacing w:val="-5"/>
                <w:sz w:val="24"/>
              </w:rPr>
              <w:t xml:space="preserve"> </w:t>
            </w:r>
            <w:r>
              <w:rPr>
                <w:i/>
                <w:sz w:val="24"/>
              </w:rPr>
              <w:t>в</w:t>
            </w:r>
            <w:r>
              <w:rPr>
                <w:i/>
                <w:spacing w:val="1"/>
                <w:sz w:val="24"/>
              </w:rPr>
              <w:t xml:space="preserve"> </w:t>
            </w:r>
            <w:r>
              <w:rPr>
                <w:i/>
                <w:sz w:val="24"/>
              </w:rPr>
              <w:t>ОО</w:t>
            </w:r>
          </w:p>
        </w:tc>
      </w:tr>
      <w:tr w:rsidR="00054381">
        <w:trPr>
          <w:trHeight w:val="825"/>
        </w:trPr>
        <w:tc>
          <w:tcPr>
            <w:tcW w:w="4226" w:type="dxa"/>
          </w:tcPr>
          <w:p w:rsidR="00054381" w:rsidRDefault="00656015">
            <w:pPr>
              <w:pStyle w:val="TableParagraph"/>
              <w:spacing w:line="237" w:lineRule="auto"/>
              <w:ind w:left="115" w:right="235"/>
              <w:rPr>
                <w:sz w:val="24"/>
              </w:rPr>
            </w:pPr>
            <w:r>
              <w:rPr>
                <w:sz w:val="24"/>
              </w:rPr>
              <w:t>Наблюдение</w:t>
            </w:r>
            <w:r>
              <w:rPr>
                <w:spacing w:val="-4"/>
                <w:sz w:val="24"/>
              </w:rPr>
              <w:t xml:space="preserve"> </w:t>
            </w:r>
            <w:r>
              <w:rPr>
                <w:sz w:val="24"/>
              </w:rPr>
              <w:t>за</w:t>
            </w:r>
            <w:r>
              <w:rPr>
                <w:spacing w:val="-4"/>
                <w:sz w:val="24"/>
              </w:rPr>
              <w:t xml:space="preserve"> </w:t>
            </w:r>
            <w:r>
              <w:rPr>
                <w:sz w:val="24"/>
              </w:rPr>
              <w:t>динамикой</w:t>
            </w:r>
            <w:r>
              <w:rPr>
                <w:spacing w:val="-6"/>
                <w:sz w:val="24"/>
              </w:rPr>
              <w:t xml:space="preserve"> </w:t>
            </w:r>
            <w:r>
              <w:rPr>
                <w:sz w:val="24"/>
              </w:rPr>
              <w:t>текущей</w:t>
            </w:r>
            <w:r>
              <w:rPr>
                <w:spacing w:val="-2"/>
                <w:sz w:val="24"/>
              </w:rPr>
              <w:t xml:space="preserve"> </w:t>
            </w:r>
            <w:r>
              <w:rPr>
                <w:sz w:val="24"/>
              </w:rPr>
              <w:t>и</w:t>
            </w:r>
            <w:r>
              <w:rPr>
                <w:spacing w:val="-57"/>
                <w:sz w:val="24"/>
              </w:rPr>
              <w:t xml:space="preserve"> </w:t>
            </w:r>
            <w:r>
              <w:rPr>
                <w:sz w:val="24"/>
              </w:rPr>
              <w:t>итоговой</w:t>
            </w:r>
            <w:r>
              <w:rPr>
                <w:spacing w:val="-2"/>
                <w:sz w:val="24"/>
              </w:rPr>
              <w:t xml:space="preserve"> </w:t>
            </w:r>
            <w:r>
              <w:rPr>
                <w:sz w:val="24"/>
              </w:rPr>
              <w:t>успеваемости,</w:t>
            </w:r>
            <w:r>
              <w:rPr>
                <w:spacing w:val="-5"/>
                <w:sz w:val="24"/>
              </w:rPr>
              <w:t xml:space="preserve"> </w:t>
            </w:r>
            <w:r>
              <w:rPr>
                <w:sz w:val="24"/>
              </w:rPr>
              <w:t>мониторинг</w:t>
            </w:r>
          </w:p>
          <w:p w:rsidR="00054381" w:rsidRDefault="00656015">
            <w:pPr>
              <w:pStyle w:val="TableParagraph"/>
              <w:spacing w:line="267" w:lineRule="exact"/>
              <w:ind w:left="115"/>
              <w:rPr>
                <w:sz w:val="24"/>
              </w:rPr>
            </w:pPr>
            <w:r>
              <w:rPr>
                <w:sz w:val="24"/>
              </w:rPr>
              <w:t>учебной</w:t>
            </w:r>
            <w:r>
              <w:rPr>
                <w:spacing w:val="-2"/>
                <w:sz w:val="24"/>
              </w:rPr>
              <w:t xml:space="preserve"> </w:t>
            </w:r>
            <w:r>
              <w:rPr>
                <w:sz w:val="24"/>
              </w:rPr>
              <w:t>успеваемости</w:t>
            </w:r>
          </w:p>
        </w:tc>
        <w:tc>
          <w:tcPr>
            <w:tcW w:w="2699" w:type="dxa"/>
          </w:tcPr>
          <w:p w:rsidR="00054381" w:rsidRDefault="00656015">
            <w:pPr>
              <w:pStyle w:val="TableParagraph"/>
              <w:spacing w:line="237" w:lineRule="auto"/>
              <w:ind w:left="114" w:right="523"/>
              <w:rPr>
                <w:sz w:val="24"/>
              </w:rPr>
            </w:pPr>
            <w:r>
              <w:rPr>
                <w:sz w:val="24"/>
              </w:rPr>
              <w:t>В течение учебной</w:t>
            </w:r>
            <w:r>
              <w:rPr>
                <w:spacing w:val="1"/>
                <w:sz w:val="24"/>
              </w:rPr>
              <w:t xml:space="preserve"> </w:t>
            </w:r>
            <w:r>
              <w:rPr>
                <w:sz w:val="24"/>
              </w:rPr>
              <w:t>четверти,</w:t>
            </w:r>
            <w:r>
              <w:rPr>
                <w:spacing w:val="-9"/>
                <w:sz w:val="24"/>
              </w:rPr>
              <w:t xml:space="preserve"> </w:t>
            </w:r>
            <w:r>
              <w:rPr>
                <w:sz w:val="24"/>
              </w:rPr>
              <w:t>по</w:t>
            </w:r>
            <w:r>
              <w:rPr>
                <w:spacing w:val="-3"/>
                <w:sz w:val="24"/>
              </w:rPr>
              <w:t xml:space="preserve"> </w:t>
            </w:r>
            <w:r>
              <w:rPr>
                <w:sz w:val="24"/>
              </w:rPr>
              <w:t>итогам</w:t>
            </w:r>
          </w:p>
          <w:p w:rsidR="00054381" w:rsidRDefault="00656015">
            <w:pPr>
              <w:pStyle w:val="TableParagraph"/>
              <w:spacing w:line="267" w:lineRule="exact"/>
              <w:ind w:left="114"/>
              <w:rPr>
                <w:sz w:val="24"/>
              </w:rPr>
            </w:pPr>
            <w:r>
              <w:rPr>
                <w:sz w:val="24"/>
              </w:rPr>
              <w:t>четверти,</w:t>
            </w:r>
            <w:r>
              <w:rPr>
                <w:spacing w:val="-2"/>
                <w:sz w:val="24"/>
              </w:rPr>
              <w:t xml:space="preserve"> </w:t>
            </w:r>
            <w:r>
              <w:rPr>
                <w:sz w:val="24"/>
              </w:rPr>
              <w:t>года</w:t>
            </w:r>
          </w:p>
        </w:tc>
        <w:tc>
          <w:tcPr>
            <w:tcW w:w="2699" w:type="dxa"/>
          </w:tcPr>
          <w:p w:rsidR="00054381" w:rsidRDefault="00656015">
            <w:pPr>
              <w:pStyle w:val="TableParagraph"/>
              <w:spacing w:line="237" w:lineRule="auto"/>
              <w:ind w:right="1157"/>
              <w:rPr>
                <w:sz w:val="24"/>
              </w:rPr>
            </w:pPr>
            <w:r>
              <w:rPr>
                <w:sz w:val="24"/>
              </w:rPr>
              <w:t>Классный</w:t>
            </w:r>
            <w:r>
              <w:rPr>
                <w:spacing w:val="1"/>
                <w:sz w:val="24"/>
              </w:rPr>
              <w:t xml:space="preserve"> </w:t>
            </w:r>
            <w:r>
              <w:rPr>
                <w:sz w:val="24"/>
              </w:rPr>
              <w:t>руководитель</w:t>
            </w:r>
          </w:p>
        </w:tc>
      </w:tr>
      <w:tr w:rsidR="00054381">
        <w:trPr>
          <w:trHeight w:val="2208"/>
        </w:trPr>
        <w:tc>
          <w:tcPr>
            <w:tcW w:w="4226" w:type="dxa"/>
          </w:tcPr>
          <w:p w:rsidR="00054381" w:rsidRDefault="00656015">
            <w:pPr>
              <w:pStyle w:val="TableParagraph"/>
              <w:tabs>
                <w:tab w:val="left" w:pos="2716"/>
              </w:tabs>
              <w:spacing w:line="263" w:lineRule="exact"/>
              <w:ind w:left="115"/>
              <w:jc w:val="both"/>
              <w:rPr>
                <w:sz w:val="24"/>
              </w:rPr>
            </w:pPr>
            <w:r>
              <w:rPr>
                <w:sz w:val="24"/>
              </w:rPr>
              <w:t>Диагностическое</w:t>
            </w:r>
            <w:r>
              <w:rPr>
                <w:sz w:val="24"/>
              </w:rPr>
              <w:tab/>
              <w:t>обследование</w:t>
            </w:r>
          </w:p>
          <w:p w:rsidR="00054381" w:rsidRDefault="00656015">
            <w:pPr>
              <w:pStyle w:val="TableParagraph"/>
              <w:tabs>
                <w:tab w:val="left" w:pos="2259"/>
                <w:tab w:val="left" w:pos="3152"/>
              </w:tabs>
              <w:spacing w:before="2"/>
              <w:ind w:left="115" w:right="98"/>
              <w:jc w:val="both"/>
              <w:rPr>
                <w:sz w:val="24"/>
              </w:rPr>
            </w:pPr>
            <w:r>
              <w:rPr>
                <w:sz w:val="24"/>
              </w:rPr>
              <w:t>психологического</w:t>
            </w:r>
            <w:r>
              <w:rPr>
                <w:sz w:val="24"/>
              </w:rPr>
              <w:tab/>
            </w:r>
            <w:r>
              <w:rPr>
                <w:sz w:val="24"/>
              </w:rPr>
              <w:tab/>
            </w:r>
            <w:r>
              <w:rPr>
                <w:spacing w:val="-1"/>
                <w:sz w:val="24"/>
              </w:rPr>
              <w:t>развития,</w:t>
            </w:r>
            <w:r>
              <w:rPr>
                <w:spacing w:val="-58"/>
                <w:sz w:val="24"/>
              </w:rPr>
              <w:t xml:space="preserve"> </w:t>
            </w:r>
            <w:r>
              <w:rPr>
                <w:sz w:val="24"/>
              </w:rPr>
              <w:t>особенностей</w:t>
            </w:r>
            <w:r>
              <w:rPr>
                <w:spacing w:val="1"/>
                <w:sz w:val="24"/>
              </w:rPr>
              <w:t xml:space="preserve"> </w:t>
            </w:r>
            <w:r>
              <w:rPr>
                <w:sz w:val="24"/>
              </w:rPr>
              <w:t>эмоциональной</w:t>
            </w:r>
            <w:r>
              <w:rPr>
                <w:spacing w:val="1"/>
                <w:sz w:val="24"/>
              </w:rPr>
              <w:t xml:space="preserve"> </w:t>
            </w:r>
            <w:r>
              <w:rPr>
                <w:sz w:val="24"/>
              </w:rPr>
              <w:t>сферы,</w:t>
            </w:r>
            <w:r>
              <w:rPr>
                <w:spacing w:val="1"/>
                <w:sz w:val="24"/>
              </w:rPr>
              <w:t xml:space="preserve"> </w:t>
            </w:r>
            <w:r>
              <w:rPr>
                <w:sz w:val="24"/>
              </w:rPr>
              <w:t>личностных особенностей, положения</w:t>
            </w:r>
            <w:r>
              <w:rPr>
                <w:spacing w:val="-57"/>
                <w:sz w:val="24"/>
              </w:rPr>
              <w:t xml:space="preserve"> </w:t>
            </w:r>
            <w:r>
              <w:rPr>
                <w:sz w:val="24"/>
              </w:rPr>
              <w:t>ребёнка</w:t>
            </w:r>
            <w:r>
              <w:rPr>
                <w:spacing w:val="1"/>
                <w:sz w:val="24"/>
              </w:rPr>
              <w:t xml:space="preserve"> </w:t>
            </w:r>
            <w:r>
              <w:rPr>
                <w:sz w:val="24"/>
              </w:rPr>
              <w:t>в</w:t>
            </w:r>
            <w:r>
              <w:rPr>
                <w:spacing w:val="1"/>
                <w:sz w:val="24"/>
              </w:rPr>
              <w:t xml:space="preserve"> </w:t>
            </w:r>
            <w:r>
              <w:rPr>
                <w:sz w:val="24"/>
              </w:rPr>
              <w:t>классном</w:t>
            </w:r>
            <w:r>
              <w:rPr>
                <w:spacing w:val="1"/>
                <w:sz w:val="24"/>
              </w:rPr>
              <w:t xml:space="preserve"> </w:t>
            </w:r>
            <w:r>
              <w:rPr>
                <w:sz w:val="24"/>
              </w:rPr>
              <w:t>коллективе;</w:t>
            </w:r>
            <w:r>
              <w:rPr>
                <w:spacing w:val="-57"/>
                <w:sz w:val="24"/>
              </w:rPr>
              <w:t xml:space="preserve"> </w:t>
            </w:r>
            <w:r>
              <w:rPr>
                <w:sz w:val="24"/>
              </w:rPr>
              <w:t>оформление</w:t>
            </w:r>
            <w:r>
              <w:rPr>
                <w:sz w:val="24"/>
              </w:rPr>
              <w:tab/>
            </w:r>
            <w:r>
              <w:rPr>
                <w:spacing w:val="-1"/>
                <w:sz w:val="24"/>
              </w:rPr>
              <w:t>психологического</w:t>
            </w:r>
            <w:r>
              <w:rPr>
                <w:spacing w:val="-58"/>
                <w:sz w:val="24"/>
              </w:rPr>
              <w:t xml:space="preserve"> </w:t>
            </w:r>
            <w:r>
              <w:rPr>
                <w:sz w:val="24"/>
              </w:rPr>
              <w:t>заключения,</w:t>
            </w:r>
            <w:r>
              <w:rPr>
                <w:spacing w:val="25"/>
                <w:sz w:val="24"/>
              </w:rPr>
              <w:t xml:space="preserve"> </w:t>
            </w:r>
            <w:r>
              <w:rPr>
                <w:sz w:val="24"/>
              </w:rPr>
              <w:t>карты</w:t>
            </w:r>
            <w:r>
              <w:rPr>
                <w:spacing w:val="99"/>
                <w:sz w:val="24"/>
              </w:rPr>
              <w:t xml:space="preserve"> </w:t>
            </w:r>
            <w:r>
              <w:rPr>
                <w:sz w:val="24"/>
              </w:rPr>
              <w:t>психологического</w:t>
            </w:r>
          </w:p>
          <w:p w:rsidR="00054381" w:rsidRDefault="00656015">
            <w:pPr>
              <w:pStyle w:val="TableParagraph"/>
              <w:spacing w:before="1" w:line="267" w:lineRule="exact"/>
              <w:ind w:left="115"/>
              <w:rPr>
                <w:sz w:val="24"/>
              </w:rPr>
            </w:pPr>
            <w:r>
              <w:rPr>
                <w:sz w:val="24"/>
              </w:rPr>
              <w:t>развития</w:t>
            </w:r>
          </w:p>
        </w:tc>
        <w:tc>
          <w:tcPr>
            <w:tcW w:w="2699" w:type="dxa"/>
          </w:tcPr>
          <w:p w:rsidR="00054381" w:rsidRDefault="00656015">
            <w:pPr>
              <w:pStyle w:val="TableParagraph"/>
              <w:spacing w:line="242" w:lineRule="auto"/>
              <w:ind w:left="114" w:right="565"/>
              <w:rPr>
                <w:sz w:val="24"/>
              </w:rPr>
            </w:pPr>
            <w:r>
              <w:rPr>
                <w:sz w:val="24"/>
              </w:rPr>
              <w:t>Ежегодно, в начале</w:t>
            </w:r>
            <w:r>
              <w:rPr>
                <w:spacing w:val="-57"/>
                <w:sz w:val="24"/>
              </w:rPr>
              <w:t xml:space="preserve"> </w:t>
            </w:r>
            <w:r>
              <w:rPr>
                <w:sz w:val="24"/>
              </w:rPr>
              <w:t>учебного</w:t>
            </w:r>
            <w:r>
              <w:rPr>
                <w:spacing w:val="1"/>
                <w:sz w:val="24"/>
              </w:rPr>
              <w:t xml:space="preserve"> </w:t>
            </w:r>
            <w:r>
              <w:rPr>
                <w:sz w:val="24"/>
              </w:rPr>
              <w:t>года</w:t>
            </w:r>
          </w:p>
        </w:tc>
        <w:tc>
          <w:tcPr>
            <w:tcW w:w="2699" w:type="dxa"/>
          </w:tcPr>
          <w:p w:rsidR="00054381" w:rsidRDefault="00656015">
            <w:pPr>
              <w:pStyle w:val="TableParagraph"/>
              <w:spacing w:line="263" w:lineRule="exact"/>
              <w:rPr>
                <w:sz w:val="24"/>
              </w:rPr>
            </w:pPr>
            <w:r>
              <w:rPr>
                <w:sz w:val="24"/>
              </w:rPr>
              <w:t>Педагог-психолог</w:t>
            </w:r>
          </w:p>
        </w:tc>
      </w:tr>
      <w:tr w:rsidR="00054381">
        <w:trPr>
          <w:trHeight w:val="2208"/>
        </w:trPr>
        <w:tc>
          <w:tcPr>
            <w:tcW w:w="4226" w:type="dxa"/>
          </w:tcPr>
          <w:p w:rsidR="00054381" w:rsidRDefault="00656015">
            <w:pPr>
              <w:pStyle w:val="TableParagraph"/>
              <w:ind w:left="115" w:right="858"/>
              <w:rPr>
                <w:sz w:val="24"/>
              </w:rPr>
            </w:pPr>
            <w:r>
              <w:rPr>
                <w:sz w:val="24"/>
              </w:rPr>
              <w:t>Изучение</w:t>
            </w:r>
            <w:r>
              <w:rPr>
                <w:spacing w:val="-7"/>
                <w:sz w:val="24"/>
              </w:rPr>
              <w:t xml:space="preserve"> </w:t>
            </w:r>
            <w:r>
              <w:rPr>
                <w:sz w:val="24"/>
              </w:rPr>
              <w:t>социальной</w:t>
            </w:r>
            <w:r>
              <w:rPr>
                <w:spacing w:val="-10"/>
                <w:sz w:val="24"/>
              </w:rPr>
              <w:t xml:space="preserve"> </w:t>
            </w:r>
            <w:r>
              <w:rPr>
                <w:sz w:val="24"/>
              </w:rPr>
              <w:t>ситуации</w:t>
            </w:r>
            <w:r>
              <w:rPr>
                <w:spacing w:val="-57"/>
                <w:sz w:val="24"/>
              </w:rPr>
              <w:t xml:space="preserve"> </w:t>
            </w:r>
            <w:r>
              <w:rPr>
                <w:sz w:val="24"/>
              </w:rPr>
              <w:t>развития и условий семейного</w:t>
            </w:r>
            <w:r>
              <w:rPr>
                <w:spacing w:val="1"/>
                <w:sz w:val="24"/>
              </w:rPr>
              <w:t xml:space="preserve"> </w:t>
            </w:r>
            <w:r>
              <w:rPr>
                <w:sz w:val="24"/>
              </w:rPr>
              <w:t>воспитания ребёнка, беседы с</w:t>
            </w:r>
            <w:r>
              <w:rPr>
                <w:spacing w:val="1"/>
                <w:sz w:val="24"/>
              </w:rPr>
              <w:t xml:space="preserve"> </w:t>
            </w:r>
            <w:r>
              <w:rPr>
                <w:sz w:val="24"/>
              </w:rPr>
              <w:t>законными представителями,</w:t>
            </w:r>
            <w:r>
              <w:rPr>
                <w:spacing w:val="1"/>
                <w:sz w:val="24"/>
              </w:rPr>
              <w:t xml:space="preserve"> </w:t>
            </w:r>
            <w:r>
              <w:rPr>
                <w:sz w:val="24"/>
              </w:rPr>
              <w:t>посещение семьи; оформление</w:t>
            </w:r>
            <w:r>
              <w:rPr>
                <w:spacing w:val="1"/>
                <w:sz w:val="24"/>
              </w:rPr>
              <w:t xml:space="preserve"> </w:t>
            </w:r>
            <w:r>
              <w:rPr>
                <w:sz w:val="24"/>
              </w:rPr>
              <w:t>социально-педагогического</w:t>
            </w:r>
            <w:r>
              <w:rPr>
                <w:spacing w:val="1"/>
                <w:sz w:val="24"/>
              </w:rPr>
              <w:t xml:space="preserve"> </w:t>
            </w:r>
            <w:r>
              <w:rPr>
                <w:sz w:val="24"/>
              </w:rPr>
              <w:t>заключения,</w:t>
            </w:r>
            <w:r>
              <w:rPr>
                <w:spacing w:val="-1"/>
                <w:sz w:val="24"/>
              </w:rPr>
              <w:t xml:space="preserve"> </w:t>
            </w:r>
            <w:r>
              <w:rPr>
                <w:sz w:val="24"/>
              </w:rPr>
              <w:t>акта</w:t>
            </w:r>
            <w:r>
              <w:rPr>
                <w:spacing w:val="-7"/>
                <w:sz w:val="24"/>
              </w:rPr>
              <w:t xml:space="preserve"> </w:t>
            </w:r>
            <w:r>
              <w:rPr>
                <w:sz w:val="24"/>
              </w:rPr>
              <w:t>обследования</w:t>
            </w:r>
          </w:p>
          <w:p w:rsidR="00054381" w:rsidRDefault="00656015">
            <w:pPr>
              <w:pStyle w:val="TableParagraph"/>
              <w:spacing w:line="267" w:lineRule="exact"/>
              <w:ind w:left="115"/>
              <w:rPr>
                <w:sz w:val="24"/>
              </w:rPr>
            </w:pPr>
            <w:r>
              <w:rPr>
                <w:sz w:val="24"/>
              </w:rPr>
              <w:t>социально-бытовых</w:t>
            </w:r>
            <w:r>
              <w:rPr>
                <w:spacing w:val="-2"/>
                <w:sz w:val="24"/>
              </w:rPr>
              <w:t xml:space="preserve"> </w:t>
            </w:r>
            <w:r>
              <w:rPr>
                <w:sz w:val="24"/>
              </w:rPr>
              <w:t>условий</w:t>
            </w:r>
          </w:p>
        </w:tc>
        <w:tc>
          <w:tcPr>
            <w:tcW w:w="2699" w:type="dxa"/>
          </w:tcPr>
          <w:p w:rsidR="00054381" w:rsidRDefault="00656015">
            <w:pPr>
              <w:pStyle w:val="TableParagraph"/>
              <w:spacing w:line="263" w:lineRule="exact"/>
              <w:ind w:left="114"/>
              <w:rPr>
                <w:sz w:val="24"/>
              </w:rPr>
            </w:pPr>
            <w:r>
              <w:rPr>
                <w:sz w:val="24"/>
              </w:rPr>
              <w:t>1</w:t>
            </w:r>
            <w:r>
              <w:rPr>
                <w:spacing w:val="2"/>
                <w:sz w:val="24"/>
              </w:rPr>
              <w:t xml:space="preserve"> </w:t>
            </w:r>
            <w:r>
              <w:rPr>
                <w:sz w:val="24"/>
              </w:rPr>
              <w:t>раз</w:t>
            </w:r>
            <w:r>
              <w:rPr>
                <w:spacing w:val="3"/>
                <w:sz w:val="24"/>
              </w:rPr>
              <w:t xml:space="preserve"> </w:t>
            </w:r>
            <w:r>
              <w:rPr>
                <w:sz w:val="24"/>
              </w:rPr>
              <w:t>в</w:t>
            </w:r>
            <w:r>
              <w:rPr>
                <w:spacing w:val="-1"/>
                <w:sz w:val="24"/>
              </w:rPr>
              <w:t xml:space="preserve"> </w:t>
            </w:r>
            <w:r>
              <w:rPr>
                <w:sz w:val="24"/>
              </w:rPr>
              <w:t>год</w:t>
            </w:r>
          </w:p>
        </w:tc>
        <w:tc>
          <w:tcPr>
            <w:tcW w:w="2699" w:type="dxa"/>
          </w:tcPr>
          <w:p w:rsidR="00054381" w:rsidRDefault="00656015">
            <w:pPr>
              <w:pStyle w:val="TableParagraph"/>
              <w:spacing w:line="242" w:lineRule="auto"/>
              <w:ind w:right="1157"/>
              <w:rPr>
                <w:sz w:val="24"/>
              </w:rPr>
            </w:pPr>
            <w:r>
              <w:rPr>
                <w:sz w:val="24"/>
              </w:rPr>
              <w:t>Классный</w:t>
            </w:r>
            <w:r>
              <w:rPr>
                <w:spacing w:val="1"/>
                <w:sz w:val="24"/>
              </w:rPr>
              <w:t xml:space="preserve"> </w:t>
            </w:r>
            <w:r>
              <w:rPr>
                <w:sz w:val="24"/>
              </w:rPr>
              <w:t>руководитель</w:t>
            </w:r>
          </w:p>
        </w:tc>
      </w:tr>
      <w:tr w:rsidR="00054381">
        <w:trPr>
          <w:trHeight w:val="275"/>
        </w:trPr>
        <w:tc>
          <w:tcPr>
            <w:tcW w:w="9624" w:type="dxa"/>
            <w:gridSpan w:val="3"/>
            <w:tcBorders>
              <w:bottom w:val="single" w:sz="6" w:space="0" w:color="000009"/>
            </w:tcBorders>
          </w:tcPr>
          <w:p w:rsidR="00054381" w:rsidRDefault="00656015">
            <w:pPr>
              <w:pStyle w:val="TableParagraph"/>
              <w:spacing w:line="256" w:lineRule="exact"/>
              <w:ind w:left="2155"/>
              <w:rPr>
                <w:i/>
                <w:sz w:val="24"/>
              </w:rPr>
            </w:pPr>
            <w:r>
              <w:rPr>
                <w:i/>
                <w:sz w:val="24"/>
              </w:rPr>
              <w:t>В</w:t>
            </w:r>
            <w:r>
              <w:rPr>
                <w:i/>
                <w:spacing w:val="1"/>
                <w:sz w:val="24"/>
              </w:rPr>
              <w:t xml:space="preserve"> </w:t>
            </w:r>
            <w:r>
              <w:rPr>
                <w:i/>
                <w:sz w:val="24"/>
              </w:rPr>
              <w:t>случае</w:t>
            </w:r>
            <w:r>
              <w:rPr>
                <w:i/>
                <w:spacing w:val="-1"/>
                <w:sz w:val="24"/>
              </w:rPr>
              <w:t xml:space="preserve"> </w:t>
            </w:r>
            <w:r>
              <w:rPr>
                <w:i/>
                <w:sz w:val="24"/>
              </w:rPr>
              <w:t>первичного</w:t>
            </w:r>
            <w:r>
              <w:rPr>
                <w:i/>
                <w:spacing w:val="-5"/>
                <w:sz w:val="24"/>
              </w:rPr>
              <w:t xml:space="preserve"> </w:t>
            </w:r>
            <w:r>
              <w:rPr>
                <w:i/>
                <w:sz w:val="24"/>
              </w:rPr>
              <w:t>выявления</w:t>
            </w:r>
            <w:r>
              <w:rPr>
                <w:i/>
                <w:spacing w:val="-2"/>
                <w:sz w:val="24"/>
              </w:rPr>
              <w:t xml:space="preserve"> </w:t>
            </w:r>
            <w:r>
              <w:rPr>
                <w:i/>
                <w:sz w:val="24"/>
              </w:rPr>
              <w:t>обучающихся</w:t>
            </w:r>
            <w:r>
              <w:rPr>
                <w:i/>
                <w:spacing w:val="-2"/>
                <w:sz w:val="24"/>
              </w:rPr>
              <w:t xml:space="preserve"> </w:t>
            </w:r>
            <w:r>
              <w:rPr>
                <w:i/>
                <w:sz w:val="24"/>
              </w:rPr>
              <w:t>с</w:t>
            </w:r>
            <w:r>
              <w:rPr>
                <w:i/>
                <w:spacing w:val="-1"/>
                <w:sz w:val="24"/>
              </w:rPr>
              <w:t xml:space="preserve"> </w:t>
            </w:r>
            <w:r>
              <w:rPr>
                <w:i/>
                <w:sz w:val="24"/>
              </w:rPr>
              <w:t>ОВЗ</w:t>
            </w:r>
            <w:r>
              <w:rPr>
                <w:i/>
                <w:spacing w:val="-4"/>
                <w:sz w:val="24"/>
              </w:rPr>
              <w:t xml:space="preserve"> </w:t>
            </w:r>
            <w:r>
              <w:rPr>
                <w:i/>
                <w:sz w:val="24"/>
              </w:rPr>
              <w:t>в ОО</w:t>
            </w:r>
          </w:p>
        </w:tc>
      </w:tr>
      <w:tr w:rsidR="00054381">
        <w:trPr>
          <w:trHeight w:val="822"/>
        </w:trPr>
        <w:tc>
          <w:tcPr>
            <w:tcW w:w="4226" w:type="dxa"/>
            <w:tcBorders>
              <w:top w:val="single" w:sz="6" w:space="0" w:color="000009"/>
            </w:tcBorders>
          </w:tcPr>
          <w:p w:rsidR="00054381" w:rsidRDefault="00656015">
            <w:pPr>
              <w:pStyle w:val="TableParagraph"/>
              <w:spacing w:line="237" w:lineRule="auto"/>
              <w:ind w:left="115" w:right="235"/>
              <w:rPr>
                <w:sz w:val="24"/>
              </w:rPr>
            </w:pPr>
            <w:r>
              <w:rPr>
                <w:sz w:val="24"/>
              </w:rPr>
              <w:t>Наблюдение</w:t>
            </w:r>
            <w:r>
              <w:rPr>
                <w:spacing w:val="-4"/>
                <w:sz w:val="24"/>
              </w:rPr>
              <w:t xml:space="preserve"> </w:t>
            </w:r>
            <w:r>
              <w:rPr>
                <w:sz w:val="24"/>
              </w:rPr>
              <w:t>за</w:t>
            </w:r>
            <w:r>
              <w:rPr>
                <w:spacing w:val="-4"/>
                <w:sz w:val="24"/>
              </w:rPr>
              <w:t xml:space="preserve"> </w:t>
            </w:r>
            <w:r>
              <w:rPr>
                <w:sz w:val="24"/>
              </w:rPr>
              <w:t>динамикой</w:t>
            </w:r>
            <w:r>
              <w:rPr>
                <w:spacing w:val="-6"/>
                <w:sz w:val="24"/>
              </w:rPr>
              <w:t xml:space="preserve"> </w:t>
            </w:r>
            <w:r>
              <w:rPr>
                <w:sz w:val="24"/>
              </w:rPr>
              <w:t>текущей</w:t>
            </w:r>
            <w:r>
              <w:rPr>
                <w:spacing w:val="-2"/>
                <w:sz w:val="24"/>
              </w:rPr>
              <w:t xml:space="preserve"> </w:t>
            </w:r>
            <w:r>
              <w:rPr>
                <w:sz w:val="24"/>
              </w:rPr>
              <w:t>и</w:t>
            </w:r>
            <w:r>
              <w:rPr>
                <w:spacing w:val="-57"/>
                <w:sz w:val="24"/>
              </w:rPr>
              <w:t xml:space="preserve"> </w:t>
            </w:r>
            <w:r>
              <w:rPr>
                <w:sz w:val="24"/>
              </w:rPr>
              <w:t>итоговой</w:t>
            </w:r>
            <w:r>
              <w:rPr>
                <w:spacing w:val="-2"/>
                <w:sz w:val="24"/>
              </w:rPr>
              <w:t xml:space="preserve"> </w:t>
            </w:r>
            <w:r>
              <w:rPr>
                <w:sz w:val="24"/>
              </w:rPr>
              <w:t>успеваемости,</w:t>
            </w:r>
            <w:r>
              <w:rPr>
                <w:spacing w:val="-5"/>
                <w:sz w:val="24"/>
              </w:rPr>
              <w:t xml:space="preserve"> </w:t>
            </w:r>
            <w:r>
              <w:rPr>
                <w:sz w:val="24"/>
              </w:rPr>
              <w:t>мониторинг</w:t>
            </w:r>
          </w:p>
          <w:p w:rsidR="00054381" w:rsidRDefault="00656015">
            <w:pPr>
              <w:pStyle w:val="TableParagraph"/>
              <w:spacing w:line="267" w:lineRule="exact"/>
              <w:ind w:left="115"/>
              <w:rPr>
                <w:sz w:val="24"/>
              </w:rPr>
            </w:pPr>
            <w:r>
              <w:rPr>
                <w:sz w:val="24"/>
              </w:rPr>
              <w:t>учебной</w:t>
            </w:r>
            <w:r>
              <w:rPr>
                <w:spacing w:val="-2"/>
                <w:sz w:val="24"/>
              </w:rPr>
              <w:t xml:space="preserve"> </w:t>
            </w:r>
            <w:r>
              <w:rPr>
                <w:sz w:val="24"/>
              </w:rPr>
              <w:t>успеваемости</w:t>
            </w:r>
          </w:p>
        </w:tc>
        <w:tc>
          <w:tcPr>
            <w:tcW w:w="2699" w:type="dxa"/>
            <w:tcBorders>
              <w:top w:val="single" w:sz="6" w:space="0" w:color="000009"/>
            </w:tcBorders>
          </w:tcPr>
          <w:p w:rsidR="00054381" w:rsidRDefault="00656015">
            <w:pPr>
              <w:pStyle w:val="TableParagraph"/>
              <w:spacing w:line="237" w:lineRule="auto"/>
              <w:ind w:left="114" w:right="523"/>
              <w:rPr>
                <w:sz w:val="24"/>
              </w:rPr>
            </w:pPr>
            <w:r>
              <w:rPr>
                <w:sz w:val="24"/>
              </w:rPr>
              <w:t>В течение учебной</w:t>
            </w:r>
            <w:r>
              <w:rPr>
                <w:spacing w:val="1"/>
                <w:sz w:val="24"/>
              </w:rPr>
              <w:t xml:space="preserve"> </w:t>
            </w:r>
            <w:r>
              <w:rPr>
                <w:sz w:val="24"/>
              </w:rPr>
              <w:t>четверти,</w:t>
            </w:r>
            <w:r>
              <w:rPr>
                <w:spacing w:val="-9"/>
                <w:sz w:val="24"/>
              </w:rPr>
              <w:t xml:space="preserve"> </w:t>
            </w:r>
            <w:r>
              <w:rPr>
                <w:sz w:val="24"/>
              </w:rPr>
              <w:t>по</w:t>
            </w:r>
            <w:r>
              <w:rPr>
                <w:spacing w:val="-3"/>
                <w:sz w:val="24"/>
              </w:rPr>
              <w:t xml:space="preserve"> </w:t>
            </w:r>
            <w:r>
              <w:rPr>
                <w:sz w:val="24"/>
              </w:rPr>
              <w:t>итогам</w:t>
            </w:r>
          </w:p>
          <w:p w:rsidR="00054381" w:rsidRDefault="00656015">
            <w:pPr>
              <w:pStyle w:val="TableParagraph"/>
              <w:spacing w:line="267" w:lineRule="exact"/>
              <w:ind w:left="114"/>
              <w:rPr>
                <w:sz w:val="24"/>
              </w:rPr>
            </w:pPr>
            <w:r>
              <w:rPr>
                <w:sz w:val="24"/>
              </w:rPr>
              <w:t>четверти,</w:t>
            </w:r>
            <w:r>
              <w:rPr>
                <w:spacing w:val="-2"/>
                <w:sz w:val="24"/>
              </w:rPr>
              <w:t xml:space="preserve"> </w:t>
            </w:r>
            <w:r>
              <w:rPr>
                <w:sz w:val="24"/>
              </w:rPr>
              <w:t>года</w:t>
            </w:r>
          </w:p>
        </w:tc>
        <w:tc>
          <w:tcPr>
            <w:tcW w:w="2699" w:type="dxa"/>
            <w:tcBorders>
              <w:top w:val="single" w:sz="6" w:space="0" w:color="000009"/>
            </w:tcBorders>
          </w:tcPr>
          <w:p w:rsidR="00054381" w:rsidRDefault="00656015">
            <w:pPr>
              <w:pStyle w:val="TableParagraph"/>
              <w:spacing w:line="237" w:lineRule="auto"/>
              <w:ind w:right="1157"/>
              <w:rPr>
                <w:sz w:val="24"/>
              </w:rPr>
            </w:pPr>
            <w:r>
              <w:rPr>
                <w:sz w:val="24"/>
              </w:rPr>
              <w:t>Классный</w:t>
            </w:r>
            <w:r>
              <w:rPr>
                <w:spacing w:val="1"/>
                <w:sz w:val="24"/>
              </w:rPr>
              <w:t xml:space="preserve"> </w:t>
            </w:r>
            <w:r>
              <w:rPr>
                <w:sz w:val="24"/>
              </w:rPr>
              <w:t>руководитель</w:t>
            </w:r>
          </w:p>
        </w:tc>
      </w:tr>
      <w:tr w:rsidR="00054381">
        <w:trPr>
          <w:trHeight w:val="1934"/>
        </w:trPr>
        <w:tc>
          <w:tcPr>
            <w:tcW w:w="4226" w:type="dxa"/>
          </w:tcPr>
          <w:p w:rsidR="00054381" w:rsidRDefault="00656015">
            <w:pPr>
              <w:pStyle w:val="TableParagraph"/>
              <w:tabs>
                <w:tab w:val="left" w:pos="2716"/>
              </w:tabs>
              <w:spacing w:line="237" w:lineRule="auto"/>
              <w:ind w:left="115" w:right="96"/>
              <w:jc w:val="both"/>
              <w:rPr>
                <w:sz w:val="24"/>
              </w:rPr>
            </w:pPr>
            <w:r>
              <w:rPr>
                <w:sz w:val="24"/>
              </w:rPr>
              <w:t>Диагностическое</w:t>
            </w:r>
            <w:r>
              <w:rPr>
                <w:sz w:val="24"/>
              </w:rPr>
              <w:tab/>
            </w:r>
            <w:r>
              <w:rPr>
                <w:spacing w:val="-1"/>
                <w:sz w:val="24"/>
              </w:rPr>
              <w:t>обследование</w:t>
            </w:r>
            <w:r>
              <w:rPr>
                <w:spacing w:val="-58"/>
                <w:sz w:val="24"/>
              </w:rPr>
              <w:t xml:space="preserve"> </w:t>
            </w:r>
            <w:r>
              <w:rPr>
                <w:sz w:val="24"/>
              </w:rPr>
              <w:t>психологического</w:t>
            </w:r>
            <w:r>
              <w:rPr>
                <w:spacing w:val="5"/>
                <w:sz w:val="24"/>
              </w:rPr>
              <w:t xml:space="preserve"> </w:t>
            </w:r>
            <w:r>
              <w:rPr>
                <w:sz w:val="24"/>
              </w:rPr>
              <w:t>развития</w:t>
            </w:r>
          </w:p>
          <w:p w:rsidR="00054381" w:rsidRDefault="00656015">
            <w:pPr>
              <w:pStyle w:val="TableParagraph"/>
              <w:spacing w:line="237" w:lineRule="auto"/>
              <w:ind w:left="115" w:right="97"/>
              <w:jc w:val="both"/>
              <w:rPr>
                <w:sz w:val="24"/>
              </w:rPr>
            </w:pPr>
            <w:r>
              <w:rPr>
                <w:sz w:val="24"/>
              </w:rPr>
              <w:t>у</w:t>
            </w:r>
            <w:r>
              <w:rPr>
                <w:spacing w:val="1"/>
                <w:sz w:val="24"/>
              </w:rPr>
              <w:t xml:space="preserve"> </w:t>
            </w:r>
            <w:r>
              <w:rPr>
                <w:sz w:val="24"/>
              </w:rPr>
              <w:t>учащихся,</w:t>
            </w:r>
            <w:r>
              <w:rPr>
                <w:spacing w:val="1"/>
                <w:sz w:val="24"/>
              </w:rPr>
              <w:t xml:space="preserve"> </w:t>
            </w:r>
            <w:r>
              <w:rPr>
                <w:sz w:val="24"/>
              </w:rPr>
              <w:t>неуспевающих</w:t>
            </w:r>
            <w:r>
              <w:rPr>
                <w:spacing w:val="1"/>
                <w:sz w:val="24"/>
              </w:rPr>
              <w:t xml:space="preserve"> </w:t>
            </w:r>
            <w:r>
              <w:rPr>
                <w:sz w:val="24"/>
              </w:rPr>
              <w:t>по</w:t>
            </w:r>
            <w:r>
              <w:rPr>
                <w:spacing w:val="1"/>
                <w:sz w:val="24"/>
              </w:rPr>
              <w:t xml:space="preserve"> </w:t>
            </w:r>
            <w:r>
              <w:rPr>
                <w:sz w:val="24"/>
              </w:rPr>
              <w:t>учебным</w:t>
            </w:r>
            <w:r>
              <w:rPr>
                <w:spacing w:val="1"/>
                <w:sz w:val="24"/>
              </w:rPr>
              <w:t xml:space="preserve"> </w:t>
            </w:r>
            <w:r>
              <w:rPr>
                <w:sz w:val="24"/>
              </w:rPr>
              <w:t>предметам,</w:t>
            </w:r>
            <w:r>
              <w:rPr>
                <w:spacing w:val="1"/>
                <w:sz w:val="24"/>
              </w:rPr>
              <w:t xml:space="preserve"> </w:t>
            </w:r>
            <w:r>
              <w:rPr>
                <w:sz w:val="24"/>
              </w:rPr>
              <w:t>требующих</w:t>
            </w:r>
            <w:r>
              <w:rPr>
                <w:spacing w:val="-57"/>
                <w:sz w:val="24"/>
              </w:rPr>
              <w:t xml:space="preserve"> </w:t>
            </w:r>
            <w:r>
              <w:rPr>
                <w:sz w:val="24"/>
              </w:rPr>
              <w:t>направления</w:t>
            </w:r>
            <w:r>
              <w:rPr>
                <w:spacing w:val="16"/>
                <w:sz w:val="24"/>
              </w:rPr>
              <w:t xml:space="preserve"> </w:t>
            </w:r>
            <w:r>
              <w:rPr>
                <w:sz w:val="24"/>
              </w:rPr>
              <w:t>на</w:t>
            </w:r>
            <w:r>
              <w:rPr>
                <w:spacing w:val="20"/>
                <w:sz w:val="24"/>
              </w:rPr>
              <w:t xml:space="preserve"> </w:t>
            </w:r>
            <w:r>
              <w:rPr>
                <w:sz w:val="24"/>
              </w:rPr>
              <w:t>ПМПК;</w:t>
            </w:r>
            <w:r>
              <w:rPr>
                <w:spacing w:val="17"/>
                <w:sz w:val="24"/>
              </w:rPr>
              <w:t xml:space="preserve"> </w:t>
            </w:r>
            <w:r>
              <w:rPr>
                <w:sz w:val="24"/>
              </w:rPr>
              <w:t>оформление</w:t>
            </w:r>
          </w:p>
          <w:p w:rsidR="00054381" w:rsidRDefault="00656015">
            <w:pPr>
              <w:pStyle w:val="TableParagraph"/>
              <w:spacing w:line="274" w:lineRule="exact"/>
              <w:ind w:left="115" w:right="1261"/>
              <w:jc w:val="both"/>
              <w:rPr>
                <w:sz w:val="24"/>
              </w:rPr>
            </w:pPr>
            <w:r>
              <w:rPr>
                <w:spacing w:val="-1"/>
                <w:sz w:val="24"/>
              </w:rPr>
              <w:t>психолого-педагогического</w:t>
            </w:r>
            <w:r>
              <w:rPr>
                <w:spacing w:val="-58"/>
                <w:sz w:val="24"/>
              </w:rPr>
              <w:t xml:space="preserve"> </w:t>
            </w:r>
            <w:r>
              <w:rPr>
                <w:sz w:val="24"/>
              </w:rPr>
              <w:t>представления на</w:t>
            </w:r>
            <w:r>
              <w:rPr>
                <w:spacing w:val="-1"/>
                <w:sz w:val="24"/>
              </w:rPr>
              <w:t xml:space="preserve"> </w:t>
            </w:r>
            <w:r>
              <w:rPr>
                <w:sz w:val="24"/>
              </w:rPr>
              <w:t>ПМПК</w:t>
            </w:r>
          </w:p>
        </w:tc>
        <w:tc>
          <w:tcPr>
            <w:tcW w:w="2699" w:type="dxa"/>
          </w:tcPr>
          <w:p w:rsidR="00054381" w:rsidRDefault="00656015">
            <w:pPr>
              <w:pStyle w:val="TableParagraph"/>
              <w:ind w:left="114" w:right="494"/>
              <w:rPr>
                <w:sz w:val="24"/>
              </w:rPr>
            </w:pPr>
            <w:r>
              <w:rPr>
                <w:sz w:val="24"/>
              </w:rPr>
              <w:t>По</w:t>
            </w:r>
            <w:r>
              <w:rPr>
                <w:spacing w:val="-8"/>
                <w:sz w:val="24"/>
              </w:rPr>
              <w:t xml:space="preserve"> </w:t>
            </w:r>
            <w:r>
              <w:rPr>
                <w:sz w:val="24"/>
              </w:rPr>
              <w:t>запросу</w:t>
            </w:r>
            <w:r>
              <w:rPr>
                <w:spacing w:val="-12"/>
                <w:sz w:val="24"/>
              </w:rPr>
              <w:t xml:space="preserve"> </w:t>
            </w:r>
            <w:r>
              <w:rPr>
                <w:sz w:val="24"/>
              </w:rPr>
              <w:t>учителя,</w:t>
            </w:r>
            <w:r>
              <w:rPr>
                <w:spacing w:val="-57"/>
                <w:sz w:val="24"/>
              </w:rPr>
              <w:t xml:space="preserve"> </w:t>
            </w:r>
            <w:r>
              <w:rPr>
                <w:sz w:val="24"/>
              </w:rPr>
              <w:t>классного</w:t>
            </w:r>
            <w:r>
              <w:rPr>
                <w:spacing w:val="1"/>
                <w:sz w:val="24"/>
              </w:rPr>
              <w:t xml:space="preserve"> </w:t>
            </w:r>
            <w:r>
              <w:rPr>
                <w:sz w:val="24"/>
              </w:rPr>
              <w:t>руководителя,</w:t>
            </w:r>
          </w:p>
          <w:p w:rsidR="00054381" w:rsidRDefault="00656015">
            <w:pPr>
              <w:pStyle w:val="TableParagraph"/>
              <w:spacing w:line="274" w:lineRule="exact"/>
              <w:ind w:left="114"/>
              <w:rPr>
                <w:sz w:val="24"/>
              </w:rPr>
            </w:pPr>
            <w:r>
              <w:rPr>
                <w:sz w:val="24"/>
              </w:rPr>
              <w:t>учителей-предметников</w:t>
            </w:r>
          </w:p>
        </w:tc>
        <w:tc>
          <w:tcPr>
            <w:tcW w:w="2699" w:type="dxa"/>
          </w:tcPr>
          <w:p w:rsidR="00054381" w:rsidRDefault="00656015">
            <w:pPr>
              <w:pStyle w:val="TableParagraph"/>
              <w:spacing w:line="267" w:lineRule="exact"/>
              <w:rPr>
                <w:sz w:val="24"/>
              </w:rPr>
            </w:pPr>
            <w:r>
              <w:rPr>
                <w:sz w:val="24"/>
              </w:rPr>
              <w:t>Педагог-психолог</w:t>
            </w:r>
          </w:p>
        </w:tc>
      </w:tr>
      <w:tr w:rsidR="00054381">
        <w:trPr>
          <w:trHeight w:val="1934"/>
        </w:trPr>
        <w:tc>
          <w:tcPr>
            <w:tcW w:w="4226" w:type="dxa"/>
          </w:tcPr>
          <w:p w:rsidR="00054381" w:rsidRDefault="00656015">
            <w:pPr>
              <w:pStyle w:val="TableParagraph"/>
              <w:ind w:left="115" w:right="330"/>
              <w:rPr>
                <w:sz w:val="24"/>
              </w:rPr>
            </w:pPr>
            <w:r>
              <w:rPr>
                <w:sz w:val="24"/>
              </w:rPr>
              <w:t>Диагностическое обследование</w:t>
            </w:r>
            <w:r>
              <w:rPr>
                <w:spacing w:val="1"/>
                <w:sz w:val="24"/>
              </w:rPr>
              <w:t xml:space="preserve"> </w:t>
            </w:r>
            <w:r>
              <w:rPr>
                <w:sz w:val="24"/>
              </w:rPr>
              <w:t>речевого развития у учащихся,</w:t>
            </w:r>
            <w:r>
              <w:rPr>
                <w:spacing w:val="1"/>
                <w:sz w:val="24"/>
              </w:rPr>
              <w:t xml:space="preserve"> </w:t>
            </w:r>
            <w:r>
              <w:rPr>
                <w:sz w:val="24"/>
              </w:rPr>
              <w:t>неуспевающих</w:t>
            </w:r>
            <w:r>
              <w:rPr>
                <w:spacing w:val="-4"/>
                <w:sz w:val="24"/>
              </w:rPr>
              <w:t xml:space="preserve"> </w:t>
            </w:r>
            <w:r>
              <w:rPr>
                <w:sz w:val="24"/>
              </w:rPr>
              <w:t>по</w:t>
            </w:r>
            <w:r>
              <w:rPr>
                <w:spacing w:val="4"/>
                <w:sz w:val="24"/>
              </w:rPr>
              <w:t xml:space="preserve"> </w:t>
            </w:r>
            <w:r>
              <w:rPr>
                <w:sz w:val="24"/>
              </w:rPr>
              <w:t>учебным</w:t>
            </w:r>
            <w:r>
              <w:rPr>
                <w:spacing w:val="1"/>
                <w:sz w:val="24"/>
              </w:rPr>
              <w:t xml:space="preserve"> </w:t>
            </w:r>
            <w:r>
              <w:rPr>
                <w:sz w:val="24"/>
              </w:rPr>
              <w:t>предметам,</w:t>
            </w:r>
            <w:r>
              <w:rPr>
                <w:spacing w:val="-3"/>
                <w:sz w:val="24"/>
              </w:rPr>
              <w:t xml:space="preserve"> </w:t>
            </w:r>
            <w:r>
              <w:rPr>
                <w:sz w:val="24"/>
              </w:rPr>
              <w:t>требующих</w:t>
            </w:r>
            <w:r>
              <w:rPr>
                <w:spacing w:val="-8"/>
                <w:sz w:val="24"/>
              </w:rPr>
              <w:t xml:space="preserve"> </w:t>
            </w:r>
            <w:r>
              <w:rPr>
                <w:sz w:val="24"/>
              </w:rPr>
              <w:t>направления</w:t>
            </w:r>
            <w:r>
              <w:rPr>
                <w:spacing w:val="-57"/>
                <w:sz w:val="24"/>
              </w:rPr>
              <w:t xml:space="preserve"> </w:t>
            </w:r>
            <w:r>
              <w:rPr>
                <w:sz w:val="24"/>
              </w:rPr>
              <w:t>на</w:t>
            </w:r>
            <w:r>
              <w:rPr>
                <w:spacing w:val="-1"/>
                <w:sz w:val="24"/>
              </w:rPr>
              <w:t xml:space="preserve"> </w:t>
            </w:r>
            <w:r>
              <w:rPr>
                <w:sz w:val="24"/>
              </w:rPr>
              <w:t>ПМПК;</w:t>
            </w:r>
            <w:r>
              <w:rPr>
                <w:spacing w:val="-4"/>
                <w:sz w:val="24"/>
              </w:rPr>
              <w:t xml:space="preserve"> </w:t>
            </w:r>
            <w:r>
              <w:rPr>
                <w:sz w:val="24"/>
              </w:rPr>
              <w:t>оформление</w:t>
            </w:r>
            <w:r>
              <w:rPr>
                <w:spacing w:val="-1"/>
                <w:sz w:val="24"/>
              </w:rPr>
              <w:t xml:space="preserve"> </w:t>
            </w:r>
            <w:r>
              <w:rPr>
                <w:sz w:val="24"/>
              </w:rPr>
              <w:t>психолого-</w:t>
            </w:r>
          </w:p>
          <w:p w:rsidR="00054381" w:rsidRDefault="00656015">
            <w:pPr>
              <w:pStyle w:val="TableParagraph"/>
              <w:spacing w:line="274" w:lineRule="exact"/>
              <w:ind w:left="115" w:right="526"/>
              <w:rPr>
                <w:sz w:val="24"/>
              </w:rPr>
            </w:pPr>
            <w:r>
              <w:rPr>
                <w:sz w:val="24"/>
              </w:rPr>
              <w:t>педагогического представления на</w:t>
            </w:r>
            <w:r>
              <w:rPr>
                <w:spacing w:val="-57"/>
                <w:sz w:val="24"/>
              </w:rPr>
              <w:t xml:space="preserve"> </w:t>
            </w:r>
            <w:r>
              <w:rPr>
                <w:sz w:val="24"/>
              </w:rPr>
              <w:t>ПМПК</w:t>
            </w:r>
          </w:p>
        </w:tc>
        <w:tc>
          <w:tcPr>
            <w:tcW w:w="2699" w:type="dxa"/>
          </w:tcPr>
          <w:p w:rsidR="00054381" w:rsidRDefault="00656015">
            <w:pPr>
              <w:pStyle w:val="TableParagraph"/>
              <w:ind w:left="114" w:right="492"/>
              <w:rPr>
                <w:sz w:val="24"/>
              </w:rPr>
            </w:pPr>
            <w:r>
              <w:rPr>
                <w:sz w:val="24"/>
              </w:rPr>
              <w:t>По</w:t>
            </w:r>
            <w:r>
              <w:rPr>
                <w:spacing w:val="-8"/>
                <w:sz w:val="24"/>
              </w:rPr>
              <w:t xml:space="preserve"> </w:t>
            </w:r>
            <w:r>
              <w:rPr>
                <w:sz w:val="24"/>
              </w:rPr>
              <w:t>запросу</w:t>
            </w:r>
            <w:r>
              <w:rPr>
                <w:spacing w:val="-10"/>
                <w:sz w:val="24"/>
              </w:rPr>
              <w:t xml:space="preserve"> </w:t>
            </w:r>
            <w:r>
              <w:rPr>
                <w:sz w:val="24"/>
              </w:rPr>
              <w:t>учителя,</w:t>
            </w:r>
            <w:r>
              <w:rPr>
                <w:spacing w:val="-57"/>
                <w:sz w:val="24"/>
              </w:rPr>
              <w:t xml:space="preserve"> </w:t>
            </w:r>
            <w:r>
              <w:rPr>
                <w:sz w:val="24"/>
              </w:rPr>
              <w:t>классного</w:t>
            </w:r>
            <w:r>
              <w:rPr>
                <w:spacing w:val="1"/>
                <w:sz w:val="24"/>
              </w:rPr>
              <w:t xml:space="preserve"> </w:t>
            </w:r>
            <w:r>
              <w:rPr>
                <w:sz w:val="24"/>
              </w:rPr>
              <w:t>руководителя,</w:t>
            </w:r>
          </w:p>
          <w:p w:rsidR="00054381" w:rsidRDefault="00656015">
            <w:pPr>
              <w:pStyle w:val="TableParagraph"/>
              <w:ind w:left="114"/>
              <w:rPr>
                <w:sz w:val="24"/>
              </w:rPr>
            </w:pPr>
            <w:r>
              <w:rPr>
                <w:sz w:val="24"/>
              </w:rPr>
              <w:t>учителей-предметников</w:t>
            </w:r>
          </w:p>
        </w:tc>
        <w:tc>
          <w:tcPr>
            <w:tcW w:w="2699" w:type="dxa"/>
          </w:tcPr>
          <w:p w:rsidR="00054381" w:rsidRDefault="00656015">
            <w:pPr>
              <w:pStyle w:val="TableParagraph"/>
              <w:ind w:right="117"/>
              <w:rPr>
                <w:sz w:val="24"/>
              </w:rPr>
            </w:pPr>
            <w:r>
              <w:rPr>
                <w:sz w:val="24"/>
              </w:rPr>
              <w:t>Классный</w:t>
            </w:r>
            <w:r>
              <w:rPr>
                <w:spacing w:val="1"/>
                <w:sz w:val="24"/>
              </w:rPr>
              <w:t xml:space="preserve"> </w:t>
            </w:r>
            <w:r>
              <w:rPr>
                <w:sz w:val="24"/>
              </w:rPr>
              <w:t>руководитель, педагог -</w:t>
            </w:r>
            <w:r>
              <w:rPr>
                <w:spacing w:val="-57"/>
                <w:sz w:val="24"/>
              </w:rPr>
              <w:t xml:space="preserve"> </w:t>
            </w:r>
            <w:r>
              <w:rPr>
                <w:sz w:val="24"/>
              </w:rPr>
              <w:t>психолог</w:t>
            </w:r>
          </w:p>
        </w:tc>
      </w:tr>
    </w:tbl>
    <w:p w:rsidR="00054381" w:rsidRDefault="00054381">
      <w:pPr>
        <w:pStyle w:val="a3"/>
        <w:spacing w:before="3"/>
        <w:ind w:left="0"/>
        <w:rPr>
          <w:b/>
          <w:i/>
          <w:sz w:val="15"/>
        </w:rPr>
      </w:pPr>
    </w:p>
    <w:p w:rsidR="00054381" w:rsidRDefault="00656015">
      <w:pPr>
        <w:spacing w:before="90" w:after="6"/>
        <w:ind w:left="4142"/>
        <w:rPr>
          <w:b/>
          <w:i/>
          <w:sz w:val="24"/>
        </w:rPr>
      </w:pPr>
      <w:r>
        <w:rPr>
          <w:b/>
          <w:i/>
          <w:sz w:val="24"/>
        </w:rPr>
        <w:t>Коррекционно-развивающая</w:t>
      </w:r>
      <w:r>
        <w:rPr>
          <w:b/>
          <w:i/>
          <w:spacing w:val="-4"/>
          <w:sz w:val="24"/>
        </w:rPr>
        <w:t xml:space="preserve"> </w:t>
      </w:r>
      <w:r>
        <w:rPr>
          <w:b/>
          <w:i/>
          <w:sz w:val="24"/>
        </w:rPr>
        <w:t>работа</w:t>
      </w:r>
    </w:p>
    <w:tbl>
      <w:tblPr>
        <w:tblStyle w:val="TableNormal"/>
        <w:tblW w:w="0" w:type="auto"/>
        <w:tblInd w:w="128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4226"/>
        <w:gridCol w:w="2699"/>
        <w:gridCol w:w="2699"/>
      </w:tblGrid>
      <w:tr w:rsidR="00054381">
        <w:trPr>
          <w:trHeight w:val="273"/>
        </w:trPr>
        <w:tc>
          <w:tcPr>
            <w:tcW w:w="4226" w:type="dxa"/>
          </w:tcPr>
          <w:p w:rsidR="00054381" w:rsidRDefault="00656015">
            <w:pPr>
              <w:pStyle w:val="TableParagraph"/>
              <w:spacing w:line="253" w:lineRule="exact"/>
              <w:ind w:left="1464" w:right="1446"/>
              <w:jc w:val="center"/>
              <w:rPr>
                <w:i/>
                <w:sz w:val="24"/>
              </w:rPr>
            </w:pPr>
            <w:r>
              <w:rPr>
                <w:i/>
                <w:sz w:val="24"/>
              </w:rPr>
              <w:t>Вид работы</w:t>
            </w:r>
          </w:p>
        </w:tc>
        <w:tc>
          <w:tcPr>
            <w:tcW w:w="2699" w:type="dxa"/>
          </w:tcPr>
          <w:p w:rsidR="00054381" w:rsidRDefault="00656015">
            <w:pPr>
              <w:pStyle w:val="TableParagraph"/>
              <w:spacing w:line="253" w:lineRule="exact"/>
              <w:ind w:left="494"/>
              <w:rPr>
                <w:i/>
                <w:sz w:val="24"/>
              </w:rPr>
            </w:pPr>
            <w:r>
              <w:rPr>
                <w:i/>
                <w:sz w:val="24"/>
              </w:rPr>
              <w:t>Срок</w:t>
            </w:r>
            <w:r>
              <w:rPr>
                <w:i/>
                <w:spacing w:val="-1"/>
                <w:sz w:val="24"/>
              </w:rPr>
              <w:t xml:space="preserve"> </w:t>
            </w:r>
            <w:r>
              <w:rPr>
                <w:i/>
                <w:sz w:val="24"/>
              </w:rPr>
              <w:t>реализации</w:t>
            </w:r>
          </w:p>
        </w:tc>
        <w:tc>
          <w:tcPr>
            <w:tcW w:w="2699" w:type="dxa"/>
          </w:tcPr>
          <w:p w:rsidR="00054381" w:rsidRDefault="00656015">
            <w:pPr>
              <w:pStyle w:val="TableParagraph"/>
              <w:spacing w:line="253" w:lineRule="exact"/>
              <w:ind w:left="474"/>
              <w:rPr>
                <w:i/>
                <w:sz w:val="24"/>
              </w:rPr>
            </w:pPr>
            <w:r>
              <w:rPr>
                <w:i/>
                <w:sz w:val="24"/>
              </w:rPr>
              <w:t>Ответственный</w:t>
            </w:r>
          </w:p>
        </w:tc>
      </w:tr>
      <w:tr w:rsidR="00054381">
        <w:trPr>
          <w:trHeight w:val="690"/>
        </w:trPr>
        <w:tc>
          <w:tcPr>
            <w:tcW w:w="4226" w:type="dxa"/>
          </w:tcPr>
          <w:p w:rsidR="00054381" w:rsidRDefault="00656015">
            <w:pPr>
              <w:pStyle w:val="TableParagraph"/>
              <w:spacing w:line="242" w:lineRule="auto"/>
              <w:ind w:left="115" w:right="838"/>
              <w:rPr>
                <w:sz w:val="24"/>
              </w:rPr>
            </w:pPr>
            <w:r>
              <w:rPr>
                <w:sz w:val="24"/>
              </w:rPr>
              <w:t>Определение</w:t>
            </w:r>
            <w:r>
              <w:rPr>
                <w:spacing w:val="-7"/>
                <w:sz w:val="24"/>
              </w:rPr>
              <w:t xml:space="preserve"> </w:t>
            </w:r>
            <w:r>
              <w:rPr>
                <w:sz w:val="24"/>
              </w:rPr>
              <w:t>формы</w:t>
            </w:r>
            <w:r>
              <w:rPr>
                <w:spacing w:val="-8"/>
                <w:sz w:val="24"/>
              </w:rPr>
              <w:t xml:space="preserve"> </w:t>
            </w:r>
            <w:r>
              <w:rPr>
                <w:sz w:val="24"/>
              </w:rPr>
              <w:t>получения</w:t>
            </w:r>
            <w:r>
              <w:rPr>
                <w:spacing w:val="-57"/>
                <w:sz w:val="24"/>
              </w:rPr>
              <w:t xml:space="preserve"> </w:t>
            </w:r>
            <w:r>
              <w:rPr>
                <w:sz w:val="24"/>
              </w:rPr>
              <w:t>основного</w:t>
            </w:r>
            <w:r>
              <w:rPr>
                <w:spacing w:val="-5"/>
                <w:sz w:val="24"/>
              </w:rPr>
              <w:t xml:space="preserve"> </w:t>
            </w:r>
            <w:r>
              <w:rPr>
                <w:sz w:val="24"/>
              </w:rPr>
              <w:t>общего</w:t>
            </w:r>
            <w:r>
              <w:rPr>
                <w:spacing w:val="-4"/>
                <w:sz w:val="24"/>
              </w:rPr>
              <w:t xml:space="preserve"> </w:t>
            </w:r>
            <w:r>
              <w:rPr>
                <w:sz w:val="24"/>
              </w:rPr>
              <w:t>образования</w:t>
            </w:r>
          </w:p>
        </w:tc>
        <w:tc>
          <w:tcPr>
            <w:tcW w:w="2699" w:type="dxa"/>
          </w:tcPr>
          <w:p w:rsidR="00054381" w:rsidRDefault="00656015">
            <w:pPr>
              <w:pStyle w:val="TableParagraph"/>
              <w:ind w:left="114" w:right="103"/>
              <w:rPr>
                <w:sz w:val="20"/>
              </w:rPr>
            </w:pPr>
            <w:r>
              <w:rPr>
                <w:sz w:val="20"/>
              </w:rPr>
              <w:t>По представлению</w:t>
            </w:r>
            <w:r>
              <w:rPr>
                <w:spacing w:val="1"/>
                <w:sz w:val="20"/>
              </w:rPr>
              <w:t xml:space="preserve"> </w:t>
            </w:r>
            <w:r>
              <w:rPr>
                <w:sz w:val="20"/>
              </w:rPr>
              <w:t>законными</w:t>
            </w:r>
            <w:r>
              <w:rPr>
                <w:spacing w:val="-11"/>
                <w:sz w:val="20"/>
              </w:rPr>
              <w:t xml:space="preserve"> </w:t>
            </w:r>
            <w:r>
              <w:rPr>
                <w:sz w:val="20"/>
              </w:rPr>
              <w:t>представителями</w:t>
            </w:r>
          </w:p>
          <w:p w:rsidR="00054381" w:rsidRDefault="00656015">
            <w:pPr>
              <w:pStyle w:val="TableParagraph"/>
              <w:spacing w:line="219" w:lineRule="exact"/>
              <w:ind w:left="114"/>
              <w:rPr>
                <w:sz w:val="20"/>
              </w:rPr>
            </w:pPr>
            <w:r>
              <w:rPr>
                <w:sz w:val="20"/>
              </w:rPr>
              <w:t>заключения</w:t>
            </w:r>
            <w:r>
              <w:rPr>
                <w:spacing w:val="-2"/>
                <w:sz w:val="20"/>
              </w:rPr>
              <w:t xml:space="preserve"> </w:t>
            </w:r>
            <w:r>
              <w:rPr>
                <w:sz w:val="20"/>
              </w:rPr>
              <w:t>ПМПК,</w:t>
            </w:r>
          </w:p>
        </w:tc>
        <w:tc>
          <w:tcPr>
            <w:tcW w:w="2699" w:type="dxa"/>
          </w:tcPr>
          <w:p w:rsidR="00054381" w:rsidRDefault="00656015">
            <w:pPr>
              <w:pStyle w:val="TableParagraph"/>
              <w:spacing w:line="242" w:lineRule="auto"/>
              <w:ind w:right="218"/>
              <w:rPr>
                <w:sz w:val="24"/>
              </w:rPr>
            </w:pPr>
            <w:r>
              <w:rPr>
                <w:sz w:val="24"/>
              </w:rPr>
              <w:t>Директор, заместитель</w:t>
            </w:r>
            <w:r>
              <w:rPr>
                <w:spacing w:val="-58"/>
                <w:sz w:val="24"/>
              </w:rPr>
              <w:t xml:space="preserve"> </w:t>
            </w:r>
            <w:r>
              <w:rPr>
                <w:sz w:val="24"/>
              </w:rPr>
              <w:t>директора по</w:t>
            </w:r>
            <w:r>
              <w:rPr>
                <w:spacing w:val="1"/>
                <w:sz w:val="24"/>
              </w:rPr>
              <w:t xml:space="preserve"> </w:t>
            </w:r>
            <w:r>
              <w:rPr>
                <w:sz w:val="24"/>
              </w:rPr>
              <w:t>УВР</w:t>
            </w:r>
          </w:p>
        </w:tc>
      </w:tr>
    </w:tbl>
    <w:p w:rsidR="00054381" w:rsidRDefault="00054381">
      <w:pPr>
        <w:spacing w:line="242" w:lineRule="auto"/>
        <w:rPr>
          <w:sz w:val="24"/>
        </w:rPr>
        <w:sectPr w:rsidR="00054381">
          <w:footerReference w:type="default" r:id="rId48"/>
          <w:pgSz w:w="11910" w:h="16840"/>
          <w:pgMar w:top="1120" w:right="0" w:bottom="1320" w:left="300" w:header="0" w:footer="1127" w:gutter="0"/>
          <w:pgNumType w:start="280"/>
          <w:cols w:space="720"/>
        </w:sectPr>
      </w:pPr>
    </w:p>
    <w:tbl>
      <w:tblPr>
        <w:tblStyle w:val="TableNormal"/>
        <w:tblW w:w="0" w:type="auto"/>
        <w:tblInd w:w="128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4226"/>
        <w:gridCol w:w="2699"/>
        <w:gridCol w:w="2699"/>
      </w:tblGrid>
      <w:tr w:rsidR="00054381">
        <w:trPr>
          <w:trHeight w:val="1382"/>
        </w:trPr>
        <w:tc>
          <w:tcPr>
            <w:tcW w:w="4226" w:type="dxa"/>
          </w:tcPr>
          <w:p w:rsidR="00054381" w:rsidRDefault="00656015">
            <w:pPr>
              <w:pStyle w:val="TableParagraph"/>
              <w:ind w:left="115" w:right="630"/>
              <w:rPr>
                <w:sz w:val="24"/>
              </w:rPr>
            </w:pPr>
            <w:r>
              <w:rPr>
                <w:sz w:val="24"/>
              </w:rPr>
              <w:lastRenderedPageBreak/>
              <w:t>ребёнком с ОВЗ в соответствии с</w:t>
            </w:r>
            <w:r>
              <w:rPr>
                <w:spacing w:val="-57"/>
                <w:sz w:val="24"/>
              </w:rPr>
              <w:t xml:space="preserve"> </w:t>
            </w:r>
            <w:r>
              <w:rPr>
                <w:sz w:val="24"/>
              </w:rPr>
              <w:t>рекомендациями ПМПК,</w:t>
            </w:r>
            <w:r>
              <w:rPr>
                <w:spacing w:val="1"/>
                <w:sz w:val="24"/>
              </w:rPr>
              <w:t xml:space="preserve"> </w:t>
            </w:r>
            <w:r>
              <w:rPr>
                <w:sz w:val="24"/>
              </w:rPr>
              <w:t>документами,</w:t>
            </w:r>
            <w:r>
              <w:rPr>
                <w:spacing w:val="-9"/>
                <w:sz w:val="24"/>
              </w:rPr>
              <w:t xml:space="preserve"> </w:t>
            </w:r>
            <w:r>
              <w:rPr>
                <w:sz w:val="24"/>
              </w:rPr>
              <w:t>подтверждающими</w:t>
            </w:r>
          </w:p>
          <w:p w:rsidR="00054381" w:rsidRDefault="00656015">
            <w:pPr>
              <w:pStyle w:val="TableParagraph"/>
              <w:spacing w:line="274" w:lineRule="exact"/>
              <w:ind w:left="115" w:right="876"/>
              <w:rPr>
                <w:sz w:val="24"/>
              </w:rPr>
            </w:pPr>
            <w:r>
              <w:rPr>
                <w:sz w:val="24"/>
              </w:rPr>
              <w:t>наличие у ребёнка особых</w:t>
            </w:r>
            <w:r>
              <w:rPr>
                <w:spacing w:val="1"/>
                <w:sz w:val="24"/>
              </w:rPr>
              <w:t xml:space="preserve"> </w:t>
            </w:r>
            <w:r>
              <w:rPr>
                <w:sz w:val="24"/>
              </w:rPr>
              <w:t>образовательных</w:t>
            </w:r>
            <w:r>
              <w:rPr>
                <w:spacing w:val="-6"/>
                <w:sz w:val="24"/>
              </w:rPr>
              <w:t xml:space="preserve"> </w:t>
            </w:r>
            <w:r>
              <w:rPr>
                <w:sz w:val="24"/>
              </w:rPr>
              <w:t>потребностей</w:t>
            </w:r>
          </w:p>
        </w:tc>
        <w:tc>
          <w:tcPr>
            <w:tcW w:w="2699" w:type="dxa"/>
          </w:tcPr>
          <w:p w:rsidR="00054381" w:rsidRDefault="00656015">
            <w:pPr>
              <w:pStyle w:val="TableParagraph"/>
              <w:spacing w:line="215" w:lineRule="exact"/>
              <w:ind w:left="114"/>
              <w:rPr>
                <w:sz w:val="20"/>
              </w:rPr>
            </w:pPr>
            <w:r>
              <w:rPr>
                <w:sz w:val="20"/>
              </w:rPr>
              <w:t>документов,</w:t>
            </w:r>
          </w:p>
          <w:p w:rsidR="00054381" w:rsidRDefault="00656015">
            <w:pPr>
              <w:pStyle w:val="TableParagraph"/>
              <w:ind w:left="114" w:right="137"/>
              <w:rPr>
                <w:sz w:val="20"/>
              </w:rPr>
            </w:pPr>
            <w:r>
              <w:rPr>
                <w:sz w:val="20"/>
              </w:rPr>
              <w:t>подтверждающих наличие у</w:t>
            </w:r>
            <w:r>
              <w:rPr>
                <w:spacing w:val="-47"/>
                <w:sz w:val="20"/>
              </w:rPr>
              <w:t xml:space="preserve"> </w:t>
            </w:r>
            <w:r>
              <w:rPr>
                <w:sz w:val="20"/>
              </w:rPr>
              <w:t>ребёнка</w:t>
            </w:r>
            <w:r>
              <w:rPr>
                <w:spacing w:val="3"/>
                <w:sz w:val="20"/>
              </w:rPr>
              <w:t xml:space="preserve"> </w:t>
            </w:r>
            <w:r>
              <w:rPr>
                <w:sz w:val="20"/>
              </w:rPr>
              <w:t>особых</w:t>
            </w:r>
            <w:r>
              <w:rPr>
                <w:spacing w:val="1"/>
                <w:sz w:val="20"/>
              </w:rPr>
              <w:t xml:space="preserve"> </w:t>
            </w:r>
            <w:r>
              <w:rPr>
                <w:sz w:val="20"/>
              </w:rPr>
              <w:t>образовательных</w:t>
            </w:r>
            <w:r>
              <w:rPr>
                <w:spacing w:val="1"/>
                <w:sz w:val="20"/>
              </w:rPr>
              <w:t xml:space="preserve"> </w:t>
            </w:r>
            <w:r>
              <w:rPr>
                <w:sz w:val="20"/>
              </w:rPr>
              <w:t>потребностей</w:t>
            </w:r>
          </w:p>
        </w:tc>
        <w:tc>
          <w:tcPr>
            <w:tcW w:w="2699" w:type="dxa"/>
          </w:tcPr>
          <w:p w:rsidR="00054381" w:rsidRDefault="00054381">
            <w:pPr>
              <w:pStyle w:val="TableParagraph"/>
              <w:ind w:left="0"/>
            </w:pPr>
          </w:p>
        </w:tc>
      </w:tr>
      <w:tr w:rsidR="00054381">
        <w:trPr>
          <w:trHeight w:val="1771"/>
        </w:trPr>
        <w:tc>
          <w:tcPr>
            <w:tcW w:w="4226" w:type="dxa"/>
          </w:tcPr>
          <w:p w:rsidR="00054381" w:rsidRDefault="00656015">
            <w:pPr>
              <w:pStyle w:val="TableParagraph"/>
              <w:spacing w:line="239" w:lineRule="exact"/>
              <w:ind w:left="115"/>
              <w:jc w:val="both"/>
            </w:pPr>
            <w:r>
              <w:t xml:space="preserve">Разработка   </w:t>
            </w:r>
            <w:r>
              <w:rPr>
                <w:spacing w:val="4"/>
              </w:rPr>
              <w:t xml:space="preserve"> </w:t>
            </w:r>
            <w:r>
              <w:t xml:space="preserve">индивидуального  </w:t>
            </w:r>
            <w:r>
              <w:rPr>
                <w:spacing w:val="53"/>
              </w:rPr>
              <w:t xml:space="preserve"> </w:t>
            </w:r>
            <w:r>
              <w:t>учебного</w:t>
            </w:r>
          </w:p>
          <w:p w:rsidR="00054381" w:rsidRDefault="00656015">
            <w:pPr>
              <w:pStyle w:val="TableParagraph"/>
              <w:tabs>
                <w:tab w:val="left" w:pos="1310"/>
                <w:tab w:val="left" w:pos="1880"/>
                <w:tab w:val="left" w:pos="2620"/>
                <w:tab w:val="left" w:pos="3225"/>
              </w:tabs>
              <w:spacing w:before="1"/>
              <w:ind w:left="115" w:right="102"/>
              <w:jc w:val="both"/>
            </w:pPr>
            <w:r>
              <w:t>плана,</w:t>
            </w:r>
            <w:r>
              <w:tab/>
              <w:t>включающего</w:t>
            </w:r>
            <w:r>
              <w:tab/>
            </w:r>
            <w:r>
              <w:rPr>
                <w:spacing w:val="-1"/>
              </w:rPr>
              <w:t>урочную,</w:t>
            </w:r>
            <w:r>
              <w:rPr>
                <w:spacing w:val="-53"/>
              </w:rPr>
              <w:t xml:space="preserve"> </w:t>
            </w:r>
            <w:r>
              <w:t>внеурочную</w:t>
            </w:r>
            <w:r>
              <w:tab/>
            </w:r>
            <w:r>
              <w:tab/>
              <w:t>и</w:t>
            </w:r>
            <w:r>
              <w:tab/>
            </w:r>
            <w:r>
              <w:rPr>
                <w:spacing w:val="-1"/>
              </w:rPr>
              <w:t>коррекционную</w:t>
            </w:r>
            <w:r>
              <w:rPr>
                <w:spacing w:val="-53"/>
              </w:rPr>
              <w:t xml:space="preserve"> </w:t>
            </w:r>
            <w:r>
              <w:t>деятельности на основании рекомендаций</w:t>
            </w:r>
            <w:r>
              <w:rPr>
                <w:spacing w:val="-52"/>
              </w:rPr>
              <w:t xml:space="preserve"> </w:t>
            </w:r>
            <w:r>
              <w:t>ПМПК,</w:t>
            </w:r>
            <w:r>
              <w:rPr>
                <w:spacing w:val="1"/>
              </w:rPr>
              <w:t xml:space="preserve"> </w:t>
            </w:r>
            <w:r>
              <w:t>документов,</w:t>
            </w:r>
            <w:r>
              <w:rPr>
                <w:spacing w:val="1"/>
              </w:rPr>
              <w:t xml:space="preserve"> </w:t>
            </w:r>
            <w:r>
              <w:t>подтверждающих</w:t>
            </w:r>
            <w:r>
              <w:rPr>
                <w:spacing w:val="-52"/>
              </w:rPr>
              <w:t xml:space="preserve"> </w:t>
            </w:r>
            <w:r>
              <w:t xml:space="preserve">наличие         </w:t>
            </w:r>
            <w:r>
              <w:rPr>
                <w:spacing w:val="6"/>
              </w:rPr>
              <w:t xml:space="preserve"> </w:t>
            </w:r>
            <w:r>
              <w:t xml:space="preserve">у         </w:t>
            </w:r>
            <w:r>
              <w:rPr>
                <w:spacing w:val="9"/>
              </w:rPr>
              <w:t xml:space="preserve"> </w:t>
            </w:r>
            <w:r>
              <w:t xml:space="preserve">ребёнка         </w:t>
            </w:r>
            <w:r>
              <w:rPr>
                <w:spacing w:val="17"/>
              </w:rPr>
              <w:t xml:space="preserve"> </w:t>
            </w:r>
            <w:r>
              <w:t>особых</w:t>
            </w:r>
          </w:p>
          <w:p w:rsidR="00054381" w:rsidRDefault="00656015">
            <w:pPr>
              <w:pStyle w:val="TableParagraph"/>
              <w:spacing w:line="246" w:lineRule="exact"/>
              <w:ind w:left="115"/>
              <w:jc w:val="both"/>
            </w:pPr>
            <w:r>
              <w:t>образовательных</w:t>
            </w:r>
            <w:r>
              <w:rPr>
                <w:spacing w:val="-5"/>
              </w:rPr>
              <w:t xml:space="preserve"> </w:t>
            </w:r>
            <w:r>
              <w:t>потребностей</w:t>
            </w:r>
          </w:p>
        </w:tc>
        <w:tc>
          <w:tcPr>
            <w:tcW w:w="2699" w:type="dxa"/>
          </w:tcPr>
          <w:p w:rsidR="00054381" w:rsidRDefault="00656015">
            <w:pPr>
              <w:pStyle w:val="TableParagraph"/>
              <w:ind w:left="114" w:right="340"/>
              <w:rPr>
                <w:sz w:val="24"/>
              </w:rPr>
            </w:pPr>
            <w:r>
              <w:rPr>
                <w:sz w:val="24"/>
              </w:rPr>
              <w:t>При</w:t>
            </w:r>
            <w:r>
              <w:rPr>
                <w:spacing w:val="1"/>
                <w:sz w:val="24"/>
              </w:rPr>
              <w:t xml:space="preserve"> </w:t>
            </w:r>
            <w:r>
              <w:rPr>
                <w:sz w:val="24"/>
              </w:rPr>
              <w:t>написании</w:t>
            </w:r>
            <w:r>
              <w:rPr>
                <w:spacing w:val="1"/>
                <w:sz w:val="24"/>
              </w:rPr>
              <w:t xml:space="preserve"> </w:t>
            </w:r>
            <w:r>
              <w:rPr>
                <w:sz w:val="24"/>
              </w:rPr>
              <w:t>заявления законными</w:t>
            </w:r>
            <w:r>
              <w:rPr>
                <w:spacing w:val="-57"/>
                <w:sz w:val="24"/>
              </w:rPr>
              <w:t xml:space="preserve"> </w:t>
            </w:r>
            <w:r>
              <w:rPr>
                <w:sz w:val="24"/>
              </w:rPr>
              <w:t>представителями</w:t>
            </w:r>
          </w:p>
        </w:tc>
        <w:tc>
          <w:tcPr>
            <w:tcW w:w="2699" w:type="dxa"/>
          </w:tcPr>
          <w:p w:rsidR="00054381" w:rsidRDefault="00656015">
            <w:pPr>
              <w:pStyle w:val="TableParagraph"/>
              <w:spacing w:line="237" w:lineRule="auto"/>
              <w:ind w:right="218"/>
              <w:rPr>
                <w:sz w:val="24"/>
              </w:rPr>
            </w:pPr>
            <w:r>
              <w:rPr>
                <w:sz w:val="24"/>
              </w:rPr>
              <w:t>Директор, заместитель</w:t>
            </w:r>
            <w:r>
              <w:rPr>
                <w:spacing w:val="-58"/>
                <w:sz w:val="24"/>
              </w:rPr>
              <w:t xml:space="preserve"> </w:t>
            </w:r>
            <w:r>
              <w:rPr>
                <w:sz w:val="24"/>
              </w:rPr>
              <w:t>директора по</w:t>
            </w:r>
            <w:r>
              <w:rPr>
                <w:spacing w:val="1"/>
                <w:sz w:val="24"/>
              </w:rPr>
              <w:t xml:space="preserve"> </w:t>
            </w:r>
            <w:r>
              <w:rPr>
                <w:sz w:val="24"/>
              </w:rPr>
              <w:t>УВР</w:t>
            </w:r>
          </w:p>
        </w:tc>
      </w:tr>
      <w:tr w:rsidR="00054381">
        <w:trPr>
          <w:trHeight w:val="1261"/>
        </w:trPr>
        <w:tc>
          <w:tcPr>
            <w:tcW w:w="4226" w:type="dxa"/>
          </w:tcPr>
          <w:p w:rsidR="00054381" w:rsidRDefault="00656015">
            <w:pPr>
              <w:pStyle w:val="TableParagraph"/>
              <w:spacing w:line="239" w:lineRule="exact"/>
              <w:ind w:left="115"/>
              <w:jc w:val="both"/>
            </w:pPr>
            <w:r>
              <w:t>Разработка</w:t>
            </w:r>
            <w:r>
              <w:rPr>
                <w:spacing w:val="25"/>
              </w:rPr>
              <w:t xml:space="preserve"> </w:t>
            </w:r>
            <w:r>
              <w:t>и</w:t>
            </w:r>
            <w:r>
              <w:rPr>
                <w:spacing w:val="19"/>
              </w:rPr>
              <w:t xml:space="preserve"> </w:t>
            </w:r>
            <w:r>
              <w:t>реализация</w:t>
            </w:r>
            <w:r>
              <w:rPr>
                <w:spacing w:val="16"/>
              </w:rPr>
              <w:t xml:space="preserve"> </w:t>
            </w:r>
            <w:r>
              <w:t>адаптированных</w:t>
            </w:r>
          </w:p>
          <w:p w:rsidR="00054381" w:rsidRDefault="00656015">
            <w:pPr>
              <w:pStyle w:val="TableParagraph"/>
              <w:tabs>
                <w:tab w:val="left" w:pos="2274"/>
                <w:tab w:val="left" w:pos="2692"/>
                <w:tab w:val="left" w:pos="3283"/>
              </w:tabs>
              <w:spacing w:before="1"/>
              <w:ind w:left="115" w:right="100"/>
              <w:jc w:val="both"/>
            </w:pPr>
            <w:r>
              <w:t>программ</w:t>
            </w:r>
            <w:r>
              <w:rPr>
                <w:spacing w:val="1"/>
              </w:rPr>
              <w:t xml:space="preserve"> </w:t>
            </w:r>
            <w:r>
              <w:t>по</w:t>
            </w:r>
            <w:r>
              <w:rPr>
                <w:spacing w:val="1"/>
              </w:rPr>
              <w:t xml:space="preserve"> </w:t>
            </w:r>
            <w:r>
              <w:t>учебным</w:t>
            </w:r>
            <w:r>
              <w:rPr>
                <w:spacing w:val="1"/>
              </w:rPr>
              <w:t xml:space="preserve"> </w:t>
            </w:r>
            <w:r>
              <w:t>предметам</w:t>
            </w:r>
            <w:r>
              <w:rPr>
                <w:spacing w:val="1"/>
              </w:rPr>
              <w:t xml:space="preserve"> </w:t>
            </w:r>
            <w:r>
              <w:t>в</w:t>
            </w:r>
            <w:r>
              <w:rPr>
                <w:spacing w:val="-52"/>
              </w:rPr>
              <w:t xml:space="preserve"> </w:t>
            </w:r>
            <w:r>
              <w:t>соответствии</w:t>
            </w:r>
            <w:r>
              <w:tab/>
              <w:t>с</w:t>
            </w:r>
            <w:r>
              <w:tab/>
            </w:r>
            <w:r>
              <w:tab/>
            </w:r>
            <w:r>
              <w:rPr>
                <w:spacing w:val="-2"/>
              </w:rPr>
              <w:t>особыми</w:t>
            </w:r>
            <w:r>
              <w:rPr>
                <w:spacing w:val="-53"/>
              </w:rPr>
              <w:t xml:space="preserve"> </w:t>
            </w:r>
            <w:r>
              <w:t>образовательными</w:t>
            </w:r>
            <w:r>
              <w:tab/>
            </w:r>
            <w:r>
              <w:tab/>
            </w:r>
            <w:r>
              <w:rPr>
                <w:spacing w:val="-1"/>
              </w:rPr>
              <w:t>потребностями</w:t>
            </w:r>
          </w:p>
          <w:p w:rsidR="00054381" w:rsidRDefault="00656015">
            <w:pPr>
              <w:pStyle w:val="TableParagraph"/>
              <w:spacing w:line="243" w:lineRule="exact"/>
              <w:ind w:left="115"/>
            </w:pPr>
            <w:r>
              <w:t>ребёнка</w:t>
            </w:r>
          </w:p>
        </w:tc>
        <w:tc>
          <w:tcPr>
            <w:tcW w:w="2699" w:type="dxa"/>
          </w:tcPr>
          <w:p w:rsidR="00054381" w:rsidRDefault="00656015">
            <w:pPr>
              <w:pStyle w:val="TableParagraph"/>
              <w:spacing w:line="237" w:lineRule="auto"/>
              <w:ind w:left="114" w:right="554"/>
              <w:rPr>
                <w:sz w:val="24"/>
              </w:rPr>
            </w:pPr>
            <w:r>
              <w:rPr>
                <w:sz w:val="24"/>
              </w:rPr>
              <w:t>В</w:t>
            </w:r>
            <w:r>
              <w:rPr>
                <w:spacing w:val="-10"/>
                <w:sz w:val="24"/>
              </w:rPr>
              <w:t xml:space="preserve"> </w:t>
            </w:r>
            <w:r>
              <w:rPr>
                <w:sz w:val="24"/>
              </w:rPr>
              <w:t>течение</w:t>
            </w:r>
            <w:r>
              <w:rPr>
                <w:spacing w:val="-8"/>
                <w:sz w:val="24"/>
              </w:rPr>
              <w:t xml:space="preserve"> </w:t>
            </w:r>
            <w:r>
              <w:rPr>
                <w:sz w:val="24"/>
              </w:rPr>
              <w:t>учебного</w:t>
            </w:r>
            <w:r>
              <w:rPr>
                <w:spacing w:val="-57"/>
                <w:sz w:val="24"/>
              </w:rPr>
              <w:t xml:space="preserve"> </w:t>
            </w:r>
            <w:r>
              <w:rPr>
                <w:sz w:val="24"/>
              </w:rPr>
              <w:t>года</w:t>
            </w:r>
          </w:p>
        </w:tc>
        <w:tc>
          <w:tcPr>
            <w:tcW w:w="2699" w:type="dxa"/>
          </w:tcPr>
          <w:p w:rsidR="00054381" w:rsidRDefault="00656015">
            <w:pPr>
              <w:pStyle w:val="TableParagraph"/>
              <w:spacing w:line="263" w:lineRule="exact"/>
              <w:rPr>
                <w:sz w:val="24"/>
              </w:rPr>
            </w:pPr>
            <w:r>
              <w:rPr>
                <w:sz w:val="24"/>
              </w:rPr>
              <w:t>Учителя-предметники</w:t>
            </w:r>
          </w:p>
        </w:tc>
      </w:tr>
      <w:tr w:rsidR="00054381">
        <w:trPr>
          <w:trHeight w:val="1013"/>
        </w:trPr>
        <w:tc>
          <w:tcPr>
            <w:tcW w:w="4226" w:type="dxa"/>
          </w:tcPr>
          <w:p w:rsidR="00054381" w:rsidRDefault="00656015">
            <w:pPr>
              <w:pStyle w:val="TableParagraph"/>
              <w:ind w:left="115" w:right="221"/>
            </w:pPr>
            <w:r>
              <w:t>Разработка и реализация программ</w:t>
            </w:r>
            <w:r>
              <w:rPr>
                <w:spacing w:val="1"/>
              </w:rPr>
              <w:t xml:space="preserve"> </w:t>
            </w:r>
            <w:r>
              <w:t>внеурочной</w:t>
            </w:r>
            <w:r>
              <w:rPr>
                <w:spacing w:val="-5"/>
              </w:rPr>
              <w:t xml:space="preserve"> </w:t>
            </w:r>
            <w:r>
              <w:t>деятельности</w:t>
            </w:r>
            <w:r>
              <w:rPr>
                <w:spacing w:val="-4"/>
              </w:rPr>
              <w:t xml:space="preserve"> </w:t>
            </w:r>
            <w:r>
              <w:t>в</w:t>
            </w:r>
            <w:r>
              <w:rPr>
                <w:spacing w:val="-4"/>
              </w:rPr>
              <w:t xml:space="preserve"> </w:t>
            </w:r>
            <w:r>
              <w:t>соответствии</w:t>
            </w:r>
            <w:r>
              <w:rPr>
                <w:spacing w:val="-52"/>
              </w:rPr>
              <w:t xml:space="preserve"> </w:t>
            </w:r>
            <w:r>
              <w:t>с</w:t>
            </w:r>
            <w:r>
              <w:rPr>
                <w:spacing w:val="-1"/>
              </w:rPr>
              <w:t xml:space="preserve"> </w:t>
            </w:r>
            <w:r>
              <w:t>особыми</w:t>
            </w:r>
            <w:r>
              <w:rPr>
                <w:spacing w:val="2"/>
              </w:rPr>
              <w:t xml:space="preserve"> </w:t>
            </w:r>
            <w:r>
              <w:t>образовательными</w:t>
            </w:r>
          </w:p>
          <w:p w:rsidR="00054381" w:rsidRDefault="00656015">
            <w:pPr>
              <w:pStyle w:val="TableParagraph"/>
              <w:spacing w:line="243" w:lineRule="exact"/>
              <w:ind w:left="115"/>
            </w:pPr>
            <w:r>
              <w:t>потребностями</w:t>
            </w:r>
            <w:r>
              <w:rPr>
                <w:spacing w:val="-3"/>
              </w:rPr>
              <w:t xml:space="preserve"> </w:t>
            </w:r>
            <w:r>
              <w:t>и</w:t>
            </w:r>
            <w:r>
              <w:rPr>
                <w:spacing w:val="-5"/>
              </w:rPr>
              <w:t xml:space="preserve"> </w:t>
            </w:r>
            <w:r>
              <w:t>интересами</w:t>
            </w:r>
            <w:r>
              <w:rPr>
                <w:spacing w:val="-3"/>
              </w:rPr>
              <w:t xml:space="preserve"> </w:t>
            </w:r>
            <w:r>
              <w:t>ребёнка</w:t>
            </w:r>
          </w:p>
        </w:tc>
        <w:tc>
          <w:tcPr>
            <w:tcW w:w="2699" w:type="dxa"/>
          </w:tcPr>
          <w:p w:rsidR="00054381" w:rsidRDefault="00656015">
            <w:pPr>
              <w:pStyle w:val="TableParagraph"/>
              <w:spacing w:line="237" w:lineRule="auto"/>
              <w:ind w:left="114" w:right="554"/>
              <w:rPr>
                <w:sz w:val="24"/>
              </w:rPr>
            </w:pPr>
            <w:r>
              <w:rPr>
                <w:sz w:val="24"/>
              </w:rPr>
              <w:t>В</w:t>
            </w:r>
            <w:r>
              <w:rPr>
                <w:spacing w:val="-10"/>
                <w:sz w:val="24"/>
              </w:rPr>
              <w:t xml:space="preserve"> </w:t>
            </w:r>
            <w:r>
              <w:rPr>
                <w:sz w:val="24"/>
              </w:rPr>
              <w:t>течение</w:t>
            </w:r>
            <w:r>
              <w:rPr>
                <w:spacing w:val="-8"/>
                <w:sz w:val="24"/>
              </w:rPr>
              <w:t xml:space="preserve"> </w:t>
            </w:r>
            <w:r>
              <w:rPr>
                <w:sz w:val="24"/>
              </w:rPr>
              <w:t>учебного</w:t>
            </w:r>
            <w:r>
              <w:rPr>
                <w:spacing w:val="-57"/>
                <w:sz w:val="24"/>
              </w:rPr>
              <w:t xml:space="preserve"> </w:t>
            </w:r>
            <w:r>
              <w:rPr>
                <w:sz w:val="24"/>
              </w:rPr>
              <w:t>года</w:t>
            </w:r>
          </w:p>
        </w:tc>
        <w:tc>
          <w:tcPr>
            <w:tcW w:w="2699" w:type="dxa"/>
          </w:tcPr>
          <w:p w:rsidR="00054381" w:rsidRDefault="00656015">
            <w:pPr>
              <w:pStyle w:val="TableParagraph"/>
              <w:spacing w:line="237" w:lineRule="auto"/>
              <w:ind w:right="233"/>
              <w:rPr>
                <w:sz w:val="24"/>
              </w:rPr>
            </w:pPr>
            <w:r>
              <w:rPr>
                <w:spacing w:val="-1"/>
                <w:sz w:val="24"/>
              </w:rPr>
              <w:t>Учителя-предметники,</w:t>
            </w:r>
            <w:r>
              <w:rPr>
                <w:spacing w:val="-57"/>
                <w:sz w:val="24"/>
              </w:rPr>
              <w:t xml:space="preserve"> </w:t>
            </w:r>
            <w:r>
              <w:rPr>
                <w:sz w:val="24"/>
              </w:rPr>
              <w:t>педагог-психолог</w:t>
            </w:r>
          </w:p>
        </w:tc>
      </w:tr>
      <w:tr w:rsidR="00054381">
        <w:trPr>
          <w:trHeight w:val="1382"/>
        </w:trPr>
        <w:tc>
          <w:tcPr>
            <w:tcW w:w="4226" w:type="dxa"/>
          </w:tcPr>
          <w:p w:rsidR="00054381" w:rsidRDefault="00656015">
            <w:pPr>
              <w:pStyle w:val="TableParagraph"/>
              <w:tabs>
                <w:tab w:val="left" w:pos="2044"/>
                <w:tab w:val="left" w:pos="2970"/>
              </w:tabs>
              <w:ind w:left="115" w:right="96"/>
              <w:jc w:val="both"/>
              <w:rPr>
                <w:sz w:val="24"/>
              </w:rPr>
            </w:pPr>
            <w:r>
              <w:rPr>
                <w:sz w:val="24"/>
              </w:rPr>
              <w:t>Разработка</w:t>
            </w:r>
            <w:r>
              <w:rPr>
                <w:sz w:val="24"/>
              </w:rPr>
              <w:tab/>
              <w:t>и</w:t>
            </w:r>
            <w:r>
              <w:rPr>
                <w:sz w:val="24"/>
              </w:rPr>
              <w:tab/>
            </w:r>
            <w:r>
              <w:rPr>
                <w:spacing w:val="-1"/>
                <w:sz w:val="24"/>
              </w:rPr>
              <w:t>реализация</w:t>
            </w:r>
            <w:r>
              <w:rPr>
                <w:spacing w:val="-58"/>
                <w:sz w:val="24"/>
              </w:rPr>
              <w:t xml:space="preserve"> </w:t>
            </w:r>
            <w:r>
              <w:rPr>
                <w:sz w:val="24"/>
              </w:rPr>
              <w:t>коррекционно-развивающих программ</w:t>
            </w:r>
            <w:r>
              <w:rPr>
                <w:spacing w:val="-57"/>
                <w:sz w:val="24"/>
              </w:rPr>
              <w:t xml:space="preserve"> </w:t>
            </w:r>
            <w:r>
              <w:rPr>
                <w:sz w:val="24"/>
              </w:rPr>
              <w:t>в</w:t>
            </w:r>
            <w:r>
              <w:rPr>
                <w:spacing w:val="27"/>
                <w:sz w:val="24"/>
              </w:rPr>
              <w:t xml:space="preserve"> </w:t>
            </w:r>
            <w:r>
              <w:rPr>
                <w:sz w:val="24"/>
              </w:rPr>
              <w:t>соответствии</w:t>
            </w:r>
            <w:r>
              <w:rPr>
                <w:spacing w:val="21"/>
                <w:sz w:val="24"/>
              </w:rPr>
              <w:t xml:space="preserve"> </w:t>
            </w:r>
            <w:r>
              <w:rPr>
                <w:sz w:val="24"/>
              </w:rPr>
              <w:t>с</w:t>
            </w:r>
            <w:r>
              <w:rPr>
                <w:spacing w:val="19"/>
                <w:sz w:val="24"/>
              </w:rPr>
              <w:t xml:space="preserve"> </w:t>
            </w:r>
            <w:r>
              <w:rPr>
                <w:sz w:val="24"/>
              </w:rPr>
              <w:t>особыми</w:t>
            </w:r>
          </w:p>
          <w:p w:rsidR="00054381" w:rsidRDefault="00656015">
            <w:pPr>
              <w:pStyle w:val="TableParagraph"/>
              <w:spacing w:line="274" w:lineRule="exact"/>
              <w:ind w:left="115" w:right="98"/>
              <w:jc w:val="both"/>
              <w:rPr>
                <w:sz w:val="24"/>
              </w:rPr>
            </w:pPr>
            <w:r>
              <w:rPr>
                <w:sz w:val="24"/>
              </w:rPr>
              <w:t>образовательными</w:t>
            </w:r>
            <w:r>
              <w:rPr>
                <w:spacing w:val="1"/>
                <w:sz w:val="24"/>
              </w:rPr>
              <w:t xml:space="preserve"> </w:t>
            </w:r>
            <w:r>
              <w:rPr>
                <w:sz w:val="24"/>
              </w:rPr>
              <w:t>потребностями</w:t>
            </w:r>
            <w:r>
              <w:rPr>
                <w:spacing w:val="-57"/>
                <w:sz w:val="24"/>
              </w:rPr>
              <w:t xml:space="preserve"> </w:t>
            </w:r>
            <w:r>
              <w:rPr>
                <w:sz w:val="24"/>
              </w:rPr>
              <w:t>ребёнка</w:t>
            </w:r>
          </w:p>
        </w:tc>
        <w:tc>
          <w:tcPr>
            <w:tcW w:w="2699" w:type="dxa"/>
          </w:tcPr>
          <w:p w:rsidR="00054381" w:rsidRDefault="00656015">
            <w:pPr>
              <w:pStyle w:val="TableParagraph"/>
              <w:spacing w:line="242" w:lineRule="auto"/>
              <w:ind w:left="114" w:right="554"/>
              <w:rPr>
                <w:sz w:val="24"/>
              </w:rPr>
            </w:pPr>
            <w:r>
              <w:rPr>
                <w:sz w:val="24"/>
              </w:rPr>
              <w:t>В</w:t>
            </w:r>
            <w:r>
              <w:rPr>
                <w:spacing w:val="-10"/>
                <w:sz w:val="24"/>
              </w:rPr>
              <w:t xml:space="preserve"> </w:t>
            </w:r>
            <w:r>
              <w:rPr>
                <w:sz w:val="24"/>
              </w:rPr>
              <w:t>течение</w:t>
            </w:r>
            <w:r>
              <w:rPr>
                <w:spacing w:val="-8"/>
                <w:sz w:val="24"/>
              </w:rPr>
              <w:t xml:space="preserve"> </w:t>
            </w:r>
            <w:r>
              <w:rPr>
                <w:sz w:val="24"/>
              </w:rPr>
              <w:t>учебного</w:t>
            </w:r>
            <w:r>
              <w:rPr>
                <w:spacing w:val="-57"/>
                <w:sz w:val="24"/>
              </w:rPr>
              <w:t xml:space="preserve"> </w:t>
            </w:r>
            <w:r>
              <w:rPr>
                <w:sz w:val="24"/>
              </w:rPr>
              <w:t>года</w:t>
            </w:r>
          </w:p>
        </w:tc>
        <w:tc>
          <w:tcPr>
            <w:tcW w:w="2699" w:type="dxa"/>
          </w:tcPr>
          <w:p w:rsidR="00054381" w:rsidRDefault="00656015">
            <w:pPr>
              <w:pStyle w:val="TableParagraph"/>
              <w:spacing w:line="242" w:lineRule="auto"/>
              <w:ind w:right="233"/>
              <w:rPr>
                <w:sz w:val="24"/>
              </w:rPr>
            </w:pPr>
            <w:r>
              <w:rPr>
                <w:spacing w:val="-1"/>
                <w:sz w:val="24"/>
              </w:rPr>
              <w:t>Учителя-предметники,</w:t>
            </w:r>
            <w:r>
              <w:rPr>
                <w:spacing w:val="-57"/>
                <w:sz w:val="24"/>
              </w:rPr>
              <w:t xml:space="preserve"> </w:t>
            </w:r>
            <w:r>
              <w:rPr>
                <w:sz w:val="24"/>
              </w:rPr>
              <w:t>педагог-психолог</w:t>
            </w:r>
          </w:p>
        </w:tc>
      </w:tr>
    </w:tbl>
    <w:p w:rsidR="00054381" w:rsidRDefault="00054381">
      <w:pPr>
        <w:pStyle w:val="a3"/>
        <w:ind w:left="0"/>
        <w:rPr>
          <w:b/>
          <w:i/>
          <w:sz w:val="20"/>
        </w:rPr>
      </w:pPr>
    </w:p>
    <w:p w:rsidR="00054381" w:rsidRDefault="00054381">
      <w:pPr>
        <w:pStyle w:val="a3"/>
        <w:spacing w:before="5"/>
        <w:ind w:left="0"/>
        <w:rPr>
          <w:b/>
          <w:i/>
          <w:sz w:val="19"/>
        </w:rPr>
      </w:pPr>
    </w:p>
    <w:p w:rsidR="00054381" w:rsidRDefault="00656015">
      <w:pPr>
        <w:pStyle w:val="Heading3"/>
        <w:spacing w:before="90"/>
        <w:ind w:left="2451"/>
      </w:pPr>
      <w:r>
        <w:t>Система</w:t>
      </w:r>
      <w:r>
        <w:rPr>
          <w:spacing w:val="-5"/>
        </w:rPr>
        <w:t xml:space="preserve"> </w:t>
      </w:r>
      <w:r>
        <w:t>индивидуально-ориентированной</w:t>
      </w:r>
      <w:r>
        <w:rPr>
          <w:spacing w:val="-2"/>
        </w:rPr>
        <w:t xml:space="preserve"> </w:t>
      </w:r>
      <w:r>
        <w:t>коррекционной</w:t>
      </w:r>
      <w:r>
        <w:rPr>
          <w:spacing w:val="-8"/>
        </w:rPr>
        <w:t xml:space="preserve"> </w:t>
      </w:r>
      <w:r>
        <w:t>деятельности</w:t>
      </w:r>
    </w:p>
    <w:tbl>
      <w:tblPr>
        <w:tblStyle w:val="TableNormal"/>
        <w:tblW w:w="0" w:type="auto"/>
        <w:tblInd w:w="128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767"/>
        <w:gridCol w:w="2780"/>
        <w:gridCol w:w="3179"/>
        <w:gridCol w:w="2036"/>
      </w:tblGrid>
      <w:tr w:rsidR="00054381">
        <w:trPr>
          <w:trHeight w:val="278"/>
        </w:trPr>
        <w:tc>
          <w:tcPr>
            <w:tcW w:w="1767" w:type="dxa"/>
          </w:tcPr>
          <w:p w:rsidR="00054381" w:rsidRDefault="00054381">
            <w:pPr>
              <w:pStyle w:val="TableParagraph"/>
              <w:ind w:left="0"/>
              <w:rPr>
                <w:sz w:val="20"/>
              </w:rPr>
            </w:pPr>
          </w:p>
        </w:tc>
        <w:tc>
          <w:tcPr>
            <w:tcW w:w="2780" w:type="dxa"/>
          </w:tcPr>
          <w:p w:rsidR="00054381" w:rsidRDefault="00656015">
            <w:pPr>
              <w:pStyle w:val="TableParagraph"/>
              <w:spacing w:before="1" w:line="257" w:lineRule="exact"/>
              <w:ind w:left="619"/>
              <w:rPr>
                <w:b/>
                <w:sz w:val="24"/>
              </w:rPr>
            </w:pPr>
            <w:r>
              <w:rPr>
                <w:b/>
                <w:sz w:val="24"/>
              </w:rPr>
              <w:t>Цели и</w:t>
            </w:r>
            <w:r>
              <w:rPr>
                <w:b/>
                <w:spacing w:val="1"/>
                <w:sz w:val="24"/>
              </w:rPr>
              <w:t xml:space="preserve"> </w:t>
            </w:r>
            <w:r>
              <w:rPr>
                <w:b/>
                <w:sz w:val="24"/>
              </w:rPr>
              <w:t>задачи</w:t>
            </w:r>
          </w:p>
        </w:tc>
        <w:tc>
          <w:tcPr>
            <w:tcW w:w="3179" w:type="dxa"/>
          </w:tcPr>
          <w:p w:rsidR="00054381" w:rsidRDefault="00656015">
            <w:pPr>
              <w:pStyle w:val="TableParagraph"/>
              <w:spacing w:before="1" w:line="257" w:lineRule="exact"/>
              <w:ind w:left="927"/>
              <w:rPr>
                <w:b/>
                <w:sz w:val="24"/>
              </w:rPr>
            </w:pPr>
            <w:r>
              <w:rPr>
                <w:b/>
                <w:sz w:val="24"/>
              </w:rPr>
              <w:t>Содержание</w:t>
            </w:r>
          </w:p>
        </w:tc>
        <w:tc>
          <w:tcPr>
            <w:tcW w:w="2036" w:type="dxa"/>
          </w:tcPr>
          <w:p w:rsidR="00054381" w:rsidRDefault="00656015">
            <w:pPr>
              <w:pStyle w:val="TableParagraph"/>
              <w:spacing w:before="1" w:line="257" w:lineRule="exact"/>
              <w:ind w:left="597" w:right="577"/>
              <w:jc w:val="center"/>
              <w:rPr>
                <w:b/>
                <w:sz w:val="24"/>
              </w:rPr>
            </w:pPr>
            <w:r>
              <w:rPr>
                <w:b/>
                <w:sz w:val="24"/>
              </w:rPr>
              <w:t>Формы</w:t>
            </w:r>
          </w:p>
        </w:tc>
      </w:tr>
      <w:tr w:rsidR="00054381">
        <w:trPr>
          <w:trHeight w:val="1656"/>
        </w:trPr>
        <w:tc>
          <w:tcPr>
            <w:tcW w:w="1767" w:type="dxa"/>
          </w:tcPr>
          <w:p w:rsidR="00054381" w:rsidRDefault="00656015">
            <w:pPr>
              <w:pStyle w:val="TableParagraph"/>
              <w:spacing w:line="242" w:lineRule="auto"/>
              <w:ind w:left="158" w:right="125" w:firstLine="249"/>
              <w:rPr>
                <w:b/>
                <w:sz w:val="24"/>
              </w:rPr>
            </w:pPr>
            <w:r>
              <w:rPr>
                <w:b/>
                <w:sz w:val="24"/>
              </w:rPr>
              <w:t>Урочная</w:t>
            </w:r>
            <w:r>
              <w:rPr>
                <w:b/>
                <w:spacing w:val="1"/>
                <w:sz w:val="24"/>
              </w:rPr>
              <w:t xml:space="preserve"> </w:t>
            </w:r>
            <w:r>
              <w:rPr>
                <w:b/>
                <w:sz w:val="24"/>
              </w:rPr>
              <w:t>деятельность</w:t>
            </w:r>
          </w:p>
        </w:tc>
        <w:tc>
          <w:tcPr>
            <w:tcW w:w="2780" w:type="dxa"/>
          </w:tcPr>
          <w:p w:rsidR="00054381" w:rsidRDefault="00656015">
            <w:pPr>
              <w:pStyle w:val="TableParagraph"/>
              <w:tabs>
                <w:tab w:val="left" w:pos="1621"/>
                <w:tab w:val="left" w:pos="1708"/>
              </w:tabs>
              <w:ind w:left="115" w:right="92"/>
              <w:rPr>
                <w:sz w:val="24"/>
              </w:rPr>
            </w:pPr>
            <w:r>
              <w:rPr>
                <w:sz w:val="24"/>
              </w:rPr>
              <w:t>Освоение</w:t>
            </w:r>
            <w:r>
              <w:rPr>
                <w:sz w:val="24"/>
              </w:rPr>
              <w:tab/>
            </w:r>
            <w:r>
              <w:rPr>
                <w:sz w:val="24"/>
              </w:rPr>
              <w:tab/>
            </w:r>
            <w:r>
              <w:rPr>
                <w:spacing w:val="-1"/>
                <w:sz w:val="24"/>
              </w:rPr>
              <w:t>основной</w:t>
            </w:r>
            <w:r>
              <w:rPr>
                <w:spacing w:val="-57"/>
                <w:sz w:val="24"/>
              </w:rPr>
              <w:t xml:space="preserve"> </w:t>
            </w:r>
            <w:r>
              <w:rPr>
                <w:sz w:val="24"/>
              </w:rPr>
              <w:t>образовательной</w:t>
            </w:r>
            <w:r>
              <w:rPr>
                <w:spacing w:val="1"/>
                <w:sz w:val="24"/>
              </w:rPr>
              <w:t xml:space="preserve"> </w:t>
            </w:r>
            <w:r>
              <w:rPr>
                <w:sz w:val="24"/>
              </w:rPr>
              <w:t>программы</w:t>
            </w:r>
            <w:r>
              <w:rPr>
                <w:sz w:val="24"/>
              </w:rPr>
              <w:tab/>
            </w:r>
            <w:r>
              <w:rPr>
                <w:spacing w:val="-1"/>
                <w:sz w:val="24"/>
              </w:rPr>
              <w:t>основного</w:t>
            </w:r>
            <w:r>
              <w:rPr>
                <w:spacing w:val="-57"/>
                <w:sz w:val="24"/>
              </w:rPr>
              <w:t xml:space="preserve"> </w:t>
            </w:r>
            <w:r>
              <w:rPr>
                <w:sz w:val="24"/>
              </w:rPr>
              <w:t>общего</w:t>
            </w:r>
            <w:r>
              <w:rPr>
                <w:spacing w:val="-4"/>
                <w:sz w:val="24"/>
              </w:rPr>
              <w:t xml:space="preserve"> </w:t>
            </w:r>
            <w:r>
              <w:rPr>
                <w:sz w:val="24"/>
              </w:rPr>
              <w:t>образования</w:t>
            </w:r>
          </w:p>
        </w:tc>
        <w:tc>
          <w:tcPr>
            <w:tcW w:w="3179" w:type="dxa"/>
          </w:tcPr>
          <w:p w:rsidR="00054381" w:rsidRDefault="00656015">
            <w:pPr>
              <w:pStyle w:val="TableParagraph"/>
              <w:tabs>
                <w:tab w:val="left" w:pos="1948"/>
                <w:tab w:val="left" w:pos="2198"/>
                <w:tab w:val="left" w:pos="2946"/>
              </w:tabs>
              <w:ind w:left="115" w:right="92"/>
              <w:rPr>
                <w:sz w:val="24"/>
              </w:rPr>
            </w:pPr>
            <w:r>
              <w:rPr>
                <w:sz w:val="24"/>
              </w:rPr>
              <w:t>Адаптированные</w:t>
            </w:r>
            <w:r>
              <w:rPr>
                <w:spacing w:val="1"/>
                <w:sz w:val="24"/>
              </w:rPr>
              <w:t xml:space="preserve"> </w:t>
            </w:r>
            <w:r>
              <w:rPr>
                <w:sz w:val="24"/>
              </w:rPr>
              <w:t>программы</w:t>
            </w:r>
            <w:r>
              <w:rPr>
                <w:sz w:val="24"/>
              </w:rPr>
              <w:tab/>
            </w:r>
            <w:r>
              <w:rPr>
                <w:sz w:val="24"/>
              </w:rPr>
              <w:tab/>
            </w:r>
            <w:r>
              <w:rPr>
                <w:spacing w:val="-1"/>
                <w:sz w:val="24"/>
              </w:rPr>
              <w:t>учебных</w:t>
            </w:r>
            <w:r>
              <w:rPr>
                <w:spacing w:val="-57"/>
                <w:sz w:val="24"/>
              </w:rPr>
              <w:t xml:space="preserve"> </w:t>
            </w:r>
            <w:r>
              <w:rPr>
                <w:sz w:val="24"/>
              </w:rPr>
              <w:t>предметов</w:t>
            </w:r>
            <w:r>
              <w:rPr>
                <w:spacing w:val="1"/>
                <w:sz w:val="24"/>
              </w:rPr>
              <w:t xml:space="preserve"> </w:t>
            </w:r>
            <w:r>
              <w:rPr>
                <w:sz w:val="24"/>
              </w:rPr>
              <w:t>с учётом</w:t>
            </w:r>
            <w:r>
              <w:rPr>
                <w:spacing w:val="1"/>
                <w:sz w:val="24"/>
              </w:rPr>
              <w:t xml:space="preserve"> </w:t>
            </w:r>
            <w:r>
              <w:rPr>
                <w:sz w:val="24"/>
              </w:rPr>
              <w:t>особых</w:t>
            </w:r>
            <w:r>
              <w:rPr>
                <w:spacing w:val="-57"/>
                <w:sz w:val="24"/>
              </w:rPr>
              <w:t xml:space="preserve"> </w:t>
            </w:r>
            <w:r>
              <w:rPr>
                <w:sz w:val="24"/>
              </w:rPr>
              <w:t>образовательных</w:t>
            </w:r>
            <w:r>
              <w:rPr>
                <w:spacing w:val="1"/>
                <w:sz w:val="24"/>
              </w:rPr>
              <w:t xml:space="preserve"> </w:t>
            </w:r>
            <w:r>
              <w:rPr>
                <w:sz w:val="24"/>
              </w:rPr>
              <w:t>потребностей</w:t>
            </w:r>
            <w:r>
              <w:rPr>
                <w:sz w:val="24"/>
              </w:rPr>
              <w:tab/>
              <w:t>детей</w:t>
            </w:r>
            <w:r>
              <w:rPr>
                <w:sz w:val="24"/>
              </w:rPr>
              <w:tab/>
            </w:r>
            <w:r>
              <w:rPr>
                <w:spacing w:val="-5"/>
                <w:sz w:val="24"/>
              </w:rPr>
              <w:t>и</w:t>
            </w:r>
          </w:p>
          <w:p w:rsidR="00054381" w:rsidRDefault="00656015">
            <w:pPr>
              <w:pStyle w:val="TableParagraph"/>
              <w:spacing w:line="261" w:lineRule="exact"/>
              <w:ind w:left="115"/>
              <w:rPr>
                <w:sz w:val="24"/>
              </w:rPr>
            </w:pPr>
            <w:r>
              <w:rPr>
                <w:sz w:val="24"/>
              </w:rPr>
              <w:t>категории</w:t>
            </w:r>
            <w:r>
              <w:rPr>
                <w:spacing w:val="-4"/>
                <w:sz w:val="24"/>
              </w:rPr>
              <w:t xml:space="preserve"> </w:t>
            </w:r>
            <w:r>
              <w:rPr>
                <w:sz w:val="24"/>
              </w:rPr>
              <w:t>детей</w:t>
            </w:r>
            <w:r>
              <w:rPr>
                <w:spacing w:val="1"/>
                <w:sz w:val="24"/>
              </w:rPr>
              <w:t xml:space="preserve"> </w:t>
            </w:r>
            <w:r>
              <w:rPr>
                <w:sz w:val="24"/>
              </w:rPr>
              <w:t>с</w:t>
            </w:r>
            <w:r>
              <w:rPr>
                <w:spacing w:val="-1"/>
                <w:sz w:val="24"/>
              </w:rPr>
              <w:t xml:space="preserve"> </w:t>
            </w:r>
            <w:r>
              <w:rPr>
                <w:sz w:val="24"/>
              </w:rPr>
              <w:t>ОВЗ</w:t>
            </w:r>
          </w:p>
        </w:tc>
        <w:tc>
          <w:tcPr>
            <w:tcW w:w="2036" w:type="dxa"/>
          </w:tcPr>
          <w:p w:rsidR="00054381" w:rsidRDefault="00656015">
            <w:pPr>
              <w:pStyle w:val="TableParagraph"/>
              <w:spacing w:line="268" w:lineRule="exact"/>
              <w:ind w:left="589" w:right="577"/>
              <w:jc w:val="center"/>
              <w:rPr>
                <w:sz w:val="24"/>
              </w:rPr>
            </w:pPr>
            <w:r>
              <w:rPr>
                <w:sz w:val="24"/>
              </w:rPr>
              <w:t>Урок</w:t>
            </w:r>
          </w:p>
        </w:tc>
      </w:tr>
      <w:tr w:rsidR="00054381">
        <w:trPr>
          <w:trHeight w:val="1381"/>
        </w:trPr>
        <w:tc>
          <w:tcPr>
            <w:tcW w:w="1767" w:type="dxa"/>
          </w:tcPr>
          <w:p w:rsidR="00054381" w:rsidRDefault="00656015">
            <w:pPr>
              <w:pStyle w:val="TableParagraph"/>
              <w:spacing w:line="242" w:lineRule="auto"/>
              <w:ind w:left="115" w:right="168"/>
              <w:rPr>
                <w:b/>
                <w:sz w:val="24"/>
              </w:rPr>
            </w:pPr>
            <w:r>
              <w:rPr>
                <w:b/>
                <w:sz w:val="24"/>
              </w:rPr>
              <w:t>Внеурочная</w:t>
            </w:r>
            <w:r>
              <w:rPr>
                <w:b/>
                <w:spacing w:val="1"/>
                <w:sz w:val="24"/>
              </w:rPr>
              <w:t xml:space="preserve"> </w:t>
            </w:r>
            <w:r>
              <w:rPr>
                <w:b/>
                <w:sz w:val="24"/>
              </w:rPr>
              <w:t>деятельность</w:t>
            </w:r>
          </w:p>
        </w:tc>
        <w:tc>
          <w:tcPr>
            <w:tcW w:w="2780" w:type="dxa"/>
          </w:tcPr>
          <w:p w:rsidR="00054381" w:rsidRDefault="00656015">
            <w:pPr>
              <w:pStyle w:val="TableParagraph"/>
              <w:ind w:left="115" w:right="92"/>
              <w:jc w:val="both"/>
              <w:rPr>
                <w:sz w:val="24"/>
              </w:rPr>
            </w:pPr>
            <w:r>
              <w:rPr>
                <w:sz w:val="24"/>
              </w:rPr>
              <w:t>Коррекция</w:t>
            </w:r>
            <w:r>
              <w:rPr>
                <w:spacing w:val="61"/>
                <w:sz w:val="24"/>
              </w:rPr>
              <w:t xml:space="preserve"> </w:t>
            </w:r>
            <w:r>
              <w:rPr>
                <w:sz w:val="24"/>
              </w:rPr>
              <w:t>недостатков</w:t>
            </w:r>
            <w:r>
              <w:rPr>
                <w:spacing w:val="-57"/>
                <w:sz w:val="24"/>
              </w:rPr>
              <w:t xml:space="preserve"> </w:t>
            </w:r>
            <w:r>
              <w:rPr>
                <w:sz w:val="24"/>
              </w:rPr>
              <w:t>в</w:t>
            </w:r>
            <w:r>
              <w:rPr>
                <w:spacing w:val="1"/>
                <w:sz w:val="24"/>
              </w:rPr>
              <w:t xml:space="preserve"> </w:t>
            </w:r>
            <w:r>
              <w:rPr>
                <w:sz w:val="24"/>
              </w:rPr>
              <w:t>физическом</w:t>
            </w:r>
            <w:r>
              <w:rPr>
                <w:spacing w:val="1"/>
                <w:sz w:val="24"/>
              </w:rPr>
              <w:t xml:space="preserve"> </w:t>
            </w:r>
            <w:r>
              <w:rPr>
                <w:sz w:val="24"/>
              </w:rPr>
              <w:t>и</w:t>
            </w:r>
            <w:r>
              <w:rPr>
                <w:spacing w:val="1"/>
                <w:sz w:val="24"/>
              </w:rPr>
              <w:t xml:space="preserve"> </w:t>
            </w:r>
            <w:r>
              <w:rPr>
                <w:sz w:val="24"/>
              </w:rPr>
              <w:t>(или)</w:t>
            </w:r>
            <w:r>
              <w:rPr>
                <w:spacing w:val="-57"/>
                <w:sz w:val="24"/>
              </w:rPr>
              <w:t xml:space="preserve"> </w:t>
            </w:r>
            <w:r>
              <w:rPr>
                <w:sz w:val="24"/>
              </w:rPr>
              <w:t>психическом</w:t>
            </w:r>
            <w:r>
              <w:rPr>
                <w:spacing w:val="1"/>
                <w:sz w:val="24"/>
              </w:rPr>
              <w:t xml:space="preserve"> </w:t>
            </w:r>
            <w:r>
              <w:rPr>
                <w:sz w:val="24"/>
              </w:rPr>
              <w:t>развитии</w:t>
            </w:r>
            <w:r>
              <w:rPr>
                <w:spacing w:val="1"/>
                <w:sz w:val="24"/>
              </w:rPr>
              <w:t xml:space="preserve"> </w:t>
            </w:r>
            <w:r>
              <w:rPr>
                <w:sz w:val="24"/>
              </w:rPr>
              <w:t>обучающихся</w:t>
            </w:r>
          </w:p>
        </w:tc>
        <w:tc>
          <w:tcPr>
            <w:tcW w:w="3179" w:type="dxa"/>
          </w:tcPr>
          <w:p w:rsidR="00054381" w:rsidRDefault="00656015">
            <w:pPr>
              <w:pStyle w:val="TableParagraph"/>
              <w:ind w:left="115" w:right="99"/>
              <w:rPr>
                <w:sz w:val="24"/>
              </w:rPr>
            </w:pPr>
            <w:r>
              <w:rPr>
                <w:sz w:val="24"/>
              </w:rPr>
              <w:t>Программы внеурочной</w:t>
            </w:r>
            <w:r>
              <w:rPr>
                <w:spacing w:val="1"/>
                <w:sz w:val="24"/>
              </w:rPr>
              <w:t xml:space="preserve"> </w:t>
            </w:r>
            <w:r>
              <w:rPr>
                <w:sz w:val="24"/>
              </w:rPr>
              <w:t>деятельности,</w:t>
            </w:r>
            <w:r>
              <w:rPr>
                <w:spacing w:val="-8"/>
                <w:sz w:val="24"/>
              </w:rPr>
              <w:t xml:space="preserve"> </w:t>
            </w:r>
            <w:r>
              <w:rPr>
                <w:sz w:val="24"/>
              </w:rPr>
              <w:t>учитывающие</w:t>
            </w:r>
            <w:r>
              <w:rPr>
                <w:spacing w:val="-57"/>
                <w:sz w:val="24"/>
              </w:rPr>
              <w:t xml:space="preserve"> </w:t>
            </w:r>
            <w:r>
              <w:rPr>
                <w:sz w:val="24"/>
              </w:rPr>
              <w:t>недостатки</w:t>
            </w:r>
            <w:r>
              <w:rPr>
                <w:spacing w:val="1"/>
                <w:sz w:val="24"/>
              </w:rPr>
              <w:t xml:space="preserve"> </w:t>
            </w:r>
            <w:r>
              <w:rPr>
                <w:sz w:val="24"/>
              </w:rPr>
              <w:t>в</w:t>
            </w:r>
            <w:r>
              <w:rPr>
                <w:spacing w:val="-3"/>
                <w:sz w:val="24"/>
              </w:rPr>
              <w:t xml:space="preserve"> </w:t>
            </w:r>
            <w:r>
              <w:rPr>
                <w:sz w:val="24"/>
              </w:rPr>
              <w:t>физическом</w:t>
            </w:r>
            <w:r>
              <w:rPr>
                <w:spacing w:val="-2"/>
                <w:sz w:val="24"/>
              </w:rPr>
              <w:t xml:space="preserve"> </w:t>
            </w:r>
            <w:r>
              <w:rPr>
                <w:sz w:val="24"/>
              </w:rPr>
              <w:t>и</w:t>
            </w:r>
          </w:p>
          <w:p w:rsidR="00054381" w:rsidRDefault="00656015">
            <w:pPr>
              <w:pStyle w:val="TableParagraph"/>
              <w:spacing w:line="274" w:lineRule="exact"/>
              <w:ind w:left="115" w:right="118"/>
              <w:rPr>
                <w:sz w:val="24"/>
              </w:rPr>
            </w:pPr>
            <w:r>
              <w:rPr>
                <w:sz w:val="24"/>
              </w:rPr>
              <w:t>(или) психическом развитии</w:t>
            </w:r>
            <w:r>
              <w:rPr>
                <w:spacing w:val="-58"/>
                <w:sz w:val="24"/>
              </w:rPr>
              <w:t xml:space="preserve"> </w:t>
            </w:r>
            <w:r>
              <w:rPr>
                <w:sz w:val="24"/>
              </w:rPr>
              <w:t>учащихся</w:t>
            </w:r>
            <w:r>
              <w:rPr>
                <w:spacing w:val="1"/>
                <w:sz w:val="24"/>
              </w:rPr>
              <w:t xml:space="preserve"> </w:t>
            </w:r>
            <w:r>
              <w:rPr>
                <w:sz w:val="24"/>
              </w:rPr>
              <w:t>с</w:t>
            </w:r>
            <w:r>
              <w:rPr>
                <w:spacing w:val="1"/>
                <w:sz w:val="24"/>
              </w:rPr>
              <w:t xml:space="preserve"> </w:t>
            </w:r>
            <w:r>
              <w:rPr>
                <w:sz w:val="24"/>
              </w:rPr>
              <w:t>ОВЗ</w:t>
            </w:r>
          </w:p>
        </w:tc>
        <w:tc>
          <w:tcPr>
            <w:tcW w:w="2036" w:type="dxa"/>
          </w:tcPr>
          <w:p w:rsidR="00054381" w:rsidRDefault="00656015">
            <w:pPr>
              <w:pStyle w:val="TableParagraph"/>
              <w:ind w:left="240" w:right="219" w:hanging="2"/>
              <w:jc w:val="center"/>
              <w:rPr>
                <w:sz w:val="24"/>
              </w:rPr>
            </w:pPr>
            <w:r>
              <w:rPr>
                <w:sz w:val="24"/>
              </w:rPr>
              <w:t>Тренинг,</w:t>
            </w:r>
            <w:r>
              <w:rPr>
                <w:spacing w:val="1"/>
                <w:sz w:val="24"/>
              </w:rPr>
              <w:t xml:space="preserve"> </w:t>
            </w:r>
            <w:r>
              <w:rPr>
                <w:sz w:val="24"/>
              </w:rPr>
              <w:t>коррекционное</w:t>
            </w:r>
            <w:r>
              <w:rPr>
                <w:spacing w:val="-57"/>
                <w:sz w:val="24"/>
              </w:rPr>
              <w:t xml:space="preserve"> </w:t>
            </w:r>
            <w:r>
              <w:rPr>
                <w:sz w:val="24"/>
              </w:rPr>
              <w:t>занятие</w:t>
            </w:r>
          </w:p>
        </w:tc>
      </w:tr>
      <w:tr w:rsidR="00054381">
        <w:trPr>
          <w:trHeight w:val="825"/>
        </w:trPr>
        <w:tc>
          <w:tcPr>
            <w:tcW w:w="1767" w:type="dxa"/>
          </w:tcPr>
          <w:p w:rsidR="00054381" w:rsidRDefault="00656015">
            <w:pPr>
              <w:pStyle w:val="TableParagraph"/>
              <w:spacing w:line="237" w:lineRule="auto"/>
              <w:ind w:left="115" w:right="106"/>
              <w:rPr>
                <w:b/>
                <w:sz w:val="24"/>
              </w:rPr>
            </w:pPr>
            <w:r>
              <w:rPr>
                <w:b/>
                <w:sz w:val="24"/>
              </w:rPr>
              <w:t>Внешкольная</w:t>
            </w:r>
            <w:r>
              <w:rPr>
                <w:b/>
                <w:spacing w:val="-57"/>
                <w:sz w:val="24"/>
              </w:rPr>
              <w:t xml:space="preserve"> </w:t>
            </w:r>
            <w:r>
              <w:rPr>
                <w:b/>
                <w:sz w:val="24"/>
              </w:rPr>
              <w:t>деятельность</w:t>
            </w:r>
          </w:p>
        </w:tc>
        <w:tc>
          <w:tcPr>
            <w:tcW w:w="2780" w:type="dxa"/>
          </w:tcPr>
          <w:p w:rsidR="00054381" w:rsidRDefault="00656015">
            <w:pPr>
              <w:pStyle w:val="TableParagraph"/>
              <w:spacing w:line="237" w:lineRule="auto"/>
              <w:ind w:left="115" w:right="1174"/>
              <w:rPr>
                <w:sz w:val="24"/>
              </w:rPr>
            </w:pPr>
            <w:r>
              <w:rPr>
                <w:sz w:val="24"/>
              </w:rPr>
              <w:t>Социализация</w:t>
            </w:r>
            <w:r>
              <w:rPr>
                <w:spacing w:val="-57"/>
                <w:sz w:val="24"/>
              </w:rPr>
              <w:t xml:space="preserve"> </w:t>
            </w:r>
            <w:r>
              <w:rPr>
                <w:sz w:val="24"/>
              </w:rPr>
              <w:t>обучающихся</w:t>
            </w:r>
          </w:p>
        </w:tc>
        <w:tc>
          <w:tcPr>
            <w:tcW w:w="3179" w:type="dxa"/>
          </w:tcPr>
          <w:p w:rsidR="00054381" w:rsidRDefault="00656015">
            <w:pPr>
              <w:pStyle w:val="TableParagraph"/>
              <w:tabs>
                <w:tab w:val="left" w:pos="2970"/>
              </w:tabs>
              <w:spacing w:line="237" w:lineRule="auto"/>
              <w:ind w:left="115" w:right="89"/>
              <w:rPr>
                <w:sz w:val="24"/>
              </w:rPr>
            </w:pPr>
            <w:r>
              <w:rPr>
                <w:sz w:val="24"/>
              </w:rPr>
              <w:t>Организация</w:t>
            </w:r>
            <w:r>
              <w:rPr>
                <w:spacing w:val="1"/>
                <w:sz w:val="24"/>
              </w:rPr>
              <w:t xml:space="preserve"> </w:t>
            </w:r>
            <w:r>
              <w:rPr>
                <w:sz w:val="24"/>
              </w:rPr>
              <w:t>взаимодействия</w:t>
            </w:r>
            <w:r>
              <w:rPr>
                <w:sz w:val="24"/>
              </w:rPr>
              <w:tab/>
            </w:r>
            <w:r>
              <w:rPr>
                <w:spacing w:val="-4"/>
                <w:sz w:val="24"/>
              </w:rPr>
              <w:t>с</w:t>
            </w:r>
          </w:p>
          <w:p w:rsidR="00054381" w:rsidRDefault="00656015">
            <w:pPr>
              <w:pStyle w:val="TableParagraph"/>
              <w:spacing w:line="261" w:lineRule="exact"/>
              <w:ind w:left="115"/>
              <w:rPr>
                <w:sz w:val="24"/>
              </w:rPr>
            </w:pPr>
            <w:r>
              <w:rPr>
                <w:sz w:val="24"/>
              </w:rPr>
              <w:t>социальными</w:t>
            </w:r>
            <w:r>
              <w:rPr>
                <w:spacing w:val="-3"/>
                <w:sz w:val="24"/>
              </w:rPr>
              <w:t xml:space="preserve"> </w:t>
            </w:r>
            <w:r>
              <w:rPr>
                <w:sz w:val="24"/>
              </w:rPr>
              <w:t>партнерами</w:t>
            </w:r>
          </w:p>
        </w:tc>
        <w:tc>
          <w:tcPr>
            <w:tcW w:w="2036" w:type="dxa"/>
          </w:tcPr>
          <w:p w:rsidR="00054381" w:rsidRDefault="00656015">
            <w:pPr>
              <w:pStyle w:val="TableParagraph"/>
              <w:spacing w:line="237" w:lineRule="auto"/>
              <w:ind w:left="629" w:right="187" w:hanging="414"/>
              <w:rPr>
                <w:sz w:val="24"/>
              </w:rPr>
            </w:pPr>
            <w:r>
              <w:rPr>
                <w:sz w:val="24"/>
              </w:rPr>
              <w:t>Коррекционное</w:t>
            </w:r>
            <w:r>
              <w:rPr>
                <w:spacing w:val="-57"/>
                <w:sz w:val="24"/>
              </w:rPr>
              <w:t xml:space="preserve"> </w:t>
            </w:r>
            <w:r>
              <w:rPr>
                <w:sz w:val="24"/>
              </w:rPr>
              <w:t>занятие</w:t>
            </w:r>
          </w:p>
        </w:tc>
      </w:tr>
    </w:tbl>
    <w:p w:rsidR="00054381" w:rsidRDefault="00054381">
      <w:pPr>
        <w:pStyle w:val="a3"/>
        <w:ind w:left="0"/>
        <w:rPr>
          <w:b/>
          <w:sz w:val="20"/>
        </w:rPr>
      </w:pPr>
    </w:p>
    <w:p w:rsidR="00054381" w:rsidRDefault="00054381">
      <w:pPr>
        <w:pStyle w:val="a3"/>
        <w:spacing w:before="6"/>
        <w:ind w:left="0"/>
        <w:rPr>
          <w:b/>
          <w:sz w:val="16"/>
        </w:rPr>
      </w:pPr>
    </w:p>
    <w:p w:rsidR="00054381" w:rsidRDefault="00656015">
      <w:pPr>
        <w:spacing w:before="90"/>
        <w:ind w:left="4286"/>
        <w:rPr>
          <w:b/>
          <w:sz w:val="24"/>
        </w:rPr>
      </w:pPr>
      <w:r>
        <w:rPr>
          <w:b/>
          <w:sz w:val="24"/>
        </w:rPr>
        <w:t>Условия</w:t>
      </w:r>
      <w:r>
        <w:rPr>
          <w:b/>
          <w:spacing w:val="-1"/>
          <w:sz w:val="24"/>
        </w:rPr>
        <w:t xml:space="preserve"> </w:t>
      </w:r>
      <w:r>
        <w:rPr>
          <w:b/>
          <w:sz w:val="24"/>
        </w:rPr>
        <w:t>реализации</w:t>
      </w:r>
      <w:r>
        <w:rPr>
          <w:b/>
          <w:spacing w:val="-5"/>
          <w:sz w:val="24"/>
        </w:rPr>
        <w:t xml:space="preserve"> </w:t>
      </w:r>
      <w:r>
        <w:rPr>
          <w:b/>
          <w:sz w:val="24"/>
        </w:rPr>
        <w:t>программы</w:t>
      </w:r>
    </w:p>
    <w:p w:rsidR="00054381" w:rsidRDefault="00054381">
      <w:pPr>
        <w:pStyle w:val="a3"/>
        <w:spacing w:before="8"/>
        <w:ind w:left="0"/>
        <w:rPr>
          <w:b/>
          <w:sz w:val="20"/>
        </w:rPr>
      </w:pPr>
    </w:p>
    <w:p w:rsidR="00054381" w:rsidRDefault="00656015">
      <w:pPr>
        <w:ind w:left="1400"/>
        <w:rPr>
          <w:i/>
          <w:sz w:val="24"/>
        </w:rPr>
      </w:pPr>
      <w:r>
        <w:rPr>
          <w:i/>
          <w:sz w:val="24"/>
        </w:rPr>
        <w:t>Организационные</w:t>
      </w:r>
      <w:r>
        <w:rPr>
          <w:i/>
          <w:spacing w:val="-2"/>
          <w:sz w:val="24"/>
        </w:rPr>
        <w:t xml:space="preserve"> </w:t>
      </w:r>
      <w:r>
        <w:rPr>
          <w:i/>
          <w:sz w:val="24"/>
        </w:rPr>
        <w:t>условия.</w:t>
      </w:r>
    </w:p>
    <w:p w:rsidR="00054381" w:rsidRDefault="00054381">
      <w:pPr>
        <w:pStyle w:val="a3"/>
        <w:spacing w:before="3"/>
        <w:ind w:left="0"/>
        <w:rPr>
          <w:i/>
          <w:sz w:val="13"/>
        </w:rPr>
      </w:pPr>
    </w:p>
    <w:p w:rsidR="00054381" w:rsidRDefault="00656015">
      <w:pPr>
        <w:pStyle w:val="a3"/>
        <w:spacing w:before="90"/>
        <w:ind w:left="1258" w:right="1383"/>
        <w:jc w:val="center"/>
      </w:pPr>
      <w:r>
        <w:t>Для</w:t>
      </w:r>
      <w:r>
        <w:rPr>
          <w:spacing w:val="45"/>
        </w:rPr>
        <w:t xml:space="preserve"> </w:t>
      </w:r>
      <w:r>
        <w:t>обучения</w:t>
      </w:r>
      <w:r>
        <w:rPr>
          <w:spacing w:val="-3"/>
        </w:rPr>
        <w:t xml:space="preserve"> </w:t>
      </w:r>
      <w:r>
        <w:t>обучающихся</w:t>
      </w:r>
      <w:r>
        <w:rPr>
          <w:spacing w:val="-2"/>
        </w:rPr>
        <w:t xml:space="preserve"> </w:t>
      </w:r>
      <w:r>
        <w:t>с</w:t>
      </w:r>
      <w:r>
        <w:rPr>
          <w:spacing w:val="-4"/>
        </w:rPr>
        <w:t xml:space="preserve"> </w:t>
      </w:r>
      <w:r>
        <w:t>ОВЗ</w:t>
      </w:r>
      <w:r>
        <w:rPr>
          <w:spacing w:val="-4"/>
        </w:rPr>
        <w:t xml:space="preserve"> </w:t>
      </w:r>
      <w:r>
        <w:t>организованы</w:t>
      </w:r>
      <w:r>
        <w:rPr>
          <w:spacing w:val="-1"/>
        </w:rPr>
        <w:t xml:space="preserve"> </w:t>
      </w:r>
      <w:r>
        <w:t>следующие</w:t>
      </w:r>
      <w:r>
        <w:rPr>
          <w:spacing w:val="-4"/>
        </w:rPr>
        <w:t xml:space="preserve"> </w:t>
      </w:r>
      <w:r>
        <w:t>формы</w:t>
      </w:r>
      <w:r>
        <w:rPr>
          <w:spacing w:val="-5"/>
        </w:rPr>
        <w:t xml:space="preserve"> </w:t>
      </w:r>
      <w:r>
        <w:t>обучения:</w:t>
      </w:r>
    </w:p>
    <w:p w:rsidR="00054381" w:rsidRDefault="00054381">
      <w:pPr>
        <w:jc w:val="center"/>
        <w:sectPr w:rsidR="00054381">
          <w:pgSz w:w="11910" w:h="16840"/>
          <w:pgMar w:top="1120" w:right="0" w:bottom="1320" w:left="300" w:header="0" w:footer="1127" w:gutter="0"/>
          <w:cols w:space="720"/>
        </w:sectPr>
      </w:pPr>
    </w:p>
    <w:p w:rsidR="00054381" w:rsidRDefault="00656015">
      <w:pPr>
        <w:pStyle w:val="a4"/>
        <w:numPr>
          <w:ilvl w:val="0"/>
          <w:numId w:val="31"/>
        </w:numPr>
        <w:tabs>
          <w:tab w:val="left" w:pos="2120"/>
          <w:tab w:val="left" w:pos="2121"/>
          <w:tab w:val="left" w:pos="3589"/>
          <w:tab w:val="left" w:pos="4352"/>
          <w:tab w:val="left" w:pos="6634"/>
          <w:tab w:val="left" w:pos="8874"/>
          <w:tab w:val="left" w:pos="10639"/>
        </w:tabs>
        <w:spacing w:before="65" w:line="242" w:lineRule="auto"/>
        <w:ind w:right="850"/>
        <w:rPr>
          <w:sz w:val="24"/>
        </w:rPr>
      </w:pPr>
      <w:r>
        <w:rPr>
          <w:sz w:val="24"/>
        </w:rPr>
        <w:lastRenderedPageBreak/>
        <w:t>обучение</w:t>
      </w:r>
      <w:r>
        <w:rPr>
          <w:sz w:val="24"/>
        </w:rPr>
        <w:tab/>
        <w:t>по</w:t>
      </w:r>
      <w:r>
        <w:rPr>
          <w:sz w:val="24"/>
        </w:rPr>
        <w:tab/>
        <w:t>индивидуальным</w:t>
      </w:r>
      <w:r>
        <w:rPr>
          <w:sz w:val="24"/>
        </w:rPr>
        <w:tab/>
        <w:t>адаптированным</w:t>
      </w:r>
      <w:r>
        <w:rPr>
          <w:sz w:val="24"/>
        </w:rPr>
        <w:tab/>
        <w:t>программам</w:t>
      </w:r>
      <w:r>
        <w:rPr>
          <w:sz w:val="24"/>
        </w:rPr>
        <w:tab/>
      </w:r>
      <w:r>
        <w:rPr>
          <w:spacing w:val="-1"/>
          <w:sz w:val="24"/>
        </w:rPr>
        <w:t>в</w:t>
      </w:r>
      <w:r>
        <w:rPr>
          <w:spacing w:val="-57"/>
          <w:sz w:val="24"/>
        </w:rPr>
        <w:t xml:space="preserve"> </w:t>
      </w:r>
      <w:r>
        <w:rPr>
          <w:sz w:val="24"/>
        </w:rPr>
        <w:t>общеобразовательном</w:t>
      </w:r>
      <w:r>
        <w:rPr>
          <w:spacing w:val="2"/>
          <w:sz w:val="24"/>
        </w:rPr>
        <w:t xml:space="preserve"> </w:t>
      </w:r>
      <w:r>
        <w:rPr>
          <w:sz w:val="24"/>
        </w:rPr>
        <w:t>классе;</w:t>
      </w:r>
    </w:p>
    <w:p w:rsidR="00054381" w:rsidRDefault="00656015">
      <w:pPr>
        <w:spacing w:line="266" w:lineRule="exact"/>
        <w:ind w:left="1400"/>
        <w:rPr>
          <w:i/>
          <w:sz w:val="24"/>
        </w:rPr>
      </w:pPr>
      <w:r>
        <w:rPr>
          <w:i/>
          <w:sz w:val="24"/>
        </w:rPr>
        <w:t>Материально-технические</w:t>
      </w:r>
      <w:r>
        <w:rPr>
          <w:i/>
          <w:spacing w:val="-3"/>
          <w:sz w:val="24"/>
        </w:rPr>
        <w:t xml:space="preserve"> </w:t>
      </w:r>
      <w:r>
        <w:rPr>
          <w:i/>
          <w:sz w:val="24"/>
        </w:rPr>
        <w:t>условия</w:t>
      </w:r>
    </w:p>
    <w:p w:rsidR="00054381" w:rsidRDefault="00054381">
      <w:pPr>
        <w:pStyle w:val="a3"/>
        <w:spacing w:before="6"/>
        <w:ind w:left="0"/>
        <w:rPr>
          <w:i/>
          <w:sz w:val="21"/>
        </w:rPr>
      </w:pPr>
    </w:p>
    <w:p w:rsidR="00054381" w:rsidRDefault="00656015">
      <w:pPr>
        <w:pStyle w:val="a3"/>
        <w:spacing w:line="273" w:lineRule="auto"/>
        <w:ind w:right="847" w:firstLine="244"/>
        <w:jc w:val="both"/>
      </w:pPr>
      <w:r>
        <w:t>Материально</w:t>
      </w:r>
      <w:r>
        <w:rPr>
          <w:spacing w:val="1"/>
        </w:rPr>
        <w:t xml:space="preserve"> </w:t>
      </w:r>
      <w:r>
        <w:t>-</w:t>
      </w:r>
      <w:r>
        <w:rPr>
          <w:spacing w:val="1"/>
        </w:rPr>
        <w:t xml:space="preserve"> </w:t>
      </w:r>
      <w:r>
        <w:t>техническое</w:t>
      </w:r>
      <w:r>
        <w:rPr>
          <w:spacing w:val="1"/>
        </w:rPr>
        <w:t xml:space="preserve"> </w:t>
      </w:r>
      <w:r>
        <w:t>обеспечение</w:t>
      </w:r>
      <w:r>
        <w:rPr>
          <w:spacing w:val="1"/>
        </w:rPr>
        <w:t xml:space="preserve"> </w:t>
      </w:r>
      <w:r>
        <w:t>заключается</w:t>
      </w:r>
      <w:r>
        <w:rPr>
          <w:spacing w:val="1"/>
        </w:rPr>
        <w:t xml:space="preserve"> </w:t>
      </w:r>
      <w:r>
        <w:t>в</w:t>
      </w:r>
      <w:r>
        <w:rPr>
          <w:spacing w:val="1"/>
        </w:rPr>
        <w:t xml:space="preserve"> </w:t>
      </w:r>
      <w:r>
        <w:t>создании</w:t>
      </w:r>
      <w:r>
        <w:rPr>
          <w:spacing w:val="1"/>
        </w:rPr>
        <w:t xml:space="preserve"> </w:t>
      </w:r>
      <w:r>
        <w:t>надлежащей</w:t>
      </w:r>
      <w:r>
        <w:rPr>
          <w:spacing w:val="1"/>
        </w:rPr>
        <w:t xml:space="preserve"> </w:t>
      </w:r>
      <w:r>
        <w:t>материально</w:t>
      </w:r>
      <w:r>
        <w:rPr>
          <w:spacing w:val="1"/>
        </w:rPr>
        <w:t xml:space="preserve"> </w:t>
      </w:r>
      <w:r>
        <w:t>-</w:t>
      </w:r>
      <w:r>
        <w:rPr>
          <w:spacing w:val="61"/>
        </w:rPr>
        <w:t xml:space="preserve"> </w:t>
      </w:r>
      <w:r>
        <w:t>технической</w:t>
      </w:r>
      <w:r>
        <w:rPr>
          <w:spacing w:val="61"/>
        </w:rPr>
        <w:t xml:space="preserve"> </w:t>
      </w:r>
      <w:r>
        <w:t>базы,</w:t>
      </w:r>
      <w:r>
        <w:rPr>
          <w:spacing w:val="61"/>
        </w:rPr>
        <w:t xml:space="preserve"> </w:t>
      </w:r>
      <w:r>
        <w:t>позволяющей</w:t>
      </w:r>
      <w:r>
        <w:rPr>
          <w:spacing w:val="61"/>
        </w:rPr>
        <w:t xml:space="preserve"> </w:t>
      </w:r>
      <w:r>
        <w:t>обеспечить</w:t>
      </w:r>
      <w:r>
        <w:rPr>
          <w:spacing w:val="61"/>
        </w:rPr>
        <w:t xml:space="preserve"> </w:t>
      </w:r>
      <w:r>
        <w:t>адаптивную</w:t>
      </w:r>
      <w:r>
        <w:rPr>
          <w:spacing w:val="61"/>
        </w:rPr>
        <w:t xml:space="preserve"> </w:t>
      </w:r>
      <w:r>
        <w:t>и</w:t>
      </w:r>
      <w:r>
        <w:rPr>
          <w:spacing w:val="1"/>
        </w:rPr>
        <w:t xml:space="preserve"> </w:t>
      </w:r>
      <w:r>
        <w:t>коррекционно</w:t>
      </w:r>
      <w:r>
        <w:rPr>
          <w:spacing w:val="2"/>
        </w:rPr>
        <w:t xml:space="preserve"> </w:t>
      </w:r>
      <w:r>
        <w:t>-</w:t>
      </w:r>
      <w:r>
        <w:rPr>
          <w:spacing w:val="-2"/>
        </w:rPr>
        <w:t xml:space="preserve"> </w:t>
      </w:r>
      <w:r>
        <w:t>развивающую среды</w:t>
      </w:r>
      <w:r>
        <w:rPr>
          <w:spacing w:val="5"/>
        </w:rPr>
        <w:t xml:space="preserve"> </w:t>
      </w:r>
      <w:r>
        <w:t>образовательной</w:t>
      </w:r>
      <w:r>
        <w:rPr>
          <w:spacing w:val="-3"/>
        </w:rPr>
        <w:t xml:space="preserve"> </w:t>
      </w:r>
      <w:r>
        <w:t>организации.</w:t>
      </w:r>
    </w:p>
    <w:p w:rsidR="00054381" w:rsidRDefault="00656015">
      <w:pPr>
        <w:spacing w:before="204"/>
        <w:ind w:left="1400"/>
        <w:rPr>
          <w:i/>
          <w:sz w:val="24"/>
        </w:rPr>
      </w:pPr>
      <w:r>
        <w:rPr>
          <w:i/>
          <w:sz w:val="24"/>
        </w:rPr>
        <w:t>Кадровые</w:t>
      </w:r>
      <w:r>
        <w:rPr>
          <w:i/>
          <w:spacing w:val="-1"/>
          <w:sz w:val="24"/>
        </w:rPr>
        <w:t xml:space="preserve"> </w:t>
      </w:r>
      <w:r>
        <w:rPr>
          <w:i/>
          <w:sz w:val="24"/>
        </w:rPr>
        <w:t>условия</w:t>
      </w:r>
    </w:p>
    <w:p w:rsidR="00054381" w:rsidRDefault="00054381">
      <w:pPr>
        <w:pStyle w:val="a3"/>
        <w:spacing w:before="6"/>
        <w:ind w:left="0"/>
        <w:rPr>
          <w:i/>
          <w:sz w:val="21"/>
        </w:rPr>
      </w:pPr>
    </w:p>
    <w:p w:rsidR="00054381" w:rsidRDefault="00656015">
      <w:pPr>
        <w:pStyle w:val="a3"/>
        <w:spacing w:line="276" w:lineRule="auto"/>
        <w:ind w:right="1025" w:firstLine="244"/>
      </w:pPr>
      <w:r>
        <w:t>Специфика организации образовательной и коррекционной работы с детьми,</w:t>
      </w:r>
      <w:r>
        <w:rPr>
          <w:spacing w:val="1"/>
        </w:rPr>
        <w:t xml:space="preserve"> </w:t>
      </w:r>
      <w:r>
        <w:t>имеющими нарушения развития, обусловливает необходимость специальной подготовки</w:t>
      </w:r>
      <w:r>
        <w:rPr>
          <w:spacing w:val="-58"/>
        </w:rPr>
        <w:t xml:space="preserve"> </w:t>
      </w:r>
      <w:r>
        <w:t>педагогического коллектива общеобразовательной организации. Для этого необходимо</w:t>
      </w:r>
      <w:r>
        <w:rPr>
          <w:spacing w:val="1"/>
        </w:rPr>
        <w:t xml:space="preserve"> </w:t>
      </w:r>
      <w:r>
        <w:t>обеспечить на постоянной основе подготовку, переподготовку и повышение</w:t>
      </w:r>
      <w:r>
        <w:rPr>
          <w:spacing w:val="1"/>
        </w:rPr>
        <w:t xml:space="preserve"> </w:t>
      </w:r>
      <w:r>
        <w:t>квалификации работников образовательных организаций, занимающихся решением</w:t>
      </w:r>
      <w:r>
        <w:rPr>
          <w:spacing w:val="1"/>
        </w:rPr>
        <w:t xml:space="preserve"> </w:t>
      </w:r>
      <w:r>
        <w:t>вопросов образования детей с ограниченными возможностями здоровья. Педагогические</w:t>
      </w:r>
      <w:r>
        <w:rPr>
          <w:spacing w:val="-57"/>
        </w:rPr>
        <w:t xml:space="preserve"> </w:t>
      </w:r>
      <w:r>
        <w:t>работники образовательной организации должны иметь чёткое представление об</w:t>
      </w:r>
      <w:r>
        <w:rPr>
          <w:spacing w:val="1"/>
        </w:rPr>
        <w:t xml:space="preserve"> </w:t>
      </w:r>
      <w:r>
        <w:t>особенностях психического и (или) физического развития детей с ограниченными</w:t>
      </w:r>
      <w:r>
        <w:rPr>
          <w:spacing w:val="1"/>
        </w:rPr>
        <w:t xml:space="preserve"> </w:t>
      </w:r>
      <w:r>
        <w:t>возможностями здоровья, о методиках и технологиях организации образовательного и</w:t>
      </w:r>
      <w:r>
        <w:rPr>
          <w:spacing w:val="1"/>
        </w:rPr>
        <w:t xml:space="preserve"> </w:t>
      </w:r>
      <w:r>
        <w:t>реабилитационного</w:t>
      </w:r>
      <w:r>
        <w:rPr>
          <w:spacing w:val="1"/>
        </w:rPr>
        <w:t xml:space="preserve"> </w:t>
      </w:r>
      <w:r>
        <w:t>процессов.</w:t>
      </w:r>
    </w:p>
    <w:p w:rsidR="00054381" w:rsidRDefault="00656015">
      <w:pPr>
        <w:spacing w:before="197"/>
        <w:ind w:left="1400"/>
        <w:rPr>
          <w:i/>
          <w:sz w:val="24"/>
        </w:rPr>
      </w:pPr>
      <w:r>
        <w:rPr>
          <w:i/>
          <w:sz w:val="24"/>
        </w:rPr>
        <w:t>Организационно-педагогические</w:t>
      </w:r>
      <w:r>
        <w:rPr>
          <w:i/>
          <w:spacing w:val="-5"/>
          <w:sz w:val="24"/>
        </w:rPr>
        <w:t xml:space="preserve"> </w:t>
      </w:r>
      <w:r>
        <w:rPr>
          <w:i/>
          <w:sz w:val="24"/>
        </w:rPr>
        <w:t>условия</w:t>
      </w:r>
    </w:p>
    <w:p w:rsidR="00054381" w:rsidRDefault="00054381">
      <w:pPr>
        <w:pStyle w:val="a3"/>
        <w:spacing w:before="6"/>
        <w:ind w:left="0"/>
        <w:rPr>
          <w:i/>
          <w:sz w:val="21"/>
        </w:rPr>
      </w:pPr>
    </w:p>
    <w:p w:rsidR="00054381" w:rsidRDefault="00656015">
      <w:pPr>
        <w:pStyle w:val="a4"/>
        <w:numPr>
          <w:ilvl w:val="0"/>
          <w:numId w:val="30"/>
        </w:numPr>
        <w:tabs>
          <w:tab w:val="left" w:pos="1559"/>
        </w:tabs>
        <w:spacing w:line="271" w:lineRule="auto"/>
        <w:ind w:right="860" w:firstLine="0"/>
        <w:jc w:val="both"/>
        <w:rPr>
          <w:sz w:val="24"/>
        </w:rPr>
      </w:pPr>
      <w:r>
        <w:rPr>
          <w:sz w:val="24"/>
        </w:rPr>
        <w:t>вариативные формы получения образования (обучение на дому, обучение в классах для</w:t>
      </w:r>
      <w:r>
        <w:rPr>
          <w:spacing w:val="1"/>
          <w:sz w:val="24"/>
        </w:rPr>
        <w:t xml:space="preserve"> </w:t>
      </w:r>
      <w:r>
        <w:rPr>
          <w:sz w:val="24"/>
        </w:rPr>
        <w:t>детей</w:t>
      </w:r>
      <w:r>
        <w:rPr>
          <w:spacing w:val="-2"/>
          <w:sz w:val="24"/>
        </w:rPr>
        <w:t xml:space="preserve"> </w:t>
      </w:r>
      <w:r>
        <w:rPr>
          <w:sz w:val="24"/>
        </w:rPr>
        <w:t>с</w:t>
      </w:r>
      <w:r>
        <w:rPr>
          <w:spacing w:val="-2"/>
          <w:sz w:val="24"/>
        </w:rPr>
        <w:t xml:space="preserve"> </w:t>
      </w:r>
      <w:r>
        <w:rPr>
          <w:sz w:val="24"/>
        </w:rPr>
        <w:t>ОВЗ,</w:t>
      </w:r>
      <w:r>
        <w:rPr>
          <w:spacing w:val="-4"/>
          <w:sz w:val="24"/>
        </w:rPr>
        <w:t xml:space="preserve"> </w:t>
      </w:r>
      <w:r>
        <w:rPr>
          <w:sz w:val="24"/>
        </w:rPr>
        <w:t>обучение</w:t>
      </w:r>
      <w:r>
        <w:rPr>
          <w:spacing w:val="-2"/>
          <w:sz w:val="24"/>
        </w:rPr>
        <w:t xml:space="preserve"> </w:t>
      </w:r>
      <w:r>
        <w:rPr>
          <w:sz w:val="24"/>
        </w:rPr>
        <w:t>в</w:t>
      </w:r>
      <w:r>
        <w:rPr>
          <w:spacing w:val="-4"/>
          <w:sz w:val="24"/>
        </w:rPr>
        <w:t xml:space="preserve"> </w:t>
      </w:r>
      <w:r>
        <w:rPr>
          <w:sz w:val="24"/>
        </w:rPr>
        <w:t>общеобразовательных</w:t>
      </w:r>
      <w:r>
        <w:rPr>
          <w:spacing w:val="-11"/>
          <w:sz w:val="24"/>
        </w:rPr>
        <w:t xml:space="preserve"> </w:t>
      </w:r>
      <w:r>
        <w:rPr>
          <w:sz w:val="24"/>
        </w:rPr>
        <w:t>классах</w:t>
      </w:r>
      <w:r>
        <w:rPr>
          <w:spacing w:val="-6"/>
          <w:sz w:val="24"/>
        </w:rPr>
        <w:t xml:space="preserve"> </w:t>
      </w:r>
      <w:r>
        <w:rPr>
          <w:sz w:val="24"/>
        </w:rPr>
        <w:t>по</w:t>
      </w:r>
      <w:r>
        <w:rPr>
          <w:spacing w:val="2"/>
          <w:sz w:val="24"/>
        </w:rPr>
        <w:t xml:space="preserve"> </w:t>
      </w:r>
      <w:r>
        <w:rPr>
          <w:sz w:val="24"/>
        </w:rPr>
        <w:t>адаптированным программам);</w:t>
      </w:r>
    </w:p>
    <w:p w:rsidR="00054381" w:rsidRDefault="00656015">
      <w:pPr>
        <w:pStyle w:val="a4"/>
        <w:numPr>
          <w:ilvl w:val="0"/>
          <w:numId w:val="30"/>
        </w:numPr>
        <w:tabs>
          <w:tab w:val="left" w:pos="1554"/>
        </w:tabs>
        <w:spacing w:before="211" w:line="271" w:lineRule="auto"/>
        <w:ind w:right="856" w:firstLine="0"/>
        <w:jc w:val="both"/>
        <w:rPr>
          <w:sz w:val="24"/>
        </w:rPr>
      </w:pPr>
      <w:r>
        <w:rPr>
          <w:sz w:val="24"/>
        </w:rPr>
        <w:t>создание атмосферы эмоционального комфорта, формирование взаимоотношений в духе</w:t>
      </w:r>
      <w:r>
        <w:rPr>
          <w:spacing w:val="-57"/>
          <w:sz w:val="24"/>
        </w:rPr>
        <w:t xml:space="preserve"> </w:t>
      </w:r>
      <w:r>
        <w:rPr>
          <w:sz w:val="24"/>
        </w:rPr>
        <w:t>сотрудничества и</w:t>
      </w:r>
      <w:r>
        <w:rPr>
          <w:spacing w:val="3"/>
          <w:sz w:val="24"/>
        </w:rPr>
        <w:t xml:space="preserve"> </w:t>
      </w:r>
      <w:r>
        <w:rPr>
          <w:sz w:val="24"/>
        </w:rPr>
        <w:t>принятия</w:t>
      </w:r>
      <w:r>
        <w:rPr>
          <w:spacing w:val="-8"/>
          <w:sz w:val="24"/>
        </w:rPr>
        <w:t xml:space="preserve"> </w:t>
      </w:r>
      <w:r>
        <w:rPr>
          <w:sz w:val="24"/>
        </w:rPr>
        <w:t>особенностей</w:t>
      </w:r>
      <w:r>
        <w:rPr>
          <w:spacing w:val="-2"/>
          <w:sz w:val="24"/>
        </w:rPr>
        <w:t xml:space="preserve"> </w:t>
      </w:r>
      <w:r>
        <w:rPr>
          <w:sz w:val="24"/>
        </w:rPr>
        <w:t>каждого;</w:t>
      </w:r>
    </w:p>
    <w:p w:rsidR="00054381" w:rsidRDefault="00656015">
      <w:pPr>
        <w:pStyle w:val="a4"/>
        <w:numPr>
          <w:ilvl w:val="0"/>
          <w:numId w:val="30"/>
        </w:numPr>
        <w:tabs>
          <w:tab w:val="left" w:pos="1607"/>
        </w:tabs>
        <w:spacing w:before="207"/>
        <w:ind w:left="1606" w:hanging="145"/>
        <w:rPr>
          <w:sz w:val="24"/>
        </w:rPr>
      </w:pPr>
      <w:r>
        <w:rPr>
          <w:sz w:val="24"/>
        </w:rPr>
        <w:t>формирование</w:t>
      </w:r>
      <w:r>
        <w:rPr>
          <w:spacing w:val="-8"/>
          <w:sz w:val="24"/>
        </w:rPr>
        <w:t xml:space="preserve"> </w:t>
      </w:r>
      <w:r>
        <w:rPr>
          <w:sz w:val="24"/>
        </w:rPr>
        <w:t>у</w:t>
      </w:r>
      <w:r>
        <w:rPr>
          <w:spacing w:val="-12"/>
          <w:sz w:val="24"/>
        </w:rPr>
        <w:t xml:space="preserve"> </w:t>
      </w:r>
      <w:r>
        <w:rPr>
          <w:sz w:val="24"/>
        </w:rPr>
        <w:t>детей</w:t>
      </w:r>
      <w:r>
        <w:rPr>
          <w:spacing w:val="-2"/>
          <w:sz w:val="24"/>
        </w:rPr>
        <w:t xml:space="preserve"> </w:t>
      </w:r>
      <w:r>
        <w:rPr>
          <w:sz w:val="24"/>
        </w:rPr>
        <w:t>позитивной, социально-направленной</w:t>
      </w:r>
      <w:r>
        <w:rPr>
          <w:spacing w:val="-6"/>
          <w:sz w:val="24"/>
        </w:rPr>
        <w:t xml:space="preserve"> </w:t>
      </w:r>
      <w:r>
        <w:rPr>
          <w:sz w:val="24"/>
        </w:rPr>
        <w:t>учебной</w:t>
      </w:r>
      <w:r>
        <w:rPr>
          <w:spacing w:val="-6"/>
          <w:sz w:val="24"/>
        </w:rPr>
        <w:t xml:space="preserve"> </w:t>
      </w:r>
      <w:r>
        <w:rPr>
          <w:sz w:val="24"/>
        </w:rPr>
        <w:t>мотивации;</w:t>
      </w:r>
    </w:p>
    <w:p w:rsidR="00054381" w:rsidRDefault="00054381">
      <w:pPr>
        <w:pStyle w:val="a3"/>
        <w:spacing w:before="1"/>
        <w:ind w:left="0"/>
        <w:rPr>
          <w:sz w:val="21"/>
        </w:rPr>
      </w:pPr>
    </w:p>
    <w:p w:rsidR="00054381" w:rsidRDefault="00656015">
      <w:pPr>
        <w:pStyle w:val="a4"/>
        <w:numPr>
          <w:ilvl w:val="0"/>
          <w:numId w:val="30"/>
        </w:numPr>
        <w:tabs>
          <w:tab w:val="left" w:pos="1684"/>
        </w:tabs>
        <w:spacing w:line="276" w:lineRule="auto"/>
        <w:ind w:right="839" w:firstLine="62"/>
        <w:jc w:val="both"/>
        <w:rPr>
          <w:sz w:val="24"/>
        </w:rPr>
      </w:pPr>
      <w:r>
        <w:rPr>
          <w:sz w:val="24"/>
        </w:rPr>
        <w:t>применение</w:t>
      </w:r>
      <w:r>
        <w:rPr>
          <w:spacing w:val="1"/>
          <w:sz w:val="24"/>
        </w:rPr>
        <w:t xml:space="preserve"> </w:t>
      </w:r>
      <w:r>
        <w:rPr>
          <w:sz w:val="24"/>
        </w:rPr>
        <w:t>адекватных</w:t>
      </w:r>
      <w:r>
        <w:rPr>
          <w:spacing w:val="1"/>
          <w:sz w:val="24"/>
        </w:rPr>
        <w:t xml:space="preserve"> </w:t>
      </w:r>
      <w:r>
        <w:rPr>
          <w:sz w:val="24"/>
        </w:rPr>
        <w:t>возможностям</w:t>
      </w:r>
      <w:r>
        <w:rPr>
          <w:spacing w:val="1"/>
          <w:sz w:val="24"/>
        </w:rPr>
        <w:t xml:space="preserve"> </w:t>
      </w:r>
      <w:r>
        <w:rPr>
          <w:sz w:val="24"/>
        </w:rPr>
        <w:t>и</w:t>
      </w:r>
      <w:r>
        <w:rPr>
          <w:spacing w:val="1"/>
          <w:sz w:val="24"/>
        </w:rPr>
        <w:t xml:space="preserve"> </w:t>
      </w:r>
      <w:r>
        <w:rPr>
          <w:sz w:val="24"/>
        </w:rPr>
        <w:t>потребностям</w:t>
      </w:r>
      <w:r>
        <w:rPr>
          <w:spacing w:val="1"/>
          <w:sz w:val="24"/>
        </w:rPr>
        <w:t xml:space="preserve"> </w:t>
      </w:r>
      <w:r>
        <w:rPr>
          <w:sz w:val="24"/>
        </w:rPr>
        <w:t>обучающихся</w:t>
      </w:r>
      <w:r>
        <w:rPr>
          <w:spacing w:val="1"/>
          <w:sz w:val="24"/>
        </w:rPr>
        <w:t xml:space="preserve"> </w:t>
      </w:r>
      <w:r>
        <w:rPr>
          <w:sz w:val="24"/>
        </w:rPr>
        <w:t>современных</w:t>
      </w:r>
      <w:r>
        <w:rPr>
          <w:spacing w:val="1"/>
          <w:sz w:val="24"/>
        </w:rPr>
        <w:t xml:space="preserve"> </w:t>
      </w:r>
      <w:r>
        <w:rPr>
          <w:sz w:val="24"/>
        </w:rPr>
        <w:t>технологий,</w:t>
      </w:r>
      <w:r>
        <w:rPr>
          <w:spacing w:val="1"/>
          <w:sz w:val="24"/>
        </w:rPr>
        <w:t xml:space="preserve"> </w:t>
      </w:r>
      <w:r>
        <w:rPr>
          <w:sz w:val="24"/>
        </w:rPr>
        <w:t>методов, приемов, форм организации учебной работы (в рамках разработки</w:t>
      </w:r>
      <w:r>
        <w:rPr>
          <w:spacing w:val="1"/>
          <w:sz w:val="24"/>
        </w:rPr>
        <w:t xml:space="preserve"> </w:t>
      </w:r>
      <w:r>
        <w:rPr>
          <w:sz w:val="24"/>
        </w:rPr>
        <w:t>ИОП);</w:t>
      </w:r>
    </w:p>
    <w:p w:rsidR="00054381" w:rsidRDefault="00656015">
      <w:pPr>
        <w:pStyle w:val="a4"/>
        <w:numPr>
          <w:ilvl w:val="0"/>
          <w:numId w:val="30"/>
        </w:numPr>
        <w:tabs>
          <w:tab w:val="left" w:pos="1593"/>
        </w:tabs>
        <w:spacing w:before="201" w:line="271" w:lineRule="auto"/>
        <w:ind w:right="853" w:firstLine="0"/>
        <w:jc w:val="both"/>
        <w:rPr>
          <w:sz w:val="24"/>
        </w:rPr>
      </w:pPr>
      <w:r>
        <w:rPr>
          <w:sz w:val="24"/>
        </w:rPr>
        <w:t>адаптацию содержания учебного материала, выделение необходимого и достаточного</w:t>
      </w:r>
      <w:r>
        <w:rPr>
          <w:spacing w:val="1"/>
          <w:sz w:val="24"/>
        </w:rPr>
        <w:t xml:space="preserve"> </w:t>
      </w:r>
      <w:r>
        <w:rPr>
          <w:sz w:val="24"/>
        </w:rPr>
        <w:t>для</w:t>
      </w:r>
      <w:r>
        <w:rPr>
          <w:spacing w:val="1"/>
          <w:sz w:val="24"/>
        </w:rPr>
        <w:t xml:space="preserve"> </w:t>
      </w:r>
      <w:r>
        <w:rPr>
          <w:sz w:val="24"/>
        </w:rPr>
        <w:t>освоения</w:t>
      </w:r>
      <w:r>
        <w:rPr>
          <w:spacing w:val="2"/>
          <w:sz w:val="24"/>
        </w:rPr>
        <w:t xml:space="preserve"> </w:t>
      </w:r>
      <w:r>
        <w:rPr>
          <w:sz w:val="24"/>
        </w:rPr>
        <w:t>ребенком</w:t>
      </w:r>
      <w:r>
        <w:rPr>
          <w:spacing w:val="3"/>
          <w:sz w:val="24"/>
        </w:rPr>
        <w:t xml:space="preserve"> </w:t>
      </w:r>
      <w:r>
        <w:rPr>
          <w:sz w:val="24"/>
        </w:rPr>
        <w:t>с</w:t>
      </w:r>
      <w:r>
        <w:rPr>
          <w:spacing w:val="1"/>
          <w:sz w:val="24"/>
        </w:rPr>
        <w:t xml:space="preserve"> </w:t>
      </w:r>
      <w:r>
        <w:rPr>
          <w:sz w:val="24"/>
        </w:rPr>
        <w:t>ОВЗ;</w:t>
      </w:r>
    </w:p>
    <w:p w:rsidR="00054381" w:rsidRDefault="00656015">
      <w:pPr>
        <w:pStyle w:val="a4"/>
        <w:numPr>
          <w:ilvl w:val="0"/>
          <w:numId w:val="30"/>
        </w:numPr>
        <w:tabs>
          <w:tab w:val="left" w:pos="1607"/>
        </w:tabs>
        <w:spacing w:before="207"/>
        <w:ind w:left="1606" w:hanging="207"/>
        <w:jc w:val="both"/>
        <w:rPr>
          <w:sz w:val="24"/>
        </w:rPr>
      </w:pPr>
      <w:r>
        <w:rPr>
          <w:sz w:val="24"/>
        </w:rPr>
        <w:t>разработка</w:t>
      </w:r>
      <w:r>
        <w:rPr>
          <w:spacing w:val="-2"/>
          <w:sz w:val="24"/>
        </w:rPr>
        <w:t xml:space="preserve"> </w:t>
      </w:r>
      <w:r>
        <w:rPr>
          <w:sz w:val="24"/>
        </w:rPr>
        <w:t>необходимых</w:t>
      </w:r>
      <w:r>
        <w:rPr>
          <w:spacing w:val="-6"/>
          <w:sz w:val="24"/>
        </w:rPr>
        <w:t xml:space="preserve"> </w:t>
      </w:r>
      <w:r>
        <w:rPr>
          <w:sz w:val="24"/>
        </w:rPr>
        <w:t>учебных</w:t>
      </w:r>
      <w:r>
        <w:rPr>
          <w:spacing w:val="-5"/>
          <w:sz w:val="24"/>
        </w:rPr>
        <w:t xml:space="preserve"> </w:t>
      </w:r>
      <w:r>
        <w:rPr>
          <w:sz w:val="24"/>
        </w:rPr>
        <w:t>и дидактических</w:t>
      </w:r>
      <w:r>
        <w:rPr>
          <w:spacing w:val="-6"/>
          <w:sz w:val="24"/>
        </w:rPr>
        <w:t xml:space="preserve"> </w:t>
      </w:r>
      <w:r>
        <w:rPr>
          <w:sz w:val="24"/>
        </w:rPr>
        <w:t>материалов</w:t>
      </w:r>
      <w:r>
        <w:rPr>
          <w:spacing w:val="2"/>
          <w:sz w:val="24"/>
        </w:rPr>
        <w:t xml:space="preserve"> </w:t>
      </w:r>
      <w:r>
        <w:rPr>
          <w:sz w:val="24"/>
        </w:rPr>
        <w:t>и</w:t>
      </w:r>
      <w:r>
        <w:rPr>
          <w:spacing w:val="-5"/>
          <w:sz w:val="24"/>
        </w:rPr>
        <w:t xml:space="preserve"> </w:t>
      </w:r>
      <w:r>
        <w:rPr>
          <w:sz w:val="24"/>
        </w:rPr>
        <w:t>др.;</w:t>
      </w:r>
    </w:p>
    <w:p w:rsidR="00054381" w:rsidRDefault="00054381">
      <w:pPr>
        <w:pStyle w:val="a3"/>
        <w:spacing w:before="6"/>
        <w:ind w:left="0"/>
        <w:rPr>
          <w:sz w:val="21"/>
        </w:rPr>
      </w:pPr>
    </w:p>
    <w:p w:rsidR="00054381" w:rsidRDefault="00656015">
      <w:pPr>
        <w:pStyle w:val="a4"/>
        <w:numPr>
          <w:ilvl w:val="0"/>
          <w:numId w:val="30"/>
        </w:numPr>
        <w:tabs>
          <w:tab w:val="left" w:pos="1645"/>
        </w:tabs>
        <w:spacing w:line="276" w:lineRule="auto"/>
        <w:ind w:right="839" w:firstLine="0"/>
        <w:jc w:val="both"/>
        <w:rPr>
          <w:sz w:val="24"/>
        </w:rPr>
      </w:pP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адаптации</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ОВЗ</w:t>
      </w:r>
      <w:r>
        <w:rPr>
          <w:spacing w:val="1"/>
          <w:sz w:val="24"/>
        </w:rPr>
        <w:t xml:space="preserve"> </w:t>
      </w:r>
      <w:r>
        <w:rPr>
          <w:sz w:val="24"/>
        </w:rPr>
        <w:t>в</w:t>
      </w:r>
      <w:r>
        <w:rPr>
          <w:spacing w:val="1"/>
          <w:sz w:val="24"/>
        </w:rPr>
        <w:t xml:space="preserve"> </w:t>
      </w:r>
      <w:r>
        <w:rPr>
          <w:sz w:val="24"/>
        </w:rPr>
        <w:t>группе</w:t>
      </w:r>
      <w:r>
        <w:rPr>
          <w:spacing w:val="1"/>
          <w:sz w:val="24"/>
        </w:rPr>
        <w:t xml:space="preserve"> </w:t>
      </w:r>
      <w:r>
        <w:rPr>
          <w:sz w:val="24"/>
        </w:rPr>
        <w:t>сверстников,</w:t>
      </w:r>
      <w:r>
        <w:rPr>
          <w:spacing w:val="1"/>
          <w:sz w:val="24"/>
        </w:rPr>
        <w:t xml:space="preserve"> </w:t>
      </w:r>
      <w:r>
        <w:rPr>
          <w:sz w:val="24"/>
        </w:rPr>
        <w:t>школьном</w:t>
      </w:r>
      <w:r>
        <w:rPr>
          <w:spacing w:val="1"/>
          <w:sz w:val="24"/>
        </w:rPr>
        <w:t xml:space="preserve"> </w:t>
      </w:r>
      <w:r>
        <w:rPr>
          <w:sz w:val="24"/>
        </w:rPr>
        <w:t>сообществе;</w:t>
      </w:r>
      <w:r>
        <w:rPr>
          <w:spacing w:val="1"/>
          <w:sz w:val="24"/>
        </w:rPr>
        <w:t xml:space="preserve"> </w:t>
      </w:r>
      <w:r>
        <w:rPr>
          <w:sz w:val="24"/>
        </w:rPr>
        <w:t>организация</w:t>
      </w:r>
      <w:r>
        <w:rPr>
          <w:spacing w:val="1"/>
          <w:sz w:val="24"/>
        </w:rPr>
        <w:t xml:space="preserve"> </w:t>
      </w:r>
      <w:r>
        <w:rPr>
          <w:sz w:val="24"/>
        </w:rPr>
        <w:t>уроков</w:t>
      </w:r>
      <w:r>
        <w:rPr>
          <w:spacing w:val="1"/>
          <w:sz w:val="24"/>
        </w:rPr>
        <w:t xml:space="preserve"> </w:t>
      </w:r>
      <w:r>
        <w:rPr>
          <w:sz w:val="24"/>
        </w:rPr>
        <w:t>и</w:t>
      </w:r>
      <w:r>
        <w:rPr>
          <w:spacing w:val="1"/>
          <w:sz w:val="24"/>
        </w:rPr>
        <w:t xml:space="preserve"> </w:t>
      </w:r>
      <w:r>
        <w:rPr>
          <w:sz w:val="24"/>
        </w:rPr>
        <w:t>внеклассных</w:t>
      </w:r>
      <w:r>
        <w:rPr>
          <w:spacing w:val="1"/>
          <w:sz w:val="24"/>
        </w:rPr>
        <w:t xml:space="preserve"> </w:t>
      </w:r>
      <w:r>
        <w:rPr>
          <w:sz w:val="24"/>
        </w:rPr>
        <w:t>мероприятий</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интерактивных форм деятельности детей, организация внеклассной работы, направленной</w:t>
      </w:r>
      <w:r>
        <w:rPr>
          <w:spacing w:val="-57"/>
          <w:sz w:val="24"/>
        </w:rPr>
        <w:t xml:space="preserve"> </w:t>
      </w:r>
      <w:r>
        <w:rPr>
          <w:sz w:val="24"/>
        </w:rPr>
        <w:t>на раскрытие творческого потенциала каждого ребенка, реализацию его потребности в</w:t>
      </w:r>
      <w:r>
        <w:rPr>
          <w:spacing w:val="1"/>
          <w:sz w:val="24"/>
        </w:rPr>
        <w:t xml:space="preserve"> </w:t>
      </w:r>
      <w:r>
        <w:rPr>
          <w:sz w:val="24"/>
        </w:rPr>
        <w:t>самовыражении,</w:t>
      </w:r>
      <w:r>
        <w:rPr>
          <w:spacing w:val="1"/>
          <w:sz w:val="24"/>
        </w:rPr>
        <w:t xml:space="preserve"> </w:t>
      </w:r>
      <w:r>
        <w:rPr>
          <w:sz w:val="24"/>
        </w:rPr>
        <w:t>участии</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класса,</w:t>
      </w:r>
      <w:r>
        <w:rPr>
          <w:spacing w:val="1"/>
          <w:sz w:val="24"/>
        </w:rPr>
        <w:t xml:space="preserve"> </w:t>
      </w:r>
      <w:r>
        <w:rPr>
          <w:sz w:val="24"/>
        </w:rPr>
        <w:t>школы,</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использование</w:t>
      </w:r>
      <w:r>
        <w:rPr>
          <w:spacing w:val="1"/>
          <w:sz w:val="24"/>
        </w:rPr>
        <w:t xml:space="preserve"> </w:t>
      </w:r>
      <w:r>
        <w:rPr>
          <w:sz w:val="24"/>
        </w:rPr>
        <w:t>адекватных</w:t>
      </w:r>
      <w:r>
        <w:rPr>
          <w:spacing w:val="1"/>
          <w:sz w:val="24"/>
        </w:rPr>
        <w:t xml:space="preserve"> </w:t>
      </w:r>
      <w:r>
        <w:rPr>
          <w:sz w:val="24"/>
        </w:rPr>
        <w:t>возможностям</w:t>
      </w:r>
      <w:r>
        <w:rPr>
          <w:spacing w:val="1"/>
          <w:sz w:val="24"/>
        </w:rPr>
        <w:t xml:space="preserve"> </w:t>
      </w:r>
      <w:r>
        <w:rPr>
          <w:sz w:val="24"/>
        </w:rPr>
        <w:t>детей</w:t>
      </w:r>
      <w:r>
        <w:rPr>
          <w:spacing w:val="1"/>
          <w:sz w:val="24"/>
        </w:rPr>
        <w:t xml:space="preserve"> </w:t>
      </w:r>
      <w:r>
        <w:rPr>
          <w:sz w:val="24"/>
        </w:rPr>
        <w:t>способов</w:t>
      </w:r>
      <w:r>
        <w:rPr>
          <w:spacing w:val="1"/>
          <w:sz w:val="24"/>
        </w:rPr>
        <w:t xml:space="preserve"> </w:t>
      </w:r>
      <w:r>
        <w:rPr>
          <w:sz w:val="24"/>
        </w:rPr>
        <w:t>оценки</w:t>
      </w:r>
      <w:r>
        <w:rPr>
          <w:spacing w:val="1"/>
          <w:sz w:val="24"/>
        </w:rPr>
        <w:t xml:space="preserve"> </w:t>
      </w:r>
      <w:r>
        <w:rPr>
          <w:sz w:val="24"/>
        </w:rPr>
        <w:t>их</w:t>
      </w:r>
      <w:r>
        <w:rPr>
          <w:spacing w:val="1"/>
          <w:sz w:val="24"/>
        </w:rPr>
        <w:t xml:space="preserve"> </w:t>
      </w:r>
      <w:r>
        <w:rPr>
          <w:sz w:val="24"/>
        </w:rPr>
        <w:t>учебных</w:t>
      </w:r>
      <w:r>
        <w:rPr>
          <w:spacing w:val="1"/>
          <w:sz w:val="24"/>
        </w:rPr>
        <w:t xml:space="preserve"> </w:t>
      </w:r>
      <w:r>
        <w:rPr>
          <w:sz w:val="24"/>
        </w:rPr>
        <w:t>достижений,</w:t>
      </w:r>
      <w:r>
        <w:rPr>
          <w:spacing w:val="1"/>
          <w:sz w:val="24"/>
        </w:rPr>
        <w:t xml:space="preserve"> </w:t>
      </w:r>
      <w:r>
        <w:rPr>
          <w:sz w:val="24"/>
        </w:rPr>
        <w:t>продуктов</w:t>
      </w:r>
      <w:r>
        <w:rPr>
          <w:spacing w:val="1"/>
          <w:sz w:val="24"/>
        </w:rPr>
        <w:t xml:space="preserve"> </w:t>
      </w:r>
      <w:r>
        <w:rPr>
          <w:sz w:val="24"/>
        </w:rPr>
        <w:t>урочной</w:t>
      </w:r>
      <w:r>
        <w:rPr>
          <w:spacing w:val="1"/>
          <w:sz w:val="24"/>
        </w:rPr>
        <w:t xml:space="preserve"> </w:t>
      </w:r>
      <w:r>
        <w:rPr>
          <w:sz w:val="24"/>
        </w:rPr>
        <w:t>и</w:t>
      </w:r>
      <w:r>
        <w:rPr>
          <w:spacing w:val="1"/>
          <w:sz w:val="24"/>
        </w:rPr>
        <w:t xml:space="preserve"> </w:t>
      </w:r>
      <w:r>
        <w:rPr>
          <w:sz w:val="24"/>
        </w:rPr>
        <w:t>внеурочной</w:t>
      </w:r>
      <w:r>
        <w:rPr>
          <w:spacing w:val="2"/>
          <w:sz w:val="24"/>
        </w:rPr>
        <w:t xml:space="preserve"> </w:t>
      </w:r>
      <w:r>
        <w:rPr>
          <w:sz w:val="24"/>
        </w:rPr>
        <w:t>деятельности.</w:t>
      </w:r>
    </w:p>
    <w:p w:rsidR="00054381" w:rsidRDefault="00054381">
      <w:pPr>
        <w:spacing w:line="276" w:lineRule="auto"/>
        <w:jc w:val="both"/>
        <w:rPr>
          <w:sz w:val="24"/>
        </w:rPr>
        <w:sectPr w:rsidR="00054381">
          <w:pgSz w:w="11910" w:h="16840"/>
          <w:pgMar w:top="1040" w:right="0" w:bottom="1320" w:left="300" w:header="0" w:footer="1127" w:gutter="0"/>
          <w:cols w:space="720"/>
        </w:sectPr>
      </w:pPr>
    </w:p>
    <w:p w:rsidR="00054381" w:rsidRDefault="00656015">
      <w:pPr>
        <w:spacing w:before="66" w:line="271" w:lineRule="auto"/>
        <w:ind w:left="1400" w:right="849"/>
        <w:jc w:val="both"/>
        <w:rPr>
          <w:i/>
          <w:sz w:val="24"/>
        </w:rPr>
      </w:pPr>
      <w:r>
        <w:rPr>
          <w:i/>
          <w:sz w:val="24"/>
        </w:rPr>
        <w:lastRenderedPageBreak/>
        <w:t>Программно-методическое</w:t>
      </w:r>
      <w:r>
        <w:rPr>
          <w:i/>
          <w:spacing w:val="1"/>
          <w:sz w:val="24"/>
        </w:rPr>
        <w:t xml:space="preserve"> </w:t>
      </w:r>
      <w:r>
        <w:rPr>
          <w:i/>
          <w:sz w:val="24"/>
        </w:rPr>
        <w:t>обеспечение</w:t>
      </w:r>
      <w:r>
        <w:rPr>
          <w:i/>
          <w:spacing w:val="1"/>
          <w:sz w:val="24"/>
        </w:rPr>
        <w:t xml:space="preserve"> </w:t>
      </w:r>
      <w:r>
        <w:rPr>
          <w:i/>
          <w:sz w:val="24"/>
        </w:rPr>
        <w:t>образовательной</w:t>
      </w:r>
      <w:r>
        <w:rPr>
          <w:i/>
          <w:spacing w:val="1"/>
          <w:sz w:val="24"/>
        </w:rPr>
        <w:t xml:space="preserve"> </w:t>
      </w:r>
      <w:r>
        <w:rPr>
          <w:i/>
          <w:sz w:val="24"/>
        </w:rPr>
        <w:t>и</w:t>
      </w:r>
      <w:r>
        <w:rPr>
          <w:i/>
          <w:spacing w:val="1"/>
          <w:sz w:val="24"/>
        </w:rPr>
        <w:t xml:space="preserve"> </w:t>
      </w:r>
      <w:r>
        <w:rPr>
          <w:i/>
          <w:sz w:val="24"/>
        </w:rPr>
        <w:t>воспитательной</w:t>
      </w:r>
      <w:r>
        <w:rPr>
          <w:i/>
          <w:spacing w:val="1"/>
          <w:sz w:val="24"/>
        </w:rPr>
        <w:t xml:space="preserve"> </w:t>
      </w:r>
      <w:r>
        <w:rPr>
          <w:i/>
          <w:sz w:val="24"/>
        </w:rPr>
        <w:t>деятельности</w:t>
      </w:r>
    </w:p>
    <w:p w:rsidR="00054381" w:rsidRDefault="00656015">
      <w:pPr>
        <w:pStyle w:val="a4"/>
        <w:numPr>
          <w:ilvl w:val="0"/>
          <w:numId w:val="30"/>
        </w:numPr>
        <w:tabs>
          <w:tab w:val="left" w:pos="1569"/>
        </w:tabs>
        <w:spacing w:before="212" w:line="273" w:lineRule="auto"/>
        <w:ind w:right="843" w:firstLine="0"/>
        <w:jc w:val="both"/>
        <w:rPr>
          <w:sz w:val="24"/>
        </w:rPr>
      </w:pPr>
      <w:r>
        <w:rPr>
          <w:sz w:val="24"/>
        </w:rPr>
        <w:t>учебники, в том числе, учебники с электронными приложениями, учебно-методическая</w:t>
      </w:r>
      <w:r>
        <w:rPr>
          <w:spacing w:val="1"/>
          <w:sz w:val="24"/>
        </w:rPr>
        <w:t xml:space="preserve"> </w:t>
      </w:r>
      <w:r>
        <w:rPr>
          <w:sz w:val="24"/>
        </w:rPr>
        <w:t>литература</w:t>
      </w:r>
      <w:r>
        <w:rPr>
          <w:spacing w:val="1"/>
          <w:sz w:val="24"/>
        </w:rPr>
        <w:t xml:space="preserve"> </w:t>
      </w:r>
      <w:r>
        <w:rPr>
          <w:sz w:val="24"/>
        </w:rPr>
        <w:t>и</w:t>
      </w:r>
      <w:r>
        <w:rPr>
          <w:spacing w:val="1"/>
          <w:sz w:val="24"/>
        </w:rPr>
        <w:t xml:space="preserve"> </w:t>
      </w:r>
      <w:r>
        <w:rPr>
          <w:sz w:val="24"/>
        </w:rPr>
        <w:t>материалы</w:t>
      </w:r>
      <w:r>
        <w:rPr>
          <w:spacing w:val="1"/>
          <w:sz w:val="24"/>
        </w:rPr>
        <w:t xml:space="preserve"> </w:t>
      </w:r>
      <w:r>
        <w:rPr>
          <w:sz w:val="24"/>
        </w:rPr>
        <w:t>по</w:t>
      </w:r>
      <w:r>
        <w:rPr>
          <w:spacing w:val="1"/>
          <w:sz w:val="24"/>
        </w:rPr>
        <w:t xml:space="preserve"> </w:t>
      </w:r>
      <w:r>
        <w:rPr>
          <w:sz w:val="24"/>
        </w:rPr>
        <w:t>всем</w:t>
      </w:r>
      <w:r>
        <w:rPr>
          <w:spacing w:val="1"/>
          <w:sz w:val="24"/>
        </w:rPr>
        <w:t xml:space="preserve"> </w:t>
      </w:r>
      <w:r>
        <w:rPr>
          <w:sz w:val="24"/>
        </w:rPr>
        <w:t>учебным</w:t>
      </w:r>
      <w:r>
        <w:rPr>
          <w:spacing w:val="1"/>
          <w:sz w:val="24"/>
        </w:rPr>
        <w:t xml:space="preserve"> </w:t>
      </w:r>
      <w:r>
        <w:rPr>
          <w:sz w:val="24"/>
        </w:rPr>
        <w:t>предметам</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p>
    <w:p w:rsidR="00054381" w:rsidRDefault="00656015">
      <w:pPr>
        <w:pStyle w:val="a4"/>
        <w:numPr>
          <w:ilvl w:val="0"/>
          <w:numId w:val="30"/>
        </w:numPr>
        <w:tabs>
          <w:tab w:val="left" w:pos="1602"/>
        </w:tabs>
        <w:spacing w:before="204"/>
        <w:ind w:left="1601" w:hanging="202"/>
        <w:rPr>
          <w:sz w:val="24"/>
        </w:rPr>
      </w:pPr>
      <w:r>
        <w:rPr>
          <w:sz w:val="24"/>
        </w:rPr>
        <w:t>печатные</w:t>
      </w:r>
      <w:r>
        <w:rPr>
          <w:spacing w:val="-8"/>
          <w:sz w:val="24"/>
        </w:rPr>
        <w:t xml:space="preserve"> </w:t>
      </w:r>
      <w:r>
        <w:rPr>
          <w:sz w:val="24"/>
        </w:rPr>
        <w:t>образовательные</w:t>
      </w:r>
      <w:r>
        <w:rPr>
          <w:spacing w:val="-2"/>
          <w:sz w:val="24"/>
        </w:rPr>
        <w:t xml:space="preserve"> </w:t>
      </w:r>
      <w:r>
        <w:rPr>
          <w:sz w:val="24"/>
        </w:rPr>
        <w:t>ресурсы</w:t>
      </w:r>
      <w:r>
        <w:rPr>
          <w:spacing w:val="-1"/>
          <w:sz w:val="24"/>
        </w:rPr>
        <w:t xml:space="preserve"> </w:t>
      </w:r>
      <w:r>
        <w:rPr>
          <w:sz w:val="24"/>
        </w:rPr>
        <w:t>и</w:t>
      </w:r>
      <w:r>
        <w:rPr>
          <w:spacing w:val="-1"/>
          <w:sz w:val="24"/>
        </w:rPr>
        <w:t xml:space="preserve"> </w:t>
      </w:r>
      <w:r>
        <w:rPr>
          <w:sz w:val="24"/>
        </w:rPr>
        <w:t>ЭОР</w:t>
      </w:r>
      <w:r>
        <w:rPr>
          <w:spacing w:val="-2"/>
          <w:sz w:val="24"/>
        </w:rPr>
        <w:t xml:space="preserve"> </w:t>
      </w:r>
      <w:r>
        <w:rPr>
          <w:sz w:val="24"/>
        </w:rPr>
        <w:t>по</w:t>
      </w:r>
      <w:r>
        <w:rPr>
          <w:spacing w:val="57"/>
          <w:sz w:val="24"/>
        </w:rPr>
        <w:t xml:space="preserve"> </w:t>
      </w:r>
      <w:r>
        <w:rPr>
          <w:sz w:val="24"/>
        </w:rPr>
        <w:t>учебным</w:t>
      </w:r>
      <w:r>
        <w:rPr>
          <w:spacing w:val="-1"/>
          <w:sz w:val="24"/>
        </w:rPr>
        <w:t xml:space="preserve"> </w:t>
      </w:r>
      <w:r>
        <w:rPr>
          <w:sz w:val="24"/>
        </w:rPr>
        <w:t>предметам для</w:t>
      </w:r>
      <w:r>
        <w:rPr>
          <w:spacing w:val="-7"/>
          <w:sz w:val="24"/>
        </w:rPr>
        <w:t xml:space="preserve"> </w:t>
      </w:r>
      <w:r>
        <w:rPr>
          <w:sz w:val="24"/>
        </w:rPr>
        <w:t>детей</w:t>
      </w:r>
      <w:r>
        <w:rPr>
          <w:spacing w:val="-1"/>
          <w:sz w:val="24"/>
        </w:rPr>
        <w:t xml:space="preserve"> </w:t>
      </w:r>
      <w:r>
        <w:rPr>
          <w:sz w:val="24"/>
        </w:rPr>
        <w:t>с</w:t>
      </w:r>
      <w:r>
        <w:rPr>
          <w:spacing w:val="-3"/>
          <w:sz w:val="24"/>
        </w:rPr>
        <w:t xml:space="preserve"> </w:t>
      </w:r>
      <w:r>
        <w:rPr>
          <w:sz w:val="24"/>
        </w:rPr>
        <w:t>ОВЗ,</w:t>
      </w:r>
    </w:p>
    <w:p w:rsidR="00054381" w:rsidRDefault="00054381">
      <w:pPr>
        <w:pStyle w:val="a3"/>
        <w:spacing w:before="5"/>
        <w:ind w:left="0"/>
        <w:rPr>
          <w:sz w:val="21"/>
        </w:rPr>
      </w:pPr>
    </w:p>
    <w:p w:rsidR="00054381" w:rsidRDefault="00656015">
      <w:pPr>
        <w:pStyle w:val="a4"/>
        <w:numPr>
          <w:ilvl w:val="0"/>
          <w:numId w:val="30"/>
        </w:numPr>
        <w:tabs>
          <w:tab w:val="left" w:pos="1626"/>
        </w:tabs>
        <w:spacing w:before="1" w:line="273" w:lineRule="auto"/>
        <w:ind w:right="844" w:firstLine="0"/>
        <w:jc w:val="both"/>
        <w:rPr>
          <w:sz w:val="24"/>
        </w:rPr>
      </w:pPr>
      <w:r>
        <w:rPr>
          <w:sz w:val="24"/>
        </w:rPr>
        <w:t>дополнительная</w:t>
      </w:r>
      <w:r>
        <w:rPr>
          <w:spacing w:val="1"/>
          <w:sz w:val="24"/>
        </w:rPr>
        <w:t xml:space="preserve"> </w:t>
      </w:r>
      <w:r>
        <w:rPr>
          <w:sz w:val="24"/>
        </w:rPr>
        <w:t>литература,</w:t>
      </w:r>
      <w:r>
        <w:rPr>
          <w:spacing w:val="1"/>
          <w:sz w:val="24"/>
        </w:rPr>
        <w:t xml:space="preserve"> </w:t>
      </w:r>
      <w:r>
        <w:rPr>
          <w:sz w:val="24"/>
        </w:rPr>
        <w:t>которая</w:t>
      </w:r>
      <w:r>
        <w:rPr>
          <w:spacing w:val="1"/>
          <w:sz w:val="24"/>
        </w:rPr>
        <w:t xml:space="preserve"> </w:t>
      </w:r>
      <w:r>
        <w:rPr>
          <w:sz w:val="24"/>
        </w:rPr>
        <w:t>включает</w:t>
      </w:r>
      <w:r>
        <w:rPr>
          <w:spacing w:val="1"/>
          <w:sz w:val="24"/>
        </w:rPr>
        <w:t xml:space="preserve"> </w:t>
      </w:r>
      <w:r>
        <w:rPr>
          <w:sz w:val="24"/>
        </w:rPr>
        <w:t>детскую</w:t>
      </w:r>
      <w:r>
        <w:rPr>
          <w:spacing w:val="1"/>
          <w:sz w:val="24"/>
        </w:rPr>
        <w:t xml:space="preserve"> </w:t>
      </w:r>
      <w:r>
        <w:rPr>
          <w:sz w:val="24"/>
        </w:rPr>
        <w:t>художественную</w:t>
      </w:r>
      <w:r>
        <w:rPr>
          <w:spacing w:val="1"/>
          <w:sz w:val="24"/>
        </w:rPr>
        <w:t xml:space="preserve"> </w:t>
      </w:r>
      <w:r>
        <w:rPr>
          <w:sz w:val="24"/>
        </w:rPr>
        <w:t>и</w:t>
      </w:r>
      <w:r>
        <w:rPr>
          <w:spacing w:val="1"/>
          <w:sz w:val="24"/>
        </w:rPr>
        <w:t xml:space="preserve"> </w:t>
      </w:r>
      <w:r>
        <w:rPr>
          <w:sz w:val="24"/>
        </w:rPr>
        <w:t>научно-</w:t>
      </w:r>
      <w:r>
        <w:rPr>
          <w:spacing w:val="1"/>
          <w:sz w:val="24"/>
        </w:rPr>
        <w:t xml:space="preserve"> </w:t>
      </w:r>
      <w:r>
        <w:rPr>
          <w:sz w:val="24"/>
        </w:rPr>
        <w:t>популярную</w:t>
      </w:r>
      <w:r>
        <w:rPr>
          <w:spacing w:val="1"/>
          <w:sz w:val="24"/>
        </w:rPr>
        <w:t xml:space="preserve"> </w:t>
      </w:r>
      <w:r>
        <w:rPr>
          <w:sz w:val="24"/>
        </w:rPr>
        <w:t>литературу,</w:t>
      </w:r>
      <w:r>
        <w:rPr>
          <w:spacing w:val="1"/>
          <w:sz w:val="24"/>
        </w:rPr>
        <w:t xml:space="preserve"> </w:t>
      </w:r>
      <w:r>
        <w:rPr>
          <w:sz w:val="24"/>
        </w:rPr>
        <w:t>справочно-библиографические</w:t>
      </w:r>
      <w:r>
        <w:rPr>
          <w:spacing w:val="1"/>
          <w:sz w:val="24"/>
        </w:rPr>
        <w:t xml:space="preserve"> </w:t>
      </w:r>
      <w:r>
        <w:rPr>
          <w:sz w:val="24"/>
        </w:rPr>
        <w:t>и</w:t>
      </w:r>
      <w:r>
        <w:rPr>
          <w:spacing w:val="1"/>
          <w:sz w:val="24"/>
        </w:rPr>
        <w:t xml:space="preserve"> </w:t>
      </w:r>
      <w:r>
        <w:rPr>
          <w:sz w:val="24"/>
        </w:rPr>
        <w:t>периодические</w:t>
      </w:r>
      <w:r>
        <w:rPr>
          <w:spacing w:val="1"/>
          <w:sz w:val="24"/>
        </w:rPr>
        <w:t xml:space="preserve"> </w:t>
      </w:r>
      <w:r>
        <w:rPr>
          <w:sz w:val="24"/>
        </w:rPr>
        <w:t>издания</w:t>
      </w:r>
      <w:r>
        <w:rPr>
          <w:spacing w:val="1"/>
          <w:sz w:val="24"/>
        </w:rPr>
        <w:t xml:space="preserve"> </w:t>
      </w:r>
      <w:r>
        <w:rPr>
          <w:sz w:val="24"/>
        </w:rPr>
        <w:t>для</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ОВЗ;</w:t>
      </w:r>
    </w:p>
    <w:p w:rsidR="00054381" w:rsidRDefault="00656015">
      <w:pPr>
        <w:pStyle w:val="a4"/>
        <w:numPr>
          <w:ilvl w:val="0"/>
          <w:numId w:val="30"/>
        </w:numPr>
        <w:tabs>
          <w:tab w:val="left" w:pos="1693"/>
        </w:tabs>
        <w:spacing w:before="208" w:line="271" w:lineRule="auto"/>
        <w:ind w:right="850" w:firstLine="0"/>
        <w:jc w:val="both"/>
        <w:rPr>
          <w:sz w:val="24"/>
        </w:rPr>
      </w:pPr>
      <w:r>
        <w:rPr>
          <w:sz w:val="24"/>
        </w:rPr>
        <w:t>научно-методическая</w:t>
      </w:r>
      <w:r>
        <w:rPr>
          <w:spacing w:val="1"/>
          <w:sz w:val="24"/>
        </w:rPr>
        <w:t xml:space="preserve"> </w:t>
      </w:r>
      <w:r>
        <w:rPr>
          <w:sz w:val="24"/>
        </w:rPr>
        <w:t>литература</w:t>
      </w:r>
      <w:r>
        <w:rPr>
          <w:spacing w:val="1"/>
          <w:sz w:val="24"/>
        </w:rPr>
        <w:t xml:space="preserve"> </w:t>
      </w:r>
      <w:r>
        <w:rPr>
          <w:sz w:val="24"/>
        </w:rPr>
        <w:t>по</w:t>
      </w:r>
      <w:r>
        <w:rPr>
          <w:spacing w:val="1"/>
          <w:sz w:val="24"/>
        </w:rPr>
        <w:t xml:space="preserve"> </w:t>
      </w:r>
      <w:r>
        <w:rPr>
          <w:sz w:val="24"/>
        </w:rPr>
        <w:t>специальной</w:t>
      </w:r>
      <w:r>
        <w:rPr>
          <w:spacing w:val="1"/>
          <w:sz w:val="24"/>
        </w:rPr>
        <w:t xml:space="preserve"> </w:t>
      </w:r>
      <w:r>
        <w:rPr>
          <w:sz w:val="24"/>
        </w:rPr>
        <w:t>психологии</w:t>
      </w:r>
      <w:r>
        <w:rPr>
          <w:spacing w:val="1"/>
          <w:sz w:val="24"/>
        </w:rPr>
        <w:t xml:space="preserve"> </w:t>
      </w:r>
      <w:r>
        <w:rPr>
          <w:sz w:val="24"/>
        </w:rPr>
        <w:t>и</w:t>
      </w:r>
      <w:r>
        <w:rPr>
          <w:spacing w:val="1"/>
          <w:sz w:val="24"/>
        </w:rPr>
        <w:t xml:space="preserve"> </w:t>
      </w:r>
      <w:r>
        <w:rPr>
          <w:sz w:val="24"/>
        </w:rPr>
        <w:t>коррекционной</w:t>
      </w:r>
      <w:r>
        <w:rPr>
          <w:spacing w:val="1"/>
          <w:sz w:val="24"/>
        </w:rPr>
        <w:t xml:space="preserve"> </w:t>
      </w:r>
      <w:r>
        <w:rPr>
          <w:sz w:val="24"/>
        </w:rPr>
        <w:t>(специальной)</w:t>
      </w:r>
      <w:r>
        <w:rPr>
          <w:spacing w:val="2"/>
          <w:sz w:val="24"/>
        </w:rPr>
        <w:t xml:space="preserve"> </w:t>
      </w:r>
      <w:r>
        <w:rPr>
          <w:sz w:val="24"/>
        </w:rPr>
        <w:t>педагогике</w:t>
      </w:r>
      <w:r>
        <w:rPr>
          <w:spacing w:val="1"/>
          <w:sz w:val="24"/>
        </w:rPr>
        <w:t xml:space="preserve"> </w:t>
      </w:r>
      <w:r>
        <w:rPr>
          <w:sz w:val="24"/>
        </w:rPr>
        <w:t>для</w:t>
      </w:r>
      <w:r>
        <w:rPr>
          <w:spacing w:val="2"/>
          <w:sz w:val="24"/>
        </w:rPr>
        <w:t xml:space="preserve"> </w:t>
      </w:r>
      <w:r>
        <w:rPr>
          <w:sz w:val="24"/>
        </w:rPr>
        <w:t>педагогов;</w:t>
      </w:r>
    </w:p>
    <w:p w:rsidR="00054381" w:rsidRDefault="00656015">
      <w:pPr>
        <w:pStyle w:val="a4"/>
        <w:numPr>
          <w:ilvl w:val="0"/>
          <w:numId w:val="30"/>
        </w:numPr>
        <w:tabs>
          <w:tab w:val="left" w:pos="1554"/>
        </w:tabs>
        <w:spacing w:before="212" w:line="271" w:lineRule="auto"/>
        <w:ind w:right="856" w:firstLine="0"/>
        <w:rPr>
          <w:sz w:val="24"/>
        </w:rPr>
      </w:pPr>
      <w:r>
        <w:rPr>
          <w:sz w:val="24"/>
        </w:rPr>
        <w:t>печатные</w:t>
      </w:r>
      <w:r>
        <w:rPr>
          <w:spacing w:val="-2"/>
          <w:sz w:val="24"/>
        </w:rPr>
        <w:t xml:space="preserve"> </w:t>
      </w:r>
      <w:r>
        <w:rPr>
          <w:sz w:val="24"/>
        </w:rPr>
        <w:t>образовательные</w:t>
      </w:r>
      <w:r>
        <w:rPr>
          <w:spacing w:val="3"/>
          <w:sz w:val="24"/>
        </w:rPr>
        <w:t xml:space="preserve"> </w:t>
      </w:r>
      <w:r>
        <w:rPr>
          <w:sz w:val="24"/>
        </w:rPr>
        <w:t>ресурсы</w:t>
      </w:r>
      <w:r>
        <w:rPr>
          <w:spacing w:val="10"/>
          <w:sz w:val="24"/>
        </w:rPr>
        <w:t xml:space="preserve"> </w:t>
      </w:r>
      <w:r>
        <w:rPr>
          <w:sz w:val="24"/>
        </w:rPr>
        <w:t>и</w:t>
      </w:r>
      <w:r>
        <w:rPr>
          <w:spacing w:val="9"/>
          <w:sz w:val="24"/>
        </w:rPr>
        <w:t xml:space="preserve"> </w:t>
      </w:r>
      <w:r>
        <w:rPr>
          <w:sz w:val="24"/>
        </w:rPr>
        <w:t>ЭОР</w:t>
      </w:r>
      <w:r>
        <w:rPr>
          <w:spacing w:val="4"/>
          <w:sz w:val="24"/>
        </w:rPr>
        <w:t xml:space="preserve"> </w:t>
      </w:r>
      <w:r>
        <w:rPr>
          <w:sz w:val="24"/>
        </w:rPr>
        <w:t>по</w:t>
      </w:r>
      <w:r>
        <w:rPr>
          <w:spacing w:val="8"/>
          <w:sz w:val="24"/>
        </w:rPr>
        <w:t xml:space="preserve"> </w:t>
      </w:r>
      <w:r>
        <w:rPr>
          <w:sz w:val="24"/>
        </w:rPr>
        <w:t>формированию</w:t>
      </w:r>
      <w:r>
        <w:rPr>
          <w:spacing w:val="3"/>
          <w:sz w:val="24"/>
        </w:rPr>
        <w:t xml:space="preserve"> </w:t>
      </w:r>
      <w:r>
        <w:rPr>
          <w:sz w:val="24"/>
        </w:rPr>
        <w:t>«академических»</w:t>
      </w:r>
      <w:r>
        <w:rPr>
          <w:spacing w:val="3"/>
          <w:sz w:val="24"/>
        </w:rPr>
        <w:t xml:space="preserve"> </w:t>
      </w:r>
      <w:r>
        <w:rPr>
          <w:sz w:val="24"/>
        </w:rPr>
        <w:t>знаний</w:t>
      </w:r>
      <w:r>
        <w:rPr>
          <w:spacing w:val="4"/>
          <w:sz w:val="24"/>
        </w:rPr>
        <w:t xml:space="preserve"> </w:t>
      </w:r>
      <w:r>
        <w:rPr>
          <w:sz w:val="24"/>
        </w:rPr>
        <w:t>и</w:t>
      </w:r>
      <w:r>
        <w:rPr>
          <w:spacing w:val="-57"/>
          <w:sz w:val="24"/>
        </w:rPr>
        <w:t xml:space="preserve"> </w:t>
      </w:r>
      <w:r>
        <w:rPr>
          <w:sz w:val="24"/>
        </w:rPr>
        <w:t>жизненной</w:t>
      </w:r>
      <w:r>
        <w:rPr>
          <w:spacing w:val="2"/>
          <w:sz w:val="24"/>
        </w:rPr>
        <w:t xml:space="preserve"> </w:t>
      </w:r>
      <w:r>
        <w:rPr>
          <w:sz w:val="24"/>
        </w:rPr>
        <w:t>компетенции</w:t>
      </w:r>
      <w:r>
        <w:rPr>
          <w:spacing w:val="-2"/>
          <w:sz w:val="24"/>
        </w:rPr>
        <w:t xml:space="preserve"> </w:t>
      </w:r>
      <w:r>
        <w:rPr>
          <w:sz w:val="24"/>
        </w:rPr>
        <w:t>ребенка с</w:t>
      </w:r>
      <w:r>
        <w:rPr>
          <w:spacing w:val="1"/>
          <w:sz w:val="24"/>
        </w:rPr>
        <w:t xml:space="preserve"> </w:t>
      </w:r>
      <w:r>
        <w:rPr>
          <w:sz w:val="24"/>
        </w:rPr>
        <w:t>ОВЗ для</w:t>
      </w:r>
      <w:r>
        <w:rPr>
          <w:spacing w:val="2"/>
          <w:sz w:val="24"/>
        </w:rPr>
        <w:t xml:space="preserve"> </w:t>
      </w:r>
      <w:r>
        <w:rPr>
          <w:sz w:val="24"/>
        </w:rPr>
        <w:t>педагогов;</w:t>
      </w:r>
    </w:p>
    <w:p w:rsidR="00054381" w:rsidRDefault="00656015">
      <w:pPr>
        <w:pStyle w:val="a4"/>
        <w:numPr>
          <w:ilvl w:val="0"/>
          <w:numId w:val="30"/>
        </w:numPr>
        <w:tabs>
          <w:tab w:val="left" w:pos="1665"/>
        </w:tabs>
        <w:spacing w:before="212" w:line="271" w:lineRule="auto"/>
        <w:ind w:right="854" w:firstLine="0"/>
        <w:rPr>
          <w:sz w:val="24"/>
        </w:rPr>
      </w:pPr>
      <w:r>
        <w:rPr>
          <w:sz w:val="24"/>
        </w:rPr>
        <w:t>дополнительная</w:t>
      </w:r>
      <w:r>
        <w:rPr>
          <w:spacing w:val="24"/>
          <w:sz w:val="24"/>
        </w:rPr>
        <w:t xml:space="preserve"> </w:t>
      </w:r>
      <w:r>
        <w:rPr>
          <w:sz w:val="24"/>
        </w:rPr>
        <w:t>литература</w:t>
      </w:r>
      <w:r>
        <w:rPr>
          <w:spacing w:val="25"/>
          <w:sz w:val="24"/>
        </w:rPr>
        <w:t xml:space="preserve"> </w:t>
      </w:r>
      <w:r>
        <w:rPr>
          <w:sz w:val="24"/>
        </w:rPr>
        <w:t>по</w:t>
      </w:r>
      <w:r>
        <w:rPr>
          <w:spacing w:val="29"/>
          <w:sz w:val="24"/>
        </w:rPr>
        <w:t xml:space="preserve"> </w:t>
      </w:r>
      <w:r>
        <w:rPr>
          <w:sz w:val="24"/>
        </w:rPr>
        <w:t>актуальным</w:t>
      </w:r>
      <w:r>
        <w:rPr>
          <w:spacing w:val="21"/>
          <w:sz w:val="24"/>
        </w:rPr>
        <w:t xml:space="preserve"> </w:t>
      </w:r>
      <w:r>
        <w:rPr>
          <w:sz w:val="24"/>
        </w:rPr>
        <w:t>проблемам</w:t>
      </w:r>
      <w:r>
        <w:rPr>
          <w:spacing w:val="18"/>
          <w:sz w:val="24"/>
        </w:rPr>
        <w:t xml:space="preserve"> </w:t>
      </w:r>
      <w:r>
        <w:rPr>
          <w:sz w:val="24"/>
        </w:rPr>
        <w:t>обучения</w:t>
      </w:r>
      <w:r>
        <w:rPr>
          <w:spacing w:val="25"/>
          <w:sz w:val="24"/>
        </w:rPr>
        <w:t xml:space="preserve"> </w:t>
      </w:r>
      <w:r>
        <w:rPr>
          <w:sz w:val="24"/>
        </w:rPr>
        <w:t>и</w:t>
      </w:r>
      <w:r>
        <w:rPr>
          <w:spacing w:val="25"/>
          <w:sz w:val="24"/>
        </w:rPr>
        <w:t xml:space="preserve"> </w:t>
      </w:r>
      <w:r>
        <w:rPr>
          <w:sz w:val="24"/>
        </w:rPr>
        <w:t>воспитания</w:t>
      </w:r>
      <w:r>
        <w:rPr>
          <w:spacing w:val="25"/>
          <w:sz w:val="24"/>
        </w:rPr>
        <w:t xml:space="preserve"> </w:t>
      </w:r>
      <w:r>
        <w:rPr>
          <w:sz w:val="24"/>
        </w:rPr>
        <w:t>разных</w:t>
      </w:r>
      <w:r>
        <w:rPr>
          <w:spacing w:val="-57"/>
          <w:sz w:val="24"/>
        </w:rPr>
        <w:t xml:space="preserve"> </w:t>
      </w:r>
      <w:r>
        <w:rPr>
          <w:sz w:val="24"/>
        </w:rPr>
        <w:t>категорий</w:t>
      </w:r>
      <w:r>
        <w:rPr>
          <w:spacing w:val="-3"/>
          <w:sz w:val="24"/>
        </w:rPr>
        <w:t xml:space="preserve"> </w:t>
      </w:r>
      <w:r>
        <w:rPr>
          <w:sz w:val="24"/>
        </w:rPr>
        <w:t>детей</w:t>
      </w:r>
      <w:r>
        <w:rPr>
          <w:spacing w:val="2"/>
          <w:sz w:val="24"/>
        </w:rPr>
        <w:t xml:space="preserve"> </w:t>
      </w:r>
      <w:r>
        <w:rPr>
          <w:sz w:val="24"/>
        </w:rPr>
        <w:t>с</w:t>
      </w:r>
      <w:r>
        <w:rPr>
          <w:spacing w:val="1"/>
          <w:sz w:val="24"/>
        </w:rPr>
        <w:t xml:space="preserve"> </w:t>
      </w:r>
      <w:r>
        <w:rPr>
          <w:sz w:val="24"/>
        </w:rPr>
        <w:t>ОВЗ;</w:t>
      </w:r>
    </w:p>
    <w:p w:rsidR="00054381" w:rsidRDefault="00656015">
      <w:pPr>
        <w:pStyle w:val="a4"/>
        <w:numPr>
          <w:ilvl w:val="0"/>
          <w:numId w:val="30"/>
        </w:numPr>
        <w:tabs>
          <w:tab w:val="left" w:pos="1597"/>
        </w:tabs>
        <w:spacing w:before="212" w:line="271" w:lineRule="auto"/>
        <w:ind w:right="853" w:firstLine="0"/>
        <w:rPr>
          <w:sz w:val="24"/>
        </w:rPr>
      </w:pPr>
      <w:r>
        <w:rPr>
          <w:sz w:val="24"/>
        </w:rPr>
        <w:t>доступ</w:t>
      </w:r>
      <w:r>
        <w:rPr>
          <w:spacing w:val="51"/>
          <w:sz w:val="24"/>
        </w:rPr>
        <w:t xml:space="preserve"> </w:t>
      </w:r>
      <w:r>
        <w:rPr>
          <w:sz w:val="24"/>
        </w:rPr>
        <w:t>к</w:t>
      </w:r>
      <w:r>
        <w:rPr>
          <w:spacing w:val="50"/>
          <w:sz w:val="24"/>
        </w:rPr>
        <w:t xml:space="preserve"> </w:t>
      </w:r>
      <w:r>
        <w:rPr>
          <w:sz w:val="24"/>
        </w:rPr>
        <w:t>печатным</w:t>
      </w:r>
      <w:r>
        <w:rPr>
          <w:spacing w:val="53"/>
          <w:sz w:val="24"/>
        </w:rPr>
        <w:t xml:space="preserve"> </w:t>
      </w:r>
      <w:r>
        <w:rPr>
          <w:sz w:val="24"/>
        </w:rPr>
        <w:t>и</w:t>
      </w:r>
      <w:r>
        <w:rPr>
          <w:spacing w:val="48"/>
          <w:sz w:val="24"/>
        </w:rPr>
        <w:t xml:space="preserve"> </w:t>
      </w:r>
      <w:r>
        <w:rPr>
          <w:sz w:val="24"/>
        </w:rPr>
        <w:t>электронным</w:t>
      </w:r>
      <w:r>
        <w:rPr>
          <w:spacing w:val="44"/>
          <w:sz w:val="24"/>
        </w:rPr>
        <w:t xml:space="preserve"> </w:t>
      </w:r>
      <w:r>
        <w:rPr>
          <w:sz w:val="24"/>
        </w:rPr>
        <w:t>образовательным</w:t>
      </w:r>
      <w:r>
        <w:rPr>
          <w:spacing w:val="53"/>
          <w:sz w:val="24"/>
        </w:rPr>
        <w:t xml:space="preserve"> </w:t>
      </w:r>
      <w:r>
        <w:rPr>
          <w:sz w:val="24"/>
        </w:rPr>
        <w:t>ресурсам</w:t>
      </w:r>
      <w:r>
        <w:rPr>
          <w:spacing w:val="53"/>
          <w:sz w:val="24"/>
        </w:rPr>
        <w:t xml:space="preserve"> </w:t>
      </w:r>
      <w:r>
        <w:rPr>
          <w:sz w:val="24"/>
        </w:rPr>
        <w:t>(ЭОР),</w:t>
      </w:r>
      <w:r>
        <w:rPr>
          <w:spacing w:val="54"/>
          <w:sz w:val="24"/>
        </w:rPr>
        <w:t xml:space="preserve"> </w:t>
      </w:r>
      <w:r>
        <w:rPr>
          <w:sz w:val="24"/>
        </w:rPr>
        <w:t>в</w:t>
      </w:r>
      <w:r>
        <w:rPr>
          <w:spacing w:val="48"/>
          <w:sz w:val="24"/>
        </w:rPr>
        <w:t xml:space="preserve"> </w:t>
      </w:r>
      <w:r>
        <w:rPr>
          <w:sz w:val="24"/>
        </w:rPr>
        <w:t>том</w:t>
      </w:r>
      <w:r>
        <w:rPr>
          <w:spacing w:val="48"/>
          <w:sz w:val="24"/>
        </w:rPr>
        <w:t xml:space="preserve"> </w:t>
      </w:r>
      <w:r>
        <w:rPr>
          <w:sz w:val="24"/>
        </w:rPr>
        <w:t>числе</w:t>
      </w:r>
      <w:r>
        <w:rPr>
          <w:spacing w:val="51"/>
          <w:sz w:val="24"/>
        </w:rPr>
        <w:t xml:space="preserve"> </w:t>
      </w:r>
      <w:r>
        <w:rPr>
          <w:sz w:val="24"/>
        </w:rPr>
        <w:t>к</w:t>
      </w:r>
      <w:r>
        <w:rPr>
          <w:spacing w:val="-57"/>
          <w:sz w:val="24"/>
        </w:rPr>
        <w:t xml:space="preserve"> </w:t>
      </w:r>
      <w:r>
        <w:rPr>
          <w:sz w:val="24"/>
        </w:rPr>
        <w:t>электронным</w:t>
      </w:r>
      <w:r>
        <w:rPr>
          <w:spacing w:val="-3"/>
          <w:sz w:val="24"/>
        </w:rPr>
        <w:t xml:space="preserve"> </w:t>
      </w:r>
      <w:r>
        <w:rPr>
          <w:sz w:val="24"/>
        </w:rPr>
        <w:t>образовательным</w:t>
      </w:r>
      <w:r>
        <w:rPr>
          <w:spacing w:val="-2"/>
          <w:sz w:val="24"/>
        </w:rPr>
        <w:t xml:space="preserve"> </w:t>
      </w:r>
      <w:r>
        <w:rPr>
          <w:sz w:val="24"/>
        </w:rPr>
        <w:t>ресурсам,</w:t>
      </w:r>
      <w:r>
        <w:rPr>
          <w:spacing w:val="3"/>
          <w:sz w:val="24"/>
        </w:rPr>
        <w:t xml:space="preserve"> </w:t>
      </w:r>
      <w:r>
        <w:rPr>
          <w:sz w:val="24"/>
        </w:rPr>
        <w:t>предназначенным</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ОВЗ.</w:t>
      </w:r>
    </w:p>
    <w:p w:rsidR="00054381" w:rsidRDefault="00656015">
      <w:pPr>
        <w:pStyle w:val="Heading3"/>
        <w:spacing w:before="211"/>
        <w:ind w:left="557"/>
        <w:jc w:val="center"/>
      </w:pPr>
      <w:r>
        <w:t>Ожидаемые</w:t>
      </w:r>
      <w:r>
        <w:rPr>
          <w:spacing w:val="-1"/>
        </w:rPr>
        <w:t xml:space="preserve"> </w:t>
      </w:r>
      <w:r>
        <w:t>результаты</w:t>
      </w:r>
    </w:p>
    <w:p w:rsidR="00054381" w:rsidRDefault="00054381">
      <w:pPr>
        <w:pStyle w:val="a3"/>
        <w:spacing w:before="5"/>
        <w:ind w:left="0"/>
        <w:rPr>
          <w:b/>
          <w:sz w:val="29"/>
        </w:rPr>
      </w:pPr>
    </w:p>
    <w:p w:rsidR="00054381" w:rsidRDefault="00656015">
      <w:pPr>
        <w:pStyle w:val="a4"/>
        <w:numPr>
          <w:ilvl w:val="0"/>
          <w:numId w:val="29"/>
        </w:numPr>
        <w:tabs>
          <w:tab w:val="left" w:pos="2121"/>
        </w:tabs>
        <w:ind w:right="854"/>
        <w:jc w:val="both"/>
        <w:rPr>
          <w:sz w:val="24"/>
        </w:rPr>
      </w:pPr>
      <w:r>
        <w:rPr>
          <w:sz w:val="24"/>
        </w:rPr>
        <w:t>Освоение</w:t>
      </w:r>
      <w:r>
        <w:rPr>
          <w:spacing w:val="1"/>
          <w:sz w:val="24"/>
        </w:rPr>
        <w:t xml:space="preserve"> </w:t>
      </w:r>
      <w:r>
        <w:rPr>
          <w:sz w:val="24"/>
        </w:rPr>
        <w:t>детьми</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основной</w:t>
      </w:r>
      <w:r>
        <w:rPr>
          <w:spacing w:val="1"/>
          <w:sz w:val="24"/>
        </w:rPr>
        <w:t xml:space="preserve"> </w:t>
      </w:r>
      <w:r>
        <w:rPr>
          <w:sz w:val="24"/>
        </w:rPr>
        <w:t>образовательной</w:t>
      </w:r>
      <w:r>
        <w:rPr>
          <w:spacing w:val="2"/>
          <w:sz w:val="24"/>
        </w:rPr>
        <w:t xml:space="preserve"> </w:t>
      </w:r>
      <w:r>
        <w:rPr>
          <w:sz w:val="24"/>
        </w:rPr>
        <w:t>программы</w:t>
      </w:r>
      <w:r>
        <w:rPr>
          <w:spacing w:val="-1"/>
          <w:sz w:val="24"/>
        </w:rPr>
        <w:t xml:space="preserve"> </w:t>
      </w:r>
      <w:r>
        <w:rPr>
          <w:sz w:val="24"/>
        </w:rPr>
        <w:t>основного</w:t>
      </w:r>
      <w:r>
        <w:rPr>
          <w:spacing w:val="-4"/>
          <w:sz w:val="24"/>
        </w:rPr>
        <w:t xml:space="preserve"> </w:t>
      </w:r>
      <w:r>
        <w:rPr>
          <w:sz w:val="24"/>
        </w:rPr>
        <w:t>общего</w:t>
      </w:r>
      <w:r>
        <w:rPr>
          <w:spacing w:val="-3"/>
          <w:sz w:val="24"/>
        </w:rPr>
        <w:t xml:space="preserve"> </w:t>
      </w:r>
      <w:r>
        <w:rPr>
          <w:sz w:val="24"/>
        </w:rPr>
        <w:t>образования.</w:t>
      </w:r>
    </w:p>
    <w:p w:rsidR="00054381" w:rsidRDefault="00656015">
      <w:pPr>
        <w:pStyle w:val="a4"/>
        <w:numPr>
          <w:ilvl w:val="0"/>
          <w:numId w:val="29"/>
        </w:numPr>
        <w:tabs>
          <w:tab w:val="left" w:pos="2121"/>
        </w:tabs>
        <w:spacing w:before="1"/>
        <w:ind w:right="845"/>
        <w:jc w:val="both"/>
        <w:rPr>
          <w:sz w:val="24"/>
        </w:rPr>
      </w:pPr>
      <w:r>
        <w:rPr>
          <w:sz w:val="24"/>
        </w:rPr>
        <w:t>Создание</w:t>
      </w:r>
      <w:r>
        <w:rPr>
          <w:spacing w:val="1"/>
          <w:sz w:val="24"/>
        </w:rPr>
        <w:t xml:space="preserve"> </w:t>
      </w:r>
      <w:r>
        <w:rPr>
          <w:sz w:val="24"/>
        </w:rPr>
        <w:t>необходимых</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обеспечения</w:t>
      </w:r>
      <w:r>
        <w:rPr>
          <w:spacing w:val="1"/>
          <w:sz w:val="24"/>
        </w:rPr>
        <w:t xml:space="preserve"> </w:t>
      </w:r>
      <w:r>
        <w:rPr>
          <w:sz w:val="24"/>
        </w:rPr>
        <w:t>доступности</w:t>
      </w:r>
      <w:r>
        <w:rPr>
          <w:spacing w:val="1"/>
          <w:sz w:val="24"/>
        </w:rPr>
        <w:t xml:space="preserve"> </w:t>
      </w:r>
      <w:r>
        <w:rPr>
          <w:sz w:val="24"/>
        </w:rPr>
        <w:t>качественного</w:t>
      </w:r>
      <w:r>
        <w:rPr>
          <w:spacing w:val="1"/>
          <w:sz w:val="24"/>
        </w:rPr>
        <w:t xml:space="preserve"> </w:t>
      </w:r>
      <w:r>
        <w:rPr>
          <w:sz w:val="24"/>
        </w:rPr>
        <w:t>образования</w:t>
      </w:r>
      <w:r>
        <w:rPr>
          <w:spacing w:val="1"/>
          <w:sz w:val="24"/>
        </w:rPr>
        <w:t xml:space="preserve"> </w:t>
      </w:r>
      <w:r>
        <w:rPr>
          <w:sz w:val="24"/>
        </w:rPr>
        <w:t>для</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(формы</w:t>
      </w:r>
      <w:r>
        <w:rPr>
          <w:spacing w:val="1"/>
          <w:sz w:val="24"/>
        </w:rPr>
        <w:t xml:space="preserve"> </w:t>
      </w:r>
      <w:r>
        <w:rPr>
          <w:sz w:val="24"/>
        </w:rPr>
        <w:t>обучения,</w:t>
      </w:r>
      <w:r>
        <w:rPr>
          <w:spacing w:val="1"/>
          <w:sz w:val="24"/>
        </w:rPr>
        <w:t xml:space="preserve"> </w:t>
      </w:r>
      <w:r>
        <w:rPr>
          <w:sz w:val="24"/>
        </w:rPr>
        <w:t>оптимизирующие</w:t>
      </w:r>
      <w:r>
        <w:rPr>
          <w:spacing w:val="1"/>
          <w:sz w:val="24"/>
        </w:rPr>
        <w:t xml:space="preserve"> </w:t>
      </w:r>
      <w:r>
        <w:rPr>
          <w:sz w:val="24"/>
        </w:rPr>
        <w:t>коррекционную</w:t>
      </w:r>
      <w:r>
        <w:rPr>
          <w:spacing w:val="1"/>
          <w:sz w:val="24"/>
        </w:rPr>
        <w:t xml:space="preserve"> </w:t>
      </w:r>
      <w:r>
        <w:rPr>
          <w:sz w:val="24"/>
        </w:rPr>
        <w:t>работу,</w:t>
      </w:r>
      <w:r>
        <w:rPr>
          <w:spacing w:val="1"/>
          <w:sz w:val="24"/>
        </w:rPr>
        <w:t xml:space="preserve"> </w:t>
      </w:r>
      <w:r>
        <w:rPr>
          <w:sz w:val="24"/>
        </w:rPr>
        <w:t>наличие</w:t>
      </w:r>
      <w:r>
        <w:rPr>
          <w:spacing w:val="1"/>
          <w:sz w:val="24"/>
        </w:rPr>
        <w:t xml:space="preserve"> </w:t>
      </w:r>
      <w:r>
        <w:rPr>
          <w:sz w:val="24"/>
        </w:rPr>
        <w:t>соответствующих</w:t>
      </w:r>
      <w:r>
        <w:rPr>
          <w:spacing w:val="1"/>
          <w:sz w:val="24"/>
        </w:rPr>
        <w:t xml:space="preserve"> </w:t>
      </w:r>
      <w:r>
        <w:rPr>
          <w:sz w:val="24"/>
        </w:rPr>
        <w:t>материально-технических</w:t>
      </w:r>
      <w:r>
        <w:rPr>
          <w:spacing w:val="1"/>
          <w:sz w:val="24"/>
        </w:rPr>
        <w:t xml:space="preserve"> </w:t>
      </w:r>
      <w:r>
        <w:rPr>
          <w:sz w:val="24"/>
        </w:rPr>
        <w:t>условий).</w:t>
      </w:r>
    </w:p>
    <w:p w:rsidR="00054381" w:rsidRDefault="00656015">
      <w:pPr>
        <w:pStyle w:val="a4"/>
        <w:numPr>
          <w:ilvl w:val="0"/>
          <w:numId w:val="29"/>
        </w:numPr>
        <w:tabs>
          <w:tab w:val="left" w:pos="2121"/>
        </w:tabs>
        <w:spacing w:line="242" w:lineRule="auto"/>
        <w:ind w:right="856"/>
        <w:jc w:val="both"/>
        <w:rPr>
          <w:sz w:val="24"/>
        </w:rPr>
      </w:pPr>
      <w:r>
        <w:rPr>
          <w:sz w:val="24"/>
        </w:rPr>
        <w:t>Уменьшение</w:t>
      </w:r>
      <w:r>
        <w:rPr>
          <w:spacing w:val="1"/>
          <w:sz w:val="24"/>
        </w:rPr>
        <w:t xml:space="preserve"> </w:t>
      </w:r>
      <w:r>
        <w:rPr>
          <w:sz w:val="24"/>
        </w:rPr>
        <w:t>количества</w:t>
      </w:r>
      <w:r>
        <w:rPr>
          <w:spacing w:val="1"/>
          <w:sz w:val="24"/>
        </w:rPr>
        <w:t xml:space="preserve"> </w:t>
      </w:r>
      <w:r>
        <w:rPr>
          <w:sz w:val="24"/>
        </w:rPr>
        <w:t>обучающихся</w:t>
      </w:r>
      <w:r>
        <w:rPr>
          <w:spacing w:val="1"/>
          <w:sz w:val="24"/>
        </w:rPr>
        <w:t xml:space="preserve"> </w:t>
      </w:r>
      <w:r>
        <w:rPr>
          <w:sz w:val="24"/>
        </w:rPr>
        <w:t>со</w:t>
      </w:r>
      <w:r>
        <w:rPr>
          <w:spacing w:val="1"/>
          <w:sz w:val="24"/>
        </w:rPr>
        <w:t xml:space="preserve"> </w:t>
      </w:r>
      <w:r>
        <w:rPr>
          <w:sz w:val="24"/>
        </w:rPr>
        <w:t>стойкими</w:t>
      </w:r>
      <w:r>
        <w:rPr>
          <w:spacing w:val="1"/>
          <w:sz w:val="24"/>
        </w:rPr>
        <w:t xml:space="preserve"> </w:t>
      </w:r>
      <w:r>
        <w:rPr>
          <w:sz w:val="24"/>
        </w:rPr>
        <w:t>проблемами</w:t>
      </w:r>
      <w:r>
        <w:rPr>
          <w:spacing w:val="1"/>
          <w:sz w:val="24"/>
        </w:rPr>
        <w:t xml:space="preserve"> </w:t>
      </w:r>
      <w:r>
        <w:rPr>
          <w:sz w:val="24"/>
        </w:rPr>
        <w:t>в</w:t>
      </w:r>
      <w:r>
        <w:rPr>
          <w:spacing w:val="1"/>
          <w:sz w:val="24"/>
        </w:rPr>
        <w:t xml:space="preserve"> </w:t>
      </w:r>
      <w:r>
        <w:rPr>
          <w:sz w:val="24"/>
        </w:rPr>
        <w:t>обучении</w:t>
      </w:r>
      <w:r>
        <w:rPr>
          <w:spacing w:val="1"/>
          <w:sz w:val="24"/>
        </w:rPr>
        <w:t xml:space="preserve"> </w:t>
      </w:r>
      <w:r>
        <w:rPr>
          <w:sz w:val="24"/>
        </w:rPr>
        <w:t>и</w:t>
      </w:r>
      <w:r>
        <w:rPr>
          <w:spacing w:val="1"/>
          <w:sz w:val="24"/>
        </w:rPr>
        <w:t xml:space="preserve"> </w:t>
      </w:r>
      <w:r>
        <w:rPr>
          <w:sz w:val="24"/>
        </w:rPr>
        <w:t>личностном</w:t>
      </w:r>
      <w:r>
        <w:rPr>
          <w:spacing w:val="2"/>
          <w:sz w:val="24"/>
        </w:rPr>
        <w:t xml:space="preserve"> </w:t>
      </w:r>
      <w:r>
        <w:rPr>
          <w:sz w:val="24"/>
        </w:rPr>
        <w:t>развитии.</w:t>
      </w:r>
    </w:p>
    <w:p w:rsidR="00054381" w:rsidRDefault="00656015">
      <w:pPr>
        <w:pStyle w:val="a4"/>
        <w:numPr>
          <w:ilvl w:val="0"/>
          <w:numId w:val="29"/>
        </w:numPr>
        <w:tabs>
          <w:tab w:val="left" w:pos="2121"/>
        </w:tabs>
        <w:spacing w:line="242" w:lineRule="auto"/>
        <w:ind w:right="850"/>
        <w:jc w:val="both"/>
        <w:rPr>
          <w:sz w:val="24"/>
        </w:rPr>
      </w:pPr>
      <w:r>
        <w:rPr>
          <w:sz w:val="24"/>
        </w:rPr>
        <w:t>Включение в систему коррекционной работы школы взаимодействие с другими</w:t>
      </w:r>
      <w:r>
        <w:rPr>
          <w:spacing w:val="1"/>
          <w:sz w:val="24"/>
        </w:rPr>
        <w:t xml:space="preserve"> </w:t>
      </w:r>
      <w:r>
        <w:rPr>
          <w:sz w:val="24"/>
        </w:rPr>
        <w:t>организациями.</w:t>
      </w:r>
    </w:p>
    <w:p w:rsidR="00054381" w:rsidRDefault="00656015">
      <w:pPr>
        <w:pStyle w:val="a4"/>
        <w:numPr>
          <w:ilvl w:val="0"/>
          <w:numId w:val="29"/>
        </w:numPr>
        <w:tabs>
          <w:tab w:val="left" w:pos="2121"/>
        </w:tabs>
        <w:spacing w:line="242" w:lineRule="auto"/>
        <w:ind w:right="858"/>
        <w:jc w:val="both"/>
        <w:rPr>
          <w:sz w:val="24"/>
        </w:rPr>
      </w:pPr>
      <w:r>
        <w:rPr>
          <w:sz w:val="24"/>
        </w:rPr>
        <w:t>Отсутствие отрицательной динамики индивидуальных достижений обучающихся с</w:t>
      </w:r>
      <w:r>
        <w:rPr>
          <w:spacing w:val="1"/>
          <w:sz w:val="24"/>
        </w:rPr>
        <w:t xml:space="preserve"> </w:t>
      </w:r>
      <w:r>
        <w:rPr>
          <w:sz w:val="24"/>
        </w:rPr>
        <w:t>ОВЗ по</w:t>
      </w:r>
      <w:r>
        <w:rPr>
          <w:spacing w:val="-3"/>
          <w:sz w:val="24"/>
        </w:rPr>
        <w:t xml:space="preserve"> </w:t>
      </w:r>
      <w:r>
        <w:rPr>
          <w:sz w:val="24"/>
        </w:rPr>
        <w:t>освоению</w:t>
      </w:r>
      <w:r>
        <w:rPr>
          <w:spacing w:val="-5"/>
          <w:sz w:val="24"/>
        </w:rPr>
        <w:t xml:space="preserve"> </w:t>
      </w:r>
      <w:r>
        <w:rPr>
          <w:sz w:val="24"/>
        </w:rPr>
        <w:t>программ</w:t>
      </w:r>
      <w:r>
        <w:rPr>
          <w:spacing w:val="2"/>
          <w:sz w:val="24"/>
        </w:rPr>
        <w:t xml:space="preserve"> </w:t>
      </w:r>
      <w:r>
        <w:rPr>
          <w:sz w:val="24"/>
        </w:rPr>
        <w:t>учебных</w:t>
      </w:r>
      <w:r>
        <w:rPr>
          <w:spacing w:val="-3"/>
          <w:sz w:val="24"/>
        </w:rPr>
        <w:t xml:space="preserve"> </w:t>
      </w:r>
      <w:r>
        <w:rPr>
          <w:sz w:val="24"/>
        </w:rPr>
        <w:t>предметов.</w:t>
      </w:r>
    </w:p>
    <w:p w:rsidR="00054381" w:rsidRDefault="00656015">
      <w:pPr>
        <w:pStyle w:val="a4"/>
        <w:numPr>
          <w:ilvl w:val="0"/>
          <w:numId w:val="29"/>
        </w:numPr>
        <w:tabs>
          <w:tab w:val="left" w:pos="2121"/>
        </w:tabs>
        <w:spacing w:line="242" w:lineRule="auto"/>
        <w:ind w:right="850"/>
        <w:jc w:val="both"/>
        <w:rPr>
          <w:sz w:val="24"/>
        </w:rPr>
      </w:pPr>
      <w:r>
        <w:rPr>
          <w:sz w:val="24"/>
        </w:rPr>
        <w:t>Повышение профессионального уровня педагогического коллектива по проблемам</w:t>
      </w:r>
      <w:r>
        <w:rPr>
          <w:spacing w:val="1"/>
          <w:sz w:val="24"/>
        </w:rPr>
        <w:t xml:space="preserve"> </w:t>
      </w:r>
      <w:r>
        <w:rPr>
          <w:sz w:val="24"/>
        </w:rPr>
        <w:t>коррекционной</w:t>
      </w:r>
      <w:r>
        <w:rPr>
          <w:spacing w:val="-3"/>
          <w:sz w:val="24"/>
        </w:rPr>
        <w:t xml:space="preserve"> </w:t>
      </w:r>
      <w:r>
        <w:rPr>
          <w:sz w:val="24"/>
        </w:rPr>
        <w:t>работы</w:t>
      </w:r>
      <w:r>
        <w:rPr>
          <w:spacing w:val="4"/>
          <w:sz w:val="24"/>
        </w:rPr>
        <w:t xml:space="preserve"> </w:t>
      </w:r>
      <w:r>
        <w:rPr>
          <w:sz w:val="24"/>
        </w:rPr>
        <w:t>с</w:t>
      </w:r>
      <w:r>
        <w:rPr>
          <w:spacing w:val="-9"/>
          <w:sz w:val="24"/>
        </w:rPr>
        <w:t xml:space="preserve"> </w:t>
      </w:r>
      <w:r>
        <w:rPr>
          <w:sz w:val="24"/>
        </w:rPr>
        <w:t>обучающимися</w:t>
      </w:r>
      <w:r>
        <w:rPr>
          <w:spacing w:val="2"/>
          <w:sz w:val="24"/>
        </w:rPr>
        <w:t xml:space="preserve"> </w:t>
      </w:r>
      <w:r>
        <w:rPr>
          <w:sz w:val="24"/>
        </w:rPr>
        <w:t>с ОВЗ.</w:t>
      </w:r>
    </w:p>
    <w:p w:rsidR="00054381" w:rsidRDefault="00054381">
      <w:pPr>
        <w:pStyle w:val="a3"/>
        <w:spacing w:before="11"/>
        <w:ind w:left="0"/>
        <w:rPr>
          <w:sz w:val="21"/>
        </w:rPr>
      </w:pPr>
    </w:p>
    <w:p w:rsidR="00054381" w:rsidRDefault="00656015">
      <w:pPr>
        <w:pStyle w:val="Heading3"/>
      </w:pPr>
      <w:r>
        <w:t>Риски</w:t>
      </w:r>
    </w:p>
    <w:p w:rsidR="00054381" w:rsidRDefault="00054381">
      <w:pPr>
        <w:pStyle w:val="a3"/>
        <w:spacing w:before="7"/>
        <w:ind w:left="0"/>
        <w:rPr>
          <w:b/>
          <w:sz w:val="20"/>
        </w:rPr>
      </w:pPr>
    </w:p>
    <w:p w:rsidR="00054381" w:rsidRDefault="00656015">
      <w:pPr>
        <w:pStyle w:val="a4"/>
        <w:numPr>
          <w:ilvl w:val="0"/>
          <w:numId w:val="28"/>
        </w:numPr>
        <w:tabs>
          <w:tab w:val="left" w:pos="1645"/>
        </w:tabs>
        <w:spacing w:before="1"/>
        <w:rPr>
          <w:sz w:val="24"/>
        </w:rPr>
      </w:pPr>
      <w:r>
        <w:rPr>
          <w:sz w:val="24"/>
        </w:rPr>
        <w:t>Со стороны</w:t>
      </w:r>
      <w:r>
        <w:rPr>
          <w:spacing w:val="-3"/>
          <w:sz w:val="24"/>
        </w:rPr>
        <w:t xml:space="preserve"> </w:t>
      </w:r>
      <w:r>
        <w:rPr>
          <w:sz w:val="24"/>
        </w:rPr>
        <w:t>родителей:</w:t>
      </w:r>
    </w:p>
    <w:p w:rsidR="00054381" w:rsidRDefault="00054381">
      <w:pPr>
        <w:pStyle w:val="a3"/>
        <w:spacing w:before="10"/>
        <w:ind w:left="0"/>
        <w:rPr>
          <w:sz w:val="21"/>
        </w:rPr>
      </w:pPr>
    </w:p>
    <w:p w:rsidR="00054381" w:rsidRDefault="00656015">
      <w:pPr>
        <w:pStyle w:val="a4"/>
        <w:numPr>
          <w:ilvl w:val="1"/>
          <w:numId w:val="28"/>
        </w:numPr>
        <w:tabs>
          <w:tab w:val="left" w:pos="2121"/>
        </w:tabs>
        <w:spacing w:line="237" w:lineRule="auto"/>
        <w:ind w:right="852"/>
        <w:jc w:val="both"/>
        <w:rPr>
          <w:sz w:val="24"/>
        </w:rPr>
      </w:pPr>
      <w:r>
        <w:rPr>
          <w:sz w:val="24"/>
        </w:rPr>
        <w:t>ассоциативное</w:t>
      </w:r>
      <w:r>
        <w:rPr>
          <w:spacing w:val="1"/>
          <w:sz w:val="24"/>
        </w:rPr>
        <w:t xml:space="preserve"> </w:t>
      </w:r>
      <w:r>
        <w:rPr>
          <w:sz w:val="24"/>
        </w:rPr>
        <w:t>поведение</w:t>
      </w:r>
      <w:r>
        <w:rPr>
          <w:spacing w:val="1"/>
          <w:sz w:val="24"/>
        </w:rPr>
        <w:t xml:space="preserve"> </w:t>
      </w:r>
      <w:r>
        <w:rPr>
          <w:sz w:val="24"/>
        </w:rPr>
        <w:t>членов</w:t>
      </w:r>
      <w:r>
        <w:rPr>
          <w:spacing w:val="1"/>
          <w:sz w:val="24"/>
        </w:rPr>
        <w:t xml:space="preserve"> </w:t>
      </w:r>
      <w:r>
        <w:rPr>
          <w:sz w:val="24"/>
        </w:rPr>
        <w:t>семьи</w:t>
      </w:r>
      <w:r>
        <w:rPr>
          <w:spacing w:val="1"/>
          <w:sz w:val="24"/>
        </w:rPr>
        <w:t xml:space="preserve"> </w:t>
      </w:r>
      <w:r>
        <w:rPr>
          <w:sz w:val="24"/>
        </w:rPr>
        <w:t>может</w:t>
      </w:r>
      <w:r>
        <w:rPr>
          <w:spacing w:val="1"/>
          <w:sz w:val="24"/>
        </w:rPr>
        <w:t xml:space="preserve"> </w:t>
      </w:r>
      <w:r>
        <w:rPr>
          <w:sz w:val="24"/>
        </w:rPr>
        <w:t>оказать</w:t>
      </w:r>
      <w:r>
        <w:rPr>
          <w:spacing w:val="1"/>
          <w:sz w:val="24"/>
        </w:rPr>
        <w:t xml:space="preserve"> </w:t>
      </w:r>
      <w:r>
        <w:rPr>
          <w:sz w:val="24"/>
        </w:rPr>
        <w:t>негативное</w:t>
      </w:r>
      <w:r>
        <w:rPr>
          <w:spacing w:val="1"/>
          <w:sz w:val="24"/>
        </w:rPr>
        <w:t xml:space="preserve"> </w:t>
      </w:r>
      <w:r>
        <w:rPr>
          <w:sz w:val="24"/>
        </w:rPr>
        <w:t>влияние</w:t>
      </w:r>
      <w:r>
        <w:rPr>
          <w:spacing w:val="1"/>
          <w:sz w:val="24"/>
        </w:rPr>
        <w:t xml:space="preserve"> </w:t>
      </w:r>
      <w:r>
        <w:rPr>
          <w:sz w:val="24"/>
        </w:rPr>
        <w:t>на</w:t>
      </w:r>
      <w:r>
        <w:rPr>
          <w:spacing w:val="1"/>
          <w:sz w:val="24"/>
        </w:rPr>
        <w:t xml:space="preserve"> </w:t>
      </w:r>
      <w:r>
        <w:rPr>
          <w:sz w:val="24"/>
        </w:rPr>
        <w:t>эмоциональное состояние</w:t>
      </w:r>
      <w:r>
        <w:rPr>
          <w:spacing w:val="1"/>
          <w:sz w:val="24"/>
        </w:rPr>
        <w:t xml:space="preserve"> </w:t>
      </w:r>
      <w:r>
        <w:rPr>
          <w:sz w:val="24"/>
        </w:rPr>
        <w:t>ребенка;</w:t>
      </w:r>
    </w:p>
    <w:p w:rsidR="00054381" w:rsidRDefault="00656015">
      <w:pPr>
        <w:pStyle w:val="a4"/>
        <w:numPr>
          <w:ilvl w:val="1"/>
          <w:numId w:val="28"/>
        </w:numPr>
        <w:tabs>
          <w:tab w:val="left" w:pos="2121"/>
        </w:tabs>
        <w:ind w:right="853"/>
        <w:jc w:val="both"/>
        <w:rPr>
          <w:sz w:val="24"/>
        </w:rPr>
      </w:pPr>
      <w:r>
        <w:rPr>
          <w:sz w:val="24"/>
        </w:rPr>
        <w:t>при</w:t>
      </w:r>
      <w:r>
        <w:rPr>
          <w:spacing w:val="1"/>
          <w:sz w:val="24"/>
        </w:rPr>
        <w:t xml:space="preserve"> </w:t>
      </w:r>
      <w:r>
        <w:rPr>
          <w:sz w:val="24"/>
        </w:rPr>
        <w:t>попустительском</w:t>
      </w:r>
      <w:r>
        <w:rPr>
          <w:spacing w:val="1"/>
          <w:sz w:val="24"/>
        </w:rPr>
        <w:t xml:space="preserve"> </w:t>
      </w:r>
      <w:r>
        <w:rPr>
          <w:sz w:val="24"/>
        </w:rPr>
        <w:t>стиле</w:t>
      </w:r>
      <w:r>
        <w:rPr>
          <w:spacing w:val="1"/>
          <w:sz w:val="24"/>
        </w:rPr>
        <w:t xml:space="preserve"> </w:t>
      </w:r>
      <w:r>
        <w:rPr>
          <w:sz w:val="24"/>
        </w:rPr>
        <w:t>воспитания</w:t>
      </w:r>
      <w:r>
        <w:rPr>
          <w:spacing w:val="1"/>
          <w:sz w:val="24"/>
        </w:rPr>
        <w:t xml:space="preserve"> </w:t>
      </w:r>
      <w:r>
        <w:rPr>
          <w:sz w:val="24"/>
        </w:rPr>
        <w:t>родителей</w:t>
      </w:r>
      <w:r>
        <w:rPr>
          <w:spacing w:val="1"/>
          <w:sz w:val="24"/>
        </w:rPr>
        <w:t xml:space="preserve"> </w:t>
      </w:r>
      <w:r>
        <w:rPr>
          <w:sz w:val="24"/>
        </w:rPr>
        <w:t>не</w:t>
      </w:r>
      <w:r>
        <w:rPr>
          <w:spacing w:val="1"/>
          <w:sz w:val="24"/>
        </w:rPr>
        <w:t xml:space="preserve"> </w:t>
      </w:r>
      <w:r>
        <w:rPr>
          <w:sz w:val="24"/>
        </w:rPr>
        <w:t>будут</w:t>
      </w:r>
      <w:r>
        <w:rPr>
          <w:spacing w:val="1"/>
          <w:sz w:val="24"/>
        </w:rPr>
        <w:t xml:space="preserve"> </w:t>
      </w:r>
      <w:r>
        <w:rPr>
          <w:sz w:val="24"/>
        </w:rPr>
        <w:t>выполняться</w:t>
      </w:r>
      <w:r>
        <w:rPr>
          <w:spacing w:val="1"/>
          <w:sz w:val="24"/>
        </w:rPr>
        <w:t xml:space="preserve"> </w:t>
      </w:r>
      <w:r>
        <w:rPr>
          <w:sz w:val="24"/>
        </w:rPr>
        <w:t>рекомендации</w:t>
      </w:r>
      <w:r>
        <w:rPr>
          <w:spacing w:val="1"/>
          <w:sz w:val="24"/>
        </w:rPr>
        <w:t xml:space="preserve"> </w:t>
      </w:r>
      <w:r>
        <w:rPr>
          <w:sz w:val="24"/>
        </w:rPr>
        <w:t>специалистов</w:t>
      </w:r>
      <w:r>
        <w:rPr>
          <w:spacing w:val="1"/>
          <w:sz w:val="24"/>
        </w:rPr>
        <w:t xml:space="preserve"> </w:t>
      </w:r>
      <w:r>
        <w:rPr>
          <w:sz w:val="24"/>
        </w:rPr>
        <w:t>дома,</w:t>
      </w:r>
      <w:r>
        <w:rPr>
          <w:spacing w:val="1"/>
          <w:sz w:val="24"/>
        </w:rPr>
        <w:t xml:space="preserve"> </w:t>
      </w:r>
      <w:r>
        <w:rPr>
          <w:sz w:val="24"/>
        </w:rPr>
        <w:t>а</w:t>
      </w:r>
      <w:r>
        <w:rPr>
          <w:spacing w:val="1"/>
          <w:sz w:val="24"/>
        </w:rPr>
        <w:t xml:space="preserve"> </w:t>
      </w:r>
      <w:r>
        <w:rPr>
          <w:sz w:val="24"/>
        </w:rPr>
        <w:t>это</w:t>
      </w:r>
      <w:r>
        <w:rPr>
          <w:spacing w:val="1"/>
          <w:sz w:val="24"/>
        </w:rPr>
        <w:t xml:space="preserve"> </w:t>
      </w:r>
      <w:r>
        <w:rPr>
          <w:sz w:val="24"/>
        </w:rPr>
        <w:t>будет</w:t>
      </w:r>
      <w:r>
        <w:rPr>
          <w:spacing w:val="1"/>
          <w:sz w:val="24"/>
        </w:rPr>
        <w:t xml:space="preserve"> </w:t>
      </w:r>
      <w:r>
        <w:rPr>
          <w:sz w:val="24"/>
        </w:rPr>
        <w:t>препятствовать</w:t>
      </w:r>
      <w:r>
        <w:rPr>
          <w:spacing w:val="1"/>
          <w:sz w:val="24"/>
        </w:rPr>
        <w:t xml:space="preserve"> </w:t>
      </w:r>
      <w:r>
        <w:rPr>
          <w:sz w:val="24"/>
        </w:rPr>
        <w:t>положительной</w:t>
      </w:r>
      <w:r>
        <w:rPr>
          <w:spacing w:val="1"/>
          <w:sz w:val="24"/>
        </w:rPr>
        <w:t xml:space="preserve"> </w:t>
      </w:r>
      <w:r>
        <w:rPr>
          <w:sz w:val="24"/>
        </w:rPr>
        <w:t>динамики</w:t>
      </w:r>
      <w:r>
        <w:rPr>
          <w:spacing w:val="2"/>
          <w:sz w:val="24"/>
        </w:rPr>
        <w:t xml:space="preserve"> </w:t>
      </w:r>
      <w:r>
        <w:rPr>
          <w:sz w:val="24"/>
        </w:rPr>
        <w:t>развития</w:t>
      </w:r>
      <w:r>
        <w:rPr>
          <w:spacing w:val="-3"/>
          <w:sz w:val="24"/>
        </w:rPr>
        <w:t xml:space="preserve"> </w:t>
      </w:r>
      <w:r>
        <w:rPr>
          <w:sz w:val="24"/>
        </w:rPr>
        <w:t>ребенка;</w:t>
      </w:r>
    </w:p>
    <w:p w:rsidR="00054381" w:rsidRDefault="00054381">
      <w:pPr>
        <w:jc w:val="both"/>
        <w:rPr>
          <w:sz w:val="24"/>
        </w:rPr>
        <w:sectPr w:rsidR="00054381">
          <w:pgSz w:w="11910" w:h="16840"/>
          <w:pgMar w:top="1040" w:right="0" w:bottom="1320" w:left="300" w:header="0" w:footer="1127" w:gutter="0"/>
          <w:cols w:space="720"/>
        </w:sectPr>
      </w:pPr>
    </w:p>
    <w:p w:rsidR="00054381" w:rsidRDefault="00656015">
      <w:pPr>
        <w:pStyle w:val="a4"/>
        <w:numPr>
          <w:ilvl w:val="1"/>
          <w:numId w:val="28"/>
        </w:numPr>
        <w:tabs>
          <w:tab w:val="left" w:pos="2120"/>
          <w:tab w:val="left" w:pos="2121"/>
        </w:tabs>
        <w:spacing w:before="88" w:line="293" w:lineRule="exact"/>
        <w:ind w:hanging="361"/>
        <w:rPr>
          <w:sz w:val="24"/>
        </w:rPr>
      </w:pPr>
      <w:r>
        <w:rPr>
          <w:sz w:val="24"/>
        </w:rPr>
        <w:lastRenderedPageBreak/>
        <w:t>родители</w:t>
      </w:r>
      <w:r>
        <w:rPr>
          <w:spacing w:val="-6"/>
          <w:sz w:val="24"/>
        </w:rPr>
        <w:t xml:space="preserve"> </w:t>
      </w:r>
      <w:r>
        <w:rPr>
          <w:sz w:val="24"/>
        </w:rPr>
        <w:t>могут</w:t>
      </w:r>
      <w:r>
        <w:rPr>
          <w:spacing w:val="-3"/>
          <w:sz w:val="24"/>
        </w:rPr>
        <w:t xml:space="preserve"> </w:t>
      </w:r>
      <w:r>
        <w:rPr>
          <w:sz w:val="24"/>
        </w:rPr>
        <w:t>не</w:t>
      </w:r>
      <w:r>
        <w:rPr>
          <w:spacing w:val="-3"/>
          <w:sz w:val="24"/>
        </w:rPr>
        <w:t xml:space="preserve"> </w:t>
      </w:r>
      <w:r>
        <w:rPr>
          <w:sz w:val="24"/>
        </w:rPr>
        <w:t>посещать</w:t>
      </w:r>
      <w:r>
        <w:rPr>
          <w:spacing w:val="-5"/>
          <w:sz w:val="24"/>
        </w:rPr>
        <w:t xml:space="preserve"> </w:t>
      </w:r>
      <w:r>
        <w:rPr>
          <w:sz w:val="24"/>
        </w:rPr>
        <w:t>школу, т.е.</w:t>
      </w:r>
      <w:r>
        <w:rPr>
          <w:spacing w:val="-5"/>
          <w:sz w:val="24"/>
        </w:rPr>
        <w:t xml:space="preserve"> </w:t>
      </w:r>
      <w:r>
        <w:rPr>
          <w:sz w:val="24"/>
        </w:rPr>
        <w:t>откажутся</w:t>
      </w:r>
      <w:r>
        <w:rPr>
          <w:spacing w:val="-3"/>
          <w:sz w:val="24"/>
        </w:rPr>
        <w:t xml:space="preserve"> </w:t>
      </w:r>
      <w:r>
        <w:rPr>
          <w:sz w:val="24"/>
        </w:rPr>
        <w:t>сотрудничать;</w:t>
      </w:r>
    </w:p>
    <w:p w:rsidR="00054381" w:rsidRDefault="00656015">
      <w:pPr>
        <w:pStyle w:val="a4"/>
        <w:numPr>
          <w:ilvl w:val="1"/>
          <w:numId w:val="28"/>
        </w:numPr>
        <w:tabs>
          <w:tab w:val="left" w:pos="2120"/>
          <w:tab w:val="left" w:pos="2121"/>
        </w:tabs>
        <w:spacing w:before="7" w:line="232" w:lineRule="auto"/>
        <w:ind w:left="1400" w:right="3235" w:firstLine="360"/>
        <w:rPr>
          <w:sz w:val="24"/>
        </w:rPr>
      </w:pPr>
      <w:r>
        <w:rPr>
          <w:sz w:val="24"/>
        </w:rPr>
        <w:t>неприятие родителями введения инклюзивного образования.</w:t>
      </w:r>
      <w:r>
        <w:rPr>
          <w:spacing w:val="-57"/>
          <w:sz w:val="24"/>
        </w:rPr>
        <w:t xml:space="preserve"> </w:t>
      </w:r>
      <w:r>
        <w:rPr>
          <w:sz w:val="24"/>
        </w:rPr>
        <w:t>2.Со</w:t>
      </w:r>
      <w:r>
        <w:rPr>
          <w:spacing w:val="1"/>
          <w:sz w:val="24"/>
        </w:rPr>
        <w:t xml:space="preserve"> </w:t>
      </w:r>
      <w:r>
        <w:rPr>
          <w:sz w:val="24"/>
        </w:rPr>
        <w:t>стороны</w:t>
      </w:r>
      <w:r>
        <w:rPr>
          <w:spacing w:val="-1"/>
          <w:sz w:val="24"/>
        </w:rPr>
        <w:t xml:space="preserve"> </w:t>
      </w:r>
      <w:r>
        <w:rPr>
          <w:sz w:val="24"/>
        </w:rPr>
        <w:t>педагогов:</w:t>
      </w:r>
    </w:p>
    <w:p w:rsidR="00054381" w:rsidRDefault="00054381">
      <w:pPr>
        <w:pStyle w:val="a3"/>
        <w:spacing w:before="10"/>
        <w:ind w:left="0"/>
        <w:rPr>
          <w:sz w:val="21"/>
        </w:rPr>
      </w:pPr>
    </w:p>
    <w:p w:rsidR="00054381" w:rsidRDefault="00656015">
      <w:pPr>
        <w:pStyle w:val="a4"/>
        <w:numPr>
          <w:ilvl w:val="1"/>
          <w:numId w:val="28"/>
        </w:numPr>
        <w:tabs>
          <w:tab w:val="left" w:pos="2120"/>
          <w:tab w:val="left" w:pos="2121"/>
        </w:tabs>
        <w:spacing w:line="293" w:lineRule="exact"/>
        <w:ind w:hanging="361"/>
        <w:rPr>
          <w:sz w:val="24"/>
        </w:rPr>
      </w:pPr>
      <w:r>
        <w:rPr>
          <w:sz w:val="24"/>
        </w:rPr>
        <w:t>неприятие</w:t>
      </w:r>
      <w:r>
        <w:rPr>
          <w:spacing w:val="-6"/>
          <w:sz w:val="24"/>
        </w:rPr>
        <w:t xml:space="preserve"> </w:t>
      </w:r>
      <w:r>
        <w:rPr>
          <w:sz w:val="24"/>
        </w:rPr>
        <w:t>педагогами</w:t>
      </w:r>
      <w:r>
        <w:rPr>
          <w:spacing w:val="50"/>
          <w:sz w:val="24"/>
        </w:rPr>
        <w:t xml:space="preserve"> </w:t>
      </w:r>
      <w:r>
        <w:rPr>
          <w:sz w:val="24"/>
        </w:rPr>
        <w:t>введения</w:t>
      </w:r>
      <w:r>
        <w:rPr>
          <w:spacing w:val="-1"/>
          <w:sz w:val="24"/>
        </w:rPr>
        <w:t xml:space="preserve"> </w:t>
      </w:r>
      <w:r>
        <w:rPr>
          <w:sz w:val="24"/>
        </w:rPr>
        <w:t>инклюзивного</w:t>
      </w:r>
      <w:r>
        <w:rPr>
          <w:spacing w:val="-6"/>
          <w:sz w:val="24"/>
        </w:rPr>
        <w:t xml:space="preserve"> </w:t>
      </w:r>
      <w:r>
        <w:rPr>
          <w:sz w:val="24"/>
        </w:rPr>
        <w:t>образования;</w:t>
      </w:r>
    </w:p>
    <w:p w:rsidR="00054381" w:rsidRDefault="00656015">
      <w:pPr>
        <w:pStyle w:val="a4"/>
        <w:numPr>
          <w:ilvl w:val="1"/>
          <w:numId w:val="28"/>
        </w:numPr>
        <w:tabs>
          <w:tab w:val="left" w:pos="2120"/>
          <w:tab w:val="left" w:pos="2121"/>
          <w:tab w:val="left" w:pos="3913"/>
          <w:tab w:val="left" w:pos="4958"/>
          <w:tab w:val="left" w:pos="6359"/>
          <w:tab w:val="left" w:pos="7601"/>
          <w:tab w:val="left" w:pos="8076"/>
          <w:tab w:val="left" w:pos="9274"/>
        </w:tabs>
        <w:spacing w:before="2" w:line="237" w:lineRule="auto"/>
        <w:ind w:right="854"/>
        <w:rPr>
          <w:sz w:val="24"/>
        </w:rPr>
      </w:pPr>
      <w:r>
        <w:rPr>
          <w:sz w:val="24"/>
        </w:rPr>
        <w:t>недостаточный</w:t>
      </w:r>
      <w:r>
        <w:rPr>
          <w:sz w:val="24"/>
        </w:rPr>
        <w:tab/>
        <w:t>уровень</w:t>
      </w:r>
      <w:r>
        <w:rPr>
          <w:sz w:val="24"/>
        </w:rPr>
        <w:tab/>
        <w:t>подготовки</w:t>
      </w:r>
      <w:r>
        <w:rPr>
          <w:sz w:val="24"/>
        </w:rPr>
        <w:tab/>
        <w:t>педагогов</w:t>
      </w:r>
      <w:r>
        <w:rPr>
          <w:sz w:val="24"/>
        </w:rPr>
        <w:tab/>
        <w:t>по</w:t>
      </w:r>
      <w:r>
        <w:rPr>
          <w:sz w:val="24"/>
        </w:rPr>
        <w:tab/>
        <w:t>вопросам</w:t>
      </w:r>
      <w:r>
        <w:rPr>
          <w:sz w:val="24"/>
        </w:rPr>
        <w:tab/>
        <w:t>инклюзивного</w:t>
      </w:r>
      <w:r>
        <w:rPr>
          <w:spacing w:val="-57"/>
          <w:sz w:val="24"/>
        </w:rPr>
        <w:t xml:space="preserve"> </w:t>
      </w:r>
      <w:r>
        <w:rPr>
          <w:sz w:val="24"/>
        </w:rPr>
        <w:t>образования;</w:t>
      </w:r>
    </w:p>
    <w:p w:rsidR="00054381" w:rsidRDefault="00656015">
      <w:pPr>
        <w:pStyle w:val="a4"/>
        <w:numPr>
          <w:ilvl w:val="1"/>
          <w:numId w:val="28"/>
        </w:numPr>
        <w:tabs>
          <w:tab w:val="left" w:pos="2120"/>
          <w:tab w:val="left" w:pos="2121"/>
        </w:tabs>
        <w:spacing w:before="7" w:line="237" w:lineRule="auto"/>
        <w:ind w:right="851"/>
        <w:rPr>
          <w:sz w:val="24"/>
        </w:rPr>
      </w:pPr>
      <w:r>
        <w:rPr>
          <w:sz w:val="24"/>
        </w:rPr>
        <w:t>отсутствие</w:t>
      </w:r>
      <w:r>
        <w:rPr>
          <w:spacing w:val="2"/>
          <w:sz w:val="24"/>
        </w:rPr>
        <w:t xml:space="preserve"> </w:t>
      </w:r>
      <w:r>
        <w:rPr>
          <w:sz w:val="24"/>
        </w:rPr>
        <w:t>современного</w:t>
      </w:r>
      <w:r>
        <w:rPr>
          <w:spacing w:val="3"/>
          <w:sz w:val="24"/>
        </w:rPr>
        <w:t xml:space="preserve"> </w:t>
      </w:r>
      <w:r>
        <w:rPr>
          <w:sz w:val="24"/>
        </w:rPr>
        <w:t>методического</w:t>
      </w:r>
      <w:r>
        <w:rPr>
          <w:spacing w:val="8"/>
          <w:sz w:val="24"/>
        </w:rPr>
        <w:t xml:space="preserve"> </w:t>
      </w:r>
      <w:r>
        <w:rPr>
          <w:sz w:val="24"/>
        </w:rPr>
        <w:t>сопровождения</w:t>
      </w:r>
      <w:r>
        <w:rPr>
          <w:spacing w:val="4"/>
          <w:sz w:val="24"/>
        </w:rPr>
        <w:t xml:space="preserve"> </w:t>
      </w:r>
      <w:r>
        <w:rPr>
          <w:sz w:val="24"/>
        </w:rPr>
        <w:t>и</w:t>
      </w:r>
      <w:r>
        <w:rPr>
          <w:spacing w:val="4"/>
          <w:sz w:val="24"/>
        </w:rPr>
        <w:t xml:space="preserve"> </w:t>
      </w:r>
      <w:r>
        <w:rPr>
          <w:sz w:val="24"/>
        </w:rPr>
        <w:t>опыта</w:t>
      </w:r>
      <w:r>
        <w:rPr>
          <w:spacing w:val="3"/>
          <w:sz w:val="24"/>
        </w:rPr>
        <w:t xml:space="preserve"> </w:t>
      </w:r>
      <w:r>
        <w:rPr>
          <w:sz w:val="24"/>
        </w:rPr>
        <w:t>работы</w:t>
      </w:r>
      <w:r>
        <w:rPr>
          <w:spacing w:val="5"/>
          <w:sz w:val="24"/>
        </w:rPr>
        <w:t xml:space="preserve"> </w:t>
      </w:r>
      <w:r>
        <w:rPr>
          <w:sz w:val="24"/>
        </w:rPr>
        <w:t>с</w:t>
      </w:r>
      <w:r>
        <w:rPr>
          <w:spacing w:val="3"/>
          <w:sz w:val="24"/>
        </w:rPr>
        <w:t xml:space="preserve"> </w:t>
      </w:r>
      <w:r>
        <w:rPr>
          <w:sz w:val="24"/>
        </w:rPr>
        <w:t>такими</w:t>
      </w:r>
      <w:r>
        <w:rPr>
          <w:spacing w:val="-57"/>
          <w:sz w:val="24"/>
        </w:rPr>
        <w:t xml:space="preserve"> </w:t>
      </w:r>
      <w:r>
        <w:rPr>
          <w:sz w:val="24"/>
        </w:rPr>
        <w:t>детьми</w:t>
      </w:r>
      <w:r>
        <w:rPr>
          <w:spacing w:val="6"/>
          <w:sz w:val="24"/>
        </w:rPr>
        <w:t xml:space="preserve"> </w:t>
      </w:r>
      <w:r>
        <w:rPr>
          <w:sz w:val="24"/>
        </w:rPr>
        <w:t>у</w:t>
      </w:r>
      <w:r>
        <w:rPr>
          <w:spacing w:val="-9"/>
          <w:sz w:val="24"/>
        </w:rPr>
        <w:t xml:space="preserve"> </w:t>
      </w:r>
      <w:r>
        <w:rPr>
          <w:sz w:val="24"/>
        </w:rPr>
        <w:t>отдельных</w:t>
      </w:r>
      <w:r>
        <w:rPr>
          <w:spacing w:val="-3"/>
          <w:sz w:val="24"/>
        </w:rPr>
        <w:t xml:space="preserve"> </w:t>
      </w:r>
      <w:r>
        <w:rPr>
          <w:sz w:val="24"/>
        </w:rPr>
        <w:t>классных</w:t>
      </w:r>
      <w:r>
        <w:rPr>
          <w:spacing w:val="-3"/>
          <w:sz w:val="24"/>
        </w:rPr>
        <w:t xml:space="preserve"> </w:t>
      </w:r>
      <w:r>
        <w:rPr>
          <w:sz w:val="24"/>
        </w:rPr>
        <w:t>руководителей.</w:t>
      </w:r>
    </w:p>
    <w:p w:rsidR="00054381" w:rsidRDefault="00656015">
      <w:pPr>
        <w:pStyle w:val="a4"/>
        <w:numPr>
          <w:ilvl w:val="0"/>
          <w:numId w:val="27"/>
        </w:numPr>
        <w:tabs>
          <w:tab w:val="left" w:pos="1645"/>
        </w:tabs>
        <w:spacing w:line="269" w:lineRule="exact"/>
        <w:rPr>
          <w:sz w:val="24"/>
        </w:rPr>
      </w:pPr>
      <w:r>
        <w:rPr>
          <w:sz w:val="24"/>
        </w:rPr>
        <w:t>Со стороны</w:t>
      </w:r>
      <w:r>
        <w:rPr>
          <w:spacing w:val="-3"/>
          <w:sz w:val="24"/>
        </w:rPr>
        <w:t xml:space="preserve"> </w:t>
      </w:r>
      <w:r>
        <w:rPr>
          <w:sz w:val="24"/>
        </w:rPr>
        <w:t>детей:</w:t>
      </w:r>
    </w:p>
    <w:p w:rsidR="00054381" w:rsidRDefault="00054381">
      <w:pPr>
        <w:pStyle w:val="a3"/>
        <w:spacing w:before="8"/>
        <w:ind w:left="0"/>
        <w:rPr>
          <w:sz w:val="21"/>
        </w:rPr>
      </w:pPr>
    </w:p>
    <w:p w:rsidR="00054381" w:rsidRDefault="00656015">
      <w:pPr>
        <w:pStyle w:val="a4"/>
        <w:numPr>
          <w:ilvl w:val="1"/>
          <w:numId w:val="27"/>
        </w:numPr>
        <w:tabs>
          <w:tab w:val="left" w:pos="2120"/>
          <w:tab w:val="left" w:pos="2121"/>
        </w:tabs>
        <w:spacing w:line="293" w:lineRule="exact"/>
        <w:ind w:hanging="361"/>
        <w:rPr>
          <w:sz w:val="24"/>
        </w:rPr>
      </w:pPr>
      <w:r>
        <w:rPr>
          <w:sz w:val="24"/>
        </w:rPr>
        <w:t>неприятие</w:t>
      </w:r>
      <w:r>
        <w:rPr>
          <w:spacing w:val="-9"/>
          <w:sz w:val="24"/>
        </w:rPr>
        <w:t xml:space="preserve"> </w:t>
      </w:r>
      <w:r>
        <w:rPr>
          <w:sz w:val="24"/>
        </w:rPr>
        <w:t>обучающимися</w:t>
      </w:r>
      <w:r>
        <w:rPr>
          <w:spacing w:val="-2"/>
          <w:sz w:val="24"/>
        </w:rPr>
        <w:t xml:space="preserve"> </w:t>
      </w:r>
      <w:r>
        <w:rPr>
          <w:sz w:val="24"/>
        </w:rPr>
        <w:t>введения</w:t>
      </w:r>
      <w:r>
        <w:rPr>
          <w:spacing w:val="-3"/>
          <w:sz w:val="24"/>
        </w:rPr>
        <w:t xml:space="preserve"> </w:t>
      </w:r>
      <w:r>
        <w:rPr>
          <w:sz w:val="24"/>
        </w:rPr>
        <w:t>инклюзивного</w:t>
      </w:r>
      <w:r>
        <w:rPr>
          <w:spacing w:val="-7"/>
          <w:sz w:val="24"/>
        </w:rPr>
        <w:t xml:space="preserve"> </w:t>
      </w:r>
      <w:r>
        <w:rPr>
          <w:sz w:val="24"/>
        </w:rPr>
        <w:t>образования;</w:t>
      </w:r>
    </w:p>
    <w:p w:rsidR="00054381" w:rsidRDefault="00656015">
      <w:pPr>
        <w:pStyle w:val="a4"/>
        <w:numPr>
          <w:ilvl w:val="1"/>
          <w:numId w:val="27"/>
        </w:numPr>
        <w:tabs>
          <w:tab w:val="left" w:pos="2120"/>
          <w:tab w:val="left" w:pos="2121"/>
        </w:tabs>
        <w:spacing w:before="2" w:line="237" w:lineRule="auto"/>
        <w:ind w:right="852"/>
        <w:rPr>
          <w:sz w:val="24"/>
        </w:rPr>
      </w:pPr>
      <w:r>
        <w:rPr>
          <w:sz w:val="24"/>
        </w:rPr>
        <w:t>психологическая</w:t>
      </w:r>
      <w:r>
        <w:rPr>
          <w:spacing w:val="23"/>
          <w:sz w:val="24"/>
        </w:rPr>
        <w:t xml:space="preserve"> </w:t>
      </w:r>
      <w:r>
        <w:rPr>
          <w:sz w:val="24"/>
        </w:rPr>
        <w:t>не</w:t>
      </w:r>
      <w:r>
        <w:rPr>
          <w:spacing w:val="15"/>
          <w:sz w:val="24"/>
        </w:rPr>
        <w:t xml:space="preserve"> </w:t>
      </w:r>
      <w:r>
        <w:rPr>
          <w:sz w:val="24"/>
        </w:rPr>
        <w:t>комфортность</w:t>
      </w:r>
      <w:r>
        <w:rPr>
          <w:spacing w:val="14"/>
          <w:sz w:val="24"/>
        </w:rPr>
        <w:t xml:space="preserve"> </w:t>
      </w:r>
      <w:r>
        <w:rPr>
          <w:sz w:val="24"/>
        </w:rPr>
        <w:t>в</w:t>
      </w:r>
      <w:r>
        <w:rPr>
          <w:spacing w:val="18"/>
          <w:sz w:val="24"/>
        </w:rPr>
        <w:t xml:space="preserve"> </w:t>
      </w:r>
      <w:r>
        <w:rPr>
          <w:sz w:val="24"/>
        </w:rPr>
        <w:t>формируемом</w:t>
      </w:r>
      <w:r>
        <w:rPr>
          <w:spacing w:val="19"/>
          <w:sz w:val="24"/>
        </w:rPr>
        <w:t xml:space="preserve"> </w:t>
      </w:r>
      <w:r>
        <w:rPr>
          <w:sz w:val="24"/>
        </w:rPr>
        <w:t>инклюзивном</w:t>
      </w:r>
      <w:r>
        <w:rPr>
          <w:spacing w:val="13"/>
          <w:sz w:val="24"/>
        </w:rPr>
        <w:t xml:space="preserve"> </w:t>
      </w:r>
      <w:r>
        <w:rPr>
          <w:sz w:val="24"/>
        </w:rPr>
        <w:t>образовательном</w:t>
      </w:r>
      <w:r>
        <w:rPr>
          <w:spacing w:val="-57"/>
          <w:sz w:val="24"/>
        </w:rPr>
        <w:t xml:space="preserve"> </w:t>
      </w:r>
      <w:r>
        <w:rPr>
          <w:sz w:val="24"/>
        </w:rPr>
        <w:t>пространстве.</w:t>
      </w:r>
    </w:p>
    <w:p w:rsidR="00054381" w:rsidRDefault="00054381">
      <w:pPr>
        <w:pStyle w:val="a3"/>
        <w:ind w:left="0"/>
        <w:rPr>
          <w:sz w:val="26"/>
        </w:rPr>
      </w:pPr>
    </w:p>
    <w:p w:rsidR="00054381" w:rsidRDefault="00054381">
      <w:pPr>
        <w:pStyle w:val="a3"/>
        <w:ind w:left="0"/>
        <w:rPr>
          <w:sz w:val="26"/>
        </w:rPr>
      </w:pPr>
    </w:p>
    <w:p w:rsidR="00054381" w:rsidRDefault="00054381">
      <w:pPr>
        <w:pStyle w:val="a3"/>
        <w:ind w:left="0"/>
        <w:rPr>
          <w:sz w:val="26"/>
        </w:rPr>
      </w:pPr>
    </w:p>
    <w:p w:rsidR="00054381" w:rsidRDefault="00054381">
      <w:pPr>
        <w:pStyle w:val="a3"/>
        <w:ind w:left="0"/>
        <w:rPr>
          <w:sz w:val="26"/>
        </w:rPr>
      </w:pPr>
    </w:p>
    <w:p w:rsidR="00054381" w:rsidRDefault="00656015">
      <w:pPr>
        <w:pStyle w:val="Heading3"/>
        <w:spacing w:before="189"/>
        <w:ind w:left="4550"/>
      </w:pPr>
      <w:r>
        <w:t>3. Организационный</w:t>
      </w:r>
      <w:r>
        <w:rPr>
          <w:spacing w:val="-5"/>
        </w:rPr>
        <w:t xml:space="preserve"> </w:t>
      </w:r>
      <w:r>
        <w:t>раздел</w:t>
      </w:r>
    </w:p>
    <w:p w:rsidR="00054381" w:rsidRDefault="00656015">
      <w:pPr>
        <w:pStyle w:val="a4"/>
        <w:numPr>
          <w:ilvl w:val="1"/>
          <w:numId w:val="26"/>
        </w:numPr>
        <w:tabs>
          <w:tab w:val="left" w:pos="3781"/>
        </w:tabs>
        <w:spacing w:before="5" w:line="237" w:lineRule="auto"/>
        <w:ind w:right="2807" w:hanging="116"/>
        <w:jc w:val="left"/>
        <w:rPr>
          <w:b/>
          <w:sz w:val="24"/>
        </w:rPr>
      </w:pPr>
      <w:r>
        <w:rPr>
          <w:b/>
          <w:sz w:val="24"/>
        </w:rPr>
        <w:t>Учебный план основного общего образования</w:t>
      </w:r>
      <w:r>
        <w:rPr>
          <w:b/>
          <w:spacing w:val="-57"/>
          <w:sz w:val="24"/>
        </w:rPr>
        <w:t xml:space="preserve"> </w:t>
      </w:r>
      <w:r>
        <w:rPr>
          <w:b/>
          <w:sz w:val="24"/>
        </w:rPr>
        <w:t>Учебный</w:t>
      </w:r>
      <w:r>
        <w:rPr>
          <w:b/>
          <w:spacing w:val="1"/>
          <w:sz w:val="24"/>
        </w:rPr>
        <w:t xml:space="preserve"> </w:t>
      </w:r>
      <w:r>
        <w:rPr>
          <w:b/>
          <w:sz w:val="24"/>
        </w:rPr>
        <w:t>план</w:t>
      </w:r>
      <w:r>
        <w:rPr>
          <w:b/>
          <w:spacing w:val="-1"/>
          <w:sz w:val="24"/>
        </w:rPr>
        <w:t xml:space="preserve"> </w:t>
      </w:r>
      <w:r w:rsidR="005B7D8B">
        <w:t>МКОУ</w:t>
      </w:r>
      <w:r w:rsidR="005B7D8B">
        <w:rPr>
          <w:spacing w:val="3"/>
        </w:rPr>
        <w:t xml:space="preserve"> </w:t>
      </w:r>
      <w:r w:rsidR="005B7D8B">
        <w:t>«Шушановская СОШ</w:t>
      </w:r>
      <w:r w:rsidR="005B7D8B">
        <w:rPr>
          <w:spacing w:val="3"/>
        </w:rPr>
        <w:t xml:space="preserve"> </w:t>
      </w:r>
      <w:r w:rsidR="005B7D8B">
        <w:t>»</w:t>
      </w:r>
    </w:p>
    <w:p w:rsidR="00054381" w:rsidRDefault="00054381">
      <w:pPr>
        <w:pStyle w:val="a3"/>
        <w:spacing w:before="8"/>
        <w:ind w:left="0"/>
        <w:rPr>
          <w:b/>
          <w:sz w:val="23"/>
        </w:rPr>
      </w:pPr>
    </w:p>
    <w:p w:rsidR="00054381" w:rsidRDefault="00656015">
      <w:pPr>
        <w:pStyle w:val="a4"/>
        <w:numPr>
          <w:ilvl w:val="0"/>
          <w:numId w:val="25"/>
        </w:numPr>
        <w:tabs>
          <w:tab w:val="left" w:pos="2121"/>
        </w:tabs>
        <w:ind w:hanging="361"/>
        <w:rPr>
          <w:sz w:val="24"/>
        </w:rPr>
      </w:pPr>
      <w:r>
        <w:rPr>
          <w:sz w:val="24"/>
        </w:rPr>
        <w:t>фиксирует</w:t>
      </w:r>
      <w:r>
        <w:rPr>
          <w:spacing w:val="-3"/>
          <w:sz w:val="24"/>
        </w:rPr>
        <w:t xml:space="preserve"> </w:t>
      </w:r>
      <w:r>
        <w:rPr>
          <w:sz w:val="24"/>
        </w:rPr>
        <w:t>максимальный</w:t>
      </w:r>
      <w:r>
        <w:rPr>
          <w:spacing w:val="-12"/>
          <w:sz w:val="24"/>
        </w:rPr>
        <w:t xml:space="preserve"> </w:t>
      </w:r>
      <w:r>
        <w:rPr>
          <w:sz w:val="24"/>
        </w:rPr>
        <w:t>объём</w:t>
      </w:r>
      <w:r>
        <w:rPr>
          <w:spacing w:val="-2"/>
          <w:sz w:val="24"/>
        </w:rPr>
        <w:t xml:space="preserve"> </w:t>
      </w:r>
      <w:r>
        <w:rPr>
          <w:sz w:val="24"/>
        </w:rPr>
        <w:t>учебной</w:t>
      </w:r>
      <w:r>
        <w:rPr>
          <w:spacing w:val="-2"/>
          <w:sz w:val="24"/>
        </w:rPr>
        <w:t xml:space="preserve"> </w:t>
      </w:r>
      <w:r>
        <w:rPr>
          <w:sz w:val="24"/>
        </w:rPr>
        <w:t>нагрузки</w:t>
      </w:r>
      <w:r>
        <w:rPr>
          <w:spacing w:val="-6"/>
          <w:sz w:val="24"/>
        </w:rPr>
        <w:t xml:space="preserve"> </w:t>
      </w:r>
      <w:r>
        <w:rPr>
          <w:sz w:val="24"/>
        </w:rPr>
        <w:t>обучающихся;</w:t>
      </w:r>
    </w:p>
    <w:p w:rsidR="00054381" w:rsidRDefault="00656015">
      <w:pPr>
        <w:pStyle w:val="a4"/>
        <w:numPr>
          <w:ilvl w:val="0"/>
          <w:numId w:val="25"/>
        </w:numPr>
        <w:tabs>
          <w:tab w:val="left" w:pos="2121"/>
        </w:tabs>
        <w:spacing w:before="5" w:line="237" w:lineRule="auto"/>
        <w:ind w:right="850"/>
        <w:rPr>
          <w:sz w:val="24"/>
        </w:rPr>
      </w:pPr>
      <w:r>
        <w:rPr>
          <w:sz w:val="24"/>
        </w:rPr>
        <w:t>определяет</w:t>
      </w:r>
      <w:r>
        <w:rPr>
          <w:spacing w:val="49"/>
          <w:sz w:val="24"/>
        </w:rPr>
        <w:t xml:space="preserve"> </w:t>
      </w:r>
      <w:r>
        <w:rPr>
          <w:sz w:val="24"/>
        </w:rPr>
        <w:t>(регламентирует)</w:t>
      </w:r>
      <w:r>
        <w:rPr>
          <w:spacing w:val="56"/>
          <w:sz w:val="24"/>
        </w:rPr>
        <w:t xml:space="preserve"> </w:t>
      </w:r>
      <w:r>
        <w:rPr>
          <w:sz w:val="24"/>
        </w:rPr>
        <w:t>перечень</w:t>
      </w:r>
      <w:r>
        <w:rPr>
          <w:spacing w:val="50"/>
          <w:sz w:val="24"/>
        </w:rPr>
        <w:t xml:space="preserve"> </w:t>
      </w:r>
      <w:r>
        <w:rPr>
          <w:sz w:val="24"/>
        </w:rPr>
        <w:t>учебных</w:t>
      </w:r>
      <w:r>
        <w:rPr>
          <w:spacing w:val="49"/>
          <w:sz w:val="24"/>
        </w:rPr>
        <w:t xml:space="preserve"> </w:t>
      </w:r>
      <w:r>
        <w:rPr>
          <w:sz w:val="24"/>
        </w:rPr>
        <w:t>предметов,</w:t>
      </w:r>
      <w:r>
        <w:rPr>
          <w:spacing w:val="51"/>
          <w:sz w:val="24"/>
        </w:rPr>
        <w:t xml:space="preserve"> </w:t>
      </w:r>
      <w:r>
        <w:rPr>
          <w:sz w:val="24"/>
        </w:rPr>
        <w:t>курсов,</w:t>
      </w:r>
      <w:r>
        <w:rPr>
          <w:spacing w:val="52"/>
          <w:sz w:val="24"/>
        </w:rPr>
        <w:t xml:space="preserve"> </w:t>
      </w:r>
      <w:r>
        <w:rPr>
          <w:sz w:val="24"/>
        </w:rPr>
        <w:t>направлений</w:t>
      </w:r>
      <w:r>
        <w:rPr>
          <w:spacing w:val="-57"/>
          <w:sz w:val="24"/>
        </w:rPr>
        <w:t xml:space="preserve"> </w:t>
      </w:r>
      <w:r>
        <w:rPr>
          <w:sz w:val="24"/>
        </w:rPr>
        <w:t>внеурочной</w:t>
      </w:r>
      <w:r>
        <w:rPr>
          <w:spacing w:val="1"/>
          <w:sz w:val="24"/>
        </w:rPr>
        <w:t xml:space="preserve"> </w:t>
      </w:r>
      <w:r>
        <w:rPr>
          <w:sz w:val="24"/>
        </w:rPr>
        <w:t>деятельности</w:t>
      </w:r>
      <w:r>
        <w:rPr>
          <w:spacing w:val="-2"/>
          <w:sz w:val="24"/>
        </w:rPr>
        <w:t xml:space="preserve"> </w:t>
      </w:r>
      <w:r>
        <w:rPr>
          <w:sz w:val="24"/>
        </w:rPr>
        <w:t>и</w:t>
      </w:r>
      <w:r>
        <w:rPr>
          <w:spacing w:val="-3"/>
          <w:sz w:val="24"/>
        </w:rPr>
        <w:t xml:space="preserve"> </w:t>
      </w:r>
      <w:r>
        <w:rPr>
          <w:sz w:val="24"/>
        </w:rPr>
        <w:t>время,</w:t>
      </w:r>
      <w:r>
        <w:rPr>
          <w:spacing w:val="-2"/>
          <w:sz w:val="24"/>
        </w:rPr>
        <w:t xml:space="preserve"> </w:t>
      </w:r>
      <w:r>
        <w:rPr>
          <w:sz w:val="24"/>
        </w:rPr>
        <w:t>отводимое</w:t>
      </w:r>
      <w:r>
        <w:rPr>
          <w:spacing w:val="-5"/>
          <w:sz w:val="24"/>
        </w:rPr>
        <w:t xml:space="preserve"> </w:t>
      </w:r>
      <w:r>
        <w:rPr>
          <w:sz w:val="24"/>
        </w:rPr>
        <w:t>на их</w:t>
      </w:r>
      <w:r>
        <w:rPr>
          <w:spacing w:val="-4"/>
          <w:sz w:val="24"/>
        </w:rPr>
        <w:t xml:space="preserve"> </w:t>
      </w:r>
      <w:r>
        <w:rPr>
          <w:sz w:val="24"/>
        </w:rPr>
        <w:t>освоение и</w:t>
      </w:r>
      <w:r>
        <w:rPr>
          <w:spacing w:val="-8"/>
          <w:sz w:val="24"/>
        </w:rPr>
        <w:t xml:space="preserve"> </w:t>
      </w:r>
      <w:r>
        <w:rPr>
          <w:sz w:val="24"/>
        </w:rPr>
        <w:t>организацию;</w:t>
      </w:r>
    </w:p>
    <w:p w:rsidR="00054381" w:rsidRDefault="00656015">
      <w:pPr>
        <w:pStyle w:val="a4"/>
        <w:numPr>
          <w:ilvl w:val="0"/>
          <w:numId w:val="25"/>
        </w:numPr>
        <w:tabs>
          <w:tab w:val="left" w:pos="2121"/>
        </w:tabs>
        <w:spacing w:before="5" w:line="237" w:lineRule="auto"/>
        <w:ind w:right="848"/>
        <w:rPr>
          <w:sz w:val="24"/>
        </w:rPr>
      </w:pPr>
      <w:r>
        <w:rPr>
          <w:sz w:val="24"/>
        </w:rPr>
        <w:t>распределяет</w:t>
      </w:r>
      <w:r>
        <w:rPr>
          <w:spacing w:val="43"/>
          <w:sz w:val="24"/>
        </w:rPr>
        <w:t xml:space="preserve"> </w:t>
      </w:r>
      <w:r>
        <w:rPr>
          <w:sz w:val="24"/>
        </w:rPr>
        <w:t>учебные</w:t>
      </w:r>
      <w:r>
        <w:rPr>
          <w:spacing w:val="41"/>
          <w:sz w:val="24"/>
        </w:rPr>
        <w:t xml:space="preserve"> </w:t>
      </w:r>
      <w:r>
        <w:rPr>
          <w:sz w:val="24"/>
        </w:rPr>
        <w:t>предметы,</w:t>
      </w:r>
      <w:r>
        <w:rPr>
          <w:spacing w:val="41"/>
          <w:sz w:val="24"/>
        </w:rPr>
        <w:t xml:space="preserve"> </w:t>
      </w:r>
      <w:r>
        <w:rPr>
          <w:sz w:val="24"/>
        </w:rPr>
        <w:t>курсы</w:t>
      </w:r>
      <w:r>
        <w:rPr>
          <w:spacing w:val="41"/>
          <w:sz w:val="24"/>
        </w:rPr>
        <w:t xml:space="preserve"> </w:t>
      </w:r>
      <w:r>
        <w:rPr>
          <w:sz w:val="24"/>
        </w:rPr>
        <w:t>и</w:t>
      </w:r>
      <w:r>
        <w:rPr>
          <w:spacing w:val="40"/>
          <w:sz w:val="24"/>
        </w:rPr>
        <w:t xml:space="preserve"> </w:t>
      </w:r>
      <w:r>
        <w:rPr>
          <w:sz w:val="24"/>
        </w:rPr>
        <w:t>направления</w:t>
      </w:r>
      <w:r>
        <w:rPr>
          <w:spacing w:val="34"/>
          <w:sz w:val="24"/>
        </w:rPr>
        <w:t xml:space="preserve"> </w:t>
      </w:r>
      <w:r>
        <w:rPr>
          <w:sz w:val="24"/>
        </w:rPr>
        <w:t>внеурочной</w:t>
      </w:r>
      <w:r>
        <w:rPr>
          <w:spacing w:val="40"/>
          <w:sz w:val="24"/>
        </w:rPr>
        <w:t xml:space="preserve"> </w:t>
      </w:r>
      <w:r>
        <w:rPr>
          <w:sz w:val="24"/>
        </w:rPr>
        <w:t>деятельности</w:t>
      </w:r>
      <w:r>
        <w:rPr>
          <w:spacing w:val="-57"/>
          <w:sz w:val="24"/>
        </w:rPr>
        <w:t xml:space="preserve"> </w:t>
      </w:r>
      <w:r>
        <w:rPr>
          <w:sz w:val="24"/>
        </w:rPr>
        <w:t>по</w:t>
      </w:r>
      <w:r>
        <w:rPr>
          <w:spacing w:val="1"/>
          <w:sz w:val="24"/>
        </w:rPr>
        <w:t xml:space="preserve"> </w:t>
      </w:r>
      <w:r>
        <w:rPr>
          <w:sz w:val="24"/>
        </w:rPr>
        <w:t>классам</w:t>
      </w:r>
      <w:r>
        <w:rPr>
          <w:spacing w:val="3"/>
          <w:sz w:val="24"/>
        </w:rPr>
        <w:t xml:space="preserve"> </w:t>
      </w:r>
      <w:r>
        <w:rPr>
          <w:sz w:val="24"/>
        </w:rPr>
        <w:t>и</w:t>
      </w:r>
      <w:r>
        <w:rPr>
          <w:spacing w:val="3"/>
          <w:sz w:val="24"/>
        </w:rPr>
        <w:t xml:space="preserve"> </w:t>
      </w:r>
      <w:r>
        <w:rPr>
          <w:sz w:val="24"/>
        </w:rPr>
        <w:t>учебным</w:t>
      </w:r>
      <w:r>
        <w:rPr>
          <w:spacing w:val="3"/>
          <w:sz w:val="24"/>
        </w:rPr>
        <w:t xml:space="preserve"> </w:t>
      </w:r>
      <w:r>
        <w:rPr>
          <w:sz w:val="24"/>
        </w:rPr>
        <w:t>годам.</w:t>
      </w:r>
    </w:p>
    <w:p w:rsidR="00054381" w:rsidRDefault="00054381">
      <w:pPr>
        <w:pStyle w:val="a3"/>
        <w:spacing w:before="2"/>
        <w:ind w:left="0"/>
      </w:pPr>
    </w:p>
    <w:p w:rsidR="00054381" w:rsidRDefault="00656015">
      <w:pPr>
        <w:pStyle w:val="a3"/>
        <w:ind w:right="841"/>
        <w:jc w:val="both"/>
      </w:pPr>
      <w:r>
        <w:t>Учебный</w:t>
      </w:r>
      <w:r>
        <w:rPr>
          <w:spacing w:val="1"/>
        </w:rPr>
        <w:t xml:space="preserve"> </w:t>
      </w:r>
      <w:r>
        <w:t>план</w:t>
      </w:r>
      <w:r>
        <w:rPr>
          <w:spacing w:val="1"/>
        </w:rPr>
        <w:t xml:space="preserve"> </w:t>
      </w:r>
      <w:r w:rsidR="005B7D8B">
        <w:t>МКОУ</w:t>
      </w:r>
      <w:r w:rsidR="005B7D8B">
        <w:rPr>
          <w:spacing w:val="3"/>
        </w:rPr>
        <w:t xml:space="preserve"> </w:t>
      </w:r>
      <w:r w:rsidR="005B7D8B">
        <w:t>«Шушановская СОШ</w:t>
      </w:r>
      <w:r w:rsidR="005B7D8B">
        <w:rPr>
          <w:spacing w:val="3"/>
        </w:rPr>
        <w:t xml:space="preserve"> </w:t>
      </w:r>
      <w:r>
        <w:t>»</w:t>
      </w:r>
      <w:r>
        <w:rPr>
          <w:spacing w:val="1"/>
        </w:rPr>
        <w:t xml:space="preserve"> </w:t>
      </w:r>
      <w:r>
        <w:t>состоит</w:t>
      </w:r>
      <w:r>
        <w:rPr>
          <w:spacing w:val="1"/>
        </w:rPr>
        <w:t xml:space="preserve"> </w:t>
      </w:r>
      <w:r>
        <w:t>из</w:t>
      </w:r>
      <w:r>
        <w:rPr>
          <w:spacing w:val="1"/>
        </w:rPr>
        <w:t xml:space="preserve"> </w:t>
      </w:r>
      <w:r>
        <w:t>двух</w:t>
      </w:r>
      <w:r>
        <w:rPr>
          <w:spacing w:val="1"/>
        </w:rPr>
        <w:t xml:space="preserve"> </w:t>
      </w:r>
      <w:r>
        <w:t>частей:</w:t>
      </w:r>
      <w:r>
        <w:rPr>
          <w:spacing w:val="1"/>
        </w:rPr>
        <w:t xml:space="preserve"> </w:t>
      </w:r>
      <w:r>
        <w:t>ФК</w:t>
      </w:r>
      <w:r>
        <w:rPr>
          <w:spacing w:val="1"/>
        </w:rPr>
        <w:t xml:space="preserve"> </w:t>
      </w:r>
      <w:r>
        <w:t>и</w:t>
      </w:r>
      <w:r>
        <w:rPr>
          <w:spacing w:val="1"/>
        </w:rPr>
        <w:t xml:space="preserve"> </w:t>
      </w:r>
      <w:r>
        <w:t>части,</w:t>
      </w:r>
      <w:r>
        <w:rPr>
          <w:spacing w:val="-57"/>
        </w:rPr>
        <w:t xml:space="preserve"> </w:t>
      </w:r>
      <w:r>
        <w:t>формируемой</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Так</w:t>
      </w:r>
      <w:r>
        <w:rPr>
          <w:spacing w:val="1"/>
        </w:rPr>
        <w:t xml:space="preserve"> </w:t>
      </w:r>
      <w:r>
        <w:t>же</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внеучебную</w:t>
      </w:r>
      <w:r>
        <w:rPr>
          <w:spacing w:val="-1"/>
        </w:rPr>
        <w:t xml:space="preserve"> </w:t>
      </w:r>
      <w:r>
        <w:t>деятельность.</w:t>
      </w:r>
    </w:p>
    <w:p w:rsidR="00054381" w:rsidRDefault="000202BD">
      <w:pPr>
        <w:pStyle w:val="a3"/>
        <w:spacing w:before="7"/>
        <w:ind w:left="0"/>
        <w:rPr>
          <w:sz w:val="29"/>
        </w:rPr>
      </w:pPr>
      <w:r w:rsidRPr="000202BD">
        <w:pict>
          <v:group id="_x0000_s1058" style="position:absolute;margin-left:147pt;margin-top:19pt;width:333.25pt;height:35.8pt;z-index:-15668224;mso-wrap-distance-left:0;mso-wrap-distance-right:0;mso-position-horizontal-relative:page" coordorigin="2940,380" coordsize="6665,716">
            <v:shape id="_x0000_s1062" style="position:absolute;left:2960;top:420;width:6645;height:675" coordorigin="2960,420" coordsize="6645,675" o:spt="100" adj="0,,0" path="m3093,420r-24,3l3063,424r-19,6l3039,432r-18,9l3017,445r-16,12l2997,461r-13,16l2981,482r-9,17l2970,504r-6,19l2963,529r-3,21l2960,963r3,24l2964,992r6,20l2972,1017r9,17l2984,1039r13,15l3001,1059r16,12l3021,1075r18,9l3044,1086r19,6l3069,1093r21,2l9473,1095r23,-2l9502,1092r19,-6l9527,1084r17,-9l9549,1071r7,-6l3093,1065r-40,-8l3020,1035r-22,-32l2990,963r,-410l2998,513r22,-33l3053,458r40,-8l9556,450r-7,-5l9544,441r-17,-9l9521,430r-19,-6l9496,423r-20,-2l3093,420xm9473,450r-6380,l3053,458r-33,22l2998,513r-8,40l2990,963r8,40l3020,1035r33,22l3093,1065r6380,l9512,1057r32,-21l3096,1036r-18,-2l3065,1030r-13,-7l3042,1014r-9,-10l3026,990r-4,-13l3020,963r,-407l3022,538r4,-12l3033,512r9,-10l3052,493r13,-7l3078,482r15,-2l9545,480r,l9512,458r-39,-8xm9556,450r-83,l9512,458r33,22l9567,513r8,40l9575,963r-8,40l9545,1035r-33,22l9473,1065r83,l9564,1059r4,-5l9581,1039r3,-5l9594,1017r2,-5l9602,992r1,-5l9605,966r,-413l9603,529r-1,-6l9596,504r-2,-5l9584,482r-3,-5l9568,461r-4,-4l9556,450xm9469,480r-6376,l3078,482r-13,4l3052,493r-10,9l3033,512r-7,14l3022,538r-2,18l3020,963r2,14l3026,990r7,14l3042,1014r10,9l3065,1030r13,4l3096,1036r6377,-1l9487,1034r13,-4l9513,1023r11,-9l9533,1004r7,-14l9544,978r1,-18l9545,553r-1,-15l9540,526r-7,-14l9524,502r-11,-9l9500,486r-13,-4l9469,480xm9545,480r-76,l9487,482r13,4l9513,493r11,9l9533,512r7,14l9544,538r1,15l9545,960r-1,18l9540,990r-7,14l9524,1014r-11,9l9500,1030r-13,4l9473,1035r-6377,1l9544,1036r1,-1l9567,1003r8,-40l9575,553r-8,-40l9545,480xe" fillcolor="#612322" stroked="f">
              <v:fill opacity="32896f"/>
              <v:stroke joinstyle="round"/>
              <v:formulas/>
              <v:path arrowok="t" o:connecttype="segments"/>
            </v:shape>
            <v:shape id="_x0000_s1061" style="position:absolute;left:2970;top:410;width:6585;height:615" coordorigin="2970,410" coordsize="6585,615" path="m9452,410r-6379,l3033,418r-33,22l2978,473r-8,40l2970,923r8,40l3000,995r33,22l3073,1025r6379,l9492,1017r33,-22l9547,963r8,-40l9555,513r-8,-40l9525,440r-33,-22l9452,410xe" fillcolor="#c00000" stroked="f">
              <v:path arrowok="t"/>
            </v:shape>
            <v:shape id="_x0000_s1060" style="position:absolute;left:2970;top:410;width:6585;height:615" coordorigin="2970,410" coordsize="6585,615" path="m3073,410r-40,8l3000,440r-22,33l2970,513r,410l2978,963r22,32l3033,1017r40,8l9452,1025r40,-8l9525,995r22,-32l9555,923r,-410l9547,473r-22,-33l9492,418r-40,-8l3073,410xe" filled="f" strokecolor="#f1f1f1" strokeweight="3pt">
              <v:path arrowok="t"/>
            </v:shape>
            <v:shape id="_x0000_s1059" type="#_x0000_t202" style="position:absolute;left:2940;top:380;width:6665;height:716" filled="f" stroked="f">
              <v:textbox inset="0,0,0,0">
                <w:txbxContent>
                  <w:p w:rsidR="009B0DEE" w:rsidRDefault="009B0DEE">
                    <w:pPr>
                      <w:spacing w:before="146"/>
                      <w:ind w:left="1535"/>
                      <w:rPr>
                        <w:rFonts w:ascii="Calibri" w:hAnsi="Calibri"/>
                        <w:b/>
                        <w:sz w:val="28"/>
                      </w:rPr>
                    </w:pPr>
                    <w:r>
                      <w:rPr>
                        <w:rFonts w:ascii="Calibri" w:hAnsi="Calibri"/>
                        <w:b/>
                        <w:color w:val="FFC000"/>
                        <w:sz w:val="28"/>
                      </w:rPr>
                      <w:t>Образовательная</w:t>
                    </w:r>
                    <w:r>
                      <w:rPr>
                        <w:rFonts w:ascii="Calibri" w:hAnsi="Calibri"/>
                        <w:b/>
                        <w:color w:val="FFC000"/>
                        <w:spacing w:val="-10"/>
                        <w:sz w:val="28"/>
                      </w:rPr>
                      <w:t xml:space="preserve"> </w:t>
                    </w:r>
                    <w:r>
                      <w:rPr>
                        <w:rFonts w:ascii="Calibri" w:hAnsi="Calibri"/>
                        <w:b/>
                        <w:color w:val="FFC000"/>
                        <w:sz w:val="28"/>
                      </w:rPr>
                      <w:t>программа</w:t>
                    </w:r>
                  </w:p>
                </w:txbxContent>
              </v:textbox>
            </v:shape>
            <w10:wrap type="topAndBottom" anchorx="page"/>
          </v:group>
        </w:pict>
      </w:r>
    </w:p>
    <w:p w:rsidR="00054381" w:rsidRDefault="00054381">
      <w:pPr>
        <w:pStyle w:val="a3"/>
        <w:spacing w:before="4"/>
        <w:ind w:left="0"/>
        <w:rPr>
          <w:sz w:val="4"/>
        </w:rPr>
      </w:pPr>
    </w:p>
    <w:p w:rsidR="00054381" w:rsidRDefault="000202BD">
      <w:pPr>
        <w:pStyle w:val="a3"/>
        <w:ind w:left="1830"/>
        <w:rPr>
          <w:sz w:val="20"/>
        </w:rPr>
      </w:pPr>
      <w:r>
        <w:rPr>
          <w:sz w:val="20"/>
        </w:rPr>
      </w:r>
      <w:r>
        <w:rPr>
          <w:sz w:val="20"/>
        </w:rPr>
        <w:pict>
          <v:group id="_x0000_s1049" style="width:418.05pt;height:210.65pt;mso-position-horizontal-relative:char;mso-position-vertical-relative:line" coordsize="8361,4213">
            <v:shape id="_x0000_s1057" type="#_x0000_t75" style="position:absolute;width:8361;height:4213">
              <v:imagedata r:id="rId49" o:title=""/>
            </v:shape>
            <v:shape id="_x0000_s1056" type="#_x0000_t202" style="position:absolute;left:1822;top:201;width:4487;height:221" filled="f" stroked="f">
              <v:textbox inset="0,0,0,0">
                <w:txbxContent>
                  <w:p w:rsidR="009B0DEE" w:rsidRDefault="009B0DEE">
                    <w:pPr>
                      <w:spacing w:line="221" w:lineRule="exact"/>
                      <w:rPr>
                        <w:rFonts w:ascii="Calibri" w:hAnsi="Calibri"/>
                        <w:b/>
                      </w:rPr>
                    </w:pPr>
                    <w:r>
                      <w:rPr>
                        <w:rFonts w:ascii="Calibri" w:hAnsi="Calibri"/>
                        <w:b/>
                      </w:rPr>
                      <w:t>Социальный</w:t>
                    </w:r>
                    <w:r>
                      <w:rPr>
                        <w:rFonts w:ascii="Calibri" w:hAnsi="Calibri"/>
                        <w:b/>
                        <w:spacing w:val="-6"/>
                      </w:rPr>
                      <w:t xml:space="preserve"> </w:t>
                    </w:r>
                    <w:r>
                      <w:rPr>
                        <w:rFonts w:ascii="Calibri" w:hAnsi="Calibri"/>
                        <w:b/>
                      </w:rPr>
                      <w:t>заказ</w:t>
                    </w:r>
                    <w:r>
                      <w:rPr>
                        <w:rFonts w:ascii="Calibri" w:hAnsi="Calibri"/>
                        <w:b/>
                        <w:spacing w:val="-5"/>
                      </w:rPr>
                      <w:t xml:space="preserve"> </w:t>
                    </w:r>
                    <w:r>
                      <w:rPr>
                        <w:rFonts w:ascii="Calibri" w:hAnsi="Calibri"/>
                        <w:b/>
                      </w:rPr>
                      <w:t>на</w:t>
                    </w:r>
                    <w:r>
                      <w:rPr>
                        <w:rFonts w:ascii="Calibri" w:hAnsi="Calibri"/>
                        <w:b/>
                        <w:spacing w:val="-6"/>
                      </w:rPr>
                      <w:t xml:space="preserve"> </w:t>
                    </w:r>
                    <w:r>
                      <w:rPr>
                        <w:rFonts w:ascii="Calibri" w:hAnsi="Calibri"/>
                        <w:b/>
                      </w:rPr>
                      <w:t>образовательные</w:t>
                    </w:r>
                    <w:r>
                      <w:rPr>
                        <w:rFonts w:ascii="Calibri" w:hAnsi="Calibri"/>
                        <w:b/>
                        <w:spacing w:val="-6"/>
                      </w:rPr>
                      <w:t xml:space="preserve"> </w:t>
                    </w:r>
                    <w:r>
                      <w:rPr>
                        <w:rFonts w:ascii="Calibri" w:hAnsi="Calibri"/>
                        <w:b/>
                      </w:rPr>
                      <w:t>услуги</w:t>
                    </w:r>
                  </w:p>
                </w:txbxContent>
              </v:textbox>
            </v:shape>
            <v:shape id="_x0000_s1055" type="#_x0000_t202" style="position:absolute;left:3243;top:960;width:1809;height:221" filled="f" stroked="f">
              <v:textbox inset="0,0,0,0">
                <w:txbxContent>
                  <w:p w:rsidR="009B0DEE" w:rsidRDefault="009B0DEE">
                    <w:pPr>
                      <w:spacing w:line="221" w:lineRule="exact"/>
                      <w:rPr>
                        <w:rFonts w:ascii="Calibri" w:hAnsi="Calibri"/>
                        <w:b/>
                      </w:rPr>
                    </w:pPr>
                    <w:r>
                      <w:rPr>
                        <w:rFonts w:ascii="Calibri" w:hAnsi="Calibri"/>
                        <w:b/>
                      </w:rPr>
                      <w:t>Цели</w:t>
                    </w:r>
                    <w:r>
                      <w:rPr>
                        <w:rFonts w:ascii="Calibri" w:hAnsi="Calibri"/>
                        <w:b/>
                        <w:spacing w:val="-5"/>
                      </w:rPr>
                      <w:t xml:space="preserve"> </w:t>
                    </w:r>
                    <w:r>
                      <w:rPr>
                        <w:rFonts w:ascii="Calibri" w:hAnsi="Calibri"/>
                        <w:b/>
                      </w:rPr>
                      <w:t>образования</w:t>
                    </w:r>
                  </w:p>
                </w:txbxContent>
              </v:textbox>
            </v:shape>
            <v:shape id="_x0000_s1054" type="#_x0000_t202" style="position:absolute;left:3234;top:1819;width:1756;height:279" filled="f" stroked="f">
              <v:textbox inset="0,0,0,0">
                <w:txbxContent>
                  <w:p w:rsidR="009B0DEE" w:rsidRDefault="009B0DEE">
                    <w:pPr>
                      <w:spacing w:line="278" w:lineRule="exact"/>
                      <w:rPr>
                        <w:rFonts w:ascii="Calibri" w:hAnsi="Calibri"/>
                        <w:b/>
                        <w:sz w:val="28"/>
                      </w:rPr>
                    </w:pPr>
                    <w:r>
                      <w:rPr>
                        <w:rFonts w:ascii="Calibri" w:hAnsi="Calibri"/>
                        <w:b/>
                        <w:color w:val="FFFF00"/>
                        <w:sz w:val="28"/>
                      </w:rPr>
                      <w:t>Учебный</w:t>
                    </w:r>
                    <w:r>
                      <w:rPr>
                        <w:rFonts w:ascii="Calibri" w:hAnsi="Calibri"/>
                        <w:b/>
                        <w:color w:val="FFFF00"/>
                        <w:spacing w:val="-6"/>
                        <w:sz w:val="28"/>
                      </w:rPr>
                      <w:t xml:space="preserve"> </w:t>
                    </w:r>
                    <w:r>
                      <w:rPr>
                        <w:rFonts w:ascii="Calibri" w:hAnsi="Calibri"/>
                        <w:b/>
                        <w:color w:val="FFFF00"/>
                        <w:sz w:val="28"/>
                      </w:rPr>
                      <w:t>план</w:t>
                    </w:r>
                  </w:p>
                </w:txbxContent>
              </v:textbox>
            </v:shape>
            <v:shape id="_x0000_s1053" type="#_x0000_t202" style="position:absolute;left:285;top:2684;width:1947;height:221" filled="f" stroked="f">
              <v:textbox inset="0,0,0,0">
                <w:txbxContent>
                  <w:p w:rsidR="009B0DEE" w:rsidRDefault="009B0DEE">
                    <w:pPr>
                      <w:spacing w:line="221" w:lineRule="exact"/>
                      <w:rPr>
                        <w:rFonts w:ascii="Calibri" w:hAnsi="Calibri"/>
                        <w:b/>
                      </w:rPr>
                    </w:pPr>
                    <w:r>
                      <w:rPr>
                        <w:rFonts w:ascii="Calibri" w:hAnsi="Calibri"/>
                        <w:b/>
                      </w:rPr>
                      <w:t>Инвариантная</w:t>
                    </w:r>
                    <w:r>
                      <w:rPr>
                        <w:rFonts w:ascii="Calibri" w:hAnsi="Calibri"/>
                        <w:b/>
                        <w:spacing w:val="-6"/>
                      </w:rPr>
                      <w:t xml:space="preserve"> </w:t>
                    </w:r>
                    <w:r>
                      <w:rPr>
                        <w:rFonts w:ascii="Calibri" w:hAnsi="Calibri"/>
                        <w:b/>
                      </w:rPr>
                      <w:t>часть</w:t>
                    </w:r>
                  </w:p>
                </w:txbxContent>
              </v:textbox>
            </v:shape>
            <v:shape id="_x0000_s1052" type="#_x0000_t202" style="position:absolute;left:3142;top:2669;width:1812;height:221" filled="f" stroked="f">
              <v:textbox inset="0,0,0,0">
                <w:txbxContent>
                  <w:p w:rsidR="009B0DEE" w:rsidRDefault="009B0DEE">
                    <w:pPr>
                      <w:spacing w:line="221" w:lineRule="exact"/>
                      <w:rPr>
                        <w:rFonts w:ascii="Calibri" w:hAnsi="Calibri"/>
                        <w:b/>
                      </w:rPr>
                    </w:pPr>
                    <w:r>
                      <w:rPr>
                        <w:rFonts w:ascii="Calibri" w:hAnsi="Calibri"/>
                        <w:b/>
                      </w:rPr>
                      <w:t>Вариативная</w:t>
                    </w:r>
                    <w:r>
                      <w:rPr>
                        <w:rFonts w:ascii="Calibri" w:hAnsi="Calibri"/>
                        <w:b/>
                        <w:spacing w:val="-5"/>
                      </w:rPr>
                      <w:t xml:space="preserve"> </w:t>
                    </w:r>
                    <w:r>
                      <w:rPr>
                        <w:rFonts w:ascii="Calibri" w:hAnsi="Calibri"/>
                        <w:b/>
                      </w:rPr>
                      <w:t>часть</w:t>
                    </w:r>
                  </w:p>
                </w:txbxContent>
              </v:textbox>
            </v:shape>
            <v:shape id="_x0000_s1051" type="#_x0000_t202" style="position:absolute;left:6437;top:2698;width:1152;height:221" filled="f" stroked="f">
              <v:textbox inset="0,0,0,0">
                <w:txbxContent>
                  <w:p w:rsidR="009B0DEE" w:rsidRDefault="009B0DEE">
                    <w:pPr>
                      <w:spacing w:line="221" w:lineRule="exact"/>
                      <w:rPr>
                        <w:rFonts w:ascii="Calibri" w:hAnsi="Calibri"/>
                        <w:b/>
                      </w:rPr>
                    </w:pPr>
                    <w:r>
                      <w:rPr>
                        <w:rFonts w:ascii="Calibri" w:hAnsi="Calibri"/>
                        <w:b/>
                      </w:rPr>
                      <w:t>Внеучебная</w:t>
                    </w:r>
                  </w:p>
                </w:txbxContent>
              </v:textbox>
            </v:shape>
            <v:shape id="_x0000_s1050" type="#_x0000_t202" style="position:absolute;left:2936;top:3716;width:2656;height:221" filled="f" stroked="f">
              <v:textbox inset="0,0,0,0">
                <w:txbxContent>
                  <w:p w:rsidR="009B0DEE" w:rsidRDefault="009B0DEE">
                    <w:pPr>
                      <w:spacing w:line="221" w:lineRule="exact"/>
                      <w:rPr>
                        <w:rFonts w:ascii="Calibri" w:hAnsi="Calibri"/>
                        <w:b/>
                      </w:rPr>
                    </w:pPr>
                    <w:r>
                      <w:rPr>
                        <w:rFonts w:ascii="Calibri" w:hAnsi="Calibri"/>
                        <w:b/>
                      </w:rPr>
                      <w:t>Программное</w:t>
                    </w:r>
                    <w:r>
                      <w:rPr>
                        <w:rFonts w:ascii="Calibri" w:hAnsi="Calibri"/>
                        <w:b/>
                        <w:spacing w:val="-4"/>
                      </w:rPr>
                      <w:t xml:space="preserve"> </w:t>
                    </w:r>
                    <w:r>
                      <w:rPr>
                        <w:rFonts w:ascii="Calibri" w:hAnsi="Calibri"/>
                        <w:b/>
                      </w:rPr>
                      <w:t>обеспечение</w:t>
                    </w:r>
                  </w:p>
                </w:txbxContent>
              </v:textbox>
            </v:shape>
            <w10:wrap type="none"/>
            <w10:anchorlock/>
          </v:group>
        </w:pict>
      </w:r>
    </w:p>
    <w:p w:rsidR="00054381" w:rsidRDefault="00054381">
      <w:pPr>
        <w:rPr>
          <w:sz w:val="20"/>
        </w:rPr>
        <w:sectPr w:rsidR="00054381">
          <w:pgSz w:w="11910" w:h="16840"/>
          <w:pgMar w:top="1020" w:right="0" w:bottom="1320" w:left="300" w:header="0" w:footer="1127" w:gutter="0"/>
          <w:cols w:space="720"/>
        </w:sectPr>
      </w:pPr>
    </w:p>
    <w:p w:rsidR="00054381" w:rsidRDefault="000202BD">
      <w:pPr>
        <w:pStyle w:val="a3"/>
        <w:ind w:left="1965"/>
        <w:rPr>
          <w:sz w:val="20"/>
        </w:rPr>
      </w:pPr>
      <w:r>
        <w:rPr>
          <w:sz w:val="20"/>
        </w:rPr>
      </w:r>
      <w:r>
        <w:rPr>
          <w:sz w:val="20"/>
        </w:rPr>
        <w:pict>
          <v:group id="_x0000_s1043" style="width:418.05pt;height:91.6pt;mso-position-horizontal-relative:char;mso-position-vertical-relative:line" coordsize="8361,1832">
            <v:shape id="_x0000_s1048" type="#_x0000_t75" style="position:absolute;width:8361;height:1832">
              <v:imagedata r:id="rId50" o:title=""/>
            </v:shape>
            <v:shape id="_x0000_s1047" type="#_x0000_t202" style="position:absolute;left:500;top:451;width:1151;height:1148" filled="f" stroked="f">
              <v:textbox inset="0,0,0,0">
                <w:txbxContent>
                  <w:p w:rsidR="009B0DEE" w:rsidRDefault="009B0DEE">
                    <w:pPr>
                      <w:spacing w:line="225" w:lineRule="exact"/>
                      <w:ind w:right="19"/>
                      <w:jc w:val="center"/>
                      <w:rPr>
                        <w:rFonts w:ascii="Calibri" w:hAnsi="Calibri"/>
                        <w:b/>
                      </w:rPr>
                    </w:pPr>
                    <w:r>
                      <w:rPr>
                        <w:rFonts w:ascii="Calibri" w:hAnsi="Calibri"/>
                        <w:b/>
                      </w:rPr>
                      <w:t>Рабочие</w:t>
                    </w:r>
                  </w:p>
                  <w:p w:rsidR="009B0DEE" w:rsidRDefault="009B0DEE">
                    <w:pPr>
                      <w:spacing w:before="38"/>
                      <w:ind w:right="18"/>
                      <w:jc w:val="center"/>
                      <w:rPr>
                        <w:rFonts w:ascii="Calibri" w:hAnsi="Calibri"/>
                        <w:b/>
                      </w:rPr>
                    </w:pPr>
                    <w:r>
                      <w:rPr>
                        <w:rFonts w:ascii="Calibri" w:hAnsi="Calibri"/>
                        <w:b/>
                      </w:rPr>
                      <w:t>программы</w:t>
                    </w:r>
                  </w:p>
                  <w:p w:rsidR="009B0DEE" w:rsidRDefault="009B0DEE">
                    <w:pPr>
                      <w:spacing w:before="13" w:line="300" w:lineRule="atLeast"/>
                      <w:ind w:left="38" w:right="51" w:hanging="2"/>
                      <w:jc w:val="center"/>
                      <w:rPr>
                        <w:rFonts w:ascii="Calibri" w:hAnsi="Calibri"/>
                        <w:b/>
                      </w:rPr>
                    </w:pPr>
                    <w:r>
                      <w:rPr>
                        <w:rFonts w:ascii="Calibri" w:hAnsi="Calibri"/>
                        <w:b/>
                      </w:rPr>
                      <w:t>учебных</w:t>
                    </w:r>
                    <w:r>
                      <w:rPr>
                        <w:rFonts w:ascii="Calibri" w:hAnsi="Calibri"/>
                        <w:b/>
                        <w:spacing w:val="1"/>
                      </w:rPr>
                      <w:t xml:space="preserve"> </w:t>
                    </w:r>
                    <w:r>
                      <w:rPr>
                        <w:rFonts w:ascii="Calibri" w:hAnsi="Calibri"/>
                        <w:b/>
                      </w:rPr>
                      <w:t>предметов</w:t>
                    </w:r>
                  </w:p>
                </w:txbxContent>
              </v:textbox>
            </v:shape>
            <v:shape id="_x0000_s1046" type="#_x0000_t202" style="position:absolute;left:2345;top:451;width:1600;height:1148" filled="f" stroked="f">
              <v:textbox inset="0,0,0,0">
                <w:txbxContent>
                  <w:p w:rsidR="009B0DEE" w:rsidRDefault="009B0DEE">
                    <w:pPr>
                      <w:spacing w:line="225" w:lineRule="exact"/>
                      <w:ind w:right="18"/>
                      <w:jc w:val="center"/>
                      <w:rPr>
                        <w:rFonts w:ascii="Calibri" w:hAnsi="Calibri"/>
                        <w:b/>
                      </w:rPr>
                    </w:pPr>
                    <w:r>
                      <w:rPr>
                        <w:rFonts w:ascii="Calibri" w:hAnsi="Calibri"/>
                        <w:b/>
                      </w:rPr>
                      <w:t>Рабочие</w:t>
                    </w:r>
                  </w:p>
                  <w:p w:rsidR="009B0DEE" w:rsidRDefault="009B0DEE">
                    <w:pPr>
                      <w:spacing w:before="43"/>
                      <w:ind w:right="19"/>
                      <w:jc w:val="center"/>
                      <w:rPr>
                        <w:rFonts w:ascii="Calibri" w:hAnsi="Calibri"/>
                        <w:b/>
                      </w:rPr>
                    </w:pPr>
                    <w:r>
                      <w:rPr>
                        <w:rFonts w:ascii="Calibri" w:hAnsi="Calibri"/>
                        <w:b/>
                      </w:rPr>
                      <w:t>программы</w:t>
                    </w:r>
                  </w:p>
                  <w:p w:rsidR="009B0DEE" w:rsidRDefault="009B0DEE">
                    <w:pPr>
                      <w:spacing w:before="8" w:line="300" w:lineRule="atLeast"/>
                      <w:ind w:right="18"/>
                      <w:jc w:val="center"/>
                      <w:rPr>
                        <w:rFonts w:ascii="Calibri" w:hAnsi="Calibri"/>
                        <w:b/>
                      </w:rPr>
                    </w:pPr>
                    <w:r>
                      <w:rPr>
                        <w:rFonts w:ascii="Calibri" w:hAnsi="Calibri"/>
                        <w:b/>
                      </w:rPr>
                      <w:t>дополнительног</w:t>
                    </w:r>
                    <w:r>
                      <w:rPr>
                        <w:rFonts w:ascii="Calibri" w:hAnsi="Calibri"/>
                        <w:b/>
                        <w:spacing w:val="-47"/>
                      </w:rPr>
                      <w:t xml:space="preserve"> </w:t>
                    </w:r>
                    <w:r>
                      <w:rPr>
                        <w:rFonts w:ascii="Calibri" w:hAnsi="Calibri"/>
                        <w:b/>
                      </w:rPr>
                      <w:t>о</w:t>
                    </w:r>
                    <w:r>
                      <w:rPr>
                        <w:rFonts w:ascii="Calibri" w:hAnsi="Calibri"/>
                        <w:b/>
                        <w:spacing w:val="-2"/>
                      </w:rPr>
                      <w:t xml:space="preserve"> </w:t>
                    </w:r>
                    <w:r>
                      <w:rPr>
                        <w:rFonts w:ascii="Calibri" w:hAnsi="Calibri"/>
                        <w:b/>
                      </w:rPr>
                      <w:t>образования</w:t>
                    </w:r>
                  </w:p>
                </w:txbxContent>
              </v:textbox>
            </v:shape>
            <v:shape id="_x0000_s1045" type="#_x0000_t202" style="position:absolute;left:4433;top:442;width:1567;height:841" filled="f" stroked="f">
              <v:textbox inset="0,0,0,0">
                <w:txbxContent>
                  <w:p w:rsidR="009B0DEE" w:rsidRDefault="009B0DEE">
                    <w:pPr>
                      <w:spacing w:line="225" w:lineRule="exact"/>
                      <w:ind w:right="16"/>
                      <w:jc w:val="center"/>
                      <w:rPr>
                        <w:rFonts w:ascii="Calibri" w:hAnsi="Calibri"/>
                        <w:b/>
                      </w:rPr>
                    </w:pPr>
                    <w:r>
                      <w:rPr>
                        <w:rFonts w:ascii="Calibri" w:hAnsi="Calibri"/>
                        <w:b/>
                      </w:rPr>
                      <w:t>Программа</w:t>
                    </w:r>
                  </w:p>
                  <w:p w:rsidR="009B0DEE" w:rsidRDefault="009B0DEE">
                    <w:pPr>
                      <w:spacing w:before="12" w:line="300" w:lineRule="atLeast"/>
                      <w:ind w:right="18"/>
                      <w:jc w:val="center"/>
                      <w:rPr>
                        <w:rFonts w:ascii="Calibri" w:hAnsi="Calibri"/>
                        <w:b/>
                      </w:rPr>
                    </w:pPr>
                    <w:r>
                      <w:rPr>
                        <w:rFonts w:ascii="Calibri" w:hAnsi="Calibri"/>
                        <w:b/>
                      </w:rPr>
                      <w:t>социализации и</w:t>
                    </w:r>
                    <w:r>
                      <w:rPr>
                        <w:rFonts w:ascii="Calibri" w:hAnsi="Calibri"/>
                        <w:b/>
                        <w:spacing w:val="-48"/>
                      </w:rPr>
                      <w:t xml:space="preserve"> </w:t>
                    </w:r>
                    <w:r>
                      <w:rPr>
                        <w:rFonts w:ascii="Calibri" w:hAnsi="Calibri"/>
                        <w:b/>
                      </w:rPr>
                      <w:t>воспитания</w:t>
                    </w:r>
                  </w:p>
                </w:txbxContent>
              </v:textbox>
            </v:shape>
            <v:shape id="_x0000_s1044" type="#_x0000_t202" style="position:absolute;left:6484;top:442;width:1613;height:533" filled="f" stroked="f">
              <v:textbox inset="0,0,0,0">
                <w:txbxContent>
                  <w:p w:rsidR="009B0DEE" w:rsidRDefault="009B0DEE">
                    <w:pPr>
                      <w:spacing w:line="225" w:lineRule="exact"/>
                      <w:ind w:right="18"/>
                      <w:jc w:val="center"/>
                      <w:rPr>
                        <w:rFonts w:ascii="Calibri" w:hAnsi="Calibri"/>
                        <w:b/>
                      </w:rPr>
                    </w:pPr>
                    <w:r>
                      <w:rPr>
                        <w:rFonts w:ascii="Calibri" w:hAnsi="Calibri"/>
                        <w:b/>
                      </w:rPr>
                      <w:t>Надпредметные</w:t>
                    </w:r>
                  </w:p>
                  <w:p w:rsidR="009B0DEE" w:rsidRDefault="009B0DEE">
                    <w:pPr>
                      <w:spacing w:before="43" w:line="265" w:lineRule="exact"/>
                      <w:ind w:right="19"/>
                      <w:jc w:val="center"/>
                      <w:rPr>
                        <w:rFonts w:ascii="Calibri" w:hAnsi="Calibri"/>
                        <w:b/>
                      </w:rPr>
                    </w:pPr>
                    <w:r>
                      <w:rPr>
                        <w:rFonts w:ascii="Calibri" w:hAnsi="Calibri"/>
                        <w:b/>
                      </w:rPr>
                      <w:t>программы</w:t>
                    </w:r>
                  </w:p>
                </w:txbxContent>
              </v:textbox>
            </v:shape>
            <w10:wrap type="none"/>
            <w10:anchorlock/>
          </v:group>
        </w:pict>
      </w:r>
    </w:p>
    <w:p w:rsidR="00054381" w:rsidRDefault="00054381">
      <w:pPr>
        <w:pStyle w:val="a3"/>
        <w:ind w:left="0"/>
        <w:rPr>
          <w:sz w:val="20"/>
        </w:rPr>
      </w:pPr>
    </w:p>
    <w:p w:rsidR="00054381" w:rsidRDefault="000202BD">
      <w:pPr>
        <w:pStyle w:val="a3"/>
        <w:spacing w:before="8"/>
        <w:ind w:left="0"/>
        <w:rPr>
          <w:sz w:val="22"/>
        </w:rPr>
      </w:pPr>
      <w:r w:rsidRPr="000202BD">
        <w:pict>
          <v:group id="_x0000_s1038" style="position:absolute;margin-left:91.85pt;margin-top:15pt;width:444.45pt;height:20.55pt;z-index:-15666688;mso-wrap-distance-left:0;mso-wrap-distance-right:0;mso-position-horizontal-relative:page" coordorigin="1837,300" coordsize="8889,411">
            <v:shape id="_x0000_s1042" style="position:absolute;left:1882;top:365;width:8819;height:321" coordorigin="1882,365" coordsize="8819,321" path="m10701,365r-8819,l1892,391r72,48l2024,460r73,19l2183,495r96,13l2385,517r113,7l2617,526r2940,l5676,528r113,6l5894,544r97,13l6076,573r74,18l6209,612r73,48l6291,686r10,-26l6373,612r60,-21l6507,573r85,-16l6689,544r105,-10l6907,528r119,-2l9966,526r119,-2l10198,517r106,-9l10400,495r86,-16l10559,460r60,-21l10691,391r10,-26xe" fillcolor="#612322" stroked="f">
              <v:fill opacity="32896f"/>
              <v:path arrowok="t"/>
            </v:shape>
            <v:shape id="_x0000_s1041" style="position:absolute;left:1882;top:365;width:8819;height:321" coordorigin="1882,365" coordsize="8819,321" path="m1882,365r37,51l2024,460r73,19l2183,495r96,13l2385,517r113,7l2617,526r2940,l5676,528r113,6l5894,544r97,13l6076,573r74,18l6209,612r73,48l6291,686r10,-26l6373,612r60,-21l6507,573r85,-16l6689,544r105,-10l6907,528r119,-2l9966,526r119,-2l10198,517r106,-9l10400,495r86,-16l10559,460r60,-21l10691,391r10,-26e" filled="f" strokecolor="#612322" strokeweight="2.5pt">
              <v:path arrowok="t"/>
            </v:shape>
            <v:shape id="_x0000_s1040" style="position:absolute;left:1862;top:325;width:8819;height:321" coordorigin="1862,325" coordsize="8819,321" path="m10681,325r-8819,l1872,351r72,48l2004,420r73,19l2163,455r96,13l2365,477r113,7l2597,486r2940,l5656,488r113,6l5874,504r97,13l6056,533r74,18l6189,572r73,48l6271,646r10,-26l6353,572r60,-21l6487,533r85,-16l6669,504r105,-10l6887,488r119,-2l9946,486r119,-2l10178,477r106,-9l10380,455r86,-16l10539,420r60,-21l10671,351r10,-26xe" fillcolor="#c0504d" stroked="f">
              <v:path arrowok="t"/>
            </v:shape>
            <v:shape id="_x0000_s1039" style="position:absolute;left:1862;top:325;width:8819;height:321" coordorigin="1862,325" coordsize="8819,321" path="m1862,325r37,51l2004,420r73,19l2163,455r96,13l2365,477r113,7l2597,486r2940,l5656,488r113,6l5874,504r97,13l6056,533r74,18l6189,572r73,48l6271,646r10,-26l6353,572r60,-21l6487,533r85,-16l6669,504r105,-10l6887,488r119,-2l9946,486r119,-2l10178,477r106,-9l10380,455r86,-16l10539,420r60,-21l10671,351r10,-26e" filled="f" strokecolor="#f1f1f1" strokeweight="2.5pt">
              <v:path arrowok="t"/>
            </v:shape>
            <w10:wrap type="topAndBottom" anchorx="page"/>
          </v:group>
        </w:pict>
      </w:r>
      <w:r w:rsidRPr="000202BD">
        <w:pict>
          <v:group id="_x0000_s1032" style="position:absolute;margin-left:96.05pt;margin-top:42.2pt;width:445pt;height:91pt;z-index:-15666176;mso-wrap-distance-left:0;mso-wrap-distance-right:0;mso-position-horizontal-relative:page" coordorigin="1921,844" coordsize="8900,1820">
            <v:shape id="_x0000_s1037" type="#_x0000_t75" style="position:absolute;left:1921;top:844;width:8900;height:1820">
              <v:imagedata r:id="rId51" o:title=""/>
            </v:shape>
            <v:shape id="_x0000_s1036" type="#_x0000_t202" style="position:absolute;left:4845;top:1054;width:3041;height:279" filled="f" stroked="f">
              <v:textbox inset="0,0,0,0">
                <w:txbxContent>
                  <w:p w:rsidR="009B0DEE" w:rsidRDefault="009B0DEE">
                    <w:pPr>
                      <w:spacing w:line="278" w:lineRule="exact"/>
                      <w:rPr>
                        <w:rFonts w:ascii="Calibri" w:hAnsi="Calibri"/>
                        <w:b/>
                        <w:sz w:val="28"/>
                      </w:rPr>
                    </w:pPr>
                    <w:r>
                      <w:rPr>
                        <w:rFonts w:ascii="Calibri" w:hAnsi="Calibri"/>
                        <w:b/>
                        <w:color w:val="FFFF00"/>
                        <w:sz w:val="28"/>
                      </w:rPr>
                      <w:t>Результаты</w:t>
                    </w:r>
                    <w:r>
                      <w:rPr>
                        <w:rFonts w:ascii="Calibri" w:hAnsi="Calibri"/>
                        <w:b/>
                        <w:color w:val="FFFF00"/>
                        <w:spacing w:val="-15"/>
                        <w:sz w:val="28"/>
                      </w:rPr>
                      <w:t xml:space="preserve"> </w:t>
                    </w:r>
                    <w:r>
                      <w:rPr>
                        <w:rFonts w:ascii="Calibri" w:hAnsi="Calibri"/>
                        <w:b/>
                        <w:color w:val="FFFF00"/>
                        <w:sz w:val="28"/>
                      </w:rPr>
                      <w:t>образования</w:t>
                    </w:r>
                  </w:p>
                </w:txbxContent>
              </v:textbox>
            </v:shape>
            <v:shape id="_x0000_s1035" type="#_x0000_t202" style="position:absolute;left:3164;top:2192;width:1259;height:221" filled="f" stroked="f">
              <v:textbox inset="0,0,0,0">
                <w:txbxContent>
                  <w:p w:rsidR="009B0DEE" w:rsidRDefault="009B0DEE">
                    <w:pPr>
                      <w:spacing w:line="221" w:lineRule="exact"/>
                      <w:rPr>
                        <w:rFonts w:ascii="Calibri" w:hAnsi="Calibri"/>
                        <w:b/>
                      </w:rPr>
                    </w:pPr>
                    <w:r>
                      <w:rPr>
                        <w:rFonts w:ascii="Calibri" w:hAnsi="Calibri"/>
                        <w:b/>
                        <w:color w:val="FFFF00"/>
                      </w:rPr>
                      <w:t>Предметные</w:t>
                    </w:r>
                  </w:p>
                </w:txbxContent>
              </v:textbox>
            </v:shape>
            <v:shape id="_x0000_s1034" type="#_x0000_t202" style="position:absolute;left:5445;top:2192;width:1738;height:221" filled="f" stroked="f">
              <v:textbox inset="0,0,0,0">
                <w:txbxContent>
                  <w:p w:rsidR="009B0DEE" w:rsidRDefault="009B0DEE">
                    <w:pPr>
                      <w:spacing w:line="221" w:lineRule="exact"/>
                      <w:rPr>
                        <w:rFonts w:ascii="Calibri" w:hAnsi="Calibri"/>
                        <w:b/>
                      </w:rPr>
                    </w:pPr>
                    <w:r>
                      <w:rPr>
                        <w:rFonts w:ascii="Calibri" w:hAnsi="Calibri"/>
                        <w:b/>
                        <w:color w:val="FFFF00"/>
                      </w:rPr>
                      <w:t>Метапредметные</w:t>
                    </w:r>
                  </w:p>
                </w:txbxContent>
              </v:textbox>
            </v:shape>
            <v:shape id="_x0000_s1033" type="#_x0000_t202" style="position:absolute;left:8115;top:2192;width:1197;height:221" filled="f" stroked="f">
              <v:textbox inset="0,0,0,0">
                <w:txbxContent>
                  <w:p w:rsidR="009B0DEE" w:rsidRDefault="009B0DEE">
                    <w:pPr>
                      <w:spacing w:line="221" w:lineRule="exact"/>
                      <w:rPr>
                        <w:rFonts w:ascii="Calibri" w:hAnsi="Calibri"/>
                        <w:b/>
                      </w:rPr>
                    </w:pPr>
                    <w:r>
                      <w:rPr>
                        <w:rFonts w:ascii="Calibri" w:hAnsi="Calibri"/>
                        <w:b/>
                        <w:color w:val="FFFF00"/>
                      </w:rPr>
                      <w:t>Личностные</w:t>
                    </w:r>
                  </w:p>
                </w:txbxContent>
              </v:textbox>
            </v:shape>
            <w10:wrap type="topAndBottom" anchorx="page"/>
          </v:group>
        </w:pict>
      </w:r>
    </w:p>
    <w:p w:rsidR="00054381" w:rsidRDefault="00054381">
      <w:pPr>
        <w:pStyle w:val="a3"/>
        <w:spacing w:before="7"/>
        <w:ind w:left="0"/>
        <w:rPr>
          <w:sz w:val="5"/>
        </w:rPr>
      </w:pPr>
    </w:p>
    <w:p w:rsidR="00054381" w:rsidRDefault="00656015">
      <w:pPr>
        <w:pStyle w:val="a3"/>
        <w:spacing w:before="51"/>
        <w:ind w:right="850"/>
        <w:jc w:val="both"/>
      </w:pPr>
      <w:r>
        <w:t>Обязательная часть учебного плана определяет состав учебных предметов обязательных</w:t>
      </w:r>
      <w:r>
        <w:rPr>
          <w:spacing w:val="1"/>
        </w:rPr>
        <w:t xml:space="preserve"> </w:t>
      </w:r>
      <w:r>
        <w:t>предметных областей основного общего образования, и учебное время, отводимое на их</w:t>
      </w:r>
      <w:r>
        <w:rPr>
          <w:spacing w:val="1"/>
        </w:rPr>
        <w:t xml:space="preserve"> </w:t>
      </w:r>
      <w:r>
        <w:t>изучение по</w:t>
      </w:r>
      <w:r>
        <w:rPr>
          <w:spacing w:val="2"/>
        </w:rPr>
        <w:t xml:space="preserve"> </w:t>
      </w:r>
      <w:r>
        <w:t>классам</w:t>
      </w:r>
      <w:r>
        <w:rPr>
          <w:spacing w:val="3"/>
        </w:rPr>
        <w:t xml:space="preserve"> </w:t>
      </w:r>
      <w:r>
        <w:t>(годам)</w:t>
      </w:r>
      <w:r>
        <w:rPr>
          <w:spacing w:val="-2"/>
        </w:rPr>
        <w:t xml:space="preserve"> </w:t>
      </w:r>
      <w:r>
        <w:t>обучения.</w:t>
      </w:r>
    </w:p>
    <w:p w:rsidR="00054381" w:rsidRDefault="00656015">
      <w:pPr>
        <w:pStyle w:val="a3"/>
        <w:spacing w:before="3"/>
        <w:ind w:right="850" w:firstLine="302"/>
        <w:jc w:val="both"/>
      </w:pPr>
      <w:r>
        <w:t>Часть</w:t>
      </w:r>
      <w:r>
        <w:rPr>
          <w:spacing w:val="1"/>
        </w:rPr>
        <w:t xml:space="preserve"> </w:t>
      </w:r>
      <w:r>
        <w:t>учебного</w:t>
      </w:r>
      <w:r>
        <w:rPr>
          <w:spacing w:val="1"/>
        </w:rPr>
        <w:t xml:space="preserve"> </w:t>
      </w:r>
      <w:r>
        <w:t>плана,</w:t>
      </w:r>
      <w:r>
        <w:rPr>
          <w:spacing w:val="1"/>
        </w:rPr>
        <w:t xml:space="preserve"> </w:t>
      </w:r>
      <w:r>
        <w:t>формируемая</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определяет</w:t>
      </w:r>
      <w:r>
        <w:rPr>
          <w:spacing w:val="1"/>
        </w:rPr>
        <w:t xml:space="preserve"> </w:t>
      </w:r>
      <w:r>
        <w:t>содержание</w:t>
      </w:r>
      <w:r>
        <w:rPr>
          <w:spacing w:val="1"/>
        </w:rPr>
        <w:t xml:space="preserve"> </w:t>
      </w:r>
      <w:r>
        <w:t>образования,</w:t>
      </w:r>
      <w:r>
        <w:rPr>
          <w:spacing w:val="1"/>
        </w:rPr>
        <w:t xml:space="preserve"> </w:t>
      </w:r>
      <w:r>
        <w:t>обеспечивающего</w:t>
      </w:r>
      <w:r>
        <w:rPr>
          <w:spacing w:val="1"/>
        </w:rPr>
        <w:t xml:space="preserve"> </w:t>
      </w:r>
      <w:r>
        <w:t>реализацию</w:t>
      </w:r>
      <w:r>
        <w:rPr>
          <w:spacing w:val="1"/>
        </w:rPr>
        <w:t xml:space="preserve"> </w:t>
      </w:r>
      <w:r>
        <w:t>интересов</w:t>
      </w:r>
      <w:r>
        <w:rPr>
          <w:spacing w:val="1"/>
        </w:rPr>
        <w:t xml:space="preserve"> </w:t>
      </w:r>
      <w:r>
        <w:t>и</w:t>
      </w:r>
      <w:r>
        <w:rPr>
          <w:spacing w:val="1"/>
        </w:rPr>
        <w:t xml:space="preserve"> </w:t>
      </w:r>
      <w:r>
        <w:t>потребностей обучающихся, их родителей (законных представителей), образовательной</w:t>
      </w:r>
      <w:r>
        <w:rPr>
          <w:spacing w:val="1"/>
        </w:rPr>
        <w:t xml:space="preserve"> </w:t>
      </w:r>
      <w:r>
        <w:t>организации.</w:t>
      </w:r>
    </w:p>
    <w:p w:rsidR="00054381" w:rsidRDefault="00656015">
      <w:pPr>
        <w:pStyle w:val="a3"/>
        <w:spacing w:line="275" w:lineRule="exact"/>
        <w:ind w:left="1702"/>
        <w:jc w:val="both"/>
      </w:pPr>
      <w:r>
        <w:t>Время,</w:t>
      </w:r>
      <w:r>
        <w:rPr>
          <w:spacing w:val="-6"/>
        </w:rPr>
        <w:t xml:space="preserve"> </w:t>
      </w:r>
      <w:r>
        <w:t>отводимое</w:t>
      </w:r>
      <w:r>
        <w:rPr>
          <w:spacing w:val="-8"/>
        </w:rPr>
        <w:t xml:space="preserve"> </w:t>
      </w:r>
      <w:r>
        <w:t>на</w:t>
      </w:r>
      <w:r>
        <w:rPr>
          <w:spacing w:val="-3"/>
        </w:rPr>
        <w:t xml:space="preserve"> </w:t>
      </w:r>
      <w:r>
        <w:t>данную</w:t>
      </w:r>
      <w:r>
        <w:rPr>
          <w:spacing w:val="-4"/>
        </w:rPr>
        <w:t xml:space="preserve"> </w:t>
      </w:r>
      <w:r>
        <w:t>часть</w:t>
      </w:r>
      <w:r>
        <w:rPr>
          <w:spacing w:val="-2"/>
        </w:rPr>
        <w:t xml:space="preserve"> </w:t>
      </w:r>
      <w:r>
        <w:t>примерного</w:t>
      </w:r>
      <w:r>
        <w:rPr>
          <w:spacing w:val="-2"/>
        </w:rPr>
        <w:t xml:space="preserve"> </w:t>
      </w:r>
      <w:r>
        <w:t>учебного</w:t>
      </w:r>
      <w:r>
        <w:rPr>
          <w:spacing w:val="-2"/>
        </w:rPr>
        <w:t xml:space="preserve"> </w:t>
      </w:r>
      <w:r>
        <w:t>плана,</w:t>
      </w:r>
      <w:r>
        <w:rPr>
          <w:spacing w:val="-6"/>
        </w:rPr>
        <w:t xml:space="preserve"> </w:t>
      </w:r>
      <w:r>
        <w:t>используется</w:t>
      </w:r>
      <w:r>
        <w:rPr>
          <w:spacing w:val="-3"/>
        </w:rPr>
        <w:t xml:space="preserve"> </w:t>
      </w:r>
      <w:r>
        <w:t>на:</w:t>
      </w:r>
    </w:p>
    <w:p w:rsidR="00054381" w:rsidRDefault="00656015">
      <w:pPr>
        <w:pStyle w:val="a4"/>
        <w:numPr>
          <w:ilvl w:val="0"/>
          <w:numId w:val="25"/>
        </w:numPr>
        <w:tabs>
          <w:tab w:val="left" w:pos="2121"/>
        </w:tabs>
        <w:spacing w:line="242" w:lineRule="auto"/>
        <w:ind w:right="857"/>
        <w:jc w:val="both"/>
        <w:rPr>
          <w:sz w:val="24"/>
        </w:rPr>
      </w:pPr>
      <w:r>
        <w:rPr>
          <w:sz w:val="24"/>
        </w:rPr>
        <w:t>увеличение учебных часов, предусмотренных на изучение отдельных предметов</w:t>
      </w:r>
      <w:r>
        <w:rPr>
          <w:spacing w:val="1"/>
          <w:sz w:val="24"/>
        </w:rPr>
        <w:t xml:space="preserve"> </w:t>
      </w:r>
      <w:r>
        <w:rPr>
          <w:sz w:val="24"/>
        </w:rPr>
        <w:t>обязательной</w:t>
      </w:r>
      <w:r>
        <w:rPr>
          <w:spacing w:val="-4"/>
          <w:sz w:val="24"/>
        </w:rPr>
        <w:t xml:space="preserve"> </w:t>
      </w:r>
      <w:r>
        <w:rPr>
          <w:sz w:val="24"/>
        </w:rPr>
        <w:t>части</w:t>
      </w:r>
      <w:r>
        <w:rPr>
          <w:spacing w:val="-3"/>
          <w:sz w:val="24"/>
        </w:rPr>
        <w:t xml:space="preserve"> </w:t>
      </w:r>
      <w:r>
        <w:rPr>
          <w:sz w:val="24"/>
        </w:rPr>
        <w:t>в</w:t>
      </w:r>
      <w:r>
        <w:rPr>
          <w:spacing w:val="1"/>
          <w:sz w:val="24"/>
        </w:rPr>
        <w:t xml:space="preserve"> </w:t>
      </w:r>
      <w:r>
        <w:rPr>
          <w:sz w:val="24"/>
        </w:rPr>
        <w:t>целях</w:t>
      </w:r>
      <w:r>
        <w:rPr>
          <w:spacing w:val="-5"/>
          <w:sz w:val="24"/>
        </w:rPr>
        <w:t xml:space="preserve"> </w:t>
      </w:r>
      <w:r>
        <w:rPr>
          <w:sz w:val="24"/>
        </w:rPr>
        <w:t>углубления и</w:t>
      </w:r>
      <w:r>
        <w:rPr>
          <w:spacing w:val="1"/>
          <w:sz w:val="24"/>
        </w:rPr>
        <w:t xml:space="preserve"> </w:t>
      </w:r>
      <w:r>
        <w:rPr>
          <w:sz w:val="24"/>
        </w:rPr>
        <w:t>ранней</w:t>
      </w:r>
      <w:r>
        <w:rPr>
          <w:spacing w:val="1"/>
          <w:sz w:val="24"/>
        </w:rPr>
        <w:t xml:space="preserve"> </w:t>
      </w:r>
      <w:r>
        <w:rPr>
          <w:sz w:val="24"/>
        </w:rPr>
        <w:t>(«мягкой»)</w:t>
      </w:r>
      <w:r>
        <w:rPr>
          <w:spacing w:val="2"/>
          <w:sz w:val="24"/>
        </w:rPr>
        <w:t xml:space="preserve"> </w:t>
      </w:r>
      <w:r>
        <w:rPr>
          <w:sz w:val="24"/>
        </w:rPr>
        <w:t>профилизации;</w:t>
      </w:r>
    </w:p>
    <w:p w:rsidR="00054381" w:rsidRDefault="00656015">
      <w:pPr>
        <w:pStyle w:val="a4"/>
        <w:numPr>
          <w:ilvl w:val="0"/>
          <w:numId w:val="25"/>
        </w:numPr>
        <w:tabs>
          <w:tab w:val="left" w:pos="2121"/>
        </w:tabs>
        <w:spacing w:line="242" w:lineRule="auto"/>
        <w:ind w:right="846"/>
        <w:jc w:val="both"/>
        <w:rPr>
          <w:sz w:val="24"/>
        </w:rPr>
      </w:pPr>
      <w:r>
        <w:rPr>
          <w:sz w:val="24"/>
        </w:rPr>
        <w:t>введение специально разработанных учебных курсов, обеспечивающих интересы и</w:t>
      </w:r>
      <w:r>
        <w:rPr>
          <w:spacing w:val="1"/>
          <w:sz w:val="24"/>
        </w:rPr>
        <w:t xml:space="preserve"> </w:t>
      </w:r>
      <w:r>
        <w:rPr>
          <w:sz w:val="24"/>
        </w:rPr>
        <w:t>потребности</w:t>
      </w:r>
      <w:r>
        <w:rPr>
          <w:spacing w:val="-2"/>
          <w:sz w:val="24"/>
        </w:rPr>
        <w:t xml:space="preserve"> </w:t>
      </w:r>
      <w:r>
        <w:rPr>
          <w:sz w:val="24"/>
        </w:rPr>
        <w:t>участников</w:t>
      </w:r>
      <w:r>
        <w:rPr>
          <w:spacing w:val="-1"/>
          <w:sz w:val="24"/>
        </w:rPr>
        <w:t xml:space="preserve"> </w:t>
      </w:r>
      <w:r>
        <w:rPr>
          <w:sz w:val="24"/>
        </w:rPr>
        <w:t>образовательных</w:t>
      </w:r>
      <w:r>
        <w:rPr>
          <w:spacing w:val="-8"/>
          <w:sz w:val="24"/>
        </w:rPr>
        <w:t xml:space="preserve"> </w:t>
      </w:r>
      <w:r>
        <w:rPr>
          <w:sz w:val="24"/>
        </w:rPr>
        <w:t>отношений.</w:t>
      </w:r>
    </w:p>
    <w:p w:rsidR="00054381" w:rsidRDefault="00656015">
      <w:pPr>
        <w:pStyle w:val="a3"/>
        <w:ind w:right="849" w:firstLine="244"/>
        <w:jc w:val="both"/>
      </w:pPr>
      <w:r>
        <w:t>Внеурочная</w:t>
      </w:r>
      <w:r>
        <w:rPr>
          <w:spacing w:val="1"/>
        </w:rPr>
        <w:t xml:space="preserve"> </w:t>
      </w:r>
      <w:r>
        <w:t>деятельность</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организуется</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развития</w:t>
      </w:r>
      <w:r>
        <w:rPr>
          <w:spacing w:val="1"/>
        </w:rPr>
        <w:t xml:space="preserve"> </w:t>
      </w:r>
      <w:r>
        <w:t>личности</w:t>
      </w:r>
      <w:r>
        <w:rPr>
          <w:spacing w:val="1"/>
        </w:rPr>
        <w:t xml:space="preserve"> </w:t>
      </w:r>
      <w:r>
        <w:t>(духовно-нравственное,</w:t>
      </w:r>
      <w:r>
        <w:rPr>
          <w:spacing w:val="1"/>
        </w:rPr>
        <w:t xml:space="preserve"> </w:t>
      </w:r>
      <w:r>
        <w:t>социальное,</w:t>
      </w:r>
      <w:r>
        <w:rPr>
          <w:spacing w:val="1"/>
        </w:rPr>
        <w:t xml:space="preserve"> </w:t>
      </w:r>
      <w:r>
        <w:t>общеинтеллектуальное,</w:t>
      </w:r>
      <w:r>
        <w:rPr>
          <w:spacing w:val="-2"/>
        </w:rPr>
        <w:t xml:space="preserve"> </w:t>
      </w:r>
      <w:r>
        <w:t>общекультурное,</w:t>
      </w:r>
      <w:r>
        <w:rPr>
          <w:spacing w:val="3"/>
        </w:rPr>
        <w:t xml:space="preserve"> </w:t>
      </w:r>
      <w:r>
        <w:t>спортивно-оздоровительное).</w:t>
      </w:r>
    </w:p>
    <w:p w:rsidR="00054381" w:rsidRDefault="00656015">
      <w:pPr>
        <w:pStyle w:val="a3"/>
        <w:ind w:right="852" w:firstLine="302"/>
        <w:jc w:val="both"/>
      </w:pPr>
      <w:r>
        <w:t>Организация</w:t>
      </w:r>
      <w:r>
        <w:rPr>
          <w:spacing w:val="1"/>
        </w:rPr>
        <w:t xml:space="preserve"> </w:t>
      </w:r>
      <w:r>
        <w:t>занятий</w:t>
      </w:r>
      <w:r>
        <w:rPr>
          <w:spacing w:val="1"/>
        </w:rPr>
        <w:t xml:space="preserve"> </w:t>
      </w:r>
      <w:r>
        <w:t>по</w:t>
      </w:r>
      <w:r>
        <w:rPr>
          <w:spacing w:val="1"/>
        </w:rPr>
        <w:t xml:space="preserve"> </w:t>
      </w:r>
      <w:r>
        <w:t>этим</w:t>
      </w:r>
      <w:r>
        <w:rPr>
          <w:spacing w:val="1"/>
        </w:rPr>
        <w:t xml:space="preserve"> </w:t>
      </w:r>
      <w:r>
        <w:t>направлениям</w:t>
      </w:r>
      <w:r>
        <w:rPr>
          <w:spacing w:val="1"/>
        </w:rPr>
        <w:t xml:space="preserve"> </w:t>
      </w:r>
      <w:r>
        <w:t>является</w:t>
      </w:r>
      <w:r>
        <w:rPr>
          <w:spacing w:val="1"/>
        </w:rPr>
        <w:t xml:space="preserve"> </w:t>
      </w:r>
      <w:r>
        <w:t>неотъемлемой</w:t>
      </w:r>
      <w:r>
        <w:rPr>
          <w:spacing w:val="1"/>
        </w:rPr>
        <w:t xml:space="preserve"> </w:t>
      </w:r>
      <w:r>
        <w:t>частью</w:t>
      </w:r>
      <w:r>
        <w:rPr>
          <w:spacing w:val="1"/>
        </w:rPr>
        <w:t xml:space="preserve"> </w:t>
      </w:r>
      <w:r>
        <w:t>образовательной</w:t>
      </w:r>
      <w:r>
        <w:rPr>
          <w:spacing w:val="2"/>
        </w:rPr>
        <w:t xml:space="preserve"> </w:t>
      </w:r>
      <w:r>
        <w:t>деятельности</w:t>
      </w:r>
      <w:r>
        <w:rPr>
          <w:spacing w:val="-1"/>
        </w:rPr>
        <w:t xml:space="preserve"> </w:t>
      </w:r>
      <w:r>
        <w:t>в</w:t>
      </w:r>
      <w:r>
        <w:rPr>
          <w:spacing w:val="-6"/>
        </w:rPr>
        <w:t xml:space="preserve"> </w:t>
      </w:r>
      <w:r>
        <w:t>образовательной</w:t>
      </w:r>
      <w:r>
        <w:rPr>
          <w:spacing w:val="-7"/>
        </w:rPr>
        <w:t xml:space="preserve"> </w:t>
      </w:r>
      <w:r>
        <w:t>организации.</w:t>
      </w:r>
    </w:p>
    <w:p w:rsidR="00054381" w:rsidRDefault="00656015">
      <w:pPr>
        <w:pStyle w:val="a3"/>
        <w:ind w:right="847" w:firstLine="302"/>
        <w:jc w:val="both"/>
      </w:pPr>
      <w:r>
        <w:t>Содержание</w:t>
      </w:r>
      <w:r>
        <w:rPr>
          <w:spacing w:val="1"/>
        </w:rPr>
        <w:t xml:space="preserve"> </w:t>
      </w:r>
      <w:r>
        <w:t>данных</w:t>
      </w:r>
      <w:r>
        <w:rPr>
          <w:spacing w:val="1"/>
        </w:rPr>
        <w:t xml:space="preserve"> </w:t>
      </w:r>
      <w:r>
        <w:t>занятий</w:t>
      </w:r>
      <w:r>
        <w:rPr>
          <w:spacing w:val="1"/>
        </w:rPr>
        <w:t xml:space="preserve"> </w:t>
      </w:r>
      <w:r>
        <w:t>формируется</w:t>
      </w:r>
      <w:r>
        <w:rPr>
          <w:spacing w:val="1"/>
        </w:rPr>
        <w:t xml:space="preserve"> </w:t>
      </w:r>
      <w:r>
        <w:t>с</w:t>
      </w:r>
      <w:r>
        <w:rPr>
          <w:spacing w:val="1"/>
        </w:rPr>
        <w:t xml:space="preserve"> </w:t>
      </w:r>
      <w:r>
        <w:t>учётом</w:t>
      </w:r>
      <w:r>
        <w:rPr>
          <w:spacing w:val="1"/>
        </w:rPr>
        <w:t xml:space="preserve"> </w:t>
      </w:r>
      <w:r>
        <w:t>пожеланий обучающихся</w:t>
      </w:r>
      <w:r>
        <w:rPr>
          <w:spacing w:val="1"/>
        </w:rPr>
        <w:t xml:space="preserve"> </w:t>
      </w:r>
      <w:r>
        <w:t>и</w:t>
      </w:r>
      <w:r>
        <w:rPr>
          <w:spacing w:val="1"/>
        </w:rPr>
        <w:t xml:space="preserve"> </w:t>
      </w:r>
      <w:r>
        <w:t>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и</w:t>
      </w:r>
      <w:r>
        <w:rPr>
          <w:spacing w:val="1"/>
        </w:rPr>
        <w:t xml:space="preserve"> </w:t>
      </w:r>
      <w:r>
        <w:t>осуществляется</w:t>
      </w:r>
      <w:r>
        <w:rPr>
          <w:spacing w:val="1"/>
        </w:rPr>
        <w:t xml:space="preserve"> </w:t>
      </w:r>
      <w:r>
        <w:t>посредством</w:t>
      </w:r>
      <w:r>
        <w:rPr>
          <w:spacing w:val="1"/>
        </w:rPr>
        <w:t xml:space="preserve"> </w:t>
      </w:r>
      <w:r>
        <w:t>различных</w:t>
      </w:r>
      <w:r>
        <w:rPr>
          <w:spacing w:val="1"/>
        </w:rPr>
        <w:t xml:space="preserve"> </w:t>
      </w:r>
      <w:r>
        <w:t>форм</w:t>
      </w:r>
      <w:r>
        <w:rPr>
          <w:spacing w:val="-57"/>
        </w:rPr>
        <w:t xml:space="preserve"> </w:t>
      </w:r>
      <w:r>
        <w:t>организации,</w:t>
      </w:r>
      <w:r>
        <w:rPr>
          <w:spacing w:val="-6"/>
        </w:rPr>
        <w:t xml:space="preserve"> </w:t>
      </w:r>
      <w:r>
        <w:t>отличных</w:t>
      </w:r>
      <w:r>
        <w:rPr>
          <w:spacing w:val="-3"/>
        </w:rPr>
        <w:t xml:space="preserve"> </w:t>
      </w:r>
      <w:r>
        <w:t>от</w:t>
      </w:r>
      <w:r>
        <w:rPr>
          <w:spacing w:val="-2"/>
        </w:rPr>
        <w:t xml:space="preserve"> </w:t>
      </w:r>
      <w:r>
        <w:t>урочной</w:t>
      </w:r>
      <w:r>
        <w:rPr>
          <w:spacing w:val="-2"/>
        </w:rPr>
        <w:t xml:space="preserve"> </w:t>
      </w:r>
      <w:r>
        <w:t>системы</w:t>
      </w:r>
      <w:r>
        <w:rPr>
          <w:spacing w:val="-6"/>
        </w:rPr>
        <w:t xml:space="preserve"> </w:t>
      </w:r>
      <w:r>
        <w:t>обучения.</w:t>
      </w:r>
    </w:p>
    <w:p w:rsidR="00054381" w:rsidRDefault="00656015">
      <w:pPr>
        <w:pStyle w:val="a3"/>
        <w:spacing w:line="242" w:lineRule="auto"/>
        <w:ind w:right="850" w:firstLine="302"/>
        <w:jc w:val="both"/>
      </w:pPr>
      <w:r>
        <w:t>Принципы</w:t>
      </w:r>
      <w:r>
        <w:rPr>
          <w:spacing w:val="1"/>
        </w:rPr>
        <w:t xml:space="preserve"> </w:t>
      </w:r>
      <w:r>
        <w:t>чередования</w:t>
      </w:r>
      <w:r>
        <w:rPr>
          <w:spacing w:val="1"/>
        </w:rPr>
        <w:t xml:space="preserve"> </w:t>
      </w:r>
      <w:r>
        <w:t>учебной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рамках</w:t>
      </w:r>
      <w:r>
        <w:rPr>
          <w:spacing w:val="1"/>
        </w:rPr>
        <w:t xml:space="preserve"> </w:t>
      </w:r>
      <w:r>
        <w:t>реализации</w:t>
      </w:r>
      <w:r>
        <w:rPr>
          <w:spacing w:val="1"/>
        </w:rPr>
        <w:t xml:space="preserve"> </w:t>
      </w:r>
      <w:r>
        <w:t>основной</w:t>
      </w:r>
      <w:r>
        <w:rPr>
          <w:spacing w:val="-3"/>
        </w:rPr>
        <w:t xml:space="preserve"> </w:t>
      </w:r>
      <w:r>
        <w:t>образовательной</w:t>
      </w:r>
      <w:r>
        <w:rPr>
          <w:spacing w:val="-3"/>
        </w:rPr>
        <w:t xml:space="preserve"> </w:t>
      </w:r>
      <w:r>
        <w:t>программы</w:t>
      </w:r>
      <w:r>
        <w:rPr>
          <w:spacing w:val="-7"/>
        </w:rPr>
        <w:t xml:space="preserve"> </w:t>
      </w:r>
      <w:r>
        <w:t>основного</w:t>
      </w:r>
      <w:r>
        <w:rPr>
          <w:spacing w:val="-4"/>
        </w:rPr>
        <w:t xml:space="preserve"> </w:t>
      </w:r>
      <w:r>
        <w:t>общего</w:t>
      </w:r>
      <w:r>
        <w:rPr>
          <w:spacing w:val="-3"/>
        </w:rPr>
        <w:t xml:space="preserve"> </w:t>
      </w:r>
      <w:r>
        <w:t>образования</w:t>
      </w:r>
      <w:r>
        <w:rPr>
          <w:spacing w:val="-9"/>
        </w:rPr>
        <w:t xml:space="preserve"> </w:t>
      </w:r>
      <w:r>
        <w:t>определяет</w:t>
      </w:r>
      <w:r>
        <w:rPr>
          <w:spacing w:val="1"/>
        </w:rPr>
        <w:t xml:space="preserve"> </w:t>
      </w:r>
      <w:r>
        <w:t>школа.</w:t>
      </w:r>
    </w:p>
    <w:p w:rsidR="00054381" w:rsidRDefault="00656015">
      <w:pPr>
        <w:pStyle w:val="a3"/>
        <w:ind w:right="850" w:firstLine="244"/>
        <w:jc w:val="both"/>
      </w:pPr>
      <w:r>
        <w:t>Для</w:t>
      </w:r>
      <w:r>
        <w:rPr>
          <w:spacing w:val="1"/>
        </w:rPr>
        <w:t xml:space="preserve"> </w:t>
      </w:r>
      <w:r>
        <w:t>развития</w:t>
      </w:r>
      <w:r>
        <w:rPr>
          <w:spacing w:val="1"/>
        </w:rPr>
        <w:t xml:space="preserve"> </w:t>
      </w:r>
      <w:r>
        <w:t>потенциала</w:t>
      </w:r>
      <w:r>
        <w:rPr>
          <w:spacing w:val="1"/>
        </w:rPr>
        <w:t xml:space="preserve"> </w:t>
      </w:r>
      <w:r>
        <w:t>одарённых</w:t>
      </w:r>
      <w:r>
        <w:rPr>
          <w:spacing w:val="1"/>
        </w:rPr>
        <w:t xml:space="preserve"> </w:t>
      </w:r>
      <w:r>
        <w:t>и</w:t>
      </w:r>
      <w:r>
        <w:rPr>
          <w:spacing w:val="1"/>
        </w:rPr>
        <w:t xml:space="preserve"> </w:t>
      </w:r>
      <w:r>
        <w:t>талантливых</w:t>
      </w:r>
      <w:r>
        <w:rPr>
          <w:spacing w:val="1"/>
        </w:rPr>
        <w:t xml:space="preserve"> </w:t>
      </w:r>
      <w:r>
        <w:t>детей</w:t>
      </w:r>
      <w:r>
        <w:rPr>
          <w:spacing w:val="1"/>
        </w:rPr>
        <w:t xml:space="preserve"> </w:t>
      </w:r>
      <w:r>
        <w:t>с</w:t>
      </w:r>
      <w:r>
        <w:rPr>
          <w:spacing w:val="1"/>
        </w:rPr>
        <w:t xml:space="preserve"> </w:t>
      </w:r>
      <w:r>
        <w:t>участием</w:t>
      </w:r>
      <w:r>
        <w:rPr>
          <w:spacing w:val="1"/>
        </w:rPr>
        <w:t xml:space="preserve"> </w:t>
      </w:r>
      <w:r>
        <w:t>самих</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семей</w:t>
      </w:r>
      <w:r>
        <w:rPr>
          <w:spacing w:val="1"/>
        </w:rPr>
        <w:t xml:space="preserve"> </w:t>
      </w:r>
      <w:r>
        <w:t>в</w:t>
      </w:r>
      <w:r>
        <w:rPr>
          <w:spacing w:val="1"/>
        </w:rPr>
        <w:t xml:space="preserve"> </w:t>
      </w:r>
      <w:r w:rsidR="005B7D8B">
        <w:t>МКОУ</w:t>
      </w:r>
      <w:r w:rsidR="005B7D8B">
        <w:rPr>
          <w:spacing w:val="3"/>
        </w:rPr>
        <w:t xml:space="preserve"> </w:t>
      </w:r>
      <w:r w:rsidR="005B7D8B">
        <w:t>«Шушановская СОШ</w:t>
      </w:r>
      <w:r w:rsidR="005B7D8B">
        <w:rPr>
          <w:spacing w:val="3"/>
        </w:rPr>
        <w:t xml:space="preserve"> </w:t>
      </w:r>
      <w:r w:rsidR="005B7D8B">
        <w:t>»</w:t>
      </w:r>
      <w:r>
        <w:t>могут</w:t>
      </w:r>
      <w:r>
        <w:rPr>
          <w:spacing w:val="1"/>
        </w:rPr>
        <w:t xml:space="preserve"> </w:t>
      </w:r>
      <w:r>
        <w:t>разрабатываться</w:t>
      </w:r>
      <w:r>
        <w:rPr>
          <w:spacing w:val="1"/>
        </w:rPr>
        <w:t xml:space="preserve"> </w:t>
      </w:r>
      <w:r>
        <w:t>индивидуальные</w:t>
      </w:r>
      <w:r>
        <w:rPr>
          <w:spacing w:val="1"/>
        </w:rPr>
        <w:t xml:space="preserve"> </w:t>
      </w:r>
      <w:r>
        <w:t>учебные</w:t>
      </w:r>
      <w:r>
        <w:rPr>
          <w:spacing w:val="1"/>
        </w:rPr>
        <w:t xml:space="preserve"> </w:t>
      </w:r>
      <w:r>
        <w:t>планы,</w:t>
      </w:r>
      <w:r>
        <w:rPr>
          <w:spacing w:val="1"/>
        </w:rPr>
        <w:t xml:space="preserve"> </w:t>
      </w:r>
      <w:r>
        <w:t>в</w:t>
      </w:r>
      <w:r>
        <w:rPr>
          <w:spacing w:val="1"/>
        </w:rPr>
        <w:t xml:space="preserve"> </w:t>
      </w:r>
      <w:r>
        <w:t>рамках</w:t>
      </w:r>
      <w:r>
        <w:rPr>
          <w:spacing w:val="1"/>
        </w:rPr>
        <w:t xml:space="preserve"> </w:t>
      </w:r>
      <w:r>
        <w:t>которых</w:t>
      </w:r>
      <w:r>
        <w:rPr>
          <w:spacing w:val="1"/>
        </w:rPr>
        <w:t xml:space="preserve"> </w:t>
      </w:r>
      <w:r>
        <w:t>формируется</w:t>
      </w:r>
      <w:r>
        <w:rPr>
          <w:spacing w:val="1"/>
        </w:rPr>
        <w:t xml:space="preserve"> </w:t>
      </w:r>
      <w:r>
        <w:t>индивидуальная</w:t>
      </w:r>
      <w:r>
        <w:rPr>
          <w:spacing w:val="1"/>
        </w:rPr>
        <w:t xml:space="preserve"> </w:t>
      </w:r>
      <w:r>
        <w:t>траектория</w:t>
      </w:r>
      <w:r>
        <w:rPr>
          <w:spacing w:val="1"/>
        </w:rPr>
        <w:t xml:space="preserve"> </w:t>
      </w:r>
      <w:r>
        <w:t>развития</w:t>
      </w:r>
      <w:r>
        <w:rPr>
          <w:spacing w:val="1"/>
        </w:rPr>
        <w:t xml:space="preserve"> </w:t>
      </w:r>
      <w:r>
        <w:t>обучающегося</w:t>
      </w:r>
      <w:r>
        <w:rPr>
          <w:spacing w:val="1"/>
        </w:rPr>
        <w:t xml:space="preserve"> </w:t>
      </w:r>
      <w:r>
        <w:t>(содержание</w:t>
      </w:r>
      <w:r>
        <w:rPr>
          <w:spacing w:val="1"/>
        </w:rPr>
        <w:t xml:space="preserve"> </w:t>
      </w:r>
      <w:r>
        <w:t>дисциплин,</w:t>
      </w:r>
      <w:r>
        <w:rPr>
          <w:spacing w:val="1"/>
        </w:rPr>
        <w:t xml:space="preserve"> </w:t>
      </w:r>
      <w:r>
        <w:t>курсов,</w:t>
      </w:r>
      <w:r>
        <w:rPr>
          <w:spacing w:val="1"/>
        </w:rPr>
        <w:t xml:space="preserve"> </w:t>
      </w:r>
      <w:r>
        <w:t>модулей,</w:t>
      </w:r>
      <w:r>
        <w:rPr>
          <w:spacing w:val="1"/>
        </w:rPr>
        <w:t xml:space="preserve"> </w:t>
      </w:r>
      <w:r>
        <w:t>темп</w:t>
      </w:r>
      <w:r>
        <w:rPr>
          <w:spacing w:val="1"/>
        </w:rPr>
        <w:t xml:space="preserve"> </w:t>
      </w:r>
      <w:r>
        <w:t>и</w:t>
      </w:r>
      <w:r>
        <w:rPr>
          <w:spacing w:val="1"/>
        </w:rPr>
        <w:t xml:space="preserve"> </w:t>
      </w:r>
      <w:r>
        <w:t>формы</w:t>
      </w:r>
      <w:r>
        <w:rPr>
          <w:spacing w:val="-6"/>
        </w:rPr>
        <w:t xml:space="preserve"> </w:t>
      </w:r>
      <w:r>
        <w:t>образования).</w:t>
      </w:r>
    </w:p>
    <w:p w:rsidR="00054381" w:rsidRDefault="00656015" w:rsidP="005B7D8B">
      <w:pPr>
        <w:pStyle w:val="a3"/>
        <w:ind w:right="840" w:firstLine="364"/>
        <w:jc w:val="both"/>
      </w:pPr>
      <w:r>
        <w:t xml:space="preserve">Учебный план </w:t>
      </w:r>
      <w:r w:rsidR="005B7D8B">
        <w:t>МКОУ</w:t>
      </w:r>
      <w:r w:rsidR="005B7D8B">
        <w:rPr>
          <w:spacing w:val="3"/>
        </w:rPr>
        <w:t xml:space="preserve"> </w:t>
      </w:r>
      <w:r w:rsidR="005B7D8B">
        <w:t>«Шушановская СОШ</w:t>
      </w:r>
      <w:r w:rsidR="005B7D8B">
        <w:rPr>
          <w:spacing w:val="3"/>
        </w:rPr>
        <w:t xml:space="preserve"> </w:t>
      </w:r>
      <w:r w:rsidR="005B7D8B">
        <w:t>»</w:t>
      </w:r>
      <w:r>
        <w:t>направлен на реализацию целей и задач</w:t>
      </w:r>
      <w:r>
        <w:rPr>
          <w:spacing w:val="1"/>
        </w:rPr>
        <w:t xml:space="preserve"> </w:t>
      </w:r>
      <w:r>
        <w:t>общеобразовательной</w:t>
      </w:r>
      <w:r>
        <w:rPr>
          <w:spacing w:val="23"/>
        </w:rPr>
        <w:t xml:space="preserve"> </w:t>
      </w:r>
      <w:r>
        <w:t>организации,</w:t>
      </w:r>
      <w:r>
        <w:rPr>
          <w:spacing w:val="29"/>
        </w:rPr>
        <w:t xml:space="preserve"> </w:t>
      </w:r>
      <w:r>
        <w:t>определяемых</w:t>
      </w:r>
      <w:r>
        <w:rPr>
          <w:spacing w:val="27"/>
        </w:rPr>
        <w:t xml:space="preserve"> </w:t>
      </w:r>
      <w:r>
        <w:t>Программой</w:t>
      </w:r>
      <w:r>
        <w:rPr>
          <w:spacing w:val="33"/>
        </w:rPr>
        <w:t xml:space="preserve"> </w:t>
      </w:r>
      <w:r>
        <w:t>развития</w:t>
      </w:r>
      <w:r>
        <w:rPr>
          <w:spacing w:val="35"/>
        </w:rPr>
        <w:t xml:space="preserve"> </w:t>
      </w:r>
      <w:r w:rsidR="005B7D8B">
        <w:t>МКОУ</w:t>
      </w:r>
      <w:r w:rsidR="005B7D8B">
        <w:rPr>
          <w:spacing w:val="3"/>
        </w:rPr>
        <w:t xml:space="preserve"> </w:t>
      </w:r>
      <w:r w:rsidR="005B7D8B">
        <w:t>«Шушановская СОШ</w:t>
      </w:r>
      <w:r w:rsidR="005B7D8B">
        <w:rPr>
          <w:spacing w:val="3"/>
        </w:rPr>
        <w:t xml:space="preserve"> </w:t>
      </w:r>
      <w:r w:rsidR="005B7D8B">
        <w:t>»</w:t>
      </w:r>
      <w:r>
        <w:t>»</w:t>
      </w:r>
      <w:r>
        <w:rPr>
          <w:spacing w:val="1"/>
        </w:rPr>
        <w:t xml:space="preserve"> </w:t>
      </w:r>
      <w:r>
        <w:t>и</w:t>
      </w:r>
      <w:r>
        <w:rPr>
          <w:spacing w:val="1"/>
        </w:rPr>
        <w:t xml:space="preserve"> </w:t>
      </w:r>
      <w:r>
        <w:t>основной</w:t>
      </w:r>
      <w:r>
        <w:rPr>
          <w:spacing w:val="1"/>
        </w:rPr>
        <w:t xml:space="preserve"> </w:t>
      </w:r>
      <w:r>
        <w:t>образовательной</w:t>
      </w:r>
      <w:r>
        <w:rPr>
          <w:spacing w:val="1"/>
        </w:rPr>
        <w:t xml:space="preserve"> </w:t>
      </w:r>
      <w:r>
        <w:t>программой</w:t>
      </w:r>
      <w:r>
        <w:rPr>
          <w:spacing w:val="1"/>
        </w:rPr>
        <w:t xml:space="preserve"> </w:t>
      </w:r>
      <w:r>
        <w:t>основного</w:t>
      </w:r>
      <w:r>
        <w:rPr>
          <w:spacing w:val="1"/>
        </w:rPr>
        <w:t xml:space="preserve"> </w:t>
      </w:r>
      <w:r>
        <w:t>общего</w:t>
      </w:r>
      <w:r>
        <w:rPr>
          <w:spacing w:val="1"/>
        </w:rPr>
        <w:t xml:space="preserve"> </w:t>
      </w:r>
      <w:r>
        <w:t>образования:</w:t>
      </w:r>
    </w:p>
    <w:p w:rsidR="00054381" w:rsidRDefault="00656015">
      <w:pPr>
        <w:pStyle w:val="a4"/>
        <w:numPr>
          <w:ilvl w:val="0"/>
          <w:numId w:val="25"/>
        </w:numPr>
        <w:tabs>
          <w:tab w:val="left" w:pos="2121"/>
        </w:tabs>
        <w:spacing w:line="237" w:lineRule="auto"/>
        <w:ind w:right="844"/>
        <w:jc w:val="both"/>
        <w:rPr>
          <w:sz w:val="24"/>
        </w:rPr>
      </w:pPr>
      <w:r>
        <w:rPr>
          <w:sz w:val="24"/>
        </w:rPr>
        <w:t>формирование</w:t>
      </w:r>
      <w:r>
        <w:rPr>
          <w:spacing w:val="1"/>
          <w:sz w:val="24"/>
        </w:rPr>
        <w:t xml:space="preserve"> </w:t>
      </w:r>
      <w:r>
        <w:rPr>
          <w:sz w:val="24"/>
        </w:rPr>
        <w:t>общей</w:t>
      </w:r>
      <w:r>
        <w:rPr>
          <w:spacing w:val="1"/>
          <w:sz w:val="24"/>
        </w:rPr>
        <w:t xml:space="preserve"> </w:t>
      </w:r>
      <w:r>
        <w:rPr>
          <w:sz w:val="24"/>
        </w:rPr>
        <w:t>культуры</w:t>
      </w:r>
      <w:r>
        <w:rPr>
          <w:spacing w:val="1"/>
          <w:sz w:val="24"/>
        </w:rPr>
        <w:t xml:space="preserve"> </w:t>
      </w:r>
      <w:r>
        <w:rPr>
          <w:sz w:val="24"/>
        </w:rPr>
        <w:t>личности</w:t>
      </w:r>
      <w:r>
        <w:rPr>
          <w:spacing w:val="1"/>
          <w:sz w:val="24"/>
        </w:rPr>
        <w:t xml:space="preserve"> </w:t>
      </w:r>
      <w:r>
        <w:rPr>
          <w:sz w:val="24"/>
        </w:rPr>
        <w:t>обучающихся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усвоения</w:t>
      </w:r>
      <w:r>
        <w:rPr>
          <w:spacing w:val="1"/>
          <w:sz w:val="24"/>
        </w:rPr>
        <w:t xml:space="preserve"> </w:t>
      </w:r>
      <w:r>
        <w:rPr>
          <w:sz w:val="24"/>
        </w:rPr>
        <w:t>минимума</w:t>
      </w:r>
      <w:r>
        <w:rPr>
          <w:spacing w:val="31"/>
          <w:sz w:val="24"/>
        </w:rPr>
        <w:t xml:space="preserve"> </w:t>
      </w:r>
      <w:r>
        <w:rPr>
          <w:sz w:val="24"/>
        </w:rPr>
        <w:t>содержания</w:t>
      </w:r>
      <w:r>
        <w:rPr>
          <w:spacing w:val="33"/>
          <w:sz w:val="24"/>
        </w:rPr>
        <w:t xml:space="preserve"> </w:t>
      </w:r>
      <w:r>
        <w:rPr>
          <w:sz w:val="24"/>
        </w:rPr>
        <w:t>примерных</w:t>
      </w:r>
      <w:r>
        <w:rPr>
          <w:spacing w:val="28"/>
          <w:sz w:val="24"/>
        </w:rPr>
        <w:t xml:space="preserve"> </w:t>
      </w:r>
      <w:r>
        <w:rPr>
          <w:sz w:val="24"/>
        </w:rPr>
        <w:t>образовательных</w:t>
      </w:r>
      <w:r>
        <w:rPr>
          <w:spacing w:val="3"/>
          <w:sz w:val="24"/>
        </w:rPr>
        <w:t xml:space="preserve"> </w:t>
      </w:r>
      <w:r>
        <w:rPr>
          <w:sz w:val="24"/>
        </w:rPr>
        <w:t>программ,</w:t>
      </w:r>
      <w:r>
        <w:rPr>
          <w:spacing w:val="4"/>
          <w:sz w:val="24"/>
        </w:rPr>
        <w:t xml:space="preserve"> </w:t>
      </w:r>
      <w:r>
        <w:rPr>
          <w:sz w:val="24"/>
        </w:rPr>
        <w:t>их</w:t>
      </w:r>
      <w:r>
        <w:rPr>
          <w:spacing w:val="2"/>
          <w:sz w:val="24"/>
        </w:rPr>
        <w:t xml:space="preserve"> </w:t>
      </w:r>
      <w:r>
        <w:rPr>
          <w:sz w:val="24"/>
        </w:rPr>
        <w:t>адаптации</w:t>
      </w:r>
      <w:r>
        <w:rPr>
          <w:spacing w:val="34"/>
          <w:sz w:val="24"/>
        </w:rPr>
        <w:t xml:space="preserve"> </w:t>
      </w:r>
      <w:r>
        <w:rPr>
          <w:sz w:val="24"/>
        </w:rPr>
        <w:t>к</w:t>
      </w:r>
    </w:p>
    <w:p w:rsidR="00054381" w:rsidRDefault="00054381">
      <w:pPr>
        <w:spacing w:line="237" w:lineRule="auto"/>
        <w:jc w:val="both"/>
        <w:rPr>
          <w:sz w:val="24"/>
        </w:rPr>
        <w:sectPr w:rsidR="00054381">
          <w:pgSz w:w="11910" w:h="16840"/>
          <w:pgMar w:top="1260" w:right="0" w:bottom="1320" w:left="300" w:header="0" w:footer="1127" w:gutter="0"/>
          <w:cols w:space="720"/>
        </w:sectPr>
      </w:pPr>
    </w:p>
    <w:p w:rsidR="00054381" w:rsidRDefault="00656015">
      <w:pPr>
        <w:pStyle w:val="a3"/>
        <w:spacing w:before="66" w:line="242" w:lineRule="auto"/>
        <w:ind w:left="2120" w:right="848"/>
        <w:jc w:val="both"/>
      </w:pPr>
      <w:r>
        <w:lastRenderedPageBreak/>
        <w:t>жизни в обществе,</w:t>
      </w:r>
      <w:r>
        <w:rPr>
          <w:spacing w:val="1"/>
        </w:rPr>
        <w:t xml:space="preserve"> </w:t>
      </w:r>
      <w:r>
        <w:t>создание основы</w:t>
      </w:r>
      <w:r>
        <w:rPr>
          <w:spacing w:val="1"/>
        </w:rPr>
        <w:t xml:space="preserve"> </w:t>
      </w:r>
      <w:r>
        <w:t>для осознанного</w:t>
      </w:r>
      <w:r>
        <w:rPr>
          <w:spacing w:val="1"/>
        </w:rPr>
        <w:t xml:space="preserve"> </w:t>
      </w:r>
      <w:r>
        <w:t>выбора и</w:t>
      </w:r>
      <w:r>
        <w:rPr>
          <w:spacing w:val="1"/>
        </w:rPr>
        <w:t xml:space="preserve"> </w:t>
      </w:r>
      <w:r>
        <w:t>последующего</w:t>
      </w:r>
      <w:r>
        <w:rPr>
          <w:spacing w:val="1"/>
        </w:rPr>
        <w:t xml:space="preserve"> </w:t>
      </w:r>
      <w:r>
        <w:t>освоения</w:t>
      </w:r>
      <w:r>
        <w:rPr>
          <w:spacing w:val="1"/>
        </w:rPr>
        <w:t xml:space="preserve"> </w:t>
      </w:r>
      <w:r>
        <w:t>профессиональных</w:t>
      </w:r>
      <w:r>
        <w:rPr>
          <w:spacing w:val="-3"/>
        </w:rPr>
        <w:t xml:space="preserve"> </w:t>
      </w:r>
      <w:r>
        <w:t>образовательных</w:t>
      </w:r>
      <w:r>
        <w:rPr>
          <w:spacing w:val="-3"/>
        </w:rPr>
        <w:t xml:space="preserve"> </w:t>
      </w:r>
      <w:r>
        <w:t>программ;</w:t>
      </w:r>
    </w:p>
    <w:p w:rsidR="00054381" w:rsidRDefault="00656015">
      <w:pPr>
        <w:pStyle w:val="a4"/>
        <w:numPr>
          <w:ilvl w:val="0"/>
          <w:numId w:val="25"/>
        </w:numPr>
        <w:tabs>
          <w:tab w:val="left" w:pos="2121"/>
        </w:tabs>
        <w:spacing w:line="242" w:lineRule="auto"/>
        <w:ind w:right="841"/>
        <w:jc w:val="both"/>
        <w:rPr>
          <w:sz w:val="24"/>
        </w:rPr>
      </w:pPr>
      <w:r>
        <w:rPr>
          <w:sz w:val="24"/>
        </w:rPr>
        <w:t>воспитание</w:t>
      </w:r>
      <w:r>
        <w:rPr>
          <w:spacing w:val="1"/>
          <w:sz w:val="24"/>
        </w:rPr>
        <w:t xml:space="preserve"> </w:t>
      </w:r>
      <w:r>
        <w:rPr>
          <w:sz w:val="24"/>
        </w:rPr>
        <w:t>гражданственности,</w:t>
      </w:r>
      <w:r>
        <w:rPr>
          <w:spacing w:val="1"/>
          <w:sz w:val="24"/>
        </w:rPr>
        <w:t xml:space="preserve"> </w:t>
      </w:r>
      <w:r>
        <w:rPr>
          <w:sz w:val="24"/>
        </w:rPr>
        <w:t>уважения</w:t>
      </w:r>
      <w:r>
        <w:rPr>
          <w:spacing w:val="1"/>
          <w:sz w:val="24"/>
        </w:rPr>
        <w:t xml:space="preserve"> </w:t>
      </w:r>
      <w:r>
        <w:rPr>
          <w:sz w:val="24"/>
        </w:rPr>
        <w:t>к</w:t>
      </w:r>
      <w:r>
        <w:rPr>
          <w:spacing w:val="1"/>
          <w:sz w:val="24"/>
        </w:rPr>
        <w:t xml:space="preserve"> </w:t>
      </w:r>
      <w:r>
        <w:rPr>
          <w:sz w:val="24"/>
        </w:rPr>
        <w:t>правам</w:t>
      </w:r>
      <w:r>
        <w:rPr>
          <w:spacing w:val="1"/>
          <w:sz w:val="24"/>
        </w:rPr>
        <w:t xml:space="preserve"> </w:t>
      </w:r>
      <w:r>
        <w:rPr>
          <w:sz w:val="24"/>
        </w:rPr>
        <w:t>и</w:t>
      </w:r>
      <w:r>
        <w:rPr>
          <w:spacing w:val="1"/>
          <w:sz w:val="24"/>
        </w:rPr>
        <w:t xml:space="preserve"> </w:t>
      </w:r>
      <w:r>
        <w:rPr>
          <w:sz w:val="24"/>
        </w:rPr>
        <w:t>свободе</w:t>
      </w:r>
      <w:r>
        <w:rPr>
          <w:spacing w:val="1"/>
          <w:sz w:val="24"/>
        </w:rPr>
        <w:t xml:space="preserve"> </w:t>
      </w:r>
      <w:r>
        <w:rPr>
          <w:sz w:val="24"/>
        </w:rPr>
        <w:t>человека,</w:t>
      </w:r>
      <w:r>
        <w:rPr>
          <w:spacing w:val="1"/>
          <w:sz w:val="24"/>
        </w:rPr>
        <w:t xml:space="preserve"> </w:t>
      </w:r>
      <w:r>
        <w:rPr>
          <w:sz w:val="24"/>
        </w:rPr>
        <w:t>трудолюбия,</w:t>
      </w:r>
      <w:r>
        <w:rPr>
          <w:spacing w:val="3"/>
          <w:sz w:val="24"/>
        </w:rPr>
        <w:t xml:space="preserve"> </w:t>
      </w:r>
      <w:r>
        <w:rPr>
          <w:sz w:val="24"/>
        </w:rPr>
        <w:t>любви</w:t>
      </w:r>
      <w:r>
        <w:rPr>
          <w:spacing w:val="2"/>
          <w:sz w:val="24"/>
        </w:rPr>
        <w:t xml:space="preserve"> </w:t>
      </w:r>
      <w:r>
        <w:rPr>
          <w:sz w:val="24"/>
        </w:rPr>
        <w:t>к</w:t>
      </w:r>
      <w:r>
        <w:rPr>
          <w:spacing w:val="-5"/>
          <w:sz w:val="24"/>
        </w:rPr>
        <w:t xml:space="preserve"> </w:t>
      </w:r>
      <w:r>
        <w:rPr>
          <w:sz w:val="24"/>
        </w:rPr>
        <w:t>окружающей</w:t>
      </w:r>
      <w:r>
        <w:rPr>
          <w:spacing w:val="3"/>
          <w:sz w:val="24"/>
        </w:rPr>
        <w:t xml:space="preserve"> </w:t>
      </w:r>
      <w:r>
        <w:rPr>
          <w:sz w:val="24"/>
        </w:rPr>
        <w:t>природе,</w:t>
      </w:r>
      <w:r>
        <w:rPr>
          <w:spacing w:val="-2"/>
          <w:sz w:val="24"/>
        </w:rPr>
        <w:t xml:space="preserve"> </w:t>
      </w:r>
      <w:r>
        <w:rPr>
          <w:sz w:val="24"/>
        </w:rPr>
        <w:t>Родине,</w:t>
      </w:r>
      <w:r>
        <w:rPr>
          <w:spacing w:val="3"/>
          <w:sz w:val="24"/>
        </w:rPr>
        <w:t xml:space="preserve"> </w:t>
      </w:r>
      <w:r>
        <w:rPr>
          <w:sz w:val="24"/>
        </w:rPr>
        <w:t>семье.</w:t>
      </w:r>
    </w:p>
    <w:p w:rsidR="00054381" w:rsidRDefault="00656015">
      <w:pPr>
        <w:pStyle w:val="a3"/>
        <w:ind w:right="845" w:firstLine="244"/>
        <w:jc w:val="both"/>
      </w:pPr>
      <w:r>
        <w:rPr>
          <w:b/>
        </w:rPr>
        <w:t>Целями</w:t>
      </w:r>
      <w:r>
        <w:rPr>
          <w:b/>
          <w:spacing w:val="1"/>
        </w:rPr>
        <w:t xml:space="preserve"> </w:t>
      </w:r>
      <w:r>
        <w:rPr>
          <w:b/>
        </w:rPr>
        <w:t>основной</w:t>
      </w:r>
      <w:r>
        <w:rPr>
          <w:b/>
          <w:spacing w:val="1"/>
        </w:rPr>
        <w:t xml:space="preserve"> </w:t>
      </w:r>
      <w:r>
        <w:rPr>
          <w:b/>
        </w:rPr>
        <w:t>образовательной</w:t>
      </w:r>
      <w:r>
        <w:rPr>
          <w:b/>
          <w:spacing w:val="1"/>
        </w:rPr>
        <w:t xml:space="preserve"> </w:t>
      </w:r>
      <w:r>
        <w:rPr>
          <w:b/>
        </w:rPr>
        <w:t>программы</w:t>
      </w:r>
      <w:r>
        <w:rPr>
          <w:b/>
          <w:spacing w:val="1"/>
        </w:rPr>
        <w:t xml:space="preserve"> </w:t>
      </w:r>
      <w:r>
        <w:rPr>
          <w:b/>
        </w:rPr>
        <w:t>основного</w:t>
      </w:r>
      <w:r>
        <w:rPr>
          <w:b/>
          <w:spacing w:val="1"/>
        </w:rPr>
        <w:t xml:space="preserve"> </w:t>
      </w:r>
      <w:r>
        <w:rPr>
          <w:b/>
        </w:rPr>
        <w:t>общего</w:t>
      </w:r>
      <w:r>
        <w:rPr>
          <w:b/>
          <w:spacing w:val="1"/>
        </w:rPr>
        <w:t xml:space="preserve"> </w:t>
      </w:r>
      <w:r>
        <w:rPr>
          <w:b/>
        </w:rPr>
        <w:t>образования</w:t>
      </w:r>
      <w:r>
        <w:rPr>
          <w:b/>
          <w:spacing w:val="1"/>
        </w:rPr>
        <w:t xml:space="preserve"> </w:t>
      </w:r>
      <w:r>
        <w:rPr>
          <w:b/>
        </w:rPr>
        <w:t>являются:</w:t>
      </w:r>
      <w:r>
        <w:rPr>
          <w:b/>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формирования</w:t>
      </w:r>
      <w:r>
        <w:rPr>
          <w:spacing w:val="1"/>
        </w:rPr>
        <w:t xml:space="preserve"> </w:t>
      </w:r>
      <w:r>
        <w:t>у</w:t>
      </w:r>
      <w:r>
        <w:rPr>
          <w:spacing w:val="1"/>
        </w:rPr>
        <w:t xml:space="preserve"> </w:t>
      </w:r>
      <w:r>
        <w:t>подростка</w:t>
      </w:r>
      <w:r>
        <w:rPr>
          <w:spacing w:val="1"/>
        </w:rPr>
        <w:t xml:space="preserve"> </w:t>
      </w:r>
      <w:r>
        <w:t>способности</w:t>
      </w:r>
      <w:r>
        <w:rPr>
          <w:spacing w:val="1"/>
        </w:rPr>
        <w:t xml:space="preserve"> </w:t>
      </w:r>
      <w:r>
        <w:t>к</w:t>
      </w:r>
      <w:r>
        <w:rPr>
          <w:spacing w:val="1"/>
        </w:rPr>
        <w:t xml:space="preserve"> </w:t>
      </w:r>
      <w:r>
        <w:t>осуществлению</w:t>
      </w:r>
      <w:r>
        <w:rPr>
          <w:spacing w:val="1"/>
        </w:rPr>
        <w:t xml:space="preserve"> </w:t>
      </w:r>
      <w:r>
        <w:t>ответственного</w:t>
      </w:r>
      <w:r>
        <w:rPr>
          <w:spacing w:val="1"/>
        </w:rPr>
        <w:t xml:space="preserve"> </w:t>
      </w:r>
      <w:r>
        <w:t>выбора</w:t>
      </w:r>
      <w:r>
        <w:rPr>
          <w:spacing w:val="1"/>
        </w:rPr>
        <w:t xml:space="preserve"> </w:t>
      </w:r>
      <w:r>
        <w:t>собственной</w:t>
      </w:r>
      <w:r>
        <w:rPr>
          <w:spacing w:val="1"/>
        </w:rPr>
        <w:t xml:space="preserve"> </w:t>
      </w:r>
      <w:r>
        <w:t>индивидуальной</w:t>
      </w:r>
      <w:r>
        <w:rPr>
          <w:spacing w:val="1"/>
        </w:rPr>
        <w:t xml:space="preserve"> </w:t>
      </w:r>
      <w:r>
        <w:t>образовательной</w:t>
      </w:r>
      <w:r>
        <w:rPr>
          <w:spacing w:val="-57"/>
        </w:rPr>
        <w:t xml:space="preserve"> </w:t>
      </w:r>
      <w:r>
        <w:t>траектории через полидеятельностный принцип организации</w:t>
      </w:r>
      <w:r>
        <w:rPr>
          <w:spacing w:val="1"/>
        </w:rPr>
        <w:t xml:space="preserve"> </w:t>
      </w:r>
      <w:r>
        <w:t>образования, организацию</w:t>
      </w:r>
      <w:r>
        <w:rPr>
          <w:spacing w:val="1"/>
        </w:rPr>
        <w:t xml:space="preserve"> </w:t>
      </w:r>
      <w:r>
        <w:t>образовательной</w:t>
      </w:r>
      <w:r>
        <w:rPr>
          <w:spacing w:val="1"/>
        </w:rPr>
        <w:t xml:space="preserve"> </w:t>
      </w:r>
      <w:r>
        <w:t>среды</w:t>
      </w:r>
      <w:r>
        <w:rPr>
          <w:spacing w:val="1"/>
        </w:rPr>
        <w:t xml:space="preserve"> </w:t>
      </w:r>
      <w:r>
        <w:t>как</w:t>
      </w:r>
      <w:r>
        <w:rPr>
          <w:spacing w:val="1"/>
        </w:rPr>
        <w:t xml:space="preserve"> </w:t>
      </w:r>
      <w:r>
        <w:t>многополюсной</w:t>
      </w:r>
      <w:r>
        <w:rPr>
          <w:spacing w:val="1"/>
        </w:rPr>
        <w:t xml:space="preserve"> </w:t>
      </w:r>
      <w:r>
        <w:t>и</w:t>
      </w:r>
      <w:r>
        <w:rPr>
          <w:spacing w:val="1"/>
        </w:rPr>
        <w:t xml:space="preserve"> </w:t>
      </w:r>
      <w:r>
        <w:t>определение</w:t>
      </w:r>
      <w:r>
        <w:rPr>
          <w:spacing w:val="1"/>
        </w:rPr>
        <w:t xml:space="preserve"> </w:t>
      </w:r>
      <w:r>
        <w:t>динамики</w:t>
      </w:r>
      <w:r>
        <w:rPr>
          <w:spacing w:val="1"/>
        </w:rPr>
        <w:t xml:space="preserve"> </w:t>
      </w:r>
      <w:r>
        <w:t>смены</w:t>
      </w:r>
      <w:r>
        <w:rPr>
          <w:spacing w:val="1"/>
        </w:rPr>
        <w:t xml:space="preserve"> </w:t>
      </w:r>
      <w:r>
        <w:t>форм</w:t>
      </w:r>
      <w:r>
        <w:rPr>
          <w:spacing w:val="1"/>
        </w:rPr>
        <w:t xml:space="preserve"> </w:t>
      </w:r>
      <w:r>
        <w:t>образовательного</w:t>
      </w:r>
      <w:r>
        <w:rPr>
          <w:spacing w:val="1"/>
        </w:rPr>
        <w:t xml:space="preserve"> </w:t>
      </w:r>
      <w:r>
        <w:t>процесса на протяжении</w:t>
      </w:r>
      <w:r>
        <w:rPr>
          <w:spacing w:val="-3"/>
        </w:rPr>
        <w:t xml:space="preserve"> </w:t>
      </w:r>
      <w:r>
        <w:t>обучения</w:t>
      </w:r>
      <w:r>
        <w:rPr>
          <w:spacing w:val="1"/>
        </w:rPr>
        <w:t xml:space="preserve"> </w:t>
      </w:r>
      <w:r>
        <w:t>подростка</w:t>
      </w:r>
      <w:r>
        <w:rPr>
          <w:spacing w:val="-5"/>
        </w:rPr>
        <w:t xml:space="preserve"> </w:t>
      </w:r>
      <w:r>
        <w:t>в</w:t>
      </w:r>
      <w:r>
        <w:rPr>
          <w:spacing w:val="-2"/>
        </w:rPr>
        <w:t xml:space="preserve"> </w:t>
      </w:r>
      <w:r>
        <w:t>основной</w:t>
      </w:r>
      <w:r>
        <w:rPr>
          <w:spacing w:val="-2"/>
        </w:rPr>
        <w:t xml:space="preserve"> </w:t>
      </w:r>
      <w:r>
        <w:t>школе</w:t>
      </w:r>
    </w:p>
    <w:p w:rsidR="00054381" w:rsidRDefault="00054381">
      <w:pPr>
        <w:pStyle w:val="a3"/>
        <w:spacing w:before="2"/>
        <w:ind w:left="0"/>
        <w:rPr>
          <w:sz w:val="27"/>
        </w:rPr>
      </w:pPr>
    </w:p>
    <w:p w:rsidR="00054381" w:rsidRDefault="00656015">
      <w:pPr>
        <w:pStyle w:val="Heading3"/>
        <w:spacing w:line="242" w:lineRule="auto"/>
        <w:ind w:right="1034" w:firstLine="888"/>
      </w:pPr>
      <w:r>
        <w:rPr>
          <w:i/>
        </w:rPr>
        <w:t xml:space="preserve">Учебный план </w:t>
      </w:r>
      <w:r w:rsidR="005B7D8B">
        <w:t>МКОУ</w:t>
      </w:r>
      <w:r w:rsidR="005B7D8B">
        <w:rPr>
          <w:spacing w:val="3"/>
        </w:rPr>
        <w:t xml:space="preserve"> </w:t>
      </w:r>
      <w:r w:rsidR="005B7D8B">
        <w:t>«Шушановская СОШ</w:t>
      </w:r>
      <w:r w:rsidR="005B7D8B">
        <w:rPr>
          <w:spacing w:val="3"/>
        </w:rPr>
        <w:t xml:space="preserve"> </w:t>
      </w:r>
      <w:r w:rsidR="005B7D8B">
        <w:t xml:space="preserve">» </w:t>
      </w:r>
      <w:r>
        <w:t>разработан на основе:</w:t>
      </w:r>
      <w:r>
        <w:rPr>
          <w:spacing w:val="-57"/>
        </w:rPr>
        <w:t xml:space="preserve"> </w:t>
      </w:r>
      <w:r>
        <w:rPr>
          <w:u w:val="thick"/>
        </w:rPr>
        <w:t>Законы</w:t>
      </w:r>
      <w:r>
        <w:t>:</w:t>
      </w:r>
    </w:p>
    <w:p w:rsidR="00054381" w:rsidRDefault="00656015">
      <w:pPr>
        <w:pStyle w:val="a4"/>
        <w:numPr>
          <w:ilvl w:val="0"/>
          <w:numId w:val="30"/>
        </w:numPr>
        <w:tabs>
          <w:tab w:val="left" w:pos="1564"/>
        </w:tabs>
        <w:spacing w:line="242" w:lineRule="auto"/>
        <w:ind w:right="844" w:firstLine="0"/>
        <w:rPr>
          <w:sz w:val="24"/>
        </w:rPr>
      </w:pPr>
      <w:r>
        <w:rPr>
          <w:sz w:val="24"/>
        </w:rPr>
        <w:t>Федеральный</w:t>
      </w:r>
      <w:r>
        <w:rPr>
          <w:spacing w:val="15"/>
          <w:sz w:val="24"/>
        </w:rPr>
        <w:t xml:space="preserve"> </w:t>
      </w:r>
      <w:r>
        <w:rPr>
          <w:sz w:val="24"/>
        </w:rPr>
        <w:t>Закон</w:t>
      </w:r>
      <w:r>
        <w:rPr>
          <w:spacing w:val="16"/>
          <w:sz w:val="24"/>
        </w:rPr>
        <w:t xml:space="preserve"> </w:t>
      </w:r>
      <w:r>
        <w:rPr>
          <w:sz w:val="24"/>
        </w:rPr>
        <w:t>«Об</w:t>
      </w:r>
      <w:r>
        <w:rPr>
          <w:spacing w:val="17"/>
          <w:sz w:val="24"/>
        </w:rPr>
        <w:t xml:space="preserve"> </w:t>
      </w:r>
      <w:r>
        <w:rPr>
          <w:sz w:val="24"/>
        </w:rPr>
        <w:t>образовании</w:t>
      </w:r>
      <w:r>
        <w:rPr>
          <w:spacing w:val="15"/>
          <w:sz w:val="24"/>
        </w:rPr>
        <w:t xml:space="preserve"> </w:t>
      </w:r>
      <w:r>
        <w:rPr>
          <w:sz w:val="24"/>
        </w:rPr>
        <w:t>в</w:t>
      </w:r>
      <w:r>
        <w:rPr>
          <w:spacing w:val="22"/>
          <w:sz w:val="24"/>
        </w:rPr>
        <w:t xml:space="preserve"> </w:t>
      </w:r>
      <w:r>
        <w:rPr>
          <w:sz w:val="24"/>
        </w:rPr>
        <w:t>Российской</w:t>
      </w:r>
      <w:r>
        <w:rPr>
          <w:spacing w:val="16"/>
          <w:sz w:val="24"/>
        </w:rPr>
        <w:t xml:space="preserve"> </w:t>
      </w:r>
      <w:r>
        <w:rPr>
          <w:sz w:val="24"/>
        </w:rPr>
        <w:t>Федерации»</w:t>
      </w:r>
      <w:r>
        <w:rPr>
          <w:spacing w:val="14"/>
          <w:sz w:val="24"/>
        </w:rPr>
        <w:t xml:space="preserve"> </w:t>
      </w:r>
      <w:r>
        <w:rPr>
          <w:sz w:val="24"/>
        </w:rPr>
        <w:t>(от</w:t>
      </w:r>
      <w:r>
        <w:rPr>
          <w:spacing w:val="21"/>
          <w:sz w:val="24"/>
        </w:rPr>
        <w:t xml:space="preserve"> </w:t>
      </w:r>
      <w:r>
        <w:rPr>
          <w:sz w:val="24"/>
        </w:rPr>
        <w:t>29.12.</w:t>
      </w:r>
      <w:r>
        <w:rPr>
          <w:spacing w:val="22"/>
          <w:sz w:val="24"/>
        </w:rPr>
        <w:t xml:space="preserve"> </w:t>
      </w:r>
      <w:r>
        <w:rPr>
          <w:sz w:val="24"/>
        </w:rPr>
        <w:t>2012</w:t>
      </w:r>
      <w:r>
        <w:rPr>
          <w:spacing w:val="14"/>
          <w:sz w:val="24"/>
        </w:rPr>
        <w:t xml:space="preserve"> </w:t>
      </w:r>
      <w:r>
        <w:rPr>
          <w:sz w:val="24"/>
        </w:rPr>
        <w:t>№</w:t>
      </w:r>
      <w:r>
        <w:rPr>
          <w:spacing w:val="21"/>
          <w:sz w:val="24"/>
        </w:rPr>
        <w:t xml:space="preserve"> </w:t>
      </w:r>
      <w:r>
        <w:rPr>
          <w:sz w:val="24"/>
        </w:rPr>
        <w:t>273-</w:t>
      </w:r>
      <w:r>
        <w:rPr>
          <w:spacing w:val="-57"/>
          <w:sz w:val="24"/>
        </w:rPr>
        <w:t xml:space="preserve"> </w:t>
      </w:r>
      <w:r>
        <w:rPr>
          <w:sz w:val="24"/>
        </w:rPr>
        <w:t>ФЗ);</w:t>
      </w:r>
    </w:p>
    <w:p w:rsidR="00054381" w:rsidRDefault="00656015">
      <w:pPr>
        <w:pStyle w:val="a4"/>
        <w:numPr>
          <w:ilvl w:val="0"/>
          <w:numId w:val="30"/>
        </w:numPr>
        <w:tabs>
          <w:tab w:val="left" w:pos="1569"/>
        </w:tabs>
        <w:ind w:right="849" w:firstLine="0"/>
        <w:jc w:val="both"/>
        <w:rPr>
          <w:sz w:val="24"/>
        </w:rPr>
      </w:pPr>
      <w:r>
        <w:rPr>
          <w:sz w:val="24"/>
        </w:rPr>
        <w:t>Федеральный закон от 01.12.2007 № 309 (ред. от 23.07.2013) «О внесении изменений в</w:t>
      </w:r>
      <w:r>
        <w:rPr>
          <w:spacing w:val="1"/>
          <w:sz w:val="24"/>
        </w:rPr>
        <w:t xml:space="preserve"> </w:t>
      </w:r>
      <w:r>
        <w:rPr>
          <w:sz w:val="24"/>
        </w:rPr>
        <w:t>отдельные законодательные акты Российской Федерации в части изменения и структуры</w:t>
      </w:r>
      <w:r>
        <w:rPr>
          <w:spacing w:val="1"/>
          <w:sz w:val="24"/>
        </w:rPr>
        <w:t xml:space="preserve"> </w:t>
      </w:r>
      <w:r>
        <w:rPr>
          <w:sz w:val="24"/>
        </w:rPr>
        <w:t>Государственного</w:t>
      </w:r>
      <w:r>
        <w:rPr>
          <w:spacing w:val="-4"/>
          <w:sz w:val="24"/>
        </w:rPr>
        <w:t xml:space="preserve"> </w:t>
      </w:r>
      <w:r>
        <w:rPr>
          <w:sz w:val="24"/>
        </w:rPr>
        <w:t>образовательного</w:t>
      </w:r>
      <w:r>
        <w:rPr>
          <w:spacing w:val="6"/>
          <w:sz w:val="24"/>
        </w:rPr>
        <w:t xml:space="preserve"> </w:t>
      </w:r>
      <w:r>
        <w:rPr>
          <w:sz w:val="24"/>
        </w:rPr>
        <w:t>стандарта».</w:t>
      </w:r>
    </w:p>
    <w:p w:rsidR="00054381" w:rsidRDefault="00656015">
      <w:pPr>
        <w:spacing w:line="272" w:lineRule="exact"/>
        <w:ind w:left="1400"/>
        <w:rPr>
          <w:b/>
          <w:sz w:val="24"/>
        </w:rPr>
      </w:pPr>
      <w:r>
        <w:rPr>
          <w:b/>
          <w:sz w:val="24"/>
          <w:u w:val="thick"/>
        </w:rPr>
        <w:t>Концепции</w:t>
      </w:r>
      <w:r>
        <w:rPr>
          <w:b/>
          <w:sz w:val="24"/>
        </w:rPr>
        <w:t>:</w:t>
      </w:r>
    </w:p>
    <w:p w:rsidR="00054381" w:rsidRDefault="00656015">
      <w:pPr>
        <w:pStyle w:val="a4"/>
        <w:numPr>
          <w:ilvl w:val="0"/>
          <w:numId w:val="30"/>
        </w:numPr>
        <w:tabs>
          <w:tab w:val="left" w:pos="1607"/>
        </w:tabs>
        <w:spacing w:line="242" w:lineRule="auto"/>
        <w:ind w:right="851" w:firstLine="0"/>
        <w:rPr>
          <w:sz w:val="24"/>
        </w:rPr>
      </w:pPr>
      <w:r>
        <w:rPr>
          <w:sz w:val="24"/>
        </w:rPr>
        <w:t>Концепция</w:t>
      </w:r>
      <w:r>
        <w:rPr>
          <w:spacing w:val="1"/>
          <w:sz w:val="24"/>
        </w:rPr>
        <w:t xml:space="preserve"> </w:t>
      </w:r>
      <w:r>
        <w:rPr>
          <w:sz w:val="24"/>
        </w:rPr>
        <w:t>профильного</w:t>
      </w:r>
      <w:r>
        <w:rPr>
          <w:spacing w:val="1"/>
          <w:sz w:val="24"/>
        </w:rPr>
        <w:t xml:space="preserve"> </w:t>
      </w:r>
      <w:r>
        <w:rPr>
          <w:sz w:val="24"/>
        </w:rPr>
        <w:t>обучения</w:t>
      </w:r>
      <w:r>
        <w:rPr>
          <w:spacing w:val="1"/>
          <w:sz w:val="24"/>
        </w:rPr>
        <w:t xml:space="preserve"> </w:t>
      </w:r>
      <w:r>
        <w:rPr>
          <w:sz w:val="24"/>
        </w:rPr>
        <w:t>на</w:t>
      </w:r>
      <w:r>
        <w:rPr>
          <w:spacing w:val="1"/>
          <w:sz w:val="24"/>
        </w:rPr>
        <w:t xml:space="preserve"> </w:t>
      </w:r>
      <w:r>
        <w:rPr>
          <w:sz w:val="24"/>
        </w:rPr>
        <w:t>старшей</w:t>
      </w:r>
      <w:r>
        <w:rPr>
          <w:spacing w:val="1"/>
          <w:sz w:val="24"/>
        </w:rPr>
        <w:t xml:space="preserve"> </w:t>
      </w:r>
      <w:r>
        <w:rPr>
          <w:sz w:val="24"/>
        </w:rPr>
        <w:t>ступени</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Приказ</w:t>
      </w:r>
      <w:r>
        <w:rPr>
          <w:spacing w:val="-57"/>
          <w:sz w:val="24"/>
        </w:rPr>
        <w:t xml:space="preserve"> </w:t>
      </w:r>
      <w:r>
        <w:rPr>
          <w:sz w:val="24"/>
        </w:rPr>
        <w:t>Минобразования</w:t>
      </w:r>
      <w:r>
        <w:rPr>
          <w:spacing w:val="-4"/>
          <w:sz w:val="24"/>
        </w:rPr>
        <w:t xml:space="preserve"> </w:t>
      </w:r>
      <w:r>
        <w:rPr>
          <w:sz w:val="24"/>
        </w:rPr>
        <w:t>России</w:t>
      </w:r>
      <w:r>
        <w:rPr>
          <w:spacing w:val="-7"/>
          <w:sz w:val="24"/>
        </w:rPr>
        <w:t xml:space="preserve"> </w:t>
      </w:r>
      <w:r>
        <w:rPr>
          <w:sz w:val="24"/>
        </w:rPr>
        <w:t>от</w:t>
      </w:r>
      <w:r>
        <w:rPr>
          <w:spacing w:val="2"/>
          <w:sz w:val="24"/>
        </w:rPr>
        <w:t xml:space="preserve"> </w:t>
      </w:r>
      <w:r>
        <w:rPr>
          <w:sz w:val="24"/>
        </w:rPr>
        <w:t>18.02.2002</w:t>
      </w:r>
      <w:r>
        <w:rPr>
          <w:spacing w:val="-3"/>
          <w:sz w:val="24"/>
        </w:rPr>
        <w:t xml:space="preserve"> </w:t>
      </w:r>
      <w:r>
        <w:rPr>
          <w:sz w:val="24"/>
        </w:rPr>
        <w:t>№</w:t>
      </w:r>
      <w:r>
        <w:rPr>
          <w:spacing w:val="-2"/>
          <w:sz w:val="24"/>
        </w:rPr>
        <w:t xml:space="preserve"> </w:t>
      </w:r>
      <w:r>
        <w:rPr>
          <w:sz w:val="24"/>
        </w:rPr>
        <w:t>2783;</w:t>
      </w:r>
    </w:p>
    <w:p w:rsidR="00054381" w:rsidRDefault="00656015">
      <w:pPr>
        <w:pStyle w:val="a4"/>
        <w:numPr>
          <w:ilvl w:val="0"/>
          <w:numId w:val="30"/>
        </w:numPr>
        <w:tabs>
          <w:tab w:val="left" w:pos="1583"/>
        </w:tabs>
        <w:ind w:right="841" w:firstLine="0"/>
        <w:jc w:val="both"/>
        <w:rPr>
          <w:sz w:val="24"/>
        </w:rPr>
      </w:pPr>
      <w:r>
        <w:rPr>
          <w:sz w:val="24"/>
        </w:rPr>
        <w:t>Концепция долгосрочного социально-экономического развития Российской Федерации</w:t>
      </w:r>
      <w:r>
        <w:rPr>
          <w:spacing w:val="1"/>
          <w:sz w:val="24"/>
        </w:rPr>
        <w:t xml:space="preserve"> </w:t>
      </w:r>
      <w:r>
        <w:rPr>
          <w:sz w:val="24"/>
        </w:rPr>
        <w:t>на</w:t>
      </w:r>
      <w:r>
        <w:rPr>
          <w:spacing w:val="1"/>
          <w:sz w:val="24"/>
        </w:rPr>
        <w:t xml:space="preserve"> </w:t>
      </w:r>
      <w:r>
        <w:rPr>
          <w:sz w:val="24"/>
        </w:rPr>
        <w:t>период</w:t>
      </w:r>
      <w:r>
        <w:rPr>
          <w:spacing w:val="1"/>
          <w:sz w:val="24"/>
        </w:rPr>
        <w:t xml:space="preserve"> </w:t>
      </w:r>
      <w:r>
        <w:rPr>
          <w:sz w:val="24"/>
        </w:rPr>
        <w:t>до</w:t>
      </w:r>
      <w:r>
        <w:rPr>
          <w:spacing w:val="1"/>
          <w:sz w:val="24"/>
        </w:rPr>
        <w:t xml:space="preserve"> </w:t>
      </w:r>
      <w:r>
        <w:rPr>
          <w:sz w:val="24"/>
        </w:rPr>
        <w:t>2020</w:t>
      </w:r>
      <w:r>
        <w:rPr>
          <w:spacing w:val="1"/>
          <w:sz w:val="24"/>
        </w:rPr>
        <w:t xml:space="preserve"> </w:t>
      </w:r>
      <w:r>
        <w:rPr>
          <w:sz w:val="24"/>
        </w:rPr>
        <w:t>года.</w:t>
      </w:r>
      <w:r>
        <w:rPr>
          <w:spacing w:val="1"/>
          <w:sz w:val="24"/>
        </w:rPr>
        <w:t xml:space="preserve"> </w:t>
      </w:r>
      <w:r>
        <w:rPr>
          <w:sz w:val="24"/>
        </w:rPr>
        <w:t>Распоряжение</w:t>
      </w:r>
      <w:r>
        <w:rPr>
          <w:spacing w:val="1"/>
          <w:sz w:val="24"/>
        </w:rPr>
        <w:t xml:space="preserve"> </w:t>
      </w:r>
      <w:r>
        <w:rPr>
          <w:sz w:val="24"/>
        </w:rPr>
        <w:t>Правительства</w:t>
      </w:r>
      <w:r>
        <w:rPr>
          <w:spacing w:val="1"/>
          <w:sz w:val="24"/>
        </w:rPr>
        <w:t xml:space="preserve"> </w:t>
      </w:r>
      <w:r>
        <w:rPr>
          <w:sz w:val="24"/>
        </w:rPr>
        <w:t>Российской</w:t>
      </w:r>
      <w:r>
        <w:rPr>
          <w:spacing w:val="1"/>
          <w:sz w:val="24"/>
        </w:rPr>
        <w:t xml:space="preserve"> </w:t>
      </w:r>
      <w:r>
        <w:rPr>
          <w:sz w:val="24"/>
        </w:rPr>
        <w:t>Федерации</w:t>
      </w:r>
      <w:r>
        <w:rPr>
          <w:spacing w:val="60"/>
          <w:sz w:val="24"/>
        </w:rPr>
        <w:t xml:space="preserve"> </w:t>
      </w:r>
      <w:r>
        <w:rPr>
          <w:sz w:val="24"/>
        </w:rPr>
        <w:t>от</w:t>
      </w:r>
      <w:r>
        <w:rPr>
          <w:spacing w:val="1"/>
          <w:sz w:val="24"/>
        </w:rPr>
        <w:t xml:space="preserve"> </w:t>
      </w:r>
      <w:r>
        <w:rPr>
          <w:sz w:val="24"/>
        </w:rPr>
        <w:t>17.11.2008</w:t>
      </w:r>
      <w:r>
        <w:rPr>
          <w:spacing w:val="-3"/>
          <w:sz w:val="24"/>
        </w:rPr>
        <w:t xml:space="preserve"> </w:t>
      </w:r>
      <w:r>
        <w:rPr>
          <w:sz w:val="24"/>
        </w:rPr>
        <w:t>№</w:t>
      </w:r>
      <w:r>
        <w:rPr>
          <w:spacing w:val="3"/>
          <w:sz w:val="24"/>
        </w:rPr>
        <w:t xml:space="preserve"> </w:t>
      </w:r>
      <w:r>
        <w:rPr>
          <w:sz w:val="24"/>
        </w:rPr>
        <w:t>1662-р.</w:t>
      </w:r>
    </w:p>
    <w:p w:rsidR="00054381" w:rsidRDefault="00656015">
      <w:pPr>
        <w:spacing w:line="272" w:lineRule="exact"/>
        <w:ind w:left="1400"/>
        <w:rPr>
          <w:b/>
          <w:sz w:val="24"/>
        </w:rPr>
      </w:pPr>
      <w:r>
        <w:rPr>
          <w:b/>
          <w:sz w:val="24"/>
          <w:u w:val="thick"/>
        </w:rPr>
        <w:t>Программы</w:t>
      </w:r>
      <w:r>
        <w:rPr>
          <w:b/>
          <w:sz w:val="24"/>
        </w:rPr>
        <w:t>:</w:t>
      </w:r>
    </w:p>
    <w:p w:rsidR="00054381" w:rsidRDefault="00656015">
      <w:pPr>
        <w:pStyle w:val="a4"/>
        <w:numPr>
          <w:ilvl w:val="0"/>
          <w:numId w:val="30"/>
        </w:numPr>
        <w:tabs>
          <w:tab w:val="left" w:pos="1602"/>
        </w:tabs>
        <w:ind w:right="839" w:firstLine="0"/>
        <w:jc w:val="both"/>
        <w:rPr>
          <w:sz w:val="24"/>
        </w:rPr>
      </w:pPr>
      <w:r>
        <w:rPr>
          <w:sz w:val="24"/>
        </w:rPr>
        <w:t>Государственная программа Российской Федерации</w:t>
      </w:r>
      <w:r>
        <w:rPr>
          <w:spacing w:val="1"/>
          <w:sz w:val="24"/>
        </w:rPr>
        <w:t xml:space="preserve"> </w:t>
      </w:r>
      <w:r>
        <w:rPr>
          <w:sz w:val="24"/>
        </w:rPr>
        <w:t>"Развитие образования" на 2013-</w:t>
      </w:r>
      <w:r>
        <w:rPr>
          <w:spacing w:val="1"/>
          <w:sz w:val="24"/>
        </w:rPr>
        <w:t xml:space="preserve"> </w:t>
      </w:r>
      <w:r>
        <w:rPr>
          <w:sz w:val="24"/>
        </w:rPr>
        <w:t>2020</w:t>
      </w:r>
      <w:r>
        <w:rPr>
          <w:spacing w:val="1"/>
          <w:sz w:val="24"/>
        </w:rPr>
        <w:t xml:space="preserve"> </w:t>
      </w:r>
      <w:r>
        <w:rPr>
          <w:sz w:val="24"/>
        </w:rPr>
        <w:t>годы</w:t>
      </w:r>
      <w:r>
        <w:rPr>
          <w:spacing w:val="1"/>
          <w:sz w:val="24"/>
        </w:rPr>
        <w:t xml:space="preserve"> </w:t>
      </w:r>
      <w:r>
        <w:rPr>
          <w:sz w:val="24"/>
        </w:rPr>
        <w:t>(принята</w:t>
      </w:r>
      <w:r>
        <w:rPr>
          <w:spacing w:val="1"/>
          <w:sz w:val="24"/>
        </w:rPr>
        <w:t xml:space="preserve"> </w:t>
      </w:r>
      <w:r>
        <w:rPr>
          <w:sz w:val="24"/>
        </w:rPr>
        <w:t>11</w:t>
      </w:r>
      <w:r>
        <w:rPr>
          <w:spacing w:val="1"/>
          <w:sz w:val="24"/>
        </w:rPr>
        <w:t xml:space="preserve"> </w:t>
      </w:r>
      <w:r>
        <w:rPr>
          <w:sz w:val="24"/>
        </w:rPr>
        <w:t>октября</w:t>
      </w:r>
      <w:r>
        <w:rPr>
          <w:spacing w:val="1"/>
          <w:sz w:val="24"/>
        </w:rPr>
        <w:t xml:space="preserve"> </w:t>
      </w:r>
      <w:r>
        <w:rPr>
          <w:sz w:val="24"/>
        </w:rPr>
        <w:t>2012</w:t>
      </w:r>
      <w:r>
        <w:rPr>
          <w:spacing w:val="1"/>
          <w:sz w:val="24"/>
        </w:rPr>
        <w:t xml:space="preserve"> </w:t>
      </w:r>
      <w:r>
        <w:rPr>
          <w:sz w:val="24"/>
        </w:rPr>
        <w:t>года</w:t>
      </w:r>
      <w:r>
        <w:rPr>
          <w:spacing w:val="1"/>
          <w:sz w:val="24"/>
        </w:rPr>
        <w:t xml:space="preserve"> </w:t>
      </w:r>
      <w:r>
        <w:rPr>
          <w:sz w:val="24"/>
        </w:rPr>
        <w:t>на</w:t>
      </w:r>
      <w:r>
        <w:rPr>
          <w:spacing w:val="1"/>
          <w:sz w:val="24"/>
        </w:rPr>
        <w:t xml:space="preserve"> </w:t>
      </w:r>
      <w:r>
        <w:rPr>
          <w:sz w:val="24"/>
        </w:rPr>
        <w:t>заседании</w:t>
      </w:r>
      <w:r>
        <w:rPr>
          <w:spacing w:val="1"/>
          <w:sz w:val="24"/>
        </w:rPr>
        <w:t xml:space="preserve"> </w:t>
      </w:r>
      <w:r>
        <w:rPr>
          <w:sz w:val="24"/>
        </w:rPr>
        <w:t>Правительства</w:t>
      </w:r>
      <w:r>
        <w:rPr>
          <w:spacing w:val="1"/>
          <w:sz w:val="24"/>
        </w:rPr>
        <w:t xml:space="preserve"> </w:t>
      </w:r>
      <w:r>
        <w:rPr>
          <w:sz w:val="24"/>
        </w:rPr>
        <w:t>Российской</w:t>
      </w:r>
      <w:r>
        <w:rPr>
          <w:spacing w:val="1"/>
          <w:sz w:val="24"/>
        </w:rPr>
        <w:t xml:space="preserve"> </w:t>
      </w:r>
      <w:r>
        <w:rPr>
          <w:sz w:val="24"/>
        </w:rPr>
        <w:t>Федерации);</w:t>
      </w:r>
    </w:p>
    <w:p w:rsidR="00054381" w:rsidRDefault="00656015">
      <w:pPr>
        <w:pStyle w:val="a4"/>
        <w:numPr>
          <w:ilvl w:val="0"/>
          <w:numId w:val="30"/>
        </w:numPr>
        <w:tabs>
          <w:tab w:val="left" w:pos="1665"/>
        </w:tabs>
        <w:ind w:right="847" w:firstLine="0"/>
        <w:jc w:val="both"/>
        <w:rPr>
          <w:sz w:val="24"/>
        </w:rPr>
      </w:pPr>
      <w:r>
        <w:rPr>
          <w:sz w:val="24"/>
        </w:rPr>
        <w:t>Примерная</w:t>
      </w:r>
      <w:r>
        <w:rPr>
          <w:spacing w:val="1"/>
          <w:sz w:val="24"/>
        </w:rPr>
        <w:t xml:space="preserve"> </w:t>
      </w:r>
      <w:r>
        <w:rPr>
          <w:sz w:val="24"/>
        </w:rPr>
        <w:t>основная</w:t>
      </w:r>
      <w:r>
        <w:rPr>
          <w:spacing w:val="1"/>
          <w:sz w:val="24"/>
        </w:rPr>
        <w:t xml:space="preserve"> </w:t>
      </w:r>
      <w:r>
        <w:rPr>
          <w:sz w:val="24"/>
        </w:rPr>
        <w:t>образовательная</w:t>
      </w:r>
      <w:r>
        <w:rPr>
          <w:spacing w:val="1"/>
          <w:sz w:val="24"/>
        </w:rPr>
        <w:t xml:space="preserve"> </w:t>
      </w:r>
      <w:r>
        <w:rPr>
          <w:sz w:val="24"/>
        </w:rPr>
        <w:t>программа</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рекомендованная</w:t>
      </w:r>
      <w:r>
        <w:rPr>
          <w:spacing w:val="1"/>
          <w:sz w:val="24"/>
        </w:rPr>
        <w:t xml:space="preserve"> </w:t>
      </w:r>
      <w:r>
        <w:rPr>
          <w:sz w:val="24"/>
        </w:rPr>
        <w:t>Координационным</w:t>
      </w:r>
      <w:r>
        <w:rPr>
          <w:spacing w:val="1"/>
          <w:sz w:val="24"/>
        </w:rPr>
        <w:t xml:space="preserve"> </w:t>
      </w:r>
      <w:r>
        <w:rPr>
          <w:sz w:val="24"/>
        </w:rPr>
        <w:t>советом</w:t>
      </w:r>
      <w:r>
        <w:rPr>
          <w:spacing w:val="1"/>
          <w:sz w:val="24"/>
        </w:rPr>
        <w:t xml:space="preserve"> </w:t>
      </w:r>
      <w:r>
        <w:rPr>
          <w:sz w:val="24"/>
        </w:rPr>
        <w:t>при</w:t>
      </w:r>
      <w:r>
        <w:rPr>
          <w:spacing w:val="1"/>
          <w:sz w:val="24"/>
        </w:rPr>
        <w:t xml:space="preserve"> </w:t>
      </w:r>
      <w:r>
        <w:rPr>
          <w:sz w:val="24"/>
        </w:rPr>
        <w:t>Департаменте</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Минобрнауки</w:t>
      </w:r>
      <w:r>
        <w:rPr>
          <w:spacing w:val="1"/>
          <w:sz w:val="24"/>
        </w:rPr>
        <w:t xml:space="preserve"> </w:t>
      </w:r>
      <w:r>
        <w:rPr>
          <w:sz w:val="24"/>
        </w:rPr>
        <w:t>России по вопросам</w:t>
      </w:r>
      <w:r>
        <w:rPr>
          <w:spacing w:val="1"/>
          <w:sz w:val="24"/>
        </w:rPr>
        <w:t xml:space="preserve"> </w:t>
      </w:r>
      <w:r>
        <w:rPr>
          <w:sz w:val="24"/>
        </w:rPr>
        <w:t>организации</w:t>
      </w:r>
      <w:r>
        <w:rPr>
          <w:spacing w:val="1"/>
          <w:sz w:val="24"/>
        </w:rPr>
        <w:t xml:space="preserve"> </w:t>
      </w:r>
      <w:r>
        <w:rPr>
          <w:sz w:val="24"/>
        </w:rPr>
        <w:t>введения ФГОС</w:t>
      </w:r>
      <w:r>
        <w:rPr>
          <w:spacing w:val="1"/>
          <w:sz w:val="24"/>
        </w:rPr>
        <w:t xml:space="preserve"> </w:t>
      </w:r>
      <w:r>
        <w:rPr>
          <w:sz w:val="24"/>
        </w:rPr>
        <w:t>(протокол заседания</w:t>
      </w:r>
      <w:r>
        <w:rPr>
          <w:spacing w:val="1"/>
          <w:sz w:val="24"/>
        </w:rPr>
        <w:t xml:space="preserve"> </w:t>
      </w:r>
      <w:r>
        <w:rPr>
          <w:sz w:val="24"/>
        </w:rPr>
        <w:t>Координационного</w:t>
      </w:r>
      <w:r>
        <w:rPr>
          <w:spacing w:val="1"/>
          <w:sz w:val="24"/>
        </w:rPr>
        <w:t xml:space="preserve"> </w:t>
      </w:r>
      <w:r>
        <w:rPr>
          <w:sz w:val="24"/>
        </w:rPr>
        <w:t>совета</w:t>
      </w:r>
      <w:r>
        <w:rPr>
          <w:spacing w:val="1"/>
          <w:sz w:val="24"/>
        </w:rPr>
        <w:t xml:space="preserve"> </w:t>
      </w:r>
      <w:r>
        <w:rPr>
          <w:sz w:val="24"/>
        </w:rPr>
        <w:t>№</w:t>
      </w:r>
      <w:r>
        <w:rPr>
          <w:spacing w:val="-2"/>
          <w:sz w:val="24"/>
        </w:rPr>
        <w:t xml:space="preserve"> </w:t>
      </w:r>
      <w:r>
        <w:rPr>
          <w:sz w:val="24"/>
        </w:rPr>
        <w:t>1</w:t>
      </w:r>
      <w:r>
        <w:rPr>
          <w:spacing w:val="-3"/>
          <w:sz w:val="24"/>
        </w:rPr>
        <w:t xml:space="preserve"> </w:t>
      </w:r>
      <w:r>
        <w:rPr>
          <w:sz w:val="24"/>
        </w:rPr>
        <w:t>от</w:t>
      </w:r>
      <w:r>
        <w:rPr>
          <w:spacing w:val="-2"/>
          <w:sz w:val="24"/>
        </w:rPr>
        <w:t xml:space="preserve"> </w:t>
      </w:r>
      <w:r>
        <w:rPr>
          <w:sz w:val="24"/>
        </w:rPr>
        <w:t>27-28</w:t>
      </w:r>
      <w:r>
        <w:rPr>
          <w:spacing w:val="-3"/>
          <w:sz w:val="24"/>
        </w:rPr>
        <w:t xml:space="preserve"> </w:t>
      </w:r>
      <w:r>
        <w:rPr>
          <w:sz w:val="24"/>
        </w:rPr>
        <w:t>июля</w:t>
      </w:r>
      <w:r>
        <w:rPr>
          <w:spacing w:val="1"/>
          <w:sz w:val="24"/>
        </w:rPr>
        <w:t xml:space="preserve"> </w:t>
      </w:r>
      <w:r>
        <w:rPr>
          <w:sz w:val="24"/>
        </w:rPr>
        <w:t>2010</w:t>
      </w:r>
      <w:r>
        <w:rPr>
          <w:spacing w:val="2"/>
          <w:sz w:val="24"/>
        </w:rPr>
        <w:t xml:space="preserve"> </w:t>
      </w:r>
      <w:r>
        <w:rPr>
          <w:sz w:val="24"/>
        </w:rPr>
        <w:t>год);</w:t>
      </w:r>
    </w:p>
    <w:p w:rsidR="00054381" w:rsidRDefault="00054381">
      <w:pPr>
        <w:pStyle w:val="a3"/>
        <w:ind w:left="0"/>
        <w:rPr>
          <w:sz w:val="26"/>
        </w:rPr>
      </w:pPr>
    </w:p>
    <w:p w:rsidR="00054381" w:rsidRDefault="00656015">
      <w:pPr>
        <w:spacing w:before="171"/>
        <w:ind w:left="1400"/>
        <w:rPr>
          <w:b/>
          <w:sz w:val="24"/>
        </w:rPr>
      </w:pPr>
      <w:r>
        <w:rPr>
          <w:b/>
          <w:sz w:val="24"/>
          <w:u w:val="thick"/>
        </w:rPr>
        <w:t>Постановления</w:t>
      </w:r>
      <w:r>
        <w:rPr>
          <w:b/>
          <w:sz w:val="24"/>
        </w:rPr>
        <w:t>:</w:t>
      </w:r>
    </w:p>
    <w:p w:rsidR="00054381" w:rsidRDefault="00656015">
      <w:pPr>
        <w:pStyle w:val="a4"/>
        <w:numPr>
          <w:ilvl w:val="0"/>
          <w:numId w:val="30"/>
        </w:numPr>
        <w:tabs>
          <w:tab w:val="left" w:pos="1549"/>
        </w:tabs>
        <w:spacing w:before="195"/>
        <w:ind w:right="842" w:firstLine="0"/>
        <w:jc w:val="both"/>
        <w:rPr>
          <w:i/>
          <w:sz w:val="24"/>
        </w:rPr>
      </w:pPr>
      <w:r>
        <w:rPr>
          <w:sz w:val="24"/>
        </w:rPr>
        <w:t>постановление Правительства Российской Федерации от 29.03.2014 № 245 «О признании</w:t>
      </w:r>
      <w:r>
        <w:rPr>
          <w:spacing w:val="-57"/>
          <w:sz w:val="24"/>
        </w:rPr>
        <w:t xml:space="preserve"> </w:t>
      </w:r>
      <w:r>
        <w:rPr>
          <w:sz w:val="24"/>
        </w:rPr>
        <w:t xml:space="preserve">утратившими силу некоторых актов правительства Российской Федерации» </w:t>
      </w:r>
      <w:r>
        <w:rPr>
          <w:i/>
          <w:sz w:val="24"/>
        </w:rPr>
        <w:t>(отменены</w:t>
      </w:r>
      <w:r>
        <w:rPr>
          <w:i/>
          <w:spacing w:val="1"/>
          <w:sz w:val="24"/>
        </w:rPr>
        <w:t xml:space="preserve"> </w:t>
      </w:r>
      <w:r>
        <w:rPr>
          <w:i/>
          <w:sz w:val="24"/>
        </w:rPr>
        <w:t>постановления</w:t>
      </w:r>
      <w:r>
        <w:rPr>
          <w:i/>
          <w:spacing w:val="1"/>
          <w:sz w:val="24"/>
        </w:rPr>
        <w:t xml:space="preserve"> </w:t>
      </w:r>
      <w:r>
        <w:rPr>
          <w:i/>
          <w:sz w:val="24"/>
        </w:rPr>
        <w:t>Правительства</w:t>
      </w:r>
      <w:r>
        <w:rPr>
          <w:i/>
          <w:spacing w:val="1"/>
          <w:sz w:val="24"/>
        </w:rPr>
        <w:t xml:space="preserve"> </w:t>
      </w:r>
      <w:r>
        <w:rPr>
          <w:i/>
          <w:sz w:val="24"/>
        </w:rPr>
        <w:t>Российской</w:t>
      </w:r>
      <w:r>
        <w:rPr>
          <w:i/>
          <w:spacing w:val="1"/>
          <w:sz w:val="24"/>
        </w:rPr>
        <w:t xml:space="preserve"> </w:t>
      </w:r>
      <w:r>
        <w:rPr>
          <w:i/>
          <w:sz w:val="24"/>
        </w:rPr>
        <w:t>Федерации</w:t>
      </w:r>
      <w:r>
        <w:rPr>
          <w:i/>
          <w:spacing w:val="1"/>
          <w:sz w:val="24"/>
        </w:rPr>
        <w:t xml:space="preserve"> </w:t>
      </w:r>
      <w:r>
        <w:rPr>
          <w:i/>
          <w:sz w:val="24"/>
        </w:rPr>
        <w:t>от</w:t>
      </w:r>
      <w:r>
        <w:rPr>
          <w:i/>
          <w:spacing w:val="1"/>
          <w:sz w:val="24"/>
        </w:rPr>
        <w:t xml:space="preserve"> </w:t>
      </w:r>
      <w:r>
        <w:rPr>
          <w:i/>
          <w:sz w:val="24"/>
        </w:rPr>
        <w:t>03.11.1994</w:t>
      </w:r>
      <w:r>
        <w:rPr>
          <w:i/>
          <w:spacing w:val="1"/>
          <w:sz w:val="24"/>
        </w:rPr>
        <w:t xml:space="preserve"> </w:t>
      </w:r>
      <w:r>
        <w:rPr>
          <w:i/>
          <w:sz w:val="24"/>
        </w:rPr>
        <w:t>№</w:t>
      </w:r>
      <w:r>
        <w:rPr>
          <w:i/>
          <w:spacing w:val="1"/>
          <w:sz w:val="24"/>
        </w:rPr>
        <w:t xml:space="preserve"> </w:t>
      </w:r>
      <w:r>
        <w:rPr>
          <w:i/>
          <w:sz w:val="24"/>
        </w:rPr>
        <w:t>1237</w:t>
      </w:r>
      <w:r>
        <w:rPr>
          <w:i/>
          <w:spacing w:val="1"/>
          <w:sz w:val="24"/>
        </w:rPr>
        <w:t xml:space="preserve"> </w:t>
      </w:r>
      <w:r>
        <w:rPr>
          <w:i/>
          <w:sz w:val="24"/>
        </w:rPr>
        <w:t>«Об</w:t>
      </w:r>
      <w:r>
        <w:rPr>
          <w:i/>
          <w:spacing w:val="1"/>
          <w:sz w:val="24"/>
        </w:rPr>
        <w:t xml:space="preserve"> </w:t>
      </w:r>
      <w:r>
        <w:rPr>
          <w:i/>
          <w:sz w:val="24"/>
        </w:rPr>
        <w:t>утверждении</w:t>
      </w:r>
      <w:r>
        <w:rPr>
          <w:i/>
          <w:spacing w:val="1"/>
          <w:sz w:val="24"/>
        </w:rPr>
        <w:t xml:space="preserve"> </w:t>
      </w:r>
      <w:r>
        <w:rPr>
          <w:i/>
          <w:sz w:val="24"/>
        </w:rPr>
        <w:t>Типового</w:t>
      </w:r>
      <w:r>
        <w:rPr>
          <w:i/>
          <w:spacing w:val="1"/>
          <w:sz w:val="24"/>
        </w:rPr>
        <w:t xml:space="preserve"> </w:t>
      </w:r>
      <w:r>
        <w:rPr>
          <w:i/>
          <w:sz w:val="24"/>
        </w:rPr>
        <w:t>положения</w:t>
      </w:r>
      <w:r>
        <w:rPr>
          <w:i/>
          <w:spacing w:val="1"/>
          <w:sz w:val="24"/>
        </w:rPr>
        <w:t xml:space="preserve"> </w:t>
      </w:r>
      <w:r>
        <w:rPr>
          <w:i/>
          <w:sz w:val="24"/>
        </w:rPr>
        <w:t>о</w:t>
      </w:r>
      <w:r>
        <w:rPr>
          <w:i/>
          <w:spacing w:val="1"/>
          <w:sz w:val="24"/>
        </w:rPr>
        <w:t xml:space="preserve"> </w:t>
      </w:r>
      <w:r>
        <w:rPr>
          <w:i/>
          <w:sz w:val="24"/>
        </w:rPr>
        <w:t>вечернем</w:t>
      </w:r>
      <w:r>
        <w:rPr>
          <w:i/>
          <w:spacing w:val="1"/>
          <w:sz w:val="24"/>
        </w:rPr>
        <w:t xml:space="preserve"> </w:t>
      </w:r>
      <w:r>
        <w:rPr>
          <w:i/>
          <w:sz w:val="24"/>
        </w:rPr>
        <w:t>(сменном)</w:t>
      </w:r>
      <w:r>
        <w:rPr>
          <w:i/>
          <w:spacing w:val="1"/>
          <w:sz w:val="24"/>
        </w:rPr>
        <w:t xml:space="preserve"> </w:t>
      </w:r>
      <w:r>
        <w:rPr>
          <w:i/>
          <w:sz w:val="24"/>
        </w:rPr>
        <w:t>общеобразовательном</w:t>
      </w:r>
      <w:r>
        <w:rPr>
          <w:i/>
          <w:spacing w:val="1"/>
          <w:sz w:val="24"/>
        </w:rPr>
        <w:t xml:space="preserve"> </w:t>
      </w:r>
      <w:r>
        <w:rPr>
          <w:i/>
          <w:sz w:val="24"/>
        </w:rPr>
        <w:t>учреждении»;</w:t>
      </w:r>
      <w:r>
        <w:rPr>
          <w:i/>
          <w:spacing w:val="1"/>
          <w:sz w:val="24"/>
        </w:rPr>
        <w:t xml:space="preserve"> </w:t>
      </w:r>
      <w:r>
        <w:rPr>
          <w:i/>
          <w:sz w:val="24"/>
        </w:rPr>
        <w:t>от</w:t>
      </w:r>
      <w:r>
        <w:rPr>
          <w:i/>
          <w:spacing w:val="1"/>
          <w:sz w:val="24"/>
        </w:rPr>
        <w:t xml:space="preserve"> </w:t>
      </w:r>
      <w:r>
        <w:rPr>
          <w:i/>
          <w:sz w:val="24"/>
        </w:rPr>
        <w:t>19.03.2001</w:t>
      </w:r>
      <w:r>
        <w:rPr>
          <w:i/>
          <w:spacing w:val="1"/>
          <w:sz w:val="24"/>
        </w:rPr>
        <w:t xml:space="preserve"> </w:t>
      </w:r>
      <w:r>
        <w:rPr>
          <w:i/>
          <w:sz w:val="24"/>
        </w:rPr>
        <w:t>№</w:t>
      </w:r>
      <w:r>
        <w:rPr>
          <w:i/>
          <w:spacing w:val="1"/>
          <w:sz w:val="24"/>
        </w:rPr>
        <w:t xml:space="preserve"> </w:t>
      </w:r>
      <w:r>
        <w:rPr>
          <w:i/>
          <w:sz w:val="24"/>
        </w:rPr>
        <w:t>196</w:t>
      </w:r>
      <w:r>
        <w:rPr>
          <w:i/>
          <w:spacing w:val="1"/>
          <w:sz w:val="24"/>
        </w:rPr>
        <w:t xml:space="preserve"> </w:t>
      </w:r>
      <w:r>
        <w:rPr>
          <w:i/>
          <w:sz w:val="24"/>
        </w:rPr>
        <w:t>«Об</w:t>
      </w:r>
      <w:r>
        <w:rPr>
          <w:i/>
          <w:spacing w:val="1"/>
          <w:sz w:val="24"/>
        </w:rPr>
        <w:t xml:space="preserve"> </w:t>
      </w:r>
      <w:r>
        <w:rPr>
          <w:i/>
          <w:sz w:val="24"/>
        </w:rPr>
        <w:t>утверждении</w:t>
      </w:r>
      <w:r>
        <w:rPr>
          <w:i/>
          <w:spacing w:val="1"/>
          <w:sz w:val="24"/>
        </w:rPr>
        <w:t xml:space="preserve"> </w:t>
      </w:r>
      <w:r>
        <w:rPr>
          <w:i/>
          <w:sz w:val="24"/>
        </w:rPr>
        <w:t>Типового</w:t>
      </w:r>
      <w:r>
        <w:rPr>
          <w:i/>
          <w:spacing w:val="1"/>
          <w:sz w:val="24"/>
        </w:rPr>
        <w:t xml:space="preserve"> </w:t>
      </w:r>
      <w:r>
        <w:rPr>
          <w:i/>
          <w:sz w:val="24"/>
        </w:rPr>
        <w:t>положения</w:t>
      </w:r>
      <w:r>
        <w:rPr>
          <w:i/>
          <w:spacing w:val="1"/>
          <w:sz w:val="24"/>
        </w:rPr>
        <w:t xml:space="preserve"> </w:t>
      </w:r>
      <w:r>
        <w:rPr>
          <w:i/>
          <w:sz w:val="24"/>
        </w:rPr>
        <w:t>об</w:t>
      </w:r>
      <w:r>
        <w:rPr>
          <w:i/>
          <w:spacing w:val="1"/>
          <w:sz w:val="24"/>
        </w:rPr>
        <w:t xml:space="preserve"> </w:t>
      </w:r>
      <w:r>
        <w:rPr>
          <w:i/>
          <w:sz w:val="24"/>
        </w:rPr>
        <w:t>общеобразовательном</w:t>
      </w:r>
      <w:r>
        <w:rPr>
          <w:i/>
          <w:spacing w:val="-4"/>
          <w:sz w:val="24"/>
        </w:rPr>
        <w:t xml:space="preserve"> </w:t>
      </w:r>
      <w:r>
        <w:rPr>
          <w:i/>
          <w:sz w:val="24"/>
        </w:rPr>
        <w:t>учреждении»);</w:t>
      </w:r>
    </w:p>
    <w:p w:rsidR="00054381" w:rsidRDefault="00656015">
      <w:pPr>
        <w:pStyle w:val="a4"/>
        <w:numPr>
          <w:ilvl w:val="0"/>
          <w:numId w:val="30"/>
        </w:numPr>
        <w:tabs>
          <w:tab w:val="left" w:pos="1665"/>
        </w:tabs>
        <w:spacing w:before="202"/>
        <w:ind w:right="851" w:firstLine="0"/>
        <w:jc w:val="both"/>
        <w:rPr>
          <w:sz w:val="24"/>
        </w:rPr>
      </w:pPr>
      <w:r>
        <w:rPr>
          <w:sz w:val="24"/>
        </w:rPr>
        <w:t>постановление</w:t>
      </w:r>
      <w:r>
        <w:rPr>
          <w:spacing w:val="1"/>
          <w:sz w:val="24"/>
        </w:rPr>
        <w:t xml:space="preserve"> </w:t>
      </w:r>
      <w:r>
        <w:rPr>
          <w:sz w:val="24"/>
        </w:rPr>
        <w:t>Правительства</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от</w:t>
      </w:r>
      <w:r>
        <w:rPr>
          <w:spacing w:val="1"/>
          <w:sz w:val="24"/>
        </w:rPr>
        <w:t xml:space="preserve"> </w:t>
      </w:r>
      <w:r>
        <w:rPr>
          <w:sz w:val="24"/>
        </w:rPr>
        <w:t>15.04.2014</w:t>
      </w:r>
      <w:r>
        <w:rPr>
          <w:spacing w:val="1"/>
          <w:sz w:val="24"/>
        </w:rPr>
        <w:t xml:space="preserve"> </w:t>
      </w:r>
      <w:r>
        <w:rPr>
          <w:sz w:val="24"/>
        </w:rPr>
        <w:t>№</w:t>
      </w:r>
      <w:r>
        <w:rPr>
          <w:spacing w:val="1"/>
          <w:sz w:val="24"/>
        </w:rPr>
        <w:t xml:space="preserve"> </w:t>
      </w:r>
      <w:r>
        <w:rPr>
          <w:sz w:val="24"/>
        </w:rPr>
        <w:t>295</w:t>
      </w:r>
      <w:r>
        <w:rPr>
          <w:spacing w:val="1"/>
          <w:sz w:val="24"/>
        </w:rPr>
        <w:t xml:space="preserve"> </w:t>
      </w:r>
      <w:r>
        <w:rPr>
          <w:sz w:val="24"/>
        </w:rPr>
        <w:t>«Об</w:t>
      </w:r>
      <w:r>
        <w:rPr>
          <w:spacing w:val="1"/>
          <w:sz w:val="24"/>
        </w:rPr>
        <w:t xml:space="preserve"> </w:t>
      </w:r>
      <w:r>
        <w:rPr>
          <w:sz w:val="24"/>
        </w:rPr>
        <w:t>утверждении государственной программы Российской Федерации "Развитие образования"</w:t>
      </w:r>
      <w:r>
        <w:rPr>
          <w:spacing w:val="-57"/>
          <w:sz w:val="24"/>
        </w:rPr>
        <w:t xml:space="preserve"> </w:t>
      </w:r>
      <w:r>
        <w:rPr>
          <w:sz w:val="24"/>
        </w:rPr>
        <w:t>на 2013</w:t>
      </w:r>
      <w:r>
        <w:rPr>
          <w:spacing w:val="2"/>
          <w:sz w:val="24"/>
        </w:rPr>
        <w:t xml:space="preserve"> </w:t>
      </w:r>
      <w:r>
        <w:rPr>
          <w:sz w:val="24"/>
        </w:rPr>
        <w:t>-</w:t>
      </w:r>
      <w:r>
        <w:rPr>
          <w:spacing w:val="-1"/>
          <w:sz w:val="24"/>
        </w:rPr>
        <w:t xml:space="preserve"> </w:t>
      </w:r>
      <w:r>
        <w:rPr>
          <w:sz w:val="24"/>
        </w:rPr>
        <w:t>2020</w:t>
      </w:r>
      <w:r>
        <w:rPr>
          <w:spacing w:val="-3"/>
          <w:sz w:val="24"/>
        </w:rPr>
        <w:t xml:space="preserve"> </w:t>
      </w:r>
      <w:r>
        <w:rPr>
          <w:sz w:val="24"/>
        </w:rPr>
        <w:t>годы»;</w:t>
      </w:r>
    </w:p>
    <w:p w:rsidR="00054381" w:rsidRDefault="00656015">
      <w:pPr>
        <w:pStyle w:val="a4"/>
        <w:numPr>
          <w:ilvl w:val="0"/>
          <w:numId w:val="30"/>
        </w:numPr>
        <w:tabs>
          <w:tab w:val="left" w:pos="1583"/>
        </w:tabs>
        <w:spacing w:before="200" w:line="275" w:lineRule="exact"/>
        <w:ind w:left="1582" w:hanging="183"/>
        <w:rPr>
          <w:sz w:val="24"/>
        </w:rPr>
      </w:pPr>
      <w:r>
        <w:rPr>
          <w:sz w:val="24"/>
        </w:rPr>
        <w:t>постановление</w:t>
      </w:r>
      <w:r>
        <w:rPr>
          <w:spacing w:val="30"/>
          <w:sz w:val="24"/>
        </w:rPr>
        <w:t xml:space="preserve"> </w:t>
      </w:r>
      <w:r>
        <w:rPr>
          <w:sz w:val="24"/>
        </w:rPr>
        <w:t>Главного</w:t>
      </w:r>
      <w:r>
        <w:rPr>
          <w:spacing w:val="36"/>
          <w:sz w:val="24"/>
        </w:rPr>
        <w:t xml:space="preserve"> </w:t>
      </w:r>
      <w:r>
        <w:rPr>
          <w:sz w:val="24"/>
        </w:rPr>
        <w:t>государственного</w:t>
      </w:r>
      <w:r>
        <w:rPr>
          <w:spacing w:val="37"/>
          <w:sz w:val="24"/>
        </w:rPr>
        <w:t xml:space="preserve"> </w:t>
      </w:r>
      <w:r>
        <w:rPr>
          <w:sz w:val="24"/>
        </w:rPr>
        <w:t>санитарного</w:t>
      </w:r>
      <w:r>
        <w:rPr>
          <w:spacing w:val="43"/>
          <w:sz w:val="24"/>
        </w:rPr>
        <w:t xml:space="preserve"> </w:t>
      </w:r>
      <w:r>
        <w:rPr>
          <w:sz w:val="24"/>
        </w:rPr>
        <w:t>врача</w:t>
      </w:r>
      <w:r>
        <w:rPr>
          <w:spacing w:val="35"/>
          <w:sz w:val="24"/>
        </w:rPr>
        <w:t xml:space="preserve"> </w:t>
      </w:r>
      <w:r>
        <w:rPr>
          <w:sz w:val="24"/>
        </w:rPr>
        <w:t>РФ</w:t>
      </w:r>
      <w:r>
        <w:rPr>
          <w:spacing w:val="30"/>
          <w:sz w:val="24"/>
        </w:rPr>
        <w:t xml:space="preserve"> </w:t>
      </w:r>
      <w:r>
        <w:rPr>
          <w:sz w:val="24"/>
        </w:rPr>
        <w:t>от</w:t>
      </w:r>
      <w:r>
        <w:rPr>
          <w:spacing w:val="37"/>
          <w:sz w:val="24"/>
        </w:rPr>
        <w:t xml:space="preserve"> </w:t>
      </w:r>
      <w:r>
        <w:rPr>
          <w:sz w:val="24"/>
        </w:rPr>
        <w:t>29.12.2010</w:t>
      </w:r>
      <w:r>
        <w:rPr>
          <w:spacing w:val="32"/>
          <w:sz w:val="24"/>
        </w:rPr>
        <w:t xml:space="preserve"> </w:t>
      </w:r>
      <w:r>
        <w:rPr>
          <w:sz w:val="24"/>
        </w:rPr>
        <w:t>№</w:t>
      </w:r>
      <w:r>
        <w:rPr>
          <w:spacing w:val="-2"/>
          <w:sz w:val="24"/>
        </w:rPr>
        <w:t xml:space="preserve"> </w:t>
      </w:r>
      <w:r>
        <w:rPr>
          <w:sz w:val="24"/>
        </w:rPr>
        <w:t>189</w:t>
      </w:r>
    </w:p>
    <w:p w:rsidR="00054381" w:rsidRDefault="00656015">
      <w:pPr>
        <w:pStyle w:val="a3"/>
        <w:spacing w:line="242" w:lineRule="auto"/>
        <w:ind w:right="841"/>
        <w:jc w:val="both"/>
      </w:pPr>
      <w:r>
        <w:t>«Об утверждении СанПиН 2.4.2.2821-10 «Санитарно-эпидемиологические требования к</w:t>
      </w:r>
      <w:r>
        <w:rPr>
          <w:spacing w:val="1"/>
        </w:rPr>
        <w:t xml:space="preserve"> </w:t>
      </w:r>
      <w:r>
        <w:t>условиям</w:t>
      </w:r>
      <w:r>
        <w:rPr>
          <w:spacing w:val="-2"/>
        </w:rPr>
        <w:t xml:space="preserve"> </w:t>
      </w:r>
      <w:r>
        <w:t>и</w:t>
      </w:r>
      <w:r>
        <w:rPr>
          <w:spacing w:val="-3"/>
        </w:rPr>
        <w:t xml:space="preserve"> </w:t>
      </w:r>
      <w:r>
        <w:t>организации</w:t>
      </w:r>
      <w:r>
        <w:rPr>
          <w:spacing w:val="-3"/>
        </w:rPr>
        <w:t xml:space="preserve"> </w:t>
      </w:r>
      <w:r>
        <w:t>обучения</w:t>
      </w:r>
      <w:r>
        <w:rPr>
          <w:spacing w:val="1"/>
        </w:rPr>
        <w:t xml:space="preserve"> </w:t>
      </w:r>
      <w:r>
        <w:t>в</w:t>
      </w:r>
      <w:r>
        <w:rPr>
          <w:spacing w:val="-2"/>
        </w:rPr>
        <w:t xml:space="preserve"> </w:t>
      </w:r>
      <w:r>
        <w:t>общеобразовательных</w:t>
      </w:r>
      <w:r>
        <w:rPr>
          <w:spacing w:val="-3"/>
        </w:rPr>
        <w:t xml:space="preserve"> </w:t>
      </w:r>
      <w:r>
        <w:t>учреждениях»;</w:t>
      </w:r>
    </w:p>
    <w:p w:rsidR="00054381" w:rsidRDefault="00656015">
      <w:pPr>
        <w:spacing w:before="200"/>
        <w:ind w:left="1400"/>
        <w:rPr>
          <w:b/>
          <w:sz w:val="24"/>
        </w:rPr>
      </w:pPr>
      <w:r>
        <w:rPr>
          <w:b/>
          <w:sz w:val="24"/>
          <w:u w:val="thick"/>
        </w:rPr>
        <w:t>Приказы</w:t>
      </w:r>
      <w:r>
        <w:rPr>
          <w:b/>
          <w:sz w:val="24"/>
        </w:rPr>
        <w:t>:</w:t>
      </w:r>
    </w:p>
    <w:p w:rsidR="00054381" w:rsidRDefault="00054381">
      <w:pPr>
        <w:rPr>
          <w:sz w:val="24"/>
        </w:rPr>
        <w:sectPr w:rsidR="00054381">
          <w:pgSz w:w="11910" w:h="16840"/>
          <w:pgMar w:top="1040" w:right="0" w:bottom="1320" w:left="300" w:header="0" w:footer="1127" w:gutter="0"/>
          <w:cols w:space="720"/>
        </w:sectPr>
      </w:pPr>
    </w:p>
    <w:p w:rsidR="00054381" w:rsidRDefault="00656015">
      <w:pPr>
        <w:pStyle w:val="a4"/>
        <w:numPr>
          <w:ilvl w:val="0"/>
          <w:numId w:val="30"/>
        </w:numPr>
        <w:tabs>
          <w:tab w:val="left" w:pos="1578"/>
        </w:tabs>
        <w:spacing w:before="66"/>
        <w:ind w:right="848" w:firstLine="0"/>
        <w:jc w:val="both"/>
        <w:rPr>
          <w:sz w:val="24"/>
        </w:rPr>
      </w:pPr>
      <w:r>
        <w:rPr>
          <w:sz w:val="24"/>
        </w:rPr>
        <w:lastRenderedPageBreak/>
        <w:t>приказ Минобразования России от 05.03.2004 № 1089 «Об утверждении федерального</w:t>
      </w:r>
      <w:r>
        <w:rPr>
          <w:spacing w:val="1"/>
          <w:sz w:val="24"/>
        </w:rPr>
        <w:t xml:space="preserve"> </w:t>
      </w:r>
      <w:r>
        <w:rPr>
          <w:sz w:val="24"/>
        </w:rPr>
        <w:t>компонента государственных образовательных стандартов начального общего, основного</w:t>
      </w:r>
      <w:r>
        <w:rPr>
          <w:spacing w:val="1"/>
          <w:sz w:val="24"/>
        </w:rPr>
        <w:t xml:space="preserve"> </w:t>
      </w:r>
      <w:r>
        <w:rPr>
          <w:sz w:val="24"/>
        </w:rPr>
        <w:t>общего</w:t>
      </w:r>
      <w:r>
        <w:rPr>
          <w:spacing w:val="1"/>
          <w:sz w:val="24"/>
        </w:rPr>
        <w:t xml:space="preserve"> </w:t>
      </w:r>
      <w:r>
        <w:rPr>
          <w:sz w:val="24"/>
        </w:rPr>
        <w:t>и</w:t>
      </w:r>
      <w:r>
        <w:rPr>
          <w:spacing w:val="-2"/>
          <w:sz w:val="24"/>
        </w:rPr>
        <w:t xml:space="preserve"> </w:t>
      </w:r>
      <w:r>
        <w:rPr>
          <w:sz w:val="24"/>
        </w:rPr>
        <w:t>среднего</w:t>
      </w:r>
      <w:r>
        <w:rPr>
          <w:spacing w:val="2"/>
          <w:sz w:val="24"/>
        </w:rPr>
        <w:t xml:space="preserve"> </w:t>
      </w:r>
      <w:r>
        <w:rPr>
          <w:sz w:val="24"/>
        </w:rPr>
        <w:t>(полного)</w:t>
      </w:r>
      <w:r>
        <w:rPr>
          <w:spacing w:val="-2"/>
          <w:sz w:val="24"/>
        </w:rPr>
        <w:t xml:space="preserve"> </w:t>
      </w:r>
      <w:r>
        <w:rPr>
          <w:sz w:val="24"/>
        </w:rPr>
        <w:t>общего</w:t>
      </w:r>
      <w:r>
        <w:rPr>
          <w:spacing w:val="2"/>
          <w:sz w:val="24"/>
        </w:rPr>
        <w:t xml:space="preserve"> </w:t>
      </w:r>
      <w:r>
        <w:rPr>
          <w:sz w:val="24"/>
        </w:rPr>
        <w:t>образования»;</w:t>
      </w:r>
    </w:p>
    <w:p w:rsidR="00054381" w:rsidRDefault="00656015">
      <w:pPr>
        <w:pStyle w:val="a4"/>
        <w:numPr>
          <w:ilvl w:val="0"/>
          <w:numId w:val="30"/>
        </w:numPr>
        <w:tabs>
          <w:tab w:val="left" w:pos="1569"/>
        </w:tabs>
        <w:spacing w:before="200"/>
        <w:ind w:right="854" w:firstLine="0"/>
        <w:jc w:val="both"/>
        <w:rPr>
          <w:sz w:val="24"/>
        </w:rPr>
      </w:pPr>
      <w:r>
        <w:rPr>
          <w:sz w:val="24"/>
        </w:rPr>
        <w:t>приказ Минобразования России от 09.03. 2004 № 1312 «Об утверждении федерального</w:t>
      </w:r>
      <w:r>
        <w:rPr>
          <w:spacing w:val="1"/>
          <w:sz w:val="24"/>
        </w:rPr>
        <w:t xml:space="preserve"> </w:t>
      </w:r>
      <w:r>
        <w:rPr>
          <w:sz w:val="24"/>
        </w:rPr>
        <w:t>базисного учебного плана и примерных учебных планов для образовательных учреждений</w:t>
      </w:r>
      <w:r>
        <w:rPr>
          <w:spacing w:val="-57"/>
          <w:sz w:val="24"/>
        </w:rPr>
        <w:t xml:space="preserve"> </w:t>
      </w:r>
      <w:r>
        <w:rPr>
          <w:sz w:val="24"/>
        </w:rPr>
        <w:t>Российской</w:t>
      </w:r>
      <w:r>
        <w:rPr>
          <w:spacing w:val="-3"/>
          <w:sz w:val="24"/>
        </w:rPr>
        <w:t xml:space="preserve"> </w:t>
      </w:r>
      <w:r>
        <w:rPr>
          <w:sz w:val="24"/>
        </w:rPr>
        <w:t>Федерации,</w:t>
      </w:r>
      <w:r>
        <w:rPr>
          <w:spacing w:val="-2"/>
          <w:sz w:val="24"/>
        </w:rPr>
        <w:t xml:space="preserve"> </w:t>
      </w:r>
      <w:r>
        <w:rPr>
          <w:sz w:val="24"/>
        </w:rPr>
        <w:t>реализующих</w:t>
      </w:r>
      <w:r>
        <w:rPr>
          <w:spacing w:val="-4"/>
          <w:sz w:val="24"/>
        </w:rPr>
        <w:t xml:space="preserve"> </w:t>
      </w:r>
      <w:r>
        <w:rPr>
          <w:sz w:val="24"/>
        </w:rPr>
        <w:t>программы</w:t>
      </w:r>
      <w:r>
        <w:rPr>
          <w:spacing w:val="-2"/>
          <w:sz w:val="24"/>
        </w:rPr>
        <w:t xml:space="preserve"> </w:t>
      </w:r>
      <w:r>
        <w:rPr>
          <w:sz w:val="24"/>
        </w:rPr>
        <w:t>общего</w:t>
      </w:r>
      <w:r>
        <w:rPr>
          <w:spacing w:val="2"/>
          <w:sz w:val="24"/>
        </w:rPr>
        <w:t xml:space="preserve"> </w:t>
      </w:r>
      <w:r>
        <w:rPr>
          <w:sz w:val="24"/>
        </w:rPr>
        <w:t>образования»;</w:t>
      </w:r>
    </w:p>
    <w:p w:rsidR="00054381" w:rsidRDefault="00656015">
      <w:pPr>
        <w:pStyle w:val="a4"/>
        <w:numPr>
          <w:ilvl w:val="0"/>
          <w:numId w:val="30"/>
        </w:numPr>
        <w:tabs>
          <w:tab w:val="left" w:pos="1674"/>
        </w:tabs>
        <w:spacing w:before="204"/>
        <w:ind w:right="839" w:firstLine="0"/>
        <w:jc w:val="both"/>
        <w:rPr>
          <w:sz w:val="24"/>
        </w:rPr>
      </w:pPr>
      <w:r>
        <w:rPr>
          <w:sz w:val="24"/>
        </w:rPr>
        <w:t>приказ</w:t>
      </w:r>
      <w:r>
        <w:rPr>
          <w:spacing w:val="1"/>
          <w:sz w:val="24"/>
        </w:rPr>
        <w:t xml:space="preserve"> </w:t>
      </w:r>
      <w:r>
        <w:rPr>
          <w:sz w:val="24"/>
        </w:rPr>
        <w:t>Минобрнауки</w:t>
      </w:r>
      <w:r>
        <w:rPr>
          <w:spacing w:val="1"/>
          <w:sz w:val="24"/>
        </w:rPr>
        <w:t xml:space="preserve"> </w:t>
      </w:r>
      <w:r>
        <w:rPr>
          <w:sz w:val="24"/>
        </w:rPr>
        <w:t>России</w:t>
      </w:r>
      <w:r>
        <w:rPr>
          <w:spacing w:val="1"/>
          <w:sz w:val="24"/>
        </w:rPr>
        <w:t xml:space="preserve"> </w:t>
      </w:r>
      <w:r>
        <w:rPr>
          <w:sz w:val="24"/>
        </w:rPr>
        <w:t>от</w:t>
      </w:r>
      <w:r>
        <w:rPr>
          <w:spacing w:val="1"/>
          <w:sz w:val="24"/>
        </w:rPr>
        <w:t xml:space="preserve"> </w:t>
      </w:r>
      <w:r>
        <w:rPr>
          <w:sz w:val="24"/>
        </w:rPr>
        <w:t>20.08.2008</w:t>
      </w:r>
      <w:r>
        <w:rPr>
          <w:spacing w:val="1"/>
          <w:sz w:val="24"/>
        </w:rPr>
        <w:t xml:space="preserve"> </w:t>
      </w:r>
      <w:r>
        <w:rPr>
          <w:sz w:val="24"/>
        </w:rPr>
        <w:t>№</w:t>
      </w:r>
      <w:r>
        <w:rPr>
          <w:spacing w:val="1"/>
          <w:sz w:val="24"/>
        </w:rPr>
        <w:t xml:space="preserve"> </w:t>
      </w:r>
      <w:r>
        <w:rPr>
          <w:sz w:val="24"/>
        </w:rPr>
        <w:t>241</w:t>
      </w:r>
      <w:r>
        <w:rPr>
          <w:spacing w:val="1"/>
          <w:sz w:val="24"/>
        </w:rPr>
        <w:t xml:space="preserve"> </w:t>
      </w:r>
      <w:r>
        <w:rPr>
          <w:sz w:val="24"/>
        </w:rPr>
        <w:t>«О</w:t>
      </w:r>
      <w:r>
        <w:rPr>
          <w:spacing w:val="1"/>
          <w:sz w:val="24"/>
        </w:rPr>
        <w:t xml:space="preserve"> </w:t>
      </w:r>
      <w:r>
        <w:rPr>
          <w:sz w:val="24"/>
        </w:rPr>
        <w:t>внесении</w:t>
      </w:r>
      <w:r>
        <w:rPr>
          <w:spacing w:val="1"/>
          <w:sz w:val="24"/>
        </w:rPr>
        <w:t xml:space="preserve"> </w:t>
      </w:r>
      <w:r>
        <w:rPr>
          <w:sz w:val="24"/>
        </w:rPr>
        <w:t>изменений</w:t>
      </w:r>
      <w:r>
        <w:rPr>
          <w:spacing w:val="1"/>
          <w:sz w:val="24"/>
        </w:rPr>
        <w:t xml:space="preserve"> </w:t>
      </w:r>
      <w:r>
        <w:rPr>
          <w:sz w:val="24"/>
        </w:rPr>
        <w:t>в</w:t>
      </w:r>
      <w:r>
        <w:rPr>
          <w:spacing w:val="1"/>
          <w:sz w:val="24"/>
        </w:rPr>
        <w:t xml:space="preserve"> </w:t>
      </w:r>
      <w:r>
        <w:rPr>
          <w:sz w:val="24"/>
        </w:rPr>
        <w:t>федеральный базисный учебный план и примерные учебные планы для образовательных</w:t>
      </w:r>
      <w:r>
        <w:rPr>
          <w:spacing w:val="1"/>
          <w:sz w:val="24"/>
        </w:rPr>
        <w:t xml:space="preserve"> </w:t>
      </w:r>
      <w:r>
        <w:rPr>
          <w:sz w:val="24"/>
        </w:rPr>
        <w:t>учреждений</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реализующих</w:t>
      </w:r>
      <w:r>
        <w:rPr>
          <w:spacing w:val="1"/>
          <w:sz w:val="24"/>
        </w:rPr>
        <w:t xml:space="preserve"> </w:t>
      </w:r>
      <w:r>
        <w:rPr>
          <w:sz w:val="24"/>
        </w:rPr>
        <w:t>программы</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утвержденные</w:t>
      </w:r>
      <w:r>
        <w:rPr>
          <w:spacing w:val="12"/>
          <w:sz w:val="24"/>
        </w:rPr>
        <w:t xml:space="preserve"> </w:t>
      </w:r>
      <w:r>
        <w:rPr>
          <w:sz w:val="24"/>
        </w:rPr>
        <w:t>приказом</w:t>
      </w:r>
      <w:r>
        <w:rPr>
          <w:spacing w:val="15"/>
          <w:sz w:val="24"/>
        </w:rPr>
        <w:t xml:space="preserve"> </w:t>
      </w:r>
      <w:r>
        <w:rPr>
          <w:sz w:val="24"/>
        </w:rPr>
        <w:t>Министерства</w:t>
      </w:r>
      <w:r>
        <w:rPr>
          <w:spacing w:val="4"/>
          <w:sz w:val="24"/>
        </w:rPr>
        <w:t xml:space="preserve"> </w:t>
      </w:r>
      <w:r>
        <w:rPr>
          <w:sz w:val="24"/>
        </w:rPr>
        <w:t>образования</w:t>
      </w:r>
      <w:r>
        <w:rPr>
          <w:spacing w:val="13"/>
          <w:sz w:val="24"/>
        </w:rPr>
        <w:t xml:space="preserve"> </w:t>
      </w:r>
      <w:r>
        <w:rPr>
          <w:sz w:val="24"/>
        </w:rPr>
        <w:t>Российской</w:t>
      </w:r>
      <w:r>
        <w:rPr>
          <w:spacing w:val="9"/>
          <w:sz w:val="24"/>
        </w:rPr>
        <w:t xml:space="preserve"> </w:t>
      </w:r>
      <w:r>
        <w:rPr>
          <w:sz w:val="24"/>
        </w:rPr>
        <w:t>Федерации</w:t>
      </w:r>
      <w:r>
        <w:rPr>
          <w:spacing w:val="10"/>
          <w:sz w:val="24"/>
        </w:rPr>
        <w:t xml:space="preserve"> </w:t>
      </w:r>
      <w:r>
        <w:rPr>
          <w:sz w:val="24"/>
        </w:rPr>
        <w:t>от</w:t>
      </w:r>
      <w:r>
        <w:rPr>
          <w:spacing w:val="14"/>
          <w:sz w:val="24"/>
        </w:rPr>
        <w:t xml:space="preserve"> </w:t>
      </w:r>
      <w:r>
        <w:rPr>
          <w:sz w:val="24"/>
        </w:rPr>
        <w:t>09.03.2004</w:t>
      </w:r>
    </w:p>
    <w:p w:rsidR="00054381" w:rsidRDefault="00656015">
      <w:pPr>
        <w:pStyle w:val="a3"/>
        <w:spacing w:before="1"/>
        <w:ind w:right="853"/>
        <w:jc w:val="both"/>
      </w:pPr>
      <w:r>
        <w:t>№</w:t>
      </w:r>
      <w:r>
        <w:rPr>
          <w:spacing w:val="1"/>
        </w:rPr>
        <w:t xml:space="preserve"> </w:t>
      </w:r>
      <w:r>
        <w:t>1312 «Об утверждении федерального базисного учебного плана и примерных учебных</w:t>
      </w:r>
      <w:r>
        <w:rPr>
          <w:spacing w:val="1"/>
        </w:rPr>
        <w:t xml:space="preserve"> </w:t>
      </w:r>
      <w:r>
        <w:t>планов</w:t>
      </w:r>
      <w:r>
        <w:rPr>
          <w:spacing w:val="1"/>
        </w:rPr>
        <w:t xml:space="preserve"> </w:t>
      </w:r>
      <w:r>
        <w:t>для</w:t>
      </w:r>
      <w:r>
        <w:rPr>
          <w:spacing w:val="1"/>
        </w:rPr>
        <w:t xml:space="preserve"> </w:t>
      </w:r>
      <w:r>
        <w:t>образовательных</w:t>
      </w:r>
      <w:r>
        <w:rPr>
          <w:spacing w:val="1"/>
        </w:rPr>
        <w:t xml:space="preserve"> </w:t>
      </w:r>
      <w:r>
        <w:t>учреждений</w:t>
      </w:r>
      <w:r>
        <w:rPr>
          <w:spacing w:val="1"/>
        </w:rPr>
        <w:t xml:space="preserve"> </w:t>
      </w:r>
      <w:r>
        <w:t>Российской</w:t>
      </w:r>
      <w:r>
        <w:rPr>
          <w:spacing w:val="1"/>
        </w:rPr>
        <w:t xml:space="preserve"> </w:t>
      </w:r>
      <w:r>
        <w:t>Федерации,</w:t>
      </w:r>
      <w:r>
        <w:rPr>
          <w:spacing w:val="1"/>
        </w:rPr>
        <w:t xml:space="preserve"> </w:t>
      </w:r>
      <w:r>
        <w:t>реализующих</w:t>
      </w:r>
      <w:r>
        <w:rPr>
          <w:spacing w:val="-57"/>
        </w:rPr>
        <w:t xml:space="preserve"> </w:t>
      </w:r>
      <w:r>
        <w:t>программы</w:t>
      </w:r>
      <w:r>
        <w:rPr>
          <w:spacing w:val="-2"/>
        </w:rPr>
        <w:t xml:space="preserve"> </w:t>
      </w:r>
      <w:r>
        <w:t>общего</w:t>
      </w:r>
      <w:r>
        <w:rPr>
          <w:spacing w:val="2"/>
        </w:rPr>
        <w:t xml:space="preserve"> </w:t>
      </w:r>
      <w:r>
        <w:t>образования»;</w:t>
      </w:r>
    </w:p>
    <w:p w:rsidR="00054381" w:rsidRDefault="00656015">
      <w:pPr>
        <w:pStyle w:val="a4"/>
        <w:numPr>
          <w:ilvl w:val="0"/>
          <w:numId w:val="30"/>
        </w:numPr>
        <w:tabs>
          <w:tab w:val="left" w:pos="1617"/>
        </w:tabs>
        <w:ind w:right="843" w:firstLine="0"/>
        <w:jc w:val="both"/>
        <w:rPr>
          <w:sz w:val="24"/>
        </w:rPr>
      </w:pPr>
      <w:r>
        <w:rPr>
          <w:sz w:val="24"/>
        </w:rPr>
        <w:t>приказ</w:t>
      </w:r>
      <w:r>
        <w:rPr>
          <w:spacing w:val="1"/>
          <w:sz w:val="24"/>
        </w:rPr>
        <w:t xml:space="preserve"> </w:t>
      </w:r>
      <w:r>
        <w:rPr>
          <w:sz w:val="24"/>
        </w:rPr>
        <w:t>Минобрнауки</w:t>
      </w:r>
      <w:r>
        <w:rPr>
          <w:spacing w:val="1"/>
          <w:sz w:val="24"/>
        </w:rPr>
        <w:t xml:space="preserve"> </w:t>
      </w:r>
      <w:r>
        <w:rPr>
          <w:sz w:val="24"/>
        </w:rPr>
        <w:t>России</w:t>
      </w:r>
      <w:r>
        <w:rPr>
          <w:spacing w:val="1"/>
          <w:sz w:val="24"/>
        </w:rPr>
        <w:t xml:space="preserve"> </w:t>
      </w:r>
      <w:r>
        <w:rPr>
          <w:sz w:val="24"/>
        </w:rPr>
        <w:t>от</w:t>
      </w:r>
      <w:r>
        <w:rPr>
          <w:spacing w:val="1"/>
          <w:sz w:val="24"/>
        </w:rPr>
        <w:t xml:space="preserve"> </w:t>
      </w:r>
      <w:r>
        <w:rPr>
          <w:sz w:val="24"/>
        </w:rPr>
        <w:t>05.10.2009</w:t>
      </w:r>
      <w:r>
        <w:rPr>
          <w:spacing w:val="1"/>
          <w:sz w:val="24"/>
        </w:rPr>
        <w:t xml:space="preserve"> </w:t>
      </w:r>
      <w:r>
        <w:rPr>
          <w:sz w:val="24"/>
        </w:rPr>
        <w:t>№</w:t>
      </w:r>
      <w:r>
        <w:rPr>
          <w:spacing w:val="1"/>
          <w:sz w:val="24"/>
        </w:rPr>
        <w:t xml:space="preserve"> </w:t>
      </w:r>
      <w:r>
        <w:rPr>
          <w:sz w:val="24"/>
        </w:rPr>
        <w:t>373</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и</w:t>
      </w:r>
      <w:r>
        <w:rPr>
          <w:spacing w:val="1"/>
          <w:sz w:val="24"/>
        </w:rPr>
        <w:t xml:space="preserve"> </w:t>
      </w:r>
      <w:r>
        <w:rPr>
          <w:sz w:val="24"/>
        </w:rPr>
        <w:t>введении</w:t>
      </w:r>
      <w:r>
        <w:rPr>
          <w:spacing w:val="1"/>
          <w:sz w:val="24"/>
        </w:rPr>
        <w:t xml:space="preserve"> </w:t>
      </w:r>
      <w:r>
        <w:rPr>
          <w:sz w:val="24"/>
        </w:rPr>
        <w:t>в</w:t>
      </w:r>
      <w:r>
        <w:rPr>
          <w:spacing w:val="1"/>
          <w:sz w:val="24"/>
        </w:rPr>
        <w:t xml:space="preserve"> </w:t>
      </w:r>
      <w:r>
        <w:rPr>
          <w:sz w:val="24"/>
        </w:rPr>
        <w:t>действие федерального государственного образовательного стандарта начального общего</w:t>
      </w:r>
      <w:r>
        <w:rPr>
          <w:spacing w:val="1"/>
          <w:sz w:val="24"/>
        </w:rPr>
        <w:t xml:space="preserve"> </w:t>
      </w:r>
      <w:r>
        <w:rPr>
          <w:sz w:val="24"/>
        </w:rPr>
        <w:t>образования»;</w:t>
      </w:r>
    </w:p>
    <w:p w:rsidR="00054381" w:rsidRDefault="00656015">
      <w:pPr>
        <w:pStyle w:val="a4"/>
        <w:numPr>
          <w:ilvl w:val="0"/>
          <w:numId w:val="30"/>
        </w:numPr>
        <w:tabs>
          <w:tab w:val="left" w:pos="1751"/>
        </w:tabs>
        <w:spacing w:before="1"/>
        <w:ind w:right="849" w:firstLine="0"/>
        <w:jc w:val="both"/>
        <w:rPr>
          <w:sz w:val="24"/>
        </w:rPr>
      </w:pPr>
      <w:r>
        <w:rPr>
          <w:sz w:val="24"/>
        </w:rPr>
        <w:t>приказ</w:t>
      </w:r>
      <w:r>
        <w:rPr>
          <w:spacing w:val="1"/>
          <w:sz w:val="24"/>
        </w:rPr>
        <w:t xml:space="preserve"> </w:t>
      </w:r>
      <w:r>
        <w:rPr>
          <w:sz w:val="24"/>
        </w:rPr>
        <w:t>Минобороны</w:t>
      </w:r>
      <w:r>
        <w:rPr>
          <w:spacing w:val="1"/>
          <w:sz w:val="24"/>
        </w:rPr>
        <w:t xml:space="preserve"> </w:t>
      </w:r>
      <w:r>
        <w:rPr>
          <w:sz w:val="24"/>
        </w:rPr>
        <w:t>России</w:t>
      </w:r>
      <w:r>
        <w:rPr>
          <w:spacing w:val="1"/>
          <w:sz w:val="24"/>
        </w:rPr>
        <w:t xml:space="preserve"> </w:t>
      </w:r>
      <w:r>
        <w:rPr>
          <w:sz w:val="24"/>
        </w:rPr>
        <w:t>и</w:t>
      </w:r>
      <w:r>
        <w:rPr>
          <w:spacing w:val="1"/>
          <w:sz w:val="24"/>
        </w:rPr>
        <w:t xml:space="preserve"> </w:t>
      </w:r>
      <w:r>
        <w:rPr>
          <w:sz w:val="24"/>
        </w:rPr>
        <w:t>Минобрнауки</w:t>
      </w:r>
      <w:r>
        <w:rPr>
          <w:spacing w:val="1"/>
          <w:sz w:val="24"/>
        </w:rPr>
        <w:t xml:space="preserve"> </w:t>
      </w:r>
      <w:r>
        <w:rPr>
          <w:sz w:val="24"/>
        </w:rPr>
        <w:t>России</w:t>
      </w:r>
      <w:r>
        <w:rPr>
          <w:spacing w:val="1"/>
          <w:sz w:val="24"/>
        </w:rPr>
        <w:t xml:space="preserve"> </w:t>
      </w:r>
      <w:r>
        <w:rPr>
          <w:sz w:val="24"/>
        </w:rPr>
        <w:t>от</w:t>
      </w:r>
      <w:r>
        <w:rPr>
          <w:spacing w:val="1"/>
          <w:sz w:val="24"/>
        </w:rPr>
        <w:t xml:space="preserve"> </w:t>
      </w:r>
      <w:r>
        <w:rPr>
          <w:sz w:val="24"/>
        </w:rPr>
        <w:t>24.02.2010</w:t>
      </w:r>
      <w:r>
        <w:rPr>
          <w:spacing w:val="1"/>
          <w:sz w:val="24"/>
        </w:rPr>
        <w:t xml:space="preserve"> </w:t>
      </w:r>
      <w:r>
        <w:rPr>
          <w:sz w:val="24"/>
        </w:rPr>
        <w:t>№</w:t>
      </w:r>
      <w:r>
        <w:rPr>
          <w:spacing w:val="1"/>
          <w:sz w:val="24"/>
        </w:rPr>
        <w:t xml:space="preserve"> </w:t>
      </w:r>
      <w:r>
        <w:rPr>
          <w:sz w:val="24"/>
        </w:rPr>
        <w:t>96/134</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Инструкции</w:t>
      </w:r>
      <w:r>
        <w:rPr>
          <w:spacing w:val="1"/>
          <w:sz w:val="24"/>
        </w:rPr>
        <w:t xml:space="preserve"> </w:t>
      </w:r>
      <w:r>
        <w:rPr>
          <w:sz w:val="24"/>
        </w:rPr>
        <w:t>об</w:t>
      </w:r>
      <w:r>
        <w:rPr>
          <w:spacing w:val="1"/>
          <w:sz w:val="24"/>
        </w:rPr>
        <w:t xml:space="preserve"> </w:t>
      </w:r>
      <w:r>
        <w:rPr>
          <w:sz w:val="24"/>
        </w:rPr>
        <w:t>организации</w:t>
      </w:r>
      <w:r>
        <w:rPr>
          <w:spacing w:val="1"/>
          <w:sz w:val="24"/>
        </w:rPr>
        <w:t xml:space="preserve"> </w:t>
      </w:r>
      <w:r>
        <w:rPr>
          <w:sz w:val="24"/>
        </w:rPr>
        <w:t>обучения</w:t>
      </w:r>
      <w:r>
        <w:rPr>
          <w:spacing w:val="1"/>
          <w:sz w:val="24"/>
        </w:rPr>
        <w:t xml:space="preserve"> </w:t>
      </w:r>
      <w:r>
        <w:rPr>
          <w:sz w:val="24"/>
        </w:rPr>
        <w:t>граждан</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начальным знаниям в области обороны и их подготовки по основам военной службы в</w:t>
      </w:r>
      <w:r>
        <w:rPr>
          <w:spacing w:val="1"/>
          <w:sz w:val="24"/>
        </w:rPr>
        <w:t xml:space="preserve"> </w:t>
      </w:r>
      <w:r>
        <w:rPr>
          <w:sz w:val="24"/>
        </w:rPr>
        <w:t>образовательных учреждениях среднего (полного) общего образования, образовательных</w:t>
      </w:r>
      <w:r>
        <w:rPr>
          <w:spacing w:val="1"/>
          <w:sz w:val="24"/>
        </w:rPr>
        <w:t xml:space="preserve"> </w:t>
      </w:r>
      <w:r>
        <w:rPr>
          <w:sz w:val="24"/>
        </w:rPr>
        <w:t>учреждениях</w:t>
      </w:r>
      <w:r>
        <w:rPr>
          <w:spacing w:val="14"/>
          <w:sz w:val="24"/>
        </w:rPr>
        <w:t xml:space="preserve"> </w:t>
      </w:r>
      <w:r>
        <w:rPr>
          <w:sz w:val="24"/>
        </w:rPr>
        <w:t>начального</w:t>
      </w:r>
      <w:r>
        <w:rPr>
          <w:spacing w:val="19"/>
          <w:sz w:val="24"/>
        </w:rPr>
        <w:t xml:space="preserve"> </w:t>
      </w:r>
      <w:r>
        <w:rPr>
          <w:sz w:val="24"/>
        </w:rPr>
        <w:t>профессионального</w:t>
      </w:r>
      <w:r>
        <w:rPr>
          <w:spacing w:val="19"/>
          <w:sz w:val="24"/>
        </w:rPr>
        <w:t xml:space="preserve"> </w:t>
      </w:r>
      <w:r>
        <w:rPr>
          <w:sz w:val="24"/>
        </w:rPr>
        <w:t>и</w:t>
      </w:r>
      <w:r>
        <w:rPr>
          <w:spacing w:val="16"/>
          <w:sz w:val="24"/>
        </w:rPr>
        <w:t xml:space="preserve"> </w:t>
      </w:r>
      <w:r>
        <w:rPr>
          <w:sz w:val="24"/>
        </w:rPr>
        <w:t>среднего</w:t>
      </w:r>
      <w:r>
        <w:rPr>
          <w:spacing w:val="19"/>
          <w:sz w:val="24"/>
        </w:rPr>
        <w:t xml:space="preserve"> </w:t>
      </w:r>
      <w:r>
        <w:rPr>
          <w:sz w:val="24"/>
        </w:rPr>
        <w:t>профессионального</w:t>
      </w:r>
      <w:r>
        <w:rPr>
          <w:spacing w:val="14"/>
          <w:sz w:val="24"/>
        </w:rPr>
        <w:t xml:space="preserve"> </w:t>
      </w:r>
      <w:r>
        <w:rPr>
          <w:sz w:val="24"/>
        </w:rPr>
        <w:t>образования</w:t>
      </w:r>
      <w:r>
        <w:rPr>
          <w:spacing w:val="-57"/>
          <w:sz w:val="24"/>
        </w:rPr>
        <w:t xml:space="preserve"> </w:t>
      </w:r>
      <w:r>
        <w:rPr>
          <w:sz w:val="24"/>
        </w:rPr>
        <w:t>и</w:t>
      </w:r>
      <w:r>
        <w:rPr>
          <w:spacing w:val="2"/>
          <w:sz w:val="24"/>
        </w:rPr>
        <w:t xml:space="preserve"> </w:t>
      </w:r>
      <w:r>
        <w:rPr>
          <w:sz w:val="24"/>
        </w:rPr>
        <w:t>учебных</w:t>
      </w:r>
      <w:r>
        <w:rPr>
          <w:spacing w:val="-3"/>
          <w:sz w:val="24"/>
        </w:rPr>
        <w:t xml:space="preserve"> </w:t>
      </w:r>
      <w:r>
        <w:rPr>
          <w:sz w:val="24"/>
        </w:rPr>
        <w:t>пунктах»;</w:t>
      </w:r>
    </w:p>
    <w:p w:rsidR="00054381" w:rsidRDefault="00656015">
      <w:pPr>
        <w:pStyle w:val="a4"/>
        <w:numPr>
          <w:ilvl w:val="0"/>
          <w:numId w:val="30"/>
        </w:numPr>
        <w:tabs>
          <w:tab w:val="left" w:pos="1828"/>
        </w:tabs>
        <w:ind w:right="849" w:firstLine="0"/>
        <w:jc w:val="both"/>
        <w:rPr>
          <w:sz w:val="24"/>
        </w:rPr>
      </w:pPr>
      <w:r>
        <w:rPr>
          <w:sz w:val="24"/>
        </w:rPr>
        <w:t>приказ</w:t>
      </w:r>
      <w:r>
        <w:rPr>
          <w:spacing w:val="1"/>
          <w:sz w:val="24"/>
        </w:rPr>
        <w:t xml:space="preserve"> </w:t>
      </w:r>
      <w:r>
        <w:rPr>
          <w:sz w:val="24"/>
        </w:rPr>
        <w:t>Минобрнауки</w:t>
      </w:r>
      <w:r>
        <w:rPr>
          <w:spacing w:val="1"/>
          <w:sz w:val="24"/>
        </w:rPr>
        <w:t xml:space="preserve"> </w:t>
      </w:r>
      <w:r>
        <w:rPr>
          <w:sz w:val="24"/>
        </w:rPr>
        <w:t>России</w:t>
      </w:r>
      <w:r>
        <w:rPr>
          <w:spacing w:val="1"/>
          <w:sz w:val="24"/>
        </w:rPr>
        <w:t xml:space="preserve"> </w:t>
      </w:r>
      <w:r>
        <w:rPr>
          <w:sz w:val="24"/>
        </w:rPr>
        <w:t>от</w:t>
      </w:r>
      <w:r>
        <w:rPr>
          <w:spacing w:val="1"/>
          <w:sz w:val="24"/>
        </w:rPr>
        <w:t xml:space="preserve"> </w:t>
      </w:r>
      <w:r>
        <w:rPr>
          <w:sz w:val="24"/>
        </w:rPr>
        <w:t>30.08.2010</w:t>
      </w:r>
      <w:r>
        <w:rPr>
          <w:spacing w:val="1"/>
          <w:sz w:val="24"/>
        </w:rPr>
        <w:t xml:space="preserve"> </w:t>
      </w:r>
      <w:r>
        <w:rPr>
          <w:sz w:val="24"/>
        </w:rPr>
        <w:t>№</w:t>
      </w:r>
      <w:r>
        <w:rPr>
          <w:spacing w:val="1"/>
          <w:sz w:val="24"/>
        </w:rPr>
        <w:t xml:space="preserve"> </w:t>
      </w:r>
      <w:r>
        <w:rPr>
          <w:sz w:val="24"/>
        </w:rPr>
        <w:t>889</w:t>
      </w:r>
      <w:r>
        <w:rPr>
          <w:spacing w:val="1"/>
          <w:sz w:val="24"/>
        </w:rPr>
        <w:t xml:space="preserve"> </w:t>
      </w:r>
      <w:r>
        <w:rPr>
          <w:sz w:val="24"/>
        </w:rPr>
        <w:t>«О</w:t>
      </w:r>
      <w:r>
        <w:rPr>
          <w:spacing w:val="1"/>
          <w:sz w:val="24"/>
        </w:rPr>
        <w:t xml:space="preserve"> </w:t>
      </w:r>
      <w:r>
        <w:rPr>
          <w:sz w:val="24"/>
        </w:rPr>
        <w:t>внесении</w:t>
      </w:r>
      <w:r>
        <w:rPr>
          <w:spacing w:val="1"/>
          <w:sz w:val="24"/>
        </w:rPr>
        <w:t xml:space="preserve"> </w:t>
      </w:r>
      <w:r>
        <w:rPr>
          <w:sz w:val="24"/>
        </w:rPr>
        <w:t>изменений</w:t>
      </w:r>
      <w:r>
        <w:rPr>
          <w:spacing w:val="1"/>
          <w:sz w:val="24"/>
        </w:rPr>
        <w:t xml:space="preserve"> </w:t>
      </w:r>
      <w:r>
        <w:rPr>
          <w:sz w:val="24"/>
        </w:rPr>
        <w:t>в</w:t>
      </w:r>
      <w:r>
        <w:rPr>
          <w:spacing w:val="1"/>
          <w:sz w:val="24"/>
        </w:rPr>
        <w:t xml:space="preserve"> </w:t>
      </w:r>
      <w:r>
        <w:rPr>
          <w:sz w:val="24"/>
        </w:rPr>
        <w:t>федеральный базисный учебный план и примерные учебные планы для образовательных</w:t>
      </w:r>
      <w:r>
        <w:rPr>
          <w:spacing w:val="1"/>
          <w:sz w:val="24"/>
        </w:rPr>
        <w:t xml:space="preserve"> </w:t>
      </w:r>
      <w:r>
        <w:rPr>
          <w:sz w:val="24"/>
        </w:rPr>
        <w:t>учреждений</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реализующих</w:t>
      </w:r>
      <w:r>
        <w:rPr>
          <w:spacing w:val="1"/>
          <w:sz w:val="24"/>
        </w:rPr>
        <w:t xml:space="preserve"> </w:t>
      </w:r>
      <w:r>
        <w:rPr>
          <w:sz w:val="24"/>
        </w:rPr>
        <w:t>программы</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утвержденные</w:t>
      </w:r>
      <w:r>
        <w:rPr>
          <w:spacing w:val="12"/>
          <w:sz w:val="24"/>
        </w:rPr>
        <w:t xml:space="preserve"> </w:t>
      </w:r>
      <w:r>
        <w:rPr>
          <w:sz w:val="24"/>
        </w:rPr>
        <w:t>приказом</w:t>
      </w:r>
      <w:r>
        <w:rPr>
          <w:spacing w:val="15"/>
          <w:sz w:val="24"/>
        </w:rPr>
        <w:t xml:space="preserve"> </w:t>
      </w:r>
      <w:r>
        <w:rPr>
          <w:sz w:val="24"/>
        </w:rPr>
        <w:t>Министерства</w:t>
      </w:r>
      <w:r>
        <w:rPr>
          <w:spacing w:val="4"/>
          <w:sz w:val="24"/>
        </w:rPr>
        <w:t xml:space="preserve"> </w:t>
      </w:r>
      <w:r>
        <w:rPr>
          <w:sz w:val="24"/>
        </w:rPr>
        <w:t>образования</w:t>
      </w:r>
      <w:r>
        <w:rPr>
          <w:spacing w:val="13"/>
          <w:sz w:val="24"/>
        </w:rPr>
        <w:t xml:space="preserve"> </w:t>
      </w:r>
      <w:r>
        <w:rPr>
          <w:sz w:val="24"/>
        </w:rPr>
        <w:t>Российской</w:t>
      </w:r>
      <w:r>
        <w:rPr>
          <w:spacing w:val="9"/>
          <w:sz w:val="24"/>
        </w:rPr>
        <w:t xml:space="preserve"> </w:t>
      </w:r>
      <w:r>
        <w:rPr>
          <w:sz w:val="24"/>
        </w:rPr>
        <w:t>Федерации</w:t>
      </w:r>
      <w:r>
        <w:rPr>
          <w:spacing w:val="10"/>
          <w:sz w:val="24"/>
        </w:rPr>
        <w:t xml:space="preserve"> </w:t>
      </w:r>
      <w:r>
        <w:rPr>
          <w:sz w:val="24"/>
        </w:rPr>
        <w:t>от</w:t>
      </w:r>
      <w:r>
        <w:rPr>
          <w:spacing w:val="14"/>
          <w:sz w:val="24"/>
        </w:rPr>
        <w:t xml:space="preserve"> </w:t>
      </w:r>
      <w:r>
        <w:rPr>
          <w:sz w:val="24"/>
        </w:rPr>
        <w:t>09.03.2004</w:t>
      </w:r>
    </w:p>
    <w:p w:rsidR="00054381" w:rsidRDefault="00656015">
      <w:pPr>
        <w:pStyle w:val="a3"/>
        <w:ind w:right="851"/>
        <w:jc w:val="both"/>
      </w:pPr>
      <w:r>
        <w:t>№ 1312 «Об утверждении федерального базисного учебного плана и примерных учебных</w:t>
      </w:r>
      <w:r>
        <w:rPr>
          <w:spacing w:val="1"/>
        </w:rPr>
        <w:t xml:space="preserve"> </w:t>
      </w:r>
      <w:r>
        <w:t>планов</w:t>
      </w:r>
      <w:r>
        <w:rPr>
          <w:spacing w:val="1"/>
        </w:rPr>
        <w:t xml:space="preserve"> </w:t>
      </w:r>
      <w:r>
        <w:t>для</w:t>
      </w:r>
      <w:r>
        <w:rPr>
          <w:spacing w:val="1"/>
        </w:rPr>
        <w:t xml:space="preserve"> </w:t>
      </w:r>
      <w:r>
        <w:t>образовательных</w:t>
      </w:r>
      <w:r>
        <w:rPr>
          <w:spacing w:val="1"/>
        </w:rPr>
        <w:t xml:space="preserve"> </w:t>
      </w:r>
      <w:r>
        <w:t>учреждений</w:t>
      </w:r>
      <w:r>
        <w:rPr>
          <w:spacing w:val="1"/>
        </w:rPr>
        <w:t xml:space="preserve"> </w:t>
      </w:r>
      <w:r>
        <w:t>Российской</w:t>
      </w:r>
      <w:r>
        <w:rPr>
          <w:spacing w:val="1"/>
        </w:rPr>
        <w:t xml:space="preserve"> </w:t>
      </w:r>
      <w:r>
        <w:t>Федерации,</w:t>
      </w:r>
      <w:r>
        <w:rPr>
          <w:spacing w:val="1"/>
        </w:rPr>
        <w:t xml:space="preserve"> </w:t>
      </w:r>
      <w:r>
        <w:t>реализующих</w:t>
      </w:r>
      <w:r>
        <w:rPr>
          <w:spacing w:val="-57"/>
        </w:rPr>
        <w:t xml:space="preserve"> </w:t>
      </w:r>
      <w:r>
        <w:t>программы</w:t>
      </w:r>
      <w:r>
        <w:rPr>
          <w:spacing w:val="-2"/>
        </w:rPr>
        <w:t xml:space="preserve"> </w:t>
      </w:r>
      <w:r>
        <w:t>общего</w:t>
      </w:r>
      <w:r>
        <w:rPr>
          <w:spacing w:val="2"/>
        </w:rPr>
        <w:t xml:space="preserve"> </w:t>
      </w:r>
      <w:r>
        <w:t>образования»;</w:t>
      </w:r>
    </w:p>
    <w:p w:rsidR="00054381" w:rsidRDefault="00656015">
      <w:pPr>
        <w:pStyle w:val="a4"/>
        <w:numPr>
          <w:ilvl w:val="0"/>
          <w:numId w:val="30"/>
        </w:numPr>
        <w:tabs>
          <w:tab w:val="left" w:pos="1602"/>
        </w:tabs>
        <w:ind w:right="1322" w:firstLine="0"/>
        <w:rPr>
          <w:sz w:val="24"/>
        </w:rPr>
      </w:pPr>
      <w:r>
        <w:rPr>
          <w:sz w:val="24"/>
        </w:rPr>
        <w:t>приказ Минобрнауки России от 26.11.2010 № 1241 «О внесении изменений в</w:t>
      </w:r>
      <w:r>
        <w:rPr>
          <w:spacing w:val="1"/>
          <w:sz w:val="24"/>
        </w:rPr>
        <w:t xml:space="preserve"> </w:t>
      </w:r>
      <w:r>
        <w:rPr>
          <w:sz w:val="24"/>
        </w:rPr>
        <w:t>федеральный государственный образовательный стандарт начального общего</w:t>
      </w:r>
      <w:r>
        <w:rPr>
          <w:spacing w:val="1"/>
          <w:sz w:val="24"/>
        </w:rPr>
        <w:t xml:space="preserve"> </w:t>
      </w:r>
      <w:r>
        <w:rPr>
          <w:sz w:val="24"/>
        </w:rPr>
        <w:t>образования, утвержденный приказом Министерства образования и науки Российской</w:t>
      </w:r>
      <w:r>
        <w:rPr>
          <w:spacing w:val="-57"/>
          <w:sz w:val="24"/>
        </w:rPr>
        <w:t xml:space="preserve"> </w:t>
      </w:r>
      <w:r>
        <w:rPr>
          <w:sz w:val="24"/>
        </w:rPr>
        <w:t>Федерации</w:t>
      </w:r>
      <w:r>
        <w:rPr>
          <w:spacing w:val="-3"/>
          <w:sz w:val="24"/>
        </w:rPr>
        <w:t xml:space="preserve"> </w:t>
      </w:r>
      <w:r>
        <w:rPr>
          <w:sz w:val="24"/>
        </w:rPr>
        <w:t>от</w:t>
      </w:r>
      <w:r>
        <w:rPr>
          <w:spacing w:val="2"/>
          <w:sz w:val="24"/>
        </w:rPr>
        <w:t xml:space="preserve"> </w:t>
      </w:r>
      <w:r>
        <w:rPr>
          <w:sz w:val="24"/>
        </w:rPr>
        <w:t>6</w:t>
      </w:r>
      <w:r>
        <w:rPr>
          <w:spacing w:val="-8"/>
          <w:sz w:val="24"/>
        </w:rPr>
        <w:t xml:space="preserve"> </w:t>
      </w:r>
      <w:r>
        <w:rPr>
          <w:sz w:val="24"/>
        </w:rPr>
        <w:t>октября</w:t>
      </w:r>
      <w:r>
        <w:rPr>
          <w:spacing w:val="2"/>
          <w:sz w:val="24"/>
        </w:rPr>
        <w:t xml:space="preserve"> </w:t>
      </w:r>
      <w:r>
        <w:rPr>
          <w:sz w:val="24"/>
        </w:rPr>
        <w:t>2009</w:t>
      </w:r>
      <w:r>
        <w:rPr>
          <w:spacing w:val="-3"/>
          <w:sz w:val="24"/>
        </w:rPr>
        <w:t xml:space="preserve"> </w:t>
      </w:r>
      <w:r>
        <w:rPr>
          <w:sz w:val="24"/>
        </w:rPr>
        <w:t>№</w:t>
      </w:r>
      <w:r>
        <w:rPr>
          <w:spacing w:val="3"/>
          <w:sz w:val="24"/>
        </w:rPr>
        <w:t xml:space="preserve"> </w:t>
      </w:r>
      <w:r>
        <w:rPr>
          <w:sz w:val="24"/>
        </w:rPr>
        <w:t>373»;</w:t>
      </w:r>
    </w:p>
    <w:p w:rsidR="00054381" w:rsidRDefault="00656015">
      <w:pPr>
        <w:pStyle w:val="a4"/>
        <w:numPr>
          <w:ilvl w:val="0"/>
          <w:numId w:val="30"/>
        </w:numPr>
        <w:tabs>
          <w:tab w:val="left" w:pos="1607"/>
        </w:tabs>
        <w:ind w:right="845" w:firstLine="0"/>
        <w:jc w:val="both"/>
        <w:rPr>
          <w:color w:val="212121"/>
          <w:sz w:val="24"/>
        </w:rPr>
      </w:pPr>
      <w:r>
        <w:rPr>
          <w:color w:val="212121"/>
          <w:sz w:val="24"/>
        </w:rPr>
        <w:t>приказ</w:t>
      </w:r>
      <w:r>
        <w:rPr>
          <w:color w:val="212121"/>
          <w:spacing w:val="1"/>
          <w:sz w:val="24"/>
        </w:rPr>
        <w:t xml:space="preserve"> </w:t>
      </w:r>
      <w:r>
        <w:rPr>
          <w:color w:val="212121"/>
          <w:sz w:val="24"/>
        </w:rPr>
        <w:t>Минобрнауки</w:t>
      </w:r>
      <w:r>
        <w:rPr>
          <w:color w:val="212121"/>
          <w:spacing w:val="1"/>
          <w:sz w:val="24"/>
        </w:rPr>
        <w:t xml:space="preserve"> </w:t>
      </w:r>
      <w:r>
        <w:rPr>
          <w:color w:val="212121"/>
          <w:sz w:val="24"/>
        </w:rPr>
        <w:t>России от</w:t>
      </w:r>
      <w:r>
        <w:rPr>
          <w:color w:val="212121"/>
          <w:spacing w:val="1"/>
          <w:sz w:val="24"/>
        </w:rPr>
        <w:t xml:space="preserve"> </w:t>
      </w:r>
      <w:r>
        <w:rPr>
          <w:color w:val="212121"/>
          <w:sz w:val="24"/>
        </w:rPr>
        <w:t>17.12.2010</w:t>
      </w:r>
      <w:r>
        <w:rPr>
          <w:color w:val="212121"/>
          <w:spacing w:val="1"/>
          <w:sz w:val="24"/>
        </w:rPr>
        <w:t xml:space="preserve"> </w:t>
      </w:r>
      <w:r>
        <w:rPr>
          <w:sz w:val="24"/>
        </w:rPr>
        <w:t>№</w:t>
      </w:r>
      <w:r>
        <w:rPr>
          <w:spacing w:val="1"/>
          <w:sz w:val="24"/>
        </w:rPr>
        <w:t xml:space="preserve"> </w:t>
      </w:r>
      <w:r>
        <w:rPr>
          <w:sz w:val="24"/>
        </w:rPr>
        <w:t>1897</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и</w:t>
      </w:r>
      <w:r>
        <w:rPr>
          <w:spacing w:val="1"/>
          <w:sz w:val="24"/>
        </w:rPr>
        <w:t xml:space="preserve"> </w:t>
      </w:r>
      <w:r>
        <w:rPr>
          <w:sz w:val="24"/>
        </w:rPr>
        <w:t>введении</w:t>
      </w:r>
      <w:r>
        <w:rPr>
          <w:spacing w:val="1"/>
          <w:sz w:val="24"/>
        </w:rPr>
        <w:t xml:space="preserve"> </w:t>
      </w:r>
      <w:r>
        <w:rPr>
          <w:sz w:val="24"/>
        </w:rPr>
        <w:t>в</w:t>
      </w:r>
      <w:r>
        <w:rPr>
          <w:spacing w:val="1"/>
          <w:sz w:val="24"/>
        </w:rPr>
        <w:t xml:space="preserve"> </w:t>
      </w:r>
      <w:r>
        <w:rPr>
          <w:sz w:val="24"/>
        </w:rPr>
        <w:t>действие федерального государственного образовательного стандарта основного общего</w:t>
      </w:r>
      <w:r>
        <w:rPr>
          <w:spacing w:val="1"/>
          <w:sz w:val="24"/>
        </w:rPr>
        <w:t xml:space="preserve"> </w:t>
      </w:r>
      <w:r>
        <w:rPr>
          <w:sz w:val="24"/>
        </w:rPr>
        <w:t>образования»;</w:t>
      </w:r>
    </w:p>
    <w:p w:rsidR="00054381" w:rsidRDefault="00656015">
      <w:pPr>
        <w:pStyle w:val="a4"/>
        <w:numPr>
          <w:ilvl w:val="0"/>
          <w:numId w:val="30"/>
        </w:numPr>
        <w:tabs>
          <w:tab w:val="left" w:pos="1809"/>
        </w:tabs>
        <w:ind w:right="850" w:firstLine="0"/>
        <w:jc w:val="both"/>
        <w:rPr>
          <w:color w:val="212121"/>
          <w:sz w:val="24"/>
        </w:rPr>
      </w:pPr>
      <w:r>
        <w:rPr>
          <w:color w:val="212121"/>
          <w:sz w:val="24"/>
        </w:rPr>
        <w:t>приказ</w:t>
      </w:r>
      <w:r>
        <w:rPr>
          <w:color w:val="212121"/>
          <w:spacing w:val="1"/>
          <w:sz w:val="24"/>
        </w:rPr>
        <w:t xml:space="preserve"> </w:t>
      </w:r>
      <w:r>
        <w:rPr>
          <w:color w:val="212121"/>
          <w:sz w:val="24"/>
        </w:rPr>
        <w:t>Минобрнауки</w:t>
      </w:r>
      <w:r>
        <w:rPr>
          <w:color w:val="212121"/>
          <w:spacing w:val="1"/>
          <w:sz w:val="24"/>
        </w:rPr>
        <w:t xml:space="preserve"> </w:t>
      </w:r>
      <w:r>
        <w:rPr>
          <w:color w:val="212121"/>
          <w:sz w:val="24"/>
        </w:rPr>
        <w:t>России</w:t>
      </w:r>
      <w:r>
        <w:rPr>
          <w:color w:val="212121"/>
          <w:spacing w:val="1"/>
          <w:sz w:val="24"/>
        </w:rPr>
        <w:t xml:space="preserve"> </w:t>
      </w:r>
      <w:r>
        <w:rPr>
          <w:color w:val="212121"/>
          <w:sz w:val="24"/>
        </w:rPr>
        <w:t>от</w:t>
      </w:r>
      <w:r>
        <w:rPr>
          <w:color w:val="212121"/>
          <w:spacing w:val="1"/>
          <w:sz w:val="24"/>
        </w:rPr>
        <w:t xml:space="preserve"> </w:t>
      </w:r>
      <w:r>
        <w:rPr>
          <w:color w:val="212121"/>
          <w:sz w:val="24"/>
        </w:rPr>
        <w:t>03.06.2011</w:t>
      </w:r>
      <w:r>
        <w:rPr>
          <w:color w:val="212121"/>
          <w:spacing w:val="1"/>
          <w:sz w:val="24"/>
        </w:rPr>
        <w:t xml:space="preserve"> </w:t>
      </w:r>
      <w:r>
        <w:rPr>
          <w:color w:val="212121"/>
          <w:sz w:val="24"/>
        </w:rPr>
        <w:t>№</w:t>
      </w:r>
      <w:r>
        <w:rPr>
          <w:color w:val="212121"/>
          <w:spacing w:val="1"/>
          <w:sz w:val="24"/>
        </w:rPr>
        <w:t xml:space="preserve"> </w:t>
      </w:r>
      <w:r>
        <w:rPr>
          <w:color w:val="212121"/>
          <w:sz w:val="24"/>
        </w:rPr>
        <w:t>1994</w:t>
      </w:r>
      <w:r>
        <w:rPr>
          <w:color w:val="212121"/>
          <w:spacing w:val="1"/>
          <w:sz w:val="24"/>
        </w:rPr>
        <w:t xml:space="preserve"> </w:t>
      </w:r>
      <w:r>
        <w:rPr>
          <w:color w:val="212121"/>
          <w:sz w:val="24"/>
        </w:rPr>
        <w:t>«О</w:t>
      </w:r>
      <w:r>
        <w:rPr>
          <w:color w:val="212121"/>
          <w:spacing w:val="1"/>
          <w:sz w:val="24"/>
        </w:rPr>
        <w:t xml:space="preserve"> </w:t>
      </w:r>
      <w:r>
        <w:rPr>
          <w:color w:val="212121"/>
          <w:sz w:val="24"/>
        </w:rPr>
        <w:t>внесении</w:t>
      </w:r>
      <w:r>
        <w:rPr>
          <w:color w:val="212121"/>
          <w:spacing w:val="1"/>
          <w:sz w:val="24"/>
        </w:rPr>
        <w:t xml:space="preserve"> </w:t>
      </w:r>
      <w:r>
        <w:rPr>
          <w:color w:val="212121"/>
          <w:sz w:val="24"/>
        </w:rPr>
        <w:t>изменений</w:t>
      </w:r>
      <w:r>
        <w:rPr>
          <w:color w:val="212121"/>
          <w:spacing w:val="1"/>
          <w:sz w:val="24"/>
        </w:rPr>
        <w:t xml:space="preserve"> </w:t>
      </w:r>
      <w:r>
        <w:rPr>
          <w:color w:val="212121"/>
          <w:sz w:val="24"/>
        </w:rPr>
        <w:t>в</w:t>
      </w:r>
      <w:r>
        <w:rPr>
          <w:color w:val="212121"/>
          <w:spacing w:val="1"/>
          <w:sz w:val="24"/>
        </w:rPr>
        <w:t xml:space="preserve"> </w:t>
      </w:r>
      <w:r>
        <w:rPr>
          <w:color w:val="212121"/>
          <w:sz w:val="24"/>
        </w:rPr>
        <w:t>федеральный базисный учебный план и примерные учебные планы для образовательных</w:t>
      </w:r>
      <w:r>
        <w:rPr>
          <w:color w:val="212121"/>
          <w:spacing w:val="1"/>
          <w:sz w:val="24"/>
        </w:rPr>
        <w:t xml:space="preserve"> </w:t>
      </w:r>
      <w:r>
        <w:rPr>
          <w:color w:val="212121"/>
          <w:sz w:val="24"/>
        </w:rPr>
        <w:t>учреждений</w:t>
      </w:r>
      <w:r>
        <w:rPr>
          <w:color w:val="212121"/>
          <w:spacing w:val="1"/>
          <w:sz w:val="24"/>
        </w:rPr>
        <w:t xml:space="preserve"> </w:t>
      </w:r>
      <w:r>
        <w:rPr>
          <w:color w:val="212121"/>
          <w:sz w:val="24"/>
        </w:rPr>
        <w:t>Российской</w:t>
      </w:r>
      <w:r>
        <w:rPr>
          <w:color w:val="212121"/>
          <w:spacing w:val="1"/>
          <w:sz w:val="24"/>
        </w:rPr>
        <w:t xml:space="preserve"> </w:t>
      </w:r>
      <w:r>
        <w:rPr>
          <w:color w:val="212121"/>
          <w:sz w:val="24"/>
        </w:rPr>
        <w:t>Федерации,</w:t>
      </w:r>
      <w:r>
        <w:rPr>
          <w:color w:val="212121"/>
          <w:spacing w:val="1"/>
          <w:sz w:val="24"/>
        </w:rPr>
        <w:t xml:space="preserve"> </w:t>
      </w:r>
      <w:r>
        <w:rPr>
          <w:color w:val="212121"/>
          <w:sz w:val="24"/>
        </w:rPr>
        <w:t>реализующих</w:t>
      </w:r>
      <w:r>
        <w:rPr>
          <w:color w:val="212121"/>
          <w:spacing w:val="1"/>
          <w:sz w:val="24"/>
        </w:rPr>
        <w:t xml:space="preserve"> </w:t>
      </w:r>
      <w:r>
        <w:rPr>
          <w:color w:val="212121"/>
          <w:sz w:val="24"/>
        </w:rPr>
        <w:t>программы</w:t>
      </w:r>
      <w:r>
        <w:rPr>
          <w:color w:val="212121"/>
          <w:spacing w:val="1"/>
          <w:sz w:val="24"/>
        </w:rPr>
        <w:t xml:space="preserve"> </w:t>
      </w:r>
      <w:r>
        <w:rPr>
          <w:color w:val="212121"/>
          <w:sz w:val="24"/>
        </w:rPr>
        <w:t>общего</w:t>
      </w:r>
      <w:r>
        <w:rPr>
          <w:color w:val="212121"/>
          <w:spacing w:val="1"/>
          <w:sz w:val="24"/>
        </w:rPr>
        <w:t xml:space="preserve"> </w:t>
      </w:r>
      <w:r>
        <w:rPr>
          <w:color w:val="212121"/>
          <w:sz w:val="24"/>
        </w:rPr>
        <w:t>образования,</w:t>
      </w:r>
      <w:r>
        <w:rPr>
          <w:color w:val="212121"/>
          <w:spacing w:val="1"/>
          <w:sz w:val="24"/>
        </w:rPr>
        <w:t xml:space="preserve"> </w:t>
      </w:r>
      <w:r>
        <w:rPr>
          <w:color w:val="212121"/>
          <w:sz w:val="24"/>
        </w:rPr>
        <w:t>утвержденные</w:t>
      </w:r>
      <w:r>
        <w:rPr>
          <w:color w:val="212121"/>
          <w:spacing w:val="12"/>
          <w:sz w:val="24"/>
        </w:rPr>
        <w:t xml:space="preserve"> </w:t>
      </w:r>
      <w:r>
        <w:rPr>
          <w:color w:val="212121"/>
          <w:sz w:val="24"/>
        </w:rPr>
        <w:t>приказом</w:t>
      </w:r>
      <w:r>
        <w:rPr>
          <w:color w:val="212121"/>
          <w:spacing w:val="15"/>
          <w:sz w:val="24"/>
        </w:rPr>
        <w:t xml:space="preserve"> </w:t>
      </w:r>
      <w:r>
        <w:rPr>
          <w:color w:val="212121"/>
          <w:sz w:val="24"/>
        </w:rPr>
        <w:t>Министерства</w:t>
      </w:r>
      <w:r>
        <w:rPr>
          <w:color w:val="212121"/>
          <w:spacing w:val="4"/>
          <w:sz w:val="24"/>
        </w:rPr>
        <w:t xml:space="preserve"> </w:t>
      </w:r>
      <w:r>
        <w:rPr>
          <w:color w:val="212121"/>
          <w:sz w:val="24"/>
        </w:rPr>
        <w:t>образования</w:t>
      </w:r>
      <w:r>
        <w:rPr>
          <w:color w:val="212121"/>
          <w:spacing w:val="13"/>
          <w:sz w:val="24"/>
        </w:rPr>
        <w:t xml:space="preserve"> </w:t>
      </w:r>
      <w:r>
        <w:rPr>
          <w:color w:val="212121"/>
          <w:sz w:val="24"/>
        </w:rPr>
        <w:t>Российской</w:t>
      </w:r>
      <w:r>
        <w:rPr>
          <w:color w:val="212121"/>
          <w:spacing w:val="9"/>
          <w:sz w:val="24"/>
        </w:rPr>
        <w:t xml:space="preserve"> </w:t>
      </w:r>
      <w:r>
        <w:rPr>
          <w:color w:val="212121"/>
          <w:sz w:val="24"/>
        </w:rPr>
        <w:t>Федерации</w:t>
      </w:r>
      <w:r>
        <w:rPr>
          <w:color w:val="212121"/>
          <w:spacing w:val="10"/>
          <w:sz w:val="24"/>
        </w:rPr>
        <w:t xml:space="preserve"> </w:t>
      </w:r>
      <w:r>
        <w:rPr>
          <w:color w:val="212121"/>
          <w:sz w:val="24"/>
        </w:rPr>
        <w:t>от</w:t>
      </w:r>
      <w:r>
        <w:rPr>
          <w:color w:val="212121"/>
          <w:spacing w:val="14"/>
          <w:sz w:val="24"/>
        </w:rPr>
        <w:t xml:space="preserve"> </w:t>
      </w:r>
      <w:r>
        <w:rPr>
          <w:color w:val="212121"/>
          <w:sz w:val="24"/>
        </w:rPr>
        <w:t>09.03.2004</w:t>
      </w:r>
    </w:p>
    <w:p w:rsidR="00054381" w:rsidRDefault="00656015">
      <w:pPr>
        <w:pStyle w:val="a3"/>
        <w:jc w:val="both"/>
      </w:pPr>
      <w:r>
        <w:rPr>
          <w:color w:val="212121"/>
        </w:rPr>
        <w:t>№ 1312»;</w:t>
      </w:r>
    </w:p>
    <w:p w:rsidR="00054381" w:rsidRDefault="00656015">
      <w:pPr>
        <w:pStyle w:val="a4"/>
        <w:numPr>
          <w:ilvl w:val="0"/>
          <w:numId w:val="30"/>
        </w:numPr>
        <w:tabs>
          <w:tab w:val="left" w:pos="1809"/>
        </w:tabs>
        <w:ind w:right="848" w:firstLine="0"/>
        <w:jc w:val="both"/>
        <w:rPr>
          <w:color w:val="212121"/>
          <w:sz w:val="24"/>
        </w:rPr>
      </w:pPr>
      <w:r>
        <w:rPr>
          <w:color w:val="212121"/>
          <w:sz w:val="24"/>
        </w:rPr>
        <w:t>приказ</w:t>
      </w:r>
      <w:r>
        <w:rPr>
          <w:color w:val="212121"/>
          <w:spacing w:val="1"/>
          <w:sz w:val="24"/>
        </w:rPr>
        <w:t xml:space="preserve"> </w:t>
      </w:r>
      <w:r>
        <w:rPr>
          <w:color w:val="212121"/>
          <w:sz w:val="24"/>
        </w:rPr>
        <w:t>Минобрнауки</w:t>
      </w:r>
      <w:r>
        <w:rPr>
          <w:color w:val="212121"/>
          <w:spacing w:val="1"/>
          <w:sz w:val="24"/>
        </w:rPr>
        <w:t xml:space="preserve"> </w:t>
      </w:r>
      <w:r>
        <w:rPr>
          <w:color w:val="212121"/>
          <w:sz w:val="24"/>
        </w:rPr>
        <w:t>России</w:t>
      </w:r>
      <w:r>
        <w:rPr>
          <w:color w:val="212121"/>
          <w:spacing w:val="1"/>
          <w:sz w:val="24"/>
        </w:rPr>
        <w:t xml:space="preserve"> </w:t>
      </w:r>
      <w:r>
        <w:rPr>
          <w:color w:val="212121"/>
          <w:sz w:val="24"/>
        </w:rPr>
        <w:t>от</w:t>
      </w:r>
      <w:r>
        <w:rPr>
          <w:color w:val="212121"/>
          <w:spacing w:val="1"/>
          <w:sz w:val="24"/>
        </w:rPr>
        <w:t xml:space="preserve"> </w:t>
      </w:r>
      <w:r>
        <w:rPr>
          <w:color w:val="212121"/>
          <w:sz w:val="24"/>
        </w:rPr>
        <w:t>22.09.2011</w:t>
      </w:r>
      <w:r>
        <w:rPr>
          <w:color w:val="212121"/>
          <w:spacing w:val="1"/>
          <w:sz w:val="24"/>
        </w:rPr>
        <w:t xml:space="preserve"> </w:t>
      </w:r>
      <w:r>
        <w:rPr>
          <w:color w:val="212121"/>
          <w:sz w:val="24"/>
        </w:rPr>
        <w:t>№</w:t>
      </w:r>
      <w:r>
        <w:rPr>
          <w:color w:val="212121"/>
          <w:spacing w:val="1"/>
          <w:sz w:val="24"/>
        </w:rPr>
        <w:t xml:space="preserve"> </w:t>
      </w:r>
      <w:r>
        <w:rPr>
          <w:color w:val="212121"/>
          <w:sz w:val="24"/>
        </w:rPr>
        <w:t>2357</w:t>
      </w:r>
      <w:r>
        <w:rPr>
          <w:color w:val="212121"/>
          <w:spacing w:val="1"/>
          <w:sz w:val="24"/>
        </w:rPr>
        <w:t xml:space="preserve"> </w:t>
      </w:r>
      <w:r>
        <w:rPr>
          <w:color w:val="212121"/>
          <w:sz w:val="24"/>
        </w:rPr>
        <w:t>«О</w:t>
      </w:r>
      <w:r>
        <w:rPr>
          <w:color w:val="212121"/>
          <w:spacing w:val="1"/>
          <w:sz w:val="24"/>
        </w:rPr>
        <w:t xml:space="preserve"> </w:t>
      </w:r>
      <w:r>
        <w:rPr>
          <w:color w:val="212121"/>
          <w:sz w:val="24"/>
        </w:rPr>
        <w:t>внесении</w:t>
      </w:r>
      <w:r>
        <w:rPr>
          <w:color w:val="212121"/>
          <w:spacing w:val="1"/>
          <w:sz w:val="24"/>
        </w:rPr>
        <w:t xml:space="preserve"> </w:t>
      </w:r>
      <w:r>
        <w:rPr>
          <w:color w:val="212121"/>
          <w:sz w:val="24"/>
        </w:rPr>
        <w:t>изменений</w:t>
      </w:r>
      <w:r>
        <w:rPr>
          <w:color w:val="212121"/>
          <w:spacing w:val="1"/>
          <w:sz w:val="24"/>
        </w:rPr>
        <w:t xml:space="preserve"> </w:t>
      </w:r>
      <w:r>
        <w:rPr>
          <w:color w:val="212121"/>
          <w:sz w:val="24"/>
        </w:rPr>
        <w:t>в</w:t>
      </w:r>
      <w:r>
        <w:rPr>
          <w:color w:val="212121"/>
          <w:spacing w:val="1"/>
          <w:sz w:val="24"/>
        </w:rPr>
        <w:t xml:space="preserve"> </w:t>
      </w:r>
      <w:r>
        <w:rPr>
          <w:color w:val="212121"/>
          <w:sz w:val="24"/>
        </w:rPr>
        <w:t>федеральный</w:t>
      </w:r>
      <w:r>
        <w:rPr>
          <w:color w:val="212121"/>
          <w:spacing w:val="1"/>
          <w:sz w:val="24"/>
        </w:rPr>
        <w:t xml:space="preserve"> </w:t>
      </w:r>
      <w:r>
        <w:rPr>
          <w:color w:val="212121"/>
          <w:sz w:val="24"/>
        </w:rPr>
        <w:t>государственный</w:t>
      </w:r>
      <w:r>
        <w:rPr>
          <w:color w:val="212121"/>
          <w:spacing w:val="1"/>
          <w:sz w:val="24"/>
        </w:rPr>
        <w:t xml:space="preserve"> </w:t>
      </w:r>
      <w:r>
        <w:rPr>
          <w:color w:val="212121"/>
          <w:sz w:val="24"/>
        </w:rPr>
        <w:t>образовательный</w:t>
      </w:r>
      <w:r>
        <w:rPr>
          <w:color w:val="212121"/>
          <w:spacing w:val="1"/>
          <w:sz w:val="24"/>
        </w:rPr>
        <w:t xml:space="preserve"> </w:t>
      </w:r>
      <w:r>
        <w:rPr>
          <w:color w:val="212121"/>
          <w:sz w:val="24"/>
        </w:rPr>
        <w:t>стандарт</w:t>
      </w:r>
      <w:r>
        <w:rPr>
          <w:color w:val="212121"/>
          <w:spacing w:val="1"/>
          <w:sz w:val="24"/>
        </w:rPr>
        <w:t xml:space="preserve"> </w:t>
      </w:r>
      <w:r>
        <w:rPr>
          <w:color w:val="212121"/>
          <w:sz w:val="24"/>
        </w:rPr>
        <w:t>начального</w:t>
      </w:r>
      <w:r>
        <w:rPr>
          <w:color w:val="212121"/>
          <w:spacing w:val="61"/>
          <w:sz w:val="24"/>
        </w:rPr>
        <w:t xml:space="preserve"> </w:t>
      </w:r>
      <w:r>
        <w:rPr>
          <w:color w:val="212121"/>
          <w:sz w:val="24"/>
        </w:rPr>
        <w:t>общего</w:t>
      </w:r>
      <w:r>
        <w:rPr>
          <w:color w:val="212121"/>
          <w:spacing w:val="1"/>
          <w:sz w:val="24"/>
        </w:rPr>
        <w:t xml:space="preserve"> </w:t>
      </w:r>
      <w:r>
        <w:rPr>
          <w:color w:val="212121"/>
          <w:sz w:val="24"/>
        </w:rPr>
        <w:t>образования,</w:t>
      </w:r>
      <w:r>
        <w:rPr>
          <w:color w:val="212121"/>
          <w:spacing w:val="1"/>
          <w:sz w:val="24"/>
        </w:rPr>
        <w:t xml:space="preserve"> </w:t>
      </w:r>
      <w:r>
        <w:rPr>
          <w:color w:val="212121"/>
          <w:sz w:val="24"/>
        </w:rPr>
        <w:t>утвержденный</w:t>
      </w:r>
      <w:r>
        <w:rPr>
          <w:color w:val="212121"/>
          <w:spacing w:val="1"/>
          <w:sz w:val="24"/>
        </w:rPr>
        <w:t xml:space="preserve"> </w:t>
      </w:r>
      <w:r>
        <w:rPr>
          <w:color w:val="212121"/>
          <w:sz w:val="24"/>
        </w:rPr>
        <w:t>приказом</w:t>
      </w:r>
      <w:r>
        <w:rPr>
          <w:color w:val="212121"/>
          <w:spacing w:val="1"/>
          <w:sz w:val="24"/>
        </w:rPr>
        <w:t xml:space="preserve"> </w:t>
      </w:r>
      <w:r>
        <w:rPr>
          <w:color w:val="212121"/>
          <w:sz w:val="24"/>
        </w:rPr>
        <w:t>Министерства</w:t>
      </w:r>
      <w:r>
        <w:rPr>
          <w:color w:val="212121"/>
          <w:spacing w:val="1"/>
          <w:sz w:val="24"/>
        </w:rPr>
        <w:t xml:space="preserve"> </w:t>
      </w:r>
      <w:r>
        <w:rPr>
          <w:color w:val="212121"/>
          <w:sz w:val="24"/>
        </w:rPr>
        <w:t>образования</w:t>
      </w:r>
      <w:r>
        <w:rPr>
          <w:color w:val="212121"/>
          <w:spacing w:val="1"/>
          <w:sz w:val="24"/>
        </w:rPr>
        <w:t xml:space="preserve"> </w:t>
      </w:r>
      <w:r>
        <w:rPr>
          <w:color w:val="212121"/>
          <w:sz w:val="24"/>
        </w:rPr>
        <w:t>и</w:t>
      </w:r>
      <w:r>
        <w:rPr>
          <w:color w:val="212121"/>
          <w:spacing w:val="1"/>
          <w:sz w:val="24"/>
        </w:rPr>
        <w:t xml:space="preserve"> </w:t>
      </w:r>
      <w:r>
        <w:rPr>
          <w:color w:val="212121"/>
          <w:sz w:val="24"/>
        </w:rPr>
        <w:t>науки</w:t>
      </w:r>
      <w:r>
        <w:rPr>
          <w:color w:val="212121"/>
          <w:spacing w:val="1"/>
          <w:sz w:val="24"/>
        </w:rPr>
        <w:t xml:space="preserve"> </w:t>
      </w:r>
      <w:r>
        <w:rPr>
          <w:color w:val="212121"/>
          <w:sz w:val="24"/>
        </w:rPr>
        <w:t>Российской</w:t>
      </w:r>
      <w:r>
        <w:rPr>
          <w:color w:val="212121"/>
          <w:spacing w:val="-57"/>
          <w:sz w:val="24"/>
        </w:rPr>
        <w:t xml:space="preserve"> </w:t>
      </w:r>
      <w:r>
        <w:rPr>
          <w:color w:val="212121"/>
          <w:sz w:val="24"/>
        </w:rPr>
        <w:t>Федерации</w:t>
      </w:r>
      <w:r>
        <w:rPr>
          <w:color w:val="212121"/>
          <w:spacing w:val="-3"/>
          <w:sz w:val="24"/>
        </w:rPr>
        <w:t xml:space="preserve"> </w:t>
      </w:r>
      <w:r>
        <w:rPr>
          <w:color w:val="212121"/>
          <w:sz w:val="24"/>
        </w:rPr>
        <w:t>от</w:t>
      </w:r>
      <w:r>
        <w:rPr>
          <w:color w:val="212121"/>
          <w:spacing w:val="2"/>
          <w:sz w:val="24"/>
        </w:rPr>
        <w:t xml:space="preserve"> </w:t>
      </w:r>
      <w:r>
        <w:rPr>
          <w:color w:val="212121"/>
          <w:sz w:val="24"/>
        </w:rPr>
        <w:t>06.10.2009</w:t>
      </w:r>
      <w:r>
        <w:rPr>
          <w:color w:val="212121"/>
          <w:spacing w:val="-3"/>
          <w:sz w:val="24"/>
        </w:rPr>
        <w:t xml:space="preserve"> </w:t>
      </w:r>
      <w:r>
        <w:rPr>
          <w:color w:val="212121"/>
          <w:sz w:val="24"/>
        </w:rPr>
        <w:t>№</w:t>
      </w:r>
      <w:r>
        <w:rPr>
          <w:color w:val="212121"/>
          <w:spacing w:val="-2"/>
          <w:sz w:val="24"/>
        </w:rPr>
        <w:t xml:space="preserve"> </w:t>
      </w:r>
      <w:r>
        <w:rPr>
          <w:color w:val="212121"/>
          <w:sz w:val="24"/>
        </w:rPr>
        <w:t>373»;</w:t>
      </w:r>
    </w:p>
    <w:p w:rsidR="00054381" w:rsidRDefault="00656015">
      <w:pPr>
        <w:pStyle w:val="a4"/>
        <w:numPr>
          <w:ilvl w:val="0"/>
          <w:numId w:val="30"/>
        </w:numPr>
        <w:tabs>
          <w:tab w:val="left" w:pos="1828"/>
        </w:tabs>
        <w:ind w:right="844" w:firstLine="0"/>
        <w:jc w:val="both"/>
        <w:rPr>
          <w:sz w:val="24"/>
        </w:rPr>
      </w:pPr>
      <w:r>
        <w:rPr>
          <w:sz w:val="24"/>
        </w:rPr>
        <w:t>приказ</w:t>
      </w:r>
      <w:r>
        <w:rPr>
          <w:spacing w:val="1"/>
          <w:sz w:val="24"/>
        </w:rPr>
        <w:t xml:space="preserve"> </w:t>
      </w:r>
      <w:r>
        <w:rPr>
          <w:sz w:val="24"/>
        </w:rPr>
        <w:t>Минобрнауки</w:t>
      </w:r>
      <w:r>
        <w:rPr>
          <w:spacing w:val="1"/>
          <w:sz w:val="24"/>
        </w:rPr>
        <w:t xml:space="preserve"> </w:t>
      </w:r>
      <w:r>
        <w:rPr>
          <w:sz w:val="24"/>
        </w:rPr>
        <w:t>России</w:t>
      </w:r>
      <w:r>
        <w:rPr>
          <w:spacing w:val="1"/>
          <w:sz w:val="24"/>
        </w:rPr>
        <w:t xml:space="preserve"> </w:t>
      </w:r>
      <w:r>
        <w:rPr>
          <w:sz w:val="24"/>
        </w:rPr>
        <w:t>от</w:t>
      </w:r>
      <w:r>
        <w:rPr>
          <w:spacing w:val="1"/>
          <w:sz w:val="24"/>
        </w:rPr>
        <w:t xml:space="preserve"> </w:t>
      </w:r>
      <w:r>
        <w:rPr>
          <w:sz w:val="24"/>
        </w:rPr>
        <w:t>10.11.2011</w:t>
      </w:r>
      <w:r>
        <w:rPr>
          <w:spacing w:val="1"/>
          <w:sz w:val="24"/>
        </w:rPr>
        <w:t xml:space="preserve"> </w:t>
      </w:r>
      <w:r>
        <w:rPr>
          <w:sz w:val="24"/>
        </w:rPr>
        <w:t>№ 2643</w:t>
      </w:r>
      <w:r>
        <w:rPr>
          <w:spacing w:val="1"/>
          <w:sz w:val="24"/>
        </w:rPr>
        <w:t xml:space="preserve"> </w:t>
      </w:r>
      <w:r>
        <w:rPr>
          <w:sz w:val="24"/>
        </w:rPr>
        <w:t>«О</w:t>
      </w:r>
      <w:r>
        <w:rPr>
          <w:spacing w:val="1"/>
          <w:sz w:val="24"/>
        </w:rPr>
        <w:t xml:space="preserve"> </w:t>
      </w:r>
      <w:r>
        <w:rPr>
          <w:sz w:val="24"/>
        </w:rPr>
        <w:t>внесении</w:t>
      </w:r>
      <w:r>
        <w:rPr>
          <w:spacing w:val="1"/>
          <w:sz w:val="24"/>
        </w:rPr>
        <w:t xml:space="preserve"> </w:t>
      </w:r>
      <w:r>
        <w:rPr>
          <w:sz w:val="24"/>
        </w:rPr>
        <w:t>изменений</w:t>
      </w:r>
      <w:r>
        <w:rPr>
          <w:spacing w:val="1"/>
          <w:sz w:val="24"/>
        </w:rPr>
        <w:t xml:space="preserve"> </w:t>
      </w:r>
      <w:r>
        <w:rPr>
          <w:sz w:val="24"/>
        </w:rPr>
        <w:t>в</w:t>
      </w:r>
      <w:r>
        <w:rPr>
          <w:spacing w:val="1"/>
          <w:sz w:val="24"/>
        </w:rPr>
        <w:t xml:space="preserve"> </w:t>
      </w:r>
      <w:r>
        <w:rPr>
          <w:sz w:val="24"/>
        </w:rPr>
        <w:t>Федеральный</w:t>
      </w:r>
      <w:r>
        <w:rPr>
          <w:spacing w:val="1"/>
          <w:sz w:val="24"/>
        </w:rPr>
        <w:t xml:space="preserve"> </w:t>
      </w:r>
      <w:r>
        <w:rPr>
          <w:sz w:val="24"/>
        </w:rPr>
        <w:t>компонент</w:t>
      </w:r>
      <w:r>
        <w:rPr>
          <w:spacing w:val="1"/>
          <w:sz w:val="24"/>
        </w:rPr>
        <w:t xml:space="preserve"> </w:t>
      </w:r>
      <w:r>
        <w:rPr>
          <w:sz w:val="24"/>
        </w:rPr>
        <w:t>государственных</w:t>
      </w:r>
      <w:r>
        <w:rPr>
          <w:spacing w:val="1"/>
          <w:sz w:val="24"/>
        </w:rPr>
        <w:t xml:space="preserve"> </w:t>
      </w:r>
      <w:r>
        <w:rPr>
          <w:sz w:val="24"/>
        </w:rPr>
        <w:t>образовательных</w:t>
      </w:r>
      <w:r>
        <w:rPr>
          <w:spacing w:val="1"/>
          <w:sz w:val="24"/>
        </w:rPr>
        <w:t xml:space="preserve"> </w:t>
      </w:r>
      <w:r>
        <w:rPr>
          <w:sz w:val="24"/>
        </w:rPr>
        <w:t>стандартов</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и</w:t>
      </w:r>
      <w:r>
        <w:rPr>
          <w:spacing w:val="1"/>
          <w:sz w:val="24"/>
        </w:rPr>
        <w:t xml:space="preserve"> </w:t>
      </w:r>
      <w:r>
        <w:rPr>
          <w:sz w:val="24"/>
        </w:rPr>
        <w:t>среднего</w:t>
      </w:r>
      <w:r>
        <w:rPr>
          <w:spacing w:val="1"/>
          <w:sz w:val="24"/>
        </w:rPr>
        <w:t xml:space="preserve"> </w:t>
      </w:r>
      <w:r>
        <w:rPr>
          <w:sz w:val="24"/>
        </w:rPr>
        <w:t>(полного)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утвержденный</w:t>
      </w:r>
      <w:r>
        <w:rPr>
          <w:spacing w:val="1"/>
          <w:sz w:val="24"/>
        </w:rPr>
        <w:t xml:space="preserve"> </w:t>
      </w:r>
      <w:r>
        <w:rPr>
          <w:sz w:val="24"/>
        </w:rPr>
        <w:t>приказом</w:t>
      </w:r>
      <w:r>
        <w:rPr>
          <w:spacing w:val="1"/>
          <w:sz w:val="24"/>
        </w:rPr>
        <w:t xml:space="preserve"> </w:t>
      </w:r>
      <w:r>
        <w:rPr>
          <w:sz w:val="24"/>
        </w:rPr>
        <w:t>Министерства</w:t>
      </w:r>
      <w:r>
        <w:rPr>
          <w:spacing w:val="-5"/>
          <w:sz w:val="24"/>
        </w:rPr>
        <w:t xml:space="preserve"> </w:t>
      </w:r>
      <w:r>
        <w:rPr>
          <w:sz w:val="24"/>
        </w:rPr>
        <w:t>образования</w:t>
      </w:r>
      <w:r>
        <w:rPr>
          <w:spacing w:val="-5"/>
          <w:sz w:val="24"/>
        </w:rPr>
        <w:t xml:space="preserve"> </w:t>
      </w:r>
      <w:r>
        <w:rPr>
          <w:sz w:val="24"/>
        </w:rPr>
        <w:t>Российской</w:t>
      </w:r>
      <w:r>
        <w:rPr>
          <w:spacing w:val="-3"/>
          <w:sz w:val="24"/>
        </w:rPr>
        <w:t xml:space="preserve"> </w:t>
      </w:r>
      <w:r>
        <w:rPr>
          <w:sz w:val="24"/>
        </w:rPr>
        <w:t>Федерации</w:t>
      </w:r>
      <w:r>
        <w:rPr>
          <w:spacing w:val="-4"/>
          <w:sz w:val="24"/>
        </w:rPr>
        <w:t xml:space="preserve"> </w:t>
      </w:r>
      <w:r>
        <w:rPr>
          <w:sz w:val="24"/>
        </w:rPr>
        <w:t>от</w:t>
      </w:r>
      <w:r>
        <w:rPr>
          <w:spacing w:val="1"/>
          <w:sz w:val="24"/>
        </w:rPr>
        <w:t xml:space="preserve"> </w:t>
      </w:r>
      <w:r>
        <w:rPr>
          <w:sz w:val="24"/>
        </w:rPr>
        <w:t>05.03.2004</w:t>
      </w:r>
      <w:r>
        <w:rPr>
          <w:spacing w:val="-5"/>
          <w:sz w:val="24"/>
        </w:rPr>
        <w:t xml:space="preserve"> </w:t>
      </w:r>
      <w:r>
        <w:rPr>
          <w:sz w:val="24"/>
        </w:rPr>
        <w:t>№</w:t>
      </w:r>
      <w:r>
        <w:rPr>
          <w:spacing w:val="7"/>
          <w:sz w:val="24"/>
        </w:rPr>
        <w:t xml:space="preserve"> </w:t>
      </w:r>
      <w:r>
        <w:rPr>
          <w:sz w:val="24"/>
        </w:rPr>
        <w:t>1089»;</w:t>
      </w:r>
    </w:p>
    <w:p w:rsidR="00054381" w:rsidRDefault="00054381">
      <w:pPr>
        <w:jc w:val="both"/>
        <w:rPr>
          <w:sz w:val="24"/>
        </w:rPr>
        <w:sectPr w:rsidR="00054381">
          <w:pgSz w:w="11910" w:h="16840"/>
          <w:pgMar w:top="1040" w:right="0" w:bottom="1320" w:left="300" w:header="0" w:footer="1127" w:gutter="0"/>
          <w:cols w:space="720"/>
        </w:sectPr>
      </w:pPr>
    </w:p>
    <w:p w:rsidR="00054381" w:rsidRDefault="00656015">
      <w:pPr>
        <w:pStyle w:val="a4"/>
        <w:numPr>
          <w:ilvl w:val="0"/>
          <w:numId w:val="30"/>
        </w:numPr>
        <w:tabs>
          <w:tab w:val="left" w:pos="1554"/>
        </w:tabs>
        <w:spacing w:before="66"/>
        <w:ind w:right="848" w:firstLine="0"/>
        <w:jc w:val="both"/>
        <w:rPr>
          <w:sz w:val="24"/>
        </w:rPr>
      </w:pPr>
      <w:r>
        <w:rPr>
          <w:sz w:val="24"/>
        </w:rPr>
        <w:lastRenderedPageBreak/>
        <w:t>приказ Минобрнауки России от 31.01.2012 № 69 «О внесении изменений в федеральный</w:t>
      </w:r>
      <w:r>
        <w:rPr>
          <w:spacing w:val="1"/>
          <w:sz w:val="24"/>
        </w:rPr>
        <w:t xml:space="preserve"> </w:t>
      </w:r>
      <w:r>
        <w:rPr>
          <w:sz w:val="24"/>
        </w:rPr>
        <w:t>компонент государственных образовательных стандартов начального общего, основного</w:t>
      </w:r>
      <w:r>
        <w:rPr>
          <w:spacing w:val="1"/>
          <w:sz w:val="24"/>
        </w:rPr>
        <w:t xml:space="preserve"> </w:t>
      </w:r>
      <w:r>
        <w:rPr>
          <w:sz w:val="24"/>
        </w:rPr>
        <w:t>общего и среднего (полного) общего образования, утвержденный приказом Министерства</w:t>
      </w:r>
      <w:r>
        <w:rPr>
          <w:spacing w:val="1"/>
          <w:sz w:val="24"/>
        </w:rPr>
        <w:t xml:space="preserve"> </w:t>
      </w:r>
      <w:r>
        <w:rPr>
          <w:sz w:val="24"/>
        </w:rPr>
        <w:t>образования</w:t>
      </w:r>
      <w:r>
        <w:rPr>
          <w:spacing w:val="-4"/>
          <w:sz w:val="24"/>
        </w:rPr>
        <w:t xml:space="preserve"> </w:t>
      </w:r>
      <w:r>
        <w:rPr>
          <w:sz w:val="24"/>
        </w:rPr>
        <w:t>Российской</w:t>
      </w:r>
      <w:r>
        <w:rPr>
          <w:spacing w:val="-2"/>
          <w:sz w:val="24"/>
        </w:rPr>
        <w:t xml:space="preserve"> </w:t>
      </w:r>
      <w:r>
        <w:rPr>
          <w:sz w:val="24"/>
        </w:rPr>
        <w:t>Федерации</w:t>
      </w:r>
      <w:r>
        <w:rPr>
          <w:spacing w:val="-2"/>
          <w:sz w:val="24"/>
        </w:rPr>
        <w:t xml:space="preserve"> </w:t>
      </w:r>
      <w:r>
        <w:rPr>
          <w:sz w:val="24"/>
        </w:rPr>
        <w:t>от</w:t>
      </w:r>
      <w:r>
        <w:rPr>
          <w:spacing w:val="-3"/>
          <w:sz w:val="24"/>
        </w:rPr>
        <w:t xml:space="preserve"> </w:t>
      </w:r>
      <w:r>
        <w:rPr>
          <w:sz w:val="24"/>
        </w:rPr>
        <w:t>05.03.2004</w:t>
      </w:r>
      <w:r>
        <w:rPr>
          <w:spacing w:val="2"/>
          <w:sz w:val="24"/>
        </w:rPr>
        <w:t xml:space="preserve"> </w:t>
      </w:r>
      <w:r>
        <w:rPr>
          <w:sz w:val="24"/>
        </w:rPr>
        <w:t>№</w:t>
      </w:r>
      <w:r>
        <w:rPr>
          <w:spacing w:val="3"/>
          <w:sz w:val="24"/>
        </w:rPr>
        <w:t xml:space="preserve"> </w:t>
      </w:r>
      <w:r>
        <w:rPr>
          <w:sz w:val="24"/>
        </w:rPr>
        <w:t>1089»;</w:t>
      </w:r>
    </w:p>
    <w:p w:rsidR="00054381" w:rsidRDefault="00656015">
      <w:pPr>
        <w:pStyle w:val="a4"/>
        <w:numPr>
          <w:ilvl w:val="0"/>
          <w:numId w:val="30"/>
        </w:numPr>
        <w:tabs>
          <w:tab w:val="left" w:pos="1549"/>
        </w:tabs>
        <w:spacing w:before="1"/>
        <w:ind w:right="855" w:firstLine="0"/>
        <w:jc w:val="both"/>
        <w:rPr>
          <w:sz w:val="24"/>
        </w:rPr>
      </w:pPr>
      <w:r>
        <w:rPr>
          <w:sz w:val="24"/>
        </w:rPr>
        <w:t>приказ Минобрнауки России от 01.02.2012</w:t>
      </w:r>
      <w:r>
        <w:rPr>
          <w:spacing w:val="1"/>
          <w:sz w:val="24"/>
        </w:rPr>
        <w:t xml:space="preserve"> </w:t>
      </w:r>
      <w:r>
        <w:rPr>
          <w:sz w:val="24"/>
        </w:rPr>
        <w:t>№ 74 «О внесении изменений в федеральный</w:t>
      </w:r>
      <w:r>
        <w:rPr>
          <w:spacing w:val="-57"/>
          <w:sz w:val="24"/>
        </w:rPr>
        <w:t xml:space="preserve"> </w:t>
      </w:r>
      <w:r>
        <w:rPr>
          <w:sz w:val="24"/>
        </w:rPr>
        <w:t>базисный учебный план и примерные учебные планы для образовательных учреждений</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реализующих</w:t>
      </w:r>
      <w:r>
        <w:rPr>
          <w:spacing w:val="1"/>
          <w:sz w:val="24"/>
        </w:rPr>
        <w:t xml:space="preserve"> </w:t>
      </w:r>
      <w:r>
        <w:rPr>
          <w:sz w:val="24"/>
        </w:rPr>
        <w:t>программы</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утвержденные</w:t>
      </w:r>
      <w:r>
        <w:rPr>
          <w:spacing w:val="1"/>
          <w:sz w:val="24"/>
        </w:rPr>
        <w:t xml:space="preserve"> </w:t>
      </w:r>
      <w:r>
        <w:rPr>
          <w:sz w:val="24"/>
        </w:rPr>
        <w:t>приказом</w:t>
      </w:r>
      <w:r>
        <w:rPr>
          <w:spacing w:val="1"/>
          <w:sz w:val="24"/>
        </w:rPr>
        <w:t xml:space="preserve"> </w:t>
      </w:r>
      <w:r>
        <w:rPr>
          <w:sz w:val="24"/>
        </w:rPr>
        <w:t>Министерства</w:t>
      </w:r>
      <w:r>
        <w:rPr>
          <w:spacing w:val="-5"/>
          <w:sz w:val="24"/>
        </w:rPr>
        <w:t xml:space="preserve"> </w:t>
      </w:r>
      <w:r>
        <w:rPr>
          <w:sz w:val="24"/>
        </w:rPr>
        <w:t>образования</w:t>
      </w:r>
      <w:r>
        <w:rPr>
          <w:spacing w:val="-5"/>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от 09.03.2004</w:t>
      </w:r>
      <w:r>
        <w:rPr>
          <w:spacing w:val="-4"/>
          <w:sz w:val="24"/>
        </w:rPr>
        <w:t xml:space="preserve"> </w:t>
      </w:r>
      <w:r>
        <w:rPr>
          <w:sz w:val="24"/>
        </w:rPr>
        <w:t>№</w:t>
      </w:r>
      <w:r>
        <w:rPr>
          <w:spacing w:val="-3"/>
          <w:sz w:val="24"/>
        </w:rPr>
        <w:t xml:space="preserve"> </w:t>
      </w:r>
      <w:r>
        <w:rPr>
          <w:sz w:val="24"/>
        </w:rPr>
        <w:t>1312»;</w:t>
      </w:r>
    </w:p>
    <w:p w:rsidR="00054381" w:rsidRDefault="00656015">
      <w:pPr>
        <w:pStyle w:val="a4"/>
        <w:numPr>
          <w:ilvl w:val="0"/>
          <w:numId w:val="30"/>
        </w:numPr>
        <w:tabs>
          <w:tab w:val="left" w:pos="1660"/>
        </w:tabs>
        <w:ind w:right="844" w:firstLine="0"/>
        <w:jc w:val="both"/>
        <w:rPr>
          <w:sz w:val="24"/>
        </w:rPr>
      </w:pPr>
      <w:r>
        <w:rPr>
          <w:sz w:val="24"/>
        </w:rPr>
        <w:t>приказ</w:t>
      </w:r>
      <w:r>
        <w:rPr>
          <w:spacing w:val="1"/>
          <w:sz w:val="24"/>
        </w:rPr>
        <w:t xml:space="preserve"> </w:t>
      </w:r>
      <w:r>
        <w:rPr>
          <w:sz w:val="24"/>
        </w:rPr>
        <w:t>Минобрнауки</w:t>
      </w:r>
      <w:r>
        <w:rPr>
          <w:spacing w:val="1"/>
          <w:sz w:val="24"/>
        </w:rPr>
        <w:t xml:space="preserve"> </w:t>
      </w:r>
      <w:r>
        <w:rPr>
          <w:sz w:val="24"/>
        </w:rPr>
        <w:t>России</w:t>
      </w:r>
      <w:r>
        <w:rPr>
          <w:spacing w:val="1"/>
          <w:sz w:val="24"/>
        </w:rPr>
        <w:t xml:space="preserve"> </w:t>
      </w:r>
      <w:r>
        <w:rPr>
          <w:sz w:val="24"/>
        </w:rPr>
        <w:t>от</w:t>
      </w:r>
      <w:r>
        <w:rPr>
          <w:spacing w:val="1"/>
          <w:sz w:val="24"/>
        </w:rPr>
        <w:t xml:space="preserve"> </w:t>
      </w:r>
      <w:r>
        <w:rPr>
          <w:sz w:val="24"/>
        </w:rPr>
        <w:t>18.12.2012</w:t>
      </w:r>
      <w:r>
        <w:rPr>
          <w:spacing w:val="1"/>
          <w:sz w:val="24"/>
        </w:rPr>
        <w:t xml:space="preserve"> </w:t>
      </w:r>
      <w:r>
        <w:rPr>
          <w:sz w:val="24"/>
        </w:rPr>
        <w:t>№</w:t>
      </w:r>
      <w:r>
        <w:rPr>
          <w:spacing w:val="1"/>
          <w:sz w:val="24"/>
        </w:rPr>
        <w:t xml:space="preserve"> </w:t>
      </w:r>
      <w:r>
        <w:rPr>
          <w:sz w:val="24"/>
        </w:rPr>
        <w:t>1060</w:t>
      </w:r>
      <w:r>
        <w:rPr>
          <w:spacing w:val="1"/>
          <w:sz w:val="24"/>
        </w:rPr>
        <w:t xml:space="preserve"> </w:t>
      </w:r>
      <w:r>
        <w:rPr>
          <w:sz w:val="24"/>
        </w:rPr>
        <w:t>«О</w:t>
      </w:r>
      <w:r>
        <w:rPr>
          <w:spacing w:val="1"/>
          <w:sz w:val="24"/>
        </w:rPr>
        <w:t xml:space="preserve"> </w:t>
      </w:r>
      <w:r>
        <w:rPr>
          <w:sz w:val="24"/>
        </w:rPr>
        <w:t>внесении</w:t>
      </w:r>
      <w:r>
        <w:rPr>
          <w:spacing w:val="1"/>
          <w:sz w:val="24"/>
        </w:rPr>
        <w:t xml:space="preserve"> </w:t>
      </w:r>
      <w:r>
        <w:rPr>
          <w:sz w:val="24"/>
        </w:rPr>
        <w:t>изменений</w:t>
      </w:r>
      <w:r>
        <w:rPr>
          <w:spacing w:val="1"/>
          <w:sz w:val="24"/>
        </w:rPr>
        <w:t xml:space="preserve"> </w:t>
      </w:r>
      <w:r>
        <w:rPr>
          <w:sz w:val="24"/>
        </w:rPr>
        <w:t>в</w:t>
      </w:r>
      <w:r>
        <w:rPr>
          <w:spacing w:val="1"/>
          <w:sz w:val="24"/>
        </w:rPr>
        <w:t xml:space="preserve"> </w:t>
      </w:r>
      <w:r>
        <w:rPr>
          <w:sz w:val="24"/>
        </w:rPr>
        <w:t>федеральный</w:t>
      </w:r>
      <w:r>
        <w:rPr>
          <w:spacing w:val="1"/>
          <w:sz w:val="24"/>
        </w:rPr>
        <w:t xml:space="preserve"> </w:t>
      </w:r>
      <w:r>
        <w:rPr>
          <w:sz w:val="24"/>
        </w:rPr>
        <w:t>государственный</w:t>
      </w:r>
      <w:r>
        <w:rPr>
          <w:spacing w:val="1"/>
          <w:sz w:val="24"/>
        </w:rPr>
        <w:t xml:space="preserve"> </w:t>
      </w:r>
      <w:r>
        <w:rPr>
          <w:sz w:val="24"/>
        </w:rPr>
        <w:t>образовательный</w:t>
      </w:r>
      <w:r>
        <w:rPr>
          <w:spacing w:val="1"/>
          <w:sz w:val="24"/>
        </w:rPr>
        <w:t xml:space="preserve"> </w:t>
      </w:r>
      <w:r>
        <w:rPr>
          <w:sz w:val="24"/>
        </w:rPr>
        <w:t>стандарт</w:t>
      </w:r>
      <w:r>
        <w:rPr>
          <w:spacing w:val="1"/>
          <w:sz w:val="24"/>
        </w:rPr>
        <w:t xml:space="preserve"> </w:t>
      </w:r>
      <w:r>
        <w:rPr>
          <w:sz w:val="24"/>
        </w:rPr>
        <w:t>начального</w:t>
      </w:r>
      <w:r>
        <w:rPr>
          <w:spacing w:val="6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утвержденный</w:t>
      </w:r>
      <w:r>
        <w:rPr>
          <w:spacing w:val="1"/>
          <w:sz w:val="24"/>
        </w:rPr>
        <w:t xml:space="preserve"> </w:t>
      </w:r>
      <w:r>
        <w:rPr>
          <w:sz w:val="24"/>
        </w:rPr>
        <w:t>приказом</w:t>
      </w:r>
      <w:r>
        <w:rPr>
          <w:spacing w:val="1"/>
          <w:sz w:val="24"/>
        </w:rPr>
        <w:t xml:space="preserve"> </w:t>
      </w:r>
      <w:r>
        <w:rPr>
          <w:sz w:val="24"/>
        </w:rPr>
        <w:t>Министерства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Российской</w:t>
      </w:r>
      <w:r>
        <w:rPr>
          <w:spacing w:val="1"/>
          <w:sz w:val="24"/>
        </w:rPr>
        <w:t xml:space="preserve"> </w:t>
      </w:r>
      <w:r>
        <w:rPr>
          <w:sz w:val="24"/>
        </w:rPr>
        <w:t>Федерации</w:t>
      </w:r>
      <w:r>
        <w:rPr>
          <w:spacing w:val="-3"/>
          <w:sz w:val="24"/>
        </w:rPr>
        <w:t xml:space="preserve"> </w:t>
      </w:r>
      <w:r>
        <w:rPr>
          <w:sz w:val="24"/>
        </w:rPr>
        <w:t>от</w:t>
      </w:r>
      <w:r>
        <w:rPr>
          <w:spacing w:val="2"/>
          <w:sz w:val="24"/>
        </w:rPr>
        <w:t xml:space="preserve"> </w:t>
      </w:r>
      <w:r>
        <w:rPr>
          <w:sz w:val="24"/>
        </w:rPr>
        <w:t>06.10.2009</w:t>
      </w:r>
      <w:r>
        <w:rPr>
          <w:spacing w:val="-3"/>
          <w:sz w:val="24"/>
        </w:rPr>
        <w:t xml:space="preserve"> </w:t>
      </w:r>
      <w:r>
        <w:rPr>
          <w:sz w:val="24"/>
        </w:rPr>
        <w:t>№</w:t>
      </w:r>
      <w:r>
        <w:rPr>
          <w:spacing w:val="-2"/>
          <w:sz w:val="24"/>
        </w:rPr>
        <w:t xml:space="preserve"> </w:t>
      </w:r>
      <w:r>
        <w:rPr>
          <w:sz w:val="24"/>
        </w:rPr>
        <w:t>373»;</w:t>
      </w:r>
    </w:p>
    <w:p w:rsidR="00054381" w:rsidRDefault="00656015">
      <w:pPr>
        <w:pStyle w:val="a4"/>
        <w:numPr>
          <w:ilvl w:val="0"/>
          <w:numId w:val="30"/>
        </w:numPr>
        <w:tabs>
          <w:tab w:val="left" w:pos="1660"/>
        </w:tabs>
        <w:spacing w:before="1"/>
        <w:ind w:right="844" w:firstLine="0"/>
        <w:jc w:val="both"/>
        <w:rPr>
          <w:color w:val="373737"/>
          <w:sz w:val="24"/>
        </w:rPr>
      </w:pPr>
      <w:r>
        <w:rPr>
          <w:sz w:val="24"/>
        </w:rPr>
        <w:t>приказ</w:t>
      </w:r>
      <w:r>
        <w:rPr>
          <w:spacing w:val="1"/>
          <w:sz w:val="24"/>
        </w:rPr>
        <w:t xml:space="preserve"> </w:t>
      </w:r>
      <w:r>
        <w:rPr>
          <w:sz w:val="24"/>
        </w:rPr>
        <w:t>Минобрнауки</w:t>
      </w:r>
      <w:r>
        <w:rPr>
          <w:spacing w:val="1"/>
          <w:sz w:val="24"/>
        </w:rPr>
        <w:t xml:space="preserve"> </w:t>
      </w:r>
      <w:r>
        <w:rPr>
          <w:sz w:val="24"/>
        </w:rPr>
        <w:t>России</w:t>
      </w:r>
      <w:r>
        <w:rPr>
          <w:spacing w:val="1"/>
          <w:sz w:val="24"/>
        </w:rPr>
        <w:t xml:space="preserve"> </w:t>
      </w:r>
      <w:r>
        <w:rPr>
          <w:sz w:val="24"/>
        </w:rPr>
        <w:t>от</w:t>
      </w:r>
      <w:r>
        <w:rPr>
          <w:spacing w:val="1"/>
          <w:sz w:val="24"/>
        </w:rPr>
        <w:t xml:space="preserve"> </w:t>
      </w:r>
      <w:r>
        <w:rPr>
          <w:sz w:val="24"/>
        </w:rPr>
        <w:t>18.12.2012</w:t>
      </w:r>
      <w:r>
        <w:rPr>
          <w:spacing w:val="1"/>
          <w:sz w:val="24"/>
        </w:rPr>
        <w:t xml:space="preserve"> </w:t>
      </w:r>
      <w:r>
        <w:rPr>
          <w:sz w:val="24"/>
        </w:rPr>
        <w:t>№</w:t>
      </w:r>
      <w:r>
        <w:rPr>
          <w:spacing w:val="1"/>
          <w:sz w:val="24"/>
        </w:rPr>
        <w:t xml:space="preserve"> </w:t>
      </w:r>
      <w:r>
        <w:rPr>
          <w:sz w:val="24"/>
        </w:rPr>
        <w:t>1060</w:t>
      </w:r>
      <w:r>
        <w:rPr>
          <w:spacing w:val="1"/>
          <w:sz w:val="24"/>
        </w:rPr>
        <w:t xml:space="preserve"> </w:t>
      </w:r>
      <w:r>
        <w:rPr>
          <w:sz w:val="24"/>
        </w:rPr>
        <w:t>«О</w:t>
      </w:r>
      <w:r>
        <w:rPr>
          <w:spacing w:val="1"/>
          <w:sz w:val="24"/>
        </w:rPr>
        <w:t xml:space="preserve"> </w:t>
      </w:r>
      <w:r>
        <w:rPr>
          <w:sz w:val="24"/>
        </w:rPr>
        <w:t>внесении</w:t>
      </w:r>
      <w:r>
        <w:rPr>
          <w:spacing w:val="1"/>
          <w:sz w:val="24"/>
        </w:rPr>
        <w:t xml:space="preserve"> </w:t>
      </w:r>
      <w:r>
        <w:rPr>
          <w:sz w:val="24"/>
        </w:rPr>
        <w:t>изменений</w:t>
      </w:r>
      <w:r>
        <w:rPr>
          <w:spacing w:val="1"/>
          <w:sz w:val="24"/>
        </w:rPr>
        <w:t xml:space="preserve"> </w:t>
      </w:r>
      <w:r>
        <w:rPr>
          <w:sz w:val="24"/>
        </w:rPr>
        <w:t>в</w:t>
      </w:r>
      <w:r>
        <w:rPr>
          <w:spacing w:val="1"/>
          <w:sz w:val="24"/>
        </w:rPr>
        <w:t xml:space="preserve"> </w:t>
      </w:r>
      <w:r>
        <w:rPr>
          <w:sz w:val="24"/>
        </w:rPr>
        <w:t>федеральный</w:t>
      </w:r>
      <w:r>
        <w:rPr>
          <w:spacing w:val="1"/>
          <w:sz w:val="24"/>
        </w:rPr>
        <w:t xml:space="preserve"> </w:t>
      </w:r>
      <w:r>
        <w:rPr>
          <w:sz w:val="24"/>
        </w:rPr>
        <w:t>государственный</w:t>
      </w:r>
      <w:r>
        <w:rPr>
          <w:spacing w:val="1"/>
          <w:sz w:val="24"/>
        </w:rPr>
        <w:t xml:space="preserve"> </w:t>
      </w:r>
      <w:r>
        <w:rPr>
          <w:sz w:val="24"/>
        </w:rPr>
        <w:t>образовательный</w:t>
      </w:r>
      <w:r>
        <w:rPr>
          <w:spacing w:val="1"/>
          <w:sz w:val="24"/>
        </w:rPr>
        <w:t xml:space="preserve"> </w:t>
      </w:r>
      <w:r>
        <w:rPr>
          <w:sz w:val="24"/>
        </w:rPr>
        <w:t>стандарт</w:t>
      </w:r>
      <w:r>
        <w:rPr>
          <w:spacing w:val="1"/>
          <w:sz w:val="24"/>
        </w:rPr>
        <w:t xml:space="preserve"> </w:t>
      </w:r>
      <w:r>
        <w:rPr>
          <w:sz w:val="24"/>
        </w:rPr>
        <w:t>начального</w:t>
      </w:r>
      <w:r>
        <w:rPr>
          <w:spacing w:val="6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утвержденный</w:t>
      </w:r>
      <w:r>
        <w:rPr>
          <w:spacing w:val="1"/>
          <w:sz w:val="24"/>
        </w:rPr>
        <w:t xml:space="preserve"> </w:t>
      </w:r>
      <w:r>
        <w:rPr>
          <w:sz w:val="24"/>
        </w:rPr>
        <w:t>приказом</w:t>
      </w:r>
      <w:r>
        <w:rPr>
          <w:spacing w:val="1"/>
          <w:sz w:val="24"/>
        </w:rPr>
        <w:t xml:space="preserve"> </w:t>
      </w:r>
      <w:r>
        <w:rPr>
          <w:sz w:val="24"/>
        </w:rPr>
        <w:t>Министерства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Российской</w:t>
      </w:r>
      <w:r>
        <w:rPr>
          <w:spacing w:val="1"/>
          <w:sz w:val="24"/>
        </w:rPr>
        <w:t xml:space="preserve"> </w:t>
      </w:r>
      <w:r>
        <w:rPr>
          <w:sz w:val="24"/>
        </w:rPr>
        <w:t>Федерации</w:t>
      </w:r>
      <w:r>
        <w:rPr>
          <w:spacing w:val="-3"/>
          <w:sz w:val="24"/>
        </w:rPr>
        <w:t xml:space="preserve"> </w:t>
      </w:r>
      <w:r>
        <w:rPr>
          <w:sz w:val="24"/>
        </w:rPr>
        <w:t>от</w:t>
      </w:r>
      <w:r>
        <w:rPr>
          <w:spacing w:val="2"/>
          <w:sz w:val="24"/>
        </w:rPr>
        <w:t xml:space="preserve"> </w:t>
      </w:r>
      <w:r>
        <w:rPr>
          <w:sz w:val="24"/>
        </w:rPr>
        <w:t>06.10.2009</w:t>
      </w:r>
      <w:r>
        <w:rPr>
          <w:spacing w:val="-3"/>
          <w:sz w:val="24"/>
        </w:rPr>
        <w:t xml:space="preserve"> </w:t>
      </w:r>
      <w:r>
        <w:rPr>
          <w:sz w:val="24"/>
        </w:rPr>
        <w:t>№</w:t>
      </w:r>
      <w:r>
        <w:rPr>
          <w:spacing w:val="-2"/>
          <w:sz w:val="24"/>
        </w:rPr>
        <w:t xml:space="preserve"> </w:t>
      </w:r>
      <w:r>
        <w:rPr>
          <w:sz w:val="24"/>
        </w:rPr>
        <w:t>373»;</w:t>
      </w:r>
    </w:p>
    <w:p w:rsidR="00054381" w:rsidRDefault="00656015">
      <w:pPr>
        <w:pStyle w:val="a4"/>
        <w:numPr>
          <w:ilvl w:val="0"/>
          <w:numId w:val="30"/>
        </w:numPr>
        <w:tabs>
          <w:tab w:val="left" w:pos="1612"/>
        </w:tabs>
        <w:ind w:right="845" w:firstLine="0"/>
        <w:jc w:val="both"/>
        <w:rPr>
          <w:color w:val="212121"/>
          <w:sz w:val="24"/>
        </w:rPr>
      </w:pPr>
      <w:r>
        <w:rPr>
          <w:color w:val="212121"/>
          <w:sz w:val="24"/>
        </w:rPr>
        <w:t>приказ</w:t>
      </w:r>
      <w:r>
        <w:rPr>
          <w:color w:val="212121"/>
          <w:spacing w:val="1"/>
          <w:sz w:val="24"/>
        </w:rPr>
        <w:t xml:space="preserve"> </w:t>
      </w:r>
      <w:r>
        <w:rPr>
          <w:sz w:val="24"/>
        </w:rPr>
        <w:t>Минобрнауки</w:t>
      </w:r>
      <w:r>
        <w:rPr>
          <w:spacing w:val="1"/>
          <w:sz w:val="24"/>
        </w:rPr>
        <w:t xml:space="preserve"> </w:t>
      </w:r>
      <w:r>
        <w:rPr>
          <w:sz w:val="24"/>
        </w:rPr>
        <w:t>России</w:t>
      </w:r>
      <w:r>
        <w:rPr>
          <w:spacing w:val="1"/>
          <w:sz w:val="24"/>
        </w:rPr>
        <w:t xml:space="preserve"> </w:t>
      </w:r>
      <w:r>
        <w:rPr>
          <w:sz w:val="24"/>
        </w:rPr>
        <w:t>от</w:t>
      </w:r>
      <w:r>
        <w:rPr>
          <w:spacing w:val="1"/>
          <w:sz w:val="24"/>
        </w:rPr>
        <w:t xml:space="preserve"> </w:t>
      </w:r>
      <w:r>
        <w:rPr>
          <w:sz w:val="24"/>
        </w:rPr>
        <w:t>19.12.2012</w:t>
      </w:r>
      <w:r>
        <w:rPr>
          <w:spacing w:val="1"/>
          <w:sz w:val="24"/>
        </w:rPr>
        <w:t xml:space="preserve"> </w:t>
      </w:r>
      <w:r>
        <w:rPr>
          <w:sz w:val="24"/>
        </w:rPr>
        <w:t>№</w:t>
      </w:r>
      <w:r>
        <w:rPr>
          <w:spacing w:val="1"/>
          <w:sz w:val="24"/>
        </w:rPr>
        <w:t xml:space="preserve"> </w:t>
      </w:r>
      <w:r>
        <w:rPr>
          <w:sz w:val="24"/>
        </w:rPr>
        <w:t>1067</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федеральных</w:t>
      </w:r>
      <w:r>
        <w:rPr>
          <w:spacing w:val="1"/>
          <w:sz w:val="24"/>
        </w:rPr>
        <w:t xml:space="preserve"> </w:t>
      </w:r>
      <w:r>
        <w:rPr>
          <w:sz w:val="24"/>
        </w:rPr>
        <w:t>перечней</w:t>
      </w:r>
      <w:r>
        <w:rPr>
          <w:spacing w:val="1"/>
          <w:sz w:val="24"/>
        </w:rPr>
        <w:t xml:space="preserve"> </w:t>
      </w:r>
      <w:r>
        <w:rPr>
          <w:sz w:val="24"/>
        </w:rPr>
        <w:t>учебников,</w:t>
      </w:r>
      <w:r>
        <w:rPr>
          <w:spacing w:val="1"/>
          <w:sz w:val="24"/>
        </w:rPr>
        <w:t xml:space="preserve"> </w:t>
      </w:r>
      <w:r>
        <w:rPr>
          <w:sz w:val="24"/>
        </w:rPr>
        <w:t>рекомендованных</w:t>
      </w:r>
      <w:r>
        <w:rPr>
          <w:spacing w:val="1"/>
          <w:sz w:val="24"/>
        </w:rPr>
        <w:t xml:space="preserve"> </w:t>
      </w:r>
      <w:r>
        <w:rPr>
          <w:sz w:val="24"/>
        </w:rPr>
        <w:t>(допущенных)</w:t>
      </w:r>
      <w:r>
        <w:rPr>
          <w:spacing w:val="1"/>
          <w:sz w:val="24"/>
        </w:rPr>
        <w:t xml:space="preserve"> </w:t>
      </w:r>
      <w:r>
        <w:rPr>
          <w:sz w:val="24"/>
        </w:rPr>
        <w:t>к</w:t>
      </w:r>
      <w:r>
        <w:rPr>
          <w:spacing w:val="1"/>
          <w:sz w:val="24"/>
        </w:rPr>
        <w:t xml:space="preserve"> </w:t>
      </w:r>
      <w:r>
        <w:rPr>
          <w:sz w:val="24"/>
        </w:rPr>
        <w:t>использованию</w:t>
      </w:r>
      <w:r>
        <w:rPr>
          <w:spacing w:val="61"/>
          <w:sz w:val="24"/>
        </w:rPr>
        <w:t xml:space="preserve"> </w:t>
      </w:r>
      <w:r>
        <w:rPr>
          <w:sz w:val="24"/>
        </w:rPr>
        <w:t>в</w:t>
      </w:r>
      <w:r>
        <w:rPr>
          <w:spacing w:val="1"/>
          <w:sz w:val="24"/>
        </w:rPr>
        <w:t xml:space="preserve"> </w:t>
      </w:r>
      <w:r>
        <w:rPr>
          <w:sz w:val="24"/>
        </w:rPr>
        <w:t>образовательном</w:t>
      </w:r>
      <w:r>
        <w:rPr>
          <w:spacing w:val="1"/>
          <w:sz w:val="24"/>
        </w:rPr>
        <w:t xml:space="preserve"> </w:t>
      </w:r>
      <w:r>
        <w:rPr>
          <w:sz w:val="24"/>
        </w:rPr>
        <w:t>процессе</w:t>
      </w:r>
      <w:r>
        <w:rPr>
          <w:spacing w:val="1"/>
          <w:sz w:val="24"/>
        </w:rPr>
        <w:t xml:space="preserve"> </w:t>
      </w:r>
      <w:r>
        <w:rPr>
          <w:sz w:val="24"/>
        </w:rPr>
        <w:t>в</w:t>
      </w:r>
      <w:r>
        <w:rPr>
          <w:spacing w:val="1"/>
          <w:sz w:val="24"/>
        </w:rPr>
        <w:t xml:space="preserve"> </w:t>
      </w:r>
      <w:r>
        <w:rPr>
          <w:sz w:val="24"/>
        </w:rPr>
        <w:t>образовательных</w:t>
      </w:r>
      <w:r>
        <w:rPr>
          <w:spacing w:val="1"/>
          <w:sz w:val="24"/>
        </w:rPr>
        <w:t xml:space="preserve"> </w:t>
      </w:r>
      <w:r>
        <w:rPr>
          <w:sz w:val="24"/>
        </w:rPr>
        <w:t>учреждениях,</w:t>
      </w:r>
      <w:r>
        <w:rPr>
          <w:spacing w:val="1"/>
          <w:sz w:val="24"/>
        </w:rPr>
        <w:t xml:space="preserve"> </w:t>
      </w:r>
      <w:r>
        <w:rPr>
          <w:sz w:val="24"/>
        </w:rPr>
        <w:t>реализующих</w:t>
      </w:r>
      <w:r>
        <w:rPr>
          <w:spacing w:val="1"/>
          <w:sz w:val="24"/>
        </w:rPr>
        <w:t xml:space="preserve"> </w:t>
      </w:r>
      <w:r>
        <w:rPr>
          <w:sz w:val="24"/>
        </w:rPr>
        <w:t>образовательные</w:t>
      </w:r>
      <w:r>
        <w:rPr>
          <w:spacing w:val="1"/>
          <w:sz w:val="24"/>
        </w:rPr>
        <w:t xml:space="preserve"> </w:t>
      </w:r>
      <w:r>
        <w:rPr>
          <w:sz w:val="24"/>
        </w:rPr>
        <w:t>программы</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имеющих</w:t>
      </w:r>
      <w:r>
        <w:rPr>
          <w:spacing w:val="1"/>
          <w:sz w:val="24"/>
        </w:rPr>
        <w:t xml:space="preserve"> </w:t>
      </w:r>
      <w:r>
        <w:rPr>
          <w:sz w:val="24"/>
        </w:rPr>
        <w:t>государственную</w:t>
      </w:r>
      <w:r>
        <w:rPr>
          <w:spacing w:val="1"/>
          <w:sz w:val="24"/>
        </w:rPr>
        <w:t xml:space="preserve"> </w:t>
      </w:r>
      <w:r>
        <w:rPr>
          <w:sz w:val="24"/>
        </w:rPr>
        <w:t>аккредитацию,</w:t>
      </w:r>
      <w:r>
        <w:rPr>
          <w:spacing w:val="3"/>
          <w:sz w:val="24"/>
        </w:rPr>
        <w:t xml:space="preserve"> </w:t>
      </w:r>
      <w:r>
        <w:rPr>
          <w:sz w:val="24"/>
        </w:rPr>
        <w:t>на</w:t>
      </w:r>
      <w:r>
        <w:rPr>
          <w:spacing w:val="1"/>
          <w:sz w:val="24"/>
        </w:rPr>
        <w:t xml:space="preserve"> </w:t>
      </w:r>
      <w:r>
        <w:rPr>
          <w:sz w:val="24"/>
        </w:rPr>
        <w:t>2019-2020</w:t>
      </w:r>
      <w:r>
        <w:rPr>
          <w:spacing w:val="2"/>
          <w:sz w:val="24"/>
        </w:rPr>
        <w:t xml:space="preserve"> </w:t>
      </w:r>
      <w:r>
        <w:rPr>
          <w:sz w:val="24"/>
        </w:rPr>
        <w:t>учебный</w:t>
      </w:r>
      <w:r>
        <w:rPr>
          <w:spacing w:val="2"/>
          <w:sz w:val="24"/>
        </w:rPr>
        <w:t xml:space="preserve"> </w:t>
      </w:r>
      <w:r>
        <w:rPr>
          <w:sz w:val="24"/>
        </w:rPr>
        <w:t>год»;</w:t>
      </w:r>
    </w:p>
    <w:p w:rsidR="00054381" w:rsidRDefault="00656015">
      <w:pPr>
        <w:pStyle w:val="a4"/>
        <w:numPr>
          <w:ilvl w:val="0"/>
          <w:numId w:val="30"/>
        </w:numPr>
        <w:tabs>
          <w:tab w:val="left" w:pos="1665"/>
        </w:tabs>
        <w:spacing w:before="3"/>
        <w:ind w:right="847" w:firstLine="0"/>
        <w:jc w:val="both"/>
        <w:rPr>
          <w:sz w:val="24"/>
        </w:rPr>
      </w:pPr>
      <w:r>
        <w:rPr>
          <w:sz w:val="24"/>
        </w:rPr>
        <w:t>приказ</w:t>
      </w:r>
      <w:r>
        <w:rPr>
          <w:spacing w:val="1"/>
          <w:sz w:val="24"/>
        </w:rPr>
        <w:t xml:space="preserve"> </w:t>
      </w:r>
      <w:r>
        <w:rPr>
          <w:sz w:val="24"/>
        </w:rPr>
        <w:t>Минобрнауки</w:t>
      </w:r>
      <w:r>
        <w:rPr>
          <w:spacing w:val="1"/>
          <w:sz w:val="24"/>
        </w:rPr>
        <w:t xml:space="preserve"> </w:t>
      </w:r>
      <w:r>
        <w:rPr>
          <w:sz w:val="24"/>
        </w:rPr>
        <w:t>России</w:t>
      </w:r>
      <w:r>
        <w:rPr>
          <w:spacing w:val="1"/>
          <w:sz w:val="24"/>
        </w:rPr>
        <w:t xml:space="preserve"> </w:t>
      </w:r>
      <w:r>
        <w:rPr>
          <w:sz w:val="24"/>
        </w:rPr>
        <w:t>от</w:t>
      </w:r>
      <w:r>
        <w:rPr>
          <w:spacing w:val="1"/>
          <w:sz w:val="24"/>
        </w:rPr>
        <w:t xml:space="preserve"> </w:t>
      </w:r>
      <w:r>
        <w:rPr>
          <w:sz w:val="24"/>
        </w:rPr>
        <w:t>30.08.2013</w:t>
      </w:r>
      <w:r>
        <w:rPr>
          <w:spacing w:val="1"/>
          <w:sz w:val="24"/>
        </w:rPr>
        <w:t xml:space="preserve"> </w:t>
      </w:r>
      <w:r>
        <w:rPr>
          <w:sz w:val="24"/>
        </w:rPr>
        <w:t>№</w:t>
      </w:r>
      <w:r>
        <w:rPr>
          <w:spacing w:val="1"/>
          <w:sz w:val="24"/>
        </w:rPr>
        <w:t xml:space="preserve"> </w:t>
      </w:r>
      <w:r>
        <w:rPr>
          <w:sz w:val="24"/>
        </w:rPr>
        <w:t>1015</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Порядка</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осуществления</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основным</w:t>
      </w:r>
      <w:r>
        <w:rPr>
          <w:spacing w:val="1"/>
          <w:sz w:val="24"/>
        </w:rPr>
        <w:t xml:space="preserve"> </w:t>
      </w:r>
      <w:r>
        <w:rPr>
          <w:sz w:val="24"/>
        </w:rPr>
        <w:t>общеобразовательным программам - образовательным программам начального общего,</w:t>
      </w:r>
      <w:r>
        <w:rPr>
          <w:spacing w:val="1"/>
          <w:sz w:val="24"/>
        </w:rPr>
        <w:t xml:space="preserve"> </w:t>
      </w:r>
      <w:r>
        <w:rPr>
          <w:sz w:val="24"/>
        </w:rPr>
        <w:t>основного</w:t>
      </w:r>
      <w:r>
        <w:rPr>
          <w:spacing w:val="-4"/>
          <w:sz w:val="24"/>
        </w:rPr>
        <w:t xml:space="preserve"> </w:t>
      </w:r>
      <w:r>
        <w:rPr>
          <w:sz w:val="24"/>
        </w:rPr>
        <w:t>общего</w:t>
      </w:r>
      <w:r>
        <w:rPr>
          <w:spacing w:val="2"/>
          <w:sz w:val="24"/>
        </w:rPr>
        <w:t xml:space="preserve"> </w:t>
      </w:r>
      <w:r>
        <w:rPr>
          <w:sz w:val="24"/>
        </w:rPr>
        <w:t>и</w:t>
      </w:r>
      <w:r>
        <w:rPr>
          <w:spacing w:val="3"/>
          <w:sz w:val="24"/>
        </w:rPr>
        <w:t xml:space="preserve"> </w:t>
      </w:r>
      <w:r>
        <w:rPr>
          <w:sz w:val="24"/>
        </w:rPr>
        <w:t>среднего</w:t>
      </w:r>
      <w:r>
        <w:rPr>
          <w:spacing w:val="-4"/>
          <w:sz w:val="24"/>
        </w:rPr>
        <w:t xml:space="preserve"> </w:t>
      </w:r>
      <w:r>
        <w:rPr>
          <w:sz w:val="24"/>
        </w:rPr>
        <w:t>общего</w:t>
      </w:r>
      <w:r>
        <w:rPr>
          <w:spacing w:val="2"/>
          <w:sz w:val="24"/>
        </w:rPr>
        <w:t xml:space="preserve"> </w:t>
      </w:r>
      <w:r>
        <w:rPr>
          <w:sz w:val="24"/>
        </w:rPr>
        <w:t>образования»;</w:t>
      </w:r>
    </w:p>
    <w:p w:rsidR="00054381" w:rsidRDefault="00656015">
      <w:pPr>
        <w:pStyle w:val="a4"/>
        <w:numPr>
          <w:ilvl w:val="0"/>
          <w:numId w:val="30"/>
        </w:numPr>
        <w:tabs>
          <w:tab w:val="left" w:pos="1617"/>
        </w:tabs>
        <w:ind w:right="843" w:firstLine="0"/>
        <w:jc w:val="both"/>
        <w:rPr>
          <w:sz w:val="24"/>
        </w:rPr>
      </w:pPr>
      <w:r>
        <w:rPr>
          <w:sz w:val="24"/>
        </w:rPr>
        <w:t>приказ</w:t>
      </w:r>
      <w:r>
        <w:rPr>
          <w:spacing w:val="1"/>
          <w:sz w:val="24"/>
        </w:rPr>
        <w:t xml:space="preserve"> </w:t>
      </w:r>
      <w:r>
        <w:rPr>
          <w:sz w:val="24"/>
        </w:rPr>
        <w:t>Минобразования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России</w:t>
      </w:r>
      <w:r>
        <w:rPr>
          <w:spacing w:val="1"/>
          <w:sz w:val="24"/>
        </w:rPr>
        <w:t xml:space="preserve"> </w:t>
      </w:r>
      <w:r>
        <w:rPr>
          <w:sz w:val="24"/>
        </w:rPr>
        <w:t>от</w:t>
      </w:r>
      <w:r>
        <w:rPr>
          <w:spacing w:val="1"/>
          <w:sz w:val="24"/>
        </w:rPr>
        <w:t xml:space="preserve"> </w:t>
      </w:r>
      <w:r>
        <w:rPr>
          <w:sz w:val="24"/>
        </w:rPr>
        <w:t>05.09.2013 г.</w:t>
      </w:r>
      <w:r>
        <w:rPr>
          <w:spacing w:val="1"/>
          <w:sz w:val="24"/>
        </w:rPr>
        <w:t xml:space="preserve"> </w:t>
      </w:r>
      <w:r>
        <w:rPr>
          <w:sz w:val="24"/>
        </w:rPr>
        <w:t>№ 1047</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Порядка</w:t>
      </w:r>
      <w:r>
        <w:rPr>
          <w:spacing w:val="1"/>
          <w:sz w:val="24"/>
        </w:rPr>
        <w:t xml:space="preserve"> </w:t>
      </w:r>
      <w:r>
        <w:rPr>
          <w:sz w:val="24"/>
        </w:rPr>
        <w:t>формирования</w:t>
      </w:r>
      <w:r>
        <w:rPr>
          <w:spacing w:val="1"/>
          <w:sz w:val="24"/>
        </w:rPr>
        <w:t xml:space="preserve"> </w:t>
      </w:r>
      <w:r>
        <w:rPr>
          <w:sz w:val="24"/>
        </w:rPr>
        <w:t>федерального</w:t>
      </w:r>
      <w:r>
        <w:rPr>
          <w:spacing w:val="1"/>
          <w:sz w:val="24"/>
        </w:rPr>
        <w:t xml:space="preserve"> </w:t>
      </w:r>
      <w:r>
        <w:rPr>
          <w:sz w:val="24"/>
        </w:rPr>
        <w:t>перечня</w:t>
      </w:r>
      <w:r>
        <w:rPr>
          <w:spacing w:val="1"/>
          <w:sz w:val="24"/>
        </w:rPr>
        <w:t xml:space="preserve"> </w:t>
      </w:r>
      <w:r>
        <w:rPr>
          <w:sz w:val="24"/>
        </w:rPr>
        <w:t>учебников,</w:t>
      </w:r>
      <w:r>
        <w:rPr>
          <w:spacing w:val="1"/>
          <w:sz w:val="24"/>
        </w:rPr>
        <w:t xml:space="preserve"> </w:t>
      </w:r>
      <w:r>
        <w:rPr>
          <w:sz w:val="24"/>
        </w:rPr>
        <w:t>рекомендуемых</w:t>
      </w:r>
      <w:r>
        <w:rPr>
          <w:spacing w:val="1"/>
          <w:sz w:val="24"/>
        </w:rPr>
        <w:t xml:space="preserve"> </w:t>
      </w:r>
      <w:r>
        <w:rPr>
          <w:sz w:val="24"/>
        </w:rPr>
        <w:t>к</w:t>
      </w:r>
      <w:r>
        <w:rPr>
          <w:spacing w:val="1"/>
          <w:sz w:val="24"/>
        </w:rPr>
        <w:t xml:space="preserve"> </w:t>
      </w:r>
      <w:r>
        <w:rPr>
          <w:sz w:val="24"/>
        </w:rPr>
        <w:t>использованию</w:t>
      </w:r>
      <w:r>
        <w:rPr>
          <w:spacing w:val="1"/>
          <w:sz w:val="24"/>
        </w:rPr>
        <w:t xml:space="preserve"> </w:t>
      </w:r>
      <w:r>
        <w:rPr>
          <w:sz w:val="24"/>
        </w:rPr>
        <w:t>при</w:t>
      </w:r>
      <w:r>
        <w:rPr>
          <w:spacing w:val="1"/>
          <w:sz w:val="24"/>
        </w:rPr>
        <w:t xml:space="preserve"> </w:t>
      </w:r>
      <w:r>
        <w:rPr>
          <w:sz w:val="24"/>
        </w:rPr>
        <w:t>реализации</w:t>
      </w:r>
      <w:r>
        <w:rPr>
          <w:spacing w:val="1"/>
          <w:sz w:val="24"/>
        </w:rPr>
        <w:t xml:space="preserve"> </w:t>
      </w:r>
      <w:r>
        <w:rPr>
          <w:sz w:val="24"/>
        </w:rPr>
        <w:t>имеющих</w:t>
      </w:r>
      <w:r>
        <w:rPr>
          <w:spacing w:val="1"/>
          <w:sz w:val="24"/>
        </w:rPr>
        <w:t xml:space="preserve"> </w:t>
      </w:r>
      <w:r>
        <w:rPr>
          <w:sz w:val="24"/>
        </w:rPr>
        <w:t>государственную</w:t>
      </w:r>
      <w:r>
        <w:rPr>
          <w:spacing w:val="1"/>
          <w:sz w:val="24"/>
        </w:rPr>
        <w:t xml:space="preserve"> </w:t>
      </w:r>
      <w:r>
        <w:rPr>
          <w:sz w:val="24"/>
        </w:rPr>
        <w:t>аккредитацию</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p>
    <w:p w:rsidR="00054381" w:rsidRDefault="00656015">
      <w:pPr>
        <w:pStyle w:val="a4"/>
        <w:numPr>
          <w:ilvl w:val="0"/>
          <w:numId w:val="30"/>
        </w:numPr>
        <w:tabs>
          <w:tab w:val="left" w:pos="1621"/>
        </w:tabs>
        <w:ind w:right="846" w:firstLine="0"/>
        <w:jc w:val="both"/>
        <w:rPr>
          <w:color w:val="212121"/>
          <w:sz w:val="24"/>
        </w:rPr>
      </w:pPr>
      <w:r>
        <w:rPr>
          <w:color w:val="212121"/>
          <w:sz w:val="24"/>
        </w:rPr>
        <w:t>приказ</w:t>
      </w:r>
      <w:r>
        <w:rPr>
          <w:color w:val="212121"/>
          <w:spacing w:val="1"/>
          <w:sz w:val="24"/>
        </w:rPr>
        <w:t xml:space="preserve"> </w:t>
      </w:r>
      <w:r>
        <w:rPr>
          <w:sz w:val="24"/>
        </w:rPr>
        <w:t>Минобрнауки</w:t>
      </w:r>
      <w:r>
        <w:rPr>
          <w:spacing w:val="1"/>
          <w:sz w:val="24"/>
        </w:rPr>
        <w:t xml:space="preserve"> </w:t>
      </w:r>
      <w:r>
        <w:rPr>
          <w:sz w:val="24"/>
        </w:rPr>
        <w:t>России</w:t>
      </w:r>
      <w:r>
        <w:rPr>
          <w:spacing w:val="1"/>
          <w:sz w:val="24"/>
        </w:rPr>
        <w:t xml:space="preserve"> </w:t>
      </w:r>
      <w:r>
        <w:rPr>
          <w:sz w:val="24"/>
        </w:rPr>
        <w:t>от</w:t>
      </w:r>
      <w:r>
        <w:rPr>
          <w:spacing w:val="1"/>
          <w:sz w:val="24"/>
        </w:rPr>
        <w:t xml:space="preserve"> </w:t>
      </w:r>
      <w:r>
        <w:rPr>
          <w:sz w:val="24"/>
        </w:rPr>
        <w:t>31.03.2014</w:t>
      </w:r>
      <w:r>
        <w:rPr>
          <w:spacing w:val="1"/>
          <w:sz w:val="24"/>
        </w:rPr>
        <w:t xml:space="preserve"> </w:t>
      </w:r>
      <w:r>
        <w:rPr>
          <w:sz w:val="24"/>
        </w:rPr>
        <w:t>№</w:t>
      </w:r>
      <w:r>
        <w:rPr>
          <w:spacing w:val="1"/>
          <w:sz w:val="24"/>
        </w:rPr>
        <w:t xml:space="preserve"> </w:t>
      </w:r>
      <w:r>
        <w:rPr>
          <w:sz w:val="24"/>
        </w:rPr>
        <w:t>253</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федерального</w:t>
      </w:r>
      <w:r>
        <w:rPr>
          <w:spacing w:val="1"/>
          <w:sz w:val="24"/>
        </w:rPr>
        <w:t xml:space="preserve"> </w:t>
      </w:r>
      <w:r>
        <w:rPr>
          <w:sz w:val="24"/>
        </w:rPr>
        <w:t>перечня</w:t>
      </w:r>
      <w:r>
        <w:rPr>
          <w:spacing w:val="1"/>
          <w:sz w:val="24"/>
        </w:rPr>
        <w:t xml:space="preserve"> </w:t>
      </w:r>
      <w:r>
        <w:rPr>
          <w:sz w:val="24"/>
        </w:rPr>
        <w:t>учебников,</w:t>
      </w:r>
      <w:r>
        <w:rPr>
          <w:spacing w:val="1"/>
          <w:sz w:val="24"/>
        </w:rPr>
        <w:t xml:space="preserve"> </w:t>
      </w:r>
      <w:r>
        <w:rPr>
          <w:sz w:val="24"/>
        </w:rPr>
        <w:t>рекомендуемых</w:t>
      </w:r>
      <w:r>
        <w:rPr>
          <w:spacing w:val="1"/>
          <w:sz w:val="24"/>
        </w:rPr>
        <w:t xml:space="preserve"> </w:t>
      </w:r>
      <w:r>
        <w:rPr>
          <w:sz w:val="24"/>
        </w:rPr>
        <w:t>к</w:t>
      </w:r>
      <w:r>
        <w:rPr>
          <w:spacing w:val="1"/>
          <w:sz w:val="24"/>
        </w:rPr>
        <w:t xml:space="preserve"> </w:t>
      </w:r>
      <w:r>
        <w:rPr>
          <w:sz w:val="24"/>
        </w:rPr>
        <w:t>использованию</w:t>
      </w:r>
      <w:r>
        <w:rPr>
          <w:spacing w:val="1"/>
          <w:sz w:val="24"/>
        </w:rPr>
        <w:t xml:space="preserve"> </w:t>
      </w:r>
      <w:r>
        <w:rPr>
          <w:sz w:val="24"/>
        </w:rPr>
        <w:t>при</w:t>
      </w:r>
      <w:r>
        <w:rPr>
          <w:spacing w:val="1"/>
          <w:sz w:val="24"/>
        </w:rPr>
        <w:t xml:space="preserve"> </w:t>
      </w:r>
      <w:r>
        <w:rPr>
          <w:sz w:val="24"/>
        </w:rPr>
        <w:t>реализации</w:t>
      </w:r>
      <w:r>
        <w:rPr>
          <w:spacing w:val="1"/>
          <w:sz w:val="24"/>
        </w:rPr>
        <w:t xml:space="preserve"> </w:t>
      </w:r>
      <w:r>
        <w:rPr>
          <w:sz w:val="24"/>
        </w:rPr>
        <w:t>имеющих</w:t>
      </w:r>
      <w:r>
        <w:rPr>
          <w:spacing w:val="1"/>
          <w:sz w:val="24"/>
        </w:rPr>
        <w:t xml:space="preserve"> </w:t>
      </w:r>
      <w:r>
        <w:rPr>
          <w:sz w:val="24"/>
        </w:rPr>
        <w:t>государственную</w:t>
      </w:r>
      <w:r>
        <w:rPr>
          <w:spacing w:val="1"/>
          <w:sz w:val="24"/>
        </w:rPr>
        <w:t xml:space="preserve"> </w:t>
      </w:r>
      <w:r>
        <w:rPr>
          <w:sz w:val="24"/>
        </w:rPr>
        <w:t>аккредитацию</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начального</w:t>
      </w:r>
      <w:r>
        <w:rPr>
          <w:spacing w:val="61"/>
          <w:sz w:val="24"/>
        </w:rPr>
        <w:t xml:space="preserve"> </w:t>
      </w:r>
      <w:r>
        <w:rPr>
          <w:sz w:val="24"/>
        </w:rPr>
        <w:t>общего,</w:t>
      </w:r>
      <w:r>
        <w:rPr>
          <w:spacing w:val="1"/>
          <w:sz w:val="24"/>
        </w:rPr>
        <w:t xml:space="preserve"> </w:t>
      </w:r>
      <w:r>
        <w:rPr>
          <w:sz w:val="24"/>
        </w:rPr>
        <w:t>основного</w:t>
      </w:r>
      <w:r>
        <w:rPr>
          <w:spacing w:val="-4"/>
          <w:sz w:val="24"/>
        </w:rPr>
        <w:t xml:space="preserve"> </w:t>
      </w:r>
      <w:r>
        <w:rPr>
          <w:sz w:val="24"/>
        </w:rPr>
        <w:t>общего,</w:t>
      </w:r>
      <w:r>
        <w:rPr>
          <w:spacing w:val="4"/>
          <w:sz w:val="24"/>
        </w:rPr>
        <w:t xml:space="preserve"> </w:t>
      </w:r>
      <w:r>
        <w:rPr>
          <w:sz w:val="24"/>
        </w:rPr>
        <w:t>среднего</w:t>
      </w:r>
      <w:r>
        <w:rPr>
          <w:spacing w:val="2"/>
          <w:sz w:val="24"/>
        </w:rPr>
        <w:t xml:space="preserve"> </w:t>
      </w:r>
      <w:r>
        <w:rPr>
          <w:sz w:val="24"/>
        </w:rPr>
        <w:t>общего</w:t>
      </w:r>
      <w:r>
        <w:rPr>
          <w:spacing w:val="1"/>
          <w:sz w:val="24"/>
        </w:rPr>
        <w:t xml:space="preserve"> </w:t>
      </w:r>
      <w:r>
        <w:rPr>
          <w:sz w:val="24"/>
        </w:rPr>
        <w:t>образования»;</w:t>
      </w:r>
    </w:p>
    <w:p w:rsidR="00054381" w:rsidRDefault="00656015">
      <w:pPr>
        <w:pStyle w:val="a4"/>
        <w:numPr>
          <w:ilvl w:val="0"/>
          <w:numId w:val="30"/>
        </w:numPr>
        <w:tabs>
          <w:tab w:val="left" w:pos="1549"/>
          <w:tab w:val="left" w:pos="9741"/>
        </w:tabs>
        <w:ind w:right="840" w:firstLine="0"/>
        <w:jc w:val="both"/>
        <w:rPr>
          <w:b/>
          <w:sz w:val="24"/>
        </w:rPr>
      </w:pPr>
      <w:r>
        <w:rPr>
          <w:sz w:val="24"/>
        </w:rPr>
        <w:t xml:space="preserve">приказ Минобрнауки России от 09.01.2014 г. № 2 </w:t>
      </w:r>
      <w:r>
        <w:rPr>
          <w:b/>
          <w:sz w:val="24"/>
        </w:rPr>
        <w:t>«</w:t>
      </w:r>
      <w:r>
        <w:rPr>
          <w:sz w:val="24"/>
        </w:rPr>
        <w:t>Об утверждении порядка применения</w:t>
      </w:r>
      <w:r>
        <w:rPr>
          <w:spacing w:val="1"/>
          <w:sz w:val="24"/>
        </w:rPr>
        <w:t xml:space="preserve"> </w:t>
      </w:r>
      <w:r>
        <w:rPr>
          <w:sz w:val="24"/>
        </w:rPr>
        <w:t xml:space="preserve">организациями,     </w:t>
      </w:r>
      <w:r>
        <w:rPr>
          <w:spacing w:val="13"/>
          <w:sz w:val="24"/>
        </w:rPr>
        <w:t xml:space="preserve"> </w:t>
      </w:r>
      <w:r>
        <w:rPr>
          <w:sz w:val="24"/>
        </w:rPr>
        <w:t xml:space="preserve">осуществляющими     </w:t>
      </w:r>
      <w:r>
        <w:rPr>
          <w:spacing w:val="11"/>
          <w:sz w:val="24"/>
        </w:rPr>
        <w:t xml:space="preserve"> </w:t>
      </w:r>
      <w:r>
        <w:rPr>
          <w:sz w:val="24"/>
        </w:rPr>
        <w:t>образовательную</w:t>
      </w:r>
      <w:r>
        <w:rPr>
          <w:spacing w:val="1"/>
          <w:sz w:val="24"/>
        </w:rPr>
        <w:t xml:space="preserve"> </w:t>
      </w:r>
      <w:r>
        <w:rPr>
          <w:sz w:val="24"/>
        </w:rPr>
        <w:t>деятельность,</w:t>
      </w:r>
      <w:r>
        <w:rPr>
          <w:sz w:val="24"/>
        </w:rPr>
        <w:tab/>
        <w:t>обучения,</w:t>
      </w:r>
      <w:r>
        <w:rPr>
          <w:spacing w:val="-57"/>
          <w:sz w:val="24"/>
        </w:rPr>
        <w:t xml:space="preserve"> </w:t>
      </w:r>
      <w:r>
        <w:rPr>
          <w:sz w:val="24"/>
        </w:rPr>
        <w:t>дистанционных</w:t>
      </w:r>
      <w:r>
        <w:rPr>
          <w:spacing w:val="1"/>
          <w:sz w:val="24"/>
        </w:rPr>
        <w:t xml:space="preserve"> </w:t>
      </w:r>
      <w:r>
        <w:rPr>
          <w:sz w:val="24"/>
        </w:rPr>
        <w:t>образовательных</w:t>
      </w:r>
      <w:r>
        <w:rPr>
          <w:spacing w:val="1"/>
          <w:sz w:val="24"/>
        </w:rPr>
        <w:t xml:space="preserve"> </w:t>
      </w:r>
      <w:r>
        <w:rPr>
          <w:sz w:val="24"/>
        </w:rPr>
        <w:t>технологий</w:t>
      </w:r>
      <w:r>
        <w:rPr>
          <w:spacing w:val="1"/>
          <w:sz w:val="24"/>
        </w:rPr>
        <w:t xml:space="preserve"> </w:t>
      </w:r>
      <w:r>
        <w:rPr>
          <w:sz w:val="24"/>
        </w:rPr>
        <w:t>при</w:t>
      </w:r>
      <w:r>
        <w:rPr>
          <w:spacing w:val="1"/>
          <w:sz w:val="24"/>
        </w:rPr>
        <w:t xml:space="preserve"> </w:t>
      </w:r>
      <w:r>
        <w:rPr>
          <w:sz w:val="24"/>
        </w:rPr>
        <w:t>реализации</w:t>
      </w:r>
      <w:r>
        <w:rPr>
          <w:spacing w:val="61"/>
          <w:sz w:val="24"/>
        </w:rPr>
        <w:t xml:space="preserve"> </w:t>
      </w:r>
      <w:r>
        <w:rPr>
          <w:sz w:val="24"/>
        </w:rPr>
        <w:t>образовательных</w:t>
      </w:r>
      <w:r>
        <w:rPr>
          <w:spacing w:val="1"/>
          <w:sz w:val="24"/>
        </w:rPr>
        <w:t xml:space="preserve"> </w:t>
      </w:r>
      <w:r>
        <w:rPr>
          <w:sz w:val="24"/>
        </w:rPr>
        <w:t>программ</w:t>
      </w:r>
      <w:r>
        <w:rPr>
          <w:b/>
          <w:sz w:val="24"/>
        </w:rPr>
        <w:t>»;</w:t>
      </w:r>
    </w:p>
    <w:p w:rsidR="00054381" w:rsidRDefault="00656015">
      <w:pPr>
        <w:pStyle w:val="a3"/>
        <w:ind w:right="840"/>
        <w:jc w:val="both"/>
      </w:pPr>
      <w:r>
        <w:rPr>
          <w:b/>
        </w:rPr>
        <w:t xml:space="preserve">- </w:t>
      </w:r>
      <w:r>
        <w:t>приказ Минобрнауки России от 28.05.2014 № 594 «Об утверждении Порядка разработки</w:t>
      </w:r>
      <w:r>
        <w:rPr>
          <w:spacing w:val="1"/>
        </w:rPr>
        <w:t xml:space="preserve"> </w:t>
      </w:r>
      <w:r>
        <w:t>примерных основных образовательных программ, проведения их экспертизы и ведения</w:t>
      </w:r>
      <w:r>
        <w:rPr>
          <w:spacing w:val="1"/>
        </w:rPr>
        <w:t xml:space="preserve"> </w:t>
      </w:r>
      <w:r>
        <w:t>реестра</w:t>
      </w:r>
      <w:r>
        <w:rPr>
          <w:spacing w:val="1"/>
        </w:rPr>
        <w:t xml:space="preserve"> </w:t>
      </w:r>
      <w:r>
        <w:t>примерных</w:t>
      </w:r>
      <w:r>
        <w:rPr>
          <w:spacing w:val="-6"/>
        </w:rPr>
        <w:t xml:space="preserve"> </w:t>
      </w:r>
      <w:r>
        <w:t>основных</w:t>
      </w:r>
      <w:r>
        <w:rPr>
          <w:spacing w:val="-1"/>
        </w:rPr>
        <w:t xml:space="preserve"> </w:t>
      </w:r>
      <w:r>
        <w:t>образовательных</w:t>
      </w:r>
      <w:r>
        <w:rPr>
          <w:spacing w:val="-1"/>
        </w:rPr>
        <w:t xml:space="preserve"> </w:t>
      </w:r>
      <w:r>
        <w:t>программ»;</w:t>
      </w:r>
    </w:p>
    <w:p w:rsidR="00054381" w:rsidRDefault="00656015">
      <w:pPr>
        <w:pStyle w:val="a4"/>
        <w:numPr>
          <w:ilvl w:val="0"/>
          <w:numId w:val="24"/>
        </w:numPr>
        <w:tabs>
          <w:tab w:val="left" w:pos="1588"/>
        </w:tabs>
        <w:spacing w:before="4" w:line="237" w:lineRule="auto"/>
        <w:ind w:right="844" w:firstLine="0"/>
        <w:jc w:val="both"/>
        <w:rPr>
          <w:sz w:val="24"/>
        </w:rPr>
      </w:pPr>
      <w:r>
        <w:rPr>
          <w:sz w:val="24"/>
        </w:rPr>
        <w:t>приказ Минобрнауки России от 29.12.2014 № 1643 «О внесении изменений в приказ</w:t>
      </w:r>
      <w:r>
        <w:rPr>
          <w:spacing w:val="1"/>
          <w:sz w:val="24"/>
        </w:rPr>
        <w:t xml:space="preserve"> </w:t>
      </w:r>
      <w:r>
        <w:rPr>
          <w:sz w:val="24"/>
        </w:rPr>
        <w:t>Министерства</w:t>
      </w:r>
      <w:r>
        <w:rPr>
          <w:spacing w:val="33"/>
          <w:sz w:val="24"/>
        </w:rPr>
        <w:t xml:space="preserve"> </w:t>
      </w:r>
      <w:r>
        <w:rPr>
          <w:sz w:val="24"/>
        </w:rPr>
        <w:t>образования</w:t>
      </w:r>
      <w:r>
        <w:rPr>
          <w:spacing w:val="34"/>
          <w:sz w:val="24"/>
        </w:rPr>
        <w:t xml:space="preserve"> </w:t>
      </w:r>
      <w:r>
        <w:rPr>
          <w:sz w:val="24"/>
        </w:rPr>
        <w:t>и</w:t>
      </w:r>
      <w:r>
        <w:rPr>
          <w:spacing w:val="35"/>
          <w:sz w:val="24"/>
        </w:rPr>
        <w:t xml:space="preserve"> </w:t>
      </w:r>
      <w:r>
        <w:rPr>
          <w:sz w:val="24"/>
        </w:rPr>
        <w:t>науки</w:t>
      </w:r>
      <w:r>
        <w:rPr>
          <w:spacing w:val="40"/>
          <w:sz w:val="24"/>
        </w:rPr>
        <w:t xml:space="preserve"> </w:t>
      </w:r>
      <w:r>
        <w:rPr>
          <w:sz w:val="24"/>
        </w:rPr>
        <w:t>Российской</w:t>
      </w:r>
      <w:r>
        <w:rPr>
          <w:spacing w:val="35"/>
          <w:sz w:val="24"/>
        </w:rPr>
        <w:t xml:space="preserve"> </w:t>
      </w:r>
      <w:r>
        <w:rPr>
          <w:sz w:val="24"/>
        </w:rPr>
        <w:t>Федерации</w:t>
      </w:r>
      <w:r>
        <w:rPr>
          <w:spacing w:val="31"/>
          <w:sz w:val="24"/>
        </w:rPr>
        <w:t xml:space="preserve"> </w:t>
      </w:r>
      <w:r>
        <w:rPr>
          <w:sz w:val="24"/>
        </w:rPr>
        <w:t>от</w:t>
      </w:r>
      <w:r>
        <w:rPr>
          <w:spacing w:val="40"/>
          <w:sz w:val="24"/>
        </w:rPr>
        <w:t xml:space="preserve"> </w:t>
      </w:r>
      <w:r>
        <w:rPr>
          <w:sz w:val="24"/>
        </w:rPr>
        <w:t>6</w:t>
      </w:r>
      <w:r>
        <w:rPr>
          <w:spacing w:val="29"/>
          <w:sz w:val="24"/>
        </w:rPr>
        <w:t xml:space="preserve"> </w:t>
      </w:r>
      <w:r>
        <w:rPr>
          <w:sz w:val="24"/>
        </w:rPr>
        <w:t>октября</w:t>
      </w:r>
      <w:r>
        <w:rPr>
          <w:spacing w:val="39"/>
          <w:sz w:val="24"/>
        </w:rPr>
        <w:t xml:space="preserve"> </w:t>
      </w:r>
      <w:r>
        <w:rPr>
          <w:sz w:val="24"/>
        </w:rPr>
        <w:t>2009</w:t>
      </w:r>
      <w:r>
        <w:rPr>
          <w:spacing w:val="34"/>
          <w:sz w:val="24"/>
        </w:rPr>
        <w:t xml:space="preserve"> </w:t>
      </w:r>
      <w:r>
        <w:rPr>
          <w:sz w:val="24"/>
        </w:rPr>
        <w:t>г.</w:t>
      </w:r>
      <w:r>
        <w:rPr>
          <w:spacing w:val="37"/>
          <w:sz w:val="24"/>
        </w:rPr>
        <w:t xml:space="preserve"> </w:t>
      </w:r>
      <w:r>
        <w:rPr>
          <w:sz w:val="24"/>
        </w:rPr>
        <w:t>№</w:t>
      </w:r>
      <w:r>
        <w:rPr>
          <w:spacing w:val="36"/>
          <w:sz w:val="24"/>
        </w:rPr>
        <w:t xml:space="preserve"> </w:t>
      </w:r>
      <w:r>
        <w:rPr>
          <w:sz w:val="24"/>
        </w:rPr>
        <w:t>373</w:t>
      </w:r>
    </w:p>
    <w:p w:rsidR="00054381" w:rsidRDefault="00656015">
      <w:pPr>
        <w:pStyle w:val="a3"/>
        <w:spacing w:before="6" w:line="237" w:lineRule="auto"/>
        <w:ind w:right="853"/>
        <w:jc w:val="both"/>
      </w:pPr>
      <w:r>
        <w:t>«Об</w:t>
      </w:r>
      <w:r>
        <w:rPr>
          <w:spacing w:val="1"/>
        </w:rPr>
        <w:t xml:space="preserve"> </w:t>
      </w:r>
      <w:r>
        <w:t>утверждении</w:t>
      </w:r>
      <w:r>
        <w:rPr>
          <w:spacing w:val="1"/>
        </w:rPr>
        <w:t xml:space="preserve"> </w:t>
      </w:r>
      <w:r>
        <w:t>и</w:t>
      </w:r>
      <w:r>
        <w:rPr>
          <w:spacing w:val="1"/>
        </w:rPr>
        <w:t xml:space="preserve"> </w:t>
      </w:r>
      <w:r>
        <w:t>введении</w:t>
      </w:r>
      <w:r>
        <w:rPr>
          <w:spacing w:val="1"/>
        </w:rPr>
        <w:t xml:space="preserve"> </w:t>
      </w:r>
      <w:r>
        <w:t>в</w:t>
      </w:r>
      <w:r>
        <w:rPr>
          <w:spacing w:val="1"/>
        </w:rPr>
        <w:t xml:space="preserve"> </w:t>
      </w:r>
      <w:r>
        <w:t>действие</w:t>
      </w:r>
      <w:r>
        <w:rPr>
          <w:spacing w:val="1"/>
        </w:rPr>
        <w:t xml:space="preserve"> </w:t>
      </w:r>
      <w:r>
        <w:t>федерального</w:t>
      </w:r>
      <w:r>
        <w:rPr>
          <w:spacing w:val="61"/>
        </w:rPr>
        <w:t xml:space="preserve"> </w:t>
      </w:r>
      <w:r>
        <w:t>государственного</w:t>
      </w:r>
      <w:r>
        <w:rPr>
          <w:spacing w:val="1"/>
        </w:rPr>
        <w:t xml:space="preserve"> </w:t>
      </w:r>
      <w:r>
        <w:t>образовательного</w:t>
      </w:r>
      <w:r>
        <w:rPr>
          <w:spacing w:val="5"/>
        </w:rPr>
        <w:t xml:space="preserve"> </w:t>
      </w:r>
      <w:r>
        <w:t>стандарта начального</w:t>
      </w:r>
      <w:r>
        <w:rPr>
          <w:spacing w:val="2"/>
        </w:rPr>
        <w:t xml:space="preserve"> </w:t>
      </w:r>
      <w:r>
        <w:t>общего</w:t>
      </w:r>
      <w:r>
        <w:rPr>
          <w:spacing w:val="-4"/>
        </w:rPr>
        <w:t xml:space="preserve"> </w:t>
      </w:r>
      <w:r>
        <w:t>образования»;</w:t>
      </w:r>
    </w:p>
    <w:p w:rsidR="00054381" w:rsidRDefault="00656015">
      <w:pPr>
        <w:pStyle w:val="a4"/>
        <w:numPr>
          <w:ilvl w:val="0"/>
          <w:numId w:val="24"/>
        </w:numPr>
        <w:tabs>
          <w:tab w:val="left" w:pos="1588"/>
        </w:tabs>
        <w:spacing w:before="3"/>
        <w:ind w:right="843" w:firstLine="0"/>
        <w:jc w:val="both"/>
        <w:rPr>
          <w:sz w:val="24"/>
        </w:rPr>
      </w:pPr>
      <w:r>
        <w:rPr>
          <w:sz w:val="24"/>
        </w:rPr>
        <w:t>приказ Минобрнауки России от 29.12.2014 № 1644 «О внесении изменений в приказ</w:t>
      </w:r>
      <w:r>
        <w:rPr>
          <w:spacing w:val="1"/>
          <w:sz w:val="24"/>
        </w:rPr>
        <w:t xml:space="preserve"> </w:t>
      </w:r>
      <w:r>
        <w:rPr>
          <w:sz w:val="24"/>
        </w:rPr>
        <w:t>Министерства</w:t>
      </w:r>
      <w:r>
        <w:rPr>
          <w:spacing w:val="13"/>
          <w:sz w:val="24"/>
        </w:rPr>
        <w:t xml:space="preserve"> </w:t>
      </w:r>
      <w:r>
        <w:rPr>
          <w:sz w:val="24"/>
        </w:rPr>
        <w:t>образования</w:t>
      </w:r>
      <w:r>
        <w:rPr>
          <w:spacing w:val="13"/>
          <w:sz w:val="24"/>
        </w:rPr>
        <w:t xml:space="preserve"> </w:t>
      </w:r>
      <w:r>
        <w:rPr>
          <w:sz w:val="24"/>
        </w:rPr>
        <w:t>и</w:t>
      </w:r>
      <w:r>
        <w:rPr>
          <w:spacing w:val="15"/>
          <w:sz w:val="24"/>
        </w:rPr>
        <w:t xml:space="preserve"> </w:t>
      </w:r>
      <w:r>
        <w:rPr>
          <w:sz w:val="24"/>
        </w:rPr>
        <w:t>науки</w:t>
      </w:r>
      <w:r>
        <w:rPr>
          <w:spacing w:val="20"/>
          <w:sz w:val="24"/>
        </w:rPr>
        <w:t xml:space="preserve"> </w:t>
      </w:r>
      <w:r>
        <w:rPr>
          <w:sz w:val="24"/>
        </w:rPr>
        <w:t>Российской</w:t>
      </w:r>
      <w:r>
        <w:rPr>
          <w:spacing w:val="20"/>
          <w:sz w:val="24"/>
        </w:rPr>
        <w:t xml:space="preserve"> </w:t>
      </w:r>
      <w:r>
        <w:rPr>
          <w:sz w:val="24"/>
        </w:rPr>
        <w:t>Федерации</w:t>
      </w:r>
      <w:r>
        <w:rPr>
          <w:spacing w:val="10"/>
          <w:sz w:val="24"/>
        </w:rPr>
        <w:t xml:space="preserve"> </w:t>
      </w:r>
      <w:r>
        <w:rPr>
          <w:sz w:val="24"/>
        </w:rPr>
        <w:t>от</w:t>
      </w:r>
      <w:r>
        <w:rPr>
          <w:spacing w:val="15"/>
          <w:sz w:val="24"/>
        </w:rPr>
        <w:t xml:space="preserve"> </w:t>
      </w:r>
      <w:r>
        <w:rPr>
          <w:sz w:val="24"/>
        </w:rPr>
        <w:t>17</w:t>
      </w:r>
      <w:r>
        <w:rPr>
          <w:spacing w:val="19"/>
          <w:sz w:val="24"/>
        </w:rPr>
        <w:t xml:space="preserve"> </w:t>
      </w:r>
      <w:r>
        <w:rPr>
          <w:sz w:val="24"/>
        </w:rPr>
        <w:t>декабря</w:t>
      </w:r>
      <w:r>
        <w:rPr>
          <w:spacing w:val="19"/>
          <w:sz w:val="24"/>
        </w:rPr>
        <w:t xml:space="preserve"> </w:t>
      </w:r>
      <w:r>
        <w:rPr>
          <w:sz w:val="24"/>
        </w:rPr>
        <w:t>2010</w:t>
      </w:r>
      <w:r>
        <w:rPr>
          <w:spacing w:val="14"/>
          <w:sz w:val="24"/>
        </w:rPr>
        <w:t xml:space="preserve"> </w:t>
      </w:r>
      <w:r>
        <w:rPr>
          <w:sz w:val="24"/>
        </w:rPr>
        <w:t>г.</w:t>
      </w:r>
      <w:r>
        <w:rPr>
          <w:spacing w:val="16"/>
          <w:sz w:val="24"/>
        </w:rPr>
        <w:t xml:space="preserve"> </w:t>
      </w:r>
      <w:r>
        <w:rPr>
          <w:sz w:val="24"/>
        </w:rPr>
        <w:t>№</w:t>
      </w:r>
      <w:r>
        <w:rPr>
          <w:spacing w:val="15"/>
          <w:sz w:val="24"/>
        </w:rPr>
        <w:t xml:space="preserve"> </w:t>
      </w:r>
      <w:r>
        <w:rPr>
          <w:sz w:val="24"/>
        </w:rPr>
        <w:t>1897</w:t>
      </w:r>
    </w:p>
    <w:p w:rsidR="00054381" w:rsidRDefault="00656015">
      <w:pPr>
        <w:pStyle w:val="a3"/>
        <w:spacing w:before="3" w:line="237" w:lineRule="auto"/>
        <w:ind w:right="854"/>
        <w:jc w:val="both"/>
      </w:pPr>
      <w:r>
        <w:t>«Об утверждении федерального государственного образовательного стандарта основного</w:t>
      </w:r>
      <w:r>
        <w:rPr>
          <w:spacing w:val="1"/>
        </w:rPr>
        <w:t xml:space="preserve"> </w:t>
      </w:r>
      <w:r>
        <w:t>общего</w:t>
      </w:r>
      <w:r>
        <w:rPr>
          <w:spacing w:val="-4"/>
        </w:rPr>
        <w:t xml:space="preserve"> </w:t>
      </w:r>
      <w:r>
        <w:t>образования»;</w:t>
      </w:r>
    </w:p>
    <w:p w:rsidR="00054381" w:rsidRDefault="00656015">
      <w:pPr>
        <w:pStyle w:val="a4"/>
        <w:numPr>
          <w:ilvl w:val="0"/>
          <w:numId w:val="24"/>
        </w:numPr>
        <w:tabs>
          <w:tab w:val="left" w:pos="1588"/>
        </w:tabs>
        <w:spacing w:before="6" w:line="237" w:lineRule="auto"/>
        <w:ind w:right="844" w:firstLine="0"/>
        <w:jc w:val="both"/>
        <w:rPr>
          <w:sz w:val="24"/>
        </w:rPr>
      </w:pPr>
      <w:r>
        <w:rPr>
          <w:sz w:val="24"/>
        </w:rPr>
        <w:t>приказ Минобрнауки России от 29.12.2014 № 1645 «О внесении изменений в приказ</w:t>
      </w:r>
      <w:r>
        <w:rPr>
          <w:spacing w:val="1"/>
          <w:sz w:val="24"/>
        </w:rPr>
        <w:t xml:space="preserve"> </w:t>
      </w:r>
      <w:r>
        <w:rPr>
          <w:sz w:val="24"/>
        </w:rPr>
        <w:t>Министерства</w:t>
      </w:r>
      <w:r>
        <w:rPr>
          <w:spacing w:val="18"/>
          <w:sz w:val="24"/>
        </w:rPr>
        <w:t xml:space="preserve"> </w:t>
      </w:r>
      <w:r>
        <w:rPr>
          <w:sz w:val="24"/>
        </w:rPr>
        <w:t>образования</w:t>
      </w:r>
      <w:r>
        <w:rPr>
          <w:spacing w:val="19"/>
          <w:sz w:val="24"/>
        </w:rPr>
        <w:t xml:space="preserve"> </w:t>
      </w:r>
      <w:r>
        <w:rPr>
          <w:sz w:val="24"/>
        </w:rPr>
        <w:t>и</w:t>
      </w:r>
      <w:r>
        <w:rPr>
          <w:spacing w:val="20"/>
          <w:sz w:val="24"/>
        </w:rPr>
        <w:t xml:space="preserve"> </w:t>
      </w:r>
      <w:r>
        <w:rPr>
          <w:sz w:val="24"/>
        </w:rPr>
        <w:t>науки</w:t>
      </w:r>
      <w:r>
        <w:rPr>
          <w:spacing w:val="26"/>
          <w:sz w:val="24"/>
        </w:rPr>
        <w:t xml:space="preserve"> </w:t>
      </w:r>
      <w:r>
        <w:rPr>
          <w:sz w:val="24"/>
        </w:rPr>
        <w:t>Российской</w:t>
      </w:r>
      <w:r>
        <w:rPr>
          <w:spacing w:val="25"/>
          <w:sz w:val="24"/>
        </w:rPr>
        <w:t xml:space="preserve"> </w:t>
      </w:r>
      <w:r>
        <w:rPr>
          <w:sz w:val="24"/>
        </w:rPr>
        <w:t>Федерации</w:t>
      </w:r>
      <w:r>
        <w:rPr>
          <w:spacing w:val="15"/>
          <w:sz w:val="24"/>
        </w:rPr>
        <w:t xml:space="preserve"> </w:t>
      </w:r>
      <w:r>
        <w:rPr>
          <w:sz w:val="24"/>
        </w:rPr>
        <w:t>от</w:t>
      </w:r>
      <w:r>
        <w:rPr>
          <w:spacing w:val="21"/>
          <w:sz w:val="24"/>
        </w:rPr>
        <w:t xml:space="preserve"> </w:t>
      </w:r>
      <w:r>
        <w:rPr>
          <w:sz w:val="24"/>
        </w:rPr>
        <w:t>17</w:t>
      </w:r>
      <w:r>
        <w:rPr>
          <w:spacing w:val="19"/>
          <w:sz w:val="24"/>
        </w:rPr>
        <w:t xml:space="preserve"> </w:t>
      </w:r>
      <w:r>
        <w:rPr>
          <w:sz w:val="24"/>
        </w:rPr>
        <w:t>мая</w:t>
      </w:r>
      <w:r>
        <w:rPr>
          <w:spacing w:val="24"/>
          <w:sz w:val="24"/>
        </w:rPr>
        <w:t xml:space="preserve"> </w:t>
      </w:r>
      <w:r>
        <w:rPr>
          <w:sz w:val="24"/>
        </w:rPr>
        <w:t>2012</w:t>
      </w:r>
      <w:r>
        <w:rPr>
          <w:spacing w:val="14"/>
          <w:sz w:val="24"/>
        </w:rPr>
        <w:t xml:space="preserve"> </w:t>
      </w:r>
      <w:r>
        <w:rPr>
          <w:sz w:val="24"/>
        </w:rPr>
        <w:t>г.</w:t>
      </w:r>
      <w:r>
        <w:rPr>
          <w:spacing w:val="22"/>
          <w:sz w:val="24"/>
        </w:rPr>
        <w:t xml:space="preserve"> </w:t>
      </w:r>
      <w:r>
        <w:rPr>
          <w:sz w:val="24"/>
        </w:rPr>
        <w:t>№</w:t>
      </w:r>
      <w:r>
        <w:rPr>
          <w:spacing w:val="20"/>
          <w:sz w:val="24"/>
        </w:rPr>
        <w:t xml:space="preserve"> </w:t>
      </w:r>
      <w:r>
        <w:rPr>
          <w:sz w:val="24"/>
        </w:rPr>
        <w:t>413</w:t>
      </w:r>
      <w:r>
        <w:rPr>
          <w:spacing w:val="24"/>
          <w:sz w:val="24"/>
        </w:rPr>
        <w:t xml:space="preserve"> </w:t>
      </w:r>
      <w:r>
        <w:rPr>
          <w:sz w:val="24"/>
        </w:rPr>
        <w:t>«Об</w:t>
      </w:r>
    </w:p>
    <w:p w:rsidR="00054381" w:rsidRDefault="00054381">
      <w:pPr>
        <w:spacing w:line="237" w:lineRule="auto"/>
        <w:jc w:val="both"/>
        <w:rPr>
          <w:sz w:val="24"/>
        </w:rPr>
        <w:sectPr w:rsidR="00054381">
          <w:pgSz w:w="11910" w:h="16840"/>
          <w:pgMar w:top="1040" w:right="0" w:bottom="1320" w:left="300" w:header="0" w:footer="1127" w:gutter="0"/>
          <w:cols w:space="720"/>
        </w:sectPr>
      </w:pPr>
    </w:p>
    <w:p w:rsidR="00054381" w:rsidRDefault="00656015">
      <w:pPr>
        <w:pStyle w:val="a3"/>
        <w:tabs>
          <w:tab w:val="left" w:pos="2953"/>
          <w:tab w:val="left" w:pos="4579"/>
          <w:tab w:val="left" w:pos="6603"/>
          <w:tab w:val="left" w:pos="8627"/>
          <w:tab w:val="left" w:pos="9841"/>
        </w:tabs>
        <w:spacing w:before="66" w:line="242" w:lineRule="auto"/>
        <w:ind w:right="859"/>
      </w:pPr>
      <w:r>
        <w:lastRenderedPageBreak/>
        <w:t>утверждении</w:t>
      </w:r>
      <w:r>
        <w:tab/>
        <w:t>федерального</w:t>
      </w:r>
      <w:r>
        <w:tab/>
        <w:t>государственного</w:t>
      </w:r>
      <w:r>
        <w:tab/>
        <w:t>образовательного</w:t>
      </w:r>
      <w:r>
        <w:tab/>
        <w:t>стандарта</w:t>
      </w:r>
      <w:r>
        <w:tab/>
      </w:r>
      <w:r>
        <w:rPr>
          <w:spacing w:val="-1"/>
        </w:rPr>
        <w:t>среднего</w:t>
      </w:r>
      <w:r>
        <w:rPr>
          <w:spacing w:val="-57"/>
        </w:rPr>
        <w:t xml:space="preserve"> </w:t>
      </w:r>
      <w:r>
        <w:t>(полного)</w:t>
      </w:r>
      <w:r>
        <w:rPr>
          <w:spacing w:val="-2"/>
        </w:rPr>
        <w:t xml:space="preserve"> </w:t>
      </w:r>
      <w:r>
        <w:t>общего</w:t>
      </w:r>
      <w:r>
        <w:rPr>
          <w:spacing w:val="2"/>
        </w:rPr>
        <w:t xml:space="preserve"> </w:t>
      </w:r>
      <w:r>
        <w:t>образования».</w:t>
      </w:r>
    </w:p>
    <w:p w:rsidR="00054381" w:rsidRDefault="00656015">
      <w:pPr>
        <w:spacing w:line="274" w:lineRule="exact"/>
        <w:ind w:left="1400"/>
        <w:rPr>
          <w:b/>
          <w:sz w:val="24"/>
        </w:rPr>
      </w:pPr>
      <w:r>
        <w:rPr>
          <w:b/>
          <w:sz w:val="24"/>
          <w:u w:val="thick"/>
        </w:rPr>
        <w:t>Письма:</w:t>
      </w:r>
    </w:p>
    <w:p w:rsidR="00054381" w:rsidRDefault="00656015">
      <w:pPr>
        <w:pStyle w:val="a4"/>
        <w:numPr>
          <w:ilvl w:val="0"/>
          <w:numId w:val="24"/>
        </w:numPr>
        <w:tabs>
          <w:tab w:val="left" w:pos="1597"/>
        </w:tabs>
        <w:ind w:right="843" w:firstLine="0"/>
        <w:jc w:val="both"/>
        <w:rPr>
          <w:sz w:val="24"/>
        </w:rPr>
      </w:pPr>
      <w:r>
        <w:rPr>
          <w:sz w:val="24"/>
        </w:rPr>
        <w:t>письмо Минобразования России</w:t>
      </w:r>
      <w:r>
        <w:rPr>
          <w:spacing w:val="1"/>
          <w:sz w:val="24"/>
        </w:rPr>
        <w:t xml:space="preserve"> </w:t>
      </w:r>
      <w:r>
        <w:rPr>
          <w:sz w:val="24"/>
        </w:rPr>
        <w:t>от 31.10.2003 № 13-51-263/123 «Об оценивании</w:t>
      </w:r>
      <w:r>
        <w:rPr>
          <w:spacing w:val="1"/>
          <w:sz w:val="24"/>
        </w:rPr>
        <w:t xml:space="preserve"> </w:t>
      </w:r>
      <w:r>
        <w:rPr>
          <w:sz w:val="24"/>
        </w:rPr>
        <w:t>и</w:t>
      </w:r>
      <w:r>
        <w:rPr>
          <w:spacing w:val="1"/>
          <w:sz w:val="24"/>
        </w:rPr>
        <w:t xml:space="preserve"> </w:t>
      </w:r>
      <w:r>
        <w:rPr>
          <w:sz w:val="24"/>
        </w:rPr>
        <w:t>аттестации учащихся, отнесенных по состоянию</w:t>
      </w:r>
      <w:r>
        <w:rPr>
          <w:spacing w:val="1"/>
          <w:sz w:val="24"/>
        </w:rPr>
        <w:t xml:space="preserve"> </w:t>
      </w:r>
      <w:r>
        <w:rPr>
          <w:sz w:val="24"/>
        </w:rPr>
        <w:t>здоровья к специальной медицинской</w:t>
      </w:r>
      <w:r>
        <w:rPr>
          <w:spacing w:val="1"/>
          <w:sz w:val="24"/>
        </w:rPr>
        <w:t xml:space="preserve"> </w:t>
      </w:r>
      <w:r>
        <w:rPr>
          <w:sz w:val="24"/>
        </w:rPr>
        <w:t>группе для</w:t>
      </w:r>
      <w:r>
        <w:rPr>
          <w:spacing w:val="2"/>
          <w:sz w:val="24"/>
        </w:rPr>
        <w:t xml:space="preserve"> </w:t>
      </w:r>
      <w:r>
        <w:rPr>
          <w:sz w:val="24"/>
        </w:rPr>
        <w:t>занятий</w:t>
      </w:r>
      <w:r>
        <w:rPr>
          <w:spacing w:val="2"/>
          <w:sz w:val="24"/>
        </w:rPr>
        <w:t xml:space="preserve"> </w:t>
      </w:r>
      <w:r>
        <w:rPr>
          <w:sz w:val="24"/>
        </w:rPr>
        <w:t>физической</w:t>
      </w:r>
      <w:r>
        <w:rPr>
          <w:spacing w:val="3"/>
          <w:sz w:val="24"/>
        </w:rPr>
        <w:t xml:space="preserve"> </w:t>
      </w:r>
      <w:r>
        <w:rPr>
          <w:sz w:val="24"/>
        </w:rPr>
        <w:t>культурой»;</w:t>
      </w:r>
    </w:p>
    <w:p w:rsidR="00054381" w:rsidRDefault="00656015">
      <w:pPr>
        <w:pStyle w:val="a4"/>
        <w:numPr>
          <w:ilvl w:val="0"/>
          <w:numId w:val="24"/>
        </w:numPr>
        <w:tabs>
          <w:tab w:val="left" w:pos="1549"/>
        </w:tabs>
        <w:spacing w:line="242" w:lineRule="auto"/>
        <w:ind w:right="839" w:firstLine="0"/>
        <w:jc w:val="both"/>
        <w:rPr>
          <w:sz w:val="24"/>
        </w:rPr>
      </w:pPr>
      <w:r>
        <w:rPr>
          <w:sz w:val="24"/>
        </w:rPr>
        <w:t>письмо Департамента государственной политики в образовании Минобрнауки России от</w:t>
      </w:r>
      <w:r>
        <w:rPr>
          <w:spacing w:val="1"/>
          <w:sz w:val="24"/>
        </w:rPr>
        <w:t xml:space="preserve"> </w:t>
      </w:r>
      <w:r>
        <w:rPr>
          <w:sz w:val="24"/>
        </w:rPr>
        <w:t>04.03.2010</w:t>
      </w:r>
      <w:r>
        <w:rPr>
          <w:spacing w:val="-7"/>
          <w:sz w:val="24"/>
        </w:rPr>
        <w:t xml:space="preserve"> </w:t>
      </w:r>
      <w:r>
        <w:rPr>
          <w:sz w:val="24"/>
        </w:rPr>
        <w:t>№ 03-413</w:t>
      </w:r>
      <w:r>
        <w:rPr>
          <w:spacing w:val="-2"/>
          <w:sz w:val="24"/>
        </w:rPr>
        <w:t xml:space="preserve"> </w:t>
      </w:r>
      <w:r>
        <w:rPr>
          <w:sz w:val="24"/>
        </w:rPr>
        <w:t>«О</w:t>
      </w:r>
      <w:r>
        <w:rPr>
          <w:spacing w:val="-3"/>
          <w:sz w:val="24"/>
        </w:rPr>
        <w:t xml:space="preserve"> </w:t>
      </w:r>
      <w:r>
        <w:rPr>
          <w:sz w:val="24"/>
        </w:rPr>
        <w:t>методических</w:t>
      </w:r>
      <w:r>
        <w:rPr>
          <w:spacing w:val="-6"/>
          <w:sz w:val="24"/>
        </w:rPr>
        <w:t xml:space="preserve"> </w:t>
      </w:r>
      <w:r>
        <w:rPr>
          <w:sz w:val="24"/>
        </w:rPr>
        <w:t>рекомендациях</w:t>
      </w:r>
      <w:r>
        <w:rPr>
          <w:spacing w:val="-6"/>
          <w:sz w:val="24"/>
        </w:rPr>
        <w:t xml:space="preserve"> </w:t>
      </w:r>
      <w:r>
        <w:rPr>
          <w:sz w:val="24"/>
        </w:rPr>
        <w:t>по</w:t>
      </w:r>
      <w:r>
        <w:rPr>
          <w:spacing w:val="2"/>
          <w:sz w:val="24"/>
        </w:rPr>
        <w:t xml:space="preserve"> </w:t>
      </w:r>
      <w:r>
        <w:rPr>
          <w:sz w:val="24"/>
        </w:rPr>
        <w:t>реализации</w:t>
      </w:r>
      <w:r>
        <w:rPr>
          <w:spacing w:val="-1"/>
          <w:sz w:val="24"/>
        </w:rPr>
        <w:t xml:space="preserve"> </w:t>
      </w:r>
      <w:r>
        <w:rPr>
          <w:sz w:val="24"/>
        </w:rPr>
        <w:t>элективных</w:t>
      </w:r>
      <w:r>
        <w:rPr>
          <w:spacing w:val="-6"/>
          <w:sz w:val="24"/>
        </w:rPr>
        <w:t xml:space="preserve"> </w:t>
      </w:r>
      <w:r>
        <w:rPr>
          <w:sz w:val="24"/>
        </w:rPr>
        <w:t>курсов»;</w:t>
      </w:r>
    </w:p>
    <w:p w:rsidR="00054381" w:rsidRDefault="00656015">
      <w:pPr>
        <w:pStyle w:val="a4"/>
        <w:numPr>
          <w:ilvl w:val="0"/>
          <w:numId w:val="24"/>
        </w:numPr>
        <w:tabs>
          <w:tab w:val="left" w:pos="1549"/>
        </w:tabs>
        <w:spacing w:line="271" w:lineRule="exact"/>
        <w:ind w:left="1548" w:hanging="149"/>
        <w:jc w:val="both"/>
        <w:rPr>
          <w:sz w:val="24"/>
        </w:rPr>
      </w:pPr>
      <w:r>
        <w:rPr>
          <w:sz w:val="24"/>
        </w:rPr>
        <w:t>письмо</w:t>
      </w:r>
      <w:r>
        <w:rPr>
          <w:spacing w:val="3"/>
          <w:sz w:val="24"/>
        </w:rPr>
        <w:t xml:space="preserve"> </w:t>
      </w:r>
      <w:r>
        <w:rPr>
          <w:sz w:val="24"/>
        </w:rPr>
        <w:t>Департамента</w:t>
      </w:r>
      <w:r>
        <w:rPr>
          <w:spacing w:val="-1"/>
          <w:sz w:val="24"/>
        </w:rPr>
        <w:t xml:space="preserve"> </w:t>
      </w:r>
      <w:r>
        <w:rPr>
          <w:sz w:val="24"/>
        </w:rPr>
        <w:t>общего</w:t>
      </w:r>
      <w:r>
        <w:rPr>
          <w:spacing w:val="3"/>
          <w:sz w:val="24"/>
        </w:rPr>
        <w:t xml:space="preserve"> </w:t>
      </w:r>
      <w:r>
        <w:rPr>
          <w:sz w:val="24"/>
        </w:rPr>
        <w:t>образования</w:t>
      </w:r>
      <w:r>
        <w:rPr>
          <w:spacing w:val="3"/>
          <w:sz w:val="24"/>
        </w:rPr>
        <w:t xml:space="preserve"> </w:t>
      </w:r>
      <w:r>
        <w:rPr>
          <w:sz w:val="24"/>
        </w:rPr>
        <w:t>Минобрнауки</w:t>
      </w:r>
      <w:r>
        <w:rPr>
          <w:spacing w:val="5"/>
          <w:sz w:val="24"/>
        </w:rPr>
        <w:t xml:space="preserve"> </w:t>
      </w:r>
      <w:r>
        <w:rPr>
          <w:sz w:val="24"/>
        </w:rPr>
        <w:t>России</w:t>
      </w:r>
      <w:r>
        <w:rPr>
          <w:spacing w:val="-5"/>
          <w:sz w:val="24"/>
        </w:rPr>
        <w:t xml:space="preserve"> </w:t>
      </w:r>
      <w:r>
        <w:rPr>
          <w:sz w:val="24"/>
        </w:rPr>
        <w:t>от 12.05.</w:t>
      </w:r>
      <w:r>
        <w:rPr>
          <w:spacing w:val="6"/>
          <w:sz w:val="24"/>
        </w:rPr>
        <w:t xml:space="preserve"> </w:t>
      </w:r>
      <w:r>
        <w:rPr>
          <w:sz w:val="24"/>
        </w:rPr>
        <w:t>2011 № 03-296</w:t>
      </w:r>
    </w:p>
    <w:p w:rsidR="00054381" w:rsidRDefault="00656015">
      <w:pPr>
        <w:pStyle w:val="a3"/>
        <w:ind w:right="855"/>
        <w:jc w:val="both"/>
      </w:pPr>
      <w:r>
        <w:t>«Об организации внеурочной деятельности при введении федерального государственного</w:t>
      </w:r>
      <w:r>
        <w:rPr>
          <w:spacing w:val="1"/>
        </w:rPr>
        <w:t xml:space="preserve"> </w:t>
      </w:r>
      <w:r>
        <w:t>образовательного</w:t>
      </w:r>
      <w:r>
        <w:rPr>
          <w:spacing w:val="5"/>
        </w:rPr>
        <w:t xml:space="preserve"> </w:t>
      </w:r>
      <w:r>
        <w:t>стандарта</w:t>
      </w:r>
      <w:r>
        <w:rPr>
          <w:spacing w:val="-3"/>
        </w:rPr>
        <w:t xml:space="preserve"> </w:t>
      </w:r>
      <w:r>
        <w:t>общего</w:t>
      </w:r>
      <w:r>
        <w:rPr>
          <w:spacing w:val="2"/>
        </w:rPr>
        <w:t xml:space="preserve"> </w:t>
      </w:r>
      <w:r>
        <w:t>образования»;</w:t>
      </w:r>
    </w:p>
    <w:p w:rsidR="00054381" w:rsidRDefault="00656015">
      <w:pPr>
        <w:pStyle w:val="a4"/>
        <w:numPr>
          <w:ilvl w:val="0"/>
          <w:numId w:val="24"/>
        </w:numPr>
        <w:tabs>
          <w:tab w:val="left" w:pos="1588"/>
        </w:tabs>
        <w:spacing w:before="3" w:line="237" w:lineRule="auto"/>
        <w:ind w:right="854" w:firstLine="0"/>
        <w:jc w:val="both"/>
        <w:rPr>
          <w:sz w:val="24"/>
        </w:rPr>
      </w:pPr>
      <w:r>
        <w:rPr>
          <w:sz w:val="24"/>
        </w:rPr>
        <w:t>письмо Минобрнауки России от 09.02.2012 № 102/03 «О введении курса ОРКСЭ с 1</w:t>
      </w:r>
      <w:r>
        <w:rPr>
          <w:spacing w:val="1"/>
          <w:sz w:val="24"/>
        </w:rPr>
        <w:t xml:space="preserve"> </w:t>
      </w:r>
      <w:r>
        <w:rPr>
          <w:sz w:val="24"/>
        </w:rPr>
        <w:t>сентября</w:t>
      </w:r>
      <w:r>
        <w:rPr>
          <w:spacing w:val="1"/>
          <w:sz w:val="24"/>
        </w:rPr>
        <w:t xml:space="preserve"> </w:t>
      </w:r>
      <w:r>
        <w:rPr>
          <w:sz w:val="24"/>
        </w:rPr>
        <w:t>2012</w:t>
      </w:r>
      <w:r>
        <w:rPr>
          <w:spacing w:val="2"/>
          <w:sz w:val="24"/>
        </w:rPr>
        <w:t xml:space="preserve"> </w:t>
      </w:r>
      <w:r>
        <w:rPr>
          <w:sz w:val="24"/>
        </w:rPr>
        <w:t>года»;</w:t>
      </w:r>
    </w:p>
    <w:p w:rsidR="00054381" w:rsidRDefault="00656015">
      <w:pPr>
        <w:pStyle w:val="a4"/>
        <w:numPr>
          <w:ilvl w:val="0"/>
          <w:numId w:val="24"/>
        </w:numPr>
        <w:tabs>
          <w:tab w:val="left" w:pos="1617"/>
        </w:tabs>
        <w:spacing w:before="5" w:line="237" w:lineRule="auto"/>
        <w:ind w:right="845" w:firstLine="0"/>
        <w:jc w:val="both"/>
        <w:rPr>
          <w:sz w:val="24"/>
        </w:rPr>
      </w:pPr>
      <w:r>
        <w:rPr>
          <w:sz w:val="24"/>
        </w:rPr>
        <w:t>письмо</w:t>
      </w:r>
      <w:r>
        <w:rPr>
          <w:spacing w:val="1"/>
          <w:sz w:val="24"/>
        </w:rPr>
        <w:t xml:space="preserve"> </w:t>
      </w:r>
      <w:r>
        <w:rPr>
          <w:sz w:val="24"/>
        </w:rPr>
        <w:t>Минобрнауки</w:t>
      </w:r>
      <w:r>
        <w:rPr>
          <w:spacing w:val="1"/>
          <w:sz w:val="24"/>
        </w:rPr>
        <w:t xml:space="preserve"> </w:t>
      </w:r>
      <w:r>
        <w:rPr>
          <w:sz w:val="24"/>
        </w:rPr>
        <w:t>России</w:t>
      </w:r>
      <w:r>
        <w:rPr>
          <w:spacing w:val="1"/>
          <w:sz w:val="24"/>
        </w:rPr>
        <w:t xml:space="preserve"> </w:t>
      </w:r>
      <w:r>
        <w:rPr>
          <w:sz w:val="24"/>
        </w:rPr>
        <w:t>от</w:t>
      </w:r>
      <w:r>
        <w:rPr>
          <w:spacing w:val="1"/>
          <w:sz w:val="24"/>
        </w:rPr>
        <w:t xml:space="preserve"> </w:t>
      </w:r>
      <w:r>
        <w:rPr>
          <w:sz w:val="24"/>
        </w:rPr>
        <w:t>02.02.2015</w:t>
      </w:r>
      <w:r>
        <w:rPr>
          <w:spacing w:val="1"/>
          <w:sz w:val="24"/>
        </w:rPr>
        <w:t xml:space="preserve"> </w:t>
      </w:r>
      <w:r>
        <w:rPr>
          <w:sz w:val="24"/>
        </w:rPr>
        <w:t>№</w:t>
      </w:r>
      <w:r>
        <w:rPr>
          <w:spacing w:val="1"/>
          <w:sz w:val="24"/>
        </w:rPr>
        <w:t xml:space="preserve"> </w:t>
      </w:r>
      <w:r>
        <w:rPr>
          <w:sz w:val="24"/>
        </w:rPr>
        <w:t>НТ-136/08</w:t>
      </w:r>
      <w:r>
        <w:rPr>
          <w:spacing w:val="1"/>
          <w:sz w:val="24"/>
        </w:rPr>
        <w:t xml:space="preserve"> </w:t>
      </w:r>
      <w:r>
        <w:rPr>
          <w:sz w:val="24"/>
        </w:rPr>
        <w:t>«О</w:t>
      </w:r>
      <w:r>
        <w:rPr>
          <w:spacing w:val="1"/>
          <w:sz w:val="24"/>
        </w:rPr>
        <w:t xml:space="preserve"> </w:t>
      </w:r>
      <w:r>
        <w:rPr>
          <w:sz w:val="24"/>
        </w:rPr>
        <w:t>федеральном</w:t>
      </w:r>
      <w:r>
        <w:rPr>
          <w:spacing w:val="1"/>
          <w:sz w:val="24"/>
        </w:rPr>
        <w:t xml:space="preserve"> </w:t>
      </w:r>
      <w:r>
        <w:rPr>
          <w:sz w:val="24"/>
        </w:rPr>
        <w:t>перечне</w:t>
      </w:r>
      <w:r>
        <w:rPr>
          <w:spacing w:val="1"/>
          <w:sz w:val="24"/>
        </w:rPr>
        <w:t xml:space="preserve"> </w:t>
      </w:r>
      <w:r>
        <w:rPr>
          <w:sz w:val="24"/>
        </w:rPr>
        <w:t>учебников».</w:t>
      </w:r>
    </w:p>
    <w:p w:rsidR="00054381" w:rsidRDefault="00656015">
      <w:pPr>
        <w:pStyle w:val="a3"/>
        <w:spacing w:before="4"/>
        <w:ind w:right="852"/>
        <w:jc w:val="both"/>
      </w:pPr>
      <w:r>
        <w:t>Учебный</w:t>
      </w:r>
      <w:r>
        <w:rPr>
          <w:spacing w:val="1"/>
        </w:rPr>
        <w:t xml:space="preserve"> </w:t>
      </w:r>
      <w:r>
        <w:t>план</w:t>
      </w:r>
      <w:r>
        <w:rPr>
          <w:spacing w:val="1"/>
        </w:rPr>
        <w:t xml:space="preserve"> </w:t>
      </w:r>
      <w:r>
        <w:t>–</w:t>
      </w:r>
      <w:r>
        <w:rPr>
          <w:spacing w:val="1"/>
        </w:rPr>
        <w:t xml:space="preserve"> </w:t>
      </w:r>
      <w:r>
        <w:t>нормативный</w:t>
      </w:r>
      <w:r>
        <w:rPr>
          <w:spacing w:val="1"/>
        </w:rPr>
        <w:t xml:space="preserve"> </w:t>
      </w:r>
      <w:r>
        <w:t>правовой</w:t>
      </w:r>
      <w:r>
        <w:rPr>
          <w:spacing w:val="1"/>
        </w:rPr>
        <w:t xml:space="preserve"> </w:t>
      </w:r>
      <w:r>
        <w:t>акт,</w:t>
      </w:r>
      <w:r>
        <w:rPr>
          <w:spacing w:val="1"/>
        </w:rPr>
        <w:t xml:space="preserve"> </w:t>
      </w:r>
      <w:r>
        <w:t>устанавливающий</w:t>
      </w:r>
      <w:r>
        <w:rPr>
          <w:spacing w:val="1"/>
        </w:rPr>
        <w:t xml:space="preserve"> </w:t>
      </w:r>
      <w:r>
        <w:t>перечень</w:t>
      </w:r>
      <w:r>
        <w:rPr>
          <w:spacing w:val="1"/>
        </w:rPr>
        <w:t xml:space="preserve"> </w:t>
      </w:r>
      <w:r>
        <w:t>учебных</w:t>
      </w:r>
      <w:r>
        <w:rPr>
          <w:spacing w:val="1"/>
        </w:rPr>
        <w:t xml:space="preserve"> </w:t>
      </w:r>
      <w:r>
        <w:t>предметов</w:t>
      </w:r>
      <w:r>
        <w:rPr>
          <w:spacing w:val="1"/>
        </w:rPr>
        <w:t xml:space="preserve"> </w:t>
      </w:r>
      <w:r>
        <w:t>и</w:t>
      </w:r>
      <w:r>
        <w:rPr>
          <w:spacing w:val="1"/>
        </w:rPr>
        <w:t xml:space="preserve"> </w:t>
      </w:r>
      <w:r>
        <w:t>объём</w:t>
      </w:r>
      <w:r>
        <w:rPr>
          <w:spacing w:val="1"/>
        </w:rPr>
        <w:t xml:space="preserve"> </w:t>
      </w:r>
      <w:r>
        <w:t>учебного</w:t>
      </w:r>
      <w:r>
        <w:rPr>
          <w:spacing w:val="1"/>
        </w:rPr>
        <w:t xml:space="preserve"> </w:t>
      </w:r>
      <w:r>
        <w:t>времени,</w:t>
      </w:r>
      <w:r>
        <w:rPr>
          <w:spacing w:val="1"/>
        </w:rPr>
        <w:t xml:space="preserve"> </w:t>
      </w:r>
      <w:r>
        <w:t>отводимого</w:t>
      </w:r>
      <w:r>
        <w:rPr>
          <w:spacing w:val="1"/>
        </w:rPr>
        <w:t xml:space="preserve"> </w:t>
      </w:r>
      <w:r>
        <w:t>на</w:t>
      </w:r>
      <w:r>
        <w:rPr>
          <w:spacing w:val="1"/>
        </w:rPr>
        <w:t xml:space="preserve"> </w:t>
      </w:r>
      <w:r>
        <w:t>их</w:t>
      </w:r>
      <w:r>
        <w:rPr>
          <w:spacing w:val="1"/>
        </w:rPr>
        <w:t xml:space="preserve"> </w:t>
      </w:r>
      <w:r>
        <w:t>изучение</w:t>
      </w:r>
      <w:r>
        <w:rPr>
          <w:spacing w:val="1"/>
        </w:rPr>
        <w:t xml:space="preserve"> </w:t>
      </w:r>
      <w:r>
        <w:t>по</w:t>
      </w:r>
      <w:r>
        <w:rPr>
          <w:spacing w:val="1"/>
        </w:rPr>
        <w:t xml:space="preserve"> </w:t>
      </w:r>
      <w:r>
        <w:t>этапам общего</w:t>
      </w:r>
      <w:r>
        <w:rPr>
          <w:spacing w:val="1"/>
        </w:rPr>
        <w:t xml:space="preserve"> </w:t>
      </w:r>
      <w:r>
        <w:t>образования</w:t>
      </w:r>
      <w:r>
        <w:rPr>
          <w:spacing w:val="-4"/>
        </w:rPr>
        <w:t xml:space="preserve"> </w:t>
      </w:r>
      <w:r>
        <w:t>и</w:t>
      </w:r>
      <w:r>
        <w:rPr>
          <w:spacing w:val="-2"/>
        </w:rPr>
        <w:t xml:space="preserve"> </w:t>
      </w:r>
      <w:r>
        <w:t>учебным</w:t>
      </w:r>
      <w:r>
        <w:rPr>
          <w:spacing w:val="3"/>
        </w:rPr>
        <w:t xml:space="preserve"> </w:t>
      </w:r>
      <w:r>
        <w:t>годам.</w:t>
      </w:r>
    </w:p>
    <w:p w:rsidR="00054381" w:rsidRDefault="00656015">
      <w:pPr>
        <w:pStyle w:val="a3"/>
        <w:spacing w:line="274" w:lineRule="exact"/>
        <w:ind w:left="1644"/>
      </w:pPr>
      <w:r>
        <w:t>Структура</w:t>
      </w:r>
      <w:r>
        <w:rPr>
          <w:spacing w:val="-5"/>
        </w:rPr>
        <w:t xml:space="preserve"> </w:t>
      </w:r>
      <w:r>
        <w:t>обязательных</w:t>
      </w:r>
      <w:r>
        <w:rPr>
          <w:spacing w:val="-7"/>
        </w:rPr>
        <w:t xml:space="preserve"> </w:t>
      </w:r>
      <w:r>
        <w:t>предметных</w:t>
      </w:r>
      <w:r>
        <w:rPr>
          <w:spacing w:val="-8"/>
        </w:rPr>
        <w:t xml:space="preserve"> </w:t>
      </w:r>
      <w:r>
        <w:t>областей:</w:t>
      </w:r>
    </w:p>
    <w:p w:rsidR="00054381" w:rsidRDefault="00656015">
      <w:pPr>
        <w:pStyle w:val="a3"/>
        <w:spacing w:before="4" w:line="237" w:lineRule="auto"/>
        <w:ind w:left="2120" w:hanging="362"/>
      </w:pPr>
      <w:r>
        <w:rPr>
          <w:noProof/>
          <w:lang w:eastAsia="ru-RU"/>
        </w:rPr>
        <w:drawing>
          <wp:inline distT="0" distB="0" distL="0" distR="0">
            <wp:extent cx="128269" cy="119125"/>
            <wp:effectExtent l="0" t="0" r="0" b="0"/>
            <wp:docPr id="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4.png"/>
                    <pic:cNvPicPr/>
                  </pic:nvPicPr>
                  <pic:blipFill>
                    <a:blip r:embed="rId52" cstate="print"/>
                    <a:stretch>
                      <a:fillRect/>
                    </a:stretch>
                  </pic:blipFill>
                  <pic:spPr>
                    <a:xfrm>
                      <a:off x="0" y="0"/>
                      <a:ext cx="128269" cy="119125"/>
                    </a:xfrm>
                    <a:prstGeom prst="rect">
                      <a:avLst/>
                    </a:prstGeom>
                  </pic:spPr>
                </pic:pic>
              </a:graphicData>
            </a:graphic>
          </wp:inline>
        </w:drawing>
      </w:r>
      <w:r>
        <w:rPr>
          <w:sz w:val="20"/>
        </w:rPr>
        <w:t xml:space="preserve">  </w:t>
      </w:r>
      <w:r>
        <w:rPr>
          <w:spacing w:val="9"/>
          <w:sz w:val="20"/>
        </w:rPr>
        <w:t xml:space="preserve"> </w:t>
      </w:r>
      <w:r>
        <w:t>филология</w:t>
      </w:r>
      <w:r>
        <w:rPr>
          <w:spacing w:val="49"/>
        </w:rPr>
        <w:t xml:space="preserve"> </w:t>
      </w:r>
      <w:r>
        <w:t>(русский</w:t>
      </w:r>
      <w:r>
        <w:rPr>
          <w:spacing w:val="50"/>
        </w:rPr>
        <w:t xml:space="preserve"> </w:t>
      </w:r>
      <w:r>
        <w:t>язык,</w:t>
      </w:r>
      <w:r>
        <w:rPr>
          <w:spacing w:val="52"/>
        </w:rPr>
        <w:t xml:space="preserve"> </w:t>
      </w:r>
      <w:r>
        <w:t>литература,</w:t>
      </w:r>
      <w:r>
        <w:rPr>
          <w:spacing w:val="52"/>
        </w:rPr>
        <w:t xml:space="preserve"> </w:t>
      </w:r>
      <w:r>
        <w:t>иностранный</w:t>
      </w:r>
      <w:r>
        <w:rPr>
          <w:spacing w:val="50"/>
        </w:rPr>
        <w:t xml:space="preserve"> </w:t>
      </w:r>
      <w:r>
        <w:t>язык,</w:t>
      </w:r>
      <w:r>
        <w:rPr>
          <w:spacing w:val="47"/>
        </w:rPr>
        <w:t xml:space="preserve"> </w:t>
      </w:r>
      <w:r>
        <w:t>общественно-научные</w:t>
      </w:r>
      <w:r>
        <w:rPr>
          <w:spacing w:val="-57"/>
        </w:rPr>
        <w:t xml:space="preserve"> </w:t>
      </w:r>
      <w:r>
        <w:t>предметы</w:t>
      </w:r>
      <w:r>
        <w:rPr>
          <w:spacing w:val="3"/>
        </w:rPr>
        <w:t xml:space="preserve"> </w:t>
      </w:r>
      <w:r>
        <w:t>(история,</w:t>
      </w:r>
      <w:r>
        <w:rPr>
          <w:spacing w:val="-5"/>
        </w:rPr>
        <w:t xml:space="preserve"> </w:t>
      </w:r>
      <w:r>
        <w:t>обществознание,</w:t>
      </w:r>
      <w:r>
        <w:rPr>
          <w:spacing w:val="-1"/>
        </w:rPr>
        <w:t xml:space="preserve"> </w:t>
      </w:r>
      <w:r>
        <w:t>география);</w:t>
      </w:r>
    </w:p>
    <w:p w:rsidR="00054381" w:rsidRDefault="00656015">
      <w:pPr>
        <w:pStyle w:val="a3"/>
        <w:spacing w:before="4"/>
        <w:ind w:left="1759" w:right="3589"/>
      </w:pPr>
      <w:r>
        <w:rPr>
          <w:noProof/>
          <w:lang w:eastAsia="ru-RU"/>
        </w:rPr>
        <w:drawing>
          <wp:inline distT="0" distB="0" distL="0" distR="0">
            <wp:extent cx="128269" cy="119125"/>
            <wp:effectExtent l="0" t="0" r="0" b="0"/>
            <wp:docPr id="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4.png"/>
                    <pic:cNvPicPr/>
                  </pic:nvPicPr>
                  <pic:blipFill>
                    <a:blip r:embed="rId52" cstate="print"/>
                    <a:stretch>
                      <a:fillRect/>
                    </a:stretch>
                  </pic:blipFill>
                  <pic:spPr>
                    <a:xfrm>
                      <a:off x="0" y="0"/>
                      <a:ext cx="128269" cy="119125"/>
                    </a:xfrm>
                    <a:prstGeom prst="rect">
                      <a:avLst/>
                    </a:prstGeom>
                  </pic:spPr>
                </pic:pic>
              </a:graphicData>
            </a:graphic>
          </wp:inline>
        </w:drawing>
      </w:r>
      <w:r>
        <w:rPr>
          <w:sz w:val="20"/>
        </w:rPr>
        <w:t xml:space="preserve">  </w:t>
      </w:r>
      <w:r>
        <w:rPr>
          <w:spacing w:val="9"/>
          <w:sz w:val="20"/>
        </w:rPr>
        <w:t xml:space="preserve"> </w:t>
      </w:r>
      <w:r>
        <w:t>математика</w:t>
      </w:r>
      <w:r>
        <w:rPr>
          <w:spacing w:val="-3"/>
        </w:rPr>
        <w:t xml:space="preserve"> </w:t>
      </w:r>
      <w:r>
        <w:t>и</w:t>
      </w:r>
      <w:r>
        <w:rPr>
          <w:spacing w:val="-6"/>
        </w:rPr>
        <w:t xml:space="preserve"> </w:t>
      </w:r>
      <w:r>
        <w:t>информатика</w:t>
      </w:r>
      <w:r>
        <w:rPr>
          <w:spacing w:val="-8"/>
        </w:rPr>
        <w:t xml:space="preserve"> </w:t>
      </w:r>
      <w:r>
        <w:t>(математика,</w:t>
      </w:r>
      <w:r>
        <w:rPr>
          <w:spacing w:val="-4"/>
        </w:rPr>
        <w:t xml:space="preserve"> </w:t>
      </w:r>
      <w:r>
        <w:t xml:space="preserve">информатика); </w:t>
      </w:r>
      <w:r>
        <w:rPr>
          <w:noProof/>
          <w:lang w:eastAsia="ru-RU"/>
        </w:rPr>
        <w:drawing>
          <wp:inline distT="0" distB="0" distL="0" distR="0">
            <wp:extent cx="128269" cy="119718"/>
            <wp:effectExtent l="0" t="0" r="0" b="0"/>
            <wp:docPr id="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4.png"/>
                    <pic:cNvPicPr/>
                  </pic:nvPicPr>
                  <pic:blipFill>
                    <a:blip r:embed="rId52" cstate="print"/>
                    <a:stretch>
                      <a:fillRect/>
                    </a:stretch>
                  </pic:blipFill>
                  <pic:spPr>
                    <a:xfrm>
                      <a:off x="0" y="0"/>
                      <a:ext cx="128269" cy="119718"/>
                    </a:xfrm>
                    <a:prstGeom prst="rect">
                      <a:avLst/>
                    </a:prstGeom>
                  </pic:spPr>
                </pic:pic>
              </a:graphicData>
            </a:graphic>
          </wp:inline>
        </w:drawing>
      </w:r>
      <w:r>
        <w:t xml:space="preserve">  </w:t>
      </w:r>
      <w:r>
        <w:rPr>
          <w:spacing w:val="-21"/>
        </w:rPr>
        <w:t xml:space="preserve"> </w:t>
      </w:r>
      <w:r>
        <w:t>естественно-научные предметы</w:t>
      </w:r>
      <w:r>
        <w:rPr>
          <w:spacing w:val="3"/>
        </w:rPr>
        <w:t xml:space="preserve"> </w:t>
      </w:r>
      <w:r>
        <w:t>(биология,);</w:t>
      </w:r>
    </w:p>
    <w:p w:rsidR="00054381" w:rsidRDefault="00656015">
      <w:pPr>
        <w:pStyle w:val="a3"/>
        <w:spacing w:before="2" w:line="237" w:lineRule="auto"/>
        <w:ind w:left="1759" w:right="6833"/>
      </w:pPr>
      <w:r>
        <w:rPr>
          <w:noProof/>
          <w:lang w:eastAsia="ru-RU"/>
        </w:rPr>
        <w:drawing>
          <wp:inline distT="0" distB="0" distL="0" distR="0">
            <wp:extent cx="128269" cy="119125"/>
            <wp:effectExtent l="0" t="0" r="0" b="0"/>
            <wp:docPr id="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4.png"/>
                    <pic:cNvPicPr/>
                  </pic:nvPicPr>
                  <pic:blipFill>
                    <a:blip r:embed="rId52" cstate="print"/>
                    <a:stretch>
                      <a:fillRect/>
                    </a:stretch>
                  </pic:blipFill>
                  <pic:spPr>
                    <a:xfrm>
                      <a:off x="0" y="0"/>
                      <a:ext cx="128269" cy="119125"/>
                    </a:xfrm>
                    <a:prstGeom prst="rect">
                      <a:avLst/>
                    </a:prstGeom>
                  </pic:spPr>
                </pic:pic>
              </a:graphicData>
            </a:graphic>
          </wp:inline>
        </w:drawing>
      </w:r>
      <w:r>
        <w:rPr>
          <w:sz w:val="20"/>
        </w:rPr>
        <w:t xml:space="preserve">  </w:t>
      </w:r>
      <w:r>
        <w:rPr>
          <w:spacing w:val="9"/>
          <w:sz w:val="20"/>
        </w:rPr>
        <w:t xml:space="preserve"> </w:t>
      </w:r>
      <w:r>
        <w:t>искусство</w:t>
      </w:r>
      <w:r>
        <w:rPr>
          <w:spacing w:val="-7"/>
        </w:rPr>
        <w:t xml:space="preserve"> </w:t>
      </w:r>
      <w:r>
        <w:t>(музыка,</w:t>
      </w:r>
      <w:r>
        <w:rPr>
          <w:spacing w:val="-4"/>
        </w:rPr>
        <w:t xml:space="preserve"> </w:t>
      </w:r>
      <w:r>
        <w:t xml:space="preserve">ИЗО); </w:t>
      </w:r>
      <w:r>
        <w:rPr>
          <w:noProof/>
          <w:lang w:eastAsia="ru-RU"/>
        </w:rPr>
        <w:drawing>
          <wp:inline distT="0" distB="0" distL="0" distR="0">
            <wp:extent cx="128269" cy="119718"/>
            <wp:effectExtent l="0" t="0" r="0" b="0"/>
            <wp:docPr id="1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4.png"/>
                    <pic:cNvPicPr/>
                  </pic:nvPicPr>
                  <pic:blipFill>
                    <a:blip r:embed="rId52" cstate="print"/>
                    <a:stretch>
                      <a:fillRect/>
                    </a:stretch>
                  </pic:blipFill>
                  <pic:spPr>
                    <a:xfrm>
                      <a:off x="0" y="0"/>
                      <a:ext cx="128269" cy="119718"/>
                    </a:xfrm>
                    <a:prstGeom prst="rect">
                      <a:avLst/>
                    </a:prstGeom>
                  </pic:spPr>
                </pic:pic>
              </a:graphicData>
            </a:graphic>
          </wp:inline>
        </w:drawing>
      </w:r>
      <w:r>
        <w:t xml:space="preserve">  </w:t>
      </w:r>
      <w:r>
        <w:rPr>
          <w:spacing w:val="-21"/>
        </w:rPr>
        <w:t xml:space="preserve"> </w:t>
      </w:r>
      <w:r>
        <w:t>технология;</w:t>
      </w:r>
    </w:p>
    <w:p w:rsidR="00054381" w:rsidRDefault="00656015">
      <w:pPr>
        <w:pStyle w:val="a3"/>
        <w:spacing w:before="6" w:line="237" w:lineRule="auto"/>
        <w:ind w:left="2120" w:right="1034" w:hanging="362"/>
      </w:pPr>
      <w:r>
        <w:rPr>
          <w:noProof/>
          <w:lang w:eastAsia="ru-RU"/>
        </w:rPr>
        <w:drawing>
          <wp:inline distT="0" distB="0" distL="0" distR="0">
            <wp:extent cx="128269" cy="119125"/>
            <wp:effectExtent l="0" t="0" r="0" b="0"/>
            <wp:docPr id="1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4.png"/>
                    <pic:cNvPicPr/>
                  </pic:nvPicPr>
                  <pic:blipFill>
                    <a:blip r:embed="rId52" cstate="print"/>
                    <a:stretch>
                      <a:fillRect/>
                    </a:stretch>
                  </pic:blipFill>
                  <pic:spPr>
                    <a:xfrm>
                      <a:off x="0" y="0"/>
                      <a:ext cx="128269" cy="119125"/>
                    </a:xfrm>
                    <a:prstGeom prst="rect">
                      <a:avLst/>
                    </a:prstGeom>
                  </pic:spPr>
                </pic:pic>
              </a:graphicData>
            </a:graphic>
          </wp:inline>
        </w:drawing>
      </w:r>
      <w:r>
        <w:rPr>
          <w:sz w:val="20"/>
        </w:rPr>
        <w:t xml:space="preserve">  </w:t>
      </w:r>
      <w:r>
        <w:rPr>
          <w:spacing w:val="9"/>
          <w:sz w:val="20"/>
        </w:rPr>
        <w:t xml:space="preserve"> </w:t>
      </w:r>
      <w:r>
        <w:t>физическая</w:t>
      </w:r>
      <w:r>
        <w:rPr>
          <w:spacing w:val="52"/>
        </w:rPr>
        <w:t xml:space="preserve"> </w:t>
      </w:r>
      <w:r>
        <w:t>культура</w:t>
      </w:r>
      <w:r>
        <w:rPr>
          <w:spacing w:val="51"/>
        </w:rPr>
        <w:t xml:space="preserve"> </w:t>
      </w:r>
      <w:r>
        <w:t>и</w:t>
      </w:r>
      <w:r>
        <w:rPr>
          <w:spacing w:val="49"/>
        </w:rPr>
        <w:t xml:space="preserve"> </w:t>
      </w:r>
      <w:r>
        <w:t>основы</w:t>
      </w:r>
      <w:r>
        <w:rPr>
          <w:spacing w:val="50"/>
        </w:rPr>
        <w:t xml:space="preserve"> </w:t>
      </w:r>
      <w:r>
        <w:t>безопасности</w:t>
      </w:r>
      <w:r>
        <w:rPr>
          <w:spacing w:val="53"/>
        </w:rPr>
        <w:t xml:space="preserve"> </w:t>
      </w:r>
      <w:r>
        <w:t>жизнедеятельности</w:t>
      </w:r>
      <w:r>
        <w:rPr>
          <w:spacing w:val="50"/>
        </w:rPr>
        <w:t xml:space="preserve"> </w:t>
      </w:r>
      <w:r>
        <w:t>(физическая</w:t>
      </w:r>
      <w:r>
        <w:rPr>
          <w:spacing w:val="-57"/>
        </w:rPr>
        <w:t xml:space="preserve"> </w:t>
      </w:r>
      <w:r>
        <w:t>культура,</w:t>
      </w:r>
      <w:r>
        <w:rPr>
          <w:spacing w:val="3"/>
        </w:rPr>
        <w:t xml:space="preserve"> </w:t>
      </w:r>
      <w:r>
        <w:t>основы</w:t>
      </w:r>
      <w:r>
        <w:rPr>
          <w:spacing w:val="3"/>
        </w:rPr>
        <w:t xml:space="preserve"> </w:t>
      </w:r>
      <w:r>
        <w:t>безопасности</w:t>
      </w:r>
      <w:r>
        <w:rPr>
          <w:spacing w:val="-2"/>
        </w:rPr>
        <w:t xml:space="preserve"> </w:t>
      </w:r>
      <w:r>
        <w:t>жизнедеятельности).</w:t>
      </w:r>
    </w:p>
    <w:p w:rsidR="00054381" w:rsidRDefault="00656015">
      <w:pPr>
        <w:pStyle w:val="a3"/>
        <w:spacing w:before="3" w:line="275" w:lineRule="exact"/>
      </w:pPr>
      <w:r>
        <w:t>Учебный</w:t>
      </w:r>
      <w:r>
        <w:rPr>
          <w:spacing w:val="1"/>
        </w:rPr>
        <w:t xml:space="preserve"> </w:t>
      </w:r>
      <w:r>
        <w:t>план</w:t>
      </w:r>
      <w:r>
        <w:rPr>
          <w:spacing w:val="1"/>
        </w:rPr>
        <w:t xml:space="preserve"> </w:t>
      </w:r>
      <w:r>
        <w:t>5-9</w:t>
      </w:r>
      <w:r>
        <w:rPr>
          <w:spacing w:val="-5"/>
        </w:rPr>
        <w:t xml:space="preserve"> </w:t>
      </w:r>
      <w:r>
        <w:t>-ых</w:t>
      </w:r>
      <w:r>
        <w:rPr>
          <w:spacing w:val="-5"/>
        </w:rPr>
        <w:t xml:space="preserve"> </w:t>
      </w:r>
      <w:r>
        <w:t>классов</w:t>
      </w:r>
      <w:r>
        <w:rPr>
          <w:spacing w:val="1"/>
        </w:rPr>
        <w:t xml:space="preserve"> </w:t>
      </w:r>
      <w:r>
        <w:t>составлен</w:t>
      </w:r>
      <w:r>
        <w:rPr>
          <w:spacing w:val="-4"/>
        </w:rPr>
        <w:t xml:space="preserve"> </w:t>
      </w:r>
      <w:r>
        <w:t>с</w:t>
      </w:r>
      <w:r>
        <w:rPr>
          <w:spacing w:val="-1"/>
        </w:rPr>
        <w:t xml:space="preserve"> </w:t>
      </w:r>
      <w:r>
        <w:t>учетом</w:t>
      </w:r>
      <w:r>
        <w:rPr>
          <w:spacing w:val="-2"/>
        </w:rPr>
        <w:t xml:space="preserve"> </w:t>
      </w:r>
      <w:r>
        <w:t>требований</w:t>
      </w:r>
      <w:r>
        <w:rPr>
          <w:spacing w:val="-4"/>
        </w:rPr>
        <w:t xml:space="preserve"> </w:t>
      </w:r>
      <w:r>
        <w:t>ФГОС</w:t>
      </w:r>
      <w:r>
        <w:rPr>
          <w:spacing w:val="-7"/>
        </w:rPr>
        <w:t xml:space="preserve"> </w:t>
      </w:r>
      <w:r>
        <w:t>ООО.</w:t>
      </w:r>
    </w:p>
    <w:p w:rsidR="00054381" w:rsidRDefault="00656015">
      <w:pPr>
        <w:pStyle w:val="a3"/>
        <w:tabs>
          <w:tab w:val="left" w:pos="2364"/>
          <w:tab w:val="left" w:pos="4388"/>
          <w:tab w:val="left" w:pos="5558"/>
          <w:tab w:val="left" w:pos="6383"/>
          <w:tab w:val="left" w:pos="7932"/>
          <w:tab w:val="left" w:pos="9461"/>
        </w:tabs>
        <w:spacing w:line="242" w:lineRule="auto"/>
        <w:ind w:right="851" w:firstLine="302"/>
      </w:pPr>
      <w:r>
        <w:t>При</w:t>
      </w:r>
      <w:r>
        <w:tab/>
        <w:t>конструировании</w:t>
      </w:r>
      <w:r>
        <w:tab/>
        <w:t>учебного</w:t>
      </w:r>
      <w:r>
        <w:tab/>
        <w:t>плана</w:t>
      </w:r>
      <w:r>
        <w:tab/>
        <w:t>учитывались</w:t>
      </w:r>
      <w:r>
        <w:tab/>
        <w:t>особенности</w:t>
      </w:r>
      <w:r>
        <w:tab/>
        <w:t>организации</w:t>
      </w:r>
      <w:r>
        <w:rPr>
          <w:spacing w:val="-57"/>
        </w:rPr>
        <w:t xml:space="preserve"> </w:t>
      </w:r>
      <w:r>
        <w:t>образовательной</w:t>
      </w:r>
      <w:r>
        <w:rPr>
          <w:spacing w:val="2"/>
        </w:rPr>
        <w:t xml:space="preserve"> </w:t>
      </w:r>
      <w:r>
        <w:t>деятельности</w:t>
      </w:r>
      <w:r>
        <w:rPr>
          <w:spacing w:val="-1"/>
        </w:rPr>
        <w:t xml:space="preserve"> </w:t>
      </w:r>
      <w:r>
        <w:t>на</w:t>
      </w:r>
      <w:r>
        <w:rPr>
          <w:spacing w:val="1"/>
        </w:rPr>
        <w:t xml:space="preserve"> </w:t>
      </w:r>
      <w:r>
        <w:t>этапе</w:t>
      </w:r>
      <w:r>
        <w:rPr>
          <w:spacing w:val="-5"/>
        </w:rPr>
        <w:t xml:space="preserve"> </w:t>
      </w:r>
      <w:r>
        <w:t>основного</w:t>
      </w:r>
      <w:r>
        <w:rPr>
          <w:spacing w:val="-3"/>
        </w:rPr>
        <w:t xml:space="preserve"> </w:t>
      </w:r>
      <w:r>
        <w:t>общего</w:t>
      </w:r>
      <w:r>
        <w:rPr>
          <w:spacing w:val="-3"/>
        </w:rPr>
        <w:t xml:space="preserve"> </w:t>
      </w:r>
      <w:r>
        <w:t>образования:</w:t>
      </w:r>
    </w:p>
    <w:p w:rsidR="00054381" w:rsidRDefault="00656015">
      <w:pPr>
        <w:pStyle w:val="a4"/>
        <w:numPr>
          <w:ilvl w:val="1"/>
          <w:numId w:val="24"/>
        </w:numPr>
        <w:tabs>
          <w:tab w:val="left" w:pos="2121"/>
        </w:tabs>
        <w:spacing w:line="237" w:lineRule="auto"/>
        <w:ind w:right="844"/>
        <w:jc w:val="both"/>
        <w:rPr>
          <w:sz w:val="28"/>
        </w:rPr>
      </w:pPr>
      <w:r>
        <w:rPr>
          <w:sz w:val="24"/>
        </w:rPr>
        <w:t>усиление роли вариативной части учебного плана с целью включения в учебный</w:t>
      </w:r>
      <w:r>
        <w:rPr>
          <w:spacing w:val="1"/>
          <w:sz w:val="24"/>
        </w:rPr>
        <w:t xml:space="preserve"> </w:t>
      </w:r>
      <w:r>
        <w:rPr>
          <w:sz w:val="24"/>
        </w:rPr>
        <w:t>процесс</w:t>
      </w:r>
      <w:r>
        <w:rPr>
          <w:spacing w:val="1"/>
          <w:sz w:val="24"/>
        </w:rPr>
        <w:t xml:space="preserve"> </w:t>
      </w:r>
      <w:r>
        <w:rPr>
          <w:sz w:val="24"/>
        </w:rPr>
        <w:t>нескольких</w:t>
      </w:r>
      <w:r>
        <w:rPr>
          <w:spacing w:val="1"/>
          <w:sz w:val="24"/>
        </w:rPr>
        <w:t xml:space="preserve"> </w:t>
      </w:r>
      <w:r>
        <w:rPr>
          <w:sz w:val="24"/>
        </w:rPr>
        <w:t>видов</w:t>
      </w:r>
      <w:r>
        <w:rPr>
          <w:spacing w:val="1"/>
          <w:sz w:val="24"/>
        </w:rPr>
        <w:t xml:space="preserve"> </w:t>
      </w:r>
      <w:r>
        <w:rPr>
          <w:sz w:val="24"/>
        </w:rPr>
        <w:t>деятельности</w:t>
      </w:r>
      <w:r>
        <w:rPr>
          <w:spacing w:val="1"/>
          <w:sz w:val="24"/>
        </w:rPr>
        <w:t xml:space="preserve"> </w:t>
      </w:r>
      <w:r>
        <w:rPr>
          <w:sz w:val="24"/>
        </w:rPr>
        <w:t>(учебной,</w:t>
      </w:r>
      <w:r>
        <w:rPr>
          <w:spacing w:val="1"/>
          <w:sz w:val="24"/>
        </w:rPr>
        <w:t xml:space="preserve"> </w:t>
      </w:r>
      <w:r>
        <w:rPr>
          <w:sz w:val="24"/>
        </w:rPr>
        <w:t>проектной,</w:t>
      </w:r>
      <w:r>
        <w:rPr>
          <w:spacing w:val="1"/>
          <w:sz w:val="24"/>
        </w:rPr>
        <w:t xml:space="preserve"> </w:t>
      </w:r>
      <w:r>
        <w:rPr>
          <w:sz w:val="24"/>
        </w:rPr>
        <w:t>учебно-</w:t>
      </w:r>
      <w:r>
        <w:rPr>
          <w:spacing w:val="1"/>
          <w:sz w:val="24"/>
        </w:rPr>
        <w:t xml:space="preserve"> </w:t>
      </w:r>
      <w:r>
        <w:rPr>
          <w:sz w:val="24"/>
        </w:rPr>
        <w:t>исследовательской)</w:t>
      </w:r>
      <w:r>
        <w:rPr>
          <w:spacing w:val="-5"/>
          <w:sz w:val="24"/>
        </w:rPr>
        <w:t xml:space="preserve"> </w:t>
      </w:r>
      <w:r>
        <w:rPr>
          <w:sz w:val="24"/>
        </w:rPr>
        <w:t>и разн</w:t>
      </w:r>
      <w:r>
        <w:rPr>
          <w:sz w:val="28"/>
        </w:rPr>
        <w:t>ых</w:t>
      </w:r>
      <w:r>
        <w:rPr>
          <w:spacing w:val="-6"/>
          <w:sz w:val="28"/>
        </w:rPr>
        <w:t xml:space="preserve"> </w:t>
      </w:r>
      <w:r>
        <w:rPr>
          <w:sz w:val="28"/>
        </w:rPr>
        <w:t>форм</w:t>
      </w:r>
      <w:r>
        <w:rPr>
          <w:spacing w:val="-2"/>
          <w:sz w:val="28"/>
        </w:rPr>
        <w:t xml:space="preserve"> </w:t>
      </w:r>
      <w:r>
        <w:rPr>
          <w:sz w:val="28"/>
        </w:rPr>
        <w:t>деятельности</w:t>
      </w:r>
      <w:r>
        <w:rPr>
          <w:spacing w:val="-3"/>
          <w:sz w:val="28"/>
        </w:rPr>
        <w:t xml:space="preserve"> </w:t>
      </w:r>
      <w:r>
        <w:rPr>
          <w:sz w:val="28"/>
        </w:rPr>
        <w:t>(урочных</w:t>
      </w:r>
      <w:r>
        <w:rPr>
          <w:spacing w:val="-6"/>
          <w:sz w:val="28"/>
        </w:rPr>
        <w:t xml:space="preserve"> </w:t>
      </w:r>
      <w:r>
        <w:rPr>
          <w:sz w:val="28"/>
        </w:rPr>
        <w:t>и</w:t>
      </w:r>
      <w:r>
        <w:rPr>
          <w:spacing w:val="-3"/>
          <w:sz w:val="28"/>
        </w:rPr>
        <w:t xml:space="preserve"> </w:t>
      </w:r>
      <w:r>
        <w:rPr>
          <w:sz w:val="28"/>
        </w:rPr>
        <w:t>внеурочных);</w:t>
      </w:r>
    </w:p>
    <w:p w:rsidR="00054381" w:rsidRDefault="00656015">
      <w:pPr>
        <w:pStyle w:val="a4"/>
        <w:numPr>
          <w:ilvl w:val="1"/>
          <w:numId w:val="24"/>
        </w:numPr>
        <w:tabs>
          <w:tab w:val="left" w:pos="2121"/>
        </w:tabs>
        <w:ind w:hanging="361"/>
        <w:jc w:val="both"/>
        <w:rPr>
          <w:sz w:val="28"/>
        </w:rPr>
      </w:pPr>
      <w:r>
        <w:rPr>
          <w:sz w:val="28"/>
        </w:rPr>
        <w:t>использование</w:t>
      </w:r>
      <w:r>
        <w:rPr>
          <w:spacing w:val="-7"/>
          <w:sz w:val="28"/>
        </w:rPr>
        <w:t xml:space="preserve"> </w:t>
      </w:r>
      <w:r>
        <w:rPr>
          <w:sz w:val="28"/>
        </w:rPr>
        <w:t>практик,</w:t>
      </w:r>
      <w:r>
        <w:rPr>
          <w:spacing w:val="-4"/>
          <w:sz w:val="28"/>
        </w:rPr>
        <w:t xml:space="preserve"> </w:t>
      </w:r>
      <w:r>
        <w:rPr>
          <w:sz w:val="28"/>
        </w:rPr>
        <w:t>групповых</w:t>
      </w:r>
      <w:r>
        <w:rPr>
          <w:spacing w:val="-11"/>
          <w:sz w:val="28"/>
        </w:rPr>
        <w:t xml:space="preserve"> </w:t>
      </w:r>
      <w:r>
        <w:rPr>
          <w:sz w:val="28"/>
        </w:rPr>
        <w:t>и</w:t>
      </w:r>
      <w:r>
        <w:rPr>
          <w:spacing w:val="-7"/>
          <w:sz w:val="28"/>
        </w:rPr>
        <w:t xml:space="preserve"> </w:t>
      </w:r>
      <w:r>
        <w:rPr>
          <w:sz w:val="28"/>
        </w:rPr>
        <w:t>индивидуальных</w:t>
      </w:r>
      <w:r>
        <w:rPr>
          <w:spacing w:val="-7"/>
          <w:sz w:val="28"/>
        </w:rPr>
        <w:t xml:space="preserve"> </w:t>
      </w:r>
      <w:r>
        <w:rPr>
          <w:sz w:val="28"/>
        </w:rPr>
        <w:t>консультаций;</w:t>
      </w:r>
    </w:p>
    <w:p w:rsidR="00054381" w:rsidRDefault="00656015">
      <w:pPr>
        <w:pStyle w:val="a4"/>
        <w:numPr>
          <w:ilvl w:val="1"/>
          <w:numId w:val="24"/>
        </w:numPr>
        <w:tabs>
          <w:tab w:val="left" w:pos="2121"/>
        </w:tabs>
        <w:spacing w:line="322" w:lineRule="exact"/>
        <w:ind w:hanging="361"/>
        <w:jc w:val="both"/>
        <w:rPr>
          <w:sz w:val="28"/>
        </w:rPr>
      </w:pPr>
      <w:r>
        <w:rPr>
          <w:sz w:val="28"/>
        </w:rPr>
        <w:t>новые</w:t>
      </w:r>
      <w:r>
        <w:rPr>
          <w:spacing w:val="-3"/>
          <w:sz w:val="28"/>
        </w:rPr>
        <w:t xml:space="preserve"> </w:t>
      </w:r>
      <w:r>
        <w:rPr>
          <w:sz w:val="28"/>
        </w:rPr>
        <w:t>подходы</w:t>
      </w:r>
      <w:r>
        <w:rPr>
          <w:spacing w:val="-4"/>
          <w:sz w:val="28"/>
        </w:rPr>
        <w:t xml:space="preserve"> </w:t>
      </w:r>
      <w:r>
        <w:rPr>
          <w:sz w:val="28"/>
        </w:rPr>
        <w:t>к</w:t>
      </w:r>
      <w:r>
        <w:rPr>
          <w:spacing w:val="-4"/>
          <w:sz w:val="28"/>
        </w:rPr>
        <w:t xml:space="preserve"> </w:t>
      </w:r>
      <w:r>
        <w:rPr>
          <w:sz w:val="28"/>
        </w:rPr>
        <w:t>домашним</w:t>
      </w:r>
      <w:r>
        <w:rPr>
          <w:spacing w:val="-2"/>
          <w:sz w:val="28"/>
        </w:rPr>
        <w:t xml:space="preserve"> </w:t>
      </w:r>
      <w:r>
        <w:rPr>
          <w:sz w:val="28"/>
        </w:rPr>
        <w:t>заданиям;</w:t>
      </w:r>
    </w:p>
    <w:p w:rsidR="00054381" w:rsidRDefault="00656015">
      <w:pPr>
        <w:pStyle w:val="a4"/>
        <w:numPr>
          <w:ilvl w:val="1"/>
          <w:numId w:val="24"/>
        </w:numPr>
        <w:tabs>
          <w:tab w:val="left" w:pos="2121"/>
        </w:tabs>
        <w:ind w:hanging="361"/>
        <w:jc w:val="both"/>
        <w:rPr>
          <w:sz w:val="28"/>
        </w:rPr>
      </w:pPr>
      <w:r>
        <w:rPr>
          <w:sz w:val="28"/>
        </w:rPr>
        <w:t>интеграция</w:t>
      </w:r>
      <w:r>
        <w:rPr>
          <w:spacing w:val="-7"/>
          <w:sz w:val="28"/>
        </w:rPr>
        <w:t xml:space="preserve"> </w:t>
      </w:r>
      <w:r>
        <w:rPr>
          <w:sz w:val="28"/>
        </w:rPr>
        <w:t>предметов.</w:t>
      </w:r>
    </w:p>
    <w:p w:rsidR="00054381" w:rsidRDefault="00656015">
      <w:pPr>
        <w:spacing w:before="2" w:line="322" w:lineRule="exact"/>
        <w:ind w:left="1683"/>
        <w:jc w:val="both"/>
        <w:rPr>
          <w:b/>
          <w:i/>
          <w:sz w:val="28"/>
        </w:rPr>
      </w:pPr>
      <w:r>
        <w:rPr>
          <w:b/>
          <w:i/>
          <w:sz w:val="28"/>
        </w:rPr>
        <w:t>Продолжительность</w:t>
      </w:r>
      <w:r>
        <w:rPr>
          <w:b/>
          <w:i/>
          <w:spacing w:val="-6"/>
          <w:sz w:val="28"/>
        </w:rPr>
        <w:t xml:space="preserve"> </w:t>
      </w:r>
      <w:r>
        <w:rPr>
          <w:b/>
          <w:i/>
          <w:sz w:val="28"/>
        </w:rPr>
        <w:t>учебного</w:t>
      </w:r>
      <w:r>
        <w:rPr>
          <w:b/>
          <w:i/>
          <w:spacing w:val="-7"/>
          <w:sz w:val="28"/>
        </w:rPr>
        <w:t xml:space="preserve"> </w:t>
      </w:r>
      <w:r>
        <w:rPr>
          <w:b/>
          <w:i/>
          <w:sz w:val="28"/>
        </w:rPr>
        <w:t>года:</w:t>
      </w:r>
    </w:p>
    <w:p w:rsidR="00054381" w:rsidRDefault="00656015">
      <w:pPr>
        <w:ind w:left="1400" w:right="5671"/>
        <w:jc w:val="both"/>
        <w:rPr>
          <w:b/>
          <w:sz w:val="28"/>
        </w:rPr>
      </w:pPr>
      <w:r>
        <w:rPr>
          <w:b/>
          <w:sz w:val="28"/>
        </w:rPr>
        <w:t>В</w:t>
      </w:r>
      <w:r>
        <w:rPr>
          <w:b/>
          <w:spacing w:val="1"/>
          <w:sz w:val="28"/>
        </w:rPr>
        <w:t xml:space="preserve"> </w:t>
      </w:r>
      <w:r>
        <w:rPr>
          <w:b/>
          <w:sz w:val="28"/>
        </w:rPr>
        <w:t>5-8</w:t>
      </w:r>
      <w:r>
        <w:rPr>
          <w:b/>
          <w:spacing w:val="1"/>
          <w:sz w:val="28"/>
        </w:rPr>
        <w:t xml:space="preserve"> </w:t>
      </w:r>
      <w:r>
        <w:rPr>
          <w:b/>
          <w:sz w:val="28"/>
        </w:rPr>
        <w:t>классах – 34 учебные недели.</w:t>
      </w:r>
      <w:r>
        <w:rPr>
          <w:b/>
          <w:spacing w:val="-67"/>
          <w:sz w:val="28"/>
        </w:rPr>
        <w:t xml:space="preserve"> </w:t>
      </w:r>
      <w:r>
        <w:rPr>
          <w:b/>
          <w:sz w:val="28"/>
        </w:rPr>
        <w:t>В 9</w:t>
      </w:r>
      <w:r>
        <w:rPr>
          <w:b/>
          <w:spacing w:val="-1"/>
          <w:sz w:val="28"/>
        </w:rPr>
        <w:t xml:space="preserve"> </w:t>
      </w:r>
      <w:r>
        <w:rPr>
          <w:b/>
          <w:sz w:val="28"/>
        </w:rPr>
        <w:t>классе</w:t>
      </w:r>
      <w:r>
        <w:rPr>
          <w:b/>
          <w:spacing w:val="3"/>
          <w:sz w:val="28"/>
        </w:rPr>
        <w:t xml:space="preserve"> </w:t>
      </w:r>
      <w:r>
        <w:rPr>
          <w:b/>
          <w:sz w:val="28"/>
        </w:rPr>
        <w:t>-33 учебные недели</w:t>
      </w:r>
    </w:p>
    <w:p w:rsidR="00054381" w:rsidRDefault="00656015">
      <w:pPr>
        <w:spacing w:line="242" w:lineRule="auto"/>
        <w:ind w:left="1400" w:right="847" w:firstLine="283"/>
        <w:jc w:val="both"/>
        <w:rPr>
          <w:sz w:val="28"/>
        </w:rPr>
      </w:pPr>
      <w:r>
        <w:rPr>
          <w:sz w:val="28"/>
        </w:rPr>
        <w:t>Продолжительность каникул в течение учебного года составляет не менее</w:t>
      </w:r>
      <w:r>
        <w:rPr>
          <w:spacing w:val="1"/>
          <w:sz w:val="28"/>
        </w:rPr>
        <w:t xml:space="preserve"> </w:t>
      </w:r>
      <w:r>
        <w:rPr>
          <w:sz w:val="28"/>
        </w:rPr>
        <w:t>30 календарных дней.</w:t>
      </w:r>
      <w:r>
        <w:rPr>
          <w:spacing w:val="1"/>
          <w:sz w:val="28"/>
        </w:rPr>
        <w:t xml:space="preserve"> </w:t>
      </w:r>
      <w:r>
        <w:rPr>
          <w:sz w:val="28"/>
        </w:rPr>
        <w:t>Продолжительность</w:t>
      </w:r>
      <w:r>
        <w:rPr>
          <w:spacing w:val="1"/>
          <w:sz w:val="28"/>
        </w:rPr>
        <w:t xml:space="preserve"> </w:t>
      </w:r>
      <w:r>
        <w:rPr>
          <w:sz w:val="28"/>
        </w:rPr>
        <w:t>учебной</w:t>
      </w:r>
      <w:r>
        <w:rPr>
          <w:spacing w:val="1"/>
          <w:sz w:val="28"/>
        </w:rPr>
        <w:t xml:space="preserve"> </w:t>
      </w:r>
      <w:r>
        <w:rPr>
          <w:sz w:val="28"/>
        </w:rPr>
        <w:t>недели</w:t>
      </w:r>
      <w:r>
        <w:rPr>
          <w:spacing w:val="71"/>
          <w:sz w:val="28"/>
        </w:rPr>
        <w:t xml:space="preserve"> </w:t>
      </w:r>
      <w:r>
        <w:rPr>
          <w:sz w:val="28"/>
        </w:rPr>
        <w:t>составляет</w:t>
      </w:r>
      <w:r>
        <w:rPr>
          <w:spacing w:val="71"/>
          <w:sz w:val="28"/>
        </w:rPr>
        <w:t xml:space="preserve"> </w:t>
      </w:r>
      <w:r>
        <w:rPr>
          <w:sz w:val="28"/>
        </w:rPr>
        <w:t>6</w:t>
      </w:r>
      <w:r>
        <w:rPr>
          <w:spacing w:val="-67"/>
          <w:sz w:val="28"/>
        </w:rPr>
        <w:t xml:space="preserve"> </w:t>
      </w:r>
      <w:r>
        <w:rPr>
          <w:sz w:val="28"/>
        </w:rPr>
        <w:t>дней.</w:t>
      </w:r>
      <w:r>
        <w:rPr>
          <w:spacing w:val="2"/>
          <w:sz w:val="28"/>
        </w:rPr>
        <w:t xml:space="preserve"> </w:t>
      </w:r>
      <w:r>
        <w:rPr>
          <w:sz w:val="28"/>
        </w:rPr>
        <w:t>Продолжительность</w:t>
      </w:r>
      <w:r>
        <w:rPr>
          <w:spacing w:val="3"/>
          <w:sz w:val="28"/>
        </w:rPr>
        <w:t xml:space="preserve"> </w:t>
      </w:r>
      <w:r>
        <w:rPr>
          <w:sz w:val="28"/>
        </w:rPr>
        <w:t>урока</w:t>
      </w:r>
      <w:r>
        <w:rPr>
          <w:spacing w:val="1"/>
          <w:sz w:val="28"/>
        </w:rPr>
        <w:t xml:space="preserve"> </w:t>
      </w:r>
      <w:r>
        <w:rPr>
          <w:sz w:val="28"/>
        </w:rPr>
        <w:t>составляет</w:t>
      </w:r>
      <w:r>
        <w:rPr>
          <w:spacing w:val="69"/>
          <w:sz w:val="28"/>
        </w:rPr>
        <w:t xml:space="preserve"> </w:t>
      </w:r>
      <w:r>
        <w:rPr>
          <w:sz w:val="28"/>
        </w:rPr>
        <w:t>45</w:t>
      </w:r>
      <w:r>
        <w:rPr>
          <w:spacing w:val="4"/>
          <w:sz w:val="28"/>
        </w:rPr>
        <w:t xml:space="preserve"> </w:t>
      </w:r>
      <w:r>
        <w:rPr>
          <w:sz w:val="28"/>
        </w:rPr>
        <w:t>минут.</w:t>
      </w:r>
    </w:p>
    <w:p w:rsidR="00054381" w:rsidRDefault="00656015">
      <w:pPr>
        <w:ind w:left="2120" w:right="850"/>
        <w:jc w:val="both"/>
        <w:rPr>
          <w:sz w:val="28"/>
        </w:rPr>
      </w:pPr>
      <w:r>
        <w:rPr>
          <w:sz w:val="28"/>
        </w:rPr>
        <w:t>Предельная</w:t>
      </w:r>
      <w:r>
        <w:rPr>
          <w:spacing w:val="1"/>
          <w:sz w:val="28"/>
        </w:rPr>
        <w:t xml:space="preserve"> </w:t>
      </w:r>
      <w:r>
        <w:rPr>
          <w:sz w:val="28"/>
        </w:rPr>
        <w:t>допустимая</w:t>
      </w:r>
      <w:r>
        <w:rPr>
          <w:spacing w:val="1"/>
          <w:sz w:val="28"/>
        </w:rPr>
        <w:t xml:space="preserve"> </w:t>
      </w:r>
      <w:r>
        <w:rPr>
          <w:sz w:val="28"/>
        </w:rPr>
        <w:t>нагрузка</w:t>
      </w:r>
      <w:r>
        <w:rPr>
          <w:spacing w:val="1"/>
          <w:sz w:val="28"/>
        </w:rPr>
        <w:t xml:space="preserve"> </w:t>
      </w:r>
      <w:r>
        <w:rPr>
          <w:sz w:val="28"/>
        </w:rPr>
        <w:t>по</w:t>
      </w:r>
      <w:r>
        <w:rPr>
          <w:spacing w:val="1"/>
          <w:sz w:val="28"/>
        </w:rPr>
        <w:t xml:space="preserve"> </w:t>
      </w:r>
      <w:r>
        <w:rPr>
          <w:sz w:val="28"/>
        </w:rPr>
        <w:t>основным</w:t>
      </w:r>
      <w:r>
        <w:rPr>
          <w:spacing w:val="71"/>
          <w:sz w:val="28"/>
        </w:rPr>
        <w:t xml:space="preserve"> </w:t>
      </w:r>
      <w:r>
        <w:rPr>
          <w:sz w:val="28"/>
        </w:rPr>
        <w:t>предметам</w:t>
      </w:r>
      <w:r>
        <w:rPr>
          <w:spacing w:val="1"/>
          <w:sz w:val="28"/>
        </w:rPr>
        <w:t xml:space="preserve"> </w:t>
      </w:r>
      <w:r>
        <w:rPr>
          <w:sz w:val="28"/>
        </w:rPr>
        <w:t>соответствует</w:t>
      </w:r>
      <w:r>
        <w:rPr>
          <w:spacing w:val="1"/>
          <w:sz w:val="28"/>
        </w:rPr>
        <w:t xml:space="preserve"> </w:t>
      </w:r>
      <w:r>
        <w:rPr>
          <w:sz w:val="28"/>
        </w:rPr>
        <w:t>базисным,</w:t>
      </w:r>
      <w:r>
        <w:rPr>
          <w:spacing w:val="1"/>
          <w:sz w:val="28"/>
        </w:rPr>
        <w:t xml:space="preserve"> </w:t>
      </w:r>
      <w:r>
        <w:rPr>
          <w:sz w:val="28"/>
        </w:rPr>
        <w:t>сохраняется</w:t>
      </w:r>
      <w:r>
        <w:rPr>
          <w:spacing w:val="1"/>
          <w:sz w:val="28"/>
        </w:rPr>
        <w:t xml:space="preserve"> </w:t>
      </w:r>
      <w:r>
        <w:rPr>
          <w:sz w:val="28"/>
        </w:rPr>
        <w:t>номенклатура</w:t>
      </w:r>
      <w:r>
        <w:rPr>
          <w:spacing w:val="1"/>
          <w:sz w:val="28"/>
        </w:rPr>
        <w:t xml:space="preserve"> </w:t>
      </w:r>
      <w:r>
        <w:rPr>
          <w:sz w:val="28"/>
        </w:rPr>
        <w:t>базисных</w:t>
      </w:r>
      <w:r>
        <w:rPr>
          <w:spacing w:val="1"/>
          <w:sz w:val="28"/>
        </w:rPr>
        <w:t xml:space="preserve"> </w:t>
      </w:r>
      <w:r>
        <w:rPr>
          <w:sz w:val="28"/>
        </w:rPr>
        <w:t>обязательных</w:t>
      </w:r>
      <w:r>
        <w:rPr>
          <w:spacing w:val="1"/>
          <w:sz w:val="28"/>
        </w:rPr>
        <w:t xml:space="preserve"> </w:t>
      </w:r>
      <w:r>
        <w:rPr>
          <w:sz w:val="28"/>
        </w:rPr>
        <w:t>предметов.</w:t>
      </w:r>
      <w:r>
        <w:rPr>
          <w:spacing w:val="1"/>
          <w:sz w:val="28"/>
        </w:rPr>
        <w:t xml:space="preserve"> </w:t>
      </w:r>
      <w:r>
        <w:rPr>
          <w:sz w:val="28"/>
        </w:rPr>
        <w:t>В</w:t>
      </w:r>
      <w:r>
        <w:rPr>
          <w:spacing w:val="1"/>
          <w:sz w:val="28"/>
        </w:rPr>
        <w:t xml:space="preserve"> </w:t>
      </w:r>
      <w:r>
        <w:rPr>
          <w:sz w:val="28"/>
        </w:rPr>
        <w:t>инвариантной</w:t>
      </w:r>
      <w:r>
        <w:rPr>
          <w:spacing w:val="1"/>
          <w:sz w:val="28"/>
        </w:rPr>
        <w:t xml:space="preserve"> </w:t>
      </w:r>
      <w:r>
        <w:rPr>
          <w:sz w:val="28"/>
        </w:rPr>
        <w:t>части</w:t>
      </w:r>
      <w:r>
        <w:rPr>
          <w:spacing w:val="1"/>
          <w:sz w:val="28"/>
        </w:rPr>
        <w:t xml:space="preserve"> </w:t>
      </w:r>
      <w:r>
        <w:rPr>
          <w:sz w:val="28"/>
        </w:rPr>
        <w:t>учебного</w:t>
      </w:r>
      <w:r>
        <w:rPr>
          <w:spacing w:val="1"/>
          <w:sz w:val="28"/>
        </w:rPr>
        <w:t xml:space="preserve"> </w:t>
      </w:r>
      <w:r>
        <w:rPr>
          <w:sz w:val="28"/>
        </w:rPr>
        <w:t>плана</w:t>
      </w:r>
      <w:r>
        <w:rPr>
          <w:spacing w:val="1"/>
          <w:sz w:val="28"/>
        </w:rPr>
        <w:t xml:space="preserve"> </w:t>
      </w:r>
      <w:r>
        <w:rPr>
          <w:sz w:val="28"/>
        </w:rPr>
        <w:t>полностью</w:t>
      </w:r>
      <w:r>
        <w:rPr>
          <w:spacing w:val="1"/>
          <w:sz w:val="28"/>
        </w:rPr>
        <w:t xml:space="preserve"> </w:t>
      </w:r>
      <w:r>
        <w:rPr>
          <w:sz w:val="28"/>
        </w:rPr>
        <w:t>реализуется</w:t>
      </w:r>
      <w:r>
        <w:rPr>
          <w:spacing w:val="1"/>
          <w:sz w:val="28"/>
        </w:rPr>
        <w:t xml:space="preserve"> </w:t>
      </w:r>
      <w:r>
        <w:rPr>
          <w:sz w:val="28"/>
        </w:rPr>
        <w:t>федеральный</w:t>
      </w:r>
      <w:r>
        <w:rPr>
          <w:spacing w:val="1"/>
          <w:sz w:val="28"/>
        </w:rPr>
        <w:t xml:space="preserve"> </w:t>
      </w:r>
      <w:r>
        <w:rPr>
          <w:sz w:val="28"/>
        </w:rPr>
        <w:t>компонент,</w:t>
      </w:r>
      <w:r>
        <w:rPr>
          <w:spacing w:val="71"/>
          <w:sz w:val="28"/>
        </w:rPr>
        <w:t xml:space="preserve"> </w:t>
      </w:r>
      <w:r>
        <w:rPr>
          <w:sz w:val="28"/>
        </w:rPr>
        <w:t>который</w:t>
      </w:r>
      <w:r>
        <w:rPr>
          <w:spacing w:val="1"/>
          <w:sz w:val="28"/>
        </w:rPr>
        <w:t xml:space="preserve"> </w:t>
      </w:r>
      <w:r>
        <w:rPr>
          <w:sz w:val="28"/>
        </w:rPr>
        <w:t>обеспечивает</w:t>
      </w:r>
      <w:r>
        <w:rPr>
          <w:spacing w:val="38"/>
          <w:sz w:val="28"/>
        </w:rPr>
        <w:t xml:space="preserve"> </w:t>
      </w:r>
      <w:r>
        <w:rPr>
          <w:sz w:val="28"/>
        </w:rPr>
        <w:t>единство</w:t>
      </w:r>
      <w:r>
        <w:rPr>
          <w:spacing w:val="40"/>
          <w:sz w:val="28"/>
        </w:rPr>
        <w:t xml:space="preserve"> </w:t>
      </w:r>
      <w:r>
        <w:rPr>
          <w:sz w:val="28"/>
        </w:rPr>
        <w:t>образовательного</w:t>
      </w:r>
      <w:r>
        <w:rPr>
          <w:spacing w:val="39"/>
          <w:sz w:val="28"/>
        </w:rPr>
        <w:t xml:space="preserve"> </w:t>
      </w:r>
      <w:r>
        <w:rPr>
          <w:sz w:val="28"/>
        </w:rPr>
        <w:t>пространства</w:t>
      </w:r>
      <w:r>
        <w:rPr>
          <w:spacing w:val="40"/>
          <w:sz w:val="28"/>
        </w:rPr>
        <w:t xml:space="preserve"> </w:t>
      </w:r>
      <w:r>
        <w:rPr>
          <w:sz w:val="28"/>
        </w:rPr>
        <w:t>на</w:t>
      </w:r>
      <w:r>
        <w:rPr>
          <w:spacing w:val="41"/>
          <w:sz w:val="28"/>
        </w:rPr>
        <w:t xml:space="preserve"> </w:t>
      </w:r>
      <w:r>
        <w:rPr>
          <w:sz w:val="28"/>
        </w:rPr>
        <w:t>территории</w:t>
      </w:r>
    </w:p>
    <w:p w:rsidR="00054381" w:rsidRDefault="00054381">
      <w:pPr>
        <w:jc w:val="both"/>
        <w:rPr>
          <w:sz w:val="28"/>
        </w:rPr>
        <w:sectPr w:rsidR="00054381">
          <w:pgSz w:w="11910" w:h="16840"/>
          <w:pgMar w:top="1040" w:right="0" w:bottom="1320" w:left="300" w:header="0" w:footer="1127" w:gutter="0"/>
          <w:cols w:space="720"/>
        </w:sectPr>
      </w:pPr>
    </w:p>
    <w:p w:rsidR="00054381" w:rsidRDefault="00656015">
      <w:pPr>
        <w:spacing w:before="67"/>
        <w:ind w:left="2120" w:right="852"/>
        <w:jc w:val="both"/>
        <w:rPr>
          <w:sz w:val="28"/>
        </w:rPr>
      </w:pPr>
      <w:r>
        <w:rPr>
          <w:sz w:val="28"/>
        </w:rPr>
        <w:lastRenderedPageBreak/>
        <w:t>Российской</w:t>
      </w:r>
      <w:r>
        <w:rPr>
          <w:spacing w:val="1"/>
          <w:sz w:val="28"/>
        </w:rPr>
        <w:t xml:space="preserve"> </w:t>
      </w:r>
      <w:r>
        <w:rPr>
          <w:sz w:val="28"/>
        </w:rPr>
        <w:t>Федерации.</w:t>
      </w:r>
      <w:r>
        <w:rPr>
          <w:spacing w:val="1"/>
          <w:sz w:val="28"/>
        </w:rPr>
        <w:t xml:space="preserve"> </w:t>
      </w:r>
      <w:r>
        <w:rPr>
          <w:sz w:val="28"/>
        </w:rPr>
        <w:t>В</w:t>
      </w:r>
      <w:r>
        <w:rPr>
          <w:spacing w:val="1"/>
          <w:sz w:val="28"/>
        </w:rPr>
        <w:t xml:space="preserve"> </w:t>
      </w:r>
      <w:r>
        <w:rPr>
          <w:sz w:val="28"/>
        </w:rPr>
        <w:t>части</w:t>
      </w:r>
      <w:r>
        <w:rPr>
          <w:spacing w:val="1"/>
          <w:sz w:val="28"/>
        </w:rPr>
        <w:t xml:space="preserve"> </w:t>
      </w:r>
      <w:r>
        <w:rPr>
          <w:sz w:val="28"/>
        </w:rPr>
        <w:t>регионального</w:t>
      </w:r>
      <w:r>
        <w:rPr>
          <w:spacing w:val="1"/>
          <w:sz w:val="28"/>
        </w:rPr>
        <w:t xml:space="preserve"> </w:t>
      </w:r>
      <w:r>
        <w:rPr>
          <w:sz w:val="28"/>
        </w:rPr>
        <w:t>компонента</w:t>
      </w:r>
      <w:r>
        <w:rPr>
          <w:spacing w:val="1"/>
          <w:sz w:val="28"/>
        </w:rPr>
        <w:t xml:space="preserve"> </w:t>
      </w:r>
      <w:r>
        <w:rPr>
          <w:sz w:val="28"/>
        </w:rPr>
        <w:t>и</w:t>
      </w:r>
      <w:r>
        <w:rPr>
          <w:spacing w:val="1"/>
          <w:sz w:val="28"/>
        </w:rPr>
        <w:t xml:space="preserve"> </w:t>
      </w:r>
      <w:r>
        <w:rPr>
          <w:sz w:val="28"/>
        </w:rPr>
        <w:t>компонента</w:t>
      </w:r>
      <w:r>
        <w:rPr>
          <w:spacing w:val="-1"/>
          <w:sz w:val="28"/>
        </w:rPr>
        <w:t xml:space="preserve"> </w:t>
      </w:r>
      <w:r>
        <w:rPr>
          <w:sz w:val="28"/>
        </w:rPr>
        <w:t>ОО</w:t>
      </w:r>
      <w:r>
        <w:rPr>
          <w:spacing w:val="-1"/>
          <w:sz w:val="28"/>
        </w:rPr>
        <w:t xml:space="preserve"> </w:t>
      </w:r>
      <w:r>
        <w:rPr>
          <w:sz w:val="28"/>
        </w:rPr>
        <w:t>учебного</w:t>
      </w:r>
      <w:r>
        <w:rPr>
          <w:spacing w:val="-2"/>
          <w:sz w:val="28"/>
        </w:rPr>
        <w:t xml:space="preserve"> </w:t>
      </w:r>
      <w:r>
        <w:rPr>
          <w:sz w:val="28"/>
        </w:rPr>
        <w:t>плана</w:t>
      </w:r>
      <w:r>
        <w:rPr>
          <w:spacing w:val="-1"/>
          <w:sz w:val="28"/>
        </w:rPr>
        <w:t xml:space="preserve"> </w:t>
      </w:r>
      <w:r>
        <w:rPr>
          <w:sz w:val="28"/>
        </w:rPr>
        <w:t>реализуются занятия</w:t>
      </w:r>
      <w:r>
        <w:rPr>
          <w:spacing w:val="-1"/>
          <w:sz w:val="28"/>
        </w:rPr>
        <w:t xml:space="preserve"> </w:t>
      </w:r>
      <w:r>
        <w:rPr>
          <w:sz w:val="28"/>
        </w:rPr>
        <w:t>по</w:t>
      </w:r>
      <w:r>
        <w:rPr>
          <w:spacing w:val="-2"/>
          <w:sz w:val="28"/>
        </w:rPr>
        <w:t xml:space="preserve"> </w:t>
      </w:r>
      <w:r>
        <w:rPr>
          <w:sz w:val="28"/>
        </w:rPr>
        <w:t>выбору</w:t>
      </w:r>
      <w:r>
        <w:rPr>
          <w:spacing w:val="-6"/>
          <w:sz w:val="28"/>
        </w:rPr>
        <w:t xml:space="preserve"> </w:t>
      </w:r>
      <w:r>
        <w:rPr>
          <w:sz w:val="28"/>
        </w:rPr>
        <w:t>ОО.</w:t>
      </w:r>
    </w:p>
    <w:p w:rsidR="00054381" w:rsidRDefault="00656015">
      <w:pPr>
        <w:pStyle w:val="Heading2"/>
        <w:spacing w:before="5" w:line="319" w:lineRule="exact"/>
        <w:ind w:left="3397"/>
        <w:jc w:val="both"/>
      </w:pPr>
      <w:r>
        <w:t>Промежуточная</w:t>
      </w:r>
      <w:r>
        <w:rPr>
          <w:spacing w:val="-10"/>
        </w:rPr>
        <w:t xml:space="preserve"> </w:t>
      </w:r>
      <w:r>
        <w:t>аттестация</w:t>
      </w:r>
      <w:r>
        <w:rPr>
          <w:spacing w:val="-4"/>
        </w:rPr>
        <w:t xml:space="preserve"> </w:t>
      </w:r>
      <w:r>
        <w:t>обучающихся</w:t>
      </w:r>
    </w:p>
    <w:p w:rsidR="00054381" w:rsidRDefault="00656015">
      <w:pPr>
        <w:ind w:left="1400" w:right="848" w:firstLine="72"/>
        <w:jc w:val="both"/>
        <w:rPr>
          <w:sz w:val="28"/>
        </w:rPr>
      </w:pPr>
      <w:r>
        <w:rPr>
          <w:sz w:val="28"/>
        </w:rPr>
        <w:t>Промежуточная</w:t>
      </w:r>
      <w:r>
        <w:rPr>
          <w:spacing w:val="1"/>
          <w:sz w:val="28"/>
        </w:rPr>
        <w:t xml:space="preserve"> </w:t>
      </w:r>
      <w:r>
        <w:rPr>
          <w:sz w:val="28"/>
        </w:rPr>
        <w:t>аттестация</w:t>
      </w:r>
      <w:r>
        <w:rPr>
          <w:spacing w:val="1"/>
          <w:sz w:val="28"/>
        </w:rPr>
        <w:t xml:space="preserve"> </w:t>
      </w:r>
      <w:r>
        <w:rPr>
          <w:sz w:val="28"/>
        </w:rPr>
        <w:t>обучающихся</w:t>
      </w:r>
      <w:r>
        <w:rPr>
          <w:spacing w:val="1"/>
          <w:sz w:val="28"/>
        </w:rPr>
        <w:t xml:space="preserve"> </w:t>
      </w:r>
      <w:r>
        <w:rPr>
          <w:sz w:val="28"/>
        </w:rPr>
        <w:t>проводится</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действующим школьным</w:t>
      </w:r>
      <w:r>
        <w:rPr>
          <w:spacing w:val="1"/>
          <w:sz w:val="28"/>
        </w:rPr>
        <w:t xml:space="preserve"> </w:t>
      </w:r>
      <w:r>
        <w:rPr>
          <w:sz w:val="28"/>
        </w:rPr>
        <w:t>Положением о формах, периодичности и порядке</w:t>
      </w:r>
      <w:r>
        <w:rPr>
          <w:spacing w:val="1"/>
          <w:sz w:val="28"/>
        </w:rPr>
        <w:t xml:space="preserve"> </w:t>
      </w:r>
      <w:r>
        <w:rPr>
          <w:sz w:val="28"/>
        </w:rPr>
        <w:t>текущего</w:t>
      </w:r>
      <w:r>
        <w:rPr>
          <w:spacing w:val="1"/>
          <w:sz w:val="28"/>
        </w:rPr>
        <w:t xml:space="preserve"> </w:t>
      </w:r>
      <w:r>
        <w:rPr>
          <w:sz w:val="28"/>
        </w:rPr>
        <w:t>контроля</w:t>
      </w:r>
      <w:r>
        <w:rPr>
          <w:spacing w:val="1"/>
          <w:sz w:val="28"/>
        </w:rPr>
        <w:t xml:space="preserve"> </w:t>
      </w:r>
      <w:r>
        <w:rPr>
          <w:sz w:val="28"/>
        </w:rPr>
        <w:t>успеваемости</w:t>
      </w:r>
      <w:r>
        <w:rPr>
          <w:spacing w:val="1"/>
          <w:sz w:val="28"/>
        </w:rPr>
        <w:t xml:space="preserve"> </w:t>
      </w:r>
      <w:r>
        <w:rPr>
          <w:sz w:val="28"/>
        </w:rPr>
        <w:t>и</w:t>
      </w:r>
      <w:r>
        <w:rPr>
          <w:spacing w:val="1"/>
          <w:sz w:val="28"/>
        </w:rPr>
        <w:t xml:space="preserve"> </w:t>
      </w:r>
      <w:r>
        <w:rPr>
          <w:sz w:val="28"/>
        </w:rPr>
        <w:t>промежуточной</w:t>
      </w:r>
      <w:r>
        <w:rPr>
          <w:spacing w:val="71"/>
          <w:sz w:val="28"/>
        </w:rPr>
        <w:t xml:space="preserve"> </w:t>
      </w:r>
      <w:r>
        <w:rPr>
          <w:sz w:val="28"/>
        </w:rPr>
        <w:t>аттестации</w:t>
      </w:r>
      <w:r>
        <w:rPr>
          <w:spacing w:val="-67"/>
          <w:sz w:val="28"/>
        </w:rPr>
        <w:t xml:space="preserve"> </w:t>
      </w:r>
      <w:r>
        <w:rPr>
          <w:sz w:val="28"/>
        </w:rPr>
        <w:t>обуч</w:t>
      </w:r>
      <w:r w:rsidR="00430971">
        <w:rPr>
          <w:sz w:val="28"/>
        </w:rPr>
        <w:t>ающихся</w:t>
      </w:r>
    </w:p>
    <w:p w:rsidR="00054381" w:rsidRDefault="00656015">
      <w:pPr>
        <w:spacing w:before="1" w:after="6"/>
        <w:ind w:left="1400" w:right="860" w:firstLine="355"/>
        <w:jc w:val="both"/>
        <w:rPr>
          <w:sz w:val="28"/>
        </w:rPr>
      </w:pPr>
      <w:r>
        <w:rPr>
          <w:sz w:val="28"/>
        </w:rPr>
        <w:t>Промежуточная аттестация проводится в письменной форме в виде тестов</w:t>
      </w:r>
      <w:r>
        <w:rPr>
          <w:spacing w:val="-67"/>
          <w:sz w:val="28"/>
        </w:rPr>
        <w:t xml:space="preserve"> </w:t>
      </w:r>
      <w:r>
        <w:rPr>
          <w:sz w:val="28"/>
        </w:rPr>
        <w:t>или контрольных</w:t>
      </w:r>
      <w:r>
        <w:rPr>
          <w:spacing w:val="-3"/>
          <w:sz w:val="28"/>
        </w:rPr>
        <w:t xml:space="preserve"> </w:t>
      </w:r>
      <w:r>
        <w:rPr>
          <w:sz w:val="28"/>
        </w:rPr>
        <w:t>работ.</w:t>
      </w:r>
    </w:p>
    <w:tbl>
      <w:tblPr>
        <w:tblStyle w:val="TableNormal"/>
        <w:tblW w:w="0" w:type="auto"/>
        <w:tblInd w:w="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98"/>
        <w:gridCol w:w="2929"/>
        <w:gridCol w:w="1498"/>
        <w:gridCol w:w="2127"/>
        <w:gridCol w:w="2122"/>
      </w:tblGrid>
      <w:tr w:rsidR="00054381">
        <w:trPr>
          <w:trHeight w:val="1166"/>
        </w:trPr>
        <w:tc>
          <w:tcPr>
            <w:tcW w:w="1498" w:type="dxa"/>
          </w:tcPr>
          <w:p w:rsidR="00054381" w:rsidRDefault="00656015">
            <w:pPr>
              <w:pStyle w:val="TableParagraph"/>
              <w:spacing w:line="310" w:lineRule="exact"/>
              <w:rPr>
                <w:sz w:val="28"/>
              </w:rPr>
            </w:pPr>
            <w:r>
              <w:rPr>
                <w:sz w:val="28"/>
              </w:rPr>
              <w:t>Класс</w:t>
            </w:r>
          </w:p>
        </w:tc>
        <w:tc>
          <w:tcPr>
            <w:tcW w:w="2929" w:type="dxa"/>
          </w:tcPr>
          <w:p w:rsidR="00054381" w:rsidRDefault="00656015">
            <w:pPr>
              <w:pStyle w:val="TableParagraph"/>
              <w:spacing w:line="310" w:lineRule="exact"/>
              <w:rPr>
                <w:sz w:val="28"/>
              </w:rPr>
            </w:pPr>
            <w:r>
              <w:rPr>
                <w:sz w:val="28"/>
              </w:rPr>
              <w:t>Статус</w:t>
            </w:r>
            <w:r>
              <w:rPr>
                <w:spacing w:val="-4"/>
                <w:sz w:val="28"/>
              </w:rPr>
              <w:t xml:space="preserve"> </w:t>
            </w:r>
            <w:r>
              <w:rPr>
                <w:sz w:val="28"/>
              </w:rPr>
              <w:t>класса</w:t>
            </w:r>
          </w:p>
        </w:tc>
        <w:tc>
          <w:tcPr>
            <w:tcW w:w="1498" w:type="dxa"/>
          </w:tcPr>
          <w:p w:rsidR="00054381" w:rsidRDefault="00656015">
            <w:pPr>
              <w:pStyle w:val="TableParagraph"/>
              <w:spacing w:line="310" w:lineRule="exact"/>
              <w:rPr>
                <w:sz w:val="28"/>
              </w:rPr>
            </w:pPr>
            <w:r>
              <w:rPr>
                <w:sz w:val="28"/>
              </w:rPr>
              <w:t>Предмет</w:t>
            </w:r>
          </w:p>
        </w:tc>
        <w:tc>
          <w:tcPr>
            <w:tcW w:w="2127" w:type="dxa"/>
          </w:tcPr>
          <w:p w:rsidR="00054381" w:rsidRDefault="00656015">
            <w:pPr>
              <w:pStyle w:val="TableParagraph"/>
              <w:spacing w:line="237" w:lineRule="auto"/>
              <w:ind w:right="92"/>
              <w:rPr>
                <w:sz w:val="28"/>
              </w:rPr>
            </w:pPr>
            <w:r>
              <w:rPr>
                <w:sz w:val="28"/>
              </w:rPr>
              <w:t>Форма</w:t>
            </w:r>
            <w:r>
              <w:rPr>
                <w:spacing w:val="1"/>
                <w:sz w:val="28"/>
              </w:rPr>
              <w:t xml:space="preserve"> </w:t>
            </w:r>
            <w:r>
              <w:rPr>
                <w:spacing w:val="-1"/>
                <w:sz w:val="28"/>
              </w:rPr>
              <w:t>промежуточной</w:t>
            </w:r>
            <w:r>
              <w:rPr>
                <w:spacing w:val="-67"/>
                <w:sz w:val="28"/>
              </w:rPr>
              <w:t xml:space="preserve"> </w:t>
            </w:r>
            <w:r>
              <w:rPr>
                <w:sz w:val="28"/>
              </w:rPr>
              <w:t>аттестации</w:t>
            </w:r>
          </w:p>
        </w:tc>
        <w:tc>
          <w:tcPr>
            <w:tcW w:w="2122" w:type="dxa"/>
          </w:tcPr>
          <w:p w:rsidR="00054381" w:rsidRDefault="00656015">
            <w:pPr>
              <w:pStyle w:val="TableParagraph"/>
              <w:spacing w:line="237" w:lineRule="auto"/>
              <w:ind w:left="111" w:right="97"/>
              <w:jc w:val="both"/>
              <w:rPr>
                <w:sz w:val="28"/>
              </w:rPr>
            </w:pPr>
            <w:r>
              <w:rPr>
                <w:sz w:val="28"/>
              </w:rPr>
              <w:t>Периодичность</w:t>
            </w:r>
            <w:r>
              <w:rPr>
                <w:spacing w:val="-68"/>
                <w:sz w:val="28"/>
              </w:rPr>
              <w:t xml:space="preserve"> </w:t>
            </w:r>
            <w:r>
              <w:rPr>
                <w:spacing w:val="-1"/>
                <w:sz w:val="28"/>
              </w:rPr>
              <w:t>промежуточной</w:t>
            </w:r>
            <w:r>
              <w:rPr>
                <w:spacing w:val="-68"/>
                <w:sz w:val="28"/>
              </w:rPr>
              <w:t xml:space="preserve"> </w:t>
            </w:r>
            <w:r>
              <w:rPr>
                <w:sz w:val="28"/>
              </w:rPr>
              <w:t>аттестации</w:t>
            </w:r>
          </w:p>
        </w:tc>
      </w:tr>
      <w:tr w:rsidR="00054381">
        <w:trPr>
          <w:trHeight w:val="1488"/>
        </w:trPr>
        <w:tc>
          <w:tcPr>
            <w:tcW w:w="1498" w:type="dxa"/>
          </w:tcPr>
          <w:p w:rsidR="00054381" w:rsidRDefault="00054381">
            <w:pPr>
              <w:pStyle w:val="TableParagraph"/>
              <w:spacing w:before="10"/>
              <w:ind w:left="0"/>
              <w:rPr>
                <w:sz w:val="44"/>
              </w:rPr>
            </w:pPr>
          </w:p>
          <w:p w:rsidR="00054381" w:rsidRDefault="00656015">
            <w:pPr>
              <w:pStyle w:val="TableParagraph"/>
              <w:spacing w:line="319" w:lineRule="exact"/>
              <w:rPr>
                <w:sz w:val="28"/>
              </w:rPr>
            </w:pPr>
            <w:r>
              <w:rPr>
                <w:sz w:val="28"/>
              </w:rPr>
              <w:t>5-9</w:t>
            </w:r>
          </w:p>
          <w:p w:rsidR="00054381" w:rsidRDefault="00656015">
            <w:pPr>
              <w:pStyle w:val="TableParagraph"/>
              <w:spacing w:line="319" w:lineRule="exact"/>
              <w:rPr>
                <w:sz w:val="28"/>
              </w:rPr>
            </w:pPr>
            <w:r>
              <w:rPr>
                <w:sz w:val="28"/>
              </w:rPr>
              <w:t>классы</w:t>
            </w:r>
          </w:p>
        </w:tc>
        <w:tc>
          <w:tcPr>
            <w:tcW w:w="2929" w:type="dxa"/>
          </w:tcPr>
          <w:p w:rsidR="00054381" w:rsidRDefault="00656015">
            <w:pPr>
              <w:pStyle w:val="TableParagraph"/>
              <w:spacing w:line="310" w:lineRule="exact"/>
              <w:rPr>
                <w:sz w:val="28"/>
              </w:rPr>
            </w:pPr>
            <w:r>
              <w:rPr>
                <w:sz w:val="28"/>
              </w:rPr>
              <w:t>Общеобразовательные</w:t>
            </w:r>
          </w:p>
        </w:tc>
        <w:tc>
          <w:tcPr>
            <w:tcW w:w="1498" w:type="dxa"/>
          </w:tcPr>
          <w:p w:rsidR="00054381" w:rsidRDefault="00656015">
            <w:pPr>
              <w:pStyle w:val="TableParagraph"/>
              <w:spacing w:line="237" w:lineRule="auto"/>
              <w:ind w:right="85"/>
              <w:rPr>
                <w:sz w:val="28"/>
              </w:rPr>
            </w:pPr>
            <w:r>
              <w:rPr>
                <w:sz w:val="28"/>
              </w:rPr>
              <w:t>По всем</w:t>
            </w:r>
            <w:r>
              <w:rPr>
                <w:spacing w:val="1"/>
                <w:sz w:val="28"/>
              </w:rPr>
              <w:t xml:space="preserve"> </w:t>
            </w:r>
            <w:r>
              <w:rPr>
                <w:spacing w:val="-1"/>
                <w:sz w:val="28"/>
              </w:rPr>
              <w:t>предметам</w:t>
            </w:r>
            <w:r>
              <w:rPr>
                <w:spacing w:val="-67"/>
                <w:sz w:val="28"/>
              </w:rPr>
              <w:t xml:space="preserve"> </w:t>
            </w:r>
            <w:r>
              <w:rPr>
                <w:sz w:val="28"/>
              </w:rPr>
              <w:t>учебного</w:t>
            </w:r>
            <w:r>
              <w:rPr>
                <w:spacing w:val="1"/>
                <w:sz w:val="28"/>
              </w:rPr>
              <w:t xml:space="preserve"> </w:t>
            </w:r>
            <w:r>
              <w:rPr>
                <w:sz w:val="28"/>
              </w:rPr>
              <w:t>плана</w:t>
            </w:r>
          </w:p>
        </w:tc>
        <w:tc>
          <w:tcPr>
            <w:tcW w:w="2127" w:type="dxa"/>
          </w:tcPr>
          <w:p w:rsidR="00054381" w:rsidRDefault="00656015">
            <w:pPr>
              <w:pStyle w:val="TableParagraph"/>
              <w:spacing w:line="237" w:lineRule="auto"/>
              <w:ind w:right="180"/>
              <w:rPr>
                <w:sz w:val="28"/>
              </w:rPr>
            </w:pPr>
            <w:r>
              <w:rPr>
                <w:sz w:val="28"/>
              </w:rPr>
              <w:t>Письменная</w:t>
            </w:r>
            <w:r>
              <w:rPr>
                <w:spacing w:val="1"/>
                <w:sz w:val="28"/>
              </w:rPr>
              <w:t xml:space="preserve"> </w:t>
            </w:r>
            <w:r>
              <w:rPr>
                <w:sz w:val="28"/>
              </w:rPr>
              <w:t>(тестирование,</w:t>
            </w:r>
            <w:r>
              <w:rPr>
                <w:spacing w:val="-67"/>
                <w:sz w:val="28"/>
              </w:rPr>
              <w:t xml:space="preserve"> </w:t>
            </w:r>
            <w:r>
              <w:rPr>
                <w:sz w:val="28"/>
              </w:rPr>
              <w:t>защита</w:t>
            </w:r>
            <w:r>
              <w:rPr>
                <w:spacing w:val="1"/>
                <w:sz w:val="28"/>
              </w:rPr>
              <w:t xml:space="preserve"> </w:t>
            </w:r>
            <w:r>
              <w:rPr>
                <w:sz w:val="28"/>
              </w:rPr>
              <w:t>проектов</w:t>
            </w:r>
            <w:r>
              <w:rPr>
                <w:spacing w:val="-7"/>
                <w:sz w:val="28"/>
              </w:rPr>
              <w:t xml:space="preserve"> </w:t>
            </w:r>
            <w:r>
              <w:rPr>
                <w:sz w:val="28"/>
              </w:rPr>
              <w:t>и</w:t>
            </w:r>
            <w:r>
              <w:rPr>
                <w:spacing w:val="-7"/>
                <w:sz w:val="28"/>
              </w:rPr>
              <w:t xml:space="preserve"> </w:t>
            </w:r>
            <w:r>
              <w:rPr>
                <w:sz w:val="28"/>
              </w:rPr>
              <w:t>др.)</w:t>
            </w:r>
          </w:p>
        </w:tc>
        <w:tc>
          <w:tcPr>
            <w:tcW w:w="2122" w:type="dxa"/>
          </w:tcPr>
          <w:p w:rsidR="00054381" w:rsidRDefault="00656015">
            <w:pPr>
              <w:pStyle w:val="TableParagraph"/>
              <w:spacing w:line="310" w:lineRule="exact"/>
              <w:ind w:left="111"/>
              <w:rPr>
                <w:sz w:val="28"/>
              </w:rPr>
            </w:pPr>
            <w:r>
              <w:rPr>
                <w:sz w:val="28"/>
              </w:rPr>
              <w:t>1</w:t>
            </w:r>
            <w:r>
              <w:rPr>
                <w:spacing w:val="-1"/>
                <w:sz w:val="28"/>
              </w:rPr>
              <w:t xml:space="preserve"> </w:t>
            </w:r>
            <w:r>
              <w:rPr>
                <w:sz w:val="28"/>
              </w:rPr>
              <w:t>раз</w:t>
            </w:r>
          </w:p>
          <w:p w:rsidR="00054381" w:rsidRDefault="00656015">
            <w:pPr>
              <w:pStyle w:val="TableParagraph"/>
              <w:spacing w:before="212" w:line="235" w:lineRule="auto"/>
              <w:ind w:left="111" w:right="312" w:firstLine="144"/>
              <w:rPr>
                <w:sz w:val="28"/>
              </w:rPr>
            </w:pPr>
            <w:r>
              <w:rPr>
                <w:sz w:val="28"/>
              </w:rPr>
              <w:t>в конце</w:t>
            </w:r>
            <w:r>
              <w:rPr>
                <w:spacing w:val="1"/>
                <w:sz w:val="28"/>
              </w:rPr>
              <w:t xml:space="preserve"> </w:t>
            </w:r>
            <w:r>
              <w:rPr>
                <w:sz w:val="28"/>
              </w:rPr>
              <w:t>учебного</w:t>
            </w:r>
            <w:r>
              <w:rPr>
                <w:spacing w:val="-15"/>
                <w:sz w:val="28"/>
              </w:rPr>
              <w:t xml:space="preserve"> </w:t>
            </w:r>
            <w:r>
              <w:rPr>
                <w:sz w:val="28"/>
              </w:rPr>
              <w:t>года</w:t>
            </w:r>
          </w:p>
        </w:tc>
      </w:tr>
    </w:tbl>
    <w:p w:rsidR="00054381" w:rsidRDefault="00054381">
      <w:pPr>
        <w:spacing w:line="235" w:lineRule="auto"/>
        <w:rPr>
          <w:sz w:val="28"/>
        </w:rPr>
      </w:pPr>
    </w:p>
    <w:p w:rsidR="009B0DEE" w:rsidRDefault="009B0DEE">
      <w:pPr>
        <w:spacing w:line="235" w:lineRule="auto"/>
        <w:rPr>
          <w:sz w:val="28"/>
        </w:rPr>
      </w:pPr>
    </w:p>
    <w:p w:rsidR="009B0DEE" w:rsidRDefault="009B0DEE">
      <w:pPr>
        <w:spacing w:line="235" w:lineRule="auto"/>
        <w:rPr>
          <w:sz w:val="28"/>
        </w:rPr>
      </w:pPr>
    </w:p>
    <w:p w:rsidR="009B0DEE" w:rsidRDefault="009B0DEE">
      <w:pPr>
        <w:spacing w:line="235" w:lineRule="auto"/>
        <w:rPr>
          <w:sz w:val="28"/>
        </w:rPr>
      </w:pPr>
    </w:p>
    <w:p w:rsidR="009B0DEE" w:rsidRDefault="009B0DEE">
      <w:pPr>
        <w:spacing w:line="235" w:lineRule="auto"/>
        <w:rPr>
          <w:sz w:val="28"/>
        </w:rPr>
      </w:pPr>
    </w:p>
    <w:p w:rsidR="009B0DEE" w:rsidRDefault="009B0DEE">
      <w:pPr>
        <w:spacing w:line="235" w:lineRule="auto"/>
        <w:rPr>
          <w:sz w:val="28"/>
        </w:rPr>
      </w:pPr>
    </w:p>
    <w:p w:rsidR="009B0DEE" w:rsidRDefault="009B0DEE">
      <w:pPr>
        <w:spacing w:line="235" w:lineRule="auto"/>
        <w:rPr>
          <w:sz w:val="28"/>
        </w:rPr>
      </w:pPr>
    </w:p>
    <w:p w:rsidR="009B0DEE" w:rsidRDefault="009B0DEE">
      <w:pPr>
        <w:spacing w:line="235" w:lineRule="auto"/>
        <w:rPr>
          <w:sz w:val="28"/>
        </w:rPr>
      </w:pPr>
    </w:p>
    <w:p w:rsidR="009B0DEE" w:rsidRDefault="009B0DEE">
      <w:pPr>
        <w:spacing w:line="235" w:lineRule="auto"/>
        <w:rPr>
          <w:sz w:val="28"/>
        </w:rPr>
      </w:pPr>
    </w:p>
    <w:p w:rsidR="009B0DEE" w:rsidRDefault="009B0DEE">
      <w:pPr>
        <w:spacing w:line="235" w:lineRule="auto"/>
        <w:rPr>
          <w:sz w:val="28"/>
        </w:rPr>
      </w:pPr>
    </w:p>
    <w:p w:rsidR="009B0DEE" w:rsidRDefault="009B0DEE">
      <w:pPr>
        <w:spacing w:line="235" w:lineRule="auto"/>
        <w:rPr>
          <w:sz w:val="28"/>
        </w:rPr>
      </w:pPr>
    </w:p>
    <w:p w:rsidR="009B0DEE" w:rsidRDefault="009B0DEE">
      <w:pPr>
        <w:spacing w:line="235" w:lineRule="auto"/>
        <w:rPr>
          <w:sz w:val="28"/>
        </w:rPr>
      </w:pPr>
    </w:p>
    <w:p w:rsidR="009B0DEE" w:rsidRDefault="009B0DEE">
      <w:pPr>
        <w:spacing w:line="235" w:lineRule="auto"/>
        <w:rPr>
          <w:sz w:val="28"/>
        </w:rPr>
      </w:pPr>
    </w:p>
    <w:p w:rsidR="009B0DEE" w:rsidRDefault="009B0DEE">
      <w:pPr>
        <w:spacing w:line="235" w:lineRule="auto"/>
        <w:rPr>
          <w:sz w:val="28"/>
        </w:rPr>
      </w:pPr>
    </w:p>
    <w:p w:rsidR="009B0DEE" w:rsidRDefault="009B0DEE">
      <w:pPr>
        <w:spacing w:line="235" w:lineRule="auto"/>
        <w:rPr>
          <w:sz w:val="28"/>
        </w:rPr>
      </w:pPr>
    </w:p>
    <w:p w:rsidR="009B0DEE" w:rsidRDefault="009B0DEE">
      <w:pPr>
        <w:spacing w:line="235" w:lineRule="auto"/>
        <w:rPr>
          <w:sz w:val="28"/>
        </w:rPr>
      </w:pPr>
    </w:p>
    <w:p w:rsidR="009B0DEE" w:rsidRDefault="009B0DEE">
      <w:pPr>
        <w:spacing w:line="235" w:lineRule="auto"/>
        <w:rPr>
          <w:sz w:val="28"/>
        </w:rPr>
      </w:pPr>
    </w:p>
    <w:p w:rsidR="009B0DEE" w:rsidRDefault="009B0DEE">
      <w:pPr>
        <w:spacing w:line="235" w:lineRule="auto"/>
        <w:rPr>
          <w:sz w:val="28"/>
        </w:rPr>
      </w:pPr>
    </w:p>
    <w:p w:rsidR="009B0DEE" w:rsidRDefault="009B0DEE">
      <w:pPr>
        <w:spacing w:line="235" w:lineRule="auto"/>
        <w:rPr>
          <w:sz w:val="28"/>
        </w:rPr>
      </w:pPr>
    </w:p>
    <w:p w:rsidR="009B0DEE" w:rsidRDefault="009B0DEE">
      <w:pPr>
        <w:spacing w:line="235" w:lineRule="auto"/>
        <w:rPr>
          <w:sz w:val="28"/>
        </w:rPr>
      </w:pPr>
    </w:p>
    <w:p w:rsidR="009B0DEE" w:rsidRDefault="009B0DEE" w:rsidP="009B0DEE">
      <w:pPr>
        <w:pStyle w:val="ab"/>
        <w:jc w:val="center"/>
        <w:rPr>
          <w:b/>
          <w:color w:val="002060"/>
          <w:sz w:val="52"/>
        </w:rPr>
      </w:pPr>
    </w:p>
    <w:p w:rsidR="009B0DEE" w:rsidRDefault="009B0DEE" w:rsidP="009B0DEE">
      <w:pPr>
        <w:pStyle w:val="ab"/>
        <w:jc w:val="center"/>
        <w:rPr>
          <w:b/>
          <w:color w:val="002060"/>
          <w:sz w:val="52"/>
        </w:rPr>
      </w:pPr>
    </w:p>
    <w:p w:rsidR="009B0DEE" w:rsidRDefault="009B0DEE" w:rsidP="009B0DEE">
      <w:pPr>
        <w:pStyle w:val="ab"/>
        <w:jc w:val="center"/>
        <w:rPr>
          <w:b/>
          <w:color w:val="002060"/>
          <w:sz w:val="52"/>
        </w:rPr>
      </w:pPr>
    </w:p>
    <w:p w:rsidR="009B0DEE" w:rsidRDefault="009B0DEE" w:rsidP="009B0DEE">
      <w:pPr>
        <w:pStyle w:val="ab"/>
        <w:jc w:val="center"/>
        <w:rPr>
          <w:b/>
          <w:color w:val="002060"/>
          <w:sz w:val="52"/>
        </w:rPr>
      </w:pPr>
    </w:p>
    <w:p w:rsidR="009B0DEE" w:rsidRPr="009B0DEE" w:rsidRDefault="009B0DEE" w:rsidP="009B0DEE">
      <w:pPr>
        <w:pStyle w:val="ab"/>
        <w:jc w:val="center"/>
        <w:rPr>
          <w:b/>
          <w:color w:val="002060"/>
          <w:sz w:val="32"/>
          <w:szCs w:val="32"/>
        </w:rPr>
      </w:pPr>
      <w:r w:rsidRPr="009B0DEE">
        <w:rPr>
          <w:b/>
          <w:color w:val="002060"/>
          <w:sz w:val="32"/>
          <w:szCs w:val="32"/>
        </w:rPr>
        <w:t>Учебный план</w:t>
      </w:r>
    </w:p>
    <w:p w:rsidR="009B0DEE" w:rsidRDefault="009B0DEE" w:rsidP="009B0DEE">
      <w:pPr>
        <w:pStyle w:val="ab"/>
        <w:jc w:val="center"/>
        <w:rPr>
          <w:b/>
          <w:color w:val="002060"/>
          <w:sz w:val="32"/>
          <w:szCs w:val="32"/>
        </w:rPr>
      </w:pPr>
      <w:r w:rsidRPr="009B0DEE">
        <w:rPr>
          <w:b/>
          <w:color w:val="002060"/>
          <w:sz w:val="32"/>
          <w:szCs w:val="32"/>
        </w:rPr>
        <w:lastRenderedPageBreak/>
        <w:t>МКОУ «Шушановская СОШ»  на 2022-2023 уч. год</w:t>
      </w:r>
    </w:p>
    <w:p w:rsidR="009B0DEE" w:rsidRDefault="009B0DEE" w:rsidP="009B0DEE">
      <w:pPr>
        <w:pStyle w:val="ab"/>
        <w:jc w:val="center"/>
        <w:rPr>
          <w:b/>
          <w:color w:val="002060"/>
          <w:sz w:val="32"/>
          <w:szCs w:val="32"/>
        </w:rPr>
      </w:pPr>
    </w:p>
    <w:p w:rsidR="009B0DEE" w:rsidRDefault="009B0DEE" w:rsidP="009B0DEE">
      <w:pPr>
        <w:pStyle w:val="ab"/>
        <w:jc w:val="center"/>
        <w:rPr>
          <w:b/>
          <w:color w:val="002060"/>
          <w:sz w:val="52"/>
        </w:rPr>
      </w:pPr>
    </w:p>
    <w:p w:rsidR="00430971" w:rsidRPr="00F232CC" w:rsidRDefault="00430971" w:rsidP="00430971">
      <w:pPr>
        <w:spacing w:line="480" w:lineRule="auto"/>
        <w:rPr>
          <w:color w:val="002060"/>
          <w:sz w:val="28"/>
        </w:rPr>
      </w:pPr>
      <w:r w:rsidRPr="00F232CC">
        <w:rPr>
          <w:color w:val="002060"/>
          <w:sz w:val="28"/>
        </w:rPr>
        <w:t>Согласовано                                                                                    «Утверждаю»</w:t>
      </w:r>
    </w:p>
    <w:p w:rsidR="00430971" w:rsidRPr="00F232CC" w:rsidRDefault="00430971" w:rsidP="00430971">
      <w:pPr>
        <w:rPr>
          <w:color w:val="002060"/>
          <w:sz w:val="28"/>
        </w:rPr>
      </w:pPr>
      <w:r w:rsidRPr="00F232CC">
        <w:rPr>
          <w:color w:val="002060"/>
          <w:sz w:val="28"/>
        </w:rPr>
        <w:t>Начальник   МКУ «УО»                                                                   Директор</w:t>
      </w:r>
    </w:p>
    <w:p w:rsidR="00430971" w:rsidRPr="00F232CC" w:rsidRDefault="00430971" w:rsidP="00430971">
      <w:pPr>
        <w:rPr>
          <w:color w:val="002060"/>
          <w:sz w:val="28"/>
        </w:rPr>
      </w:pPr>
      <w:r w:rsidRPr="00F232CC">
        <w:rPr>
          <w:color w:val="002060"/>
          <w:sz w:val="28"/>
        </w:rPr>
        <w:t>_________Х.Г.Гаджиев                                                 ________ Джамавов Д.Н</w:t>
      </w:r>
    </w:p>
    <w:p w:rsidR="00430971" w:rsidRPr="00F232CC" w:rsidRDefault="00430971" w:rsidP="00430971">
      <w:pPr>
        <w:pStyle w:val="11"/>
        <w:spacing w:line="211" w:lineRule="auto"/>
        <w:ind w:firstLine="0"/>
        <w:rPr>
          <w:b/>
          <w:color w:val="002060"/>
          <w:sz w:val="26"/>
        </w:rPr>
      </w:pPr>
    </w:p>
    <w:p w:rsidR="00430971" w:rsidRPr="00F232CC" w:rsidRDefault="00430971" w:rsidP="00430971">
      <w:pPr>
        <w:pStyle w:val="11"/>
        <w:spacing w:line="211" w:lineRule="auto"/>
        <w:ind w:left="700" w:hanging="260"/>
        <w:jc w:val="center"/>
        <w:rPr>
          <w:b/>
          <w:color w:val="002060"/>
          <w:sz w:val="26"/>
        </w:rPr>
      </w:pPr>
      <w:r w:rsidRPr="00F232CC">
        <w:rPr>
          <w:b/>
          <w:color w:val="002060"/>
          <w:sz w:val="26"/>
        </w:rPr>
        <w:t>Учебный план ООО МКОУ «Шушановская СОШ» для 5 класса  на 2022-2023 уч.год</w:t>
      </w:r>
    </w:p>
    <w:tbl>
      <w:tblPr>
        <w:tblW w:w="9799" w:type="dxa"/>
        <w:tblLayout w:type="fixed"/>
        <w:tblCellMar>
          <w:left w:w="10" w:type="dxa"/>
          <w:right w:w="10" w:type="dxa"/>
        </w:tblCellMar>
        <w:tblLook w:val="04A0"/>
      </w:tblPr>
      <w:tblGrid>
        <w:gridCol w:w="3554"/>
        <w:gridCol w:w="366"/>
        <w:gridCol w:w="3921"/>
        <w:gridCol w:w="1958"/>
      </w:tblGrid>
      <w:tr w:rsidR="00430971" w:rsidRPr="00F232CC" w:rsidTr="00BE12EE">
        <w:trPr>
          <w:trHeight w:hRule="exact" w:val="446"/>
        </w:trPr>
        <w:tc>
          <w:tcPr>
            <w:tcW w:w="3554" w:type="dxa"/>
            <w:vMerge w:val="restart"/>
            <w:tcBorders>
              <w:top w:val="single" w:sz="4" w:space="0" w:color="auto"/>
              <w:left w:val="single" w:sz="4" w:space="0" w:color="auto"/>
            </w:tcBorders>
            <w:vAlign w:val="center"/>
          </w:tcPr>
          <w:p w:rsidR="00430971" w:rsidRPr="00F232CC" w:rsidRDefault="00430971" w:rsidP="00BE12EE">
            <w:pPr>
              <w:ind w:left="-142" w:firstLine="142"/>
              <w:rPr>
                <w:b/>
                <w:color w:val="002060"/>
                <w:sz w:val="24"/>
              </w:rPr>
            </w:pPr>
            <w:r w:rsidRPr="00F232CC">
              <w:rPr>
                <w:b/>
                <w:color w:val="002060"/>
                <w:sz w:val="24"/>
              </w:rPr>
              <w:t>Предметные области</w:t>
            </w:r>
          </w:p>
        </w:tc>
        <w:tc>
          <w:tcPr>
            <w:tcW w:w="4287" w:type="dxa"/>
            <w:gridSpan w:val="2"/>
            <w:vMerge w:val="restart"/>
            <w:tcBorders>
              <w:top w:val="single" w:sz="4" w:space="0" w:color="auto"/>
              <w:left w:val="single" w:sz="4" w:space="0" w:color="auto"/>
              <w:right w:val="single" w:sz="4" w:space="0" w:color="auto"/>
            </w:tcBorders>
            <w:vAlign w:val="center"/>
          </w:tcPr>
          <w:p w:rsidR="00430971" w:rsidRPr="00F232CC" w:rsidRDefault="00430971" w:rsidP="00BE12EE">
            <w:pPr>
              <w:ind w:left="-142" w:firstLine="142"/>
              <w:rPr>
                <w:b/>
                <w:color w:val="002060"/>
                <w:sz w:val="24"/>
              </w:rPr>
            </w:pPr>
            <w:r w:rsidRPr="00F232CC">
              <w:rPr>
                <w:b/>
                <w:color w:val="002060"/>
                <w:sz w:val="24"/>
              </w:rPr>
              <w:t>Учебные предметы</w:t>
            </w:r>
          </w:p>
        </w:tc>
        <w:tc>
          <w:tcPr>
            <w:tcW w:w="1958" w:type="dxa"/>
            <w:tcBorders>
              <w:top w:val="single" w:sz="4" w:space="0" w:color="auto"/>
              <w:left w:val="single" w:sz="4" w:space="0" w:color="auto"/>
              <w:bottom w:val="single" w:sz="4" w:space="0" w:color="auto"/>
              <w:right w:val="single" w:sz="4" w:space="0" w:color="auto"/>
            </w:tcBorders>
          </w:tcPr>
          <w:p w:rsidR="00430971" w:rsidRPr="00F232CC" w:rsidRDefault="00430971" w:rsidP="00BE12EE">
            <w:pPr>
              <w:rPr>
                <w:b/>
                <w:color w:val="002060"/>
                <w:sz w:val="24"/>
              </w:rPr>
            </w:pPr>
            <w:r w:rsidRPr="00F232CC">
              <w:rPr>
                <w:b/>
                <w:color w:val="002060"/>
              </w:rPr>
              <w:t>Класс/кол-во</w:t>
            </w:r>
            <w:r w:rsidRPr="00F232CC">
              <w:rPr>
                <w:b/>
                <w:color w:val="002060"/>
                <w:sz w:val="24"/>
              </w:rPr>
              <w:t xml:space="preserve"> </w:t>
            </w:r>
            <w:r w:rsidRPr="00F232CC">
              <w:rPr>
                <w:b/>
                <w:color w:val="002060"/>
              </w:rPr>
              <w:t>часов</w:t>
            </w:r>
          </w:p>
          <w:p w:rsidR="00430971" w:rsidRPr="00F232CC" w:rsidRDefault="00430971" w:rsidP="00BE12EE">
            <w:pPr>
              <w:rPr>
                <w:b/>
                <w:color w:val="002060"/>
                <w:sz w:val="24"/>
              </w:rPr>
            </w:pPr>
            <w:r w:rsidRPr="00F232CC">
              <w:rPr>
                <w:b/>
                <w:color w:val="002060"/>
                <w:sz w:val="24"/>
              </w:rPr>
              <w:t>Класс/кол-во часов</w:t>
            </w:r>
          </w:p>
        </w:tc>
      </w:tr>
      <w:tr w:rsidR="00430971" w:rsidRPr="00F232CC" w:rsidTr="00BE12EE">
        <w:trPr>
          <w:trHeight w:hRule="exact" w:val="269"/>
        </w:trPr>
        <w:tc>
          <w:tcPr>
            <w:tcW w:w="3554" w:type="dxa"/>
            <w:vMerge/>
            <w:tcBorders>
              <w:left w:val="single" w:sz="4" w:space="0" w:color="auto"/>
            </w:tcBorders>
            <w:vAlign w:val="center"/>
          </w:tcPr>
          <w:p w:rsidR="00430971" w:rsidRPr="00F232CC" w:rsidRDefault="00430971" w:rsidP="00BE12EE">
            <w:pPr>
              <w:ind w:left="-142" w:firstLine="142"/>
              <w:rPr>
                <w:color w:val="002060"/>
                <w:sz w:val="24"/>
              </w:rPr>
            </w:pPr>
          </w:p>
        </w:tc>
        <w:tc>
          <w:tcPr>
            <w:tcW w:w="4287" w:type="dxa"/>
            <w:gridSpan w:val="2"/>
            <w:vMerge/>
            <w:tcBorders>
              <w:left w:val="single" w:sz="4" w:space="0" w:color="auto"/>
            </w:tcBorders>
            <w:vAlign w:val="center"/>
          </w:tcPr>
          <w:p w:rsidR="00430971" w:rsidRPr="00F232CC" w:rsidRDefault="00430971" w:rsidP="00BE12EE">
            <w:pPr>
              <w:ind w:left="-142" w:firstLine="142"/>
              <w:rPr>
                <w:color w:val="002060"/>
                <w:sz w:val="24"/>
              </w:rPr>
            </w:pPr>
          </w:p>
        </w:tc>
        <w:tc>
          <w:tcPr>
            <w:tcW w:w="1958" w:type="dxa"/>
            <w:tcBorders>
              <w:top w:val="single" w:sz="4" w:space="0" w:color="auto"/>
              <w:left w:val="single" w:sz="4" w:space="0" w:color="auto"/>
              <w:bottom w:val="single" w:sz="4" w:space="0" w:color="auto"/>
              <w:right w:val="single" w:sz="4" w:space="0" w:color="auto"/>
            </w:tcBorders>
            <w:vAlign w:val="center"/>
          </w:tcPr>
          <w:p w:rsidR="00430971" w:rsidRPr="00F232CC" w:rsidRDefault="00430971" w:rsidP="00BE12EE">
            <w:pPr>
              <w:ind w:left="-142" w:firstLine="142"/>
              <w:jc w:val="center"/>
              <w:rPr>
                <w:b/>
                <w:color w:val="002060"/>
                <w:sz w:val="24"/>
              </w:rPr>
            </w:pPr>
            <w:r w:rsidRPr="00F232CC">
              <w:rPr>
                <w:b/>
                <w:color w:val="002060"/>
                <w:sz w:val="24"/>
              </w:rPr>
              <w:t>V</w:t>
            </w:r>
          </w:p>
        </w:tc>
      </w:tr>
      <w:tr w:rsidR="00430971" w:rsidRPr="00F232CC" w:rsidTr="00BE12EE">
        <w:trPr>
          <w:trHeight w:hRule="exact" w:val="443"/>
        </w:trPr>
        <w:tc>
          <w:tcPr>
            <w:tcW w:w="9799" w:type="dxa"/>
            <w:gridSpan w:val="4"/>
            <w:tcBorders>
              <w:top w:val="single" w:sz="4" w:space="0" w:color="auto"/>
              <w:left w:val="single" w:sz="4" w:space="0" w:color="auto"/>
              <w:right w:val="single" w:sz="4" w:space="0" w:color="auto"/>
            </w:tcBorders>
          </w:tcPr>
          <w:p w:rsidR="00430971" w:rsidRPr="00F232CC" w:rsidRDefault="00430971" w:rsidP="00BE12EE">
            <w:pPr>
              <w:jc w:val="center"/>
              <w:rPr>
                <w:color w:val="002060"/>
                <w:sz w:val="24"/>
              </w:rPr>
            </w:pPr>
            <w:r w:rsidRPr="00F232CC">
              <w:rPr>
                <w:b/>
                <w:color w:val="002060"/>
                <w:sz w:val="24"/>
              </w:rPr>
              <w:t>Обязательная часть</w:t>
            </w:r>
          </w:p>
        </w:tc>
      </w:tr>
      <w:tr w:rsidR="00430971" w:rsidRPr="00F232CC" w:rsidTr="00BE12EE">
        <w:trPr>
          <w:trHeight w:hRule="exact" w:val="264"/>
        </w:trPr>
        <w:tc>
          <w:tcPr>
            <w:tcW w:w="3554" w:type="dxa"/>
            <w:vMerge w:val="restart"/>
            <w:tcBorders>
              <w:top w:val="single" w:sz="4" w:space="0" w:color="auto"/>
              <w:left w:val="single" w:sz="4" w:space="0" w:color="auto"/>
            </w:tcBorders>
            <w:vAlign w:val="center"/>
          </w:tcPr>
          <w:p w:rsidR="00430971" w:rsidRPr="00F232CC" w:rsidRDefault="00430971" w:rsidP="00BE12EE">
            <w:pPr>
              <w:ind w:left="-142" w:firstLine="142"/>
              <w:rPr>
                <w:color w:val="002060"/>
                <w:sz w:val="24"/>
              </w:rPr>
            </w:pPr>
            <w:r w:rsidRPr="00F232CC">
              <w:rPr>
                <w:color w:val="002060"/>
                <w:sz w:val="24"/>
              </w:rPr>
              <w:t>Русский язык и литература</w:t>
            </w:r>
          </w:p>
        </w:tc>
        <w:tc>
          <w:tcPr>
            <w:tcW w:w="4287" w:type="dxa"/>
            <w:gridSpan w:val="2"/>
            <w:tcBorders>
              <w:top w:val="single" w:sz="4" w:space="0" w:color="auto"/>
              <w:left w:val="single" w:sz="4" w:space="0" w:color="auto"/>
            </w:tcBorders>
          </w:tcPr>
          <w:p w:rsidR="00430971" w:rsidRPr="00F232CC" w:rsidRDefault="00430971" w:rsidP="00BE12EE">
            <w:pPr>
              <w:ind w:left="-142" w:firstLine="593"/>
              <w:rPr>
                <w:color w:val="002060"/>
                <w:sz w:val="24"/>
              </w:rPr>
            </w:pPr>
            <w:r w:rsidRPr="00F232CC">
              <w:rPr>
                <w:color w:val="002060"/>
                <w:sz w:val="24"/>
              </w:rPr>
              <w:t>Русский язык</w:t>
            </w:r>
          </w:p>
        </w:tc>
        <w:tc>
          <w:tcPr>
            <w:tcW w:w="1958" w:type="dxa"/>
            <w:tcBorders>
              <w:top w:val="single" w:sz="4" w:space="0" w:color="auto"/>
              <w:left w:val="single" w:sz="4" w:space="0" w:color="auto"/>
              <w:right w:val="single" w:sz="4" w:space="0" w:color="auto"/>
            </w:tcBorders>
          </w:tcPr>
          <w:p w:rsidR="00430971" w:rsidRPr="00F232CC" w:rsidRDefault="00430971" w:rsidP="00BE12EE">
            <w:pPr>
              <w:ind w:left="-142" w:firstLine="142"/>
              <w:jc w:val="center"/>
              <w:rPr>
                <w:color w:val="002060"/>
                <w:sz w:val="24"/>
              </w:rPr>
            </w:pPr>
            <w:r w:rsidRPr="00F232CC">
              <w:rPr>
                <w:color w:val="002060"/>
                <w:sz w:val="24"/>
              </w:rPr>
              <w:t>5</w:t>
            </w:r>
          </w:p>
        </w:tc>
      </w:tr>
      <w:tr w:rsidR="00430971" w:rsidRPr="00F232CC" w:rsidTr="00BE12EE">
        <w:trPr>
          <w:trHeight w:hRule="exact" w:val="283"/>
        </w:trPr>
        <w:tc>
          <w:tcPr>
            <w:tcW w:w="3554" w:type="dxa"/>
            <w:vMerge/>
            <w:tcBorders>
              <w:left w:val="single" w:sz="4" w:space="0" w:color="auto"/>
            </w:tcBorders>
            <w:vAlign w:val="center"/>
          </w:tcPr>
          <w:p w:rsidR="00430971" w:rsidRPr="00F232CC" w:rsidRDefault="00430971" w:rsidP="00BE12EE">
            <w:pPr>
              <w:ind w:left="-142" w:firstLine="142"/>
              <w:rPr>
                <w:color w:val="002060"/>
                <w:sz w:val="24"/>
              </w:rPr>
            </w:pPr>
          </w:p>
        </w:tc>
        <w:tc>
          <w:tcPr>
            <w:tcW w:w="4287" w:type="dxa"/>
            <w:gridSpan w:val="2"/>
            <w:tcBorders>
              <w:top w:val="single" w:sz="4" w:space="0" w:color="auto"/>
              <w:left w:val="single" w:sz="4" w:space="0" w:color="auto"/>
              <w:bottom w:val="single" w:sz="4" w:space="0" w:color="auto"/>
            </w:tcBorders>
          </w:tcPr>
          <w:p w:rsidR="00430971" w:rsidRPr="00F232CC" w:rsidRDefault="00430971" w:rsidP="00BE12EE">
            <w:pPr>
              <w:ind w:left="-142" w:firstLine="593"/>
              <w:rPr>
                <w:color w:val="002060"/>
                <w:sz w:val="24"/>
              </w:rPr>
            </w:pPr>
            <w:r w:rsidRPr="00F232CC">
              <w:rPr>
                <w:color w:val="002060"/>
                <w:sz w:val="24"/>
              </w:rPr>
              <w:t>Литература</w:t>
            </w:r>
          </w:p>
        </w:tc>
        <w:tc>
          <w:tcPr>
            <w:tcW w:w="1958" w:type="dxa"/>
            <w:tcBorders>
              <w:top w:val="single" w:sz="4" w:space="0" w:color="auto"/>
              <w:left w:val="single" w:sz="4" w:space="0" w:color="auto"/>
              <w:bottom w:val="single" w:sz="4" w:space="0" w:color="auto"/>
              <w:right w:val="single" w:sz="4" w:space="0" w:color="auto"/>
            </w:tcBorders>
          </w:tcPr>
          <w:p w:rsidR="00430971" w:rsidRPr="00F232CC" w:rsidRDefault="00430971" w:rsidP="00BE12EE">
            <w:pPr>
              <w:ind w:left="-142" w:firstLine="142"/>
              <w:jc w:val="center"/>
              <w:rPr>
                <w:color w:val="002060"/>
                <w:sz w:val="24"/>
              </w:rPr>
            </w:pPr>
            <w:r w:rsidRPr="00F232CC">
              <w:rPr>
                <w:color w:val="002060"/>
                <w:sz w:val="24"/>
              </w:rPr>
              <w:t>3</w:t>
            </w:r>
          </w:p>
        </w:tc>
      </w:tr>
      <w:tr w:rsidR="00430971" w:rsidRPr="00F232CC" w:rsidTr="00BE12EE">
        <w:trPr>
          <w:trHeight w:hRule="exact" w:val="272"/>
        </w:trPr>
        <w:tc>
          <w:tcPr>
            <w:tcW w:w="3554" w:type="dxa"/>
            <w:vMerge w:val="restart"/>
            <w:tcBorders>
              <w:top w:val="single" w:sz="4" w:space="0" w:color="auto"/>
              <w:left w:val="single" w:sz="4" w:space="0" w:color="auto"/>
            </w:tcBorders>
          </w:tcPr>
          <w:p w:rsidR="00430971" w:rsidRPr="00F232CC" w:rsidRDefault="00430971" w:rsidP="00BE12EE">
            <w:pPr>
              <w:ind w:left="-142" w:firstLine="142"/>
              <w:rPr>
                <w:color w:val="002060"/>
                <w:sz w:val="24"/>
              </w:rPr>
            </w:pPr>
            <w:r w:rsidRPr="00F232CC">
              <w:rPr>
                <w:color w:val="002060"/>
                <w:sz w:val="24"/>
              </w:rPr>
              <w:t>Родной язык и родная литература</w:t>
            </w:r>
          </w:p>
        </w:tc>
        <w:tc>
          <w:tcPr>
            <w:tcW w:w="4287" w:type="dxa"/>
            <w:gridSpan w:val="2"/>
            <w:tcBorders>
              <w:top w:val="single" w:sz="4" w:space="0" w:color="auto"/>
              <w:left w:val="single" w:sz="4" w:space="0" w:color="auto"/>
            </w:tcBorders>
            <w:vAlign w:val="bottom"/>
          </w:tcPr>
          <w:p w:rsidR="00430971" w:rsidRPr="00F232CC" w:rsidRDefault="00430971" w:rsidP="00BE12EE">
            <w:pPr>
              <w:ind w:left="-142" w:firstLine="593"/>
              <w:rPr>
                <w:color w:val="002060"/>
                <w:sz w:val="24"/>
              </w:rPr>
            </w:pPr>
            <w:r w:rsidRPr="00F232CC">
              <w:rPr>
                <w:color w:val="002060"/>
                <w:sz w:val="24"/>
              </w:rPr>
              <w:t xml:space="preserve">Родной язык </w:t>
            </w:r>
          </w:p>
        </w:tc>
        <w:tc>
          <w:tcPr>
            <w:tcW w:w="1958" w:type="dxa"/>
            <w:tcBorders>
              <w:top w:val="single" w:sz="4" w:space="0" w:color="auto"/>
              <w:left w:val="single" w:sz="4" w:space="0" w:color="auto"/>
              <w:bottom w:val="single" w:sz="4" w:space="0" w:color="auto"/>
              <w:right w:val="single" w:sz="4" w:space="0" w:color="auto"/>
            </w:tcBorders>
          </w:tcPr>
          <w:p w:rsidR="00430971" w:rsidRPr="00F232CC" w:rsidRDefault="00430971" w:rsidP="00BE12EE">
            <w:pPr>
              <w:ind w:left="-142" w:firstLine="142"/>
              <w:jc w:val="center"/>
              <w:rPr>
                <w:color w:val="002060"/>
                <w:sz w:val="24"/>
              </w:rPr>
            </w:pPr>
            <w:r w:rsidRPr="00F232CC">
              <w:rPr>
                <w:color w:val="002060"/>
                <w:sz w:val="24"/>
              </w:rPr>
              <w:t>1</w:t>
            </w:r>
          </w:p>
        </w:tc>
      </w:tr>
      <w:tr w:rsidR="00430971" w:rsidRPr="00F232CC" w:rsidTr="00BE12EE">
        <w:trPr>
          <w:trHeight w:hRule="exact" w:val="291"/>
        </w:trPr>
        <w:tc>
          <w:tcPr>
            <w:tcW w:w="3554" w:type="dxa"/>
            <w:vMerge/>
            <w:tcBorders>
              <w:left w:val="single" w:sz="4" w:space="0" w:color="auto"/>
            </w:tcBorders>
          </w:tcPr>
          <w:p w:rsidR="00430971" w:rsidRPr="00F232CC" w:rsidRDefault="00430971" w:rsidP="00BE12EE">
            <w:pPr>
              <w:ind w:left="-142" w:firstLine="142"/>
              <w:rPr>
                <w:color w:val="002060"/>
                <w:sz w:val="24"/>
              </w:rPr>
            </w:pPr>
          </w:p>
        </w:tc>
        <w:tc>
          <w:tcPr>
            <w:tcW w:w="4287" w:type="dxa"/>
            <w:gridSpan w:val="2"/>
            <w:tcBorders>
              <w:top w:val="single" w:sz="4" w:space="0" w:color="auto"/>
              <w:left w:val="single" w:sz="4" w:space="0" w:color="auto"/>
            </w:tcBorders>
            <w:vAlign w:val="bottom"/>
          </w:tcPr>
          <w:p w:rsidR="00430971" w:rsidRPr="00F232CC" w:rsidRDefault="00430971" w:rsidP="00BE12EE">
            <w:pPr>
              <w:ind w:left="-142" w:firstLine="593"/>
              <w:rPr>
                <w:color w:val="002060"/>
                <w:sz w:val="24"/>
              </w:rPr>
            </w:pPr>
            <w:r w:rsidRPr="00F232CC">
              <w:rPr>
                <w:color w:val="002060"/>
                <w:sz w:val="24"/>
              </w:rPr>
              <w:t xml:space="preserve"> Родная литература</w:t>
            </w:r>
          </w:p>
        </w:tc>
        <w:tc>
          <w:tcPr>
            <w:tcW w:w="1958" w:type="dxa"/>
            <w:tcBorders>
              <w:top w:val="single" w:sz="4" w:space="0" w:color="auto"/>
              <w:left w:val="single" w:sz="4" w:space="0" w:color="auto"/>
              <w:right w:val="single" w:sz="4" w:space="0" w:color="auto"/>
            </w:tcBorders>
          </w:tcPr>
          <w:p w:rsidR="00430971" w:rsidRPr="00F232CC" w:rsidRDefault="00430971" w:rsidP="00BE12EE">
            <w:pPr>
              <w:ind w:left="-142" w:firstLine="142"/>
              <w:jc w:val="center"/>
              <w:rPr>
                <w:color w:val="002060"/>
                <w:sz w:val="24"/>
              </w:rPr>
            </w:pPr>
            <w:r w:rsidRPr="00F232CC">
              <w:rPr>
                <w:color w:val="002060"/>
                <w:sz w:val="24"/>
              </w:rPr>
              <w:t>1</w:t>
            </w:r>
          </w:p>
        </w:tc>
      </w:tr>
      <w:tr w:rsidR="00430971" w:rsidRPr="00F232CC" w:rsidTr="00BE12EE">
        <w:trPr>
          <w:trHeight w:hRule="exact" w:val="443"/>
        </w:trPr>
        <w:tc>
          <w:tcPr>
            <w:tcW w:w="3554" w:type="dxa"/>
            <w:tcBorders>
              <w:top w:val="single" w:sz="4" w:space="0" w:color="auto"/>
              <w:left w:val="single" w:sz="4" w:space="0" w:color="auto"/>
            </w:tcBorders>
          </w:tcPr>
          <w:p w:rsidR="00430971" w:rsidRPr="00F232CC" w:rsidRDefault="00430971" w:rsidP="00BE12EE">
            <w:pPr>
              <w:ind w:left="-142" w:firstLine="142"/>
              <w:rPr>
                <w:color w:val="002060"/>
                <w:sz w:val="24"/>
              </w:rPr>
            </w:pPr>
            <w:r w:rsidRPr="00F232CC">
              <w:rPr>
                <w:color w:val="002060"/>
                <w:sz w:val="24"/>
              </w:rPr>
              <w:t>Иностранные языки</w:t>
            </w:r>
          </w:p>
        </w:tc>
        <w:tc>
          <w:tcPr>
            <w:tcW w:w="4287" w:type="dxa"/>
            <w:gridSpan w:val="2"/>
            <w:tcBorders>
              <w:top w:val="single" w:sz="4" w:space="0" w:color="auto"/>
              <w:left w:val="single" w:sz="4" w:space="0" w:color="auto"/>
            </w:tcBorders>
          </w:tcPr>
          <w:p w:rsidR="00430971" w:rsidRPr="00F232CC" w:rsidRDefault="00430971" w:rsidP="00BE12EE">
            <w:pPr>
              <w:ind w:left="-142" w:firstLine="593"/>
              <w:rPr>
                <w:color w:val="002060"/>
                <w:sz w:val="24"/>
              </w:rPr>
            </w:pPr>
            <w:r w:rsidRPr="00F232CC">
              <w:rPr>
                <w:color w:val="002060"/>
                <w:sz w:val="24"/>
              </w:rPr>
              <w:t>Иностранный язык</w:t>
            </w:r>
          </w:p>
        </w:tc>
        <w:tc>
          <w:tcPr>
            <w:tcW w:w="1958" w:type="dxa"/>
            <w:tcBorders>
              <w:top w:val="single" w:sz="4" w:space="0" w:color="auto"/>
              <w:left w:val="single" w:sz="4" w:space="0" w:color="auto"/>
              <w:right w:val="single" w:sz="4" w:space="0" w:color="auto"/>
            </w:tcBorders>
          </w:tcPr>
          <w:p w:rsidR="00430971" w:rsidRPr="00F232CC" w:rsidRDefault="00430971" w:rsidP="00BE12EE">
            <w:pPr>
              <w:ind w:left="-142" w:firstLine="142"/>
              <w:jc w:val="center"/>
              <w:rPr>
                <w:color w:val="002060"/>
                <w:sz w:val="24"/>
              </w:rPr>
            </w:pPr>
            <w:r w:rsidRPr="00F232CC">
              <w:rPr>
                <w:color w:val="002060"/>
                <w:sz w:val="24"/>
              </w:rPr>
              <w:t>3</w:t>
            </w:r>
          </w:p>
        </w:tc>
      </w:tr>
      <w:tr w:rsidR="00430971" w:rsidRPr="00F232CC" w:rsidTr="00BE12EE">
        <w:trPr>
          <w:trHeight w:hRule="exact" w:val="437"/>
        </w:trPr>
        <w:tc>
          <w:tcPr>
            <w:tcW w:w="3554" w:type="dxa"/>
            <w:vMerge w:val="restart"/>
            <w:tcBorders>
              <w:top w:val="single" w:sz="4" w:space="0" w:color="auto"/>
              <w:left w:val="single" w:sz="4" w:space="0" w:color="auto"/>
            </w:tcBorders>
          </w:tcPr>
          <w:p w:rsidR="00430971" w:rsidRPr="00F232CC" w:rsidRDefault="00430971" w:rsidP="00BE12EE">
            <w:pPr>
              <w:ind w:left="-142" w:firstLine="142"/>
              <w:rPr>
                <w:color w:val="002060"/>
                <w:sz w:val="24"/>
              </w:rPr>
            </w:pPr>
            <w:r w:rsidRPr="00F232CC">
              <w:rPr>
                <w:color w:val="002060"/>
                <w:sz w:val="24"/>
              </w:rPr>
              <w:t>Математика и информатика</w:t>
            </w:r>
          </w:p>
        </w:tc>
        <w:tc>
          <w:tcPr>
            <w:tcW w:w="4287" w:type="dxa"/>
            <w:gridSpan w:val="2"/>
            <w:tcBorders>
              <w:top w:val="single" w:sz="4" w:space="0" w:color="auto"/>
              <w:left w:val="single" w:sz="4" w:space="0" w:color="auto"/>
            </w:tcBorders>
          </w:tcPr>
          <w:p w:rsidR="00430971" w:rsidRPr="00F232CC" w:rsidRDefault="00430971" w:rsidP="00BE12EE">
            <w:pPr>
              <w:ind w:left="-142" w:firstLine="593"/>
              <w:rPr>
                <w:color w:val="002060"/>
                <w:sz w:val="24"/>
              </w:rPr>
            </w:pPr>
            <w:r w:rsidRPr="00F232CC">
              <w:rPr>
                <w:color w:val="002060"/>
                <w:sz w:val="24"/>
              </w:rPr>
              <w:t>Математика</w:t>
            </w:r>
          </w:p>
        </w:tc>
        <w:tc>
          <w:tcPr>
            <w:tcW w:w="1958" w:type="dxa"/>
            <w:tcBorders>
              <w:top w:val="single" w:sz="4" w:space="0" w:color="auto"/>
              <w:left w:val="single" w:sz="4" w:space="0" w:color="auto"/>
              <w:right w:val="single" w:sz="4" w:space="0" w:color="auto"/>
            </w:tcBorders>
          </w:tcPr>
          <w:p w:rsidR="00430971" w:rsidRPr="00F232CC" w:rsidRDefault="00430971" w:rsidP="00BE12EE">
            <w:pPr>
              <w:ind w:left="-142" w:firstLine="142"/>
              <w:jc w:val="center"/>
              <w:rPr>
                <w:color w:val="002060"/>
                <w:sz w:val="24"/>
              </w:rPr>
            </w:pPr>
            <w:r w:rsidRPr="00F232CC">
              <w:rPr>
                <w:color w:val="002060"/>
                <w:sz w:val="24"/>
              </w:rPr>
              <w:t>5</w:t>
            </w:r>
          </w:p>
        </w:tc>
      </w:tr>
      <w:tr w:rsidR="00430971" w:rsidRPr="00F232CC" w:rsidTr="00BE12EE">
        <w:trPr>
          <w:trHeight w:hRule="exact" w:val="457"/>
        </w:trPr>
        <w:tc>
          <w:tcPr>
            <w:tcW w:w="3554" w:type="dxa"/>
            <w:vMerge/>
            <w:tcBorders>
              <w:left w:val="single" w:sz="4" w:space="0" w:color="auto"/>
              <w:bottom w:val="single" w:sz="4" w:space="0" w:color="auto"/>
            </w:tcBorders>
          </w:tcPr>
          <w:p w:rsidR="00430971" w:rsidRPr="00F232CC" w:rsidRDefault="00430971" w:rsidP="00BE12EE">
            <w:pPr>
              <w:ind w:left="-142" w:firstLine="142"/>
              <w:rPr>
                <w:color w:val="002060"/>
                <w:sz w:val="24"/>
              </w:rPr>
            </w:pPr>
          </w:p>
        </w:tc>
        <w:tc>
          <w:tcPr>
            <w:tcW w:w="4287" w:type="dxa"/>
            <w:gridSpan w:val="2"/>
            <w:tcBorders>
              <w:top w:val="single" w:sz="4" w:space="0" w:color="auto"/>
              <w:left w:val="single" w:sz="4" w:space="0" w:color="auto"/>
              <w:bottom w:val="single" w:sz="4" w:space="0" w:color="auto"/>
            </w:tcBorders>
            <w:vAlign w:val="center"/>
          </w:tcPr>
          <w:p w:rsidR="00430971" w:rsidRPr="00F232CC" w:rsidRDefault="00430971" w:rsidP="00BE12EE">
            <w:pPr>
              <w:ind w:left="-142" w:firstLine="593"/>
              <w:rPr>
                <w:color w:val="002060"/>
                <w:sz w:val="24"/>
              </w:rPr>
            </w:pPr>
            <w:r w:rsidRPr="00F232CC">
              <w:rPr>
                <w:color w:val="002060"/>
                <w:sz w:val="24"/>
              </w:rPr>
              <w:t>Информатика</w:t>
            </w:r>
          </w:p>
        </w:tc>
        <w:tc>
          <w:tcPr>
            <w:tcW w:w="1958" w:type="dxa"/>
            <w:tcBorders>
              <w:top w:val="single" w:sz="4" w:space="0" w:color="auto"/>
              <w:left w:val="single" w:sz="4" w:space="0" w:color="auto"/>
              <w:bottom w:val="single" w:sz="4" w:space="0" w:color="auto"/>
              <w:right w:val="single" w:sz="4" w:space="0" w:color="auto"/>
            </w:tcBorders>
          </w:tcPr>
          <w:p w:rsidR="00430971" w:rsidRPr="00F232CC" w:rsidRDefault="00430971" w:rsidP="00BE12EE">
            <w:pPr>
              <w:ind w:left="-142" w:firstLine="142"/>
              <w:jc w:val="center"/>
              <w:rPr>
                <w:color w:val="002060"/>
                <w:sz w:val="24"/>
              </w:rPr>
            </w:pPr>
            <w:r w:rsidRPr="00F232CC">
              <w:rPr>
                <w:color w:val="002060"/>
                <w:sz w:val="24"/>
              </w:rPr>
              <w:t>-</w:t>
            </w:r>
          </w:p>
        </w:tc>
      </w:tr>
      <w:tr w:rsidR="00430971" w:rsidRPr="00F232CC" w:rsidTr="00BE12EE">
        <w:trPr>
          <w:trHeight w:hRule="exact" w:val="340"/>
        </w:trPr>
        <w:tc>
          <w:tcPr>
            <w:tcW w:w="3554" w:type="dxa"/>
            <w:vMerge w:val="restart"/>
            <w:tcBorders>
              <w:top w:val="single" w:sz="4" w:space="0" w:color="auto"/>
              <w:left w:val="single" w:sz="4" w:space="0" w:color="auto"/>
            </w:tcBorders>
          </w:tcPr>
          <w:p w:rsidR="00430971" w:rsidRPr="00F232CC" w:rsidRDefault="00430971" w:rsidP="00BE12EE">
            <w:pPr>
              <w:ind w:left="-142" w:firstLine="142"/>
              <w:rPr>
                <w:color w:val="002060"/>
                <w:sz w:val="24"/>
              </w:rPr>
            </w:pPr>
            <w:r w:rsidRPr="00F232CC">
              <w:rPr>
                <w:color w:val="002060"/>
                <w:sz w:val="24"/>
              </w:rPr>
              <w:t>Общественно-научные предметы</w:t>
            </w:r>
          </w:p>
        </w:tc>
        <w:tc>
          <w:tcPr>
            <w:tcW w:w="4287" w:type="dxa"/>
            <w:gridSpan w:val="2"/>
            <w:tcBorders>
              <w:top w:val="single" w:sz="4" w:space="0" w:color="auto"/>
              <w:left w:val="single" w:sz="4" w:space="0" w:color="auto"/>
            </w:tcBorders>
            <w:vAlign w:val="center"/>
          </w:tcPr>
          <w:p w:rsidR="00430971" w:rsidRPr="00F232CC" w:rsidRDefault="00430971" w:rsidP="00BE12EE">
            <w:pPr>
              <w:ind w:left="-142" w:firstLine="593"/>
              <w:rPr>
                <w:color w:val="002060"/>
                <w:sz w:val="24"/>
              </w:rPr>
            </w:pPr>
            <w:r w:rsidRPr="00F232CC">
              <w:rPr>
                <w:color w:val="002060"/>
                <w:sz w:val="24"/>
              </w:rPr>
              <w:t>История. Всеобщая история</w:t>
            </w:r>
          </w:p>
        </w:tc>
        <w:tc>
          <w:tcPr>
            <w:tcW w:w="1958" w:type="dxa"/>
            <w:tcBorders>
              <w:top w:val="single" w:sz="4" w:space="0" w:color="auto"/>
              <w:left w:val="single" w:sz="4" w:space="0" w:color="auto"/>
              <w:right w:val="single" w:sz="4" w:space="0" w:color="auto"/>
            </w:tcBorders>
            <w:vAlign w:val="center"/>
          </w:tcPr>
          <w:p w:rsidR="00430971" w:rsidRPr="00F232CC" w:rsidRDefault="00430971" w:rsidP="00BE12EE">
            <w:pPr>
              <w:ind w:left="-142" w:firstLine="142"/>
              <w:jc w:val="center"/>
              <w:rPr>
                <w:color w:val="002060"/>
                <w:sz w:val="24"/>
              </w:rPr>
            </w:pPr>
            <w:r w:rsidRPr="00F232CC">
              <w:rPr>
                <w:color w:val="002060"/>
                <w:sz w:val="24"/>
              </w:rPr>
              <w:t>2</w:t>
            </w:r>
          </w:p>
        </w:tc>
      </w:tr>
      <w:tr w:rsidR="00430971" w:rsidRPr="00F232CC" w:rsidTr="00BE12EE">
        <w:trPr>
          <w:trHeight w:hRule="exact" w:val="340"/>
        </w:trPr>
        <w:tc>
          <w:tcPr>
            <w:tcW w:w="3554" w:type="dxa"/>
            <w:vMerge/>
            <w:tcBorders>
              <w:left w:val="single" w:sz="4" w:space="0" w:color="auto"/>
            </w:tcBorders>
          </w:tcPr>
          <w:p w:rsidR="00430971" w:rsidRPr="00F232CC" w:rsidRDefault="00430971" w:rsidP="00BE12EE">
            <w:pPr>
              <w:ind w:left="-142" w:firstLine="142"/>
              <w:rPr>
                <w:color w:val="002060"/>
                <w:sz w:val="24"/>
              </w:rPr>
            </w:pPr>
          </w:p>
        </w:tc>
        <w:tc>
          <w:tcPr>
            <w:tcW w:w="4287" w:type="dxa"/>
            <w:gridSpan w:val="2"/>
            <w:tcBorders>
              <w:top w:val="single" w:sz="4" w:space="0" w:color="auto"/>
              <w:left w:val="single" w:sz="4" w:space="0" w:color="auto"/>
            </w:tcBorders>
            <w:vAlign w:val="center"/>
          </w:tcPr>
          <w:p w:rsidR="00430971" w:rsidRPr="00F232CC" w:rsidRDefault="00430971" w:rsidP="00BE12EE">
            <w:pPr>
              <w:ind w:left="-142" w:firstLine="593"/>
              <w:rPr>
                <w:color w:val="002060"/>
                <w:sz w:val="24"/>
              </w:rPr>
            </w:pPr>
            <w:r w:rsidRPr="00F232CC">
              <w:rPr>
                <w:color w:val="002060"/>
                <w:sz w:val="24"/>
              </w:rPr>
              <w:t>География</w:t>
            </w:r>
          </w:p>
        </w:tc>
        <w:tc>
          <w:tcPr>
            <w:tcW w:w="1958" w:type="dxa"/>
            <w:tcBorders>
              <w:top w:val="single" w:sz="4" w:space="0" w:color="auto"/>
              <w:left w:val="single" w:sz="4" w:space="0" w:color="auto"/>
              <w:right w:val="single" w:sz="4" w:space="0" w:color="auto"/>
            </w:tcBorders>
            <w:vAlign w:val="center"/>
          </w:tcPr>
          <w:p w:rsidR="00430971" w:rsidRPr="00F232CC" w:rsidRDefault="00430971" w:rsidP="00BE12EE">
            <w:pPr>
              <w:ind w:left="-142" w:firstLine="142"/>
              <w:jc w:val="center"/>
              <w:rPr>
                <w:color w:val="002060"/>
                <w:sz w:val="24"/>
              </w:rPr>
            </w:pPr>
            <w:r w:rsidRPr="00F232CC">
              <w:rPr>
                <w:color w:val="002060"/>
                <w:sz w:val="24"/>
              </w:rPr>
              <w:t>1</w:t>
            </w:r>
          </w:p>
        </w:tc>
      </w:tr>
      <w:tr w:rsidR="00430971" w:rsidRPr="00F232CC" w:rsidTr="00BE12EE">
        <w:trPr>
          <w:trHeight w:hRule="exact" w:val="443"/>
        </w:trPr>
        <w:tc>
          <w:tcPr>
            <w:tcW w:w="3554" w:type="dxa"/>
            <w:vMerge/>
            <w:tcBorders>
              <w:left w:val="single" w:sz="4" w:space="0" w:color="auto"/>
            </w:tcBorders>
          </w:tcPr>
          <w:p w:rsidR="00430971" w:rsidRPr="00F232CC" w:rsidRDefault="00430971" w:rsidP="00BE12EE">
            <w:pPr>
              <w:ind w:left="-142" w:firstLine="142"/>
              <w:rPr>
                <w:color w:val="002060"/>
                <w:sz w:val="24"/>
              </w:rPr>
            </w:pPr>
          </w:p>
        </w:tc>
        <w:tc>
          <w:tcPr>
            <w:tcW w:w="4287" w:type="dxa"/>
            <w:gridSpan w:val="2"/>
            <w:tcBorders>
              <w:top w:val="single" w:sz="4" w:space="0" w:color="auto"/>
              <w:left w:val="single" w:sz="4" w:space="0" w:color="auto"/>
            </w:tcBorders>
            <w:vAlign w:val="center"/>
          </w:tcPr>
          <w:p w:rsidR="00430971" w:rsidRPr="00F232CC" w:rsidRDefault="00430971" w:rsidP="00BE12EE">
            <w:pPr>
              <w:ind w:left="-142" w:firstLine="593"/>
              <w:rPr>
                <w:color w:val="002060"/>
                <w:sz w:val="24"/>
              </w:rPr>
            </w:pPr>
            <w:r w:rsidRPr="00F232CC">
              <w:rPr>
                <w:color w:val="002060"/>
                <w:sz w:val="24"/>
              </w:rPr>
              <w:t>Биология</w:t>
            </w:r>
          </w:p>
        </w:tc>
        <w:tc>
          <w:tcPr>
            <w:tcW w:w="1958" w:type="dxa"/>
            <w:tcBorders>
              <w:top w:val="single" w:sz="4" w:space="0" w:color="auto"/>
              <w:left w:val="single" w:sz="4" w:space="0" w:color="auto"/>
              <w:right w:val="single" w:sz="4" w:space="0" w:color="auto"/>
            </w:tcBorders>
            <w:vAlign w:val="center"/>
          </w:tcPr>
          <w:p w:rsidR="00430971" w:rsidRPr="00F232CC" w:rsidRDefault="00430971" w:rsidP="00BE12EE">
            <w:pPr>
              <w:ind w:left="-142" w:firstLine="142"/>
              <w:jc w:val="center"/>
              <w:rPr>
                <w:color w:val="002060"/>
                <w:sz w:val="24"/>
              </w:rPr>
            </w:pPr>
            <w:r w:rsidRPr="00F232CC">
              <w:rPr>
                <w:color w:val="002060"/>
                <w:sz w:val="24"/>
              </w:rPr>
              <w:t>1</w:t>
            </w:r>
          </w:p>
        </w:tc>
      </w:tr>
      <w:tr w:rsidR="00430971" w:rsidRPr="00F232CC" w:rsidTr="00BE12EE">
        <w:trPr>
          <w:trHeight w:hRule="exact" w:val="443"/>
        </w:trPr>
        <w:tc>
          <w:tcPr>
            <w:tcW w:w="3554" w:type="dxa"/>
            <w:vMerge w:val="restart"/>
            <w:tcBorders>
              <w:top w:val="single" w:sz="4" w:space="0" w:color="auto"/>
              <w:left w:val="single" w:sz="4" w:space="0" w:color="auto"/>
            </w:tcBorders>
          </w:tcPr>
          <w:p w:rsidR="00430971" w:rsidRPr="00F232CC" w:rsidRDefault="00430971" w:rsidP="00BE12EE">
            <w:pPr>
              <w:ind w:left="-142" w:firstLine="142"/>
              <w:rPr>
                <w:color w:val="002060"/>
                <w:sz w:val="24"/>
              </w:rPr>
            </w:pPr>
            <w:r w:rsidRPr="00F232CC">
              <w:rPr>
                <w:color w:val="002060"/>
                <w:sz w:val="24"/>
              </w:rPr>
              <w:t>Искусство</w:t>
            </w:r>
          </w:p>
        </w:tc>
        <w:tc>
          <w:tcPr>
            <w:tcW w:w="4287" w:type="dxa"/>
            <w:gridSpan w:val="2"/>
            <w:tcBorders>
              <w:top w:val="single" w:sz="4" w:space="0" w:color="auto"/>
              <w:left w:val="single" w:sz="4" w:space="0" w:color="auto"/>
            </w:tcBorders>
            <w:vAlign w:val="center"/>
          </w:tcPr>
          <w:p w:rsidR="00430971" w:rsidRPr="00F232CC" w:rsidRDefault="00430971" w:rsidP="00BE12EE">
            <w:pPr>
              <w:ind w:left="-142" w:firstLine="593"/>
              <w:rPr>
                <w:color w:val="002060"/>
                <w:sz w:val="24"/>
              </w:rPr>
            </w:pPr>
            <w:r w:rsidRPr="00F232CC">
              <w:rPr>
                <w:color w:val="002060"/>
                <w:sz w:val="24"/>
              </w:rPr>
              <w:t>Изобразительное искусство</w:t>
            </w:r>
          </w:p>
        </w:tc>
        <w:tc>
          <w:tcPr>
            <w:tcW w:w="1958" w:type="dxa"/>
            <w:tcBorders>
              <w:top w:val="single" w:sz="4" w:space="0" w:color="auto"/>
              <w:left w:val="single" w:sz="4" w:space="0" w:color="auto"/>
              <w:right w:val="single" w:sz="4" w:space="0" w:color="auto"/>
            </w:tcBorders>
            <w:vAlign w:val="center"/>
          </w:tcPr>
          <w:p w:rsidR="00430971" w:rsidRPr="00F232CC" w:rsidRDefault="00430971" w:rsidP="00BE12EE">
            <w:pPr>
              <w:ind w:left="-142" w:firstLine="142"/>
              <w:jc w:val="center"/>
              <w:rPr>
                <w:color w:val="002060"/>
                <w:sz w:val="24"/>
              </w:rPr>
            </w:pPr>
            <w:r w:rsidRPr="00F232CC">
              <w:rPr>
                <w:color w:val="002060"/>
                <w:sz w:val="24"/>
              </w:rPr>
              <w:t>1</w:t>
            </w:r>
          </w:p>
        </w:tc>
      </w:tr>
      <w:tr w:rsidR="00430971" w:rsidRPr="00F232CC" w:rsidTr="00BE12EE">
        <w:trPr>
          <w:trHeight w:hRule="exact" w:val="443"/>
        </w:trPr>
        <w:tc>
          <w:tcPr>
            <w:tcW w:w="3554" w:type="dxa"/>
            <w:vMerge/>
            <w:tcBorders>
              <w:left w:val="single" w:sz="4" w:space="0" w:color="auto"/>
            </w:tcBorders>
          </w:tcPr>
          <w:p w:rsidR="00430971" w:rsidRPr="00F232CC" w:rsidRDefault="00430971" w:rsidP="00BE12EE">
            <w:pPr>
              <w:ind w:left="-142" w:firstLine="142"/>
              <w:rPr>
                <w:color w:val="002060"/>
                <w:sz w:val="24"/>
              </w:rPr>
            </w:pPr>
          </w:p>
        </w:tc>
        <w:tc>
          <w:tcPr>
            <w:tcW w:w="4287" w:type="dxa"/>
            <w:gridSpan w:val="2"/>
            <w:tcBorders>
              <w:top w:val="single" w:sz="4" w:space="0" w:color="auto"/>
              <w:left w:val="single" w:sz="4" w:space="0" w:color="auto"/>
            </w:tcBorders>
            <w:vAlign w:val="center"/>
          </w:tcPr>
          <w:p w:rsidR="00430971" w:rsidRPr="00F232CC" w:rsidRDefault="00430971" w:rsidP="00BE12EE">
            <w:pPr>
              <w:ind w:left="-142" w:firstLine="593"/>
              <w:rPr>
                <w:color w:val="002060"/>
                <w:sz w:val="24"/>
              </w:rPr>
            </w:pPr>
            <w:r w:rsidRPr="00F232CC">
              <w:rPr>
                <w:color w:val="002060"/>
                <w:sz w:val="24"/>
              </w:rPr>
              <w:t>Музыка</w:t>
            </w:r>
          </w:p>
        </w:tc>
        <w:tc>
          <w:tcPr>
            <w:tcW w:w="1958" w:type="dxa"/>
            <w:tcBorders>
              <w:top w:val="single" w:sz="4" w:space="0" w:color="auto"/>
              <w:left w:val="single" w:sz="4" w:space="0" w:color="auto"/>
              <w:right w:val="single" w:sz="4" w:space="0" w:color="auto"/>
            </w:tcBorders>
            <w:vAlign w:val="center"/>
          </w:tcPr>
          <w:p w:rsidR="00430971" w:rsidRPr="00F232CC" w:rsidRDefault="00430971" w:rsidP="00BE12EE">
            <w:pPr>
              <w:ind w:left="-142" w:firstLine="142"/>
              <w:jc w:val="center"/>
              <w:rPr>
                <w:color w:val="002060"/>
                <w:sz w:val="24"/>
              </w:rPr>
            </w:pPr>
            <w:r w:rsidRPr="00F232CC">
              <w:rPr>
                <w:color w:val="002060"/>
                <w:sz w:val="24"/>
              </w:rPr>
              <w:t>1</w:t>
            </w:r>
          </w:p>
        </w:tc>
      </w:tr>
      <w:tr w:rsidR="00430971" w:rsidRPr="00F232CC" w:rsidTr="00BE12EE">
        <w:trPr>
          <w:trHeight w:hRule="exact" w:val="450"/>
        </w:trPr>
        <w:tc>
          <w:tcPr>
            <w:tcW w:w="3554" w:type="dxa"/>
            <w:tcBorders>
              <w:top w:val="single" w:sz="4" w:space="0" w:color="auto"/>
              <w:left w:val="single" w:sz="4" w:space="0" w:color="auto"/>
            </w:tcBorders>
            <w:vAlign w:val="center"/>
          </w:tcPr>
          <w:p w:rsidR="00430971" w:rsidRPr="00F232CC" w:rsidRDefault="00430971" w:rsidP="00BE12EE">
            <w:pPr>
              <w:ind w:left="-142" w:firstLine="142"/>
              <w:rPr>
                <w:color w:val="002060"/>
                <w:sz w:val="24"/>
              </w:rPr>
            </w:pPr>
            <w:r w:rsidRPr="00F232CC">
              <w:rPr>
                <w:color w:val="002060"/>
                <w:sz w:val="24"/>
              </w:rPr>
              <w:t>Технология</w:t>
            </w:r>
          </w:p>
        </w:tc>
        <w:tc>
          <w:tcPr>
            <w:tcW w:w="4287" w:type="dxa"/>
            <w:gridSpan w:val="2"/>
            <w:tcBorders>
              <w:top w:val="single" w:sz="4" w:space="0" w:color="auto"/>
              <w:left w:val="single" w:sz="4" w:space="0" w:color="auto"/>
            </w:tcBorders>
            <w:vAlign w:val="center"/>
          </w:tcPr>
          <w:p w:rsidR="00430971" w:rsidRPr="00F232CC" w:rsidRDefault="00430971" w:rsidP="00BE12EE">
            <w:pPr>
              <w:ind w:left="-142" w:firstLine="593"/>
              <w:rPr>
                <w:color w:val="002060"/>
                <w:sz w:val="24"/>
              </w:rPr>
            </w:pPr>
            <w:r w:rsidRPr="00F232CC">
              <w:rPr>
                <w:color w:val="002060"/>
                <w:sz w:val="24"/>
              </w:rPr>
              <w:t>Технология</w:t>
            </w:r>
          </w:p>
        </w:tc>
        <w:tc>
          <w:tcPr>
            <w:tcW w:w="1958" w:type="dxa"/>
            <w:tcBorders>
              <w:top w:val="single" w:sz="4" w:space="0" w:color="auto"/>
              <w:left w:val="single" w:sz="4" w:space="0" w:color="auto"/>
              <w:right w:val="single" w:sz="4" w:space="0" w:color="auto"/>
            </w:tcBorders>
            <w:vAlign w:val="center"/>
          </w:tcPr>
          <w:p w:rsidR="00430971" w:rsidRPr="00F232CC" w:rsidRDefault="00430971" w:rsidP="00BE12EE">
            <w:pPr>
              <w:ind w:left="-142" w:firstLine="142"/>
              <w:jc w:val="center"/>
              <w:rPr>
                <w:color w:val="002060"/>
                <w:sz w:val="24"/>
              </w:rPr>
            </w:pPr>
            <w:r w:rsidRPr="00F232CC">
              <w:rPr>
                <w:color w:val="002060"/>
                <w:sz w:val="24"/>
              </w:rPr>
              <w:t>2</w:t>
            </w:r>
          </w:p>
        </w:tc>
      </w:tr>
      <w:tr w:rsidR="00430971" w:rsidRPr="00F232CC" w:rsidTr="00BE12EE">
        <w:trPr>
          <w:trHeight w:hRule="exact" w:val="652"/>
        </w:trPr>
        <w:tc>
          <w:tcPr>
            <w:tcW w:w="3554" w:type="dxa"/>
            <w:tcBorders>
              <w:top w:val="single" w:sz="4" w:space="0" w:color="auto"/>
              <w:left w:val="single" w:sz="4" w:space="0" w:color="auto"/>
            </w:tcBorders>
            <w:vAlign w:val="center"/>
          </w:tcPr>
          <w:p w:rsidR="00430971" w:rsidRPr="00F232CC" w:rsidRDefault="00430971" w:rsidP="00BE12EE">
            <w:pPr>
              <w:ind w:left="-142" w:firstLine="142"/>
              <w:rPr>
                <w:color w:val="002060"/>
                <w:sz w:val="24"/>
              </w:rPr>
            </w:pPr>
            <w:r w:rsidRPr="00F232CC">
              <w:rPr>
                <w:color w:val="002060"/>
                <w:sz w:val="24"/>
              </w:rPr>
              <w:t>Физическая культура и основы ббезопасности жизнедеятельности</w:t>
            </w:r>
          </w:p>
          <w:p w:rsidR="00430971" w:rsidRPr="00F232CC" w:rsidRDefault="00430971" w:rsidP="00BE12EE">
            <w:pPr>
              <w:ind w:left="-142" w:firstLine="142"/>
              <w:rPr>
                <w:color w:val="002060"/>
                <w:sz w:val="24"/>
              </w:rPr>
            </w:pPr>
            <w:r w:rsidRPr="00F232CC">
              <w:rPr>
                <w:color w:val="002060"/>
                <w:sz w:val="24"/>
              </w:rPr>
              <w:t>жизнедеятельности</w:t>
            </w:r>
          </w:p>
        </w:tc>
        <w:tc>
          <w:tcPr>
            <w:tcW w:w="4287" w:type="dxa"/>
            <w:gridSpan w:val="2"/>
            <w:tcBorders>
              <w:top w:val="single" w:sz="4" w:space="0" w:color="auto"/>
              <w:left w:val="single" w:sz="4" w:space="0" w:color="auto"/>
            </w:tcBorders>
            <w:vAlign w:val="center"/>
          </w:tcPr>
          <w:p w:rsidR="00430971" w:rsidRPr="00F232CC" w:rsidRDefault="00430971" w:rsidP="00BE12EE">
            <w:pPr>
              <w:ind w:left="-142" w:firstLine="593"/>
              <w:rPr>
                <w:color w:val="002060"/>
                <w:sz w:val="24"/>
              </w:rPr>
            </w:pPr>
            <w:r w:rsidRPr="00F232CC">
              <w:rPr>
                <w:color w:val="002060"/>
                <w:sz w:val="24"/>
              </w:rPr>
              <w:t>Физическая культура</w:t>
            </w:r>
          </w:p>
        </w:tc>
        <w:tc>
          <w:tcPr>
            <w:tcW w:w="1958" w:type="dxa"/>
            <w:tcBorders>
              <w:top w:val="single" w:sz="4" w:space="0" w:color="auto"/>
              <w:left w:val="single" w:sz="4" w:space="0" w:color="auto"/>
              <w:right w:val="single" w:sz="4" w:space="0" w:color="auto"/>
            </w:tcBorders>
            <w:vAlign w:val="center"/>
          </w:tcPr>
          <w:p w:rsidR="00430971" w:rsidRPr="00F232CC" w:rsidRDefault="00430971" w:rsidP="00BE12EE">
            <w:pPr>
              <w:ind w:left="-142" w:firstLine="142"/>
              <w:jc w:val="center"/>
              <w:rPr>
                <w:color w:val="002060"/>
                <w:sz w:val="24"/>
              </w:rPr>
            </w:pPr>
            <w:r w:rsidRPr="00F232CC">
              <w:rPr>
                <w:color w:val="002060"/>
                <w:sz w:val="24"/>
              </w:rPr>
              <w:t>2</w:t>
            </w:r>
          </w:p>
        </w:tc>
      </w:tr>
      <w:tr w:rsidR="00430971" w:rsidRPr="00F232CC" w:rsidTr="00BE12EE">
        <w:trPr>
          <w:trHeight w:hRule="exact" w:val="443"/>
        </w:trPr>
        <w:tc>
          <w:tcPr>
            <w:tcW w:w="7841" w:type="dxa"/>
            <w:gridSpan w:val="3"/>
            <w:tcBorders>
              <w:top w:val="single" w:sz="4" w:space="0" w:color="auto"/>
              <w:left w:val="single" w:sz="4" w:space="0" w:color="auto"/>
            </w:tcBorders>
            <w:vAlign w:val="center"/>
          </w:tcPr>
          <w:p w:rsidR="00430971" w:rsidRPr="00F232CC" w:rsidRDefault="00430971" w:rsidP="00BE12EE">
            <w:pPr>
              <w:ind w:left="-142" w:firstLine="142"/>
              <w:rPr>
                <w:b/>
                <w:color w:val="002060"/>
                <w:sz w:val="24"/>
              </w:rPr>
            </w:pPr>
            <w:r w:rsidRPr="00F232CC">
              <w:rPr>
                <w:b/>
                <w:color w:val="002060"/>
                <w:sz w:val="24"/>
              </w:rPr>
              <w:t>Итого</w:t>
            </w:r>
          </w:p>
        </w:tc>
        <w:tc>
          <w:tcPr>
            <w:tcW w:w="1958" w:type="dxa"/>
            <w:tcBorders>
              <w:top w:val="single" w:sz="4" w:space="0" w:color="auto"/>
              <w:left w:val="single" w:sz="4" w:space="0" w:color="auto"/>
              <w:right w:val="single" w:sz="4" w:space="0" w:color="auto"/>
            </w:tcBorders>
            <w:vAlign w:val="center"/>
          </w:tcPr>
          <w:p w:rsidR="00430971" w:rsidRPr="00F232CC" w:rsidRDefault="00430971" w:rsidP="00BE12EE">
            <w:pPr>
              <w:ind w:left="-142" w:firstLine="142"/>
              <w:jc w:val="center"/>
              <w:rPr>
                <w:color w:val="002060"/>
                <w:sz w:val="24"/>
              </w:rPr>
            </w:pPr>
            <w:r w:rsidRPr="00F232CC">
              <w:rPr>
                <w:color w:val="002060"/>
                <w:sz w:val="24"/>
              </w:rPr>
              <w:t>28</w:t>
            </w:r>
          </w:p>
        </w:tc>
      </w:tr>
      <w:tr w:rsidR="00430971" w:rsidRPr="00F232CC" w:rsidTr="00BE12EE">
        <w:trPr>
          <w:trHeight w:hRule="exact" w:val="443"/>
        </w:trPr>
        <w:tc>
          <w:tcPr>
            <w:tcW w:w="7841" w:type="dxa"/>
            <w:gridSpan w:val="3"/>
            <w:tcBorders>
              <w:top w:val="single" w:sz="4" w:space="0" w:color="auto"/>
              <w:left w:val="single" w:sz="4" w:space="0" w:color="auto"/>
            </w:tcBorders>
            <w:vAlign w:val="center"/>
          </w:tcPr>
          <w:p w:rsidR="00430971" w:rsidRPr="00F232CC" w:rsidRDefault="00430971" w:rsidP="00BE12EE">
            <w:pPr>
              <w:ind w:left="-142" w:firstLine="142"/>
              <w:jc w:val="center"/>
              <w:rPr>
                <w:b/>
                <w:color w:val="002060"/>
                <w:sz w:val="24"/>
              </w:rPr>
            </w:pPr>
            <w:r w:rsidRPr="00F232CC">
              <w:rPr>
                <w:b/>
                <w:color w:val="002060"/>
                <w:sz w:val="24"/>
              </w:rPr>
              <w:t>Часть, формируемая участниками образовательных отношений</w:t>
            </w:r>
          </w:p>
        </w:tc>
        <w:tc>
          <w:tcPr>
            <w:tcW w:w="1958" w:type="dxa"/>
            <w:tcBorders>
              <w:top w:val="single" w:sz="4" w:space="0" w:color="auto"/>
              <w:left w:val="single" w:sz="4" w:space="0" w:color="auto"/>
              <w:right w:val="single" w:sz="4" w:space="0" w:color="auto"/>
            </w:tcBorders>
            <w:vAlign w:val="center"/>
          </w:tcPr>
          <w:p w:rsidR="00430971" w:rsidRPr="00F232CC" w:rsidRDefault="00430971" w:rsidP="00BE12EE">
            <w:pPr>
              <w:ind w:left="-142" w:firstLine="142"/>
              <w:jc w:val="center"/>
              <w:rPr>
                <w:color w:val="002060"/>
                <w:sz w:val="24"/>
              </w:rPr>
            </w:pPr>
            <w:r w:rsidRPr="00F232CC">
              <w:rPr>
                <w:color w:val="002060"/>
                <w:sz w:val="24"/>
              </w:rPr>
              <w:t>4</w:t>
            </w:r>
          </w:p>
        </w:tc>
      </w:tr>
      <w:tr w:rsidR="00430971" w:rsidRPr="00F232CC" w:rsidTr="00BE12EE">
        <w:trPr>
          <w:trHeight w:hRule="exact" w:val="556"/>
        </w:trPr>
        <w:tc>
          <w:tcPr>
            <w:tcW w:w="3554" w:type="dxa"/>
            <w:tcBorders>
              <w:top w:val="single" w:sz="4" w:space="0" w:color="auto"/>
              <w:left w:val="single" w:sz="4" w:space="0" w:color="auto"/>
              <w:bottom w:val="single" w:sz="4" w:space="0" w:color="auto"/>
            </w:tcBorders>
            <w:vAlign w:val="center"/>
          </w:tcPr>
          <w:p w:rsidR="00430971" w:rsidRPr="00F232CC" w:rsidRDefault="00430971" w:rsidP="00BE12EE">
            <w:pPr>
              <w:ind w:left="-142" w:firstLine="142"/>
              <w:rPr>
                <w:color w:val="002060"/>
                <w:sz w:val="24"/>
              </w:rPr>
            </w:pPr>
            <w:r w:rsidRPr="00F232CC">
              <w:rPr>
                <w:color w:val="002060"/>
                <w:sz w:val="24"/>
              </w:rPr>
              <w:t>Родной язык и родная литература</w:t>
            </w:r>
          </w:p>
        </w:tc>
        <w:tc>
          <w:tcPr>
            <w:tcW w:w="4287" w:type="dxa"/>
            <w:gridSpan w:val="2"/>
            <w:tcBorders>
              <w:top w:val="single" w:sz="4" w:space="0" w:color="auto"/>
              <w:left w:val="single" w:sz="4" w:space="0" w:color="auto"/>
              <w:bottom w:val="single" w:sz="4" w:space="0" w:color="auto"/>
            </w:tcBorders>
            <w:vAlign w:val="center"/>
          </w:tcPr>
          <w:p w:rsidR="00430971" w:rsidRPr="00F232CC" w:rsidRDefault="00430971" w:rsidP="00BE12EE">
            <w:pPr>
              <w:rPr>
                <w:color w:val="002060"/>
                <w:sz w:val="24"/>
              </w:rPr>
            </w:pPr>
            <w:r w:rsidRPr="00F232CC">
              <w:rPr>
                <w:color w:val="002060"/>
                <w:sz w:val="24"/>
              </w:rPr>
              <w:t>Родной  язык</w:t>
            </w:r>
          </w:p>
        </w:tc>
        <w:tc>
          <w:tcPr>
            <w:tcW w:w="1958" w:type="dxa"/>
            <w:tcBorders>
              <w:top w:val="single" w:sz="4" w:space="0" w:color="auto"/>
              <w:left w:val="single" w:sz="4" w:space="0" w:color="auto"/>
              <w:right w:val="single" w:sz="4" w:space="0" w:color="auto"/>
            </w:tcBorders>
            <w:vAlign w:val="center"/>
          </w:tcPr>
          <w:p w:rsidR="00430971" w:rsidRPr="00F232CC" w:rsidRDefault="00430971" w:rsidP="00BE12EE">
            <w:pPr>
              <w:ind w:left="-142" w:firstLine="142"/>
              <w:jc w:val="center"/>
              <w:rPr>
                <w:color w:val="002060"/>
                <w:sz w:val="24"/>
              </w:rPr>
            </w:pPr>
            <w:r w:rsidRPr="00F232CC">
              <w:rPr>
                <w:color w:val="002060"/>
                <w:sz w:val="24"/>
              </w:rPr>
              <w:t>1</w:t>
            </w:r>
          </w:p>
        </w:tc>
      </w:tr>
      <w:tr w:rsidR="00430971" w:rsidRPr="00F232CC" w:rsidTr="00BE12EE">
        <w:trPr>
          <w:trHeight w:hRule="exact" w:val="443"/>
        </w:trPr>
        <w:tc>
          <w:tcPr>
            <w:tcW w:w="3554" w:type="dxa"/>
            <w:tcBorders>
              <w:top w:val="single" w:sz="4" w:space="0" w:color="auto"/>
              <w:left w:val="single" w:sz="4" w:space="0" w:color="auto"/>
              <w:bottom w:val="single" w:sz="4" w:space="0" w:color="auto"/>
            </w:tcBorders>
            <w:vAlign w:val="center"/>
          </w:tcPr>
          <w:p w:rsidR="00430971" w:rsidRPr="00F232CC" w:rsidRDefault="00430971" w:rsidP="00BE12EE">
            <w:pPr>
              <w:ind w:left="-142" w:firstLine="142"/>
              <w:rPr>
                <w:color w:val="002060"/>
                <w:sz w:val="24"/>
              </w:rPr>
            </w:pPr>
            <w:r w:rsidRPr="00F232CC">
              <w:rPr>
                <w:color w:val="002060"/>
                <w:sz w:val="24"/>
              </w:rPr>
              <w:t>ОДНКНР</w:t>
            </w:r>
          </w:p>
          <w:p w:rsidR="00430971" w:rsidRPr="00F232CC" w:rsidRDefault="00430971" w:rsidP="00BE12EE">
            <w:pPr>
              <w:ind w:left="-142" w:firstLine="142"/>
              <w:rPr>
                <w:color w:val="002060"/>
                <w:sz w:val="24"/>
              </w:rPr>
            </w:pPr>
          </w:p>
          <w:p w:rsidR="00430971" w:rsidRPr="00F232CC" w:rsidRDefault="00430971" w:rsidP="00BE12EE">
            <w:pPr>
              <w:ind w:left="-142" w:firstLine="142"/>
              <w:rPr>
                <w:color w:val="002060"/>
                <w:sz w:val="24"/>
              </w:rPr>
            </w:pPr>
          </w:p>
        </w:tc>
        <w:tc>
          <w:tcPr>
            <w:tcW w:w="4287" w:type="dxa"/>
            <w:gridSpan w:val="2"/>
            <w:tcBorders>
              <w:top w:val="single" w:sz="4" w:space="0" w:color="auto"/>
              <w:left w:val="single" w:sz="4" w:space="0" w:color="auto"/>
              <w:bottom w:val="single" w:sz="4" w:space="0" w:color="auto"/>
            </w:tcBorders>
            <w:vAlign w:val="center"/>
          </w:tcPr>
          <w:p w:rsidR="00430971" w:rsidRPr="00F232CC" w:rsidRDefault="00430971" w:rsidP="00BE12EE">
            <w:pPr>
              <w:ind w:left="-142" w:firstLine="142"/>
              <w:rPr>
                <w:color w:val="002060"/>
                <w:sz w:val="24"/>
              </w:rPr>
            </w:pPr>
            <w:r w:rsidRPr="00F232CC">
              <w:rPr>
                <w:color w:val="002060"/>
                <w:sz w:val="24"/>
              </w:rPr>
              <w:t>ОДНКНР</w:t>
            </w:r>
          </w:p>
        </w:tc>
        <w:tc>
          <w:tcPr>
            <w:tcW w:w="1958" w:type="dxa"/>
            <w:tcBorders>
              <w:top w:val="single" w:sz="4" w:space="0" w:color="auto"/>
              <w:left w:val="single" w:sz="4" w:space="0" w:color="auto"/>
              <w:right w:val="single" w:sz="4" w:space="0" w:color="auto"/>
            </w:tcBorders>
            <w:vAlign w:val="center"/>
          </w:tcPr>
          <w:p w:rsidR="00430971" w:rsidRPr="00F232CC" w:rsidRDefault="00430971" w:rsidP="00BE12EE">
            <w:pPr>
              <w:ind w:left="-142" w:firstLine="142"/>
              <w:jc w:val="center"/>
              <w:rPr>
                <w:color w:val="002060"/>
                <w:sz w:val="24"/>
              </w:rPr>
            </w:pPr>
            <w:r w:rsidRPr="00F232CC">
              <w:rPr>
                <w:color w:val="002060"/>
                <w:sz w:val="24"/>
              </w:rPr>
              <w:t>1</w:t>
            </w:r>
          </w:p>
        </w:tc>
      </w:tr>
      <w:tr w:rsidR="00430971" w:rsidRPr="00F232CC" w:rsidTr="00BE12EE">
        <w:trPr>
          <w:trHeight w:hRule="exact" w:val="443"/>
        </w:trPr>
        <w:tc>
          <w:tcPr>
            <w:tcW w:w="3554" w:type="dxa"/>
            <w:tcBorders>
              <w:top w:val="single" w:sz="4" w:space="0" w:color="auto"/>
              <w:left w:val="single" w:sz="4" w:space="0" w:color="auto"/>
              <w:bottom w:val="single" w:sz="4" w:space="0" w:color="auto"/>
            </w:tcBorders>
            <w:vAlign w:val="center"/>
          </w:tcPr>
          <w:p w:rsidR="00430971" w:rsidRPr="00F232CC" w:rsidRDefault="00430971" w:rsidP="00BE12EE">
            <w:pPr>
              <w:ind w:left="-142" w:firstLine="142"/>
              <w:rPr>
                <w:color w:val="002060"/>
                <w:sz w:val="24"/>
              </w:rPr>
            </w:pPr>
            <w:r w:rsidRPr="00F232CC">
              <w:rPr>
                <w:color w:val="002060"/>
                <w:sz w:val="24"/>
              </w:rPr>
              <w:t>Математика и информатика</w:t>
            </w:r>
          </w:p>
        </w:tc>
        <w:tc>
          <w:tcPr>
            <w:tcW w:w="4287" w:type="dxa"/>
            <w:gridSpan w:val="2"/>
            <w:tcBorders>
              <w:top w:val="single" w:sz="4" w:space="0" w:color="auto"/>
              <w:left w:val="single" w:sz="4" w:space="0" w:color="auto"/>
              <w:bottom w:val="single" w:sz="4" w:space="0" w:color="auto"/>
            </w:tcBorders>
            <w:vAlign w:val="center"/>
          </w:tcPr>
          <w:p w:rsidR="00430971" w:rsidRPr="00F232CC" w:rsidRDefault="00430971" w:rsidP="00BE12EE">
            <w:pPr>
              <w:rPr>
                <w:color w:val="002060"/>
                <w:sz w:val="24"/>
              </w:rPr>
            </w:pPr>
            <w:r w:rsidRPr="00F232CC">
              <w:rPr>
                <w:color w:val="002060"/>
                <w:sz w:val="24"/>
              </w:rPr>
              <w:t>обществознание</w:t>
            </w:r>
          </w:p>
        </w:tc>
        <w:tc>
          <w:tcPr>
            <w:tcW w:w="1958" w:type="dxa"/>
            <w:tcBorders>
              <w:top w:val="single" w:sz="4" w:space="0" w:color="auto"/>
              <w:left w:val="single" w:sz="4" w:space="0" w:color="auto"/>
              <w:right w:val="single" w:sz="4" w:space="0" w:color="auto"/>
            </w:tcBorders>
            <w:vAlign w:val="center"/>
          </w:tcPr>
          <w:p w:rsidR="00430971" w:rsidRPr="00F232CC" w:rsidRDefault="00430971" w:rsidP="00BE12EE">
            <w:pPr>
              <w:ind w:left="-142" w:firstLine="142"/>
              <w:jc w:val="center"/>
              <w:rPr>
                <w:color w:val="002060"/>
                <w:sz w:val="24"/>
              </w:rPr>
            </w:pPr>
            <w:r w:rsidRPr="00F232CC">
              <w:rPr>
                <w:color w:val="002060"/>
                <w:sz w:val="24"/>
              </w:rPr>
              <w:t>1</w:t>
            </w:r>
          </w:p>
        </w:tc>
      </w:tr>
      <w:tr w:rsidR="00430971" w:rsidRPr="00F232CC" w:rsidTr="00BE12EE">
        <w:trPr>
          <w:trHeight w:hRule="exact" w:val="680"/>
        </w:trPr>
        <w:tc>
          <w:tcPr>
            <w:tcW w:w="3554" w:type="dxa"/>
            <w:tcBorders>
              <w:top w:val="single" w:sz="4" w:space="0" w:color="auto"/>
              <w:left w:val="single" w:sz="4" w:space="0" w:color="auto"/>
            </w:tcBorders>
            <w:vAlign w:val="center"/>
          </w:tcPr>
          <w:p w:rsidR="00430971" w:rsidRPr="00F232CC" w:rsidRDefault="00430971" w:rsidP="00BE12EE">
            <w:pPr>
              <w:ind w:left="-142" w:firstLine="142"/>
              <w:rPr>
                <w:color w:val="002060"/>
                <w:sz w:val="24"/>
              </w:rPr>
            </w:pPr>
            <w:r w:rsidRPr="00F232CC">
              <w:rPr>
                <w:color w:val="002060"/>
                <w:sz w:val="24"/>
              </w:rPr>
              <w:t>Физическая культура и основы ббезопасности жизнедеятельности</w:t>
            </w:r>
          </w:p>
        </w:tc>
        <w:tc>
          <w:tcPr>
            <w:tcW w:w="4287" w:type="dxa"/>
            <w:gridSpan w:val="2"/>
            <w:tcBorders>
              <w:top w:val="single" w:sz="4" w:space="0" w:color="auto"/>
              <w:left w:val="single" w:sz="4" w:space="0" w:color="auto"/>
            </w:tcBorders>
            <w:vAlign w:val="center"/>
          </w:tcPr>
          <w:p w:rsidR="00430971" w:rsidRPr="00F232CC" w:rsidRDefault="00430971" w:rsidP="00BE12EE">
            <w:pPr>
              <w:ind w:left="-142" w:firstLine="142"/>
              <w:rPr>
                <w:color w:val="002060"/>
                <w:sz w:val="24"/>
              </w:rPr>
            </w:pPr>
            <w:r w:rsidRPr="00F232CC">
              <w:rPr>
                <w:color w:val="002060"/>
                <w:sz w:val="24"/>
              </w:rPr>
              <w:t xml:space="preserve">Физическая культура </w:t>
            </w:r>
          </w:p>
        </w:tc>
        <w:tc>
          <w:tcPr>
            <w:tcW w:w="1958" w:type="dxa"/>
            <w:tcBorders>
              <w:top w:val="single" w:sz="4" w:space="0" w:color="auto"/>
              <w:left w:val="single" w:sz="4" w:space="0" w:color="auto"/>
              <w:right w:val="single" w:sz="4" w:space="0" w:color="auto"/>
            </w:tcBorders>
            <w:vAlign w:val="center"/>
          </w:tcPr>
          <w:p w:rsidR="00430971" w:rsidRPr="00F232CC" w:rsidRDefault="00430971" w:rsidP="00BE12EE">
            <w:pPr>
              <w:ind w:left="-142" w:firstLine="142"/>
              <w:jc w:val="center"/>
              <w:rPr>
                <w:color w:val="002060"/>
                <w:sz w:val="24"/>
              </w:rPr>
            </w:pPr>
            <w:r w:rsidRPr="00F232CC">
              <w:rPr>
                <w:color w:val="002060"/>
                <w:sz w:val="24"/>
              </w:rPr>
              <w:t>1</w:t>
            </w:r>
          </w:p>
        </w:tc>
      </w:tr>
      <w:tr w:rsidR="00430971" w:rsidRPr="00F232CC" w:rsidTr="00BE12EE">
        <w:trPr>
          <w:trHeight w:hRule="exact" w:val="450"/>
        </w:trPr>
        <w:tc>
          <w:tcPr>
            <w:tcW w:w="7841" w:type="dxa"/>
            <w:gridSpan w:val="3"/>
            <w:tcBorders>
              <w:top w:val="single" w:sz="4" w:space="0" w:color="auto"/>
              <w:left w:val="single" w:sz="4" w:space="0" w:color="auto"/>
            </w:tcBorders>
            <w:vAlign w:val="center"/>
          </w:tcPr>
          <w:p w:rsidR="00430971" w:rsidRPr="00F232CC" w:rsidRDefault="00430971" w:rsidP="00BE12EE">
            <w:pPr>
              <w:ind w:left="-142" w:firstLine="142"/>
              <w:rPr>
                <w:b/>
                <w:color w:val="002060"/>
                <w:sz w:val="24"/>
              </w:rPr>
            </w:pPr>
            <w:r w:rsidRPr="00F232CC">
              <w:rPr>
                <w:b/>
                <w:color w:val="002060"/>
                <w:sz w:val="24"/>
              </w:rPr>
              <w:t>Учебные недели</w:t>
            </w:r>
          </w:p>
        </w:tc>
        <w:tc>
          <w:tcPr>
            <w:tcW w:w="1958" w:type="dxa"/>
            <w:tcBorders>
              <w:top w:val="single" w:sz="4" w:space="0" w:color="auto"/>
              <w:left w:val="single" w:sz="4" w:space="0" w:color="auto"/>
              <w:right w:val="single" w:sz="4" w:space="0" w:color="auto"/>
            </w:tcBorders>
            <w:vAlign w:val="center"/>
          </w:tcPr>
          <w:p w:rsidR="00430971" w:rsidRPr="00F232CC" w:rsidRDefault="00430971" w:rsidP="00BE12EE">
            <w:pPr>
              <w:ind w:left="-142" w:firstLine="142"/>
              <w:jc w:val="center"/>
              <w:rPr>
                <w:color w:val="002060"/>
                <w:sz w:val="24"/>
              </w:rPr>
            </w:pPr>
            <w:r w:rsidRPr="00F232CC">
              <w:rPr>
                <w:color w:val="002060"/>
                <w:sz w:val="24"/>
              </w:rPr>
              <w:t>34</w:t>
            </w:r>
          </w:p>
        </w:tc>
      </w:tr>
      <w:tr w:rsidR="00430971" w:rsidRPr="00F232CC" w:rsidTr="00BE12EE">
        <w:trPr>
          <w:trHeight w:hRule="exact" w:val="388"/>
        </w:trPr>
        <w:tc>
          <w:tcPr>
            <w:tcW w:w="7841" w:type="dxa"/>
            <w:gridSpan w:val="3"/>
            <w:tcBorders>
              <w:top w:val="single" w:sz="4" w:space="0" w:color="auto"/>
              <w:left w:val="single" w:sz="4" w:space="0" w:color="auto"/>
              <w:bottom w:val="single" w:sz="4" w:space="0" w:color="auto"/>
            </w:tcBorders>
            <w:vAlign w:val="bottom"/>
          </w:tcPr>
          <w:p w:rsidR="00430971" w:rsidRPr="00F232CC" w:rsidRDefault="00430971" w:rsidP="00BE12EE">
            <w:pPr>
              <w:ind w:left="-142" w:firstLine="142"/>
              <w:rPr>
                <w:b/>
                <w:color w:val="002060"/>
                <w:sz w:val="24"/>
              </w:rPr>
            </w:pPr>
            <w:r w:rsidRPr="00F232CC">
              <w:rPr>
                <w:b/>
                <w:color w:val="002060"/>
                <w:sz w:val="24"/>
              </w:rPr>
              <w:t xml:space="preserve">Максимально допустимая недельная нагрузка (при 6-дневной неделе) </w:t>
            </w:r>
          </w:p>
        </w:tc>
        <w:tc>
          <w:tcPr>
            <w:tcW w:w="1958" w:type="dxa"/>
            <w:tcBorders>
              <w:top w:val="single" w:sz="4" w:space="0" w:color="auto"/>
              <w:left w:val="single" w:sz="4" w:space="0" w:color="auto"/>
              <w:bottom w:val="single" w:sz="4" w:space="0" w:color="auto"/>
              <w:right w:val="single" w:sz="4" w:space="0" w:color="auto"/>
            </w:tcBorders>
          </w:tcPr>
          <w:p w:rsidR="00430971" w:rsidRPr="00F232CC" w:rsidRDefault="00430971" w:rsidP="00BE12EE">
            <w:pPr>
              <w:ind w:left="-142" w:firstLine="142"/>
              <w:jc w:val="center"/>
              <w:rPr>
                <w:color w:val="002060"/>
                <w:sz w:val="24"/>
              </w:rPr>
            </w:pPr>
            <w:r w:rsidRPr="00F232CC">
              <w:rPr>
                <w:color w:val="002060"/>
                <w:sz w:val="24"/>
              </w:rPr>
              <w:t>32</w:t>
            </w:r>
          </w:p>
        </w:tc>
      </w:tr>
      <w:tr w:rsidR="00430971" w:rsidRPr="00F232CC" w:rsidTr="00BE12EE">
        <w:trPr>
          <w:trHeight w:val="567"/>
        </w:trPr>
        <w:tc>
          <w:tcPr>
            <w:tcW w:w="3920" w:type="dxa"/>
            <w:gridSpan w:val="2"/>
            <w:vMerge w:val="restart"/>
            <w:tcBorders>
              <w:top w:val="single" w:sz="4" w:space="0" w:color="auto"/>
              <w:left w:val="single" w:sz="4" w:space="0" w:color="auto"/>
            </w:tcBorders>
          </w:tcPr>
          <w:p w:rsidR="00430971" w:rsidRPr="00F232CC" w:rsidRDefault="00430971" w:rsidP="00BE12EE">
            <w:pPr>
              <w:ind w:left="-142" w:firstLine="142"/>
              <w:rPr>
                <w:b/>
                <w:color w:val="002060"/>
                <w:sz w:val="24"/>
              </w:rPr>
            </w:pPr>
          </w:p>
          <w:p w:rsidR="00430971" w:rsidRPr="00F232CC" w:rsidRDefault="00430971" w:rsidP="00BE12EE">
            <w:pPr>
              <w:ind w:left="-142" w:firstLine="142"/>
              <w:rPr>
                <w:b/>
                <w:color w:val="002060"/>
                <w:sz w:val="24"/>
              </w:rPr>
            </w:pPr>
          </w:p>
          <w:p w:rsidR="00430971" w:rsidRPr="00F232CC" w:rsidRDefault="00430971" w:rsidP="00BE12EE">
            <w:pPr>
              <w:rPr>
                <w:color w:val="002060"/>
                <w:sz w:val="24"/>
              </w:rPr>
            </w:pPr>
          </w:p>
          <w:p w:rsidR="00430971" w:rsidRPr="00F232CC" w:rsidRDefault="00430971" w:rsidP="00BE12EE">
            <w:pPr>
              <w:rPr>
                <w:color w:val="002060"/>
                <w:sz w:val="24"/>
              </w:rPr>
            </w:pPr>
            <w:r w:rsidRPr="00F232CC">
              <w:rPr>
                <w:color w:val="002060"/>
                <w:sz w:val="24"/>
              </w:rPr>
              <w:t>ВД</w:t>
            </w:r>
          </w:p>
        </w:tc>
        <w:tc>
          <w:tcPr>
            <w:tcW w:w="3921" w:type="dxa"/>
            <w:tcBorders>
              <w:top w:val="single" w:sz="4" w:space="0" w:color="auto"/>
              <w:left w:val="single" w:sz="4" w:space="0" w:color="auto"/>
              <w:bottom w:val="single" w:sz="4" w:space="0" w:color="auto"/>
            </w:tcBorders>
            <w:vAlign w:val="bottom"/>
          </w:tcPr>
          <w:p w:rsidR="00430971" w:rsidRPr="00F232CC" w:rsidRDefault="00430971" w:rsidP="00BE12EE">
            <w:pPr>
              <w:ind w:left="-142" w:firstLine="142"/>
              <w:rPr>
                <w:color w:val="002060"/>
                <w:sz w:val="24"/>
              </w:rPr>
            </w:pPr>
            <w:r w:rsidRPr="00F232CC">
              <w:rPr>
                <w:color w:val="002060"/>
                <w:sz w:val="24"/>
              </w:rPr>
              <w:lastRenderedPageBreak/>
              <w:t>Разговор о важном</w:t>
            </w:r>
          </w:p>
        </w:tc>
        <w:tc>
          <w:tcPr>
            <w:tcW w:w="1958" w:type="dxa"/>
            <w:tcBorders>
              <w:top w:val="single" w:sz="4" w:space="0" w:color="auto"/>
              <w:left w:val="single" w:sz="4" w:space="0" w:color="auto"/>
              <w:bottom w:val="single" w:sz="4" w:space="0" w:color="auto"/>
              <w:right w:val="single" w:sz="4" w:space="0" w:color="auto"/>
            </w:tcBorders>
          </w:tcPr>
          <w:p w:rsidR="00430971" w:rsidRPr="00F232CC" w:rsidRDefault="00430971" w:rsidP="00BE12EE">
            <w:pPr>
              <w:ind w:left="-142" w:firstLine="142"/>
              <w:jc w:val="center"/>
              <w:rPr>
                <w:color w:val="002060"/>
                <w:sz w:val="24"/>
              </w:rPr>
            </w:pPr>
          </w:p>
          <w:p w:rsidR="00430971" w:rsidRPr="00F232CC" w:rsidRDefault="00430971" w:rsidP="00BE12EE">
            <w:pPr>
              <w:ind w:left="-142" w:firstLine="142"/>
              <w:jc w:val="center"/>
              <w:rPr>
                <w:color w:val="002060"/>
                <w:sz w:val="24"/>
              </w:rPr>
            </w:pPr>
            <w:r w:rsidRPr="00F232CC">
              <w:rPr>
                <w:color w:val="002060"/>
                <w:sz w:val="24"/>
              </w:rPr>
              <w:t>1</w:t>
            </w:r>
          </w:p>
        </w:tc>
      </w:tr>
      <w:tr w:rsidR="00430971" w:rsidRPr="00F232CC" w:rsidTr="00BE12EE">
        <w:trPr>
          <w:trHeight w:hRule="exact" w:val="684"/>
        </w:trPr>
        <w:tc>
          <w:tcPr>
            <w:tcW w:w="3920" w:type="dxa"/>
            <w:gridSpan w:val="2"/>
            <w:vMerge/>
            <w:tcBorders>
              <w:left w:val="single" w:sz="4" w:space="0" w:color="auto"/>
              <w:bottom w:val="single" w:sz="4" w:space="0" w:color="auto"/>
            </w:tcBorders>
            <w:vAlign w:val="bottom"/>
          </w:tcPr>
          <w:p w:rsidR="00430971" w:rsidRPr="00F232CC" w:rsidRDefault="00430971" w:rsidP="00BE12EE">
            <w:pPr>
              <w:ind w:left="-142" w:firstLine="142"/>
              <w:rPr>
                <w:b/>
                <w:color w:val="002060"/>
                <w:sz w:val="24"/>
              </w:rPr>
            </w:pPr>
          </w:p>
        </w:tc>
        <w:tc>
          <w:tcPr>
            <w:tcW w:w="3921" w:type="dxa"/>
            <w:tcBorders>
              <w:top w:val="single" w:sz="4" w:space="0" w:color="auto"/>
              <w:left w:val="single" w:sz="4" w:space="0" w:color="auto"/>
              <w:bottom w:val="single" w:sz="4" w:space="0" w:color="auto"/>
            </w:tcBorders>
            <w:vAlign w:val="bottom"/>
          </w:tcPr>
          <w:p w:rsidR="00430971" w:rsidRPr="00F232CC" w:rsidRDefault="00430971" w:rsidP="00BE12EE">
            <w:pPr>
              <w:ind w:left="-142" w:firstLine="142"/>
              <w:rPr>
                <w:color w:val="002060"/>
                <w:sz w:val="24"/>
              </w:rPr>
            </w:pPr>
            <w:r w:rsidRPr="00F232CC">
              <w:rPr>
                <w:color w:val="002060"/>
                <w:sz w:val="24"/>
              </w:rPr>
              <w:t>Функциональная грамотность</w:t>
            </w:r>
          </w:p>
        </w:tc>
        <w:tc>
          <w:tcPr>
            <w:tcW w:w="1958" w:type="dxa"/>
            <w:tcBorders>
              <w:top w:val="single" w:sz="4" w:space="0" w:color="auto"/>
              <w:left w:val="single" w:sz="4" w:space="0" w:color="auto"/>
              <w:bottom w:val="single" w:sz="4" w:space="0" w:color="auto"/>
              <w:right w:val="single" w:sz="4" w:space="0" w:color="auto"/>
            </w:tcBorders>
          </w:tcPr>
          <w:p w:rsidR="00430971" w:rsidRPr="00F232CC" w:rsidRDefault="00430971" w:rsidP="00BE12EE">
            <w:pPr>
              <w:ind w:left="-142" w:firstLine="142"/>
              <w:jc w:val="center"/>
              <w:rPr>
                <w:color w:val="002060"/>
                <w:sz w:val="28"/>
              </w:rPr>
            </w:pPr>
          </w:p>
          <w:p w:rsidR="00430971" w:rsidRPr="00F232CC" w:rsidRDefault="00430971" w:rsidP="00BE12EE">
            <w:pPr>
              <w:ind w:left="-142" w:firstLine="142"/>
              <w:jc w:val="center"/>
              <w:rPr>
                <w:color w:val="002060"/>
                <w:sz w:val="28"/>
              </w:rPr>
            </w:pPr>
            <w:r w:rsidRPr="00F232CC">
              <w:rPr>
                <w:color w:val="002060"/>
                <w:sz w:val="28"/>
              </w:rPr>
              <w:t>1</w:t>
            </w:r>
          </w:p>
        </w:tc>
      </w:tr>
      <w:tr w:rsidR="00430971" w:rsidRPr="00F232CC" w:rsidTr="00BE12EE">
        <w:trPr>
          <w:trHeight w:hRule="exact" w:val="705"/>
        </w:trPr>
        <w:tc>
          <w:tcPr>
            <w:tcW w:w="7841" w:type="dxa"/>
            <w:gridSpan w:val="3"/>
            <w:tcBorders>
              <w:top w:val="single" w:sz="4" w:space="0" w:color="auto"/>
              <w:left w:val="single" w:sz="4" w:space="0" w:color="auto"/>
              <w:bottom w:val="single" w:sz="4" w:space="0" w:color="auto"/>
            </w:tcBorders>
            <w:vAlign w:val="bottom"/>
          </w:tcPr>
          <w:p w:rsidR="00430971" w:rsidRPr="00F232CC" w:rsidRDefault="00430971" w:rsidP="00BE12EE">
            <w:pPr>
              <w:ind w:left="-142" w:firstLine="142"/>
              <w:rPr>
                <w:b/>
                <w:color w:val="002060"/>
                <w:sz w:val="24"/>
              </w:rPr>
            </w:pPr>
            <w:r w:rsidRPr="00F232CC">
              <w:rPr>
                <w:b/>
                <w:color w:val="002060"/>
                <w:sz w:val="24"/>
              </w:rPr>
              <w:lastRenderedPageBreak/>
              <w:t>Всего часов к финансированию</w:t>
            </w:r>
          </w:p>
        </w:tc>
        <w:tc>
          <w:tcPr>
            <w:tcW w:w="1958" w:type="dxa"/>
            <w:tcBorders>
              <w:top w:val="single" w:sz="4" w:space="0" w:color="auto"/>
              <w:left w:val="single" w:sz="4" w:space="0" w:color="auto"/>
              <w:bottom w:val="single" w:sz="4" w:space="0" w:color="auto"/>
              <w:right w:val="single" w:sz="4" w:space="0" w:color="auto"/>
            </w:tcBorders>
          </w:tcPr>
          <w:p w:rsidR="00430971" w:rsidRPr="00F232CC" w:rsidRDefault="00430971" w:rsidP="00BE12EE">
            <w:pPr>
              <w:ind w:left="-142" w:firstLine="142"/>
              <w:jc w:val="center"/>
              <w:rPr>
                <w:b/>
                <w:color w:val="002060"/>
                <w:sz w:val="28"/>
              </w:rPr>
            </w:pPr>
            <w:r w:rsidRPr="00F232CC">
              <w:rPr>
                <w:b/>
                <w:color w:val="002060"/>
                <w:sz w:val="28"/>
              </w:rPr>
              <w:t>34</w:t>
            </w:r>
          </w:p>
        </w:tc>
      </w:tr>
    </w:tbl>
    <w:p w:rsidR="00430971" w:rsidRPr="00F232CC" w:rsidRDefault="00430971" w:rsidP="00430971">
      <w:pPr>
        <w:ind w:left="-142" w:firstLine="142"/>
        <w:rPr>
          <w:b/>
          <w:color w:val="002060"/>
        </w:rPr>
      </w:pPr>
    </w:p>
    <w:p w:rsidR="00430971" w:rsidRPr="00F232CC" w:rsidRDefault="00430971" w:rsidP="00430971">
      <w:pPr>
        <w:pStyle w:val="ab"/>
        <w:rPr>
          <w:b/>
          <w:color w:val="002060"/>
          <w:sz w:val="22"/>
        </w:rPr>
      </w:pPr>
    </w:p>
    <w:p w:rsidR="00430971" w:rsidRPr="00F232CC" w:rsidRDefault="00430971" w:rsidP="00430971">
      <w:pPr>
        <w:pStyle w:val="ab"/>
        <w:rPr>
          <w:b/>
          <w:color w:val="002060"/>
          <w:sz w:val="22"/>
        </w:rPr>
      </w:pPr>
    </w:p>
    <w:p w:rsidR="009B0DEE" w:rsidRDefault="009B0DEE" w:rsidP="009B0DEE">
      <w:pPr>
        <w:pStyle w:val="ab"/>
        <w:jc w:val="center"/>
        <w:rPr>
          <w:sz w:val="28"/>
        </w:rPr>
      </w:pPr>
    </w:p>
    <w:p w:rsidR="009B0DEE" w:rsidRPr="009B0DEE" w:rsidRDefault="009B0DEE" w:rsidP="009B0DEE">
      <w:pPr>
        <w:rPr>
          <w:lang w:eastAsia="ru-RU"/>
        </w:rPr>
      </w:pPr>
    </w:p>
    <w:p w:rsidR="009B0DEE" w:rsidRPr="009B0DEE" w:rsidRDefault="009B0DEE" w:rsidP="009B0DEE">
      <w:pPr>
        <w:rPr>
          <w:lang w:eastAsia="ru-RU"/>
        </w:rPr>
      </w:pPr>
    </w:p>
    <w:p w:rsidR="009B0DEE" w:rsidRPr="009B0DEE" w:rsidRDefault="009B0DEE" w:rsidP="009B0DEE">
      <w:pPr>
        <w:rPr>
          <w:lang w:eastAsia="ru-RU"/>
        </w:rPr>
      </w:pPr>
    </w:p>
    <w:p w:rsidR="009B0DEE" w:rsidRPr="009B0DEE" w:rsidRDefault="009B0DEE" w:rsidP="009B0DEE">
      <w:pPr>
        <w:rPr>
          <w:lang w:eastAsia="ru-RU"/>
        </w:rPr>
      </w:pPr>
    </w:p>
    <w:p w:rsidR="009B0DEE" w:rsidRPr="009B0DEE" w:rsidRDefault="009B0DEE" w:rsidP="009B0DEE">
      <w:pPr>
        <w:rPr>
          <w:lang w:eastAsia="ru-RU"/>
        </w:rPr>
      </w:pPr>
    </w:p>
    <w:p w:rsidR="009B0DEE" w:rsidRPr="009B0DEE" w:rsidRDefault="009B0DEE" w:rsidP="009B0DEE">
      <w:pPr>
        <w:rPr>
          <w:lang w:eastAsia="ru-RU"/>
        </w:rPr>
      </w:pPr>
    </w:p>
    <w:p w:rsidR="009B0DEE" w:rsidRPr="009B0DEE" w:rsidRDefault="009B0DEE" w:rsidP="009B0DEE">
      <w:pPr>
        <w:rPr>
          <w:lang w:eastAsia="ru-RU"/>
        </w:rPr>
      </w:pPr>
    </w:p>
    <w:p w:rsidR="009B0DEE" w:rsidRPr="009B0DEE" w:rsidRDefault="009B0DEE" w:rsidP="009B0DEE">
      <w:pPr>
        <w:rPr>
          <w:lang w:eastAsia="ru-RU"/>
        </w:rPr>
      </w:pPr>
    </w:p>
    <w:p w:rsidR="009B0DEE" w:rsidRPr="00F232CC" w:rsidRDefault="009B0DEE" w:rsidP="009B0DEE">
      <w:pPr>
        <w:contextualSpacing/>
        <w:rPr>
          <w:color w:val="002060"/>
          <w:sz w:val="28"/>
        </w:rPr>
      </w:pPr>
      <w:r w:rsidRPr="00F232CC">
        <w:rPr>
          <w:b/>
          <w:color w:val="002060"/>
          <w:sz w:val="24"/>
        </w:rPr>
        <w:t xml:space="preserve">  </w:t>
      </w:r>
      <w:r w:rsidRPr="00F232CC">
        <w:rPr>
          <w:color w:val="002060"/>
          <w:sz w:val="28"/>
        </w:rPr>
        <w:t>Согласовано                                                                                    «Утверждаю»</w:t>
      </w:r>
    </w:p>
    <w:p w:rsidR="009B0DEE" w:rsidRPr="00F232CC" w:rsidRDefault="009B0DEE" w:rsidP="009B0DEE">
      <w:pPr>
        <w:contextualSpacing/>
        <w:rPr>
          <w:color w:val="002060"/>
          <w:sz w:val="28"/>
        </w:rPr>
      </w:pPr>
      <w:r w:rsidRPr="00F232CC">
        <w:rPr>
          <w:color w:val="002060"/>
          <w:sz w:val="28"/>
        </w:rPr>
        <w:t>Начальник   МКУ «УО»                                                                   Директор</w:t>
      </w:r>
    </w:p>
    <w:p w:rsidR="009B0DEE" w:rsidRPr="00F232CC" w:rsidRDefault="009B0DEE" w:rsidP="009B0DEE">
      <w:pPr>
        <w:contextualSpacing/>
        <w:rPr>
          <w:color w:val="002060"/>
          <w:sz w:val="28"/>
        </w:rPr>
      </w:pPr>
      <w:r w:rsidRPr="00F232CC">
        <w:rPr>
          <w:color w:val="002060"/>
          <w:sz w:val="28"/>
        </w:rPr>
        <w:t>_________Х.Г.Гаджиев                                                 ________ Джамавов Д.Н.</w:t>
      </w:r>
    </w:p>
    <w:p w:rsidR="009B0DEE" w:rsidRPr="00F232CC" w:rsidRDefault="009B0DEE" w:rsidP="009B0DEE">
      <w:pPr>
        <w:pStyle w:val="ab"/>
        <w:tabs>
          <w:tab w:val="left" w:pos="4340"/>
        </w:tabs>
        <w:jc w:val="center"/>
        <w:rPr>
          <w:b/>
          <w:color w:val="002060"/>
          <w:sz w:val="24"/>
        </w:rPr>
      </w:pPr>
      <w:r w:rsidRPr="00F232CC">
        <w:rPr>
          <w:b/>
          <w:color w:val="002060"/>
          <w:sz w:val="24"/>
        </w:rPr>
        <w:t>Учебный план основного общего образования</w:t>
      </w:r>
    </w:p>
    <w:p w:rsidR="009B0DEE" w:rsidRPr="00F232CC" w:rsidRDefault="009B0DEE" w:rsidP="009B0DEE">
      <w:pPr>
        <w:pStyle w:val="ab"/>
        <w:tabs>
          <w:tab w:val="left" w:pos="4340"/>
        </w:tabs>
        <w:jc w:val="center"/>
        <w:rPr>
          <w:b/>
          <w:color w:val="002060"/>
          <w:sz w:val="24"/>
        </w:rPr>
      </w:pPr>
      <w:r w:rsidRPr="00F232CC">
        <w:rPr>
          <w:b/>
          <w:color w:val="002060"/>
          <w:sz w:val="24"/>
        </w:rPr>
        <w:t>МКОУ «Шушановская ская СОШ » на 2022-2023уч.год</w:t>
      </w:r>
    </w:p>
    <w:tbl>
      <w:tblPr>
        <w:tblW w:w="10043" w:type="dxa"/>
        <w:jc w:val="center"/>
        <w:tblInd w:w="-5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9"/>
        <w:gridCol w:w="118"/>
        <w:gridCol w:w="1737"/>
        <w:gridCol w:w="478"/>
        <w:gridCol w:w="558"/>
        <w:gridCol w:w="571"/>
        <w:gridCol w:w="714"/>
        <w:gridCol w:w="571"/>
        <w:gridCol w:w="559"/>
        <w:gridCol w:w="709"/>
        <w:gridCol w:w="708"/>
        <w:gridCol w:w="567"/>
        <w:gridCol w:w="567"/>
        <w:gridCol w:w="508"/>
        <w:gridCol w:w="41"/>
        <w:gridCol w:w="18"/>
      </w:tblGrid>
      <w:tr w:rsidR="009B0DEE" w:rsidRPr="00F232CC" w:rsidTr="009B0DEE">
        <w:trPr>
          <w:gridAfter w:val="1"/>
          <w:wAfter w:w="18" w:type="dxa"/>
          <w:trHeight w:val="615"/>
          <w:jc w:val="center"/>
        </w:trPr>
        <w:tc>
          <w:tcPr>
            <w:tcW w:w="1619" w:type="dxa"/>
            <w:vMerge w:val="restart"/>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jc w:val="center"/>
              <w:rPr>
                <w:b/>
                <w:color w:val="002060"/>
              </w:rPr>
            </w:pPr>
            <w:r w:rsidRPr="00F232CC">
              <w:rPr>
                <w:b/>
                <w:color w:val="002060"/>
              </w:rPr>
              <w:t>Предметные области</w:t>
            </w:r>
          </w:p>
        </w:tc>
        <w:tc>
          <w:tcPr>
            <w:tcW w:w="1855" w:type="dxa"/>
            <w:gridSpan w:val="2"/>
            <w:vMerge w:val="restart"/>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jc w:val="center"/>
              <w:rPr>
                <w:b/>
                <w:color w:val="002060"/>
              </w:rPr>
            </w:pPr>
            <w:r w:rsidRPr="00F232CC">
              <w:rPr>
                <w:b/>
                <w:color w:val="002060"/>
              </w:rPr>
              <w:t>Учебные</w:t>
            </w:r>
          </w:p>
          <w:p w:rsidR="009B0DEE" w:rsidRPr="00F232CC" w:rsidRDefault="009B0DEE" w:rsidP="009B0DEE">
            <w:pPr>
              <w:tabs>
                <w:tab w:val="left" w:pos="4340"/>
              </w:tabs>
              <w:jc w:val="center"/>
              <w:rPr>
                <w:b/>
                <w:color w:val="002060"/>
              </w:rPr>
            </w:pPr>
            <w:r w:rsidRPr="00F232CC">
              <w:rPr>
                <w:b/>
                <w:color w:val="002060"/>
              </w:rPr>
              <w:t>предметы/</w:t>
            </w:r>
          </w:p>
          <w:p w:rsidR="009B0DEE" w:rsidRPr="00F232CC" w:rsidRDefault="009B0DEE" w:rsidP="009B0DEE">
            <w:pPr>
              <w:tabs>
                <w:tab w:val="left" w:pos="4340"/>
              </w:tabs>
              <w:jc w:val="center"/>
              <w:rPr>
                <w:color w:val="002060"/>
              </w:rPr>
            </w:pPr>
            <w:r w:rsidRPr="00F232CC">
              <w:rPr>
                <w:b/>
                <w:color w:val="002060"/>
              </w:rPr>
              <w:t>классы</w:t>
            </w:r>
          </w:p>
        </w:tc>
        <w:tc>
          <w:tcPr>
            <w:tcW w:w="6551" w:type="dxa"/>
            <w:gridSpan w:val="12"/>
            <w:tcBorders>
              <w:top w:val="single" w:sz="4" w:space="0" w:color="auto"/>
              <w:left w:val="single" w:sz="4" w:space="0" w:color="auto"/>
              <w:bottom w:val="single" w:sz="4" w:space="0" w:color="auto"/>
              <w:right w:val="single" w:sz="4" w:space="0" w:color="auto"/>
            </w:tcBorders>
          </w:tcPr>
          <w:p w:rsidR="009B0DEE" w:rsidRPr="00F232CC" w:rsidRDefault="009B0DEE" w:rsidP="009B0DEE">
            <w:pPr>
              <w:tabs>
                <w:tab w:val="left" w:pos="4340"/>
              </w:tabs>
              <w:jc w:val="center"/>
              <w:rPr>
                <w:b/>
                <w:color w:val="002060"/>
                <w:sz w:val="24"/>
              </w:rPr>
            </w:pPr>
            <w:r w:rsidRPr="00F232CC">
              <w:rPr>
                <w:b/>
                <w:color w:val="002060"/>
                <w:sz w:val="24"/>
              </w:rPr>
              <w:t>Количество часов в неделю</w:t>
            </w:r>
          </w:p>
        </w:tc>
      </w:tr>
      <w:tr w:rsidR="009B0DEE" w:rsidRPr="00F232CC" w:rsidTr="009B0DEE">
        <w:trPr>
          <w:trHeight w:val="239"/>
          <w:jc w:val="center"/>
        </w:trPr>
        <w:tc>
          <w:tcPr>
            <w:tcW w:w="1619" w:type="dxa"/>
            <w:vMerge/>
            <w:tcBorders>
              <w:top w:val="single" w:sz="4" w:space="0" w:color="auto"/>
              <w:left w:val="single" w:sz="4" w:space="0" w:color="auto"/>
              <w:bottom w:val="single" w:sz="4" w:space="0" w:color="auto"/>
              <w:right w:val="single" w:sz="4" w:space="0" w:color="auto"/>
            </w:tcBorders>
            <w:vAlign w:val="center"/>
            <w:hideMark/>
          </w:tcPr>
          <w:p w:rsidR="009B0DEE" w:rsidRPr="00F232CC" w:rsidRDefault="009B0DEE" w:rsidP="009B0DEE">
            <w:pPr>
              <w:tabs>
                <w:tab w:val="left" w:pos="4340"/>
              </w:tabs>
              <w:rPr>
                <w:color w:val="002060"/>
              </w:rPr>
            </w:pPr>
          </w:p>
        </w:tc>
        <w:tc>
          <w:tcPr>
            <w:tcW w:w="1855" w:type="dxa"/>
            <w:gridSpan w:val="2"/>
            <w:vMerge/>
            <w:tcBorders>
              <w:top w:val="single" w:sz="4" w:space="0" w:color="auto"/>
              <w:left w:val="single" w:sz="4" w:space="0" w:color="auto"/>
              <w:bottom w:val="single" w:sz="4" w:space="0" w:color="auto"/>
              <w:right w:val="single" w:sz="4" w:space="0" w:color="auto"/>
            </w:tcBorders>
            <w:vAlign w:val="center"/>
            <w:hideMark/>
          </w:tcPr>
          <w:p w:rsidR="009B0DEE" w:rsidRPr="00F232CC" w:rsidRDefault="009B0DEE" w:rsidP="009B0DEE">
            <w:pPr>
              <w:tabs>
                <w:tab w:val="left" w:pos="4340"/>
              </w:tabs>
              <w:rPr>
                <w:color w:val="002060"/>
              </w:rPr>
            </w:pPr>
          </w:p>
        </w:tc>
        <w:tc>
          <w:tcPr>
            <w:tcW w:w="478" w:type="dxa"/>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rPr>
                <w:b/>
                <w:color w:val="002060"/>
                <w:sz w:val="24"/>
              </w:rPr>
            </w:pPr>
            <w:r w:rsidRPr="00F232CC">
              <w:rPr>
                <w:b/>
                <w:color w:val="002060"/>
                <w:sz w:val="24"/>
              </w:rPr>
              <w:t>6а</w:t>
            </w:r>
          </w:p>
        </w:tc>
        <w:tc>
          <w:tcPr>
            <w:tcW w:w="558" w:type="dxa"/>
            <w:tcBorders>
              <w:top w:val="single" w:sz="4" w:space="0" w:color="auto"/>
              <w:left w:val="single" w:sz="4" w:space="0" w:color="auto"/>
              <w:bottom w:val="single" w:sz="4" w:space="0" w:color="auto"/>
              <w:right w:val="single" w:sz="4" w:space="0" w:color="auto"/>
            </w:tcBorders>
          </w:tcPr>
          <w:p w:rsidR="009B0DEE" w:rsidRPr="00F232CC" w:rsidRDefault="009B0DEE" w:rsidP="009B0DEE">
            <w:pPr>
              <w:tabs>
                <w:tab w:val="left" w:pos="4340"/>
              </w:tabs>
              <w:rPr>
                <w:b/>
                <w:color w:val="002060"/>
                <w:sz w:val="24"/>
              </w:rPr>
            </w:pPr>
            <w:r w:rsidRPr="00F232CC">
              <w:rPr>
                <w:b/>
                <w:color w:val="002060"/>
                <w:sz w:val="24"/>
              </w:rPr>
              <w:t>6б</w:t>
            </w:r>
          </w:p>
        </w:tc>
        <w:tc>
          <w:tcPr>
            <w:tcW w:w="571" w:type="dxa"/>
            <w:tcBorders>
              <w:top w:val="single" w:sz="4" w:space="0" w:color="auto"/>
              <w:left w:val="single" w:sz="4" w:space="0" w:color="auto"/>
              <w:bottom w:val="single" w:sz="4" w:space="0" w:color="auto"/>
              <w:right w:val="single" w:sz="4" w:space="0" w:color="auto"/>
            </w:tcBorders>
          </w:tcPr>
          <w:p w:rsidR="009B0DEE" w:rsidRPr="00F232CC" w:rsidRDefault="009B0DEE" w:rsidP="009B0DEE">
            <w:pPr>
              <w:tabs>
                <w:tab w:val="left" w:pos="4340"/>
              </w:tabs>
              <w:rPr>
                <w:b/>
                <w:color w:val="002060"/>
                <w:sz w:val="24"/>
              </w:rPr>
            </w:pPr>
            <w:r w:rsidRPr="00F232CC">
              <w:rPr>
                <w:b/>
                <w:color w:val="002060"/>
                <w:sz w:val="24"/>
              </w:rPr>
              <w:t>6в</w:t>
            </w:r>
          </w:p>
        </w:tc>
        <w:tc>
          <w:tcPr>
            <w:tcW w:w="714" w:type="dxa"/>
            <w:tcBorders>
              <w:top w:val="single" w:sz="4" w:space="0" w:color="auto"/>
              <w:left w:val="single" w:sz="4" w:space="0" w:color="auto"/>
              <w:bottom w:val="single" w:sz="4" w:space="0" w:color="auto"/>
              <w:right w:val="single" w:sz="4" w:space="0" w:color="auto"/>
            </w:tcBorders>
          </w:tcPr>
          <w:p w:rsidR="009B0DEE" w:rsidRPr="00F232CC" w:rsidRDefault="009B0DEE" w:rsidP="009B0DEE">
            <w:pPr>
              <w:tabs>
                <w:tab w:val="left" w:pos="4340"/>
              </w:tabs>
              <w:rPr>
                <w:b/>
                <w:color w:val="002060"/>
                <w:sz w:val="24"/>
              </w:rPr>
            </w:pPr>
            <w:r w:rsidRPr="00F232CC">
              <w:rPr>
                <w:b/>
                <w:color w:val="002060"/>
                <w:sz w:val="24"/>
              </w:rPr>
              <w:t>7а</w:t>
            </w:r>
          </w:p>
        </w:tc>
        <w:tc>
          <w:tcPr>
            <w:tcW w:w="571" w:type="dxa"/>
            <w:tcBorders>
              <w:top w:val="single" w:sz="4" w:space="0" w:color="auto"/>
              <w:left w:val="single" w:sz="4" w:space="0" w:color="auto"/>
              <w:bottom w:val="single" w:sz="4" w:space="0" w:color="auto"/>
              <w:right w:val="single" w:sz="4" w:space="0" w:color="auto"/>
            </w:tcBorders>
          </w:tcPr>
          <w:p w:rsidR="009B0DEE" w:rsidRPr="00F232CC" w:rsidRDefault="009B0DEE" w:rsidP="009B0DEE">
            <w:pPr>
              <w:tabs>
                <w:tab w:val="left" w:pos="4340"/>
              </w:tabs>
              <w:rPr>
                <w:b/>
                <w:color w:val="002060"/>
                <w:sz w:val="24"/>
              </w:rPr>
            </w:pPr>
            <w:r w:rsidRPr="00F232CC">
              <w:rPr>
                <w:b/>
                <w:color w:val="002060"/>
                <w:sz w:val="24"/>
              </w:rPr>
              <w:t>7б</w:t>
            </w:r>
          </w:p>
        </w:tc>
        <w:tc>
          <w:tcPr>
            <w:tcW w:w="559" w:type="dxa"/>
            <w:tcBorders>
              <w:top w:val="single" w:sz="4" w:space="0" w:color="auto"/>
              <w:left w:val="single" w:sz="4" w:space="0" w:color="auto"/>
              <w:bottom w:val="single" w:sz="4" w:space="0" w:color="auto"/>
              <w:right w:val="single" w:sz="4" w:space="0" w:color="auto"/>
            </w:tcBorders>
          </w:tcPr>
          <w:p w:rsidR="009B0DEE" w:rsidRPr="00F232CC" w:rsidRDefault="009B0DEE" w:rsidP="009B0DEE">
            <w:pPr>
              <w:tabs>
                <w:tab w:val="left" w:pos="4340"/>
              </w:tabs>
              <w:rPr>
                <w:b/>
                <w:color w:val="002060"/>
                <w:sz w:val="24"/>
              </w:rPr>
            </w:pPr>
            <w:r w:rsidRPr="00F232CC">
              <w:rPr>
                <w:b/>
                <w:color w:val="002060"/>
                <w:sz w:val="24"/>
              </w:rPr>
              <w:t>7в</w:t>
            </w:r>
          </w:p>
        </w:tc>
        <w:tc>
          <w:tcPr>
            <w:tcW w:w="709" w:type="dxa"/>
            <w:tcBorders>
              <w:top w:val="single" w:sz="4" w:space="0" w:color="auto"/>
              <w:left w:val="single" w:sz="4" w:space="0" w:color="auto"/>
              <w:bottom w:val="single" w:sz="4" w:space="0" w:color="auto"/>
              <w:right w:val="single" w:sz="4" w:space="0" w:color="auto"/>
            </w:tcBorders>
          </w:tcPr>
          <w:p w:rsidR="009B0DEE" w:rsidRPr="00F232CC" w:rsidRDefault="009B0DEE" w:rsidP="009B0DEE">
            <w:pPr>
              <w:tabs>
                <w:tab w:val="left" w:pos="4340"/>
              </w:tabs>
              <w:rPr>
                <w:b/>
                <w:color w:val="002060"/>
                <w:sz w:val="24"/>
              </w:rPr>
            </w:pPr>
            <w:r w:rsidRPr="00F232CC">
              <w:rPr>
                <w:b/>
                <w:color w:val="002060"/>
                <w:sz w:val="24"/>
              </w:rPr>
              <w:t>8а</w:t>
            </w:r>
          </w:p>
        </w:tc>
        <w:tc>
          <w:tcPr>
            <w:tcW w:w="708" w:type="dxa"/>
            <w:tcBorders>
              <w:top w:val="single" w:sz="4" w:space="0" w:color="auto"/>
              <w:left w:val="single" w:sz="4" w:space="0" w:color="auto"/>
              <w:bottom w:val="single" w:sz="4" w:space="0" w:color="auto"/>
              <w:right w:val="single" w:sz="4" w:space="0" w:color="auto"/>
            </w:tcBorders>
          </w:tcPr>
          <w:p w:rsidR="009B0DEE" w:rsidRPr="00F232CC" w:rsidRDefault="009B0DEE" w:rsidP="009B0DEE">
            <w:pPr>
              <w:tabs>
                <w:tab w:val="left" w:pos="4340"/>
              </w:tabs>
              <w:rPr>
                <w:b/>
                <w:color w:val="002060"/>
                <w:sz w:val="24"/>
              </w:rPr>
            </w:pPr>
            <w:r w:rsidRPr="00F232CC">
              <w:rPr>
                <w:b/>
                <w:color w:val="002060"/>
                <w:sz w:val="24"/>
              </w:rPr>
              <w:t>8б</w:t>
            </w:r>
          </w:p>
        </w:tc>
        <w:tc>
          <w:tcPr>
            <w:tcW w:w="567" w:type="dxa"/>
            <w:tcBorders>
              <w:top w:val="single" w:sz="4" w:space="0" w:color="auto"/>
              <w:left w:val="single" w:sz="4" w:space="0" w:color="auto"/>
              <w:bottom w:val="single" w:sz="4" w:space="0" w:color="auto"/>
              <w:right w:val="single" w:sz="4" w:space="0" w:color="auto"/>
            </w:tcBorders>
          </w:tcPr>
          <w:p w:rsidR="009B0DEE" w:rsidRPr="00F232CC" w:rsidRDefault="009B0DEE" w:rsidP="009B0DEE">
            <w:pPr>
              <w:tabs>
                <w:tab w:val="left" w:pos="4340"/>
              </w:tabs>
              <w:rPr>
                <w:b/>
                <w:color w:val="002060"/>
                <w:sz w:val="24"/>
              </w:rPr>
            </w:pPr>
            <w:r w:rsidRPr="00F232CC">
              <w:rPr>
                <w:b/>
                <w:color w:val="002060"/>
                <w:sz w:val="24"/>
              </w:rPr>
              <w:t>8в</w:t>
            </w:r>
          </w:p>
        </w:tc>
        <w:tc>
          <w:tcPr>
            <w:tcW w:w="567" w:type="dxa"/>
            <w:tcBorders>
              <w:top w:val="single" w:sz="4" w:space="0" w:color="auto"/>
              <w:left w:val="single" w:sz="4" w:space="0" w:color="auto"/>
              <w:bottom w:val="single" w:sz="4" w:space="0" w:color="auto"/>
              <w:right w:val="single" w:sz="4" w:space="0" w:color="auto"/>
            </w:tcBorders>
          </w:tcPr>
          <w:p w:rsidR="009B0DEE" w:rsidRPr="00F232CC" w:rsidRDefault="009B0DEE" w:rsidP="009B0DEE">
            <w:pPr>
              <w:tabs>
                <w:tab w:val="left" w:pos="4340"/>
              </w:tabs>
              <w:rPr>
                <w:b/>
                <w:color w:val="002060"/>
                <w:sz w:val="24"/>
              </w:rPr>
            </w:pPr>
            <w:r w:rsidRPr="00F232CC">
              <w:rPr>
                <w:b/>
                <w:color w:val="002060"/>
                <w:sz w:val="24"/>
              </w:rPr>
              <w:t>9а</w:t>
            </w:r>
          </w:p>
        </w:tc>
        <w:tc>
          <w:tcPr>
            <w:tcW w:w="567" w:type="dxa"/>
            <w:gridSpan w:val="3"/>
            <w:tcBorders>
              <w:top w:val="single" w:sz="4" w:space="0" w:color="auto"/>
              <w:left w:val="single" w:sz="4" w:space="0" w:color="auto"/>
              <w:bottom w:val="single" w:sz="4" w:space="0" w:color="auto"/>
              <w:right w:val="single" w:sz="4" w:space="0" w:color="auto"/>
            </w:tcBorders>
          </w:tcPr>
          <w:p w:rsidR="009B0DEE" w:rsidRPr="00F232CC" w:rsidRDefault="009B0DEE" w:rsidP="009B0DEE">
            <w:pPr>
              <w:tabs>
                <w:tab w:val="left" w:pos="4340"/>
              </w:tabs>
              <w:rPr>
                <w:b/>
                <w:color w:val="002060"/>
                <w:sz w:val="24"/>
              </w:rPr>
            </w:pPr>
            <w:r w:rsidRPr="00F232CC">
              <w:rPr>
                <w:b/>
                <w:color w:val="002060"/>
                <w:sz w:val="24"/>
              </w:rPr>
              <w:t>9б</w:t>
            </w:r>
          </w:p>
        </w:tc>
      </w:tr>
      <w:tr w:rsidR="009B0DEE" w:rsidRPr="00F232CC" w:rsidTr="009B0DEE">
        <w:trPr>
          <w:trHeight w:val="433"/>
          <w:jc w:val="center"/>
        </w:trPr>
        <w:tc>
          <w:tcPr>
            <w:tcW w:w="1619" w:type="dxa"/>
            <w:vMerge w:val="restart"/>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rPr>
                <w:color w:val="002060"/>
              </w:rPr>
            </w:pPr>
            <w:r w:rsidRPr="00F232CC">
              <w:rPr>
                <w:color w:val="002060"/>
              </w:rPr>
              <w:t>Русский язык и литература</w:t>
            </w:r>
          </w:p>
        </w:tc>
        <w:tc>
          <w:tcPr>
            <w:tcW w:w="1855" w:type="dxa"/>
            <w:gridSpan w:val="2"/>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rPr>
                <w:color w:val="002060"/>
              </w:rPr>
            </w:pPr>
            <w:r w:rsidRPr="00F232CC">
              <w:rPr>
                <w:color w:val="002060"/>
              </w:rPr>
              <w:t>Русский язык</w:t>
            </w:r>
          </w:p>
        </w:tc>
        <w:tc>
          <w:tcPr>
            <w:tcW w:w="478" w:type="dxa"/>
            <w:tcBorders>
              <w:top w:val="single" w:sz="4" w:space="0" w:color="auto"/>
              <w:left w:val="single" w:sz="4" w:space="0" w:color="auto"/>
              <w:right w:val="single" w:sz="4" w:space="0" w:color="auto"/>
            </w:tcBorders>
            <w:vAlign w:val="bottom"/>
            <w:hideMark/>
          </w:tcPr>
          <w:p w:rsidR="009B0DEE" w:rsidRPr="00F232CC" w:rsidRDefault="009B0DEE" w:rsidP="009B0DEE">
            <w:pPr>
              <w:tabs>
                <w:tab w:val="left" w:pos="4340"/>
              </w:tabs>
              <w:rPr>
                <w:color w:val="002060"/>
                <w:sz w:val="24"/>
              </w:rPr>
            </w:pPr>
            <w:r w:rsidRPr="00F232CC">
              <w:rPr>
                <w:color w:val="002060"/>
                <w:sz w:val="24"/>
              </w:rPr>
              <w:t>6</w:t>
            </w:r>
          </w:p>
        </w:tc>
        <w:tc>
          <w:tcPr>
            <w:tcW w:w="558" w:type="dxa"/>
            <w:tcBorders>
              <w:top w:val="single" w:sz="4" w:space="0" w:color="auto"/>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6</w:t>
            </w:r>
          </w:p>
        </w:tc>
        <w:tc>
          <w:tcPr>
            <w:tcW w:w="571" w:type="dxa"/>
            <w:tcBorders>
              <w:top w:val="single" w:sz="4" w:space="0" w:color="auto"/>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6</w:t>
            </w:r>
          </w:p>
        </w:tc>
        <w:tc>
          <w:tcPr>
            <w:tcW w:w="714" w:type="dxa"/>
            <w:tcBorders>
              <w:top w:val="single" w:sz="4" w:space="0" w:color="auto"/>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4</w:t>
            </w:r>
          </w:p>
        </w:tc>
        <w:tc>
          <w:tcPr>
            <w:tcW w:w="571" w:type="dxa"/>
            <w:tcBorders>
              <w:top w:val="single" w:sz="4" w:space="0" w:color="auto"/>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4</w:t>
            </w:r>
          </w:p>
        </w:tc>
        <w:tc>
          <w:tcPr>
            <w:tcW w:w="559" w:type="dxa"/>
            <w:tcBorders>
              <w:top w:val="single" w:sz="4" w:space="0" w:color="auto"/>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4</w:t>
            </w:r>
          </w:p>
        </w:tc>
        <w:tc>
          <w:tcPr>
            <w:tcW w:w="709" w:type="dxa"/>
            <w:tcBorders>
              <w:top w:val="single" w:sz="4" w:space="0" w:color="auto"/>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708" w:type="dxa"/>
            <w:tcBorders>
              <w:top w:val="single" w:sz="4" w:space="0" w:color="auto"/>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567" w:type="dxa"/>
            <w:tcBorders>
              <w:top w:val="single" w:sz="4" w:space="0" w:color="auto"/>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3</w:t>
            </w:r>
          </w:p>
        </w:tc>
        <w:tc>
          <w:tcPr>
            <w:tcW w:w="567" w:type="dxa"/>
            <w:tcBorders>
              <w:top w:val="single" w:sz="4" w:space="0" w:color="auto"/>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567" w:type="dxa"/>
            <w:gridSpan w:val="3"/>
            <w:tcBorders>
              <w:top w:val="single" w:sz="4" w:space="0" w:color="auto"/>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3</w:t>
            </w:r>
          </w:p>
        </w:tc>
      </w:tr>
      <w:tr w:rsidR="009B0DEE" w:rsidRPr="00F232CC" w:rsidTr="009B0DEE">
        <w:trPr>
          <w:trHeight w:val="492"/>
          <w:jc w:val="center"/>
        </w:trPr>
        <w:tc>
          <w:tcPr>
            <w:tcW w:w="1619" w:type="dxa"/>
            <w:vMerge/>
            <w:tcBorders>
              <w:top w:val="single" w:sz="4" w:space="0" w:color="auto"/>
              <w:left w:val="single" w:sz="4" w:space="0" w:color="auto"/>
              <w:bottom w:val="single" w:sz="4" w:space="0" w:color="auto"/>
              <w:right w:val="single" w:sz="4" w:space="0" w:color="auto"/>
            </w:tcBorders>
            <w:vAlign w:val="center"/>
            <w:hideMark/>
          </w:tcPr>
          <w:p w:rsidR="009B0DEE" w:rsidRPr="00F232CC" w:rsidRDefault="009B0DEE" w:rsidP="009B0DEE">
            <w:pPr>
              <w:tabs>
                <w:tab w:val="left" w:pos="4340"/>
              </w:tabs>
              <w:rPr>
                <w:color w:val="002060"/>
              </w:rPr>
            </w:pPr>
          </w:p>
        </w:tc>
        <w:tc>
          <w:tcPr>
            <w:tcW w:w="1855" w:type="dxa"/>
            <w:gridSpan w:val="2"/>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rPr>
                <w:color w:val="002060"/>
              </w:rPr>
            </w:pPr>
            <w:r w:rsidRPr="00F232CC">
              <w:rPr>
                <w:color w:val="002060"/>
              </w:rPr>
              <w:t>Литература</w:t>
            </w:r>
          </w:p>
        </w:tc>
        <w:tc>
          <w:tcPr>
            <w:tcW w:w="478" w:type="dxa"/>
            <w:tcBorders>
              <w:left w:val="single" w:sz="4" w:space="0" w:color="auto"/>
              <w:right w:val="single" w:sz="4" w:space="0" w:color="auto"/>
            </w:tcBorders>
            <w:vAlign w:val="bottom"/>
            <w:hideMark/>
          </w:tcPr>
          <w:p w:rsidR="009B0DEE" w:rsidRPr="00F232CC" w:rsidRDefault="009B0DEE" w:rsidP="009B0DEE">
            <w:pPr>
              <w:tabs>
                <w:tab w:val="left" w:pos="4340"/>
              </w:tabs>
              <w:rPr>
                <w:color w:val="002060"/>
                <w:sz w:val="24"/>
              </w:rPr>
            </w:pPr>
            <w:r w:rsidRPr="00F232CC">
              <w:rPr>
                <w:color w:val="002060"/>
                <w:sz w:val="24"/>
              </w:rPr>
              <w:t>3</w:t>
            </w:r>
          </w:p>
        </w:tc>
        <w:tc>
          <w:tcPr>
            <w:tcW w:w="55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571"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3</w:t>
            </w:r>
          </w:p>
        </w:tc>
        <w:tc>
          <w:tcPr>
            <w:tcW w:w="714"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571"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55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70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70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567"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2</w:t>
            </w:r>
          </w:p>
        </w:tc>
        <w:tc>
          <w:tcPr>
            <w:tcW w:w="567"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567" w:type="dxa"/>
            <w:gridSpan w:val="3"/>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3</w:t>
            </w:r>
          </w:p>
        </w:tc>
      </w:tr>
      <w:tr w:rsidR="009B0DEE" w:rsidRPr="00F232CC" w:rsidTr="009B0DEE">
        <w:trPr>
          <w:trHeight w:val="439"/>
          <w:jc w:val="center"/>
        </w:trPr>
        <w:tc>
          <w:tcPr>
            <w:tcW w:w="1619" w:type="dxa"/>
            <w:tcBorders>
              <w:top w:val="single" w:sz="4" w:space="0" w:color="auto"/>
              <w:left w:val="single" w:sz="4" w:space="0" w:color="auto"/>
              <w:bottom w:val="single" w:sz="4" w:space="0" w:color="auto"/>
              <w:right w:val="single" w:sz="4" w:space="0" w:color="auto"/>
            </w:tcBorders>
            <w:vAlign w:val="center"/>
            <w:hideMark/>
          </w:tcPr>
          <w:p w:rsidR="009B0DEE" w:rsidRPr="00F232CC" w:rsidRDefault="009B0DEE" w:rsidP="009B0DEE">
            <w:pPr>
              <w:tabs>
                <w:tab w:val="left" w:pos="4340"/>
              </w:tabs>
              <w:rPr>
                <w:color w:val="002060"/>
              </w:rPr>
            </w:pPr>
            <w:r w:rsidRPr="00F232CC">
              <w:rPr>
                <w:color w:val="002060"/>
              </w:rPr>
              <w:t>Родной язык и родная литература</w:t>
            </w:r>
          </w:p>
        </w:tc>
        <w:tc>
          <w:tcPr>
            <w:tcW w:w="1855" w:type="dxa"/>
            <w:gridSpan w:val="2"/>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rPr>
                <w:color w:val="002060"/>
              </w:rPr>
            </w:pPr>
            <w:r w:rsidRPr="00F232CC">
              <w:rPr>
                <w:color w:val="002060"/>
              </w:rPr>
              <w:t>Родной язык и родная литература</w:t>
            </w:r>
          </w:p>
        </w:tc>
        <w:tc>
          <w:tcPr>
            <w:tcW w:w="478" w:type="dxa"/>
            <w:tcBorders>
              <w:left w:val="single" w:sz="4" w:space="0" w:color="auto"/>
              <w:right w:val="single" w:sz="4" w:space="0" w:color="auto"/>
            </w:tcBorders>
            <w:vAlign w:val="bottom"/>
            <w:hideMark/>
          </w:tcPr>
          <w:p w:rsidR="009B0DEE" w:rsidRPr="00F232CC" w:rsidRDefault="009B0DEE" w:rsidP="009B0DEE">
            <w:pPr>
              <w:tabs>
                <w:tab w:val="left" w:pos="4340"/>
              </w:tabs>
              <w:rPr>
                <w:color w:val="002060"/>
                <w:sz w:val="24"/>
              </w:rPr>
            </w:pPr>
            <w:r w:rsidRPr="00F232CC">
              <w:rPr>
                <w:color w:val="002060"/>
                <w:sz w:val="24"/>
              </w:rPr>
              <w:t>3</w:t>
            </w:r>
          </w:p>
        </w:tc>
        <w:tc>
          <w:tcPr>
            <w:tcW w:w="55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571"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3</w:t>
            </w:r>
          </w:p>
        </w:tc>
        <w:tc>
          <w:tcPr>
            <w:tcW w:w="714"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571"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55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70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70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567"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3</w:t>
            </w:r>
          </w:p>
        </w:tc>
        <w:tc>
          <w:tcPr>
            <w:tcW w:w="567"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567" w:type="dxa"/>
            <w:gridSpan w:val="3"/>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3</w:t>
            </w:r>
          </w:p>
        </w:tc>
      </w:tr>
      <w:tr w:rsidR="009B0DEE" w:rsidRPr="00F232CC" w:rsidTr="009B0DEE">
        <w:trPr>
          <w:trHeight w:val="173"/>
          <w:jc w:val="center"/>
        </w:trPr>
        <w:tc>
          <w:tcPr>
            <w:tcW w:w="1619" w:type="dxa"/>
            <w:tcBorders>
              <w:top w:val="single" w:sz="4" w:space="0" w:color="auto"/>
              <w:left w:val="single" w:sz="4" w:space="0" w:color="auto"/>
              <w:right w:val="single" w:sz="4" w:space="0" w:color="auto"/>
            </w:tcBorders>
            <w:vAlign w:val="center"/>
            <w:hideMark/>
          </w:tcPr>
          <w:p w:rsidR="009B0DEE" w:rsidRPr="00F232CC" w:rsidRDefault="009B0DEE" w:rsidP="009B0DEE">
            <w:pPr>
              <w:tabs>
                <w:tab w:val="left" w:pos="4340"/>
              </w:tabs>
              <w:rPr>
                <w:color w:val="002060"/>
              </w:rPr>
            </w:pPr>
            <w:r w:rsidRPr="00F232CC">
              <w:rPr>
                <w:color w:val="002060"/>
              </w:rPr>
              <w:t>Иностранные языки</w:t>
            </w:r>
          </w:p>
        </w:tc>
        <w:tc>
          <w:tcPr>
            <w:tcW w:w="1855" w:type="dxa"/>
            <w:gridSpan w:val="2"/>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rPr>
                <w:color w:val="002060"/>
              </w:rPr>
            </w:pPr>
            <w:r w:rsidRPr="00F232CC">
              <w:rPr>
                <w:color w:val="002060"/>
              </w:rPr>
              <w:t>Английский язык</w:t>
            </w:r>
          </w:p>
        </w:tc>
        <w:tc>
          <w:tcPr>
            <w:tcW w:w="478" w:type="dxa"/>
            <w:tcBorders>
              <w:left w:val="single" w:sz="4" w:space="0" w:color="auto"/>
              <w:right w:val="single" w:sz="4" w:space="0" w:color="auto"/>
            </w:tcBorders>
            <w:vAlign w:val="bottom"/>
            <w:hideMark/>
          </w:tcPr>
          <w:p w:rsidR="009B0DEE" w:rsidRPr="00F232CC" w:rsidRDefault="009B0DEE" w:rsidP="009B0DEE">
            <w:pPr>
              <w:tabs>
                <w:tab w:val="left" w:pos="4340"/>
              </w:tabs>
              <w:rPr>
                <w:color w:val="002060"/>
                <w:sz w:val="24"/>
              </w:rPr>
            </w:pPr>
            <w:r w:rsidRPr="00F232CC">
              <w:rPr>
                <w:color w:val="002060"/>
                <w:sz w:val="24"/>
              </w:rPr>
              <w:t>3</w:t>
            </w:r>
          </w:p>
        </w:tc>
        <w:tc>
          <w:tcPr>
            <w:tcW w:w="55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571"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3</w:t>
            </w:r>
          </w:p>
        </w:tc>
        <w:tc>
          <w:tcPr>
            <w:tcW w:w="714"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571"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55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70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70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567"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3</w:t>
            </w:r>
          </w:p>
        </w:tc>
        <w:tc>
          <w:tcPr>
            <w:tcW w:w="567"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567" w:type="dxa"/>
            <w:gridSpan w:val="3"/>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3</w:t>
            </w:r>
          </w:p>
        </w:tc>
      </w:tr>
      <w:tr w:rsidR="009B0DEE" w:rsidRPr="00F232CC" w:rsidTr="009B0DEE">
        <w:trPr>
          <w:trHeight w:val="381"/>
          <w:jc w:val="center"/>
        </w:trPr>
        <w:tc>
          <w:tcPr>
            <w:tcW w:w="1619" w:type="dxa"/>
            <w:vMerge w:val="restart"/>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rPr>
                <w:color w:val="002060"/>
              </w:rPr>
            </w:pPr>
            <w:r w:rsidRPr="00F232CC">
              <w:rPr>
                <w:color w:val="002060"/>
              </w:rPr>
              <w:t>Математика и информатика</w:t>
            </w:r>
          </w:p>
        </w:tc>
        <w:tc>
          <w:tcPr>
            <w:tcW w:w="1855" w:type="dxa"/>
            <w:gridSpan w:val="2"/>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rPr>
                <w:color w:val="002060"/>
              </w:rPr>
            </w:pPr>
          </w:p>
          <w:p w:rsidR="009B0DEE" w:rsidRPr="00F232CC" w:rsidRDefault="009B0DEE" w:rsidP="009B0DEE">
            <w:pPr>
              <w:tabs>
                <w:tab w:val="left" w:pos="4340"/>
              </w:tabs>
              <w:rPr>
                <w:color w:val="002060"/>
              </w:rPr>
            </w:pPr>
            <w:r w:rsidRPr="00F232CC">
              <w:rPr>
                <w:color w:val="002060"/>
              </w:rPr>
              <w:t>Математика</w:t>
            </w:r>
          </w:p>
        </w:tc>
        <w:tc>
          <w:tcPr>
            <w:tcW w:w="478" w:type="dxa"/>
            <w:tcBorders>
              <w:left w:val="single" w:sz="4" w:space="0" w:color="auto"/>
              <w:right w:val="single" w:sz="4" w:space="0" w:color="auto"/>
            </w:tcBorders>
            <w:vAlign w:val="bottom"/>
            <w:hideMark/>
          </w:tcPr>
          <w:p w:rsidR="009B0DEE" w:rsidRPr="00F232CC" w:rsidRDefault="009B0DEE" w:rsidP="009B0DEE">
            <w:pPr>
              <w:tabs>
                <w:tab w:val="left" w:pos="4340"/>
              </w:tabs>
              <w:rPr>
                <w:color w:val="002060"/>
                <w:sz w:val="24"/>
              </w:rPr>
            </w:pPr>
            <w:r w:rsidRPr="00F232CC">
              <w:rPr>
                <w:color w:val="002060"/>
                <w:sz w:val="24"/>
              </w:rPr>
              <w:t>5</w:t>
            </w:r>
          </w:p>
        </w:tc>
        <w:tc>
          <w:tcPr>
            <w:tcW w:w="55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5</w:t>
            </w:r>
          </w:p>
        </w:tc>
        <w:tc>
          <w:tcPr>
            <w:tcW w:w="571"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5</w:t>
            </w:r>
          </w:p>
        </w:tc>
        <w:tc>
          <w:tcPr>
            <w:tcW w:w="714"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w:t>
            </w:r>
          </w:p>
        </w:tc>
        <w:tc>
          <w:tcPr>
            <w:tcW w:w="571"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w:t>
            </w:r>
          </w:p>
        </w:tc>
        <w:tc>
          <w:tcPr>
            <w:tcW w:w="55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w:t>
            </w:r>
          </w:p>
        </w:tc>
        <w:tc>
          <w:tcPr>
            <w:tcW w:w="70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w:t>
            </w:r>
          </w:p>
        </w:tc>
        <w:tc>
          <w:tcPr>
            <w:tcW w:w="70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w:t>
            </w:r>
          </w:p>
        </w:tc>
        <w:tc>
          <w:tcPr>
            <w:tcW w:w="567"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tc>
        <w:tc>
          <w:tcPr>
            <w:tcW w:w="567"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w:t>
            </w:r>
          </w:p>
        </w:tc>
        <w:tc>
          <w:tcPr>
            <w:tcW w:w="567" w:type="dxa"/>
            <w:gridSpan w:val="3"/>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w:t>
            </w:r>
          </w:p>
        </w:tc>
      </w:tr>
      <w:tr w:rsidR="009B0DEE" w:rsidRPr="00F232CC" w:rsidTr="009B0DEE">
        <w:trPr>
          <w:trHeight w:val="436"/>
          <w:jc w:val="center"/>
        </w:trPr>
        <w:tc>
          <w:tcPr>
            <w:tcW w:w="1619" w:type="dxa"/>
            <w:vMerge/>
            <w:tcBorders>
              <w:top w:val="single" w:sz="4" w:space="0" w:color="auto"/>
              <w:left w:val="single" w:sz="4" w:space="0" w:color="auto"/>
              <w:bottom w:val="single" w:sz="4" w:space="0" w:color="auto"/>
              <w:right w:val="single" w:sz="4" w:space="0" w:color="auto"/>
            </w:tcBorders>
            <w:vAlign w:val="center"/>
            <w:hideMark/>
          </w:tcPr>
          <w:p w:rsidR="009B0DEE" w:rsidRPr="00F232CC" w:rsidRDefault="009B0DEE" w:rsidP="009B0DEE">
            <w:pPr>
              <w:tabs>
                <w:tab w:val="left" w:pos="4340"/>
              </w:tabs>
              <w:rPr>
                <w:color w:val="002060"/>
              </w:rPr>
            </w:pPr>
          </w:p>
        </w:tc>
        <w:tc>
          <w:tcPr>
            <w:tcW w:w="1855" w:type="dxa"/>
            <w:gridSpan w:val="2"/>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rPr>
                <w:color w:val="002060"/>
              </w:rPr>
            </w:pPr>
          </w:p>
          <w:p w:rsidR="009B0DEE" w:rsidRPr="00F232CC" w:rsidRDefault="009B0DEE" w:rsidP="009B0DEE">
            <w:pPr>
              <w:tabs>
                <w:tab w:val="left" w:pos="4340"/>
              </w:tabs>
              <w:rPr>
                <w:color w:val="002060"/>
              </w:rPr>
            </w:pPr>
            <w:r w:rsidRPr="00F232CC">
              <w:rPr>
                <w:color w:val="002060"/>
              </w:rPr>
              <w:t>Алгебра</w:t>
            </w:r>
          </w:p>
        </w:tc>
        <w:tc>
          <w:tcPr>
            <w:tcW w:w="47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w:t>
            </w:r>
          </w:p>
        </w:tc>
        <w:tc>
          <w:tcPr>
            <w:tcW w:w="55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w:t>
            </w:r>
          </w:p>
        </w:tc>
        <w:tc>
          <w:tcPr>
            <w:tcW w:w="571" w:type="dxa"/>
            <w:tcBorders>
              <w:left w:val="single" w:sz="4" w:space="0" w:color="auto"/>
              <w:right w:val="single" w:sz="4" w:space="0" w:color="auto"/>
            </w:tcBorders>
          </w:tcPr>
          <w:p w:rsidR="009B0DEE" w:rsidRPr="00F232CC" w:rsidRDefault="009B0DEE" w:rsidP="009B0DEE">
            <w:pPr>
              <w:tabs>
                <w:tab w:val="left" w:pos="4340"/>
              </w:tabs>
              <w:rPr>
                <w:color w:val="002060"/>
                <w:sz w:val="24"/>
              </w:rPr>
            </w:pPr>
            <w:r w:rsidRPr="00F232CC">
              <w:rPr>
                <w:color w:val="002060"/>
                <w:sz w:val="24"/>
              </w:rPr>
              <w:t>-</w:t>
            </w:r>
          </w:p>
        </w:tc>
        <w:tc>
          <w:tcPr>
            <w:tcW w:w="714"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571"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55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70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70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567"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3</w:t>
            </w:r>
          </w:p>
        </w:tc>
        <w:tc>
          <w:tcPr>
            <w:tcW w:w="567"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567" w:type="dxa"/>
            <w:gridSpan w:val="3"/>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3</w:t>
            </w:r>
          </w:p>
        </w:tc>
      </w:tr>
      <w:tr w:rsidR="009B0DEE" w:rsidRPr="00F232CC" w:rsidTr="009B0DEE">
        <w:trPr>
          <w:trHeight w:val="262"/>
          <w:jc w:val="center"/>
        </w:trPr>
        <w:tc>
          <w:tcPr>
            <w:tcW w:w="1619" w:type="dxa"/>
            <w:vMerge/>
            <w:tcBorders>
              <w:top w:val="single" w:sz="4" w:space="0" w:color="auto"/>
              <w:left w:val="single" w:sz="4" w:space="0" w:color="auto"/>
              <w:bottom w:val="single" w:sz="4" w:space="0" w:color="auto"/>
              <w:right w:val="single" w:sz="4" w:space="0" w:color="auto"/>
            </w:tcBorders>
            <w:vAlign w:val="center"/>
            <w:hideMark/>
          </w:tcPr>
          <w:p w:rsidR="009B0DEE" w:rsidRPr="00F232CC" w:rsidRDefault="009B0DEE" w:rsidP="009B0DEE">
            <w:pPr>
              <w:tabs>
                <w:tab w:val="left" w:pos="4340"/>
              </w:tabs>
              <w:rPr>
                <w:color w:val="002060"/>
              </w:rPr>
            </w:pPr>
          </w:p>
        </w:tc>
        <w:tc>
          <w:tcPr>
            <w:tcW w:w="1855" w:type="dxa"/>
            <w:gridSpan w:val="2"/>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rPr>
                <w:color w:val="002060"/>
              </w:rPr>
            </w:pPr>
            <w:r w:rsidRPr="00F232CC">
              <w:rPr>
                <w:color w:val="002060"/>
              </w:rPr>
              <w:t>Геометрия</w:t>
            </w:r>
          </w:p>
        </w:tc>
        <w:tc>
          <w:tcPr>
            <w:tcW w:w="47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w:t>
            </w:r>
          </w:p>
        </w:tc>
        <w:tc>
          <w:tcPr>
            <w:tcW w:w="55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w:t>
            </w:r>
          </w:p>
        </w:tc>
        <w:tc>
          <w:tcPr>
            <w:tcW w:w="571" w:type="dxa"/>
            <w:tcBorders>
              <w:left w:val="single" w:sz="4" w:space="0" w:color="auto"/>
              <w:right w:val="single" w:sz="4" w:space="0" w:color="auto"/>
            </w:tcBorders>
          </w:tcPr>
          <w:p w:rsidR="009B0DEE" w:rsidRPr="00F232CC" w:rsidRDefault="009B0DEE" w:rsidP="009B0DEE">
            <w:pPr>
              <w:tabs>
                <w:tab w:val="left" w:pos="4340"/>
              </w:tabs>
              <w:rPr>
                <w:color w:val="002060"/>
                <w:sz w:val="24"/>
              </w:rPr>
            </w:pPr>
            <w:r w:rsidRPr="00F232CC">
              <w:rPr>
                <w:color w:val="002060"/>
                <w:sz w:val="24"/>
              </w:rPr>
              <w:t>-</w:t>
            </w:r>
          </w:p>
        </w:tc>
        <w:tc>
          <w:tcPr>
            <w:tcW w:w="714"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571"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55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70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70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567" w:type="dxa"/>
            <w:tcBorders>
              <w:left w:val="single" w:sz="4" w:space="0" w:color="auto"/>
              <w:right w:val="single" w:sz="4" w:space="0" w:color="auto"/>
            </w:tcBorders>
          </w:tcPr>
          <w:p w:rsidR="009B0DEE" w:rsidRPr="00F232CC" w:rsidRDefault="009B0DEE" w:rsidP="009B0DEE">
            <w:pPr>
              <w:tabs>
                <w:tab w:val="left" w:pos="4340"/>
              </w:tabs>
              <w:rPr>
                <w:color w:val="002060"/>
                <w:sz w:val="24"/>
              </w:rPr>
            </w:pPr>
            <w:r w:rsidRPr="00F232CC">
              <w:rPr>
                <w:color w:val="002060"/>
                <w:sz w:val="24"/>
              </w:rPr>
              <w:t>2</w:t>
            </w:r>
          </w:p>
        </w:tc>
        <w:tc>
          <w:tcPr>
            <w:tcW w:w="567"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567" w:type="dxa"/>
            <w:gridSpan w:val="3"/>
            <w:tcBorders>
              <w:left w:val="single" w:sz="4" w:space="0" w:color="auto"/>
              <w:right w:val="single" w:sz="4" w:space="0" w:color="auto"/>
            </w:tcBorders>
          </w:tcPr>
          <w:p w:rsidR="009B0DEE" w:rsidRPr="00F232CC" w:rsidRDefault="009B0DEE" w:rsidP="009B0DEE">
            <w:pPr>
              <w:tabs>
                <w:tab w:val="left" w:pos="4340"/>
              </w:tabs>
              <w:rPr>
                <w:color w:val="002060"/>
                <w:sz w:val="24"/>
              </w:rPr>
            </w:pPr>
            <w:r w:rsidRPr="00F232CC">
              <w:rPr>
                <w:color w:val="002060"/>
                <w:sz w:val="24"/>
              </w:rPr>
              <w:t>2</w:t>
            </w:r>
          </w:p>
        </w:tc>
      </w:tr>
      <w:tr w:rsidR="009B0DEE" w:rsidRPr="00F232CC" w:rsidTr="009B0DEE">
        <w:trPr>
          <w:trHeight w:val="81"/>
          <w:jc w:val="center"/>
        </w:trPr>
        <w:tc>
          <w:tcPr>
            <w:tcW w:w="1619" w:type="dxa"/>
            <w:vMerge/>
            <w:tcBorders>
              <w:top w:val="single" w:sz="4" w:space="0" w:color="auto"/>
              <w:left w:val="single" w:sz="4" w:space="0" w:color="auto"/>
              <w:bottom w:val="single" w:sz="4" w:space="0" w:color="auto"/>
              <w:right w:val="single" w:sz="4" w:space="0" w:color="auto"/>
            </w:tcBorders>
            <w:vAlign w:val="center"/>
            <w:hideMark/>
          </w:tcPr>
          <w:p w:rsidR="009B0DEE" w:rsidRPr="00F232CC" w:rsidRDefault="009B0DEE" w:rsidP="009B0DEE">
            <w:pPr>
              <w:tabs>
                <w:tab w:val="left" w:pos="4340"/>
              </w:tabs>
              <w:rPr>
                <w:color w:val="002060"/>
              </w:rPr>
            </w:pPr>
          </w:p>
        </w:tc>
        <w:tc>
          <w:tcPr>
            <w:tcW w:w="1855" w:type="dxa"/>
            <w:gridSpan w:val="2"/>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rPr>
                <w:color w:val="002060"/>
              </w:rPr>
            </w:pPr>
            <w:r w:rsidRPr="00F232CC">
              <w:rPr>
                <w:color w:val="002060"/>
              </w:rPr>
              <w:t>Информатика</w:t>
            </w:r>
          </w:p>
        </w:tc>
        <w:tc>
          <w:tcPr>
            <w:tcW w:w="478" w:type="dxa"/>
            <w:tcBorders>
              <w:left w:val="single" w:sz="4" w:space="0" w:color="auto"/>
              <w:right w:val="single" w:sz="4" w:space="0" w:color="auto"/>
            </w:tcBorders>
            <w:vAlign w:val="bottom"/>
          </w:tcPr>
          <w:p w:rsidR="009B0DEE" w:rsidRPr="00F232CC" w:rsidRDefault="009B0DEE" w:rsidP="009B0DEE">
            <w:pPr>
              <w:tabs>
                <w:tab w:val="left" w:pos="4340"/>
              </w:tabs>
              <w:rPr>
                <w:b/>
                <w:color w:val="002060"/>
                <w:sz w:val="24"/>
              </w:rPr>
            </w:pPr>
            <w:r w:rsidRPr="00F232CC">
              <w:rPr>
                <w:b/>
                <w:color w:val="002060"/>
                <w:sz w:val="24"/>
              </w:rPr>
              <w:t>-</w:t>
            </w:r>
          </w:p>
        </w:tc>
        <w:tc>
          <w:tcPr>
            <w:tcW w:w="558" w:type="dxa"/>
            <w:tcBorders>
              <w:left w:val="single" w:sz="4" w:space="0" w:color="auto"/>
              <w:right w:val="single" w:sz="4" w:space="0" w:color="auto"/>
            </w:tcBorders>
            <w:vAlign w:val="bottom"/>
          </w:tcPr>
          <w:p w:rsidR="009B0DEE" w:rsidRPr="00F232CC" w:rsidRDefault="009B0DEE" w:rsidP="009B0DEE">
            <w:pPr>
              <w:tabs>
                <w:tab w:val="left" w:pos="4340"/>
              </w:tabs>
              <w:rPr>
                <w:b/>
                <w:color w:val="002060"/>
                <w:sz w:val="24"/>
              </w:rPr>
            </w:pPr>
            <w:r w:rsidRPr="00F232CC">
              <w:rPr>
                <w:b/>
                <w:color w:val="002060"/>
                <w:sz w:val="24"/>
              </w:rPr>
              <w:t>-</w:t>
            </w:r>
          </w:p>
        </w:tc>
        <w:tc>
          <w:tcPr>
            <w:tcW w:w="571" w:type="dxa"/>
            <w:tcBorders>
              <w:left w:val="single" w:sz="4" w:space="0" w:color="auto"/>
              <w:right w:val="single" w:sz="4" w:space="0" w:color="auto"/>
            </w:tcBorders>
          </w:tcPr>
          <w:p w:rsidR="009B0DEE" w:rsidRPr="00F232CC" w:rsidRDefault="009B0DEE" w:rsidP="009B0DEE">
            <w:pPr>
              <w:tabs>
                <w:tab w:val="left" w:pos="4340"/>
              </w:tabs>
              <w:rPr>
                <w:b/>
                <w:color w:val="002060"/>
                <w:sz w:val="24"/>
              </w:rPr>
            </w:pPr>
          </w:p>
          <w:p w:rsidR="009B0DEE" w:rsidRPr="00F232CC" w:rsidRDefault="009B0DEE" w:rsidP="009B0DEE">
            <w:pPr>
              <w:tabs>
                <w:tab w:val="left" w:pos="4340"/>
              </w:tabs>
              <w:rPr>
                <w:b/>
                <w:color w:val="002060"/>
                <w:sz w:val="24"/>
              </w:rPr>
            </w:pPr>
            <w:r w:rsidRPr="00F232CC">
              <w:rPr>
                <w:b/>
                <w:color w:val="002060"/>
                <w:sz w:val="24"/>
              </w:rPr>
              <w:t>-</w:t>
            </w:r>
          </w:p>
        </w:tc>
        <w:tc>
          <w:tcPr>
            <w:tcW w:w="714"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71"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5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70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70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67" w:type="dxa"/>
            <w:tcBorders>
              <w:left w:val="single" w:sz="4" w:space="0" w:color="auto"/>
              <w:right w:val="single" w:sz="4" w:space="0" w:color="auto"/>
            </w:tcBorders>
          </w:tcPr>
          <w:p w:rsidR="009B0DEE" w:rsidRPr="00F232CC" w:rsidRDefault="009B0DEE" w:rsidP="009B0DEE">
            <w:pPr>
              <w:tabs>
                <w:tab w:val="left" w:pos="4340"/>
              </w:tabs>
              <w:rPr>
                <w:color w:val="002060"/>
                <w:sz w:val="24"/>
              </w:rPr>
            </w:pPr>
            <w:r w:rsidRPr="00F232CC">
              <w:rPr>
                <w:color w:val="002060"/>
                <w:sz w:val="24"/>
              </w:rPr>
              <w:t>1</w:t>
            </w:r>
          </w:p>
        </w:tc>
        <w:tc>
          <w:tcPr>
            <w:tcW w:w="567"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67" w:type="dxa"/>
            <w:gridSpan w:val="3"/>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1</w:t>
            </w:r>
          </w:p>
        </w:tc>
      </w:tr>
      <w:tr w:rsidR="009B0DEE" w:rsidRPr="00F232CC" w:rsidTr="009B0DEE">
        <w:trPr>
          <w:trHeight w:val="381"/>
          <w:jc w:val="center"/>
        </w:trPr>
        <w:tc>
          <w:tcPr>
            <w:tcW w:w="1619" w:type="dxa"/>
            <w:vMerge w:val="restart"/>
            <w:tcBorders>
              <w:top w:val="single" w:sz="4" w:space="0" w:color="auto"/>
              <w:left w:val="single" w:sz="4" w:space="0" w:color="auto"/>
              <w:right w:val="single" w:sz="4" w:space="0" w:color="auto"/>
            </w:tcBorders>
            <w:hideMark/>
          </w:tcPr>
          <w:p w:rsidR="009B0DEE" w:rsidRPr="00F232CC" w:rsidRDefault="009B0DEE" w:rsidP="009B0DEE">
            <w:pPr>
              <w:tabs>
                <w:tab w:val="left" w:pos="4340"/>
              </w:tabs>
              <w:rPr>
                <w:color w:val="002060"/>
              </w:rPr>
            </w:pPr>
            <w:r w:rsidRPr="00F232CC">
              <w:rPr>
                <w:color w:val="002060"/>
              </w:rPr>
              <w:t>Общественно-научные предметы</w:t>
            </w:r>
          </w:p>
        </w:tc>
        <w:tc>
          <w:tcPr>
            <w:tcW w:w="1855" w:type="dxa"/>
            <w:gridSpan w:val="2"/>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rPr>
                <w:color w:val="002060"/>
              </w:rPr>
            </w:pPr>
            <w:r w:rsidRPr="00F232CC">
              <w:rPr>
                <w:color w:val="002060"/>
              </w:rPr>
              <w:t>ИсторияРоссииВсеобщая история</w:t>
            </w:r>
          </w:p>
        </w:tc>
        <w:tc>
          <w:tcPr>
            <w:tcW w:w="478" w:type="dxa"/>
            <w:tcBorders>
              <w:left w:val="single" w:sz="4" w:space="0" w:color="auto"/>
              <w:right w:val="single" w:sz="4" w:space="0" w:color="auto"/>
            </w:tcBorders>
            <w:vAlign w:val="bottom"/>
            <w:hideMark/>
          </w:tcPr>
          <w:p w:rsidR="009B0DEE" w:rsidRPr="00F232CC" w:rsidRDefault="009B0DEE" w:rsidP="009B0DEE">
            <w:pPr>
              <w:tabs>
                <w:tab w:val="left" w:pos="4340"/>
              </w:tabs>
              <w:rPr>
                <w:color w:val="002060"/>
                <w:sz w:val="24"/>
              </w:rPr>
            </w:pPr>
            <w:r w:rsidRPr="00F232CC">
              <w:rPr>
                <w:color w:val="002060"/>
                <w:sz w:val="24"/>
              </w:rPr>
              <w:t>2</w:t>
            </w:r>
          </w:p>
        </w:tc>
        <w:tc>
          <w:tcPr>
            <w:tcW w:w="55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571"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2</w:t>
            </w:r>
          </w:p>
        </w:tc>
        <w:tc>
          <w:tcPr>
            <w:tcW w:w="714"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571"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55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70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70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567"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2</w:t>
            </w:r>
          </w:p>
        </w:tc>
        <w:tc>
          <w:tcPr>
            <w:tcW w:w="567"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567" w:type="dxa"/>
            <w:gridSpan w:val="3"/>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2</w:t>
            </w:r>
          </w:p>
        </w:tc>
      </w:tr>
      <w:tr w:rsidR="009B0DEE" w:rsidRPr="00F232CC" w:rsidTr="009B0DEE">
        <w:trPr>
          <w:trHeight w:val="81"/>
          <w:jc w:val="center"/>
        </w:trPr>
        <w:tc>
          <w:tcPr>
            <w:tcW w:w="1619" w:type="dxa"/>
            <w:vMerge/>
            <w:tcBorders>
              <w:left w:val="single" w:sz="4" w:space="0" w:color="auto"/>
              <w:right w:val="single" w:sz="4" w:space="0" w:color="auto"/>
            </w:tcBorders>
            <w:vAlign w:val="center"/>
            <w:hideMark/>
          </w:tcPr>
          <w:p w:rsidR="009B0DEE" w:rsidRPr="00F232CC" w:rsidRDefault="009B0DEE" w:rsidP="009B0DEE">
            <w:pPr>
              <w:tabs>
                <w:tab w:val="left" w:pos="4340"/>
              </w:tabs>
              <w:rPr>
                <w:color w:val="002060"/>
              </w:rPr>
            </w:pPr>
          </w:p>
        </w:tc>
        <w:tc>
          <w:tcPr>
            <w:tcW w:w="1855" w:type="dxa"/>
            <w:gridSpan w:val="2"/>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rPr>
                <w:color w:val="002060"/>
              </w:rPr>
            </w:pPr>
            <w:r w:rsidRPr="00F232CC">
              <w:rPr>
                <w:color w:val="002060"/>
              </w:rPr>
              <w:t>Обществознание</w:t>
            </w:r>
          </w:p>
        </w:tc>
        <w:tc>
          <w:tcPr>
            <w:tcW w:w="47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5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71"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1</w:t>
            </w:r>
          </w:p>
        </w:tc>
        <w:tc>
          <w:tcPr>
            <w:tcW w:w="714"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71"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5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70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70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67" w:type="dxa"/>
            <w:tcBorders>
              <w:left w:val="single" w:sz="4" w:space="0" w:color="auto"/>
              <w:right w:val="single" w:sz="4" w:space="0" w:color="auto"/>
            </w:tcBorders>
          </w:tcPr>
          <w:p w:rsidR="009B0DEE" w:rsidRPr="00F232CC" w:rsidRDefault="009B0DEE" w:rsidP="009B0DEE">
            <w:pPr>
              <w:tabs>
                <w:tab w:val="left" w:pos="4340"/>
              </w:tabs>
              <w:rPr>
                <w:color w:val="002060"/>
                <w:sz w:val="24"/>
              </w:rPr>
            </w:pPr>
            <w:r w:rsidRPr="00F232CC">
              <w:rPr>
                <w:color w:val="002060"/>
                <w:sz w:val="24"/>
              </w:rPr>
              <w:t>1</w:t>
            </w:r>
          </w:p>
        </w:tc>
        <w:tc>
          <w:tcPr>
            <w:tcW w:w="567"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67" w:type="dxa"/>
            <w:gridSpan w:val="3"/>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1</w:t>
            </w:r>
          </w:p>
        </w:tc>
      </w:tr>
      <w:tr w:rsidR="009B0DEE" w:rsidRPr="00F232CC" w:rsidTr="009B0DEE">
        <w:trPr>
          <w:trHeight w:val="81"/>
          <w:jc w:val="center"/>
        </w:trPr>
        <w:tc>
          <w:tcPr>
            <w:tcW w:w="1619" w:type="dxa"/>
            <w:vMerge/>
            <w:tcBorders>
              <w:left w:val="single" w:sz="4" w:space="0" w:color="auto"/>
              <w:right w:val="single" w:sz="4" w:space="0" w:color="auto"/>
            </w:tcBorders>
            <w:vAlign w:val="center"/>
            <w:hideMark/>
          </w:tcPr>
          <w:p w:rsidR="009B0DEE" w:rsidRPr="00F232CC" w:rsidRDefault="009B0DEE" w:rsidP="009B0DEE">
            <w:pPr>
              <w:tabs>
                <w:tab w:val="left" w:pos="4340"/>
              </w:tabs>
              <w:rPr>
                <w:color w:val="002060"/>
              </w:rPr>
            </w:pPr>
          </w:p>
        </w:tc>
        <w:tc>
          <w:tcPr>
            <w:tcW w:w="1855" w:type="dxa"/>
            <w:gridSpan w:val="2"/>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rPr>
                <w:color w:val="002060"/>
              </w:rPr>
            </w:pPr>
            <w:r w:rsidRPr="00F232CC">
              <w:rPr>
                <w:color w:val="002060"/>
              </w:rPr>
              <w:t>География</w:t>
            </w:r>
          </w:p>
        </w:tc>
        <w:tc>
          <w:tcPr>
            <w:tcW w:w="478" w:type="dxa"/>
            <w:tcBorders>
              <w:left w:val="single" w:sz="4" w:space="0" w:color="auto"/>
              <w:right w:val="single" w:sz="4" w:space="0" w:color="auto"/>
            </w:tcBorders>
            <w:vAlign w:val="bottom"/>
            <w:hideMark/>
          </w:tcPr>
          <w:p w:rsidR="009B0DEE" w:rsidRPr="00F232CC" w:rsidRDefault="009B0DEE" w:rsidP="009B0DEE">
            <w:pPr>
              <w:tabs>
                <w:tab w:val="left" w:pos="4340"/>
              </w:tabs>
              <w:rPr>
                <w:color w:val="002060"/>
                <w:sz w:val="24"/>
              </w:rPr>
            </w:pPr>
            <w:r w:rsidRPr="00F232CC">
              <w:rPr>
                <w:color w:val="002060"/>
                <w:sz w:val="24"/>
              </w:rPr>
              <w:t>1</w:t>
            </w:r>
          </w:p>
        </w:tc>
        <w:tc>
          <w:tcPr>
            <w:tcW w:w="55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71"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1</w:t>
            </w:r>
          </w:p>
        </w:tc>
        <w:tc>
          <w:tcPr>
            <w:tcW w:w="714"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571"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55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70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70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567" w:type="dxa"/>
            <w:tcBorders>
              <w:left w:val="single" w:sz="4" w:space="0" w:color="auto"/>
              <w:right w:val="single" w:sz="4" w:space="0" w:color="auto"/>
            </w:tcBorders>
          </w:tcPr>
          <w:p w:rsidR="009B0DEE" w:rsidRPr="00F232CC" w:rsidRDefault="009B0DEE" w:rsidP="009B0DEE">
            <w:pPr>
              <w:tabs>
                <w:tab w:val="left" w:pos="4340"/>
              </w:tabs>
              <w:rPr>
                <w:color w:val="002060"/>
                <w:sz w:val="24"/>
              </w:rPr>
            </w:pPr>
            <w:r w:rsidRPr="00F232CC">
              <w:rPr>
                <w:color w:val="002060"/>
                <w:sz w:val="24"/>
              </w:rPr>
              <w:t>2</w:t>
            </w:r>
          </w:p>
        </w:tc>
        <w:tc>
          <w:tcPr>
            <w:tcW w:w="567"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567" w:type="dxa"/>
            <w:gridSpan w:val="3"/>
            <w:tcBorders>
              <w:left w:val="single" w:sz="4" w:space="0" w:color="auto"/>
              <w:right w:val="single" w:sz="4" w:space="0" w:color="auto"/>
            </w:tcBorders>
          </w:tcPr>
          <w:p w:rsidR="009B0DEE" w:rsidRPr="00F232CC" w:rsidRDefault="009B0DEE" w:rsidP="009B0DEE">
            <w:pPr>
              <w:tabs>
                <w:tab w:val="left" w:pos="4340"/>
              </w:tabs>
              <w:rPr>
                <w:color w:val="002060"/>
                <w:sz w:val="24"/>
              </w:rPr>
            </w:pPr>
            <w:r w:rsidRPr="00F232CC">
              <w:rPr>
                <w:color w:val="002060"/>
                <w:sz w:val="24"/>
              </w:rPr>
              <w:t>2</w:t>
            </w:r>
          </w:p>
        </w:tc>
      </w:tr>
      <w:tr w:rsidR="009B0DEE" w:rsidRPr="00F232CC" w:rsidTr="009B0DEE">
        <w:trPr>
          <w:trHeight w:val="237"/>
          <w:jc w:val="center"/>
        </w:trPr>
        <w:tc>
          <w:tcPr>
            <w:tcW w:w="1619" w:type="dxa"/>
            <w:vMerge w:val="restart"/>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rPr>
                <w:color w:val="002060"/>
              </w:rPr>
            </w:pPr>
            <w:r w:rsidRPr="00F232CC">
              <w:rPr>
                <w:color w:val="002060"/>
              </w:rPr>
              <w:t>Естественно-</w:t>
            </w:r>
            <w:r w:rsidRPr="00F232CC">
              <w:rPr>
                <w:color w:val="002060"/>
              </w:rPr>
              <w:lastRenderedPageBreak/>
              <w:t>научные предметы</w:t>
            </w:r>
          </w:p>
        </w:tc>
        <w:tc>
          <w:tcPr>
            <w:tcW w:w="1855" w:type="dxa"/>
            <w:gridSpan w:val="2"/>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rPr>
                <w:color w:val="002060"/>
              </w:rPr>
            </w:pPr>
            <w:r w:rsidRPr="00F232CC">
              <w:rPr>
                <w:color w:val="002060"/>
              </w:rPr>
              <w:lastRenderedPageBreak/>
              <w:t>Физика</w:t>
            </w:r>
          </w:p>
        </w:tc>
        <w:tc>
          <w:tcPr>
            <w:tcW w:w="47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w:t>
            </w:r>
          </w:p>
        </w:tc>
        <w:tc>
          <w:tcPr>
            <w:tcW w:w="55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w:t>
            </w:r>
          </w:p>
        </w:tc>
        <w:tc>
          <w:tcPr>
            <w:tcW w:w="571" w:type="dxa"/>
            <w:tcBorders>
              <w:left w:val="single" w:sz="4" w:space="0" w:color="auto"/>
              <w:right w:val="single" w:sz="4" w:space="0" w:color="auto"/>
            </w:tcBorders>
          </w:tcPr>
          <w:p w:rsidR="009B0DEE" w:rsidRPr="00F232CC" w:rsidRDefault="009B0DEE" w:rsidP="009B0DEE">
            <w:pPr>
              <w:tabs>
                <w:tab w:val="left" w:pos="4340"/>
              </w:tabs>
              <w:rPr>
                <w:color w:val="002060"/>
                <w:sz w:val="24"/>
              </w:rPr>
            </w:pPr>
            <w:r w:rsidRPr="00F232CC">
              <w:rPr>
                <w:color w:val="002060"/>
                <w:sz w:val="24"/>
              </w:rPr>
              <w:t>-</w:t>
            </w:r>
          </w:p>
        </w:tc>
        <w:tc>
          <w:tcPr>
            <w:tcW w:w="714"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571"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55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70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70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567"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lastRenderedPageBreak/>
              <w:t>2</w:t>
            </w:r>
          </w:p>
        </w:tc>
        <w:tc>
          <w:tcPr>
            <w:tcW w:w="567"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lastRenderedPageBreak/>
              <w:t>3</w:t>
            </w:r>
          </w:p>
        </w:tc>
        <w:tc>
          <w:tcPr>
            <w:tcW w:w="567" w:type="dxa"/>
            <w:gridSpan w:val="3"/>
            <w:tcBorders>
              <w:left w:val="single" w:sz="4" w:space="0" w:color="auto"/>
              <w:right w:val="single" w:sz="4" w:space="0" w:color="auto"/>
            </w:tcBorders>
          </w:tcPr>
          <w:p w:rsidR="009B0DEE" w:rsidRPr="00F232CC" w:rsidRDefault="009B0DEE" w:rsidP="009B0DEE">
            <w:pPr>
              <w:tabs>
                <w:tab w:val="left" w:pos="4340"/>
              </w:tabs>
              <w:rPr>
                <w:color w:val="002060"/>
                <w:sz w:val="24"/>
              </w:rPr>
            </w:pPr>
            <w:r w:rsidRPr="00F232CC">
              <w:rPr>
                <w:color w:val="002060"/>
                <w:sz w:val="24"/>
              </w:rPr>
              <w:t>3</w:t>
            </w:r>
          </w:p>
        </w:tc>
      </w:tr>
      <w:tr w:rsidR="009B0DEE" w:rsidRPr="00F232CC" w:rsidTr="009B0DEE">
        <w:trPr>
          <w:trHeight w:val="282"/>
          <w:jc w:val="center"/>
        </w:trPr>
        <w:tc>
          <w:tcPr>
            <w:tcW w:w="1619" w:type="dxa"/>
            <w:vMerge/>
            <w:tcBorders>
              <w:top w:val="single" w:sz="4" w:space="0" w:color="auto"/>
              <w:left w:val="single" w:sz="4" w:space="0" w:color="auto"/>
              <w:bottom w:val="single" w:sz="4" w:space="0" w:color="auto"/>
              <w:right w:val="single" w:sz="4" w:space="0" w:color="auto"/>
            </w:tcBorders>
            <w:vAlign w:val="center"/>
            <w:hideMark/>
          </w:tcPr>
          <w:p w:rsidR="009B0DEE" w:rsidRPr="00F232CC" w:rsidRDefault="009B0DEE" w:rsidP="009B0DEE">
            <w:pPr>
              <w:tabs>
                <w:tab w:val="left" w:pos="4340"/>
              </w:tabs>
              <w:rPr>
                <w:color w:val="002060"/>
              </w:rPr>
            </w:pPr>
          </w:p>
        </w:tc>
        <w:tc>
          <w:tcPr>
            <w:tcW w:w="1855" w:type="dxa"/>
            <w:gridSpan w:val="2"/>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rPr>
                <w:color w:val="002060"/>
              </w:rPr>
            </w:pPr>
            <w:r w:rsidRPr="00F232CC">
              <w:rPr>
                <w:color w:val="002060"/>
              </w:rPr>
              <w:t>Химия</w:t>
            </w:r>
          </w:p>
        </w:tc>
        <w:tc>
          <w:tcPr>
            <w:tcW w:w="47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w:t>
            </w:r>
          </w:p>
        </w:tc>
        <w:tc>
          <w:tcPr>
            <w:tcW w:w="55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w:t>
            </w:r>
          </w:p>
        </w:tc>
        <w:tc>
          <w:tcPr>
            <w:tcW w:w="571" w:type="dxa"/>
            <w:tcBorders>
              <w:left w:val="single" w:sz="4" w:space="0" w:color="auto"/>
              <w:right w:val="single" w:sz="4" w:space="0" w:color="auto"/>
            </w:tcBorders>
          </w:tcPr>
          <w:p w:rsidR="009B0DEE" w:rsidRPr="00F232CC" w:rsidRDefault="009B0DEE" w:rsidP="009B0DEE">
            <w:pPr>
              <w:tabs>
                <w:tab w:val="left" w:pos="4340"/>
              </w:tabs>
              <w:rPr>
                <w:color w:val="002060"/>
                <w:sz w:val="24"/>
              </w:rPr>
            </w:pPr>
            <w:r w:rsidRPr="00F232CC">
              <w:rPr>
                <w:color w:val="002060"/>
                <w:sz w:val="24"/>
              </w:rPr>
              <w:t>-</w:t>
            </w:r>
          </w:p>
        </w:tc>
        <w:tc>
          <w:tcPr>
            <w:tcW w:w="714"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w:t>
            </w:r>
          </w:p>
        </w:tc>
        <w:tc>
          <w:tcPr>
            <w:tcW w:w="571"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w:t>
            </w:r>
          </w:p>
        </w:tc>
        <w:tc>
          <w:tcPr>
            <w:tcW w:w="55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w:t>
            </w:r>
          </w:p>
        </w:tc>
        <w:tc>
          <w:tcPr>
            <w:tcW w:w="70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70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567"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2</w:t>
            </w:r>
          </w:p>
        </w:tc>
        <w:tc>
          <w:tcPr>
            <w:tcW w:w="567"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567" w:type="dxa"/>
            <w:gridSpan w:val="3"/>
            <w:tcBorders>
              <w:left w:val="single" w:sz="4" w:space="0" w:color="auto"/>
              <w:right w:val="single" w:sz="4" w:space="0" w:color="auto"/>
            </w:tcBorders>
          </w:tcPr>
          <w:p w:rsidR="009B0DEE" w:rsidRPr="00F232CC" w:rsidRDefault="009B0DEE" w:rsidP="009B0DEE">
            <w:pPr>
              <w:tabs>
                <w:tab w:val="left" w:pos="4340"/>
              </w:tabs>
              <w:rPr>
                <w:color w:val="002060"/>
                <w:sz w:val="24"/>
              </w:rPr>
            </w:pPr>
            <w:r w:rsidRPr="00F232CC">
              <w:rPr>
                <w:color w:val="002060"/>
                <w:sz w:val="24"/>
              </w:rPr>
              <w:t>2</w:t>
            </w:r>
          </w:p>
        </w:tc>
      </w:tr>
      <w:tr w:rsidR="009B0DEE" w:rsidRPr="00F232CC" w:rsidTr="009B0DEE">
        <w:trPr>
          <w:trHeight w:val="331"/>
          <w:jc w:val="center"/>
        </w:trPr>
        <w:tc>
          <w:tcPr>
            <w:tcW w:w="1619" w:type="dxa"/>
            <w:vMerge/>
            <w:tcBorders>
              <w:top w:val="single" w:sz="4" w:space="0" w:color="auto"/>
              <w:left w:val="single" w:sz="4" w:space="0" w:color="auto"/>
              <w:bottom w:val="single" w:sz="4" w:space="0" w:color="auto"/>
              <w:right w:val="single" w:sz="4" w:space="0" w:color="auto"/>
            </w:tcBorders>
            <w:vAlign w:val="center"/>
            <w:hideMark/>
          </w:tcPr>
          <w:p w:rsidR="009B0DEE" w:rsidRPr="00F232CC" w:rsidRDefault="009B0DEE" w:rsidP="009B0DEE">
            <w:pPr>
              <w:tabs>
                <w:tab w:val="left" w:pos="4340"/>
              </w:tabs>
              <w:rPr>
                <w:color w:val="002060"/>
              </w:rPr>
            </w:pPr>
          </w:p>
        </w:tc>
        <w:tc>
          <w:tcPr>
            <w:tcW w:w="1855" w:type="dxa"/>
            <w:gridSpan w:val="2"/>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rPr>
                <w:color w:val="002060"/>
              </w:rPr>
            </w:pPr>
            <w:r w:rsidRPr="00F232CC">
              <w:rPr>
                <w:color w:val="002060"/>
              </w:rPr>
              <w:t>Биология</w:t>
            </w:r>
          </w:p>
        </w:tc>
        <w:tc>
          <w:tcPr>
            <w:tcW w:w="478" w:type="dxa"/>
            <w:tcBorders>
              <w:left w:val="single" w:sz="4" w:space="0" w:color="auto"/>
              <w:right w:val="single" w:sz="4" w:space="0" w:color="auto"/>
            </w:tcBorders>
            <w:vAlign w:val="bottom"/>
            <w:hideMark/>
          </w:tcPr>
          <w:p w:rsidR="009B0DEE" w:rsidRPr="00F232CC" w:rsidRDefault="009B0DEE" w:rsidP="009B0DEE">
            <w:pPr>
              <w:tabs>
                <w:tab w:val="left" w:pos="4340"/>
              </w:tabs>
              <w:rPr>
                <w:color w:val="002060"/>
                <w:sz w:val="24"/>
              </w:rPr>
            </w:pPr>
            <w:r w:rsidRPr="00F232CC">
              <w:rPr>
                <w:color w:val="002060"/>
                <w:sz w:val="24"/>
              </w:rPr>
              <w:t>1</w:t>
            </w:r>
          </w:p>
        </w:tc>
        <w:tc>
          <w:tcPr>
            <w:tcW w:w="55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71"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1</w:t>
            </w:r>
          </w:p>
        </w:tc>
        <w:tc>
          <w:tcPr>
            <w:tcW w:w="714"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71"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5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70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70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567"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2</w:t>
            </w:r>
          </w:p>
        </w:tc>
        <w:tc>
          <w:tcPr>
            <w:tcW w:w="567"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567" w:type="dxa"/>
            <w:gridSpan w:val="3"/>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2</w:t>
            </w:r>
          </w:p>
        </w:tc>
      </w:tr>
      <w:tr w:rsidR="009B0DEE" w:rsidRPr="00F232CC" w:rsidTr="009B0DEE">
        <w:trPr>
          <w:trHeight w:val="331"/>
          <w:jc w:val="center"/>
        </w:trPr>
        <w:tc>
          <w:tcPr>
            <w:tcW w:w="1619" w:type="dxa"/>
            <w:vMerge w:val="restart"/>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rPr>
                <w:color w:val="002060"/>
              </w:rPr>
            </w:pPr>
            <w:r w:rsidRPr="00F232CC">
              <w:rPr>
                <w:color w:val="002060"/>
              </w:rPr>
              <w:t>Искусство</w:t>
            </w:r>
          </w:p>
        </w:tc>
        <w:tc>
          <w:tcPr>
            <w:tcW w:w="1855" w:type="dxa"/>
            <w:gridSpan w:val="2"/>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rPr>
                <w:color w:val="002060"/>
              </w:rPr>
            </w:pPr>
            <w:r w:rsidRPr="00F232CC">
              <w:rPr>
                <w:color w:val="002060"/>
              </w:rPr>
              <w:t>Музыка</w:t>
            </w:r>
          </w:p>
        </w:tc>
        <w:tc>
          <w:tcPr>
            <w:tcW w:w="478" w:type="dxa"/>
            <w:tcBorders>
              <w:left w:val="single" w:sz="4" w:space="0" w:color="auto"/>
              <w:right w:val="single" w:sz="4" w:space="0" w:color="auto"/>
            </w:tcBorders>
            <w:vAlign w:val="bottom"/>
            <w:hideMark/>
          </w:tcPr>
          <w:p w:rsidR="009B0DEE" w:rsidRPr="00F232CC" w:rsidRDefault="009B0DEE" w:rsidP="009B0DEE">
            <w:pPr>
              <w:tabs>
                <w:tab w:val="left" w:pos="4340"/>
              </w:tabs>
              <w:rPr>
                <w:color w:val="002060"/>
                <w:sz w:val="24"/>
              </w:rPr>
            </w:pPr>
            <w:r w:rsidRPr="00F232CC">
              <w:rPr>
                <w:color w:val="002060"/>
                <w:sz w:val="24"/>
              </w:rPr>
              <w:t>1</w:t>
            </w:r>
          </w:p>
        </w:tc>
        <w:tc>
          <w:tcPr>
            <w:tcW w:w="55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71" w:type="dxa"/>
            <w:tcBorders>
              <w:left w:val="single" w:sz="4" w:space="0" w:color="auto"/>
              <w:right w:val="single" w:sz="4" w:space="0" w:color="auto"/>
            </w:tcBorders>
          </w:tcPr>
          <w:p w:rsidR="009B0DEE" w:rsidRPr="00F232CC" w:rsidRDefault="009B0DEE" w:rsidP="009B0DEE">
            <w:pPr>
              <w:tabs>
                <w:tab w:val="left" w:pos="4340"/>
              </w:tabs>
              <w:rPr>
                <w:color w:val="002060"/>
                <w:sz w:val="24"/>
              </w:rPr>
            </w:pPr>
            <w:r w:rsidRPr="00F232CC">
              <w:rPr>
                <w:color w:val="002060"/>
                <w:sz w:val="24"/>
              </w:rPr>
              <w:t>1</w:t>
            </w:r>
          </w:p>
        </w:tc>
        <w:tc>
          <w:tcPr>
            <w:tcW w:w="714"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71"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5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70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70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67"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1</w:t>
            </w:r>
          </w:p>
        </w:tc>
        <w:tc>
          <w:tcPr>
            <w:tcW w:w="567"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w:t>
            </w:r>
          </w:p>
        </w:tc>
        <w:tc>
          <w:tcPr>
            <w:tcW w:w="567" w:type="dxa"/>
            <w:gridSpan w:val="3"/>
            <w:tcBorders>
              <w:left w:val="single" w:sz="4" w:space="0" w:color="auto"/>
              <w:right w:val="single" w:sz="4" w:space="0" w:color="auto"/>
            </w:tcBorders>
          </w:tcPr>
          <w:p w:rsidR="009B0DEE" w:rsidRPr="00F232CC" w:rsidRDefault="009B0DEE" w:rsidP="009B0DEE">
            <w:pPr>
              <w:tabs>
                <w:tab w:val="left" w:pos="4340"/>
              </w:tabs>
              <w:rPr>
                <w:color w:val="002060"/>
                <w:sz w:val="24"/>
              </w:rPr>
            </w:pPr>
            <w:r w:rsidRPr="00F232CC">
              <w:rPr>
                <w:color w:val="002060"/>
                <w:sz w:val="24"/>
              </w:rPr>
              <w:t>-</w:t>
            </w:r>
          </w:p>
        </w:tc>
      </w:tr>
      <w:tr w:rsidR="009B0DEE" w:rsidRPr="00F232CC" w:rsidTr="009B0DEE">
        <w:trPr>
          <w:trHeight w:val="282"/>
          <w:jc w:val="center"/>
        </w:trPr>
        <w:tc>
          <w:tcPr>
            <w:tcW w:w="1619" w:type="dxa"/>
            <w:vMerge/>
            <w:tcBorders>
              <w:top w:val="single" w:sz="4" w:space="0" w:color="auto"/>
              <w:left w:val="single" w:sz="4" w:space="0" w:color="auto"/>
              <w:bottom w:val="single" w:sz="4" w:space="0" w:color="auto"/>
              <w:right w:val="single" w:sz="4" w:space="0" w:color="auto"/>
            </w:tcBorders>
            <w:vAlign w:val="center"/>
            <w:hideMark/>
          </w:tcPr>
          <w:p w:rsidR="009B0DEE" w:rsidRPr="00F232CC" w:rsidRDefault="009B0DEE" w:rsidP="009B0DEE">
            <w:pPr>
              <w:tabs>
                <w:tab w:val="left" w:pos="4340"/>
              </w:tabs>
              <w:rPr>
                <w:color w:val="002060"/>
              </w:rPr>
            </w:pPr>
          </w:p>
        </w:tc>
        <w:tc>
          <w:tcPr>
            <w:tcW w:w="1855" w:type="dxa"/>
            <w:gridSpan w:val="2"/>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rPr>
                <w:color w:val="002060"/>
              </w:rPr>
            </w:pPr>
            <w:r w:rsidRPr="00F232CC">
              <w:rPr>
                <w:color w:val="002060"/>
              </w:rPr>
              <w:t>ИЗО</w:t>
            </w:r>
          </w:p>
        </w:tc>
        <w:tc>
          <w:tcPr>
            <w:tcW w:w="478" w:type="dxa"/>
            <w:tcBorders>
              <w:left w:val="single" w:sz="4" w:space="0" w:color="auto"/>
              <w:right w:val="single" w:sz="4" w:space="0" w:color="auto"/>
            </w:tcBorders>
            <w:vAlign w:val="bottom"/>
            <w:hideMark/>
          </w:tcPr>
          <w:p w:rsidR="009B0DEE" w:rsidRPr="00F232CC" w:rsidRDefault="009B0DEE" w:rsidP="009B0DEE">
            <w:pPr>
              <w:tabs>
                <w:tab w:val="left" w:pos="4340"/>
              </w:tabs>
              <w:rPr>
                <w:color w:val="002060"/>
                <w:sz w:val="24"/>
              </w:rPr>
            </w:pPr>
            <w:r w:rsidRPr="00F232CC">
              <w:rPr>
                <w:color w:val="002060"/>
                <w:sz w:val="24"/>
              </w:rPr>
              <w:t>1</w:t>
            </w:r>
          </w:p>
        </w:tc>
        <w:tc>
          <w:tcPr>
            <w:tcW w:w="55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71" w:type="dxa"/>
            <w:tcBorders>
              <w:left w:val="single" w:sz="4" w:space="0" w:color="auto"/>
              <w:right w:val="single" w:sz="4" w:space="0" w:color="auto"/>
            </w:tcBorders>
          </w:tcPr>
          <w:p w:rsidR="009B0DEE" w:rsidRPr="00F232CC" w:rsidRDefault="009B0DEE" w:rsidP="009B0DEE">
            <w:pPr>
              <w:tabs>
                <w:tab w:val="left" w:pos="4340"/>
              </w:tabs>
              <w:rPr>
                <w:color w:val="002060"/>
                <w:sz w:val="24"/>
              </w:rPr>
            </w:pPr>
            <w:r w:rsidRPr="00F232CC">
              <w:rPr>
                <w:color w:val="002060"/>
                <w:sz w:val="24"/>
              </w:rPr>
              <w:t>1</w:t>
            </w:r>
          </w:p>
        </w:tc>
        <w:tc>
          <w:tcPr>
            <w:tcW w:w="714"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71"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5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70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w:t>
            </w:r>
          </w:p>
        </w:tc>
        <w:tc>
          <w:tcPr>
            <w:tcW w:w="70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w:t>
            </w:r>
          </w:p>
        </w:tc>
        <w:tc>
          <w:tcPr>
            <w:tcW w:w="567" w:type="dxa"/>
            <w:tcBorders>
              <w:left w:val="single" w:sz="4" w:space="0" w:color="auto"/>
              <w:right w:val="single" w:sz="4" w:space="0" w:color="auto"/>
            </w:tcBorders>
          </w:tcPr>
          <w:p w:rsidR="009B0DEE" w:rsidRPr="00F232CC" w:rsidRDefault="009B0DEE" w:rsidP="009B0DEE">
            <w:pPr>
              <w:tabs>
                <w:tab w:val="left" w:pos="4340"/>
              </w:tabs>
              <w:rPr>
                <w:color w:val="002060"/>
                <w:sz w:val="24"/>
              </w:rPr>
            </w:pPr>
            <w:r w:rsidRPr="00F232CC">
              <w:rPr>
                <w:color w:val="002060"/>
                <w:sz w:val="24"/>
              </w:rPr>
              <w:t>-</w:t>
            </w:r>
          </w:p>
        </w:tc>
        <w:tc>
          <w:tcPr>
            <w:tcW w:w="567"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w:t>
            </w:r>
          </w:p>
        </w:tc>
        <w:tc>
          <w:tcPr>
            <w:tcW w:w="567" w:type="dxa"/>
            <w:gridSpan w:val="3"/>
            <w:tcBorders>
              <w:left w:val="single" w:sz="4" w:space="0" w:color="auto"/>
              <w:right w:val="single" w:sz="4" w:space="0" w:color="auto"/>
            </w:tcBorders>
          </w:tcPr>
          <w:p w:rsidR="009B0DEE" w:rsidRPr="00F232CC" w:rsidRDefault="009B0DEE" w:rsidP="009B0DEE">
            <w:pPr>
              <w:tabs>
                <w:tab w:val="left" w:pos="4340"/>
              </w:tabs>
              <w:rPr>
                <w:color w:val="002060"/>
                <w:sz w:val="24"/>
              </w:rPr>
            </w:pPr>
            <w:r w:rsidRPr="00F232CC">
              <w:rPr>
                <w:color w:val="002060"/>
                <w:sz w:val="24"/>
              </w:rPr>
              <w:t>-</w:t>
            </w:r>
          </w:p>
        </w:tc>
      </w:tr>
      <w:tr w:rsidR="009B0DEE" w:rsidRPr="00F232CC" w:rsidTr="009B0DEE">
        <w:trPr>
          <w:trHeight w:val="278"/>
          <w:jc w:val="center"/>
        </w:trPr>
        <w:tc>
          <w:tcPr>
            <w:tcW w:w="1619" w:type="dxa"/>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rPr>
                <w:color w:val="002060"/>
              </w:rPr>
            </w:pPr>
            <w:r w:rsidRPr="00F232CC">
              <w:rPr>
                <w:color w:val="002060"/>
              </w:rPr>
              <w:t>Технология</w:t>
            </w:r>
          </w:p>
        </w:tc>
        <w:tc>
          <w:tcPr>
            <w:tcW w:w="1855" w:type="dxa"/>
            <w:gridSpan w:val="2"/>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rPr>
                <w:color w:val="002060"/>
              </w:rPr>
            </w:pPr>
            <w:r w:rsidRPr="00F232CC">
              <w:rPr>
                <w:color w:val="002060"/>
              </w:rPr>
              <w:t>Технология</w:t>
            </w:r>
          </w:p>
        </w:tc>
        <w:tc>
          <w:tcPr>
            <w:tcW w:w="478" w:type="dxa"/>
            <w:tcBorders>
              <w:left w:val="single" w:sz="4" w:space="0" w:color="auto"/>
              <w:right w:val="single" w:sz="4" w:space="0" w:color="auto"/>
            </w:tcBorders>
            <w:vAlign w:val="bottom"/>
            <w:hideMark/>
          </w:tcPr>
          <w:p w:rsidR="009B0DEE" w:rsidRPr="00F232CC" w:rsidRDefault="009B0DEE" w:rsidP="009B0DEE">
            <w:pPr>
              <w:tabs>
                <w:tab w:val="left" w:pos="4340"/>
              </w:tabs>
              <w:rPr>
                <w:color w:val="002060"/>
                <w:sz w:val="24"/>
              </w:rPr>
            </w:pPr>
            <w:r w:rsidRPr="00F232CC">
              <w:rPr>
                <w:color w:val="002060"/>
                <w:sz w:val="24"/>
              </w:rPr>
              <w:t>2</w:t>
            </w:r>
          </w:p>
        </w:tc>
        <w:tc>
          <w:tcPr>
            <w:tcW w:w="55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571"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2</w:t>
            </w:r>
          </w:p>
        </w:tc>
        <w:tc>
          <w:tcPr>
            <w:tcW w:w="714"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571"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55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2</w:t>
            </w:r>
          </w:p>
        </w:tc>
        <w:tc>
          <w:tcPr>
            <w:tcW w:w="70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70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67"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1</w:t>
            </w:r>
          </w:p>
        </w:tc>
        <w:tc>
          <w:tcPr>
            <w:tcW w:w="567"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w:t>
            </w:r>
          </w:p>
        </w:tc>
        <w:tc>
          <w:tcPr>
            <w:tcW w:w="567" w:type="dxa"/>
            <w:gridSpan w:val="3"/>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w:t>
            </w:r>
          </w:p>
        </w:tc>
      </w:tr>
      <w:tr w:rsidR="009B0DEE" w:rsidRPr="00F232CC" w:rsidTr="009B0DEE">
        <w:trPr>
          <w:trHeight w:val="542"/>
          <w:jc w:val="center"/>
        </w:trPr>
        <w:tc>
          <w:tcPr>
            <w:tcW w:w="1619" w:type="dxa"/>
            <w:vMerge w:val="restart"/>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rPr>
                <w:color w:val="002060"/>
              </w:rPr>
            </w:pPr>
            <w:r w:rsidRPr="00F232CC">
              <w:rPr>
                <w:color w:val="002060"/>
              </w:rPr>
              <w:t>Физическая культура и ОБЖ</w:t>
            </w:r>
          </w:p>
        </w:tc>
        <w:tc>
          <w:tcPr>
            <w:tcW w:w="1855" w:type="dxa"/>
            <w:gridSpan w:val="2"/>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rPr>
                <w:color w:val="002060"/>
              </w:rPr>
            </w:pPr>
          </w:p>
          <w:p w:rsidR="009B0DEE" w:rsidRPr="00F232CC" w:rsidRDefault="009B0DEE" w:rsidP="009B0DEE">
            <w:pPr>
              <w:tabs>
                <w:tab w:val="left" w:pos="4340"/>
              </w:tabs>
              <w:rPr>
                <w:color w:val="002060"/>
              </w:rPr>
            </w:pPr>
            <w:r w:rsidRPr="00F232CC">
              <w:rPr>
                <w:color w:val="002060"/>
              </w:rPr>
              <w:t>ОБЖ</w:t>
            </w:r>
          </w:p>
        </w:tc>
        <w:tc>
          <w:tcPr>
            <w:tcW w:w="478" w:type="dxa"/>
            <w:tcBorders>
              <w:left w:val="single" w:sz="4" w:space="0" w:color="auto"/>
              <w:right w:val="single" w:sz="4" w:space="0" w:color="auto"/>
            </w:tcBorders>
            <w:vAlign w:val="bottom"/>
          </w:tcPr>
          <w:p w:rsidR="009B0DEE" w:rsidRPr="00F232CC" w:rsidRDefault="009B0DEE" w:rsidP="009B0DEE">
            <w:pPr>
              <w:tabs>
                <w:tab w:val="left" w:pos="4340"/>
              </w:tabs>
              <w:rPr>
                <w:color w:val="002060"/>
              </w:rPr>
            </w:pPr>
            <w:r w:rsidRPr="00F232CC">
              <w:rPr>
                <w:color w:val="002060"/>
              </w:rPr>
              <w:t>-</w:t>
            </w:r>
          </w:p>
        </w:tc>
        <w:tc>
          <w:tcPr>
            <w:tcW w:w="558" w:type="dxa"/>
            <w:tcBorders>
              <w:left w:val="single" w:sz="4" w:space="0" w:color="auto"/>
              <w:right w:val="single" w:sz="4" w:space="0" w:color="auto"/>
            </w:tcBorders>
            <w:vAlign w:val="bottom"/>
          </w:tcPr>
          <w:p w:rsidR="009B0DEE" w:rsidRPr="00F232CC" w:rsidRDefault="009B0DEE" w:rsidP="009B0DEE">
            <w:pPr>
              <w:tabs>
                <w:tab w:val="left" w:pos="4340"/>
              </w:tabs>
              <w:rPr>
                <w:color w:val="002060"/>
              </w:rPr>
            </w:pPr>
            <w:r w:rsidRPr="00F232CC">
              <w:rPr>
                <w:color w:val="002060"/>
              </w:rPr>
              <w:t>-</w:t>
            </w:r>
          </w:p>
        </w:tc>
        <w:tc>
          <w:tcPr>
            <w:tcW w:w="571" w:type="dxa"/>
            <w:tcBorders>
              <w:left w:val="single" w:sz="4" w:space="0" w:color="auto"/>
              <w:right w:val="single" w:sz="4" w:space="0" w:color="auto"/>
            </w:tcBorders>
          </w:tcPr>
          <w:p w:rsidR="009B0DEE" w:rsidRPr="00F232CC" w:rsidRDefault="009B0DEE" w:rsidP="009B0DEE">
            <w:pPr>
              <w:tabs>
                <w:tab w:val="left" w:pos="4340"/>
              </w:tabs>
              <w:rPr>
                <w:color w:val="002060"/>
              </w:rPr>
            </w:pPr>
          </w:p>
          <w:p w:rsidR="009B0DEE" w:rsidRPr="00F232CC" w:rsidRDefault="009B0DEE" w:rsidP="009B0DEE">
            <w:pPr>
              <w:tabs>
                <w:tab w:val="left" w:pos="4340"/>
              </w:tabs>
              <w:rPr>
                <w:color w:val="002060"/>
              </w:rPr>
            </w:pPr>
            <w:r w:rsidRPr="00F232CC">
              <w:rPr>
                <w:color w:val="002060"/>
              </w:rPr>
              <w:t>-</w:t>
            </w:r>
          </w:p>
        </w:tc>
        <w:tc>
          <w:tcPr>
            <w:tcW w:w="714" w:type="dxa"/>
            <w:tcBorders>
              <w:left w:val="single" w:sz="4" w:space="0" w:color="auto"/>
              <w:right w:val="single" w:sz="4" w:space="0" w:color="auto"/>
            </w:tcBorders>
            <w:vAlign w:val="bottom"/>
          </w:tcPr>
          <w:p w:rsidR="009B0DEE" w:rsidRPr="00F232CC" w:rsidRDefault="009B0DEE" w:rsidP="009B0DEE">
            <w:pPr>
              <w:tabs>
                <w:tab w:val="left" w:pos="4340"/>
              </w:tabs>
              <w:rPr>
                <w:color w:val="002060"/>
              </w:rPr>
            </w:pPr>
            <w:r w:rsidRPr="00F232CC">
              <w:rPr>
                <w:color w:val="002060"/>
              </w:rPr>
              <w:t>-</w:t>
            </w:r>
          </w:p>
        </w:tc>
        <w:tc>
          <w:tcPr>
            <w:tcW w:w="571" w:type="dxa"/>
            <w:tcBorders>
              <w:left w:val="single" w:sz="4" w:space="0" w:color="auto"/>
              <w:right w:val="single" w:sz="4" w:space="0" w:color="auto"/>
            </w:tcBorders>
            <w:vAlign w:val="bottom"/>
          </w:tcPr>
          <w:p w:rsidR="009B0DEE" w:rsidRPr="00F232CC" w:rsidRDefault="009B0DEE" w:rsidP="009B0DEE">
            <w:pPr>
              <w:tabs>
                <w:tab w:val="left" w:pos="4340"/>
              </w:tabs>
              <w:rPr>
                <w:color w:val="002060"/>
              </w:rPr>
            </w:pPr>
            <w:r w:rsidRPr="00F232CC">
              <w:rPr>
                <w:color w:val="002060"/>
              </w:rPr>
              <w:t>-</w:t>
            </w:r>
          </w:p>
        </w:tc>
        <w:tc>
          <w:tcPr>
            <w:tcW w:w="559" w:type="dxa"/>
            <w:tcBorders>
              <w:left w:val="single" w:sz="4" w:space="0" w:color="auto"/>
              <w:right w:val="single" w:sz="4" w:space="0" w:color="auto"/>
            </w:tcBorders>
            <w:vAlign w:val="bottom"/>
          </w:tcPr>
          <w:p w:rsidR="009B0DEE" w:rsidRPr="00F232CC" w:rsidRDefault="009B0DEE" w:rsidP="009B0DEE">
            <w:pPr>
              <w:tabs>
                <w:tab w:val="left" w:pos="4340"/>
              </w:tabs>
              <w:rPr>
                <w:color w:val="002060"/>
              </w:rPr>
            </w:pPr>
            <w:r w:rsidRPr="00F232CC">
              <w:rPr>
                <w:color w:val="002060"/>
              </w:rPr>
              <w:t>-</w:t>
            </w:r>
          </w:p>
        </w:tc>
        <w:tc>
          <w:tcPr>
            <w:tcW w:w="70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70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67"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1</w:t>
            </w:r>
          </w:p>
        </w:tc>
        <w:tc>
          <w:tcPr>
            <w:tcW w:w="567"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67" w:type="dxa"/>
            <w:gridSpan w:val="3"/>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1</w:t>
            </w:r>
          </w:p>
        </w:tc>
      </w:tr>
      <w:tr w:rsidR="009B0DEE" w:rsidRPr="00F232CC" w:rsidTr="009B0DEE">
        <w:trPr>
          <w:trHeight w:val="506"/>
          <w:jc w:val="center"/>
        </w:trPr>
        <w:tc>
          <w:tcPr>
            <w:tcW w:w="1619" w:type="dxa"/>
            <w:vMerge/>
            <w:tcBorders>
              <w:top w:val="single" w:sz="4" w:space="0" w:color="auto"/>
              <w:left w:val="single" w:sz="4" w:space="0" w:color="auto"/>
              <w:bottom w:val="single" w:sz="4" w:space="0" w:color="auto"/>
              <w:right w:val="single" w:sz="4" w:space="0" w:color="auto"/>
            </w:tcBorders>
            <w:vAlign w:val="center"/>
            <w:hideMark/>
          </w:tcPr>
          <w:p w:rsidR="009B0DEE" w:rsidRPr="00F232CC" w:rsidRDefault="009B0DEE" w:rsidP="009B0DEE">
            <w:pPr>
              <w:tabs>
                <w:tab w:val="left" w:pos="4340"/>
              </w:tabs>
              <w:rPr>
                <w:color w:val="002060"/>
              </w:rPr>
            </w:pPr>
          </w:p>
        </w:tc>
        <w:tc>
          <w:tcPr>
            <w:tcW w:w="1855" w:type="dxa"/>
            <w:gridSpan w:val="2"/>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rPr>
                <w:color w:val="002060"/>
              </w:rPr>
            </w:pPr>
            <w:r w:rsidRPr="00F232CC">
              <w:rPr>
                <w:color w:val="002060"/>
              </w:rPr>
              <w:t>Физическая культура</w:t>
            </w:r>
          </w:p>
        </w:tc>
        <w:tc>
          <w:tcPr>
            <w:tcW w:w="478" w:type="dxa"/>
            <w:tcBorders>
              <w:left w:val="single" w:sz="4" w:space="0" w:color="auto"/>
              <w:right w:val="single" w:sz="4" w:space="0" w:color="auto"/>
            </w:tcBorders>
            <w:vAlign w:val="bottom"/>
            <w:hideMark/>
          </w:tcPr>
          <w:p w:rsidR="009B0DEE" w:rsidRPr="00F232CC" w:rsidRDefault="009B0DEE" w:rsidP="009B0DEE">
            <w:pPr>
              <w:tabs>
                <w:tab w:val="left" w:pos="4340"/>
              </w:tabs>
              <w:rPr>
                <w:color w:val="002060"/>
                <w:sz w:val="24"/>
              </w:rPr>
            </w:pPr>
            <w:r w:rsidRPr="00F232CC">
              <w:rPr>
                <w:color w:val="002060"/>
                <w:sz w:val="24"/>
              </w:rPr>
              <w:t>3</w:t>
            </w:r>
          </w:p>
        </w:tc>
        <w:tc>
          <w:tcPr>
            <w:tcW w:w="55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571"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3</w:t>
            </w:r>
          </w:p>
        </w:tc>
        <w:tc>
          <w:tcPr>
            <w:tcW w:w="714"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571"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55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70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70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567"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3</w:t>
            </w:r>
          </w:p>
        </w:tc>
        <w:tc>
          <w:tcPr>
            <w:tcW w:w="567"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3</w:t>
            </w:r>
          </w:p>
        </w:tc>
        <w:tc>
          <w:tcPr>
            <w:tcW w:w="567" w:type="dxa"/>
            <w:gridSpan w:val="3"/>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3</w:t>
            </w:r>
          </w:p>
        </w:tc>
      </w:tr>
      <w:tr w:rsidR="009B0DEE" w:rsidRPr="00F232CC" w:rsidTr="009B0DEE">
        <w:trPr>
          <w:trHeight w:val="306"/>
          <w:jc w:val="center"/>
        </w:trPr>
        <w:tc>
          <w:tcPr>
            <w:tcW w:w="3474" w:type="dxa"/>
            <w:gridSpan w:val="3"/>
            <w:tcBorders>
              <w:top w:val="single" w:sz="4" w:space="0" w:color="auto"/>
              <w:left w:val="single" w:sz="4" w:space="0" w:color="auto"/>
              <w:bottom w:val="single" w:sz="4" w:space="0" w:color="auto"/>
              <w:right w:val="single" w:sz="4" w:space="0" w:color="auto"/>
            </w:tcBorders>
            <w:hideMark/>
          </w:tcPr>
          <w:p w:rsidR="009B0DEE" w:rsidRPr="00F232CC" w:rsidRDefault="009B0DEE" w:rsidP="009B0DEE">
            <w:pPr>
              <w:tabs>
                <w:tab w:val="left" w:pos="4340"/>
              </w:tabs>
              <w:rPr>
                <w:b/>
                <w:color w:val="002060"/>
              </w:rPr>
            </w:pPr>
            <w:r w:rsidRPr="00F232CC">
              <w:rPr>
                <w:b/>
                <w:color w:val="002060"/>
              </w:rPr>
              <w:t>Максимально допустимая недельная нагрузка</w:t>
            </w:r>
          </w:p>
        </w:tc>
        <w:tc>
          <w:tcPr>
            <w:tcW w:w="478" w:type="dxa"/>
            <w:tcBorders>
              <w:left w:val="single" w:sz="4" w:space="0" w:color="auto"/>
              <w:right w:val="single" w:sz="4" w:space="0" w:color="auto"/>
            </w:tcBorders>
            <w:vAlign w:val="bottom"/>
            <w:hideMark/>
          </w:tcPr>
          <w:p w:rsidR="009B0DEE" w:rsidRPr="00F232CC" w:rsidRDefault="009B0DEE" w:rsidP="009B0DEE">
            <w:pPr>
              <w:tabs>
                <w:tab w:val="left" w:pos="4340"/>
              </w:tabs>
              <w:rPr>
                <w:b/>
                <w:color w:val="002060"/>
                <w:sz w:val="24"/>
              </w:rPr>
            </w:pPr>
            <w:r w:rsidRPr="00F232CC">
              <w:rPr>
                <w:b/>
                <w:color w:val="002060"/>
                <w:sz w:val="24"/>
              </w:rPr>
              <w:t>32</w:t>
            </w:r>
          </w:p>
        </w:tc>
        <w:tc>
          <w:tcPr>
            <w:tcW w:w="558" w:type="dxa"/>
            <w:tcBorders>
              <w:left w:val="single" w:sz="4" w:space="0" w:color="auto"/>
              <w:right w:val="single" w:sz="4" w:space="0" w:color="auto"/>
            </w:tcBorders>
            <w:vAlign w:val="bottom"/>
          </w:tcPr>
          <w:p w:rsidR="009B0DEE" w:rsidRPr="00F232CC" w:rsidRDefault="009B0DEE" w:rsidP="009B0DEE">
            <w:pPr>
              <w:tabs>
                <w:tab w:val="left" w:pos="4340"/>
              </w:tabs>
              <w:rPr>
                <w:b/>
                <w:color w:val="002060"/>
                <w:sz w:val="24"/>
              </w:rPr>
            </w:pPr>
            <w:r w:rsidRPr="00F232CC">
              <w:rPr>
                <w:b/>
                <w:color w:val="002060"/>
                <w:sz w:val="24"/>
              </w:rPr>
              <w:t>32</w:t>
            </w:r>
          </w:p>
        </w:tc>
        <w:tc>
          <w:tcPr>
            <w:tcW w:w="571" w:type="dxa"/>
            <w:tcBorders>
              <w:left w:val="single" w:sz="4" w:space="0" w:color="auto"/>
              <w:right w:val="single" w:sz="4" w:space="0" w:color="auto"/>
            </w:tcBorders>
          </w:tcPr>
          <w:p w:rsidR="009B0DEE" w:rsidRPr="00F232CC" w:rsidRDefault="009B0DEE" w:rsidP="009B0DEE">
            <w:pPr>
              <w:tabs>
                <w:tab w:val="left" w:pos="4340"/>
              </w:tabs>
              <w:rPr>
                <w:b/>
                <w:color w:val="002060"/>
                <w:sz w:val="24"/>
              </w:rPr>
            </w:pPr>
          </w:p>
          <w:p w:rsidR="009B0DEE" w:rsidRPr="00F232CC" w:rsidRDefault="009B0DEE" w:rsidP="009B0DEE">
            <w:pPr>
              <w:tabs>
                <w:tab w:val="left" w:pos="4340"/>
              </w:tabs>
              <w:rPr>
                <w:b/>
                <w:color w:val="002060"/>
                <w:sz w:val="24"/>
              </w:rPr>
            </w:pPr>
            <w:r w:rsidRPr="00F232CC">
              <w:rPr>
                <w:b/>
                <w:color w:val="002060"/>
                <w:sz w:val="24"/>
              </w:rPr>
              <w:t>32</w:t>
            </w:r>
          </w:p>
        </w:tc>
        <w:tc>
          <w:tcPr>
            <w:tcW w:w="714" w:type="dxa"/>
            <w:tcBorders>
              <w:left w:val="single" w:sz="4" w:space="0" w:color="auto"/>
              <w:right w:val="single" w:sz="4" w:space="0" w:color="auto"/>
            </w:tcBorders>
            <w:vAlign w:val="bottom"/>
          </w:tcPr>
          <w:p w:rsidR="009B0DEE" w:rsidRPr="00F232CC" w:rsidRDefault="009B0DEE" w:rsidP="009B0DEE">
            <w:pPr>
              <w:tabs>
                <w:tab w:val="left" w:pos="4340"/>
              </w:tabs>
              <w:rPr>
                <w:b/>
                <w:color w:val="002060"/>
                <w:sz w:val="24"/>
              </w:rPr>
            </w:pPr>
            <w:r w:rsidRPr="00F232CC">
              <w:rPr>
                <w:b/>
                <w:color w:val="002060"/>
                <w:sz w:val="24"/>
              </w:rPr>
              <w:t>33</w:t>
            </w:r>
          </w:p>
        </w:tc>
        <w:tc>
          <w:tcPr>
            <w:tcW w:w="571" w:type="dxa"/>
            <w:tcBorders>
              <w:left w:val="single" w:sz="4" w:space="0" w:color="auto"/>
              <w:right w:val="single" w:sz="4" w:space="0" w:color="auto"/>
            </w:tcBorders>
            <w:vAlign w:val="bottom"/>
          </w:tcPr>
          <w:p w:rsidR="009B0DEE" w:rsidRPr="00F232CC" w:rsidRDefault="009B0DEE" w:rsidP="009B0DEE">
            <w:pPr>
              <w:tabs>
                <w:tab w:val="left" w:pos="4340"/>
              </w:tabs>
              <w:rPr>
                <w:b/>
                <w:color w:val="002060"/>
                <w:sz w:val="24"/>
              </w:rPr>
            </w:pPr>
            <w:r w:rsidRPr="00F232CC">
              <w:rPr>
                <w:b/>
                <w:color w:val="002060"/>
                <w:sz w:val="24"/>
              </w:rPr>
              <w:t>33</w:t>
            </w:r>
          </w:p>
        </w:tc>
        <w:tc>
          <w:tcPr>
            <w:tcW w:w="559" w:type="dxa"/>
            <w:tcBorders>
              <w:left w:val="single" w:sz="4" w:space="0" w:color="auto"/>
              <w:right w:val="single" w:sz="4" w:space="0" w:color="auto"/>
            </w:tcBorders>
            <w:vAlign w:val="bottom"/>
          </w:tcPr>
          <w:p w:rsidR="009B0DEE" w:rsidRPr="00F232CC" w:rsidRDefault="009B0DEE" w:rsidP="009B0DEE">
            <w:pPr>
              <w:tabs>
                <w:tab w:val="left" w:pos="4340"/>
              </w:tabs>
              <w:rPr>
                <w:b/>
                <w:color w:val="002060"/>
                <w:sz w:val="24"/>
              </w:rPr>
            </w:pPr>
            <w:r w:rsidRPr="00F232CC">
              <w:rPr>
                <w:b/>
                <w:color w:val="002060"/>
                <w:sz w:val="24"/>
              </w:rPr>
              <w:t>33</w:t>
            </w:r>
          </w:p>
        </w:tc>
        <w:tc>
          <w:tcPr>
            <w:tcW w:w="709" w:type="dxa"/>
            <w:tcBorders>
              <w:left w:val="single" w:sz="4" w:space="0" w:color="auto"/>
              <w:right w:val="single" w:sz="4" w:space="0" w:color="auto"/>
            </w:tcBorders>
            <w:vAlign w:val="bottom"/>
          </w:tcPr>
          <w:p w:rsidR="009B0DEE" w:rsidRPr="00F232CC" w:rsidRDefault="009B0DEE" w:rsidP="009B0DEE">
            <w:pPr>
              <w:tabs>
                <w:tab w:val="left" w:pos="4340"/>
              </w:tabs>
              <w:rPr>
                <w:b/>
                <w:color w:val="002060"/>
                <w:sz w:val="24"/>
              </w:rPr>
            </w:pPr>
            <w:r w:rsidRPr="00F232CC">
              <w:rPr>
                <w:b/>
                <w:color w:val="002060"/>
                <w:sz w:val="24"/>
              </w:rPr>
              <w:t>34</w:t>
            </w:r>
          </w:p>
        </w:tc>
        <w:tc>
          <w:tcPr>
            <w:tcW w:w="708" w:type="dxa"/>
            <w:tcBorders>
              <w:left w:val="single" w:sz="4" w:space="0" w:color="auto"/>
              <w:right w:val="single" w:sz="4" w:space="0" w:color="auto"/>
            </w:tcBorders>
            <w:vAlign w:val="bottom"/>
          </w:tcPr>
          <w:p w:rsidR="009B0DEE" w:rsidRPr="00F232CC" w:rsidRDefault="009B0DEE" w:rsidP="009B0DEE">
            <w:pPr>
              <w:tabs>
                <w:tab w:val="left" w:pos="4340"/>
              </w:tabs>
              <w:rPr>
                <w:b/>
                <w:color w:val="002060"/>
                <w:sz w:val="24"/>
              </w:rPr>
            </w:pPr>
            <w:r w:rsidRPr="00F232CC">
              <w:rPr>
                <w:b/>
                <w:color w:val="002060"/>
                <w:sz w:val="24"/>
              </w:rPr>
              <w:t>34</w:t>
            </w:r>
          </w:p>
        </w:tc>
        <w:tc>
          <w:tcPr>
            <w:tcW w:w="567" w:type="dxa"/>
            <w:tcBorders>
              <w:left w:val="single" w:sz="4" w:space="0" w:color="auto"/>
              <w:right w:val="single" w:sz="4" w:space="0" w:color="auto"/>
            </w:tcBorders>
          </w:tcPr>
          <w:p w:rsidR="009B0DEE" w:rsidRPr="00F232CC" w:rsidRDefault="009B0DEE" w:rsidP="009B0DEE">
            <w:pPr>
              <w:tabs>
                <w:tab w:val="left" w:pos="4340"/>
              </w:tabs>
              <w:rPr>
                <w:b/>
                <w:color w:val="002060"/>
                <w:sz w:val="24"/>
              </w:rPr>
            </w:pPr>
          </w:p>
          <w:p w:rsidR="009B0DEE" w:rsidRPr="00F232CC" w:rsidRDefault="009B0DEE" w:rsidP="009B0DEE">
            <w:pPr>
              <w:tabs>
                <w:tab w:val="left" w:pos="4340"/>
              </w:tabs>
              <w:rPr>
                <w:b/>
                <w:color w:val="002060"/>
                <w:sz w:val="24"/>
              </w:rPr>
            </w:pPr>
            <w:r w:rsidRPr="00F232CC">
              <w:rPr>
                <w:b/>
                <w:color w:val="002060"/>
                <w:sz w:val="24"/>
              </w:rPr>
              <w:t>34</w:t>
            </w:r>
          </w:p>
        </w:tc>
        <w:tc>
          <w:tcPr>
            <w:tcW w:w="567" w:type="dxa"/>
            <w:tcBorders>
              <w:left w:val="single" w:sz="4" w:space="0" w:color="auto"/>
              <w:right w:val="single" w:sz="4" w:space="0" w:color="auto"/>
            </w:tcBorders>
            <w:vAlign w:val="bottom"/>
          </w:tcPr>
          <w:p w:rsidR="009B0DEE" w:rsidRPr="00F232CC" w:rsidRDefault="009B0DEE" w:rsidP="009B0DEE">
            <w:pPr>
              <w:tabs>
                <w:tab w:val="left" w:pos="4340"/>
              </w:tabs>
              <w:rPr>
                <w:b/>
                <w:color w:val="002060"/>
                <w:sz w:val="24"/>
              </w:rPr>
            </w:pPr>
            <w:r w:rsidRPr="00F232CC">
              <w:rPr>
                <w:b/>
                <w:color w:val="002060"/>
                <w:sz w:val="24"/>
              </w:rPr>
              <w:t>34</w:t>
            </w:r>
          </w:p>
        </w:tc>
        <w:tc>
          <w:tcPr>
            <w:tcW w:w="567" w:type="dxa"/>
            <w:gridSpan w:val="3"/>
            <w:tcBorders>
              <w:left w:val="single" w:sz="4" w:space="0" w:color="auto"/>
              <w:right w:val="single" w:sz="4" w:space="0" w:color="auto"/>
            </w:tcBorders>
          </w:tcPr>
          <w:p w:rsidR="009B0DEE" w:rsidRPr="00F232CC" w:rsidRDefault="009B0DEE" w:rsidP="009B0DEE">
            <w:pPr>
              <w:tabs>
                <w:tab w:val="left" w:pos="4340"/>
              </w:tabs>
              <w:rPr>
                <w:b/>
                <w:color w:val="002060"/>
                <w:sz w:val="24"/>
              </w:rPr>
            </w:pPr>
          </w:p>
          <w:p w:rsidR="009B0DEE" w:rsidRPr="00F232CC" w:rsidRDefault="009B0DEE" w:rsidP="009B0DEE">
            <w:pPr>
              <w:tabs>
                <w:tab w:val="left" w:pos="4340"/>
              </w:tabs>
              <w:rPr>
                <w:b/>
                <w:color w:val="002060"/>
                <w:sz w:val="24"/>
              </w:rPr>
            </w:pPr>
            <w:r w:rsidRPr="00F232CC">
              <w:rPr>
                <w:b/>
                <w:color w:val="002060"/>
                <w:sz w:val="24"/>
              </w:rPr>
              <w:t>34</w:t>
            </w:r>
          </w:p>
        </w:tc>
      </w:tr>
      <w:tr w:rsidR="009B0DEE" w:rsidRPr="00F232CC" w:rsidTr="009B0DEE">
        <w:trPr>
          <w:trHeight w:val="422"/>
          <w:jc w:val="center"/>
        </w:trPr>
        <w:tc>
          <w:tcPr>
            <w:tcW w:w="1737" w:type="dxa"/>
            <w:gridSpan w:val="2"/>
            <w:tcBorders>
              <w:top w:val="single" w:sz="4" w:space="0" w:color="auto"/>
              <w:left w:val="single" w:sz="4" w:space="0" w:color="auto"/>
              <w:right w:val="single" w:sz="4" w:space="0" w:color="auto"/>
            </w:tcBorders>
            <w:hideMark/>
          </w:tcPr>
          <w:p w:rsidR="009B0DEE" w:rsidRPr="00F232CC" w:rsidRDefault="009B0DEE" w:rsidP="009B0DEE">
            <w:pPr>
              <w:tabs>
                <w:tab w:val="left" w:pos="4340"/>
              </w:tabs>
              <w:rPr>
                <w:b/>
                <w:color w:val="002060"/>
              </w:rPr>
            </w:pPr>
            <w:r w:rsidRPr="00F232CC">
              <w:rPr>
                <w:color w:val="002060"/>
              </w:rPr>
              <w:t>Математика и информатика</w:t>
            </w:r>
          </w:p>
        </w:tc>
        <w:tc>
          <w:tcPr>
            <w:tcW w:w="1737" w:type="dxa"/>
            <w:tcBorders>
              <w:top w:val="single" w:sz="4" w:space="0" w:color="auto"/>
              <w:left w:val="single" w:sz="4" w:space="0" w:color="auto"/>
              <w:bottom w:val="single" w:sz="4" w:space="0" w:color="auto"/>
              <w:right w:val="single" w:sz="4" w:space="0" w:color="auto"/>
            </w:tcBorders>
          </w:tcPr>
          <w:p w:rsidR="009B0DEE" w:rsidRPr="00F232CC" w:rsidRDefault="009B0DEE" w:rsidP="009B0DEE">
            <w:pPr>
              <w:tabs>
                <w:tab w:val="left" w:pos="4340"/>
              </w:tabs>
              <w:rPr>
                <w:color w:val="002060"/>
              </w:rPr>
            </w:pPr>
            <w:r w:rsidRPr="00F232CC">
              <w:rPr>
                <w:color w:val="002060"/>
              </w:rPr>
              <w:t>Математика</w:t>
            </w:r>
          </w:p>
        </w:tc>
        <w:tc>
          <w:tcPr>
            <w:tcW w:w="478" w:type="dxa"/>
            <w:tcBorders>
              <w:left w:val="single" w:sz="4" w:space="0" w:color="auto"/>
              <w:right w:val="single" w:sz="4" w:space="0" w:color="auto"/>
            </w:tcBorders>
            <w:vAlign w:val="bottom"/>
            <w:hideMark/>
          </w:tcPr>
          <w:p w:rsidR="009B0DEE" w:rsidRPr="00F232CC" w:rsidRDefault="009B0DEE" w:rsidP="009B0DEE">
            <w:pPr>
              <w:tabs>
                <w:tab w:val="left" w:pos="4340"/>
              </w:tabs>
              <w:rPr>
                <w:color w:val="002060"/>
                <w:sz w:val="24"/>
              </w:rPr>
            </w:pPr>
            <w:r w:rsidRPr="00F232CC">
              <w:rPr>
                <w:color w:val="002060"/>
                <w:sz w:val="24"/>
              </w:rPr>
              <w:t>1</w:t>
            </w:r>
          </w:p>
        </w:tc>
        <w:tc>
          <w:tcPr>
            <w:tcW w:w="55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71"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1</w:t>
            </w:r>
          </w:p>
        </w:tc>
        <w:tc>
          <w:tcPr>
            <w:tcW w:w="714"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71"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5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70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70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67"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1</w:t>
            </w:r>
          </w:p>
        </w:tc>
        <w:tc>
          <w:tcPr>
            <w:tcW w:w="567"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67" w:type="dxa"/>
            <w:gridSpan w:val="3"/>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1</w:t>
            </w:r>
          </w:p>
        </w:tc>
      </w:tr>
      <w:tr w:rsidR="009B0DEE" w:rsidRPr="00F232CC" w:rsidTr="009B0DEE">
        <w:trPr>
          <w:trHeight w:val="353"/>
          <w:jc w:val="center"/>
        </w:trPr>
        <w:tc>
          <w:tcPr>
            <w:tcW w:w="1737" w:type="dxa"/>
            <w:gridSpan w:val="2"/>
            <w:tcBorders>
              <w:top w:val="single" w:sz="4" w:space="0" w:color="auto"/>
              <w:left w:val="single" w:sz="4" w:space="0" w:color="auto"/>
              <w:right w:val="single" w:sz="4" w:space="0" w:color="auto"/>
            </w:tcBorders>
            <w:hideMark/>
          </w:tcPr>
          <w:p w:rsidR="009B0DEE" w:rsidRPr="00F232CC" w:rsidRDefault="009B0DEE" w:rsidP="009B0DEE">
            <w:pPr>
              <w:tabs>
                <w:tab w:val="left" w:pos="4340"/>
              </w:tabs>
              <w:rPr>
                <w:color w:val="002060"/>
              </w:rPr>
            </w:pPr>
            <w:r w:rsidRPr="00F232CC">
              <w:rPr>
                <w:color w:val="002060"/>
              </w:rPr>
              <w:t>Русский язык и литература</w:t>
            </w:r>
          </w:p>
        </w:tc>
        <w:tc>
          <w:tcPr>
            <w:tcW w:w="1737" w:type="dxa"/>
            <w:tcBorders>
              <w:top w:val="single" w:sz="4" w:space="0" w:color="auto"/>
              <w:left w:val="single" w:sz="4" w:space="0" w:color="auto"/>
              <w:right w:val="single" w:sz="4" w:space="0" w:color="auto"/>
            </w:tcBorders>
          </w:tcPr>
          <w:p w:rsidR="009B0DEE" w:rsidRPr="00F232CC" w:rsidRDefault="009B0DEE" w:rsidP="009B0DEE">
            <w:pPr>
              <w:tabs>
                <w:tab w:val="left" w:pos="4340"/>
              </w:tabs>
              <w:rPr>
                <w:color w:val="002060"/>
              </w:rPr>
            </w:pPr>
            <w:r w:rsidRPr="00F232CC">
              <w:rPr>
                <w:color w:val="002060"/>
              </w:rPr>
              <w:t>Русский язык</w:t>
            </w:r>
          </w:p>
          <w:p w:rsidR="009B0DEE" w:rsidRPr="00F232CC" w:rsidRDefault="009B0DEE" w:rsidP="009B0DEE">
            <w:pPr>
              <w:tabs>
                <w:tab w:val="left" w:pos="4340"/>
              </w:tabs>
              <w:rPr>
                <w:color w:val="002060"/>
              </w:rPr>
            </w:pPr>
          </w:p>
        </w:tc>
        <w:tc>
          <w:tcPr>
            <w:tcW w:w="478" w:type="dxa"/>
            <w:tcBorders>
              <w:left w:val="single" w:sz="4" w:space="0" w:color="auto"/>
              <w:right w:val="single" w:sz="4" w:space="0" w:color="auto"/>
            </w:tcBorders>
            <w:vAlign w:val="bottom"/>
            <w:hideMark/>
          </w:tcPr>
          <w:p w:rsidR="009B0DEE" w:rsidRPr="00F232CC" w:rsidRDefault="009B0DEE" w:rsidP="009B0DEE">
            <w:pPr>
              <w:tabs>
                <w:tab w:val="left" w:pos="4340"/>
              </w:tabs>
              <w:rPr>
                <w:color w:val="002060"/>
              </w:rPr>
            </w:pPr>
          </w:p>
        </w:tc>
        <w:tc>
          <w:tcPr>
            <w:tcW w:w="558" w:type="dxa"/>
            <w:tcBorders>
              <w:left w:val="single" w:sz="4" w:space="0" w:color="auto"/>
              <w:right w:val="single" w:sz="4" w:space="0" w:color="auto"/>
            </w:tcBorders>
            <w:vAlign w:val="bottom"/>
          </w:tcPr>
          <w:p w:rsidR="009B0DEE" w:rsidRPr="00F232CC" w:rsidRDefault="009B0DEE" w:rsidP="009B0DEE">
            <w:pPr>
              <w:tabs>
                <w:tab w:val="left" w:pos="4340"/>
              </w:tabs>
              <w:rPr>
                <w:color w:val="002060"/>
              </w:rPr>
            </w:pPr>
          </w:p>
        </w:tc>
        <w:tc>
          <w:tcPr>
            <w:tcW w:w="571" w:type="dxa"/>
            <w:tcBorders>
              <w:left w:val="single" w:sz="4" w:space="0" w:color="auto"/>
              <w:right w:val="single" w:sz="4" w:space="0" w:color="auto"/>
            </w:tcBorders>
          </w:tcPr>
          <w:p w:rsidR="009B0DEE" w:rsidRPr="00F232CC" w:rsidRDefault="009B0DEE" w:rsidP="009B0DEE">
            <w:pPr>
              <w:tabs>
                <w:tab w:val="left" w:pos="4340"/>
              </w:tabs>
              <w:rPr>
                <w:color w:val="002060"/>
              </w:rPr>
            </w:pPr>
          </w:p>
          <w:p w:rsidR="009B0DEE" w:rsidRPr="00F232CC" w:rsidRDefault="009B0DEE" w:rsidP="009B0DEE">
            <w:pPr>
              <w:tabs>
                <w:tab w:val="left" w:pos="4340"/>
              </w:tabs>
              <w:rPr>
                <w:color w:val="002060"/>
              </w:rPr>
            </w:pPr>
          </w:p>
        </w:tc>
        <w:tc>
          <w:tcPr>
            <w:tcW w:w="714" w:type="dxa"/>
            <w:tcBorders>
              <w:left w:val="single" w:sz="4" w:space="0" w:color="auto"/>
              <w:right w:val="single" w:sz="4" w:space="0" w:color="auto"/>
            </w:tcBorders>
            <w:vAlign w:val="bottom"/>
          </w:tcPr>
          <w:p w:rsidR="009B0DEE" w:rsidRPr="00F232CC" w:rsidRDefault="009B0DEE" w:rsidP="009B0DEE">
            <w:pPr>
              <w:tabs>
                <w:tab w:val="left" w:pos="4340"/>
              </w:tabs>
              <w:rPr>
                <w:color w:val="002060"/>
              </w:rPr>
            </w:pPr>
            <w:r w:rsidRPr="00F232CC">
              <w:rPr>
                <w:color w:val="002060"/>
              </w:rPr>
              <w:t>1</w:t>
            </w:r>
          </w:p>
        </w:tc>
        <w:tc>
          <w:tcPr>
            <w:tcW w:w="571" w:type="dxa"/>
            <w:tcBorders>
              <w:left w:val="single" w:sz="4" w:space="0" w:color="auto"/>
              <w:right w:val="single" w:sz="4" w:space="0" w:color="auto"/>
            </w:tcBorders>
            <w:vAlign w:val="bottom"/>
          </w:tcPr>
          <w:p w:rsidR="009B0DEE" w:rsidRPr="00F232CC" w:rsidRDefault="009B0DEE" w:rsidP="009B0DEE">
            <w:pPr>
              <w:tabs>
                <w:tab w:val="left" w:pos="4340"/>
              </w:tabs>
              <w:rPr>
                <w:color w:val="002060"/>
              </w:rPr>
            </w:pPr>
            <w:r w:rsidRPr="00F232CC">
              <w:rPr>
                <w:color w:val="002060"/>
              </w:rPr>
              <w:t>1</w:t>
            </w:r>
          </w:p>
        </w:tc>
        <w:tc>
          <w:tcPr>
            <w:tcW w:w="559" w:type="dxa"/>
            <w:tcBorders>
              <w:left w:val="single" w:sz="4" w:space="0" w:color="auto"/>
              <w:right w:val="single" w:sz="4" w:space="0" w:color="auto"/>
            </w:tcBorders>
            <w:vAlign w:val="bottom"/>
          </w:tcPr>
          <w:p w:rsidR="009B0DEE" w:rsidRPr="00F232CC" w:rsidRDefault="009B0DEE" w:rsidP="009B0DEE">
            <w:pPr>
              <w:tabs>
                <w:tab w:val="left" w:pos="4340"/>
              </w:tabs>
              <w:rPr>
                <w:color w:val="002060"/>
              </w:rPr>
            </w:pPr>
            <w:r w:rsidRPr="00F232CC">
              <w:rPr>
                <w:color w:val="002060"/>
              </w:rPr>
              <w:t>1</w:t>
            </w:r>
          </w:p>
        </w:tc>
        <w:tc>
          <w:tcPr>
            <w:tcW w:w="709" w:type="dxa"/>
            <w:tcBorders>
              <w:left w:val="single" w:sz="4" w:space="0" w:color="auto"/>
              <w:right w:val="single" w:sz="4" w:space="0" w:color="auto"/>
            </w:tcBorders>
            <w:vAlign w:val="bottom"/>
          </w:tcPr>
          <w:p w:rsidR="009B0DEE" w:rsidRPr="00F232CC" w:rsidRDefault="009B0DEE" w:rsidP="009B0DEE">
            <w:pPr>
              <w:tabs>
                <w:tab w:val="left" w:pos="4340"/>
              </w:tabs>
              <w:rPr>
                <w:color w:val="002060"/>
              </w:rPr>
            </w:pPr>
            <w:r w:rsidRPr="00F232CC">
              <w:rPr>
                <w:color w:val="002060"/>
              </w:rPr>
              <w:t>1</w:t>
            </w:r>
          </w:p>
        </w:tc>
        <w:tc>
          <w:tcPr>
            <w:tcW w:w="708" w:type="dxa"/>
            <w:tcBorders>
              <w:left w:val="single" w:sz="4" w:space="0" w:color="auto"/>
              <w:right w:val="single" w:sz="4" w:space="0" w:color="auto"/>
            </w:tcBorders>
            <w:vAlign w:val="bottom"/>
          </w:tcPr>
          <w:p w:rsidR="009B0DEE" w:rsidRPr="00F232CC" w:rsidRDefault="009B0DEE" w:rsidP="009B0DEE">
            <w:pPr>
              <w:tabs>
                <w:tab w:val="left" w:pos="4340"/>
              </w:tabs>
              <w:rPr>
                <w:color w:val="002060"/>
              </w:rPr>
            </w:pPr>
            <w:r w:rsidRPr="00F232CC">
              <w:rPr>
                <w:color w:val="002060"/>
              </w:rPr>
              <w:t>1</w:t>
            </w:r>
          </w:p>
        </w:tc>
        <w:tc>
          <w:tcPr>
            <w:tcW w:w="567" w:type="dxa"/>
            <w:tcBorders>
              <w:left w:val="single" w:sz="4" w:space="0" w:color="auto"/>
              <w:right w:val="single" w:sz="4" w:space="0" w:color="auto"/>
            </w:tcBorders>
          </w:tcPr>
          <w:p w:rsidR="009B0DEE" w:rsidRPr="00F232CC" w:rsidRDefault="009B0DEE" w:rsidP="009B0DEE">
            <w:pPr>
              <w:tabs>
                <w:tab w:val="left" w:pos="4340"/>
              </w:tabs>
              <w:rPr>
                <w:color w:val="002060"/>
              </w:rPr>
            </w:pPr>
          </w:p>
          <w:p w:rsidR="009B0DEE" w:rsidRPr="00F232CC" w:rsidRDefault="009B0DEE" w:rsidP="009B0DEE">
            <w:pPr>
              <w:tabs>
                <w:tab w:val="left" w:pos="4340"/>
              </w:tabs>
              <w:rPr>
                <w:color w:val="002060"/>
              </w:rPr>
            </w:pPr>
          </w:p>
          <w:p w:rsidR="009B0DEE" w:rsidRPr="00F232CC" w:rsidRDefault="009B0DEE" w:rsidP="009B0DEE">
            <w:pPr>
              <w:tabs>
                <w:tab w:val="left" w:pos="4340"/>
              </w:tabs>
              <w:rPr>
                <w:color w:val="002060"/>
              </w:rPr>
            </w:pPr>
            <w:r w:rsidRPr="00F232CC">
              <w:rPr>
                <w:color w:val="002060"/>
              </w:rPr>
              <w:t>1</w:t>
            </w:r>
          </w:p>
        </w:tc>
        <w:tc>
          <w:tcPr>
            <w:tcW w:w="567" w:type="dxa"/>
            <w:tcBorders>
              <w:left w:val="single" w:sz="4" w:space="0" w:color="auto"/>
              <w:right w:val="single" w:sz="4" w:space="0" w:color="auto"/>
            </w:tcBorders>
            <w:vAlign w:val="bottom"/>
          </w:tcPr>
          <w:p w:rsidR="009B0DEE" w:rsidRPr="00F232CC" w:rsidRDefault="009B0DEE" w:rsidP="009B0DEE">
            <w:pPr>
              <w:tabs>
                <w:tab w:val="left" w:pos="4340"/>
              </w:tabs>
              <w:rPr>
                <w:color w:val="002060"/>
              </w:rPr>
            </w:pPr>
            <w:r w:rsidRPr="00F232CC">
              <w:rPr>
                <w:color w:val="002060"/>
              </w:rPr>
              <w:t>1</w:t>
            </w:r>
          </w:p>
        </w:tc>
        <w:tc>
          <w:tcPr>
            <w:tcW w:w="567" w:type="dxa"/>
            <w:gridSpan w:val="3"/>
            <w:tcBorders>
              <w:left w:val="single" w:sz="4" w:space="0" w:color="auto"/>
              <w:right w:val="single" w:sz="4" w:space="0" w:color="auto"/>
            </w:tcBorders>
          </w:tcPr>
          <w:p w:rsidR="009B0DEE" w:rsidRPr="00F232CC" w:rsidRDefault="009B0DEE" w:rsidP="009B0DEE">
            <w:pPr>
              <w:tabs>
                <w:tab w:val="left" w:pos="4340"/>
              </w:tabs>
              <w:rPr>
                <w:color w:val="002060"/>
              </w:rPr>
            </w:pPr>
          </w:p>
          <w:p w:rsidR="009B0DEE" w:rsidRPr="00F232CC" w:rsidRDefault="009B0DEE" w:rsidP="009B0DEE">
            <w:pPr>
              <w:tabs>
                <w:tab w:val="left" w:pos="4340"/>
              </w:tabs>
              <w:rPr>
                <w:color w:val="002060"/>
              </w:rPr>
            </w:pPr>
          </w:p>
          <w:p w:rsidR="009B0DEE" w:rsidRPr="00F232CC" w:rsidRDefault="009B0DEE" w:rsidP="009B0DEE">
            <w:pPr>
              <w:tabs>
                <w:tab w:val="left" w:pos="4340"/>
              </w:tabs>
              <w:rPr>
                <w:color w:val="002060"/>
              </w:rPr>
            </w:pPr>
            <w:r w:rsidRPr="00F232CC">
              <w:rPr>
                <w:color w:val="002060"/>
              </w:rPr>
              <w:t>1</w:t>
            </w:r>
          </w:p>
        </w:tc>
      </w:tr>
      <w:tr w:rsidR="009B0DEE" w:rsidRPr="00F232CC" w:rsidTr="009B0DEE">
        <w:trPr>
          <w:trHeight w:val="306"/>
          <w:jc w:val="center"/>
        </w:trPr>
        <w:tc>
          <w:tcPr>
            <w:tcW w:w="1737" w:type="dxa"/>
            <w:gridSpan w:val="2"/>
            <w:vMerge w:val="restart"/>
            <w:tcBorders>
              <w:top w:val="single" w:sz="4" w:space="0" w:color="auto"/>
              <w:left w:val="single" w:sz="4" w:space="0" w:color="auto"/>
              <w:right w:val="single" w:sz="4" w:space="0" w:color="auto"/>
            </w:tcBorders>
            <w:hideMark/>
          </w:tcPr>
          <w:p w:rsidR="009B0DEE" w:rsidRPr="00F232CC" w:rsidRDefault="009B0DEE" w:rsidP="009B0DEE">
            <w:pPr>
              <w:tabs>
                <w:tab w:val="left" w:pos="4340"/>
              </w:tabs>
              <w:rPr>
                <w:color w:val="002060"/>
              </w:rPr>
            </w:pPr>
          </w:p>
          <w:p w:rsidR="009B0DEE" w:rsidRPr="00F232CC" w:rsidRDefault="009B0DEE" w:rsidP="009B0DEE">
            <w:pPr>
              <w:tabs>
                <w:tab w:val="left" w:pos="4340"/>
              </w:tabs>
              <w:rPr>
                <w:b/>
                <w:color w:val="002060"/>
              </w:rPr>
            </w:pPr>
            <w:r w:rsidRPr="00F232CC">
              <w:rPr>
                <w:b/>
                <w:color w:val="002060"/>
              </w:rPr>
              <w:t>ВД</w:t>
            </w:r>
          </w:p>
        </w:tc>
        <w:tc>
          <w:tcPr>
            <w:tcW w:w="1737" w:type="dxa"/>
            <w:tcBorders>
              <w:top w:val="single" w:sz="4" w:space="0" w:color="auto"/>
              <w:left w:val="single" w:sz="4" w:space="0" w:color="auto"/>
              <w:bottom w:val="single" w:sz="4" w:space="0" w:color="auto"/>
              <w:right w:val="single" w:sz="4" w:space="0" w:color="auto"/>
            </w:tcBorders>
          </w:tcPr>
          <w:p w:rsidR="009B0DEE" w:rsidRPr="00F232CC" w:rsidRDefault="009B0DEE" w:rsidP="009B0DEE">
            <w:pPr>
              <w:tabs>
                <w:tab w:val="left" w:pos="4340"/>
              </w:tabs>
              <w:rPr>
                <w:color w:val="002060"/>
              </w:rPr>
            </w:pPr>
            <w:r w:rsidRPr="00F232CC">
              <w:rPr>
                <w:color w:val="002060"/>
              </w:rPr>
              <w:t>Функциональная грам-сть</w:t>
            </w:r>
          </w:p>
        </w:tc>
        <w:tc>
          <w:tcPr>
            <w:tcW w:w="478" w:type="dxa"/>
            <w:tcBorders>
              <w:left w:val="single" w:sz="4" w:space="0" w:color="auto"/>
              <w:right w:val="single" w:sz="4" w:space="0" w:color="auto"/>
            </w:tcBorders>
            <w:vAlign w:val="bottom"/>
            <w:hideMark/>
          </w:tcPr>
          <w:p w:rsidR="009B0DEE" w:rsidRPr="00F232CC" w:rsidRDefault="009B0DEE" w:rsidP="009B0DEE">
            <w:pPr>
              <w:tabs>
                <w:tab w:val="left" w:pos="4340"/>
              </w:tabs>
              <w:rPr>
                <w:color w:val="002060"/>
                <w:sz w:val="24"/>
              </w:rPr>
            </w:pPr>
            <w:r w:rsidRPr="00F232CC">
              <w:rPr>
                <w:color w:val="002060"/>
                <w:sz w:val="24"/>
              </w:rPr>
              <w:t>1</w:t>
            </w:r>
          </w:p>
        </w:tc>
        <w:tc>
          <w:tcPr>
            <w:tcW w:w="55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71"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1</w:t>
            </w:r>
          </w:p>
        </w:tc>
        <w:tc>
          <w:tcPr>
            <w:tcW w:w="714"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71"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5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70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70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67"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1</w:t>
            </w:r>
          </w:p>
        </w:tc>
        <w:tc>
          <w:tcPr>
            <w:tcW w:w="567"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67" w:type="dxa"/>
            <w:gridSpan w:val="3"/>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1</w:t>
            </w:r>
          </w:p>
        </w:tc>
      </w:tr>
      <w:tr w:rsidR="009B0DEE" w:rsidRPr="00F232CC" w:rsidTr="009B0DEE">
        <w:trPr>
          <w:trHeight w:val="306"/>
          <w:jc w:val="center"/>
        </w:trPr>
        <w:tc>
          <w:tcPr>
            <w:tcW w:w="1737" w:type="dxa"/>
            <w:gridSpan w:val="2"/>
            <w:vMerge/>
            <w:tcBorders>
              <w:left w:val="single" w:sz="4" w:space="0" w:color="auto"/>
              <w:bottom w:val="single" w:sz="4" w:space="0" w:color="auto"/>
              <w:right w:val="single" w:sz="4" w:space="0" w:color="auto"/>
            </w:tcBorders>
            <w:hideMark/>
          </w:tcPr>
          <w:p w:rsidR="009B0DEE" w:rsidRPr="00F232CC" w:rsidRDefault="009B0DEE" w:rsidP="009B0DEE">
            <w:pPr>
              <w:tabs>
                <w:tab w:val="left" w:pos="4340"/>
              </w:tabs>
              <w:rPr>
                <w:color w:val="002060"/>
              </w:rPr>
            </w:pPr>
          </w:p>
        </w:tc>
        <w:tc>
          <w:tcPr>
            <w:tcW w:w="1737" w:type="dxa"/>
            <w:tcBorders>
              <w:top w:val="single" w:sz="4" w:space="0" w:color="auto"/>
              <w:left w:val="single" w:sz="4" w:space="0" w:color="auto"/>
              <w:bottom w:val="single" w:sz="4" w:space="0" w:color="auto"/>
              <w:right w:val="single" w:sz="4" w:space="0" w:color="auto"/>
            </w:tcBorders>
          </w:tcPr>
          <w:p w:rsidR="009B0DEE" w:rsidRPr="00F232CC" w:rsidRDefault="009B0DEE" w:rsidP="009B0DEE">
            <w:pPr>
              <w:tabs>
                <w:tab w:val="left" w:pos="4340"/>
              </w:tabs>
              <w:rPr>
                <w:color w:val="002060"/>
              </w:rPr>
            </w:pPr>
            <w:r w:rsidRPr="00F232CC">
              <w:rPr>
                <w:color w:val="002060"/>
              </w:rPr>
              <w:t>Разговор о важном</w:t>
            </w:r>
          </w:p>
        </w:tc>
        <w:tc>
          <w:tcPr>
            <w:tcW w:w="478" w:type="dxa"/>
            <w:tcBorders>
              <w:left w:val="single" w:sz="4" w:space="0" w:color="auto"/>
              <w:right w:val="single" w:sz="4" w:space="0" w:color="auto"/>
            </w:tcBorders>
            <w:vAlign w:val="bottom"/>
            <w:hideMark/>
          </w:tcPr>
          <w:p w:rsidR="009B0DEE" w:rsidRPr="00F232CC" w:rsidRDefault="009B0DEE" w:rsidP="009B0DEE">
            <w:pPr>
              <w:tabs>
                <w:tab w:val="left" w:pos="4340"/>
              </w:tabs>
              <w:rPr>
                <w:color w:val="002060"/>
                <w:sz w:val="24"/>
              </w:rPr>
            </w:pPr>
            <w:r w:rsidRPr="00F232CC">
              <w:rPr>
                <w:color w:val="002060"/>
                <w:sz w:val="24"/>
              </w:rPr>
              <w:t>1</w:t>
            </w:r>
          </w:p>
        </w:tc>
        <w:tc>
          <w:tcPr>
            <w:tcW w:w="55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71"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1</w:t>
            </w:r>
          </w:p>
        </w:tc>
        <w:tc>
          <w:tcPr>
            <w:tcW w:w="714"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71"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5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709"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708"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67" w:type="dxa"/>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1</w:t>
            </w:r>
          </w:p>
        </w:tc>
        <w:tc>
          <w:tcPr>
            <w:tcW w:w="567" w:type="dxa"/>
            <w:tcBorders>
              <w:left w:val="single" w:sz="4" w:space="0" w:color="auto"/>
              <w:right w:val="single" w:sz="4" w:space="0" w:color="auto"/>
            </w:tcBorders>
            <w:vAlign w:val="bottom"/>
          </w:tcPr>
          <w:p w:rsidR="009B0DEE" w:rsidRPr="00F232CC" w:rsidRDefault="009B0DEE" w:rsidP="009B0DEE">
            <w:pPr>
              <w:tabs>
                <w:tab w:val="left" w:pos="4340"/>
              </w:tabs>
              <w:rPr>
                <w:color w:val="002060"/>
                <w:sz w:val="24"/>
              </w:rPr>
            </w:pPr>
            <w:r w:rsidRPr="00F232CC">
              <w:rPr>
                <w:color w:val="002060"/>
                <w:sz w:val="24"/>
              </w:rPr>
              <w:t>1</w:t>
            </w:r>
          </w:p>
        </w:tc>
        <w:tc>
          <w:tcPr>
            <w:tcW w:w="567" w:type="dxa"/>
            <w:gridSpan w:val="3"/>
            <w:tcBorders>
              <w:left w:val="single" w:sz="4" w:space="0" w:color="auto"/>
              <w:right w:val="single" w:sz="4" w:space="0" w:color="auto"/>
            </w:tcBorders>
          </w:tcPr>
          <w:p w:rsidR="009B0DEE" w:rsidRPr="00F232CC" w:rsidRDefault="009B0DEE" w:rsidP="009B0DEE">
            <w:pPr>
              <w:tabs>
                <w:tab w:val="left" w:pos="4340"/>
              </w:tabs>
              <w:rPr>
                <w:color w:val="002060"/>
                <w:sz w:val="24"/>
              </w:rPr>
            </w:pPr>
          </w:p>
          <w:p w:rsidR="009B0DEE" w:rsidRPr="00F232CC" w:rsidRDefault="009B0DEE" w:rsidP="009B0DEE">
            <w:pPr>
              <w:tabs>
                <w:tab w:val="left" w:pos="4340"/>
              </w:tabs>
              <w:rPr>
                <w:color w:val="002060"/>
                <w:sz w:val="24"/>
              </w:rPr>
            </w:pPr>
            <w:r w:rsidRPr="00F232CC">
              <w:rPr>
                <w:color w:val="002060"/>
                <w:sz w:val="24"/>
              </w:rPr>
              <w:t>1</w:t>
            </w:r>
          </w:p>
        </w:tc>
      </w:tr>
      <w:tr w:rsidR="009B0DEE" w:rsidRPr="00F232CC" w:rsidTr="009B0DEE">
        <w:trPr>
          <w:trHeight w:val="306"/>
          <w:jc w:val="center"/>
        </w:trPr>
        <w:tc>
          <w:tcPr>
            <w:tcW w:w="3474" w:type="dxa"/>
            <w:gridSpan w:val="3"/>
            <w:tcBorders>
              <w:top w:val="single" w:sz="4" w:space="0" w:color="auto"/>
              <w:left w:val="single" w:sz="4" w:space="0" w:color="auto"/>
              <w:bottom w:val="single" w:sz="4" w:space="0" w:color="auto"/>
              <w:right w:val="single" w:sz="4" w:space="0" w:color="auto"/>
            </w:tcBorders>
          </w:tcPr>
          <w:p w:rsidR="009B0DEE" w:rsidRPr="00F232CC" w:rsidRDefault="009B0DEE" w:rsidP="009B0DEE">
            <w:pPr>
              <w:tabs>
                <w:tab w:val="left" w:pos="4340"/>
              </w:tabs>
              <w:rPr>
                <w:b/>
                <w:color w:val="002060"/>
              </w:rPr>
            </w:pPr>
            <w:r w:rsidRPr="00F232CC">
              <w:rPr>
                <w:b/>
                <w:color w:val="002060"/>
              </w:rPr>
              <w:t>Всего часов к финансированию</w:t>
            </w:r>
          </w:p>
        </w:tc>
        <w:tc>
          <w:tcPr>
            <w:tcW w:w="478" w:type="dxa"/>
            <w:tcBorders>
              <w:left w:val="single" w:sz="4" w:space="0" w:color="auto"/>
              <w:right w:val="single" w:sz="4" w:space="0" w:color="auto"/>
            </w:tcBorders>
            <w:vAlign w:val="bottom"/>
          </w:tcPr>
          <w:p w:rsidR="009B0DEE" w:rsidRPr="00F232CC" w:rsidRDefault="009B0DEE" w:rsidP="009B0DEE">
            <w:pPr>
              <w:tabs>
                <w:tab w:val="left" w:pos="4340"/>
              </w:tabs>
              <w:rPr>
                <w:b/>
                <w:color w:val="002060"/>
                <w:sz w:val="24"/>
              </w:rPr>
            </w:pPr>
            <w:r w:rsidRPr="00F232CC">
              <w:rPr>
                <w:b/>
                <w:color w:val="002060"/>
                <w:sz w:val="24"/>
              </w:rPr>
              <w:t>35</w:t>
            </w:r>
          </w:p>
        </w:tc>
        <w:tc>
          <w:tcPr>
            <w:tcW w:w="558" w:type="dxa"/>
            <w:tcBorders>
              <w:left w:val="single" w:sz="4" w:space="0" w:color="auto"/>
              <w:right w:val="single" w:sz="4" w:space="0" w:color="auto"/>
            </w:tcBorders>
            <w:vAlign w:val="bottom"/>
          </w:tcPr>
          <w:p w:rsidR="009B0DEE" w:rsidRPr="00F232CC" w:rsidRDefault="009B0DEE" w:rsidP="009B0DEE">
            <w:pPr>
              <w:tabs>
                <w:tab w:val="left" w:pos="4340"/>
              </w:tabs>
              <w:rPr>
                <w:b/>
                <w:color w:val="002060"/>
                <w:sz w:val="24"/>
              </w:rPr>
            </w:pPr>
            <w:r w:rsidRPr="00F232CC">
              <w:rPr>
                <w:b/>
                <w:color w:val="002060"/>
                <w:sz w:val="24"/>
              </w:rPr>
              <w:t>35</w:t>
            </w:r>
          </w:p>
        </w:tc>
        <w:tc>
          <w:tcPr>
            <w:tcW w:w="571" w:type="dxa"/>
            <w:tcBorders>
              <w:left w:val="single" w:sz="4" w:space="0" w:color="auto"/>
              <w:right w:val="single" w:sz="4" w:space="0" w:color="auto"/>
            </w:tcBorders>
          </w:tcPr>
          <w:p w:rsidR="009B0DEE" w:rsidRPr="00F232CC" w:rsidRDefault="009B0DEE" w:rsidP="009B0DEE">
            <w:pPr>
              <w:tabs>
                <w:tab w:val="left" w:pos="4340"/>
              </w:tabs>
              <w:rPr>
                <w:b/>
                <w:color w:val="002060"/>
                <w:sz w:val="24"/>
              </w:rPr>
            </w:pPr>
          </w:p>
          <w:p w:rsidR="009B0DEE" w:rsidRPr="00F232CC" w:rsidRDefault="009B0DEE" w:rsidP="009B0DEE">
            <w:pPr>
              <w:tabs>
                <w:tab w:val="left" w:pos="4340"/>
              </w:tabs>
              <w:rPr>
                <w:b/>
                <w:color w:val="002060"/>
                <w:sz w:val="24"/>
              </w:rPr>
            </w:pPr>
            <w:r w:rsidRPr="00F232CC">
              <w:rPr>
                <w:b/>
                <w:color w:val="002060"/>
                <w:sz w:val="24"/>
              </w:rPr>
              <w:t>35</w:t>
            </w:r>
          </w:p>
        </w:tc>
        <w:tc>
          <w:tcPr>
            <w:tcW w:w="714" w:type="dxa"/>
            <w:tcBorders>
              <w:left w:val="single" w:sz="4" w:space="0" w:color="auto"/>
              <w:right w:val="single" w:sz="4" w:space="0" w:color="auto"/>
            </w:tcBorders>
            <w:vAlign w:val="bottom"/>
          </w:tcPr>
          <w:p w:rsidR="009B0DEE" w:rsidRPr="00F232CC" w:rsidRDefault="009B0DEE" w:rsidP="009B0DEE">
            <w:pPr>
              <w:tabs>
                <w:tab w:val="left" w:pos="4340"/>
              </w:tabs>
              <w:rPr>
                <w:b/>
                <w:color w:val="002060"/>
                <w:sz w:val="24"/>
              </w:rPr>
            </w:pPr>
            <w:r w:rsidRPr="00F232CC">
              <w:rPr>
                <w:b/>
                <w:color w:val="002060"/>
                <w:sz w:val="24"/>
              </w:rPr>
              <w:t>37</w:t>
            </w:r>
          </w:p>
        </w:tc>
        <w:tc>
          <w:tcPr>
            <w:tcW w:w="571" w:type="dxa"/>
            <w:tcBorders>
              <w:left w:val="single" w:sz="4" w:space="0" w:color="auto"/>
              <w:right w:val="single" w:sz="4" w:space="0" w:color="auto"/>
            </w:tcBorders>
            <w:vAlign w:val="bottom"/>
          </w:tcPr>
          <w:p w:rsidR="009B0DEE" w:rsidRPr="00F232CC" w:rsidRDefault="009B0DEE" w:rsidP="009B0DEE">
            <w:pPr>
              <w:tabs>
                <w:tab w:val="left" w:pos="4340"/>
              </w:tabs>
              <w:rPr>
                <w:b/>
                <w:color w:val="002060"/>
                <w:sz w:val="24"/>
              </w:rPr>
            </w:pPr>
            <w:r w:rsidRPr="00F232CC">
              <w:rPr>
                <w:b/>
                <w:color w:val="002060"/>
                <w:sz w:val="24"/>
              </w:rPr>
              <w:t>37</w:t>
            </w:r>
          </w:p>
        </w:tc>
        <w:tc>
          <w:tcPr>
            <w:tcW w:w="559" w:type="dxa"/>
            <w:tcBorders>
              <w:left w:val="single" w:sz="4" w:space="0" w:color="auto"/>
              <w:right w:val="single" w:sz="4" w:space="0" w:color="auto"/>
            </w:tcBorders>
            <w:vAlign w:val="bottom"/>
          </w:tcPr>
          <w:p w:rsidR="009B0DEE" w:rsidRPr="00F232CC" w:rsidRDefault="009B0DEE" w:rsidP="009B0DEE">
            <w:pPr>
              <w:tabs>
                <w:tab w:val="left" w:pos="4340"/>
              </w:tabs>
              <w:rPr>
                <w:b/>
                <w:color w:val="002060"/>
                <w:sz w:val="24"/>
              </w:rPr>
            </w:pPr>
            <w:r w:rsidRPr="00F232CC">
              <w:rPr>
                <w:b/>
                <w:color w:val="002060"/>
                <w:sz w:val="24"/>
              </w:rPr>
              <w:t>37</w:t>
            </w:r>
          </w:p>
        </w:tc>
        <w:tc>
          <w:tcPr>
            <w:tcW w:w="709" w:type="dxa"/>
            <w:tcBorders>
              <w:left w:val="single" w:sz="4" w:space="0" w:color="auto"/>
              <w:right w:val="single" w:sz="4" w:space="0" w:color="auto"/>
            </w:tcBorders>
          </w:tcPr>
          <w:p w:rsidR="009B0DEE" w:rsidRPr="00F232CC" w:rsidRDefault="009B0DEE" w:rsidP="009B0DEE">
            <w:pPr>
              <w:rPr>
                <w:b/>
                <w:color w:val="002060"/>
                <w:sz w:val="24"/>
              </w:rPr>
            </w:pPr>
          </w:p>
          <w:p w:rsidR="009B0DEE" w:rsidRPr="00F232CC" w:rsidRDefault="009B0DEE" w:rsidP="009B0DEE">
            <w:pPr>
              <w:rPr>
                <w:b/>
                <w:color w:val="002060"/>
                <w:sz w:val="24"/>
              </w:rPr>
            </w:pPr>
            <w:r w:rsidRPr="00F232CC">
              <w:rPr>
                <w:b/>
                <w:color w:val="002060"/>
                <w:sz w:val="24"/>
              </w:rPr>
              <w:t>38</w:t>
            </w:r>
          </w:p>
        </w:tc>
        <w:tc>
          <w:tcPr>
            <w:tcW w:w="708" w:type="dxa"/>
            <w:tcBorders>
              <w:left w:val="single" w:sz="4" w:space="0" w:color="auto"/>
              <w:right w:val="single" w:sz="4" w:space="0" w:color="auto"/>
            </w:tcBorders>
          </w:tcPr>
          <w:p w:rsidR="009B0DEE" w:rsidRPr="00F232CC" w:rsidRDefault="009B0DEE" w:rsidP="009B0DEE">
            <w:pPr>
              <w:rPr>
                <w:b/>
                <w:color w:val="002060"/>
                <w:sz w:val="24"/>
              </w:rPr>
            </w:pPr>
          </w:p>
          <w:p w:rsidR="009B0DEE" w:rsidRPr="00F232CC" w:rsidRDefault="009B0DEE" w:rsidP="009B0DEE">
            <w:pPr>
              <w:rPr>
                <w:b/>
                <w:color w:val="002060"/>
                <w:sz w:val="24"/>
              </w:rPr>
            </w:pPr>
            <w:r w:rsidRPr="00F232CC">
              <w:rPr>
                <w:b/>
                <w:color w:val="002060"/>
                <w:sz w:val="24"/>
              </w:rPr>
              <w:t>38</w:t>
            </w:r>
          </w:p>
        </w:tc>
        <w:tc>
          <w:tcPr>
            <w:tcW w:w="567" w:type="dxa"/>
            <w:tcBorders>
              <w:left w:val="single" w:sz="4" w:space="0" w:color="auto"/>
              <w:right w:val="single" w:sz="4" w:space="0" w:color="auto"/>
            </w:tcBorders>
          </w:tcPr>
          <w:p w:rsidR="009B0DEE" w:rsidRPr="00F232CC" w:rsidRDefault="009B0DEE" w:rsidP="009B0DEE">
            <w:pPr>
              <w:rPr>
                <w:b/>
                <w:color w:val="002060"/>
                <w:sz w:val="24"/>
              </w:rPr>
            </w:pPr>
          </w:p>
          <w:p w:rsidR="009B0DEE" w:rsidRPr="00F232CC" w:rsidRDefault="009B0DEE" w:rsidP="009B0DEE">
            <w:pPr>
              <w:rPr>
                <w:b/>
                <w:color w:val="002060"/>
                <w:sz w:val="24"/>
              </w:rPr>
            </w:pPr>
            <w:r w:rsidRPr="00F232CC">
              <w:rPr>
                <w:b/>
                <w:color w:val="002060"/>
                <w:sz w:val="24"/>
              </w:rPr>
              <w:t>38</w:t>
            </w:r>
          </w:p>
        </w:tc>
        <w:tc>
          <w:tcPr>
            <w:tcW w:w="567" w:type="dxa"/>
            <w:tcBorders>
              <w:left w:val="single" w:sz="4" w:space="0" w:color="auto"/>
              <w:right w:val="single" w:sz="4" w:space="0" w:color="auto"/>
            </w:tcBorders>
          </w:tcPr>
          <w:p w:rsidR="009B0DEE" w:rsidRPr="00F232CC" w:rsidRDefault="009B0DEE" w:rsidP="009B0DEE">
            <w:pPr>
              <w:rPr>
                <w:b/>
                <w:color w:val="002060"/>
                <w:sz w:val="24"/>
              </w:rPr>
            </w:pPr>
          </w:p>
          <w:p w:rsidR="009B0DEE" w:rsidRPr="00F232CC" w:rsidRDefault="009B0DEE" w:rsidP="009B0DEE">
            <w:pPr>
              <w:rPr>
                <w:b/>
                <w:color w:val="002060"/>
                <w:sz w:val="24"/>
              </w:rPr>
            </w:pPr>
            <w:r w:rsidRPr="00F232CC">
              <w:rPr>
                <w:b/>
                <w:color w:val="002060"/>
                <w:sz w:val="24"/>
              </w:rPr>
              <w:t>38</w:t>
            </w:r>
          </w:p>
        </w:tc>
        <w:tc>
          <w:tcPr>
            <w:tcW w:w="567" w:type="dxa"/>
            <w:gridSpan w:val="3"/>
            <w:tcBorders>
              <w:left w:val="single" w:sz="4" w:space="0" w:color="auto"/>
              <w:right w:val="single" w:sz="4" w:space="0" w:color="auto"/>
            </w:tcBorders>
          </w:tcPr>
          <w:p w:rsidR="009B0DEE" w:rsidRPr="00F232CC" w:rsidRDefault="009B0DEE" w:rsidP="009B0DEE">
            <w:pPr>
              <w:rPr>
                <w:b/>
                <w:color w:val="002060"/>
                <w:sz w:val="24"/>
              </w:rPr>
            </w:pPr>
          </w:p>
          <w:p w:rsidR="009B0DEE" w:rsidRPr="00F232CC" w:rsidRDefault="009B0DEE" w:rsidP="009B0DEE">
            <w:pPr>
              <w:rPr>
                <w:b/>
                <w:color w:val="002060"/>
                <w:sz w:val="24"/>
              </w:rPr>
            </w:pPr>
            <w:r w:rsidRPr="00F232CC">
              <w:rPr>
                <w:b/>
                <w:color w:val="002060"/>
                <w:sz w:val="24"/>
              </w:rPr>
              <w:t>38</w:t>
            </w:r>
          </w:p>
        </w:tc>
      </w:tr>
      <w:tr w:rsidR="009B0DEE" w:rsidRPr="00F232CC" w:rsidTr="009B0DEE">
        <w:trPr>
          <w:gridAfter w:val="2"/>
          <w:wAfter w:w="59" w:type="dxa"/>
          <w:trHeight w:val="306"/>
          <w:jc w:val="center"/>
        </w:trPr>
        <w:tc>
          <w:tcPr>
            <w:tcW w:w="3474" w:type="dxa"/>
            <w:gridSpan w:val="3"/>
            <w:tcBorders>
              <w:top w:val="single" w:sz="4" w:space="0" w:color="auto"/>
              <w:left w:val="single" w:sz="4" w:space="0" w:color="auto"/>
              <w:bottom w:val="single" w:sz="4" w:space="0" w:color="auto"/>
              <w:right w:val="single" w:sz="4" w:space="0" w:color="auto"/>
            </w:tcBorders>
          </w:tcPr>
          <w:p w:rsidR="009B0DEE" w:rsidRPr="00F232CC" w:rsidRDefault="009B0DEE" w:rsidP="009B0DEE">
            <w:pPr>
              <w:tabs>
                <w:tab w:val="left" w:pos="4340"/>
              </w:tabs>
              <w:rPr>
                <w:b/>
                <w:color w:val="002060"/>
              </w:rPr>
            </w:pPr>
            <w:r w:rsidRPr="00F232CC">
              <w:rPr>
                <w:b/>
                <w:color w:val="002060"/>
              </w:rPr>
              <w:t>Учебные недели</w:t>
            </w:r>
          </w:p>
        </w:tc>
        <w:tc>
          <w:tcPr>
            <w:tcW w:w="6510" w:type="dxa"/>
            <w:gridSpan w:val="11"/>
            <w:tcBorders>
              <w:top w:val="single" w:sz="4" w:space="0" w:color="auto"/>
              <w:left w:val="single" w:sz="4" w:space="0" w:color="auto"/>
              <w:bottom w:val="single" w:sz="4" w:space="0" w:color="auto"/>
              <w:right w:val="single" w:sz="4" w:space="0" w:color="auto"/>
            </w:tcBorders>
          </w:tcPr>
          <w:p w:rsidR="009B0DEE" w:rsidRPr="00F232CC" w:rsidRDefault="009B0DEE" w:rsidP="009B0DEE">
            <w:pPr>
              <w:tabs>
                <w:tab w:val="left" w:pos="4340"/>
              </w:tabs>
              <w:rPr>
                <w:b/>
                <w:color w:val="002060"/>
                <w:sz w:val="24"/>
              </w:rPr>
            </w:pPr>
            <w:r w:rsidRPr="00F232CC">
              <w:rPr>
                <w:b/>
                <w:color w:val="002060"/>
                <w:sz w:val="24"/>
              </w:rPr>
              <w:t xml:space="preserve">                                            34</w:t>
            </w:r>
          </w:p>
        </w:tc>
      </w:tr>
    </w:tbl>
    <w:p w:rsidR="009B0DEE" w:rsidRPr="009B0DEE" w:rsidRDefault="009B0DEE" w:rsidP="009B0DEE">
      <w:pPr>
        <w:rPr>
          <w:lang w:eastAsia="ru-RU"/>
        </w:rPr>
      </w:pPr>
    </w:p>
    <w:p w:rsidR="009B0DEE" w:rsidRPr="009B0DEE" w:rsidRDefault="009B0DEE" w:rsidP="009B0DEE">
      <w:pPr>
        <w:rPr>
          <w:lang w:eastAsia="ru-RU"/>
        </w:rPr>
      </w:pPr>
    </w:p>
    <w:p w:rsidR="009B0DEE" w:rsidRDefault="009B0DEE" w:rsidP="009B0DEE">
      <w:pPr>
        <w:rPr>
          <w:lang w:eastAsia="ru-RU"/>
        </w:rPr>
      </w:pPr>
    </w:p>
    <w:p w:rsidR="009B0DEE" w:rsidRPr="009B0DEE" w:rsidRDefault="009B0DEE" w:rsidP="009B0DEE">
      <w:pPr>
        <w:rPr>
          <w:lang w:eastAsia="ru-RU"/>
        </w:rPr>
      </w:pPr>
    </w:p>
    <w:p w:rsidR="009B0DEE" w:rsidRDefault="009B0DEE" w:rsidP="009B0DEE">
      <w:pPr>
        <w:tabs>
          <w:tab w:val="left" w:pos="4365"/>
        </w:tabs>
        <w:rPr>
          <w:lang w:eastAsia="ru-RU"/>
        </w:rPr>
      </w:pPr>
      <w:r>
        <w:rPr>
          <w:lang w:eastAsia="ru-RU"/>
        </w:rPr>
        <w:tab/>
      </w:r>
    </w:p>
    <w:p w:rsidR="009B0DEE" w:rsidRDefault="009B0DEE" w:rsidP="009B0DEE">
      <w:pPr>
        <w:rPr>
          <w:lang w:eastAsia="ru-RU"/>
        </w:rPr>
      </w:pPr>
    </w:p>
    <w:p w:rsidR="009B0DEE" w:rsidRPr="009B0DEE" w:rsidRDefault="009B0DEE" w:rsidP="009B0DEE">
      <w:pPr>
        <w:rPr>
          <w:lang w:eastAsia="ru-RU"/>
        </w:rPr>
        <w:sectPr w:rsidR="009B0DEE" w:rsidRPr="009B0DEE">
          <w:pgSz w:w="11910" w:h="16840"/>
          <w:pgMar w:top="1040" w:right="0" w:bottom="1320" w:left="300" w:header="0" w:footer="1127" w:gutter="0"/>
          <w:cols w:space="720"/>
        </w:sectPr>
      </w:pPr>
    </w:p>
    <w:p w:rsidR="009B0DEE" w:rsidRDefault="009B0DEE">
      <w:pPr>
        <w:pStyle w:val="Heading2"/>
        <w:tabs>
          <w:tab w:val="left" w:pos="3889"/>
          <w:tab w:val="left" w:pos="5591"/>
          <w:tab w:val="left" w:pos="6647"/>
        </w:tabs>
        <w:spacing w:before="61"/>
        <w:ind w:left="1793" w:right="1457"/>
      </w:pPr>
    </w:p>
    <w:p w:rsidR="009B0DEE" w:rsidRDefault="009B0DEE">
      <w:pPr>
        <w:pStyle w:val="Heading2"/>
        <w:tabs>
          <w:tab w:val="left" w:pos="3889"/>
          <w:tab w:val="left" w:pos="5591"/>
          <w:tab w:val="left" w:pos="6647"/>
        </w:tabs>
        <w:spacing w:before="61"/>
        <w:ind w:left="1793" w:right="1457"/>
      </w:pPr>
    </w:p>
    <w:p w:rsidR="009B0DEE" w:rsidRDefault="009B0DEE">
      <w:pPr>
        <w:pStyle w:val="Heading2"/>
        <w:tabs>
          <w:tab w:val="left" w:pos="3889"/>
          <w:tab w:val="left" w:pos="5591"/>
          <w:tab w:val="left" w:pos="6647"/>
        </w:tabs>
        <w:spacing w:before="61"/>
        <w:ind w:left="1793" w:right="1457"/>
      </w:pPr>
    </w:p>
    <w:p w:rsidR="009B0DEE" w:rsidRDefault="009B0DEE">
      <w:pPr>
        <w:pStyle w:val="Heading2"/>
        <w:tabs>
          <w:tab w:val="left" w:pos="3889"/>
          <w:tab w:val="left" w:pos="5591"/>
          <w:tab w:val="left" w:pos="6647"/>
        </w:tabs>
        <w:spacing w:before="61"/>
        <w:ind w:left="1793" w:right="1457"/>
      </w:pPr>
    </w:p>
    <w:p w:rsidR="009B0DEE" w:rsidRDefault="009B0DEE">
      <w:pPr>
        <w:pStyle w:val="Heading2"/>
        <w:tabs>
          <w:tab w:val="left" w:pos="3889"/>
          <w:tab w:val="left" w:pos="5591"/>
          <w:tab w:val="left" w:pos="6647"/>
        </w:tabs>
        <w:spacing w:before="61"/>
        <w:ind w:left="1793" w:right="1457"/>
      </w:pPr>
    </w:p>
    <w:p w:rsidR="009B0DEE" w:rsidRDefault="009B0DEE">
      <w:pPr>
        <w:pStyle w:val="Heading2"/>
        <w:tabs>
          <w:tab w:val="left" w:pos="3889"/>
          <w:tab w:val="left" w:pos="5591"/>
          <w:tab w:val="left" w:pos="6647"/>
        </w:tabs>
        <w:spacing w:before="61"/>
        <w:ind w:left="1793" w:right="1457"/>
      </w:pPr>
    </w:p>
    <w:p w:rsidR="009B0DEE" w:rsidRDefault="009B0DEE">
      <w:pPr>
        <w:pStyle w:val="Heading2"/>
        <w:tabs>
          <w:tab w:val="left" w:pos="3889"/>
          <w:tab w:val="left" w:pos="5591"/>
          <w:tab w:val="left" w:pos="6647"/>
        </w:tabs>
        <w:spacing w:before="61"/>
        <w:ind w:left="1793" w:right="1457"/>
      </w:pPr>
    </w:p>
    <w:p w:rsidR="009B0DEE" w:rsidRDefault="009B0DEE">
      <w:pPr>
        <w:pStyle w:val="Heading2"/>
        <w:tabs>
          <w:tab w:val="left" w:pos="3889"/>
          <w:tab w:val="left" w:pos="5591"/>
          <w:tab w:val="left" w:pos="6647"/>
        </w:tabs>
        <w:spacing w:before="61"/>
        <w:ind w:left="1793" w:right="1457"/>
      </w:pPr>
    </w:p>
    <w:p w:rsidR="009B0DEE" w:rsidRDefault="009B0DEE">
      <w:pPr>
        <w:pStyle w:val="Heading2"/>
        <w:tabs>
          <w:tab w:val="left" w:pos="3889"/>
          <w:tab w:val="left" w:pos="5591"/>
          <w:tab w:val="left" w:pos="6647"/>
        </w:tabs>
        <w:spacing w:before="61"/>
        <w:ind w:left="1793" w:right="1457"/>
      </w:pPr>
    </w:p>
    <w:p w:rsidR="009B0DEE" w:rsidRDefault="009B0DEE">
      <w:pPr>
        <w:pStyle w:val="Heading2"/>
        <w:tabs>
          <w:tab w:val="left" w:pos="3889"/>
          <w:tab w:val="left" w:pos="5591"/>
          <w:tab w:val="left" w:pos="6647"/>
        </w:tabs>
        <w:spacing w:before="61"/>
        <w:ind w:left="1793" w:right="1457"/>
      </w:pPr>
    </w:p>
    <w:p w:rsidR="009B0DEE" w:rsidRDefault="009B0DEE">
      <w:pPr>
        <w:pStyle w:val="Heading2"/>
        <w:tabs>
          <w:tab w:val="left" w:pos="3889"/>
          <w:tab w:val="left" w:pos="5591"/>
          <w:tab w:val="left" w:pos="6647"/>
        </w:tabs>
        <w:spacing w:before="61"/>
        <w:ind w:left="1793" w:right="1457"/>
      </w:pPr>
    </w:p>
    <w:p w:rsidR="009B0DEE" w:rsidRDefault="009B0DEE">
      <w:pPr>
        <w:pStyle w:val="Heading2"/>
        <w:tabs>
          <w:tab w:val="left" w:pos="3889"/>
          <w:tab w:val="left" w:pos="5591"/>
          <w:tab w:val="left" w:pos="6647"/>
        </w:tabs>
        <w:spacing w:before="61"/>
        <w:ind w:left="1793" w:right="1457"/>
      </w:pPr>
    </w:p>
    <w:p w:rsidR="009B0DEE" w:rsidRDefault="009B0DEE">
      <w:pPr>
        <w:pStyle w:val="Heading2"/>
        <w:tabs>
          <w:tab w:val="left" w:pos="3889"/>
          <w:tab w:val="left" w:pos="5591"/>
          <w:tab w:val="left" w:pos="6647"/>
        </w:tabs>
        <w:spacing w:before="61"/>
        <w:ind w:left="1793" w:right="1457"/>
      </w:pPr>
    </w:p>
    <w:p w:rsidR="00054381" w:rsidRDefault="00656015">
      <w:pPr>
        <w:pStyle w:val="Heading2"/>
        <w:tabs>
          <w:tab w:val="left" w:pos="3889"/>
          <w:tab w:val="left" w:pos="5591"/>
          <w:tab w:val="left" w:pos="6647"/>
        </w:tabs>
        <w:spacing w:before="61"/>
        <w:ind w:left="1793" w:right="1457"/>
      </w:pPr>
      <w:r>
        <w:t>НЕДЕЛЬНЫЙ</w:t>
      </w:r>
      <w:r>
        <w:tab/>
        <w:t>УЧЕБНЫЙ</w:t>
      </w:r>
      <w:r>
        <w:tab/>
        <w:t>ПЛАН</w:t>
      </w:r>
      <w:r>
        <w:tab/>
        <w:t>МКОУ «К</w:t>
      </w:r>
      <w:r>
        <w:rPr>
          <w:sz w:val="24"/>
        </w:rPr>
        <w:t>омсомоль</w:t>
      </w:r>
      <w:r>
        <w:t>ская СОШ имени Н.О.Гаджиева»</w:t>
      </w:r>
      <w:r>
        <w:rPr>
          <w:spacing w:val="-67"/>
        </w:rPr>
        <w:t xml:space="preserve"> </w:t>
      </w:r>
      <w:r>
        <w:t>на 2020</w:t>
      </w:r>
      <w:r>
        <w:rPr>
          <w:spacing w:val="2"/>
        </w:rPr>
        <w:t xml:space="preserve"> </w:t>
      </w:r>
      <w:r>
        <w:t>- 2021</w:t>
      </w:r>
      <w:r>
        <w:rPr>
          <w:spacing w:val="2"/>
        </w:rPr>
        <w:t xml:space="preserve"> </w:t>
      </w:r>
      <w:r>
        <w:t>учебный</w:t>
      </w:r>
      <w:r>
        <w:rPr>
          <w:spacing w:val="-1"/>
        </w:rPr>
        <w:t xml:space="preserve"> </w:t>
      </w:r>
      <w:r>
        <w:t>год</w:t>
      </w:r>
    </w:p>
    <w:p w:rsidR="00054381" w:rsidRDefault="00656015">
      <w:pPr>
        <w:spacing w:before="119"/>
        <w:ind w:left="4996" w:right="4664"/>
        <w:jc w:val="center"/>
        <w:rPr>
          <w:b/>
          <w:sz w:val="28"/>
        </w:rPr>
      </w:pPr>
      <w:r>
        <w:rPr>
          <w:b/>
          <w:sz w:val="28"/>
        </w:rPr>
        <w:t>Уровень</w:t>
      </w:r>
      <w:r>
        <w:rPr>
          <w:b/>
          <w:spacing w:val="-5"/>
          <w:sz w:val="28"/>
        </w:rPr>
        <w:t xml:space="preserve"> </w:t>
      </w:r>
      <w:r>
        <w:rPr>
          <w:b/>
          <w:sz w:val="28"/>
        </w:rPr>
        <w:t>основного</w:t>
      </w:r>
      <w:r>
        <w:rPr>
          <w:b/>
          <w:spacing w:val="-7"/>
          <w:sz w:val="28"/>
        </w:rPr>
        <w:t xml:space="preserve"> </w:t>
      </w:r>
      <w:r>
        <w:rPr>
          <w:b/>
          <w:sz w:val="28"/>
        </w:rPr>
        <w:t>общего</w:t>
      </w:r>
      <w:r>
        <w:rPr>
          <w:b/>
          <w:spacing w:val="-6"/>
          <w:sz w:val="28"/>
        </w:rPr>
        <w:t xml:space="preserve"> </w:t>
      </w:r>
      <w:r>
        <w:rPr>
          <w:b/>
          <w:sz w:val="28"/>
        </w:rPr>
        <w:t>образования</w:t>
      </w:r>
      <w:r>
        <w:rPr>
          <w:b/>
          <w:spacing w:val="-67"/>
          <w:sz w:val="28"/>
        </w:rPr>
        <w:t xml:space="preserve"> </w:t>
      </w:r>
      <w:r>
        <w:rPr>
          <w:b/>
          <w:sz w:val="28"/>
        </w:rPr>
        <w:t>(6-невная</w:t>
      </w:r>
      <w:r>
        <w:rPr>
          <w:b/>
          <w:spacing w:val="-2"/>
          <w:sz w:val="28"/>
        </w:rPr>
        <w:t xml:space="preserve"> </w:t>
      </w:r>
      <w:r>
        <w:rPr>
          <w:b/>
          <w:sz w:val="28"/>
        </w:rPr>
        <w:t>учебная</w:t>
      </w:r>
      <w:r>
        <w:rPr>
          <w:b/>
          <w:spacing w:val="3"/>
          <w:sz w:val="28"/>
        </w:rPr>
        <w:t xml:space="preserve"> </w:t>
      </w:r>
      <w:r>
        <w:rPr>
          <w:b/>
          <w:sz w:val="28"/>
        </w:rPr>
        <w:t>неделя)</w:t>
      </w:r>
    </w:p>
    <w:p w:rsidR="00054381" w:rsidRDefault="00054381">
      <w:pPr>
        <w:pStyle w:val="a3"/>
        <w:ind w:left="0"/>
        <w:rPr>
          <w:b/>
          <w:sz w:val="20"/>
        </w:rPr>
      </w:pPr>
    </w:p>
    <w:p w:rsidR="00054381" w:rsidRDefault="00054381">
      <w:pPr>
        <w:pStyle w:val="a3"/>
        <w:spacing w:before="8"/>
        <w:ind w:left="0"/>
        <w:rPr>
          <w:b/>
          <w:sz w:val="20"/>
        </w:rPr>
      </w:pPr>
    </w:p>
    <w:tbl>
      <w:tblPr>
        <w:tblStyle w:val="TableNormal"/>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49"/>
        <w:gridCol w:w="3971"/>
        <w:gridCol w:w="994"/>
        <w:gridCol w:w="850"/>
        <w:gridCol w:w="850"/>
        <w:gridCol w:w="941"/>
        <w:gridCol w:w="990"/>
        <w:gridCol w:w="1330"/>
      </w:tblGrid>
      <w:tr w:rsidR="00054381">
        <w:trPr>
          <w:trHeight w:val="469"/>
        </w:trPr>
        <w:tc>
          <w:tcPr>
            <w:tcW w:w="4249" w:type="dxa"/>
            <w:vMerge w:val="restart"/>
          </w:tcPr>
          <w:p w:rsidR="00054381" w:rsidRDefault="00656015">
            <w:pPr>
              <w:pStyle w:val="TableParagraph"/>
              <w:spacing w:before="63"/>
              <w:rPr>
                <w:b/>
                <w:sz w:val="24"/>
              </w:rPr>
            </w:pPr>
            <w:r>
              <w:rPr>
                <w:b/>
                <w:sz w:val="24"/>
              </w:rPr>
              <w:t>Предметные</w:t>
            </w:r>
            <w:r>
              <w:rPr>
                <w:b/>
                <w:spacing w:val="-2"/>
                <w:sz w:val="24"/>
              </w:rPr>
              <w:t xml:space="preserve"> </w:t>
            </w:r>
            <w:r>
              <w:rPr>
                <w:b/>
                <w:sz w:val="24"/>
              </w:rPr>
              <w:t>области</w:t>
            </w:r>
          </w:p>
        </w:tc>
        <w:tc>
          <w:tcPr>
            <w:tcW w:w="3971" w:type="dxa"/>
            <w:vMerge w:val="restart"/>
          </w:tcPr>
          <w:p w:rsidR="00054381" w:rsidRDefault="00656015">
            <w:pPr>
              <w:pStyle w:val="TableParagraph"/>
              <w:spacing w:before="63"/>
              <w:rPr>
                <w:b/>
                <w:sz w:val="24"/>
              </w:rPr>
            </w:pPr>
            <w:r>
              <w:rPr>
                <w:b/>
                <w:sz w:val="24"/>
              </w:rPr>
              <w:t>Учебные</w:t>
            </w:r>
          </w:p>
          <w:p w:rsidR="00054381" w:rsidRDefault="00656015">
            <w:pPr>
              <w:pStyle w:val="TableParagraph"/>
              <w:spacing w:before="1" w:line="360" w:lineRule="atLeast"/>
              <w:ind w:right="2756"/>
              <w:rPr>
                <w:b/>
                <w:sz w:val="24"/>
              </w:rPr>
            </w:pPr>
            <w:r>
              <w:rPr>
                <w:b/>
                <w:sz w:val="24"/>
              </w:rPr>
              <w:t>предметы</w:t>
            </w:r>
            <w:r>
              <w:rPr>
                <w:b/>
                <w:spacing w:val="-57"/>
                <w:sz w:val="24"/>
              </w:rPr>
              <w:t xml:space="preserve"> </w:t>
            </w:r>
            <w:r>
              <w:rPr>
                <w:b/>
                <w:sz w:val="24"/>
              </w:rPr>
              <w:t>Классы</w:t>
            </w:r>
          </w:p>
        </w:tc>
        <w:tc>
          <w:tcPr>
            <w:tcW w:w="5955" w:type="dxa"/>
            <w:gridSpan w:val="6"/>
            <w:tcBorders>
              <w:right w:val="single" w:sz="6" w:space="0" w:color="000000"/>
            </w:tcBorders>
          </w:tcPr>
          <w:p w:rsidR="00054381" w:rsidRDefault="00656015">
            <w:pPr>
              <w:pStyle w:val="TableParagraph"/>
              <w:spacing w:before="63"/>
              <w:rPr>
                <w:b/>
                <w:sz w:val="24"/>
              </w:rPr>
            </w:pPr>
            <w:r>
              <w:rPr>
                <w:b/>
                <w:sz w:val="24"/>
              </w:rPr>
              <w:t>Количество</w:t>
            </w:r>
            <w:r>
              <w:rPr>
                <w:b/>
                <w:spacing w:val="-1"/>
                <w:sz w:val="24"/>
              </w:rPr>
              <w:t xml:space="preserve"> </w:t>
            </w:r>
            <w:r>
              <w:rPr>
                <w:b/>
                <w:sz w:val="24"/>
              </w:rPr>
              <w:t>часов</w:t>
            </w:r>
            <w:r>
              <w:rPr>
                <w:b/>
                <w:spacing w:val="-1"/>
                <w:sz w:val="24"/>
              </w:rPr>
              <w:t xml:space="preserve"> </w:t>
            </w:r>
            <w:r>
              <w:rPr>
                <w:b/>
                <w:sz w:val="24"/>
              </w:rPr>
              <w:t>в неделю</w:t>
            </w:r>
          </w:p>
        </w:tc>
      </w:tr>
      <w:tr w:rsidR="00054381">
        <w:trPr>
          <w:trHeight w:val="600"/>
        </w:trPr>
        <w:tc>
          <w:tcPr>
            <w:tcW w:w="4249" w:type="dxa"/>
            <w:vMerge/>
            <w:tcBorders>
              <w:top w:val="nil"/>
            </w:tcBorders>
          </w:tcPr>
          <w:p w:rsidR="00054381" w:rsidRDefault="00054381">
            <w:pPr>
              <w:rPr>
                <w:sz w:val="2"/>
                <w:szCs w:val="2"/>
              </w:rPr>
            </w:pPr>
          </w:p>
        </w:tc>
        <w:tc>
          <w:tcPr>
            <w:tcW w:w="3971" w:type="dxa"/>
            <w:vMerge/>
            <w:tcBorders>
              <w:top w:val="nil"/>
            </w:tcBorders>
          </w:tcPr>
          <w:p w:rsidR="00054381" w:rsidRDefault="00054381">
            <w:pPr>
              <w:rPr>
                <w:sz w:val="2"/>
                <w:szCs w:val="2"/>
              </w:rPr>
            </w:pPr>
          </w:p>
        </w:tc>
        <w:tc>
          <w:tcPr>
            <w:tcW w:w="994" w:type="dxa"/>
            <w:tcBorders>
              <w:right w:val="single" w:sz="6" w:space="0" w:color="000000"/>
            </w:tcBorders>
          </w:tcPr>
          <w:p w:rsidR="00054381" w:rsidRDefault="00656015">
            <w:pPr>
              <w:pStyle w:val="TableParagraph"/>
              <w:spacing w:before="64"/>
              <w:rPr>
                <w:sz w:val="24"/>
              </w:rPr>
            </w:pPr>
            <w:r>
              <w:rPr>
                <w:w w:val="99"/>
                <w:sz w:val="24"/>
              </w:rPr>
              <w:t>V</w:t>
            </w:r>
          </w:p>
        </w:tc>
        <w:tc>
          <w:tcPr>
            <w:tcW w:w="850" w:type="dxa"/>
            <w:tcBorders>
              <w:left w:val="single" w:sz="6" w:space="0" w:color="000000"/>
            </w:tcBorders>
          </w:tcPr>
          <w:p w:rsidR="00054381" w:rsidRDefault="00656015">
            <w:pPr>
              <w:pStyle w:val="TableParagraph"/>
              <w:spacing w:before="64"/>
              <w:ind w:left="103"/>
              <w:rPr>
                <w:sz w:val="24"/>
              </w:rPr>
            </w:pPr>
            <w:r>
              <w:rPr>
                <w:sz w:val="24"/>
              </w:rPr>
              <w:t>VI</w:t>
            </w:r>
          </w:p>
        </w:tc>
        <w:tc>
          <w:tcPr>
            <w:tcW w:w="850" w:type="dxa"/>
          </w:tcPr>
          <w:p w:rsidR="00054381" w:rsidRDefault="00656015">
            <w:pPr>
              <w:pStyle w:val="TableParagraph"/>
              <w:spacing w:before="64"/>
              <w:ind w:left="105"/>
              <w:rPr>
                <w:sz w:val="24"/>
              </w:rPr>
            </w:pPr>
            <w:r>
              <w:rPr>
                <w:sz w:val="24"/>
              </w:rPr>
              <w:t>VII</w:t>
            </w:r>
          </w:p>
        </w:tc>
        <w:tc>
          <w:tcPr>
            <w:tcW w:w="941" w:type="dxa"/>
          </w:tcPr>
          <w:p w:rsidR="00054381" w:rsidRDefault="00656015">
            <w:pPr>
              <w:pStyle w:val="TableParagraph"/>
              <w:spacing w:before="64"/>
              <w:ind w:left="109"/>
              <w:rPr>
                <w:sz w:val="24"/>
              </w:rPr>
            </w:pPr>
            <w:r>
              <w:rPr>
                <w:sz w:val="24"/>
              </w:rPr>
              <w:t>VIII</w:t>
            </w:r>
          </w:p>
        </w:tc>
        <w:tc>
          <w:tcPr>
            <w:tcW w:w="990" w:type="dxa"/>
          </w:tcPr>
          <w:p w:rsidR="00054381" w:rsidRDefault="00656015">
            <w:pPr>
              <w:pStyle w:val="TableParagraph"/>
              <w:spacing w:before="64"/>
              <w:ind w:left="109"/>
              <w:rPr>
                <w:sz w:val="24"/>
              </w:rPr>
            </w:pPr>
            <w:r>
              <w:rPr>
                <w:sz w:val="24"/>
              </w:rPr>
              <w:t>IX</w:t>
            </w:r>
          </w:p>
        </w:tc>
        <w:tc>
          <w:tcPr>
            <w:tcW w:w="1330" w:type="dxa"/>
            <w:tcBorders>
              <w:right w:val="single" w:sz="6" w:space="0" w:color="000000"/>
            </w:tcBorders>
          </w:tcPr>
          <w:p w:rsidR="00054381" w:rsidRDefault="00656015">
            <w:pPr>
              <w:pStyle w:val="TableParagraph"/>
              <w:spacing w:before="64"/>
              <w:ind w:left="109"/>
              <w:rPr>
                <w:sz w:val="24"/>
              </w:rPr>
            </w:pPr>
            <w:r>
              <w:rPr>
                <w:sz w:val="24"/>
              </w:rPr>
              <w:t>Всего</w:t>
            </w:r>
          </w:p>
        </w:tc>
      </w:tr>
      <w:tr w:rsidR="00054381">
        <w:trPr>
          <w:trHeight w:val="359"/>
        </w:trPr>
        <w:tc>
          <w:tcPr>
            <w:tcW w:w="4249" w:type="dxa"/>
          </w:tcPr>
          <w:p w:rsidR="00054381" w:rsidRDefault="00054381">
            <w:pPr>
              <w:pStyle w:val="TableParagraph"/>
              <w:ind w:left="0"/>
              <w:rPr>
                <w:sz w:val="24"/>
              </w:rPr>
            </w:pPr>
          </w:p>
        </w:tc>
        <w:tc>
          <w:tcPr>
            <w:tcW w:w="3971" w:type="dxa"/>
          </w:tcPr>
          <w:p w:rsidR="00054381" w:rsidRDefault="00656015">
            <w:pPr>
              <w:pStyle w:val="TableParagraph"/>
              <w:spacing w:before="63"/>
              <w:rPr>
                <w:b/>
                <w:sz w:val="24"/>
              </w:rPr>
            </w:pPr>
            <w:r>
              <w:rPr>
                <w:b/>
                <w:sz w:val="24"/>
              </w:rPr>
              <w:t>Обязательная</w:t>
            </w:r>
            <w:r>
              <w:rPr>
                <w:b/>
                <w:spacing w:val="-1"/>
                <w:sz w:val="24"/>
              </w:rPr>
              <w:t xml:space="preserve"> </w:t>
            </w:r>
            <w:r>
              <w:rPr>
                <w:b/>
                <w:sz w:val="24"/>
              </w:rPr>
              <w:t>часть</w:t>
            </w:r>
          </w:p>
        </w:tc>
        <w:tc>
          <w:tcPr>
            <w:tcW w:w="5955" w:type="dxa"/>
            <w:gridSpan w:val="6"/>
            <w:tcBorders>
              <w:right w:val="single" w:sz="6" w:space="0" w:color="000000"/>
            </w:tcBorders>
          </w:tcPr>
          <w:p w:rsidR="00054381" w:rsidRDefault="00054381">
            <w:pPr>
              <w:pStyle w:val="TableParagraph"/>
              <w:ind w:left="0"/>
              <w:rPr>
                <w:sz w:val="24"/>
              </w:rPr>
            </w:pPr>
          </w:p>
        </w:tc>
      </w:tr>
      <w:tr w:rsidR="00054381">
        <w:trPr>
          <w:trHeight w:val="360"/>
        </w:trPr>
        <w:tc>
          <w:tcPr>
            <w:tcW w:w="4249" w:type="dxa"/>
            <w:vMerge w:val="restart"/>
          </w:tcPr>
          <w:p w:rsidR="00054381" w:rsidRDefault="00656015">
            <w:pPr>
              <w:pStyle w:val="TableParagraph"/>
              <w:spacing w:before="64"/>
              <w:rPr>
                <w:sz w:val="24"/>
              </w:rPr>
            </w:pPr>
            <w:r>
              <w:rPr>
                <w:sz w:val="24"/>
              </w:rPr>
              <w:t>Русский</w:t>
            </w:r>
            <w:r>
              <w:rPr>
                <w:spacing w:val="-2"/>
                <w:sz w:val="24"/>
              </w:rPr>
              <w:t xml:space="preserve"> </w:t>
            </w:r>
            <w:r>
              <w:rPr>
                <w:sz w:val="24"/>
              </w:rPr>
              <w:t>язык</w:t>
            </w:r>
            <w:r>
              <w:rPr>
                <w:spacing w:val="-4"/>
                <w:sz w:val="24"/>
              </w:rPr>
              <w:t xml:space="preserve"> </w:t>
            </w:r>
            <w:r>
              <w:rPr>
                <w:sz w:val="24"/>
              </w:rPr>
              <w:t>и</w:t>
            </w:r>
            <w:r>
              <w:rPr>
                <w:spacing w:val="-2"/>
                <w:sz w:val="24"/>
              </w:rPr>
              <w:t xml:space="preserve"> </w:t>
            </w:r>
            <w:r>
              <w:rPr>
                <w:sz w:val="24"/>
              </w:rPr>
              <w:t>литература</w:t>
            </w:r>
          </w:p>
        </w:tc>
        <w:tc>
          <w:tcPr>
            <w:tcW w:w="3971" w:type="dxa"/>
          </w:tcPr>
          <w:p w:rsidR="00054381" w:rsidRDefault="00656015">
            <w:pPr>
              <w:pStyle w:val="TableParagraph"/>
              <w:spacing w:before="64"/>
              <w:rPr>
                <w:sz w:val="24"/>
              </w:rPr>
            </w:pPr>
            <w:r>
              <w:rPr>
                <w:sz w:val="24"/>
              </w:rPr>
              <w:t>Русский</w:t>
            </w:r>
            <w:r>
              <w:rPr>
                <w:spacing w:val="-1"/>
                <w:sz w:val="24"/>
              </w:rPr>
              <w:t xml:space="preserve"> </w:t>
            </w:r>
            <w:r>
              <w:rPr>
                <w:sz w:val="24"/>
              </w:rPr>
              <w:t>язык</w:t>
            </w:r>
          </w:p>
        </w:tc>
        <w:tc>
          <w:tcPr>
            <w:tcW w:w="994" w:type="dxa"/>
            <w:tcBorders>
              <w:right w:val="single" w:sz="6" w:space="0" w:color="000000"/>
            </w:tcBorders>
          </w:tcPr>
          <w:p w:rsidR="00054381" w:rsidRDefault="00656015">
            <w:pPr>
              <w:pStyle w:val="TableParagraph"/>
              <w:spacing w:before="64"/>
              <w:rPr>
                <w:sz w:val="24"/>
              </w:rPr>
            </w:pPr>
            <w:r>
              <w:rPr>
                <w:sz w:val="24"/>
              </w:rPr>
              <w:t>5\238</w:t>
            </w:r>
          </w:p>
        </w:tc>
        <w:tc>
          <w:tcPr>
            <w:tcW w:w="850" w:type="dxa"/>
            <w:tcBorders>
              <w:left w:val="single" w:sz="6" w:space="0" w:color="000000"/>
            </w:tcBorders>
          </w:tcPr>
          <w:p w:rsidR="00054381" w:rsidRDefault="00656015">
            <w:pPr>
              <w:pStyle w:val="TableParagraph"/>
              <w:spacing w:before="64"/>
              <w:ind w:left="103"/>
              <w:rPr>
                <w:sz w:val="24"/>
              </w:rPr>
            </w:pPr>
            <w:r>
              <w:rPr>
                <w:sz w:val="24"/>
              </w:rPr>
              <w:t>6\204</w:t>
            </w:r>
          </w:p>
        </w:tc>
        <w:tc>
          <w:tcPr>
            <w:tcW w:w="850" w:type="dxa"/>
          </w:tcPr>
          <w:p w:rsidR="00054381" w:rsidRDefault="00656015">
            <w:pPr>
              <w:pStyle w:val="TableParagraph"/>
              <w:spacing w:before="64"/>
              <w:ind w:left="105"/>
              <w:rPr>
                <w:sz w:val="24"/>
              </w:rPr>
            </w:pPr>
            <w:r>
              <w:rPr>
                <w:sz w:val="24"/>
              </w:rPr>
              <w:t>5\238</w:t>
            </w:r>
          </w:p>
        </w:tc>
        <w:tc>
          <w:tcPr>
            <w:tcW w:w="941" w:type="dxa"/>
          </w:tcPr>
          <w:p w:rsidR="00054381" w:rsidRDefault="00656015">
            <w:pPr>
              <w:pStyle w:val="TableParagraph"/>
              <w:spacing w:before="64"/>
              <w:ind w:left="109"/>
              <w:rPr>
                <w:sz w:val="24"/>
              </w:rPr>
            </w:pPr>
            <w:r>
              <w:rPr>
                <w:sz w:val="24"/>
              </w:rPr>
              <w:t>4\136</w:t>
            </w:r>
          </w:p>
        </w:tc>
        <w:tc>
          <w:tcPr>
            <w:tcW w:w="990" w:type="dxa"/>
          </w:tcPr>
          <w:p w:rsidR="00054381" w:rsidRDefault="00656015">
            <w:pPr>
              <w:pStyle w:val="TableParagraph"/>
              <w:spacing w:before="64"/>
              <w:ind w:left="109"/>
              <w:rPr>
                <w:sz w:val="24"/>
              </w:rPr>
            </w:pPr>
            <w:r>
              <w:rPr>
                <w:sz w:val="24"/>
              </w:rPr>
              <w:t>4\136</w:t>
            </w:r>
          </w:p>
        </w:tc>
        <w:tc>
          <w:tcPr>
            <w:tcW w:w="1330" w:type="dxa"/>
            <w:tcBorders>
              <w:right w:val="single" w:sz="6" w:space="0" w:color="000000"/>
            </w:tcBorders>
          </w:tcPr>
          <w:p w:rsidR="00054381" w:rsidRDefault="00656015">
            <w:pPr>
              <w:pStyle w:val="TableParagraph"/>
              <w:spacing w:before="64"/>
              <w:ind w:left="109"/>
              <w:rPr>
                <w:sz w:val="24"/>
              </w:rPr>
            </w:pPr>
            <w:r>
              <w:rPr>
                <w:sz w:val="24"/>
              </w:rPr>
              <w:t>24\816</w:t>
            </w:r>
          </w:p>
        </w:tc>
      </w:tr>
      <w:tr w:rsidR="00054381">
        <w:trPr>
          <w:trHeight w:val="374"/>
        </w:trPr>
        <w:tc>
          <w:tcPr>
            <w:tcW w:w="4249" w:type="dxa"/>
            <w:vMerge/>
            <w:tcBorders>
              <w:top w:val="nil"/>
            </w:tcBorders>
          </w:tcPr>
          <w:p w:rsidR="00054381" w:rsidRDefault="00054381">
            <w:pPr>
              <w:rPr>
                <w:sz w:val="2"/>
                <w:szCs w:val="2"/>
              </w:rPr>
            </w:pPr>
          </w:p>
        </w:tc>
        <w:tc>
          <w:tcPr>
            <w:tcW w:w="3971" w:type="dxa"/>
          </w:tcPr>
          <w:p w:rsidR="00054381" w:rsidRDefault="00656015">
            <w:pPr>
              <w:pStyle w:val="TableParagraph"/>
              <w:spacing w:before="63"/>
              <w:rPr>
                <w:sz w:val="24"/>
              </w:rPr>
            </w:pPr>
            <w:r>
              <w:rPr>
                <w:sz w:val="24"/>
              </w:rPr>
              <w:t>Литература</w:t>
            </w:r>
          </w:p>
        </w:tc>
        <w:tc>
          <w:tcPr>
            <w:tcW w:w="994" w:type="dxa"/>
            <w:tcBorders>
              <w:right w:val="single" w:sz="6" w:space="0" w:color="000000"/>
            </w:tcBorders>
          </w:tcPr>
          <w:p w:rsidR="00054381" w:rsidRDefault="00656015">
            <w:pPr>
              <w:pStyle w:val="TableParagraph"/>
              <w:spacing w:before="78"/>
              <w:rPr>
                <w:sz w:val="24"/>
              </w:rPr>
            </w:pPr>
            <w:r>
              <w:rPr>
                <w:sz w:val="24"/>
              </w:rPr>
              <w:t>3\102</w:t>
            </w:r>
          </w:p>
        </w:tc>
        <w:tc>
          <w:tcPr>
            <w:tcW w:w="850" w:type="dxa"/>
            <w:tcBorders>
              <w:left w:val="single" w:sz="6" w:space="0" w:color="000000"/>
            </w:tcBorders>
          </w:tcPr>
          <w:p w:rsidR="00054381" w:rsidRDefault="00656015">
            <w:pPr>
              <w:pStyle w:val="TableParagraph"/>
              <w:spacing w:before="78"/>
              <w:ind w:left="103"/>
              <w:rPr>
                <w:sz w:val="24"/>
              </w:rPr>
            </w:pPr>
            <w:r>
              <w:rPr>
                <w:sz w:val="24"/>
              </w:rPr>
              <w:t>3\102</w:t>
            </w:r>
          </w:p>
        </w:tc>
        <w:tc>
          <w:tcPr>
            <w:tcW w:w="850" w:type="dxa"/>
          </w:tcPr>
          <w:p w:rsidR="00054381" w:rsidRDefault="00656015">
            <w:pPr>
              <w:pStyle w:val="TableParagraph"/>
              <w:spacing w:before="78"/>
              <w:ind w:left="105"/>
              <w:rPr>
                <w:sz w:val="24"/>
              </w:rPr>
            </w:pPr>
            <w:r>
              <w:rPr>
                <w:sz w:val="24"/>
              </w:rPr>
              <w:t>2\68</w:t>
            </w:r>
          </w:p>
        </w:tc>
        <w:tc>
          <w:tcPr>
            <w:tcW w:w="941" w:type="dxa"/>
          </w:tcPr>
          <w:p w:rsidR="00054381" w:rsidRDefault="00656015">
            <w:pPr>
              <w:pStyle w:val="TableParagraph"/>
              <w:spacing w:before="78"/>
              <w:ind w:left="109"/>
              <w:rPr>
                <w:sz w:val="24"/>
              </w:rPr>
            </w:pPr>
            <w:r>
              <w:rPr>
                <w:sz w:val="24"/>
              </w:rPr>
              <w:t>2\68</w:t>
            </w:r>
          </w:p>
        </w:tc>
        <w:tc>
          <w:tcPr>
            <w:tcW w:w="990" w:type="dxa"/>
          </w:tcPr>
          <w:p w:rsidR="00054381" w:rsidRDefault="00656015">
            <w:pPr>
              <w:pStyle w:val="TableParagraph"/>
              <w:spacing w:before="78"/>
              <w:ind w:left="109"/>
              <w:rPr>
                <w:sz w:val="24"/>
              </w:rPr>
            </w:pPr>
            <w:r>
              <w:rPr>
                <w:sz w:val="24"/>
              </w:rPr>
              <w:t>3\102</w:t>
            </w:r>
          </w:p>
        </w:tc>
        <w:tc>
          <w:tcPr>
            <w:tcW w:w="1330" w:type="dxa"/>
            <w:tcBorders>
              <w:right w:val="single" w:sz="6" w:space="0" w:color="000000"/>
            </w:tcBorders>
          </w:tcPr>
          <w:p w:rsidR="00054381" w:rsidRDefault="00656015">
            <w:pPr>
              <w:pStyle w:val="TableParagraph"/>
              <w:spacing w:before="78"/>
              <w:ind w:left="109"/>
              <w:rPr>
                <w:sz w:val="24"/>
              </w:rPr>
            </w:pPr>
            <w:r>
              <w:rPr>
                <w:sz w:val="24"/>
              </w:rPr>
              <w:t>13\442</w:t>
            </w:r>
          </w:p>
        </w:tc>
      </w:tr>
      <w:tr w:rsidR="00054381">
        <w:trPr>
          <w:trHeight w:val="359"/>
        </w:trPr>
        <w:tc>
          <w:tcPr>
            <w:tcW w:w="4249" w:type="dxa"/>
          </w:tcPr>
          <w:p w:rsidR="00054381" w:rsidRDefault="00656015">
            <w:pPr>
              <w:pStyle w:val="TableParagraph"/>
              <w:spacing w:before="63"/>
              <w:rPr>
                <w:sz w:val="24"/>
              </w:rPr>
            </w:pPr>
            <w:r>
              <w:rPr>
                <w:sz w:val="24"/>
              </w:rPr>
              <w:t>Родной</w:t>
            </w:r>
            <w:r>
              <w:rPr>
                <w:spacing w:val="-5"/>
                <w:sz w:val="24"/>
              </w:rPr>
              <w:t xml:space="preserve"> </w:t>
            </w:r>
            <w:r>
              <w:rPr>
                <w:sz w:val="24"/>
              </w:rPr>
              <w:t>язык</w:t>
            </w:r>
            <w:r>
              <w:rPr>
                <w:spacing w:val="-7"/>
                <w:sz w:val="24"/>
              </w:rPr>
              <w:t xml:space="preserve"> </w:t>
            </w:r>
            <w:r>
              <w:rPr>
                <w:sz w:val="24"/>
              </w:rPr>
              <w:t>и родная</w:t>
            </w:r>
            <w:r>
              <w:rPr>
                <w:spacing w:val="-5"/>
                <w:sz w:val="24"/>
              </w:rPr>
              <w:t xml:space="preserve"> </w:t>
            </w:r>
            <w:r>
              <w:rPr>
                <w:sz w:val="24"/>
              </w:rPr>
              <w:t>литература</w:t>
            </w:r>
          </w:p>
        </w:tc>
        <w:tc>
          <w:tcPr>
            <w:tcW w:w="3971" w:type="dxa"/>
          </w:tcPr>
          <w:p w:rsidR="00054381" w:rsidRDefault="00656015">
            <w:pPr>
              <w:pStyle w:val="TableParagraph"/>
              <w:spacing w:before="63"/>
              <w:rPr>
                <w:sz w:val="24"/>
              </w:rPr>
            </w:pPr>
            <w:r>
              <w:rPr>
                <w:sz w:val="24"/>
              </w:rPr>
              <w:t>Родной</w:t>
            </w:r>
            <w:r>
              <w:rPr>
                <w:spacing w:val="-5"/>
                <w:sz w:val="24"/>
              </w:rPr>
              <w:t xml:space="preserve"> </w:t>
            </w:r>
            <w:r>
              <w:rPr>
                <w:sz w:val="24"/>
              </w:rPr>
              <w:t>язык</w:t>
            </w:r>
            <w:r>
              <w:rPr>
                <w:spacing w:val="-7"/>
                <w:sz w:val="24"/>
              </w:rPr>
              <w:t xml:space="preserve"> </w:t>
            </w:r>
            <w:r>
              <w:rPr>
                <w:sz w:val="24"/>
              </w:rPr>
              <w:t>и родная</w:t>
            </w:r>
            <w:r>
              <w:rPr>
                <w:spacing w:val="-5"/>
                <w:sz w:val="24"/>
              </w:rPr>
              <w:t xml:space="preserve"> </w:t>
            </w:r>
            <w:r>
              <w:rPr>
                <w:sz w:val="24"/>
              </w:rPr>
              <w:t>литература</w:t>
            </w:r>
          </w:p>
        </w:tc>
        <w:tc>
          <w:tcPr>
            <w:tcW w:w="994" w:type="dxa"/>
            <w:tcBorders>
              <w:right w:val="single" w:sz="6" w:space="0" w:color="000000"/>
            </w:tcBorders>
          </w:tcPr>
          <w:p w:rsidR="00054381" w:rsidRDefault="00656015">
            <w:pPr>
              <w:pStyle w:val="TableParagraph"/>
              <w:spacing w:before="63"/>
              <w:rPr>
                <w:sz w:val="24"/>
              </w:rPr>
            </w:pPr>
            <w:r>
              <w:rPr>
                <w:sz w:val="24"/>
              </w:rPr>
              <w:t>3\102</w:t>
            </w:r>
          </w:p>
        </w:tc>
        <w:tc>
          <w:tcPr>
            <w:tcW w:w="850" w:type="dxa"/>
            <w:tcBorders>
              <w:left w:val="single" w:sz="6" w:space="0" w:color="000000"/>
            </w:tcBorders>
          </w:tcPr>
          <w:p w:rsidR="00054381" w:rsidRDefault="00656015">
            <w:pPr>
              <w:pStyle w:val="TableParagraph"/>
              <w:spacing w:before="63"/>
              <w:ind w:left="103"/>
              <w:rPr>
                <w:sz w:val="24"/>
              </w:rPr>
            </w:pPr>
            <w:r>
              <w:rPr>
                <w:sz w:val="24"/>
              </w:rPr>
              <w:t>3\102</w:t>
            </w:r>
          </w:p>
        </w:tc>
        <w:tc>
          <w:tcPr>
            <w:tcW w:w="850" w:type="dxa"/>
          </w:tcPr>
          <w:p w:rsidR="00054381" w:rsidRDefault="00656015">
            <w:pPr>
              <w:pStyle w:val="TableParagraph"/>
              <w:spacing w:before="63"/>
              <w:ind w:left="105"/>
              <w:rPr>
                <w:sz w:val="24"/>
              </w:rPr>
            </w:pPr>
            <w:r>
              <w:rPr>
                <w:sz w:val="24"/>
              </w:rPr>
              <w:t>3\102</w:t>
            </w:r>
          </w:p>
        </w:tc>
        <w:tc>
          <w:tcPr>
            <w:tcW w:w="941" w:type="dxa"/>
          </w:tcPr>
          <w:p w:rsidR="00054381" w:rsidRDefault="00656015">
            <w:pPr>
              <w:pStyle w:val="TableParagraph"/>
              <w:spacing w:before="63"/>
              <w:ind w:left="109"/>
              <w:rPr>
                <w:sz w:val="24"/>
              </w:rPr>
            </w:pPr>
            <w:r>
              <w:rPr>
                <w:sz w:val="24"/>
              </w:rPr>
              <w:t>3\102</w:t>
            </w:r>
          </w:p>
        </w:tc>
        <w:tc>
          <w:tcPr>
            <w:tcW w:w="990" w:type="dxa"/>
          </w:tcPr>
          <w:p w:rsidR="00054381" w:rsidRDefault="00656015">
            <w:pPr>
              <w:pStyle w:val="TableParagraph"/>
              <w:spacing w:before="63"/>
              <w:ind w:left="109"/>
              <w:rPr>
                <w:sz w:val="24"/>
              </w:rPr>
            </w:pPr>
            <w:r>
              <w:rPr>
                <w:sz w:val="24"/>
              </w:rPr>
              <w:t>3\102</w:t>
            </w:r>
          </w:p>
        </w:tc>
        <w:tc>
          <w:tcPr>
            <w:tcW w:w="1330" w:type="dxa"/>
            <w:tcBorders>
              <w:right w:val="single" w:sz="6" w:space="0" w:color="000000"/>
            </w:tcBorders>
          </w:tcPr>
          <w:p w:rsidR="00054381" w:rsidRDefault="00656015">
            <w:pPr>
              <w:pStyle w:val="TableParagraph"/>
              <w:spacing w:before="63"/>
              <w:ind w:left="109"/>
              <w:rPr>
                <w:sz w:val="24"/>
              </w:rPr>
            </w:pPr>
            <w:r>
              <w:rPr>
                <w:sz w:val="24"/>
              </w:rPr>
              <w:t>15\510</w:t>
            </w:r>
          </w:p>
        </w:tc>
      </w:tr>
      <w:tr w:rsidR="00054381">
        <w:trPr>
          <w:trHeight w:val="360"/>
        </w:trPr>
        <w:tc>
          <w:tcPr>
            <w:tcW w:w="4249" w:type="dxa"/>
          </w:tcPr>
          <w:p w:rsidR="00054381" w:rsidRDefault="00656015">
            <w:pPr>
              <w:pStyle w:val="TableParagraph"/>
              <w:spacing w:before="64"/>
              <w:rPr>
                <w:sz w:val="24"/>
              </w:rPr>
            </w:pPr>
            <w:r>
              <w:rPr>
                <w:sz w:val="24"/>
              </w:rPr>
              <w:t>Иностранные</w:t>
            </w:r>
            <w:r>
              <w:rPr>
                <w:spacing w:val="-2"/>
                <w:sz w:val="24"/>
              </w:rPr>
              <w:t xml:space="preserve"> </w:t>
            </w:r>
            <w:r>
              <w:rPr>
                <w:sz w:val="24"/>
              </w:rPr>
              <w:t>языки</w:t>
            </w:r>
          </w:p>
        </w:tc>
        <w:tc>
          <w:tcPr>
            <w:tcW w:w="3971" w:type="dxa"/>
          </w:tcPr>
          <w:p w:rsidR="00054381" w:rsidRDefault="00656015">
            <w:pPr>
              <w:pStyle w:val="TableParagraph"/>
              <w:spacing w:before="64"/>
              <w:rPr>
                <w:sz w:val="24"/>
              </w:rPr>
            </w:pPr>
            <w:r>
              <w:rPr>
                <w:sz w:val="24"/>
              </w:rPr>
              <w:t>Иностранный</w:t>
            </w:r>
            <w:r>
              <w:rPr>
                <w:spacing w:val="-2"/>
                <w:sz w:val="24"/>
              </w:rPr>
              <w:t xml:space="preserve"> </w:t>
            </w:r>
            <w:r>
              <w:rPr>
                <w:sz w:val="24"/>
              </w:rPr>
              <w:t>язык</w:t>
            </w:r>
          </w:p>
        </w:tc>
        <w:tc>
          <w:tcPr>
            <w:tcW w:w="994" w:type="dxa"/>
            <w:tcBorders>
              <w:right w:val="single" w:sz="6" w:space="0" w:color="000000"/>
            </w:tcBorders>
          </w:tcPr>
          <w:p w:rsidR="00054381" w:rsidRDefault="00656015">
            <w:pPr>
              <w:pStyle w:val="TableParagraph"/>
              <w:spacing w:before="64"/>
              <w:rPr>
                <w:sz w:val="24"/>
              </w:rPr>
            </w:pPr>
            <w:r>
              <w:rPr>
                <w:sz w:val="24"/>
              </w:rPr>
              <w:t>4\136</w:t>
            </w:r>
          </w:p>
        </w:tc>
        <w:tc>
          <w:tcPr>
            <w:tcW w:w="850" w:type="dxa"/>
            <w:tcBorders>
              <w:left w:val="single" w:sz="6" w:space="0" w:color="000000"/>
            </w:tcBorders>
          </w:tcPr>
          <w:p w:rsidR="00054381" w:rsidRDefault="00656015">
            <w:pPr>
              <w:pStyle w:val="TableParagraph"/>
              <w:spacing w:before="64"/>
              <w:ind w:left="103"/>
              <w:rPr>
                <w:sz w:val="24"/>
              </w:rPr>
            </w:pPr>
            <w:r>
              <w:rPr>
                <w:sz w:val="24"/>
              </w:rPr>
              <w:t>4\136</w:t>
            </w:r>
          </w:p>
        </w:tc>
        <w:tc>
          <w:tcPr>
            <w:tcW w:w="850" w:type="dxa"/>
          </w:tcPr>
          <w:p w:rsidR="00054381" w:rsidRDefault="00656015">
            <w:pPr>
              <w:pStyle w:val="TableParagraph"/>
              <w:spacing w:before="64"/>
              <w:ind w:left="105"/>
              <w:rPr>
                <w:sz w:val="24"/>
              </w:rPr>
            </w:pPr>
            <w:r>
              <w:rPr>
                <w:sz w:val="24"/>
              </w:rPr>
              <w:t>3\102</w:t>
            </w:r>
          </w:p>
        </w:tc>
        <w:tc>
          <w:tcPr>
            <w:tcW w:w="941" w:type="dxa"/>
          </w:tcPr>
          <w:p w:rsidR="00054381" w:rsidRDefault="00656015">
            <w:pPr>
              <w:pStyle w:val="TableParagraph"/>
              <w:spacing w:before="64"/>
              <w:ind w:left="109"/>
              <w:rPr>
                <w:sz w:val="24"/>
              </w:rPr>
            </w:pPr>
            <w:r>
              <w:rPr>
                <w:sz w:val="24"/>
              </w:rPr>
              <w:t>3\102</w:t>
            </w:r>
          </w:p>
        </w:tc>
        <w:tc>
          <w:tcPr>
            <w:tcW w:w="990" w:type="dxa"/>
          </w:tcPr>
          <w:p w:rsidR="00054381" w:rsidRDefault="00656015">
            <w:pPr>
              <w:pStyle w:val="TableParagraph"/>
              <w:spacing w:before="64"/>
              <w:ind w:left="109"/>
              <w:rPr>
                <w:sz w:val="24"/>
              </w:rPr>
            </w:pPr>
            <w:r>
              <w:rPr>
                <w:sz w:val="24"/>
              </w:rPr>
              <w:t>3\102</w:t>
            </w:r>
          </w:p>
        </w:tc>
        <w:tc>
          <w:tcPr>
            <w:tcW w:w="1330" w:type="dxa"/>
            <w:tcBorders>
              <w:right w:val="single" w:sz="6" w:space="0" w:color="000000"/>
            </w:tcBorders>
          </w:tcPr>
          <w:p w:rsidR="00054381" w:rsidRDefault="00656015">
            <w:pPr>
              <w:pStyle w:val="TableParagraph"/>
              <w:spacing w:before="64"/>
              <w:ind w:left="109"/>
              <w:rPr>
                <w:sz w:val="24"/>
              </w:rPr>
            </w:pPr>
            <w:r>
              <w:rPr>
                <w:sz w:val="24"/>
              </w:rPr>
              <w:t>17\570</w:t>
            </w:r>
          </w:p>
        </w:tc>
      </w:tr>
      <w:tr w:rsidR="00054381">
        <w:trPr>
          <w:trHeight w:val="426"/>
        </w:trPr>
        <w:tc>
          <w:tcPr>
            <w:tcW w:w="4249" w:type="dxa"/>
            <w:vMerge w:val="restart"/>
          </w:tcPr>
          <w:p w:rsidR="00054381" w:rsidRDefault="00656015">
            <w:pPr>
              <w:pStyle w:val="TableParagraph"/>
              <w:spacing w:before="63"/>
              <w:rPr>
                <w:sz w:val="24"/>
              </w:rPr>
            </w:pPr>
            <w:r>
              <w:rPr>
                <w:sz w:val="24"/>
              </w:rPr>
              <w:t>Математика</w:t>
            </w:r>
            <w:r>
              <w:rPr>
                <w:spacing w:val="-2"/>
                <w:sz w:val="24"/>
              </w:rPr>
              <w:t xml:space="preserve"> </w:t>
            </w:r>
            <w:r>
              <w:rPr>
                <w:sz w:val="24"/>
              </w:rPr>
              <w:t>и информатика</w:t>
            </w:r>
          </w:p>
        </w:tc>
        <w:tc>
          <w:tcPr>
            <w:tcW w:w="3971" w:type="dxa"/>
          </w:tcPr>
          <w:p w:rsidR="00054381" w:rsidRDefault="00656015">
            <w:pPr>
              <w:pStyle w:val="TableParagraph"/>
              <w:spacing w:before="63"/>
              <w:rPr>
                <w:sz w:val="24"/>
              </w:rPr>
            </w:pPr>
            <w:r>
              <w:rPr>
                <w:sz w:val="24"/>
              </w:rPr>
              <w:t>Математика</w:t>
            </w:r>
          </w:p>
        </w:tc>
        <w:tc>
          <w:tcPr>
            <w:tcW w:w="994" w:type="dxa"/>
            <w:tcBorders>
              <w:right w:val="single" w:sz="6" w:space="0" w:color="000000"/>
            </w:tcBorders>
          </w:tcPr>
          <w:p w:rsidR="00054381" w:rsidRDefault="00656015">
            <w:pPr>
              <w:pStyle w:val="TableParagraph"/>
              <w:spacing w:before="131"/>
              <w:rPr>
                <w:sz w:val="24"/>
              </w:rPr>
            </w:pPr>
            <w:r>
              <w:rPr>
                <w:sz w:val="24"/>
              </w:rPr>
              <w:t>5\238</w:t>
            </w:r>
          </w:p>
        </w:tc>
        <w:tc>
          <w:tcPr>
            <w:tcW w:w="850" w:type="dxa"/>
            <w:tcBorders>
              <w:left w:val="single" w:sz="6" w:space="0" w:color="000000"/>
            </w:tcBorders>
          </w:tcPr>
          <w:p w:rsidR="00054381" w:rsidRDefault="00656015">
            <w:pPr>
              <w:pStyle w:val="TableParagraph"/>
              <w:spacing w:before="131"/>
              <w:ind w:left="103"/>
              <w:rPr>
                <w:sz w:val="24"/>
              </w:rPr>
            </w:pPr>
            <w:r>
              <w:rPr>
                <w:sz w:val="24"/>
              </w:rPr>
              <w:t>5\238</w:t>
            </w:r>
          </w:p>
        </w:tc>
        <w:tc>
          <w:tcPr>
            <w:tcW w:w="850" w:type="dxa"/>
          </w:tcPr>
          <w:p w:rsidR="00054381" w:rsidRDefault="00054381">
            <w:pPr>
              <w:pStyle w:val="TableParagraph"/>
              <w:ind w:left="0"/>
              <w:rPr>
                <w:sz w:val="24"/>
              </w:rPr>
            </w:pPr>
          </w:p>
        </w:tc>
        <w:tc>
          <w:tcPr>
            <w:tcW w:w="941" w:type="dxa"/>
          </w:tcPr>
          <w:p w:rsidR="00054381" w:rsidRDefault="00054381">
            <w:pPr>
              <w:pStyle w:val="TableParagraph"/>
              <w:ind w:left="0"/>
              <w:rPr>
                <w:sz w:val="24"/>
              </w:rPr>
            </w:pPr>
          </w:p>
        </w:tc>
        <w:tc>
          <w:tcPr>
            <w:tcW w:w="990" w:type="dxa"/>
          </w:tcPr>
          <w:p w:rsidR="00054381" w:rsidRDefault="00054381">
            <w:pPr>
              <w:pStyle w:val="TableParagraph"/>
              <w:ind w:left="0"/>
              <w:rPr>
                <w:sz w:val="24"/>
              </w:rPr>
            </w:pPr>
          </w:p>
        </w:tc>
        <w:tc>
          <w:tcPr>
            <w:tcW w:w="1330" w:type="dxa"/>
            <w:tcBorders>
              <w:right w:val="single" w:sz="6" w:space="0" w:color="000000"/>
            </w:tcBorders>
          </w:tcPr>
          <w:p w:rsidR="00054381" w:rsidRDefault="00656015">
            <w:pPr>
              <w:pStyle w:val="TableParagraph"/>
              <w:spacing w:before="131"/>
              <w:ind w:left="109"/>
              <w:rPr>
                <w:sz w:val="24"/>
              </w:rPr>
            </w:pPr>
            <w:r>
              <w:rPr>
                <w:sz w:val="24"/>
              </w:rPr>
              <w:t>10\476</w:t>
            </w:r>
          </w:p>
        </w:tc>
      </w:tr>
      <w:tr w:rsidR="00054381">
        <w:trPr>
          <w:trHeight w:val="388"/>
        </w:trPr>
        <w:tc>
          <w:tcPr>
            <w:tcW w:w="4249" w:type="dxa"/>
            <w:vMerge/>
            <w:tcBorders>
              <w:top w:val="nil"/>
            </w:tcBorders>
          </w:tcPr>
          <w:p w:rsidR="00054381" w:rsidRDefault="00054381">
            <w:pPr>
              <w:rPr>
                <w:sz w:val="2"/>
                <w:szCs w:val="2"/>
              </w:rPr>
            </w:pPr>
          </w:p>
        </w:tc>
        <w:tc>
          <w:tcPr>
            <w:tcW w:w="3971" w:type="dxa"/>
          </w:tcPr>
          <w:p w:rsidR="00054381" w:rsidRDefault="00656015">
            <w:pPr>
              <w:pStyle w:val="TableParagraph"/>
              <w:spacing w:before="63"/>
              <w:rPr>
                <w:sz w:val="24"/>
              </w:rPr>
            </w:pPr>
            <w:r>
              <w:rPr>
                <w:sz w:val="24"/>
              </w:rPr>
              <w:t>Алгебра</w:t>
            </w:r>
          </w:p>
        </w:tc>
        <w:tc>
          <w:tcPr>
            <w:tcW w:w="994" w:type="dxa"/>
            <w:tcBorders>
              <w:right w:val="single" w:sz="6" w:space="0" w:color="000000"/>
            </w:tcBorders>
          </w:tcPr>
          <w:p w:rsidR="00054381" w:rsidRDefault="00054381">
            <w:pPr>
              <w:pStyle w:val="TableParagraph"/>
              <w:ind w:left="0"/>
              <w:rPr>
                <w:sz w:val="24"/>
              </w:rPr>
            </w:pPr>
          </w:p>
        </w:tc>
        <w:tc>
          <w:tcPr>
            <w:tcW w:w="850" w:type="dxa"/>
            <w:tcBorders>
              <w:left w:val="single" w:sz="6" w:space="0" w:color="000000"/>
            </w:tcBorders>
          </w:tcPr>
          <w:p w:rsidR="00054381" w:rsidRDefault="00054381">
            <w:pPr>
              <w:pStyle w:val="TableParagraph"/>
              <w:ind w:left="0"/>
              <w:rPr>
                <w:sz w:val="24"/>
              </w:rPr>
            </w:pPr>
          </w:p>
        </w:tc>
        <w:tc>
          <w:tcPr>
            <w:tcW w:w="850" w:type="dxa"/>
          </w:tcPr>
          <w:p w:rsidR="00054381" w:rsidRDefault="00656015">
            <w:pPr>
              <w:pStyle w:val="TableParagraph"/>
              <w:spacing w:before="92"/>
              <w:ind w:left="105"/>
              <w:rPr>
                <w:sz w:val="24"/>
              </w:rPr>
            </w:pPr>
            <w:r>
              <w:rPr>
                <w:sz w:val="24"/>
              </w:rPr>
              <w:t>3\102</w:t>
            </w:r>
          </w:p>
        </w:tc>
        <w:tc>
          <w:tcPr>
            <w:tcW w:w="941" w:type="dxa"/>
          </w:tcPr>
          <w:p w:rsidR="00054381" w:rsidRDefault="00656015">
            <w:pPr>
              <w:pStyle w:val="TableParagraph"/>
              <w:spacing w:before="92"/>
              <w:ind w:left="109"/>
              <w:rPr>
                <w:sz w:val="24"/>
              </w:rPr>
            </w:pPr>
            <w:r>
              <w:rPr>
                <w:sz w:val="24"/>
              </w:rPr>
              <w:t>3\102</w:t>
            </w:r>
          </w:p>
        </w:tc>
        <w:tc>
          <w:tcPr>
            <w:tcW w:w="990" w:type="dxa"/>
          </w:tcPr>
          <w:p w:rsidR="00054381" w:rsidRDefault="00656015">
            <w:pPr>
              <w:pStyle w:val="TableParagraph"/>
              <w:spacing w:before="92"/>
              <w:ind w:left="109"/>
              <w:rPr>
                <w:sz w:val="24"/>
              </w:rPr>
            </w:pPr>
            <w:r>
              <w:rPr>
                <w:sz w:val="24"/>
              </w:rPr>
              <w:t>3\102</w:t>
            </w:r>
          </w:p>
        </w:tc>
        <w:tc>
          <w:tcPr>
            <w:tcW w:w="1330" w:type="dxa"/>
            <w:tcBorders>
              <w:right w:val="single" w:sz="6" w:space="0" w:color="000000"/>
            </w:tcBorders>
          </w:tcPr>
          <w:p w:rsidR="00054381" w:rsidRDefault="00656015">
            <w:pPr>
              <w:pStyle w:val="TableParagraph"/>
              <w:spacing w:before="92"/>
              <w:ind w:left="109"/>
              <w:rPr>
                <w:sz w:val="24"/>
              </w:rPr>
            </w:pPr>
            <w:r>
              <w:rPr>
                <w:sz w:val="24"/>
              </w:rPr>
              <w:t>9\306</w:t>
            </w:r>
          </w:p>
        </w:tc>
      </w:tr>
      <w:tr w:rsidR="00054381">
        <w:trPr>
          <w:trHeight w:val="360"/>
        </w:trPr>
        <w:tc>
          <w:tcPr>
            <w:tcW w:w="4249" w:type="dxa"/>
            <w:vMerge/>
            <w:tcBorders>
              <w:top w:val="nil"/>
            </w:tcBorders>
          </w:tcPr>
          <w:p w:rsidR="00054381" w:rsidRDefault="00054381">
            <w:pPr>
              <w:rPr>
                <w:sz w:val="2"/>
                <w:szCs w:val="2"/>
              </w:rPr>
            </w:pPr>
          </w:p>
        </w:tc>
        <w:tc>
          <w:tcPr>
            <w:tcW w:w="3971" w:type="dxa"/>
          </w:tcPr>
          <w:p w:rsidR="00054381" w:rsidRDefault="00656015">
            <w:pPr>
              <w:pStyle w:val="TableParagraph"/>
              <w:spacing w:before="64"/>
              <w:rPr>
                <w:sz w:val="24"/>
              </w:rPr>
            </w:pPr>
            <w:r>
              <w:rPr>
                <w:sz w:val="24"/>
              </w:rPr>
              <w:t>Геометрия</w:t>
            </w:r>
          </w:p>
        </w:tc>
        <w:tc>
          <w:tcPr>
            <w:tcW w:w="994" w:type="dxa"/>
            <w:tcBorders>
              <w:right w:val="single" w:sz="6" w:space="0" w:color="000000"/>
            </w:tcBorders>
          </w:tcPr>
          <w:p w:rsidR="00054381" w:rsidRDefault="00054381">
            <w:pPr>
              <w:pStyle w:val="TableParagraph"/>
              <w:ind w:left="0"/>
              <w:rPr>
                <w:sz w:val="24"/>
              </w:rPr>
            </w:pPr>
          </w:p>
        </w:tc>
        <w:tc>
          <w:tcPr>
            <w:tcW w:w="850" w:type="dxa"/>
            <w:tcBorders>
              <w:left w:val="single" w:sz="6" w:space="0" w:color="000000"/>
            </w:tcBorders>
          </w:tcPr>
          <w:p w:rsidR="00054381" w:rsidRDefault="00054381">
            <w:pPr>
              <w:pStyle w:val="TableParagraph"/>
              <w:ind w:left="0"/>
              <w:rPr>
                <w:sz w:val="24"/>
              </w:rPr>
            </w:pPr>
          </w:p>
        </w:tc>
        <w:tc>
          <w:tcPr>
            <w:tcW w:w="850" w:type="dxa"/>
          </w:tcPr>
          <w:p w:rsidR="00054381" w:rsidRDefault="00656015">
            <w:pPr>
              <w:pStyle w:val="TableParagraph"/>
              <w:spacing w:before="64"/>
              <w:ind w:left="105"/>
              <w:rPr>
                <w:sz w:val="24"/>
              </w:rPr>
            </w:pPr>
            <w:r>
              <w:rPr>
                <w:sz w:val="24"/>
              </w:rPr>
              <w:t>2\68</w:t>
            </w:r>
          </w:p>
        </w:tc>
        <w:tc>
          <w:tcPr>
            <w:tcW w:w="941" w:type="dxa"/>
          </w:tcPr>
          <w:p w:rsidR="00054381" w:rsidRDefault="00656015">
            <w:pPr>
              <w:pStyle w:val="TableParagraph"/>
              <w:spacing w:before="64"/>
              <w:ind w:left="109"/>
              <w:rPr>
                <w:sz w:val="24"/>
              </w:rPr>
            </w:pPr>
            <w:r>
              <w:rPr>
                <w:sz w:val="24"/>
              </w:rPr>
              <w:t>2\68</w:t>
            </w:r>
          </w:p>
        </w:tc>
        <w:tc>
          <w:tcPr>
            <w:tcW w:w="990" w:type="dxa"/>
          </w:tcPr>
          <w:p w:rsidR="00054381" w:rsidRDefault="00656015">
            <w:pPr>
              <w:pStyle w:val="TableParagraph"/>
              <w:spacing w:before="64"/>
              <w:ind w:left="109"/>
              <w:rPr>
                <w:sz w:val="24"/>
              </w:rPr>
            </w:pPr>
            <w:r>
              <w:rPr>
                <w:sz w:val="24"/>
              </w:rPr>
              <w:t>2\68</w:t>
            </w:r>
          </w:p>
        </w:tc>
        <w:tc>
          <w:tcPr>
            <w:tcW w:w="1330" w:type="dxa"/>
            <w:tcBorders>
              <w:right w:val="single" w:sz="6" w:space="0" w:color="000000"/>
            </w:tcBorders>
          </w:tcPr>
          <w:p w:rsidR="00054381" w:rsidRDefault="00656015">
            <w:pPr>
              <w:pStyle w:val="TableParagraph"/>
              <w:spacing w:before="64"/>
              <w:ind w:left="109"/>
              <w:rPr>
                <w:sz w:val="24"/>
              </w:rPr>
            </w:pPr>
            <w:r>
              <w:rPr>
                <w:sz w:val="24"/>
              </w:rPr>
              <w:t>6\204</w:t>
            </w:r>
          </w:p>
        </w:tc>
      </w:tr>
      <w:tr w:rsidR="00054381">
        <w:trPr>
          <w:trHeight w:val="383"/>
        </w:trPr>
        <w:tc>
          <w:tcPr>
            <w:tcW w:w="4249" w:type="dxa"/>
            <w:vMerge/>
            <w:tcBorders>
              <w:top w:val="nil"/>
            </w:tcBorders>
          </w:tcPr>
          <w:p w:rsidR="00054381" w:rsidRDefault="00054381">
            <w:pPr>
              <w:rPr>
                <w:sz w:val="2"/>
                <w:szCs w:val="2"/>
              </w:rPr>
            </w:pPr>
          </w:p>
        </w:tc>
        <w:tc>
          <w:tcPr>
            <w:tcW w:w="3971" w:type="dxa"/>
          </w:tcPr>
          <w:p w:rsidR="00054381" w:rsidRDefault="00656015">
            <w:pPr>
              <w:pStyle w:val="TableParagraph"/>
              <w:spacing w:before="63"/>
              <w:rPr>
                <w:sz w:val="24"/>
              </w:rPr>
            </w:pPr>
            <w:r>
              <w:rPr>
                <w:sz w:val="24"/>
              </w:rPr>
              <w:t>Информатика</w:t>
            </w:r>
          </w:p>
        </w:tc>
        <w:tc>
          <w:tcPr>
            <w:tcW w:w="994" w:type="dxa"/>
            <w:tcBorders>
              <w:right w:val="single" w:sz="6" w:space="0" w:color="000000"/>
            </w:tcBorders>
          </w:tcPr>
          <w:p w:rsidR="00054381" w:rsidRDefault="00054381">
            <w:pPr>
              <w:pStyle w:val="TableParagraph"/>
              <w:ind w:left="0"/>
              <w:rPr>
                <w:sz w:val="24"/>
              </w:rPr>
            </w:pPr>
          </w:p>
        </w:tc>
        <w:tc>
          <w:tcPr>
            <w:tcW w:w="850" w:type="dxa"/>
            <w:tcBorders>
              <w:left w:val="single" w:sz="6" w:space="0" w:color="000000"/>
            </w:tcBorders>
          </w:tcPr>
          <w:p w:rsidR="00054381" w:rsidRDefault="00054381">
            <w:pPr>
              <w:pStyle w:val="TableParagraph"/>
              <w:ind w:left="0"/>
              <w:rPr>
                <w:sz w:val="24"/>
              </w:rPr>
            </w:pPr>
          </w:p>
        </w:tc>
        <w:tc>
          <w:tcPr>
            <w:tcW w:w="850" w:type="dxa"/>
          </w:tcPr>
          <w:p w:rsidR="00054381" w:rsidRDefault="00656015">
            <w:pPr>
              <w:pStyle w:val="TableParagraph"/>
              <w:spacing w:before="87"/>
              <w:ind w:left="105"/>
              <w:rPr>
                <w:sz w:val="24"/>
              </w:rPr>
            </w:pPr>
            <w:r>
              <w:rPr>
                <w:sz w:val="24"/>
              </w:rPr>
              <w:t>1\34</w:t>
            </w:r>
          </w:p>
        </w:tc>
        <w:tc>
          <w:tcPr>
            <w:tcW w:w="941" w:type="dxa"/>
          </w:tcPr>
          <w:p w:rsidR="00054381" w:rsidRDefault="00656015">
            <w:pPr>
              <w:pStyle w:val="TableParagraph"/>
              <w:spacing w:before="87"/>
              <w:ind w:left="109"/>
              <w:rPr>
                <w:sz w:val="24"/>
              </w:rPr>
            </w:pPr>
            <w:r>
              <w:rPr>
                <w:sz w:val="24"/>
              </w:rPr>
              <w:t>1\34</w:t>
            </w:r>
          </w:p>
        </w:tc>
        <w:tc>
          <w:tcPr>
            <w:tcW w:w="990" w:type="dxa"/>
          </w:tcPr>
          <w:p w:rsidR="00054381" w:rsidRDefault="00656015">
            <w:pPr>
              <w:pStyle w:val="TableParagraph"/>
              <w:spacing w:before="87"/>
              <w:ind w:left="109"/>
              <w:rPr>
                <w:sz w:val="24"/>
              </w:rPr>
            </w:pPr>
            <w:r>
              <w:rPr>
                <w:sz w:val="24"/>
              </w:rPr>
              <w:t>1\34</w:t>
            </w:r>
          </w:p>
        </w:tc>
        <w:tc>
          <w:tcPr>
            <w:tcW w:w="1330" w:type="dxa"/>
            <w:tcBorders>
              <w:right w:val="single" w:sz="6" w:space="0" w:color="000000"/>
            </w:tcBorders>
          </w:tcPr>
          <w:p w:rsidR="00054381" w:rsidRDefault="00656015">
            <w:pPr>
              <w:pStyle w:val="TableParagraph"/>
              <w:spacing w:before="87"/>
              <w:ind w:left="109"/>
              <w:rPr>
                <w:sz w:val="24"/>
              </w:rPr>
            </w:pPr>
            <w:r>
              <w:rPr>
                <w:sz w:val="24"/>
              </w:rPr>
              <w:t>3\102</w:t>
            </w:r>
          </w:p>
        </w:tc>
      </w:tr>
      <w:tr w:rsidR="00054381">
        <w:trPr>
          <w:trHeight w:val="402"/>
        </w:trPr>
        <w:tc>
          <w:tcPr>
            <w:tcW w:w="4249" w:type="dxa"/>
            <w:vMerge w:val="restart"/>
          </w:tcPr>
          <w:p w:rsidR="00054381" w:rsidRDefault="00656015">
            <w:pPr>
              <w:pStyle w:val="TableParagraph"/>
              <w:spacing w:before="63"/>
              <w:rPr>
                <w:sz w:val="24"/>
              </w:rPr>
            </w:pPr>
            <w:r>
              <w:rPr>
                <w:sz w:val="24"/>
              </w:rPr>
              <w:t>Общественно-научные</w:t>
            </w:r>
            <w:r>
              <w:rPr>
                <w:spacing w:val="-6"/>
                <w:sz w:val="24"/>
              </w:rPr>
              <w:t xml:space="preserve"> </w:t>
            </w:r>
            <w:r>
              <w:rPr>
                <w:sz w:val="24"/>
              </w:rPr>
              <w:t>предметы</w:t>
            </w:r>
          </w:p>
        </w:tc>
        <w:tc>
          <w:tcPr>
            <w:tcW w:w="3971" w:type="dxa"/>
          </w:tcPr>
          <w:p w:rsidR="00054381" w:rsidRDefault="00656015">
            <w:pPr>
              <w:pStyle w:val="TableParagraph"/>
              <w:spacing w:before="63"/>
              <w:rPr>
                <w:sz w:val="24"/>
              </w:rPr>
            </w:pPr>
            <w:r>
              <w:rPr>
                <w:sz w:val="24"/>
              </w:rPr>
              <w:t>История</w:t>
            </w:r>
            <w:r>
              <w:rPr>
                <w:spacing w:val="-4"/>
                <w:sz w:val="24"/>
              </w:rPr>
              <w:t xml:space="preserve"> </w:t>
            </w:r>
            <w:r>
              <w:rPr>
                <w:sz w:val="24"/>
              </w:rPr>
              <w:t>России.</w:t>
            </w:r>
            <w:r>
              <w:rPr>
                <w:spacing w:val="-2"/>
                <w:sz w:val="24"/>
              </w:rPr>
              <w:t xml:space="preserve"> </w:t>
            </w:r>
            <w:r>
              <w:rPr>
                <w:sz w:val="24"/>
              </w:rPr>
              <w:t>Всеобщая</w:t>
            </w:r>
            <w:r>
              <w:rPr>
                <w:spacing w:val="-4"/>
                <w:sz w:val="24"/>
              </w:rPr>
              <w:t xml:space="preserve"> </w:t>
            </w:r>
            <w:r>
              <w:rPr>
                <w:sz w:val="24"/>
              </w:rPr>
              <w:t>история</w:t>
            </w:r>
          </w:p>
        </w:tc>
        <w:tc>
          <w:tcPr>
            <w:tcW w:w="994" w:type="dxa"/>
            <w:tcBorders>
              <w:right w:val="single" w:sz="6" w:space="0" w:color="000000"/>
            </w:tcBorders>
          </w:tcPr>
          <w:p w:rsidR="00054381" w:rsidRDefault="00656015">
            <w:pPr>
              <w:pStyle w:val="TableParagraph"/>
              <w:spacing w:before="107"/>
              <w:rPr>
                <w:sz w:val="24"/>
              </w:rPr>
            </w:pPr>
            <w:r>
              <w:rPr>
                <w:sz w:val="24"/>
              </w:rPr>
              <w:t>2\68</w:t>
            </w:r>
          </w:p>
        </w:tc>
        <w:tc>
          <w:tcPr>
            <w:tcW w:w="850" w:type="dxa"/>
            <w:tcBorders>
              <w:left w:val="single" w:sz="6" w:space="0" w:color="000000"/>
            </w:tcBorders>
          </w:tcPr>
          <w:p w:rsidR="00054381" w:rsidRDefault="00656015">
            <w:pPr>
              <w:pStyle w:val="TableParagraph"/>
              <w:spacing w:before="107"/>
              <w:ind w:left="103"/>
              <w:rPr>
                <w:sz w:val="24"/>
              </w:rPr>
            </w:pPr>
            <w:r>
              <w:rPr>
                <w:sz w:val="24"/>
              </w:rPr>
              <w:t>2\68</w:t>
            </w:r>
          </w:p>
        </w:tc>
        <w:tc>
          <w:tcPr>
            <w:tcW w:w="850" w:type="dxa"/>
          </w:tcPr>
          <w:p w:rsidR="00054381" w:rsidRDefault="00656015">
            <w:pPr>
              <w:pStyle w:val="TableParagraph"/>
              <w:spacing w:before="107"/>
              <w:ind w:left="105"/>
              <w:rPr>
                <w:sz w:val="24"/>
              </w:rPr>
            </w:pPr>
            <w:r>
              <w:rPr>
                <w:sz w:val="24"/>
              </w:rPr>
              <w:t>2\68</w:t>
            </w:r>
          </w:p>
        </w:tc>
        <w:tc>
          <w:tcPr>
            <w:tcW w:w="941" w:type="dxa"/>
          </w:tcPr>
          <w:p w:rsidR="00054381" w:rsidRDefault="00656015">
            <w:pPr>
              <w:pStyle w:val="TableParagraph"/>
              <w:spacing w:before="107"/>
              <w:ind w:left="109"/>
              <w:rPr>
                <w:sz w:val="24"/>
              </w:rPr>
            </w:pPr>
            <w:r>
              <w:rPr>
                <w:sz w:val="24"/>
              </w:rPr>
              <w:t>2\68</w:t>
            </w:r>
          </w:p>
        </w:tc>
        <w:tc>
          <w:tcPr>
            <w:tcW w:w="990" w:type="dxa"/>
          </w:tcPr>
          <w:p w:rsidR="00054381" w:rsidRDefault="00656015">
            <w:pPr>
              <w:pStyle w:val="TableParagraph"/>
              <w:spacing w:before="107"/>
              <w:ind w:left="109"/>
              <w:rPr>
                <w:sz w:val="24"/>
              </w:rPr>
            </w:pPr>
            <w:r>
              <w:rPr>
                <w:sz w:val="24"/>
              </w:rPr>
              <w:t>2\68</w:t>
            </w:r>
          </w:p>
        </w:tc>
        <w:tc>
          <w:tcPr>
            <w:tcW w:w="1330" w:type="dxa"/>
            <w:tcBorders>
              <w:right w:val="single" w:sz="6" w:space="0" w:color="000000"/>
            </w:tcBorders>
          </w:tcPr>
          <w:p w:rsidR="00054381" w:rsidRDefault="00656015">
            <w:pPr>
              <w:pStyle w:val="TableParagraph"/>
              <w:spacing w:before="107"/>
              <w:ind w:left="109"/>
              <w:rPr>
                <w:sz w:val="24"/>
              </w:rPr>
            </w:pPr>
            <w:r>
              <w:rPr>
                <w:sz w:val="24"/>
              </w:rPr>
              <w:t>10\340</w:t>
            </w:r>
          </w:p>
        </w:tc>
      </w:tr>
      <w:tr w:rsidR="00054381">
        <w:trPr>
          <w:trHeight w:val="360"/>
        </w:trPr>
        <w:tc>
          <w:tcPr>
            <w:tcW w:w="4249" w:type="dxa"/>
            <w:vMerge/>
            <w:tcBorders>
              <w:top w:val="nil"/>
            </w:tcBorders>
          </w:tcPr>
          <w:p w:rsidR="00054381" w:rsidRDefault="00054381">
            <w:pPr>
              <w:rPr>
                <w:sz w:val="2"/>
                <w:szCs w:val="2"/>
              </w:rPr>
            </w:pPr>
          </w:p>
        </w:tc>
        <w:tc>
          <w:tcPr>
            <w:tcW w:w="3971" w:type="dxa"/>
          </w:tcPr>
          <w:p w:rsidR="00054381" w:rsidRDefault="00656015">
            <w:pPr>
              <w:pStyle w:val="TableParagraph"/>
              <w:spacing w:before="64"/>
              <w:rPr>
                <w:sz w:val="24"/>
              </w:rPr>
            </w:pPr>
            <w:r>
              <w:rPr>
                <w:sz w:val="24"/>
              </w:rPr>
              <w:t>Обществознание</w:t>
            </w:r>
            <w:r>
              <w:rPr>
                <w:spacing w:val="-5"/>
                <w:sz w:val="24"/>
              </w:rPr>
              <w:t xml:space="preserve"> </w:t>
            </w:r>
            <w:r>
              <w:rPr>
                <w:sz w:val="24"/>
              </w:rPr>
              <w:t>.ОДНКНР</w:t>
            </w:r>
            <w:r>
              <w:rPr>
                <w:spacing w:val="-1"/>
                <w:sz w:val="24"/>
              </w:rPr>
              <w:t xml:space="preserve"> </w:t>
            </w:r>
            <w:r>
              <w:rPr>
                <w:sz w:val="24"/>
              </w:rPr>
              <w:t>(5кл)</w:t>
            </w:r>
          </w:p>
        </w:tc>
        <w:tc>
          <w:tcPr>
            <w:tcW w:w="994" w:type="dxa"/>
            <w:tcBorders>
              <w:right w:val="single" w:sz="6" w:space="0" w:color="000000"/>
            </w:tcBorders>
          </w:tcPr>
          <w:p w:rsidR="00054381" w:rsidRDefault="00656015">
            <w:pPr>
              <w:pStyle w:val="TableParagraph"/>
              <w:spacing w:before="64"/>
              <w:rPr>
                <w:sz w:val="24"/>
              </w:rPr>
            </w:pPr>
            <w:r>
              <w:rPr>
                <w:sz w:val="24"/>
              </w:rPr>
              <w:t>1\34</w:t>
            </w:r>
          </w:p>
        </w:tc>
        <w:tc>
          <w:tcPr>
            <w:tcW w:w="850" w:type="dxa"/>
            <w:tcBorders>
              <w:left w:val="single" w:sz="6" w:space="0" w:color="000000"/>
            </w:tcBorders>
          </w:tcPr>
          <w:p w:rsidR="00054381" w:rsidRDefault="00656015">
            <w:pPr>
              <w:pStyle w:val="TableParagraph"/>
              <w:spacing w:before="64"/>
              <w:ind w:left="103"/>
              <w:rPr>
                <w:sz w:val="24"/>
              </w:rPr>
            </w:pPr>
            <w:r>
              <w:rPr>
                <w:sz w:val="24"/>
              </w:rPr>
              <w:t>1\34</w:t>
            </w:r>
          </w:p>
        </w:tc>
        <w:tc>
          <w:tcPr>
            <w:tcW w:w="850" w:type="dxa"/>
          </w:tcPr>
          <w:p w:rsidR="00054381" w:rsidRDefault="00656015">
            <w:pPr>
              <w:pStyle w:val="TableParagraph"/>
              <w:spacing w:before="64"/>
              <w:ind w:left="105"/>
              <w:rPr>
                <w:sz w:val="24"/>
              </w:rPr>
            </w:pPr>
            <w:r>
              <w:rPr>
                <w:sz w:val="24"/>
              </w:rPr>
              <w:t>1\34</w:t>
            </w:r>
          </w:p>
        </w:tc>
        <w:tc>
          <w:tcPr>
            <w:tcW w:w="941" w:type="dxa"/>
          </w:tcPr>
          <w:p w:rsidR="00054381" w:rsidRDefault="00656015">
            <w:pPr>
              <w:pStyle w:val="TableParagraph"/>
              <w:spacing w:before="64"/>
              <w:ind w:left="109"/>
              <w:rPr>
                <w:sz w:val="24"/>
              </w:rPr>
            </w:pPr>
            <w:r>
              <w:rPr>
                <w:sz w:val="24"/>
              </w:rPr>
              <w:t>1\34</w:t>
            </w:r>
          </w:p>
        </w:tc>
        <w:tc>
          <w:tcPr>
            <w:tcW w:w="990" w:type="dxa"/>
          </w:tcPr>
          <w:p w:rsidR="00054381" w:rsidRDefault="00656015">
            <w:pPr>
              <w:pStyle w:val="TableParagraph"/>
              <w:spacing w:before="64"/>
              <w:ind w:left="109"/>
              <w:rPr>
                <w:sz w:val="24"/>
              </w:rPr>
            </w:pPr>
            <w:r>
              <w:rPr>
                <w:sz w:val="24"/>
              </w:rPr>
              <w:t>1\34</w:t>
            </w:r>
          </w:p>
        </w:tc>
        <w:tc>
          <w:tcPr>
            <w:tcW w:w="1330" w:type="dxa"/>
            <w:tcBorders>
              <w:right w:val="single" w:sz="6" w:space="0" w:color="000000"/>
            </w:tcBorders>
          </w:tcPr>
          <w:p w:rsidR="00054381" w:rsidRDefault="00656015">
            <w:pPr>
              <w:pStyle w:val="TableParagraph"/>
              <w:spacing w:before="64"/>
              <w:ind w:left="109"/>
              <w:rPr>
                <w:sz w:val="24"/>
              </w:rPr>
            </w:pPr>
            <w:r>
              <w:rPr>
                <w:sz w:val="24"/>
              </w:rPr>
              <w:t>5\170</w:t>
            </w:r>
          </w:p>
        </w:tc>
      </w:tr>
      <w:tr w:rsidR="00054381">
        <w:trPr>
          <w:trHeight w:val="359"/>
        </w:trPr>
        <w:tc>
          <w:tcPr>
            <w:tcW w:w="4249" w:type="dxa"/>
            <w:vMerge/>
            <w:tcBorders>
              <w:top w:val="nil"/>
            </w:tcBorders>
          </w:tcPr>
          <w:p w:rsidR="00054381" w:rsidRDefault="00054381">
            <w:pPr>
              <w:rPr>
                <w:sz w:val="2"/>
                <w:szCs w:val="2"/>
              </w:rPr>
            </w:pPr>
          </w:p>
        </w:tc>
        <w:tc>
          <w:tcPr>
            <w:tcW w:w="3971" w:type="dxa"/>
          </w:tcPr>
          <w:p w:rsidR="00054381" w:rsidRDefault="00656015">
            <w:pPr>
              <w:pStyle w:val="TableParagraph"/>
              <w:spacing w:before="63"/>
              <w:rPr>
                <w:sz w:val="24"/>
              </w:rPr>
            </w:pPr>
            <w:r>
              <w:rPr>
                <w:sz w:val="24"/>
              </w:rPr>
              <w:t>География</w:t>
            </w:r>
          </w:p>
        </w:tc>
        <w:tc>
          <w:tcPr>
            <w:tcW w:w="994" w:type="dxa"/>
            <w:tcBorders>
              <w:right w:val="single" w:sz="6" w:space="0" w:color="000000"/>
            </w:tcBorders>
          </w:tcPr>
          <w:p w:rsidR="00054381" w:rsidRDefault="00656015">
            <w:pPr>
              <w:pStyle w:val="TableParagraph"/>
              <w:spacing w:before="63"/>
              <w:rPr>
                <w:sz w:val="24"/>
              </w:rPr>
            </w:pPr>
            <w:r>
              <w:rPr>
                <w:sz w:val="24"/>
              </w:rPr>
              <w:t>1\34</w:t>
            </w:r>
          </w:p>
        </w:tc>
        <w:tc>
          <w:tcPr>
            <w:tcW w:w="850" w:type="dxa"/>
            <w:tcBorders>
              <w:left w:val="single" w:sz="6" w:space="0" w:color="000000"/>
            </w:tcBorders>
          </w:tcPr>
          <w:p w:rsidR="00054381" w:rsidRDefault="00656015">
            <w:pPr>
              <w:pStyle w:val="TableParagraph"/>
              <w:spacing w:before="63"/>
              <w:ind w:left="103"/>
              <w:rPr>
                <w:sz w:val="24"/>
              </w:rPr>
            </w:pPr>
            <w:r>
              <w:rPr>
                <w:sz w:val="24"/>
              </w:rPr>
              <w:t>1\34</w:t>
            </w:r>
          </w:p>
        </w:tc>
        <w:tc>
          <w:tcPr>
            <w:tcW w:w="850" w:type="dxa"/>
          </w:tcPr>
          <w:p w:rsidR="00054381" w:rsidRDefault="00656015">
            <w:pPr>
              <w:pStyle w:val="TableParagraph"/>
              <w:spacing w:before="63"/>
              <w:ind w:left="105"/>
              <w:rPr>
                <w:sz w:val="24"/>
              </w:rPr>
            </w:pPr>
            <w:r>
              <w:rPr>
                <w:sz w:val="24"/>
              </w:rPr>
              <w:t>2\68</w:t>
            </w:r>
          </w:p>
        </w:tc>
        <w:tc>
          <w:tcPr>
            <w:tcW w:w="941" w:type="dxa"/>
          </w:tcPr>
          <w:p w:rsidR="00054381" w:rsidRDefault="00656015">
            <w:pPr>
              <w:pStyle w:val="TableParagraph"/>
              <w:spacing w:before="63"/>
              <w:ind w:left="109"/>
              <w:rPr>
                <w:sz w:val="24"/>
              </w:rPr>
            </w:pPr>
            <w:r>
              <w:rPr>
                <w:sz w:val="24"/>
              </w:rPr>
              <w:t>2\68</w:t>
            </w:r>
          </w:p>
        </w:tc>
        <w:tc>
          <w:tcPr>
            <w:tcW w:w="990" w:type="dxa"/>
          </w:tcPr>
          <w:p w:rsidR="00054381" w:rsidRDefault="00656015">
            <w:pPr>
              <w:pStyle w:val="TableParagraph"/>
              <w:spacing w:before="63"/>
              <w:ind w:left="109"/>
              <w:rPr>
                <w:sz w:val="24"/>
              </w:rPr>
            </w:pPr>
            <w:r>
              <w:rPr>
                <w:sz w:val="24"/>
              </w:rPr>
              <w:t>2\68</w:t>
            </w:r>
          </w:p>
        </w:tc>
        <w:tc>
          <w:tcPr>
            <w:tcW w:w="1330" w:type="dxa"/>
            <w:tcBorders>
              <w:right w:val="single" w:sz="6" w:space="0" w:color="000000"/>
            </w:tcBorders>
          </w:tcPr>
          <w:p w:rsidR="00054381" w:rsidRDefault="00656015">
            <w:pPr>
              <w:pStyle w:val="TableParagraph"/>
              <w:spacing w:before="63"/>
              <w:ind w:left="109"/>
              <w:rPr>
                <w:sz w:val="24"/>
              </w:rPr>
            </w:pPr>
            <w:r>
              <w:rPr>
                <w:sz w:val="24"/>
              </w:rPr>
              <w:t>8\272</w:t>
            </w:r>
          </w:p>
        </w:tc>
      </w:tr>
      <w:tr w:rsidR="00054381">
        <w:trPr>
          <w:trHeight w:val="359"/>
        </w:trPr>
        <w:tc>
          <w:tcPr>
            <w:tcW w:w="4249" w:type="dxa"/>
            <w:vMerge w:val="restart"/>
          </w:tcPr>
          <w:p w:rsidR="00054381" w:rsidRDefault="00656015">
            <w:pPr>
              <w:pStyle w:val="TableParagraph"/>
              <w:spacing w:before="63"/>
              <w:rPr>
                <w:sz w:val="24"/>
              </w:rPr>
            </w:pPr>
            <w:r>
              <w:rPr>
                <w:sz w:val="24"/>
              </w:rPr>
              <w:t>Естественно-научные</w:t>
            </w:r>
            <w:r>
              <w:rPr>
                <w:spacing w:val="-6"/>
                <w:sz w:val="24"/>
              </w:rPr>
              <w:t xml:space="preserve"> </w:t>
            </w:r>
            <w:r>
              <w:rPr>
                <w:sz w:val="24"/>
              </w:rPr>
              <w:t>предметы</w:t>
            </w:r>
          </w:p>
        </w:tc>
        <w:tc>
          <w:tcPr>
            <w:tcW w:w="3971" w:type="dxa"/>
          </w:tcPr>
          <w:p w:rsidR="00054381" w:rsidRDefault="00656015">
            <w:pPr>
              <w:pStyle w:val="TableParagraph"/>
              <w:spacing w:before="63"/>
              <w:rPr>
                <w:sz w:val="24"/>
              </w:rPr>
            </w:pPr>
            <w:r>
              <w:rPr>
                <w:sz w:val="24"/>
              </w:rPr>
              <w:t>Физика</w:t>
            </w:r>
          </w:p>
        </w:tc>
        <w:tc>
          <w:tcPr>
            <w:tcW w:w="994" w:type="dxa"/>
            <w:tcBorders>
              <w:right w:val="single" w:sz="6" w:space="0" w:color="000000"/>
            </w:tcBorders>
          </w:tcPr>
          <w:p w:rsidR="00054381" w:rsidRDefault="00054381">
            <w:pPr>
              <w:pStyle w:val="TableParagraph"/>
              <w:ind w:left="0"/>
              <w:rPr>
                <w:sz w:val="24"/>
              </w:rPr>
            </w:pPr>
          </w:p>
        </w:tc>
        <w:tc>
          <w:tcPr>
            <w:tcW w:w="850" w:type="dxa"/>
            <w:tcBorders>
              <w:left w:val="single" w:sz="6" w:space="0" w:color="000000"/>
            </w:tcBorders>
          </w:tcPr>
          <w:p w:rsidR="00054381" w:rsidRDefault="00054381">
            <w:pPr>
              <w:pStyle w:val="TableParagraph"/>
              <w:ind w:left="0"/>
              <w:rPr>
                <w:sz w:val="24"/>
              </w:rPr>
            </w:pPr>
          </w:p>
        </w:tc>
        <w:tc>
          <w:tcPr>
            <w:tcW w:w="850" w:type="dxa"/>
          </w:tcPr>
          <w:p w:rsidR="00054381" w:rsidRDefault="00656015">
            <w:pPr>
              <w:pStyle w:val="TableParagraph"/>
              <w:spacing w:before="63"/>
              <w:ind w:left="105"/>
              <w:rPr>
                <w:sz w:val="24"/>
              </w:rPr>
            </w:pPr>
            <w:r>
              <w:rPr>
                <w:sz w:val="24"/>
              </w:rPr>
              <w:t>2\68</w:t>
            </w:r>
          </w:p>
        </w:tc>
        <w:tc>
          <w:tcPr>
            <w:tcW w:w="941" w:type="dxa"/>
          </w:tcPr>
          <w:p w:rsidR="00054381" w:rsidRDefault="00656015">
            <w:pPr>
              <w:pStyle w:val="TableParagraph"/>
              <w:spacing w:before="63"/>
              <w:ind w:left="109"/>
              <w:rPr>
                <w:sz w:val="24"/>
              </w:rPr>
            </w:pPr>
            <w:r>
              <w:rPr>
                <w:sz w:val="24"/>
              </w:rPr>
              <w:t>2\68</w:t>
            </w:r>
          </w:p>
        </w:tc>
        <w:tc>
          <w:tcPr>
            <w:tcW w:w="990" w:type="dxa"/>
          </w:tcPr>
          <w:p w:rsidR="00054381" w:rsidRDefault="00656015">
            <w:pPr>
              <w:pStyle w:val="TableParagraph"/>
              <w:spacing w:before="63"/>
              <w:ind w:left="109"/>
              <w:rPr>
                <w:sz w:val="24"/>
              </w:rPr>
            </w:pPr>
            <w:r>
              <w:rPr>
                <w:sz w:val="24"/>
              </w:rPr>
              <w:t>3\102</w:t>
            </w:r>
          </w:p>
        </w:tc>
        <w:tc>
          <w:tcPr>
            <w:tcW w:w="1330" w:type="dxa"/>
            <w:tcBorders>
              <w:right w:val="single" w:sz="6" w:space="0" w:color="000000"/>
            </w:tcBorders>
          </w:tcPr>
          <w:p w:rsidR="00054381" w:rsidRDefault="00656015">
            <w:pPr>
              <w:pStyle w:val="TableParagraph"/>
              <w:spacing w:before="63"/>
              <w:ind w:left="109"/>
              <w:rPr>
                <w:sz w:val="24"/>
              </w:rPr>
            </w:pPr>
            <w:r>
              <w:rPr>
                <w:sz w:val="24"/>
              </w:rPr>
              <w:t>7\238</w:t>
            </w:r>
          </w:p>
        </w:tc>
      </w:tr>
      <w:tr w:rsidR="00054381">
        <w:trPr>
          <w:trHeight w:val="360"/>
        </w:trPr>
        <w:tc>
          <w:tcPr>
            <w:tcW w:w="4249" w:type="dxa"/>
            <w:vMerge/>
            <w:tcBorders>
              <w:top w:val="nil"/>
            </w:tcBorders>
          </w:tcPr>
          <w:p w:rsidR="00054381" w:rsidRDefault="00054381">
            <w:pPr>
              <w:rPr>
                <w:sz w:val="2"/>
                <w:szCs w:val="2"/>
              </w:rPr>
            </w:pPr>
          </w:p>
        </w:tc>
        <w:tc>
          <w:tcPr>
            <w:tcW w:w="3971" w:type="dxa"/>
          </w:tcPr>
          <w:p w:rsidR="00054381" w:rsidRDefault="00656015">
            <w:pPr>
              <w:pStyle w:val="TableParagraph"/>
              <w:spacing w:before="64"/>
              <w:rPr>
                <w:sz w:val="24"/>
              </w:rPr>
            </w:pPr>
            <w:r>
              <w:rPr>
                <w:sz w:val="24"/>
              </w:rPr>
              <w:t>Химия</w:t>
            </w:r>
          </w:p>
        </w:tc>
        <w:tc>
          <w:tcPr>
            <w:tcW w:w="994" w:type="dxa"/>
            <w:tcBorders>
              <w:right w:val="single" w:sz="6" w:space="0" w:color="000000"/>
            </w:tcBorders>
          </w:tcPr>
          <w:p w:rsidR="00054381" w:rsidRDefault="00054381">
            <w:pPr>
              <w:pStyle w:val="TableParagraph"/>
              <w:ind w:left="0"/>
              <w:rPr>
                <w:sz w:val="24"/>
              </w:rPr>
            </w:pPr>
          </w:p>
        </w:tc>
        <w:tc>
          <w:tcPr>
            <w:tcW w:w="850" w:type="dxa"/>
            <w:tcBorders>
              <w:left w:val="single" w:sz="6" w:space="0" w:color="000000"/>
            </w:tcBorders>
          </w:tcPr>
          <w:p w:rsidR="00054381" w:rsidRDefault="00054381">
            <w:pPr>
              <w:pStyle w:val="TableParagraph"/>
              <w:ind w:left="0"/>
              <w:rPr>
                <w:sz w:val="24"/>
              </w:rPr>
            </w:pPr>
          </w:p>
        </w:tc>
        <w:tc>
          <w:tcPr>
            <w:tcW w:w="850" w:type="dxa"/>
          </w:tcPr>
          <w:p w:rsidR="00054381" w:rsidRDefault="00054381">
            <w:pPr>
              <w:pStyle w:val="TableParagraph"/>
              <w:ind w:left="0"/>
              <w:rPr>
                <w:sz w:val="24"/>
              </w:rPr>
            </w:pPr>
          </w:p>
        </w:tc>
        <w:tc>
          <w:tcPr>
            <w:tcW w:w="941" w:type="dxa"/>
          </w:tcPr>
          <w:p w:rsidR="00054381" w:rsidRDefault="00656015">
            <w:pPr>
              <w:pStyle w:val="TableParagraph"/>
              <w:spacing w:before="64"/>
              <w:ind w:left="109"/>
              <w:rPr>
                <w:sz w:val="24"/>
              </w:rPr>
            </w:pPr>
            <w:r>
              <w:rPr>
                <w:sz w:val="24"/>
              </w:rPr>
              <w:t>2\68</w:t>
            </w:r>
          </w:p>
        </w:tc>
        <w:tc>
          <w:tcPr>
            <w:tcW w:w="990" w:type="dxa"/>
          </w:tcPr>
          <w:p w:rsidR="00054381" w:rsidRDefault="00656015">
            <w:pPr>
              <w:pStyle w:val="TableParagraph"/>
              <w:spacing w:before="64"/>
              <w:ind w:left="109"/>
              <w:rPr>
                <w:sz w:val="24"/>
              </w:rPr>
            </w:pPr>
            <w:r>
              <w:rPr>
                <w:sz w:val="24"/>
              </w:rPr>
              <w:t>2\68</w:t>
            </w:r>
          </w:p>
        </w:tc>
        <w:tc>
          <w:tcPr>
            <w:tcW w:w="1330" w:type="dxa"/>
            <w:tcBorders>
              <w:right w:val="single" w:sz="6" w:space="0" w:color="000000"/>
            </w:tcBorders>
          </w:tcPr>
          <w:p w:rsidR="00054381" w:rsidRDefault="00656015">
            <w:pPr>
              <w:pStyle w:val="TableParagraph"/>
              <w:spacing w:before="64"/>
              <w:ind w:left="109"/>
              <w:rPr>
                <w:sz w:val="24"/>
              </w:rPr>
            </w:pPr>
            <w:r>
              <w:rPr>
                <w:sz w:val="24"/>
              </w:rPr>
              <w:t>4\136</w:t>
            </w:r>
          </w:p>
        </w:tc>
      </w:tr>
      <w:tr w:rsidR="00054381">
        <w:trPr>
          <w:trHeight w:val="359"/>
        </w:trPr>
        <w:tc>
          <w:tcPr>
            <w:tcW w:w="4249" w:type="dxa"/>
            <w:vMerge/>
            <w:tcBorders>
              <w:top w:val="nil"/>
            </w:tcBorders>
          </w:tcPr>
          <w:p w:rsidR="00054381" w:rsidRDefault="00054381">
            <w:pPr>
              <w:rPr>
                <w:sz w:val="2"/>
                <w:szCs w:val="2"/>
              </w:rPr>
            </w:pPr>
          </w:p>
        </w:tc>
        <w:tc>
          <w:tcPr>
            <w:tcW w:w="3971" w:type="dxa"/>
          </w:tcPr>
          <w:p w:rsidR="00054381" w:rsidRDefault="00656015">
            <w:pPr>
              <w:pStyle w:val="TableParagraph"/>
              <w:spacing w:before="63"/>
              <w:rPr>
                <w:sz w:val="24"/>
              </w:rPr>
            </w:pPr>
            <w:r>
              <w:rPr>
                <w:sz w:val="24"/>
              </w:rPr>
              <w:t>Биология</w:t>
            </w:r>
          </w:p>
        </w:tc>
        <w:tc>
          <w:tcPr>
            <w:tcW w:w="994" w:type="dxa"/>
            <w:tcBorders>
              <w:right w:val="single" w:sz="6" w:space="0" w:color="000000"/>
            </w:tcBorders>
          </w:tcPr>
          <w:p w:rsidR="00054381" w:rsidRDefault="00656015">
            <w:pPr>
              <w:pStyle w:val="TableParagraph"/>
              <w:spacing w:before="63"/>
              <w:rPr>
                <w:sz w:val="24"/>
              </w:rPr>
            </w:pPr>
            <w:r>
              <w:rPr>
                <w:sz w:val="24"/>
              </w:rPr>
              <w:t>1\34</w:t>
            </w:r>
          </w:p>
        </w:tc>
        <w:tc>
          <w:tcPr>
            <w:tcW w:w="850" w:type="dxa"/>
            <w:tcBorders>
              <w:left w:val="single" w:sz="6" w:space="0" w:color="000000"/>
            </w:tcBorders>
          </w:tcPr>
          <w:p w:rsidR="00054381" w:rsidRDefault="00656015">
            <w:pPr>
              <w:pStyle w:val="TableParagraph"/>
              <w:spacing w:before="63"/>
              <w:ind w:left="103"/>
              <w:rPr>
                <w:sz w:val="24"/>
              </w:rPr>
            </w:pPr>
            <w:r>
              <w:rPr>
                <w:sz w:val="24"/>
              </w:rPr>
              <w:t>1\34</w:t>
            </w:r>
          </w:p>
        </w:tc>
        <w:tc>
          <w:tcPr>
            <w:tcW w:w="850" w:type="dxa"/>
          </w:tcPr>
          <w:p w:rsidR="00054381" w:rsidRDefault="00656015">
            <w:pPr>
              <w:pStyle w:val="TableParagraph"/>
              <w:spacing w:before="63"/>
              <w:ind w:left="105"/>
              <w:rPr>
                <w:sz w:val="24"/>
              </w:rPr>
            </w:pPr>
            <w:r>
              <w:rPr>
                <w:sz w:val="24"/>
              </w:rPr>
              <w:t>2\68</w:t>
            </w:r>
          </w:p>
        </w:tc>
        <w:tc>
          <w:tcPr>
            <w:tcW w:w="941" w:type="dxa"/>
          </w:tcPr>
          <w:p w:rsidR="00054381" w:rsidRDefault="00656015">
            <w:pPr>
              <w:pStyle w:val="TableParagraph"/>
              <w:spacing w:before="63"/>
              <w:ind w:left="109"/>
              <w:rPr>
                <w:sz w:val="24"/>
              </w:rPr>
            </w:pPr>
            <w:r>
              <w:rPr>
                <w:sz w:val="24"/>
              </w:rPr>
              <w:t>2\68</w:t>
            </w:r>
          </w:p>
        </w:tc>
        <w:tc>
          <w:tcPr>
            <w:tcW w:w="990" w:type="dxa"/>
          </w:tcPr>
          <w:p w:rsidR="00054381" w:rsidRDefault="00656015">
            <w:pPr>
              <w:pStyle w:val="TableParagraph"/>
              <w:spacing w:before="63"/>
              <w:ind w:left="109"/>
              <w:rPr>
                <w:sz w:val="24"/>
              </w:rPr>
            </w:pPr>
            <w:r>
              <w:rPr>
                <w:sz w:val="24"/>
              </w:rPr>
              <w:t>2\68</w:t>
            </w:r>
          </w:p>
        </w:tc>
        <w:tc>
          <w:tcPr>
            <w:tcW w:w="1330" w:type="dxa"/>
            <w:tcBorders>
              <w:right w:val="single" w:sz="6" w:space="0" w:color="000000"/>
            </w:tcBorders>
          </w:tcPr>
          <w:p w:rsidR="00054381" w:rsidRDefault="00656015">
            <w:pPr>
              <w:pStyle w:val="TableParagraph"/>
              <w:spacing w:before="63"/>
              <w:ind w:left="109"/>
              <w:rPr>
                <w:sz w:val="24"/>
              </w:rPr>
            </w:pPr>
            <w:r>
              <w:rPr>
                <w:sz w:val="24"/>
              </w:rPr>
              <w:t>8\272</w:t>
            </w:r>
          </w:p>
        </w:tc>
      </w:tr>
      <w:tr w:rsidR="00054381">
        <w:trPr>
          <w:trHeight w:val="359"/>
        </w:trPr>
        <w:tc>
          <w:tcPr>
            <w:tcW w:w="4249" w:type="dxa"/>
            <w:vMerge w:val="restart"/>
          </w:tcPr>
          <w:p w:rsidR="00054381" w:rsidRDefault="00656015">
            <w:pPr>
              <w:pStyle w:val="TableParagraph"/>
              <w:spacing w:before="63"/>
              <w:rPr>
                <w:sz w:val="24"/>
              </w:rPr>
            </w:pPr>
            <w:r>
              <w:rPr>
                <w:sz w:val="24"/>
              </w:rPr>
              <w:t>Искусство</w:t>
            </w:r>
          </w:p>
        </w:tc>
        <w:tc>
          <w:tcPr>
            <w:tcW w:w="3971" w:type="dxa"/>
          </w:tcPr>
          <w:p w:rsidR="00054381" w:rsidRDefault="00656015">
            <w:pPr>
              <w:pStyle w:val="TableParagraph"/>
              <w:spacing w:before="63"/>
              <w:rPr>
                <w:sz w:val="24"/>
              </w:rPr>
            </w:pPr>
            <w:r>
              <w:rPr>
                <w:sz w:val="24"/>
              </w:rPr>
              <w:t>Музыка</w:t>
            </w:r>
          </w:p>
        </w:tc>
        <w:tc>
          <w:tcPr>
            <w:tcW w:w="994" w:type="dxa"/>
            <w:tcBorders>
              <w:right w:val="single" w:sz="6" w:space="0" w:color="000000"/>
            </w:tcBorders>
          </w:tcPr>
          <w:p w:rsidR="00054381" w:rsidRDefault="00656015">
            <w:pPr>
              <w:pStyle w:val="TableParagraph"/>
              <w:spacing w:before="63"/>
              <w:rPr>
                <w:sz w:val="24"/>
              </w:rPr>
            </w:pPr>
            <w:r>
              <w:rPr>
                <w:sz w:val="24"/>
              </w:rPr>
              <w:t>1\34</w:t>
            </w:r>
          </w:p>
        </w:tc>
        <w:tc>
          <w:tcPr>
            <w:tcW w:w="850" w:type="dxa"/>
            <w:tcBorders>
              <w:left w:val="single" w:sz="6" w:space="0" w:color="000000"/>
            </w:tcBorders>
          </w:tcPr>
          <w:p w:rsidR="00054381" w:rsidRDefault="00656015">
            <w:pPr>
              <w:pStyle w:val="TableParagraph"/>
              <w:spacing w:before="63"/>
              <w:ind w:left="103"/>
              <w:rPr>
                <w:sz w:val="24"/>
              </w:rPr>
            </w:pPr>
            <w:r>
              <w:rPr>
                <w:sz w:val="24"/>
              </w:rPr>
              <w:t>1\34</w:t>
            </w:r>
          </w:p>
        </w:tc>
        <w:tc>
          <w:tcPr>
            <w:tcW w:w="850" w:type="dxa"/>
          </w:tcPr>
          <w:p w:rsidR="00054381" w:rsidRDefault="00656015">
            <w:pPr>
              <w:pStyle w:val="TableParagraph"/>
              <w:spacing w:before="63"/>
              <w:ind w:left="105"/>
              <w:rPr>
                <w:sz w:val="24"/>
              </w:rPr>
            </w:pPr>
            <w:r>
              <w:rPr>
                <w:sz w:val="24"/>
              </w:rPr>
              <w:t>1\34</w:t>
            </w:r>
          </w:p>
        </w:tc>
        <w:tc>
          <w:tcPr>
            <w:tcW w:w="941" w:type="dxa"/>
          </w:tcPr>
          <w:p w:rsidR="00054381" w:rsidRDefault="00656015">
            <w:pPr>
              <w:pStyle w:val="TableParagraph"/>
              <w:spacing w:before="63"/>
              <w:ind w:left="109"/>
              <w:rPr>
                <w:sz w:val="24"/>
              </w:rPr>
            </w:pPr>
            <w:r>
              <w:rPr>
                <w:sz w:val="24"/>
              </w:rPr>
              <w:t>1\34</w:t>
            </w:r>
          </w:p>
        </w:tc>
        <w:tc>
          <w:tcPr>
            <w:tcW w:w="990" w:type="dxa"/>
          </w:tcPr>
          <w:p w:rsidR="00054381" w:rsidRDefault="00054381">
            <w:pPr>
              <w:pStyle w:val="TableParagraph"/>
              <w:ind w:left="0"/>
              <w:rPr>
                <w:sz w:val="24"/>
              </w:rPr>
            </w:pPr>
          </w:p>
        </w:tc>
        <w:tc>
          <w:tcPr>
            <w:tcW w:w="1330" w:type="dxa"/>
            <w:tcBorders>
              <w:right w:val="single" w:sz="6" w:space="0" w:color="000000"/>
            </w:tcBorders>
          </w:tcPr>
          <w:p w:rsidR="00054381" w:rsidRDefault="00656015">
            <w:pPr>
              <w:pStyle w:val="TableParagraph"/>
              <w:spacing w:before="63"/>
              <w:ind w:left="109"/>
              <w:rPr>
                <w:sz w:val="24"/>
              </w:rPr>
            </w:pPr>
            <w:r>
              <w:rPr>
                <w:sz w:val="24"/>
              </w:rPr>
              <w:t>4\136</w:t>
            </w:r>
          </w:p>
        </w:tc>
      </w:tr>
      <w:tr w:rsidR="00054381">
        <w:trPr>
          <w:trHeight w:val="360"/>
        </w:trPr>
        <w:tc>
          <w:tcPr>
            <w:tcW w:w="4249" w:type="dxa"/>
            <w:vMerge/>
            <w:tcBorders>
              <w:top w:val="nil"/>
            </w:tcBorders>
          </w:tcPr>
          <w:p w:rsidR="00054381" w:rsidRDefault="00054381">
            <w:pPr>
              <w:rPr>
                <w:sz w:val="2"/>
                <w:szCs w:val="2"/>
              </w:rPr>
            </w:pPr>
          </w:p>
        </w:tc>
        <w:tc>
          <w:tcPr>
            <w:tcW w:w="3971" w:type="dxa"/>
          </w:tcPr>
          <w:p w:rsidR="00054381" w:rsidRDefault="00656015">
            <w:pPr>
              <w:pStyle w:val="TableParagraph"/>
              <w:spacing w:before="64"/>
              <w:rPr>
                <w:sz w:val="24"/>
              </w:rPr>
            </w:pPr>
            <w:r>
              <w:rPr>
                <w:sz w:val="24"/>
              </w:rPr>
              <w:t>Изобразительное</w:t>
            </w:r>
            <w:r>
              <w:rPr>
                <w:spacing w:val="-8"/>
                <w:sz w:val="24"/>
              </w:rPr>
              <w:t xml:space="preserve"> </w:t>
            </w:r>
            <w:r>
              <w:rPr>
                <w:sz w:val="24"/>
              </w:rPr>
              <w:t>искусство</w:t>
            </w:r>
          </w:p>
        </w:tc>
        <w:tc>
          <w:tcPr>
            <w:tcW w:w="994" w:type="dxa"/>
            <w:tcBorders>
              <w:right w:val="single" w:sz="6" w:space="0" w:color="000000"/>
            </w:tcBorders>
          </w:tcPr>
          <w:p w:rsidR="00054381" w:rsidRDefault="00656015">
            <w:pPr>
              <w:pStyle w:val="TableParagraph"/>
              <w:spacing w:before="64"/>
              <w:rPr>
                <w:sz w:val="24"/>
              </w:rPr>
            </w:pPr>
            <w:r>
              <w:rPr>
                <w:sz w:val="24"/>
              </w:rPr>
              <w:t>1\34</w:t>
            </w:r>
          </w:p>
        </w:tc>
        <w:tc>
          <w:tcPr>
            <w:tcW w:w="850" w:type="dxa"/>
            <w:tcBorders>
              <w:left w:val="single" w:sz="6" w:space="0" w:color="000000"/>
            </w:tcBorders>
          </w:tcPr>
          <w:p w:rsidR="00054381" w:rsidRDefault="00656015">
            <w:pPr>
              <w:pStyle w:val="TableParagraph"/>
              <w:spacing w:before="64"/>
              <w:ind w:left="103"/>
              <w:rPr>
                <w:sz w:val="24"/>
              </w:rPr>
            </w:pPr>
            <w:r>
              <w:rPr>
                <w:sz w:val="24"/>
              </w:rPr>
              <w:t>1\34</w:t>
            </w:r>
          </w:p>
        </w:tc>
        <w:tc>
          <w:tcPr>
            <w:tcW w:w="850" w:type="dxa"/>
          </w:tcPr>
          <w:p w:rsidR="00054381" w:rsidRDefault="00656015">
            <w:pPr>
              <w:pStyle w:val="TableParagraph"/>
              <w:spacing w:before="64"/>
              <w:ind w:left="105"/>
              <w:rPr>
                <w:sz w:val="24"/>
              </w:rPr>
            </w:pPr>
            <w:r>
              <w:rPr>
                <w:sz w:val="24"/>
              </w:rPr>
              <w:t>1\34</w:t>
            </w:r>
          </w:p>
        </w:tc>
        <w:tc>
          <w:tcPr>
            <w:tcW w:w="941" w:type="dxa"/>
          </w:tcPr>
          <w:p w:rsidR="00054381" w:rsidRDefault="00054381">
            <w:pPr>
              <w:pStyle w:val="TableParagraph"/>
              <w:ind w:left="0"/>
              <w:rPr>
                <w:sz w:val="24"/>
              </w:rPr>
            </w:pPr>
          </w:p>
        </w:tc>
        <w:tc>
          <w:tcPr>
            <w:tcW w:w="990" w:type="dxa"/>
          </w:tcPr>
          <w:p w:rsidR="00054381" w:rsidRDefault="00054381">
            <w:pPr>
              <w:pStyle w:val="TableParagraph"/>
              <w:ind w:left="0"/>
              <w:rPr>
                <w:sz w:val="24"/>
              </w:rPr>
            </w:pPr>
          </w:p>
        </w:tc>
        <w:tc>
          <w:tcPr>
            <w:tcW w:w="1330" w:type="dxa"/>
            <w:tcBorders>
              <w:right w:val="single" w:sz="6" w:space="0" w:color="000000"/>
            </w:tcBorders>
          </w:tcPr>
          <w:p w:rsidR="00054381" w:rsidRDefault="00656015">
            <w:pPr>
              <w:pStyle w:val="TableParagraph"/>
              <w:spacing w:before="64"/>
              <w:ind w:left="109"/>
              <w:rPr>
                <w:sz w:val="24"/>
              </w:rPr>
            </w:pPr>
            <w:r>
              <w:rPr>
                <w:sz w:val="24"/>
              </w:rPr>
              <w:t>3\102</w:t>
            </w:r>
          </w:p>
        </w:tc>
      </w:tr>
      <w:tr w:rsidR="00054381">
        <w:trPr>
          <w:trHeight w:val="364"/>
        </w:trPr>
        <w:tc>
          <w:tcPr>
            <w:tcW w:w="4249" w:type="dxa"/>
          </w:tcPr>
          <w:p w:rsidR="00054381" w:rsidRDefault="00656015">
            <w:pPr>
              <w:pStyle w:val="TableParagraph"/>
              <w:spacing w:before="68"/>
              <w:rPr>
                <w:sz w:val="24"/>
              </w:rPr>
            </w:pPr>
            <w:r>
              <w:rPr>
                <w:sz w:val="24"/>
              </w:rPr>
              <w:t>Технология</w:t>
            </w:r>
          </w:p>
        </w:tc>
        <w:tc>
          <w:tcPr>
            <w:tcW w:w="3971" w:type="dxa"/>
          </w:tcPr>
          <w:p w:rsidR="00054381" w:rsidRDefault="00656015">
            <w:pPr>
              <w:pStyle w:val="TableParagraph"/>
              <w:spacing w:before="68"/>
              <w:rPr>
                <w:sz w:val="24"/>
              </w:rPr>
            </w:pPr>
            <w:r>
              <w:rPr>
                <w:sz w:val="24"/>
              </w:rPr>
              <w:t>Технология</w:t>
            </w:r>
          </w:p>
        </w:tc>
        <w:tc>
          <w:tcPr>
            <w:tcW w:w="994" w:type="dxa"/>
            <w:tcBorders>
              <w:right w:val="single" w:sz="6" w:space="0" w:color="000000"/>
            </w:tcBorders>
          </w:tcPr>
          <w:p w:rsidR="00054381" w:rsidRDefault="00656015">
            <w:pPr>
              <w:pStyle w:val="TableParagraph"/>
              <w:spacing w:before="68"/>
              <w:rPr>
                <w:sz w:val="24"/>
              </w:rPr>
            </w:pPr>
            <w:r>
              <w:rPr>
                <w:sz w:val="24"/>
              </w:rPr>
              <w:t>2\68</w:t>
            </w:r>
          </w:p>
        </w:tc>
        <w:tc>
          <w:tcPr>
            <w:tcW w:w="850" w:type="dxa"/>
            <w:tcBorders>
              <w:left w:val="single" w:sz="6" w:space="0" w:color="000000"/>
            </w:tcBorders>
          </w:tcPr>
          <w:p w:rsidR="00054381" w:rsidRDefault="00656015">
            <w:pPr>
              <w:pStyle w:val="TableParagraph"/>
              <w:spacing w:before="68"/>
              <w:ind w:left="103"/>
              <w:rPr>
                <w:sz w:val="24"/>
              </w:rPr>
            </w:pPr>
            <w:r>
              <w:rPr>
                <w:sz w:val="24"/>
              </w:rPr>
              <w:t>2\68</w:t>
            </w:r>
          </w:p>
        </w:tc>
        <w:tc>
          <w:tcPr>
            <w:tcW w:w="850" w:type="dxa"/>
          </w:tcPr>
          <w:p w:rsidR="00054381" w:rsidRDefault="00656015">
            <w:pPr>
              <w:pStyle w:val="TableParagraph"/>
              <w:spacing w:before="68"/>
              <w:ind w:left="105"/>
              <w:rPr>
                <w:sz w:val="24"/>
              </w:rPr>
            </w:pPr>
            <w:r>
              <w:rPr>
                <w:sz w:val="24"/>
              </w:rPr>
              <w:t>2\68</w:t>
            </w:r>
          </w:p>
        </w:tc>
        <w:tc>
          <w:tcPr>
            <w:tcW w:w="941" w:type="dxa"/>
          </w:tcPr>
          <w:p w:rsidR="00054381" w:rsidRDefault="00656015">
            <w:pPr>
              <w:pStyle w:val="TableParagraph"/>
              <w:spacing w:before="68"/>
              <w:ind w:left="109"/>
              <w:rPr>
                <w:sz w:val="24"/>
              </w:rPr>
            </w:pPr>
            <w:r>
              <w:rPr>
                <w:sz w:val="24"/>
              </w:rPr>
              <w:t>1\34</w:t>
            </w:r>
          </w:p>
        </w:tc>
        <w:tc>
          <w:tcPr>
            <w:tcW w:w="990" w:type="dxa"/>
          </w:tcPr>
          <w:p w:rsidR="00054381" w:rsidRDefault="00054381">
            <w:pPr>
              <w:pStyle w:val="TableParagraph"/>
              <w:ind w:left="0"/>
              <w:rPr>
                <w:sz w:val="24"/>
              </w:rPr>
            </w:pPr>
          </w:p>
        </w:tc>
        <w:tc>
          <w:tcPr>
            <w:tcW w:w="1330" w:type="dxa"/>
            <w:tcBorders>
              <w:right w:val="single" w:sz="6" w:space="0" w:color="000000"/>
            </w:tcBorders>
          </w:tcPr>
          <w:p w:rsidR="00054381" w:rsidRDefault="00656015">
            <w:pPr>
              <w:pStyle w:val="TableParagraph"/>
              <w:spacing w:before="68"/>
              <w:ind w:left="109"/>
              <w:rPr>
                <w:sz w:val="24"/>
              </w:rPr>
            </w:pPr>
            <w:r>
              <w:rPr>
                <w:sz w:val="24"/>
              </w:rPr>
              <w:t>7\238</w:t>
            </w:r>
          </w:p>
        </w:tc>
      </w:tr>
    </w:tbl>
    <w:p w:rsidR="00054381" w:rsidRDefault="00054381">
      <w:pPr>
        <w:rPr>
          <w:sz w:val="24"/>
        </w:rPr>
        <w:sectPr w:rsidR="00054381">
          <w:footerReference w:type="default" r:id="rId53"/>
          <w:pgSz w:w="16840" w:h="11910" w:orient="landscape"/>
          <w:pgMar w:top="360" w:right="1080" w:bottom="1220" w:left="1020" w:header="0" w:footer="1022" w:gutter="0"/>
          <w:cols w:space="720"/>
        </w:sectPr>
      </w:pPr>
    </w:p>
    <w:tbl>
      <w:tblPr>
        <w:tblStyle w:val="TableNormal"/>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49"/>
        <w:gridCol w:w="3971"/>
        <w:gridCol w:w="994"/>
        <w:gridCol w:w="850"/>
        <w:gridCol w:w="850"/>
        <w:gridCol w:w="941"/>
        <w:gridCol w:w="990"/>
        <w:gridCol w:w="1330"/>
      </w:tblGrid>
      <w:tr w:rsidR="00054381">
        <w:trPr>
          <w:trHeight w:val="720"/>
        </w:trPr>
        <w:tc>
          <w:tcPr>
            <w:tcW w:w="4249" w:type="dxa"/>
            <w:vMerge w:val="restart"/>
          </w:tcPr>
          <w:p w:rsidR="00054381" w:rsidRDefault="00656015">
            <w:pPr>
              <w:pStyle w:val="TableParagraph"/>
              <w:tabs>
                <w:tab w:val="left" w:pos="1644"/>
                <w:tab w:val="left" w:pos="2877"/>
                <w:tab w:val="left" w:pos="3333"/>
              </w:tabs>
              <w:spacing w:before="64" w:line="312" w:lineRule="auto"/>
              <w:ind w:right="95"/>
              <w:rPr>
                <w:sz w:val="24"/>
              </w:rPr>
            </w:pPr>
            <w:r>
              <w:rPr>
                <w:sz w:val="24"/>
              </w:rPr>
              <w:lastRenderedPageBreak/>
              <w:t>Физическая</w:t>
            </w:r>
            <w:r>
              <w:rPr>
                <w:sz w:val="24"/>
              </w:rPr>
              <w:tab/>
              <w:t>культура</w:t>
            </w:r>
            <w:r>
              <w:rPr>
                <w:sz w:val="24"/>
              </w:rPr>
              <w:tab/>
              <w:t>и</w:t>
            </w:r>
            <w:r>
              <w:rPr>
                <w:sz w:val="24"/>
              </w:rPr>
              <w:tab/>
              <w:t>Основы</w:t>
            </w:r>
            <w:r>
              <w:rPr>
                <w:spacing w:val="-57"/>
                <w:sz w:val="24"/>
              </w:rPr>
              <w:t xml:space="preserve"> </w:t>
            </w:r>
            <w:r>
              <w:rPr>
                <w:sz w:val="24"/>
              </w:rPr>
              <w:t>безопасности</w:t>
            </w:r>
            <w:r>
              <w:rPr>
                <w:spacing w:val="-3"/>
                <w:sz w:val="24"/>
              </w:rPr>
              <w:t xml:space="preserve"> </w:t>
            </w:r>
            <w:r>
              <w:rPr>
                <w:sz w:val="24"/>
              </w:rPr>
              <w:t>жизнедеятельности</w:t>
            </w:r>
          </w:p>
        </w:tc>
        <w:tc>
          <w:tcPr>
            <w:tcW w:w="3971" w:type="dxa"/>
          </w:tcPr>
          <w:p w:rsidR="00054381" w:rsidRDefault="00656015">
            <w:pPr>
              <w:pStyle w:val="TableParagraph"/>
              <w:tabs>
                <w:tab w:val="left" w:pos="2495"/>
              </w:tabs>
              <w:spacing w:line="360" w:lineRule="exact"/>
              <w:ind w:right="93"/>
              <w:rPr>
                <w:sz w:val="24"/>
              </w:rPr>
            </w:pPr>
            <w:r>
              <w:rPr>
                <w:sz w:val="24"/>
              </w:rPr>
              <w:t>Основы</w:t>
            </w:r>
            <w:r>
              <w:rPr>
                <w:sz w:val="24"/>
              </w:rPr>
              <w:tab/>
            </w:r>
            <w:r>
              <w:rPr>
                <w:spacing w:val="-1"/>
                <w:sz w:val="24"/>
              </w:rPr>
              <w:t>безопасности</w:t>
            </w:r>
            <w:r>
              <w:rPr>
                <w:spacing w:val="-57"/>
                <w:sz w:val="24"/>
              </w:rPr>
              <w:t xml:space="preserve"> </w:t>
            </w:r>
            <w:r>
              <w:rPr>
                <w:sz w:val="24"/>
              </w:rPr>
              <w:t>жизнедеятельности</w:t>
            </w:r>
          </w:p>
        </w:tc>
        <w:tc>
          <w:tcPr>
            <w:tcW w:w="994" w:type="dxa"/>
            <w:tcBorders>
              <w:right w:val="single" w:sz="6" w:space="0" w:color="000000"/>
            </w:tcBorders>
          </w:tcPr>
          <w:p w:rsidR="00054381" w:rsidRDefault="00054381">
            <w:pPr>
              <w:pStyle w:val="TableParagraph"/>
              <w:ind w:left="0"/>
              <w:rPr>
                <w:sz w:val="24"/>
              </w:rPr>
            </w:pPr>
          </w:p>
        </w:tc>
        <w:tc>
          <w:tcPr>
            <w:tcW w:w="850" w:type="dxa"/>
            <w:tcBorders>
              <w:left w:val="single" w:sz="6" w:space="0" w:color="000000"/>
            </w:tcBorders>
          </w:tcPr>
          <w:p w:rsidR="00054381" w:rsidRDefault="00054381">
            <w:pPr>
              <w:pStyle w:val="TableParagraph"/>
              <w:ind w:left="0"/>
              <w:rPr>
                <w:sz w:val="24"/>
              </w:rPr>
            </w:pPr>
          </w:p>
        </w:tc>
        <w:tc>
          <w:tcPr>
            <w:tcW w:w="850" w:type="dxa"/>
          </w:tcPr>
          <w:p w:rsidR="00054381" w:rsidRDefault="00054381">
            <w:pPr>
              <w:pStyle w:val="TableParagraph"/>
              <w:ind w:left="0"/>
              <w:rPr>
                <w:sz w:val="24"/>
              </w:rPr>
            </w:pPr>
          </w:p>
        </w:tc>
        <w:tc>
          <w:tcPr>
            <w:tcW w:w="941" w:type="dxa"/>
          </w:tcPr>
          <w:p w:rsidR="00054381" w:rsidRDefault="00054381">
            <w:pPr>
              <w:pStyle w:val="TableParagraph"/>
              <w:spacing w:before="10"/>
              <w:ind w:left="0"/>
              <w:rPr>
                <w:b/>
                <w:sz w:val="36"/>
              </w:rPr>
            </w:pPr>
          </w:p>
          <w:p w:rsidR="00054381" w:rsidRDefault="00656015">
            <w:pPr>
              <w:pStyle w:val="TableParagraph"/>
              <w:ind w:left="109"/>
              <w:rPr>
                <w:sz w:val="24"/>
              </w:rPr>
            </w:pPr>
            <w:r>
              <w:rPr>
                <w:sz w:val="24"/>
              </w:rPr>
              <w:t>1\34</w:t>
            </w:r>
          </w:p>
        </w:tc>
        <w:tc>
          <w:tcPr>
            <w:tcW w:w="990" w:type="dxa"/>
          </w:tcPr>
          <w:p w:rsidR="00054381" w:rsidRDefault="00054381">
            <w:pPr>
              <w:pStyle w:val="TableParagraph"/>
              <w:spacing w:before="10"/>
              <w:ind w:left="0"/>
              <w:rPr>
                <w:b/>
                <w:sz w:val="36"/>
              </w:rPr>
            </w:pPr>
          </w:p>
          <w:p w:rsidR="00054381" w:rsidRDefault="00656015">
            <w:pPr>
              <w:pStyle w:val="TableParagraph"/>
              <w:ind w:left="109"/>
              <w:rPr>
                <w:sz w:val="24"/>
              </w:rPr>
            </w:pPr>
            <w:r>
              <w:rPr>
                <w:sz w:val="24"/>
              </w:rPr>
              <w:t>1\34</w:t>
            </w:r>
          </w:p>
        </w:tc>
        <w:tc>
          <w:tcPr>
            <w:tcW w:w="1330" w:type="dxa"/>
            <w:tcBorders>
              <w:right w:val="single" w:sz="6" w:space="0" w:color="000000"/>
            </w:tcBorders>
          </w:tcPr>
          <w:p w:rsidR="00054381" w:rsidRDefault="00054381">
            <w:pPr>
              <w:pStyle w:val="TableParagraph"/>
              <w:spacing w:before="10"/>
              <w:ind w:left="0"/>
              <w:rPr>
                <w:b/>
                <w:sz w:val="36"/>
              </w:rPr>
            </w:pPr>
          </w:p>
          <w:p w:rsidR="00054381" w:rsidRDefault="00656015">
            <w:pPr>
              <w:pStyle w:val="TableParagraph"/>
              <w:ind w:left="109"/>
              <w:rPr>
                <w:sz w:val="24"/>
              </w:rPr>
            </w:pPr>
            <w:r>
              <w:rPr>
                <w:sz w:val="24"/>
              </w:rPr>
              <w:t>2\68</w:t>
            </w:r>
          </w:p>
        </w:tc>
      </w:tr>
      <w:tr w:rsidR="00054381">
        <w:trPr>
          <w:trHeight w:val="383"/>
        </w:trPr>
        <w:tc>
          <w:tcPr>
            <w:tcW w:w="4249" w:type="dxa"/>
            <w:vMerge/>
            <w:tcBorders>
              <w:top w:val="nil"/>
            </w:tcBorders>
          </w:tcPr>
          <w:p w:rsidR="00054381" w:rsidRDefault="00054381">
            <w:pPr>
              <w:rPr>
                <w:sz w:val="2"/>
                <w:szCs w:val="2"/>
              </w:rPr>
            </w:pPr>
          </w:p>
        </w:tc>
        <w:tc>
          <w:tcPr>
            <w:tcW w:w="3971" w:type="dxa"/>
          </w:tcPr>
          <w:p w:rsidR="00054381" w:rsidRDefault="00656015">
            <w:pPr>
              <w:pStyle w:val="TableParagraph"/>
              <w:spacing w:before="63"/>
              <w:rPr>
                <w:sz w:val="24"/>
              </w:rPr>
            </w:pPr>
            <w:r>
              <w:rPr>
                <w:sz w:val="24"/>
              </w:rPr>
              <w:t>Физическая</w:t>
            </w:r>
            <w:r>
              <w:rPr>
                <w:spacing w:val="-5"/>
                <w:sz w:val="24"/>
              </w:rPr>
              <w:t xml:space="preserve"> </w:t>
            </w:r>
            <w:r>
              <w:rPr>
                <w:sz w:val="24"/>
              </w:rPr>
              <w:t>культура</w:t>
            </w:r>
          </w:p>
        </w:tc>
        <w:tc>
          <w:tcPr>
            <w:tcW w:w="994" w:type="dxa"/>
            <w:tcBorders>
              <w:right w:val="single" w:sz="6" w:space="0" w:color="000000"/>
            </w:tcBorders>
          </w:tcPr>
          <w:p w:rsidR="00054381" w:rsidRDefault="00656015">
            <w:pPr>
              <w:pStyle w:val="TableParagraph"/>
              <w:spacing w:before="87"/>
              <w:rPr>
                <w:sz w:val="24"/>
              </w:rPr>
            </w:pPr>
            <w:r>
              <w:rPr>
                <w:sz w:val="24"/>
              </w:rPr>
              <w:t>3\102</w:t>
            </w:r>
          </w:p>
        </w:tc>
        <w:tc>
          <w:tcPr>
            <w:tcW w:w="850" w:type="dxa"/>
            <w:tcBorders>
              <w:left w:val="single" w:sz="6" w:space="0" w:color="000000"/>
            </w:tcBorders>
          </w:tcPr>
          <w:p w:rsidR="00054381" w:rsidRDefault="00656015">
            <w:pPr>
              <w:pStyle w:val="TableParagraph"/>
              <w:spacing w:before="87"/>
              <w:ind w:left="103"/>
              <w:rPr>
                <w:sz w:val="24"/>
              </w:rPr>
            </w:pPr>
            <w:r>
              <w:rPr>
                <w:sz w:val="24"/>
              </w:rPr>
              <w:t>3\102</w:t>
            </w:r>
          </w:p>
        </w:tc>
        <w:tc>
          <w:tcPr>
            <w:tcW w:w="850" w:type="dxa"/>
          </w:tcPr>
          <w:p w:rsidR="00054381" w:rsidRDefault="00656015">
            <w:pPr>
              <w:pStyle w:val="TableParagraph"/>
              <w:spacing w:before="87"/>
              <w:ind w:left="105"/>
              <w:rPr>
                <w:sz w:val="24"/>
              </w:rPr>
            </w:pPr>
            <w:r>
              <w:rPr>
                <w:sz w:val="24"/>
              </w:rPr>
              <w:t>3\102</w:t>
            </w:r>
          </w:p>
        </w:tc>
        <w:tc>
          <w:tcPr>
            <w:tcW w:w="941" w:type="dxa"/>
          </w:tcPr>
          <w:p w:rsidR="00054381" w:rsidRDefault="00656015">
            <w:pPr>
              <w:pStyle w:val="TableParagraph"/>
              <w:spacing w:before="87"/>
              <w:ind w:left="109"/>
              <w:rPr>
                <w:sz w:val="24"/>
              </w:rPr>
            </w:pPr>
            <w:r>
              <w:rPr>
                <w:sz w:val="24"/>
              </w:rPr>
              <w:t>3\102</w:t>
            </w:r>
          </w:p>
        </w:tc>
        <w:tc>
          <w:tcPr>
            <w:tcW w:w="990" w:type="dxa"/>
          </w:tcPr>
          <w:p w:rsidR="00054381" w:rsidRDefault="00656015">
            <w:pPr>
              <w:pStyle w:val="TableParagraph"/>
              <w:spacing w:before="87"/>
              <w:ind w:left="109"/>
              <w:rPr>
                <w:sz w:val="24"/>
              </w:rPr>
            </w:pPr>
            <w:r>
              <w:rPr>
                <w:sz w:val="24"/>
              </w:rPr>
              <w:t>3\102</w:t>
            </w:r>
          </w:p>
        </w:tc>
        <w:tc>
          <w:tcPr>
            <w:tcW w:w="1330" w:type="dxa"/>
            <w:tcBorders>
              <w:right w:val="single" w:sz="6" w:space="0" w:color="000000"/>
            </w:tcBorders>
          </w:tcPr>
          <w:p w:rsidR="00054381" w:rsidRDefault="00656015">
            <w:pPr>
              <w:pStyle w:val="TableParagraph"/>
              <w:spacing w:before="87"/>
              <w:ind w:left="109"/>
              <w:rPr>
                <w:sz w:val="24"/>
              </w:rPr>
            </w:pPr>
            <w:r>
              <w:rPr>
                <w:sz w:val="24"/>
              </w:rPr>
              <w:t>15\510</w:t>
            </w:r>
          </w:p>
        </w:tc>
      </w:tr>
      <w:tr w:rsidR="00054381">
        <w:trPr>
          <w:trHeight w:val="360"/>
        </w:trPr>
        <w:tc>
          <w:tcPr>
            <w:tcW w:w="8220" w:type="dxa"/>
            <w:gridSpan w:val="2"/>
          </w:tcPr>
          <w:p w:rsidR="00054381" w:rsidRDefault="00656015">
            <w:pPr>
              <w:pStyle w:val="TableParagraph"/>
              <w:spacing w:before="64"/>
              <w:rPr>
                <w:b/>
                <w:sz w:val="24"/>
              </w:rPr>
            </w:pPr>
            <w:r>
              <w:rPr>
                <w:b/>
                <w:sz w:val="24"/>
              </w:rPr>
              <w:t>Итого</w:t>
            </w:r>
          </w:p>
        </w:tc>
        <w:tc>
          <w:tcPr>
            <w:tcW w:w="994" w:type="dxa"/>
            <w:tcBorders>
              <w:right w:val="single" w:sz="6" w:space="0" w:color="000000"/>
            </w:tcBorders>
          </w:tcPr>
          <w:p w:rsidR="00054381" w:rsidRDefault="00656015">
            <w:pPr>
              <w:pStyle w:val="TableParagraph"/>
              <w:spacing w:before="64"/>
              <w:rPr>
                <w:b/>
                <w:sz w:val="24"/>
              </w:rPr>
            </w:pPr>
            <w:r>
              <w:rPr>
                <w:b/>
                <w:sz w:val="24"/>
              </w:rPr>
              <w:t>32</w:t>
            </w:r>
          </w:p>
        </w:tc>
        <w:tc>
          <w:tcPr>
            <w:tcW w:w="850" w:type="dxa"/>
            <w:tcBorders>
              <w:left w:val="single" w:sz="6" w:space="0" w:color="000000"/>
            </w:tcBorders>
          </w:tcPr>
          <w:p w:rsidR="00054381" w:rsidRDefault="00656015">
            <w:pPr>
              <w:pStyle w:val="TableParagraph"/>
              <w:spacing w:before="64"/>
              <w:ind w:left="103"/>
              <w:rPr>
                <w:b/>
                <w:sz w:val="24"/>
              </w:rPr>
            </w:pPr>
            <w:r>
              <w:rPr>
                <w:b/>
                <w:sz w:val="24"/>
              </w:rPr>
              <w:t>33</w:t>
            </w:r>
          </w:p>
        </w:tc>
        <w:tc>
          <w:tcPr>
            <w:tcW w:w="850" w:type="dxa"/>
          </w:tcPr>
          <w:p w:rsidR="00054381" w:rsidRDefault="00656015">
            <w:pPr>
              <w:pStyle w:val="TableParagraph"/>
              <w:spacing w:before="64"/>
              <w:ind w:left="105"/>
              <w:rPr>
                <w:b/>
                <w:sz w:val="24"/>
              </w:rPr>
            </w:pPr>
            <w:r>
              <w:rPr>
                <w:b/>
                <w:sz w:val="24"/>
              </w:rPr>
              <w:t>35</w:t>
            </w:r>
          </w:p>
        </w:tc>
        <w:tc>
          <w:tcPr>
            <w:tcW w:w="941" w:type="dxa"/>
          </w:tcPr>
          <w:p w:rsidR="00054381" w:rsidRDefault="00656015">
            <w:pPr>
              <w:pStyle w:val="TableParagraph"/>
              <w:spacing w:before="64"/>
              <w:ind w:left="109"/>
              <w:rPr>
                <w:b/>
                <w:sz w:val="24"/>
              </w:rPr>
            </w:pPr>
            <w:r>
              <w:rPr>
                <w:b/>
                <w:sz w:val="24"/>
              </w:rPr>
              <w:t>36</w:t>
            </w:r>
          </w:p>
        </w:tc>
        <w:tc>
          <w:tcPr>
            <w:tcW w:w="990" w:type="dxa"/>
          </w:tcPr>
          <w:p w:rsidR="00054381" w:rsidRDefault="00656015">
            <w:pPr>
              <w:pStyle w:val="TableParagraph"/>
              <w:spacing w:before="64"/>
              <w:ind w:left="109"/>
              <w:rPr>
                <w:b/>
                <w:sz w:val="24"/>
              </w:rPr>
            </w:pPr>
            <w:r>
              <w:rPr>
                <w:b/>
                <w:sz w:val="24"/>
              </w:rPr>
              <w:t>36</w:t>
            </w:r>
          </w:p>
        </w:tc>
        <w:tc>
          <w:tcPr>
            <w:tcW w:w="1330" w:type="dxa"/>
            <w:tcBorders>
              <w:right w:val="single" w:sz="6" w:space="0" w:color="000000"/>
            </w:tcBorders>
          </w:tcPr>
          <w:p w:rsidR="00054381" w:rsidRDefault="00656015">
            <w:pPr>
              <w:pStyle w:val="TableParagraph"/>
              <w:spacing w:before="64"/>
              <w:ind w:left="109"/>
              <w:rPr>
                <w:b/>
                <w:sz w:val="24"/>
              </w:rPr>
            </w:pPr>
            <w:r>
              <w:rPr>
                <w:b/>
                <w:sz w:val="24"/>
              </w:rPr>
              <w:t>172</w:t>
            </w:r>
          </w:p>
        </w:tc>
      </w:tr>
      <w:tr w:rsidR="00054381">
        <w:trPr>
          <w:trHeight w:val="359"/>
        </w:trPr>
        <w:tc>
          <w:tcPr>
            <w:tcW w:w="8220" w:type="dxa"/>
            <w:gridSpan w:val="2"/>
          </w:tcPr>
          <w:p w:rsidR="00054381" w:rsidRDefault="00656015">
            <w:pPr>
              <w:pStyle w:val="TableParagraph"/>
              <w:spacing w:before="63"/>
              <w:rPr>
                <w:b/>
                <w:sz w:val="24"/>
              </w:rPr>
            </w:pPr>
            <w:r>
              <w:rPr>
                <w:b/>
                <w:sz w:val="24"/>
              </w:rPr>
              <w:t>Максимально</w:t>
            </w:r>
            <w:r>
              <w:rPr>
                <w:b/>
                <w:spacing w:val="-3"/>
                <w:sz w:val="24"/>
              </w:rPr>
              <w:t xml:space="preserve"> </w:t>
            </w:r>
            <w:r>
              <w:rPr>
                <w:b/>
                <w:sz w:val="24"/>
              </w:rPr>
              <w:t>допустимая</w:t>
            </w:r>
            <w:r>
              <w:rPr>
                <w:b/>
                <w:spacing w:val="-3"/>
                <w:sz w:val="24"/>
              </w:rPr>
              <w:t xml:space="preserve"> </w:t>
            </w:r>
            <w:r>
              <w:rPr>
                <w:b/>
                <w:sz w:val="24"/>
              </w:rPr>
              <w:t>недельная</w:t>
            </w:r>
            <w:r>
              <w:rPr>
                <w:b/>
                <w:spacing w:val="-8"/>
                <w:sz w:val="24"/>
              </w:rPr>
              <w:t xml:space="preserve"> </w:t>
            </w:r>
            <w:r>
              <w:rPr>
                <w:b/>
                <w:sz w:val="24"/>
              </w:rPr>
              <w:t>нагрузка</w:t>
            </w:r>
          </w:p>
        </w:tc>
        <w:tc>
          <w:tcPr>
            <w:tcW w:w="994" w:type="dxa"/>
            <w:tcBorders>
              <w:right w:val="single" w:sz="6" w:space="0" w:color="000000"/>
            </w:tcBorders>
          </w:tcPr>
          <w:p w:rsidR="00054381" w:rsidRDefault="00656015">
            <w:pPr>
              <w:pStyle w:val="TableParagraph"/>
              <w:spacing w:before="63"/>
              <w:rPr>
                <w:b/>
                <w:sz w:val="24"/>
              </w:rPr>
            </w:pPr>
            <w:r>
              <w:rPr>
                <w:b/>
                <w:sz w:val="24"/>
              </w:rPr>
              <w:t>32</w:t>
            </w:r>
          </w:p>
        </w:tc>
        <w:tc>
          <w:tcPr>
            <w:tcW w:w="850" w:type="dxa"/>
            <w:tcBorders>
              <w:left w:val="single" w:sz="6" w:space="0" w:color="000000"/>
            </w:tcBorders>
          </w:tcPr>
          <w:p w:rsidR="00054381" w:rsidRDefault="00656015">
            <w:pPr>
              <w:pStyle w:val="TableParagraph"/>
              <w:spacing w:before="63"/>
              <w:ind w:left="103"/>
              <w:rPr>
                <w:b/>
                <w:sz w:val="24"/>
              </w:rPr>
            </w:pPr>
            <w:r>
              <w:rPr>
                <w:b/>
                <w:sz w:val="24"/>
              </w:rPr>
              <w:t>33</w:t>
            </w:r>
          </w:p>
        </w:tc>
        <w:tc>
          <w:tcPr>
            <w:tcW w:w="850" w:type="dxa"/>
          </w:tcPr>
          <w:p w:rsidR="00054381" w:rsidRDefault="00656015">
            <w:pPr>
              <w:pStyle w:val="TableParagraph"/>
              <w:spacing w:before="63"/>
              <w:ind w:left="105"/>
              <w:rPr>
                <w:b/>
                <w:sz w:val="24"/>
              </w:rPr>
            </w:pPr>
            <w:r>
              <w:rPr>
                <w:b/>
                <w:sz w:val="24"/>
              </w:rPr>
              <w:t>35</w:t>
            </w:r>
          </w:p>
        </w:tc>
        <w:tc>
          <w:tcPr>
            <w:tcW w:w="941" w:type="dxa"/>
          </w:tcPr>
          <w:p w:rsidR="00054381" w:rsidRDefault="00656015">
            <w:pPr>
              <w:pStyle w:val="TableParagraph"/>
              <w:spacing w:before="63"/>
              <w:ind w:left="109"/>
              <w:rPr>
                <w:b/>
                <w:sz w:val="24"/>
              </w:rPr>
            </w:pPr>
            <w:r>
              <w:rPr>
                <w:b/>
                <w:sz w:val="24"/>
              </w:rPr>
              <w:t>36</w:t>
            </w:r>
          </w:p>
        </w:tc>
        <w:tc>
          <w:tcPr>
            <w:tcW w:w="990" w:type="dxa"/>
          </w:tcPr>
          <w:p w:rsidR="00054381" w:rsidRDefault="00656015">
            <w:pPr>
              <w:pStyle w:val="TableParagraph"/>
              <w:spacing w:before="63"/>
              <w:ind w:left="109"/>
              <w:rPr>
                <w:b/>
                <w:sz w:val="24"/>
              </w:rPr>
            </w:pPr>
            <w:r>
              <w:rPr>
                <w:b/>
                <w:sz w:val="24"/>
              </w:rPr>
              <w:t>36</w:t>
            </w:r>
          </w:p>
        </w:tc>
        <w:tc>
          <w:tcPr>
            <w:tcW w:w="1330" w:type="dxa"/>
            <w:tcBorders>
              <w:right w:val="single" w:sz="6" w:space="0" w:color="000000"/>
            </w:tcBorders>
          </w:tcPr>
          <w:p w:rsidR="00054381" w:rsidRDefault="00656015">
            <w:pPr>
              <w:pStyle w:val="TableParagraph"/>
              <w:spacing w:before="63"/>
              <w:ind w:left="109"/>
              <w:rPr>
                <w:b/>
                <w:sz w:val="24"/>
              </w:rPr>
            </w:pPr>
            <w:r>
              <w:rPr>
                <w:b/>
                <w:sz w:val="24"/>
              </w:rPr>
              <w:t>172</w:t>
            </w:r>
          </w:p>
        </w:tc>
      </w:tr>
      <w:tr w:rsidR="00054381">
        <w:trPr>
          <w:trHeight w:val="359"/>
        </w:trPr>
        <w:tc>
          <w:tcPr>
            <w:tcW w:w="8220" w:type="dxa"/>
            <w:gridSpan w:val="2"/>
          </w:tcPr>
          <w:p w:rsidR="00054381" w:rsidRDefault="00656015">
            <w:pPr>
              <w:pStyle w:val="TableParagraph"/>
              <w:spacing w:before="63"/>
              <w:rPr>
                <w:b/>
                <w:sz w:val="24"/>
              </w:rPr>
            </w:pPr>
            <w:r>
              <w:rPr>
                <w:b/>
                <w:sz w:val="24"/>
              </w:rPr>
              <w:t>Внеурочная</w:t>
            </w:r>
            <w:r>
              <w:rPr>
                <w:b/>
                <w:spacing w:val="-4"/>
                <w:sz w:val="24"/>
              </w:rPr>
              <w:t xml:space="preserve"> </w:t>
            </w:r>
            <w:r>
              <w:rPr>
                <w:b/>
                <w:sz w:val="24"/>
              </w:rPr>
              <w:t>деятельность</w:t>
            </w:r>
          </w:p>
        </w:tc>
        <w:tc>
          <w:tcPr>
            <w:tcW w:w="994" w:type="dxa"/>
            <w:tcBorders>
              <w:right w:val="single" w:sz="6" w:space="0" w:color="000000"/>
            </w:tcBorders>
          </w:tcPr>
          <w:p w:rsidR="00054381" w:rsidRDefault="00656015">
            <w:pPr>
              <w:pStyle w:val="TableParagraph"/>
              <w:spacing w:before="63"/>
              <w:rPr>
                <w:b/>
                <w:sz w:val="24"/>
              </w:rPr>
            </w:pPr>
            <w:r>
              <w:rPr>
                <w:b/>
                <w:sz w:val="24"/>
              </w:rPr>
              <w:t>268</w:t>
            </w:r>
          </w:p>
        </w:tc>
        <w:tc>
          <w:tcPr>
            <w:tcW w:w="850" w:type="dxa"/>
            <w:tcBorders>
              <w:left w:val="single" w:sz="6" w:space="0" w:color="000000"/>
            </w:tcBorders>
          </w:tcPr>
          <w:p w:rsidR="00054381" w:rsidRDefault="00656015">
            <w:pPr>
              <w:pStyle w:val="TableParagraph"/>
              <w:spacing w:before="63"/>
              <w:ind w:left="103"/>
              <w:rPr>
                <w:b/>
                <w:sz w:val="24"/>
              </w:rPr>
            </w:pPr>
            <w:r>
              <w:rPr>
                <w:b/>
                <w:sz w:val="24"/>
              </w:rPr>
              <w:t>2\68</w:t>
            </w:r>
          </w:p>
        </w:tc>
        <w:tc>
          <w:tcPr>
            <w:tcW w:w="850" w:type="dxa"/>
          </w:tcPr>
          <w:p w:rsidR="00054381" w:rsidRDefault="00656015">
            <w:pPr>
              <w:pStyle w:val="TableParagraph"/>
              <w:spacing w:before="63"/>
              <w:ind w:left="105"/>
              <w:rPr>
                <w:b/>
                <w:sz w:val="24"/>
              </w:rPr>
            </w:pPr>
            <w:r>
              <w:rPr>
                <w:b/>
                <w:sz w:val="24"/>
              </w:rPr>
              <w:t>2\68</w:t>
            </w:r>
          </w:p>
        </w:tc>
        <w:tc>
          <w:tcPr>
            <w:tcW w:w="941" w:type="dxa"/>
          </w:tcPr>
          <w:p w:rsidR="00054381" w:rsidRDefault="00656015">
            <w:pPr>
              <w:pStyle w:val="TableParagraph"/>
              <w:spacing w:before="63"/>
              <w:ind w:left="109"/>
              <w:rPr>
                <w:b/>
                <w:sz w:val="24"/>
              </w:rPr>
            </w:pPr>
            <w:r>
              <w:rPr>
                <w:b/>
                <w:sz w:val="24"/>
              </w:rPr>
              <w:t>2\68</w:t>
            </w:r>
          </w:p>
        </w:tc>
        <w:tc>
          <w:tcPr>
            <w:tcW w:w="990" w:type="dxa"/>
          </w:tcPr>
          <w:p w:rsidR="00054381" w:rsidRDefault="00656015">
            <w:pPr>
              <w:pStyle w:val="TableParagraph"/>
              <w:spacing w:before="63"/>
              <w:ind w:left="109"/>
              <w:rPr>
                <w:b/>
                <w:sz w:val="24"/>
              </w:rPr>
            </w:pPr>
            <w:r>
              <w:rPr>
                <w:b/>
                <w:sz w:val="24"/>
              </w:rPr>
              <w:t>2\68</w:t>
            </w:r>
          </w:p>
        </w:tc>
        <w:tc>
          <w:tcPr>
            <w:tcW w:w="1330" w:type="dxa"/>
            <w:tcBorders>
              <w:right w:val="single" w:sz="6" w:space="0" w:color="000000"/>
            </w:tcBorders>
          </w:tcPr>
          <w:p w:rsidR="00054381" w:rsidRDefault="00656015">
            <w:pPr>
              <w:pStyle w:val="TableParagraph"/>
              <w:spacing w:before="63"/>
              <w:ind w:left="109"/>
              <w:rPr>
                <w:b/>
                <w:sz w:val="24"/>
              </w:rPr>
            </w:pPr>
            <w:r>
              <w:rPr>
                <w:b/>
                <w:sz w:val="24"/>
              </w:rPr>
              <w:t>10\340</w:t>
            </w:r>
          </w:p>
        </w:tc>
      </w:tr>
    </w:tbl>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656015">
      <w:pPr>
        <w:pStyle w:val="Heading2"/>
        <w:tabs>
          <w:tab w:val="left" w:pos="3889"/>
          <w:tab w:val="left" w:pos="5591"/>
          <w:tab w:val="left" w:pos="6652"/>
        </w:tabs>
        <w:spacing w:before="234"/>
        <w:ind w:left="1793" w:right="1462"/>
      </w:pPr>
      <w:r>
        <w:t>НЕДЕЛЬНЫЙ</w:t>
      </w:r>
      <w:r>
        <w:tab/>
        <w:t>УЧЕБНЫЙ</w:t>
      </w:r>
      <w:r>
        <w:tab/>
        <w:t>ПЛАН</w:t>
      </w:r>
      <w:r>
        <w:tab/>
        <w:t>МКОУ</w:t>
      </w:r>
      <w:r>
        <w:rPr>
          <w:spacing w:val="-3"/>
        </w:rPr>
        <w:t xml:space="preserve"> </w:t>
      </w:r>
      <w:r>
        <w:t>«К</w:t>
      </w:r>
      <w:r>
        <w:rPr>
          <w:sz w:val="24"/>
        </w:rPr>
        <w:t>омсомоль</w:t>
      </w:r>
      <w:r>
        <w:t>ская</w:t>
      </w:r>
      <w:r>
        <w:rPr>
          <w:spacing w:val="-6"/>
        </w:rPr>
        <w:t xml:space="preserve"> </w:t>
      </w:r>
      <w:r>
        <w:t>СОШ</w:t>
      </w:r>
      <w:r>
        <w:rPr>
          <w:spacing w:val="-8"/>
        </w:rPr>
        <w:t xml:space="preserve"> </w:t>
      </w:r>
      <w:r>
        <w:t>имени</w:t>
      </w:r>
      <w:r>
        <w:rPr>
          <w:spacing w:val="-6"/>
        </w:rPr>
        <w:t xml:space="preserve"> </w:t>
      </w:r>
      <w:r>
        <w:t>Н.О.Гаджиева»</w:t>
      </w:r>
      <w:r>
        <w:rPr>
          <w:spacing w:val="-67"/>
        </w:rPr>
        <w:t xml:space="preserve"> </w:t>
      </w:r>
      <w:r>
        <w:t>на</w:t>
      </w:r>
      <w:r>
        <w:rPr>
          <w:spacing w:val="1"/>
        </w:rPr>
        <w:t xml:space="preserve"> </w:t>
      </w:r>
      <w:r>
        <w:t>2021</w:t>
      </w:r>
      <w:r>
        <w:rPr>
          <w:spacing w:val="2"/>
        </w:rPr>
        <w:t xml:space="preserve"> </w:t>
      </w:r>
      <w:r>
        <w:t>- 2022</w:t>
      </w:r>
      <w:r>
        <w:rPr>
          <w:spacing w:val="2"/>
        </w:rPr>
        <w:t xml:space="preserve"> </w:t>
      </w:r>
      <w:r>
        <w:t>учебный</w:t>
      </w:r>
      <w:r>
        <w:rPr>
          <w:spacing w:val="-1"/>
        </w:rPr>
        <w:t xml:space="preserve"> </w:t>
      </w:r>
      <w:r>
        <w:t>год</w:t>
      </w:r>
    </w:p>
    <w:p w:rsidR="00054381" w:rsidRDefault="00656015">
      <w:pPr>
        <w:spacing w:before="119"/>
        <w:ind w:left="4996" w:right="4664"/>
        <w:jc w:val="center"/>
        <w:rPr>
          <w:b/>
          <w:sz w:val="28"/>
        </w:rPr>
      </w:pPr>
      <w:r>
        <w:rPr>
          <w:b/>
          <w:sz w:val="28"/>
        </w:rPr>
        <w:t>Уровень</w:t>
      </w:r>
      <w:r>
        <w:rPr>
          <w:b/>
          <w:spacing w:val="-5"/>
          <w:sz w:val="28"/>
        </w:rPr>
        <w:t xml:space="preserve"> </w:t>
      </w:r>
      <w:r>
        <w:rPr>
          <w:b/>
          <w:sz w:val="28"/>
        </w:rPr>
        <w:t>основного</w:t>
      </w:r>
      <w:r>
        <w:rPr>
          <w:b/>
          <w:spacing w:val="-7"/>
          <w:sz w:val="28"/>
        </w:rPr>
        <w:t xml:space="preserve"> </w:t>
      </w:r>
      <w:r>
        <w:rPr>
          <w:b/>
          <w:sz w:val="28"/>
        </w:rPr>
        <w:t>общего</w:t>
      </w:r>
      <w:r>
        <w:rPr>
          <w:b/>
          <w:spacing w:val="-6"/>
          <w:sz w:val="28"/>
        </w:rPr>
        <w:t xml:space="preserve"> </w:t>
      </w:r>
      <w:r>
        <w:rPr>
          <w:b/>
          <w:sz w:val="28"/>
        </w:rPr>
        <w:t>образования</w:t>
      </w:r>
      <w:r>
        <w:rPr>
          <w:b/>
          <w:spacing w:val="-67"/>
          <w:sz w:val="28"/>
        </w:rPr>
        <w:t xml:space="preserve"> </w:t>
      </w:r>
      <w:r>
        <w:rPr>
          <w:b/>
          <w:sz w:val="28"/>
        </w:rPr>
        <w:t>(6-невная</w:t>
      </w:r>
      <w:r>
        <w:rPr>
          <w:b/>
          <w:spacing w:val="-2"/>
          <w:sz w:val="28"/>
        </w:rPr>
        <w:t xml:space="preserve"> </w:t>
      </w:r>
      <w:r>
        <w:rPr>
          <w:b/>
          <w:sz w:val="28"/>
        </w:rPr>
        <w:t>учебная</w:t>
      </w:r>
      <w:r>
        <w:rPr>
          <w:b/>
          <w:spacing w:val="3"/>
          <w:sz w:val="28"/>
        </w:rPr>
        <w:t xml:space="preserve"> </w:t>
      </w:r>
      <w:r>
        <w:rPr>
          <w:b/>
          <w:sz w:val="28"/>
        </w:rPr>
        <w:t>неделя)</w:t>
      </w:r>
    </w:p>
    <w:p w:rsidR="00054381" w:rsidRDefault="00054381">
      <w:pPr>
        <w:pStyle w:val="a3"/>
        <w:ind w:left="0"/>
        <w:rPr>
          <w:b/>
          <w:sz w:val="20"/>
        </w:rPr>
      </w:pPr>
    </w:p>
    <w:p w:rsidR="00054381" w:rsidRDefault="00054381">
      <w:pPr>
        <w:pStyle w:val="a3"/>
        <w:spacing w:before="8"/>
        <w:ind w:left="0"/>
        <w:rPr>
          <w:b/>
          <w:sz w:val="20"/>
        </w:rPr>
      </w:pPr>
    </w:p>
    <w:tbl>
      <w:tblPr>
        <w:tblStyle w:val="TableNormal"/>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49"/>
        <w:gridCol w:w="3971"/>
        <w:gridCol w:w="994"/>
        <w:gridCol w:w="850"/>
        <w:gridCol w:w="850"/>
        <w:gridCol w:w="941"/>
        <w:gridCol w:w="990"/>
        <w:gridCol w:w="1330"/>
      </w:tblGrid>
      <w:tr w:rsidR="00054381">
        <w:trPr>
          <w:trHeight w:val="470"/>
        </w:trPr>
        <w:tc>
          <w:tcPr>
            <w:tcW w:w="4249" w:type="dxa"/>
            <w:vMerge w:val="restart"/>
          </w:tcPr>
          <w:p w:rsidR="00054381" w:rsidRDefault="00656015">
            <w:pPr>
              <w:pStyle w:val="TableParagraph"/>
              <w:spacing w:before="63"/>
              <w:rPr>
                <w:b/>
                <w:sz w:val="24"/>
              </w:rPr>
            </w:pPr>
            <w:r>
              <w:rPr>
                <w:b/>
                <w:sz w:val="24"/>
              </w:rPr>
              <w:t>Предметные</w:t>
            </w:r>
            <w:r>
              <w:rPr>
                <w:b/>
                <w:spacing w:val="-2"/>
                <w:sz w:val="24"/>
              </w:rPr>
              <w:t xml:space="preserve"> </w:t>
            </w:r>
            <w:r>
              <w:rPr>
                <w:b/>
                <w:sz w:val="24"/>
              </w:rPr>
              <w:t>области</w:t>
            </w:r>
          </w:p>
        </w:tc>
        <w:tc>
          <w:tcPr>
            <w:tcW w:w="3971" w:type="dxa"/>
            <w:vMerge w:val="restart"/>
          </w:tcPr>
          <w:p w:rsidR="00054381" w:rsidRDefault="00656015">
            <w:pPr>
              <w:pStyle w:val="TableParagraph"/>
              <w:spacing w:before="63"/>
              <w:rPr>
                <w:b/>
                <w:sz w:val="24"/>
              </w:rPr>
            </w:pPr>
            <w:r>
              <w:rPr>
                <w:b/>
                <w:sz w:val="24"/>
              </w:rPr>
              <w:t>Учебные</w:t>
            </w:r>
          </w:p>
          <w:p w:rsidR="00054381" w:rsidRDefault="00656015">
            <w:pPr>
              <w:pStyle w:val="TableParagraph"/>
              <w:spacing w:before="1" w:line="360" w:lineRule="atLeast"/>
              <w:ind w:right="2756"/>
              <w:rPr>
                <w:b/>
                <w:sz w:val="24"/>
              </w:rPr>
            </w:pPr>
            <w:r>
              <w:rPr>
                <w:b/>
                <w:sz w:val="24"/>
              </w:rPr>
              <w:t>предметы</w:t>
            </w:r>
            <w:r>
              <w:rPr>
                <w:b/>
                <w:spacing w:val="-57"/>
                <w:sz w:val="24"/>
              </w:rPr>
              <w:t xml:space="preserve"> </w:t>
            </w:r>
            <w:r>
              <w:rPr>
                <w:b/>
                <w:sz w:val="24"/>
              </w:rPr>
              <w:t>Классы</w:t>
            </w:r>
          </w:p>
        </w:tc>
        <w:tc>
          <w:tcPr>
            <w:tcW w:w="5955" w:type="dxa"/>
            <w:gridSpan w:val="6"/>
            <w:tcBorders>
              <w:right w:val="single" w:sz="6" w:space="0" w:color="000000"/>
            </w:tcBorders>
          </w:tcPr>
          <w:p w:rsidR="00054381" w:rsidRDefault="00656015">
            <w:pPr>
              <w:pStyle w:val="TableParagraph"/>
              <w:spacing w:before="63"/>
              <w:rPr>
                <w:b/>
                <w:sz w:val="24"/>
              </w:rPr>
            </w:pPr>
            <w:r>
              <w:rPr>
                <w:b/>
                <w:sz w:val="24"/>
              </w:rPr>
              <w:t>Количество</w:t>
            </w:r>
            <w:r>
              <w:rPr>
                <w:b/>
                <w:spacing w:val="-1"/>
                <w:sz w:val="24"/>
              </w:rPr>
              <w:t xml:space="preserve"> </w:t>
            </w:r>
            <w:r>
              <w:rPr>
                <w:b/>
                <w:sz w:val="24"/>
              </w:rPr>
              <w:t>часов</w:t>
            </w:r>
            <w:r>
              <w:rPr>
                <w:b/>
                <w:spacing w:val="-1"/>
                <w:sz w:val="24"/>
              </w:rPr>
              <w:t xml:space="preserve"> </w:t>
            </w:r>
            <w:r>
              <w:rPr>
                <w:b/>
                <w:sz w:val="24"/>
              </w:rPr>
              <w:t>в неделю</w:t>
            </w:r>
          </w:p>
        </w:tc>
      </w:tr>
      <w:tr w:rsidR="00054381">
        <w:trPr>
          <w:trHeight w:val="599"/>
        </w:trPr>
        <w:tc>
          <w:tcPr>
            <w:tcW w:w="4249" w:type="dxa"/>
            <w:vMerge/>
            <w:tcBorders>
              <w:top w:val="nil"/>
            </w:tcBorders>
          </w:tcPr>
          <w:p w:rsidR="00054381" w:rsidRDefault="00054381">
            <w:pPr>
              <w:rPr>
                <w:sz w:val="2"/>
                <w:szCs w:val="2"/>
              </w:rPr>
            </w:pPr>
          </w:p>
        </w:tc>
        <w:tc>
          <w:tcPr>
            <w:tcW w:w="3971" w:type="dxa"/>
            <w:vMerge/>
            <w:tcBorders>
              <w:top w:val="nil"/>
            </w:tcBorders>
          </w:tcPr>
          <w:p w:rsidR="00054381" w:rsidRDefault="00054381">
            <w:pPr>
              <w:rPr>
                <w:sz w:val="2"/>
                <w:szCs w:val="2"/>
              </w:rPr>
            </w:pPr>
          </w:p>
        </w:tc>
        <w:tc>
          <w:tcPr>
            <w:tcW w:w="994" w:type="dxa"/>
            <w:tcBorders>
              <w:right w:val="single" w:sz="6" w:space="0" w:color="000000"/>
            </w:tcBorders>
          </w:tcPr>
          <w:p w:rsidR="00054381" w:rsidRDefault="00656015">
            <w:pPr>
              <w:pStyle w:val="TableParagraph"/>
              <w:spacing w:before="63"/>
              <w:rPr>
                <w:sz w:val="24"/>
              </w:rPr>
            </w:pPr>
            <w:r>
              <w:rPr>
                <w:w w:val="99"/>
                <w:sz w:val="24"/>
              </w:rPr>
              <w:t>V</w:t>
            </w:r>
          </w:p>
        </w:tc>
        <w:tc>
          <w:tcPr>
            <w:tcW w:w="850" w:type="dxa"/>
            <w:tcBorders>
              <w:left w:val="single" w:sz="6" w:space="0" w:color="000000"/>
            </w:tcBorders>
          </w:tcPr>
          <w:p w:rsidR="00054381" w:rsidRDefault="00656015">
            <w:pPr>
              <w:pStyle w:val="TableParagraph"/>
              <w:spacing w:before="63"/>
              <w:ind w:left="103"/>
              <w:rPr>
                <w:sz w:val="24"/>
              </w:rPr>
            </w:pPr>
            <w:r>
              <w:rPr>
                <w:sz w:val="24"/>
              </w:rPr>
              <w:t>VI</w:t>
            </w:r>
          </w:p>
        </w:tc>
        <w:tc>
          <w:tcPr>
            <w:tcW w:w="850" w:type="dxa"/>
          </w:tcPr>
          <w:p w:rsidR="00054381" w:rsidRDefault="00656015">
            <w:pPr>
              <w:pStyle w:val="TableParagraph"/>
              <w:spacing w:before="63"/>
              <w:ind w:left="105"/>
              <w:rPr>
                <w:sz w:val="24"/>
              </w:rPr>
            </w:pPr>
            <w:r>
              <w:rPr>
                <w:sz w:val="24"/>
              </w:rPr>
              <w:t>VII</w:t>
            </w:r>
          </w:p>
        </w:tc>
        <w:tc>
          <w:tcPr>
            <w:tcW w:w="941" w:type="dxa"/>
          </w:tcPr>
          <w:p w:rsidR="00054381" w:rsidRDefault="00656015">
            <w:pPr>
              <w:pStyle w:val="TableParagraph"/>
              <w:spacing w:before="63"/>
              <w:ind w:left="109"/>
              <w:rPr>
                <w:sz w:val="24"/>
              </w:rPr>
            </w:pPr>
            <w:r>
              <w:rPr>
                <w:sz w:val="24"/>
              </w:rPr>
              <w:t>VIII</w:t>
            </w:r>
          </w:p>
        </w:tc>
        <w:tc>
          <w:tcPr>
            <w:tcW w:w="990" w:type="dxa"/>
          </w:tcPr>
          <w:p w:rsidR="00054381" w:rsidRDefault="00656015">
            <w:pPr>
              <w:pStyle w:val="TableParagraph"/>
              <w:spacing w:before="63"/>
              <w:ind w:left="109"/>
              <w:rPr>
                <w:sz w:val="24"/>
              </w:rPr>
            </w:pPr>
            <w:r>
              <w:rPr>
                <w:sz w:val="24"/>
              </w:rPr>
              <w:t>IX</w:t>
            </w:r>
          </w:p>
        </w:tc>
        <w:tc>
          <w:tcPr>
            <w:tcW w:w="1330" w:type="dxa"/>
            <w:tcBorders>
              <w:right w:val="single" w:sz="6" w:space="0" w:color="000000"/>
            </w:tcBorders>
          </w:tcPr>
          <w:p w:rsidR="00054381" w:rsidRDefault="00656015">
            <w:pPr>
              <w:pStyle w:val="TableParagraph"/>
              <w:spacing w:before="63"/>
              <w:ind w:left="109"/>
              <w:rPr>
                <w:sz w:val="24"/>
              </w:rPr>
            </w:pPr>
            <w:r>
              <w:rPr>
                <w:sz w:val="24"/>
              </w:rPr>
              <w:t>Всего</w:t>
            </w:r>
          </w:p>
        </w:tc>
      </w:tr>
      <w:tr w:rsidR="00054381">
        <w:trPr>
          <w:trHeight w:val="360"/>
        </w:trPr>
        <w:tc>
          <w:tcPr>
            <w:tcW w:w="4249" w:type="dxa"/>
          </w:tcPr>
          <w:p w:rsidR="00054381" w:rsidRDefault="00054381">
            <w:pPr>
              <w:pStyle w:val="TableParagraph"/>
              <w:ind w:left="0"/>
              <w:rPr>
                <w:sz w:val="24"/>
              </w:rPr>
            </w:pPr>
          </w:p>
        </w:tc>
        <w:tc>
          <w:tcPr>
            <w:tcW w:w="3971" w:type="dxa"/>
          </w:tcPr>
          <w:p w:rsidR="00054381" w:rsidRDefault="00656015">
            <w:pPr>
              <w:pStyle w:val="TableParagraph"/>
              <w:spacing w:before="63"/>
              <w:rPr>
                <w:b/>
                <w:sz w:val="24"/>
              </w:rPr>
            </w:pPr>
            <w:r>
              <w:rPr>
                <w:b/>
                <w:sz w:val="24"/>
              </w:rPr>
              <w:t>Обязательная</w:t>
            </w:r>
            <w:r>
              <w:rPr>
                <w:b/>
                <w:spacing w:val="-1"/>
                <w:sz w:val="24"/>
              </w:rPr>
              <w:t xml:space="preserve"> </w:t>
            </w:r>
            <w:r>
              <w:rPr>
                <w:b/>
                <w:sz w:val="24"/>
              </w:rPr>
              <w:t>часть</w:t>
            </w:r>
          </w:p>
        </w:tc>
        <w:tc>
          <w:tcPr>
            <w:tcW w:w="5955" w:type="dxa"/>
            <w:gridSpan w:val="6"/>
            <w:tcBorders>
              <w:right w:val="single" w:sz="6" w:space="0" w:color="000000"/>
            </w:tcBorders>
          </w:tcPr>
          <w:p w:rsidR="00054381" w:rsidRDefault="00054381">
            <w:pPr>
              <w:pStyle w:val="TableParagraph"/>
              <w:ind w:left="0"/>
              <w:rPr>
                <w:sz w:val="24"/>
              </w:rPr>
            </w:pPr>
          </w:p>
        </w:tc>
      </w:tr>
      <w:tr w:rsidR="00054381">
        <w:trPr>
          <w:trHeight w:val="359"/>
        </w:trPr>
        <w:tc>
          <w:tcPr>
            <w:tcW w:w="4249" w:type="dxa"/>
            <w:vMerge w:val="restart"/>
          </w:tcPr>
          <w:p w:rsidR="00054381" w:rsidRDefault="00656015">
            <w:pPr>
              <w:pStyle w:val="TableParagraph"/>
              <w:spacing w:before="63"/>
              <w:rPr>
                <w:sz w:val="24"/>
              </w:rPr>
            </w:pPr>
            <w:r>
              <w:rPr>
                <w:sz w:val="24"/>
              </w:rPr>
              <w:t>Русский</w:t>
            </w:r>
            <w:r>
              <w:rPr>
                <w:spacing w:val="-2"/>
                <w:sz w:val="24"/>
              </w:rPr>
              <w:t xml:space="preserve"> </w:t>
            </w:r>
            <w:r>
              <w:rPr>
                <w:sz w:val="24"/>
              </w:rPr>
              <w:t>язык</w:t>
            </w:r>
            <w:r>
              <w:rPr>
                <w:spacing w:val="-4"/>
                <w:sz w:val="24"/>
              </w:rPr>
              <w:t xml:space="preserve"> </w:t>
            </w:r>
            <w:r>
              <w:rPr>
                <w:sz w:val="24"/>
              </w:rPr>
              <w:t>и</w:t>
            </w:r>
            <w:r>
              <w:rPr>
                <w:spacing w:val="-2"/>
                <w:sz w:val="24"/>
              </w:rPr>
              <w:t xml:space="preserve"> </w:t>
            </w:r>
            <w:r>
              <w:rPr>
                <w:sz w:val="24"/>
              </w:rPr>
              <w:t>литература</w:t>
            </w:r>
          </w:p>
        </w:tc>
        <w:tc>
          <w:tcPr>
            <w:tcW w:w="3971" w:type="dxa"/>
          </w:tcPr>
          <w:p w:rsidR="00054381" w:rsidRDefault="00656015">
            <w:pPr>
              <w:pStyle w:val="TableParagraph"/>
              <w:spacing w:before="63"/>
              <w:rPr>
                <w:sz w:val="24"/>
              </w:rPr>
            </w:pPr>
            <w:r>
              <w:rPr>
                <w:sz w:val="24"/>
              </w:rPr>
              <w:t>Русский</w:t>
            </w:r>
            <w:r>
              <w:rPr>
                <w:spacing w:val="-1"/>
                <w:sz w:val="24"/>
              </w:rPr>
              <w:t xml:space="preserve"> </w:t>
            </w:r>
            <w:r>
              <w:rPr>
                <w:sz w:val="24"/>
              </w:rPr>
              <w:t>язык</w:t>
            </w:r>
          </w:p>
        </w:tc>
        <w:tc>
          <w:tcPr>
            <w:tcW w:w="994" w:type="dxa"/>
            <w:tcBorders>
              <w:right w:val="single" w:sz="6" w:space="0" w:color="000000"/>
            </w:tcBorders>
          </w:tcPr>
          <w:p w:rsidR="00054381" w:rsidRDefault="00656015">
            <w:pPr>
              <w:pStyle w:val="TableParagraph"/>
              <w:spacing w:before="63"/>
              <w:rPr>
                <w:sz w:val="24"/>
              </w:rPr>
            </w:pPr>
            <w:r>
              <w:rPr>
                <w:sz w:val="24"/>
              </w:rPr>
              <w:t>5\238</w:t>
            </w:r>
          </w:p>
        </w:tc>
        <w:tc>
          <w:tcPr>
            <w:tcW w:w="850" w:type="dxa"/>
            <w:tcBorders>
              <w:left w:val="single" w:sz="6" w:space="0" w:color="000000"/>
            </w:tcBorders>
          </w:tcPr>
          <w:p w:rsidR="00054381" w:rsidRDefault="00656015">
            <w:pPr>
              <w:pStyle w:val="TableParagraph"/>
              <w:spacing w:before="63"/>
              <w:ind w:left="103"/>
              <w:rPr>
                <w:sz w:val="24"/>
              </w:rPr>
            </w:pPr>
            <w:r>
              <w:rPr>
                <w:sz w:val="24"/>
              </w:rPr>
              <w:t>6\204</w:t>
            </w:r>
          </w:p>
        </w:tc>
        <w:tc>
          <w:tcPr>
            <w:tcW w:w="850" w:type="dxa"/>
          </w:tcPr>
          <w:p w:rsidR="00054381" w:rsidRDefault="00656015">
            <w:pPr>
              <w:pStyle w:val="TableParagraph"/>
              <w:spacing w:before="63"/>
              <w:ind w:left="105"/>
              <w:rPr>
                <w:sz w:val="24"/>
              </w:rPr>
            </w:pPr>
            <w:r>
              <w:rPr>
                <w:sz w:val="24"/>
              </w:rPr>
              <w:t>5\238</w:t>
            </w:r>
          </w:p>
        </w:tc>
        <w:tc>
          <w:tcPr>
            <w:tcW w:w="941" w:type="dxa"/>
          </w:tcPr>
          <w:p w:rsidR="00054381" w:rsidRDefault="00656015">
            <w:pPr>
              <w:pStyle w:val="TableParagraph"/>
              <w:spacing w:before="63"/>
              <w:ind w:left="109"/>
              <w:rPr>
                <w:sz w:val="24"/>
              </w:rPr>
            </w:pPr>
            <w:r>
              <w:rPr>
                <w:sz w:val="24"/>
              </w:rPr>
              <w:t>4\136</w:t>
            </w:r>
          </w:p>
        </w:tc>
        <w:tc>
          <w:tcPr>
            <w:tcW w:w="990" w:type="dxa"/>
          </w:tcPr>
          <w:p w:rsidR="00054381" w:rsidRDefault="00656015">
            <w:pPr>
              <w:pStyle w:val="TableParagraph"/>
              <w:spacing w:before="63"/>
              <w:ind w:left="109"/>
              <w:rPr>
                <w:sz w:val="24"/>
              </w:rPr>
            </w:pPr>
            <w:r>
              <w:rPr>
                <w:sz w:val="24"/>
              </w:rPr>
              <w:t>4\136</w:t>
            </w:r>
          </w:p>
        </w:tc>
        <w:tc>
          <w:tcPr>
            <w:tcW w:w="1330" w:type="dxa"/>
            <w:tcBorders>
              <w:right w:val="single" w:sz="6" w:space="0" w:color="000000"/>
            </w:tcBorders>
          </w:tcPr>
          <w:p w:rsidR="00054381" w:rsidRDefault="00656015">
            <w:pPr>
              <w:pStyle w:val="TableParagraph"/>
              <w:spacing w:before="63"/>
              <w:ind w:left="109"/>
              <w:rPr>
                <w:sz w:val="24"/>
              </w:rPr>
            </w:pPr>
            <w:r>
              <w:rPr>
                <w:sz w:val="24"/>
              </w:rPr>
              <w:t>24\816</w:t>
            </w:r>
          </w:p>
        </w:tc>
      </w:tr>
      <w:tr w:rsidR="00054381">
        <w:trPr>
          <w:trHeight w:val="374"/>
        </w:trPr>
        <w:tc>
          <w:tcPr>
            <w:tcW w:w="4249" w:type="dxa"/>
            <w:vMerge/>
            <w:tcBorders>
              <w:top w:val="nil"/>
            </w:tcBorders>
          </w:tcPr>
          <w:p w:rsidR="00054381" w:rsidRDefault="00054381">
            <w:pPr>
              <w:rPr>
                <w:sz w:val="2"/>
                <w:szCs w:val="2"/>
              </w:rPr>
            </w:pPr>
          </w:p>
        </w:tc>
        <w:tc>
          <w:tcPr>
            <w:tcW w:w="3971" w:type="dxa"/>
          </w:tcPr>
          <w:p w:rsidR="00054381" w:rsidRDefault="00656015">
            <w:pPr>
              <w:pStyle w:val="TableParagraph"/>
              <w:spacing w:before="63"/>
              <w:rPr>
                <w:sz w:val="24"/>
              </w:rPr>
            </w:pPr>
            <w:r>
              <w:rPr>
                <w:sz w:val="24"/>
              </w:rPr>
              <w:t>Литература</w:t>
            </w:r>
          </w:p>
        </w:tc>
        <w:tc>
          <w:tcPr>
            <w:tcW w:w="994" w:type="dxa"/>
            <w:tcBorders>
              <w:right w:val="single" w:sz="6" w:space="0" w:color="000000"/>
            </w:tcBorders>
          </w:tcPr>
          <w:p w:rsidR="00054381" w:rsidRDefault="00656015">
            <w:pPr>
              <w:pStyle w:val="TableParagraph"/>
              <w:spacing w:before="78"/>
              <w:rPr>
                <w:sz w:val="24"/>
              </w:rPr>
            </w:pPr>
            <w:r>
              <w:rPr>
                <w:sz w:val="24"/>
              </w:rPr>
              <w:t>3\102</w:t>
            </w:r>
          </w:p>
        </w:tc>
        <w:tc>
          <w:tcPr>
            <w:tcW w:w="850" w:type="dxa"/>
            <w:tcBorders>
              <w:left w:val="single" w:sz="6" w:space="0" w:color="000000"/>
            </w:tcBorders>
          </w:tcPr>
          <w:p w:rsidR="00054381" w:rsidRDefault="00656015">
            <w:pPr>
              <w:pStyle w:val="TableParagraph"/>
              <w:spacing w:before="78"/>
              <w:ind w:left="103"/>
              <w:rPr>
                <w:sz w:val="24"/>
              </w:rPr>
            </w:pPr>
            <w:r>
              <w:rPr>
                <w:sz w:val="24"/>
              </w:rPr>
              <w:t>3\102</w:t>
            </w:r>
          </w:p>
        </w:tc>
        <w:tc>
          <w:tcPr>
            <w:tcW w:w="850" w:type="dxa"/>
          </w:tcPr>
          <w:p w:rsidR="00054381" w:rsidRDefault="00656015">
            <w:pPr>
              <w:pStyle w:val="TableParagraph"/>
              <w:spacing w:before="78"/>
              <w:ind w:left="105"/>
              <w:rPr>
                <w:sz w:val="24"/>
              </w:rPr>
            </w:pPr>
            <w:r>
              <w:rPr>
                <w:sz w:val="24"/>
              </w:rPr>
              <w:t>2\68</w:t>
            </w:r>
          </w:p>
        </w:tc>
        <w:tc>
          <w:tcPr>
            <w:tcW w:w="941" w:type="dxa"/>
          </w:tcPr>
          <w:p w:rsidR="00054381" w:rsidRDefault="00656015">
            <w:pPr>
              <w:pStyle w:val="TableParagraph"/>
              <w:spacing w:before="78"/>
              <w:ind w:left="109"/>
              <w:rPr>
                <w:sz w:val="24"/>
              </w:rPr>
            </w:pPr>
            <w:r>
              <w:rPr>
                <w:sz w:val="24"/>
              </w:rPr>
              <w:t>2\68</w:t>
            </w:r>
          </w:p>
        </w:tc>
        <w:tc>
          <w:tcPr>
            <w:tcW w:w="990" w:type="dxa"/>
          </w:tcPr>
          <w:p w:rsidR="00054381" w:rsidRDefault="00656015">
            <w:pPr>
              <w:pStyle w:val="TableParagraph"/>
              <w:spacing w:before="78"/>
              <w:ind w:left="109"/>
              <w:rPr>
                <w:sz w:val="24"/>
              </w:rPr>
            </w:pPr>
            <w:r>
              <w:rPr>
                <w:sz w:val="24"/>
              </w:rPr>
              <w:t>3\102</w:t>
            </w:r>
          </w:p>
        </w:tc>
        <w:tc>
          <w:tcPr>
            <w:tcW w:w="1330" w:type="dxa"/>
            <w:tcBorders>
              <w:right w:val="single" w:sz="6" w:space="0" w:color="000000"/>
            </w:tcBorders>
          </w:tcPr>
          <w:p w:rsidR="00054381" w:rsidRDefault="00656015">
            <w:pPr>
              <w:pStyle w:val="TableParagraph"/>
              <w:spacing w:before="78"/>
              <w:ind w:left="109"/>
              <w:rPr>
                <w:sz w:val="24"/>
              </w:rPr>
            </w:pPr>
            <w:r>
              <w:rPr>
                <w:sz w:val="24"/>
              </w:rPr>
              <w:t>13\442</w:t>
            </w:r>
          </w:p>
        </w:tc>
      </w:tr>
      <w:tr w:rsidR="00054381">
        <w:trPr>
          <w:trHeight w:val="360"/>
        </w:trPr>
        <w:tc>
          <w:tcPr>
            <w:tcW w:w="4249" w:type="dxa"/>
          </w:tcPr>
          <w:p w:rsidR="00054381" w:rsidRDefault="00656015">
            <w:pPr>
              <w:pStyle w:val="TableParagraph"/>
              <w:spacing w:before="63"/>
              <w:rPr>
                <w:sz w:val="24"/>
              </w:rPr>
            </w:pPr>
            <w:r>
              <w:rPr>
                <w:sz w:val="24"/>
              </w:rPr>
              <w:t>Родной</w:t>
            </w:r>
            <w:r>
              <w:rPr>
                <w:spacing w:val="-5"/>
                <w:sz w:val="24"/>
              </w:rPr>
              <w:t xml:space="preserve"> </w:t>
            </w:r>
            <w:r>
              <w:rPr>
                <w:sz w:val="24"/>
              </w:rPr>
              <w:t>язык</w:t>
            </w:r>
            <w:r>
              <w:rPr>
                <w:spacing w:val="-7"/>
                <w:sz w:val="24"/>
              </w:rPr>
              <w:t xml:space="preserve"> </w:t>
            </w:r>
            <w:r>
              <w:rPr>
                <w:sz w:val="24"/>
              </w:rPr>
              <w:t>и родная</w:t>
            </w:r>
            <w:r>
              <w:rPr>
                <w:spacing w:val="-5"/>
                <w:sz w:val="24"/>
              </w:rPr>
              <w:t xml:space="preserve"> </w:t>
            </w:r>
            <w:r>
              <w:rPr>
                <w:sz w:val="24"/>
              </w:rPr>
              <w:t>литература</w:t>
            </w:r>
          </w:p>
        </w:tc>
        <w:tc>
          <w:tcPr>
            <w:tcW w:w="3971" w:type="dxa"/>
          </w:tcPr>
          <w:p w:rsidR="00054381" w:rsidRDefault="00656015">
            <w:pPr>
              <w:pStyle w:val="TableParagraph"/>
              <w:spacing w:before="63"/>
              <w:rPr>
                <w:sz w:val="24"/>
              </w:rPr>
            </w:pPr>
            <w:r>
              <w:rPr>
                <w:sz w:val="24"/>
              </w:rPr>
              <w:t>Родной</w:t>
            </w:r>
            <w:r>
              <w:rPr>
                <w:spacing w:val="-5"/>
                <w:sz w:val="24"/>
              </w:rPr>
              <w:t xml:space="preserve"> </w:t>
            </w:r>
            <w:r>
              <w:rPr>
                <w:sz w:val="24"/>
              </w:rPr>
              <w:t>язык</w:t>
            </w:r>
            <w:r>
              <w:rPr>
                <w:spacing w:val="-7"/>
                <w:sz w:val="24"/>
              </w:rPr>
              <w:t xml:space="preserve"> </w:t>
            </w:r>
            <w:r>
              <w:rPr>
                <w:sz w:val="24"/>
              </w:rPr>
              <w:t>и родная</w:t>
            </w:r>
            <w:r>
              <w:rPr>
                <w:spacing w:val="-5"/>
                <w:sz w:val="24"/>
              </w:rPr>
              <w:t xml:space="preserve"> </w:t>
            </w:r>
            <w:r>
              <w:rPr>
                <w:sz w:val="24"/>
              </w:rPr>
              <w:t>литература</w:t>
            </w:r>
          </w:p>
        </w:tc>
        <w:tc>
          <w:tcPr>
            <w:tcW w:w="994" w:type="dxa"/>
            <w:tcBorders>
              <w:right w:val="single" w:sz="6" w:space="0" w:color="000000"/>
            </w:tcBorders>
          </w:tcPr>
          <w:p w:rsidR="00054381" w:rsidRDefault="00656015">
            <w:pPr>
              <w:pStyle w:val="TableParagraph"/>
              <w:spacing w:before="63"/>
              <w:rPr>
                <w:sz w:val="24"/>
              </w:rPr>
            </w:pPr>
            <w:r>
              <w:rPr>
                <w:sz w:val="24"/>
              </w:rPr>
              <w:t>3\102</w:t>
            </w:r>
          </w:p>
        </w:tc>
        <w:tc>
          <w:tcPr>
            <w:tcW w:w="850" w:type="dxa"/>
            <w:tcBorders>
              <w:left w:val="single" w:sz="6" w:space="0" w:color="000000"/>
            </w:tcBorders>
          </w:tcPr>
          <w:p w:rsidR="00054381" w:rsidRDefault="00656015">
            <w:pPr>
              <w:pStyle w:val="TableParagraph"/>
              <w:spacing w:before="63"/>
              <w:ind w:left="103"/>
              <w:rPr>
                <w:sz w:val="24"/>
              </w:rPr>
            </w:pPr>
            <w:r>
              <w:rPr>
                <w:sz w:val="24"/>
              </w:rPr>
              <w:t>3\102</w:t>
            </w:r>
          </w:p>
        </w:tc>
        <w:tc>
          <w:tcPr>
            <w:tcW w:w="850" w:type="dxa"/>
          </w:tcPr>
          <w:p w:rsidR="00054381" w:rsidRDefault="00656015">
            <w:pPr>
              <w:pStyle w:val="TableParagraph"/>
              <w:spacing w:before="63"/>
              <w:ind w:left="105"/>
              <w:rPr>
                <w:sz w:val="24"/>
              </w:rPr>
            </w:pPr>
            <w:r>
              <w:rPr>
                <w:sz w:val="24"/>
              </w:rPr>
              <w:t>3\102</w:t>
            </w:r>
          </w:p>
        </w:tc>
        <w:tc>
          <w:tcPr>
            <w:tcW w:w="941" w:type="dxa"/>
          </w:tcPr>
          <w:p w:rsidR="00054381" w:rsidRDefault="00656015">
            <w:pPr>
              <w:pStyle w:val="TableParagraph"/>
              <w:spacing w:before="63"/>
              <w:ind w:left="109"/>
              <w:rPr>
                <w:sz w:val="24"/>
              </w:rPr>
            </w:pPr>
            <w:r>
              <w:rPr>
                <w:sz w:val="24"/>
              </w:rPr>
              <w:t>3\102</w:t>
            </w:r>
          </w:p>
        </w:tc>
        <w:tc>
          <w:tcPr>
            <w:tcW w:w="990" w:type="dxa"/>
          </w:tcPr>
          <w:p w:rsidR="00054381" w:rsidRDefault="00656015">
            <w:pPr>
              <w:pStyle w:val="TableParagraph"/>
              <w:spacing w:before="63"/>
              <w:ind w:left="109"/>
              <w:rPr>
                <w:sz w:val="24"/>
              </w:rPr>
            </w:pPr>
            <w:r>
              <w:rPr>
                <w:sz w:val="24"/>
              </w:rPr>
              <w:t>3\102</w:t>
            </w:r>
          </w:p>
        </w:tc>
        <w:tc>
          <w:tcPr>
            <w:tcW w:w="1330" w:type="dxa"/>
            <w:tcBorders>
              <w:right w:val="single" w:sz="6" w:space="0" w:color="000000"/>
            </w:tcBorders>
          </w:tcPr>
          <w:p w:rsidR="00054381" w:rsidRDefault="00656015">
            <w:pPr>
              <w:pStyle w:val="TableParagraph"/>
              <w:spacing w:before="63"/>
              <w:ind w:left="109"/>
              <w:rPr>
                <w:sz w:val="24"/>
              </w:rPr>
            </w:pPr>
            <w:r>
              <w:rPr>
                <w:sz w:val="24"/>
              </w:rPr>
              <w:t>15\510</w:t>
            </w:r>
          </w:p>
        </w:tc>
      </w:tr>
      <w:tr w:rsidR="00054381">
        <w:trPr>
          <w:trHeight w:val="364"/>
        </w:trPr>
        <w:tc>
          <w:tcPr>
            <w:tcW w:w="4249" w:type="dxa"/>
          </w:tcPr>
          <w:p w:rsidR="00054381" w:rsidRDefault="00656015">
            <w:pPr>
              <w:pStyle w:val="TableParagraph"/>
              <w:spacing w:before="68"/>
              <w:rPr>
                <w:sz w:val="24"/>
              </w:rPr>
            </w:pPr>
            <w:r>
              <w:rPr>
                <w:sz w:val="24"/>
              </w:rPr>
              <w:t>Иностранные</w:t>
            </w:r>
            <w:r>
              <w:rPr>
                <w:spacing w:val="-2"/>
                <w:sz w:val="24"/>
              </w:rPr>
              <w:t xml:space="preserve"> </w:t>
            </w:r>
            <w:r>
              <w:rPr>
                <w:sz w:val="24"/>
              </w:rPr>
              <w:t>языки</w:t>
            </w:r>
          </w:p>
        </w:tc>
        <w:tc>
          <w:tcPr>
            <w:tcW w:w="3971" w:type="dxa"/>
          </w:tcPr>
          <w:p w:rsidR="00054381" w:rsidRDefault="00656015">
            <w:pPr>
              <w:pStyle w:val="TableParagraph"/>
              <w:spacing w:before="68"/>
              <w:rPr>
                <w:sz w:val="24"/>
              </w:rPr>
            </w:pPr>
            <w:r>
              <w:rPr>
                <w:sz w:val="24"/>
              </w:rPr>
              <w:t>Иностранный</w:t>
            </w:r>
            <w:r>
              <w:rPr>
                <w:spacing w:val="-1"/>
                <w:sz w:val="24"/>
              </w:rPr>
              <w:t xml:space="preserve"> </w:t>
            </w:r>
            <w:r>
              <w:rPr>
                <w:sz w:val="24"/>
              </w:rPr>
              <w:t>язык</w:t>
            </w:r>
          </w:p>
        </w:tc>
        <w:tc>
          <w:tcPr>
            <w:tcW w:w="994" w:type="dxa"/>
            <w:tcBorders>
              <w:right w:val="single" w:sz="6" w:space="0" w:color="000000"/>
            </w:tcBorders>
          </w:tcPr>
          <w:p w:rsidR="00054381" w:rsidRDefault="00656015">
            <w:pPr>
              <w:pStyle w:val="TableParagraph"/>
              <w:spacing w:before="68"/>
              <w:rPr>
                <w:sz w:val="24"/>
              </w:rPr>
            </w:pPr>
            <w:r>
              <w:rPr>
                <w:sz w:val="24"/>
              </w:rPr>
              <w:t>4\136</w:t>
            </w:r>
          </w:p>
        </w:tc>
        <w:tc>
          <w:tcPr>
            <w:tcW w:w="850" w:type="dxa"/>
            <w:tcBorders>
              <w:left w:val="single" w:sz="6" w:space="0" w:color="000000"/>
            </w:tcBorders>
          </w:tcPr>
          <w:p w:rsidR="00054381" w:rsidRDefault="00656015">
            <w:pPr>
              <w:pStyle w:val="TableParagraph"/>
              <w:spacing w:before="68"/>
              <w:ind w:left="103"/>
              <w:rPr>
                <w:sz w:val="24"/>
              </w:rPr>
            </w:pPr>
            <w:r>
              <w:rPr>
                <w:sz w:val="24"/>
              </w:rPr>
              <w:t>4\136</w:t>
            </w:r>
          </w:p>
        </w:tc>
        <w:tc>
          <w:tcPr>
            <w:tcW w:w="850" w:type="dxa"/>
          </w:tcPr>
          <w:p w:rsidR="00054381" w:rsidRDefault="00656015">
            <w:pPr>
              <w:pStyle w:val="TableParagraph"/>
              <w:spacing w:before="68"/>
              <w:ind w:left="105"/>
              <w:rPr>
                <w:sz w:val="24"/>
              </w:rPr>
            </w:pPr>
            <w:r>
              <w:rPr>
                <w:sz w:val="24"/>
              </w:rPr>
              <w:t>3\102</w:t>
            </w:r>
          </w:p>
        </w:tc>
        <w:tc>
          <w:tcPr>
            <w:tcW w:w="941" w:type="dxa"/>
          </w:tcPr>
          <w:p w:rsidR="00054381" w:rsidRDefault="00656015">
            <w:pPr>
              <w:pStyle w:val="TableParagraph"/>
              <w:spacing w:before="68"/>
              <w:ind w:left="109"/>
              <w:rPr>
                <w:sz w:val="24"/>
              </w:rPr>
            </w:pPr>
            <w:r>
              <w:rPr>
                <w:sz w:val="24"/>
              </w:rPr>
              <w:t>4\102</w:t>
            </w:r>
          </w:p>
        </w:tc>
        <w:tc>
          <w:tcPr>
            <w:tcW w:w="990" w:type="dxa"/>
          </w:tcPr>
          <w:p w:rsidR="00054381" w:rsidRDefault="00656015">
            <w:pPr>
              <w:pStyle w:val="TableParagraph"/>
              <w:spacing w:before="68"/>
              <w:ind w:left="109"/>
              <w:rPr>
                <w:sz w:val="24"/>
              </w:rPr>
            </w:pPr>
            <w:r>
              <w:rPr>
                <w:sz w:val="24"/>
              </w:rPr>
              <w:t>3\102</w:t>
            </w:r>
          </w:p>
        </w:tc>
        <w:tc>
          <w:tcPr>
            <w:tcW w:w="1330" w:type="dxa"/>
            <w:tcBorders>
              <w:right w:val="single" w:sz="6" w:space="0" w:color="000000"/>
            </w:tcBorders>
          </w:tcPr>
          <w:p w:rsidR="00054381" w:rsidRDefault="00656015">
            <w:pPr>
              <w:pStyle w:val="TableParagraph"/>
              <w:spacing w:before="68"/>
              <w:ind w:left="109"/>
              <w:rPr>
                <w:sz w:val="24"/>
              </w:rPr>
            </w:pPr>
            <w:r>
              <w:rPr>
                <w:sz w:val="24"/>
              </w:rPr>
              <w:t>18\604</w:t>
            </w:r>
          </w:p>
        </w:tc>
      </w:tr>
      <w:tr w:rsidR="00054381">
        <w:trPr>
          <w:trHeight w:val="426"/>
        </w:trPr>
        <w:tc>
          <w:tcPr>
            <w:tcW w:w="4249" w:type="dxa"/>
            <w:vMerge w:val="restart"/>
          </w:tcPr>
          <w:p w:rsidR="00054381" w:rsidRDefault="00656015">
            <w:pPr>
              <w:pStyle w:val="TableParagraph"/>
              <w:spacing w:before="63"/>
              <w:rPr>
                <w:sz w:val="24"/>
              </w:rPr>
            </w:pPr>
            <w:r>
              <w:rPr>
                <w:sz w:val="24"/>
              </w:rPr>
              <w:t>Математика</w:t>
            </w:r>
            <w:r>
              <w:rPr>
                <w:spacing w:val="-2"/>
                <w:sz w:val="24"/>
              </w:rPr>
              <w:t xml:space="preserve"> </w:t>
            </w:r>
            <w:r>
              <w:rPr>
                <w:sz w:val="24"/>
              </w:rPr>
              <w:t>и информатика</w:t>
            </w:r>
          </w:p>
        </w:tc>
        <w:tc>
          <w:tcPr>
            <w:tcW w:w="3971" w:type="dxa"/>
          </w:tcPr>
          <w:p w:rsidR="00054381" w:rsidRDefault="00656015">
            <w:pPr>
              <w:pStyle w:val="TableParagraph"/>
              <w:spacing w:before="63"/>
              <w:rPr>
                <w:sz w:val="24"/>
              </w:rPr>
            </w:pPr>
            <w:r>
              <w:rPr>
                <w:sz w:val="24"/>
              </w:rPr>
              <w:t>Математика</w:t>
            </w:r>
          </w:p>
        </w:tc>
        <w:tc>
          <w:tcPr>
            <w:tcW w:w="994" w:type="dxa"/>
            <w:tcBorders>
              <w:right w:val="single" w:sz="6" w:space="0" w:color="000000"/>
            </w:tcBorders>
          </w:tcPr>
          <w:p w:rsidR="00054381" w:rsidRDefault="00656015">
            <w:pPr>
              <w:pStyle w:val="TableParagraph"/>
              <w:spacing w:before="131"/>
              <w:rPr>
                <w:sz w:val="24"/>
              </w:rPr>
            </w:pPr>
            <w:r>
              <w:rPr>
                <w:sz w:val="24"/>
              </w:rPr>
              <w:t>5\238</w:t>
            </w:r>
          </w:p>
        </w:tc>
        <w:tc>
          <w:tcPr>
            <w:tcW w:w="850" w:type="dxa"/>
            <w:tcBorders>
              <w:left w:val="single" w:sz="6" w:space="0" w:color="000000"/>
            </w:tcBorders>
          </w:tcPr>
          <w:p w:rsidR="00054381" w:rsidRDefault="00656015">
            <w:pPr>
              <w:pStyle w:val="TableParagraph"/>
              <w:spacing w:before="131"/>
              <w:ind w:left="103"/>
              <w:rPr>
                <w:sz w:val="24"/>
              </w:rPr>
            </w:pPr>
            <w:r>
              <w:rPr>
                <w:sz w:val="24"/>
              </w:rPr>
              <w:t>5\238</w:t>
            </w:r>
          </w:p>
        </w:tc>
        <w:tc>
          <w:tcPr>
            <w:tcW w:w="850" w:type="dxa"/>
          </w:tcPr>
          <w:p w:rsidR="00054381" w:rsidRDefault="00054381">
            <w:pPr>
              <w:pStyle w:val="TableParagraph"/>
              <w:ind w:left="0"/>
              <w:rPr>
                <w:sz w:val="24"/>
              </w:rPr>
            </w:pPr>
          </w:p>
        </w:tc>
        <w:tc>
          <w:tcPr>
            <w:tcW w:w="941" w:type="dxa"/>
          </w:tcPr>
          <w:p w:rsidR="00054381" w:rsidRDefault="00054381">
            <w:pPr>
              <w:pStyle w:val="TableParagraph"/>
              <w:ind w:left="0"/>
              <w:rPr>
                <w:sz w:val="24"/>
              </w:rPr>
            </w:pPr>
          </w:p>
        </w:tc>
        <w:tc>
          <w:tcPr>
            <w:tcW w:w="990" w:type="dxa"/>
          </w:tcPr>
          <w:p w:rsidR="00054381" w:rsidRDefault="00054381">
            <w:pPr>
              <w:pStyle w:val="TableParagraph"/>
              <w:ind w:left="0"/>
              <w:rPr>
                <w:sz w:val="24"/>
              </w:rPr>
            </w:pPr>
          </w:p>
        </w:tc>
        <w:tc>
          <w:tcPr>
            <w:tcW w:w="1330" w:type="dxa"/>
            <w:tcBorders>
              <w:right w:val="single" w:sz="6" w:space="0" w:color="000000"/>
            </w:tcBorders>
          </w:tcPr>
          <w:p w:rsidR="00054381" w:rsidRDefault="00656015">
            <w:pPr>
              <w:pStyle w:val="TableParagraph"/>
              <w:spacing w:before="131"/>
              <w:ind w:left="109"/>
              <w:rPr>
                <w:sz w:val="24"/>
              </w:rPr>
            </w:pPr>
            <w:r>
              <w:rPr>
                <w:sz w:val="24"/>
              </w:rPr>
              <w:t>10\476</w:t>
            </w:r>
          </w:p>
        </w:tc>
      </w:tr>
      <w:tr w:rsidR="00054381">
        <w:trPr>
          <w:trHeight w:val="384"/>
        </w:trPr>
        <w:tc>
          <w:tcPr>
            <w:tcW w:w="4249" w:type="dxa"/>
            <w:vMerge/>
            <w:tcBorders>
              <w:top w:val="nil"/>
            </w:tcBorders>
          </w:tcPr>
          <w:p w:rsidR="00054381" w:rsidRDefault="00054381">
            <w:pPr>
              <w:rPr>
                <w:sz w:val="2"/>
                <w:szCs w:val="2"/>
              </w:rPr>
            </w:pPr>
          </w:p>
        </w:tc>
        <w:tc>
          <w:tcPr>
            <w:tcW w:w="3971" w:type="dxa"/>
          </w:tcPr>
          <w:p w:rsidR="00054381" w:rsidRDefault="00656015">
            <w:pPr>
              <w:pStyle w:val="TableParagraph"/>
              <w:spacing w:before="63"/>
              <w:rPr>
                <w:sz w:val="24"/>
              </w:rPr>
            </w:pPr>
            <w:r>
              <w:rPr>
                <w:sz w:val="24"/>
              </w:rPr>
              <w:t>Алгебра</w:t>
            </w:r>
          </w:p>
        </w:tc>
        <w:tc>
          <w:tcPr>
            <w:tcW w:w="994" w:type="dxa"/>
            <w:tcBorders>
              <w:right w:val="single" w:sz="6" w:space="0" w:color="000000"/>
            </w:tcBorders>
          </w:tcPr>
          <w:p w:rsidR="00054381" w:rsidRDefault="00054381">
            <w:pPr>
              <w:pStyle w:val="TableParagraph"/>
              <w:ind w:left="0"/>
              <w:rPr>
                <w:sz w:val="24"/>
              </w:rPr>
            </w:pPr>
          </w:p>
        </w:tc>
        <w:tc>
          <w:tcPr>
            <w:tcW w:w="850" w:type="dxa"/>
            <w:tcBorders>
              <w:left w:val="single" w:sz="6" w:space="0" w:color="000000"/>
            </w:tcBorders>
          </w:tcPr>
          <w:p w:rsidR="00054381" w:rsidRDefault="00054381">
            <w:pPr>
              <w:pStyle w:val="TableParagraph"/>
              <w:ind w:left="0"/>
              <w:rPr>
                <w:sz w:val="24"/>
              </w:rPr>
            </w:pPr>
          </w:p>
        </w:tc>
        <w:tc>
          <w:tcPr>
            <w:tcW w:w="850" w:type="dxa"/>
          </w:tcPr>
          <w:p w:rsidR="00054381" w:rsidRDefault="00656015">
            <w:pPr>
              <w:pStyle w:val="TableParagraph"/>
              <w:spacing w:before="88"/>
              <w:ind w:left="105"/>
              <w:rPr>
                <w:sz w:val="24"/>
              </w:rPr>
            </w:pPr>
            <w:r>
              <w:rPr>
                <w:sz w:val="24"/>
              </w:rPr>
              <w:t>3\102</w:t>
            </w:r>
          </w:p>
        </w:tc>
        <w:tc>
          <w:tcPr>
            <w:tcW w:w="941" w:type="dxa"/>
          </w:tcPr>
          <w:p w:rsidR="00054381" w:rsidRDefault="00656015">
            <w:pPr>
              <w:pStyle w:val="TableParagraph"/>
              <w:spacing w:before="88"/>
              <w:ind w:left="109"/>
              <w:rPr>
                <w:sz w:val="24"/>
              </w:rPr>
            </w:pPr>
            <w:r>
              <w:rPr>
                <w:sz w:val="24"/>
              </w:rPr>
              <w:t>3\102</w:t>
            </w:r>
          </w:p>
        </w:tc>
        <w:tc>
          <w:tcPr>
            <w:tcW w:w="990" w:type="dxa"/>
          </w:tcPr>
          <w:p w:rsidR="00054381" w:rsidRDefault="00656015">
            <w:pPr>
              <w:pStyle w:val="TableParagraph"/>
              <w:spacing w:before="88"/>
              <w:ind w:left="109"/>
              <w:rPr>
                <w:sz w:val="24"/>
              </w:rPr>
            </w:pPr>
            <w:r>
              <w:rPr>
                <w:sz w:val="24"/>
              </w:rPr>
              <w:t>4\102</w:t>
            </w:r>
          </w:p>
        </w:tc>
        <w:tc>
          <w:tcPr>
            <w:tcW w:w="1330" w:type="dxa"/>
            <w:tcBorders>
              <w:right w:val="single" w:sz="6" w:space="0" w:color="000000"/>
            </w:tcBorders>
          </w:tcPr>
          <w:p w:rsidR="00054381" w:rsidRDefault="00656015">
            <w:pPr>
              <w:pStyle w:val="TableParagraph"/>
              <w:spacing w:before="88"/>
              <w:ind w:left="109"/>
              <w:rPr>
                <w:sz w:val="24"/>
              </w:rPr>
            </w:pPr>
            <w:r>
              <w:rPr>
                <w:sz w:val="24"/>
              </w:rPr>
              <w:t>10\340</w:t>
            </w:r>
          </w:p>
        </w:tc>
      </w:tr>
      <w:tr w:rsidR="00054381">
        <w:trPr>
          <w:trHeight w:val="359"/>
        </w:trPr>
        <w:tc>
          <w:tcPr>
            <w:tcW w:w="4249" w:type="dxa"/>
            <w:vMerge/>
            <w:tcBorders>
              <w:top w:val="nil"/>
            </w:tcBorders>
          </w:tcPr>
          <w:p w:rsidR="00054381" w:rsidRDefault="00054381">
            <w:pPr>
              <w:rPr>
                <w:sz w:val="2"/>
                <w:szCs w:val="2"/>
              </w:rPr>
            </w:pPr>
          </w:p>
        </w:tc>
        <w:tc>
          <w:tcPr>
            <w:tcW w:w="3971" w:type="dxa"/>
          </w:tcPr>
          <w:p w:rsidR="00054381" w:rsidRDefault="00656015">
            <w:pPr>
              <w:pStyle w:val="TableParagraph"/>
              <w:spacing w:before="63"/>
              <w:rPr>
                <w:sz w:val="24"/>
              </w:rPr>
            </w:pPr>
            <w:r>
              <w:rPr>
                <w:sz w:val="24"/>
              </w:rPr>
              <w:t>Геометрия</w:t>
            </w:r>
          </w:p>
        </w:tc>
        <w:tc>
          <w:tcPr>
            <w:tcW w:w="994" w:type="dxa"/>
            <w:tcBorders>
              <w:right w:val="single" w:sz="6" w:space="0" w:color="000000"/>
            </w:tcBorders>
          </w:tcPr>
          <w:p w:rsidR="00054381" w:rsidRDefault="00054381">
            <w:pPr>
              <w:pStyle w:val="TableParagraph"/>
              <w:ind w:left="0"/>
              <w:rPr>
                <w:sz w:val="24"/>
              </w:rPr>
            </w:pPr>
          </w:p>
        </w:tc>
        <w:tc>
          <w:tcPr>
            <w:tcW w:w="850" w:type="dxa"/>
            <w:tcBorders>
              <w:left w:val="single" w:sz="6" w:space="0" w:color="000000"/>
            </w:tcBorders>
          </w:tcPr>
          <w:p w:rsidR="00054381" w:rsidRDefault="00054381">
            <w:pPr>
              <w:pStyle w:val="TableParagraph"/>
              <w:ind w:left="0"/>
              <w:rPr>
                <w:sz w:val="24"/>
              </w:rPr>
            </w:pPr>
          </w:p>
        </w:tc>
        <w:tc>
          <w:tcPr>
            <w:tcW w:w="850" w:type="dxa"/>
          </w:tcPr>
          <w:p w:rsidR="00054381" w:rsidRDefault="00656015">
            <w:pPr>
              <w:pStyle w:val="TableParagraph"/>
              <w:spacing w:before="63"/>
              <w:ind w:left="105"/>
              <w:rPr>
                <w:sz w:val="24"/>
              </w:rPr>
            </w:pPr>
            <w:r>
              <w:rPr>
                <w:sz w:val="24"/>
              </w:rPr>
              <w:t>2\68</w:t>
            </w:r>
          </w:p>
        </w:tc>
        <w:tc>
          <w:tcPr>
            <w:tcW w:w="941" w:type="dxa"/>
          </w:tcPr>
          <w:p w:rsidR="00054381" w:rsidRDefault="00656015">
            <w:pPr>
              <w:pStyle w:val="TableParagraph"/>
              <w:spacing w:before="63"/>
              <w:ind w:left="109"/>
              <w:rPr>
                <w:sz w:val="24"/>
              </w:rPr>
            </w:pPr>
            <w:r>
              <w:rPr>
                <w:sz w:val="24"/>
              </w:rPr>
              <w:t>2\68</w:t>
            </w:r>
          </w:p>
        </w:tc>
        <w:tc>
          <w:tcPr>
            <w:tcW w:w="990" w:type="dxa"/>
          </w:tcPr>
          <w:p w:rsidR="00054381" w:rsidRDefault="00656015">
            <w:pPr>
              <w:pStyle w:val="TableParagraph"/>
              <w:spacing w:before="63"/>
              <w:ind w:left="109"/>
              <w:rPr>
                <w:sz w:val="24"/>
              </w:rPr>
            </w:pPr>
            <w:r>
              <w:rPr>
                <w:sz w:val="24"/>
              </w:rPr>
              <w:t>2\68</w:t>
            </w:r>
          </w:p>
        </w:tc>
        <w:tc>
          <w:tcPr>
            <w:tcW w:w="1330" w:type="dxa"/>
            <w:tcBorders>
              <w:right w:val="single" w:sz="6" w:space="0" w:color="000000"/>
            </w:tcBorders>
          </w:tcPr>
          <w:p w:rsidR="00054381" w:rsidRDefault="00656015">
            <w:pPr>
              <w:pStyle w:val="TableParagraph"/>
              <w:spacing w:before="63"/>
              <w:ind w:left="109"/>
              <w:rPr>
                <w:sz w:val="24"/>
              </w:rPr>
            </w:pPr>
            <w:r>
              <w:rPr>
                <w:sz w:val="24"/>
              </w:rPr>
              <w:t>6\204</w:t>
            </w:r>
          </w:p>
        </w:tc>
      </w:tr>
    </w:tbl>
    <w:p w:rsidR="00054381" w:rsidRDefault="00054381">
      <w:pPr>
        <w:rPr>
          <w:sz w:val="24"/>
        </w:rPr>
        <w:sectPr w:rsidR="00054381">
          <w:pgSz w:w="16840" w:h="11910" w:orient="landscape"/>
          <w:pgMar w:top="420" w:right="1080" w:bottom="1400" w:left="1020" w:header="0" w:footer="1022" w:gutter="0"/>
          <w:cols w:space="720"/>
        </w:sectPr>
      </w:pPr>
    </w:p>
    <w:tbl>
      <w:tblPr>
        <w:tblStyle w:val="TableNormal"/>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49"/>
        <w:gridCol w:w="3971"/>
        <w:gridCol w:w="994"/>
        <w:gridCol w:w="850"/>
        <w:gridCol w:w="850"/>
        <w:gridCol w:w="941"/>
        <w:gridCol w:w="990"/>
        <w:gridCol w:w="1330"/>
      </w:tblGrid>
      <w:tr w:rsidR="00054381">
        <w:trPr>
          <w:trHeight w:val="384"/>
        </w:trPr>
        <w:tc>
          <w:tcPr>
            <w:tcW w:w="4249" w:type="dxa"/>
          </w:tcPr>
          <w:p w:rsidR="00054381" w:rsidRDefault="00054381">
            <w:pPr>
              <w:pStyle w:val="TableParagraph"/>
              <w:ind w:left="0"/>
              <w:rPr>
                <w:sz w:val="24"/>
              </w:rPr>
            </w:pPr>
          </w:p>
        </w:tc>
        <w:tc>
          <w:tcPr>
            <w:tcW w:w="3971" w:type="dxa"/>
          </w:tcPr>
          <w:p w:rsidR="00054381" w:rsidRDefault="00656015">
            <w:pPr>
              <w:pStyle w:val="TableParagraph"/>
              <w:spacing w:before="64"/>
              <w:rPr>
                <w:sz w:val="24"/>
              </w:rPr>
            </w:pPr>
            <w:r>
              <w:rPr>
                <w:sz w:val="24"/>
              </w:rPr>
              <w:t>Информатика</w:t>
            </w:r>
          </w:p>
        </w:tc>
        <w:tc>
          <w:tcPr>
            <w:tcW w:w="994" w:type="dxa"/>
            <w:tcBorders>
              <w:right w:val="single" w:sz="6" w:space="0" w:color="000000"/>
            </w:tcBorders>
          </w:tcPr>
          <w:p w:rsidR="00054381" w:rsidRDefault="00054381">
            <w:pPr>
              <w:pStyle w:val="TableParagraph"/>
              <w:ind w:left="0"/>
              <w:rPr>
                <w:sz w:val="24"/>
              </w:rPr>
            </w:pPr>
          </w:p>
        </w:tc>
        <w:tc>
          <w:tcPr>
            <w:tcW w:w="850" w:type="dxa"/>
            <w:tcBorders>
              <w:left w:val="single" w:sz="6" w:space="0" w:color="000000"/>
            </w:tcBorders>
          </w:tcPr>
          <w:p w:rsidR="00054381" w:rsidRDefault="00054381">
            <w:pPr>
              <w:pStyle w:val="TableParagraph"/>
              <w:ind w:left="0"/>
              <w:rPr>
                <w:sz w:val="24"/>
              </w:rPr>
            </w:pPr>
          </w:p>
        </w:tc>
        <w:tc>
          <w:tcPr>
            <w:tcW w:w="850" w:type="dxa"/>
          </w:tcPr>
          <w:p w:rsidR="00054381" w:rsidRDefault="00656015">
            <w:pPr>
              <w:pStyle w:val="TableParagraph"/>
              <w:spacing w:before="88"/>
              <w:ind w:left="105"/>
              <w:rPr>
                <w:sz w:val="24"/>
              </w:rPr>
            </w:pPr>
            <w:r>
              <w:rPr>
                <w:sz w:val="24"/>
              </w:rPr>
              <w:t>1\34</w:t>
            </w:r>
          </w:p>
        </w:tc>
        <w:tc>
          <w:tcPr>
            <w:tcW w:w="941" w:type="dxa"/>
          </w:tcPr>
          <w:p w:rsidR="00054381" w:rsidRDefault="00656015">
            <w:pPr>
              <w:pStyle w:val="TableParagraph"/>
              <w:spacing w:before="88"/>
              <w:ind w:left="109"/>
              <w:rPr>
                <w:sz w:val="24"/>
              </w:rPr>
            </w:pPr>
            <w:r>
              <w:rPr>
                <w:sz w:val="24"/>
              </w:rPr>
              <w:t>1\34</w:t>
            </w:r>
          </w:p>
        </w:tc>
        <w:tc>
          <w:tcPr>
            <w:tcW w:w="990" w:type="dxa"/>
          </w:tcPr>
          <w:p w:rsidR="00054381" w:rsidRDefault="00656015">
            <w:pPr>
              <w:pStyle w:val="TableParagraph"/>
              <w:spacing w:before="88"/>
              <w:ind w:left="109"/>
              <w:rPr>
                <w:sz w:val="24"/>
              </w:rPr>
            </w:pPr>
            <w:r>
              <w:rPr>
                <w:sz w:val="24"/>
              </w:rPr>
              <w:t>1\34</w:t>
            </w:r>
          </w:p>
        </w:tc>
        <w:tc>
          <w:tcPr>
            <w:tcW w:w="1330" w:type="dxa"/>
            <w:tcBorders>
              <w:right w:val="single" w:sz="6" w:space="0" w:color="000000"/>
            </w:tcBorders>
          </w:tcPr>
          <w:p w:rsidR="00054381" w:rsidRDefault="00656015">
            <w:pPr>
              <w:pStyle w:val="TableParagraph"/>
              <w:spacing w:before="88"/>
              <w:ind w:left="109"/>
              <w:rPr>
                <w:sz w:val="24"/>
              </w:rPr>
            </w:pPr>
            <w:r>
              <w:rPr>
                <w:sz w:val="24"/>
              </w:rPr>
              <w:t>3\102</w:t>
            </w:r>
          </w:p>
        </w:tc>
      </w:tr>
      <w:tr w:rsidR="00054381">
        <w:trPr>
          <w:trHeight w:val="402"/>
        </w:trPr>
        <w:tc>
          <w:tcPr>
            <w:tcW w:w="4249" w:type="dxa"/>
            <w:vMerge w:val="restart"/>
          </w:tcPr>
          <w:p w:rsidR="00054381" w:rsidRDefault="00656015">
            <w:pPr>
              <w:pStyle w:val="TableParagraph"/>
              <w:spacing w:before="63"/>
              <w:rPr>
                <w:sz w:val="24"/>
              </w:rPr>
            </w:pPr>
            <w:r>
              <w:rPr>
                <w:sz w:val="24"/>
              </w:rPr>
              <w:t>Общественно-научные</w:t>
            </w:r>
            <w:r>
              <w:rPr>
                <w:spacing w:val="-6"/>
                <w:sz w:val="24"/>
              </w:rPr>
              <w:t xml:space="preserve"> </w:t>
            </w:r>
            <w:r>
              <w:rPr>
                <w:sz w:val="24"/>
              </w:rPr>
              <w:t>предметы</w:t>
            </w:r>
          </w:p>
        </w:tc>
        <w:tc>
          <w:tcPr>
            <w:tcW w:w="3971" w:type="dxa"/>
          </w:tcPr>
          <w:p w:rsidR="00054381" w:rsidRDefault="00656015">
            <w:pPr>
              <w:pStyle w:val="TableParagraph"/>
              <w:spacing w:before="63"/>
              <w:rPr>
                <w:sz w:val="24"/>
              </w:rPr>
            </w:pPr>
            <w:r>
              <w:rPr>
                <w:sz w:val="24"/>
              </w:rPr>
              <w:t>История</w:t>
            </w:r>
            <w:r>
              <w:rPr>
                <w:spacing w:val="-4"/>
                <w:sz w:val="24"/>
              </w:rPr>
              <w:t xml:space="preserve"> </w:t>
            </w:r>
            <w:r>
              <w:rPr>
                <w:sz w:val="24"/>
              </w:rPr>
              <w:t>России. Всеобщая</w:t>
            </w:r>
            <w:r>
              <w:rPr>
                <w:spacing w:val="-4"/>
                <w:sz w:val="24"/>
              </w:rPr>
              <w:t xml:space="preserve"> </w:t>
            </w:r>
            <w:r>
              <w:rPr>
                <w:sz w:val="24"/>
              </w:rPr>
              <w:t>история</w:t>
            </w:r>
          </w:p>
        </w:tc>
        <w:tc>
          <w:tcPr>
            <w:tcW w:w="994" w:type="dxa"/>
            <w:tcBorders>
              <w:right w:val="single" w:sz="6" w:space="0" w:color="000000"/>
            </w:tcBorders>
          </w:tcPr>
          <w:p w:rsidR="00054381" w:rsidRDefault="00656015">
            <w:pPr>
              <w:pStyle w:val="TableParagraph"/>
              <w:spacing w:before="107"/>
              <w:rPr>
                <w:sz w:val="24"/>
              </w:rPr>
            </w:pPr>
            <w:r>
              <w:rPr>
                <w:sz w:val="24"/>
              </w:rPr>
              <w:t>2\68</w:t>
            </w:r>
          </w:p>
        </w:tc>
        <w:tc>
          <w:tcPr>
            <w:tcW w:w="850" w:type="dxa"/>
            <w:tcBorders>
              <w:left w:val="single" w:sz="6" w:space="0" w:color="000000"/>
            </w:tcBorders>
          </w:tcPr>
          <w:p w:rsidR="00054381" w:rsidRDefault="00656015">
            <w:pPr>
              <w:pStyle w:val="TableParagraph"/>
              <w:spacing w:before="107"/>
              <w:ind w:left="103"/>
              <w:rPr>
                <w:sz w:val="24"/>
              </w:rPr>
            </w:pPr>
            <w:r>
              <w:rPr>
                <w:sz w:val="24"/>
              </w:rPr>
              <w:t>2\68</w:t>
            </w:r>
          </w:p>
        </w:tc>
        <w:tc>
          <w:tcPr>
            <w:tcW w:w="850" w:type="dxa"/>
          </w:tcPr>
          <w:p w:rsidR="00054381" w:rsidRDefault="00656015">
            <w:pPr>
              <w:pStyle w:val="TableParagraph"/>
              <w:spacing w:before="107"/>
              <w:ind w:left="105"/>
              <w:rPr>
                <w:sz w:val="24"/>
              </w:rPr>
            </w:pPr>
            <w:r>
              <w:rPr>
                <w:sz w:val="24"/>
              </w:rPr>
              <w:t>2\68</w:t>
            </w:r>
          </w:p>
        </w:tc>
        <w:tc>
          <w:tcPr>
            <w:tcW w:w="941" w:type="dxa"/>
          </w:tcPr>
          <w:p w:rsidR="00054381" w:rsidRDefault="00656015">
            <w:pPr>
              <w:pStyle w:val="TableParagraph"/>
              <w:spacing w:before="107"/>
              <w:ind w:left="109"/>
              <w:rPr>
                <w:sz w:val="24"/>
              </w:rPr>
            </w:pPr>
            <w:r>
              <w:rPr>
                <w:sz w:val="24"/>
              </w:rPr>
              <w:t>2\68</w:t>
            </w:r>
          </w:p>
        </w:tc>
        <w:tc>
          <w:tcPr>
            <w:tcW w:w="990" w:type="dxa"/>
          </w:tcPr>
          <w:p w:rsidR="00054381" w:rsidRDefault="00656015">
            <w:pPr>
              <w:pStyle w:val="TableParagraph"/>
              <w:spacing w:before="107"/>
              <w:ind w:left="109"/>
              <w:rPr>
                <w:sz w:val="24"/>
              </w:rPr>
            </w:pPr>
            <w:r>
              <w:rPr>
                <w:sz w:val="24"/>
              </w:rPr>
              <w:t>2\68</w:t>
            </w:r>
          </w:p>
        </w:tc>
        <w:tc>
          <w:tcPr>
            <w:tcW w:w="1330" w:type="dxa"/>
            <w:tcBorders>
              <w:right w:val="single" w:sz="6" w:space="0" w:color="000000"/>
            </w:tcBorders>
          </w:tcPr>
          <w:p w:rsidR="00054381" w:rsidRDefault="00656015">
            <w:pPr>
              <w:pStyle w:val="TableParagraph"/>
              <w:spacing w:before="107"/>
              <w:ind w:left="109"/>
              <w:rPr>
                <w:sz w:val="24"/>
              </w:rPr>
            </w:pPr>
            <w:r>
              <w:rPr>
                <w:sz w:val="24"/>
              </w:rPr>
              <w:t>10\340</w:t>
            </w:r>
          </w:p>
        </w:tc>
      </w:tr>
      <w:tr w:rsidR="00054381">
        <w:trPr>
          <w:trHeight w:val="359"/>
        </w:trPr>
        <w:tc>
          <w:tcPr>
            <w:tcW w:w="4249" w:type="dxa"/>
            <w:vMerge/>
            <w:tcBorders>
              <w:top w:val="nil"/>
            </w:tcBorders>
          </w:tcPr>
          <w:p w:rsidR="00054381" w:rsidRDefault="00054381">
            <w:pPr>
              <w:rPr>
                <w:sz w:val="2"/>
                <w:szCs w:val="2"/>
              </w:rPr>
            </w:pPr>
          </w:p>
        </w:tc>
        <w:tc>
          <w:tcPr>
            <w:tcW w:w="3971" w:type="dxa"/>
          </w:tcPr>
          <w:p w:rsidR="00054381" w:rsidRDefault="00656015">
            <w:pPr>
              <w:pStyle w:val="TableParagraph"/>
              <w:spacing w:before="63"/>
              <w:rPr>
                <w:sz w:val="24"/>
              </w:rPr>
            </w:pPr>
            <w:r>
              <w:rPr>
                <w:sz w:val="24"/>
              </w:rPr>
              <w:t>Обществознание</w:t>
            </w:r>
            <w:r>
              <w:rPr>
                <w:spacing w:val="-5"/>
                <w:sz w:val="24"/>
              </w:rPr>
              <w:t xml:space="preserve"> </w:t>
            </w:r>
            <w:r>
              <w:rPr>
                <w:sz w:val="24"/>
              </w:rPr>
              <w:t>.ОДНКНР</w:t>
            </w:r>
            <w:r>
              <w:rPr>
                <w:spacing w:val="-1"/>
                <w:sz w:val="24"/>
              </w:rPr>
              <w:t xml:space="preserve"> </w:t>
            </w:r>
            <w:r>
              <w:rPr>
                <w:sz w:val="24"/>
              </w:rPr>
              <w:t>(5кл)</w:t>
            </w:r>
          </w:p>
        </w:tc>
        <w:tc>
          <w:tcPr>
            <w:tcW w:w="994" w:type="dxa"/>
            <w:tcBorders>
              <w:right w:val="single" w:sz="6" w:space="0" w:color="000000"/>
            </w:tcBorders>
          </w:tcPr>
          <w:p w:rsidR="00054381" w:rsidRDefault="00656015">
            <w:pPr>
              <w:pStyle w:val="TableParagraph"/>
              <w:spacing w:before="63"/>
              <w:rPr>
                <w:sz w:val="24"/>
              </w:rPr>
            </w:pPr>
            <w:r>
              <w:rPr>
                <w:sz w:val="24"/>
              </w:rPr>
              <w:t>1\34</w:t>
            </w:r>
          </w:p>
        </w:tc>
        <w:tc>
          <w:tcPr>
            <w:tcW w:w="850" w:type="dxa"/>
            <w:tcBorders>
              <w:left w:val="single" w:sz="6" w:space="0" w:color="000000"/>
            </w:tcBorders>
          </w:tcPr>
          <w:p w:rsidR="00054381" w:rsidRDefault="00656015">
            <w:pPr>
              <w:pStyle w:val="TableParagraph"/>
              <w:spacing w:before="63"/>
              <w:ind w:left="103"/>
              <w:rPr>
                <w:sz w:val="24"/>
              </w:rPr>
            </w:pPr>
            <w:r>
              <w:rPr>
                <w:sz w:val="24"/>
              </w:rPr>
              <w:t>1\34</w:t>
            </w:r>
          </w:p>
        </w:tc>
        <w:tc>
          <w:tcPr>
            <w:tcW w:w="850" w:type="dxa"/>
          </w:tcPr>
          <w:p w:rsidR="00054381" w:rsidRDefault="00656015">
            <w:pPr>
              <w:pStyle w:val="TableParagraph"/>
              <w:spacing w:before="63"/>
              <w:ind w:left="105"/>
              <w:rPr>
                <w:sz w:val="24"/>
              </w:rPr>
            </w:pPr>
            <w:r>
              <w:rPr>
                <w:sz w:val="24"/>
              </w:rPr>
              <w:t>1\34</w:t>
            </w:r>
          </w:p>
        </w:tc>
        <w:tc>
          <w:tcPr>
            <w:tcW w:w="941" w:type="dxa"/>
          </w:tcPr>
          <w:p w:rsidR="00054381" w:rsidRDefault="00656015">
            <w:pPr>
              <w:pStyle w:val="TableParagraph"/>
              <w:spacing w:before="63"/>
              <w:ind w:left="109"/>
              <w:rPr>
                <w:sz w:val="24"/>
              </w:rPr>
            </w:pPr>
            <w:r>
              <w:rPr>
                <w:sz w:val="24"/>
              </w:rPr>
              <w:t>1\34</w:t>
            </w:r>
          </w:p>
        </w:tc>
        <w:tc>
          <w:tcPr>
            <w:tcW w:w="990" w:type="dxa"/>
          </w:tcPr>
          <w:p w:rsidR="00054381" w:rsidRDefault="00656015">
            <w:pPr>
              <w:pStyle w:val="TableParagraph"/>
              <w:spacing w:before="63"/>
              <w:ind w:left="109"/>
              <w:rPr>
                <w:sz w:val="24"/>
              </w:rPr>
            </w:pPr>
            <w:r>
              <w:rPr>
                <w:sz w:val="24"/>
              </w:rPr>
              <w:t>1\34</w:t>
            </w:r>
          </w:p>
        </w:tc>
        <w:tc>
          <w:tcPr>
            <w:tcW w:w="1330" w:type="dxa"/>
            <w:tcBorders>
              <w:right w:val="single" w:sz="6" w:space="0" w:color="000000"/>
            </w:tcBorders>
          </w:tcPr>
          <w:p w:rsidR="00054381" w:rsidRDefault="00656015">
            <w:pPr>
              <w:pStyle w:val="TableParagraph"/>
              <w:spacing w:before="63"/>
              <w:ind w:left="109"/>
              <w:rPr>
                <w:sz w:val="24"/>
              </w:rPr>
            </w:pPr>
            <w:r>
              <w:rPr>
                <w:sz w:val="24"/>
              </w:rPr>
              <w:t>5\170</w:t>
            </w:r>
          </w:p>
        </w:tc>
      </w:tr>
      <w:tr w:rsidR="00054381">
        <w:trPr>
          <w:trHeight w:val="360"/>
        </w:trPr>
        <w:tc>
          <w:tcPr>
            <w:tcW w:w="4249" w:type="dxa"/>
            <w:vMerge/>
            <w:tcBorders>
              <w:top w:val="nil"/>
            </w:tcBorders>
          </w:tcPr>
          <w:p w:rsidR="00054381" w:rsidRDefault="00054381">
            <w:pPr>
              <w:rPr>
                <w:sz w:val="2"/>
                <w:szCs w:val="2"/>
              </w:rPr>
            </w:pPr>
          </w:p>
        </w:tc>
        <w:tc>
          <w:tcPr>
            <w:tcW w:w="3971" w:type="dxa"/>
          </w:tcPr>
          <w:p w:rsidR="00054381" w:rsidRDefault="00656015">
            <w:pPr>
              <w:pStyle w:val="TableParagraph"/>
              <w:spacing w:before="64"/>
              <w:rPr>
                <w:sz w:val="24"/>
              </w:rPr>
            </w:pPr>
            <w:r>
              <w:rPr>
                <w:sz w:val="24"/>
              </w:rPr>
              <w:t>География</w:t>
            </w:r>
          </w:p>
        </w:tc>
        <w:tc>
          <w:tcPr>
            <w:tcW w:w="994" w:type="dxa"/>
            <w:tcBorders>
              <w:right w:val="single" w:sz="6" w:space="0" w:color="000000"/>
            </w:tcBorders>
          </w:tcPr>
          <w:p w:rsidR="00054381" w:rsidRDefault="00656015">
            <w:pPr>
              <w:pStyle w:val="TableParagraph"/>
              <w:spacing w:before="64"/>
              <w:rPr>
                <w:sz w:val="24"/>
              </w:rPr>
            </w:pPr>
            <w:r>
              <w:rPr>
                <w:sz w:val="24"/>
              </w:rPr>
              <w:t>1\34</w:t>
            </w:r>
          </w:p>
        </w:tc>
        <w:tc>
          <w:tcPr>
            <w:tcW w:w="850" w:type="dxa"/>
            <w:tcBorders>
              <w:left w:val="single" w:sz="6" w:space="0" w:color="000000"/>
            </w:tcBorders>
          </w:tcPr>
          <w:p w:rsidR="00054381" w:rsidRDefault="00656015">
            <w:pPr>
              <w:pStyle w:val="TableParagraph"/>
              <w:spacing w:before="64"/>
              <w:ind w:left="103"/>
              <w:rPr>
                <w:sz w:val="24"/>
              </w:rPr>
            </w:pPr>
            <w:r>
              <w:rPr>
                <w:sz w:val="24"/>
              </w:rPr>
              <w:t>1\34</w:t>
            </w:r>
          </w:p>
        </w:tc>
        <w:tc>
          <w:tcPr>
            <w:tcW w:w="850" w:type="dxa"/>
          </w:tcPr>
          <w:p w:rsidR="00054381" w:rsidRDefault="00656015">
            <w:pPr>
              <w:pStyle w:val="TableParagraph"/>
              <w:spacing w:before="64"/>
              <w:ind w:left="105"/>
              <w:rPr>
                <w:sz w:val="24"/>
              </w:rPr>
            </w:pPr>
            <w:r>
              <w:rPr>
                <w:sz w:val="24"/>
              </w:rPr>
              <w:t>2\68</w:t>
            </w:r>
          </w:p>
        </w:tc>
        <w:tc>
          <w:tcPr>
            <w:tcW w:w="941" w:type="dxa"/>
          </w:tcPr>
          <w:p w:rsidR="00054381" w:rsidRDefault="00656015">
            <w:pPr>
              <w:pStyle w:val="TableParagraph"/>
              <w:spacing w:before="64"/>
              <w:ind w:left="109"/>
              <w:rPr>
                <w:sz w:val="24"/>
              </w:rPr>
            </w:pPr>
            <w:r>
              <w:rPr>
                <w:sz w:val="24"/>
              </w:rPr>
              <w:t>2\68</w:t>
            </w:r>
          </w:p>
        </w:tc>
        <w:tc>
          <w:tcPr>
            <w:tcW w:w="990" w:type="dxa"/>
          </w:tcPr>
          <w:p w:rsidR="00054381" w:rsidRDefault="00656015">
            <w:pPr>
              <w:pStyle w:val="TableParagraph"/>
              <w:spacing w:before="64"/>
              <w:ind w:left="109"/>
              <w:rPr>
                <w:sz w:val="24"/>
              </w:rPr>
            </w:pPr>
            <w:r>
              <w:rPr>
                <w:sz w:val="24"/>
              </w:rPr>
              <w:t>2\68</w:t>
            </w:r>
          </w:p>
        </w:tc>
        <w:tc>
          <w:tcPr>
            <w:tcW w:w="1330" w:type="dxa"/>
            <w:tcBorders>
              <w:right w:val="single" w:sz="6" w:space="0" w:color="000000"/>
            </w:tcBorders>
          </w:tcPr>
          <w:p w:rsidR="00054381" w:rsidRDefault="00656015">
            <w:pPr>
              <w:pStyle w:val="TableParagraph"/>
              <w:spacing w:before="64"/>
              <w:ind w:left="109"/>
              <w:rPr>
                <w:sz w:val="24"/>
              </w:rPr>
            </w:pPr>
            <w:r>
              <w:rPr>
                <w:sz w:val="24"/>
              </w:rPr>
              <w:t>8\272</w:t>
            </w:r>
          </w:p>
        </w:tc>
      </w:tr>
      <w:tr w:rsidR="00054381">
        <w:trPr>
          <w:trHeight w:val="359"/>
        </w:trPr>
        <w:tc>
          <w:tcPr>
            <w:tcW w:w="4249" w:type="dxa"/>
            <w:vMerge w:val="restart"/>
          </w:tcPr>
          <w:p w:rsidR="00054381" w:rsidRDefault="00656015">
            <w:pPr>
              <w:pStyle w:val="TableParagraph"/>
              <w:spacing w:before="63"/>
              <w:rPr>
                <w:sz w:val="24"/>
              </w:rPr>
            </w:pPr>
            <w:r>
              <w:rPr>
                <w:sz w:val="24"/>
              </w:rPr>
              <w:t>Естественно-научные</w:t>
            </w:r>
            <w:r>
              <w:rPr>
                <w:spacing w:val="-6"/>
                <w:sz w:val="24"/>
              </w:rPr>
              <w:t xml:space="preserve"> </w:t>
            </w:r>
            <w:r>
              <w:rPr>
                <w:sz w:val="24"/>
              </w:rPr>
              <w:t>предметы</w:t>
            </w:r>
          </w:p>
        </w:tc>
        <w:tc>
          <w:tcPr>
            <w:tcW w:w="3971" w:type="dxa"/>
          </w:tcPr>
          <w:p w:rsidR="00054381" w:rsidRDefault="00656015">
            <w:pPr>
              <w:pStyle w:val="TableParagraph"/>
              <w:spacing w:before="63"/>
              <w:rPr>
                <w:sz w:val="24"/>
              </w:rPr>
            </w:pPr>
            <w:r>
              <w:rPr>
                <w:sz w:val="24"/>
              </w:rPr>
              <w:t>Физика</w:t>
            </w:r>
          </w:p>
        </w:tc>
        <w:tc>
          <w:tcPr>
            <w:tcW w:w="994" w:type="dxa"/>
            <w:tcBorders>
              <w:right w:val="single" w:sz="6" w:space="0" w:color="000000"/>
            </w:tcBorders>
          </w:tcPr>
          <w:p w:rsidR="00054381" w:rsidRDefault="00054381">
            <w:pPr>
              <w:pStyle w:val="TableParagraph"/>
              <w:ind w:left="0"/>
              <w:rPr>
                <w:sz w:val="24"/>
              </w:rPr>
            </w:pPr>
          </w:p>
        </w:tc>
        <w:tc>
          <w:tcPr>
            <w:tcW w:w="850" w:type="dxa"/>
            <w:tcBorders>
              <w:left w:val="single" w:sz="6" w:space="0" w:color="000000"/>
            </w:tcBorders>
          </w:tcPr>
          <w:p w:rsidR="00054381" w:rsidRDefault="00054381">
            <w:pPr>
              <w:pStyle w:val="TableParagraph"/>
              <w:ind w:left="0"/>
              <w:rPr>
                <w:sz w:val="24"/>
              </w:rPr>
            </w:pPr>
          </w:p>
        </w:tc>
        <w:tc>
          <w:tcPr>
            <w:tcW w:w="850" w:type="dxa"/>
          </w:tcPr>
          <w:p w:rsidR="00054381" w:rsidRDefault="00656015">
            <w:pPr>
              <w:pStyle w:val="TableParagraph"/>
              <w:spacing w:before="63"/>
              <w:ind w:left="105"/>
              <w:rPr>
                <w:sz w:val="24"/>
              </w:rPr>
            </w:pPr>
            <w:r>
              <w:rPr>
                <w:sz w:val="24"/>
              </w:rPr>
              <w:t>2\68</w:t>
            </w:r>
          </w:p>
        </w:tc>
        <w:tc>
          <w:tcPr>
            <w:tcW w:w="941" w:type="dxa"/>
          </w:tcPr>
          <w:p w:rsidR="00054381" w:rsidRDefault="00656015">
            <w:pPr>
              <w:pStyle w:val="TableParagraph"/>
              <w:spacing w:before="63"/>
              <w:ind w:left="109"/>
              <w:rPr>
                <w:sz w:val="24"/>
              </w:rPr>
            </w:pPr>
            <w:r>
              <w:rPr>
                <w:sz w:val="24"/>
              </w:rPr>
              <w:t>2\68</w:t>
            </w:r>
          </w:p>
        </w:tc>
        <w:tc>
          <w:tcPr>
            <w:tcW w:w="990" w:type="dxa"/>
          </w:tcPr>
          <w:p w:rsidR="00054381" w:rsidRDefault="00656015">
            <w:pPr>
              <w:pStyle w:val="TableParagraph"/>
              <w:spacing w:before="63"/>
              <w:ind w:left="109"/>
              <w:rPr>
                <w:sz w:val="24"/>
              </w:rPr>
            </w:pPr>
            <w:r>
              <w:rPr>
                <w:sz w:val="24"/>
              </w:rPr>
              <w:t>3\102</w:t>
            </w:r>
          </w:p>
        </w:tc>
        <w:tc>
          <w:tcPr>
            <w:tcW w:w="1330" w:type="dxa"/>
            <w:tcBorders>
              <w:right w:val="single" w:sz="6" w:space="0" w:color="000000"/>
            </w:tcBorders>
          </w:tcPr>
          <w:p w:rsidR="00054381" w:rsidRDefault="00656015">
            <w:pPr>
              <w:pStyle w:val="TableParagraph"/>
              <w:spacing w:before="63"/>
              <w:ind w:left="109"/>
              <w:rPr>
                <w:sz w:val="24"/>
              </w:rPr>
            </w:pPr>
            <w:r>
              <w:rPr>
                <w:sz w:val="24"/>
              </w:rPr>
              <w:t>7\238</w:t>
            </w:r>
          </w:p>
        </w:tc>
      </w:tr>
      <w:tr w:rsidR="00054381">
        <w:trPr>
          <w:trHeight w:val="359"/>
        </w:trPr>
        <w:tc>
          <w:tcPr>
            <w:tcW w:w="4249" w:type="dxa"/>
            <w:vMerge/>
            <w:tcBorders>
              <w:top w:val="nil"/>
            </w:tcBorders>
          </w:tcPr>
          <w:p w:rsidR="00054381" w:rsidRDefault="00054381">
            <w:pPr>
              <w:rPr>
                <w:sz w:val="2"/>
                <w:szCs w:val="2"/>
              </w:rPr>
            </w:pPr>
          </w:p>
        </w:tc>
        <w:tc>
          <w:tcPr>
            <w:tcW w:w="3971" w:type="dxa"/>
          </w:tcPr>
          <w:p w:rsidR="00054381" w:rsidRDefault="00656015">
            <w:pPr>
              <w:pStyle w:val="TableParagraph"/>
              <w:spacing w:before="63"/>
              <w:rPr>
                <w:sz w:val="24"/>
              </w:rPr>
            </w:pPr>
            <w:r>
              <w:rPr>
                <w:sz w:val="24"/>
              </w:rPr>
              <w:t>Химия</w:t>
            </w:r>
          </w:p>
        </w:tc>
        <w:tc>
          <w:tcPr>
            <w:tcW w:w="994" w:type="dxa"/>
            <w:tcBorders>
              <w:right w:val="single" w:sz="6" w:space="0" w:color="000000"/>
            </w:tcBorders>
          </w:tcPr>
          <w:p w:rsidR="00054381" w:rsidRDefault="00054381">
            <w:pPr>
              <w:pStyle w:val="TableParagraph"/>
              <w:ind w:left="0"/>
              <w:rPr>
                <w:sz w:val="24"/>
              </w:rPr>
            </w:pPr>
          </w:p>
        </w:tc>
        <w:tc>
          <w:tcPr>
            <w:tcW w:w="850" w:type="dxa"/>
            <w:tcBorders>
              <w:left w:val="single" w:sz="6" w:space="0" w:color="000000"/>
            </w:tcBorders>
          </w:tcPr>
          <w:p w:rsidR="00054381" w:rsidRDefault="00054381">
            <w:pPr>
              <w:pStyle w:val="TableParagraph"/>
              <w:ind w:left="0"/>
              <w:rPr>
                <w:sz w:val="24"/>
              </w:rPr>
            </w:pPr>
          </w:p>
        </w:tc>
        <w:tc>
          <w:tcPr>
            <w:tcW w:w="850" w:type="dxa"/>
          </w:tcPr>
          <w:p w:rsidR="00054381" w:rsidRDefault="00054381">
            <w:pPr>
              <w:pStyle w:val="TableParagraph"/>
              <w:ind w:left="0"/>
              <w:rPr>
                <w:sz w:val="24"/>
              </w:rPr>
            </w:pPr>
          </w:p>
        </w:tc>
        <w:tc>
          <w:tcPr>
            <w:tcW w:w="941" w:type="dxa"/>
          </w:tcPr>
          <w:p w:rsidR="00054381" w:rsidRDefault="00656015">
            <w:pPr>
              <w:pStyle w:val="TableParagraph"/>
              <w:spacing w:before="63"/>
              <w:ind w:left="109"/>
              <w:rPr>
                <w:sz w:val="24"/>
              </w:rPr>
            </w:pPr>
            <w:r>
              <w:rPr>
                <w:sz w:val="24"/>
              </w:rPr>
              <w:t>2\68</w:t>
            </w:r>
          </w:p>
        </w:tc>
        <w:tc>
          <w:tcPr>
            <w:tcW w:w="990" w:type="dxa"/>
          </w:tcPr>
          <w:p w:rsidR="00054381" w:rsidRDefault="00656015">
            <w:pPr>
              <w:pStyle w:val="TableParagraph"/>
              <w:spacing w:before="63"/>
              <w:ind w:left="109"/>
              <w:rPr>
                <w:sz w:val="24"/>
              </w:rPr>
            </w:pPr>
            <w:r>
              <w:rPr>
                <w:sz w:val="24"/>
              </w:rPr>
              <w:t>2\68</w:t>
            </w:r>
          </w:p>
        </w:tc>
        <w:tc>
          <w:tcPr>
            <w:tcW w:w="1330" w:type="dxa"/>
            <w:tcBorders>
              <w:right w:val="single" w:sz="6" w:space="0" w:color="000000"/>
            </w:tcBorders>
          </w:tcPr>
          <w:p w:rsidR="00054381" w:rsidRDefault="00656015">
            <w:pPr>
              <w:pStyle w:val="TableParagraph"/>
              <w:spacing w:before="63"/>
              <w:ind w:left="109"/>
              <w:rPr>
                <w:sz w:val="24"/>
              </w:rPr>
            </w:pPr>
            <w:r>
              <w:rPr>
                <w:sz w:val="24"/>
              </w:rPr>
              <w:t>4\136</w:t>
            </w:r>
          </w:p>
        </w:tc>
      </w:tr>
      <w:tr w:rsidR="00054381">
        <w:trPr>
          <w:trHeight w:val="360"/>
        </w:trPr>
        <w:tc>
          <w:tcPr>
            <w:tcW w:w="4249" w:type="dxa"/>
            <w:vMerge/>
            <w:tcBorders>
              <w:top w:val="nil"/>
            </w:tcBorders>
          </w:tcPr>
          <w:p w:rsidR="00054381" w:rsidRDefault="00054381">
            <w:pPr>
              <w:rPr>
                <w:sz w:val="2"/>
                <w:szCs w:val="2"/>
              </w:rPr>
            </w:pPr>
          </w:p>
        </w:tc>
        <w:tc>
          <w:tcPr>
            <w:tcW w:w="3971" w:type="dxa"/>
          </w:tcPr>
          <w:p w:rsidR="00054381" w:rsidRDefault="00656015">
            <w:pPr>
              <w:pStyle w:val="TableParagraph"/>
              <w:spacing w:before="64"/>
              <w:rPr>
                <w:sz w:val="24"/>
              </w:rPr>
            </w:pPr>
            <w:r>
              <w:rPr>
                <w:sz w:val="24"/>
              </w:rPr>
              <w:t>Биология</w:t>
            </w:r>
          </w:p>
        </w:tc>
        <w:tc>
          <w:tcPr>
            <w:tcW w:w="994" w:type="dxa"/>
            <w:tcBorders>
              <w:right w:val="single" w:sz="6" w:space="0" w:color="000000"/>
            </w:tcBorders>
          </w:tcPr>
          <w:p w:rsidR="00054381" w:rsidRDefault="00656015">
            <w:pPr>
              <w:pStyle w:val="TableParagraph"/>
              <w:spacing w:before="64"/>
              <w:rPr>
                <w:sz w:val="24"/>
              </w:rPr>
            </w:pPr>
            <w:r>
              <w:rPr>
                <w:sz w:val="24"/>
              </w:rPr>
              <w:t>1\34</w:t>
            </w:r>
          </w:p>
        </w:tc>
        <w:tc>
          <w:tcPr>
            <w:tcW w:w="850" w:type="dxa"/>
            <w:tcBorders>
              <w:left w:val="single" w:sz="6" w:space="0" w:color="000000"/>
            </w:tcBorders>
          </w:tcPr>
          <w:p w:rsidR="00054381" w:rsidRDefault="00656015">
            <w:pPr>
              <w:pStyle w:val="TableParagraph"/>
              <w:spacing w:before="64"/>
              <w:ind w:left="103"/>
              <w:rPr>
                <w:sz w:val="24"/>
              </w:rPr>
            </w:pPr>
            <w:r>
              <w:rPr>
                <w:sz w:val="24"/>
              </w:rPr>
              <w:t>1\34</w:t>
            </w:r>
          </w:p>
        </w:tc>
        <w:tc>
          <w:tcPr>
            <w:tcW w:w="850" w:type="dxa"/>
          </w:tcPr>
          <w:p w:rsidR="00054381" w:rsidRDefault="00656015">
            <w:pPr>
              <w:pStyle w:val="TableParagraph"/>
              <w:spacing w:before="64"/>
              <w:ind w:left="105"/>
              <w:rPr>
                <w:sz w:val="24"/>
              </w:rPr>
            </w:pPr>
            <w:r>
              <w:rPr>
                <w:sz w:val="24"/>
              </w:rPr>
              <w:t>2\68</w:t>
            </w:r>
          </w:p>
        </w:tc>
        <w:tc>
          <w:tcPr>
            <w:tcW w:w="941" w:type="dxa"/>
          </w:tcPr>
          <w:p w:rsidR="00054381" w:rsidRDefault="00656015">
            <w:pPr>
              <w:pStyle w:val="TableParagraph"/>
              <w:spacing w:before="64"/>
              <w:ind w:left="109"/>
              <w:rPr>
                <w:sz w:val="24"/>
              </w:rPr>
            </w:pPr>
            <w:r>
              <w:rPr>
                <w:sz w:val="24"/>
              </w:rPr>
              <w:t>2\68</w:t>
            </w:r>
          </w:p>
        </w:tc>
        <w:tc>
          <w:tcPr>
            <w:tcW w:w="990" w:type="dxa"/>
          </w:tcPr>
          <w:p w:rsidR="00054381" w:rsidRDefault="00656015">
            <w:pPr>
              <w:pStyle w:val="TableParagraph"/>
              <w:spacing w:before="64"/>
              <w:ind w:left="109"/>
              <w:rPr>
                <w:sz w:val="24"/>
              </w:rPr>
            </w:pPr>
            <w:r>
              <w:rPr>
                <w:sz w:val="24"/>
              </w:rPr>
              <w:t>2\68</w:t>
            </w:r>
          </w:p>
        </w:tc>
        <w:tc>
          <w:tcPr>
            <w:tcW w:w="1330" w:type="dxa"/>
            <w:tcBorders>
              <w:right w:val="single" w:sz="6" w:space="0" w:color="000000"/>
            </w:tcBorders>
          </w:tcPr>
          <w:p w:rsidR="00054381" w:rsidRDefault="00656015">
            <w:pPr>
              <w:pStyle w:val="TableParagraph"/>
              <w:spacing w:before="64"/>
              <w:ind w:left="109"/>
              <w:rPr>
                <w:sz w:val="24"/>
              </w:rPr>
            </w:pPr>
            <w:r>
              <w:rPr>
                <w:sz w:val="24"/>
              </w:rPr>
              <w:t>8\272</w:t>
            </w:r>
          </w:p>
        </w:tc>
      </w:tr>
      <w:tr w:rsidR="00054381">
        <w:trPr>
          <w:trHeight w:val="359"/>
        </w:trPr>
        <w:tc>
          <w:tcPr>
            <w:tcW w:w="4249" w:type="dxa"/>
            <w:vMerge w:val="restart"/>
          </w:tcPr>
          <w:p w:rsidR="00054381" w:rsidRDefault="00656015">
            <w:pPr>
              <w:pStyle w:val="TableParagraph"/>
              <w:spacing w:before="63"/>
              <w:rPr>
                <w:sz w:val="24"/>
              </w:rPr>
            </w:pPr>
            <w:r>
              <w:rPr>
                <w:sz w:val="24"/>
              </w:rPr>
              <w:t>Искусство</w:t>
            </w:r>
          </w:p>
        </w:tc>
        <w:tc>
          <w:tcPr>
            <w:tcW w:w="3971" w:type="dxa"/>
          </w:tcPr>
          <w:p w:rsidR="00054381" w:rsidRDefault="00656015">
            <w:pPr>
              <w:pStyle w:val="TableParagraph"/>
              <w:spacing w:before="63"/>
              <w:rPr>
                <w:sz w:val="24"/>
              </w:rPr>
            </w:pPr>
            <w:r>
              <w:rPr>
                <w:sz w:val="24"/>
              </w:rPr>
              <w:t>Музыка</w:t>
            </w:r>
          </w:p>
        </w:tc>
        <w:tc>
          <w:tcPr>
            <w:tcW w:w="994" w:type="dxa"/>
            <w:tcBorders>
              <w:right w:val="single" w:sz="6" w:space="0" w:color="000000"/>
            </w:tcBorders>
          </w:tcPr>
          <w:p w:rsidR="00054381" w:rsidRDefault="00656015">
            <w:pPr>
              <w:pStyle w:val="TableParagraph"/>
              <w:spacing w:before="63"/>
              <w:rPr>
                <w:sz w:val="24"/>
              </w:rPr>
            </w:pPr>
            <w:r>
              <w:rPr>
                <w:sz w:val="24"/>
              </w:rPr>
              <w:t>1\34</w:t>
            </w:r>
          </w:p>
        </w:tc>
        <w:tc>
          <w:tcPr>
            <w:tcW w:w="850" w:type="dxa"/>
            <w:tcBorders>
              <w:left w:val="single" w:sz="6" w:space="0" w:color="000000"/>
            </w:tcBorders>
          </w:tcPr>
          <w:p w:rsidR="00054381" w:rsidRDefault="00656015">
            <w:pPr>
              <w:pStyle w:val="TableParagraph"/>
              <w:spacing w:before="63"/>
              <w:ind w:left="103"/>
              <w:rPr>
                <w:sz w:val="24"/>
              </w:rPr>
            </w:pPr>
            <w:r>
              <w:rPr>
                <w:sz w:val="24"/>
              </w:rPr>
              <w:t>1\34</w:t>
            </w:r>
          </w:p>
        </w:tc>
        <w:tc>
          <w:tcPr>
            <w:tcW w:w="850" w:type="dxa"/>
          </w:tcPr>
          <w:p w:rsidR="00054381" w:rsidRDefault="00656015">
            <w:pPr>
              <w:pStyle w:val="TableParagraph"/>
              <w:spacing w:before="63"/>
              <w:ind w:left="105"/>
              <w:rPr>
                <w:sz w:val="24"/>
              </w:rPr>
            </w:pPr>
            <w:r>
              <w:rPr>
                <w:sz w:val="24"/>
              </w:rPr>
              <w:t>1\34</w:t>
            </w:r>
          </w:p>
        </w:tc>
        <w:tc>
          <w:tcPr>
            <w:tcW w:w="941" w:type="dxa"/>
          </w:tcPr>
          <w:p w:rsidR="00054381" w:rsidRDefault="00656015">
            <w:pPr>
              <w:pStyle w:val="TableParagraph"/>
              <w:spacing w:before="63"/>
              <w:ind w:left="109"/>
              <w:rPr>
                <w:sz w:val="24"/>
              </w:rPr>
            </w:pPr>
            <w:r>
              <w:rPr>
                <w:sz w:val="24"/>
              </w:rPr>
              <w:t>1\34</w:t>
            </w:r>
          </w:p>
        </w:tc>
        <w:tc>
          <w:tcPr>
            <w:tcW w:w="990" w:type="dxa"/>
          </w:tcPr>
          <w:p w:rsidR="00054381" w:rsidRDefault="00054381">
            <w:pPr>
              <w:pStyle w:val="TableParagraph"/>
              <w:ind w:left="0"/>
              <w:rPr>
                <w:sz w:val="24"/>
              </w:rPr>
            </w:pPr>
          </w:p>
        </w:tc>
        <w:tc>
          <w:tcPr>
            <w:tcW w:w="1330" w:type="dxa"/>
            <w:tcBorders>
              <w:right w:val="single" w:sz="6" w:space="0" w:color="000000"/>
            </w:tcBorders>
          </w:tcPr>
          <w:p w:rsidR="00054381" w:rsidRDefault="00656015">
            <w:pPr>
              <w:pStyle w:val="TableParagraph"/>
              <w:spacing w:before="63"/>
              <w:ind w:left="109"/>
              <w:rPr>
                <w:sz w:val="24"/>
              </w:rPr>
            </w:pPr>
            <w:r>
              <w:rPr>
                <w:sz w:val="24"/>
              </w:rPr>
              <w:t>4\136</w:t>
            </w:r>
          </w:p>
        </w:tc>
      </w:tr>
      <w:tr w:rsidR="00054381">
        <w:trPr>
          <w:trHeight w:val="359"/>
        </w:trPr>
        <w:tc>
          <w:tcPr>
            <w:tcW w:w="4249" w:type="dxa"/>
            <w:vMerge/>
            <w:tcBorders>
              <w:top w:val="nil"/>
            </w:tcBorders>
          </w:tcPr>
          <w:p w:rsidR="00054381" w:rsidRDefault="00054381">
            <w:pPr>
              <w:rPr>
                <w:sz w:val="2"/>
                <w:szCs w:val="2"/>
              </w:rPr>
            </w:pPr>
          </w:p>
        </w:tc>
        <w:tc>
          <w:tcPr>
            <w:tcW w:w="3971" w:type="dxa"/>
          </w:tcPr>
          <w:p w:rsidR="00054381" w:rsidRDefault="00656015">
            <w:pPr>
              <w:pStyle w:val="TableParagraph"/>
              <w:spacing w:before="63"/>
              <w:rPr>
                <w:sz w:val="24"/>
              </w:rPr>
            </w:pPr>
            <w:r>
              <w:rPr>
                <w:sz w:val="24"/>
              </w:rPr>
              <w:t>Изобразительное</w:t>
            </w:r>
            <w:r>
              <w:rPr>
                <w:spacing w:val="-8"/>
                <w:sz w:val="24"/>
              </w:rPr>
              <w:t xml:space="preserve"> </w:t>
            </w:r>
            <w:r>
              <w:rPr>
                <w:sz w:val="24"/>
              </w:rPr>
              <w:t>искусство</w:t>
            </w:r>
          </w:p>
        </w:tc>
        <w:tc>
          <w:tcPr>
            <w:tcW w:w="994" w:type="dxa"/>
            <w:tcBorders>
              <w:right w:val="single" w:sz="6" w:space="0" w:color="000000"/>
            </w:tcBorders>
          </w:tcPr>
          <w:p w:rsidR="00054381" w:rsidRDefault="00656015">
            <w:pPr>
              <w:pStyle w:val="TableParagraph"/>
              <w:spacing w:before="63"/>
              <w:rPr>
                <w:sz w:val="24"/>
              </w:rPr>
            </w:pPr>
            <w:r>
              <w:rPr>
                <w:sz w:val="24"/>
              </w:rPr>
              <w:t>1\34</w:t>
            </w:r>
          </w:p>
        </w:tc>
        <w:tc>
          <w:tcPr>
            <w:tcW w:w="850" w:type="dxa"/>
            <w:tcBorders>
              <w:left w:val="single" w:sz="6" w:space="0" w:color="000000"/>
            </w:tcBorders>
          </w:tcPr>
          <w:p w:rsidR="00054381" w:rsidRDefault="00656015">
            <w:pPr>
              <w:pStyle w:val="TableParagraph"/>
              <w:spacing w:before="63"/>
              <w:ind w:left="103"/>
              <w:rPr>
                <w:sz w:val="24"/>
              </w:rPr>
            </w:pPr>
            <w:r>
              <w:rPr>
                <w:sz w:val="24"/>
              </w:rPr>
              <w:t>1\34</w:t>
            </w:r>
          </w:p>
        </w:tc>
        <w:tc>
          <w:tcPr>
            <w:tcW w:w="850" w:type="dxa"/>
          </w:tcPr>
          <w:p w:rsidR="00054381" w:rsidRDefault="00656015">
            <w:pPr>
              <w:pStyle w:val="TableParagraph"/>
              <w:spacing w:before="63"/>
              <w:ind w:left="105"/>
              <w:rPr>
                <w:sz w:val="24"/>
              </w:rPr>
            </w:pPr>
            <w:r>
              <w:rPr>
                <w:sz w:val="24"/>
              </w:rPr>
              <w:t>1\34</w:t>
            </w:r>
          </w:p>
        </w:tc>
        <w:tc>
          <w:tcPr>
            <w:tcW w:w="941" w:type="dxa"/>
          </w:tcPr>
          <w:p w:rsidR="00054381" w:rsidRDefault="00054381">
            <w:pPr>
              <w:pStyle w:val="TableParagraph"/>
              <w:ind w:left="0"/>
              <w:rPr>
                <w:sz w:val="24"/>
              </w:rPr>
            </w:pPr>
          </w:p>
        </w:tc>
        <w:tc>
          <w:tcPr>
            <w:tcW w:w="990" w:type="dxa"/>
          </w:tcPr>
          <w:p w:rsidR="00054381" w:rsidRDefault="00054381">
            <w:pPr>
              <w:pStyle w:val="TableParagraph"/>
              <w:ind w:left="0"/>
              <w:rPr>
                <w:sz w:val="24"/>
              </w:rPr>
            </w:pPr>
          </w:p>
        </w:tc>
        <w:tc>
          <w:tcPr>
            <w:tcW w:w="1330" w:type="dxa"/>
            <w:tcBorders>
              <w:right w:val="single" w:sz="6" w:space="0" w:color="000000"/>
            </w:tcBorders>
          </w:tcPr>
          <w:p w:rsidR="00054381" w:rsidRDefault="00656015">
            <w:pPr>
              <w:pStyle w:val="TableParagraph"/>
              <w:spacing w:before="63"/>
              <w:ind w:left="109"/>
              <w:rPr>
                <w:sz w:val="24"/>
              </w:rPr>
            </w:pPr>
            <w:r>
              <w:rPr>
                <w:sz w:val="24"/>
              </w:rPr>
              <w:t>3\102</w:t>
            </w:r>
          </w:p>
        </w:tc>
      </w:tr>
      <w:tr w:rsidR="00054381">
        <w:trPr>
          <w:trHeight w:val="365"/>
        </w:trPr>
        <w:tc>
          <w:tcPr>
            <w:tcW w:w="4249" w:type="dxa"/>
          </w:tcPr>
          <w:p w:rsidR="00054381" w:rsidRDefault="00656015">
            <w:pPr>
              <w:pStyle w:val="TableParagraph"/>
              <w:spacing w:before="69"/>
              <w:rPr>
                <w:sz w:val="24"/>
              </w:rPr>
            </w:pPr>
            <w:r>
              <w:rPr>
                <w:sz w:val="24"/>
              </w:rPr>
              <w:t>Технология</w:t>
            </w:r>
          </w:p>
        </w:tc>
        <w:tc>
          <w:tcPr>
            <w:tcW w:w="3971" w:type="dxa"/>
          </w:tcPr>
          <w:p w:rsidR="00054381" w:rsidRDefault="00656015">
            <w:pPr>
              <w:pStyle w:val="TableParagraph"/>
              <w:spacing w:before="69"/>
              <w:rPr>
                <w:sz w:val="24"/>
              </w:rPr>
            </w:pPr>
            <w:r>
              <w:rPr>
                <w:sz w:val="24"/>
              </w:rPr>
              <w:t>Технология</w:t>
            </w:r>
          </w:p>
        </w:tc>
        <w:tc>
          <w:tcPr>
            <w:tcW w:w="994" w:type="dxa"/>
            <w:tcBorders>
              <w:right w:val="single" w:sz="6" w:space="0" w:color="000000"/>
            </w:tcBorders>
          </w:tcPr>
          <w:p w:rsidR="00054381" w:rsidRDefault="00656015">
            <w:pPr>
              <w:pStyle w:val="TableParagraph"/>
              <w:spacing w:before="69"/>
              <w:rPr>
                <w:sz w:val="24"/>
              </w:rPr>
            </w:pPr>
            <w:r>
              <w:rPr>
                <w:sz w:val="24"/>
              </w:rPr>
              <w:t>2\68</w:t>
            </w:r>
          </w:p>
        </w:tc>
        <w:tc>
          <w:tcPr>
            <w:tcW w:w="850" w:type="dxa"/>
            <w:tcBorders>
              <w:left w:val="single" w:sz="6" w:space="0" w:color="000000"/>
            </w:tcBorders>
          </w:tcPr>
          <w:p w:rsidR="00054381" w:rsidRDefault="00656015">
            <w:pPr>
              <w:pStyle w:val="TableParagraph"/>
              <w:spacing w:before="69"/>
              <w:ind w:left="103"/>
              <w:rPr>
                <w:sz w:val="24"/>
              </w:rPr>
            </w:pPr>
            <w:r>
              <w:rPr>
                <w:sz w:val="24"/>
              </w:rPr>
              <w:t>2\68</w:t>
            </w:r>
          </w:p>
        </w:tc>
        <w:tc>
          <w:tcPr>
            <w:tcW w:w="850" w:type="dxa"/>
          </w:tcPr>
          <w:p w:rsidR="00054381" w:rsidRDefault="00656015">
            <w:pPr>
              <w:pStyle w:val="TableParagraph"/>
              <w:spacing w:before="69"/>
              <w:ind w:left="105"/>
              <w:rPr>
                <w:sz w:val="24"/>
              </w:rPr>
            </w:pPr>
            <w:r>
              <w:rPr>
                <w:sz w:val="24"/>
              </w:rPr>
              <w:t>2\68</w:t>
            </w:r>
          </w:p>
        </w:tc>
        <w:tc>
          <w:tcPr>
            <w:tcW w:w="941" w:type="dxa"/>
          </w:tcPr>
          <w:p w:rsidR="00054381" w:rsidRDefault="00656015">
            <w:pPr>
              <w:pStyle w:val="TableParagraph"/>
              <w:spacing w:before="69"/>
              <w:ind w:left="109"/>
              <w:rPr>
                <w:sz w:val="24"/>
              </w:rPr>
            </w:pPr>
            <w:r>
              <w:rPr>
                <w:sz w:val="24"/>
              </w:rPr>
              <w:t>1\34</w:t>
            </w:r>
          </w:p>
        </w:tc>
        <w:tc>
          <w:tcPr>
            <w:tcW w:w="990" w:type="dxa"/>
          </w:tcPr>
          <w:p w:rsidR="00054381" w:rsidRDefault="00054381">
            <w:pPr>
              <w:pStyle w:val="TableParagraph"/>
              <w:ind w:left="0"/>
              <w:rPr>
                <w:sz w:val="24"/>
              </w:rPr>
            </w:pPr>
          </w:p>
        </w:tc>
        <w:tc>
          <w:tcPr>
            <w:tcW w:w="1330" w:type="dxa"/>
            <w:tcBorders>
              <w:right w:val="single" w:sz="6" w:space="0" w:color="000000"/>
            </w:tcBorders>
          </w:tcPr>
          <w:p w:rsidR="00054381" w:rsidRDefault="00656015">
            <w:pPr>
              <w:pStyle w:val="TableParagraph"/>
              <w:spacing w:before="69"/>
              <w:ind w:left="109"/>
              <w:rPr>
                <w:sz w:val="24"/>
              </w:rPr>
            </w:pPr>
            <w:r>
              <w:rPr>
                <w:sz w:val="24"/>
              </w:rPr>
              <w:t>7\238</w:t>
            </w:r>
          </w:p>
        </w:tc>
      </w:tr>
      <w:tr w:rsidR="00054381">
        <w:trPr>
          <w:trHeight w:val="719"/>
        </w:trPr>
        <w:tc>
          <w:tcPr>
            <w:tcW w:w="4249" w:type="dxa"/>
            <w:vMerge w:val="restart"/>
          </w:tcPr>
          <w:p w:rsidR="00054381" w:rsidRDefault="00656015">
            <w:pPr>
              <w:pStyle w:val="TableParagraph"/>
              <w:tabs>
                <w:tab w:val="left" w:pos="1644"/>
                <w:tab w:val="left" w:pos="2877"/>
                <w:tab w:val="left" w:pos="3333"/>
              </w:tabs>
              <w:spacing w:before="63" w:line="312" w:lineRule="auto"/>
              <w:ind w:right="95"/>
              <w:rPr>
                <w:sz w:val="24"/>
              </w:rPr>
            </w:pPr>
            <w:r>
              <w:rPr>
                <w:sz w:val="24"/>
              </w:rPr>
              <w:t>Физическая</w:t>
            </w:r>
            <w:r>
              <w:rPr>
                <w:sz w:val="24"/>
              </w:rPr>
              <w:tab/>
              <w:t>культура</w:t>
            </w:r>
            <w:r>
              <w:rPr>
                <w:sz w:val="24"/>
              </w:rPr>
              <w:tab/>
              <w:t>и</w:t>
            </w:r>
            <w:r>
              <w:rPr>
                <w:sz w:val="24"/>
              </w:rPr>
              <w:tab/>
              <w:t>Основы</w:t>
            </w:r>
            <w:r>
              <w:rPr>
                <w:spacing w:val="-57"/>
                <w:sz w:val="24"/>
              </w:rPr>
              <w:t xml:space="preserve"> </w:t>
            </w:r>
            <w:r>
              <w:rPr>
                <w:sz w:val="24"/>
              </w:rPr>
              <w:t>безопасности</w:t>
            </w:r>
            <w:r>
              <w:rPr>
                <w:spacing w:val="-3"/>
                <w:sz w:val="24"/>
              </w:rPr>
              <w:t xml:space="preserve"> </w:t>
            </w:r>
            <w:r>
              <w:rPr>
                <w:sz w:val="24"/>
              </w:rPr>
              <w:t>жизнедеятельности</w:t>
            </w:r>
          </w:p>
        </w:tc>
        <w:tc>
          <w:tcPr>
            <w:tcW w:w="3971" w:type="dxa"/>
          </w:tcPr>
          <w:p w:rsidR="00054381" w:rsidRDefault="00656015">
            <w:pPr>
              <w:pStyle w:val="TableParagraph"/>
              <w:tabs>
                <w:tab w:val="left" w:pos="2495"/>
              </w:tabs>
              <w:spacing w:line="360" w:lineRule="exact"/>
              <w:ind w:right="93"/>
              <w:rPr>
                <w:sz w:val="24"/>
              </w:rPr>
            </w:pPr>
            <w:r>
              <w:rPr>
                <w:sz w:val="24"/>
              </w:rPr>
              <w:t>Основы</w:t>
            </w:r>
            <w:r>
              <w:rPr>
                <w:sz w:val="24"/>
              </w:rPr>
              <w:tab/>
            </w:r>
            <w:r>
              <w:rPr>
                <w:spacing w:val="-1"/>
                <w:sz w:val="24"/>
              </w:rPr>
              <w:t>безопасности</w:t>
            </w:r>
            <w:r>
              <w:rPr>
                <w:spacing w:val="-57"/>
                <w:sz w:val="24"/>
              </w:rPr>
              <w:t xml:space="preserve"> </w:t>
            </w:r>
            <w:r>
              <w:rPr>
                <w:sz w:val="24"/>
              </w:rPr>
              <w:t>жизнедеятельности</w:t>
            </w:r>
          </w:p>
        </w:tc>
        <w:tc>
          <w:tcPr>
            <w:tcW w:w="994" w:type="dxa"/>
            <w:tcBorders>
              <w:right w:val="single" w:sz="6" w:space="0" w:color="000000"/>
            </w:tcBorders>
          </w:tcPr>
          <w:p w:rsidR="00054381" w:rsidRDefault="00054381">
            <w:pPr>
              <w:pStyle w:val="TableParagraph"/>
              <w:ind w:left="0"/>
              <w:rPr>
                <w:sz w:val="24"/>
              </w:rPr>
            </w:pPr>
          </w:p>
        </w:tc>
        <w:tc>
          <w:tcPr>
            <w:tcW w:w="850" w:type="dxa"/>
            <w:tcBorders>
              <w:left w:val="single" w:sz="6" w:space="0" w:color="000000"/>
            </w:tcBorders>
          </w:tcPr>
          <w:p w:rsidR="00054381" w:rsidRDefault="00054381">
            <w:pPr>
              <w:pStyle w:val="TableParagraph"/>
              <w:ind w:left="0"/>
              <w:rPr>
                <w:sz w:val="24"/>
              </w:rPr>
            </w:pPr>
          </w:p>
        </w:tc>
        <w:tc>
          <w:tcPr>
            <w:tcW w:w="850" w:type="dxa"/>
          </w:tcPr>
          <w:p w:rsidR="00054381" w:rsidRDefault="00054381">
            <w:pPr>
              <w:pStyle w:val="TableParagraph"/>
              <w:ind w:left="0"/>
              <w:rPr>
                <w:sz w:val="24"/>
              </w:rPr>
            </w:pPr>
          </w:p>
        </w:tc>
        <w:tc>
          <w:tcPr>
            <w:tcW w:w="941" w:type="dxa"/>
          </w:tcPr>
          <w:p w:rsidR="00054381" w:rsidRDefault="00054381">
            <w:pPr>
              <w:pStyle w:val="TableParagraph"/>
              <w:spacing w:before="9"/>
              <w:ind w:left="0"/>
              <w:rPr>
                <w:b/>
                <w:sz w:val="36"/>
              </w:rPr>
            </w:pPr>
          </w:p>
          <w:p w:rsidR="00054381" w:rsidRDefault="00656015">
            <w:pPr>
              <w:pStyle w:val="TableParagraph"/>
              <w:ind w:left="109"/>
              <w:rPr>
                <w:sz w:val="24"/>
              </w:rPr>
            </w:pPr>
            <w:r>
              <w:rPr>
                <w:sz w:val="24"/>
              </w:rPr>
              <w:t>1\34</w:t>
            </w:r>
          </w:p>
        </w:tc>
        <w:tc>
          <w:tcPr>
            <w:tcW w:w="990" w:type="dxa"/>
          </w:tcPr>
          <w:p w:rsidR="00054381" w:rsidRDefault="00054381">
            <w:pPr>
              <w:pStyle w:val="TableParagraph"/>
              <w:spacing w:before="9"/>
              <w:ind w:left="0"/>
              <w:rPr>
                <w:b/>
                <w:sz w:val="36"/>
              </w:rPr>
            </w:pPr>
          </w:p>
          <w:p w:rsidR="00054381" w:rsidRDefault="00656015">
            <w:pPr>
              <w:pStyle w:val="TableParagraph"/>
              <w:ind w:left="109"/>
              <w:rPr>
                <w:sz w:val="24"/>
              </w:rPr>
            </w:pPr>
            <w:r>
              <w:rPr>
                <w:sz w:val="24"/>
              </w:rPr>
              <w:t>1\34</w:t>
            </w:r>
          </w:p>
        </w:tc>
        <w:tc>
          <w:tcPr>
            <w:tcW w:w="1330" w:type="dxa"/>
            <w:tcBorders>
              <w:right w:val="single" w:sz="6" w:space="0" w:color="000000"/>
            </w:tcBorders>
          </w:tcPr>
          <w:p w:rsidR="00054381" w:rsidRDefault="00054381">
            <w:pPr>
              <w:pStyle w:val="TableParagraph"/>
              <w:spacing w:before="9"/>
              <w:ind w:left="0"/>
              <w:rPr>
                <w:b/>
                <w:sz w:val="36"/>
              </w:rPr>
            </w:pPr>
          </w:p>
          <w:p w:rsidR="00054381" w:rsidRDefault="00656015">
            <w:pPr>
              <w:pStyle w:val="TableParagraph"/>
              <w:ind w:left="109"/>
              <w:rPr>
                <w:sz w:val="24"/>
              </w:rPr>
            </w:pPr>
            <w:r>
              <w:rPr>
                <w:sz w:val="24"/>
              </w:rPr>
              <w:t>2\68</w:t>
            </w:r>
          </w:p>
        </w:tc>
      </w:tr>
      <w:tr w:rsidR="00054381">
        <w:trPr>
          <w:trHeight w:val="384"/>
        </w:trPr>
        <w:tc>
          <w:tcPr>
            <w:tcW w:w="4249" w:type="dxa"/>
            <w:vMerge/>
            <w:tcBorders>
              <w:top w:val="nil"/>
            </w:tcBorders>
          </w:tcPr>
          <w:p w:rsidR="00054381" w:rsidRDefault="00054381">
            <w:pPr>
              <w:rPr>
                <w:sz w:val="2"/>
                <w:szCs w:val="2"/>
              </w:rPr>
            </w:pPr>
          </w:p>
        </w:tc>
        <w:tc>
          <w:tcPr>
            <w:tcW w:w="3971" w:type="dxa"/>
          </w:tcPr>
          <w:p w:rsidR="00054381" w:rsidRDefault="00656015">
            <w:pPr>
              <w:pStyle w:val="TableParagraph"/>
              <w:spacing w:before="63"/>
              <w:rPr>
                <w:sz w:val="24"/>
              </w:rPr>
            </w:pPr>
            <w:r>
              <w:rPr>
                <w:sz w:val="24"/>
              </w:rPr>
              <w:t>Физическая</w:t>
            </w:r>
            <w:r>
              <w:rPr>
                <w:spacing w:val="-5"/>
                <w:sz w:val="24"/>
              </w:rPr>
              <w:t xml:space="preserve"> </w:t>
            </w:r>
            <w:r>
              <w:rPr>
                <w:sz w:val="24"/>
              </w:rPr>
              <w:t>культура</w:t>
            </w:r>
          </w:p>
        </w:tc>
        <w:tc>
          <w:tcPr>
            <w:tcW w:w="994" w:type="dxa"/>
            <w:tcBorders>
              <w:right w:val="single" w:sz="6" w:space="0" w:color="000000"/>
            </w:tcBorders>
          </w:tcPr>
          <w:p w:rsidR="00054381" w:rsidRDefault="00656015">
            <w:pPr>
              <w:pStyle w:val="TableParagraph"/>
              <w:spacing w:before="87"/>
              <w:rPr>
                <w:sz w:val="24"/>
              </w:rPr>
            </w:pPr>
            <w:r>
              <w:rPr>
                <w:sz w:val="24"/>
              </w:rPr>
              <w:t>3\102</w:t>
            </w:r>
          </w:p>
        </w:tc>
        <w:tc>
          <w:tcPr>
            <w:tcW w:w="850" w:type="dxa"/>
            <w:tcBorders>
              <w:left w:val="single" w:sz="6" w:space="0" w:color="000000"/>
            </w:tcBorders>
          </w:tcPr>
          <w:p w:rsidR="00054381" w:rsidRDefault="00656015">
            <w:pPr>
              <w:pStyle w:val="TableParagraph"/>
              <w:spacing w:before="87"/>
              <w:ind w:left="103"/>
              <w:rPr>
                <w:sz w:val="24"/>
              </w:rPr>
            </w:pPr>
            <w:r>
              <w:rPr>
                <w:sz w:val="24"/>
              </w:rPr>
              <w:t>3\102</w:t>
            </w:r>
          </w:p>
        </w:tc>
        <w:tc>
          <w:tcPr>
            <w:tcW w:w="850" w:type="dxa"/>
          </w:tcPr>
          <w:p w:rsidR="00054381" w:rsidRDefault="00656015">
            <w:pPr>
              <w:pStyle w:val="TableParagraph"/>
              <w:spacing w:before="87"/>
              <w:ind w:left="105"/>
              <w:rPr>
                <w:sz w:val="24"/>
              </w:rPr>
            </w:pPr>
            <w:r>
              <w:rPr>
                <w:sz w:val="24"/>
              </w:rPr>
              <w:t>3\102</w:t>
            </w:r>
          </w:p>
        </w:tc>
        <w:tc>
          <w:tcPr>
            <w:tcW w:w="941" w:type="dxa"/>
          </w:tcPr>
          <w:p w:rsidR="00054381" w:rsidRDefault="00656015">
            <w:pPr>
              <w:pStyle w:val="TableParagraph"/>
              <w:spacing w:before="87"/>
              <w:ind w:left="109"/>
              <w:rPr>
                <w:sz w:val="24"/>
              </w:rPr>
            </w:pPr>
            <w:r>
              <w:rPr>
                <w:sz w:val="24"/>
              </w:rPr>
              <w:t>3\102</w:t>
            </w:r>
          </w:p>
        </w:tc>
        <w:tc>
          <w:tcPr>
            <w:tcW w:w="990" w:type="dxa"/>
          </w:tcPr>
          <w:p w:rsidR="00054381" w:rsidRDefault="00656015">
            <w:pPr>
              <w:pStyle w:val="TableParagraph"/>
              <w:spacing w:before="87"/>
              <w:ind w:left="109"/>
              <w:rPr>
                <w:sz w:val="24"/>
              </w:rPr>
            </w:pPr>
            <w:r>
              <w:rPr>
                <w:sz w:val="24"/>
              </w:rPr>
              <w:t>3\102</w:t>
            </w:r>
          </w:p>
        </w:tc>
        <w:tc>
          <w:tcPr>
            <w:tcW w:w="1330" w:type="dxa"/>
            <w:tcBorders>
              <w:right w:val="single" w:sz="6" w:space="0" w:color="000000"/>
            </w:tcBorders>
          </w:tcPr>
          <w:p w:rsidR="00054381" w:rsidRDefault="00656015">
            <w:pPr>
              <w:pStyle w:val="TableParagraph"/>
              <w:spacing w:before="87"/>
              <w:ind w:left="109"/>
              <w:rPr>
                <w:sz w:val="24"/>
              </w:rPr>
            </w:pPr>
            <w:r>
              <w:rPr>
                <w:sz w:val="24"/>
              </w:rPr>
              <w:t>15\510</w:t>
            </w:r>
          </w:p>
        </w:tc>
      </w:tr>
      <w:tr w:rsidR="00054381">
        <w:trPr>
          <w:trHeight w:val="359"/>
        </w:trPr>
        <w:tc>
          <w:tcPr>
            <w:tcW w:w="8220" w:type="dxa"/>
            <w:gridSpan w:val="2"/>
          </w:tcPr>
          <w:p w:rsidR="00054381" w:rsidRDefault="00656015">
            <w:pPr>
              <w:pStyle w:val="TableParagraph"/>
              <w:spacing w:before="63"/>
              <w:rPr>
                <w:b/>
                <w:sz w:val="24"/>
              </w:rPr>
            </w:pPr>
            <w:r>
              <w:rPr>
                <w:b/>
                <w:sz w:val="24"/>
              </w:rPr>
              <w:t>Итого</w:t>
            </w:r>
          </w:p>
        </w:tc>
        <w:tc>
          <w:tcPr>
            <w:tcW w:w="994" w:type="dxa"/>
            <w:tcBorders>
              <w:right w:val="single" w:sz="6" w:space="0" w:color="000000"/>
            </w:tcBorders>
          </w:tcPr>
          <w:p w:rsidR="00054381" w:rsidRDefault="00656015">
            <w:pPr>
              <w:pStyle w:val="TableParagraph"/>
              <w:spacing w:before="63"/>
              <w:rPr>
                <w:b/>
                <w:sz w:val="24"/>
              </w:rPr>
            </w:pPr>
            <w:r>
              <w:rPr>
                <w:b/>
                <w:sz w:val="24"/>
              </w:rPr>
              <w:t>32</w:t>
            </w:r>
          </w:p>
        </w:tc>
        <w:tc>
          <w:tcPr>
            <w:tcW w:w="850" w:type="dxa"/>
            <w:tcBorders>
              <w:left w:val="single" w:sz="6" w:space="0" w:color="000000"/>
            </w:tcBorders>
          </w:tcPr>
          <w:p w:rsidR="00054381" w:rsidRDefault="00656015">
            <w:pPr>
              <w:pStyle w:val="TableParagraph"/>
              <w:spacing w:before="63"/>
              <w:ind w:left="103"/>
              <w:rPr>
                <w:b/>
                <w:sz w:val="24"/>
              </w:rPr>
            </w:pPr>
            <w:r>
              <w:rPr>
                <w:b/>
                <w:sz w:val="24"/>
              </w:rPr>
              <w:t>33</w:t>
            </w:r>
          </w:p>
        </w:tc>
        <w:tc>
          <w:tcPr>
            <w:tcW w:w="850" w:type="dxa"/>
          </w:tcPr>
          <w:p w:rsidR="00054381" w:rsidRDefault="00656015">
            <w:pPr>
              <w:pStyle w:val="TableParagraph"/>
              <w:spacing w:before="63"/>
              <w:ind w:left="105"/>
              <w:rPr>
                <w:b/>
                <w:sz w:val="24"/>
              </w:rPr>
            </w:pPr>
            <w:r>
              <w:rPr>
                <w:b/>
                <w:sz w:val="24"/>
              </w:rPr>
              <w:t>35</w:t>
            </w:r>
          </w:p>
        </w:tc>
        <w:tc>
          <w:tcPr>
            <w:tcW w:w="941" w:type="dxa"/>
          </w:tcPr>
          <w:p w:rsidR="00054381" w:rsidRDefault="00656015">
            <w:pPr>
              <w:pStyle w:val="TableParagraph"/>
              <w:spacing w:before="63"/>
              <w:ind w:left="109"/>
              <w:rPr>
                <w:b/>
                <w:sz w:val="24"/>
              </w:rPr>
            </w:pPr>
            <w:r>
              <w:rPr>
                <w:b/>
                <w:sz w:val="24"/>
              </w:rPr>
              <w:t>36</w:t>
            </w:r>
          </w:p>
        </w:tc>
        <w:tc>
          <w:tcPr>
            <w:tcW w:w="990" w:type="dxa"/>
          </w:tcPr>
          <w:p w:rsidR="00054381" w:rsidRDefault="00656015">
            <w:pPr>
              <w:pStyle w:val="TableParagraph"/>
              <w:spacing w:before="63"/>
              <w:ind w:left="109"/>
              <w:rPr>
                <w:b/>
                <w:sz w:val="24"/>
              </w:rPr>
            </w:pPr>
            <w:r>
              <w:rPr>
                <w:b/>
                <w:sz w:val="24"/>
              </w:rPr>
              <w:t>36</w:t>
            </w:r>
          </w:p>
        </w:tc>
        <w:tc>
          <w:tcPr>
            <w:tcW w:w="1330" w:type="dxa"/>
            <w:tcBorders>
              <w:right w:val="single" w:sz="6" w:space="0" w:color="000000"/>
            </w:tcBorders>
          </w:tcPr>
          <w:p w:rsidR="00054381" w:rsidRDefault="00656015">
            <w:pPr>
              <w:pStyle w:val="TableParagraph"/>
              <w:spacing w:before="63"/>
              <w:ind w:left="109"/>
              <w:rPr>
                <w:b/>
                <w:sz w:val="24"/>
              </w:rPr>
            </w:pPr>
            <w:r>
              <w:rPr>
                <w:b/>
                <w:sz w:val="24"/>
              </w:rPr>
              <w:t>172</w:t>
            </w:r>
          </w:p>
        </w:tc>
      </w:tr>
      <w:tr w:rsidR="00054381">
        <w:trPr>
          <w:trHeight w:val="359"/>
        </w:trPr>
        <w:tc>
          <w:tcPr>
            <w:tcW w:w="8220" w:type="dxa"/>
            <w:gridSpan w:val="2"/>
          </w:tcPr>
          <w:p w:rsidR="00054381" w:rsidRDefault="00656015">
            <w:pPr>
              <w:pStyle w:val="TableParagraph"/>
              <w:spacing w:before="63"/>
              <w:rPr>
                <w:b/>
                <w:sz w:val="24"/>
              </w:rPr>
            </w:pPr>
            <w:r>
              <w:rPr>
                <w:b/>
                <w:sz w:val="24"/>
              </w:rPr>
              <w:t>Максимально</w:t>
            </w:r>
            <w:r>
              <w:rPr>
                <w:b/>
                <w:spacing w:val="-3"/>
                <w:sz w:val="24"/>
              </w:rPr>
              <w:t xml:space="preserve"> </w:t>
            </w:r>
            <w:r>
              <w:rPr>
                <w:b/>
                <w:sz w:val="24"/>
              </w:rPr>
              <w:t>допустимая</w:t>
            </w:r>
            <w:r>
              <w:rPr>
                <w:b/>
                <w:spacing w:val="-3"/>
                <w:sz w:val="24"/>
              </w:rPr>
              <w:t xml:space="preserve"> </w:t>
            </w:r>
            <w:r>
              <w:rPr>
                <w:b/>
                <w:sz w:val="24"/>
              </w:rPr>
              <w:t>недельная</w:t>
            </w:r>
            <w:r>
              <w:rPr>
                <w:b/>
                <w:spacing w:val="-8"/>
                <w:sz w:val="24"/>
              </w:rPr>
              <w:t xml:space="preserve"> </w:t>
            </w:r>
            <w:r>
              <w:rPr>
                <w:b/>
                <w:sz w:val="24"/>
              </w:rPr>
              <w:t>нагрузка</w:t>
            </w:r>
          </w:p>
        </w:tc>
        <w:tc>
          <w:tcPr>
            <w:tcW w:w="994" w:type="dxa"/>
            <w:tcBorders>
              <w:right w:val="single" w:sz="6" w:space="0" w:color="000000"/>
            </w:tcBorders>
          </w:tcPr>
          <w:p w:rsidR="00054381" w:rsidRDefault="00656015">
            <w:pPr>
              <w:pStyle w:val="TableParagraph"/>
              <w:spacing w:before="63"/>
              <w:rPr>
                <w:b/>
                <w:sz w:val="24"/>
              </w:rPr>
            </w:pPr>
            <w:r>
              <w:rPr>
                <w:b/>
                <w:sz w:val="24"/>
              </w:rPr>
              <w:t>32</w:t>
            </w:r>
          </w:p>
        </w:tc>
        <w:tc>
          <w:tcPr>
            <w:tcW w:w="850" w:type="dxa"/>
            <w:tcBorders>
              <w:left w:val="single" w:sz="6" w:space="0" w:color="000000"/>
            </w:tcBorders>
          </w:tcPr>
          <w:p w:rsidR="00054381" w:rsidRDefault="00656015">
            <w:pPr>
              <w:pStyle w:val="TableParagraph"/>
              <w:spacing w:before="63"/>
              <w:ind w:left="103"/>
              <w:rPr>
                <w:b/>
                <w:sz w:val="24"/>
              </w:rPr>
            </w:pPr>
            <w:r>
              <w:rPr>
                <w:b/>
                <w:sz w:val="24"/>
              </w:rPr>
              <w:t>33</w:t>
            </w:r>
          </w:p>
        </w:tc>
        <w:tc>
          <w:tcPr>
            <w:tcW w:w="850" w:type="dxa"/>
          </w:tcPr>
          <w:p w:rsidR="00054381" w:rsidRDefault="00656015">
            <w:pPr>
              <w:pStyle w:val="TableParagraph"/>
              <w:spacing w:before="63"/>
              <w:ind w:left="105"/>
              <w:rPr>
                <w:b/>
                <w:sz w:val="24"/>
              </w:rPr>
            </w:pPr>
            <w:r>
              <w:rPr>
                <w:b/>
                <w:sz w:val="24"/>
              </w:rPr>
              <w:t>35</w:t>
            </w:r>
          </w:p>
        </w:tc>
        <w:tc>
          <w:tcPr>
            <w:tcW w:w="941" w:type="dxa"/>
          </w:tcPr>
          <w:p w:rsidR="00054381" w:rsidRDefault="00656015">
            <w:pPr>
              <w:pStyle w:val="TableParagraph"/>
              <w:spacing w:before="63"/>
              <w:ind w:left="109"/>
              <w:rPr>
                <w:b/>
                <w:sz w:val="24"/>
              </w:rPr>
            </w:pPr>
            <w:r>
              <w:rPr>
                <w:b/>
                <w:sz w:val="24"/>
              </w:rPr>
              <w:t>36</w:t>
            </w:r>
          </w:p>
        </w:tc>
        <w:tc>
          <w:tcPr>
            <w:tcW w:w="990" w:type="dxa"/>
          </w:tcPr>
          <w:p w:rsidR="00054381" w:rsidRDefault="00656015">
            <w:pPr>
              <w:pStyle w:val="TableParagraph"/>
              <w:spacing w:before="63"/>
              <w:ind w:left="109"/>
              <w:rPr>
                <w:b/>
                <w:sz w:val="24"/>
              </w:rPr>
            </w:pPr>
            <w:r>
              <w:rPr>
                <w:b/>
                <w:sz w:val="24"/>
              </w:rPr>
              <w:t>36</w:t>
            </w:r>
          </w:p>
        </w:tc>
        <w:tc>
          <w:tcPr>
            <w:tcW w:w="1330" w:type="dxa"/>
            <w:tcBorders>
              <w:right w:val="single" w:sz="6" w:space="0" w:color="000000"/>
            </w:tcBorders>
          </w:tcPr>
          <w:p w:rsidR="00054381" w:rsidRDefault="00656015">
            <w:pPr>
              <w:pStyle w:val="TableParagraph"/>
              <w:spacing w:before="63"/>
              <w:ind w:left="109"/>
              <w:rPr>
                <w:b/>
                <w:sz w:val="24"/>
              </w:rPr>
            </w:pPr>
            <w:r>
              <w:rPr>
                <w:b/>
                <w:sz w:val="24"/>
              </w:rPr>
              <w:t>172</w:t>
            </w:r>
          </w:p>
        </w:tc>
      </w:tr>
      <w:tr w:rsidR="00054381">
        <w:trPr>
          <w:trHeight w:val="360"/>
        </w:trPr>
        <w:tc>
          <w:tcPr>
            <w:tcW w:w="8220" w:type="dxa"/>
            <w:gridSpan w:val="2"/>
          </w:tcPr>
          <w:p w:rsidR="00054381" w:rsidRDefault="00656015">
            <w:pPr>
              <w:pStyle w:val="TableParagraph"/>
              <w:spacing w:before="64"/>
              <w:rPr>
                <w:b/>
                <w:sz w:val="24"/>
              </w:rPr>
            </w:pPr>
            <w:r>
              <w:rPr>
                <w:b/>
                <w:sz w:val="24"/>
              </w:rPr>
              <w:t>Внеурочная</w:t>
            </w:r>
            <w:r>
              <w:rPr>
                <w:b/>
                <w:spacing w:val="-4"/>
                <w:sz w:val="24"/>
              </w:rPr>
              <w:t xml:space="preserve"> </w:t>
            </w:r>
            <w:r>
              <w:rPr>
                <w:b/>
                <w:sz w:val="24"/>
              </w:rPr>
              <w:t>деятельность</w:t>
            </w:r>
          </w:p>
        </w:tc>
        <w:tc>
          <w:tcPr>
            <w:tcW w:w="994" w:type="dxa"/>
            <w:tcBorders>
              <w:right w:val="single" w:sz="6" w:space="0" w:color="000000"/>
            </w:tcBorders>
          </w:tcPr>
          <w:p w:rsidR="00054381" w:rsidRDefault="00656015">
            <w:pPr>
              <w:pStyle w:val="TableParagraph"/>
              <w:spacing w:before="64"/>
              <w:rPr>
                <w:b/>
                <w:sz w:val="24"/>
              </w:rPr>
            </w:pPr>
            <w:r>
              <w:rPr>
                <w:b/>
                <w:sz w:val="24"/>
              </w:rPr>
              <w:t>268</w:t>
            </w:r>
          </w:p>
        </w:tc>
        <w:tc>
          <w:tcPr>
            <w:tcW w:w="850" w:type="dxa"/>
            <w:tcBorders>
              <w:left w:val="single" w:sz="6" w:space="0" w:color="000000"/>
            </w:tcBorders>
          </w:tcPr>
          <w:p w:rsidR="00054381" w:rsidRDefault="00656015">
            <w:pPr>
              <w:pStyle w:val="TableParagraph"/>
              <w:spacing w:before="64"/>
              <w:ind w:left="103"/>
              <w:rPr>
                <w:b/>
                <w:sz w:val="24"/>
              </w:rPr>
            </w:pPr>
            <w:r>
              <w:rPr>
                <w:b/>
                <w:sz w:val="24"/>
              </w:rPr>
              <w:t>2\68</w:t>
            </w:r>
          </w:p>
        </w:tc>
        <w:tc>
          <w:tcPr>
            <w:tcW w:w="850" w:type="dxa"/>
          </w:tcPr>
          <w:p w:rsidR="00054381" w:rsidRDefault="00656015">
            <w:pPr>
              <w:pStyle w:val="TableParagraph"/>
              <w:spacing w:before="64"/>
              <w:ind w:left="105"/>
              <w:rPr>
                <w:b/>
                <w:sz w:val="24"/>
              </w:rPr>
            </w:pPr>
            <w:r>
              <w:rPr>
                <w:b/>
                <w:sz w:val="24"/>
              </w:rPr>
              <w:t>2\68</w:t>
            </w:r>
          </w:p>
        </w:tc>
        <w:tc>
          <w:tcPr>
            <w:tcW w:w="941" w:type="dxa"/>
          </w:tcPr>
          <w:p w:rsidR="00054381" w:rsidRDefault="00656015">
            <w:pPr>
              <w:pStyle w:val="TableParagraph"/>
              <w:spacing w:before="64"/>
              <w:ind w:left="109"/>
              <w:rPr>
                <w:b/>
                <w:sz w:val="24"/>
              </w:rPr>
            </w:pPr>
            <w:r>
              <w:rPr>
                <w:b/>
                <w:sz w:val="24"/>
              </w:rPr>
              <w:t>2\68</w:t>
            </w:r>
          </w:p>
        </w:tc>
        <w:tc>
          <w:tcPr>
            <w:tcW w:w="990" w:type="dxa"/>
          </w:tcPr>
          <w:p w:rsidR="00054381" w:rsidRDefault="00656015">
            <w:pPr>
              <w:pStyle w:val="TableParagraph"/>
              <w:spacing w:before="64"/>
              <w:ind w:left="109"/>
              <w:rPr>
                <w:b/>
                <w:sz w:val="24"/>
              </w:rPr>
            </w:pPr>
            <w:r>
              <w:rPr>
                <w:b/>
                <w:sz w:val="24"/>
              </w:rPr>
              <w:t>2\68</w:t>
            </w:r>
          </w:p>
        </w:tc>
        <w:tc>
          <w:tcPr>
            <w:tcW w:w="1330" w:type="dxa"/>
            <w:tcBorders>
              <w:right w:val="single" w:sz="6" w:space="0" w:color="000000"/>
            </w:tcBorders>
          </w:tcPr>
          <w:p w:rsidR="00054381" w:rsidRDefault="00656015">
            <w:pPr>
              <w:pStyle w:val="TableParagraph"/>
              <w:spacing w:before="64"/>
              <w:ind w:left="109"/>
              <w:rPr>
                <w:b/>
                <w:sz w:val="24"/>
              </w:rPr>
            </w:pPr>
            <w:r>
              <w:rPr>
                <w:b/>
                <w:sz w:val="24"/>
              </w:rPr>
              <w:t>10\340</w:t>
            </w:r>
          </w:p>
        </w:tc>
      </w:tr>
    </w:tbl>
    <w:p w:rsidR="00054381" w:rsidRDefault="00054381">
      <w:pPr>
        <w:rPr>
          <w:sz w:val="24"/>
        </w:rPr>
        <w:sectPr w:rsidR="00054381">
          <w:pgSz w:w="16840" w:h="11910" w:orient="landscape"/>
          <w:pgMar w:top="420" w:right="1080" w:bottom="1220" w:left="1020" w:header="0" w:footer="1022" w:gutter="0"/>
          <w:cols w:space="720"/>
        </w:sectPr>
      </w:pPr>
    </w:p>
    <w:p w:rsidR="00054381" w:rsidRDefault="00054381">
      <w:pPr>
        <w:pStyle w:val="a3"/>
        <w:ind w:left="0"/>
        <w:rPr>
          <w:b/>
          <w:sz w:val="20"/>
        </w:rPr>
      </w:pPr>
    </w:p>
    <w:p w:rsidR="00054381" w:rsidRDefault="00656015">
      <w:pPr>
        <w:pStyle w:val="Heading2"/>
        <w:spacing w:before="225"/>
        <w:jc w:val="left"/>
      </w:pPr>
      <w:r>
        <w:t>В</w:t>
      </w:r>
      <w:r>
        <w:rPr>
          <w:spacing w:val="-3"/>
        </w:rPr>
        <w:t xml:space="preserve"> </w:t>
      </w:r>
      <w:r w:rsidR="005B7D8B">
        <w:t>МКОУ</w:t>
      </w:r>
      <w:r w:rsidR="005B7D8B">
        <w:rPr>
          <w:spacing w:val="3"/>
        </w:rPr>
        <w:t xml:space="preserve"> </w:t>
      </w:r>
      <w:r w:rsidR="005B7D8B">
        <w:t>«Шушановская СОШ</w:t>
      </w:r>
      <w:r w:rsidR="005B7D8B">
        <w:rPr>
          <w:spacing w:val="3"/>
        </w:rPr>
        <w:t xml:space="preserve"> </w:t>
      </w:r>
      <w:r w:rsidR="005B7D8B">
        <w:t>»</w:t>
      </w:r>
      <w:r>
        <w:t>на</w:t>
      </w:r>
      <w:r>
        <w:rPr>
          <w:spacing w:val="-3"/>
        </w:rPr>
        <w:t xml:space="preserve"> </w:t>
      </w:r>
      <w:r>
        <w:t>начало</w:t>
      </w:r>
      <w:r>
        <w:rPr>
          <w:spacing w:val="-7"/>
        </w:rPr>
        <w:t xml:space="preserve"> </w:t>
      </w:r>
      <w:r w:rsidR="00EE7671">
        <w:t>2022</w:t>
      </w:r>
      <w:r>
        <w:t>-202</w:t>
      </w:r>
      <w:r w:rsidR="00EE7671">
        <w:t>3</w:t>
      </w:r>
      <w:r>
        <w:rPr>
          <w:spacing w:val="-4"/>
        </w:rPr>
        <w:t xml:space="preserve"> </w:t>
      </w:r>
      <w:r>
        <w:t>учебного</w:t>
      </w:r>
      <w:r>
        <w:rPr>
          <w:spacing w:val="-3"/>
        </w:rPr>
        <w:t xml:space="preserve"> </w:t>
      </w:r>
      <w:r>
        <w:t>года</w:t>
      </w:r>
      <w:r>
        <w:rPr>
          <w:spacing w:val="1"/>
        </w:rPr>
        <w:t xml:space="preserve"> </w:t>
      </w:r>
      <w:r>
        <w:t>насчитывается</w:t>
      </w:r>
      <w:r>
        <w:rPr>
          <w:spacing w:val="-5"/>
        </w:rPr>
        <w:t xml:space="preserve"> </w:t>
      </w:r>
      <w:r w:rsidR="005B7D8B">
        <w:t xml:space="preserve">538 </w:t>
      </w:r>
      <w:r>
        <w:t>учащихся;</w:t>
      </w:r>
    </w:p>
    <w:p w:rsidR="00054381" w:rsidRDefault="00656015">
      <w:pPr>
        <w:spacing w:before="244"/>
        <w:ind w:left="113"/>
        <w:rPr>
          <w:sz w:val="28"/>
        </w:rPr>
      </w:pPr>
      <w:r>
        <w:rPr>
          <w:sz w:val="28"/>
        </w:rPr>
        <w:t>Всего</w:t>
      </w:r>
      <w:r>
        <w:rPr>
          <w:spacing w:val="-4"/>
          <w:sz w:val="28"/>
        </w:rPr>
        <w:t xml:space="preserve"> </w:t>
      </w:r>
      <w:r w:rsidR="005B7D8B">
        <w:rPr>
          <w:sz w:val="28"/>
        </w:rPr>
        <w:t>30</w:t>
      </w:r>
      <w:r>
        <w:rPr>
          <w:spacing w:val="-4"/>
          <w:sz w:val="28"/>
        </w:rPr>
        <w:t xml:space="preserve"> </w:t>
      </w:r>
      <w:r>
        <w:rPr>
          <w:sz w:val="28"/>
        </w:rPr>
        <w:t>класс-комплектов</w:t>
      </w:r>
    </w:p>
    <w:p w:rsidR="00054381" w:rsidRDefault="00656015">
      <w:pPr>
        <w:spacing w:before="250" w:line="424" w:lineRule="auto"/>
        <w:ind w:left="113" w:right="7595"/>
        <w:rPr>
          <w:sz w:val="28"/>
        </w:rPr>
      </w:pPr>
      <w:r>
        <w:rPr>
          <w:sz w:val="28"/>
        </w:rPr>
        <w:t>В</w:t>
      </w:r>
      <w:r>
        <w:rPr>
          <w:spacing w:val="-6"/>
          <w:sz w:val="28"/>
        </w:rPr>
        <w:t xml:space="preserve"> </w:t>
      </w:r>
      <w:r>
        <w:rPr>
          <w:sz w:val="28"/>
        </w:rPr>
        <w:t>1-4</w:t>
      </w:r>
      <w:r>
        <w:rPr>
          <w:spacing w:val="-1"/>
          <w:sz w:val="28"/>
        </w:rPr>
        <w:t xml:space="preserve"> </w:t>
      </w:r>
      <w:r>
        <w:rPr>
          <w:sz w:val="28"/>
        </w:rPr>
        <w:t>классах</w:t>
      </w:r>
      <w:r>
        <w:rPr>
          <w:spacing w:val="64"/>
          <w:sz w:val="28"/>
        </w:rPr>
        <w:t xml:space="preserve"> </w:t>
      </w:r>
      <w:r w:rsidR="005B7D8B">
        <w:rPr>
          <w:sz w:val="28"/>
        </w:rPr>
        <w:t>–</w:t>
      </w:r>
      <w:r>
        <w:rPr>
          <w:spacing w:val="-3"/>
          <w:sz w:val="28"/>
        </w:rPr>
        <w:t xml:space="preserve"> </w:t>
      </w:r>
      <w:r w:rsidR="005B7D8B">
        <w:rPr>
          <w:sz w:val="28"/>
        </w:rPr>
        <w:t xml:space="preserve">14 </w:t>
      </w:r>
      <w:r>
        <w:rPr>
          <w:spacing w:val="-1"/>
          <w:sz w:val="28"/>
        </w:rPr>
        <w:t xml:space="preserve"> </w:t>
      </w:r>
      <w:r>
        <w:rPr>
          <w:sz w:val="28"/>
        </w:rPr>
        <w:t>класс –</w:t>
      </w:r>
      <w:r>
        <w:rPr>
          <w:spacing w:val="-1"/>
          <w:sz w:val="28"/>
        </w:rPr>
        <w:t xml:space="preserve"> </w:t>
      </w:r>
      <w:r>
        <w:rPr>
          <w:sz w:val="28"/>
        </w:rPr>
        <w:t>комплектов;</w:t>
      </w:r>
      <w:r>
        <w:rPr>
          <w:spacing w:val="68"/>
          <w:sz w:val="28"/>
        </w:rPr>
        <w:t xml:space="preserve"> </w:t>
      </w:r>
      <w:r w:rsidR="005B7D8B">
        <w:rPr>
          <w:sz w:val="28"/>
        </w:rPr>
        <w:t>271</w:t>
      </w:r>
      <w:r>
        <w:rPr>
          <w:spacing w:val="-1"/>
          <w:sz w:val="28"/>
        </w:rPr>
        <w:t xml:space="preserve"> </w:t>
      </w:r>
      <w:r>
        <w:rPr>
          <w:sz w:val="28"/>
        </w:rPr>
        <w:t>обучающихся;</w:t>
      </w:r>
      <w:r>
        <w:rPr>
          <w:spacing w:val="-67"/>
          <w:sz w:val="28"/>
        </w:rPr>
        <w:t xml:space="preserve"> </w:t>
      </w:r>
      <w:r>
        <w:rPr>
          <w:sz w:val="28"/>
        </w:rPr>
        <w:t>5-9</w:t>
      </w:r>
      <w:r>
        <w:rPr>
          <w:spacing w:val="69"/>
          <w:sz w:val="28"/>
        </w:rPr>
        <w:t xml:space="preserve"> </w:t>
      </w:r>
      <w:r>
        <w:rPr>
          <w:sz w:val="28"/>
        </w:rPr>
        <w:t>классах</w:t>
      </w:r>
      <w:r>
        <w:rPr>
          <w:spacing w:val="-4"/>
          <w:sz w:val="28"/>
        </w:rPr>
        <w:t xml:space="preserve"> </w:t>
      </w:r>
      <w:r>
        <w:rPr>
          <w:sz w:val="28"/>
        </w:rPr>
        <w:t>-</w:t>
      </w:r>
      <w:r>
        <w:rPr>
          <w:spacing w:val="-2"/>
          <w:sz w:val="28"/>
        </w:rPr>
        <w:t xml:space="preserve"> </w:t>
      </w:r>
      <w:r w:rsidR="005B7D8B">
        <w:rPr>
          <w:sz w:val="28"/>
        </w:rPr>
        <w:t xml:space="preserve"> </w:t>
      </w:r>
      <w:r w:rsidR="00EE7671">
        <w:rPr>
          <w:sz w:val="28"/>
        </w:rPr>
        <w:t>250,</w:t>
      </w:r>
      <w:r>
        <w:rPr>
          <w:spacing w:val="-1"/>
          <w:sz w:val="28"/>
        </w:rPr>
        <w:t xml:space="preserve"> </w:t>
      </w:r>
      <w:r>
        <w:rPr>
          <w:sz w:val="28"/>
        </w:rPr>
        <w:t>класс</w:t>
      </w:r>
      <w:r>
        <w:rPr>
          <w:spacing w:val="1"/>
          <w:sz w:val="28"/>
        </w:rPr>
        <w:t xml:space="preserve"> </w:t>
      </w:r>
      <w:r>
        <w:rPr>
          <w:sz w:val="28"/>
        </w:rPr>
        <w:t>– комплектов;</w:t>
      </w:r>
      <w:r>
        <w:rPr>
          <w:spacing w:val="69"/>
          <w:sz w:val="28"/>
        </w:rPr>
        <w:t xml:space="preserve"> </w:t>
      </w:r>
      <w:r w:rsidR="00EE7671">
        <w:rPr>
          <w:sz w:val="28"/>
        </w:rPr>
        <w:t xml:space="preserve">   14</w:t>
      </w:r>
      <w:r>
        <w:rPr>
          <w:sz w:val="28"/>
        </w:rPr>
        <w:t>обучающихся</w:t>
      </w:r>
    </w:p>
    <w:p w:rsidR="00054381" w:rsidRDefault="00656015">
      <w:pPr>
        <w:spacing w:before="3"/>
        <w:ind w:left="113"/>
        <w:rPr>
          <w:sz w:val="28"/>
        </w:rPr>
      </w:pPr>
      <w:r>
        <w:rPr>
          <w:sz w:val="28"/>
        </w:rPr>
        <w:t>10</w:t>
      </w:r>
      <w:r>
        <w:rPr>
          <w:spacing w:val="-2"/>
          <w:sz w:val="28"/>
        </w:rPr>
        <w:t xml:space="preserve"> </w:t>
      </w:r>
      <w:r>
        <w:rPr>
          <w:sz w:val="28"/>
        </w:rPr>
        <w:t>-11</w:t>
      </w:r>
      <w:r>
        <w:rPr>
          <w:spacing w:val="-2"/>
          <w:sz w:val="28"/>
        </w:rPr>
        <w:t xml:space="preserve"> </w:t>
      </w:r>
      <w:r>
        <w:rPr>
          <w:sz w:val="28"/>
        </w:rPr>
        <w:t>классах</w:t>
      </w:r>
      <w:r>
        <w:rPr>
          <w:spacing w:val="64"/>
          <w:sz w:val="28"/>
        </w:rPr>
        <w:t xml:space="preserve"> </w:t>
      </w:r>
      <w:r>
        <w:rPr>
          <w:sz w:val="28"/>
        </w:rPr>
        <w:t>-</w:t>
      </w:r>
      <w:r>
        <w:rPr>
          <w:spacing w:val="-3"/>
          <w:sz w:val="28"/>
        </w:rPr>
        <w:t xml:space="preserve"> </w:t>
      </w:r>
      <w:r w:rsidR="005B7D8B">
        <w:rPr>
          <w:sz w:val="28"/>
        </w:rPr>
        <w:t>2</w:t>
      </w:r>
      <w:r>
        <w:rPr>
          <w:spacing w:val="-2"/>
          <w:sz w:val="28"/>
        </w:rPr>
        <w:t xml:space="preserve"> </w:t>
      </w:r>
      <w:r>
        <w:rPr>
          <w:sz w:val="28"/>
        </w:rPr>
        <w:t>класс –</w:t>
      </w:r>
      <w:r>
        <w:rPr>
          <w:spacing w:val="-1"/>
          <w:sz w:val="28"/>
        </w:rPr>
        <w:t xml:space="preserve"> </w:t>
      </w:r>
      <w:r>
        <w:rPr>
          <w:sz w:val="28"/>
        </w:rPr>
        <w:t>комплекта;</w:t>
      </w:r>
      <w:r>
        <w:rPr>
          <w:spacing w:val="67"/>
          <w:sz w:val="28"/>
        </w:rPr>
        <w:t xml:space="preserve"> </w:t>
      </w:r>
      <w:r w:rsidR="005B7D8B">
        <w:rPr>
          <w:sz w:val="28"/>
        </w:rPr>
        <w:t>17</w:t>
      </w:r>
      <w:r>
        <w:rPr>
          <w:spacing w:val="2"/>
          <w:sz w:val="28"/>
        </w:rPr>
        <w:t xml:space="preserve"> </w:t>
      </w:r>
      <w:r>
        <w:rPr>
          <w:sz w:val="28"/>
        </w:rPr>
        <w:t>обучающихся</w:t>
      </w:r>
    </w:p>
    <w:p w:rsidR="00054381" w:rsidRDefault="00054381">
      <w:pPr>
        <w:pStyle w:val="a3"/>
        <w:ind w:left="0"/>
        <w:rPr>
          <w:sz w:val="30"/>
        </w:rPr>
      </w:pPr>
    </w:p>
    <w:p w:rsidR="00054381" w:rsidRDefault="00054381">
      <w:pPr>
        <w:pStyle w:val="a3"/>
        <w:ind w:left="0"/>
        <w:rPr>
          <w:sz w:val="30"/>
        </w:rPr>
      </w:pPr>
    </w:p>
    <w:p w:rsidR="00054381" w:rsidRDefault="00054381">
      <w:pPr>
        <w:pStyle w:val="a3"/>
        <w:ind w:left="0"/>
        <w:rPr>
          <w:sz w:val="30"/>
        </w:rPr>
      </w:pPr>
    </w:p>
    <w:p w:rsidR="00054381" w:rsidRDefault="00054381">
      <w:pPr>
        <w:pStyle w:val="a3"/>
        <w:ind w:left="0"/>
        <w:rPr>
          <w:sz w:val="31"/>
        </w:rPr>
      </w:pPr>
    </w:p>
    <w:p w:rsidR="00054381" w:rsidRDefault="00054381">
      <w:pPr>
        <w:rPr>
          <w:sz w:val="28"/>
        </w:rPr>
        <w:sectPr w:rsidR="00054381">
          <w:pgSz w:w="16840" w:h="11910" w:orient="landscape"/>
          <w:pgMar w:top="1100" w:right="1080" w:bottom="1220" w:left="1020" w:header="0" w:footer="1022" w:gutter="0"/>
          <w:cols w:space="720"/>
        </w:sectPr>
      </w:pPr>
    </w:p>
    <w:p w:rsidR="00054381" w:rsidRDefault="000202BD">
      <w:pPr>
        <w:pStyle w:val="a3"/>
        <w:spacing w:before="63"/>
        <w:ind w:left="100" w:firstLine="244"/>
      </w:pPr>
      <w:r>
        <w:lastRenderedPageBreak/>
        <w:pict>
          <v:group id="_x0000_s1029" style="position:absolute;left:0;text-align:left;margin-left:79.45pt;margin-top:771.6pt;width:492.95pt;height:21.65pt;z-index:15791616;mso-position-horizontal-relative:page;mso-position-vertical-relative:page" coordorigin="1589,15432" coordsize="9859,433">
            <v:shape id="_x0000_s1031" style="position:absolute;left:1589;top:15431;width:9859;height:433" coordorigin="1589,15432" coordsize="9859,433" o:spt="100" adj="0,,0" path="m2588,15432r-999,l1589,15475r999,l2588,15432xm11448,15432r-8817,l2588,15432r,43l2588,15864r43,l2631,15475r8817,l11448,15432xe" fillcolor="gray" stroked="f">
              <v:stroke joinstyle="round"/>
              <v:formulas/>
              <v:path arrowok="t" o:connecttype="segments"/>
            </v:shape>
            <v:shape id="_x0000_s1030" type="#_x0000_t202" style="position:absolute;left:1589;top:15431;width:9859;height:433" filled="f" stroked="f">
              <v:textbox inset="0,0,0,0">
                <w:txbxContent>
                  <w:p w:rsidR="009B0DEE" w:rsidRDefault="009B0DEE">
                    <w:pPr>
                      <w:spacing w:before="41"/>
                      <w:ind w:left="432"/>
                      <w:rPr>
                        <w:rFonts w:ascii="Calibri"/>
                        <w:b/>
                        <w:sz w:val="32"/>
                      </w:rPr>
                    </w:pPr>
                    <w:r>
                      <w:rPr>
                        <w:rFonts w:ascii="Calibri"/>
                        <w:b/>
                        <w:color w:val="4F81BC"/>
                        <w:sz w:val="32"/>
                      </w:rPr>
                      <w:t>295</w:t>
                    </w:r>
                  </w:p>
                </w:txbxContent>
              </v:textbox>
            </v:shape>
            <w10:wrap anchorx="page" anchory="page"/>
          </v:group>
        </w:pict>
      </w:r>
      <w:r w:rsidR="00656015">
        <w:t>С целью организации досуга обучающихся в школе большое внимание уделяется</w:t>
      </w:r>
      <w:r w:rsidR="00656015">
        <w:rPr>
          <w:spacing w:val="1"/>
        </w:rPr>
        <w:t xml:space="preserve"> </w:t>
      </w:r>
      <w:r w:rsidR="00656015">
        <w:t>кружковой работе и внеурочной деятельности согласно ФГОС</w:t>
      </w:r>
      <w:r w:rsidR="00656015">
        <w:rPr>
          <w:spacing w:val="1"/>
        </w:rPr>
        <w:t xml:space="preserve"> </w:t>
      </w:r>
      <w:r w:rsidR="00656015">
        <w:t>ООО в ОУ организована</w:t>
      </w:r>
      <w:r w:rsidR="00656015">
        <w:rPr>
          <w:spacing w:val="-57"/>
        </w:rPr>
        <w:t xml:space="preserve"> </w:t>
      </w:r>
      <w:r w:rsidR="00656015">
        <w:t>работа</w:t>
      </w:r>
      <w:r w:rsidR="00656015">
        <w:rPr>
          <w:spacing w:val="1"/>
        </w:rPr>
        <w:t xml:space="preserve"> </w:t>
      </w:r>
      <w:r w:rsidR="00656015">
        <w:t>школьная</w:t>
      </w:r>
      <w:r w:rsidR="00656015">
        <w:rPr>
          <w:spacing w:val="2"/>
        </w:rPr>
        <w:t xml:space="preserve"> </w:t>
      </w:r>
      <w:r w:rsidR="00656015">
        <w:t>система дополнительного</w:t>
      </w:r>
      <w:r w:rsidR="00656015">
        <w:rPr>
          <w:spacing w:val="6"/>
        </w:rPr>
        <w:t xml:space="preserve"> </w:t>
      </w:r>
      <w:r w:rsidR="00656015">
        <w:t>образования.</w:t>
      </w:r>
    </w:p>
    <w:p w:rsidR="00054381" w:rsidRDefault="00656015">
      <w:pPr>
        <w:pStyle w:val="a3"/>
        <w:spacing w:before="5" w:line="237" w:lineRule="auto"/>
        <w:ind w:left="100" w:firstLine="364"/>
      </w:pPr>
      <w:r>
        <w:t>Расписание</w:t>
      </w:r>
      <w:r>
        <w:rPr>
          <w:spacing w:val="1"/>
        </w:rPr>
        <w:t xml:space="preserve"> </w:t>
      </w:r>
      <w:r>
        <w:t>учебных</w:t>
      </w:r>
      <w:r>
        <w:rPr>
          <w:spacing w:val="1"/>
        </w:rPr>
        <w:t xml:space="preserve"> </w:t>
      </w:r>
      <w:r>
        <w:t>занятий</w:t>
      </w:r>
      <w:r>
        <w:rPr>
          <w:spacing w:val="1"/>
        </w:rPr>
        <w:t xml:space="preserve"> </w:t>
      </w:r>
      <w:r>
        <w:t>соответствует</w:t>
      </w:r>
      <w:r>
        <w:rPr>
          <w:spacing w:val="1"/>
        </w:rPr>
        <w:t xml:space="preserve"> </w:t>
      </w:r>
      <w:r>
        <w:t>учебному</w:t>
      </w:r>
      <w:r>
        <w:rPr>
          <w:spacing w:val="1"/>
        </w:rPr>
        <w:t xml:space="preserve"> </w:t>
      </w:r>
      <w:r>
        <w:t>плану</w:t>
      </w:r>
      <w:r>
        <w:rPr>
          <w:spacing w:val="1"/>
        </w:rPr>
        <w:t xml:space="preserve"> </w:t>
      </w:r>
      <w:r>
        <w:t>школы</w:t>
      </w:r>
      <w:r>
        <w:rPr>
          <w:spacing w:val="1"/>
        </w:rPr>
        <w:t xml:space="preserve"> </w:t>
      </w:r>
      <w:r>
        <w:t>санитарно-</w:t>
      </w:r>
      <w:r>
        <w:rPr>
          <w:spacing w:val="-57"/>
        </w:rPr>
        <w:t xml:space="preserve"> </w:t>
      </w:r>
      <w:r>
        <w:t>гигиенические требования</w:t>
      </w:r>
      <w:r>
        <w:rPr>
          <w:spacing w:val="2"/>
        </w:rPr>
        <w:t xml:space="preserve"> </w:t>
      </w:r>
      <w:r>
        <w:t>учтены.</w:t>
      </w:r>
    </w:p>
    <w:p w:rsidR="00054381" w:rsidRDefault="00656015">
      <w:pPr>
        <w:pStyle w:val="a3"/>
        <w:spacing w:before="4"/>
        <w:ind w:left="100" w:right="104" w:firstLine="364"/>
        <w:jc w:val="both"/>
      </w:pPr>
      <w:r>
        <w:t>Реализация</w:t>
      </w:r>
      <w:r>
        <w:rPr>
          <w:spacing w:val="1"/>
        </w:rPr>
        <w:t xml:space="preserve"> </w:t>
      </w:r>
      <w:r>
        <w:t>учебного</w:t>
      </w:r>
      <w:r>
        <w:rPr>
          <w:spacing w:val="1"/>
        </w:rPr>
        <w:t xml:space="preserve"> </w:t>
      </w:r>
      <w:r>
        <w:t>плана</w:t>
      </w:r>
      <w:r>
        <w:rPr>
          <w:spacing w:val="1"/>
        </w:rPr>
        <w:t xml:space="preserve"> </w:t>
      </w:r>
      <w:r>
        <w:t>обеспечена</w:t>
      </w:r>
      <w:r>
        <w:rPr>
          <w:spacing w:val="1"/>
        </w:rPr>
        <w:t xml:space="preserve"> </w:t>
      </w:r>
      <w:r>
        <w:t>необходимым</w:t>
      </w:r>
      <w:r>
        <w:rPr>
          <w:spacing w:val="1"/>
        </w:rPr>
        <w:t xml:space="preserve"> </w:t>
      </w:r>
      <w:r>
        <w:t>количество</w:t>
      </w:r>
      <w:r>
        <w:rPr>
          <w:spacing w:val="1"/>
        </w:rPr>
        <w:t xml:space="preserve"> </w:t>
      </w:r>
      <w:r>
        <w:t>кадров</w:t>
      </w:r>
      <w:r>
        <w:rPr>
          <w:spacing w:val="1"/>
        </w:rPr>
        <w:t xml:space="preserve"> </w:t>
      </w:r>
      <w:r>
        <w:t>соответствующей</w:t>
      </w:r>
      <w:r>
        <w:rPr>
          <w:spacing w:val="1"/>
        </w:rPr>
        <w:t xml:space="preserve"> </w:t>
      </w:r>
      <w:r>
        <w:t>квалификации,</w:t>
      </w:r>
      <w:r>
        <w:rPr>
          <w:spacing w:val="1"/>
        </w:rPr>
        <w:t xml:space="preserve"> </w:t>
      </w:r>
      <w:r>
        <w:t>необходимыми</w:t>
      </w:r>
      <w:r>
        <w:rPr>
          <w:spacing w:val="1"/>
        </w:rPr>
        <w:t xml:space="preserve"> </w:t>
      </w:r>
      <w:r>
        <w:t>программно-методическими</w:t>
      </w:r>
      <w:r>
        <w:rPr>
          <w:spacing w:val="1"/>
        </w:rPr>
        <w:t xml:space="preserve"> </w:t>
      </w:r>
      <w:r>
        <w:t>комплексами,</w:t>
      </w:r>
      <w:r>
        <w:rPr>
          <w:spacing w:val="1"/>
        </w:rPr>
        <w:t xml:space="preserve"> </w:t>
      </w:r>
      <w:r>
        <w:t>программами,</w:t>
      </w:r>
      <w:r>
        <w:rPr>
          <w:spacing w:val="1"/>
        </w:rPr>
        <w:t xml:space="preserve"> </w:t>
      </w:r>
      <w:r>
        <w:t>учебниками,</w:t>
      </w:r>
      <w:r>
        <w:rPr>
          <w:spacing w:val="1"/>
        </w:rPr>
        <w:t xml:space="preserve"> </w:t>
      </w:r>
      <w:r>
        <w:t>методическими</w:t>
      </w:r>
      <w:r>
        <w:rPr>
          <w:spacing w:val="1"/>
        </w:rPr>
        <w:t xml:space="preserve"> </w:t>
      </w:r>
      <w:r>
        <w:t>рекомендациями,</w:t>
      </w:r>
      <w:r>
        <w:rPr>
          <w:spacing w:val="1"/>
        </w:rPr>
        <w:t xml:space="preserve"> </w:t>
      </w:r>
      <w:r>
        <w:t>дидактическими</w:t>
      </w:r>
      <w:r>
        <w:rPr>
          <w:spacing w:val="2"/>
        </w:rPr>
        <w:t xml:space="preserve"> </w:t>
      </w:r>
      <w:r>
        <w:t>материалам.</w:t>
      </w:r>
    </w:p>
    <w:p w:rsidR="00054381" w:rsidRDefault="00656015">
      <w:pPr>
        <w:pStyle w:val="a3"/>
        <w:ind w:left="100" w:right="318" w:firstLine="302"/>
      </w:pPr>
      <w:r>
        <w:t>Кадровую политику в 5-9</w:t>
      </w:r>
      <w:r>
        <w:rPr>
          <w:spacing w:val="1"/>
        </w:rPr>
        <w:t xml:space="preserve"> </w:t>
      </w:r>
      <w:r>
        <w:t>классах школы решают 60 педагогов.</w:t>
      </w:r>
      <w:r>
        <w:rPr>
          <w:spacing w:val="1"/>
        </w:rPr>
        <w:t xml:space="preserve"> </w:t>
      </w:r>
      <w:r>
        <w:t>Из них 58 учителей</w:t>
      </w:r>
      <w:r>
        <w:rPr>
          <w:spacing w:val="-57"/>
        </w:rPr>
        <w:t xml:space="preserve"> </w:t>
      </w:r>
      <w:r>
        <w:t>имеют высшее</w:t>
      </w:r>
      <w:r>
        <w:rPr>
          <w:spacing w:val="-5"/>
        </w:rPr>
        <w:t xml:space="preserve"> </w:t>
      </w:r>
      <w:r>
        <w:t>образование,</w:t>
      </w:r>
      <w:r>
        <w:rPr>
          <w:spacing w:val="4"/>
        </w:rPr>
        <w:t xml:space="preserve"> </w:t>
      </w:r>
      <w:r>
        <w:t>2</w:t>
      </w:r>
      <w:r>
        <w:rPr>
          <w:spacing w:val="1"/>
        </w:rPr>
        <w:t xml:space="preserve"> </w:t>
      </w:r>
      <w:r>
        <w:t>-</w:t>
      </w:r>
      <w:r>
        <w:rPr>
          <w:spacing w:val="-3"/>
        </w:rPr>
        <w:t xml:space="preserve"> </w:t>
      </w:r>
      <w:r>
        <w:t>среднее специальное.</w:t>
      </w:r>
      <w:r>
        <w:rPr>
          <w:spacing w:val="6"/>
        </w:rPr>
        <w:t xml:space="preserve"> </w:t>
      </w:r>
      <w:r>
        <w:t>Высшую</w:t>
      </w:r>
      <w:r>
        <w:rPr>
          <w:spacing w:val="-1"/>
        </w:rPr>
        <w:t xml:space="preserve"> </w:t>
      </w:r>
      <w:r>
        <w:t>категорию</w:t>
      </w:r>
      <w:r>
        <w:rPr>
          <w:spacing w:val="1"/>
        </w:rPr>
        <w:t xml:space="preserve"> </w:t>
      </w:r>
      <w:r>
        <w:t>–29</w:t>
      </w:r>
      <w:r>
        <w:rPr>
          <w:spacing w:val="1"/>
        </w:rPr>
        <w:t xml:space="preserve"> </w:t>
      </w:r>
      <w:r>
        <w:t>педагогов</w:t>
      </w:r>
      <w:r>
        <w:rPr>
          <w:spacing w:val="2"/>
        </w:rPr>
        <w:t xml:space="preserve"> </w:t>
      </w:r>
      <w:r>
        <w:t>со</w:t>
      </w:r>
      <w:r>
        <w:rPr>
          <w:spacing w:val="1"/>
        </w:rPr>
        <w:t xml:space="preserve"> </w:t>
      </w:r>
      <w:r>
        <w:t>стажем</w:t>
      </w:r>
      <w:r>
        <w:rPr>
          <w:spacing w:val="-2"/>
        </w:rPr>
        <w:t xml:space="preserve"> </w:t>
      </w:r>
      <w:r>
        <w:t>работы</w:t>
      </w:r>
      <w:r>
        <w:rPr>
          <w:spacing w:val="2"/>
        </w:rPr>
        <w:t xml:space="preserve"> </w:t>
      </w:r>
      <w:r>
        <w:t>более 10</w:t>
      </w:r>
      <w:r>
        <w:rPr>
          <w:spacing w:val="1"/>
        </w:rPr>
        <w:t xml:space="preserve"> </w:t>
      </w:r>
      <w:r>
        <w:t>лет</w:t>
      </w:r>
      <w:r>
        <w:rPr>
          <w:spacing w:val="-3"/>
        </w:rPr>
        <w:t xml:space="preserve"> </w:t>
      </w:r>
      <w:r>
        <w:t>имеющих</w:t>
      </w:r>
      <w:r>
        <w:rPr>
          <w:spacing w:val="-4"/>
        </w:rPr>
        <w:t xml:space="preserve"> </w:t>
      </w:r>
      <w:r>
        <w:t>практический</w:t>
      </w:r>
      <w:r>
        <w:rPr>
          <w:spacing w:val="-3"/>
        </w:rPr>
        <w:t xml:space="preserve"> </w:t>
      </w:r>
      <w:r>
        <w:t>опыт</w:t>
      </w:r>
      <w:r>
        <w:rPr>
          <w:spacing w:val="-3"/>
        </w:rPr>
        <w:t xml:space="preserve"> </w:t>
      </w:r>
      <w:r>
        <w:t>работы.</w:t>
      </w:r>
    </w:p>
    <w:p w:rsidR="00054381" w:rsidRDefault="00656015">
      <w:pPr>
        <w:pStyle w:val="a3"/>
        <w:ind w:left="100" w:right="299" w:firstLine="244"/>
      </w:pPr>
      <w:r>
        <w:t>Учебные</w:t>
      </w:r>
      <w:r>
        <w:rPr>
          <w:spacing w:val="-5"/>
        </w:rPr>
        <w:t xml:space="preserve"> </w:t>
      </w:r>
      <w:r>
        <w:t>программы</w:t>
      </w:r>
      <w:r>
        <w:rPr>
          <w:spacing w:val="-6"/>
        </w:rPr>
        <w:t xml:space="preserve"> </w:t>
      </w:r>
      <w:r>
        <w:t>обсуждаются</w:t>
      </w:r>
      <w:r>
        <w:rPr>
          <w:spacing w:val="-4"/>
        </w:rPr>
        <w:t xml:space="preserve"> </w:t>
      </w:r>
      <w:r>
        <w:t>и</w:t>
      </w:r>
      <w:r>
        <w:rPr>
          <w:spacing w:val="1"/>
        </w:rPr>
        <w:t xml:space="preserve"> </w:t>
      </w:r>
      <w:r>
        <w:t>утверждаются</w:t>
      </w:r>
      <w:r>
        <w:rPr>
          <w:spacing w:val="-4"/>
        </w:rPr>
        <w:t xml:space="preserve"> </w:t>
      </w:r>
      <w:r>
        <w:t>перед</w:t>
      </w:r>
      <w:r>
        <w:rPr>
          <w:spacing w:val="-5"/>
        </w:rPr>
        <w:t xml:space="preserve"> </w:t>
      </w:r>
      <w:r>
        <w:t>началом</w:t>
      </w:r>
      <w:r>
        <w:rPr>
          <w:spacing w:val="-6"/>
        </w:rPr>
        <w:t xml:space="preserve"> </w:t>
      </w:r>
      <w:r>
        <w:t>учебного</w:t>
      </w:r>
      <w:r>
        <w:rPr>
          <w:spacing w:val="-3"/>
        </w:rPr>
        <w:t xml:space="preserve"> </w:t>
      </w:r>
      <w:r>
        <w:t>года</w:t>
      </w:r>
      <w:r>
        <w:rPr>
          <w:spacing w:val="-4"/>
        </w:rPr>
        <w:t xml:space="preserve"> </w:t>
      </w:r>
      <w:r>
        <w:t>на</w:t>
      </w:r>
      <w:r>
        <w:rPr>
          <w:spacing w:val="-57"/>
        </w:rPr>
        <w:t xml:space="preserve"> </w:t>
      </w:r>
      <w:r>
        <w:t>Управляющем совете школы</w:t>
      </w:r>
      <w:r>
        <w:rPr>
          <w:spacing w:val="1"/>
        </w:rPr>
        <w:t xml:space="preserve"> </w:t>
      </w:r>
      <w:r>
        <w:t>и педагогическом совете школы.</w:t>
      </w:r>
      <w:r>
        <w:rPr>
          <w:spacing w:val="1"/>
        </w:rPr>
        <w:t xml:space="preserve"> </w:t>
      </w:r>
      <w:r>
        <w:t>Региональный,</w:t>
      </w:r>
      <w:r>
        <w:rPr>
          <w:spacing w:val="1"/>
        </w:rPr>
        <w:t xml:space="preserve"> </w:t>
      </w:r>
      <w:r>
        <w:t>школьный компоненты учебного плана обеспечены необходимыми программами,</w:t>
      </w:r>
      <w:r>
        <w:rPr>
          <w:spacing w:val="1"/>
        </w:rPr>
        <w:t xml:space="preserve"> </w:t>
      </w:r>
      <w:r>
        <w:t>учебниками и учебно-методической литературой по всем курсам. Для всех курсов,</w:t>
      </w:r>
      <w:r>
        <w:rPr>
          <w:spacing w:val="1"/>
        </w:rPr>
        <w:t xml:space="preserve"> </w:t>
      </w:r>
      <w:r>
        <w:t>направленных на усиление Федерального компонента учебного плана имеются</w:t>
      </w:r>
      <w:r>
        <w:rPr>
          <w:spacing w:val="1"/>
        </w:rPr>
        <w:t xml:space="preserve"> </w:t>
      </w:r>
      <w:r>
        <w:t>программы,</w:t>
      </w:r>
      <w:r>
        <w:rPr>
          <w:spacing w:val="-2"/>
        </w:rPr>
        <w:t xml:space="preserve"> </w:t>
      </w:r>
      <w:r>
        <w:t>рекомендованные</w:t>
      </w:r>
      <w:r>
        <w:rPr>
          <w:spacing w:val="-4"/>
        </w:rPr>
        <w:t xml:space="preserve"> </w:t>
      </w:r>
      <w:r>
        <w:t>Министерством</w:t>
      </w:r>
      <w:r>
        <w:rPr>
          <w:spacing w:val="-6"/>
        </w:rPr>
        <w:t xml:space="preserve"> </w:t>
      </w:r>
      <w:r>
        <w:t>образования</w:t>
      </w:r>
      <w:r>
        <w:rPr>
          <w:spacing w:val="-4"/>
        </w:rPr>
        <w:t xml:space="preserve"> </w:t>
      </w:r>
      <w:r>
        <w:t>РФ.</w:t>
      </w:r>
    </w:p>
    <w:p w:rsidR="00054381" w:rsidRDefault="00054381">
      <w:pPr>
        <w:sectPr w:rsidR="00054381">
          <w:footerReference w:type="default" r:id="rId54"/>
          <w:pgSz w:w="11910" w:h="16840"/>
          <w:pgMar w:top="760" w:right="880" w:bottom="280" w:left="1600" w:header="0" w:footer="0" w:gutter="0"/>
          <w:cols w:space="720"/>
        </w:sectPr>
      </w:pPr>
    </w:p>
    <w:p w:rsidR="00EE7671" w:rsidRDefault="00656015" w:rsidP="00EE7671">
      <w:pPr>
        <w:spacing w:before="6"/>
        <w:ind w:left="1389" w:right="1407"/>
        <w:jc w:val="center"/>
        <w:rPr>
          <w:b/>
          <w:sz w:val="24"/>
        </w:rPr>
      </w:pPr>
      <w:r>
        <w:lastRenderedPageBreak/>
        <w:t xml:space="preserve">В </w:t>
      </w:r>
      <w:r w:rsidR="00EE7671">
        <w:rPr>
          <w:b/>
          <w:sz w:val="24"/>
        </w:rPr>
        <w:t>МКОУ</w:t>
      </w:r>
      <w:r w:rsidR="00EE7671">
        <w:rPr>
          <w:b/>
          <w:spacing w:val="1"/>
          <w:sz w:val="24"/>
        </w:rPr>
        <w:t xml:space="preserve"> </w:t>
      </w:r>
      <w:r w:rsidR="00EE7671">
        <w:rPr>
          <w:b/>
          <w:sz w:val="24"/>
        </w:rPr>
        <w:t>«Шушановская СОШ».</w:t>
      </w:r>
    </w:p>
    <w:p w:rsidR="00054381" w:rsidRDefault="00656015">
      <w:pPr>
        <w:pStyle w:val="Heading3"/>
        <w:spacing w:before="62" w:line="446" w:lineRule="auto"/>
        <w:ind w:left="1389" w:right="1414"/>
        <w:jc w:val="center"/>
      </w:pPr>
      <w:r>
        <w:t xml:space="preserve"> ООП ООО реализуется средствами следующих УМК</w:t>
      </w:r>
      <w:r>
        <w:rPr>
          <w:spacing w:val="-58"/>
        </w:rPr>
        <w:t xml:space="preserve"> </w:t>
      </w:r>
      <w:r>
        <w:t>Программно-методическое обеспечение</w:t>
      </w:r>
      <w:r>
        <w:rPr>
          <w:spacing w:val="1"/>
        </w:rPr>
        <w:t xml:space="preserve"> </w:t>
      </w:r>
      <w:r>
        <w:t>образовательного</w:t>
      </w:r>
      <w:r>
        <w:rPr>
          <w:spacing w:val="-4"/>
        </w:rPr>
        <w:t xml:space="preserve"> </w:t>
      </w:r>
      <w:r>
        <w:t>процесса</w:t>
      </w:r>
    </w:p>
    <w:p w:rsidR="00054381" w:rsidRDefault="00656015">
      <w:pPr>
        <w:spacing w:before="6"/>
        <w:ind w:left="1389" w:right="1407"/>
        <w:jc w:val="center"/>
        <w:rPr>
          <w:b/>
          <w:sz w:val="24"/>
        </w:rPr>
      </w:pPr>
      <w:r>
        <w:rPr>
          <w:b/>
          <w:sz w:val="24"/>
        </w:rPr>
        <w:t>МКОУ</w:t>
      </w:r>
      <w:r>
        <w:rPr>
          <w:b/>
          <w:spacing w:val="1"/>
          <w:sz w:val="24"/>
        </w:rPr>
        <w:t xml:space="preserve"> </w:t>
      </w:r>
      <w:r>
        <w:rPr>
          <w:b/>
          <w:sz w:val="24"/>
        </w:rPr>
        <w:t>«</w:t>
      </w:r>
      <w:r w:rsidR="00EE7671">
        <w:rPr>
          <w:b/>
          <w:sz w:val="24"/>
        </w:rPr>
        <w:t xml:space="preserve">Шушановская </w:t>
      </w:r>
      <w:r>
        <w:rPr>
          <w:b/>
          <w:sz w:val="24"/>
        </w:rPr>
        <w:t>СОШ».</w:t>
      </w:r>
    </w:p>
    <w:p w:rsidR="00054381" w:rsidRDefault="00054381">
      <w:pPr>
        <w:pStyle w:val="a3"/>
        <w:spacing w:before="8" w:after="1"/>
        <w:ind w:left="0"/>
        <w:rPr>
          <w:b/>
          <w:sz w:val="21"/>
        </w:rPr>
      </w:pPr>
    </w:p>
    <w:tbl>
      <w:tblPr>
        <w:tblStyle w:val="TableNormal"/>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013"/>
        <w:gridCol w:w="2833"/>
        <w:gridCol w:w="8220"/>
      </w:tblGrid>
      <w:tr w:rsidR="00054381">
        <w:trPr>
          <w:trHeight w:val="829"/>
        </w:trPr>
        <w:tc>
          <w:tcPr>
            <w:tcW w:w="1013" w:type="dxa"/>
          </w:tcPr>
          <w:p w:rsidR="00054381" w:rsidRDefault="00054381">
            <w:pPr>
              <w:pStyle w:val="TableParagraph"/>
              <w:spacing w:before="8"/>
              <w:ind w:left="0"/>
              <w:rPr>
                <w:b/>
                <w:sz w:val="24"/>
              </w:rPr>
            </w:pPr>
          </w:p>
          <w:p w:rsidR="00054381" w:rsidRDefault="00656015">
            <w:pPr>
              <w:pStyle w:val="TableParagraph"/>
              <w:ind w:left="109"/>
              <w:rPr>
                <w:b/>
              </w:rPr>
            </w:pPr>
            <w:r>
              <w:rPr>
                <w:b/>
              </w:rPr>
              <w:t>Класс</w:t>
            </w:r>
          </w:p>
        </w:tc>
        <w:tc>
          <w:tcPr>
            <w:tcW w:w="2833" w:type="dxa"/>
          </w:tcPr>
          <w:p w:rsidR="00054381" w:rsidRDefault="00054381">
            <w:pPr>
              <w:pStyle w:val="TableParagraph"/>
              <w:spacing w:before="8"/>
              <w:ind w:left="0"/>
              <w:rPr>
                <w:b/>
                <w:sz w:val="24"/>
              </w:rPr>
            </w:pPr>
          </w:p>
          <w:p w:rsidR="00054381" w:rsidRDefault="00656015">
            <w:pPr>
              <w:pStyle w:val="TableParagraph"/>
              <w:ind w:left="580"/>
              <w:rPr>
                <w:b/>
              </w:rPr>
            </w:pPr>
            <w:r>
              <w:rPr>
                <w:b/>
              </w:rPr>
              <w:t>Учебный</w:t>
            </w:r>
            <w:r>
              <w:rPr>
                <w:b/>
                <w:spacing w:val="-5"/>
              </w:rPr>
              <w:t xml:space="preserve"> </w:t>
            </w:r>
            <w:r>
              <w:rPr>
                <w:b/>
              </w:rPr>
              <w:t>предмет</w:t>
            </w:r>
          </w:p>
        </w:tc>
        <w:tc>
          <w:tcPr>
            <w:tcW w:w="8220" w:type="dxa"/>
          </w:tcPr>
          <w:p w:rsidR="00054381" w:rsidRDefault="00054381">
            <w:pPr>
              <w:pStyle w:val="TableParagraph"/>
              <w:spacing w:before="8"/>
              <w:ind w:left="0"/>
              <w:rPr>
                <w:b/>
                <w:sz w:val="24"/>
              </w:rPr>
            </w:pPr>
          </w:p>
          <w:p w:rsidR="00054381" w:rsidRDefault="00656015">
            <w:pPr>
              <w:pStyle w:val="TableParagraph"/>
              <w:ind w:left="3311" w:right="3286"/>
              <w:jc w:val="center"/>
              <w:rPr>
                <w:b/>
              </w:rPr>
            </w:pPr>
            <w:r>
              <w:rPr>
                <w:b/>
              </w:rPr>
              <w:t>Учебник, автор</w:t>
            </w:r>
          </w:p>
        </w:tc>
      </w:tr>
      <w:tr w:rsidR="00054381">
        <w:trPr>
          <w:trHeight w:val="219"/>
        </w:trPr>
        <w:tc>
          <w:tcPr>
            <w:tcW w:w="1013" w:type="dxa"/>
            <w:vMerge w:val="restart"/>
          </w:tcPr>
          <w:p w:rsidR="00054381" w:rsidRDefault="00656015">
            <w:pPr>
              <w:pStyle w:val="TableParagraph"/>
              <w:spacing w:line="249" w:lineRule="exact"/>
              <w:ind w:left="29"/>
              <w:jc w:val="center"/>
              <w:rPr>
                <w:b/>
              </w:rPr>
            </w:pPr>
            <w:r>
              <w:rPr>
                <w:b/>
              </w:rPr>
              <w:t>5</w:t>
            </w:r>
          </w:p>
        </w:tc>
        <w:tc>
          <w:tcPr>
            <w:tcW w:w="2833" w:type="dxa"/>
            <w:tcBorders>
              <w:bottom w:val="single" w:sz="4" w:space="0" w:color="000000"/>
            </w:tcBorders>
          </w:tcPr>
          <w:p w:rsidR="00054381" w:rsidRDefault="00656015">
            <w:pPr>
              <w:pStyle w:val="TableParagraph"/>
              <w:spacing w:line="200" w:lineRule="exact"/>
              <w:rPr>
                <w:sz w:val="20"/>
              </w:rPr>
            </w:pPr>
            <w:r>
              <w:rPr>
                <w:sz w:val="20"/>
              </w:rPr>
              <w:t>Русский</w:t>
            </w:r>
            <w:r>
              <w:rPr>
                <w:spacing w:val="-2"/>
                <w:sz w:val="20"/>
              </w:rPr>
              <w:t xml:space="preserve"> </w:t>
            </w:r>
            <w:r>
              <w:rPr>
                <w:sz w:val="20"/>
              </w:rPr>
              <w:t>язык</w:t>
            </w:r>
          </w:p>
        </w:tc>
        <w:tc>
          <w:tcPr>
            <w:tcW w:w="8220" w:type="dxa"/>
            <w:tcBorders>
              <w:bottom w:val="single" w:sz="4" w:space="0" w:color="000000"/>
            </w:tcBorders>
          </w:tcPr>
          <w:p w:rsidR="00054381" w:rsidRDefault="00656015">
            <w:pPr>
              <w:pStyle w:val="TableParagraph"/>
              <w:spacing w:line="200" w:lineRule="exact"/>
              <w:rPr>
                <w:sz w:val="20"/>
              </w:rPr>
            </w:pPr>
            <w:r>
              <w:rPr>
                <w:sz w:val="20"/>
              </w:rPr>
              <w:t>Ладыженская</w:t>
            </w:r>
            <w:r>
              <w:rPr>
                <w:spacing w:val="-2"/>
                <w:sz w:val="20"/>
              </w:rPr>
              <w:t xml:space="preserve"> </w:t>
            </w:r>
            <w:r>
              <w:rPr>
                <w:sz w:val="20"/>
              </w:rPr>
              <w:t>Т.А.,</w:t>
            </w:r>
            <w:r>
              <w:rPr>
                <w:spacing w:val="-3"/>
                <w:sz w:val="20"/>
              </w:rPr>
              <w:t xml:space="preserve"> </w:t>
            </w:r>
            <w:r>
              <w:rPr>
                <w:sz w:val="20"/>
              </w:rPr>
              <w:t>Баранов М.</w:t>
            </w:r>
            <w:r>
              <w:rPr>
                <w:spacing w:val="-3"/>
                <w:sz w:val="20"/>
              </w:rPr>
              <w:t xml:space="preserve"> </w:t>
            </w:r>
            <w:r>
              <w:rPr>
                <w:sz w:val="20"/>
              </w:rPr>
              <w:t>Т.,</w:t>
            </w:r>
            <w:r>
              <w:rPr>
                <w:spacing w:val="-8"/>
                <w:sz w:val="20"/>
              </w:rPr>
              <w:t xml:space="preserve"> </w:t>
            </w:r>
            <w:r>
              <w:rPr>
                <w:sz w:val="20"/>
              </w:rPr>
              <w:t>Тростенцова</w:t>
            </w:r>
            <w:r>
              <w:rPr>
                <w:spacing w:val="1"/>
                <w:sz w:val="20"/>
              </w:rPr>
              <w:t xml:space="preserve"> </w:t>
            </w:r>
            <w:r>
              <w:rPr>
                <w:sz w:val="20"/>
              </w:rPr>
              <w:t>Л.А.</w:t>
            </w:r>
            <w:r>
              <w:rPr>
                <w:spacing w:val="1"/>
                <w:sz w:val="20"/>
              </w:rPr>
              <w:t xml:space="preserve"> </w:t>
            </w:r>
            <w:r>
              <w:rPr>
                <w:sz w:val="20"/>
              </w:rPr>
              <w:t>и</w:t>
            </w:r>
            <w:r>
              <w:rPr>
                <w:spacing w:val="-3"/>
                <w:sz w:val="20"/>
              </w:rPr>
              <w:t xml:space="preserve"> </w:t>
            </w:r>
            <w:r>
              <w:rPr>
                <w:sz w:val="20"/>
              </w:rPr>
              <w:t>др.</w:t>
            </w: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Литература</w:t>
            </w:r>
          </w:p>
        </w:tc>
        <w:tc>
          <w:tcPr>
            <w:tcW w:w="8220"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Коровина В.Я.,</w:t>
            </w:r>
            <w:r>
              <w:rPr>
                <w:spacing w:val="-4"/>
                <w:sz w:val="20"/>
              </w:rPr>
              <w:t xml:space="preserve"> </w:t>
            </w:r>
            <w:r>
              <w:rPr>
                <w:sz w:val="20"/>
              </w:rPr>
              <w:t>Журавлёв</w:t>
            </w:r>
            <w:r>
              <w:rPr>
                <w:spacing w:val="-1"/>
                <w:sz w:val="20"/>
              </w:rPr>
              <w:t xml:space="preserve"> </w:t>
            </w:r>
            <w:r>
              <w:rPr>
                <w:sz w:val="20"/>
              </w:rPr>
              <w:t>В.П.,</w:t>
            </w:r>
            <w:r>
              <w:rPr>
                <w:spacing w:val="1"/>
                <w:sz w:val="20"/>
              </w:rPr>
              <w:t xml:space="preserve"> </w:t>
            </w:r>
            <w:r>
              <w:rPr>
                <w:sz w:val="20"/>
              </w:rPr>
              <w:t>Коровин</w:t>
            </w:r>
            <w:r>
              <w:rPr>
                <w:spacing w:val="-4"/>
                <w:sz w:val="20"/>
              </w:rPr>
              <w:t xml:space="preserve"> </w:t>
            </w:r>
            <w:r>
              <w:rPr>
                <w:sz w:val="20"/>
              </w:rPr>
              <w:t>В.И</w:t>
            </w: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Родной</w:t>
            </w:r>
            <w:r>
              <w:rPr>
                <w:spacing w:val="-1"/>
                <w:sz w:val="20"/>
              </w:rPr>
              <w:t xml:space="preserve"> </w:t>
            </w:r>
            <w:r>
              <w:rPr>
                <w:sz w:val="20"/>
              </w:rPr>
              <w:t>язык</w:t>
            </w:r>
          </w:p>
        </w:tc>
        <w:tc>
          <w:tcPr>
            <w:tcW w:w="8220"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М.М.Муртазалиев,</w:t>
            </w:r>
            <w:r>
              <w:rPr>
                <w:spacing w:val="41"/>
                <w:sz w:val="20"/>
              </w:rPr>
              <w:t xml:space="preserve"> </w:t>
            </w:r>
            <w:r>
              <w:rPr>
                <w:sz w:val="20"/>
              </w:rPr>
              <w:t>А.М.Абдулаев</w:t>
            </w: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4" w:line="205" w:lineRule="exact"/>
              <w:rPr>
                <w:sz w:val="20"/>
              </w:rPr>
            </w:pPr>
            <w:r>
              <w:rPr>
                <w:sz w:val="20"/>
              </w:rPr>
              <w:t>Родная</w:t>
            </w:r>
            <w:r>
              <w:rPr>
                <w:spacing w:val="-3"/>
                <w:sz w:val="20"/>
              </w:rPr>
              <w:t xml:space="preserve"> </w:t>
            </w:r>
            <w:r>
              <w:rPr>
                <w:sz w:val="20"/>
              </w:rPr>
              <w:t>литература</w:t>
            </w:r>
          </w:p>
        </w:tc>
        <w:tc>
          <w:tcPr>
            <w:tcW w:w="8220" w:type="dxa"/>
            <w:tcBorders>
              <w:top w:val="single" w:sz="4" w:space="0" w:color="000000"/>
              <w:bottom w:val="single" w:sz="4" w:space="0" w:color="000000"/>
            </w:tcBorders>
          </w:tcPr>
          <w:p w:rsidR="00054381" w:rsidRDefault="00656015">
            <w:pPr>
              <w:pStyle w:val="TableParagraph"/>
              <w:spacing w:before="9" w:line="200" w:lineRule="exact"/>
              <w:rPr>
                <w:b/>
                <w:sz w:val="20"/>
              </w:rPr>
            </w:pPr>
            <w:r>
              <w:rPr>
                <w:b/>
                <w:sz w:val="20"/>
              </w:rPr>
              <w:t>С.М.Мухтаров,А.Х1амзатов</w:t>
            </w:r>
          </w:p>
        </w:tc>
      </w:tr>
      <w:tr w:rsidR="00054381">
        <w:trPr>
          <w:trHeight w:val="233"/>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4" w:line="209" w:lineRule="exact"/>
              <w:rPr>
                <w:sz w:val="20"/>
              </w:rPr>
            </w:pPr>
            <w:r>
              <w:rPr>
                <w:sz w:val="20"/>
              </w:rPr>
              <w:t>Английский</w:t>
            </w:r>
            <w:r>
              <w:rPr>
                <w:spacing w:val="-4"/>
                <w:sz w:val="20"/>
              </w:rPr>
              <w:t xml:space="preserve"> </w:t>
            </w:r>
            <w:r>
              <w:rPr>
                <w:sz w:val="20"/>
              </w:rPr>
              <w:t>язык</w:t>
            </w:r>
          </w:p>
        </w:tc>
        <w:tc>
          <w:tcPr>
            <w:tcW w:w="8220" w:type="dxa"/>
            <w:tcBorders>
              <w:top w:val="single" w:sz="4" w:space="0" w:color="000000"/>
              <w:bottom w:val="single" w:sz="4" w:space="0" w:color="000000"/>
            </w:tcBorders>
          </w:tcPr>
          <w:p w:rsidR="00054381" w:rsidRDefault="00656015">
            <w:pPr>
              <w:pStyle w:val="TableParagraph"/>
              <w:spacing w:before="9" w:line="205" w:lineRule="exact"/>
              <w:rPr>
                <w:b/>
                <w:sz w:val="20"/>
              </w:rPr>
            </w:pPr>
            <w:r>
              <w:rPr>
                <w:b/>
                <w:sz w:val="20"/>
              </w:rPr>
              <w:t>О.В.</w:t>
            </w:r>
            <w:r>
              <w:rPr>
                <w:b/>
                <w:spacing w:val="-3"/>
                <w:sz w:val="20"/>
              </w:rPr>
              <w:t xml:space="preserve"> </w:t>
            </w:r>
            <w:r>
              <w:rPr>
                <w:b/>
                <w:sz w:val="20"/>
              </w:rPr>
              <w:t>Афанасьева,</w:t>
            </w:r>
            <w:r>
              <w:rPr>
                <w:b/>
                <w:spacing w:val="-3"/>
                <w:sz w:val="20"/>
              </w:rPr>
              <w:t xml:space="preserve"> </w:t>
            </w:r>
            <w:r>
              <w:rPr>
                <w:b/>
                <w:sz w:val="20"/>
              </w:rPr>
              <w:t>И.В.</w:t>
            </w:r>
            <w:r>
              <w:rPr>
                <w:b/>
                <w:spacing w:val="-2"/>
                <w:sz w:val="20"/>
              </w:rPr>
              <w:t xml:space="preserve"> </w:t>
            </w:r>
            <w:r>
              <w:rPr>
                <w:b/>
                <w:sz w:val="20"/>
              </w:rPr>
              <w:t>Михеева.</w:t>
            </w: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Математика</w:t>
            </w:r>
          </w:p>
        </w:tc>
        <w:tc>
          <w:tcPr>
            <w:tcW w:w="8220" w:type="dxa"/>
            <w:tcBorders>
              <w:top w:val="single" w:sz="4" w:space="0" w:color="000000"/>
              <w:bottom w:val="single" w:sz="4" w:space="0" w:color="000000"/>
            </w:tcBorders>
          </w:tcPr>
          <w:p w:rsidR="00054381" w:rsidRDefault="00656015">
            <w:pPr>
              <w:pStyle w:val="TableParagraph"/>
              <w:spacing w:line="209" w:lineRule="exact"/>
              <w:ind w:left="162"/>
              <w:rPr>
                <w:sz w:val="20"/>
              </w:rPr>
            </w:pPr>
            <w:r>
              <w:rPr>
                <w:sz w:val="20"/>
              </w:rPr>
              <w:t>Н.Я.Виленкин</w:t>
            </w: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История</w:t>
            </w:r>
          </w:p>
        </w:tc>
        <w:tc>
          <w:tcPr>
            <w:tcW w:w="8220" w:type="dxa"/>
            <w:tcBorders>
              <w:top w:val="single" w:sz="4" w:space="0" w:color="000000"/>
              <w:bottom w:val="single" w:sz="4" w:space="0" w:color="000000"/>
            </w:tcBorders>
          </w:tcPr>
          <w:p w:rsidR="00054381" w:rsidRDefault="00054381">
            <w:pPr>
              <w:pStyle w:val="TableParagraph"/>
              <w:ind w:left="0"/>
              <w:rPr>
                <w:sz w:val="16"/>
              </w:rPr>
            </w:pPr>
          </w:p>
        </w:tc>
      </w:tr>
      <w:tr w:rsidR="00054381">
        <w:trPr>
          <w:trHeight w:val="234"/>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line="214" w:lineRule="exact"/>
              <w:rPr>
                <w:sz w:val="20"/>
              </w:rPr>
            </w:pPr>
            <w:r>
              <w:rPr>
                <w:sz w:val="20"/>
              </w:rPr>
              <w:t>География</w:t>
            </w:r>
          </w:p>
        </w:tc>
        <w:tc>
          <w:tcPr>
            <w:tcW w:w="8220" w:type="dxa"/>
            <w:tcBorders>
              <w:top w:val="single" w:sz="4" w:space="0" w:color="000000"/>
              <w:bottom w:val="single" w:sz="4" w:space="0" w:color="000000"/>
            </w:tcBorders>
          </w:tcPr>
          <w:p w:rsidR="00054381" w:rsidRDefault="00656015">
            <w:pPr>
              <w:pStyle w:val="TableParagraph"/>
              <w:spacing w:line="214" w:lineRule="exact"/>
              <w:rPr>
                <w:sz w:val="20"/>
              </w:rPr>
            </w:pPr>
            <w:r>
              <w:rPr>
                <w:sz w:val="20"/>
              </w:rPr>
              <w:t>Е.М.Домогацких.,Н.И</w:t>
            </w:r>
            <w:r>
              <w:rPr>
                <w:spacing w:val="37"/>
                <w:sz w:val="20"/>
              </w:rPr>
              <w:t xml:space="preserve"> </w:t>
            </w:r>
            <w:r>
              <w:rPr>
                <w:sz w:val="20"/>
              </w:rPr>
              <w:t>Алексеевский.</w:t>
            </w: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Биология</w:t>
            </w:r>
          </w:p>
        </w:tc>
        <w:tc>
          <w:tcPr>
            <w:tcW w:w="8220"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Сонин</w:t>
            </w:r>
            <w:r>
              <w:rPr>
                <w:spacing w:val="-4"/>
                <w:sz w:val="20"/>
              </w:rPr>
              <w:t xml:space="preserve"> </w:t>
            </w:r>
            <w:r>
              <w:rPr>
                <w:sz w:val="20"/>
              </w:rPr>
              <w:t>Н.И,</w:t>
            </w:r>
            <w:r>
              <w:rPr>
                <w:spacing w:val="2"/>
                <w:sz w:val="20"/>
              </w:rPr>
              <w:t xml:space="preserve"> </w:t>
            </w:r>
            <w:r>
              <w:rPr>
                <w:sz w:val="20"/>
              </w:rPr>
              <w:t>Плешаков.</w:t>
            </w: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4" w:line="205" w:lineRule="exact"/>
              <w:rPr>
                <w:sz w:val="20"/>
              </w:rPr>
            </w:pPr>
            <w:r>
              <w:rPr>
                <w:sz w:val="20"/>
              </w:rPr>
              <w:t>Музыка</w:t>
            </w:r>
          </w:p>
        </w:tc>
        <w:tc>
          <w:tcPr>
            <w:tcW w:w="8220" w:type="dxa"/>
            <w:tcBorders>
              <w:top w:val="single" w:sz="4" w:space="0" w:color="000000"/>
              <w:bottom w:val="single" w:sz="4" w:space="0" w:color="000000"/>
            </w:tcBorders>
          </w:tcPr>
          <w:p w:rsidR="00054381" w:rsidRDefault="00054381">
            <w:pPr>
              <w:pStyle w:val="TableParagraph"/>
              <w:ind w:left="0"/>
              <w:rPr>
                <w:sz w:val="16"/>
              </w:rPr>
            </w:pPr>
          </w:p>
        </w:tc>
      </w:tr>
      <w:tr w:rsidR="00054381">
        <w:trPr>
          <w:trHeight w:val="234"/>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4" w:line="210" w:lineRule="exact"/>
              <w:rPr>
                <w:sz w:val="20"/>
              </w:rPr>
            </w:pPr>
            <w:r>
              <w:rPr>
                <w:sz w:val="20"/>
              </w:rPr>
              <w:t>Изобразительное</w:t>
            </w:r>
            <w:r>
              <w:rPr>
                <w:spacing w:val="-4"/>
                <w:sz w:val="20"/>
              </w:rPr>
              <w:t xml:space="preserve"> </w:t>
            </w:r>
            <w:r>
              <w:rPr>
                <w:sz w:val="20"/>
              </w:rPr>
              <w:t>искусство</w:t>
            </w:r>
          </w:p>
        </w:tc>
        <w:tc>
          <w:tcPr>
            <w:tcW w:w="8220" w:type="dxa"/>
            <w:tcBorders>
              <w:top w:val="single" w:sz="4" w:space="0" w:color="000000"/>
              <w:bottom w:val="single" w:sz="4" w:space="0" w:color="000000"/>
            </w:tcBorders>
          </w:tcPr>
          <w:p w:rsidR="00054381" w:rsidRDefault="00054381">
            <w:pPr>
              <w:pStyle w:val="TableParagraph"/>
              <w:ind w:left="0"/>
              <w:rPr>
                <w:sz w:val="16"/>
              </w:rPr>
            </w:pP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Технология</w:t>
            </w:r>
          </w:p>
        </w:tc>
        <w:tc>
          <w:tcPr>
            <w:tcW w:w="8220" w:type="dxa"/>
            <w:tcBorders>
              <w:top w:val="single" w:sz="4" w:space="0" w:color="000000"/>
              <w:bottom w:val="single" w:sz="4" w:space="0" w:color="000000"/>
            </w:tcBorders>
          </w:tcPr>
          <w:p w:rsidR="00054381" w:rsidRDefault="00054381">
            <w:pPr>
              <w:pStyle w:val="TableParagraph"/>
              <w:ind w:left="0"/>
              <w:rPr>
                <w:sz w:val="16"/>
              </w:rPr>
            </w:pPr>
          </w:p>
        </w:tc>
      </w:tr>
      <w:tr w:rsidR="00054381">
        <w:trPr>
          <w:trHeight w:val="238"/>
        </w:trPr>
        <w:tc>
          <w:tcPr>
            <w:tcW w:w="1013" w:type="dxa"/>
            <w:vMerge/>
            <w:tcBorders>
              <w:top w:val="nil"/>
            </w:tcBorders>
          </w:tcPr>
          <w:p w:rsidR="00054381" w:rsidRDefault="00054381">
            <w:pPr>
              <w:rPr>
                <w:sz w:val="2"/>
                <w:szCs w:val="2"/>
              </w:rPr>
            </w:pPr>
          </w:p>
        </w:tc>
        <w:tc>
          <w:tcPr>
            <w:tcW w:w="2833" w:type="dxa"/>
            <w:tcBorders>
              <w:top w:val="single" w:sz="4" w:space="0" w:color="000000"/>
            </w:tcBorders>
          </w:tcPr>
          <w:p w:rsidR="00054381" w:rsidRDefault="00656015">
            <w:pPr>
              <w:pStyle w:val="TableParagraph"/>
              <w:spacing w:line="219" w:lineRule="exact"/>
              <w:rPr>
                <w:sz w:val="20"/>
              </w:rPr>
            </w:pPr>
            <w:r>
              <w:rPr>
                <w:sz w:val="20"/>
              </w:rPr>
              <w:t>Физическая</w:t>
            </w:r>
            <w:r>
              <w:rPr>
                <w:spacing w:val="-4"/>
                <w:sz w:val="20"/>
              </w:rPr>
              <w:t xml:space="preserve"> </w:t>
            </w:r>
            <w:r>
              <w:rPr>
                <w:sz w:val="20"/>
              </w:rPr>
              <w:t>культура</w:t>
            </w:r>
          </w:p>
        </w:tc>
        <w:tc>
          <w:tcPr>
            <w:tcW w:w="8220" w:type="dxa"/>
            <w:tcBorders>
              <w:top w:val="single" w:sz="4" w:space="0" w:color="000000"/>
            </w:tcBorders>
          </w:tcPr>
          <w:p w:rsidR="00054381" w:rsidRDefault="00054381">
            <w:pPr>
              <w:pStyle w:val="TableParagraph"/>
              <w:ind w:left="0"/>
              <w:rPr>
                <w:sz w:val="16"/>
              </w:rPr>
            </w:pPr>
          </w:p>
        </w:tc>
      </w:tr>
      <w:tr w:rsidR="00054381">
        <w:trPr>
          <w:trHeight w:val="229"/>
        </w:trPr>
        <w:tc>
          <w:tcPr>
            <w:tcW w:w="1013" w:type="dxa"/>
            <w:vMerge w:val="restart"/>
            <w:tcBorders>
              <w:bottom w:val="single" w:sz="4" w:space="0" w:color="000000"/>
            </w:tcBorders>
          </w:tcPr>
          <w:p w:rsidR="00054381" w:rsidRDefault="00656015">
            <w:pPr>
              <w:pStyle w:val="TableParagraph"/>
              <w:spacing w:line="249" w:lineRule="exact"/>
              <w:ind w:left="29"/>
              <w:jc w:val="center"/>
              <w:rPr>
                <w:b/>
              </w:rPr>
            </w:pPr>
            <w:r>
              <w:rPr>
                <w:b/>
              </w:rPr>
              <w:t>6</w:t>
            </w:r>
          </w:p>
        </w:tc>
        <w:tc>
          <w:tcPr>
            <w:tcW w:w="2833" w:type="dxa"/>
            <w:tcBorders>
              <w:bottom w:val="single" w:sz="4" w:space="0" w:color="000000"/>
            </w:tcBorders>
          </w:tcPr>
          <w:p w:rsidR="00054381" w:rsidRDefault="00656015">
            <w:pPr>
              <w:pStyle w:val="TableParagraph"/>
              <w:spacing w:line="210" w:lineRule="exact"/>
              <w:rPr>
                <w:sz w:val="20"/>
              </w:rPr>
            </w:pPr>
            <w:r>
              <w:rPr>
                <w:sz w:val="20"/>
              </w:rPr>
              <w:t>Русский</w:t>
            </w:r>
            <w:r>
              <w:rPr>
                <w:spacing w:val="-1"/>
                <w:sz w:val="20"/>
              </w:rPr>
              <w:t xml:space="preserve"> </w:t>
            </w:r>
            <w:r>
              <w:rPr>
                <w:sz w:val="20"/>
              </w:rPr>
              <w:t>язык</w:t>
            </w:r>
          </w:p>
        </w:tc>
        <w:tc>
          <w:tcPr>
            <w:tcW w:w="8220" w:type="dxa"/>
            <w:tcBorders>
              <w:bottom w:val="single" w:sz="4" w:space="0" w:color="000000"/>
            </w:tcBorders>
          </w:tcPr>
          <w:p w:rsidR="00054381" w:rsidRDefault="00656015">
            <w:pPr>
              <w:pStyle w:val="TableParagraph"/>
              <w:spacing w:line="210" w:lineRule="exact"/>
              <w:rPr>
                <w:sz w:val="20"/>
              </w:rPr>
            </w:pPr>
            <w:r>
              <w:rPr>
                <w:sz w:val="20"/>
              </w:rPr>
              <w:t>Баранов</w:t>
            </w:r>
            <w:r>
              <w:rPr>
                <w:spacing w:val="-2"/>
                <w:sz w:val="20"/>
              </w:rPr>
              <w:t xml:space="preserve"> </w:t>
            </w:r>
            <w:r>
              <w:rPr>
                <w:sz w:val="20"/>
              </w:rPr>
              <w:t>М.Т.,</w:t>
            </w:r>
            <w:r>
              <w:rPr>
                <w:spacing w:val="-3"/>
                <w:sz w:val="20"/>
              </w:rPr>
              <w:t xml:space="preserve"> </w:t>
            </w:r>
            <w:r>
              <w:rPr>
                <w:sz w:val="20"/>
              </w:rPr>
              <w:t>Ладыженская</w:t>
            </w:r>
            <w:r>
              <w:rPr>
                <w:spacing w:val="-3"/>
                <w:sz w:val="20"/>
              </w:rPr>
              <w:t xml:space="preserve"> </w:t>
            </w:r>
            <w:r>
              <w:rPr>
                <w:sz w:val="20"/>
              </w:rPr>
              <w:t>Т.А.,</w:t>
            </w:r>
            <w:r>
              <w:rPr>
                <w:spacing w:val="-4"/>
                <w:sz w:val="20"/>
              </w:rPr>
              <w:t xml:space="preserve"> </w:t>
            </w:r>
            <w:r>
              <w:rPr>
                <w:sz w:val="20"/>
              </w:rPr>
              <w:t>Тростенцова Л. А. и</w:t>
            </w:r>
            <w:r>
              <w:rPr>
                <w:spacing w:val="-4"/>
                <w:sz w:val="20"/>
              </w:rPr>
              <w:t xml:space="preserve"> </w:t>
            </w:r>
            <w:r>
              <w:rPr>
                <w:sz w:val="20"/>
              </w:rPr>
              <w:t>др.</w:t>
            </w:r>
          </w:p>
        </w:tc>
      </w:tr>
      <w:tr w:rsidR="00054381">
        <w:trPr>
          <w:trHeight w:val="249"/>
        </w:trPr>
        <w:tc>
          <w:tcPr>
            <w:tcW w:w="1013" w:type="dxa"/>
            <w:vMerge/>
            <w:tcBorders>
              <w:top w:val="nil"/>
              <w:bottom w:val="single" w:sz="4" w:space="0" w:color="000000"/>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10" w:line="219" w:lineRule="exact"/>
              <w:rPr>
                <w:sz w:val="20"/>
              </w:rPr>
            </w:pPr>
            <w:r>
              <w:rPr>
                <w:sz w:val="20"/>
              </w:rPr>
              <w:t>Литература</w:t>
            </w:r>
          </w:p>
        </w:tc>
        <w:tc>
          <w:tcPr>
            <w:tcW w:w="8220" w:type="dxa"/>
            <w:tcBorders>
              <w:top w:val="single" w:sz="4" w:space="0" w:color="000000"/>
              <w:bottom w:val="single" w:sz="4" w:space="0" w:color="000000"/>
            </w:tcBorders>
          </w:tcPr>
          <w:p w:rsidR="00054381" w:rsidRDefault="00656015">
            <w:pPr>
              <w:pStyle w:val="TableParagraph"/>
              <w:spacing w:before="10" w:line="219" w:lineRule="exact"/>
              <w:ind w:left="162"/>
              <w:rPr>
                <w:sz w:val="20"/>
              </w:rPr>
            </w:pPr>
            <w:r>
              <w:rPr>
                <w:sz w:val="20"/>
              </w:rPr>
              <w:t>Коровина</w:t>
            </w:r>
            <w:r>
              <w:rPr>
                <w:spacing w:val="1"/>
                <w:sz w:val="20"/>
              </w:rPr>
              <w:t xml:space="preserve"> </w:t>
            </w:r>
            <w:r>
              <w:rPr>
                <w:sz w:val="20"/>
              </w:rPr>
              <w:t>В.Я.,</w:t>
            </w:r>
            <w:r>
              <w:rPr>
                <w:spacing w:val="-7"/>
                <w:sz w:val="20"/>
              </w:rPr>
              <w:t xml:space="preserve"> </w:t>
            </w:r>
            <w:r>
              <w:rPr>
                <w:sz w:val="20"/>
              </w:rPr>
              <w:t>Журавлёв В.П.</w:t>
            </w:r>
            <w:r>
              <w:rPr>
                <w:spacing w:val="1"/>
                <w:sz w:val="20"/>
              </w:rPr>
              <w:t xml:space="preserve"> </w:t>
            </w:r>
            <w:r>
              <w:rPr>
                <w:sz w:val="20"/>
              </w:rPr>
              <w:t>и</w:t>
            </w:r>
            <w:r>
              <w:rPr>
                <w:spacing w:val="-7"/>
                <w:sz w:val="20"/>
              </w:rPr>
              <w:t xml:space="preserve"> </w:t>
            </w:r>
            <w:r>
              <w:rPr>
                <w:sz w:val="20"/>
              </w:rPr>
              <w:t>др.</w:t>
            </w:r>
            <w:r>
              <w:rPr>
                <w:spacing w:val="-2"/>
                <w:sz w:val="20"/>
              </w:rPr>
              <w:t xml:space="preserve"> </w:t>
            </w:r>
            <w:r>
              <w:rPr>
                <w:sz w:val="20"/>
              </w:rPr>
              <w:t>/</w:t>
            </w:r>
            <w:r>
              <w:rPr>
                <w:spacing w:val="-4"/>
                <w:sz w:val="20"/>
              </w:rPr>
              <w:t xml:space="preserve"> </w:t>
            </w:r>
            <w:r>
              <w:rPr>
                <w:sz w:val="20"/>
              </w:rPr>
              <w:t>Под</w:t>
            </w:r>
            <w:r>
              <w:rPr>
                <w:spacing w:val="-2"/>
                <w:sz w:val="20"/>
              </w:rPr>
              <w:t xml:space="preserve"> </w:t>
            </w:r>
            <w:r>
              <w:rPr>
                <w:sz w:val="20"/>
              </w:rPr>
              <w:t>ред.</w:t>
            </w:r>
            <w:r>
              <w:rPr>
                <w:spacing w:val="1"/>
                <w:sz w:val="20"/>
              </w:rPr>
              <w:t xml:space="preserve"> </w:t>
            </w:r>
            <w:r>
              <w:rPr>
                <w:sz w:val="20"/>
              </w:rPr>
              <w:t>Коровиной</w:t>
            </w:r>
            <w:r>
              <w:rPr>
                <w:spacing w:val="-2"/>
                <w:sz w:val="20"/>
              </w:rPr>
              <w:t xml:space="preserve"> </w:t>
            </w:r>
            <w:r>
              <w:rPr>
                <w:sz w:val="20"/>
              </w:rPr>
              <w:t>В.Я</w:t>
            </w:r>
          </w:p>
        </w:tc>
      </w:tr>
      <w:tr w:rsidR="00054381">
        <w:trPr>
          <w:trHeight w:val="249"/>
        </w:trPr>
        <w:tc>
          <w:tcPr>
            <w:tcW w:w="1013" w:type="dxa"/>
            <w:vMerge/>
            <w:tcBorders>
              <w:top w:val="nil"/>
              <w:bottom w:val="single" w:sz="4" w:space="0" w:color="000000"/>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15" w:line="215" w:lineRule="exact"/>
              <w:rPr>
                <w:sz w:val="20"/>
              </w:rPr>
            </w:pPr>
            <w:r>
              <w:rPr>
                <w:sz w:val="20"/>
              </w:rPr>
              <w:t>Родной</w:t>
            </w:r>
            <w:r>
              <w:rPr>
                <w:spacing w:val="-1"/>
                <w:sz w:val="20"/>
              </w:rPr>
              <w:t xml:space="preserve"> </w:t>
            </w:r>
            <w:r>
              <w:rPr>
                <w:sz w:val="20"/>
              </w:rPr>
              <w:t>язык</w:t>
            </w:r>
          </w:p>
        </w:tc>
        <w:tc>
          <w:tcPr>
            <w:tcW w:w="8220" w:type="dxa"/>
            <w:tcBorders>
              <w:top w:val="single" w:sz="4" w:space="0" w:color="000000"/>
              <w:bottom w:val="single" w:sz="4" w:space="0" w:color="000000"/>
            </w:tcBorders>
          </w:tcPr>
          <w:p w:rsidR="00054381" w:rsidRDefault="00656015">
            <w:pPr>
              <w:pStyle w:val="TableParagraph"/>
              <w:spacing w:before="15" w:line="215" w:lineRule="exact"/>
              <w:rPr>
                <w:sz w:val="20"/>
              </w:rPr>
            </w:pPr>
            <w:r>
              <w:rPr>
                <w:sz w:val="20"/>
              </w:rPr>
              <w:t>А.Г.Гамзатов</w:t>
            </w:r>
          </w:p>
        </w:tc>
      </w:tr>
      <w:tr w:rsidR="00054381">
        <w:trPr>
          <w:trHeight w:val="253"/>
        </w:trPr>
        <w:tc>
          <w:tcPr>
            <w:tcW w:w="1013" w:type="dxa"/>
            <w:vMerge/>
            <w:tcBorders>
              <w:top w:val="nil"/>
              <w:bottom w:val="single" w:sz="4" w:space="0" w:color="000000"/>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14" w:line="219" w:lineRule="exact"/>
              <w:rPr>
                <w:sz w:val="20"/>
              </w:rPr>
            </w:pPr>
            <w:r>
              <w:rPr>
                <w:sz w:val="20"/>
              </w:rPr>
              <w:t>Родная</w:t>
            </w:r>
            <w:r>
              <w:rPr>
                <w:spacing w:val="-3"/>
                <w:sz w:val="20"/>
              </w:rPr>
              <w:t xml:space="preserve"> </w:t>
            </w:r>
            <w:r>
              <w:rPr>
                <w:sz w:val="20"/>
              </w:rPr>
              <w:t>литература</w:t>
            </w:r>
          </w:p>
        </w:tc>
        <w:tc>
          <w:tcPr>
            <w:tcW w:w="8220" w:type="dxa"/>
            <w:tcBorders>
              <w:top w:val="single" w:sz="4" w:space="0" w:color="000000"/>
              <w:bottom w:val="single" w:sz="4" w:space="0" w:color="000000"/>
            </w:tcBorders>
          </w:tcPr>
          <w:p w:rsidR="00054381" w:rsidRDefault="00656015">
            <w:pPr>
              <w:pStyle w:val="TableParagraph"/>
              <w:spacing w:before="14" w:line="219" w:lineRule="exact"/>
              <w:rPr>
                <w:sz w:val="20"/>
              </w:rPr>
            </w:pPr>
            <w:r>
              <w:rPr>
                <w:sz w:val="20"/>
              </w:rPr>
              <w:t>Б.Г.Исбагиева,</w:t>
            </w:r>
            <w:r>
              <w:rPr>
                <w:spacing w:val="39"/>
                <w:sz w:val="20"/>
              </w:rPr>
              <w:t xml:space="preserve"> </w:t>
            </w:r>
            <w:r>
              <w:rPr>
                <w:sz w:val="20"/>
              </w:rPr>
              <w:t>М.Р.Х1айбулаев</w:t>
            </w:r>
          </w:p>
        </w:tc>
      </w:tr>
      <w:tr w:rsidR="00054381">
        <w:trPr>
          <w:trHeight w:val="249"/>
        </w:trPr>
        <w:tc>
          <w:tcPr>
            <w:tcW w:w="1013" w:type="dxa"/>
            <w:vMerge/>
            <w:tcBorders>
              <w:top w:val="nil"/>
              <w:bottom w:val="single" w:sz="4" w:space="0" w:color="000000"/>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10" w:line="219" w:lineRule="exact"/>
              <w:rPr>
                <w:sz w:val="20"/>
              </w:rPr>
            </w:pPr>
            <w:r>
              <w:rPr>
                <w:sz w:val="20"/>
              </w:rPr>
              <w:t>Английский</w:t>
            </w:r>
            <w:r>
              <w:rPr>
                <w:spacing w:val="-4"/>
                <w:sz w:val="20"/>
              </w:rPr>
              <w:t xml:space="preserve"> </w:t>
            </w:r>
            <w:r>
              <w:rPr>
                <w:sz w:val="20"/>
              </w:rPr>
              <w:t>язык</w:t>
            </w:r>
          </w:p>
        </w:tc>
        <w:tc>
          <w:tcPr>
            <w:tcW w:w="8220" w:type="dxa"/>
            <w:tcBorders>
              <w:top w:val="single" w:sz="4" w:space="0" w:color="000000"/>
              <w:bottom w:val="single" w:sz="4" w:space="0" w:color="000000"/>
            </w:tcBorders>
          </w:tcPr>
          <w:p w:rsidR="00054381" w:rsidRDefault="00656015">
            <w:pPr>
              <w:pStyle w:val="TableParagraph"/>
              <w:spacing w:before="14" w:line="215" w:lineRule="exact"/>
              <w:rPr>
                <w:b/>
                <w:sz w:val="20"/>
              </w:rPr>
            </w:pPr>
            <w:r>
              <w:rPr>
                <w:b/>
                <w:sz w:val="20"/>
              </w:rPr>
              <w:t>О.В.</w:t>
            </w:r>
            <w:r>
              <w:rPr>
                <w:b/>
                <w:spacing w:val="-3"/>
                <w:sz w:val="20"/>
              </w:rPr>
              <w:t xml:space="preserve"> </w:t>
            </w:r>
            <w:r>
              <w:rPr>
                <w:b/>
                <w:sz w:val="20"/>
              </w:rPr>
              <w:t>Афанасьева,</w:t>
            </w:r>
            <w:r>
              <w:rPr>
                <w:b/>
                <w:spacing w:val="-2"/>
                <w:sz w:val="20"/>
              </w:rPr>
              <w:t xml:space="preserve"> </w:t>
            </w:r>
            <w:r>
              <w:rPr>
                <w:b/>
                <w:sz w:val="20"/>
              </w:rPr>
              <w:t>И.В.</w:t>
            </w:r>
            <w:r>
              <w:rPr>
                <w:b/>
                <w:spacing w:val="-1"/>
                <w:sz w:val="20"/>
              </w:rPr>
              <w:t xml:space="preserve"> </w:t>
            </w:r>
            <w:r>
              <w:rPr>
                <w:b/>
                <w:sz w:val="20"/>
              </w:rPr>
              <w:t>Михеева.</w:t>
            </w:r>
          </w:p>
        </w:tc>
      </w:tr>
      <w:tr w:rsidR="00054381">
        <w:trPr>
          <w:trHeight w:val="249"/>
        </w:trPr>
        <w:tc>
          <w:tcPr>
            <w:tcW w:w="1013" w:type="dxa"/>
            <w:vMerge/>
            <w:tcBorders>
              <w:top w:val="nil"/>
              <w:bottom w:val="single" w:sz="4" w:space="0" w:color="000000"/>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10" w:line="219" w:lineRule="exact"/>
              <w:rPr>
                <w:sz w:val="20"/>
              </w:rPr>
            </w:pPr>
            <w:r>
              <w:rPr>
                <w:sz w:val="20"/>
              </w:rPr>
              <w:t>Математика</w:t>
            </w:r>
          </w:p>
        </w:tc>
        <w:tc>
          <w:tcPr>
            <w:tcW w:w="8220" w:type="dxa"/>
            <w:tcBorders>
              <w:top w:val="single" w:sz="4" w:space="0" w:color="000000"/>
              <w:bottom w:val="single" w:sz="4" w:space="0" w:color="000000"/>
            </w:tcBorders>
          </w:tcPr>
          <w:p w:rsidR="00054381" w:rsidRDefault="00656015">
            <w:pPr>
              <w:pStyle w:val="TableParagraph"/>
              <w:spacing w:before="10" w:line="219" w:lineRule="exact"/>
              <w:rPr>
                <w:sz w:val="20"/>
              </w:rPr>
            </w:pPr>
            <w:r>
              <w:rPr>
                <w:sz w:val="20"/>
              </w:rPr>
              <w:t>Н.Я.Виленкин</w:t>
            </w:r>
          </w:p>
        </w:tc>
      </w:tr>
      <w:tr w:rsidR="00054381">
        <w:trPr>
          <w:trHeight w:val="249"/>
        </w:trPr>
        <w:tc>
          <w:tcPr>
            <w:tcW w:w="1013" w:type="dxa"/>
            <w:vMerge/>
            <w:tcBorders>
              <w:top w:val="nil"/>
              <w:bottom w:val="single" w:sz="4" w:space="0" w:color="000000"/>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10" w:line="219" w:lineRule="exact"/>
              <w:rPr>
                <w:sz w:val="20"/>
              </w:rPr>
            </w:pPr>
            <w:r>
              <w:rPr>
                <w:sz w:val="20"/>
              </w:rPr>
              <w:t>История</w:t>
            </w:r>
          </w:p>
        </w:tc>
        <w:tc>
          <w:tcPr>
            <w:tcW w:w="8220" w:type="dxa"/>
            <w:tcBorders>
              <w:top w:val="single" w:sz="4" w:space="0" w:color="000000"/>
              <w:bottom w:val="single" w:sz="4" w:space="0" w:color="000000"/>
            </w:tcBorders>
          </w:tcPr>
          <w:p w:rsidR="00054381" w:rsidRDefault="00656015">
            <w:pPr>
              <w:pStyle w:val="TableParagraph"/>
              <w:spacing w:before="15" w:line="215" w:lineRule="exact"/>
              <w:rPr>
                <w:b/>
                <w:sz w:val="20"/>
              </w:rPr>
            </w:pPr>
            <w:r>
              <w:rPr>
                <w:b/>
                <w:sz w:val="20"/>
              </w:rPr>
              <w:t>Н.М.</w:t>
            </w:r>
            <w:r>
              <w:rPr>
                <w:b/>
                <w:spacing w:val="-3"/>
                <w:sz w:val="20"/>
              </w:rPr>
              <w:t xml:space="preserve"> </w:t>
            </w:r>
            <w:r>
              <w:rPr>
                <w:b/>
                <w:sz w:val="20"/>
              </w:rPr>
              <w:t>Арсентьев,</w:t>
            </w:r>
            <w:r>
              <w:rPr>
                <w:b/>
                <w:spacing w:val="1"/>
                <w:sz w:val="20"/>
              </w:rPr>
              <w:t xml:space="preserve"> </w:t>
            </w:r>
            <w:r>
              <w:rPr>
                <w:b/>
                <w:sz w:val="20"/>
              </w:rPr>
              <w:t>А.А.</w:t>
            </w:r>
            <w:r>
              <w:rPr>
                <w:b/>
                <w:spacing w:val="-2"/>
                <w:sz w:val="20"/>
              </w:rPr>
              <w:t xml:space="preserve"> </w:t>
            </w:r>
            <w:r>
              <w:rPr>
                <w:b/>
                <w:sz w:val="20"/>
              </w:rPr>
              <w:t>Данилов,</w:t>
            </w:r>
            <w:r>
              <w:rPr>
                <w:b/>
                <w:spacing w:val="-3"/>
                <w:sz w:val="20"/>
              </w:rPr>
              <w:t xml:space="preserve"> </w:t>
            </w:r>
            <w:r>
              <w:rPr>
                <w:b/>
                <w:sz w:val="20"/>
              </w:rPr>
              <w:t>А.А.</w:t>
            </w:r>
            <w:r>
              <w:rPr>
                <w:b/>
                <w:spacing w:val="-2"/>
                <w:sz w:val="20"/>
              </w:rPr>
              <w:t xml:space="preserve"> </w:t>
            </w:r>
            <w:r>
              <w:rPr>
                <w:b/>
                <w:sz w:val="20"/>
              </w:rPr>
              <w:t>Левандовский</w:t>
            </w:r>
          </w:p>
        </w:tc>
      </w:tr>
      <w:tr w:rsidR="00054381">
        <w:trPr>
          <w:trHeight w:val="249"/>
        </w:trPr>
        <w:tc>
          <w:tcPr>
            <w:tcW w:w="1013" w:type="dxa"/>
            <w:vMerge/>
            <w:tcBorders>
              <w:top w:val="nil"/>
              <w:bottom w:val="single" w:sz="4" w:space="0" w:color="000000"/>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10" w:line="219" w:lineRule="exact"/>
              <w:rPr>
                <w:sz w:val="20"/>
              </w:rPr>
            </w:pPr>
            <w:r>
              <w:rPr>
                <w:sz w:val="20"/>
              </w:rPr>
              <w:t>Обществознание</w:t>
            </w:r>
          </w:p>
        </w:tc>
        <w:tc>
          <w:tcPr>
            <w:tcW w:w="8220" w:type="dxa"/>
            <w:tcBorders>
              <w:top w:val="single" w:sz="4" w:space="0" w:color="000000"/>
              <w:bottom w:val="single" w:sz="4" w:space="0" w:color="000000"/>
            </w:tcBorders>
          </w:tcPr>
          <w:p w:rsidR="00054381" w:rsidRDefault="00656015">
            <w:pPr>
              <w:pStyle w:val="TableParagraph"/>
              <w:spacing w:before="10" w:line="219" w:lineRule="exact"/>
              <w:rPr>
                <w:sz w:val="20"/>
              </w:rPr>
            </w:pPr>
            <w:r>
              <w:rPr>
                <w:sz w:val="20"/>
              </w:rPr>
              <w:t>Л.Н.</w:t>
            </w:r>
            <w:r>
              <w:rPr>
                <w:spacing w:val="-2"/>
                <w:sz w:val="20"/>
              </w:rPr>
              <w:t xml:space="preserve"> </w:t>
            </w:r>
            <w:r>
              <w:rPr>
                <w:sz w:val="20"/>
              </w:rPr>
              <w:t>Боголюбов.</w:t>
            </w:r>
            <w:r>
              <w:rPr>
                <w:spacing w:val="47"/>
                <w:sz w:val="20"/>
              </w:rPr>
              <w:t xml:space="preserve"> </w:t>
            </w:r>
            <w:r>
              <w:rPr>
                <w:sz w:val="20"/>
              </w:rPr>
              <w:t>Обществознание,</w:t>
            </w:r>
            <w:r>
              <w:rPr>
                <w:spacing w:val="-2"/>
                <w:sz w:val="20"/>
              </w:rPr>
              <w:t xml:space="preserve"> </w:t>
            </w:r>
            <w:r>
              <w:rPr>
                <w:sz w:val="20"/>
              </w:rPr>
              <w:t>М.</w:t>
            </w:r>
            <w:r>
              <w:rPr>
                <w:spacing w:val="-1"/>
                <w:sz w:val="20"/>
              </w:rPr>
              <w:t xml:space="preserve"> </w:t>
            </w:r>
            <w:r>
              <w:rPr>
                <w:sz w:val="20"/>
              </w:rPr>
              <w:t>«Просвещение»</w:t>
            </w:r>
            <w:r>
              <w:rPr>
                <w:spacing w:val="-4"/>
                <w:sz w:val="20"/>
              </w:rPr>
              <w:t xml:space="preserve"> </w:t>
            </w:r>
            <w:r>
              <w:rPr>
                <w:sz w:val="20"/>
              </w:rPr>
              <w:t>2016</w:t>
            </w:r>
          </w:p>
        </w:tc>
      </w:tr>
      <w:tr w:rsidR="00054381">
        <w:trPr>
          <w:trHeight w:val="249"/>
        </w:trPr>
        <w:tc>
          <w:tcPr>
            <w:tcW w:w="1013" w:type="dxa"/>
            <w:vMerge/>
            <w:tcBorders>
              <w:top w:val="nil"/>
              <w:bottom w:val="single" w:sz="4" w:space="0" w:color="000000"/>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10" w:line="219" w:lineRule="exact"/>
              <w:rPr>
                <w:sz w:val="20"/>
              </w:rPr>
            </w:pPr>
            <w:r>
              <w:rPr>
                <w:sz w:val="20"/>
              </w:rPr>
              <w:t>География</w:t>
            </w:r>
          </w:p>
        </w:tc>
        <w:tc>
          <w:tcPr>
            <w:tcW w:w="8220" w:type="dxa"/>
            <w:tcBorders>
              <w:top w:val="single" w:sz="4" w:space="0" w:color="000000"/>
              <w:bottom w:val="single" w:sz="4" w:space="0" w:color="000000"/>
            </w:tcBorders>
          </w:tcPr>
          <w:p w:rsidR="00054381" w:rsidRDefault="00656015">
            <w:pPr>
              <w:pStyle w:val="TableParagraph"/>
              <w:spacing w:before="10" w:line="219" w:lineRule="exact"/>
              <w:rPr>
                <w:sz w:val="20"/>
              </w:rPr>
            </w:pPr>
            <w:r>
              <w:rPr>
                <w:sz w:val="20"/>
              </w:rPr>
              <w:t>Е.М.Домогацких.,Н.И</w:t>
            </w:r>
            <w:r>
              <w:rPr>
                <w:spacing w:val="37"/>
                <w:sz w:val="20"/>
              </w:rPr>
              <w:t xml:space="preserve"> </w:t>
            </w:r>
            <w:r>
              <w:rPr>
                <w:sz w:val="20"/>
              </w:rPr>
              <w:t>Алексеевский.</w:t>
            </w:r>
          </w:p>
        </w:tc>
      </w:tr>
      <w:tr w:rsidR="00054381">
        <w:trPr>
          <w:trHeight w:val="254"/>
        </w:trPr>
        <w:tc>
          <w:tcPr>
            <w:tcW w:w="1013" w:type="dxa"/>
            <w:vMerge/>
            <w:tcBorders>
              <w:top w:val="nil"/>
              <w:bottom w:val="single" w:sz="4" w:space="0" w:color="000000"/>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14" w:line="219" w:lineRule="exact"/>
              <w:rPr>
                <w:sz w:val="20"/>
              </w:rPr>
            </w:pPr>
            <w:r>
              <w:rPr>
                <w:sz w:val="20"/>
              </w:rPr>
              <w:t>ОБЖ</w:t>
            </w:r>
          </w:p>
        </w:tc>
        <w:tc>
          <w:tcPr>
            <w:tcW w:w="8220" w:type="dxa"/>
            <w:tcBorders>
              <w:top w:val="single" w:sz="4" w:space="0" w:color="000000"/>
              <w:bottom w:val="single" w:sz="4" w:space="0" w:color="000000"/>
            </w:tcBorders>
          </w:tcPr>
          <w:p w:rsidR="00054381" w:rsidRDefault="00054381">
            <w:pPr>
              <w:pStyle w:val="TableParagraph"/>
              <w:ind w:left="0"/>
              <w:rPr>
                <w:sz w:val="18"/>
              </w:rPr>
            </w:pPr>
          </w:p>
        </w:tc>
      </w:tr>
      <w:tr w:rsidR="00054381">
        <w:trPr>
          <w:trHeight w:val="249"/>
        </w:trPr>
        <w:tc>
          <w:tcPr>
            <w:tcW w:w="1013" w:type="dxa"/>
            <w:vMerge/>
            <w:tcBorders>
              <w:top w:val="nil"/>
              <w:bottom w:val="single" w:sz="4" w:space="0" w:color="000000"/>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10" w:line="220" w:lineRule="exact"/>
              <w:rPr>
                <w:sz w:val="20"/>
              </w:rPr>
            </w:pPr>
            <w:r>
              <w:rPr>
                <w:sz w:val="20"/>
              </w:rPr>
              <w:t>Биология</w:t>
            </w:r>
          </w:p>
        </w:tc>
        <w:tc>
          <w:tcPr>
            <w:tcW w:w="8220" w:type="dxa"/>
            <w:tcBorders>
              <w:top w:val="single" w:sz="4" w:space="0" w:color="000000"/>
              <w:bottom w:val="single" w:sz="4" w:space="0" w:color="000000"/>
            </w:tcBorders>
          </w:tcPr>
          <w:p w:rsidR="00054381" w:rsidRDefault="00656015">
            <w:pPr>
              <w:pStyle w:val="TableParagraph"/>
              <w:spacing w:before="10" w:line="220" w:lineRule="exact"/>
              <w:rPr>
                <w:sz w:val="20"/>
              </w:rPr>
            </w:pPr>
            <w:r>
              <w:rPr>
                <w:sz w:val="20"/>
              </w:rPr>
              <w:t>Сонин</w:t>
            </w:r>
            <w:r>
              <w:rPr>
                <w:spacing w:val="-4"/>
                <w:sz w:val="20"/>
              </w:rPr>
              <w:t xml:space="preserve"> </w:t>
            </w:r>
            <w:r>
              <w:rPr>
                <w:sz w:val="20"/>
              </w:rPr>
              <w:t>Н.И,</w:t>
            </w:r>
            <w:r>
              <w:rPr>
                <w:spacing w:val="1"/>
                <w:sz w:val="20"/>
              </w:rPr>
              <w:t xml:space="preserve"> </w:t>
            </w:r>
            <w:r>
              <w:rPr>
                <w:sz w:val="20"/>
              </w:rPr>
              <w:t>В.И.</w:t>
            </w:r>
            <w:r>
              <w:rPr>
                <w:spacing w:val="-3"/>
                <w:sz w:val="20"/>
              </w:rPr>
              <w:t xml:space="preserve"> </w:t>
            </w:r>
            <w:r>
              <w:rPr>
                <w:sz w:val="20"/>
              </w:rPr>
              <w:t>Сонина.</w:t>
            </w:r>
          </w:p>
        </w:tc>
      </w:tr>
      <w:tr w:rsidR="00054381">
        <w:trPr>
          <w:trHeight w:val="249"/>
        </w:trPr>
        <w:tc>
          <w:tcPr>
            <w:tcW w:w="1013" w:type="dxa"/>
            <w:vMerge/>
            <w:tcBorders>
              <w:top w:val="nil"/>
              <w:bottom w:val="single" w:sz="4" w:space="0" w:color="000000"/>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10" w:line="219" w:lineRule="exact"/>
              <w:rPr>
                <w:sz w:val="20"/>
              </w:rPr>
            </w:pPr>
            <w:r>
              <w:rPr>
                <w:sz w:val="20"/>
              </w:rPr>
              <w:t>Музыка</w:t>
            </w:r>
          </w:p>
        </w:tc>
        <w:tc>
          <w:tcPr>
            <w:tcW w:w="8220" w:type="dxa"/>
            <w:tcBorders>
              <w:top w:val="single" w:sz="4" w:space="0" w:color="000000"/>
              <w:bottom w:val="single" w:sz="4" w:space="0" w:color="000000"/>
            </w:tcBorders>
          </w:tcPr>
          <w:p w:rsidR="00054381" w:rsidRDefault="00054381">
            <w:pPr>
              <w:pStyle w:val="TableParagraph"/>
              <w:ind w:left="0"/>
              <w:rPr>
                <w:sz w:val="18"/>
              </w:rPr>
            </w:pPr>
          </w:p>
        </w:tc>
      </w:tr>
      <w:tr w:rsidR="00054381">
        <w:trPr>
          <w:trHeight w:val="249"/>
        </w:trPr>
        <w:tc>
          <w:tcPr>
            <w:tcW w:w="1013" w:type="dxa"/>
            <w:vMerge/>
            <w:tcBorders>
              <w:top w:val="nil"/>
              <w:bottom w:val="single" w:sz="4" w:space="0" w:color="000000"/>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10" w:line="219" w:lineRule="exact"/>
              <w:rPr>
                <w:sz w:val="20"/>
              </w:rPr>
            </w:pPr>
            <w:r>
              <w:rPr>
                <w:sz w:val="20"/>
              </w:rPr>
              <w:t>Изобразительное</w:t>
            </w:r>
            <w:r>
              <w:rPr>
                <w:spacing w:val="-4"/>
                <w:sz w:val="20"/>
              </w:rPr>
              <w:t xml:space="preserve"> </w:t>
            </w:r>
            <w:r>
              <w:rPr>
                <w:sz w:val="20"/>
              </w:rPr>
              <w:t>искусство</w:t>
            </w:r>
          </w:p>
        </w:tc>
        <w:tc>
          <w:tcPr>
            <w:tcW w:w="8220" w:type="dxa"/>
            <w:tcBorders>
              <w:top w:val="single" w:sz="4" w:space="0" w:color="000000"/>
              <w:bottom w:val="single" w:sz="4" w:space="0" w:color="000000"/>
            </w:tcBorders>
          </w:tcPr>
          <w:p w:rsidR="00054381" w:rsidRDefault="00054381">
            <w:pPr>
              <w:pStyle w:val="TableParagraph"/>
              <w:ind w:left="0"/>
              <w:rPr>
                <w:sz w:val="18"/>
              </w:rPr>
            </w:pPr>
          </w:p>
        </w:tc>
      </w:tr>
    </w:tbl>
    <w:p w:rsidR="00054381" w:rsidRDefault="00054381">
      <w:pPr>
        <w:rPr>
          <w:sz w:val="18"/>
        </w:rPr>
        <w:sectPr w:rsidR="00054381">
          <w:footerReference w:type="default" r:id="rId55"/>
          <w:pgSz w:w="16840" w:h="11910" w:orient="landscape"/>
          <w:pgMar w:top="920" w:right="2380" w:bottom="1220" w:left="2120" w:header="0" w:footer="1022" w:gutter="0"/>
          <w:pgNumType w:start="296"/>
          <w:cols w:space="720"/>
        </w:sectPr>
      </w:pPr>
    </w:p>
    <w:tbl>
      <w:tblPr>
        <w:tblStyle w:val="TableNormal"/>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013"/>
        <w:gridCol w:w="2833"/>
        <w:gridCol w:w="8220"/>
      </w:tblGrid>
      <w:tr w:rsidR="00054381">
        <w:trPr>
          <w:trHeight w:val="219"/>
        </w:trPr>
        <w:tc>
          <w:tcPr>
            <w:tcW w:w="1013" w:type="dxa"/>
            <w:vMerge w:val="restart"/>
          </w:tcPr>
          <w:p w:rsidR="00054381" w:rsidRDefault="00054381">
            <w:pPr>
              <w:pStyle w:val="TableParagraph"/>
              <w:ind w:left="0"/>
              <w:rPr>
                <w:sz w:val="20"/>
              </w:rPr>
            </w:pPr>
          </w:p>
        </w:tc>
        <w:tc>
          <w:tcPr>
            <w:tcW w:w="2833" w:type="dxa"/>
            <w:tcBorders>
              <w:top w:val="single" w:sz="4" w:space="0" w:color="000000"/>
              <w:bottom w:val="single" w:sz="4" w:space="0" w:color="000000"/>
            </w:tcBorders>
          </w:tcPr>
          <w:p w:rsidR="00054381" w:rsidRDefault="00656015">
            <w:pPr>
              <w:pStyle w:val="TableParagraph"/>
              <w:spacing w:line="200" w:lineRule="exact"/>
              <w:rPr>
                <w:sz w:val="20"/>
              </w:rPr>
            </w:pPr>
            <w:r>
              <w:rPr>
                <w:sz w:val="20"/>
              </w:rPr>
              <w:t>Технология</w:t>
            </w:r>
          </w:p>
        </w:tc>
        <w:tc>
          <w:tcPr>
            <w:tcW w:w="8220" w:type="dxa"/>
            <w:tcBorders>
              <w:top w:val="single" w:sz="12" w:space="0" w:color="FFFFFF"/>
              <w:bottom w:val="single" w:sz="4" w:space="0" w:color="000000"/>
            </w:tcBorders>
          </w:tcPr>
          <w:p w:rsidR="00054381" w:rsidRDefault="00054381">
            <w:pPr>
              <w:pStyle w:val="TableParagraph"/>
              <w:ind w:left="0"/>
              <w:rPr>
                <w:sz w:val="14"/>
              </w:rPr>
            </w:pPr>
          </w:p>
        </w:tc>
      </w:tr>
      <w:tr w:rsidR="00054381">
        <w:trPr>
          <w:trHeight w:val="238"/>
        </w:trPr>
        <w:tc>
          <w:tcPr>
            <w:tcW w:w="1013" w:type="dxa"/>
            <w:vMerge/>
            <w:tcBorders>
              <w:top w:val="nil"/>
            </w:tcBorders>
          </w:tcPr>
          <w:p w:rsidR="00054381" w:rsidRDefault="00054381">
            <w:pPr>
              <w:rPr>
                <w:sz w:val="2"/>
                <w:szCs w:val="2"/>
              </w:rPr>
            </w:pPr>
          </w:p>
        </w:tc>
        <w:tc>
          <w:tcPr>
            <w:tcW w:w="2833" w:type="dxa"/>
            <w:tcBorders>
              <w:top w:val="single" w:sz="4" w:space="0" w:color="000000"/>
            </w:tcBorders>
          </w:tcPr>
          <w:p w:rsidR="00054381" w:rsidRDefault="00656015">
            <w:pPr>
              <w:pStyle w:val="TableParagraph"/>
              <w:spacing w:line="219" w:lineRule="exact"/>
              <w:rPr>
                <w:sz w:val="20"/>
              </w:rPr>
            </w:pPr>
            <w:r>
              <w:rPr>
                <w:sz w:val="20"/>
              </w:rPr>
              <w:t>Физическая</w:t>
            </w:r>
            <w:r>
              <w:rPr>
                <w:spacing w:val="-4"/>
                <w:sz w:val="20"/>
              </w:rPr>
              <w:t xml:space="preserve"> </w:t>
            </w:r>
            <w:r>
              <w:rPr>
                <w:sz w:val="20"/>
              </w:rPr>
              <w:t>культура</w:t>
            </w:r>
          </w:p>
        </w:tc>
        <w:tc>
          <w:tcPr>
            <w:tcW w:w="8220" w:type="dxa"/>
            <w:tcBorders>
              <w:top w:val="single" w:sz="4" w:space="0" w:color="000000"/>
            </w:tcBorders>
          </w:tcPr>
          <w:p w:rsidR="00054381" w:rsidRDefault="00054381">
            <w:pPr>
              <w:pStyle w:val="TableParagraph"/>
              <w:ind w:left="0"/>
              <w:rPr>
                <w:sz w:val="16"/>
              </w:rPr>
            </w:pPr>
          </w:p>
        </w:tc>
      </w:tr>
      <w:tr w:rsidR="00054381">
        <w:trPr>
          <w:trHeight w:val="220"/>
        </w:trPr>
        <w:tc>
          <w:tcPr>
            <w:tcW w:w="1013" w:type="dxa"/>
            <w:vMerge w:val="restart"/>
          </w:tcPr>
          <w:p w:rsidR="00054381" w:rsidRDefault="00656015">
            <w:pPr>
              <w:pStyle w:val="TableParagraph"/>
              <w:spacing w:line="249" w:lineRule="exact"/>
              <w:ind w:left="29"/>
              <w:jc w:val="center"/>
              <w:rPr>
                <w:b/>
              </w:rPr>
            </w:pPr>
            <w:r>
              <w:rPr>
                <w:b/>
              </w:rPr>
              <w:t>7</w:t>
            </w:r>
          </w:p>
        </w:tc>
        <w:tc>
          <w:tcPr>
            <w:tcW w:w="2833" w:type="dxa"/>
            <w:tcBorders>
              <w:bottom w:val="single" w:sz="4" w:space="0" w:color="000000"/>
            </w:tcBorders>
          </w:tcPr>
          <w:p w:rsidR="00054381" w:rsidRDefault="00656015">
            <w:pPr>
              <w:pStyle w:val="TableParagraph"/>
              <w:spacing w:line="200" w:lineRule="exact"/>
              <w:rPr>
                <w:sz w:val="20"/>
              </w:rPr>
            </w:pPr>
            <w:r>
              <w:rPr>
                <w:sz w:val="20"/>
              </w:rPr>
              <w:t>Русский</w:t>
            </w:r>
            <w:r>
              <w:rPr>
                <w:spacing w:val="-2"/>
                <w:sz w:val="20"/>
              </w:rPr>
              <w:t xml:space="preserve"> </w:t>
            </w:r>
            <w:r>
              <w:rPr>
                <w:sz w:val="20"/>
              </w:rPr>
              <w:t>язык</w:t>
            </w:r>
          </w:p>
        </w:tc>
        <w:tc>
          <w:tcPr>
            <w:tcW w:w="8220" w:type="dxa"/>
            <w:tcBorders>
              <w:bottom w:val="single" w:sz="4" w:space="0" w:color="000000"/>
            </w:tcBorders>
          </w:tcPr>
          <w:p w:rsidR="00054381" w:rsidRDefault="00656015">
            <w:pPr>
              <w:pStyle w:val="TableParagraph"/>
              <w:spacing w:line="200" w:lineRule="exact"/>
              <w:rPr>
                <w:sz w:val="20"/>
              </w:rPr>
            </w:pPr>
            <w:r>
              <w:rPr>
                <w:sz w:val="20"/>
              </w:rPr>
              <w:t>Баранов</w:t>
            </w:r>
            <w:r>
              <w:rPr>
                <w:spacing w:val="-2"/>
                <w:sz w:val="20"/>
              </w:rPr>
              <w:t xml:space="preserve"> </w:t>
            </w:r>
            <w:r>
              <w:rPr>
                <w:sz w:val="20"/>
              </w:rPr>
              <w:t>М.Т.,</w:t>
            </w:r>
            <w:r>
              <w:rPr>
                <w:spacing w:val="-3"/>
                <w:sz w:val="20"/>
              </w:rPr>
              <w:t xml:space="preserve"> </w:t>
            </w:r>
            <w:r>
              <w:rPr>
                <w:sz w:val="20"/>
              </w:rPr>
              <w:t>Ладыженская</w:t>
            </w:r>
            <w:r>
              <w:rPr>
                <w:spacing w:val="-3"/>
                <w:sz w:val="20"/>
              </w:rPr>
              <w:t xml:space="preserve"> </w:t>
            </w:r>
            <w:r>
              <w:rPr>
                <w:sz w:val="20"/>
              </w:rPr>
              <w:t>Т.А.,</w:t>
            </w:r>
            <w:r>
              <w:rPr>
                <w:spacing w:val="-4"/>
                <w:sz w:val="20"/>
              </w:rPr>
              <w:t xml:space="preserve"> </w:t>
            </w:r>
            <w:r>
              <w:rPr>
                <w:sz w:val="20"/>
              </w:rPr>
              <w:t>Тростенцова Л. А. и</w:t>
            </w:r>
            <w:r>
              <w:rPr>
                <w:spacing w:val="-4"/>
                <w:sz w:val="20"/>
              </w:rPr>
              <w:t xml:space="preserve"> </w:t>
            </w:r>
            <w:r>
              <w:rPr>
                <w:sz w:val="20"/>
              </w:rPr>
              <w:t>др.</w:t>
            </w:r>
          </w:p>
        </w:tc>
      </w:tr>
      <w:tr w:rsidR="00054381">
        <w:trPr>
          <w:trHeight w:val="34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rPr>
                <w:sz w:val="20"/>
              </w:rPr>
            </w:pPr>
            <w:r>
              <w:rPr>
                <w:sz w:val="20"/>
              </w:rPr>
              <w:t>Литература</w:t>
            </w:r>
          </w:p>
        </w:tc>
        <w:tc>
          <w:tcPr>
            <w:tcW w:w="8220" w:type="dxa"/>
            <w:tcBorders>
              <w:top w:val="single" w:sz="4" w:space="0" w:color="000000"/>
              <w:bottom w:val="single" w:sz="4" w:space="0" w:color="000000"/>
            </w:tcBorders>
          </w:tcPr>
          <w:p w:rsidR="00054381" w:rsidRDefault="00656015">
            <w:pPr>
              <w:pStyle w:val="TableParagraph"/>
              <w:spacing w:before="4"/>
              <w:rPr>
                <w:b/>
                <w:sz w:val="20"/>
              </w:rPr>
            </w:pPr>
            <w:r>
              <w:rPr>
                <w:b/>
                <w:sz w:val="20"/>
              </w:rPr>
              <w:t>Коровина</w:t>
            </w:r>
            <w:r>
              <w:rPr>
                <w:b/>
                <w:spacing w:val="-1"/>
                <w:sz w:val="20"/>
              </w:rPr>
              <w:t xml:space="preserve"> </w:t>
            </w:r>
            <w:r>
              <w:rPr>
                <w:b/>
                <w:sz w:val="20"/>
              </w:rPr>
              <w:t>В.Я.,</w:t>
            </w:r>
            <w:r>
              <w:rPr>
                <w:b/>
                <w:spacing w:val="-2"/>
                <w:sz w:val="20"/>
              </w:rPr>
              <w:t xml:space="preserve"> </w:t>
            </w:r>
            <w:r>
              <w:rPr>
                <w:b/>
                <w:sz w:val="20"/>
              </w:rPr>
              <w:t>Журавлёв</w:t>
            </w:r>
            <w:r>
              <w:rPr>
                <w:b/>
                <w:spacing w:val="-3"/>
                <w:sz w:val="20"/>
              </w:rPr>
              <w:t xml:space="preserve"> </w:t>
            </w:r>
            <w:r>
              <w:rPr>
                <w:b/>
                <w:sz w:val="20"/>
              </w:rPr>
              <w:t>В.П.,</w:t>
            </w:r>
            <w:r>
              <w:rPr>
                <w:b/>
                <w:spacing w:val="-2"/>
                <w:sz w:val="20"/>
              </w:rPr>
              <w:t xml:space="preserve"> </w:t>
            </w:r>
            <w:r>
              <w:rPr>
                <w:b/>
                <w:sz w:val="20"/>
              </w:rPr>
              <w:t>Коровин</w:t>
            </w:r>
            <w:r>
              <w:rPr>
                <w:b/>
                <w:spacing w:val="-6"/>
                <w:sz w:val="20"/>
              </w:rPr>
              <w:t xml:space="preserve"> </w:t>
            </w:r>
            <w:r>
              <w:rPr>
                <w:b/>
                <w:sz w:val="20"/>
              </w:rPr>
              <w:t>В.И</w:t>
            </w:r>
          </w:p>
        </w:tc>
      </w:tr>
      <w:tr w:rsidR="00054381">
        <w:trPr>
          <w:trHeight w:val="243"/>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4" w:line="219" w:lineRule="exact"/>
              <w:rPr>
                <w:sz w:val="20"/>
              </w:rPr>
            </w:pPr>
            <w:r>
              <w:rPr>
                <w:sz w:val="20"/>
              </w:rPr>
              <w:t>Родной</w:t>
            </w:r>
            <w:r>
              <w:rPr>
                <w:spacing w:val="3"/>
                <w:sz w:val="20"/>
              </w:rPr>
              <w:t xml:space="preserve"> </w:t>
            </w:r>
            <w:r>
              <w:rPr>
                <w:sz w:val="20"/>
              </w:rPr>
              <w:t>язык</w:t>
            </w:r>
          </w:p>
        </w:tc>
        <w:tc>
          <w:tcPr>
            <w:tcW w:w="8220" w:type="dxa"/>
            <w:tcBorders>
              <w:top w:val="single" w:sz="4" w:space="0" w:color="000000"/>
              <w:bottom w:val="single" w:sz="4" w:space="0" w:color="000000"/>
            </w:tcBorders>
          </w:tcPr>
          <w:p w:rsidR="00054381" w:rsidRDefault="00656015">
            <w:pPr>
              <w:pStyle w:val="TableParagraph"/>
              <w:spacing w:before="9" w:line="214" w:lineRule="exact"/>
              <w:rPr>
                <w:b/>
                <w:sz w:val="20"/>
              </w:rPr>
            </w:pPr>
            <w:r>
              <w:rPr>
                <w:b/>
                <w:sz w:val="20"/>
              </w:rPr>
              <w:t>А.Г.Гамзатов</w:t>
            </w: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Родная</w:t>
            </w:r>
            <w:r>
              <w:rPr>
                <w:spacing w:val="44"/>
                <w:sz w:val="20"/>
              </w:rPr>
              <w:t xml:space="preserve"> </w:t>
            </w:r>
            <w:r>
              <w:rPr>
                <w:sz w:val="20"/>
              </w:rPr>
              <w:t>литература</w:t>
            </w:r>
          </w:p>
        </w:tc>
        <w:tc>
          <w:tcPr>
            <w:tcW w:w="8220" w:type="dxa"/>
            <w:tcBorders>
              <w:top w:val="single" w:sz="4" w:space="0" w:color="000000"/>
              <w:bottom w:val="single" w:sz="4" w:space="0" w:color="000000"/>
            </w:tcBorders>
          </w:tcPr>
          <w:p w:rsidR="00054381" w:rsidRDefault="00656015">
            <w:pPr>
              <w:pStyle w:val="TableParagraph"/>
              <w:spacing w:before="4" w:line="205" w:lineRule="exact"/>
              <w:rPr>
                <w:b/>
                <w:sz w:val="20"/>
              </w:rPr>
            </w:pPr>
            <w:r>
              <w:rPr>
                <w:b/>
                <w:sz w:val="20"/>
              </w:rPr>
              <w:t>М-Р.</w:t>
            </w:r>
            <w:r>
              <w:rPr>
                <w:b/>
                <w:spacing w:val="-3"/>
                <w:sz w:val="20"/>
              </w:rPr>
              <w:t xml:space="preserve"> </w:t>
            </w:r>
            <w:r>
              <w:rPr>
                <w:b/>
                <w:sz w:val="20"/>
              </w:rPr>
              <w:t>Усахов.</w:t>
            </w: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Английский</w:t>
            </w:r>
            <w:r>
              <w:rPr>
                <w:spacing w:val="47"/>
                <w:sz w:val="20"/>
              </w:rPr>
              <w:t xml:space="preserve"> </w:t>
            </w:r>
            <w:r>
              <w:rPr>
                <w:sz w:val="20"/>
              </w:rPr>
              <w:t>язык</w:t>
            </w:r>
          </w:p>
        </w:tc>
        <w:tc>
          <w:tcPr>
            <w:tcW w:w="8220" w:type="dxa"/>
            <w:tcBorders>
              <w:top w:val="single" w:sz="4" w:space="0" w:color="000000"/>
              <w:bottom w:val="single" w:sz="4" w:space="0" w:color="000000"/>
            </w:tcBorders>
          </w:tcPr>
          <w:p w:rsidR="00054381" w:rsidRDefault="00656015">
            <w:pPr>
              <w:pStyle w:val="TableParagraph"/>
              <w:spacing w:before="5" w:line="205" w:lineRule="exact"/>
              <w:rPr>
                <w:b/>
                <w:sz w:val="20"/>
              </w:rPr>
            </w:pPr>
            <w:r>
              <w:rPr>
                <w:b/>
                <w:sz w:val="20"/>
              </w:rPr>
              <w:t>О.В.</w:t>
            </w:r>
            <w:r>
              <w:rPr>
                <w:b/>
                <w:spacing w:val="-3"/>
                <w:sz w:val="20"/>
              </w:rPr>
              <w:t xml:space="preserve"> </w:t>
            </w:r>
            <w:r>
              <w:rPr>
                <w:b/>
                <w:sz w:val="20"/>
              </w:rPr>
              <w:t>Афанасьева,</w:t>
            </w:r>
            <w:r>
              <w:rPr>
                <w:b/>
                <w:spacing w:val="-3"/>
                <w:sz w:val="20"/>
              </w:rPr>
              <w:t xml:space="preserve"> </w:t>
            </w:r>
            <w:r>
              <w:rPr>
                <w:b/>
                <w:sz w:val="20"/>
              </w:rPr>
              <w:t>И.В.</w:t>
            </w:r>
            <w:r>
              <w:rPr>
                <w:b/>
                <w:spacing w:val="-2"/>
                <w:sz w:val="20"/>
              </w:rPr>
              <w:t xml:space="preserve"> </w:t>
            </w:r>
            <w:r>
              <w:rPr>
                <w:b/>
                <w:sz w:val="20"/>
              </w:rPr>
              <w:t>Михеева.</w:t>
            </w: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4" w:line="205" w:lineRule="exact"/>
              <w:rPr>
                <w:sz w:val="20"/>
              </w:rPr>
            </w:pPr>
            <w:r>
              <w:rPr>
                <w:sz w:val="20"/>
              </w:rPr>
              <w:t>Алгебра</w:t>
            </w:r>
          </w:p>
        </w:tc>
        <w:tc>
          <w:tcPr>
            <w:tcW w:w="8220" w:type="dxa"/>
            <w:tcBorders>
              <w:top w:val="single" w:sz="4" w:space="0" w:color="000000"/>
              <w:bottom w:val="single" w:sz="4" w:space="0" w:color="000000"/>
            </w:tcBorders>
          </w:tcPr>
          <w:p w:rsidR="00054381" w:rsidRDefault="00656015">
            <w:pPr>
              <w:pStyle w:val="TableParagraph"/>
              <w:spacing w:before="9" w:line="200" w:lineRule="exact"/>
              <w:rPr>
                <w:b/>
                <w:sz w:val="20"/>
              </w:rPr>
            </w:pPr>
            <w:r>
              <w:rPr>
                <w:b/>
                <w:sz w:val="20"/>
              </w:rPr>
              <w:t>Макарычев</w:t>
            </w:r>
            <w:r>
              <w:rPr>
                <w:b/>
                <w:spacing w:val="-3"/>
                <w:sz w:val="20"/>
              </w:rPr>
              <w:t xml:space="preserve"> </w:t>
            </w:r>
            <w:r>
              <w:rPr>
                <w:b/>
                <w:sz w:val="20"/>
              </w:rPr>
              <w:t>ЮН,</w:t>
            </w:r>
            <w:r>
              <w:rPr>
                <w:b/>
                <w:spacing w:val="-2"/>
                <w:sz w:val="20"/>
              </w:rPr>
              <w:t xml:space="preserve"> </w:t>
            </w:r>
            <w:r>
              <w:rPr>
                <w:b/>
                <w:sz w:val="20"/>
              </w:rPr>
              <w:t>Миндюк</w:t>
            </w:r>
            <w:r>
              <w:rPr>
                <w:b/>
                <w:spacing w:val="-6"/>
                <w:sz w:val="20"/>
              </w:rPr>
              <w:t xml:space="preserve"> </w:t>
            </w:r>
            <w:r>
              <w:rPr>
                <w:b/>
                <w:sz w:val="20"/>
              </w:rPr>
              <w:t>Н.Г.,</w:t>
            </w:r>
            <w:r>
              <w:rPr>
                <w:b/>
                <w:spacing w:val="-7"/>
                <w:sz w:val="20"/>
              </w:rPr>
              <w:t xml:space="preserve"> </w:t>
            </w:r>
            <w:r>
              <w:rPr>
                <w:b/>
                <w:sz w:val="20"/>
              </w:rPr>
              <w:t>Нешков</w:t>
            </w:r>
            <w:r>
              <w:rPr>
                <w:b/>
                <w:spacing w:val="2"/>
                <w:sz w:val="20"/>
              </w:rPr>
              <w:t xml:space="preserve"> </w:t>
            </w:r>
            <w:r>
              <w:rPr>
                <w:b/>
                <w:sz w:val="20"/>
              </w:rPr>
              <w:t>К.И.</w:t>
            </w:r>
            <w:r>
              <w:rPr>
                <w:b/>
                <w:spacing w:val="2"/>
                <w:sz w:val="20"/>
              </w:rPr>
              <w:t xml:space="preserve"> </w:t>
            </w:r>
            <w:r>
              <w:rPr>
                <w:b/>
                <w:sz w:val="20"/>
              </w:rPr>
              <w:t>и</w:t>
            </w:r>
            <w:r>
              <w:rPr>
                <w:b/>
                <w:spacing w:val="-5"/>
                <w:sz w:val="20"/>
              </w:rPr>
              <w:t xml:space="preserve"> </w:t>
            </w:r>
            <w:r>
              <w:rPr>
                <w:b/>
                <w:sz w:val="20"/>
              </w:rPr>
              <w:t>др.</w:t>
            </w:r>
            <w:r>
              <w:rPr>
                <w:b/>
                <w:spacing w:val="-2"/>
                <w:sz w:val="20"/>
              </w:rPr>
              <w:t xml:space="preserve"> </w:t>
            </w:r>
            <w:r>
              <w:rPr>
                <w:b/>
                <w:sz w:val="20"/>
              </w:rPr>
              <w:t>/</w:t>
            </w:r>
            <w:r>
              <w:rPr>
                <w:b/>
                <w:spacing w:val="-3"/>
                <w:sz w:val="20"/>
              </w:rPr>
              <w:t xml:space="preserve"> </w:t>
            </w:r>
            <w:r>
              <w:rPr>
                <w:b/>
                <w:sz w:val="20"/>
              </w:rPr>
              <w:t>Под</w:t>
            </w:r>
            <w:r>
              <w:rPr>
                <w:b/>
                <w:spacing w:val="-1"/>
                <w:sz w:val="20"/>
              </w:rPr>
              <w:t xml:space="preserve"> </w:t>
            </w:r>
            <w:r>
              <w:rPr>
                <w:b/>
                <w:sz w:val="20"/>
              </w:rPr>
              <w:t>ред.</w:t>
            </w:r>
            <w:r>
              <w:rPr>
                <w:b/>
                <w:spacing w:val="2"/>
                <w:sz w:val="20"/>
              </w:rPr>
              <w:t xml:space="preserve"> </w:t>
            </w:r>
            <w:r>
              <w:rPr>
                <w:b/>
                <w:sz w:val="20"/>
              </w:rPr>
              <w:t>Теляковского</w:t>
            </w:r>
            <w:r>
              <w:rPr>
                <w:b/>
                <w:spacing w:val="-5"/>
                <w:sz w:val="20"/>
              </w:rPr>
              <w:t xml:space="preserve"> </w:t>
            </w:r>
            <w:r>
              <w:rPr>
                <w:b/>
                <w:sz w:val="20"/>
              </w:rPr>
              <w:t>С.А.</w:t>
            </w:r>
          </w:p>
        </w:tc>
      </w:tr>
      <w:tr w:rsidR="00054381">
        <w:trPr>
          <w:trHeight w:val="233"/>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4" w:line="209" w:lineRule="exact"/>
              <w:rPr>
                <w:sz w:val="20"/>
              </w:rPr>
            </w:pPr>
            <w:r>
              <w:rPr>
                <w:sz w:val="20"/>
              </w:rPr>
              <w:t>геометрия</w:t>
            </w:r>
          </w:p>
        </w:tc>
        <w:tc>
          <w:tcPr>
            <w:tcW w:w="8220" w:type="dxa"/>
            <w:tcBorders>
              <w:top w:val="single" w:sz="4" w:space="0" w:color="000000"/>
              <w:bottom w:val="single" w:sz="4" w:space="0" w:color="000000"/>
            </w:tcBorders>
          </w:tcPr>
          <w:p w:rsidR="00054381" w:rsidRDefault="00656015">
            <w:pPr>
              <w:pStyle w:val="TableParagraph"/>
              <w:spacing w:before="4" w:line="209" w:lineRule="exact"/>
              <w:rPr>
                <w:sz w:val="20"/>
              </w:rPr>
            </w:pPr>
            <w:r>
              <w:rPr>
                <w:sz w:val="20"/>
              </w:rPr>
              <w:t>Погорелов</w:t>
            </w:r>
            <w:r>
              <w:rPr>
                <w:spacing w:val="1"/>
                <w:sz w:val="20"/>
              </w:rPr>
              <w:t xml:space="preserve"> </w:t>
            </w:r>
            <w:r>
              <w:rPr>
                <w:sz w:val="20"/>
              </w:rPr>
              <w:t>А.В</w:t>
            </w: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Информатика</w:t>
            </w:r>
            <w:r>
              <w:rPr>
                <w:spacing w:val="2"/>
                <w:sz w:val="20"/>
              </w:rPr>
              <w:t xml:space="preserve"> </w:t>
            </w:r>
            <w:r>
              <w:rPr>
                <w:sz w:val="20"/>
              </w:rPr>
              <w:t>и</w:t>
            </w:r>
            <w:r>
              <w:rPr>
                <w:spacing w:val="-1"/>
                <w:sz w:val="20"/>
              </w:rPr>
              <w:t xml:space="preserve"> </w:t>
            </w:r>
            <w:r>
              <w:rPr>
                <w:sz w:val="20"/>
              </w:rPr>
              <w:t>ИКТ</w:t>
            </w:r>
          </w:p>
        </w:tc>
        <w:tc>
          <w:tcPr>
            <w:tcW w:w="8220"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Поляков</w:t>
            </w: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line="210" w:lineRule="exact"/>
              <w:rPr>
                <w:sz w:val="20"/>
              </w:rPr>
            </w:pPr>
            <w:r>
              <w:rPr>
                <w:sz w:val="20"/>
              </w:rPr>
              <w:t>история</w:t>
            </w:r>
          </w:p>
        </w:tc>
        <w:tc>
          <w:tcPr>
            <w:tcW w:w="8220" w:type="dxa"/>
            <w:tcBorders>
              <w:top w:val="single" w:sz="4" w:space="0" w:color="000000"/>
              <w:bottom w:val="single" w:sz="4" w:space="0" w:color="000000"/>
            </w:tcBorders>
          </w:tcPr>
          <w:p w:rsidR="00054381" w:rsidRDefault="00656015">
            <w:pPr>
              <w:pStyle w:val="TableParagraph"/>
              <w:spacing w:before="4" w:line="205" w:lineRule="exact"/>
              <w:rPr>
                <w:b/>
                <w:sz w:val="20"/>
              </w:rPr>
            </w:pPr>
            <w:r>
              <w:rPr>
                <w:b/>
                <w:sz w:val="20"/>
              </w:rPr>
              <w:t>Юдовская А.Я.,</w:t>
            </w:r>
            <w:r>
              <w:rPr>
                <w:b/>
                <w:spacing w:val="-7"/>
                <w:sz w:val="20"/>
              </w:rPr>
              <w:t xml:space="preserve"> </w:t>
            </w:r>
            <w:r>
              <w:rPr>
                <w:b/>
                <w:sz w:val="20"/>
              </w:rPr>
              <w:t>Баранов</w:t>
            </w:r>
            <w:r>
              <w:rPr>
                <w:b/>
                <w:spacing w:val="-4"/>
                <w:sz w:val="20"/>
              </w:rPr>
              <w:t xml:space="preserve"> </w:t>
            </w:r>
            <w:r>
              <w:rPr>
                <w:b/>
                <w:sz w:val="20"/>
              </w:rPr>
              <w:t>П.А.,</w:t>
            </w:r>
            <w:r>
              <w:rPr>
                <w:b/>
                <w:spacing w:val="-2"/>
                <w:sz w:val="20"/>
              </w:rPr>
              <w:t xml:space="preserve"> </w:t>
            </w:r>
            <w:r>
              <w:rPr>
                <w:b/>
                <w:sz w:val="20"/>
              </w:rPr>
              <w:t>Ванюшкина</w:t>
            </w:r>
            <w:r>
              <w:rPr>
                <w:b/>
                <w:spacing w:val="-1"/>
                <w:sz w:val="20"/>
              </w:rPr>
              <w:t xml:space="preserve"> </w:t>
            </w:r>
            <w:r>
              <w:rPr>
                <w:b/>
                <w:sz w:val="20"/>
              </w:rPr>
              <w:t>Л.М.</w:t>
            </w: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Обществознание</w:t>
            </w:r>
          </w:p>
        </w:tc>
        <w:tc>
          <w:tcPr>
            <w:tcW w:w="8220"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Л.Н.</w:t>
            </w:r>
            <w:r>
              <w:rPr>
                <w:spacing w:val="-2"/>
                <w:sz w:val="20"/>
              </w:rPr>
              <w:t xml:space="preserve"> </w:t>
            </w:r>
            <w:r>
              <w:rPr>
                <w:sz w:val="20"/>
              </w:rPr>
              <w:t>Боголюбов</w:t>
            </w:r>
            <w:r>
              <w:rPr>
                <w:spacing w:val="-2"/>
                <w:sz w:val="20"/>
              </w:rPr>
              <w:t xml:space="preserve"> </w:t>
            </w:r>
            <w:r>
              <w:rPr>
                <w:sz w:val="20"/>
              </w:rPr>
              <w:t>Обществознание,</w:t>
            </w:r>
            <w:r>
              <w:rPr>
                <w:spacing w:val="-1"/>
                <w:sz w:val="20"/>
              </w:rPr>
              <w:t xml:space="preserve"> </w:t>
            </w:r>
            <w:r>
              <w:rPr>
                <w:sz w:val="20"/>
              </w:rPr>
              <w:t>М.</w:t>
            </w:r>
            <w:r>
              <w:rPr>
                <w:spacing w:val="-5"/>
                <w:sz w:val="20"/>
              </w:rPr>
              <w:t xml:space="preserve"> </w:t>
            </w:r>
            <w:r>
              <w:rPr>
                <w:sz w:val="20"/>
              </w:rPr>
              <w:t>«Просвещение»</w:t>
            </w:r>
            <w:r>
              <w:rPr>
                <w:spacing w:val="-4"/>
                <w:sz w:val="20"/>
              </w:rPr>
              <w:t xml:space="preserve"> </w:t>
            </w:r>
            <w:r>
              <w:rPr>
                <w:sz w:val="20"/>
              </w:rPr>
              <w:t>2016</w:t>
            </w: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География</w:t>
            </w:r>
          </w:p>
        </w:tc>
        <w:tc>
          <w:tcPr>
            <w:tcW w:w="8220"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Е.М.Домогацких.,Н.И</w:t>
            </w:r>
            <w:r>
              <w:rPr>
                <w:spacing w:val="37"/>
                <w:sz w:val="20"/>
              </w:rPr>
              <w:t xml:space="preserve"> </w:t>
            </w:r>
            <w:r>
              <w:rPr>
                <w:sz w:val="20"/>
              </w:rPr>
              <w:t>Алексеевский.</w:t>
            </w: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4" w:line="205" w:lineRule="exact"/>
              <w:rPr>
                <w:sz w:val="20"/>
              </w:rPr>
            </w:pPr>
            <w:r>
              <w:rPr>
                <w:sz w:val="20"/>
              </w:rPr>
              <w:t>Физика</w:t>
            </w:r>
          </w:p>
        </w:tc>
        <w:tc>
          <w:tcPr>
            <w:tcW w:w="8220" w:type="dxa"/>
            <w:tcBorders>
              <w:top w:val="single" w:sz="4" w:space="0" w:color="000000"/>
              <w:bottom w:val="single" w:sz="4" w:space="0" w:color="000000"/>
            </w:tcBorders>
          </w:tcPr>
          <w:p w:rsidR="00054381" w:rsidRDefault="00656015">
            <w:pPr>
              <w:pStyle w:val="TableParagraph"/>
              <w:spacing w:before="4" w:line="205" w:lineRule="exact"/>
              <w:rPr>
                <w:sz w:val="20"/>
              </w:rPr>
            </w:pPr>
            <w:r>
              <w:rPr>
                <w:sz w:val="20"/>
              </w:rPr>
              <w:t>А.В.</w:t>
            </w:r>
            <w:r>
              <w:rPr>
                <w:spacing w:val="1"/>
                <w:sz w:val="20"/>
              </w:rPr>
              <w:t xml:space="preserve"> </w:t>
            </w:r>
            <w:r>
              <w:rPr>
                <w:sz w:val="20"/>
              </w:rPr>
              <w:t>Перышкин</w:t>
            </w:r>
            <w:r>
              <w:rPr>
                <w:spacing w:val="47"/>
                <w:sz w:val="20"/>
              </w:rPr>
              <w:t xml:space="preserve"> </w:t>
            </w:r>
            <w:r>
              <w:rPr>
                <w:sz w:val="20"/>
              </w:rPr>
              <w:t>«Физика»,</w:t>
            </w:r>
            <w:r>
              <w:rPr>
                <w:spacing w:val="-2"/>
                <w:sz w:val="20"/>
              </w:rPr>
              <w:t xml:space="preserve"> </w:t>
            </w:r>
            <w:r>
              <w:rPr>
                <w:sz w:val="20"/>
              </w:rPr>
              <w:t>М:</w:t>
            </w:r>
            <w:r>
              <w:rPr>
                <w:spacing w:val="-3"/>
                <w:sz w:val="20"/>
              </w:rPr>
              <w:t xml:space="preserve"> </w:t>
            </w:r>
            <w:r>
              <w:rPr>
                <w:sz w:val="20"/>
              </w:rPr>
              <w:t>«Дрофа»,2016.</w:t>
            </w:r>
          </w:p>
        </w:tc>
      </w:tr>
      <w:tr w:rsidR="00054381">
        <w:trPr>
          <w:trHeight w:val="234"/>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4" w:line="209" w:lineRule="exact"/>
              <w:rPr>
                <w:sz w:val="20"/>
              </w:rPr>
            </w:pPr>
            <w:r>
              <w:rPr>
                <w:sz w:val="20"/>
              </w:rPr>
              <w:t>Биология</w:t>
            </w:r>
          </w:p>
        </w:tc>
        <w:tc>
          <w:tcPr>
            <w:tcW w:w="8220" w:type="dxa"/>
            <w:tcBorders>
              <w:top w:val="single" w:sz="4" w:space="0" w:color="000000"/>
              <w:bottom w:val="single" w:sz="4" w:space="0" w:color="000000"/>
            </w:tcBorders>
          </w:tcPr>
          <w:p w:rsidR="00054381" w:rsidRDefault="00656015">
            <w:pPr>
              <w:pStyle w:val="TableParagraph"/>
              <w:spacing w:before="9" w:line="205" w:lineRule="exact"/>
              <w:rPr>
                <w:b/>
                <w:sz w:val="20"/>
              </w:rPr>
            </w:pPr>
            <w:r>
              <w:rPr>
                <w:b/>
                <w:sz w:val="20"/>
              </w:rPr>
              <w:t>В.И.Сивоглазов,</w:t>
            </w:r>
            <w:r>
              <w:rPr>
                <w:b/>
                <w:spacing w:val="42"/>
                <w:sz w:val="20"/>
              </w:rPr>
              <w:t xml:space="preserve"> </w:t>
            </w:r>
            <w:r>
              <w:rPr>
                <w:b/>
                <w:sz w:val="20"/>
              </w:rPr>
              <w:t>В.Б.Захаров</w:t>
            </w: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Музыка</w:t>
            </w:r>
          </w:p>
        </w:tc>
        <w:tc>
          <w:tcPr>
            <w:tcW w:w="8220" w:type="dxa"/>
            <w:tcBorders>
              <w:top w:val="single" w:sz="4" w:space="0" w:color="000000"/>
              <w:bottom w:val="single" w:sz="4" w:space="0" w:color="000000"/>
            </w:tcBorders>
          </w:tcPr>
          <w:p w:rsidR="00054381" w:rsidRDefault="00054381">
            <w:pPr>
              <w:pStyle w:val="TableParagraph"/>
              <w:ind w:left="0"/>
              <w:rPr>
                <w:sz w:val="16"/>
              </w:rPr>
            </w:pPr>
          </w:p>
        </w:tc>
      </w:tr>
      <w:tr w:rsidR="00054381">
        <w:trPr>
          <w:trHeight w:val="512"/>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rPr>
                <w:sz w:val="20"/>
              </w:rPr>
            </w:pPr>
            <w:r>
              <w:rPr>
                <w:sz w:val="20"/>
              </w:rPr>
              <w:t>Изобразительное</w:t>
            </w:r>
            <w:r>
              <w:rPr>
                <w:spacing w:val="-4"/>
                <w:sz w:val="20"/>
              </w:rPr>
              <w:t xml:space="preserve"> </w:t>
            </w:r>
            <w:r>
              <w:rPr>
                <w:sz w:val="20"/>
              </w:rPr>
              <w:t>искусство</w:t>
            </w:r>
          </w:p>
        </w:tc>
        <w:tc>
          <w:tcPr>
            <w:tcW w:w="8220" w:type="dxa"/>
            <w:tcBorders>
              <w:top w:val="single" w:sz="4" w:space="0" w:color="000000"/>
              <w:bottom w:val="single" w:sz="4" w:space="0" w:color="000000"/>
            </w:tcBorders>
          </w:tcPr>
          <w:p w:rsidR="00054381" w:rsidRDefault="00054381">
            <w:pPr>
              <w:pStyle w:val="TableParagraph"/>
              <w:ind w:left="0"/>
              <w:rPr>
                <w:sz w:val="20"/>
              </w:rPr>
            </w:pP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4" w:line="205" w:lineRule="exact"/>
              <w:rPr>
                <w:sz w:val="20"/>
              </w:rPr>
            </w:pPr>
            <w:r>
              <w:rPr>
                <w:sz w:val="20"/>
              </w:rPr>
              <w:t>Технология</w:t>
            </w:r>
          </w:p>
        </w:tc>
        <w:tc>
          <w:tcPr>
            <w:tcW w:w="8220" w:type="dxa"/>
            <w:tcBorders>
              <w:top w:val="single" w:sz="4" w:space="0" w:color="000000"/>
              <w:bottom w:val="single" w:sz="4" w:space="0" w:color="000000"/>
            </w:tcBorders>
          </w:tcPr>
          <w:p w:rsidR="00054381" w:rsidRDefault="00656015">
            <w:pPr>
              <w:pStyle w:val="TableParagraph"/>
              <w:spacing w:before="4" w:line="205" w:lineRule="exact"/>
              <w:rPr>
                <w:sz w:val="20"/>
              </w:rPr>
            </w:pPr>
            <w:r>
              <w:rPr>
                <w:sz w:val="20"/>
              </w:rPr>
              <w:t>.</w:t>
            </w:r>
          </w:p>
        </w:tc>
      </w:tr>
      <w:tr w:rsidR="00054381">
        <w:trPr>
          <w:trHeight w:val="234"/>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5" w:line="209" w:lineRule="exact"/>
              <w:rPr>
                <w:sz w:val="20"/>
              </w:rPr>
            </w:pPr>
            <w:r>
              <w:rPr>
                <w:sz w:val="20"/>
              </w:rPr>
              <w:t>ОБЖ</w:t>
            </w:r>
          </w:p>
        </w:tc>
        <w:tc>
          <w:tcPr>
            <w:tcW w:w="8220" w:type="dxa"/>
            <w:tcBorders>
              <w:top w:val="single" w:sz="4" w:space="0" w:color="000000"/>
              <w:bottom w:val="single" w:sz="4" w:space="0" w:color="000000"/>
            </w:tcBorders>
          </w:tcPr>
          <w:p w:rsidR="00054381" w:rsidRDefault="00656015">
            <w:pPr>
              <w:pStyle w:val="TableParagraph"/>
              <w:spacing w:before="5" w:line="209" w:lineRule="exact"/>
              <w:rPr>
                <w:sz w:val="20"/>
              </w:rPr>
            </w:pPr>
            <w:r>
              <w:rPr>
                <w:sz w:val="20"/>
              </w:rPr>
              <w:t>В.Н.</w:t>
            </w:r>
            <w:r>
              <w:rPr>
                <w:spacing w:val="-3"/>
                <w:sz w:val="20"/>
              </w:rPr>
              <w:t xml:space="preserve"> </w:t>
            </w:r>
            <w:r>
              <w:rPr>
                <w:sz w:val="20"/>
              </w:rPr>
              <w:t>Латчук,</w:t>
            </w:r>
            <w:r>
              <w:rPr>
                <w:spacing w:val="-2"/>
                <w:sz w:val="20"/>
              </w:rPr>
              <w:t xml:space="preserve"> </w:t>
            </w:r>
            <w:r>
              <w:rPr>
                <w:sz w:val="20"/>
              </w:rPr>
              <w:t>С.К.</w:t>
            </w:r>
            <w:r>
              <w:rPr>
                <w:spacing w:val="-2"/>
                <w:sz w:val="20"/>
              </w:rPr>
              <w:t xml:space="preserve"> </w:t>
            </w:r>
            <w:r>
              <w:rPr>
                <w:sz w:val="20"/>
              </w:rPr>
              <w:t>Миронов,</w:t>
            </w:r>
            <w:r>
              <w:rPr>
                <w:spacing w:val="-2"/>
                <w:sz w:val="20"/>
              </w:rPr>
              <w:t xml:space="preserve"> </w:t>
            </w:r>
            <w:r>
              <w:rPr>
                <w:sz w:val="20"/>
              </w:rPr>
              <w:t>С.Н.</w:t>
            </w:r>
            <w:r>
              <w:rPr>
                <w:spacing w:val="-6"/>
                <w:sz w:val="20"/>
              </w:rPr>
              <w:t xml:space="preserve"> </w:t>
            </w:r>
            <w:r>
              <w:rPr>
                <w:sz w:val="20"/>
              </w:rPr>
              <w:t>Вангородский</w:t>
            </w:r>
          </w:p>
        </w:tc>
      </w:tr>
      <w:tr w:rsidR="00054381">
        <w:trPr>
          <w:trHeight w:val="238"/>
        </w:trPr>
        <w:tc>
          <w:tcPr>
            <w:tcW w:w="1013" w:type="dxa"/>
            <w:vMerge/>
            <w:tcBorders>
              <w:top w:val="nil"/>
            </w:tcBorders>
          </w:tcPr>
          <w:p w:rsidR="00054381" w:rsidRDefault="00054381">
            <w:pPr>
              <w:rPr>
                <w:sz w:val="2"/>
                <w:szCs w:val="2"/>
              </w:rPr>
            </w:pPr>
          </w:p>
        </w:tc>
        <w:tc>
          <w:tcPr>
            <w:tcW w:w="2833" w:type="dxa"/>
            <w:tcBorders>
              <w:top w:val="single" w:sz="4" w:space="0" w:color="000000"/>
            </w:tcBorders>
          </w:tcPr>
          <w:p w:rsidR="00054381" w:rsidRDefault="00656015">
            <w:pPr>
              <w:pStyle w:val="TableParagraph"/>
              <w:spacing w:line="219" w:lineRule="exact"/>
              <w:rPr>
                <w:sz w:val="20"/>
              </w:rPr>
            </w:pPr>
            <w:r>
              <w:rPr>
                <w:sz w:val="20"/>
              </w:rPr>
              <w:t>Физическая</w:t>
            </w:r>
            <w:r>
              <w:rPr>
                <w:spacing w:val="-4"/>
                <w:sz w:val="20"/>
              </w:rPr>
              <w:t xml:space="preserve"> </w:t>
            </w:r>
            <w:r>
              <w:rPr>
                <w:sz w:val="20"/>
              </w:rPr>
              <w:t>культура</w:t>
            </w:r>
          </w:p>
        </w:tc>
        <w:tc>
          <w:tcPr>
            <w:tcW w:w="8220" w:type="dxa"/>
            <w:tcBorders>
              <w:top w:val="single" w:sz="4" w:space="0" w:color="000000"/>
            </w:tcBorders>
          </w:tcPr>
          <w:p w:rsidR="00054381" w:rsidRDefault="00054381">
            <w:pPr>
              <w:pStyle w:val="TableParagraph"/>
              <w:ind w:left="0"/>
              <w:rPr>
                <w:sz w:val="16"/>
              </w:rPr>
            </w:pPr>
          </w:p>
        </w:tc>
      </w:tr>
      <w:tr w:rsidR="00054381">
        <w:trPr>
          <w:trHeight w:val="219"/>
        </w:trPr>
        <w:tc>
          <w:tcPr>
            <w:tcW w:w="1013" w:type="dxa"/>
            <w:vMerge w:val="restart"/>
          </w:tcPr>
          <w:p w:rsidR="00054381" w:rsidRDefault="00656015">
            <w:pPr>
              <w:pStyle w:val="TableParagraph"/>
              <w:spacing w:line="249" w:lineRule="exact"/>
              <w:ind w:left="29"/>
              <w:jc w:val="center"/>
              <w:rPr>
                <w:b/>
              </w:rPr>
            </w:pPr>
            <w:r>
              <w:rPr>
                <w:b/>
              </w:rPr>
              <w:t>8</w:t>
            </w:r>
          </w:p>
        </w:tc>
        <w:tc>
          <w:tcPr>
            <w:tcW w:w="2833" w:type="dxa"/>
            <w:tcBorders>
              <w:bottom w:val="single" w:sz="4" w:space="0" w:color="000000"/>
            </w:tcBorders>
          </w:tcPr>
          <w:p w:rsidR="00054381" w:rsidRDefault="00656015">
            <w:pPr>
              <w:pStyle w:val="TableParagraph"/>
              <w:spacing w:line="200" w:lineRule="exact"/>
              <w:rPr>
                <w:sz w:val="20"/>
              </w:rPr>
            </w:pPr>
            <w:r>
              <w:rPr>
                <w:sz w:val="20"/>
              </w:rPr>
              <w:t>Русский</w:t>
            </w:r>
            <w:r>
              <w:rPr>
                <w:spacing w:val="-2"/>
                <w:sz w:val="20"/>
              </w:rPr>
              <w:t xml:space="preserve"> </w:t>
            </w:r>
            <w:r>
              <w:rPr>
                <w:sz w:val="20"/>
              </w:rPr>
              <w:t>язык</w:t>
            </w:r>
          </w:p>
        </w:tc>
        <w:tc>
          <w:tcPr>
            <w:tcW w:w="8220" w:type="dxa"/>
            <w:tcBorders>
              <w:bottom w:val="single" w:sz="4" w:space="0" w:color="000000"/>
            </w:tcBorders>
          </w:tcPr>
          <w:p w:rsidR="00054381" w:rsidRDefault="00656015">
            <w:pPr>
              <w:pStyle w:val="TableParagraph"/>
              <w:spacing w:line="200" w:lineRule="exact"/>
              <w:rPr>
                <w:b/>
                <w:sz w:val="20"/>
              </w:rPr>
            </w:pPr>
            <w:r>
              <w:rPr>
                <w:b/>
                <w:sz w:val="20"/>
              </w:rPr>
              <w:t>Тростенцова</w:t>
            </w:r>
            <w:r>
              <w:rPr>
                <w:b/>
                <w:spacing w:val="-2"/>
                <w:sz w:val="20"/>
              </w:rPr>
              <w:t xml:space="preserve"> </w:t>
            </w:r>
            <w:r>
              <w:rPr>
                <w:b/>
                <w:sz w:val="20"/>
              </w:rPr>
              <w:t>Л.А.,</w:t>
            </w:r>
            <w:r>
              <w:rPr>
                <w:b/>
                <w:spacing w:val="1"/>
                <w:sz w:val="20"/>
              </w:rPr>
              <w:t xml:space="preserve"> </w:t>
            </w:r>
            <w:r>
              <w:rPr>
                <w:b/>
                <w:sz w:val="20"/>
              </w:rPr>
              <w:t>Ладыженская</w:t>
            </w:r>
            <w:r>
              <w:rPr>
                <w:b/>
                <w:spacing w:val="-4"/>
                <w:sz w:val="20"/>
              </w:rPr>
              <w:t xml:space="preserve"> </w:t>
            </w:r>
            <w:r>
              <w:rPr>
                <w:b/>
                <w:sz w:val="20"/>
              </w:rPr>
              <w:t>Т.А.,</w:t>
            </w:r>
            <w:r>
              <w:rPr>
                <w:b/>
                <w:spacing w:val="-3"/>
                <w:sz w:val="20"/>
              </w:rPr>
              <w:t xml:space="preserve"> </w:t>
            </w:r>
            <w:r>
              <w:rPr>
                <w:b/>
                <w:sz w:val="20"/>
              </w:rPr>
              <w:t>Дейкина</w:t>
            </w:r>
            <w:r>
              <w:rPr>
                <w:b/>
                <w:spacing w:val="-6"/>
                <w:sz w:val="20"/>
              </w:rPr>
              <w:t xml:space="preserve"> </w:t>
            </w:r>
            <w:r>
              <w:rPr>
                <w:b/>
                <w:sz w:val="20"/>
              </w:rPr>
              <w:t>АД.</w:t>
            </w:r>
            <w:r>
              <w:rPr>
                <w:b/>
                <w:spacing w:val="1"/>
                <w:sz w:val="20"/>
              </w:rPr>
              <w:t xml:space="preserve"> </w:t>
            </w:r>
            <w:r>
              <w:rPr>
                <w:b/>
                <w:sz w:val="20"/>
              </w:rPr>
              <w:t>и</w:t>
            </w:r>
            <w:r>
              <w:rPr>
                <w:b/>
                <w:spacing w:val="-11"/>
                <w:sz w:val="20"/>
              </w:rPr>
              <w:t xml:space="preserve"> </w:t>
            </w:r>
            <w:r>
              <w:rPr>
                <w:b/>
                <w:sz w:val="20"/>
              </w:rPr>
              <w:t>др</w:t>
            </w: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Литература</w:t>
            </w:r>
          </w:p>
        </w:tc>
        <w:tc>
          <w:tcPr>
            <w:tcW w:w="8220" w:type="dxa"/>
            <w:tcBorders>
              <w:top w:val="single" w:sz="4" w:space="0" w:color="000000"/>
              <w:bottom w:val="single" w:sz="4" w:space="0" w:color="000000"/>
            </w:tcBorders>
          </w:tcPr>
          <w:p w:rsidR="00054381" w:rsidRDefault="00656015">
            <w:pPr>
              <w:pStyle w:val="TableParagraph"/>
              <w:spacing w:before="4" w:line="205" w:lineRule="exact"/>
              <w:rPr>
                <w:b/>
                <w:sz w:val="20"/>
              </w:rPr>
            </w:pPr>
            <w:r>
              <w:rPr>
                <w:b/>
                <w:sz w:val="20"/>
              </w:rPr>
              <w:t>Коровина</w:t>
            </w:r>
            <w:r>
              <w:rPr>
                <w:b/>
                <w:spacing w:val="-1"/>
                <w:sz w:val="20"/>
              </w:rPr>
              <w:t xml:space="preserve"> </w:t>
            </w:r>
            <w:r>
              <w:rPr>
                <w:b/>
                <w:sz w:val="20"/>
              </w:rPr>
              <w:t>В.Я.,</w:t>
            </w:r>
            <w:r>
              <w:rPr>
                <w:b/>
                <w:spacing w:val="-2"/>
                <w:sz w:val="20"/>
              </w:rPr>
              <w:t xml:space="preserve"> </w:t>
            </w:r>
            <w:r>
              <w:rPr>
                <w:b/>
                <w:sz w:val="20"/>
              </w:rPr>
              <w:t>Журавлёв</w:t>
            </w:r>
            <w:r>
              <w:rPr>
                <w:b/>
                <w:spacing w:val="-3"/>
                <w:sz w:val="20"/>
              </w:rPr>
              <w:t xml:space="preserve"> </w:t>
            </w:r>
            <w:r>
              <w:rPr>
                <w:b/>
                <w:sz w:val="20"/>
              </w:rPr>
              <w:t>В.П.,</w:t>
            </w:r>
            <w:r>
              <w:rPr>
                <w:b/>
                <w:spacing w:val="-2"/>
                <w:sz w:val="20"/>
              </w:rPr>
              <w:t xml:space="preserve"> </w:t>
            </w:r>
            <w:r>
              <w:rPr>
                <w:b/>
                <w:sz w:val="20"/>
              </w:rPr>
              <w:t>Коровин</w:t>
            </w:r>
            <w:r>
              <w:rPr>
                <w:b/>
                <w:spacing w:val="-6"/>
                <w:sz w:val="20"/>
              </w:rPr>
              <w:t xml:space="preserve"> </w:t>
            </w:r>
            <w:r>
              <w:rPr>
                <w:b/>
                <w:sz w:val="20"/>
              </w:rPr>
              <w:t>В.И</w:t>
            </w: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line="210" w:lineRule="exact"/>
              <w:rPr>
                <w:sz w:val="20"/>
              </w:rPr>
            </w:pPr>
            <w:r>
              <w:rPr>
                <w:sz w:val="20"/>
              </w:rPr>
              <w:t>Родной</w:t>
            </w:r>
            <w:r>
              <w:rPr>
                <w:spacing w:val="-1"/>
                <w:sz w:val="20"/>
              </w:rPr>
              <w:t xml:space="preserve"> </w:t>
            </w:r>
            <w:r>
              <w:rPr>
                <w:sz w:val="20"/>
              </w:rPr>
              <w:t>язык</w:t>
            </w:r>
          </w:p>
        </w:tc>
        <w:tc>
          <w:tcPr>
            <w:tcW w:w="8220" w:type="dxa"/>
            <w:tcBorders>
              <w:top w:val="single" w:sz="4" w:space="0" w:color="000000"/>
              <w:bottom w:val="single" w:sz="4" w:space="0" w:color="000000"/>
            </w:tcBorders>
          </w:tcPr>
          <w:p w:rsidR="00054381" w:rsidRDefault="00656015">
            <w:pPr>
              <w:pStyle w:val="TableParagraph"/>
              <w:spacing w:before="4" w:line="205" w:lineRule="exact"/>
              <w:rPr>
                <w:b/>
                <w:sz w:val="20"/>
              </w:rPr>
            </w:pPr>
            <w:r>
              <w:rPr>
                <w:b/>
                <w:sz w:val="20"/>
              </w:rPr>
              <w:t>М.М.</w:t>
            </w:r>
            <w:r>
              <w:rPr>
                <w:b/>
                <w:spacing w:val="-3"/>
                <w:sz w:val="20"/>
              </w:rPr>
              <w:t xml:space="preserve"> </w:t>
            </w:r>
            <w:r>
              <w:rPr>
                <w:b/>
                <w:sz w:val="20"/>
              </w:rPr>
              <w:t>Муртазалиев</w:t>
            </w: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4" w:line="205" w:lineRule="exact"/>
              <w:rPr>
                <w:sz w:val="20"/>
              </w:rPr>
            </w:pPr>
            <w:r>
              <w:rPr>
                <w:sz w:val="20"/>
              </w:rPr>
              <w:t>Родная</w:t>
            </w:r>
            <w:r>
              <w:rPr>
                <w:spacing w:val="-3"/>
                <w:sz w:val="20"/>
              </w:rPr>
              <w:t xml:space="preserve"> </w:t>
            </w:r>
            <w:r>
              <w:rPr>
                <w:sz w:val="20"/>
              </w:rPr>
              <w:t>литература</w:t>
            </w:r>
          </w:p>
        </w:tc>
        <w:tc>
          <w:tcPr>
            <w:tcW w:w="8220" w:type="dxa"/>
            <w:tcBorders>
              <w:top w:val="single" w:sz="4" w:space="0" w:color="000000"/>
              <w:bottom w:val="single" w:sz="4" w:space="0" w:color="000000"/>
            </w:tcBorders>
          </w:tcPr>
          <w:p w:rsidR="00054381" w:rsidRDefault="00656015">
            <w:pPr>
              <w:pStyle w:val="TableParagraph"/>
              <w:spacing w:before="9" w:line="200" w:lineRule="exact"/>
              <w:rPr>
                <w:b/>
                <w:sz w:val="20"/>
              </w:rPr>
            </w:pPr>
            <w:r>
              <w:rPr>
                <w:b/>
                <w:sz w:val="20"/>
              </w:rPr>
              <w:t>Г1.Г1.</w:t>
            </w:r>
            <w:r>
              <w:rPr>
                <w:b/>
                <w:spacing w:val="-3"/>
                <w:sz w:val="20"/>
              </w:rPr>
              <w:t xml:space="preserve"> </w:t>
            </w:r>
            <w:r>
              <w:rPr>
                <w:b/>
                <w:sz w:val="20"/>
              </w:rPr>
              <w:t>Х1ажиев,</w:t>
            </w:r>
            <w:r>
              <w:rPr>
                <w:b/>
                <w:spacing w:val="-3"/>
                <w:sz w:val="20"/>
              </w:rPr>
              <w:t xml:space="preserve"> </w:t>
            </w:r>
            <w:r>
              <w:rPr>
                <w:b/>
                <w:sz w:val="20"/>
              </w:rPr>
              <w:t>Г1.Г1.</w:t>
            </w:r>
            <w:r>
              <w:rPr>
                <w:b/>
                <w:spacing w:val="47"/>
                <w:sz w:val="20"/>
              </w:rPr>
              <w:t xml:space="preserve"> </w:t>
            </w:r>
            <w:r>
              <w:rPr>
                <w:b/>
                <w:sz w:val="20"/>
              </w:rPr>
              <w:t>Г1абдурах1манов.</w:t>
            </w:r>
          </w:p>
        </w:tc>
      </w:tr>
      <w:tr w:rsidR="00054381">
        <w:trPr>
          <w:trHeight w:val="233"/>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4" w:line="209" w:lineRule="exact"/>
              <w:rPr>
                <w:sz w:val="20"/>
              </w:rPr>
            </w:pPr>
            <w:r>
              <w:rPr>
                <w:sz w:val="20"/>
              </w:rPr>
              <w:t>Английский</w:t>
            </w:r>
            <w:r>
              <w:rPr>
                <w:spacing w:val="-4"/>
                <w:sz w:val="20"/>
              </w:rPr>
              <w:t xml:space="preserve"> </w:t>
            </w:r>
            <w:r>
              <w:rPr>
                <w:sz w:val="20"/>
              </w:rPr>
              <w:t>язык</w:t>
            </w:r>
          </w:p>
        </w:tc>
        <w:tc>
          <w:tcPr>
            <w:tcW w:w="8220" w:type="dxa"/>
            <w:tcBorders>
              <w:top w:val="single" w:sz="4" w:space="0" w:color="000000"/>
              <w:bottom w:val="single" w:sz="4" w:space="0" w:color="000000"/>
            </w:tcBorders>
          </w:tcPr>
          <w:p w:rsidR="00054381" w:rsidRDefault="00656015">
            <w:pPr>
              <w:pStyle w:val="TableParagraph"/>
              <w:spacing w:before="9" w:line="205" w:lineRule="exact"/>
              <w:rPr>
                <w:b/>
                <w:sz w:val="20"/>
              </w:rPr>
            </w:pPr>
            <w:r>
              <w:rPr>
                <w:b/>
                <w:sz w:val="20"/>
              </w:rPr>
              <w:t>О.В.</w:t>
            </w:r>
            <w:r>
              <w:rPr>
                <w:b/>
                <w:spacing w:val="-3"/>
                <w:sz w:val="20"/>
              </w:rPr>
              <w:t xml:space="preserve"> </w:t>
            </w:r>
            <w:r>
              <w:rPr>
                <w:b/>
                <w:sz w:val="20"/>
              </w:rPr>
              <w:t>Афанасьева,</w:t>
            </w:r>
            <w:r>
              <w:rPr>
                <w:b/>
                <w:spacing w:val="-3"/>
                <w:sz w:val="20"/>
              </w:rPr>
              <w:t xml:space="preserve"> </w:t>
            </w:r>
            <w:r>
              <w:rPr>
                <w:b/>
                <w:sz w:val="20"/>
              </w:rPr>
              <w:t>И.В.</w:t>
            </w:r>
            <w:r>
              <w:rPr>
                <w:b/>
                <w:spacing w:val="-2"/>
                <w:sz w:val="20"/>
              </w:rPr>
              <w:t xml:space="preserve"> </w:t>
            </w:r>
            <w:r>
              <w:rPr>
                <w:b/>
                <w:sz w:val="20"/>
              </w:rPr>
              <w:t>Михеева.</w:t>
            </w: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Алгебра</w:t>
            </w:r>
          </w:p>
        </w:tc>
        <w:tc>
          <w:tcPr>
            <w:tcW w:w="8220" w:type="dxa"/>
            <w:tcBorders>
              <w:top w:val="single" w:sz="4" w:space="0" w:color="000000"/>
              <w:bottom w:val="single" w:sz="4" w:space="0" w:color="000000"/>
            </w:tcBorders>
          </w:tcPr>
          <w:p w:rsidR="00054381" w:rsidRDefault="00656015">
            <w:pPr>
              <w:pStyle w:val="TableParagraph"/>
              <w:spacing w:before="4" w:line="205" w:lineRule="exact"/>
              <w:rPr>
                <w:b/>
                <w:sz w:val="20"/>
              </w:rPr>
            </w:pPr>
            <w:r>
              <w:rPr>
                <w:b/>
                <w:sz w:val="20"/>
              </w:rPr>
              <w:t>Макарычев</w:t>
            </w:r>
            <w:r>
              <w:rPr>
                <w:b/>
                <w:spacing w:val="-4"/>
                <w:sz w:val="20"/>
              </w:rPr>
              <w:t xml:space="preserve"> </w:t>
            </w:r>
            <w:r>
              <w:rPr>
                <w:b/>
                <w:sz w:val="20"/>
              </w:rPr>
              <w:t>ЮН,</w:t>
            </w:r>
            <w:r>
              <w:rPr>
                <w:b/>
                <w:spacing w:val="-2"/>
                <w:sz w:val="20"/>
              </w:rPr>
              <w:t xml:space="preserve"> </w:t>
            </w:r>
            <w:r>
              <w:rPr>
                <w:b/>
                <w:sz w:val="20"/>
              </w:rPr>
              <w:t>Миндюк</w:t>
            </w:r>
            <w:r>
              <w:rPr>
                <w:b/>
                <w:spacing w:val="-6"/>
                <w:sz w:val="20"/>
              </w:rPr>
              <w:t xml:space="preserve"> </w:t>
            </w:r>
            <w:r>
              <w:rPr>
                <w:b/>
                <w:sz w:val="20"/>
              </w:rPr>
              <w:t>Н.Г.,</w:t>
            </w:r>
            <w:r>
              <w:rPr>
                <w:b/>
                <w:spacing w:val="-8"/>
                <w:sz w:val="20"/>
              </w:rPr>
              <w:t xml:space="preserve"> </w:t>
            </w:r>
            <w:r>
              <w:rPr>
                <w:b/>
                <w:sz w:val="20"/>
              </w:rPr>
              <w:t>Нешков</w:t>
            </w:r>
            <w:r>
              <w:rPr>
                <w:b/>
                <w:spacing w:val="2"/>
                <w:sz w:val="20"/>
              </w:rPr>
              <w:t xml:space="preserve"> </w:t>
            </w:r>
            <w:r>
              <w:rPr>
                <w:b/>
                <w:sz w:val="20"/>
              </w:rPr>
              <w:t>К.И.,</w:t>
            </w:r>
            <w:r>
              <w:rPr>
                <w:b/>
                <w:spacing w:val="-3"/>
                <w:sz w:val="20"/>
              </w:rPr>
              <w:t xml:space="preserve"> </w:t>
            </w:r>
            <w:r>
              <w:rPr>
                <w:b/>
                <w:sz w:val="20"/>
              </w:rPr>
              <w:t>С.Б.</w:t>
            </w:r>
            <w:r>
              <w:rPr>
                <w:b/>
                <w:spacing w:val="-2"/>
                <w:sz w:val="20"/>
              </w:rPr>
              <w:t xml:space="preserve"> </w:t>
            </w:r>
            <w:r>
              <w:rPr>
                <w:b/>
                <w:sz w:val="20"/>
              </w:rPr>
              <w:t>Суворова</w:t>
            </w: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Геометрия</w:t>
            </w:r>
          </w:p>
        </w:tc>
        <w:tc>
          <w:tcPr>
            <w:tcW w:w="8220" w:type="dxa"/>
            <w:tcBorders>
              <w:top w:val="single" w:sz="4" w:space="0" w:color="000000"/>
              <w:bottom w:val="single" w:sz="4" w:space="0" w:color="000000"/>
            </w:tcBorders>
          </w:tcPr>
          <w:p w:rsidR="00054381" w:rsidRDefault="00656015">
            <w:pPr>
              <w:pStyle w:val="TableParagraph"/>
              <w:spacing w:before="4" w:line="205" w:lineRule="exact"/>
              <w:rPr>
                <w:b/>
                <w:sz w:val="20"/>
              </w:rPr>
            </w:pPr>
            <w:r>
              <w:rPr>
                <w:b/>
                <w:sz w:val="20"/>
              </w:rPr>
              <w:t>Погорелов</w:t>
            </w:r>
            <w:r>
              <w:rPr>
                <w:b/>
                <w:spacing w:val="-1"/>
                <w:sz w:val="20"/>
              </w:rPr>
              <w:t xml:space="preserve"> </w:t>
            </w:r>
            <w:r>
              <w:rPr>
                <w:b/>
                <w:sz w:val="20"/>
              </w:rPr>
              <w:t>А.В.</w:t>
            </w: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Информатика</w:t>
            </w:r>
            <w:r>
              <w:rPr>
                <w:spacing w:val="3"/>
                <w:sz w:val="20"/>
              </w:rPr>
              <w:t xml:space="preserve"> </w:t>
            </w:r>
            <w:r>
              <w:rPr>
                <w:sz w:val="20"/>
              </w:rPr>
              <w:t>и</w:t>
            </w:r>
            <w:r>
              <w:rPr>
                <w:spacing w:val="-3"/>
                <w:sz w:val="20"/>
              </w:rPr>
              <w:t xml:space="preserve"> </w:t>
            </w:r>
            <w:r>
              <w:rPr>
                <w:sz w:val="20"/>
              </w:rPr>
              <w:t>ИКТ</w:t>
            </w:r>
          </w:p>
        </w:tc>
        <w:tc>
          <w:tcPr>
            <w:tcW w:w="8220"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Угринович</w:t>
            </w: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История</w:t>
            </w:r>
          </w:p>
        </w:tc>
        <w:tc>
          <w:tcPr>
            <w:tcW w:w="8220"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Н.М.</w:t>
            </w:r>
            <w:r>
              <w:rPr>
                <w:spacing w:val="-1"/>
                <w:sz w:val="20"/>
              </w:rPr>
              <w:t xml:space="preserve"> </w:t>
            </w:r>
            <w:r>
              <w:rPr>
                <w:sz w:val="20"/>
              </w:rPr>
              <w:t>Арсентьев,</w:t>
            </w:r>
            <w:r>
              <w:rPr>
                <w:spacing w:val="-2"/>
                <w:sz w:val="20"/>
              </w:rPr>
              <w:t xml:space="preserve"> </w:t>
            </w:r>
            <w:r>
              <w:rPr>
                <w:sz w:val="20"/>
              </w:rPr>
              <w:t>А.А.</w:t>
            </w:r>
            <w:r>
              <w:rPr>
                <w:spacing w:val="-5"/>
                <w:sz w:val="20"/>
              </w:rPr>
              <w:t xml:space="preserve"> </w:t>
            </w:r>
            <w:r>
              <w:rPr>
                <w:sz w:val="20"/>
              </w:rPr>
              <w:t>Данилов,</w:t>
            </w:r>
            <w:r>
              <w:rPr>
                <w:spacing w:val="-2"/>
                <w:sz w:val="20"/>
              </w:rPr>
              <w:t xml:space="preserve"> </w:t>
            </w:r>
            <w:r>
              <w:rPr>
                <w:sz w:val="20"/>
              </w:rPr>
              <w:t>А.А.</w:t>
            </w:r>
            <w:r>
              <w:rPr>
                <w:spacing w:val="-5"/>
                <w:sz w:val="20"/>
              </w:rPr>
              <w:t xml:space="preserve"> </w:t>
            </w:r>
            <w:r>
              <w:rPr>
                <w:sz w:val="20"/>
              </w:rPr>
              <w:t>Левандовский</w:t>
            </w: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4" w:line="205" w:lineRule="exact"/>
              <w:rPr>
                <w:sz w:val="20"/>
              </w:rPr>
            </w:pPr>
            <w:r>
              <w:rPr>
                <w:sz w:val="20"/>
              </w:rPr>
              <w:t>Обществознание</w:t>
            </w:r>
          </w:p>
        </w:tc>
        <w:tc>
          <w:tcPr>
            <w:tcW w:w="8220" w:type="dxa"/>
            <w:tcBorders>
              <w:top w:val="single" w:sz="4" w:space="0" w:color="000000"/>
              <w:bottom w:val="single" w:sz="4" w:space="0" w:color="000000"/>
            </w:tcBorders>
          </w:tcPr>
          <w:p w:rsidR="00054381" w:rsidRDefault="00656015">
            <w:pPr>
              <w:pStyle w:val="TableParagraph"/>
              <w:spacing w:before="4" w:line="205" w:lineRule="exact"/>
              <w:rPr>
                <w:sz w:val="20"/>
              </w:rPr>
            </w:pPr>
            <w:r>
              <w:rPr>
                <w:sz w:val="20"/>
              </w:rPr>
              <w:t>Л.Н.</w:t>
            </w:r>
            <w:r>
              <w:rPr>
                <w:spacing w:val="-2"/>
                <w:sz w:val="20"/>
              </w:rPr>
              <w:t xml:space="preserve"> </w:t>
            </w:r>
            <w:r>
              <w:rPr>
                <w:sz w:val="20"/>
              </w:rPr>
              <w:t>Боголюбов</w:t>
            </w:r>
            <w:r>
              <w:rPr>
                <w:spacing w:val="-2"/>
                <w:sz w:val="20"/>
              </w:rPr>
              <w:t xml:space="preserve"> </w:t>
            </w:r>
            <w:r>
              <w:rPr>
                <w:sz w:val="20"/>
              </w:rPr>
              <w:t>Обществознание,</w:t>
            </w:r>
            <w:r>
              <w:rPr>
                <w:spacing w:val="-1"/>
                <w:sz w:val="20"/>
              </w:rPr>
              <w:t xml:space="preserve"> </w:t>
            </w:r>
            <w:r>
              <w:rPr>
                <w:sz w:val="20"/>
              </w:rPr>
              <w:t>М.</w:t>
            </w:r>
            <w:r>
              <w:rPr>
                <w:spacing w:val="-5"/>
                <w:sz w:val="20"/>
              </w:rPr>
              <w:t xml:space="preserve"> </w:t>
            </w:r>
            <w:r>
              <w:rPr>
                <w:sz w:val="20"/>
              </w:rPr>
              <w:t>«Просвещение»</w:t>
            </w:r>
            <w:r>
              <w:rPr>
                <w:spacing w:val="-4"/>
                <w:sz w:val="20"/>
              </w:rPr>
              <w:t xml:space="preserve"> </w:t>
            </w:r>
            <w:r>
              <w:rPr>
                <w:sz w:val="20"/>
              </w:rPr>
              <w:t>2017</w:t>
            </w:r>
          </w:p>
        </w:tc>
      </w:tr>
      <w:tr w:rsidR="00054381">
        <w:trPr>
          <w:trHeight w:val="234"/>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4" w:line="209" w:lineRule="exact"/>
              <w:rPr>
                <w:sz w:val="20"/>
              </w:rPr>
            </w:pPr>
            <w:r>
              <w:rPr>
                <w:sz w:val="20"/>
              </w:rPr>
              <w:t>География</w:t>
            </w:r>
          </w:p>
        </w:tc>
        <w:tc>
          <w:tcPr>
            <w:tcW w:w="8220" w:type="dxa"/>
            <w:tcBorders>
              <w:top w:val="single" w:sz="4" w:space="0" w:color="000000"/>
              <w:bottom w:val="single" w:sz="4" w:space="0" w:color="000000"/>
            </w:tcBorders>
          </w:tcPr>
          <w:p w:rsidR="00054381" w:rsidRDefault="00656015">
            <w:pPr>
              <w:pStyle w:val="TableParagraph"/>
              <w:spacing w:before="4" w:line="209" w:lineRule="exact"/>
              <w:rPr>
                <w:sz w:val="20"/>
              </w:rPr>
            </w:pPr>
            <w:r>
              <w:rPr>
                <w:sz w:val="20"/>
              </w:rPr>
              <w:t>Е.М.Домогацких.,Н.И</w:t>
            </w:r>
            <w:r>
              <w:rPr>
                <w:spacing w:val="37"/>
                <w:sz w:val="20"/>
              </w:rPr>
              <w:t xml:space="preserve"> </w:t>
            </w:r>
            <w:r>
              <w:rPr>
                <w:sz w:val="20"/>
              </w:rPr>
              <w:t>Алексеевский.</w:t>
            </w: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Физика</w:t>
            </w:r>
          </w:p>
        </w:tc>
        <w:tc>
          <w:tcPr>
            <w:tcW w:w="8220"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А.В.</w:t>
            </w:r>
            <w:r>
              <w:rPr>
                <w:spacing w:val="1"/>
                <w:sz w:val="20"/>
              </w:rPr>
              <w:t xml:space="preserve"> </w:t>
            </w:r>
            <w:r>
              <w:rPr>
                <w:sz w:val="20"/>
              </w:rPr>
              <w:t>Перышкин</w:t>
            </w:r>
            <w:r>
              <w:rPr>
                <w:spacing w:val="47"/>
                <w:sz w:val="20"/>
              </w:rPr>
              <w:t xml:space="preserve"> </w:t>
            </w:r>
            <w:r>
              <w:rPr>
                <w:sz w:val="20"/>
              </w:rPr>
              <w:t>«Физика»,</w:t>
            </w:r>
            <w:r>
              <w:rPr>
                <w:spacing w:val="-2"/>
                <w:sz w:val="20"/>
              </w:rPr>
              <w:t xml:space="preserve"> </w:t>
            </w:r>
            <w:r>
              <w:rPr>
                <w:sz w:val="20"/>
              </w:rPr>
              <w:t>М:</w:t>
            </w:r>
            <w:r>
              <w:rPr>
                <w:spacing w:val="-3"/>
                <w:sz w:val="20"/>
              </w:rPr>
              <w:t xml:space="preserve"> </w:t>
            </w:r>
            <w:r>
              <w:rPr>
                <w:sz w:val="20"/>
              </w:rPr>
              <w:t>«Дрофа»,2017.</w:t>
            </w: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Химия</w:t>
            </w:r>
          </w:p>
        </w:tc>
        <w:tc>
          <w:tcPr>
            <w:tcW w:w="8220"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О.С.Габриелян</w:t>
            </w:r>
            <w:r>
              <w:rPr>
                <w:spacing w:val="-4"/>
                <w:sz w:val="20"/>
              </w:rPr>
              <w:t xml:space="preserve"> </w:t>
            </w:r>
            <w:r>
              <w:rPr>
                <w:sz w:val="20"/>
              </w:rPr>
              <w:t>«Химия»,</w:t>
            </w:r>
            <w:r>
              <w:rPr>
                <w:spacing w:val="-3"/>
                <w:sz w:val="20"/>
              </w:rPr>
              <w:t xml:space="preserve"> </w:t>
            </w:r>
            <w:r>
              <w:rPr>
                <w:sz w:val="20"/>
              </w:rPr>
              <w:t>Издательство:</w:t>
            </w:r>
            <w:r>
              <w:rPr>
                <w:spacing w:val="2"/>
                <w:sz w:val="20"/>
              </w:rPr>
              <w:t xml:space="preserve"> </w:t>
            </w:r>
            <w:r>
              <w:rPr>
                <w:sz w:val="20"/>
              </w:rPr>
              <w:t>«Дрофа»,</w:t>
            </w:r>
            <w:r>
              <w:rPr>
                <w:spacing w:val="-4"/>
                <w:sz w:val="20"/>
              </w:rPr>
              <w:t xml:space="preserve"> </w:t>
            </w:r>
            <w:r>
              <w:rPr>
                <w:sz w:val="20"/>
              </w:rPr>
              <w:t>2016г.</w:t>
            </w:r>
          </w:p>
        </w:tc>
      </w:tr>
    </w:tbl>
    <w:p w:rsidR="00054381" w:rsidRDefault="00054381">
      <w:pPr>
        <w:spacing w:line="209" w:lineRule="exact"/>
        <w:rPr>
          <w:sz w:val="20"/>
        </w:rPr>
        <w:sectPr w:rsidR="00054381">
          <w:pgSz w:w="16840" w:h="11910" w:orient="landscape"/>
          <w:pgMar w:top="980" w:right="2380" w:bottom="1220" w:left="2120" w:header="0" w:footer="1022" w:gutter="0"/>
          <w:cols w:space="720"/>
        </w:sectPr>
      </w:pPr>
    </w:p>
    <w:tbl>
      <w:tblPr>
        <w:tblStyle w:val="TableNormal"/>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013"/>
        <w:gridCol w:w="2833"/>
        <w:gridCol w:w="8220"/>
      </w:tblGrid>
      <w:tr w:rsidR="00054381">
        <w:trPr>
          <w:trHeight w:val="219"/>
        </w:trPr>
        <w:tc>
          <w:tcPr>
            <w:tcW w:w="1013" w:type="dxa"/>
            <w:vMerge w:val="restart"/>
          </w:tcPr>
          <w:p w:rsidR="00054381" w:rsidRDefault="00054381">
            <w:pPr>
              <w:pStyle w:val="TableParagraph"/>
              <w:ind w:left="0"/>
              <w:rPr>
                <w:sz w:val="20"/>
              </w:rPr>
            </w:pPr>
          </w:p>
        </w:tc>
        <w:tc>
          <w:tcPr>
            <w:tcW w:w="2833" w:type="dxa"/>
            <w:tcBorders>
              <w:top w:val="single" w:sz="4" w:space="0" w:color="000000"/>
              <w:bottom w:val="single" w:sz="4" w:space="0" w:color="000000"/>
            </w:tcBorders>
          </w:tcPr>
          <w:p w:rsidR="00054381" w:rsidRDefault="00656015">
            <w:pPr>
              <w:pStyle w:val="TableParagraph"/>
              <w:spacing w:line="200" w:lineRule="exact"/>
              <w:rPr>
                <w:sz w:val="20"/>
              </w:rPr>
            </w:pPr>
            <w:r>
              <w:rPr>
                <w:sz w:val="20"/>
              </w:rPr>
              <w:t>Биология</w:t>
            </w:r>
          </w:p>
        </w:tc>
        <w:tc>
          <w:tcPr>
            <w:tcW w:w="8220" w:type="dxa"/>
            <w:tcBorders>
              <w:top w:val="single" w:sz="12" w:space="0" w:color="FFFFFF"/>
              <w:bottom w:val="single" w:sz="4" w:space="0" w:color="000000"/>
            </w:tcBorders>
          </w:tcPr>
          <w:p w:rsidR="00054381" w:rsidRDefault="00656015">
            <w:pPr>
              <w:pStyle w:val="TableParagraph"/>
              <w:spacing w:line="200" w:lineRule="exact"/>
              <w:rPr>
                <w:b/>
                <w:sz w:val="20"/>
              </w:rPr>
            </w:pPr>
            <w:r>
              <w:rPr>
                <w:b/>
                <w:sz w:val="20"/>
              </w:rPr>
              <w:t>Л.Н.Сухоруков</w:t>
            </w: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Музыка</w:t>
            </w:r>
          </w:p>
        </w:tc>
        <w:tc>
          <w:tcPr>
            <w:tcW w:w="8220" w:type="dxa"/>
            <w:tcBorders>
              <w:top w:val="single" w:sz="4" w:space="0" w:color="000000"/>
              <w:bottom w:val="single" w:sz="4" w:space="0" w:color="000000"/>
            </w:tcBorders>
          </w:tcPr>
          <w:p w:rsidR="00054381" w:rsidRDefault="00054381">
            <w:pPr>
              <w:pStyle w:val="TableParagraph"/>
              <w:ind w:left="0"/>
              <w:rPr>
                <w:sz w:val="16"/>
              </w:rPr>
            </w:pP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Технология</w:t>
            </w:r>
          </w:p>
        </w:tc>
        <w:tc>
          <w:tcPr>
            <w:tcW w:w="8220" w:type="dxa"/>
            <w:tcBorders>
              <w:top w:val="single" w:sz="4" w:space="0" w:color="000000"/>
              <w:bottom w:val="single" w:sz="4" w:space="0" w:color="000000"/>
            </w:tcBorders>
          </w:tcPr>
          <w:p w:rsidR="00054381" w:rsidRDefault="00054381">
            <w:pPr>
              <w:pStyle w:val="TableParagraph"/>
              <w:ind w:left="0"/>
              <w:rPr>
                <w:sz w:val="16"/>
              </w:rPr>
            </w:pPr>
          </w:p>
        </w:tc>
      </w:tr>
      <w:tr w:rsidR="00054381">
        <w:trPr>
          <w:trHeight w:val="229"/>
        </w:trPr>
        <w:tc>
          <w:tcPr>
            <w:tcW w:w="1013" w:type="dxa"/>
            <w:vMerge/>
            <w:tcBorders>
              <w:top w:val="nil"/>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line="209" w:lineRule="exact"/>
              <w:rPr>
                <w:sz w:val="20"/>
              </w:rPr>
            </w:pPr>
            <w:r>
              <w:rPr>
                <w:sz w:val="20"/>
              </w:rPr>
              <w:t>Физическая</w:t>
            </w:r>
            <w:r>
              <w:rPr>
                <w:spacing w:val="-4"/>
                <w:sz w:val="20"/>
              </w:rPr>
              <w:t xml:space="preserve"> </w:t>
            </w:r>
            <w:r>
              <w:rPr>
                <w:sz w:val="20"/>
              </w:rPr>
              <w:t>культура</w:t>
            </w:r>
          </w:p>
        </w:tc>
        <w:tc>
          <w:tcPr>
            <w:tcW w:w="8220" w:type="dxa"/>
            <w:tcBorders>
              <w:top w:val="single" w:sz="4" w:space="0" w:color="000000"/>
              <w:bottom w:val="single" w:sz="4" w:space="0" w:color="000000"/>
            </w:tcBorders>
          </w:tcPr>
          <w:p w:rsidR="00054381" w:rsidRDefault="00054381">
            <w:pPr>
              <w:pStyle w:val="TableParagraph"/>
              <w:ind w:left="0"/>
              <w:rPr>
                <w:sz w:val="16"/>
              </w:rPr>
            </w:pPr>
          </w:p>
        </w:tc>
      </w:tr>
      <w:tr w:rsidR="00054381">
        <w:trPr>
          <w:trHeight w:val="238"/>
        </w:trPr>
        <w:tc>
          <w:tcPr>
            <w:tcW w:w="1013" w:type="dxa"/>
            <w:vMerge/>
            <w:tcBorders>
              <w:top w:val="nil"/>
            </w:tcBorders>
          </w:tcPr>
          <w:p w:rsidR="00054381" w:rsidRDefault="00054381">
            <w:pPr>
              <w:rPr>
                <w:sz w:val="2"/>
                <w:szCs w:val="2"/>
              </w:rPr>
            </w:pPr>
          </w:p>
        </w:tc>
        <w:tc>
          <w:tcPr>
            <w:tcW w:w="2833" w:type="dxa"/>
            <w:tcBorders>
              <w:top w:val="single" w:sz="4" w:space="0" w:color="000000"/>
            </w:tcBorders>
          </w:tcPr>
          <w:p w:rsidR="00054381" w:rsidRDefault="00656015">
            <w:pPr>
              <w:pStyle w:val="TableParagraph"/>
              <w:spacing w:before="4" w:line="214" w:lineRule="exact"/>
              <w:rPr>
                <w:sz w:val="20"/>
              </w:rPr>
            </w:pPr>
            <w:r>
              <w:rPr>
                <w:sz w:val="20"/>
              </w:rPr>
              <w:t>ОБЖ</w:t>
            </w:r>
          </w:p>
        </w:tc>
        <w:tc>
          <w:tcPr>
            <w:tcW w:w="8220" w:type="dxa"/>
            <w:tcBorders>
              <w:top w:val="single" w:sz="4" w:space="0" w:color="000000"/>
            </w:tcBorders>
          </w:tcPr>
          <w:p w:rsidR="00054381" w:rsidRDefault="00054381">
            <w:pPr>
              <w:pStyle w:val="TableParagraph"/>
              <w:ind w:left="0"/>
              <w:rPr>
                <w:sz w:val="16"/>
              </w:rPr>
            </w:pPr>
          </w:p>
        </w:tc>
      </w:tr>
      <w:tr w:rsidR="00054381">
        <w:trPr>
          <w:trHeight w:val="234"/>
        </w:trPr>
        <w:tc>
          <w:tcPr>
            <w:tcW w:w="1013" w:type="dxa"/>
            <w:vMerge w:val="restart"/>
            <w:tcBorders>
              <w:bottom w:val="single" w:sz="4" w:space="0" w:color="000000"/>
            </w:tcBorders>
          </w:tcPr>
          <w:p w:rsidR="00054381" w:rsidRDefault="00656015">
            <w:pPr>
              <w:pStyle w:val="TableParagraph"/>
              <w:ind w:left="29"/>
              <w:jc w:val="center"/>
              <w:rPr>
                <w:b/>
              </w:rPr>
            </w:pPr>
            <w:r>
              <w:rPr>
                <w:b/>
              </w:rPr>
              <w:t>9</w:t>
            </w:r>
          </w:p>
        </w:tc>
        <w:tc>
          <w:tcPr>
            <w:tcW w:w="2833" w:type="dxa"/>
            <w:tcBorders>
              <w:bottom w:val="single" w:sz="4" w:space="0" w:color="000000"/>
            </w:tcBorders>
          </w:tcPr>
          <w:p w:rsidR="00054381" w:rsidRDefault="00656015">
            <w:pPr>
              <w:pStyle w:val="TableParagraph"/>
              <w:spacing w:line="214" w:lineRule="exact"/>
              <w:rPr>
                <w:sz w:val="20"/>
              </w:rPr>
            </w:pPr>
            <w:r>
              <w:rPr>
                <w:sz w:val="20"/>
              </w:rPr>
              <w:t>Русский</w:t>
            </w:r>
            <w:r>
              <w:rPr>
                <w:spacing w:val="-2"/>
                <w:sz w:val="20"/>
              </w:rPr>
              <w:t xml:space="preserve"> </w:t>
            </w:r>
            <w:r>
              <w:rPr>
                <w:sz w:val="20"/>
              </w:rPr>
              <w:t>язык</w:t>
            </w:r>
          </w:p>
        </w:tc>
        <w:tc>
          <w:tcPr>
            <w:tcW w:w="8220" w:type="dxa"/>
            <w:tcBorders>
              <w:bottom w:val="single" w:sz="4" w:space="0" w:color="000000"/>
            </w:tcBorders>
          </w:tcPr>
          <w:p w:rsidR="00054381" w:rsidRDefault="00656015">
            <w:pPr>
              <w:pStyle w:val="TableParagraph"/>
              <w:spacing w:line="214" w:lineRule="exact"/>
              <w:rPr>
                <w:sz w:val="20"/>
              </w:rPr>
            </w:pPr>
            <w:r>
              <w:rPr>
                <w:sz w:val="20"/>
              </w:rPr>
              <w:t>Тростенцова</w:t>
            </w:r>
            <w:r>
              <w:rPr>
                <w:spacing w:val="1"/>
                <w:sz w:val="20"/>
              </w:rPr>
              <w:t xml:space="preserve"> </w:t>
            </w:r>
            <w:r>
              <w:rPr>
                <w:sz w:val="20"/>
              </w:rPr>
              <w:t>Л.А.,</w:t>
            </w:r>
            <w:r>
              <w:rPr>
                <w:spacing w:val="-3"/>
                <w:sz w:val="20"/>
              </w:rPr>
              <w:t xml:space="preserve"> </w:t>
            </w:r>
            <w:r>
              <w:rPr>
                <w:sz w:val="20"/>
              </w:rPr>
              <w:t>Ладыженская</w:t>
            </w:r>
            <w:r>
              <w:rPr>
                <w:spacing w:val="-2"/>
                <w:sz w:val="20"/>
              </w:rPr>
              <w:t xml:space="preserve"> </w:t>
            </w:r>
            <w:r>
              <w:rPr>
                <w:sz w:val="20"/>
              </w:rPr>
              <w:t>Т.А.,</w:t>
            </w:r>
            <w:r>
              <w:rPr>
                <w:spacing w:val="-3"/>
                <w:sz w:val="20"/>
              </w:rPr>
              <w:t xml:space="preserve"> </w:t>
            </w:r>
            <w:r>
              <w:rPr>
                <w:sz w:val="20"/>
              </w:rPr>
              <w:t>Дейкина</w:t>
            </w:r>
            <w:r>
              <w:rPr>
                <w:spacing w:val="1"/>
                <w:sz w:val="20"/>
              </w:rPr>
              <w:t xml:space="preserve"> </w:t>
            </w:r>
            <w:r>
              <w:rPr>
                <w:sz w:val="20"/>
              </w:rPr>
              <w:t>АД.</w:t>
            </w:r>
            <w:r>
              <w:rPr>
                <w:spacing w:val="-2"/>
                <w:sz w:val="20"/>
              </w:rPr>
              <w:t xml:space="preserve"> </w:t>
            </w:r>
            <w:r>
              <w:rPr>
                <w:sz w:val="20"/>
              </w:rPr>
              <w:t>и</w:t>
            </w:r>
            <w:r>
              <w:rPr>
                <w:spacing w:val="-3"/>
                <w:sz w:val="20"/>
              </w:rPr>
              <w:t xml:space="preserve"> </w:t>
            </w:r>
            <w:r>
              <w:rPr>
                <w:sz w:val="20"/>
              </w:rPr>
              <w:t>др</w:t>
            </w:r>
          </w:p>
        </w:tc>
      </w:tr>
      <w:tr w:rsidR="00054381">
        <w:trPr>
          <w:trHeight w:val="249"/>
        </w:trPr>
        <w:tc>
          <w:tcPr>
            <w:tcW w:w="1013" w:type="dxa"/>
            <w:vMerge/>
            <w:tcBorders>
              <w:top w:val="nil"/>
              <w:bottom w:val="single" w:sz="4" w:space="0" w:color="000000"/>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10" w:line="220" w:lineRule="exact"/>
              <w:rPr>
                <w:sz w:val="20"/>
              </w:rPr>
            </w:pPr>
            <w:r>
              <w:rPr>
                <w:sz w:val="20"/>
              </w:rPr>
              <w:t>Литература</w:t>
            </w:r>
          </w:p>
        </w:tc>
        <w:tc>
          <w:tcPr>
            <w:tcW w:w="8220" w:type="dxa"/>
            <w:tcBorders>
              <w:top w:val="single" w:sz="4" w:space="0" w:color="000000"/>
              <w:bottom w:val="single" w:sz="4" w:space="0" w:color="000000"/>
            </w:tcBorders>
          </w:tcPr>
          <w:p w:rsidR="00054381" w:rsidRDefault="00656015">
            <w:pPr>
              <w:pStyle w:val="TableParagraph"/>
              <w:spacing w:before="10" w:line="220" w:lineRule="exact"/>
              <w:rPr>
                <w:sz w:val="20"/>
              </w:rPr>
            </w:pPr>
            <w:r>
              <w:rPr>
                <w:sz w:val="20"/>
              </w:rPr>
              <w:t>Коровина В.Я.,</w:t>
            </w:r>
            <w:r>
              <w:rPr>
                <w:spacing w:val="-4"/>
                <w:sz w:val="20"/>
              </w:rPr>
              <w:t xml:space="preserve"> </w:t>
            </w:r>
            <w:r>
              <w:rPr>
                <w:sz w:val="20"/>
              </w:rPr>
              <w:t>Журавлёв</w:t>
            </w:r>
            <w:r>
              <w:rPr>
                <w:spacing w:val="-1"/>
                <w:sz w:val="20"/>
              </w:rPr>
              <w:t xml:space="preserve"> </w:t>
            </w:r>
            <w:r>
              <w:rPr>
                <w:sz w:val="20"/>
              </w:rPr>
              <w:t>В.П.,</w:t>
            </w:r>
            <w:r>
              <w:rPr>
                <w:spacing w:val="1"/>
                <w:sz w:val="20"/>
              </w:rPr>
              <w:t xml:space="preserve"> </w:t>
            </w:r>
            <w:r>
              <w:rPr>
                <w:sz w:val="20"/>
              </w:rPr>
              <w:t>Коровин</w:t>
            </w:r>
            <w:r>
              <w:rPr>
                <w:spacing w:val="-4"/>
                <w:sz w:val="20"/>
              </w:rPr>
              <w:t xml:space="preserve"> </w:t>
            </w:r>
            <w:r>
              <w:rPr>
                <w:sz w:val="20"/>
              </w:rPr>
              <w:t>В.И</w:t>
            </w:r>
          </w:p>
        </w:tc>
      </w:tr>
      <w:tr w:rsidR="00054381">
        <w:trPr>
          <w:trHeight w:val="249"/>
        </w:trPr>
        <w:tc>
          <w:tcPr>
            <w:tcW w:w="1013" w:type="dxa"/>
            <w:vMerge/>
            <w:tcBorders>
              <w:top w:val="nil"/>
              <w:bottom w:val="single" w:sz="4" w:space="0" w:color="000000"/>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10" w:line="219" w:lineRule="exact"/>
              <w:rPr>
                <w:sz w:val="20"/>
              </w:rPr>
            </w:pPr>
            <w:r>
              <w:rPr>
                <w:sz w:val="20"/>
              </w:rPr>
              <w:t>Родной</w:t>
            </w:r>
            <w:r>
              <w:rPr>
                <w:spacing w:val="-1"/>
                <w:sz w:val="20"/>
              </w:rPr>
              <w:t xml:space="preserve"> </w:t>
            </w:r>
            <w:r>
              <w:rPr>
                <w:sz w:val="20"/>
              </w:rPr>
              <w:t>язык</w:t>
            </w:r>
          </w:p>
        </w:tc>
        <w:tc>
          <w:tcPr>
            <w:tcW w:w="8220" w:type="dxa"/>
            <w:tcBorders>
              <w:top w:val="single" w:sz="4" w:space="0" w:color="000000"/>
              <w:bottom w:val="single" w:sz="4" w:space="0" w:color="000000"/>
            </w:tcBorders>
          </w:tcPr>
          <w:p w:rsidR="00054381" w:rsidRDefault="00656015">
            <w:pPr>
              <w:pStyle w:val="TableParagraph"/>
              <w:spacing w:before="10" w:line="219" w:lineRule="exact"/>
              <w:rPr>
                <w:sz w:val="20"/>
              </w:rPr>
            </w:pPr>
            <w:r>
              <w:rPr>
                <w:sz w:val="20"/>
              </w:rPr>
              <w:t>М.М.Муртазалиев</w:t>
            </w:r>
          </w:p>
        </w:tc>
      </w:tr>
      <w:tr w:rsidR="00054381">
        <w:trPr>
          <w:trHeight w:val="249"/>
        </w:trPr>
        <w:tc>
          <w:tcPr>
            <w:tcW w:w="1013" w:type="dxa"/>
            <w:vMerge/>
            <w:tcBorders>
              <w:top w:val="nil"/>
              <w:bottom w:val="single" w:sz="4" w:space="0" w:color="000000"/>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10" w:line="219" w:lineRule="exact"/>
              <w:rPr>
                <w:sz w:val="20"/>
              </w:rPr>
            </w:pPr>
            <w:r>
              <w:rPr>
                <w:sz w:val="20"/>
              </w:rPr>
              <w:t>Родная</w:t>
            </w:r>
            <w:r>
              <w:rPr>
                <w:spacing w:val="-3"/>
                <w:sz w:val="20"/>
              </w:rPr>
              <w:t xml:space="preserve"> </w:t>
            </w:r>
            <w:r>
              <w:rPr>
                <w:sz w:val="20"/>
              </w:rPr>
              <w:t>литература</w:t>
            </w:r>
          </w:p>
        </w:tc>
        <w:tc>
          <w:tcPr>
            <w:tcW w:w="8220" w:type="dxa"/>
            <w:tcBorders>
              <w:top w:val="single" w:sz="4" w:space="0" w:color="000000"/>
              <w:bottom w:val="single" w:sz="4" w:space="0" w:color="000000"/>
            </w:tcBorders>
          </w:tcPr>
          <w:p w:rsidR="00054381" w:rsidRDefault="00054381">
            <w:pPr>
              <w:pStyle w:val="TableParagraph"/>
              <w:ind w:left="0"/>
              <w:rPr>
                <w:sz w:val="18"/>
              </w:rPr>
            </w:pPr>
          </w:p>
        </w:tc>
      </w:tr>
      <w:tr w:rsidR="00054381">
        <w:trPr>
          <w:trHeight w:val="249"/>
        </w:trPr>
        <w:tc>
          <w:tcPr>
            <w:tcW w:w="1013" w:type="dxa"/>
            <w:vMerge/>
            <w:tcBorders>
              <w:top w:val="nil"/>
              <w:bottom w:val="single" w:sz="4" w:space="0" w:color="000000"/>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10" w:line="219" w:lineRule="exact"/>
              <w:rPr>
                <w:sz w:val="20"/>
              </w:rPr>
            </w:pPr>
            <w:r>
              <w:rPr>
                <w:sz w:val="20"/>
              </w:rPr>
              <w:t>Английский</w:t>
            </w:r>
            <w:r>
              <w:rPr>
                <w:spacing w:val="-4"/>
                <w:sz w:val="20"/>
              </w:rPr>
              <w:t xml:space="preserve"> </w:t>
            </w:r>
            <w:r>
              <w:rPr>
                <w:sz w:val="20"/>
              </w:rPr>
              <w:t>язык</w:t>
            </w:r>
          </w:p>
        </w:tc>
        <w:tc>
          <w:tcPr>
            <w:tcW w:w="8220" w:type="dxa"/>
            <w:tcBorders>
              <w:top w:val="single" w:sz="4" w:space="0" w:color="000000"/>
              <w:bottom w:val="single" w:sz="4" w:space="0" w:color="000000"/>
            </w:tcBorders>
          </w:tcPr>
          <w:p w:rsidR="00054381" w:rsidRDefault="00656015">
            <w:pPr>
              <w:pStyle w:val="TableParagraph"/>
              <w:spacing w:before="14" w:line="215" w:lineRule="exact"/>
              <w:rPr>
                <w:b/>
                <w:sz w:val="20"/>
              </w:rPr>
            </w:pPr>
            <w:r>
              <w:rPr>
                <w:b/>
                <w:sz w:val="20"/>
              </w:rPr>
              <w:t>О.В.</w:t>
            </w:r>
            <w:r>
              <w:rPr>
                <w:b/>
                <w:spacing w:val="-3"/>
                <w:sz w:val="20"/>
              </w:rPr>
              <w:t xml:space="preserve"> </w:t>
            </w:r>
            <w:r>
              <w:rPr>
                <w:b/>
                <w:sz w:val="20"/>
              </w:rPr>
              <w:t>Афанасьева,</w:t>
            </w:r>
            <w:r>
              <w:rPr>
                <w:b/>
                <w:spacing w:val="-3"/>
                <w:sz w:val="20"/>
              </w:rPr>
              <w:t xml:space="preserve"> </w:t>
            </w:r>
            <w:r>
              <w:rPr>
                <w:b/>
                <w:sz w:val="20"/>
              </w:rPr>
              <w:t>И.В.</w:t>
            </w:r>
            <w:r>
              <w:rPr>
                <w:b/>
                <w:spacing w:val="-2"/>
                <w:sz w:val="20"/>
              </w:rPr>
              <w:t xml:space="preserve"> </w:t>
            </w:r>
            <w:r>
              <w:rPr>
                <w:b/>
                <w:sz w:val="20"/>
              </w:rPr>
              <w:t>Михеева.</w:t>
            </w:r>
          </w:p>
        </w:tc>
      </w:tr>
      <w:tr w:rsidR="00054381">
        <w:trPr>
          <w:trHeight w:val="249"/>
        </w:trPr>
        <w:tc>
          <w:tcPr>
            <w:tcW w:w="1013" w:type="dxa"/>
            <w:vMerge/>
            <w:tcBorders>
              <w:top w:val="nil"/>
              <w:bottom w:val="single" w:sz="4" w:space="0" w:color="000000"/>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14" w:line="215" w:lineRule="exact"/>
              <w:rPr>
                <w:sz w:val="20"/>
              </w:rPr>
            </w:pPr>
            <w:r>
              <w:rPr>
                <w:sz w:val="20"/>
              </w:rPr>
              <w:t>Алгебра</w:t>
            </w:r>
          </w:p>
        </w:tc>
        <w:tc>
          <w:tcPr>
            <w:tcW w:w="8220" w:type="dxa"/>
            <w:tcBorders>
              <w:top w:val="single" w:sz="4" w:space="0" w:color="000000"/>
              <w:bottom w:val="single" w:sz="4" w:space="0" w:color="000000"/>
            </w:tcBorders>
          </w:tcPr>
          <w:p w:rsidR="00054381" w:rsidRDefault="00656015">
            <w:pPr>
              <w:pStyle w:val="TableParagraph"/>
              <w:spacing w:before="14" w:line="215" w:lineRule="exact"/>
              <w:rPr>
                <w:sz w:val="20"/>
              </w:rPr>
            </w:pPr>
            <w:r>
              <w:rPr>
                <w:sz w:val="20"/>
              </w:rPr>
              <w:t>Макарычев</w:t>
            </w:r>
            <w:r>
              <w:rPr>
                <w:spacing w:val="-5"/>
                <w:sz w:val="20"/>
              </w:rPr>
              <w:t xml:space="preserve"> </w:t>
            </w:r>
            <w:r>
              <w:rPr>
                <w:sz w:val="20"/>
              </w:rPr>
              <w:t>ЮН, Миндюк</w:t>
            </w:r>
            <w:r>
              <w:rPr>
                <w:spacing w:val="-3"/>
                <w:sz w:val="20"/>
              </w:rPr>
              <w:t xml:space="preserve"> </w:t>
            </w:r>
            <w:r>
              <w:rPr>
                <w:sz w:val="20"/>
              </w:rPr>
              <w:t>Н.Г.,</w:t>
            </w:r>
            <w:r>
              <w:rPr>
                <w:spacing w:val="1"/>
                <w:sz w:val="20"/>
              </w:rPr>
              <w:t xml:space="preserve"> </w:t>
            </w:r>
            <w:r>
              <w:rPr>
                <w:sz w:val="20"/>
              </w:rPr>
              <w:t>Нешков К.И. С.Б.</w:t>
            </w:r>
            <w:r>
              <w:rPr>
                <w:spacing w:val="-3"/>
                <w:sz w:val="20"/>
              </w:rPr>
              <w:t xml:space="preserve"> </w:t>
            </w:r>
            <w:r>
              <w:rPr>
                <w:sz w:val="20"/>
              </w:rPr>
              <w:t>Суворова</w:t>
            </w:r>
            <w:r>
              <w:rPr>
                <w:spacing w:val="-4"/>
                <w:sz w:val="20"/>
              </w:rPr>
              <w:t xml:space="preserve"> </w:t>
            </w:r>
            <w:r>
              <w:rPr>
                <w:sz w:val="20"/>
              </w:rPr>
              <w:t>/</w:t>
            </w:r>
            <w:r>
              <w:rPr>
                <w:spacing w:val="1"/>
                <w:sz w:val="20"/>
              </w:rPr>
              <w:t xml:space="preserve"> </w:t>
            </w:r>
            <w:r>
              <w:rPr>
                <w:sz w:val="20"/>
              </w:rPr>
              <w:t>Под</w:t>
            </w:r>
            <w:r>
              <w:rPr>
                <w:spacing w:val="-3"/>
                <w:sz w:val="20"/>
              </w:rPr>
              <w:t xml:space="preserve"> </w:t>
            </w:r>
            <w:r>
              <w:rPr>
                <w:sz w:val="20"/>
              </w:rPr>
              <w:t>ред.</w:t>
            </w:r>
            <w:r>
              <w:rPr>
                <w:spacing w:val="-3"/>
                <w:sz w:val="20"/>
              </w:rPr>
              <w:t xml:space="preserve"> </w:t>
            </w:r>
            <w:r>
              <w:rPr>
                <w:sz w:val="20"/>
              </w:rPr>
              <w:t>Теляковского</w:t>
            </w:r>
            <w:r>
              <w:rPr>
                <w:spacing w:val="-6"/>
                <w:sz w:val="20"/>
              </w:rPr>
              <w:t xml:space="preserve"> </w:t>
            </w:r>
            <w:r>
              <w:rPr>
                <w:sz w:val="20"/>
              </w:rPr>
              <w:t>С.А.</w:t>
            </w:r>
          </w:p>
        </w:tc>
      </w:tr>
      <w:tr w:rsidR="00054381">
        <w:trPr>
          <w:trHeight w:val="254"/>
        </w:trPr>
        <w:tc>
          <w:tcPr>
            <w:tcW w:w="1013" w:type="dxa"/>
            <w:vMerge/>
            <w:tcBorders>
              <w:top w:val="nil"/>
              <w:bottom w:val="single" w:sz="4" w:space="0" w:color="000000"/>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15" w:line="219" w:lineRule="exact"/>
              <w:rPr>
                <w:sz w:val="20"/>
              </w:rPr>
            </w:pPr>
            <w:r>
              <w:rPr>
                <w:sz w:val="20"/>
              </w:rPr>
              <w:t>Геометрия</w:t>
            </w:r>
          </w:p>
        </w:tc>
        <w:tc>
          <w:tcPr>
            <w:tcW w:w="8220" w:type="dxa"/>
            <w:tcBorders>
              <w:top w:val="single" w:sz="4" w:space="0" w:color="000000"/>
              <w:bottom w:val="single" w:sz="4" w:space="0" w:color="000000"/>
            </w:tcBorders>
          </w:tcPr>
          <w:p w:rsidR="00054381" w:rsidRDefault="00656015">
            <w:pPr>
              <w:pStyle w:val="TableParagraph"/>
              <w:spacing w:before="20" w:line="215" w:lineRule="exact"/>
              <w:rPr>
                <w:b/>
                <w:sz w:val="20"/>
              </w:rPr>
            </w:pPr>
            <w:r>
              <w:rPr>
                <w:b/>
                <w:sz w:val="20"/>
              </w:rPr>
              <w:t>Погорелов</w:t>
            </w:r>
            <w:r>
              <w:rPr>
                <w:b/>
                <w:spacing w:val="-1"/>
                <w:sz w:val="20"/>
              </w:rPr>
              <w:t xml:space="preserve"> </w:t>
            </w:r>
            <w:r>
              <w:rPr>
                <w:b/>
                <w:sz w:val="20"/>
              </w:rPr>
              <w:t>А.В.</w:t>
            </w:r>
          </w:p>
        </w:tc>
      </w:tr>
      <w:tr w:rsidR="00054381">
        <w:trPr>
          <w:trHeight w:val="249"/>
        </w:trPr>
        <w:tc>
          <w:tcPr>
            <w:tcW w:w="1013" w:type="dxa"/>
            <w:vMerge/>
            <w:tcBorders>
              <w:top w:val="nil"/>
              <w:bottom w:val="single" w:sz="4" w:space="0" w:color="000000"/>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10" w:line="219" w:lineRule="exact"/>
              <w:rPr>
                <w:sz w:val="20"/>
              </w:rPr>
            </w:pPr>
            <w:r>
              <w:rPr>
                <w:sz w:val="20"/>
              </w:rPr>
              <w:t>Информатика</w:t>
            </w:r>
            <w:r>
              <w:rPr>
                <w:spacing w:val="3"/>
                <w:sz w:val="20"/>
              </w:rPr>
              <w:t xml:space="preserve"> </w:t>
            </w:r>
            <w:r>
              <w:rPr>
                <w:sz w:val="20"/>
              </w:rPr>
              <w:t>и</w:t>
            </w:r>
            <w:r>
              <w:rPr>
                <w:spacing w:val="-3"/>
                <w:sz w:val="20"/>
              </w:rPr>
              <w:t xml:space="preserve"> </w:t>
            </w:r>
            <w:r>
              <w:rPr>
                <w:sz w:val="20"/>
              </w:rPr>
              <w:t>ИКТ</w:t>
            </w:r>
          </w:p>
        </w:tc>
        <w:tc>
          <w:tcPr>
            <w:tcW w:w="8220" w:type="dxa"/>
            <w:tcBorders>
              <w:top w:val="single" w:sz="4" w:space="0" w:color="000000"/>
              <w:bottom w:val="single" w:sz="4" w:space="0" w:color="000000"/>
            </w:tcBorders>
          </w:tcPr>
          <w:p w:rsidR="00054381" w:rsidRDefault="00656015">
            <w:pPr>
              <w:pStyle w:val="TableParagraph"/>
              <w:spacing w:before="10" w:line="219" w:lineRule="exact"/>
              <w:rPr>
                <w:sz w:val="20"/>
              </w:rPr>
            </w:pPr>
            <w:r>
              <w:rPr>
                <w:sz w:val="20"/>
              </w:rPr>
              <w:t>Угринович</w:t>
            </w:r>
          </w:p>
        </w:tc>
      </w:tr>
      <w:tr w:rsidR="00054381">
        <w:trPr>
          <w:trHeight w:val="249"/>
        </w:trPr>
        <w:tc>
          <w:tcPr>
            <w:tcW w:w="1013" w:type="dxa"/>
            <w:vMerge/>
            <w:tcBorders>
              <w:top w:val="nil"/>
              <w:bottom w:val="single" w:sz="4" w:space="0" w:color="000000"/>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10" w:line="219" w:lineRule="exact"/>
              <w:rPr>
                <w:sz w:val="20"/>
              </w:rPr>
            </w:pPr>
            <w:r>
              <w:rPr>
                <w:sz w:val="20"/>
              </w:rPr>
              <w:t>История</w:t>
            </w:r>
          </w:p>
        </w:tc>
        <w:tc>
          <w:tcPr>
            <w:tcW w:w="8220" w:type="dxa"/>
            <w:tcBorders>
              <w:top w:val="single" w:sz="4" w:space="0" w:color="000000"/>
              <w:bottom w:val="single" w:sz="4" w:space="0" w:color="000000"/>
            </w:tcBorders>
          </w:tcPr>
          <w:p w:rsidR="00054381" w:rsidRDefault="00656015">
            <w:pPr>
              <w:pStyle w:val="TableParagraph"/>
              <w:spacing w:before="14" w:line="215" w:lineRule="exact"/>
              <w:rPr>
                <w:b/>
                <w:sz w:val="20"/>
              </w:rPr>
            </w:pPr>
            <w:r>
              <w:rPr>
                <w:b/>
                <w:sz w:val="20"/>
              </w:rPr>
              <w:t>Н.М.</w:t>
            </w:r>
            <w:r>
              <w:rPr>
                <w:b/>
                <w:spacing w:val="-3"/>
                <w:sz w:val="20"/>
              </w:rPr>
              <w:t xml:space="preserve"> </w:t>
            </w:r>
            <w:r>
              <w:rPr>
                <w:b/>
                <w:sz w:val="20"/>
              </w:rPr>
              <w:t>Арсентьев,</w:t>
            </w:r>
            <w:r>
              <w:rPr>
                <w:b/>
                <w:spacing w:val="1"/>
                <w:sz w:val="20"/>
              </w:rPr>
              <w:t xml:space="preserve"> </w:t>
            </w:r>
            <w:r>
              <w:rPr>
                <w:b/>
                <w:sz w:val="20"/>
              </w:rPr>
              <w:t>А.А.</w:t>
            </w:r>
            <w:r>
              <w:rPr>
                <w:b/>
                <w:spacing w:val="-2"/>
                <w:sz w:val="20"/>
              </w:rPr>
              <w:t xml:space="preserve"> </w:t>
            </w:r>
            <w:r>
              <w:rPr>
                <w:b/>
                <w:sz w:val="20"/>
              </w:rPr>
              <w:t>Данилов,</w:t>
            </w:r>
            <w:r>
              <w:rPr>
                <w:b/>
                <w:spacing w:val="-2"/>
                <w:sz w:val="20"/>
              </w:rPr>
              <w:t xml:space="preserve"> </w:t>
            </w:r>
            <w:r>
              <w:rPr>
                <w:b/>
                <w:sz w:val="20"/>
              </w:rPr>
              <w:t>А.С.</w:t>
            </w:r>
            <w:r>
              <w:rPr>
                <w:b/>
                <w:spacing w:val="-3"/>
                <w:sz w:val="20"/>
              </w:rPr>
              <w:t xml:space="preserve"> </w:t>
            </w:r>
            <w:r>
              <w:rPr>
                <w:b/>
                <w:sz w:val="20"/>
              </w:rPr>
              <w:t>Стефанова,</w:t>
            </w:r>
            <w:r>
              <w:rPr>
                <w:b/>
                <w:spacing w:val="-2"/>
                <w:sz w:val="20"/>
              </w:rPr>
              <w:t xml:space="preserve"> </w:t>
            </w:r>
            <w:r>
              <w:rPr>
                <w:b/>
                <w:sz w:val="20"/>
              </w:rPr>
              <w:t>А.Я.</w:t>
            </w:r>
            <w:r>
              <w:rPr>
                <w:b/>
                <w:spacing w:val="-7"/>
                <w:sz w:val="20"/>
              </w:rPr>
              <w:t xml:space="preserve"> </w:t>
            </w:r>
            <w:r>
              <w:rPr>
                <w:b/>
                <w:sz w:val="20"/>
              </w:rPr>
              <w:t>Токарева</w:t>
            </w:r>
            <w:r>
              <w:rPr>
                <w:b/>
                <w:spacing w:val="1"/>
                <w:sz w:val="20"/>
              </w:rPr>
              <w:t xml:space="preserve"> </w:t>
            </w:r>
            <w:r>
              <w:rPr>
                <w:b/>
                <w:sz w:val="20"/>
              </w:rPr>
              <w:t>.</w:t>
            </w:r>
          </w:p>
        </w:tc>
      </w:tr>
      <w:tr w:rsidR="00054381">
        <w:trPr>
          <w:trHeight w:val="249"/>
        </w:trPr>
        <w:tc>
          <w:tcPr>
            <w:tcW w:w="1013" w:type="dxa"/>
            <w:vMerge/>
            <w:tcBorders>
              <w:top w:val="nil"/>
              <w:bottom w:val="single" w:sz="4" w:space="0" w:color="000000"/>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10" w:line="219" w:lineRule="exact"/>
              <w:rPr>
                <w:sz w:val="20"/>
              </w:rPr>
            </w:pPr>
            <w:r>
              <w:rPr>
                <w:sz w:val="20"/>
              </w:rPr>
              <w:t>Обществознание</w:t>
            </w:r>
          </w:p>
        </w:tc>
        <w:tc>
          <w:tcPr>
            <w:tcW w:w="8220" w:type="dxa"/>
            <w:tcBorders>
              <w:top w:val="single" w:sz="4" w:space="0" w:color="000000"/>
              <w:bottom w:val="single" w:sz="4" w:space="0" w:color="000000"/>
            </w:tcBorders>
          </w:tcPr>
          <w:p w:rsidR="00054381" w:rsidRDefault="00656015">
            <w:pPr>
              <w:pStyle w:val="TableParagraph"/>
              <w:spacing w:before="10" w:line="219" w:lineRule="exact"/>
              <w:rPr>
                <w:sz w:val="20"/>
              </w:rPr>
            </w:pPr>
            <w:r>
              <w:rPr>
                <w:sz w:val="20"/>
              </w:rPr>
              <w:t>Л.Н.</w:t>
            </w:r>
            <w:r>
              <w:rPr>
                <w:spacing w:val="-2"/>
                <w:sz w:val="20"/>
              </w:rPr>
              <w:t xml:space="preserve"> </w:t>
            </w:r>
            <w:r>
              <w:rPr>
                <w:sz w:val="20"/>
              </w:rPr>
              <w:t>Боголюбов</w:t>
            </w:r>
            <w:r>
              <w:rPr>
                <w:spacing w:val="-2"/>
                <w:sz w:val="20"/>
              </w:rPr>
              <w:t xml:space="preserve"> </w:t>
            </w:r>
            <w:r>
              <w:rPr>
                <w:sz w:val="20"/>
              </w:rPr>
              <w:t>Обществознание,</w:t>
            </w:r>
            <w:r>
              <w:rPr>
                <w:spacing w:val="-1"/>
                <w:sz w:val="20"/>
              </w:rPr>
              <w:t xml:space="preserve"> </w:t>
            </w:r>
            <w:r>
              <w:rPr>
                <w:sz w:val="20"/>
              </w:rPr>
              <w:t>М.</w:t>
            </w:r>
            <w:r>
              <w:rPr>
                <w:spacing w:val="-5"/>
                <w:sz w:val="20"/>
              </w:rPr>
              <w:t xml:space="preserve"> </w:t>
            </w:r>
            <w:r>
              <w:rPr>
                <w:sz w:val="20"/>
              </w:rPr>
              <w:t>«Просвещение»</w:t>
            </w:r>
            <w:r>
              <w:rPr>
                <w:spacing w:val="-4"/>
                <w:sz w:val="20"/>
              </w:rPr>
              <w:t xml:space="preserve"> </w:t>
            </w:r>
            <w:r>
              <w:rPr>
                <w:sz w:val="20"/>
              </w:rPr>
              <w:t>2018</w:t>
            </w:r>
          </w:p>
        </w:tc>
      </w:tr>
      <w:tr w:rsidR="00054381">
        <w:trPr>
          <w:trHeight w:val="249"/>
        </w:trPr>
        <w:tc>
          <w:tcPr>
            <w:tcW w:w="1013" w:type="dxa"/>
            <w:vMerge/>
            <w:tcBorders>
              <w:top w:val="nil"/>
              <w:bottom w:val="single" w:sz="4" w:space="0" w:color="000000"/>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10" w:line="219" w:lineRule="exact"/>
              <w:rPr>
                <w:sz w:val="20"/>
              </w:rPr>
            </w:pPr>
            <w:r>
              <w:rPr>
                <w:sz w:val="20"/>
              </w:rPr>
              <w:t>География</w:t>
            </w:r>
          </w:p>
        </w:tc>
        <w:tc>
          <w:tcPr>
            <w:tcW w:w="8220" w:type="dxa"/>
            <w:tcBorders>
              <w:top w:val="single" w:sz="4" w:space="0" w:color="000000"/>
              <w:bottom w:val="single" w:sz="4" w:space="0" w:color="000000"/>
            </w:tcBorders>
          </w:tcPr>
          <w:p w:rsidR="00054381" w:rsidRDefault="00656015">
            <w:pPr>
              <w:pStyle w:val="TableParagraph"/>
              <w:spacing w:before="10" w:line="219" w:lineRule="exact"/>
              <w:rPr>
                <w:sz w:val="20"/>
              </w:rPr>
            </w:pPr>
            <w:r>
              <w:rPr>
                <w:sz w:val="20"/>
              </w:rPr>
              <w:t>Е.М.Домогацких.,Н.И</w:t>
            </w:r>
            <w:r>
              <w:rPr>
                <w:spacing w:val="37"/>
                <w:sz w:val="20"/>
              </w:rPr>
              <w:t xml:space="preserve"> </w:t>
            </w:r>
            <w:r>
              <w:rPr>
                <w:sz w:val="20"/>
              </w:rPr>
              <w:t>Алексеевский.</w:t>
            </w:r>
          </w:p>
        </w:tc>
      </w:tr>
      <w:tr w:rsidR="00054381">
        <w:trPr>
          <w:trHeight w:val="249"/>
        </w:trPr>
        <w:tc>
          <w:tcPr>
            <w:tcW w:w="1013" w:type="dxa"/>
            <w:vMerge/>
            <w:tcBorders>
              <w:top w:val="nil"/>
              <w:bottom w:val="single" w:sz="4" w:space="0" w:color="000000"/>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14" w:line="215" w:lineRule="exact"/>
              <w:rPr>
                <w:sz w:val="20"/>
              </w:rPr>
            </w:pPr>
            <w:r>
              <w:rPr>
                <w:sz w:val="20"/>
              </w:rPr>
              <w:t>Физика</w:t>
            </w:r>
          </w:p>
        </w:tc>
        <w:tc>
          <w:tcPr>
            <w:tcW w:w="8220" w:type="dxa"/>
            <w:tcBorders>
              <w:top w:val="single" w:sz="4" w:space="0" w:color="000000"/>
              <w:bottom w:val="single" w:sz="4" w:space="0" w:color="000000"/>
            </w:tcBorders>
          </w:tcPr>
          <w:p w:rsidR="00054381" w:rsidRDefault="00656015">
            <w:pPr>
              <w:pStyle w:val="TableParagraph"/>
              <w:spacing w:before="14" w:line="215" w:lineRule="exact"/>
              <w:rPr>
                <w:sz w:val="20"/>
              </w:rPr>
            </w:pPr>
            <w:r>
              <w:rPr>
                <w:sz w:val="20"/>
              </w:rPr>
              <w:t>А.В.</w:t>
            </w:r>
            <w:r>
              <w:rPr>
                <w:spacing w:val="1"/>
                <w:sz w:val="20"/>
              </w:rPr>
              <w:t xml:space="preserve"> </w:t>
            </w:r>
            <w:r>
              <w:rPr>
                <w:sz w:val="20"/>
              </w:rPr>
              <w:t>Перышкин</w:t>
            </w:r>
            <w:r>
              <w:rPr>
                <w:spacing w:val="47"/>
                <w:sz w:val="20"/>
              </w:rPr>
              <w:t xml:space="preserve"> </w:t>
            </w:r>
            <w:r>
              <w:rPr>
                <w:sz w:val="20"/>
              </w:rPr>
              <w:t>«Физика»,</w:t>
            </w:r>
            <w:r>
              <w:rPr>
                <w:spacing w:val="-2"/>
                <w:sz w:val="20"/>
              </w:rPr>
              <w:t xml:space="preserve"> </w:t>
            </w:r>
            <w:r>
              <w:rPr>
                <w:sz w:val="20"/>
              </w:rPr>
              <w:t>М:</w:t>
            </w:r>
            <w:r>
              <w:rPr>
                <w:spacing w:val="-3"/>
                <w:sz w:val="20"/>
              </w:rPr>
              <w:t xml:space="preserve"> </w:t>
            </w:r>
            <w:r>
              <w:rPr>
                <w:sz w:val="20"/>
              </w:rPr>
              <w:t>«Дрофа»,2018.</w:t>
            </w:r>
          </w:p>
        </w:tc>
      </w:tr>
      <w:tr w:rsidR="00054381">
        <w:trPr>
          <w:trHeight w:val="253"/>
        </w:trPr>
        <w:tc>
          <w:tcPr>
            <w:tcW w:w="1013" w:type="dxa"/>
            <w:vMerge/>
            <w:tcBorders>
              <w:top w:val="nil"/>
              <w:bottom w:val="single" w:sz="4" w:space="0" w:color="000000"/>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14" w:line="219" w:lineRule="exact"/>
              <w:rPr>
                <w:sz w:val="20"/>
              </w:rPr>
            </w:pPr>
            <w:r>
              <w:rPr>
                <w:sz w:val="20"/>
              </w:rPr>
              <w:t>Химия</w:t>
            </w:r>
          </w:p>
        </w:tc>
        <w:tc>
          <w:tcPr>
            <w:tcW w:w="8220" w:type="dxa"/>
            <w:tcBorders>
              <w:top w:val="single" w:sz="4" w:space="0" w:color="000000"/>
              <w:bottom w:val="single" w:sz="4" w:space="0" w:color="000000"/>
            </w:tcBorders>
          </w:tcPr>
          <w:p w:rsidR="00054381" w:rsidRDefault="00656015">
            <w:pPr>
              <w:pStyle w:val="TableParagraph"/>
              <w:spacing w:before="14" w:line="219" w:lineRule="exact"/>
              <w:rPr>
                <w:sz w:val="20"/>
              </w:rPr>
            </w:pPr>
            <w:r>
              <w:rPr>
                <w:sz w:val="20"/>
              </w:rPr>
              <w:t>О.С.Габриелян</w:t>
            </w:r>
            <w:r>
              <w:rPr>
                <w:spacing w:val="-3"/>
                <w:sz w:val="20"/>
              </w:rPr>
              <w:t xml:space="preserve"> </w:t>
            </w:r>
            <w:r>
              <w:rPr>
                <w:sz w:val="20"/>
              </w:rPr>
              <w:t>«Химия»,</w:t>
            </w:r>
            <w:r>
              <w:rPr>
                <w:spacing w:val="-3"/>
                <w:sz w:val="20"/>
              </w:rPr>
              <w:t xml:space="preserve"> </w:t>
            </w:r>
            <w:r>
              <w:rPr>
                <w:sz w:val="20"/>
              </w:rPr>
              <w:t>Издательство: «Дрофа»,</w:t>
            </w:r>
            <w:r>
              <w:rPr>
                <w:spacing w:val="-4"/>
                <w:sz w:val="20"/>
              </w:rPr>
              <w:t xml:space="preserve"> </w:t>
            </w:r>
            <w:r>
              <w:rPr>
                <w:sz w:val="20"/>
              </w:rPr>
              <w:t>2017г.</w:t>
            </w:r>
          </w:p>
        </w:tc>
      </w:tr>
      <w:tr w:rsidR="00054381">
        <w:trPr>
          <w:trHeight w:val="249"/>
        </w:trPr>
        <w:tc>
          <w:tcPr>
            <w:tcW w:w="1013" w:type="dxa"/>
            <w:vMerge/>
            <w:tcBorders>
              <w:top w:val="nil"/>
              <w:bottom w:val="single" w:sz="4" w:space="0" w:color="000000"/>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10" w:line="219" w:lineRule="exact"/>
              <w:rPr>
                <w:sz w:val="20"/>
              </w:rPr>
            </w:pPr>
            <w:r>
              <w:rPr>
                <w:sz w:val="20"/>
              </w:rPr>
              <w:t>Биология</w:t>
            </w:r>
          </w:p>
        </w:tc>
        <w:tc>
          <w:tcPr>
            <w:tcW w:w="8220" w:type="dxa"/>
            <w:tcBorders>
              <w:top w:val="single" w:sz="4" w:space="0" w:color="000000"/>
              <w:bottom w:val="single" w:sz="4" w:space="0" w:color="000000"/>
            </w:tcBorders>
          </w:tcPr>
          <w:p w:rsidR="00054381" w:rsidRDefault="00656015">
            <w:pPr>
              <w:pStyle w:val="TableParagraph"/>
              <w:spacing w:before="10" w:line="219" w:lineRule="exact"/>
              <w:rPr>
                <w:sz w:val="20"/>
              </w:rPr>
            </w:pPr>
            <w:r>
              <w:rPr>
                <w:sz w:val="20"/>
              </w:rPr>
              <w:t>Л.Н.Сухоруков.,</w:t>
            </w:r>
            <w:r>
              <w:rPr>
                <w:spacing w:val="-2"/>
                <w:sz w:val="20"/>
              </w:rPr>
              <w:t xml:space="preserve"> </w:t>
            </w:r>
            <w:r>
              <w:rPr>
                <w:sz w:val="20"/>
              </w:rPr>
              <w:t>В.С.</w:t>
            </w:r>
            <w:r>
              <w:rPr>
                <w:spacing w:val="41"/>
                <w:sz w:val="20"/>
              </w:rPr>
              <w:t xml:space="preserve"> </w:t>
            </w:r>
            <w:r>
              <w:rPr>
                <w:sz w:val="20"/>
              </w:rPr>
              <w:t>Кучменко.</w:t>
            </w:r>
          </w:p>
        </w:tc>
      </w:tr>
      <w:tr w:rsidR="00054381">
        <w:trPr>
          <w:trHeight w:val="480"/>
        </w:trPr>
        <w:tc>
          <w:tcPr>
            <w:tcW w:w="1013" w:type="dxa"/>
            <w:vMerge/>
            <w:tcBorders>
              <w:top w:val="nil"/>
              <w:bottom w:val="single" w:sz="4" w:space="0" w:color="000000"/>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10"/>
              <w:rPr>
                <w:sz w:val="20"/>
              </w:rPr>
            </w:pPr>
            <w:r>
              <w:rPr>
                <w:sz w:val="20"/>
              </w:rPr>
              <w:t>ОБЖ</w:t>
            </w:r>
          </w:p>
        </w:tc>
        <w:tc>
          <w:tcPr>
            <w:tcW w:w="8220" w:type="dxa"/>
            <w:tcBorders>
              <w:top w:val="single" w:sz="4" w:space="0" w:color="000000"/>
              <w:bottom w:val="single" w:sz="4" w:space="0" w:color="000000"/>
            </w:tcBorders>
          </w:tcPr>
          <w:p w:rsidR="00054381" w:rsidRDefault="00656015">
            <w:pPr>
              <w:pStyle w:val="TableParagraph"/>
              <w:spacing w:line="230" w:lineRule="atLeast"/>
              <w:ind w:right="2620"/>
              <w:rPr>
                <w:sz w:val="20"/>
              </w:rPr>
            </w:pPr>
            <w:r>
              <w:rPr>
                <w:sz w:val="20"/>
              </w:rPr>
              <w:t>С.Н.</w:t>
            </w:r>
            <w:r>
              <w:rPr>
                <w:spacing w:val="-4"/>
                <w:sz w:val="20"/>
              </w:rPr>
              <w:t xml:space="preserve"> </w:t>
            </w:r>
            <w:r>
              <w:rPr>
                <w:sz w:val="20"/>
              </w:rPr>
              <w:t>Вангородский</w:t>
            </w:r>
            <w:r>
              <w:rPr>
                <w:spacing w:val="-8"/>
                <w:sz w:val="20"/>
              </w:rPr>
              <w:t xml:space="preserve"> </w:t>
            </w:r>
            <w:r>
              <w:rPr>
                <w:sz w:val="20"/>
              </w:rPr>
              <w:t>«Основы</w:t>
            </w:r>
            <w:r>
              <w:rPr>
                <w:spacing w:val="-6"/>
                <w:sz w:val="20"/>
              </w:rPr>
              <w:t xml:space="preserve"> </w:t>
            </w:r>
            <w:r>
              <w:rPr>
                <w:sz w:val="20"/>
              </w:rPr>
              <w:t>безопасности</w:t>
            </w:r>
            <w:r>
              <w:rPr>
                <w:spacing w:val="-7"/>
                <w:sz w:val="20"/>
              </w:rPr>
              <w:t xml:space="preserve"> </w:t>
            </w:r>
            <w:r>
              <w:rPr>
                <w:sz w:val="20"/>
              </w:rPr>
              <w:t>жизнедеятельности»</w:t>
            </w:r>
            <w:r>
              <w:rPr>
                <w:spacing w:val="-47"/>
                <w:sz w:val="20"/>
              </w:rPr>
              <w:t xml:space="preserve"> </w:t>
            </w:r>
            <w:r>
              <w:rPr>
                <w:sz w:val="20"/>
              </w:rPr>
              <w:t>М.</w:t>
            </w:r>
            <w:r>
              <w:rPr>
                <w:spacing w:val="3"/>
                <w:sz w:val="20"/>
              </w:rPr>
              <w:t xml:space="preserve"> </w:t>
            </w:r>
            <w:r>
              <w:rPr>
                <w:sz w:val="20"/>
              </w:rPr>
              <w:t>«Дрофа», 2018г.</w:t>
            </w:r>
          </w:p>
        </w:tc>
      </w:tr>
      <w:tr w:rsidR="00054381">
        <w:trPr>
          <w:trHeight w:val="249"/>
        </w:trPr>
        <w:tc>
          <w:tcPr>
            <w:tcW w:w="1013" w:type="dxa"/>
            <w:vMerge/>
            <w:tcBorders>
              <w:top w:val="nil"/>
              <w:bottom w:val="single" w:sz="4" w:space="0" w:color="000000"/>
            </w:tcBorders>
          </w:tcPr>
          <w:p w:rsidR="00054381" w:rsidRDefault="00054381">
            <w:pPr>
              <w:rPr>
                <w:sz w:val="2"/>
                <w:szCs w:val="2"/>
              </w:rPr>
            </w:pPr>
          </w:p>
        </w:tc>
        <w:tc>
          <w:tcPr>
            <w:tcW w:w="2833" w:type="dxa"/>
            <w:tcBorders>
              <w:top w:val="single" w:sz="4" w:space="0" w:color="000000"/>
              <w:bottom w:val="single" w:sz="4" w:space="0" w:color="000000"/>
            </w:tcBorders>
          </w:tcPr>
          <w:p w:rsidR="00054381" w:rsidRDefault="00656015">
            <w:pPr>
              <w:pStyle w:val="TableParagraph"/>
              <w:spacing w:before="10" w:line="219" w:lineRule="exact"/>
              <w:rPr>
                <w:sz w:val="20"/>
              </w:rPr>
            </w:pPr>
            <w:r>
              <w:rPr>
                <w:sz w:val="20"/>
              </w:rPr>
              <w:t>Физическая</w:t>
            </w:r>
            <w:r>
              <w:rPr>
                <w:spacing w:val="-4"/>
                <w:sz w:val="20"/>
              </w:rPr>
              <w:t xml:space="preserve"> </w:t>
            </w:r>
            <w:r>
              <w:rPr>
                <w:sz w:val="20"/>
              </w:rPr>
              <w:t>культура</w:t>
            </w:r>
          </w:p>
        </w:tc>
        <w:tc>
          <w:tcPr>
            <w:tcW w:w="8220" w:type="dxa"/>
            <w:tcBorders>
              <w:top w:val="single" w:sz="4" w:space="0" w:color="000000"/>
              <w:bottom w:val="single" w:sz="4" w:space="0" w:color="000000"/>
            </w:tcBorders>
          </w:tcPr>
          <w:p w:rsidR="00054381" w:rsidRDefault="00054381">
            <w:pPr>
              <w:pStyle w:val="TableParagraph"/>
              <w:ind w:left="0"/>
              <w:rPr>
                <w:sz w:val="18"/>
              </w:rPr>
            </w:pPr>
          </w:p>
        </w:tc>
      </w:tr>
    </w:tbl>
    <w:p w:rsidR="00054381" w:rsidRDefault="00054381">
      <w:pPr>
        <w:rPr>
          <w:sz w:val="18"/>
        </w:rPr>
        <w:sectPr w:rsidR="00054381">
          <w:pgSz w:w="16840" w:h="11910" w:orient="landscape"/>
          <w:pgMar w:top="980" w:right="2380" w:bottom="1220" w:left="2120" w:header="0" w:footer="1022" w:gutter="0"/>
          <w:cols w:space="720"/>
        </w:sectPr>
      </w:pPr>
    </w:p>
    <w:p w:rsidR="00054381" w:rsidRDefault="00656015">
      <w:pPr>
        <w:pStyle w:val="Heading3"/>
        <w:spacing w:before="68"/>
        <w:ind w:left="1967"/>
      </w:pPr>
      <w:r>
        <w:lastRenderedPageBreak/>
        <w:t>Календарный</w:t>
      </w:r>
      <w:r>
        <w:rPr>
          <w:spacing w:val="2"/>
        </w:rPr>
        <w:t xml:space="preserve"> </w:t>
      </w:r>
      <w:r>
        <w:t>график</w:t>
      </w:r>
      <w:r>
        <w:rPr>
          <w:spacing w:val="1"/>
        </w:rPr>
        <w:t xml:space="preserve"> </w:t>
      </w:r>
      <w:r>
        <w:t>на</w:t>
      </w:r>
      <w:r>
        <w:rPr>
          <w:spacing w:val="-4"/>
        </w:rPr>
        <w:t xml:space="preserve"> </w:t>
      </w:r>
      <w:r>
        <w:t>2021-2022</w:t>
      </w:r>
      <w:r>
        <w:rPr>
          <w:spacing w:val="-4"/>
        </w:rPr>
        <w:t xml:space="preserve"> </w:t>
      </w:r>
      <w:r>
        <w:t>учебный</w:t>
      </w:r>
      <w:r>
        <w:rPr>
          <w:spacing w:val="-2"/>
        </w:rPr>
        <w:t xml:space="preserve"> </w:t>
      </w:r>
      <w:r>
        <w:t>год</w:t>
      </w:r>
    </w:p>
    <w:p w:rsidR="00054381" w:rsidRDefault="00656015">
      <w:pPr>
        <w:pStyle w:val="a3"/>
        <w:spacing w:before="137" w:line="360" w:lineRule="auto"/>
        <w:ind w:left="680" w:right="721" w:firstLine="705"/>
      </w:pPr>
      <w:r>
        <w:t xml:space="preserve">Календарный учебный график </w:t>
      </w:r>
      <w:r w:rsidR="00903D8F">
        <w:t>МКОУ</w:t>
      </w:r>
      <w:r w:rsidR="00903D8F">
        <w:rPr>
          <w:spacing w:val="3"/>
        </w:rPr>
        <w:t xml:space="preserve"> </w:t>
      </w:r>
      <w:r w:rsidR="00903D8F">
        <w:t>«Шушановская СОШ</w:t>
      </w:r>
      <w:r w:rsidR="00903D8F">
        <w:rPr>
          <w:spacing w:val="3"/>
        </w:rPr>
        <w:t xml:space="preserve"> </w:t>
      </w:r>
      <w:r w:rsidR="00903D8F">
        <w:t>»</w:t>
      </w:r>
      <w:r>
        <w:t>на 2021-2022</w:t>
      </w:r>
      <w:r>
        <w:rPr>
          <w:spacing w:val="1"/>
        </w:rPr>
        <w:t xml:space="preserve"> </w:t>
      </w:r>
      <w:r>
        <w:t>учебный год является документом, регламентирующим организацию образовательной</w:t>
      </w:r>
      <w:r>
        <w:rPr>
          <w:spacing w:val="-57"/>
        </w:rPr>
        <w:t xml:space="preserve"> </w:t>
      </w:r>
      <w:r>
        <w:t>деятельности.</w:t>
      </w:r>
    </w:p>
    <w:p w:rsidR="00054381" w:rsidRDefault="00656015">
      <w:pPr>
        <w:pStyle w:val="a3"/>
        <w:spacing w:line="273" w:lineRule="exact"/>
        <w:ind w:left="1385"/>
      </w:pPr>
      <w:r>
        <w:t>Нормативную</w:t>
      </w:r>
      <w:r>
        <w:rPr>
          <w:spacing w:val="-4"/>
        </w:rPr>
        <w:t xml:space="preserve"> </w:t>
      </w:r>
      <w:r>
        <w:t>базу</w:t>
      </w:r>
      <w:r>
        <w:rPr>
          <w:spacing w:val="-6"/>
        </w:rPr>
        <w:t xml:space="preserve"> </w:t>
      </w:r>
      <w:r>
        <w:t>календарного</w:t>
      </w:r>
      <w:r>
        <w:rPr>
          <w:spacing w:val="-2"/>
        </w:rPr>
        <w:t xml:space="preserve"> </w:t>
      </w:r>
      <w:r>
        <w:t>учебного</w:t>
      </w:r>
      <w:r>
        <w:rPr>
          <w:spacing w:val="-1"/>
        </w:rPr>
        <w:t xml:space="preserve"> </w:t>
      </w:r>
      <w:r>
        <w:t>графика</w:t>
      </w:r>
      <w:r>
        <w:rPr>
          <w:spacing w:val="-3"/>
        </w:rPr>
        <w:t xml:space="preserve"> </w:t>
      </w:r>
      <w:r>
        <w:t>составляют:</w:t>
      </w:r>
    </w:p>
    <w:p w:rsidR="00054381" w:rsidRDefault="00656015">
      <w:pPr>
        <w:pStyle w:val="a4"/>
        <w:numPr>
          <w:ilvl w:val="0"/>
          <w:numId w:val="23"/>
        </w:numPr>
        <w:tabs>
          <w:tab w:val="left" w:pos="1401"/>
        </w:tabs>
        <w:spacing w:before="141" w:line="360" w:lineRule="auto"/>
        <w:ind w:right="403"/>
        <w:jc w:val="both"/>
        <w:rPr>
          <w:sz w:val="24"/>
        </w:rPr>
      </w:pPr>
      <w:r>
        <w:rPr>
          <w:sz w:val="24"/>
        </w:rPr>
        <w:t>Федеральный закон «Об образовании в Российской Федерации», № 273-ФЗ от</w:t>
      </w:r>
      <w:r>
        <w:rPr>
          <w:spacing w:val="1"/>
          <w:sz w:val="24"/>
        </w:rPr>
        <w:t xml:space="preserve"> </w:t>
      </w:r>
      <w:r>
        <w:rPr>
          <w:sz w:val="24"/>
        </w:rPr>
        <w:t>29.12.2012г;</w:t>
      </w:r>
    </w:p>
    <w:p w:rsidR="00054381" w:rsidRDefault="00656015">
      <w:pPr>
        <w:pStyle w:val="a4"/>
        <w:numPr>
          <w:ilvl w:val="0"/>
          <w:numId w:val="23"/>
        </w:numPr>
        <w:tabs>
          <w:tab w:val="left" w:pos="1401"/>
        </w:tabs>
        <w:spacing w:line="360" w:lineRule="auto"/>
        <w:ind w:right="402"/>
        <w:jc w:val="both"/>
        <w:rPr>
          <w:sz w:val="24"/>
        </w:rPr>
      </w:pPr>
      <w:r>
        <w:rPr>
          <w:sz w:val="24"/>
        </w:rPr>
        <w:t>Постановление</w:t>
      </w:r>
      <w:r>
        <w:rPr>
          <w:spacing w:val="1"/>
          <w:sz w:val="24"/>
        </w:rPr>
        <w:t xml:space="preserve"> </w:t>
      </w:r>
      <w:r>
        <w:rPr>
          <w:sz w:val="24"/>
        </w:rPr>
        <w:t>Главного</w:t>
      </w:r>
      <w:r>
        <w:rPr>
          <w:spacing w:val="1"/>
          <w:sz w:val="24"/>
        </w:rPr>
        <w:t xml:space="preserve"> </w:t>
      </w:r>
      <w:r>
        <w:rPr>
          <w:sz w:val="24"/>
        </w:rPr>
        <w:t>государственного</w:t>
      </w:r>
      <w:r>
        <w:rPr>
          <w:spacing w:val="1"/>
          <w:sz w:val="24"/>
        </w:rPr>
        <w:t xml:space="preserve"> </w:t>
      </w:r>
      <w:r>
        <w:rPr>
          <w:sz w:val="24"/>
        </w:rPr>
        <w:t>санитарного</w:t>
      </w:r>
      <w:r>
        <w:rPr>
          <w:spacing w:val="1"/>
          <w:sz w:val="24"/>
        </w:rPr>
        <w:t xml:space="preserve"> </w:t>
      </w:r>
      <w:r>
        <w:rPr>
          <w:sz w:val="24"/>
        </w:rPr>
        <w:t>врача</w:t>
      </w:r>
      <w:r>
        <w:rPr>
          <w:spacing w:val="1"/>
          <w:sz w:val="24"/>
        </w:rPr>
        <w:t xml:space="preserve"> </w:t>
      </w:r>
      <w:r>
        <w:rPr>
          <w:sz w:val="24"/>
        </w:rPr>
        <w:t>Российской</w:t>
      </w:r>
      <w:r>
        <w:rPr>
          <w:spacing w:val="1"/>
          <w:sz w:val="24"/>
        </w:rPr>
        <w:t xml:space="preserve"> </w:t>
      </w:r>
      <w:r>
        <w:rPr>
          <w:sz w:val="24"/>
        </w:rPr>
        <w:t>Федерации от 29 декабря 2010 г. № 189 «Об утверждении СанПин 2.4.2.2821-10</w:t>
      </w:r>
      <w:r>
        <w:rPr>
          <w:spacing w:val="1"/>
          <w:sz w:val="24"/>
        </w:rPr>
        <w:t xml:space="preserve"> </w:t>
      </w:r>
      <w:r>
        <w:rPr>
          <w:sz w:val="24"/>
        </w:rPr>
        <w:t>"Санитарно-эпидемиологические требования к условиям и организации обучения</w:t>
      </w:r>
      <w:r>
        <w:rPr>
          <w:spacing w:val="1"/>
          <w:sz w:val="24"/>
        </w:rPr>
        <w:t xml:space="preserve"> </w:t>
      </w:r>
      <w:r>
        <w:rPr>
          <w:sz w:val="24"/>
        </w:rPr>
        <w:t>в</w:t>
      </w:r>
      <w:r>
        <w:rPr>
          <w:spacing w:val="1"/>
          <w:sz w:val="24"/>
        </w:rPr>
        <w:t xml:space="preserve"> </w:t>
      </w:r>
      <w:r>
        <w:rPr>
          <w:sz w:val="24"/>
        </w:rPr>
        <w:t>общеобразовательных</w:t>
      </w:r>
      <w:r>
        <w:rPr>
          <w:spacing w:val="1"/>
          <w:sz w:val="24"/>
        </w:rPr>
        <w:t xml:space="preserve"> </w:t>
      </w:r>
      <w:r>
        <w:rPr>
          <w:sz w:val="24"/>
        </w:rPr>
        <w:t>учреждениях»</w:t>
      </w:r>
      <w:r>
        <w:rPr>
          <w:spacing w:val="1"/>
          <w:sz w:val="24"/>
        </w:rPr>
        <w:t xml:space="preserve"> </w:t>
      </w:r>
      <w:r>
        <w:rPr>
          <w:sz w:val="24"/>
        </w:rPr>
        <w:t>(зарегистрирован</w:t>
      </w:r>
      <w:r>
        <w:rPr>
          <w:spacing w:val="1"/>
          <w:sz w:val="24"/>
        </w:rPr>
        <w:t xml:space="preserve"> </w:t>
      </w:r>
      <w:r>
        <w:rPr>
          <w:sz w:val="24"/>
        </w:rPr>
        <w:t>в</w:t>
      </w:r>
      <w:r>
        <w:rPr>
          <w:spacing w:val="1"/>
          <w:sz w:val="24"/>
        </w:rPr>
        <w:t xml:space="preserve"> </w:t>
      </w:r>
      <w:r>
        <w:rPr>
          <w:sz w:val="24"/>
        </w:rPr>
        <w:t>Минюсте</w:t>
      </w:r>
      <w:r>
        <w:rPr>
          <w:spacing w:val="1"/>
          <w:sz w:val="24"/>
        </w:rPr>
        <w:t xml:space="preserve"> </w:t>
      </w:r>
      <w:r>
        <w:rPr>
          <w:sz w:val="24"/>
        </w:rPr>
        <w:t>России</w:t>
      </w:r>
      <w:r>
        <w:rPr>
          <w:spacing w:val="1"/>
          <w:sz w:val="24"/>
        </w:rPr>
        <w:t xml:space="preserve"> </w:t>
      </w:r>
      <w:r>
        <w:rPr>
          <w:sz w:val="24"/>
        </w:rPr>
        <w:t>3</w:t>
      </w:r>
      <w:r>
        <w:rPr>
          <w:spacing w:val="1"/>
          <w:sz w:val="24"/>
        </w:rPr>
        <w:t xml:space="preserve"> </w:t>
      </w:r>
      <w:r>
        <w:rPr>
          <w:sz w:val="24"/>
        </w:rPr>
        <w:t>марта</w:t>
      </w:r>
      <w:r>
        <w:rPr>
          <w:spacing w:val="1"/>
          <w:sz w:val="24"/>
        </w:rPr>
        <w:t xml:space="preserve"> </w:t>
      </w:r>
      <w:r>
        <w:rPr>
          <w:sz w:val="24"/>
        </w:rPr>
        <w:t>2011г.);</w:t>
      </w:r>
    </w:p>
    <w:p w:rsidR="00054381" w:rsidRDefault="00656015">
      <w:pPr>
        <w:pStyle w:val="a4"/>
        <w:numPr>
          <w:ilvl w:val="0"/>
          <w:numId w:val="23"/>
        </w:numPr>
        <w:tabs>
          <w:tab w:val="left" w:pos="1401"/>
        </w:tabs>
        <w:spacing w:line="360" w:lineRule="auto"/>
        <w:ind w:right="410"/>
        <w:jc w:val="both"/>
        <w:rPr>
          <w:sz w:val="24"/>
        </w:rPr>
      </w:pPr>
      <w:r>
        <w:rPr>
          <w:sz w:val="24"/>
        </w:rPr>
        <w:t>Федеральный</w:t>
      </w:r>
      <w:r>
        <w:rPr>
          <w:spacing w:val="1"/>
          <w:sz w:val="24"/>
        </w:rPr>
        <w:t xml:space="preserve"> </w:t>
      </w:r>
      <w:r>
        <w:rPr>
          <w:sz w:val="24"/>
        </w:rPr>
        <w:t>государственный</w:t>
      </w:r>
      <w:r>
        <w:rPr>
          <w:spacing w:val="1"/>
          <w:sz w:val="24"/>
        </w:rPr>
        <w:t xml:space="preserve"> </w:t>
      </w:r>
      <w:r>
        <w:rPr>
          <w:sz w:val="24"/>
        </w:rPr>
        <w:t>образовательный</w:t>
      </w:r>
      <w:r>
        <w:rPr>
          <w:spacing w:val="1"/>
          <w:sz w:val="24"/>
        </w:rPr>
        <w:t xml:space="preserve"> </w:t>
      </w:r>
      <w:r>
        <w:rPr>
          <w:sz w:val="24"/>
        </w:rPr>
        <w:t>стандарт</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(утвержденный</w:t>
      </w:r>
      <w:r>
        <w:rPr>
          <w:spacing w:val="1"/>
          <w:sz w:val="24"/>
        </w:rPr>
        <w:t xml:space="preserve"> </w:t>
      </w:r>
      <w:r>
        <w:rPr>
          <w:sz w:val="24"/>
        </w:rPr>
        <w:t>приказом</w:t>
      </w:r>
      <w:r>
        <w:rPr>
          <w:spacing w:val="1"/>
          <w:sz w:val="24"/>
        </w:rPr>
        <w:t xml:space="preserve"> </w:t>
      </w:r>
      <w:r>
        <w:rPr>
          <w:sz w:val="24"/>
        </w:rPr>
        <w:t>Министерства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Российской</w:t>
      </w:r>
      <w:r>
        <w:rPr>
          <w:spacing w:val="-3"/>
          <w:sz w:val="24"/>
        </w:rPr>
        <w:t xml:space="preserve"> </w:t>
      </w:r>
      <w:r>
        <w:rPr>
          <w:sz w:val="24"/>
        </w:rPr>
        <w:t>Федерации</w:t>
      </w:r>
      <w:r>
        <w:rPr>
          <w:spacing w:val="-2"/>
          <w:sz w:val="24"/>
        </w:rPr>
        <w:t xml:space="preserve"> </w:t>
      </w:r>
      <w:r>
        <w:rPr>
          <w:sz w:val="24"/>
        </w:rPr>
        <w:t>от</w:t>
      </w:r>
      <w:r>
        <w:rPr>
          <w:spacing w:val="-2"/>
          <w:sz w:val="24"/>
        </w:rPr>
        <w:t xml:space="preserve"> </w:t>
      </w:r>
      <w:r>
        <w:rPr>
          <w:sz w:val="24"/>
        </w:rPr>
        <w:t>6</w:t>
      </w:r>
      <w:r>
        <w:rPr>
          <w:spacing w:val="-8"/>
          <w:sz w:val="24"/>
        </w:rPr>
        <w:t xml:space="preserve"> </w:t>
      </w:r>
      <w:r>
        <w:rPr>
          <w:sz w:val="24"/>
        </w:rPr>
        <w:t>октября</w:t>
      </w:r>
      <w:r>
        <w:rPr>
          <w:spacing w:val="2"/>
          <w:sz w:val="24"/>
        </w:rPr>
        <w:t xml:space="preserve"> </w:t>
      </w:r>
      <w:r>
        <w:rPr>
          <w:sz w:val="24"/>
        </w:rPr>
        <w:t>2009</w:t>
      </w:r>
      <w:r>
        <w:rPr>
          <w:spacing w:val="2"/>
          <w:sz w:val="24"/>
        </w:rPr>
        <w:t xml:space="preserve"> </w:t>
      </w:r>
      <w:r>
        <w:rPr>
          <w:sz w:val="24"/>
        </w:rPr>
        <w:t>г.</w:t>
      </w:r>
      <w:r>
        <w:rPr>
          <w:spacing w:val="3"/>
          <w:sz w:val="24"/>
        </w:rPr>
        <w:t xml:space="preserve"> </w:t>
      </w:r>
      <w:r>
        <w:rPr>
          <w:sz w:val="24"/>
        </w:rPr>
        <w:t>N</w:t>
      </w:r>
      <w:r>
        <w:rPr>
          <w:spacing w:val="-4"/>
          <w:sz w:val="24"/>
        </w:rPr>
        <w:t xml:space="preserve"> </w:t>
      </w:r>
      <w:r>
        <w:rPr>
          <w:sz w:val="24"/>
        </w:rPr>
        <w:t>373);</w:t>
      </w:r>
    </w:p>
    <w:p w:rsidR="00054381" w:rsidRDefault="00656015">
      <w:pPr>
        <w:pStyle w:val="a4"/>
        <w:numPr>
          <w:ilvl w:val="0"/>
          <w:numId w:val="23"/>
        </w:numPr>
        <w:tabs>
          <w:tab w:val="left" w:pos="1401"/>
        </w:tabs>
        <w:ind w:hanging="361"/>
        <w:jc w:val="both"/>
        <w:rPr>
          <w:sz w:val="24"/>
        </w:rPr>
      </w:pPr>
      <w:r>
        <w:rPr>
          <w:sz w:val="24"/>
        </w:rPr>
        <w:t>Приказ</w:t>
      </w:r>
      <w:r>
        <w:rPr>
          <w:spacing w:val="19"/>
          <w:sz w:val="24"/>
        </w:rPr>
        <w:t xml:space="preserve"> </w:t>
      </w:r>
      <w:r>
        <w:rPr>
          <w:sz w:val="24"/>
        </w:rPr>
        <w:t>Министерства</w:t>
      </w:r>
      <w:r>
        <w:rPr>
          <w:spacing w:val="17"/>
          <w:sz w:val="24"/>
        </w:rPr>
        <w:t xml:space="preserve"> </w:t>
      </w:r>
      <w:r>
        <w:rPr>
          <w:sz w:val="24"/>
        </w:rPr>
        <w:t>образования</w:t>
      </w:r>
      <w:r>
        <w:rPr>
          <w:spacing w:val="18"/>
          <w:sz w:val="24"/>
        </w:rPr>
        <w:t xml:space="preserve"> </w:t>
      </w:r>
      <w:r>
        <w:rPr>
          <w:sz w:val="24"/>
        </w:rPr>
        <w:t>и</w:t>
      </w:r>
      <w:r>
        <w:rPr>
          <w:spacing w:val="20"/>
          <w:sz w:val="24"/>
        </w:rPr>
        <w:t xml:space="preserve"> </w:t>
      </w:r>
      <w:r>
        <w:rPr>
          <w:sz w:val="24"/>
        </w:rPr>
        <w:t>науки</w:t>
      </w:r>
      <w:r>
        <w:rPr>
          <w:spacing w:val="19"/>
          <w:sz w:val="24"/>
        </w:rPr>
        <w:t xml:space="preserve"> </w:t>
      </w:r>
      <w:r>
        <w:rPr>
          <w:sz w:val="24"/>
        </w:rPr>
        <w:t>Российской</w:t>
      </w:r>
      <w:r>
        <w:rPr>
          <w:spacing w:val="19"/>
          <w:sz w:val="24"/>
        </w:rPr>
        <w:t xml:space="preserve"> </w:t>
      </w:r>
      <w:r>
        <w:rPr>
          <w:sz w:val="24"/>
        </w:rPr>
        <w:t>Федерации</w:t>
      </w:r>
      <w:r>
        <w:rPr>
          <w:spacing w:val="15"/>
          <w:sz w:val="24"/>
        </w:rPr>
        <w:t xml:space="preserve"> </w:t>
      </w:r>
      <w:r>
        <w:rPr>
          <w:sz w:val="24"/>
        </w:rPr>
        <w:t>от</w:t>
      </w:r>
      <w:r>
        <w:rPr>
          <w:spacing w:val="14"/>
          <w:sz w:val="24"/>
        </w:rPr>
        <w:t xml:space="preserve"> </w:t>
      </w:r>
      <w:r>
        <w:rPr>
          <w:sz w:val="24"/>
        </w:rPr>
        <w:t>30.08.2013</w:t>
      </w:r>
    </w:p>
    <w:p w:rsidR="00054381" w:rsidRDefault="00656015">
      <w:pPr>
        <w:pStyle w:val="a3"/>
        <w:spacing w:before="137" w:line="360" w:lineRule="auto"/>
        <w:ind w:right="405"/>
        <w:jc w:val="both"/>
      </w:pPr>
      <w:r>
        <w:t>№ 1015 «Об утверждении порядка организации и осуществления образовательной</w:t>
      </w:r>
      <w:r>
        <w:rPr>
          <w:spacing w:val="-57"/>
        </w:rPr>
        <w:t xml:space="preserve"> </w:t>
      </w:r>
      <w:r>
        <w:t>деятельности по основным общеобразовательным программам – образовательным</w:t>
      </w:r>
      <w:r>
        <w:rPr>
          <w:spacing w:val="-57"/>
        </w:rPr>
        <w:t xml:space="preserve"> </w:t>
      </w:r>
      <w:r>
        <w:t>программам</w:t>
      </w:r>
      <w:r>
        <w:rPr>
          <w:spacing w:val="1"/>
        </w:rPr>
        <w:t xml:space="preserve"> </w:t>
      </w:r>
      <w:r>
        <w:t>начального</w:t>
      </w:r>
      <w:r>
        <w:rPr>
          <w:spacing w:val="1"/>
        </w:rPr>
        <w:t xml:space="preserve"> </w:t>
      </w:r>
      <w:r>
        <w:t>общего,</w:t>
      </w:r>
      <w:r>
        <w:rPr>
          <w:spacing w:val="1"/>
        </w:rPr>
        <w:t xml:space="preserve"> </w:t>
      </w:r>
      <w:r>
        <w:t>основного</w:t>
      </w:r>
      <w:r>
        <w:rPr>
          <w:spacing w:val="1"/>
        </w:rPr>
        <w:t xml:space="preserve"> </w:t>
      </w:r>
      <w:r>
        <w:t>общего</w:t>
      </w:r>
      <w:r>
        <w:rPr>
          <w:spacing w:val="1"/>
        </w:rPr>
        <w:t xml:space="preserve"> </w:t>
      </w:r>
      <w:r>
        <w:t>и</w:t>
      </w:r>
      <w:r>
        <w:rPr>
          <w:spacing w:val="1"/>
        </w:rPr>
        <w:t xml:space="preserve"> </w:t>
      </w:r>
      <w:r>
        <w:t>среднего</w:t>
      </w:r>
      <w:r>
        <w:rPr>
          <w:spacing w:val="1"/>
        </w:rPr>
        <w:t xml:space="preserve"> </w:t>
      </w:r>
      <w:r>
        <w:t>общего</w:t>
      </w:r>
      <w:r>
        <w:rPr>
          <w:spacing w:val="1"/>
        </w:rPr>
        <w:t xml:space="preserve"> </w:t>
      </w:r>
      <w:r>
        <w:t>образования»;</w:t>
      </w:r>
    </w:p>
    <w:p w:rsidR="00054381" w:rsidRDefault="00656015">
      <w:pPr>
        <w:pStyle w:val="a3"/>
        <w:jc w:val="both"/>
      </w:pPr>
      <w:r>
        <w:t>-Устав</w:t>
      </w:r>
      <w:r>
        <w:rPr>
          <w:spacing w:val="-1"/>
        </w:rPr>
        <w:t xml:space="preserve"> </w:t>
      </w:r>
      <w:r w:rsidR="00903D8F">
        <w:t>МКОУ</w:t>
      </w:r>
      <w:r w:rsidR="00903D8F">
        <w:rPr>
          <w:spacing w:val="3"/>
        </w:rPr>
        <w:t xml:space="preserve"> </w:t>
      </w:r>
      <w:r w:rsidR="00903D8F">
        <w:t>«Шушановская СОШ</w:t>
      </w:r>
      <w:r w:rsidR="00903D8F">
        <w:rPr>
          <w:spacing w:val="3"/>
        </w:rPr>
        <w:t xml:space="preserve"> </w:t>
      </w:r>
      <w:r w:rsidR="00903D8F">
        <w:t>»</w:t>
      </w:r>
    </w:p>
    <w:p w:rsidR="00054381" w:rsidRDefault="00054381">
      <w:pPr>
        <w:pStyle w:val="a3"/>
        <w:ind w:left="0"/>
        <w:rPr>
          <w:sz w:val="20"/>
        </w:rPr>
      </w:pPr>
    </w:p>
    <w:p w:rsidR="00054381" w:rsidRDefault="00054381">
      <w:pPr>
        <w:pStyle w:val="a3"/>
        <w:ind w:left="0"/>
        <w:rPr>
          <w:sz w:val="20"/>
        </w:rPr>
      </w:pPr>
    </w:p>
    <w:p w:rsidR="00054381" w:rsidRDefault="00054381">
      <w:pPr>
        <w:pStyle w:val="a3"/>
        <w:ind w:left="0"/>
        <w:rPr>
          <w:sz w:val="20"/>
        </w:rPr>
      </w:pPr>
    </w:p>
    <w:p w:rsidR="00054381" w:rsidRDefault="00054381">
      <w:pPr>
        <w:pStyle w:val="a3"/>
        <w:ind w:left="0"/>
        <w:rPr>
          <w:sz w:val="14"/>
        </w:rPr>
      </w:pPr>
    </w:p>
    <w:tbl>
      <w:tblPr>
        <w:tblStyle w:val="TableNormal"/>
        <w:tblW w:w="0" w:type="auto"/>
        <w:tblInd w:w="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1402"/>
        <w:gridCol w:w="3285"/>
        <w:gridCol w:w="2978"/>
      </w:tblGrid>
      <w:tr w:rsidR="00054381">
        <w:trPr>
          <w:trHeight w:val="508"/>
        </w:trPr>
        <w:tc>
          <w:tcPr>
            <w:tcW w:w="528" w:type="dxa"/>
          </w:tcPr>
          <w:p w:rsidR="00054381" w:rsidRDefault="00656015">
            <w:pPr>
              <w:pStyle w:val="TableParagraph"/>
              <w:spacing w:before="121"/>
              <w:ind w:left="153"/>
              <w:rPr>
                <w:b/>
              </w:rPr>
            </w:pPr>
            <w:r>
              <w:rPr>
                <w:b/>
              </w:rPr>
              <w:t>№</w:t>
            </w:r>
          </w:p>
        </w:tc>
        <w:tc>
          <w:tcPr>
            <w:tcW w:w="1402" w:type="dxa"/>
          </w:tcPr>
          <w:p w:rsidR="00054381" w:rsidRDefault="00656015">
            <w:pPr>
              <w:pStyle w:val="TableParagraph"/>
              <w:spacing w:line="249" w:lineRule="exact"/>
              <w:ind w:left="273"/>
              <w:rPr>
                <w:b/>
              </w:rPr>
            </w:pPr>
            <w:r>
              <w:rPr>
                <w:b/>
              </w:rPr>
              <w:t>Учебная</w:t>
            </w:r>
          </w:p>
          <w:p w:rsidR="00054381" w:rsidRDefault="00656015">
            <w:pPr>
              <w:pStyle w:val="TableParagraph"/>
              <w:spacing w:before="2" w:line="238" w:lineRule="exact"/>
              <w:ind w:left="249"/>
              <w:rPr>
                <w:b/>
              </w:rPr>
            </w:pPr>
            <w:r>
              <w:rPr>
                <w:b/>
              </w:rPr>
              <w:t>четверть</w:t>
            </w:r>
          </w:p>
        </w:tc>
        <w:tc>
          <w:tcPr>
            <w:tcW w:w="3285" w:type="dxa"/>
          </w:tcPr>
          <w:p w:rsidR="00054381" w:rsidRDefault="00656015">
            <w:pPr>
              <w:pStyle w:val="TableParagraph"/>
              <w:spacing w:before="121"/>
              <w:ind w:left="782"/>
              <w:rPr>
                <w:b/>
              </w:rPr>
            </w:pPr>
            <w:r>
              <w:rPr>
                <w:b/>
              </w:rPr>
              <w:t>Период</w:t>
            </w:r>
            <w:r>
              <w:rPr>
                <w:b/>
                <w:spacing w:val="1"/>
              </w:rPr>
              <w:t xml:space="preserve"> </w:t>
            </w:r>
            <w:r>
              <w:rPr>
                <w:b/>
              </w:rPr>
              <w:t>обучения</w:t>
            </w:r>
          </w:p>
        </w:tc>
        <w:tc>
          <w:tcPr>
            <w:tcW w:w="2978" w:type="dxa"/>
          </w:tcPr>
          <w:p w:rsidR="00054381" w:rsidRDefault="00656015">
            <w:pPr>
              <w:pStyle w:val="TableParagraph"/>
              <w:spacing w:before="121"/>
              <w:ind w:left="662"/>
              <w:rPr>
                <w:b/>
              </w:rPr>
            </w:pPr>
            <w:r>
              <w:rPr>
                <w:b/>
              </w:rPr>
              <w:t>Период</w:t>
            </w:r>
            <w:r>
              <w:rPr>
                <w:b/>
                <w:spacing w:val="1"/>
              </w:rPr>
              <w:t xml:space="preserve"> </w:t>
            </w:r>
            <w:r>
              <w:rPr>
                <w:b/>
              </w:rPr>
              <w:t>каникул</w:t>
            </w:r>
          </w:p>
        </w:tc>
      </w:tr>
      <w:tr w:rsidR="00054381">
        <w:trPr>
          <w:trHeight w:val="503"/>
        </w:trPr>
        <w:tc>
          <w:tcPr>
            <w:tcW w:w="528" w:type="dxa"/>
          </w:tcPr>
          <w:p w:rsidR="00054381" w:rsidRDefault="00656015">
            <w:pPr>
              <w:pStyle w:val="TableParagraph"/>
              <w:spacing w:before="116"/>
              <w:ind w:left="211"/>
            </w:pPr>
            <w:r>
              <w:t>1</w:t>
            </w:r>
          </w:p>
        </w:tc>
        <w:tc>
          <w:tcPr>
            <w:tcW w:w="1402" w:type="dxa"/>
          </w:tcPr>
          <w:p w:rsidR="00054381" w:rsidRDefault="00656015">
            <w:pPr>
              <w:pStyle w:val="TableParagraph"/>
              <w:spacing w:before="116"/>
              <w:ind w:left="105"/>
            </w:pPr>
            <w:r>
              <w:t>1</w:t>
            </w:r>
            <w:r>
              <w:rPr>
                <w:spacing w:val="-1"/>
              </w:rPr>
              <w:t xml:space="preserve"> </w:t>
            </w:r>
            <w:r>
              <w:t>четверть</w:t>
            </w:r>
          </w:p>
        </w:tc>
        <w:tc>
          <w:tcPr>
            <w:tcW w:w="3285" w:type="dxa"/>
          </w:tcPr>
          <w:p w:rsidR="00054381" w:rsidRDefault="00656015">
            <w:pPr>
              <w:pStyle w:val="TableParagraph"/>
              <w:spacing w:before="116"/>
            </w:pPr>
            <w:r>
              <w:t>с 01.09.20</w:t>
            </w:r>
            <w:r>
              <w:rPr>
                <w:spacing w:val="-3"/>
              </w:rPr>
              <w:t xml:space="preserve"> </w:t>
            </w:r>
            <w:r>
              <w:t>г.</w:t>
            </w:r>
            <w:r>
              <w:rPr>
                <w:spacing w:val="-1"/>
              </w:rPr>
              <w:t xml:space="preserve"> </w:t>
            </w:r>
            <w:r>
              <w:t>по</w:t>
            </w:r>
            <w:r>
              <w:rPr>
                <w:spacing w:val="-2"/>
              </w:rPr>
              <w:t xml:space="preserve"> </w:t>
            </w:r>
            <w:r>
              <w:t>31.10.21</w:t>
            </w:r>
            <w:r>
              <w:rPr>
                <w:spacing w:val="-3"/>
              </w:rPr>
              <w:t xml:space="preserve"> </w:t>
            </w:r>
            <w:r>
              <w:t>г.</w:t>
            </w:r>
          </w:p>
        </w:tc>
        <w:tc>
          <w:tcPr>
            <w:tcW w:w="2978" w:type="dxa"/>
          </w:tcPr>
          <w:p w:rsidR="00054381" w:rsidRDefault="00656015">
            <w:pPr>
              <w:pStyle w:val="TableParagraph"/>
              <w:spacing w:line="242" w:lineRule="exact"/>
              <w:ind w:left="105"/>
            </w:pPr>
            <w:r>
              <w:t>с</w:t>
            </w:r>
            <w:r>
              <w:rPr>
                <w:spacing w:val="-1"/>
              </w:rPr>
              <w:t xml:space="preserve"> </w:t>
            </w:r>
            <w:r>
              <w:t>1.11.21</w:t>
            </w:r>
            <w:r>
              <w:rPr>
                <w:spacing w:val="1"/>
              </w:rPr>
              <w:t xml:space="preserve"> </w:t>
            </w:r>
            <w:r>
              <w:t>г.</w:t>
            </w:r>
            <w:r>
              <w:rPr>
                <w:spacing w:val="-2"/>
              </w:rPr>
              <w:t xml:space="preserve"> </w:t>
            </w:r>
            <w:r>
              <w:t>по</w:t>
            </w:r>
            <w:r>
              <w:rPr>
                <w:spacing w:val="-3"/>
              </w:rPr>
              <w:t xml:space="preserve"> </w:t>
            </w:r>
            <w:r>
              <w:t>07.11.21г.</w:t>
            </w:r>
          </w:p>
          <w:p w:rsidR="00054381" w:rsidRDefault="00656015">
            <w:pPr>
              <w:pStyle w:val="TableParagraph"/>
              <w:spacing w:line="241" w:lineRule="exact"/>
              <w:ind w:left="105"/>
            </w:pPr>
            <w:r>
              <w:t>7</w:t>
            </w:r>
            <w:r>
              <w:rPr>
                <w:spacing w:val="-3"/>
              </w:rPr>
              <w:t xml:space="preserve"> </w:t>
            </w:r>
            <w:r>
              <w:t>дней</w:t>
            </w:r>
            <w:r>
              <w:rPr>
                <w:spacing w:val="-1"/>
              </w:rPr>
              <w:t xml:space="preserve"> </w:t>
            </w:r>
            <w:r>
              <w:t>(осенние)</w:t>
            </w:r>
          </w:p>
        </w:tc>
      </w:tr>
      <w:tr w:rsidR="00054381">
        <w:trPr>
          <w:trHeight w:val="508"/>
        </w:trPr>
        <w:tc>
          <w:tcPr>
            <w:tcW w:w="528" w:type="dxa"/>
          </w:tcPr>
          <w:p w:rsidR="00054381" w:rsidRDefault="00656015">
            <w:pPr>
              <w:pStyle w:val="TableParagraph"/>
              <w:spacing w:before="116"/>
              <w:ind w:left="211"/>
            </w:pPr>
            <w:r>
              <w:t>2</w:t>
            </w:r>
          </w:p>
        </w:tc>
        <w:tc>
          <w:tcPr>
            <w:tcW w:w="1402" w:type="dxa"/>
          </w:tcPr>
          <w:p w:rsidR="00054381" w:rsidRDefault="00656015">
            <w:pPr>
              <w:pStyle w:val="TableParagraph"/>
              <w:spacing w:before="116"/>
              <w:ind w:left="105"/>
            </w:pPr>
            <w:r>
              <w:t>2</w:t>
            </w:r>
            <w:r>
              <w:rPr>
                <w:spacing w:val="-1"/>
              </w:rPr>
              <w:t xml:space="preserve"> </w:t>
            </w:r>
            <w:r>
              <w:t>четверть</w:t>
            </w:r>
          </w:p>
        </w:tc>
        <w:tc>
          <w:tcPr>
            <w:tcW w:w="3285" w:type="dxa"/>
          </w:tcPr>
          <w:p w:rsidR="00054381" w:rsidRDefault="00656015">
            <w:pPr>
              <w:pStyle w:val="TableParagraph"/>
              <w:spacing w:before="116"/>
            </w:pPr>
            <w:r>
              <w:t>с</w:t>
            </w:r>
            <w:r>
              <w:rPr>
                <w:spacing w:val="-1"/>
              </w:rPr>
              <w:t xml:space="preserve"> </w:t>
            </w:r>
            <w:r>
              <w:t>08.11.21г.</w:t>
            </w:r>
            <w:r>
              <w:rPr>
                <w:spacing w:val="-2"/>
              </w:rPr>
              <w:t xml:space="preserve"> </w:t>
            </w:r>
            <w:r>
              <w:t>по</w:t>
            </w:r>
            <w:r>
              <w:rPr>
                <w:spacing w:val="-4"/>
              </w:rPr>
              <w:t xml:space="preserve"> </w:t>
            </w:r>
            <w:r>
              <w:t>29.12.21г.</w:t>
            </w:r>
          </w:p>
        </w:tc>
        <w:tc>
          <w:tcPr>
            <w:tcW w:w="2978" w:type="dxa"/>
          </w:tcPr>
          <w:p w:rsidR="00054381" w:rsidRDefault="00656015">
            <w:pPr>
              <w:pStyle w:val="TableParagraph"/>
              <w:spacing w:line="244" w:lineRule="exact"/>
              <w:ind w:left="105"/>
            </w:pPr>
            <w:r>
              <w:t>с 30.12.21</w:t>
            </w:r>
            <w:r>
              <w:rPr>
                <w:spacing w:val="-3"/>
              </w:rPr>
              <w:t xml:space="preserve"> </w:t>
            </w:r>
            <w:r>
              <w:t>г.</w:t>
            </w:r>
            <w:r>
              <w:rPr>
                <w:spacing w:val="-1"/>
              </w:rPr>
              <w:t xml:space="preserve"> </w:t>
            </w:r>
            <w:r>
              <w:t>по</w:t>
            </w:r>
            <w:r>
              <w:rPr>
                <w:spacing w:val="-2"/>
              </w:rPr>
              <w:t xml:space="preserve"> </w:t>
            </w:r>
            <w:r>
              <w:t>09.01.22</w:t>
            </w:r>
            <w:r>
              <w:rPr>
                <w:spacing w:val="-3"/>
              </w:rPr>
              <w:t xml:space="preserve"> </w:t>
            </w:r>
            <w:r>
              <w:t>г.</w:t>
            </w:r>
          </w:p>
          <w:p w:rsidR="00054381" w:rsidRDefault="00656015">
            <w:pPr>
              <w:pStyle w:val="TableParagraph"/>
              <w:spacing w:before="1" w:line="243" w:lineRule="exact"/>
              <w:ind w:left="105"/>
            </w:pPr>
            <w:r>
              <w:t>11дней</w:t>
            </w:r>
            <w:r>
              <w:rPr>
                <w:spacing w:val="-2"/>
              </w:rPr>
              <w:t xml:space="preserve"> </w:t>
            </w:r>
            <w:r>
              <w:t>(зимние)</w:t>
            </w:r>
          </w:p>
        </w:tc>
      </w:tr>
      <w:tr w:rsidR="00054381">
        <w:trPr>
          <w:trHeight w:val="1008"/>
        </w:trPr>
        <w:tc>
          <w:tcPr>
            <w:tcW w:w="528" w:type="dxa"/>
          </w:tcPr>
          <w:p w:rsidR="00054381" w:rsidRDefault="00054381">
            <w:pPr>
              <w:pStyle w:val="TableParagraph"/>
              <w:spacing w:before="2"/>
              <w:ind w:left="0"/>
              <w:rPr>
                <w:sz w:val="32"/>
              </w:rPr>
            </w:pPr>
          </w:p>
          <w:p w:rsidR="00054381" w:rsidRDefault="00656015">
            <w:pPr>
              <w:pStyle w:val="TableParagraph"/>
              <w:spacing w:before="1"/>
              <w:ind w:left="211"/>
            </w:pPr>
            <w:r>
              <w:t>3</w:t>
            </w:r>
          </w:p>
        </w:tc>
        <w:tc>
          <w:tcPr>
            <w:tcW w:w="1402" w:type="dxa"/>
          </w:tcPr>
          <w:p w:rsidR="00054381" w:rsidRDefault="00656015">
            <w:pPr>
              <w:pStyle w:val="TableParagraph"/>
              <w:spacing w:before="116"/>
              <w:ind w:left="108" w:right="103"/>
              <w:jc w:val="center"/>
            </w:pPr>
            <w:r>
              <w:t>1</w:t>
            </w:r>
            <w:r>
              <w:rPr>
                <w:spacing w:val="-1"/>
              </w:rPr>
              <w:t xml:space="preserve"> </w:t>
            </w:r>
            <w:r>
              <w:t>полугодие</w:t>
            </w:r>
          </w:p>
          <w:p w:rsidR="00054381" w:rsidRDefault="00656015">
            <w:pPr>
              <w:pStyle w:val="TableParagraph"/>
              <w:spacing w:before="2" w:line="251" w:lineRule="exact"/>
              <w:ind w:left="108" w:right="100"/>
              <w:jc w:val="center"/>
            </w:pPr>
            <w:r>
              <w:t>10,</w:t>
            </w:r>
            <w:r>
              <w:rPr>
                <w:spacing w:val="4"/>
              </w:rPr>
              <w:t xml:space="preserve"> </w:t>
            </w:r>
            <w:r>
              <w:t>11</w:t>
            </w:r>
          </w:p>
          <w:p w:rsidR="00054381" w:rsidRDefault="00656015">
            <w:pPr>
              <w:pStyle w:val="TableParagraph"/>
              <w:spacing w:line="251" w:lineRule="exact"/>
              <w:ind w:left="106" w:right="103"/>
              <w:jc w:val="center"/>
            </w:pPr>
            <w:r>
              <w:t>классы</w:t>
            </w:r>
          </w:p>
        </w:tc>
        <w:tc>
          <w:tcPr>
            <w:tcW w:w="3285" w:type="dxa"/>
          </w:tcPr>
          <w:p w:rsidR="00054381" w:rsidRDefault="00054381">
            <w:pPr>
              <w:pStyle w:val="TableParagraph"/>
              <w:spacing w:before="2"/>
              <w:ind w:left="0"/>
              <w:rPr>
                <w:sz w:val="32"/>
              </w:rPr>
            </w:pPr>
          </w:p>
          <w:p w:rsidR="00054381" w:rsidRDefault="00656015">
            <w:pPr>
              <w:pStyle w:val="TableParagraph"/>
              <w:spacing w:before="1"/>
            </w:pPr>
            <w:r>
              <w:t>с 01.09.21</w:t>
            </w:r>
            <w:r>
              <w:rPr>
                <w:spacing w:val="-3"/>
              </w:rPr>
              <w:t xml:space="preserve"> </w:t>
            </w:r>
            <w:r>
              <w:t>г.</w:t>
            </w:r>
            <w:r>
              <w:rPr>
                <w:spacing w:val="-1"/>
              </w:rPr>
              <w:t xml:space="preserve"> </w:t>
            </w:r>
            <w:r>
              <w:t>по</w:t>
            </w:r>
            <w:r>
              <w:rPr>
                <w:spacing w:val="-2"/>
              </w:rPr>
              <w:t xml:space="preserve"> </w:t>
            </w:r>
            <w:r>
              <w:t>29.12.21</w:t>
            </w:r>
            <w:r>
              <w:rPr>
                <w:spacing w:val="-3"/>
              </w:rPr>
              <w:t xml:space="preserve"> </w:t>
            </w:r>
            <w:r>
              <w:t>г.</w:t>
            </w:r>
          </w:p>
        </w:tc>
        <w:tc>
          <w:tcPr>
            <w:tcW w:w="2978" w:type="dxa"/>
          </w:tcPr>
          <w:p w:rsidR="00054381" w:rsidRDefault="00656015">
            <w:pPr>
              <w:pStyle w:val="TableParagraph"/>
              <w:spacing w:line="242" w:lineRule="exact"/>
              <w:ind w:left="105"/>
            </w:pPr>
            <w:r>
              <w:t>с</w:t>
            </w:r>
            <w:r>
              <w:rPr>
                <w:spacing w:val="-1"/>
              </w:rPr>
              <w:t xml:space="preserve"> </w:t>
            </w:r>
            <w:r>
              <w:t>1.11.21</w:t>
            </w:r>
            <w:r>
              <w:rPr>
                <w:spacing w:val="1"/>
              </w:rPr>
              <w:t xml:space="preserve"> </w:t>
            </w:r>
            <w:r>
              <w:t>г.</w:t>
            </w:r>
            <w:r>
              <w:rPr>
                <w:spacing w:val="-2"/>
              </w:rPr>
              <w:t xml:space="preserve"> </w:t>
            </w:r>
            <w:r>
              <w:t>по</w:t>
            </w:r>
            <w:r>
              <w:rPr>
                <w:spacing w:val="-3"/>
              </w:rPr>
              <w:t xml:space="preserve"> </w:t>
            </w:r>
            <w:r>
              <w:t>07.11.21г.</w:t>
            </w:r>
          </w:p>
          <w:p w:rsidR="00054381" w:rsidRDefault="00656015">
            <w:pPr>
              <w:pStyle w:val="TableParagraph"/>
              <w:spacing w:line="251" w:lineRule="exact"/>
              <w:ind w:left="105"/>
            </w:pPr>
            <w:r>
              <w:t>7</w:t>
            </w:r>
            <w:r>
              <w:rPr>
                <w:spacing w:val="-3"/>
              </w:rPr>
              <w:t xml:space="preserve"> </w:t>
            </w:r>
            <w:r>
              <w:t>дней</w:t>
            </w:r>
            <w:r>
              <w:rPr>
                <w:spacing w:val="-1"/>
              </w:rPr>
              <w:t xml:space="preserve"> </w:t>
            </w:r>
            <w:r>
              <w:t>(осенние)</w:t>
            </w:r>
          </w:p>
          <w:p w:rsidR="00054381" w:rsidRDefault="00656015">
            <w:pPr>
              <w:pStyle w:val="TableParagraph"/>
              <w:spacing w:before="2"/>
              <w:ind w:left="105"/>
            </w:pPr>
            <w:r>
              <w:t>с 30.12.21</w:t>
            </w:r>
            <w:r>
              <w:rPr>
                <w:spacing w:val="-3"/>
              </w:rPr>
              <w:t xml:space="preserve"> </w:t>
            </w:r>
            <w:r>
              <w:t>г.</w:t>
            </w:r>
            <w:r>
              <w:rPr>
                <w:spacing w:val="-1"/>
              </w:rPr>
              <w:t xml:space="preserve"> </w:t>
            </w:r>
            <w:r>
              <w:t>по</w:t>
            </w:r>
            <w:r>
              <w:rPr>
                <w:spacing w:val="-2"/>
              </w:rPr>
              <w:t xml:space="preserve"> </w:t>
            </w:r>
            <w:r>
              <w:t>09.01.22</w:t>
            </w:r>
            <w:r>
              <w:rPr>
                <w:spacing w:val="-3"/>
              </w:rPr>
              <w:t xml:space="preserve"> </w:t>
            </w:r>
            <w:r>
              <w:t>г.</w:t>
            </w:r>
          </w:p>
          <w:p w:rsidR="00054381" w:rsidRDefault="00656015">
            <w:pPr>
              <w:pStyle w:val="TableParagraph"/>
              <w:spacing w:before="1" w:line="238" w:lineRule="exact"/>
              <w:ind w:left="105"/>
            </w:pPr>
            <w:r>
              <w:t>11дней</w:t>
            </w:r>
            <w:r>
              <w:rPr>
                <w:spacing w:val="-2"/>
              </w:rPr>
              <w:t xml:space="preserve"> </w:t>
            </w:r>
            <w:r>
              <w:t>(зимние)</w:t>
            </w:r>
          </w:p>
        </w:tc>
      </w:tr>
      <w:tr w:rsidR="00054381">
        <w:trPr>
          <w:trHeight w:val="508"/>
        </w:trPr>
        <w:tc>
          <w:tcPr>
            <w:tcW w:w="528" w:type="dxa"/>
          </w:tcPr>
          <w:p w:rsidR="00054381" w:rsidRDefault="00656015">
            <w:pPr>
              <w:pStyle w:val="TableParagraph"/>
              <w:spacing w:before="121"/>
              <w:ind w:left="211"/>
            </w:pPr>
            <w:r>
              <w:t>4</w:t>
            </w:r>
          </w:p>
        </w:tc>
        <w:tc>
          <w:tcPr>
            <w:tcW w:w="1402" w:type="dxa"/>
          </w:tcPr>
          <w:p w:rsidR="00054381" w:rsidRDefault="00656015">
            <w:pPr>
              <w:pStyle w:val="TableParagraph"/>
              <w:spacing w:before="121"/>
              <w:ind w:left="105"/>
            </w:pPr>
            <w:r>
              <w:t>3</w:t>
            </w:r>
            <w:r>
              <w:rPr>
                <w:spacing w:val="-1"/>
              </w:rPr>
              <w:t xml:space="preserve"> </w:t>
            </w:r>
            <w:r>
              <w:t>четверть</w:t>
            </w:r>
          </w:p>
        </w:tc>
        <w:tc>
          <w:tcPr>
            <w:tcW w:w="3285" w:type="dxa"/>
          </w:tcPr>
          <w:p w:rsidR="00054381" w:rsidRDefault="00656015">
            <w:pPr>
              <w:pStyle w:val="TableParagraph"/>
              <w:spacing w:before="121"/>
            </w:pPr>
            <w:r>
              <w:t>с 10.01.22</w:t>
            </w:r>
            <w:r>
              <w:rPr>
                <w:spacing w:val="-3"/>
              </w:rPr>
              <w:t xml:space="preserve"> </w:t>
            </w:r>
            <w:r>
              <w:t>г.</w:t>
            </w:r>
            <w:r>
              <w:rPr>
                <w:spacing w:val="1"/>
              </w:rPr>
              <w:t xml:space="preserve"> </w:t>
            </w:r>
            <w:r>
              <w:t>по</w:t>
            </w:r>
            <w:r>
              <w:rPr>
                <w:spacing w:val="-2"/>
              </w:rPr>
              <w:t xml:space="preserve"> </w:t>
            </w:r>
            <w:r>
              <w:t>23.03.22</w:t>
            </w:r>
            <w:r>
              <w:rPr>
                <w:spacing w:val="-3"/>
              </w:rPr>
              <w:t xml:space="preserve"> </w:t>
            </w:r>
            <w:r>
              <w:t>г.</w:t>
            </w:r>
          </w:p>
        </w:tc>
        <w:tc>
          <w:tcPr>
            <w:tcW w:w="2978" w:type="dxa"/>
          </w:tcPr>
          <w:p w:rsidR="00054381" w:rsidRDefault="00656015">
            <w:pPr>
              <w:pStyle w:val="TableParagraph"/>
              <w:spacing w:line="247" w:lineRule="exact"/>
              <w:ind w:left="105"/>
            </w:pPr>
            <w:r>
              <w:t>с 24.03.22</w:t>
            </w:r>
            <w:r>
              <w:rPr>
                <w:spacing w:val="-3"/>
              </w:rPr>
              <w:t xml:space="preserve"> </w:t>
            </w:r>
            <w:r>
              <w:t>г.</w:t>
            </w:r>
            <w:r>
              <w:rPr>
                <w:spacing w:val="-1"/>
              </w:rPr>
              <w:t xml:space="preserve"> </w:t>
            </w:r>
            <w:r>
              <w:t>по</w:t>
            </w:r>
            <w:r>
              <w:rPr>
                <w:spacing w:val="-2"/>
              </w:rPr>
              <w:t xml:space="preserve"> </w:t>
            </w:r>
            <w:r>
              <w:t>31.03.22</w:t>
            </w:r>
            <w:r>
              <w:rPr>
                <w:spacing w:val="-3"/>
              </w:rPr>
              <w:t xml:space="preserve"> </w:t>
            </w:r>
            <w:r>
              <w:t>г.</w:t>
            </w:r>
          </w:p>
          <w:p w:rsidR="00054381" w:rsidRDefault="00656015">
            <w:pPr>
              <w:pStyle w:val="TableParagraph"/>
              <w:spacing w:line="241" w:lineRule="exact"/>
              <w:ind w:left="105"/>
            </w:pPr>
            <w:r>
              <w:t>8</w:t>
            </w:r>
            <w:r>
              <w:rPr>
                <w:spacing w:val="50"/>
              </w:rPr>
              <w:t xml:space="preserve"> </w:t>
            </w:r>
            <w:r>
              <w:t>дней</w:t>
            </w:r>
            <w:r>
              <w:rPr>
                <w:spacing w:val="-2"/>
              </w:rPr>
              <w:t xml:space="preserve"> </w:t>
            </w:r>
            <w:r>
              <w:t>(весенние)</w:t>
            </w:r>
          </w:p>
        </w:tc>
      </w:tr>
      <w:tr w:rsidR="00054381">
        <w:trPr>
          <w:trHeight w:val="758"/>
        </w:trPr>
        <w:tc>
          <w:tcPr>
            <w:tcW w:w="528" w:type="dxa"/>
          </w:tcPr>
          <w:p w:rsidR="00054381" w:rsidRDefault="00054381">
            <w:pPr>
              <w:pStyle w:val="TableParagraph"/>
              <w:spacing w:before="4"/>
              <w:ind w:left="0"/>
              <w:rPr>
                <w:sz w:val="21"/>
              </w:rPr>
            </w:pPr>
          </w:p>
          <w:p w:rsidR="00054381" w:rsidRDefault="00656015">
            <w:pPr>
              <w:pStyle w:val="TableParagraph"/>
              <w:ind w:left="211"/>
            </w:pPr>
            <w:r>
              <w:t>5</w:t>
            </w:r>
          </w:p>
        </w:tc>
        <w:tc>
          <w:tcPr>
            <w:tcW w:w="1402" w:type="dxa"/>
          </w:tcPr>
          <w:p w:rsidR="00054381" w:rsidRDefault="00054381">
            <w:pPr>
              <w:pStyle w:val="TableParagraph"/>
              <w:spacing w:before="4"/>
              <w:ind w:left="0"/>
              <w:rPr>
                <w:sz w:val="21"/>
              </w:rPr>
            </w:pPr>
          </w:p>
          <w:p w:rsidR="00054381" w:rsidRDefault="00656015">
            <w:pPr>
              <w:pStyle w:val="TableParagraph"/>
              <w:ind w:left="105"/>
            </w:pPr>
            <w:r>
              <w:t>4</w:t>
            </w:r>
            <w:r>
              <w:rPr>
                <w:spacing w:val="-1"/>
              </w:rPr>
              <w:t xml:space="preserve"> </w:t>
            </w:r>
            <w:r>
              <w:t>четверть</w:t>
            </w:r>
          </w:p>
        </w:tc>
        <w:tc>
          <w:tcPr>
            <w:tcW w:w="3285" w:type="dxa"/>
          </w:tcPr>
          <w:p w:rsidR="00054381" w:rsidRDefault="00656015">
            <w:pPr>
              <w:pStyle w:val="TableParagraph"/>
              <w:spacing w:line="244" w:lineRule="exact"/>
            </w:pPr>
            <w:r>
              <w:t>с</w:t>
            </w:r>
            <w:r>
              <w:rPr>
                <w:spacing w:val="-1"/>
              </w:rPr>
              <w:t xml:space="preserve"> </w:t>
            </w:r>
            <w:r>
              <w:t>1.04.22</w:t>
            </w:r>
            <w:r>
              <w:rPr>
                <w:spacing w:val="1"/>
              </w:rPr>
              <w:t xml:space="preserve"> </w:t>
            </w:r>
            <w:r>
              <w:t>г.</w:t>
            </w:r>
            <w:r>
              <w:rPr>
                <w:spacing w:val="-2"/>
              </w:rPr>
              <w:t xml:space="preserve"> </w:t>
            </w:r>
            <w:r>
              <w:t>по</w:t>
            </w:r>
            <w:r>
              <w:rPr>
                <w:spacing w:val="-3"/>
              </w:rPr>
              <w:t xml:space="preserve"> </w:t>
            </w:r>
            <w:r>
              <w:t>30.05.22г.</w:t>
            </w:r>
          </w:p>
          <w:p w:rsidR="00054381" w:rsidRDefault="00656015">
            <w:pPr>
              <w:pStyle w:val="TableParagraph"/>
              <w:spacing w:before="1" w:line="252" w:lineRule="exact"/>
            </w:pPr>
            <w:r>
              <w:t>9</w:t>
            </w:r>
            <w:r>
              <w:rPr>
                <w:spacing w:val="2"/>
              </w:rPr>
              <w:t xml:space="preserve"> </w:t>
            </w:r>
            <w:r>
              <w:t>класс</w:t>
            </w:r>
          </w:p>
          <w:p w:rsidR="00054381" w:rsidRDefault="00656015">
            <w:pPr>
              <w:pStyle w:val="TableParagraph"/>
              <w:spacing w:line="241" w:lineRule="exact"/>
            </w:pPr>
            <w:r>
              <w:t>с 01.04.22</w:t>
            </w:r>
            <w:r>
              <w:rPr>
                <w:spacing w:val="-3"/>
              </w:rPr>
              <w:t xml:space="preserve"> </w:t>
            </w:r>
            <w:r>
              <w:t>г. по</w:t>
            </w:r>
            <w:r>
              <w:rPr>
                <w:spacing w:val="-3"/>
              </w:rPr>
              <w:t xml:space="preserve"> </w:t>
            </w:r>
            <w:r>
              <w:t>25.05.22г.</w:t>
            </w:r>
          </w:p>
        </w:tc>
        <w:tc>
          <w:tcPr>
            <w:tcW w:w="2978" w:type="dxa"/>
          </w:tcPr>
          <w:p w:rsidR="00054381" w:rsidRDefault="00054381">
            <w:pPr>
              <w:pStyle w:val="TableParagraph"/>
              <w:ind w:left="0"/>
            </w:pPr>
          </w:p>
        </w:tc>
      </w:tr>
      <w:tr w:rsidR="00054381">
        <w:trPr>
          <w:trHeight w:val="1012"/>
        </w:trPr>
        <w:tc>
          <w:tcPr>
            <w:tcW w:w="528" w:type="dxa"/>
          </w:tcPr>
          <w:p w:rsidR="00054381" w:rsidRDefault="00054381">
            <w:pPr>
              <w:pStyle w:val="TableParagraph"/>
              <w:spacing w:before="2"/>
              <w:ind w:left="0"/>
              <w:rPr>
                <w:sz w:val="32"/>
              </w:rPr>
            </w:pPr>
          </w:p>
          <w:p w:rsidR="00054381" w:rsidRDefault="00656015">
            <w:pPr>
              <w:pStyle w:val="TableParagraph"/>
              <w:ind w:left="211"/>
            </w:pPr>
            <w:r>
              <w:t>6</w:t>
            </w:r>
          </w:p>
        </w:tc>
        <w:tc>
          <w:tcPr>
            <w:tcW w:w="1402" w:type="dxa"/>
          </w:tcPr>
          <w:p w:rsidR="00054381" w:rsidRDefault="00656015">
            <w:pPr>
              <w:pStyle w:val="TableParagraph"/>
              <w:spacing w:before="121" w:line="251" w:lineRule="exact"/>
              <w:ind w:left="108" w:right="103"/>
              <w:jc w:val="center"/>
            </w:pPr>
            <w:r>
              <w:t>2</w:t>
            </w:r>
            <w:r>
              <w:rPr>
                <w:spacing w:val="-1"/>
              </w:rPr>
              <w:t xml:space="preserve"> </w:t>
            </w:r>
            <w:r>
              <w:t>полугодие</w:t>
            </w:r>
          </w:p>
          <w:p w:rsidR="00054381" w:rsidRDefault="00656015">
            <w:pPr>
              <w:pStyle w:val="TableParagraph"/>
              <w:spacing w:line="251" w:lineRule="exact"/>
              <w:ind w:left="108" w:right="100"/>
              <w:jc w:val="center"/>
            </w:pPr>
            <w:r>
              <w:t>10,</w:t>
            </w:r>
            <w:r>
              <w:rPr>
                <w:spacing w:val="4"/>
              </w:rPr>
              <w:t xml:space="preserve"> </w:t>
            </w:r>
            <w:r>
              <w:t>11</w:t>
            </w:r>
          </w:p>
          <w:p w:rsidR="00054381" w:rsidRDefault="00656015">
            <w:pPr>
              <w:pStyle w:val="TableParagraph"/>
              <w:spacing w:before="1"/>
              <w:ind w:left="106" w:right="103"/>
              <w:jc w:val="center"/>
            </w:pPr>
            <w:r>
              <w:t>классы</w:t>
            </w:r>
          </w:p>
        </w:tc>
        <w:tc>
          <w:tcPr>
            <w:tcW w:w="3285" w:type="dxa"/>
          </w:tcPr>
          <w:p w:rsidR="00054381" w:rsidRDefault="00656015">
            <w:pPr>
              <w:pStyle w:val="TableParagraph"/>
              <w:numPr>
                <w:ilvl w:val="0"/>
                <w:numId w:val="22"/>
              </w:numPr>
              <w:tabs>
                <w:tab w:val="left" w:pos="389"/>
              </w:tabs>
              <w:spacing w:line="244" w:lineRule="exact"/>
            </w:pPr>
            <w:r>
              <w:t>класс</w:t>
            </w:r>
          </w:p>
          <w:p w:rsidR="00054381" w:rsidRDefault="00656015">
            <w:pPr>
              <w:pStyle w:val="TableParagraph"/>
              <w:spacing w:before="1"/>
            </w:pPr>
            <w:r>
              <w:t>с 10.01.22</w:t>
            </w:r>
            <w:r>
              <w:rPr>
                <w:spacing w:val="-2"/>
              </w:rPr>
              <w:t xml:space="preserve"> </w:t>
            </w:r>
            <w:r>
              <w:t>г.</w:t>
            </w:r>
            <w:r>
              <w:rPr>
                <w:spacing w:val="-1"/>
              </w:rPr>
              <w:t xml:space="preserve"> </w:t>
            </w:r>
            <w:r>
              <w:t>по</w:t>
            </w:r>
            <w:r>
              <w:rPr>
                <w:spacing w:val="-2"/>
              </w:rPr>
              <w:t xml:space="preserve"> </w:t>
            </w:r>
            <w:r>
              <w:t>30. 05.22</w:t>
            </w:r>
            <w:r>
              <w:rPr>
                <w:spacing w:val="-3"/>
              </w:rPr>
              <w:t xml:space="preserve"> </w:t>
            </w:r>
            <w:r>
              <w:t>г.</w:t>
            </w:r>
          </w:p>
          <w:p w:rsidR="00054381" w:rsidRDefault="00656015">
            <w:pPr>
              <w:pStyle w:val="TableParagraph"/>
              <w:numPr>
                <w:ilvl w:val="0"/>
                <w:numId w:val="22"/>
              </w:numPr>
              <w:tabs>
                <w:tab w:val="left" w:pos="389"/>
              </w:tabs>
              <w:spacing w:before="2" w:line="251" w:lineRule="exact"/>
            </w:pPr>
            <w:r>
              <w:t>класс</w:t>
            </w:r>
          </w:p>
          <w:p w:rsidR="00054381" w:rsidRDefault="00656015">
            <w:pPr>
              <w:pStyle w:val="TableParagraph"/>
              <w:spacing w:line="241" w:lineRule="exact"/>
            </w:pPr>
            <w:r>
              <w:t>с 10.01.22</w:t>
            </w:r>
            <w:r>
              <w:rPr>
                <w:spacing w:val="-3"/>
              </w:rPr>
              <w:t xml:space="preserve"> </w:t>
            </w:r>
            <w:r>
              <w:t>г.</w:t>
            </w:r>
            <w:r>
              <w:rPr>
                <w:spacing w:val="-1"/>
              </w:rPr>
              <w:t xml:space="preserve"> </w:t>
            </w:r>
            <w:r>
              <w:t>по</w:t>
            </w:r>
            <w:r>
              <w:rPr>
                <w:spacing w:val="-2"/>
              </w:rPr>
              <w:t xml:space="preserve"> </w:t>
            </w:r>
            <w:r>
              <w:t>25.05.22</w:t>
            </w:r>
            <w:r>
              <w:rPr>
                <w:spacing w:val="-3"/>
              </w:rPr>
              <w:t xml:space="preserve"> </w:t>
            </w:r>
            <w:r>
              <w:t>г.</w:t>
            </w:r>
          </w:p>
        </w:tc>
        <w:tc>
          <w:tcPr>
            <w:tcW w:w="2978" w:type="dxa"/>
          </w:tcPr>
          <w:p w:rsidR="00054381" w:rsidRDefault="00656015">
            <w:pPr>
              <w:pStyle w:val="TableParagraph"/>
              <w:spacing w:line="244" w:lineRule="exact"/>
              <w:ind w:left="220"/>
            </w:pPr>
            <w:r>
              <w:t>с</w:t>
            </w:r>
            <w:r>
              <w:rPr>
                <w:spacing w:val="-1"/>
              </w:rPr>
              <w:t xml:space="preserve"> </w:t>
            </w:r>
            <w:r>
              <w:t>24.03.22</w:t>
            </w:r>
            <w:r>
              <w:rPr>
                <w:spacing w:val="-3"/>
              </w:rPr>
              <w:t xml:space="preserve"> </w:t>
            </w:r>
            <w:r>
              <w:t>г.</w:t>
            </w:r>
            <w:r>
              <w:rPr>
                <w:spacing w:val="-1"/>
              </w:rPr>
              <w:t xml:space="preserve"> </w:t>
            </w:r>
            <w:r>
              <w:t>по</w:t>
            </w:r>
            <w:r>
              <w:rPr>
                <w:spacing w:val="-3"/>
              </w:rPr>
              <w:t xml:space="preserve"> </w:t>
            </w:r>
            <w:r>
              <w:t>31.03.22</w:t>
            </w:r>
            <w:r>
              <w:rPr>
                <w:spacing w:val="-3"/>
              </w:rPr>
              <w:t xml:space="preserve"> </w:t>
            </w:r>
            <w:r>
              <w:t>г.8</w:t>
            </w:r>
          </w:p>
          <w:p w:rsidR="00054381" w:rsidRDefault="00656015">
            <w:pPr>
              <w:pStyle w:val="TableParagraph"/>
              <w:spacing w:before="1"/>
              <w:ind w:left="105"/>
            </w:pPr>
            <w:r>
              <w:t>дней</w:t>
            </w:r>
            <w:r>
              <w:rPr>
                <w:spacing w:val="-4"/>
              </w:rPr>
              <w:t xml:space="preserve"> </w:t>
            </w:r>
            <w:r>
              <w:t>(весенние)</w:t>
            </w:r>
          </w:p>
        </w:tc>
      </w:tr>
    </w:tbl>
    <w:p w:rsidR="00054381" w:rsidRDefault="00054381">
      <w:pPr>
        <w:sectPr w:rsidR="00054381">
          <w:footerReference w:type="default" r:id="rId56"/>
          <w:pgSz w:w="11910" w:h="16840"/>
          <w:pgMar w:top="760" w:right="580" w:bottom="1320" w:left="1020" w:header="0" w:footer="1127" w:gutter="0"/>
          <w:cols w:space="720"/>
        </w:sectPr>
      </w:pPr>
    </w:p>
    <w:p w:rsidR="00054381" w:rsidRDefault="00903D8F">
      <w:pPr>
        <w:pStyle w:val="a3"/>
        <w:spacing w:before="63"/>
        <w:ind w:left="680"/>
      </w:pPr>
      <w:r>
        <w:lastRenderedPageBreak/>
        <w:t>МКОУ</w:t>
      </w:r>
      <w:r>
        <w:rPr>
          <w:spacing w:val="3"/>
        </w:rPr>
        <w:t xml:space="preserve"> </w:t>
      </w:r>
      <w:r>
        <w:t>«Шушановская СОШ</w:t>
      </w:r>
      <w:r>
        <w:rPr>
          <w:spacing w:val="3"/>
        </w:rPr>
        <w:t xml:space="preserve"> </w:t>
      </w:r>
      <w:r w:rsidR="00656015">
        <w:t>»</w:t>
      </w:r>
      <w:r w:rsidR="00656015">
        <w:rPr>
          <w:spacing w:val="53"/>
        </w:rPr>
        <w:t xml:space="preserve"> </w:t>
      </w:r>
      <w:r w:rsidR="00656015">
        <w:t>работает</w:t>
      </w:r>
      <w:r w:rsidR="00656015">
        <w:rPr>
          <w:spacing w:val="-2"/>
        </w:rPr>
        <w:t xml:space="preserve"> </w:t>
      </w:r>
      <w:r w:rsidR="00656015">
        <w:t>в дневной</w:t>
      </w:r>
      <w:r w:rsidR="00656015">
        <w:rPr>
          <w:spacing w:val="-1"/>
        </w:rPr>
        <w:t xml:space="preserve"> </w:t>
      </w:r>
      <w:r w:rsidR="00656015">
        <w:t>форме</w:t>
      </w:r>
      <w:r w:rsidR="00656015">
        <w:rPr>
          <w:spacing w:val="-12"/>
        </w:rPr>
        <w:t xml:space="preserve"> </w:t>
      </w:r>
      <w:r w:rsidR="00656015">
        <w:t>обучения</w:t>
      </w:r>
      <w:r w:rsidR="00656015">
        <w:rPr>
          <w:spacing w:val="-1"/>
        </w:rPr>
        <w:t xml:space="preserve"> </w:t>
      </w:r>
      <w:r w:rsidR="00656015">
        <w:t>в</w:t>
      </w:r>
      <w:r w:rsidR="00656015">
        <w:rPr>
          <w:spacing w:val="-5"/>
        </w:rPr>
        <w:t xml:space="preserve"> </w:t>
      </w:r>
      <w:r w:rsidR="00656015">
        <w:t>одну</w:t>
      </w:r>
      <w:r w:rsidR="00656015">
        <w:rPr>
          <w:spacing w:val="-11"/>
        </w:rPr>
        <w:t xml:space="preserve"> </w:t>
      </w:r>
      <w:r w:rsidR="00656015">
        <w:t>смену.</w:t>
      </w:r>
    </w:p>
    <w:p w:rsidR="00054381" w:rsidRDefault="00656015">
      <w:pPr>
        <w:pStyle w:val="a3"/>
        <w:spacing w:before="5" w:line="237" w:lineRule="auto"/>
        <w:ind w:left="1040" w:right="1677"/>
      </w:pPr>
      <w:r>
        <w:t>Учебный год в общеобразовательном учреждении начинается 1 сентября.</w:t>
      </w:r>
      <w:r>
        <w:rPr>
          <w:spacing w:val="-57"/>
        </w:rPr>
        <w:t xml:space="preserve"> </w:t>
      </w:r>
      <w:r>
        <w:t>Продолжительность</w:t>
      </w:r>
      <w:r>
        <w:rPr>
          <w:spacing w:val="2"/>
        </w:rPr>
        <w:t xml:space="preserve"> </w:t>
      </w:r>
      <w:r>
        <w:t>учебного</w:t>
      </w:r>
      <w:r>
        <w:rPr>
          <w:spacing w:val="2"/>
        </w:rPr>
        <w:t xml:space="preserve"> </w:t>
      </w:r>
      <w:r>
        <w:t>года:</w:t>
      </w:r>
    </w:p>
    <w:p w:rsidR="00054381" w:rsidRDefault="00656015">
      <w:pPr>
        <w:pStyle w:val="a4"/>
        <w:numPr>
          <w:ilvl w:val="0"/>
          <w:numId w:val="23"/>
        </w:numPr>
        <w:tabs>
          <w:tab w:val="left" w:pos="1400"/>
          <w:tab w:val="left" w:pos="1401"/>
        </w:tabs>
        <w:spacing w:before="200"/>
        <w:ind w:hanging="361"/>
        <w:rPr>
          <w:sz w:val="24"/>
        </w:rPr>
      </w:pPr>
      <w:r>
        <w:rPr>
          <w:sz w:val="24"/>
        </w:rPr>
        <w:t>33</w:t>
      </w:r>
      <w:r>
        <w:rPr>
          <w:spacing w:val="-2"/>
          <w:sz w:val="24"/>
        </w:rPr>
        <w:t xml:space="preserve"> </w:t>
      </w:r>
      <w:r>
        <w:rPr>
          <w:sz w:val="24"/>
        </w:rPr>
        <w:t>недели для</w:t>
      </w:r>
      <w:r>
        <w:rPr>
          <w:spacing w:val="-1"/>
          <w:sz w:val="24"/>
        </w:rPr>
        <w:t xml:space="preserve"> </w:t>
      </w:r>
      <w:r>
        <w:rPr>
          <w:sz w:val="24"/>
        </w:rPr>
        <w:t>учащихся</w:t>
      </w:r>
      <w:r>
        <w:rPr>
          <w:spacing w:val="-2"/>
          <w:sz w:val="24"/>
        </w:rPr>
        <w:t xml:space="preserve"> </w:t>
      </w:r>
      <w:r>
        <w:rPr>
          <w:sz w:val="24"/>
        </w:rPr>
        <w:t>1</w:t>
      </w:r>
      <w:r>
        <w:rPr>
          <w:spacing w:val="-1"/>
          <w:sz w:val="24"/>
        </w:rPr>
        <w:t xml:space="preserve"> </w:t>
      </w:r>
      <w:r>
        <w:rPr>
          <w:sz w:val="24"/>
        </w:rPr>
        <w:t>класса;</w:t>
      </w:r>
    </w:p>
    <w:p w:rsidR="00054381" w:rsidRDefault="00656015">
      <w:pPr>
        <w:pStyle w:val="a4"/>
        <w:numPr>
          <w:ilvl w:val="0"/>
          <w:numId w:val="23"/>
        </w:numPr>
        <w:tabs>
          <w:tab w:val="left" w:pos="1400"/>
          <w:tab w:val="left" w:pos="1401"/>
        </w:tabs>
        <w:spacing w:before="2" w:line="275" w:lineRule="exact"/>
        <w:ind w:hanging="361"/>
        <w:rPr>
          <w:sz w:val="24"/>
        </w:rPr>
      </w:pPr>
      <w:r>
        <w:rPr>
          <w:sz w:val="24"/>
        </w:rPr>
        <w:t>34</w:t>
      </w:r>
      <w:r>
        <w:rPr>
          <w:spacing w:val="-3"/>
          <w:sz w:val="24"/>
        </w:rPr>
        <w:t xml:space="preserve"> </w:t>
      </w:r>
      <w:r>
        <w:rPr>
          <w:sz w:val="24"/>
        </w:rPr>
        <w:t>недели</w:t>
      </w:r>
      <w:r>
        <w:rPr>
          <w:spacing w:val="-1"/>
          <w:sz w:val="24"/>
        </w:rPr>
        <w:t xml:space="preserve"> </w:t>
      </w:r>
      <w:r>
        <w:rPr>
          <w:sz w:val="24"/>
        </w:rPr>
        <w:t>для</w:t>
      </w:r>
      <w:r>
        <w:rPr>
          <w:spacing w:val="-3"/>
          <w:sz w:val="24"/>
        </w:rPr>
        <w:t xml:space="preserve"> </w:t>
      </w:r>
      <w:r>
        <w:rPr>
          <w:sz w:val="24"/>
        </w:rPr>
        <w:t>учащихся</w:t>
      </w:r>
      <w:r>
        <w:rPr>
          <w:spacing w:val="-2"/>
          <w:sz w:val="24"/>
        </w:rPr>
        <w:t xml:space="preserve"> </w:t>
      </w:r>
      <w:r>
        <w:rPr>
          <w:sz w:val="24"/>
        </w:rPr>
        <w:t>9,11</w:t>
      </w:r>
      <w:r>
        <w:rPr>
          <w:spacing w:val="-3"/>
          <w:sz w:val="24"/>
        </w:rPr>
        <w:t xml:space="preserve"> </w:t>
      </w:r>
      <w:r>
        <w:rPr>
          <w:sz w:val="24"/>
        </w:rPr>
        <w:t>классов</w:t>
      </w:r>
      <w:r>
        <w:rPr>
          <w:spacing w:val="-5"/>
          <w:sz w:val="24"/>
        </w:rPr>
        <w:t xml:space="preserve"> </w:t>
      </w:r>
      <w:r>
        <w:rPr>
          <w:sz w:val="24"/>
        </w:rPr>
        <w:t>(без</w:t>
      </w:r>
      <w:r>
        <w:rPr>
          <w:spacing w:val="-1"/>
          <w:sz w:val="24"/>
        </w:rPr>
        <w:t xml:space="preserve"> </w:t>
      </w:r>
      <w:r>
        <w:rPr>
          <w:sz w:val="24"/>
        </w:rPr>
        <w:t>учета</w:t>
      </w:r>
      <w:r>
        <w:rPr>
          <w:spacing w:val="1"/>
          <w:sz w:val="24"/>
        </w:rPr>
        <w:t xml:space="preserve"> </w:t>
      </w:r>
      <w:r>
        <w:rPr>
          <w:sz w:val="24"/>
        </w:rPr>
        <w:t>ГИА);</w:t>
      </w:r>
    </w:p>
    <w:p w:rsidR="00054381" w:rsidRDefault="00656015">
      <w:pPr>
        <w:pStyle w:val="a4"/>
        <w:numPr>
          <w:ilvl w:val="0"/>
          <w:numId w:val="23"/>
        </w:numPr>
        <w:tabs>
          <w:tab w:val="left" w:pos="1400"/>
          <w:tab w:val="left" w:pos="1401"/>
        </w:tabs>
        <w:spacing w:line="275" w:lineRule="exact"/>
        <w:ind w:hanging="361"/>
        <w:rPr>
          <w:sz w:val="24"/>
        </w:rPr>
      </w:pPr>
      <w:r>
        <w:rPr>
          <w:sz w:val="24"/>
        </w:rPr>
        <w:t>35</w:t>
      </w:r>
      <w:r>
        <w:rPr>
          <w:spacing w:val="-2"/>
          <w:sz w:val="24"/>
        </w:rPr>
        <w:t xml:space="preserve"> </w:t>
      </w:r>
      <w:r>
        <w:rPr>
          <w:sz w:val="24"/>
        </w:rPr>
        <w:t>недель</w:t>
      </w:r>
      <w:r>
        <w:rPr>
          <w:spacing w:val="-1"/>
          <w:sz w:val="24"/>
        </w:rPr>
        <w:t xml:space="preserve"> </w:t>
      </w:r>
      <w:r>
        <w:rPr>
          <w:sz w:val="24"/>
        </w:rPr>
        <w:t>для</w:t>
      </w:r>
      <w:r>
        <w:rPr>
          <w:spacing w:val="-2"/>
          <w:sz w:val="24"/>
        </w:rPr>
        <w:t xml:space="preserve"> </w:t>
      </w:r>
      <w:r>
        <w:rPr>
          <w:sz w:val="24"/>
        </w:rPr>
        <w:t>учащихся</w:t>
      </w:r>
      <w:r>
        <w:rPr>
          <w:spacing w:val="-2"/>
          <w:sz w:val="24"/>
        </w:rPr>
        <w:t xml:space="preserve"> </w:t>
      </w:r>
      <w:r>
        <w:rPr>
          <w:sz w:val="24"/>
        </w:rPr>
        <w:t>2-8,10</w:t>
      </w:r>
      <w:r>
        <w:rPr>
          <w:spacing w:val="-2"/>
          <w:sz w:val="24"/>
        </w:rPr>
        <w:t xml:space="preserve"> </w:t>
      </w:r>
      <w:r>
        <w:rPr>
          <w:sz w:val="24"/>
        </w:rPr>
        <w:t>(ФГОС) классов;</w:t>
      </w:r>
    </w:p>
    <w:p w:rsidR="00054381" w:rsidRDefault="00656015">
      <w:pPr>
        <w:pStyle w:val="a3"/>
        <w:spacing w:before="3" w:line="275" w:lineRule="exact"/>
        <w:ind w:left="1040"/>
      </w:pPr>
      <w:r>
        <w:t>Дополнительные</w:t>
      </w:r>
      <w:r>
        <w:rPr>
          <w:spacing w:val="-2"/>
        </w:rPr>
        <w:t xml:space="preserve"> </w:t>
      </w:r>
      <w:r>
        <w:t>каникулы</w:t>
      </w:r>
      <w:r>
        <w:rPr>
          <w:spacing w:val="1"/>
        </w:rPr>
        <w:t xml:space="preserve"> </w:t>
      </w:r>
      <w:r>
        <w:t>для</w:t>
      </w:r>
      <w:r>
        <w:rPr>
          <w:spacing w:val="-1"/>
        </w:rPr>
        <w:t xml:space="preserve"> </w:t>
      </w:r>
      <w:r>
        <w:t>1-го</w:t>
      </w:r>
      <w:r>
        <w:rPr>
          <w:spacing w:val="3"/>
        </w:rPr>
        <w:t xml:space="preserve"> </w:t>
      </w:r>
      <w:r>
        <w:t>класса</w:t>
      </w:r>
      <w:r>
        <w:rPr>
          <w:spacing w:val="-1"/>
        </w:rPr>
        <w:t xml:space="preserve"> </w:t>
      </w:r>
      <w:r>
        <w:t>с</w:t>
      </w:r>
      <w:r>
        <w:rPr>
          <w:spacing w:val="-2"/>
        </w:rPr>
        <w:t xml:space="preserve"> </w:t>
      </w:r>
      <w:r>
        <w:t>10.02.2020</w:t>
      </w:r>
      <w:r>
        <w:rPr>
          <w:spacing w:val="-6"/>
        </w:rPr>
        <w:t xml:space="preserve"> </w:t>
      </w:r>
      <w:r>
        <w:t>г.</w:t>
      </w:r>
      <w:r>
        <w:rPr>
          <w:spacing w:val="1"/>
        </w:rPr>
        <w:t xml:space="preserve"> </w:t>
      </w:r>
      <w:r>
        <w:t>по 15.02.2020</w:t>
      </w:r>
      <w:r>
        <w:rPr>
          <w:spacing w:val="-6"/>
        </w:rPr>
        <w:t xml:space="preserve"> </w:t>
      </w:r>
      <w:r>
        <w:t>г.</w:t>
      </w:r>
    </w:p>
    <w:p w:rsidR="00054381" w:rsidRDefault="00656015">
      <w:pPr>
        <w:pStyle w:val="a3"/>
        <w:spacing w:line="276" w:lineRule="auto"/>
        <w:ind w:left="680" w:right="534" w:firstLine="360"/>
      </w:pPr>
      <w:r>
        <w:rPr>
          <w:b/>
        </w:rPr>
        <w:t xml:space="preserve">Праздничные дни: </w:t>
      </w:r>
      <w:r>
        <w:t>15.09.2021, 04.11.2021 г., 01.01.2022 г. - 09.01.2022 г., 22.02.2022</w:t>
      </w:r>
      <w:r>
        <w:rPr>
          <w:spacing w:val="-57"/>
        </w:rPr>
        <w:t xml:space="preserve"> </w:t>
      </w:r>
      <w:r>
        <w:t>г.</w:t>
      </w:r>
      <w:r>
        <w:rPr>
          <w:spacing w:val="-1"/>
        </w:rPr>
        <w:t xml:space="preserve"> </w:t>
      </w:r>
      <w:r>
        <w:t>-</w:t>
      </w:r>
      <w:r>
        <w:rPr>
          <w:spacing w:val="4"/>
        </w:rPr>
        <w:t xml:space="preserve"> </w:t>
      </w:r>
      <w:r>
        <w:t>24.02.2022</w:t>
      </w:r>
      <w:r>
        <w:rPr>
          <w:spacing w:val="-3"/>
        </w:rPr>
        <w:t xml:space="preserve"> </w:t>
      </w:r>
      <w:r>
        <w:t>г.,</w:t>
      </w:r>
      <w:r>
        <w:rPr>
          <w:spacing w:val="1"/>
        </w:rPr>
        <w:t xml:space="preserve"> </w:t>
      </w:r>
      <w:r>
        <w:t>08.03.2022</w:t>
      </w:r>
      <w:r>
        <w:rPr>
          <w:spacing w:val="-3"/>
        </w:rPr>
        <w:t xml:space="preserve"> </w:t>
      </w:r>
      <w:r>
        <w:t>г.,</w:t>
      </w:r>
      <w:r>
        <w:rPr>
          <w:spacing w:val="-2"/>
        </w:rPr>
        <w:t xml:space="preserve"> </w:t>
      </w:r>
      <w:r>
        <w:t>01.05.2022г. -05.05.2022</w:t>
      </w:r>
      <w:r>
        <w:rPr>
          <w:spacing w:val="-2"/>
        </w:rPr>
        <w:t xml:space="preserve"> </w:t>
      </w:r>
      <w:r>
        <w:t>г.,</w:t>
      </w:r>
      <w:r>
        <w:rPr>
          <w:spacing w:val="-1"/>
        </w:rPr>
        <w:t xml:space="preserve"> </w:t>
      </w:r>
      <w:r>
        <w:t>09.05.2022г.</w:t>
      </w:r>
    </w:p>
    <w:p w:rsidR="00054381" w:rsidRDefault="00656015">
      <w:pPr>
        <w:pStyle w:val="Heading3"/>
        <w:spacing w:before="204"/>
        <w:ind w:left="1040"/>
      </w:pPr>
      <w:r>
        <w:t>25</w:t>
      </w:r>
      <w:r>
        <w:rPr>
          <w:spacing w:val="2"/>
        </w:rPr>
        <w:t xml:space="preserve"> </w:t>
      </w:r>
      <w:r>
        <w:t>мая</w:t>
      </w:r>
      <w:r>
        <w:rPr>
          <w:spacing w:val="-1"/>
        </w:rPr>
        <w:t xml:space="preserve"> </w:t>
      </w:r>
      <w:r>
        <w:t>2022</w:t>
      </w:r>
      <w:r>
        <w:rPr>
          <w:spacing w:val="-5"/>
        </w:rPr>
        <w:t xml:space="preserve"> </w:t>
      </w:r>
      <w:r>
        <w:t>года</w:t>
      </w:r>
      <w:r>
        <w:rPr>
          <w:spacing w:val="2"/>
        </w:rPr>
        <w:t xml:space="preserve"> </w:t>
      </w:r>
      <w:r>
        <w:t>–</w:t>
      </w:r>
      <w:r>
        <w:rPr>
          <w:spacing w:val="-5"/>
        </w:rPr>
        <w:t xml:space="preserve"> </w:t>
      </w:r>
      <w:r>
        <w:t>Последний</w:t>
      </w:r>
      <w:r>
        <w:rPr>
          <w:spacing w:val="1"/>
        </w:rPr>
        <w:t xml:space="preserve"> </w:t>
      </w:r>
      <w:r>
        <w:t>звонок</w:t>
      </w:r>
    </w:p>
    <w:p w:rsidR="00054381" w:rsidRDefault="00656015">
      <w:pPr>
        <w:pStyle w:val="a3"/>
        <w:spacing w:before="137"/>
        <w:ind w:left="1040"/>
      </w:pPr>
      <w:r>
        <w:t>Организация</w:t>
      </w:r>
      <w:r>
        <w:rPr>
          <w:spacing w:val="-8"/>
        </w:rPr>
        <w:t xml:space="preserve"> </w:t>
      </w:r>
      <w:r>
        <w:t>промежуточной</w:t>
      </w:r>
      <w:r>
        <w:rPr>
          <w:spacing w:val="-7"/>
        </w:rPr>
        <w:t xml:space="preserve"> </w:t>
      </w:r>
      <w:r>
        <w:t>аттестации.</w:t>
      </w:r>
    </w:p>
    <w:p w:rsidR="00054381" w:rsidRDefault="00656015">
      <w:pPr>
        <w:spacing w:before="137"/>
        <w:ind w:left="680" w:right="593" w:firstLine="360"/>
        <w:rPr>
          <w:sz w:val="24"/>
        </w:rPr>
      </w:pPr>
      <w:r>
        <w:rPr>
          <w:sz w:val="24"/>
        </w:rPr>
        <w:t>Промежуточная аттестация проводится по всем предметам учебного плана с 2 по 10</w:t>
      </w:r>
      <w:r>
        <w:rPr>
          <w:spacing w:val="-57"/>
          <w:sz w:val="24"/>
        </w:rPr>
        <w:t xml:space="preserve"> </w:t>
      </w:r>
      <w:r>
        <w:rPr>
          <w:sz w:val="24"/>
        </w:rPr>
        <w:t>классы 1 раз в год в конце учебного года в период с апреля по 24 мая 2022 года без</w:t>
      </w:r>
      <w:r>
        <w:rPr>
          <w:spacing w:val="1"/>
          <w:sz w:val="24"/>
        </w:rPr>
        <w:t xml:space="preserve"> </w:t>
      </w:r>
      <w:r>
        <w:rPr>
          <w:sz w:val="24"/>
        </w:rPr>
        <w:t>прекращения образовательного процесса, в пределах учебного времени. Порядок</w:t>
      </w:r>
      <w:r>
        <w:rPr>
          <w:spacing w:val="1"/>
          <w:sz w:val="24"/>
        </w:rPr>
        <w:t xml:space="preserve"> </w:t>
      </w:r>
      <w:r>
        <w:rPr>
          <w:sz w:val="24"/>
        </w:rPr>
        <w:t>проведения промежуточной аттестации регламентируется «</w:t>
      </w:r>
      <w:r>
        <w:t>Положение о формах,</w:t>
      </w:r>
      <w:r>
        <w:rPr>
          <w:spacing w:val="1"/>
        </w:rPr>
        <w:t xml:space="preserve"> </w:t>
      </w:r>
      <w:r>
        <w:t>периодичности и порядке текущего контроля успеваемости и промежуточной аттестации</w:t>
      </w:r>
      <w:r>
        <w:rPr>
          <w:spacing w:val="1"/>
        </w:rPr>
        <w:t xml:space="preserve"> </w:t>
      </w:r>
      <w:r>
        <w:t xml:space="preserve">учащихся </w:t>
      </w:r>
      <w:r w:rsidR="00903D8F">
        <w:t>МКОУ</w:t>
      </w:r>
      <w:r w:rsidR="00903D8F">
        <w:rPr>
          <w:spacing w:val="3"/>
        </w:rPr>
        <w:t xml:space="preserve"> </w:t>
      </w:r>
      <w:r w:rsidR="00903D8F">
        <w:t>«Шушановская СОШ</w:t>
      </w:r>
      <w:r w:rsidR="00903D8F">
        <w:rPr>
          <w:spacing w:val="3"/>
        </w:rPr>
        <w:t xml:space="preserve"> </w:t>
      </w:r>
      <w:r>
        <w:rPr>
          <w:sz w:val="24"/>
        </w:rPr>
        <w:t>», формы проведения промежуточной аттестации</w:t>
      </w:r>
      <w:r>
        <w:rPr>
          <w:spacing w:val="1"/>
          <w:sz w:val="24"/>
        </w:rPr>
        <w:t xml:space="preserve"> </w:t>
      </w:r>
      <w:r>
        <w:rPr>
          <w:sz w:val="24"/>
        </w:rPr>
        <w:t>определены в учебном плане школы на 2021 -2022 учебный год, график проведения</w:t>
      </w:r>
      <w:r>
        <w:rPr>
          <w:spacing w:val="1"/>
          <w:sz w:val="24"/>
        </w:rPr>
        <w:t xml:space="preserve"> </w:t>
      </w:r>
      <w:r>
        <w:rPr>
          <w:sz w:val="24"/>
        </w:rPr>
        <w:t>промежуточной аттестации, сроки ликвидации академической задолженности</w:t>
      </w:r>
      <w:r>
        <w:rPr>
          <w:spacing w:val="1"/>
          <w:sz w:val="24"/>
        </w:rPr>
        <w:t xml:space="preserve"> </w:t>
      </w:r>
      <w:r>
        <w:rPr>
          <w:sz w:val="24"/>
        </w:rPr>
        <w:t>определяются в</w:t>
      </w:r>
      <w:r>
        <w:rPr>
          <w:spacing w:val="-1"/>
          <w:sz w:val="24"/>
        </w:rPr>
        <w:t xml:space="preserve"> </w:t>
      </w:r>
      <w:r>
        <w:rPr>
          <w:sz w:val="24"/>
        </w:rPr>
        <w:t>приказах</w:t>
      </w:r>
      <w:r>
        <w:rPr>
          <w:spacing w:val="-3"/>
          <w:sz w:val="24"/>
        </w:rPr>
        <w:t xml:space="preserve"> </w:t>
      </w:r>
      <w:r>
        <w:rPr>
          <w:sz w:val="24"/>
        </w:rPr>
        <w:t>директора</w:t>
      </w:r>
      <w:r>
        <w:rPr>
          <w:spacing w:val="1"/>
          <w:sz w:val="24"/>
        </w:rPr>
        <w:t xml:space="preserve"> </w:t>
      </w:r>
      <w:r>
        <w:rPr>
          <w:sz w:val="24"/>
        </w:rPr>
        <w:t>школы.</w:t>
      </w:r>
    </w:p>
    <w:p w:rsidR="00054381" w:rsidRDefault="00656015">
      <w:pPr>
        <w:pStyle w:val="a3"/>
        <w:spacing w:before="199"/>
        <w:ind w:left="1040"/>
      </w:pPr>
      <w:r>
        <w:t>Государственная</w:t>
      </w:r>
      <w:r>
        <w:rPr>
          <w:spacing w:val="-3"/>
        </w:rPr>
        <w:t xml:space="preserve"> </w:t>
      </w:r>
      <w:r>
        <w:t>итоговая</w:t>
      </w:r>
      <w:r>
        <w:rPr>
          <w:spacing w:val="-3"/>
        </w:rPr>
        <w:t xml:space="preserve"> </w:t>
      </w:r>
      <w:r>
        <w:t>аттестация</w:t>
      </w:r>
      <w:r>
        <w:rPr>
          <w:spacing w:val="-7"/>
        </w:rPr>
        <w:t xml:space="preserve"> </w:t>
      </w:r>
      <w:r>
        <w:t>учащихся.</w:t>
      </w:r>
    </w:p>
    <w:p w:rsidR="00054381" w:rsidRDefault="00656015">
      <w:pPr>
        <w:pStyle w:val="a3"/>
        <w:spacing w:before="200"/>
        <w:ind w:left="680" w:right="1511" w:firstLine="360"/>
      </w:pPr>
      <w:r>
        <w:t>Освоение образовательных программ основного общего, среднего общего</w:t>
      </w:r>
      <w:r>
        <w:rPr>
          <w:spacing w:val="1"/>
        </w:rPr>
        <w:t xml:space="preserve"> </w:t>
      </w:r>
      <w:r>
        <w:t>образования завершается обязательной государственной итоговой аттестацией</w:t>
      </w:r>
      <w:r>
        <w:rPr>
          <w:spacing w:val="-57"/>
        </w:rPr>
        <w:t xml:space="preserve"> </w:t>
      </w:r>
      <w:r>
        <w:t>обучающихся.</w:t>
      </w:r>
    </w:p>
    <w:p w:rsidR="00054381" w:rsidRDefault="00656015">
      <w:pPr>
        <w:pStyle w:val="a3"/>
        <w:spacing w:before="2"/>
        <w:ind w:left="680" w:right="721" w:firstLine="360"/>
      </w:pPr>
      <w:r>
        <w:t>Государственная итоговая аттестация учащихся, освоивших образовательные</w:t>
      </w:r>
      <w:r>
        <w:rPr>
          <w:spacing w:val="1"/>
        </w:rPr>
        <w:t xml:space="preserve"> </w:t>
      </w:r>
      <w:r>
        <w:t>программы основного общего образования, проводится в форме основного</w:t>
      </w:r>
      <w:r>
        <w:rPr>
          <w:spacing w:val="1"/>
        </w:rPr>
        <w:t xml:space="preserve"> </w:t>
      </w:r>
      <w:r>
        <w:t>государственного</w:t>
      </w:r>
      <w:r>
        <w:rPr>
          <w:spacing w:val="2"/>
        </w:rPr>
        <w:t xml:space="preserve"> </w:t>
      </w:r>
      <w:r>
        <w:t>экзамена,</w:t>
      </w:r>
      <w:r>
        <w:rPr>
          <w:spacing w:val="-6"/>
        </w:rPr>
        <w:t xml:space="preserve"> </w:t>
      </w:r>
      <w:r>
        <w:t>а</w:t>
      </w:r>
      <w:r>
        <w:rPr>
          <w:spacing w:val="-4"/>
        </w:rPr>
        <w:t xml:space="preserve"> </w:t>
      </w:r>
      <w:r>
        <w:t>также</w:t>
      </w:r>
      <w:r>
        <w:rPr>
          <w:spacing w:val="-9"/>
        </w:rPr>
        <w:t xml:space="preserve"> </w:t>
      </w:r>
      <w:r>
        <w:t>в</w:t>
      </w:r>
      <w:r>
        <w:rPr>
          <w:spacing w:val="-6"/>
        </w:rPr>
        <w:t xml:space="preserve"> </w:t>
      </w:r>
      <w:r>
        <w:t>форме</w:t>
      </w:r>
      <w:r>
        <w:rPr>
          <w:spacing w:val="-5"/>
        </w:rPr>
        <w:t xml:space="preserve"> </w:t>
      </w:r>
      <w:r>
        <w:t>государственного</w:t>
      </w:r>
      <w:r>
        <w:rPr>
          <w:spacing w:val="-3"/>
        </w:rPr>
        <w:t xml:space="preserve"> </w:t>
      </w:r>
      <w:r>
        <w:t>выпускного</w:t>
      </w:r>
      <w:r>
        <w:rPr>
          <w:spacing w:val="-3"/>
        </w:rPr>
        <w:t xml:space="preserve"> </w:t>
      </w:r>
      <w:r>
        <w:t>экзамена.</w:t>
      </w:r>
    </w:p>
    <w:p w:rsidR="00054381" w:rsidRDefault="00656015">
      <w:pPr>
        <w:pStyle w:val="a3"/>
        <w:ind w:left="680" w:right="721" w:firstLine="360"/>
      </w:pPr>
      <w:r>
        <w:t>Государственная итоговая аттестация учащихся, освоивших образовательные</w:t>
      </w:r>
      <w:r>
        <w:rPr>
          <w:spacing w:val="1"/>
        </w:rPr>
        <w:t xml:space="preserve"> </w:t>
      </w:r>
      <w:r>
        <w:t>программы среднего общего образования, проводится в форме единого</w:t>
      </w:r>
      <w:r>
        <w:rPr>
          <w:spacing w:val="1"/>
        </w:rPr>
        <w:t xml:space="preserve"> </w:t>
      </w:r>
      <w:r>
        <w:t>государственного экзамена,</w:t>
      </w:r>
      <w:r>
        <w:rPr>
          <w:spacing w:val="-7"/>
        </w:rPr>
        <w:t xml:space="preserve"> </w:t>
      </w:r>
      <w:r>
        <w:t>а</w:t>
      </w:r>
      <w:r>
        <w:rPr>
          <w:spacing w:val="-4"/>
        </w:rPr>
        <w:t xml:space="preserve"> </w:t>
      </w:r>
      <w:r>
        <w:t>также</w:t>
      </w:r>
      <w:r>
        <w:rPr>
          <w:spacing w:val="-9"/>
        </w:rPr>
        <w:t xml:space="preserve"> </w:t>
      </w:r>
      <w:r>
        <w:t>в</w:t>
      </w:r>
      <w:r>
        <w:rPr>
          <w:spacing w:val="-6"/>
        </w:rPr>
        <w:t xml:space="preserve"> </w:t>
      </w:r>
      <w:r>
        <w:t>форме</w:t>
      </w:r>
      <w:r>
        <w:rPr>
          <w:spacing w:val="-5"/>
        </w:rPr>
        <w:t xml:space="preserve"> </w:t>
      </w:r>
      <w:r>
        <w:t>государственного</w:t>
      </w:r>
      <w:r>
        <w:rPr>
          <w:spacing w:val="-3"/>
        </w:rPr>
        <w:t xml:space="preserve"> </w:t>
      </w:r>
      <w:r>
        <w:t>выпускного</w:t>
      </w:r>
      <w:r>
        <w:rPr>
          <w:spacing w:val="-3"/>
        </w:rPr>
        <w:t xml:space="preserve"> </w:t>
      </w:r>
      <w:r>
        <w:t>экзамена.</w:t>
      </w:r>
    </w:p>
    <w:p w:rsidR="00054381" w:rsidRDefault="00656015">
      <w:pPr>
        <w:pStyle w:val="a3"/>
        <w:spacing w:before="1"/>
        <w:ind w:left="680" w:right="1178" w:firstLine="360"/>
      </w:pPr>
      <w:r>
        <w:t>Государственная итоговая аттестация в 9-х и 11-х классах проводится в сроки,</w:t>
      </w:r>
      <w:r>
        <w:rPr>
          <w:spacing w:val="-57"/>
        </w:rPr>
        <w:t xml:space="preserve"> </w:t>
      </w:r>
      <w:r>
        <w:t>устанавливаемые</w:t>
      </w:r>
      <w:r>
        <w:rPr>
          <w:spacing w:val="-2"/>
        </w:rPr>
        <w:t xml:space="preserve"> </w:t>
      </w:r>
      <w:r>
        <w:t>Министерством</w:t>
      </w:r>
      <w:r>
        <w:rPr>
          <w:spacing w:val="-8"/>
        </w:rPr>
        <w:t xml:space="preserve"> </w:t>
      </w:r>
      <w:r>
        <w:t>образования</w:t>
      </w:r>
      <w:r>
        <w:rPr>
          <w:spacing w:val="-10"/>
        </w:rPr>
        <w:t xml:space="preserve"> </w:t>
      </w:r>
      <w:r>
        <w:t>и науки</w:t>
      </w:r>
      <w:r>
        <w:rPr>
          <w:spacing w:val="1"/>
        </w:rPr>
        <w:t xml:space="preserve"> </w:t>
      </w:r>
      <w:r>
        <w:t>Российской</w:t>
      </w:r>
      <w:r>
        <w:rPr>
          <w:spacing w:val="-5"/>
        </w:rPr>
        <w:t xml:space="preserve"> </w:t>
      </w:r>
      <w:r>
        <w:t>Федерации.</w:t>
      </w:r>
    </w:p>
    <w:p w:rsidR="00054381" w:rsidRDefault="00054381">
      <w:pPr>
        <w:sectPr w:rsidR="00054381">
          <w:pgSz w:w="11910" w:h="16840"/>
          <w:pgMar w:top="760" w:right="580" w:bottom="1320" w:left="1020" w:header="0" w:footer="1127" w:gutter="0"/>
          <w:cols w:space="720"/>
        </w:sectPr>
      </w:pPr>
    </w:p>
    <w:p w:rsidR="00054381" w:rsidRDefault="00656015">
      <w:pPr>
        <w:pStyle w:val="Heading2"/>
        <w:spacing w:before="69" w:line="271" w:lineRule="auto"/>
        <w:ind w:left="865" w:right="523"/>
      </w:pPr>
      <w:r>
        <w:lastRenderedPageBreak/>
        <w:t>График перемен (расписание звонков)</w:t>
      </w:r>
      <w:r>
        <w:rPr>
          <w:spacing w:val="1"/>
        </w:rPr>
        <w:t xml:space="preserve"> </w:t>
      </w:r>
      <w:r>
        <w:t>МКОУ «</w:t>
      </w:r>
      <w:r w:rsidR="00430971">
        <w:t>Шушановская СОШ</w:t>
      </w:r>
      <w:r>
        <w:t xml:space="preserve"> </w:t>
      </w:r>
    </w:p>
    <w:p w:rsidR="00054381" w:rsidRDefault="00656015">
      <w:pPr>
        <w:spacing w:before="208"/>
        <w:ind w:left="784" w:right="523"/>
        <w:jc w:val="center"/>
        <w:rPr>
          <w:b/>
          <w:sz w:val="28"/>
        </w:rPr>
      </w:pPr>
      <w:r>
        <w:rPr>
          <w:b/>
          <w:sz w:val="28"/>
        </w:rPr>
        <w:t>на</w:t>
      </w:r>
      <w:r>
        <w:rPr>
          <w:b/>
          <w:spacing w:val="-3"/>
          <w:sz w:val="28"/>
        </w:rPr>
        <w:t xml:space="preserve"> </w:t>
      </w:r>
      <w:r>
        <w:rPr>
          <w:b/>
          <w:sz w:val="28"/>
        </w:rPr>
        <w:t>2021-2022</w:t>
      </w:r>
      <w:r>
        <w:rPr>
          <w:b/>
          <w:spacing w:val="-2"/>
          <w:sz w:val="28"/>
        </w:rPr>
        <w:t xml:space="preserve"> </w:t>
      </w:r>
      <w:r>
        <w:rPr>
          <w:b/>
          <w:sz w:val="28"/>
        </w:rPr>
        <w:t>учебный</w:t>
      </w:r>
      <w:r>
        <w:rPr>
          <w:b/>
          <w:spacing w:val="-1"/>
          <w:sz w:val="28"/>
        </w:rPr>
        <w:t xml:space="preserve"> </w:t>
      </w:r>
      <w:r>
        <w:rPr>
          <w:b/>
          <w:sz w:val="28"/>
        </w:rPr>
        <w:t>год</w:t>
      </w:r>
    </w:p>
    <w:p w:rsidR="00054381" w:rsidRDefault="00054381">
      <w:pPr>
        <w:pStyle w:val="a3"/>
        <w:ind w:left="0"/>
        <w:rPr>
          <w:b/>
          <w:sz w:val="30"/>
        </w:rPr>
      </w:pPr>
    </w:p>
    <w:p w:rsidR="00054381" w:rsidRDefault="00054381">
      <w:pPr>
        <w:pStyle w:val="a3"/>
        <w:spacing w:before="5"/>
        <w:ind w:left="0"/>
        <w:rPr>
          <w:b/>
          <w:sz w:val="41"/>
        </w:rPr>
      </w:pPr>
    </w:p>
    <w:p w:rsidR="00054381" w:rsidRDefault="00656015">
      <w:pPr>
        <w:pStyle w:val="Heading2"/>
        <w:ind w:left="790" w:right="523"/>
      </w:pPr>
      <w:r>
        <w:t>5-9</w:t>
      </w:r>
      <w:r>
        <w:rPr>
          <w:spacing w:val="-2"/>
        </w:rPr>
        <w:t xml:space="preserve"> </w:t>
      </w:r>
      <w:r>
        <w:t>классы</w:t>
      </w: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spacing w:before="8"/>
        <w:ind w:left="0"/>
        <w:rPr>
          <w:b/>
          <w:sz w:val="23"/>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73"/>
        <w:gridCol w:w="1883"/>
        <w:gridCol w:w="1902"/>
        <w:gridCol w:w="1893"/>
      </w:tblGrid>
      <w:tr w:rsidR="00054381">
        <w:trPr>
          <w:trHeight w:val="321"/>
        </w:trPr>
        <w:tc>
          <w:tcPr>
            <w:tcW w:w="1873" w:type="dxa"/>
          </w:tcPr>
          <w:p w:rsidR="00054381" w:rsidRDefault="00656015">
            <w:pPr>
              <w:pStyle w:val="TableParagraph"/>
              <w:spacing w:line="301" w:lineRule="exact"/>
              <w:ind w:left="373" w:right="364"/>
              <w:jc w:val="center"/>
              <w:rPr>
                <w:b/>
                <w:sz w:val="28"/>
              </w:rPr>
            </w:pPr>
            <w:r>
              <w:rPr>
                <w:b/>
                <w:sz w:val="28"/>
              </w:rPr>
              <w:t>№</w:t>
            </w:r>
            <w:r>
              <w:rPr>
                <w:b/>
                <w:spacing w:val="-3"/>
                <w:sz w:val="28"/>
              </w:rPr>
              <w:t xml:space="preserve"> </w:t>
            </w:r>
            <w:r>
              <w:rPr>
                <w:b/>
                <w:sz w:val="28"/>
              </w:rPr>
              <w:t>урока</w:t>
            </w:r>
          </w:p>
        </w:tc>
        <w:tc>
          <w:tcPr>
            <w:tcW w:w="1883" w:type="dxa"/>
          </w:tcPr>
          <w:p w:rsidR="00054381" w:rsidRDefault="00656015">
            <w:pPr>
              <w:pStyle w:val="TableParagraph"/>
              <w:spacing w:line="301" w:lineRule="exact"/>
              <w:ind w:left="448" w:right="431"/>
              <w:jc w:val="center"/>
              <w:rPr>
                <w:b/>
                <w:sz w:val="28"/>
              </w:rPr>
            </w:pPr>
            <w:r>
              <w:rPr>
                <w:b/>
                <w:sz w:val="28"/>
              </w:rPr>
              <w:t>Начало</w:t>
            </w:r>
          </w:p>
        </w:tc>
        <w:tc>
          <w:tcPr>
            <w:tcW w:w="1902" w:type="dxa"/>
          </w:tcPr>
          <w:p w:rsidR="00054381" w:rsidRDefault="00656015">
            <w:pPr>
              <w:pStyle w:val="TableParagraph"/>
              <w:spacing w:line="301" w:lineRule="exact"/>
              <w:ind w:left="215" w:right="210"/>
              <w:jc w:val="center"/>
              <w:rPr>
                <w:b/>
                <w:sz w:val="28"/>
              </w:rPr>
            </w:pPr>
            <w:r>
              <w:rPr>
                <w:b/>
                <w:sz w:val="28"/>
              </w:rPr>
              <w:t>Окончание</w:t>
            </w:r>
          </w:p>
        </w:tc>
        <w:tc>
          <w:tcPr>
            <w:tcW w:w="1893" w:type="dxa"/>
          </w:tcPr>
          <w:p w:rsidR="00054381" w:rsidRDefault="00656015">
            <w:pPr>
              <w:pStyle w:val="TableParagraph"/>
              <w:spacing w:line="301" w:lineRule="exact"/>
              <w:ind w:left="307" w:right="297"/>
              <w:jc w:val="center"/>
              <w:rPr>
                <w:b/>
                <w:sz w:val="28"/>
              </w:rPr>
            </w:pPr>
            <w:r>
              <w:rPr>
                <w:b/>
                <w:sz w:val="28"/>
              </w:rPr>
              <w:t>Перемена</w:t>
            </w:r>
          </w:p>
        </w:tc>
      </w:tr>
      <w:tr w:rsidR="00054381">
        <w:trPr>
          <w:trHeight w:val="326"/>
        </w:trPr>
        <w:tc>
          <w:tcPr>
            <w:tcW w:w="1873" w:type="dxa"/>
          </w:tcPr>
          <w:p w:rsidR="00054381" w:rsidRDefault="00656015">
            <w:pPr>
              <w:pStyle w:val="TableParagraph"/>
              <w:spacing w:line="306" w:lineRule="exact"/>
              <w:ind w:left="370" w:right="364"/>
              <w:jc w:val="center"/>
              <w:rPr>
                <w:b/>
                <w:sz w:val="28"/>
              </w:rPr>
            </w:pPr>
            <w:r>
              <w:rPr>
                <w:b/>
                <w:sz w:val="28"/>
              </w:rPr>
              <w:t>1</w:t>
            </w:r>
            <w:r>
              <w:rPr>
                <w:b/>
                <w:spacing w:val="-2"/>
                <w:sz w:val="28"/>
              </w:rPr>
              <w:t xml:space="preserve"> </w:t>
            </w:r>
            <w:r>
              <w:rPr>
                <w:b/>
                <w:sz w:val="28"/>
              </w:rPr>
              <w:t>урок</w:t>
            </w:r>
          </w:p>
        </w:tc>
        <w:tc>
          <w:tcPr>
            <w:tcW w:w="1883" w:type="dxa"/>
          </w:tcPr>
          <w:p w:rsidR="00054381" w:rsidRDefault="00656015">
            <w:pPr>
              <w:pStyle w:val="TableParagraph"/>
              <w:spacing w:line="306" w:lineRule="exact"/>
              <w:ind w:left="444" w:right="431"/>
              <w:jc w:val="center"/>
              <w:rPr>
                <w:b/>
                <w:sz w:val="28"/>
              </w:rPr>
            </w:pPr>
            <w:r>
              <w:rPr>
                <w:b/>
                <w:sz w:val="28"/>
              </w:rPr>
              <w:t>08.00</w:t>
            </w:r>
          </w:p>
        </w:tc>
        <w:tc>
          <w:tcPr>
            <w:tcW w:w="1902" w:type="dxa"/>
          </w:tcPr>
          <w:p w:rsidR="00054381" w:rsidRDefault="00656015">
            <w:pPr>
              <w:pStyle w:val="TableParagraph"/>
              <w:spacing w:line="306" w:lineRule="exact"/>
              <w:ind w:left="215" w:right="203"/>
              <w:jc w:val="center"/>
              <w:rPr>
                <w:b/>
                <w:sz w:val="28"/>
              </w:rPr>
            </w:pPr>
            <w:r>
              <w:rPr>
                <w:b/>
                <w:sz w:val="28"/>
              </w:rPr>
              <w:t>08.4</w:t>
            </w:r>
            <w:r w:rsidR="00430971">
              <w:rPr>
                <w:b/>
                <w:sz w:val="28"/>
              </w:rPr>
              <w:t>0</w:t>
            </w:r>
          </w:p>
        </w:tc>
        <w:tc>
          <w:tcPr>
            <w:tcW w:w="1893" w:type="dxa"/>
          </w:tcPr>
          <w:p w:rsidR="00054381" w:rsidRDefault="00656015">
            <w:pPr>
              <w:pStyle w:val="TableParagraph"/>
              <w:spacing w:line="306" w:lineRule="exact"/>
              <w:ind w:left="300" w:right="297"/>
              <w:jc w:val="center"/>
              <w:rPr>
                <w:b/>
                <w:sz w:val="28"/>
              </w:rPr>
            </w:pPr>
            <w:r>
              <w:rPr>
                <w:b/>
                <w:sz w:val="28"/>
              </w:rPr>
              <w:t>10</w:t>
            </w:r>
            <w:r>
              <w:rPr>
                <w:b/>
                <w:spacing w:val="-1"/>
                <w:sz w:val="28"/>
              </w:rPr>
              <w:t xml:space="preserve"> </w:t>
            </w:r>
            <w:r>
              <w:rPr>
                <w:b/>
                <w:sz w:val="28"/>
              </w:rPr>
              <w:t>минут</w:t>
            </w:r>
          </w:p>
        </w:tc>
      </w:tr>
      <w:tr w:rsidR="00054381">
        <w:trPr>
          <w:trHeight w:val="321"/>
        </w:trPr>
        <w:tc>
          <w:tcPr>
            <w:tcW w:w="1873" w:type="dxa"/>
          </w:tcPr>
          <w:p w:rsidR="00054381" w:rsidRDefault="00656015">
            <w:pPr>
              <w:pStyle w:val="TableParagraph"/>
              <w:spacing w:line="301" w:lineRule="exact"/>
              <w:ind w:left="370" w:right="364"/>
              <w:jc w:val="center"/>
              <w:rPr>
                <w:b/>
                <w:sz w:val="28"/>
              </w:rPr>
            </w:pPr>
            <w:r>
              <w:rPr>
                <w:b/>
                <w:sz w:val="28"/>
              </w:rPr>
              <w:t>2</w:t>
            </w:r>
            <w:r>
              <w:rPr>
                <w:b/>
                <w:spacing w:val="-2"/>
                <w:sz w:val="28"/>
              </w:rPr>
              <w:t xml:space="preserve"> </w:t>
            </w:r>
            <w:r>
              <w:rPr>
                <w:b/>
                <w:sz w:val="28"/>
              </w:rPr>
              <w:t>урок</w:t>
            </w:r>
          </w:p>
        </w:tc>
        <w:tc>
          <w:tcPr>
            <w:tcW w:w="1883" w:type="dxa"/>
          </w:tcPr>
          <w:p w:rsidR="00054381" w:rsidRDefault="00430971">
            <w:pPr>
              <w:pStyle w:val="TableParagraph"/>
              <w:spacing w:line="301" w:lineRule="exact"/>
              <w:ind w:left="444" w:right="431"/>
              <w:jc w:val="center"/>
              <w:rPr>
                <w:b/>
                <w:sz w:val="28"/>
              </w:rPr>
            </w:pPr>
            <w:r>
              <w:rPr>
                <w:b/>
                <w:sz w:val="28"/>
              </w:rPr>
              <w:t>08:45</w:t>
            </w:r>
          </w:p>
        </w:tc>
        <w:tc>
          <w:tcPr>
            <w:tcW w:w="1902" w:type="dxa"/>
          </w:tcPr>
          <w:p w:rsidR="00054381" w:rsidRDefault="00054381">
            <w:pPr>
              <w:pStyle w:val="TableParagraph"/>
              <w:spacing w:line="301" w:lineRule="exact"/>
              <w:ind w:left="215" w:right="203"/>
              <w:jc w:val="center"/>
              <w:rPr>
                <w:b/>
                <w:sz w:val="28"/>
              </w:rPr>
            </w:pPr>
          </w:p>
        </w:tc>
        <w:tc>
          <w:tcPr>
            <w:tcW w:w="1893" w:type="dxa"/>
          </w:tcPr>
          <w:p w:rsidR="00054381" w:rsidRDefault="00054381">
            <w:pPr>
              <w:pStyle w:val="TableParagraph"/>
              <w:spacing w:line="301" w:lineRule="exact"/>
              <w:ind w:left="300" w:right="297"/>
              <w:jc w:val="center"/>
              <w:rPr>
                <w:b/>
                <w:sz w:val="28"/>
              </w:rPr>
            </w:pPr>
          </w:p>
        </w:tc>
      </w:tr>
      <w:tr w:rsidR="00054381">
        <w:trPr>
          <w:trHeight w:val="321"/>
        </w:trPr>
        <w:tc>
          <w:tcPr>
            <w:tcW w:w="1873" w:type="dxa"/>
          </w:tcPr>
          <w:p w:rsidR="00054381" w:rsidRDefault="00656015">
            <w:pPr>
              <w:pStyle w:val="TableParagraph"/>
              <w:spacing w:line="301" w:lineRule="exact"/>
              <w:ind w:left="370" w:right="364"/>
              <w:jc w:val="center"/>
              <w:rPr>
                <w:b/>
                <w:sz w:val="28"/>
              </w:rPr>
            </w:pPr>
            <w:r>
              <w:rPr>
                <w:b/>
                <w:sz w:val="28"/>
              </w:rPr>
              <w:t>3</w:t>
            </w:r>
            <w:r>
              <w:rPr>
                <w:b/>
                <w:spacing w:val="-2"/>
                <w:sz w:val="28"/>
              </w:rPr>
              <w:t xml:space="preserve"> </w:t>
            </w:r>
            <w:r>
              <w:rPr>
                <w:b/>
                <w:sz w:val="28"/>
              </w:rPr>
              <w:t>урок</w:t>
            </w:r>
          </w:p>
        </w:tc>
        <w:tc>
          <w:tcPr>
            <w:tcW w:w="1883" w:type="dxa"/>
          </w:tcPr>
          <w:p w:rsidR="00054381" w:rsidRDefault="00054381">
            <w:pPr>
              <w:pStyle w:val="TableParagraph"/>
              <w:spacing w:line="301" w:lineRule="exact"/>
              <w:ind w:left="444" w:right="431"/>
              <w:jc w:val="center"/>
              <w:rPr>
                <w:b/>
                <w:sz w:val="28"/>
              </w:rPr>
            </w:pPr>
          </w:p>
        </w:tc>
        <w:tc>
          <w:tcPr>
            <w:tcW w:w="1902" w:type="dxa"/>
          </w:tcPr>
          <w:p w:rsidR="00054381" w:rsidRDefault="00054381">
            <w:pPr>
              <w:pStyle w:val="TableParagraph"/>
              <w:spacing w:line="301" w:lineRule="exact"/>
              <w:ind w:left="215" w:right="203"/>
              <w:jc w:val="center"/>
              <w:rPr>
                <w:b/>
                <w:sz w:val="28"/>
              </w:rPr>
            </w:pPr>
          </w:p>
        </w:tc>
        <w:tc>
          <w:tcPr>
            <w:tcW w:w="1893" w:type="dxa"/>
          </w:tcPr>
          <w:p w:rsidR="00054381" w:rsidRDefault="00054381">
            <w:pPr>
              <w:pStyle w:val="TableParagraph"/>
              <w:spacing w:line="301" w:lineRule="exact"/>
              <w:ind w:left="300" w:right="297"/>
              <w:jc w:val="center"/>
              <w:rPr>
                <w:b/>
                <w:sz w:val="28"/>
              </w:rPr>
            </w:pPr>
          </w:p>
        </w:tc>
      </w:tr>
      <w:tr w:rsidR="00054381">
        <w:trPr>
          <w:trHeight w:val="321"/>
        </w:trPr>
        <w:tc>
          <w:tcPr>
            <w:tcW w:w="1873" w:type="dxa"/>
          </w:tcPr>
          <w:p w:rsidR="00054381" w:rsidRDefault="00656015">
            <w:pPr>
              <w:pStyle w:val="TableParagraph"/>
              <w:spacing w:line="302" w:lineRule="exact"/>
              <w:ind w:left="370" w:right="364"/>
              <w:jc w:val="center"/>
              <w:rPr>
                <w:b/>
                <w:sz w:val="28"/>
              </w:rPr>
            </w:pPr>
            <w:r>
              <w:rPr>
                <w:b/>
                <w:sz w:val="28"/>
              </w:rPr>
              <w:t>4</w:t>
            </w:r>
            <w:r>
              <w:rPr>
                <w:b/>
                <w:spacing w:val="-2"/>
                <w:sz w:val="28"/>
              </w:rPr>
              <w:t xml:space="preserve"> </w:t>
            </w:r>
            <w:r>
              <w:rPr>
                <w:b/>
                <w:sz w:val="28"/>
              </w:rPr>
              <w:t>урок</w:t>
            </w:r>
          </w:p>
        </w:tc>
        <w:tc>
          <w:tcPr>
            <w:tcW w:w="1883" w:type="dxa"/>
          </w:tcPr>
          <w:p w:rsidR="00054381" w:rsidRDefault="00054381">
            <w:pPr>
              <w:pStyle w:val="TableParagraph"/>
              <w:spacing w:line="302" w:lineRule="exact"/>
              <w:ind w:left="444" w:right="431"/>
              <w:jc w:val="center"/>
              <w:rPr>
                <w:b/>
                <w:sz w:val="28"/>
              </w:rPr>
            </w:pPr>
          </w:p>
        </w:tc>
        <w:tc>
          <w:tcPr>
            <w:tcW w:w="1902" w:type="dxa"/>
          </w:tcPr>
          <w:p w:rsidR="00054381" w:rsidRDefault="00054381">
            <w:pPr>
              <w:pStyle w:val="TableParagraph"/>
              <w:spacing w:line="302" w:lineRule="exact"/>
              <w:ind w:left="215" w:right="203"/>
              <w:jc w:val="center"/>
              <w:rPr>
                <w:b/>
                <w:sz w:val="28"/>
              </w:rPr>
            </w:pPr>
          </w:p>
        </w:tc>
        <w:tc>
          <w:tcPr>
            <w:tcW w:w="1893" w:type="dxa"/>
          </w:tcPr>
          <w:p w:rsidR="00054381" w:rsidRDefault="00054381">
            <w:pPr>
              <w:pStyle w:val="TableParagraph"/>
              <w:spacing w:line="302" w:lineRule="exact"/>
              <w:ind w:left="300" w:right="297"/>
              <w:jc w:val="center"/>
              <w:rPr>
                <w:b/>
                <w:sz w:val="28"/>
              </w:rPr>
            </w:pPr>
          </w:p>
        </w:tc>
      </w:tr>
      <w:tr w:rsidR="00054381">
        <w:trPr>
          <w:trHeight w:val="321"/>
        </w:trPr>
        <w:tc>
          <w:tcPr>
            <w:tcW w:w="1873" w:type="dxa"/>
          </w:tcPr>
          <w:p w:rsidR="00054381" w:rsidRDefault="00656015">
            <w:pPr>
              <w:pStyle w:val="TableParagraph"/>
              <w:spacing w:line="301" w:lineRule="exact"/>
              <w:ind w:left="370" w:right="364"/>
              <w:jc w:val="center"/>
              <w:rPr>
                <w:b/>
                <w:sz w:val="28"/>
              </w:rPr>
            </w:pPr>
            <w:r>
              <w:rPr>
                <w:b/>
                <w:sz w:val="28"/>
              </w:rPr>
              <w:t>5</w:t>
            </w:r>
            <w:r>
              <w:rPr>
                <w:b/>
                <w:spacing w:val="-2"/>
                <w:sz w:val="28"/>
              </w:rPr>
              <w:t xml:space="preserve"> </w:t>
            </w:r>
            <w:r>
              <w:rPr>
                <w:b/>
                <w:sz w:val="28"/>
              </w:rPr>
              <w:t>урок</w:t>
            </w:r>
          </w:p>
        </w:tc>
        <w:tc>
          <w:tcPr>
            <w:tcW w:w="1883" w:type="dxa"/>
          </w:tcPr>
          <w:p w:rsidR="00054381" w:rsidRDefault="00054381">
            <w:pPr>
              <w:pStyle w:val="TableParagraph"/>
              <w:spacing w:line="301" w:lineRule="exact"/>
              <w:ind w:left="444" w:right="431"/>
              <w:jc w:val="center"/>
              <w:rPr>
                <w:b/>
                <w:sz w:val="28"/>
              </w:rPr>
            </w:pPr>
          </w:p>
        </w:tc>
        <w:tc>
          <w:tcPr>
            <w:tcW w:w="1902" w:type="dxa"/>
          </w:tcPr>
          <w:p w:rsidR="00054381" w:rsidRDefault="00054381">
            <w:pPr>
              <w:pStyle w:val="TableParagraph"/>
              <w:spacing w:line="301" w:lineRule="exact"/>
              <w:ind w:left="215" w:right="203"/>
              <w:jc w:val="center"/>
              <w:rPr>
                <w:b/>
                <w:sz w:val="28"/>
              </w:rPr>
            </w:pPr>
          </w:p>
        </w:tc>
        <w:tc>
          <w:tcPr>
            <w:tcW w:w="1893" w:type="dxa"/>
          </w:tcPr>
          <w:p w:rsidR="00054381" w:rsidRDefault="00054381">
            <w:pPr>
              <w:pStyle w:val="TableParagraph"/>
              <w:spacing w:line="301" w:lineRule="exact"/>
              <w:ind w:left="300" w:right="297"/>
              <w:jc w:val="center"/>
              <w:rPr>
                <w:b/>
                <w:sz w:val="28"/>
              </w:rPr>
            </w:pPr>
          </w:p>
        </w:tc>
      </w:tr>
      <w:tr w:rsidR="00054381">
        <w:trPr>
          <w:trHeight w:val="321"/>
        </w:trPr>
        <w:tc>
          <w:tcPr>
            <w:tcW w:w="1873" w:type="dxa"/>
          </w:tcPr>
          <w:p w:rsidR="00054381" w:rsidRDefault="00656015">
            <w:pPr>
              <w:pStyle w:val="TableParagraph"/>
              <w:spacing w:line="301" w:lineRule="exact"/>
              <w:ind w:left="370" w:right="364"/>
              <w:jc w:val="center"/>
              <w:rPr>
                <w:b/>
                <w:sz w:val="28"/>
              </w:rPr>
            </w:pPr>
            <w:r>
              <w:rPr>
                <w:b/>
                <w:sz w:val="28"/>
              </w:rPr>
              <w:t>6</w:t>
            </w:r>
            <w:r>
              <w:rPr>
                <w:b/>
                <w:spacing w:val="-2"/>
                <w:sz w:val="28"/>
              </w:rPr>
              <w:t xml:space="preserve"> </w:t>
            </w:r>
            <w:r>
              <w:rPr>
                <w:b/>
                <w:sz w:val="28"/>
              </w:rPr>
              <w:t>урок</w:t>
            </w:r>
          </w:p>
        </w:tc>
        <w:tc>
          <w:tcPr>
            <w:tcW w:w="1883" w:type="dxa"/>
          </w:tcPr>
          <w:p w:rsidR="00054381" w:rsidRDefault="00054381">
            <w:pPr>
              <w:pStyle w:val="TableParagraph"/>
              <w:spacing w:line="301" w:lineRule="exact"/>
              <w:ind w:left="444" w:right="431"/>
              <w:jc w:val="center"/>
              <w:rPr>
                <w:b/>
                <w:sz w:val="28"/>
              </w:rPr>
            </w:pPr>
          </w:p>
        </w:tc>
        <w:tc>
          <w:tcPr>
            <w:tcW w:w="1902" w:type="dxa"/>
          </w:tcPr>
          <w:p w:rsidR="00054381" w:rsidRDefault="00054381">
            <w:pPr>
              <w:pStyle w:val="TableParagraph"/>
              <w:spacing w:line="301" w:lineRule="exact"/>
              <w:ind w:left="215" w:right="203"/>
              <w:jc w:val="center"/>
              <w:rPr>
                <w:b/>
                <w:sz w:val="28"/>
              </w:rPr>
            </w:pPr>
          </w:p>
        </w:tc>
        <w:tc>
          <w:tcPr>
            <w:tcW w:w="1893" w:type="dxa"/>
          </w:tcPr>
          <w:p w:rsidR="00054381" w:rsidRDefault="00054381">
            <w:pPr>
              <w:pStyle w:val="TableParagraph"/>
              <w:spacing w:line="301" w:lineRule="exact"/>
              <w:ind w:left="300" w:right="297"/>
              <w:jc w:val="center"/>
              <w:rPr>
                <w:b/>
                <w:sz w:val="28"/>
              </w:rPr>
            </w:pPr>
          </w:p>
        </w:tc>
      </w:tr>
      <w:tr w:rsidR="00054381">
        <w:trPr>
          <w:trHeight w:val="326"/>
        </w:trPr>
        <w:tc>
          <w:tcPr>
            <w:tcW w:w="1873" w:type="dxa"/>
          </w:tcPr>
          <w:p w:rsidR="00054381" w:rsidRDefault="00656015">
            <w:pPr>
              <w:pStyle w:val="TableParagraph"/>
              <w:spacing w:line="306" w:lineRule="exact"/>
              <w:ind w:left="370" w:right="364"/>
              <w:jc w:val="center"/>
              <w:rPr>
                <w:b/>
                <w:sz w:val="28"/>
              </w:rPr>
            </w:pPr>
            <w:r>
              <w:rPr>
                <w:b/>
                <w:sz w:val="28"/>
              </w:rPr>
              <w:t>7</w:t>
            </w:r>
            <w:r>
              <w:rPr>
                <w:b/>
                <w:spacing w:val="-2"/>
                <w:sz w:val="28"/>
              </w:rPr>
              <w:t xml:space="preserve"> </w:t>
            </w:r>
            <w:r>
              <w:rPr>
                <w:b/>
                <w:sz w:val="28"/>
              </w:rPr>
              <w:t>урок</w:t>
            </w:r>
          </w:p>
        </w:tc>
        <w:tc>
          <w:tcPr>
            <w:tcW w:w="1883" w:type="dxa"/>
          </w:tcPr>
          <w:p w:rsidR="00054381" w:rsidRDefault="00054381">
            <w:pPr>
              <w:pStyle w:val="TableParagraph"/>
              <w:spacing w:line="306" w:lineRule="exact"/>
              <w:ind w:left="444" w:right="431"/>
              <w:jc w:val="center"/>
              <w:rPr>
                <w:b/>
                <w:sz w:val="28"/>
              </w:rPr>
            </w:pPr>
          </w:p>
        </w:tc>
        <w:tc>
          <w:tcPr>
            <w:tcW w:w="1902" w:type="dxa"/>
          </w:tcPr>
          <w:p w:rsidR="00054381" w:rsidRDefault="00054381">
            <w:pPr>
              <w:pStyle w:val="TableParagraph"/>
              <w:spacing w:line="306" w:lineRule="exact"/>
              <w:ind w:left="215" w:right="203"/>
              <w:jc w:val="center"/>
              <w:rPr>
                <w:b/>
                <w:sz w:val="28"/>
              </w:rPr>
            </w:pPr>
          </w:p>
        </w:tc>
        <w:tc>
          <w:tcPr>
            <w:tcW w:w="1893" w:type="dxa"/>
          </w:tcPr>
          <w:p w:rsidR="00054381" w:rsidRDefault="00054381">
            <w:pPr>
              <w:pStyle w:val="TableParagraph"/>
              <w:ind w:left="0"/>
              <w:rPr>
                <w:sz w:val="24"/>
              </w:rPr>
            </w:pPr>
          </w:p>
        </w:tc>
      </w:tr>
    </w:tbl>
    <w:p w:rsidR="00054381" w:rsidRDefault="00054381">
      <w:pPr>
        <w:pStyle w:val="a3"/>
        <w:ind w:left="0"/>
        <w:rPr>
          <w:b/>
          <w:sz w:val="30"/>
        </w:rPr>
      </w:pPr>
    </w:p>
    <w:p w:rsidR="00C72B58" w:rsidRDefault="00C72B58" w:rsidP="00C72B58">
      <w:pPr>
        <w:jc w:val="center"/>
        <w:rPr>
          <w:color w:val="000000"/>
          <w:sz w:val="28"/>
          <w:szCs w:val="28"/>
          <w:lang w:eastAsia="ru-RU"/>
        </w:rPr>
      </w:pPr>
      <w:r>
        <w:rPr>
          <w:b/>
          <w:bCs/>
          <w:color w:val="000000"/>
          <w:sz w:val="28"/>
          <w:szCs w:val="28"/>
          <w:lang w:eastAsia="ru-RU"/>
        </w:rPr>
        <w:t>ПОЯСНИТЕЛЬНАЯ ЗАПИСКА</w:t>
      </w:r>
    </w:p>
    <w:p w:rsidR="00C72B58" w:rsidRDefault="00C72B58" w:rsidP="00C72B58">
      <w:pPr>
        <w:jc w:val="center"/>
        <w:rPr>
          <w:b/>
          <w:color w:val="000000"/>
          <w:sz w:val="28"/>
          <w:szCs w:val="28"/>
          <w:lang w:eastAsia="ru-RU"/>
        </w:rPr>
      </w:pPr>
      <w:r>
        <w:rPr>
          <w:b/>
          <w:color w:val="000000"/>
          <w:sz w:val="28"/>
          <w:szCs w:val="28"/>
          <w:lang w:eastAsia="ru-RU"/>
        </w:rPr>
        <w:t xml:space="preserve">к учебному плану </w:t>
      </w:r>
    </w:p>
    <w:p w:rsidR="00C72B58" w:rsidRDefault="00C72B58" w:rsidP="00C72B58">
      <w:pPr>
        <w:jc w:val="center"/>
        <w:rPr>
          <w:b/>
          <w:color w:val="000000"/>
          <w:sz w:val="28"/>
          <w:szCs w:val="28"/>
          <w:lang w:eastAsia="ru-RU"/>
        </w:rPr>
      </w:pPr>
      <w:r>
        <w:rPr>
          <w:b/>
          <w:color w:val="000000"/>
          <w:sz w:val="28"/>
          <w:szCs w:val="28"/>
          <w:lang w:eastAsia="ru-RU"/>
        </w:rPr>
        <w:t>Муниципального казенного общеобразовательного учреждения</w:t>
      </w:r>
    </w:p>
    <w:p w:rsidR="00C72B58" w:rsidRDefault="00C72B58" w:rsidP="00C72B58">
      <w:pPr>
        <w:jc w:val="center"/>
        <w:rPr>
          <w:b/>
          <w:color w:val="000000"/>
          <w:sz w:val="28"/>
          <w:szCs w:val="28"/>
          <w:lang w:eastAsia="ru-RU"/>
        </w:rPr>
      </w:pPr>
      <w:r>
        <w:rPr>
          <w:b/>
          <w:color w:val="000000"/>
          <w:sz w:val="28"/>
          <w:szCs w:val="28"/>
          <w:lang w:eastAsia="ru-RU"/>
        </w:rPr>
        <w:t>«Шушановская СОШ»</w:t>
      </w:r>
    </w:p>
    <w:p w:rsidR="00C72B58" w:rsidRDefault="00C72B58" w:rsidP="00C72B58">
      <w:pPr>
        <w:ind w:left="-1134"/>
        <w:jc w:val="center"/>
        <w:rPr>
          <w:b/>
          <w:sz w:val="28"/>
          <w:szCs w:val="28"/>
        </w:rPr>
      </w:pPr>
      <w:r>
        <w:rPr>
          <w:b/>
          <w:sz w:val="28"/>
          <w:szCs w:val="28"/>
        </w:rPr>
        <w:t xml:space="preserve">        на 2021-2022 учебный год </w:t>
      </w:r>
    </w:p>
    <w:p w:rsidR="00C72B58" w:rsidRDefault="00C72B58" w:rsidP="00C72B58">
      <w:pPr>
        <w:jc w:val="center"/>
        <w:rPr>
          <w:b/>
          <w:color w:val="000000"/>
          <w:sz w:val="28"/>
          <w:szCs w:val="28"/>
          <w:lang w:eastAsia="ru-RU"/>
        </w:rPr>
      </w:pPr>
    </w:p>
    <w:p w:rsidR="00C72B58" w:rsidRDefault="00C72B58" w:rsidP="00C72B58">
      <w:pPr>
        <w:jc w:val="center"/>
        <w:rPr>
          <w:b/>
          <w:color w:val="000000"/>
          <w:sz w:val="28"/>
          <w:szCs w:val="28"/>
          <w:lang w:eastAsia="ru-RU"/>
        </w:rPr>
      </w:pPr>
      <w:r>
        <w:rPr>
          <w:color w:val="000000"/>
          <w:sz w:val="28"/>
          <w:szCs w:val="28"/>
          <w:lang w:eastAsia="ru-RU"/>
        </w:rPr>
        <w:t>Учебный план МКОУ «Шушановская СОШ»</w:t>
      </w:r>
      <w:r>
        <w:rPr>
          <w:b/>
          <w:color w:val="000000"/>
          <w:sz w:val="28"/>
          <w:szCs w:val="28"/>
          <w:lang w:eastAsia="ru-RU"/>
        </w:rPr>
        <w:t xml:space="preserve">  </w:t>
      </w:r>
    </w:p>
    <w:p w:rsidR="00C72B58" w:rsidRDefault="00C72B58" w:rsidP="00C72B58">
      <w:pPr>
        <w:ind w:left="142" w:firstLine="709"/>
        <w:jc w:val="both"/>
        <w:rPr>
          <w:bCs/>
          <w:iCs/>
          <w:color w:val="000000"/>
          <w:sz w:val="28"/>
          <w:szCs w:val="28"/>
          <w:lang w:eastAsia="ru-RU"/>
        </w:rPr>
      </w:pPr>
      <w:r>
        <w:rPr>
          <w:color w:val="000000"/>
          <w:sz w:val="28"/>
          <w:szCs w:val="28"/>
          <w:lang w:eastAsia="ru-RU"/>
        </w:rPr>
        <w:t xml:space="preserve"> разработан на основе федеральных образовательных стандартов начального общего, основного общего и среднего общего образования, федерального базисного учебного плана и  </w:t>
      </w:r>
      <w:r>
        <w:rPr>
          <w:bCs/>
          <w:iCs/>
          <w:color w:val="000000"/>
          <w:sz w:val="28"/>
          <w:szCs w:val="28"/>
          <w:lang w:eastAsia="ru-RU"/>
        </w:rPr>
        <w:t>составлен в соответствии с документами, определяющими содержание общего образования:</w:t>
      </w:r>
    </w:p>
    <w:p w:rsidR="00C72B58" w:rsidRDefault="00C72B58" w:rsidP="00C72B58">
      <w:pPr>
        <w:ind w:firstLine="709"/>
        <w:jc w:val="both"/>
        <w:rPr>
          <w:sz w:val="28"/>
          <w:szCs w:val="28"/>
        </w:rPr>
      </w:pPr>
      <w:r>
        <w:rPr>
          <w:sz w:val="28"/>
          <w:szCs w:val="28"/>
        </w:rPr>
        <w:t>- Федеральный Закон от 12 декабря 2012 года №273 «Об образовании в Российской Федерации»;</w:t>
      </w:r>
    </w:p>
    <w:p w:rsidR="00C72B58" w:rsidRDefault="00C72B58" w:rsidP="00C72B58">
      <w:pPr>
        <w:ind w:firstLine="709"/>
        <w:jc w:val="both"/>
        <w:rPr>
          <w:sz w:val="28"/>
          <w:szCs w:val="28"/>
        </w:rPr>
      </w:pPr>
      <w:r>
        <w:rPr>
          <w:sz w:val="28"/>
          <w:szCs w:val="28"/>
        </w:rPr>
        <w:t>-Постановление Главного государственного санитарного врача РФ от 24 декабря 2015 года №81 «О внесении изменений №3 в СанПиН 2.4.2.2821-10 «Санитарно-эпидемиологические требования к условиям и организации обучения, содержания в общеобразовательных организациях»;</w:t>
      </w:r>
    </w:p>
    <w:p w:rsidR="00C72B58" w:rsidRDefault="00C72B58" w:rsidP="00C72B58">
      <w:pPr>
        <w:ind w:firstLine="709"/>
        <w:jc w:val="both"/>
        <w:rPr>
          <w:sz w:val="28"/>
          <w:szCs w:val="28"/>
        </w:rPr>
      </w:pPr>
      <w:r>
        <w:rPr>
          <w:sz w:val="28"/>
          <w:szCs w:val="28"/>
        </w:rPr>
        <w:t>- Приказ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 от 03.06.2011 №1994, от 01.02.2012 №74);</w:t>
      </w:r>
    </w:p>
    <w:p w:rsidR="00C72B58" w:rsidRDefault="00C72B58" w:rsidP="00C72B58">
      <w:pPr>
        <w:ind w:firstLine="709"/>
        <w:jc w:val="both"/>
        <w:rPr>
          <w:sz w:val="28"/>
          <w:szCs w:val="28"/>
        </w:rPr>
      </w:pPr>
      <w:r>
        <w:rPr>
          <w:sz w:val="28"/>
          <w:szCs w:val="28"/>
        </w:rPr>
        <w:t>- Приказ Министерства образования и науки Российской Федерации от 6 октября 2009 г. №373 «06 ут</w:t>
      </w:r>
      <w:r>
        <w:rPr>
          <w:sz w:val="28"/>
          <w:szCs w:val="28"/>
        </w:rPr>
        <w:softHyphen/>
        <w:t xml:space="preserve">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№1241, от  22.09.2011 №2357, от </w:t>
      </w:r>
      <w:r>
        <w:rPr>
          <w:sz w:val="28"/>
          <w:szCs w:val="28"/>
        </w:rPr>
        <w:lastRenderedPageBreak/>
        <w:t>18.12.2012 №1060);</w:t>
      </w:r>
    </w:p>
    <w:p w:rsidR="00C72B58" w:rsidRDefault="00C72B58" w:rsidP="00C72B58">
      <w:pPr>
        <w:ind w:firstLine="709"/>
        <w:jc w:val="both"/>
        <w:rPr>
          <w:sz w:val="28"/>
          <w:szCs w:val="28"/>
        </w:rPr>
      </w:pPr>
      <w:r>
        <w:rPr>
          <w:sz w:val="28"/>
          <w:szCs w:val="28"/>
        </w:rPr>
        <w:t>- Приказ Министерства образования и науки Российской Федерации от  5 марта 2004г. № 1089 «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C72B58" w:rsidRDefault="00C72B58" w:rsidP="00C72B58">
      <w:pPr>
        <w:ind w:firstLine="709"/>
        <w:jc w:val="both"/>
        <w:rPr>
          <w:sz w:val="28"/>
          <w:szCs w:val="28"/>
        </w:rPr>
      </w:pPr>
      <w:r>
        <w:rPr>
          <w:sz w:val="28"/>
          <w:szCs w:val="28"/>
        </w:rPr>
        <w:t>-Приказ Министерства образования и науки Российской Федерации от 31 января 2012 г. №69 «О внесе</w:t>
      </w:r>
      <w:r>
        <w:rPr>
          <w:sz w:val="28"/>
          <w:szCs w:val="28"/>
        </w:rPr>
        <w:softHyphen/>
        <w:t>нии изменений в федеральный компонент государственных образовательных стандартов начального общего, основного общего и среднего общего образования, утвержденный приказом Министерства образования Рос</w:t>
      </w:r>
      <w:r>
        <w:rPr>
          <w:sz w:val="28"/>
          <w:szCs w:val="28"/>
        </w:rPr>
        <w:softHyphen/>
        <w:t>сийской Федерации от 5 марта 2004г. №1089»;</w:t>
      </w:r>
    </w:p>
    <w:p w:rsidR="00C72B58" w:rsidRDefault="00C72B58" w:rsidP="00C72B58">
      <w:pPr>
        <w:jc w:val="both"/>
        <w:rPr>
          <w:sz w:val="28"/>
          <w:szCs w:val="28"/>
        </w:rPr>
      </w:pPr>
      <w:r>
        <w:rPr>
          <w:sz w:val="28"/>
          <w:szCs w:val="28"/>
        </w:rPr>
        <w:t xml:space="preserve">          -Приказ Министерства образования и науки Российской Федерации от 17 марта 2010 г. №1897  «Об  утверждении  федерального государственного образовательного стандарта  основного общего образования»;</w:t>
      </w:r>
    </w:p>
    <w:p w:rsidR="00C72B58" w:rsidRDefault="00C72B58" w:rsidP="00C72B58">
      <w:pPr>
        <w:ind w:firstLine="709"/>
        <w:jc w:val="both"/>
        <w:rPr>
          <w:sz w:val="28"/>
          <w:szCs w:val="28"/>
        </w:rPr>
      </w:pPr>
      <w:r>
        <w:rPr>
          <w:sz w:val="28"/>
          <w:szCs w:val="28"/>
        </w:rPr>
        <w:t>- Письмо Министерства образования и науки Российской Федерации от 4 марта 2010г. №03-413 «О методических рекомендациях по организации элективных курсов»;</w:t>
      </w:r>
    </w:p>
    <w:p w:rsidR="00C72B58" w:rsidRDefault="00C72B58" w:rsidP="00C72B58">
      <w:pPr>
        <w:ind w:firstLine="709"/>
        <w:jc w:val="both"/>
        <w:rPr>
          <w:sz w:val="28"/>
          <w:szCs w:val="28"/>
        </w:rPr>
      </w:pPr>
      <w:r>
        <w:rPr>
          <w:sz w:val="28"/>
          <w:szCs w:val="28"/>
        </w:rPr>
        <w:t xml:space="preserve">-  Письмо Министерства образования и науки Российской Федерации от 26 июня 2012 года №03-ПГ-МОН-10430 «Об изучении предмета Технология»; </w:t>
      </w:r>
    </w:p>
    <w:p w:rsidR="00C72B58" w:rsidRDefault="00C72B58" w:rsidP="00C72B58">
      <w:pPr>
        <w:ind w:firstLine="709"/>
        <w:jc w:val="both"/>
        <w:rPr>
          <w:sz w:val="28"/>
          <w:szCs w:val="28"/>
        </w:rPr>
      </w:pPr>
      <w:r>
        <w:rPr>
          <w:sz w:val="28"/>
          <w:szCs w:val="28"/>
        </w:rPr>
        <w:t xml:space="preserve">-Закон РД «Об образовании в Республике Дагестан» от 15 июня 2014 года №48; </w:t>
      </w:r>
    </w:p>
    <w:p w:rsidR="00C72B58" w:rsidRDefault="00C72B58" w:rsidP="00C72B58">
      <w:pPr>
        <w:ind w:firstLine="709"/>
        <w:jc w:val="both"/>
        <w:rPr>
          <w:bCs/>
          <w:sz w:val="28"/>
          <w:szCs w:val="28"/>
        </w:rPr>
      </w:pPr>
      <w:r>
        <w:rPr>
          <w:sz w:val="28"/>
          <w:szCs w:val="28"/>
        </w:rPr>
        <w:t>-Постановление Правительства РД от 15 октября 2015г. № 289 «О дополнительных мерах по изучению  русского языка и языков народов Дагестана»,</w:t>
      </w:r>
    </w:p>
    <w:p w:rsidR="00C72B58" w:rsidRDefault="00C72B58" w:rsidP="00C72B58">
      <w:pPr>
        <w:ind w:firstLine="709"/>
        <w:jc w:val="both"/>
        <w:rPr>
          <w:color w:val="000000"/>
          <w:sz w:val="28"/>
          <w:szCs w:val="28"/>
          <w:lang w:eastAsia="ru-RU"/>
        </w:rPr>
      </w:pPr>
      <w:r>
        <w:rPr>
          <w:sz w:val="28"/>
          <w:szCs w:val="28"/>
        </w:rPr>
        <w:t>-</w:t>
      </w:r>
      <w:r>
        <w:rPr>
          <w:color w:val="000000"/>
          <w:sz w:val="28"/>
          <w:szCs w:val="28"/>
          <w:lang w:eastAsia="ru-RU"/>
        </w:rPr>
        <w:t xml:space="preserve"> Образовательная программа МКОУ «Шушановская СОШ»</w:t>
      </w:r>
      <w:r>
        <w:rPr>
          <w:b/>
          <w:color w:val="000000"/>
          <w:sz w:val="28"/>
          <w:szCs w:val="28"/>
          <w:lang w:eastAsia="ru-RU"/>
        </w:rPr>
        <w:t xml:space="preserve">  </w:t>
      </w:r>
      <w:r>
        <w:rPr>
          <w:color w:val="000000"/>
          <w:sz w:val="28"/>
          <w:szCs w:val="28"/>
          <w:lang w:eastAsia="ru-RU"/>
        </w:rPr>
        <w:t>;</w:t>
      </w:r>
    </w:p>
    <w:p w:rsidR="00C72B58" w:rsidRDefault="00C72B58" w:rsidP="00C72B58">
      <w:pPr>
        <w:ind w:firstLine="709"/>
        <w:jc w:val="both"/>
        <w:rPr>
          <w:color w:val="000000"/>
          <w:sz w:val="28"/>
          <w:szCs w:val="28"/>
          <w:lang w:eastAsia="ru-RU"/>
        </w:rPr>
      </w:pPr>
      <w:r>
        <w:rPr>
          <w:color w:val="000000"/>
          <w:sz w:val="28"/>
          <w:szCs w:val="28"/>
          <w:lang w:eastAsia="ru-RU"/>
        </w:rPr>
        <w:t xml:space="preserve"> -Устав МКОУ «Шушановская СОШ»</w:t>
      </w:r>
      <w:r>
        <w:rPr>
          <w:b/>
          <w:color w:val="000000"/>
          <w:sz w:val="28"/>
          <w:szCs w:val="28"/>
          <w:lang w:eastAsia="ru-RU"/>
        </w:rPr>
        <w:t xml:space="preserve">  </w:t>
      </w:r>
      <w:r>
        <w:rPr>
          <w:color w:val="000000"/>
          <w:sz w:val="28"/>
          <w:szCs w:val="28"/>
          <w:lang w:eastAsia="ru-RU"/>
        </w:rPr>
        <w:t>.</w:t>
      </w:r>
    </w:p>
    <w:p w:rsidR="00C72B58" w:rsidRDefault="00C72B58" w:rsidP="00C72B58">
      <w:pPr>
        <w:ind w:firstLine="709"/>
        <w:jc w:val="both"/>
        <w:rPr>
          <w:color w:val="000000"/>
          <w:sz w:val="28"/>
          <w:szCs w:val="28"/>
          <w:lang w:eastAsia="ru-RU"/>
        </w:rPr>
      </w:pPr>
      <w:r>
        <w:rPr>
          <w:color w:val="000000"/>
          <w:sz w:val="28"/>
          <w:szCs w:val="28"/>
          <w:lang w:eastAsia="ru-RU"/>
        </w:rPr>
        <w:t>А также в  соответствии с требованиями:</w:t>
      </w:r>
    </w:p>
    <w:p w:rsidR="00C72B58" w:rsidRDefault="00C72B58" w:rsidP="00C72B58">
      <w:pPr>
        <w:ind w:firstLine="709"/>
        <w:jc w:val="both"/>
        <w:rPr>
          <w:color w:val="000000"/>
          <w:sz w:val="28"/>
          <w:szCs w:val="28"/>
          <w:lang w:eastAsia="ru-RU"/>
        </w:rPr>
      </w:pPr>
      <w:r>
        <w:rPr>
          <w:color w:val="000000"/>
          <w:sz w:val="28"/>
          <w:szCs w:val="28"/>
          <w:lang w:eastAsia="ru-RU"/>
        </w:rPr>
        <w:t>-федерального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просвещения Российской Федерации от 28.12.2018 № 345;</w:t>
      </w:r>
    </w:p>
    <w:p w:rsidR="00C72B58" w:rsidRDefault="00C72B58" w:rsidP="00C72B58">
      <w:pPr>
        <w:ind w:firstLine="709"/>
        <w:jc w:val="both"/>
        <w:rPr>
          <w:color w:val="000000"/>
          <w:sz w:val="28"/>
          <w:szCs w:val="28"/>
          <w:lang w:eastAsia="ru-RU"/>
        </w:rPr>
      </w:pPr>
      <w:r>
        <w:rPr>
          <w:color w:val="000000"/>
          <w:sz w:val="28"/>
          <w:szCs w:val="28"/>
          <w:lang w:eastAsia="ru-RU"/>
        </w:rPr>
        <w:t>-перечня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w:t>
      </w:r>
    </w:p>
    <w:p w:rsidR="00C72B58" w:rsidRDefault="00C72B58" w:rsidP="00C72B58">
      <w:pPr>
        <w:ind w:firstLine="709"/>
        <w:jc w:val="both"/>
        <w:rPr>
          <w:sz w:val="28"/>
          <w:szCs w:val="28"/>
        </w:rPr>
      </w:pPr>
      <w:r>
        <w:rPr>
          <w:sz w:val="28"/>
          <w:szCs w:val="28"/>
        </w:rPr>
        <w:t>В настоящее время в системе общего образования (11 класс)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года №1312 «Об утверждении федерального базисного учебного плана  и примерных учебных планов для образовательных учреждений,  реализующих программы общего образования»  .</w:t>
      </w:r>
    </w:p>
    <w:p w:rsidR="00C72B58" w:rsidRDefault="00C72B58" w:rsidP="00C72B58">
      <w:pPr>
        <w:jc w:val="both"/>
        <w:rPr>
          <w:sz w:val="28"/>
          <w:szCs w:val="28"/>
        </w:rPr>
      </w:pPr>
      <w:r>
        <w:rPr>
          <w:sz w:val="28"/>
          <w:szCs w:val="28"/>
        </w:rPr>
        <w:t xml:space="preserve">По федеральным государственным образовательным стандартам   второго поколения обучаются учащиеся </w:t>
      </w:r>
      <w:r>
        <w:rPr>
          <w:sz w:val="28"/>
          <w:szCs w:val="28"/>
          <w:lang w:val="en-US"/>
        </w:rPr>
        <w:t>I</w:t>
      </w:r>
      <w:r>
        <w:rPr>
          <w:sz w:val="28"/>
          <w:szCs w:val="28"/>
        </w:rPr>
        <w:t>-</w:t>
      </w:r>
      <w:r>
        <w:rPr>
          <w:sz w:val="28"/>
          <w:szCs w:val="28"/>
          <w:lang w:val="en-US"/>
        </w:rPr>
        <w:t>X</w:t>
      </w:r>
      <w:r>
        <w:rPr>
          <w:sz w:val="28"/>
          <w:szCs w:val="28"/>
        </w:rPr>
        <w:t xml:space="preserve"> классов. </w:t>
      </w:r>
    </w:p>
    <w:p w:rsidR="00C72B58" w:rsidRDefault="00C72B58" w:rsidP="00C72B58">
      <w:pPr>
        <w:jc w:val="both"/>
        <w:rPr>
          <w:sz w:val="28"/>
          <w:szCs w:val="28"/>
        </w:rPr>
      </w:pPr>
      <w:r>
        <w:rPr>
          <w:sz w:val="28"/>
          <w:szCs w:val="28"/>
          <w:u w:val="single"/>
        </w:rPr>
        <w:t xml:space="preserve">Учебный план МКОУ </w:t>
      </w:r>
      <w:r>
        <w:rPr>
          <w:color w:val="000000"/>
          <w:sz w:val="28"/>
          <w:szCs w:val="28"/>
          <w:u w:val="single"/>
          <w:lang w:eastAsia="ru-RU"/>
        </w:rPr>
        <w:t>« Шушановская СОШ»</w:t>
      </w:r>
    </w:p>
    <w:p w:rsidR="00C72B58" w:rsidRDefault="00C72B58" w:rsidP="00C72B58">
      <w:pPr>
        <w:jc w:val="both"/>
        <w:rPr>
          <w:sz w:val="28"/>
          <w:szCs w:val="28"/>
          <w:u w:val="single"/>
        </w:rPr>
      </w:pPr>
      <w:r>
        <w:rPr>
          <w:sz w:val="28"/>
          <w:szCs w:val="28"/>
          <w:u w:val="single"/>
        </w:rPr>
        <w:t>направлен на реализацию следующих  целей и задач:</w:t>
      </w:r>
    </w:p>
    <w:p w:rsidR="00C72B58" w:rsidRDefault="00C72B58" w:rsidP="00C72B58">
      <w:pPr>
        <w:ind w:left="720"/>
        <w:jc w:val="both"/>
        <w:rPr>
          <w:color w:val="000000"/>
          <w:sz w:val="28"/>
          <w:szCs w:val="28"/>
          <w:lang w:eastAsia="ru-RU"/>
        </w:rPr>
      </w:pPr>
      <w:r>
        <w:rPr>
          <w:color w:val="000000"/>
          <w:sz w:val="28"/>
          <w:szCs w:val="28"/>
          <w:lang w:eastAsia="ru-RU"/>
        </w:rPr>
        <w:t xml:space="preserve">-       обеспечение  конституционного права граждан Российской Федерации на </w:t>
      </w:r>
      <w:r>
        <w:rPr>
          <w:color w:val="000000"/>
          <w:sz w:val="28"/>
          <w:szCs w:val="28"/>
          <w:lang w:eastAsia="ru-RU"/>
        </w:rPr>
        <w:lastRenderedPageBreak/>
        <w:t>получение бесплатного общего образования;</w:t>
      </w:r>
    </w:p>
    <w:p w:rsidR="00C72B58" w:rsidRDefault="00C72B58" w:rsidP="00C72B58">
      <w:pPr>
        <w:ind w:left="720"/>
        <w:jc w:val="both"/>
        <w:rPr>
          <w:color w:val="000000"/>
          <w:sz w:val="28"/>
          <w:szCs w:val="28"/>
          <w:lang w:eastAsia="ru-RU"/>
        </w:rPr>
      </w:pPr>
      <w:r>
        <w:rPr>
          <w:color w:val="000000"/>
          <w:sz w:val="28"/>
          <w:szCs w:val="28"/>
          <w:lang w:eastAsia="ru-RU"/>
        </w:rPr>
        <w:t>-       реализация общеобразовательных программ начального общего, основного общего, среднего (полного) общего образования на уровне государственных образовательных стандартов;</w:t>
      </w:r>
    </w:p>
    <w:p w:rsidR="00C72B58" w:rsidRDefault="00C72B58" w:rsidP="00C72B58">
      <w:pPr>
        <w:ind w:left="720"/>
        <w:jc w:val="both"/>
        <w:rPr>
          <w:color w:val="000000"/>
          <w:sz w:val="28"/>
          <w:szCs w:val="28"/>
          <w:lang w:eastAsia="ru-RU"/>
        </w:rPr>
      </w:pPr>
      <w:r>
        <w:rPr>
          <w:color w:val="000000"/>
          <w:sz w:val="28"/>
          <w:szCs w:val="28"/>
          <w:lang w:eastAsia="ru-RU"/>
        </w:rPr>
        <w:t>-     формирование ключевых компетенций обучающихся, определяющих современное качество образования;</w:t>
      </w:r>
    </w:p>
    <w:p w:rsidR="00C72B58" w:rsidRDefault="00C72B58" w:rsidP="00C72B58">
      <w:pPr>
        <w:ind w:left="720"/>
        <w:jc w:val="both"/>
        <w:rPr>
          <w:color w:val="000000"/>
          <w:sz w:val="28"/>
          <w:szCs w:val="28"/>
          <w:lang w:eastAsia="ru-RU"/>
        </w:rPr>
      </w:pPr>
      <w:r>
        <w:rPr>
          <w:color w:val="000000"/>
          <w:sz w:val="28"/>
          <w:szCs w:val="28"/>
          <w:lang w:eastAsia="ru-RU"/>
        </w:rPr>
        <w:t>-       создание организационных и материальных условий для формирования навыков здорового образа жизни, для развития практико-ориентированной деятельности учащихся, для творческого самоопределения, саморазвития и самореализации, формировании социально-успешной, адаптированной личности;</w:t>
      </w:r>
    </w:p>
    <w:p w:rsidR="00C72B58" w:rsidRDefault="00C72B58" w:rsidP="00C72B58">
      <w:pPr>
        <w:ind w:left="720"/>
        <w:jc w:val="both"/>
        <w:rPr>
          <w:color w:val="000000"/>
          <w:sz w:val="28"/>
          <w:szCs w:val="28"/>
          <w:lang w:eastAsia="ru-RU"/>
        </w:rPr>
      </w:pPr>
      <w:r>
        <w:rPr>
          <w:color w:val="000000"/>
          <w:sz w:val="28"/>
          <w:szCs w:val="28"/>
          <w:lang w:eastAsia="ru-RU"/>
        </w:rPr>
        <w:t>-       создание условий для широкого доступа к информации и информационным ресурсам сети Интернет.</w:t>
      </w:r>
    </w:p>
    <w:p w:rsidR="00C72B58" w:rsidRDefault="00C72B58" w:rsidP="00C72B58">
      <w:pPr>
        <w:ind w:firstLine="709"/>
        <w:jc w:val="both"/>
        <w:rPr>
          <w:color w:val="000000"/>
          <w:sz w:val="28"/>
          <w:szCs w:val="28"/>
          <w:lang w:eastAsia="ru-RU"/>
        </w:rPr>
      </w:pPr>
      <w:r>
        <w:rPr>
          <w:color w:val="000000"/>
          <w:sz w:val="28"/>
          <w:szCs w:val="28"/>
          <w:lang w:eastAsia="ru-RU"/>
        </w:rPr>
        <w:t>К завершению первой ступени образования школа  обеспечивает следующее развитие обучающихся: овладение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начальными навыками планирования как основы успешного осуществления собственной повседневной деятельности.</w:t>
      </w:r>
    </w:p>
    <w:p w:rsidR="00C72B58" w:rsidRDefault="00C72B58" w:rsidP="00C72B58">
      <w:pPr>
        <w:ind w:firstLine="709"/>
        <w:jc w:val="both"/>
        <w:rPr>
          <w:color w:val="000000"/>
          <w:sz w:val="28"/>
          <w:szCs w:val="28"/>
          <w:lang w:eastAsia="ru-RU"/>
        </w:rPr>
      </w:pPr>
      <w:r>
        <w:rPr>
          <w:color w:val="000000"/>
          <w:sz w:val="28"/>
          <w:szCs w:val="28"/>
          <w:lang w:eastAsia="ru-RU"/>
        </w:rPr>
        <w:t>К завершению второй ступени образования обучающиеся осваивают общеобразовательные программы основного общего образования, получают дополнительные знания, умения, навыки для формирования личности обучающегося. 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C72B58" w:rsidRDefault="00C72B58" w:rsidP="00C72B58">
      <w:pPr>
        <w:ind w:firstLine="709"/>
        <w:jc w:val="both"/>
        <w:rPr>
          <w:color w:val="000000"/>
          <w:sz w:val="28"/>
          <w:szCs w:val="28"/>
          <w:lang w:eastAsia="ru-RU"/>
        </w:rPr>
      </w:pPr>
      <w:r>
        <w:rPr>
          <w:color w:val="000000"/>
          <w:sz w:val="28"/>
          <w:szCs w:val="28"/>
          <w:lang w:eastAsia="ru-RU"/>
        </w:rPr>
        <w:t>К завершению третьей ступени образования обучающиеся осваивают общеобразовательные программы среднего (полного) общего образования.  Обеспечивается развитие устойчивых познавательных интересов и творческих способностей обучающегося, навыков самостоятельной учебной деятельности на основе дифференциации обучения, навыков здорового образа жизни.</w:t>
      </w:r>
    </w:p>
    <w:p w:rsidR="00C72B58" w:rsidRDefault="00C72B58" w:rsidP="00C72B58">
      <w:pPr>
        <w:jc w:val="both"/>
        <w:rPr>
          <w:color w:val="000000"/>
          <w:sz w:val="28"/>
          <w:szCs w:val="28"/>
          <w:lang w:eastAsia="ru-RU"/>
        </w:rPr>
      </w:pPr>
      <w:r>
        <w:rPr>
          <w:color w:val="000000"/>
          <w:sz w:val="28"/>
          <w:szCs w:val="28"/>
          <w:u w:val="single"/>
          <w:lang w:eastAsia="ru-RU"/>
        </w:rPr>
        <w:t>При составлении учебного плана учитывались следующие факторы</w:t>
      </w:r>
      <w:r>
        <w:rPr>
          <w:color w:val="000000"/>
          <w:sz w:val="28"/>
          <w:szCs w:val="28"/>
          <w:lang w:eastAsia="ru-RU"/>
        </w:rPr>
        <w:t>:</w:t>
      </w:r>
    </w:p>
    <w:p w:rsidR="00C72B58" w:rsidRDefault="00C72B58" w:rsidP="00C72B58">
      <w:pPr>
        <w:jc w:val="both"/>
        <w:rPr>
          <w:color w:val="000000"/>
          <w:sz w:val="28"/>
          <w:szCs w:val="28"/>
          <w:lang w:eastAsia="ru-RU"/>
        </w:rPr>
      </w:pPr>
      <w:r>
        <w:rPr>
          <w:color w:val="000000"/>
          <w:sz w:val="28"/>
          <w:szCs w:val="28"/>
          <w:lang w:eastAsia="ru-RU"/>
        </w:rPr>
        <w:t>1.     Квалификация педагогов, их готовность к ведению новых предметов учебного плана.</w:t>
      </w:r>
    </w:p>
    <w:p w:rsidR="00C72B58" w:rsidRDefault="00C72B58" w:rsidP="00C72B58">
      <w:pPr>
        <w:jc w:val="both"/>
        <w:rPr>
          <w:color w:val="000000"/>
          <w:sz w:val="28"/>
          <w:szCs w:val="28"/>
          <w:lang w:eastAsia="ru-RU"/>
        </w:rPr>
      </w:pPr>
      <w:r>
        <w:rPr>
          <w:color w:val="000000"/>
          <w:sz w:val="28"/>
          <w:szCs w:val="28"/>
          <w:lang w:eastAsia="ru-RU"/>
        </w:rPr>
        <w:t>2.     Уровень материально-технической базы гимназии.</w:t>
      </w:r>
    </w:p>
    <w:p w:rsidR="00C72B58" w:rsidRDefault="00C72B58" w:rsidP="00C72B58">
      <w:pPr>
        <w:jc w:val="both"/>
        <w:rPr>
          <w:color w:val="000000"/>
          <w:sz w:val="28"/>
          <w:szCs w:val="28"/>
          <w:lang w:eastAsia="ru-RU"/>
        </w:rPr>
      </w:pPr>
      <w:r>
        <w:rPr>
          <w:color w:val="000000"/>
          <w:sz w:val="28"/>
          <w:szCs w:val="28"/>
          <w:lang w:eastAsia="ru-RU"/>
        </w:rPr>
        <w:t>3.     Опыт работы педагогов и коллектива в целом по организации и введению новых программ.</w:t>
      </w:r>
    </w:p>
    <w:p w:rsidR="00C72B58" w:rsidRDefault="00C72B58" w:rsidP="00C72B58">
      <w:pPr>
        <w:jc w:val="both"/>
        <w:rPr>
          <w:color w:val="000000"/>
          <w:sz w:val="28"/>
          <w:szCs w:val="28"/>
          <w:lang w:eastAsia="ru-RU"/>
        </w:rPr>
      </w:pPr>
      <w:r>
        <w:rPr>
          <w:color w:val="000000"/>
          <w:sz w:val="28"/>
          <w:szCs w:val="28"/>
          <w:lang w:eastAsia="ru-RU"/>
        </w:rPr>
        <w:t>4.     Своеобразие гимназии (гуманитарно-филологическая направленность), контингента обучающихся и их родителей, запросов обучающихся и их родителей.</w:t>
      </w:r>
    </w:p>
    <w:p w:rsidR="00C72B58" w:rsidRDefault="00C72B58" w:rsidP="00C72B58">
      <w:pPr>
        <w:ind w:firstLine="709"/>
        <w:jc w:val="both"/>
        <w:rPr>
          <w:color w:val="000000"/>
          <w:sz w:val="28"/>
          <w:szCs w:val="28"/>
          <w:lang w:eastAsia="ru-RU"/>
        </w:rPr>
      </w:pPr>
      <w:r>
        <w:rPr>
          <w:color w:val="000000"/>
          <w:sz w:val="28"/>
          <w:szCs w:val="28"/>
          <w:lang w:eastAsia="ru-RU"/>
        </w:rPr>
        <w:t>Учебный план гимназии определяет максимальный объем учебной нагрузки обучающихся, состав и последовательность учебных предметов, распределяет учебное время, отводимое на  освоение содержания образования по классам и предметам, определяет линии преемственности в содержании образования между ступенями обучения.</w:t>
      </w:r>
    </w:p>
    <w:p w:rsidR="00C72B58" w:rsidRDefault="00C72B58" w:rsidP="00C72B58">
      <w:pPr>
        <w:ind w:firstLine="709"/>
        <w:jc w:val="both"/>
        <w:rPr>
          <w:color w:val="000000"/>
          <w:sz w:val="28"/>
          <w:szCs w:val="28"/>
          <w:lang w:eastAsia="ru-RU"/>
        </w:rPr>
      </w:pPr>
      <w:r>
        <w:rPr>
          <w:color w:val="000000"/>
          <w:sz w:val="28"/>
          <w:szCs w:val="28"/>
          <w:lang w:eastAsia="ru-RU"/>
        </w:rPr>
        <w:t xml:space="preserve"> Учебный план отражает основные цели и задачи, стоящие перед школой, создает условия для получения качественного образования, соответствующего </w:t>
      </w:r>
      <w:r>
        <w:rPr>
          <w:color w:val="000000"/>
          <w:sz w:val="28"/>
          <w:szCs w:val="28"/>
          <w:lang w:eastAsia="ru-RU"/>
        </w:rPr>
        <w:lastRenderedPageBreak/>
        <w:t>государственному образовательному стандарту, направлен на максимальное удовлетворение образовательных потребностей обучающихся и их родителей.</w:t>
      </w:r>
    </w:p>
    <w:p w:rsidR="00C72B58" w:rsidRDefault="00C72B58" w:rsidP="00C72B58">
      <w:pPr>
        <w:ind w:firstLine="709"/>
        <w:jc w:val="both"/>
        <w:rPr>
          <w:sz w:val="28"/>
          <w:szCs w:val="28"/>
        </w:rPr>
      </w:pPr>
      <w:r>
        <w:rPr>
          <w:sz w:val="28"/>
          <w:szCs w:val="28"/>
        </w:rPr>
        <w:t>Учебный план  11 класс состоит из  предметов: федерального компонента (инвариантной и  вариативной частей), регионального компонента и компонента образовательного учреждения.</w:t>
      </w:r>
    </w:p>
    <w:p w:rsidR="00C72B58" w:rsidRDefault="00C72B58" w:rsidP="00C72B58">
      <w:pPr>
        <w:jc w:val="both"/>
        <w:rPr>
          <w:sz w:val="28"/>
          <w:szCs w:val="28"/>
        </w:rPr>
      </w:pPr>
      <w:r>
        <w:rPr>
          <w:b/>
          <w:bCs/>
          <w:iCs/>
          <w:color w:val="000000"/>
          <w:sz w:val="28"/>
          <w:szCs w:val="28"/>
          <w:lang w:eastAsia="ru-RU"/>
        </w:rPr>
        <w:t>Инвариантная часть</w:t>
      </w:r>
      <w:r>
        <w:rPr>
          <w:color w:val="000000"/>
          <w:sz w:val="28"/>
          <w:szCs w:val="28"/>
          <w:lang w:eastAsia="ru-RU"/>
        </w:rPr>
        <w:t> представлена обязательными для изучения учебными предметами федерального компонента, обеспечивающими формирование личностных качеств обучающихся в соответствии с общечеловеческими идеалами и культурными традициями, создающими единство образовательного пространства на территории страны. Инвариантная часть определяет максимальный объем учебного времени, отводимого на изучение программ общего образования и обеспечение государственных образовательных стандартов по всем ступеням общего образования. Используемые учебные программы соответствуют требования государственного стандарта.</w:t>
      </w:r>
    </w:p>
    <w:p w:rsidR="00C72B58" w:rsidRDefault="00C72B58" w:rsidP="00C72B58">
      <w:pPr>
        <w:ind w:firstLine="709"/>
        <w:jc w:val="both"/>
        <w:rPr>
          <w:color w:val="000000"/>
          <w:sz w:val="28"/>
          <w:szCs w:val="28"/>
          <w:lang w:eastAsia="ru-RU"/>
        </w:rPr>
      </w:pPr>
      <w:r>
        <w:rPr>
          <w:b/>
          <w:bCs/>
          <w:iCs/>
          <w:color w:val="000000"/>
          <w:sz w:val="28"/>
          <w:szCs w:val="28"/>
          <w:lang w:eastAsia="ru-RU"/>
        </w:rPr>
        <w:t>Вариативная часть</w:t>
      </w:r>
      <w:r>
        <w:rPr>
          <w:color w:val="000000"/>
          <w:sz w:val="28"/>
          <w:szCs w:val="28"/>
          <w:lang w:eastAsia="ru-RU"/>
        </w:rPr>
        <w:t> (11 класс) включает в себя учебные предметы: географию, технологию, информатику и информационно-коммуникационные  технологии.</w:t>
      </w:r>
    </w:p>
    <w:p w:rsidR="00C72B58" w:rsidRDefault="00C72B58" w:rsidP="00C72B58">
      <w:pPr>
        <w:ind w:firstLine="709"/>
        <w:jc w:val="both"/>
        <w:rPr>
          <w:sz w:val="28"/>
          <w:szCs w:val="28"/>
        </w:rPr>
      </w:pPr>
      <w:r>
        <w:rPr>
          <w:b/>
          <w:sz w:val="28"/>
          <w:szCs w:val="28"/>
        </w:rPr>
        <w:t>В региональный компонент</w:t>
      </w:r>
      <w:r>
        <w:rPr>
          <w:sz w:val="28"/>
          <w:szCs w:val="28"/>
        </w:rPr>
        <w:t xml:space="preserve"> (этнокультурное образование) входят следующие учебные дисциплины: родные языки и литература, дагестанская литература. </w:t>
      </w:r>
    </w:p>
    <w:p w:rsidR="00C72B58" w:rsidRDefault="00C72B58" w:rsidP="00C72B58">
      <w:pPr>
        <w:ind w:firstLine="709"/>
        <w:jc w:val="both"/>
        <w:rPr>
          <w:color w:val="000000"/>
          <w:sz w:val="28"/>
          <w:szCs w:val="28"/>
          <w:lang w:eastAsia="ru-RU"/>
        </w:rPr>
      </w:pPr>
      <w:r>
        <w:rPr>
          <w:b/>
          <w:iCs/>
          <w:color w:val="000000"/>
          <w:sz w:val="28"/>
          <w:szCs w:val="28"/>
          <w:lang w:eastAsia="ru-RU"/>
        </w:rPr>
        <w:t>Компонент образовательного учреждения</w:t>
      </w:r>
      <w:r>
        <w:rPr>
          <w:color w:val="000000"/>
          <w:sz w:val="28"/>
          <w:szCs w:val="28"/>
          <w:lang w:eastAsia="ru-RU"/>
        </w:rPr>
        <w:t> формируется на основе выбора, с учетом направленности гимназии.</w:t>
      </w:r>
    </w:p>
    <w:p w:rsidR="00C72B58" w:rsidRDefault="00C72B58" w:rsidP="00C72B58">
      <w:pPr>
        <w:ind w:firstLine="709"/>
        <w:jc w:val="both"/>
        <w:rPr>
          <w:color w:val="000000"/>
          <w:sz w:val="28"/>
          <w:szCs w:val="28"/>
          <w:lang w:eastAsia="ru-RU"/>
        </w:rPr>
      </w:pPr>
      <w:r>
        <w:rPr>
          <w:color w:val="000000"/>
          <w:sz w:val="28"/>
          <w:szCs w:val="28"/>
          <w:lang w:eastAsia="ru-RU"/>
        </w:rPr>
        <w:t>Основными направлениями для формирования учебного плана школы являются:</w:t>
      </w:r>
    </w:p>
    <w:p w:rsidR="00C72B58" w:rsidRDefault="00C72B58" w:rsidP="00C72B58">
      <w:pPr>
        <w:ind w:firstLine="709"/>
        <w:rPr>
          <w:color w:val="000000"/>
          <w:sz w:val="28"/>
          <w:szCs w:val="28"/>
          <w:lang w:eastAsia="ru-RU"/>
        </w:rPr>
      </w:pPr>
      <w:r>
        <w:rPr>
          <w:color w:val="000000"/>
          <w:sz w:val="28"/>
          <w:szCs w:val="28"/>
          <w:lang w:eastAsia="ru-RU"/>
        </w:rPr>
        <w:t>1.     Создание оптимальных условий и оснований для самоопределения, саморазвития каждого обучающегося.</w:t>
      </w:r>
    </w:p>
    <w:p w:rsidR="00C72B58" w:rsidRDefault="00C72B58" w:rsidP="00C72B58">
      <w:pPr>
        <w:ind w:firstLine="709"/>
        <w:rPr>
          <w:color w:val="000000"/>
          <w:sz w:val="28"/>
          <w:szCs w:val="28"/>
          <w:lang w:eastAsia="ru-RU"/>
        </w:rPr>
      </w:pPr>
      <w:r>
        <w:rPr>
          <w:color w:val="000000"/>
          <w:sz w:val="28"/>
          <w:szCs w:val="28"/>
          <w:lang w:eastAsia="ru-RU"/>
        </w:rPr>
        <w:t>2.     Индивидуально-личностный подход в обучении, соответствующий психологическим, физиологическим и другим особенностям обучающихся.</w:t>
      </w:r>
    </w:p>
    <w:p w:rsidR="00C72B58" w:rsidRDefault="00C72B58" w:rsidP="00C72B58">
      <w:pPr>
        <w:ind w:firstLine="709"/>
        <w:rPr>
          <w:color w:val="000000"/>
          <w:sz w:val="28"/>
          <w:szCs w:val="28"/>
          <w:lang w:eastAsia="ru-RU"/>
        </w:rPr>
      </w:pPr>
      <w:r>
        <w:rPr>
          <w:color w:val="000000"/>
          <w:sz w:val="28"/>
          <w:szCs w:val="28"/>
          <w:lang w:eastAsia="ru-RU"/>
        </w:rPr>
        <w:t>3.     Гуманизация.</w:t>
      </w:r>
    </w:p>
    <w:p w:rsidR="00C72B58" w:rsidRDefault="00C72B58" w:rsidP="00C72B58">
      <w:pPr>
        <w:ind w:firstLine="709"/>
        <w:rPr>
          <w:color w:val="000000"/>
          <w:sz w:val="28"/>
          <w:szCs w:val="28"/>
          <w:lang w:eastAsia="ru-RU"/>
        </w:rPr>
      </w:pPr>
      <w:r>
        <w:rPr>
          <w:color w:val="000000"/>
          <w:sz w:val="28"/>
          <w:szCs w:val="28"/>
          <w:lang w:eastAsia="ru-RU"/>
        </w:rPr>
        <w:t>4.     Экологизация.</w:t>
      </w:r>
    </w:p>
    <w:p w:rsidR="00C72B58" w:rsidRDefault="00C72B58" w:rsidP="00C72B58">
      <w:pPr>
        <w:ind w:firstLine="709"/>
        <w:rPr>
          <w:color w:val="000000"/>
          <w:sz w:val="28"/>
          <w:szCs w:val="28"/>
          <w:lang w:eastAsia="ru-RU"/>
        </w:rPr>
      </w:pPr>
      <w:r>
        <w:rPr>
          <w:color w:val="000000"/>
          <w:sz w:val="28"/>
          <w:szCs w:val="28"/>
          <w:lang w:eastAsia="ru-RU"/>
        </w:rPr>
        <w:t>5.     Информатизация.</w:t>
      </w:r>
    </w:p>
    <w:p w:rsidR="00C72B58" w:rsidRDefault="00C72B58" w:rsidP="00C72B58">
      <w:pPr>
        <w:jc w:val="center"/>
        <w:rPr>
          <w:b/>
          <w:bCs/>
          <w:color w:val="000000"/>
          <w:sz w:val="28"/>
          <w:szCs w:val="28"/>
          <w:lang w:eastAsia="ru-RU"/>
        </w:rPr>
      </w:pPr>
    </w:p>
    <w:p w:rsidR="00C72B58" w:rsidRDefault="00C72B58" w:rsidP="00C72B58">
      <w:pPr>
        <w:jc w:val="center"/>
        <w:rPr>
          <w:b/>
          <w:bCs/>
          <w:color w:val="000000"/>
          <w:sz w:val="28"/>
          <w:szCs w:val="28"/>
          <w:lang w:eastAsia="ru-RU"/>
        </w:rPr>
      </w:pPr>
    </w:p>
    <w:p w:rsidR="00C72B58" w:rsidRDefault="00C72B58" w:rsidP="00C72B58">
      <w:pPr>
        <w:jc w:val="center"/>
        <w:rPr>
          <w:b/>
          <w:color w:val="000000"/>
          <w:sz w:val="28"/>
          <w:szCs w:val="28"/>
          <w:lang w:eastAsia="ru-RU"/>
        </w:rPr>
      </w:pPr>
      <w:r>
        <w:rPr>
          <w:b/>
          <w:bCs/>
          <w:color w:val="000000"/>
          <w:sz w:val="28"/>
          <w:szCs w:val="28"/>
          <w:lang w:eastAsia="ru-RU"/>
        </w:rPr>
        <w:t xml:space="preserve">Организация образовательного процесса в МКОУ </w:t>
      </w:r>
      <w:r>
        <w:rPr>
          <w:b/>
          <w:color w:val="000000"/>
          <w:sz w:val="28"/>
          <w:szCs w:val="28"/>
          <w:lang w:eastAsia="ru-RU"/>
        </w:rPr>
        <w:t>«Шушановская СОШ».</w:t>
      </w:r>
    </w:p>
    <w:p w:rsidR="00C72B58" w:rsidRDefault="00C72B58" w:rsidP="00C72B58">
      <w:pPr>
        <w:jc w:val="center"/>
        <w:rPr>
          <w:b/>
          <w:color w:val="000000"/>
          <w:sz w:val="28"/>
          <w:szCs w:val="28"/>
          <w:lang w:eastAsia="ru-RU"/>
        </w:rPr>
      </w:pPr>
    </w:p>
    <w:p w:rsidR="00C72B58" w:rsidRDefault="00C72B58" w:rsidP="00C72B58">
      <w:pPr>
        <w:jc w:val="both"/>
        <w:rPr>
          <w:color w:val="000000"/>
          <w:sz w:val="28"/>
          <w:szCs w:val="28"/>
          <w:lang w:eastAsia="ru-RU"/>
        </w:rPr>
      </w:pPr>
      <w:r>
        <w:rPr>
          <w:color w:val="000000"/>
          <w:sz w:val="28"/>
          <w:szCs w:val="28"/>
          <w:lang w:eastAsia="ru-RU"/>
        </w:rPr>
        <w:t xml:space="preserve">     Учебный план МКОУ «Шушановская СОШ»</w:t>
      </w:r>
      <w:r>
        <w:rPr>
          <w:b/>
          <w:color w:val="000000"/>
          <w:sz w:val="28"/>
          <w:szCs w:val="28"/>
          <w:lang w:eastAsia="ru-RU"/>
        </w:rPr>
        <w:t xml:space="preserve"> </w:t>
      </w:r>
      <w:r>
        <w:rPr>
          <w:color w:val="000000"/>
          <w:sz w:val="28"/>
          <w:szCs w:val="28"/>
          <w:lang w:eastAsia="ru-RU"/>
        </w:rPr>
        <w:t xml:space="preserve"> составлен в режиме шестидневной недели  для 2- 11-х классов  и пятинедельной недели для 1-х классов.  Учебный план 2021-2022 учебного года  рассчитан на 28 комплект- классов ( начальные классы- 13, среднее звено 13, старшее звено- 2 класса). </w:t>
      </w:r>
    </w:p>
    <w:p w:rsidR="00C72B58" w:rsidRDefault="00C72B58" w:rsidP="00C72B58">
      <w:pPr>
        <w:ind w:firstLine="709"/>
        <w:jc w:val="both"/>
        <w:rPr>
          <w:color w:val="000000"/>
          <w:sz w:val="28"/>
          <w:szCs w:val="28"/>
          <w:lang w:eastAsia="ru-RU"/>
        </w:rPr>
      </w:pPr>
      <w:r>
        <w:rPr>
          <w:color w:val="000000"/>
          <w:sz w:val="28"/>
          <w:szCs w:val="28"/>
          <w:lang w:eastAsia="ru-RU"/>
        </w:rPr>
        <w:t>Продолжительность учебного года, сроки каникулярного периода регламентируются годовым календарным графиком.</w:t>
      </w:r>
    </w:p>
    <w:p w:rsidR="00C72B58" w:rsidRDefault="00C72B58" w:rsidP="00C72B58">
      <w:pPr>
        <w:ind w:firstLine="709"/>
        <w:jc w:val="both"/>
        <w:rPr>
          <w:sz w:val="28"/>
          <w:szCs w:val="28"/>
        </w:rPr>
      </w:pPr>
      <w:r>
        <w:rPr>
          <w:sz w:val="28"/>
          <w:szCs w:val="28"/>
        </w:rPr>
        <w:t>Объем максимально допустимой недельной нагрузки учащихся в течение дня составляет:</w:t>
      </w:r>
    </w:p>
    <w:p w:rsidR="00C72B58" w:rsidRDefault="00C72B58" w:rsidP="00C72B58">
      <w:pPr>
        <w:ind w:firstLine="601"/>
        <w:jc w:val="both"/>
        <w:rPr>
          <w:sz w:val="28"/>
          <w:szCs w:val="28"/>
        </w:rPr>
      </w:pPr>
      <w:r>
        <w:rPr>
          <w:sz w:val="28"/>
          <w:szCs w:val="28"/>
        </w:rPr>
        <w:t>- для учащихся 1-х классов – не более 4 уроков, и один день в неделю – не более 5 уроков за счет урока физической культуры;</w:t>
      </w:r>
    </w:p>
    <w:p w:rsidR="00C72B58" w:rsidRDefault="00C72B58" w:rsidP="00C72B58">
      <w:pPr>
        <w:ind w:firstLine="601"/>
        <w:jc w:val="both"/>
        <w:rPr>
          <w:sz w:val="28"/>
          <w:szCs w:val="28"/>
        </w:rPr>
      </w:pPr>
      <w:r>
        <w:rPr>
          <w:sz w:val="28"/>
          <w:szCs w:val="28"/>
        </w:rPr>
        <w:t>- для учащихся 2-4 классов – не более 5 уроков,  и один день в неделю –6  уроков за счет урока физической культуры при 6-ти дневной учебной неделе;</w:t>
      </w:r>
    </w:p>
    <w:p w:rsidR="00C72B58" w:rsidRDefault="00C72B58" w:rsidP="00C72B58">
      <w:pPr>
        <w:ind w:firstLine="601"/>
        <w:jc w:val="both"/>
        <w:rPr>
          <w:sz w:val="28"/>
          <w:szCs w:val="28"/>
        </w:rPr>
      </w:pPr>
      <w:r>
        <w:rPr>
          <w:sz w:val="28"/>
          <w:szCs w:val="28"/>
        </w:rPr>
        <w:lastRenderedPageBreak/>
        <w:t>- для учащихся 5-6 классов – не более 6 уроков;</w:t>
      </w:r>
    </w:p>
    <w:p w:rsidR="00C72B58" w:rsidRDefault="00C72B58" w:rsidP="00C72B58">
      <w:pPr>
        <w:ind w:firstLine="601"/>
        <w:jc w:val="both"/>
        <w:rPr>
          <w:sz w:val="28"/>
          <w:szCs w:val="28"/>
        </w:rPr>
      </w:pPr>
      <w:r>
        <w:rPr>
          <w:sz w:val="28"/>
          <w:szCs w:val="28"/>
        </w:rPr>
        <w:t>- для учащихся 7-11 классов – не более 7 уроков.</w:t>
      </w:r>
    </w:p>
    <w:p w:rsidR="00C72B58" w:rsidRDefault="00C72B58" w:rsidP="00C72B58">
      <w:pPr>
        <w:ind w:firstLine="601"/>
        <w:jc w:val="both"/>
        <w:rPr>
          <w:sz w:val="28"/>
          <w:szCs w:val="28"/>
        </w:rPr>
      </w:pPr>
      <w:r>
        <w:rPr>
          <w:sz w:val="28"/>
          <w:szCs w:val="28"/>
        </w:rPr>
        <w:t>Продолжительность урока  (академический  час) во 2-11 классах не превышает 45 минут.</w:t>
      </w:r>
    </w:p>
    <w:p w:rsidR="00C72B58" w:rsidRDefault="00C72B58" w:rsidP="00C72B58">
      <w:pPr>
        <w:ind w:firstLine="601"/>
        <w:jc w:val="both"/>
        <w:rPr>
          <w:sz w:val="28"/>
          <w:szCs w:val="28"/>
        </w:rPr>
      </w:pPr>
      <w:r>
        <w:rPr>
          <w:sz w:val="28"/>
          <w:szCs w:val="28"/>
        </w:rPr>
        <w:t>Продолжительность учебного года:</w:t>
      </w:r>
    </w:p>
    <w:p w:rsidR="00C72B58" w:rsidRDefault="00C72B58" w:rsidP="00C72B58">
      <w:pPr>
        <w:ind w:firstLine="601"/>
        <w:jc w:val="both"/>
        <w:rPr>
          <w:sz w:val="28"/>
          <w:szCs w:val="28"/>
        </w:rPr>
      </w:pPr>
      <w:r>
        <w:rPr>
          <w:sz w:val="28"/>
          <w:szCs w:val="28"/>
        </w:rPr>
        <w:t xml:space="preserve">- I классы – 33 учебные недели, </w:t>
      </w:r>
    </w:p>
    <w:p w:rsidR="00C72B58" w:rsidRDefault="00C72B58" w:rsidP="00C72B58">
      <w:pPr>
        <w:ind w:firstLine="601"/>
        <w:jc w:val="both"/>
        <w:rPr>
          <w:sz w:val="28"/>
          <w:szCs w:val="28"/>
        </w:rPr>
      </w:pPr>
      <w:r>
        <w:rPr>
          <w:sz w:val="28"/>
          <w:szCs w:val="28"/>
        </w:rPr>
        <w:t>-II-</w:t>
      </w:r>
      <w:r>
        <w:rPr>
          <w:sz w:val="28"/>
          <w:szCs w:val="28"/>
          <w:lang w:val="en-US"/>
        </w:rPr>
        <w:t>XI</w:t>
      </w:r>
      <w:r>
        <w:rPr>
          <w:sz w:val="28"/>
          <w:szCs w:val="28"/>
        </w:rPr>
        <w:t xml:space="preserve">классы  - 34 учебные недели. </w:t>
      </w:r>
    </w:p>
    <w:p w:rsidR="00C72B58" w:rsidRDefault="00C72B58" w:rsidP="00C72B58">
      <w:pPr>
        <w:ind w:firstLine="601"/>
        <w:jc w:val="both"/>
        <w:rPr>
          <w:sz w:val="28"/>
          <w:szCs w:val="28"/>
        </w:rPr>
      </w:pPr>
      <w:r>
        <w:rPr>
          <w:sz w:val="28"/>
          <w:szCs w:val="28"/>
        </w:rPr>
        <w:t xml:space="preserve"> Продолжительность урока в I классе в сентябре-декабре - по 35 минут, в январе-мае – по 45 минут. Продолжительность урока во II-</w:t>
      </w:r>
      <w:r>
        <w:rPr>
          <w:sz w:val="28"/>
          <w:szCs w:val="28"/>
          <w:lang w:val="en-US"/>
        </w:rPr>
        <w:t>XI</w:t>
      </w:r>
      <w:r>
        <w:rPr>
          <w:sz w:val="28"/>
          <w:szCs w:val="28"/>
        </w:rPr>
        <w:t xml:space="preserve"> классах – 45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В сентябре-октябре учебные занятия в I классе проводятся по 3 урока в день по 35 минут каждый, в ноябре-декабре – по 4 урока  в день по 35 минут каждый, январь-май – по 4 урока по 45 минут каждый. </w:t>
      </w:r>
    </w:p>
    <w:p w:rsidR="00C72B58" w:rsidRDefault="00C72B58" w:rsidP="00C72B58">
      <w:pPr>
        <w:ind w:firstLine="601"/>
        <w:jc w:val="both"/>
        <w:rPr>
          <w:sz w:val="28"/>
          <w:szCs w:val="28"/>
        </w:rPr>
      </w:pPr>
      <w:r>
        <w:rPr>
          <w:sz w:val="28"/>
          <w:szCs w:val="28"/>
        </w:rPr>
        <w:t xml:space="preserve">Продолжительность каникул в течение учебного года составляет не менее 30 календарных дней, летом – 8 недель. Для обучающихся в </w:t>
      </w:r>
      <w:r>
        <w:rPr>
          <w:sz w:val="28"/>
          <w:szCs w:val="28"/>
          <w:lang w:val="en-US"/>
        </w:rPr>
        <w:t>I</w:t>
      </w:r>
      <w:r>
        <w:rPr>
          <w:sz w:val="28"/>
          <w:szCs w:val="28"/>
        </w:rPr>
        <w:t xml:space="preserve"> классе устанавливаются в течение года дополнительные недельные каникулы.</w:t>
      </w:r>
    </w:p>
    <w:p w:rsidR="00C72B58" w:rsidRDefault="00C72B58" w:rsidP="00C72B58">
      <w:pPr>
        <w:ind w:firstLine="601"/>
        <w:jc w:val="both"/>
        <w:rPr>
          <w:sz w:val="28"/>
          <w:szCs w:val="28"/>
        </w:rPr>
      </w:pPr>
      <w:r>
        <w:rPr>
          <w:sz w:val="28"/>
          <w:szCs w:val="28"/>
        </w:rPr>
        <w:t>Объем домашних заданий (по всем предметам) должен быть таким, чтобы затраты времени на его выполнение не превышало (в астрономических часах):</w:t>
      </w:r>
    </w:p>
    <w:p w:rsidR="00C72B58" w:rsidRDefault="00C72B58" w:rsidP="00C72B58">
      <w:pPr>
        <w:ind w:firstLine="601"/>
        <w:jc w:val="both"/>
        <w:rPr>
          <w:sz w:val="28"/>
          <w:szCs w:val="28"/>
        </w:rPr>
      </w:pPr>
      <w:r>
        <w:rPr>
          <w:sz w:val="28"/>
          <w:szCs w:val="28"/>
        </w:rPr>
        <w:t xml:space="preserve"> в 2-3 классах – 1,5 часа, в 4-5 классах – 2 часа, в 6-8 классах – 2,5 часа, в 9-10 классах – до 3,5 часа (СанПиН) 2.4.2.2821.-10, п.10.30). </w:t>
      </w:r>
    </w:p>
    <w:p w:rsidR="00C72B58" w:rsidRDefault="00C72B58" w:rsidP="00C72B58">
      <w:pPr>
        <w:ind w:firstLine="601"/>
        <w:jc w:val="both"/>
        <w:rPr>
          <w:color w:val="000000"/>
          <w:sz w:val="28"/>
          <w:szCs w:val="28"/>
          <w:lang w:eastAsia="ru-RU"/>
        </w:rPr>
      </w:pPr>
      <w:r>
        <w:rPr>
          <w:sz w:val="28"/>
          <w:szCs w:val="28"/>
        </w:rPr>
        <w:t>При учебных занятиях  по «Родному языку», «Иностранному языку» (2-11 классы), «Технология» (5-11 классы), «Физическая культура» (10-11 классы), а также  по «Информатике и ИКТ», «Физике» и «Химии» (во время проведения практических занятий) осуществляется деление классов на две группы  при наполняемости 25 и более человек.</w:t>
      </w:r>
      <w:r>
        <w:rPr>
          <w:color w:val="000000"/>
          <w:sz w:val="28"/>
          <w:szCs w:val="28"/>
          <w:lang w:eastAsia="ru-RU"/>
        </w:rPr>
        <w:t xml:space="preserve">  </w:t>
      </w:r>
    </w:p>
    <w:p w:rsidR="00C72B58" w:rsidRDefault="00C72B58" w:rsidP="00C72B58">
      <w:pPr>
        <w:ind w:firstLine="601"/>
        <w:jc w:val="both"/>
        <w:rPr>
          <w:color w:val="000000"/>
          <w:sz w:val="28"/>
          <w:szCs w:val="28"/>
          <w:lang w:eastAsia="ru-RU"/>
        </w:rPr>
      </w:pPr>
      <w:r>
        <w:rPr>
          <w:color w:val="000000"/>
          <w:sz w:val="28"/>
          <w:szCs w:val="28"/>
          <w:lang w:eastAsia="ru-RU"/>
        </w:rPr>
        <w:t>Начало занятий 1 сентября 2020 г.</w:t>
      </w:r>
    </w:p>
    <w:p w:rsidR="00C72B58" w:rsidRDefault="00C72B58" w:rsidP="00C72B58">
      <w:pPr>
        <w:ind w:firstLine="601"/>
        <w:jc w:val="both"/>
        <w:rPr>
          <w:color w:val="000000"/>
          <w:sz w:val="28"/>
          <w:szCs w:val="28"/>
          <w:lang w:eastAsia="ru-RU"/>
        </w:rPr>
      </w:pPr>
      <w:r>
        <w:rPr>
          <w:color w:val="000000"/>
          <w:sz w:val="28"/>
          <w:szCs w:val="28"/>
          <w:lang w:eastAsia="ru-RU"/>
        </w:rPr>
        <w:t>Промежуточная   аттестация 2-8 классов, 10 класса с 15 по 31 мая, в 9-х классах и 11 классах итоговая аттестация с 26 мая по 26 июня.</w:t>
      </w:r>
    </w:p>
    <w:p w:rsidR="00C72B58" w:rsidRDefault="00C72B58" w:rsidP="00C72B58">
      <w:pPr>
        <w:ind w:firstLine="601"/>
        <w:jc w:val="both"/>
        <w:rPr>
          <w:color w:val="000000"/>
          <w:sz w:val="28"/>
          <w:szCs w:val="28"/>
          <w:lang w:eastAsia="ru-RU"/>
        </w:rPr>
      </w:pPr>
      <w:r>
        <w:rPr>
          <w:color w:val="000000"/>
          <w:sz w:val="28"/>
          <w:szCs w:val="28"/>
          <w:lang w:eastAsia="ru-RU"/>
        </w:rPr>
        <w:t>Учебный план 1-11 классов  состоит из двух частей: обязательной части и части, формируемой участниками образовательных отношений</w:t>
      </w:r>
      <w:r>
        <w:rPr>
          <w:color w:val="000000"/>
          <w:sz w:val="28"/>
          <w:szCs w:val="28"/>
          <w:lang w:eastAsia="ru-RU"/>
        </w:rPr>
        <w:tab/>
        <w:t>.</w:t>
      </w:r>
    </w:p>
    <w:p w:rsidR="00C72B58" w:rsidRDefault="00C72B58" w:rsidP="00C72B58">
      <w:pPr>
        <w:ind w:firstLine="601"/>
        <w:jc w:val="both"/>
        <w:rPr>
          <w:color w:val="000000"/>
          <w:sz w:val="28"/>
          <w:szCs w:val="28"/>
          <w:lang w:eastAsia="ru-RU"/>
        </w:rPr>
      </w:pPr>
    </w:p>
    <w:p w:rsidR="00C72B58" w:rsidRDefault="00C72B58" w:rsidP="00C72B58">
      <w:pPr>
        <w:jc w:val="both"/>
        <w:rPr>
          <w:color w:val="000000"/>
          <w:sz w:val="28"/>
          <w:szCs w:val="28"/>
          <w:lang w:eastAsia="ru-RU"/>
        </w:rPr>
      </w:pPr>
      <w:r>
        <w:rPr>
          <w:b/>
          <w:bCs/>
          <w:color w:val="000000"/>
          <w:sz w:val="28"/>
          <w:szCs w:val="28"/>
          <w:lang w:eastAsia="ru-RU"/>
        </w:rPr>
        <w:t>II СТУПЕНЬ. ОСНОВНОЕ ОБЩЕЕ ОБРАЗОВАНИЕ</w:t>
      </w:r>
    </w:p>
    <w:p w:rsidR="00C72B58" w:rsidRDefault="00C72B58" w:rsidP="00C72B58">
      <w:pPr>
        <w:ind w:left="-360" w:firstLine="360"/>
        <w:jc w:val="both"/>
        <w:rPr>
          <w:color w:val="000000"/>
          <w:sz w:val="28"/>
          <w:szCs w:val="28"/>
          <w:lang w:eastAsia="ru-RU"/>
        </w:rPr>
      </w:pPr>
      <w:r>
        <w:rPr>
          <w:color w:val="000000"/>
          <w:sz w:val="28"/>
          <w:szCs w:val="28"/>
          <w:lang w:eastAsia="ru-RU"/>
        </w:rPr>
        <w:t>Содержание образования в основной школе создает базис самоопределения личности через возрастание доли функционального, деятельностного обучения и предоставления обучающимся возможности выбора через формирование его социальной компетентности.</w:t>
      </w:r>
    </w:p>
    <w:p w:rsidR="00C72B58" w:rsidRDefault="00C72B58" w:rsidP="00C72B58">
      <w:pPr>
        <w:ind w:left="-360" w:firstLine="360"/>
        <w:jc w:val="both"/>
        <w:rPr>
          <w:color w:val="000000"/>
          <w:sz w:val="28"/>
          <w:szCs w:val="28"/>
          <w:lang w:eastAsia="ru-RU"/>
        </w:rPr>
      </w:pPr>
      <w:r>
        <w:rPr>
          <w:color w:val="000000"/>
          <w:sz w:val="28"/>
          <w:szCs w:val="28"/>
          <w:lang w:eastAsia="ru-RU"/>
        </w:rPr>
        <w:t xml:space="preserve">Учебный план для 5- 9-х классов  составлен в соответствии  </w:t>
      </w:r>
      <w:r>
        <w:rPr>
          <w:color w:val="000000"/>
          <w:sz w:val="28"/>
          <w:szCs w:val="28"/>
        </w:rPr>
        <w:t>с требованиями ФГОС ООО.</w:t>
      </w:r>
    </w:p>
    <w:p w:rsidR="00C72B58" w:rsidRDefault="00C72B58" w:rsidP="00C72B58">
      <w:pPr>
        <w:ind w:left="-357" w:firstLine="709"/>
        <w:jc w:val="both"/>
        <w:rPr>
          <w:color w:val="000000"/>
          <w:sz w:val="28"/>
          <w:szCs w:val="28"/>
          <w:lang w:eastAsia="ru-RU"/>
        </w:rPr>
      </w:pPr>
      <w:r>
        <w:rPr>
          <w:color w:val="000000"/>
          <w:sz w:val="28"/>
          <w:szCs w:val="28"/>
          <w:lang w:eastAsia="ru-RU"/>
        </w:rPr>
        <w:t xml:space="preserve">Учебный план на ступени основного общего образования обеспечивает развитие базовых способностей учащихся, которые на основе фундаментальных знаний позволяют осуществлять продуктивную деятельность, направлен на удовлетворение образовательных потребностей учащихся и их родителей. Обязательная  часть учебного плана составлена в полном соответствии с федеральным базисным учебным планом и представлена предметными областями: филология (русский язык и литература, родной </w:t>
      </w:r>
      <w:r>
        <w:rPr>
          <w:color w:val="000000"/>
          <w:sz w:val="28"/>
          <w:szCs w:val="28"/>
          <w:lang w:eastAsia="ru-RU"/>
        </w:rPr>
        <w:lastRenderedPageBreak/>
        <w:t xml:space="preserve">язык и литература, иностранные языки), математика и информатика, общественно- научные предметы, естественно - научные предметы, искусство, технология, физическая культура и ОБЖ. </w:t>
      </w:r>
    </w:p>
    <w:p w:rsidR="00C72B58" w:rsidRDefault="00C72B58" w:rsidP="00C72B58">
      <w:pPr>
        <w:ind w:left="-357" w:firstLine="709"/>
        <w:jc w:val="both"/>
        <w:rPr>
          <w:color w:val="000000"/>
          <w:sz w:val="28"/>
          <w:szCs w:val="28"/>
          <w:lang w:eastAsia="ru-RU"/>
        </w:rPr>
      </w:pPr>
      <w:r>
        <w:rPr>
          <w:color w:val="000000"/>
          <w:sz w:val="28"/>
          <w:szCs w:val="28"/>
          <w:lang w:eastAsia="ru-RU"/>
        </w:rPr>
        <w:t xml:space="preserve">  В учебный план введены часы за счет части, формируемой участниками образовательных отношений, которая  представлена предметными областями:   русский язык и литература, общественно-научные предметы и направлена на реализацию следующих задач:</w:t>
      </w:r>
    </w:p>
    <w:p w:rsidR="00C72B58" w:rsidRDefault="00C72B58" w:rsidP="00C72B58">
      <w:pPr>
        <w:ind w:left="791" w:hanging="360"/>
        <w:jc w:val="both"/>
        <w:rPr>
          <w:color w:val="000000"/>
          <w:sz w:val="28"/>
          <w:szCs w:val="28"/>
          <w:lang w:eastAsia="ru-RU"/>
        </w:rPr>
      </w:pPr>
      <w:r>
        <w:rPr>
          <w:color w:val="000000"/>
          <w:sz w:val="28"/>
          <w:szCs w:val="28"/>
          <w:lang w:eastAsia="ru-RU"/>
        </w:rPr>
        <w:t>-       достижение государственных образовательных стандартов;</w:t>
      </w:r>
    </w:p>
    <w:p w:rsidR="00C72B58" w:rsidRDefault="00C72B58" w:rsidP="00C72B58">
      <w:pPr>
        <w:ind w:left="791" w:hanging="360"/>
        <w:jc w:val="both"/>
        <w:rPr>
          <w:color w:val="000000"/>
          <w:sz w:val="28"/>
          <w:szCs w:val="28"/>
          <w:lang w:eastAsia="ru-RU"/>
        </w:rPr>
      </w:pPr>
      <w:r>
        <w:rPr>
          <w:color w:val="000000"/>
          <w:sz w:val="28"/>
          <w:szCs w:val="28"/>
          <w:lang w:eastAsia="ru-RU"/>
        </w:rPr>
        <w:t>-       развитие личности ребенка, его познавательных интересов;</w:t>
      </w:r>
    </w:p>
    <w:p w:rsidR="00C72B58" w:rsidRDefault="00C72B58" w:rsidP="00C72B58">
      <w:pPr>
        <w:ind w:left="791" w:hanging="360"/>
        <w:jc w:val="both"/>
        <w:rPr>
          <w:color w:val="000000"/>
          <w:sz w:val="28"/>
          <w:szCs w:val="28"/>
          <w:lang w:eastAsia="ru-RU"/>
        </w:rPr>
      </w:pPr>
      <w:r>
        <w:rPr>
          <w:color w:val="000000"/>
          <w:sz w:val="28"/>
          <w:szCs w:val="28"/>
          <w:lang w:eastAsia="ru-RU"/>
        </w:rPr>
        <w:t>-      выполнение социального заказа родителей, удовлетворение    образовательных потребностей учащихся;</w:t>
      </w:r>
    </w:p>
    <w:p w:rsidR="00C72B58" w:rsidRDefault="00C72B58" w:rsidP="00C72B58">
      <w:pPr>
        <w:ind w:left="-360" w:firstLine="360"/>
        <w:jc w:val="both"/>
        <w:rPr>
          <w:color w:val="000000"/>
          <w:sz w:val="28"/>
          <w:szCs w:val="28"/>
          <w:lang w:eastAsia="ru-RU"/>
        </w:rPr>
      </w:pPr>
      <w:r>
        <w:rPr>
          <w:color w:val="000000"/>
          <w:sz w:val="28"/>
          <w:szCs w:val="28"/>
          <w:lang w:eastAsia="ru-RU"/>
        </w:rPr>
        <w:t>Учебные дисциплины этой части учебного плана ориентированы на:</w:t>
      </w:r>
    </w:p>
    <w:p w:rsidR="00C72B58" w:rsidRDefault="00C72B58" w:rsidP="00C72B58">
      <w:pPr>
        <w:ind w:left="791" w:hanging="360"/>
        <w:jc w:val="both"/>
        <w:rPr>
          <w:color w:val="000000"/>
          <w:sz w:val="28"/>
          <w:szCs w:val="28"/>
          <w:lang w:eastAsia="ru-RU"/>
        </w:rPr>
      </w:pPr>
      <w:r>
        <w:rPr>
          <w:color w:val="000000"/>
          <w:sz w:val="28"/>
          <w:szCs w:val="28"/>
          <w:lang w:eastAsia="ru-RU"/>
        </w:rPr>
        <w:t>-       развитие индивидуальных способностей обучающихся</w:t>
      </w:r>
    </w:p>
    <w:p w:rsidR="00C72B58" w:rsidRDefault="00C72B58" w:rsidP="00C72B58">
      <w:pPr>
        <w:ind w:left="791" w:hanging="360"/>
        <w:jc w:val="both"/>
        <w:rPr>
          <w:color w:val="000000"/>
          <w:sz w:val="28"/>
          <w:szCs w:val="28"/>
          <w:lang w:eastAsia="ru-RU"/>
        </w:rPr>
      </w:pPr>
      <w:r>
        <w:rPr>
          <w:color w:val="000000"/>
          <w:sz w:val="28"/>
          <w:szCs w:val="28"/>
          <w:lang w:eastAsia="ru-RU"/>
        </w:rPr>
        <w:t>-      формирование основ самоопределения и поведения в повседневной жизнедеятельности.</w:t>
      </w:r>
    </w:p>
    <w:p w:rsidR="00C72B58" w:rsidRDefault="00C72B58" w:rsidP="00C72B58">
      <w:pPr>
        <w:ind w:left="142"/>
        <w:jc w:val="both"/>
        <w:rPr>
          <w:color w:val="000000"/>
          <w:sz w:val="28"/>
          <w:szCs w:val="28"/>
          <w:lang w:eastAsia="ru-RU"/>
        </w:rPr>
      </w:pPr>
      <w:r>
        <w:rPr>
          <w:color w:val="000000"/>
          <w:sz w:val="28"/>
          <w:szCs w:val="28"/>
          <w:lang w:eastAsia="ru-RU"/>
        </w:rPr>
        <w:t xml:space="preserve">Предмет  «Основы  духовно- нравственной культуры  народов России» введен в 5-е классы за счет часов части, формируемой участниками образовательных отношений.  </w:t>
      </w:r>
    </w:p>
    <w:p w:rsidR="00C72B58" w:rsidRDefault="00C72B58" w:rsidP="00C72B58">
      <w:pPr>
        <w:ind w:left="142" w:firstLine="142"/>
        <w:jc w:val="both"/>
        <w:rPr>
          <w:color w:val="000000"/>
          <w:sz w:val="28"/>
          <w:szCs w:val="28"/>
          <w:lang w:eastAsia="ru-RU"/>
        </w:rPr>
      </w:pPr>
      <w:r>
        <w:rPr>
          <w:color w:val="000000"/>
          <w:sz w:val="28"/>
          <w:szCs w:val="28"/>
          <w:lang w:eastAsia="ru-RU"/>
        </w:rPr>
        <w:t>Региональный компонент реализуется  через введение учебных дисциплин (родной язык и литература).</w:t>
      </w:r>
    </w:p>
    <w:p w:rsidR="00C72B58" w:rsidRDefault="00C72B58" w:rsidP="00C72B58">
      <w:pPr>
        <w:ind w:left="142" w:firstLine="142"/>
        <w:jc w:val="both"/>
        <w:rPr>
          <w:rStyle w:val="FontStyle11"/>
          <w:sz w:val="28"/>
          <w:szCs w:val="28"/>
        </w:rPr>
      </w:pPr>
      <w:r>
        <w:rPr>
          <w:rStyle w:val="FontStyle11"/>
          <w:sz w:val="28"/>
          <w:szCs w:val="28"/>
        </w:rPr>
        <w:t xml:space="preserve">Учебный предмет «Информатика 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7 - 9 классах. </w:t>
      </w:r>
    </w:p>
    <w:p w:rsidR="00C72B58" w:rsidRDefault="00C72B58" w:rsidP="00C72B58">
      <w:pPr>
        <w:ind w:left="142" w:firstLine="142"/>
        <w:jc w:val="both"/>
        <w:rPr>
          <w:rStyle w:val="FontStyle11"/>
          <w:sz w:val="28"/>
          <w:szCs w:val="28"/>
        </w:rPr>
      </w:pPr>
      <w:r>
        <w:rPr>
          <w:rStyle w:val="FontStyle11"/>
          <w:sz w:val="28"/>
          <w:szCs w:val="28"/>
        </w:rPr>
        <w:t>Учебный предмет «Обществознание» изучается с 6 по 9 классы.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C72B58" w:rsidRDefault="00C72B58" w:rsidP="00C72B58">
      <w:pPr>
        <w:ind w:firstLine="709"/>
        <w:jc w:val="both"/>
        <w:rPr>
          <w:rStyle w:val="FontStyle11"/>
          <w:color w:val="000000"/>
          <w:sz w:val="28"/>
          <w:szCs w:val="28"/>
          <w:lang w:eastAsia="ru-RU"/>
        </w:rPr>
      </w:pPr>
      <w:r>
        <w:rPr>
          <w:rStyle w:val="FontStyle11"/>
          <w:sz w:val="28"/>
          <w:szCs w:val="28"/>
        </w:rPr>
        <w:t>Учебный предмет «География» изучается в 5-9 классах.</w:t>
      </w:r>
      <w:r>
        <w:rPr>
          <w:color w:val="000000"/>
          <w:sz w:val="28"/>
          <w:szCs w:val="28"/>
          <w:lang w:eastAsia="ru-RU"/>
        </w:rPr>
        <w:t xml:space="preserve"> На предмет «Физика» отводится  по 2 часа в неделю в 7-8 классах, а в 9 классе - по 3 часа в неделю.  </w:t>
      </w:r>
    </w:p>
    <w:p w:rsidR="00C72B58" w:rsidRDefault="00C72B58" w:rsidP="00C72B58">
      <w:pPr>
        <w:ind w:firstLine="540"/>
        <w:jc w:val="both"/>
        <w:rPr>
          <w:rStyle w:val="FontStyle11"/>
          <w:sz w:val="28"/>
          <w:szCs w:val="28"/>
        </w:rPr>
      </w:pPr>
      <w:r>
        <w:rPr>
          <w:rStyle w:val="FontStyle11"/>
          <w:sz w:val="28"/>
          <w:szCs w:val="28"/>
        </w:rPr>
        <w:t>Учебный предмет «Технология» построен по модульному принципу с учетом возможностей образовательной организации и потребностей региона для организации  предпрофильной подготовки обучающихся.</w:t>
      </w:r>
    </w:p>
    <w:p w:rsidR="00C72B58" w:rsidRDefault="00C72B58" w:rsidP="00C72B58">
      <w:pPr>
        <w:ind w:firstLine="540"/>
        <w:jc w:val="both"/>
        <w:rPr>
          <w:color w:val="000000" w:themeColor="text1"/>
          <w:lang w:eastAsia="ru-RU"/>
        </w:rPr>
      </w:pPr>
      <w:r>
        <w:rPr>
          <w:rStyle w:val="FontStyle11"/>
          <w:sz w:val="28"/>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 а отдельным часом изучается в 8-9 классах.</w:t>
      </w:r>
    </w:p>
    <w:p w:rsidR="00C72B58" w:rsidRDefault="00C72B58" w:rsidP="00C72B58">
      <w:pPr>
        <w:pStyle w:val="1"/>
        <w:rPr>
          <w:b w:val="0"/>
          <w:sz w:val="28"/>
          <w:szCs w:val="28"/>
        </w:rPr>
      </w:pPr>
      <w:r>
        <w:rPr>
          <w:color w:val="000000" w:themeColor="text1"/>
          <w:sz w:val="28"/>
          <w:szCs w:val="28"/>
          <w:lang w:eastAsia="ru-RU"/>
        </w:rPr>
        <w:lastRenderedPageBreak/>
        <w:t>Учебный предмет «Биология» ведется с 5 класса. Предмет  «Музыка» ведется в 5-8 классах.</w:t>
      </w:r>
    </w:p>
    <w:p w:rsidR="00C72B58" w:rsidRDefault="00C72B58" w:rsidP="00C72B58">
      <w:pPr>
        <w:pStyle w:val="1"/>
        <w:rPr>
          <w:b w:val="0"/>
          <w:sz w:val="28"/>
          <w:szCs w:val="28"/>
        </w:rPr>
      </w:pPr>
      <w:r>
        <w:rPr>
          <w:b w:val="0"/>
          <w:sz w:val="28"/>
          <w:szCs w:val="28"/>
        </w:rPr>
        <w:t xml:space="preserve">       В классах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малого количества в параллельных классах не могут быть созданы учебные группы, комплектуется группа для изучения во время уроков родного языка предмета «Русский родной язык» на русском языке. </w:t>
      </w:r>
    </w:p>
    <w:p w:rsidR="00C72B58" w:rsidRDefault="00C72B58" w:rsidP="00C72B58">
      <w:pPr>
        <w:rPr>
          <w:b/>
          <w:sz w:val="28"/>
          <w:szCs w:val="28"/>
        </w:rPr>
      </w:pPr>
      <w:r>
        <w:rPr>
          <w:sz w:val="28"/>
          <w:szCs w:val="28"/>
        </w:rPr>
        <w:t xml:space="preserve">  </w:t>
      </w:r>
      <w:r>
        <w:rPr>
          <w:color w:val="000000" w:themeColor="text1"/>
          <w:sz w:val="28"/>
          <w:szCs w:val="28"/>
          <w:lang w:eastAsia="ru-RU"/>
        </w:rPr>
        <w:t xml:space="preserve"> В 5,7-9 классах увеличены  часы русского языка  на 1 час в неделю.Так же 1час отвели  на математику в 6 классе, 7-9 классах на алгебру .</w:t>
      </w:r>
      <w:r>
        <w:rPr>
          <w:b/>
          <w:sz w:val="28"/>
          <w:szCs w:val="28"/>
        </w:rPr>
        <w:t xml:space="preserve"> </w:t>
      </w:r>
    </w:p>
    <w:p w:rsidR="00C72B58" w:rsidRDefault="00C72B58" w:rsidP="00C72B58">
      <w:pPr>
        <w:rPr>
          <w:b/>
          <w:sz w:val="28"/>
          <w:szCs w:val="28"/>
        </w:rPr>
      </w:pPr>
    </w:p>
    <w:p w:rsidR="00C72B58" w:rsidRDefault="00C72B58" w:rsidP="00C72B58">
      <w:pPr>
        <w:rPr>
          <w:b/>
          <w:sz w:val="28"/>
          <w:szCs w:val="28"/>
        </w:rPr>
      </w:pPr>
      <w:r>
        <w:rPr>
          <w:b/>
          <w:sz w:val="28"/>
          <w:szCs w:val="28"/>
        </w:rPr>
        <w:t xml:space="preserve">         </w:t>
      </w:r>
    </w:p>
    <w:p w:rsidR="00C72B58" w:rsidRDefault="00C72B58" w:rsidP="00C72B58">
      <w:pPr>
        <w:rPr>
          <w:b/>
          <w:sz w:val="28"/>
          <w:szCs w:val="28"/>
        </w:rPr>
      </w:pPr>
      <w:r>
        <w:rPr>
          <w:b/>
          <w:sz w:val="28"/>
          <w:szCs w:val="28"/>
        </w:rPr>
        <w:t xml:space="preserve">Учебный план МКОУ « Шушановская  СОШ» на уровне основного общего  образования  в рамках реализации ФГОС </w:t>
      </w:r>
    </w:p>
    <w:p w:rsidR="00C72B58" w:rsidRDefault="00C72B58" w:rsidP="00C72B58">
      <w:pPr>
        <w:ind w:left="-142" w:firstLine="142"/>
        <w:jc w:val="center"/>
        <w:rPr>
          <w:b/>
          <w:sz w:val="28"/>
          <w:szCs w:val="28"/>
        </w:rPr>
      </w:pPr>
      <w:r>
        <w:rPr>
          <w:b/>
          <w:sz w:val="28"/>
          <w:szCs w:val="28"/>
        </w:rPr>
        <w:t xml:space="preserve">для </w:t>
      </w:r>
      <w:r>
        <w:rPr>
          <w:b/>
          <w:sz w:val="28"/>
          <w:szCs w:val="28"/>
          <w:lang w:val="en-US"/>
        </w:rPr>
        <w:t>V</w:t>
      </w:r>
      <w:r>
        <w:rPr>
          <w:b/>
          <w:sz w:val="28"/>
          <w:szCs w:val="28"/>
        </w:rPr>
        <w:t xml:space="preserve">- </w:t>
      </w:r>
      <w:r>
        <w:rPr>
          <w:b/>
          <w:sz w:val="28"/>
          <w:szCs w:val="28"/>
          <w:lang w:val="en-US"/>
        </w:rPr>
        <w:t>IX</w:t>
      </w:r>
      <w:r>
        <w:rPr>
          <w:b/>
          <w:sz w:val="28"/>
          <w:szCs w:val="28"/>
        </w:rPr>
        <w:t xml:space="preserve"> классов (по ФГОС)</w:t>
      </w:r>
    </w:p>
    <w:p w:rsidR="00C72B58" w:rsidRDefault="00C72B58" w:rsidP="00C72B58"/>
    <w:tbl>
      <w:tblPr>
        <w:tblW w:w="10490" w:type="dxa"/>
        <w:tblInd w:w="250" w:type="dxa"/>
        <w:tblLayout w:type="fixed"/>
        <w:tblLook w:val="04A0"/>
      </w:tblPr>
      <w:tblGrid>
        <w:gridCol w:w="2835"/>
        <w:gridCol w:w="2971"/>
        <w:gridCol w:w="779"/>
        <w:gridCol w:w="52"/>
        <w:gridCol w:w="850"/>
        <w:gridCol w:w="37"/>
        <w:gridCol w:w="781"/>
        <w:gridCol w:w="33"/>
        <w:gridCol w:w="708"/>
        <w:gridCol w:w="41"/>
        <w:gridCol w:w="625"/>
        <w:gridCol w:w="43"/>
        <w:gridCol w:w="735"/>
      </w:tblGrid>
      <w:tr w:rsidR="00C72B58" w:rsidTr="00C72B58">
        <w:trPr>
          <w:trHeight w:val="604"/>
        </w:trPr>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b/>
                <w:sz w:val="28"/>
                <w:szCs w:val="28"/>
              </w:rPr>
            </w:pPr>
            <w:r>
              <w:rPr>
                <w:b/>
                <w:sz w:val="28"/>
                <w:szCs w:val="28"/>
              </w:rPr>
              <w:t>Предметные области</w:t>
            </w: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b/>
                <w:sz w:val="28"/>
                <w:szCs w:val="28"/>
              </w:rPr>
            </w:pPr>
            <w:r>
              <w:rPr>
                <w:b/>
                <w:sz w:val="28"/>
                <w:szCs w:val="28"/>
              </w:rPr>
              <w:t>Учебные предметы</w:t>
            </w:r>
          </w:p>
        </w:tc>
        <w:tc>
          <w:tcPr>
            <w:tcW w:w="3906" w:type="dxa"/>
            <w:gridSpan w:val="9"/>
            <w:tcBorders>
              <w:top w:val="single" w:sz="4" w:space="0" w:color="auto"/>
              <w:left w:val="single" w:sz="4" w:space="0" w:color="000000" w:themeColor="text1"/>
              <w:bottom w:val="single" w:sz="4" w:space="0" w:color="auto"/>
              <w:right w:val="single" w:sz="4" w:space="0" w:color="auto"/>
            </w:tcBorders>
          </w:tcPr>
          <w:p w:rsidR="00C72B58" w:rsidRDefault="00C72B58" w:rsidP="009B0DEE">
            <w:pPr>
              <w:rPr>
                <w:b/>
                <w:sz w:val="24"/>
                <w:szCs w:val="24"/>
              </w:rPr>
            </w:pPr>
            <w:r>
              <w:rPr>
                <w:b/>
                <w:sz w:val="24"/>
                <w:szCs w:val="24"/>
              </w:rPr>
              <w:t xml:space="preserve">Классы /Количество часов в неделю </w:t>
            </w:r>
          </w:p>
          <w:p w:rsidR="00C72B58" w:rsidRDefault="00C72B58" w:rsidP="009B0DEE"/>
        </w:tc>
        <w:tc>
          <w:tcPr>
            <w:tcW w:w="778" w:type="dxa"/>
            <w:gridSpan w:val="2"/>
            <w:vMerge w:val="restart"/>
            <w:tcBorders>
              <w:top w:val="single" w:sz="4" w:space="0" w:color="auto"/>
              <w:left w:val="single" w:sz="4" w:space="0" w:color="000000" w:themeColor="text1"/>
              <w:bottom w:val="single" w:sz="4" w:space="0" w:color="000000" w:themeColor="text1"/>
              <w:right w:val="single" w:sz="4" w:space="0" w:color="auto"/>
            </w:tcBorders>
            <w:hideMark/>
          </w:tcPr>
          <w:p w:rsidR="00C72B58" w:rsidRDefault="00C72B58" w:rsidP="009B0DEE">
            <w:pPr>
              <w:rPr>
                <w:b/>
              </w:rPr>
            </w:pPr>
            <w:r>
              <w:rPr>
                <w:b/>
              </w:rPr>
              <w:t xml:space="preserve">Всего </w:t>
            </w:r>
          </w:p>
        </w:tc>
      </w:tr>
      <w:tr w:rsidR="00C72B58" w:rsidTr="00C72B58">
        <w:trPr>
          <w:trHeight w:val="462"/>
        </w:trPr>
        <w:tc>
          <w:tcPr>
            <w:tcW w:w="9712" w:type="dxa"/>
            <w:gridSpan w:val="11"/>
            <w:tcBorders>
              <w:top w:val="single" w:sz="4" w:space="0" w:color="auto"/>
              <w:left w:val="single" w:sz="4" w:space="0" w:color="000000" w:themeColor="text1"/>
              <w:bottom w:val="single" w:sz="4" w:space="0" w:color="auto"/>
              <w:right w:val="single" w:sz="4" w:space="0" w:color="auto"/>
            </w:tcBorders>
          </w:tcPr>
          <w:p w:rsidR="00C72B58" w:rsidRDefault="00C72B58" w:rsidP="009B0DEE">
            <w:pPr>
              <w:rPr>
                <w:b/>
                <w:i/>
                <w:sz w:val="28"/>
                <w:szCs w:val="28"/>
              </w:rPr>
            </w:pPr>
            <w:r>
              <w:rPr>
                <w:b/>
                <w:i/>
                <w:sz w:val="28"/>
                <w:szCs w:val="28"/>
              </w:rPr>
              <w:t xml:space="preserve">Обязательная часть </w:t>
            </w:r>
          </w:p>
          <w:p w:rsidR="00C72B58" w:rsidRDefault="00C72B58" w:rsidP="009B0DEE"/>
        </w:tc>
        <w:tc>
          <w:tcPr>
            <w:tcW w:w="778" w:type="dxa"/>
            <w:gridSpan w:val="2"/>
            <w:vMerge/>
            <w:tcBorders>
              <w:top w:val="single" w:sz="4" w:space="0" w:color="auto"/>
              <w:left w:val="single" w:sz="4" w:space="0" w:color="000000" w:themeColor="text1"/>
              <w:bottom w:val="single" w:sz="4" w:space="0" w:color="000000" w:themeColor="text1"/>
              <w:right w:val="single" w:sz="4" w:space="0" w:color="auto"/>
            </w:tcBorders>
            <w:vAlign w:val="center"/>
            <w:hideMark/>
          </w:tcPr>
          <w:p w:rsidR="00C72B58" w:rsidRDefault="00C72B58" w:rsidP="009B0DEE">
            <w:pPr>
              <w:rPr>
                <w:b/>
              </w:rPr>
            </w:pPr>
          </w:p>
        </w:tc>
      </w:tr>
      <w:tr w:rsidR="00C72B58" w:rsidTr="00C72B58">
        <w:trPr>
          <w:trHeight w:val="64"/>
        </w:trPr>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rPr>
                <w:b/>
                <w:sz w:val="28"/>
                <w:szCs w:val="28"/>
              </w:rPr>
            </w:pP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rPr>
                <w:b/>
                <w:sz w:val="28"/>
                <w:szCs w:val="28"/>
              </w:rPr>
            </w:pP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5 кл</w:t>
            </w:r>
          </w:p>
        </w:tc>
        <w:tc>
          <w:tcPr>
            <w:tcW w:w="9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6 кл</w:t>
            </w:r>
          </w:p>
        </w:tc>
        <w:tc>
          <w:tcPr>
            <w:tcW w:w="7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7 кл</w:t>
            </w:r>
          </w:p>
        </w:tc>
        <w:tc>
          <w:tcPr>
            <w:tcW w:w="7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8 кл</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9 кл</w:t>
            </w:r>
          </w:p>
        </w:tc>
        <w:tc>
          <w:tcPr>
            <w:tcW w:w="778" w:type="dxa"/>
            <w:gridSpan w:val="2"/>
            <w:vMerge/>
            <w:tcBorders>
              <w:top w:val="single" w:sz="4" w:space="0" w:color="auto"/>
              <w:left w:val="single" w:sz="4" w:space="0" w:color="000000" w:themeColor="text1"/>
              <w:bottom w:val="single" w:sz="4" w:space="0" w:color="000000" w:themeColor="text1"/>
              <w:right w:val="single" w:sz="4" w:space="0" w:color="auto"/>
            </w:tcBorders>
            <w:vAlign w:val="center"/>
            <w:hideMark/>
          </w:tcPr>
          <w:p w:rsidR="00C72B58" w:rsidRDefault="00C72B58" w:rsidP="009B0DEE">
            <w:pPr>
              <w:rPr>
                <w:b/>
              </w:rPr>
            </w:pPr>
          </w:p>
        </w:tc>
      </w:tr>
      <w:tr w:rsidR="00C72B58" w:rsidTr="00C72B58">
        <w:trPr>
          <w:trHeight w:val="286"/>
        </w:trPr>
        <w:tc>
          <w:tcPr>
            <w:tcW w:w="28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sz w:val="28"/>
                <w:szCs w:val="28"/>
              </w:rPr>
            </w:pPr>
            <w:r>
              <w:rPr>
                <w:sz w:val="28"/>
                <w:szCs w:val="28"/>
              </w:rPr>
              <w:t>Филология</w:t>
            </w: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sz w:val="28"/>
                <w:szCs w:val="28"/>
              </w:rPr>
            </w:pPr>
            <w:r>
              <w:rPr>
                <w:sz w:val="28"/>
                <w:szCs w:val="28"/>
              </w:rPr>
              <w:t>Русский язык</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5</w:t>
            </w:r>
          </w:p>
        </w:tc>
        <w:tc>
          <w:tcPr>
            <w:tcW w:w="9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6</w:t>
            </w:r>
          </w:p>
        </w:tc>
        <w:tc>
          <w:tcPr>
            <w:tcW w:w="7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4</w:t>
            </w:r>
          </w:p>
        </w:tc>
        <w:tc>
          <w:tcPr>
            <w:tcW w:w="7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3</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color w:val="000000"/>
                <w:sz w:val="28"/>
                <w:szCs w:val="28"/>
              </w:rPr>
            </w:pPr>
            <w:r>
              <w:rPr>
                <w:color w:val="000000"/>
                <w:sz w:val="28"/>
                <w:szCs w:val="28"/>
              </w:rPr>
              <w:t>3</w:t>
            </w:r>
          </w:p>
        </w:tc>
        <w:tc>
          <w:tcPr>
            <w:tcW w:w="7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color w:val="000000"/>
                <w:sz w:val="28"/>
                <w:szCs w:val="28"/>
              </w:rPr>
            </w:pPr>
            <w:r>
              <w:rPr>
                <w:color w:val="000000"/>
                <w:sz w:val="28"/>
                <w:szCs w:val="28"/>
              </w:rPr>
              <w:t>21</w:t>
            </w:r>
          </w:p>
        </w:tc>
      </w:tr>
      <w:tr w:rsidR="00C72B58" w:rsidTr="00C72B58">
        <w:trPr>
          <w:trHeight w:val="240"/>
        </w:trPr>
        <w:tc>
          <w:tcPr>
            <w:tcW w:w="28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72B58" w:rsidRDefault="00C72B58" w:rsidP="009B0DEE">
            <w:pPr>
              <w:rPr>
                <w:sz w:val="28"/>
                <w:szCs w:val="28"/>
              </w:rPr>
            </w:pP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sz w:val="28"/>
                <w:szCs w:val="28"/>
              </w:rPr>
            </w:pPr>
            <w:r>
              <w:rPr>
                <w:sz w:val="28"/>
                <w:szCs w:val="28"/>
              </w:rPr>
              <w:t>Русская литература</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3</w:t>
            </w:r>
          </w:p>
        </w:tc>
        <w:tc>
          <w:tcPr>
            <w:tcW w:w="9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3</w:t>
            </w:r>
          </w:p>
        </w:tc>
        <w:tc>
          <w:tcPr>
            <w:tcW w:w="7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2</w:t>
            </w:r>
          </w:p>
        </w:tc>
        <w:tc>
          <w:tcPr>
            <w:tcW w:w="7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2</w:t>
            </w:r>
          </w:p>
        </w:tc>
        <w:tc>
          <w:tcPr>
            <w:tcW w:w="625" w:type="dxa"/>
            <w:tcBorders>
              <w:top w:val="single" w:sz="4" w:space="0" w:color="000000" w:themeColor="text1"/>
              <w:left w:val="single" w:sz="4" w:space="0" w:color="000000" w:themeColor="text1"/>
              <w:bottom w:val="single" w:sz="4" w:space="0" w:color="auto"/>
              <w:right w:val="single" w:sz="4" w:space="0" w:color="auto"/>
            </w:tcBorders>
            <w:hideMark/>
          </w:tcPr>
          <w:p w:rsidR="00C72B58" w:rsidRDefault="00C72B58" w:rsidP="009B0DEE">
            <w:pPr>
              <w:jc w:val="center"/>
              <w:rPr>
                <w:color w:val="000000"/>
                <w:sz w:val="28"/>
                <w:szCs w:val="28"/>
              </w:rPr>
            </w:pPr>
            <w:r>
              <w:rPr>
                <w:color w:val="000000"/>
                <w:sz w:val="28"/>
                <w:szCs w:val="28"/>
              </w:rPr>
              <w:t>3</w:t>
            </w:r>
          </w:p>
        </w:tc>
        <w:tc>
          <w:tcPr>
            <w:tcW w:w="778" w:type="dxa"/>
            <w:gridSpan w:val="2"/>
            <w:tcBorders>
              <w:top w:val="single" w:sz="4" w:space="0" w:color="000000" w:themeColor="text1"/>
              <w:left w:val="single" w:sz="4" w:space="0" w:color="auto"/>
              <w:bottom w:val="single" w:sz="4" w:space="0" w:color="auto"/>
              <w:right w:val="single" w:sz="4" w:space="0" w:color="000000" w:themeColor="text1"/>
            </w:tcBorders>
            <w:hideMark/>
          </w:tcPr>
          <w:p w:rsidR="00C72B58" w:rsidRDefault="00C72B58" w:rsidP="009B0DEE">
            <w:pPr>
              <w:jc w:val="center"/>
              <w:rPr>
                <w:color w:val="000000"/>
                <w:sz w:val="28"/>
                <w:szCs w:val="28"/>
              </w:rPr>
            </w:pPr>
            <w:r>
              <w:rPr>
                <w:color w:val="000000"/>
                <w:sz w:val="28"/>
                <w:szCs w:val="28"/>
              </w:rPr>
              <w:t>13</w:t>
            </w:r>
          </w:p>
        </w:tc>
      </w:tr>
      <w:tr w:rsidR="00C72B58" w:rsidTr="00C72B58">
        <w:trPr>
          <w:trHeight w:val="213"/>
        </w:trPr>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sz w:val="28"/>
                <w:szCs w:val="28"/>
              </w:rPr>
            </w:pPr>
            <w:r>
              <w:rPr>
                <w:sz w:val="28"/>
                <w:szCs w:val="28"/>
              </w:rPr>
              <w:t>Иностранный язык</w:t>
            </w: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sz w:val="28"/>
                <w:szCs w:val="28"/>
              </w:rPr>
            </w:pPr>
            <w:r>
              <w:rPr>
                <w:sz w:val="28"/>
                <w:szCs w:val="28"/>
              </w:rPr>
              <w:t>Английский язык</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3</w:t>
            </w:r>
          </w:p>
        </w:tc>
        <w:tc>
          <w:tcPr>
            <w:tcW w:w="9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3</w:t>
            </w:r>
          </w:p>
        </w:tc>
        <w:tc>
          <w:tcPr>
            <w:tcW w:w="7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3</w:t>
            </w:r>
          </w:p>
        </w:tc>
        <w:tc>
          <w:tcPr>
            <w:tcW w:w="7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3</w:t>
            </w:r>
          </w:p>
        </w:tc>
        <w:tc>
          <w:tcPr>
            <w:tcW w:w="625" w:type="dxa"/>
            <w:tcBorders>
              <w:top w:val="single" w:sz="4" w:space="0" w:color="auto"/>
              <w:left w:val="single" w:sz="4" w:space="0" w:color="000000" w:themeColor="text1"/>
              <w:bottom w:val="single" w:sz="4" w:space="0" w:color="000000" w:themeColor="text1"/>
              <w:right w:val="single" w:sz="4" w:space="0" w:color="auto"/>
            </w:tcBorders>
            <w:hideMark/>
          </w:tcPr>
          <w:p w:rsidR="00C72B58" w:rsidRDefault="00C72B58" w:rsidP="009B0DEE">
            <w:pPr>
              <w:jc w:val="center"/>
              <w:rPr>
                <w:color w:val="000000"/>
                <w:sz w:val="28"/>
                <w:szCs w:val="28"/>
              </w:rPr>
            </w:pPr>
            <w:r>
              <w:rPr>
                <w:color w:val="000000"/>
                <w:sz w:val="28"/>
                <w:szCs w:val="28"/>
              </w:rPr>
              <w:t>3</w:t>
            </w:r>
          </w:p>
        </w:tc>
        <w:tc>
          <w:tcPr>
            <w:tcW w:w="778" w:type="dxa"/>
            <w:gridSpan w:val="2"/>
            <w:tcBorders>
              <w:top w:val="single" w:sz="4" w:space="0" w:color="auto"/>
              <w:left w:val="single" w:sz="4" w:space="0" w:color="auto"/>
              <w:bottom w:val="single" w:sz="4" w:space="0" w:color="000000" w:themeColor="text1"/>
              <w:right w:val="single" w:sz="4" w:space="0" w:color="000000" w:themeColor="text1"/>
            </w:tcBorders>
            <w:hideMark/>
          </w:tcPr>
          <w:p w:rsidR="00C72B58" w:rsidRDefault="00C72B58" w:rsidP="009B0DEE">
            <w:pPr>
              <w:jc w:val="center"/>
              <w:rPr>
                <w:color w:val="000000"/>
                <w:sz w:val="28"/>
                <w:szCs w:val="28"/>
              </w:rPr>
            </w:pPr>
            <w:r>
              <w:rPr>
                <w:color w:val="000000"/>
                <w:sz w:val="28"/>
                <w:szCs w:val="28"/>
              </w:rPr>
              <w:t>15</w:t>
            </w:r>
          </w:p>
        </w:tc>
      </w:tr>
      <w:tr w:rsidR="00C72B58" w:rsidTr="00C72B58">
        <w:trPr>
          <w:trHeight w:val="286"/>
        </w:trPr>
        <w:tc>
          <w:tcPr>
            <w:tcW w:w="28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sz w:val="28"/>
                <w:szCs w:val="28"/>
              </w:rPr>
            </w:pPr>
            <w:r>
              <w:rPr>
                <w:sz w:val="28"/>
                <w:szCs w:val="28"/>
              </w:rPr>
              <w:t>Математика и информатика</w:t>
            </w: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sz w:val="28"/>
                <w:szCs w:val="28"/>
              </w:rPr>
            </w:pPr>
            <w:r>
              <w:rPr>
                <w:sz w:val="28"/>
                <w:szCs w:val="28"/>
              </w:rPr>
              <w:t>Математика</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5</w:t>
            </w:r>
          </w:p>
        </w:tc>
        <w:tc>
          <w:tcPr>
            <w:tcW w:w="9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5</w:t>
            </w:r>
          </w:p>
        </w:tc>
        <w:tc>
          <w:tcPr>
            <w:tcW w:w="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sz w:val="28"/>
                <w:szCs w:val="28"/>
              </w:rPr>
            </w:pPr>
          </w:p>
        </w:tc>
        <w:tc>
          <w:tcPr>
            <w:tcW w:w="7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sz w:val="28"/>
                <w:szCs w:val="28"/>
              </w:rPr>
            </w:pP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color w:val="000000"/>
                <w:sz w:val="28"/>
                <w:szCs w:val="28"/>
              </w:rPr>
            </w:pPr>
          </w:p>
        </w:tc>
        <w:tc>
          <w:tcPr>
            <w:tcW w:w="7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color w:val="000000"/>
                <w:sz w:val="28"/>
                <w:szCs w:val="28"/>
              </w:rPr>
            </w:pPr>
            <w:r>
              <w:rPr>
                <w:color w:val="000000"/>
                <w:sz w:val="28"/>
                <w:szCs w:val="28"/>
              </w:rPr>
              <w:t>10</w:t>
            </w:r>
          </w:p>
        </w:tc>
      </w:tr>
      <w:tr w:rsidR="00C72B58" w:rsidTr="00C72B58">
        <w:trPr>
          <w:trHeight w:val="286"/>
        </w:trPr>
        <w:tc>
          <w:tcPr>
            <w:tcW w:w="28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72B58" w:rsidRDefault="00C72B58" w:rsidP="009B0DEE">
            <w:pPr>
              <w:rPr>
                <w:sz w:val="28"/>
                <w:szCs w:val="28"/>
              </w:rPr>
            </w:pP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sz w:val="28"/>
                <w:szCs w:val="28"/>
              </w:rPr>
            </w:pPr>
            <w:r>
              <w:rPr>
                <w:sz w:val="28"/>
                <w:szCs w:val="28"/>
              </w:rPr>
              <w:t>Алгебра</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sz w:val="28"/>
                <w:szCs w:val="28"/>
              </w:rPr>
            </w:pPr>
          </w:p>
        </w:tc>
        <w:tc>
          <w:tcPr>
            <w:tcW w:w="9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sz w:val="28"/>
                <w:szCs w:val="28"/>
              </w:rPr>
            </w:pPr>
          </w:p>
        </w:tc>
        <w:tc>
          <w:tcPr>
            <w:tcW w:w="7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3</w:t>
            </w:r>
          </w:p>
        </w:tc>
        <w:tc>
          <w:tcPr>
            <w:tcW w:w="7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3</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color w:val="000000"/>
                <w:sz w:val="28"/>
                <w:szCs w:val="28"/>
              </w:rPr>
            </w:pPr>
            <w:r>
              <w:rPr>
                <w:color w:val="000000"/>
                <w:sz w:val="28"/>
                <w:szCs w:val="28"/>
              </w:rPr>
              <w:t>3</w:t>
            </w:r>
          </w:p>
        </w:tc>
        <w:tc>
          <w:tcPr>
            <w:tcW w:w="7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color w:val="000000"/>
                <w:sz w:val="28"/>
                <w:szCs w:val="28"/>
              </w:rPr>
            </w:pPr>
            <w:r>
              <w:rPr>
                <w:color w:val="000000"/>
                <w:sz w:val="28"/>
                <w:szCs w:val="28"/>
              </w:rPr>
              <w:t>9</w:t>
            </w:r>
          </w:p>
        </w:tc>
      </w:tr>
      <w:tr w:rsidR="00C72B58" w:rsidTr="00C72B58">
        <w:trPr>
          <w:trHeight w:val="286"/>
        </w:trPr>
        <w:tc>
          <w:tcPr>
            <w:tcW w:w="28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72B58" w:rsidRDefault="00C72B58" w:rsidP="009B0DEE">
            <w:pPr>
              <w:rPr>
                <w:sz w:val="28"/>
                <w:szCs w:val="28"/>
              </w:rPr>
            </w:pP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sz w:val="28"/>
                <w:szCs w:val="28"/>
              </w:rPr>
            </w:pPr>
            <w:r>
              <w:rPr>
                <w:sz w:val="28"/>
                <w:szCs w:val="28"/>
              </w:rPr>
              <w:t>Геометрия</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sz w:val="28"/>
                <w:szCs w:val="28"/>
              </w:rPr>
            </w:pPr>
          </w:p>
        </w:tc>
        <w:tc>
          <w:tcPr>
            <w:tcW w:w="9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sz w:val="28"/>
                <w:szCs w:val="28"/>
              </w:rPr>
            </w:pPr>
          </w:p>
        </w:tc>
        <w:tc>
          <w:tcPr>
            <w:tcW w:w="7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2</w:t>
            </w:r>
          </w:p>
        </w:tc>
        <w:tc>
          <w:tcPr>
            <w:tcW w:w="7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2</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color w:val="000000"/>
                <w:sz w:val="28"/>
                <w:szCs w:val="28"/>
              </w:rPr>
            </w:pPr>
            <w:r>
              <w:rPr>
                <w:color w:val="000000"/>
                <w:sz w:val="28"/>
                <w:szCs w:val="28"/>
              </w:rPr>
              <w:t>2</w:t>
            </w:r>
          </w:p>
        </w:tc>
        <w:tc>
          <w:tcPr>
            <w:tcW w:w="7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color w:val="000000"/>
                <w:sz w:val="28"/>
                <w:szCs w:val="28"/>
              </w:rPr>
            </w:pPr>
            <w:r>
              <w:rPr>
                <w:color w:val="000000"/>
                <w:sz w:val="28"/>
                <w:szCs w:val="28"/>
              </w:rPr>
              <w:t>6</w:t>
            </w:r>
          </w:p>
        </w:tc>
      </w:tr>
      <w:tr w:rsidR="00C72B58" w:rsidTr="00C72B58">
        <w:trPr>
          <w:trHeight w:val="64"/>
        </w:trPr>
        <w:tc>
          <w:tcPr>
            <w:tcW w:w="28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72B58" w:rsidRDefault="00C72B58" w:rsidP="009B0DEE">
            <w:pPr>
              <w:rPr>
                <w:sz w:val="28"/>
                <w:szCs w:val="28"/>
              </w:rPr>
            </w:pP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sz w:val="28"/>
                <w:szCs w:val="28"/>
              </w:rPr>
            </w:pPr>
            <w:r>
              <w:rPr>
                <w:sz w:val="28"/>
                <w:szCs w:val="28"/>
              </w:rPr>
              <w:t>Информатика и ИКТ</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sz w:val="28"/>
                <w:szCs w:val="28"/>
              </w:rPr>
            </w:pPr>
          </w:p>
        </w:tc>
        <w:tc>
          <w:tcPr>
            <w:tcW w:w="9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sz w:val="28"/>
                <w:szCs w:val="28"/>
              </w:rPr>
            </w:pPr>
          </w:p>
        </w:tc>
        <w:tc>
          <w:tcPr>
            <w:tcW w:w="7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c>
          <w:tcPr>
            <w:tcW w:w="7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color w:val="000000"/>
                <w:sz w:val="28"/>
                <w:szCs w:val="28"/>
              </w:rPr>
            </w:pPr>
            <w:r>
              <w:rPr>
                <w:color w:val="000000"/>
                <w:sz w:val="28"/>
                <w:szCs w:val="28"/>
              </w:rPr>
              <w:t>1</w:t>
            </w:r>
          </w:p>
        </w:tc>
        <w:tc>
          <w:tcPr>
            <w:tcW w:w="7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color w:val="000000"/>
                <w:sz w:val="28"/>
                <w:szCs w:val="28"/>
              </w:rPr>
            </w:pPr>
            <w:r>
              <w:rPr>
                <w:color w:val="000000"/>
                <w:sz w:val="28"/>
                <w:szCs w:val="28"/>
              </w:rPr>
              <w:t>3</w:t>
            </w:r>
          </w:p>
        </w:tc>
      </w:tr>
      <w:tr w:rsidR="00C72B58" w:rsidTr="00C72B58">
        <w:trPr>
          <w:trHeight w:val="144"/>
        </w:trPr>
        <w:tc>
          <w:tcPr>
            <w:tcW w:w="28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sz w:val="28"/>
                <w:szCs w:val="28"/>
              </w:rPr>
            </w:pPr>
            <w:r>
              <w:rPr>
                <w:sz w:val="28"/>
                <w:szCs w:val="28"/>
              </w:rPr>
              <w:t>Общественно-научные предметы</w:t>
            </w: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sz w:val="28"/>
                <w:szCs w:val="28"/>
              </w:rPr>
            </w:pPr>
            <w:r>
              <w:rPr>
                <w:sz w:val="28"/>
                <w:szCs w:val="28"/>
              </w:rPr>
              <w:t>История</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2</w:t>
            </w:r>
          </w:p>
        </w:tc>
        <w:tc>
          <w:tcPr>
            <w:tcW w:w="9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2</w:t>
            </w:r>
          </w:p>
        </w:tc>
        <w:tc>
          <w:tcPr>
            <w:tcW w:w="7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2</w:t>
            </w:r>
          </w:p>
        </w:tc>
        <w:tc>
          <w:tcPr>
            <w:tcW w:w="7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2</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color w:val="000000"/>
                <w:sz w:val="28"/>
                <w:szCs w:val="28"/>
              </w:rPr>
            </w:pPr>
            <w:r>
              <w:rPr>
                <w:color w:val="000000"/>
                <w:sz w:val="28"/>
                <w:szCs w:val="28"/>
              </w:rPr>
              <w:t>2</w:t>
            </w:r>
          </w:p>
        </w:tc>
        <w:tc>
          <w:tcPr>
            <w:tcW w:w="7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color w:val="000000"/>
                <w:sz w:val="28"/>
                <w:szCs w:val="28"/>
              </w:rPr>
            </w:pPr>
            <w:r>
              <w:rPr>
                <w:color w:val="000000"/>
                <w:sz w:val="28"/>
                <w:szCs w:val="28"/>
              </w:rPr>
              <w:t>10</w:t>
            </w:r>
          </w:p>
        </w:tc>
      </w:tr>
      <w:tr w:rsidR="00C72B58" w:rsidTr="00C72B58">
        <w:trPr>
          <w:trHeight w:val="64"/>
        </w:trPr>
        <w:tc>
          <w:tcPr>
            <w:tcW w:w="28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72B58" w:rsidRDefault="00C72B58" w:rsidP="009B0DEE">
            <w:pPr>
              <w:rPr>
                <w:sz w:val="28"/>
                <w:szCs w:val="28"/>
              </w:rPr>
            </w:pP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sz w:val="28"/>
                <w:szCs w:val="28"/>
              </w:rPr>
            </w:pPr>
            <w:r>
              <w:rPr>
                <w:sz w:val="28"/>
                <w:szCs w:val="28"/>
              </w:rPr>
              <w:t xml:space="preserve">Обществознание </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w:t>
            </w:r>
          </w:p>
        </w:tc>
        <w:tc>
          <w:tcPr>
            <w:tcW w:w="9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c>
          <w:tcPr>
            <w:tcW w:w="7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c>
          <w:tcPr>
            <w:tcW w:w="7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color w:val="000000"/>
                <w:sz w:val="28"/>
                <w:szCs w:val="28"/>
              </w:rPr>
            </w:pPr>
            <w:r>
              <w:rPr>
                <w:color w:val="000000"/>
                <w:sz w:val="28"/>
                <w:szCs w:val="28"/>
              </w:rPr>
              <w:t>1</w:t>
            </w:r>
          </w:p>
        </w:tc>
        <w:tc>
          <w:tcPr>
            <w:tcW w:w="7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color w:val="000000"/>
                <w:sz w:val="28"/>
                <w:szCs w:val="28"/>
              </w:rPr>
            </w:pPr>
            <w:r>
              <w:rPr>
                <w:color w:val="000000"/>
                <w:sz w:val="28"/>
                <w:szCs w:val="28"/>
              </w:rPr>
              <w:t>4</w:t>
            </w:r>
          </w:p>
        </w:tc>
      </w:tr>
      <w:tr w:rsidR="00C72B58" w:rsidTr="00C72B58">
        <w:trPr>
          <w:trHeight w:val="64"/>
        </w:trPr>
        <w:tc>
          <w:tcPr>
            <w:tcW w:w="28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72B58" w:rsidRDefault="00C72B58" w:rsidP="009B0DEE">
            <w:pPr>
              <w:rPr>
                <w:sz w:val="28"/>
                <w:szCs w:val="28"/>
              </w:rPr>
            </w:pP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sz w:val="28"/>
                <w:szCs w:val="28"/>
              </w:rPr>
            </w:pPr>
            <w:r>
              <w:rPr>
                <w:sz w:val="28"/>
                <w:szCs w:val="28"/>
              </w:rPr>
              <w:t>ОДНКНР</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c>
          <w:tcPr>
            <w:tcW w:w="9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sz w:val="28"/>
                <w:szCs w:val="28"/>
              </w:rPr>
            </w:pPr>
          </w:p>
        </w:tc>
        <w:tc>
          <w:tcPr>
            <w:tcW w:w="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sz w:val="28"/>
                <w:szCs w:val="28"/>
              </w:rPr>
            </w:pPr>
          </w:p>
        </w:tc>
        <w:tc>
          <w:tcPr>
            <w:tcW w:w="7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sz w:val="28"/>
                <w:szCs w:val="28"/>
              </w:rPr>
            </w:pP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color w:val="000000"/>
                <w:sz w:val="28"/>
                <w:szCs w:val="28"/>
              </w:rPr>
            </w:pPr>
          </w:p>
        </w:tc>
        <w:tc>
          <w:tcPr>
            <w:tcW w:w="7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color w:val="000000"/>
                <w:sz w:val="28"/>
                <w:szCs w:val="28"/>
              </w:rPr>
            </w:pPr>
            <w:r>
              <w:rPr>
                <w:color w:val="000000"/>
                <w:sz w:val="28"/>
                <w:szCs w:val="28"/>
              </w:rPr>
              <w:t>1</w:t>
            </w:r>
          </w:p>
        </w:tc>
      </w:tr>
      <w:tr w:rsidR="00C72B58" w:rsidTr="00C72B58">
        <w:trPr>
          <w:trHeight w:val="274"/>
        </w:trPr>
        <w:tc>
          <w:tcPr>
            <w:tcW w:w="28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72B58" w:rsidRDefault="00C72B58" w:rsidP="009B0DEE">
            <w:pPr>
              <w:rPr>
                <w:sz w:val="28"/>
                <w:szCs w:val="28"/>
              </w:rPr>
            </w:pP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sz w:val="28"/>
                <w:szCs w:val="28"/>
              </w:rPr>
            </w:pPr>
            <w:r>
              <w:rPr>
                <w:sz w:val="28"/>
                <w:szCs w:val="28"/>
              </w:rPr>
              <w:t xml:space="preserve"> География</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c>
          <w:tcPr>
            <w:tcW w:w="9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c>
          <w:tcPr>
            <w:tcW w:w="7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2</w:t>
            </w:r>
          </w:p>
        </w:tc>
        <w:tc>
          <w:tcPr>
            <w:tcW w:w="7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2</w:t>
            </w:r>
          </w:p>
        </w:tc>
        <w:tc>
          <w:tcPr>
            <w:tcW w:w="625" w:type="dxa"/>
            <w:tcBorders>
              <w:top w:val="single" w:sz="4" w:space="0" w:color="000000" w:themeColor="text1"/>
              <w:left w:val="single" w:sz="4" w:space="0" w:color="000000" w:themeColor="text1"/>
              <w:bottom w:val="single" w:sz="4" w:space="0" w:color="auto"/>
              <w:right w:val="single" w:sz="4" w:space="0" w:color="auto"/>
            </w:tcBorders>
            <w:hideMark/>
          </w:tcPr>
          <w:p w:rsidR="00C72B58" w:rsidRDefault="00C72B58" w:rsidP="009B0DEE">
            <w:pPr>
              <w:jc w:val="center"/>
              <w:rPr>
                <w:color w:val="000000"/>
                <w:sz w:val="28"/>
                <w:szCs w:val="28"/>
              </w:rPr>
            </w:pPr>
            <w:r>
              <w:rPr>
                <w:color w:val="000000"/>
                <w:sz w:val="28"/>
                <w:szCs w:val="28"/>
              </w:rPr>
              <w:t>2</w:t>
            </w:r>
          </w:p>
        </w:tc>
        <w:tc>
          <w:tcPr>
            <w:tcW w:w="778" w:type="dxa"/>
            <w:gridSpan w:val="2"/>
            <w:tcBorders>
              <w:top w:val="single" w:sz="4" w:space="0" w:color="000000" w:themeColor="text1"/>
              <w:left w:val="single" w:sz="4" w:space="0" w:color="auto"/>
              <w:bottom w:val="single" w:sz="4" w:space="0" w:color="auto"/>
              <w:right w:val="single" w:sz="4" w:space="0" w:color="000000" w:themeColor="text1"/>
            </w:tcBorders>
            <w:hideMark/>
          </w:tcPr>
          <w:p w:rsidR="00C72B58" w:rsidRDefault="00C72B58" w:rsidP="009B0DEE">
            <w:pPr>
              <w:jc w:val="center"/>
              <w:rPr>
                <w:color w:val="000000"/>
                <w:sz w:val="28"/>
                <w:szCs w:val="28"/>
              </w:rPr>
            </w:pPr>
            <w:r>
              <w:rPr>
                <w:color w:val="000000"/>
                <w:sz w:val="28"/>
                <w:szCs w:val="28"/>
              </w:rPr>
              <w:t>8</w:t>
            </w:r>
          </w:p>
        </w:tc>
      </w:tr>
      <w:tr w:rsidR="00C72B58" w:rsidTr="00C72B58">
        <w:trPr>
          <w:trHeight w:val="64"/>
        </w:trPr>
        <w:tc>
          <w:tcPr>
            <w:tcW w:w="28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rPr>
                <w:sz w:val="28"/>
                <w:szCs w:val="28"/>
              </w:rPr>
            </w:pPr>
            <w:r>
              <w:rPr>
                <w:sz w:val="28"/>
                <w:szCs w:val="28"/>
              </w:rPr>
              <w:t>Естественно-научные предметы</w:t>
            </w:r>
          </w:p>
          <w:p w:rsidR="00C72B58" w:rsidRDefault="00C72B58" w:rsidP="009B0DEE">
            <w:pPr>
              <w:rPr>
                <w:sz w:val="28"/>
                <w:szCs w:val="28"/>
              </w:rPr>
            </w:pP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sz w:val="28"/>
                <w:szCs w:val="28"/>
              </w:rPr>
            </w:pPr>
            <w:r>
              <w:rPr>
                <w:sz w:val="28"/>
                <w:szCs w:val="28"/>
              </w:rPr>
              <w:t>Биология</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c>
          <w:tcPr>
            <w:tcW w:w="9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c>
          <w:tcPr>
            <w:tcW w:w="7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c>
          <w:tcPr>
            <w:tcW w:w="7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2</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color w:val="000000"/>
                <w:sz w:val="28"/>
                <w:szCs w:val="28"/>
              </w:rPr>
            </w:pPr>
            <w:r>
              <w:rPr>
                <w:color w:val="000000"/>
                <w:sz w:val="28"/>
                <w:szCs w:val="28"/>
              </w:rPr>
              <w:t>2</w:t>
            </w:r>
          </w:p>
        </w:tc>
        <w:tc>
          <w:tcPr>
            <w:tcW w:w="7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color w:val="000000"/>
                <w:sz w:val="28"/>
                <w:szCs w:val="28"/>
              </w:rPr>
            </w:pPr>
            <w:r>
              <w:rPr>
                <w:color w:val="000000"/>
                <w:sz w:val="28"/>
                <w:szCs w:val="28"/>
              </w:rPr>
              <w:t>7</w:t>
            </w:r>
          </w:p>
        </w:tc>
      </w:tr>
      <w:tr w:rsidR="00C72B58" w:rsidTr="00C72B58">
        <w:trPr>
          <w:trHeight w:val="134"/>
        </w:trPr>
        <w:tc>
          <w:tcPr>
            <w:tcW w:w="28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72B58" w:rsidRDefault="00C72B58" w:rsidP="009B0DEE">
            <w:pPr>
              <w:rPr>
                <w:sz w:val="28"/>
                <w:szCs w:val="28"/>
              </w:rPr>
            </w:pP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sz w:val="28"/>
                <w:szCs w:val="28"/>
              </w:rPr>
            </w:pPr>
            <w:r>
              <w:rPr>
                <w:sz w:val="28"/>
                <w:szCs w:val="28"/>
              </w:rPr>
              <w:t>Физика</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sz w:val="28"/>
                <w:szCs w:val="28"/>
              </w:rPr>
            </w:pPr>
          </w:p>
        </w:tc>
        <w:tc>
          <w:tcPr>
            <w:tcW w:w="9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sz w:val="28"/>
                <w:szCs w:val="28"/>
              </w:rPr>
            </w:pPr>
          </w:p>
        </w:tc>
        <w:tc>
          <w:tcPr>
            <w:tcW w:w="7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2</w:t>
            </w:r>
          </w:p>
        </w:tc>
        <w:tc>
          <w:tcPr>
            <w:tcW w:w="7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2</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color w:val="000000"/>
                <w:sz w:val="28"/>
                <w:szCs w:val="28"/>
              </w:rPr>
            </w:pPr>
            <w:r>
              <w:rPr>
                <w:color w:val="000000"/>
                <w:sz w:val="28"/>
                <w:szCs w:val="28"/>
              </w:rPr>
              <w:t>3</w:t>
            </w:r>
          </w:p>
        </w:tc>
        <w:tc>
          <w:tcPr>
            <w:tcW w:w="7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color w:val="000000"/>
                <w:sz w:val="28"/>
                <w:szCs w:val="28"/>
              </w:rPr>
            </w:pPr>
            <w:r>
              <w:rPr>
                <w:color w:val="000000"/>
                <w:sz w:val="28"/>
                <w:szCs w:val="28"/>
              </w:rPr>
              <w:t>7</w:t>
            </w:r>
          </w:p>
        </w:tc>
      </w:tr>
      <w:tr w:rsidR="00C72B58" w:rsidTr="00C72B58">
        <w:trPr>
          <w:trHeight w:val="134"/>
        </w:trPr>
        <w:tc>
          <w:tcPr>
            <w:tcW w:w="28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72B58" w:rsidRDefault="00C72B58" w:rsidP="009B0DEE">
            <w:pPr>
              <w:rPr>
                <w:sz w:val="28"/>
                <w:szCs w:val="28"/>
              </w:rPr>
            </w:pP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sz w:val="28"/>
                <w:szCs w:val="28"/>
              </w:rPr>
            </w:pPr>
            <w:r>
              <w:rPr>
                <w:sz w:val="28"/>
                <w:szCs w:val="28"/>
              </w:rPr>
              <w:t>Химия</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sz w:val="28"/>
                <w:szCs w:val="28"/>
              </w:rPr>
            </w:pPr>
          </w:p>
        </w:tc>
        <w:tc>
          <w:tcPr>
            <w:tcW w:w="9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sz w:val="28"/>
                <w:szCs w:val="28"/>
              </w:rPr>
            </w:pPr>
          </w:p>
        </w:tc>
        <w:tc>
          <w:tcPr>
            <w:tcW w:w="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sz w:val="28"/>
                <w:szCs w:val="28"/>
              </w:rPr>
            </w:pPr>
          </w:p>
        </w:tc>
        <w:tc>
          <w:tcPr>
            <w:tcW w:w="7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2</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color w:val="000000"/>
                <w:sz w:val="28"/>
                <w:szCs w:val="28"/>
              </w:rPr>
            </w:pPr>
            <w:r>
              <w:rPr>
                <w:color w:val="000000"/>
                <w:sz w:val="28"/>
                <w:szCs w:val="28"/>
              </w:rPr>
              <w:t>2</w:t>
            </w:r>
          </w:p>
        </w:tc>
        <w:tc>
          <w:tcPr>
            <w:tcW w:w="7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color w:val="000000"/>
                <w:sz w:val="28"/>
                <w:szCs w:val="28"/>
              </w:rPr>
            </w:pPr>
            <w:r>
              <w:rPr>
                <w:color w:val="000000"/>
                <w:sz w:val="28"/>
                <w:szCs w:val="28"/>
              </w:rPr>
              <w:t>4</w:t>
            </w:r>
          </w:p>
        </w:tc>
      </w:tr>
      <w:tr w:rsidR="00C72B58" w:rsidTr="00C72B58">
        <w:trPr>
          <w:trHeight w:val="699"/>
        </w:trPr>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sz w:val="28"/>
                <w:szCs w:val="28"/>
              </w:rPr>
            </w:pPr>
            <w:r>
              <w:rPr>
                <w:sz w:val="28"/>
                <w:szCs w:val="28"/>
              </w:rPr>
              <w:t>Региональный компонент</w:t>
            </w: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sz w:val="28"/>
                <w:szCs w:val="28"/>
              </w:rPr>
            </w:pPr>
            <w:r>
              <w:rPr>
                <w:sz w:val="28"/>
                <w:szCs w:val="28"/>
              </w:rPr>
              <w:t>Родной язык  и</w:t>
            </w:r>
          </w:p>
          <w:p w:rsidR="00C72B58" w:rsidRDefault="00C72B58" w:rsidP="009B0DEE">
            <w:pPr>
              <w:rPr>
                <w:sz w:val="28"/>
                <w:szCs w:val="28"/>
              </w:rPr>
            </w:pPr>
            <w:r>
              <w:rPr>
                <w:sz w:val="28"/>
                <w:szCs w:val="28"/>
              </w:rPr>
              <w:t>родная литература</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3</w:t>
            </w:r>
          </w:p>
        </w:tc>
        <w:tc>
          <w:tcPr>
            <w:tcW w:w="9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3</w:t>
            </w:r>
          </w:p>
        </w:tc>
        <w:tc>
          <w:tcPr>
            <w:tcW w:w="7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3</w:t>
            </w:r>
          </w:p>
        </w:tc>
        <w:tc>
          <w:tcPr>
            <w:tcW w:w="7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3</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color w:val="000000"/>
                <w:sz w:val="28"/>
                <w:szCs w:val="28"/>
              </w:rPr>
            </w:pPr>
            <w:r>
              <w:rPr>
                <w:color w:val="000000"/>
                <w:sz w:val="28"/>
                <w:szCs w:val="28"/>
              </w:rPr>
              <w:t>3</w:t>
            </w:r>
          </w:p>
        </w:tc>
        <w:tc>
          <w:tcPr>
            <w:tcW w:w="7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color w:val="000000"/>
                <w:sz w:val="28"/>
                <w:szCs w:val="28"/>
              </w:rPr>
            </w:pPr>
            <w:r>
              <w:rPr>
                <w:color w:val="000000"/>
                <w:sz w:val="28"/>
                <w:szCs w:val="28"/>
              </w:rPr>
              <w:t>15</w:t>
            </w:r>
          </w:p>
        </w:tc>
      </w:tr>
      <w:tr w:rsidR="00C72B58" w:rsidTr="00C72B58">
        <w:trPr>
          <w:trHeight w:val="144"/>
        </w:trPr>
        <w:tc>
          <w:tcPr>
            <w:tcW w:w="28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sz w:val="28"/>
                <w:szCs w:val="28"/>
              </w:rPr>
            </w:pPr>
            <w:r>
              <w:rPr>
                <w:sz w:val="28"/>
                <w:szCs w:val="28"/>
              </w:rPr>
              <w:t>Искусство</w:t>
            </w: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sz w:val="28"/>
                <w:szCs w:val="28"/>
              </w:rPr>
            </w:pPr>
            <w:r>
              <w:rPr>
                <w:sz w:val="28"/>
                <w:szCs w:val="28"/>
              </w:rPr>
              <w:t>Музыка</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c>
          <w:tcPr>
            <w:tcW w:w="9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c>
          <w:tcPr>
            <w:tcW w:w="7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c>
          <w:tcPr>
            <w:tcW w:w="7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color w:val="000000"/>
                <w:sz w:val="28"/>
                <w:szCs w:val="28"/>
              </w:rPr>
            </w:pPr>
          </w:p>
        </w:tc>
        <w:tc>
          <w:tcPr>
            <w:tcW w:w="7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color w:val="000000"/>
                <w:sz w:val="28"/>
                <w:szCs w:val="28"/>
              </w:rPr>
            </w:pPr>
            <w:r>
              <w:rPr>
                <w:color w:val="000000"/>
                <w:sz w:val="28"/>
                <w:szCs w:val="28"/>
              </w:rPr>
              <w:t>4</w:t>
            </w:r>
          </w:p>
        </w:tc>
      </w:tr>
      <w:tr w:rsidR="00C72B58" w:rsidTr="00C72B58">
        <w:trPr>
          <w:trHeight w:val="332"/>
        </w:trPr>
        <w:tc>
          <w:tcPr>
            <w:tcW w:w="28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72B58" w:rsidRDefault="00C72B58" w:rsidP="009B0DEE">
            <w:pPr>
              <w:rPr>
                <w:sz w:val="28"/>
                <w:szCs w:val="28"/>
              </w:rPr>
            </w:pP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sz w:val="28"/>
                <w:szCs w:val="28"/>
              </w:rPr>
            </w:pPr>
            <w:r>
              <w:rPr>
                <w:sz w:val="28"/>
                <w:szCs w:val="28"/>
              </w:rPr>
              <w:t>Изобразительное искусство</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c>
          <w:tcPr>
            <w:tcW w:w="9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c>
          <w:tcPr>
            <w:tcW w:w="7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c>
          <w:tcPr>
            <w:tcW w:w="7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sz w:val="28"/>
                <w:szCs w:val="28"/>
              </w:rPr>
            </w:pPr>
          </w:p>
        </w:tc>
        <w:tc>
          <w:tcPr>
            <w:tcW w:w="625" w:type="dxa"/>
            <w:tcBorders>
              <w:top w:val="single" w:sz="4" w:space="0" w:color="000000" w:themeColor="text1"/>
              <w:left w:val="single" w:sz="4" w:space="0" w:color="000000" w:themeColor="text1"/>
              <w:bottom w:val="single" w:sz="4" w:space="0" w:color="auto"/>
              <w:right w:val="single" w:sz="4" w:space="0" w:color="auto"/>
            </w:tcBorders>
          </w:tcPr>
          <w:p w:rsidR="00C72B58" w:rsidRDefault="00C72B58" w:rsidP="009B0DEE">
            <w:pPr>
              <w:jc w:val="center"/>
              <w:rPr>
                <w:color w:val="000000"/>
                <w:sz w:val="28"/>
                <w:szCs w:val="28"/>
              </w:rPr>
            </w:pPr>
          </w:p>
        </w:tc>
        <w:tc>
          <w:tcPr>
            <w:tcW w:w="778" w:type="dxa"/>
            <w:gridSpan w:val="2"/>
            <w:tcBorders>
              <w:top w:val="single" w:sz="4" w:space="0" w:color="000000" w:themeColor="text1"/>
              <w:left w:val="single" w:sz="4" w:space="0" w:color="auto"/>
              <w:bottom w:val="single" w:sz="4" w:space="0" w:color="auto"/>
              <w:right w:val="single" w:sz="4" w:space="0" w:color="000000" w:themeColor="text1"/>
            </w:tcBorders>
            <w:hideMark/>
          </w:tcPr>
          <w:p w:rsidR="00C72B58" w:rsidRDefault="00C72B58" w:rsidP="009B0DEE">
            <w:pPr>
              <w:jc w:val="center"/>
              <w:rPr>
                <w:color w:val="000000"/>
                <w:sz w:val="28"/>
                <w:szCs w:val="28"/>
              </w:rPr>
            </w:pPr>
            <w:r>
              <w:rPr>
                <w:color w:val="000000"/>
                <w:sz w:val="28"/>
                <w:szCs w:val="28"/>
              </w:rPr>
              <w:t>3</w:t>
            </w:r>
          </w:p>
        </w:tc>
      </w:tr>
      <w:tr w:rsidR="00C72B58" w:rsidTr="00C72B58">
        <w:trPr>
          <w:trHeight w:val="275"/>
        </w:trPr>
        <w:tc>
          <w:tcPr>
            <w:tcW w:w="28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rPr>
                <w:sz w:val="28"/>
                <w:szCs w:val="28"/>
              </w:rPr>
            </w:pPr>
            <w:r>
              <w:rPr>
                <w:sz w:val="28"/>
                <w:szCs w:val="28"/>
              </w:rPr>
              <w:t xml:space="preserve">Физическая культура </w:t>
            </w:r>
            <w:r>
              <w:rPr>
                <w:sz w:val="28"/>
                <w:szCs w:val="28"/>
              </w:rPr>
              <w:lastRenderedPageBreak/>
              <w:t>и ОБЖ</w:t>
            </w:r>
          </w:p>
          <w:p w:rsidR="00C72B58" w:rsidRDefault="00C72B58" w:rsidP="009B0DEE">
            <w:pPr>
              <w:rPr>
                <w:sz w:val="28"/>
                <w:szCs w:val="28"/>
              </w:rPr>
            </w:pP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sz w:val="28"/>
                <w:szCs w:val="28"/>
              </w:rPr>
            </w:pPr>
            <w:r>
              <w:rPr>
                <w:sz w:val="28"/>
                <w:szCs w:val="28"/>
              </w:rPr>
              <w:lastRenderedPageBreak/>
              <w:t>Физическая культура</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3</w:t>
            </w:r>
          </w:p>
        </w:tc>
        <w:tc>
          <w:tcPr>
            <w:tcW w:w="9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3</w:t>
            </w:r>
          </w:p>
        </w:tc>
        <w:tc>
          <w:tcPr>
            <w:tcW w:w="7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3</w:t>
            </w:r>
          </w:p>
        </w:tc>
        <w:tc>
          <w:tcPr>
            <w:tcW w:w="7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3</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color w:val="000000"/>
                <w:sz w:val="28"/>
                <w:szCs w:val="28"/>
              </w:rPr>
            </w:pPr>
            <w:r>
              <w:rPr>
                <w:color w:val="000000"/>
                <w:sz w:val="28"/>
                <w:szCs w:val="28"/>
              </w:rPr>
              <w:t>3</w:t>
            </w:r>
          </w:p>
        </w:tc>
        <w:tc>
          <w:tcPr>
            <w:tcW w:w="7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color w:val="000000"/>
                <w:sz w:val="28"/>
                <w:szCs w:val="28"/>
              </w:rPr>
            </w:pPr>
            <w:r>
              <w:rPr>
                <w:color w:val="000000"/>
                <w:sz w:val="28"/>
                <w:szCs w:val="28"/>
              </w:rPr>
              <w:t>15</w:t>
            </w:r>
          </w:p>
        </w:tc>
      </w:tr>
      <w:tr w:rsidR="00C72B58" w:rsidTr="00C72B58">
        <w:trPr>
          <w:trHeight w:val="364"/>
        </w:trPr>
        <w:tc>
          <w:tcPr>
            <w:tcW w:w="28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72B58" w:rsidRDefault="00C72B58" w:rsidP="009B0DEE">
            <w:pPr>
              <w:rPr>
                <w:sz w:val="28"/>
                <w:szCs w:val="28"/>
              </w:rPr>
            </w:pP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rPr>
                <w:sz w:val="28"/>
                <w:szCs w:val="28"/>
              </w:rPr>
            </w:pPr>
            <w:r>
              <w:rPr>
                <w:sz w:val="28"/>
                <w:szCs w:val="28"/>
              </w:rPr>
              <w:t>ОБЖ</w:t>
            </w:r>
          </w:p>
          <w:p w:rsidR="00C72B58" w:rsidRDefault="00C72B58" w:rsidP="009B0DEE">
            <w:pPr>
              <w:rPr>
                <w:sz w:val="28"/>
                <w:szCs w:val="28"/>
              </w:rPr>
            </w:pP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sz w:val="28"/>
                <w:szCs w:val="28"/>
              </w:rPr>
            </w:pPr>
          </w:p>
        </w:tc>
        <w:tc>
          <w:tcPr>
            <w:tcW w:w="9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sz w:val="28"/>
                <w:szCs w:val="28"/>
              </w:rPr>
            </w:pPr>
          </w:p>
        </w:tc>
        <w:tc>
          <w:tcPr>
            <w:tcW w:w="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sz w:val="28"/>
                <w:szCs w:val="28"/>
              </w:rPr>
            </w:pPr>
          </w:p>
        </w:tc>
        <w:tc>
          <w:tcPr>
            <w:tcW w:w="7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c>
          <w:tcPr>
            <w:tcW w:w="625" w:type="dxa"/>
            <w:tcBorders>
              <w:top w:val="single" w:sz="4" w:space="0" w:color="000000" w:themeColor="text1"/>
              <w:left w:val="single" w:sz="4" w:space="0" w:color="000000" w:themeColor="text1"/>
              <w:bottom w:val="single" w:sz="4" w:space="0" w:color="auto"/>
              <w:right w:val="single" w:sz="4" w:space="0" w:color="auto"/>
            </w:tcBorders>
            <w:hideMark/>
          </w:tcPr>
          <w:p w:rsidR="00C72B58" w:rsidRDefault="00C72B58" w:rsidP="009B0DEE">
            <w:pPr>
              <w:jc w:val="center"/>
              <w:rPr>
                <w:color w:val="000000"/>
                <w:sz w:val="28"/>
                <w:szCs w:val="28"/>
              </w:rPr>
            </w:pPr>
            <w:r>
              <w:rPr>
                <w:color w:val="000000"/>
                <w:sz w:val="28"/>
                <w:szCs w:val="28"/>
              </w:rPr>
              <w:t>1</w:t>
            </w:r>
          </w:p>
        </w:tc>
        <w:tc>
          <w:tcPr>
            <w:tcW w:w="778" w:type="dxa"/>
            <w:gridSpan w:val="2"/>
            <w:tcBorders>
              <w:top w:val="single" w:sz="4" w:space="0" w:color="000000" w:themeColor="text1"/>
              <w:left w:val="single" w:sz="4" w:space="0" w:color="auto"/>
              <w:bottom w:val="single" w:sz="4" w:space="0" w:color="auto"/>
              <w:right w:val="single" w:sz="4" w:space="0" w:color="000000" w:themeColor="text1"/>
            </w:tcBorders>
            <w:hideMark/>
          </w:tcPr>
          <w:p w:rsidR="00C72B58" w:rsidRDefault="00C72B58" w:rsidP="009B0DEE">
            <w:pPr>
              <w:jc w:val="center"/>
              <w:rPr>
                <w:color w:val="000000"/>
                <w:sz w:val="28"/>
                <w:szCs w:val="28"/>
              </w:rPr>
            </w:pPr>
            <w:r>
              <w:rPr>
                <w:color w:val="000000"/>
                <w:sz w:val="28"/>
                <w:szCs w:val="28"/>
              </w:rPr>
              <w:t>2</w:t>
            </w:r>
          </w:p>
        </w:tc>
      </w:tr>
      <w:tr w:rsidR="00C72B58" w:rsidTr="00C72B58">
        <w:trPr>
          <w:trHeight w:val="324"/>
        </w:trPr>
        <w:tc>
          <w:tcPr>
            <w:tcW w:w="2835" w:type="dxa"/>
            <w:tcBorders>
              <w:top w:val="single" w:sz="4" w:space="0" w:color="auto"/>
              <w:left w:val="single" w:sz="4" w:space="0" w:color="000000" w:themeColor="text1"/>
              <w:bottom w:val="single" w:sz="4" w:space="0" w:color="auto"/>
              <w:right w:val="single" w:sz="4" w:space="0" w:color="000000" w:themeColor="text1"/>
            </w:tcBorders>
            <w:hideMark/>
          </w:tcPr>
          <w:p w:rsidR="00C72B58" w:rsidRDefault="00C72B58" w:rsidP="009B0DEE">
            <w:pPr>
              <w:rPr>
                <w:sz w:val="28"/>
                <w:szCs w:val="28"/>
              </w:rPr>
            </w:pPr>
            <w:r>
              <w:rPr>
                <w:sz w:val="28"/>
                <w:szCs w:val="28"/>
              </w:rPr>
              <w:lastRenderedPageBreak/>
              <w:t>Технология</w:t>
            </w: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sz w:val="28"/>
                <w:szCs w:val="28"/>
              </w:rPr>
            </w:pPr>
            <w:r>
              <w:rPr>
                <w:sz w:val="28"/>
                <w:szCs w:val="28"/>
              </w:rPr>
              <w:t>Технология</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2</w:t>
            </w:r>
          </w:p>
        </w:tc>
        <w:tc>
          <w:tcPr>
            <w:tcW w:w="9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2</w:t>
            </w:r>
          </w:p>
        </w:tc>
        <w:tc>
          <w:tcPr>
            <w:tcW w:w="7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2</w:t>
            </w:r>
          </w:p>
        </w:tc>
        <w:tc>
          <w:tcPr>
            <w:tcW w:w="7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c>
          <w:tcPr>
            <w:tcW w:w="625" w:type="dxa"/>
            <w:tcBorders>
              <w:top w:val="single" w:sz="4" w:space="0" w:color="auto"/>
              <w:left w:val="single" w:sz="4" w:space="0" w:color="000000" w:themeColor="text1"/>
              <w:bottom w:val="single" w:sz="4" w:space="0" w:color="000000" w:themeColor="text1"/>
              <w:right w:val="single" w:sz="4" w:space="0" w:color="auto"/>
            </w:tcBorders>
          </w:tcPr>
          <w:p w:rsidR="00C72B58" w:rsidRDefault="00C72B58" w:rsidP="009B0DEE">
            <w:pPr>
              <w:jc w:val="center"/>
              <w:rPr>
                <w:color w:val="000000"/>
                <w:sz w:val="28"/>
                <w:szCs w:val="28"/>
              </w:rPr>
            </w:pPr>
          </w:p>
        </w:tc>
        <w:tc>
          <w:tcPr>
            <w:tcW w:w="778" w:type="dxa"/>
            <w:gridSpan w:val="2"/>
            <w:tcBorders>
              <w:top w:val="single" w:sz="4" w:space="0" w:color="auto"/>
              <w:left w:val="single" w:sz="4" w:space="0" w:color="auto"/>
              <w:bottom w:val="single" w:sz="4" w:space="0" w:color="000000" w:themeColor="text1"/>
              <w:right w:val="single" w:sz="4" w:space="0" w:color="000000" w:themeColor="text1"/>
            </w:tcBorders>
            <w:hideMark/>
          </w:tcPr>
          <w:p w:rsidR="00C72B58" w:rsidRDefault="00C72B58" w:rsidP="009B0DEE">
            <w:pPr>
              <w:jc w:val="center"/>
              <w:rPr>
                <w:color w:val="000000"/>
                <w:sz w:val="28"/>
                <w:szCs w:val="28"/>
              </w:rPr>
            </w:pPr>
            <w:r>
              <w:rPr>
                <w:color w:val="000000"/>
                <w:sz w:val="28"/>
                <w:szCs w:val="28"/>
              </w:rPr>
              <w:t>7</w:t>
            </w:r>
          </w:p>
        </w:tc>
      </w:tr>
      <w:tr w:rsidR="00C72B58" w:rsidTr="00C72B58">
        <w:trPr>
          <w:trHeight w:val="234"/>
        </w:trPr>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rPr>
                <w:b/>
                <w:sz w:val="28"/>
                <w:szCs w:val="28"/>
              </w:rPr>
            </w:pPr>
          </w:p>
        </w:tc>
        <w:tc>
          <w:tcPr>
            <w:tcW w:w="2971" w:type="dxa"/>
            <w:tcBorders>
              <w:top w:val="single" w:sz="4" w:space="0" w:color="000000" w:themeColor="text1"/>
              <w:left w:val="single" w:sz="4" w:space="0" w:color="auto"/>
              <w:bottom w:val="single" w:sz="4" w:space="0" w:color="auto"/>
              <w:right w:val="single" w:sz="4" w:space="0" w:color="000000" w:themeColor="text1"/>
            </w:tcBorders>
            <w:hideMark/>
          </w:tcPr>
          <w:p w:rsidR="00C72B58" w:rsidRDefault="00C72B58" w:rsidP="009B0DEE">
            <w:pPr>
              <w:rPr>
                <w:b/>
                <w:sz w:val="28"/>
                <w:szCs w:val="28"/>
              </w:rPr>
            </w:pPr>
            <w:r>
              <w:rPr>
                <w:b/>
                <w:sz w:val="28"/>
                <w:szCs w:val="28"/>
              </w:rPr>
              <w:t>Итого:</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31</w:t>
            </w:r>
          </w:p>
        </w:tc>
        <w:tc>
          <w:tcPr>
            <w:tcW w:w="9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32</w:t>
            </w:r>
          </w:p>
        </w:tc>
        <w:tc>
          <w:tcPr>
            <w:tcW w:w="7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33</w:t>
            </w:r>
          </w:p>
        </w:tc>
        <w:tc>
          <w:tcPr>
            <w:tcW w:w="7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34</w:t>
            </w:r>
          </w:p>
        </w:tc>
        <w:tc>
          <w:tcPr>
            <w:tcW w:w="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34</w:t>
            </w:r>
          </w:p>
        </w:tc>
        <w:tc>
          <w:tcPr>
            <w:tcW w:w="7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164</w:t>
            </w:r>
          </w:p>
        </w:tc>
      </w:tr>
      <w:tr w:rsidR="00C72B58" w:rsidTr="00C72B58">
        <w:trPr>
          <w:trHeight w:val="234"/>
        </w:trPr>
        <w:tc>
          <w:tcPr>
            <w:tcW w:w="9712"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rPr>
                <w:b/>
                <w:sz w:val="28"/>
                <w:szCs w:val="28"/>
              </w:rPr>
            </w:pPr>
            <w:r>
              <w:rPr>
                <w:b/>
                <w:sz w:val="28"/>
                <w:szCs w:val="28"/>
              </w:rPr>
              <w:t>Часть, формируемая участниками образовательных отношений</w:t>
            </w:r>
          </w:p>
          <w:p w:rsidR="00C72B58" w:rsidRDefault="00C72B58" w:rsidP="009B0DEE">
            <w:pPr>
              <w:jc w:val="center"/>
              <w:rPr>
                <w:b/>
                <w:sz w:val="28"/>
                <w:szCs w:val="28"/>
              </w:rPr>
            </w:pPr>
          </w:p>
        </w:tc>
        <w:tc>
          <w:tcPr>
            <w:tcW w:w="7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rPr>
                <w:b/>
                <w:sz w:val="28"/>
                <w:szCs w:val="28"/>
              </w:rPr>
            </w:pPr>
          </w:p>
          <w:p w:rsidR="00C72B58" w:rsidRDefault="00C72B58" w:rsidP="009B0DEE">
            <w:pPr>
              <w:jc w:val="center"/>
              <w:rPr>
                <w:b/>
                <w:sz w:val="28"/>
                <w:szCs w:val="28"/>
              </w:rPr>
            </w:pPr>
          </w:p>
        </w:tc>
      </w:tr>
      <w:tr w:rsidR="00C72B58" w:rsidTr="00C72B58">
        <w:trPr>
          <w:trHeight w:val="234"/>
        </w:trPr>
        <w:tc>
          <w:tcPr>
            <w:tcW w:w="28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b/>
                <w:sz w:val="28"/>
                <w:szCs w:val="28"/>
              </w:rPr>
            </w:pPr>
            <w:r>
              <w:rPr>
                <w:sz w:val="28"/>
                <w:szCs w:val="28"/>
              </w:rPr>
              <w:t>Филология</w:t>
            </w: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b/>
                <w:sz w:val="28"/>
                <w:szCs w:val="28"/>
              </w:rPr>
            </w:pPr>
            <w:r>
              <w:rPr>
                <w:sz w:val="28"/>
                <w:szCs w:val="28"/>
              </w:rPr>
              <w:t>Русский язык</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sz w:val="28"/>
                <w:szCs w:val="28"/>
              </w:rPr>
            </w:pPr>
          </w:p>
        </w:tc>
        <w:tc>
          <w:tcPr>
            <w:tcW w:w="8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c>
          <w:tcPr>
            <w:tcW w:w="7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4</w:t>
            </w:r>
          </w:p>
        </w:tc>
      </w:tr>
      <w:tr w:rsidR="00C72B58" w:rsidTr="00C72B58">
        <w:trPr>
          <w:trHeight w:val="234"/>
        </w:trPr>
        <w:tc>
          <w:tcPr>
            <w:tcW w:w="28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72B58" w:rsidRDefault="00C72B58" w:rsidP="009B0DEE">
            <w:pPr>
              <w:rPr>
                <w:b/>
                <w:sz w:val="28"/>
                <w:szCs w:val="28"/>
              </w:rPr>
            </w:pP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b/>
                <w:sz w:val="28"/>
                <w:szCs w:val="28"/>
              </w:rPr>
            </w:pPr>
            <w:r>
              <w:rPr>
                <w:sz w:val="28"/>
                <w:szCs w:val="28"/>
              </w:rPr>
              <w:t>Русская литература</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sz w:val="28"/>
                <w:szCs w:val="2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sz w:val="28"/>
                <w:szCs w:val="28"/>
              </w:rPr>
            </w:pPr>
          </w:p>
        </w:tc>
        <w:tc>
          <w:tcPr>
            <w:tcW w:w="8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c>
          <w:tcPr>
            <w:tcW w:w="7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3</w:t>
            </w:r>
          </w:p>
        </w:tc>
      </w:tr>
      <w:tr w:rsidR="00C72B58" w:rsidTr="00C72B58">
        <w:trPr>
          <w:trHeight w:val="234"/>
        </w:trPr>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rPr>
                <w:b/>
                <w:sz w:val="28"/>
                <w:szCs w:val="28"/>
              </w:rPr>
            </w:pP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sz w:val="28"/>
                <w:szCs w:val="28"/>
              </w:rPr>
            </w:pPr>
            <w:r>
              <w:rPr>
                <w:sz w:val="28"/>
                <w:szCs w:val="28"/>
              </w:rPr>
              <w:t>Математика</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sz w:val="28"/>
                <w:szCs w:val="28"/>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c>
          <w:tcPr>
            <w:tcW w:w="8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sz w:val="28"/>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sz w:val="28"/>
                <w:szCs w:val="28"/>
              </w:rPr>
            </w:pPr>
          </w:p>
        </w:tc>
        <w:tc>
          <w:tcPr>
            <w:tcW w:w="7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jc w:val="center"/>
              <w:rPr>
                <w:sz w:val="28"/>
                <w:szCs w:val="28"/>
              </w:rPr>
            </w:pP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sz w:val="28"/>
                <w:szCs w:val="28"/>
              </w:rPr>
            </w:pPr>
            <w:r>
              <w:rPr>
                <w:sz w:val="28"/>
                <w:szCs w:val="28"/>
              </w:rPr>
              <w:t>1</w:t>
            </w:r>
          </w:p>
        </w:tc>
      </w:tr>
      <w:tr w:rsidR="00C72B58" w:rsidTr="00C72B58">
        <w:trPr>
          <w:trHeight w:val="234"/>
        </w:trPr>
        <w:tc>
          <w:tcPr>
            <w:tcW w:w="58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b/>
                <w:sz w:val="28"/>
                <w:szCs w:val="28"/>
              </w:rPr>
            </w:pPr>
            <w:r>
              <w:rPr>
                <w:b/>
                <w:sz w:val="28"/>
                <w:szCs w:val="28"/>
              </w:rPr>
              <w:t xml:space="preserve">                                                         ИТОГО:</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1</w:t>
            </w:r>
          </w:p>
        </w:tc>
        <w:tc>
          <w:tcPr>
            <w:tcW w:w="8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2</w:t>
            </w:r>
          </w:p>
        </w:tc>
        <w:tc>
          <w:tcPr>
            <w:tcW w:w="7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2</w:t>
            </w: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8</w:t>
            </w:r>
          </w:p>
        </w:tc>
      </w:tr>
      <w:tr w:rsidR="00C72B58" w:rsidTr="00C72B58">
        <w:trPr>
          <w:trHeight w:val="234"/>
        </w:trPr>
        <w:tc>
          <w:tcPr>
            <w:tcW w:w="58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b/>
                <w:sz w:val="28"/>
                <w:szCs w:val="28"/>
              </w:rPr>
            </w:pPr>
            <w:r>
              <w:rPr>
                <w:b/>
                <w:sz w:val="28"/>
                <w:szCs w:val="28"/>
              </w:rPr>
              <w:t>Максимально допустимая недельная нагрузка</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32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33</w:t>
            </w:r>
          </w:p>
        </w:tc>
        <w:tc>
          <w:tcPr>
            <w:tcW w:w="8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35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36</w:t>
            </w:r>
          </w:p>
        </w:tc>
        <w:tc>
          <w:tcPr>
            <w:tcW w:w="7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36</w:t>
            </w: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172</w:t>
            </w:r>
          </w:p>
        </w:tc>
      </w:tr>
      <w:tr w:rsidR="00C72B58" w:rsidTr="00C72B58">
        <w:trPr>
          <w:trHeight w:val="812"/>
        </w:trPr>
        <w:tc>
          <w:tcPr>
            <w:tcW w:w="58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rPr>
                <w:b/>
                <w:sz w:val="28"/>
                <w:szCs w:val="28"/>
              </w:rPr>
            </w:pPr>
            <w:r>
              <w:rPr>
                <w:b/>
                <w:sz w:val="28"/>
                <w:szCs w:val="28"/>
              </w:rPr>
              <w:t xml:space="preserve">Внеурочная деятельность </w:t>
            </w: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2</w:t>
            </w:r>
          </w:p>
        </w:tc>
        <w:tc>
          <w:tcPr>
            <w:tcW w:w="8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2</w:t>
            </w:r>
          </w:p>
        </w:tc>
        <w:tc>
          <w:tcPr>
            <w:tcW w:w="7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2</w:t>
            </w: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10</w:t>
            </w:r>
          </w:p>
        </w:tc>
      </w:tr>
      <w:tr w:rsidR="00C72B58" w:rsidTr="00C72B58">
        <w:trPr>
          <w:trHeight w:val="234"/>
        </w:trPr>
        <w:tc>
          <w:tcPr>
            <w:tcW w:w="58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B58" w:rsidRDefault="00C72B58" w:rsidP="009B0DEE">
            <w:pPr>
              <w:rPr>
                <w:b/>
                <w:sz w:val="28"/>
                <w:szCs w:val="28"/>
              </w:rPr>
            </w:pPr>
          </w:p>
          <w:p w:rsidR="00C72B58" w:rsidRDefault="00C72B58" w:rsidP="009B0DEE">
            <w:pPr>
              <w:rPr>
                <w:b/>
                <w:sz w:val="28"/>
                <w:szCs w:val="28"/>
              </w:rPr>
            </w:pPr>
            <w:r>
              <w:rPr>
                <w:b/>
                <w:sz w:val="28"/>
                <w:szCs w:val="28"/>
              </w:rPr>
              <w:t>Всего к финансированию</w:t>
            </w:r>
          </w:p>
          <w:p w:rsidR="00C72B58" w:rsidRDefault="00C72B58" w:rsidP="009B0DEE">
            <w:pPr>
              <w:rPr>
                <w:b/>
                <w:sz w:val="28"/>
                <w:szCs w:val="28"/>
              </w:rPr>
            </w:pPr>
          </w:p>
        </w:tc>
        <w:tc>
          <w:tcPr>
            <w:tcW w:w="8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34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35</w:t>
            </w:r>
          </w:p>
        </w:tc>
        <w:tc>
          <w:tcPr>
            <w:tcW w:w="8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37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38</w:t>
            </w:r>
          </w:p>
        </w:tc>
        <w:tc>
          <w:tcPr>
            <w:tcW w:w="7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38</w:t>
            </w: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2B58" w:rsidRDefault="00C72B58" w:rsidP="009B0DEE">
            <w:pPr>
              <w:jc w:val="center"/>
              <w:rPr>
                <w:b/>
                <w:sz w:val="28"/>
                <w:szCs w:val="28"/>
              </w:rPr>
            </w:pPr>
            <w:r>
              <w:rPr>
                <w:b/>
                <w:sz w:val="28"/>
                <w:szCs w:val="28"/>
              </w:rPr>
              <w:t>182</w:t>
            </w:r>
          </w:p>
        </w:tc>
      </w:tr>
    </w:tbl>
    <w:p w:rsidR="00C72B58" w:rsidRDefault="00C72B58" w:rsidP="00C72B58">
      <w:pPr>
        <w:jc w:val="both"/>
        <w:rPr>
          <w:sz w:val="28"/>
          <w:szCs w:val="28"/>
        </w:rPr>
      </w:pPr>
    </w:p>
    <w:p w:rsidR="00C72B58" w:rsidRDefault="00C72B58" w:rsidP="00C72B58">
      <w:pPr>
        <w:jc w:val="both"/>
        <w:rPr>
          <w:sz w:val="28"/>
          <w:szCs w:val="28"/>
        </w:rPr>
      </w:pPr>
      <w:r>
        <w:rPr>
          <w:sz w:val="28"/>
          <w:szCs w:val="28"/>
        </w:rPr>
        <w:t xml:space="preserve">  </w:t>
      </w:r>
    </w:p>
    <w:p w:rsidR="00C72B58" w:rsidRDefault="00C72B58" w:rsidP="00C72B58">
      <w:pPr>
        <w:jc w:val="both"/>
        <w:rPr>
          <w:color w:val="000000" w:themeColor="text1"/>
          <w:sz w:val="28"/>
          <w:szCs w:val="28"/>
          <w:lang w:eastAsia="ru-RU"/>
        </w:rPr>
      </w:pPr>
      <w:r>
        <w:rPr>
          <w:sz w:val="28"/>
          <w:szCs w:val="28"/>
        </w:rPr>
        <w:t xml:space="preserve">  В соответствии с ФГОС (1-9 классы) </w:t>
      </w:r>
      <w:r>
        <w:rPr>
          <w:color w:val="000000"/>
          <w:sz w:val="28"/>
          <w:szCs w:val="28"/>
          <w:lang w:eastAsia="ru-RU"/>
        </w:rPr>
        <w:t xml:space="preserve"> и с  целью получения дополнительных знаний, отработки практических умений и навыков, развития творческих способностей обучающихся </w:t>
      </w:r>
      <w:r>
        <w:rPr>
          <w:sz w:val="28"/>
          <w:szCs w:val="28"/>
        </w:rPr>
        <w:t xml:space="preserve">основная образовательная программа реализуется в МКОУ </w:t>
      </w:r>
      <w:r>
        <w:rPr>
          <w:color w:val="000000"/>
          <w:sz w:val="28"/>
          <w:szCs w:val="28"/>
          <w:lang w:eastAsia="ru-RU"/>
        </w:rPr>
        <w:t>«Шушановская СОШ»</w:t>
      </w:r>
      <w:r>
        <w:rPr>
          <w:b/>
          <w:color w:val="000000"/>
          <w:sz w:val="28"/>
          <w:szCs w:val="28"/>
          <w:lang w:eastAsia="ru-RU"/>
        </w:rPr>
        <w:t xml:space="preserve"> </w:t>
      </w:r>
      <w:r>
        <w:rPr>
          <w:sz w:val="28"/>
          <w:szCs w:val="28"/>
        </w:rPr>
        <w:t xml:space="preserve"> и через внеурочную деятельность. Внеурочная деятельность-это деятельность, осуществляемая в формах, отличных от классно-урочной системы.</w:t>
      </w:r>
      <w:r>
        <w:t xml:space="preserve">                        </w:t>
      </w:r>
    </w:p>
    <w:p w:rsidR="00C72B58" w:rsidRDefault="00C72B58" w:rsidP="00C72B58">
      <w:pPr>
        <w:ind w:firstLine="601"/>
        <w:jc w:val="both"/>
      </w:pPr>
    </w:p>
    <w:p w:rsidR="00C72B58" w:rsidRDefault="00C72B58" w:rsidP="00C72B58">
      <w:pPr>
        <w:ind w:firstLine="601"/>
        <w:jc w:val="both"/>
        <w:rPr>
          <w:sz w:val="28"/>
          <w:szCs w:val="28"/>
        </w:rPr>
      </w:pPr>
    </w:p>
    <w:p w:rsidR="00C72B58" w:rsidRDefault="00C72B58" w:rsidP="00C72B58">
      <w:pPr>
        <w:ind w:firstLine="601"/>
        <w:jc w:val="both"/>
        <w:rPr>
          <w:sz w:val="28"/>
          <w:szCs w:val="28"/>
        </w:rPr>
      </w:pPr>
      <w:r>
        <w:rPr>
          <w:sz w:val="28"/>
          <w:szCs w:val="28"/>
        </w:rPr>
        <w:t xml:space="preserve">Распределение часов  внеурочной  деятельности  </w:t>
      </w:r>
    </w:p>
    <w:p w:rsidR="00C72B58" w:rsidRDefault="00C72B58" w:rsidP="00C72B58">
      <w:pPr>
        <w:ind w:firstLine="601"/>
        <w:jc w:val="both"/>
        <w:rPr>
          <w:sz w:val="28"/>
          <w:szCs w:val="28"/>
        </w:rPr>
      </w:pPr>
    </w:p>
    <w:tbl>
      <w:tblPr>
        <w:tblW w:w="7045" w:type="dxa"/>
        <w:tblInd w:w="742" w:type="dxa"/>
        <w:tblLook w:val="01E0"/>
      </w:tblPr>
      <w:tblGrid>
        <w:gridCol w:w="502"/>
        <w:gridCol w:w="3704"/>
        <w:gridCol w:w="1001"/>
        <w:gridCol w:w="1838"/>
      </w:tblGrid>
      <w:tr w:rsidR="00C72B58" w:rsidTr="009B0DEE">
        <w:trPr>
          <w:trHeight w:val="489"/>
        </w:trPr>
        <w:tc>
          <w:tcPr>
            <w:tcW w:w="502" w:type="dxa"/>
            <w:tcBorders>
              <w:top w:val="single" w:sz="4" w:space="0" w:color="auto"/>
              <w:left w:val="single" w:sz="4" w:space="0" w:color="auto"/>
              <w:bottom w:val="single" w:sz="4" w:space="0" w:color="auto"/>
              <w:right w:val="single" w:sz="4" w:space="0" w:color="auto"/>
            </w:tcBorders>
            <w:hideMark/>
          </w:tcPr>
          <w:p w:rsidR="00C72B58" w:rsidRDefault="00C72B58" w:rsidP="009B0DEE">
            <w:pPr>
              <w:jc w:val="center"/>
              <w:rPr>
                <w:rFonts w:eastAsiaTheme="minorEastAsia"/>
                <w:i/>
                <w:sz w:val="20"/>
                <w:szCs w:val="20"/>
              </w:rPr>
            </w:pPr>
            <w:r>
              <w:rPr>
                <w:i/>
                <w:sz w:val="20"/>
                <w:szCs w:val="20"/>
              </w:rPr>
              <w:t>№ п/п</w:t>
            </w:r>
          </w:p>
        </w:tc>
        <w:tc>
          <w:tcPr>
            <w:tcW w:w="3704" w:type="dxa"/>
            <w:tcBorders>
              <w:top w:val="single" w:sz="4" w:space="0" w:color="auto"/>
              <w:left w:val="single" w:sz="4" w:space="0" w:color="auto"/>
              <w:bottom w:val="single" w:sz="4" w:space="0" w:color="auto"/>
              <w:right w:val="single" w:sz="4" w:space="0" w:color="auto"/>
            </w:tcBorders>
            <w:hideMark/>
          </w:tcPr>
          <w:p w:rsidR="00C72B58" w:rsidRDefault="00C72B58" w:rsidP="009B0DEE">
            <w:pPr>
              <w:jc w:val="center"/>
              <w:rPr>
                <w:rFonts w:eastAsiaTheme="minorEastAsia"/>
                <w:i/>
                <w:sz w:val="20"/>
                <w:szCs w:val="20"/>
              </w:rPr>
            </w:pPr>
            <w:r>
              <w:rPr>
                <w:i/>
                <w:sz w:val="20"/>
                <w:szCs w:val="20"/>
              </w:rPr>
              <w:t xml:space="preserve">Ф.И.О. </w:t>
            </w:r>
          </w:p>
          <w:p w:rsidR="00C72B58" w:rsidRDefault="00C72B58" w:rsidP="009B0DEE">
            <w:pPr>
              <w:jc w:val="center"/>
              <w:rPr>
                <w:rFonts w:eastAsiaTheme="minorEastAsia"/>
                <w:i/>
                <w:sz w:val="20"/>
                <w:szCs w:val="20"/>
              </w:rPr>
            </w:pPr>
            <w:r>
              <w:rPr>
                <w:i/>
                <w:sz w:val="20"/>
                <w:szCs w:val="20"/>
              </w:rPr>
              <w:t>классного руководителя</w:t>
            </w:r>
          </w:p>
        </w:tc>
        <w:tc>
          <w:tcPr>
            <w:tcW w:w="0" w:type="auto"/>
            <w:tcBorders>
              <w:top w:val="single" w:sz="4" w:space="0" w:color="auto"/>
              <w:left w:val="single" w:sz="4" w:space="0" w:color="auto"/>
              <w:bottom w:val="single" w:sz="4" w:space="0" w:color="auto"/>
              <w:right w:val="single" w:sz="4" w:space="0" w:color="auto"/>
            </w:tcBorders>
            <w:hideMark/>
          </w:tcPr>
          <w:p w:rsidR="00C72B58" w:rsidRDefault="00C72B58" w:rsidP="009B0DEE">
            <w:pPr>
              <w:jc w:val="center"/>
              <w:rPr>
                <w:rFonts w:eastAsiaTheme="minorEastAsia"/>
                <w:i/>
                <w:sz w:val="20"/>
                <w:szCs w:val="20"/>
              </w:rPr>
            </w:pPr>
            <w:r>
              <w:rPr>
                <w:i/>
                <w:sz w:val="20"/>
                <w:szCs w:val="20"/>
              </w:rPr>
              <w:t>Класс</w:t>
            </w:r>
          </w:p>
        </w:tc>
        <w:tc>
          <w:tcPr>
            <w:tcW w:w="0" w:type="auto"/>
            <w:tcBorders>
              <w:top w:val="single" w:sz="4" w:space="0" w:color="auto"/>
              <w:left w:val="single" w:sz="4" w:space="0" w:color="auto"/>
              <w:bottom w:val="single" w:sz="4" w:space="0" w:color="auto"/>
              <w:right w:val="single" w:sz="4" w:space="0" w:color="auto"/>
            </w:tcBorders>
          </w:tcPr>
          <w:p w:rsidR="00C72B58" w:rsidRDefault="00C72B58" w:rsidP="009B0DEE">
            <w:pPr>
              <w:jc w:val="center"/>
              <w:rPr>
                <w:rFonts w:eastAsiaTheme="minorEastAsia"/>
                <w:i/>
                <w:sz w:val="20"/>
                <w:szCs w:val="20"/>
              </w:rPr>
            </w:pPr>
            <w:r>
              <w:rPr>
                <w:i/>
                <w:sz w:val="20"/>
                <w:szCs w:val="20"/>
              </w:rPr>
              <w:t>Кол-во часов</w:t>
            </w:r>
          </w:p>
          <w:p w:rsidR="00C72B58" w:rsidRDefault="00C72B58" w:rsidP="009B0DEE">
            <w:pPr>
              <w:jc w:val="center"/>
              <w:rPr>
                <w:rFonts w:eastAsiaTheme="minorEastAsia"/>
                <w:i/>
                <w:sz w:val="20"/>
                <w:szCs w:val="20"/>
              </w:rPr>
            </w:pPr>
          </w:p>
        </w:tc>
      </w:tr>
      <w:tr w:rsidR="00C72B58" w:rsidTr="009B0DEE">
        <w:trPr>
          <w:trHeight w:val="245"/>
        </w:trPr>
        <w:tc>
          <w:tcPr>
            <w:tcW w:w="502" w:type="dxa"/>
            <w:tcBorders>
              <w:top w:val="single" w:sz="4" w:space="0" w:color="auto"/>
              <w:left w:val="single" w:sz="4" w:space="0" w:color="auto"/>
              <w:bottom w:val="single" w:sz="4" w:space="0" w:color="auto"/>
              <w:right w:val="single" w:sz="4" w:space="0" w:color="auto"/>
            </w:tcBorders>
            <w:hideMark/>
          </w:tcPr>
          <w:p w:rsidR="00C72B58" w:rsidRDefault="00C72B58" w:rsidP="009B0DEE">
            <w:pPr>
              <w:jc w:val="both"/>
              <w:rPr>
                <w:rFonts w:eastAsiaTheme="minorEastAsia"/>
                <w:sz w:val="20"/>
                <w:szCs w:val="20"/>
              </w:rPr>
            </w:pPr>
            <w:r>
              <w:rPr>
                <w:sz w:val="20"/>
                <w:szCs w:val="20"/>
              </w:rPr>
              <w:t>1</w:t>
            </w:r>
          </w:p>
        </w:tc>
        <w:tc>
          <w:tcPr>
            <w:tcW w:w="3704" w:type="dxa"/>
            <w:tcBorders>
              <w:top w:val="single" w:sz="4" w:space="0" w:color="auto"/>
              <w:left w:val="single" w:sz="4" w:space="0" w:color="auto"/>
              <w:bottom w:val="single" w:sz="4" w:space="0" w:color="auto"/>
              <w:right w:val="single" w:sz="4" w:space="0" w:color="auto"/>
            </w:tcBorders>
            <w:hideMark/>
          </w:tcPr>
          <w:p w:rsidR="00C72B58" w:rsidRDefault="00C72B58" w:rsidP="009B0DEE">
            <w:pPr>
              <w:jc w:val="both"/>
              <w:rPr>
                <w:rFonts w:eastAsiaTheme="minorEastAsia"/>
                <w:sz w:val="20"/>
                <w:szCs w:val="20"/>
              </w:rPr>
            </w:pPr>
            <w:r>
              <w:rPr>
                <w:sz w:val="20"/>
                <w:szCs w:val="20"/>
              </w:rPr>
              <w:t>Закавова Х.З.</w:t>
            </w:r>
          </w:p>
        </w:tc>
        <w:tc>
          <w:tcPr>
            <w:tcW w:w="0" w:type="auto"/>
            <w:tcBorders>
              <w:top w:val="single" w:sz="4" w:space="0" w:color="auto"/>
              <w:left w:val="single" w:sz="4" w:space="0" w:color="auto"/>
              <w:bottom w:val="single" w:sz="4" w:space="0" w:color="auto"/>
              <w:right w:val="single" w:sz="4" w:space="0" w:color="auto"/>
            </w:tcBorders>
            <w:hideMark/>
          </w:tcPr>
          <w:p w:rsidR="00C72B58" w:rsidRDefault="00C72B58" w:rsidP="009B0DEE">
            <w:pPr>
              <w:rPr>
                <w:rFonts w:eastAsiaTheme="minorEastAsia"/>
                <w:sz w:val="20"/>
                <w:szCs w:val="20"/>
              </w:rPr>
            </w:pPr>
            <w:r>
              <w:rPr>
                <w:sz w:val="20"/>
                <w:szCs w:val="20"/>
              </w:rPr>
              <w:t xml:space="preserve">5а  </w:t>
            </w:r>
          </w:p>
        </w:tc>
        <w:tc>
          <w:tcPr>
            <w:tcW w:w="0" w:type="auto"/>
            <w:tcBorders>
              <w:top w:val="single" w:sz="4" w:space="0" w:color="auto"/>
              <w:left w:val="single" w:sz="4" w:space="0" w:color="auto"/>
              <w:bottom w:val="single" w:sz="4" w:space="0" w:color="auto"/>
              <w:right w:val="single" w:sz="4" w:space="0" w:color="auto"/>
            </w:tcBorders>
            <w:hideMark/>
          </w:tcPr>
          <w:p w:rsidR="00C72B58" w:rsidRDefault="00C72B58" w:rsidP="009B0DEE">
            <w:pPr>
              <w:rPr>
                <w:rFonts w:eastAsiaTheme="minorEastAsia"/>
                <w:sz w:val="20"/>
                <w:szCs w:val="20"/>
              </w:rPr>
            </w:pPr>
            <w:r>
              <w:rPr>
                <w:sz w:val="20"/>
                <w:szCs w:val="20"/>
              </w:rPr>
              <w:t>2 часа</w:t>
            </w:r>
          </w:p>
        </w:tc>
      </w:tr>
      <w:tr w:rsidR="00C72B58" w:rsidTr="009B0DEE">
        <w:trPr>
          <w:trHeight w:val="245"/>
        </w:trPr>
        <w:tc>
          <w:tcPr>
            <w:tcW w:w="502" w:type="dxa"/>
            <w:tcBorders>
              <w:top w:val="single" w:sz="4" w:space="0" w:color="auto"/>
              <w:left w:val="single" w:sz="4" w:space="0" w:color="auto"/>
              <w:bottom w:val="single" w:sz="4" w:space="0" w:color="auto"/>
              <w:right w:val="single" w:sz="4" w:space="0" w:color="auto"/>
            </w:tcBorders>
            <w:hideMark/>
          </w:tcPr>
          <w:p w:rsidR="00C72B58" w:rsidRDefault="00C72B58" w:rsidP="009B0DEE">
            <w:pPr>
              <w:jc w:val="both"/>
              <w:rPr>
                <w:rFonts w:eastAsiaTheme="minorEastAsia"/>
                <w:sz w:val="20"/>
                <w:szCs w:val="20"/>
              </w:rPr>
            </w:pPr>
            <w:r>
              <w:rPr>
                <w:sz w:val="20"/>
                <w:szCs w:val="20"/>
              </w:rPr>
              <w:t>2</w:t>
            </w:r>
          </w:p>
        </w:tc>
        <w:tc>
          <w:tcPr>
            <w:tcW w:w="3704" w:type="dxa"/>
            <w:tcBorders>
              <w:top w:val="single" w:sz="4" w:space="0" w:color="auto"/>
              <w:left w:val="single" w:sz="4" w:space="0" w:color="auto"/>
              <w:bottom w:val="single" w:sz="4" w:space="0" w:color="auto"/>
              <w:right w:val="single" w:sz="4" w:space="0" w:color="auto"/>
            </w:tcBorders>
            <w:hideMark/>
          </w:tcPr>
          <w:p w:rsidR="00C72B58" w:rsidRDefault="00C72B58" w:rsidP="009B0DEE">
            <w:pPr>
              <w:jc w:val="both"/>
              <w:rPr>
                <w:rFonts w:eastAsiaTheme="minorEastAsia"/>
                <w:sz w:val="20"/>
                <w:szCs w:val="20"/>
              </w:rPr>
            </w:pPr>
            <w:r>
              <w:rPr>
                <w:sz w:val="20"/>
                <w:szCs w:val="20"/>
              </w:rPr>
              <w:t>Джамавов Д.Н.</w:t>
            </w:r>
          </w:p>
        </w:tc>
        <w:tc>
          <w:tcPr>
            <w:tcW w:w="0" w:type="auto"/>
            <w:tcBorders>
              <w:top w:val="single" w:sz="4" w:space="0" w:color="auto"/>
              <w:left w:val="single" w:sz="4" w:space="0" w:color="auto"/>
              <w:bottom w:val="single" w:sz="4" w:space="0" w:color="auto"/>
              <w:right w:val="single" w:sz="4" w:space="0" w:color="auto"/>
            </w:tcBorders>
            <w:hideMark/>
          </w:tcPr>
          <w:p w:rsidR="00C72B58" w:rsidRDefault="00C72B58" w:rsidP="009B0DEE">
            <w:pPr>
              <w:rPr>
                <w:rFonts w:eastAsiaTheme="minorEastAsia"/>
                <w:sz w:val="20"/>
                <w:szCs w:val="20"/>
              </w:rPr>
            </w:pPr>
            <w:r>
              <w:rPr>
                <w:sz w:val="20"/>
                <w:szCs w:val="20"/>
              </w:rPr>
              <w:t>5б</w:t>
            </w:r>
          </w:p>
        </w:tc>
        <w:tc>
          <w:tcPr>
            <w:tcW w:w="0" w:type="auto"/>
            <w:tcBorders>
              <w:top w:val="single" w:sz="4" w:space="0" w:color="auto"/>
              <w:left w:val="single" w:sz="4" w:space="0" w:color="auto"/>
              <w:bottom w:val="single" w:sz="4" w:space="0" w:color="auto"/>
              <w:right w:val="single" w:sz="4" w:space="0" w:color="auto"/>
            </w:tcBorders>
            <w:hideMark/>
          </w:tcPr>
          <w:p w:rsidR="00C72B58" w:rsidRDefault="00C72B58" w:rsidP="009B0DEE">
            <w:pPr>
              <w:rPr>
                <w:rFonts w:eastAsiaTheme="minorEastAsia"/>
                <w:sz w:val="20"/>
                <w:szCs w:val="20"/>
              </w:rPr>
            </w:pPr>
            <w:r>
              <w:rPr>
                <w:sz w:val="20"/>
                <w:szCs w:val="20"/>
              </w:rPr>
              <w:t>2 часа</w:t>
            </w:r>
          </w:p>
        </w:tc>
      </w:tr>
      <w:tr w:rsidR="00C72B58" w:rsidTr="009B0DEE">
        <w:trPr>
          <w:trHeight w:val="245"/>
        </w:trPr>
        <w:tc>
          <w:tcPr>
            <w:tcW w:w="502" w:type="dxa"/>
            <w:tcBorders>
              <w:top w:val="single" w:sz="4" w:space="0" w:color="auto"/>
              <w:left w:val="single" w:sz="4" w:space="0" w:color="auto"/>
              <w:bottom w:val="single" w:sz="4" w:space="0" w:color="auto"/>
              <w:right w:val="single" w:sz="4" w:space="0" w:color="auto"/>
            </w:tcBorders>
            <w:hideMark/>
          </w:tcPr>
          <w:p w:rsidR="00C72B58" w:rsidRDefault="00C72B58" w:rsidP="009B0DEE">
            <w:pPr>
              <w:jc w:val="both"/>
              <w:rPr>
                <w:rFonts w:eastAsiaTheme="minorEastAsia"/>
                <w:sz w:val="20"/>
                <w:szCs w:val="20"/>
              </w:rPr>
            </w:pPr>
            <w:r>
              <w:rPr>
                <w:sz w:val="20"/>
                <w:szCs w:val="20"/>
              </w:rPr>
              <w:t>3</w:t>
            </w:r>
          </w:p>
        </w:tc>
        <w:tc>
          <w:tcPr>
            <w:tcW w:w="3704" w:type="dxa"/>
            <w:tcBorders>
              <w:top w:val="single" w:sz="4" w:space="0" w:color="auto"/>
              <w:left w:val="single" w:sz="4" w:space="0" w:color="auto"/>
              <w:bottom w:val="single" w:sz="4" w:space="0" w:color="auto"/>
              <w:right w:val="single" w:sz="4" w:space="0" w:color="auto"/>
            </w:tcBorders>
            <w:hideMark/>
          </w:tcPr>
          <w:p w:rsidR="00C72B58" w:rsidRDefault="00C72B58" w:rsidP="009B0DEE">
            <w:pPr>
              <w:jc w:val="both"/>
              <w:rPr>
                <w:rFonts w:eastAsiaTheme="minorEastAsia"/>
                <w:sz w:val="20"/>
                <w:szCs w:val="20"/>
              </w:rPr>
            </w:pPr>
            <w:r>
              <w:rPr>
                <w:sz w:val="20"/>
                <w:szCs w:val="20"/>
              </w:rPr>
              <w:t>Бамматказиева А.А.</w:t>
            </w:r>
          </w:p>
        </w:tc>
        <w:tc>
          <w:tcPr>
            <w:tcW w:w="0" w:type="auto"/>
            <w:tcBorders>
              <w:top w:val="single" w:sz="4" w:space="0" w:color="auto"/>
              <w:left w:val="single" w:sz="4" w:space="0" w:color="auto"/>
              <w:bottom w:val="single" w:sz="4" w:space="0" w:color="auto"/>
              <w:right w:val="single" w:sz="4" w:space="0" w:color="auto"/>
            </w:tcBorders>
            <w:hideMark/>
          </w:tcPr>
          <w:p w:rsidR="00C72B58" w:rsidRDefault="00C72B58" w:rsidP="009B0DEE">
            <w:pPr>
              <w:rPr>
                <w:rFonts w:eastAsiaTheme="minorEastAsia"/>
                <w:sz w:val="20"/>
                <w:szCs w:val="20"/>
              </w:rPr>
            </w:pPr>
            <w:r>
              <w:rPr>
                <w:sz w:val="20"/>
                <w:szCs w:val="20"/>
              </w:rPr>
              <w:t>5в</w:t>
            </w:r>
          </w:p>
        </w:tc>
        <w:tc>
          <w:tcPr>
            <w:tcW w:w="0" w:type="auto"/>
            <w:tcBorders>
              <w:top w:val="single" w:sz="4" w:space="0" w:color="auto"/>
              <w:left w:val="single" w:sz="4" w:space="0" w:color="auto"/>
              <w:bottom w:val="single" w:sz="4" w:space="0" w:color="auto"/>
              <w:right w:val="single" w:sz="4" w:space="0" w:color="auto"/>
            </w:tcBorders>
            <w:hideMark/>
          </w:tcPr>
          <w:p w:rsidR="00C72B58" w:rsidRDefault="00C72B58" w:rsidP="009B0DEE">
            <w:pPr>
              <w:rPr>
                <w:rFonts w:eastAsiaTheme="minorEastAsia"/>
                <w:sz w:val="20"/>
                <w:szCs w:val="20"/>
              </w:rPr>
            </w:pPr>
            <w:r>
              <w:rPr>
                <w:sz w:val="20"/>
                <w:szCs w:val="20"/>
              </w:rPr>
              <w:t>2 часа</w:t>
            </w:r>
          </w:p>
        </w:tc>
      </w:tr>
      <w:tr w:rsidR="00C72B58" w:rsidTr="009B0DEE">
        <w:trPr>
          <w:trHeight w:val="245"/>
        </w:trPr>
        <w:tc>
          <w:tcPr>
            <w:tcW w:w="502" w:type="dxa"/>
            <w:tcBorders>
              <w:top w:val="single" w:sz="4" w:space="0" w:color="auto"/>
              <w:left w:val="single" w:sz="4" w:space="0" w:color="auto"/>
              <w:bottom w:val="single" w:sz="4" w:space="0" w:color="auto"/>
              <w:right w:val="single" w:sz="4" w:space="0" w:color="auto"/>
            </w:tcBorders>
            <w:hideMark/>
          </w:tcPr>
          <w:p w:rsidR="00C72B58" w:rsidRDefault="00C72B58" w:rsidP="009B0DEE">
            <w:pPr>
              <w:jc w:val="both"/>
              <w:rPr>
                <w:rFonts w:eastAsiaTheme="minorEastAsia"/>
                <w:sz w:val="20"/>
                <w:szCs w:val="20"/>
              </w:rPr>
            </w:pPr>
            <w:r>
              <w:rPr>
                <w:sz w:val="20"/>
                <w:szCs w:val="20"/>
              </w:rPr>
              <w:t>4</w:t>
            </w:r>
          </w:p>
        </w:tc>
        <w:tc>
          <w:tcPr>
            <w:tcW w:w="3704" w:type="dxa"/>
            <w:tcBorders>
              <w:top w:val="single" w:sz="4" w:space="0" w:color="auto"/>
              <w:left w:val="single" w:sz="4" w:space="0" w:color="auto"/>
              <w:bottom w:val="single" w:sz="4" w:space="0" w:color="auto"/>
              <w:right w:val="single" w:sz="4" w:space="0" w:color="auto"/>
            </w:tcBorders>
            <w:hideMark/>
          </w:tcPr>
          <w:p w:rsidR="00C72B58" w:rsidRDefault="00C72B58" w:rsidP="009B0DEE">
            <w:pPr>
              <w:jc w:val="both"/>
              <w:rPr>
                <w:rFonts w:eastAsiaTheme="minorEastAsia"/>
                <w:sz w:val="20"/>
                <w:szCs w:val="20"/>
              </w:rPr>
            </w:pPr>
            <w:r>
              <w:rPr>
                <w:sz w:val="20"/>
                <w:szCs w:val="20"/>
              </w:rPr>
              <w:t>Джамавов Д.Н</w:t>
            </w:r>
          </w:p>
        </w:tc>
        <w:tc>
          <w:tcPr>
            <w:tcW w:w="0" w:type="auto"/>
            <w:tcBorders>
              <w:top w:val="single" w:sz="4" w:space="0" w:color="auto"/>
              <w:left w:val="single" w:sz="4" w:space="0" w:color="auto"/>
              <w:bottom w:val="single" w:sz="4" w:space="0" w:color="auto"/>
              <w:right w:val="single" w:sz="4" w:space="0" w:color="auto"/>
            </w:tcBorders>
            <w:hideMark/>
          </w:tcPr>
          <w:p w:rsidR="00C72B58" w:rsidRDefault="00C72B58" w:rsidP="009B0DEE">
            <w:pPr>
              <w:rPr>
                <w:rFonts w:eastAsiaTheme="minorEastAsia"/>
                <w:sz w:val="20"/>
                <w:szCs w:val="20"/>
              </w:rPr>
            </w:pPr>
            <w:r>
              <w:rPr>
                <w:sz w:val="20"/>
                <w:szCs w:val="20"/>
              </w:rPr>
              <w:t>6а</w:t>
            </w:r>
          </w:p>
        </w:tc>
        <w:tc>
          <w:tcPr>
            <w:tcW w:w="0" w:type="auto"/>
            <w:tcBorders>
              <w:top w:val="single" w:sz="4" w:space="0" w:color="auto"/>
              <w:left w:val="single" w:sz="4" w:space="0" w:color="auto"/>
              <w:bottom w:val="single" w:sz="4" w:space="0" w:color="auto"/>
              <w:right w:val="single" w:sz="4" w:space="0" w:color="auto"/>
            </w:tcBorders>
            <w:hideMark/>
          </w:tcPr>
          <w:p w:rsidR="00C72B58" w:rsidRDefault="00C72B58" w:rsidP="009B0DEE">
            <w:pPr>
              <w:rPr>
                <w:rFonts w:eastAsiaTheme="minorEastAsia"/>
                <w:sz w:val="20"/>
                <w:szCs w:val="20"/>
              </w:rPr>
            </w:pPr>
            <w:r>
              <w:rPr>
                <w:sz w:val="20"/>
                <w:szCs w:val="20"/>
              </w:rPr>
              <w:t>2 часа</w:t>
            </w:r>
          </w:p>
        </w:tc>
      </w:tr>
      <w:tr w:rsidR="00C72B58" w:rsidTr="009B0DEE">
        <w:trPr>
          <w:trHeight w:val="245"/>
        </w:trPr>
        <w:tc>
          <w:tcPr>
            <w:tcW w:w="502" w:type="dxa"/>
            <w:tcBorders>
              <w:top w:val="single" w:sz="4" w:space="0" w:color="auto"/>
              <w:left w:val="single" w:sz="4" w:space="0" w:color="auto"/>
              <w:bottom w:val="single" w:sz="4" w:space="0" w:color="auto"/>
              <w:right w:val="single" w:sz="4" w:space="0" w:color="auto"/>
            </w:tcBorders>
            <w:hideMark/>
          </w:tcPr>
          <w:p w:rsidR="00C72B58" w:rsidRDefault="00C72B58" w:rsidP="009B0DEE">
            <w:pPr>
              <w:jc w:val="both"/>
              <w:rPr>
                <w:rFonts w:eastAsiaTheme="minorEastAsia"/>
                <w:sz w:val="20"/>
                <w:szCs w:val="20"/>
              </w:rPr>
            </w:pPr>
            <w:r>
              <w:rPr>
                <w:sz w:val="20"/>
                <w:szCs w:val="20"/>
              </w:rPr>
              <w:t>5</w:t>
            </w:r>
          </w:p>
        </w:tc>
        <w:tc>
          <w:tcPr>
            <w:tcW w:w="3704" w:type="dxa"/>
            <w:tcBorders>
              <w:top w:val="single" w:sz="4" w:space="0" w:color="auto"/>
              <w:left w:val="single" w:sz="4" w:space="0" w:color="auto"/>
              <w:bottom w:val="single" w:sz="4" w:space="0" w:color="auto"/>
              <w:right w:val="single" w:sz="4" w:space="0" w:color="auto"/>
            </w:tcBorders>
            <w:hideMark/>
          </w:tcPr>
          <w:p w:rsidR="00C72B58" w:rsidRDefault="00C72B58" w:rsidP="009B0DEE">
            <w:pPr>
              <w:jc w:val="both"/>
              <w:rPr>
                <w:rFonts w:eastAsiaTheme="minorEastAsia"/>
                <w:sz w:val="20"/>
                <w:szCs w:val="20"/>
              </w:rPr>
            </w:pPr>
            <w:r>
              <w:rPr>
                <w:sz w:val="20"/>
                <w:szCs w:val="20"/>
              </w:rPr>
              <w:t>Джамалова С.М.</w:t>
            </w:r>
          </w:p>
        </w:tc>
        <w:tc>
          <w:tcPr>
            <w:tcW w:w="0" w:type="auto"/>
            <w:tcBorders>
              <w:top w:val="single" w:sz="4" w:space="0" w:color="auto"/>
              <w:left w:val="single" w:sz="4" w:space="0" w:color="auto"/>
              <w:bottom w:val="single" w:sz="4" w:space="0" w:color="auto"/>
              <w:right w:val="single" w:sz="4" w:space="0" w:color="auto"/>
            </w:tcBorders>
            <w:hideMark/>
          </w:tcPr>
          <w:p w:rsidR="00C72B58" w:rsidRDefault="00C72B58" w:rsidP="009B0DEE">
            <w:pPr>
              <w:rPr>
                <w:rFonts w:eastAsiaTheme="minorEastAsia"/>
                <w:i/>
                <w:sz w:val="20"/>
                <w:szCs w:val="20"/>
              </w:rPr>
            </w:pPr>
            <w:r>
              <w:rPr>
                <w:sz w:val="20"/>
                <w:szCs w:val="20"/>
              </w:rPr>
              <w:t>6б</w:t>
            </w:r>
          </w:p>
        </w:tc>
        <w:tc>
          <w:tcPr>
            <w:tcW w:w="0" w:type="auto"/>
            <w:tcBorders>
              <w:top w:val="single" w:sz="4" w:space="0" w:color="auto"/>
              <w:left w:val="single" w:sz="4" w:space="0" w:color="auto"/>
              <w:bottom w:val="single" w:sz="4" w:space="0" w:color="auto"/>
              <w:right w:val="single" w:sz="4" w:space="0" w:color="auto"/>
            </w:tcBorders>
            <w:hideMark/>
          </w:tcPr>
          <w:p w:rsidR="00C72B58" w:rsidRDefault="00C72B58" w:rsidP="009B0DEE">
            <w:pPr>
              <w:rPr>
                <w:rFonts w:eastAsiaTheme="minorEastAsia"/>
                <w:sz w:val="20"/>
                <w:szCs w:val="20"/>
              </w:rPr>
            </w:pPr>
            <w:r>
              <w:rPr>
                <w:sz w:val="20"/>
                <w:szCs w:val="20"/>
              </w:rPr>
              <w:t>2 часа</w:t>
            </w:r>
          </w:p>
        </w:tc>
      </w:tr>
      <w:tr w:rsidR="00C72B58" w:rsidTr="009B0DEE">
        <w:trPr>
          <w:trHeight w:val="245"/>
        </w:trPr>
        <w:tc>
          <w:tcPr>
            <w:tcW w:w="502" w:type="dxa"/>
            <w:tcBorders>
              <w:top w:val="single" w:sz="4" w:space="0" w:color="auto"/>
              <w:left w:val="single" w:sz="4" w:space="0" w:color="auto"/>
              <w:bottom w:val="single" w:sz="4" w:space="0" w:color="auto"/>
              <w:right w:val="single" w:sz="4" w:space="0" w:color="auto"/>
            </w:tcBorders>
            <w:hideMark/>
          </w:tcPr>
          <w:p w:rsidR="00C72B58" w:rsidRDefault="00C72B58" w:rsidP="009B0DEE">
            <w:pPr>
              <w:jc w:val="both"/>
              <w:rPr>
                <w:rFonts w:eastAsiaTheme="minorEastAsia"/>
                <w:sz w:val="20"/>
                <w:szCs w:val="20"/>
              </w:rPr>
            </w:pPr>
            <w:r>
              <w:rPr>
                <w:sz w:val="20"/>
                <w:szCs w:val="20"/>
              </w:rPr>
              <w:t>6</w:t>
            </w:r>
          </w:p>
        </w:tc>
        <w:tc>
          <w:tcPr>
            <w:tcW w:w="3704" w:type="dxa"/>
            <w:tcBorders>
              <w:top w:val="single" w:sz="4" w:space="0" w:color="auto"/>
              <w:left w:val="single" w:sz="4" w:space="0" w:color="auto"/>
              <w:bottom w:val="single" w:sz="4" w:space="0" w:color="auto"/>
              <w:right w:val="single" w:sz="4" w:space="0" w:color="auto"/>
            </w:tcBorders>
            <w:hideMark/>
          </w:tcPr>
          <w:p w:rsidR="00C72B58" w:rsidRDefault="00C72B58" w:rsidP="009B0DEE">
            <w:pPr>
              <w:jc w:val="both"/>
              <w:rPr>
                <w:rFonts w:eastAsiaTheme="minorEastAsia"/>
                <w:sz w:val="20"/>
                <w:szCs w:val="20"/>
              </w:rPr>
            </w:pPr>
            <w:r>
              <w:rPr>
                <w:sz w:val="20"/>
                <w:szCs w:val="20"/>
              </w:rPr>
              <w:t>Джамалова С.М.</w:t>
            </w:r>
          </w:p>
        </w:tc>
        <w:tc>
          <w:tcPr>
            <w:tcW w:w="0" w:type="auto"/>
            <w:tcBorders>
              <w:top w:val="single" w:sz="4" w:space="0" w:color="auto"/>
              <w:left w:val="single" w:sz="4" w:space="0" w:color="auto"/>
              <w:bottom w:val="single" w:sz="4" w:space="0" w:color="auto"/>
              <w:right w:val="single" w:sz="4" w:space="0" w:color="auto"/>
            </w:tcBorders>
            <w:hideMark/>
          </w:tcPr>
          <w:p w:rsidR="00C72B58" w:rsidRDefault="00C72B58" w:rsidP="009B0DEE">
            <w:pPr>
              <w:rPr>
                <w:rFonts w:eastAsiaTheme="minorEastAsia"/>
                <w:i/>
                <w:sz w:val="20"/>
                <w:szCs w:val="20"/>
              </w:rPr>
            </w:pPr>
            <w:r>
              <w:rPr>
                <w:sz w:val="20"/>
                <w:szCs w:val="20"/>
              </w:rPr>
              <w:t>6в</w:t>
            </w:r>
          </w:p>
        </w:tc>
        <w:tc>
          <w:tcPr>
            <w:tcW w:w="0" w:type="auto"/>
            <w:tcBorders>
              <w:top w:val="single" w:sz="4" w:space="0" w:color="auto"/>
              <w:left w:val="single" w:sz="4" w:space="0" w:color="auto"/>
              <w:bottom w:val="single" w:sz="4" w:space="0" w:color="auto"/>
              <w:right w:val="single" w:sz="4" w:space="0" w:color="auto"/>
            </w:tcBorders>
            <w:hideMark/>
          </w:tcPr>
          <w:p w:rsidR="00C72B58" w:rsidRDefault="00C72B58" w:rsidP="009B0DEE">
            <w:pPr>
              <w:rPr>
                <w:rFonts w:eastAsiaTheme="minorEastAsia"/>
                <w:sz w:val="20"/>
                <w:szCs w:val="20"/>
              </w:rPr>
            </w:pPr>
            <w:r>
              <w:rPr>
                <w:sz w:val="20"/>
                <w:szCs w:val="20"/>
              </w:rPr>
              <w:t>2 часа</w:t>
            </w:r>
          </w:p>
        </w:tc>
      </w:tr>
      <w:tr w:rsidR="00C72B58" w:rsidTr="009B0DEE">
        <w:trPr>
          <w:trHeight w:val="245"/>
        </w:trPr>
        <w:tc>
          <w:tcPr>
            <w:tcW w:w="502" w:type="dxa"/>
            <w:tcBorders>
              <w:top w:val="single" w:sz="4" w:space="0" w:color="auto"/>
              <w:left w:val="single" w:sz="4" w:space="0" w:color="auto"/>
              <w:bottom w:val="single" w:sz="4" w:space="0" w:color="auto"/>
              <w:right w:val="single" w:sz="4" w:space="0" w:color="auto"/>
            </w:tcBorders>
            <w:hideMark/>
          </w:tcPr>
          <w:p w:rsidR="00C72B58" w:rsidRDefault="00C72B58" w:rsidP="009B0DEE">
            <w:pPr>
              <w:jc w:val="both"/>
              <w:rPr>
                <w:rFonts w:eastAsiaTheme="minorEastAsia"/>
                <w:sz w:val="20"/>
                <w:szCs w:val="20"/>
              </w:rPr>
            </w:pPr>
            <w:r>
              <w:rPr>
                <w:sz w:val="20"/>
                <w:szCs w:val="20"/>
              </w:rPr>
              <w:t>7</w:t>
            </w:r>
          </w:p>
        </w:tc>
        <w:tc>
          <w:tcPr>
            <w:tcW w:w="3704" w:type="dxa"/>
            <w:tcBorders>
              <w:top w:val="single" w:sz="4" w:space="0" w:color="auto"/>
              <w:left w:val="single" w:sz="4" w:space="0" w:color="auto"/>
              <w:bottom w:val="single" w:sz="4" w:space="0" w:color="auto"/>
              <w:right w:val="single" w:sz="4" w:space="0" w:color="auto"/>
            </w:tcBorders>
            <w:hideMark/>
          </w:tcPr>
          <w:p w:rsidR="00C72B58" w:rsidRDefault="00C72B58" w:rsidP="009B0DEE">
            <w:pPr>
              <w:jc w:val="both"/>
              <w:rPr>
                <w:rFonts w:eastAsiaTheme="minorEastAsia"/>
                <w:sz w:val="20"/>
                <w:szCs w:val="20"/>
              </w:rPr>
            </w:pPr>
            <w:r>
              <w:rPr>
                <w:sz w:val="20"/>
                <w:szCs w:val="20"/>
              </w:rPr>
              <w:t>Джамавов Д.Н.</w:t>
            </w:r>
          </w:p>
        </w:tc>
        <w:tc>
          <w:tcPr>
            <w:tcW w:w="0" w:type="auto"/>
            <w:tcBorders>
              <w:top w:val="single" w:sz="4" w:space="0" w:color="auto"/>
              <w:left w:val="single" w:sz="4" w:space="0" w:color="auto"/>
              <w:bottom w:val="single" w:sz="4" w:space="0" w:color="auto"/>
              <w:right w:val="single" w:sz="4" w:space="0" w:color="auto"/>
            </w:tcBorders>
            <w:hideMark/>
          </w:tcPr>
          <w:p w:rsidR="00C72B58" w:rsidRDefault="00C72B58" w:rsidP="009B0DEE">
            <w:pPr>
              <w:rPr>
                <w:rFonts w:eastAsiaTheme="minorEastAsia"/>
                <w:sz w:val="20"/>
                <w:szCs w:val="20"/>
              </w:rPr>
            </w:pPr>
            <w:r>
              <w:rPr>
                <w:sz w:val="20"/>
                <w:szCs w:val="20"/>
              </w:rPr>
              <w:t>7а</w:t>
            </w:r>
          </w:p>
        </w:tc>
        <w:tc>
          <w:tcPr>
            <w:tcW w:w="0" w:type="auto"/>
            <w:tcBorders>
              <w:top w:val="single" w:sz="4" w:space="0" w:color="auto"/>
              <w:left w:val="single" w:sz="4" w:space="0" w:color="auto"/>
              <w:bottom w:val="single" w:sz="4" w:space="0" w:color="auto"/>
              <w:right w:val="single" w:sz="4" w:space="0" w:color="auto"/>
            </w:tcBorders>
            <w:hideMark/>
          </w:tcPr>
          <w:p w:rsidR="00C72B58" w:rsidRDefault="00C72B58" w:rsidP="009B0DEE">
            <w:pPr>
              <w:rPr>
                <w:rFonts w:eastAsiaTheme="minorEastAsia"/>
                <w:sz w:val="20"/>
                <w:szCs w:val="20"/>
              </w:rPr>
            </w:pPr>
            <w:r>
              <w:rPr>
                <w:sz w:val="20"/>
                <w:szCs w:val="20"/>
              </w:rPr>
              <w:t>2 часа</w:t>
            </w:r>
          </w:p>
        </w:tc>
      </w:tr>
      <w:tr w:rsidR="00C72B58" w:rsidTr="009B0DEE">
        <w:trPr>
          <w:trHeight w:val="245"/>
        </w:trPr>
        <w:tc>
          <w:tcPr>
            <w:tcW w:w="502" w:type="dxa"/>
            <w:tcBorders>
              <w:top w:val="single" w:sz="4" w:space="0" w:color="auto"/>
              <w:left w:val="single" w:sz="4" w:space="0" w:color="auto"/>
              <w:bottom w:val="single" w:sz="4" w:space="0" w:color="auto"/>
              <w:right w:val="single" w:sz="4" w:space="0" w:color="auto"/>
            </w:tcBorders>
            <w:hideMark/>
          </w:tcPr>
          <w:p w:rsidR="00C72B58" w:rsidRDefault="00C72B58" w:rsidP="009B0DEE">
            <w:pPr>
              <w:jc w:val="both"/>
              <w:rPr>
                <w:rFonts w:eastAsiaTheme="minorEastAsia"/>
                <w:sz w:val="20"/>
                <w:szCs w:val="20"/>
              </w:rPr>
            </w:pPr>
            <w:r>
              <w:rPr>
                <w:sz w:val="20"/>
                <w:szCs w:val="20"/>
              </w:rPr>
              <w:t>8</w:t>
            </w:r>
          </w:p>
        </w:tc>
        <w:tc>
          <w:tcPr>
            <w:tcW w:w="3704" w:type="dxa"/>
            <w:tcBorders>
              <w:top w:val="single" w:sz="4" w:space="0" w:color="auto"/>
              <w:left w:val="single" w:sz="4" w:space="0" w:color="auto"/>
              <w:bottom w:val="single" w:sz="4" w:space="0" w:color="auto"/>
              <w:right w:val="single" w:sz="4" w:space="0" w:color="auto"/>
            </w:tcBorders>
            <w:hideMark/>
          </w:tcPr>
          <w:p w:rsidR="00C72B58" w:rsidRDefault="00C72B58" w:rsidP="009B0DEE">
            <w:pPr>
              <w:jc w:val="both"/>
              <w:rPr>
                <w:rFonts w:eastAsiaTheme="minorEastAsia"/>
                <w:sz w:val="20"/>
                <w:szCs w:val="20"/>
              </w:rPr>
            </w:pPr>
            <w:r>
              <w:rPr>
                <w:sz w:val="20"/>
                <w:szCs w:val="20"/>
              </w:rPr>
              <w:t>Алисултанова З,М.</w:t>
            </w:r>
          </w:p>
        </w:tc>
        <w:tc>
          <w:tcPr>
            <w:tcW w:w="0" w:type="auto"/>
            <w:tcBorders>
              <w:top w:val="single" w:sz="4" w:space="0" w:color="auto"/>
              <w:left w:val="single" w:sz="4" w:space="0" w:color="auto"/>
              <w:bottom w:val="single" w:sz="4" w:space="0" w:color="auto"/>
              <w:right w:val="single" w:sz="4" w:space="0" w:color="auto"/>
            </w:tcBorders>
            <w:hideMark/>
          </w:tcPr>
          <w:p w:rsidR="00C72B58" w:rsidRDefault="00C72B58" w:rsidP="009B0DEE">
            <w:pPr>
              <w:rPr>
                <w:rFonts w:eastAsiaTheme="minorEastAsia"/>
                <w:sz w:val="20"/>
                <w:szCs w:val="20"/>
              </w:rPr>
            </w:pPr>
            <w:r>
              <w:rPr>
                <w:sz w:val="20"/>
                <w:szCs w:val="20"/>
              </w:rPr>
              <w:t>7б</w:t>
            </w:r>
          </w:p>
        </w:tc>
        <w:tc>
          <w:tcPr>
            <w:tcW w:w="0" w:type="auto"/>
            <w:tcBorders>
              <w:top w:val="single" w:sz="4" w:space="0" w:color="auto"/>
              <w:left w:val="single" w:sz="4" w:space="0" w:color="auto"/>
              <w:bottom w:val="single" w:sz="4" w:space="0" w:color="auto"/>
              <w:right w:val="single" w:sz="4" w:space="0" w:color="auto"/>
            </w:tcBorders>
            <w:hideMark/>
          </w:tcPr>
          <w:p w:rsidR="00C72B58" w:rsidRDefault="00C72B58" w:rsidP="009B0DEE">
            <w:pPr>
              <w:rPr>
                <w:rFonts w:eastAsiaTheme="minorEastAsia"/>
                <w:sz w:val="20"/>
                <w:szCs w:val="20"/>
              </w:rPr>
            </w:pPr>
            <w:r>
              <w:rPr>
                <w:sz w:val="20"/>
                <w:szCs w:val="20"/>
              </w:rPr>
              <w:t>2 часа</w:t>
            </w:r>
          </w:p>
        </w:tc>
      </w:tr>
      <w:tr w:rsidR="00C72B58" w:rsidTr="009B0DEE">
        <w:trPr>
          <w:trHeight w:val="245"/>
        </w:trPr>
        <w:tc>
          <w:tcPr>
            <w:tcW w:w="502" w:type="dxa"/>
            <w:tcBorders>
              <w:top w:val="single" w:sz="4" w:space="0" w:color="auto"/>
              <w:left w:val="single" w:sz="4" w:space="0" w:color="auto"/>
              <w:bottom w:val="single" w:sz="4" w:space="0" w:color="auto"/>
              <w:right w:val="single" w:sz="4" w:space="0" w:color="auto"/>
            </w:tcBorders>
            <w:hideMark/>
          </w:tcPr>
          <w:p w:rsidR="00C72B58" w:rsidRDefault="00C72B58" w:rsidP="009B0DEE">
            <w:pPr>
              <w:jc w:val="both"/>
              <w:rPr>
                <w:rFonts w:eastAsiaTheme="minorEastAsia"/>
                <w:sz w:val="20"/>
                <w:szCs w:val="20"/>
              </w:rPr>
            </w:pPr>
            <w:r>
              <w:rPr>
                <w:sz w:val="20"/>
                <w:szCs w:val="20"/>
              </w:rPr>
              <w:t>9</w:t>
            </w:r>
          </w:p>
        </w:tc>
        <w:tc>
          <w:tcPr>
            <w:tcW w:w="3704" w:type="dxa"/>
            <w:tcBorders>
              <w:top w:val="single" w:sz="4" w:space="0" w:color="auto"/>
              <w:left w:val="single" w:sz="4" w:space="0" w:color="auto"/>
              <w:bottom w:val="single" w:sz="4" w:space="0" w:color="auto"/>
              <w:right w:val="single" w:sz="4" w:space="0" w:color="auto"/>
            </w:tcBorders>
            <w:hideMark/>
          </w:tcPr>
          <w:p w:rsidR="00C72B58" w:rsidRDefault="00C72B58" w:rsidP="009B0DEE">
            <w:pPr>
              <w:jc w:val="both"/>
              <w:rPr>
                <w:rFonts w:eastAsiaTheme="minorEastAsia"/>
                <w:sz w:val="20"/>
                <w:szCs w:val="20"/>
              </w:rPr>
            </w:pPr>
            <w:r>
              <w:rPr>
                <w:sz w:val="20"/>
                <w:szCs w:val="20"/>
              </w:rPr>
              <w:t>Джамавов Д.Н.</w:t>
            </w:r>
          </w:p>
        </w:tc>
        <w:tc>
          <w:tcPr>
            <w:tcW w:w="0" w:type="auto"/>
            <w:tcBorders>
              <w:top w:val="single" w:sz="4" w:space="0" w:color="auto"/>
              <w:left w:val="single" w:sz="4" w:space="0" w:color="auto"/>
              <w:bottom w:val="single" w:sz="4" w:space="0" w:color="auto"/>
              <w:right w:val="single" w:sz="4" w:space="0" w:color="auto"/>
            </w:tcBorders>
            <w:hideMark/>
          </w:tcPr>
          <w:p w:rsidR="00C72B58" w:rsidRDefault="00C72B58" w:rsidP="009B0DEE">
            <w:pPr>
              <w:rPr>
                <w:rFonts w:eastAsiaTheme="minorEastAsia"/>
                <w:sz w:val="20"/>
                <w:szCs w:val="20"/>
              </w:rPr>
            </w:pPr>
            <w:r>
              <w:rPr>
                <w:sz w:val="20"/>
                <w:szCs w:val="20"/>
              </w:rPr>
              <w:t>7в</w:t>
            </w:r>
          </w:p>
        </w:tc>
        <w:tc>
          <w:tcPr>
            <w:tcW w:w="0" w:type="auto"/>
            <w:tcBorders>
              <w:top w:val="single" w:sz="4" w:space="0" w:color="auto"/>
              <w:left w:val="single" w:sz="4" w:space="0" w:color="auto"/>
              <w:bottom w:val="single" w:sz="4" w:space="0" w:color="auto"/>
              <w:right w:val="single" w:sz="4" w:space="0" w:color="auto"/>
            </w:tcBorders>
            <w:hideMark/>
          </w:tcPr>
          <w:p w:rsidR="00C72B58" w:rsidRDefault="00C72B58" w:rsidP="009B0DEE">
            <w:pPr>
              <w:rPr>
                <w:rFonts w:eastAsiaTheme="minorEastAsia"/>
                <w:sz w:val="20"/>
                <w:szCs w:val="20"/>
              </w:rPr>
            </w:pPr>
            <w:r>
              <w:rPr>
                <w:sz w:val="20"/>
                <w:szCs w:val="20"/>
              </w:rPr>
              <w:t>2 часа</w:t>
            </w:r>
          </w:p>
        </w:tc>
      </w:tr>
      <w:tr w:rsidR="00C72B58" w:rsidTr="009B0DEE">
        <w:trPr>
          <w:trHeight w:val="245"/>
        </w:trPr>
        <w:tc>
          <w:tcPr>
            <w:tcW w:w="502" w:type="dxa"/>
            <w:tcBorders>
              <w:top w:val="single" w:sz="4" w:space="0" w:color="auto"/>
              <w:left w:val="single" w:sz="4" w:space="0" w:color="auto"/>
              <w:bottom w:val="single" w:sz="4" w:space="0" w:color="auto"/>
              <w:right w:val="single" w:sz="4" w:space="0" w:color="auto"/>
            </w:tcBorders>
            <w:hideMark/>
          </w:tcPr>
          <w:p w:rsidR="00C72B58" w:rsidRDefault="00C72B58" w:rsidP="009B0DEE">
            <w:pPr>
              <w:jc w:val="both"/>
              <w:rPr>
                <w:rFonts w:eastAsiaTheme="minorEastAsia"/>
                <w:sz w:val="20"/>
                <w:szCs w:val="20"/>
              </w:rPr>
            </w:pPr>
            <w:r>
              <w:rPr>
                <w:sz w:val="20"/>
                <w:szCs w:val="20"/>
              </w:rPr>
              <w:t>10</w:t>
            </w:r>
          </w:p>
        </w:tc>
        <w:tc>
          <w:tcPr>
            <w:tcW w:w="3704" w:type="dxa"/>
            <w:tcBorders>
              <w:top w:val="single" w:sz="4" w:space="0" w:color="auto"/>
              <w:left w:val="single" w:sz="4" w:space="0" w:color="auto"/>
              <w:bottom w:val="single" w:sz="4" w:space="0" w:color="auto"/>
              <w:right w:val="single" w:sz="4" w:space="0" w:color="auto"/>
            </w:tcBorders>
            <w:hideMark/>
          </w:tcPr>
          <w:p w:rsidR="00C72B58" w:rsidRDefault="00C72B58" w:rsidP="009B0DEE">
            <w:pPr>
              <w:jc w:val="both"/>
              <w:rPr>
                <w:rFonts w:eastAsiaTheme="minorEastAsia"/>
                <w:sz w:val="20"/>
                <w:szCs w:val="20"/>
              </w:rPr>
            </w:pPr>
            <w:r>
              <w:rPr>
                <w:sz w:val="20"/>
                <w:szCs w:val="20"/>
              </w:rPr>
              <w:t>Джамавов Д.Н.</w:t>
            </w:r>
          </w:p>
        </w:tc>
        <w:tc>
          <w:tcPr>
            <w:tcW w:w="0" w:type="auto"/>
            <w:tcBorders>
              <w:top w:val="single" w:sz="4" w:space="0" w:color="auto"/>
              <w:left w:val="single" w:sz="4" w:space="0" w:color="auto"/>
              <w:bottom w:val="single" w:sz="4" w:space="0" w:color="auto"/>
              <w:right w:val="single" w:sz="4" w:space="0" w:color="auto"/>
            </w:tcBorders>
            <w:hideMark/>
          </w:tcPr>
          <w:p w:rsidR="00C72B58" w:rsidRDefault="00C72B58" w:rsidP="009B0DEE">
            <w:pPr>
              <w:rPr>
                <w:rFonts w:eastAsiaTheme="minorEastAsia"/>
                <w:sz w:val="20"/>
                <w:szCs w:val="20"/>
              </w:rPr>
            </w:pPr>
            <w:r>
              <w:rPr>
                <w:sz w:val="20"/>
                <w:szCs w:val="20"/>
              </w:rPr>
              <w:t>8а</w:t>
            </w:r>
          </w:p>
        </w:tc>
        <w:tc>
          <w:tcPr>
            <w:tcW w:w="0" w:type="auto"/>
            <w:tcBorders>
              <w:top w:val="single" w:sz="4" w:space="0" w:color="auto"/>
              <w:left w:val="single" w:sz="4" w:space="0" w:color="auto"/>
              <w:bottom w:val="single" w:sz="4" w:space="0" w:color="auto"/>
              <w:right w:val="single" w:sz="4" w:space="0" w:color="auto"/>
            </w:tcBorders>
            <w:hideMark/>
          </w:tcPr>
          <w:p w:rsidR="00C72B58" w:rsidRDefault="00C72B58" w:rsidP="009B0DEE">
            <w:pPr>
              <w:rPr>
                <w:rFonts w:eastAsiaTheme="minorEastAsia"/>
                <w:sz w:val="20"/>
                <w:szCs w:val="20"/>
              </w:rPr>
            </w:pPr>
            <w:r>
              <w:rPr>
                <w:sz w:val="20"/>
                <w:szCs w:val="20"/>
              </w:rPr>
              <w:t>2 часа</w:t>
            </w:r>
          </w:p>
        </w:tc>
      </w:tr>
      <w:tr w:rsidR="00C72B58" w:rsidTr="009B0DEE">
        <w:trPr>
          <w:trHeight w:val="245"/>
        </w:trPr>
        <w:tc>
          <w:tcPr>
            <w:tcW w:w="502" w:type="dxa"/>
            <w:tcBorders>
              <w:top w:val="single" w:sz="4" w:space="0" w:color="auto"/>
              <w:left w:val="single" w:sz="4" w:space="0" w:color="auto"/>
              <w:bottom w:val="single" w:sz="4" w:space="0" w:color="auto"/>
              <w:right w:val="single" w:sz="4" w:space="0" w:color="auto"/>
            </w:tcBorders>
            <w:hideMark/>
          </w:tcPr>
          <w:p w:rsidR="00C72B58" w:rsidRDefault="00C72B58" w:rsidP="009B0DEE">
            <w:pPr>
              <w:jc w:val="both"/>
              <w:rPr>
                <w:rFonts w:eastAsiaTheme="minorEastAsia"/>
                <w:sz w:val="20"/>
                <w:szCs w:val="20"/>
              </w:rPr>
            </w:pPr>
            <w:r>
              <w:rPr>
                <w:sz w:val="20"/>
                <w:szCs w:val="20"/>
              </w:rPr>
              <w:t>11</w:t>
            </w:r>
          </w:p>
        </w:tc>
        <w:tc>
          <w:tcPr>
            <w:tcW w:w="3704" w:type="dxa"/>
            <w:tcBorders>
              <w:top w:val="single" w:sz="4" w:space="0" w:color="auto"/>
              <w:left w:val="single" w:sz="4" w:space="0" w:color="auto"/>
              <w:bottom w:val="single" w:sz="4" w:space="0" w:color="auto"/>
              <w:right w:val="single" w:sz="4" w:space="0" w:color="auto"/>
            </w:tcBorders>
            <w:hideMark/>
          </w:tcPr>
          <w:p w:rsidR="00C72B58" w:rsidRDefault="00C72B58" w:rsidP="009B0DEE">
            <w:pPr>
              <w:jc w:val="both"/>
              <w:rPr>
                <w:rFonts w:eastAsiaTheme="minorEastAsia"/>
                <w:sz w:val="20"/>
                <w:szCs w:val="20"/>
              </w:rPr>
            </w:pPr>
            <w:r>
              <w:rPr>
                <w:sz w:val="20"/>
                <w:szCs w:val="20"/>
              </w:rPr>
              <w:t>Абдулаева Е.О.</w:t>
            </w:r>
          </w:p>
        </w:tc>
        <w:tc>
          <w:tcPr>
            <w:tcW w:w="0" w:type="auto"/>
            <w:tcBorders>
              <w:top w:val="single" w:sz="4" w:space="0" w:color="auto"/>
              <w:left w:val="single" w:sz="4" w:space="0" w:color="auto"/>
              <w:bottom w:val="single" w:sz="4" w:space="0" w:color="auto"/>
              <w:right w:val="single" w:sz="4" w:space="0" w:color="auto"/>
            </w:tcBorders>
            <w:hideMark/>
          </w:tcPr>
          <w:p w:rsidR="00C72B58" w:rsidRDefault="00C72B58" w:rsidP="009B0DEE">
            <w:pPr>
              <w:rPr>
                <w:rFonts w:eastAsiaTheme="minorEastAsia"/>
                <w:sz w:val="20"/>
                <w:szCs w:val="20"/>
              </w:rPr>
            </w:pPr>
            <w:r>
              <w:rPr>
                <w:sz w:val="20"/>
                <w:szCs w:val="20"/>
              </w:rPr>
              <w:t>8б</w:t>
            </w:r>
          </w:p>
        </w:tc>
        <w:tc>
          <w:tcPr>
            <w:tcW w:w="0" w:type="auto"/>
            <w:tcBorders>
              <w:top w:val="single" w:sz="4" w:space="0" w:color="auto"/>
              <w:left w:val="single" w:sz="4" w:space="0" w:color="auto"/>
              <w:bottom w:val="single" w:sz="4" w:space="0" w:color="auto"/>
              <w:right w:val="single" w:sz="4" w:space="0" w:color="auto"/>
            </w:tcBorders>
            <w:hideMark/>
          </w:tcPr>
          <w:p w:rsidR="00C72B58" w:rsidRDefault="00C72B58" w:rsidP="009B0DEE">
            <w:pPr>
              <w:rPr>
                <w:rFonts w:eastAsiaTheme="minorEastAsia"/>
                <w:sz w:val="20"/>
                <w:szCs w:val="20"/>
              </w:rPr>
            </w:pPr>
            <w:r>
              <w:rPr>
                <w:sz w:val="20"/>
                <w:szCs w:val="20"/>
              </w:rPr>
              <w:t>2 часа</w:t>
            </w:r>
          </w:p>
        </w:tc>
      </w:tr>
      <w:tr w:rsidR="00C72B58" w:rsidTr="009B0DEE">
        <w:trPr>
          <w:trHeight w:val="245"/>
        </w:trPr>
        <w:tc>
          <w:tcPr>
            <w:tcW w:w="502" w:type="dxa"/>
            <w:tcBorders>
              <w:top w:val="single" w:sz="4" w:space="0" w:color="auto"/>
              <w:left w:val="single" w:sz="4" w:space="0" w:color="auto"/>
              <w:bottom w:val="single" w:sz="4" w:space="0" w:color="auto"/>
              <w:right w:val="single" w:sz="4" w:space="0" w:color="auto"/>
            </w:tcBorders>
            <w:hideMark/>
          </w:tcPr>
          <w:p w:rsidR="00C72B58" w:rsidRDefault="00C72B58" w:rsidP="009B0DEE">
            <w:pPr>
              <w:jc w:val="both"/>
              <w:rPr>
                <w:rFonts w:eastAsiaTheme="minorEastAsia"/>
                <w:sz w:val="20"/>
                <w:szCs w:val="20"/>
              </w:rPr>
            </w:pPr>
            <w:r>
              <w:rPr>
                <w:sz w:val="20"/>
                <w:szCs w:val="20"/>
              </w:rPr>
              <w:t>12</w:t>
            </w:r>
          </w:p>
        </w:tc>
        <w:tc>
          <w:tcPr>
            <w:tcW w:w="3704" w:type="dxa"/>
            <w:tcBorders>
              <w:top w:val="single" w:sz="4" w:space="0" w:color="auto"/>
              <w:left w:val="single" w:sz="4" w:space="0" w:color="auto"/>
              <w:bottom w:val="single" w:sz="4" w:space="0" w:color="auto"/>
              <w:right w:val="single" w:sz="4" w:space="0" w:color="auto"/>
            </w:tcBorders>
            <w:hideMark/>
          </w:tcPr>
          <w:p w:rsidR="00C72B58" w:rsidRDefault="00C72B58" w:rsidP="009B0DEE">
            <w:pPr>
              <w:jc w:val="both"/>
              <w:rPr>
                <w:rFonts w:eastAsiaTheme="minorEastAsia"/>
                <w:sz w:val="20"/>
                <w:szCs w:val="20"/>
              </w:rPr>
            </w:pPr>
            <w:r>
              <w:rPr>
                <w:sz w:val="20"/>
                <w:szCs w:val="20"/>
              </w:rPr>
              <w:t xml:space="preserve">Тергиева С.М. </w:t>
            </w:r>
          </w:p>
        </w:tc>
        <w:tc>
          <w:tcPr>
            <w:tcW w:w="0" w:type="auto"/>
            <w:tcBorders>
              <w:top w:val="single" w:sz="4" w:space="0" w:color="auto"/>
              <w:left w:val="single" w:sz="4" w:space="0" w:color="auto"/>
              <w:bottom w:val="single" w:sz="4" w:space="0" w:color="auto"/>
              <w:right w:val="single" w:sz="4" w:space="0" w:color="auto"/>
            </w:tcBorders>
            <w:hideMark/>
          </w:tcPr>
          <w:p w:rsidR="00C72B58" w:rsidRDefault="00C72B58" w:rsidP="009B0DEE">
            <w:pPr>
              <w:rPr>
                <w:rFonts w:eastAsiaTheme="minorEastAsia"/>
                <w:sz w:val="20"/>
                <w:szCs w:val="20"/>
              </w:rPr>
            </w:pPr>
            <w:r>
              <w:rPr>
                <w:sz w:val="20"/>
                <w:szCs w:val="20"/>
              </w:rPr>
              <w:t>9а,б</w:t>
            </w:r>
          </w:p>
        </w:tc>
        <w:tc>
          <w:tcPr>
            <w:tcW w:w="0" w:type="auto"/>
            <w:tcBorders>
              <w:top w:val="single" w:sz="4" w:space="0" w:color="auto"/>
              <w:left w:val="single" w:sz="4" w:space="0" w:color="auto"/>
              <w:bottom w:val="single" w:sz="4" w:space="0" w:color="auto"/>
              <w:right w:val="single" w:sz="4" w:space="0" w:color="auto"/>
            </w:tcBorders>
            <w:hideMark/>
          </w:tcPr>
          <w:p w:rsidR="00C72B58" w:rsidRDefault="00C72B58" w:rsidP="009B0DEE">
            <w:pPr>
              <w:rPr>
                <w:rFonts w:eastAsiaTheme="minorEastAsia"/>
                <w:sz w:val="20"/>
                <w:szCs w:val="20"/>
              </w:rPr>
            </w:pPr>
            <w:r>
              <w:rPr>
                <w:sz w:val="20"/>
                <w:szCs w:val="20"/>
              </w:rPr>
              <w:t>2 часа</w:t>
            </w:r>
          </w:p>
        </w:tc>
      </w:tr>
      <w:tr w:rsidR="00C72B58" w:rsidTr="009B0DEE">
        <w:trPr>
          <w:trHeight w:val="245"/>
        </w:trPr>
        <w:tc>
          <w:tcPr>
            <w:tcW w:w="502" w:type="dxa"/>
            <w:tcBorders>
              <w:top w:val="single" w:sz="4" w:space="0" w:color="auto"/>
              <w:left w:val="single" w:sz="4" w:space="0" w:color="auto"/>
              <w:bottom w:val="single" w:sz="4" w:space="0" w:color="auto"/>
              <w:right w:val="single" w:sz="4" w:space="0" w:color="auto"/>
            </w:tcBorders>
            <w:hideMark/>
          </w:tcPr>
          <w:p w:rsidR="00C72B58" w:rsidRDefault="00C72B58" w:rsidP="009B0DEE">
            <w:pPr>
              <w:jc w:val="both"/>
              <w:rPr>
                <w:rFonts w:eastAsiaTheme="minorEastAsia"/>
                <w:sz w:val="20"/>
                <w:szCs w:val="20"/>
              </w:rPr>
            </w:pPr>
            <w:r>
              <w:rPr>
                <w:sz w:val="20"/>
                <w:szCs w:val="20"/>
              </w:rPr>
              <w:t>13</w:t>
            </w:r>
          </w:p>
        </w:tc>
        <w:tc>
          <w:tcPr>
            <w:tcW w:w="3704" w:type="dxa"/>
            <w:tcBorders>
              <w:top w:val="single" w:sz="4" w:space="0" w:color="auto"/>
              <w:left w:val="single" w:sz="4" w:space="0" w:color="auto"/>
              <w:bottom w:val="single" w:sz="4" w:space="0" w:color="auto"/>
              <w:right w:val="single" w:sz="4" w:space="0" w:color="auto"/>
            </w:tcBorders>
            <w:hideMark/>
          </w:tcPr>
          <w:p w:rsidR="00C72B58" w:rsidRDefault="00C72B58" w:rsidP="009B0DEE">
            <w:pPr>
              <w:jc w:val="both"/>
              <w:rPr>
                <w:rFonts w:eastAsiaTheme="minorEastAsia"/>
                <w:sz w:val="20"/>
                <w:szCs w:val="20"/>
              </w:rPr>
            </w:pPr>
            <w:r>
              <w:rPr>
                <w:sz w:val="20"/>
                <w:szCs w:val="20"/>
              </w:rPr>
              <w:t>Рамазанкариева А.Н.</w:t>
            </w:r>
          </w:p>
        </w:tc>
        <w:tc>
          <w:tcPr>
            <w:tcW w:w="0" w:type="auto"/>
            <w:tcBorders>
              <w:top w:val="single" w:sz="4" w:space="0" w:color="auto"/>
              <w:left w:val="single" w:sz="4" w:space="0" w:color="auto"/>
              <w:bottom w:val="single" w:sz="4" w:space="0" w:color="auto"/>
              <w:right w:val="single" w:sz="4" w:space="0" w:color="auto"/>
            </w:tcBorders>
            <w:hideMark/>
          </w:tcPr>
          <w:p w:rsidR="00C72B58" w:rsidRDefault="00C72B58" w:rsidP="009B0DEE">
            <w:pPr>
              <w:rPr>
                <w:rFonts w:eastAsiaTheme="minorEastAsia"/>
                <w:sz w:val="20"/>
                <w:szCs w:val="20"/>
              </w:rPr>
            </w:pPr>
            <w:r>
              <w:rPr>
                <w:sz w:val="20"/>
                <w:szCs w:val="20"/>
              </w:rPr>
              <w:t>9а,б</w:t>
            </w:r>
          </w:p>
        </w:tc>
        <w:tc>
          <w:tcPr>
            <w:tcW w:w="0" w:type="auto"/>
            <w:tcBorders>
              <w:top w:val="single" w:sz="4" w:space="0" w:color="auto"/>
              <w:left w:val="single" w:sz="4" w:space="0" w:color="auto"/>
              <w:bottom w:val="single" w:sz="4" w:space="0" w:color="auto"/>
              <w:right w:val="single" w:sz="4" w:space="0" w:color="auto"/>
            </w:tcBorders>
            <w:hideMark/>
          </w:tcPr>
          <w:p w:rsidR="00C72B58" w:rsidRDefault="00C72B58" w:rsidP="009B0DEE">
            <w:pPr>
              <w:rPr>
                <w:rFonts w:eastAsiaTheme="minorEastAsia"/>
                <w:sz w:val="20"/>
                <w:szCs w:val="20"/>
              </w:rPr>
            </w:pPr>
            <w:r>
              <w:rPr>
                <w:sz w:val="20"/>
                <w:szCs w:val="20"/>
              </w:rPr>
              <w:t>2 часа</w:t>
            </w:r>
          </w:p>
        </w:tc>
      </w:tr>
    </w:tbl>
    <w:p w:rsidR="00C72B58" w:rsidRDefault="00C72B58" w:rsidP="00C72B58">
      <w:pPr>
        <w:jc w:val="both"/>
        <w:rPr>
          <w:color w:val="000000" w:themeColor="text1"/>
          <w:spacing w:val="1"/>
          <w:sz w:val="28"/>
          <w:szCs w:val="28"/>
        </w:rPr>
      </w:pPr>
    </w:p>
    <w:p w:rsidR="00C72B58" w:rsidRDefault="00C72B58" w:rsidP="00C72B58">
      <w:pPr>
        <w:jc w:val="both"/>
        <w:rPr>
          <w:color w:val="000000" w:themeColor="text1"/>
          <w:spacing w:val="1"/>
          <w:sz w:val="28"/>
          <w:szCs w:val="28"/>
        </w:rPr>
      </w:pPr>
      <w:r>
        <w:rPr>
          <w:color w:val="000000" w:themeColor="text1"/>
          <w:spacing w:val="1"/>
          <w:sz w:val="28"/>
          <w:szCs w:val="28"/>
        </w:rPr>
        <w:t xml:space="preserve">План внеурочной деятельности МКОУ </w:t>
      </w:r>
      <w:r>
        <w:rPr>
          <w:color w:val="000000"/>
          <w:sz w:val="28"/>
          <w:szCs w:val="28"/>
          <w:lang w:eastAsia="ru-RU"/>
        </w:rPr>
        <w:t>«Шушановская СОШ»</w:t>
      </w:r>
      <w:r>
        <w:rPr>
          <w:sz w:val="28"/>
          <w:szCs w:val="28"/>
        </w:rPr>
        <w:t xml:space="preserve"> </w:t>
      </w:r>
      <w:r>
        <w:rPr>
          <w:color w:val="000000" w:themeColor="text1"/>
          <w:spacing w:val="1"/>
          <w:sz w:val="28"/>
          <w:szCs w:val="28"/>
        </w:rPr>
        <w:t>определяет состав и структуру направлений, формы организации, объем внеурочной деятельности для обучающихся с учетом интересов обучающихся и возможностей организации, осуществляющей образовательную деятельность.</w:t>
      </w:r>
    </w:p>
    <w:p w:rsidR="00C72B58" w:rsidRDefault="00C72B58" w:rsidP="00C72B58">
      <w:pPr>
        <w:ind w:firstLine="601"/>
        <w:jc w:val="both"/>
        <w:rPr>
          <w:rFonts w:eastAsiaTheme="minorEastAsia"/>
          <w:sz w:val="28"/>
          <w:szCs w:val="28"/>
        </w:rPr>
      </w:pPr>
      <w:r>
        <w:rPr>
          <w:sz w:val="28"/>
          <w:szCs w:val="28"/>
        </w:rPr>
        <w:lastRenderedPageBreak/>
        <w:t>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 Часы внеурочной деятельности распределены на предметы: математика, русский язык, шахматы.</w:t>
      </w:r>
    </w:p>
    <w:p w:rsidR="00C72B58" w:rsidRDefault="00C72B58" w:rsidP="00C72B58">
      <w:pPr>
        <w:ind w:left="-1134"/>
        <w:jc w:val="center"/>
        <w:rPr>
          <w:b/>
          <w:sz w:val="28"/>
          <w:szCs w:val="28"/>
        </w:rPr>
      </w:pPr>
    </w:p>
    <w:p w:rsidR="00C72B58" w:rsidRDefault="00C72B58" w:rsidP="00C72B58">
      <w:pPr>
        <w:ind w:firstLine="540"/>
        <w:jc w:val="both"/>
        <w:rPr>
          <w:rStyle w:val="FontStyle11"/>
          <w:color w:val="000000" w:themeColor="text1"/>
          <w:sz w:val="28"/>
          <w:szCs w:val="28"/>
          <w:lang w:eastAsia="ru-RU"/>
        </w:rPr>
      </w:pPr>
    </w:p>
    <w:p w:rsidR="00054381" w:rsidRDefault="00054381">
      <w:pPr>
        <w:pStyle w:val="a3"/>
        <w:ind w:left="0"/>
        <w:rPr>
          <w:b/>
          <w:sz w:val="30"/>
        </w:rPr>
      </w:pPr>
    </w:p>
    <w:p w:rsidR="00054381" w:rsidRDefault="00054381">
      <w:pPr>
        <w:spacing w:line="242" w:lineRule="auto"/>
        <w:rPr>
          <w:rFonts w:ascii="Symbol" w:hAnsi="Symbol"/>
          <w:sz w:val="20"/>
        </w:rPr>
        <w:sectPr w:rsidR="00054381">
          <w:pgSz w:w="11910" w:h="16840"/>
          <w:pgMar w:top="760" w:right="580" w:bottom="1320" w:left="1020" w:header="0" w:footer="1127" w:gutter="0"/>
          <w:cols w:space="720"/>
        </w:sectPr>
      </w:pPr>
    </w:p>
    <w:p w:rsidR="00054381" w:rsidRDefault="00656015">
      <w:pPr>
        <w:pStyle w:val="Heading3"/>
        <w:numPr>
          <w:ilvl w:val="1"/>
          <w:numId w:val="26"/>
        </w:numPr>
        <w:tabs>
          <w:tab w:val="left" w:pos="1669"/>
        </w:tabs>
        <w:spacing w:before="68"/>
        <w:ind w:left="1669" w:hanging="423"/>
        <w:jc w:val="both"/>
      </w:pPr>
      <w:r>
        <w:lastRenderedPageBreak/>
        <w:t>Система</w:t>
      </w:r>
      <w:r>
        <w:rPr>
          <w:spacing w:val="-1"/>
        </w:rPr>
        <w:t xml:space="preserve"> </w:t>
      </w:r>
      <w:r>
        <w:t>условий</w:t>
      </w:r>
      <w:r>
        <w:rPr>
          <w:spacing w:val="-2"/>
        </w:rPr>
        <w:t xml:space="preserve"> </w:t>
      </w:r>
      <w:r>
        <w:t>реализации</w:t>
      </w:r>
      <w:r>
        <w:rPr>
          <w:spacing w:val="-4"/>
        </w:rPr>
        <w:t xml:space="preserve"> </w:t>
      </w:r>
      <w:r>
        <w:t>основной</w:t>
      </w:r>
      <w:r>
        <w:rPr>
          <w:spacing w:val="-3"/>
        </w:rPr>
        <w:t xml:space="preserve"> </w:t>
      </w:r>
      <w:r>
        <w:t>образовательной</w:t>
      </w:r>
      <w:r>
        <w:rPr>
          <w:spacing w:val="-4"/>
        </w:rPr>
        <w:t xml:space="preserve"> </w:t>
      </w:r>
      <w:r>
        <w:t>программы</w:t>
      </w:r>
    </w:p>
    <w:p w:rsidR="00054381" w:rsidRDefault="00656015">
      <w:pPr>
        <w:pStyle w:val="a3"/>
        <w:spacing w:before="137"/>
        <w:ind w:left="680" w:right="413" w:firstLine="182"/>
        <w:jc w:val="both"/>
      </w:pPr>
      <w:r>
        <w:t>Требования к условиям реализации основной образовательной программы основного</w:t>
      </w:r>
      <w:r>
        <w:rPr>
          <w:spacing w:val="1"/>
        </w:rPr>
        <w:t xml:space="preserve"> </w:t>
      </w:r>
      <w:r>
        <w:t>общего образования представляют собой систему требований к кадровым, финансовым,</w:t>
      </w:r>
      <w:r>
        <w:rPr>
          <w:spacing w:val="1"/>
        </w:rPr>
        <w:t xml:space="preserve"> </w:t>
      </w:r>
      <w:r>
        <w:t>материально-техническим</w:t>
      </w:r>
      <w:r>
        <w:rPr>
          <w:spacing w:val="1"/>
        </w:rPr>
        <w:t xml:space="preserve"> </w:t>
      </w:r>
      <w:r>
        <w:t>и</w:t>
      </w:r>
      <w:r>
        <w:rPr>
          <w:spacing w:val="1"/>
        </w:rPr>
        <w:t xml:space="preserve"> </w:t>
      </w:r>
      <w:r>
        <w:t>иным</w:t>
      </w:r>
      <w:r>
        <w:rPr>
          <w:spacing w:val="1"/>
        </w:rPr>
        <w:t xml:space="preserve"> </w:t>
      </w:r>
      <w:r>
        <w:t>условиям</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основного</w:t>
      </w:r>
      <w:r>
        <w:rPr>
          <w:spacing w:val="-4"/>
        </w:rPr>
        <w:t xml:space="preserve"> </w:t>
      </w:r>
      <w:r>
        <w:t>общего</w:t>
      </w:r>
      <w:r>
        <w:rPr>
          <w:spacing w:val="-3"/>
        </w:rPr>
        <w:t xml:space="preserve"> </w:t>
      </w:r>
      <w:r>
        <w:t>образования.</w:t>
      </w:r>
    </w:p>
    <w:p w:rsidR="00054381" w:rsidRDefault="00656015">
      <w:pPr>
        <w:pStyle w:val="a3"/>
        <w:spacing w:line="242" w:lineRule="auto"/>
        <w:ind w:left="680" w:right="412" w:firstLine="182"/>
        <w:jc w:val="both"/>
      </w:pPr>
      <w:r>
        <w:t>Интегративным</w:t>
      </w:r>
      <w:r>
        <w:rPr>
          <w:spacing w:val="1"/>
        </w:rPr>
        <w:t xml:space="preserve"> </w:t>
      </w:r>
      <w:r>
        <w:t>результатом</w:t>
      </w:r>
      <w:r>
        <w:rPr>
          <w:spacing w:val="1"/>
        </w:rPr>
        <w:t xml:space="preserve"> </w:t>
      </w:r>
      <w:r>
        <w:t>реализации</w:t>
      </w:r>
      <w:r>
        <w:rPr>
          <w:spacing w:val="1"/>
        </w:rPr>
        <w:t xml:space="preserve"> </w:t>
      </w:r>
      <w:r>
        <w:t>указанных</w:t>
      </w:r>
      <w:r>
        <w:rPr>
          <w:spacing w:val="1"/>
        </w:rPr>
        <w:t xml:space="preserve"> </w:t>
      </w:r>
      <w:r>
        <w:t>требований</w:t>
      </w:r>
      <w:r>
        <w:rPr>
          <w:spacing w:val="1"/>
        </w:rPr>
        <w:t xml:space="preserve"> </w:t>
      </w:r>
      <w:r>
        <w:t>является</w:t>
      </w:r>
      <w:r>
        <w:rPr>
          <w:spacing w:val="1"/>
        </w:rPr>
        <w:t xml:space="preserve"> </w:t>
      </w:r>
      <w:r>
        <w:t>создание</w:t>
      </w:r>
      <w:r>
        <w:rPr>
          <w:spacing w:val="1"/>
        </w:rPr>
        <w:t xml:space="preserve"> </w:t>
      </w:r>
      <w:r>
        <w:t>комфортной</w:t>
      </w:r>
      <w:r>
        <w:rPr>
          <w:spacing w:val="-3"/>
        </w:rPr>
        <w:t xml:space="preserve"> </w:t>
      </w:r>
      <w:r>
        <w:t>развивающей</w:t>
      </w:r>
      <w:r>
        <w:rPr>
          <w:spacing w:val="-2"/>
        </w:rPr>
        <w:t xml:space="preserve"> </w:t>
      </w:r>
      <w:r>
        <w:t>образовательной</w:t>
      </w:r>
      <w:r>
        <w:rPr>
          <w:spacing w:val="-2"/>
        </w:rPr>
        <w:t xml:space="preserve"> </w:t>
      </w:r>
      <w:r>
        <w:t>среды:</w:t>
      </w:r>
    </w:p>
    <w:p w:rsidR="00054381" w:rsidRDefault="00656015">
      <w:pPr>
        <w:pStyle w:val="a4"/>
        <w:numPr>
          <w:ilvl w:val="0"/>
          <w:numId w:val="20"/>
        </w:numPr>
        <w:tabs>
          <w:tab w:val="left" w:pos="1401"/>
        </w:tabs>
        <w:ind w:left="1400" w:right="413" w:hanging="360"/>
        <w:jc w:val="both"/>
        <w:rPr>
          <w:rFonts w:ascii="Symbol" w:hAnsi="Symbol"/>
          <w:sz w:val="24"/>
        </w:rPr>
      </w:pPr>
      <w:r>
        <w:rPr>
          <w:sz w:val="24"/>
        </w:rPr>
        <w:t>обеспечивающей высокое качество образования, его доступность, открытость и</w:t>
      </w:r>
      <w:r>
        <w:rPr>
          <w:spacing w:val="1"/>
          <w:sz w:val="24"/>
        </w:rPr>
        <w:t xml:space="preserve"> </w:t>
      </w:r>
      <w:r>
        <w:rPr>
          <w:sz w:val="24"/>
        </w:rPr>
        <w:t>привлекательность для обучающихся, их родителей (законных представителей) и</w:t>
      </w:r>
      <w:r>
        <w:rPr>
          <w:spacing w:val="1"/>
          <w:sz w:val="24"/>
        </w:rPr>
        <w:t xml:space="preserve"> </w:t>
      </w:r>
      <w:r>
        <w:rPr>
          <w:sz w:val="24"/>
        </w:rPr>
        <w:t>всего</w:t>
      </w:r>
      <w:r>
        <w:rPr>
          <w:spacing w:val="3"/>
          <w:sz w:val="24"/>
        </w:rPr>
        <w:t xml:space="preserve"> </w:t>
      </w:r>
      <w:r>
        <w:rPr>
          <w:sz w:val="24"/>
        </w:rPr>
        <w:t>общества,</w:t>
      </w:r>
      <w:r>
        <w:rPr>
          <w:spacing w:val="6"/>
          <w:sz w:val="24"/>
        </w:rPr>
        <w:t xml:space="preserve"> </w:t>
      </w:r>
      <w:r>
        <w:rPr>
          <w:sz w:val="24"/>
        </w:rPr>
        <w:t>духовно-нравственное</w:t>
      </w:r>
      <w:r>
        <w:rPr>
          <w:spacing w:val="2"/>
          <w:sz w:val="24"/>
        </w:rPr>
        <w:t xml:space="preserve"> </w:t>
      </w:r>
      <w:r>
        <w:rPr>
          <w:sz w:val="24"/>
        </w:rPr>
        <w:t>развитие</w:t>
      </w:r>
      <w:r>
        <w:rPr>
          <w:spacing w:val="3"/>
          <w:sz w:val="24"/>
        </w:rPr>
        <w:t xml:space="preserve"> </w:t>
      </w:r>
      <w:r>
        <w:rPr>
          <w:sz w:val="24"/>
        </w:rPr>
        <w:t>и</w:t>
      </w:r>
      <w:r>
        <w:rPr>
          <w:spacing w:val="5"/>
          <w:sz w:val="24"/>
        </w:rPr>
        <w:t xml:space="preserve"> </w:t>
      </w:r>
      <w:r>
        <w:rPr>
          <w:sz w:val="24"/>
        </w:rPr>
        <w:t>воспитание</w:t>
      </w:r>
      <w:r>
        <w:rPr>
          <w:spacing w:val="2"/>
          <w:sz w:val="24"/>
        </w:rPr>
        <w:t xml:space="preserve"> </w:t>
      </w:r>
      <w:r>
        <w:rPr>
          <w:sz w:val="24"/>
        </w:rPr>
        <w:t>обучающихся;</w:t>
      </w:r>
    </w:p>
    <w:p w:rsidR="00054381" w:rsidRDefault="00656015">
      <w:pPr>
        <w:pStyle w:val="a4"/>
        <w:numPr>
          <w:ilvl w:val="0"/>
          <w:numId w:val="20"/>
        </w:numPr>
        <w:tabs>
          <w:tab w:val="left" w:pos="1401"/>
        </w:tabs>
        <w:spacing w:line="237" w:lineRule="auto"/>
        <w:ind w:left="1400" w:right="415" w:hanging="360"/>
        <w:jc w:val="both"/>
        <w:rPr>
          <w:rFonts w:ascii="Symbol" w:hAnsi="Symbol"/>
          <w:sz w:val="24"/>
        </w:rPr>
      </w:pPr>
      <w:r>
        <w:rPr>
          <w:sz w:val="24"/>
        </w:rPr>
        <w:t>гарантирующей</w:t>
      </w:r>
      <w:r>
        <w:rPr>
          <w:spacing w:val="1"/>
          <w:sz w:val="24"/>
        </w:rPr>
        <w:t xml:space="preserve"> </w:t>
      </w:r>
      <w:r>
        <w:rPr>
          <w:sz w:val="24"/>
        </w:rPr>
        <w:t>охрану</w:t>
      </w:r>
      <w:r>
        <w:rPr>
          <w:spacing w:val="1"/>
          <w:sz w:val="24"/>
        </w:rPr>
        <w:t xml:space="preserve"> </w:t>
      </w:r>
      <w:r>
        <w:rPr>
          <w:sz w:val="24"/>
        </w:rPr>
        <w:t>и</w:t>
      </w:r>
      <w:r>
        <w:rPr>
          <w:spacing w:val="1"/>
          <w:sz w:val="24"/>
        </w:rPr>
        <w:t xml:space="preserve"> </w:t>
      </w:r>
      <w:r>
        <w:rPr>
          <w:sz w:val="24"/>
        </w:rPr>
        <w:t>укрепление</w:t>
      </w:r>
      <w:r>
        <w:rPr>
          <w:spacing w:val="1"/>
          <w:sz w:val="24"/>
        </w:rPr>
        <w:t xml:space="preserve"> </w:t>
      </w:r>
      <w:r>
        <w:rPr>
          <w:sz w:val="24"/>
        </w:rPr>
        <w:t>физического,</w:t>
      </w:r>
      <w:r>
        <w:rPr>
          <w:spacing w:val="1"/>
          <w:sz w:val="24"/>
        </w:rPr>
        <w:t xml:space="preserve"> </w:t>
      </w:r>
      <w:r>
        <w:rPr>
          <w:sz w:val="24"/>
        </w:rPr>
        <w:t>психологического</w:t>
      </w:r>
      <w:r>
        <w:rPr>
          <w:spacing w:val="1"/>
          <w:sz w:val="24"/>
        </w:rPr>
        <w:t xml:space="preserve"> </w:t>
      </w:r>
      <w:r>
        <w:rPr>
          <w:sz w:val="24"/>
        </w:rPr>
        <w:t>и</w:t>
      </w:r>
      <w:r>
        <w:rPr>
          <w:spacing w:val="1"/>
          <w:sz w:val="24"/>
        </w:rPr>
        <w:t xml:space="preserve"> </w:t>
      </w:r>
      <w:r>
        <w:rPr>
          <w:sz w:val="24"/>
        </w:rPr>
        <w:t>социального</w:t>
      </w:r>
      <w:r>
        <w:rPr>
          <w:spacing w:val="6"/>
          <w:sz w:val="24"/>
        </w:rPr>
        <w:t xml:space="preserve"> </w:t>
      </w:r>
      <w:r>
        <w:rPr>
          <w:sz w:val="24"/>
        </w:rPr>
        <w:t>здоровья</w:t>
      </w:r>
      <w:r>
        <w:rPr>
          <w:spacing w:val="-3"/>
          <w:sz w:val="24"/>
        </w:rPr>
        <w:t xml:space="preserve"> </w:t>
      </w:r>
      <w:r>
        <w:rPr>
          <w:sz w:val="24"/>
        </w:rPr>
        <w:t>обучающихся;</w:t>
      </w:r>
    </w:p>
    <w:p w:rsidR="00054381" w:rsidRDefault="00656015">
      <w:pPr>
        <w:pStyle w:val="a4"/>
        <w:numPr>
          <w:ilvl w:val="0"/>
          <w:numId w:val="20"/>
        </w:numPr>
        <w:tabs>
          <w:tab w:val="left" w:pos="1401"/>
        </w:tabs>
        <w:spacing w:before="1" w:line="292" w:lineRule="exact"/>
        <w:ind w:left="1400" w:hanging="361"/>
        <w:jc w:val="both"/>
        <w:rPr>
          <w:rFonts w:ascii="Symbol" w:hAnsi="Symbol"/>
          <w:sz w:val="24"/>
        </w:rPr>
      </w:pPr>
      <w:r>
        <w:rPr>
          <w:sz w:val="24"/>
        </w:rPr>
        <w:t>комфортной</w:t>
      </w:r>
      <w:r>
        <w:rPr>
          <w:spacing w:val="-1"/>
          <w:sz w:val="24"/>
        </w:rPr>
        <w:t xml:space="preserve"> </w:t>
      </w:r>
      <w:r>
        <w:rPr>
          <w:sz w:val="24"/>
        </w:rPr>
        <w:t>по</w:t>
      </w:r>
      <w:r>
        <w:rPr>
          <w:spacing w:val="4"/>
          <w:sz w:val="24"/>
        </w:rPr>
        <w:t xml:space="preserve"> </w:t>
      </w:r>
      <w:r>
        <w:rPr>
          <w:sz w:val="24"/>
        </w:rPr>
        <w:t>отношению</w:t>
      </w:r>
      <w:r>
        <w:rPr>
          <w:spacing w:val="2"/>
          <w:sz w:val="24"/>
        </w:rPr>
        <w:t xml:space="preserve"> </w:t>
      </w:r>
      <w:r>
        <w:rPr>
          <w:sz w:val="24"/>
        </w:rPr>
        <w:t>к</w:t>
      </w:r>
      <w:r>
        <w:rPr>
          <w:spacing w:val="2"/>
          <w:sz w:val="24"/>
        </w:rPr>
        <w:t xml:space="preserve"> </w:t>
      </w:r>
      <w:r>
        <w:rPr>
          <w:sz w:val="24"/>
        </w:rPr>
        <w:t>обучающимся</w:t>
      </w:r>
      <w:r>
        <w:rPr>
          <w:spacing w:val="4"/>
          <w:sz w:val="24"/>
        </w:rPr>
        <w:t xml:space="preserve"> </w:t>
      </w:r>
      <w:r>
        <w:rPr>
          <w:sz w:val="24"/>
        </w:rPr>
        <w:t>и</w:t>
      </w:r>
      <w:r>
        <w:rPr>
          <w:spacing w:val="5"/>
          <w:sz w:val="24"/>
        </w:rPr>
        <w:t xml:space="preserve"> </w:t>
      </w:r>
      <w:r>
        <w:rPr>
          <w:sz w:val="24"/>
        </w:rPr>
        <w:t>педагогическим</w:t>
      </w:r>
      <w:r>
        <w:rPr>
          <w:spacing w:val="5"/>
          <w:sz w:val="24"/>
        </w:rPr>
        <w:t xml:space="preserve"> </w:t>
      </w:r>
      <w:r>
        <w:rPr>
          <w:sz w:val="24"/>
        </w:rPr>
        <w:t>работникам.</w:t>
      </w:r>
    </w:p>
    <w:p w:rsidR="00054381" w:rsidRDefault="00656015">
      <w:pPr>
        <w:pStyle w:val="a3"/>
        <w:ind w:left="680" w:right="411" w:firstLine="187"/>
        <w:jc w:val="both"/>
      </w:pPr>
      <w:r>
        <w:t>В</w:t>
      </w:r>
      <w:r>
        <w:rPr>
          <w:spacing w:val="1"/>
        </w:rPr>
        <w:t xml:space="preserve"> </w:t>
      </w:r>
      <w:r>
        <w:t>целях</w:t>
      </w:r>
      <w:r>
        <w:rPr>
          <w:spacing w:val="1"/>
        </w:rPr>
        <w:t xml:space="preserve"> </w:t>
      </w:r>
      <w:r>
        <w:t>обеспечения</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 xml:space="preserve">общего образования в </w:t>
      </w:r>
      <w:r w:rsidR="00903D8F">
        <w:t>МКОУ</w:t>
      </w:r>
      <w:r w:rsidR="00903D8F">
        <w:rPr>
          <w:spacing w:val="3"/>
        </w:rPr>
        <w:t xml:space="preserve"> </w:t>
      </w:r>
      <w:r w:rsidR="00903D8F">
        <w:t>«Шушановская СОШ</w:t>
      </w:r>
      <w:r w:rsidR="00903D8F">
        <w:rPr>
          <w:spacing w:val="3"/>
        </w:rPr>
        <w:t xml:space="preserve"> </w:t>
      </w:r>
      <w:r w:rsidR="00903D8F">
        <w:t>»</w:t>
      </w:r>
      <w:r>
        <w:t>для участников образовательных</w:t>
      </w:r>
      <w:r>
        <w:rPr>
          <w:spacing w:val="1"/>
        </w:rPr>
        <w:t xml:space="preserve"> </w:t>
      </w:r>
      <w:r>
        <w:t>отношений</w:t>
      </w:r>
      <w:r>
        <w:rPr>
          <w:spacing w:val="3"/>
        </w:rPr>
        <w:t xml:space="preserve"> </w:t>
      </w:r>
      <w:r>
        <w:t>созданы</w:t>
      </w:r>
      <w:r>
        <w:rPr>
          <w:spacing w:val="3"/>
        </w:rPr>
        <w:t xml:space="preserve"> </w:t>
      </w:r>
      <w:r>
        <w:t>условия,</w:t>
      </w:r>
      <w:r>
        <w:rPr>
          <w:spacing w:val="4"/>
        </w:rPr>
        <w:t xml:space="preserve"> </w:t>
      </w:r>
      <w:r>
        <w:t>обеспечивающие</w:t>
      </w:r>
      <w:r>
        <w:rPr>
          <w:spacing w:val="2"/>
        </w:rPr>
        <w:t xml:space="preserve"> </w:t>
      </w:r>
      <w:r>
        <w:t>возможность:</w:t>
      </w:r>
    </w:p>
    <w:p w:rsidR="00054381" w:rsidRDefault="00656015">
      <w:pPr>
        <w:pStyle w:val="a4"/>
        <w:numPr>
          <w:ilvl w:val="0"/>
          <w:numId w:val="19"/>
        </w:numPr>
        <w:tabs>
          <w:tab w:val="left" w:pos="1401"/>
        </w:tabs>
        <w:spacing w:before="198"/>
        <w:ind w:right="416"/>
        <w:jc w:val="both"/>
        <w:rPr>
          <w:sz w:val="24"/>
        </w:rPr>
      </w:pPr>
      <w:r>
        <w:rPr>
          <w:sz w:val="24"/>
        </w:rPr>
        <w:t>достижения</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 основного общего образования всеми обучающимися, в том числе</w:t>
      </w:r>
      <w:r>
        <w:rPr>
          <w:spacing w:val="1"/>
          <w:sz w:val="24"/>
        </w:rPr>
        <w:t xml:space="preserve"> </w:t>
      </w:r>
      <w:r>
        <w:rPr>
          <w:sz w:val="24"/>
        </w:rPr>
        <w:t>детьми</w:t>
      </w:r>
      <w:r>
        <w:rPr>
          <w:spacing w:val="3"/>
          <w:sz w:val="24"/>
        </w:rPr>
        <w:t xml:space="preserve"> </w:t>
      </w:r>
      <w:r>
        <w:rPr>
          <w:sz w:val="24"/>
        </w:rPr>
        <w:t>с</w:t>
      </w:r>
      <w:r>
        <w:rPr>
          <w:spacing w:val="1"/>
          <w:sz w:val="24"/>
        </w:rPr>
        <w:t xml:space="preserve"> </w:t>
      </w:r>
      <w:r>
        <w:rPr>
          <w:sz w:val="24"/>
        </w:rPr>
        <w:t>ограниченными</w:t>
      </w:r>
      <w:r>
        <w:rPr>
          <w:spacing w:val="3"/>
          <w:sz w:val="24"/>
        </w:rPr>
        <w:t xml:space="preserve"> </w:t>
      </w:r>
      <w:r>
        <w:rPr>
          <w:sz w:val="24"/>
        </w:rPr>
        <w:t>возможностями</w:t>
      </w:r>
      <w:r>
        <w:rPr>
          <w:spacing w:val="3"/>
          <w:sz w:val="24"/>
        </w:rPr>
        <w:t xml:space="preserve"> </w:t>
      </w:r>
      <w:r>
        <w:rPr>
          <w:sz w:val="24"/>
        </w:rPr>
        <w:t>здоровья;</w:t>
      </w:r>
    </w:p>
    <w:p w:rsidR="00054381" w:rsidRDefault="00656015">
      <w:pPr>
        <w:pStyle w:val="a4"/>
        <w:numPr>
          <w:ilvl w:val="0"/>
          <w:numId w:val="19"/>
        </w:numPr>
        <w:tabs>
          <w:tab w:val="left" w:pos="1401"/>
        </w:tabs>
        <w:ind w:right="412"/>
        <w:jc w:val="both"/>
        <w:rPr>
          <w:sz w:val="24"/>
        </w:rPr>
      </w:pPr>
      <w:r>
        <w:rPr>
          <w:sz w:val="24"/>
        </w:rPr>
        <w:t>выявления</w:t>
      </w:r>
      <w:r>
        <w:rPr>
          <w:spacing w:val="22"/>
          <w:sz w:val="24"/>
        </w:rPr>
        <w:t xml:space="preserve"> </w:t>
      </w:r>
      <w:r>
        <w:rPr>
          <w:sz w:val="24"/>
        </w:rPr>
        <w:t>и</w:t>
      </w:r>
      <w:r>
        <w:rPr>
          <w:spacing w:val="24"/>
          <w:sz w:val="24"/>
        </w:rPr>
        <w:t xml:space="preserve"> </w:t>
      </w:r>
      <w:r>
        <w:rPr>
          <w:sz w:val="24"/>
        </w:rPr>
        <w:t>развития</w:t>
      </w:r>
      <w:r>
        <w:rPr>
          <w:spacing w:val="18"/>
          <w:sz w:val="24"/>
        </w:rPr>
        <w:t xml:space="preserve"> </w:t>
      </w:r>
      <w:r>
        <w:rPr>
          <w:sz w:val="24"/>
        </w:rPr>
        <w:t>способностей</w:t>
      </w:r>
      <w:r>
        <w:rPr>
          <w:spacing w:val="24"/>
          <w:sz w:val="24"/>
        </w:rPr>
        <w:t xml:space="preserve"> </w:t>
      </w:r>
      <w:r>
        <w:rPr>
          <w:sz w:val="24"/>
        </w:rPr>
        <w:t>обучающихся</w:t>
      </w:r>
      <w:r>
        <w:rPr>
          <w:spacing w:val="22"/>
          <w:sz w:val="24"/>
        </w:rPr>
        <w:t xml:space="preserve"> </w:t>
      </w:r>
      <w:r>
        <w:rPr>
          <w:sz w:val="24"/>
        </w:rPr>
        <w:t>через</w:t>
      </w:r>
      <w:r>
        <w:rPr>
          <w:spacing w:val="29"/>
          <w:sz w:val="24"/>
        </w:rPr>
        <w:t xml:space="preserve"> </w:t>
      </w:r>
      <w:r>
        <w:rPr>
          <w:sz w:val="24"/>
        </w:rPr>
        <w:t>систему</w:t>
      </w:r>
      <w:r>
        <w:rPr>
          <w:spacing w:val="13"/>
          <w:sz w:val="24"/>
        </w:rPr>
        <w:t xml:space="preserve"> </w:t>
      </w:r>
      <w:r>
        <w:rPr>
          <w:sz w:val="24"/>
        </w:rPr>
        <w:t>клубов,</w:t>
      </w:r>
      <w:r>
        <w:rPr>
          <w:spacing w:val="25"/>
          <w:sz w:val="24"/>
        </w:rPr>
        <w:t xml:space="preserve"> </w:t>
      </w:r>
      <w:r>
        <w:rPr>
          <w:sz w:val="24"/>
        </w:rPr>
        <w:t>секций</w:t>
      </w:r>
      <w:r>
        <w:rPr>
          <w:spacing w:val="-58"/>
          <w:sz w:val="24"/>
        </w:rPr>
        <w:t xml:space="preserve"> </w:t>
      </w:r>
      <w:r>
        <w:rPr>
          <w:sz w:val="24"/>
        </w:rPr>
        <w:t>и</w:t>
      </w:r>
      <w:r>
        <w:rPr>
          <w:spacing w:val="1"/>
          <w:sz w:val="24"/>
        </w:rPr>
        <w:t xml:space="preserve"> </w:t>
      </w:r>
      <w:r>
        <w:rPr>
          <w:sz w:val="24"/>
        </w:rPr>
        <w:t>кружков,</w:t>
      </w:r>
      <w:r>
        <w:rPr>
          <w:spacing w:val="1"/>
          <w:sz w:val="24"/>
        </w:rPr>
        <w:t xml:space="preserve"> </w:t>
      </w:r>
      <w:r>
        <w:rPr>
          <w:sz w:val="24"/>
        </w:rPr>
        <w:t>организацию</w:t>
      </w:r>
      <w:r>
        <w:rPr>
          <w:spacing w:val="1"/>
          <w:sz w:val="24"/>
        </w:rPr>
        <w:t xml:space="preserve"> </w:t>
      </w:r>
      <w:r>
        <w:rPr>
          <w:sz w:val="24"/>
        </w:rPr>
        <w:t>общественно-полезной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социальной</w:t>
      </w:r>
      <w:r>
        <w:rPr>
          <w:spacing w:val="1"/>
          <w:sz w:val="24"/>
        </w:rPr>
        <w:t xml:space="preserve"> </w:t>
      </w:r>
      <w:r>
        <w:rPr>
          <w:sz w:val="24"/>
        </w:rPr>
        <w:t>практики,</w:t>
      </w:r>
      <w:r>
        <w:rPr>
          <w:spacing w:val="1"/>
          <w:sz w:val="24"/>
        </w:rPr>
        <w:t xml:space="preserve"> </w:t>
      </w:r>
      <w:r>
        <w:rPr>
          <w:sz w:val="24"/>
        </w:rPr>
        <w:t>используя</w:t>
      </w:r>
      <w:r>
        <w:rPr>
          <w:spacing w:val="1"/>
          <w:sz w:val="24"/>
        </w:rPr>
        <w:t xml:space="preserve"> </w:t>
      </w:r>
      <w:r>
        <w:rPr>
          <w:sz w:val="24"/>
        </w:rPr>
        <w:t>возможности</w:t>
      </w:r>
      <w:r>
        <w:rPr>
          <w:spacing w:val="1"/>
          <w:sz w:val="24"/>
        </w:rPr>
        <w:t xml:space="preserve"> </w:t>
      </w:r>
      <w:r>
        <w:rPr>
          <w:sz w:val="24"/>
        </w:rPr>
        <w:t>образовательных</w:t>
      </w:r>
      <w:r>
        <w:rPr>
          <w:spacing w:val="1"/>
          <w:sz w:val="24"/>
        </w:rPr>
        <w:t xml:space="preserve"> </w:t>
      </w:r>
      <w:r>
        <w:rPr>
          <w:sz w:val="24"/>
        </w:rPr>
        <w:t>учреждений</w:t>
      </w:r>
      <w:r>
        <w:rPr>
          <w:spacing w:val="1"/>
          <w:sz w:val="24"/>
        </w:rPr>
        <w:t xml:space="preserve"> </w:t>
      </w:r>
      <w:r>
        <w:rPr>
          <w:sz w:val="24"/>
        </w:rPr>
        <w:t>дополнительного</w:t>
      </w:r>
      <w:r>
        <w:rPr>
          <w:spacing w:val="2"/>
          <w:sz w:val="24"/>
        </w:rPr>
        <w:t xml:space="preserve"> </w:t>
      </w:r>
      <w:r>
        <w:rPr>
          <w:sz w:val="24"/>
        </w:rPr>
        <w:t>образования</w:t>
      </w:r>
      <w:r>
        <w:rPr>
          <w:spacing w:val="2"/>
          <w:sz w:val="24"/>
        </w:rPr>
        <w:t xml:space="preserve"> </w:t>
      </w:r>
      <w:r>
        <w:rPr>
          <w:sz w:val="24"/>
        </w:rPr>
        <w:t>детей;</w:t>
      </w:r>
    </w:p>
    <w:p w:rsidR="00054381" w:rsidRDefault="00656015">
      <w:pPr>
        <w:pStyle w:val="a4"/>
        <w:numPr>
          <w:ilvl w:val="0"/>
          <w:numId w:val="19"/>
        </w:numPr>
        <w:tabs>
          <w:tab w:val="left" w:pos="1401"/>
        </w:tabs>
        <w:ind w:right="410"/>
        <w:jc w:val="both"/>
        <w:rPr>
          <w:sz w:val="24"/>
        </w:rPr>
      </w:pPr>
      <w:r>
        <w:rPr>
          <w:sz w:val="24"/>
        </w:rPr>
        <w:t>работы</w:t>
      </w:r>
      <w:r>
        <w:rPr>
          <w:spacing w:val="1"/>
          <w:sz w:val="24"/>
        </w:rPr>
        <w:t xml:space="preserve"> </w:t>
      </w:r>
      <w:r>
        <w:rPr>
          <w:sz w:val="24"/>
        </w:rPr>
        <w:t>с</w:t>
      </w:r>
      <w:r>
        <w:rPr>
          <w:spacing w:val="1"/>
          <w:sz w:val="24"/>
        </w:rPr>
        <w:t xml:space="preserve"> </w:t>
      </w:r>
      <w:r>
        <w:rPr>
          <w:sz w:val="24"/>
        </w:rPr>
        <w:t>одаренными</w:t>
      </w:r>
      <w:r>
        <w:rPr>
          <w:spacing w:val="1"/>
          <w:sz w:val="24"/>
        </w:rPr>
        <w:t xml:space="preserve"> </w:t>
      </w:r>
      <w:r>
        <w:rPr>
          <w:sz w:val="24"/>
        </w:rPr>
        <w:t>детьми,</w:t>
      </w:r>
      <w:r>
        <w:rPr>
          <w:spacing w:val="1"/>
          <w:sz w:val="24"/>
        </w:rPr>
        <w:t xml:space="preserve"> </w:t>
      </w:r>
      <w:r>
        <w:rPr>
          <w:sz w:val="24"/>
        </w:rPr>
        <w:t>организации</w:t>
      </w:r>
      <w:r>
        <w:rPr>
          <w:spacing w:val="1"/>
          <w:sz w:val="24"/>
        </w:rPr>
        <w:t xml:space="preserve"> </w:t>
      </w:r>
      <w:r>
        <w:rPr>
          <w:sz w:val="24"/>
        </w:rPr>
        <w:t>интеллектуальных</w:t>
      </w:r>
      <w:r>
        <w:rPr>
          <w:spacing w:val="1"/>
          <w:sz w:val="24"/>
        </w:rPr>
        <w:t xml:space="preserve"> </w:t>
      </w:r>
      <w:r>
        <w:rPr>
          <w:sz w:val="24"/>
        </w:rPr>
        <w:t>и</w:t>
      </w:r>
      <w:r>
        <w:rPr>
          <w:spacing w:val="1"/>
          <w:sz w:val="24"/>
        </w:rPr>
        <w:t xml:space="preserve"> </w:t>
      </w:r>
      <w:r>
        <w:rPr>
          <w:sz w:val="24"/>
        </w:rPr>
        <w:t>творческих</w:t>
      </w:r>
      <w:r>
        <w:rPr>
          <w:spacing w:val="1"/>
          <w:sz w:val="24"/>
        </w:rPr>
        <w:t xml:space="preserve"> </w:t>
      </w:r>
      <w:r>
        <w:rPr>
          <w:sz w:val="24"/>
        </w:rPr>
        <w:t>соревнований,</w:t>
      </w:r>
      <w:r>
        <w:rPr>
          <w:spacing w:val="1"/>
          <w:sz w:val="24"/>
        </w:rPr>
        <w:t xml:space="preserve"> </w:t>
      </w:r>
      <w:r>
        <w:rPr>
          <w:sz w:val="24"/>
        </w:rPr>
        <w:t>научно-технического</w:t>
      </w:r>
      <w:r>
        <w:rPr>
          <w:spacing w:val="1"/>
          <w:sz w:val="24"/>
        </w:rPr>
        <w:t xml:space="preserve"> </w:t>
      </w:r>
      <w:r>
        <w:rPr>
          <w:sz w:val="24"/>
        </w:rPr>
        <w:t>творчества</w:t>
      </w:r>
      <w:r>
        <w:rPr>
          <w:spacing w:val="1"/>
          <w:sz w:val="24"/>
        </w:rPr>
        <w:t xml:space="preserve"> </w:t>
      </w:r>
      <w:r>
        <w:rPr>
          <w:sz w:val="24"/>
        </w:rPr>
        <w:t>и</w:t>
      </w:r>
      <w:r>
        <w:rPr>
          <w:spacing w:val="1"/>
          <w:sz w:val="24"/>
        </w:rPr>
        <w:t xml:space="preserve"> </w:t>
      </w:r>
      <w:r>
        <w:rPr>
          <w:sz w:val="24"/>
        </w:rPr>
        <w:t>проектно-исследовательской</w:t>
      </w:r>
      <w:r>
        <w:rPr>
          <w:spacing w:val="1"/>
          <w:sz w:val="24"/>
        </w:rPr>
        <w:t xml:space="preserve"> </w:t>
      </w:r>
      <w:r>
        <w:rPr>
          <w:sz w:val="24"/>
        </w:rPr>
        <w:t>деятельности;</w:t>
      </w:r>
    </w:p>
    <w:p w:rsidR="00054381" w:rsidRDefault="00656015">
      <w:pPr>
        <w:pStyle w:val="a4"/>
        <w:numPr>
          <w:ilvl w:val="0"/>
          <w:numId w:val="19"/>
        </w:numPr>
        <w:tabs>
          <w:tab w:val="left" w:pos="1401"/>
        </w:tabs>
        <w:spacing w:before="1"/>
        <w:ind w:right="405"/>
        <w:jc w:val="both"/>
        <w:rPr>
          <w:sz w:val="24"/>
        </w:rPr>
      </w:pPr>
      <w:r>
        <w:rPr>
          <w:sz w:val="24"/>
        </w:rPr>
        <w:t>участия обучающихся, их родителей (законных представителей), педагогических</w:t>
      </w:r>
      <w:r>
        <w:rPr>
          <w:spacing w:val="1"/>
          <w:sz w:val="24"/>
        </w:rPr>
        <w:t xml:space="preserve"> </w:t>
      </w:r>
      <w:r>
        <w:rPr>
          <w:sz w:val="24"/>
        </w:rPr>
        <w:t>работников</w:t>
      </w:r>
      <w:r>
        <w:rPr>
          <w:spacing w:val="1"/>
          <w:sz w:val="24"/>
        </w:rPr>
        <w:t xml:space="preserve"> </w:t>
      </w:r>
      <w:r>
        <w:rPr>
          <w:sz w:val="24"/>
        </w:rPr>
        <w:t>и</w:t>
      </w:r>
      <w:r>
        <w:rPr>
          <w:spacing w:val="1"/>
          <w:sz w:val="24"/>
        </w:rPr>
        <w:t xml:space="preserve"> </w:t>
      </w:r>
      <w:r>
        <w:rPr>
          <w:sz w:val="24"/>
        </w:rPr>
        <w:t>общественности</w:t>
      </w:r>
      <w:r>
        <w:rPr>
          <w:spacing w:val="1"/>
          <w:sz w:val="24"/>
        </w:rPr>
        <w:t xml:space="preserve"> </w:t>
      </w:r>
      <w:r>
        <w:rPr>
          <w:sz w:val="24"/>
        </w:rPr>
        <w:t>в</w:t>
      </w:r>
      <w:r>
        <w:rPr>
          <w:spacing w:val="1"/>
          <w:sz w:val="24"/>
        </w:rPr>
        <w:t xml:space="preserve"> </w:t>
      </w:r>
      <w:r>
        <w:rPr>
          <w:sz w:val="24"/>
        </w:rPr>
        <w:t>разработке</w:t>
      </w:r>
      <w:r>
        <w:rPr>
          <w:spacing w:val="61"/>
          <w:sz w:val="24"/>
        </w:rPr>
        <w:t xml:space="preserve"> </w:t>
      </w:r>
      <w:r>
        <w:rPr>
          <w:sz w:val="24"/>
        </w:rPr>
        <w:t>основной</w:t>
      </w:r>
      <w:r>
        <w:rPr>
          <w:spacing w:val="6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проектировании</w:t>
      </w:r>
      <w:r>
        <w:rPr>
          <w:spacing w:val="1"/>
          <w:sz w:val="24"/>
        </w:rPr>
        <w:t xml:space="preserve"> </w:t>
      </w:r>
      <w:r>
        <w:rPr>
          <w:sz w:val="24"/>
        </w:rPr>
        <w:t>и</w:t>
      </w:r>
      <w:r>
        <w:rPr>
          <w:spacing w:val="1"/>
          <w:sz w:val="24"/>
        </w:rPr>
        <w:t xml:space="preserve"> </w:t>
      </w:r>
      <w:r>
        <w:rPr>
          <w:sz w:val="24"/>
        </w:rPr>
        <w:t>развитии</w:t>
      </w:r>
      <w:r>
        <w:rPr>
          <w:spacing w:val="1"/>
          <w:sz w:val="24"/>
        </w:rPr>
        <w:t xml:space="preserve"> </w:t>
      </w:r>
      <w:r>
        <w:rPr>
          <w:sz w:val="24"/>
        </w:rPr>
        <w:t>внутр</w:t>
      </w:r>
      <w:r>
        <w:rPr>
          <w:sz w:val="24"/>
          <w:u w:val="single"/>
        </w:rPr>
        <w:t>ишк</w:t>
      </w:r>
      <w:r>
        <w:rPr>
          <w:sz w:val="24"/>
        </w:rPr>
        <w:t>ольной</w:t>
      </w:r>
      <w:r>
        <w:rPr>
          <w:spacing w:val="1"/>
          <w:sz w:val="24"/>
        </w:rPr>
        <w:t xml:space="preserve"> </w:t>
      </w:r>
      <w:r>
        <w:rPr>
          <w:sz w:val="24"/>
        </w:rPr>
        <w:t>социальной</w:t>
      </w:r>
      <w:r>
        <w:rPr>
          <w:spacing w:val="1"/>
          <w:sz w:val="24"/>
        </w:rPr>
        <w:t xml:space="preserve"> </w:t>
      </w:r>
      <w:r>
        <w:rPr>
          <w:sz w:val="24"/>
        </w:rPr>
        <w:t>среды,</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в</w:t>
      </w:r>
      <w:r>
        <w:rPr>
          <w:spacing w:val="1"/>
          <w:sz w:val="24"/>
        </w:rPr>
        <w:t xml:space="preserve"> </w:t>
      </w:r>
      <w:r>
        <w:rPr>
          <w:sz w:val="24"/>
        </w:rPr>
        <w:t>формировании</w:t>
      </w:r>
      <w:r>
        <w:rPr>
          <w:spacing w:val="1"/>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индивидуальных</w:t>
      </w:r>
      <w:r>
        <w:rPr>
          <w:spacing w:val="-3"/>
          <w:sz w:val="24"/>
        </w:rPr>
        <w:t xml:space="preserve"> </w:t>
      </w:r>
      <w:r>
        <w:rPr>
          <w:sz w:val="24"/>
        </w:rPr>
        <w:t>образовательных</w:t>
      </w:r>
      <w:r>
        <w:rPr>
          <w:spacing w:val="-2"/>
          <w:sz w:val="24"/>
        </w:rPr>
        <w:t xml:space="preserve"> </w:t>
      </w:r>
      <w:r>
        <w:rPr>
          <w:sz w:val="24"/>
        </w:rPr>
        <w:t>маршрутов</w:t>
      </w:r>
      <w:r>
        <w:rPr>
          <w:spacing w:val="3"/>
          <w:sz w:val="24"/>
        </w:rPr>
        <w:t xml:space="preserve"> </w:t>
      </w:r>
      <w:r>
        <w:rPr>
          <w:sz w:val="24"/>
        </w:rPr>
        <w:t>обучающихся;</w:t>
      </w:r>
    </w:p>
    <w:p w:rsidR="00054381" w:rsidRDefault="00656015">
      <w:pPr>
        <w:pStyle w:val="a4"/>
        <w:numPr>
          <w:ilvl w:val="0"/>
          <w:numId w:val="19"/>
        </w:numPr>
        <w:tabs>
          <w:tab w:val="left" w:pos="1401"/>
        </w:tabs>
        <w:ind w:right="407"/>
        <w:jc w:val="both"/>
        <w:rPr>
          <w:sz w:val="24"/>
        </w:rPr>
      </w:pPr>
      <w:r>
        <w:rPr>
          <w:sz w:val="24"/>
        </w:rPr>
        <w:t>эффективного</w:t>
      </w:r>
      <w:r>
        <w:rPr>
          <w:spacing w:val="1"/>
          <w:sz w:val="24"/>
        </w:rPr>
        <w:t xml:space="preserve"> </w:t>
      </w:r>
      <w:r>
        <w:rPr>
          <w:sz w:val="24"/>
        </w:rPr>
        <w:t>использования</w:t>
      </w:r>
      <w:r>
        <w:rPr>
          <w:spacing w:val="1"/>
          <w:sz w:val="24"/>
        </w:rPr>
        <w:t xml:space="preserve"> </w:t>
      </w:r>
      <w:r>
        <w:rPr>
          <w:sz w:val="24"/>
        </w:rPr>
        <w:t>времени,</w:t>
      </w:r>
      <w:r>
        <w:rPr>
          <w:spacing w:val="1"/>
          <w:sz w:val="24"/>
        </w:rPr>
        <w:t xml:space="preserve"> </w:t>
      </w:r>
      <w:r>
        <w:rPr>
          <w:sz w:val="24"/>
        </w:rPr>
        <w:t>отведенного</w:t>
      </w:r>
      <w:r>
        <w:rPr>
          <w:spacing w:val="1"/>
          <w:sz w:val="24"/>
        </w:rPr>
        <w:t xml:space="preserve"> </w:t>
      </w:r>
      <w:r>
        <w:rPr>
          <w:sz w:val="24"/>
        </w:rPr>
        <w:t>на</w:t>
      </w:r>
      <w:r>
        <w:rPr>
          <w:spacing w:val="1"/>
          <w:sz w:val="24"/>
        </w:rPr>
        <w:t xml:space="preserve"> </w:t>
      </w:r>
      <w:r>
        <w:rPr>
          <w:sz w:val="24"/>
        </w:rPr>
        <w:t>реализацию</w:t>
      </w:r>
      <w:r>
        <w:rPr>
          <w:spacing w:val="61"/>
          <w:sz w:val="24"/>
        </w:rPr>
        <w:t xml:space="preserve"> </w:t>
      </w:r>
      <w:r>
        <w:rPr>
          <w:sz w:val="24"/>
        </w:rPr>
        <w:t>части</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формируемой</w:t>
      </w:r>
      <w:r>
        <w:rPr>
          <w:spacing w:val="1"/>
          <w:sz w:val="24"/>
        </w:rPr>
        <w:t xml:space="preserve"> </w:t>
      </w:r>
      <w:r>
        <w:rPr>
          <w:sz w:val="24"/>
        </w:rPr>
        <w:t>участниками</w:t>
      </w:r>
      <w:r>
        <w:rPr>
          <w:spacing w:val="1"/>
          <w:sz w:val="24"/>
        </w:rPr>
        <w:t xml:space="preserve"> </w:t>
      </w:r>
      <w:r>
        <w:rPr>
          <w:sz w:val="24"/>
        </w:rPr>
        <w:t>образовательных</w:t>
      </w:r>
      <w:r>
        <w:rPr>
          <w:spacing w:val="1"/>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запросами</w:t>
      </w:r>
      <w:r>
        <w:rPr>
          <w:spacing w:val="1"/>
          <w:sz w:val="24"/>
        </w:rPr>
        <w:t xml:space="preserve"> </w:t>
      </w:r>
      <w:r>
        <w:rPr>
          <w:sz w:val="24"/>
        </w:rPr>
        <w:t>обучающихся</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61"/>
          <w:sz w:val="24"/>
        </w:rPr>
        <w:t xml:space="preserve"> </w:t>
      </w:r>
      <w:r>
        <w:rPr>
          <w:sz w:val="24"/>
        </w:rPr>
        <w:t>спецификой</w:t>
      </w:r>
      <w:r>
        <w:rPr>
          <w:spacing w:val="6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особенностей</w:t>
      </w:r>
      <w:r>
        <w:rPr>
          <w:spacing w:val="1"/>
          <w:sz w:val="24"/>
        </w:rPr>
        <w:t xml:space="preserve"> </w:t>
      </w:r>
      <w:r>
        <w:rPr>
          <w:sz w:val="24"/>
        </w:rPr>
        <w:t>субъекта</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использования</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современных</w:t>
      </w:r>
      <w:r>
        <w:rPr>
          <w:spacing w:val="1"/>
          <w:sz w:val="24"/>
        </w:rPr>
        <w:t xml:space="preserve"> </w:t>
      </w:r>
      <w:r>
        <w:rPr>
          <w:sz w:val="24"/>
        </w:rPr>
        <w:t>образовательных</w:t>
      </w:r>
      <w:r>
        <w:rPr>
          <w:spacing w:val="1"/>
          <w:sz w:val="24"/>
        </w:rPr>
        <w:t xml:space="preserve"> </w:t>
      </w:r>
      <w:r>
        <w:rPr>
          <w:sz w:val="24"/>
        </w:rPr>
        <w:t>технологий</w:t>
      </w:r>
      <w:r>
        <w:rPr>
          <w:spacing w:val="3"/>
          <w:sz w:val="24"/>
        </w:rPr>
        <w:t xml:space="preserve"> </w:t>
      </w:r>
      <w:r>
        <w:rPr>
          <w:sz w:val="24"/>
        </w:rPr>
        <w:t>деятельностного</w:t>
      </w:r>
      <w:r>
        <w:rPr>
          <w:spacing w:val="6"/>
          <w:sz w:val="24"/>
        </w:rPr>
        <w:t xml:space="preserve"> </w:t>
      </w:r>
      <w:r>
        <w:rPr>
          <w:sz w:val="24"/>
        </w:rPr>
        <w:t>типа;</w:t>
      </w:r>
    </w:p>
    <w:p w:rsidR="00054381" w:rsidRDefault="00656015">
      <w:pPr>
        <w:pStyle w:val="a4"/>
        <w:numPr>
          <w:ilvl w:val="0"/>
          <w:numId w:val="19"/>
        </w:numPr>
        <w:tabs>
          <w:tab w:val="left" w:pos="1401"/>
        </w:tabs>
        <w:spacing w:before="1"/>
        <w:ind w:right="421"/>
        <w:jc w:val="both"/>
        <w:rPr>
          <w:sz w:val="24"/>
        </w:rPr>
      </w:pPr>
      <w:r>
        <w:rPr>
          <w:sz w:val="24"/>
        </w:rPr>
        <w:t>эффективной</w:t>
      </w:r>
      <w:r>
        <w:rPr>
          <w:spacing w:val="1"/>
          <w:sz w:val="24"/>
        </w:rPr>
        <w:t xml:space="preserve"> </w:t>
      </w:r>
      <w:r>
        <w:rPr>
          <w:sz w:val="24"/>
        </w:rPr>
        <w:t>самостоятельной</w:t>
      </w:r>
      <w:r>
        <w:rPr>
          <w:spacing w:val="1"/>
          <w:sz w:val="24"/>
        </w:rPr>
        <w:t xml:space="preserve"> </w:t>
      </w:r>
      <w:r>
        <w:rPr>
          <w:sz w:val="24"/>
        </w:rPr>
        <w:t>работы</w:t>
      </w:r>
      <w:r>
        <w:rPr>
          <w:spacing w:val="1"/>
          <w:sz w:val="24"/>
        </w:rPr>
        <w:t xml:space="preserve"> </w:t>
      </w:r>
      <w:r>
        <w:rPr>
          <w:sz w:val="24"/>
        </w:rPr>
        <w:t>обучающихся</w:t>
      </w:r>
      <w:r>
        <w:rPr>
          <w:spacing w:val="1"/>
          <w:sz w:val="24"/>
        </w:rPr>
        <w:t xml:space="preserve"> </w:t>
      </w:r>
      <w:r>
        <w:rPr>
          <w:sz w:val="24"/>
        </w:rPr>
        <w:t>при</w:t>
      </w:r>
      <w:r>
        <w:rPr>
          <w:spacing w:val="1"/>
          <w:sz w:val="24"/>
        </w:rPr>
        <w:t xml:space="preserve"> </w:t>
      </w:r>
      <w:r>
        <w:rPr>
          <w:sz w:val="24"/>
        </w:rPr>
        <w:t>поддержке</w:t>
      </w:r>
      <w:r>
        <w:rPr>
          <w:spacing w:val="1"/>
          <w:sz w:val="24"/>
        </w:rPr>
        <w:t xml:space="preserve"> </w:t>
      </w:r>
      <w:r>
        <w:rPr>
          <w:sz w:val="24"/>
        </w:rPr>
        <w:t>педагогических</w:t>
      </w:r>
      <w:r>
        <w:rPr>
          <w:spacing w:val="-3"/>
          <w:sz w:val="24"/>
        </w:rPr>
        <w:t xml:space="preserve"> </w:t>
      </w:r>
      <w:r>
        <w:rPr>
          <w:sz w:val="24"/>
        </w:rPr>
        <w:t>работников;</w:t>
      </w:r>
    </w:p>
    <w:p w:rsidR="00054381" w:rsidRDefault="00656015">
      <w:pPr>
        <w:pStyle w:val="a4"/>
        <w:numPr>
          <w:ilvl w:val="0"/>
          <w:numId w:val="19"/>
        </w:numPr>
        <w:tabs>
          <w:tab w:val="left" w:pos="1401"/>
        </w:tabs>
        <w:spacing w:before="3" w:line="237" w:lineRule="auto"/>
        <w:ind w:right="406"/>
        <w:jc w:val="both"/>
        <w:rPr>
          <w:sz w:val="24"/>
        </w:rPr>
      </w:pPr>
      <w:r>
        <w:rPr>
          <w:sz w:val="24"/>
        </w:rPr>
        <w:t>включения обучающихся в процессы понимания и преобразования внешкольной</w:t>
      </w:r>
      <w:r>
        <w:rPr>
          <w:spacing w:val="1"/>
          <w:sz w:val="24"/>
        </w:rPr>
        <w:t xml:space="preserve"> </w:t>
      </w:r>
      <w:r>
        <w:rPr>
          <w:sz w:val="24"/>
        </w:rPr>
        <w:t>социальной</w:t>
      </w:r>
      <w:r>
        <w:rPr>
          <w:spacing w:val="3"/>
          <w:sz w:val="24"/>
        </w:rPr>
        <w:t xml:space="preserve"> </w:t>
      </w:r>
      <w:r>
        <w:rPr>
          <w:sz w:val="24"/>
        </w:rPr>
        <w:t>среды</w:t>
      </w:r>
      <w:r>
        <w:rPr>
          <w:spacing w:val="10"/>
          <w:sz w:val="24"/>
        </w:rPr>
        <w:t xml:space="preserve"> </w:t>
      </w:r>
      <w:r>
        <w:rPr>
          <w:sz w:val="24"/>
        </w:rPr>
        <w:t>для</w:t>
      </w:r>
      <w:r>
        <w:rPr>
          <w:spacing w:val="2"/>
          <w:sz w:val="24"/>
        </w:rPr>
        <w:t xml:space="preserve"> </w:t>
      </w:r>
      <w:r>
        <w:rPr>
          <w:sz w:val="24"/>
        </w:rPr>
        <w:t>приобретения</w:t>
      </w:r>
      <w:r>
        <w:rPr>
          <w:spacing w:val="2"/>
          <w:sz w:val="24"/>
        </w:rPr>
        <w:t xml:space="preserve"> </w:t>
      </w:r>
      <w:r>
        <w:rPr>
          <w:sz w:val="24"/>
        </w:rPr>
        <w:t>опыта</w:t>
      </w:r>
      <w:r>
        <w:rPr>
          <w:spacing w:val="2"/>
          <w:sz w:val="24"/>
        </w:rPr>
        <w:t xml:space="preserve"> </w:t>
      </w:r>
      <w:r>
        <w:rPr>
          <w:sz w:val="24"/>
        </w:rPr>
        <w:t>реального</w:t>
      </w:r>
      <w:r>
        <w:rPr>
          <w:spacing w:val="6"/>
          <w:sz w:val="24"/>
        </w:rPr>
        <w:t xml:space="preserve"> </w:t>
      </w:r>
      <w:r>
        <w:rPr>
          <w:sz w:val="24"/>
        </w:rPr>
        <w:t>управления</w:t>
      </w:r>
      <w:r>
        <w:rPr>
          <w:spacing w:val="2"/>
          <w:sz w:val="24"/>
        </w:rPr>
        <w:t xml:space="preserve"> </w:t>
      </w:r>
      <w:r>
        <w:rPr>
          <w:sz w:val="24"/>
        </w:rPr>
        <w:t>и</w:t>
      </w:r>
      <w:r>
        <w:rPr>
          <w:spacing w:val="4"/>
          <w:sz w:val="24"/>
        </w:rPr>
        <w:t xml:space="preserve"> </w:t>
      </w:r>
      <w:r>
        <w:rPr>
          <w:sz w:val="24"/>
        </w:rPr>
        <w:t>действия;</w:t>
      </w:r>
    </w:p>
    <w:p w:rsidR="00054381" w:rsidRDefault="00656015">
      <w:pPr>
        <w:pStyle w:val="a4"/>
        <w:numPr>
          <w:ilvl w:val="0"/>
          <w:numId w:val="19"/>
        </w:numPr>
        <w:tabs>
          <w:tab w:val="left" w:pos="1401"/>
        </w:tabs>
        <w:spacing w:before="3"/>
        <w:ind w:right="419"/>
        <w:jc w:val="both"/>
        <w:rPr>
          <w:sz w:val="24"/>
        </w:rPr>
      </w:pPr>
      <w:r>
        <w:rPr>
          <w:sz w:val="24"/>
        </w:rPr>
        <w:t>обновления</w:t>
      </w:r>
      <w:r>
        <w:rPr>
          <w:spacing w:val="1"/>
          <w:sz w:val="24"/>
        </w:rPr>
        <w:t xml:space="preserve"> </w:t>
      </w:r>
      <w:r>
        <w:rPr>
          <w:sz w:val="24"/>
        </w:rPr>
        <w:t>содержания</w:t>
      </w:r>
      <w:r>
        <w:rPr>
          <w:spacing w:val="1"/>
          <w:sz w:val="24"/>
        </w:rPr>
        <w:t xml:space="preserve"> </w:t>
      </w:r>
      <w:r>
        <w:rPr>
          <w:sz w:val="24"/>
        </w:rPr>
        <w:t>основной</w:t>
      </w:r>
      <w:r>
        <w:rPr>
          <w:spacing w:val="61"/>
          <w:sz w:val="24"/>
        </w:rPr>
        <w:t xml:space="preserve"> </w:t>
      </w:r>
      <w:r>
        <w:rPr>
          <w:sz w:val="24"/>
        </w:rPr>
        <w:t>образовательной</w:t>
      </w:r>
      <w:r>
        <w:rPr>
          <w:spacing w:val="61"/>
          <w:sz w:val="24"/>
        </w:rPr>
        <w:t xml:space="preserve"> </w:t>
      </w:r>
      <w:r>
        <w:rPr>
          <w:sz w:val="24"/>
        </w:rPr>
        <w:t>программы</w:t>
      </w:r>
      <w:r>
        <w:rPr>
          <w:spacing w:val="61"/>
          <w:sz w:val="24"/>
        </w:rPr>
        <w:t xml:space="preserve"> </w:t>
      </w:r>
      <w:r>
        <w:rPr>
          <w:sz w:val="24"/>
        </w:rPr>
        <w:t>основного</w:t>
      </w:r>
      <w:r>
        <w:rPr>
          <w:spacing w:val="1"/>
          <w:sz w:val="24"/>
        </w:rPr>
        <w:t xml:space="preserve"> </w:t>
      </w:r>
      <w:r>
        <w:rPr>
          <w:sz w:val="24"/>
        </w:rPr>
        <w:t>общего образования, а также методик и технологий ее реализации в соответствии</w:t>
      </w:r>
      <w:r>
        <w:rPr>
          <w:spacing w:val="1"/>
          <w:sz w:val="24"/>
        </w:rPr>
        <w:t xml:space="preserve"> </w:t>
      </w:r>
      <w:r>
        <w:rPr>
          <w:sz w:val="24"/>
        </w:rPr>
        <w:t>с</w:t>
      </w:r>
      <w:r>
        <w:rPr>
          <w:spacing w:val="1"/>
          <w:sz w:val="24"/>
        </w:rPr>
        <w:t xml:space="preserve"> </w:t>
      </w:r>
      <w:r>
        <w:rPr>
          <w:sz w:val="24"/>
        </w:rPr>
        <w:t>динамикой</w:t>
      </w:r>
      <w:r>
        <w:rPr>
          <w:spacing w:val="1"/>
          <w:sz w:val="24"/>
        </w:rPr>
        <w:t xml:space="preserve"> </w:t>
      </w:r>
      <w:r>
        <w:rPr>
          <w:sz w:val="24"/>
        </w:rPr>
        <w:t>развития</w:t>
      </w:r>
      <w:r>
        <w:rPr>
          <w:spacing w:val="1"/>
          <w:sz w:val="24"/>
        </w:rPr>
        <w:t xml:space="preserve"> </w:t>
      </w:r>
      <w:r>
        <w:rPr>
          <w:sz w:val="24"/>
        </w:rPr>
        <w:t>системы</w:t>
      </w:r>
      <w:r>
        <w:rPr>
          <w:spacing w:val="1"/>
          <w:sz w:val="24"/>
        </w:rPr>
        <w:t xml:space="preserve"> </w:t>
      </w:r>
      <w:r>
        <w:rPr>
          <w:sz w:val="24"/>
        </w:rPr>
        <w:t>образования,</w:t>
      </w:r>
      <w:r>
        <w:rPr>
          <w:spacing w:val="1"/>
          <w:sz w:val="24"/>
        </w:rPr>
        <w:t xml:space="preserve"> </w:t>
      </w:r>
      <w:r>
        <w:rPr>
          <w:sz w:val="24"/>
        </w:rPr>
        <w:t>запросов</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родителей</w:t>
      </w:r>
      <w:r>
        <w:rPr>
          <w:spacing w:val="1"/>
          <w:sz w:val="24"/>
        </w:rPr>
        <w:t xml:space="preserve"> </w:t>
      </w:r>
      <w:r>
        <w:rPr>
          <w:sz w:val="24"/>
        </w:rPr>
        <w:t>(законных представителей), а также с учетом особенностей субъекта Российской</w:t>
      </w:r>
      <w:r>
        <w:rPr>
          <w:spacing w:val="1"/>
          <w:sz w:val="24"/>
        </w:rPr>
        <w:t xml:space="preserve"> </w:t>
      </w:r>
      <w:r>
        <w:rPr>
          <w:sz w:val="24"/>
        </w:rPr>
        <w:t>Федерации;</w:t>
      </w:r>
    </w:p>
    <w:p w:rsidR="00054381" w:rsidRDefault="00656015">
      <w:pPr>
        <w:pStyle w:val="a4"/>
        <w:numPr>
          <w:ilvl w:val="0"/>
          <w:numId w:val="19"/>
        </w:numPr>
        <w:tabs>
          <w:tab w:val="left" w:pos="1401"/>
        </w:tabs>
        <w:ind w:right="413"/>
        <w:jc w:val="both"/>
        <w:rPr>
          <w:sz w:val="24"/>
        </w:rPr>
      </w:pPr>
      <w:r>
        <w:rPr>
          <w:sz w:val="24"/>
        </w:rPr>
        <w:t>эффективного</w:t>
      </w:r>
      <w:r>
        <w:rPr>
          <w:spacing w:val="1"/>
          <w:sz w:val="24"/>
        </w:rPr>
        <w:t xml:space="preserve"> </w:t>
      </w:r>
      <w:r>
        <w:rPr>
          <w:sz w:val="24"/>
        </w:rPr>
        <w:t>управления</w:t>
      </w:r>
      <w:r>
        <w:rPr>
          <w:spacing w:val="1"/>
          <w:sz w:val="24"/>
        </w:rPr>
        <w:t xml:space="preserve"> </w:t>
      </w:r>
      <w:r>
        <w:rPr>
          <w:sz w:val="24"/>
        </w:rPr>
        <w:t>образовательной</w:t>
      </w:r>
      <w:r>
        <w:rPr>
          <w:spacing w:val="1"/>
          <w:sz w:val="24"/>
        </w:rPr>
        <w:t xml:space="preserve"> </w:t>
      </w:r>
      <w:r>
        <w:rPr>
          <w:sz w:val="24"/>
        </w:rPr>
        <w:t>организацией</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информационно-коммуникационных</w:t>
      </w:r>
      <w:r>
        <w:rPr>
          <w:spacing w:val="1"/>
          <w:sz w:val="24"/>
        </w:rPr>
        <w:t xml:space="preserve"> </w:t>
      </w:r>
      <w:r>
        <w:rPr>
          <w:sz w:val="24"/>
        </w:rPr>
        <w:t>технологий,</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современных</w:t>
      </w:r>
      <w:r>
        <w:rPr>
          <w:spacing w:val="1"/>
          <w:sz w:val="24"/>
        </w:rPr>
        <w:t xml:space="preserve"> </w:t>
      </w:r>
      <w:r>
        <w:rPr>
          <w:sz w:val="24"/>
        </w:rPr>
        <w:t>механизмов</w:t>
      </w:r>
      <w:r>
        <w:rPr>
          <w:spacing w:val="3"/>
          <w:sz w:val="24"/>
        </w:rPr>
        <w:t xml:space="preserve"> </w:t>
      </w:r>
      <w:r>
        <w:rPr>
          <w:sz w:val="24"/>
        </w:rPr>
        <w:t>финансирования.</w:t>
      </w:r>
    </w:p>
    <w:p w:rsidR="00054381" w:rsidRDefault="00054381">
      <w:pPr>
        <w:jc w:val="both"/>
        <w:rPr>
          <w:sz w:val="24"/>
        </w:rPr>
        <w:sectPr w:rsidR="00054381">
          <w:pgSz w:w="11910" w:h="16840"/>
          <w:pgMar w:top="760" w:right="580" w:bottom="1320" w:left="1020" w:header="0" w:footer="1127" w:gutter="0"/>
          <w:cols w:space="720"/>
        </w:sectPr>
      </w:pPr>
    </w:p>
    <w:p w:rsidR="00054381" w:rsidRDefault="00656015">
      <w:pPr>
        <w:pStyle w:val="Heading3"/>
        <w:numPr>
          <w:ilvl w:val="2"/>
          <w:numId w:val="26"/>
        </w:numPr>
        <w:tabs>
          <w:tab w:val="left" w:pos="2072"/>
        </w:tabs>
        <w:spacing w:before="68" w:line="242" w:lineRule="auto"/>
        <w:ind w:right="412" w:firstLine="710"/>
        <w:jc w:val="both"/>
      </w:pPr>
      <w:r>
        <w:lastRenderedPageBreak/>
        <w:t>Описание</w:t>
      </w:r>
      <w:r>
        <w:rPr>
          <w:spacing w:val="1"/>
        </w:rPr>
        <w:t xml:space="preserve"> </w:t>
      </w:r>
      <w:r>
        <w:t>кадровых</w:t>
      </w:r>
      <w:r>
        <w:rPr>
          <w:spacing w:val="1"/>
        </w:rPr>
        <w:t xml:space="preserve"> </w:t>
      </w:r>
      <w:r>
        <w:t>условий</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 основного</w:t>
      </w:r>
      <w:r>
        <w:rPr>
          <w:spacing w:val="2"/>
        </w:rPr>
        <w:t xml:space="preserve"> </w:t>
      </w:r>
      <w:r>
        <w:t>общего</w:t>
      </w:r>
      <w:r>
        <w:rPr>
          <w:spacing w:val="2"/>
        </w:rPr>
        <w:t xml:space="preserve"> </w:t>
      </w:r>
      <w:r>
        <w:t>образования</w:t>
      </w:r>
    </w:p>
    <w:p w:rsidR="00054381" w:rsidRDefault="00903D8F">
      <w:pPr>
        <w:pStyle w:val="a3"/>
        <w:ind w:left="680" w:right="412" w:firstLine="244"/>
        <w:jc w:val="both"/>
      </w:pPr>
      <w:r>
        <w:t>МКОУ</w:t>
      </w:r>
      <w:r>
        <w:rPr>
          <w:spacing w:val="3"/>
        </w:rPr>
        <w:t xml:space="preserve"> </w:t>
      </w:r>
      <w:r>
        <w:t>«Шушановская СОШ</w:t>
      </w:r>
      <w:r>
        <w:rPr>
          <w:spacing w:val="3"/>
        </w:rPr>
        <w:t xml:space="preserve"> </w:t>
      </w:r>
      <w:r>
        <w:t>»</w:t>
      </w:r>
      <w:r w:rsidR="00656015">
        <w:t>» укомплектовано кадрами, имеющими необходимую</w:t>
      </w:r>
      <w:r w:rsidR="00656015">
        <w:rPr>
          <w:spacing w:val="1"/>
        </w:rPr>
        <w:t xml:space="preserve"> </w:t>
      </w:r>
      <w:r w:rsidR="00656015">
        <w:t>квалификацию для решения задач, определённых основной образовательной программой</w:t>
      </w:r>
      <w:r w:rsidR="00656015">
        <w:rPr>
          <w:spacing w:val="-57"/>
        </w:rPr>
        <w:t xml:space="preserve"> </w:t>
      </w:r>
      <w:r w:rsidR="00656015">
        <w:t>ООО.</w:t>
      </w:r>
    </w:p>
    <w:p w:rsidR="00054381" w:rsidRDefault="00656015">
      <w:pPr>
        <w:pStyle w:val="a3"/>
        <w:ind w:left="680" w:right="410" w:firstLine="244"/>
        <w:jc w:val="both"/>
      </w:pPr>
      <w:r>
        <w:t>Основой для разработки должностных инструкций, содержащих конкретный перечень</w:t>
      </w:r>
      <w:r>
        <w:rPr>
          <w:spacing w:val="1"/>
        </w:rPr>
        <w:t xml:space="preserve"> </w:t>
      </w:r>
      <w:r>
        <w:t>должностных обязанностей</w:t>
      </w:r>
      <w:r>
        <w:rPr>
          <w:spacing w:val="1"/>
        </w:rPr>
        <w:t xml:space="preserve"> </w:t>
      </w:r>
      <w:r>
        <w:t>работников,</w:t>
      </w:r>
      <w:r>
        <w:rPr>
          <w:spacing w:val="1"/>
        </w:rPr>
        <w:t xml:space="preserve"> </w:t>
      </w:r>
      <w:r>
        <w:t>с учётом особенностей</w:t>
      </w:r>
      <w:r>
        <w:rPr>
          <w:spacing w:val="1"/>
        </w:rPr>
        <w:t xml:space="preserve"> </w:t>
      </w:r>
      <w:r>
        <w:t>организации</w:t>
      </w:r>
      <w:r>
        <w:rPr>
          <w:spacing w:val="1"/>
        </w:rPr>
        <w:t xml:space="preserve"> </w:t>
      </w:r>
      <w:r>
        <w:t>труда</w:t>
      </w:r>
      <w:r>
        <w:rPr>
          <w:spacing w:val="1"/>
        </w:rPr>
        <w:t xml:space="preserve"> </w:t>
      </w:r>
      <w:r>
        <w:t>и</w:t>
      </w:r>
      <w:r>
        <w:rPr>
          <w:spacing w:val="1"/>
        </w:rPr>
        <w:t xml:space="preserve"> </w:t>
      </w:r>
      <w:r>
        <w:t>управления,</w:t>
      </w:r>
      <w:r>
        <w:rPr>
          <w:spacing w:val="1"/>
        </w:rPr>
        <w:t xml:space="preserve"> </w:t>
      </w:r>
      <w:r>
        <w:t>а</w:t>
      </w:r>
      <w:r>
        <w:rPr>
          <w:spacing w:val="1"/>
        </w:rPr>
        <w:t xml:space="preserve"> </w:t>
      </w:r>
      <w:r>
        <w:t>также</w:t>
      </w:r>
      <w:r>
        <w:rPr>
          <w:spacing w:val="1"/>
        </w:rPr>
        <w:t xml:space="preserve"> </w:t>
      </w:r>
      <w:r>
        <w:t>прав,</w:t>
      </w:r>
      <w:r>
        <w:rPr>
          <w:spacing w:val="1"/>
        </w:rPr>
        <w:t xml:space="preserve"> </w:t>
      </w:r>
      <w:r>
        <w:t>ответственности</w:t>
      </w:r>
      <w:r>
        <w:rPr>
          <w:spacing w:val="1"/>
        </w:rPr>
        <w:t xml:space="preserve"> </w:t>
      </w:r>
      <w:r>
        <w:t>и</w:t>
      </w:r>
      <w:r>
        <w:rPr>
          <w:spacing w:val="1"/>
        </w:rPr>
        <w:t xml:space="preserve"> </w:t>
      </w:r>
      <w:r>
        <w:t>компетентности</w:t>
      </w:r>
      <w:r>
        <w:rPr>
          <w:spacing w:val="1"/>
        </w:rPr>
        <w:t xml:space="preserve"> </w:t>
      </w:r>
      <w:r>
        <w:t>работников</w:t>
      </w:r>
      <w:r>
        <w:rPr>
          <w:spacing w:val="1"/>
        </w:rPr>
        <w:t xml:space="preserve"> </w:t>
      </w:r>
      <w:r>
        <w:t>образовательной</w:t>
      </w:r>
      <w:r>
        <w:rPr>
          <w:spacing w:val="1"/>
        </w:rPr>
        <w:t xml:space="preserve"> </w:t>
      </w:r>
      <w:r>
        <w:t>организации,</w:t>
      </w:r>
      <w:r>
        <w:rPr>
          <w:spacing w:val="1"/>
        </w:rPr>
        <w:t xml:space="preserve"> </w:t>
      </w:r>
      <w:r>
        <w:t>служат</w:t>
      </w:r>
      <w:r>
        <w:rPr>
          <w:spacing w:val="1"/>
        </w:rPr>
        <w:t xml:space="preserve"> </w:t>
      </w:r>
      <w:r>
        <w:t>квалификационные</w:t>
      </w:r>
      <w:r>
        <w:rPr>
          <w:spacing w:val="1"/>
        </w:rPr>
        <w:t xml:space="preserve"> </w:t>
      </w:r>
      <w:r>
        <w:t>характеристики,</w:t>
      </w:r>
      <w:r>
        <w:rPr>
          <w:spacing w:val="1"/>
        </w:rPr>
        <w:t xml:space="preserve"> </w:t>
      </w:r>
      <w:r>
        <w:t>представленные в Едином квалификационном справочнике должностей руководителей,</w:t>
      </w:r>
      <w:r>
        <w:rPr>
          <w:spacing w:val="1"/>
        </w:rPr>
        <w:t xml:space="preserve"> </w:t>
      </w:r>
      <w:r>
        <w:t>специалистов</w:t>
      </w:r>
      <w:r>
        <w:rPr>
          <w:spacing w:val="1"/>
        </w:rPr>
        <w:t xml:space="preserve"> </w:t>
      </w:r>
      <w:r>
        <w:t>и</w:t>
      </w:r>
      <w:r>
        <w:rPr>
          <w:spacing w:val="1"/>
        </w:rPr>
        <w:t xml:space="preserve"> </w:t>
      </w:r>
      <w:r>
        <w:t>служащих</w:t>
      </w:r>
      <w:r>
        <w:rPr>
          <w:vertAlign w:val="superscript"/>
        </w:rPr>
        <w:t>1</w:t>
      </w:r>
      <w:r>
        <w:rPr>
          <w:spacing w:val="1"/>
        </w:rPr>
        <w:t xml:space="preserve"> </w:t>
      </w:r>
      <w:r>
        <w:t>(раздел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7"/>
        </w:rPr>
        <w:t xml:space="preserve"> </w:t>
      </w:r>
      <w:r>
        <w:t>образования»).</w:t>
      </w:r>
    </w:p>
    <w:p w:rsidR="00054381" w:rsidRDefault="00054381">
      <w:pPr>
        <w:jc w:val="both"/>
        <w:sectPr w:rsidR="00054381">
          <w:pgSz w:w="11910" w:h="16840"/>
          <w:pgMar w:top="760" w:right="580" w:bottom="1320" w:left="1020" w:header="0" w:footer="1127" w:gutter="0"/>
          <w:cols w:space="720"/>
        </w:sectPr>
      </w:pPr>
    </w:p>
    <w:p w:rsidR="00054381" w:rsidRDefault="00656015">
      <w:pPr>
        <w:pStyle w:val="a3"/>
        <w:spacing w:before="63"/>
        <w:ind w:right="705" w:firstLine="244"/>
        <w:jc w:val="both"/>
      </w:pPr>
      <w:r>
        <w:lastRenderedPageBreak/>
        <w:t>Доля</w:t>
      </w:r>
      <w:r>
        <w:rPr>
          <w:spacing w:val="1"/>
        </w:rPr>
        <w:t xml:space="preserve"> </w:t>
      </w:r>
      <w:r>
        <w:t>учителей</w:t>
      </w:r>
      <w:r>
        <w:rPr>
          <w:spacing w:val="1"/>
        </w:rPr>
        <w:t xml:space="preserve"> </w:t>
      </w:r>
      <w:r>
        <w:t>и</w:t>
      </w:r>
      <w:r>
        <w:rPr>
          <w:spacing w:val="1"/>
        </w:rPr>
        <w:t xml:space="preserve"> </w:t>
      </w:r>
      <w:r>
        <w:t>руководителей</w:t>
      </w:r>
      <w:r>
        <w:rPr>
          <w:spacing w:val="1"/>
        </w:rPr>
        <w:t xml:space="preserve"> </w:t>
      </w:r>
      <w:r>
        <w:t>ОО,</w:t>
      </w:r>
      <w:r>
        <w:rPr>
          <w:spacing w:val="1"/>
        </w:rPr>
        <w:t xml:space="preserve"> </w:t>
      </w:r>
      <w:r>
        <w:t>прошедших</w:t>
      </w:r>
      <w:r>
        <w:rPr>
          <w:spacing w:val="1"/>
        </w:rPr>
        <w:t xml:space="preserve"> </w:t>
      </w:r>
      <w:r>
        <w:t>повышение</w:t>
      </w:r>
      <w:r>
        <w:rPr>
          <w:spacing w:val="1"/>
        </w:rPr>
        <w:t xml:space="preserve"> </w:t>
      </w:r>
      <w:r>
        <w:t>квалификации</w:t>
      </w:r>
      <w:r>
        <w:rPr>
          <w:spacing w:val="1"/>
        </w:rPr>
        <w:t xml:space="preserve"> </w:t>
      </w:r>
      <w:r>
        <w:t>и</w:t>
      </w:r>
      <w:r>
        <w:rPr>
          <w:spacing w:val="1"/>
        </w:rPr>
        <w:t xml:space="preserve"> </w:t>
      </w:r>
      <w:r>
        <w:t>профессиональную переподготовку для работы в соответствии с ФГОС ООО, в общей</w:t>
      </w:r>
      <w:r>
        <w:rPr>
          <w:spacing w:val="1"/>
        </w:rPr>
        <w:t xml:space="preserve"> </w:t>
      </w:r>
      <w:r>
        <w:t>численности</w:t>
      </w:r>
      <w:r>
        <w:rPr>
          <w:spacing w:val="-3"/>
        </w:rPr>
        <w:t xml:space="preserve"> </w:t>
      </w:r>
      <w:r>
        <w:t>учителей</w:t>
      </w:r>
      <w:r>
        <w:rPr>
          <w:spacing w:val="1"/>
        </w:rPr>
        <w:t xml:space="preserve"> </w:t>
      </w:r>
      <w:r>
        <w:t>основной</w:t>
      </w:r>
      <w:r>
        <w:rPr>
          <w:spacing w:val="1"/>
        </w:rPr>
        <w:t xml:space="preserve"> </w:t>
      </w:r>
      <w:r>
        <w:t>школы</w:t>
      </w:r>
      <w:r>
        <w:rPr>
          <w:spacing w:val="57"/>
        </w:rPr>
        <w:t xml:space="preserve"> </w:t>
      </w:r>
      <w:r>
        <w:t>и</w:t>
      </w:r>
      <w:r>
        <w:rPr>
          <w:spacing w:val="-3"/>
        </w:rPr>
        <w:t xml:space="preserve"> </w:t>
      </w:r>
      <w:r>
        <w:t>руководителей:</w:t>
      </w:r>
      <w:r>
        <w:rPr>
          <w:spacing w:val="-5"/>
        </w:rPr>
        <w:t xml:space="preserve"> </w:t>
      </w:r>
      <w:r>
        <w:t>факт</w:t>
      </w:r>
      <w:r>
        <w:rPr>
          <w:spacing w:val="6"/>
        </w:rPr>
        <w:t xml:space="preserve"> </w:t>
      </w:r>
      <w:r>
        <w:t>– 100%</w:t>
      </w:r>
      <w:r>
        <w:rPr>
          <w:spacing w:val="1"/>
        </w:rPr>
        <w:t xml:space="preserve"> </w:t>
      </w:r>
      <w:r>
        <w:t>(план</w:t>
      </w:r>
      <w:r>
        <w:rPr>
          <w:spacing w:val="-1"/>
        </w:rPr>
        <w:t xml:space="preserve"> </w:t>
      </w:r>
      <w:r>
        <w:t>-</w:t>
      </w:r>
      <w:r>
        <w:rPr>
          <w:spacing w:val="2"/>
        </w:rPr>
        <w:t xml:space="preserve"> </w:t>
      </w:r>
      <w:r>
        <w:t>100%).</w:t>
      </w:r>
    </w:p>
    <w:p w:rsidR="00054381" w:rsidRDefault="00054381">
      <w:pPr>
        <w:pStyle w:val="a3"/>
        <w:spacing w:after="1"/>
        <w:ind w:left="0"/>
        <w:rPr>
          <w:sz w:val="18"/>
        </w:rPr>
      </w:pPr>
    </w:p>
    <w:tbl>
      <w:tblPr>
        <w:tblStyle w:val="TableNormal"/>
        <w:tblW w:w="0" w:type="auto"/>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57"/>
        <w:gridCol w:w="5187"/>
        <w:gridCol w:w="3650"/>
      </w:tblGrid>
      <w:tr w:rsidR="00054381">
        <w:trPr>
          <w:trHeight w:val="557"/>
        </w:trPr>
        <w:tc>
          <w:tcPr>
            <w:tcW w:w="1057" w:type="dxa"/>
          </w:tcPr>
          <w:p w:rsidR="00054381" w:rsidRDefault="00656015">
            <w:pPr>
              <w:pStyle w:val="TableParagraph"/>
              <w:spacing w:before="1"/>
              <w:ind w:left="235"/>
              <w:rPr>
                <w:b/>
                <w:sz w:val="24"/>
              </w:rPr>
            </w:pPr>
            <w:r>
              <w:rPr>
                <w:b/>
                <w:sz w:val="24"/>
              </w:rPr>
              <w:t>№п/п</w:t>
            </w:r>
          </w:p>
        </w:tc>
        <w:tc>
          <w:tcPr>
            <w:tcW w:w="5187" w:type="dxa"/>
          </w:tcPr>
          <w:p w:rsidR="00054381" w:rsidRDefault="00656015" w:rsidP="00EE7671">
            <w:pPr>
              <w:pStyle w:val="TableParagraph"/>
              <w:spacing w:line="274" w:lineRule="exact"/>
              <w:ind w:left="868" w:right="488" w:hanging="356"/>
              <w:rPr>
                <w:b/>
                <w:sz w:val="24"/>
              </w:rPr>
            </w:pPr>
            <w:r>
              <w:rPr>
                <w:b/>
                <w:spacing w:val="-3"/>
                <w:sz w:val="24"/>
              </w:rPr>
              <w:t>Укомплектованность</w:t>
            </w:r>
            <w:r>
              <w:rPr>
                <w:b/>
                <w:spacing w:val="-12"/>
                <w:sz w:val="24"/>
              </w:rPr>
              <w:t xml:space="preserve"> </w:t>
            </w:r>
            <w:r>
              <w:rPr>
                <w:b/>
                <w:spacing w:val="-3"/>
                <w:sz w:val="24"/>
              </w:rPr>
              <w:t>основной</w:t>
            </w:r>
            <w:r>
              <w:rPr>
                <w:b/>
                <w:spacing w:val="-8"/>
                <w:sz w:val="24"/>
              </w:rPr>
              <w:t xml:space="preserve"> </w:t>
            </w:r>
            <w:r>
              <w:rPr>
                <w:b/>
                <w:spacing w:val="-2"/>
                <w:sz w:val="24"/>
              </w:rPr>
              <w:t>школы</w:t>
            </w:r>
            <w:r>
              <w:rPr>
                <w:b/>
                <w:spacing w:val="-57"/>
                <w:sz w:val="24"/>
              </w:rPr>
              <w:t xml:space="preserve"> </w:t>
            </w:r>
            <w:r>
              <w:rPr>
                <w:b/>
                <w:spacing w:val="-3"/>
                <w:sz w:val="24"/>
              </w:rPr>
              <w:t>МКОУ</w:t>
            </w:r>
            <w:r>
              <w:rPr>
                <w:b/>
                <w:spacing w:val="-11"/>
                <w:sz w:val="24"/>
              </w:rPr>
              <w:t xml:space="preserve"> </w:t>
            </w:r>
            <w:r>
              <w:rPr>
                <w:b/>
                <w:spacing w:val="-2"/>
                <w:sz w:val="24"/>
              </w:rPr>
              <w:t>«</w:t>
            </w:r>
            <w:r w:rsidR="00EE7671">
              <w:rPr>
                <w:b/>
                <w:spacing w:val="-2"/>
                <w:sz w:val="24"/>
              </w:rPr>
              <w:t>Шушановская СОШ</w:t>
            </w:r>
            <w:r>
              <w:rPr>
                <w:b/>
                <w:spacing w:val="-2"/>
                <w:sz w:val="24"/>
              </w:rPr>
              <w:t>:</w:t>
            </w:r>
          </w:p>
        </w:tc>
        <w:tc>
          <w:tcPr>
            <w:tcW w:w="3650" w:type="dxa"/>
          </w:tcPr>
          <w:p w:rsidR="00054381" w:rsidRDefault="00656015">
            <w:pPr>
              <w:pStyle w:val="TableParagraph"/>
              <w:spacing w:before="1"/>
              <w:ind w:left="1423" w:right="1417"/>
              <w:jc w:val="center"/>
              <w:rPr>
                <w:b/>
                <w:sz w:val="24"/>
              </w:rPr>
            </w:pPr>
            <w:r>
              <w:rPr>
                <w:b/>
                <w:sz w:val="24"/>
              </w:rPr>
              <w:t>Кол-во</w:t>
            </w:r>
          </w:p>
        </w:tc>
      </w:tr>
      <w:tr w:rsidR="00054381">
        <w:trPr>
          <w:trHeight w:val="273"/>
        </w:trPr>
        <w:tc>
          <w:tcPr>
            <w:tcW w:w="1057" w:type="dxa"/>
          </w:tcPr>
          <w:p w:rsidR="00054381" w:rsidRDefault="00656015">
            <w:pPr>
              <w:pStyle w:val="TableParagraph"/>
              <w:spacing w:line="253" w:lineRule="exact"/>
              <w:rPr>
                <w:sz w:val="24"/>
              </w:rPr>
            </w:pPr>
            <w:r>
              <w:rPr>
                <w:sz w:val="24"/>
              </w:rPr>
              <w:t>1</w:t>
            </w:r>
          </w:p>
        </w:tc>
        <w:tc>
          <w:tcPr>
            <w:tcW w:w="5187" w:type="dxa"/>
          </w:tcPr>
          <w:p w:rsidR="00054381" w:rsidRDefault="00656015">
            <w:pPr>
              <w:pStyle w:val="TableParagraph"/>
              <w:spacing w:line="253" w:lineRule="exact"/>
              <w:ind w:left="109"/>
              <w:rPr>
                <w:sz w:val="24"/>
              </w:rPr>
            </w:pPr>
            <w:r>
              <w:rPr>
                <w:sz w:val="24"/>
              </w:rPr>
              <w:t>Общее</w:t>
            </w:r>
            <w:r>
              <w:rPr>
                <w:spacing w:val="-3"/>
                <w:sz w:val="24"/>
              </w:rPr>
              <w:t xml:space="preserve"> </w:t>
            </w:r>
            <w:r>
              <w:rPr>
                <w:sz w:val="24"/>
              </w:rPr>
              <w:t>число</w:t>
            </w:r>
            <w:r>
              <w:rPr>
                <w:spacing w:val="-2"/>
                <w:sz w:val="24"/>
              </w:rPr>
              <w:t xml:space="preserve"> </w:t>
            </w:r>
            <w:r>
              <w:rPr>
                <w:sz w:val="24"/>
              </w:rPr>
              <w:t>учителей</w:t>
            </w:r>
          </w:p>
        </w:tc>
        <w:tc>
          <w:tcPr>
            <w:tcW w:w="3650" w:type="dxa"/>
          </w:tcPr>
          <w:p w:rsidR="00054381" w:rsidRDefault="00EE7671">
            <w:pPr>
              <w:pStyle w:val="TableParagraph"/>
              <w:spacing w:line="253" w:lineRule="exact"/>
              <w:ind w:left="1423" w:right="1417"/>
              <w:jc w:val="center"/>
              <w:rPr>
                <w:sz w:val="24"/>
              </w:rPr>
            </w:pPr>
            <w:r>
              <w:rPr>
                <w:sz w:val="24"/>
              </w:rPr>
              <w:t>45</w:t>
            </w:r>
          </w:p>
        </w:tc>
      </w:tr>
      <w:tr w:rsidR="00054381">
        <w:trPr>
          <w:trHeight w:val="278"/>
        </w:trPr>
        <w:tc>
          <w:tcPr>
            <w:tcW w:w="1057" w:type="dxa"/>
          </w:tcPr>
          <w:p w:rsidR="00054381" w:rsidRDefault="00054381">
            <w:pPr>
              <w:pStyle w:val="TableParagraph"/>
              <w:ind w:left="0"/>
              <w:rPr>
                <w:sz w:val="20"/>
              </w:rPr>
            </w:pPr>
          </w:p>
        </w:tc>
        <w:tc>
          <w:tcPr>
            <w:tcW w:w="5187" w:type="dxa"/>
          </w:tcPr>
          <w:p w:rsidR="00054381" w:rsidRDefault="00656015">
            <w:pPr>
              <w:pStyle w:val="TableParagraph"/>
              <w:spacing w:line="258" w:lineRule="exact"/>
              <w:ind w:left="109"/>
              <w:rPr>
                <w:sz w:val="24"/>
              </w:rPr>
            </w:pPr>
            <w:r>
              <w:rPr>
                <w:sz w:val="24"/>
              </w:rPr>
              <w:t>Педагог</w:t>
            </w:r>
            <w:r>
              <w:rPr>
                <w:spacing w:val="-2"/>
                <w:sz w:val="24"/>
              </w:rPr>
              <w:t xml:space="preserve"> </w:t>
            </w:r>
            <w:r>
              <w:rPr>
                <w:sz w:val="24"/>
              </w:rPr>
              <w:t>-</w:t>
            </w:r>
            <w:r>
              <w:rPr>
                <w:spacing w:val="-2"/>
                <w:sz w:val="24"/>
              </w:rPr>
              <w:t xml:space="preserve"> </w:t>
            </w:r>
            <w:r>
              <w:rPr>
                <w:sz w:val="24"/>
              </w:rPr>
              <w:t>психолог</w:t>
            </w:r>
          </w:p>
        </w:tc>
        <w:tc>
          <w:tcPr>
            <w:tcW w:w="3650" w:type="dxa"/>
          </w:tcPr>
          <w:p w:rsidR="00054381" w:rsidRDefault="00EE7671">
            <w:pPr>
              <w:pStyle w:val="TableParagraph"/>
              <w:spacing w:line="258" w:lineRule="exact"/>
              <w:ind w:left="11"/>
              <w:jc w:val="center"/>
              <w:rPr>
                <w:sz w:val="24"/>
              </w:rPr>
            </w:pPr>
            <w:r>
              <w:rPr>
                <w:sz w:val="24"/>
              </w:rPr>
              <w:t>1</w:t>
            </w:r>
          </w:p>
        </w:tc>
      </w:tr>
      <w:tr w:rsidR="00054381">
        <w:trPr>
          <w:trHeight w:val="551"/>
        </w:trPr>
        <w:tc>
          <w:tcPr>
            <w:tcW w:w="1057" w:type="dxa"/>
          </w:tcPr>
          <w:p w:rsidR="00054381" w:rsidRDefault="00656015">
            <w:pPr>
              <w:pStyle w:val="TableParagraph"/>
              <w:spacing w:line="268" w:lineRule="exact"/>
              <w:rPr>
                <w:sz w:val="24"/>
              </w:rPr>
            </w:pPr>
            <w:r>
              <w:rPr>
                <w:sz w:val="24"/>
              </w:rPr>
              <w:t>1.1</w:t>
            </w:r>
          </w:p>
        </w:tc>
        <w:tc>
          <w:tcPr>
            <w:tcW w:w="5187" w:type="dxa"/>
          </w:tcPr>
          <w:p w:rsidR="00054381" w:rsidRDefault="00656015">
            <w:pPr>
              <w:pStyle w:val="TableParagraph"/>
              <w:tabs>
                <w:tab w:val="left" w:pos="1304"/>
                <w:tab w:val="left" w:pos="2792"/>
                <w:tab w:val="left" w:pos="4317"/>
              </w:tabs>
              <w:spacing w:line="267" w:lineRule="exact"/>
              <w:ind w:left="109"/>
              <w:rPr>
                <w:sz w:val="24"/>
              </w:rPr>
            </w:pPr>
            <w:r>
              <w:rPr>
                <w:sz w:val="24"/>
              </w:rPr>
              <w:t>Число</w:t>
            </w:r>
            <w:r>
              <w:rPr>
                <w:sz w:val="24"/>
              </w:rPr>
              <w:tab/>
              <w:t>учителей</w:t>
            </w:r>
            <w:r>
              <w:rPr>
                <w:sz w:val="24"/>
              </w:rPr>
              <w:tab/>
              <w:t>основной</w:t>
            </w:r>
            <w:r>
              <w:rPr>
                <w:sz w:val="24"/>
              </w:rPr>
              <w:tab/>
              <w:t>школы,</w:t>
            </w:r>
          </w:p>
          <w:p w:rsidR="00054381" w:rsidRDefault="00656015">
            <w:pPr>
              <w:pStyle w:val="TableParagraph"/>
              <w:spacing w:line="265" w:lineRule="exact"/>
              <w:ind w:left="109"/>
              <w:rPr>
                <w:sz w:val="24"/>
              </w:rPr>
            </w:pPr>
            <w:r>
              <w:rPr>
                <w:sz w:val="24"/>
              </w:rPr>
              <w:t>приступивших</w:t>
            </w:r>
            <w:r>
              <w:rPr>
                <w:spacing w:val="-6"/>
                <w:sz w:val="24"/>
              </w:rPr>
              <w:t xml:space="preserve"> </w:t>
            </w:r>
            <w:r>
              <w:rPr>
                <w:sz w:val="24"/>
              </w:rPr>
              <w:t>к</w:t>
            </w:r>
            <w:r>
              <w:rPr>
                <w:spacing w:val="-2"/>
                <w:sz w:val="24"/>
              </w:rPr>
              <w:t xml:space="preserve"> </w:t>
            </w:r>
            <w:r>
              <w:rPr>
                <w:sz w:val="24"/>
              </w:rPr>
              <w:t>введению</w:t>
            </w:r>
            <w:r>
              <w:rPr>
                <w:spacing w:val="-2"/>
                <w:sz w:val="24"/>
              </w:rPr>
              <w:t xml:space="preserve"> </w:t>
            </w:r>
            <w:r>
              <w:rPr>
                <w:sz w:val="24"/>
              </w:rPr>
              <w:t>ФГОС</w:t>
            </w:r>
            <w:r>
              <w:rPr>
                <w:spacing w:val="-2"/>
                <w:sz w:val="24"/>
              </w:rPr>
              <w:t xml:space="preserve"> </w:t>
            </w:r>
            <w:r>
              <w:rPr>
                <w:sz w:val="24"/>
              </w:rPr>
              <w:t>ООО</w:t>
            </w:r>
          </w:p>
        </w:tc>
        <w:tc>
          <w:tcPr>
            <w:tcW w:w="3650" w:type="dxa"/>
          </w:tcPr>
          <w:p w:rsidR="00054381" w:rsidRDefault="00054381">
            <w:pPr>
              <w:pStyle w:val="TableParagraph"/>
              <w:spacing w:line="268" w:lineRule="exact"/>
              <w:ind w:left="1423" w:right="1417"/>
              <w:jc w:val="center"/>
              <w:rPr>
                <w:sz w:val="24"/>
              </w:rPr>
            </w:pPr>
          </w:p>
        </w:tc>
      </w:tr>
      <w:tr w:rsidR="00054381">
        <w:trPr>
          <w:trHeight w:val="551"/>
        </w:trPr>
        <w:tc>
          <w:tcPr>
            <w:tcW w:w="1057" w:type="dxa"/>
          </w:tcPr>
          <w:p w:rsidR="00054381" w:rsidRDefault="00656015">
            <w:pPr>
              <w:pStyle w:val="TableParagraph"/>
              <w:spacing w:line="268" w:lineRule="exact"/>
              <w:rPr>
                <w:sz w:val="24"/>
              </w:rPr>
            </w:pPr>
            <w:r>
              <w:rPr>
                <w:sz w:val="24"/>
              </w:rPr>
              <w:t>1.2</w:t>
            </w:r>
          </w:p>
        </w:tc>
        <w:tc>
          <w:tcPr>
            <w:tcW w:w="5187" w:type="dxa"/>
          </w:tcPr>
          <w:p w:rsidR="00054381" w:rsidRDefault="00656015">
            <w:pPr>
              <w:pStyle w:val="TableParagraph"/>
              <w:spacing w:line="267" w:lineRule="exact"/>
              <w:ind w:left="109"/>
              <w:rPr>
                <w:sz w:val="24"/>
              </w:rPr>
            </w:pPr>
            <w:r>
              <w:rPr>
                <w:sz w:val="24"/>
              </w:rPr>
              <w:t>Из</w:t>
            </w:r>
            <w:r>
              <w:rPr>
                <w:spacing w:val="3"/>
                <w:sz w:val="24"/>
              </w:rPr>
              <w:t xml:space="preserve"> </w:t>
            </w:r>
            <w:r>
              <w:rPr>
                <w:sz w:val="24"/>
              </w:rPr>
              <w:t>них</w:t>
            </w:r>
            <w:r>
              <w:rPr>
                <w:spacing w:val="56"/>
                <w:sz w:val="24"/>
              </w:rPr>
              <w:t xml:space="preserve"> </w:t>
            </w:r>
            <w:r>
              <w:rPr>
                <w:sz w:val="24"/>
              </w:rPr>
              <w:t>прошли</w:t>
            </w:r>
            <w:r>
              <w:rPr>
                <w:spacing w:val="58"/>
                <w:sz w:val="24"/>
              </w:rPr>
              <w:t xml:space="preserve"> </w:t>
            </w:r>
            <w:r>
              <w:rPr>
                <w:sz w:val="24"/>
              </w:rPr>
              <w:t>повышение</w:t>
            </w:r>
            <w:r>
              <w:rPr>
                <w:spacing w:val="60"/>
                <w:sz w:val="24"/>
              </w:rPr>
              <w:t xml:space="preserve"> </w:t>
            </w:r>
            <w:r>
              <w:rPr>
                <w:sz w:val="24"/>
              </w:rPr>
              <w:t>квалификации</w:t>
            </w:r>
            <w:r>
              <w:rPr>
                <w:spacing w:val="63"/>
                <w:sz w:val="24"/>
              </w:rPr>
              <w:t xml:space="preserve"> </w:t>
            </w:r>
            <w:r>
              <w:rPr>
                <w:sz w:val="24"/>
              </w:rPr>
              <w:t>по</w:t>
            </w:r>
          </w:p>
          <w:p w:rsidR="00054381" w:rsidRDefault="00656015">
            <w:pPr>
              <w:pStyle w:val="TableParagraph"/>
              <w:spacing w:line="265" w:lineRule="exact"/>
              <w:ind w:left="109"/>
              <w:rPr>
                <w:sz w:val="24"/>
              </w:rPr>
            </w:pPr>
            <w:r>
              <w:rPr>
                <w:sz w:val="24"/>
              </w:rPr>
              <w:t>введению</w:t>
            </w:r>
            <w:r>
              <w:rPr>
                <w:spacing w:val="-2"/>
                <w:sz w:val="24"/>
              </w:rPr>
              <w:t xml:space="preserve"> </w:t>
            </w:r>
            <w:r>
              <w:rPr>
                <w:sz w:val="24"/>
              </w:rPr>
              <w:t>ФГОС</w:t>
            </w:r>
            <w:r>
              <w:rPr>
                <w:spacing w:val="-1"/>
                <w:sz w:val="24"/>
              </w:rPr>
              <w:t xml:space="preserve"> </w:t>
            </w:r>
            <w:r>
              <w:rPr>
                <w:sz w:val="24"/>
              </w:rPr>
              <w:t>ООО</w:t>
            </w:r>
          </w:p>
        </w:tc>
        <w:tc>
          <w:tcPr>
            <w:tcW w:w="3650" w:type="dxa"/>
          </w:tcPr>
          <w:p w:rsidR="00054381" w:rsidRDefault="00054381">
            <w:pPr>
              <w:pStyle w:val="TableParagraph"/>
              <w:spacing w:line="268" w:lineRule="exact"/>
              <w:ind w:left="1423" w:right="1417"/>
              <w:jc w:val="center"/>
              <w:rPr>
                <w:sz w:val="24"/>
              </w:rPr>
            </w:pPr>
          </w:p>
        </w:tc>
      </w:tr>
      <w:tr w:rsidR="00054381">
        <w:trPr>
          <w:trHeight w:val="551"/>
        </w:trPr>
        <w:tc>
          <w:tcPr>
            <w:tcW w:w="1057" w:type="dxa"/>
          </w:tcPr>
          <w:p w:rsidR="00054381" w:rsidRDefault="00656015">
            <w:pPr>
              <w:pStyle w:val="TableParagraph"/>
              <w:spacing w:line="268" w:lineRule="exact"/>
              <w:rPr>
                <w:sz w:val="24"/>
              </w:rPr>
            </w:pPr>
            <w:r>
              <w:rPr>
                <w:sz w:val="24"/>
              </w:rPr>
              <w:t>2.</w:t>
            </w:r>
          </w:p>
        </w:tc>
        <w:tc>
          <w:tcPr>
            <w:tcW w:w="5187" w:type="dxa"/>
          </w:tcPr>
          <w:p w:rsidR="00054381" w:rsidRDefault="00656015">
            <w:pPr>
              <w:pStyle w:val="TableParagraph"/>
              <w:tabs>
                <w:tab w:val="left" w:pos="977"/>
                <w:tab w:val="left" w:pos="2584"/>
                <w:tab w:val="left" w:pos="3999"/>
              </w:tabs>
              <w:spacing w:line="267" w:lineRule="exact"/>
              <w:ind w:left="109"/>
              <w:rPr>
                <w:sz w:val="24"/>
              </w:rPr>
            </w:pPr>
            <w:r>
              <w:rPr>
                <w:sz w:val="24"/>
              </w:rPr>
              <w:t>Число</w:t>
            </w:r>
            <w:r>
              <w:rPr>
                <w:sz w:val="24"/>
              </w:rPr>
              <w:tab/>
              <w:t>руководящих</w:t>
            </w:r>
            <w:r>
              <w:rPr>
                <w:sz w:val="24"/>
              </w:rPr>
              <w:tab/>
              <w:t>работников</w:t>
            </w:r>
            <w:r>
              <w:rPr>
                <w:sz w:val="24"/>
              </w:rPr>
              <w:tab/>
              <w:t>(директор,</w:t>
            </w:r>
          </w:p>
          <w:p w:rsidR="00054381" w:rsidRDefault="00656015">
            <w:pPr>
              <w:pStyle w:val="TableParagraph"/>
              <w:spacing w:line="265" w:lineRule="exact"/>
              <w:ind w:left="109"/>
              <w:rPr>
                <w:sz w:val="24"/>
              </w:rPr>
            </w:pPr>
            <w:r>
              <w:rPr>
                <w:sz w:val="24"/>
              </w:rPr>
              <w:t>заместители</w:t>
            </w:r>
            <w:r>
              <w:rPr>
                <w:spacing w:val="-3"/>
                <w:sz w:val="24"/>
              </w:rPr>
              <w:t xml:space="preserve"> </w:t>
            </w:r>
            <w:r>
              <w:rPr>
                <w:sz w:val="24"/>
              </w:rPr>
              <w:t>руководителя)</w:t>
            </w:r>
          </w:p>
        </w:tc>
        <w:tc>
          <w:tcPr>
            <w:tcW w:w="3650" w:type="dxa"/>
          </w:tcPr>
          <w:p w:rsidR="00054381" w:rsidRDefault="00EE7671">
            <w:pPr>
              <w:pStyle w:val="TableParagraph"/>
              <w:spacing w:line="268" w:lineRule="exact"/>
              <w:ind w:left="11"/>
              <w:jc w:val="center"/>
              <w:rPr>
                <w:sz w:val="24"/>
              </w:rPr>
            </w:pPr>
            <w:r>
              <w:rPr>
                <w:sz w:val="24"/>
              </w:rPr>
              <w:t>3</w:t>
            </w:r>
          </w:p>
        </w:tc>
      </w:tr>
      <w:tr w:rsidR="00054381">
        <w:trPr>
          <w:trHeight w:val="551"/>
        </w:trPr>
        <w:tc>
          <w:tcPr>
            <w:tcW w:w="1057" w:type="dxa"/>
          </w:tcPr>
          <w:p w:rsidR="00054381" w:rsidRDefault="00656015">
            <w:pPr>
              <w:pStyle w:val="TableParagraph"/>
              <w:spacing w:line="268" w:lineRule="exact"/>
              <w:rPr>
                <w:sz w:val="24"/>
              </w:rPr>
            </w:pPr>
            <w:r>
              <w:rPr>
                <w:sz w:val="24"/>
              </w:rPr>
              <w:t>2.1</w:t>
            </w:r>
          </w:p>
        </w:tc>
        <w:tc>
          <w:tcPr>
            <w:tcW w:w="5187" w:type="dxa"/>
          </w:tcPr>
          <w:p w:rsidR="00054381" w:rsidRDefault="00656015">
            <w:pPr>
              <w:pStyle w:val="TableParagraph"/>
              <w:spacing w:line="267" w:lineRule="exact"/>
              <w:ind w:left="109"/>
              <w:rPr>
                <w:sz w:val="24"/>
              </w:rPr>
            </w:pPr>
            <w:r>
              <w:rPr>
                <w:sz w:val="24"/>
              </w:rPr>
              <w:t>Из</w:t>
            </w:r>
            <w:r>
              <w:rPr>
                <w:spacing w:val="48"/>
                <w:sz w:val="24"/>
              </w:rPr>
              <w:t xml:space="preserve"> </w:t>
            </w:r>
            <w:r>
              <w:rPr>
                <w:sz w:val="24"/>
              </w:rPr>
              <w:t>них</w:t>
            </w:r>
            <w:r>
              <w:rPr>
                <w:spacing w:val="44"/>
                <w:sz w:val="24"/>
              </w:rPr>
              <w:t xml:space="preserve"> </w:t>
            </w:r>
            <w:r>
              <w:rPr>
                <w:sz w:val="24"/>
              </w:rPr>
              <w:t>прошли</w:t>
            </w:r>
            <w:r>
              <w:rPr>
                <w:spacing w:val="44"/>
                <w:sz w:val="24"/>
              </w:rPr>
              <w:t xml:space="preserve"> </w:t>
            </w:r>
            <w:r>
              <w:rPr>
                <w:sz w:val="24"/>
              </w:rPr>
              <w:t>повышение</w:t>
            </w:r>
            <w:r>
              <w:rPr>
                <w:spacing w:val="43"/>
                <w:sz w:val="24"/>
              </w:rPr>
              <w:t xml:space="preserve"> </w:t>
            </w:r>
            <w:r>
              <w:rPr>
                <w:sz w:val="24"/>
              </w:rPr>
              <w:t>квалификации</w:t>
            </w:r>
          </w:p>
          <w:p w:rsidR="00054381" w:rsidRDefault="00656015">
            <w:pPr>
              <w:pStyle w:val="TableParagraph"/>
              <w:spacing w:line="265" w:lineRule="exact"/>
              <w:ind w:left="109"/>
              <w:rPr>
                <w:sz w:val="24"/>
              </w:rPr>
            </w:pPr>
            <w:r>
              <w:rPr>
                <w:sz w:val="24"/>
              </w:rPr>
              <w:t>по</w:t>
            </w:r>
            <w:r>
              <w:rPr>
                <w:spacing w:val="-1"/>
                <w:sz w:val="24"/>
              </w:rPr>
              <w:t xml:space="preserve"> </w:t>
            </w:r>
            <w:r>
              <w:rPr>
                <w:sz w:val="24"/>
              </w:rPr>
              <w:t>введению</w:t>
            </w:r>
            <w:r>
              <w:rPr>
                <w:spacing w:val="-2"/>
                <w:sz w:val="24"/>
              </w:rPr>
              <w:t xml:space="preserve"> </w:t>
            </w:r>
            <w:r>
              <w:rPr>
                <w:sz w:val="24"/>
              </w:rPr>
              <w:t>ФГОС</w:t>
            </w:r>
            <w:r>
              <w:rPr>
                <w:spacing w:val="-2"/>
                <w:sz w:val="24"/>
              </w:rPr>
              <w:t xml:space="preserve"> </w:t>
            </w:r>
            <w:r>
              <w:rPr>
                <w:sz w:val="24"/>
              </w:rPr>
              <w:t>ООО</w:t>
            </w:r>
          </w:p>
        </w:tc>
        <w:tc>
          <w:tcPr>
            <w:tcW w:w="3650" w:type="dxa"/>
          </w:tcPr>
          <w:p w:rsidR="00054381" w:rsidRDefault="00EE7671">
            <w:pPr>
              <w:pStyle w:val="TableParagraph"/>
              <w:spacing w:line="268" w:lineRule="exact"/>
              <w:ind w:left="11"/>
              <w:jc w:val="center"/>
              <w:rPr>
                <w:sz w:val="24"/>
              </w:rPr>
            </w:pPr>
            <w:r>
              <w:rPr>
                <w:sz w:val="24"/>
              </w:rPr>
              <w:t>3</w:t>
            </w:r>
          </w:p>
        </w:tc>
      </w:tr>
    </w:tbl>
    <w:p w:rsidR="00054381" w:rsidRDefault="00054381">
      <w:pPr>
        <w:pStyle w:val="a3"/>
        <w:ind w:left="0"/>
        <w:rPr>
          <w:sz w:val="26"/>
        </w:rPr>
      </w:pPr>
    </w:p>
    <w:p w:rsidR="00054381" w:rsidRDefault="00656015">
      <w:pPr>
        <w:pStyle w:val="a3"/>
        <w:spacing w:before="168"/>
        <w:ind w:left="1443" w:right="688" w:firstLine="182"/>
        <w:jc w:val="both"/>
      </w:pPr>
      <w:r>
        <w:t>Непрерывность</w:t>
      </w:r>
      <w:r>
        <w:rPr>
          <w:spacing w:val="1"/>
        </w:rPr>
        <w:t xml:space="preserve"> </w:t>
      </w:r>
      <w:r>
        <w:t>профессионального</w:t>
      </w:r>
      <w:r>
        <w:rPr>
          <w:spacing w:val="1"/>
        </w:rPr>
        <w:t xml:space="preserve"> </w:t>
      </w:r>
      <w:r>
        <w:t>развития</w:t>
      </w:r>
      <w:r>
        <w:rPr>
          <w:spacing w:val="1"/>
        </w:rPr>
        <w:t xml:space="preserve"> </w:t>
      </w:r>
      <w:r>
        <w:t>работников</w:t>
      </w:r>
      <w:r>
        <w:rPr>
          <w:spacing w:val="1"/>
        </w:rPr>
        <w:t xml:space="preserve"> </w:t>
      </w:r>
      <w:r>
        <w:t>МКОУ</w:t>
      </w:r>
      <w:r>
        <w:rPr>
          <w:spacing w:val="1"/>
        </w:rPr>
        <w:t xml:space="preserve"> </w:t>
      </w:r>
      <w:r w:rsidR="00EE7671">
        <w:t>«</w:t>
      </w:r>
      <w:r w:rsidR="00EE7671">
        <w:rPr>
          <w:b/>
          <w:spacing w:val="-2"/>
        </w:rPr>
        <w:t>Шушановская СОШ</w:t>
      </w:r>
      <w:r>
        <w:t>»</w:t>
      </w:r>
      <w:r>
        <w:rPr>
          <w:spacing w:val="1"/>
        </w:rPr>
        <w:t xml:space="preserve"> </w:t>
      </w:r>
      <w:r>
        <w:t>обеспечивается</w:t>
      </w:r>
      <w:r>
        <w:rPr>
          <w:spacing w:val="1"/>
        </w:rPr>
        <w:t xml:space="preserve"> </w:t>
      </w:r>
      <w:r>
        <w:t>освоением</w:t>
      </w:r>
      <w:r>
        <w:rPr>
          <w:spacing w:val="1"/>
        </w:rPr>
        <w:t xml:space="preserve"> </w:t>
      </w:r>
      <w:r>
        <w:t>работниками</w:t>
      </w:r>
      <w:r>
        <w:rPr>
          <w:spacing w:val="1"/>
        </w:rPr>
        <w:t xml:space="preserve"> </w:t>
      </w:r>
      <w:r>
        <w:t>дополнительных</w:t>
      </w:r>
      <w:r>
        <w:rPr>
          <w:spacing w:val="1"/>
        </w:rPr>
        <w:t xml:space="preserve"> </w:t>
      </w:r>
      <w:r>
        <w:t>профессиональных</w:t>
      </w:r>
      <w:r>
        <w:rPr>
          <w:spacing w:val="-57"/>
        </w:rPr>
        <w:t xml:space="preserve"> </w:t>
      </w:r>
      <w:r>
        <w:t>образовательных</w:t>
      </w:r>
      <w:r>
        <w:rPr>
          <w:spacing w:val="1"/>
        </w:rPr>
        <w:t xml:space="preserve"> </w:t>
      </w:r>
      <w:r>
        <w:t>программ</w:t>
      </w:r>
      <w:r>
        <w:rPr>
          <w:spacing w:val="1"/>
        </w:rPr>
        <w:t xml:space="preserve"> </w:t>
      </w:r>
      <w:r>
        <w:t>в</w:t>
      </w:r>
      <w:r>
        <w:rPr>
          <w:spacing w:val="1"/>
        </w:rPr>
        <w:t xml:space="preserve"> </w:t>
      </w:r>
      <w:r>
        <w:t>объеме</w:t>
      </w:r>
      <w:r>
        <w:rPr>
          <w:spacing w:val="1"/>
        </w:rPr>
        <w:t xml:space="preserve"> </w:t>
      </w:r>
      <w:r>
        <w:t>72-108</w:t>
      </w:r>
      <w:r>
        <w:rPr>
          <w:spacing w:val="1"/>
        </w:rPr>
        <w:t xml:space="preserve"> </w:t>
      </w:r>
      <w:r>
        <w:t>часов,</w:t>
      </w:r>
      <w:r>
        <w:rPr>
          <w:spacing w:val="1"/>
        </w:rPr>
        <w:t xml:space="preserve"> </w:t>
      </w:r>
      <w:r>
        <w:t>не</w:t>
      </w:r>
      <w:r>
        <w:rPr>
          <w:spacing w:val="1"/>
        </w:rPr>
        <w:t xml:space="preserve"> </w:t>
      </w:r>
      <w:r>
        <w:t>реже</w:t>
      </w:r>
      <w:r>
        <w:rPr>
          <w:spacing w:val="1"/>
        </w:rPr>
        <w:t xml:space="preserve"> </w:t>
      </w:r>
      <w:r>
        <w:t>чем</w:t>
      </w:r>
      <w:r>
        <w:rPr>
          <w:spacing w:val="1"/>
        </w:rPr>
        <w:t xml:space="preserve"> </w:t>
      </w:r>
      <w:r>
        <w:t>каждые</w:t>
      </w:r>
      <w:r>
        <w:rPr>
          <w:spacing w:val="1"/>
        </w:rPr>
        <w:t xml:space="preserve"> </w:t>
      </w:r>
      <w:r>
        <w:t>три</w:t>
      </w:r>
      <w:r>
        <w:rPr>
          <w:spacing w:val="1"/>
        </w:rPr>
        <w:t xml:space="preserve"> </w:t>
      </w:r>
      <w:r>
        <w:t>года</w:t>
      </w:r>
      <w:r>
        <w:rPr>
          <w:spacing w:val="1"/>
        </w:rPr>
        <w:t xml:space="preserve"> </w:t>
      </w:r>
      <w:r>
        <w:t>в</w:t>
      </w:r>
      <w:r>
        <w:rPr>
          <w:spacing w:val="1"/>
        </w:rPr>
        <w:t xml:space="preserve"> </w:t>
      </w:r>
      <w:r>
        <w:t>учреждениях повышения квалификации, имеющих лицензию на право ведения данного</w:t>
      </w:r>
      <w:r>
        <w:rPr>
          <w:spacing w:val="1"/>
        </w:rPr>
        <w:t xml:space="preserve"> </w:t>
      </w:r>
      <w:r>
        <w:t>вида</w:t>
      </w:r>
      <w:r>
        <w:rPr>
          <w:spacing w:val="1"/>
        </w:rPr>
        <w:t xml:space="preserve"> </w:t>
      </w:r>
      <w:r>
        <w:t>образовательной</w:t>
      </w:r>
      <w:r>
        <w:rPr>
          <w:spacing w:val="1"/>
        </w:rPr>
        <w:t xml:space="preserve"> </w:t>
      </w:r>
      <w:r>
        <w:t>деятельности.</w:t>
      </w:r>
      <w:r>
        <w:rPr>
          <w:spacing w:val="1"/>
        </w:rPr>
        <w:t xml:space="preserve"> </w:t>
      </w:r>
      <w:r>
        <w:t>В</w:t>
      </w:r>
      <w:r>
        <w:rPr>
          <w:spacing w:val="1"/>
        </w:rPr>
        <w:t xml:space="preserve"> </w:t>
      </w:r>
      <w:r w:rsidR="00EE7671">
        <w:rPr>
          <w:spacing w:val="1"/>
        </w:rPr>
        <w:t>МКОУ «</w:t>
      </w:r>
      <w:r w:rsidR="00EE7671">
        <w:rPr>
          <w:b/>
          <w:spacing w:val="-2"/>
        </w:rPr>
        <w:t>Шушановская СОШ</w:t>
      </w:r>
      <w:r>
        <w:t>»</w:t>
      </w:r>
      <w:r>
        <w:rPr>
          <w:spacing w:val="1"/>
        </w:rPr>
        <w:t xml:space="preserve"> </w:t>
      </w:r>
      <w:r>
        <w:t>ежегодно</w:t>
      </w:r>
      <w:r>
        <w:rPr>
          <w:spacing w:val="1"/>
        </w:rPr>
        <w:t xml:space="preserve"> </w:t>
      </w:r>
      <w:r>
        <w:t>разрабатывается</w:t>
      </w:r>
      <w:r>
        <w:rPr>
          <w:spacing w:val="1"/>
        </w:rPr>
        <w:t xml:space="preserve"> </w:t>
      </w:r>
      <w:r>
        <w:t>и</w:t>
      </w:r>
      <w:r>
        <w:rPr>
          <w:spacing w:val="1"/>
        </w:rPr>
        <w:t xml:space="preserve"> </w:t>
      </w:r>
      <w:r>
        <w:t>реализуется</w:t>
      </w:r>
      <w:r>
        <w:rPr>
          <w:spacing w:val="1"/>
        </w:rPr>
        <w:t xml:space="preserve"> </w:t>
      </w:r>
      <w:r>
        <w:t>План-график</w:t>
      </w:r>
      <w:r>
        <w:rPr>
          <w:spacing w:val="1"/>
        </w:rPr>
        <w:t xml:space="preserve"> </w:t>
      </w:r>
      <w:r>
        <w:t>повышения</w:t>
      </w:r>
      <w:r>
        <w:rPr>
          <w:spacing w:val="1"/>
        </w:rPr>
        <w:t xml:space="preserve"> </w:t>
      </w:r>
      <w:r>
        <w:t>квалификации</w:t>
      </w:r>
      <w:r>
        <w:rPr>
          <w:spacing w:val="1"/>
        </w:rPr>
        <w:t xml:space="preserve"> </w:t>
      </w:r>
      <w:r>
        <w:t>работников,</w:t>
      </w:r>
      <w:r>
        <w:rPr>
          <w:spacing w:val="1"/>
        </w:rPr>
        <w:t xml:space="preserve"> </w:t>
      </w:r>
      <w:r>
        <w:t>обеспечивающий</w:t>
      </w:r>
      <w:r>
        <w:rPr>
          <w:spacing w:val="-3"/>
        </w:rPr>
        <w:t xml:space="preserve"> </w:t>
      </w:r>
      <w:r>
        <w:t>введение</w:t>
      </w:r>
      <w:r>
        <w:rPr>
          <w:spacing w:val="1"/>
        </w:rPr>
        <w:t xml:space="preserve"> </w:t>
      </w:r>
      <w:r>
        <w:t>ФГОС ООО.</w:t>
      </w:r>
    </w:p>
    <w:p w:rsidR="00054381" w:rsidRDefault="00656015">
      <w:pPr>
        <w:pStyle w:val="a3"/>
        <w:tabs>
          <w:tab w:val="left" w:pos="1985"/>
          <w:tab w:val="left" w:pos="6372"/>
          <w:tab w:val="left" w:pos="7432"/>
        </w:tabs>
        <w:spacing w:before="200"/>
        <w:ind w:right="776" w:firstLine="182"/>
      </w:pPr>
      <w:r>
        <w:t>В</w:t>
      </w:r>
      <w:r>
        <w:tab/>
        <w:t>МКОУ</w:t>
      </w:r>
      <w:r>
        <w:rPr>
          <w:spacing w:val="-5"/>
        </w:rPr>
        <w:t xml:space="preserve"> </w:t>
      </w:r>
      <w:r>
        <w:t>«</w:t>
      </w:r>
      <w:r w:rsidR="00EE7671">
        <w:rPr>
          <w:b/>
          <w:spacing w:val="-2"/>
        </w:rPr>
        <w:t>Шушановская СОШ</w:t>
      </w:r>
      <w:r>
        <w:t>»</w:t>
      </w:r>
      <w:r>
        <w:rPr>
          <w:spacing w:val="-5"/>
        </w:rPr>
        <w:t xml:space="preserve"> </w:t>
      </w:r>
      <w:r>
        <w:t>созданы</w:t>
      </w:r>
      <w:r>
        <w:tab/>
        <w:t>условия</w:t>
      </w:r>
      <w:r>
        <w:tab/>
        <w:t>для</w:t>
      </w:r>
      <w:r>
        <w:rPr>
          <w:spacing w:val="57"/>
        </w:rPr>
        <w:t xml:space="preserve"> </w:t>
      </w:r>
      <w:r>
        <w:t>ведения</w:t>
      </w:r>
      <w:r>
        <w:rPr>
          <w:spacing w:val="4"/>
        </w:rPr>
        <w:t xml:space="preserve"> </w:t>
      </w:r>
      <w:r>
        <w:t>постоянной</w:t>
      </w:r>
      <w:r>
        <w:rPr>
          <w:spacing w:val="1"/>
        </w:rPr>
        <w:t xml:space="preserve"> </w:t>
      </w:r>
      <w:r>
        <w:t>методической поддержки, получения оперативных консультаций по вопросам реализации</w:t>
      </w:r>
      <w:r>
        <w:rPr>
          <w:spacing w:val="-57"/>
        </w:rPr>
        <w:t xml:space="preserve"> </w:t>
      </w:r>
      <w:r>
        <w:t>ООП ООО, использования инновационного опыта других образовательных организаций с</w:t>
      </w:r>
      <w:r>
        <w:rPr>
          <w:spacing w:val="-57"/>
        </w:rPr>
        <w:t xml:space="preserve"> </w:t>
      </w:r>
      <w:r>
        <w:t>этой целью ежегодно разрабатывается и реализуется</w:t>
      </w:r>
      <w:r>
        <w:rPr>
          <w:spacing w:val="1"/>
        </w:rPr>
        <w:t xml:space="preserve"> </w:t>
      </w:r>
      <w:r>
        <w:t>План работы</w:t>
      </w:r>
      <w:r>
        <w:rPr>
          <w:spacing w:val="1"/>
        </w:rPr>
        <w:t xml:space="preserve"> </w:t>
      </w:r>
      <w:r>
        <w:t>МО, обеспечивающие</w:t>
      </w:r>
      <w:r>
        <w:rPr>
          <w:spacing w:val="-57"/>
        </w:rPr>
        <w:t xml:space="preserve"> </w:t>
      </w:r>
      <w:r>
        <w:t>сопровождение</w:t>
      </w:r>
      <w:r>
        <w:rPr>
          <w:spacing w:val="-5"/>
        </w:rPr>
        <w:t xml:space="preserve"> </w:t>
      </w:r>
      <w:r>
        <w:t>введения</w:t>
      </w:r>
      <w:r>
        <w:rPr>
          <w:spacing w:val="-4"/>
        </w:rPr>
        <w:t xml:space="preserve"> </w:t>
      </w:r>
      <w:r>
        <w:t>ФГОС ООО в</w:t>
      </w:r>
      <w:r>
        <w:rPr>
          <w:spacing w:val="1"/>
        </w:rPr>
        <w:t xml:space="preserve"> </w:t>
      </w:r>
      <w:r>
        <w:t>МКОУ</w:t>
      </w:r>
      <w:r>
        <w:rPr>
          <w:spacing w:val="-1"/>
        </w:rPr>
        <w:t xml:space="preserve"> </w:t>
      </w:r>
      <w:r w:rsidR="00EE7671">
        <w:t>«</w:t>
      </w:r>
      <w:r w:rsidR="00EE7671">
        <w:rPr>
          <w:b/>
          <w:spacing w:val="-2"/>
        </w:rPr>
        <w:t>Шушановская СОШ</w:t>
      </w:r>
      <w:r w:rsidR="00EE7671">
        <w:t xml:space="preserve"> </w:t>
      </w:r>
      <w:r>
        <w:t>».</w:t>
      </w:r>
    </w:p>
    <w:p w:rsidR="00054381" w:rsidRDefault="00054381">
      <w:pPr>
        <w:sectPr w:rsidR="00054381">
          <w:footerReference w:type="default" r:id="rId57"/>
          <w:pgSz w:w="11910" w:h="16840"/>
          <w:pgMar w:top="760" w:right="160" w:bottom="1220" w:left="300" w:header="0" w:footer="1022" w:gutter="0"/>
          <w:cols w:space="720"/>
        </w:sectPr>
      </w:pPr>
    </w:p>
    <w:p w:rsidR="00054381" w:rsidRDefault="00054381">
      <w:pPr>
        <w:pStyle w:val="a3"/>
        <w:spacing w:before="5"/>
        <w:ind w:left="0"/>
        <w:rPr>
          <w:sz w:val="5"/>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451"/>
        <w:gridCol w:w="3496"/>
        <w:gridCol w:w="139"/>
        <w:gridCol w:w="1133"/>
        <w:gridCol w:w="144"/>
        <w:gridCol w:w="1416"/>
        <w:gridCol w:w="427"/>
        <w:gridCol w:w="3116"/>
      </w:tblGrid>
      <w:tr w:rsidR="00054381">
        <w:trPr>
          <w:trHeight w:val="551"/>
        </w:trPr>
        <w:tc>
          <w:tcPr>
            <w:tcW w:w="1013" w:type="dxa"/>
            <w:gridSpan w:val="2"/>
          </w:tcPr>
          <w:p w:rsidR="00054381" w:rsidRDefault="00656015">
            <w:pPr>
              <w:pStyle w:val="TableParagraph"/>
              <w:spacing w:line="273" w:lineRule="exact"/>
              <w:rPr>
                <w:b/>
                <w:sz w:val="24"/>
              </w:rPr>
            </w:pPr>
            <w:r>
              <w:rPr>
                <w:b/>
                <w:sz w:val="24"/>
              </w:rPr>
              <w:t>№ п/п</w:t>
            </w:r>
          </w:p>
        </w:tc>
        <w:tc>
          <w:tcPr>
            <w:tcW w:w="3635" w:type="dxa"/>
            <w:gridSpan w:val="2"/>
          </w:tcPr>
          <w:p w:rsidR="00054381" w:rsidRDefault="00656015">
            <w:pPr>
              <w:pStyle w:val="TableParagraph"/>
              <w:spacing w:line="273" w:lineRule="exact"/>
              <w:ind w:left="105"/>
              <w:rPr>
                <w:b/>
                <w:sz w:val="24"/>
              </w:rPr>
            </w:pPr>
            <w:r>
              <w:rPr>
                <w:b/>
                <w:sz w:val="24"/>
              </w:rPr>
              <w:t>Мероприятие</w:t>
            </w:r>
          </w:p>
        </w:tc>
        <w:tc>
          <w:tcPr>
            <w:tcW w:w="1277" w:type="dxa"/>
            <w:gridSpan w:val="2"/>
          </w:tcPr>
          <w:p w:rsidR="00054381" w:rsidRDefault="00656015">
            <w:pPr>
              <w:pStyle w:val="TableParagraph"/>
              <w:spacing w:line="273" w:lineRule="exact"/>
              <w:ind w:left="106"/>
              <w:rPr>
                <w:b/>
                <w:sz w:val="24"/>
              </w:rPr>
            </w:pPr>
            <w:r>
              <w:rPr>
                <w:b/>
                <w:sz w:val="24"/>
              </w:rPr>
              <w:t>Срок</w:t>
            </w:r>
          </w:p>
        </w:tc>
        <w:tc>
          <w:tcPr>
            <w:tcW w:w="1416" w:type="dxa"/>
          </w:tcPr>
          <w:p w:rsidR="00054381" w:rsidRDefault="00656015">
            <w:pPr>
              <w:pStyle w:val="TableParagraph"/>
              <w:spacing w:line="273" w:lineRule="exact"/>
              <w:ind w:left="106"/>
              <w:rPr>
                <w:b/>
                <w:sz w:val="24"/>
              </w:rPr>
            </w:pPr>
            <w:r>
              <w:rPr>
                <w:b/>
                <w:sz w:val="24"/>
              </w:rPr>
              <w:t>Ответстве</w:t>
            </w:r>
          </w:p>
          <w:p w:rsidR="00054381" w:rsidRDefault="00656015">
            <w:pPr>
              <w:pStyle w:val="TableParagraph"/>
              <w:spacing w:before="2" w:line="257" w:lineRule="exact"/>
              <w:ind w:left="106"/>
              <w:rPr>
                <w:b/>
                <w:sz w:val="24"/>
              </w:rPr>
            </w:pPr>
            <w:r>
              <w:rPr>
                <w:b/>
                <w:sz w:val="24"/>
              </w:rPr>
              <w:t>нный</w:t>
            </w:r>
          </w:p>
        </w:tc>
        <w:tc>
          <w:tcPr>
            <w:tcW w:w="3543" w:type="dxa"/>
            <w:gridSpan w:val="2"/>
          </w:tcPr>
          <w:p w:rsidR="00054381" w:rsidRDefault="00656015">
            <w:pPr>
              <w:pStyle w:val="TableParagraph"/>
              <w:spacing w:line="273" w:lineRule="exact"/>
              <w:ind w:left="111"/>
              <w:rPr>
                <w:b/>
                <w:sz w:val="24"/>
              </w:rPr>
            </w:pPr>
            <w:r>
              <w:rPr>
                <w:b/>
                <w:sz w:val="24"/>
              </w:rPr>
              <w:t>Выход</w:t>
            </w:r>
          </w:p>
        </w:tc>
      </w:tr>
      <w:tr w:rsidR="00054381">
        <w:trPr>
          <w:trHeight w:val="278"/>
        </w:trPr>
        <w:tc>
          <w:tcPr>
            <w:tcW w:w="10884" w:type="dxa"/>
            <w:gridSpan w:val="9"/>
          </w:tcPr>
          <w:p w:rsidR="00054381" w:rsidRDefault="00656015">
            <w:pPr>
              <w:pStyle w:val="TableParagraph"/>
              <w:spacing w:line="259" w:lineRule="exact"/>
              <w:ind w:left="470"/>
              <w:rPr>
                <w:b/>
                <w:i/>
                <w:sz w:val="24"/>
              </w:rPr>
            </w:pPr>
            <w:r>
              <w:rPr>
                <w:b/>
                <w:i/>
                <w:sz w:val="24"/>
              </w:rPr>
              <w:t>1.</w:t>
            </w:r>
            <w:r>
              <w:rPr>
                <w:b/>
                <w:i/>
                <w:spacing w:val="52"/>
                <w:sz w:val="24"/>
              </w:rPr>
              <w:t xml:space="preserve"> </w:t>
            </w:r>
            <w:r>
              <w:rPr>
                <w:b/>
                <w:i/>
                <w:sz w:val="24"/>
              </w:rPr>
              <w:t>Организационно-методическое</w:t>
            </w:r>
            <w:r>
              <w:rPr>
                <w:b/>
                <w:i/>
                <w:spacing w:val="-3"/>
                <w:sz w:val="24"/>
              </w:rPr>
              <w:t xml:space="preserve"> </w:t>
            </w:r>
            <w:r>
              <w:rPr>
                <w:b/>
                <w:i/>
                <w:sz w:val="24"/>
              </w:rPr>
              <w:t>сопровождение</w:t>
            </w:r>
          </w:p>
        </w:tc>
      </w:tr>
      <w:tr w:rsidR="00054381">
        <w:trPr>
          <w:trHeight w:val="1103"/>
        </w:trPr>
        <w:tc>
          <w:tcPr>
            <w:tcW w:w="562" w:type="dxa"/>
          </w:tcPr>
          <w:p w:rsidR="00054381" w:rsidRDefault="00656015">
            <w:pPr>
              <w:pStyle w:val="TableParagraph"/>
              <w:spacing w:line="268" w:lineRule="exact"/>
              <w:rPr>
                <w:sz w:val="24"/>
              </w:rPr>
            </w:pPr>
            <w:r>
              <w:rPr>
                <w:sz w:val="24"/>
              </w:rPr>
              <w:t>1</w:t>
            </w:r>
          </w:p>
        </w:tc>
        <w:tc>
          <w:tcPr>
            <w:tcW w:w="3947" w:type="dxa"/>
            <w:gridSpan w:val="2"/>
          </w:tcPr>
          <w:p w:rsidR="00054381" w:rsidRDefault="00656015">
            <w:pPr>
              <w:pStyle w:val="TableParagraph"/>
              <w:ind w:left="105" w:right="547"/>
              <w:rPr>
                <w:sz w:val="24"/>
              </w:rPr>
            </w:pPr>
            <w:r>
              <w:rPr>
                <w:sz w:val="24"/>
              </w:rPr>
              <w:t>Обновление состава рабочей</w:t>
            </w:r>
            <w:r>
              <w:rPr>
                <w:spacing w:val="1"/>
                <w:sz w:val="24"/>
              </w:rPr>
              <w:t xml:space="preserve"> </w:t>
            </w:r>
            <w:r>
              <w:rPr>
                <w:sz w:val="24"/>
              </w:rPr>
              <w:t>группы по подготовке введения</w:t>
            </w:r>
            <w:r>
              <w:rPr>
                <w:spacing w:val="-57"/>
                <w:sz w:val="24"/>
              </w:rPr>
              <w:t xml:space="preserve"> </w:t>
            </w:r>
            <w:r>
              <w:rPr>
                <w:sz w:val="24"/>
              </w:rPr>
              <w:t>ФГОС</w:t>
            </w:r>
            <w:r>
              <w:rPr>
                <w:spacing w:val="2"/>
                <w:sz w:val="24"/>
              </w:rPr>
              <w:t xml:space="preserve"> </w:t>
            </w:r>
            <w:r>
              <w:rPr>
                <w:sz w:val="24"/>
              </w:rPr>
              <w:t>ООО</w:t>
            </w:r>
            <w:r>
              <w:rPr>
                <w:spacing w:val="-3"/>
                <w:sz w:val="24"/>
              </w:rPr>
              <w:t xml:space="preserve"> </w:t>
            </w:r>
            <w:r>
              <w:rPr>
                <w:sz w:val="24"/>
              </w:rPr>
              <w:t>педагогами,</w:t>
            </w:r>
          </w:p>
          <w:p w:rsidR="00054381" w:rsidRDefault="00656015">
            <w:pPr>
              <w:pStyle w:val="TableParagraph"/>
              <w:spacing w:line="264" w:lineRule="exact"/>
              <w:ind w:left="105"/>
              <w:rPr>
                <w:sz w:val="24"/>
              </w:rPr>
            </w:pPr>
            <w:r>
              <w:rPr>
                <w:sz w:val="24"/>
              </w:rPr>
              <w:t>работающими</w:t>
            </w:r>
            <w:r>
              <w:rPr>
                <w:spacing w:val="-4"/>
                <w:sz w:val="24"/>
              </w:rPr>
              <w:t xml:space="preserve"> </w:t>
            </w:r>
            <w:r>
              <w:rPr>
                <w:sz w:val="24"/>
              </w:rPr>
              <w:t>в</w:t>
            </w:r>
            <w:r>
              <w:rPr>
                <w:spacing w:val="2"/>
                <w:sz w:val="24"/>
              </w:rPr>
              <w:t xml:space="preserve"> </w:t>
            </w:r>
            <w:r>
              <w:rPr>
                <w:sz w:val="24"/>
              </w:rPr>
              <w:t>1-9 классах</w:t>
            </w:r>
          </w:p>
        </w:tc>
        <w:tc>
          <w:tcPr>
            <w:tcW w:w="1272" w:type="dxa"/>
            <w:gridSpan w:val="2"/>
          </w:tcPr>
          <w:p w:rsidR="00054381" w:rsidRDefault="00656015">
            <w:pPr>
              <w:pStyle w:val="TableParagraph"/>
              <w:spacing w:line="237" w:lineRule="auto"/>
              <w:ind w:left="105" w:right="499"/>
              <w:rPr>
                <w:sz w:val="24"/>
              </w:rPr>
            </w:pPr>
            <w:r>
              <w:rPr>
                <w:sz w:val="24"/>
              </w:rPr>
              <w:t>май-</w:t>
            </w:r>
            <w:r>
              <w:rPr>
                <w:spacing w:val="1"/>
                <w:sz w:val="24"/>
              </w:rPr>
              <w:t xml:space="preserve"> </w:t>
            </w:r>
            <w:r>
              <w:rPr>
                <w:spacing w:val="-2"/>
                <w:sz w:val="24"/>
              </w:rPr>
              <w:t>август</w:t>
            </w:r>
          </w:p>
        </w:tc>
        <w:tc>
          <w:tcPr>
            <w:tcW w:w="1987" w:type="dxa"/>
            <w:gridSpan w:val="3"/>
          </w:tcPr>
          <w:p w:rsidR="00054381" w:rsidRDefault="00656015">
            <w:pPr>
              <w:pStyle w:val="TableParagraph"/>
              <w:spacing w:line="268" w:lineRule="exact"/>
              <w:ind w:left="111"/>
              <w:rPr>
                <w:sz w:val="24"/>
              </w:rPr>
            </w:pPr>
            <w:r>
              <w:rPr>
                <w:sz w:val="24"/>
              </w:rPr>
              <w:t>Администрация</w:t>
            </w:r>
          </w:p>
        </w:tc>
        <w:tc>
          <w:tcPr>
            <w:tcW w:w="3116" w:type="dxa"/>
          </w:tcPr>
          <w:p w:rsidR="00054381" w:rsidRDefault="00656015">
            <w:pPr>
              <w:pStyle w:val="TableParagraph"/>
              <w:spacing w:line="237" w:lineRule="auto"/>
              <w:ind w:left="107" w:right="361"/>
              <w:rPr>
                <w:sz w:val="24"/>
              </w:rPr>
            </w:pPr>
            <w:r>
              <w:rPr>
                <w:sz w:val="24"/>
              </w:rPr>
              <w:t>Приказ по корректировке</w:t>
            </w:r>
            <w:r>
              <w:rPr>
                <w:spacing w:val="-57"/>
                <w:sz w:val="24"/>
              </w:rPr>
              <w:t xml:space="preserve"> </w:t>
            </w:r>
            <w:r>
              <w:rPr>
                <w:sz w:val="24"/>
              </w:rPr>
              <w:t>состава</w:t>
            </w:r>
            <w:r>
              <w:rPr>
                <w:spacing w:val="-2"/>
                <w:sz w:val="24"/>
              </w:rPr>
              <w:t xml:space="preserve"> </w:t>
            </w:r>
            <w:r>
              <w:rPr>
                <w:sz w:val="24"/>
              </w:rPr>
              <w:t>рабочей</w:t>
            </w:r>
            <w:r>
              <w:rPr>
                <w:spacing w:val="-4"/>
                <w:sz w:val="24"/>
              </w:rPr>
              <w:t xml:space="preserve"> </w:t>
            </w:r>
            <w:r>
              <w:rPr>
                <w:sz w:val="24"/>
              </w:rPr>
              <w:t>группы</w:t>
            </w:r>
          </w:p>
        </w:tc>
      </w:tr>
      <w:tr w:rsidR="00054381">
        <w:trPr>
          <w:trHeight w:val="1377"/>
        </w:trPr>
        <w:tc>
          <w:tcPr>
            <w:tcW w:w="562" w:type="dxa"/>
          </w:tcPr>
          <w:p w:rsidR="00054381" w:rsidRDefault="00656015">
            <w:pPr>
              <w:pStyle w:val="TableParagraph"/>
              <w:spacing w:line="268" w:lineRule="exact"/>
              <w:rPr>
                <w:sz w:val="24"/>
              </w:rPr>
            </w:pPr>
            <w:r>
              <w:rPr>
                <w:sz w:val="24"/>
              </w:rPr>
              <w:t>2</w:t>
            </w:r>
          </w:p>
        </w:tc>
        <w:tc>
          <w:tcPr>
            <w:tcW w:w="3947" w:type="dxa"/>
            <w:gridSpan w:val="2"/>
          </w:tcPr>
          <w:p w:rsidR="00054381" w:rsidRDefault="00656015">
            <w:pPr>
              <w:pStyle w:val="TableParagraph"/>
              <w:ind w:left="105" w:right="95"/>
              <w:rPr>
                <w:sz w:val="24"/>
              </w:rPr>
            </w:pPr>
            <w:r>
              <w:rPr>
                <w:sz w:val="24"/>
              </w:rPr>
              <w:t>Изучение</w:t>
            </w:r>
            <w:r>
              <w:rPr>
                <w:spacing w:val="-1"/>
                <w:sz w:val="24"/>
              </w:rPr>
              <w:t xml:space="preserve"> </w:t>
            </w:r>
            <w:r>
              <w:rPr>
                <w:sz w:val="24"/>
              </w:rPr>
              <w:t>и</w:t>
            </w:r>
            <w:r>
              <w:rPr>
                <w:spacing w:val="2"/>
                <w:sz w:val="24"/>
              </w:rPr>
              <w:t xml:space="preserve"> </w:t>
            </w:r>
            <w:r>
              <w:rPr>
                <w:sz w:val="24"/>
              </w:rPr>
              <w:t>знакомство</w:t>
            </w:r>
            <w:r>
              <w:rPr>
                <w:spacing w:val="1"/>
                <w:sz w:val="24"/>
              </w:rPr>
              <w:t xml:space="preserve"> </w:t>
            </w:r>
            <w:r>
              <w:rPr>
                <w:sz w:val="24"/>
              </w:rPr>
              <w:t>вновь</w:t>
            </w:r>
            <w:r>
              <w:rPr>
                <w:spacing w:val="1"/>
                <w:sz w:val="24"/>
              </w:rPr>
              <w:t xml:space="preserve"> </w:t>
            </w:r>
            <w:r>
              <w:rPr>
                <w:sz w:val="24"/>
              </w:rPr>
              <w:t>прибывших педагогов и членов</w:t>
            </w:r>
            <w:r>
              <w:rPr>
                <w:spacing w:val="1"/>
                <w:sz w:val="24"/>
              </w:rPr>
              <w:t xml:space="preserve"> </w:t>
            </w:r>
            <w:r>
              <w:rPr>
                <w:sz w:val="24"/>
              </w:rPr>
              <w:t>администрации материалов МО РФ,</w:t>
            </w:r>
            <w:r>
              <w:rPr>
                <w:spacing w:val="-57"/>
                <w:sz w:val="24"/>
              </w:rPr>
              <w:t xml:space="preserve"> </w:t>
            </w:r>
            <w:r>
              <w:rPr>
                <w:sz w:val="24"/>
              </w:rPr>
              <w:t>комитета</w:t>
            </w:r>
            <w:r>
              <w:rPr>
                <w:spacing w:val="-5"/>
                <w:sz w:val="24"/>
              </w:rPr>
              <w:t xml:space="preserve"> </w:t>
            </w:r>
            <w:r>
              <w:rPr>
                <w:sz w:val="24"/>
              </w:rPr>
              <w:t>по</w:t>
            </w:r>
            <w:r>
              <w:rPr>
                <w:spacing w:val="-3"/>
                <w:sz w:val="24"/>
              </w:rPr>
              <w:t xml:space="preserve"> </w:t>
            </w:r>
            <w:r>
              <w:rPr>
                <w:sz w:val="24"/>
              </w:rPr>
              <w:t>образованию по</w:t>
            </w:r>
          </w:p>
          <w:p w:rsidR="00054381" w:rsidRDefault="00656015">
            <w:pPr>
              <w:pStyle w:val="TableParagraph"/>
              <w:spacing w:line="261" w:lineRule="exact"/>
              <w:ind w:left="105"/>
              <w:rPr>
                <w:sz w:val="24"/>
              </w:rPr>
            </w:pPr>
            <w:r>
              <w:rPr>
                <w:sz w:val="24"/>
              </w:rPr>
              <w:t>введению</w:t>
            </w:r>
            <w:r>
              <w:rPr>
                <w:spacing w:val="-3"/>
                <w:sz w:val="24"/>
              </w:rPr>
              <w:t xml:space="preserve"> </w:t>
            </w:r>
            <w:r>
              <w:rPr>
                <w:sz w:val="24"/>
              </w:rPr>
              <w:t>ФГОС.</w:t>
            </w:r>
          </w:p>
        </w:tc>
        <w:tc>
          <w:tcPr>
            <w:tcW w:w="1272" w:type="dxa"/>
            <w:gridSpan w:val="2"/>
          </w:tcPr>
          <w:p w:rsidR="00054381" w:rsidRDefault="00656015">
            <w:pPr>
              <w:pStyle w:val="TableParagraph"/>
              <w:spacing w:line="237" w:lineRule="auto"/>
              <w:ind w:left="105" w:right="236"/>
              <w:rPr>
                <w:sz w:val="24"/>
              </w:rPr>
            </w:pPr>
            <w:r>
              <w:rPr>
                <w:sz w:val="24"/>
              </w:rPr>
              <w:t>август-</w:t>
            </w:r>
            <w:r>
              <w:rPr>
                <w:spacing w:val="1"/>
                <w:sz w:val="24"/>
              </w:rPr>
              <w:t xml:space="preserve"> </w:t>
            </w:r>
            <w:r>
              <w:rPr>
                <w:spacing w:val="-1"/>
                <w:sz w:val="24"/>
              </w:rPr>
              <w:t>сентябрь</w:t>
            </w:r>
          </w:p>
        </w:tc>
        <w:tc>
          <w:tcPr>
            <w:tcW w:w="1987" w:type="dxa"/>
            <w:gridSpan w:val="3"/>
          </w:tcPr>
          <w:p w:rsidR="00054381" w:rsidRDefault="00656015">
            <w:pPr>
              <w:pStyle w:val="TableParagraph"/>
              <w:ind w:left="111" w:right="507"/>
              <w:rPr>
                <w:sz w:val="24"/>
              </w:rPr>
            </w:pPr>
            <w:r>
              <w:rPr>
                <w:sz w:val="24"/>
              </w:rPr>
              <w:t>Заместитель</w:t>
            </w:r>
            <w:r>
              <w:rPr>
                <w:spacing w:val="1"/>
                <w:sz w:val="24"/>
              </w:rPr>
              <w:t xml:space="preserve"> </w:t>
            </w:r>
            <w:r>
              <w:rPr>
                <w:sz w:val="24"/>
              </w:rPr>
              <w:t>директора</w:t>
            </w:r>
            <w:r>
              <w:rPr>
                <w:spacing w:val="-15"/>
                <w:sz w:val="24"/>
              </w:rPr>
              <w:t xml:space="preserve"> </w:t>
            </w:r>
            <w:r>
              <w:rPr>
                <w:sz w:val="24"/>
              </w:rPr>
              <w:t>по</w:t>
            </w:r>
            <w:r>
              <w:rPr>
                <w:spacing w:val="-57"/>
                <w:sz w:val="24"/>
              </w:rPr>
              <w:t xml:space="preserve"> </w:t>
            </w:r>
            <w:r>
              <w:rPr>
                <w:sz w:val="24"/>
              </w:rPr>
              <w:t>УВР</w:t>
            </w:r>
          </w:p>
        </w:tc>
        <w:tc>
          <w:tcPr>
            <w:tcW w:w="3116" w:type="dxa"/>
          </w:tcPr>
          <w:p w:rsidR="00054381" w:rsidRDefault="00656015">
            <w:pPr>
              <w:pStyle w:val="TableParagraph"/>
              <w:ind w:left="107" w:right="104"/>
              <w:rPr>
                <w:sz w:val="24"/>
              </w:rPr>
            </w:pPr>
            <w:r>
              <w:rPr>
                <w:sz w:val="24"/>
              </w:rPr>
              <w:t>Повышение</w:t>
            </w:r>
            <w:r>
              <w:rPr>
                <w:spacing w:val="1"/>
                <w:sz w:val="24"/>
              </w:rPr>
              <w:t xml:space="preserve"> </w:t>
            </w:r>
            <w:r>
              <w:rPr>
                <w:sz w:val="24"/>
              </w:rPr>
              <w:t>профессиональной</w:t>
            </w:r>
            <w:r>
              <w:rPr>
                <w:spacing w:val="1"/>
                <w:sz w:val="24"/>
              </w:rPr>
              <w:t xml:space="preserve"> </w:t>
            </w:r>
            <w:r>
              <w:rPr>
                <w:sz w:val="24"/>
              </w:rPr>
              <w:t>компетентности педагогов</w:t>
            </w:r>
            <w:r>
              <w:rPr>
                <w:spacing w:val="1"/>
                <w:sz w:val="24"/>
              </w:rPr>
              <w:t xml:space="preserve"> </w:t>
            </w:r>
            <w:r>
              <w:rPr>
                <w:sz w:val="24"/>
              </w:rPr>
              <w:t>школы.</w:t>
            </w:r>
            <w:r>
              <w:rPr>
                <w:spacing w:val="-6"/>
                <w:sz w:val="24"/>
              </w:rPr>
              <w:t xml:space="preserve"> </w:t>
            </w:r>
            <w:r>
              <w:rPr>
                <w:sz w:val="24"/>
              </w:rPr>
              <w:t>Работа</w:t>
            </w:r>
            <w:r>
              <w:rPr>
                <w:spacing w:val="-8"/>
                <w:sz w:val="24"/>
              </w:rPr>
              <w:t xml:space="preserve"> </w:t>
            </w:r>
            <w:r>
              <w:rPr>
                <w:sz w:val="24"/>
              </w:rPr>
              <w:t>по</w:t>
            </w:r>
            <w:r>
              <w:rPr>
                <w:spacing w:val="-3"/>
                <w:sz w:val="24"/>
              </w:rPr>
              <w:t xml:space="preserve"> </w:t>
            </w:r>
            <w:r>
              <w:rPr>
                <w:sz w:val="24"/>
              </w:rPr>
              <w:t>изучению</w:t>
            </w:r>
          </w:p>
          <w:p w:rsidR="00054381" w:rsidRDefault="00656015">
            <w:pPr>
              <w:pStyle w:val="TableParagraph"/>
              <w:spacing w:line="261" w:lineRule="exact"/>
              <w:ind w:left="107"/>
              <w:rPr>
                <w:sz w:val="24"/>
              </w:rPr>
            </w:pPr>
            <w:r>
              <w:rPr>
                <w:sz w:val="24"/>
              </w:rPr>
              <w:t>документов</w:t>
            </w:r>
          </w:p>
        </w:tc>
      </w:tr>
      <w:tr w:rsidR="00054381">
        <w:trPr>
          <w:trHeight w:val="2760"/>
        </w:trPr>
        <w:tc>
          <w:tcPr>
            <w:tcW w:w="562" w:type="dxa"/>
          </w:tcPr>
          <w:p w:rsidR="00054381" w:rsidRDefault="00656015">
            <w:pPr>
              <w:pStyle w:val="TableParagraph"/>
              <w:spacing w:line="268" w:lineRule="exact"/>
              <w:rPr>
                <w:sz w:val="24"/>
              </w:rPr>
            </w:pPr>
            <w:r>
              <w:rPr>
                <w:sz w:val="24"/>
              </w:rPr>
              <w:t>3</w:t>
            </w:r>
          </w:p>
        </w:tc>
        <w:tc>
          <w:tcPr>
            <w:tcW w:w="3947" w:type="dxa"/>
            <w:gridSpan w:val="2"/>
          </w:tcPr>
          <w:p w:rsidR="00054381" w:rsidRDefault="00656015">
            <w:pPr>
              <w:pStyle w:val="TableParagraph"/>
              <w:ind w:left="105" w:right="101"/>
              <w:rPr>
                <w:sz w:val="24"/>
              </w:rPr>
            </w:pPr>
            <w:r>
              <w:rPr>
                <w:sz w:val="24"/>
              </w:rPr>
              <w:t>Участие в</w:t>
            </w:r>
            <w:r>
              <w:rPr>
                <w:spacing w:val="2"/>
                <w:sz w:val="24"/>
              </w:rPr>
              <w:t xml:space="preserve"> </w:t>
            </w:r>
            <w:r>
              <w:rPr>
                <w:sz w:val="24"/>
              </w:rPr>
              <w:t>консультациях,</w:t>
            </w:r>
            <w:r>
              <w:rPr>
                <w:spacing w:val="1"/>
                <w:sz w:val="24"/>
              </w:rPr>
              <w:t xml:space="preserve"> </w:t>
            </w:r>
            <w:r>
              <w:rPr>
                <w:sz w:val="24"/>
              </w:rPr>
              <w:t>семинарах, мониторингах, комитета</w:t>
            </w:r>
            <w:r>
              <w:rPr>
                <w:spacing w:val="-57"/>
                <w:sz w:val="24"/>
              </w:rPr>
              <w:t xml:space="preserve"> </w:t>
            </w:r>
            <w:r>
              <w:rPr>
                <w:sz w:val="24"/>
              </w:rPr>
              <w:t>по образованию по внедрению</w:t>
            </w:r>
            <w:r>
              <w:rPr>
                <w:spacing w:val="1"/>
                <w:sz w:val="24"/>
              </w:rPr>
              <w:t xml:space="preserve"> </w:t>
            </w:r>
            <w:r>
              <w:rPr>
                <w:sz w:val="24"/>
              </w:rPr>
              <w:t>ФГОС,</w:t>
            </w:r>
            <w:r>
              <w:rPr>
                <w:spacing w:val="2"/>
                <w:sz w:val="24"/>
              </w:rPr>
              <w:t xml:space="preserve"> </w:t>
            </w:r>
            <w:r>
              <w:rPr>
                <w:sz w:val="24"/>
              </w:rPr>
              <w:t>по</w:t>
            </w:r>
            <w:r>
              <w:rPr>
                <w:spacing w:val="1"/>
                <w:sz w:val="24"/>
              </w:rPr>
              <w:t xml:space="preserve"> </w:t>
            </w:r>
            <w:r>
              <w:rPr>
                <w:sz w:val="24"/>
              </w:rPr>
              <w:t>разработке нового</w:t>
            </w:r>
            <w:r>
              <w:rPr>
                <w:spacing w:val="1"/>
                <w:sz w:val="24"/>
              </w:rPr>
              <w:t xml:space="preserve"> </w:t>
            </w:r>
            <w:r>
              <w:rPr>
                <w:sz w:val="24"/>
              </w:rPr>
              <w:t>базисного</w:t>
            </w:r>
            <w:r>
              <w:rPr>
                <w:spacing w:val="1"/>
                <w:sz w:val="24"/>
              </w:rPr>
              <w:t xml:space="preserve"> </w:t>
            </w:r>
            <w:r>
              <w:rPr>
                <w:sz w:val="24"/>
              </w:rPr>
              <w:t>учебного</w:t>
            </w:r>
            <w:r>
              <w:rPr>
                <w:spacing w:val="1"/>
                <w:sz w:val="24"/>
              </w:rPr>
              <w:t xml:space="preserve"> </w:t>
            </w:r>
            <w:r>
              <w:rPr>
                <w:sz w:val="24"/>
              </w:rPr>
              <w:t>плана:</w:t>
            </w:r>
          </w:p>
          <w:p w:rsidR="00054381" w:rsidRDefault="00656015">
            <w:pPr>
              <w:pStyle w:val="TableParagraph"/>
              <w:numPr>
                <w:ilvl w:val="0"/>
                <w:numId w:val="18"/>
              </w:numPr>
              <w:tabs>
                <w:tab w:val="left" w:pos="250"/>
              </w:tabs>
              <w:spacing w:line="275" w:lineRule="exact"/>
              <w:ind w:left="249" w:hanging="145"/>
              <w:rPr>
                <w:sz w:val="24"/>
              </w:rPr>
            </w:pPr>
            <w:r>
              <w:rPr>
                <w:sz w:val="24"/>
              </w:rPr>
              <w:t>УМК;</w:t>
            </w:r>
          </w:p>
          <w:p w:rsidR="00054381" w:rsidRDefault="00656015">
            <w:pPr>
              <w:pStyle w:val="TableParagraph"/>
              <w:numPr>
                <w:ilvl w:val="0"/>
                <w:numId w:val="18"/>
              </w:numPr>
              <w:tabs>
                <w:tab w:val="left" w:pos="250"/>
              </w:tabs>
              <w:spacing w:line="242" w:lineRule="auto"/>
              <w:ind w:right="827" w:firstLine="0"/>
              <w:rPr>
                <w:sz w:val="24"/>
              </w:rPr>
            </w:pPr>
            <w:r>
              <w:rPr>
                <w:spacing w:val="-1"/>
                <w:sz w:val="24"/>
              </w:rPr>
              <w:t xml:space="preserve">использование </w:t>
            </w:r>
            <w:r>
              <w:rPr>
                <w:sz w:val="24"/>
              </w:rPr>
              <w:t>внеурочного</w:t>
            </w:r>
            <w:r>
              <w:rPr>
                <w:spacing w:val="-57"/>
                <w:sz w:val="24"/>
              </w:rPr>
              <w:t xml:space="preserve"> </w:t>
            </w:r>
            <w:r>
              <w:rPr>
                <w:sz w:val="24"/>
              </w:rPr>
              <w:t>времени;</w:t>
            </w:r>
          </w:p>
          <w:p w:rsidR="00054381" w:rsidRDefault="00656015">
            <w:pPr>
              <w:pStyle w:val="TableParagraph"/>
              <w:numPr>
                <w:ilvl w:val="0"/>
                <w:numId w:val="18"/>
              </w:numPr>
              <w:tabs>
                <w:tab w:val="left" w:pos="250"/>
              </w:tabs>
              <w:spacing w:line="271" w:lineRule="exact"/>
              <w:ind w:left="249" w:hanging="145"/>
              <w:rPr>
                <w:sz w:val="24"/>
              </w:rPr>
            </w:pPr>
            <w:r>
              <w:rPr>
                <w:sz w:val="24"/>
              </w:rPr>
              <w:t>примерные</w:t>
            </w:r>
            <w:r>
              <w:rPr>
                <w:spacing w:val="-7"/>
                <w:sz w:val="24"/>
              </w:rPr>
              <w:t xml:space="preserve"> </w:t>
            </w:r>
            <w:r>
              <w:rPr>
                <w:sz w:val="24"/>
              </w:rPr>
              <w:t>программы</w:t>
            </w:r>
            <w:r>
              <w:rPr>
                <w:spacing w:val="-4"/>
                <w:sz w:val="24"/>
              </w:rPr>
              <w:t xml:space="preserve"> </w:t>
            </w:r>
            <w:r>
              <w:rPr>
                <w:sz w:val="24"/>
              </w:rPr>
              <w:t>по</w:t>
            </w:r>
          </w:p>
          <w:p w:rsidR="00054381" w:rsidRDefault="00656015">
            <w:pPr>
              <w:pStyle w:val="TableParagraph"/>
              <w:spacing w:line="261" w:lineRule="exact"/>
              <w:ind w:left="105"/>
              <w:rPr>
                <w:sz w:val="24"/>
              </w:rPr>
            </w:pPr>
            <w:r>
              <w:rPr>
                <w:sz w:val="24"/>
              </w:rPr>
              <w:t>предметам;</w:t>
            </w:r>
          </w:p>
        </w:tc>
        <w:tc>
          <w:tcPr>
            <w:tcW w:w="1272" w:type="dxa"/>
            <w:gridSpan w:val="2"/>
          </w:tcPr>
          <w:p w:rsidR="00054381" w:rsidRDefault="00656015">
            <w:pPr>
              <w:pStyle w:val="TableParagraph"/>
              <w:ind w:left="105" w:right="205"/>
              <w:rPr>
                <w:sz w:val="24"/>
              </w:rPr>
            </w:pPr>
            <w:r>
              <w:rPr>
                <w:sz w:val="24"/>
              </w:rPr>
              <w:t>по</w:t>
            </w:r>
            <w:r>
              <w:rPr>
                <w:spacing w:val="1"/>
                <w:sz w:val="24"/>
              </w:rPr>
              <w:t xml:space="preserve"> </w:t>
            </w:r>
            <w:r>
              <w:rPr>
                <w:sz w:val="24"/>
              </w:rPr>
              <w:t>отдельно</w:t>
            </w:r>
            <w:r>
              <w:rPr>
                <w:spacing w:val="-57"/>
                <w:sz w:val="24"/>
              </w:rPr>
              <w:t xml:space="preserve"> </w:t>
            </w:r>
            <w:r>
              <w:rPr>
                <w:sz w:val="24"/>
              </w:rPr>
              <w:t>му</w:t>
            </w:r>
            <w:r>
              <w:rPr>
                <w:spacing w:val="-11"/>
                <w:sz w:val="24"/>
              </w:rPr>
              <w:t xml:space="preserve"> </w:t>
            </w:r>
            <w:r>
              <w:rPr>
                <w:sz w:val="24"/>
              </w:rPr>
              <w:t>плану</w:t>
            </w:r>
          </w:p>
        </w:tc>
        <w:tc>
          <w:tcPr>
            <w:tcW w:w="1987" w:type="dxa"/>
            <w:gridSpan w:val="3"/>
          </w:tcPr>
          <w:p w:rsidR="00054381" w:rsidRDefault="00656015">
            <w:pPr>
              <w:pStyle w:val="TableParagraph"/>
              <w:spacing w:line="268" w:lineRule="exact"/>
              <w:ind w:left="111"/>
              <w:rPr>
                <w:sz w:val="24"/>
              </w:rPr>
            </w:pPr>
            <w:r>
              <w:rPr>
                <w:sz w:val="24"/>
              </w:rPr>
              <w:t>Администрация</w:t>
            </w:r>
          </w:p>
        </w:tc>
        <w:tc>
          <w:tcPr>
            <w:tcW w:w="3116" w:type="dxa"/>
          </w:tcPr>
          <w:p w:rsidR="00054381" w:rsidRDefault="00656015">
            <w:pPr>
              <w:pStyle w:val="TableParagraph"/>
              <w:ind w:left="107" w:right="620"/>
              <w:rPr>
                <w:sz w:val="24"/>
              </w:rPr>
            </w:pPr>
            <w:r>
              <w:rPr>
                <w:sz w:val="24"/>
              </w:rPr>
              <w:t>Создание нормативно-</w:t>
            </w:r>
            <w:r>
              <w:rPr>
                <w:spacing w:val="-57"/>
                <w:sz w:val="24"/>
              </w:rPr>
              <w:t xml:space="preserve"> </w:t>
            </w:r>
            <w:r>
              <w:rPr>
                <w:sz w:val="24"/>
              </w:rPr>
              <w:t>правовой базы по</w:t>
            </w:r>
            <w:r>
              <w:rPr>
                <w:spacing w:val="1"/>
                <w:sz w:val="24"/>
              </w:rPr>
              <w:t xml:space="preserve"> </w:t>
            </w:r>
            <w:r>
              <w:rPr>
                <w:sz w:val="24"/>
              </w:rPr>
              <w:t>реализации</w:t>
            </w:r>
            <w:r>
              <w:rPr>
                <w:spacing w:val="-6"/>
                <w:sz w:val="24"/>
              </w:rPr>
              <w:t xml:space="preserve"> </w:t>
            </w:r>
            <w:r>
              <w:rPr>
                <w:sz w:val="24"/>
              </w:rPr>
              <w:t>ФГОС</w:t>
            </w:r>
            <w:r>
              <w:rPr>
                <w:spacing w:val="-3"/>
                <w:sz w:val="24"/>
              </w:rPr>
              <w:t xml:space="preserve"> </w:t>
            </w:r>
            <w:r>
              <w:rPr>
                <w:sz w:val="24"/>
              </w:rPr>
              <w:t>2-го</w:t>
            </w:r>
            <w:r>
              <w:rPr>
                <w:spacing w:val="-57"/>
                <w:sz w:val="24"/>
              </w:rPr>
              <w:t xml:space="preserve"> </w:t>
            </w:r>
            <w:r>
              <w:rPr>
                <w:sz w:val="24"/>
              </w:rPr>
              <w:t>поколения</w:t>
            </w:r>
          </w:p>
        </w:tc>
      </w:tr>
      <w:tr w:rsidR="00054381">
        <w:trPr>
          <w:trHeight w:val="1521"/>
        </w:trPr>
        <w:tc>
          <w:tcPr>
            <w:tcW w:w="562" w:type="dxa"/>
          </w:tcPr>
          <w:p w:rsidR="00054381" w:rsidRDefault="00656015">
            <w:pPr>
              <w:pStyle w:val="TableParagraph"/>
              <w:spacing w:line="268" w:lineRule="exact"/>
              <w:rPr>
                <w:sz w:val="24"/>
              </w:rPr>
            </w:pPr>
            <w:r>
              <w:rPr>
                <w:sz w:val="24"/>
              </w:rPr>
              <w:t>4</w:t>
            </w:r>
          </w:p>
        </w:tc>
        <w:tc>
          <w:tcPr>
            <w:tcW w:w="3947" w:type="dxa"/>
            <w:gridSpan w:val="2"/>
          </w:tcPr>
          <w:p w:rsidR="00054381" w:rsidRDefault="00656015">
            <w:pPr>
              <w:pStyle w:val="TableParagraph"/>
              <w:ind w:left="105" w:right="202"/>
              <w:rPr>
                <w:sz w:val="24"/>
              </w:rPr>
            </w:pPr>
            <w:r>
              <w:rPr>
                <w:sz w:val="24"/>
              </w:rPr>
              <w:t>Разработка плана методического</w:t>
            </w:r>
            <w:r>
              <w:rPr>
                <w:spacing w:val="1"/>
                <w:sz w:val="24"/>
              </w:rPr>
              <w:t xml:space="preserve"> </w:t>
            </w:r>
            <w:r>
              <w:rPr>
                <w:sz w:val="24"/>
              </w:rPr>
              <w:t>сопровождения внедрения ФГОС в</w:t>
            </w:r>
            <w:r>
              <w:rPr>
                <w:spacing w:val="-57"/>
                <w:sz w:val="24"/>
              </w:rPr>
              <w:t xml:space="preserve"> </w:t>
            </w:r>
            <w:r>
              <w:rPr>
                <w:sz w:val="24"/>
              </w:rPr>
              <w:t>образовательный</w:t>
            </w:r>
            <w:r>
              <w:rPr>
                <w:spacing w:val="-3"/>
                <w:sz w:val="24"/>
              </w:rPr>
              <w:t xml:space="preserve"> </w:t>
            </w:r>
            <w:r>
              <w:rPr>
                <w:sz w:val="24"/>
              </w:rPr>
              <w:t>процесс ОУ</w:t>
            </w:r>
          </w:p>
        </w:tc>
        <w:tc>
          <w:tcPr>
            <w:tcW w:w="1272" w:type="dxa"/>
            <w:gridSpan w:val="2"/>
          </w:tcPr>
          <w:p w:rsidR="00054381" w:rsidRDefault="00656015">
            <w:pPr>
              <w:pStyle w:val="TableParagraph"/>
              <w:spacing w:line="242" w:lineRule="auto"/>
              <w:ind w:left="105" w:right="366"/>
              <w:rPr>
                <w:sz w:val="24"/>
              </w:rPr>
            </w:pPr>
            <w:r>
              <w:rPr>
                <w:sz w:val="24"/>
              </w:rPr>
              <w:t>апрель-</w:t>
            </w:r>
            <w:r>
              <w:rPr>
                <w:spacing w:val="-57"/>
                <w:sz w:val="24"/>
              </w:rPr>
              <w:t xml:space="preserve"> </w:t>
            </w:r>
            <w:r>
              <w:rPr>
                <w:sz w:val="24"/>
              </w:rPr>
              <w:t>август</w:t>
            </w:r>
          </w:p>
        </w:tc>
        <w:tc>
          <w:tcPr>
            <w:tcW w:w="1987" w:type="dxa"/>
            <w:gridSpan w:val="3"/>
          </w:tcPr>
          <w:p w:rsidR="00054381" w:rsidRDefault="00656015">
            <w:pPr>
              <w:pStyle w:val="TableParagraph"/>
              <w:ind w:left="111" w:right="507"/>
              <w:rPr>
                <w:sz w:val="24"/>
              </w:rPr>
            </w:pPr>
            <w:r>
              <w:rPr>
                <w:sz w:val="24"/>
              </w:rPr>
              <w:t>Заместитель</w:t>
            </w:r>
            <w:r>
              <w:rPr>
                <w:spacing w:val="1"/>
                <w:sz w:val="24"/>
              </w:rPr>
              <w:t xml:space="preserve"> </w:t>
            </w:r>
            <w:r>
              <w:rPr>
                <w:sz w:val="24"/>
              </w:rPr>
              <w:t>директора</w:t>
            </w:r>
            <w:r>
              <w:rPr>
                <w:spacing w:val="-15"/>
                <w:sz w:val="24"/>
              </w:rPr>
              <w:t xml:space="preserve"> </w:t>
            </w:r>
            <w:r>
              <w:rPr>
                <w:sz w:val="24"/>
              </w:rPr>
              <w:t>по</w:t>
            </w:r>
            <w:r>
              <w:rPr>
                <w:spacing w:val="-57"/>
                <w:sz w:val="24"/>
              </w:rPr>
              <w:t xml:space="preserve"> </w:t>
            </w:r>
            <w:r>
              <w:rPr>
                <w:sz w:val="24"/>
              </w:rPr>
              <w:t>УВР</w:t>
            </w:r>
          </w:p>
        </w:tc>
        <w:tc>
          <w:tcPr>
            <w:tcW w:w="3116" w:type="dxa"/>
          </w:tcPr>
          <w:p w:rsidR="00054381" w:rsidRDefault="00656015">
            <w:pPr>
              <w:pStyle w:val="TableParagraph"/>
              <w:ind w:left="107" w:right="83"/>
            </w:pPr>
            <w:r>
              <w:t>Приказ об утверждении плана</w:t>
            </w:r>
            <w:r>
              <w:rPr>
                <w:spacing w:val="1"/>
              </w:rPr>
              <w:t xml:space="preserve"> </w:t>
            </w:r>
            <w:r>
              <w:t>методической</w:t>
            </w:r>
            <w:r>
              <w:rPr>
                <w:spacing w:val="2"/>
              </w:rPr>
              <w:t xml:space="preserve"> </w:t>
            </w:r>
            <w:r>
              <w:t>работы,</w:t>
            </w:r>
            <w:r>
              <w:rPr>
                <w:spacing w:val="1"/>
              </w:rPr>
              <w:t xml:space="preserve"> </w:t>
            </w:r>
            <w:r>
              <w:t>обеспечивающего</w:t>
            </w:r>
            <w:r>
              <w:rPr>
                <w:spacing w:val="1"/>
              </w:rPr>
              <w:t xml:space="preserve"> </w:t>
            </w:r>
            <w:r>
              <w:t>сопровождение введения</w:t>
            </w:r>
            <w:r>
              <w:rPr>
                <w:spacing w:val="1"/>
              </w:rPr>
              <w:t xml:space="preserve"> </w:t>
            </w:r>
            <w:r>
              <w:t>ФГОС</w:t>
            </w:r>
            <w:r>
              <w:rPr>
                <w:spacing w:val="1"/>
              </w:rPr>
              <w:t xml:space="preserve"> </w:t>
            </w:r>
            <w:r>
              <w:t>НОО</w:t>
            </w:r>
            <w:r>
              <w:rPr>
                <w:spacing w:val="-5"/>
              </w:rPr>
              <w:t xml:space="preserve"> </w:t>
            </w:r>
            <w:r>
              <w:t>и</w:t>
            </w:r>
            <w:r>
              <w:rPr>
                <w:spacing w:val="2"/>
              </w:rPr>
              <w:t xml:space="preserve"> </w:t>
            </w:r>
            <w:r>
              <w:t>ФГОС</w:t>
            </w:r>
            <w:r>
              <w:rPr>
                <w:spacing w:val="-2"/>
              </w:rPr>
              <w:t xml:space="preserve"> </w:t>
            </w:r>
            <w:r>
              <w:t>ООО в</w:t>
            </w:r>
            <w:r>
              <w:rPr>
                <w:spacing w:val="-2"/>
              </w:rPr>
              <w:t xml:space="preserve"> </w:t>
            </w:r>
            <w:r>
              <w:t>1-</w:t>
            </w:r>
          </w:p>
          <w:p w:rsidR="00054381" w:rsidRDefault="00656015">
            <w:pPr>
              <w:pStyle w:val="TableParagraph"/>
              <w:spacing w:line="243" w:lineRule="exact"/>
              <w:ind w:left="107"/>
            </w:pPr>
            <w:r>
              <w:t>9</w:t>
            </w:r>
            <w:r>
              <w:rPr>
                <w:spacing w:val="2"/>
              </w:rPr>
              <w:t xml:space="preserve"> </w:t>
            </w:r>
            <w:r>
              <w:t>классах</w:t>
            </w:r>
          </w:p>
        </w:tc>
      </w:tr>
      <w:tr w:rsidR="00054381">
        <w:trPr>
          <w:trHeight w:val="825"/>
        </w:trPr>
        <w:tc>
          <w:tcPr>
            <w:tcW w:w="562" w:type="dxa"/>
          </w:tcPr>
          <w:p w:rsidR="00054381" w:rsidRDefault="00656015">
            <w:pPr>
              <w:pStyle w:val="TableParagraph"/>
              <w:spacing w:line="268" w:lineRule="exact"/>
              <w:rPr>
                <w:sz w:val="24"/>
              </w:rPr>
            </w:pPr>
            <w:r>
              <w:rPr>
                <w:sz w:val="24"/>
              </w:rPr>
              <w:t>5</w:t>
            </w:r>
          </w:p>
        </w:tc>
        <w:tc>
          <w:tcPr>
            <w:tcW w:w="3947" w:type="dxa"/>
            <w:gridSpan w:val="2"/>
          </w:tcPr>
          <w:p w:rsidR="00054381" w:rsidRDefault="00656015">
            <w:pPr>
              <w:pStyle w:val="TableParagraph"/>
              <w:spacing w:line="237" w:lineRule="auto"/>
              <w:ind w:left="105" w:right="178"/>
              <w:rPr>
                <w:sz w:val="24"/>
              </w:rPr>
            </w:pPr>
            <w:r>
              <w:rPr>
                <w:sz w:val="24"/>
              </w:rPr>
              <w:t>Разработка</w:t>
            </w:r>
            <w:r>
              <w:rPr>
                <w:spacing w:val="1"/>
                <w:sz w:val="24"/>
              </w:rPr>
              <w:t xml:space="preserve"> </w:t>
            </w:r>
            <w:r>
              <w:rPr>
                <w:sz w:val="24"/>
              </w:rPr>
              <w:t>рабочих программ</w:t>
            </w:r>
            <w:r>
              <w:rPr>
                <w:spacing w:val="1"/>
                <w:sz w:val="24"/>
              </w:rPr>
              <w:t xml:space="preserve"> </w:t>
            </w:r>
            <w:r>
              <w:rPr>
                <w:sz w:val="24"/>
              </w:rPr>
              <w:t>внеурочной</w:t>
            </w:r>
            <w:r>
              <w:rPr>
                <w:spacing w:val="1"/>
                <w:sz w:val="24"/>
              </w:rPr>
              <w:t xml:space="preserve"> </w:t>
            </w:r>
            <w:r>
              <w:rPr>
                <w:sz w:val="24"/>
              </w:rPr>
              <w:t>деятельности</w:t>
            </w:r>
            <w:r>
              <w:rPr>
                <w:spacing w:val="-3"/>
                <w:sz w:val="24"/>
              </w:rPr>
              <w:t xml:space="preserve"> </w:t>
            </w:r>
            <w:r>
              <w:rPr>
                <w:sz w:val="24"/>
              </w:rPr>
              <w:t>на</w:t>
            </w:r>
            <w:r>
              <w:rPr>
                <w:spacing w:val="-5"/>
                <w:sz w:val="24"/>
              </w:rPr>
              <w:t xml:space="preserve"> </w:t>
            </w:r>
            <w:r>
              <w:rPr>
                <w:sz w:val="24"/>
              </w:rPr>
              <w:t>новый</w:t>
            </w:r>
          </w:p>
          <w:p w:rsidR="00054381" w:rsidRDefault="00656015">
            <w:pPr>
              <w:pStyle w:val="TableParagraph"/>
              <w:spacing w:line="261" w:lineRule="exact"/>
              <w:ind w:left="105"/>
              <w:rPr>
                <w:sz w:val="24"/>
              </w:rPr>
            </w:pPr>
            <w:r>
              <w:rPr>
                <w:sz w:val="24"/>
              </w:rPr>
              <w:t>учебный</w:t>
            </w:r>
            <w:r>
              <w:rPr>
                <w:spacing w:val="1"/>
                <w:sz w:val="24"/>
              </w:rPr>
              <w:t xml:space="preserve"> </w:t>
            </w:r>
            <w:r>
              <w:rPr>
                <w:sz w:val="24"/>
              </w:rPr>
              <w:t>год</w:t>
            </w:r>
          </w:p>
        </w:tc>
        <w:tc>
          <w:tcPr>
            <w:tcW w:w="1272" w:type="dxa"/>
            <w:gridSpan w:val="2"/>
          </w:tcPr>
          <w:p w:rsidR="00054381" w:rsidRDefault="00656015">
            <w:pPr>
              <w:pStyle w:val="TableParagraph"/>
              <w:spacing w:line="237" w:lineRule="auto"/>
              <w:ind w:left="105" w:right="499"/>
              <w:rPr>
                <w:sz w:val="24"/>
              </w:rPr>
            </w:pPr>
            <w:r>
              <w:rPr>
                <w:sz w:val="24"/>
              </w:rPr>
              <w:t>май-</w:t>
            </w:r>
            <w:r>
              <w:rPr>
                <w:spacing w:val="1"/>
                <w:sz w:val="24"/>
              </w:rPr>
              <w:t xml:space="preserve"> </w:t>
            </w:r>
            <w:r>
              <w:rPr>
                <w:spacing w:val="-2"/>
                <w:sz w:val="24"/>
              </w:rPr>
              <w:t>август</w:t>
            </w:r>
          </w:p>
        </w:tc>
        <w:tc>
          <w:tcPr>
            <w:tcW w:w="1987" w:type="dxa"/>
            <w:gridSpan w:val="3"/>
          </w:tcPr>
          <w:p w:rsidR="00054381" w:rsidRDefault="00656015">
            <w:pPr>
              <w:pStyle w:val="TableParagraph"/>
              <w:spacing w:line="268" w:lineRule="exact"/>
              <w:ind w:left="111"/>
              <w:rPr>
                <w:sz w:val="24"/>
              </w:rPr>
            </w:pPr>
            <w:r>
              <w:rPr>
                <w:sz w:val="24"/>
              </w:rPr>
              <w:t>Рабочая</w:t>
            </w:r>
            <w:r>
              <w:rPr>
                <w:spacing w:val="-3"/>
                <w:sz w:val="24"/>
              </w:rPr>
              <w:t xml:space="preserve"> </w:t>
            </w:r>
            <w:r>
              <w:rPr>
                <w:sz w:val="24"/>
              </w:rPr>
              <w:t>группа</w:t>
            </w:r>
          </w:p>
        </w:tc>
        <w:tc>
          <w:tcPr>
            <w:tcW w:w="3116" w:type="dxa"/>
          </w:tcPr>
          <w:p w:rsidR="00054381" w:rsidRDefault="00656015">
            <w:pPr>
              <w:pStyle w:val="TableParagraph"/>
              <w:spacing w:line="237" w:lineRule="auto"/>
              <w:ind w:left="107" w:right="374"/>
              <w:rPr>
                <w:sz w:val="24"/>
              </w:rPr>
            </w:pPr>
            <w:r>
              <w:rPr>
                <w:sz w:val="24"/>
              </w:rPr>
              <w:t>Приказ</w:t>
            </w:r>
            <w:r>
              <w:rPr>
                <w:spacing w:val="-8"/>
                <w:sz w:val="24"/>
              </w:rPr>
              <w:t xml:space="preserve"> </w:t>
            </w:r>
            <w:r>
              <w:rPr>
                <w:sz w:val="24"/>
              </w:rPr>
              <w:t>«Об</w:t>
            </w:r>
            <w:r>
              <w:rPr>
                <w:spacing w:val="-7"/>
                <w:sz w:val="24"/>
              </w:rPr>
              <w:t xml:space="preserve"> </w:t>
            </w:r>
            <w:r>
              <w:rPr>
                <w:sz w:val="24"/>
              </w:rPr>
              <w:t>утверждении</w:t>
            </w:r>
            <w:r>
              <w:rPr>
                <w:spacing w:val="-57"/>
                <w:sz w:val="24"/>
              </w:rPr>
              <w:t xml:space="preserve"> </w:t>
            </w:r>
            <w:r>
              <w:rPr>
                <w:sz w:val="24"/>
              </w:rPr>
              <w:t>рабочих</w:t>
            </w:r>
            <w:r>
              <w:rPr>
                <w:spacing w:val="-3"/>
                <w:sz w:val="24"/>
              </w:rPr>
              <w:t xml:space="preserve"> </w:t>
            </w:r>
            <w:r>
              <w:rPr>
                <w:sz w:val="24"/>
              </w:rPr>
              <w:t>программ</w:t>
            </w:r>
          </w:p>
          <w:p w:rsidR="00054381" w:rsidRDefault="00656015">
            <w:pPr>
              <w:pStyle w:val="TableParagraph"/>
              <w:spacing w:line="261" w:lineRule="exact"/>
              <w:ind w:left="169"/>
              <w:rPr>
                <w:sz w:val="24"/>
              </w:rPr>
            </w:pPr>
            <w:r>
              <w:rPr>
                <w:sz w:val="24"/>
              </w:rPr>
              <w:t>внеурочной</w:t>
            </w:r>
            <w:r>
              <w:rPr>
                <w:spacing w:val="-5"/>
                <w:sz w:val="24"/>
              </w:rPr>
              <w:t xml:space="preserve"> </w:t>
            </w:r>
            <w:r>
              <w:rPr>
                <w:sz w:val="24"/>
              </w:rPr>
              <w:t>деятельности»</w:t>
            </w:r>
          </w:p>
        </w:tc>
      </w:tr>
      <w:tr w:rsidR="00054381">
        <w:trPr>
          <w:trHeight w:val="1104"/>
        </w:trPr>
        <w:tc>
          <w:tcPr>
            <w:tcW w:w="562" w:type="dxa"/>
          </w:tcPr>
          <w:p w:rsidR="00054381" w:rsidRDefault="00656015">
            <w:pPr>
              <w:pStyle w:val="TableParagraph"/>
              <w:spacing w:line="268" w:lineRule="exact"/>
              <w:rPr>
                <w:sz w:val="24"/>
              </w:rPr>
            </w:pPr>
            <w:r>
              <w:rPr>
                <w:sz w:val="24"/>
              </w:rPr>
              <w:t>6</w:t>
            </w:r>
          </w:p>
        </w:tc>
        <w:tc>
          <w:tcPr>
            <w:tcW w:w="3947" w:type="dxa"/>
            <w:gridSpan w:val="2"/>
          </w:tcPr>
          <w:p w:rsidR="00054381" w:rsidRDefault="00656015">
            <w:pPr>
              <w:pStyle w:val="TableParagraph"/>
              <w:ind w:left="105" w:right="430"/>
              <w:rPr>
                <w:sz w:val="24"/>
              </w:rPr>
            </w:pPr>
            <w:r>
              <w:rPr>
                <w:sz w:val="24"/>
              </w:rPr>
              <w:t>Приведение нормативной базы</w:t>
            </w:r>
            <w:r>
              <w:rPr>
                <w:spacing w:val="1"/>
                <w:sz w:val="24"/>
              </w:rPr>
              <w:t xml:space="preserve"> </w:t>
            </w:r>
            <w:r>
              <w:rPr>
                <w:sz w:val="24"/>
              </w:rPr>
              <w:t>школы</w:t>
            </w:r>
            <w:r>
              <w:rPr>
                <w:spacing w:val="-2"/>
                <w:sz w:val="24"/>
              </w:rPr>
              <w:t xml:space="preserve"> </w:t>
            </w:r>
            <w:r>
              <w:rPr>
                <w:sz w:val="24"/>
              </w:rPr>
              <w:t>в</w:t>
            </w:r>
            <w:r>
              <w:rPr>
                <w:spacing w:val="3"/>
                <w:sz w:val="24"/>
              </w:rPr>
              <w:t xml:space="preserve"> </w:t>
            </w:r>
            <w:r>
              <w:rPr>
                <w:sz w:val="24"/>
              </w:rPr>
              <w:t>соответствие</w:t>
            </w:r>
            <w:r>
              <w:rPr>
                <w:spacing w:val="1"/>
                <w:sz w:val="24"/>
              </w:rPr>
              <w:t xml:space="preserve"> </w:t>
            </w:r>
            <w:r>
              <w:rPr>
                <w:sz w:val="24"/>
              </w:rPr>
              <w:t>с</w:t>
            </w:r>
            <w:r>
              <w:rPr>
                <w:spacing w:val="1"/>
                <w:sz w:val="24"/>
              </w:rPr>
              <w:t xml:space="preserve"> </w:t>
            </w:r>
            <w:r>
              <w:rPr>
                <w:sz w:val="24"/>
              </w:rPr>
              <w:t>требованиями</w:t>
            </w:r>
            <w:r>
              <w:rPr>
                <w:spacing w:val="-3"/>
                <w:sz w:val="24"/>
              </w:rPr>
              <w:t xml:space="preserve"> </w:t>
            </w:r>
            <w:r>
              <w:rPr>
                <w:sz w:val="24"/>
              </w:rPr>
              <w:t>реализации</w:t>
            </w:r>
            <w:r>
              <w:rPr>
                <w:spacing w:val="-6"/>
                <w:sz w:val="24"/>
              </w:rPr>
              <w:t xml:space="preserve"> </w:t>
            </w:r>
            <w:r>
              <w:rPr>
                <w:sz w:val="24"/>
              </w:rPr>
              <w:t>ФГОС</w:t>
            </w:r>
          </w:p>
          <w:p w:rsidR="00054381" w:rsidRDefault="00656015">
            <w:pPr>
              <w:pStyle w:val="TableParagraph"/>
              <w:spacing w:line="261" w:lineRule="exact"/>
              <w:ind w:left="105"/>
              <w:rPr>
                <w:sz w:val="24"/>
              </w:rPr>
            </w:pPr>
            <w:r>
              <w:rPr>
                <w:sz w:val="24"/>
              </w:rPr>
              <w:t>НОО, ООО.</w:t>
            </w:r>
          </w:p>
        </w:tc>
        <w:tc>
          <w:tcPr>
            <w:tcW w:w="1272" w:type="dxa"/>
            <w:gridSpan w:val="2"/>
          </w:tcPr>
          <w:p w:rsidR="00054381" w:rsidRDefault="00656015">
            <w:pPr>
              <w:pStyle w:val="TableParagraph"/>
              <w:spacing w:line="242" w:lineRule="auto"/>
              <w:ind w:left="105" w:right="161"/>
              <w:rPr>
                <w:sz w:val="24"/>
              </w:rPr>
            </w:pPr>
            <w:r>
              <w:rPr>
                <w:sz w:val="24"/>
              </w:rPr>
              <w:t>в течение</w:t>
            </w:r>
            <w:r>
              <w:rPr>
                <w:spacing w:val="-57"/>
                <w:sz w:val="24"/>
              </w:rPr>
              <w:t xml:space="preserve"> </w:t>
            </w:r>
            <w:r>
              <w:rPr>
                <w:sz w:val="24"/>
              </w:rPr>
              <w:t>года</w:t>
            </w:r>
          </w:p>
        </w:tc>
        <w:tc>
          <w:tcPr>
            <w:tcW w:w="1987" w:type="dxa"/>
            <w:gridSpan w:val="3"/>
          </w:tcPr>
          <w:p w:rsidR="00054381" w:rsidRDefault="00656015">
            <w:pPr>
              <w:pStyle w:val="TableParagraph"/>
              <w:spacing w:line="268" w:lineRule="exact"/>
              <w:ind w:left="111"/>
              <w:rPr>
                <w:sz w:val="24"/>
              </w:rPr>
            </w:pPr>
            <w:r>
              <w:rPr>
                <w:sz w:val="24"/>
              </w:rPr>
              <w:t>Администрация</w:t>
            </w:r>
          </w:p>
        </w:tc>
        <w:tc>
          <w:tcPr>
            <w:tcW w:w="3116" w:type="dxa"/>
          </w:tcPr>
          <w:p w:rsidR="00054381" w:rsidRDefault="00656015">
            <w:pPr>
              <w:pStyle w:val="TableParagraph"/>
              <w:ind w:left="107" w:right="264"/>
              <w:rPr>
                <w:sz w:val="24"/>
              </w:rPr>
            </w:pPr>
            <w:r>
              <w:rPr>
                <w:sz w:val="24"/>
              </w:rPr>
              <w:t>Корректировка локальных</w:t>
            </w:r>
            <w:r>
              <w:rPr>
                <w:spacing w:val="-57"/>
                <w:sz w:val="24"/>
              </w:rPr>
              <w:t xml:space="preserve"> </w:t>
            </w:r>
            <w:r>
              <w:rPr>
                <w:sz w:val="24"/>
              </w:rPr>
              <w:t>актов,</w:t>
            </w:r>
            <w:r>
              <w:rPr>
                <w:spacing w:val="3"/>
                <w:sz w:val="24"/>
              </w:rPr>
              <w:t xml:space="preserve"> </w:t>
            </w:r>
            <w:r>
              <w:rPr>
                <w:sz w:val="24"/>
              </w:rPr>
              <w:t>положений,</w:t>
            </w:r>
            <w:r>
              <w:rPr>
                <w:spacing w:val="1"/>
                <w:sz w:val="24"/>
              </w:rPr>
              <w:t xml:space="preserve"> </w:t>
            </w:r>
            <w:r>
              <w:rPr>
                <w:sz w:val="24"/>
              </w:rPr>
              <w:t>должностных</w:t>
            </w:r>
            <w:r>
              <w:rPr>
                <w:spacing w:val="-10"/>
                <w:sz w:val="24"/>
              </w:rPr>
              <w:t xml:space="preserve"> </w:t>
            </w:r>
            <w:r>
              <w:rPr>
                <w:sz w:val="24"/>
              </w:rPr>
              <w:t>инструкций</w:t>
            </w:r>
          </w:p>
          <w:p w:rsidR="00054381" w:rsidRDefault="00656015">
            <w:pPr>
              <w:pStyle w:val="TableParagraph"/>
              <w:spacing w:line="261" w:lineRule="exact"/>
              <w:ind w:left="107"/>
              <w:rPr>
                <w:sz w:val="24"/>
              </w:rPr>
            </w:pPr>
            <w:r>
              <w:rPr>
                <w:sz w:val="24"/>
              </w:rPr>
              <w:t>по</w:t>
            </w:r>
            <w:r>
              <w:rPr>
                <w:spacing w:val="-1"/>
                <w:sz w:val="24"/>
              </w:rPr>
              <w:t xml:space="preserve"> </w:t>
            </w:r>
            <w:r>
              <w:rPr>
                <w:sz w:val="24"/>
              </w:rPr>
              <w:t>реализации</w:t>
            </w:r>
            <w:r>
              <w:rPr>
                <w:spacing w:val="-4"/>
                <w:sz w:val="24"/>
              </w:rPr>
              <w:t xml:space="preserve"> </w:t>
            </w:r>
            <w:r>
              <w:rPr>
                <w:sz w:val="24"/>
              </w:rPr>
              <w:t>ФГОС</w:t>
            </w:r>
          </w:p>
        </w:tc>
      </w:tr>
      <w:tr w:rsidR="00054381">
        <w:trPr>
          <w:trHeight w:val="1382"/>
        </w:trPr>
        <w:tc>
          <w:tcPr>
            <w:tcW w:w="562" w:type="dxa"/>
          </w:tcPr>
          <w:p w:rsidR="00054381" w:rsidRDefault="00656015">
            <w:pPr>
              <w:pStyle w:val="TableParagraph"/>
              <w:spacing w:line="268" w:lineRule="exact"/>
              <w:rPr>
                <w:sz w:val="24"/>
              </w:rPr>
            </w:pPr>
            <w:r>
              <w:rPr>
                <w:sz w:val="24"/>
              </w:rPr>
              <w:t>7</w:t>
            </w:r>
          </w:p>
        </w:tc>
        <w:tc>
          <w:tcPr>
            <w:tcW w:w="3947" w:type="dxa"/>
            <w:gridSpan w:val="2"/>
          </w:tcPr>
          <w:p w:rsidR="00054381" w:rsidRDefault="00656015">
            <w:pPr>
              <w:pStyle w:val="TableParagraph"/>
              <w:ind w:left="105" w:right="278"/>
              <w:jc w:val="both"/>
              <w:rPr>
                <w:sz w:val="24"/>
              </w:rPr>
            </w:pPr>
            <w:r>
              <w:rPr>
                <w:sz w:val="24"/>
              </w:rPr>
              <w:t>Корректировка плана – графика и</w:t>
            </w:r>
            <w:r>
              <w:rPr>
                <w:spacing w:val="1"/>
                <w:sz w:val="24"/>
              </w:rPr>
              <w:t xml:space="preserve"> </w:t>
            </w:r>
            <w:r>
              <w:rPr>
                <w:sz w:val="24"/>
              </w:rPr>
              <w:t>перспективного плана повышения</w:t>
            </w:r>
            <w:r>
              <w:rPr>
                <w:spacing w:val="-57"/>
                <w:sz w:val="24"/>
              </w:rPr>
              <w:t xml:space="preserve"> </w:t>
            </w:r>
            <w:r>
              <w:rPr>
                <w:sz w:val="24"/>
              </w:rPr>
              <w:t>квалификации</w:t>
            </w:r>
            <w:r>
              <w:rPr>
                <w:spacing w:val="1"/>
                <w:sz w:val="24"/>
              </w:rPr>
              <w:t xml:space="preserve"> </w:t>
            </w:r>
            <w:r>
              <w:rPr>
                <w:sz w:val="24"/>
              </w:rPr>
              <w:t>педагогических</w:t>
            </w:r>
            <w:r>
              <w:rPr>
                <w:spacing w:val="-6"/>
                <w:sz w:val="24"/>
              </w:rPr>
              <w:t xml:space="preserve"> </w:t>
            </w:r>
            <w:r>
              <w:rPr>
                <w:sz w:val="24"/>
              </w:rPr>
              <w:t>и</w:t>
            </w:r>
          </w:p>
          <w:p w:rsidR="00054381" w:rsidRDefault="00656015">
            <w:pPr>
              <w:pStyle w:val="TableParagraph"/>
              <w:spacing w:line="274" w:lineRule="exact"/>
              <w:ind w:left="105" w:right="278"/>
              <w:jc w:val="both"/>
              <w:rPr>
                <w:sz w:val="24"/>
              </w:rPr>
            </w:pPr>
            <w:r>
              <w:rPr>
                <w:sz w:val="24"/>
              </w:rPr>
              <w:t>руководящих работников школы в</w:t>
            </w:r>
            <w:r>
              <w:rPr>
                <w:spacing w:val="-58"/>
                <w:sz w:val="24"/>
              </w:rPr>
              <w:t xml:space="preserve"> </w:t>
            </w:r>
            <w:r>
              <w:rPr>
                <w:sz w:val="24"/>
              </w:rPr>
              <w:t>связи</w:t>
            </w:r>
            <w:r>
              <w:rPr>
                <w:spacing w:val="2"/>
                <w:sz w:val="24"/>
              </w:rPr>
              <w:t xml:space="preserve"> </w:t>
            </w:r>
            <w:r>
              <w:rPr>
                <w:sz w:val="24"/>
              </w:rPr>
              <w:t>с</w:t>
            </w:r>
            <w:r>
              <w:rPr>
                <w:spacing w:val="-4"/>
                <w:sz w:val="24"/>
              </w:rPr>
              <w:t xml:space="preserve"> </w:t>
            </w:r>
            <w:r>
              <w:rPr>
                <w:sz w:val="24"/>
              </w:rPr>
              <w:t>введением</w:t>
            </w:r>
            <w:r>
              <w:rPr>
                <w:spacing w:val="-1"/>
                <w:sz w:val="24"/>
              </w:rPr>
              <w:t xml:space="preserve"> </w:t>
            </w:r>
            <w:r>
              <w:rPr>
                <w:sz w:val="24"/>
              </w:rPr>
              <w:t>ФГОС</w:t>
            </w:r>
          </w:p>
        </w:tc>
        <w:tc>
          <w:tcPr>
            <w:tcW w:w="1272" w:type="dxa"/>
            <w:gridSpan w:val="2"/>
          </w:tcPr>
          <w:p w:rsidR="00054381" w:rsidRDefault="00656015">
            <w:pPr>
              <w:pStyle w:val="TableParagraph"/>
              <w:spacing w:line="242" w:lineRule="auto"/>
              <w:ind w:left="105" w:right="236"/>
              <w:rPr>
                <w:sz w:val="24"/>
              </w:rPr>
            </w:pPr>
            <w:r>
              <w:rPr>
                <w:sz w:val="24"/>
              </w:rPr>
              <w:t>август-</w:t>
            </w:r>
            <w:r>
              <w:rPr>
                <w:spacing w:val="1"/>
                <w:sz w:val="24"/>
              </w:rPr>
              <w:t xml:space="preserve"> </w:t>
            </w:r>
            <w:r>
              <w:rPr>
                <w:spacing w:val="-1"/>
                <w:sz w:val="24"/>
              </w:rPr>
              <w:t>сентябрь</w:t>
            </w:r>
          </w:p>
        </w:tc>
        <w:tc>
          <w:tcPr>
            <w:tcW w:w="1987" w:type="dxa"/>
            <w:gridSpan w:val="3"/>
          </w:tcPr>
          <w:p w:rsidR="00054381" w:rsidRDefault="00656015">
            <w:pPr>
              <w:pStyle w:val="TableParagraph"/>
              <w:spacing w:line="268" w:lineRule="exact"/>
              <w:ind w:left="111"/>
              <w:rPr>
                <w:sz w:val="24"/>
              </w:rPr>
            </w:pPr>
            <w:r>
              <w:rPr>
                <w:sz w:val="24"/>
              </w:rPr>
              <w:t>Администрация</w:t>
            </w:r>
          </w:p>
        </w:tc>
        <w:tc>
          <w:tcPr>
            <w:tcW w:w="3116" w:type="dxa"/>
          </w:tcPr>
          <w:p w:rsidR="00054381" w:rsidRDefault="00656015">
            <w:pPr>
              <w:pStyle w:val="TableParagraph"/>
              <w:ind w:left="107" w:right="520"/>
              <w:jc w:val="both"/>
              <w:rPr>
                <w:sz w:val="24"/>
              </w:rPr>
            </w:pPr>
            <w:r>
              <w:rPr>
                <w:sz w:val="24"/>
              </w:rPr>
              <w:t>Перспективный план по</w:t>
            </w:r>
            <w:r>
              <w:rPr>
                <w:spacing w:val="-57"/>
                <w:sz w:val="24"/>
              </w:rPr>
              <w:t xml:space="preserve"> </w:t>
            </w:r>
            <w:r>
              <w:rPr>
                <w:sz w:val="24"/>
              </w:rPr>
              <w:t>подготовки учителей по</w:t>
            </w:r>
            <w:r>
              <w:rPr>
                <w:spacing w:val="-57"/>
                <w:sz w:val="24"/>
              </w:rPr>
              <w:t xml:space="preserve"> </w:t>
            </w:r>
            <w:r>
              <w:rPr>
                <w:sz w:val="24"/>
              </w:rPr>
              <w:t>внедрению</w:t>
            </w:r>
            <w:r>
              <w:rPr>
                <w:spacing w:val="-1"/>
                <w:sz w:val="24"/>
              </w:rPr>
              <w:t xml:space="preserve"> </w:t>
            </w:r>
            <w:r>
              <w:rPr>
                <w:sz w:val="24"/>
              </w:rPr>
              <w:t>ФГОС.</w:t>
            </w:r>
          </w:p>
        </w:tc>
      </w:tr>
      <w:tr w:rsidR="00054381">
        <w:trPr>
          <w:trHeight w:val="1377"/>
        </w:trPr>
        <w:tc>
          <w:tcPr>
            <w:tcW w:w="562" w:type="dxa"/>
          </w:tcPr>
          <w:p w:rsidR="00054381" w:rsidRDefault="00656015">
            <w:pPr>
              <w:pStyle w:val="TableParagraph"/>
              <w:spacing w:line="268" w:lineRule="exact"/>
              <w:rPr>
                <w:sz w:val="24"/>
              </w:rPr>
            </w:pPr>
            <w:r>
              <w:rPr>
                <w:sz w:val="24"/>
              </w:rPr>
              <w:t>8</w:t>
            </w:r>
          </w:p>
        </w:tc>
        <w:tc>
          <w:tcPr>
            <w:tcW w:w="3947" w:type="dxa"/>
            <w:gridSpan w:val="2"/>
          </w:tcPr>
          <w:p w:rsidR="00054381" w:rsidRDefault="00656015">
            <w:pPr>
              <w:pStyle w:val="TableParagraph"/>
              <w:ind w:left="105" w:right="515"/>
              <w:rPr>
                <w:sz w:val="24"/>
              </w:rPr>
            </w:pPr>
            <w:r>
              <w:rPr>
                <w:sz w:val="24"/>
              </w:rPr>
              <w:t>Рассмотрение результативности</w:t>
            </w:r>
            <w:r>
              <w:rPr>
                <w:spacing w:val="-57"/>
                <w:sz w:val="24"/>
              </w:rPr>
              <w:t xml:space="preserve"> </w:t>
            </w:r>
            <w:r>
              <w:rPr>
                <w:sz w:val="24"/>
              </w:rPr>
              <w:t>действия программы ОУ по</w:t>
            </w:r>
            <w:r>
              <w:rPr>
                <w:spacing w:val="1"/>
                <w:sz w:val="24"/>
              </w:rPr>
              <w:t xml:space="preserve"> </w:t>
            </w:r>
            <w:r>
              <w:rPr>
                <w:sz w:val="24"/>
              </w:rPr>
              <w:t>повышению уровня</w:t>
            </w:r>
            <w:r>
              <w:rPr>
                <w:spacing w:val="1"/>
                <w:sz w:val="24"/>
              </w:rPr>
              <w:t xml:space="preserve"> </w:t>
            </w:r>
            <w:r>
              <w:rPr>
                <w:sz w:val="24"/>
              </w:rPr>
              <w:t>профессионального</w:t>
            </w:r>
            <w:r>
              <w:rPr>
                <w:spacing w:val="1"/>
                <w:sz w:val="24"/>
              </w:rPr>
              <w:t xml:space="preserve"> </w:t>
            </w:r>
            <w:r>
              <w:rPr>
                <w:sz w:val="24"/>
              </w:rPr>
              <w:t>мастерства</w:t>
            </w:r>
          </w:p>
          <w:p w:rsidR="00054381" w:rsidRDefault="00656015">
            <w:pPr>
              <w:pStyle w:val="TableParagraph"/>
              <w:spacing w:line="262" w:lineRule="exact"/>
              <w:ind w:left="105"/>
              <w:rPr>
                <w:sz w:val="24"/>
              </w:rPr>
            </w:pPr>
            <w:r>
              <w:rPr>
                <w:sz w:val="24"/>
              </w:rPr>
              <w:t>педагогических</w:t>
            </w:r>
            <w:r>
              <w:rPr>
                <w:spacing w:val="-7"/>
                <w:sz w:val="24"/>
              </w:rPr>
              <w:t xml:space="preserve"> </w:t>
            </w:r>
            <w:r>
              <w:rPr>
                <w:sz w:val="24"/>
              </w:rPr>
              <w:t>работников</w:t>
            </w:r>
          </w:p>
        </w:tc>
        <w:tc>
          <w:tcPr>
            <w:tcW w:w="1272" w:type="dxa"/>
            <w:gridSpan w:val="2"/>
          </w:tcPr>
          <w:p w:rsidR="00054381" w:rsidRDefault="00656015">
            <w:pPr>
              <w:pStyle w:val="TableParagraph"/>
              <w:spacing w:line="237" w:lineRule="auto"/>
              <w:ind w:left="105" w:right="236"/>
              <w:rPr>
                <w:sz w:val="24"/>
              </w:rPr>
            </w:pPr>
            <w:r>
              <w:rPr>
                <w:sz w:val="24"/>
              </w:rPr>
              <w:t>август-</w:t>
            </w:r>
            <w:r>
              <w:rPr>
                <w:spacing w:val="1"/>
                <w:sz w:val="24"/>
              </w:rPr>
              <w:t xml:space="preserve"> </w:t>
            </w:r>
            <w:r>
              <w:rPr>
                <w:spacing w:val="-1"/>
                <w:sz w:val="24"/>
              </w:rPr>
              <w:t>сентябрь</w:t>
            </w:r>
          </w:p>
        </w:tc>
        <w:tc>
          <w:tcPr>
            <w:tcW w:w="1987" w:type="dxa"/>
            <w:gridSpan w:val="3"/>
          </w:tcPr>
          <w:p w:rsidR="00054381" w:rsidRDefault="00656015">
            <w:pPr>
              <w:pStyle w:val="TableParagraph"/>
              <w:spacing w:line="268" w:lineRule="exact"/>
              <w:ind w:left="111"/>
              <w:rPr>
                <w:sz w:val="24"/>
              </w:rPr>
            </w:pPr>
            <w:r>
              <w:rPr>
                <w:sz w:val="24"/>
              </w:rPr>
              <w:t>Администрация</w:t>
            </w:r>
          </w:p>
        </w:tc>
        <w:tc>
          <w:tcPr>
            <w:tcW w:w="3116" w:type="dxa"/>
          </w:tcPr>
          <w:p w:rsidR="00054381" w:rsidRDefault="00656015">
            <w:pPr>
              <w:pStyle w:val="TableParagraph"/>
              <w:spacing w:line="268" w:lineRule="exact"/>
              <w:ind w:left="107"/>
              <w:rPr>
                <w:sz w:val="24"/>
              </w:rPr>
            </w:pPr>
            <w:r>
              <w:rPr>
                <w:sz w:val="24"/>
              </w:rPr>
              <w:t>справка</w:t>
            </w:r>
          </w:p>
        </w:tc>
      </w:tr>
      <w:tr w:rsidR="00054381">
        <w:trPr>
          <w:trHeight w:val="1108"/>
        </w:trPr>
        <w:tc>
          <w:tcPr>
            <w:tcW w:w="562" w:type="dxa"/>
          </w:tcPr>
          <w:p w:rsidR="00054381" w:rsidRDefault="00656015">
            <w:pPr>
              <w:pStyle w:val="TableParagraph"/>
              <w:spacing w:line="268" w:lineRule="exact"/>
              <w:rPr>
                <w:sz w:val="24"/>
              </w:rPr>
            </w:pPr>
            <w:r>
              <w:rPr>
                <w:sz w:val="24"/>
              </w:rPr>
              <w:t>8</w:t>
            </w:r>
          </w:p>
        </w:tc>
        <w:tc>
          <w:tcPr>
            <w:tcW w:w="3947" w:type="dxa"/>
            <w:gridSpan w:val="2"/>
          </w:tcPr>
          <w:p w:rsidR="00054381" w:rsidRDefault="00656015">
            <w:pPr>
              <w:pStyle w:val="TableParagraph"/>
              <w:ind w:left="105" w:right="150"/>
              <w:jc w:val="both"/>
              <w:rPr>
                <w:sz w:val="24"/>
              </w:rPr>
            </w:pPr>
            <w:r>
              <w:rPr>
                <w:sz w:val="24"/>
              </w:rPr>
              <w:t>Разработка и утверждение рабочих</w:t>
            </w:r>
            <w:r>
              <w:rPr>
                <w:spacing w:val="1"/>
                <w:sz w:val="24"/>
              </w:rPr>
              <w:t xml:space="preserve"> </w:t>
            </w:r>
            <w:r>
              <w:rPr>
                <w:sz w:val="24"/>
              </w:rPr>
              <w:t>программ по отдельным предметам</w:t>
            </w:r>
            <w:r>
              <w:rPr>
                <w:spacing w:val="-57"/>
                <w:sz w:val="24"/>
              </w:rPr>
              <w:t xml:space="preserve"> </w:t>
            </w:r>
            <w:r>
              <w:rPr>
                <w:sz w:val="24"/>
              </w:rPr>
              <w:t>1-9</w:t>
            </w:r>
            <w:r>
              <w:rPr>
                <w:spacing w:val="-2"/>
                <w:sz w:val="24"/>
              </w:rPr>
              <w:t xml:space="preserve"> </w:t>
            </w:r>
            <w:r>
              <w:rPr>
                <w:sz w:val="24"/>
              </w:rPr>
              <w:t>классах</w:t>
            </w:r>
            <w:r>
              <w:rPr>
                <w:spacing w:val="-7"/>
                <w:sz w:val="24"/>
              </w:rPr>
              <w:t xml:space="preserve"> </w:t>
            </w:r>
            <w:r>
              <w:rPr>
                <w:sz w:val="24"/>
              </w:rPr>
              <w:t>с</w:t>
            </w:r>
            <w:r>
              <w:rPr>
                <w:spacing w:val="2"/>
                <w:sz w:val="24"/>
              </w:rPr>
              <w:t xml:space="preserve"> </w:t>
            </w:r>
            <w:r>
              <w:rPr>
                <w:sz w:val="24"/>
              </w:rPr>
              <w:t>учётом</w:t>
            </w:r>
            <w:r>
              <w:rPr>
                <w:spacing w:val="-1"/>
                <w:sz w:val="24"/>
              </w:rPr>
              <w:t xml:space="preserve"> </w:t>
            </w:r>
            <w:r>
              <w:rPr>
                <w:sz w:val="24"/>
              </w:rPr>
              <w:t>формирования</w:t>
            </w:r>
          </w:p>
          <w:p w:rsidR="00054381" w:rsidRDefault="00656015">
            <w:pPr>
              <w:pStyle w:val="TableParagraph"/>
              <w:spacing w:line="266" w:lineRule="exact"/>
              <w:ind w:left="105"/>
              <w:jc w:val="both"/>
              <w:rPr>
                <w:sz w:val="24"/>
              </w:rPr>
            </w:pPr>
            <w:r>
              <w:rPr>
                <w:sz w:val="24"/>
              </w:rPr>
              <w:t>универсальных</w:t>
            </w:r>
            <w:r>
              <w:rPr>
                <w:spacing w:val="-4"/>
                <w:sz w:val="24"/>
              </w:rPr>
              <w:t xml:space="preserve"> </w:t>
            </w:r>
            <w:r>
              <w:rPr>
                <w:sz w:val="24"/>
              </w:rPr>
              <w:t>учебных</w:t>
            </w:r>
            <w:r>
              <w:rPr>
                <w:spacing w:val="-9"/>
                <w:sz w:val="24"/>
              </w:rPr>
              <w:t xml:space="preserve"> </w:t>
            </w:r>
            <w:r>
              <w:rPr>
                <w:sz w:val="24"/>
              </w:rPr>
              <w:t>действий</w:t>
            </w:r>
          </w:p>
        </w:tc>
        <w:tc>
          <w:tcPr>
            <w:tcW w:w="1272" w:type="dxa"/>
            <w:gridSpan w:val="2"/>
          </w:tcPr>
          <w:p w:rsidR="00054381" w:rsidRDefault="00656015">
            <w:pPr>
              <w:pStyle w:val="TableParagraph"/>
              <w:spacing w:line="242" w:lineRule="auto"/>
              <w:ind w:left="105" w:right="499"/>
              <w:rPr>
                <w:sz w:val="24"/>
              </w:rPr>
            </w:pPr>
            <w:r>
              <w:rPr>
                <w:sz w:val="24"/>
              </w:rPr>
              <w:t>май-</w:t>
            </w:r>
            <w:r>
              <w:rPr>
                <w:spacing w:val="1"/>
                <w:sz w:val="24"/>
              </w:rPr>
              <w:t xml:space="preserve"> </w:t>
            </w:r>
            <w:r>
              <w:rPr>
                <w:spacing w:val="-2"/>
                <w:sz w:val="24"/>
              </w:rPr>
              <w:t>август</w:t>
            </w:r>
          </w:p>
        </w:tc>
        <w:tc>
          <w:tcPr>
            <w:tcW w:w="1987" w:type="dxa"/>
            <w:gridSpan w:val="3"/>
          </w:tcPr>
          <w:p w:rsidR="00054381" w:rsidRDefault="00656015">
            <w:pPr>
              <w:pStyle w:val="TableParagraph"/>
              <w:spacing w:line="268" w:lineRule="exact"/>
              <w:ind w:left="111"/>
              <w:rPr>
                <w:sz w:val="24"/>
              </w:rPr>
            </w:pPr>
            <w:r>
              <w:rPr>
                <w:sz w:val="24"/>
              </w:rPr>
              <w:t>Администрация</w:t>
            </w:r>
          </w:p>
        </w:tc>
        <w:tc>
          <w:tcPr>
            <w:tcW w:w="3116" w:type="dxa"/>
          </w:tcPr>
          <w:p w:rsidR="00054381" w:rsidRDefault="00656015">
            <w:pPr>
              <w:pStyle w:val="TableParagraph"/>
              <w:ind w:left="107" w:right="219"/>
              <w:rPr>
                <w:sz w:val="24"/>
              </w:rPr>
            </w:pPr>
            <w:r>
              <w:rPr>
                <w:sz w:val="24"/>
              </w:rPr>
              <w:t>Изучение базисного</w:t>
            </w:r>
            <w:r>
              <w:rPr>
                <w:spacing w:val="1"/>
                <w:sz w:val="24"/>
              </w:rPr>
              <w:t xml:space="preserve"> </w:t>
            </w:r>
            <w:r>
              <w:rPr>
                <w:sz w:val="24"/>
              </w:rPr>
              <w:t>образовательного</w:t>
            </w:r>
            <w:r>
              <w:rPr>
                <w:spacing w:val="-4"/>
                <w:sz w:val="24"/>
              </w:rPr>
              <w:t xml:space="preserve"> </w:t>
            </w:r>
            <w:r>
              <w:rPr>
                <w:sz w:val="24"/>
              </w:rPr>
              <w:t>плана</w:t>
            </w:r>
            <w:r>
              <w:rPr>
                <w:spacing w:val="-5"/>
                <w:sz w:val="24"/>
              </w:rPr>
              <w:t xml:space="preserve"> </w:t>
            </w:r>
            <w:r>
              <w:rPr>
                <w:sz w:val="24"/>
              </w:rPr>
              <w:t>по</w:t>
            </w:r>
            <w:r>
              <w:rPr>
                <w:spacing w:val="-57"/>
                <w:sz w:val="24"/>
              </w:rPr>
              <w:t xml:space="preserve"> </w:t>
            </w:r>
            <w:r>
              <w:rPr>
                <w:sz w:val="24"/>
              </w:rPr>
              <w:t>переходу</w:t>
            </w:r>
            <w:r>
              <w:rPr>
                <w:spacing w:val="-9"/>
                <w:sz w:val="24"/>
              </w:rPr>
              <w:t xml:space="preserve"> </w:t>
            </w:r>
            <w:r>
              <w:rPr>
                <w:sz w:val="24"/>
              </w:rPr>
              <w:t>на</w:t>
            </w:r>
            <w:r>
              <w:rPr>
                <w:spacing w:val="1"/>
                <w:sz w:val="24"/>
              </w:rPr>
              <w:t xml:space="preserve"> </w:t>
            </w:r>
            <w:r>
              <w:rPr>
                <w:sz w:val="24"/>
              </w:rPr>
              <w:t>ФГОС.</w:t>
            </w:r>
          </w:p>
          <w:p w:rsidR="00054381" w:rsidRDefault="00656015">
            <w:pPr>
              <w:pStyle w:val="TableParagraph"/>
              <w:spacing w:line="266" w:lineRule="exact"/>
              <w:ind w:left="107"/>
              <w:rPr>
                <w:sz w:val="24"/>
              </w:rPr>
            </w:pPr>
            <w:r>
              <w:rPr>
                <w:sz w:val="24"/>
              </w:rPr>
              <w:t>Приказ</w:t>
            </w:r>
            <w:r>
              <w:rPr>
                <w:spacing w:val="-4"/>
                <w:sz w:val="24"/>
              </w:rPr>
              <w:t xml:space="preserve"> </w:t>
            </w:r>
            <w:r>
              <w:rPr>
                <w:sz w:val="24"/>
              </w:rPr>
              <w:t>«Об</w:t>
            </w:r>
            <w:r>
              <w:rPr>
                <w:spacing w:val="-4"/>
                <w:sz w:val="24"/>
              </w:rPr>
              <w:t xml:space="preserve"> </w:t>
            </w:r>
            <w:r>
              <w:rPr>
                <w:sz w:val="24"/>
              </w:rPr>
              <w:t>утверждении</w:t>
            </w:r>
          </w:p>
        </w:tc>
      </w:tr>
    </w:tbl>
    <w:p w:rsidR="00054381" w:rsidRDefault="00054381">
      <w:pPr>
        <w:spacing w:line="266" w:lineRule="exact"/>
        <w:rPr>
          <w:sz w:val="24"/>
        </w:rPr>
        <w:sectPr w:rsidR="00054381">
          <w:pgSz w:w="11910" w:h="16840"/>
          <w:pgMar w:top="1580" w:right="160" w:bottom="1220" w:left="300" w:header="0" w:footer="1022"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3947"/>
        <w:gridCol w:w="139"/>
        <w:gridCol w:w="1133"/>
        <w:gridCol w:w="144"/>
        <w:gridCol w:w="1416"/>
        <w:gridCol w:w="427"/>
        <w:gridCol w:w="3116"/>
      </w:tblGrid>
      <w:tr w:rsidR="00054381">
        <w:trPr>
          <w:trHeight w:val="278"/>
        </w:trPr>
        <w:tc>
          <w:tcPr>
            <w:tcW w:w="562" w:type="dxa"/>
          </w:tcPr>
          <w:p w:rsidR="00054381" w:rsidRDefault="00054381">
            <w:pPr>
              <w:pStyle w:val="TableParagraph"/>
              <w:ind w:left="0"/>
              <w:rPr>
                <w:sz w:val="20"/>
              </w:rPr>
            </w:pPr>
          </w:p>
        </w:tc>
        <w:tc>
          <w:tcPr>
            <w:tcW w:w="3947" w:type="dxa"/>
          </w:tcPr>
          <w:p w:rsidR="00054381" w:rsidRDefault="00054381">
            <w:pPr>
              <w:pStyle w:val="TableParagraph"/>
              <w:ind w:left="0"/>
              <w:rPr>
                <w:sz w:val="20"/>
              </w:rPr>
            </w:pPr>
          </w:p>
        </w:tc>
        <w:tc>
          <w:tcPr>
            <w:tcW w:w="1272" w:type="dxa"/>
            <w:gridSpan w:val="2"/>
          </w:tcPr>
          <w:p w:rsidR="00054381" w:rsidRDefault="00054381">
            <w:pPr>
              <w:pStyle w:val="TableParagraph"/>
              <w:ind w:left="0"/>
              <w:rPr>
                <w:sz w:val="20"/>
              </w:rPr>
            </w:pPr>
          </w:p>
        </w:tc>
        <w:tc>
          <w:tcPr>
            <w:tcW w:w="1987" w:type="dxa"/>
            <w:gridSpan w:val="3"/>
          </w:tcPr>
          <w:p w:rsidR="00054381" w:rsidRDefault="00054381">
            <w:pPr>
              <w:pStyle w:val="TableParagraph"/>
              <w:ind w:left="0"/>
              <w:rPr>
                <w:sz w:val="20"/>
              </w:rPr>
            </w:pPr>
          </w:p>
        </w:tc>
        <w:tc>
          <w:tcPr>
            <w:tcW w:w="3116" w:type="dxa"/>
          </w:tcPr>
          <w:p w:rsidR="00054381" w:rsidRDefault="00656015">
            <w:pPr>
              <w:pStyle w:val="TableParagraph"/>
              <w:spacing w:line="258" w:lineRule="exact"/>
              <w:ind w:left="107"/>
              <w:rPr>
                <w:sz w:val="24"/>
              </w:rPr>
            </w:pPr>
            <w:r>
              <w:rPr>
                <w:sz w:val="24"/>
              </w:rPr>
              <w:t>учебного</w:t>
            </w:r>
            <w:r>
              <w:rPr>
                <w:spacing w:val="-2"/>
                <w:sz w:val="24"/>
              </w:rPr>
              <w:t xml:space="preserve"> </w:t>
            </w:r>
            <w:r>
              <w:rPr>
                <w:sz w:val="24"/>
              </w:rPr>
              <w:t>плана»</w:t>
            </w:r>
          </w:p>
        </w:tc>
      </w:tr>
      <w:tr w:rsidR="00054381">
        <w:trPr>
          <w:trHeight w:val="1656"/>
        </w:trPr>
        <w:tc>
          <w:tcPr>
            <w:tcW w:w="562" w:type="dxa"/>
          </w:tcPr>
          <w:p w:rsidR="00054381" w:rsidRDefault="00656015">
            <w:pPr>
              <w:pStyle w:val="TableParagraph"/>
              <w:spacing w:line="259" w:lineRule="exact"/>
              <w:rPr>
                <w:sz w:val="24"/>
              </w:rPr>
            </w:pPr>
            <w:r>
              <w:rPr>
                <w:sz w:val="24"/>
              </w:rPr>
              <w:t>9</w:t>
            </w:r>
          </w:p>
        </w:tc>
        <w:tc>
          <w:tcPr>
            <w:tcW w:w="3947" w:type="dxa"/>
          </w:tcPr>
          <w:p w:rsidR="00054381" w:rsidRDefault="00656015">
            <w:pPr>
              <w:pStyle w:val="TableParagraph"/>
              <w:spacing w:line="237" w:lineRule="auto"/>
              <w:ind w:left="105" w:right="158"/>
              <w:rPr>
                <w:sz w:val="24"/>
              </w:rPr>
            </w:pPr>
            <w:r>
              <w:rPr>
                <w:sz w:val="24"/>
              </w:rPr>
              <w:t>Внесение дополнений в программы</w:t>
            </w:r>
            <w:r>
              <w:rPr>
                <w:spacing w:val="-57"/>
                <w:sz w:val="24"/>
              </w:rPr>
              <w:t xml:space="preserve"> </w:t>
            </w:r>
            <w:r>
              <w:rPr>
                <w:sz w:val="24"/>
              </w:rPr>
              <w:t>по</w:t>
            </w:r>
            <w:r>
              <w:rPr>
                <w:spacing w:val="1"/>
                <w:sz w:val="24"/>
              </w:rPr>
              <w:t xml:space="preserve"> </w:t>
            </w:r>
            <w:r>
              <w:rPr>
                <w:sz w:val="24"/>
              </w:rPr>
              <w:t>самообразованию</w:t>
            </w:r>
            <w:r>
              <w:rPr>
                <w:spacing w:val="-1"/>
                <w:sz w:val="24"/>
              </w:rPr>
              <w:t xml:space="preserve"> </w:t>
            </w:r>
            <w:r>
              <w:rPr>
                <w:sz w:val="24"/>
              </w:rPr>
              <w:t>с</w:t>
            </w:r>
            <w:r>
              <w:rPr>
                <w:spacing w:val="-4"/>
                <w:sz w:val="24"/>
              </w:rPr>
              <w:t xml:space="preserve"> </w:t>
            </w:r>
            <w:r>
              <w:rPr>
                <w:sz w:val="24"/>
              </w:rPr>
              <w:t>целью</w:t>
            </w:r>
          </w:p>
          <w:p w:rsidR="00054381" w:rsidRDefault="00656015">
            <w:pPr>
              <w:pStyle w:val="TableParagraph"/>
              <w:ind w:left="105"/>
              <w:rPr>
                <w:sz w:val="24"/>
              </w:rPr>
            </w:pPr>
            <w:r>
              <w:rPr>
                <w:sz w:val="24"/>
              </w:rPr>
              <w:t>изучения</w:t>
            </w:r>
            <w:r>
              <w:rPr>
                <w:spacing w:val="-2"/>
                <w:sz w:val="24"/>
              </w:rPr>
              <w:t xml:space="preserve"> </w:t>
            </w:r>
            <w:r>
              <w:rPr>
                <w:sz w:val="24"/>
              </w:rPr>
              <w:t>требований</w:t>
            </w:r>
            <w:r>
              <w:rPr>
                <w:spacing w:val="-5"/>
                <w:sz w:val="24"/>
              </w:rPr>
              <w:t xml:space="preserve"> </w:t>
            </w:r>
            <w:r>
              <w:rPr>
                <w:sz w:val="24"/>
              </w:rPr>
              <w:t>ФГОС</w:t>
            </w:r>
          </w:p>
        </w:tc>
        <w:tc>
          <w:tcPr>
            <w:tcW w:w="1272" w:type="dxa"/>
            <w:gridSpan w:val="2"/>
          </w:tcPr>
          <w:p w:rsidR="00054381" w:rsidRDefault="00656015">
            <w:pPr>
              <w:pStyle w:val="TableParagraph"/>
              <w:spacing w:line="259" w:lineRule="exact"/>
              <w:ind w:left="105"/>
              <w:rPr>
                <w:sz w:val="24"/>
              </w:rPr>
            </w:pPr>
            <w:r>
              <w:rPr>
                <w:sz w:val="24"/>
              </w:rPr>
              <w:t>сентябрь</w:t>
            </w:r>
          </w:p>
        </w:tc>
        <w:tc>
          <w:tcPr>
            <w:tcW w:w="1987" w:type="dxa"/>
            <w:gridSpan w:val="3"/>
          </w:tcPr>
          <w:p w:rsidR="00054381" w:rsidRDefault="00054381">
            <w:pPr>
              <w:pStyle w:val="TableParagraph"/>
              <w:ind w:left="0"/>
            </w:pPr>
          </w:p>
        </w:tc>
        <w:tc>
          <w:tcPr>
            <w:tcW w:w="3116" w:type="dxa"/>
          </w:tcPr>
          <w:p w:rsidR="00054381" w:rsidRDefault="00656015">
            <w:pPr>
              <w:pStyle w:val="TableParagraph"/>
              <w:spacing w:line="237" w:lineRule="auto"/>
              <w:ind w:left="107" w:right="307"/>
              <w:rPr>
                <w:sz w:val="24"/>
              </w:rPr>
            </w:pPr>
            <w:r>
              <w:rPr>
                <w:sz w:val="24"/>
              </w:rPr>
              <w:t>Корректировка</w:t>
            </w:r>
            <w:r>
              <w:rPr>
                <w:spacing w:val="1"/>
                <w:sz w:val="24"/>
              </w:rPr>
              <w:t xml:space="preserve"> </w:t>
            </w:r>
            <w:r>
              <w:rPr>
                <w:sz w:val="24"/>
              </w:rPr>
              <w:t>планирования</w:t>
            </w:r>
            <w:r>
              <w:rPr>
                <w:spacing w:val="-9"/>
                <w:sz w:val="24"/>
              </w:rPr>
              <w:t xml:space="preserve"> </w:t>
            </w:r>
            <w:r>
              <w:rPr>
                <w:sz w:val="24"/>
              </w:rPr>
              <w:t>повышения</w:t>
            </w:r>
          </w:p>
          <w:p w:rsidR="00054381" w:rsidRDefault="00656015">
            <w:pPr>
              <w:pStyle w:val="TableParagraph"/>
              <w:ind w:left="107" w:right="1046"/>
              <w:rPr>
                <w:sz w:val="24"/>
              </w:rPr>
            </w:pPr>
            <w:r>
              <w:rPr>
                <w:sz w:val="24"/>
              </w:rPr>
              <w:t>профессиональной</w:t>
            </w:r>
            <w:r>
              <w:rPr>
                <w:spacing w:val="-57"/>
                <w:sz w:val="24"/>
              </w:rPr>
              <w:t xml:space="preserve"> </w:t>
            </w:r>
            <w:r>
              <w:rPr>
                <w:sz w:val="24"/>
              </w:rPr>
              <w:t>компетентности</w:t>
            </w:r>
            <w:r>
              <w:rPr>
                <w:spacing w:val="1"/>
                <w:sz w:val="24"/>
              </w:rPr>
              <w:t xml:space="preserve"> </w:t>
            </w:r>
            <w:r>
              <w:rPr>
                <w:sz w:val="24"/>
              </w:rPr>
              <w:t>педагогического</w:t>
            </w:r>
            <w:r>
              <w:rPr>
                <w:spacing w:val="1"/>
                <w:sz w:val="24"/>
              </w:rPr>
              <w:t xml:space="preserve"> </w:t>
            </w:r>
            <w:r>
              <w:rPr>
                <w:sz w:val="24"/>
              </w:rPr>
              <w:t>мастерства.</w:t>
            </w:r>
          </w:p>
        </w:tc>
      </w:tr>
      <w:tr w:rsidR="00054381">
        <w:trPr>
          <w:trHeight w:val="1656"/>
        </w:trPr>
        <w:tc>
          <w:tcPr>
            <w:tcW w:w="562" w:type="dxa"/>
          </w:tcPr>
          <w:p w:rsidR="00054381" w:rsidRDefault="00054381">
            <w:pPr>
              <w:pStyle w:val="TableParagraph"/>
              <w:spacing w:before="8"/>
              <w:ind w:left="0"/>
            </w:pPr>
          </w:p>
          <w:p w:rsidR="00054381" w:rsidRDefault="00656015">
            <w:pPr>
              <w:pStyle w:val="TableParagraph"/>
              <w:rPr>
                <w:sz w:val="24"/>
              </w:rPr>
            </w:pPr>
            <w:r>
              <w:rPr>
                <w:sz w:val="24"/>
              </w:rPr>
              <w:t>10</w:t>
            </w:r>
          </w:p>
        </w:tc>
        <w:tc>
          <w:tcPr>
            <w:tcW w:w="3947" w:type="dxa"/>
          </w:tcPr>
          <w:p w:rsidR="00054381" w:rsidRDefault="00656015">
            <w:pPr>
              <w:pStyle w:val="TableParagraph"/>
              <w:spacing w:line="259" w:lineRule="exact"/>
              <w:ind w:left="105"/>
              <w:rPr>
                <w:sz w:val="24"/>
              </w:rPr>
            </w:pPr>
            <w:r>
              <w:rPr>
                <w:sz w:val="24"/>
              </w:rPr>
              <w:t>Подготовка</w:t>
            </w:r>
            <w:r>
              <w:rPr>
                <w:spacing w:val="-3"/>
                <w:sz w:val="24"/>
              </w:rPr>
              <w:t xml:space="preserve"> </w:t>
            </w:r>
            <w:r>
              <w:rPr>
                <w:sz w:val="24"/>
              </w:rPr>
              <w:t>и</w:t>
            </w:r>
            <w:r>
              <w:rPr>
                <w:spacing w:val="-4"/>
                <w:sz w:val="24"/>
              </w:rPr>
              <w:t xml:space="preserve"> </w:t>
            </w:r>
            <w:r>
              <w:rPr>
                <w:sz w:val="24"/>
              </w:rPr>
              <w:t>проведение</w:t>
            </w:r>
          </w:p>
          <w:p w:rsidR="00054381" w:rsidRDefault="00656015">
            <w:pPr>
              <w:pStyle w:val="TableParagraph"/>
              <w:spacing w:before="9" w:line="237" w:lineRule="auto"/>
              <w:ind w:left="105" w:right="107"/>
              <w:rPr>
                <w:sz w:val="24"/>
              </w:rPr>
            </w:pPr>
            <w:r>
              <w:rPr>
                <w:b/>
                <w:sz w:val="24"/>
                <w:u w:val="thick"/>
              </w:rPr>
              <w:t>практико-ориентирванного</w:t>
            </w:r>
            <w:r>
              <w:rPr>
                <w:b/>
                <w:spacing w:val="1"/>
                <w:sz w:val="24"/>
              </w:rPr>
              <w:t xml:space="preserve"> </w:t>
            </w:r>
            <w:r>
              <w:rPr>
                <w:b/>
                <w:sz w:val="24"/>
                <w:u w:val="single"/>
              </w:rPr>
              <w:t xml:space="preserve">семинара </w:t>
            </w:r>
            <w:r>
              <w:rPr>
                <w:sz w:val="24"/>
                <w:u w:val="single"/>
              </w:rPr>
              <w:t>« Современные подходы</w:t>
            </w:r>
            <w:r>
              <w:rPr>
                <w:spacing w:val="1"/>
                <w:sz w:val="24"/>
              </w:rPr>
              <w:t xml:space="preserve"> </w:t>
            </w:r>
            <w:r>
              <w:rPr>
                <w:sz w:val="24"/>
                <w:u w:val="single"/>
              </w:rPr>
              <w:t>к планированию и проведению</w:t>
            </w:r>
            <w:r>
              <w:rPr>
                <w:spacing w:val="1"/>
                <w:sz w:val="24"/>
              </w:rPr>
              <w:t xml:space="preserve"> </w:t>
            </w:r>
            <w:r>
              <w:rPr>
                <w:sz w:val="24"/>
                <w:u w:val="single"/>
              </w:rPr>
              <w:t>урока в условиях реализации ФГОС</w:t>
            </w:r>
            <w:r>
              <w:rPr>
                <w:spacing w:val="-58"/>
                <w:sz w:val="24"/>
              </w:rPr>
              <w:t xml:space="preserve"> </w:t>
            </w:r>
            <w:r>
              <w:rPr>
                <w:sz w:val="24"/>
                <w:u w:val="single"/>
              </w:rPr>
              <w:t>ООО»</w:t>
            </w:r>
          </w:p>
        </w:tc>
        <w:tc>
          <w:tcPr>
            <w:tcW w:w="1272" w:type="dxa"/>
            <w:gridSpan w:val="2"/>
          </w:tcPr>
          <w:p w:rsidR="00054381" w:rsidRDefault="00656015">
            <w:pPr>
              <w:pStyle w:val="TableParagraph"/>
              <w:spacing w:line="259" w:lineRule="exact"/>
              <w:ind w:left="105"/>
              <w:rPr>
                <w:sz w:val="24"/>
              </w:rPr>
            </w:pPr>
            <w:r>
              <w:rPr>
                <w:sz w:val="24"/>
              </w:rPr>
              <w:t>декабрь</w:t>
            </w:r>
          </w:p>
        </w:tc>
        <w:tc>
          <w:tcPr>
            <w:tcW w:w="1987" w:type="dxa"/>
            <w:gridSpan w:val="3"/>
          </w:tcPr>
          <w:p w:rsidR="00054381" w:rsidRDefault="00656015">
            <w:pPr>
              <w:pStyle w:val="TableParagraph"/>
              <w:spacing w:line="259" w:lineRule="exact"/>
              <w:ind w:left="111"/>
              <w:rPr>
                <w:sz w:val="24"/>
              </w:rPr>
            </w:pPr>
            <w:r>
              <w:rPr>
                <w:sz w:val="24"/>
              </w:rPr>
              <w:t>руководители</w:t>
            </w:r>
          </w:p>
          <w:p w:rsidR="00054381" w:rsidRDefault="00656015">
            <w:pPr>
              <w:pStyle w:val="TableParagraph"/>
              <w:spacing w:before="2"/>
              <w:ind w:left="111"/>
              <w:rPr>
                <w:sz w:val="24"/>
              </w:rPr>
            </w:pPr>
            <w:r>
              <w:rPr>
                <w:sz w:val="24"/>
              </w:rPr>
              <w:t>МО</w:t>
            </w:r>
          </w:p>
        </w:tc>
        <w:tc>
          <w:tcPr>
            <w:tcW w:w="3116" w:type="dxa"/>
          </w:tcPr>
          <w:p w:rsidR="00054381" w:rsidRDefault="00656015">
            <w:pPr>
              <w:pStyle w:val="TableParagraph"/>
              <w:spacing w:line="259" w:lineRule="exact"/>
              <w:ind w:left="107"/>
              <w:rPr>
                <w:sz w:val="24"/>
              </w:rPr>
            </w:pPr>
            <w:r>
              <w:rPr>
                <w:sz w:val="24"/>
              </w:rPr>
              <w:t>Повышение</w:t>
            </w:r>
          </w:p>
          <w:p w:rsidR="00054381" w:rsidRDefault="00656015">
            <w:pPr>
              <w:pStyle w:val="TableParagraph"/>
              <w:spacing w:before="4" w:line="237" w:lineRule="auto"/>
              <w:ind w:left="107" w:right="248"/>
              <w:rPr>
                <w:sz w:val="24"/>
              </w:rPr>
            </w:pPr>
            <w:r>
              <w:rPr>
                <w:sz w:val="24"/>
              </w:rPr>
              <w:t>профессиональной</w:t>
            </w:r>
            <w:r>
              <w:rPr>
                <w:spacing w:val="1"/>
                <w:sz w:val="24"/>
              </w:rPr>
              <w:t xml:space="preserve"> </w:t>
            </w:r>
            <w:r>
              <w:rPr>
                <w:sz w:val="24"/>
              </w:rPr>
              <w:t>компетентности педагогов</w:t>
            </w:r>
            <w:r>
              <w:rPr>
                <w:spacing w:val="-57"/>
                <w:sz w:val="24"/>
              </w:rPr>
              <w:t xml:space="preserve"> </w:t>
            </w:r>
            <w:r>
              <w:rPr>
                <w:sz w:val="24"/>
              </w:rPr>
              <w:t>школы</w:t>
            </w:r>
          </w:p>
        </w:tc>
      </w:tr>
      <w:tr w:rsidR="00054381">
        <w:trPr>
          <w:trHeight w:val="1656"/>
        </w:trPr>
        <w:tc>
          <w:tcPr>
            <w:tcW w:w="562" w:type="dxa"/>
          </w:tcPr>
          <w:p w:rsidR="00054381" w:rsidRDefault="00656015">
            <w:pPr>
              <w:pStyle w:val="TableParagraph"/>
              <w:spacing w:line="259" w:lineRule="exact"/>
              <w:rPr>
                <w:sz w:val="24"/>
              </w:rPr>
            </w:pPr>
            <w:r>
              <w:rPr>
                <w:sz w:val="24"/>
              </w:rPr>
              <w:t>11</w:t>
            </w:r>
          </w:p>
        </w:tc>
        <w:tc>
          <w:tcPr>
            <w:tcW w:w="3947" w:type="dxa"/>
          </w:tcPr>
          <w:p w:rsidR="00054381" w:rsidRDefault="00656015">
            <w:pPr>
              <w:pStyle w:val="TableParagraph"/>
              <w:spacing w:line="259" w:lineRule="exact"/>
              <w:ind w:left="105"/>
              <w:rPr>
                <w:sz w:val="24"/>
              </w:rPr>
            </w:pPr>
            <w:r>
              <w:rPr>
                <w:sz w:val="24"/>
              </w:rPr>
              <w:t>Подготовка</w:t>
            </w:r>
            <w:r>
              <w:rPr>
                <w:spacing w:val="-3"/>
                <w:sz w:val="24"/>
              </w:rPr>
              <w:t xml:space="preserve"> </w:t>
            </w:r>
            <w:r>
              <w:rPr>
                <w:sz w:val="24"/>
              </w:rPr>
              <w:t>и</w:t>
            </w:r>
            <w:r>
              <w:rPr>
                <w:spacing w:val="-4"/>
                <w:sz w:val="24"/>
              </w:rPr>
              <w:t xml:space="preserve"> </w:t>
            </w:r>
            <w:r>
              <w:rPr>
                <w:sz w:val="24"/>
              </w:rPr>
              <w:t>проведение</w:t>
            </w:r>
          </w:p>
          <w:p w:rsidR="00054381" w:rsidRDefault="00656015">
            <w:pPr>
              <w:pStyle w:val="TableParagraph"/>
              <w:spacing w:before="9" w:line="237" w:lineRule="auto"/>
              <w:ind w:left="105" w:right="529"/>
              <w:rPr>
                <w:sz w:val="24"/>
              </w:rPr>
            </w:pPr>
            <w:r>
              <w:rPr>
                <w:b/>
                <w:sz w:val="24"/>
                <w:u w:val="thick"/>
              </w:rPr>
              <w:t>семинара-</w:t>
            </w:r>
            <w:r>
              <w:rPr>
                <w:b/>
                <w:spacing w:val="1"/>
                <w:sz w:val="24"/>
              </w:rPr>
              <w:t xml:space="preserve"> </w:t>
            </w:r>
            <w:r>
              <w:rPr>
                <w:b/>
                <w:sz w:val="24"/>
                <w:u w:val="single"/>
              </w:rPr>
              <w:t>практикума</w:t>
            </w:r>
            <w:r>
              <w:rPr>
                <w:sz w:val="24"/>
                <w:u w:val="single"/>
              </w:rPr>
              <w:t>«Технология</w:t>
            </w:r>
            <w:r>
              <w:rPr>
                <w:spacing w:val="1"/>
                <w:sz w:val="24"/>
              </w:rPr>
              <w:t xml:space="preserve"> </w:t>
            </w:r>
            <w:r>
              <w:rPr>
                <w:sz w:val="24"/>
                <w:u w:val="single"/>
              </w:rPr>
              <w:t>формирования метапредметных</w:t>
            </w:r>
            <w:r>
              <w:rPr>
                <w:spacing w:val="-57"/>
                <w:sz w:val="24"/>
              </w:rPr>
              <w:t xml:space="preserve"> </w:t>
            </w:r>
            <w:r>
              <w:rPr>
                <w:sz w:val="24"/>
                <w:u w:val="single"/>
              </w:rPr>
              <w:t>компетенций</w:t>
            </w:r>
            <w:r>
              <w:rPr>
                <w:spacing w:val="-7"/>
                <w:sz w:val="24"/>
                <w:u w:val="single"/>
              </w:rPr>
              <w:t xml:space="preserve"> </w:t>
            </w:r>
            <w:r>
              <w:rPr>
                <w:sz w:val="24"/>
                <w:u w:val="single"/>
              </w:rPr>
              <w:t>обучающихся</w:t>
            </w:r>
            <w:r>
              <w:rPr>
                <w:spacing w:val="1"/>
                <w:sz w:val="24"/>
                <w:u w:val="single"/>
              </w:rPr>
              <w:t xml:space="preserve"> </w:t>
            </w:r>
            <w:r>
              <w:rPr>
                <w:sz w:val="24"/>
                <w:u w:val="single"/>
              </w:rPr>
              <w:t>в</w:t>
            </w:r>
          </w:p>
          <w:p w:rsidR="00054381" w:rsidRDefault="00656015">
            <w:pPr>
              <w:pStyle w:val="TableParagraph"/>
              <w:spacing w:before="5" w:line="270" w:lineRule="exact"/>
              <w:ind w:left="105"/>
              <w:rPr>
                <w:sz w:val="24"/>
              </w:rPr>
            </w:pPr>
            <w:r>
              <w:rPr>
                <w:sz w:val="24"/>
                <w:u w:val="single"/>
              </w:rPr>
              <w:t>условиях</w:t>
            </w:r>
            <w:r>
              <w:rPr>
                <w:spacing w:val="-5"/>
                <w:sz w:val="24"/>
                <w:u w:val="single"/>
              </w:rPr>
              <w:t xml:space="preserve"> </w:t>
            </w:r>
            <w:r>
              <w:rPr>
                <w:sz w:val="24"/>
                <w:u w:val="single"/>
              </w:rPr>
              <w:t>ФГОС</w:t>
            </w:r>
            <w:r>
              <w:rPr>
                <w:spacing w:val="-1"/>
                <w:sz w:val="24"/>
                <w:u w:val="single"/>
              </w:rPr>
              <w:t xml:space="preserve"> </w:t>
            </w:r>
            <w:r>
              <w:rPr>
                <w:sz w:val="24"/>
                <w:u w:val="single"/>
              </w:rPr>
              <w:t>ООО»</w:t>
            </w:r>
          </w:p>
        </w:tc>
        <w:tc>
          <w:tcPr>
            <w:tcW w:w="1272" w:type="dxa"/>
            <w:gridSpan w:val="2"/>
          </w:tcPr>
          <w:p w:rsidR="00054381" w:rsidRDefault="00656015">
            <w:pPr>
              <w:pStyle w:val="TableParagraph"/>
              <w:spacing w:line="259" w:lineRule="exact"/>
              <w:ind w:left="105"/>
              <w:rPr>
                <w:sz w:val="24"/>
              </w:rPr>
            </w:pPr>
            <w:r>
              <w:rPr>
                <w:sz w:val="24"/>
              </w:rPr>
              <w:t>январь</w:t>
            </w:r>
          </w:p>
        </w:tc>
        <w:tc>
          <w:tcPr>
            <w:tcW w:w="1987" w:type="dxa"/>
            <w:gridSpan w:val="3"/>
          </w:tcPr>
          <w:p w:rsidR="00054381" w:rsidRDefault="00656015">
            <w:pPr>
              <w:pStyle w:val="TableParagraph"/>
              <w:spacing w:line="259" w:lineRule="exact"/>
              <w:ind w:left="111"/>
              <w:rPr>
                <w:sz w:val="24"/>
              </w:rPr>
            </w:pPr>
            <w:r>
              <w:rPr>
                <w:sz w:val="24"/>
              </w:rPr>
              <w:t>руководители</w:t>
            </w:r>
          </w:p>
          <w:p w:rsidR="00054381" w:rsidRDefault="00656015">
            <w:pPr>
              <w:pStyle w:val="TableParagraph"/>
              <w:spacing w:before="2"/>
              <w:ind w:left="111"/>
              <w:rPr>
                <w:sz w:val="24"/>
              </w:rPr>
            </w:pPr>
            <w:r>
              <w:rPr>
                <w:sz w:val="24"/>
              </w:rPr>
              <w:t>МО</w:t>
            </w:r>
          </w:p>
        </w:tc>
        <w:tc>
          <w:tcPr>
            <w:tcW w:w="3116" w:type="dxa"/>
          </w:tcPr>
          <w:p w:rsidR="00054381" w:rsidRDefault="00656015">
            <w:pPr>
              <w:pStyle w:val="TableParagraph"/>
              <w:spacing w:line="259" w:lineRule="exact"/>
              <w:ind w:left="107"/>
              <w:rPr>
                <w:sz w:val="24"/>
              </w:rPr>
            </w:pPr>
            <w:r>
              <w:rPr>
                <w:sz w:val="24"/>
              </w:rPr>
              <w:t>Анализ</w:t>
            </w:r>
            <w:r>
              <w:rPr>
                <w:spacing w:val="-3"/>
                <w:sz w:val="24"/>
              </w:rPr>
              <w:t xml:space="preserve"> </w:t>
            </w:r>
            <w:r>
              <w:rPr>
                <w:sz w:val="24"/>
              </w:rPr>
              <w:t>результативности</w:t>
            </w:r>
          </w:p>
          <w:p w:rsidR="00054381" w:rsidRDefault="00656015">
            <w:pPr>
              <w:pStyle w:val="TableParagraph"/>
              <w:spacing w:before="2"/>
              <w:ind w:left="107" w:right="751"/>
              <w:rPr>
                <w:sz w:val="24"/>
              </w:rPr>
            </w:pPr>
            <w:r>
              <w:rPr>
                <w:sz w:val="24"/>
              </w:rPr>
              <w:t>методической работы</w:t>
            </w:r>
            <w:r>
              <w:rPr>
                <w:spacing w:val="-57"/>
                <w:sz w:val="24"/>
              </w:rPr>
              <w:t xml:space="preserve"> </w:t>
            </w:r>
            <w:r>
              <w:rPr>
                <w:sz w:val="24"/>
              </w:rPr>
              <w:t>педагогов за год,</w:t>
            </w:r>
            <w:r>
              <w:rPr>
                <w:spacing w:val="1"/>
                <w:sz w:val="24"/>
              </w:rPr>
              <w:t xml:space="preserve"> </w:t>
            </w:r>
            <w:r>
              <w:rPr>
                <w:sz w:val="24"/>
              </w:rPr>
              <w:t>перспективы.</w:t>
            </w:r>
          </w:p>
        </w:tc>
      </w:tr>
      <w:tr w:rsidR="00054381">
        <w:trPr>
          <w:trHeight w:val="1655"/>
        </w:trPr>
        <w:tc>
          <w:tcPr>
            <w:tcW w:w="562" w:type="dxa"/>
          </w:tcPr>
          <w:p w:rsidR="00054381" w:rsidRDefault="00656015">
            <w:pPr>
              <w:pStyle w:val="TableParagraph"/>
              <w:spacing w:line="259" w:lineRule="exact"/>
              <w:rPr>
                <w:sz w:val="24"/>
              </w:rPr>
            </w:pPr>
            <w:r>
              <w:rPr>
                <w:sz w:val="24"/>
              </w:rPr>
              <w:t>12</w:t>
            </w:r>
          </w:p>
        </w:tc>
        <w:tc>
          <w:tcPr>
            <w:tcW w:w="3947" w:type="dxa"/>
          </w:tcPr>
          <w:p w:rsidR="00054381" w:rsidRDefault="00656015">
            <w:pPr>
              <w:pStyle w:val="TableParagraph"/>
              <w:spacing w:line="259" w:lineRule="exact"/>
              <w:ind w:left="105"/>
              <w:rPr>
                <w:sz w:val="24"/>
              </w:rPr>
            </w:pPr>
            <w:r>
              <w:rPr>
                <w:sz w:val="24"/>
              </w:rPr>
              <w:t>Подготовка</w:t>
            </w:r>
            <w:r>
              <w:rPr>
                <w:spacing w:val="-3"/>
                <w:sz w:val="24"/>
              </w:rPr>
              <w:t xml:space="preserve"> </w:t>
            </w:r>
            <w:r>
              <w:rPr>
                <w:sz w:val="24"/>
              </w:rPr>
              <w:t>и</w:t>
            </w:r>
            <w:r>
              <w:rPr>
                <w:spacing w:val="-4"/>
                <w:sz w:val="24"/>
              </w:rPr>
              <w:t xml:space="preserve"> </w:t>
            </w:r>
            <w:r>
              <w:rPr>
                <w:sz w:val="24"/>
              </w:rPr>
              <w:t>проведение</w:t>
            </w:r>
          </w:p>
          <w:p w:rsidR="00054381" w:rsidRDefault="00656015">
            <w:pPr>
              <w:pStyle w:val="TableParagraph"/>
              <w:spacing w:before="2"/>
              <w:ind w:left="105" w:right="285"/>
              <w:rPr>
                <w:sz w:val="24"/>
              </w:rPr>
            </w:pPr>
            <w:r>
              <w:rPr>
                <w:b/>
                <w:sz w:val="24"/>
                <w:u w:val="thick"/>
              </w:rPr>
              <w:t>семинара-практикума</w:t>
            </w:r>
            <w:r>
              <w:rPr>
                <w:b/>
                <w:spacing w:val="2"/>
                <w:sz w:val="24"/>
                <w:u w:val="thick"/>
              </w:rPr>
              <w:t xml:space="preserve"> </w:t>
            </w:r>
            <w:r>
              <w:rPr>
                <w:sz w:val="24"/>
                <w:u w:val="thick"/>
              </w:rPr>
              <w:t>«</w:t>
            </w:r>
            <w:r>
              <w:rPr>
                <w:spacing w:val="1"/>
                <w:sz w:val="24"/>
              </w:rPr>
              <w:t xml:space="preserve"> </w:t>
            </w:r>
            <w:r>
              <w:rPr>
                <w:sz w:val="24"/>
                <w:u w:val="single"/>
              </w:rPr>
              <w:t>Модернизация содержания и</w:t>
            </w:r>
            <w:r>
              <w:rPr>
                <w:spacing w:val="1"/>
                <w:sz w:val="24"/>
              </w:rPr>
              <w:t xml:space="preserve"> </w:t>
            </w:r>
            <w:r>
              <w:rPr>
                <w:sz w:val="24"/>
                <w:u w:val="single"/>
              </w:rPr>
              <w:t>технологий ФГОС ООО на основе</w:t>
            </w:r>
            <w:r>
              <w:rPr>
                <w:spacing w:val="-58"/>
                <w:sz w:val="24"/>
              </w:rPr>
              <w:t xml:space="preserve"> </w:t>
            </w:r>
            <w:r>
              <w:rPr>
                <w:sz w:val="24"/>
                <w:u w:val="single"/>
              </w:rPr>
              <w:t>инновационных</w:t>
            </w:r>
            <w:r>
              <w:rPr>
                <w:spacing w:val="-4"/>
                <w:sz w:val="24"/>
                <w:u w:val="single"/>
              </w:rPr>
              <w:t xml:space="preserve"> </w:t>
            </w:r>
            <w:r>
              <w:rPr>
                <w:sz w:val="24"/>
                <w:u w:val="single"/>
              </w:rPr>
              <w:t>практик</w:t>
            </w:r>
          </w:p>
          <w:p w:rsidR="00054381" w:rsidRDefault="00656015">
            <w:pPr>
              <w:pStyle w:val="TableParagraph"/>
              <w:spacing w:before="1" w:line="270" w:lineRule="exact"/>
              <w:ind w:left="105"/>
              <w:rPr>
                <w:sz w:val="24"/>
              </w:rPr>
            </w:pPr>
            <w:r>
              <w:rPr>
                <w:sz w:val="24"/>
                <w:u w:val="single"/>
              </w:rPr>
              <w:t>индивидуализации</w:t>
            </w:r>
            <w:r>
              <w:rPr>
                <w:spacing w:val="-7"/>
                <w:sz w:val="24"/>
                <w:u w:val="single"/>
              </w:rPr>
              <w:t xml:space="preserve"> </w:t>
            </w:r>
            <w:r>
              <w:rPr>
                <w:sz w:val="24"/>
                <w:u w:val="single"/>
              </w:rPr>
              <w:t>образования»</w:t>
            </w:r>
          </w:p>
        </w:tc>
        <w:tc>
          <w:tcPr>
            <w:tcW w:w="1272" w:type="dxa"/>
            <w:gridSpan w:val="2"/>
          </w:tcPr>
          <w:p w:rsidR="00054381" w:rsidRDefault="00656015">
            <w:pPr>
              <w:pStyle w:val="TableParagraph"/>
              <w:spacing w:line="259" w:lineRule="exact"/>
              <w:ind w:left="105"/>
              <w:rPr>
                <w:sz w:val="24"/>
              </w:rPr>
            </w:pPr>
            <w:r>
              <w:rPr>
                <w:sz w:val="24"/>
              </w:rPr>
              <w:t>февраль</w:t>
            </w:r>
          </w:p>
        </w:tc>
        <w:tc>
          <w:tcPr>
            <w:tcW w:w="1987" w:type="dxa"/>
            <w:gridSpan w:val="3"/>
          </w:tcPr>
          <w:p w:rsidR="00054381" w:rsidRDefault="00656015">
            <w:pPr>
              <w:pStyle w:val="TableParagraph"/>
              <w:spacing w:line="259" w:lineRule="exact"/>
              <w:ind w:left="111"/>
              <w:rPr>
                <w:sz w:val="24"/>
              </w:rPr>
            </w:pPr>
            <w:r>
              <w:rPr>
                <w:sz w:val="24"/>
              </w:rPr>
              <w:t>руководители</w:t>
            </w:r>
          </w:p>
          <w:p w:rsidR="00054381" w:rsidRDefault="00656015">
            <w:pPr>
              <w:pStyle w:val="TableParagraph"/>
              <w:spacing w:before="2"/>
              <w:ind w:left="111"/>
              <w:rPr>
                <w:sz w:val="24"/>
              </w:rPr>
            </w:pPr>
            <w:r>
              <w:rPr>
                <w:sz w:val="24"/>
              </w:rPr>
              <w:t>МО</w:t>
            </w:r>
          </w:p>
        </w:tc>
        <w:tc>
          <w:tcPr>
            <w:tcW w:w="3116" w:type="dxa"/>
          </w:tcPr>
          <w:p w:rsidR="00054381" w:rsidRDefault="00656015">
            <w:pPr>
              <w:pStyle w:val="TableParagraph"/>
              <w:spacing w:line="259" w:lineRule="exact"/>
              <w:ind w:left="107"/>
              <w:rPr>
                <w:sz w:val="24"/>
              </w:rPr>
            </w:pPr>
            <w:r>
              <w:rPr>
                <w:sz w:val="24"/>
              </w:rPr>
              <w:t>Повышение</w:t>
            </w:r>
          </w:p>
          <w:p w:rsidR="00054381" w:rsidRDefault="00656015">
            <w:pPr>
              <w:pStyle w:val="TableParagraph"/>
              <w:spacing w:before="2"/>
              <w:ind w:left="107" w:right="248"/>
              <w:rPr>
                <w:sz w:val="24"/>
              </w:rPr>
            </w:pPr>
            <w:r>
              <w:rPr>
                <w:sz w:val="24"/>
              </w:rPr>
              <w:t>профессиональной</w:t>
            </w:r>
            <w:r>
              <w:rPr>
                <w:spacing w:val="1"/>
                <w:sz w:val="24"/>
              </w:rPr>
              <w:t xml:space="preserve"> </w:t>
            </w:r>
            <w:r>
              <w:rPr>
                <w:sz w:val="24"/>
              </w:rPr>
              <w:t>компетентности педагогов</w:t>
            </w:r>
            <w:r>
              <w:rPr>
                <w:spacing w:val="-57"/>
                <w:sz w:val="24"/>
              </w:rPr>
              <w:t xml:space="preserve"> </w:t>
            </w:r>
            <w:r>
              <w:rPr>
                <w:sz w:val="24"/>
              </w:rPr>
              <w:t>школы</w:t>
            </w:r>
          </w:p>
        </w:tc>
      </w:tr>
      <w:tr w:rsidR="00054381">
        <w:trPr>
          <w:trHeight w:val="1771"/>
        </w:trPr>
        <w:tc>
          <w:tcPr>
            <w:tcW w:w="562" w:type="dxa"/>
          </w:tcPr>
          <w:p w:rsidR="00054381" w:rsidRDefault="00656015">
            <w:pPr>
              <w:pStyle w:val="TableParagraph"/>
              <w:spacing w:line="259" w:lineRule="exact"/>
              <w:rPr>
                <w:sz w:val="24"/>
              </w:rPr>
            </w:pPr>
            <w:r>
              <w:rPr>
                <w:sz w:val="24"/>
              </w:rPr>
              <w:t>13</w:t>
            </w:r>
          </w:p>
        </w:tc>
        <w:tc>
          <w:tcPr>
            <w:tcW w:w="3947" w:type="dxa"/>
          </w:tcPr>
          <w:p w:rsidR="00054381" w:rsidRDefault="00656015">
            <w:pPr>
              <w:pStyle w:val="TableParagraph"/>
              <w:spacing w:line="259" w:lineRule="exact"/>
              <w:ind w:left="105"/>
              <w:rPr>
                <w:sz w:val="24"/>
              </w:rPr>
            </w:pPr>
            <w:r>
              <w:rPr>
                <w:sz w:val="24"/>
              </w:rPr>
              <w:t>Анализ</w:t>
            </w:r>
            <w:r>
              <w:rPr>
                <w:spacing w:val="-4"/>
                <w:sz w:val="24"/>
              </w:rPr>
              <w:t xml:space="preserve"> </w:t>
            </w:r>
            <w:r>
              <w:rPr>
                <w:sz w:val="24"/>
              </w:rPr>
              <w:t>учебно-методического</w:t>
            </w:r>
          </w:p>
          <w:p w:rsidR="00054381" w:rsidRDefault="00656015">
            <w:pPr>
              <w:pStyle w:val="TableParagraph"/>
              <w:spacing w:before="2"/>
              <w:ind w:left="105"/>
              <w:rPr>
                <w:sz w:val="24"/>
              </w:rPr>
            </w:pPr>
            <w:r>
              <w:rPr>
                <w:sz w:val="24"/>
              </w:rPr>
              <w:t>обеспечения образовательного</w:t>
            </w:r>
            <w:r>
              <w:rPr>
                <w:spacing w:val="1"/>
                <w:sz w:val="24"/>
              </w:rPr>
              <w:t xml:space="preserve"> </w:t>
            </w:r>
            <w:r>
              <w:rPr>
                <w:sz w:val="24"/>
              </w:rPr>
              <w:t>процесса</w:t>
            </w:r>
            <w:r>
              <w:rPr>
                <w:spacing w:val="1"/>
                <w:sz w:val="24"/>
              </w:rPr>
              <w:t xml:space="preserve"> </w:t>
            </w:r>
            <w:r>
              <w:rPr>
                <w:sz w:val="24"/>
              </w:rPr>
              <w:t>в 1-9 классах с позиции</w:t>
            </w:r>
            <w:r>
              <w:rPr>
                <w:spacing w:val="-57"/>
                <w:sz w:val="24"/>
              </w:rPr>
              <w:t xml:space="preserve"> </w:t>
            </w:r>
            <w:r>
              <w:rPr>
                <w:sz w:val="24"/>
              </w:rPr>
              <w:t>требований</w:t>
            </w:r>
            <w:r>
              <w:rPr>
                <w:spacing w:val="-3"/>
                <w:sz w:val="24"/>
              </w:rPr>
              <w:t xml:space="preserve"> </w:t>
            </w:r>
            <w:r>
              <w:rPr>
                <w:sz w:val="24"/>
              </w:rPr>
              <w:t>ФГОС</w:t>
            </w:r>
          </w:p>
        </w:tc>
        <w:tc>
          <w:tcPr>
            <w:tcW w:w="1272" w:type="dxa"/>
            <w:gridSpan w:val="2"/>
          </w:tcPr>
          <w:p w:rsidR="00054381" w:rsidRDefault="00656015">
            <w:pPr>
              <w:pStyle w:val="TableParagraph"/>
              <w:spacing w:line="259" w:lineRule="exact"/>
              <w:ind w:left="105"/>
              <w:rPr>
                <w:sz w:val="24"/>
              </w:rPr>
            </w:pPr>
            <w:r>
              <w:rPr>
                <w:sz w:val="24"/>
              </w:rPr>
              <w:t>апрель</w:t>
            </w:r>
          </w:p>
        </w:tc>
        <w:tc>
          <w:tcPr>
            <w:tcW w:w="1987" w:type="dxa"/>
            <w:gridSpan w:val="3"/>
          </w:tcPr>
          <w:p w:rsidR="00054381" w:rsidRDefault="00656015">
            <w:pPr>
              <w:pStyle w:val="TableParagraph"/>
              <w:spacing w:line="259" w:lineRule="exact"/>
              <w:ind w:left="111"/>
              <w:rPr>
                <w:sz w:val="24"/>
              </w:rPr>
            </w:pPr>
            <w:r>
              <w:rPr>
                <w:sz w:val="24"/>
              </w:rPr>
              <w:t>Администрация</w:t>
            </w:r>
          </w:p>
        </w:tc>
        <w:tc>
          <w:tcPr>
            <w:tcW w:w="3116" w:type="dxa"/>
          </w:tcPr>
          <w:p w:rsidR="00054381" w:rsidRDefault="00656015">
            <w:pPr>
              <w:pStyle w:val="TableParagraph"/>
              <w:spacing w:line="236" w:lineRule="exact"/>
              <w:ind w:left="107"/>
            </w:pPr>
            <w:r>
              <w:t>Планирование</w:t>
            </w:r>
            <w:r>
              <w:rPr>
                <w:spacing w:val="-8"/>
              </w:rPr>
              <w:t xml:space="preserve"> </w:t>
            </w:r>
            <w:r>
              <w:t>необходимого</w:t>
            </w:r>
          </w:p>
          <w:p w:rsidR="00054381" w:rsidRDefault="00656015">
            <w:pPr>
              <w:pStyle w:val="TableParagraph"/>
              <w:spacing w:before="1"/>
              <w:ind w:left="107" w:right="275"/>
            </w:pPr>
            <w:r>
              <w:t>ресурсного обеспечения</w:t>
            </w:r>
            <w:r>
              <w:rPr>
                <w:spacing w:val="1"/>
              </w:rPr>
              <w:t xml:space="preserve"> </w:t>
            </w:r>
            <w:r>
              <w:t>образовательного</w:t>
            </w:r>
            <w:r>
              <w:rPr>
                <w:spacing w:val="-12"/>
              </w:rPr>
              <w:t xml:space="preserve"> </w:t>
            </w:r>
            <w:r>
              <w:t>процесса</w:t>
            </w:r>
            <w:r>
              <w:rPr>
                <w:spacing w:val="-4"/>
              </w:rPr>
              <w:t xml:space="preserve"> </w:t>
            </w:r>
            <w:r>
              <w:t>в</w:t>
            </w:r>
            <w:r>
              <w:rPr>
                <w:spacing w:val="-52"/>
              </w:rPr>
              <w:t xml:space="preserve"> </w:t>
            </w:r>
            <w:r>
              <w:t>начальной</w:t>
            </w:r>
            <w:r>
              <w:rPr>
                <w:spacing w:val="-2"/>
              </w:rPr>
              <w:t xml:space="preserve"> </w:t>
            </w:r>
            <w:r>
              <w:t>школе.</w:t>
            </w:r>
          </w:p>
          <w:p w:rsidR="00054381" w:rsidRDefault="00656015">
            <w:pPr>
              <w:pStyle w:val="TableParagraph"/>
              <w:ind w:left="107" w:right="497"/>
            </w:pPr>
            <w:r>
              <w:t>Создание материально-</w:t>
            </w:r>
            <w:r>
              <w:rPr>
                <w:spacing w:val="1"/>
              </w:rPr>
              <w:t xml:space="preserve"> </w:t>
            </w:r>
            <w:r>
              <w:t>технического</w:t>
            </w:r>
            <w:r>
              <w:rPr>
                <w:spacing w:val="-13"/>
              </w:rPr>
              <w:t xml:space="preserve"> </w:t>
            </w:r>
            <w:r>
              <w:t>обеспечения</w:t>
            </w:r>
            <w:r>
              <w:rPr>
                <w:spacing w:val="-52"/>
              </w:rPr>
              <w:t xml:space="preserve"> </w:t>
            </w:r>
            <w:r>
              <w:t>внедрения ФГОС</w:t>
            </w:r>
          </w:p>
        </w:tc>
      </w:tr>
      <w:tr w:rsidR="00054381">
        <w:trPr>
          <w:trHeight w:val="278"/>
        </w:trPr>
        <w:tc>
          <w:tcPr>
            <w:tcW w:w="10884" w:type="dxa"/>
            <w:gridSpan w:val="8"/>
          </w:tcPr>
          <w:p w:rsidR="00054381" w:rsidRDefault="00656015">
            <w:pPr>
              <w:pStyle w:val="TableParagraph"/>
              <w:spacing w:line="258" w:lineRule="exact"/>
              <w:rPr>
                <w:b/>
                <w:sz w:val="24"/>
              </w:rPr>
            </w:pPr>
            <w:r>
              <w:rPr>
                <w:b/>
                <w:sz w:val="24"/>
                <w:u w:val="thick"/>
              </w:rPr>
              <w:t>Информационно-методическое</w:t>
            </w:r>
            <w:r>
              <w:rPr>
                <w:b/>
                <w:spacing w:val="-7"/>
                <w:sz w:val="24"/>
                <w:u w:val="thick"/>
              </w:rPr>
              <w:t xml:space="preserve"> </w:t>
            </w:r>
            <w:r>
              <w:rPr>
                <w:b/>
                <w:sz w:val="24"/>
                <w:u w:val="thick"/>
              </w:rPr>
              <w:t>сопровождение</w:t>
            </w:r>
          </w:p>
        </w:tc>
      </w:tr>
      <w:tr w:rsidR="00054381">
        <w:trPr>
          <w:trHeight w:val="1262"/>
        </w:trPr>
        <w:tc>
          <w:tcPr>
            <w:tcW w:w="562" w:type="dxa"/>
          </w:tcPr>
          <w:p w:rsidR="00054381" w:rsidRDefault="00656015">
            <w:pPr>
              <w:pStyle w:val="TableParagraph"/>
              <w:spacing w:line="259" w:lineRule="exact"/>
              <w:rPr>
                <w:sz w:val="24"/>
              </w:rPr>
            </w:pPr>
            <w:r>
              <w:rPr>
                <w:sz w:val="24"/>
              </w:rPr>
              <w:t>1</w:t>
            </w:r>
          </w:p>
        </w:tc>
        <w:tc>
          <w:tcPr>
            <w:tcW w:w="4086" w:type="dxa"/>
            <w:gridSpan w:val="2"/>
          </w:tcPr>
          <w:p w:rsidR="00054381" w:rsidRDefault="00656015">
            <w:pPr>
              <w:pStyle w:val="TableParagraph"/>
              <w:spacing w:line="237" w:lineRule="auto"/>
              <w:ind w:left="105" w:right="337"/>
              <w:rPr>
                <w:sz w:val="24"/>
              </w:rPr>
            </w:pPr>
            <w:r>
              <w:rPr>
                <w:sz w:val="24"/>
              </w:rPr>
              <w:t>Работа по обогащению библиотеки</w:t>
            </w:r>
            <w:r>
              <w:rPr>
                <w:spacing w:val="-57"/>
                <w:sz w:val="24"/>
              </w:rPr>
              <w:t xml:space="preserve"> </w:t>
            </w:r>
            <w:r>
              <w:rPr>
                <w:sz w:val="24"/>
              </w:rPr>
              <w:t>методической</w:t>
            </w:r>
            <w:r>
              <w:rPr>
                <w:spacing w:val="3"/>
                <w:sz w:val="24"/>
              </w:rPr>
              <w:t xml:space="preserve"> </w:t>
            </w:r>
            <w:r>
              <w:rPr>
                <w:sz w:val="24"/>
              </w:rPr>
              <w:t>литературой,</w:t>
            </w:r>
          </w:p>
          <w:p w:rsidR="00054381" w:rsidRDefault="00656015">
            <w:pPr>
              <w:pStyle w:val="TableParagraph"/>
              <w:ind w:left="105"/>
              <w:rPr>
                <w:sz w:val="24"/>
              </w:rPr>
            </w:pPr>
            <w:r>
              <w:rPr>
                <w:sz w:val="24"/>
              </w:rPr>
              <w:t>примерных</w:t>
            </w:r>
            <w:r>
              <w:rPr>
                <w:spacing w:val="-5"/>
                <w:sz w:val="24"/>
              </w:rPr>
              <w:t xml:space="preserve"> </w:t>
            </w:r>
            <w:r>
              <w:rPr>
                <w:sz w:val="24"/>
              </w:rPr>
              <w:t>программ</w:t>
            </w:r>
            <w:r>
              <w:rPr>
                <w:spacing w:val="-3"/>
                <w:sz w:val="24"/>
              </w:rPr>
              <w:t xml:space="preserve"> </w:t>
            </w:r>
            <w:r>
              <w:rPr>
                <w:sz w:val="24"/>
              </w:rPr>
              <w:t>по</w:t>
            </w:r>
            <w:r>
              <w:rPr>
                <w:spacing w:val="1"/>
                <w:sz w:val="24"/>
              </w:rPr>
              <w:t xml:space="preserve"> </w:t>
            </w:r>
            <w:r>
              <w:rPr>
                <w:sz w:val="24"/>
              </w:rPr>
              <w:t>ФГОС</w:t>
            </w:r>
          </w:p>
        </w:tc>
        <w:tc>
          <w:tcPr>
            <w:tcW w:w="1277" w:type="dxa"/>
            <w:gridSpan w:val="2"/>
          </w:tcPr>
          <w:p w:rsidR="00054381" w:rsidRDefault="00656015">
            <w:pPr>
              <w:pStyle w:val="TableParagraph"/>
              <w:spacing w:line="237" w:lineRule="auto"/>
              <w:ind w:left="106" w:right="118"/>
              <w:rPr>
                <w:sz w:val="24"/>
              </w:rPr>
            </w:pPr>
            <w:r>
              <w:rPr>
                <w:sz w:val="24"/>
              </w:rPr>
              <w:t>В течение</w:t>
            </w:r>
            <w:r>
              <w:rPr>
                <w:spacing w:val="-58"/>
                <w:sz w:val="24"/>
              </w:rPr>
              <w:t xml:space="preserve"> </w:t>
            </w:r>
            <w:r>
              <w:rPr>
                <w:sz w:val="24"/>
              </w:rPr>
              <w:t>года</w:t>
            </w:r>
          </w:p>
        </w:tc>
        <w:tc>
          <w:tcPr>
            <w:tcW w:w="1416" w:type="dxa"/>
          </w:tcPr>
          <w:p w:rsidR="00054381" w:rsidRDefault="00656015">
            <w:pPr>
              <w:pStyle w:val="TableParagraph"/>
              <w:spacing w:line="237" w:lineRule="auto"/>
              <w:ind w:left="106" w:right="104"/>
              <w:rPr>
                <w:sz w:val="24"/>
              </w:rPr>
            </w:pPr>
            <w:r>
              <w:rPr>
                <w:sz w:val="24"/>
              </w:rPr>
              <w:t>библиотека</w:t>
            </w:r>
            <w:r>
              <w:rPr>
                <w:spacing w:val="-57"/>
                <w:sz w:val="24"/>
              </w:rPr>
              <w:t xml:space="preserve"> </w:t>
            </w:r>
            <w:r>
              <w:rPr>
                <w:sz w:val="24"/>
              </w:rPr>
              <w:t>рь</w:t>
            </w:r>
          </w:p>
        </w:tc>
        <w:tc>
          <w:tcPr>
            <w:tcW w:w="3543" w:type="dxa"/>
            <w:gridSpan w:val="2"/>
          </w:tcPr>
          <w:p w:rsidR="00054381" w:rsidRDefault="00656015">
            <w:pPr>
              <w:pStyle w:val="TableParagraph"/>
              <w:spacing w:line="234" w:lineRule="exact"/>
              <w:ind w:left="111"/>
            </w:pPr>
            <w:r>
              <w:t>Комплектование</w:t>
            </w:r>
            <w:r>
              <w:rPr>
                <w:spacing w:val="-8"/>
              </w:rPr>
              <w:t xml:space="preserve"> </w:t>
            </w:r>
            <w:r>
              <w:t>библиотеки</w:t>
            </w:r>
            <w:r>
              <w:rPr>
                <w:spacing w:val="-1"/>
              </w:rPr>
              <w:t xml:space="preserve"> </w:t>
            </w:r>
            <w:r>
              <w:t>УМК</w:t>
            </w:r>
          </w:p>
          <w:p w:rsidR="00054381" w:rsidRDefault="00656015">
            <w:pPr>
              <w:pStyle w:val="TableParagraph"/>
              <w:spacing w:line="242" w:lineRule="auto"/>
              <w:ind w:left="111" w:right="180"/>
            </w:pPr>
            <w:r>
              <w:t>по</w:t>
            </w:r>
            <w:r>
              <w:rPr>
                <w:spacing w:val="-4"/>
              </w:rPr>
              <w:t xml:space="preserve"> </w:t>
            </w:r>
            <w:r>
              <w:t>всем</w:t>
            </w:r>
            <w:r>
              <w:rPr>
                <w:spacing w:val="5"/>
              </w:rPr>
              <w:t xml:space="preserve"> </w:t>
            </w:r>
            <w:r>
              <w:t>учебным</w:t>
            </w:r>
            <w:r>
              <w:rPr>
                <w:spacing w:val="1"/>
              </w:rPr>
              <w:t xml:space="preserve"> </w:t>
            </w:r>
            <w:r>
              <w:t>предметам</w:t>
            </w:r>
            <w:r>
              <w:rPr>
                <w:spacing w:val="1"/>
              </w:rPr>
              <w:t xml:space="preserve"> </w:t>
            </w:r>
            <w:r>
              <w:t>учебного плана ООП НОО и ООО</w:t>
            </w:r>
            <w:r>
              <w:rPr>
                <w:spacing w:val="-52"/>
              </w:rPr>
              <w:t xml:space="preserve"> </w:t>
            </w:r>
            <w:r>
              <w:t>в</w:t>
            </w:r>
            <w:r>
              <w:rPr>
                <w:spacing w:val="1"/>
              </w:rPr>
              <w:t xml:space="preserve"> </w:t>
            </w:r>
            <w:r>
              <w:t>соответствии</w:t>
            </w:r>
            <w:r>
              <w:rPr>
                <w:spacing w:val="2"/>
              </w:rPr>
              <w:t xml:space="preserve"> </w:t>
            </w:r>
            <w:r>
              <w:t>с</w:t>
            </w:r>
            <w:r>
              <w:rPr>
                <w:spacing w:val="-2"/>
              </w:rPr>
              <w:t xml:space="preserve"> </w:t>
            </w:r>
            <w:r>
              <w:t>Федеральным</w:t>
            </w:r>
          </w:p>
          <w:p w:rsidR="00054381" w:rsidRDefault="00656015">
            <w:pPr>
              <w:pStyle w:val="TableParagraph"/>
              <w:spacing w:line="244" w:lineRule="exact"/>
              <w:ind w:left="111"/>
            </w:pPr>
            <w:r>
              <w:t>перечнем</w:t>
            </w:r>
          </w:p>
        </w:tc>
      </w:tr>
      <w:tr w:rsidR="00054381">
        <w:trPr>
          <w:trHeight w:val="830"/>
        </w:trPr>
        <w:tc>
          <w:tcPr>
            <w:tcW w:w="562" w:type="dxa"/>
          </w:tcPr>
          <w:p w:rsidR="00054381" w:rsidRDefault="00656015">
            <w:pPr>
              <w:pStyle w:val="TableParagraph"/>
              <w:spacing w:line="259" w:lineRule="exact"/>
              <w:rPr>
                <w:sz w:val="24"/>
              </w:rPr>
            </w:pPr>
            <w:r>
              <w:rPr>
                <w:sz w:val="24"/>
              </w:rPr>
              <w:t>2</w:t>
            </w:r>
          </w:p>
        </w:tc>
        <w:tc>
          <w:tcPr>
            <w:tcW w:w="4086" w:type="dxa"/>
            <w:gridSpan w:val="2"/>
          </w:tcPr>
          <w:p w:rsidR="00054381" w:rsidRDefault="00656015">
            <w:pPr>
              <w:pStyle w:val="TableParagraph"/>
              <w:spacing w:line="259" w:lineRule="exact"/>
              <w:ind w:left="105"/>
              <w:rPr>
                <w:sz w:val="24"/>
              </w:rPr>
            </w:pPr>
            <w:r>
              <w:rPr>
                <w:sz w:val="24"/>
              </w:rPr>
              <w:t>Выставка</w:t>
            </w:r>
            <w:r>
              <w:rPr>
                <w:spacing w:val="-3"/>
                <w:sz w:val="24"/>
              </w:rPr>
              <w:t xml:space="preserve"> </w:t>
            </w:r>
            <w:r>
              <w:rPr>
                <w:sz w:val="24"/>
              </w:rPr>
              <w:t>литературы</w:t>
            </w:r>
          </w:p>
        </w:tc>
        <w:tc>
          <w:tcPr>
            <w:tcW w:w="1277" w:type="dxa"/>
            <w:gridSpan w:val="2"/>
          </w:tcPr>
          <w:p w:rsidR="00054381" w:rsidRDefault="00656015">
            <w:pPr>
              <w:pStyle w:val="TableParagraph"/>
              <w:spacing w:line="259" w:lineRule="exact"/>
              <w:ind w:left="106"/>
              <w:rPr>
                <w:sz w:val="24"/>
              </w:rPr>
            </w:pPr>
            <w:r>
              <w:rPr>
                <w:sz w:val="24"/>
              </w:rPr>
              <w:t>в</w:t>
            </w:r>
            <w:r>
              <w:rPr>
                <w:spacing w:val="2"/>
                <w:sz w:val="24"/>
              </w:rPr>
              <w:t xml:space="preserve"> </w:t>
            </w:r>
            <w:r>
              <w:rPr>
                <w:sz w:val="24"/>
              </w:rPr>
              <w:t>течение</w:t>
            </w:r>
          </w:p>
          <w:p w:rsidR="00054381" w:rsidRDefault="00656015">
            <w:pPr>
              <w:pStyle w:val="TableParagraph"/>
              <w:spacing w:before="2"/>
              <w:ind w:left="106"/>
              <w:rPr>
                <w:sz w:val="24"/>
              </w:rPr>
            </w:pPr>
            <w:r>
              <w:rPr>
                <w:sz w:val="24"/>
              </w:rPr>
              <w:t>года</w:t>
            </w:r>
          </w:p>
        </w:tc>
        <w:tc>
          <w:tcPr>
            <w:tcW w:w="1416" w:type="dxa"/>
          </w:tcPr>
          <w:p w:rsidR="00054381" w:rsidRDefault="00656015">
            <w:pPr>
              <w:pStyle w:val="TableParagraph"/>
              <w:spacing w:line="259" w:lineRule="exact"/>
              <w:ind w:left="106"/>
              <w:rPr>
                <w:sz w:val="24"/>
              </w:rPr>
            </w:pPr>
            <w:r>
              <w:rPr>
                <w:sz w:val="24"/>
              </w:rPr>
              <w:t>Библиотека</w:t>
            </w:r>
          </w:p>
          <w:p w:rsidR="00054381" w:rsidRDefault="00656015">
            <w:pPr>
              <w:pStyle w:val="TableParagraph"/>
              <w:spacing w:before="2"/>
              <w:ind w:left="106"/>
              <w:rPr>
                <w:sz w:val="24"/>
              </w:rPr>
            </w:pPr>
            <w:r>
              <w:rPr>
                <w:sz w:val="24"/>
              </w:rPr>
              <w:t>рь</w:t>
            </w:r>
          </w:p>
        </w:tc>
        <w:tc>
          <w:tcPr>
            <w:tcW w:w="3543" w:type="dxa"/>
            <w:gridSpan w:val="2"/>
          </w:tcPr>
          <w:p w:rsidR="00054381" w:rsidRDefault="00656015">
            <w:pPr>
              <w:pStyle w:val="TableParagraph"/>
              <w:spacing w:line="259" w:lineRule="exact"/>
              <w:ind w:left="111"/>
              <w:rPr>
                <w:sz w:val="24"/>
              </w:rPr>
            </w:pPr>
            <w:r>
              <w:rPr>
                <w:sz w:val="24"/>
              </w:rPr>
              <w:t>Доступ</w:t>
            </w:r>
            <w:r>
              <w:rPr>
                <w:spacing w:val="3"/>
                <w:sz w:val="24"/>
              </w:rPr>
              <w:t xml:space="preserve"> </w:t>
            </w:r>
            <w:r>
              <w:rPr>
                <w:sz w:val="24"/>
              </w:rPr>
              <w:t>учителей</w:t>
            </w:r>
            <w:r>
              <w:rPr>
                <w:spacing w:val="-1"/>
                <w:sz w:val="24"/>
              </w:rPr>
              <w:t xml:space="preserve"> </w:t>
            </w:r>
            <w:r>
              <w:rPr>
                <w:sz w:val="24"/>
              </w:rPr>
              <w:t>и</w:t>
            </w:r>
            <w:r>
              <w:rPr>
                <w:spacing w:val="-2"/>
                <w:sz w:val="24"/>
              </w:rPr>
              <w:t xml:space="preserve"> </w:t>
            </w:r>
            <w:r>
              <w:rPr>
                <w:sz w:val="24"/>
              </w:rPr>
              <w:t>учащихся</w:t>
            </w:r>
            <w:r>
              <w:rPr>
                <w:spacing w:val="-3"/>
                <w:sz w:val="24"/>
              </w:rPr>
              <w:t xml:space="preserve"> </w:t>
            </w:r>
            <w:r>
              <w:rPr>
                <w:sz w:val="24"/>
              </w:rPr>
              <w:t>к</w:t>
            </w:r>
          </w:p>
          <w:p w:rsidR="00054381" w:rsidRDefault="00656015">
            <w:pPr>
              <w:pStyle w:val="TableParagraph"/>
              <w:spacing w:before="4" w:line="237" w:lineRule="auto"/>
              <w:ind w:left="111" w:right="547"/>
              <w:rPr>
                <w:sz w:val="24"/>
              </w:rPr>
            </w:pPr>
            <w:r>
              <w:rPr>
                <w:sz w:val="24"/>
              </w:rPr>
              <w:t>печатным образовательным</w:t>
            </w:r>
            <w:r>
              <w:rPr>
                <w:spacing w:val="-57"/>
                <w:sz w:val="24"/>
              </w:rPr>
              <w:t xml:space="preserve"> </w:t>
            </w:r>
            <w:r>
              <w:rPr>
                <w:sz w:val="24"/>
              </w:rPr>
              <w:t>ресурсам</w:t>
            </w:r>
          </w:p>
        </w:tc>
      </w:tr>
      <w:tr w:rsidR="00054381">
        <w:trPr>
          <w:trHeight w:val="551"/>
        </w:trPr>
        <w:tc>
          <w:tcPr>
            <w:tcW w:w="562" w:type="dxa"/>
          </w:tcPr>
          <w:p w:rsidR="00054381" w:rsidRDefault="00656015">
            <w:pPr>
              <w:pStyle w:val="TableParagraph"/>
              <w:spacing w:line="259" w:lineRule="exact"/>
              <w:rPr>
                <w:sz w:val="24"/>
              </w:rPr>
            </w:pPr>
            <w:r>
              <w:rPr>
                <w:sz w:val="24"/>
              </w:rPr>
              <w:t>3</w:t>
            </w:r>
          </w:p>
        </w:tc>
        <w:tc>
          <w:tcPr>
            <w:tcW w:w="4086" w:type="dxa"/>
            <w:gridSpan w:val="2"/>
          </w:tcPr>
          <w:p w:rsidR="00054381" w:rsidRDefault="00656015">
            <w:pPr>
              <w:pStyle w:val="TableParagraph"/>
              <w:spacing w:line="237" w:lineRule="auto"/>
              <w:ind w:left="105" w:right="415"/>
              <w:rPr>
                <w:sz w:val="24"/>
              </w:rPr>
            </w:pPr>
            <w:r>
              <w:rPr>
                <w:sz w:val="24"/>
              </w:rPr>
              <w:t>Перечень используемых УМК в 1-</w:t>
            </w:r>
            <w:r>
              <w:rPr>
                <w:spacing w:val="-57"/>
                <w:sz w:val="24"/>
              </w:rPr>
              <w:t xml:space="preserve"> </w:t>
            </w:r>
            <w:r>
              <w:rPr>
                <w:sz w:val="24"/>
              </w:rPr>
              <w:t>9кл.</w:t>
            </w:r>
          </w:p>
        </w:tc>
        <w:tc>
          <w:tcPr>
            <w:tcW w:w="1277" w:type="dxa"/>
            <w:gridSpan w:val="2"/>
          </w:tcPr>
          <w:p w:rsidR="00054381" w:rsidRDefault="00656015">
            <w:pPr>
              <w:pStyle w:val="TableParagraph"/>
              <w:spacing w:line="259" w:lineRule="exact"/>
              <w:ind w:left="106"/>
              <w:rPr>
                <w:sz w:val="24"/>
              </w:rPr>
            </w:pPr>
            <w:r>
              <w:rPr>
                <w:sz w:val="24"/>
              </w:rPr>
              <w:t>декабрь</w:t>
            </w:r>
          </w:p>
        </w:tc>
        <w:tc>
          <w:tcPr>
            <w:tcW w:w="1416" w:type="dxa"/>
          </w:tcPr>
          <w:p w:rsidR="00054381" w:rsidRDefault="00656015">
            <w:pPr>
              <w:pStyle w:val="TableParagraph"/>
              <w:spacing w:line="237" w:lineRule="auto"/>
              <w:ind w:left="106" w:right="88"/>
              <w:rPr>
                <w:sz w:val="24"/>
              </w:rPr>
            </w:pPr>
            <w:r>
              <w:rPr>
                <w:sz w:val="24"/>
              </w:rPr>
              <w:t>Библиотека рь</w:t>
            </w:r>
          </w:p>
        </w:tc>
        <w:tc>
          <w:tcPr>
            <w:tcW w:w="3543" w:type="dxa"/>
            <w:gridSpan w:val="2"/>
          </w:tcPr>
          <w:p w:rsidR="00054381" w:rsidRDefault="00656015">
            <w:pPr>
              <w:pStyle w:val="TableParagraph"/>
              <w:spacing w:line="237" w:lineRule="auto"/>
              <w:ind w:left="111" w:right="844"/>
              <w:rPr>
                <w:sz w:val="24"/>
              </w:rPr>
            </w:pPr>
            <w:r>
              <w:rPr>
                <w:sz w:val="24"/>
              </w:rPr>
              <w:t>Составление заявки на</w:t>
            </w:r>
            <w:r>
              <w:rPr>
                <w:spacing w:val="1"/>
                <w:sz w:val="24"/>
              </w:rPr>
              <w:t xml:space="preserve"> </w:t>
            </w:r>
            <w:r>
              <w:rPr>
                <w:sz w:val="24"/>
              </w:rPr>
              <w:t>обеспечение</w:t>
            </w:r>
            <w:r>
              <w:rPr>
                <w:spacing w:val="-13"/>
                <w:sz w:val="24"/>
              </w:rPr>
              <w:t xml:space="preserve"> </w:t>
            </w:r>
            <w:r>
              <w:rPr>
                <w:sz w:val="24"/>
              </w:rPr>
              <w:t>учебниками</w:t>
            </w:r>
          </w:p>
        </w:tc>
      </w:tr>
      <w:tr w:rsidR="00054381">
        <w:trPr>
          <w:trHeight w:val="825"/>
        </w:trPr>
        <w:tc>
          <w:tcPr>
            <w:tcW w:w="562" w:type="dxa"/>
          </w:tcPr>
          <w:p w:rsidR="00054381" w:rsidRDefault="00656015">
            <w:pPr>
              <w:pStyle w:val="TableParagraph"/>
              <w:spacing w:line="259" w:lineRule="exact"/>
              <w:rPr>
                <w:sz w:val="24"/>
              </w:rPr>
            </w:pPr>
            <w:r>
              <w:rPr>
                <w:sz w:val="24"/>
              </w:rPr>
              <w:t>4</w:t>
            </w:r>
          </w:p>
        </w:tc>
        <w:tc>
          <w:tcPr>
            <w:tcW w:w="4086" w:type="dxa"/>
            <w:gridSpan w:val="2"/>
          </w:tcPr>
          <w:p w:rsidR="00054381" w:rsidRDefault="00656015">
            <w:pPr>
              <w:pStyle w:val="TableParagraph"/>
              <w:spacing w:line="237" w:lineRule="auto"/>
              <w:ind w:left="105" w:right="227"/>
              <w:rPr>
                <w:sz w:val="24"/>
              </w:rPr>
            </w:pPr>
            <w:r>
              <w:rPr>
                <w:sz w:val="24"/>
              </w:rPr>
              <w:t>Обеспечение обучающихся 1-9 кл.</w:t>
            </w:r>
            <w:r>
              <w:rPr>
                <w:spacing w:val="1"/>
                <w:sz w:val="24"/>
              </w:rPr>
              <w:t xml:space="preserve"> </w:t>
            </w:r>
            <w:r>
              <w:rPr>
                <w:sz w:val="24"/>
              </w:rPr>
              <w:t>учебниками,</w:t>
            </w:r>
            <w:r>
              <w:rPr>
                <w:spacing w:val="-3"/>
                <w:sz w:val="24"/>
              </w:rPr>
              <w:t xml:space="preserve"> </w:t>
            </w:r>
            <w:r>
              <w:rPr>
                <w:sz w:val="24"/>
              </w:rPr>
              <w:t>учебными</w:t>
            </w:r>
            <w:r>
              <w:rPr>
                <w:spacing w:val="-4"/>
                <w:sz w:val="24"/>
              </w:rPr>
              <w:t xml:space="preserve"> </w:t>
            </w:r>
            <w:r>
              <w:rPr>
                <w:sz w:val="24"/>
              </w:rPr>
              <w:t>пособиями</w:t>
            </w:r>
            <w:r>
              <w:rPr>
                <w:spacing w:val="-8"/>
                <w:sz w:val="24"/>
              </w:rPr>
              <w:t xml:space="preserve"> </w:t>
            </w:r>
            <w:r>
              <w:rPr>
                <w:sz w:val="24"/>
              </w:rPr>
              <w:t>в</w:t>
            </w:r>
          </w:p>
          <w:p w:rsidR="00054381" w:rsidRDefault="00656015">
            <w:pPr>
              <w:pStyle w:val="TableParagraph"/>
              <w:spacing w:line="270" w:lineRule="exact"/>
              <w:ind w:left="105"/>
              <w:rPr>
                <w:sz w:val="24"/>
              </w:rPr>
            </w:pPr>
            <w:r>
              <w:rPr>
                <w:sz w:val="24"/>
              </w:rPr>
              <w:t>соответствии</w:t>
            </w:r>
            <w:r>
              <w:rPr>
                <w:spacing w:val="-3"/>
                <w:sz w:val="24"/>
              </w:rPr>
              <w:t xml:space="preserve"> </w:t>
            </w:r>
            <w:r>
              <w:rPr>
                <w:sz w:val="24"/>
              </w:rPr>
              <w:t>с</w:t>
            </w:r>
            <w:r>
              <w:rPr>
                <w:spacing w:val="-4"/>
                <w:sz w:val="24"/>
              </w:rPr>
              <w:t xml:space="preserve"> </w:t>
            </w:r>
            <w:r>
              <w:rPr>
                <w:sz w:val="24"/>
              </w:rPr>
              <w:t>ФГОС</w:t>
            </w:r>
          </w:p>
        </w:tc>
        <w:tc>
          <w:tcPr>
            <w:tcW w:w="1277" w:type="dxa"/>
            <w:gridSpan w:val="2"/>
          </w:tcPr>
          <w:p w:rsidR="00054381" w:rsidRDefault="00656015">
            <w:pPr>
              <w:pStyle w:val="TableParagraph"/>
              <w:spacing w:line="237" w:lineRule="auto"/>
              <w:ind w:left="106" w:right="503"/>
              <w:rPr>
                <w:sz w:val="24"/>
              </w:rPr>
            </w:pPr>
            <w:r>
              <w:rPr>
                <w:sz w:val="24"/>
              </w:rPr>
              <w:t>июнь-</w:t>
            </w:r>
            <w:r>
              <w:rPr>
                <w:spacing w:val="-57"/>
                <w:sz w:val="24"/>
              </w:rPr>
              <w:t xml:space="preserve"> </w:t>
            </w:r>
            <w:r>
              <w:rPr>
                <w:spacing w:val="-2"/>
                <w:sz w:val="24"/>
              </w:rPr>
              <w:t>август</w:t>
            </w:r>
          </w:p>
        </w:tc>
        <w:tc>
          <w:tcPr>
            <w:tcW w:w="1416" w:type="dxa"/>
          </w:tcPr>
          <w:p w:rsidR="00054381" w:rsidRDefault="00656015">
            <w:pPr>
              <w:pStyle w:val="TableParagraph"/>
              <w:spacing w:line="237" w:lineRule="auto"/>
              <w:ind w:left="106" w:right="88"/>
              <w:rPr>
                <w:sz w:val="24"/>
              </w:rPr>
            </w:pPr>
            <w:r>
              <w:rPr>
                <w:sz w:val="24"/>
              </w:rPr>
              <w:t>Библиотека рь</w:t>
            </w:r>
          </w:p>
        </w:tc>
        <w:tc>
          <w:tcPr>
            <w:tcW w:w="3543" w:type="dxa"/>
            <w:gridSpan w:val="2"/>
          </w:tcPr>
          <w:p w:rsidR="00054381" w:rsidRDefault="00656015">
            <w:pPr>
              <w:pStyle w:val="TableParagraph"/>
              <w:spacing w:line="237" w:lineRule="auto"/>
              <w:ind w:left="111" w:right="579"/>
              <w:rPr>
                <w:sz w:val="24"/>
              </w:rPr>
            </w:pPr>
            <w:r>
              <w:rPr>
                <w:sz w:val="24"/>
              </w:rPr>
              <w:t>Обеспечение</w:t>
            </w:r>
            <w:r>
              <w:rPr>
                <w:spacing w:val="3"/>
                <w:sz w:val="24"/>
              </w:rPr>
              <w:t xml:space="preserve"> </w:t>
            </w:r>
            <w:r>
              <w:rPr>
                <w:sz w:val="24"/>
              </w:rPr>
              <w:t>учащихся</w:t>
            </w:r>
            <w:r>
              <w:rPr>
                <w:spacing w:val="1"/>
                <w:sz w:val="24"/>
              </w:rPr>
              <w:t xml:space="preserve"> </w:t>
            </w:r>
            <w:r>
              <w:rPr>
                <w:sz w:val="24"/>
              </w:rPr>
              <w:t>бюджетными</w:t>
            </w:r>
            <w:r>
              <w:rPr>
                <w:spacing w:val="-6"/>
                <w:sz w:val="24"/>
              </w:rPr>
              <w:t xml:space="preserve"> </w:t>
            </w:r>
            <w:r>
              <w:rPr>
                <w:sz w:val="24"/>
              </w:rPr>
              <w:t>учебниками</w:t>
            </w:r>
            <w:r>
              <w:rPr>
                <w:spacing w:val="-5"/>
                <w:sz w:val="24"/>
              </w:rPr>
              <w:t xml:space="preserve"> </w:t>
            </w:r>
            <w:r>
              <w:rPr>
                <w:sz w:val="24"/>
              </w:rPr>
              <w:t>в</w:t>
            </w:r>
          </w:p>
          <w:p w:rsidR="00054381" w:rsidRDefault="00656015">
            <w:pPr>
              <w:pStyle w:val="TableParagraph"/>
              <w:spacing w:line="270" w:lineRule="exact"/>
              <w:ind w:left="111"/>
              <w:rPr>
                <w:sz w:val="24"/>
              </w:rPr>
            </w:pPr>
            <w:r>
              <w:rPr>
                <w:sz w:val="24"/>
              </w:rPr>
              <w:t>соответствии</w:t>
            </w:r>
            <w:r>
              <w:rPr>
                <w:spacing w:val="-3"/>
                <w:sz w:val="24"/>
              </w:rPr>
              <w:t xml:space="preserve"> </w:t>
            </w:r>
            <w:r>
              <w:rPr>
                <w:sz w:val="24"/>
              </w:rPr>
              <w:t>с</w:t>
            </w:r>
            <w:r>
              <w:rPr>
                <w:spacing w:val="-4"/>
                <w:sz w:val="24"/>
              </w:rPr>
              <w:t xml:space="preserve"> </w:t>
            </w:r>
            <w:r>
              <w:rPr>
                <w:sz w:val="24"/>
              </w:rPr>
              <w:t>ФГОС</w:t>
            </w:r>
          </w:p>
        </w:tc>
      </w:tr>
      <w:tr w:rsidR="00054381">
        <w:trPr>
          <w:trHeight w:val="830"/>
        </w:trPr>
        <w:tc>
          <w:tcPr>
            <w:tcW w:w="562" w:type="dxa"/>
          </w:tcPr>
          <w:p w:rsidR="00054381" w:rsidRDefault="00656015">
            <w:pPr>
              <w:pStyle w:val="TableParagraph"/>
              <w:spacing w:line="264" w:lineRule="exact"/>
              <w:rPr>
                <w:sz w:val="24"/>
              </w:rPr>
            </w:pPr>
            <w:r>
              <w:rPr>
                <w:sz w:val="24"/>
              </w:rPr>
              <w:t>5</w:t>
            </w:r>
          </w:p>
        </w:tc>
        <w:tc>
          <w:tcPr>
            <w:tcW w:w="4086" w:type="dxa"/>
            <w:gridSpan w:val="2"/>
          </w:tcPr>
          <w:p w:rsidR="00054381" w:rsidRDefault="00656015">
            <w:pPr>
              <w:pStyle w:val="TableParagraph"/>
              <w:spacing w:line="237" w:lineRule="auto"/>
              <w:ind w:left="105" w:right="538"/>
              <w:rPr>
                <w:sz w:val="24"/>
              </w:rPr>
            </w:pPr>
            <w:r>
              <w:rPr>
                <w:sz w:val="24"/>
              </w:rPr>
              <w:t>Размещение на сайте школы</w:t>
            </w:r>
            <w:r>
              <w:rPr>
                <w:spacing w:val="1"/>
                <w:sz w:val="24"/>
              </w:rPr>
              <w:t xml:space="preserve"> </w:t>
            </w:r>
            <w:r>
              <w:rPr>
                <w:sz w:val="24"/>
              </w:rPr>
              <w:t>информации</w:t>
            </w:r>
            <w:r>
              <w:rPr>
                <w:spacing w:val="-10"/>
                <w:sz w:val="24"/>
              </w:rPr>
              <w:t xml:space="preserve"> </w:t>
            </w:r>
            <w:r>
              <w:rPr>
                <w:sz w:val="24"/>
              </w:rPr>
              <w:t>о</w:t>
            </w:r>
            <w:r>
              <w:rPr>
                <w:spacing w:val="2"/>
                <w:sz w:val="24"/>
              </w:rPr>
              <w:t xml:space="preserve"> </w:t>
            </w:r>
            <w:r>
              <w:rPr>
                <w:sz w:val="24"/>
              </w:rPr>
              <w:t>реализации</w:t>
            </w:r>
            <w:r>
              <w:rPr>
                <w:spacing w:val="-5"/>
                <w:sz w:val="24"/>
              </w:rPr>
              <w:t xml:space="preserve"> </w:t>
            </w:r>
            <w:r>
              <w:rPr>
                <w:sz w:val="24"/>
              </w:rPr>
              <w:t>ФГОС</w:t>
            </w:r>
          </w:p>
          <w:p w:rsidR="00054381" w:rsidRDefault="00656015">
            <w:pPr>
              <w:pStyle w:val="TableParagraph"/>
              <w:spacing w:line="270" w:lineRule="exact"/>
              <w:ind w:left="105"/>
              <w:rPr>
                <w:sz w:val="24"/>
              </w:rPr>
            </w:pPr>
            <w:r>
              <w:rPr>
                <w:sz w:val="24"/>
              </w:rPr>
              <w:t>НООи ООО</w:t>
            </w:r>
          </w:p>
        </w:tc>
        <w:tc>
          <w:tcPr>
            <w:tcW w:w="1277" w:type="dxa"/>
            <w:gridSpan w:val="2"/>
          </w:tcPr>
          <w:p w:rsidR="00054381" w:rsidRDefault="00656015">
            <w:pPr>
              <w:pStyle w:val="TableParagraph"/>
              <w:spacing w:line="237" w:lineRule="auto"/>
              <w:ind w:left="106" w:right="165"/>
              <w:rPr>
                <w:sz w:val="24"/>
              </w:rPr>
            </w:pPr>
            <w:r>
              <w:rPr>
                <w:sz w:val="24"/>
              </w:rPr>
              <w:t>в течение</w:t>
            </w:r>
            <w:r>
              <w:rPr>
                <w:spacing w:val="-57"/>
                <w:sz w:val="24"/>
              </w:rPr>
              <w:t xml:space="preserve"> </w:t>
            </w:r>
            <w:r>
              <w:rPr>
                <w:sz w:val="24"/>
              </w:rPr>
              <w:t>года</w:t>
            </w:r>
          </w:p>
        </w:tc>
        <w:tc>
          <w:tcPr>
            <w:tcW w:w="1416" w:type="dxa"/>
          </w:tcPr>
          <w:p w:rsidR="00054381" w:rsidRDefault="00656015">
            <w:pPr>
              <w:pStyle w:val="TableParagraph"/>
              <w:spacing w:line="237" w:lineRule="auto"/>
              <w:ind w:left="106" w:right="398"/>
              <w:rPr>
                <w:sz w:val="24"/>
              </w:rPr>
            </w:pPr>
            <w:r>
              <w:rPr>
                <w:sz w:val="24"/>
              </w:rPr>
              <w:t>Гаджиев</w:t>
            </w:r>
            <w:r>
              <w:rPr>
                <w:spacing w:val="-58"/>
                <w:sz w:val="24"/>
              </w:rPr>
              <w:t xml:space="preserve"> </w:t>
            </w:r>
            <w:r>
              <w:rPr>
                <w:sz w:val="24"/>
              </w:rPr>
              <w:t>М.Г.</w:t>
            </w:r>
          </w:p>
        </w:tc>
        <w:tc>
          <w:tcPr>
            <w:tcW w:w="3543" w:type="dxa"/>
            <w:gridSpan w:val="2"/>
          </w:tcPr>
          <w:p w:rsidR="00054381" w:rsidRDefault="00656015">
            <w:pPr>
              <w:pStyle w:val="TableParagraph"/>
              <w:spacing w:line="237" w:lineRule="auto"/>
              <w:ind w:left="111" w:right="613"/>
              <w:rPr>
                <w:sz w:val="24"/>
              </w:rPr>
            </w:pPr>
            <w:r>
              <w:rPr>
                <w:sz w:val="24"/>
              </w:rPr>
              <w:t>Обеспечение публичной</w:t>
            </w:r>
            <w:r>
              <w:rPr>
                <w:spacing w:val="1"/>
                <w:sz w:val="24"/>
              </w:rPr>
              <w:t xml:space="preserve"> </w:t>
            </w:r>
            <w:r>
              <w:rPr>
                <w:sz w:val="24"/>
              </w:rPr>
              <w:t>отчётности</w:t>
            </w:r>
            <w:r>
              <w:rPr>
                <w:spacing w:val="-6"/>
                <w:sz w:val="24"/>
              </w:rPr>
              <w:t xml:space="preserve"> </w:t>
            </w:r>
            <w:r>
              <w:rPr>
                <w:sz w:val="24"/>
              </w:rPr>
              <w:t>школы</w:t>
            </w:r>
            <w:r>
              <w:rPr>
                <w:spacing w:val="-5"/>
                <w:sz w:val="24"/>
              </w:rPr>
              <w:t xml:space="preserve"> </w:t>
            </w:r>
            <w:r>
              <w:rPr>
                <w:sz w:val="24"/>
              </w:rPr>
              <w:t>о</w:t>
            </w:r>
            <w:r>
              <w:rPr>
                <w:spacing w:val="-2"/>
                <w:sz w:val="24"/>
              </w:rPr>
              <w:t xml:space="preserve"> </w:t>
            </w:r>
            <w:r>
              <w:rPr>
                <w:sz w:val="24"/>
              </w:rPr>
              <w:t>ходе</w:t>
            </w:r>
            <w:r>
              <w:rPr>
                <w:spacing w:val="-3"/>
                <w:sz w:val="24"/>
              </w:rPr>
              <w:t xml:space="preserve"> </w:t>
            </w:r>
            <w:r>
              <w:rPr>
                <w:sz w:val="24"/>
              </w:rPr>
              <w:t>и</w:t>
            </w:r>
          </w:p>
          <w:p w:rsidR="00054381" w:rsidRDefault="00656015">
            <w:pPr>
              <w:pStyle w:val="TableParagraph"/>
              <w:spacing w:line="270" w:lineRule="exact"/>
              <w:ind w:left="111"/>
              <w:rPr>
                <w:sz w:val="24"/>
              </w:rPr>
            </w:pPr>
            <w:r>
              <w:rPr>
                <w:sz w:val="24"/>
              </w:rPr>
              <w:t>результатах</w:t>
            </w:r>
            <w:r>
              <w:rPr>
                <w:spacing w:val="-5"/>
                <w:sz w:val="24"/>
              </w:rPr>
              <w:t xml:space="preserve"> </w:t>
            </w:r>
            <w:r>
              <w:rPr>
                <w:sz w:val="24"/>
              </w:rPr>
              <w:t>реализации</w:t>
            </w:r>
            <w:r>
              <w:rPr>
                <w:spacing w:val="3"/>
                <w:sz w:val="24"/>
              </w:rPr>
              <w:t xml:space="preserve"> </w:t>
            </w:r>
            <w:r>
              <w:rPr>
                <w:sz w:val="24"/>
              </w:rPr>
              <w:t>ОПП</w:t>
            </w:r>
          </w:p>
        </w:tc>
      </w:tr>
      <w:tr w:rsidR="00054381">
        <w:trPr>
          <w:trHeight w:val="1103"/>
        </w:trPr>
        <w:tc>
          <w:tcPr>
            <w:tcW w:w="562" w:type="dxa"/>
          </w:tcPr>
          <w:p w:rsidR="00054381" w:rsidRDefault="00656015">
            <w:pPr>
              <w:pStyle w:val="TableParagraph"/>
              <w:spacing w:line="259" w:lineRule="exact"/>
              <w:rPr>
                <w:sz w:val="24"/>
              </w:rPr>
            </w:pPr>
            <w:r>
              <w:rPr>
                <w:sz w:val="24"/>
              </w:rPr>
              <w:t>6</w:t>
            </w:r>
          </w:p>
        </w:tc>
        <w:tc>
          <w:tcPr>
            <w:tcW w:w="4086" w:type="dxa"/>
            <w:gridSpan w:val="2"/>
          </w:tcPr>
          <w:p w:rsidR="00054381" w:rsidRDefault="00656015">
            <w:pPr>
              <w:pStyle w:val="TableParagraph"/>
              <w:spacing w:line="259" w:lineRule="exact"/>
              <w:ind w:left="105"/>
              <w:rPr>
                <w:sz w:val="24"/>
              </w:rPr>
            </w:pPr>
            <w:r>
              <w:rPr>
                <w:sz w:val="24"/>
              </w:rPr>
              <w:t>Информирование</w:t>
            </w:r>
            <w:r>
              <w:rPr>
                <w:spacing w:val="-11"/>
                <w:sz w:val="24"/>
              </w:rPr>
              <w:t xml:space="preserve"> </w:t>
            </w:r>
            <w:r>
              <w:rPr>
                <w:sz w:val="24"/>
              </w:rPr>
              <w:t>обучающихся,</w:t>
            </w:r>
          </w:p>
          <w:p w:rsidR="00054381" w:rsidRDefault="00656015">
            <w:pPr>
              <w:pStyle w:val="TableParagraph"/>
              <w:spacing w:before="4" w:line="237" w:lineRule="auto"/>
              <w:ind w:left="105" w:right="401"/>
              <w:rPr>
                <w:sz w:val="24"/>
              </w:rPr>
            </w:pPr>
            <w:r>
              <w:rPr>
                <w:sz w:val="24"/>
              </w:rPr>
              <w:t>родителей, общественности,</w:t>
            </w:r>
            <w:r>
              <w:rPr>
                <w:spacing w:val="1"/>
                <w:sz w:val="24"/>
              </w:rPr>
              <w:t xml:space="preserve"> </w:t>
            </w:r>
            <w:r>
              <w:rPr>
                <w:sz w:val="24"/>
              </w:rPr>
              <w:t>учителей</w:t>
            </w:r>
            <w:r>
              <w:rPr>
                <w:spacing w:val="-2"/>
                <w:sz w:val="24"/>
              </w:rPr>
              <w:t xml:space="preserve"> </w:t>
            </w:r>
            <w:r>
              <w:rPr>
                <w:sz w:val="24"/>
              </w:rPr>
              <w:t>о</w:t>
            </w:r>
            <w:r>
              <w:rPr>
                <w:spacing w:val="2"/>
                <w:sz w:val="24"/>
              </w:rPr>
              <w:t xml:space="preserve"> </w:t>
            </w:r>
            <w:r>
              <w:rPr>
                <w:sz w:val="24"/>
              </w:rPr>
              <w:t>подготовке</w:t>
            </w:r>
            <w:r>
              <w:rPr>
                <w:spacing w:val="-4"/>
                <w:sz w:val="24"/>
              </w:rPr>
              <w:t xml:space="preserve"> </w:t>
            </w:r>
            <w:r>
              <w:rPr>
                <w:sz w:val="24"/>
              </w:rPr>
              <w:t>к</w:t>
            </w:r>
            <w:r>
              <w:rPr>
                <w:spacing w:val="-7"/>
                <w:sz w:val="24"/>
              </w:rPr>
              <w:t xml:space="preserve"> </w:t>
            </w:r>
            <w:r>
              <w:rPr>
                <w:sz w:val="24"/>
              </w:rPr>
              <w:t>введению</w:t>
            </w:r>
          </w:p>
          <w:p w:rsidR="00054381" w:rsidRDefault="00656015">
            <w:pPr>
              <w:pStyle w:val="TableParagraph"/>
              <w:spacing w:before="4" w:line="270" w:lineRule="exact"/>
              <w:ind w:left="105"/>
              <w:rPr>
                <w:sz w:val="24"/>
              </w:rPr>
            </w:pPr>
            <w:r>
              <w:rPr>
                <w:sz w:val="24"/>
              </w:rPr>
              <w:t>ФГОС</w:t>
            </w:r>
            <w:r>
              <w:rPr>
                <w:spacing w:val="-3"/>
                <w:sz w:val="24"/>
              </w:rPr>
              <w:t xml:space="preserve"> </w:t>
            </w:r>
            <w:r>
              <w:rPr>
                <w:sz w:val="24"/>
              </w:rPr>
              <w:t>через школьный</w:t>
            </w:r>
            <w:r>
              <w:rPr>
                <w:spacing w:val="55"/>
                <w:sz w:val="24"/>
              </w:rPr>
              <w:t xml:space="preserve"> </w:t>
            </w:r>
            <w:r>
              <w:rPr>
                <w:sz w:val="24"/>
              </w:rPr>
              <w:t>сайт,</w:t>
            </w:r>
          </w:p>
        </w:tc>
        <w:tc>
          <w:tcPr>
            <w:tcW w:w="1277" w:type="dxa"/>
            <w:gridSpan w:val="2"/>
          </w:tcPr>
          <w:p w:rsidR="00054381" w:rsidRDefault="00656015">
            <w:pPr>
              <w:pStyle w:val="TableParagraph"/>
              <w:spacing w:line="259" w:lineRule="exact"/>
              <w:ind w:left="106"/>
              <w:rPr>
                <w:sz w:val="24"/>
              </w:rPr>
            </w:pPr>
            <w:r>
              <w:rPr>
                <w:sz w:val="24"/>
              </w:rPr>
              <w:t>в</w:t>
            </w:r>
            <w:r>
              <w:rPr>
                <w:spacing w:val="2"/>
                <w:sz w:val="24"/>
              </w:rPr>
              <w:t xml:space="preserve"> </w:t>
            </w:r>
            <w:r>
              <w:rPr>
                <w:sz w:val="24"/>
              </w:rPr>
              <w:t>течение</w:t>
            </w:r>
          </w:p>
          <w:p w:rsidR="00054381" w:rsidRDefault="00656015">
            <w:pPr>
              <w:pStyle w:val="TableParagraph"/>
              <w:spacing w:before="2"/>
              <w:ind w:left="106"/>
              <w:rPr>
                <w:sz w:val="24"/>
              </w:rPr>
            </w:pPr>
            <w:r>
              <w:rPr>
                <w:sz w:val="24"/>
              </w:rPr>
              <w:t>года</w:t>
            </w:r>
          </w:p>
        </w:tc>
        <w:tc>
          <w:tcPr>
            <w:tcW w:w="1416" w:type="dxa"/>
          </w:tcPr>
          <w:p w:rsidR="00054381" w:rsidRDefault="00656015">
            <w:pPr>
              <w:pStyle w:val="TableParagraph"/>
              <w:spacing w:line="259" w:lineRule="exact"/>
              <w:ind w:left="106"/>
              <w:rPr>
                <w:sz w:val="24"/>
              </w:rPr>
            </w:pPr>
            <w:r>
              <w:rPr>
                <w:sz w:val="24"/>
              </w:rPr>
              <w:t>администр</w:t>
            </w:r>
          </w:p>
          <w:p w:rsidR="00054381" w:rsidRDefault="00656015">
            <w:pPr>
              <w:pStyle w:val="TableParagraph"/>
              <w:spacing w:before="2"/>
              <w:ind w:left="106"/>
              <w:rPr>
                <w:sz w:val="24"/>
              </w:rPr>
            </w:pPr>
            <w:r>
              <w:rPr>
                <w:sz w:val="24"/>
              </w:rPr>
              <w:t>ация</w:t>
            </w:r>
          </w:p>
        </w:tc>
        <w:tc>
          <w:tcPr>
            <w:tcW w:w="3543" w:type="dxa"/>
            <w:gridSpan w:val="2"/>
          </w:tcPr>
          <w:p w:rsidR="00054381" w:rsidRDefault="00656015">
            <w:pPr>
              <w:pStyle w:val="TableParagraph"/>
              <w:spacing w:line="259" w:lineRule="exact"/>
              <w:ind w:left="111"/>
              <w:rPr>
                <w:sz w:val="24"/>
              </w:rPr>
            </w:pPr>
            <w:r>
              <w:rPr>
                <w:sz w:val="24"/>
              </w:rPr>
              <w:t>Приказ</w:t>
            </w:r>
            <w:r>
              <w:rPr>
                <w:spacing w:val="-2"/>
                <w:sz w:val="24"/>
              </w:rPr>
              <w:t xml:space="preserve"> </w:t>
            </w:r>
            <w:r>
              <w:rPr>
                <w:sz w:val="24"/>
              </w:rPr>
              <w:t>«О</w:t>
            </w:r>
            <w:r>
              <w:rPr>
                <w:spacing w:val="-3"/>
                <w:sz w:val="24"/>
              </w:rPr>
              <w:t xml:space="preserve"> </w:t>
            </w:r>
            <w:r>
              <w:rPr>
                <w:sz w:val="24"/>
              </w:rPr>
              <w:t>подготовке</w:t>
            </w:r>
          </w:p>
          <w:p w:rsidR="00054381" w:rsidRDefault="00656015">
            <w:pPr>
              <w:pStyle w:val="TableParagraph"/>
              <w:spacing w:before="2"/>
              <w:ind w:left="111"/>
              <w:rPr>
                <w:sz w:val="24"/>
              </w:rPr>
            </w:pPr>
            <w:r>
              <w:rPr>
                <w:sz w:val="24"/>
              </w:rPr>
              <w:t>публичного отчёта</w:t>
            </w:r>
            <w:r>
              <w:rPr>
                <w:spacing w:val="-4"/>
                <w:sz w:val="24"/>
              </w:rPr>
              <w:t xml:space="preserve"> </w:t>
            </w:r>
            <w:r>
              <w:rPr>
                <w:sz w:val="24"/>
              </w:rPr>
              <w:t>школы»</w:t>
            </w:r>
          </w:p>
        </w:tc>
      </w:tr>
    </w:tbl>
    <w:p w:rsidR="00054381" w:rsidRDefault="00054381">
      <w:pPr>
        <w:rPr>
          <w:sz w:val="24"/>
        </w:rPr>
        <w:sectPr w:rsidR="00054381">
          <w:pgSz w:w="11910" w:h="16840"/>
          <w:pgMar w:top="840" w:right="160" w:bottom="1220" w:left="300" w:header="0" w:footer="1022"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4086"/>
        <w:gridCol w:w="1277"/>
        <w:gridCol w:w="1416"/>
        <w:gridCol w:w="3543"/>
      </w:tblGrid>
      <w:tr w:rsidR="00054381">
        <w:trPr>
          <w:trHeight w:val="278"/>
        </w:trPr>
        <w:tc>
          <w:tcPr>
            <w:tcW w:w="562" w:type="dxa"/>
          </w:tcPr>
          <w:p w:rsidR="00054381" w:rsidRDefault="00054381">
            <w:pPr>
              <w:pStyle w:val="TableParagraph"/>
              <w:ind w:left="0"/>
              <w:rPr>
                <w:sz w:val="20"/>
              </w:rPr>
            </w:pPr>
          </w:p>
        </w:tc>
        <w:tc>
          <w:tcPr>
            <w:tcW w:w="4086" w:type="dxa"/>
          </w:tcPr>
          <w:p w:rsidR="00054381" w:rsidRDefault="00656015">
            <w:pPr>
              <w:pStyle w:val="TableParagraph"/>
              <w:spacing w:line="258" w:lineRule="exact"/>
              <w:ind w:left="105"/>
              <w:rPr>
                <w:sz w:val="24"/>
              </w:rPr>
            </w:pPr>
            <w:r>
              <w:rPr>
                <w:sz w:val="24"/>
              </w:rPr>
              <w:t>родительские</w:t>
            </w:r>
            <w:r>
              <w:rPr>
                <w:spacing w:val="-3"/>
                <w:sz w:val="24"/>
              </w:rPr>
              <w:t xml:space="preserve"> </w:t>
            </w:r>
            <w:r>
              <w:rPr>
                <w:sz w:val="24"/>
              </w:rPr>
              <w:t>собрания,</w:t>
            </w:r>
            <w:r>
              <w:rPr>
                <w:spacing w:val="-5"/>
                <w:sz w:val="24"/>
              </w:rPr>
              <w:t xml:space="preserve"> </w:t>
            </w:r>
            <w:r>
              <w:rPr>
                <w:sz w:val="24"/>
              </w:rPr>
              <w:t>совещания.</w:t>
            </w:r>
          </w:p>
        </w:tc>
        <w:tc>
          <w:tcPr>
            <w:tcW w:w="1277" w:type="dxa"/>
          </w:tcPr>
          <w:p w:rsidR="00054381" w:rsidRDefault="00054381">
            <w:pPr>
              <w:pStyle w:val="TableParagraph"/>
              <w:ind w:left="0"/>
              <w:rPr>
                <w:sz w:val="20"/>
              </w:rPr>
            </w:pPr>
          </w:p>
        </w:tc>
        <w:tc>
          <w:tcPr>
            <w:tcW w:w="1416" w:type="dxa"/>
          </w:tcPr>
          <w:p w:rsidR="00054381" w:rsidRDefault="00054381">
            <w:pPr>
              <w:pStyle w:val="TableParagraph"/>
              <w:ind w:left="0"/>
              <w:rPr>
                <w:sz w:val="20"/>
              </w:rPr>
            </w:pPr>
          </w:p>
        </w:tc>
        <w:tc>
          <w:tcPr>
            <w:tcW w:w="3543" w:type="dxa"/>
          </w:tcPr>
          <w:p w:rsidR="00054381" w:rsidRDefault="00054381">
            <w:pPr>
              <w:pStyle w:val="TableParagraph"/>
              <w:ind w:left="0"/>
              <w:rPr>
                <w:sz w:val="20"/>
              </w:rPr>
            </w:pPr>
          </w:p>
        </w:tc>
      </w:tr>
      <w:tr w:rsidR="00054381">
        <w:trPr>
          <w:trHeight w:val="1656"/>
        </w:trPr>
        <w:tc>
          <w:tcPr>
            <w:tcW w:w="562" w:type="dxa"/>
          </w:tcPr>
          <w:p w:rsidR="00054381" w:rsidRDefault="00656015">
            <w:pPr>
              <w:pStyle w:val="TableParagraph"/>
              <w:spacing w:line="259" w:lineRule="exact"/>
              <w:rPr>
                <w:sz w:val="24"/>
              </w:rPr>
            </w:pPr>
            <w:r>
              <w:rPr>
                <w:sz w:val="24"/>
              </w:rPr>
              <w:t>7</w:t>
            </w:r>
          </w:p>
        </w:tc>
        <w:tc>
          <w:tcPr>
            <w:tcW w:w="4086" w:type="dxa"/>
          </w:tcPr>
          <w:p w:rsidR="00054381" w:rsidRDefault="00656015">
            <w:pPr>
              <w:pStyle w:val="TableParagraph"/>
              <w:spacing w:line="237" w:lineRule="auto"/>
              <w:ind w:left="105" w:right="195"/>
              <w:rPr>
                <w:sz w:val="24"/>
              </w:rPr>
            </w:pPr>
            <w:r>
              <w:rPr>
                <w:sz w:val="24"/>
              </w:rPr>
              <w:t>Обеспечение</w:t>
            </w:r>
            <w:r>
              <w:rPr>
                <w:spacing w:val="-2"/>
                <w:sz w:val="24"/>
              </w:rPr>
              <w:t xml:space="preserve"> </w:t>
            </w:r>
            <w:r>
              <w:rPr>
                <w:sz w:val="24"/>
              </w:rPr>
              <w:t>доступа</w:t>
            </w:r>
            <w:r>
              <w:rPr>
                <w:spacing w:val="6"/>
                <w:sz w:val="24"/>
              </w:rPr>
              <w:t xml:space="preserve"> </w:t>
            </w:r>
            <w:r>
              <w:rPr>
                <w:sz w:val="24"/>
              </w:rPr>
              <w:t>учителям,</w:t>
            </w:r>
            <w:r>
              <w:rPr>
                <w:spacing w:val="1"/>
                <w:sz w:val="24"/>
              </w:rPr>
              <w:t xml:space="preserve"> </w:t>
            </w:r>
            <w:r>
              <w:rPr>
                <w:sz w:val="24"/>
              </w:rPr>
              <w:t>переходящим</w:t>
            </w:r>
            <w:r>
              <w:rPr>
                <w:spacing w:val="1"/>
                <w:sz w:val="24"/>
              </w:rPr>
              <w:t xml:space="preserve"> </w:t>
            </w:r>
            <w:r>
              <w:rPr>
                <w:sz w:val="24"/>
              </w:rPr>
              <w:t>на</w:t>
            </w:r>
            <w:r>
              <w:rPr>
                <w:spacing w:val="-6"/>
                <w:sz w:val="24"/>
              </w:rPr>
              <w:t xml:space="preserve"> </w:t>
            </w:r>
            <w:r>
              <w:rPr>
                <w:sz w:val="24"/>
              </w:rPr>
              <w:t>ФГОС</w:t>
            </w:r>
            <w:r>
              <w:rPr>
                <w:spacing w:val="-1"/>
                <w:sz w:val="24"/>
              </w:rPr>
              <w:t xml:space="preserve"> </w:t>
            </w:r>
            <w:r>
              <w:rPr>
                <w:sz w:val="24"/>
              </w:rPr>
              <w:t>НОО</w:t>
            </w:r>
            <w:r>
              <w:rPr>
                <w:spacing w:val="-5"/>
                <w:sz w:val="24"/>
              </w:rPr>
              <w:t xml:space="preserve"> </w:t>
            </w:r>
            <w:r>
              <w:rPr>
                <w:sz w:val="24"/>
              </w:rPr>
              <w:t>и</w:t>
            </w:r>
            <w:r>
              <w:rPr>
                <w:spacing w:val="2"/>
                <w:sz w:val="24"/>
              </w:rPr>
              <w:t xml:space="preserve"> </w:t>
            </w:r>
            <w:r>
              <w:rPr>
                <w:sz w:val="24"/>
              </w:rPr>
              <w:t>ООО</w:t>
            </w:r>
          </w:p>
          <w:p w:rsidR="00054381" w:rsidRDefault="00656015">
            <w:pPr>
              <w:pStyle w:val="TableParagraph"/>
              <w:ind w:left="105" w:right="303"/>
              <w:rPr>
                <w:sz w:val="24"/>
              </w:rPr>
            </w:pPr>
            <w:r>
              <w:rPr>
                <w:sz w:val="24"/>
              </w:rPr>
              <w:t>к электронным образовательным</w:t>
            </w:r>
            <w:r>
              <w:rPr>
                <w:spacing w:val="1"/>
                <w:sz w:val="24"/>
              </w:rPr>
              <w:t xml:space="preserve"> </w:t>
            </w:r>
            <w:r>
              <w:rPr>
                <w:sz w:val="24"/>
              </w:rPr>
              <w:t>ресурсам,</w:t>
            </w:r>
            <w:r>
              <w:rPr>
                <w:spacing w:val="3"/>
                <w:sz w:val="24"/>
              </w:rPr>
              <w:t xml:space="preserve"> </w:t>
            </w:r>
            <w:r>
              <w:rPr>
                <w:sz w:val="24"/>
              </w:rPr>
              <w:t>размещенным</w:t>
            </w:r>
            <w:r>
              <w:rPr>
                <w:spacing w:val="-1"/>
                <w:sz w:val="24"/>
              </w:rPr>
              <w:t xml:space="preserve"> </w:t>
            </w:r>
            <w:r>
              <w:rPr>
                <w:sz w:val="24"/>
              </w:rPr>
              <w:t>в</w:t>
            </w:r>
            <w:r>
              <w:rPr>
                <w:spacing w:val="1"/>
                <w:sz w:val="24"/>
              </w:rPr>
              <w:t xml:space="preserve"> </w:t>
            </w:r>
            <w:r>
              <w:rPr>
                <w:sz w:val="24"/>
              </w:rPr>
              <w:t>федеральных</w:t>
            </w:r>
            <w:r>
              <w:rPr>
                <w:spacing w:val="-7"/>
                <w:sz w:val="24"/>
              </w:rPr>
              <w:t xml:space="preserve"> </w:t>
            </w:r>
            <w:r>
              <w:rPr>
                <w:sz w:val="24"/>
              </w:rPr>
              <w:t>и региональных</w:t>
            </w:r>
            <w:r>
              <w:rPr>
                <w:spacing w:val="-7"/>
                <w:sz w:val="24"/>
              </w:rPr>
              <w:t xml:space="preserve"> </w:t>
            </w:r>
            <w:r>
              <w:rPr>
                <w:sz w:val="24"/>
              </w:rPr>
              <w:t>базах</w:t>
            </w:r>
            <w:r>
              <w:rPr>
                <w:spacing w:val="-57"/>
                <w:sz w:val="24"/>
              </w:rPr>
              <w:t xml:space="preserve"> </w:t>
            </w:r>
            <w:r>
              <w:rPr>
                <w:sz w:val="24"/>
              </w:rPr>
              <w:t>данных</w:t>
            </w:r>
          </w:p>
        </w:tc>
        <w:tc>
          <w:tcPr>
            <w:tcW w:w="1277" w:type="dxa"/>
          </w:tcPr>
          <w:p w:rsidR="00054381" w:rsidRDefault="00656015">
            <w:pPr>
              <w:pStyle w:val="TableParagraph"/>
              <w:spacing w:line="237" w:lineRule="auto"/>
              <w:ind w:left="106" w:right="165"/>
              <w:rPr>
                <w:sz w:val="24"/>
              </w:rPr>
            </w:pPr>
            <w:r>
              <w:rPr>
                <w:sz w:val="24"/>
              </w:rPr>
              <w:t>в течение</w:t>
            </w:r>
            <w:r>
              <w:rPr>
                <w:spacing w:val="-57"/>
                <w:sz w:val="24"/>
              </w:rPr>
              <w:t xml:space="preserve"> </w:t>
            </w:r>
            <w:r>
              <w:rPr>
                <w:sz w:val="24"/>
              </w:rPr>
              <w:t>года</w:t>
            </w:r>
          </w:p>
        </w:tc>
        <w:tc>
          <w:tcPr>
            <w:tcW w:w="1416" w:type="dxa"/>
          </w:tcPr>
          <w:p w:rsidR="00054381" w:rsidRDefault="00656015">
            <w:pPr>
              <w:pStyle w:val="TableParagraph"/>
              <w:spacing w:line="237" w:lineRule="auto"/>
              <w:ind w:left="106" w:right="182"/>
              <w:rPr>
                <w:sz w:val="24"/>
              </w:rPr>
            </w:pPr>
            <w:r>
              <w:rPr>
                <w:sz w:val="24"/>
              </w:rPr>
              <w:t>администр</w:t>
            </w:r>
            <w:r>
              <w:rPr>
                <w:spacing w:val="-58"/>
                <w:sz w:val="24"/>
              </w:rPr>
              <w:t xml:space="preserve"> </w:t>
            </w:r>
            <w:r>
              <w:rPr>
                <w:sz w:val="24"/>
              </w:rPr>
              <w:t>ация</w:t>
            </w:r>
          </w:p>
        </w:tc>
        <w:tc>
          <w:tcPr>
            <w:tcW w:w="3543" w:type="dxa"/>
          </w:tcPr>
          <w:p w:rsidR="00054381" w:rsidRDefault="00656015">
            <w:pPr>
              <w:pStyle w:val="TableParagraph"/>
              <w:spacing w:line="237" w:lineRule="auto"/>
              <w:ind w:left="111" w:right="202"/>
              <w:rPr>
                <w:sz w:val="24"/>
              </w:rPr>
            </w:pPr>
            <w:r>
              <w:rPr>
                <w:sz w:val="24"/>
              </w:rPr>
              <w:t>Доступ</w:t>
            </w:r>
            <w:r>
              <w:rPr>
                <w:spacing w:val="6"/>
                <w:sz w:val="24"/>
              </w:rPr>
              <w:t xml:space="preserve"> </w:t>
            </w:r>
            <w:r>
              <w:rPr>
                <w:sz w:val="24"/>
              </w:rPr>
              <w:t>учителей</w:t>
            </w:r>
            <w:r>
              <w:rPr>
                <w:spacing w:val="2"/>
                <w:sz w:val="24"/>
              </w:rPr>
              <w:t xml:space="preserve"> </w:t>
            </w:r>
            <w:r>
              <w:rPr>
                <w:sz w:val="24"/>
              </w:rPr>
              <w:t>к</w:t>
            </w:r>
            <w:r>
              <w:rPr>
                <w:spacing w:val="1"/>
                <w:sz w:val="24"/>
              </w:rPr>
              <w:t xml:space="preserve"> </w:t>
            </w:r>
            <w:r>
              <w:rPr>
                <w:sz w:val="24"/>
              </w:rPr>
              <w:t>электронным</w:t>
            </w:r>
            <w:r>
              <w:rPr>
                <w:spacing w:val="-7"/>
                <w:sz w:val="24"/>
              </w:rPr>
              <w:t xml:space="preserve"> </w:t>
            </w:r>
            <w:r>
              <w:rPr>
                <w:sz w:val="24"/>
              </w:rPr>
              <w:t>образовательным</w:t>
            </w:r>
          </w:p>
          <w:p w:rsidR="00054381" w:rsidRDefault="00656015">
            <w:pPr>
              <w:pStyle w:val="TableParagraph"/>
              <w:ind w:left="111" w:right="350"/>
              <w:rPr>
                <w:sz w:val="24"/>
              </w:rPr>
            </w:pPr>
            <w:r>
              <w:rPr>
                <w:sz w:val="24"/>
              </w:rPr>
              <w:t>ресурсам,</w:t>
            </w:r>
            <w:r>
              <w:rPr>
                <w:spacing w:val="3"/>
                <w:sz w:val="24"/>
              </w:rPr>
              <w:t xml:space="preserve"> </w:t>
            </w:r>
            <w:r>
              <w:rPr>
                <w:sz w:val="24"/>
              </w:rPr>
              <w:t>размещенным</w:t>
            </w:r>
            <w:r>
              <w:rPr>
                <w:spacing w:val="-2"/>
                <w:sz w:val="24"/>
              </w:rPr>
              <w:t xml:space="preserve"> </w:t>
            </w:r>
            <w:r>
              <w:rPr>
                <w:sz w:val="24"/>
              </w:rPr>
              <w:t>в</w:t>
            </w:r>
            <w:r>
              <w:rPr>
                <w:spacing w:val="1"/>
                <w:sz w:val="24"/>
              </w:rPr>
              <w:t xml:space="preserve"> </w:t>
            </w:r>
            <w:r>
              <w:rPr>
                <w:sz w:val="24"/>
              </w:rPr>
              <w:t>федеральных и региональных</w:t>
            </w:r>
            <w:r>
              <w:rPr>
                <w:spacing w:val="-57"/>
                <w:sz w:val="24"/>
              </w:rPr>
              <w:t xml:space="preserve"> </w:t>
            </w:r>
            <w:r>
              <w:rPr>
                <w:sz w:val="24"/>
              </w:rPr>
              <w:t>базах</w:t>
            </w:r>
            <w:r>
              <w:rPr>
                <w:spacing w:val="-4"/>
                <w:sz w:val="24"/>
              </w:rPr>
              <w:t xml:space="preserve"> </w:t>
            </w:r>
            <w:r>
              <w:rPr>
                <w:sz w:val="24"/>
              </w:rPr>
              <w:t>данных</w:t>
            </w:r>
          </w:p>
        </w:tc>
      </w:tr>
      <w:tr w:rsidR="00054381">
        <w:trPr>
          <w:trHeight w:val="825"/>
        </w:trPr>
        <w:tc>
          <w:tcPr>
            <w:tcW w:w="562" w:type="dxa"/>
          </w:tcPr>
          <w:p w:rsidR="00054381" w:rsidRDefault="00656015">
            <w:pPr>
              <w:pStyle w:val="TableParagraph"/>
              <w:spacing w:line="259" w:lineRule="exact"/>
              <w:rPr>
                <w:sz w:val="24"/>
              </w:rPr>
            </w:pPr>
            <w:r>
              <w:rPr>
                <w:sz w:val="24"/>
              </w:rPr>
              <w:t>8</w:t>
            </w:r>
          </w:p>
        </w:tc>
        <w:tc>
          <w:tcPr>
            <w:tcW w:w="4086" w:type="dxa"/>
          </w:tcPr>
          <w:p w:rsidR="00054381" w:rsidRDefault="00656015">
            <w:pPr>
              <w:pStyle w:val="TableParagraph"/>
              <w:spacing w:line="259" w:lineRule="exact"/>
              <w:ind w:left="105"/>
              <w:rPr>
                <w:sz w:val="24"/>
              </w:rPr>
            </w:pPr>
            <w:r>
              <w:rPr>
                <w:sz w:val="24"/>
              </w:rPr>
              <w:t>Создание</w:t>
            </w:r>
            <w:r>
              <w:rPr>
                <w:spacing w:val="-5"/>
                <w:sz w:val="24"/>
              </w:rPr>
              <w:t xml:space="preserve"> </w:t>
            </w:r>
            <w:r>
              <w:rPr>
                <w:sz w:val="24"/>
              </w:rPr>
              <w:t>банка</w:t>
            </w:r>
            <w:r>
              <w:rPr>
                <w:spacing w:val="-4"/>
                <w:sz w:val="24"/>
              </w:rPr>
              <w:t xml:space="preserve"> </w:t>
            </w:r>
            <w:r>
              <w:rPr>
                <w:sz w:val="24"/>
              </w:rPr>
              <w:t>методических</w:t>
            </w:r>
          </w:p>
          <w:p w:rsidR="00054381" w:rsidRDefault="00656015">
            <w:pPr>
              <w:pStyle w:val="TableParagraph"/>
              <w:spacing w:line="274" w:lineRule="exact"/>
              <w:ind w:left="105" w:right="212"/>
              <w:rPr>
                <w:sz w:val="24"/>
              </w:rPr>
            </w:pPr>
            <w:r>
              <w:rPr>
                <w:sz w:val="24"/>
              </w:rPr>
              <w:t>разработок уроков, дополнительных</w:t>
            </w:r>
            <w:r>
              <w:rPr>
                <w:spacing w:val="-57"/>
                <w:sz w:val="24"/>
              </w:rPr>
              <w:t xml:space="preserve"> </w:t>
            </w:r>
            <w:r>
              <w:rPr>
                <w:sz w:val="24"/>
              </w:rPr>
              <w:t>занятий</w:t>
            </w:r>
          </w:p>
        </w:tc>
        <w:tc>
          <w:tcPr>
            <w:tcW w:w="1277" w:type="dxa"/>
          </w:tcPr>
          <w:p w:rsidR="00054381" w:rsidRDefault="00656015">
            <w:pPr>
              <w:pStyle w:val="TableParagraph"/>
              <w:spacing w:line="259" w:lineRule="exact"/>
              <w:ind w:left="106"/>
              <w:rPr>
                <w:sz w:val="24"/>
              </w:rPr>
            </w:pPr>
            <w:r>
              <w:rPr>
                <w:sz w:val="24"/>
              </w:rPr>
              <w:t>в</w:t>
            </w:r>
            <w:r>
              <w:rPr>
                <w:spacing w:val="2"/>
                <w:sz w:val="24"/>
              </w:rPr>
              <w:t xml:space="preserve"> </w:t>
            </w:r>
            <w:r>
              <w:rPr>
                <w:sz w:val="24"/>
              </w:rPr>
              <w:t>течение</w:t>
            </w:r>
          </w:p>
          <w:p w:rsidR="00054381" w:rsidRDefault="00656015">
            <w:pPr>
              <w:pStyle w:val="TableParagraph"/>
              <w:spacing w:before="2"/>
              <w:ind w:left="106"/>
              <w:rPr>
                <w:sz w:val="24"/>
              </w:rPr>
            </w:pPr>
            <w:r>
              <w:rPr>
                <w:sz w:val="24"/>
              </w:rPr>
              <w:t>года</w:t>
            </w:r>
          </w:p>
        </w:tc>
        <w:tc>
          <w:tcPr>
            <w:tcW w:w="1416" w:type="dxa"/>
          </w:tcPr>
          <w:p w:rsidR="00054381" w:rsidRDefault="00656015">
            <w:pPr>
              <w:pStyle w:val="TableParagraph"/>
              <w:spacing w:line="259" w:lineRule="exact"/>
              <w:ind w:left="106"/>
              <w:rPr>
                <w:sz w:val="24"/>
              </w:rPr>
            </w:pPr>
            <w:r>
              <w:rPr>
                <w:sz w:val="24"/>
              </w:rPr>
              <w:t>руководите</w:t>
            </w:r>
          </w:p>
          <w:p w:rsidR="00054381" w:rsidRDefault="00656015">
            <w:pPr>
              <w:pStyle w:val="TableParagraph"/>
              <w:spacing w:before="2"/>
              <w:ind w:left="106"/>
              <w:rPr>
                <w:sz w:val="24"/>
              </w:rPr>
            </w:pPr>
            <w:r>
              <w:rPr>
                <w:sz w:val="24"/>
              </w:rPr>
              <w:t>ли МО</w:t>
            </w:r>
          </w:p>
        </w:tc>
        <w:tc>
          <w:tcPr>
            <w:tcW w:w="3543" w:type="dxa"/>
          </w:tcPr>
          <w:p w:rsidR="00054381" w:rsidRDefault="00656015">
            <w:pPr>
              <w:pStyle w:val="TableParagraph"/>
              <w:spacing w:line="236" w:lineRule="exact"/>
              <w:ind w:left="111"/>
            </w:pPr>
            <w:r>
              <w:t>Обобщение</w:t>
            </w:r>
            <w:r>
              <w:rPr>
                <w:spacing w:val="-6"/>
              </w:rPr>
              <w:t xml:space="preserve"> </w:t>
            </w:r>
            <w:r>
              <w:t>и</w:t>
            </w:r>
            <w:r>
              <w:rPr>
                <w:spacing w:val="2"/>
              </w:rPr>
              <w:t xml:space="preserve"> </w:t>
            </w:r>
            <w:r>
              <w:t>систематизация</w:t>
            </w:r>
          </w:p>
          <w:p w:rsidR="00054381" w:rsidRDefault="00656015">
            <w:pPr>
              <w:pStyle w:val="TableParagraph"/>
              <w:spacing w:before="3" w:line="237" w:lineRule="auto"/>
              <w:ind w:left="111" w:right="227"/>
            </w:pPr>
            <w:r>
              <w:t>педагогического опыта учителей</w:t>
            </w:r>
            <w:r>
              <w:rPr>
                <w:spacing w:val="1"/>
              </w:rPr>
              <w:t xml:space="preserve"> </w:t>
            </w:r>
            <w:r>
              <w:t>(разработка</w:t>
            </w:r>
            <w:r>
              <w:rPr>
                <w:spacing w:val="-4"/>
              </w:rPr>
              <w:t xml:space="preserve"> </w:t>
            </w:r>
            <w:r>
              <w:t>метод.рекомендаций)</w:t>
            </w:r>
          </w:p>
        </w:tc>
      </w:tr>
      <w:tr w:rsidR="00054381">
        <w:trPr>
          <w:trHeight w:val="246"/>
        </w:trPr>
        <w:tc>
          <w:tcPr>
            <w:tcW w:w="10884" w:type="dxa"/>
            <w:gridSpan w:val="5"/>
            <w:tcBorders>
              <w:bottom w:val="nil"/>
            </w:tcBorders>
          </w:tcPr>
          <w:p w:rsidR="00054381" w:rsidRDefault="00656015">
            <w:pPr>
              <w:pStyle w:val="TableParagraph"/>
              <w:spacing w:line="226" w:lineRule="exact"/>
              <w:rPr>
                <w:b/>
                <w:sz w:val="24"/>
              </w:rPr>
            </w:pPr>
            <w:r>
              <w:rPr>
                <w:b/>
                <w:sz w:val="24"/>
              </w:rPr>
              <w:t>Аналитическое</w:t>
            </w:r>
            <w:r>
              <w:rPr>
                <w:b/>
                <w:spacing w:val="-6"/>
                <w:sz w:val="24"/>
              </w:rPr>
              <w:t xml:space="preserve"> </w:t>
            </w:r>
            <w:r>
              <w:rPr>
                <w:b/>
                <w:sz w:val="24"/>
              </w:rPr>
              <w:t>сопровождение</w:t>
            </w:r>
          </w:p>
        </w:tc>
      </w:tr>
      <w:tr w:rsidR="00054381">
        <w:trPr>
          <w:trHeight w:val="1100"/>
        </w:trPr>
        <w:tc>
          <w:tcPr>
            <w:tcW w:w="562" w:type="dxa"/>
            <w:tcBorders>
              <w:top w:val="thickThinMediumGap" w:sz="6" w:space="0" w:color="000000"/>
            </w:tcBorders>
          </w:tcPr>
          <w:p w:rsidR="00054381" w:rsidRDefault="00656015">
            <w:pPr>
              <w:pStyle w:val="TableParagraph"/>
              <w:spacing w:line="257" w:lineRule="exact"/>
              <w:rPr>
                <w:sz w:val="24"/>
              </w:rPr>
            </w:pPr>
            <w:r>
              <w:rPr>
                <w:sz w:val="24"/>
              </w:rPr>
              <w:t>1</w:t>
            </w:r>
          </w:p>
        </w:tc>
        <w:tc>
          <w:tcPr>
            <w:tcW w:w="4086" w:type="dxa"/>
            <w:tcBorders>
              <w:top w:val="thickThinMediumGap" w:sz="6" w:space="0" w:color="000000"/>
            </w:tcBorders>
          </w:tcPr>
          <w:p w:rsidR="00054381" w:rsidRDefault="00656015">
            <w:pPr>
              <w:pStyle w:val="TableParagraph"/>
              <w:spacing w:line="257" w:lineRule="exact"/>
              <w:ind w:left="105"/>
              <w:rPr>
                <w:sz w:val="24"/>
              </w:rPr>
            </w:pPr>
            <w:r>
              <w:rPr>
                <w:sz w:val="24"/>
              </w:rPr>
              <w:t>Изучение</w:t>
            </w:r>
            <w:r>
              <w:rPr>
                <w:spacing w:val="-2"/>
                <w:sz w:val="24"/>
              </w:rPr>
              <w:t xml:space="preserve"> </w:t>
            </w:r>
            <w:r>
              <w:rPr>
                <w:sz w:val="24"/>
              </w:rPr>
              <w:t>мнения</w:t>
            </w:r>
            <w:r>
              <w:rPr>
                <w:spacing w:val="-2"/>
                <w:sz w:val="24"/>
              </w:rPr>
              <w:t xml:space="preserve"> </w:t>
            </w:r>
            <w:r>
              <w:rPr>
                <w:sz w:val="24"/>
              </w:rPr>
              <w:t>родителей</w:t>
            </w:r>
            <w:r>
              <w:rPr>
                <w:spacing w:val="-6"/>
                <w:sz w:val="24"/>
              </w:rPr>
              <w:t xml:space="preserve"> </w:t>
            </w:r>
            <w:r>
              <w:rPr>
                <w:sz w:val="24"/>
              </w:rPr>
              <w:t>по</w:t>
            </w:r>
          </w:p>
          <w:p w:rsidR="00054381" w:rsidRDefault="00656015">
            <w:pPr>
              <w:pStyle w:val="TableParagraph"/>
              <w:spacing w:before="4" w:line="237" w:lineRule="auto"/>
              <w:ind w:left="105" w:right="279"/>
              <w:rPr>
                <w:sz w:val="24"/>
              </w:rPr>
            </w:pPr>
            <w:r>
              <w:rPr>
                <w:sz w:val="24"/>
              </w:rPr>
              <w:t>вопросам</w:t>
            </w:r>
            <w:r>
              <w:rPr>
                <w:spacing w:val="-5"/>
                <w:sz w:val="24"/>
              </w:rPr>
              <w:t xml:space="preserve"> </w:t>
            </w:r>
            <w:r>
              <w:rPr>
                <w:sz w:val="24"/>
              </w:rPr>
              <w:t>ФГОС</w:t>
            </w:r>
            <w:r>
              <w:rPr>
                <w:spacing w:val="-4"/>
                <w:sz w:val="24"/>
              </w:rPr>
              <w:t xml:space="preserve"> </w:t>
            </w:r>
            <w:r>
              <w:rPr>
                <w:sz w:val="24"/>
              </w:rPr>
              <w:t>второго</w:t>
            </w:r>
            <w:r>
              <w:rPr>
                <w:spacing w:val="-3"/>
                <w:sz w:val="24"/>
              </w:rPr>
              <w:t xml:space="preserve"> </w:t>
            </w:r>
            <w:r>
              <w:rPr>
                <w:sz w:val="24"/>
              </w:rPr>
              <w:t>поколения</w:t>
            </w:r>
            <w:r>
              <w:rPr>
                <w:spacing w:val="-57"/>
                <w:sz w:val="24"/>
              </w:rPr>
              <w:t xml:space="preserve"> </w:t>
            </w:r>
            <w:r>
              <w:rPr>
                <w:sz w:val="24"/>
              </w:rPr>
              <w:t>(анкетирование</w:t>
            </w:r>
            <w:r>
              <w:rPr>
                <w:spacing w:val="-6"/>
                <w:sz w:val="24"/>
              </w:rPr>
              <w:t xml:space="preserve"> </w:t>
            </w:r>
            <w:r>
              <w:rPr>
                <w:sz w:val="24"/>
              </w:rPr>
              <w:t>на родительских</w:t>
            </w:r>
          </w:p>
          <w:p w:rsidR="00054381" w:rsidRDefault="00656015">
            <w:pPr>
              <w:pStyle w:val="TableParagraph"/>
              <w:spacing w:before="4" w:line="270" w:lineRule="exact"/>
              <w:ind w:left="105"/>
              <w:rPr>
                <w:sz w:val="24"/>
              </w:rPr>
            </w:pPr>
            <w:r>
              <w:rPr>
                <w:sz w:val="24"/>
              </w:rPr>
              <w:t>собраниях)</w:t>
            </w:r>
          </w:p>
        </w:tc>
        <w:tc>
          <w:tcPr>
            <w:tcW w:w="1277" w:type="dxa"/>
          </w:tcPr>
          <w:p w:rsidR="00054381" w:rsidRDefault="00656015">
            <w:pPr>
              <w:pStyle w:val="TableParagraph"/>
              <w:spacing w:line="257" w:lineRule="exact"/>
              <w:ind w:left="106"/>
              <w:rPr>
                <w:sz w:val="24"/>
              </w:rPr>
            </w:pPr>
            <w:r>
              <w:rPr>
                <w:sz w:val="24"/>
              </w:rPr>
              <w:t>В</w:t>
            </w:r>
            <w:r>
              <w:rPr>
                <w:spacing w:val="-1"/>
                <w:sz w:val="24"/>
              </w:rPr>
              <w:t xml:space="preserve"> </w:t>
            </w:r>
            <w:r>
              <w:rPr>
                <w:sz w:val="24"/>
              </w:rPr>
              <w:t>течение</w:t>
            </w:r>
          </w:p>
          <w:p w:rsidR="00054381" w:rsidRDefault="00656015">
            <w:pPr>
              <w:pStyle w:val="TableParagraph"/>
              <w:spacing w:before="2"/>
              <w:ind w:left="106"/>
              <w:rPr>
                <w:sz w:val="24"/>
              </w:rPr>
            </w:pPr>
            <w:r>
              <w:rPr>
                <w:sz w:val="24"/>
              </w:rPr>
              <w:t>года</w:t>
            </w:r>
          </w:p>
        </w:tc>
        <w:tc>
          <w:tcPr>
            <w:tcW w:w="1416" w:type="dxa"/>
          </w:tcPr>
          <w:p w:rsidR="00054381" w:rsidRDefault="00656015">
            <w:pPr>
              <w:pStyle w:val="TableParagraph"/>
              <w:spacing w:line="257" w:lineRule="exact"/>
              <w:ind w:left="106"/>
              <w:rPr>
                <w:sz w:val="24"/>
              </w:rPr>
            </w:pPr>
            <w:r>
              <w:rPr>
                <w:sz w:val="24"/>
              </w:rPr>
              <w:t>Педагог-</w:t>
            </w:r>
          </w:p>
          <w:p w:rsidR="00054381" w:rsidRDefault="00656015">
            <w:pPr>
              <w:pStyle w:val="TableParagraph"/>
              <w:spacing w:before="2"/>
              <w:ind w:left="106"/>
              <w:rPr>
                <w:sz w:val="24"/>
              </w:rPr>
            </w:pPr>
            <w:r>
              <w:rPr>
                <w:sz w:val="24"/>
              </w:rPr>
              <w:t>психолог</w:t>
            </w:r>
          </w:p>
        </w:tc>
        <w:tc>
          <w:tcPr>
            <w:tcW w:w="3543" w:type="dxa"/>
          </w:tcPr>
          <w:p w:rsidR="00054381" w:rsidRDefault="00656015">
            <w:pPr>
              <w:pStyle w:val="TableParagraph"/>
              <w:spacing w:line="257" w:lineRule="exact"/>
              <w:ind w:left="111"/>
              <w:rPr>
                <w:sz w:val="24"/>
              </w:rPr>
            </w:pPr>
            <w:r>
              <w:rPr>
                <w:sz w:val="24"/>
              </w:rPr>
              <w:t>Анализ выявленных</w:t>
            </w:r>
            <w:r>
              <w:rPr>
                <w:spacing w:val="-6"/>
                <w:sz w:val="24"/>
              </w:rPr>
              <w:t xml:space="preserve"> </w:t>
            </w:r>
            <w:r>
              <w:rPr>
                <w:sz w:val="24"/>
              </w:rPr>
              <w:t>проблем и</w:t>
            </w:r>
          </w:p>
          <w:p w:rsidR="00054381" w:rsidRDefault="00656015">
            <w:pPr>
              <w:pStyle w:val="TableParagraph"/>
              <w:spacing w:before="4" w:line="237" w:lineRule="auto"/>
              <w:ind w:left="111" w:right="396"/>
              <w:rPr>
                <w:sz w:val="24"/>
              </w:rPr>
            </w:pPr>
            <w:r>
              <w:rPr>
                <w:sz w:val="24"/>
              </w:rPr>
              <w:t>их учёт при реализации ОПП</w:t>
            </w:r>
            <w:r>
              <w:rPr>
                <w:spacing w:val="-57"/>
                <w:sz w:val="24"/>
              </w:rPr>
              <w:t xml:space="preserve"> </w:t>
            </w:r>
            <w:r>
              <w:rPr>
                <w:sz w:val="24"/>
              </w:rPr>
              <w:t>НООи</w:t>
            </w:r>
            <w:r>
              <w:rPr>
                <w:spacing w:val="2"/>
                <w:sz w:val="24"/>
              </w:rPr>
              <w:t xml:space="preserve"> </w:t>
            </w:r>
            <w:r>
              <w:rPr>
                <w:sz w:val="24"/>
              </w:rPr>
              <w:t>ООО</w:t>
            </w:r>
          </w:p>
        </w:tc>
      </w:tr>
      <w:tr w:rsidR="00054381">
        <w:trPr>
          <w:trHeight w:val="1382"/>
        </w:trPr>
        <w:tc>
          <w:tcPr>
            <w:tcW w:w="562" w:type="dxa"/>
          </w:tcPr>
          <w:p w:rsidR="00054381" w:rsidRDefault="00656015">
            <w:pPr>
              <w:pStyle w:val="TableParagraph"/>
              <w:spacing w:line="259" w:lineRule="exact"/>
              <w:rPr>
                <w:sz w:val="24"/>
              </w:rPr>
            </w:pPr>
            <w:r>
              <w:rPr>
                <w:sz w:val="24"/>
              </w:rPr>
              <w:t>2</w:t>
            </w:r>
          </w:p>
        </w:tc>
        <w:tc>
          <w:tcPr>
            <w:tcW w:w="4086" w:type="dxa"/>
          </w:tcPr>
          <w:p w:rsidR="00054381" w:rsidRDefault="00656015">
            <w:pPr>
              <w:pStyle w:val="TableParagraph"/>
              <w:spacing w:line="259" w:lineRule="exact"/>
              <w:ind w:left="105"/>
              <w:rPr>
                <w:sz w:val="24"/>
              </w:rPr>
            </w:pPr>
            <w:r>
              <w:rPr>
                <w:sz w:val="24"/>
              </w:rPr>
              <w:t>Диагностика</w:t>
            </w:r>
            <w:r>
              <w:rPr>
                <w:spacing w:val="-7"/>
                <w:sz w:val="24"/>
              </w:rPr>
              <w:t xml:space="preserve"> </w:t>
            </w:r>
            <w:r>
              <w:rPr>
                <w:sz w:val="24"/>
              </w:rPr>
              <w:t>образовательных</w:t>
            </w:r>
          </w:p>
          <w:p w:rsidR="00054381" w:rsidRDefault="00656015">
            <w:pPr>
              <w:pStyle w:val="TableParagraph"/>
              <w:ind w:left="105" w:right="339"/>
              <w:rPr>
                <w:sz w:val="24"/>
              </w:rPr>
            </w:pPr>
            <w:r>
              <w:rPr>
                <w:sz w:val="24"/>
              </w:rPr>
              <w:t>потребностей и профессиональных</w:t>
            </w:r>
            <w:r>
              <w:rPr>
                <w:spacing w:val="-58"/>
                <w:sz w:val="24"/>
              </w:rPr>
              <w:t xml:space="preserve"> </w:t>
            </w:r>
            <w:r>
              <w:rPr>
                <w:sz w:val="24"/>
              </w:rPr>
              <w:t>затруднений работников ОУ</w:t>
            </w:r>
            <w:r>
              <w:rPr>
                <w:spacing w:val="1"/>
                <w:sz w:val="24"/>
              </w:rPr>
              <w:t xml:space="preserve"> </w:t>
            </w:r>
            <w:r>
              <w:rPr>
                <w:sz w:val="24"/>
              </w:rPr>
              <w:t>внедрением</w:t>
            </w:r>
            <w:r>
              <w:rPr>
                <w:spacing w:val="-2"/>
                <w:sz w:val="24"/>
              </w:rPr>
              <w:t xml:space="preserve"> </w:t>
            </w:r>
            <w:r>
              <w:rPr>
                <w:sz w:val="24"/>
              </w:rPr>
              <w:t>ФГОС</w:t>
            </w:r>
            <w:r>
              <w:rPr>
                <w:spacing w:val="2"/>
                <w:sz w:val="24"/>
              </w:rPr>
              <w:t xml:space="preserve"> </w:t>
            </w:r>
            <w:r>
              <w:rPr>
                <w:sz w:val="24"/>
              </w:rPr>
              <w:t>второго</w:t>
            </w:r>
            <w:r>
              <w:rPr>
                <w:spacing w:val="1"/>
                <w:sz w:val="24"/>
              </w:rPr>
              <w:t xml:space="preserve"> </w:t>
            </w:r>
            <w:r>
              <w:rPr>
                <w:sz w:val="24"/>
              </w:rPr>
              <w:t>поколения</w:t>
            </w:r>
          </w:p>
        </w:tc>
        <w:tc>
          <w:tcPr>
            <w:tcW w:w="1277" w:type="dxa"/>
          </w:tcPr>
          <w:p w:rsidR="00054381" w:rsidRDefault="00656015">
            <w:pPr>
              <w:pStyle w:val="TableParagraph"/>
              <w:spacing w:line="259" w:lineRule="exact"/>
              <w:ind w:left="106"/>
              <w:rPr>
                <w:sz w:val="24"/>
              </w:rPr>
            </w:pPr>
            <w:r>
              <w:rPr>
                <w:sz w:val="24"/>
              </w:rPr>
              <w:t>В</w:t>
            </w:r>
            <w:r>
              <w:rPr>
                <w:spacing w:val="-1"/>
                <w:sz w:val="24"/>
              </w:rPr>
              <w:t xml:space="preserve"> </w:t>
            </w:r>
            <w:r>
              <w:rPr>
                <w:sz w:val="24"/>
              </w:rPr>
              <w:t>течение</w:t>
            </w:r>
          </w:p>
          <w:p w:rsidR="00054381" w:rsidRDefault="00656015">
            <w:pPr>
              <w:pStyle w:val="TableParagraph"/>
              <w:spacing w:before="2"/>
              <w:ind w:left="106"/>
              <w:rPr>
                <w:sz w:val="24"/>
              </w:rPr>
            </w:pPr>
            <w:r>
              <w:rPr>
                <w:sz w:val="24"/>
              </w:rPr>
              <w:t>года</w:t>
            </w:r>
          </w:p>
        </w:tc>
        <w:tc>
          <w:tcPr>
            <w:tcW w:w="1416" w:type="dxa"/>
          </w:tcPr>
          <w:p w:rsidR="00054381" w:rsidRDefault="00656015">
            <w:pPr>
              <w:pStyle w:val="TableParagraph"/>
              <w:spacing w:line="259" w:lineRule="exact"/>
              <w:ind w:left="106"/>
              <w:rPr>
                <w:sz w:val="24"/>
              </w:rPr>
            </w:pPr>
            <w:r>
              <w:rPr>
                <w:sz w:val="24"/>
              </w:rPr>
              <w:t>методист,</w:t>
            </w:r>
          </w:p>
          <w:p w:rsidR="00054381" w:rsidRDefault="00656015">
            <w:pPr>
              <w:pStyle w:val="TableParagraph"/>
              <w:spacing w:before="2"/>
              <w:ind w:left="106" w:right="338"/>
              <w:rPr>
                <w:sz w:val="24"/>
              </w:rPr>
            </w:pPr>
            <w:r>
              <w:rPr>
                <w:sz w:val="24"/>
              </w:rPr>
              <w:t>педагог-</w:t>
            </w:r>
            <w:r>
              <w:rPr>
                <w:spacing w:val="1"/>
                <w:sz w:val="24"/>
              </w:rPr>
              <w:t xml:space="preserve"> </w:t>
            </w:r>
            <w:r>
              <w:rPr>
                <w:sz w:val="24"/>
              </w:rPr>
              <w:t>психолог</w:t>
            </w:r>
          </w:p>
        </w:tc>
        <w:tc>
          <w:tcPr>
            <w:tcW w:w="3543" w:type="dxa"/>
          </w:tcPr>
          <w:p w:rsidR="00054381" w:rsidRDefault="00656015">
            <w:pPr>
              <w:pStyle w:val="TableParagraph"/>
              <w:spacing w:line="259" w:lineRule="exact"/>
              <w:ind w:left="111"/>
              <w:rPr>
                <w:sz w:val="24"/>
              </w:rPr>
            </w:pPr>
            <w:r>
              <w:rPr>
                <w:sz w:val="24"/>
              </w:rPr>
              <w:t>Анализ</w:t>
            </w:r>
            <w:r>
              <w:rPr>
                <w:spacing w:val="-2"/>
                <w:sz w:val="24"/>
              </w:rPr>
              <w:t xml:space="preserve"> </w:t>
            </w:r>
            <w:r>
              <w:rPr>
                <w:sz w:val="24"/>
              </w:rPr>
              <w:t>выявленных</w:t>
            </w:r>
            <w:r>
              <w:rPr>
                <w:spacing w:val="-6"/>
                <w:sz w:val="24"/>
              </w:rPr>
              <w:t xml:space="preserve"> </w:t>
            </w:r>
            <w:r>
              <w:rPr>
                <w:sz w:val="24"/>
              </w:rPr>
              <w:t>проблем</w:t>
            </w:r>
            <w:r>
              <w:rPr>
                <w:spacing w:val="-1"/>
                <w:sz w:val="24"/>
              </w:rPr>
              <w:t xml:space="preserve"> </w:t>
            </w:r>
            <w:r>
              <w:rPr>
                <w:sz w:val="24"/>
              </w:rPr>
              <w:t>и</w:t>
            </w:r>
          </w:p>
          <w:p w:rsidR="00054381" w:rsidRDefault="00656015">
            <w:pPr>
              <w:pStyle w:val="TableParagraph"/>
              <w:spacing w:before="2"/>
              <w:ind w:left="111" w:right="238"/>
              <w:rPr>
                <w:sz w:val="24"/>
              </w:rPr>
            </w:pPr>
            <w:r>
              <w:rPr>
                <w:sz w:val="24"/>
              </w:rPr>
              <w:t>их учёт при организации</w:t>
            </w:r>
            <w:r>
              <w:rPr>
                <w:spacing w:val="1"/>
                <w:sz w:val="24"/>
              </w:rPr>
              <w:t xml:space="preserve"> </w:t>
            </w:r>
            <w:r>
              <w:rPr>
                <w:sz w:val="24"/>
              </w:rPr>
              <w:t>методического</w:t>
            </w:r>
            <w:r>
              <w:rPr>
                <w:spacing w:val="-9"/>
                <w:sz w:val="24"/>
              </w:rPr>
              <w:t xml:space="preserve"> </w:t>
            </w:r>
            <w:r>
              <w:rPr>
                <w:sz w:val="24"/>
              </w:rPr>
              <w:t>сопровождения</w:t>
            </w:r>
          </w:p>
        </w:tc>
      </w:tr>
      <w:tr w:rsidR="00054381">
        <w:trPr>
          <w:trHeight w:val="825"/>
        </w:trPr>
        <w:tc>
          <w:tcPr>
            <w:tcW w:w="562" w:type="dxa"/>
          </w:tcPr>
          <w:p w:rsidR="00054381" w:rsidRDefault="00656015">
            <w:pPr>
              <w:pStyle w:val="TableParagraph"/>
              <w:spacing w:line="259" w:lineRule="exact"/>
              <w:rPr>
                <w:sz w:val="24"/>
              </w:rPr>
            </w:pPr>
            <w:r>
              <w:rPr>
                <w:sz w:val="24"/>
              </w:rPr>
              <w:t>3</w:t>
            </w:r>
          </w:p>
        </w:tc>
        <w:tc>
          <w:tcPr>
            <w:tcW w:w="4086" w:type="dxa"/>
          </w:tcPr>
          <w:p w:rsidR="00054381" w:rsidRDefault="00656015">
            <w:pPr>
              <w:pStyle w:val="TableParagraph"/>
              <w:spacing w:line="237" w:lineRule="auto"/>
              <w:ind w:left="105" w:right="664"/>
              <w:rPr>
                <w:sz w:val="24"/>
              </w:rPr>
            </w:pPr>
            <w:r>
              <w:rPr>
                <w:sz w:val="24"/>
              </w:rPr>
              <w:t>Диагностика первоклассников с</w:t>
            </w:r>
            <w:r>
              <w:rPr>
                <w:spacing w:val="-58"/>
                <w:sz w:val="24"/>
              </w:rPr>
              <w:t xml:space="preserve"> </w:t>
            </w:r>
            <w:r>
              <w:rPr>
                <w:sz w:val="24"/>
              </w:rPr>
              <w:t>целью</w:t>
            </w:r>
            <w:r>
              <w:rPr>
                <w:spacing w:val="-1"/>
                <w:sz w:val="24"/>
              </w:rPr>
              <w:t xml:space="preserve"> </w:t>
            </w:r>
            <w:r>
              <w:rPr>
                <w:sz w:val="24"/>
              </w:rPr>
              <w:t>выявления</w:t>
            </w:r>
          </w:p>
          <w:p w:rsidR="00054381" w:rsidRDefault="00656015">
            <w:pPr>
              <w:pStyle w:val="TableParagraph"/>
              <w:spacing w:line="270" w:lineRule="exact"/>
              <w:ind w:left="105"/>
              <w:rPr>
                <w:sz w:val="24"/>
              </w:rPr>
            </w:pPr>
            <w:r>
              <w:rPr>
                <w:sz w:val="24"/>
              </w:rPr>
              <w:t>дезадаптированных</w:t>
            </w:r>
            <w:r>
              <w:rPr>
                <w:spacing w:val="-8"/>
                <w:sz w:val="24"/>
              </w:rPr>
              <w:t xml:space="preserve"> </w:t>
            </w:r>
            <w:r>
              <w:rPr>
                <w:sz w:val="24"/>
              </w:rPr>
              <w:t>детей</w:t>
            </w:r>
          </w:p>
        </w:tc>
        <w:tc>
          <w:tcPr>
            <w:tcW w:w="1277" w:type="dxa"/>
          </w:tcPr>
          <w:p w:rsidR="00054381" w:rsidRDefault="00656015">
            <w:pPr>
              <w:pStyle w:val="TableParagraph"/>
              <w:spacing w:line="259" w:lineRule="exact"/>
              <w:ind w:left="106"/>
              <w:rPr>
                <w:sz w:val="24"/>
              </w:rPr>
            </w:pPr>
            <w:r>
              <w:rPr>
                <w:sz w:val="24"/>
              </w:rPr>
              <w:t>сентябрь</w:t>
            </w:r>
          </w:p>
        </w:tc>
        <w:tc>
          <w:tcPr>
            <w:tcW w:w="1416" w:type="dxa"/>
          </w:tcPr>
          <w:p w:rsidR="00054381" w:rsidRDefault="00656015">
            <w:pPr>
              <w:pStyle w:val="TableParagraph"/>
              <w:spacing w:line="237" w:lineRule="auto"/>
              <w:ind w:left="106" w:right="338"/>
              <w:rPr>
                <w:sz w:val="24"/>
              </w:rPr>
            </w:pPr>
            <w:r>
              <w:rPr>
                <w:sz w:val="24"/>
              </w:rPr>
              <w:t>Педагог-</w:t>
            </w:r>
            <w:r>
              <w:rPr>
                <w:spacing w:val="-57"/>
                <w:sz w:val="24"/>
              </w:rPr>
              <w:t xml:space="preserve"> </w:t>
            </w:r>
            <w:r>
              <w:rPr>
                <w:sz w:val="24"/>
              </w:rPr>
              <w:t>психолог</w:t>
            </w:r>
          </w:p>
        </w:tc>
        <w:tc>
          <w:tcPr>
            <w:tcW w:w="3543" w:type="dxa"/>
          </w:tcPr>
          <w:p w:rsidR="00054381" w:rsidRDefault="00656015">
            <w:pPr>
              <w:pStyle w:val="TableParagraph"/>
              <w:spacing w:line="237" w:lineRule="auto"/>
              <w:ind w:left="111" w:right="746"/>
              <w:rPr>
                <w:sz w:val="24"/>
              </w:rPr>
            </w:pPr>
            <w:r>
              <w:rPr>
                <w:sz w:val="24"/>
              </w:rPr>
              <w:t>Коррекционные занятия с</w:t>
            </w:r>
            <w:r>
              <w:rPr>
                <w:spacing w:val="-57"/>
                <w:sz w:val="24"/>
              </w:rPr>
              <w:t xml:space="preserve"> </w:t>
            </w:r>
            <w:r>
              <w:rPr>
                <w:sz w:val="24"/>
              </w:rPr>
              <w:t>первоклассниками</w:t>
            </w:r>
            <w:r>
              <w:rPr>
                <w:spacing w:val="-3"/>
                <w:sz w:val="24"/>
              </w:rPr>
              <w:t xml:space="preserve"> </w:t>
            </w:r>
            <w:r>
              <w:rPr>
                <w:sz w:val="24"/>
              </w:rPr>
              <w:t>по</w:t>
            </w:r>
          </w:p>
          <w:p w:rsidR="00054381" w:rsidRDefault="00656015">
            <w:pPr>
              <w:pStyle w:val="TableParagraph"/>
              <w:spacing w:line="270" w:lineRule="exact"/>
              <w:ind w:left="111"/>
              <w:rPr>
                <w:sz w:val="24"/>
              </w:rPr>
            </w:pPr>
            <w:r>
              <w:rPr>
                <w:sz w:val="24"/>
              </w:rPr>
              <w:t>преодолению</w:t>
            </w:r>
            <w:r>
              <w:rPr>
                <w:spacing w:val="-5"/>
                <w:sz w:val="24"/>
              </w:rPr>
              <w:t xml:space="preserve"> </w:t>
            </w:r>
            <w:r>
              <w:rPr>
                <w:sz w:val="24"/>
              </w:rPr>
              <w:t>дезадаптации</w:t>
            </w:r>
          </w:p>
        </w:tc>
      </w:tr>
      <w:tr w:rsidR="00054381">
        <w:trPr>
          <w:trHeight w:val="1104"/>
        </w:trPr>
        <w:tc>
          <w:tcPr>
            <w:tcW w:w="562" w:type="dxa"/>
          </w:tcPr>
          <w:p w:rsidR="00054381" w:rsidRDefault="00656015">
            <w:pPr>
              <w:pStyle w:val="TableParagraph"/>
              <w:spacing w:line="260" w:lineRule="exact"/>
              <w:rPr>
                <w:sz w:val="24"/>
              </w:rPr>
            </w:pPr>
            <w:r>
              <w:rPr>
                <w:sz w:val="24"/>
              </w:rPr>
              <w:t>4</w:t>
            </w:r>
          </w:p>
        </w:tc>
        <w:tc>
          <w:tcPr>
            <w:tcW w:w="4086" w:type="dxa"/>
          </w:tcPr>
          <w:p w:rsidR="00054381" w:rsidRDefault="00656015">
            <w:pPr>
              <w:pStyle w:val="TableParagraph"/>
              <w:spacing w:line="236" w:lineRule="exact"/>
              <w:ind w:left="105"/>
            </w:pPr>
            <w:r>
              <w:t>Консультирование</w:t>
            </w:r>
            <w:r>
              <w:rPr>
                <w:spacing w:val="-10"/>
              </w:rPr>
              <w:t xml:space="preserve"> </w:t>
            </w:r>
            <w:r>
              <w:t>учителей,</w:t>
            </w:r>
            <w:r>
              <w:rPr>
                <w:spacing w:val="-2"/>
              </w:rPr>
              <w:t xml:space="preserve"> </w:t>
            </w:r>
            <w:r>
              <w:t>родителей</w:t>
            </w:r>
          </w:p>
          <w:p w:rsidR="00054381" w:rsidRDefault="00656015">
            <w:pPr>
              <w:pStyle w:val="TableParagraph"/>
              <w:spacing w:before="1"/>
              <w:ind w:left="105" w:right="302"/>
            </w:pPr>
            <w:r>
              <w:t>по</w:t>
            </w:r>
            <w:r>
              <w:rPr>
                <w:spacing w:val="-5"/>
              </w:rPr>
              <w:t xml:space="preserve"> </w:t>
            </w:r>
            <w:r>
              <w:t>проблеме</w:t>
            </w:r>
            <w:r>
              <w:rPr>
                <w:spacing w:val="-7"/>
              </w:rPr>
              <w:t xml:space="preserve"> </w:t>
            </w:r>
            <w:r>
              <w:t>внедрения ФГОС</w:t>
            </w:r>
            <w:r>
              <w:rPr>
                <w:spacing w:val="1"/>
              </w:rPr>
              <w:t xml:space="preserve"> </w:t>
            </w:r>
            <w:r>
              <w:t>с</w:t>
            </w:r>
            <w:r>
              <w:rPr>
                <w:spacing w:val="-7"/>
              </w:rPr>
              <w:t xml:space="preserve"> </w:t>
            </w:r>
            <w:r>
              <w:t>целью</w:t>
            </w:r>
            <w:r>
              <w:rPr>
                <w:spacing w:val="-52"/>
              </w:rPr>
              <w:t xml:space="preserve"> </w:t>
            </w:r>
            <w:r>
              <w:t>повышения уровня психологической</w:t>
            </w:r>
            <w:r>
              <w:rPr>
                <w:spacing w:val="1"/>
              </w:rPr>
              <w:t xml:space="preserve"> </w:t>
            </w:r>
            <w:r>
              <w:t>компетентности</w:t>
            </w:r>
          </w:p>
        </w:tc>
        <w:tc>
          <w:tcPr>
            <w:tcW w:w="1277" w:type="dxa"/>
          </w:tcPr>
          <w:p w:rsidR="00054381" w:rsidRDefault="00656015">
            <w:pPr>
              <w:pStyle w:val="TableParagraph"/>
              <w:spacing w:line="260" w:lineRule="exact"/>
              <w:ind w:left="106"/>
              <w:rPr>
                <w:sz w:val="24"/>
              </w:rPr>
            </w:pPr>
            <w:r>
              <w:rPr>
                <w:sz w:val="24"/>
              </w:rPr>
              <w:t>В</w:t>
            </w:r>
            <w:r>
              <w:rPr>
                <w:spacing w:val="-1"/>
                <w:sz w:val="24"/>
              </w:rPr>
              <w:t xml:space="preserve"> </w:t>
            </w:r>
            <w:r>
              <w:rPr>
                <w:sz w:val="24"/>
              </w:rPr>
              <w:t>течение</w:t>
            </w:r>
          </w:p>
          <w:p w:rsidR="00054381" w:rsidRDefault="00656015">
            <w:pPr>
              <w:pStyle w:val="TableParagraph"/>
              <w:spacing w:before="2"/>
              <w:ind w:left="106"/>
              <w:rPr>
                <w:sz w:val="24"/>
              </w:rPr>
            </w:pPr>
            <w:r>
              <w:rPr>
                <w:sz w:val="24"/>
              </w:rPr>
              <w:t>года</w:t>
            </w:r>
          </w:p>
        </w:tc>
        <w:tc>
          <w:tcPr>
            <w:tcW w:w="1416" w:type="dxa"/>
          </w:tcPr>
          <w:p w:rsidR="00054381" w:rsidRDefault="00656015">
            <w:pPr>
              <w:pStyle w:val="TableParagraph"/>
              <w:spacing w:line="260" w:lineRule="exact"/>
              <w:ind w:left="106"/>
              <w:rPr>
                <w:sz w:val="24"/>
              </w:rPr>
            </w:pPr>
            <w:r>
              <w:rPr>
                <w:sz w:val="24"/>
              </w:rPr>
              <w:t>Педагог-</w:t>
            </w:r>
          </w:p>
          <w:p w:rsidR="00054381" w:rsidRDefault="00656015">
            <w:pPr>
              <w:pStyle w:val="TableParagraph"/>
              <w:spacing w:before="2"/>
              <w:ind w:left="106"/>
              <w:rPr>
                <w:sz w:val="24"/>
              </w:rPr>
            </w:pPr>
            <w:r>
              <w:rPr>
                <w:sz w:val="24"/>
              </w:rPr>
              <w:t>психолог</w:t>
            </w:r>
          </w:p>
        </w:tc>
        <w:tc>
          <w:tcPr>
            <w:tcW w:w="3543" w:type="dxa"/>
          </w:tcPr>
          <w:p w:rsidR="00054381" w:rsidRDefault="00656015">
            <w:pPr>
              <w:pStyle w:val="TableParagraph"/>
              <w:spacing w:line="260" w:lineRule="exact"/>
              <w:ind w:left="111"/>
              <w:rPr>
                <w:sz w:val="24"/>
              </w:rPr>
            </w:pPr>
            <w:r>
              <w:rPr>
                <w:sz w:val="24"/>
              </w:rPr>
              <w:t>Формирование</w:t>
            </w:r>
            <w:r>
              <w:rPr>
                <w:spacing w:val="-7"/>
                <w:sz w:val="24"/>
              </w:rPr>
              <w:t xml:space="preserve"> </w:t>
            </w:r>
            <w:r>
              <w:rPr>
                <w:sz w:val="24"/>
              </w:rPr>
              <w:t>модели</w:t>
            </w:r>
          </w:p>
          <w:p w:rsidR="00054381" w:rsidRDefault="00656015">
            <w:pPr>
              <w:pStyle w:val="TableParagraph"/>
              <w:spacing w:before="4" w:line="237" w:lineRule="auto"/>
              <w:ind w:left="111" w:right="412"/>
              <w:rPr>
                <w:sz w:val="24"/>
              </w:rPr>
            </w:pPr>
            <w:r>
              <w:rPr>
                <w:sz w:val="24"/>
              </w:rPr>
              <w:t>психолого-педагогической</w:t>
            </w:r>
            <w:r>
              <w:rPr>
                <w:spacing w:val="1"/>
                <w:sz w:val="24"/>
              </w:rPr>
              <w:t xml:space="preserve"> </w:t>
            </w:r>
            <w:r>
              <w:rPr>
                <w:sz w:val="24"/>
              </w:rPr>
              <w:t>поддержки</w:t>
            </w:r>
            <w:r>
              <w:rPr>
                <w:spacing w:val="-11"/>
                <w:sz w:val="24"/>
              </w:rPr>
              <w:t xml:space="preserve"> </w:t>
            </w:r>
            <w:r>
              <w:rPr>
                <w:sz w:val="24"/>
              </w:rPr>
              <w:t>образовательного</w:t>
            </w:r>
          </w:p>
          <w:p w:rsidR="00054381" w:rsidRDefault="00656015">
            <w:pPr>
              <w:pStyle w:val="TableParagraph"/>
              <w:spacing w:before="4" w:line="270" w:lineRule="exact"/>
              <w:ind w:left="111"/>
              <w:rPr>
                <w:sz w:val="24"/>
              </w:rPr>
            </w:pPr>
            <w:r>
              <w:rPr>
                <w:sz w:val="24"/>
              </w:rPr>
              <w:t>процесса</w:t>
            </w:r>
          </w:p>
        </w:tc>
      </w:tr>
      <w:tr w:rsidR="00054381">
        <w:trPr>
          <w:trHeight w:val="1382"/>
        </w:trPr>
        <w:tc>
          <w:tcPr>
            <w:tcW w:w="562" w:type="dxa"/>
          </w:tcPr>
          <w:p w:rsidR="00054381" w:rsidRDefault="00656015">
            <w:pPr>
              <w:pStyle w:val="TableParagraph"/>
              <w:spacing w:line="259" w:lineRule="exact"/>
              <w:rPr>
                <w:sz w:val="24"/>
              </w:rPr>
            </w:pPr>
            <w:r>
              <w:rPr>
                <w:sz w:val="24"/>
              </w:rPr>
              <w:t>5</w:t>
            </w:r>
          </w:p>
        </w:tc>
        <w:tc>
          <w:tcPr>
            <w:tcW w:w="4086" w:type="dxa"/>
          </w:tcPr>
          <w:p w:rsidR="00054381" w:rsidRDefault="00656015">
            <w:pPr>
              <w:pStyle w:val="TableParagraph"/>
              <w:spacing w:line="259" w:lineRule="exact"/>
              <w:ind w:left="105"/>
              <w:rPr>
                <w:sz w:val="24"/>
              </w:rPr>
            </w:pPr>
            <w:r>
              <w:rPr>
                <w:sz w:val="24"/>
              </w:rPr>
              <w:t>Методическая</w:t>
            </w:r>
            <w:r>
              <w:rPr>
                <w:spacing w:val="-2"/>
                <w:sz w:val="24"/>
              </w:rPr>
              <w:t xml:space="preserve"> </w:t>
            </w:r>
            <w:r>
              <w:rPr>
                <w:sz w:val="24"/>
              </w:rPr>
              <w:t>помощь</w:t>
            </w:r>
            <w:r>
              <w:rPr>
                <w:spacing w:val="-6"/>
                <w:sz w:val="24"/>
              </w:rPr>
              <w:t xml:space="preserve"> </w:t>
            </w:r>
            <w:r>
              <w:rPr>
                <w:sz w:val="24"/>
              </w:rPr>
              <w:t>учителям</w:t>
            </w:r>
            <w:r>
              <w:rPr>
                <w:spacing w:val="-1"/>
                <w:sz w:val="24"/>
              </w:rPr>
              <w:t xml:space="preserve"> </w:t>
            </w:r>
            <w:r>
              <w:rPr>
                <w:sz w:val="24"/>
              </w:rPr>
              <w:t>по</w:t>
            </w:r>
          </w:p>
          <w:p w:rsidR="00054381" w:rsidRDefault="00656015">
            <w:pPr>
              <w:pStyle w:val="TableParagraph"/>
              <w:spacing w:before="2"/>
              <w:ind w:left="105" w:right="698"/>
              <w:rPr>
                <w:sz w:val="24"/>
              </w:rPr>
            </w:pPr>
            <w:r>
              <w:rPr>
                <w:sz w:val="24"/>
              </w:rPr>
              <w:t>созданию</w:t>
            </w:r>
            <w:r>
              <w:rPr>
                <w:spacing w:val="-2"/>
                <w:sz w:val="24"/>
              </w:rPr>
              <w:t xml:space="preserve"> </w:t>
            </w:r>
            <w:r>
              <w:rPr>
                <w:sz w:val="24"/>
              </w:rPr>
              <w:t>системы</w:t>
            </w:r>
            <w:r>
              <w:rPr>
                <w:spacing w:val="2"/>
                <w:sz w:val="24"/>
              </w:rPr>
              <w:t xml:space="preserve"> </w:t>
            </w:r>
            <w:r>
              <w:rPr>
                <w:sz w:val="24"/>
              </w:rPr>
              <w:t>уроков,</w:t>
            </w:r>
            <w:r>
              <w:rPr>
                <w:spacing w:val="1"/>
                <w:sz w:val="24"/>
              </w:rPr>
              <w:t xml:space="preserve"> </w:t>
            </w:r>
            <w:r>
              <w:rPr>
                <w:sz w:val="24"/>
              </w:rPr>
              <w:t>показывающих</w:t>
            </w:r>
            <w:r>
              <w:rPr>
                <w:spacing w:val="-6"/>
                <w:sz w:val="24"/>
              </w:rPr>
              <w:t xml:space="preserve"> </w:t>
            </w:r>
            <w:r>
              <w:rPr>
                <w:sz w:val="24"/>
              </w:rPr>
              <w:t>выработку</w:t>
            </w:r>
            <w:r>
              <w:rPr>
                <w:spacing w:val="-10"/>
                <w:sz w:val="24"/>
              </w:rPr>
              <w:t xml:space="preserve"> </w:t>
            </w:r>
            <w:r>
              <w:rPr>
                <w:sz w:val="24"/>
              </w:rPr>
              <w:t>УУД</w:t>
            </w:r>
          </w:p>
        </w:tc>
        <w:tc>
          <w:tcPr>
            <w:tcW w:w="1277" w:type="dxa"/>
          </w:tcPr>
          <w:p w:rsidR="00054381" w:rsidRDefault="00656015">
            <w:pPr>
              <w:pStyle w:val="TableParagraph"/>
              <w:spacing w:line="259" w:lineRule="exact"/>
              <w:ind w:left="106"/>
              <w:rPr>
                <w:sz w:val="24"/>
              </w:rPr>
            </w:pPr>
            <w:r>
              <w:rPr>
                <w:sz w:val="24"/>
              </w:rPr>
              <w:t>В</w:t>
            </w:r>
            <w:r>
              <w:rPr>
                <w:spacing w:val="-1"/>
                <w:sz w:val="24"/>
              </w:rPr>
              <w:t xml:space="preserve"> </w:t>
            </w:r>
            <w:r>
              <w:rPr>
                <w:sz w:val="24"/>
              </w:rPr>
              <w:t>течение</w:t>
            </w:r>
          </w:p>
          <w:p w:rsidR="00054381" w:rsidRDefault="00656015">
            <w:pPr>
              <w:pStyle w:val="TableParagraph"/>
              <w:spacing w:before="2"/>
              <w:ind w:left="106"/>
              <w:rPr>
                <w:sz w:val="24"/>
              </w:rPr>
            </w:pPr>
            <w:r>
              <w:rPr>
                <w:sz w:val="24"/>
              </w:rPr>
              <w:t>года</w:t>
            </w:r>
          </w:p>
        </w:tc>
        <w:tc>
          <w:tcPr>
            <w:tcW w:w="1416" w:type="dxa"/>
          </w:tcPr>
          <w:p w:rsidR="00054381" w:rsidRDefault="00656015">
            <w:pPr>
              <w:pStyle w:val="TableParagraph"/>
              <w:spacing w:line="259" w:lineRule="exact"/>
              <w:ind w:left="106"/>
              <w:rPr>
                <w:sz w:val="24"/>
              </w:rPr>
            </w:pPr>
            <w:r>
              <w:rPr>
                <w:sz w:val="24"/>
              </w:rPr>
              <w:t>Зам.</w:t>
            </w:r>
          </w:p>
          <w:p w:rsidR="00054381" w:rsidRDefault="00656015">
            <w:pPr>
              <w:pStyle w:val="TableParagraph"/>
              <w:spacing w:before="2"/>
              <w:ind w:left="106" w:right="234"/>
              <w:rPr>
                <w:sz w:val="24"/>
              </w:rPr>
            </w:pPr>
            <w:r>
              <w:rPr>
                <w:sz w:val="24"/>
              </w:rPr>
              <w:t>директора</w:t>
            </w:r>
            <w:r>
              <w:rPr>
                <w:spacing w:val="-57"/>
                <w:sz w:val="24"/>
              </w:rPr>
              <w:t xml:space="preserve"> </w:t>
            </w:r>
            <w:r>
              <w:rPr>
                <w:sz w:val="24"/>
              </w:rPr>
              <w:t>по</w:t>
            </w:r>
            <w:r>
              <w:rPr>
                <w:spacing w:val="1"/>
                <w:sz w:val="24"/>
              </w:rPr>
              <w:t xml:space="preserve"> </w:t>
            </w:r>
            <w:r>
              <w:rPr>
                <w:sz w:val="24"/>
              </w:rPr>
              <w:t>УВР</w:t>
            </w:r>
          </w:p>
        </w:tc>
        <w:tc>
          <w:tcPr>
            <w:tcW w:w="3543" w:type="dxa"/>
          </w:tcPr>
          <w:p w:rsidR="00054381" w:rsidRDefault="00656015">
            <w:pPr>
              <w:pStyle w:val="TableParagraph"/>
              <w:spacing w:line="259" w:lineRule="exact"/>
              <w:ind w:left="111"/>
              <w:rPr>
                <w:sz w:val="24"/>
              </w:rPr>
            </w:pPr>
            <w:r>
              <w:rPr>
                <w:sz w:val="24"/>
              </w:rPr>
              <w:t>Создание</w:t>
            </w:r>
            <w:r>
              <w:rPr>
                <w:spacing w:val="-3"/>
                <w:sz w:val="24"/>
              </w:rPr>
              <w:t xml:space="preserve"> </w:t>
            </w:r>
            <w:r>
              <w:rPr>
                <w:sz w:val="24"/>
              </w:rPr>
              <w:t>системы</w:t>
            </w:r>
          </w:p>
          <w:p w:rsidR="00054381" w:rsidRDefault="00656015">
            <w:pPr>
              <w:pStyle w:val="TableParagraph"/>
              <w:ind w:left="111" w:right="105"/>
              <w:rPr>
                <w:sz w:val="24"/>
              </w:rPr>
            </w:pPr>
            <w:r>
              <w:rPr>
                <w:sz w:val="24"/>
              </w:rPr>
              <w:t>методической работы в школе,</w:t>
            </w:r>
            <w:r>
              <w:rPr>
                <w:spacing w:val="1"/>
                <w:sz w:val="24"/>
              </w:rPr>
              <w:t xml:space="preserve"> </w:t>
            </w:r>
            <w:r>
              <w:rPr>
                <w:sz w:val="24"/>
              </w:rPr>
              <w:t>обеспечивающей</w:t>
            </w:r>
            <w:r>
              <w:rPr>
                <w:spacing w:val="1"/>
                <w:sz w:val="24"/>
              </w:rPr>
              <w:t xml:space="preserve"> </w:t>
            </w:r>
            <w:r>
              <w:rPr>
                <w:sz w:val="24"/>
              </w:rPr>
              <w:t>сопровождение введения ФГОС</w:t>
            </w:r>
            <w:r>
              <w:rPr>
                <w:spacing w:val="-57"/>
                <w:sz w:val="24"/>
              </w:rPr>
              <w:t xml:space="preserve"> </w:t>
            </w:r>
            <w:r>
              <w:rPr>
                <w:sz w:val="24"/>
              </w:rPr>
              <w:t>НОО и</w:t>
            </w:r>
            <w:r>
              <w:rPr>
                <w:spacing w:val="3"/>
                <w:sz w:val="24"/>
              </w:rPr>
              <w:t xml:space="preserve"> </w:t>
            </w:r>
            <w:r>
              <w:rPr>
                <w:sz w:val="24"/>
              </w:rPr>
              <w:t>ООО.</w:t>
            </w:r>
          </w:p>
        </w:tc>
      </w:tr>
      <w:tr w:rsidR="00054381">
        <w:trPr>
          <w:trHeight w:val="1152"/>
        </w:trPr>
        <w:tc>
          <w:tcPr>
            <w:tcW w:w="562" w:type="dxa"/>
          </w:tcPr>
          <w:p w:rsidR="00054381" w:rsidRDefault="00656015">
            <w:pPr>
              <w:pStyle w:val="TableParagraph"/>
              <w:spacing w:line="259" w:lineRule="exact"/>
              <w:rPr>
                <w:sz w:val="24"/>
              </w:rPr>
            </w:pPr>
            <w:r>
              <w:rPr>
                <w:sz w:val="24"/>
              </w:rPr>
              <w:t>6</w:t>
            </w:r>
          </w:p>
        </w:tc>
        <w:tc>
          <w:tcPr>
            <w:tcW w:w="4086" w:type="dxa"/>
          </w:tcPr>
          <w:p w:rsidR="00054381" w:rsidRDefault="00656015">
            <w:pPr>
              <w:pStyle w:val="TableParagraph"/>
              <w:spacing w:line="237" w:lineRule="auto"/>
              <w:ind w:left="105" w:right="343"/>
              <w:rPr>
                <w:sz w:val="24"/>
              </w:rPr>
            </w:pPr>
            <w:r>
              <w:rPr>
                <w:sz w:val="24"/>
              </w:rPr>
              <w:t>Диагностика познавательного</w:t>
            </w:r>
            <w:r>
              <w:rPr>
                <w:spacing w:val="1"/>
                <w:sz w:val="24"/>
              </w:rPr>
              <w:t xml:space="preserve"> </w:t>
            </w:r>
            <w:r>
              <w:rPr>
                <w:sz w:val="24"/>
              </w:rPr>
              <w:t>развития</w:t>
            </w:r>
            <w:r>
              <w:rPr>
                <w:spacing w:val="-9"/>
                <w:sz w:val="24"/>
              </w:rPr>
              <w:t xml:space="preserve"> </w:t>
            </w:r>
            <w:r>
              <w:rPr>
                <w:sz w:val="24"/>
              </w:rPr>
              <w:t>обучающихся</w:t>
            </w:r>
            <w:r>
              <w:rPr>
                <w:spacing w:val="1"/>
                <w:sz w:val="24"/>
              </w:rPr>
              <w:t xml:space="preserve"> </w:t>
            </w:r>
            <w:r>
              <w:rPr>
                <w:sz w:val="24"/>
              </w:rPr>
              <w:t>1-8</w:t>
            </w:r>
            <w:r>
              <w:rPr>
                <w:spacing w:val="1"/>
                <w:sz w:val="24"/>
              </w:rPr>
              <w:t xml:space="preserve"> </w:t>
            </w:r>
            <w:r>
              <w:rPr>
                <w:sz w:val="24"/>
              </w:rPr>
              <w:t>классов</w:t>
            </w:r>
          </w:p>
        </w:tc>
        <w:tc>
          <w:tcPr>
            <w:tcW w:w="1277" w:type="dxa"/>
          </w:tcPr>
          <w:p w:rsidR="00054381" w:rsidRDefault="00656015">
            <w:pPr>
              <w:pStyle w:val="TableParagraph"/>
              <w:spacing w:line="237" w:lineRule="auto"/>
              <w:ind w:left="106" w:right="344"/>
              <w:rPr>
                <w:sz w:val="24"/>
              </w:rPr>
            </w:pPr>
            <w:r>
              <w:rPr>
                <w:spacing w:val="-1"/>
                <w:sz w:val="24"/>
              </w:rPr>
              <w:t>декабрь</w:t>
            </w:r>
            <w:r>
              <w:rPr>
                <w:spacing w:val="-57"/>
                <w:sz w:val="24"/>
              </w:rPr>
              <w:t xml:space="preserve"> </w:t>
            </w:r>
            <w:r>
              <w:rPr>
                <w:sz w:val="24"/>
              </w:rPr>
              <w:t>май</w:t>
            </w:r>
          </w:p>
        </w:tc>
        <w:tc>
          <w:tcPr>
            <w:tcW w:w="1416" w:type="dxa"/>
          </w:tcPr>
          <w:p w:rsidR="00054381" w:rsidRDefault="00656015">
            <w:pPr>
              <w:pStyle w:val="TableParagraph"/>
              <w:spacing w:line="237" w:lineRule="auto"/>
              <w:ind w:left="106" w:right="338"/>
              <w:rPr>
                <w:sz w:val="24"/>
              </w:rPr>
            </w:pPr>
            <w:r>
              <w:rPr>
                <w:sz w:val="24"/>
              </w:rPr>
              <w:t>Педагог-</w:t>
            </w:r>
            <w:r>
              <w:rPr>
                <w:spacing w:val="-57"/>
                <w:sz w:val="24"/>
              </w:rPr>
              <w:t xml:space="preserve"> </w:t>
            </w:r>
            <w:r>
              <w:rPr>
                <w:sz w:val="24"/>
              </w:rPr>
              <w:t>психолог</w:t>
            </w:r>
          </w:p>
        </w:tc>
        <w:tc>
          <w:tcPr>
            <w:tcW w:w="3543" w:type="dxa"/>
          </w:tcPr>
          <w:p w:rsidR="00054381" w:rsidRDefault="00656015">
            <w:pPr>
              <w:pStyle w:val="TableParagraph"/>
              <w:spacing w:line="212" w:lineRule="exact"/>
              <w:ind w:left="111"/>
              <w:rPr>
                <w:sz w:val="20"/>
              </w:rPr>
            </w:pPr>
            <w:r>
              <w:rPr>
                <w:sz w:val="20"/>
              </w:rPr>
              <w:t>Анализ</w:t>
            </w:r>
            <w:r>
              <w:rPr>
                <w:spacing w:val="-3"/>
                <w:sz w:val="20"/>
              </w:rPr>
              <w:t xml:space="preserve"> </w:t>
            </w:r>
            <w:r>
              <w:rPr>
                <w:sz w:val="20"/>
              </w:rPr>
              <w:t>формирования</w:t>
            </w:r>
            <w:r>
              <w:rPr>
                <w:spacing w:val="-5"/>
                <w:sz w:val="20"/>
              </w:rPr>
              <w:t xml:space="preserve"> </w:t>
            </w:r>
            <w:r>
              <w:rPr>
                <w:sz w:val="20"/>
              </w:rPr>
              <w:t>универсальных</w:t>
            </w:r>
          </w:p>
          <w:p w:rsidR="00054381" w:rsidRDefault="00656015">
            <w:pPr>
              <w:pStyle w:val="TableParagraph"/>
              <w:ind w:left="111" w:right="625"/>
              <w:rPr>
                <w:sz w:val="20"/>
              </w:rPr>
            </w:pPr>
            <w:r>
              <w:rPr>
                <w:sz w:val="20"/>
              </w:rPr>
              <w:t>учебных</w:t>
            </w:r>
            <w:r>
              <w:rPr>
                <w:spacing w:val="-1"/>
                <w:sz w:val="20"/>
              </w:rPr>
              <w:t xml:space="preserve"> </w:t>
            </w:r>
            <w:r>
              <w:rPr>
                <w:sz w:val="20"/>
              </w:rPr>
              <w:t>действий</w:t>
            </w:r>
            <w:r>
              <w:rPr>
                <w:spacing w:val="-2"/>
                <w:sz w:val="20"/>
              </w:rPr>
              <w:t xml:space="preserve"> </w:t>
            </w:r>
            <w:r>
              <w:rPr>
                <w:sz w:val="20"/>
              </w:rPr>
              <w:t>и</w:t>
            </w:r>
            <w:r>
              <w:rPr>
                <w:spacing w:val="3"/>
                <w:sz w:val="20"/>
              </w:rPr>
              <w:t xml:space="preserve"> </w:t>
            </w:r>
            <w:r>
              <w:rPr>
                <w:sz w:val="20"/>
              </w:rPr>
              <w:t>учебных</w:t>
            </w:r>
            <w:r>
              <w:rPr>
                <w:spacing w:val="1"/>
                <w:sz w:val="20"/>
              </w:rPr>
              <w:t xml:space="preserve"> </w:t>
            </w:r>
            <w:r>
              <w:rPr>
                <w:sz w:val="20"/>
              </w:rPr>
              <w:t>достижений</w:t>
            </w:r>
            <w:r>
              <w:rPr>
                <w:spacing w:val="2"/>
                <w:sz w:val="20"/>
              </w:rPr>
              <w:t xml:space="preserve"> </w:t>
            </w:r>
            <w:r>
              <w:rPr>
                <w:sz w:val="20"/>
              </w:rPr>
              <w:t>учащихся</w:t>
            </w:r>
            <w:r>
              <w:rPr>
                <w:spacing w:val="-1"/>
                <w:sz w:val="20"/>
              </w:rPr>
              <w:t xml:space="preserve"> </w:t>
            </w:r>
            <w:r>
              <w:rPr>
                <w:sz w:val="20"/>
              </w:rPr>
              <w:t>МКОУ.</w:t>
            </w:r>
            <w:r>
              <w:rPr>
                <w:spacing w:val="1"/>
                <w:sz w:val="20"/>
              </w:rPr>
              <w:t xml:space="preserve"> </w:t>
            </w:r>
            <w:r>
              <w:rPr>
                <w:sz w:val="20"/>
              </w:rPr>
              <w:t>Итоговое</w:t>
            </w:r>
            <w:r>
              <w:rPr>
                <w:spacing w:val="-10"/>
                <w:sz w:val="20"/>
              </w:rPr>
              <w:t xml:space="preserve"> </w:t>
            </w:r>
            <w:r>
              <w:rPr>
                <w:sz w:val="20"/>
              </w:rPr>
              <w:t>исследование</w:t>
            </w:r>
            <w:r>
              <w:rPr>
                <w:spacing w:val="-4"/>
                <w:sz w:val="20"/>
              </w:rPr>
              <w:t xml:space="preserve"> </w:t>
            </w:r>
            <w:r>
              <w:rPr>
                <w:sz w:val="20"/>
              </w:rPr>
              <w:t>учебных</w:t>
            </w:r>
            <w:r>
              <w:rPr>
                <w:spacing w:val="-47"/>
                <w:sz w:val="20"/>
              </w:rPr>
              <w:t xml:space="preserve"> </w:t>
            </w:r>
            <w:r>
              <w:rPr>
                <w:sz w:val="20"/>
              </w:rPr>
              <w:t>достижений</w:t>
            </w:r>
            <w:r>
              <w:rPr>
                <w:spacing w:val="4"/>
                <w:sz w:val="20"/>
              </w:rPr>
              <w:t xml:space="preserve"> </w:t>
            </w:r>
            <w:r>
              <w:rPr>
                <w:sz w:val="20"/>
              </w:rPr>
              <w:t>учащихся</w:t>
            </w:r>
          </w:p>
        </w:tc>
      </w:tr>
      <w:tr w:rsidR="00054381">
        <w:trPr>
          <w:trHeight w:val="1929"/>
        </w:trPr>
        <w:tc>
          <w:tcPr>
            <w:tcW w:w="562" w:type="dxa"/>
          </w:tcPr>
          <w:p w:rsidR="00054381" w:rsidRDefault="00656015">
            <w:pPr>
              <w:pStyle w:val="TableParagraph"/>
              <w:spacing w:line="259" w:lineRule="exact"/>
              <w:rPr>
                <w:sz w:val="24"/>
              </w:rPr>
            </w:pPr>
            <w:r>
              <w:rPr>
                <w:sz w:val="24"/>
              </w:rPr>
              <w:t>7</w:t>
            </w:r>
          </w:p>
        </w:tc>
        <w:tc>
          <w:tcPr>
            <w:tcW w:w="4086" w:type="dxa"/>
          </w:tcPr>
          <w:p w:rsidR="00054381" w:rsidRDefault="00656015">
            <w:pPr>
              <w:pStyle w:val="TableParagraph"/>
              <w:spacing w:line="237" w:lineRule="auto"/>
              <w:ind w:left="105" w:right="375"/>
              <w:rPr>
                <w:sz w:val="24"/>
              </w:rPr>
            </w:pPr>
            <w:r>
              <w:rPr>
                <w:sz w:val="24"/>
                <w:u w:val="single"/>
              </w:rPr>
              <w:t>Круглый стол</w:t>
            </w:r>
            <w:r>
              <w:rPr>
                <w:sz w:val="24"/>
              </w:rPr>
              <w:t xml:space="preserve"> учителей начальных</w:t>
            </w:r>
            <w:r>
              <w:rPr>
                <w:spacing w:val="-58"/>
                <w:sz w:val="24"/>
              </w:rPr>
              <w:t xml:space="preserve"> </w:t>
            </w:r>
            <w:r>
              <w:rPr>
                <w:sz w:val="24"/>
              </w:rPr>
              <w:t>классов</w:t>
            </w:r>
            <w:r>
              <w:rPr>
                <w:spacing w:val="2"/>
                <w:sz w:val="24"/>
              </w:rPr>
              <w:t xml:space="preserve"> </w:t>
            </w:r>
            <w:r>
              <w:rPr>
                <w:sz w:val="24"/>
              </w:rPr>
              <w:t>и</w:t>
            </w:r>
            <w:r>
              <w:rPr>
                <w:spacing w:val="-3"/>
                <w:sz w:val="24"/>
              </w:rPr>
              <w:t xml:space="preserve"> </w:t>
            </w:r>
            <w:r>
              <w:rPr>
                <w:sz w:val="24"/>
              </w:rPr>
              <w:t>воспитателей</w:t>
            </w:r>
            <w:r>
              <w:rPr>
                <w:spacing w:val="2"/>
                <w:sz w:val="24"/>
              </w:rPr>
              <w:t xml:space="preserve"> </w:t>
            </w:r>
            <w:r>
              <w:rPr>
                <w:sz w:val="24"/>
              </w:rPr>
              <w:t>ДОУ</w:t>
            </w:r>
          </w:p>
          <w:p w:rsidR="00054381" w:rsidRDefault="00656015">
            <w:pPr>
              <w:pStyle w:val="TableParagraph"/>
              <w:ind w:left="105" w:right="561"/>
              <w:rPr>
                <w:sz w:val="24"/>
              </w:rPr>
            </w:pPr>
            <w:r>
              <w:rPr>
                <w:sz w:val="24"/>
              </w:rPr>
              <w:t>«Преемственность дошкольного</w:t>
            </w:r>
            <w:r>
              <w:rPr>
                <w:spacing w:val="1"/>
                <w:sz w:val="24"/>
              </w:rPr>
              <w:t xml:space="preserve"> </w:t>
            </w:r>
            <w:r>
              <w:rPr>
                <w:sz w:val="24"/>
              </w:rPr>
              <w:t>образования: проблемы, опыт,</w:t>
            </w:r>
            <w:r>
              <w:rPr>
                <w:spacing w:val="1"/>
                <w:sz w:val="24"/>
              </w:rPr>
              <w:t xml:space="preserve"> </w:t>
            </w:r>
            <w:r>
              <w:rPr>
                <w:sz w:val="24"/>
              </w:rPr>
              <w:t>перспективы» с участием</w:t>
            </w:r>
            <w:r>
              <w:rPr>
                <w:spacing w:val="1"/>
                <w:sz w:val="24"/>
              </w:rPr>
              <w:t xml:space="preserve"> </w:t>
            </w:r>
            <w:r>
              <w:rPr>
                <w:sz w:val="24"/>
              </w:rPr>
              <w:t>администрации</w:t>
            </w:r>
            <w:r>
              <w:rPr>
                <w:spacing w:val="-11"/>
                <w:sz w:val="24"/>
              </w:rPr>
              <w:t xml:space="preserve"> </w:t>
            </w:r>
            <w:r>
              <w:rPr>
                <w:sz w:val="24"/>
              </w:rPr>
              <w:t>школы,</w:t>
            </w:r>
            <w:r>
              <w:rPr>
                <w:spacing w:val="-6"/>
                <w:sz w:val="24"/>
              </w:rPr>
              <w:t xml:space="preserve"> </w:t>
            </w:r>
            <w:r>
              <w:rPr>
                <w:sz w:val="24"/>
              </w:rPr>
              <w:t>учителей</w:t>
            </w:r>
          </w:p>
          <w:p w:rsidR="00054381" w:rsidRDefault="00656015">
            <w:pPr>
              <w:pStyle w:val="TableParagraph"/>
              <w:spacing w:line="270" w:lineRule="exact"/>
              <w:ind w:left="105"/>
              <w:rPr>
                <w:sz w:val="24"/>
              </w:rPr>
            </w:pPr>
            <w:r>
              <w:rPr>
                <w:sz w:val="24"/>
              </w:rPr>
              <w:t>начальных</w:t>
            </w:r>
            <w:r>
              <w:rPr>
                <w:spacing w:val="55"/>
                <w:sz w:val="24"/>
              </w:rPr>
              <w:t xml:space="preserve"> </w:t>
            </w:r>
            <w:r>
              <w:rPr>
                <w:sz w:val="24"/>
              </w:rPr>
              <w:t>классов.</w:t>
            </w:r>
          </w:p>
        </w:tc>
        <w:tc>
          <w:tcPr>
            <w:tcW w:w="1277" w:type="dxa"/>
          </w:tcPr>
          <w:p w:rsidR="00054381" w:rsidRDefault="00656015">
            <w:pPr>
              <w:pStyle w:val="TableParagraph"/>
              <w:spacing w:line="259" w:lineRule="exact"/>
              <w:ind w:left="106"/>
              <w:rPr>
                <w:sz w:val="24"/>
              </w:rPr>
            </w:pPr>
            <w:r>
              <w:rPr>
                <w:sz w:val="24"/>
              </w:rPr>
              <w:t>май</w:t>
            </w:r>
          </w:p>
        </w:tc>
        <w:tc>
          <w:tcPr>
            <w:tcW w:w="1416" w:type="dxa"/>
          </w:tcPr>
          <w:p w:rsidR="00054381" w:rsidRDefault="00656015">
            <w:pPr>
              <w:pStyle w:val="TableParagraph"/>
              <w:spacing w:line="237" w:lineRule="auto"/>
              <w:ind w:left="106" w:right="115"/>
              <w:rPr>
                <w:sz w:val="24"/>
              </w:rPr>
            </w:pPr>
            <w:r>
              <w:rPr>
                <w:sz w:val="24"/>
              </w:rPr>
              <w:t>Администр</w:t>
            </w:r>
            <w:r>
              <w:rPr>
                <w:spacing w:val="-57"/>
                <w:sz w:val="24"/>
              </w:rPr>
              <w:t xml:space="preserve"> </w:t>
            </w:r>
            <w:r>
              <w:rPr>
                <w:sz w:val="24"/>
              </w:rPr>
              <w:t>ация</w:t>
            </w:r>
          </w:p>
          <w:p w:rsidR="00054381" w:rsidRDefault="00656015">
            <w:pPr>
              <w:pStyle w:val="TableParagraph"/>
              <w:ind w:left="106"/>
              <w:rPr>
                <w:sz w:val="24"/>
              </w:rPr>
            </w:pPr>
            <w:r>
              <w:rPr>
                <w:sz w:val="24"/>
              </w:rPr>
              <w:t>школы</w:t>
            </w:r>
          </w:p>
        </w:tc>
        <w:tc>
          <w:tcPr>
            <w:tcW w:w="3543" w:type="dxa"/>
          </w:tcPr>
          <w:p w:rsidR="00054381" w:rsidRDefault="00656015">
            <w:pPr>
              <w:pStyle w:val="TableParagraph"/>
              <w:spacing w:line="237" w:lineRule="auto"/>
              <w:ind w:left="111" w:right="729"/>
              <w:rPr>
                <w:sz w:val="24"/>
              </w:rPr>
            </w:pPr>
            <w:r>
              <w:rPr>
                <w:sz w:val="24"/>
              </w:rPr>
              <w:t>Организация изучения</w:t>
            </w:r>
            <w:r>
              <w:rPr>
                <w:spacing w:val="1"/>
                <w:sz w:val="24"/>
              </w:rPr>
              <w:t xml:space="preserve"> </w:t>
            </w:r>
            <w:r>
              <w:rPr>
                <w:sz w:val="24"/>
              </w:rPr>
              <w:t>общественного</w:t>
            </w:r>
            <w:r>
              <w:rPr>
                <w:spacing w:val="-3"/>
                <w:sz w:val="24"/>
              </w:rPr>
              <w:t xml:space="preserve"> </w:t>
            </w:r>
            <w:r>
              <w:rPr>
                <w:sz w:val="24"/>
              </w:rPr>
              <w:t>мнения</w:t>
            </w:r>
            <w:r>
              <w:rPr>
                <w:spacing w:val="-7"/>
                <w:sz w:val="24"/>
              </w:rPr>
              <w:t xml:space="preserve"> </w:t>
            </w:r>
            <w:r>
              <w:rPr>
                <w:sz w:val="24"/>
              </w:rPr>
              <w:t>по</w:t>
            </w:r>
          </w:p>
          <w:p w:rsidR="00054381" w:rsidRDefault="00656015">
            <w:pPr>
              <w:pStyle w:val="TableParagraph"/>
              <w:spacing w:line="237" w:lineRule="auto"/>
              <w:ind w:left="111" w:right="144"/>
              <w:rPr>
                <w:sz w:val="24"/>
              </w:rPr>
            </w:pPr>
            <w:r>
              <w:rPr>
                <w:sz w:val="24"/>
              </w:rPr>
              <w:t>вопросам введения ФГОС НОО</w:t>
            </w:r>
            <w:r>
              <w:rPr>
                <w:spacing w:val="-57"/>
                <w:sz w:val="24"/>
              </w:rPr>
              <w:t xml:space="preserve"> </w:t>
            </w:r>
            <w:r>
              <w:rPr>
                <w:sz w:val="24"/>
              </w:rPr>
              <w:t>и</w:t>
            </w:r>
            <w:r>
              <w:rPr>
                <w:spacing w:val="2"/>
                <w:sz w:val="24"/>
              </w:rPr>
              <w:t xml:space="preserve"> </w:t>
            </w:r>
            <w:r>
              <w:rPr>
                <w:sz w:val="24"/>
              </w:rPr>
              <w:t>ООО.</w:t>
            </w:r>
          </w:p>
          <w:p w:rsidR="00054381" w:rsidRDefault="00656015">
            <w:pPr>
              <w:pStyle w:val="TableParagraph"/>
              <w:ind w:left="111" w:right="338"/>
              <w:rPr>
                <w:sz w:val="24"/>
              </w:rPr>
            </w:pPr>
            <w:r>
              <w:rPr>
                <w:sz w:val="24"/>
              </w:rPr>
              <w:t>Анализ работы школы по</w:t>
            </w:r>
            <w:r>
              <w:rPr>
                <w:spacing w:val="1"/>
                <w:sz w:val="24"/>
              </w:rPr>
              <w:t xml:space="preserve"> </w:t>
            </w:r>
            <w:r>
              <w:rPr>
                <w:sz w:val="24"/>
              </w:rPr>
              <w:t>введению</w:t>
            </w:r>
            <w:r>
              <w:rPr>
                <w:spacing w:val="-2"/>
                <w:sz w:val="24"/>
              </w:rPr>
              <w:t xml:space="preserve"> </w:t>
            </w:r>
            <w:r>
              <w:rPr>
                <w:sz w:val="24"/>
              </w:rPr>
              <w:t>ФГОС</w:t>
            </w:r>
            <w:r>
              <w:rPr>
                <w:spacing w:val="-2"/>
                <w:sz w:val="24"/>
              </w:rPr>
              <w:t xml:space="preserve"> </w:t>
            </w:r>
            <w:r>
              <w:rPr>
                <w:sz w:val="24"/>
              </w:rPr>
              <w:t>НОО</w:t>
            </w:r>
            <w:r>
              <w:rPr>
                <w:spacing w:val="-2"/>
                <w:sz w:val="24"/>
              </w:rPr>
              <w:t xml:space="preserve"> </w:t>
            </w:r>
            <w:r>
              <w:rPr>
                <w:sz w:val="24"/>
              </w:rPr>
              <w:t>и</w:t>
            </w:r>
            <w:r>
              <w:rPr>
                <w:spacing w:val="1"/>
                <w:sz w:val="24"/>
              </w:rPr>
              <w:t xml:space="preserve"> </w:t>
            </w:r>
            <w:r>
              <w:rPr>
                <w:sz w:val="24"/>
              </w:rPr>
              <w:t>ООО</w:t>
            </w:r>
          </w:p>
          <w:p w:rsidR="00054381" w:rsidRDefault="00656015">
            <w:pPr>
              <w:pStyle w:val="TableParagraph"/>
              <w:spacing w:line="270" w:lineRule="exact"/>
              <w:ind w:left="111"/>
              <w:rPr>
                <w:sz w:val="24"/>
              </w:rPr>
            </w:pPr>
            <w:r>
              <w:rPr>
                <w:sz w:val="24"/>
              </w:rPr>
              <w:t>за</w:t>
            </w:r>
            <w:r>
              <w:rPr>
                <w:spacing w:val="-2"/>
                <w:sz w:val="24"/>
              </w:rPr>
              <w:t xml:space="preserve"> </w:t>
            </w:r>
            <w:r>
              <w:rPr>
                <w:sz w:val="24"/>
              </w:rPr>
              <w:t>2020/2021</w:t>
            </w:r>
            <w:r>
              <w:rPr>
                <w:spacing w:val="1"/>
                <w:sz w:val="24"/>
              </w:rPr>
              <w:t xml:space="preserve"> </w:t>
            </w:r>
            <w:r>
              <w:rPr>
                <w:sz w:val="24"/>
              </w:rPr>
              <w:t>учебный</w:t>
            </w:r>
            <w:r>
              <w:rPr>
                <w:spacing w:val="1"/>
                <w:sz w:val="24"/>
              </w:rPr>
              <w:t xml:space="preserve"> </w:t>
            </w:r>
            <w:r>
              <w:rPr>
                <w:sz w:val="24"/>
              </w:rPr>
              <w:t>год</w:t>
            </w:r>
          </w:p>
        </w:tc>
      </w:tr>
    </w:tbl>
    <w:p w:rsidR="00054381" w:rsidRDefault="00054381">
      <w:pPr>
        <w:pStyle w:val="a3"/>
        <w:spacing w:before="4"/>
        <w:ind w:left="0"/>
        <w:rPr>
          <w:sz w:val="15"/>
        </w:rPr>
      </w:pPr>
    </w:p>
    <w:p w:rsidR="00054381" w:rsidRDefault="00656015">
      <w:pPr>
        <w:pStyle w:val="Heading3"/>
        <w:spacing w:before="97" w:line="232" w:lineRule="auto"/>
        <w:ind w:left="4276" w:right="746" w:hanging="2747"/>
      </w:pPr>
      <w:r>
        <w:t>План работы, обеспечивающий методическое сопровождение введения ФГОС ООО</w:t>
      </w:r>
      <w:r>
        <w:rPr>
          <w:spacing w:val="-58"/>
        </w:rPr>
        <w:t xml:space="preserve"> </w:t>
      </w:r>
      <w:r>
        <w:t>в</w:t>
      </w:r>
      <w:r>
        <w:rPr>
          <w:spacing w:val="1"/>
        </w:rPr>
        <w:t xml:space="preserve"> </w:t>
      </w:r>
      <w:r w:rsidR="00903D8F">
        <w:t>МКОУ</w:t>
      </w:r>
      <w:r w:rsidR="00903D8F">
        <w:rPr>
          <w:spacing w:val="3"/>
        </w:rPr>
        <w:t xml:space="preserve"> </w:t>
      </w:r>
      <w:r w:rsidR="00903D8F">
        <w:t>«Шушановская СОШ</w:t>
      </w:r>
      <w:r w:rsidR="00903D8F">
        <w:rPr>
          <w:spacing w:val="3"/>
        </w:rPr>
        <w:t xml:space="preserve"> </w:t>
      </w:r>
      <w:r w:rsidR="00903D8F">
        <w:t>»</w:t>
      </w:r>
    </w:p>
    <w:p w:rsidR="00054381" w:rsidRDefault="00054381">
      <w:pPr>
        <w:pStyle w:val="a3"/>
        <w:spacing w:before="3"/>
        <w:ind w:left="0"/>
        <w:rPr>
          <w:b/>
        </w:rPr>
      </w:pPr>
    </w:p>
    <w:p w:rsidR="00054381" w:rsidRDefault="00656015">
      <w:pPr>
        <w:pStyle w:val="a3"/>
        <w:ind w:right="690" w:firstLine="244"/>
        <w:jc w:val="both"/>
      </w:pPr>
      <w:r>
        <w:t>Подведение</w:t>
      </w:r>
      <w:r>
        <w:rPr>
          <w:spacing w:val="1"/>
        </w:rPr>
        <w:t xml:space="preserve"> </w:t>
      </w:r>
      <w:r>
        <w:t>итогов</w:t>
      </w:r>
      <w:r>
        <w:rPr>
          <w:spacing w:val="1"/>
        </w:rPr>
        <w:t xml:space="preserve"> </w:t>
      </w:r>
      <w:r>
        <w:t>и</w:t>
      </w:r>
      <w:r>
        <w:rPr>
          <w:spacing w:val="1"/>
        </w:rPr>
        <w:t xml:space="preserve"> </w:t>
      </w:r>
      <w:r>
        <w:t>обсуждение</w:t>
      </w:r>
      <w:r>
        <w:rPr>
          <w:spacing w:val="1"/>
        </w:rPr>
        <w:t xml:space="preserve"> </w:t>
      </w:r>
      <w:r>
        <w:t>результатов</w:t>
      </w:r>
      <w:r>
        <w:rPr>
          <w:spacing w:val="1"/>
        </w:rPr>
        <w:t xml:space="preserve"> </w:t>
      </w:r>
      <w:r>
        <w:t>мероприятий</w:t>
      </w:r>
      <w:r>
        <w:rPr>
          <w:spacing w:val="1"/>
        </w:rPr>
        <w:t xml:space="preserve"> </w:t>
      </w:r>
      <w:r>
        <w:t>осуществляются</w:t>
      </w:r>
      <w:r>
        <w:rPr>
          <w:spacing w:val="1"/>
        </w:rPr>
        <w:t xml:space="preserve"> </w:t>
      </w:r>
      <w:r>
        <w:t>в</w:t>
      </w:r>
      <w:r>
        <w:rPr>
          <w:spacing w:val="1"/>
        </w:rPr>
        <w:t xml:space="preserve"> </w:t>
      </w:r>
      <w:r>
        <w:t>следующих формах: совещания при директоре, совещании при заместителе директора,</w:t>
      </w:r>
      <w:r>
        <w:rPr>
          <w:spacing w:val="1"/>
        </w:rPr>
        <w:t xml:space="preserve"> </w:t>
      </w:r>
      <w:r>
        <w:t>заседания</w:t>
      </w:r>
      <w:r>
        <w:rPr>
          <w:spacing w:val="1"/>
        </w:rPr>
        <w:t xml:space="preserve"> </w:t>
      </w:r>
      <w:r>
        <w:t>педагогического</w:t>
      </w:r>
      <w:r>
        <w:rPr>
          <w:spacing w:val="1"/>
        </w:rPr>
        <w:t xml:space="preserve"> </w:t>
      </w:r>
      <w:r>
        <w:t>и методического</w:t>
      </w:r>
      <w:r>
        <w:rPr>
          <w:spacing w:val="1"/>
        </w:rPr>
        <w:t xml:space="preserve"> </w:t>
      </w:r>
      <w:r>
        <w:t>советов,</w:t>
      </w:r>
      <w:r>
        <w:rPr>
          <w:spacing w:val="1"/>
        </w:rPr>
        <w:t xml:space="preserve"> </w:t>
      </w:r>
      <w:r>
        <w:t>в виде</w:t>
      </w:r>
      <w:r>
        <w:rPr>
          <w:spacing w:val="1"/>
        </w:rPr>
        <w:t xml:space="preserve"> </w:t>
      </w:r>
      <w:r>
        <w:t>решений педагогического</w:t>
      </w:r>
      <w:r>
        <w:rPr>
          <w:spacing w:val="1"/>
        </w:rPr>
        <w:t xml:space="preserve"> </w:t>
      </w:r>
      <w:r>
        <w:t>совета,</w:t>
      </w:r>
      <w:r>
        <w:rPr>
          <w:spacing w:val="1"/>
        </w:rPr>
        <w:t xml:space="preserve"> </w:t>
      </w:r>
      <w:r>
        <w:t>размещённых</w:t>
      </w:r>
      <w:r>
        <w:rPr>
          <w:spacing w:val="1"/>
        </w:rPr>
        <w:t xml:space="preserve"> </w:t>
      </w:r>
      <w:r>
        <w:t>на</w:t>
      </w:r>
      <w:r>
        <w:rPr>
          <w:spacing w:val="1"/>
        </w:rPr>
        <w:t xml:space="preserve"> </w:t>
      </w:r>
      <w:r>
        <w:t>сайте</w:t>
      </w:r>
      <w:r>
        <w:rPr>
          <w:spacing w:val="1"/>
        </w:rPr>
        <w:t xml:space="preserve"> </w:t>
      </w:r>
      <w:r>
        <w:t>презентаций,</w:t>
      </w:r>
      <w:r>
        <w:rPr>
          <w:spacing w:val="1"/>
        </w:rPr>
        <w:t xml:space="preserve"> </w:t>
      </w:r>
      <w:r>
        <w:t>приказов,</w:t>
      </w:r>
      <w:r>
        <w:rPr>
          <w:spacing w:val="1"/>
        </w:rPr>
        <w:t xml:space="preserve"> </w:t>
      </w:r>
      <w:r>
        <w:t>инструкций,</w:t>
      </w:r>
      <w:r>
        <w:rPr>
          <w:spacing w:val="1"/>
        </w:rPr>
        <w:t xml:space="preserve"> </w:t>
      </w:r>
      <w:r>
        <w:t>рекомендаций,</w:t>
      </w:r>
      <w:r>
        <w:rPr>
          <w:spacing w:val="1"/>
        </w:rPr>
        <w:t xml:space="preserve"> </w:t>
      </w:r>
      <w:r>
        <w:t>резолюций</w:t>
      </w:r>
      <w:r>
        <w:rPr>
          <w:spacing w:val="2"/>
        </w:rPr>
        <w:t xml:space="preserve"> </w:t>
      </w:r>
      <w:r>
        <w:t>и</w:t>
      </w:r>
      <w:r>
        <w:rPr>
          <w:spacing w:val="-2"/>
        </w:rPr>
        <w:t xml:space="preserve"> </w:t>
      </w:r>
      <w:r>
        <w:t>т. д.</w:t>
      </w:r>
    </w:p>
    <w:p w:rsidR="00054381" w:rsidRDefault="00054381">
      <w:pPr>
        <w:jc w:val="both"/>
        <w:sectPr w:rsidR="00054381">
          <w:pgSz w:w="11910" w:h="16840"/>
          <w:pgMar w:top="840" w:right="160" w:bottom="1220" w:left="300" w:header="0" w:footer="1022" w:gutter="0"/>
          <w:cols w:space="720"/>
        </w:sectPr>
      </w:pPr>
    </w:p>
    <w:p w:rsidR="00054381" w:rsidRDefault="00903D8F">
      <w:pPr>
        <w:pStyle w:val="a3"/>
        <w:spacing w:before="63"/>
        <w:ind w:right="686" w:firstLine="302"/>
        <w:jc w:val="both"/>
      </w:pPr>
      <w:r>
        <w:lastRenderedPageBreak/>
        <w:t>МКОУ</w:t>
      </w:r>
      <w:r>
        <w:rPr>
          <w:spacing w:val="3"/>
        </w:rPr>
        <w:t xml:space="preserve"> </w:t>
      </w:r>
      <w:r>
        <w:t>«Шушановская СОШ</w:t>
      </w:r>
      <w:r>
        <w:rPr>
          <w:spacing w:val="3"/>
        </w:rPr>
        <w:t xml:space="preserve"> </w:t>
      </w:r>
      <w:r w:rsidR="00656015">
        <w:t>»   участвует в проведении, как на школьном уровне, так</w:t>
      </w:r>
      <w:r w:rsidR="00656015">
        <w:rPr>
          <w:spacing w:val="1"/>
        </w:rPr>
        <w:t xml:space="preserve"> </w:t>
      </w:r>
      <w:r w:rsidR="00656015">
        <w:t>и</w:t>
      </w:r>
      <w:r w:rsidR="00656015">
        <w:rPr>
          <w:spacing w:val="1"/>
        </w:rPr>
        <w:t xml:space="preserve"> </w:t>
      </w:r>
      <w:r w:rsidR="00656015">
        <w:t>на</w:t>
      </w:r>
      <w:r w:rsidR="00656015">
        <w:rPr>
          <w:spacing w:val="1"/>
        </w:rPr>
        <w:t xml:space="preserve"> </w:t>
      </w:r>
      <w:r w:rsidR="00656015">
        <w:t>муниципальном,</w:t>
      </w:r>
      <w:r w:rsidR="00656015">
        <w:rPr>
          <w:spacing w:val="1"/>
        </w:rPr>
        <w:t xml:space="preserve"> </w:t>
      </w:r>
      <w:r w:rsidR="00656015">
        <w:t>региональном,</w:t>
      </w:r>
      <w:r w:rsidR="00656015">
        <w:rPr>
          <w:spacing w:val="1"/>
        </w:rPr>
        <w:t xml:space="preserve"> </w:t>
      </w:r>
      <w:r w:rsidR="00656015">
        <w:t>федеральном</w:t>
      </w:r>
      <w:r w:rsidR="00656015">
        <w:rPr>
          <w:spacing w:val="1"/>
        </w:rPr>
        <w:t xml:space="preserve"> </w:t>
      </w:r>
      <w:r w:rsidR="00656015">
        <w:t>уровнях,</w:t>
      </w:r>
      <w:r w:rsidR="00656015">
        <w:rPr>
          <w:spacing w:val="1"/>
        </w:rPr>
        <w:t xml:space="preserve"> </w:t>
      </w:r>
      <w:r w:rsidR="00656015">
        <w:t>в</w:t>
      </w:r>
      <w:r w:rsidR="00656015">
        <w:rPr>
          <w:spacing w:val="1"/>
        </w:rPr>
        <w:t xml:space="preserve"> </w:t>
      </w:r>
      <w:r w:rsidR="00656015">
        <w:t>комплексных</w:t>
      </w:r>
      <w:r w:rsidR="00656015">
        <w:rPr>
          <w:spacing w:val="1"/>
        </w:rPr>
        <w:t xml:space="preserve"> </w:t>
      </w:r>
      <w:r w:rsidR="00656015">
        <w:t>мониторинговых</w:t>
      </w:r>
      <w:r w:rsidR="00656015">
        <w:rPr>
          <w:spacing w:val="1"/>
        </w:rPr>
        <w:t xml:space="preserve"> </w:t>
      </w:r>
      <w:r w:rsidR="00656015">
        <w:t>исследованиях</w:t>
      </w:r>
      <w:r w:rsidR="00656015">
        <w:rPr>
          <w:spacing w:val="1"/>
        </w:rPr>
        <w:t xml:space="preserve"> </w:t>
      </w:r>
      <w:r w:rsidR="00656015">
        <w:t>результатов</w:t>
      </w:r>
      <w:r w:rsidR="00656015">
        <w:rPr>
          <w:spacing w:val="1"/>
        </w:rPr>
        <w:t xml:space="preserve"> </w:t>
      </w:r>
      <w:r w:rsidR="00656015">
        <w:t>образовательной</w:t>
      </w:r>
      <w:r w:rsidR="00656015">
        <w:rPr>
          <w:spacing w:val="1"/>
        </w:rPr>
        <w:t xml:space="preserve"> </w:t>
      </w:r>
      <w:r w:rsidR="00656015">
        <w:t>деятельности</w:t>
      </w:r>
      <w:r w:rsidR="00656015">
        <w:rPr>
          <w:spacing w:val="1"/>
        </w:rPr>
        <w:t xml:space="preserve"> </w:t>
      </w:r>
      <w:r w:rsidR="00656015">
        <w:t>и</w:t>
      </w:r>
      <w:r w:rsidR="00656015">
        <w:rPr>
          <w:spacing w:val="1"/>
        </w:rPr>
        <w:t xml:space="preserve"> </w:t>
      </w:r>
      <w:r w:rsidR="00656015">
        <w:t>эффективности</w:t>
      </w:r>
      <w:r w:rsidR="00656015">
        <w:rPr>
          <w:spacing w:val="2"/>
        </w:rPr>
        <w:t xml:space="preserve"> </w:t>
      </w:r>
      <w:r w:rsidR="00656015">
        <w:t>инноваций.</w:t>
      </w:r>
    </w:p>
    <w:p w:rsidR="00054381" w:rsidRDefault="00656015" w:rsidP="00903D8F">
      <w:pPr>
        <w:pStyle w:val="a3"/>
        <w:ind w:right="685" w:firstLine="182"/>
        <w:jc w:val="both"/>
      </w:pPr>
      <w:r>
        <w:t>Для</w:t>
      </w:r>
      <w:r>
        <w:rPr>
          <w:spacing w:val="1"/>
        </w:rPr>
        <w:t xml:space="preserve"> </w:t>
      </w:r>
      <w:r>
        <w:t>достижения</w:t>
      </w:r>
      <w:r>
        <w:rPr>
          <w:spacing w:val="1"/>
        </w:rPr>
        <w:t xml:space="preserve"> </w:t>
      </w:r>
      <w:r>
        <w:t>результатов</w:t>
      </w:r>
      <w:r>
        <w:rPr>
          <w:spacing w:val="1"/>
        </w:rPr>
        <w:t xml:space="preserve"> </w:t>
      </w:r>
      <w:r>
        <w:t>ООП</w:t>
      </w:r>
      <w:r>
        <w:rPr>
          <w:spacing w:val="1"/>
        </w:rPr>
        <w:t xml:space="preserve"> </w:t>
      </w:r>
      <w:r>
        <w:t>ООО</w:t>
      </w:r>
      <w:r>
        <w:rPr>
          <w:spacing w:val="1"/>
        </w:rPr>
        <w:t xml:space="preserve"> </w:t>
      </w:r>
      <w:r>
        <w:t>в</w:t>
      </w:r>
      <w:r>
        <w:rPr>
          <w:spacing w:val="1"/>
        </w:rPr>
        <w:t xml:space="preserve"> </w:t>
      </w:r>
      <w:r>
        <w:t>ходе</w:t>
      </w:r>
      <w:r>
        <w:rPr>
          <w:spacing w:val="1"/>
        </w:rPr>
        <w:t xml:space="preserve"> </w:t>
      </w:r>
      <w:r>
        <w:t>её</w:t>
      </w:r>
      <w:r>
        <w:rPr>
          <w:spacing w:val="1"/>
        </w:rPr>
        <w:t xml:space="preserve"> </w:t>
      </w:r>
      <w:r>
        <w:t>реализации</w:t>
      </w:r>
      <w:r>
        <w:rPr>
          <w:spacing w:val="1"/>
        </w:rPr>
        <w:t xml:space="preserve"> </w:t>
      </w:r>
      <w:r>
        <w:t>проводится</w:t>
      </w:r>
      <w:r>
        <w:rPr>
          <w:spacing w:val="1"/>
        </w:rPr>
        <w:t xml:space="preserve"> </w:t>
      </w:r>
      <w:r>
        <w:t>оценка</w:t>
      </w:r>
      <w:r>
        <w:rPr>
          <w:spacing w:val="1"/>
        </w:rPr>
        <w:t xml:space="preserve"> </w:t>
      </w:r>
      <w:r>
        <w:t>качества и результативности деятельности педагогических работников с целью коррекции</w:t>
      </w:r>
      <w:r>
        <w:rPr>
          <w:spacing w:val="1"/>
        </w:rPr>
        <w:t xml:space="preserve"> </w:t>
      </w:r>
      <w:r>
        <w:t>их</w:t>
      </w:r>
      <w:r>
        <w:rPr>
          <w:spacing w:val="1"/>
        </w:rPr>
        <w:t xml:space="preserve"> </w:t>
      </w:r>
      <w:r>
        <w:t>деятельности,</w:t>
      </w:r>
      <w:r>
        <w:rPr>
          <w:spacing w:val="1"/>
        </w:rPr>
        <w:t xml:space="preserve"> </w:t>
      </w:r>
      <w:r>
        <w:t>а</w:t>
      </w:r>
      <w:r>
        <w:rPr>
          <w:spacing w:val="1"/>
        </w:rPr>
        <w:t xml:space="preserve"> </w:t>
      </w:r>
      <w:r>
        <w:t>также</w:t>
      </w:r>
      <w:r>
        <w:rPr>
          <w:spacing w:val="1"/>
        </w:rPr>
        <w:t xml:space="preserve"> </w:t>
      </w:r>
      <w:r>
        <w:t>определения</w:t>
      </w:r>
      <w:r>
        <w:rPr>
          <w:spacing w:val="1"/>
        </w:rPr>
        <w:t xml:space="preserve"> </w:t>
      </w:r>
      <w:r>
        <w:t>стимулирующей</w:t>
      </w:r>
      <w:r>
        <w:rPr>
          <w:spacing w:val="1"/>
        </w:rPr>
        <w:t xml:space="preserve"> </w:t>
      </w:r>
      <w:r>
        <w:t>части</w:t>
      </w:r>
      <w:r>
        <w:rPr>
          <w:spacing w:val="1"/>
        </w:rPr>
        <w:t xml:space="preserve"> </w:t>
      </w:r>
      <w:r>
        <w:t>фонда</w:t>
      </w:r>
      <w:r>
        <w:rPr>
          <w:spacing w:val="1"/>
        </w:rPr>
        <w:t xml:space="preserve"> </w:t>
      </w:r>
      <w:r>
        <w:t>оплаты</w:t>
      </w:r>
      <w:r>
        <w:rPr>
          <w:spacing w:val="1"/>
        </w:rPr>
        <w:t xml:space="preserve"> </w:t>
      </w:r>
      <w:r>
        <w:t>труда.</w:t>
      </w:r>
      <w:r>
        <w:rPr>
          <w:spacing w:val="1"/>
        </w:rPr>
        <w:t xml:space="preserve"> </w:t>
      </w:r>
      <w:r>
        <w:t>Критерии</w:t>
      </w:r>
      <w:r>
        <w:rPr>
          <w:spacing w:val="29"/>
        </w:rPr>
        <w:t xml:space="preserve"> </w:t>
      </w:r>
      <w:r>
        <w:t>оценки</w:t>
      </w:r>
      <w:r>
        <w:rPr>
          <w:spacing w:val="34"/>
        </w:rPr>
        <w:t xml:space="preserve"> </w:t>
      </w:r>
      <w:r>
        <w:t>результативности</w:t>
      </w:r>
      <w:r>
        <w:rPr>
          <w:spacing w:val="34"/>
        </w:rPr>
        <w:t xml:space="preserve"> </w:t>
      </w:r>
      <w:r>
        <w:t>деятельности</w:t>
      </w:r>
      <w:r>
        <w:rPr>
          <w:spacing w:val="30"/>
        </w:rPr>
        <w:t xml:space="preserve"> </w:t>
      </w:r>
      <w:r>
        <w:t>педагогических</w:t>
      </w:r>
      <w:r>
        <w:rPr>
          <w:spacing w:val="28"/>
        </w:rPr>
        <w:t xml:space="preserve"> </w:t>
      </w:r>
      <w:r>
        <w:t>работников</w:t>
      </w:r>
      <w:r>
        <w:rPr>
          <w:spacing w:val="44"/>
        </w:rPr>
        <w:t xml:space="preserve"> </w:t>
      </w:r>
      <w:r w:rsidR="00903D8F">
        <w:t>МКОУ</w:t>
      </w:r>
      <w:r w:rsidR="00903D8F">
        <w:rPr>
          <w:spacing w:val="3"/>
        </w:rPr>
        <w:t xml:space="preserve"> </w:t>
      </w:r>
      <w:r w:rsidR="00903D8F">
        <w:t>«Шушановская СОШ</w:t>
      </w:r>
      <w:r w:rsidR="00903D8F">
        <w:rPr>
          <w:spacing w:val="3"/>
        </w:rPr>
        <w:t xml:space="preserve"> </w:t>
      </w:r>
      <w:r w:rsidR="00903D8F">
        <w:t>»</w:t>
      </w:r>
      <w:r>
        <w:t xml:space="preserve"> прописаны в Положении о распределении стимулирующей части</w:t>
      </w:r>
      <w:r>
        <w:rPr>
          <w:spacing w:val="1"/>
        </w:rPr>
        <w:t xml:space="preserve"> </w:t>
      </w:r>
      <w:r>
        <w:t>фонда</w:t>
      </w:r>
      <w:r>
        <w:rPr>
          <w:spacing w:val="-5"/>
        </w:rPr>
        <w:t xml:space="preserve"> </w:t>
      </w:r>
      <w:r>
        <w:t>оплаты труда.</w:t>
      </w:r>
    </w:p>
    <w:p w:rsidR="00054381" w:rsidRDefault="00656015">
      <w:pPr>
        <w:pStyle w:val="a3"/>
        <w:ind w:right="691" w:firstLine="705"/>
        <w:jc w:val="both"/>
      </w:pPr>
      <w:r>
        <w:t>При</w:t>
      </w:r>
      <w:r>
        <w:rPr>
          <w:spacing w:val="1"/>
        </w:rPr>
        <w:t xml:space="preserve"> </w:t>
      </w:r>
      <w:r>
        <w:t>этом</w:t>
      </w:r>
      <w:r>
        <w:rPr>
          <w:spacing w:val="1"/>
        </w:rPr>
        <w:t xml:space="preserve"> </w:t>
      </w:r>
      <w:r>
        <w:t>следует</w:t>
      </w:r>
      <w:r>
        <w:rPr>
          <w:spacing w:val="1"/>
        </w:rPr>
        <w:t xml:space="preserve"> </w:t>
      </w:r>
      <w:r>
        <w:t>учитывать,</w:t>
      </w:r>
      <w:r>
        <w:rPr>
          <w:spacing w:val="1"/>
        </w:rPr>
        <w:t xml:space="preserve"> </w:t>
      </w:r>
      <w:r>
        <w:t>что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основного</w:t>
      </w:r>
      <w:r>
        <w:rPr>
          <w:spacing w:val="1"/>
        </w:rPr>
        <w:t xml:space="preserve"> </w:t>
      </w:r>
      <w:r>
        <w:t>общего</w:t>
      </w:r>
      <w:r>
        <w:rPr>
          <w:spacing w:val="1"/>
        </w:rPr>
        <w:t xml:space="preserve"> </w:t>
      </w:r>
      <w:r>
        <w:t>образования к результатам индивидуальных достижений обучающихся, не подлежащим</w:t>
      </w:r>
      <w:r>
        <w:rPr>
          <w:spacing w:val="1"/>
        </w:rPr>
        <w:t xml:space="preserve"> </w:t>
      </w:r>
      <w:r>
        <w:t>итоговой</w:t>
      </w:r>
      <w:r>
        <w:rPr>
          <w:spacing w:val="1"/>
        </w:rPr>
        <w:t xml:space="preserve"> </w:t>
      </w:r>
      <w:r>
        <w:t>оценке</w:t>
      </w:r>
      <w:r>
        <w:rPr>
          <w:spacing w:val="1"/>
        </w:rPr>
        <w:t xml:space="preserve"> </w:t>
      </w:r>
      <w:r>
        <w:t>качества</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 образования, относятся: ценностные ориентации обучающегося; индивидуальные</w:t>
      </w:r>
      <w:r>
        <w:rPr>
          <w:spacing w:val="1"/>
        </w:rPr>
        <w:t xml:space="preserve"> </w:t>
      </w:r>
      <w:r>
        <w:t>личностные</w:t>
      </w:r>
      <w:r>
        <w:rPr>
          <w:spacing w:val="1"/>
        </w:rPr>
        <w:t xml:space="preserve"> </w:t>
      </w:r>
      <w:r>
        <w:t>характеристики,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патриотизм,</w:t>
      </w:r>
      <w:r>
        <w:rPr>
          <w:spacing w:val="1"/>
        </w:rPr>
        <w:t xml:space="preserve"> </w:t>
      </w:r>
      <w:r>
        <w:t>толерантность,</w:t>
      </w:r>
      <w:r>
        <w:rPr>
          <w:spacing w:val="1"/>
        </w:rPr>
        <w:t xml:space="preserve"> </w:t>
      </w:r>
      <w:r>
        <w:t>гуманизм</w:t>
      </w:r>
      <w:r>
        <w:rPr>
          <w:spacing w:val="1"/>
        </w:rPr>
        <w:t xml:space="preserve"> </w:t>
      </w:r>
      <w:r>
        <w:t>и</w:t>
      </w:r>
      <w:r>
        <w:rPr>
          <w:spacing w:val="1"/>
        </w:rPr>
        <w:t xml:space="preserve"> </w:t>
      </w:r>
      <w:r>
        <w:t>др.</w:t>
      </w:r>
      <w:r>
        <w:rPr>
          <w:spacing w:val="1"/>
        </w:rPr>
        <w:t xml:space="preserve"> </w:t>
      </w:r>
      <w:r>
        <w:t>Обобщённая</w:t>
      </w:r>
      <w:r>
        <w:rPr>
          <w:spacing w:val="1"/>
        </w:rPr>
        <w:t xml:space="preserve"> </w:t>
      </w:r>
      <w:r>
        <w:t>оценка</w:t>
      </w:r>
      <w:r>
        <w:rPr>
          <w:spacing w:val="1"/>
        </w:rPr>
        <w:t xml:space="preserve"> </w:t>
      </w:r>
      <w:r>
        <w:t>этих</w:t>
      </w:r>
      <w:r>
        <w:rPr>
          <w:spacing w:val="1"/>
        </w:rPr>
        <w:t xml:space="preserve"> </w:t>
      </w:r>
      <w:r>
        <w:t>и</w:t>
      </w:r>
      <w:r>
        <w:rPr>
          <w:spacing w:val="1"/>
        </w:rPr>
        <w:t xml:space="preserve"> </w:t>
      </w:r>
      <w:r>
        <w:t>других</w:t>
      </w:r>
      <w:r>
        <w:rPr>
          <w:spacing w:val="1"/>
        </w:rPr>
        <w:t xml:space="preserve"> </w:t>
      </w:r>
      <w:r>
        <w:t>личностных</w:t>
      </w:r>
      <w:r>
        <w:rPr>
          <w:spacing w:val="1"/>
        </w:rPr>
        <w:t xml:space="preserve"> </w:t>
      </w:r>
      <w:r>
        <w:t>результатов</w:t>
      </w:r>
      <w:r>
        <w:rPr>
          <w:spacing w:val="1"/>
        </w:rPr>
        <w:t xml:space="preserve"> </w:t>
      </w:r>
      <w:r>
        <w:t>учебной</w:t>
      </w:r>
      <w:r>
        <w:rPr>
          <w:spacing w:val="1"/>
        </w:rPr>
        <w:t xml:space="preserve"> </w:t>
      </w:r>
      <w:r>
        <w:t>деятельности</w:t>
      </w:r>
      <w:r>
        <w:rPr>
          <w:spacing w:val="1"/>
        </w:rPr>
        <w:t xml:space="preserve"> </w:t>
      </w:r>
      <w:r>
        <w:t>обучающихся может</w:t>
      </w:r>
      <w:r>
        <w:rPr>
          <w:spacing w:val="-4"/>
        </w:rPr>
        <w:t xml:space="preserve"> </w:t>
      </w:r>
      <w:r>
        <w:t>осуществляться в</w:t>
      </w:r>
      <w:r>
        <w:rPr>
          <w:spacing w:val="2"/>
        </w:rPr>
        <w:t xml:space="preserve"> </w:t>
      </w:r>
      <w:r>
        <w:t>ходе</w:t>
      </w:r>
      <w:r>
        <w:rPr>
          <w:spacing w:val="-1"/>
        </w:rPr>
        <w:t xml:space="preserve"> </w:t>
      </w:r>
      <w:r>
        <w:t>различных</w:t>
      </w:r>
      <w:r>
        <w:rPr>
          <w:spacing w:val="-5"/>
        </w:rPr>
        <w:t xml:space="preserve"> </w:t>
      </w:r>
      <w:r>
        <w:t>мониторинговых</w:t>
      </w:r>
      <w:r>
        <w:rPr>
          <w:spacing w:val="-4"/>
        </w:rPr>
        <w:t xml:space="preserve"> </w:t>
      </w:r>
      <w:r>
        <w:t>исследований.</w:t>
      </w:r>
    </w:p>
    <w:p w:rsidR="00054381" w:rsidRDefault="00054381">
      <w:pPr>
        <w:pStyle w:val="a3"/>
        <w:spacing w:before="7"/>
        <w:ind w:left="0"/>
        <w:rPr>
          <w:sz w:val="23"/>
        </w:rPr>
      </w:pPr>
    </w:p>
    <w:p w:rsidR="00054381" w:rsidRDefault="00656015">
      <w:pPr>
        <w:pStyle w:val="Heading3"/>
        <w:ind w:left="2101"/>
      </w:pPr>
      <w:r>
        <w:t>Аналитическая</w:t>
      </w:r>
      <w:r>
        <w:rPr>
          <w:spacing w:val="-3"/>
        </w:rPr>
        <w:t xml:space="preserve"> </w:t>
      </w:r>
      <w:r>
        <w:t>таблица</w:t>
      </w:r>
      <w:r>
        <w:rPr>
          <w:spacing w:val="-2"/>
        </w:rPr>
        <w:t xml:space="preserve"> </w:t>
      </w:r>
      <w:r>
        <w:t>для</w:t>
      </w:r>
      <w:r>
        <w:rPr>
          <w:spacing w:val="-3"/>
        </w:rPr>
        <w:t xml:space="preserve"> </w:t>
      </w:r>
      <w:r>
        <w:t>оценки</w:t>
      </w:r>
      <w:r>
        <w:rPr>
          <w:spacing w:val="-2"/>
        </w:rPr>
        <w:t xml:space="preserve"> </w:t>
      </w:r>
      <w:r>
        <w:t>базовых</w:t>
      </w:r>
      <w:r>
        <w:rPr>
          <w:spacing w:val="-6"/>
        </w:rPr>
        <w:t xml:space="preserve"> </w:t>
      </w:r>
      <w:r>
        <w:t>компетентностей</w:t>
      </w:r>
      <w:r>
        <w:rPr>
          <w:spacing w:val="-6"/>
        </w:rPr>
        <w:t xml:space="preserve"> </w:t>
      </w:r>
      <w:r>
        <w:t>педагогов</w:t>
      </w:r>
    </w:p>
    <w:p w:rsidR="00054381" w:rsidRDefault="00054381">
      <w:pPr>
        <w:pStyle w:val="a3"/>
        <w:spacing w:before="9"/>
        <w:ind w:left="0"/>
        <w:rPr>
          <w:b/>
          <w:sz w:val="21"/>
        </w:rPr>
      </w:pPr>
    </w:p>
    <w:tbl>
      <w:tblPr>
        <w:tblStyle w:val="TableNormal"/>
        <w:tblW w:w="0" w:type="auto"/>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25"/>
        <w:gridCol w:w="2109"/>
        <w:gridCol w:w="3540"/>
        <w:gridCol w:w="3022"/>
      </w:tblGrid>
      <w:tr w:rsidR="00054381">
        <w:trPr>
          <w:trHeight w:val="1430"/>
        </w:trPr>
        <w:tc>
          <w:tcPr>
            <w:tcW w:w="1225" w:type="dxa"/>
          </w:tcPr>
          <w:p w:rsidR="00054381" w:rsidRDefault="00656015">
            <w:pPr>
              <w:pStyle w:val="TableParagraph"/>
              <w:spacing w:line="412" w:lineRule="auto"/>
              <w:ind w:right="761"/>
              <w:rPr>
                <w:sz w:val="24"/>
              </w:rPr>
            </w:pPr>
            <w:r>
              <w:rPr>
                <w:sz w:val="24"/>
              </w:rPr>
              <w:t>№</w:t>
            </w:r>
            <w:r>
              <w:rPr>
                <w:spacing w:val="1"/>
                <w:sz w:val="24"/>
              </w:rPr>
              <w:t xml:space="preserve"> </w:t>
            </w:r>
            <w:r>
              <w:rPr>
                <w:sz w:val="24"/>
              </w:rPr>
              <w:t>п/п</w:t>
            </w:r>
          </w:p>
        </w:tc>
        <w:tc>
          <w:tcPr>
            <w:tcW w:w="2109" w:type="dxa"/>
          </w:tcPr>
          <w:p w:rsidR="00054381" w:rsidRDefault="00656015">
            <w:pPr>
              <w:pStyle w:val="TableParagraph"/>
              <w:spacing w:line="412" w:lineRule="auto"/>
              <w:ind w:left="109" w:right="313"/>
              <w:rPr>
                <w:sz w:val="24"/>
              </w:rPr>
            </w:pPr>
            <w:r>
              <w:rPr>
                <w:sz w:val="24"/>
              </w:rPr>
              <w:t>Базовые</w:t>
            </w:r>
            <w:r>
              <w:rPr>
                <w:spacing w:val="1"/>
                <w:sz w:val="24"/>
              </w:rPr>
              <w:t xml:space="preserve"> </w:t>
            </w:r>
            <w:r>
              <w:rPr>
                <w:sz w:val="24"/>
              </w:rPr>
              <w:t>компетентности</w:t>
            </w:r>
          </w:p>
          <w:p w:rsidR="00054381" w:rsidRDefault="00656015">
            <w:pPr>
              <w:pStyle w:val="TableParagraph"/>
              <w:ind w:left="109"/>
              <w:rPr>
                <w:sz w:val="24"/>
              </w:rPr>
            </w:pPr>
            <w:r>
              <w:rPr>
                <w:sz w:val="24"/>
              </w:rPr>
              <w:t>педагога</w:t>
            </w:r>
          </w:p>
        </w:tc>
        <w:tc>
          <w:tcPr>
            <w:tcW w:w="3540" w:type="dxa"/>
          </w:tcPr>
          <w:p w:rsidR="00054381" w:rsidRDefault="00656015">
            <w:pPr>
              <w:pStyle w:val="TableParagraph"/>
              <w:spacing w:line="412" w:lineRule="auto"/>
              <w:ind w:left="104" w:right="1643"/>
              <w:rPr>
                <w:sz w:val="24"/>
              </w:rPr>
            </w:pPr>
            <w:r>
              <w:rPr>
                <w:sz w:val="24"/>
              </w:rPr>
              <w:t>Характеристики</w:t>
            </w:r>
            <w:r>
              <w:rPr>
                <w:spacing w:val="1"/>
                <w:sz w:val="24"/>
              </w:rPr>
              <w:t xml:space="preserve"> </w:t>
            </w:r>
            <w:r>
              <w:rPr>
                <w:sz w:val="24"/>
              </w:rPr>
              <w:t>компетентностей</w:t>
            </w:r>
          </w:p>
        </w:tc>
        <w:tc>
          <w:tcPr>
            <w:tcW w:w="3022" w:type="dxa"/>
          </w:tcPr>
          <w:p w:rsidR="00054381" w:rsidRDefault="00656015">
            <w:pPr>
              <w:pStyle w:val="TableParagraph"/>
              <w:spacing w:line="242" w:lineRule="auto"/>
              <w:ind w:left="107" w:right="919"/>
              <w:rPr>
                <w:sz w:val="24"/>
              </w:rPr>
            </w:pPr>
            <w:r>
              <w:rPr>
                <w:sz w:val="24"/>
              </w:rPr>
              <w:t>Показатели оценки</w:t>
            </w:r>
            <w:r>
              <w:rPr>
                <w:spacing w:val="-57"/>
                <w:sz w:val="24"/>
              </w:rPr>
              <w:t xml:space="preserve"> </w:t>
            </w:r>
            <w:r>
              <w:rPr>
                <w:sz w:val="24"/>
              </w:rPr>
              <w:t>компетентности</w:t>
            </w:r>
          </w:p>
        </w:tc>
      </w:tr>
      <w:tr w:rsidR="00054381">
        <w:trPr>
          <w:trHeight w:val="474"/>
        </w:trPr>
        <w:tc>
          <w:tcPr>
            <w:tcW w:w="9896" w:type="dxa"/>
            <w:gridSpan w:val="4"/>
          </w:tcPr>
          <w:p w:rsidR="00054381" w:rsidRDefault="00656015">
            <w:pPr>
              <w:pStyle w:val="TableParagraph"/>
              <w:spacing w:line="268" w:lineRule="exact"/>
              <w:rPr>
                <w:sz w:val="24"/>
              </w:rPr>
            </w:pPr>
            <w:r>
              <w:rPr>
                <w:sz w:val="24"/>
              </w:rPr>
              <w:t>Личностные</w:t>
            </w:r>
            <w:r>
              <w:rPr>
                <w:spacing w:val="-2"/>
                <w:sz w:val="24"/>
              </w:rPr>
              <w:t xml:space="preserve"> </w:t>
            </w:r>
            <w:r>
              <w:rPr>
                <w:sz w:val="24"/>
              </w:rPr>
              <w:t>качества</w:t>
            </w:r>
          </w:p>
        </w:tc>
      </w:tr>
      <w:tr w:rsidR="00054381">
        <w:trPr>
          <w:trHeight w:val="6899"/>
        </w:trPr>
        <w:tc>
          <w:tcPr>
            <w:tcW w:w="1225" w:type="dxa"/>
          </w:tcPr>
          <w:p w:rsidR="00054381" w:rsidRDefault="00656015">
            <w:pPr>
              <w:pStyle w:val="TableParagraph"/>
              <w:spacing w:line="268" w:lineRule="exact"/>
              <w:rPr>
                <w:sz w:val="24"/>
              </w:rPr>
            </w:pPr>
            <w:r>
              <w:rPr>
                <w:sz w:val="24"/>
              </w:rPr>
              <w:t>1.1</w:t>
            </w:r>
          </w:p>
        </w:tc>
        <w:tc>
          <w:tcPr>
            <w:tcW w:w="2109" w:type="dxa"/>
          </w:tcPr>
          <w:p w:rsidR="00054381" w:rsidRDefault="00656015">
            <w:pPr>
              <w:pStyle w:val="TableParagraph"/>
              <w:ind w:left="109" w:right="539"/>
              <w:rPr>
                <w:sz w:val="24"/>
              </w:rPr>
            </w:pPr>
            <w:r>
              <w:rPr>
                <w:sz w:val="24"/>
              </w:rPr>
              <w:t>Вера в силы и</w:t>
            </w:r>
            <w:r>
              <w:rPr>
                <w:spacing w:val="-57"/>
                <w:sz w:val="24"/>
              </w:rPr>
              <w:t xml:space="preserve"> </w:t>
            </w:r>
            <w:r>
              <w:rPr>
                <w:sz w:val="24"/>
              </w:rPr>
              <w:t>возможности</w:t>
            </w:r>
            <w:r>
              <w:rPr>
                <w:spacing w:val="1"/>
                <w:sz w:val="24"/>
              </w:rPr>
              <w:t xml:space="preserve"> </w:t>
            </w:r>
            <w:r>
              <w:rPr>
                <w:sz w:val="24"/>
              </w:rPr>
              <w:t>обучающихся</w:t>
            </w:r>
          </w:p>
        </w:tc>
        <w:tc>
          <w:tcPr>
            <w:tcW w:w="3540" w:type="dxa"/>
          </w:tcPr>
          <w:p w:rsidR="00054381" w:rsidRDefault="00656015">
            <w:pPr>
              <w:pStyle w:val="TableParagraph"/>
              <w:ind w:left="104" w:right="102"/>
              <w:rPr>
                <w:sz w:val="24"/>
              </w:rPr>
            </w:pPr>
            <w:r>
              <w:rPr>
                <w:sz w:val="24"/>
              </w:rPr>
              <w:t>Данная</w:t>
            </w:r>
            <w:r>
              <w:rPr>
                <w:spacing w:val="1"/>
                <w:sz w:val="24"/>
              </w:rPr>
              <w:t xml:space="preserve"> </w:t>
            </w:r>
            <w:r>
              <w:rPr>
                <w:sz w:val="24"/>
              </w:rPr>
              <w:t>компетентность</w:t>
            </w:r>
            <w:r>
              <w:rPr>
                <w:spacing w:val="1"/>
                <w:sz w:val="24"/>
              </w:rPr>
              <w:t xml:space="preserve"> </w:t>
            </w:r>
            <w:r>
              <w:rPr>
                <w:sz w:val="24"/>
              </w:rPr>
              <w:t>является выражением</w:t>
            </w:r>
            <w:r>
              <w:rPr>
                <w:spacing w:val="1"/>
                <w:sz w:val="24"/>
              </w:rPr>
              <w:t xml:space="preserve"> </w:t>
            </w:r>
            <w:r>
              <w:rPr>
                <w:sz w:val="24"/>
              </w:rPr>
              <w:t>гуманистической позиции</w:t>
            </w:r>
            <w:r>
              <w:rPr>
                <w:spacing w:val="1"/>
                <w:sz w:val="24"/>
              </w:rPr>
              <w:t xml:space="preserve"> </w:t>
            </w:r>
            <w:r>
              <w:rPr>
                <w:sz w:val="24"/>
              </w:rPr>
              <w:t>педагога. Она отражает</w:t>
            </w:r>
            <w:r>
              <w:rPr>
                <w:spacing w:val="1"/>
                <w:sz w:val="24"/>
              </w:rPr>
              <w:t xml:space="preserve"> </w:t>
            </w:r>
            <w:r>
              <w:rPr>
                <w:sz w:val="24"/>
              </w:rPr>
              <w:t>основную задачу педагога —</w:t>
            </w:r>
            <w:r>
              <w:rPr>
                <w:spacing w:val="1"/>
                <w:sz w:val="24"/>
              </w:rPr>
              <w:t xml:space="preserve"> </w:t>
            </w:r>
            <w:r>
              <w:rPr>
                <w:sz w:val="24"/>
              </w:rPr>
              <w:t>раскрывать</w:t>
            </w:r>
            <w:r>
              <w:rPr>
                <w:spacing w:val="2"/>
                <w:sz w:val="24"/>
              </w:rPr>
              <w:t xml:space="preserve"> </w:t>
            </w:r>
            <w:r>
              <w:rPr>
                <w:sz w:val="24"/>
              </w:rPr>
              <w:t>потенциальные</w:t>
            </w:r>
            <w:r>
              <w:rPr>
                <w:spacing w:val="1"/>
                <w:sz w:val="24"/>
              </w:rPr>
              <w:t xml:space="preserve"> </w:t>
            </w:r>
            <w:r>
              <w:rPr>
                <w:sz w:val="24"/>
              </w:rPr>
              <w:t>возможности обучающихся.</w:t>
            </w:r>
            <w:r>
              <w:rPr>
                <w:spacing w:val="1"/>
                <w:sz w:val="24"/>
              </w:rPr>
              <w:t xml:space="preserve"> </w:t>
            </w:r>
            <w:r>
              <w:rPr>
                <w:sz w:val="24"/>
              </w:rPr>
              <w:t>Данная</w:t>
            </w:r>
            <w:r>
              <w:rPr>
                <w:spacing w:val="1"/>
                <w:sz w:val="24"/>
              </w:rPr>
              <w:t xml:space="preserve"> </w:t>
            </w:r>
            <w:r>
              <w:rPr>
                <w:sz w:val="24"/>
              </w:rPr>
              <w:t>компетентность</w:t>
            </w:r>
            <w:r>
              <w:rPr>
                <w:spacing w:val="1"/>
                <w:sz w:val="24"/>
              </w:rPr>
              <w:t xml:space="preserve"> </w:t>
            </w:r>
            <w:r>
              <w:rPr>
                <w:sz w:val="24"/>
              </w:rPr>
              <w:t>определяет позицию педагога в</w:t>
            </w:r>
            <w:r>
              <w:rPr>
                <w:spacing w:val="1"/>
                <w:sz w:val="24"/>
              </w:rPr>
              <w:t xml:space="preserve"> </w:t>
            </w:r>
            <w:r>
              <w:rPr>
                <w:sz w:val="24"/>
              </w:rPr>
              <w:t>отношении успехов</w:t>
            </w:r>
            <w:r>
              <w:rPr>
                <w:spacing w:val="1"/>
                <w:sz w:val="24"/>
              </w:rPr>
              <w:t xml:space="preserve"> </w:t>
            </w:r>
            <w:r>
              <w:rPr>
                <w:sz w:val="24"/>
              </w:rPr>
              <w:t>обучающихся.</w:t>
            </w:r>
            <w:r>
              <w:rPr>
                <w:spacing w:val="2"/>
                <w:sz w:val="24"/>
              </w:rPr>
              <w:t xml:space="preserve"> </w:t>
            </w:r>
            <w:r>
              <w:rPr>
                <w:sz w:val="24"/>
              </w:rPr>
              <w:t>Вера</w:t>
            </w:r>
            <w:r>
              <w:rPr>
                <w:spacing w:val="-1"/>
                <w:sz w:val="24"/>
              </w:rPr>
              <w:t xml:space="preserve"> </w:t>
            </w:r>
            <w:r>
              <w:rPr>
                <w:sz w:val="24"/>
              </w:rPr>
              <w:t>в</w:t>
            </w:r>
            <w:r>
              <w:rPr>
                <w:spacing w:val="4"/>
                <w:sz w:val="24"/>
              </w:rPr>
              <w:t xml:space="preserve"> </w:t>
            </w:r>
            <w:r>
              <w:rPr>
                <w:sz w:val="24"/>
              </w:rPr>
              <w:t>силы</w:t>
            </w:r>
            <w:r>
              <w:rPr>
                <w:spacing w:val="2"/>
                <w:sz w:val="24"/>
              </w:rPr>
              <w:t xml:space="preserve"> </w:t>
            </w:r>
            <w:r>
              <w:rPr>
                <w:sz w:val="24"/>
              </w:rPr>
              <w:t>и</w:t>
            </w:r>
            <w:r>
              <w:rPr>
                <w:spacing w:val="1"/>
                <w:sz w:val="24"/>
              </w:rPr>
              <w:t xml:space="preserve"> </w:t>
            </w:r>
            <w:r>
              <w:rPr>
                <w:sz w:val="24"/>
              </w:rPr>
              <w:t>возможности обучающихся</w:t>
            </w:r>
            <w:r>
              <w:rPr>
                <w:spacing w:val="1"/>
                <w:sz w:val="24"/>
              </w:rPr>
              <w:t xml:space="preserve"> </w:t>
            </w:r>
            <w:r>
              <w:rPr>
                <w:sz w:val="24"/>
              </w:rPr>
              <w:t>снимает обвинительную</w:t>
            </w:r>
            <w:r>
              <w:rPr>
                <w:spacing w:val="1"/>
                <w:sz w:val="24"/>
              </w:rPr>
              <w:t xml:space="preserve"> </w:t>
            </w:r>
            <w:r>
              <w:rPr>
                <w:sz w:val="24"/>
              </w:rPr>
              <w:t>позицию в отношении</w:t>
            </w:r>
            <w:r>
              <w:rPr>
                <w:spacing w:val="1"/>
                <w:sz w:val="24"/>
              </w:rPr>
              <w:t xml:space="preserve"> </w:t>
            </w:r>
            <w:r>
              <w:rPr>
                <w:sz w:val="24"/>
              </w:rPr>
              <w:t>обучающегося, свидетельствует</w:t>
            </w:r>
            <w:r>
              <w:rPr>
                <w:spacing w:val="-57"/>
                <w:sz w:val="24"/>
              </w:rPr>
              <w:t xml:space="preserve"> </w:t>
            </w:r>
            <w:r>
              <w:rPr>
                <w:sz w:val="24"/>
              </w:rPr>
              <w:t>о готовности поддерживать</w:t>
            </w:r>
            <w:r>
              <w:rPr>
                <w:spacing w:val="1"/>
                <w:sz w:val="24"/>
              </w:rPr>
              <w:t xml:space="preserve"> </w:t>
            </w:r>
            <w:r>
              <w:rPr>
                <w:sz w:val="24"/>
              </w:rPr>
              <w:t>ученика, искать пути и методы,</w:t>
            </w:r>
            <w:r>
              <w:rPr>
                <w:spacing w:val="1"/>
                <w:sz w:val="24"/>
              </w:rPr>
              <w:t xml:space="preserve"> </w:t>
            </w:r>
            <w:r>
              <w:rPr>
                <w:sz w:val="24"/>
              </w:rPr>
              <w:t>отслеживающие</w:t>
            </w:r>
            <w:r>
              <w:rPr>
                <w:spacing w:val="60"/>
                <w:sz w:val="24"/>
              </w:rPr>
              <w:t xml:space="preserve"> </w:t>
            </w:r>
            <w:r>
              <w:rPr>
                <w:sz w:val="24"/>
              </w:rPr>
              <w:t>успешность</w:t>
            </w:r>
            <w:r>
              <w:rPr>
                <w:spacing w:val="1"/>
                <w:sz w:val="24"/>
              </w:rPr>
              <w:t xml:space="preserve"> </w:t>
            </w:r>
            <w:r>
              <w:rPr>
                <w:sz w:val="24"/>
              </w:rPr>
              <w:t>его деятельности. Вера в силы и</w:t>
            </w:r>
            <w:r>
              <w:rPr>
                <w:spacing w:val="-58"/>
                <w:sz w:val="24"/>
              </w:rPr>
              <w:t xml:space="preserve"> </w:t>
            </w:r>
            <w:r>
              <w:rPr>
                <w:sz w:val="24"/>
              </w:rPr>
              <w:t>возможности</w:t>
            </w:r>
            <w:r>
              <w:rPr>
                <w:spacing w:val="1"/>
                <w:sz w:val="24"/>
              </w:rPr>
              <w:t xml:space="preserve"> </w:t>
            </w:r>
            <w:r>
              <w:rPr>
                <w:sz w:val="24"/>
              </w:rPr>
              <w:t>ученика</w:t>
            </w:r>
            <w:r>
              <w:rPr>
                <w:spacing w:val="-1"/>
                <w:sz w:val="24"/>
              </w:rPr>
              <w:t xml:space="preserve"> </w:t>
            </w:r>
            <w:r>
              <w:rPr>
                <w:sz w:val="24"/>
              </w:rPr>
              <w:t>есть</w:t>
            </w:r>
            <w:r>
              <w:rPr>
                <w:spacing w:val="1"/>
                <w:sz w:val="24"/>
              </w:rPr>
              <w:t xml:space="preserve"> </w:t>
            </w:r>
            <w:r>
              <w:rPr>
                <w:sz w:val="24"/>
              </w:rPr>
              <w:t>отражение любви</w:t>
            </w:r>
            <w:r>
              <w:rPr>
                <w:spacing w:val="3"/>
                <w:sz w:val="24"/>
              </w:rPr>
              <w:t xml:space="preserve"> </w:t>
            </w:r>
            <w:r>
              <w:rPr>
                <w:sz w:val="24"/>
              </w:rPr>
              <w:t>к</w:t>
            </w:r>
            <w:r>
              <w:rPr>
                <w:spacing w:val="1"/>
                <w:sz w:val="24"/>
              </w:rPr>
              <w:t xml:space="preserve"> </w:t>
            </w:r>
            <w:r>
              <w:rPr>
                <w:sz w:val="24"/>
              </w:rPr>
              <w:t>обучающемуся. Можно сказать,</w:t>
            </w:r>
            <w:r>
              <w:rPr>
                <w:spacing w:val="-57"/>
                <w:sz w:val="24"/>
              </w:rPr>
              <w:t xml:space="preserve"> </w:t>
            </w:r>
            <w:r>
              <w:rPr>
                <w:sz w:val="24"/>
              </w:rPr>
              <w:t>что любить</w:t>
            </w:r>
            <w:r>
              <w:rPr>
                <w:spacing w:val="1"/>
                <w:sz w:val="24"/>
              </w:rPr>
              <w:t xml:space="preserve"> </w:t>
            </w:r>
            <w:r>
              <w:rPr>
                <w:sz w:val="24"/>
              </w:rPr>
              <w:t>ребёнка</w:t>
            </w:r>
            <w:r>
              <w:rPr>
                <w:spacing w:val="1"/>
                <w:sz w:val="24"/>
              </w:rPr>
              <w:t xml:space="preserve"> </w:t>
            </w:r>
            <w:r>
              <w:rPr>
                <w:sz w:val="24"/>
              </w:rPr>
              <w:t>— значит</w:t>
            </w:r>
            <w:r>
              <w:rPr>
                <w:spacing w:val="1"/>
                <w:sz w:val="24"/>
              </w:rPr>
              <w:t xml:space="preserve"> </w:t>
            </w:r>
            <w:r>
              <w:rPr>
                <w:sz w:val="24"/>
              </w:rPr>
              <w:t>верить</w:t>
            </w:r>
            <w:r>
              <w:rPr>
                <w:spacing w:val="-3"/>
                <w:sz w:val="24"/>
              </w:rPr>
              <w:t xml:space="preserve"> </w:t>
            </w:r>
            <w:r>
              <w:rPr>
                <w:sz w:val="24"/>
              </w:rPr>
              <w:t>в</w:t>
            </w:r>
            <w:r>
              <w:rPr>
                <w:spacing w:val="2"/>
                <w:sz w:val="24"/>
              </w:rPr>
              <w:t xml:space="preserve"> </w:t>
            </w:r>
            <w:r>
              <w:rPr>
                <w:sz w:val="24"/>
              </w:rPr>
              <w:t>его</w:t>
            </w:r>
            <w:r>
              <w:rPr>
                <w:spacing w:val="5"/>
                <w:sz w:val="24"/>
              </w:rPr>
              <w:t xml:space="preserve"> </w:t>
            </w:r>
            <w:r>
              <w:rPr>
                <w:sz w:val="24"/>
              </w:rPr>
              <w:t>возможности,</w:t>
            </w:r>
          </w:p>
          <w:p w:rsidR="00054381" w:rsidRDefault="00656015">
            <w:pPr>
              <w:pStyle w:val="TableParagraph"/>
              <w:spacing w:line="261" w:lineRule="exact"/>
              <w:ind w:left="104"/>
              <w:rPr>
                <w:sz w:val="24"/>
              </w:rPr>
            </w:pPr>
            <w:r>
              <w:rPr>
                <w:sz w:val="24"/>
              </w:rPr>
              <w:t>создавать</w:t>
            </w:r>
            <w:r>
              <w:rPr>
                <w:spacing w:val="-4"/>
                <w:sz w:val="24"/>
              </w:rPr>
              <w:t xml:space="preserve"> </w:t>
            </w:r>
            <w:r>
              <w:rPr>
                <w:sz w:val="24"/>
              </w:rPr>
              <w:t>условия</w:t>
            </w:r>
            <w:r>
              <w:rPr>
                <w:spacing w:val="-5"/>
                <w:sz w:val="24"/>
              </w:rPr>
              <w:t xml:space="preserve"> </w:t>
            </w:r>
            <w:r>
              <w:rPr>
                <w:sz w:val="24"/>
              </w:rPr>
              <w:t>для</w:t>
            </w:r>
          </w:p>
        </w:tc>
        <w:tc>
          <w:tcPr>
            <w:tcW w:w="3022" w:type="dxa"/>
          </w:tcPr>
          <w:p w:rsidR="00054381" w:rsidRDefault="00656015">
            <w:pPr>
              <w:pStyle w:val="TableParagraph"/>
              <w:ind w:left="107" w:right="691"/>
              <w:rPr>
                <w:sz w:val="24"/>
              </w:rPr>
            </w:pPr>
            <w:r>
              <w:rPr>
                <w:sz w:val="24"/>
              </w:rPr>
              <w:t>Умение создавать</w:t>
            </w:r>
            <w:r>
              <w:rPr>
                <w:spacing w:val="1"/>
                <w:sz w:val="24"/>
              </w:rPr>
              <w:t xml:space="preserve"> </w:t>
            </w:r>
            <w:r>
              <w:rPr>
                <w:sz w:val="24"/>
              </w:rPr>
              <w:t>ситуацию успеха для</w:t>
            </w:r>
            <w:r>
              <w:rPr>
                <w:spacing w:val="-57"/>
                <w:sz w:val="24"/>
              </w:rPr>
              <w:t xml:space="preserve"> </w:t>
            </w:r>
            <w:r>
              <w:rPr>
                <w:sz w:val="24"/>
              </w:rPr>
              <w:t>обучающихся;</w:t>
            </w:r>
            <w:r>
              <w:rPr>
                <w:spacing w:val="1"/>
                <w:sz w:val="24"/>
              </w:rPr>
              <w:t xml:space="preserve"> </w:t>
            </w:r>
            <w:r>
              <w:rPr>
                <w:sz w:val="24"/>
              </w:rPr>
              <w:t>умение</w:t>
            </w:r>
            <w:r>
              <w:rPr>
                <w:spacing w:val="-15"/>
                <w:sz w:val="24"/>
              </w:rPr>
              <w:t xml:space="preserve"> </w:t>
            </w:r>
            <w:r>
              <w:rPr>
                <w:sz w:val="24"/>
              </w:rPr>
              <w:t>осуществлять</w:t>
            </w:r>
          </w:p>
          <w:p w:rsidR="00054381" w:rsidRDefault="00656015">
            <w:pPr>
              <w:pStyle w:val="TableParagraph"/>
              <w:ind w:left="107" w:right="182"/>
              <w:rPr>
                <w:sz w:val="24"/>
              </w:rPr>
            </w:pPr>
            <w:r>
              <w:rPr>
                <w:sz w:val="24"/>
              </w:rPr>
              <w:t>грамотное педагогическое</w:t>
            </w:r>
            <w:r>
              <w:rPr>
                <w:spacing w:val="-57"/>
                <w:sz w:val="24"/>
              </w:rPr>
              <w:t xml:space="preserve"> </w:t>
            </w:r>
            <w:r>
              <w:rPr>
                <w:sz w:val="24"/>
              </w:rPr>
              <w:t>оценивание,</w:t>
            </w:r>
            <w:r>
              <w:rPr>
                <w:spacing w:val="1"/>
                <w:sz w:val="24"/>
              </w:rPr>
              <w:t xml:space="preserve"> </w:t>
            </w:r>
            <w:r>
              <w:rPr>
                <w:sz w:val="24"/>
              </w:rPr>
              <w:t>мобилизующее</w:t>
            </w:r>
            <w:r>
              <w:rPr>
                <w:spacing w:val="1"/>
                <w:sz w:val="24"/>
              </w:rPr>
              <w:t xml:space="preserve"> </w:t>
            </w:r>
            <w:r>
              <w:rPr>
                <w:sz w:val="24"/>
              </w:rPr>
              <w:t>академическую</w:t>
            </w:r>
            <w:r>
              <w:rPr>
                <w:spacing w:val="1"/>
                <w:sz w:val="24"/>
              </w:rPr>
              <w:t xml:space="preserve"> </w:t>
            </w:r>
            <w:r>
              <w:rPr>
                <w:sz w:val="24"/>
              </w:rPr>
              <w:t>активность;</w:t>
            </w:r>
          </w:p>
          <w:p w:rsidR="00054381" w:rsidRDefault="00656015">
            <w:pPr>
              <w:pStyle w:val="TableParagraph"/>
              <w:ind w:left="107" w:right="162"/>
              <w:rPr>
                <w:sz w:val="24"/>
              </w:rPr>
            </w:pPr>
            <w:r>
              <w:rPr>
                <w:sz w:val="24"/>
              </w:rPr>
              <w:t>умение находить</w:t>
            </w:r>
            <w:r>
              <w:rPr>
                <w:spacing w:val="1"/>
                <w:sz w:val="24"/>
              </w:rPr>
              <w:t xml:space="preserve"> </w:t>
            </w:r>
            <w:r>
              <w:rPr>
                <w:sz w:val="24"/>
              </w:rPr>
              <w:t>положительные стороны у</w:t>
            </w:r>
            <w:r>
              <w:rPr>
                <w:spacing w:val="-57"/>
                <w:sz w:val="24"/>
              </w:rPr>
              <w:t xml:space="preserve"> </w:t>
            </w:r>
            <w:r>
              <w:rPr>
                <w:sz w:val="24"/>
              </w:rPr>
              <w:t>каждого обучающегося,</w:t>
            </w:r>
            <w:r>
              <w:rPr>
                <w:spacing w:val="1"/>
                <w:sz w:val="24"/>
              </w:rPr>
              <w:t xml:space="preserve"> </w:t>
            </w:r>
            <w:r>
              <w:rPr>
                <w:sz w:val="24"/>
              </w:rPr>
              <w:t>строить образовательную</w:t>
            </w:r>
            <w:r>
              <w:rPr>
                <w:spacing w:val="1"/>
                <w:sz w:val="24"/>
              </w:rPr>
              <w:t xml:space="preserve"> </w:t>
            </w:r>
            <w:r>
              <w:rPr>
                <w:sz w:val="24"/>
              </w:rPr>
              <w:t>деятельность с опорой на</w:t>
            </w:r>
            <w:r>
              <w:rPr>
                <w:spacing w:val="1"/>
                <w:sz w:val="24"/>
              </w:rPr>
              <w:t xml:space="preserve"> </w:t>
            </w:r>
            <w:r>
              <w:rPr>
                <w:sz w:val="24"/>
              </w:rPr>
              <w:t>эти</w:t>
            </w:r>
            <w:r>
              <w:rPr>
                <w:spacing w:val="2"/>
                <w:sz w:val="24"/>
              </w:rPr>
              <w:t xml:space="preserve"> </w:t>
            </w:r>
            <w:r>
              <w:rPr>
                <w:sz w:val="24"/>
              </w:rPr>
              <w:t>стороны,</w:t>
            </w:r>
            <w:r>
              <w:rPr>
                <w:spacing w:val="1"/>
                <w:sz w:val="24"/>
              </w:rPr>
              <w:t xml:space="preserve"> </w:t>
            </w:r>
            <w:r>
              <w:rPr>
                <w:sz w:val="24"/>
              </w:rPr>
              <w:t>поддерживать позитивные</w:t>
            </w:r>
            <w:r>
              <w:rPr>
                <w:spacing w:val="-57"/>
                <w:sz w:val="24"/>
              </w:rPr>
              <w:t xml:space="preserve"> </w:t>
            </w:r>
            <w:r>
              <w:rPr>
                <w:sz w:val="24"/>
              </w:rPr>
              <w:t>силы</w:t>
            </w:r>
            <w:r>
              <w:rPr>
                <w:spacing w:val="3"/>
                <w:sz w:val="24"/>
              </w:rPr>
              <w:t xml:space="preserve"> </w:t>
            </w:r>
            <w:r>
              <w:rPr>
                <w:sz w:val="24"/>
              </w:rPr>
              <w:t>развития;</w:t>
            </w:r>
          </w:p>
          <w:p w:rsidR="00054381" w:rsidRDefault="00656015">
            <w:pPr>
              <w:pStyle w:val="TableParagraph"/>
              <w:ind w:left="107" w:right="232"/>
              <w:rPr>
                <w:sz w:val="24"/>
              </w:rPr>
            </w:pPr>
            <w:r>
              <w:rPr>
                <w:sz w:val="24"/>
              </w:rPr>
              <w:t>умение разрабатывать</w:t>
            </w:r>
            <w:r>
              <w:rPr>
                <w:spacing w:val="1"/>
                <w:sz w:val="24"/>
              </w:rPr>
              <w:t xml:space="preserve"> </w:t>
            </w:r>
            <w:r>
              <w:rPr>
                <w:sz w:val="24"/>
              </w:rPr>
              <w:t>индивидуально</w:t>
            </w:r>
            <w:r>
              <w:rPr>
                <w:spacing w:val="1"/>
                <w:sz w:val="24"/>
              </w:rPr>
              <w:t xml:space="preserve"> </w:t>
            </w:r>
            <w:r>
              <w:rPr>
                <w:sz w:val="24"/>
              </w:rPr>
              <w:t>ориентированные</w:t>
            </w:r>
            <w:r>
              <w:rPr>
                <w:spacing w:val="1"/>
                <w:sz w:val="24"/>
              </w:rPr>
              <w:t xml:space="preserve"> </w:t>
            </w:r>
            <w:r>
              <w:rPr>
                <w:sz w:val="24"/>
              </w:rPr>
              <w:t>образовательные</w:t>
            </w:r>
            <w:r>
              <w:rPr>
                <w:spacing w:val="-5"/>
                <w:sz w:val="24"/>
              </w:rPr>
              <w:t xml:space="preserve"> </w:t>
            </w:r>
            <w:r>
              <w:rPr>
                <w:sz w:val="24"/>
              </w:rPr>
              <w:t>проекты</w:t>
            </w:r>
          </w:p>
        </w:tc>
      </w:tr>
    </w:tbl>
    <w:p w:rsidR="00054381" w:rsidRDefault="00054381">
      <w:pPr>
        <w:rPr>
          <w:sz w:val="24"/>
        </w:rPr>
        <w:sectPr w:rsidR="00054381">
          <w:pgSz w:w="11910" w:h="16840"/>
          <w:pgMar w:top="760" w:right="160" w:bottom="1320" w:left="300" w:header="0" w:footer="1022" w:gutter="0"/>
          <w:cols w:space="720"/>
        </w:sectPr>
      </w:pPr>
    </w:p>
    <w:tbl>
      <w:tblPr>
        <w:tblStyle w:val="TableNormal"/>
        <w:tblW w:w="0" w:type="auto"/>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25"/>
        <w:gridCol w:w="2109"/>
        <w:gridCol w:w="3540"/>
        <w:gridCol w:w="3022"/>
      </w:tblGrid>
      <w:tr w:rsidR="00054381">
        <w:trPr>
          <w:trHeight w:val="1977"/>
        </w:trPr>
        <w:tc>
          <w:tcPr>
            <w:tcW w:w="1225" w:type="dxa"/>
          </w:tcPr>
          <w:p w:rsidR="00054381" w:rsidRDefault="00054381">
            <w:pPr>
              <w:pStyle w:val="TableParagraph"/>
              <w:ind w:left="0"/>
              <w:rPr>
                <w:sz w:val="24"/>
              </w:rPr>
            </w:pPr>
          </w:p>
        </w:tc>
        <w:tc>
          <w:tcPr>
            <w:tcW w:w="2109" w:type="dxa"/>
          </w:tcPr>
          <w:p w:rsidR="00054381" w:rsidRDefault="00054381">
            <w:pPr>
              <w:pStyle w:val="TableParagraph"/>
              <w:ind w:left="0"/>
              <w:rPr>
                <w:sz w:val="24"/>
              </w:rPr>
            </w:pPr>
          </w:p>
        </w:tc>
        <w:tc>
          <w:tcPr>
            <w:tcW w:w="3540" w:type="dxa"/>
          </w:tcPr>
          <w:p w:rsidR="00054381" w:rsidRDefault="00656015">
            <w:pPr>
              <w:pStyle w:val="TableParagraph"/>
              <w:spacing w:line="259" w:lineRule="exact"/>
              <w:ind w:left="104"/>
              <w:rPr>
                <w:sz w:val="24"/>
              </w:rPr>
            </w:pPr>
            <w:r>
              <w:rPr>
                <w:sz w:val="24"/>
              </w:rPr>
              <w:t>разворачивания</w:t>
            </w:r>
            <w:r>
              <w:rPr>
                <w:spacing w:val="-5"/>
                <w:sz w:val="24"/>
              </w:rPr>
              <w:t xml:space="preserve"> </w:t>
            </w:r>
            <w:r>
              <w:rPr>
                <w:sz w:val="24"/>
              </w:rPr>
              <w:t>этих</w:t>
            </w:r>
            <w:r>
              <w:rPr>
                <w:spacing w:val="-4"/>
                <w:sz w:val="24"/>
              </w:rPr>
              <w:t xml:space="preserve"> </w:t>
            </w:r>
            <w:r>
              <w:rPr>
                <w:sz w:val="24"/>
              </w:rPr>
              <w:t>сил</w:t>
            </w:r>
            <w:r>
              <w:rPr>
                <w:spacing w:val="1"/>
                <w:sz w:val="24"/>
              </w:rPr>
              <w:t xml:space="preserve"> </w:t>
            </w:r>
            <w:r>
              <w:rPr>
                <w:sz w:val="24"/>
              </w:rPr>
              <w:t>в</w:t>
            </w:r>
          </w:p>
          <w:p w:rsidR="00054381" w:rsidRDefault="00656015">
            <w:pPr>
              <w:pStyle w:val="TableParagraph"/>
              <w:spacing w:before="2"/>
              <w:ind w:left="104"/>
              <w:rPr>
                <w:sz w:val="24"/>
              </w:rPr>
            </w:pPr>
            <w:r>
              <w:rPr>
                <w:sz w:val="24"/>
              </w:rPr>
              <w:t>образовательной</w:t>
            </w:r>
            <w:r>
              <w:rPr>
                <w:spacing w:val="-1"/>
                <w:sz w:val="24"/>
              </w:rPr>
              <w:t xml:space="preserve"> </w:t>
            </w:r>
            <w:r>
              <w:rPr>
                <w:sz w:val="24"/>
              </w:rPr>
              <w:t>деятельности</w:t>
            </w:r>
          </w:p>
        </w:tc>
        <w:tc>
          <w:tcPr>
            <w:tcW w:w="3022" w:type="dxa"/>
          </w:tcPr>
          <w:p w:rsidR="00054381" w:rsidRDefault="00054381">
            <w:pPr>
              <w:pStyle w:val="TableParagraph"/>
              <w:ind w:left="0"/>
              <w:rPr>
                <w:sz w:val="24"/>
              </w:rPr>
            </w:pPr>
          </w:p>
        </w:tc>
      </w:tr>
      <w:tr w:rsidR="00054381">
        <w:trPr>
          <w:trHeight w:val="6903"/>
        </w:trPr>
        <w:tc>
          <w:tcPr>
            <w:tcW w:w="1225" w:type="dxa"/>
          </w:tcPr>
          <w:p w:rsidR="00054381" w:rsidRDefault="00656015">
            <w:pPr>
              <w:pStyle w:val="TableParagraph"/>
              <w:spacing w:line="259" w:lineRule="exact"/>
              <w:rPr>
                <w:sz w:val="24"/>
              </w:rPr>
            </w:pPr>
            <w:r>
              <w:rPr>
                <w:sz w:val="24"/>
              </w:rPr>
              <w:t>1.2</w:t>
            </w:r>
          </w:p>
        </w:tc>
        <w:tc>
          <w:tcPr>
            <w:tcW w:w="2109" w:type="dxa"/>
          </w:tcPr>
          <w:p w:rsidR="00054381" w:rsidRDefault="00656015">
            <w:pPr>
              <w:pStyle w:val="TableParagraph"/>
              <w:spacing w:line="259" w:lineRule="exact"/>
              <w:ind w:left="109"/>
              <w:rPr>
                <w:sz w:val="24"/>
              </w:rPr>
            </w:pPr>
            <w:r>
              <w:rPr>
                <w:sz w:val="24"/>
              </w:rPr>
              <w:t>Интерес</w:t>
            </w:r>
            <w:r>
              <w:rPr>
                <w:spacing w:val="-1"/>
                <w:sz w:val="24"/>
              </w:rPr>
              <w:t xml:space="preserve"> </w:t>
            </w:r>
            <w:r>
              <w:rPr>
                <w:sz w:val="24"/>
              </w:rPr>
              <w:t>к</w:t>
            </w:r>
          </w:p>
          <w:p w:rsidR="00054381" w:rsidRDefault="00656015">
            <w:pPr>
              <w:pStyle w:val="TableParagraph"/>
              <w:spacing w:before="2"/>
              <w:ind w:left="109" w:right="562"/>
              <w:rPr>
                <w:sz w:val="24"/>
              </w:rPr>
            </w:pPr>
            <w:r>
              <w:rPr>
                <w:sz w:val="24"/>
              </w:rPr>
              <w:t>внутреннему</w:t>
            </w:r>
            <w:r>
              <w:rPr>
                <w:spacing w:val="1"/>
                <w:sz w:val="24"/>
              </w:rPr>
              <w:t xml:space="preserve"> </w:t>
            </w:r>
            <w:r>
              <w:rPr>
                <w:sz w:val="24"/>
              </w:rPr>
              <w:t>миру</w:t>
            </w:r>
            <w:r>
              <w:rPr>
                <w:spacing w:val="1"/>
                <w:sz w:val="24"/>
              </w:rPr>
              <w:t xml:space="preserve"> </w:t>
            </w:r>
            <w:r>
              <w:rPr>
                <w:spacing w:val="-1"/>
                <w:sz w:val="24"/>
              </w:rPr>
              <w:t>обучающихся</w:t>
            </w:r>
          </w:p>
        </w:tc>
        <w:tc>
          <w:tcPr>
            <w:tcW w:w="3540" w:type="dxa"/>
          </w:tcPr>
          <w:p w:rsidR="00054381" w:rsidRDefault="00656015">
            <w:pPr>
              <w:pStyle w:val="TableParagraph"/>
              <w:spacing w:line="259" w:lineRule="exact"/>
              <w:ind w:left="104"/>
              <w:rPr>
                <w:sz w:val="24"/>
              </w:rPr>
            </w:pPr>
            <w:r>
              <w:rPr>
                <w:sz w:val="24"/>
              </w:rPr>
              <w:t>Интерес к внутреннему</w:t>
            </w:r>
            <w:r>
              <w:rPr>
                <w:spacing w:val="-9"/>
                <w:sz w:val="24"/>
              </w:rPr>
              <w:t xml:space="preserve"> </w:t>
            </w:r>
            <w:r>
              <w:rPr>
                <w:sz w:val="24"/>
              </w:rPr>
              <w:t>миру</w:t>
            </w:r>
          </w:p>
          <w:p w:rsidR="00054381" w:rsidRDefault="00656015">
            <w:pPr>
              <w:pStyle w:val="TableParagraph"/>
              <w:spacing w:before="2"/>
              <w:ind w:left="104" w:right="203"/>
              <w:rPr>
                <w:sz w:val="24"/>
              </w:rPr>
            </w:pPr>
            <w:r>
              <w:rPr>
                <w:sz w:val="24"/>
              </w:rPr>
              <w:t>обучающихся предполагает не</w:t>
            </w:r>
            <w:r>
              <w:rPr>
                <w:spacing w:val="1"/>
                <w:sz w:val="24"/>
              </w:rPr>
              <w:t xml:space="preserve"> </w:t>
            </w:r>
            <w:r>
              <w:rPr>
                <w:sz w:val="24"/>
              </w:rPr>
              <w:t>просто</w:t>
            </w:r>
            <w:r>
              <w:rPr>
                <w:spacing w:val="1"/>
                <w:sz w:val="24"/>
              </w:rPr>
              <w:t xml:space="preserve"> </w:t>
            </w:r>
            <w:r>
              <w:rPr>
                <w:sz w:val="24"/>
              </w:rPr>
              <w:t>знание</w:t>
            </w:r>
            <w:r>
              <w:rPr>
                <w:spacing w:val="1"/>
                <w:sz w:val="24"/>
              </w:rPr>
              <w:t xml:space="preserve"> </w:t>
            </w:r>
            <w:r>
              <w:rPr>
                <w:sz w:val="24"/>
              </w:rPr>
              <w:t>их</w:t>
            </w:r>
            <w:r>
              <w:rPr>
                <w:spacing w:val="1"/>
                <w:sz w:val="24"/>
              </w:rPr>
              <w:t xml:space="preserve"> </w:t>
            </w:r>
            <w:r>
              <w:rPr>
                <w:sz w:val="24"/>
              </w:rPr>
              <w:t>индивидуальных и возрастных</w:t>
            </w:r>
            <w:r>
              <w:rPr>
                <w:spacing w:val="-57"/>
                <w:sz w:val="24"/>
              </w:rPr>
              <w:t xml:space="preserve"> </w:t>
            </w:r>
            <w:r>
              <w:rPr>
                <w:sz w:val="24"/>
              </w:rPr>
              <w:t>особенностей,</w:t>
            </w:r>
            <w:r>
              <w:rPr>
                <w:spacing w:val="-2"/>
                <w:sz w:val="24"/>
              </w:rPr>
              <w:t xml:space="preserve"> </w:t>
            </w:r>
            <w:r>
              <w:rPr>
                <w:sz w:val="24"/>
              </w:rPr>
              <w:t>но</w:t>
            </w:r>
            <w:r>
              <w:rPr>
                <w:spacing w:val="2"/>
                <w:sz w:val="24"/>
              </w:rPr>
              <w:t xml:space="preserve"> </w:t>
            </w:r>
            <w:r>
              <w:rPr>
                <w:sz w:val="24"/>
              </w:rPr>
              <w:t>и</w:t>
            </w:r>
            <w:r>
              <w:rPr>
                <w:spacing w:val="1"/>
                <w:sz w:val="24"/>
              </w:rPr>
              <w:t xml:space="preserve"> </w:t>
            </w:r>
            <w:r>
              <w:rPr>
                <w:sz w:val="24"/>
              </w:rPr>
              <w:t>выстраивание всей</w:t>
            </w:r>
            <w:r>
              <w:rPr>
                <w:spacing w:val="1"/>
                <w:sz w:val="24"/>
              </w:rPr>
              <w:t xml:space="preserve"> </w:t>
            </w:r>
            <w:r>
              <w:rPr>
                <w:sz w:val="24"/>
              </w:rPr>
              <w:t>педагогической деятельности с</w:t>
            </w:r>
            <w:r>
              <w:rPr>
                <w:spacing w:val="-57"/>
                <w:sz w:val="24"/>
              </w:rPr>
              <w:t xml:space="preserve"> </w:t>
            </w:r>
            <w:r>
              <w:rPr>
                <w:sz w:val="24"/>
              </w:rPr>
              <w:t>опорой на индивидуальные</w:t>
            </w:r>
            <w:r>
              <w:rPr>
                <w:spacing w:val="1"/>
                <w:sz w:val="24"/>
              </w:rPr>
              <w:t xml:space="preserve"> </w:t>
            </w:r>
            <w:r>
              <w:rPr>
                <w:sz w:val="24"/>
              </w:rPr>
              <w:t>особенности</w:t>
            </w:r>
            <w:r>
              <w:rPr>
                <w:spacing w:val="-4"/>
                <w:sz w:val="24"/>
              </w:rPr>
              <w:t xml:space="preserve"> </w:t>
            </w:r>
            <w:r>
              <w:rPr>
                <w:sz w:val="24"/>
              </w:rPr>
              <w:t>обучающихся.</w:t>
            </w:r>
          </w:p>
          <w:p w:rsidR="00054381" w:rsidRDefault="00656015">
            <w:pPr>
              <w:pStyle w:val="TableParagraph"/>
              <w:spacing w:before="1"/>
              <w:ind w:left="104" w:right="380"/>
              <w:rPr>
                <w:sz w:val="24"/>
              </w:rPr>
            </w:pPr>
            <w:r>
              <w:rPr>
                <w:sz w:val="24"/>
              </w:rPr>
              <w:t>Данная</w:t>
            </w:r>
            <w:r>
              <w:rPr>
                <w:spacing w:val="1"/>
                <w:sz w:val="24"/>
              </w:rPr>
              <w:t xml:space="preserve"> </w:t>
            </w:r>
            <w:r>
              <w:rPr>
                <w:sz w:val="24"/>
              </w:rPr>
              <w:t>компетентность</w:t>
            </w:r>
            <w:r>
              <w:rPr>
                <w:spacing w:val="1"/>
                <w:sz w:val="24"/>
              </w:rPr>
              <w:t xml:space="preserve"> </w:t>
            </w:r>
            <w:r>
              <w:rPr>
                <w:sz w:val="24"/>
              </w:rPr>
              <w:t>определяет</w:t>
            </w:r>
            <w:r>
              <w:rPr>
                <w:spacing w:val="1"/>
                <w:sz w:val="24"/>
              </w:rPr>
              <w:t xml:space="preserve"> </w:t>
            </w:r>
            <w:r>
              <w:rPr>
                <w:sz w:val="24"/>
              </w:rPr>
              <w:t>все аспекты</w:t>
            </w:r>
            <w:r>
              <w:rPr>
                <w:spacing w:val="1"/>
                <w:sz w:val="24"/>
              </w:rPr>
              <w:t xml:space="preserve"> </w:t>
            </w:r>
            <w:r>
              <w:rPr>
                <w:sz w:val="24"/>
              </w:rPr>
              <w:t>педагогической</w:t>
            </w:r>
            <w:r>
              <w:rPr>
                <w:spacing w:val="-10"/>
                <w:sz w:val="24"/>
              </w:rPr>
              <w:t xml:space="preserve"> </w:t>
            </w:r>
            <w:r>
              <w:rPr>
                <w:sz w:val="24"/>
              </w:rPr>
              <w:t>деятельности</w:t>
            </w:r>
          </w:p>
        </w:tc>
        <w:tc>
          <w:tcPr>
            <w:tcW w:w="3022" w:type="dxa"/>
          </w:tcPr>
          <w:p w:rsidR="00054381" w:rsidRDefault="00656015">
            <w:pPr>
              <w:pStyle w:val="TableParagraph"/>
              <w:spacing w:line="259" w:lineRule="exact"/>
              <w:ind w:left="107"/>
              <w:rPr>
                <w:sz w:val="24"/>
              </w:rPr>
            </w:pPr>
            <w:r>
              <w:rPr>
                <w:sz w:val="24"/>
              </w:rPr>
              <w:t>Умение</w:t>
            </w:r>
            <w:r>
              <w:rPr>
                <w:spacing w:val="-4"/>
                <w:sz w:val="24"/>
              </w:rPr>
              <w:t xml:space="preserve"> </w:t>
            </w:r>
            <w:r>
              <w:rPr>
                <w:sz w:val="24"/>
              </w:rPr>
              <w:t>составить</w:t>
            </w:r>
            <w:r>
              <w:rPr>
                <w:spacing w:val="-5"/>
                <w:sz w:val="24"/>
              </w:rPr>
              <w:t xml:space="preserve"> </w:t>
            </w:r>
            <w:r>
              <w:rPr>
                <w:sz w:val="24"/>
              </w:rPr>
              <w:t>устную</w:t>
            </w:r>
          </w:p>
          <w:p w:rsidR="00054381" w:rsidRDefault="00656015">
            <w:pPr>
              <w:pStyle w:val="TableParagraph"/>
              <w:spacing w:before="2"/>
              <w:ind w:left="107" w:right="344"/>
              <w:rPr>
                <w:sz w:val="24"/>
              </w:rPr>
            </w:pPr>
            <w:r>
              <w:rPr>
                <w:sz w:val="24"/>
              </w:rPr>
              <w:t>и</w:t>
            </w:r>
            <w:r>
              <w:rPr>
                <w:spacing w:val="2"/>
                <w:sz w:val="24"/>
              </w:rPr>
              <w:t xml:space="preserve"> </w:t>
            </w:r>
            <w:r>
              <w:rPr>
                <w:sz w:val="24"/>
              </w:rPr>
              <w:t>письменную</w:t>
            </w:r>
            <w:r>
              <w:rPr>
                <w:spacing w:val="1"/>
                <w:sz w:val="24"/>
              </w:rPr>
              <w:t xml:space="preserve"> </w:t>
            </w:r>
            <w:r>
              <w:rPr>
                <w:sz w:val="24"/>
              </w:rPr>
              <w:t>характеристику</w:t>
            </w:r>
            <w:r>
              <w:rPr>
                <w:spacing w:val="1"/>
                <w:sz w:val="24"/>
              </w:rPr>
              <w:t xml:space="preserve"> </w:t>
            </w:r>
            <w:r>
              <w:rPr>
                <w:sz w:val="24"/>
              </w:rPr>
              <w:t>обучающегося,</w:t>
            </w:r>
            <w:r>
              <w:rPr>
                <w:spacing w:val="1"/>
                <w:sz w:val="24"/>
              </w:rPr>
              <w:t xml:space="preserve"> </w:t>
            </w:r>
            <w:r>
              <w:rPr>
                <w:sz w:val="24"/>
              </w:rPr>
              <w:t>отражающую разные</w:t>
            </w:r>
            <w:r>
              <w:rPr>
                <w:spacing w:val="1"/>
                <w:sz w:val="24"/>
              </w:rPr>
              <w:t xml:space="preserve"> </w:t>
            </w:r>
            <w:r>
              <w:rPr>
                <w:sz w:val="24"/>
              </w:rPr>
              <w:t>аспекты</w:t>
            </w:r>
            <w:r>
              <w:rPr>
                <w:spacing w:val="-4"/>
                <w:sz w:val="24"/>
              </w:rPr>
              <w:t xml:space="preserve"> </w:t>
            </w:r>
            <w:r>
              <w:rPr>
                <w:sz w:val="24"/>
              </w:rPr>
              <w:t>его</w:t>
            </w:r>
            <w:r>
              <w:rPr>
                <w:spacing w:val="-6"/>
                <w:sz w:val="24"/>
              </w:rPr>
              <w:t xml:space="preserve"> </w:t>
            </w:r>
            <w:r>
              <w:rPr>
                <w:sz w:val="24"/>
              </w:rPr>
              <w:t>внутреннего</w:t>
            </w:r>
            <w:r>
              <w:rPr>
                <w:spacing w:val="-57"/>
                <w:sz w:val="24"/>
              </w:rPr>
              <w:t xml:space="preserve"> </w:t>
            </w:r>
            <w:r>
              <w:rPr>
                <w:sz w:val="24"/>
              </w:rPr>
              <w:t>мира;</w:t>
            </w:r>
          </w:p>
          <w:p w:rsidR="00054381" w:rsidRDefault="00656015">
            <w:pPr>
              <w:pStyle w:val="TableParagraph"/>
              <w:spacing w:before="1"/>
              <w:ind w:left="107" w:right="211"/>
              <w:rPr>
                <w:sz w:val="24"/>
              </w:rPr>
            </w:pPr>
            <w:r>
              <w:rPr>
                <w:sz w:val="24"/>
              </w:rPr>
              <w:t>умение выяснить</w:t>
            </w:r>
            <w:r>
              <w:rPr>
                <w:spacing w:val="1"/>
                <w:sz w:val="24"/>
              </w:rPr>
              <w:t xml:space="preserve"> </w:t>
            </w:r>
            <w:r>
              <w:rPr>
                <w:sz w:val="24"/>
              </w:rPr>
              <w:t>индивидуальные</w:t>
            </w:r>
            <w:r>
              <w:rPr>
                <w:spacing w:val="1"/>
                <w:sz w:val="24"/>
              </w:rPr>
              <w:t xml:space="preserve"> </w:t>
            </w:r>
            <w:r>
              <w:rPr>
                <w:sz w:val="24"/>
              </w:rPr>
              <w:t>предпочтения</w:t>
            </w:r>
            <w:r>
              <w:rPr>
                <w:spacing w:val="1"/>
                <w:sz w:val="24"/>
              </w:rPr>
              <w:t xml:space="preserve"> </w:t>
            </w:r>
            <w:r>
              <w:rPr>
                <w:sz w:val="24"/>
              </w:rPr>
              <w:t>(индивидуальные</w:t>
            </w:r>
            <w:r>
              <w:rPr>
                <w:spacing w:val="1"/>
                <w:sz w:val="24"/>
              </w:rPr>
              <w:t xml:space="preserve"> </w:t>
            </w:r>
            <w:r>
              <w:rPr>
                <w:sz w:val="24"/>
              </w:rPr>
              <w:t>образовательные</w:t>
            </w:r>
            <w:r>
              <w:rPr>
                <w:spacing w:val="1"/>
                <w:sz w:val="24"/>
              </w:rPr>
              <w:t xml:space="preserve"> </w:t>
            </w:r>
            <w:r>
              <w:rPr>
                <w:sz w:val="24"/>
              </w:rPr>
              <w:t>потребности),</w:t>
            </w:r>
            <w:r>
              <w:rPr>
                <w:spacing w:val="1"/>
                <w:sz w:val="24"/>
              </w:rPr>
              <w:t xml:space="preserve"> </w:t>
            </w:r>
            <w:r>
              <w:rPr>
                <w:sz w:val="24"/>
              </w:rPr>
              <w:t>возможности ученика,</w:t>
            </w:r>
            <w:r>
              <w:rPr>
                <w:spacing w:val="1"/>
                <w:sz w:val="24"/>
              </w:rPr>
              <w:t xml:space="preserve"> </w:t>
            </w:r>
            <w:r>
              <w:rPr>
                <w:sz w:val="24"/>
              </w:rPr>
              <w:t>трудности, с которыми он</w:t>
            </w:r>
            <w:r>
              <w:rPr>
                <w:spacing w:val="-57"/>
                <w:sz w:val="24"/>
              </w:rPr>
              <w:t xml:space="preserve"> </w:t>
            </w:r>
            <w:r>
              <w:rPr>
                <w:sz w:val="24"/>
              </w:rPr>
              <w:t>сталкивается;</w:t>
            </w:r>
          </w:p>
          <w:p w:rsidR="00054381" w:rsidRDefault="00656015">
            <w:pPr>
              <w:pStyle w:val="TableParagraph"/>
              <w:ind w:left="107" w:right="271"/>
              <w:rPr>
                <w:sz w:val="24"/>
              </w:rPr>
            </w:pPr>
            <w:r>
              <w:rPr>
                <w:sz w:val="24"/>
              </w:rPr>
              <w:t>умение построить</w:t>
            </w:r>
            <w:r>
              <w:rPr>
                <w:spacing w:val="1"/>
                <w:sz w:val="24"/>
              </w:rPr>
              <w:t xml:space="preserve"> </w:t>
            </w:r>
            <w:r>
              <w:rPr>
                <w:sz w:val="24"/>
              </w:rPr>
              <w:t>индивидуализированную</w:t>
            </w:r>
            <w:r>
              <w:rPr>
                <w:spacing w:val="-57"/>
                <w:sz w:val="24"/>
              </w:rPr>
              <w:t xml:space="preserve"> </w:t>
            </w:r>
            <w:r>
              <w:rPr>
                <w:sz w:val="24"/>
              </w:rPr>
              <w:t>образовательную</w:t>
            </w:r>
            <w:r>
              <w:rPr>
                <w:spacing w:val="1"/>
                <w:sz w:val="24"/>
              </w:rPr>
              <w:t xml:space="preserve"> </w:t>
            </w:r>
            <w:r>
              <w:rPr>
                <w:sz w:val="24"/>
              </w:rPr>
              <w:t>программу; умение</w:t>
            </w:r>
            <w:r>
              <w:rPr>
                <w:spacing w:val="1"/>
                <w:sz w:val="24"/>
              </w:rPr>
              <w:t xml:space="preserve"> </w:t>
            </w:r>
            <w:r>
              <w:rPr>
                <w:sz w:val="24"/>
              </w:rPr>
              <w:t>показать личностный</w:t>
            </w:r>
            <w:r>
              <w:rPr>
                <w:spacing w:val="1"/>
                <w:sz w:val="24"/>
              </w:rPr>
              <w:t xml:space="preserve"> </w:t>
            </w:r>
            <w:r>
              <w:rPr>
                <w:sz w:val="24"/>
              </w:rPr>
              <w:t>смысл обучения с учётом</w:t>
            </w:r>
            <w:r>
              <w:rPr>
                <w:spacing w:val="-58"/>
                <w:sz w:val="24"/>
              </w:rPr>
              <w:t xml:space="preserve"> </w:t>
            </w:r>
            <w:r>
              <w:rPr>
                <w:sz w:val="24"/>
              </w:rPr>
              <w:t>индивидуальных</w:t>
            </w:r>
            <w:r>
              <w:rPr>
                <w:spacing w:val="1"/>
                <w:sz w:val="24"/>
              </w:rPr>
              <w:t xml:space="preserve"> </w:t>
            </w:r>
            <w:r>
              <w:rPr>
                <w:sz w:val="24"/>
              </w:rPr>
              <w:t>характеристик</w:t>
            </w:r>
            <w:r>
              <w:rPr>
                <w:spacing w:val="1"/>
                <w:sz w:val="24"/>
              </w:rPr>
              <w:t xml:space="preserve"> </w:t>
            </w:r>
            <w:r>
              <w:rPr>
                <w:sz w:val="24"/>
              </w:rPr>
              <w:t>внутреннего</w:t>
            </w:r>
            <w:r>
              <w:rPr>
                <w:spacing w:val="5"/>
                <w:sz w:val="24"/>
              </w:rPr>
              <w:t xml:space="preserve"> </w:t>
            </w:r>
            <w:r>
              <w:rPr>
                <w:sz w:val="24"/>
              </w:rPr>
              <w:t>мира</w:t>
            </w:r>
          </w:p>
        </w:tc>
      </w:tr>
      <w:tr w:rsidR="00054381">
        <w:trPr>
          <w:trHeight w:val="3787"/>
        </w:trPr>
        <w:tc>
          <w:tcPr>
            <w:tcW w:w="1225" w:type="dxa"/>
          </w:tcPr>
          <w:p w:rsidR="00054381" w:rsidRDefault="00656015">
            <w:pPr>
              <w:pStyle w:val="TableParagraph"/>
              <w:spacing w:line="259" w:lineRule="exact"/>
              <w:rPr>
                <w:sz w:val="24"/>
              </w:rPr>
            </w:pPr>
            <w:r>
              <w:rPr>
                <w:sz w:val="24"/>
              </w:rPr>
              <w:t>1.3</w:t>
            </w:r>
          </w:p>
        </w:tc>
        <w:tc>
          <w:tcPr>
            <w:tcW w:w="2109" w:type="dxa"/>
          </w:tcPr>
          <w:p w:rsidR="00054381" w:rsidRDefault="00656015">
            <w:pPr>
              <w:pStyle w:val="TableParagraph"/>
              <w:spacing w:line="237" w:lineRule="auto"/>
              <w:ind w:left="109" w:right="190"/>
              <w:rPr>
                <w:sz w:val="24"/>
              </w:rPr>
            </w:pPr>
            <w:r>
              <w:rPr>
                <w:sz w:val="24"/>
              </w:rPr>
              <w:t>Открытость к</w:t>
            </w:r>
            <w:r>
              <w:rPr>
                <w:spacing w:val="1"/>
                <w:sz w:val="24"/>
              </w:rPr>
              <w:t xml:space="preserve"> </w:t>
            </w:r>
            <w:r>
              <w:rPr>
                <w:spacing w:val="-1"/>
                <w:sz w:val="24"/>
              </w:rPr>
              <w:t>принятию</w:t>
            </w:r>
            <w:r>
              <w:rPr>
                <w:spacing w:val="-10"/>
                <w:sz w:val="24"/>
              </w:rPr>
              <w:t xml:space="preserve"> </w:t>
            </w:r>
            <w:r>
              <w:rPr>
                <w:sz w:val="24"/>
              </w:rPr>
              <w:t>других</w:t>
            </w:r>
          </w:p>
          <w:p w:rsidR="00054381" w:rsidRDefault="00656015">
            <w:pPr>
              <w:pStyle w:val="TableParagraph"/>
              <w:ind w:left="109" w:right="423"/>
              <w:rPr>
                <w:sz w:val="24"/>
              </w:rPr>
            </w:pPr>
            <w:r>
              <w:rPr>
                <w:sz w:val="24"/>
              </w:rPr>
              <w:t>позиций, точек</w:t>
            </w:r>
            <w:r>
              <w:rPr>
                <w:spacing w:val="-57"/>
                <w:sz w:val="24"/>
              </w:rPr>
              <w:t xml:space="preserve"> </w:t>
            </w:r>
            <w:r>
              <w:rPr>
                <w:sz w:val="24"/>
              </w:rPr>
              <w:t>зрения</w:t>
            </w:r>
            <w:r>
              <w:rPr>
                <w:spacing w:val="1"/>
                <w:sz w:val="24"/>
              </w:rPr>
              <w:t xml:space="preserve"> </w:t>
            </w:r>
            <w:r>
              <w:rPr>
                <w:sz w:val="24"/>
              </w:rPr>
              <w:t>(неидеологизи-</w:t>
            </w:r>
            <w:r>
              <w:rPr>
                <w:spacing w:val="-57"/>
                <w:sz w:val="24"/>
              </w:rPr>
              <w:t xml:space="preserve"> </w:t>
            </w:r>
            <w:r>
              <w:rPr>
                <w:sz w:val="24"/>
              </w:rPr>
              <w:t>рованное</w:t>
            </w:r>
            <w:r>
              <w:rPr>
                <w:spacing w:val="1"/>
                <w:sz w:val="24"/>
              </w:rPr>
              <w:t xml:space="preserve"> </w:t>
            </w:r>
            <w:r>
              <w:rPr>
                <w:sz w:val="24"/>
              </w:rPr>
              <w:t>мышление</w:t>
            </w:r>
            <w:r>
              <w:rPr>
                <w:spacing w:val="1"/>
                <w:sz w:val="24"/>
              </w:rPr>
              <w:t xml:space="preserve"> </w:t>
            </w:r>
            <w:r>
              <w:rPr>
                <w:sz w:val="24"/>
              </w:rPr>
              <w:t>педагога)</w:t>
            </w:r>
          </w:p>
        </w:tc>
        <w:tc>
          <w:tcPr>
            <w:tcW w:w="3540" w:type="dxa"/>
          </w:tcPr>
          <w:p w:rsidR="00054381" w:rsidRDefault="00656015">
            <w:pPr>
              <w:pStyle w:val="TableParagraph"/>
              <w:spacing w:line="237" w:lineRule="auto"/>
              <w:ind w:left="104" w:right="166"/>
              <w:rPr>
                <w:sz w:val="24"/>
              </w:rPr>
            </w:pPr>
            <w:r>
              <w:rPr>
                <w:sz w:val="24"/>
              </w:rPr>
              <w:t>Открытость</w:t>
            </w:r>
            <w:r>
              <w:rPr>
                <w:spacing w:val="-5"/>
                <w:sz w:val="24"/>
              </w:rPr>
              <w:t xml:space="preserve"> </w:t>
            </w:r>
            <w:r>
              <w:rPr>
                <w:sz w:val="24"/>
              </w:rPr>
              <w:t>к</w:t>
            </w:r>
            <w:r>
              <w:rPr>
                <w:spacing w:val="-3"/>
                <w:sz w:val="24"/>
              </w:rPr>
              <w:t xml:space="preserve"> </w:t>
            </w:r>
            <w:r>
              <w:rPr>
                <w:sz w:val="24"/>
              </w:rPr>
              <w:t>принятию</w:t>
            </w:r>
            <w:r>
              <w:rPr>
                <w:spacing w:val="-8"/>
                <w:sz w:val="24"/>
              </w:rPr>
              <w:t xml:space="preserve"> </w:t>
            </w:r>
            <w:r>
              <w:rPr>
                <w:sz w:val="24"/>
              </w:rPr>
              <w:t>других</w:t>
            </w:r>
            <w:r>
              <w:rPr>
                <w:spacing w:val="-57"/>
                <w:sz w:val="24"/>
              </w:rPr>
              <w:t xml:space="preserve"> </w:t>
            </w:r>
            <w:r>
              <w:rPr>
                <w:sz w:val="24"/>
              </w:rPr>
              <w:t>позиций</w:t>
            </w:r>
            <w:r>
              <w:rPr>
                <w:spacing w:val="-3"/>
                <w:sz w:val="24"/>
              </w:rPr>
              <w:t xml:space="preserve"> </w:t>
            </w:r>
            <w:r>
              <w:rPr>
                <w:sz w:val="24"/>
              </w:rPr>
              <w:t>и</w:t>
            </w:r>
            <w:r>
              <w:rPr>
                <w:spacing w:val="-2"/>
                <w:sz w:val="24"/>
              </w:rPr>
              <w:t xml:space="preserve"> </w:t>
            </w:r>
            <w:r>
              <w:rPr>
                <w:sz w:val="24"/>
              </w:rPr>
              <w:t>точек зрения</w:t>
            </w:r>
          </w:p>
          <w:p w:rsidR="00054381" w:rsidRDefault="00656015">
            <w:pPr>
              <w:pStyle w:val="TableParagraph"/>
              <w:ind w:left="104" w:right="151"/>
              <w:rPr>
                <w:sz w:val="24"/>
              </w:rPr>
            </w:pPr>
            <w:r>
              <w:rPr>
                <w:sz w:val="24"/>
              </w:rPr>
              <w:t>предполагает, что педагог не</w:t>
            </w:r>
            <w:r>
              <w:rPr>
                <w:spacing w:val="1"/>
                <w:sz w:val="24"/>
              </w:rPr>
              <w:t xml:space="preserve"> </w:t>
            </w:r>
            <w:r>
              <w:rPr>
                <w:sz w:val="24"/>
              </w:rPr>
              <w:t>считает свою точку зрения</w:t>
            </w:r>
            <w:r>
              <w:rPr>
                <w:spacing w:val="1"/>
                <w:sz w:val="24"/>
              </w:rPr>
              <w:t xml:space="preserve"> </w:t>
            </w:r>
            <w:r>
              <w:rPr>
                <w:sz w:val="24"/>
              </w:rPr>
              <w:t>единственно</w:t>
            </w:r>
            <w:r>
              <w:rPr>
                <w:spacing w:val="2"/>
                <w:sz w:val="24"/>
              </w:rPr>
              <w:t xml:space="preserve"> </w:t>
            </w:r>
            <w:r>
              <w:rPr>
                <w:sz w:val="24"/>
              </w:rPr>
              <w:t>правильной.</w:t>
            </w:r>
            <w:r>
              <w:rPr>
                <w:spacing w:val="1"/>
                <w:sz w:val="24"/>
              </w:rPr>
              <w:t xml:space="preserve"> </w:t>
            </w:r>
            <w:r>
              <w:rPr>
                <w:sz w:val="24"/>
              </w:rPr>
              <w:t>Он</w:t>
            </w:r>
            <w:r>
              <w:rPr>
                <w:spacing w:val="1"/>
                <w:sz w:val="24"/>
              </w:rPr>
              <w:t xml:space="preserve"> </w:t>
            </w:r>
            <w:r>
              <w:rPr>
                <w:sz w:val="24"/>
              </w:rPr>
              <w:t>интересуется</w:t>
            </w:r>
            <w:r>
              <w:rPr>
                <w:spacing w:val="-5"/>
                <w:sz w:val="24"/>
              </w:rPr>
              <w:t xml:space="preserve"> </w:t>
            </w:r>
            <w:r>
              <w:rPr>
                <w:sz w:val="24"/>
              </w:rPr>
              <w:t>мнением</w:t>
            </w:r>
            <w:r>
              <w:rPr>
                <w:spacing w:val="-2"/>
                <w:sz w:val="24"/>
              </w:rPr>
              <w:t xml:space="preserve"> </w:t>
            </w:r>
            <w:r>
              <w:rPr>
                <w:sz w:val="24"/>
              </w:rPr>
              <w:t>других</w:t>
            </w:r>
            <w:r>
              <w:rPr>
                <w:spacing w:val="-8"/>
                <w:sz w:val="24"/>
              </w:rPr>
              <w:t xml:space="preserve"> </w:t>
            </w:r>
            <w:r>
              <w:rPr>
                <w:sz w:val="24"/>
              </w:rPr>
              <w:t>и</w:t>
            </w:r>
            <w:r>
              <w:rPr>
                <w:spacing w:val="-57"/>
                <w:sz w:val="24"/>
              </w:rPr>
              <w:t xml:space="preserve"> </w:t>
            </w:r>
            <w:r>
              <w:rPr>
                <w:sz w:val="24"/>
              </w:rPr>
              <w:t>готов их поддерживать в</w:t>
            </w:r>
            <w:r>
              <w:rPr>
                <w:spacing w:val="1"/>
                <w:sz w:val="24"/>
              </w:rPr>
              <w:t xml:space="preserve"> </w:t>
            </w:r>
            <w:r>
              <w:rPr>
                <w:sz w:val="24"/>
              </w:rPr>
              <w:t>случаях достаточной</w:t>
            </w:r>
            <w:r>
              <w:rPr>
                <w:spacing w:val="1"/>
                <w:sz w:val="24"/>
              </w:rPr>
              <w:t xml:space="preserve"> </w:t>
            </w:r>
            <w:r>
              <w:rPr>
                <w:sz w:val="24"/>
              </w:rPr>
              <w:t>аргументации. Педагог готов</w:t>
            </w:r>
            <w:r>
              <w:rPr>
                <w:spacing w:val="1"/>
                <w:sz w:val="24"/>
              </w:rPr>
              <w:t xml:space="preserve"> </w:t>
            </w:r>
            <w:r>
              <w:rPr>
                <w:sz w:val="24"/>
              </w:rPr>
              <w:t>гибко</w:t>
            </w:r>
            <w:r>
              <w:rPr>
                <w:spacing w:val="1"/>
                <w:sz w:val="24"/>
              </w:rPr>
              <w:t xml:space="preserve"> </w:t>
            </w:r>
            <w:r>
              <w:rPr>
                <w:sz w:val="24"/>
              </w:rPr>
              <w:t>реагировать</w:t>
            </w:r>
            <w:r>
              <w:rPr>
                <w:spacing w:val="-1"/>
                <w:sz w:val="24"/>
              </w:rPr>
              <w:t xml:space="preserve"> </w:t>
            </w:r>
            <w:r>
              <w:rPr>
                <w:sz w:val="24"/>
              </w:rPr>
              <w:t>на</w:t>
            </w:r>
            <w:r>
              <w:rPr>
                <w:spacing w:val="1"/>
                <w:sz w:val="24"/>
              </w:rPr>
              <w:t xml:space="preserve"> </w:t>
            </w:r>
            <w:r>
              <w:rPr>
                <w:sz w:val="24"/>
              </w:rPr>
              <w:t>высказывания обучающегося,</w:t>
            </w:r>
            <w:r>
              <w:rPr>
                <w:spacing w:val="1"/>
                <w:sz w:val="24"/>
              </w:rPr>
              <w:t xml:space="preserve"> </w:t>
            </w:r>
            <w:r>
              <w:rPr>
                <w:sz w:val="24"/>
              </w:rPr>
              <w:t>включая</w:t>
            </w:r>
            <w:r>
              <w:rPr>
                <w:spacing w:val="1"/>
                <w:sz w:val="24"/>
              </w:rPr>
              <w:t xml:space="preserve"> </w:t>
            </w:r>
            <w:r>
              <w:rPr>
                <w:sz w:val="24"/>
              </w:rPr>
              <w:t>изменение</w:t>
            </w:r>
            <w:r>
              <w:rPr>
                <w:spacing w:val="1"/>
                <w:sz w:val="24"/>
              </w:rPr>
              <w:t xml:space="preserve"> </w:t>
            </w:r>
            <w:r>
              <w:rPr>
                <w:sz w:val="24"/>
              </w:rPr>
              <w:t>собственной</w:t>
            </w:r>
            <w:r>
              <w:rPr>
                <w:spacing w:val="-3"/>
                <w:sz w:val="24"/>
              </w:rPr>
              <w:t xml:space="preserve"> </w:t>
            </w:r>
            <w:r>
              <w:rPr>
                <w:sz w:val="24"/>
              </w:rPr>
              <w:t>позиции</w:t>
            </w:r>
          </w:p>
        </w:tc>
        <w:tc>
          <w:tcPr>
            <w:tcW w:w="3022" w:type="dxa"/>
          </w:tcPr>
          <w:p w:rsidR="00054381" w:rsidRDefault="00656015">
            <w:pPr>
              <w:pStyle w:val="TableParagraph"/>
              <w:spacing w:line="237" w:lineRule="auto"/>
              <w:ind w:left="107" w:right="165"/>
              <w:rPr>
                <w:sz w:val="24"/>
              </w:rPr>
            </w:pPr>
            <w:r>
              <w:rPr>
                <w:sz w:val="24"/>
              </w:rPr>
              <w:t>Убеждённость, что истина</w:t>
            </w:r>
            <w:r>
              <w:rPr>
                <w:spacing w:val="-57"/>
                <w:sz w:val="24"/>
              </w:rPr>
              <w:t xml:space="preserve"> </w:t>
            </w:r>
            <w:r>
              <w:rPr>
                <w:sz w:val="24"/>
              </w:rPr>
              <w:t>может</w:t>
            </w:r>
            <w:r>
              <w:rPr>
                <w:spacing w:val="1"/>
                <w:sz w:val="24"/>
              </w:rPr>
              <w:t xml:space="preserve"> </w:t>
            </w:r>
            <w:r>
              <w:rPr>
                <w:sz w:val="24"/>
              </w:rPr>
              <w:t>быть</w:t>
            </w:r>
            <w:r>
              <w:rPr>
                <w:spacing w:val="2"/>
                <w:sz w:val="24"/>
              </w:rPr>
              <w:t xml:space="preserve"> </w:t>
            </w:r>
            <w:r>
              <w:rPr>
                <w:sz w:val="24"/>
              </w:rPr>
              <w:t>не</w:t>
            </w:r>
            <w:r>
              <w:rPr>
                <w:spacing w:val="-9"/>
                <w:sz w:val="24"/>
              </w:rPr>
              <w:t xml:space="preserve"> </w:t>
            </w:r>
            <w:r>
              <w:rPr>
                <w:sz w:val="24"/>
              </w:rPr>
              <w:t>одна;</w:t>
            </w:r>
          </w:p>
          <w:p w:rsidR="00054381" w:rsidRDefault="00656015">
            <w:pPr>
              <w:pStyle w:val="TableParagraph"/>
              <w:ind w:left="107" w:right="752"/>
              <w:rPr>
                <w:sz w:val="24"/>
              </w:rPr>
            </w:pPr>
            <w:r>
              <w:rPr>
                <w:sz w:val="24"/>
              </w:rPr>
              <w:t>интерес к мнениям и</w:t>
            </w:r>
            <w:r>
              <w:rPr>
                <w:spacing w:val="-57"/>
                <w:sz w:val="24"/>
              </w:rPr>
              <w:t xml:space="preserve"> </w:t>
            </w:r>
            <w:r>
              <w:rPr>
                <w:sz w:val="24"/>
              </w:rPr>
              <w:t>позициям других;</w:t>
            </w:r>
          </w:p>
          <w:p w:rsidR="00054381" w:rsidRDefault="00656015">
            <w:pPr>
              <w:pStyle w:val="TableParagraph"/>
              <w:ind w:left="107" w:right="124"/>
              <w:rPr>
                <w:sz w:val="24"/>
              </w:rPr>
            </w:pPr>
            <w:r>
              <w:rPr>
                <w:sz w:val="24"/>
              </w:rPr>
              <w:t>учёт других</w:t>
            </w:r>
            <w:r>
              <w:rPr>
                <w:spacing w:val="-5"/>
                <w:sz w:val="24"/>
              </w:rPr>
              <w:t xml:space="preserve"> </w:t>
            </w:r>
            <w:r>
              <w:rPr>
                <w:sz w:val="24"/>
              </w:rPr>
              <w:t>точек</w:t>
            </w:r>
            <w:r>
              <w:rPr>
                <w:spacing w:val="-2"/>
                <w:sz w:val="24"/>
              </w:rPr>
              <w:t xml:space="preserve"> </w:t>
            </w:r>
            <w:r>
              <w:rPr>
                <w:sz w:val="24"/>
              </w:rPr>
              <w:t>зрения</w:t>
            </w:r>
            <w:r>
              <w:rPr>
                <w:spacing w:val="-4"/>
                <w:sz w:val="24"/>
              </w:rPr>
              <w:t xml:space="preserve"> </w:t>
            </w:r>
            <w:r>
              <w:rPr>
                <w:sz w:val="24"/>
              </w:rPr>
              <w:t>в</w:t>
            </w:r>
            <w:r>
              <w:rPr>
                <w:spacing w:val="-57"/>
                <w:sz w:val="24"/>
              </w:rPr>
              <w:t xml:space="preserve"> </w:t>
            </w:r>
            <w:r>
              <w:rPr>
                <w:sz w:val="24"/>
              </w:rPr>
              <w:t>процессе оценивания</w:t>
            </w:r>
            <w:r>
              <w:rPr>
                <w:spacing w:val="1"/>
                <w:sz w:val="24"/>
              </w:rPr>
              <w:t xml:space="preserve"> </w:t>
            </w:r>
            <w:r>
              <w:rPr>
                <w:sz w:val="24"/>
              </w:rPr>
              <w:t>обучающихся</w:t>
            </w:r>
          </w:p>
        </w:tc>
      </w:tr>
      <w:tr w:rsidR="00054381">
        <w:trPr>
          <w:trHeight w:val="1656"/>
        </w:trPr>
        <w:tc>
          <w:tcPr>
            <w:tcW w:w="1225" w:type="dxa"/>
          </w:tcPr>
          <w:p w:rsidR="00054381" w:rsidRDefault="00656015">
            <w:pPr>
              <w:pStyle w:val="TableParagraph"/>
              <w:spacing w:line="259" w:lineRule="exact"/>
              <w:rPr>
                <w:sz w:val="24"/>
              </w:rPr>
            </w:pPr>
            <w:r>
              <w:rPr>
                <w:sz w:val="24"/>
              </w:rPr>
              <w:t>1.4</w:t>
            </w:r>
          </w:p>
        </w:tc>
        <w:tc>
          <w:tcPr>
            <w:tcW w:w="2109" w:type="dxa"/>
          </w:tcPr>
          <w:p w:rsidR="00054381" w:rsidRDefault="00656015">
            <w:pPr>
              <w:pStyle w:val="TableParagraph"/>
              <w:spacing w:line="259" w:lineRule="exact"/>
              <w:ind w:left="109"/>
              <w:rPr>
                <w:sz w:val="24"/>
              </w:rPr>
            </w:pPr>
            <w:r>
              <w:rPr>
                <w:sz w:val="24"/>
              </w:rPr>
              <w:t>Общая</w:t>
            </w:r>
            <w:r>
              <w:rPr>
                <w:spacing w:val="-3"/>
                <w:sz w:val="24"/>
              </w:rPr>
              <w:t xml:space="preserve"> </w:t>
            </w:r>
            <w:r>
              <w:rPr>
                <w:sz w:val="24"/>
              </w:rPr>
              <w:t>культура</w:t>
            </w:r>
          </w:p>
        </w:tc>
        <w:tc>
          <w:tcPr>
            <w:tcW w:w="3540" w:type="dxa"/>
          </w:tcPr>
          <w:p w:rsidR="00054381" w:rsidRDefault="00656015">
            <w:pPr>
              <w:pStyle w:val="TableParagraph"/>
              <w:spacing w:line="237" w:lineRule="auto"/>
              <w:ind w:left="104" w:right="320"/>
              <w:rPr>
                <w:sz w:val="24"/>
              </w:rPr>
            </w:pPr>
            <w:r>
              <w:rPr>
                <w:sz w:val="24"/>
              </w:rPr>
              <w:t>Определяет характер и стиль</w:t>
            </w:r>
            <w:r>
              <w:rPr>
                <w:spacing w:val="1"/>
                <w:sz w:val="24"/>
              </w:rPr>
              <w:t xml:space="preserve"> </w:t>
            </w:r>
            <w:r>
              <w:rPr>
                <w:sz w:val="24"/>
              </w:rPr>
              <w:t>педагогической</w:t>
            </w:r>
            <w:r>
              <w:rPr>
                <w:spacing w:val="-10"/>
                <w:sz w:val="24"/>
              </w:rPr>
              <w:t xml:space="preserve"> </w:t>
            </w:r>
            <w:r>
              <w:rPr>
                <w:sz w:val="24"/>
              </w:rPr>
              <w:t>деятельности.</w:t>
            </w:r>
          </w:p>
          <w:p w:rsidR="00054381" w:rsidRDefault="00656015">
            <w:pPr>
              <w:pStyle w:val="TableParagraph"/>
              <w:ind w:left="104" w:right="110"/>
              <w:rPr>
                <w:sz w:val="24"/>
              </w:rPr>
            </w:pPr>
            <w:r>
              <w:rPr>
                <w:sz w:val="24"/>
              </w:rPr>
              <w:t>Заключается в знаниях педагога</w:t>
            </w:r>
            <w:r>
              <w:rPr>
                <w:spacing w:val="-58"/>
                <w:sz w:val="24"/>
              </w:rPr>
              <w:t xml:space="preserve"> </w:t>
            </w:r>
            <w:r>
              <w:rPr>
                <w:sz w:val="24"/>
              </w:rPr>
              <w:t>об основных формах</w:t>
            </w:r>
            <w:r>
              <w:rPr>
                <w:spacing w:val="1"/>
                <w:sz w:val="24"/>
              </w:rPr>
              <w:t xml:space="preserve"> </w:t>
            </w:r>
            <w:r>
              <w:rPr>
                <w:sz w:val="24"/>
              </w:rPr>
              <w:t>материальной</w:t>
            </w:r>
            <w:r>
              <w:rPr>
                <w:spacing w:val="-3"/>
                <w:sz w:val="24"/>
              </w:rPr>
              <w:t xml:space="preserve"> </w:t>
            </w:r>
            <w:r>
              <w:rPr>
                <w:sz w:val="24"/>
              </w:rPr>
              <w:t>и</w:t>
            </w:r>
            <w:r>
              <w:rPr>
                <w:spacing w:val="2"/>
                <w:sz w:val="24"/>
              </w:rPr>
              <w:t xml:space="preserve"> </w:t>
            </w:r>
            <w:r>
              <w:rPr>
                <w:sz w:val="24"/>
              </w:rPr>
              <w:t>духовной</w:t>
            </w:r>
          </w:p>
          <w:p w:rsidR="00054381" w:rsidRDefault="00656015">
            <w:pPr>
              <w:pStyle w:val="TableParagraph"/>
              <w:spacing w:line="272" w:lineRule="exact"/>
              <w:ind w:left="104"/>
              <w:rPr>
                <w:sz w:val="24"/>
              </w:rPr>
            </w:pPr>
            <w:r>
              <w:rPr>
                <w:sz w:val="24"/>
              </w:rPr>
              <w:t>жизни</w:t>
            </w:r>
            <w:r>
              <w:rPr>
                <w:spacing w:val="-4"/>
                <w:sz w:val="24"/>
              </w:rPr>
              <w:t xml:space="preserve"> </w:t>
            </w:r>
            <w:r>
              <w:rPr>
                <w:sz w:val="24"/>
              </w:rPr>
              <w:t>человека.</w:t>
            </w:r>
            <w:r>
              <w:rPr>
                <w:spacing w:val="1"/>
                <w:sz w:val="24"/>
              </w:rPr>
              <w:t xml:space="preserve"> </w:t>
            </w:r>
            <w:r>
              <w:rPr>
                <w:sz w:val="24"/>
              </w:rPr>
              <w:t>Во</w:t>
            </w:r>
            <w:r>
              <w:rPr>
                <w:spacing w:val="-1"/>
                <w:sz w:val="24"/>
              </w:rPr>
              <w:t xml:space="preserve"> </w:t>
            </w:r>
            <w:r>
              <w:rPr>
                <w:sz w:val="24"/>
              </w:rPr>
              <w:t>многом</w:t>
            </w:r>
          </w:p>
        </w:tc>
        <w:tc>
          <w:tcPr>
            <w:tcW w:w="3022" w:type="dxa"/>
          </w:tcPr>
          <w:p w:rsidR="00054381" w:rsidRDefault="00656015">
            <w:pPr>
              <w:pStyle w:val="TableParagraph"/>
              <w:spacing w:line="237" w:lineRule="auto"/>
              <w:ind w:left="107" w:right="418"/>
              <w:rPr>
                <w:sz w:val="24"/>
              </w:rPr>
            </w:pPr>
            <w:r>
              <w:rPr>
                <w:sz w:val="24"/>
              </w:rPr>
              <w:t>Ориентация в основных</w:t>
            </w:r>
            <w:r>
              <w:rPr>
                <w:spacing w:val="-57"/>
                <w:sz w:val="24"/>
              </w:rPr>
              <w:t xml:space="preserve"> </w:t>
            </w:r>
            <w:r>
              <w:rPr>
                <w:sz w:val="24"/>
              </w:rPr>
              <w:t>сферах</w:t>
            </w:r>
            <w:r>
              <w:rPr>
                <w:spacing w:val="-4"/>
                <w:sz w:val="24"/>
              </w:rPr>
              <w:t xml:space="preserve"> </w:t>
            </w:r>
            <w:r>
              <w:rPr>
                <w:sz w:val="24"/>
              </w:rPr>
              <w:t>материальной</w:t>
            </w:r>
            <w:r>
              <w:rPr>
                <w:spacing w:val="2"/>
                <w:sz w:val="24"/>
              </w:rPr>
              <w:t xml:space="preserve"> </w:t>
            </w:r>
            <w:r>
              <w:rPr>
                <w:sz w:val="24"/>
              </w:rPr>
              <w:t>и</w:t>
            </w:r>
          </w:p>
          <w:p w:rsidR="00054381" w:rsidRDefault="00656015">
            <w:pPr>
              <w:pStyle w:val="TableParagraph"/>
              <w:ind w:left="107" w:right="479"/>
              <w:rPr>
                <w:sz w:val="24"/>
              </w:rPr>
            </w:pPr>
            <w:r>
              <w:rPr>
                <w:sz w:val="24"/>
              </w:rPr>
              <w:t>духовной жизни;</w:t>
            </w:r>
            <w:r>
              <w:rPr>
                <w:spacing w:val="1"/>
                <w:sz w:val="24"/>
              </w:rPr>
              <w:t xml:space="preserve"> </w:t>
            </w:r>
            <w:r>
              <w:rPr>
                <w:sz w:val="24"/>
              </w:rPr>
              <w:t>знание материальных и</w:t>
            </w:r>
            <w:r>
              <w:rPr>
                <w:spacing w:val="-57"/>
                <w:sz w:val="24"/>
              </w:rPr>
              <w:t xml:space="preserve"> </w:t>
            </w:r>
            <w:r>
              <w:rPr>
                <w:sz w:val="24"/>
              </w:rPr>
              <w:t>духовных</w:t>
            </w:r>
            <w:r>
              <w:rPr>
                <w:spacing w:val="-4"/>
                <w:sz w:val="24"/>
              </w:rPr>
              <w:t xml:space="preserve"> </w:t>
            </w:r>
            <w:r>
              <w:rPr>
                <w:sz w:val="24"/>
              </w:rPr>
              <w:t>интересов</w:t>
            </w:r>
          </w:p>
          <w:p w:rsidR="00054381" w:rsidRDefault="00656015">
            <w:pPr>
              <w:pStyle w:val="TableParagraph"/>
              <w:spacing w:line="272" w:lineRule="exact"/>
              <w:ind w:left="107"/>
              <w:rPr>
                <w:sz w:val="24"/>
              </w:rPr>
            </w:pPr>
            <w:r>
              <w:rPr>
                <w:sz w:val="24"/>
              </w:rPr>
              <w:t>молодёжи;</w:t>
            </w:r>
          </w:p>
        </w:tc>
      </w:tr>
    </w:tbl>
    <w:p w:rsidR="00054381" w:rsidRDefault="00054381">
      <w:pPr>
        <w:spacing w:line="272" w:lineRule="exact"/>
        <w:rPr>
          <w:sz w:val="24"/>
        </w:rPr>
        <w:sectPr w:rsidR="00054381">
          <w:pgSz w:w="11910" w:h="16840"/>
          <w:pgMar w:top="840" w:right="160" w:bottom="1220" w:left="300" w:header="0" w:footer="1022" w:gutter="0"/>
          <w:cols w:space="720"/>
        </w:sectPr>
      </w:pPr>
    </w:p>
    <w:tbl>
      <w:tblPr>
        <w:tblStyle w:val="TableNormal"/>
        <w:tblW w:w="0" w:type="auto"/>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25"/>
        <w:gridCol w:w="2109"/>
        <w:gridCol w:w="3540"/>
        <w:gridCol w:w="3022"/>
      </w:tblGrid>
      <w:tr w:rsidR="00054381">
        <w:trPr>
          <w:trHeight w:val="1382"/>
        </w:trPr>
        <w:tc>
          <w:tcPr>
            <w:tcW w:w="1225" w:type="dxa"/>
          </w:tcPr>
          <w:p w:rsidR="00054381" w:rsidRDefault="00054381">
            <w:pPr>
              <w:pStyle w:val="TableParagraph"/>
              <w:ind w:left="0"/>
              <w:rPr>
                <w:sz w:val="24"/>
              </w:rPr>
            </w:pPr>
          </w:p>
        </w:tc>
        <w:tc>
          <w:tcPr>
            <w:tcW w:w="2109" w:type="dxa"/>
          </w:tcPr>
          <w:p w:rsidR="00054381" w:rsidRDefault="00054381">
            <w:pPr>
              <w:pStyle w:val="TableParagraph"/>
              <w:ind w:left="0"/>
              <w:rPr>
                <w:sz w:val="24"/>
              </w:rPr>
            </w:pPr>
          </w:p>
        </w:tc>
        <w:tc>
          <w:tcPr>
            <w:tcW w:w="3540" w:type="dxa"/>
          </w:tcPr>
          <w:p w:rsidR="00054381" w:rsidRDefault="00656015">
            <w:pPr>
              <w:pStyle w:val="TableParagraph"/>
              <w:spacing w:line="259" w:lineRule="exact"/>
              <w:ind w:left="104"/>
              <w:jc w:val="both"/>
              <w:rPr>
                <w:sz w:val="24"/>
              </w:rPr>
            </w:pPr>
            <w:r>
              <w:rPr>
                <w:sz w:val="24"/>
              </w:rPr>
              <w:t>определяет</w:t>
            </w:r>
            <w:r>
              <w:rPr>
                <w:spacing w:val="-2"/>
                <w:sz w:val="24"/>
              </w:rPr>
              <w:t xml:space="preserve"> </w:t>
            </w:r>
            <w:r>
              <w:rPr>
                <w:sz w:val="24"/>
              </w:rPr>
              <w:t>успешность</w:t>
            </w:r>
          </w:p>
          <w:p w:rsidR="00054381" w:rsidRDefault="00656015">
            <w:pPr>
              <w:pStyle w:val="TableParagraph"/>
              <w:spacing w:before="2"/>
              <w:ind w:left="104" w:right="690"/>
              <w:jc w:val="both"/>
              <w:rPr>
                <w:sz w:val="24"/>
              </w:rPr>
            </w:pPr>
            <w:r>
              <w:rPr>
                <w:sz w:val="24"/>
              </w:rPr>
              <w:t>педагогического общения,</w:t>
            </w:r>
            <w:r>
              <w:rPr>
                <w:spacing w:val="-57"/>
                <w:sz w:val="24"/>
              </w:rPr>
              <w:t xml:space="preserve"> </w:t>
            </w:r>
            <w:r>
              <w:rPr>
                <w:sz w:val="24"/>
              </w:rPr>
              <w:t>позицию педагога в глазах</w:t>
            </w:r>
            <w:r>
              <w:rPr>
                <w:spacing w:val="-58"/>
                <w:sz w:val="24"/>
              </w:rPr>
              <w:t xml:space="preserve"> </w:t>
            </w:r>
            <w:r>
              <w:rPr>
                <w:sz w:val="24"/>
              </w:rPr>
              <w:t>обучающихся</w:t>
            </w:r>
          </w:p>
        </w:tc>
        <w:tc>
          <w:tcPr>
            <w:tcW w:w="3022" w:type="dxa"/>
          </w:tcPr>
          <w:p w:rsidR="00054381" w:rsidRDefault="00656015">
            <w:pPr>
              <w:pStyle w:val="TableParagraph"/>
              <w:spacing w:line="259" w:lineRule="exact"/>
              <w:ind w:left="107"/>
              <w:rPr>
                <w:sz w:val="24"/>
              </w:rPr>
            </w:pPr>
            <w:r>
              <w:rPr>
                <w:sz w:val="24"/>
              </w:rPr>
              <w:t>возможность</w:t>
            </w:r>
          </w:p>
          <w:p w:rsidR="00054381" w:rsidRDefault="00656015">
            <w:pPr>
              <w:pStyle w:val="TableParagraph"/>
              <w:spacing w:before="4" w:line="237" w:lineRule="auto"/>
              <w:ind w:left="107" w:right="225"/>
              <w:rPr>
                <w:sz w:val="24"/>
              </w:rPr>
            </w:pPr>
            <w:r>
              <w:rPr>
                <w:sz w:val="24"/>
              </w:rPr>
              <w:t>продемонстрировать свои</w:t>
            </w:r>
            <w:r>
              <w:rPr>
                <w:spacing w:val="-57"/>
                <w:sz w:val="24"/>
              </w:rPr>
              <w:t xml:space="preserve"> </w:t>
            </w:r>
            <w:r>
              <w:rPr>
                <w:sz w:val="24"/>
              </w:rPr>
              <w:t>достижения;</w:t>
            </w:r>
          </w:p>
          <w:p w:rsidR="00054381" w:rsidRDefault="00656015">
            <w:pPr>
              <w:pStyle w:val="TableParagraph"/>
              <w:spacing w:before="6" w:line="237" w:lineRule="auto"/>
              <w:ind w:left="107" w:right="342"/>
              <w:rPr>
                <w:sz w:val="24"/>
              </w:rPr>
            </w:pPr>
            <w:r>
              <w:rPr>
                <w:sz w:val="24"/>
              </w:rPr>
              <w:t>руководство</w:t>
            </w:r>
            <w:r>
              <w:rPr>
                <w:spacing w:val="-5"/>
                <w:sz w:val="24"/>
              </w:rPr>
              <w:t xml:space="preserve"> </w:t>
            </w:r>
            <w:r>
              <w:rPr>
                <w:sz w:val="24"/>
              </w:rPr>
              <w:t>кружками</w:t>
            </w:r>
            <w:r>
              <w:rPr>
                <w:spacing w:val="-4"/>
                <w:sz w:val="24"/>
              </w:rPr>
              <w:t xml:space="preserve"> </w:t>
            </w:r>
            <w:r>
              <w:rPr>
                <w:sz w:val="24"/>
              </w:rPr>
              <w:t>и</w:t>
            </w:r>
            <w:r>
              <w:rPr>
                <w:spacing w:val="-57"/>
                <w:sz w:val="24"/>
              </w:rPr>
              <w:t xml:space="preserve"> </w:t>
            </w:r>
            <w:r>
              <w:rPr>
                <w:sz w:val="24"/>
              </w:rPr>
              <w:t>секциями</w:t>
            </w:r>
          </w:p>
        </w:tc>
      </w:tr>
      <w:tr w:rsidR="00054381">
        <w:trPr>
          <w:trHeight w:val="2482"/>
        </w:trPr>
        <w:tc>
          <w:tcPr>
            <w:tcW w:w="1225" w:type="dxa"/>
          </w:tcPr>
          <w:p w:rsidR="00054381" w:rsidRDefault="00656015">
            <w:pPr>
              <w:pStyle w:val="TableParagraph"/>
              <w:spacing w:line="260" w:lineRule="exact"/>
              <w:rPr>
                <w:sz w:val="24"/>
              </w:rPr>
            </w:pPr>
            <w:r>
              <w:rPr>
                <w:sz w:val="24"/>
              </w:rPr>
              <w:t>1.5</w:t>
            </w:r>
          </w:p>
        </w:tc>
        <w:tc>
          <w:tcPr>
            <w:tcW w:w="2109" w:type="dxa"/>
          </w:tcPr>
          <w:p w:rsidR="00054381" w:rsidRDefault="00656015">
            <w:pPr>
              <w:pStyle w:val="TableParagraph"/>
              <w:spacing w:line="237" w:lineRule="auto"/>
              <w:ind w:left="109" w:right="353"/>
              <w:rPr>
                <w:sz w:val="24"/>
              </w:rPr>
            </w:pPr>
            <w:r>
              <w:rPr>
                <w:sz w:val="24"/>
              </w:rPr>
              <w:t>Эмоциональная</w:t>
            </w:r>
            <w:r>
              <w:rPr>
                <w:spacing w:val="-57"/>
                <w:sz w:val="24"/>
              </w:rPr>
              <w:t xml:space="preserve"> </w:t>
            </w:r>
            <w:r>
              <w:rPr>
                <w:sz w:val="24"/>
              </w:rPr>
              <w:t>устойчивость</w:t>
            </w:r>
          </w:p>
        </w:tc>
        <w:tc>
          <w:tcPr>
            <w:tcW w:w="3540" w:type="dxa"/>
          </w:tcPr>
          <w:p w:rsidR="00054381" w:rsidRDefault="00656015">
            <w:pPr>
              <w:pStyle w:val="TableParagraph"/>
              <w:spacing w:line="237" w:lineRule="auto"/>
              <w:ind w:left="104" w:right="124"/>
              <w:rPr>
                <w:sz w:val="24"/>
              </w:rPr>
            </w:pPr>
            <w:r>
              <w:rPr>
                <w:sz w:val="24"/>
              </w:rPr>
              <w:t>Определяет</w:t>
            </w:r>
            <w:r>
              <w:rPr>
                <w:spacing w:val="1"/>
                <w:sz w:val="24"/>
              </w:rPr>
              <w:t xml:space="preserve"> </w:t>
            </w:r>
            <w:r>
              <w:rPr>
                <w:sz w:val="24"/>
              </w:rPr>
              <w:t>характер</w:t>
            </w:r>
            <w:r>
              <w:rPr>
                <w:spacing w:val="1"/>
                <w:sz w:val="24"/>
              </w:rPr>
              <w:t xml:space="preserve"> </w:t>
            </w:r>
            <w:r>
              <w:rPr>
                <w:sz w:val="24"/>
              </w:rPr>
              <w:t>отношений</w:t>
            </w:r>
            <w:r>
              <w:rPr>
                <w:spacing w:val="-7"/>
                <w:sz w:val="24"/>
              </w:rPr>
              <w:t xml:space="preserve"> </w:t>
            </w:r>
            <w:r>
              <w:rPr>
                <w:sz w:val="24"/>
              </w:rPr>
              <w:t>в</w:t>
            </w:r>
            <w:r>
              <w:rPr>
                <w:spacing w:val="-5"/>
                <w:sz w:val="24"/>
              </w:rPr>
              <w:t xml:space="preserve"> </w:t>
            </w:r>
            <w:r>
              <w:rPr>
                <w:sz w:val="24"/>
              </w:rPr>
              <w:t>учебном</w:t>
            </w:r>
            <w:r>
              <w:rPr>
                <w:spacing w:val="-2"/>
                <w:sz w:val="24"/>
              </w:rPr>
              <w:t xml:space="preserve"> </w:t>
            </w:r>
            <w:r>
              <w:rPr>
                <w:sz w:val="24"/>
              </w:rPr>
              <w:t>процессе,</w:t>
            </w:r>
          </w:p>
          <w:p w:rsidR="00054381" w:rsidRDefault="00656015">
            <w:pPr>
              <w:pStyle w:val="TableParagraph"/>
              <w:ind w:left="104" w:right="577"/>
              <w:rPr>
                <w:sz w:val="24"/>
              </w:rPr>
            </w:pPr>
            <w:r>
              <w:rPr>
                <w:sz w:val="24"/>
              </w:rPr>
              <w:t>особенно в</w:t>
            </w:r>
            <w:r>
              <w:rPr>
                <w:spacing w:val="2"/>
                <w:sz w:val="24"/>
              </w:rPr>
              <w:t xml:space="preserve"> </w:t>
            </w:r>
            <w:r>
              <w:rPr>
                <w:sz w:val="24"/>
              </w:rPr>
              <w:t>ситуациях</w:t>
            </w:r>
            <w:r>
              <w:rPr>
                <w:spacing w:val="1"/>
                <w:sz w:val="24"/>
              </w:rPr>
              <w:t xml:space="preserve"> </w:t>
            </w:r>
            <w:r>
              <w:rPr>
                <w:sz w:val="24"/>
              </w:rPr>
              <w:t>конфликта. Способствует</w:t>
            </w:r>
            <w:r>
              <w:rPr>
                <w:spacing w:val="1"/>
                <w:sz w:val="24"/>
              </w:rPr>
              <w:t xml:space="preserve"> </w:t>
            </w:r>
            <w:r>
              <w:rPr>
                <w:sz w:val="24"/>
              </w:rPr>
              <w:t>сохранению объективности</w:t>
            </w:r>
            <w:r>
              <w:rPr>
                <w:spacing w:val="-58"/>
                <w:sz w:val="24"/>
              </w:rPr>
              <w:t xml:space="preserve"> </w:t>
            </w:r>
            <w:r>
              <w:rPr>
                <w:sz w:val="24"/>
              </w:rPr>
              <w:t>оценки</w:t>
            </w:r>
            <w:r>
              <w:rPr>
                <w:spacing w:val="-8"/>
                <w:sz w:val="24"/>
              </w:rPr>
              <w:t xml:space="preserve"> </w:t>
            </w:r>
            <w:r>
              <w:rPr>
                <w:sz w:val="24"/>
              </w:rPr>
              <w:t>обучающихся.</w:t>
            </w:r>
          </w:p>
          <w:p w:rsidR="00054381" w:rsidRDefault="00656015">
            <w:pPr>
              <w:pStyle w:val="TableParagraph"/>
              <w:spacing w:line="237" w:lineRule="auto"/>
              <w:ind w:left="104" w:right="594"/>
              <w:rPr>
                <w:sz w:val="24"/>
              </w:rPr>
            </w:pPr>
            <w:r>
              <w:rPr>
                <w:sz w:val="24"/>
              </w:rPr>
              <w:t>Определяет эффективность</w:t>
            </w:r>
            <w:r>
              <w:rPr>
                <w:spacing w:val="-57"/>
                <w:sz w:val="24"/>
              </w:rPr>
              <w:t xml:space="preserve"> </w:t>
            </w:r>
            <w:r>
              <w:rPr>
                <w:sz w:val="24"/>
              </w:rPr>
              <w:t>владения</w:t>
            </w:r>
            <w:r>
              <w:rPr>
                <w:spacing w:val="1"/>
                <w:sz w:val="24"/>
              </w:rPr>
              <w:t xml:space="preserve"> </w:t>
            </w:r>
            <w:r>
              <w:rPr>
                <w:sz w:val="24"/>
              </w:rPr>
              <w:t>классом</w:t>
            </w:r>
          </w:p>
        </w:tc>
        <w:tc>
          <w:tcPr>
            <w:tcW w:w="3022" w:type="dxa"/>
          </w:tcPr>
          <w:p w:rsidR="00054381" w:rsidRDefault="00656015">
            <w:pPr>
              <w:pStyle w:val="TableParagraph"/>
              <w:spacing w:line="237" w:lineRule="auto"/>
              <w:ind w:left="107" w:right="686"/>
              <w:rPr>
                <w:sz w:val="24"/>
              </w:rPr>
            </w:pPr>
            <w:r>
              <w:rPr>
                <w:sz w:val="24"/>
              </w:rPr>
              <w:t>В</w:t>
            </w:r>
            <w:r>
              <w:rPr>
                <w:spacing w:val="-5"/>
                <w:sz w:val="24"/>
              </w:rPr>
              <w:t xml:space="preserve"> </w:t>
            </w:r>
            <w:r>
              <w:rPr>
                <w:sz w:val="24"/>
              </w:rPr>
              <w:t>трудных</w:t>
            </w:r>
            <w:r>
              <w:rPr>
                <w:spacing w:val="-7"/>
                <w:sz w:val="24"/>
              </w:rPr>
              <w:t xml:space="preserve"> </w:t>
            </w:r>
            <w:r>
              <w:rPr>
                <w:sz w:val="24"/>
              </w:rPr>
              <w:t>ситуациях</w:t>
            </w:r>
            <w:r>
              <w:rPr>
                <w:spacing w:val="-57"/>
                <w:sz w:val="24"/>
              </w:rPr>
              <w:t xml:space="preserve"> </w:t>
            </w:r>
            <w:r>
              <w:rPr>
                <w:sz w:val="24"/>
              </w:rPr>
              <w:t>педагог</w:t>
            </w:r>
            <w:r>
              <w:rPr>
                <w:spacing w:val="-3"/>
                <w:sz w:val="24"/>
              </w:rPr>
              <w:t xml:space="preserve"> </w:t>
            </w:r>
            <w:r>
              <w:rPr>
                <w:sz w:val="24"/>
              </w:rPr>
              <w:t>сохраняет</w:t>
            </w:r>
          </w:p>
          <w:p w:rsidR="00054381" w:rsidRDefault="00656015">
            <w:pPr>
              <w:pStyle w:val="TableParagraph"/>
              <w:ind w:left="107" w:right="200"/>
              <w:rPr>
                <w:sz w:val="24"/>
              </w:rPr>
            </w:pPr>
            <w:r>
              <w:rPr>
                <w:sz w:val="24"/>
              </w:rPr>
              <w:t>спокойствие;</w:t>
            </w:r>
            <w:r>
              <w:rPr>
                <w:spacing w:val="1"/>
                <w:sz w:val="24"/>
              </w:rPr>
              <w:t xml:space="preserve"> </w:t>
            </w:r>
            <w:r>
              <w:rPr>
                <w:sz w:val="24"/>
              </w:rPr>
              <w:t>эмоциональный конфликт</w:t>
            </w:r>
            <w:r>
              <w:rPr>
                <w:spacing w:val="-57"/>
                <w:sz w:val="24"/>
              </w:rPr>
              <w:t xml:space="preserve"> </w:t>
            </w:r>
            <w:r>
              <w:rPr>
                <w:sz w:val="24"/>
              </w:rPr>
              <w:t>не влияет на</w:t>
            </w:r>
            <w:r>
              <w:rPr>
                <w:spacing w:val="1"/>
                <w:sz w:val="24"/>
              </w:rPr>
              <w:t xml:space="preserve"> </w:t>
            </w:r>
            <w:r>
              <w:rPr>
                <w:sz w:val="24"/>
              </w:rPr>
              <w:t>объективность оценки;</w:t>
            </w:r>
            <w:r>
              <w:rPr>
                <w:spacing w:val="1"/>
                <w:sz w:val="24"/>
              </w:rPr>
              <w:t xml:space="preserve"> </w:t>
            </w:r>
            <w:r>
              <w:rPr>
                <w:sz w:val="24"/>
              </w:rPr>
              <w:t>педагог не стремится</w:t>
            </w:r>
            <w:r>
              <w:rPr>
                <w:spacing w:val="1"/>
                <w:sz w:val="24"/>
              </w:rPr>
              <w:t xml:space="preserve"> </w:t>
            </w:r>
            <w:r>
              <w:rPr>
                <w:sz w:val="24"/>
              </w:rPr>
              <w:t>избежать</w:t>
            </w:r>
            <w:r>
              <w:rPr>
                <w:spacing w:val="-1"/>
                <w:sz w:val="24"/>
              </w:rPr>
              <w:t xml:space="preserve"> </w:t>
            </w:r>
            <w:r>
              <w:rPr>
                <w:sz w:val="24"/>
              </w:rPr>
              <w:t>эмоционально</w:t>
            </w:r>
          </w:p>
          <w:p w:rsidR="00054381" w:rsidRDefault="00656015">
            <w:pPr>
              <w:pStyle w:val="TableParagraph"/>
              <w:spacing w:line="270" w:lineRule="exact"/>
              <w:ind w:left="107"/>
              <w:rPr>
                <w:sz w:val="24"/>
              </w:rPr>
            </w:pPr>
            <w:r>
              <w:rPr>
                <w:sz w:val="24"/>
              </w:rPr>
              <w:t>напряжённых</w:t>
            </w:r>
            <w:r>
              <w:rPr>
                <w:spacing w:val="-8"/>
                <w:sz w:val="24"/>
              </w:rPr>
              <w:t xml:space="preserve"> </w:t>
            </w:r>
            <w:r>
              <w:rPr>
                <w:sz w:val="24"/>
              </w:rPr>
              <w:t>ситуаций</w:t>
            </w:r>
          </w:p>
        </w:tc>
      </w:tr>
      <w:tr w:rsidR="00054381">
        <w:trPr>
          <w:trHeight w:val="2688"/>
        </w:trPr>
        <w:tc>
          <w:tcPr>
            <w:tcW w:w="1225" w:type="dxa"/>
          </w:tcPr>
          <w:p w:rsidR="00054381" w:rsidRDefault="00656015">
            <w:pPr>
              <w:pStyle w:val="TableParagraph"/>
              <w:spacing w:line="259" w:lineRule="exact"/>
              <w:rPr>
                <w:sz w:val="24"/>
              </w:rPr>
            </w:pPr>
            <w:r>
              <w:rPr>
                <w:sz w:val="24"/>
              </w:rPr>
              <w:t>1.6</w:t>
            </w:r>
          </w:p>
        </w:tc>
        <w:tc>
          <w:tcPr>
            <w:tcW w:w="2109" w:type="dxa"/>
          </w:tcPr>
          <w:p w:rsidR="00054381" w:rsidRDefault="00656015">
            <w:pPr>
              <w:pStyle w:val="TableParagraph"/>
              <w:spacing w:line="259" w:lineRule="exact"/>
              <w:ind w:left="109"/>
              <w:rPr>
                <w:sz w:val="24"/>
              </w:rPr>
            </w:pPr>
            <w:r>
              <w:rPr>
                <w:sz w:val="24"/>
              </w:rPr>
              <w:t>Позитивная</w:t>
            </w:r>
          </w:p>
          <w:p w:rsidR="00054381" w:rsidRDefault="00656015">
            <w:pPr>
              <w:pStyle w:val="TableParagraph"/>
              <w:spacing w:before="2"/>
              <w:ind w:left="109" w:right="325"/>
              <w:rPr>
                <w:sz w:val="24"/>
              </w:rPr>
            </w:pPr>
            <w:r>
              <w:rPr>
                <w:sz w:val="24"/>
              </w:rPr>
              <w:t>направленность</w:t>
            </w:r>
            <w:r>
              <w:rPr>
                <w:spacing w:val="-57"/>
                <w:sz w:val="24"/>
              </w:rPr>
              <w:t xml:space="preserve"> </w:t>
            </w:r>
            <w:r>
              <w:rPr>
                <w:sz w:val="24"/>
              </w:rPr>
              <w:t>на</w:t>
            </w:r>
            <w:r>
              <w:rPr>
                <w:spacing w:val="1"/>
                <w:sz w:val="24"/>
              </w:rPr>
              <w:t xml:space="preserve"> </w:t>
            </w:r>
            <w:r>
              <w:rPr>
                <w:spacing w:val="-1"/>
                <w:sz w:val="24"/>
              </w:rPr>
              <w:t>педагогическую</w:t>
            </w:r>
            <w:r>
              <w:rPr>
                <w:spacing w:val="-57"/>
                <w:sz w:val="24"/>
              </w:rPr>
              <w:t xml:space="preserve"> </w:t>
            </w:r>
            <w:r>
              <w:rPr>
                <w:sz w:val="24"/>
              </w:rPr>
              <w:t>деятельность.</w:t>
            </w:r>
          </w:p>
          <w:p w:rsidR="00054381" w:rsidRDefault="00656015">
            <w:pPr>
              <w:pStyle w:val="TableParagraph"/>
              <w:spacing w:before="3" w:line="237" w:lineRule="auto"/>
              <w:ind w:left="109" w:right="482"/>
              <w:rPr>
                <w:sz w:val="24"/>
              </w:rPr>
            </w:pPr>
            <w:r>
              <w:rPr>
                <w:sz w:val="24"/>
              </w:rPr>
              <w:t>Уверенность в</w:t>
            </w:r>
            <w:r>
              <w:rPr>
                <w:spacing w:val="-57"/>
                <w:sz w:val="24"/>
              </w:rPr>
              <w:t xml:space="preserve"> </w:t>
            </w:r>
            <w:r>
              <w:rPr>
                <w:sz w:val="24"/>
              </w:rPr>
              <w:t>себе</w:t>
            </w:r>
          </w:p>
        </w:tc>
        <w:tc>
          <w:tcPr>
            <w:tcW w:w="3540" w:type="dxa"/>
          </w:tcPr>
          <w:p w:rsidR="00054381" w:rsidRDefault="00656015">
            <w:pPr>
              <w:pStyle w:val="TableParagraph"/>
              <w:spacing w:line="259" w:lineRule="exact"/>
              <w:ind w:left="104"/>
              <w:rPr>
                <w:sz w:val="24"/>
              </w:rPr>
            </w:pPr>
            <w:r>
              <w:rPr>
                <w:sz w:val="24"/>
              </w:rPr>
              <w:t>В</w:t>
            </w:r>
            <w:r>
              <w:rPr>
                <w:spacing w:val="-2"/>
                <w:sz w:val="24"/>
              </w:rPr>
              <w:t xml:space="preserve"> </w:t>
            </w:r>
            <w:r>
              <w:rPr>
                <w:sz w:val="24"/>
              </w:rPr>
              <w:t>основе данной</w:t>
            </w:r>
          </w:p>
          <w:p w:rsidR="00054381" w:rsidRDefault="00656015">
            <w:pPr>
              <w:pStyle w:val="TableParagraph"/>
              <w:spacing w:before="2"/>
              <w:ind w:left="104" w:right="177"/>
              <w:rPr>
                <w:sz w:val="24"/>
              </w:rPr>
            </w:pPr>
            <w:r>
              <w:rPr>
                <w:sz w:val="24"/>
              </w:rPr>
              <w:t>компетентности лежит вера в</w:t>
            </w:r>
            <w:r>
              <w:rPr>
                <w:spacing w:val="1"/>
                <w:sz w:val="24"/>
              </w:rPr>
              <w:t xml:space="preserve"> </w:t>
            </w:r>
            <w:r>
              <w:rPr>
                <w:sz w:val="24"/>
              </w:rPr>
              <w:t>собственные силы,</w:t>
            </w:r>
            <w:r>
              <w:rPr>
                <w:spacing w:val="1"/>
                <w:sz w:val="24"/>
              </w:rPr>
              <w:t xml:space="preserve"> </w:t>
            </w:r>
            <w:r>
              <w:rPr>
                <w:sz w:val="24"/>
              </w:rPr>
              <w:t>собственную эффективность.</w:t>
            </w:r>
            <w:r>
              <w:rPr>
                <w:spacing w:val="1"/>
                <w:sz w:val="24"/>
              </w:rPr>
              <w:t xml:space="preserve"> </w:t>
            </w:r>
            <w:r>
              <w:rPr>
                <w:sz w:val="24"/>
              </w:rPr>
              <w:t>Способствует позитивным</w:t>
            </w:r>
            <w:r>
              <w:rPr>
                <w:spacing w:val="1"/>
                <w:sz w:val="24"/>
              </w:rPr>
              <w:t xml:space="preserve"> </w:t>
            </w:r>
            <w:r>
              <w:rPr>
                <w:sz w:val="24"/>
              </w:rPr>
              <w:t>отношениям с коллегами и</w:t>
            </w:r>
            <w:r>
              <w:rPr>
                <w:spacing w:val="1"/>
                <w:sz w:val="24"/>
              </w:rPr>
              <w:t xml:space="preserve"> </w:t>
            </w:r>
            <w:r>
              <w:rPr>
                <w:sz w:val="24"/>
              </w:rPr>
              <w:t>обучающимися.</w:t>
            </w:r>
            <w:r>
              <w:rPr>
                <w:spacing w:val="1"/>
                <w:sz w:val="24"/>
              </w:rPr>
              <w:t xml:space="preserve"> </w:t>
            </w:r>
            <w:r>
              <w:rPr>
                <w:sz w:val="24"/>
              </w:rPr>
              <w:t>Определяет</w:t>
            </w:r>
            <w:r>
              <w:rPr>
                <w:spacing w:val="1"/>
                <w:sz w:val="24"/>
              </w:rPr>
              <w:t xml:space="preserve"> </w:t>
            </w:r>
            <w:r>
              <w:rPr>
                <w:sz w:val="24"/>
              </w:rPr>
              <w:t>позитивную направленность на</w:t>
            </w:r>
            <w:r>
              <w:rPr>
                <w:spacing w:val="-58"/>
                <w:sz w:val="24"/>
              </w:rPr>
              <w:t xml:space="preserve"> </w:t>
            </w:r>
            <w:r>
              <w:rPr>
                <w:sz w:val="24"/>
              </w:rPr>
              <w:t>педагогическую</w:t>
            </w:r>
            <w:r>
              <w:rPr>
                <w:spacing w:val="-3"/>
                <w:sz w:val="24"/>
              </w:rPr>
              <w:t xml:space="preserve"> </w:t>
            </w:r>
            <w:r>
              <w:rPr>
                <w:sz w:val="24"/>
              </w:rPr>
              <w:t>деятельность</w:t>
            </w:r>
          </w:p>
        </w:tc>
        <w:tc>
          <w:tcPr>
            <w:tcW w:w="3022" w:type="dxa"/>
          </w:tcPr>
          <w:p w:rsidR="00054381" w:rsidRDefault="00656015">
            <w:pPr>
              <w:pStyle w:val="TableParagraph"/>
              <w:spacing w:line="259" w:lineRule="exact"/>
              <w:ind w:left="107"/>
              <w:rPr>
                <w:sz w:val="24"/>
              </w:rPr>
            </w:pPr>
            <w:r>
              <w:rPr>
                <w:sz w:val="24"/>
              </w:rPr>
              <w:t>Осознание</w:t>
            </w:r>
            <w:r>
              <w:rPr>
                <w:spacing w:val="-1"/>
                <w:sz w:val="24"/>
              </w:rPr>
              <w:t xml:space="preserve"> </w:t>
            </w:r>
            <w:r>
              <w:rPr>
                <w:sz w:val="24"/>
              </w:rPr>
              <w:t>целей</w:t>
            </w:r>
            <w:r>
              <w:rPr>
                <w:spacing w:val="-4"/>
                <w:sz w:val="24"/>
              </w:rPr>
              <w:t xml:space="preserve"> </w:t>
            </w:r>
            <w:r>
              <w:rPr>
                <w:sz w:val="24"/>
              </w:rPr>
              <w:t>и</w:t>
            </w:r>
          </w:p>
          <w:p w:rsidR="00054381" w:rsidRDefault="00656015">
            <w:pPr>
              <w:pStyle w:val="TableParagraph"/>
              <w:spacing w:before="4" w:line="237" w:lineRule="auto"/>
              <w:ind w:left="107" w:right="159"/>
              <w:rPr>
                <w:sz w:val="24"/>
              </w:rPr>
            </w:pPr>
            <w:r>
              <w:rPr>
                <w:sz w:val="24"/>
              </w:rPr>
              <w:t>ценностей педагогической</w:t>
            </w:r>
            <w:r>
              <w:rPr>
                <w:spacing w:val="-57"/>
                <w:sz w:val="24"/>
              </w:rPr>
              <w:t xml:space="preserve"> </w:t>
            </w:r>
            <w:r>
              <w:rPr>
                <w:sz w:val="24"/>
              </w:rPr>
              <w:t>деятельности;</w:t>
            </w:r>
          </w:p>
          <w:p w:rsidR="00054381" w:rsidRDefault="00656015">
            <w:pPr>
              <w:pStyle w:val="TableParagraph"/>
              <w:spacing w:before="7" w:line="237" w:lineRule="auto"/>
              <w:ind w:left="107" w:right="428"/>
              <w:rPr>
                <w:sz w:val="24"/>
              </w:rPr>
            </w:pPr>
            <w:r>
              <w:rPr>
                <w:sz w:val="24"/>
              </w:rPr>
              <w:t>позитивное настроение;</w:t>
            </w:r>
            <w:r>
              <w:rPr>
                <w:spacing w:val="-57"/>
                <w:sz w:val="24"/>
              </w:rPr>
              <w:t xml:space="preserve"> </w:t>
            </w:r>
            <w:r>
              <w:rPr>
                <w:sz w:val="24"/>
              </w:rPr>
              <w:t>желание работать;</w:t>
            </w:r>
          </w:p>
          <w:p w:rsidR="00054381" w:rsidRDefault="00656015">
            <w:pPr>
              <w:pStyle w:val="TableParagraph"/>
              <w:spacing w:before="5" w:line="237" w:lineRule="auto"/>
              <w:ind w:left="107" w:right="88"/>
              <w:rPr>
                <w:sz w:val="24"/>
              </w:rPr>
            </w:pPr>
            <w:r>
              <w:rPr>
                <w:sz w:val="24"/>
              </w:rPr>
              <w:t>высокая профессиональная</w:t>
            </w:r>
            <w:r>
              <w:rPr>
                <w:spacing w:val="-58"/>
                <w:sz w:val="24"/>
              </w:rPr>
              <w:t xml:space="preserve"> </w:t>
            </w:r>
            <w:r>
              <w:rPr>
                <w:sz w:val="24"/>
              </w:rPr>
              <w:t>самооценка</w:t>
            </w:r>
          </w:p>
        </w:tc>
      </w:tr>
      <w:tr w:rsidR="00054381">
        <w:trPr>
          <w:trHeight w:val="474"/>
        </w:trPr>
        <w:tc>
          <w:tcPr>
            <w:tcW w:w="9896" w:type="dxa"/>
            <w:gridSpan w:val="4"/>
          </w:tcPr>
          <w:p w:rsidR="00054381" w:rsidRDefault="00656015">
            <w:pPr>
              <w:pStyle w:val="TableParagraph"/>
              <w:spacing w:line="259" w:lineRule="exact"/>
              <w:rPr>
                <w:sz w:val="24"/>
              </w:rPr>
            </w:pPr>
            <w:r>
              <w:rPr>
                <w:sz w:val="24"/>
              </w:rPr>
              <w:t>2.</w:t>
            </w:r>
            <w:r>
              <w:rPr>
                <w:spacing w:val="-1"/>
                <w:sz w:val="24"/>
              </w:rPr>
              <w:t xml:space="preserve"> </w:t>
            </w:r>
            <w:r>
              <w:rPr>
                <w:sz w:val="24"/>
              </w:rPr>
              <w:t>Постановка</w:t>
            </w:r>
            <w:r>
              <w:rPr>
                <w:spacing w:val="-7"/>
                <w:sz w:val="24"/>
              </w:rPr>
              <w:t xml:space="preserve"> </w:t>
            </w:r>
            <w:r>
              <w:rPr>
                <w:sz w:val="24"/>
              </w:rPr>
              <w:t>целей</w:t>
            </w:r>
            <w:r>
              <w:rPr>
                <w:spacing w:val="-1"/>
                <w:sz w:val="24"/>
              </w:rPr>
              <w:t xml:space="preserve"> </w:t>
            </w:r>
            <w:r>
              <w:rPr>
                <w:sz w:val="24"/>
              </w:rPr>
              <w:t>и</w:t>
            </w:r>
            <w:r>
              <w:rPr>
                <w:spacing w:val="-6"/>
                <w:sz w:val="24"/>
              </w:rPr>
              <w:t xml:space="preserve"> </w:t>
            </w:r>
            <w:r>
              <w:rPr>
                <w:sz w:val="24"/>
              </w:rPr>
              <w:t>задач</w:t>
            </w:r>
            <w:r>
              <w:rPr>
                <w:spacing w:val="-3"/>
                <w:sz w:val="24"/>
              </w:rPr>
              <w:t xml:space="preserve"> </w:t>
            </w:r>
            <w:r>
              <w:rPr>
                <w:sz w:val="24"/>
              </w:rPr>
              <w:t>педагогической</w:t>
            </w:r>
            <w:r>
              <w:rPr>
                <w:spacing w:val="-1"/>
                <w:sz w:val="24"/>
              </w:rPr>
              <w:t xml:space="preserve"> </w:t>
            </w:r>
            <w:r>
              <w:rPr>
                <w:sz w:val="24"/>
              </w:rPr>
              <w:t>деятельности</w:t>
            </w:r>
          </w:p>
        </w:tc>
      </w:tr>
      <w:tr w:rsidR="00054381">
        <w:trPr>
          <w:trHeight w:val="2962"/>
        </w:trPr>
        <w:tc>
          <w:tcPr>
            <w:tcW w:w="1225" w:type="dxa"/>
          </w:tcPr>
          <w:p w:rsidR="00054381" w:rsidRDefault="00656015">
            <w:pPr>
              <w:pStyle w:val="TableParagraph"/>
              <w:spacing w:line="259" w:lineRule="exact"/>
              <w:rPr>
                <w:sz w:val="24"/>
              </w:rPr>
            </w:pPr>
            <w:r>
              <w:rPr>
                <w:sz w:val="24"/>
              </w:rPr>
              <w:t>2.1</w:t>
            </w:r>
          </w:p>
        </w:tc>
        <w:tc>
          <w:tcPr>
            <w:tcW w:w="2109" w:type="dxa"/>
          </w:tcPr>
          <w:p w:rsidR="00054381" w:rsidRDefault="00656015">
            <w:pPr>
              <w:pStyle w:val="TableParagraph"/>
              <w:spacing w:line="237" w:lineRule="auto"/>
              <w:ind w:left="109" w:right="97"/>
              <w:rPr>
                <w:sz w:val="24"/>
              </w:rPr>
            </w:pPr>
            <w:r>
              <w:rPr>
                <w:sz w:val="24"/>
              </w:rPr>
              <w:t>Умение перевести</w:t>
            </w:r>
            <w:r>
              <w:rPr>
                <w:spacing w:val="-57"/>
                <w:sz w:val="24"/>
              </w:rPr>
              <w:t xml:space="preserve"> </w:t>
            </w:r>
            <w:r>
              <w:rPr>
                <w:sz w:val="24"/>
              </w:rPr>
              <w:t>тему</w:t>
            </w:r>
            <w:r>
              <w:rPr>
                <w:spacing w:val="-4"/>
                <w:sz w:val="24"/>
              </w:rPr>
              <w:t xml:space="preserve"> </w:t>
            </w:r>
            <w:r>
              <w:rPr>
                <w:sz w:val="24"/>
              </w:rPr>
              <w:t>урока</w:t>
            </w:r>
            <w:r>
              <w:rPr>
                <w:spacing w:val="1"/>
                <w:sz w:val="24"/>
              </w:rPr>
              <w:t xml:space="preserve"> </w:t>
            </w:r>
            <w:r>
              <w:rPr>
                <w:sz w:val="24"/>
              </w:rPr>
              <w:t>в</w:t>
            </w:r>
          </w:p>
          <w:p w:rsidR="00054381" w:rsidRDefault="00656015">
            <w:pPr>
              <w:pStyle w:val="TableParagraph"/>
              <w:spacing w:line="237" w:lineRule="auto"/>
              <w:ind w:left="109" w:right="325"/>
              <w:rPr>
                <w:sz w:val="24"/>
              </w:rPr>
            </w:pPr>
            <w:r>
              <w:rPr>
                <w:spacing w:val="-1"/>
                <w:sz w:val="24"/>
              </w:rPr>
              <w:t>педагогическую</w:t>
            </w:r>
            <w:r>
              <w:rPr>
                <w:spacing w:val="-57"/>
                <w:sz w:val="24"/>
              </w:rPr>
              <w:t xml:space="preserve"> </w:t>
            </w:r>
            <w:r>
              <w:rPr>
                <w:sz w:val="24"/>
              </w:rPr>
              <w:t>задачу</w:t>
            </w:r>
          </w:p>
        </w:tc>
        <w:tc>
          <w:tcPr>
            <w:tcW w:w="3540" w:type="dxa"/>
          </w:tcPr>
          <w:p w:rsidR="00054381" w:rsidRDefault="00656015">
            <w:pPr>
              <w:pStyle w:val="TableParagraph"/>
              <w:spacing w:line="237" w:lineRule="auto"/>
              <w:ind w:left="104" w:right="270"/>
              <w:rPr>
                <w:sz w:val="24"/>
              </w:rPr>
            </w:pPr>
            <w:r>
              <w:rPr>
                <w:sz w:val="24"/>
              </w:rPr>
              <w:t>Основная</w:t>
            </w:r>
            <w:r>
              <w:rPr>
                <w:spacing w:val="1"/>
                <w:sz w:val="24"/>
              </w:rPr>
              <w:t xml:space="preserve"> </w:t>
            </w:r>
            <w:r>
              <w:rPr>
                <w:sz w:val="24"/>
              </w:rPr>
              <w:t>компетенция,</w:t>
            </w:r>
            <w:r>
              <w:rPr>
                <w:spacing w:val="1"/>
                <w:sz w:val="24"/>
              </w:rPr>
              <w:t xml:space="preserve"> </w:t>
            </w:r>
            <w:r>
              <w:rPr>
                <w:sz w:val="24"/>
              </w:rPr>
              <w:t>обеспечивающая</w:t>
            </w:r>
            <w:r>
              <w:rPr>
                <w:spacing w:val="-3"/>
                <w:sz w:val="24"/>
              </w:rPr>
              <w:t xml:space="preserve"> </w:t>
            </w:r>
            <w:r>
              <w:rPr>
                <w:sz w:val="24"/>
              </w:rPr>
              <w:t>эффективное</w:t>
            </w:r>
          </w:p>
          <w:p w:rsidR="00054381" w:rsidRDefault="00656015">
            <w:pPr>
              <w:pStyle w:val="TableParagraph"/>
              <w:ind w:left="104" w:right="152"/>
              <w:rPr>
                <w:sz w:val="24"/>
              </w:rPr>
            </w:pPr>
            <w:r>
              <w:rPr>
                <w:sz w:val="24"/>
              </w:rPr>
              <w:t>целеполагание в учебном</w:t>
            </w:r>
            <w:r>
              <w:rPr>
                <w:spacing w:val="1"/>
                <w:sz w:val="24"/>
              </w:rPr>
              <w:t xml:space="preserve"> </w:t>
            </w:r>
            <w:r>
              <w:rPr>
                <w:sz w:val="24"/>
              </w:rPr>
              <w:t>процессе.</w:t>
            </w:r>
            <w:r>
              <w:rPr>
                <w:spacing w:val="3"/>
                <w:sz w:val="24"/>
              </w:rPr>
              <w:t xml:space="preserve"> </w:t>
            </w:r>
            <w:r>
              <w:rPr>
                <w:sz w:val="24"/>
              </w:rPr>
              <w:t>Обеспечивает</w:t>
            </w:r>
            <w:r>
              <w:rPr>
                <w:spacing w:val="1"/>
                <w:sz w:val="24"/>
              </w:rPr>
              <w:t xml:space="preserve"> </w:t>
            </w:r>
            <w:r>
              <w:rPr>
                <w:sz w:val="24"/>
              </w:rPr>
              <w:t>реализацию субъект-</w:t>
            </w:r>
            <w:r>
              <w:rPr>
                <w:spacing w:val="1"/>
                <w:sz w:val="24"/>
              </w:rPr>
              <w:t xml:space="preserve"> </w:t>
            </w:r>
            <w:r>
              <w:rPr>
                <w:sz w:val="24"/>
              </w:rPr>
              <w:t>субъектного</w:t>
            </w:r>
            <w:r>
              <w:rPr>
                <w:spacing w:val="-1"/>
                <w:sz w:val="24"/>
              </w:rPr>
              <w:t xml:space="preserve"> </w:t>
            </w:r>
            <w:r>
              <w:rPr>
                <w:sz w:val="24"/>
              </w:rPr>
              <w:t>подхода,</w:t>
            </w:r>
            <w:r>
              <w:rPr>
                <w:spacing w:val="2"/>
                <w:sz w:val="24"/>
              </w:rPr>
              <w:t xml:space="preserve"> </w:t>
            </w:r>
            <w:r>
              <w:rPr>
                <w:sz w:val="24"/>
              </w:rPr>
              <w:t>ставит</w:t>
            </w:r>
            <w:r>
              <w:rPr>
                <w:spacing w:val="1"/>
                <w:sz w:val="24"/>
              </w:rPr>
              <w:t xml:space="preserve"> </w:t>
            </w:r>
            <w:r>
              <w:rPr>
                <w:sz w:val="24"/>
              </w:rPr>
              <w:t>обучающегося</w:t>
            </w:r>
            <w:r>
              <w:rPr>
                <w:spacing w:val="1"/>
                <w:sz w:val="24"/>
              </w:rPr>
              <w:t xml:space="preserve"> </w:t>
            </w:r>
            <w:r>
              <w:rPr>
                <w:sz w:val="24"/>
              </w:rPr>
              <w:t>в</w:t>
            </w:r>
            <w:r>
              <w:rPr>
                <w:spacing w:val="-1"/>
                <w:sz w:val="24"/>
              </w:rPr>
              <w:t xml:space="preserve"> </w:t>
            </w:r>
            <w:r>
              <w:rPr>
                <w:sz w:val="24"/>
              </w:rPr>
              <w:t>позицию</w:t>
            </w:r>
            <w:r>
              <w:rPr>
                <w:spacing w:val="1"/>
                <w:sz w:val="24"/>
              </w:rPr>
              <w:t xml:space="preserve"> </w:t>
            </w:r>
            <w:r>
              <w:rPr>
                <w:sz w:val="24"/>
              </w:rPr>
              <w:t>субъекта деятельности, лежит в</w:t>
            </w:r>
            <w:r>
              <w:rPr>
                <w:spacing w:val="-57"/>
                <w:sz w:val="24"/>
              </w:rPr>
              <w:t xml:space="preserve"> </w:t>
            </w:r>
            <w:r>
              <w:rPr>
                <w:sz w:val="24"/>
              </w:rPr>
              <w:t>основе формирования</w:t>
            </w:r>
            <w:r>
              <w:rPr>
                <w:spacing w:val="1"/>
                <w:sz w:val="24"/>
              </w:rPr>
              <w:t xml:space="preserve"> </w:t>
            </w:r>
            <w:r>
              <w:rPr>
                <w:sz w:val="24"/>
              </w:rPr>
              <w:t>творческой</w:t>
            </w:r>
            <w:r>
              <w:rPr>
                <w:spacing w:val="-3"/>
                <w:sz w:val="24"/>
              </w:rPr>
              <w:t xml:space="preserve"> </w:t>
            </w:r>
            <w:r>
              <w:rPr>
                <w:sz w:val="24"/>
              </w:rPr>
              <w:t>личности</w:t>
            </w:r>
          </w:p>
        </w:tc>
        <w:tc>
          <w:tcPr>
            <w:tcW w:w="3022" w:type="dxa"/>
          </w:tcPr>
          <w:p w:rsidR="00054381" w:rsidRDefault="00656015">
            <w:pPr>
              <w:pStyle w:val="TableParagraph"/>
              <w:spacing w:line="237" w:lineRule="auto"/>
              <w:ind w:left="107" w:right="112"/>
              <w:rPr>
                <w:sz w:val="24"/>
              </w:rPr>
            </w:pPr>
            <w:r>
              <w:rPr>
                <w:sz w:val="24"/>
              </w:rPr>
              <w:t>Знание образовательных</w:t>
            </w:r>
            <w:r>
              <w:rPr>
                <w:spacing w:val="1"/>
                <w:sz w:val="24"/>
              </w:rPr>
              <w:t xml:space="preserve"> </w:t>
            </w:r>
            <w:r>
              <w:rPr>
                <w:sz w:val="24"/>
              </w:rPr>
              <w:t>стандартов</w:t>
            </w:r>
            <w:r>
              <w:rPr>
                <w:spacing w:val="-11"/>
                <w:sz w:val="24"/>
              </w:rPr>
              <w:t xml:space="preserve"> </w:t>
            </w:r>
            <w:r>
              <w:rPr>
                <w:sz w:val="24"/>
              </w:rPr>
              <w:t>и</w:t>
            </w:r>
            <w:r>
              <w:rPr>
                <w:spacing w:val="-7"/>
                <w:sz w:val="24"/>
              </w:rPr>
              <w:t xml:space="preserve"> </w:t>
            </w:r>
            <w:r>
              <w:rPr>
                <w:sz w:val="24"/>
              </w:rPr>
              <w:t>реализующих</w:t>
            </w:r>
          </w:p>
          <w:p w:rsidR="00054381" w:rsidRDefault="00656015">
            <w:pPr>
              <w:pStyle w:val="TableParagraph"/>
              <w:spacing w:line="237" w:lineRule="auto"/>
              <w:ind w:left="107" w:right="1512"/>
              <w:rPr>
                <w:sz w:val="24"/>
              </w:rPr>
            </w:pPr>
            <w:r>
              <w:rPr>
                <w:sz w:val="24"/>
              </w:rPr>
              <w:t>их программ;</w:t>
            </w:r>
            <w:r>
              <w:rPr>
                <w:spacing w:val="-57"/>
                <w:sz w:val="24"/>
              </w:rPr>
              <w:t xml:space="preserve"> </w:t>
            </w:r>
            <w:r>
              <w:rPr>
                <w:sz w:val="24"/>
              </w:rPr>
              <w:t>осознание</w:t>
            </w:r>
          </w:p>
          <w:p w:rsidR="00054381" w:rsidRDefault="00656015">
            <w:pPr>
              <w:pStyle w:val="TableParagraph"/>
              <w:ind w:left="107" w:right="298"/>
              <w:rPr>
                <w:sz w:val="24"/>
              </w:rPr>
            </w:pPr>
            <w:r>
              <w:rPr>
                <w:sz w:val="24"/>
              </w:rPr>
              <w:t>нетождественности темы</w:t>
            </w:r>
            <w:r>
              <w:rPr>
                <w:spacing w:val="-57"/>
                <w:sz w:val="24"/>
              </w:rPr>
              <w:t xml:space="preserve"> </w:t>
            </w:r>
            <w:r>
              <w:rPr>
                <w:sz w:val="24"/>
              </w:rPr>
              <w:t>урока и цели урока;</w:t>
            </w:r>
            <w:r>
              <w:rPr>
                <w:spacing w:val="1"/>
                <w:sz w:val="24"/>
              </w:rPr>
              <w:t xml:space="preserve"> </w:t>
            </w:r>
            <w:r>
              <w:rPr>
                <w:sz w:val="24"/>
              </w:rPr>
              <w:t>владение конкретным</w:t>
            </w:r>
            <w:r>
              <w:rPr>
                <w:spacing w:val="1"/>
                <w:sz w:val="24"/>
              </w:rPr>
              <w:t xml:space="preserve"> </w:t>
            </w:r>
            <w:r>
              <w:rPr>
                <w:sz w:val="24"/>
              </w:rPr>
              <w:t>набором</w:t>
            </w:r>
            <w:r>
              <w:rPr>
                <w:spacing w:val="2"/>
                <w:sz w:val="24"/>
              </w:rPr>
              <w:t xml:space="preserve"> </w:t>
            </w:r>
            <w:r>
              <w:rPr>
                <w:sz w:val="24"/>
              </w:rPr>
              <w:t>способов</w:t>
            </w:r>
            <w:r>
              <w:rPr>
                <w:spacing w:val="1"/>
                <w:sz w:val="24"/>
              </w:rPr>
              <w:t xml:space="preserve"> </w:t>
            </w:r>
            <w:r>
              <w:rPr>
                <w:sz w:val="24"/>
              </w:rPr>
              <w:t>перевода темы</w:t>
            </w:r>
            <w:r>
              <w:rPr>
                <w:spacing w:val="-2"/>
                <w:sz w:val="24"/>
              </w:rPr>
              <w:t xml:space="preserve"> </w:t>
            </w:r>
            <w:r>
              <w:rPr>
                <w:sz w:val="24"/>
              </w:rPr>
              <w:t>в</w:t>
            </w:r>
            <w:r>
              <w:rPr>
                <w:spacing w:val="-2"/>
                <w:sz w:val="24"/>
              </w:rPr>
              <w:t xml:space="preserve"> </w:t>
            </w:r>
            <w:r>
              <w:rPr>
                <w:sz w:val="24"/>
              </w:rPr>
              <w:t>задачу</w:t>
            </w:r>
          </w:p>
        </w:tc>
      </w:tr>
      <w:tr w:rsidR="00054381">
        <w:trPr>
          <w:trHeight w:val="2208"/>
        </w:trPr>
        <w:tc>
          <w:tcPr>
            <w:tcW w:w="1225" w:type="dxa"/>
          </w:tcPr>
          <w:p w:rsidR="00054381" w:rsidRDefault="00656015">
            <w:pPr>
              <w:pStyle w:val="TableParagraph"/>
              <w:spacing w:line="259" w:lineRule="exact"/>
              <w:rPr>
                <w:sz w:val="24"/>
              </w:rPr>
            </w:pPr>
            <w:r>
              <w:rPr>
                <w:sz w:val="24"/>
              </w:rPr>
              <w:t>2.2</w:t>
            </w:r>
          </w:p>
        </w:tc>
        <w:tc>
          <w:tcPr>
            <w:tcW w:w="2109" w:type="dxa"/>
          </w:tcPr>
          <w:p w:rsidR="00054381" w:rsidRDefault="00656015">
            <w:pPr>
              <w:pStyle w:val="TableParagraph"/>
              <w:spacing w:line="237" w:lineRule="auto"/>
              <w:ind w:left="109" w:right="344"/>
              <w:rPr>
                <w:sz w:val="24"/>
              </w:rPr>
            </w:pPr>
            <w:r>
              <w:rPr>
                <w:sz w:val="24"/>
              </w:rPr>
              <w:t>Умение ставить</w:t>
            </w:r>
            <w:r>
              <w:rPr>
                <w:spacing w:val="-57"/>
                <w:sz w:val="24"/>
              </w:rPr>
              <w:t xml:space="preserve"> </w:t>
            </w:r>
            <w:r>
              <w:rPr>
                <w:sz w:val="24"/>
              </w:rPr>
              <w:t>педагогические</w:t>
            </w:r>
          </w:p>
          <w:p w:rsidR="00054381" w:rsidRDefault="00656015">
            <w:pPr>
              <w:pStyle w:val="TableParagraph"/>
              <w:ind w:left="109" w:right="215"/>
              <w:rPr>
                <w:sz w:val="24"/>
              </w:rPr>
            </w:pPr>
            <w:r>
              <w:rPr>
                <w:sz w:val="24"/>
              </w:rPr>
              <w:t>цели и задачи</w:t>
            </w:r>
            <w:r>
              <w:rPr>
                <w:spacing w:val="1"/>
                <w:sz w:val="24"/>
              </w:rPr>
              <w:t xml:space="preserve"> </w:t>
            </w:r>
            <w:r>
              <w:rPr>
                <w:sz w:val="24"/>
              </w:rPr>
              <w:t>сообразно</w:t>
            </w:r>
            <w:r>
              <w:rPr>
                <w:spacing w:val="1"/>
                <w:sz w:val="24"/>
              </w:rPr>
              <w:t xml:space="preserve"> </w:t>
            </w:r>
            <w:r>
              <w:rPr>
                <w:sz w:val="24"/>
              </w:rPr>
              <w:t>возрастным и</w:t>
            </w:r>
            <w:r>
              <w:rPr>
                <w:spacing w:val="1"/>
                <w:sz w:val="24"/>
              </w:rPr>
              <w:t xml:space="preserve"> </w:t>
            </w:r>
            <w:r>
              <w:rPr>
                <w:spacing w:val="-1"/>
                <w:sz w:val="24"/>
              </w:rPr>
              <w:t>индивидуальным</w:t>
            </w:r>
            <w:r>
              <w:rPr>
                <w:spacing w:val="-57"/>
                <w:sz w:val="24"/>
              </w:rPr>
              <w:t xml:space="preserve"> </w:t>
            </w:r>
            <w:r>
              <w:rPr>
                <w:sz w:val="24"/>
              </w:rPr>
              <w:t>особенностям</w:t>
            </w:r>
            <w:r>
              <w:rPr>
                <w:spacing w:val="1"/>
                <w:sz w:val="24"/>
              </w:rPr>
              <w:t xml:space="preserve"> </w:t>
            </w:r>
            <w:r>
              <w:rPr>
                <w:sz w:val="24"/>
              </w:rPr>
              <w:t>обучающихся.</w:t>
            </w:r>
          </w:p>
        </w:tc>
        <w:tc>
          <w:tcPr>
            <w:tcW w:w="3540" w:type="dxa"/>
          </w:tcPr>
          <w:p w:rsidR="00054381" w:rsidRDefault="00656015">
            <w:pPr>
              <w:pStyle w:val="TableParagraph"/>
              <w:spacing w:line="237" w:lineRule="auto"/>
              <w:ind w:left="104" w:right="834"/>
              <w:rPr>
                <w:sz w:val="24"/>
              </w:rPr>
            </w:pPr>
            <w:r>
              <w:rPr>
                <w:sz w:val="24"/>
              </w:rPr>
              <w:t>Данная компетентность</w:t>
            </w:r>
            <w:r>
              <w:rPr>
                <w:spacing w:val="1"/>
                <w:sz w:val="24"/>
              </w:rPr>
              <w:t xml:space="preserve"> </w:t>
            </w:r>
            <w:r>
              <w:rPr>
                <w:sz w:val="24"/>
              </w:rPr>
              <w:t>является</w:t>
            </w:r>
            <w:r>
              <w:rPr>
                <w:spacing w:val="-5"/>
                <w:sz w:val="24"/>
              </w:rPr>
              <w:t xml:space="preserve"> </w:t>
            </w:r>
            <w:r>
              <w:rPr>
                <w:sz w:val="24"/>
              </w:rPr>
              <w:t>конкретизацией</w:t>
            </w:r>
          </w:p>
          <w:p w:rsidR="00054381" w:rsidRDefault="00656015">
            <w:pPr>
              <w:pStyle w:val="TableParagraph"/>
              <w:ind w:left="104" w:right="134"/>
              <w:rPr>
                <w:sz w:val="24"/>
              </w:rPr>
            </w:pPr>
            <w:r>
              <w:rPr>
                <w:sz w:val="24"/>
              </w:rPr>
              <w:t>предыдущей.</w:t>
            </w:r>
            <w:r>
              <w:rPr>
                <w:spacing w:val="3"/>
                <w:sz w:val="24"/>
              </w:rPr>
              <w:t xml:space="preserve"> </w:t>
            </w:r>
            <w:r>
              <w:rPr>
                <w:sz w:val="24"/>
              </w:rPr>
              <w:t>Она</w:t>
            </w:r>
            <w:r>
              <w:rPr>
                <w:spacing w:val="1"/>
                <w:sz w:val="24"/>
              </w:rPr>
              <w:t xml:space="preserve"> </w:t>
            </w:r>
            <w:r>
              <w:rPr>
                <w:sz w:val="24"/>
              </w:rPr>
              <w:t>направлена</w:t>
            </w:r>
            <w:r>
              <w:rPr>
                <w:spacing w:val="1"/>
                <w:sz w:val="24"/>
              </w:rPr>
              <w:t xml:space="preserve"> </w:t>
            </w:r>
            <w:r>
              <w:rPr>
                <w:sz w:val="24"/>
              </w:rPr>
              <w:t>на</w:t>
            </w:r>
            <w:r>
              <w:rPr>
                <w:spacing w:val="-9"/>
                <w:sz w:val="24"/>
              </w:rPr>
              <w:t xml:space="preserve"> </w:t>
            </w:r>
            <w:r>
              <w:rPr>
                <w:sz w:val="24"/>
              </w:rPr>
              <w:t>индивидуализацию</w:t>
            </w:r>
            <w:r>
              <w:rPr>
                <w:spacing w:val="-9"/>
                <w:sz w:val="24"/>
              </w:rPr>
              <w:t xml:space="preserve"> </w:t>
            </w:r>
            <w:r>
              <w:rPr>
                <w:sz w:val="24"/>
              </w:rPr>
              <w:t>обучения</w:t>
            </w:r>
            <w:r>
              <w:rPr>
                <w:spacing w:val="-57"/>
                <w:sz w:val="24"/>
              </w:rPr>
              <w:t xml:space="preserve"> </w:t>
            </w:r>
            <w:r>
              <w:rPr>
                <w:sz w:val="24"/>
              </w:rPr>
              <w:t>и благодаря этому связана с</w:t>
            </w:r>
            <w:r>
              <w:rPr>
                <w:spacing w:val="1"/>
                <w:sz w:val="24"/>
              </w:rPr>
              <w:t xml:space="preserve"> </w:t>
            </w:r>
            <w:r>
              <w:rPr>
                <w:sz w:val="24"/>
              </w:rPr>
              <w:t>мотивацией и общей</w:t>
            </w:r>
            <w:r>
              <w:rPr>
                <w:spacing w:val="1"/>
                <w:sz w:val="24"/>
              </w:rPr>
              <w:t xml:space="preserve"> </w:t>
            </w:r>
            <w:r>
              <w:rPr>
                <w:sz w:val="24"/>
              </w:rPr>
              <w:t>успешностью.</w:t>
            </w:r>
          </w:p>
        </w:tc>
        <w:tc>
          <w:tcPr>
            <w:tcW w:w="3022" w:type="dxa"/>
          </w:tcPr>
          <w:p w:rsidR="00054381" w:rsidRDefault="00656015">
            <w:pPr>
              <w:pStyle w:val="TableParagraph"/>
              <w:spacing w:line="237" w:lineRule="auto"/>
              <w:ind w:left="107" w:right="930"/>
              <w:rPr>
                <w:sz w:val="24"/>
              </w:rPr>
            </w:pPr>
            <w:r>
              <w:rPr>
                <w:sz w:val="24"/>
              </w:rPr>
              <w:t>Знание возрастных</w:t>
            </w:r>
            <w:r>
              <w:rPr>
                <w:spacing w:val="-57"/>
                <w:sz w:val="24"/>
              </w:rPr>
              <w:t xml:space="preserve"> </w:t>
            </w:r>
            <w:r>
              <w:rPr>
                <w:sz w:val="24"/>
              </w:rPr>
              <w:t>особенностей</w:t>
            </w:r>
          </w:p>
          <w:p w:rsidR="00054381" w:rsidRDefault="00656015">
            <w:pPr>
              <w:pStyle w:val="TableParagraph"/>
              <w:spacing w:line="237" w:lineRule="auto"/>
              <w:ind w:left="107" w:right="907"/>
              <w:rPr>
                <w:sz w:val="24"/>
              </w:rPr>
            </w:pPr>
            <w:r>
              <w:rPr>
                <w:sz w:val="24"/>
              </w:rPr>
              <w:t>обучающихся;</w:t>
            </w:r>
            <w:r>
              <w:rPr>
                <w:spacing w:val="1"/>
                <w:sz w:val="24"/>
              </w:rPr>
              <w:t xml:space="preserve"> </w:t>
            </w:r>
            <w:r>
              <w:rPr>
                <w:sz w:val="24"/>
              </w:rPr>
              <w:t>владение</w:t>
            </w:r>
            <w:r>
              <w:rPr>
                <w:spacing w:val="-6"/>
                <w:sz w:val="24"/>
              </w:rPr>
              <w:t xml:space="preserve"> </w:t>
            </w:r>
            <w:r>
              <w:rPr>
                <w:sz w:val="24"/>
              </w:rPr>
              <w:t>методами</w:t>
            </w:r>
          </w:p>
          <w:p w:rsidR="00054381" w:rsidRDefault="00656015">
            <w:pPr>
              <w:pStyle w:val="TableParagraph"/>
              <w:ind w:left="107" w:right="301"/>
              <w:rPr>
                <w:sz w:val="24"/>
              </w:rPr>
            </w:pPr>
            <w:r>
              <w:rPr>
                <w:sz w:val="24"/>
              </w:rPr>
              <w:t>перевода</w:t>
            </w:r>
            <w:r>
              <w:rPr>
                <w:spacing w:val="-5"/>
                <w:sz w:val="24"/>
              </w:rPr>
              <w:t xml:space="preserve"> </w:t>
            </w:r>
            <w:r>
              <w:rPr>
                <w:sz w:val="24"/>
              </w:rPr>
              <w:t>цели</w:t>
            </w:r>
            <w:r>
              <w:rPr>
                <w:spacing w:val="-2"/>
                <w:sz w:val="24"/>
              </w:rPr>
              <w:t xml:space="preserve"> </w:t>
            </w:r>
            <w:r>
              <w:rPr>
                <w:sz w:val="24"/>
              </w:rPr>
              <w:t>в</w:t>
            </w:r>
            <w:r>
              <w:rPr>
                <w:spacing w:val="-6"/>
                <w:sz w:val="24"/>
              </w:rPr>
              <w:t xml:space="preserve"> </w:t>
            </w:r>
            <w:r>
              <w:rPr>
                <w:sz w:val="24"/>
              </w:rPr>
              <w:t>учебную</w:t>
            </w:r>
            <w:r>
              <w:rPr>
                <w:spacing w:val="-57"/>
                <w:sz w:val="24"/>
              </w:rPr>
              <w:t xml:space="preserve"> </w:t>
            </w:r>
            <w:r>
              <w:rPr>
                <w:sz w:val="24"/>
              </w:rPr>
              <w:t>задачу в конкретном</w:t>
            </w:r>
            <w:r>
              <w:rPr>
                <w:spacing w:val="1"/>
                <w:sz w:val="24"/>
              </w:rPr>
              <w:t xml:space="preserve"> </w:t>
            </w:r>
            <w:r>
              <w:rPr>
                <w:sz w:val="24"/>
              </w:rPr>
              <w:t>возрасте</w:t>
            </w:r>
          </w:p>
        </w:tc>
      </w:tr>
      <w:tr w:rsidR="00054381">
        <w:trPr>
          <w:trHeight w:val="474"/>
        </w:trPr>
        <w:tc>
          <w:tcPr>
            <w:tcW w:w="9896" w:type="dxa"/>
            <w:gridSpan w:val="4"/>
          </w:tcPr>
          <w:p w:rsidR="00054381" w:rsidRDefault="00656015">
            <w:pPr>
              <w:pStyle w:val="TableParagraph"/>
              <w:spacing w:line="259" w:lineRule="exact"/>
              <w:rPr>
                <w:sz w:val="24"/>
              </w:rPr>
            </w:pPr>
            <w:r>
              <w:rPr>
                <w:sz w:val="24"/>
              </w:rPr>
              <w:t>3.</w:t>
            </w:r>
            <w:r>
              <w:rPr>
                <w:spacing w:val="-1"/>
                <w:sz w:val="24"/>
              </w:rPr>
              <w:t xml:space="preserve"> </w:t>
            </w:r>
            <w:r>
              <w:rPr>
                <w:sz w:val="24"/>
              </w:rPr>
              <w:t>Мотивация</w:t>
            </w:r>
            <w:r>
              <w:rPr>
                <w:spacing w:val="-2"/>
                <w:sz w:val="24"/>
              </w:rPr>
              <w:t xml:space="preserve"> </w:t>
            </w:r>
            <w:r>
              <w:rPr>
                <w:sz w:val="24"/>
              </w:rPr>
              <w:t>учебной</w:t>
            </w:r>
            <w:r>
              <w:rPr>
                <w:spacing w:val="-1"/>
                <w:sz w:val="24"/>
              </w:rPr>
              <w:t xml:space="preserve"> </w:t>
            </w:r>
            <w:r>
              <w:rPr>
                <w:sz w:val="24"/>
              </w:rPr>
              <w:t>деятельности</w:t>
            </w:r>
          </w:p>
        </w:tc>
      </w:tr>
      <w:tr w:rsidR="00054381">
        <w:trPr>
          <w:trHeight w:val="1656"/>
        </w:trPr>
        <w:tc>
          <w:tcPr>
            <w:tcW w:w="1225" w:type="dxa"/>
          </w:tcPr>
          <w:p w:rsidR="00054381" w:rsidRDefault="00656015">
            <w:pPr>
              <w:pStyle w:val="TableParagraph"/>
              <w:spacing w:line="259" w:lineRule="exact"/>
              <w:rPr>
                <w:sz w:val="24"/>
              </w:rPr>
            </w:pPr>
            <w:r>
              <w:rPr>
                <w:sz w:val="24"/>
              </w:rPr>
              <w:t>3.1</w:t>
            </w:r>
          </w:p>
        </w:tc>
        <w:tc>
          <w:tcPr>
            <w:tcW w:w="2109" w:type="dxa"/>
          </w:tcPr>
          <w:p w:rsidR="00054381" w:rsidRDefault="00656015">
            <w:pPr>
              <w:pStyle w:val="TableParagraph"/>
              <w:spacing w:line="237" w:lineRule="auto"/>
              <w:ind w:left="109" w:right="816"/>
              <w:rPr>
                <w:sz w:val="24"/>
              </w:rPr>
            </w:pPr>
            <w:r>
              <w:rPr>
                <w:sz w:val="24"/>
              </w:rPr>
              <w:t>Умение</w:t>
            </w:r>
            <w:r>
              <w:rPr>
                <w:spacing w:val="1"/>
                <w:sz w:val="24"/>
              </w:rPr>
              <w:t xml:space="preserve"> </w:t>
            </w:r>
            <w:r>
              <w:rPr>
                <w:sz w:val="24"/>
              </w:rPr>
              <w:t>обеспечить</w:t>
            </w:r>
          </w:p>
          <w:p w:rsidR="00054381" w:rsidRDefault="00656015">
            <w:pPr>
              <w:pStyle w:val="TableParagraph"/>
              <w:spacing w:line="275" w:lineRule="exact"/>
              <w:ind w:left="109"/>
              <w:rPr>
                <w:sz w:val="24"/>
              </w:rPr>
            </w:pPr>
            <w:r>
              <w:rPr>
                <w:sz w:val="24"/>
              </w:rPr>
              <w:t>успех</w:t>
            </w:r>
          </w:p>
          <w:p w:rsidR="00054381" w:rsidRDefault="00656015">
            <w:pPr>
              <w:pStyle w:val="TableParagraph"/>
              <w:spacing w:line="275" w:lineRule="exact"/>
              <w:ind w:left="109"/>
              <w:rPr>
                <w:sz w:val="24"/>
              </w:rPr>
            </w:pPr>
            <w:r>
              <w:rPr>
                <w:sz w:val="24"/>
              </w:rPr>
              <w:t>в деятельности</w:t>
            </w:r>
          </w:p>
        </w:tc>
        <w:tc>
          <w:tcPr>
            <w:tcW w:w="3540" w:type="dxa"/>
          </w:tcPr>
          <w:p w:rsidR="00054381" w:rsidRDefault="00656015">
            <w:pPr>
              <w:pStyle w:val="TableParagraph"/>
              <w:spacing w:line="237" w:lineRule="auto"/>
              <w:ind w:left="104" w:right="172"/>
              <w:rPr>
                <w:sz w:val="24"/>
              </w:rPr>
            </w:pPr>
            <w:r>
              <w:rPr>
                <w:sz w:val="24"/>
              </w:rPr>
              <w:t>Компетентность, позволяющая</w:t>
            </w:r>
            <w:r>
              <w:rPr>
                <w:spacing w:val="-57"/>
                <w:sz w:val="24"/>
              </w:rPr>
              <w:t xml:space="preserve"> </w:t>
            </w:r>
            <w:r>
              <w:rPr>
                <w:sz w:val="24"/>
              </w:rPr>
              <w:t>обучающемуся</w:t>
            </w:r>
            <w:r>
              <w:rPr>
                <w:spacing w:val="-2"/>
                <w:sz w:val="24"/>
              </w:rPr>
              <w:t xml:space="preserve"> </w:t>
            </w:r>
            <w:r>
              <w:rPr>
                <w:sz w:val="24"/>
              </w:rPr>
              <w:t>поверить</w:t>
            </w:r>
            <w:r>
              <w:rPr>
                <w:spacing w:val="-5"/>
                <w:sz w:val="24"/>
              </w:rPr>
              <w:t xml:space="preserve"> </w:t>
            </w:r>
            <w:r>
              <w:rPr>
                <w:sz w:val="24"/>
              </w:rPr>
              <w:t>в</w:t>
            </w:r>
            <w:r>
              <w:rPr>
                <w:spacing w:val="-1"/>
                <w:sz w:val="24"/>
              </w:rPr>
              <w:t xml:space="preserve"> </w:t>
            </w:r>
            <w:r>
              <w:rPr>
                <w:sz w:val="24"/>
              </w:rPr>
              <w:t>свои</w:t>
            </w:r>
          </w:p>
          <w:p w:rsidR="00054381" w:rsidRDefault="00656015">
            <w:pPr>
              <w:pStyle w:val="TableParagraph"/>
              <w:ind w:left="104" w:right="234"/>
              <w:rPr>
                <w:sz w:val="24"/>
              </w:rPr>
            </w:pPr>
            <w:r>
              <w:rPr>
                <w:sz w:val="24"/>
              </w:rPr>
              <w:t>силы, утвердить себя в глазах</w:t>
            </w:r>
            <w:r>
              <w:rPr>
                <w:spacing w:val="1"/>
                <w:sz w:val="24"/>
              </w:rPr>
              <w:t xml:space="preserve"> </w:t>
            </w:r>
            <w:r>
              <w:rPr>
                <w:sz w:val="24"/>
              </w:rPr>
              <w:t>окружающих, один из главных</w:t>
            </w:r>
            <w:r>
              <w:rPr>
                <w:spacing w:val="-57"/>
                <w:sz w:val="24"/>
              </w:rPr>
              <w:t xml:space="preserve"> </w:t>
            </w:r>
            <w:r>
              <w:rPr>
                <w:sz w:val="24"/>
              </w:rPr>
              <w:t>способов</w:t>
            </w:r>
            <w:r>
              <w:rPr>
                <w:spacing w:val="-2"/>
                <w:sz w:val="24"/>
              </w:rPr>
              <w:t xml:space="preserve"> </w:t>
            </w:r>
            <w:r>
              <w:rPr>
                <w:sz w:val="24"/>
              </w:rPr>
              <w:t>обеспечить</w:t>
            </w:r>
          </w:p>
        </w:tc>
        <w:tc>
          <w:tcPr>
            <w:tcW w:w="3022" w:type="dxa"/>
          </w:tcPr>
          <w:p w:rsidR="00054381" w:rsidRDefault="00656015">
            <w:pPr>
              <w:pStyle w:val="TableParagraph"/>
              <w:spacing w:line="237" w:lineRule="auto"/>
              <w:ind w:left="107" w:right="588"/>
              <w:rPr>
                <w:sz w:val="24"/>
              </w:rPr>
            </w:pPr>
            <w:r>
              <w:rPr>
                <w:sz w:val="24"/>
              </w:rPr>
              <w:t>Знание возможностей</w:t>
            </w:r>
            <w:r>
              <w:rPr>
                <w:spacing w:val="1"/>
                <w:sz w:val="24"/>
              </w:rPr>
              <w:t xml:space="preserve"> </w:t>
            </w:r>
            <w:r>
              <w:rPr>
                <w:sz w:val="24"/>
              </w:rPr>
              <w:t>конкретных</w:t>
            </w:r>
            <w:r>
              <w:rPr>
                <w:spacing w:val="-7"/>
                <w:sz w:val="24"/>
              </w:rPr>
              <w:t xml:space="preserve"> </w:t>
            </w:r>
            <w:r>
              <w:rPr>
                <w:sz w:val="24"/>
              </w:rPr>
              <w:t>учеников;</w:t>
            </w:r>
          </w:p>
          <w:p w:rsidR="00054381" w:rsidRDefault="00656015">
            <w:pPr>
              <w:pStyle w:val="TableParagraph"/>
              <w:ind w:left="107" w:right="198"/>
              <w:rPr>
                <w:sz w:val="24"/>
              </w:rPr>
            </w:pPr>
            <w:r>
              <w:rPr>
                <w:sz w:val="24"/>
              </w:rPr>
              <w:t>постановка</w:t>
            </w:r>
            <w:r>
              <w:rPr>
                <w:spacing w:val="-6"/>
                <w:sz w:val="24"/>
              </w:rPr>
              <w:t xml:space="preserve"> </w:t>
            </w:r>
            <w:r>
              <w:rPr>
                <w:sz w:val="24"/>
              </w:rPr>
              <w:t>учебных</w:t>
            </w:r>
            <w:r>
              <w:rPr>
                <w:spacing w:val="-8"/>
                <w:sz w:val="24"/>
              </w:rPr>
              <w:t xml:space="preserve"> </w:t>
            </w:r>
            <w:r>
              <w:rPr>
                <w:sz w:val="24"/>
              </w:rPr>
              <w:t>задач</w:t>
            </w:r>
            <w:r>
              <w:rPr>
                <w:spacing w:val="-57"/>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1"/>
                <w:sz w:val="24"/>
              </w:rPr>
              <w:t xml:space="preserve"> </w:t>
            </w:r>
            <w:r>
              <w:rPr>
                <w:sz w:val="24"/>
              </w:rPr>
              <w:t>возможностями</w:t>
            </w:r>
            <w:r>
              <w:rPr>
                <w:spacing w:val="-6"/>
                <w:sz w:val="24"/>
              </w:rPr>
              <w:t xml:space="preserve"> </w:t>
            </w:r>
            <w:r>
              <w:rPr>
                <w:sz w:val="24"/>
              </w:rPr>
              <w:t>ученика;</w:t>
            </w:r>
          </w:p>
          <w:p w:rsidR="00054381" w:rsidRDefault="00656015">
            <w:pPr>
              <w:pStyle w:val="TableParagraph"/>
              <w:spacing w:line="272" w:lineRule="exact"/>
              <w:ind w:left="107"/>
              <w:rPr>
                <w:sz w:val="24"/>
              </w:rPr>
            </w:pPr>
            <w:r>
              <w:rPr>
                <w:sz w:val="24"/>
              </w:rPr>
              <w:t>демонстрация</w:t>
            </w:r>
            <w:r>
              <w:rPr>
                <w:spacing w:val="-7"/>
                <w:sz w:val="24"/>
              </w:rPr>
              <w:t xml:space="preserve"> </w:t>
            </w:r>
            <w:r>
              <w:rPr>
                <w:sz w:val="24"/>
              </w:rPr>
              <w:t>успехов</w:t>
            </w:r>
          </w:p>
        </w:tc>
      </w:tr>
    </w:tbl>
    <w:p w:rsidR="00054381" w:rsidRDefault="00054381">
      <w:pPr>
        <w:spacing w:line="272" w:lineRule="exact"/>
        <w:rPr>
          <w:sz w:val="24"/>
        </w:rPr>
        <w:sectPr w:rsidR="00054381">
          <w:pgSz w:w="11910" w:h="16840"/>
          <w:pgMar w:top="840" w:right="160" w:bottom="1220" w:left="300" w:header="0" w:footer="1022" w:gutter="0"/>
          <w:cols w:space="720"/>
        </w:sectPr>
      </w:pPr>
    </w:p>
    <w:tbl>
      <w:tblPr>
        <w:tblStyle w:val="TableNormal"/>
        <w:tblW w:w="0" w:type="auto"/>
        <w:tblInd w:w="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51"/>
        <w:gridCol w:w="2118"/>
        <w:gridCol w:w="3472"/>
        <w:gridCol w:w="3052"/>
        <w:gridCol w:w="283"/>
      </w:tblGrid>
      <w:tr w:rsidR="00054381">
        <w:trPr>
          <w:trHeight w:val="534"/>
        </w:trPr>
        <w:tc>
          <w:tcPr>
            <w:tcW w:w="1251" w:type="dxa"/>
          </w:tcPr>
          <w:p w:rsidR="00054381" w:rsidRDefault="00054381">
            <w:pPr>
              <w:pStyle w:val="TableParagraph"/>
              <w:ind w:left="0"/>
              <w:rPr>
                <w:sz w:val="24"/>
              </w:rPr>
            </w:pPr>
          </w:p>
        </w:tc>
        <w:tc>
          <w:tcPr>
            <w:tcW w:w="2118" w:type="dxa"/>
          </w:tcPr>
          <w:p w:rsidR="00054381" w:rsidRDefault="00054381">
            <w:pPr>
              <w:pStyle w:val="TableParagraph"/>
              <w:ind w:left="0"/>
              <w:rPr>
                <w:sz w:val="24"/>
              </w:rPr>
            </w:pPr>
          </w:p>
        </w:tc>
        <w:tc>
          <w:tcPr>
            <w:tcW w:w="3472" w:type="dxa"/>
          </w:tcPr>
          <w:p w:rsidR="00054381" w:rsidRDefault="00656015">
            <w:pPr>
              <w:pStyle w:val="TableParagraph"/>
              <w:spacing w:line="259" w:lineRule="exact"/>
              <w:ind w:left="69"/>
              <w:rPr>
                <w:sz w:val="24"/>
              </w:rPr>
            </w:pPr>
            <w:r>
              <w:rPr>
                <w:sz w:val="24"/>
              </w:rPr>
              <w:t>позитивную</w:t>
            </w:r>
            <w:r>
              <w:rPr>
                <w:spacing w:val="-5"/>
                <w:sz w:val="24"/>
              </w:rPr>
              <w:t xml:space="preserve"> </w:t>
            </w:r>
            <w:r>
              <w:rPr>
                <w:sz w:val="24"/>
              </w:rPr>
              <w:t>мотивацию</w:t>
            </w:r>
            <w:r>
              <w:rPr>
                <w:spacing w:val="-9"/>
                <w:sz w:val="24"/>
              </w:rPr>
              <w:t xml:space="preserve"> </w:t>
            </w:r>
            <w:r>
              <w:rPr>
                <w:sz w:val="24"/>
              </w:rPr>
              <w:t>учения</w:t>
            </w:r>
          </w:p>
        </w:tc>
        <w:tc>
          <w:tcPr>
            <w:tcW w:w="3052" w:type="dxa"/>
          </w:tcPr>
          <w:p w:rsidR="00054381" w:rsidRDefault="00656015">
            <w:pPr>
              <w:pStyle w:val="TableParagraph"/>
              <w:spacing w:line="259" w:lineRule="exact"/>
              <w:ind w:left="140"/>
              <w:rPr>
                <w:sz w:val="24"/>
              </w:rPr>
            </w:pPr>
            <w:r>
              <w:rPr>
                <w:sz w:val="24"/>
              </w:rPr>
              <w:t>обучающихся</w:t>
            </w:r>
            <w:r>
              <w:rPr>
                <w:spacing w:val="-3"/>
                <w:sz w:val="24"/>
              </w:rPr>
              <w:t xml:space="preserve"> </w:t>
            </w:r>
            <w:r>
              <w:rPr>
                <w:sz w:val="24"/>
              </w:rPr>
              <w:t>родителям,</w:t>
            </w:r>
          </w:p>
          <w:p w:rsidR="00054381" w:rsidRDefault="00656015">
            <w:pPr>
              <w:pStyle w:val="TableParagraph"/>
              <w:spacing w:before="2" w:line="252" w:lineRule="exact"/>
              <w:ind w:left="140"/>
              <w:rPr>
                <w:sz w:val="24"/>
              </w:rPr>
            </w:pPr>
            <w:r>
              <w:rPr>
                <w:sz w:val="24"/>
              </w:rPr>
              <w:t>одноклассникам</w:t>
            </w:r>
          </w:p>
        </w:tc>
        <w:tc>
          <w:tcPr>
            <w:tcW w:w="283" w:type="dxa"/>
            <w:vMerge w:val="restart"/>
            <w:tcBorders>
              <w:top w:val="nil"/>
              <w:bottom w:val="single" w:sz="18" w:space="0" w:color="808080"/>
              <w:right w:val="nil"/>
            </w:tcBorders>
          </w:tcPr>
          <w:p w:rsidR="00054381" w:rsidRDefault="00054381">
            <w:pPr>
              <w:pStyle w:val="TableParagraph"/>
              <w:ind w:left="0"/>
              <w:rPr>
                <w:sz w:val="24"/>
              </w:rPr>
            </w:pPr>
          </w:p>
        </w:tc>
      </w:tr>
      <w:tr w:rsidR="00054381">
        <w:trPr>
          <w:trHeight w:val="2653"/>
        </w:trPr>
        <w:tc>
          <w:tcPr>
            <w:tcW w:w="1251" w:type="dxa"/>
          </w:tcPr>
          <w:p w:rsidR="00054381" w:rsidRDefault="00656015">
            <w:pPr>
              <w:pStyle w:val="TableParagraph"/>
              <w:spacing w:line="242" w:lineRule="exact"/>
              <w:rPr>
                <w:sz w:val="24"/>
              </w:rPr>
            </w:pPr>
            <w:r>
              <w:rPr>
                <w:sz w:val="24"/>
              </w:rPr>
              <w:t>3.2</w:t>
            </w:r>
          </w:p>
        </w:tc>
        <w:tc>
          <w:tcPr>
            <w:tcW w:w="2118" w:type="dxa"/>
          </w:tcPr>
          <w:p w:rsidR="00054381" w:rsidRDefault="00656015">
            <w:pPr>
              <w:pStyle w:val="TableParagraph"/>
              <w:spacing w:line="242" w:lineRule="exact"/>
              <w:ind w:left="83"/>
              <w:rPr>
                <w:sz w:val="24"/>
              </w:rPr>
            </w:pPr>
            <w:r>
              <w:rPr>
                <w:sz w:val="24"/>
              </w:rPr>
              <w:t>Компетентность</w:t>
            </w:r>
            <w:r>
              <w:rPr>
                <w:spacing w:val="-3"/>
                <w:sz w:val="24"/>
              </w:rPr>
              <w:t xml:space="preserve"> </w:t>
            </w:r>
            <w:r>
              <w:rPr>
                <w:sz w:val="24"/>
              </w:rPr>
              <w:t>в</w:t>
            </w:r>
          </w:p>
          <w:p w:rsidR="00054381" w:rsidRDefault="00656015">
            <w:pPr>
              <w:pStyle w:val="TableParagraph"/>
              <w:spacing w:before="4" w:line="237" w:lineRule="auto"/>
              <w:ind w:left="83" w:right="373"/>
              <w:rPr>
                <w:sz w:val="24"/>
              </w:rPr>
            </w:pPr>
            <w:r>
              <w:rPr>
                <w:sz w:val="24"/>
              </w:rPr>
              <w:t>педагогическом</w:t>
            </w:r>
            <w:r>
              <w:rPr>
                <w:spacing w:val="-57"/>
                <w:sz w:val="24"/>
              </w:rPr>
              <w:t xml:space="preserve"> </w:t>
            </w:r>
            <w:r>
              <w:rPr>
                <w:sz w:val="24"/>
              </w:rPr>
              <w:t>оценивании</w:t>
            </w:r>
          </w:p>
        </w:tc>
        <w:tc>
          <w:tcPr>
            <w:tcW w:w="3472" w:type="dxa"/>
          </w:tcPr>
          <w:p w:rsidR="00054381" w:rsidRDefault="00656015">
            <w:pPr>
              <w:pStyle w:val="TableParagraph"/>
              <w:spacing w:line="242" w:lineRule="exact"/>
              <w:ind w:left="69"/>
              <w:rPr>
                <w:sz w:val="24"/>
              </w:rPr>
            </w:pPr>
            <w:r>
              <w:rPr>
                <w:sz w:val="24"/>
              </w:rPr>
              <w:t>Педагогическое</w:t>
            </w:r>
            <w:r>
              <w:rPr>
                <w:spacing w:val="-7"/>
                <w:sz w:val="24"/>
              </w:rPr>
              <w:t xml:space="preserve"> </w:t>
            </w:r>
            <w:r>
              <w:rPr>
                <w:sz w:val="24"/>
              </w:rPr>
              <w:t>оценивание</w:t>
            </w:r>
          </w:p>
          <w:p w:rsidR="00054381" w:rsidRDefault="00656015">
            <w:pPr>
              <w:pStyle w:val="TableParagraph"/>
              <w:spacing w:before="2"/>
              <w:ind w:left="69" w:right="138"/>
              <w:rPr>
                <w:sz w:val="24"/>
              </w:rPr>
            </w:pPr>
            <w:r>
              <w:rPr>
                <w:sz w:val="24"/>
              </w:rPr>
              <w:t>служит</w:t>
            </w:r>
            <w:r>
              <w:rPr>
                <w:spacing w:val="1"/>
                <w:sz w:val="24"/>
              </w:rPr>
              <w:t xml:space="preserve"> </w:t>
            </w:r>
            <w:r>
              <w:rPr>
                <w:sz w:val="24"/>
              </w:rPr>
              <w:t>реальным</w:t>
            </w:r>
            <w:r>
              <w:rPr>
                <w:spacing w:val="1"/>
                <w:sz w:val="24"/>
              </w:rPr>
              <w:t xml:space="preserve"> </w:t>
            </w:r>
            <w:r>
              <w:rPr>
                <w:sz w:val="24"/>
              </w:rPr>
              <w:t>инструментом осознания</w:t>
            </w:r>
            <w:r>
              <w:rPr>
                <w:spacing w:val="1"/>
                <w:sz w:val="24"/>
              </w:rPr>
              <w:t xml:space="preserve"> </w:t>
            </w:r>
            <w:r>
              <w:rPr>
                <w:sz w:val="24"/>
              </w:rPr>
              <w:t>обучающимся</w:t>
            </w:r>
            <w:r>
              <w:rPr>
                <w:spacing w:val="1"/>
                <w:sz w:val="24"/>
              </w:rPr>
              <w:t xml:space="preserve"> </w:t>
            </w:r>
            <w:r>
              <w:rPr>
                <w:sz w:val="24"/>
              </w:rPr>
              <w:t>своих</w:t>
            </w:r>
            <w:r>
              <w:rPr>
                <w:spacing w:val="1"/>
                <w:sz w:val="24"/>
              </w:rPr>
              <w:t xml:space="preserve"> </w:t>
            </w:r>
            <w:r>
              <w:rPr>
                <w:sz w:val="24"/>
              </w:rPr>
              <w:t>достижений и недоработок. Без</w:t>
            </w:r>
            <w:r>
              <w:rPr>
                <w:spacing w:val="-57"/>
                <w:sz w:val="24"/>
              </w:rPr>
              <w:t xml:space="preserve"> </w:t>
            </w:r>
            <w:r>
              <w:rPr>
                <w:sz w:val="24"/>
              </w:rPr>
              <w:t>знания своих результатов</w:t>
            </w:r>
            <w:r>
              <w:rPr>
                <w:spacing w:val="1"/>
                <w:sz w:val="24"/>
              </w:rPr>
              <w:t xml:space="preserve"> </w:t>
            </w:r>
            <w:r>
              <w:rPr>
                <w:sz w:val="24"/>
              </w:rPr>
              <w:t>невозможно</w:t>
            </w:r>
            <w:r>
              <w:rPr>
                <w:spacing w:val="1"/>
                <w:sz w:val="24"/>
              </w:rPr>
              <w:t xml:space="preserve"> </w:t>
            </w:r>
            <w:r>
              <w:rPr>
                <w:sz w:val="24"/>
              </w:rPr>
              <w:t>обеспечить</w:t>
            </w:r>
            <w:r>
              <w:rPr>
                <w:spacing w:val="1"/>
                <w:sz w:val="24"/>
              </w:rPr>
              <w:t xml:space="preserve"> </w:t>
            </w:r>
            <w:r>
              <w:rPr>
                <w:sz w:val="24"/>
              </w:rPr>
              <w:t>субъектную позицию в</w:t>
            </w:r>
            <w:r>
              <w:rPr>
                <w:spacing w:val="1"/>
                <w:sz w:val="24"/>
              </w:rPr>
              <w:t xml:space="preserve"> </w:t>
            </w:r>
            <w:r>
              <w:rPr>
                <w:sz w:val="24"/>
              </w:rPr>
              <w:t>образовании</w:t>
            </w:r>
          </w:p>
        </w:tc>
        <w:tc>
          <w:tcPr>
            <w:tcW w:w="3052" w:type="dxa"/>
          </w:tcPr>
          <w:p w:rsidR="00054381" w:rsidRDefault="00656015">
            <w:pPr>
              <w:pStyle w:val="TableParagraph"/>
              <w:spacing w:line="242" w:lineRule="exact"/>
              <w:ind w:left="140"/>
              <w:rPr>
                <w:sz w:val="24"/>
              </w:rPr>
            </w:pPr>
            <w:r>
              <w:rPr>
                <w:sz w:val="24"/>
              </w:rPr>
              <w:t>Знание</w:t>
            </w:r>
            <w:r>
              <w:rPr>
                <w:spacing w:val="-3"/>
                <w:sz w:val="24"/>
              </w:rPr>
              <w:t xml:space="preserve"> </w:t>
            </w:r>
            <w:r>
              <w:rPr>
                <w:sz w:val="24"/>
              </w:rPr>
              <w:t>многообразия</w:t>
            </w:r>
          </w:p>
          <w:p w:rsidR="00054381" w:rsidRDefault="00656015">
            <w:pPr>
              <w:pStyle w:val="TableParagraph"/>
              <w:spacing w:before="2"/>
              <w:ind w:left="140" w:right="133"/>
              <w:rPr>
                <w:sz w:val="24"/>
              </w:rPr>
            </w:pPr>
            <w:r>
              <w:rPr>
                <w:sz w:val="24"/>
              </w:rPr>
              <w:t>педагогических оценок;</w:t>
            </w:r>
            <w:r>
              <w:rPr>
                <w:spacing w:val="1"/>
                <w:sz w:val="24"/>
              </w:rPr>
              <w:t xml:space="preserve"> </w:t>
            </w:r>
            <w:r>
              <w:rPr>
                <w:sz w:val="24"/>
              </w:rPr>
              <w:t>знакомство с литературой</w:t>
            </w:r>
            <w:r>
              <w:rPr>
                <w:spacing w:val="1"/>
                <w:sz w:val="24"/>
              </w:rPr>
              <w:t xml:space="preserve"> </w:t>
            </w:r>
            <w:r>
              <w:rPr>
                <w:sz w:val="24"/>
              </w:rPr>
              <w:t>по данному вопросу;</w:t>
            </w:r>
            <w:r>
              <w:rPr>
                <w:spacing w:val="1"/>
                <w:sz w:val="24"/>
              </w:rPr>
              <w:t xml:space="preserve"> </w:t>
            </w:r>
            <w:r>
              <w:rPr>
                <w:sz w:val="24"/>
              </w:rPr>
              <w:t>владение различными</w:t>
            </w:r>
            <w:r>
              <w:rPr>
                <w:spacing w:val="1"/>
                <w:sz w:val="24"/>
              </w:rPr>
              <w:t xml:space="preserve"> </w:t>
            </w:r>
            <w:r>
              <w:rPr>
                <w:sz w:val="24"/>
              </w:rPr>
              <w:t>методами оценивания и их</w:t>
            </w:r>
            <w:r>
              <w:rPr>
                <w:spacing w:val="-58"/>
                <w:sz w:val="24"/>
              </w:rPr>
              <w:t xml:space="preserve"> </w:t>
            </w:r>
            <w:r>
              <w:rPr>
                <w:sz w:val="24"/>
              </w:rPr>
              <w:t>применение</w:t>
            </w:r>
          </w:p>
        </w:tc>
        <w:tc>
          <w:tcPr>
            <w:tcW w:w="283" w:type="dxa"/>
            <w:vMerge/>
            <w:tcBorders>
              <w:top w:val="nil"/>
              <w:bottom w:val="single" w:sz="18" w:space="0" w:color="808080"/>
              <w:right w:val="nil"/>
            </w:tcBorders>
          </w:tcPr>
          <w:p w:rsidR="00054381" w:rsidRDefault="00054381">
            <w:pPr>
              <w:rPr>
                <w:sz w:val="2"/>
                <w:szCs w:val="2"/>
              </w:rPr>
            </w:pPr>
          </w:p>
        </w:tc>
      </w:tr>
      <w:tr w:rsidR="00054381">
        <w:trPr>
          <w:trHeight w:val="2173"/>
        </w:trPr>
        <w:tc>
          <w:tcPr>
            <w:tcW w:w="1251" w:type="dxa"/>
          </w:tcPr>
          <w:p w:rsidR="00054381" w:rsidRDefault="00656015">
            <w:pPr>
              <w:pStyle w:val="TableParagraph"/>
              <w:spacing w:line="242" w:lineRule="exact"/>
              <w:rPr>
                <w:sz w:val="24"/>
              </w:rPr>
            </w:pPr>
            <w:r>
              <w:rPr>
                <w:sz w:val="24"/>
              </w:rPr>
              <w:t>3.3</w:t>
            </w:r>
          </w:p>
        </w:tc>
        <w:tc>
          <w:tcPr>
            <w:tcW w:w="2118" w:type="dxa"/>
          </w:tcPr>
          <w:p w:rsidR="00054381" w:rsidRDefault="00656015">
            <w:pPr>
              <w:pStyle w:val="TableParagraph"/>
              <w:spacing w:line="241" w:lineRule="exact"/>
              <w:ind w:left="83"/>
              <w:rPr>
                <w:sz w:val="24"/>
              </w:rPr>
            </w:pPr>
            <w:r>
              <w:rPr>
                <w:sz w:val="24"/>
              </w:rPr>
              <w:t>Умение</w:t>
            </w:r>
          </w:p>
          <w:p w:rsidR="00054381" w:rsidRDefault="00656015">
            <w:pPr>
              <w:pStyle w:val="TableParagraph"/>
              <w:ind w:left="83" w:right="804"/>
              <w:rPr>
                <w:sz w:val="24"/>
              </w:rPr>
            </w:pPr>
            <w:r>
              <w:rPr>
                <w:sz w:val="24"/>
              </w:rPr>
              <w:t>превращать</w:t>
            </w:r>
            <w:r>
              <w:rPr>
                <w:spacing w:val="-57"/>
                <w:sz w:val="24"/>
              </w:rPr>
              <w:t xml:space="preserve"> </w:t>
            </w:r>
            <w:r>
              <w:rPr>
                <w:sz w:val="24"/>
              </w:rPr>
              <w:t>учебную</w:t>
            </w:r>
            <w:r>
              <w:rPr>
                <w:spacing w:val="1"/>
                <w:sz w:val="24"/>
              </w:rPr>
              <w:t xml:space="preserve"> </w:t>
            </w:r>
            <w:r>
              <w:rPr>
                <w:sz w:val="24"/>
              </w:rPr>
              <w:t>задачу</w:t>
            </w:r>
          </w:p>
          <w:p w:rsidR="00054381" w:rsidRDefault="00656015">
            <w:pPr>
              <w:pStyle w:val="TableParagraph"/>
              <w:spacing w:before="3" w:line="237" w:lineRule="auto"/>
              <w:ind w:left="83" w:right="769"/>
              <w:rPr>
                <w:sz w:val="24"/>
              </w:rPr>
            </w:pPr>
            <w:r>
              <w:rPr>
                <w:sz w:val="24"/>
              </w:rPr>
              <w:t>в</w:t>
            </w:r>
            <w:r>
              <w:rPr>
                <w:spacing w:val="-15"/>
                <w:sz w:val="24"/>
              </w:rPr>
              <w:t xml:space="preserve"> </w:t>
            </w:r>
            <w:r>
              <w:rPr>
                <w:sz w:val="24"/>
              </w:rPr>
              <w:t>личностно</w:t>
            </w:r>
            <w:r>
              <w:rPr>
                <w:spacing w:val="-57"/>
                <w:sz w:val="24"/>
              </w:rPr>
              <w:t xml:space="preserve"> </w:t>
            </w:r>
            <w:r>
              <w:rPr>
                <w:sz w:val="24"/>
              </w:rPr>
              <w:t>значимую</w:t>
            </w:r>
          </w:p>
        </w:tc>
        <w:tc>
          <w:tcPr>
            <w:tcW w:w="3472" w:type="dxa"/>
          </w:tcPr>
          <w:p w:rsidR="00054381" w:rsidRDefault="00656015">
            <w:pPr>
              <w:pStyle w:val="TableParagraph"/>
              <w:spacing w:line="241" w:lineRule="exact"/>
              <w:ind w:left="69"/>
              <w:rPr>
                <w:sz w:val="24"/>
              </w:rPr>
            </w:pPr>
            <w:r>
              <w:rPr>
                <w:sz w:val="24"/>
              </w:rPr>
              <w:t>Это</w:t>
            </w:r>
            <w:r>
              <w:rPr>
                <w:spacing w:val="-5"/>
                <w:sz w:val="24"/>
              </w:rPr>
              <w:t xml:space="preserve"> </w:t>
            </w:r>
            <w:r>
              <w:rPr>
                <w:sz w:val="24"/>
              </w:rPr>
              <w:t>одна</w:t>
            </w:r>
            <w:r>
              <w:rPr>
                <w:spacing w:val="-1"/>
                <w:sz w:val="24"/>
              </w:rPr>
              <w:t xml:space="preserve"> </w:t>
            </w:r>
            <w:r>
              <w:rPr>
                <w:sz w:val="24"/>
              </w:rPr>
              <w:t>из</w:t>
            </w:r>
            <w:r>
              <w:rPr>
                <w:spacing w:val="-3"/>
                <w:sz w:val="24"/>
              </w:rPr>
              <w:t xml:space="preserve"> </w:t>
            </w:r>
            <w:r>
              <w:rPr>
                <w:sz w:val="24"/>
              </w:rPr>
              <w:t>важнейших</w:t>
            </w:r>
          </w:p>
          <w:p w:rsidR="00054381" w:rsidRDefault="00656015">
            <w:pPr>
              <w:pStyle w:val="TableParagraph"/>
              <w:ind w:left="69" w:right="380"/>
              <w:rPr>
                <w:sz w:val="24"/>
              </w:rPr>
            </w:pPr>
            <w:r>
              <w:rPr>
                <w:sz w:val="24"/>
              </w:rPr>
              <w:t>компетентностей,</w:t>
            </w:r>
            <w:r>
              <w:rPr>
                <w:spacing w:val="1"/>
                <w:sz w:val="24"/>
              </w:rPr>
              <w:t xml:space="preserve"> </w:t>
            </w:r>
            <w:r>
              <w:rPr>
                <w:sz w:val="24"/>
              </w:rPr>
              <w:t>обеспечивающих мотивацию</w:t>
            </w:r>
            <w:r>
              <w:rPr>
                <w:spacing w:val="-57"/>
                <w:sz w:val="24"/>
              </w:rPr>
              <w:t xml:space="preserve"> </w:t>
            </w:r>
            <w:r>
              <w:rPr>
                <w:sz w:val="24"/>
              </w:rPr>
              <w:t>учебной</w:t>
            </w:r>
            <w:r>
              <w:rPr>
                <w:spacing w:val="2"/>
                <w:sz w:val="24"/>
              </w:rPr>
              <w:t xml:space="preserve"> </w:t>
            </w:r>
            <w:r>
              <w:rPr>
                <w:sz w:val="24"/>
              </w:rPr>
              <w:t>деятельности</w:t>
            </w:r>
          </w:p>
        </w:tc>
        <w:tc>
          <w:tcPr>
            <w:tcW w:w="3052" w:type="dxa"/>
          </w:tcPr>
          <w:p w:rsidR="00054381" w:rsidRDefault="00656015">
            <w:pPr>
              <w:pStyle w:val="TableParagraph"/>
              <w:spacing w:line="241" w:lineRule="exact"/>
              <w:ind w:left="140"/>
              <w:rPr>
                <w:sz w:val="24"/>
              </w:rPr>
            </w:pPr>
            <w:r>
              <w:rPr>
                <w:sz w:val="24"/>
              </w:rPr>
              <w:t>Знание</w:t>
            </w:r>
            <w:r>
              <w:rPr>
                <w:spacing w:val="-2"/>
                <w:sz w:val="24"/>
              </w:rPr>
              <w:t xml:space="preserve"> </w:t>
            </w:r>
            <w:r>
              <w:rPr>
                <w:sz w:val="24"/>
              </w:rPr>
              <w:t>интересов</w:t>
            </w:r>
          </w:p>
          <w:p w:rsidR="00054381" w:rsidRDefault="00656015">
            <w:pPr>
              <w:pStyle w:val="TableParagraph"/>
              <w:ind w:left="140"/>
              <w:rPr>
                <w:sz w:val="24"/>
              </w:rPr>
            </w:pPr>
            <w:r>
              <w:rPr>
                <w:sz w:val="24"/>
              </w:rPr>
              <w:t>обучающихся,</w:t>
            </w:r>
            <w:r>
              <w:rPr>
                <w:spacing w:val="3"/>
                <w:sz w:val="24"/>
              </w:rPr>
              <w:t xml:space="preserve"> </w:t>
            </w:r>
            <w:r>
              <w:rPr>
                <w:sz w:val="24"/>
              </w:rPr>
              <w:t>их</w:t>
            </w:r>
            <w:r>
              <w:rPr>
                <w:spacing w:val="1"/>
                <w:sz w:val="24"/>
              </w:rPr>
              <w:t xml:space="preserve"> </w:t>
            </w:r>
            <w:r>
              <w:rPr>
                <w:sz w:val="24"/>
              </w:rPr>
              <w:t>внутреннего</w:t>
            </w:r>
            <w:r>
              <w:rPr>
                <w:spacing w:val="4"/>
                <w:sz w:val="24"/>
              </w:rPr>
              <w:t xml:space="preserve"> </w:t>
            </w:r>
            <w:r>
              <w:rPr>
                <w:sz w:val="24"/>
              </w:rPr>
              <w:t>мира;</w:t>
            </w:r>
            <w:r>
              <w:rPr>
                <w:spacing w:val="1"/>
                <w:sz w:val="24"/>
              </w:rPr>
              <w:t xml:space="preserve"> </w:t>
            </w:r>
            <w:r>
              <w:rPr>
                <w:sz w:val="24"/>
              </w:rPr>
              <w:t>ориентация в культуре;</w:t>
            </w:r>
            <w:r>
              <w:rPr>
                <w:spacing w:val="-57"/>
                <w:sz w:val="24"/>
              </w:rPr>
              <w:t xml:space="preserve"> </w:t>
            </w:r>
            <w:r>
              <w:rPr>
                <w:sz w:val="24"/>
              </w:rPr>
              <w:t>умение показать роль и</w:t>
            </w:r>
            <w:r>
              <w:rPr>
                <w:spacing w:val="-57"/>
                <w:sz w:val="24"/>
              </w:rPr>
              <w:t xml:space="preserve"> </w:t>
            </w:r>
            <w:r>
              <w:rPr>
                <w:sz w:val="24"/>
              </w:rPr>
              <w:t>значение</w:t>
            </w:r>
            <w:r>
              <w:rPr>
                <w:spacing w:val="-2"/>
                <w:sz w:val="24"/>
              </w:rPr>
              <w:t xml:space="preserve"> </w:t>
            </w:r>
            <w:r>
              <w:rPr>
                <w:sz w:val="24"/>
              </w:rPr>
              <w:t>изучаемого</w:t>
            </w:r>
          </w:p>
          <w:p w:rsidR="00054381" w:rsidRDefault="00656015">
            <w:pPr>
              <w:pStyle w:val="TableParagraph"/>
              <w:spacing w:line="274" w:lineRule="exact"/>
              <w:ind w:left="140" w:right="429"/>
              <w:rPr>
                <w:sz w:val="24"/>
              </w:rPr>
            </w:pPr>
            <w:r>
              <w:rPr>
                <w:sz w:val="24"/>
              </w:rPr>
              <w:t>материала в реализации</w:t>
            </w:r>
            <w:r>
              <w:rPr>
                <w:spacing w:val="-57"/>
                <w:sz w:val="24"/>
              </w:rPr>
              <w:t xml:space="preserve"> </w:t>
            </w:r>
            <w:r>
              <w:rPr>
                <w:sz w:val="24"/>
              </w:rPr>
              <w:t>личных</w:t>
            </w:r>
            <w:r>
              <w:rPr>
                <w:spacing w:val="-3"/>
                <w:sz w:val="24"/>
              </w:rPr>
              <w:t xml:space="preserve"> </w:t>
            </w:r>
            <w:r>
              <w:rPr>
                <w:sz w:val="24"/>
              </w:rPr>
              <w:t>планов</w:t>
            </w:r>
          </w:p>
        </w:tc>
        <w:tc>
          <w:tcPr>
            <w:tcW w:w="283" w:type="dxa"/>
            <w:vMerge/>
            <w:tcBorders>
              <w:top w:val="nil"/>
              <w:bottom w:val="single" w:sz="18" w:space="0" w:color="808080"/>
              <w:right w:val="nil"/>
            </w:tcBorders>
          </w:tcPr>
          <w:p w:rsidR="00054381" w:rsidRDefault="00054381">
            <w:pPr>
              <w:rPr>
                <w:sz w:val="2"/>
                <w:szCs w:val="2"/>
              </w:rPr>
            </w:pPr>
          </w:p>
        </w:tc>
      </w:tr>
      <w:tr w:rsidR="00054381">
        <w:trPr>
          <w:trHeight w:val="439"/>
        </w:trPr>
        <w:tc>
          <w:tcPr>
            <w:tcW w:w="9893" w:type="dxa"/>
            <w:gridSpan w:val="4"/>
          </w:tcPr>
          <w:p w:rsidR="00054381" w:rsidRDefault="00656015">
            <w:pPr>
              <w:pStyle w:val="TableParagraph"/>
              <w:spacing w:line="242" w:lineRule="exact"/>
              <w:rPr>
                <w:sz w:val="24"/>
              </w:rPr>
            </w:pPr>
            <w:r>
              <w:rPr>
                <w:sz w:val="24"/>
              </w:rPr>
              <w:t>4.</w:t>
            </w:r>
            <w:r>
              <w:rPr>
                <w:spacing w:val="-2"/>
                <w:sz w:val="24"/>
              </w:rPr>
              <w:t xml:space="preserve"> </w:t>
            </w:r>
            <w:r>
              <w:rPr>
                <w:sz w:val="24"/>
              </w:rPr>
              <w:t>Информационная</w:t>
            </w:r>
            <w:r>
              <w:rPr>
                <w:spacing w:val="-3"/>
                <w:sz w:val="24"/>
              </w:rPr>
              <w:t xml:space="preserve"> </w:t>
            </w:r>
            <w:r>
              <w:rPr>
                <w:sz w:val="24"/>
              </w:rPr>
              <w:t>компетентность</w:t>
            </w:r>
          </w:p>
        </w:tc>
        <w:tc>
          <w:tcPr>
            <w:tcW w:w="283" w:type="dxa"/>
            <w:vMerge/>
            <w:tcBorders>
              <w:top w:val="nil"/>
              <w:bottom w:val="single" w:sz="18" w:space="0" w:color="808080"/>
              <w:right w:val="nil"/>
            </w:tcBorders>
          </w:tcPr>
          <w:p w:rsidR="00054381" w:rsidRDefault="00054381">
            <w:pPr>
              <w:rPr>
                <w:sz w:val="2"/>
                <w:szCs w:val="2"/>
              </w:rPr>
            </w:pPr>
          </w:p>
        </w:tc>
      </w:tr>
      <w:tr w:rsidR="00054381">
        <w:trPr>
          <w:trHeight w:val="4382"/>
        </w:trPr>
        <w:tc>
          <w:tcPr>
            <w:tcW w:w="1251" w:type="dxa"/>
          </w:tcPr>
          <w:p w:rsidR="00054381" w:rsidRDefault="00656015">
            <w:pPr>
              <w:pStyle w:val="TableParagraph"/>
              <w:spacing w:line="242" w:lineRule="exact"/>
              <w:rPr>
                <w:sz w:val="24"/>
              </w:rPr>
            </w:pPr>
            <w:r>
              <w:rPr>
                <w:sz w:val="24"/>
              </w:rPr>
              <w:t>4.1</w:t>
            </w:r>
          </w:p>
        </w:tc>
        <w:tc>
          <w:tcPr>
            <w:tcW w:w="2118" w:type="dxa"/>
          </w:tcPr>
          <w:p w:rsidR="00054381" w:rsidRDefault="00656015">
            <w:pPr>
              <w:pStyle w:val="TableParagraph"/>
              <w:spacing w:line="241" w:lineRule="exact"/>
              <w:ind w:left="136"/>
              <w:rPr>
                <w:sz w:val="24"/>
              </w:rPr>
            </w:pPr>
            <w:r>
              <w:rPr>
                <w:sz w:val="24"/>
              </w:rPr>
              <w:t>Компетентность</w:t>
            </w:r>
            <w:r>
              <w:rPr>
                <w:spacing w:val="-3"/>
                <w:sz w:val="24"/>
              </w:rPr>
              <w:t xml:space="preserve"> </w:t>
            </w:r>
            <w:r>
              <w:rPr>
                <w:sz w:val="24"/>
              </w:rPr>
              <w:t>в</w:t>
            </w:r>
          </w:p>
          <w:p w:rsidR="00054381" w:rsidRDefault="00656015">
            <w:pPr>
              <w:pStyle w:val="TableParagraph"/>
              <w:spacing w:line="242" w:lineRule="auto"/>
              <w:ind w:left="136" w:right="532"/>
              <w:rPr>
                <w:sz w:val="24"/>
              </w:rPr>
            </w:pPr>
            <w:r>
              <w:rPr>
                <w:sz w:val="24"/>
              </w:rPr>
              <w:t>предмете</w:t>
            </w:r>
            <w:r>
              <w:rPr>
                <w:spacing w:val="1"/>
                <w:sz w:val="24"/>
              </w:rPr>
              <w:t xml:space="preserve"> </w:t>
            </w:r>
            <w:r>
              <w:rPr>
                <w:sz w:val="24"/>
              </w:rPr>
              <w:t>преподавания</w:t>
            </w:r>
          </w:p>
        </w:tc>
        <w:tc>
          <w:tcPr>
            <w:tcW w:w="3472" w:type="dxa"/>
          </w:tcPr>
          <w:p w:rsidR="00054381" w:rsidRDefault="00656015">
            <w:pPr>
              <w:pStyle w:val="TableParagraph"/>
              <w:spacing w:line="241" w:lineRule="exact"/>
              <w:ind w:left="145"/>
              <w:rPr>
                <w:sz w:val="24"/>
              </w:rPr>
            </w:pPr>
            <w:r>
              <w:rPr>
                <w:sz w:val="24"/>
              </w:rPr>
              <w:t>Глубокое</w:t>
            </w:r>
            <w:r>
              <w:rPr>
                <w:spacing w:val="-3"/>
                <w:sz w:val="24"/>
              </w:rPr>
              <w:t xml:space="preserve"> </w:t>
            </w:r>
            <w:r>
              <w:rPr>
                <w:sz w:val="24"/>
              </w:rPr>
              <w:t>знание</w:t>
            </w:r>
            <w:r>
              <w:rPr>
                <w:spacing w:val="-3"/>
                <w:sz w:val="24"/>
              </w:rPr>
              <w:t xml:space="preserve"> </w:t>
            </w:r>
            <w:r>
              <w:rPr>
                <w:sz w:val="24"/>
              </w:rPr>
              <w:t>предмета</w:t>
            </w:r>
          </w:p>
          <w:p w:rsidR="00054381" w:rsidRDefault="00656015">
            <w:pPr>
              <w:pStyle w:val="TableParagraph"/>
              <w:spacing w:line="242" w:lineRule="auto"/>
              <w:ind w:left="145" w:right="132"/>
              <w:rPr>
                <w:sz w:val="24"/>
              </w:rPr>
            </w:pPr>
            <w:r>
              <w:rPr>
                <w:sz w:val="24"/>
              </w:rPr>
              <w:t>преподавания, сочетающееся с</w:t>
            </w:r>
            <w:r>
              <w:rPr>
                <w:spacing w:val="-57"/>
                <w:sz w:val="24"/>
              </w:rPr>
              <w:t xml:space="preserve"> </w:t>
            </w:r>
            <w:r>
              <w:rPr>
                <w:sz w:val="24"/>
              </w:rPr>
              <w:t>общей</w:t>
            </w:r>
            <w:r>
              <w:rPr>
                <w:spacing w:val="-3"/>
                <w:sz w:val="24"/>
              </w:rPr>
              <w:t xml:space="preserve"> </w:t>
            </w:r>
            <w:r>
              <w:rPr>
                <w:sz w:val="24"/>
              </w:rPr>
              <w:t>культурой</w:t>
            </w:r>
            <w:r>
              <w:rPr>
                <w:spacing w:val="2"/>
                <w:sz w:val="24"/>
              </w:rPr>
              <w:t xml:space="preserve"> </w:t>
            </w:r>
            <w:r>
              <w:rPr>
                <w:sz w:val="24"/>
              </w:rPr>
              <w:t>педагога.</w:t>
            </w:r>
          </w:p>
          <w:p w:rsidR="00054381" w:rsidRDefault="00656015">
            <w:pPr>
              <w:pStyle w:val="TableParagraph"/>
              <w:ind w:left="145" w:right="445"/>
              <w:rPr>
                <w:sz w:val="24"/>
              </w:rPr>
            </w:pPr>
            <w:r>
              <w:rPr>
                <w:sz w:val="24"/>
              </w:rPr>
              <w:t>Сочетание теоретического</w:t>
            </w:r>
            <w:r>
              <w:rPr>
                <w:spacing w:val="1"/>
                <w:sz w:val="24"/>
              </w:rPr>
              <w:t xml:space="preserve"> </w:t>
            </w:r>
            <w:r>
              <w:rPr>
                <w:sz w:val="24"/>
              </w:rPr>
              <w:t>знания с видением его</w:t>
            </w:r>
            <w:r>
              <w:rPr>
                <w:spacing w:val="1"/>
                <w:sz w:val="24"/>
              </w:rPr>
              <w:t xml:space="preserve"> </w:t>
            </w:r>
            <w:r>
              <w:rPr>
                <w:sz w:val="24"/>
              </w:rPr>
              <w:t>практического применения,</w:t>
            </w:r>
            <w:r>
              <w:rPr>
                <w:spacing w:val="-57"/>
                <w:sz w:val="24"/>
              </w:rPr>
              <w:t xml:space="preserve"> </w:t>
            </w:r>
            <w:r>
              <w:rPr>
                <w:sz w:val="24"/>
              </w:rPr>
              <w:t>что является предпосылкой</w:t>
            </w:r>
            <w:r>
              <w:rPr>
                <w:spacing w:val="-57"/>
                <w:sz w:val="24"/>
              </w:rPr>
              <w:t xml:space="preserve"> </w:t>
            </w:r>
            <w:r>
              <w:rPr>
                <w:sz w:val="24"/>
              </w:rPr>
              <w:t>установления личностной</w:t>
            </w:r>
            <w:r>
              <w:rPr>
                <w:spacing w:val="1"/>
                <w:sz w:val="24"/>
              </w:rPr>
              <w:t xml:space="preserve"> </w:t>
            </w:r>
            <w:r>
              <w:rPr>
                <w:sz w:val="24"/>
              </w:rPr>
              <w:t>значимости</w:t>
            </w:r>
            <w:r>
              <w:rPr>
                <w:spacing w:val="2"/>
                <w:sz w:val="24"/>
              </w:rPr>
              <w:t xml:space="preserve"> </w:t>
            </w:r>
            <w:r>
              <w:rPr>
                <w:sz w:val="24"/>
              </w:rPr>
              <w:t>учения</w:t>
            </w:r>
          </w:p>
        </w:tc>
        <w:tc>
          <w:tcPr>
            <w:tcW w:w="3052" w:type="dxa"/>
          </w:tcPr>
          <w:p w:rsidR="00054381" w:rsidRDefault="00656015">
            <w:pPr>
              <w:pStyle w:val="TableParagraph"/>
              <w:spacing w:line="241" w:lineRule="exact"/>
              <w:ind w:left="78"/>
              <w:rPr>
                <w:sz w:val="24"/>
              </w:rPr>
            </w:pPr>
            <w:r>
              <w:rPr>
                <w:sz w:val="24"/>
              </w:rPr>
              <w:t>Знание</w:t>
            </w:r>
            <w:r>
              <w:rPr>
                <w:spacing w:val="-5"/>
                <w:sz w:val="24"/>
              </w:rPr>
              <w:t xml:space="preserve"> </w:t>
            </w:r>
            <w:r>
              <w:rPr>
                <w:sz w:val="24"/>
              </w:rPr>
              <w:t>генезиса</w:t>
            </w:r>
          </w:p>
          <w:p w:rsidR="00054381" w:rsidRDefault="00656015">
            <w:pPr>
              <w:pStyle w:val="TableParagraph"/>
              <w:ind w:left="78" w:right="158"/>
              <w:rPr>
                <w:sz w:val="24"/>
              </w:rPr>
            </w:pPr>
            <w:r>
              <w:rPr>
                <w:sz w:val="24"/>
              </w:rPr>
              <w:t>формирования</w:t>
            </w:r>
            <w:r>
              <w:rPr>
                <w:spacing w:val="1"/>
                <w:sz w:val="24"/>
              </w:rPr>
              <w:t xml:space="preserve"> </w:t>
            </w:r>
            <w:r>
              <w:rPr>
                <w:sz w:val="24"/>
              </w:rPr>
              <w:t>предметного</w:t>
            </w:r>
            <w:r>
              <w:rPr>
                <w:spacing w:val="5"/>
                <w:sz w:val="24"/>
              </w:rPr>
              <w:t xml:space="preserve"> </w:t>
            </w:r>
            <w:r>
              <w:rPr>
                <w:sz w:val="24"/>
              </w:rPr>
              <w:t>знания</w:t>
            </w:r>
            <w:r>
              <w:rPr>
                <w:spacing w:val="1"/>
                <w:sz w:val="24"/>
              </w:rPr>
              <w:t xml:space="preserve"> </w:t>
            </w:r>
            <w:r>
              <w:rPr>
                <w:sz w:val="24"/>
              </w:rPr>
              <w:t>(история, персоналии, для</w:t>
            </w:r>
            <w:r>
              <w:rPr>
                <w:spacing w:val="1"/>
                <w:sz w:val="24"/>
              </w:rPr>
              <w:t xml:space="preserve"> </w:t>
            </w:r>
            <w:r>
              <w:rPr>
                <w:sz w:val="24"/>
              </w:rPr>
              <w:t>решения каких проблем</w:t>
            </w:r>
            <w:r>
              <w:rPr>
                <w:spacing w:val="1"/>
                <w:sz w:val="24"/>
              </w:rPr>
              <w:t xml:space="preserve"> </w:t>
            </w:r>
            <w:r>
              <w:rPr>
                <w:sz w:val="24"/>
              </w:rPr>
              <w:t>разрабатывалось);</w:t>
            </w:r>
            <w:r>
              <w:rPr>
                <w:spacing w:val="1"/>
                <w:sz w:val="24"/>
              </w:rPr>
              <w:t xml:space="preserve"> </w:t>
            </w:r>
            <w:r>
              <w:rPr>
                <w:sz w:val="24"/>
              </w:rPr>
              <w:t>возможности применения</w:t>
            </w:r>
            <w:r>
              <w:rPr>
                <w:spacing w:val="1"/>
                <w:sz w:val="24"/>
              </w:rPr>
              <w:t xml:space="preserve"> </w:t>
            </w:r>
            <w:r>
              <w:rPr>
                <w:sz w:val="24"/>
              </w:rPr>
              <w:t>получаемых знаний для</w:t>
            </w:r>
            <w:r>
              <w:rPr>
                <w:spacing w:val="1"/>
                <w:sz w:val="24"/>
              </w:rPr>
              <w:t xml:space="preserve"> </w:t>
            </w:r>
            <w:r>
              <w:rPr>
                <w:sz w:val="24"/>
              </w:rPr>
              <w:t>объяснения социальных и</w:t>
            </w:r>
            <w:r>
              <w:rPr>
                <w:spacing w:val="1"/>
                <w:sz w:val="24"/>
              </w:rPr>
              <w:t xml:space="preserve"> </w:t>
            </w:r>
            <w:r>
              <w:rPr>
                <w:sz w:val="24"/>
              </w:rPr>
              <w:t>природных явлений;</w:t>
            </w:r>
            <w:r>
              <w:rPr>
                <w:spacing w:val="1"/>
                <w:sz w:val="24"/>
              </w:rPr>
              <w:t xml:space="preserve"> </w:t>
            </w:r>
            <w:r>
              <w:rPr>
                <w:sz w:val="24"/>
              </w:rPr>
              <w:t>владение методами</w:t>
            </w:r>
            <w:r>
              <w:rPr>
                <w:spacing w:val="1"/>
                <w:sz w:val="24"/>
              </w:rPr>
              <w:t xml:space="preserve"> </w:t>
            </w:r>
            <w:r>
              <w:rPr>
                <w:sz w:val="24"/>
              </w:rPr>
              <w:t>решения различных задач;</w:t>
            </w:r>
            <w:r>
              <w:rPr>
                <w:spacing w:val="1"/>
                <w:sz w:val="24"/>
              </w:rPr>
              <w:t xml:space="preserve"> </w:t>
            </w:r>
            <w:r>
              <w:rPr>
                <w:sz w:val="24"/>
              </w:rPr>
              <w:t>свободное решение задач</w:t>
            </w:r>
            <w:r>
              <w:rPr>
                <w:spacing w:val="1"/>
                <w:sz w:val="24"/>
              </w:rPr>
              <w:t xml:space="preserve"> </w:t>
            </w:r>
            <w:r>
              <w:rPr>
                <w:sz w:val="24"/>
              </w:rPr>
              <w:t>ЕГЭ,</w:t>
            </w:r>
            <w:r>
              <w:rPr>
                <w:spacing w:val="-6"/>
                <w:sz w:val="24"/>
              </w:rPr>
              <w:t xml:space="preserve"> </w:t>
            </w:r>
            <w:r>
              <w:rPr>
                <w:sz w:val="24"/>
              </w:rPr>
              <w:t>олимпиад:</w:t>
            </w:r>
          </w:p>
          <w:p w:rsidR="00054381" w:rsidRDefault="00656015">
            <w:pPr>
              <w:pStyle w:val="TableParagraph"/>
              <w:spacing w:line="274" w:lineRule="exact"/>
              <w:ind w:left="78" w:right="147"/>
              <w:rPr>
                <w:sz w:val="24"/>
              </w:rPr>
            </w:pPr>
            <w:r>
              <w:rPr>
                <w:sz w:val="24"/>
              </w:rPr>
              <w:t>региональных,</w:t>
            </w:r>
            <w:r>
              <w:rPr>
                <w:spacing w:val="-12"/>
                <w:sz w:val="24"/>
              </w:rPr>
              <w:t xml:space="preserve"> </w:t>
            </w:r>
            <w:r>
              <w:rPr>
                <w:sz w:val="24"/>
              </w:rPr>
              <w:t>российских,</w:t>
            </w:r>
            <w:r>
              <w:rPr>
                <w:spacing w:val="-57"/>
                <w:sz w:val="24"/>
              </w:rPr>
              <w:t xml:space="preserve"> </w:t>
            </w:r>
            <w:r>
              <w:rPr>
                <w:sz w:val="24"/>
              </w:rPr>
              <w:t>международных</w:t>
            </w:r>
          </w:p>
        </w:tc>
        <w:tc>
          <w:tcPr>
            <w:tcW w:w="283" w:type="dxa"/>
            <w:vMerge/>
            <w:tcBorders>
              <w:top w:val="nil"/>
              <w:bottom w:val="single" w:sz="18" w:space="0" w:color="808080"/>
              <w:right w:val="nil"/>
            </w:tcBorders>
          </w:tcPr>
          <w:p w:rsidR="00054381" w:rsidRDefault="00054381">
            <w:pPr>
              <w:rPr>
                <w:sz w:val="2"/>
                <w:szCs w:val="2"/>
              </w:rPr>
            </w:pPr>
          </w:p>
        </w:tc>
      </w:tr>
      <w:tr w:rsidR="00054381">
        <w:trPr>
          <w:trHeight w:val="4130"/>
        </w:trPr>
        <w:tc>
          <w:tcPr>
            <w:tcW w:w="1251" w:type="dxa"/>
            <w:tcBorders>
              <w:bottom w:val="thickThinMediumGap" w:sz="9" w:space="0" w:color="808080"/>
            </w:tcBorders>
          </w:tcPr>
          <w:p w:rsidR="00054381" w:rsidRDefault="00656015">
            <w:pPr>
              <w:pStyle w:val="TableParagraph"/>
              <w:spacing w:line="242" w:lineRule="exact"/>
              <w:rPr>
                <w:sz w:val="24"/>
              </w:rPr>
            </w:pPr>
            <w:r>
              <w:rPr>
                <w:sz w:val="24"/>
              </w:rPr>
              <w:t>4.2</w:t>
            </w:r>
          </w:p>
        </w:tc>
        <w:tc>
          <w:tcPr>
            <w:tcW w:w="2118" w:type="dxa"/>
            <w:tcBorders>
              <w:bottom w:val="thickThinMediumGap" w:sz="9" w:space="0" w:color="808080"/>
            </w:tcBorders>
          </w:tcPr>
          <w:p w:rsidR="00054381" w:rsidRDefault="00656015">
            <w:pPr>
              <w:pStyle w:val="TableParagraph"/>
              <w:spacing w:line="241" w:lineRule="exact"/>
              <w:ind w:left="136"/>
              <w:rPr>
                <w:sz w:val="24"/>
              </w:rPr>
            </w:pPr>
            <w:r>
              <w:rPr>
                <w:sz w:val="24"/>
              </w:rPr>
              <w:t>Компетентность</w:t>
            </w:r>
            <w:r>
              <w:rPr>
                <w:spacing w:val="-3"/>
                <w:sz w:val="24"/>
              </w:rPr>
              <w:t xml:space="preserve"> </w:t>
            </w:r>
            <w:r>
              <w:rPr>
                <w:sz w:val="24"/>
              </w:rPr>
              <w:t>в</w:t>
            </w:r>
          </w:p>
          <w:p w:rsidR="00054381" w:rsidRDefault="00656015">
            <w:pPr>
              <w:pStyle w:val="TableParagraph"/>
              <w:spacing w:line="242" w:lineRule="auto"/>
              <w:ind w:left="136" w:right="532"/>
              <w:rPr>
                <w:sz w:val="24"/>
              </w:rPr>
            </w:pPr>
            <w:r>
              <w:rPr>
                <w:sz w:val="24"/>
              </w:rPr>
              <w:t>методах</w:t>
            </w:r>
            <w:r>
              <w:rPr>
                <w:spacing w:val="1"/>
                <w:sz w:val="24"/>
              </w:rPr>
              <w:t xml:space="preserve"> </w:t>
            </w:r>
            <w:r>
              <w:rPr>
                <w:sz w:val="24"/>
              </w:rPr>
              <w:t>преподавания</w:t>
            </w:r>
          </w:p>
        </w:tc>
        <w:tc>
          <w:tcPr>
            <w:tcW w:w="3472" w:type="dxa"/>
            <w:tcBorders>
              <w:bottom w:val="thickThinMediumGap" w:sz="9" w:space="0" w:color="808080"/>
            </w:tcBorders>
          </w:tcPr>
          <w:p w:rsidR="00054381" w:rsidRDefault="00656015">
            <w:pPr>
              <w:pStyle w:val="TableParagraph"/>
              <w:spacing w:line="241" w:lineRule="exact"/>
              <w:ind w:left="145"/>
              <w:rPr>
                <w:sz w:val="24"/>
              </w:rPr>
            </w:pPr>
            <w:r>
              <w:rPr>
                <w:sz w:val="24"/>
              </w:rPr>
              <w:t>Обеспечивает</w:t>
            </w:r>
            <w:r>
              <w:rPr>
                <w:spacing w:val="-3"/>
                <w:sz w:val="24"/>
              </w:rPr>
              <w:t xml:space="preserve"> </w:t>
            </w:r>
            <w:r>
              <w:rPr>
                <w:sz w:val="24"/>
              </w:rPr>
              <w:t>возможность</w:t>
            </w:r>
          </w:p>
          <w:p w:rsidR="00054381" w:rsidRDefault="00656015">
            <w:pPr>
              <w:pStyle w:val="TableParagraph"/>
              <w:ind w:left="145" w:right="171"/>
              <w:rPr>
                <w:sz w:val="24"/>
              </w:rPr>
            </w:pPr>
            <w:r>
              <w:rPr>
                <w:sz w:val="24"/>
              </w:rPr>
              <w:t>эффективного</w:t>
            </w:r>
            <w:r>
              <w:rPr>
                <w:spacing w:val="4"/>
                <w:sz w:val="24"/>
              </w:rPr>
              <w:t xml:space="preserve"> </w:t>
            </w:r>
            <w:r>
              <w:rPr>
                <w:sz w:val="24"/>
              </w:rPr>
              <w:t>усвоения</w:t>
            </w:r>
            <w:r>
              <w:rPr>
                <w:spacing w:val="1"/>
                <w:sz w:val="24"/>
              </w:rPr>
              <w:t xml:space="preserve"> </w:t>
            </w:r>
            <w:r>
              <w:rPr>
                <w:sz w:val="24"/>
              </w:rPr>
              <w:t>знания и формирования</w:t>
            </w:r>
            <w:r>
              <w:rPr>
                <w:spacing w:val="1"/>
                <w:sz w:val="24"/>
              </w:rPr>
              <w:t xml:space="preserve"> </w:t>
            </w:r>
            <w:r>
              <w:rPr>
                <w:sz w:val="24"/>
              </w:rPr>
              <w:t>умений,</w:t>
            </w:r>
            <w:r>
              <w:rPr>
                <w:spacing w:val="2"/>
                <w:sz w:val="24"/>
              </w:rPr>
              <w:t xml:space="preserve"> </w:t>
            </w:r>
            <w:r>
              <w:rPr>
                <w:sz w:val="24"/>
              </w:rPr>
              <w:t>предусмотренных</w:t>
            </w:r>
            <w:r>
              <w:rPr>
                <w:spacing w:val="1"/>
                <w:sz w:val="24"/>
              </w:rPr>
              <w:t xml:space="preserve"> </w:t>
            </w:r>
            <w:r>
              <w:rPr>
                <w:sz w:val="24"/>
              </w:rPr>
              <w:t>программой. Обеспечивает</w:t>
            </w:r>
            <w:r>
              <w:rPr>
                <w:spacing w:val="1"/>
                <w:sz w:val="24"/>
              </w:rPr>
              <w:t xml:space="preserve"> </w:t>
            </w:r>
            <w:r>
              <w:rPr>
                <w:sz w:val="24"/>
              </w:rPr>
              <w:t>индивидуальный подход и</w:t>
            </w:r>
            <w:r>
              <w:rPr>
                <w:spacing w:val="1"/>
                <w:sz w:val="24"/>
              </w:rPr>
              <w:t xml:space="preserve"> </w:t>
            </w:r>
            <w:r>
              <w:rPr>
                <w:sz w:val="24"/>
              </w:rPr>
              <w:t>развитие</w:t>
            </w:r>
            <w:r>
              <w:rPr>
                <w:spacing w:val="-7"/>
                <w:sz w:val="24"/>
              </w:rPr>
              <w:t xml:space="preserve"> </w:t>
            </w:r>
            <w:r>
              <w:rPr>
                <w:sz w:val="24"/>
              </w:rPr>
              <w:t>творческой</w:t>
            </w:r>
            <w:r>
              <w:rPr>
                <w:spacing w:val="-4"/>
                <w:sz w:val="24"/>
              </w:rPr>
              <w:t xml:space="preserve"> </w:t>
            </w:r>
            <w:r>
              <w:rPr>
                <w:sz w:val="24"/>
              </w:rPr>
              <w:t>личности</w:t>
            </w:r>
          </w:p>
        </w:tc>
        <w:tc>
          <w:tcPr>
            <w:tcW w:w="3052" w:type="dxa"/>
            <w:tcBorders>
              <w:bottom w:val="thickThinMediumGap" w:sz="9" w:space="0" w:color="808080"/>
            </w:tcBorders>
          </w:tcPr>
          <w:p w:rsidR="00054381" w:rsidRDefault="00656015">
            <w:pPr>
              <w:pStyle w:val="TableParagraph"/>
              <w:spacing w:line="241" w:lineRule="exact"/>
              <w:ind w:left="78"/>
              <w:rPr>
                <w:sz w:val="24"/>
              </w:rPr>
            </w:pPr>
            <w:r>
              <w:rPr>
                <w:sz w:val="24"/>
              </w:rPr>
              <w:t>Знание</w:t>
            </w:r>
            <w:r>
              <w:rPr>
                <w:spacing w:val="-3"/>
                <w:sz w:val="24"/>
              </w:rPr>
              <w:t xml:space="preserve"> </w:t>
            </w:r>
            <w:r>
              <w:rPr>
                <w:sz w:val="24"/>
              </w:rPr>
              <w:t>нормативных</w:t>
            </w:r>
          </w:p>
          <w:p w:rsidR="00054381" w:rsidRDefault="00656015">
            <w:pPr>
              <w:pStyle w:val="TableParagraph"/>
              <w:ind w:left="78" w:right="221"/>
              <w:rPr>
                <w:sz w:val="24"/>
              </w:rPr>
            </w:pPr>
            <w:r>
              <w:rPr>
                <w:sz w:val="24"/>
              </w:rPr>
              <w:t>методов и методик;</w:t>
            </w:r>
            <w:r>
              <w:rPr>
                <w:spacing w:val="1"/>
                <w:sz w:val="24"/>
              </w:rPr>
              <w:t xml:space="preserve"> </w:t>
            </w:r>
            <w:r>
              <w:rPr>
                <w:sz w:val="24"/>
              </w:rPr>
              <w:t>демонстрация личностно</w:t>
            </w:r>
            <w:r>
              <w:rPr>
                <w:spacing w:val="1"/>
                <w:sz w:val="24"/>
              </w:rPr>
              <w:t xml:space="preserve"> </w:t>
            </w:r>
            <w:r>
              <w:rPr>
                <w:sz w:val="24"/>
              </w:rPr>
              <w:t>ориентированных</w:t>
            </w:r>
            <w:r>
              <w:rPr>
                <w:spacing w:val="-11"/>
                <w:sz w:val="24"/>
              </w:rPr>
              <w:t xml:space="preserve"> </w:t>
            </w:r>
            <w:r>
              <w:rPr>
                <w:sz w:val="24"/>
              </w:rPr>
              <w:t>методов</w:t>
            </w:r>
            <w:r>
              <w:rPr>
                <w:spacing w:val="-57"/>
                <w:sz w:val="24"/>
              </w:rPr>
              <w:t xml:space="preserve"> </w:t>
            </w:r>
            <w:r>
              <w:rPr>
                <w:sz w:val="24"/>
              </w:rPr>
              <w:t>образования;</w:t>
            </w:r>
          </w:p>
          <w:p w:rsidR="00054381" w:rsidRDefault="00656015">
            <w:pPr>
              <w:pStyle w:val="TableParagraph"/>
              <w:ind w:left="78" w:right="88"/>
              <w:rPr>
                <w:sz w:val="24"/>
              </w:rPr>
            </w:pPr>
            <w:r>
              <w:rPr>
                <w:sz w:val="24"/>
              </w:rPr>
              <w:t>наличие своих находок и</w:t>
            </w:r>
            <w:r>
              <w:rPr>
                <w:spacing w:val="1"/>
                <w:sz w:val="24"/>
              </w:rPr>
              <w:t xml:space="preserve"> </w:t>
            </w:r>
            <w:r>
              <w:rPr>
                <w:sz w:val="24"/>
              </w:rPr>
              <w:t>методов, авторской школы;</w:t>
            </w:r>
            <w:r>
              <w:rPr>
                <w:spacing w:val="-57"/>
                <w:sz w:val="24"/>
              </w:rPr>
              <w:t xml:space="preserve"> </w:t>
            </w:r>
            <w:r>
              <w:rPr>
                <w:sz w:val="24"/>
              </w:rPr>
              <w:t>знание современных</w:t>
            </w:r>
            <w:r>
              <w:rPr>
                <w:spacing w:val="1"/>
                <w:sz w:val="24"/>
              </w:rPr>
              <w:t xml:space="preserve"> </w:t>
            </w:r>
            <w:r>
              <w:rPr>
                <w:sz w:val="24"/>
              </w:rPr>
              <w:t>достижений в области</w:t>
            </w:r>
            <w:r>
              <w:rPr>
                <w:spacing w:val="1"/>
                <w:sz w:val="24"/>
              </w:rPr>
              <w:t xml:space="preserve"> </w:t>
            </w:r>
            <w:r>
              <w:rPr>
                <w:sz w:val="24"/>
              </w:rPr>
              <w:t>методики обучения, в том</w:t>
            </w:r>
            <w:r>
              <w:rPr>
                <w:spacing w:val="1"/>
                <w:sz w:val="24"/>
              </w:rPr>
              <w:t xml:space="preserve"> </w:t>
            </w:r>
            <w:r>
              <w:rPr>
                <w:sz w:val="24"/>
              </w:rPr>
              <w:t>числе использование новых</w:t>
            </w:r>
            <w:r>
              <w:rPr>
                <w:spacing w:val="-57"/>
                <w:sz w:val="24"/>
              </w:rPr>
              <w:t xml:space="preserve"> </w:t>
            </w:r>
            <w:r>
              <w:rPr>
                <w:sz w:val="24"/>
              </w:rPr>
              <w:t>информационных</w:t>
            </w:r>
            <w:r>
              <w:rPr>
                <w:spacing w:val="1"/>
                <w:sz w:val="24"/>
              </w:rPr>
              <w:t xml:space="preserve"> </w:t>
            </w:r>
            <w:r>
              <w:rPr>
                <w:sz w:val="24"/>
              </w:rPr>
              <w:t>технологий; —</w:t>
            </w:r>
            <w:r>
              <w:rPr>
                <w:spacing w:val="1"/>
                <w:sz w:val="24"/>
              </w:rPr>
              <w:t xml:space="preserve"> </w:t>
            </w:r>
            <w:r>
              <w:rPr>
                <w:sz w:val="24"/>
              </w:rPr>
              <w:t>использование в учебном</w:t>
            </w:r>
            <w:r>
              <w:rPr>
                <w:spacing w:val="1"/>
                <w:sz w:val="24"/>
              </w:rPr>
              <w:t xml:space="preserve"> </w:t>
            </w:r>
            <w:r>
              <w:rPr>
                <w:sz w:val="24"/>
              </w:rPr>
              <w:t>процессе современных</w:t>
            </w:r>
          </w:p>
        </w:tc>
        <w:tc>
          <w:tcPr>
            <w:tcW w:w="283" w:type="dxa"/>
            <w:vMerge/>
            <w:tcBorders>
              <w:top w:val="nil"/>
              <w:bottom w:val="single" w:sz="18" w:space="0" w:color="808080"/>
              <w:right w:val="nil"/>
            </w:tcBorders>
          </w:tcPr>
          <w:p w:rsidR="00054381" w:rsidRDefault="00054381">
            <w:pPr>
              <w:rPr>
                <w:sz w:val="2"/>
                <w:szCs w:val="2"/>
              </w:rPr>
            </w:pPr>
          </w:p>
        </w:tc>
      </w:tr>
      <w:tr w:rsidR="00054381">
        <w:trPr>
          <w:trHeight w:val="398"/>
        </w:trPr>
        <w:tc>
          <w:tcPr>
            <w:tcW w:w="1251" w:type="dxa"/>
            <w:tcBorders>
              <w:top w:val="thinThickMediumGap" w:sz="9" w:space="0" w:color="808080"/>
              <w:left w:val="nil"/>
              <w:bottom w:val="nil"/>
              <w:right w:val="single" w:sz="18" w:space="0" w:color="808080"/>
            </w:tcBorders>
          </w:tcPr>
          <w:p w:rsidR="00054381" w:rsidRDefault="00656015">
            <w:pPr>
              <w:pStyle w:val="TableParagraph"/>
              <w:spacing w:line="379" w:lineRule="exact"/>
              <w:ind w:left="754" w:right="-29"/>
              <w:rPr>
                <w:rFonts w:ascii="Calibri"/>
                <w:b/>
                <w:sz w:val="32"/>
              </w:rPr>
            </w:pPr>
            <w:r>
              <w:rPr>
                <w:rFonts w:ascii="Calibri"/>
                <w:b/>
                <w:color w:val="4F81BC"/>
                <w:sz w:val="32"/>
              </w:rPr>
              <w:t>327</w:t>
            </w:r>
          </w:p>
        </w:tc>
        <w:tc>
          <w:tcPr>
            <w:tcW w:w="8925" w:type="dxa"/>
            <w:gridSpan w:val="4"/>
            <w:tcBorders>
              <w:top w:val="thinThickMediumGap" w:sz="9" w:space="0" w:color="808080"/>
              <w:left w:val="single" w:sz="18" w:space="0" w:color="808080"/>
              <w:bottom w:val="nil"/>
              <w:right w:val="nil"/>
            </w:tcBorders>
          </w:tcPr>
          <w:p w:rsidR="00054381" w:rsidRDefault="00054381">
            <w:pPr>
              <w:pStyle w:val="TableParagraph"/>
              <w:ind w:left="0"/>
              <w:rPr>
                <w:sz w:val="24"/>
              </w:rPr>
            </w:pPr>
          </w:p>
        </w:tc>
      </w:tr>
    </w:tbl>
    <w:p w:rsidR="00054381" w:rsidRDefault="00054381">
      <w:pPr>
        <w:rPr>
          <w:sz w:val="24"/>
        </w:rPr>
        <w:sectPr w:rsidR="00054381">
          <w:footerReference w:type="default" r:id="rId58"/>
          <w:pgSz w:w="11910" w:h="16840"/>
          <w:pgMar w:top="840" w:right="160" w:bottom="280" w:left="300" w:header="0" w:footer="0" w:gutter="0"/>
          <w:cols w:space="720"/>
        </w:sectPr>
      </w:pPr>
    </w:p>
    <w:tbl>
      <w:tblPr>
        <w:tblStyle w:val="TableNormal"/>
        <w:tblW w:w="0" w:type="auto"/>
        <w:tblInd w:w="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2127"/>
        <w:gridCol w:w="3404"/>
        <w:gridCol w:w="3082"/>
        <w:gridCol w:w="282"/>
      </w:tblGrid>
      <w:tr w:rsidR="00054381">
        <w:trPr>
          <w:trHeight w:val="260"/>
        </w:trPr>
        <w:tc>
          <w:tcPr>
            <w:tcW w:w="1277" w:type="dxa"/>
          </w:tcPr>
          <w:p w:rsidR="00054381" w:rsidRDefault="00054381">
            <w:pPr>
              <w:pStyle w:val="TableParagraph"/>
              <w:ind w:left="0"/>
              <w:rPr>
                <w:sz w:val="18"/>
              </w:rPr>
            </w:pPr>
          </w:p>
        </w:tc>
        <w:tc>
          <w:tcPr>
            <w:tcW w:w="2127" w:type="dxa"/>
          </w:tcPr>
          <w:p w:rsidR="00054381" w:rsidRDefault="00054381">
            <w:pPr>
              <w:pStyle w:val="TableParagraph"/>
              <w:ind w:left="0"/>
              <w:rPr>
                <w:sz w:val="18"/>
              </w:rPr>
            </w:pPr>
          </w:p>
        </w:tc>
        <w:tc>
          <w:tcPr>
            <w:tcW w:w="3404" w:type="dxa"/>
          </w:tcPr>
          <w:p w:rsidR="00054381" w:rsidRDefault="00054381">
            <w:pPr>
              <w:pStyle w:val="TableParagraph"/>
              <w:ind w:left="0"/>
              <w:rPr>
                <w:sz w:val="18"/>
              </w:rPr>
            </w:pPr>
          </w:p>
        </w:tc>
        <w:tc>
          <w:tcPr>
            <w:tcW w:w="3082" w:type="dxa"/>
          </w:tcPr>
          <w:p w:rsidR="00054381" w:rsidRDefault="00656015">
            <w:pPr>
              <w:pStyle w:val="TableParagraph"/>
              <w:spacing w:line="241" w:lineRule="exact"/>
              <w:ind w:left="111"/>
              <w:rPr>
                <w:sz w:val="24"/>
              </w:rPr>
            </w:pPr>
            <w:r>
              <w:rPr>
                <w:sz w:val="24"/>
              </w:rPr>
              <w:t>методов</w:t>
            </w:r>
            <w:r>
              <w:rPr>
                <w:spacing w:val="-8"/>
                <w:sz w:val="24"/>
              </w:rPr>
              <w:t xml:space="preserve"> </w:t>
            </w:r>
            <w:r>
              <w:rPr>
                <w:sz w:val="24"/>
              </w:rPr>
              <w:t>обучения</w:t>
            </w:r>
          </w:p>
        </w:tc>
        <w:tc>
          <w:tcPr>
            <w:tcW w:w="282" w:type="dxa"/>
            <w:vMerge w:val="restart"/>
            <w:tcBorders>
              <w:top w:val="nil"/>
              <w:bottom w:val="single" w:sz="18" w:space="0" w:color="808080"/>
              <w:right w:val="nil"/>
            </w:tcBorders>
          </w:tcPr>
          <w:p w:rsidR="00054381" w:rsidRDefault="00054381">
            <w:pPr>
              <w:pStyle w:val="TableParagraph"/>
              <w:ind w:left="0"/>
              <w:rPr>
                <w:sz w:val="24"/>
              </w:rPr>
            </w:pPr>
          </w:p>
        </w:tc>
      </w:tr>
      <w:tr w:rsidR="00054381">
        <w:trPr>
          <w:trHeight w:val="7694"/>
        </w:trPr>
        <w:tc>
          <w:tcPr>
            <w:tcW w:w="1277" w:type="dxa"/>
          </w:tcPr>
          <w:p w:rsidR="00054381" w:rsidRDefault="00656015">
            <w:pPr>
              <w:pStyle w:val="TableParagraph"/>
              <w:spacing w:line="242" w:lineRule="exact"/>
              <w:rPr>
                <w:sz w:val="24"/>
              </w:rPr>
            </w:pPr>
            <w:r>
              <w:rPr>
                <w:sz w:val="24"/>
              </w:rPr>
              <w:t>4.3</w:t>
            </w:r>
          </w:p>
        </w:tc>
        <w:tc>
          <w:tcPr>
            <w:tcW w:w="2127" w:type="dxa"/>
          </w:tcPr>
          <w:p w:rsidR="00054381" w:rsidRDefault="00656015">
            <w:pPr>
              <w:pStyle w:val="TableParagraph"/>
              <w:spacing w:line="241" w:lineRule="exact"/>
              <w:rPr>
                <w:sz w:val="24"/>
              </w:rPr>
            </w:pPr>
            <w:r>
              <w:rPr>
                <w:sz w:val="24"/>
              </w:rPr>
              <w:t>Компетентность</w:t>
            </w:r>
            <w:r>
              <w:rPr>
                <w:spacing w:val="-3"/>
                <w:sz w:val="24"/>
              </w:rPr>
              <w:t xml:space="preserve"> </w:t>
            </w:r>
            <w:r>
              <w:rPr>
                <w:sz w:val="24"/>
              </w:rPr>
              <w:t>в</w:t>
            </w:r>
          </w:p>
          <w:p w:rsidR="00054381" w:rsidRDefault="00656015">
            <w:pPr>
              <w:pStyle w:val="TableParagraph"/>
              <w:ind w:right="207"/>
              <w:rPr>
                <w:sz w:val="24"/>
              </w:rPr>
            </w:pPr>
            <w:r>
              <w:rPr>
                <w:sz w:val="24"/>
              </w:rPr>
              <w:t>субъективных</w:t>
            </w:r>
            <w:r>
              <w:rPr>
                <w:spacing w:val="1"/>
                <w:sz w:val="24"/>
              </w:rPr>
              <w:t xml:space="preserve"> </w:t>
            </w:r>
            <w:r>
              <w:rPr>
                <w:sz w:val="24"/>
              </w:rPr>
              <w:t>условиях</w:t>
            </w:r>
            <w:r>
              <w:rPr>
                <w:spacing w:val="1"/>
                <w:sz w:val="24"/>
              </w:rPr>
              <w:t xml:space="preserve"> </w:t>
            </w:r>
            <w:r>
              <w:rPr>
                <w:sz w:val="24"/>
              </w:rPr>
              <w:t>деятельности</w:t>
            </w:r>
            <w:r>
              <w:rPr>
                <w:spacing w:val="1"/>
                <w:sz w:val="24"/>
              </w:rPr>
              <w:t xml:space="preserve"> </w:t>
            </w:r>
            <w:r>
              <w:rPr>
                <w:sz w:val="24"/>
              </w:rPr>
              <w:t>(знание</w:t>
            </w:r>
            <w:r>
              <w:rPr>
                <w:spacing w:val="-8"/>
                <w:sz w:val="24"/>
              </w:rPr>
              <w:t xml:space="preserve"> </w:t>
            </w:r>
            <w:r>
              <w:rPr>
                <w:sz w:val="24"/>
              </w:rPr>
              <w:t>учеников</w:t>
            </w:r>
            <w:r>
              <w:rPr>
                <w:spacing w:val="-57"/>
                <w:sz w:val="24"/>
              </w:rPr>
              <w:t xml:space="preserve"> </w:t>
            </w:r>
            <w:r>
              <w:rPr>
                <w:sz w:val="24"/>
              </w:rPr>
              <w:t>и</w:t>
            </w:r>
            <w:r>
              <w:rPr>
                <w:spacing w:val="2"/>
                <w:sz w:val="24"/>
              </w:rPr>
              <w:t xml:space="preserve"> </w:t>
            </w:r>
            <w:r>
              <w:rPr>
                <w:sz w:val="24"/>
              </w:rPr>
              <w:t>учебных</w:t>
            </w:r>
            <w:r>
              <w:rPr>
                <w:spacing w:val="1"/>
                <w:sz w:val="24"/>
              </w:rPr>
              <w:t xml:space="preserve"> </w:t>
            </w:r>
            <w:r>
              <w:rPr>
                <w:sz w:val="24"/>
              </w:rPr>
              <w:t>коллективов)</w:t>
            </w:r>
          </w:p>
        </w:tc>
        <w:tc>
          <w:tcPr>
            <w:tcW w:w="3404" w:type="dxa"/>
          </w:tcPr>
          <w:p w:rsidR="00054381" w:rsidRDefault="00656015">
            <w:pPr>
              <w:pStyle w:val="TableParagraph"/>
              <w:spacing w:line="241" w:lineRule="exact"/>
              <w:rPr>
                <w:sz w:val="24"/>
              </w:rPr>
            </w:pPr>
            <w:r>
              <w:rPr>
                <w:sz w:val="24"/>
              </w:rPr>
              <w:t>Позволяет</w:t>
            </w:r>
            <w:r>
              <w:rPr>
                <w:spacing w:val="-5"/>
                <w:sz w:val="24"/>
              </w:rPr>
              <w:t xml:space="preserve"> </w:t>
            </w:r>
            <w:r>
              <w:rPr>
                <w:sz w:val="24"/>
              </w:rPr>
              <w:t>осуществлять</w:t>
            </w:r>
          </w:p>
          <w:p w:rsidR="00054381" w:rsidRDefault="00656015">
            <w:pPr>
              <w:pStyle w:val="TableParagraph"/>
              <w:ind w:right="194"/>
              <w:rPr>
                <w:sz w:val="24"/>
              </w:rPr>
            </w:pPr>
            <w:r>
              <w:rPr>
                <w:sz w:val="24"/>
              </w:rPr>
              <w:t>индивидуальный подход к</w:t>
            </w:r>
            <w:r>
              <w:rPr>
                <w:spacing w:val="1"/>
                <w:sz w:val="24"/>
              </w:rPr>
              <w:t xml:space="preserve"> </w:t>
            </w:r>
            <w:r>
              <w:rPr>
                <w:sz w:val="24"/>
              </w:rPr>
              <w:t>организации образовательной</w:t>
            </w:r>
            <w:r>
              <w:rPr>
                <w:spacing w:val="-58"/>
                <w:sz w:val="24"/>
              </w:rPr>
              <w:t xml:space="preserve"> </w:t>
            </w:r>
            <w:r>
              <w:rPr>
                <w:sz w:val="24"/>
              </w:rPr>
              <w:t>деятельности.</w:t>
            </w:r>
            <w:r>
              <w:rPr>
                <w:spacing w:val="2"/>
                <w:sz w:val="24"/>
              </w:rPr>
              <w:t xml:space="preserve"> </w:t>
            </w:r>
            <w:r>
              <w:rPr>
                <w:sz w:val="24"/>
              </w:rPr>
              <w:t>Служит</w:t>
            </w:r>
            <w:r>
              <w:rPr>
                <w:spacing w:val="1"/>
                <w:sz w:val="24"/>
              </w:rPr>
              <w:t xml:space="preserve"> </w:t>
            </w:r>
            <w:r>
              <w:rPr>
                <w:sz w:val="24"/>
              </w:rPr>
              <w:t>условием гуманизации</w:t>
            </w:r>
            <w:r>
              <w:rPr>
                <w:spacing w:val="1"/>
                <w:sz w:val="24"/>
              </w:rPr>
              <w:t xml:space="preserve"> </w:t>
            </w:r>
            <w:r>
              <w:rPr>
                <w:sz w:val="24"/>
              </w:rPr>
              <w:t>образования.</w:t>
            </w:r>
            <w:r>
              <w:rPr>
                <w:spacing w:val="1"/>
                <w:sz w:val="24"/>
              </w:rPr>
              <w:t xml:space="preserve"> </w:t>
            </w:r>
            <w:r>
              <w:rPr>
                <w:sz w:val="24"/>
              </w:rPr>
              <w:t>Обеспечивает</w:t>
            </w:r>
            <w:r>
              <w:rPr>
                <w:spacing w:val="1"/>
                <w:sz w:val="24"/>
              </w:rPr>
              <w:t xml:space="preserve"> </w:t>
            </w:r>
            <w:r>
              <w:rPr>
                <w:sz w:val="24"/>
              </w:rPr>
              <w:t>высокую мотивацию</w:t>
            </w:r>
            <w:r>
              <w:rPr>
                <w:spacing w:val="1"/>
                <w:sz w:val="24"/>
              </w:rPr>
              <w:t xml:space="preserve"> </w:t>
            </w:r>
            <w:r>
              <w:rPr>
                <w:sz w:val="24"/>
              </w:rPr>
              <w:t>академической</w:t>
            </w:r>
            <w:r>
              <w:rPr>
                <w:spacing w:val="1"/>
                <w:sz w:val="24"/>
              </w:rPr>
              <w:t xml:space="preserve"> </w:t>
            </w:r>
            <w:r>
              <w:rPr>
                <w:sz w:val="24"/>
              </w:rPr>
              <w:t>активности</w:t>
            </w:r>
          </w:p>
        </w:tc>
        <w:tc>
          <w:tcPr>
            <w:tcW w:w="3082" w:type="dxa"/>
          </w:tcPr>
          <w:p w:rsidR="00054381" w:rsidRDefault="00656015">
            <w:pPr>
              <w:pStyle w:val="TableParagraph"/>
              <w:spacing w:line="241" w:lineRule="exact"/>
              <w:ind w:left="111"/>
              <w:rPr>
                <w:sz w:val="24"/>
              </w:rPr>
            </w:pPr>
            <w:r>
              <w:rPr>
                <w:sz w:val="24"/>
              </w:rPr>
              <w:t>Знание</w:t>
            </w:r>
            <w:r>
              <w:rPr>
                <w:spacing w:val="-4"/>
                <w:sz w:val="24"/>
              </w:rPr>
              <w:t xml:space="preserve"> </w:t>
            </w:r>
            <w:r>
              <w:rPr>
                <w:sz w:val="24"/>
              </w:rPr>
              <w:t>теоретического</w:t>
            </w:r>
          </w:p>
          <w:p w:rsidR="00054381" w:rsidRDefault="00656015">
            <w:pPr>
              <w:pStyle w:val="TableParagraph"/>
              <w:ind w:left="111" w:right="114"/>
              <w:rPr>
                <w:sz w:val="24"/>
              </w:rPr>
            </w:pPr>
            <w:r>
              <w:rPr>
                <w:sz w:val="24"/>
              </w:rPr>
              <w:t>материала по психологии,</w:t>
            </w:r>
            <w:r>
              <w:rPr>
                <w:spacing w:val="1"/>
                <w:sz w:val="24"/>
              </w:rPr>
              <w:t xml:space="preserve"> </w:t>
            </w:r>
            <w:r>
              <w:rPr>
                <w:sz w:val="24"/>
              </w:rPr>
              <w:t>характеризующего</w:t>
            </w:r>
            <w:r>
              <w:rPr>
                <w:spacing w:val="1"/>
                <w:sz w:val="24"/>
              </w:rPr>
              <w:t xml:space="preserve"> </w:t>
            </w:r>
            <w:r>
              <w:rPr>
                <w:sz w:val="24"/>
              </w:rPr>
              <w:t>индивидуальные</w:t>
            </w:r>
            <w:r>
              <w:rPr>
                <w:spacing w:val="1"/>
                <w:sz w:val="24"/>
              </w:rPr>
              <w:t xml:space="preserve"> </w:t>
            </w:r>
            <w:r>
              <w:rPr>
                <w:sz w:val="24"/>
              </w:rPr>
              <w:t>особенности</w:t>
            </w:r>
            <w:r>
              <w:rPr>
                <w:spacing w:val="-11"/>
                <w:sz w:val="24"/>
              </w:rPr>
              <w:t xml:space="preserve"> </w:t>
            </w:r>
            <w:r>
              <w:rPr>
                <w:sz w:val="24"/>
              </w:rPr>
              <w:t>обучающихся;</w:t>
            </w:r>
            <w:r>
              <w:rPr>
                <w:spacing w:val="-57"/>
                <w:sz w:val="24"/>
              </w:rPr>
              <w:t xml:space="preserve"> </w:t>
            </w:r>
            <w:r>
              <w:rPr>
                <w:sz w:val="24"/>
              </w:rPr>
              <w:t>владение методами</w:t>
            </w:r>
            <w:r>
              <w:rPr>
                <w:spacing w:val="1"/>
                <w:sz w:val="24"/>
              </w:rPr>
              <w:t xml:space="preserve"> </w:t>
            </w:r>
            <w:r>
              <w:rPr>
                <w:sz w:val="24"/>
              </w:rPr>
              <w:t>диагностики</w:t>
            </w:r>
            <w:r>
              <w:rPr>
                <w:spacing w:val="1"/>
                <w:sz w:val="24"/>
              </w:rPr>
              <w:t xml:space="preserve"> </w:t>
            </w:r>
            <w:r>
              <w:rPr>
                <w:sz w:val="24"/>
              </w:rPr>
              <w:t>индивидуальных</w:t>
            </w:r>
            <w:r>
              <w:rPr>
                <w:spacing w:val="1"/>
                <w:sz w:val="24"/>
              </w:rPr>
              <w:t xml:space="preserve"> </w:t>
            </w:r>
            <w:r>
              <w:rPr>
                <w:sz w:val="24"/>
              </w:rPr>
              <w:t>особенностей (возможно,</w:t>
            </w:r>
            <w:r>
              <w:rPr>
                <w:spacing w:val="1"/>
                <w:sz w:val="24"/>
              </w:rPr>
              <w:t xml:space="preserve"> </w:t>
            </w:r>
            <w:r>
              <w:rPr>
                <w:sz w:val="24"/>
              </w:rPr>
              <w:t>совместно</w:t>
            </w:r>
            <w:r>
              <w:rPr>
                <w:spacing w:val="4"/>
                <w:sz w:val="24"/>
              </w:rPr>
              <w:t xml:space="preserve"> </w:t>
            </w:r>
            <w:r>
              <w:rPr>
                <w:sz w:val="24"/>
              </w:rPr>
              <w:t>со школьным</w:t>
            </w:r>
            <w:r>
              <w:rPr>
                <w:spacing w:val="1"/>
                <w:sz w:val="24"/>
              </w:rPr>
              <w:t xml:space="preserve"> </w:t>
            </w:r>
            <w:r>
              <w:rPr>
                <w:sz w:val="24"/>
              </w:rPr>
              <w:t>психологом);</w:t>
            </w:r>
            <w:r>
              <w:rPr>
                <w:spacing w:val="1"/>
                <w:sz w:val="24"/>
              </w:rPr>
              <w:t xml:space="preserve"> </w:t>
            </w:r>
            <w:r>
              <w:rPr>
                <w:sz w:val="24"/>
              </w:rPr>
              <w:t>использование знаний по</w:t>
            </w:r>
            <w:r>
              <w:rPr>
                <w:spacing w:val="1"/>
                <w:sz w:val="24"/>
              </w:rPr>
              <w:t xml:space="preserve"> </w:t>
            </w:r>
            <w:r>
              <w:rPr>
                <w:sz w:val="24"/>
              </w:rPr>
              <w:t>психологии в организации</w:t>
            </w:r>
            <w:r>
              <w:rPr>
                <w:spacing w:val="1"/>
                <w:sz w:val="24"/>
              </w:rPr>
              <w:t xml:space="preserve"> </w:t>
            </w:r>
            <w:r>
              <w:rPr>
                <w:sz w:val="24"/>
              </w:rPr>
              <w:t>учебного</w:t>
            </w:r>
            <w:r>
              <w:rPr>
                <w:spacing w:val="1"/>
                <w:sz w:val="24"/>
              </w:rPr>
              <w:t xml:space="preserve"> </w:t>
            </w:r>
            <w:r>
              <w:rPr>
                <w:sz w:val="24"/>
              </w:rPr>
              <w:t>процесса;</w:t>
            </w:r>
            <w:r>
              <w:rPr>
                <w:spacing w:val="1"/>
                <w:sz w:val="24"/>
              </w:rPr>
              <w:t xml:space="preserve"> </w:t>
            </w:r>
            <w:r>
              <w:rPr>
                <w:sz w:val="24"/>
              </w:rPr>
              <w:t>разработка</w:t>
            </w:r>
            <w:r>
              <w:rPr>
                <w:spacing w:val="1"/>
                <w:sz w:val="24"/>
              </w:rPr>
              <w:t xml:space="preserve"> </w:t>
            </w:r>
            <w:r>
              <w:rPr>
                <w:sz w:val="24"/>
              </w:rPr>
              <w:t>индивидуальных проектов</w:t>
            </w:r>
            <w:r>
              <w:rPr>
                <w:spacing w:val="1"/>
                <w:sz w:val="24"/>
              </w:rPr>
              <w:t xml:space="preserve"> </w:t>
            </w:r>
            <w:r>
              <w:rPr>
                <w:sz w:val="24"/>
              </w:rPr>
              <w:t>на основе личных</w:t>
            </w:r>
            <w:r>
              <w:rPr>
                <w:spacing w:val="1"/>
                <w:sz w:val="24"/>
              </w:rPr>
              <w:t xml:space="preserve"> </w:t>
            </w:r>
            <w:r>
              <w:rPr>
                <w:sz w:val="24"/>
              </w:rPr>
              <w:t>характеристик</w:t>
            </w:r>
            <w:r>
              <w:rPr>
                <w:spacing w:val="1"/>
                <w:sz w:val="24"/>
              </w:rPr>
              <w:t xml:space="preserve"> </w:t>
            </w:r>
            <w:r>
              <w:rPr>
                <w:sz w:val="24"/>
              </w:rPr>
              <w:t>обучающихся;</w:t>
            </w:r>
          </w:p>
          <w:p w:rsidR="00054381" w:rsidRDefault="00656015">
            <w:pPr>
              <w:pStyle w:val="TableParagraph"/>
              <w:spacing w:before="1" w:line="242" w:lineRule="auto"/>
              <w:ind w:left="111" w:right="957"/>
              <w:rPr>
                <w:sz w:val="24"/>
              </w:rPr>
            </w:pPr>
            <w:r>
              <w:rPr>
                <w:sz w:val="24"/>
              </w:rPr>
              <w:t>владение методами</w:t>
            </w:r>
            <w:r>
              <w:rPr>
                <w:spacing w:val="-57"/>
                <w:sz w:val="24"/>
              </w:rPr>
              <w:t xml:space="preserve"> </w:t>
            </w:r>
            <w:r>
              <w:rPr>
                <w:sz w:val="24"/>
              </w:rPr>
              <w:t>социометрии;</w:t>
            </w:r>
          </w:p>
          <w:p w:rsidR="00054381" w:rsidRDefault="00656015">
            <w:pPr>
              <w:pStyle w:val="TableParagraph"/>
              <w:ind w:left="111" w:right="91"/>
              <w:rPr>
                <w:sz w:val="24"/>
              </w:rPr>
            </w:pPr>
            <w:r>
              <w:rPr>
                <w:sz w:val="24"/>
              </w:rPr>
              <w:t>учёт особенностей учебных</w:t>
            </w:r>
            <w:r>
              <w:rPr>
                <w:spacing w:val="-58"/>
                <w:sz w:val="24"/>
              </w:rPr>
              <w:t xml:space="preserve"> </w:t>
            </w:r>
            <w:r>
              <w:rPr>
                <w:sz w:val="24"/>
              </w:rPr>
              <w:t>коллективов</w:t>
            </w:r>
            <w:r>
              <w:rPr>
                <w:spacing w:val="2"/>
                <w:sz w:val="24"/>
              </w:rPr>
              <w:t xml:space="preserve"> </w:t>
            </w:r>
            <w:r>
              <w:rPr>
                <w:sz w:val="24"/>
              </w:rPr>
              <w:t>в</w:t>
            </w:r>
            <w:r>
              <w:rPr>
                <w:spacing w:val="1"/>
                <w:sz w:val="24"/>
              </w:rPr>
              <w:t xml:space="preserve"> </w:t>
            </w:r>
            <w:r>
              <w:rPr>
                <w:sz w:val="24"/>
              </w:rPr>
              <w:t>педагогическом процессе;</w:t>
            </w:r>
            <w:r>
              <w:rPr>
                <w:spacing w:val="1"/>
                <w:sz w:val="24"/>
              </w:rPr>
              <w:t xml:space="preserve"> </w:t>
            </w:r>
            <w:r>
              <w:rPr>
                <w:sz w:val="24"/>
              </w:rPr>
              <w:t>знание(рефлексия)своих</w:t>
            </w:r>
            <w:r>
              <w:rPr>
                <w:spacing w:val="1"/>
                <w:sz w:val="24"/>
              </w:rPr>
              <w:t xml:space="preserve"> </w:t>
            </w:r>
            <w:r>
              <w:rPr>
                <w:sz w:val="24"/>
              </w:rPr>
              <w:t>индивидуальных</w:t>
            </w:r>
          </w:p>
          <w:p w:rsidR="00054381" w:rsidRDefault="00656015">
            <w:pPr>
              <w:pStyle w:val="TableParagraph"/>
              <w:spacing w:line="274" w:lineRule="exact"/>
              <w:ind w:left="111" w:right="360"/>
              <w:rPr>
                <w:sz w:val="24"/>
              </w:rPr>
            </w:pPr>
            <w:r>
              <w:rPr>
                <w:sz w:val="24"/>
              </w:rPr>
              <w:t>особенностей и их учёт в</w:t>
            </w:r>
            <w:r>
              <w:rPr>
                <w:spacing w:val="-57"/>
                <w:sz w:val="24"/>
              </w:rPr>
              <w:t xml:space="preserve"> </w:t>
            </w:r>
            <w:r>
              <w:rPr>
                <w:sz w:val="24"/>
              </w:rPr>
              <w:t>своей</w:t>
            </w:r>
            <w:r>
              <w:rPr>
                <w:spacing w:val="-3"/>
                <w:sz w:val="24"/>
              </w:rPr>
              <w:t xml:space="preserve"> </w:t>
            </w:r>
            <w:r>
              <w:rPr>
                <w:sz w:val="24"/>
              </w:rPr>
              <w:t>деятельности</w:t>
            </w:r>
          </w:p>
        </w:tc>
        <w:tc>
          <w:tcPr>
            <w:tcW w:w="282" w:type="dxa"/>
            <w:vMerge/>
            <w:tcBorders>
              <w:top w:val="nil"/>
              <w:bottom w:val="single" w:sz="18" w:space="0" w:color="808080"/>
              <w:right w:val="nil"/>
            </w:tcBorders>
          </w:tcPr>
          <w:p w:rsidR="00054381" w:rsidRDefault="00054381">
            <w:pPr>
              <w:rPr>
                <w:sz w:val="2"/>
                <w:szCs w:val="2"/>
              </w:rPr>
            </w:pPr>
          </w:p>
        </w:tc>
      </w:tr>
      <w:tr w:rsidR="00054381">
        <w:trPr>
          <w:trHeight w:val="4305"/>
        </w:trPr>
        <w:tc>
          <w:tcPr>
            <w:tcW w:w="1277" w:type="dxa"/>
          </w:tcPr>
          <w:p w:rsidR="00054381" w:rsidRDefault="00656015">
            <w:pPr>
              <w:pStyle w:val="TableParagraph"/>
              <w:spacing w:line="242" w:lineRule="exact"/>
              <w:rPr>
                <w:sz w:val="24"/>
              </w:rPr>
            </w:pPr>
            <w:r>
              <w:rPr>
                <w:sz w:val="24"/>
              </w:rPr>
              <w:t>4.4</w:t>
            </w:r>
          </w:p>
        </w:tc>
        <w:tc>
          <w:tcPr>
            <w:tcW w:w="2127" w:type="dxa"/>
          </w:tcPr>
          <w:p w:rsidR="00054381" w:rsidRDefault="00656015">
            <w:pPr>
              <w:pStyle w:val="TableParagraph"/>
              <w:spacing w:line="241" w:lineRule="exact"/>
              <w:rPr>
                <w:sz w:val="24"/>
              </w:rPr>
            </w:pPr>
            <w:r>
              <w:rPr>
                <w:sz w:val="24"/>
              </w:rPr>
              <w:t>Умение</w:t>
            </w:r>
            <w:r>
              <w:rPr>
                <w:spacing w:val="-1"/>
                <w:sz w:val="24"/>
              </w:rPr>
              <w:t xml:space="preserve"> </w:t>
            </w:r>
            <w:r>
              <w:rPr>
                <w:sz w:val="24"/>
              </w:rPr>
              <w:t>вести</w:t>
            </w:r>
          </w:p>
          <w:p w:rsidR="00054381" w:rsidRDefault="00656015">
            <w:pPr>
              <w:pStyle w:val="TableParagraph"/>
              <w:ind w:right="201"/>
              <w:rPr>
                <w:sz w:val="24"/>
              </w:rPr>
            </w:pPr>
            <w:r>
              <w:rPr>
                <w:sz w:val="24"/>
              </w:rPr>
              <w:t>самостоятельный</w:t>
            </w:r>
            <w:r>
              <w:rPr>
                <w:spacing w:val="-57"/>
                <w:sz w:val="24"/>
              </w:rPr>
              <w:t xml:space="preserve"> </w:t>
            </w:r>
            <w:r>
              <w:rPr>
                <w:sz w:val="24"/>
              </w:rPr>
              <w:t>поиск</w:t>
            </w:r>
            <w:r>
              <w:rPr>
                <w:spacing w:val="1"/>
                <w:sz w:val="24"/>
              </w:rPr>
              <w:t xml:space="preserve"> </w:t>
            </w:r>
            <w:r>
              <w:rPr>
                <w:sz w:val="24"/>
              </w:rPr>
              <w:t>информации</w:t>
            </w:r>
          </w:p>
        </w:tc>
        <w:tc>
          <w:tcPr>
            <w:tcW w:w="3404" w:type="dxa"/>
          </w:tcPr>
          <w:p w:rsidR="00054381" w:rsidRDefault="00656015">
            <w:pPr>
              <w:pStyle w:val="TableParagraph"/>
              <w:spacing w:line="241" w:lineRule="exact"/>
              <w:rPr>
                <w:sz w:val="24"/>
              </w:rPr>
            </w:pPr>
            <w:r>
              <w:rPr>
                <w:sz w:val="24"/>
              </w:rPr>
              <w:t>Обеспечивает</w:t>
            </w:r>
            <w:r>
              <w:rPr>
                <w:spacing w:val="-3"/>
                <w:sz w:val="24"/>
              </w:rPr>
              <w:t xml:space="preserve"> </w:t>
            </w:r>
            <w:r>
              <w:rPr>
                <w:sz w:val="24"/>
              </w:rPr>
              <w:t>постоянный</w:t>
            </w:r>
          </w:p>
          <w:p w:rsidR="00054381" w:rsidRDefault="00656015">
            <w:pPr>
              <w:pStyle w:val="TableParagraph"/>
              <w:ind w:right="168"/>
              <w:rPr>
                <w:sz w:val="24"/>
              </w:rPr>
            </w:pPr>
            <w:r>
              <w:rPr>
                <w:sz w:val="24"/>
              </w:rPr>
              <w:t>профессиональный рост и</w:t>
            </w:r>
            <w:r>
              <w:rPr>
                <w:spacing w:val="1"/>
                <w:sz w:val="24"/>
              </w:rPr>
              <w:t xml:space="preserve"> </w:t>
            </w:r>
            <w:r>
              <w:rPr>
                <w:sz w:val="24"/>
              </w:rPr>
              <w:t>творческий</w:t>
            </w:r>
            <w:r>
              <w:rPr>
                <w:spacing w:val="2"/>
                <w:sz w:val="24"/>
              </w:rPr>
              <w:t xml:space="preserve"> </w:t>
            </w:r>
            <w:r>
              <w:rPr>
                <w:sz w:val="24"/>
              </w:rPr>
              <w:t>подход к</w:t>
            </w:r>
            <w:r>
              <w:rPr>
                <w:spacing w:val="1"/>
                <w:sz w:val="24"/>
              </w:rPr>
              <w:t xml:space="preserve"> </w:t>
            </w:r>
            <w:r>
              <w:rPr>
                <w:sz w:val="24"/>
              </w:rPr>
              <w:t>педагогической деятельности.</w:t>
            </w:r>
            <w:r>
              <w:rPr>
                <w:spacing w:val="-57"/>
                <w:sz w:val="24"/>
              </w:rPr>
              <w:t xml:space="preserve"> </w:t>
            </w:r>
            <w:r>
              <w:rPr>
                <w:sz w:val="24"/>
              </w:rPr>
              <w:t>Современная ситуация</w:t>
            </w:r>
            <w:r>
              <w:rPr>
                <w:spacing w:val="1"/>
                <w:sz w:val="24"/>
              </w:rPr>
              <w:t xml:space="preserve"> </w:t>
            </w:r>
            <w:r>
              <w:rPr>
                <w:sz w:val="24"/>
              </w:rPr>
              <w:t>быстрого</w:t>
            </w:r>
            <w:r>
              <w:rPr>
                <w:spacing w:val="1"/>
                <w:sz w:val="24"/>
              </w:rPr>
              <w:t xml:space="preserve"> </w:t>
            </w:r>
            <w:r>
              <w:rPr>
                <w:sz w:val="24"/>
              </w:rPr>
              <w:t>развития</w:t>
            </w:r>
            <w:r>
              <w:rPr>
                <w:spacing w:val="1"/>
                <w:sz w:val="24"/>
              </w:rPr>
              <w:t xml:space="preserve"> </w:t>
            </w:r>
            <w:r>
              <w:rPr>
                <w:sz w:val="24"/>
              </w:rPr>
              <w:t>предметных областей,</w:t>
            </w:r>
            <w:r>
              <w:rPr>
                <w:spacing w:val="1"/>
                <w:sz w:val="24"/>
              </w:rPr>
              <w:t xml:space="preserve"> </w:t>
            </w:r>
            <w:r>
              <w:rPr>
                <w:sz w:val="24"/>
              </w:rPr>
              <w:t>появление новых</w:t>
            </w:r>
            <w:r>
              <w:rPr>
                <w:spacing w:val="1"/>
                <w:sz w:val="24"/>
              </w:rPr>
              <w:t xml:space="preserve"> </w:t>
            </w:r>
            <w:r>
              <w:rPr>
                <w:sz w:val="24"/>
              </w:rPr>
              <w:t>педагогических технологий</w:t>
            </w:r>
            <w:r>
              <w:rPr>
                <w:spacing w:val="1"/>
                <w:sz w:val="24"/>
              </w:rPr>
              <w:t xml:space="preserve"> </w:t>
            </w:r>
            <w:r>
              <w:rPr>
                <w:sz w:val="24"/>
              </w:rPr>
              <w:t>предполагают непрерывное</w:t>
            </w:r>
            <w:r>
              <w:rPr>
                <w:spacing w:val="1"/>
                <w:sz w:val="24"/>
              </w:rPr>
              <w:t xml:space="preserve"> </w:t>
            </w:r>
            <w:r>
              <w:rPr>
                <w:sz w:val="24"/>
              </w:rPr>
              <w:t>обновление собственных</w:t>
            </w:r>
            <w:r>
              <w:rPr>
                <w:spacing w:val="1"/>
                <w:sz w:val="24"/>
              </w:rPr>
              <w:t xml:space="preserve"> </w:t>
            </w:r>
            <w:r>
              <w:rPr>
                <w:sz w:val="24"/>
              </w:rPr>
              <w:t>знаний</w:t>
            </w:r>
            <w:r>
              <w:rPr>
                <w:spacing w:val="-3"/>
                <w:sz w:val="24"/>
              </w:rPr>
              <w:t xml:space="preserve"> </w:t>
            </w:r>
            <w:r>
              <w:rPr>
                <w:sz w:val="24"/>
              </w:rPr>
              <w:t>и</w:t>
            </w:r>
            <w:r>
              <w:rPr>
                <w:spacing w:val="2"/>
                <w:sz w:val="24"/>
              </w:rPr>
              <w:t xml:space="preserve"> </w:t>
            </w:r>
            <w:r>
              <w:rPr>
                <w:sz w:val="24"/>
              </w:rPr>
              <w:t>умений,</w:t>
            </w:r>
            <w:r>
              <w:rPr>
                <w:spacing w:val="3"/>
                <w:sz w:val="24"/>
              </w:rPr>
              <w:t xml:space="preserve"> </w:t>
            </w:r>
            <w:r>
              <w:rPr>
                <w:sz w:val="24"/>
              </w:rPr>
              <w:t>что</w:t>
            </w:r>
            <w:r>
              <w:rPr>
                <w:spacing w:val="1"/>
                <w:sz w:val="24"/>
              </w:rPr>
              <w:t xml:space="preserve"> </w:t>
            </w:r>
            <w:r>
              <w:rPr>
                <w:sz w:val="24"/>
              </w:rPr>
              <w:t>обеспечивает</w:t>
            </w:r>
            <w:r>
              <w:rPr>
                <w:spacing w:val="1"/>
                <w:sz w:val="24"/>
              </w:rPr>
              <w:t xml:space="preserve"> </w:t>
            </w:r>
            <w:r>
              <w:rPr>
                <w:sz w:val="24"/>
              </w:rPr>
              <w:t>желание и</w:t>
            </w:r>
            <w:r>
              <w:rPr>
                <w:spacing w:val="1"/>
                <w:sz w:val="24"/>
              </w:rPr>
              <w:t xml:space="preserve"> </w:t>
            </w:r>
            <w:r>
              <w:rPr>
                <w:sz w:val="24"/>
              </w:rPr>
              <w:t>умение вести</w:t>
            </w:r>
            <w:r>
              <w:rPr>
                <w:spacing w:val="1"/>
                <w:sz w:val="24"/>
              </w:rPr>
              <w:t xml:space="preserve"> </w:t>
            </w:r>
            <w:r>
              <w:rPr>
                <w:sz w:val="24"/>
              </w:rPr>
              <w:t>самостоятельный</w:t>
            </w:r>
            <w:r>
              <w:rPr>
                <w:spacing w:val="-3"/>
                <w:sz w:val="24"/>
              </w:rPr>
              <w:t xml:space="preserve"> </w:t>
            </w:r>
            <w:r>
              <w:rPr>
                <w:sz w:val="24"/>
              </w:rPr>
              <w:t>поиск</w:t>
            </w:r>
          </w:p>
        </w:tc>
        <w:tc>
          <w:tcPr>
            <w:tcW w:w="3082" w:type="dxa"/>
          </w:tcPr>
          <w:p w:rsidR="00054381" w:rsidRDefault="00656015">
            <w:pPr>
              <w:pStyle w:val="TableParagraph"/>
              <w:spacing w:line="241" w:lineRule="exact"/>
              <w:ind w:left="111"/>
              <w:rPr>
                <w:sz w:val="24"/>
              </w:rPr>
            </w:pPr>
            <w:r>
              <w:rPr>
                <w:sz w:val="24"/>
              </w:rPr>
              <w:t>Профессиональная</w:t>
            </w:r>
          </w:p>
          <w:p w:rsidR="00054381" w:rsidRDefault="00656015">
            <w:pPr>
              <w:pStyle w:val="TableParagraph"/>
              <w:ind w:left="111" w:right="810"/>
              <w:rPr>
                <w:sz w:val="24"/>
              </w:rPr>
            </w:pPr>
            <w:r>
              <w:rPr>
                <w:sz w:val="24"/>
              </w:rPr>
              <w:t>любознательность;</w:t>
            </w:r>
            <w:r>
              <w:rPr>
                <w:spacing w:val="1"/>
                <w:sz w:val="24"/>
              </w:rPr>
              <w:t xml:space="preserve"> </w:t>
            </w:r>
            <w:r>
              <w:rPr>
                <w:sz w:val="24"/>
              </w:rPr>
              <w:t>умение пользоваться</w:t>
            </w:r>
            <w:r>
              <w:rPr>
                <w:spacing w:val="-57"/>
                <w:sz w:val="24"/>
              </w:rPr>
              <w:t xml:space="preserve"> </w:t>
            </w:r>
            <w:r>
              <w:rPr>
                <w:sz w:val="24"/>
              </w:rPr>
              <w:t>различными</w:t>
            </w:r>
            <w:r>
              <w:rPr>
                <w:spacing w:val="1"/>
                <w:sz w:val="24"/>
              </w:rPr>
              <w:t xml:space="preserve"> </w:t>
            </w:r>
            <w:r>
              <w:rPr>
                <w:sz w:val="24"/>
              </w:rPr>
              <w:t>информационно--</w:t>
            </w:r>
          </w:p>
          <w:p w:rsidR="00054381" w:rsidRDefault="00656015">
            <w:pPr>
              <w:pStyle w:val="TableParagraph"/>
              <w:ind w:left="111" w:right="102"/>
              <w:rPr>
                <w:sz w:val="24"/>
              </w:rPr>
            </w:pPr>
            <w:r>
              <w:rPr>
                <w:sz w:val="24"/>
              </w:rPr>
              <w:t>поисковыми технологиями;</w:t>
            </w:r>
            <w:r>
              <w:rPr>
                <w:spacing w:val="-58"/>
                <w:sz w:val="24"/>
              </w:rPr>
              <w:t xml:space="preserve"> </w:t>
            </w:r>
            <w:r>
              <w:rPr>
                <w:sz w:val="24"/>
              </w:rPr>
              <w:t>использование различных</w:t>
            </w:r>
            <w:r>
              <w:rPr>
                <w:spacing w:val="1"/>
                <w:sz w:val="24"/>
              </w:rPr>
              <w:t xml:space="preserve"> </w:t>
            </w:r>
            <w:r>
              <w:rPr>
                <w:sz w:val="24"/>
              </w:rPr>
              <w:t>баз данных в</w:t>
            </w:r>
            <w:r>
              <w:rPr>
                <w:spacing w:val="1"/>
                <w:sz w:val="24"/>
              </w:rPr>
              <w:t xml:space="preserve"> </w:t>
            </w:r>
            <w:r>
              <w:rPr>
                <w:sz w:val="24"/>
              </w:rPr>
              <w:t>образовательном</w:t>
            </w:r>
            <w:r>
              <w:rPr>
                <w:spacing w:val="-2"/>
                <w:sz w:val="24"/>
              </w:rPr>
              <w:t xml:space="preserve"> </w:t>
            </w:r>
            <w:r>
              <w:rPr>
                <w:sz w:val="24"/>
              </w:rPr>
              <w:t>процессе</w:t>
            </w:r>
          </w:p>
        </w:tc>
        <w:tc>
          <w:tcPr>
            <w:tcW w:w="282" w:type="dxa"/>
            <w:vMerge/>
            <w:tcBorders>
              <w:top w:val="nil"/>
              <w:bottom w:val="single" w:sz="18" w:space="0" w:color="808080"/>
              <w:right w:val="nil"/>
            </w:tcBorders>
          </w:tcPr>
          <w:p w:rsidR="00054381" w:rsidRDefault="00054381">
            <w:pPr>
              <w:rPr>
                <w:sz w:val="2"/>
                <w:szCs w:val="2"/>
              </w:rPr>
            </w:pPr>
          </w:p>
        </w:tc>
      </w:tr>
      <w:tr w:rsidR="00054381">
        <w:trPr>
          <w:trHeight w:val="439"/>
        </w:trPr>
        <w:tc>
          <w:tcPr>
            <w:tcW w:w="9890" w:type="dxa"/>
            <w:gridSpan w:val="4"/>
          </w:tcPr>
          <w:p w:rsidR="00054381" w:rsidRDefault="00656015">
            <w:pPr>
              <w:pStyle w:val="TableParagraph"/>
              <w:spacing w:line="242" w:lineRule="exact"/>
              <w:rPr>
                <w:sz w:val="24"/>
              </w:rPr>
            </w:pPr>
            <w:r>
              <w:rPr>
                <w:sz w:val="24"/>
              </w:rPr>
              <w:t>5.</w:t>
            </w:r>
            <w:r>
              <w:rPr>
                <w:spacing w:val="-1"/>
                <w:sz w:val="24"/>
              </w:rPr>
              <w:t xml:space="preserve"> </w:t>
            </w:r>
            <w:r>
              <w:rPr>
                <w:sz w:val="24"/>
              </w:rPr>
              <w:t>Разработка</w:t>
            </w:r>
            <w:r>
              <w:rPr>
                <w:spacing w:val="-3"/>
                <w:sz w:val="24"/>
              </w:rPr>
              <w:t xml:space="preserve"> </w:t>
            </w:r>
            <w:r>
              <w:rPr>
                <w:sz w:val="24"/>
              </w:rPr>
              <w:t>программ</w:t>
            </w:r>
            <w:r>
              <w:rPr>
                <w:spacing w:val="-4"/>
                <w:sz w:val="24"/>
              </w:rPr>
              <w:t xml:space="preserve"> </w:t>
            </w:r>
            <w:r>
              <w:rPr>
                <w:sz w:val="24"/>
              </w:rPr>
              <w:t>педагогической</w:t>
            </w:r>
            <w:r>
              <w:rPr>
                <w:spacing w:val="-1"/>
                <w:sz w:val="24"/>
              </w:rPr>
              <w:t xml:space="preserve"> </w:t>
            </w:r>
            <w:r>
              <w:rPr>
                <w:sz w:val="24"/>
              </w:rPr>
              <w:t>деятельности</w:t>
            </w:r>
            <w:r>
              <w:rPr>
                <w:spacing w:val="-1"/>
                <w:sz w:val="24"/>
              </w:rPr>
              <w:t xml:space="preserve"> </w:t>
            </w:r>
            <w:r>
              <w:rPr>
                <w:sz w:val="24"/>
              </w:rPr>
              <w:t>и</w:t>
            </w:r>
            <w:r>
              <w:rPr>
                <w:spacing w:val="-6"/>
                <w:sz w:val="24"/>
              </w:rPr>
              <w:t xml:space="preserve"> </w:t>
            </w:r>
            <w:r>
              <w:rPr>
                <w:sz w:val="24"/>
              </w:rPr>
              <w:t>принятие</w:t>
            </w:r>
            <w:r>
              <w:rPr>
                <w:spacing w:val="-8"/>
                <w:sz w:val="24"/>
              </w:rPr>
              <w:t xml:space="preserve"> </w:t>
            </w:r>
            <w:r>
              <w:rPr>
                <w:sz w:val="24"/>
              </w:rPr>
              <w:t>педагогических</w:t>
            </w:r>
            <w:r>
              <w:rPr>
                <w:spacing w:val="-6"/>
                <w:sz w:val="24"/>
              </w:rPr>
              <w:t xml:space="preserve"> </w:t>
            </w:r>
            <w:r>
              <w:rPr>
                <w:sz w:val="24"/>
              </w:rPr>
              <w:t>решений</w:t>
            </w:r>
          </w:p>
        </w:tc>
        <w:tc>
          <w:tcPr>
            <w:tcW w:w="282" w:type="dxa"/>
            <w:vMerge/>
            <w:tcBorders>
              <w:top w:val="nil"/>
              <w:bottom w:val="single" w:sz="18" w:space="0" w:color="808080"/>
              <w:right w:val="nil"/>
            </w:tcBorders>
          </w:tcPr>
          <w:p w:rsidR="00054381" w:rsidRDefault="00054381">
            <w:pPr>
              <w:rPr>
                <w:sz w:val="2"/>
                <w:szCs w:val="2"/>
              </w:rPr>
            </w:pPr>
          </w:p>
        </w:tc>
      </w:tr>
      <w:tr w:rsidR="00054381">
        <w:trPr>
          <w:trHeight w:val="1653"/>
        </w:trPr>
        <w:tc>
          <w:tcPr>
            <w:tcW w:w="1277" w:type="dxa"/>
            <w:tcBorders>
              <w:bottom w:val="thickThinMediumGap" w:sz="9" w:space="0" w:color="808080"/>
            </w:tcBorders>
          </w:tcPr>
          <w:p w:rsidR="00054381" w:rsidRDefault="00656015">
            <w:pPr>
              <w:pStyle w:val="TableParagraph"/>
              <w:spacing w:line="242" w:lineRule="exact"/>
              <w:rPr>
                <w:sz w:val="24"/>
              </w:rPr>
            </w:pPr>
            <w:r>
              <w:rPr>
                <w:sz w:val="24"/>
              </w:rPr>
              <w:t>5.1</w:t>
            </w:r>
          </w:p>
        </w:tc>
        <w:tc>
          <w:tcPr>
            <w:tcW w:w="2127" w:type="dxa"/>
            <w:tcBorders>
              <w:bottom w:val="thickThinMediumGap" w:sz="9" w:space="0" w:color="808080"/>
            </w:tcBorders>
          </w:tcPr>
          <w:p w:rsidR="00054381" w:rsidRDefault="00656015">
            <w:pPr>
              <w:pStyle w:val="TableParagraph"/>
              <w:spacing w:line="242" w:lineRule="exact"/>
              <w:rPr>
                <w:sz w:val="24"/>
              </w:rPr>
            </w:pPr>
            <w:r>
              <w:rPr>
                <w:sz w:val="24"/>
              </w:rPr>
              <w:t>Умение</w:t>
            </w:r>
          </w:p>
          <w:p w:rsidR="00054381" w:rsidRDefault="00656015">
            <w:pPr>
              <w:pStyle w:val="TableParagraph"/>
              <w:spacing w:before="3"/>
              <w:ind w:right="230"/>
              <w:rPr>
                <w:sz w:val="24"/>
              </w:rPr>
            </w:pPr>
            <w:r>
              <w:rPr>
                <w:sz w:val="24"/>
              </w:rPr>
              <w:t>разработать</w:t>
            </w:r>
            <w:r>
              <w:rPr>
                <w:spacing w:val="1"/>
                <w:sz w:val="24"/>
              </w:rPr>
              <w:t xml:space="preserve"> </w:t>
            </w:r>
            <w:r>
              <w:rPr>
                <w:spacing w:val="-1"/>
                <w:sz w:val="24"/>
              </w:rPr>
              <w:t>образовательную</w:t>
            </w:r>
            <w:r>
              <w:rPr>
                <w:spacing w:val="-57"/>
                <w:sz w:val="24"/>
              </w:rPr>
              <w:t xml:space="preserve"> </w:t>
            </w:r>
            <w:r>
              <w:rPr>
                <w:sz w:val="24"/>
              </w:rPr>
              <w:t>программу,</w:t>
            </w:r>
            <w:r>
              <w:rPr>
                <w:spacing w:val="1"/>
                <w:sz w:val="24"/>
              </w:rPr>
              <w:t xml:space="preserve"> </w:t>
            </w:r>
            <w:r>
              <w:rPr>
                <w:sz w:val="24"/>
              </w:rPr>
              <w:t>выбрать</w:t>
            </w:r>
            <w:r>
              <w:rPr>
                <w:spacing w:val="1"/>
                <w:sz w:val="24"/>
              </w:rPr>
              <w:t xml:space="preserve"> </w:t>
            </w:r>
            <w:r>
              <w:rPr>
                <w:sz w:val="24"/>
              </w:rPr>
              <w:t>учебники</w:t>
            </w:r>
          </w:p>
        </w:tc>
        <w:tc>
          <w:tcPr>
            <w:tcW w:w="3404" w:type="dxa"/>
            <w:tcBorders>
              <w:bottom w:val="thickThinMediumGap" w:sz="9" w:space="0" w:color="808080"/>
            </w:tcBorders>
          </w:tcPr>
          <w:p w:rsidR="00054381" w:rsidRDefault="00656015">
            <w:pPr>
              <w:pStyle w:val="TableParagraph"/>
              <w:spacing w:line="242" w:lineRule="exact"/>
              <w:rPr>
                <w:sz w:val="24"/>
              </w:rPr>
            </w:pPr>
            <w:r>
              <w:rPr>
                <w:sz w:val="24"/>
              </w:rPr>
              <w:t>Умение</w:t>
            </w:r>
            <w:r>
              <w:rPr>
                <w:spacing w:val="-1"/>
                <w:sz w:val="24"/>
              </w:rPr>
              <w:t xml:space="preserve"> </w:t>
            </w:r>
            <w:r>
              <w:rPr>
                <w:sz w:val="24"/>
              </w:rPr>
              <w:t>разработать</w:t>
            </w:r>
          </w:p>
          <w:p w:rsidR="00054381" w:rsidRDefault="00656015">
            <w:pPr>
              <w:pStyle w:val="TableParagraph"/>
              <w:spacing w:before="3"/>
              <w:ind w:right="315"/>
              <w:rPr>
                <w:sz w:val="24"/>
              </w:rPr>
            </w:pPr>
            <w:r>
              <w:rPr>
                <w:sz w:val="24"/>
              </w:rPr>
              <w:t>образовательную программу</w:t>
            </w:r>
            <w:r>
              <w:rPr>
                <w:spacing w:val="-57"/>
                <w:sz w:val="24"/>
              </w:rPr>
              <w:t xml:space="preserve"> </w:t>
            </w:r>
            <w:r>
              <w:rPr>
                <w:sz w:val="24"/>
              </w:rPr>
              <w:t>является базовым в системе</w:t>
            </w:r>
            <w:r>
              <w:rPr>
                <w:spacing w:val="1"/>
                <w:sz w:val="24"/>
              </w:rPr>
              <w:t xml:space="preserve"> </w:t>
            </w:r>
            <w:r>
              <w:rPr>
                <w:sz w:val="24"/>
              </w:rPr>
              <w:t>профессиональных</w:t>
            </w:r>
            <w:r>
              <w:rPr>
                <w:spacing w:val="1"/>
                <w:sz w:val="24"/>
              </w:rPr>
              <w:t xml:space="preserve"> </w:t>
            </w:r>
            <w:r>
              <w:rPr>
                <w:sz w:val="24"/>
              </w:rPr>
              <w:t>компетенций. Обеспечивает</w:t>
            </w:r>
            <w:r>
              <w:rPr>
                <w:spacing w:val="1"/>
                <w:sz w:val="24"/>
              </w:rPr>
              <w:t xml:space="preserve"> </w:t>
            </w:r>
            <w:r>
              <w:rPr>
                <w:sz w:val="24"/>
              </w:rPr>
              <w:t>реализацию</w:t>
            </w:r>
            <w:r>
              <w:rPr>
                <w:spacing w:val="-1"/>
                <w:sz w:val="24"/>
              </w:rPr>
              <w:t xml:space="preserve"> </w:t>
            </w:r>
            <w:r>
              <w:rPr>
                <w:sz w:val="24"/>
              </w:rPr>
              <w:t>принципа</w:t>
            </w:r>
          </w:p>
        </w:tc>
        <w:tc>
          <w:tcPr>
            <w:tcW w:w="3082" w:type="dxa"/>
            <w:tcBorders>
              <w:bottom w:val="thickThinMediumGap" w:sz="9" w:space="0" w:color="808080"/>
            </w:tcBorders>
          </w:tcPr>
          <w:p w:rsidR="00054381" w:rsidRDefault="00656015">
            <w:pPr>
              <w:pStyle w:val="TableParagraph"/>
              <w:spacing w:line="242" w:lineRule="exact"/>
              <w:ind w:left="111"/>
              <w:rPr>
                <w:sz w:val="24"/>
              </w:rPr>
            </w:pPr>
            <w:r>
              <w:rPr>
                <w:sz w:val="24"/>
              </w:rPr>
              <w:t>Знание</w:t>
            </w:r>
            <w:r>
              <w:rPr>
                <w:spacing w:val="-6"/>
                <w:sz w:val="24"/>
              </w:rPr>
              <w:t xml:space="preserve"> </w:t>
            </w:r>
            <w:r>
              <w:rPr>
                <w:sz w:val="24"/>
              </w:rPr>
              <w:t>образовательных</w:t>
            </w:r>
          </w:p>
          <w:p w:rsidR="00054381" w:rsidRDefault="00656015">
            <w:pPr>
              <w:pStyle w:val="TableParagraph"/>
              <w:spacing w:before="5" w:line="237" w:lineRule="auto"/>
              <w:ind w:left="111" w:right="394"/>
              <w:rPr>
                <w:sz w:val="24"/>
              </w:rPr>
            </w:pPr>
            <w:r>
              <w:rPr>
                <w:sz w:val="24"/>
              </w:rPr>
              <w:t>стандартов и примерных</w:t>
            </w:r>
            <w:r>
              <w:rPr>
                <w:spacing w:val="-57"/>
                <w:sz w:val="24"/>
              </w:rPr>
              <w:t xml:space="preserve"> </w:t>
            </w:r>
            <w:r>
              <w:rPr>
                <w:sz w:val="24"/>
              </w:rPr>
              <w:t>программ;</w:t>
            </w:r>
          </w:p>
          <w:p w:rsidR="00054381" w:rsidRDefault="00656015">
            <w:pPr>
              <w:pStyle w:val="TableParagraph"/>
              <w:spacing w:before="3"/>
              <w:ind w:left="111" w:right="748"/>
              <w:rPr>
                <w:sz w:val="24"/>
              </w:rPr>
            </w:pPr>
            <w:r>
              <w:rPr>
                <w:sz w:val="24"/>
              </w:rPr>
              <w:t>наличие персонально</w:t>
            </w:r>
            <w:r>
              <w:rPr>
                <w:spacing w:val="-58"/>
                <w:sz w:val="24"/>
              </w:rPr>
              <w:t xml:space="preserve"> </w:t>
            </w:r>
            <w:r>
              <w:rPr>
                <w:sz w:val="24"/>
              </w:rPr>
              <w:t>разработанных</w:t>
            </w:r>
            <w:r>
              <w:rPr>
                <w:spacing w:val="1"/>
                <w:sz w:val="24"/>
              </w:rPr>
              <w:t xml:space="preserve"> </w:t>
            </w:r>
            <w:r>
              <w:rPr>
                <w:sz w:val="24"/>
              </w:rPr>
              <w:t>образовательных</w:t>
            </w:r>
          </w:p>
        </w:tc>
        <w:tc>
          <w:tcPr>
            <w:tcW w:w="282" w:type="dxa"/>
            <w:vMerge/>
            <w:tcBorders>
              <w:top w:val="nil"/>
              <w:bottom w:val="single" w:sz="18" w:space="0" w:color="808080"/>
              <w:right w:val="nil"/>
            </w:tcBorders>
          </w:tcPr>
          <w:p w:rsidR="00054381" w:rsidRDefault="00054381">
            <w:pPr>
              <w:rPr>
                <w:sz w:val="2"/>
                <w:szCs w:val="2"/>
              </w:rPr>
            </w:pPr>
          </w:p>
        </w:tc>
      </w:tr>
      <w:tr w:rsidR="00054381">
        <w:trPr>
          <w:trHeight w:val="403"/>
        </w:trPr>
        <w:tc>
          <w:tcPr>
            <w:tcW w:w="1277" w:type="dxa"/>
            <w:tcBorders>
              <w:top w:val="thinThickMediumGap" w:sz="9" w:space="0" w:color="808080"/>
              <w:left w:val="nil"/>
              <w:bottom w:val="nil"/>
              <w:right w:val="single" w:sz="18" w:space="0" w:color="808080"/>
            </w:tcBorders>
          </w:tcPr>
          <w:p w:rsidR="00054381" w:rsidRDefault="00656015">
            <w:pPr>
              <w:pStyle w:val="TableParagraph"/>
              <w:spacing w:before="4" w:line="379" w:lineRule="exact"/>
              <w:ind w:left="754"/>
              <w:rPr>
                <w:rFonts w:ascii="Calibri"/>
                <w:b/>
                <w:sz w:val="32"/>
              </w:rPr>
            </w:pPr>
            <w:r>
              <w:rPr>
                <w:rFonts w:ascii="Calibri"/>
                <w:b/>
                <w:color w:val="4F81BC"/>
                <w:sz w:val="32"/>
              </w:rPr>
              <w:t>328</w:t>
            </w:r>
          </w:p>
        </w:tc>
        <w:tc>
          <w:tcPr>
            <w:tcW w:w="8895" w:type="dxa"/>
            <w:gridSpan w:val="4"/>
            <w:tcBorders>
              <w:top w:val="thinThickMediumGap" w:sz="9" w:space="0" w:color="808080"/>
              <w:left w:val="single" w:sz="18" w:space="0" w:color="808080"/>
              <w:bottom w:val="nil"/>
              <w:right w:val="nil"/>
            </w:tcBorders>
          </w:tcPr>
          <w:p w:rsidR="00054381" w:rsidRDefault="00054381">
            <w:pPr>
              <w:pStyle w:val="TableParagraph"/>
              <w:ind w:left="0"/>
              <w:rPr>
                <w:sz w:val="24"/>
              </w:rPr>
            </w:pPr>
          </w:p>
        </w:tc>
      </w:tr>
    </w:tbl>
    <w:p w:rsidR="00054381" w:rsidRDefault="00054381">
      <w:pPr>
        <w:rPr>
          <w:sz w:val="24"/>
        </w:rPr>
        <w:sectPr w:rsidR="00054381">
          <w:footerReference w:type="default" r:id="rId59"/>
          <w:pgSz w:w="11910" w:h="16840"/>
          <w:pgMar w:top="840" w:right="160" w:bottom="280" w:left="300" w:header="0" w:footer="0" w:gutter="0"/>
          <w:cols w:space="720"/>
        </w:sectPr>
      </w:pPr>
    </w:p>
    <w:tbl>
      <w:tblPr>
        <w:tblStyle w:val="TableNormal"/>
        <w:tblW w:w="0" w:type="auto"/>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2127"/>
        <w:gridCol w:w="3404"/>
        <w:gridCol w:w="3082"/>
      </w:tblGrid>
      <w:tr w:rsidR="00054381">
        <w:trPr>
          <w:trHeight w:val="10490"/>
        </w:trPr>
        <w:tc>
          <w:tcPr>
            <w:tcW w:w="1277" w:type="dxa"/>
          </w:tcPr>
          <w:p w:rsidR="00054381" w:rsidRDefault="00054381">
            <w:pPr>
              <w:pStyle w:val="TableParagraph"/>
              <w:ind w:left="0"/>
              <w:rPr>
                <w:sz w:val="24"/>
              </w:rPr>
            </w:pPr>
          </w:p>
        </w:tc>
        <w:tc>
          <w:tcPr>
            <w:tcW w:w="2127" w:type="dxa"/>
          </w:tcPr>
          <w:p w:rsidR="00054381" w:rsidRDefault="00656015">
            <w:pPr>
              <w:pStyle w:val="TableParagraph"/>
              <w:spacing w:line="259" w:lineRule="exact"/>
              <w:rPr>
                <w:sz w:val="24"/>
              </w:rPr>
            </w:pPr>
            <w:r>
              <w:rPr>
                <w:sz w:val="24"/>
              </w:rPr>
              <w:t>и</w:t>
            </w:r>
            <w:r>
              <w:rPr>
                <w:spacing w:val="-2"/>
                <w:sz w:val="24"/>
              </w:rPr>
              <w:t xml:space="preserve"> </w:t>
            </w:r>
            <w:r>
              <w:rPr>
                <w:sz w:val="24"/>
              </w:rPr>
              <w:t>учебные</w:t>
            </w:r>
          </w:p>
          <w:p w:rsidR="00054381" w:rsidRDefault="00656015">
            <w:pPr>
              <w:pStyle w:val="TableParagraph"/>
              <w:spacing w:before="2"/>
              <w:rPr>
                <w:sz w:val="24"/>
              </w:rPr>
            </w:pPr>
            <w:r>
              <w:rPr>
                <w:sz w:val="24"/>
              </w:rPr>
              <w:t>комплекты</w:t>
            </w:r>
          </w:p>
        </w:tc>
        <w:tc>
          <w:tcPr>
            <w:tcW w:w="3404" w:type="dxa"/>
          </w:tcPr>
          <w:p w:rsidR="00054381" w:rsidRDefault="00656015">
            <w:pPr>
              <w:pStyle w:val="TableParagraph"/>
              <w:spacing w:line="259" w:lineRule="exact"/>
              <w:rPr>
                <w:sz w:val="24"/>
              </w:rPr>
            </w:pPr>
            <w:r>
              <w:rPr>
                <w:sz w:val="24"/>
              </w:rPr>
              <w:t>академических</w:t>
            </w:r>
            <w:r>
              <w:rPr>
                <w:spacing w:val="-4"/>
                <w:sz w:val="24"/>
              </w:rPr>
              <w:t xml:space="preserve"> </w:t>
            </w:r>
            <w:r>
              <w:rPr>
                <w:sz w:val="24"/>
              </w:rPr>
              <w:t>свобод</w:t>
            </w:r>
            <w:r>
              <w:rPr>
                <w:spacing w:val="-1"/>
                <w:sz w:val="24"/>
              </w:rPr>
              <w:t xml:space="preserve"> </w:t>
            </w:r>
            <w:r>
              <w:rPr>
                <w:sz w:val="24"/>
              </w:rPr>
              <w:t>на</w:t>
            </w:r>
          </w:p>
          <w:p w:rsidR="00054381" w:rsidRDefault="00656015">
            <w:pPr>
              <w:pStyle w:val="TableParagraph"/>
              <w:spacing w:before="2"/>
              <w:ind w:right="100"/>
              <w:rPr>
                <w:sz w:val="24"/>
              </w:rPr>
            </w:pPr>
            <w:r>
              <w:rPr>
                <w:sz w:val="24"/>
              </w:rPr>
              <w:t>основе индивидуальных</w:t>
            </w:r>
            <w:r>
              <w:rPr>
                <w:spacing w:val="1"/>
                <w:sz w:val="24"/>
              </w:rPr>
              <w:t xml:space="preserve"> </w:t>
            </w:r>
            <w:r>
              <w:rPr>
                <w:sz w:val="24"/>
              </w:rPr>
              <w:t>образовательных программ.</w:t>
            </w:r>
            <w:r>
              <w:rPr>
                <w:spacing w:val="1"/>
                <w:sz w:val="24"/>
              </w:rPr>
              <w:t xml:space="preserve"> </w:t>
            </w:r>
            <w:r>
              <w:rPr>
                <w:sz w:val="24"/>
              </w:rPr>
              <w:t>Без</w:t>
            </w:r>
            <w:r>
              <w:rPr>
                <w:spacing w:val="1"/>
                <w:sz w:val="24"/>
              </w:rPr>
              <w:t xml:space="preserve"> </w:t>
            </w:r>
            <w:r>
              <w:rPr>
                <w:sz w:val="24"/>
              </w:rPr>
              <w:t>умения</w:t>
            </w:r>
            <w:r>
              <w:rPr>
                <w:spacing w:val="1"/>
                <w:sz w:val="24"/>
              </w:rPr>
              <w:t xml:space="preserve"> </w:t>
            </w:r>
            <w:r>
              <w:rPr>
                <w:sz w:val="24"/>
              </w:rPr>
              <w:t>разрабатывать</w:t>
            </w:r>
            <w:r>
              <w:rPr>
                <w:spacing w:val="1"/>
                <w:sz w:val="24"/>
              </w:rPr>
              <w:t xml:space="preserve"> </w:t>
            </w:r>
            <w:r>
              <w:rPr>
                <w:sz w:val="24"/>
              </w:rPr>
              <w:t>образовательные программы в</w:t>
            </w:r>
            <w:r>
              <w:rPr>
                <w:spacing w:val="-57"/>
                <w:sz w:val="24"/>
              </w:rPr>
              <w:t xml:space="preserve"> </w:t>
            </w:r>
            <w:r>
              <w:rPr>
                <w:sz w:val="24"/>
              </w:rPr>
              <w:t>современных условиях</w:t>
            </w:r>
            <w:r>
              <w:rPr>
                <w:spacing w:val="1"/>
                <w:sz w:val="24"/>
              </w:rPr>
              <w:t xml:space="preserve"> </w:t>
            </w:r>
            <w:r>
              <w:rPr>
                <w:sz w:val="24"/>
              </w:rPr>
              <w:t>невозможно</w:t>
            </w:r>
            <w:r>
              <w:rPr>
                <w:spacing w:val="4"/>
                <w:sz w:val="24"/>
              </w:rPr>
              <w:t xml:space="preserve"> </w:t>
            </w:r>
            <w:r>
              <w:rPr>
                <w:sz w:val="24"/>
              </w:rPr>
              <w:t>творчески</w:t>
            </w:r>
            <w:r>
              <w:rPr>
                <w:spacing w:val="1"/>
                <w:sz w:val="24"/>
              </w:rPr>
              <w:t xml:space="preserve"> </w:t>
            </w:r>
            <w:r>
              <w:rPr>
                <w:sz w:val="24"/>
              </w:rPr>
              <w:t>организовать образовательный</w:t>
            </w:r>
            <w:r>
              <w:rPr>
                <w:spacing w:val="-57"/>
                <w:sz w:val="24"/>
              </w:rPr>
              <w:t xml:space="preserve"> </w:t>
            </w:r>
            <w:r>
              <w:rPr>
                <w:sz w:val="24"/>
              </w:rPr>
              <w:t>процесс.</w:t>
            </w:r>
            <w:r>
              <w:rPr>
                <w:spacing w:val="2"/>
                <w:sz w:val="24"/>
              </w:rPr>
              <w:t xml:space="preserve"> </w:t>
            </w:r>
            <w:r>
              <w:rPr>
                <w:sz w:val="24"/>
              </w:rPr>
              <w:t>Образовательные</w:t>
            </w:r>
            <w:r>
              <w:rPr>
                <w:spacing w:val="1"/>
                <w:sz w:val="24"/>
              </w:rPr>
              <w:t xml:space="preserve"> </w:t>
            </w:r>
            <w:r>
              <w:rPr>
                <w:sz w:val="24"/>
              </w:rPr>
              <w:t>программы выступают</w:t>
            </w:r>
            <w:r>
              <w:rPr>
                <w:spacing w:val="1"/>
                <w:sz w:val="24"/>
              </w:rPr>
              <w:t xml:space="preserve"> </w:t>
            </w:r>
            <w:r>
              <w:rPr>
                <w:sz w:val="24"/>
              </w:rPr>
              <w:t>средствами</w:t>
            </w:r>
            <w:r>
              <w:rPr>
                <w:spacing w:val="1"/>
                <w:sz w:val="24"/>
              </w:rPr>
              <w:t xml:space="preserve"> </w:t>
            </w:r>
            <w:r>
              <w:rPr>
                <w:sz w:val="24"/>
              </w:rPr>
              <w:t>целенаправленного влияния на</w:t>
            </w:r>
            <w:r>
              <w:rPr>
                <w:spacing w:val="-57"/>
                <w:sz w:val="24"/>
              </w:rPr>
              <w:t xml:space="preserve"> </w:t>
            </w:r>
            <w:r>
              <w:rPr>
                <w:sz w:val="24"/>
              </w:rPr>
              <w:t>развитие</w:t>
            </w:r>
            <w:r>
              <w:rPr>
                <w:spacing w:val="-5"/>
                <w:sz w:val="24"/>
              </w:rPr>
              <w:t xml:space="preserve"> </w:t>
            </w:r>
            <w:r>
              <w:rPr>
                <w:sz w:val="24"/>
              </w:rPr>
              <w:t>обучающихся.</w:t>
            </w:r>
          </w:p>
          <w:p w:rsidR="00054381" w:rsidRDefault="00656015">
            <w:pPr>
              <w:pStyle w:val="TableParagraph"/>
              <w:spacing w:before="1"/>
              <w:ind w:right="231"/>
              <w:rPr>
                <w:sz w:val="24"/>
              </w:rPr>
            </w:pPr>
            <w:r>
              <w:rPr>
                <w:sz w:val="24"/>
              </w:rPr>
              <w:t>Компетентность в разработке</w:t>
            </w:r>
            <w:r>
              <w:rPr>
                <w:spacing w:val="-58"/>
                <w:sz w:val="24"/>
              </w:rPr>
              <w:t xml:space="preserve"> </w:t>
            </w:r>
            <w:r>
              <w:rPr>
                <w:sz w:val="24"/>
              </w:rPr>
              <w:t>образовательных программ</w:t>
            </w:r>
            <w:r>
              <w:rPr>
                <w:spacing w:val="1"/>
                <w:sz w:val="24"/>
              </w:rPr>
              <w:t xml:space="preserve"> </w:t>
            </w:r>
            <w:r>
              <w:rPr>
                <w:sz w:val="24"/>
              </w:rPr>
              <w:t>позволяет осуществлять</w:t>
            </w:r>
            <w:r>
              <w:rPr>
                <w:spacing w:val="1"/>
                <w:sz w:val="24"/>
              </w:rPr>
              <w:t xml:space="preserve"> </w:t>
            </w:r>
            <w:r>
              <w:rPr>
                <w:sz w:val="24"/>
              </w:rPr>
              <w:t>преподавание на различных</w:t>
            </w:r>
            <w:r>
              <w:rPr>
                <w:spacing w:val="1"/>
                <w:sz w:val="24"/>
              </w:rPr>
              <w:t xml:space="preserve"> </w:t>
            </w:r>
            <w:r>
              <w:rPr>
                <w:sz w:val="24"/>
              </w:rPr>
              <w:t>уровнях обученности и</w:t>
            </w:r>
            <w:r>
              <w:rPr>
                <w:spacing w:val="1"/>
                <w:sz w:val="24"/>
              </w:rPr>
              <w:t xml:space="preserve"> </w:t>
            </w:r>
            <w:r>
              <w:rPr>
                <w:sz w:val="24"/>
              </w:rPr>
              <w:t>развития</w:t>
            </w:r>
            <w:r>
              <w:rPr>
                <w:spacing w:val="-9"/>
                <w:sz w:val="24"/>
              </w:rPr>
              <w:t xml:space="preserve"> </w:t>
            </w:r>
            <w:r>
              <w:rPr>
                <w:sz w:val="24"/>
              </w:rPr>
              <w:t>обучающихся.</w:t>
            </w:r>
          </w:p>
          <w:p w:rsidR="00054381" w:rsidRDefault="00656015">
            <w:pPr>
              <w:pStyle w:val="TableParagraph"/>
              <w:spacing w:before="1"/>
              <w:ind w:right="130"/>
              <w:rPr>
                <w:sz w:val="24"/>
              </w:rPr>
            </w:pPr>
            <w:r>
              <w:rPr>
                <w:sz w:val="24"/>
              </w:rPr>
              <w:t>Обоснованный выбор</w:t>
            </w:r>
            <w:r>
              <w:rPr>
                <w:spacing w:val="1"/>
                <w:sz w:val="24"/>
              </w:rPr>
              <w:t xml:space="preserve"> </w:t>
            </w:r>
            <w:r>
              <w:rPr>
                <w:sz w:val="24"/>
              </w:rPr>
              <w:t>учебников</w:t>
            </w:r>
            <w:r>
              <w:rPr>
                <w:spacing w:val="-2"/>
                <w:sz w:val="24"/>
              </w:rPr>
              <w:t xml:space="preserve"> </w:t>
            </w:r>
            <w:r>
              <w:rPr>
                <w:sz w:val="24"/>
              </w:rPr>
              <w:t>и</w:t>
            </w:r>
            <w:r>
              <w:rPr>
                <w:spacing w:val="2"/>
                <w:sz w:val="24"/>
              </w:rPr>
              <w:t xml:space="preserve"> </w:t>
            </w:r>
            <w:r>
              <w:rPr>
                <w:sz w:val="24"/>
              </w:rPr>
              <w:t>учебных</w:t>
            </w:r>
            <w:r>
              <w:rPr>
                <w:spacing w:val="1"/>
                <w:sz w:val="24"/>
              </w:rPr>
              <w:t xml:space="preserve"> </w:t>
            </w:r>
            <w:r>
              <w:rPr>
                <w:sz w:val="24"/>
              </w:rPr>
              <w:t>комплектов является</w:t>
            </w:r>
            <w:r>
              <w:rPr>
                <w:spacing w:val="1"/>
                <w:sz w:val="24"/>
              </w:rPr>
              <w:t xml:space="preserve"> </w:t>
            </w:r>
            <w:r>
              <w:rPr>
                <w:sz w:val="24"/>
              </w:rPr>
              <w:t>составной частью разработки</w:t>
            </w:r>
            <w:r>
              <w:rPr>
                <w:spacing w:val="1"/>
                <w:sz w:val="24"/>
              </w:rPr>
              <w:t xml:space="preserve"> </w:t>
            </w:r>
            <w:r>
              <w:rPr>
                <w:sz w:val="24"/>
              </w:rPr>
              <w:t>образовательных программ,</w:t>
            </w:r>
            <w:r>
              <w:rPr>
                <w:spacing w:val="1"/>
                <w:sz w:val="24"/>
              </w:rPr>
              <w:t xml:space="preserve"> </w:t>
            </w:r>
            <w:r>
              <w:rPr>
                <w:sz w:val="24"/>
              </w:rPr>
              <w:t>характер представляемого</w:t>
            </w:r>
            <w:r>
              <w:rPr>
                <w:spacing w:val="1"/>
                <w:sz w:val="24"/>
              </w:rPr>
              <w:t xml:space="preserve"> </w:t>
            </w:r>
            <w:r>
              <w:rPr>
                <w:sz w:val="24"/>
              </w:rPr>
              <w:t>обоснования позволяет судить</w:t>
            </w:r>
            <w:r>
              <w:rPr>
                <w:spacing w:val="-58"/>
                <w:sz w:val="24"/>
              </w:rPr>
              <w:t xml:space="preserve"> </w:t>
            </w:r>
            <w:r>
              <w:rPr>
                <w:sz w:val="24"/>
              </w:rPr>
              <w:t>о стартовой готовности к</w:t>
            </w:r>
            <w:r>
              <w:rPr>
                <w:spacing w:val="1"/>
                <w:sz w:val="24"/>
              </w:rPr>
              <w:t xml:space="preserve"> </w:t>
            </w:r>
            <w:r>
              <w:rPr>
                <w:sz w:val="24"/>
              </w:rPr>
              <w:t>началу педагогической</w:t>
            </w:r>
            <w:r>
              <w:rPr>
                <w:spacing w:val="1"/>
                <w:sz w:val="24"/>
              </w:rPr>
              <w:t xml:space="preserve"> </w:t>
            </w:r>
            <w:r>
              <w:rPr>
                <w:sz w:val="24"/>
              </w:rPr>
              <w:t>деятельности, сделать вывод о</w:t>
            </w:r>
            <w:r>
              <w:rPr>
                <w:spacing w:val="-58"/>
                <w:sz w:val="24"/>
              </w:rPr>
              <w:t xml:space="preserve"> </w:t>
            </w:r>
            <w:r>
              <w:rPr>
                <w:sz w:val="24"/>
              </w:rPr>
              <w:t>готовности</w:t>
            </w:r>
            <w:r>
              <w:rPr>
                <w:spacing w:val="2"/>
                <w:sz w:val="24"/>
              </w:rPr>
              <w:t xml:space="preserve"> </w:t>
            </w:r>
            <w:r>
              <w:rPr>
                <w:sz w:val="24"/>
              </w:rPr>
              <w:t>педагога</w:t>
            </w:r>
            <w:r>
              <w:rPr>
                <w:spacing w:val="1"/>
                <w:sz w:val="24"/>
              </w:rPr>
              <w:t xml:space="preserve"> </w:t>
            </w:r>
            <w:r>
              <w:rPr>
                <w:sz w:val="24"/>
              </w:rPr>
              <w:t>учитывать индивидуальные</w:t>
            </w:r>
            <w:r>
              <w:rPr>
                <w:spacing w:val="1"/>
                <w:sz w:val="24"/>
              </w:rPr>
              <w:t xml:space="preserve"> </w:t>
            </w:r>
            <w:r>
              <w:rPr>
                <w:sz w:val="24"/>
              </w:rPr>
              <w:t>характеристики</w:t>
            </w:r>
            <w:r>
              <w:rPr>
                <w:spacing w:val="-8"/>
                <w:sz w:val="24"/>
              </w:rPr>
              <w:t xml:space="preserve"> </w:t>
            </w:r>
            <w:r>
              <w:rPr>
                <w:sz w:val="24"/>
              </w:rPr>
              <w:t>обучающихся</w:t>
            </w:r>
          </w:p>
        </w:tc>
        <w:tc>
          <w:tcPr>
            <w:tcW w:w="3082" w:type="dxa"/>
          </w:tcPr>
          <w:p w:rsidR="00054381" w:rsidRDefault="00656015">
            <w:pPr>
              <w:pStyle w:val="TableParagraph"/>
              <w:spacing w:line="259" w:lineRule="exact"/>
              <w:ind w:left="111"/>
              <w:rPr>
                <w:sz w:val="24"/>
              </w:rPr>
            </w:pPr>
            <w:r>
              <w:rPr>
                <w:sz w:val="24"/>
              </w:rPr>
              <w:t>программ:</w:t>
            </w:r>
            <w:r>
              <w:rPr>
                <w:spacing w:val="-6"/>
                <w:sz w:val="24"/>
              </w:rPr>
              <w:t xml:space="preserve"> </w:t>
            </w:r>
            <w:r>
              <w:rPr>
                <w:sz w:val="24"/>
              </w:rPr>
              <w:t>характеристика</w:t>
            </w:r>
          </w:p>
          <w:p w:rsidR="00054381" w:rsidRDefault="00656015">
            <w:pPr>
              <w:pStyle w:val="TableParagraph"/>
              <w:spacing w:before="2"/>
              <w:ind w:left="111" w:right="324"/>
              <w:rPr>
                <w:sz w:val="24"/>
              </w:rPr>
            </w:pPr>
            <w:r>
              <w:rPr>
                <w:sz w:val="24"/>
              </w:rPr>
              <w:t>этих программ по</w:t>
            </w:r>
            <w:r>
              <w:rPr>
                <w:spacing w:val="1"/>
                <w:sz w:val="24"/>
              </w:rPr>
              <w:t xml:space="preserve"> </w:t>
            </w:r>
            <w:r>
              <w:rPr>
                <w:sz w:val="24"/>
              </w:rPr>
              <w:t>содержанию, источникам</w:t>
            </w:r>
            <w:r>
              <w:rPr>
                <w:spacing w:val="-57"/>
                <w:sz w:val="24"/>
              </w:rPr>
              <w:t xml:space="preserve"> </w:t>
            </w:r>
            <w:r>
              <w:rPr>
                <w:sz w:val="24"/>
              </w:rPr>
              <w:t>информации; по</w:t>
            </w:r>
            <w:r>
              <w:rPr>
                <w:spacing w:val="1"/>
                <w:sz w:val="24"/>
              </w:rPr>
              <w:t xml:space="preserve"> </w:t>
            </w:r>
            <w:r>
              <w:rPr>
                <w:sz w:val="24"/>
              </w:rPr>
              <w:t>материальной</w:t>
            </w:r>
            <w:r>
              <w:rPr>
                <w:spacing w:val="2"/>
                <w:sz w:val="24"/>
              </w:rPr>
              <w:t xml:space="preserve"> </w:t>
            </w:r>
            <w:r>
              <w:rPr>
                <w:sz w:val="24"/>
              </w:rPr>
              <w:t>базе,</w:t>
            </w:r>
            <w:r>
              <w:rPr>
                <w:spacing w:val="-2"/>
                <w:sz w:val="24"/>
              </w:rPr>
              <w:t xml:space="preserve"> </w:t>
            </w:r>
            <w:r>
              <w:rPr>
                <w:sz w:val="24"/>
              </w:rPr>
              <w:t>на</w:t>
            </w:r>
            <w:r>
              <w:rPr>
                <w:spacing w:val="1"/>
                <w:sz w:val="24"/>
              </w:rPr>
              <w:t xml:space="preserve"> </w:t>
            </w:r>
            <w:r>
              <w:rPr>
                <w:sz w:val="24"/>
              </w:rPr>
              <w:t>которой должны</w:t>
            </w:r>
            <w:r>
              <w:rPr>
                <w:spacing w:val="1"/>
                <w:sz w:val="24"/>
              </w:rPr>
              <w:t xml:space="preserve"> </w:t>
            </w:r>
            <w:r>
              <w:rPr>
                <w:sz w:val="24"/>
              </w:rPr>
              <w:t>реализовываться</w:t>
            </w:r>
            <w:r>
              <w:rPr>
                <w:spacing w:val="1"/>
                <w:sz w:val="24"/>
              </w:rPr>
              <w:t xml:space="preserve"> </w:t>
            </w:r>
            <w:r>
              <w:rPr>
                <w:sz w:val="24"/>
              </w:rPr>
              <w:t>программы;</w:t>
            </w:r>
            <w:r>
              <w:rPr>
                <w:spacing w:val="-5"/>
                <w:sz w:val="24"/>
              </w:rPr>
              <w:t xml:space="preserve"> </w:t>
            </w:r>
            <w:r>
              <w:rPr>
                <w:sz w:val="24"/>
              </w:rPr>
              <w:t>по</w:t>
            </w:r>
            <w:r>
              <w:rPr>
                <w:spacing w:val="5"/>
                <w:sz w:val="24"/>
              </w:rPr>
              <w:t xml:space="preserve"> </w:t>
            </w:r>
            <w:r>
              <w:rPr>
                <w:sz w:val="24"/>
              </w:rPr>
              <w:t>учёту</w:t>
            </w:r>
            <w:r>
              <w:rPr>
                <w:spacing w:val="1"/>
                <w:sz w:val="24"/>
              </w:rPr>
              <w:t xml:space="preserve"> </w:t>
            </w:r>
            <w:r>
              <w:rPr>
                <w:sz w:val="24"/>
              </w:rPr>
              <w:t>индивидуальных</w:t>
            </w:r>
            <w:r>
              <w:rPr>
                <w:spacing w:val="1"/>
                <w:sz w:val="24"/>
              </w:rPr>
              <w:t xml:space="preserve"> </w:t>
            </w:r>
            <w:r>
              <w:rPr>
                <w:sz w:val="24"/>
              </w:rPr>
              <w:t>характеристик</w:t>
            </w:r>
            <w:r>
              <w:rPr>
                <w:spacing w:val="1"/>
                <w:sz w:val="24"/>
              </w:rPr>
              <w:t xml:space="preserve"> </w:t>
            </w:r>
            <w:r>
              <w:rPr>
                <w:sz w:val="24"/>
              </w:rPr>
              <w:t>обучающихся;</w:t>
            </w:r>
            <w:r>
              <w:rPr>
                <w:spacing w:val="1"/>
                <w:sz w:val="24"/>
              </w:rPr>
              <w:t xml:space="preserve"> </w:t>
            </w:r>
            <w:r>
              <w:rPr>
                <w:sz w:val="24"/>
              </w:rPr>
              <w:t>обоснованность</w:t>
            </w:r>
            <w:r>
              <w:rPr>
                <w:spacing w:val="1"/>
                <w:sz w:val="24"/>
              </w:rPr>
              <w:t xml:space="preserve"> </w:t>
            </w:r>
            <w:r>
              <w:rPr>
                <w:sz w:val="24"/>
              </w:rPr>
              <w:t>используемых</w:t>
            </w:r>
            <w:r>
              <w:rPr>
                <w:spacing w:val="1"/>
                <w:sz w:val="24"/>
              </w:rPr>
              <w:t xml:space="preserve"> </w:t>
            </w:r>
            <w:r>
              <w:rPr>
                <w:sz w:val="24"/>
              </w:rPr>
              <w:t>образовательных</w:t>
            </w:r>
            <w:r>
              <w:rPr>
                <w:spacing w:val="1"/>
                <w:sz w:val="24"/>
              </w:rPr>
              <w:t xml:space="preserve"> </w:t>
            </w:r>
            <w:r>
              <w:rPr>
                <w:sz w:val="24"/>
              </w:rPr>
              <w:t>программ;</w:t>
            </w:r>
          </w:p>
          <w:p w:rsidR="00054381" w:rsidRDefault="00656015">
            <w:pPr>
              <w:pStyle w:val="TableParagraph"/>
              <w:spacing w:before="1"/>
              <w:ind w:left="111" w:right="164"/>
              <w:rPr>
                <w:sz w:val="24"/>
              </w:rPr>
            </w:pPr>
            <w:r>
              <w:rPr>
                <w:sz w:val="24"/>
              </w:rPr>
              <w:t>участие обучающихся и их</w:t>
            </w:r>
            <w:r>
              <w:rPr>
                <w:spacing w:val="-57"/>
                <w:sz w:val="24"/>
              </w:rPr>
              <w:t xml:space="preserve"> </w:t>
            </w:r>
            <w:r>
              <w:rPr>
                <w:sz w:val="24"/>
              </w:rPr>
              <w:t>родителей в разработке</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индивидуального</w:t>
            </w:r>
            <w:r>
              <w:rPr>
                <w:spacing w:val="-14"/>
                <w:sz w:val="24"/>
              </w:rPr>
              <w:t xml:space="preserve"> </w:t>
            </w:r>
            <w:r>
              <w:rPr>
                <w:sz w:val="24"/>
              </w:rPr>
              <w:t>учебного</w:t>
            </w:r>
            <w:r>
              <w:rPr>
                <w:spacing w:val="-57"/>
                <w:sz w:val="24"/>
              </w:rPr>
              <w:t xml:space="preserve"> </w:t>
            </w:r>
            <w:r>
              <w:rPr>
                <w:sz w:val="24"/>
              </w:rPr>
              <w:t>плана и индивидуального</w:t>
            </w:r>
            <w:r>
              <w:rPr>
                <w:spacing w:val="1"/>
                <w:sz w:val="24"/>
              </w:rPr>
              <w:t xml:space="preserve"> </w:t>
            </w:r>
            <w:r>
              <w:rPr>
                <w:sz w:val="24"/>
              </w:rPr>
              <w:t>образовательного</w:t>
            </w:r>
            <w:r>
              <w:rPr>
                <w:spacing w:val="1"/>
                <w:sz w:val="24"/>
              </w:rPr>
              <w:t xml:space="preserve"> </w:t>
            </w:r>
            <w:r>
              <w:rPr>
                <w:sz w:val="24"/>
              </w:rPr>
              <w:t>маршрута;</w:t>
            </w:r>
          </w:p>
          <w:p w:rsidR="00054381" w:rsidRDefault="00656015">
            <w:pPr>
              <w:pStyle w:val="TableParagraph"/>
              <w:spacing w:before="2"/>
              <w:ind w:left="111" w:right="425"/>
              <w:rPr>
                <w:sz w:val="24"/>
              </w:rPr>
            </w:pPr>
            <w:r>
              <w:rPr>
                <w:sz w:val="24"/>
              </w:rPr>
              <w:t>участие работодателей в</w:t>
            </w:r>
            <w:r>
              <w:rPr>
                <w:spacing w:val="-57"/>
                <w:sz w:val="24"/>
              </w:rPr>
              <w:t xml:space="preserve"> </w:t>
            </w:r>
            <w:r>
              <w:rPr>
                <w:sz w:val="24"/>
              </w:rPr>
              <w:t>разработке</w:t>
            </w:r>
            <w:r>
              <w:rPr>
                <w:spacing w:val="1"/>
                <w:sz w:val="24"/>
              </w:rPr>
              <w:t xml:space="preserve"> </w:t>
            </w:r>
            <w:r>
              <w:rPr>
                <w:sz w:val="24"/>
              </w:rPr>
              <w:t>образовательной</w:t>
            </w:r>
            <w:r>
              <w:rPr>
                <w:spacing w:val="1"/>
                <w:sz w:val="24"/>
              </w:rPr>
              <w:t xml:space="preserve"> </w:t>
            </w:r>
            <w:r>
              <w:rPr>
                <w:sz w:val="24"/>
              </w:rPr>
              <w:t>программы;</w:t>
            </w:r>
          </w:p>
          <w:p w:rsidR="00054381" w:rsidRDefault="00656015">
            <w:pPr>
              <w:pStyle w:val="TableParagraph"/>
              <w:ind w:left="111" w:right="177"/>
              <w:rPr>
                <w:sz w:val="24"/>
              </w:rPr>
            </w:pPr>
            <w:r>
              <w:rPr>
                <w:sz w:val="24"/>
              </w:rPr>
              <w:t>знание учебников и</w:t>
            </w:r>
            <w:r>
              <w:rPr>
                <w:spacing w:val="1"/>
                <w:sz w:val="24"/>
              </w:rPr>
              <w:t xml:space="preserve"> </w:t>
            </w:r>
            <w:r>
              <w:rPr>
                <w:sz w:val="24"/>
              </w:rPr>
              <w:t>учебно-методических</w:t>
            </w:r>
            <w:r>
              <w:rPr>
                <w:spacing w:val="1"/>
                <w:sz w:val="24"/>
              </w:rPr>
              <w:t xml:space="preserve"> </w:t>
            </w:r>
            <w:r>
              <w:rPr>
                <w:sz w:val="24"/>
              </w:rPr>
              <w:t>комплектов,</w:t>
            </w:r>
            <w:r>
              <w:rPr>
                <w:spacing w:val="-13"/>
                <w:sz w:val="24"/>
              </w:rPr>
              <w:t xml:space="preserve"> </w:t>
            </w:r>
            <w:r>
              <w:rPr>
                <w:sz w:val="24"/>
              </w:rPr>
              <w:t>используемых</w:t>
            </w:r>
            <w:r>
              <w:rPr>
                <w:spacing w:val="-57"/>
                <w:sz w:val="24"/>
              </w:rPr>
              <w:t xml:space="preserve"> </w:t>
            </w:r>
            <w:r>
              <w:rPr>
                <w:sz w:val="24"/>
              </w:rPr>
              <w:t>в образовательных</w:t>
            </w:r>
            <w:r>
              <w:rPr>
                <w:spacing w:val="1"/>
                <w:sz w:val="24"/>
              </w:rPr>
              <w:t xml:space="preserve"> </w:t>
            </w:r>
            <w:r>
              <w:rPr>
                <w:sz w:val="24"/>
              </w:rPr>
              <w:t>учреждениях,</w:t>
            </w:r>
            <w:r>
              <w:rPr>
                <w:spacing w:val="1"/>
                <w:sz w:val="24"/>
              </w:rPr>
              <w:t xml:space="preserve"> </w:t>
            </w:r>
            <w:r>
              <w:rPr>
                <w:sz w:val="24"/>
              </w:rPr>
              <w:t>рекомендованных органом</w:t>
            </w:r>
            <w:r>
              <w:rPr>
                <w:spacing w:val="-57"/>
                <w:sz w:val="24"/>
              </w:rPr>
              <w:t xml:space="preserve"> </w:t>
            </w:r>
            <w:r>
              <w:rPr>
                <w:sz w:val="24"/>
              </w:rPr>
              <w:t>управления образованием;</w:t>
            </w:r>
            <w:r>
              <w:rPr>
                <w:spacing w:val="-57"/>
                <w:sz w:val="24"/>
              </w:rPr>
              <w:t xml:space="preserve"> </w:t>
            </w:r>
            <w:r>
              <w:rPr>
                <w:sz w:val="24"/>
              </w:rPr>
              <w:t>обоснованность выбора</w:t>
            </w:r>
            <w:r>
              <w:rPr>
                <w:spacing w:val="1"/>
                <w:sz w:val="24"/>
              </w:rPr>
              <w:t xml:space="preserve"> </w:t>
            </w:r>
            <w:r>
              <w:rPr>
                <w:sz w:val="24"/>
              </w:rPr>
              <w:t>учебников</w:t>
            </w:r>
            <w:r>
              <w:rPr>
                <w:spacing w:val="-2"/>
                <w:sz w:val="24"/>
              </w:rPr>
              <w:t xml:space="preserve"> </w:t>
            </w:r>
            <w:r>
              <w:rPr>
                <w:sz w:val="24"/>
              </w:rPr>
              <w:t>и</w:t>
            </w:r>
            <w:r>
              <w:rPr>
                <w:spacing w:val="2"/>
                <w:sz w:val="24"/>
              </w:rPr>
              <w:t xml:space="preserve"> </w:t>
            </w:r>
            <w:r>
              <w:rPr>
                <w:sz w:val="24"/>
              </w:rPr>
              <w:t>учебно-</w:t>
            </w:r>
            <w:r>
              <w:rPr>
                <w:spacing w:val="1"/>
                <w:sz w:val="24"/>
              </w:rPr>
              <w:t xml:space="preserve"> </w:t>
            </w:r>
            <w:r>
              <w:rPr>
                <w:sz w:val="24"/>
              </w:rPr>
              <w:t>методических</w:t>
            </w:r>
            <w:r>
              <w:rPr>
                <w:spacing w:val="-7"/>
                <w:sz w:val="24"/>
              </w:rPr>
              <w:t xml:space="preserve"> </w:t>
            </w:r>
            <w:r>
              <w:rPr>
                <w:sz w:val="24"/>
              </w:rPr>
              <w:t>комплектов,</w:t>
            </w:r>
          </w:p>
          <w:p w:rsidR="00054381" w:rsidRDefault="00656015">
            <w:pPr>
              <w:pStyle w:val="TableParagraph"/>
              <w:spacing w:before="1" w:line="270" w:lineRule="exact"/>
              <w:ind w:left="111"/>
              <w:rPr>
                <w:sz w:val="24"/>
              </w:rPr>
            </w:pPr>
            <w:r>
              <w:rPr>
                <w:sz w:val="24"/>
              </w:rPr>
              <w:t>используемых</w:t>
            </w:r>
            <w:r>
              <w:rPr>
                <w:spacing w:val="-7"/>
                <w:sz w:val="24"/>
              </w:rPr>
              <w:t xml:space="preserve"> </w:t>
            </w:r>
            <w:r>
              <w:rPr>
                <w:sz w:val="24"/>
              </w:rPr>
              <w:t>педагогом</w:t>
            </w:r>
          </w:p>
        </w:tc>
      </w:tr>
      <w:tr w:rsidR="00054381">
        <w:trPr>
          <w:trHeight w:val="3864"/>
        </w:trPr>
        <w:tc>
          <w:tcPr>
            <w:tcW w:w="1277" w:type="dxa"/>
          </w:tcPr>
          <w:p w:rsidR="00054381" w:rsidRDefault="00656015">
            <w:pPr>
              <w:pStyle w:val="TableParagraph"/>
              <w:spacing w:line="259" w:lineRule="exact"/>
              <w:rPr>
                <w:sz w:val="24"/>
              </w:rPr>
            </w:pPr>
            <w:r>
              <w:rPr>
                <w:sz w:val="24"/>
              </w:rPr>
              <w:t>5.2</w:t>
            </w:r>
          </w:p>
        </w:tc>
        <w:tc>
          <w:tcPr>
            <w:tcW w:w="2127" w:type="dxa"/>
          </w:tcPr>
          <w:p w:rsidR="00054381" w:rsidRDefault="00656015">
            <w:pPr>
              <w:pStyle w:val="TableParagraph"/>
              <w:spacing w:line="259" w:lineRule="exact"/>
              <w:rPr>
                <w:sz w:val="24"/>
              </w:rPr>
            </w:pPr>
            <w:r>
              <w:rPr>
                <w:sz w:val="24"/>
              </w:rPr>
              <w:t>Умение</w:t>
            </w:r>
          </w:p>
          <w:p w:rsidR="00054381" w:rsidRDefault="00656015">
            <w:pPr>
              <w:pStyle w:val="TableParagraph"/>
              <w:spacing w:before="4" w:line="237" w:lineRule="auto"/>
              <w:ind w:right="880"/>
              <w:rPr>
                <w:sz w:val="24"/>
              </w:rPr>
            </w:pPr>
            <w:r>
              <w:rPr>
                <w:sz w:val="24"/>
              </w:rPr>
              <w:t>принимать</w:t>
            </w:r>
            <w:r>
              <w:rPr>
                <w:spacing w:val="-57"/>
                <w:sz w:val="24"/>
              </w:rPr>
              <w:t xml:space="preserve"> </w:t>
            </w:r>
            <w:r>
              <w:rPr>
                <w:sz w:val="24"/>
              </w:rPr>
              <w:t>решения</w:t>
            </w:r>
          </w:p>
          <w:p w:rsidR="00054381" w:rsidRDefault="00656015">
            <w:pPr>
              <w:pStyle w:val="TableParagraph"/>
              <w:spacing w:before="4"/>
              <w:ind w:right="393"/>
              <w:rPr>
                <w:sz w:val="24"/>
              </w:rPr>
            </w:pPr>
            <w:r>
              <w:rPr>
                <w:sz w:val="24"/>
              </w:rPr>
              <w:t>в</w:t>
            </w:r>
            <w:r>
              <w:rPr>
                <w:spacing w:val="2"/>
                <w:sz w:val="24"/>
              </w:rPr>
              <w:t xml:space="preserve"> </w:t>
            </w:r>
            <w:r>
              <w:rPr>
                <w:sz w:val="24"/>
              </w:rPr>
              <w:t>различных</w:t>
            </w:r>
            <w:r>
              <w:rPr>
                <w:spacing w:val="1"/>
                <w:sz w:val="24"/>
              </w:rPr>
              <w:t xml:space="preserve"> </w:t>
            </w:r>
            <w:r>
              <w:rPr>
                <w:spacing w:val="-1"/>
                <w:sz w:val="24"/>
              </w:rPr>
              <w:t>педагогических</w:t>
            </w:r>
            <w:r>
              <w:rPr>
                <w:spacing w:val="-57"/>
                <w:sz w:val="24"/>
              </w:rPr>
              <w:t xml:space="preserve"> </w:t>
            </w:r>
            <w:r>
              <w:rPr>
                <w:sz w:val="24"/>
              </w:rPr>
              <w:t>ситуациях</w:t>
            </w:r>
          </w:p>
        </w:tc>
        <w:tc>
          <w:tcPr>
            <w:tcW w:w="3404" w:type="dxa"/>
          </w:tcPr>
          <w:p w:rsidR="00054381" w:rsidRDefault="00656015">
            <w:pPr>
              <w:pStyle w:val="TableParagraph"/>
              <w:spacing w:line="259" w:lineRule="exact"/>
              <w:rPr>
                <w:sz w:val="24"/>
              </w:rPr>
            </w:pPr>
            <w:r>
              <w:rPr>
                <w:sz w:val="24"/>
              </w:rPr>
              <w:t>Педагогу</w:t>
            </w:r>
            <w:r>
              <w:rPr>
                <w:spacing w:val="-10"/>
                <w:sz w:val="24"/>
              </w:rPr>
              <w:t xml:space="preserve"> </w:t>
            </w:r>
            <w:r>
              <w:rPr>
                <w:sz w:val="24"/>
              </w:rPr>
              <w:t>приходится</w:t>
            </w:r>
          </w:p>
          <w:p w:rsidR="00054381" w:rsidRDefault="00656015">
            <w:pPr>
              <w:pStyle w:val="TableParagraph"/>
              <w:spacing w:before="4" w:line="237" w:lineRule="auto"/>
              <w:ind w:right="1030"/>
              <w:rPr>
                <w:sz w:val="24"/>
              </w:rPr>
            </w:pPr>
            <w:r>
              <w:rPr>
                <w:sz w:val="24"/>
              </w:rPr>
              <w:t>постоянно принимать</w:t>
            </w:r>
            <w:r>
              <w:rPr>
                <w:spacing w:val="-58"/>
                <w:sz w:val="24"/>
              </w:rPr>
              <w:t xml:space="preserve"> </w:t>
            </w:r>
            <w:r>
              <w:rPr>
                <w:sz w:val="24"/>
              </w:rPr>
              <w:t>решения:</w:t>
            </w:r>
          </w:p>
          <w:p w:rsidR="00054381" w:rsidRDefault="00656015">
            <w:pPr>
              <w:pStyle w:val="TableParagraph"/>
              <w:spacing w:before="4"/>
              <w:ind w:right="367"/>
              <w:rPr>
                <w:sz w:val="24"/>
              </w:rPr>
            </w:pPr>
            <w:r>
              <w:rPr>
                <w:sz w:val="24"/>
              </w:rPr>
              <w:t>как</w:t>
            </w:r>
            <w:r>
              <w:rPr>
                <w:spacing w:val="-5"/>
                <w:sz w:val="24"/>
              </w:rPr>
              <w:t xml:space="preserve"> </w:t>
            </w:r>
            <w:r>
              <w:rPr>
                <w:sz w:val="24"/>
              </w:rPr>
              <w:t>установить</w:t>
            </w:r>
            <w:r>
              <w:rPr>
                <w:spacing w:val="-6"/>
                <w:sz w:val="24"/>
              </w:rPr>
              <w:t xml:space="preserve"> </w:t>
            </w:r>
            <w:r>
              <w:rPr>
                <w:sz w:val="24"/>
              </w:rPr>
              <w:t>дисциплину;</w:t>
            </w:r>
            <w:r>
              <w:rPr>
                <w:spacing w:val="-57"/>
                <w:sz w:val="24"/>
              </w:rPr>
              <w:t xml:space="preserve"> </w:t>
            </w:r>
            <w:r>
              <w:rPr>
                <w:sz w:val="24"/>
              </w:rPr>
              <w:t>как мотивировать</w:t>
            </w:r>
            <w:r>
              <w:rPr>
                <w:spacing w:val="1"/>
                <w:sz w:val="24"/>
              </w:rPr>
              <w:t xml:space="preserve"> </w:t>
            </w:r>
            <w:r>
              <w:rPr>
                <w:sz w:val="24"/>
              </w:rPr>
              <w:t>академическую активность;</w:t>
            </w:r>
            <w:r>
              <w:rPr>
                <w:spacing w:val="-57"/>
                <w:sz w:val="24"/>
              </w:rPr>
              <w:t xml:space="preserve"> </w:t>
            </w:r>
            <w:r>
              <w:rPr>
                <w:sz w:val="24"/>
              </w:rPr>
              <w:t>как</w:t>
            </w:r>
            <w:r>
              <w:rPr>
                <w:spacing w:val="-1"/>
                <w:sz w:val="24"/>
              </w:rPr>
              <w:t xml:space="preserve"> </w:t>
            </w:r>
            <w:r>
              <w:rPr>
                <w:sz w:val="24"/>
              </w:rPr>
              <w:t>вызвать</w:t>
            </w:r>
            <w:r>
              <w:rPr>
                <w:spacing w:val="-1"/>
                <w:sz w:val="24"/>
              </w:rPr>
              <w:t xml:space="preserve"> </w:t>
            </w:r>
            <w:r>
              <w:rPr>
                <w:sz w:val="24"/>
              </w:rPr>
              <w:t>интерес</w:t>
            </w:r>
            <w:r>
              <w:rPr>
                <w:spacing w:val="5"/>
                <w:sz w:val="24"/>
              </w:rPr>
              <w:t xml:space="preserve"> </w:t>
            </w:r>
            <w:r>
              <w:rPr>
                <w:sz w:val="24"/>
              </w:rPr>
              <w:t>у</w:t>
            </w:r>
            <w:r>
              <w:rPr>
                <w:spacing w:val="1"/>
                <w:sz w:val="24"/>
              </w:rPr>
              <w:t xml:space="preserve"> </w:t>
            </w:r>
            <w:r>
              <w:rPr>
                <w:sz w:val="24"/>
              </w:rPr>
              <w:t>конкретного ученика;</w:t>
            </w:r>
          </w:p>
          <w:p w:rsidR="00054381" w:rsidRDefault="00656015">
            <w:pPr>
              <w:pStyle w:val="TableParagraph"/>
              <w:ind w:right="110"/>
              <w:rPr>
                <w:sz w:val="24"/>
              </w:rPr>
            </w:pPr>
            <w:r>
              <w:rPr>
                <w:sz w:val="24"/>
              </w:rPr>
              <w:t>как обеспечить понимание и т.</w:t>
            </w:r>
            <w:r>
              <w:rPr>
                <w:spacing w:val="-58"/>
                <w:sz w:val="24"/>
              </w:rPr>
              <w:t xml:space="preserve"> </w:t>
            </w:r>
            <w:r>
              <w:rPr>
                <w:sz w:val="24"/>
              </w:rPr>
              <w:t>д. Разрешение педагогических</w:t>
            </w:r>
            <w:r>
              <w:rPr>
                <w:spacing w:val="-57"/>
                <w:sz w:val="24"/>
              </w:rPr>
              <w:t xml:space="preserve"> </w:t>
            </w:r>
            <w:r>
              <w:rPr>
                <w:sz w:val="24"/>
              </w:rPr>
              <w:t>проблем составляет суть</w:t>
            </w:r>
            <w:r>
              <w:rPr>
                <w:spacing w:val="1"/>
                <w:sz w:val="24"/>
              </w:rPr>
              <w:t xml:space="preserve"> </w:t>
            </w:r>
            <w:r>
              <w:rPr>
                <w:sz w:val="24"/>
              </w:rPr>
              <w:t>педагогической деятельности.</w:t>
            </w:r>
            <w:r>
              <w:rPr>
                <w:spacing w:val="1"/>
                <w:sz w:val="24"/>
              </w:rPr>
              <w:t xml:space="preserve"> </w:t>
            </w:r>
            <w:r>
              <w:rPr>
                <w:sz w:val="24"/>
              </w:rPr>
              <w:t>При решении проблем могут</w:t>
            </w:r>
            <w:r>
              <w:rPr>
                <w:spacing w:val="1"/>
                <w:sz w:val="24"/>
              </w:rPr>
              <w:t xml:space="preserve"> </w:t>
            </w:r>
            <w:r>
              <w:rPr>
                <w:sz w:val="24"/>
              </w:rPr>
              <w:t>применяться</w:t>
            </w:r>
            <w:r>
              <w:rPr>
                <w:spacing w:val="-5"/>
                <w:sz w:val="24"/>
              </w:rPr>
              <w:t xml:space="preserve"> </w:t>
            </w:r>
            <w:r>
              <w:rPr>
                <w:sz w:val="24"/>
              </w:rPr>
              <w:t>как</w:t>
            </w:r>
            <w:r>
              <w:rPr>
                <w:spacing w:val="-2"/>
                <w:sz w:val="24"/>
              </w:rPr>
              <w:t xml:space="preserve"> </w:t>
            </w:r>
            <w:r>
              <w:rPr>
                <w:sz w:val="24"/>
              </w:rPr>
              <w:t>стандартные</w:t>
            </w:r>
          </w:p>
        </w:tc>
        <w:tc>
          <w:tcPr>
            <w:tcW w:w="3082" w:type="dxa"/>
          </w:tcPr>
          <w:p w:rsidR="00054381" w:rsidRDefault="00656015">
            <w:pPr>
              <w:pStyle w:val="TableParagraph"/>
              <w:spacing w:line="259" w:lineRule="exact"/>
              <w:ind w:left="111"/>
              <w:rPr>
                <w:sz w:val="24"/>
              </w:rPr>
            </w:pPr>
            <w:r>
              <w:rPr>
                <w:sz w:val="24"/>
              </w:rPr>
              <w:t>Знание</w:t>
            </w:r>
            <w:r>
              <w:rPr>
                <w:spacing w:val="-1"/>
                <w:sz w:val="24"/>
              </w:rPr>
              <w:t xml:space="preserve"> </w:t>
            </w:r>
            <w:r>
              <w:rPr>
                <w:sz w:val="24"/>
              </w:rPr>
              <w:t>типичных</w:t>
            </w:r>
          </w:p>
          <w:p w:rsidR="00054381" w:rsidRDefault="00656015">
            <w:pPr>
              <w:pStyle w:val="TableParagraph"/>
              <w:spacing w:before="2"/>
              <w:ind w:left="111" w:right="276"/>
              <w:rPr>
                <w:sz w:val="24"/>
              </w:rPr>
            </w:pPr>
            <w:r>
              <w:rPr>
                <w:sz w:val="24"/>
              </w:rPr>
              <w:t>педагогических</w:t>
            </w:r>
            <w:r>
              <w:rPr>
                <w:spacing w:val="-15"/>
                <w:sz w:val="24"/>
              </w:rPr>
              <w:t xml:space="preserve"> </w:t>
            </w:r>
            <w:r>
              <w:rPr>
                <w:sz w:val="24"/>
              </w:rPr>
              <w:t>ситуаций,</w:t>
            </w:r>
            <w:r>
              <w:rPr>
                <w:spacing w:val="-57"/>
                <w:sz w:val="24"/>
              </w:rPr>
              <w:t xml:space="preserve"> </w:t>
            </w:r>
            <w:r>
              <w:rPr>
                <w:sz w:val="24"/>
              </w:rPr>
              <w:t>требующих</w:t>
            </w:r>
            <w:r>
              <w:rPr>
                <w:spacing w:val="1"/>
                <w:sz w:val="24"/>
              </w:rPr>
              <w:t xml:space="preserve"> </w:t>
            </w:r>
            <w:r>
              <w:rPr>
                <w:sz w:val="24"/>
              </w:rPr>
              <w:t>участия</w:t>
            </w:r>
            <w:r>
              <w:rPr>
                <w:spacing w:val="1"/>
                <w:sz w:val="24"/>
              </w:rPr>
              <w:t xml:space="preserve"> </w:t>
            </w:r>
            <w:r>
              <w:rPr>
                <w:sz w:val="24"/>
              </w:rPr>
              <w:t>педагога для своего</w:t>
            </w:r>
            <w:r>
              <w:rPr>
                <w:spacing w:val="1"/>
                <w:sz w:val="24"/>
              </w:rPr>
              <w:t xml:space="preserve"> </w:t>
            </w:r>
            <w:r>
              <w:rPr>
                <w:sz w:val="24"/>
              </w:rPr>
              <w:t>решения;</w:t>
            </w:r>
          </w:p>
          <w:p w:rsidR="00054381" w:rsidRDefault="00656015">
            <w:pPr>
              <w:pStyle w:val="TableParagraph"/>
              <w:spacing w:before="1"/>
              <w:ind w:left="111" w:right="395"/>
              <w:rPr>
                <w:sz w:val="24"/>
              </w:rPr>
            </w:pPr>
            <w:r>
              <w:rPr>
                <w:sz w:val="24"/>
              </w:rPr>
              <w:t>владение набором</w:t>
            </w:r>
            <w:r>
              <w:rPr>
                <w:spacing w:val="1"/>
                <w:sz w:val="24"/>
              </w:rPr>
              <w:t xml:space="preserve"> </w:t>
            </w:r>
            <w:r>
              <w:rPr>
                <w:sz w:val="24"/>
              </w:rPr>
              <w:t>решающих правил,</w:t>
            </w:r>
            <w:r>
              <w:rPr>
                <w:spacing w:val="1"/>
                <w:sz w:val="24"/>
              </w:rPr>
              <w:t xml:space="preserve"> </w:t>
            </w:r>
            <w:r>
              <w:rPr>
                <w:sz w:val="24"/>
              </w:rPr>
              <w:t>используемых для</w:t>
            </w:r>
            <w:r>
              <w:rPr>
                <w:spacing w:val="1"/>
                <w:sz w:val="24"/>
              </w:rPr>
              <w:t xml:space="preserve"> </w:t>
            </w:r>
            <w:r>
              <w:rPr>
                <w:sz w:val="24"/>
              </w:rPr>
              <w:t>различных ситуаций;</w:t>
            </w:r>
            <w:r>
              <w:rPr>
                <w:spacing w:val="1"/>
                <w:sz w:val="24"/>
              </w:rPr>
              <w:t xml:space="preserve"> </w:t>
            </w:r>
            <w:r>
              <w:rPr>
                <w:sz w:val="24"/>
              </w:rPr>
              <w:t>владение критерием</w:t>
            </w:r>
            <w:r>
              <w:rPr>
                <w:spacing w:val="1"/>
                <w:sz w:val="24"/>
              </w:rPr>
              <w:t xml:space="preserve"> </w:t>
            </w:r>
            <w:r>
              <w:rPr>
                <w:sz w:val="24"/>
              </w:rPr>
              <w:t>предпочтительности при</w:t>
            </w:r>
            <w:r>
              <w:rPr>
                <w:spacing w:val="-57"/>
                <w:sz w:val="24"/>
              </w:rPr>
              <w:t xml:space="preserve"> </w:t>
            </w:r>
            <w:r>
              <w:rPr>
                <w:sz w:val="24"/>
              </w:rPr>
              <w:t>выборе того или иного</w:t>
            </w:r>
            <w:r>
              <w:rPr>
                <w:spacing w:val="1"/>
                <w:sz w:val="24"/>
              </w:rPr>
              <w:t xml:space="preserve"> </w:t>
            </w:r>
            <w:r>
              <w:rPr>
                <w:sz w:val="24"/>
              </w:rPr>
              <w:t>решающего</w:t>
            </w:r>
            <w:r>
              <w:rPr>
                <w:spacing w:val="4"/>
                <w:sz w:val="24"/>
              </w:rPr>
              <w:t xml:space="preserve"> </w:t>
            </w:r>
            <w:r>
              <w:rPr>
                <w:sz w:val="24"/>
              </w:rPr>
              <w:t>правила;</w:t>
            </w:r>
          </w:p>
          <w:p w:rsidR="00054381" w:rsidRDefault="00656015">
            <w:pPr>
              <w:pStyle w:val="TableParagraph"/>
              <w:spacing w:line="270" w:lineRule="exact"/>
              <w:ind w:left="111"/>
              <w:rPr>
                <w:sz w:val="24"/>
              </w:rPr>
            </w:pPr>
            <w:r>
              <w:rPr>
                <w:sz w:val="24"/>
              </w:rPr>
              <w:t>знание</w:t>
            </w:r>
            <w:r>
              <w:rPr>
                <w:spacing w:val="-1"/>
                <w:sz w:val="24"/>
              </w:rPr>
              <w:t xml:space="preserve"> </w:t>
            </w:r>
            <w:r>
              <w:rPr>
                <w:sz w:val="24"/>
              </w:rPr>
              <w:t>критериев</w:t>
            </w:r>
          </w:p>
        </w:tc>
      </w:tr>
    </w:tbl>
    <w:p w:rsidR="00054381" w:rsidRDefault="00054381">
      <w:pPr>
        <w:spacing w:line="270" w:lineRule="exact"/>
        <w:rPr>
          <w:sz w:val="24"/>
        </w:rPr>
        <w:sectPr w:rsidR="00054381">
          <w:footerReference w:type="default" r:id="rId60"/>
          <w:pgSz w:w="11910" w:h="16840"/>
          <w:pgMar w:top="840" w:right="160" w:bottom="1220" w:left="300" w:header="0" w:footer="1022" w:gutter="0"/>
          <w:pgNumType w:start="329"/>
          <w:cols w:space="720"/>
        </w:sectPr>
      </w:pPr>
    </w:p>
    <w:tbl>
      <w:tblPr>
        <w:tblStyle w:val="TableNormal"/>
        <w:tblW w:w="0" w:type="auto"/>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2127"/>
        <w:gridCol w:w="3404"/>
        <w:gridCol w:w="3082"/>
      </w:tblGrid>
      <w:tr w:rsidR="00054381">
        <w:trPr>
          <w:trHeight w:val="2208"/>
        </w:trPr>
        <w:tc>
          <w:tcPr>
            <w:tcW w:w="1277" w:type="dxa"/>
          </w:tcPr>
          <w:p w:rsidR="00054381" w:rsidRDefault="00054381">
            <w:pPr>
              <w:pStyle w:val="TableParagraph"/>
              <w:ind w:left="0"/>
              <w:rPr>
                <w:sz w:val="24"/>
              </w:rPr>
            </w:pPr>
          </w:p>
        </w:tc>
        <w:tc>
          <w:tcPr>
            <w:tcW w:w="2127" w:type="dxa"/>
          </w:tcPr>
          <w:p w:rsidR="00054381" w:rsidRDefault="00054381">
            <w:pPr>
              <w:pStyle w:val="TableParagraph"/>
              <w:ind w:left="0"/>
              <w:rPr>
                <w:sz w:val="24"/>
              </w:rPr>
            </w:pPr>
          </w:p>
        </w:tc>
        <w:tc>
          <w:tcPr>
            <w:tcW w:w="3404" w:type="dxa"/>
          </w:tcPr>
          <w:p w:rsidR="00054381" w:rsidRDefault="00656015">
            <w:pPr>
              <w:pStyle w:val="TableParagraph"/>
              <w:spacing w:line="259" w:lineRule="exact"/>
              <w:rPr>
                <w:sz w:val="24"/>
              </w:rPr>
            </w:pPr>
            <w:r>
              <w:rPr>
                <w:sz w:val="24"/>
              </w:rPr>
              <w:t>решения</w:t>
            </w:r>
            <w:r>
              <w:rPr>
                <w:spacing w:val="-1"/>
                <w:sz w:val="24"/>
              </w:rPr>
              <w:t xml:space="preserve"> </w:t>
            </w:r>
            <w:r>
              <w:rPr>
                <w:sz w:val="24"/>
              </w:rPr>
              <w:t>(решающие</w:t>
            </w:r>
            <w:r>
              <w:rPr>
                <w:spacing w:val="-7"/>
                <w:sz w:val="24"/>
              </w:rPr>
              <w:t xml:space="preserve"> </w:t>
            </w:r>
            <w:r>
              <w:rPr>
                <w:sz w:val="24"/>
              </w:rPr>
              <w:t>правила),</w:t>
            </w:r>
          </w:p>
          <w:p w:rsidR="00054381" w:rsidRDefault="00656015">
            <w:pPr>
              <w:pStyle w:val="TableParagraph"/>
              <w:spacing w:before="4" w:line="237" w:lineRule="auto"/>
              <w:ind w:right="142"/>
              <w:rPr>
                <w:sz w:val="24"/>
              </w:rPr>
            </w:pPr>
            <w:r>
              <w:rPr>
                <w:sz w:val="24"/>
              </w:rPr>
              <w:t>так</w:t>
            </w:r>
            <w:r>
              <w:rPr>
                <w:spacing w:val="-4"/>
                <w:sz w:val="24"/>
              </w:rPr>
              <w:t xml:space="preserve"> </w:t>
            </w:r>
            <w:r>
              <w:rPr>
                <w:sz w:val="24"/>
              </w:rPr>
              <w:t>и творческие</w:t>
            </w:r>
            <w:r>
              <w:rPr>
                <w:spacing w:val="-7"/>
                <w:sz w:val="24"/>
              </w:rPr>
              <w:t xml:space="preserve"> </w:t>
            </w:r>
            <w:r>
              <w:rPr>
                <w:sz w:val="24"/>
              </w:rPr>
              <w:t>(креативные)</w:t>
            </w:r>
            <w:r>
              <w:rPr>
                <w:spacing w:val="-57"/>
                <w:sz w:val="24"/>
              </w:rPr>
              <w:t xml:space="preserve"> </w:t>
            </w:r>
            <w:r>
              <w:rPr>
                <w:sz w:val="24"/>
              </w:rPr>
              <w:t>или</w:t>
            </w:r>
            <w:r>
              <w:rPr>
                <w:spacing w:val="2"/>
                <w:sz w:val="24"/>
              </w:rPr>
              <w:t xml:space="preserve"> </w:t>
            </w:r>
            <w:r>
              <w:rPr>
                <w:sz w:val="24"/>
              </w:rPr>
              <w:t>интуитивные</w:t>
            </w:r>
          </w:p>
        </w:tc>
        <w:tc>
          <w:tcPr>
            <w:tcW w:w="3082" w:type="dxa"/>
          </w:tcPr>
          <w:p w:rsidR="00054381" w:rsidRDefault="00656015">
            <w:pPr>
              <w:pStyle w:val="TableParagraph"/>
              <w:spacing w:line="259" w:lineRule="exact"/>
              <w:ind w:left="111"/>
              <w:rPr>
                <w:sz w:val="24"/>
              </w:rPr>
            </w:pPr>
            <w:r>
              <w:rPr>
                <w:sz w:val="24"/>
              </w:rPr>
              <w:t>достижения цели;</w:t>
            </w:r>
          </w:p>
          <w:p w:rsidR="00054381" w:rsidRDefault="00656015">
            <w:pPr>
              <w:pStyle w:val="TableParagraph"/>
              <w:spacing w:before="2"/>
              <w:ind w:left="111" w:right="93"/>
              <w:rPr>
                <w:sz w:val="24"/>
              </w:rPr>
            </w:pPr>
            <w:r>
              <w:rPr>
                <w:sz w:val="24"/>
              </w:rPr>
              <w:t>знание нетипичных</w:t>
            </w:r>
            <w:r>
              <w:rPr>
                <w:spacing w:val="1"/>
                <w:sz w:val="24"/>
              </w:rPr>
              <w:t xml:space="preserve"> </w:t>
            </w:r>
            <w:r>
              <w:rPr>
                <w:sz w:val="24"/>
              </w:rPr>
              <w:t>конфликтных ситуаций;</w:t>
            </w:r>
            <w:r>
              <w:rPr>
                <w:spacing w:val="1"/>
                <w:sz w:val="24"/>
              </w:rPr>
              <w:t xml:space="preserve"> </w:t>
            </w:r>
            <w:r>
              <w:rPr>
                <w:sz w:val="24"/>
              </w:rPr>
              <w:t>примеры разрешения</w:t>
            </w:r>
            <w:r>
              <w:rPr>
                <w:spacing w:val="1"/>
                <w:sz w:val="24"/>
              </w:rPr>
              <w:t xml:space="preserve"> </w:t>
            </w:r>
            <w:r>
              <w:rPr>
                <w:sz w:val="24"/>
              </w:rPr>
              <w:t>конкретных</w:t>
            </w:r>
            <w:r>
              <w:rPr>
                <w:spacing w:val="1"/>
                <w:sz w:val="24"/>
              </w:rPr>
              <w:t xml:space="preserve"> </w:t>
            </w:r>
            <w:r>
              <w:rPr>
                <w:sz w:val="24"/>
              </w:rPr>
              <w:t>педагогических ситуаций;</w:t>
            </w:r>
            <w:r>
              <w:rPr>
                <w:spacing w:val="1"/>
                <w:sz w:val="24"/>
              </w:rPr>
              <w:t xml:space="preserve"> </w:t>
            </w:r>
            <w:r>
              <w:rPr>
                <w:sz w:val="24"/>
              </w:rPr>
              <w:t>развитость</w:t>
            </w:r>
            <w:r>
              <w:rPr>
                <w:spacing w:val="-10"/>
                <w:sz w:val="24"/>
              </w:rPr>
              <w:t xml:space="preserve"> </w:t>
            </w:r>
            <w:r>
              <w:rPr>
                <w:sz w:val="24"/>
              </w:rPr>
              <w:t>педагогического</w:t>
            </w:r>
          </w:p>
          <w:p w:rsidR="00054381" w:rsidRDefault="00656015">
            <w:pPr>
              <w:pStyle w:val="TableParagraph"/>
              <w:spacing w:before="1" w:line="270" w:lineRule="exact"/>
              <w:ind w:left="111"/>
              <w:rPr>
                <w:sz w:val="24"/>
              </w:rPr>
            </w:pPr>
            <w:r>
              <w:rPr>
                <w:sz w:val="24"/>
              </w:rPr>
              <w:t>мышления</w:t>
            </w:r>
          </w:p>
        </w:tc>
      </w:tr>
      <w:tr w:rsidR="00054381">
        <w:trPr>
          <w:trHeight w:val="479"/>
        </w:trPr>
        <w:tc>
          <w:tcPr>
            <w:tcW w:w="9890" w:type="dxa"/>
            <w:gridSpan w:val="4"/>
          </w:tcPr>
          <w:p w:rsidR="00054381" w:rsidRDefault="00656015">
            <w:pPr>
              <w:pStyle w:val="TableParagraph"/>
              <w:spacing w:line="259" w:lineRule="exact"/>
              <w:rPr>
                <w:sz w:val="24"/>
              </w:rPr>
            </w:pPr>
            <w:r>
              <w:rPr>
                <w:sz w:val="24"/>
              </w:rPr>
              <w:t>6. Компетенции</w:t>
            </w:r>
            <w:r>
              <w:rPr>
                <w:spacing w:val="-5"/>
                <w:sz w:val="24"/>
              </w:rPr>
              <w:t xml:space="preserve"> </w:t>
            </w:r>
            <w:r>
              <w:rPr>
                <w:sz w:val="24"/>
              </w:rPr>
              <w:t>в</w:t>
            </w:r>
            <w:r>
              <w:rPr>
                <w:spacing w:val="-4"/>
                <w:sz w:val="24"/>
              </w:rPr>
              <w:t xml:space="preserve"> </w:t>
            </w:r>
            <w:r>
              <w:rPr>
                <w:sz w:val="24"/>
              </w:rPr>
              <w:t>организации</w:t>
            </w:r>
            <w:r>
              <w:rPr>
                <w:spacing w:val="-5"/>
                <w:sz w:val="24"/>
              </w:rPr>
              <w:t xml:space="preserve"> </w:t>
            </w:r>
            <w:r>
              <w:rPr>
                <w:sz w:val="24"/>
              </w:rPr>
              <w:t>учебной деятельности</w:t>
            </w:r>
          </w:p>
        </w:tc>
      </w:tr>
      <w:tr w:rsidR="00054381">
        <w:trPr>
          <w:trHeight w:val="3586"/>
        </w:trPr>
        <w:tc>
          <w:tcPr>
            <w:tcW w:w="1277" w:type="dxa"/>
          </w:tcPr>
          <w:p w:rsidR="00054381" w:rsidRDefault="00656015">
            <w:pPr>
              <w:pStyle w:val="TableParagraph"/>
              <w:spacing w:line="259" w:lineRule="exact"/>
              <w:rPr>
                <w:sz w:val="24"/>
              </w:rPr>
            </w:pPr>
            <w:r>
              <w:rPr>
                <w:sz w:val="24"/>
              </w:rPr>
              <w:t>6.2</w:t>
            </w:r>
          </w:p>
        </w:tc>
        <w:tc>
          <w:tcPr>
            <w:tcW w:w="2127" w:type="dxa"/>
          </w:tcPr>
          <w:p w:rsidR="00054381" w:rsidRDefault="00656015">
            <w:pPr>
              <w:pStyle w:val="TableParagraph"/>
              <w:spacing w:line="237" w:lineRule="auto"/>
              <w:ind w:right="306"/>
              <w:rPr>
                <w:sz w:val="24"/>
              </w:rPr>
            </w:pPr>
            <w:r>
              <w:rPr>
                <w:sz w:val="24"/>
              </w:rPr>
              <w:t>Компетентность</w:t>
            </w:r>
            <w:r>
              <w:rPr>
                <w:spacing w:val="-57"/>
                <w:sz w:val="24"/>
              </w:rPr>
              <w:t xml:space="preserve"> </w:t>
            </w:r>
            <w:r>
              <w:rPr>
                <w:sz w:val="24"/>
              </w:rPr>
              <w:t>в</w:t>
            </w:r>
            <w:r>
              <w:rPr>
                <w:spacing w:val="-2"/>
                <w:sz w:val="24"/>
              </w:rPr>
              <w:t xml:space="preserve"> </w:t>
            </w:r>
            <w:r>
              <w:rPr>
                <w:sz w:val="24"/>
              </w:rPr>
              <w:t>обеспечении</w:t>
            </w:r>
          </w:p>
          <w:p w:rsidR="00054381" w:rsidRDefault="00656015">
            <w:pPr>
              <w:pStyle w:val="TableParagraph"/>
              <w:ind w:right="379"/>
              <w:rPr>
                <w:sz w:val="24"/>
              </w:rPr>
            </w:pPr>
            <w:r>
              <w:rPr>
                <w:sz w:val="24"/>
              </w:rPr>
              <w:t>понимания</w:t>
            </w:r>
            <w:r>
              <w:rPr>
                <w:spacing w:val="1"/>
                <w:sz w:val="24"/>
              </w:rPr>
              <w:t xml:space="preserve"> </w:t>
            </w:r>
            <w:r>
              <w:rPr>
                <w:sz w:val="24"/>
              </w:rPr>
              <w:t>педагогической</w:t>
            </w:r>
            <w:r>
              <w:rPr>
                <w:spacing w:val="-57"/>
                <w:sz w:val="24"/>
              </w:rPr>
              <w:t xml:space="preserve"> </w:t>
            </w:r>
            <w:r>
              <w:rPr>
                <w:sz w:val="24"/>
              </w:rPr>
              <w:t>задачи</w:t>
            </w:r>
          </w:p>
          <w:p w:rsidR="00054381" w:rsidRDefault="00656015">
            <w:pPr>
              <w:pStyle w:val="TableParagraph"/>
              <w:spacing w:line="242" w:lineRule="auto"/>
              <w:ind w:right="619"/>
              <w:rPr>
                <w:sz w:val="24"/>
              </w:rPr>
            </w:pPr>
            <w:r>
              <w:rPr>
                <w:sz w:val="24"/>
              </w:rPr>
              <w:t>и</w:t>
            </w:r>
            <w:r>
              <w:rPr>
                <w:spacing w:val="1"/>
                <w:sz w:val="24"/>
              </w:rPr>
              <w:t xml:space="preserve"> </w:t>
            </w:r>
            <w:r>
              <w:rPr>
                <w:sz w:val="24"/>
              </w:rPr>
              <w:t>способов</w:t>
            </w:r>
            <w:r>
              <w:rPr>
                <w:spacing w:val="1"/>
                <w:sz w:val="24"/>
              </w:rPr>
              <w:t xml:space="preserve"> </w:t>
            </w:r>
            <w:r>
              <w:rPr>
                <w:sz w:val="24"/>
              </w:rPr>
              <w:t>деятельности</w:t>
            </w:r>
          </w:p>
        </w:tc>
        <w:tc>
          <w:tcPr>
            <w:tcW w:w="3404" w:type="dxa"/>
          </w:tcPr>
          <w:p w:rsidR="00054381" w:rsidRDefault="00656015">
            <w:pPr>
              <w:pStyle w:val="TableParagraph"/>
              <w:spacing w:line="237" w:lineRule="auto"/>
              <w:ind w:right="125"/>
              <w:rPr>
                <w:sz w:val="24"/>
              </w:rPr>
            </w:pPr>
            <w:r>
              <w:rPr>
                <w:sz w:val="24"/>
              </w:rPr>
              <w:t>Добиться</w:t>
            </w:r>
            <w:r>
              <w:rPr>
                <w:spacing w:val="-9"/>
                <w:sz w:val="24"/>
              </w:rPr>
              <w:t xml:space="preserve"> </w:t>
            </w:r>
            <w:r>
              <w:rPr>
                <w:sz w:val="24"/>
              </w:rPr>
              <w:t>понимания</w:t>
            </w:r>
            <w:r>
              <w:rPr>
                <w:spacing w:val="-5"/>
                <w:sz w:val="24"/>
              </w:rPr>
              <w:t xml:space="preserve"> </w:t>
            </w:r>
            <w:r>
              <w:rPr>
                <w:sz w:val="24"/>
              </w:rPr>
              <w:t>учебного</w:t>
            </w:r>
            <w:r>
              <w:rPr>
                <w:spacing w:val="-57"/>
                <w:sz w:val="24"/>
              </w:rPr>
              <w:t xml:space="preserve"> </w:t>
            </w:r>
            <w:r>
              <w:rPr>
                <w:sz w:val="24"/>
              </w:rPr>
              <w:t>материала</w:t>
            </w:r>
            <w:r>
              <w:rPr>
                <w:spacing w:val="1"/>
                <w:sz w:val="24"/>
              </w:rPr>
              <w:t xml:space="preserve"> </w:t>
            </w:r>
            <w:r>
              <w:rPr>
                <w:sz w:val="24"/>
              </w:rPr>
              <w:t>—</w:t>
            </w:r>
            <w:r>
              <w:rPr>
                <w:spacing w:val="-4"/>
                <w:sz w:val="24"/>
              </w:rPr>
              <w:t xml:space="preserve"> </w:t>
            </w:r>
            <w:r>
              <w:rPr>
                <w:sz w:val="24"/>
              </w:rPr>
              <w:t>главная</w:t>
            </w:r>
            <w:r>
              <w:rPr>
                <w:spacing w:val="-4"/>
                <w:sz w:val="24"/>
              </w:rPr>
              <w:t xml:space="preserve"> </w:t>
            </w:r>
            <w:r>
              <w:rPr>
                <w:sz w:val="24"/>
              </w:rPr>
              <w:t>задача</w:t>
            </w:r>
          </w:p>
          <w:p w:rsidR="00054381" w:rsidRDefault="00656015">
            <w:pPr>
              <w:pStyle w:val="TableParagraph"/>
              <w:ind w:right="112"/>
              <w:rPr>
                <w:sz w:val="24"/>
              </w:rPr>
            </w:pPr>
            <w:r>
              <w:rPr>
                <w:sz w:val="24"/>
              </w:rPr>
              <w:t>педагога.</w:t>
            </w:r>
            <w:r>
              <w:rPr>
                <w:spacing w:val="1"/>
                <w:sz w:val="24"/>
              </w:rPr>
              <w:t xml:space="preserve"> </w:t>
            </w:r>
            <w:r>
              <w:rPr>
                <w:sz w:val="24"/>
              </w:rPr>
              <w:t>Этого</w:t>
            </w:r>
            <w:r>
              <w:rPr>
                <w:spacing w:val="1"/>
                <w:sz w:val="24"/>
              </w:rPr>
              <w:t xml:space="preserve"> </w:t>
            </w:r>
            <w:r>
              <w:rPr>
                <w:sz w:val="24"/>
              </w:rPr>
              <w:t>понимания</w:t>
            </w:r>
            <w:r>
              <w:rPr>
                <w:spacing w:val="1"/>
                <w:sz w:val="24"/>
              </w:rPr>
              <w:t xml:space="preserve"> </w:t>
            </w:r>
            <w:r>
              <w:rPr>
                <w:sz w:val="24"/>
              </w:rPr>
              <w:t>можно достичь путём</w:t>
            </w:r>
            <w:r>
              <w:rPr>
                <w:spacing w:val="1"/>
                <w:sz w:val="24"/>
              </w:rPr>
              <w:t xml:space="preserve"> </w:t>
            </w:r>
            <w:r>
              <w:rPr>
                <w:sz w:val="24"/>
              </w:rPr>
              <w:t>включения нового материала в</w:t>
            </w:r>
            <w:r>
              <w:rPr>
                <w:spacing w:val="-57"/>
                <w:sz w:val="24"/>
              </w:rPr>
              <w:t xml:space="preserve"> </w:t>
            </w:r>
            <w:r>
              <w:rPr>
                <w:sz w:val="24"/>
              </w:rPr>
              <w:t>систему</w:t>
            </w:r>
            <w:r>
              <w:rPr>
                <w:spacing w:val="5"/>
                <w:sz w:val="24"/>
              </w:rPr>
              <w:t xml:space="preserve"> </w:t>
            </w:r>
            <w:r>
              <w:rPr>
                <w:sz w:val="24"/>
              </w:rPr>
              <w:t>уже</w:t>
            </w:r>
            <w:r>
              <w:rPr>
                <w:spacing w:val="10"/>
                <w:sz w:val="24"/>
              </w:rPr>
              <w:t xml:space="preserve"> </w:t>
            </w:r>
            <w:r>
              <w:rPr>
                <w:sz w:val="24"/>
              </w:rPr>
              <w:t>освоенных</w:t>
            </w:r>
            <w:r>
              <w:rPr>
                <w:spacing w:val="1"/>
                <w:sz w:val="24"/>
              </w:rPr>
              <w:t xml:space="preserve"> </w:t>
            </w:r>
            <w:r>
              <w:rPr>
                <w:sz w:val="24"/>
              </w:rPr>
              <w:t>знаний или умений и путём</w:t>
            </w:r>
            <w:r>
              <w:rPr>
                <w:spacing w:val="1"/>
                <w:sz w:val="24"/>
              </w:rPr>
              <w:t xml:space="preserve"> </w:t>
            </w:r>
            <w:r>
              <w:rPr>
                <w:sz w:val="24"/>
              </w:rPr>
              <w:t>демонстрации практического</w:t>
            </w:r>
            <w:r>
              <w:rPr>
                <w:spacing w:val="1"/>
                <w:sz w:val="24"/>
              </w:rPr>
              <w:t xml:space="preserve"> </w:t>
            </w:r>
            <w:r>
              <w:rPr>
                <w:sz w:val="24"/>
              </w:rPr>
              <w:t>применения изучаемого</w:t>
            </w:r>
            <w:r>
              <w:rPr>
                <w:spacing w:val="1"/>
                <w:sz w:val="24"/>
              </w:rPr>
              <w:t xml:space="preserve"> </w:t>
            </w:r>
            <w:r>
              <w:rPr>
                <w:sz w:val="24"/>
              </w:rPr>
              <w:t>материала</w:t>
            </w:r>
          </w:p>
        </w:tc>
        <w:tc>
          <w:tcPr>
            <w:tcW w:w="3082" w:type="dxa"/>
          </w:tcPr>
          <w:p w:rsidR="00054381" w:rsidRDefault="00656015">
            <w:pPr>
              <w:pStyle w:val="TableParagraph"/>
              <w:spacing w:line="237" w:lineRule="auto"/>
              <w:ind w:left="111" w:right="391"/>
              <w:rPr>
                <w:sz w:val="24"/>
              </w:rPr>
            </w:pPr>
            <w:r>
              <w:rPr>
                <w:sz w:val="24"/>
              </w:rPr>
              <w:t>Знание того, что знают и</w:t>
            </w:r>
            <w:r>
              <w:rPr>
                <w:spacing w:val="-57"/>
                <w:sz w:val="24"/>
              </w:rPr>
              <w:t xml:space="preserve"> </w:t>
            </w:r>
            <w:r>
              <w:rPr>
                <w:sz w:val="24"/>
              </w:rPr>
              <w:t>понимают ученики;</w:t>
            </w:r>
          </w:p>
          <w:p w:rsidR="00054381" w:rsidRDefault="00656015">
            <w:pPr>
              <w:pStyle w:val="TableParagraph"/>
              <w:ind w:left="111" w:right="133"/>
              <w:rPr>
                <w:sz w:val="24"/>
              </w:rPr>
            </w:pPr>
            <w:r>
              <w:rPr>
                <w:sz w:val="24"/>
              </w:rPr>
              <w:t>свободное владение</w:t>
            </w:r>
            <w:r>
              <w:rPr>
                <w:spacing w:val="1"/>
                <w:sz w:val="24"/>
              </w:rPr>
              <w:t xml:space="preserve"> </w:t>
            </w:r>
            <w:r>
              <w:rPr>
                <w:sz w:val="24"/>
              </w:rPr>
              <w:t>изучаемым</w:t>
            </w:r>
            <w:r>
              <w:rPr>
                <w:spacing w:val="1"/>
                <w:sz w:val="24"/>
              </w:rPr>
              <w:t xml:space="preserve"> </w:t>
            </w:r>
            <w:r>
              <w:rPr>
                <w:sz w:val="24"/>
              </w:rPr>
              <w:t>материалом;</w:t>
            </w:r>
            <w:r>
              <w:rPr>
                <w:spacing w:val="1"/>
                <w:sz w:val="24"/>
              </w:rPr>
              <w:t xml:space="preserve"> </w:t>
            </w:r>
            <w:r>
              <w:rPr>
                <w:sz w:val="24"/>
              </w:rPr>
              <w:t>осознанное включение</w:t>
            </w:r>
            <w:r>
              <w:rPr>
                <w:spacing w:val="1"/>
                <w:sz w:val="24"/>
              </w:rPr>
              <w:t xml:space="preserve"> </w:t>
            </w:r>
            <w:r>
              <w:rPr>
                <w:sz w:val="24"/>
              </w:rPr>
              <w:t>нового учебного материала</w:t>
            </w:r>
            <w:r>
              <w:rPr>
                <w:spacing w:val="-58"/>
                <w:sz w:val="24"/>
              </w:rPr>
              <w:t xml:space="preserve"> </w:t>
            </w:r>
            <w:r>
              <w:rPr>
                <w:sz w:val="24"/>
              </w:rPr>
              <w:t>в систему освоенных</w:t>
            </w:r>
            <w:r>
              <w:rPr>
                <w:spacing w:val="1"/>
                <w:sz w:val="24"/>
              </w:rPr>
              <w:t xml:space="preserve"> </w:t>
            </w:r>
            <w:r>
              <w:rPr>
                <w:sz w:val="24"/>
              </w:rPr>
              <w:t>обучающимися знаний;</w:t>
            </w:r>
            <w:r>
              <w:rPr>
                <w:spacing w:val="1"/>
                <w:sz w:val="24"/>
              </w:rPr>
              <w:t xml:space="preserve"> </w:t>
            </w:r>
            <w:r>
              <w:rPr>
                <w:sz w:val="24"/>
              </w:rPr>
              <w:t>демонстрация</w:t>
            </w:r>
            <w:r>
              <w:rPr>
                <w:spacing w:val="1"/>
                <w:sz w:val="24"/>
              </w:rPr>
              <w:t xml:space="preserve"> </w:t>
            </w:r>
            <w:r>
              <w:rPr>
                <w:sz w:val="24"/>
              </w:rPr>
              <w:t>практического применения</w:t>
            </w:r>
            <w:r>
              <w:rPr>
                <w:spacing w:val="-57"/>
                <w:sz w:val="24"/>
              </w:rPr>
              <w:t xml:space="preserve"> </w:t>
            </w:r>
            <w:r>
              <w:rPr>
                <w:sz w:val="24"/>
              </w:rPr>
              <w:t>изучаемого</w:t>
            </w:r>
            <w:r>
              <w:rPr>
                <w:spacing w:val="1"/>
                <w:sz w:val="24"/>
              </w:rPr>
              <w:t xml:space="preserve"> </w:t>
            </w:r>
            <w:r>
              <w:rPr>
                <w:sz w:val="24"/>
              </w:rPr>
              <w:t>материала;</w:t>
            </w:r>
            <w:r>
              <w:rPr>
                <w:spacing w:val="1"/>
                <w:sz w:val="24"/>
              </w:rPr>
              <w:t xml:space="preserve"> </w:t>
            </w:r>
            <w:r>
              <w:rPr>
                <w:sz w:val="24"/>
              </w:rPr>
              <w:t>опора</w:t>
            </w:r>
            <w:r>
              <w:rPr>
                <w:spacing w:val="-5"/>
                <w:sz w:val="24"/>
              </w:rPr>
              <w:t xml:space="preserve"> </w:t>
            </w:r>
            <w:r>
              <w:rPr>
                <w:sz w:val="24"/>
              </w:rPr>
              <w:t>на</w:t>
            </w:r>
            <w:r>
              <w:rPr>
                <w:spacing w:val="1"/>
                <w:sz w:val="24"/>
              </w:rPr>
              <w:t xml:space="preserve"> </w:t>
            </w:r>
            <w:r>
              <w:rPr>
                <w:sz w:val="24"/>
              </w:rPr>
              <w:t>чувственное</w:t>
            </w:r>
          </w:p>
          <w:p w:rsidR="00054381" w:rsidRDefault="00656015">
            <w:pPr>
              <w:pStyle w:val="TableParagraph"/>
              <w:spacing w:line="270" w:lineRule="exact"/>
              <w:ind w:left="111"/>
              <w:rPr>
                <w:sz w:val="24"/>
              </w:rPr>
            </w:pPr>
            <w:r>
              <w:rPr>
                <w:sz w:val="24"/>
              </w:rPr>
              <w:t>восприятие</w:t>
            </w:r>
          </w:p>
        </w:tc>
      </w:tr>
      <w:tr w:rsidR="00054381">
        <w:trPr>
          <w:trHeight w:val="4969"/>
        </w:trPr>
        <w:tc>
          <w:tcPr>
            <w:tcW w:w="1277" w:type="dxa"/>
          </w:tcPr>
          <w:p w:rsidR="00054381" w:rsidRDefault="00656015">
            <w:pPr>
              <w:pStyle w:val="TableParagraph"/>
              <w:spacing w:line="259" w:lineRule="exact"/>
              <w:rPr>
                <w:sz w:val="24"/>
              </w:rPr>
            </w:pPr>
            <w:r>
              <w:rPr>
                <w:sz w:val="24"/>
              </w:rPr>
              <w:t>6.3</w:t>
            </w:r>
          </w:p>
        </w:tc>
        <w:tc>
          <w:tcPr>
            <w:tcW w:w="2127" w:type="dxa"/>
          </w:tcPr>
          <w:p w:rsidR="00054381" w:rsidRDefault="00656015">
            <w:pPr>
              <w:pStyle w:val="TableParagraph"/>
              <w:spacing w:line="259" w:lineRule="exact"/>
              <w:rPr>
                <w:sz w:val="24"/>
              </w:rPr>
            </w:pPr>
            <w:r>
              <w:rPr>
                <w:sz w:val="24"/>
              </w:rPr>
              <w:t>Компетентность</w:t>
            </w:r>
            <w:r>
              <w:rPr>
                <w:spacing w:val="-3"/>
                <w:sz w:val="24"/>
              </w:rPr>
              <w:t xml:space="preserve"> </w:t>
            </w:r>
            <w:r>
              <w:rPr>
                <w:sz w:val="24"/>
              </w:rPr>
              <w:t>в</w:t>
            </w:r>
          </w:p>
          <w:p w:rsidR="00054381" w:rsidRDefault="00656015">
            <w:pPr>
              <w:pStyle w:val="TableParagraph"/>
              <w:spacing w:before="5" w:line="237" w:lineRule="auto"/>
              <w:ind w:right="355"/>
              <w:rPr>
                <w:sz w:val="24"/>
              </w:rPr>
            </w:pPr>
            <w:r>
              <w:rPr>
                <w:sz w:val="24"/>
              </w:rPr>
              <w:t>педагогическом</w:t>
            </w:r>
            <w:r>
              <w:rPr>
                <w:spacing w:val="-57"/>
                <w:sz w:val="24"/>
              </w:rPr>
              <w:t xml:space="preserve"> </w:t>
            </w:r>
            <w:r>
              <w:rPr>
                <w:sz w:val="24"/>
              </w:rPr>
              <w:t>оценивании</w:t>
            </w:r>
          </w:p>
        </w:tc>
        <w:tc>
          <w:tcPr>
            <w:tcW w:w="3404" w:type="dxa"/>
          </w:tcPr>
          <w:p w:rsidR="00054381" w:rsidRDefault="00656015">
            <w:pPr>
              <w:pStyle w:val="TableParagraph"/>
              <w:spacing w:line="259" w:lineRule="exact"/>
              <w:rPr>
                <w:sz w:val="24"/>
              </w:rPr>
            </w:pPr>
            <w:r>
              <w:rPr>
                <w:sz w:val="24"/>
              </w:rPr>
              <w:t>Обеспечивает</w:t>
            </w:r>
            <w:r>
              <w:rPr>
                <w:spacing w:val="-2"/>
                <w:sz w:val="24"/>
              </w:rPr>
              <w:t xml:space="preserve"> </w:t>
            </w:r>
            <w:r>
              <w:rPr>
                <w:sz w:val="24"/>
              </w:rPr>
              <w:t>процессы</w:t>
            </w:r>
          </w:p>
          <w:p w:rsidR="00054381" w:rsidRDefault="00656015">
            <w:pPr>
              <w:pStyle w:val="TableParagraph"/>
              <w:spacing w:before="3"/>
              <w:ind w:right="317"/>
              <w:rPr>
                <w:sz w:val="24"/>
              </w:rPr>
            </w:pPr>
            <w:r>
              <w:rPr>
                <w:sz w:val="24"/>
              </w:rPr>
              <w:t>стимулирования учебной</w:t>
            </w:r>
            <w:r>
              <w:rPr>
                <w:spacing w:val="1"/>
                <w:sz w:val="24"/>
              </w:rPr>
              <w:t xml:space="preserve"> </w:t>
            </w:r>
            <w:r>
              <w:rPr>
                <w:sz w:val="24"/>
              </w:rPr>
              <w:t>активности, создаёт условия</w:t>
            </w:r>
            <w:r>
              <w:rPr>
                <w:spacing w:val="-57"/>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самооценки, определяет</w:t>
            </w:r>
            <w:r>
              <w:rPr>
                <w:spacing w:val="1"/>
                <w:sz w:val="24"/>
              </w:rPr>
              <w:t xml:space="preserve"> </w:t>
            </w:r>
            <w:r>
              <w:rPr>
                <w:sz w:val="24"/>
              </w:rPr>
              <w:t>процессы</w:t>
            </w:r>
            <w:r>
              <w:rPr>
                <w:spacing w:val="1"/>
                <w:sz w:val="24"/>
              </w:rPr>
              <w:t xml:space="preserve"> </w:t>
            </w:r>
            <w:r>
              <w:rPr>
                <w:sz w:val="24"/>
              </w:rPr>
              <w:t>формирования</w:t>
            </w:r>
            <w:r>
              <w:rPr>
                <w:spacing w:val="1"/>
                <w:sz w:val="24"/>
              </w:rPr>
              <w:t xml:space="preserve"> </w:t>
            </w:r>
            <w:r>
              <w:rPr>
                <w:sz w:val="24"/>
              </w:rPr>
              <w:t>личностного</w:t>
            </w:r>
            <w:r>
              <w:rPr>
                <w:spacing w:val="1"/>
                <w:sz w:val="24"/>
              </w:rPr>
              <w:t xml:space="preserve"> </w:t>
            </w:r>
            <w:r>
              <w:rPr>
                <w:sz w:val="24"/>
              </w:rPr>
              <w:t>«Я»</w:t>
            </w:r>
            <w:r>
              <w:rPr>
                <w:spacing w:val="1"/>
                <w:sz w:val="24"/>
              </w:rPr>
              <w:t xml:space="preserve"> </w:t>
            </w:r>
            <w:r>
              <w:rPr>
                <w:sz w:val="24"/>
              </w:rPr>
              <w:t>обучающегося, пробуждает</w:t>
            </w:r>
            <w:r>
              <w:rPr>
                <w:spacing w:val="1"/>
                <w:sz w:val="24"/>
              </w:rPr>
              <w:t xml:space="preserve"> </w:t>
            </w:r>
            <w:r>
              <w:rPr>
                <w:sz w:val="24"/>
              </w:rPr>
              <w:t>творческие силы. Грамотное</w:t>
            </w:r>
            <w:r>
              <w:rPr>
                <w:spacing w:val="-57"/>
                <w:sz w:val="24"/>
              </w:rPr>
              <w:t xml:space="preserve"> </w:t>
            </w:r>
            <w:r>
              <w:rPr>
                <w:sz w:val="24"/>
              </w:rPr>
              <w:t>педагогическое оценивание</w:t>
            </w:r>
            <w:r>
              <w:rPr>
                <w:spacing w:val="1"/>
                <w:sz w:val="24"/>
              </w:rPr>
              <w:t xml:space="preserve"> </w:t>
            </w:r>
            <w:r>
              <w:rPr>
                <w:sz w:val="24"/>
              </w:rPr>
              <w:t>должно направлять развитие</w:t>
            </w:r>
            <w:r>
              <w:rPr>
                <w:spacing w:val="-57"/>
                <w:sz w:val="24"/>
              </w:rPr>
              <w:t xml:space="preserve"> </w:t>
            </w:r>
            <w:r>
              <w:rPr>
                <w:sz w:val="24"/>
              </w:rPr>
              <w:t>обучающегося от внешней</w:t>
            </w:r>
            <w:r>
              <w:rPr>
                <w:spacing w:val="1"/>
                <w:sz w:val="24"/>
              </w:rPr>
              <w:t xml:space="preserve"> </w:t>
            </w:r>
            <w:r>
              <w:rPr>
                <w:sz w:val="24"/>
              </w:rPr>
              <w:t>оценки</w:t>
            </w:r>
            <w:r>
              <w:rPr>
                <w:spacing w:val="-3"/>
                <w:sz w:val="24"/>
              </w:rPr>
              <w:t xml:space="preserve"> </w:t>
            </w:r>
            <w:r>
              <w:rPr>
                <w:sz w:val="24"/>
              </w:rPr>
              <w:t>к самооценке.</w:t>
            </w:r>
          </w:p>
          <w:p w:rsidR="00054381" w:rsidRDefault="00656015">
            <w:pPr>
              <w:pStyle w:val="TableParagraph"/>
              <w:spacing w:before="1"/>
              <w:ind w:right="132"/>
              <w:rPr>
                <w:sz w:val="24"/>
              </w:rPr>
            </w:pPr>
            <w:r>
              <w:rPr>
                <w:sz w:val="24"/>
              </w:rPr>
              <w:t>Компетентность в оценивании</w:t>
            </w:r>
            <w:r>
              <w:rPr>
                <w:spacing w:val="-58"/>
                <w:sz w:val="24"/>
              </w:rPr>
              <w:t xml:space="preserve"> </w:t>
            </w:r>
            <w:r>
              <w:rPr>
                <w:sz w:val="24"/>
              </w:rPr>
              <w:t>других должна сочетаться с</w:t>
            </w:r>
            <w:r>
              <w:rPr>
                <w:spacing w:val="1"/>
                <w:sz w:val="24"/>
              </w:rPr>
              <w:t xml:space="preserve"> </w:t>
            </w:r>
            <w:r>
              <w:rPr>
                <w:sz w:val="24"/>
              </w:rPr>
              <w:t>самооценкой</w:t>
            </w:r>
            <w:r>
              <w:rPr>
                <w:spacing w:val="-3"/>
                <w:sz w:val="24"/>
              </w:rPr>
              <w:t xml:space="preserve"> </w:t>
            </w:r>
            <w:r>
              <w:rPr>
                <w:sz w:val="24"/>
              </w:rPr>
              <w:t>педагога</w:t>
            </w:r>
          </w:p>
        </w:tc>
        <w:tc>
          <w:tcPr>
            <w:tcW w:w="3082" w:type="dxa"/>
          </w:tcPr>
          <w:p w:rsidR="00054381" w:rsidRDefault="00656015">
            <w:pPr>
              <w:pStyle w:val="TableParagraph"/>
              <w:spacing w:line="259" w:lineRule="exact"/>
              <w:ind w:left="111"/>
              <w:rPr>
                <w:sz w:val="24"/>
              </w:rPr>
            </w:pPr>
            <w:r>
              <w:rPr>
                <w:sz w:val="24"/>
              </w:rPr>
              <w:t>Знание</w:t>
            </w:r>
            <w:r>
              <w:rPr>
                <w:spacing w:val="-4"/>
                <w:sz w:val="24"/>
              </w:rPr>
              <w:t xml:space="preserve"> </w:t>
            </w:r>
            <w:r>
              <w:rPr>
                <w:sz w:val="24"/>
              </w:rPr>
              <w:t>функций</w:t>
            </w:r>
          </w:p>
          <w:p w:rsidR="00054381" w:rsidRDefault="00656015">
            <w:pPr>
              <w:pStyle w:val="TableParagraph"/>
              <w:spacing w:before="3"/>
              <w:ind w:left="111" w:right="222"/>
              <w:rPr>
                <w:sz w:val="24"/>
              </w:rPr>
            </w:pPr>
            <w:r>
              <w:rPr>
                <w:sz w:val="24"/>
              </w:rPr>
              <w:t>педагогической оценки;</w:t>
            </w:r>
            <w:r>
              <w:rPr>
                <w:spacing w:val="1"/>
                <w:sz w:val="24"/>
              </w:rPr>
              <w:t xml:space="preserve"> </w:t>
            </w:r>
            <w:r>
              <w:rPr>
                <w:sz w:val="24"/>
              </w:rPr>
              <w:t>знание видов</w:t>
            </w:r>
            <w:r>
              <w:rPr>
                <w:spacing w:val="1"/>
                <w:sz w:val="24"/>
              </w:rPr>
              <w:t xml:space="preserve"> </w:t>
            </w:r>
            <w:r>
              <w:rPr>
                <w:sz w:val="24"/>
              </w:rPr>
              <w:t>педагогической оценки;</w:t>
            </w:r>
            <w:r>
              <w:rPr>
                <w:spacing w:val="1"/>
                <w:sz w:val="24"/>
              </w:rPr>
              <w:t xml:space="preserve"> </w:t>
            </w:r>
            <w:r>
              <w:rPr>
                <w:sz w:val="24"/>
              </w:rPr>
              <w:t>знание того, что подлежит</w:t>
            </w:r>
            <w:r>
              <w:rPr>
                <w:spacing w:val="-58"/>
                <w:sz w:val="24"/>
              </w:rPr>
              <w:t xml:space="preserve"> </w:t>
            </w:r>
            <w:r>
              <w:rPr>
                <w:sz w:val="24"/>
              </w:rPr>
              <w:t>оцениванию в</w:t>
            </w:r>
            <w:r>
              <w:rPr>
                <w:spacing w:val="1"/>
                <w:sz w:val="24"/>
              </w:rPr>
              <w:t xml:space="preserve"> </w:t>
            </w:r>
            <w:r>
              <w:rPr>
                <w:sz w:val="24"/>
              </w:rPr>
              <w:t>педагогической</w:t>
            </w:r>
            <w:r>
              <w:rPr>
                <w:spacing w:val="1"/>
                <w:sz w:val="24"/>
              </w:rPr>
              <w:t xml:space="preserve"> </w:t>
            </w:r>
            <w:r>
              <w:rPr>
                <w:sz w:val="24"/>
              </w:rPr>
              <w:t>деятельности;</w:t>
            </w:r>
          </w:p>
          <w:p w:rsidR="00054381" w:rsidRDefault="00656015">
            <w:pPr>
              <w:pStyle w:val="TableParagraph"/>
              <w:ind w:left="111" w:right="957"/>
              <w:rPr>
                <w:sz w:val="24"/>
              </w:rPr>
            </w:pPr>
            <w:r>
              <w:rPr>
                <w:sz w:val="24"/>
              </w:rPr>
              <w:t>владение методами</w:t>
            </w:r>
            <w:r>
              <w:rPr>
                <w:spacing w:val="-57"/>
                <w:sz w:val="24"/>
              </w:rPr>
              <w:t xml:space="preserve"> </w:t>
            </w:r>
            <w:r>
              <w:rPr>
                <w:sz w:val="24"/>
              </w:rPr>
              <w:t>педагогического</w:t>
            </w:r>
            <w:r>
              <w:rPr>
                <w:spacing w:val="1"/>
                <w:sz w:val="24"/>
              </w:rPr>
              <w:t xml:space="preserve"> </w:t>
            </w:r>
            <w:r>
              <w:rPr>
                <w:sz w:val="24"/>
              </w:rPr>
              <w:t>оценивания;</w:t>
            </w:r>
            <w:r>
              <w:rPr>
                <w:spacing w:val="1"/>
                <w:sz w:val="24"/>
              </w:rPr>
              <w:t xml:space="preserve"> </w:t>
            </w:r>
            <w:r>
              <w:rPr>
                <w:sz w:val="24"/>
              </w:rPr>
              <w:t>умение</w:t>
            </w:r>
          </w:p>
          <w:p w:rsidR="00054381" w:rsidRDefault="00656015">
            <w:pPr>
              <w:pStyle w:val="TableParagraph"/>
              <w:ind w:left="111" w:right="421"/>
              <w:rPr>
                <w:sz w:val="24"/>
              </w:rPr>
            </w:pPr>
            <w:r>
              <w:rPr>
                <w:sz w:val="24"/>
              </w:rPr>
              <w:t>продемонстрировать</w:t>
            </w:r>
            <w:r>
              <w:rPr>
                <w:spacing w:val="-8"/>
                <w:sz w:val="24"/>
              </w:rPr>
              <w:t xml:space="preserve"> </w:t>
            </w:r>
            <w:r>
              <w:rPr>
                <w:sz w:val="24"/>
              </w:rPr>
              <w:t>эти</w:t>
            </w:r>
            <w:r>
              <w:rPr>
                <w:spacing w:val="-57"/>
                <w:sz w:val="24"/>
              </w:rPr>
              <w:t xml:space="preserve"> </w:t>
            </w:r>
            <w:r>
              <w:rPr>
                <w:sz w:val="24"/>
              </w:rPr>
              <w:t>методы на конкретных</w:t>
            </w:r>
            <w:r>
              <w:rPr>
                <w:spacing w:val="1"/>
                <w:sz w:val="24"/>
              </w:rPr>
              <w:t xml:space="preserve"> </w:t>
            </w:r>
            <w:r>
              <w:rPr>
                <w:sz w:val="24"/>
              </w:rPr>
              <w:t>примерах;</w:t>
            </w:r>
          </w:p>
          <w:p w:rsidR="00054381" w:rsidRDefault="00656015">
            <w:pPr>
              <w:pStyle w:val="TableParagraph"/>
              <w:spacing w:before="3" w:line="237" w:lineRule="auto"/>
              <w:ind w:left="111" w:right="1031"/>
              <w:rPr>
                <w:sz w:val="24"/>
              </w:rPr>
            </w:pPr>
            <w:r>
              <w:rPr>
                <w:sz w:val="24"/>
              </w:rPr>
              <w:t>умение перейти от</w:t>
            </w:r>
            <w:r>
              <w:rPr>
                <w:spacing w:val="-57"/>
                <w:sz w:val="24"/>
              </w:rPr>
              <w:t xml:space="preserve"> </w:t>
            </w:r>
            <w:r>
              <w:rPr>
                <w:sz w:val="24"/>
              </w:rPr>
              <w:t>педагогического</w:t>
            </w:r>
          </w:p>
          <w:p w:rsidR="00054381" w:rsidRDefault="00656015">
            <w:pPr>
              <w:pStyle w:val="TableParagraph"/>
              <w:spacing w:before="3" w:line="270" w:lineRule="exact"/>
              <w:ind w:left="111"/>
              <w:rPr>
                <w:sz w:val="24"/>
              </w:rPr>
            </w:pPr>
            <w:r>
              <w:rPr>
                <w:sz w:val="24"/>
              </w:rPr>
              <w:t>оценивания</w:t>
            </w:r>
            <w:r>
              <w:rPr>
                <w:spacing w:val="-5"/>
                <w:sz w:val="24"/>
              </w:rPr>
              <w:t xml:space="preserve"> </w:t>
            </w:r>
            <w:r>
              <w:rPr>
                <w:sz w:val="24"/>
              </w:rPr>
              <w:t>к</w:t>
            </w:r>
            <w:r>
              <w:rPr>
                <w:spacing w:val="-2"/>
                <w:sz w:val="24"/>
              </w:rPr>
              <w:t xml:space="preserve"> </w:t>
            </w:r>
            <w:r>
              <w:rPr>
                <w:sz w:val="24"/>
              </w:rPr>
              <w:t>самооценке</w:t>
            </w:r>
          </w:p>
        </w:tc>
      </w:tr>
      <w:tr w:rsidR="00054381">
        <w:trPr>
          <w:trHeight w:val="3038"/>
        </w:trPr>
        <w:tc>
          <w:tcPr>
            <w:tcW w:w="1277" w:type="dxa"/>
          </w:tcPr>
          <w:p w:rsidR="00054381" w:rsidRDefault="00656015">
            <w:pPr>
              <w:pStyle w:val="TableParagraph"/>
              <w:spacing w:line="260" w:lineRule="exact"/>
              <w:rPr>
                <w:sz w:val="24"/>
              </w:rPr>
            </w:pPr>
            <w:r>
              <w:rPr>
                <w:sz w:val="24"/>
              </w:rPr>
              <w:t>6.4</w:t>
            </w:r>
          </w:p>
        </w:tc>
        <w:tc>
          <w:tcPr>
            <w:tcW w:w="2127" w:type="dxa"/>
          </w:tcPr>
          <w:p w:rsidR="00054381" w:rsidRDefault="00656015">
            <w:pPr>
              <w:pStyle w:val="TableParagraph"/>
              <w:spacing w:line="260" w:lineRule="exact"/>
              <w:rPr>
                <w:sz w:val="24"/>
              </w:rPr>
            </w:pPr>
            <w:r>
              <w:rPr>
                <w:sz w:val="24"/>
              </w:rPr>
              <w:t>Компетентность</w:t>
            </w:r>
            <w:r>
              <w:rPr>
                <w:spacing w:val="-3"/>
                <w:sz w:val="24"/>
              </w:rPr>
              <w:t xml:space="preserve"> </w:t>
            </w:r>
            <w:r>
              <w:rPr>
                <w:sz w:val="24"/>
              </w:rPr>
              <w:t>в</w:t>
            </w:r>
          </w:p>
          <w:p w:rsidR="00054381" w:rsidRDefault="00656015">
            <w:pPr>
              <w:pStyle w:val="TableParagraph"/>
              <w:spacing w:before="2"/>
              <w:ind w:right="208"/>
              <w:rPr>
                <w:sz w:val="24"/>
              </w:rPr>
            </w:pPr>
            <w:r>
              <w:rPr>
                <w:sz w:val="24"/>
              </w:rPr>
              <w:t>организации</w:t>
            </w:r>
            <w:r>
              <w:rPr>
                <w:spacing w:val="1"/>
                <w:sz w:val="24"/>
              </w:rPr>
              <w:t xml:space="preserve"> </w:t>
            </w:r>
            <w:r>
              <w:rPr>
                <w:spacing w:val="-1"/>
                <w:sz w:val="24"/>
              </w:rPr>
              <w:t>информационной</w:t>
            </w:r>
            <w:r>
              <w:rPr>
                <w:spacing w:val="-57"/>
                <w:sz w:val="24"/>
              </w:rPr>
              <w:t xml:space="preserve"> </w:t>
            </w:r>
            <w:r>
              <w:rPr>
                <w:sz w:val="24"/>
              </w:rPr>
              <w:t>основы</w:t>
            </w:r>
            <w:r>
              <w:rPr>
                <w:spacing w:val="1"/>
                <w:sz w:val="24"/>
              </w:rPr>
              <w:t xml:space="preserve"> </w:t>
            </w:r>
            <w:r>
              <w:rPr>
                <w:sz w:val="24"/>
              </w:rPr>
              <w:t>деятельности</w:t>
            </w:r>
            <w:r>
              <w:rPr>
                <w:spacing w:val="1"/>
                <w:sz w:val="24"/>
              </w:rPr>
              <w:t xml:space="preserve"> </w:t>
            </w:r>
            <w:r>
              <w:rPr>
                <w:sz w:val="24"/>
              </w:rPr>
              <w:t>обучающегося</w:t>
            </w:r>
          </w:p>
        </w:tc>
        <w:tc>
          <w:tcPr>
            <w:tcW w:w="3404" w:type="dxa"/>
          </w:tcPr>
          <w:p w:rsidR="00054381" w:rsidRDefault="00656015">
            <w:pPr>
              <w:pStyle w:val="TableParagraph"/>
              <w:spacing w:line="260" w:lineRule="exact"/>
              <w:rPr>
                <w:sz w:val="24"/>
              </w:rPr>
            </w:pPr>
            <w:r>
              <w:rPr>
                <w:sz w:val="24"/>
              </w:rPr>
              <w:t>Любая</w:t>
            </w:r>
            <w:r>
              <w:rPr>
                <w:spacing w:val="-2"/>
                <w:sz w:val="24"/>
              </w:rPr>
              <w:t xml:space="preserve"> </w:t>
            </w:r>
            <w:r>
              <w:rPr>
                <w:sz w:val="24"/>
              </w:rPr>
              <w:t>учебная</w:t>
            </w:r>
            <w:r>
              <w:rPr>
                <w:spacing w:val="-5"/>
                <w:sz w:val="24"/>
              </w:rPr>
              <w:t xml:space="preserve"> </w:t>
            </w:r>
            <w:r>
              <w:rPr>
                <w:sz w:val="24"/>
              </w:rPr>
              <w:t>задача</w:t>
            </w:r>
          </w:p>
          <w:p w:rsidR="00054381" w:rsidRDefault="00656015">
            <w:pPr>
              <w:pStyle w:val="TableParagraph"/>
              <w:ind w:right="302"/>
              <w:rPr>
                <w:sz w:val="24"/>
              </w:rPr>
            </w:pPr>
            <w:r>
              <w:rPr>
                <w:sz w:val="24"/>
              </w:rPr>
              <w:t>разрешается,</w:t>
            </w:r>
            <w:r>
              <w:rPr>
                <w:spacing w:val="3"/>
                <w:sz w:val="24"/>
              </w:rPr>
              <w:t xml:space="preserve"> </w:t>
            </w:r>
            <w:r>
              <w:rPr>
                <w:sz w:val="24"/>
              </w:rPr>
              <w:t>если</w:t>
            </w:r>
            <w:r>
              <w:rPr>
                <w:spacing w:val="1"/>
                <w:sz w:val="24"/>
              </w:rPr>
              <w:t xml:space="preserve"> </w:t>
            </w:r>
            <w:r>
              <w:rPr>
                <w:sz w:val="24"/>
              </w:rPr>
              <w:t>обучающийся</w:t>
            </w:r>
            <w:r>
              <w:rPr>
                <w:spacing w:val="1"/>
                <w:sz w:val="24"/>
              </w:rPr>
              <w:t xml:space="preserve"> </w:t>
            </w:r>
            <w:r>
              <w:rPr>
                <w:sz w:val="24"/>
              </w:rPr>
              <w:t>владеет</w:t>
            </w:r>
            <w:r>
              <w:rPr>
                <w:spacing w:val="1"/>
                <w:sz w:val="24"/>
              </w:rPr>
              <w:t xml:space="preserve"> </w:t>
            </w:r>
            <w:r>
              <w:rPr>
                <w:sz w:val="24"/>
              </w:rPr>
              <w:t>необходимой для решения</w:t>
            </w:r>
            <w:r>
              <w:rPr>
                <w:spacing w:val="1"/>
                <w:sz w:val="24"/>
              </w:rPr>
              <w:t xml:space="preserve"> </w:t>
            </w:r>
            <w:r>
              <w:rPr>
                <w:sz w:val="24"/>
              </w:rPr>
              <w:t>информацией и знает способ</w:t>
            </w:r>
            <w:r>
              <w:rPr>
                <w:spacing w:val="-57"/>
                <w:sz w:val="24"/>
              </w:rPr>
              <w:t xml:space="preserve"> </w:t>
            </w:r>
            <w:r>
              <w:rPr>
                <w:sz w:val="24"/>
              </w:rPr>
              <w:t>решения.</w:t>
            </w:r>
            <w:r>
              <w:rPr>
                <w:spacing w:val="-2"/>
                <w:sz w:val="24"/>
              </w:rPr>
              <w:t xml:space="preserve"> </w:t>
            </w:r>
            <w:r>
              <w:rPr>
                <w:sz w:val="24"/>
              </w:rPr>
              <w:t>Педагог</w:t>
            </w:r>
            <w:r>
              <w:rPr>
                <w:spacing w:val="3"/>
                <w:sz w:val="24"/>
              </w:rPr>
              <w:t xml:space="preserve"> </w:t>
            </w:r>
            <w:r>
              <w:rPr>
                <w:sz w:val="24"/>
              </w:rPr>
              <w:t>должен</w:t>
            </w:r>
            <w:r>
              <w:rPr>
                <w:spacing w:val="1"/>
                <w:sz w:val="24"/>
              </w:rPr>
              <w:t xml:space="preserve"> </w:t>
            </w:r>
            <w:r>
              <w:rPr>
                <w:sz w:val="24"/>
              </w:rPr>
              <w:t>обладать компетентностью в</w:t>
            </w:r>
            <w:r>
              <w:rPr>
                <w:spacing w:val="-57"/>
                <w:sz w:val="24"/>
              </w:rPr>
              <w:t xml:space="preserve"> </w:t>
            </w:r>
            <w:r>
              <w:rPr>
                <w:sz w:val="24"/>
              </w:rPr>
              <w:t>том, чтобы осуществить или</w:t>
            </w:r>
            <w:r>
              <w:rPr>
                <w:spacing w:val="-57"/>
                <w:sz w:val="24"/>
              </w:rPr>
              <w:t xml:space="preserve"> </w:t>
            </w:r>
            <w:r>
              <w:rPr>
                <w:sz w:val="24"/>
              </w:rPr>
              <w:t>организовать</w:t>
            </w:r>
            <w:r>
              <w:rPr>
                <w:spacing w:val="1"/>
                <w:sz w:val="24"/>
              </w:rPr>
              <w:t xml:space="preserve"> </w:t>
            </w:r>
            <w:r>
              <w:rPr>
                <w:sz w:val="24"/>
              </w:rPr>
              <w:t>поиск</w:t>
            </w:r>
            <w:r>
              <w:rPr>
                <w:spacing w:val="1"/>
                <w:sz w:val="24"/>
              </w:rPr>
              <w:t xml:space="preserve"> </w:t>
            </w:r>
            <w:r>
              <w:rPr>
                <w:sz w:val="24"/>
              </w:rPr>
              <w:t>необходимой для ученика</w:t>
            </w:r>
            <w:r>
              <w:rPr>
                <w:spacing w:val="1"/>
                <w:sz w:val="24"/>
              </w:rPr>
              <w:t xml:space="preserve"> </w:t>
            </w:r>
            <w:r>
              <w:rPr>
                <w:sz w:val="24"/>
              </w:rPr>
              <w:t>информации</w:t>
            </w:r>
          </w:p>
        </w:tc>
        <w:tc>
          <w:tcPr>
            <w:tcW w:w="3082" w:type="dxa"/>
          </w:tcPr>
          <w:p w:rsidR="00054381" w:rsidRDefault="00656015">
            <w:pPr>
              <w:pStyle w:val="TableParagraph"/>
              <w:spacing w:line="260" w:lineRule="exact"/>
              <w:ind w:left="111"/>
              <w:rPr>
                <w:sz w:val="24"/>
              </w:rPr>
            </w:pPr>
            <w:r>
              <w:rPr>
                <w:sz w:val="24"/>
              </w:rPr>
              <w:t>Свободное</w:t>
            </w:r>
            <w:r>
              <w:rPr>
                <w:spacing w:val="-6"/>
                <w:sz w:val="24"/>
              </w:rPr>
              <w:t xml:space="preserve"> </w:t>
            </w:r>
            <w:r>
              <w:rPr>
                <w:sz w:val="24"/>
              </w:rPr>
              <w:t>владение</w:t>
            </w:r>
          </w:p>
          <w:p w:rsidR="00054381" w:rsidRDefault="00656015">
            <w:pPr>
              <w:pStyle w:val="TableParagraph"/>
              <w:ind w:left="111" w:right="165"/>
              <w:rPr>
                <w:sz w:val="24"/>
              </w:rPr>
            </w:pPr>
            <w:r>
              <w:rPr>
                <w:sz w:val="24"/>
              </w:rPr>
              <w:t>учебным</w:t>
            </w:r>
            <w:r>
              <w:rPr>
                <w:spacing w:val="2"/>
                <w:sz w:val="24"/>
              </w:rPr>
              <w:t xml:space="preserve"> </w:t>
            </w:r>
            <w:r>
              <w:rPr>
                <w:sz w:val="24"/>
              </w:rPr>
              <w:t>материалом;</w:t>
            </w:r>
            <w:r>
              <w:rPr>
                <w:spacing w:val="1"/>
                <w:sz w:val="24"/>
              </w:rPr>
              <w:t xml:space="preserve"> </w:t>
            </w:r>
            <w:r>
              <w:rPr>
                <w:sz w:val="24"/>
              </w:rPr>
              <w:t>знание типичных</w:t>
            </w:r>
            <w:r>
              <w:rPr>
                <w:spacing w:val="1"/>
                <w:sz w:val="24"/>
              </w:rPr>
              <w:t xml:space="preserve"> </w:t>
            </w:r>
            <w:r>
              <w:rPr>
                <w:sz w:val="24"/>
              </w:rPr>
              <w:t>трудностей при изучении</w:t>
            </w:r>
            <w:r>
              <w:rPr>
                <w:spacing w:val="1"/>
                <w:sz w:val="24"/>
              </w:rPr>
              <w:t xml:space="preserve"> </w:t>
            </w:r>
            <w:r>
              <w:rPr>
                <w:sz w:val="24"/>
              </w:rPr>
              <w:t>конкретных тем;</w:t>
            </w:r>
            <w:r>
              <w:rPr>
                <w:spacing w:val="1"/>
                <w:sz w:val="24"/>
              </w:rPr>
              <w:t xml:space="preserve"> </w:t>
            </w:r>
            <w:r>
              <w:rPr>
                <w:sz w:val="24"/>
              </w:rPr>
              <w:t>способность</w:t>
            </w:r>
            <w:r>
              <w:rPr>
                <w:spacing w:val="2"/>
                <w:sz w:val="24"/>
              </w:rPr>
              <w:t xml:space="preserve"> </w:t>
            </w:r>
            <w:r>
              <w:rPr>
                <w:sz w:val="24"/>
              </w:rPr>
              <w:t>дать</w:t>
            </w:r>
            <w:r>
              <w:rPr>
                <w:spacing w:val="1"/>
                <w:sz w:val="24"/>
              </w:rPr>
              <w:t xml:space="preserve"> </w:t>
            </w:r>
            <w:r>
              <w:rPr>
                <w:sz w:val="24"/>
              </w:rPr>
              <w:t>дополнительную</w:t>
            </w:r>
            <w:r>
              <w:rPr>
                <w:spacing w:val="1"/>
                <w:sz w:val="24"/>
              </w:rPr>
              <w:t xml:space="preserve"> </w:t>
            </w:r>
            <w:r>
              <w:rPr>
                <w:sz w:val="24"/>
              </w:rPr>
              <w:t>информацию или</w:t>
            </w:r>
            <w:r>
              <w:rPr>
                <w:spacing w:val="1"/>
                <w:sz w:val="24"/>
              </w:rPr>
              <w:t xml:space="preserve"> </w:t>
            </w:r>
            <w:r>
              <w:rPr>
                <w:sz w:val="24"/>
              </w:rPr>
              <w:t>организовать</w:t>
            </w:r>
            <w:r>
              <w:rPr>
                <w:spacing w:val="1"/>
                <w:sz w:val="24"/>
              </w:rPr>
              <w:t xml:space="preserve"> </w:t>
            </w:r>
            <w:r>
              <w:rPr>
                <w:sz w:val="24"/>
              </w:rPr>
              <w:t>поиск</w:t>
            </w:r>
            <w:r>
              <w:rPr>
                <w:spacing w:val="1"/>
                <w:sz w:val="24"/>
              </w:rPr>
              <w:t xml:space="preserve"> </w:t>
            </w:r>
            <w:r>
              <w:rPr>
                <w:sz w:val="24"/>
              </w:rPr>
              <w:t>дополнительной</w:t>
            </w:r>
            <w:r>
              <w:rPr>
                <w:spacing w:val="1"/>
                <w:sz w:val="24"/>
              </w:rPr>
              <w:t xml:space="preserve"> </w:t>
            </w:r>
            <w:r>
              <w:rPr>
                <w:sz w:val="24"/>
              </w:rPr>
              <w:t>информации,</w:t>
            </w:r>
            <w:r>
              <w:rPr>
                <w:spacing w:val="-9"/>
                <w:sz w:val="24"/>
              </w:rPr>
              <w:t xml:space="preserve"> </w:t>
            </w:r>
            <w:r>
              <w:rPr>
                <w:sz w:val="24"/>
              </w:rPr>
              <w:t>необходимой</w:t>
            </w:r>
          </w:p>
        </w:tc>
      </w:tr>
    </w:tbl>
    <w:p w:rsidR="00054381" w:rsidRDefault="00054381">
      <w:pPr>
        <w:rPr>
          <w:sz w:val="24"/>
        </w:rPr>
        <w:sectPr w:rsidR="00054381">
          <w:pgSz w:w="11910" w:h="16840"/>
          <w:pgMar w:top="840" w:right="160" w:bottom="1220" w:left="300" w:header="0" w:footer="1022" w:gutter="0"/>
          <w:cols w:space="720"/>
        </w:sectPr>
      </w:pPr>
    </w:p>
    <w:tbl>
      <w:tblPr>
        <w:tblStyle w:val="TableNormal"/>
        <w:tblW w:w="0" w:type="auto"/>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2127"/>
        <w:gridCol w:w="3404"/>
        <w:gridCol w:w="3082"/>
      </w:tblGrid>
      <w:tr w:rsidR="00054381">
        <w:trPr>
          <w:trHeight w:val="4143"/>
        </w:trPr>
        <w:tc>
          <w:tcPr>
            <w:tcW w:w="1277" w:type="dxa"/>
          </w:tcPr>
          <w:p w:rsidR="00054381" w:rsidRDefault="00054381">
            <w:pPr>
              <w:pStyle w:val="TableParagraph"/>
              <w:ind w:left="0"/>
              <w:rPr>
                <w:sz w:val="24"/>
              </w:rPr>
            </w:pPr>
          </w:p>
        </w:tc>
        <w:tc>
          <w:tcPr>
            <w:tcW w:w="2127" w:type="dxa"/>
          </w:tcPr>
          <w:p w:rsidR="00054381" w:rsidRDefault="00054381">
            <w:pPr>
              <w:pStyle w:val="TableParagraph"/>
              <w:ind w:left="0"/>
              <w:rPr>
                <w:sz w:val="24"/>
              </w:rPr>
            </w:pPr>
          </w:p>
        </w:tc>
        <w:tc>
          <w:tcPr>
            <w:tcW w:w="3404" w:type="dxa"/>
          </w:tcPr>
          <w:p w:rsidR="00054381" w:rsidRDefault="00054381">
            <w:pPr>
              <w:pStyle w:val="TableParagraph"/>
              <w:ind w:left="0"/>
              <w:rPr>
                <w:sz w:val="24"/>
              </w:rPr>
            </w:pPr>
          </w:p>
        </w:tc>
        <w:tc>
          <w:tcPr>
            <w:tcW w:w="3082" w:type="dxa"/>
          </w:tcPr>
          <w:p w:rsidR="00054381" w:rsidRDefault="00656015">
            <w:pPr>
              <w:pStyle w:val="TableParagraph"/>
              <w:spacing w:line="259" w:lineRule="exact"/>
              <w:ind w:left="111"/>
              <w:rPr>
                <w:sz w:val="24"/>
              </w:rPr>
            </w:pPr>
            <w:r>
              <w:rPr>
                <w:sz w:val="24"/>
              </w:rPr>
              <w:t>для</w:t>
            </w:r>
            <w:r>
              <w:rPr>
                <w:spacing w:val="-2"/>
                <w:sz w:val="24"/>
              </w:rPr>
              <w:t xml:space="preserve"> </w:t>
            </w:r>
            <w:r>
              <w:rPr>
                <w:sz w:val="24"/>
              </w:rPr>
              <w:t>решения</w:t>
            </w:r>
            <w:r>
              <w:rPr>
                <w:spacing w:val="-1"/>
                <w:sz w:val="24"/>
              </w:rPr>
              <w:t xml:space="preserve"> </w:t>
            </w:r>
            <w:r>
              <w:rPr>
                <w:sz w:val="24"/>
              </w:rPr>
              <w:t>учебной</w:t>
            </w:r>
          </w:p>
          <w:p w:rsidR="00054381" w:rsidRDefault="00656015">
            <w:pPr>
              <w:pStyle w:val="TableParagraph"/>
              <w:spacing w:before="2" w:line="275" w:lineRule="exact"/>
              <w:ind w:left="111"/>
              <w:rPr>
                <w:sz w:val="24"/>
              </w:rPr>
            </w:pPr>
            <w:r>
              <w:rPr>
                <w:sz w:val="24"/>
              </w:rPr>
              <w:t>задачи;</w:t>
            </w:r>
          </w:p>
          <w:p w:rsidR="00054381" w:rsidRDefault="00656015">
            <w:pPr>
              <w:pStyle w:val="TableParagraph"/>
              <w:ind w:left="111" w:right="349"/>
              <w:rPr>
                <w:sz w:val="24"/>
              </w:rPr>
            </w:pPr>
            <w:r>
              <w:rPr>
                <w:sz w:val="24"/>
              </w:rPr>
              <w:t>умение выявить уровень</w:t>
            </w:r>
            <w:r>
              <w:rPr>
                <w:spacing w:val="1"/>
                <w:sz w:val="24"/>
              </w:rPr>
              <w:t xml:space="preserve"> </w:t>
            </w:r>
            <w:r>
              <w:rPr>
                <w:sz w:val="24"/>
              </w:rPr>
              <w:t>развития обучающихся;</w:t>
            </w:r>
            <w:r>
              <w:rPr>
                <w:spacing w:val="1"/>
                <w:sz w:val="24"/>
              </w:rPr>
              <w:t xml:space="preserve"> </w:t>
            </w:r>
            <w:r>
              <w:rPr>
                <w:sz w:val="24"/>
              </w:rPr>
              <w:t>владение методами</w:t>
            </w:r>
            <w:r>
              <w:rPr>
                <w:spacing w:val="1"/>
                <w:sz w:val="24"/>
              </w:rPr>
              <w:t xml:space="preserve"> </w:t>
            </w:r>
            <w:r>
              <w:rPr>
                <w:sz w:val="24"/>
              </w:rPr>
              <w:t>объективного контроля и</w:t>
            </w:r>
            <w:r>
              <w:rPr>
                <w:spacing w:val="-57"/>
                <w:sz w:val="24"/>
              </w:rPr>
              <w:t xml:space="preserve"> </w:t>
            </w:r>
            <w:r>
              <w:rPr>
                <w:sz w:val="24"/>
              </w:rPr>
              <w:t>оценивания;</w:t>
            </w:r>
          </w:p>
          <w:p w:rsidR="00054381" w:rsidRDefault="00656015">
            <w:pPr>
              <w:pStyle w:val="TableParagraph"/>
              <w:ind w:left="111" w:right="239"/>
              <w:rPr>
                <w:sz w:val="24"/>
              </w:rPr>
            </w:pPr>
            <w:r>
              <w:rPr>
                <w:sz w:val="24"/>
              </w:rPr>
              <w:t>умение использовать</w:t>
            </w:r>
            <w:r>
              <w:rPr>
                <w:spacing w:val="1"/>
                <w:sz w:val="24"/>
              </w:rPr>
              <w:t xml:space="preserve"> </w:t>
            </w:r>
            <w:r>
              <w:rPr>
                <w:sz w:val="24"/>
              </w:rPr>
              <w:t>навыки самооценки</w:t>
            </w:r>
            <w:r>
              <w:rPr>
                <w:spacing w:val="1"/>
                <w:sz w:val="24"/>
              </w:rPr>
              <w:t xml:space="preserve"> </w:t>
            </w:r>
            <w:r>
              <w:rPr>
                <w:sz w:val="24"/>
              </w:rPr>
              <w:t>для</w:t>
            </w:r>
            <w:r>
              <w:rPr>
                <w:spacing w:val="1"/>
                <w:sz w:val="24"/>
              </w:rPr>
              <w:t xml:space="preserve"> </w:t>
            </w:r>
            <w:r>
              <w:rPr>
                <w:sz w:val="24"/>
              </w:rPr>
              <w:t>построения</w:t>
            </w:r>
            <w:r>
              <w:rPr>
                <w:spacing w:val="1"/>
                <w:sz w:val="24"/>
              </w:rPr>
              <w:t xml:space="preserve"> </w:t>
            </w:r>
            <w:r>
              <w:rPr>
                <w:sz w:val="24"/>
              </w:rPr>
              <w:t>информационной основы</w:t>
            </w:r>
            <w:r>
              <w:rPr>
                <w:spacing w:val="1"/>
                <w:sz w:val="24"/>
              </w:rPr>
              <w:t xml:space="preserve"> </w:t>
            </w:r>
            <w:r>
              <w:rPr>
                <w:sz w:val="24"/>
              </w:rPr>
              <w:t>деятельности (ученик</w:t>
            </w:r>
            <w:r>
              <w:rPr>
                <w:spacing w:val="1"/>
                <w:sz w:val="24"/>
              </w:rPr>
              <w:t xml:space="preserve"> </w:t>
            </w:r>
            <w:r>
              <w:rPr>
                <w:sz w:val="24"/>
              </w:rPr>
              <w:t>должен уметь определить,</w:t>
            </w:r>
            <w:r>
              <w:rPr>
                <w:spacing w:val="-57"/>
                <w:sz w:val="24"/>
              </w:rPr>
              <w:t xml:space="preserve"> </w:t>
            </w:r>
            <w:r>
              <w:rPr>
                <w:sz w:val="24"/>
              </w:rPr>
              <w:t>чего ему не хватает для</w:t>
            </w:r>
            <w:r>
              <w:rPr>
                <w:spacing w:val="1"/>
                <w:sz w:val="24"/>
              </w:rPr>
              <w:t xml:space="preserve"> </w:t>
            </w:r>
            <w:r>
              <w:rPr>
                <w:sz w:val="24"/>
              </w:rPr>
              <w:t>решения</w:t>
            </w:r>
            <w:r>
              <w:rPr>
                <w:spacing w:val="1"/>
                <w:sz w:val="24"/>
              </w:rPr>
              <w:t xml:space="preserve"> </w:t>
            </w:r>
            <w:r>
              <w:rPr>
                <w:sz w:val="24"/>
              </w:rPr>
              <w:t>задачи).</w:t>
            </w:r>
          </w:p>
        </w:tc>
      </w:tr>
      <w:tr w:rsidR="00054381">
        <w:trPr>
          <w:trHeight w:val="4138"/>
        </w:trPr>
        <w:tc>
          <w:tcPr>
            <w:tcW w:w="1277" w:type="dxa"/>
          </w:tcPr>
          <w:p w:rsidR="00054381" w:rsidRDefault="00656015">
            <w:pPr>
              <w:pStyle w:val="TableParagraph"/>
              <w:spacing w:line="259" w:lineRule="exact"/>
              <w:rPr>
                <w:sz w:val="24"/>
              </w:rPr>
            </w:pPr>
            <w:r>
              <w:rPr>
                <w:sz w:val="24"/>
              </w:rPr>
              <w:t>6.5</w:t>
            </w:r>
          </w:p>
        </w:tc>
        <w:tc>
          <w:tcPr>
            <w:tcW w:w="2127" w:type="dxa"/>
          </w:tcPr>
          <w:p w:rsidR="00054381" w:rsidRDefault="00656015">
            <w:pPr>
              <w:pStyle w:val="TableParagraph"/>
              <w:spacing w:line="237" w:lineRule="auto"/>
              <w:ind w:right="132"/>
              <w:rPr>
                <w:sz w:val="24"/>
              </w:rPr>
            </w:pPr>
            <w:r>
              <w:rPr>
                <w:sz w:val="24"/>
              </w:rPr>
              <w:t>Компетентность в</w:t>
            </w:r>
            <w:r>
              <w:rPr>
                <w:spacing w:val="-58"/>
                <w:sz w:val="24"/>
              </w:rPr>
              <w:t xml:space="preserve"> </w:t>
            </w:r>
            <w:r>
              <w:rPr>
                <w:sz w:val="24"/>
              </w:rPr>
              <w:t>использовании</w:t>
            </w:r>
          </w:p>
          <w:p w:rsidR="00054381" w:rsidRDefault="00656015">
            <w:pPr>
              <w:pStyle w:val="TableParagraph"/>
              <w:ind w:right="269"/>
              <w:rPr>
                <w:sz w:val="24"/>
              </w:rPr>
            </w:pPr>
            <w:r>
              <w:rPr>
                <w:sz w:val="24"/>
              </w:rPr>
              <w:t>современных</w:t>
            </w:r>
            <w:r>
              <w:rPr>
                <w:spacing w:val="1"/>
                <w:sz w:val="24"/>
              </w:rPr>
              <w:t xml:space="preserve"> </w:t>
            </w:r>
            <w:r>
              <w:rPr>
                <w:sz w:val="24"/>
              </w:rPr>
              <w:t>средств и систем</w:t>
            </w:r>
            <w:r>
              <w:rPr>
                <w:spacing w:val="-57"/>
                <w:sz w:val="24"/>
              </w:rPr>
              <w:t xml:space="preserve"> </w:t>
            </w:r>
            <w:r>
              <w:rPr>
                <w:sz w:val="24"/>
              </w:rPr>
              <w:t>организации</w:t>
            </w:r>
            <w:r>
              <w:rPr>
                <w:spacing w:val="1"/>
                <w:sz w:val="24"/>
              </w:rPr>
              <w:t xml:space="preserve"> </w:t>
            </w:r>
            <w:r>
              <w:rPr>
                <w:sz w:val="24"/>
              </w:rPr>
              <w:t>учебно-</w:t>
            </w:r>
            <w:r>
              <w:rPr>
                <w:spacing w:val="1"/>
                <w:sz w:val="24"/>
              </w:rPr>
              <w:t xml:space="preserve"> </w:t>
            </w:r>
            <w:r>
              <w:rPr>
                <w:sz w:val="24"/>
              </w:rPr>
              <w:t>воспитательного</w:t>
            </w:r>
            <w:r>
              <w:rPr>
                <w:spacing w:val="-57"/>
                <w:sz w:val="24"/>
              </w:rPr>
              <w:t xml:space="preserve"> </w:t>
            </w:r>
            <w:r>
              <w:rPr>
                <w:sz w:val="24"/>
              </w:rPr>
              <w:t>процесса</w:t>
            </w:r>
          </w:p>
        </w:tc>
        <w:tc>
          <w:tcPr>
            <w:tcW w:w="3404" w:type="dxa"/>
          </w:tcPr>
          <w:p w:rsidR="00054381" w:rsidRDefault="00656015">
            <w:pPr>
              <w:pStyle w:val="TableParagraph"/>
              <w:spacing w:line="237" w:lineRule="auto"/>
              <w:ind w:right="241"/>
              <w:rPr>
                <w:sz w:val="24"/>
              </w:rPr>
            </w:pPr>
            <w:r>
              <w:rPr>
                <w:sz w:val="24"/>
              </w:rPr>
              <w:t>Обеспечивает эффективность</w:t>
            </w:r>
            <w:r>
              <w:rPr>
                <w:spacing w:val="-57"/>
                <w:sz w:val="24"/>
              </w:rPr>
              <w:t xml:space="preserve"> </w:t>
            </w:r>
            <w:r>
              <w:rPr>
                <w:sz w:val="24"/>
              </w:rPr>
              <w:t>учебно-воспитательного</w:t>
            </w:r>
          </w:p>
          <w:p w:rsidR="00054381" w:rsidRDefault="00656015">
            <w:pPr>
              <w:pStyle w:val="TableParagraph"/>
              <w:rPr>
                <w:sz w:val="24"/>
              </w:rPr>
            </w:pPr>
            <w:r>
              <w:rPr>
                <w:sz w:val="24"/>
              </w:rPr>
              <w:t>процесса</w:t>
            </w:r>
          </w:p>
        </w:tc>
        <w:tc>
          <w:tcPr>
            <w:tcW w:w="3082" w:type="dxa"/>
          </w:tcPr>
          <w:p w:rsidR="00054381" w:rsidRDefault="00656015">
            <w:pPr>
              <w:pStyle w:val="TableParagraph"/>
              <w:spacing w:line="237" w:lineRule="auto"/>
              <w:ind w:left="111" w:right="799"/>
              <w:rPr>
                <w:sz w:val="24"/>
              </w:rPr>
            </w:pPr>
            <w:r>
              <w:rPr>
                <w:sz w:val="24"/>
              </w:rPr>
              <w:t>Знание современных</w:t>
            </w:r>
            <w:r>
              <w:rPr>
                <w:spacing w:val="-57"/>
                <w:sz w:val="24"/>
              </w:rPr>
              <w:t xml:space="preserve"> </w:t>
            </w:r>
            <w:r>
              <w:rPr>
                <w:sz w:val="24"/>
              </w:rPr>
              <w:t>средств</w:t>
            </w:r>
            <w:r>
              <w:rPr>
                <w:spacing w:val="2"/>
                <w:sz w:val="24"/>
              </w:rPr>
              <w:t xml:space="preserve"> </w:t>
            </w:r>
            <w:r>
              <w:rPr>
                <w:sz w:val="24"/>
              </w:rPr>
              <w:t>и</w:t>
            </w:r>
            <w:r>
              <w:rPr>
                <w:spacing w:val="1"/>
                <w:sz w:val="24"/>
              </w:rPr>
              <w:t xml:space="preserve"> </w:t>
            </w:r>
            <w:r>
              <w:rPr>
                <w:sz w:val="24"/>
              </w:rPr>
              <w:t>методов</w:t>
            </w:r>
          </w:p>
          <w:p w:rsidR="00054381" w:rsidRDefault="00656015">
            <w:pPr>
              <w:pStyle w:val="TableParagraph"/>
              <w:ind w:left="111" w:right="89"/>
              <w:rPr>
                <w:sz w:val="24"/>
              </w:rPr>
            </w:pPr>
            <w:r>
              <w:rPr>
                <w:sz w:val="24"/>
              </w:rPr>
              <w:t>построения</w:t>
            </w:r>
            <w:r>
              <w:rPr>
                <w:spacing w:val="1"/>
                <w:sz w:val="24"/>
              </w:rPr>
              <w:t xml:space="preserve"> </w:t>
            </w:r>
            <w:r>
              <w:rPr>
                <w:sz w:val="24"/>
              </w:rPr>
              <w:t>образовательного</w:t>
            </w:r>
            <w:r>
              <w:rPr>
                <w:spacing w:val="-9"/>
                <w:sz w:val="24"/>
              </w:rPr>
              <w:t xml:space="preserve"> </w:t>
            </w:r>
            <w:r>
              <w:rPr>
                <w:sz w:val="24"/>
              </w:rPr>
              <w:t>процесса;</w:t>
            </w:r>
            <w:r>
              <w:rPr>
                <w:spacing w:val="-57"/>
                <w:sz w:val="24"/>
              </w:rPr>
              <w:t xml:space="preserve"> </w:t>
            </w:r>
            <w:r>
              <w:rPr>
                <w:sz w:val="24"/>
              </w:rPr>
              <w:t>умение использовать</w:t>
            </w:r>
            <w:r>
              <w:rPr>
                <w:spacing w:val="1"/>
                <w:sz w:val="24"/>
              </w:rPr>
              <w:t xml:space="preserve"> </w:t>
            </w:r>
            <w:r>
              <w:rPr>
                <w:sz w:val="24"/>
              </w:rPr>
              <w:t>средства и</w:t>
            </w:r>
            <w:r>
              <w:rPr>
                <w:spacing w:val="3"/>
                <w:sz w:val="24"/>
              </w:rPr>
              <w:t xml:space="preserve"> </w:t>
            </w:r>
            <w:r>
              <w:rPr>
                <w:sz w:val="24"/>
              </w:rPr>
              <w:t>методы</w:t>
            </w:r>
            <w:r>
              <w:rPr>
                <w:spacing w:val="1"/>
                <w:sz w:val="24"/>
              </w:rPr>
              <w:t xml:space="preserve"> </w:t>
            </w:r>
            <w:r>
              <w:rPr>
                <w:sz w:val="24"/>
              </w:rPr>
              <w:t>обучения,</w:t>
            </w:r>
            <w:r>
              <w:rPr>
                <w:spacing w:val="2"/>
                <w:sz w:val="24"/>
              </w:rPr>
              <w:t xml:space="preserve"> </w:t>
            </w:r>
            <w:r>
              <w:rPr>
                <w:sz w:val="24"/>
              </w:rPr>
              <w:t>адекватные</w:t>
            </w:r>
            <w:r>
              <w:rPr>
                <w:spacing w:val="1"/>
                <w:sz w:val="24"/>
              </w:rPr>
              <w:t xml:space="preserve"> </w:t>
            </w:r>
            <w:r>
              <w:rPr>
                <w:sz w:val="24"/>
              </w:rPr>
              <w:t>поставленным</w:t>
            </w:r>
            <w:r>
              <w:rPr>
                <w:spacing w:val="1"/>
                <w:sz w:val="24"/>
              </w:rPr>
              <w:t xml:space="preserve"> </w:t>
            </w:r>
            <w:r>
              <w:rPr>
                <w:sz w:val="24"/>
              </w:rPr>
              <w:t>задачам,</w:t>
            </w:r>
            <w:r>
              <w:rPr>
                <w:spacing w:val="1"/>
                <w:sz w:val="24"/>
              </w:rPr>
              <w:t xml:space="preserve"> </w:t>
            </w:r>
            <w:r>
              <w:rPr>
                <w:sz w:val="24"/>
              </w:rPr>
              <w:t>уровню подготовленности</w:t>
            </w:r>
            <w:r>
              <w:rPr>
                <w:spacing w:val="1"/>
                <w:sz w:val="24"/>
              </w:rPr>
              <w:t xml:space="preserve"> </w:t>
            </w:r>
            <w:r>
              <w:rPr>
                <w:sz w:val="24"/>
              </w:rPr>
              <w:t>обучающихся,</w:t>
            </w:r>
            <w:r>
              <w:rPr>
                <w:spacing w:val="3"/>
                <w:sz w:val="24"/>
              </w:rPr>
              <w:t xml:space="preserve"> </w:t>
            </w:r>
            <w:r>
              <w:rPr>
                <w:sz w:val="24"/>
              </w:rPr>
              <w:t>их</w:t>
            </w:r>
            <w:r>
              <w:rPr>
                <w:spacing w:val="1"/>
                <w:sz w:val="24"/>
              </w:rPr>
              <w:t xml:space="preserve"> </w:t>
            </w:r>
            <w:r>
              <w:rPr>
                <w:sz w:val="24"/>
              </w:rPr>
              <w:t>индивидуальным</w:t>
            </w:r>
            <w:r>
              <w:rPr>
                <w:spacing w:val="1"/>
                <w:sz w:val="24"/>
              </w:rPr>
              <w:t xml:space="preserve"> </w:t>
            </w:r>
            <w:r>
              <w:rPr>
                <w:sz w:val="24"/>
              </w:rPr>
              <w:t>характеристикам;</w:t>
            </w:r>
          </w:p>
          <w:p w:rsidR="00054381" w:rsidRDefault="00656015">
            <w:pPr>
              <w:pStyle w:val="TableParagraph"/>
              <w:spacing w:line="237" w:lineRule="auto"/>
              <w:ind w:left="111" w:right="784"/>
              <w:rPr>
                <w:sz w:val="24"/>
              </w:rPr>
            </w:pPr>
            <w:r>
              <w:rPr>
                <w:sz w:val="24"/>
              </w:rPr>
              <w:t>умение обосновать</w:t>
            </w:r>
            <w:r>
              <w:rPr>
                <w:spacing w:val="1"/>
                <w:sz w:val="24"/>
              </w:rPr>
              <w:t xml:space="preserve"> </w:t>
            </w:r>
            <w:r>
              <w:rPr>
                <w:sz w:val="24"/>
              </w:rPr>
              <w:t>выбранные</w:t>
            </w:r>
            <w:r>
              <w:rPr>
                <w:spacing w:val="-7"/>
                <w:sz w:val="24"/>
              </w:rPr>
              <w:t xml:space="preserve"> </w:t>
            </w:r>
            <w:r>
              <w:rPr>
                <w:sz w:val="24"/>
              </w:rPr>
              <w:t>методы</w:t>
            </w:r>
            <w:r>
              <w:rPr>
                <w:spacing w:val="1"/>
                <w:sz w:val="24"/>
              </w:rPr>
              <w:t xml:space="preserve"> </w:t>
            </w:r>
            <w:r>
              <w:rPr>
                <w:sz w:val="24"/>
              </w:rPr>
              <w:t>и</w:t>
            </w:r>
          </w:p>
          <w:p w:rsidR="00054381" w:rsidRDefault="00656015">
            <w:pPr>
              <w:pStyle w:val="TableParagraph"/>
              <w:spacing w:line="270" w:lineRule="exact"/>
              <w:ind w:left="111"/>
              <w:rPr>
                <w:sz w:val="24"/>
              </w:rPr>
            </w:pPr>
            <w:r>
              <w:rPr>
                <w:sz w:val="24"/>
              </w:rPr>
              <w:t>средства</w:t>
            </w:r>
            <w:r>
              <w:rPr>
                <w:spacing w:val="-4"/>
                <w:sz w:val="24"/>
              </w:rPr>
              <w:t xml:space="preserve"> </w:t>
            </w:r>
            <w:r>
              <w:rPr>
                <w:sz w:val="24"/>
              </w:rPr>
              <w:t>обучения</w:t>
            </w:r>
          </w:p>
        </w:tc>
      </w:tr>
      <w:tr w:rsidR="00054381">
        <w:trPr>
          <w:trHeight w:val="3864"/>
        </w:trPr>
        <w:tc>
          <w:tcPr>
            <w:tcW w:w="1277" w:type="dxa"/>
          </w:tcPr>
          <w:p w:rsidR="00054381" w:rsidRDefault="00656015">
            <w:pPr>
              <w:pStyle w:val="TableParagraph"/>
              <w:spacing w:line="259" w:lineRule="exact"/>
              <w:rPr>
                <w:sz w:val="24"/>
              </w:rPr>
            </w:pPr>
            <w:r>
              <w:rPr>
                <w:sz w:val="24"/>
              </w:rPr>
              <w:t>6.6</w:t>
            </w:r>
          </w:p>
        </w:tc>
        <w:tc>
          <w:tcPr>
            <w:tcW w:w="2127" w:type="dxa"/>
          </w:tcPr>
          <w:p w:rsidR="00054381" w:rsidRDefault="00656015">
            <w:pPr>
              <w:pStyle w:val="TableParagraph"/>
              <w:spacing w:line="259" w:lineRule="exact"/>
              <w:rPr>
                <w:sz w:val="24"/>
              </w:rPr>
            </w:pPr>
            <w:r>
              <w:rPr>
                <w:sz w:val="24"/>
              </w:rPr>
              <w:t>Компетентность</w:t>
            </w:r>
            <w:r>
              <w:rPr>
                <w:spacing w:val="-3"/>
                <w:sz w:val="24"/>
              </w:rPr>
              <w:t xml:space="preserve"> </w:t>
            </w:r>
            <w:r>
              <w:rPr>
                <w:sz w:val="24"/>
              </w:rPr>
              <w:t>в</w:t>
            </w:r>
          </w:p>
          <w:p w:rsidR="00054381" w:rsidRDefault="00656015">
            <w:pPr>
              <w:pStyle w:val="TableParagraph"/>
              <w:spacing w:before="2"/>
              <w:ind w:right="619"/>
              <w:rPr>
                <w:sz w:val="24"/>
              </w:rPr>
            </w:pPr>
            <w:r>
              <w:rPr>
                <w:sz w:val="24"/>
              </w:rPr>
              <w:t>способах</w:t>
            </w:r>
            <w:r>
              <w:rPr>
                <w:spacing w:val="1"/>
                <w:sz w:val="24"/>
              </w:rPr>
              <w:t xml:space="preserve"> </w:t>
            </w:r>
            <w:r>
              <w:rPr>
                <w:sz w:val="24"/>
              </w:rPr>
              <w:t>умственной</w:t>
            </w:r>
            <w:r>
              <w:rPr>
                <w:spacing w:val="1"/>
                <w:sz w:val="24"/>
              </w:rPr>
              <w:t xml:space="preserve"> </w:t>
            </w:r>
            <w:r>
              <w:rPr>
                <w:sz w:val="24"/>
              </w:rPr>
              <w:t>деятельности</w:t>
            </w:r>
          </w:p>
        </w:tc>
        <w:tc>
          <w:tcPr>
            <w:tcW w:w="3404" w:type="dxa"/>
          </w:tcPr>
          <w:p w:rsidR="00054381" w:rsidRDefault="00656015">
            <w:pPr>
              <w:pStyle w:val="TableParagraph"/>
              <w:spacing w:line="259" w:lineRule="exact"/>
              <w:rPr>
                <w:sz w:val="24"/>
              </w:rPr>
            </w:pPr>
            <w:r>
              <w:rPr>
                <w:sz w:val="24"/>
              </w:rPr>
              <w:t>Характеризует</w:t>
            </w:r>
            <w:r>
              <w:rPr>
                <w:spacing w:val="1"/>
                <w:sz w:val="24"/>
              </w:rPr>
              <w:t xml:space="preserve"> </w:t>
            </w:r>
            <w:r>
              <w:rPr>
                <w:sz w:val="24"/>
              </w:rPr>
              <w:t>уровень</w:t>
            </w:r>
          </w:p>
          <w:p w:rsidR="00054381" w:rsidRDefault="00656015">
            <w:pPr>
              <w:pStyle w:val="TableParagraph"/>
              <w:spacing w:before="2"/>
              <w:ind w:right="341"/>
              <w:rPr>
                <w:sz w:val="24"/>
              </w:rPr>
            </w:pPr>
            <w:r>
              <w:rPr>
                <w:sz w:val="24"/>
              </w:rPr>
              <w:t>владения педагогом и</w:t>
            </w:r>
            <w:r>
              <w:rPr>
                <w:spacing w:val="1"/>
                <w:sz w:val="24"/>
              </w:rPr>
              <w:t xml:space="preserve"> </w:t>
            </w:r>
            <w:r>
              <w:rPr>
                <w:sz w:val="24"/>
              </w:rPr>
              <w:t>обучающимися системой</w:t>
            </w:r>
            <w:r>
              <w:rPr>
                <w:spacing w:val="1"/>
                <w:sz w:val="24"/>
              </w:rPr>
              <w:t xml:space="preserve"> </w:t>
            </w:r>
            <w:r>
              <w:rPr>
                <w:sz w:val="24"/>
              </w:rPr>
              <w:t>интеллектуальных</w:t>
            </w:r>
            <w:r>
              <w:rPr>
                <w:spacing w:val="-6"/>
                <w:sz w:val="24"/>
              </w:rPr>
              <w:t xml:space="preserve"> </w:t>
            </w:r>
            <w:r>
              <w:rPr>
                <w:sz w:val="24"/>
              </w:rPr>
              <w:t>операций</w:t>
            </w:r>
          </w:p>
        </w:tc>
        <w:tc>
          <w:tcPr>
            <w:tcW w:w="3082" w:type="dxa"/>
          </w:tcPr>
          <w:p w:rsidR="00054381" w:rsidRDefault="00656015">
            <w:pPr>
              <w:pStyle w:val="TableParagraph"/>
              <w:spacing w:line="259" w:lineRule="exact"/>
              <w:ind w:left="111"/>
              <w:rPr>
                <w:sz w:val="24"/>
              </w:rPr>
            </w:pPr>
            <w:r>
              <w:rPr>
                <w:sz w:val="24"/>
              </w:rPr>
              <w:t>Знание системы</w:t>
            </w:r>
          </w:p>
          <w:p w:rsidR="00054381" w:rsidRDefault="00656015">
            <w:pPr>
              <w:pStyle w:val="TableParagraph"/>
              <w:spacing w:before="2"/>
              <w:ind w:left="111" w:right="1055"/>
              <w:rPr>
                <w:sz w:val="24"/>
              </w:rPr>
            </w:pPr>
            <w:r>
              <w:rPr>
                <w:spacing w:val="-1"/>
                <w:sz w:val="24"/>
              </w:rPr>
              <w:t>интеллектуальных</w:t>
            </w:r>
            <w:r>
              <w:rPr>
                <w:spacing w:val="-57"/>
                <w:sz w:val="24"/>
              </w:rPr>
              <w:t xml:space="preserve"> </w:t>
            </w:r>
            <w:r>
              <w:rPr>
                <w:sz w:val="24"/>
              </w:rPr>
              <w:t>операций;</w:t>
            </w:r>
            <w:r>
              <w:rPr>
                <w:spacing w:val="1"/>
                <w:sz w:val="24"/>
              </w:rPr>
              <w:t xml:space="preserve"> </w:t>
            </w:r>
            <w:r>
              <w:rPr>
                <w:sz w:val="24"/>
              </w:rPr>
              <w:t>владение</w:t>
            </w:r>
          </w:p>
          <w:p w:rsidR="00054381" w:rsidRDefault="00656015">
            <w:pPr>
              <w:pStyle w:val="TableParagraph"/>
              <w:spacing w:line="242" w:lineRule="auto"/>
              <w:ind w:left="111" w:right="896"/>
              <w:rPr>
                <w:sz w:val="24"/>
              </w:rPr>
            </w:pPr>
            <w:r>
              <w:rPr>
                <w:spacing w:val="-1"/>
                <w:sz w:val="24"/>
              </w:rPr>
              <w:t>интеллектуальными</w:t>
            </w:r>
            <w:r>
              <w:rPr>
                <w:spacing w:val="-57"/>
                <w:sz w:val="24"/>
              </w:rPr>
              <w:t xml:space="preserve"> </w:t>
            </w:r>
            <w:r>
              <w:rPr>
                <w:sz w:val="24"/>
              </w:rPr>
              <w:t>операциями;</w:t>
            </w:r>
          </w:p>
          <w:p w:rsidR="00054381" w:rsidRDefault="00656015">
            <w:pPr>
              <w:pStyle w:val="TableParagraph"/>
              <w:ind w:left="111" w:right="668"/>
              <w:rPr>
                <w:sz w:val="24"/>
              </w:rPr>
            </w:pPr>
            <w:r>
              <w:rPr>
                <w:sz w:val="24"/>
              </w:rPr>
              <w:t>умение сформировать</w:t>
            </w:r>
            <w:r>
              <w:rPr>
                <w:spacing w:val="-57"/>
                <w:sz w:val="24"/>
              </w:rPr>
              <w:t xml:space="preserve"> </w:t>
            </w:r>
            <w:r>
              <w:rPr>
                <w:sz w:val="24"/>
              </w:rPr>
              <w:t>интеллектуальные</w:t>
            </w:r>
            <w:r>
              <w:rPr>
                <w:spacing w:val="1"/>
                <w:sz w:val="24"/>
              </w:rPr>
              <w:t xml:space="preserve"> </w:t>
            </w:r>
            <w:r>
              <w:rPr>
                <w:sz w:val="24"/>
              </w:rPr>
              <w:t>операции у учеников;</w:t>
            </w:r>
            <w:r>
              <w:rPr>
                <w:spacing w:val="-57"/>
                <w:sz w:val="24"/>
              </w:rPr>
              <w:t xml:space="preserve"> </w:t>
            </w:r>
            <w:r>
              <w:rPr>
                <w:sz w:val="24"/>
              </w:rPr>
              <w:t>умение организовать</w:t>
            </w:r>
            <w:r>
              <w:rPr>
                <w:spacing w:val="1"/>
                <w:sz w:val="24"/>
              </w:rPr>
              <w:t xml:space="preserve"> </w:t>
            </w:r>
            <w:r>
              <w:rPr>
                <w:sz w:val="24"/>
              </w:rPr>
              <w:t>использование</w:t>
            </w:r>
            <w:r>
              <w:rPr>
                <w:spacing w:val="1"/>
                <w:sz w:val="24"/>
              </w:rPr>
              <w:t xml:space="preserve"> </w:t>
            </w:r>
            <w:r>
              <w:rPr>
                <w:sz w:val="24"/>
              </w:rPr>
              <w:t>интеллектуальных</w:t>
            </w:r>
            <w:r>
              <w:rPr>
                <w:spacing w:val="1"/>
                <w:sz w:val="24"/>
              </w:rPr>
              <w:t xml:space="preserve"> </w:t>
            </w:r>
            <w:r>
              <w:rPr>
                <w:sz w:val="24"/>
              </w:rPr>
              <w:t>операций, адекватных</w:t>
            </w:r>
            <w:r>
              <w:rPr>
                <w:spacing w:val="-57"/>
                <w:sz w:val="24"/>
              </w:rPr>
              <w:t xml:space="preserve"> </w:t>
            </w:r>
            <w:r>
              <w:rPr>
                <w:sz w:val="24"/>
              </w:rPr>
              <w:t>решаемой</w:t>
            </w:r>
            <w:r>
              <w:rPr>
                <w:spacing w:val="2"/>
                <w:sz w:val="24"/>
              </w:rPr>
              <w:t xml:space="preserve"> </w:t>
            </w:r>
            <w:r>
              <w:rPr>
                <w:sz w:val="24"/>
              </w:rPr>
              <w:t>задаче</w:t>
            </w:r>
          </w:p>
        </w:tc>
      </w:tr>
    </w:tbl>
    <w:p w:rsidR="00054381" w:rsidRDefault="00054381">
      <w:pPr>
        <w:pStyle w:val="a3"/>
        <w:ind w:left="0"/>
        <w:rPr>
          <w:b/>
          <w:sz w:val="20"/>
        </w:rPr>
      </w:pPr>
    </w:p>
    <w:p w:rsidR="00054381" w:rsidRDefault="00054381">
      <w:pPr>
        <w:pStyle w:val="a3"/>
        <w:spacing w:before="9"/>
        <w:ind w:left="0"/>
        <w:rPr>
          <w:b/>
          <w:sz w:val="15"/>
        </w:rPr>
      </w:pPr>
    </w:p>
    <w:p w:rsidR="00054381" w:rsidRDefault="00656015">
      <w:pPr>
        <w:pStyle w:val="a3"/>
        <w:spacing w:before="90"/>
        <w:ind w:right="688" w:firstLine="422"/>
        <w:jc w:val="both"/>
      </w:pPr>
      <w:r>
        <w:t>Показатели</w:t>
      </w:r>
      <w:r>
        <w:rPr>
          <w:spacing w:val="1"/>
        </w:rPr>
        <w:t xml:space="preserve"> </w:t>
      </w:r>
      <w:r>
        <w:t>и</w:t>
      </w:r>
      <w:r>
        <w:rPr>
          <w:spacing w:val="1"/>
        </w:rPr>
        <w:t xml:space="preserve"> </w:t>
      </w:r>
      <w:r>
        <w:t>индикаторы</w:t>
      </w:r>
      <w:r>
        <w:rPr>
          <w:spacing w:val="1"/>
        </w:rPr>
        <w:t xml:space="preserve"> </w:t>
      </w:r>
      <w:r>
        <w:t>отражают</w:t>
      </w:r>
      <w:r>
        <w:rPr>
          <w:spacing w:val="1"/>
        </w:rPr>
        <w:t xml:space="preserve"> </w:t>
      </w:r>
      <w:r>
        <w:t>динамику</w:t>
      </w:r>
      <w:r>
        <w:rPr>
          <w:spacing w:val="1"/>
        </w:rPr>
        <w:t xml:space="preserve"> </w:t>
      </w:r>
      <w:r>
        <w:t>образовательных</w:t>
      </w:r>
      <w:r>
        <w:rPr>
          <w:spacing w:val="1"/>
        </w:rPr>
        <w:t xml:space="preserve"> </w:t>
      </w:r>
      <w:r>
        <w:t>достижений</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формирования</w:t>
      </w:r>
      <w:r>
        <w:rPr>
          <w:spacing w:val="1"/>
        </w:rPr>
        <w:t xml:space="preserve"> </w:t>
      </w:r>
      <w:r>
        <w:t>УУД</w:t>
      </w:r>
      <w:r>
        <w:rPr>
          <w:spacing w:val="1"/>
        </w:rPr>
        <w:t xml:space="preserve"> </w:t>
      </w:r>
      <w:r>
        <w:t>(личностных,</w:t>
      </w:r>
      <w:r>
        <w:rPr>
          <w:spacing w:val="1"/>
        </w:rPr>
        <w:t xml:space="preserve"> </w:t>
      </w:r>
      <w:r>
        <w:t>регулятивных,</w:t>
      </w:r>
      <w:r>
        <w:rPr>
          <w:spacing w:val="1"/>
        </w:rPr>
        <w:t xml:space="preserve"> </w:t>
      </w:r>
      <w:r>
        <w:t>познавательных, коммуникативных), а также активность и результативность их участия во</w:t>
      </w:r>
      <w:r>
        <w:rPr>
          <w:spacing w:val="-57"/>
        </w:rPr>
        <w:t xml:space="preserve"> </w:t>
      </w:r>
      <w:r>
        <w:t>внеурочной</w:t>
      </w:r>
      <w:r>
        <w:rPr>
          <w:spacing w:val="1"/>
        </w:rPr>
        <w:t xml:space="preserve"> </w:t>
      </w:r>
      <w:r>
        <w:t>деятельности,</w:t>
      </w:r>
      <w:r>
        <w:rPr>
          <w:spacing w:val="1"/>
        </w:rPr>
        <w:t xml:space="preserve"> </w:t>
      </w:r>
      <w:r>
        <w:t>образовательных,</w:t>
      </w:r>
      <w:r>
        <w:rPr>
          <w:spacing w:val="1"/>
        </w:rPr>
        <w:t xml:space="preserve"> </w:t>
      </w:r>
      <w:r>
        <w:t>творческих</w:t>
      </w:r>
      <w:r>
        <w:rPr>
          <w:spacing w:val="1"/>
        </w:rPr>
        <w:t xml:space="preserve"> </w:t>
      </w:r>
      <w:r>
        <w:t>и</w:t>
      </w:r>
      <w:r>
        <w:rPr>
          <w:spacing w:val="1"/>
        </w:rPr>
        <w:t xml:space="preserve"> </w:t>
      </w:r>
      <w:r>
        <w:t>социальных,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разновозрастных,</w:t>
      </w:r>
      <w:r>
        <w:rPr>
          <w:spacing w:val="1"/>
        </w:rPr>
        <w:t xml:space="preserve"> </w:t>
      </w:r>
      <w:r>
        <w:t>проектах,</w:t>
      </w:r>
      <w:r>
        <w:rPr>
          <w:spacing w:val="1"/>
        </w:rPr>
        <w:t xml:space="preserve"> </w:t>
      </w:r>
      <w:r>
        <w:t>школьном</w:t>
      </w:r>
      <w:r>
        <w:rPr>
          <w:spacing w:val="1"/>
        </w:rPr>
        <w:t xml:space="preserve"> </w:t>
      </w:r>
      <w:r>
        <w:t>самоуправлении,</w:t>
      </w:r>
      <w:r>
        <w:rPr>
          <w:spacing w:val="1"/>
        </w:rPr>
        <w:t xml:space="preserve"> </w:t>
      </w:r>
      <w:r>
        <w:t>волонтёрском</w:t>
      </w:r>
      <w:r>
        <w:rPr>
          <w:spacing w:val="1"/>
        </w:rPr>
        <w:t xml:space="preserve"> </w:t>
      </w:r>
      <w:r>
        <w:t>движении.</w:t>
      </w:r>
      <w:r>
        <w:rPr>
          <w:spacing w:val="1"/>
        </w:rPr>
        <w:t xml:space="preserve"> </w:t>
      </w:r>
      <w:r>
        <w:t>При</w:t>
      </w:r>
      <w:r>
        <w:rPr>
          <w:spacing w:val="1"/>
        </w:rPr>
        <w:t xml:space="preserve"> </w:t>
      </w:r>
      <w:r>
        <w:t>оценке</w:t>
      </w:r>
      <w:r>
        <w:rPr>
          <w:spacing w:val="4"/>
        </w:rPr>
        <w:t xml:space="preserve"> </w:t>
      </w:r>
      <w:r>
        <w:t>качества</w:t>
      </w:r>
      <w:r>
        <w:rPr>
          <w:spacing w:val="5"/>
        </w:rPr>
        <w:t xml:space="preserve"> </w:t>
      </w:r>
      <w:r>
        <w:t>деятельности</w:t>
      </w:r>
      <w:r>
        <w:rPr>
          <w:spacing w:val="7"/>
        </w:rPr>
        <w:t xml:space="preserve"> </w:t>
      </w:r>
      <w:r>
        <w:t>педагогических</w:t>
      </w:r>
      <w:r>
        <w:rPr>
          <w:spacing w:val="1"/>
        </w:rPr>
        <w:t xml:space="preserve"> </w:t>
      </w:r>
      <w:r>
        <w:t>работников</w:t>
      </w:r>
      <w:r>
        <w:rPr>
          <w:spacing w:val="7"/>
        </w:rPr>
        <w:t xml:space="preserve"> </w:t>
      </w:r>
      <w:r>
        <w:t>учитываются</w:t>
      </w:r>
      <w:r>
        <w:rPr>
          <w:spacing w:val="6"/>
        </w:rPr>
        <w:t xml:space="preserve"> </w:t>
      </w:r>
      <w:r>
        <w:t>востребованность</w:t>
      </w:r>
    </w:p>
    <w:p w:rsidR="00054381" w:rsidRDefault="00054381">
      <w:pPr>
        <w:jc w:val="both"/>
        <w:sectPr w:rsidR="00054381">
          <w:pgSz w:w="11910" w:h="16840"/>
          <w:pgMar w:top="840" w:right="160" w:bottom="1220" w:left="300" w:header="0" w:footer="1022" w:gutter="0"/>
          <w:cols w:space="720"/>
        </w:sectPr>
      </w:pPr>
    </w:p>
    <w:p w:rsidR="00054381" w:rsidRDefault="00656015">
      <w:pPr>
        <w:pStyle w:val="a3"/>
        <w:spacing w:before="63"/>
        <w:ind w:right="684"/>
        <w:jc w:val="both"/>
      </w:pPr>
      <w:r>
        <w:lastRenderedPageBreak/>
        <w:t>услуг</w:t>
      </w:r>
      <w:r>
        <w:rPr>
          <w:spacing w:val="1"/>
        </w:rPr>
        <w:t xml:space="preserve"> </w:t>
      </w:r>
      <w:r>
        <w:t>учителя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внеурочных)</w:t>
      </w:r>
      <w:r>
        <w:rPr>
          <w:spacing w:val="1"/>
        </w:rPr>
        <w:t xml:space="preserve"> </w:t>
      </w:r>
      <w:r>
        <w:t>учениками</w:t>
      </w:r>
      <w:r>
        <w:rPr>
          <w:spacing w:val="1"/>
        </w:rPr>
        <w:t xml:space="preserve"> </w:t>
      </w:r>
      <w:r>
        <w:t>и</w:t>
      </w:r>
      <w:r>
        <w:rPr>
          <w:spacing w:val="1"/>
        </w:rPr>
        <w:t xml:space="preserve"> </w:t>
      </w:r>
      <w:r>
        <w:t>родителями;</w:t>
      </w:r>
      <w:r>
        <w:rPr>
          <w:spacing w:val="1"/>
        </w:rPr>
        <w:t xml:space="preserve"> </w:t>
      </w:r>
      <w:r>
        <w:t>использование</w:t>
      </w:r>
      <w:r>
        <w:rPr>
          <w:spacing w:val="1"/>
        </w:rPr>
        <w:t xml:space="preserve"> </w:t>
      </w:r>
      <w:r>
        <w:t>учителями</w:t>
      </w:r>
      <w:r>
        <w:rPr>
          <w:spacing w:val="1"/>
        </w:rPr>
        <w:t xml:space="preserve"> </w:t>
      </w:r>
      <w:r>
        <w:t>современных</w:t>
      </w:r>
      <w:r>
        <w:rPr>
          <w:spacing w:val="1"/>
        </w:rPr>
        <w:t xml:space="preserve"> </w:t>
      </w:r>
      <w:r>
        <w:t>педагогических</w:t>
      </w:r>
      <w:r>
        <w:rPr>
          <w:spacing w:val="1"/>
        </w:rPr>
        <w:t xml:space="preserve"> </w:t>
      </w:r>
      <w:r>
        <w:t>технологий,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ИКТ</w:t>
      </w:r>
      <w:r>
        <w:rPr>
          <w:spacing w:val="1"/>
        </w:rPr>
        <w:t xml:space="preserve"> </w:t>
      </w:r>
      <w:r>
        <w:t>и</w:t>
      </w:r>
      <w:r>
        <w:rPr>
          <w:spacing w:val="1"/>
        </w:rPr>
        <w:t xml:space="preserve"> </w:t>
      </w:r>
      <w:r>
        <w:t>здоровьесберегающих;</w:t>
      </w:r>
      <w:r>
        <w:rPr>
          <w:spacing w:val="1"/>
        </w:rPr>
        <w:t xml:space="preserve"> </w:t>
      </w:r>
      <w:r>
        <w:t>участие</w:t>
      </w:r>
      <w:r>
        <w:rPr>
          <w:spacing w:val="1"/>
        </w:rPr>
        <w:t xml:space="preserve"> </w:t>
      </w:r>
      <w:r>
        <w:t>в</w:t>
      </w:r>
      <w:r>
        <w:rPr>
          <w:spacing w:val="1"/>
        </w:rPr>
        <w:t xml:space="preserve"> </w:t>
      </w:r>
      <w:r>
        <w:t>методической</w:t>
      </w:r>
      <w:r>
        <w:rPr>
          <w:spacing w:val="1"/>
        </w:rPr>
        <w:t xml:space="preserve"> </w:t>
      </w:r>
      <w:r>
        <w:t>и</w:t>
      </w:r>
      <w:r>
        <w:rPr>
          <w:spacing w:val="1"/>
        </w:rPr>
        <w:t xml:space="preserve"> </w:t>
      </w:r>
      <w:r>
        <w:t>научной</w:t>
      </w:r>
      <w:r>
        <w:rPr>
          <w:spacing w:val="1"/>
        </w:rPr>
        <w:t xml:space="preserve"> </w:t>
      </w:r>
      <w:r>
        <w:t>работе,</w:t>
      </w:r>
      <w:r>
        <w:rPr>
          <w:spacing w:val="1"/>
        </w:rPr>
        <w:t xml:space="preserve"> </w:t>
      </w:r>
      <w:r>
        <w:t>распространение</w:t>
      </w:r>
      <w:r>
        <w:rPr>
          <w:spacing w:val="1"/>
        </w:rPr>
        <w:t xml:space="preserve"> </w:t>
      </w:r>
      <w:r>
        <w:t>передового педагогического опыта; повышение уровня профессионального мастерства;</w:t>
      </w:r>
      <w:r>
        <w:rPr>
          <w:spacing w:val="1"/>
        </w:rPr>
        <w:t xml:space="preserve"> </w:t>
      </w:r>
      <w:r>
        <w:t>работа учителя по формированию и сопровождению индивидуальных образовательных</w:t>
      </w:r>
      <w:r>
        <w:rPr>
          <w:spacing w:val="1"/>
        </w:rPr>
        <w:t xml:space="preserve"> </w:t>
      </w:r>
      <w:r>
        <w:t>траекторий обучающихся, руководству их проектной деятельностью; взаимодействие со</w:t>
      </w:r>
      <w:r>
        <w:rPr>
          <w:spacing w:val="1"/>
        </w:rPr>
        <w:t xml:space="preserve"> </w:t>
      </w:r>
      <w:r>
        <w:t>всеми</w:t>
      </w:r>
      <w:r>
        <w:rPr>
          <w:spacing w:val="2"/>
        </w:rPr>
        <w:t xml:space="preserve"> </w:t>
      </w:r>
      <w:r>
        <w:t>участниками</w:t>
      </w:r>
      <w:r>
        <w:rPr>
          <w:spacing w:val="3"/>
        </w:rPr>
        <w:t xml:space="preserve"> </w:t>
      </w:r>
      <w:r>
        <w:t>образовательных</w:t>
      </w:r>
      <w:r>
        <w:rPr>
          <w:spacing w:val="-4"/>
        </w:rPr>
        <w:t xml:space="preserve"> </w:t>
      </w:r>
      <w:r>
        <w:t>отношений</w:t>
      </w:r>
      <w:r>
        <w:rPr>
          <w:spacing w:val="3"/>
        </w:rPr>
        <w:t xml:space="preserve"> </w:t>
      </w:r>
      <w:r>
        <w:t>и</w:t>
      </w:r>
      <w:r>
        <w:rPr>
          <w:spacing w:val="2"/>
        </w:rPr>
        <w:t xml:space="preserve"> </w:t>
      </w:r>
      <w:r>
        <w:t>др.</w:t>
      </w:r>
    </w:p>
    <w:p w:rsidR="00054381" w:rsidRDefault="00656015">
      <w:pPr>
        <w:pStyle w:val="a3"/>
        <w:spacing w:before="3" w:line="276" w:lineRule="auto"/>
        <w:ind w:right="683" w:firstLine="364"/>
        <w:jc w:val="both"/>
      </w:pPr>
      <w:r>
        <w:t>Ожидаемый</w:t>
      </w:r>
      <w:r>
        <w:rPr>
          <w:spacing w:val="1"/>
        </w:rPr>
        <w:t xml:space="preserve"> </w:t>
      </w:r>
      <w:r>
        <w:t>результат</w:t>
      </w:r>
      <w:r>
        <w:rPr>
          <w:spacing w:val="1"/>
        </w:rPr>
        <w:t xml:space="preserve"> </w:t>
      </w:r>
      <w:r>
        <w:t>повышения</w:t>
      </w:r>
      <w:r>
        <w:rPr>
          <w:spacing w:val="1"/>
        </w:rPr>
        <w:t xml:space="preserve"> </w:t>
      </w:r>
      <w:r>
        <w:t>квалификации</w:t>
      </w:r>
      <w:r>
        <w:rPr>
          <w:spacing w:val="1"/>
        </w:rPr>
        <w:t xml:space="preserve"> </w:t>
      </w:r>
      <w:r>
        <w:t>—</w:t>
      </w:r>
      <w:r>
        <w:rPr>
          <w:spacing w:val="1"/>
        </w:rPr>
        <w:t xml:space="preserve"> </w:t>
      </w:r>
      <w:r>
        <w:t>профессиональная</w:t>
      </w:r>
      <w:r>
        <w:rPr>
          <w:spacing w:val="1"/>
        </w:rPr>
        <w:t xml:space="preserve"> </w:t>
      </w:r>
      <w:r>
        <w:t>готовность</w:t>
      </w:r>
      <w:r>
        <w:rPr>
          <w:spacing w:val="1"/>
        </w:rPr>
        <w:t xml:space="preserve"> </w:t>
      </w:r>
      <w:r>
        <w:t>работников</w:t>
      </w:r>
      <w:r>
        <w:rPr>
          <w:spacing w:val="-2"/>
        </w:rPr>
        <w:t xml:space="preserve"> </w:t>
      </w:r>
      <w:r>
        <w:t>школы</w:t>
      </w:r>
      <w:r>
        <w:rPr>
          <w:spacing w:val="-1"/>
        </w:rPr>
        <w:t xml:space="preserve"> </w:t>
      </w:r>
      <w:r>
        <w:t>к реализации</w:t>
      </w:r>
      <w:r>
        <w:rPr>
          <w:spacing w:val="-2"/>
        </w:rPr>
        <w:t xml:space="preserve"> </w:t>
      </w:r>
      <w:r>
        <w:t>ФГОС ООО:</w:t>
      </w:r>
    </w:p>
    <w:p w:rsidR="00054381" w:rsidRDefault="00656015">
      <w:pPr>
        <w:pStyle w:val="a3"/>
        <w:spacing w:line="276" w:lineRule="auto"/>
        <w:ind w:right="696"/>
        <w:jc w:val="both"/>
      </w:pPr>
      <w:r>
        <w:t>обеспечение</w:t>
      </w:r>
      <w:r>
        <w:rPr>
          <w:spacing w:val="1"/>
        </w:rPr>
        <w:t xml:space="preserve"> </w:t>
      </w:r>
      <w:r>
        <w:t>оптимального</w:t>
      </w:r>
      <w:r>
        <w:rPr>
          <w:spacing w:val="1"/>
        </w:rPr>
        <w:t xml:space="preserve"> </w:t>
      </w:r>
      <w:r>
        <w:t>вхождения</w:t>
      </w:r>
      <w:r>
        <w:rPr>
          <w:spacing w:val="1"/>
        </w:rPr>
        <w:t xml:space="preserve"> </w:t>
      </w:r>
      <w:r>
        <w:t>работников</w:t>
      </w:r>
      <w:r>
        <w:rPr>
          <w:spacing w:val="1"/>
        </w:rPr>
        <w:t xml:space="preserve"> </w:t>
      </w:r>
      <w:r>
        <w:t>образования</w:t>
      </w:r>
      <w:r>
        <w:rPr>
          <w:spacing w:val="1"/>
        </w:rPr>
        <w:t xml:space="preserve"> </w:t>
      </w:r>
      <w:r>
        <w:t>в</w:t>
      </w:r>
      <w:r>
        <w:rPr>
          <w:spacing w:val="1"/>
        </w:rPr>
        <w:t xml:space="preserve"> </w:t>
      </w:r>
      <w:r>
        <w:t>систему</w:t>
      </w:r>
      <w:r>
        <w:rPr>
          <w:spacing w:val="1"/>
        </w:rPr>
        <w:t xml:space="preserve"> </w:t>
      </w:r>
      <w:r>
        <w:t>ценностей</w:t>
      </w:r>
      <w:r>
        <w:rPr>
          <w:spacing w:val="1"/>
        </w:rPr>
        <w:t xml:space="preserve"> </w:t>
      </w:r>
      <w:r>
        <w:t>современного</w:t>
      </w:r>
      <w:r>
        <w:rPr>
          <w:spacing w:val="-4"/>
        </w:rPr>
        <w:t xml:space="preserve"> </w:t>
      </w:r>
      <w:r>
        <w:t>образования;</w:t>
      </w:r>
    </w:p>
    <w:p w:rsidR="00054381" w:rsidRDefault="00656015">
      <w:pPr>
        <w:pStyle w:val="a3"/>
        <w:spacing w:line="275" w:lineRule="exact"/>
        <w:jc w:val="both"/>
      </w:pPr>
      <w:r>
        <w:t>принятие</w:t>
      </w:r>
      <w:r>
        <w:rPr>
          <w:spacing w:val="-6"/>
        </w:rPr>
        <w:t xml:space="preserve"> </w:t>
      </w:r>
      <w:r>
        <w:t>идеологии</w:t>
      </w:r>
      <w:r>
        <w:rPr>
          <w:spacing w:val="-3"/>
        </w:rPr>
        <w:t xml:space="preserve"> </w:t>
      </w:r>
      <w:r>
        <w:t>ФГОС</w:t>
      </w:r>
      <w:r>
        <w:rPr>
          <w:spacing w:val="-2"/>
        </w:rPr>
        <w:t xml:space="preserve"> </w:t>
      </w:r>
      <w:r>
        <w:t>ООО;</w:t>
      </w:r>
    </w:p>
    <w:p w:rsidR="00054381" w:rsidRDefault="00656015">
      <w:pPr>
        <w:pStyle w:val="a3"/>
        <w:spacing w:before="40" w:line="278" w:lineRule="auto"/>
        <w:ind w:right="691"/>
        <w:jc w:val="both"/>
      </w:pPr>
      <w:r>
        <w:t>освоение новой системы требований к структуре основной образовательной программы,</w:t>
      </w:r>
      <w:r>
        <w:rPr>
          <w:spacing w:val="1"/>
        </w:rPr>
        <w:t xml:space="preserve"> </w:t>
      </w:r>
      <w:r>
        <w:t>результатам</w:t>
      </w:r>
      <w:r>
        <w:rPr>
          <w:spacing w:val="1"/>
        </w:rPr>
        <w:t xml:space="preserve"> </w:t>
      </w:r>
      <w:r>
        <w:t>её</w:t>
      </w:r>
      <w:r>
        <w:rPr>
          <w:spacing w:val="1"/>
        </w:rPr>
        <w:t xml:space="preserve"> </w:t>
      </w:r>
      <w:r>
        <w:t>освоения</w:t>
      </w:r>
      <w:r>
        <w:rPr>
          <w:spacing w:val="1"/>
        </w:rPr>
        <w:t xml:space="preserve"> </w:t>
      </w:r>
      <w:r>
        <w:t>и</w:t>
      </w:r>
      <w:r>
        <w:rPr>
          <w:spacing w:val="1"/>
        </w:rPr>
        <w:t xml:space="preserve"> </w:t>
      </w:r>
      <w:r>
        <w:t>условиям</w:t>
      </w:r>
      <w:r>
        <w:rPr>
          <w:spacing w:val="1"/>
        </w:rPr>
        <w:t xml:space="preserve"> </w:t>
      </w:r>
      <w:r>
        <w:t>реализации,</w:t>
      </w:r>
      <w:r>
        <w:rPr>
          <w:spacing w:val="1"/>
        </w:rPr>
        <w:t xml:space="preserve"> </w:t>
      </w:r>
      <w:r>
        <w:t>а</w:t>
      </w:r>
      <w:r>
        <w:rPr>
          <w:spacing w:val="1"/>
        </w:rPr>
        <w:t xml:space="preserve"> </w:t>
      </w:r>
      <w:r>
        <w:t>также</w:t>
      </w:r>
      <w:r>
        <w:rPr>
          <w:spacing w:val="1"/>
        </w:rPr>
        <w:t xml:space="preserve"> </w:t>
      </w:r>
      <w:r>
        <w:t>системы</w:t>
      </w:r>
      <w:r>
        <w:rPr>
          <w:spacing w:val="1"/>
        </w:rPr>
        <w:t xml:space="preserve"> </w:t>
      </w:r>
      <w:r>
        <w:t>оценки</w:t>
      </w:r>
      <w:r>
        <w:rPr>
          <w:spacing w:val="1"/>
        </w:rPr>
        <w:t xml:space="preserve"> </w:t>
      </w:r>
      <w:r>
        <w:t>итогов</w:t>
      </w:r>
      <w:r>
        <w:rPr>
          <w:spacing w:val="1"/>
        </w:rPr>
        <w:t xml:space="preserve"> </w:t>
      </w:r>
      <w:r>
        <w:t>образовательной</w:t>
      </w:r>
      <w:r>
        <w:rPr>
          <w:spacing w:val="2"/>
        </w:rPr>
        <w:t xml:space="preserve"> </w:t>
      </w:r>
      <w:r>
        <w:t>деятельности</w:t>
      </w:r>
      <w:r>
        <w:rPr>
          <w:spacing w:val="-6"/>
        </w:rPr>
        <w:t xml:space="preserve"> </w:t>
      </w:r>
      <w:r>
        <w:t>обучающихся;</w:t>
      </w:r>
    </w:p>
    <w:p w:rsidR="00054381" w:rsidRDefault="00656015">
      <w:pPr>
        <w:pStyle w:val="a3"/>
        <w:spacing w:line="237" w:lineRule="auto"/>
        <w:ind w:right="692"/>
        <w:jc w:val="both"/>
      </w:pPr>
      <w:r>
        <w:t>овладение</w:t>
      </w:r>
      <w:r>
        <w:rPr>
          <w:spacing w:val="1"/>
        </w:rPr>
        <w:t xml:space="preserve"> </w:t>
      </w:r>
      <w:r>
        <w:t>учебно-методическими</w:t>
      </w:r>
      <w:r>
        <w:rPr>
          <w:spacing w:val="1"/>
        </w:rPr>
        <w:t xml:space="preserve"> </w:t>
      </w:r>
      <w:r>
        <w:t>и</w:t>
      </w:r>
      <w:r>
        <w:rPr>
          <w:spacing w:val="1"/>
        </w:rPr>
        <w:t xml:space="preserve"> </w:t>
      </w:r>
      <w:r>
        <w:t>информационно-методическими</w:t>
      </w:r>
      <w:r>
        <w:rPr>
          <w:spacing w:val="1"/>
        </w:rPr>
        <w:t xml:space="preserve"> </w:t>
      </w:r>
      <w:r>
        <w:t>ресурсами,</w:t>
      </w:r>
      <w:r>
        <w:rPr>
          <w:spacing w:val="1"/>
        </w:rPr>
        <w:t xml:space="preserve"> </w:t>
      </w:r>
      <w:r>
        <w:t>необходимыми</w:t>
      </w:r>
      <w:r>
        <w:rPr>
          <w:spacing w:val="2"/>
        </w:rPr>
        <w:t xml:space="preserve"> </w:t>
      </w:r>
      <w:r>
        <w:t>для</w:t>
      </w:r>
      <w:r>
        <w:rPr>
          <w:spacing w:val="1"/>
        </w:rPr>
        <w:t xml:space="preserve"> </w:t>
      </w:r>
      <w:r>
        <w:t>успешного</w:t>
      </w:r>
      <w:r>
        <w:rPr>
          <w:spacing w:val="6"/>
        </w:rPr>
        <w:t xml:space="preserve"> </w:t>
      </w:r>
      <w:r>
        <w:t>решения</w:t>
      </w:r>
      <w:r>
        <w:rPr>
          <w:spacing w:val="1"/>
        </w:rPr>
        <w:t xml:space="preserve"> </w:t>
      </w:r>
      <w:r>
        <w:t>задач</w:t>
      </w:r>
      <w:r>
        <w:rPr>
          <w:spacing w:val="-4"/>
        </w:rPr>
        <w:t xml:space="preserve"> </w:t>
      </w:r>
      <w:r>
        <w:t>ФГОС</w:t>
      </w:r>
      <w:r>
        <w:rPr>
          <w:spacing w:val="-1"/>
        </w:rPr>
        <w:t xml:space="preserve"> </w:t>
      </w:r>
      <w:r>
        <w:t>ООО.</w:t>
      </w:r>
    </w:p>
    <w:p w:rsidR="00054381" w:rsidRDefault="00656015">
      <w:pPr>
        <w:pStyle w:val="a3"/>
        <w:spacing w:before="1" w:line="275" w:lineRule="exact"/>
        <w:jc w:val="both"/>
      </w:pPr>
      <w:r>
        <w:t>Психолого-педагогические</w:t>
      </w:r>
      <w:r>
        <w:rPr>
          <w:spacing w:val="-2"/>
        </w:rPr>
        <w:t xml:space="preserve"> </w:t>
      </w:r>
      <w:r>
        <w:t>условия</w:t>
      </w:r>
      <w:r>
        <w:rPr>
          <w:spacing w:val="-6"/>
        </w:rPr>
        <w:t xml:space="preserve"> </w:t>
      </w:r>
      <w:r>
        <w:t>реализации</w:t>
      </w:r>
      <w:r>
        <w:rPr>
          <w:spacing w:val="-8"/>
        </w:rPr>
        <w:t xml:space="preserve"> </w:t>
      </w:r>
      <w:r>
        <w:t>ООП</w:t>
      </w:r>
      <w:r>
        <w:rPr>
          <w:spacing w:val="-6"/>
        </w:rPr>
        <w:t xml:space="preserve"> </w:t>
      </w:r>
      <w:r>
        <w:t>ООО</w:t>
      </w:r>
    </w:p>
    <w:p w:rsidR="00054381" w:rsidRDefault="00656015">
      <w:pPr>
        <w:pStyle w:val="a3"/>
        <w:ind w:right="679" w:firstLine="182"/>
        <w:jc w:val="both"/>
      </w:pPr>
      <w:r>
        <w:t>Реализации образовательной программы способствует Служба сопровождения (педагог-</w:t>
      </w:r>
      <w:r>
        <w:rPr>
          <w:spacing w:val="1"/>
        </w:rPr>
        <w:t xml:space="preserve"> </w:t>
      </w:r>
      <w:r>
        <w:t>психолог, учителя-предметники, классные руководители), работа которой направлена на</w:t>
      </w:r>
      <w:r>
        <w:rPr>
          <w:spacing w:val="1"/>
        </w:rPr>
        <w:t xml:space="preserve"> </w:t>
      </w:r>
      <w:r>
        <w:t>сохранение</w:t>
      </w:r>
      <w:r>
        <w:rPr>
          <w:spacing w:val="1"/>
        </w:rPr>
        <w:t xml:space="preserve"> </w:t>
      </w:r>
      <w:r>
        <w:t>физического</w:t>
      </w:r>
      <w:r>
        <w:rPr>
          <w:spacing w:val="1"/>
        </w:rPr>
        <w:t xml:space="preserve"> </w:t>
      </w:r>
      <w:r>
        <w:t>и</w:t>
      </w:r>
      <w:r>
        <w:rPr>
          <w:spacing w:val="1"/>
        </w:rPr>
        <w:t xml:space="preserve"> </w:t>
      </w:r>
      <w:r>
        <w:t>психического</w:t>
      </w:r>
      <w:r>
        <w:rPr>
          <w:spacing w:val="1"/>
        </w:rPr>
        <w:t xml:space="preserve"> </w:t>
      </w:r>
      <w:r>
        <w:t>здоровья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 а также на развитие обучающихся. Психолого-педагогическое сопровождение</w:t>
      </w:r>
      <w:r>
        <w:rPr>
          <w:spacing w:val="-57"/>
        </w:rPr>
        <w:t xml:space="preserve"> </w:t>
      </w:r>
      <w:r>
        <w:t>обучающихся</w:t>
      </w:r>
      <w:r>
        <w:rPr>
          <w:spacing w:val="1"/>
        </w:rPr>
        <w:t xml:space="preserve"> </w:t>
      </w:r>
      <w:r>
        <w:t>включает:</w:t>
      </w:r>
    </w:p>
    <w:p w:rsidR="00054381" w:rsidRDefault="00656015">
      <w:pPr>
        <w:pStyle w:val="a3"/>
        <w:tabs>
          <w:tab w:val="left" w:pos="3423"/>
          <w:tab w:val="left" w:pos="4972"/>
          <w:tab w:val="left" w:pos="6152"/>
          <w:tab w:val="left" w:pos="8078"/>
          <w:tab w:val="left" w:pos="8476"/>
          <w:tab w:val="left" w:pos="9997"/>
        </w:tabs>
        <w:spacing w:before="4" w:line="237" w:lineRule="auto"/>
        <w:ind w:right="688"/>
      </w:pPr>
      <w:r>
        <w:t>индивидуальную</w:t>
      </w:r>
      <w:r>
        <w:tab/>
        <w:t>диагностику</w:t>
      </w:r>
      <w:r>
        <w:tab/>
        <w:t>развития</w:t>
      </w:r>
      <w:r>
        <w:tab/>
        <w:t>познавательных</w:t>
      </w:r>
      <w:r>
        <w:tab/>
        <w:t>и</w:t>
      </w:r>
      <w:r>
        <w:tab/>
        <w:t>предметных</w:t>
      </w:r>
      <w:r>
        <w:tab/>
      </w:r>
      <w:r>
        <w:rPr>
          <w:spacing w:val="-2"/>
        </w:rPr>
        <w:t>умений</w:t>
      </w:r>
      <w:r>
        <w:rPr>
          <w:spacing w:val="-57"/>
        </w:rPr>
        <w:t xml:space="preserve"> </w:t>
      </w:r>
      <w:r>
        <w:t>обучающихся;</w:t>
      </w:r>
    </w:p>
    <w:p w:rsidR="00054381" w:rsidRDefault="00656015">
      <w:pPr>
        <w:pStyle w:val="a3"/>
        <w:spacing w:before="3" w:line="275" w:lineRule="exact"/>
      </w:pPr>
      <w:r>
        <w:t>психолого-педагогические</w:t>
      </w:r>
      <w:r>
        <w:rPr>
          <w:spacing w:val="-5"/>
        </w:rPr>
        <w:t xml:space="preserve"> </w:t>
      </w:r>
      <w:r>
        <w:t>консультации</w:t>
      </w:r>
      <w:r>
        <w:rPr>
          <w:spacing w:val="-2"/>
        </w:rPr>
        <w:t xml:space="preserve"> </w:t>
      </w:r>
      <w:r>
        <w:t>для</w:t>
      </w:r>
      <w:r>
        <w:rPr>
          <w:spacing w:val="-8"/>
        </w:rPr>
        <w:t xml:space="preserve"> </w:t>
      </w:r>
      <w:r>
        <w:t>обучающихся</w:t>
      </w:r>
      <w:r>
        <w:rPr>
          <w:spacing w:val="-3"/>
        </w:rPr>
        <w:t xml:space="preserve"> </w:t>
      </w:r>
      <w:r>
        <w:t>и</w:t>
      </w:r>
      <w:r>
        <w:rPr>
          <w:spacing w:val="-3"/>
        </w:rPr>
        <w:t xml:space="preserve"> </w:t>
      </w:r>
      <w:r>
        <w:t>родителей,</w:t>
      </w:r>
    </w:p>
    <w:p w:rsidR="00054381" w:rsidRDefault="00656015">
      <w:pPr>
        <w:pStyle w:val="a3"/>
        <w:tabs>
          <w:tab w:val="left" w:pos="1975"/>
          <w:tab w:val="left" w:pos="3328"/>
          <w:tab w:val="left" w:pos="4968"/>
          <w:tab w:val="left" w:pos="5524"/>
          <w:tab w:val="left" w:pos="7404"/>
          <w:tab w:val="left" w:pos="9039"/>
        </w:tabs>
        <w:ind w:right="689"/>
      </w:pPr>
      <w:r>
        <w:t>организацию</w:t>
      </w:r>
      <w:r>
        <w:rPr>
          <w:spacing w:val="39"/>
        </w:rPr>
        <w:t xml:space="preserve"> </w:t>
      </w:r>
      <w:r>
        <w:t>индивидуального</w:t>
      </w:r>
      <w:r>
        <w:rPr>
          <w:spacing w:val="45"/>
        </w:rPr>
        <w:t xml:space="preserve"> </w:t>
      </w:r>
      <w:r>
        <w:t>сопровождения</w:t>
      </w:r>
      <w:r>
        <w:rPr>
          <w:spacing w:val="40"/>
        </w:rPr>
        <w:t xml:space="preserve"> </w:t>
      </w:r>
      <w:r>
        <w:t>обучающихся,</w:t>
      </w:r>
      <w:r>
        <w:rPr>
          <w:spacing w:val="47"/>
        </w:rPr>
        <w:t xml:space="preserve"> </w:t>
      </w:r>
      <w:r>
        <w:t>имеющих</w:t>
      </w:r>
      <w:r>
        <w:rPr>
          <w:spacing w:val="40"/>
        </w:rPr>
        <w:t xml:space="preserve"> </w:t>
      </w:r>
      <w:r>
        <w:t>проблемы</w:t>
      </w:r>
      <w:r>
        <w:rPr>
          <w:spacing w:val="38"/>
        </w:rPr>
        <w:t xml:space="preserve"> </w:t>
      </w:r>
      <w:r>
        <w:t>в</w:t>
      </w:r>
      <w:r>
        <w:rPr>
          <w:spacing w:val="-57"/>
        </w:rPr>
        <w:t xml:space="preserve"> </w:t>
      </w:r>
      <w:r>
        <w:t>обучении, учителем, педагогом-психологом, классным руководителем, администрацией.</w:t>
      </w:r>
      <w:r>
        <w:rPr>
          <w:spacing w:val="1"/>
        </w:rPr>
        <w:t xml:space="preserve"> </w:t>
      </w:r>
      <w:r>
        <w:t>для</w:t>
      </w:r>
      <w:r>
        <w:tab/>
        <w:t>поддержки</w:t>
      </w:r>
      <w:r>
        <w:tab/>
        <w:t>обучающихся</w:t>
      </w:r>
      <w:r>
        <w:tab/>
        <w:t>(по</w:t>
      </w:r>
      <w:r>
        <w:tab/>
        <w:t>необходимости)</w:t>
      </w:r>
      <w:r>
        <w:tab/>
        <w:t>организуются</w:t>
      </w:r>
      <w:r>
        <w:tab/>
        <w:t>дополнительные</w:t>
      </w:r>
      <w:r>
        <w:rPr>
          <w:spacing w:val="-57"/>
        </w:rPr>
        <w:t xml:space="preserve"> </w:t>
      </w:r>
      <w:r>
        <w:t>(групповые</w:t>
      </w:r>
      <w:r>
        <w:rPr>
          <w:spacing w:val="48"/>
        </w:rPr>
        <w:t xml:space="preserve"> </w:t>
      </w:r>
      <w:r>
        <w:t>и</w:t>
      </w:r>
      <w:r>
        <w:rPr>
          <w:spacing w:val="50"/>
        </w:rPr>
        <w:t xml:space="preserve"> </w:t>
      </w:r>
      <w:r>
        <w:t>индивидуальные)</w:t>
      </w:r>
      <w:r>
        <w:rPr>
          <w:spacing w:val="51"/>
        </w:rPr>
        <w:t xml:space="preserve"> </w:t>
      </w:r>
      <w:r>
        <w:t>занятия</w:t>
      </w:r>
      <w:r>
        <w:rPr>
          <w:spacing w:val="48"/>
        </w:rPr>
        <w:t xml:space="preserve"> </w:t>
      </w:r>
      <w:r>
        <w:t>по</w:t>
      </w:r>
      <w:r>
        <w:rPr>
          <w:spacing w:val="49"/>
        </w:rPr>
        <w:t xml:space="preserve"> </w:t>
      </w:r>
      <w:r>
        <w:t>предметам</w:t>
      </w:r>
      <w:r>
        <w:rPr>
          <w:spacing w:val="50"/>
        </w:rPr>
        <w:t xml:space="preserve"> </w:t>
      </w:r>
      <w:r>
        <w:t>основного</w:t>
      </w:r>
      <w:r>
        <w:rPr>
          <w:spacing w:val="54"/>
        </w:rPr>
        <w:t xml:space="preserve"> </w:t>
      </w:r>
      <w:r>
        <w:t>цикла,</w:t>
      </w:r>
      <w:r>
        <w:rPr>
          <w:spacing w:val="51"/>
        </w:rPr>
        <w:t xml:space="preserve"> </w:t>
      </w:r>
      <w:r>
        <w:t>консультации,</w:t>
      </w:r>
      <w:r>
        <w:rPr>
          <w:spacing w:val="-57"/>
        </w:rPr>
        <w:t xml:space="preserve"> </w:t>
      </w:r>
      <w:r>
        <w:t>поддерживающие</w:t>
      </w:r>
      <w:r>
        <w:rPr>
          <w:spacing w:val="-5"/>
        </w:rPr>
        <w:t xml:space="preserve"> </w:t>
      </w:r>
      <w:r>
        <w:t>обучающихся</w:t>
      </w:r>
      <w:r>
        <w:rPr>
          <w:spacing w:val="1"/>
        </w:rPr>
        <w:t xml:space="preserve"> </w:t>
      </w:r>
      <w:r>
        <w:t>в</w:t>
      </w:r>
      <w:r>
        <w:rPr>
          <w:spacing w:val="2"/>
        </w:rPr>
        <w:t xml:space="preserve"> </w:t>
      </w:r>
      <w:r>
        <w:t>трудных</w:t>
      </w:r>
      <w:r>
        <w:rPr>
          <w:spacing w:val="-4"/>
        </w:rPr>
        <w:t xml:space="preserve"> </w:t>
      </w:r>
      <w:r>
        <w:t>и</w:t>
      </w:r>
      <w:r>
        <w:rPr>
          <w:spacing w:val="3"/>
        </w:rPr>
        <w:t xml:space="preserve"> </w:t>
      </w:r>
      <w:r>
        <w:t>проблемных</w:t>
      </w:r>
      <w:r>
        <w:rPr>
          <w:spacing w:val="-4"/>
        </w:rPr>
        <w:t xml:space="preserve"> </w:t>
      </w:r>
      <w:r>
        <w:t>ситуациях.</w:t>
      </w:r>
    </w:p>
    <w:p w:rsidR="00054381" w:rsidRDefault="00656015">
      <w:pPr>
        <w:pStyle w:val="a3"/>
        <w:spacing w:before="2"/>
        <w:ind w:right="685" w:firstLine="182"/>
        <w:jc w:val="both"/>
      </w:pPr>
      <w:r>
        <w:t>Таким</w:t>
      </w:r>
      <w:r>
        <w:rPr>
          <w:spacing w:val="1"/>
        </w:rPr>
        <w:t xml:space="preserve"> </w:t>
      </w:r>
      <w:r>
        <w:t>образом,</w:t>
      </w:r>
      <w:r>
        <w:rPr>
          <w:spacing w:val="1"/>
        </w:rPr>
        <w:t xml:space="preserve"> </w:t>
      </w:r>
      <w:r>
        <w:t>психолого-педагогические</w:t>
      </w:r>
      <w:r>
        <w:rPr>
          <w:spacing w:val="1"/>
        </w:rPr>
        <w:t xml:space="preserve"> </w:t>
      </w:r>
      <w:r>
        <w:t>условия</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 основного общего образования в</w:t>
      </w:r>
      <w:r>
        <w:rPr>
          <w:spacing w:val="1"/>
        </w:rPr>
        <w:t xml:space="preserve"> </w:t>
      </w:r>
      <w:r w:rsidR="00903D8F">
        <w:t>МКОУ</w:t>
      </w:r>
      <w:r w:rsidR="00903D8F">
        <w:rPr>
          <w:spacing w:val="3"/>
        </w:rPr>
        <w:t xml:space="preserve"> </w:t>
      </w:r>
      <w:r w:rsidR="00903D8F">
        <w:t>«Шушановская СОШ</w:t>
      </w:r>
      <w:r w:rsidR="00903D8F">
        <w:rPr>
          <w:spacing w:val="3"/>
        </w:rPr>
        <w:t xml:space="preserve"> </w:t>
      </w:r>
      <w:r w:rsidR="00903D8F">
        <w:t>»</w:t>
      </w:r>
      <w:r>
        <w:t>обеспечивают:</w:t>
      </w:r>
    </w:p>
    <w:p w:rsidR="00054381" w:rsidRDefault="00656015">
      <w:pPr>
        <w:pStyle w:val="a3"/>
        <w:ind w:right="687"/>
        <w:jc w:val="both"/>
      </w:pPr>
      <w:r>
        <w:t>преемственность</w:t>
      </w:r>
      <w:r>
        <w:rPr>
          <w:spacing w:val="1"/>
        </w:rPr>
        <w:t xml:space="preserve"> </w:t>
      </w:r>
      <w:r>
        <w:t>содержания</w:t>
      </w:r>
      <w:r>
        <w:rPr>
          <w:spacing w:val="1"/>
        </w:rPr>
        <w:t xml:space="preserve"> </w:t>
      </w:r>
      <w:r>
        <w:t>и</w:t>
      </w:r>
      <w:r>
        <w:rPr>
          <w:spacing w:val="1"/>
        </w:rPr>
        <w:t xml:space="preserve"> </w:t>
      </w:r>
      <w:r>
        <w:t>форм</w:t>
      </w:r>
      <w:r>
        <w:rPr>
          <w:spacing w:val="1"/>
        </w:rPr>
        <w:t xml:space="preserve"> </w:t>
      </w:r>
      <w:r>
        <w:t>организации</w:t>
      </w:r>
      <w:r>
        <w:rPr>
          <w:spacing w:val="1"/>
        </w:rPr>
        <w:t xml:space="preserve"> </w:t>
      </w:r>
      <w:r>
        <w:t>образовательной</w:t>
      </w:r>
      <w:r>
        <w:rPr>
          <w:spacing w:val="1"/>
        </w:rPr>
        <w:t xml:space="preserve"> </w:t>
      </w:r>
      <w:r>
        <w:t>деятельности,</w:t>
      </w:r>
      <w:r>
        <w:rPr>
          <w:spacing w:val="1"/>
        </w:rPr>
        <w:t xml:space="preserve"> </w:t>
      </w:r>
      <w:r>
        <w:t>обеспечивающих</w:t>
      </w:r>
      <w:r>
        <w:rPr>
          <w:spacing w:val="1"/>
        </w:rPr>
        <w:t xml:space="preserve"> </w:t>
      </w:r>
      <w:r>
        <w:t>реализацию</w:t>
      </w:r>
      <w:r>
        <w:rPr>
          <w:spacing w:val="1"/>
        </w:rPr>
        <w:t xml:space="preserve"> </w:t>
      </w:r>
      <w:r>
        <w:t>основных</w:t>
      </w:r>
      <w:r>
        <w:rPr>
          <w:spacing w:val="1"/>
        </w:rPr>
        <w:t xml:space="preserve"> </w:t>
      </w:r>
      <w:r>
        <w:t>образовательных</w:t>
      </w:r>
      <w:r>
        <w:rPr>
          <w:spacing w:val="1"/>
        </w:rPr>
        <w:t xml:space="preserve"> </w:t>
      </w:r>
      <w:r>
        <w:t>программ</w:t>
      </w:r>
      <w:r>
        <w:rPr>
          <w:spacing w:val="1"/>
        </w:rPr>
        <w:t xml:space="preserve"> </w:t>
      </w:r>
      <w:r>
        <w:t>начального</w:t>
      </w:r>
      <w:r>
        <w:rPr>
          <w:spacing w:val="1"/>
        </w:rPr>
        <w:t xml:space="preserve"> </w:t>
      </w:r>
      <w:r>
        <w:t>образования</w:t>
      </w:r>
      <w:r>
        <w:rPr>
          <w:spacing w:val="-4"/>
        </w:rPr>
        <w:t xml:space="preserve"> </w:t>
      </w:r>
      <w:r>
        <w:t>и</w:t>
      </w:r>
      <w:r>
        <w:rPr>
          <w:spacing w:val="-7"/>
        </w:rPr>
        <w:t xml:space="preserve"> </w:t>
      </w:r>
      <w:r>
        <w:t>основного</w:t>
      </w:r>
      <w:r>
        <w:rPr>
          <w:spacing w:val="2"/>
        </w:rPr>
        <w:t xml:space="preserve"> </w:t>
      </w:r>
      <w:r>
        <w:t>общего</w:t>
      </w:r>
      <w:r>
        <w:rPr>
          <w:spacing w:val="2"/>
        </w:rPr>
        <w:t xml:space="preserve"> </w:t>
      </w:r>
      <w:r>
        <w:t>образования;</w:t>
      </w:r>
    </w:p>
    <w:p w:rsidR="00054381" w:rsidRDefault="00656015">
      <w:pPr>
        <w:pStyle w:val="a3"/>
        <w:spacing w:before="1" w:line="275" w:lineRule="exact"/>
        <w:jc w:val="both"/>
      </w:pPr>
      <w:r>
        <w:t>учет</w:t>
      </w:r>
      <w:r>
        <w:rPr>
          <w:spacing w:val="-5"/>
        </w:rPr>
        <w:t xml:space="preserve"> </w:t>
      </w:r>
      <w:r>
        <w:t>специфики</w:t>
      </w:r>
      <w:r>
        <w:rPr>
          <w:spacing w:val="-4"/>
        </w:rPr>
        <w:t xml:space="preserve"> </w:t>
      </w:r>
      <w:r>
        <w:t>возрастного</w:t>
      </w:r>
      <w:r>
        <w:rPr>
          <w:spacing w:val="-5"/>
        </w:rPr>
        <w:t xml:space="preserve"> </w:t>
      </w:r>
      <w:r>
        <w:t>психофизического</w:t>
      </w:r>
      <w:r>
        <w:rPr>
          <w:spacing w:val="-5"/>
        </w:rPr>
        <w:t xml:space="preserve"> </w:t>
      </w:r>
      <w:r>
        <w:t>развития</w:t>
      </w:r>
      <w:r>
        <w:rPr>
          <w:spacing w:val="-10"/>
        </w:rPr>
        <w:t xml:space="preserve"> </w:t>
      </w:r>
      <w:r>
        <w:t>обучающихся;</w:t>
      </w:r>
    </w:p>
    <w:p w:rsidR="00054381" w:rsidRDefault="00656015">
      <w:pPr>
        <w:pStyle w:val="a3"/>
        <w:tabs>
          <w:tab w:val="left" w:pos="3011"/>
          <w:tab w:val="left" w:pos="3131"/>
          <w:tab w:val="left" w:pos="3366"/>
          <w:tab w:val="left" w:pos="3438"/>
          <w:tab w:val="left" w:pos="3522"/>
          <w:tab w:val="left" w:pos="3855"/>
          <w:tab w:val="left" w:pos="4174"/>
          <w:tab w:val="left" w:pos="4553"/>
          <w:tab w:val="left" w:pos="4709"/>
          <w:tab w:val="left" w:pos="4882"/>
          <w:tab w:val="left" w:pos="5359"/>
          <w:tab w:val="left" w:pos="6013"/>
          <w:tab w:val="left" w:pos="6051"/>
          <w:tab w:val="left" w:pos="6358"/>
          <w:tab w:val="left" w:pos="6937"/>
          <w:tab w:val="left" w:pos="7241"/>
          <w:tab w:val="left" w:pos="7355"/>
          <w:tab w:val="left" w:pos="7620"/>
          <w:tab w:val="left" w:pos="7677"/>
          <w:tab w:val="left" w:pos="8290"/>
          <w:tab w:val="left" w:pos="8871"/>
          <w:tab w:val="left" w:pos="9011"/>
          <w:tab w:val="left" w:pos="9125"/>
          <w:tab w:val="left" w:pos="9340"/>
          <w:tab w:val="left" w:pos="9855"/>
          <w:tab w:val="left" w:pos="10046"/>
          <w:tab w:val="left" w:pos="10616"/>
        </w:tabs>
        <w:ind w:right="681"/>
      </w:pPr>
      <w:r>
        <w:t>формирование</w:t>
      </w:r>
      <w:r>
        <w:rPr>
          <w:spacing w:val="49"/>
        </w:rPr>
        <w:t xml:space="preserve"> </w:t>
      </w:r>
      <w:r>
        <w:t>и</w:t>
      </w:r>
      <w:r>
        <w:rPr>
          <w:spacing w:val="46"/>
        </w:rPr>
        <w:t xml:space="preserve"> </w:t>
      </w:r>
      <w:r>
        <w:t>развитие</w:t>
      </w:r>
      <w:r>
        <w:rPr>
          <w:spacing w:val="50"/>
        </w:rPr>
        <w:t xml:space="preserve"> </w:t>
      </w:r>
      <w:r>
        <w:t>психолого-педагогической</w:t>
      </w:r>
      <w:r>
        <w:rPr>
          <w:spacing w:val="50"/>
        </w:rPr>
        <w:t xml:space="preserve"> </w:t>
      </w:r>
      <w:r>
        <w:t>компетентности</w:t>
      </w:r>
      <w:r>
        <w:rPr>
          <w:spacing w:val="46"/>
        </w:rPr>
        <w:t xml:space="preserve"> </w:t>
      </w:r>
      <w:r>
        <w:t>педагогических</w:t>
      </w:r>
      <w:r>
        <w:rPr>
          <w:spacing w:val="46"/>
        </w:rPr>
        <w:t xml:space="preserve"> </w:t>
      </w:r>
      <w:r>
        <w:t>и</w:t>
      </w:r>
      <w:r>
        <w:rPr>
          <w:spacing w:val="-57"/>
        </w:rPr>
        <w:t xml:space="preserve"> </w:t>
      </w:r>
      <w:r>
        <w:t>административных работников, родителей (законных представителей) обучающихся;</w:t>
      </w:r>
      <w:r>
        <w:rPr>
          <w:spacing w:val="1"/>
        </w:rPr>
        <w:t xml:space="preserve"> </w:t>
      </w:r>
      <w:r>
        <w:t>вариативность</w:t>
      </w:r>
      <w:r>
        <w:tab/>
      </w:r>
      <w:r>
        <w:tab/>
      </w:r>
      <w:r>
        <w:tab/>
      </w:r>
      <w:r>
        <w:tab/>
      </w:r>
      <w:r>
        <w:tab/>
        <w:t>направлений психолого-педагогического</w:t>
      </w:r>
      <w:r>
        <w:rPr>
          <w:spacing w:val="1"/>
        </w:rPr>
        <w:t xml:space="preserve"> </w:t>
      </w:r>
      <w:r>
        <w:t>сопровождения</w:t>
      </w:r>
      <w:r>
        <w:rPr>
          <w:spacing w:val="1"/>
        </w:rPr>
        <w:t xml:space="preserve"> </w:t>
      </w:r>
      <w:r>
        <w:t>участников</w:t>
      </w:r>
      <w:r>
        <w:rPr>
          <w:spacing w:val="-57"/>
        </w:rPr>
        <w:t xml:space="preserve"> </w:t>
      </w:r>
      <w:r>
        <w:t>образовательных</w:t>
      </w:r>
      <w:r>
        <w:rPr>
          <w:spacing w:val="58"/>
        </w:rPr>
        <w:t xml:space="preserve"> </w:t>
      </w:r>
      <w:r>
        <w:t>отношений</w:t>
      </w:r>
      <w:r>
        <w:rPr>
          <w:spacing w:val="59"/>
        </w:rPr>
        <w:t xml:space="preserve"> </w:t>
      </w:r>
      <w:r>
        <w:t>(сохранение</w:t>
      </w:r>
      <w:r>
        <w:rPr>
          <w:spacing w:val="2"/>
        </w:rPr>
        <w:t xml:space="preserve"> </w:t>
      </w:r>
      <w:r>
        <w:t>и</w:t>
      </w:r>
      <w:r>
        <w:rPr>
          <w:spacing w:val="8"/>
        </w:rPr>
        <w:t xml:space="preserve"> </w:t>
      </w:r>
      <w:r>
        <w:t>укрепление</w:t>
      </w:r>
      <w:r>
        <w:rPr>
          <w:spacing w:val="2"/>
        </w:rPr>
        <w:t xml:space="preserve"> </w:t>
      </w:r>
      <w:r>
        <w:t>психологического</w:t>
      </w:r>
      <w:r>
        <w:rPr>
          <w:spacing w:val="7"/>
        </w:rPr>
        <w:t xml:space="preserve"> </w:t>
      </w:r>
      <w:r>
        <w:t>здоровья</w:t>
      </w:r>
      <w:r>
        <w:rPr>
          <w:spacing w:val="-57"/>
        </w:rPr>
        <w:t xml:space="preserve"> </w:t>
      </w:r>
      <w:r>
        <w:t>обучающихся;</w:t>
      </w:r>
      <w:r>
        <w:tab/>
      </w:r>
      <w:r>
        <w:tab/>
        <w:t>формирование</w:t>
      </w:r>
      <w:r>
        <w:tab/>
      </w:r>
      <w:r>
        <w:tab/>
        <w:t>ценности</w:t>
      </w:r>
      <w:r>
        <w:tab/>
      </w:r>
      <w:r>
        <w:tab/>
        <w:t>здоровья</w:t>
      </w:r>
      <w:r>
        <w:tab/>
        <w:t>и</w:t>
      </w:r>
      <w:r>
        <w:tab/>
      </w:r>
      <w:r>
        <w:rPr>
          <w:spacing w:val="-1"/>
        </w:rPr>
        <w:t>безопасного</w:t>
      </w:r>
      <w:r>
        <w:rPr>
          <w:spacing w:val="-1"/>
        </w:rPr>
        <w:tab/>
      </w:r>
      <w:r>
        <w:rPr>
          <w:spacing w:val="-1"/>
        </w:rPr>
        <w:tab/>
      </w:r>
      <w:r>
        <w:t>образа</w:t>
      </w:r>
      <w:r>
        <w:tab/>
      </w:r>
      <w:r>
        <w:tab/>
        <w:t>жизни;</w:t>
      </w:r>
      <w:r>
        <w:rPr>
          <w:spacing w:val="-57"/>
        </w:rPr>
        <w:t xml:space="preserve"> </w:t>
      </w:r>
      <w:r>
        <w:t>дифференциация</w:t>
      </w:r>
      <w:r>
        <w:tab/>
      </w:r>
      <w:r>
        <w:tab/>
        <w:t>и</w:t>
      </w:r>
      <w:r>
        <w:tab/>
        <w:t>индивидуализация</w:t>
      </w:r>
      <w:r>
        <w:tab/>
      </w:r>
      <w:r>
        <w:tab/>
        <w:t>обучения;</w:t>
      </w:r>
      <w:r>
        <w:tab/>
      </w:r>
      <w:r>
        <w:tab/>
        <w:t>мониторинг</w:t>
      </w:r>
      <w:r>
        <w:tab/>
        <w:t>возможностей</w:t>
      </w:r>
      <w:r>
        <w:tab/>
        <w:t>и</w:t>
      </w:r>
      <w:r>
        <w:rPr>
          <w:spacing w:val="-57"/>
        </w:rPr>
        <w:t xml:space="preserve"> </w:t>
      </w:r>
      <w:r>
        <w:t>способностей</w:t>
      </w:r>
      <w:r>
        <w:tab/>
        <w:t>обучающихся,</w:t>
      </w:r>
      <w:r>
        <w:tab/>
      </w:r>
      <w:r>
        <w:tab/>
        <w:t>выявление</w:t>
      </w:r>
      <w:r>
        <w:tab/>
        <w:t>и</w:t>
      </w:r>
      <w:r>
        <w:tab/>
        <w:t>поддержка</w:t>
      </w:r>
      <w:r>
        <w:tab/>
      </w:r>
      <w:r>
        <w:tab/>
        <w:t>одаренных</w:t>
      </w:r>
      <w:r>
        <w:tab/>
      </w:r>
      <w:r>
        <w:tab/>
        <w:t>детей,</w:t>
      </w:r>
      <w:r>
        <w:tab/>
        <w:t>детей</w:t>
      </w:r>
      <w:r>
        <w:tab/>
        <w:t>с</w:t>
      </w:r>
      <w:r>
        <w:rPr>
          <w:spacing w:val="-57"/>
        </w:rPr>
        <w:t xml:space="preserve"> </w:t>
      </w:r>
      <w:r>
        <w:t>ограниченными</w:t>
      </w:r>
      <w:r>
        <w:rPr>
          <w:spacing w:val="1"/>
        </w:rPr>
        <w:t xml:space="preserve"> </w:t>
      </w:r>
      <w:r>
        <w:t>возможностями</w:t>
      </w:r>
      <w:r>
        <w:rPr>
          <w:spacing w:val="6"/>
        </w:rPr>
        <w:t xml:space="preserve"> </w:t>
      </w:r>
      <w:r>
        <w:t>здоровья;</w:t>
      </w:r>
      <w:r>
        <w:rPr>
          <w:spacing w:val="1"/>
        </w:rPr>
        <w:t xml:space="preserve"> </w:t>
      </w:r>
      <w:r>
        <w:t>формирование</w:t>
      </w:r>
      <w:r>
        <w:rPr>
          <w:spacing w:val="58"/>
        </w:rPr>
        <w:t xml:space="preserve"> </w:t>
      </w:r>
      <w:r>
        <w:t>коммуникативных</w:t>
      </w:r>
      <w:r>
        <w:rPr>
          <w:spacing w:val="59"/>
        </w:rPr>
        <w:t xml:space="preserve"> </w:t>
      </w:r>
      <w:r>
        <w:t>навыков</w:t>
      </w:r>
      <w:r>
        <w:rPr>
          <w:spacing w:val="2"/>
        </w:rPr>
        <w:t xml:space="preserve"> </w:t>
      </w:r>
      <w:r>
        <w:t>в</w:t>
      </w:r>
      <w:r>
        <w:rPr>
          <w:spacing w:val="-57"/>
        </w:rPr>
        <w:t xml:space="preserve"> </w:t>
      </w:r>
      <w:r>
        <w:t>разновозрастной</w:t>
      </w:r>
      <w:r>
        <w:tab/>
      </w:r>
      <w:r>
        <w:tab/>
        <w:t>среде</w:t>
      </w:r>
      <w:r>
        <w:tab/>
        <w:t>и</w:t>
      </w:r>
      <w:r>
        <w:tab/>
        <w:t>среде</w:t>
      </w:r>
      <w:r>
        <w:tab/>
        <w:t>сверстников;</w:t>
      </w:r>
      <w:r>
        <w:tab/>
        <w:t>поддержка</w:t>
      </w:r>
      <w:r>
        <w:tab/>
        <w:t>детских</w:t>
      </w:r>
      <w:r>
        <w:tab/>
      </w:r>
      <w:r>
        <w:tab/>
        <w:t>объединений,</w:t>
      </w:r>
      <w:r>
        <w:rPr>
          <w:spacing w:val="-57"/>
        </w:rPr>
        <w:t xml:space="preserve"> </w:t>
      </w:r>
      <w:r>
        <w:t>ученического</w:t>
      </w:r>
      <w:r>
        <w:rPr>
          <w:spacing w:val="5"/>
        </w:rPr>
        <w:t xml:space="preserve"> </w:t>
      </w:r>
      <w:r>
        <w:t>самоуправления);</w:t>
      </w:r>
    </w:p>
    <w:p w:rsidR="00054381" w:rsidRDefault="00656015">
      <w:pPr>
        <w:pStyle w:val="a3"/>
        <w:spacing w:line="242" w:lineRule="auto"/>
        <w:ind w:right="776"/>
      </w:pPr>
      <w:r>
        <w:t>диверсификацию</w:t>
      </w:r>
      <w:r>
        <w:rPr>
          <w:spacing w:val="1"/>
        </w:rPr>
        <w:t xml:space="preserve"> </w:t>
      </w:r>
      <w:r>
        <w:t>уровней</w:t>
      </w:r>
      <w:r>
        <w:rPr>
          <w:spacing w:val="1"/>
        </w:rPr>
        <w:t xml:space="preserve"> </w:t>
      </w:r>
      <w:r>
        <w:t>психолого-педагогического</w:t>
      </w:r>
      <w:r>
        <w:rPr>
          <w:spacing w:val="1"/>
        </w:rPr>
        <w:t xml:space="preserve"> </w:t>
      </w:r>
      <w:r>
        <w:t>сопровождения (индивидуальный,</w:t>
      </w:r>
      <w:r>
        <w:rPr>
          <w:spacing w:val="-57"/>
        </w:rPr>
        <w:t xml:space="preserve"> </w:t>
      </w:r>
      <w:r>
        <w:t>групповой,</w:t>
      </w:r>
      <w:r>
        <w:rPr>
          <w:spacing w:val="-2"/>
        </w:rPr>
        <w:t xml:space="preserve"> </w:t>
      </w:r>
      <w:r>
        <w:t>уровень</w:t>
      </w:r>
      <w:r>
        <w:rPr>
          <w:spacing w:val="2"/>
        </w:rPr>
        <w:t xml:space="preserve"> </w:t>
      </w:r>
      <w:r>
        <w:t>класса,</w:t>
      </w:r>
      <w:r>
        <w:rPr>
          <w:spacing w:val="4"/>
        </w:rPr>
        <w:t xml:space="preserve"> </w:t>
      </w:r>
      <w:r>
        <w:t>уровень</w:t>
      </w:r>
      <w:r>
        <w:rPr>
          <w:spacing w:val="2"/>
        </w:rPr>
        <w:t xml:space="preserve"> </w:t>
      </w:r>
      <w:r>
        <w:t>ОО);</w:t>
      </w:r>
    </w:p>
    <w:p w:rsidR="00054381" w:rsidRDefault="00054381">
      <w:pPr>
        <w:spacing w:line="242" w:lineRule="auto"/>
        <w:sectPr w:rsidR="00054381">
          <w:pgSz w:w="11910" w:h="16840"/>
          <w:pgMar w:top="760" w:right="160" w:bottom="1320" w:left="300" w:header="0" w:footer="1022" w:gutter="0"/>
          <w:cols w:space="720"/>
        </w:sectPr>
      </w:pPr>
    </w:p>
    <w:p w:rsidR="00054381" w:rsidRDefault="00656015">
      <w:pPr>
        <w:pStyle w:val="a3"/>
        <w:spacing w:before="63"/>
        <w:ind w:right="687"/>
        <w:jc w:val="both"/>
      </w:pPr>
      <w:r>
        <w:lastRenderedPageBreak/>
        <w:t>вариативность</w:t>
      </w:r>
      <w:r>
        <w:rPr>
          <w:spacing w:val="1"/>
        </w:rPr>
        <w:t xml:space="preserve"> </w:t>
      </w:r>
      <w:r>
        <w:t>форм</w:t>
      </w:r>
      <w:r>
        <w:rPr>
          <w:spacing w:val="1"/>
        </w:rPr>
        <w:t xml:space="preserve"> </w:t>
      </w:r>
      <w:r>
        <w:t>психолого-педагогического</w:t>
      </w:r>
      <w:r>
        <w:rPr>
          <w:spacing w:val="1"/>
        </w:rPr>
        <w:t xml:space="preserve"> </w:t>
      </w:r>
      <w:r>
        <w:t>сопровождения</w:t>
      </w:r>
      <w:r>
        <w:rPr>
          <w:spacing w:val="1"/>
        </w:rPr>
        <w:t xml:space="preserve"> </w:t>
      </w:r>
      <w:r>
        <w:t>участников</w:t>
      </w:r>
      <w:r>
        <w:rPr>
          <w:spacing w:val="-57"/>
        </w:rPr>
        <w:t xml:space="preserve"> </w:t>
      </w:r>
      <w:r>
        <w:t>образовательных</w:t>
      </w:r>
      <w:r>
        <w:rPr>
          <w:spacing w:val="1"/>
        </w:rPr>
        <w:t xml:space="preserve"> </w:t>
      </w:r>
      <w:r>
        <w:t>отношений</w:t>
      </w:r>
      <w:r>
        <w:rPr>
          <w:spacing w:val="1"/>
        </w:rPr>
        <w:t xml:space="preserve"> </w:t>
      </w:r>
      <w:r>
        <w:t>(профилактика,</w:t>
      </w:r>
      <w:r>
        <w:rPr>
          <w:spacing w:val="1"/>
        </w:rPr>
        <w:t xml:space="preserve"> </w:t>
      </w:r>
      <w:r>
        <w:t>диагностика,</w:t>
      </w:r>
      <w:r>
        <w:rPr>
          <w:spacing w:val="1"/>
        </w:rPr>
        <w:t xml:space="preserve"> </w:t>
      </w:r>
      <w:r>
        <w:t>консультирование,</w:t>
      </w:r>
      <w:r>
        <w:rPr>
          <w:spacing w:val="1"/>
        </w:rPr>
        <w:t xml:space="preserve"> </w:t>
      </w:r>
      <w:r>
        <w:t>коррекционная</w:t>
      </w:r>
      <w:r>
        <w:rPr>
          <w:spacing w:val="-4"/>
        </w:rPr>
        <w:t xml:space="preserve"> </w:t>
      </w:r>
      <w:r>
        <w:t>работа,</w:t>
      </w:r>
      <w:r>
        <w:rPr>
          <w:spacing w:val="-2"/>
        </w:rPr>
        <w:t xml:space="preserve"> </w:t>
      </w:r>
      <w:r>
        <w:t>развивающая</w:t>
      </w:r>
      <w:r>
        <w:rPr>
          <w:spacing w:val="2"/>
        </w:rPr>
        <w:t xml:space="preserve"> </w:t>
      </w:r>
      <w:r>
        <w:t>работа,</w:t>
      </w:r>
      <w:r>
        <w:rPr>
          <w:spacing w:val="-2"/>
        </w:rPr>
        <w:t xml:space="preserve"> </w:t>
      </w:r>
      <w:r>
        <w:t>просвещение,</w:t>
      </w:r>
      <w:r>
        <w:rPr>
          <w:spacing w:val="-2"/>
        </w:rPr>
        <w:t xml:space="preserve"> </w:t>
      </w:r>
      <w:r>
        <w:t>экспертиза).</w:t>
      </w:r>
    </w:p>
    <w:p w:rsidR="00054381" w:rsidRDefault="00054381">
      <w:pPr>
        <w:pStyle w:val="a3"/>
        <w:spacing w:before="5"/>
        <w:ind w:left="0"/>
      </w:pPr>
    </w:p>
    <w:p w:rsidR="00054381" w:rsidRDefault="00656015">
      <w:pPr>
        <w:pStyle w:val="Heading3"/>
        <w:ind w:left="1520"/>
        <w:jc w:val="both"/>
      </w:pPr>
      <w:r>
        <w:t>Психолого-педагогическое</w:t>
      </w:r>
      <w:r>
        <w:rPr>
          <w:spacing w:val="-5"/>
        </w:rPr>
        <w:t xml:space="preserve"> </w:t>
      </w:r>
      <w:r>
        <w:t>сопровождение</w:t>
      </w:r>
      <w:r>
        <w:rPr>
          <w:spacing w:val="-1"/>
        </w:rPr>
        <w:t xml:space="preserve"> </w:t>
      </w:r>
      <w:r>
        <w:t>участников</w:t>
      </w:r>
      <w:r>
        <w:rPr>
          <w:spacing w:val="-4"/>
        </w:rPr>
        <w:t xml:space="preserve"> </w:t>
      </w:r>
      <w:r>
        <w:t>образовательных</w:t>
      </w:r>
      <w:r>
        <w:rPr>
          <w:spacing w:val="-8"/>
        </w:rPr>
        <w:t xml:space="preserve"> </w:t>
      </w:r>
      <w:r>
        <w:t>отношений</w:t>
      </w:r>
    </w:p>
    <w:p w:rsidR="00054381" w:rsidRDefault="00054381">
      <w:pPr>
        <w:pStyle w:val="a3"/>
        <w:ind w:left="0"/>
        <w:rPr>
          <w:b/>
          <w:sz w:val="20"/>
        </w:rPr>
      </w:pPr>
    </w:p>
    <w:p w:rsidR="00054381" w:rsidRDefault="00054381">
      <w:pPr>
        <w:pStyle w:val="a3"/>
        <w:ind w:left="0"/>
        <w:rPr>
          <w:b/>
          <w:sz w:val="20"/>
        </w:rPr>
      </w:pPr>
    </w:p>
    <w:p w:rsidR="00054381" w:rsidRDefault="00054381">
      <w:pPr>
        <w:pStyle w:val="a3"/>
        <w:spacing w:before="5"/>
        <w:ind w:left="0"/>
        <w:rPr>
          <w:b/>
          <w:sz w:val="19"/>
        </w:rPr>
      </w:pPr>
    </w:p>
    <w:tbl>
      <w:tblPr>
        <w:tblStyle w:val="TableNormal"/>
        <w:tblW w:w="0" w:type="auto"/>
        <w:tblInd w:w="411"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2127"/>
        <w:gridCol w:w="2271"/>
        <w:gridCol w:w="2266"/>
        <w:gridCol w:w="2126"/>
        <w:gridCol w:w="2127"/>
      </w:tblGrid>
      <w:tr w:rsidR="00054381">
        <w:trPr>
          <w:trHeight w:val="1579"/>
        </w:trPr>
        <w:tc>
          <w:tcPr>
            <w:tcW w:w="2127" w:type="dxa"/>
          </w:tcPr>
          <w:p w:rsidR="00054381" w:rsidRDefault="00656015">
            <w:pPr>
              <w:pStyle w:val="TableParagraph"/>
              <w:ind w:left="215" w:right="201" w:hanging="4"/>
              <w:jc w:val="center"/>
              <w:rPr>
                <w:sz w:val="24"/>
              </w:rPr>
            </w:pPr>
            <w:r>
              <w:rPr>
                <w:sz w:val="24"/>
              </w:rPr>
              <w:t>Основные</w:t>
            </w:r>
            <w:r>
              <w:rPr>
                <w:spacing w:val="1"/>
                <w:sz w:val="24"/>
              </w:rPr>
              <w:t xml:space="preserve"> </w:t>
            </w:r>
            <w:r>
              <w:rPr>
                <w:sz w:val="24"/>
              </w:rPr>
              <w:t>направления</w:t>
            </w:r>
            <w:r>
              <w:rPr>
                <w:spacing w:val="1"/>
                <w:sz w:val="24"/>
              </w:rPr>
              <w:t xml:space="preserve"> </w:t>
            </w:r>
            <w:r>
              <w:rPr>
                <w:sz w:val="24"/>
              </w:rPr>
              <w:t>психолого-</w:t>
            </w:r>
            <w:r>
              <w:rPr>
                <w:spacing w:val="1"/>
                <w:sz w:val="24"/>
              </w:rPr>
              <w:t xml:space="preserve"> </w:t>
            </w:r>
            <w:r>
              <w:rPr>
                <w:sz w:val="24"/>
              </w:rPr>
              <w:t>педагогического</w:t>
            </w:r>
            <w:r>
              <w:rPr>
                <w:spacing w:val="-57"/>
                <w:sz w:val="24"/>
              </w:rPr>
              <w:t xml:space="preserve"> </w:t>
            </w:r>
            <w:r>
              <w:rPr>
                <w:sz w:val="24"/>
              </w:rPr>
              <w:t>сопровождения</w:t>
            </w:r>
          </w:p>
        </w:tc>
        <w:tc>
          <w:tcPr>
            <w:tcW w:w="2271" w:type="dxa"/>
          </w:tcPr>
          <w:p w:rsidR="00054381" w:rsidRDefault="00656015">
            <w:pPr>
              <w:pStyle w:val="TableParagraph"/>
              <w:spacing w:line="237" w:lineRule="auto"/>
              <w:ind w:left="729" w:right="225" w:hanging="490"/>
              <w:rPr>
                <w:sz w:val="24"/>
              </w:rPr>
            </w:pPr>
            <w:r>
              <w:rPr>
                <w:spacing w:val="-1"/>
                <w:sz w:val="24"/>
              </w:rPr>
              <w:t>Индивидуальный</w:t>
            </w:r>
            <w:r>
              <w:rPr>
                <w:spacing w:val="-57"/>
                <w:sz w:val="24"/>
              </w:rPr>
              <w:t xml:space="preserve"> </w:t>
            </w:r>
            <w:r>
              <w:rPr>
                <w:sz w:val="24"/>
              </w:rPr>
              <w:t>уровень</w:t>
            </w:r>
          </w:p>
        </w:tc>
        <w:tc>
          <w:tcPr>
            <w:tcW w:w="2266" w:type="dxa"/>
          </w:tcPr>
          <w:p w:rsidR="00054381" w:rsidRDefault="00656015">
            <w:pPr>
              <w:pStyle w:val="TableParagraph"/>
              <w:spacing w:line="268" w:lineRule="exact"/>
              <w:ind w:left="139"/>
              <w:rPr>
                <w:sz w:val="24"/>
              </w:rPr>
            </w:pPr>
            <w:r>
              <w:rPr>
                <w:sz w:val="24"/>
              </w:rPr>
              <w:t>Групповой</w:t>
            </w:r>
            <w:r>
              <w:rPr>
                <w:spacing w:val="-5"/>
                <w:sz w:val="24"/>
              </w:rPr>
              <w:t xml:space="preserve"> </w:t>
            </w:r>
            <w:r>
              <w:rPr>
                <w:sz w:val="24"/>
              </w:rPr>
              <w:t>уровень</w:t>
            </w:r>
          </w:p>
        </w:tc>
        <w:tc>
          <w:tcPr>
            <w:tcW w:w="2126" w:type="dxa"/>
          </w:tcPr>
          <w:p w:rsidR="00054381" w:rsidRDefault="00656015">
            <w:pPr>
              <w:pStyle w:val="TableParagraph"/>
              <w:spacing w:line="268" w:lineRule="exact"/>
              <w:ind w:left="178"/>
              <w:rPr>
                <w:sz w:val="24"/>
              </w:rPr>
            </w:pPr>
            <w:r>
              <w:rPr>
                <w:sz w:val="24"/>
              </w:rPr>
              <w:t>На</w:t>
            </w:r>
            <w:r>
              <w:rPr>
                <w:spacing w:val="1"/>
                <w:sz w:val="24"/>
              </w:rPr>
              <w:t xml:space="preserve"> </w:t>
            </w:r>
            <w:r>
              <w:rPr>
                <w:sz w:val="24"/>
              </w:rPr>
              <w:t>уровне</w:t>
            </w:r>
            <w:r>
              <w:rPr>
                <w:spacing w:val="-2"/>
                <w:sz w:val="24"/>
              </w:rPr>
              <w:t xml:space="preserve"> </w:t>
            </w:r>
            <w:r>
              <w:rPr>
                <w:sz w:val="24"/>
              </w:rPr>
              <w:t>класса</w:t>
            </w:r>
          </w:p>
        </w:tc>
        <w:tc>
          <w:tcPr>
            <w:tcW w:w="2127" w:type="dxa"/>
          </w:tcPr>
          <w:p w:rsidR="00054381" w:rsidRDefault="00656015">
            <w:pPr>
              <w:pStyle w:val="TableParagraph"/>
              <w:spacing w:line="268" w:lineRule="exact"/>
              <w:ind w:left="160"/>
              <w:rPr>
                <w:sz w:val="24"/>
              </w:rPr>
            </w:pPr>
            <w:r>
              <w:rPr>
                <w:sz w:val="24"/>
              </w:rPr>
              <w:t>На</w:t>
            </w:r>
            <w:r>
              <w:rPr>
                <w:spacing w:val="2"/>
                <w:sz w:val="24"/>
              </w:rPr>
              <w:t xml:space="preserve"> </w:t>
            </w:r>
            <w:r>
              <w:rPr>
                <w:sz w:val="24"/>
              </w:rPr>
              <w:t>уровне</w:t>
            </w:r>
            <w:r>
              <w:rPr>
                <w:spacing w:val="-6"/>
                <w:sz w:val="24"/>
              </w:rPr>
              <w:t xml:space="preserve"> </w:t>
            </w:r>
            <w:r>
              <w:rPr>
                <w:sz w:val="24"/>
              </w:rPr>
              <w:t>школы</w:t>
            </w:r>
          </w:p>
        </w:tc>
      </w:tr>
      <w:tr w:rsidR="00054381">
        <w:trPr>
          <w:trHeight w:val="271"/>
        </w:trPr>
        <w:tc>
          <w:tcPr>
            <w:tcW w:w="2127" w:type="dxa"/>
            <w:tcBorders>
              <w:bottom w:val="nil"/>
            </w:tcBorders>
          </w:tcPr>
          <w:p w:rsidR="00054381" w:rsidRDefault="00656015">
            <w:pPr>
              <w:pStyle w:val="TableParagraph"/>
              <w:spacing w:line="252" w:lineRule="exact"/>
              <w:rPr>
                <w:sz w:val="24"/>
              </w:rPr>
            </w:pPr>
            <w:r>
              <w:rPr>
                <w:sz w:val="24"/>
              </w:rPr>
              <w:t>1. Сохранение</w:t>
            </w:r>
            <w:r>
              <w:rPr>
                <w:spacing w:val="-2"/>
                <w:sz w:val="24"/>
              </w:rPr>
              <w:t xml:space="preserve"> </w:t>
            </w:r>
            <w:r>
              <w:rPr>
                <w:sz w:val="24"/>
              </w:rPr>
              <w:t>и</w:t>
            </w:r>
          </w:p>
        </w:tc>
        <w:tc>
          <w:tcPr>
            <w:tcW w:w="2271" w:type="dxa"/>
            <w:tcBorders>
              <w:bottom w:val="nil"/>
            </w:tcBorders>
          </w:tcPr>
          <w:p w:rsidR="00054381" w:rsidRDefault="00656015">
            <w:pPr>
              <w:pStyle w:val="TableParagraph"/>
              <w:spacing w:line="252" w:lineRule="exact"/>
              <w:rPr>
                <w:sz w:val="24"/>
              </w:rPr>
            </w:pPr>
            <w:r>
              <w:rPr>
                <w:sz w:val="24"/>
              </w:rPr>
              <w:t>-</w:t>
            </w:r>
            <w:r>
              <w:rPr>
                <w:spacing w:val="-1"/>
                <w:sz w:val="24"/>
              </w:rPr>
              <w:t xml:space="preserve"> </w:t>
            </w:r>
            <w:r>
              <w:rPr>
                <w:sz w:val="24"/>
              </w:rPr>
              <w:t>проведение</w:t>
            </w:r>
          </w:p>
        </w:tc>
        <w:tc>
          <w:tcPr>
            <w:tcW w:w="2266" w:type="dxa"/>
            <w:tcBorders>
              <w:bottom w:val="nil"/>
            </w:tcBorders>
          </w:tcPr>
          <w:p w:rsidR="00054381" w:rsidRDefault="00656015">
            <w:pPr>
              <w:pStyle w:val="TableParagraph"/>
              <w:spacing w:line="252" w:lineRule="exact"/>
              <w:rPr>
                <w:sz w:val="24"/>
              </w:rPr>
            </w:pPr>
            <w:r>
              <w:rPr>
                <w:sz w:val="24"/>
              </w:rPr>
              <w:t>-</w:t>
            </w:r>
            <w:r>
              <w:rPr>
                <w:spacing w:val="-1"/>
                <w:sz w:val="24"/>
              </w:rPr>
              <w:t xml:space="preserve"> </w:t>
            </w:r>
            <w:r>
              <w:rPr>
                <w:sz w:val="24"/>
              </w:rPr>
              <w:t>проведение</w:t>
            </w:r>
          </w:p>
        </w:tc>
        <w:tc>
          <w:tcPr>
            <w:tcW w:w="2126" w:type="dxa"/>
            <w:tcBorders>
              <w:bottom w:val="nil"/>
            </w:tcBorders>
          </w:tcPr>
          <w:p w:rsidR="00054381" w:rsidRDefault="00656015">
            <w:pPr>
              <w:pStyle w:val="TableParagraph"/>
              <w:spacing w:line="252" w:lineRule="exact"/>
              <w:ind w:left="111"/>
              <w:rPr>
                <w:sz w:val="24"/>
              </w:rPr>
            </w:pPr>
            <w:r>
              <w:rPr>
                <w:sz w:val="24"/>
              </w:rPr>
              <w:t>-</w:t>
            </w:r>
            <w:r>
              <w:rPr>
                <w:spacing w:val="-1"/>
                <w:sz w:val="24"/>
              </w:rPr>
              <w:t xml:space="preserve"> </w:t>
            </w:r>
            <w:r>
              <w:rPr>
                <w:sz w:val="24"/>
              </w:rPr>
              <w:t>проведение</w:t>
            </w:r>
          </w:p>
        </w:tc>
        <w:tc>
          <w:tcPr>
            <w:tcW w:w="2127" w:type="dxa"/>
            <w:tcBorders>
              <w:bottom w:val="nil"/>
            </w:tcBorders>
          </w:tcPr>
          <w:p w:rsidR="00054381" w:rsidRDefault="00656015">
            <w:pPr>
              <w:pStyle w:val="TableParagraph"/>
              <w:spacing w:line="252" w:lineRule="exact"/>
              <w:ind w:left="112"/>
              <w:rPr>
                <w:sz w:val="24"/>
              </w:rPr>
            </w:pPr>
            <w:r>
              <w:rPr>
                <w:sz w:val="24"/>
              </w:rPr>
              <w:t>-</w:t>
            </w:r>
            <w:r>
              <w:rPr>
                <w:spacing w:val="-1"/>
                <w:sz w:val="24"/>
              </w:rPr>
              <w:t xml:space="preserve"> </w:t>
            </w:r>
            <w:r>
              <w:rPr>
                <w:sz w:val="24"/>
              </w:rPr>
              <w:t>проведение</w:t>
            </w:r>
          </w:p>
        </w:tc>
      </w:tr>
      <w:tr w:rsidR="00054381">
        <w:trPr>
          <w:trHeight w:val="276"/>
        </w:trPr>
        <w:tc>
          <w:tcPr>
            <w:tcW w:w="2127" w:type="dxa"/>
            <w:tcBorders>
              <w:top w:val="nil"/>
              <w:bottom w:val="nil"/>
            </w:tcBorders>
          </w:tcPr>
          <w:p w:rsidR="00054381" w:rsidRDefault="00656015">
            <w:pPr>
              <w:pStyle w:val="TableParagraph"/>
              <w:spacing w:line="256" w:lineRule="exact"/>
              <w:rPr>
                <w:sz w:val="24"/>
              </w:rPr>
            </w:pPr>
            <w:r>
              <w:rPr>
                <w:sz w:val="24"/>
              </w:rPr>
              <w:t>укрепление</w:t>
            </w:r>
          </w:p>
        </w:tc>
        <w:tc>
          <w:tcPr>
            <w:tcW w:w="2271" w:type="dxa"/>
            <w:tcBorders>
              <w:top w:val="nil"/>
              <w:bottom w:val="nil"/>
            </w:tcBorders>
          </w:tcPr>
          <w:p w:rsidR="00054381" w:rsidRDefault="00656015">
            <w:pPr>
              <w:pStyle w:val="TableParagraph"/>
              <w:spacing w:line="256" w:lineRule="exact"/>
              <w:rPr>
                <w:sz w:val="24"/>
              </w:rPr>
            </w:pPr>
            <w:r>
              <w:rPr>
                <w:sz w:val="24"/>
              </w:rPr>
              <w:t>индивидуальных</w:t>
            </w:r>
          </w:p>
        </w:tc>
        <w:tc>
          <w:tcPr>
            <w:tcW w:w="2266" w:type="dxa"/>
            <w:tcBorders>
              <w:top w:val="nil"/>
              <w:bottom w:val="nil"/>
            </w:tcBorders>
          </w:tcPr>
          <w:p w:rsidR="00054381" w:rsidRDefault="00656015">
            <w:pPr>
              <w:pStyle w:val="TableParagraph"/>
              <w:spacing w:line="256" w:lineRule="exact"/>
              <w:rPr>
                <w:sz w:val="24"/>
              </w:rPr>
            </w:pPr>
            <w:r>
              <w:rPr>
                <w:sz w:val="24"/>
              </w:rPr>
              <w:t>тренингов,</w:t>
            </w:r>
          </w:p>
        </w:tc>
        <w:tc>
          <w:tcPr>
            <w:tcW w:w="2126" w:type="dxa"/>
            <w:tcBorders>
              <w:top w:val="nil"/>
              <w:bottom w:val="nil"/>
            </w:tcBorders>
          </w:tcPr>
          <w:p w:rsidR="00054381" w:rsidRDefault="00656015">
            <w:pPr>
              <w:pStyle w:val="TableParagraph"/>
              <w:spacing w:line="256" w:lineRule="exact"/>
              <w:ind w:left="111"/>
              <w:rPr>
                <w:sz w:val="24"/>
              </w:rPr>
            </w:pPr>
            <w:r>
              <w:rPr>
                <w:sz w:val="24"/>
              </w:rPr>
              <w:t>тренинговых</w:t>
            </w:r>
          </w:p>
        </w:tc>
        <w:tc>
          <w:tcPr>
            <w:tcW w:w="2127" w:type="dxa"/>
            <w:tcBorders>
              <w:top w:val="nil"/>
              <w:bottom w:val="nil"/>
            </w:tcBorders>
          </w:tcPr>
          <w:p w:rsidR="00054381" w:rsidRDefault="00656015">
            <w:pPr>
              <w:pStyle w:val="TableParagraph"/>
              <w:spacing w:line="256" w:lineRule="exact"/>
              <w:ind w:left="112"/>
              <w:rPr>
                <w:sz w:val="24"/>
              </w:rPr>
            </w:pPr>
            <w:r>
              <w:rPr>
                <w:sz w:val="24"/>
              </w:rPr>
              <w:t>общешкольных</w:t>
            </w:r>
          </w:p>
        </w:tc>
      </w:tr>
      <w:tr w:rsidR="00054381">
        <w:trPr>
          <w:trHeight w:val="275"/>
        </w:trPr>
        <w:tc>
          <w:tcPr>
            <w:tcW w:w="2127" w:type="dxa"/>
            <w:tcBorders>
              <w:top w:val="nil"/>
              <w:bottom w:val="nil"/>
            </w:tcBorders>
          </w:tcPr>
          <w:p w:rsidR="00054381" w:rsidRDefault="00656015">
            <w:pPr>
              <w:pStyle w:val="TableParagraph"/>
              <w:spacing w:line="256" w:lineRule="exact"/>
              <w:rPr>
                <w:sz w:val="24"/>
              </w:rPr>
            </w:pPr>
            <w:r>
              <w:rPr>
                <w:sz w:val="24"/>
              </w:rPr>
              <w:t>психологического</w:t>
            </w:r>
          </w:p>
        </w:tc>
        <w:tc>
          <w:tcPr>
            <w:tcW w:w="2271" w:type="dxa"/>
            <w:tcBorders>
              <w:top w:val="nil"/>
              <w:bottom w:val="nil"/>
            </w:tcBorders>
          </w:tcPr>
          <w:p w:rsidR="00054381" w:rsidRDefault="00656015">
            <w:pPr>
              <w:pStyle w:val="TableParagraph"/>
              <w:spacing w:line="256" w:lineRule="exact"/>
              <w:rPr>
                <w:sz w:val="24"/>
              </w:rPr>
            </w:pPr>
            <w:r>
              <w:rPr>
                <w:sz w:val="24"/>
              </w:rPr>
              <w:t>консультаций</w:t>
            </w:r>
            <w:r>
              <w:rPr>
                <w:spacing w:val="-1"/>
                <w:sz w:val="24"/>
              </w:rPr>
              <w:t xml:space="preserve"> </w:t>
            </w:r>
            <w:r>
              <w:rPr>
                <w:sz w:val="24"/>
              </w:rPr>
              <w:t>с</w:t>
            </w:r>
          </w:p>
        </w:tc>
        <w:tc>
          <w:tcPr>
            <w:tcW w:w="2266" w:type="dxa"/>
            <w:tcBorders>
              <w:top w:val="nil"/>
              <w:bottom w:val="nil"/>
            </w:tcBorders>
          </w:tcPr>
          <w:p w:rsidR="00054381" w:rsidRDefault="00656015">
            <w:pPr>
              <w:pStyle w:val="TableParagraph"/>
              <w:spacing w:line="256" w:lineRule="exact"/>
              <w:rPr>
                <w:sz w:val="24"/>
              </w:rPr>
            </w:pPr>
            <w:r>
              <w:rPr>
                <w:sz w:val="24"/>
              </w:rPr>
              <w:t>организация</w:t>
            </w:r>
          </w:p>
        </w:tc>
        <w:tc>
          <w:tcPr>
            <w:tcW w:w="2126" w:type="dxa"/>
            <w:tcBorders>
              <w:top w:val="nil"/>
              <w:bottom w:val="nil"/>
            </w:tcBorders>
          </w:tcPr>
          <w:p w:rsidR="00054381" w:rsidRDefault="00656015">
            <w:pPr>
              <w:pStyle w:val="TableParagraph"/>
              <w:spacing w:line="256" w:lineRule="exact"/>
              <w:ind w:left="111"/>
              <w:rPr>
                <w:sz w:val="24"/>
              </w:rPr>
            </w:pPr>
            <w:r>
              <w:rPr>
                <w:sz w:val="24"/>
              </w:rPr>
              <w:t>занятий,</w:t>
            </w:r>
          </w:p>
        </w:tc>
        <w:tc>
          <w:tcPr>
            <w:tcW w:w="2127" w:type="dxa"/>
            <w:tcBorders>
              <w:top w:val="nil"/>
              <w:bottom w:val="nil"/>
            </w:tcBorders>
          </w:tcPr>
          <w:p w:rsidR="00054381" w:rsidRDefault="00656015">
            <w:pPr>
              <w:pStyle w:val="TableParagraph"/>
              <w:spacing w:line="256" w:lineRule="exact"/>
              <w:ind w:left="112"/>
              <w:rPr>
                <w:sz w:val="24"/>
              </w:rPr>
            </w:pPr>
            <w:r>
              <w:rPr>
                <w:sz w:val="24"/>
              </w:rPr>
              <w:t>лекториев</w:t>
            </w:r>
            <w:r>
              <w:rPr>
                <w:spacing w:val="-3"/>
                <w:sz w:val="24"/>
              </w:rPr>
              <w:t xml:space="preserve"> </w:t>
            </w:r>
            <w:r>
              <w:rPr>
                <w:sz w:val="24"/>
              </w:rPr>
              <w:t>для</w:t>
            </w:r>
          </w:p>
        </w:tc>
      </w:tr>
      <w:tr w:rsidR="00054381">
        <w:trPr>
          <w:trHeight w:val="276"/>
        </w:trPr>
        <w:tc>
          <w:tcPr>
            <w:tcW w:w="2127" w:type="dxa"/>
            <w:tcBorders>
              <w:top w:val="nil"/>
              <w:bottom w:val="nil"/>
            </w:tcBorders>
          </w:tcPr>
          <w:p w:rsidR="00054381" w:rsidRDefault="00656015">
            <w:pPr>
              <w:pStyle w:val="TableParagraph"/>
              <w:spacing w:line="256" w:lineRule="exact"/>
              <w:rPr>
                <w:sz w:val="24"/>
              </w:rPr>
            </w:pPr>
            <w:r>
              <w:rPr>
                <w:sz w:val="24"/>
              </w:rPr>
              <w:t>здоровья</w:t>
            </w:r>
          </w:p>
        </w:tc>
        <w:tc>
          <w:tcPr>
            <w:tcW w:w="2271" w:type="dxa"/>
            <w:tcBorders>
              <w:top w:val="nil"/>
              <w:bottom w:val="nil"/>
            </w:tcBorders>
          </w:tcPr>
          <w:p w:rsidR="00054381" w:rsidRDefault="00656015">
            <w:pPr>
              <w:pStyle w:val="TableParagraph"/>
              <w:spacing w:line="256" w:lineRule="exact"/>
              <w:rPr>
                <w:sz w:val="24"/>
              </w:rPr>
            </w:pPr>
            <w:r>
              <w:rPr>
                <w:sz w:val="24"/>
              </w:rPr>
              <w:t>обучающимися,</w:t>
            </w:r>
          </w:p>
        </w:tc>
        <w:tc>
          <w:tcPr>
            <w:tcW w:w="2266" w:type="dxa"/>
            <w:tcBorders>
              <w:top w:val="nil"/>
              <w:bottom w:val="nil"/>
            </w:tcBorders>
          </w:tcPr>
          <w:p w:rsidR="00054381" w:rsidRDefault="00656015">
            <w:pPr>
              <w:pStyle w:val="TableParagraph"/>
              <w:spacing w:line="256" w:lineRule="exact"/>
              <w:rPr>
                <w:sz w:val="24"/>
              </w:rPr>
            </w:pPr>
            <w:r>
              <w:rPr>
                <w:sz w:val="24"/>
              </w:rPr>
              <w:t>тематических</w:t>
            </w:r>
            <w:r>
              <w:rPr>
                <w:spacing w:val="-5"/>
                <w:sz w:val="24"/>
              </w:rPr>
              <w:t xml:space="preserve"> </w:t>
            </w:r>
            <w:r>
              <w:rPr>
                <w:sz w:val="24"/>
              </w:rPr>
              <w:t>и</w:t>
            </w:r>
          </w:p>
        </w:tc>
        <w:tc>
          <w:tcPr>
            <w:tcW w:w="2126" w:type="dxa"/>
            <w:tcBorders>
              <w:top w:val="nil"/>
              <w:bottom w:val="nil"/>
            </w:tcBorders>
          </w:tcPr>
          <w:p w:rsidR="00054381" w:rsidRDefault="00656015">
            <w:pPr>
              <w:pStyle w:val="TableParagraph"/>
              <w:spacing w:line="256" w:lineRule="exact"/>
              <w:ind w:left="111"/>
              <w:rPr>
                <w:sz w:val="24"/>
              </w:rPr>
            </w:pPr>
            <w:r>
              <w:rPr>
                <w:sz w:val="24"/>
              </w:rPr>
              <w:t>организация</w:t>
            </w:r>
          </w:p>
        </w:tc>
        <w:tc>
          <w:tcPr>
            <w:tcW w:w="2127" w:type="dxa"/>
            <w:tcBorders>
              <w:top w:val="nil"/>
              <w:bottom w:val="nil"/>
            </w:tcBorders>
          </w:tcPr>
          <w:p w:rsidR="00054381" w:rsidRDefault="00656015">
            <w:pPr>
              <w:pStyle w:val="TableParagraph"/>
              <w:spacing w:line="256" w:lineRule="exact"/>
              <w:ind w:left="112"/>
              <w:rPr>
                <w:sz w:val="24"/>
              </w:rPr>
            </w:pPr>
            <w:r>
              <w:rPr>
                <w:sz w:val="24"/>
              </w:rPr>
              <w:t>родителей</w:t>
            </w:r>
          </w:p>
        </w:tc>
      </w:tr>
      <w:tr w:rsidR="00054381">
        <w:trPr>
          <w:trHeight w:val="276"/>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педагогами</w:t>
            </w:r>
            <w:r>
              <w:rPr>
                <w:spacing w:val="-3"/>
                <w:sz w:val="24"/>
              </w:rPr>
              <w:t xml:space="preserve"> </w:t>
            </w:r>
            <w:r>
              <w:rPr>
                <w:sz w:val="24"/>
              </w:rPr>
              <w:t>и</w:t>
            </w:r>
          </w:p>
        </w:tc>
        <w:tc>
          <w:tcPr>
            <w:tcW w:w="2266" w:type="dxa"/>
            <w:tcBorders>
              <w:top w:val="nil"/>
              <w:bottom w:val="nil"/>
            </w:tcBorders>
          </w:tcPr>
          <w:p w:rsidR="00054381" w:rsidRDefault="00656015">
            <w:pPr>
              <w:pStyle w:val="TableParagraph"/>
              <w:spacing w:line="256" w:lineRule="exact"/>
              <w:rPr>
                <w:sz w:val="24"/>
              </w:rPr>
            </w:pPr>
            <w:r>
              <w:rPr>
                <w:sz w:val="24"/>
              </w:rPr>
              <w:t>профилактических</w:t>
            </w:r>
          </w:p>
        </w:tc>
        <w:tc>
          <w:tcPr>
            <w:tcW w:w="2126" w:type="dxa"/>
            <w:tcBorders>
              <w:top w:val="nil"/>
              <w:bottom w:val="nil"/>
            </w:tcBorders>
          </w:tcPr>
          <w:p w:rsidR="00054381" w:rsidRDefault="00656015">
            <w:pPr>
              <w:pStyle w:val="TableParagraph"/>
              <w:spacing w:line="256" w:lineRule="exact"/>
              <w:ind w:left="111"/>
              <w:rPr>
                <w:sz w:val="24"/>
              </w:rPr>
            </w:pPr>
            <w:r>
              <w:rPr>
                <w:sz w:val="24"/>
              </w:rPr>
              <w:t>тематических</w:t>
            </w:r>
          </w:p>
        </w:tc>
        <w:tc>
          <w:tcPr>
            <w:tcW w:w="2127" w:type="dxa"/>
            <w:tcBorders>
              <w:top w:val="nil"/>
              <w:bottom w:val="nil"/>
            </w:tcBorders>
          </w:tcPr>
          <w:p w:rsidR="00054381" w:rsidRDefault="00656015">
            <w:pPr>
              <w:pStyle w:val="TableParagraph"/>
              <w:spacing w:line="256" w:lineRule="exact"/>
              <w:ind w:left="112"/>
              <w:rPr>
                <w:sz w:val="24"/>
              </w:rPr>
            </w:pPr>
            <w:r>
              <w:rPr>
                <w:sz w:val="24"/>
              </w:rPr>
              <w:t>обучающихся</w:t>
            </w:r>
          </w:p>
        </w:tc>
      </w:tr>
      <w:tr w:rsidR="00054381">
        <w:trPr>
          <w:trHeight w:val="276"/>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родителями</w:t>
            </w:r>
          </w:p>
        </w:tc>
        <w:tc>
          <w:tcPr>
            <w:tcW w:w="2266" w:type="dxa"/>
            <w:tcBorders>
              <w:top w:val="nil"/>
              <w:bottom w:val="nil"/>
            </w:tcBorders>
          </w:tcPr>
          <w:p w:rsidR="00054381" w:rsidRDefault="00656015">
            <w:pPr>
              <w:pStyle w:val="TableParagraph"/>
              <w:spacing w:line="256" w:lineRule="exact"/>
              <w:rPr>
                <w:sz w:val="24"/>
              </w:rPr>
            </w:pPr>
            <w:r>
              <w:rPr>
                <w:sz w:val="24"/>
              </w:rPr>
              <w:t>занятий,</w:t>
            </w:r>
          </w:p>
        </w:tc>
        <w:tc>
          <w:tcPr>
            <w:tcW w:w="2126" w:type="dxa"/>
            <w:tcBorders>
              <w:top w:val="nil"/>
              <w:bottom w:val="nil"/>
            </w:tcBorders>
          </w:tcPr>
          <w:p w:rsidR="00054381" w:rsidRDefault="00656015">
            <w:pPr>
              <w:pStyle w:val="TableParagraph"/>
              <w:spacing w:line="256" w:lineRule="exact"/>
              <w:ind w:left="111"/>
              <w:rPr>
                <w:sz w:val="24"/>
              </w:rPr>
            </w:pPr>
            <w:r>
              <w:rPr>
                <w:sz w:val="24"/>
              </w:rPr>
              <w:t>классных</w:t>
            </w:r>
            <w:r>
              <w:rPr>
                <w:spacing w:val="-4"/>
                <w:sz w:val="24"/>
              </w:rPr>
              <w:t xml:space="preserve"> </w:t>
            </w:r>
            <w:r>
              <w:rPr>
                <w:sz w:val="24"/>
              </w:rPr>
              <w:t>часов;</w:t>
            </w:r>
          </w:p>
        </w:tc>
        <w:tc>
          <w:tcPr>
            <w:tcW w:w="2127" w:type="dxa"/>
            <w:tcBorders>
              <w:top w:val="nil"/>
              <w:bottom w:val="nil"/>
            </w:tcBorders>
          </w:tcPr>
          <w:p w:rsidR="00054381" w:rsidRDefault="00656015">
            <w:pPr>
              <w:pStyle w:val="TableParagraph"/>
              <w:spacing w:line="256" w:lineRule="exact"/>
              <w:ind w:left="112"/>
              <w:rPr>
                <w:sz w:val="24"/>
              </w:rPr>
            </w:pPr>
            <w:r>
              <w:rPr>
                <w:sz w:val="24"/>
              </w:rPr>
              <w:t>-</w:t>
            </w:r>
            <w:r>
              <w:rPr>
                <w:spacing w:val="-1"/>
                <w:sz w:val="24"/>
              </w:rPr>
              <w:t xml:space="preserve"> </w:t>
            </w:r>
            <w:r>
              <w:rPr>
                <w:sz w:val="24"/>
              </w:rPr>
              <w:t>проведение</w:t>
            </w:r>
          </w:p>
        </w:tc>
      </w:tr>
      <w:tr w:rsidR="00054381">
        <w:trPr>
          <w:trHeight w:val="275"/>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w:t>
            </w:r>
            <w:r>
              <w:rPr>
                <w:spacing w:val="-4"/>
                <w:sz w:val="24"/>
              </w:rPr>
              <w:t xml:space="preserve"> </w:t>
            </w:r>
            <w:r>
              <w:rPr>
                <w:sz w:val="24"/>
              </w:rPr>
              <w:t>индивидуальная</w:t>
            </w:r>
          </w:p>
        </w:tc>
        <w:tc>
          <w:tcPr>
            <w:tcW w:w="2266" w:type="dxa"/>
            <w:tcBorders>
              <w:top w:val="nil"/>
              <w:bottom w:val="nil"/>
            </w:tcBorders>
          </w:tcPr>
          <w:p w:rsidR="00054381" w:rsidRDefault="00656015">
            <w:pPr>
              <w:pStyle w:val="TableParagraph"/>
              <w:spacing w:line="256" w:lineRule="exact"/>
              <w:rPr>
                <w:sz w:val="24"/>
              </w:rPr>
            </w:pPr>
            <w:r>
              <w:rPr>
                <w:sz w:val="24"/>
              </w:rPr>
              <w:t>-</w:t>
            </w:r>
            <w:r>
              <w:rPr>
                <w:spacing w:val="-1"/>
                <w:sz w:val="24"/>
              </w:rPr>
              <w:t xml:space="preserve"> </w:t>
            </w:r>
            <w:r>
              <w:rPr>
                <w:sz w:val="24"/>
              </w:rPr>
              <w:t>проведение</w:t>
            </w:r>
          </w:p>
        </w:tc>
        <w:tc>
          <w:tcPr>
            <w:tcW w:w="2126" w:type="dxa"/>
            <w:tcBorders>
              <w:top w:val="nil"/>
              <w:bottom w:val="nil"/>
            </w:tcBorders>
          </w:tcPr>
          <w:p w:rsidR="00054381" w:rsidRDefault="00656015">
            <w:pPr>
              <w:pStyle w:val="TableParagraph"/>
              <w:spacing w:line="256" w:lineRule="exact"/>
              <w:ind w:left="111"/>
              <w:rPr>
                <w:sz w:val="24"/>
              </w:rPr>
            </w:pPr>
            <w:r>
              <w:rPr>
                <w:sz w:val="24"/>
              </w:rPr>
              <w:t>-</w:t>
            </w:r>
            <w:r>
              <w:rPr>
                <w:spacing w:val="-1"/>
                <w:sz w:val="24"/>
              </w:rPr>
              <w:t xml:space="preserve"> </w:t>
            </w:r>
            <w:r>
              <w:rPr>
                <w:sz w:val="24"/>
              </w:rPr>
              <w:t>проведение</w:t>
            </w:r>
          </w:p>
        </w:tc>
        <w:tc>
          <w:tcPr>
            <w:tcW w:w="2127" w:type="dxa"/>
            <w:tcBorders>
              <w:top w:val="nil"/>
              <w:bottom w:val="nil"/>
            </w:tcBorders>
          </w:tcPr>
          <w:p w:rsidR="00054381" w:rsidRDefault="00656015">
            <w:pPr>
              <w:pStyle w:val="TableParagraph"/>
              <w:spacing w:line="256" w:lineRule="exact"/>
              <w:ind w:left="112"/>
              <w:rPr>
                <w:sz w:val="24"/>
              </w:rPr>
            </w:pPr>
            <w:r>
              <w:rPr>
                <w:sz w:val="24"/>
              </w:rPr>
              <w:t>мероприятий,</w:t>
            </w:r>
          </w:p>
        </w:tc>
      </w:tr>
      <w:tr w:rsidR="00054381">
        <w:trPr>
          <w:trHeight w:val="275"/>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коррекционная</w:t>
            </w:r>
          </w:p>
        </w:tc>
        <w:tc>
          <w:tcPr>
            <w:tcW w:w="2266" w:type="dxa"/>
            <w:tcBorders>
              <w:top w:val="nil"/>
              <w:bottom w:val="nil"/>
            </w:tcBorders>
          </w:tcPr>
          <w:p w:rsidR="00054381" w:rsidRDefault="00656015">
            <w:pPr>
              <w:pStyle w:val="TableParagraph"/>
              <w:spacing w:line="256" w:lineRule="exact"/>
              <w:rPr>
                <w:sz w:val="24"/>
              </w:rPr>
            </w:pPr>
            <w:r>
              <w:rPr>
                <w:sz w:val="24"/>
              </w:rPr>
              <w:t>тренингов</w:t>
            </w:r>
            <w:r>
              <w:rPr>
                <w:spacing w:val="1"/>
                <w:sz w:val="24"/>
              </w:rPr>
              <w:t xml:space="preserve"> </w:t>
            </w:r>
            <w:r>
              <w:rPr>
                <w:sz w:val="24"/>
              </w:rPr>
              <w:t>с</w:t>
            </w:r>
          </w:p>
        </w:tc>
        <w:tc>
          <w:tcPr>
            <w:tcW w:w="2126" w:type="dxa"/>
            <w:tcBorders>
              <w:top w:val="nil"/>
              <w:bottom w:val="nil"/>
            </w:tcBorders>
          </w:tcPr>
          <w:p w:rsidR="00054381" w:rsidRDefault="00656015">
            <w:pPr>
              <w:pStyle w:val="TableParagraph"/>
              <w:spacing w:line="256" w:lineRule="exact"/>
              <w:ind w:left="111"/>
              <w:rPr>
                <w:sz w:val="24"/>
              </w:rPr>
            </w:pPr>
            <w:r>
              <w:rPr>
                <w:sz w:val="24"/>
              </w:rPr>
              <w:t>диагностических</w:t>
            </w:r>
          </w:p>
        </w:tc>
        <w:tc>
          <w:tcPr>
            <w:tcW w:w="2127" w:type="dxa"/>
            <w:tcBorders>
              <w:top w:val="nil"/>
              <w:bottom w:val="nil"/>
            </w:tcBorders>
          </w:tcPr>
          <w:p w:rsidR="00054381" w:rsidRDefault="00656015">
            <w:pPr>
              <w:pStyle w:val="TableParagraph"/>
              <w:spacing w:line="256" w:lineRule="exact"/>
              <w:ind w:left="112"/>
              <w:rPr>
                <w:sz w:val="24"/>
              </w:rPr>
            </w:pPr>
            <w:r>
              <w:rPr>
                <w:sz w:val="24"/>
              </w:rPr>
              <w:t>направленных</w:t>
            </w:r>
            <w:r>
              <w:rPr>
                <w:spacing w:val="-4"/>
                <w:sz w:val="24"/>
              </w:rPr>
              <w:t xml:space="preserve"> </w:t>
            </w:r>
            <w:r>
              <w:rPr>
                <w:sz w:val="24"/>
              </w:rPr>
              <w:t>на</w:t>
            </w:r>
          </w:p>
        </w:tc>
      </w:tr>
      <w:tr w:rsidR="00054381">
        <w:trPr>
          <w:trHeight w:val="276"/>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работа</w:t>
            </w:r>
            <w:r>
              <w:rPr>
                <w:spacing w:val="1"/>
                <w:sz w:val="24"/>
              </w:rPr>
              <w:t xml:space="preserve"> </w:t>
            </w:r>
            <w:r>
              <w:rPr>
                <w:sz w:val="24"/>
              </w:rPr>
              <w:t>с</w:t>
            </w:r>
          </w:p>
        </w:tc>
        <w:tc>
          <w:tcPr>
            <w:tcW w:w="2266" w:type="dxa"/>
            <w:tcBorders>
              <w:top w:val="nil"/>
              <w:bottom w:val="nil"/>
            </w:tcBorders>
          </w:tcPr>
          <w:p w:rsidR="00054381" w:rsidRDefault="00656015">
            <w:pPr>
              <w:pStyle w:val="TableParagraph"/>
              <w:spacing w:line="256" w:lineRule="exact"/>
              <w:rPr>
                <w:sz w:val="24"/>
              </w:rPr>
            </w:pPr>
            <w:r>
              <w:rPr>
                <w:sz w:val="24"/>
              </w:rPr>
              <w:t>педагогами</w:t>
            </w:r>
            <w:r>
              <w:rPr>
                <w:spacing w:val="-5"/>
                <w:sz w:val="24"/>
              </w:rPr>
              <w:t xml:space="preserve"> </w:t>
            </w:r>
            <w:r>
              <w:rPr>
                <w:sz w:val="24"/>
              </w:rPr>
              <w:t>по</w:t>
            </w:r>
          </w:p>
        </w:tc>
        <w:tc>
          <w:tcPr>
            <w:tcW w:w="2126" w:type="dxa"/>
            <w:tcBorders>
              <w:top w:val="nil"/>
              <w:bottom w:val="nil"/>
            </w:tcBorders>
          </w:tcPr>
          <w:p w:rsidR="00054381" w:rsidRDefault="00656015">
            <w:pPr>
              <w:pStyle w:val="TableParagraph"/>
              <w:spacing w:line="256" w:lineRule="exact"/>
              <w:ind w:left="111"/>
              <w:rPr>
                <w:sz w:val="24"/>
              </w:rPr>
            </w:pPr>
            <w:r>
              <w:rPr>
                <w:sz w:val="24"/>
              </w:rPr>
              <w:t>мероприятий</w:t>
            </w:r>
            <w:r>
              <w:rPr>
                <w:spacing w:val="-2"/>
                <w:sz w:val="24"/>
              </w:rPr>
              <w:t xml:space="preserve"> </w:t>
            </w:r>
            <w:r>
              <w:rPr>
                <w:sz w:val="24"/>
              </w:rPr>
              <w:t>с</w:t>
            </w:r>
          </w:p>
        </w:tc>
        <w:tc>
          <w:tcPr>
            <w:tcW w:w="2127" w:type="dxa"/>
            <w:tcBorders>
              <w:top w:val="nil"/>
              <w:bottom w:val="nil"/>
            </w:tcBorders>
          </w:tcPr>
          <w:p w:rsidR="00054381" w:rsidRDefault="00656015">
            <w:pPr>
              <w:pStyle w:val="TableParagraph"/>
              <w:spacing w:line="256" w:lineRule="exact"/>
              <w:ind w:left="112"/>
              <w:rPr>
                <w:sz w:val="24"/>
              </w:rPr>
            </w:pPr>
            <w:r>
              <w:rPr>
                <w:sz w:val="24"/>
              </w:rPr>
              <w:t>профилактику</w:t>
            </w:r>
          </w:p>
        </w:tc>
      </w:tr>
      <w:tr w:rsidR="00054381">
        <w:trPr>
          <w:trHeight w:val="276"/>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обучающимися</w:t>
            </w:r>
          </w:p>
        </w:tc>
        <w:tc>
          <w:tcPr>
            <w:tcW w:w="2266" w:type="dxa"/>
            <w:tcBorders>
              <w:top w:val="nil"/>
              <w:bottom w:val="nil"/>
            </w:tcBorders>
          </w:tcPr>
          <w:p w:rsidR="00054381" w:rsidRDefault="00656015">
            <w:pPr>
              <w:pStyle w:val="TableParagraph"/>
              <w:spacing w:line="256" w:lineRule="exact"/>
              <w:rPr>
                <w:sz w:val="24"/>
              </w:rPr>
            </w:pPr>
            <w:r>
              <w:rPr>
                <w:sz w:val="24"/>
              </w:rPr>
              <w:t>профилактике</w:t>
            </w:r>
          </w:p>
        </w:tc>
        <w:tc>
          <w:tcPr>
            <w:tcW w:w="2126" w:type="dxa"/>
            <w:tcBorders>
              <w:top w:val="nil"/>
              <w:bottom w:val="nil"/>
            </w:tcBorders>
          </w:tcPr>
          <w:p w:rsidR="00054381" w:rsidRDefault="00656015">
            <w:pPr>
              <w:pStyle w:val="TableParagraph"/>
              <w:spacing w:line="256" w:lineRule="exact"/>
              <w:ind w:left="111"/>
              <w:rPr>
                <w:sz w:val="24"/>
              </w:rPr>
            </w:pPr>
            <w:r>
              <w:rPr>
                <w:sz w:val="24"/>
              </w:rPr>
              <w:t>обучающимися;</w:t>
            </w:r>
          </w:p>
        </w:tc>
        <w:tc>
          <w:tcPr>
            <w:tcW w:w="2127" w:type="dxa"/>
            <w:tcBorders>
              <w:top w:val="nil"/>
              <w:bottom w:val="nil"/>
            </w:tcBorders>
          </w:tcPr>
          <w:p w:rsidR="00054381" w:rsidRDefault="00656015">
            <w:pPr>
              <w:pStyle w:val="TableParagraph"/>
              <w:spacing w:line="256" w:lineRule="exact"/>
              <w:ind w:left="112"/>
              <w:rPr>
                <w:sz w:val="24"/>
              </w:rPr>
            </w:pPr>
            <w:r>
              <w:rPr>
                <w:sz w:val="24"/>
              </w:rPr>
              <w:t>жестокого</w:t>
            </w:r>
            <w:r>
              <w:rPr>
                <w:spacing w:val="1"/>
                <w:sz w:val="24"/>
              </w:rPr>
              <w:t xml:space="preserve"> </w:t>
            </w:r>
            <w:r>
              <w:rPr>
                <w:sz w:val="24"/>
              </w:rPr>
              <w:t>и</w:t>
            </w:r>
          </w:p>
        </w:tc>
      </w:tr>
      <w:tr w:rsidR="00054381">
        <w:trPr>
          <w:trHeight w:val="276"/>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специалистов</w:t>
            </w:r>
          </w:p>
        </w:tc>
        <w:tc>
          <w:tcPr>
            <w:tcW w:w="2266" w:type="dxa"/>
            <w:tcBorders>
              <w:top w:val="nil"/>
              <w:bottom w:val="nil"/>
            </w:tcBorders>
          </w:tcPr>
          <w:p w:rsidR="00054381" w:rsidRDefault="00656015">
            <w:pPr>
              <w:pStyle w:val="TableParagraph"/>
              <w:spacing w:line="256" w:lineRule="exact"/>
              <w:rPr>
                <w:sz w:val="24"/>
              </w:rPr>
            </w:pPr>
            <w:r>
              <w:rPr>
                <w:sz w:val="24"/>
              </w:rPr>
              <w:t>эмоционального</w:t>
            </w:r>
          </w:p>
        </w:tc>
        <w:tc>
          <w:tcPr>
            <w:tcW w:w="2126" w:type="dxa"/>
            <w:tcBorders>
              <w:top w:val="nil"/>
              <w:bottom w:val="nil"/>
            </w:tcBorders>
          </w:tcPr>
          <w:p w:rsidR="00054381" w:rsidRDefault="00656015">
            <w:pPr>
              <w:pStyle w:val="TableParagraph"/>
              <w:spacing w:line="256" w:lineRule="exact"/>
              <w:ind w:left="111"/>
              <w:rPr>
                <w:sz w:val="24"/>
              </w:rPr>
            </w:pPr>
            <w:r>
              <w:rPr>
                <w:sz w:val="24"/>
              </w:rPr>
              <w:t>-</w:t>
            </w:r>
            <w:r>
              <w:rPr>
                <w:spacing w:val="-1"/>
                <w:sz w:val="24"/>
              </w:rPr>
              <w:t xml:space="preserve"> </w:t>
            </w:r>
            <w:r>
              <w:rPr>
                <w:sz w:val="24"/>
              </w:rPr>
              <w:t>проведение</w:t>
            </w:r>
          </w:p>
        </w:tc>
        <w:tc>
          <w:tcPr>
            <w:tcW w:w="2127" w:type="dxa"/>
            <w:tcBorders>
              <w:top w:val="nil"/>
              <w:bottom w:val="nil"/>
            </w:tcBorders>
          </w:tcPr>
          <w:p w:rsidR="00054381" w:rsidRDefault="00656015">
            <w:pPr>
              <w:pStyle w:val="TableParagraph"/>
              <w:spacing w:line="256" w:lineRule="exact"/>
              <w:ind w:left="112"/>
              <w:rPr>
                <w:sz w:val="24"/>
              </w:rPr>
            </w:pPr>
            <w:r>
              <w:rPr>
                <w:sz w:val="24"/>
              </w:rPr>
              <w:t>противоправного</w:t>
            </w:r>
          </w:p>
        </w:tc>
      </w:tr>
      <w:tr w:rsidR="00054381">
        <w:trPr>
          <w:trHeight w:val="275"/>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психолого-</w:t>
            </w:r>
          </w:p>
        </w:tc>
        <w:tc>
          <w:tcPr>
            <w:tcW w:w="2266" w:type="dxa"/>
            <w:tcBorders>
              <w:top w:val="nil"/>
              <w:bottom w:val="nil"/>
            </w:tcBorders>
          </w:tcPr>
          <w:p w:rsidR="00054381" w:rsidRDefault="00656015">
            <w:pPr>
              <w:pStyle w:val="TableParagraph"/>
              <w:spacing w:line="256" w:lineRule="exact"/>
              <w:rPr>
                <w:sz w:val="24"/>
              </w:rPr>
            </w:pPr>
            <w:r>
              <w:rPr>
                <w:sz w:val="24"/>
              </w:rPr>
              <w:t>выгорания,</w:t>
            </w:r>
          </w:p>
        </w:tc>
        <w:tc>
          <w:tcPr>
            <w:tcW w:w="2126" w:type="dxa"/>
            <w:tcBorders>
              <w:top w:val="nil"/>
              <w:bottom w:val="nil"/>
            </w:tcBorders>
          </w:tcPr>
          <w:p w:rsidR="00054381" w:rsidRDefault="00656015">
            <w:pPr>
              <w:pStyle w:val="TableParagraph"/>
              <w:spacing w:line="256" w:lineRule="exact"/>
              <w:ind w:left="111"/>
              <w:rPr>
                <w:sz w:val="24"/>
              </w:rPr>
            </w:pPr>
            <w:r>
              <w:rPr>
                <w:sz w:val="24"/>
              </w:rPr>
              <w:t>релаксационных</w:t>
            </w:r>
            <w:r>
              <w:rPr>
                <w:spacing w:val="-4"/>
                <w:sz w:val="24"/>
              </w:rPr>
              <w:t xml:space="preserve"> </w:t>
            </w:r>
            <w:r>
              <w:rPr>
                <w:sz w:val="24"/>
              </w:rPr>
              <w:t>и</w:t>
            </w:r>
          </w:p>
        </w:tc>
        <w:tc>
          <w:tcPr>
            <w:tcW w:w="2127" w:type="dxa"/>
            <w:tcBorders>
              <w:top w:val="nil"/>
              <w:bottom w:val="nil"/>
            </w:tcBorders>
          </w:tcPr>
          <w:p w:rsidR="00054381" w:rsidRDefault="00656015">
            <w:pPr>
              <w:pStyle w:val="TableParagraph"/>
              <w:spacing w:line="256" w:lineRule="exact"/>
              <w:ind w:left="112"/>
              <w:rPr>
                <w:sz w:val="24"/>
              </w:rPr>
            </w:pPr>
            <w:r>
              <w:rPr>
                <w:sz w:val="24"/>
              </w:rPr>
              <w:t>обращения</w:t>
            </w:r>
            <w:r>
              <w:rPr>
                <w:spacing w:val="-3"/>
                <w:sz w:val="24"/>
              </w:rPr>
              <w:t xml:space="preserve"> </w:t>
            </w:r>
            <w:r>
              <w:rPr>
                <w:sz w:val="24"/>
              </w:rPr>
              <w:t>с</w:t>
            </w:r>
          </w:p>
        </w:tc>
      </w:tr>
      <w:tr w:rsidR="00054381">
        <w:trPr>
          <w:trHeight w:val="275"/>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педагогической</w:t>
            </w:r>
          </w:p>
        </w:tc>
        <w:tc>
          <w:tcPr>
            <w:tcW w:w="2266" w:type="dxa"/>
            <w:tcBorders>
              <w:top w:val="nil"/>
              <w:bottom w:val="nil"/>
            </w:tcBorders>
          </w:tcPr>
          <w:p w:rsidR="00054381" w:rsidRDefault="00656015">
            <w:pPr>
              <w:pStyle w:val="TableParagraph"/>
              <w:spacing w:line="256" w:lineRule="exact"/>
              <w:rPr>
                <w:sz w:val="24"/>
              </w:rPr>
            </w:pPr>
            <w:r>
              <w:rPr>
                <w:sz w:val="24"/>
              </w:rPr>
              <w:t>проблеме</w:t>
            </w:r>
          </w:p>
        </w:tc>
        <w:tc>
          <w:tcPr>
            <w:tcW w:w="2126" w:type="dxa"/>
            <w:tcBorders>
              <w:top w:val="nil"/>
              <w:bottom w:val="nil"/>
            </w:tcBorders>
          </w:tcPr>
          <w:p w:rsidR="00054381" w:rsidRDefault="00656015">
            <w:pPr>
              <w:pStyle w:val="TableParagraph"/>
              <w:spacing w:line="256" w:lineRule="exact"/>
              <w:ind w:left="111"/>
              <w:rPr>
                <w:sz w:val="24"/>
              </w:rPr>
            </w:pPr>
            <w:r>
              <w:rPr>
                <w:sz w:val="24"/>
              </w:rPr>
              <w:t>динамических</w:t>
            </w:r>
          </w:p>
        </w:tc>
        <w:tc>
          <w:tcPr>
            <w:tcW w:w="2127" w:type="dxa"/>
            <w:tcBorders>
              <w:top w:val="nil"/>
              <w:bottom w:val="nil"/>
            </w:tcBorders>
          </w:tcPr>
          <w:p w:rsidR="00054381" w:rsidRDefault="00656015">
            <w:pPr>
              <w:pStyle w:val="TableParagraph"/>
              <w:spacing w:line="256" w:lineRule="exact"/>
              <w:ind w:left="112"/>
              <w:rPr>
                <w:sz w:val="24"/>
              </w:rPr>
            </w:pPr>
            <w:r>
              <w:rPr>
                <w:sz w:val="24"/>
              </w:rPr>
              <w:t>детьми</w:t>
            </w:r>
          </w:p>
        </w:tc>
      </w:tr>
      <w:tr w:rsidR="00054381">
        <w:trPr>
          <w:trHeight w:val="276"/>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службы</w:t>
            </w:r>
          </w:p>
        </w:tc>
        <w:tc>
          <w:tcPr>
            <w:tcW w:w="2266" w:type="dxa"/>
            <w:tcBorders>
              <w:top w:val="nil"/>
              <w:bottom w:val="nil"/>
            </w:tcBorders>
          </w:tcPr>
          <w:p w:rsidR="00054381" w:rsidRDefault="00656015">
            <w:pPr>
              <w:pStyle w:val="TableParagraph"/>
              <w:spacing w:line="256" w:lineRule="exact"/>
              <w:rPr>
                <w:sz w:val="24"/>
              </w:rPr>
            </w:pPr>
            <w:r>
              <w:rPr>
                <w:sz w:val="24"/>
              </w:rPr>
              <w:t>профессиональной</w:t>
            </w:r>
          </w:p>
        </w:tc>
        <w:tc>
          <w:tcPr>
            <w:tcW w:w="2126" w:type="dxa"/>
            <w:tcBorders>
              <w:top w:val="nil"/>
              <w:bottom w:val="nil"/>
            </w:tcBorders>
          </w:tcPr>
          <w:p w:rsidR="00054381" w:rsidRDefault="00656015">
            <w:pPr>
              <w:pStyle w:val="TableParagraph"/>
              <w:spacing w:line="256" w:lineRule="exact"/>
              <w:ind w:left="111"/>
              <w:rPr>
                <w:sz w:val="24"/>
              </w:rPr>
            </w:pPr>
            <w:r>
              <w:rPr>
                <w:sz w:val="24"/>
              </w:rPr>
              <w:t>пауз</w:t>
            </w:r>
            <w:r>
              <w:rPr>
                <w:spacing w:val="-1"/>
                <w:sz w:val="24"/>
              </w:rPr>
              <w:t xml:space="preserve"> </w:t>
            </w:r>
            <w:r>
              <w:rPr>
                <w:sz w:val="24"/>
              </w:rPr>
              <w:t>в</w:t>
            </w:r>
            <w:r>
              <w:rPr>
                <w:spacing w:val="-1"/>
                <w:sz w:val="24"/>
              </w:rPr>
              <w:t xml:space="preserve"> </w:t>
            </w:r>
            <w:r>
              <w:rPr>
                <w:sz w:val="24"/>
              </w:rPr>
              <w:t>учебное</w:t>
            </w:r>
          </w:p>
        </w:tc>
        <w:tc>
          <w:tcPr>
            <w:tcW w:w="2127" w:type="dxa"/>
            <w:tcBorders>
              <w:top w:val="nil"/>
              <w:bottom w:val="nil"/>
            </w:tcBorders>
          </w:tcPr>
          <w:p w:rsidR="00054381" w:rsidRDefault="00054381">
            <w:pPr>
              <w:pStyle w:val="TableParagraph"/>
              <w:ind w:left="0"/>
              <w:rPr>
                <w:sz w:val="20"/>
              </w:rPr>
            </w:pPr>
          </w:p>
        </w:tc>
      </w:tr>
      <w:tr w:rsidR="00054381">
        <w:trPr>
          <w:trHeight w:val="275"/>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w:t>
            </w:r>
            <w:r>
              <w:rPr>
                <w:spacing w:val="-1"/>
                <w:sz w:val="24"/>
              </w:rPr>
              <w:t xml:space="preserve"> </w:t>
            </w:r>
            <w:r>
              <w:rPr>
                <w:sz w:val="24"/>
              </w:rPr>
              <w:t>проведение</w:t>
            </w:r>
          </w:p>
        </w:tc>
        <w:tc>
          <w:tcPr>
            <w:tcW w:w="2266" w:type="dxa"/>
            <w:tcBorders>
              <w:top w:val="nil"/>
              <w:bottom w:val="nil"/>
            </w:tcBorders>
          </w:tcPr>
          <w:p w:rsidR="00054381" w:rsidRDefault="00656015">
            <w:pPr>
              <w:pStyle w:val="TableParagraph"/>
              <w:spacing w:line="256" w:lineRule="exact"/>
              <w:rPr>
                <w:sz w:val="24"/>
              </w:rPr>
            </w:pPr>
            <w:r>
              <w:rPr>
                <w:sz w:val="24"/>
              </w:rPr>
              <w:t>деформации</w:t>
            </w:r>
          </w:p>
        </w:tc>
        <w:tc>
          <w:tcPr>
            <w:tcW w:w="2126" w:type="dxa"/>
            <w:tcBorders>
              <w:top w:val="nil"/>
              <w:bottom w:val="nil"/>
            </w:tcBorders>
          </w:tcPr>
          <w:p w:rsidR="00054381" w:rsidRDefault="00656015">
            <w:pPr>
              <w:pStyle w:val="TableParagraph"/>
              <w:spacing w:line="256" w:lineRule="exact"/>
              <w:ind w:left="111"/>
              <w:rPr>
                <w:sz w:val="24"/>
              </w:rPr>
            </w:pPr>
            <w:r>
              <w:rPr>
                <w:sz w:val="24"/>
              </w:rPr>
              <w:t>время.</w:t>
            </w:r>
          </w:p>
        </w:tc>
        <w:tc>
          <w:tcPr>
            <w:tcW w:w="2127" w:type="dxa"/>
            <w:tcBorders>
              <w:top w:val="nil"/>
              <w:bottom w:val="nil"/>
            </w:tcBorders>
          </w:tcPr>
          <w:p w:rsidR="00054381" w:rsidRDefault="00054381">
            <w:pPr>
              <w:pStyle w:val="TableParagraph"/>
              <w:ind w:left="0"/>
              <w:rPr>
                <w:sz w:val="20"/>
              </w:rPr>
            </w:pPr>
          </w:p>
        </w:tc>
      </w:tr>
      <w:tr w:rsidR="00054381">
        <w:trPr>
          <w:trHeight w:val="276"/>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диагностических</w:t>
            </w:r>
          </w:p>
        </w:tc>
        <w:tc>
          <w:tcPr>
            <w:tcW w:w="2266" w:type="dxa"/>
            <w:tcBorders>
              <w:top w:val="nil"/>
              <w:bottom w:val="nil"/>
            </w:tcBorders>
          </w:tcPr>
          <w:p w:rsidR="00054381" w:rsidRDefault="00054381">
            <w:pPr>
              <w:pStyle w:val="TableParagraph"/>
              <w:ind w:left="0"/>
              <w:rPr>
                <w:sz w:val="20"/>
              </w:rPr>
            </w:pPr>
          </w:p>
        </w:tc>
        <w:tc>
          <w:tcPr>
            <w:tcW w:w="2126" w:type="dxa"/>
            <w:tcBorders>
              <w:top w:val="nil"/>
              <w:bottom w:val="nil"/>
            </w:tcBorders>
          </w:tcPr>
          <w:p w:rsidR="00054381" w:rsidRDefault="00054381">
            <w:pPr>
              <w:pStyle w:val="TableParagraph"/>
              <w:ind w:left="0"/>
              <w:rPr>
                <w:sz w:val="20"/>
              </w:rPr>
            </w:pPr>
          </w:p>
        </w:tc>
        <w:tc>
          <w:tcPr>
            <w:tcW w:w="2127" w:type="dxa"/>
            <w:tcBorders>
              <w:top w:val="nil"/>
              <w:bottom w:val="nil"/>
            </w:tcBorders>
          </w:tcPr>
          <w:p w:rsidR="00054381" w:rsidRDefault="00054381">
            <w:pPr>
              <w:pStyle w:val="TableParagraph"/>
              <w:ind w:left="0"/>
              <w:rPr>
                <w:sz w:val="20"/>
              </w:rPr>
            </w:pPr>
          </w:p>
        </w:tc>
      </w:tr>
      <w:tr w:rsidR="00054381">
        <w:trPr>
          <w:trHeight w:val="556"/>
        </w:trPr>
        <w:tc>
          <w:tcPr>
            <w:tcW w:w="2127" w:type="dxa"/>
            <w:tcBorders>
              <w:top w:val="nil"/>
            </w:tcBorders>
          </w:tcPr>
          <w:p w:rsidR="00054381" w:rsidRDefault="00054381">
            <w:pPr>
              <w:pStyle w:val="TableParagraph"/>
              <w:ind w:left="0"/>
            </w:pPr>
          </w:p>
        </w:tc>
        <w:tc>
          <w:tcPr>
            <w:tcW w:w="2271" w:type="dxa"/>
            <w:tcBorders>
              <w:top w:val="nil"/>
            </w:tcBorders>
          </w:tcPr>
          <w:p w:rsidR="00054381" w:rsidRDefault="00656015">
            <w:pPr>
              <w:pStyle w:val="TableParagraph"/>
              <w:spacing w:line="272" w:lineRule="exact"/>
              <w:rPr>
                <w:sz w:val="24"/>
              </w:rPr>
            </w:pPr>
            <w:r>
              <w:rPr>
                <w:sz w:val="24"/>
              </w:rPr>
              <w:t>мероприятий</w:t>
            </w:r>
          </w:p>
        </w:tc>
        <w:tc>
          <w:tcPr>
            <w:tcW w:w="2266" w:type="dxa"/>
            <w:tcBorders>
              <w:top w:val="nil"/>
            </w:tcBorders>
          </w:tcPr>
          <w:p w:rsidR="00054381" w:rsidRDefault="00054381">
            <w:pPr>
              <w:pStyle w:val="TableParagraph"/>
              <w:ind w:left="0"/>
            </w:pPr>
          </w:p>
        </w:tc>
        <w:tc>
          <w:tcPr>
            <w:tcW w:w="2126" w:type="dxa"/>
            <w:tcBorders>
              <w:top w:val="nil"/>
            </w:tcBorders>
          </w:tcPr>
          <w:p w:rsidR="00054381" w:rsidRDefault="00054381">
            <w:pPr>
              <w:pStyle w:val="TableParagraph"/>
              <w:ind w:left="0"/>
            </w:pPr>
          </w:p>
        </w:tc>
        <w:tc>
          <w:tcPr>
            <w:tcW w:w="2127" w:type="dxa"/>
            <w:tcBorders>
              <w:top w:val="nil"/>
            </w:tcBorders>
          </w:tcPr>
          <w:p w:rsidR="00054381" w:rsidRDefault="00054381">
            <w:pPr>
              <w:pStyle w:val="TableParagraph"/>
              <w:ind w:left="0"/>
            </w:pPr>
          </w:p>
        </w:tc>
      </w:tr>
      <w:tr w:rsidR="00054381">
        <w:trPr>
          <w:trHeight w:val="271"/>
        </w:trPr>
        <w:tc>
          <w:tcPr>
            <w:tcW w:w="2127" w:type="dxa"/>
            <w:tcBorders>
              <w:bottom w:val="nil"/>
            </w:tcBorders>
          </w:tcPr>
          <w:p w:rsidR="00054381" w:rsidRDefault="00656015">
            <w:pPr>
              <w:pStyle w:val="TableParagraph"/>
              <w:spacing w:line="252" w:lineRule="exact"/>
              <w:rPr>
                <w:sz w:val="24"/>
              </w:rPr>
            </w:pPr>
            <w:r>
              <w:rPr>
                <w:sz w:val="24"/>
              </w:rPr>
              <w:t>2.</w:t>
            </w:r>
            <w:r>
              <w:rPr>
                <w:spacing w:val="-3"/>
                <w:sz w:val="24"/>
              </w:rPr>
              <w:t xml:space="preserve"> </w:t>
            </w:r>
            <w:r>
              <w:rPr>
                <w:sz w:val="24"/>
              </w:rPr>
              <w:t>Формирование</w:t>
            </w:r>
          </w:p>
        </w:tc>
        <w:tc>
          <w:tcPr>
            <w:tcW w:w="2271" w:type="dxa"/>
            <w:tcBorders>
              <w:bottom w:val="nil"/>
            </w:tcBorders>
          </w:tcPr>
          <w:p w:rsidR="00054381" w:rsidRDefault="00656015">
            <w:pPr>
              <w:pStyle w:val="TableParagraph"/>
              <w:spacing w:line="252" w:lineRule="exact"/>
              <w:rPr>
                <w:sz w:val="24"/>
              </w:rPr>
            </w:pPr>
            <w:r>
              <w:rPr>
                <w:sz w:val="24"/>
              </w:rPr>
              <w:t>-</w:t>
            </w:r>
            <w:r>
              <w:rPr>
                <w:spacing w:val="-3"/>
                <w:sz w:val="24"/>
              </w:rPr>
              <w:t xml:space="preserve"> </w:t>
            </w:r>
            <w:r>
              <w:rPr>
                <w:sz w:val="24"/>
              </w:rPr>
              <w:t>индивидуальная</w:t>
            </w:r>
          </w:p>
        </w:tc>
        <w:tc>
          <w:tcPr>
            <w:tcW w:w="2266" w:type="dxa"/>
            <w:tcBorders>
              <w:bottom w:val="nil"/>
            </w:tcBorders>
          </w:tcPr>
          <w:p w:rsidR="00054381" w:rsidRDefault="00656015">
            <w:pPr>
              <w:pStyle w:val="TableParagraph"/>
              <w:spacing w:line="252" w:lineRule="exact"/>
              <w:rPr>
                <w:sz w:val="24"/>
              </w:rPr>
            </w:pPr>
            <w:r>
              <w:rPr>
                <w:sz w:val="24"/>
              </w:rPr>
              <w:t>-</w:t>
            </w:r>
            <w:r>
              <w:rPr>
                <w:spacing w:val="-1"/>
                <w:sz w:val="24"/>
              </w:rPr>
              <w:t xml:space="preserve"> </w:t>
            </w:r>
            <w:r>
              <w:rPr>
                <w:sz w:val="24"/>
              </w:rPr>
              <w:t>проведение</w:t>
            </w:r>
          </w:p>
        </w:tc>
        <w:tc>
          <w:tcPr>
            <w:tcW w:w="2126" w:type="dxa"/>
            <w:tcBorders>
              <w:bottom w:val="nil"/>
            </w:tcBorders>
          </w:tcPr>
          <w:p w:rsidR="00054381" w:rsidRDefault="00656015">
            <w:pPr>
              <w:pStyle w:val="TableParagraph"/>
              <w:spacing w:line="252" w:lineRule="exact"/>
              <w:ind w:left="111"/>
              <w:rPr>
                <w:sz w:val="24"/>
              </w:rPr>
            </w:pPr>
            <w:r>
              <w:rPr>
                <w:sz w:val="24"/>
              </w:rPr>
              <w:t>-</w:t>
            </w:r>
            <w:r>
              <w:rPr>
                <w:spacing w:val="-2"/>
                <w:sz w:val="24"/>
              </w:rPr>
              <w:t xml:space="preserve"> </w:t>
            </w:r>
            <w:r>
              <w:rPr>
                <w:sz w:val="24"/>
              </w:rPr>
              <w:t>организация</w:t>
            </w:r>
          </w:p>
        </w:tc>
        <w:tc>
          <w:tcPr>
            <w:tcW w:w="2127" w:type="dxa"/>
            <w:tcBorders>
              <w:bottom w:val="nil"/>
            </w:tcBorders>
          </w:tcPr>
          <w:p w:rsidR="00054381" w:rsidRDefault="00656015">
            <w:pPr>
              <w:pStyle w:val="TableParagraph"/>
              <w:spacing w:line="252" w:lineRule="exact"/>
              <w:ind w:left="112"/>
              <w:rPr>
                <w:sz w:val="24"/>
              </w:rPr>
            </w:pPr>
            <w:r>
              <w:rPr>
                <w:sz w:val="24"/>
              </w:rPr>
              <w:t>-</w:t>
            </w:r>
            <w:r>
              <w:rPr>
                <w:spacing w:val="-1"/>
                <w:sz w:val="24"/>
              </w:rPr>
              <w:t xml:space="preserve"> </w:t>
            </w:r>
            <w:r>
              <w:rPr>
                <w:sz w:val="24"/>
              </w:rPr>
              <w:t>проведение</w:t>
            </w:r>
          </w:p>
        </w:tc>
      </w:tr>
      <w:tr w:rsidR="00054381">
        <w:trPr>
          <w:trHeight w:val="275"/>
        </w:trPr>
        <w:tc>
          <w:tcPr>
            <w:tcW w:w="2127" w:type="dxa"/>
            <w:tcBorders>
              <w:top w:val="nil"/>
              <w:bottom w:val="nil"/>
            </w:tcBorders>
          </w:tcPr>
          <w:p w:rsidR="00054381" w:rsidRDefault="00656015">
            <w:pPr>
              <w:pStyle w:val="TableParagraph"/>
              <w:spacing w:line="256" w:lineRule="exact"/>
              <w:rPr>
                <w:sz w:val="24"/>
              </w:rPr>
            </w:pPr>
            <w:r>
              <w:rPr>
                <w:sz w:val="24"/>
              </w:rPr>
              <w:t>ценности</w:t>
            </w:r>
          </w:p>
        </w:tc>
        <w:tc>
          <w:tcPr>
            <w:tcW w:w="2271" w:type="dxa"/>
            <w:tcBorders>
              <w:top w:val="nil"/>
              <w:bottom w:val="nil"/>
            </w:tcBorders>
          </w:tcPr>
          <w:p w:rsidR="00054381" w:rsidRDefault="00656015">
            <w:pPr>
              <w:pStyle w:val="TableParagraph"/>
              <w:spacing w:line="256" w:lineRule="exact"/>
              <w:rPr>
                <w:sz w:val="24"/>
              </w:rPr>
            </w:pPr>
            <w:r>
              <w:rPr>
                <w:sz w:val="24"/>
              </w:rPr>
              <w:t>профилактическая</w:t>
            </w:r>
          </w:p>
        </w:tc>
        <w:tc>
          <w:tcPr>
            <w:tcW w:w="2266" w:type="dxa"/>
            <w:tcBorders>
              <w:top w:val="nil"/>
              <w:bottom w:val="nil"/>
            </w:tcBorders>
          </w:tcPr>
          <w:p w:rsidR="00054381" w:rsidRDefault="00656015">
            <w:pPr>
              <w:pStyle w:val="TableParagraph"/>
              <w:spacing w:line="256" w:lineRule="exact"/>
              <w:rPr>
                <w:sz w:val="24"/>
              </w:rPr>
            </w:pPr>
            <w:r>
              <w:rPr>
                <w:sz w:val="24"/>
              </w:rPr>
              <w:t>групповой</w:t>
            </w:r>
          </w:p>
        </w:tc>
        <w:tc>
          <w:tcPr>
            <w:tcW w:w="2126" w:type="dxa"/>
            <w:tcBorders>
              <w:top w:val="nil"/>
              <w:bottom w:val="nil"/>
            </w:tcBorders>
          </w:tcPr>
          <w:p w:rsidR="00054381" w:rsidRDefault="00656015">
            <w:pPr>
              <w:pStyle w:val="TableParagraph"/>
              <w:spacing w:line="256" w:lineRule="exact"/>
              <w:ind w:left="111"/>
              <w:rPr>
                <w:sz w:val="24"/>
              </w:rPr>
            </w:pPr>
            <w:r>
              <w:rPr>
                <w:sz w:val="24"/>
              </w:rPr>
              <w:t>тематических</w:t>
            </w:r>
          </w:p>
        </w:tc>
        <w:tc>
          <w:tcPr>
            <w:tcW w:w="2127" w:type="dxa"/>
            <w:tcBorders>
              <w:top w:val="nil"/>
              <w:bottom w:val="nil"/>
            </w:tcBorders>
          </w:tcPr>
          <w:p w:rsidR="00054381" w:rsidRDefault="00656015">
            <w:pPr>
              <w:pStyle w:val="TableParagraph"/>
              <w:spacing w:line="256" w:lineRule="exact"/>
              <w:ind w:left="112"/>
              <w:rPr>
                <w:sz w:val="24"/>
              </w:rPr>
            </w:pPr>
            <w:r>
              <w:rPr>
                <w:sz w:val="24"/>
              </w:rPr>
              <w:t>лекториев</w:t>
            </w:r>
            <w:r>
              <w:rPr>
                <w:spacing w:val="-3"/>
                <w:sz w:val="24"/>
              </w:rPr>
              <w:t xml:space="preserve"> </w:t>
            </w:r>
            <w:r>
              <w:rPr>
                <w:sz w:val="24"/>
              </w:rPr>
              <w:t>для</w:t>
            </w:r>
          </w:p>
        </w:tc>
      </w:tr>
      <w:tr w:rsidR="00054381">
        <w:trPr>
          <w:trHeight w:val="276"/>
        </w:trPr>
        <w:tc>
          <w:tcPr>
            <w:tcW w:w="2127" w:type="dxa"/>
            <w:tcBorders>
              <w:top w:val="nil"/>
              <w:bottom w:val="nil"/>
            </w:tcBorders>
          </w:tcPr>
          <w:p w:rsidR="00054381" w:rsidRDefault="00656015">
            <w:pPr>
              <w:pStyle w:val="TableParagraph"/>
              <w:spacing w:line="256" w:lineRule="exact"/>
              <w:rPr>
                <w:sz w:val="24"/>
              </w:rPr>
            </w:pPr>
            <w:r>
              <w:rPr>
                <w:sz w:val="24"/>
              </w:rPr>
              <w:t>здоровья</w:t>
            </w:r>
            <w:r>
              <w:rPr>
                <w:spacing w:val="-3"/>
                <w:sz w:val="24"/>
              </w:rPr>
              <w:t xml:space="preserve"> </w:t>
            </w:r>
            <w:r>
              <w:rPr>
                <w:sz w:val="24"/>
              </w:rPr>
              <w:t>и</w:t>
            </w:r>
          </w:p>
        </w:tc>
        <w:tc>
          <w:tcPr>
            <w:tcW w:w="2271" w:type="dxa"/>
            <w:tcBorders>
              <w:top w:val="nil"/>
              <w:bottom w:val="nil"/>
            </w:tcBorders>
          </w:tcPr>
          <w:p w:rsidR="00054381" w:rsidRDefault="00656015">
            <w:pPr>
              <w:pStyle w:val="TableParagraph"/>
              <w:spacing w:line="256" w:lineRule="exact"/>
              <w:rPr>
                <w:sz w:val="24"/>
              </w:rPr>
            </w:pPr>
            <w:r>
              <w:rPr>
                <w:sz w:val="24"/>
              </w:rPr>
              <w:t>работа</w:t>
            </w:r>
          </w:p>
        </w:tc>
        <w:tc>
          <w:tcPr>
            <w:tcW w:w="2266" w:type="dxa"/>
            <w:tcBorders>
              <w:top w:val="nil"/>
              <w:bottom w:val="nil"/>
            </w:tcBorders>
          </w:tcPr>
          <w:p w:rsidR="00054381" w:rsidRDefault="00656015">
            <w:pPr>
              <w:pStyle w:val="TableParagraph"/>
              <w:spacing w:line="256" w:lineRule="exact"/>
              <w:rPr>
                <w:sz w:val="24"/>
              </w:rPr>
            </w:pPr>
            <w:r>
              <w:rPr>
                <w:sz w:val="24"/>
              </w:rPr>
              <w:t>профилактической</w:t>
            </w:r>
          </w:p>
        </w:tc>
        <w:tc>
          <w:tcPr>
            <w:tcW w:w="2126" w:type="dxa"/>
            <w:tcBorders>
              <w:top w:val="nil"/>
              <w:bottom w:val="nil"/>
            </w:tcBorders>
          </w:tcPr>
          <w:p w:rsidR="00054381" w:rsidRDefault="00656015">
            <w:pPr>
              <w:pStyle w:val="TableParagraph"/>
              <w:spacing w:line="256" w:lineRule="exact"/>
              <w:ind w:left="111"/>
              <w:rPr>
                <w:sz w:val="24"/>
              </w:rPr>
            </w:pPr>
            <w:r>
              <w:rPr>
                <w:sz w:val="24"/>
              </w:rPr>
              <w:t>занятий,</w:t>
            </w:r>
            <w:r>
              <w:rPr>
                <w:spacing w:val="-5"/>
                <w:sz w:val="24"/>
              </w:rPr>
              <w:t xml:space="preserve"> </w:t>
            </w:r>
            <w:r>
              <w:rPr>
                <w:sz w:val="24"/>
              </w:rPr>
              <w:t>диспутов</w:t>
            </w:r>
          </w:p>
        </w:tc>
        <w:tc>
          <w:tcPr>
            <w:tcW w:w="2127" w:type="dxa"/>
            <w:tcBorders>
              <w:top w:val="nil"/>
              <w:bottom w:val="nil"/>
            </w:tcBorders>
          </w:tcPr>
          <w:p w:rsidR="00054381" w:rsidRDefault="00656015">
            <w:pPr>
              <w:pStyle w:val="TableParagraph"/>
              <w:spacing w:line="256" w:lineRule="exact"/>
              <w:ind w:left="112"/>
              <w:rPr>
                <w:sz w:val="24"/>
              </w:rPr>
            </w:pPr>
            <w:r>
              <w:rPr>
                <w:sz w:val="24"/>
              </w:rPr>
              <w:t>родителей</w:t>
            </w:r>
            <w:r>
              <w:rPr>
                <w:spacing w:val="-2"/>
                <w:sz w:val="24"/>
              </w:rPr>
              <w:t xml:space="preserve"> </w:t>
            </w:r>
            <w:r>
              <w:rPr>
                <w:sz w:val="24"/>
              </w:rPr>
              <w:t>и</w:t>
            </w:r>
          </w:p>
        </w:tc>
      </w:tr>
      <w:tr w:rsidR="00054381">
        <w:trPr>
          <w:trHeight w:val="276"/>
        </w:trPr>
        <w:tc>
          <w:tcPr>
            <w:tcW w:w="2127" w:type="dxa"/>
            <w:tcBorders>
              <w:top w:val="nil"/>
              <w:bottom w:val="nil"/>
            </w:tcBorders>
          </w:tcPr>
          <w:p w:rsidR="00054381" w:rsidRDefault="00656015">
            <w:pPr>
              <w:pStyle w:val="TableParagraph"/>
              <w:spacing w:line="256" w:lineRule="exact"/>
              <w:rPr>
                <w:sz w:val="24"/>
              </w:rPr>
            </w:pPr>
            <w:r>
              <w:rPr>
                <w:sz w:val="24"/>
              </w:rPr>
              <w:t>безопасности</w:t>
            </w:r>
          </w:p>
        </w:tc>
        <w:tc>
          <w:tcPr>
            <w:tcW w:w="2271" w:type="dxa"/>
            <w:tcBorders>
              <w:top w:val="nil"/>
              <w:bottom w:val="nil"/>
            </w:tcBorders>
          </w:tcPr>
          <w:p w:rsidR="00054381" w:rsidRDefault="00656015">
            <w:pPr>
              <w:pStyle w:val="TableParagraph"/>
              <w:spacing w:line="256" w:lineRule="exact"/>
              <w:rPr>
                <w:sz w:val="24"/>
              </w:rPr>
            </w:pPr>
            <w:r>
              <w:rPr>
                <w:sz w:val="24"/>
              </w:rPr>
              <w:t>специалистов</w:t>
            </w:r>
          </w:p>
        </w:tc>
        <w:tc>
          <w:tcPr>
            <w:tcW w:w="2266" w:type="dxa"/>
            <w:tcBorders>
              <w:top w:val="nil"/>
              <w:bottom w:val="nil"/>
            </w:tcBorders>
          </w:tcPr>
          <w:p w:rsidR="00054381" w:rsidRDefault="00656015">
            <w:pPr>
              <w:pStyle w:val="TableParagraph"/>
              <w:spacing w:line="256" w:lineRule="exact"/>
              <w:rPr>
                <w:sz w:val="24"/>
              </w:rPr>
            </w:pPr>
            <w:r>
              <w:rPr>
                <w:sz w:val="24"/>
              </w:rPr>
              <w:t>работы,</w:t>
            </w:r>
          </w:p>
        </w:tc>
        <w:tc>
          <w:tcPr>
            <w:tcW w:w="2126" w:type="dxa"/>
            <w:tcBorders>
              <w:top w:val="nil"/>
              <w:bottom w:val="nil"/>
            </w:tcBorders>
          </w:tcPr>
          <w:p w:rsidR="00054381" w:rsidRDefault="00656015">
            <w:pPr>
              <w:pStyle w:val="TableParagraph"/>
              <w:spacing w:line="256" w:lineRule="exact"/>
              <w:ind w:left="111"/>
              <w:rPr>
                <w:sz w:val="24"/>
              </w:rPr>
            </w:pPr>
            <w:r>
              <w:rPr>
                <w:sz w:val="24"/>
              </w:rPr>
              <w:t>по проблеме</w:t>
            </w:r>
          </w:p>
        </w:tc>
        <w:tc>
          <w:tcPr>
            <w:tcW w:w="2127" w:type="dxa"/>
            <w:tcBorders>
              <w:top w:val="nil"/>
              <w:bottom w:val="nil"/>
            </w:tcBorders>
          </w:tcPr>
          <w:p w:rsidR="00054381" w:rsidRDefault="00656015">
            <w:pPr>
              <w:pStyle w:val="TableParagraph"/>
              <w:spacing w:line="256" w:lineRule="exact"/>
              <w:ind w:left="112"/>
              <w:rPr>
                <w:sz w:val="24"/>
              </w:rPr>
            </w:pPr>
            <w:r>
              <w:rPr>
                <w:sz w:val="24"/>
              </w:rPr>
              <w:t>педагогов</w:t>
            </w:r>
          </w:p>
        </w:tc>
      </w:tr>
      <w:tr w:rsidR="00054381">
        <w:trPr>
          <w:trHeight w:val="276"/>
        </w:trPr>
        <w:tc>
          <w:tcPr>
            <w:tcW w:w="2127" w:type="dxa"/>
            <w:tcBorders>
              <w:top w:val="nil"/>
              <w:bottom w:val="nil"/>
            </w:tcBorders>
          </w:tcPr>
          <w:p w:rsidR="00054381" w:rsidRDefault="00656015">
            <w:pPr>
              <w:pStyle w:val="TableParagraph"/>
              <w:spacing w:line="256" w:lineRule="exact"/>
              <w:rPr>
                <w:sz w:val="24"/>
              </w:rPr>
            </w:pPr>
            <w:r>
              <w:rPr>
                <w:sz w:val="24"/>
              </w:rPr>
              <w:t>образа</w:t>
            </w:r>
            <w:r>
              <w:rPr>
                <w:spacing w:val="-1"/>
                <w:sz w:val="24"/>
              </w:rPr>
              <w:t xml:space="preserve"> </w:t>
            </w:r>
            <w:r>
              <w:rPr>
                <w:sz w:val="24"/>
              </w:rPr>
              <w:t>жизни</w:t>
            </w:r>
          </w:p>
        </w:tc>
        <w:tc>
          <w:tcPr>
            <w:tcW w:w="2271" w:type="dxa"/>
            <w:tcBorders>
              <w:top w:val="nil"/>
              <w:bottom w:val="nil"/>
            </w:tcBorders>
          </w:tcPr>
          <w:p w:rsidR="00054381" w:rsidRDefault="00656015">
            <w:pPr>
              <w:pStyle w:val="TableParagraph"/>
              <w:spacing w:line="256" w:lineRule="exact"/>
              <w:rPr>
                <w:sz w:val="24"/>
              </w:rPr>
            </w:pPr>
            <w:r>
              <w:rPr>
                <w:sz w:val="24"/>
              </w:rPr>
              <w:t>психолого-</w:t>
            </w:r>
          </w:p>
        </w:tc>
        <w:tc>
          <w:tcPr>
            <w:tcW w:w="2266" w:type="dxa"/>
            <w:tcBorders>
              <w:top w:val="nil"/>
              <w:bottom w:val="nil"/>
            </w:tcBorders>
          </w:tcPr>
          <w:p w:rsidR="00054381" w:rsidRDefault="00656015">
            <w:pPr>
              <w:pStyle w:val="TableParagraph"/>
              <w:spacing w:line="256" w:lineRule="exact"/>
              <w:rPr>
                <w:sz w:val="24"/>
              </w:rPr>
            </w:pPr>
            <w:r>
              <w:rPr>
                <w:sz w:val="24"/>
              </w:rPr>
              <w:t>направленной</w:t>
            </w:r>
            <w:r>
              <w:rPr>
                <w:spacing w:val="-3"/>
                <w:sz w:val="24"/>
              </w:rPr>
              <w:t xml:space="preserve"> </w:t>
            </w:r>
            <w:r>
              <w:rPr>
                <w:sz w:val="24"/>
              </w:rPr>
              <w:t>на</w:t>
            </w:r>
          </w:p>
        </w:tc>
        <w:tc>
          <w:tcPr>
            <w:tcW w:w="2126" w:type="dxa"/>
            <w:tcBorders>
              <w:top w:val="nil"/>
              <w:bottom w:val="nil"/>
            </w:tcBorders>
          </w:tcPr>
          <w:p w:rsidR="00054381" w:rsidRDefault="00656015">
            <w:pPr>
              <w:pStyle w:val="TableParagraph"/>
              <w:spacing w:line="256" w:lineRule="exact"/>
              <w:ind w:left="111"/>
              <w:rPr>
                <w:sz w:val="24"/>
              </w:rPr>
            </w:pPr>
            <w:r>
              <w:rPr>
                <w:sz w:val="24"/>
              </w:rPr>
              <w:t>здоровья</w:t>
            </w:r>
            <w:r>
              <w:rPr>
                <w:spacing w:val="-3"/>
                <w:sz w:val="24"/>
              </w:rPr>
              <w:t xml:space="preserve"> </w:t>
            </w:r>
            <w:r>
              <w:rPr>
                <w:sz w:val="24"/>
              </w:rPr>
              <w:t>и</w:t>
            </w:r>
          </w:p>
        </w:tc>
        <w:tc>
          <w:tcPr>
            <w:tcW w:w="2127" w:type="dxa"/>
            <w:tcBorders>
              <w:top w:val="nil"/>
              <w:bottom w:val="nil"/>
            </w:tcBorders>
          </w:tcPr>
          <w:p w:rsidR="00054381" w:rsidRDefault="00656015">
            <w:pPr>
              <w:pStyle w:val="TableParagraph"/>
              <w:spacing w:line="256" w:lineRule="exact"/>
              <w:ind w:left="112"/>
              <w:rPr>
                <w:sz w:val="24"/>
              </w:rPr>
            </w:pPr>
            <w:r>
              <w:rPr>
                <w:sz w:val="24"/>
              </w:rPr>
              <w:t>-</w:t>
            </w:r>
            <w:r>
              <w:rPr>
                <w:spacing w:val="-1"/>
                <w:sz w:val="24"/>
              </w:rPr>
              <w:t xml:space="preserve"> </w:t>
            </w:r>
            <w:r>
              <w:rPr>
                <w:sz w:val="24"/>
              </w:rPr>
              <w:t>сопровождение</w:t>
            </w:r>
          </w:p>
        </w:tc>
      </w:tr>
      <w:tr w:rsidR="00054381">
        <w:trPr>
          <w:trHeight w:val="275"/>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педагогической</w:t>
            </w:r>
          </w:p>
        </w:tc>
        <w:tc>
          <w:tcPr>
            <w:tcW w:w="2266" w:type="dxa"/>
            <w:tcBorders>
              <w:top w:val="nil"/>
              <w:bottom w:val="nil"/>
            </w:tcBorders>
          </w:tcPr>
          <w:p w:rsidR="00054381" w:rsidRDefault="00656015">
            <w:pPr>
              <w:pStyle w:val="TableParagraph"/>
              <w:spacing w:line="256" w:lineRule="exact"/>
              <w:rPr>
                <w:sz w:val="24"/>
              </w:rPr>
            </w:pPr>
            <w:r>
              <w:rPr>
                <w:sz w:val="24"/>
              </w:rPr>
              <w:t>формирование</w:t>
            </w:r>
          </w:p>
        </w:tc>
        <w:tc>
          <w:tcPr>
            <w:tcW w:w="2126" w:type="dxa"/>
            <w:tcBorders>
              <w:top w:val="nil"/>
              <w:bottom w:val="nil"/>
            </w:tcBorders>
          </w:tcPr>
          <w:p w:rsidR="00054381" w:rsidRDefault="00656015">
            <w:pPr>
              <w:pStyle w:val="TableParagraph"/>
              <w:spacing w:line="256" w:lineRule="exact"/>
              <w:ind w:left="111"/>
              <w:rPr>
                <w:sz w:val="24"/>
              </w:rPr>
            </w:pPr>
            <w:r>
              <w:rPr>
                <w:sz w:val="24"/>
              </w:rPr>
              <w:t>безопасности</w:t>
            </w:r>
          </w:p>
        </w:tc>
        <w:tc>
          <w:tcPr>
            <w:tcW w:w="2127" w:type="dxa"/>
            <w:tcBorders>
              <w:top w:val="nil"/>
              <w:bottom w:val="nil"/>
            </w:tcBorders>
          </w:tcPr>
          <w:p w:rsidR="00054381" w:rsidRDefault="00656015">
            <w:pPr>
              <w:pStyle w:val="TableParagraph"/>
              <w:spacing w:line="256" w:lineRule="exact"/>
              <w:ind w:left="112"/>
              <w:rPr>
                <w:sz w:val="24"/>
              </w:rPr>
            </w:pPr>
            <w:r>
              <w:rPr>
                <w:sz w:val="24"/>
              </w:rPr>
              <w:t>общешкольных</w:t>
            </w:r>
          </w:p>
        </w:tc>
      </w:tr>
      <w:tr w:rsidR="00054381">
        <w:trPr>
          <w:trHeight w:val="275"/>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службы</w:t>
            </w:r>
            <w:r>
              <w:rPr>
                <w:spacing w:val="-1"/>
                <w:sz w:val="24"/>
              </w:rPr>
              <w:t xml:space="preserve"> </w:t>
            </w:r>
            <w:r>
              <w:rPr>
                <w:sz w:val="24"/>
              </w:rPr>
              <w:t>с</w:t>
            </w:r>
          </w:p>
        </w:tc>
        <w:tc>
          <w:tcPr>
            <w:tcW w:w="2266" w:type="dxa"/>
            <w:tcBorders>
              <w:top w:val="nil"/>
              <w:bottom w:val="nil"/>
            </w:tcBorders>
          </w:tcPr>
          <w:p w:rsidR="00054381" w:rsidRDefault="00656015">
            <w:pPr>
              <w:pStyle w:val="TableParagraph"/>
              <w:spacing w:line="256" w:lineRule="exact"/>
              <w:rPr>
                <w:sz w:val="24"/>
              </w:rPr>
            </w:pPr>
            <w:r>
              <w:rPr>
                <w:sz w:val="24"/>
              </w:rPr>
              <w:t>ценностного</w:t>
            </w:r>
          </w:p>
        </w:tc>
        <w:tc>
          <w:tcPr>
            <w:tcW w:w="2126" w:type="dxa"/>
            <w:tcBorders>
              <w:top w:val="nil"/>
              <w:bottom w:val="nil"/>
            </w:tcBorders>
          </w:tcPr>
          <w:p w:rsidR="00054381" w:rsidRDefault="00656015">
            <w:pPr>
              <w:pStyle w:val="TableParagraph"/>
              <w:spacing w:line="256" w:lineRule="exact"/>
              <w:ind w:left="111"/>
              <w:rPr>
                <w:sz w:val="24"/>
              </w:rPr>
            </w:pPr>
            <w:r>
              <w:rPr>
                <w:sz w:val="24"/>
              </w:rPr>
              <w:t>образа</w:t>
            </w:r>
            <w:r>
              <w:rPr>
                <w:spacing w:val="-1"/>
                <w:sz w:val="24"/>
              </w:rPr>
              <w:t xml:space="preserve"> </w:t>
            </w:r>
            <w:r>
              <w:rPr>
                <w:sz w:val="24"/>
              </w:rPr>
              <w:t>жизни</w:t>
            </w:r>
          </w:p>
        </w:tc>
        <w:tc>
          <w:tcPr>
            <w:tcW w:w="2127" w:type="dxa"/>
            <w:tcBorders>
              <w:top w:val="nil"/>
              <w:bottom w:val="nil"/>
            </w:tcBorders>
          </w:tcPr>
          <w:p w:rsidR="00054381" w:rsidRDefault="00656015">
            <w:pPr>
              <w:pStyle w:val="TableParagraph"/>
              <w:spacing w:line="256" w:lineRule="exact"/>
              <w:ind w:left="112"/>
              <w:rPr>
                <w:sz w:val="24"/>
              </w:rPr>
            </w:pPr>
            <w:r>
              <w:rPr>
                <w:sz w:val="24"/>
              </w:rPr>
              <w:t>тематических</w:t>
            </w:r>
          </w:p>
        </w:tc>
      </w:tr>
      <w:tr w:rsidR="00054381">
        <w:trPr>
          <w:trHeight w:val="276"/>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обучающимися;</w:t>
            </w:r>
          </w:p>
        </w:tc>
        <w:tc>
          <w:tcPr>
            <w:tcW w:w="2266" w:type="dxa"/>
            <w:tcBorders>
              <w:top w:val="nil"/>
              <w:bottom w:val="nil"/>
            </w:tcBorders>
          </w:tcPr>
          <w:p w:rsidR="00054381" w:rsidRDefault="00656015">
            <w:pPr>
              <w:pStyle w:val="TableParagraph"/>
              <w:spacing w:line="256" w:lineRule="exact"/>
              <w:rPr>
                <w:sz w:val="24"/>
              </w:rPr>
            </w:pPr>
            <w:r>
              <w:rPr>
                <w:sz w:val="24"/>
              </w:rPr>
              <w:t>отношения</w:t>
            </w:r>
          </w:p>
        </w:tc>
        <w:tc>
          <w:tcPr>
            <w:tcW w:w="2126" w:type="dxa"/>
            <w:tcBorders>
              <w:top w:val="nil"/>
              <w:bottom w:val="nil"/>
            </w:tcBorders>
          </w:tcPr>
          <w:p w:rsidR="00054381" w:rsidRDefault="00656015">
            <w:pPr>
              <w:pStyle w:val="TableParagraph"/>
              <w:spacing w:line="256" w:lineRule="exact"/>
              <w:ind w:left="111"/>
              <w:rPr>
                <w:sz w:val="24"/>
              </w:rPr>
            </w:pPr>
            <w:r>
              <w:rPr>
                <w:sz w:val="24"/>
              </w:rPr>
              <w:t>-</w:t>
            </w:r>
            <w:r>
              <w:rPr>
                <w:spacing w:val="2"/>
                <w:sz w:val="24"/>
              </w:rPr>
              <w:t xml:space="preserve"> </w:t>
            </w:r>
            <w:r>
              <w:rPr>
                <w:sz w:val="24"/>
              </w:rPr>
              <w:t>диагностика</w:t>
            </w:r>
          </w:p>
        </w:tc>
        <w:tc>
          <w:tcPr>
            <w:tcW w:w="2127" w:type="dxa"/>
            <w:tcBorders>
              <w:top w:val="nil"/>
              <w:bottom w:val="nil"/>
            </w:tcBorders>
          </w:tcPr>
          <w:p w:rsidR="00054381" w:rsidRDefault="00656015">
            <w:pPr>
              <w:pStyle w:val="TableParagraph"/>
              <w:spacing w:line="256" w:lineRule="exact"/>
              <w:ind w:left="112"/>
              <w:rPr>
                <w:sz w:val="24"/>
              </w:rPr>
            </w:pPr>
            <w:r>
              <w:rPr>
                <w:sz w:val="24"/>
              </w:rPr>
              <w:t>занятий</w:t>
            </w:r>
          </w:p>
        </w:tc>
      </w:tr>
      <w:tr w:rsidR="00054381">
        <w:trPr>
          <w:trHeight w:val="275"/>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w:t>
            </w:r>
            <w:r>
              <w:rPr>
                <w:spacing w:val="-2"/>
                <w:sz w:val="24"/>
              </w:rPr>
              <w:t xml:space="preserve"> </w:t>
            </w:r>
            <w:r>
              <w:rPr>
                <w:sz w:val="24"/>
              </w:rPr>
              <w:t>консультативная</w:t>
            </w:r>
          </w:p>
        </w:tc>
        <w:tc>
          <w:tcPr>
            <w:tcW w:w="2266" w:type="dxa"/>
            <w:tcBorders>
              <w:top w:val="nil"/>
              <w:bottom w:val="nil"/>
            </w:tcBorders>
          </w:tcPr>
          <w:p w:rsidR="00054381" w:rsidRDefault="00656015">
            <w:pPr>
              <w:pStyle w:val="TableParagraph"/>
              <w:spacing w:line="256" w:lineRule="exact"/>
              <w:rPr>
                <w:sz w:val="24"/>
              </w:rPr>
            </w:pPr>
            <w:r>
              <w:rPr>
                <w:sz w:val="24"/>
              </w:rPr>
              <w:t>обучающихся</w:t>
            </w:r>
            <w:r>
              <w:rPr>
                <w:spacing w:val="-2"/>
                <w:sz w:val="24"/>
              </w:rPr>
              <w:t xml:space="preserve"> </w:t>
            </w:r>
            <w:r>
              <w:rPr>
                <w:sz w:val="24"/>
              </w:rPr>
              <w:t>к</w:t>
            </w:r>
          </w:p>
        </w:tc>
        <w:tc>
          <w:tcPr>
            <w:tcW w:w="2126" w:type="dxa"/>
            <w:tcBorders>
              <w:top w:val="nil"/>
              <w:bottom w:val="nil"/>
            </w:tcBorders>
          </w:tcPr>
          <w:p w:rsidR="00054381" w:rsidRDefault="00656015">
            <w:pPr>
              <w:pStyle w:val="TableParagraph"/>
              <w:spacing w:line="256" w:lineRule="exact"/>
              <w:ind w:left="111"/>
              <w:rPr>
                <w:sz w:val="24"/>
              </w:rPr>
            </w:pPr>
            <w:r>
              <w:rPr>
                <w:sz w:val="24"/>
              </w:rPr>
              <w:t>ценностных</w:t>
            </w:r>
          </w:p>
        </w:tc>
        <w:tc>
          <w:tcPr>
            <w:tcW w:w="2127" w:type="dxa"/>
            <w:tcBorders>
              <w:top w:val="nil"/>
              <w:bottom w:val="nil"/>
            </w:tcBorders>
          </w:tcPr>
          <w:p w:rsidR="00054381" w:rsidRDefault="00054381">
            <w:pPr>
              <w:pStyle w:val="TableParagraph"/>
              <w:ind w:left="0"/>
              <w:rPr>
                <w:sz w:val="20"/>
              </w:rPr>
            </w:pPr>
          </w:p>
        </w:tc>
      </w:tr>
      <w:tr w:rsidR="00054381">
        <w:trPr>
          <w:trHeight w:val="276"/>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деятельность</w:t>
            </w:r>
          </w:p>
        </w:tc>
        <w:tc>
          <w:tcPr>
            <w:tcW w:w="2266" w:type="dxa"/>
            <w:tcBorders>
              <w:top w:val="nil"/>
              <w:bottom w:val="nil"/>
            </w:tcBorders>
          </w:tcPr>
          <w:p w:rsidR="00054381" w:rsidRDefault="00656015">
            <w:pPr>
              <w:pStyle w:val="TableParagraph"/>
              <w:spacing w:line="256" w:lineRule="exact"/>
              <w:rPr>
                <w:sz w:val="24"/>
              </w:rPr>
            </w:pPr>
            <w:r>
              <w:rPr>
                <w:sz w:val="24"/>
              </w:rPr>
              <w:t>своему</w:t>
            </w:r>
            <w:r>
              <w:rPr>
                <w:spacing w:val="-7"/>
                <w:sz w:val="24"/>
              </w:rPr>
              <w:t xml:space="preserve"> </w:t>
            </w:r>
            <w:r>
              <w:rPr>
                <w:sz w:val="24"/>
              </w:rPr>
              <w:t>здоровью</w:t>
            </w:r>
          </w:p>
        </w:tc>
        <w:tc>
          <w:tcPr>
            <w:tcW w:w="2126" w:type="dxa"/>
            <w:tcBorders>
              <w:top w:val="nil"/>
              <w:bottom w:val="nil"/>
            </w:tcBorders>
          </w:tcPr>
          <w:p w:rsidR="00054381" w:rsidRDefault="00656015">
            <w:pPr>
              <w:pStyle w:val="TableParagraph"/>
              <w:spacing w:line="256" w:lineRule="exact"/>
              <w:ind w:left="111"/>
              <w:rPr>
                <w:sz w:val="24"/>
              </w:rPr>
            </w:pPr>
            <w:r>
              <w:rPr>
                <w:sz w:val="24"/>
              </w:rPr>
              <w:t>ориентаций</w:t>
            </w:r>
          </w:p>
        </w:tc>
        <w:tc>
          <w:tcPr>
            <w:tcW w:w="2127" w:type="dxa"/>
            <w:tcBorders>
              <w:top w:val="nil"/>
              <w:bottom w:val="nil"/>
            </w:tcBorders>
          </w:tcPr>
          <w:p w:rsidR="00054381" w:rsidRDefault="00054381">
            <w:pPr>
              <w:pStyle w:val="TableParagraph"/>
              <w:ind w:left="0"/>
              <w:rPr>
                <w:sz w:val="20"/>
              </w:rPr>
            </w:pPr>
          </w:p>
        </w:tc>
      </w:tr>
      <w:tr w:rsidR="00054381">
        <w:trPr>
          <w:trHeight w:val="276"/>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психолого-</w:t>
            </w:r>
          </w:p>
        </w:tc>
        <w:tc>
          <w:tcPr>
            <w:tcW w:w="2266" w:type="dxa"/>
            <w:tcBorders>
              <w:top w:val="nil"/>
              <w:bottom w:val="nil"/>
            </w:tcBorders>
          </w:tcPr>
          <w:p w:rsidR="00054381" w:rsidRDefault="00054381">
            <w:pPr>
              <w:pStyle w:val="TableParagraph"/>
              <w:ind w:left="0"/>
              <w:rPr>
                <w:sz w:val="20"/>
              </w:rPr>
            </w:pPr>
          </w:p>
        </w:tc>
        <w:tc>
          <w:tcPr>
            <w:tcW w:w="2126" w:type="dxa"/>
            <w:tcBorders>
              <w:top w:val="nil"/>
              <w:bottom w:val="nil"/>
            </w:tcBorders>
          </w:tcPr>
          <w:p w:rsidR="00054381" w:rsidRDefault="00656015">
            <w:pPr>
              <w:pStyle w:val="TableParagraph"/>
              <w:spacing w:line="256" w:lineRule="exact"/>
              <w:ind w:left="111"/>
              <w:rPr>
                <w:sz w:val="24"/>
              </w:rPr>
            </w:pPr>
            <w:r>
              <w:rPr>
                <w:sz w:val="24"/>
              </w:rPr>
              <w:t>обучающихся</w:t>
            </w:r>
          </w:p>
        </w:tc>
        <w:tc>
          <w:tcPr>
            <w:tcW w:w="2127" w:type="dxa"/>
            <w:tcBorders>
              <w:top w:val="nil"/>
              <w:bottom w:val="nil"/>
            </w:tcBorders>
          </w:tcPr>
          <w:p w:rsidR="00054381" w:rsidRDefault="00054381">
            <w:pPr>
              <w:pStyle w:val="TableParagraph"/>
              <w:ind w:left="0"/>
              <w:rPr>
                <w:sz w:val="20"/>
              </w:rPr>
            </w:pPr>
          </w:p>
        </w:tc>
      </w:tr>
      <w:tr w:rsidR="00054381">
        <w:trPr>
          <w:trHeight w:val="275"/>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педагогической</w:t>
            </w:r>
          </w:p>
        </w:tc>
        <w:tc>
          <w:tcPr>
            <w:tcW w:w="2266" w:type="dxa"/>
            <w:tcBorders>
              <w:top w:val="nil"/>
              <w:bottom w:val="nil"/>
            </w:tcBorders>
          </w:tcPr>
          <w:p w:rsidR="00054381" w:rsidRDefault="00054381">
            <w:pPr>
              <w:pStyle w:val="TableParagraph"/>
              <w:ind w:left="0"/>
              <w:rPr>
                <w:sz w:val="20"/>
              </w:rPr>
            </w:pPr>
          </w:p>
        </w:tc>
        <w:tc>
          <w:tcPr>
            <w:tcW w:w="2126" w:type="dxa"/>
            <w:tcBorders>
              <w:top w:val="nil"/>
              <w:bottom w:val="nil"/>
            </w:tcBorders>
          </w:tcPr>
          <w:p w:rsidR="00054381" w:rsidRDefault="00054381">
            <w:pPr>
              <w:pStyle w:val="TableParagraph"/>
              <w:ind w:left="0"/>
              <w:rPr>
                <w:sz w:val="20"/>
              </w:rPr>
            </w:pPr>
          </w:p>
        </w:tc>
        <w:tc>
          <w:tcPr>
            <w:tcW w:w="2127" w:type="dxa"/>
            <w:tcBorders>
              <w:top w:val="nil"/>
              <w:bottom w:val="nil"/>
            </w:tcBorders>
          </w:tcPr>
          <w:p w:rsidR="00054381" w:rsidRDefault="00054381">
            <w:pPr>
              <w:pStyle w:val="TableParagraph"/>
              <w:ind w:left="0"/>
              <w:rPr>
                <w:sz w:val="20"/>
              </w:rPr>
            </w:pPr>
          </w:p>
        </w:tc>
      </w:tr>
      <w:tr w:rsidR="00054381">
        <w:trPr>
          <w:trHeight w:val="277"/>
        </w:trPr>
        <w:tc>
          <w:tcPr>
            <w:tcW w:w="2127" w:type="dxa"/>
            <w:tcBorders>
              <w:top w:val="nil"/>
            </w:tcBorders>
          </w:tcPr>
          <w:p w:rsidR="00054381" w:rsidRDefault="00054381">
            <w:pPr>
              <w:pStyle w:val="TableParagraph"/>
              <w:ind w:left="0"/>
              <w:rPr>
                <w:sz w:val="20"/>
              </w:rPr>
            </w:pPr>
          </w:p>
        </w:tc>
        <w:tc>
          <w:tcPr>
            <w:tcW w:w="2271" w:type="dxa"/>
            <w:tcBorders>
              <w:top w:val="nil"/>
            </w:tcBorders>
          </w:tcPr>
          <w:p w:rsidR="00054381" w:rsidRDefault="00656015">
            <w:pPr>
              <w:pStyle w:val="TableParagraph"/>
              <w:spacing w:line="258" w:lineRule="exact"/>
              <w:rPr>
                <w:sz w:val="24"/>
              </w:rPr>
            </w:pPr>
            <w:r>
              <w:rPr>
                <w:sz w:val="24"/>
              </w:rPr>
              <w:t>службы.</w:t>
            </w:r>
          </w:p>
        </w:tc>
        <w:tc>
          <w:tcPr>
            <w:tcW w:w="2266" w:type="dxa"/>
            <w:tcBorders>
              <w:top w:val="nil"/>
            </w:tcBorders>
          </w:tcPr>
          <w:p w:rsidR="00054381" w:rsidRDefault="00054381">
            <w:pPr>
              <w:pStyle w:val="TableParagraph"/>
              <w:ind w:left="0"/>
              <w:rPr>
                <w:sz w:val="20"/>
              </w:rPr>
            </w:pPr>
          </w:p>
        </w:tc>
        <w:tc>
          <w:tcPr>
            <w:tcW w:w="2126" w:type="dxa"/>
            <w:tcBorders>
              <w:top w:val="nil"/>
            </w:tcBorders>
          </w:tcPr>
          <w:p w:rsidR="00054381" w:rsidRDefault="00054381">
            <w:pPr>
              <w:pStyle w:val="TableParagraph"/>
              <w:ind w:left="0"/>
              <w:rPr>
                <w:sz w:val="20"/>
              </w:rPr>
            </w:pPr>
          </w:p>
        </w:tc>
        <w:tc>
          <w:tcPr>
            <w:tcW w:w="2127" w:type="dxa"/>
            <w:tcBorders>
              <w:top w:val="nil"/>
            </w:tcBorders>
          </w:tcPr>
          <w:p w:rsidR="00054381" w:rsidRDefault="00054381">
            <w:pPr>
              <w:pStyle w:val="TableParagraph"/>
              <w:ind w:left="0"/>
              <w:rPr>
                <w:sz w:val="20"/>
              </w:rPr>
            </w:pPr>
          </w:p>
        </w:tc>
      </w:tr>
      <w:tr w:rsidR="00054381">
        <w:trPr>
          <w:trHeight w:val="269"/>
        </w:trPr>
        <w:tc>
          <w:tcPr>
            <w:tcW w:w="2127" w:type="dxa"/>
            <w:tcBorders>
              <w:bottom w:val="nil"/>
            </w:tcBorders>
          </w:tcPr>
          <w:p w:rsidR="00054381" w:rsidRDefault="00656015">
            <w:pPr>
              <w:pStyle w:val="TableParagraph"/>
              <w:spacing w:line="249" w:lineRule="exact"/>
              <w:rPr>
                <w:sz w:val="24"/>
              </w:rPr>
            </w:pPr>
            <w:r>
              <w:rPr>
                <w:sz w:val="24"/>
              </w:rPr>
              <w:t>3.</w:t>
            </w:r>
            <w:r>
              <w:rPr>
                <w:spacing w:val="2"/>
                <w:sz w:val="24"/>
              </w:rPr>
              <w:t xml:space="preserve"> </w:t>
            </w:r>
            <w:r>
              <w:rPr>
                <w:sz w:val="24"/>
              </w:rPr>
              <w:t>Развитие</w:t>
            </w:r>
          </w:p>
        </w:tc>
        <w:tc>
          <w:tcPr>
            <w:tcW w:w="2271" w:type="dxa"/>
            <w:tcBorders>
              <w:bottom w:val="nil"/>
            </w:tcBorders>
          </w:tcPr>
          <w:p w:rsidR="00054381" w:rsidRDefault="00656015">
            <w:pPr>
              <w:pStyle w:val="TableParagraph"/>
              <w:spacing w:line="249" w:lineRule="exact"/>
              <w:rPr>
                <w:sz w:val="24"/>
              </w:rPr>
            </w:pPr>
            <w:r>
              <w:rPr>
                <w:sz w:val="24"/>
              </w:rPr>
              <w:t>-</w:t>
            </w:r>
            <w:r>
              <w:rPr>
                <w:spacing w:val="-1"/>
                <w:sz w:val="24"/>
              </w:rPr>
              <w:t xml:space="preserve"> </w:t>
            </w:r>
            <w:r>
              <w:rPr>
                <w:sz w:val="24"/>
              </w:rPr>
              <w:t>оказание</w:t>
            </w:r>
          </w:p>
        </w:tc>
        <w:tc>
          <w:tcPr>
            <w:tcW w:w="2266" w:type="dxa"/>
            <w:tcBorders>
              <w:bottom w:val="nil"/>
            </w:tcBorders>
          </w:tcPr>
          <w:p w:rsidR="00054381" w:rsidRDefault="00656015">
            <w:pPr>
              <w:pStyle w:val="TableParagraph"/>
              <w:spacing w:line="249" w:lineRule="exact"/>
              <w:rPr>
                <w:sz w:val="24"/>
              </w:rPr>
            </w:pPr>
            <w:r>
              <w:rPr>
                <w:sz w:val="24"/>
              </w:rPr>
              <w:t>-</w:t>
            </w:r>
            <w:r>
              <w:rPr>
                <w:spacing w:val="-2"/>
                <w:sz w:val="24"/>
              </w:rPr>
              <w:t xml:space="preserve"> </w:t>
            </w:r>
            <w:r>
              <w:rPr>
                <w:sz w:val="24"/>
              </w:rPr>
              <w:t>организация</w:t>
            </w:r>
          </w:p>
        </w:tc>
        <w:tc>
          <w:tcPr>
            <w:tcW w:w="2126" w:type="dxa"/>
            <w:tcBorders>
              <w:bottom w:val="nil"/>
            </w:tcBorders>
          </w:tcPr>
          <w:p w:rsidR="00054381" w:rsidRDefault="00656015">
            <w:pPr>
              <w:pStyle w:val="TableParagraph"/>
              <w:spacing w:line="249" w:lineRule="exact"/>
              <w:ind w:left="111"/>
              <w:rPr>
                <w:sz w:val="24"/>
              </w:rPr>
            </w:pPr>
            <w:r>
              <w:rPr>
                <w:sz w:val="24"/>
              </w:rPr>
              <w:t>-</w:t>
            </w:r>
            <w:r>
              <w:rPr>
                <w:spacing w:val="-1"/>
                <w:sz w:val="24"/>
              </w:rPr>
              <w:t xml:space="preserve"> </w:t>
            </w:r>
            <w:r>
              <w:rPr>
                <w:sz w:val="24"/>
              </w:rPr>
              <w:t>мониторинг</w:t>
            </w:r>
          </w:p>
        </w:tc>
        <w:tc>
          <w:tcPr>
            <w:tcW w:w="2127" w:type="dxa"/>
            <w:vMerge w:val="restart"/>
          </w:tcPr>
          <w:p w:rsidR="00054381" w:rsidRDefault="00656015">
            <w:pPr>
              <w:pStyle w:val="TableParagraph"/>
              <w:ind w:left="112" w:right="369"/>
            </w:pPr>
            <w:r>
              <w:t>-организация и</w:t>
            </w:r>
            <w:r>
              <w:rPr>
                <w:spacing w:val="1"/>
              </w:rPr>
              <w:t xml:space="preserve"> </w:t>
            </w:r>
            <w:r>
              <w:t>сопровождение</w:t>
            </w:r>
            <w:r>
              <w:rPr>
                <w:spacing w:val="1"/>
              </w:rPr>
              <w:t xml:space="preserve"> </w:t>
            </w:r>
            <w:r>
              <w:t>тематических</w:t>
            </w:r>
            <w:r>
              <w:rPr>
                <w:spacing w:val="1"/>
              </w:rPr>
              <w:t xml:space="preserve"> </w:t>
            </w:r>
            <w:r>
              <w:t>мероприятий,</w:t>
            </w:r>
            <w:r>
              <w:rPr>
                <w:spacing w:val="1"/>
              </w:rPr>
              <w:t xml:space="preserve"> </w:t>
            </w:r>
            <w:r>
              <w:t>направленных на</w:t>
            </w:r>
            <w:r>
              <w:rPr>
                <w:spacing w:val="-52"/>
              </w:rPr>
              <w:t xml:space="preserve"> </w:t>
            </w:r>
            <w:r>
              <w:t>формирование</w:t>
            </w:r>
            <w:r>
              <w:rPr>
                <w:spacing w:val="1"/>
              </w:rPr>
              <w:t xml:space="preserve"> </w:t>
            </w:r>
            <w:r>
              <w:t>экологического</w:t>
            </w:r>
            <w:r>
              <w:rPr>
                <w:spacing w:val="1"/>
              </w:rPr>
              <w:t xml:space="preserve"> </w:t>
            </w:r>
            <w:r>
              <w:t>самосознания</w:t>
            </w:r>
          </w:p>
          <w:p w:rsidR="00054381" w:rsidRDefault="00656015">
            <w:pPr>
              <w:pStyle w:val="TableParagraph"/>
              <w:spacing w:line="243" w:lineRule="exact"/>
              <w:ind w:left="112"/>
            </w:pPr>
            <w:r>
              <w:t>обучающихся</w:t>
            </w:r>
            <w:r>
              <w:rPr>
                <w:spacing w:val="-3"/>
              </w:rPr>
              <w:t xml:space="preserve"> </w:t>
            </w:r>
            <w:r>
              <w:t>(в</w:t>
            </w:r>
          </w:p>
        </w:tc>
      </w:tr>
      <w:tr w:rsidR="00054381">
        <w:trPr>
          <w:trHeight w:val="265"/>
        </w:trPr>
        <w:tc>
          <w:tcPr>
            <w:tcW w:w="2127" w:type="dxa"/>
            <w:tcBorders>
              <w:top w:val="nil"/>
              <w:bottom w:val="nil"/>
            </w:tcBorders>
          </w:tcPr>
          <w:p w:rsidR="00054381" w:rsidRDefault="00656015">
            <w:pPr>
              <w:pStyle w:val="TableParagraph"/>
              <w:spacing w:line="246" w:lineRule="exact"/>
              <w:rPr>
                <w:sz w:val="24"/>
              </w:rPr>
            </w:pPr>
            <w:r>
              <w:rPr>
                <w:sz w:val="24"/>
              </w:rPr>
              <w:t>экологической</w:t>
            </w:r>
          </w:p>
        </w:tc>
        <w:tc>
          <w:tcPr>
            <w:tcW w:w="2271" w:type="dxa"/>
            <w:tcBorders>
              <w:top w:val="nil"/>
              <w:bottom w:val="nil"/>
            </w:tcBorders>
          </w:tcPr>
          <w:p w:rsidR="00054381" w:rsidRDefault="00656015">
            <w:pPr>
              <w:pStyle w:val="TableParagraph"/>
              <w:spacing w:line="246" w:lineRule="exact"/>
              <w:rPr>
                <w:sz w:val="24"/>
              </w:rPr>
            </w:pPr>
            <w:r>
              <w:rPr>
                <w:sz w:val="24"/>
              </w:rPr>
              <w:t>консультативной</w:t>
            </w:r>
          </w:p>
        </w:tc>
        <w:tc>
          <w:tcPr>
            <w:tcW w:w="2266" w:type="dxa"/>
            <w:tcBorders>
              <w:top w:val="nil"/>
              <w:bottom w:val="nil"/>
            </w:tcBorders>
          </w:tcPr>
          <w:p w:rsidR="00054381" w:rsidRDefault="00656015">
            <w:pPr>
              <w:pStyle w:val="TableParagraph"/>
              <w:spacing w:line="246" w:lineRule="exact"/>
              <w:rPr>
                <w:sz w:val="24"/>
              </w:rPr>
            </w:pPr>
            <w:r>
              <w:rPr>
                <w:sz w:val="24"/>
              </w:rPr>
              <w:t>профилактической</w:t>
            </w:r>
          </w:p>
        </w:tc>
        <w:tc>
          <w:tcPr>
            <w:tcW w:w="2126" w:type="dxa"/>
            <w:tcBorders>
              <w:top w:val="nil"/>
              <w:bottom w:val="nil"/>
            </w:tcBorders>
          </w:tcPr>
          <w:p w:rsidR="00054381" w:rsidRDefault="00656015">
            <w:pPr>
              <w:pStyle w:val="TableParagraph"/>
              <w:spacing w:line="246" w:lineRule="exact"/>
              <w:ind w:left="111"/>
              <w:rPr>
                <w:sz w:val="24"/>
              </w:rPr>
            </w:pPr>
            <w:r>
              <w:rPr>
                <w:sz w:val="24"/>
              </w:rPr>
              <w:t>сформированност</w:t>
            </w:r>
          </w:p>
        </w:tc>
        <w:tc>
          <w:tcPr>
            <w:tcW w:w="2127" w:type="dxa"/>
            <w:vMerge/>
            <w:tcBorders>
              <w:top w:val="nil"/>
            </w:tcBorders>
          </w:tcPr>
          <w:p w:rsidR="00054381" w:rsidRDefault="00054381">
            <w:pPr>
              <w:rPr>
                <w:sz w:val="2"/>
                <w:szCs w:val="2"/>
              </w:rPr>
            </w:pPr>
          </w:p>
        </w:tc>
      </w:tr>
      <w:tr w:rsidR="00054381">
        <w:trPr>
          <w:trHeight w:val="266"/>
        </w:trPr>
        <w:tc>
          <w:tcPr>
            <w:tcW w:w="2127" w:type="dxa"/>
            <w:tcBorders>
              <w:top w:val="nil"/>
              <w:bottom w:val="nil"/>
            </w:tcBorders>
          </w:tcPr>
          <w:p w:rsidR="00054381" w:rsidRDefault="00656015">
            <w:pPr>
              <w:pStyle w:val="TableParagraph"/>
              <w:spacing w:line="246" w:lineRule="exact"/>
              <w:rPr>
                <w:sz w:val="24"/>
              </w:rPr>
            </w:pPr>
            <w:r>
              <w:rPr>
                <w:sz w:val="24"/>
              </w:rPr>
              <w:t>культуры</w:t>
            </w:r>
          </w:p>
        </w:tc>
        <w:tc>
          <w:tcPr>
            <w:tcW w:w="2271" w:type="dxa"/>
            <w:tcBorders>
              <w:top w:val="nil"/>
              <w:bottom w:val="nil"/>
            </w:tcBorders>
          </w:tcPr>
          <w:p w:rsidR="00054381" w:rsidRDefault="00656015">
            <w:pPr>
              <w:pStyle w:val="TableParagraph"/>
              <w:spacing w:line="246" w:lineRule="exact"/>
              <w:rPr>
                <w:sz w:val="24"/>
              </w:rPr>
            </w:pPr>
            <w:r>
              <w:rPr>
                <w:sz w:val="24"/>
              </w:rPr>
              <w:t>помощи</w:t>
            </w:r>
            <w:r>
              <w:rPr>
                <w:spacing w:val="-3"/>
                <w:sz w:val="24"/>
              </w:rPr>
              <w:t xml:space="preserve"> </w:t>
            </w:r>
            <w:r>
              <w:rPr>
                <w:sz w:val="24"/>
              </w:rPr>
              <w:t>педагогам</w:t>
            </w:r>
          </w:p>
        </w:tc>
        <w:tc>
          <w:tcPr>
            <w:tcW w:w="2266" w:type="dxa"/>
            <w:tcBorders>
              <w:top w:val="nil"/>
              <w:bottom w:val="nil"/>
            </w:tcBorders>
          </w:tcPr>
          <w:p w:rsidR="00054381" w:rsidRDefault="00656015">
            <w:pPr>
              <w:pStyle w:val="TableParagraph"/>
              <w:spacing w:line="246" w:lineRule="exact"/>
              <w:rPr>
                <w:sz w:val="24"/>
              </w:rPr>
            </w:pPr>
            <w:r>
              <w:rPr>
                <w:sz w:val="24"/>
              </w:rPr>
              <w:t>деятельности</w:t>
            </w:r>
            <w:r>
              <w:rPr>
                <w:spacing w:val="-2"/>
                <w:sz w:val="24"/>
              </w:rPr>
              <w:t xml:space="preserve"> </w:t>
            </w:r>
            <w:r>
              <w:rPr>
                <w:sz w:val="24"/>
              </w:rPr>
              <w:t>с</w:t>
            </w:r>
          </w:p>
        </w:tc>
        <w:tc>
          <w:tcPr>
            <w:tcW w:w="2126" w:type="dxa"/>
            <w:tcBorders>
              <w:top w:val="nil"/>
              <w:bottom w:val="nil"/>
            </w:tcBorders>
          </w:tcPr>
          <w:p w:rsidR="00054381" w:rsidRDefault="00656015">
            <w:pPr>
              <w:pStyle w:val="TableParagraph"/>
              <w:spacing w:line="246" w:lineRule="exact"/>
              <w:ind w:left="111"/>
              <w:rPr>
                <w:sz w:val="24"/>
              </w:rPr>
            </w:pPr>
            <w:r>
              <w:rPr>
                <w:sz w:val="24"/>
              </w:rPr>
              <w:t>и экологической</w:t>
            </w:r>
          </w:p>
        </w:tc>
        <w:tc>
          <w:tcPr>
            <w:tcW w:w="2127" w:type="dxa"/>
            <w:vMerge/>
            <w:tcBorders>
              <w:top w:val="nil"/>
            </w:tcBorders>
          </w:tcPr>
          <w:p w:rsidR="00054381" w:rsidRDefault="00054381">
            <w:pPr>
              <w:rPr>
                <w:sz w:val="2"/>
                <w:szCs w:val="2"/>
              </w:rPr>
            </w:pPr>
          </w:p>
        </w:tc>
      </w:tr>
      <w:tr w:rsidR="00054381">
        <w:trPr>
          <w:trHeight w:val="266"/>
        </w:trPr>
        <w:tc>
          <w:tcPr>
            <w:tcW w:w="2127" w:type="dxa"/>
            <w:tcBorders>
              <w:top w:val="nil"/>
              <w:bottom w:val="nil"/>
            </w:tcBorders>
          </w:tcPr>
          <w:p w:rsidR="00054381" w:rsidRDefault="00054381">
            <w:pPr>
              <w:pStyle w:val="TableParagraph"/>
              <w:ind w:left="0"/>
              <w:rPr>
                <w:sz w:val="18"/>
              </w:rPr>
            </w:pPr>
          </w:p>
        </w:tc>
        <w:tc>
          <w:tcPr>
            <w:tcW w:w="2271" w:type="dxa"/>
            <w:tcBorders>
              <w:top w:val="nil"/>
              <w:bottom w:val="nil"/>
            </w:tcBorders>
          </w:tcPr>
          <w:p w:rsidR="00054381" w:rsidRDefault="00656015">
            <w:pPr>
              <w:pStyle w:val="TableParagraph"/>
              <w:spacing w:line="246" w:lineRule="exact"/>
              <w:rPr>
                <w:sz w:val="24"/>
              </w:rPr>
            </w:pPr>
            <w:r>
              <w:rPr>
                <w:sz w:val="24"/>
              </w:rPr>
              <w:t>по</w:t>
            </w:r>
            <w:r>
              <w:rPr>
                <w:spacing w:val="1"/>
                <w:sz w:val="24"/>
              </w:rPr>
              <w:t xml:space="preserve"> </w:t>
            </w:r>
            <w:r>
              <w:rPr>
                <w:sz w:val="24"/>
              </w:rPr>
              <w:t>вопросам</w:t>
            </w:r>
          </w:p>
        </w:tc>
        <w:tc>
          <w:tcPr>
            <w:tcW w:w="2266" w:type="dxa"/>
            <w:tcBorders>
              <w:top w:val="nil"/>
              <w:bottom w:val="nil"/>
            </w:tcBorders>
          </w:tcPr>
          <w:p w:rsidR="00054381" w:rsidRDefault="00656015">
            <w:pPr>
              <w:pStyle w:val="TableParagraph"/>
              <w:spacing w:line="246" w:lineRule="exact"/>
              <w:rPr>
                <w:sz w:val="24"/>
              </w:rPr>
            </w:pPr>
            <w:r>
              <w:rPr>
                <w:sz w:val="24"/>
              </w:rPr>
              <w:t>обучающимися</w:t>
            </w:r>
          </w:p>
        </w:tc>
        <w:tc>
          <w:tcPr>
            <w:tcW w:w="2126" w:type="dxa"/>
            <w:tcBorders>
              <w:top w:val="nil"/>
              <w:bottom w:val="nil"/>
            </w:tcBorders>
          </w:tcPr>
          <w:p w:rsidR="00054381" w:rsidRDefault="00656015">
            <w:pPr>
              <w:pStyle w:val="TableParagraph"/>
              <w:spacing w:line="246" w:lineRule="exact"/>
              <w:ind w:left="111"/>
              <w:rPr>
                <w:sz w:val="24"/>
              </w:rPr>
            </w:pPr>
            <w:r>
              <w:rPr>
                <w:sz w:val="24"/>
              </w:rPr>
              <w:t>культуры</w:t>
            </w:r>
          </w:p>
        </w:tc>
        <w:tc>
          <w:tcPr>
            <w:tcW w:w="2127" w:type="dxa"/>
            <w:vMerge/>
            <w:tcBorders>
              <w:top w:val="nil"/>
            </w:tcBorders>
          </w:tcPr>
          <w:p w:rsidR="00054381" w:rsidRDefault="00054381">
            <w:pPr>
              <w:rPr>
                <w:sz w:val="2"/>
                <w:szCs w:val="2"/>
              </w:rPr>
            </w:pPr>
          </w:p>
        </w:tc>
      </w:tr>
      <w:tr w:rsidR="00054381">
        <w:trPr>
          <w:trHeight w:val="265"/>
        </w:trPr>
        <w:tc>
          <w:tcPr>
            <w:tcW w:w="2127" w:type="dxa"/>
            <w:tcBorders>
              <w:top w:val="nil"/>
              <w:bottom w:val="nil"/>
            </w:tcBorders>
          </w:tcPr>
          <w:p w:rsidR="00054381" w:rsidRDefault="00054381">
            <w:pPr>
              <w:pStyle w:val="TableParagraph"/>
              <w:ind w:left="0"/>
              <w:rPr>
                <w:sz w:val="18"/>
              </w:rPr>
            </w:pPr>
          </w:p>
        </w:tc>
        <w:tc>
          <w:tcPr>
            <w:tcW w:w="2271" w:type="dxa"/>
            <w:tcBorders>
              <w:top w:val="nil"/>
              <w:bottom w:val="nil"/>
            </w:tcBorders>
          </w:tcPr>
          <w:p w:rsidR="00054381" w:rsidRDefault="00656015">
            <w:pPr>
              <w:pStyle w:val="TableParagraph"/>
              <w:spacing w:line="246" w:lineRule="exact"/>
              <w:rPr>
                <w:sz w:val="24"/>
              </w:rPr>
            </w:pPr>
            <w:r>
              <w:rPr>
                <w:sz w:val="24"/>
              </w:rPr>
              <w:t>организации</w:t>
            </w:r>
          </w:p>
        </w:tc>
        <w:tc>
          <w:tcPr>
            <w:tcW w:w="2266" w:type="dxa"/>
            <w:tcBorders>
              <w:top w:val="nil"/>
              <w:bottom w:val="nil"/>
            </w:tcBorders>
          </w:tcPr>
          <w:p w:rsidR="00054381" w:rsidRDefault="00054381">
            <w:pPr>
              <w:pStyle w:val="TableParagraph"/>
              <w:ind w:left="0"/>
              <w:rPr>
                <w:sz w:val="18"/>
              </w:rPr>
            </w:pPr>
          </w:p>
        </w:tc>
        <w:tc>
          <w:tcPr>
            <w:tcW w:w="2126" w:type="dxa"/>
            <w:tcBorders>
              <w:top w:val="nil"/>
              <w:bottom w:val="nil"/>
            </w:tcBorders>
          </w:tcPr>
          <w:p w:rsidR="00054381" w:rsidRDefault="00656015">
            <w:pPr>
              <w:pStyle w:val="TableParagraph"/>
              <w:spacing w:line="246" w:lineRule="exact"/>
              <w:ind w:left="111"/>
              <w:rPr>
                <w:sz w:val="24"/>
              </w:rPr>
            </w:pPr>
            <w:r>
              <w:rPr>
                <w:sz w:val="24"/>
              </w:rPr>
              <w:t>обучающихся</w:t>
            </w:r>
          </w:p>
        </w:tc>
        <w:tc>
          <w:tcPr>
            <w:tcW w:w="2127" w:type="dxa"/>
            <w:vMerge/>
            <w:tcBorders>
              <w:top w:val="nil"/>
            </w:tcBorders>
          </w:tcPr>
          <w:p w:rsidR="00054381" w:rsidRDefault="00054381">
            <w:pPr>
              <w:rPr>
                <w:sz w:val="2"/>
                <w:szCs w:val="2"/>
              </w:rPr>
            </w:pPr>
          </w:p>
        </w:tc>
      </w:tr>
      <w:tr w:rsidR="00054381">
        <w:trPr>
          <w:trHeight w:val="265"/>
        </w:trPr>
        <w:tc>
          <w:tcPr>
            <w:tcW w:w="2127" w:type="dxa"/>
            <w:tcBorders>
              <w:top w:val="nil"/>
              <w:bottom w:val="nil"/>
            </w:tcBorders>
          </w:tcPr>
          <w:p w:rsidR="00054381" w:rsidRDefault="00054381">
            <w:pPr>
              <w:pStyle w:val="TableParagraph"/>
              <w:ind w:left="0"/>
              <w:rPr>
                <w:sz w:val="18"/>
              </w:rPr>
            </w:pPr>
          </w:p>
        </w:tc>
        <w:tc>
          <w:tcPr>
            <w:tcW w:w="2271" w:type="dxa"/>
            <w:tcBorders>
              <w:top w:val="nil"/>
              <w:bottom w:val="nil"/>
            </w:tcBorders>
          </w:tcPr>
          <w:p w:rsidR="00054381" w:rsidRDefault="00656015">
            <w:pPr>
              <w:pStyle w:val="TableParagraph"/>
              <w:spacing w:line="246" w:lineRule="exact"/>
              <w:rPr>
                <w:sz w:val="24"/>
              </w:rPr>
            </w:pPr>
            <w:r>
              <w:rPr>
                <w:sz w:val="24"/>
              </w:rPr>
              <w:t>тематических</w:t>
            </w:r>
          </w:p>
        </w:tc>
        <w:tc>
          <w:tcPr>
            <w:tcW w:w="2266" w:type="dxa"/>
            <w:tcBorders>
              <w:top w:val="nil"/>
              <w:bottom w:val="nil"/>
            </w:tcBorders>
          </w:tcPr>
          <w:p w:rsidR="00054381" w:rsidRDefault="00054381">
            <w:pPr>
              <w:pStyle w:val="TableParagraph"/>
              <w:ind w:left="0"/>
              <w:rPr>
                <w:sz w:val="18"/>
              </w:rPr>
            </w:pPr>
          </w:p>
        </w:tc>
        <w:tc>
          <w:tcPr>
            <w:tcW w:w="2126" w:type="dxa"/>
            <w:tcBorders>
              <w:top w:val="nil"/>
              <w:bottom w:val="nil"/>
            </w:tcBorders>
          </w:tcPr>
          <w:p w:rsidR="00054381" w:rsidRDefault="00054381">
            <w:pPr>
              <w:pStyle w:val="TableParagraph"/>
              <w:ind w:left="0"/>
              <w:rPr>
                <w:sz w:val="18"/>
              </w:rPr>
            </w:pPr>
          </w:p>
        </w:tc>
        <w:tc>
          <w:tcPr>
            <w:tcW w:w="2127" w:type="dxa"/>
            <w:vMerge/>
            <w:tcBorders>
              <w:top w:val="nil"/>
            </w:tcBorders>
          </w:tcPr>
          <w:p w:rsidR="00054381" w:rsidRDefault="00054381">
            <w:pPr>
              <w:rPr>
                <w:sz w:val="2"/>
                <w:szCs w:val="2"/>
              </w:rPr>
            </w:pPr>
          </w:p>
        </w:tc>
      </w:tr>
      <w:tr w:rsidR="00054381">
        <w:trPr>
          <w:trHeight w:val="620"/>
        </w:trPr>
        <w:tc>
          <w:tcPr>
            <w:tcW w:w="2127" w:type="dxa"/>
            <w:tcBorders>
              <w:top w:val="nil"/>
            </w:tcBorders>
          </w:tcPr>
          <w:p w:rsidR="00054381" w:rsidRDefault="00054381">
            <w:pPr>
              <w:pStyle w:val="TableParagraph"/>
              <w:ind w:left="0"/>
            </w:pPr>
          </w:p>
        </w:tc>
        <w:tc>
          <w:tcPr>
            <w:tcW w:w="2271" w:type="dxa"/>
            <w:tcBorders>
              <w:top w:val="nil"/>
            </w:tcBorders>
          </w:tcPr>
          <w:p w:rsidR="00054381" w:rsidRDefault="00656015">
            <w:pPr>
              <w:pStyle w:val="TableParagraph"/>
              <w:spacing w:line="265" w:lineRule="exact"/>
              <w:rPr>
                <w:sz w:val="24"/>
              </w:rPr>
            </w:pPr>
            <w:r>
              <w:rPr>
                <w:sz w:val="24"/>
              </w:rPr>
              <w:t>мероприятий</w:t>
            </w:r>
          </w:p>
        </w:tc>
        <w:tc>
          <w:tcPr>
            <w:tcW w:w="2266" w:type="dxa"/>
            <w:tcBorders>
              <w:top w:val="nil"/>
            </w:tcBorders>
          </w:tcPr>
          <w:p w:rsidR="00054381" w:rsidRDefault="00054381">
            <w:pPr>
              <w:pStyle w:val="TableParagraph"/>
              <w:ind w:left="0"/>
            </w:pPr>
          </w:p>
        </w:tc>
        <w:tc>
          <w:tcPr>
            <w:tcW w:w="2126" w:type="dxa"/>
            <w:tcBorders>
              <w:top w:val="nil"/>
            </w:tcBorders>
          </w:tcPr>
          <w:p w:rsidR="00054381" w:rsidRDefault="00054381">
            <w:pPr>
              <w:pStyle w:val="TableParagraph"/>
              <w:ind w:left="0"/>
            </w:pPr>
          </w:p>
        </w:tc>
        <w:tc>
          <w:tcPr>
            <w:tcW w:w="2127" w:type="dxa"/>
            <w:vMerge/>
            <w:tcBorders>
              <w:top w:val="nil"/>
            </w:tcBorders>
          </w:tcPr>
          <w:p w:rsidR="00054381" w:rsidRDefault="00054381">
            <w:pPr>
              <w:rPr>
                <w:sz w:val="2"/>
                <w:szCs w:val="2"/>
              </w:rPr>
            </w:pPr>
          </w:p>
        </w:tc>
      </w:tr>
    </w:tbl>
    <w:p w:rsidR="00054381" w:rsidRDefault="00054381">
      <w:pPr>
        <w:rPr>
          <w:sz w:val="2"/>
          <w:szCs w:val="2"/>
        </w:rPr>
        <w:sectPr w:rsidR="00054381">
          <w:pgSz w:w="11910" w:h="16840"/>
          <w:pgMar w:top="760" w:right="160" w:bottom="1320" w:left="300" w:header="0" w:footer="1022" w:gutter="0"/>
          <w:cols w:space="720"/>
        </w:sectPr>
      </w:pPr>
    </w:p>
    <w:tbl>
      <w:tblPr>
        <w:tblStyle w:val="TableNormal"/>
        <w:tblW w:w="0" w:type="auto"/>
        <w:tblInd w:w="411"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2127"/>
        <w:gridCol w:w="2271"/>
        <w:gridCol w:w="2266"/>
        <w:gridCol w:w="2126"/>
        <w:gridCol w:w="2127"/>
      </w:tblGrid>
      <w:tr w:rsidR="00054381">
        <w:trPr>
          <w:trHeight w:val="1266"/>
        </w:trPr>
        <w:tc>
          <w:tcPr>
            <w:tcW w:w="2127" w:type="dxa"/>
          </w:tcPr>
          <w:p w:rsidR="00054381" w:rsidRDefault="00054381">
            <w:pPr>
              <w:pStyle w:val="TableParagraph"/>
              <w:ind w:left="0"/>
            </w:pPr>
          </w:p>
        </w:tc>
        <w:tc>
          <w:tcPr>
            <w:tcW w:w="2271" w:type="dxa"/>
          </w:tcPr>
          <w:p w:rsidR="00054381" w:rsidRDefault="00054381">
            <w:pPr>
              <w:pStyle w:val="TableParagraph"/>
              <w:ind w:left="0"/>
            </w:pPr>
          </w:p>
        </w:tc>
        <w:tc>
          <w:tcPr>
            <w:tcW w:w="2266" w:type="dxa"/>
          </w:tcPr>
          <w:p w:rsidR="00054381" w:rsidRDefault="00054381">
            <w:pPr>
              <w:pStyle w:val="TableParagraph"/>
              <w:ind w:left="0"/>
            </w:pPr>
          </w:p>
        </w:tc>
        <w:tc>
          <w:tcPr>
            <w:tcW w:w="2126" w:type="dxa"/>
          </w:tcPr>
          <w:p w:rsidR="00054381" w:rsidRDefault="00054381">
            <w:pPr>
              <w:pStyle w:val="TableParagraph"/>
              <w:ind w:left="0"/>
            </w:pPr>
          </w:p>
        </w:tc>
        <w:tc>
          <w:tcPr>
            <w:tcW w:w="2127" w:type="dxa"/>
          </w:tcPr>
          <w:p w:rsidR="00054381" w:rsidRDefault="00656015">
            <w:pPr>
              <w:pStyle w:val="TableParagraph"/>
              <w:spacing w:line="236" w:lineRule="exact"/>
              <w:ind w:left="112"/>
            </w:pPr>
            <w:r>
              <w:t>различных</w:t>
            </w:r>
            <w:r>
              <w:rPr>
                <w:spacing w:val="-3"/>
              </w:rPr>
              <w:t xml:space="preserve"> </w:t>
            </w:r>
            <w:r>
              <w:t>формах,</w:t>
            </w:r>
          </w:p>
          <w:p w:rsidR="00054381" w:rsidRDefault="00656015">
            <w:pPr>
              <w:pStyle w:val="TableParagraph"/>
              <w:ind w:left="112" w:right="358"/>
            </w:pPr>
            <w:r>
              <w:t>таких</w:t>
            </w:r>
            <w:r>
              <w:rPr>
                <w:spacing w:val="1"/>
              </w:rPr>
              <w:t xml:space="preserve"> </w:t>
            </w:r>
            <w:r>
              <w:t>как</w:t>
            </w:r>
            <w:r>
              <w:rPr>
                <w:spacing w:val="1"/>
              </w:rPr>
              <w:t xml:space="preserve"> </w:t>
            </w:r>
            <w:r>
              <w:t>социальные</w:t>
            </w:r>
            <w:r>
              <w:rPr>
                <w:spacing w:val="1"/>
              </w:rPr>
              <w:t xml:space="preserve"> </w:t>
            </w:r>
            <w:r>
              <w:t>проекты, акции и</w:t>
            </w:r>
            <w:r>
              <w:rPr>
                <w:spacing w:val="-52"/>
              </w:rPr>
              <w:t xml:space="preserve"> </w:t>
            </w:r>
            <w:r>
              <w:t>т.д.).</w:t>
            </w:r>
          </w:p>
        </w:tc>
      </w:tr>
      <w:tr w:rsidR="00054381">
        <w:trPr>
          <w:trHeight w:val="3810"/>
        </w:trPr>
        <w:tc>
          <w:tcPr>
            <w:tcW w:w="2127" w:type="dxa"/>
            <w:tcBorders>
              <w:bottom w:val="nil"/>
            </w:tcBorders>
          </w:tcPr>
          <w:p w:rsidR="00054381" w:rsidRDefault="00656015">
            <w:pPr>
              <w:pStyle w:val="TableParagraph"/>
              <w:spacing w:line="237" w:lineRule="auto"/>
              <w:ind w:right="423"/>
              <w:rPr>
                <w:sz w:val="24"/>
              </w:rPr>
            </w:pPr>
            <w:r>
              <w:rPr>
                <w:sz w:val="24"/>
              </w:rPr>
              <w:t>4. Выявление и</w:t>
            </w:r>
            <w:r>
              <w:rPr>
                <w:spacing w:val="-57"/>
                <w:sz w:val="24"/>
              </w:rPr>
              <w:t xml:space="preserve"> </w:t>
            </w:r>
            <w:r>
              <w:rPr>
                <w:sz w:val="24"/>
              </w:rPr>
              <w:t>поддержка</w:t>
            </w:r>
          </w:p>
          <w:p w:rsidR="00054381" w:rsidRDefault="00656015">
            <w:pPr>
              <w:pStyle w:val="TableParagraph"/>
              <w:rPr>
                <w:sz w:val="24"/>
              </w:rPr>
            </w:pPr>
            <w:r>
              <w:rPr>
                <w:sz w:val="24"/>
              </w:rPr>
              <w:t>одаренных</w:t>
            </w:r>
            <w:r>
              <w:rPr>
                <w:spacing w:val="-5"/>
                <w:sz w:val="24"/>
              </w:rPr>
              <w:t xml:space="preserve"> </w:t>
            </w:r>
            <w:r>
              <w:rPr>
                <w:sz w:val="24"/>
              </w:rPr>
              <w:t>детей</w:t>
            </w:r>
          </w:p>
        </w:tc>
        <w:tc>
          <w:tcPr>
            <w:tcW w:w="2271" w:type="dxa"/>
            <w:tcBorders>
              <w:bottom w:val="nil"/>
            </w:tcBorders>
          </w:tcPr>
          <w:p w:rsidR="00054381" w:rsidRDefault="00656015">
            <w:pPr>
              <w:pStyle w:val="TableParagraph"/>
              <w:numPr>
                <w:ilvl w:val="0"/>
                <w:numId w:val="17"/>
              </w:numPr>
              <w:tabs>
                <w:tab w:val="left" w:pos="255"/>
              </w:tabs>
              <w:spacing w:line="237" w:lineRule="auto"/>
              <w:ind w:right="123" w:firstLine="0"/>
              <w:rPr>
                <w:sz w:val="24"/>
              </w:rPr>
            </w:pPr>
            <w:r>
              <w:rPr>
                <w:sz w:val="24"/>
              </w:rPr>
              <w:t>выявление</w:t>
            </w:r>
            <w:r>
              <w:rPr>
                <w:spacing w:val="-11"/>
                <w:sz w:val="24"/>
              </w:rPr>
              <w:t xml:space="preserve"> </w:t>
            </w:r>
            <w:r>
              <w:rPr>
                <w:sz w:val="24"/>
              </w:rPr>
              <w:t>детей</w:t>
            </w:r>
            <w:r>
              <w:rPr>
                <w:spacing w:val="-6"/>
                <w:sz w:val="24"/>
              </w:rPr>
              <w:t xml:space="preserve"> </w:t>
            </w:r>
            <w:r>
              <w:rPr>
                <w:sz w:val="24"/>
              </w:rPr>
              <w:t>с</w:t>
            </w:r>
            <w:r>
              <w:rPr>
                <w:spacing w:val="-57"/>
                <w:sz w:val="24"/>
              </w:rPr>
              <w:t xml:space="preserve"> </w:t>
            </w:r>
            <w:r>
              <w:rPr>
                <w:sz w:val="24"/>
              </w:rPr>
              <w:t>признаками</w:t>
            </w:r>
          </w:p>
          <w:p w:rsidR="00054381" w:rsidRDefault="00656015">
            <w:pPr>
              <w:pStyle w:val="TableParagraph"/>
              <w:rPr>
                <w:sz w:val="24"/>
              </w:rPr>
            </w:pPr>
            <w:r>
              <w:rPr>
                <w:sz w:val="24"/>
              </w:rPr>
              <w:t>одаренности</w:t>
            </w:r>
          </w:p>
          <w:p w:rsidR="00054381" w:rsidRDefault="00656015">
            <w:pPr>
              <w:pStyle w:val="TableParagraph"/>
              <w:numPr>
                <w:ilvl w:val="0"/>
                <w:numId w:val="17"/>
              </w:numPr>
              <w:tabs>
                <w:tab w:val="left" w:pos="255"/>
              </w:tabs>
              <w:spacing w:before="188"/>
              <w:ind w:right="197" w:firstLine="0"/>
              <w:rPr>
                <w:sz w:val="24"/>
              </w:rPr>
            </w:pPr>
            <w:r>
              <w:rPr>
                <w:sz w:val="24"/>
              </w:rPr>
              <w:t>создание</w:t>
            </w:r>
            <w:r>
              <w:rPr>
                <w:spacing w:val="-10"/>
                <w:sz w:val="24"/>
              </w:rPr>
              <w:t xml:space="preserve"> </w:t>
            </w:r>
            <w:r>
              <w:rPr>
                <w:sz w:val="24"/>
              </w:rPr>
              <w:t>условий</w:t>
            </w:r>
            <w:r>
              <w:rPr>
                <w:spacing w:val="-57"/>
                <w:sz w:val="24"/>
              </w:rPr>
              <w:t xml:space="preserve"> </w:t>
            </w:r>
            <w:r>
              <w:rPr>
                <w:sz w:val="24"/>
              </w:rPr>
              <w:t>для</w:t>
            </w:r>
            <w:r>
              <w:rPr>
                <w:spacing w:val="1"/>
                <w:sz w:val="24"/>
              </w:rPr>
              <w:t xml:space="preserve"> </w:t>
            </w:r>
            <w:r>
              <w:rPr>
                <w:sz w:val="24"/>
              </w:rPr>
              <w:t>раскрытия</w:t>
            </w:r>
            <w:r>
              <w:rPr>
                <w:spacing w:val="1"/>
                <w:sz w:val="24"/>
              </w:rPr>
              <w:t xml:space="preserve"> </w:t>
            </w:r>
            <w:r>
              <w:rPr>
                <w:sz w:val="24"/>
              </w:rPr>
              <w:t>потенциала</w:t>
            </w:r>
            <w:r>
              <w:rPr>
                <w:spacing w:val="1"/>
                <w:sz w:val="24"/>
              </w:rPr>
              <w:t xml:space="preserve"> </w:t>
            </w:r>
            <w:r>
              <w:rPr>
                <w:sz w:val="24"/>
              </w:rPr>
              <w:t>одаренного</w:t>
            </w:r>
            <w:r>
              <w:rPr>
                <w:spacing w:val="1"/>
                <w:sz w:val="24"/>
              </w:rPr>
              <w:t xml:space="preserve"> </w:t>
            </w:r>
            <w:r>
              <w:rPr>
                <w:sz w:val="24"/>
              </w:rPr>
              <w:t>обучающегося</w:t>
            </w:r>
          </w:p>
          <w:p w:rsidR="00054381" w:rsidRDefault="00656015">
            <w:pPr>
              <w:pStyle w:val="TableParagraph"/>
              <w:numPr>
                <w:ilvl w:val="0"/>
                <w:numId w:val="17"/>
              </w:numPr>
              <w:tabs>
                <w:tab w:val="left" w:pos="255"/>
              </w:tabs>
              <w:spacing w:before="200"/>
              <w:ind w:right="272" w:firstLine="0"/>
              <w:rPr>
                <w:sz w:val="24"/>
              </w:rPr>
            </w:pPr>
            <w:r>
              <w:rPr>
                <w:spacing w:val="-1"/>
                <w:sz w:val="24"/>
              </w:rPr>
              <w:t>психологическая</w:t>
            </w:r>
            <w:r>
              <w:rPr>
                <w:spacing w:val="-57"/>
                <w:sz w:val="24"/>
              </w:rPr>
              <w:t xml:space="preserve"> </w:t>
            </w:r>
            <w:r>
              <w:rPr>
                <w:sz w:val="24"/>
              </w:rPr>
              <w:t>поддержка</w:t>
            </w:r>
            <w:r>
              <w:rPr>
                <w:spacing w:val="1"/>
                <w:sz w:val="24"/>
              </w:rPr>
              <w:t xml:space="preserve"> </w:t>
            </w:r>
            <w:r>
              <w:rPr>
                <w:sz w:val="24"/>
              </w:rPr>
              <w:t>участников</w:t>
            </w:r>
            <w:r>
              <w:rPr>
                <w:spacing w:val="1"/>
                <w:sz w:val="24"/>
              </w:rPr>
              <w:t xml:space="preserve"> </w:t>
            </w:r>
            <w:r>
              <w:rPr>
                <w:sz w:val="24"/>
              </w:rPr>
              <w:t>олимпиад</w:t>
            </w:r>
          </w:p>
        </w:tc>
        <w:tc>
          <w:tcPr>
            <w:tcW w:w="2266" w:type="dxa"/>
            <w:tcBorders>
              <w:bottom w:val="nil"/>
            </w:tcBorders>
          </w:tcPr>
          <w:p w:rsidR="00054381" w:rsidRDefault="00656015">
            <w:pPr>
              <w:pStyle w:val="TableParagraph"/>
              <w:spacing w:line="237" w:lineRule="auto"/>
              <w:ind w:right="805"/>
              <w:rPr>
                <w:sz w:val="24"/>
              </w:rPr>
            </w:pPr>
            <w:r>
              <w:rPr>
                <w:sz w:val="24"/>
              </w:rPr>
              <w:t>- проведение</w:t>
            </w:r>
            <w:r>
              <w:rPr>
                <w:spacing w:val="-58"/>
                <w:sz w:val="24"/>
              </w:rPr>
              <w:t xml:space="preserve"> </w:t>
            </w:r>
            <w:r>
              <w:rPr>
                <w:sz w:val="24"/>
              </w:rPr>
              <w:t>тренинговой</w:t>
            </w:r>
          </w:p>
          <w:p w:rsidR="00054381" w:rsidRDefault="00656015">
            <w:pPr>
              <w:pStyle w:val="TableParagraph"/>
              <w:ind w:right="852"/>
              <w:rPr>
                <w:sz w:val="24"/>
              </w:rPr>
            </w:pPr>
            <w:r>
              <w:rPr>
                <w:sz w:val="24"/>
              </w:rPr>
              <w:t>работы</w:t>
            </w:r>
            <w:r>
              <w:rPr>
                <w:spacing w:val="4"/>
                <w:sz w:val="24"/>
              </w:rPr>
              <w:t xml:space="preserve"> </w:t>
            </w:r>
            <w:r>
              <w:rPr>
                <w:sz w:val="24"/>
              </w:rPr>
              <w:t>с</w:t>
            </w:r>
            <w:r>
              <w:rPr>
                <w:spacing w:val="1"/>
                <w:sz w:val="24"/>
              </w:rPr>
              <w:t xml:space="preserve"> </w:t>
            </w:r>
            <w:r>
              <w:rPr>
                <w:sz w:val="24"/>
              </w:rPr>
              <w:t>одаренными</w:t>
            </w:r>
            <w:r>
              <w:rPr>
                <w:spacing w:val="-57"/>
                <w:sz w:val="24"/>
              </w:rPr>
              <w:t xml:space="preserve"> </w:t>
            </w:r>
            <w:r>
              <w:rPr>
                <w:sz w:val="24"/>
              </w:rPr>
              <w:t>детьми</w:t>
            </w:r>
          </w:p>
        </w:tc>
        <w:tc>
          <w:tcPr>
            <w:tcW w:w="2126" w:type="dxa"/>
            <w:tcBorders>
              <w:bottom w:val="nil"/>
            </w:tcBorders>
          </w:tcPr>
          <w:p w:rsidR="00054381" w:rsidRDefault="00656015">
            <w:pPr>
              <w:pStyle w:val="TableParagraph"/>
              <w:spacing w:line="237" w:lineRule="auto"/>
              <w:ind w:left="111" w:right="261"/>
              <w:jc w:val="both"/>
              <w:rPr>
                <w:sz w:val="24"/>
              </w:rPr>
            </w:pPr>
            <w:r>
              <w:rPr>
                <w:sz w:val="24"/>
              </w:rPr>
              <w:t>- проведение</w:t>
            </w:r>
            <w:r>
              <w:rPr>
                <w:spacing w:val="1"/>
                <w:sz w:val="24"/>
              </w:rPr>
              <w:t xml:space="preserve"> </w:t>
            </w:r>
            <w:r>
              <w:rPr>
                <w:spacing w:val="-1"/>
                <w:sz w:val="24"/>
              </w:rPr>
              <w:t>диагностических</w:t>
            </w:r>
          </w:p>
          <w:p w:rsidR="00054381" w:rsidRDefault="00656015">
            <w:pPr>
              <w:pStyle w:val="TableParagraph"/>
              <w:ind w:left="111" w:right="424"/>
              <w:jc w:val="both"/>
              <w:rPr>
                <w:sz w:val="24"/>
              </w:rPr>
            </w:pPr>
            <w:r>
              <w:rPr>
                <w:sz w:val="24"/>
              </w:rPr>
              <w:t>мероприятий с</w:t>
            </w:r>
            <w:r>
              <w:rPr>
                <w:spacing w:val="1"/>
                <w:sz w:val="24"/>
              </w:rPr>
              <w:t xml:space="preserve"> </w:t>
            </w:r>
            <w:r>
              <w:rPr>
                <w:spacing w:val="-1"/>
                <w:sz w:val="24"/>
              </w:rPr>
              <w:t>обучающимися</w:t>
            </w:r>
            <w:r>
              <w:rPr>
                <w:spacing w:val="-58"/>
                <w:sz w:val="24"/>
              </w:rPr>
              <w:t xml:space="preserve"> </w:t>
            </w:r>
            <w:r>
              <w:rPr>
                <w:sz w:val="24"/>
              </w:rPr>
              <w:t>класса</w:t>
            </w:r>
          </w:p>
        </w:tc>
        <w:tc>
          <w:tcPr>
            <w:tcW w:w="2127" w:type="dxa"/>
            <w:tcBorders>
              <w:bottom w:val="nil"/>
            </w:tcBorders>
          </w:tcPr>
          <w:p w:rsidR="00054381" w:rsidRDefault="00656015">
            <w:pPr>
              <w:pStyle w:val="TableParagraph"/>
              <w:numPr>
                <w:ilvl w:val="0"/>
                <w:numId w:val="16"/>
              </w:numPr>
              <w:tabs>
                <w:tab w:val="left" w:pos="257"/>
              </w:tabs>
              <w:spacing w:line="237" w:lineRule="auto"/>
              <w:ind w:right="104" w:firstLine="0"/>
              <w:rPr>
                <w:sz w:val="24"/>
              </w:rPr>
            </w:pPr>
            <w:r>
              <w:rPr>
                <w:spacing w:val="-1"/>
                <w:sz w:val="24"/>
              </w:rPr>
              <w:t>консультативной</w:t>
            </w:r>
            <w:r>
              <w:rPr>
                <w:spacing w:val="-57"/>
                <w:sz w:val="24"/>
              </w:rPr>
              <w:t xml:space="preserve"> </w:t>
            </w:r>
            <w:r>
              <w:rPr>
                <w:sz w:val="24"/>
              </w:rPr>
              <w:t>помощи</w:t>
            </w:r>
          </w:p>
          <w:p w:rsidR="00054381" w:rsidRDefault="00656015">
            <w:pPr>
              <w:pStyle w:val="TableParagraph"/>
              <w:spacing w:line="275" w:lineRule="exact"/>
              <w:ind w:left="112"/>
              <w:rPr>
                <w:sz w:val="24"/>
              </w:rPr>
            </w:pPr>
            <w:r>
              <w:rPr>
                <w:sz w:val="24"/>
              </w:rPr>
              <w:t>педагогам</w:t>
            </w:r>
          </w:p>
          <w:p w:rsidR="00054381" w:rsidRDefault="00656015">
            <w:pPr>
              <w:pStyle w:val="TableParagraph"/>
              <w:numPr>
                <w:ilvl w:val="0"/>
                <w:numId w:val="16"/>
              </w:numPr>
              <w:tabs>
                <w:tab w:val="left" w:pos="257"/>
              </w:tabs>
              <w:ind w:right="506" w:firstLine="0"/>
              <w:rPr>
                <w:sz w:val="24"/>
              </w:rPr>
            </w:pPr>
            <w:r>
              <w:rPr>
                <w:sz w:val="24"/>
              </w:rPr>
              <w:t>содействие в</w:t>
            </w:r>
            <w:r>
              <w:rPr>
                <w:spacing w:val="-57"/>
                <w:sz w:val="24"/>
              </w:rPr>
              <w:t xml:space="preserve"> </w:t>
            </w:r>
            <w:r>
              <w:rPr>
                <w:sz w:val="24"/>
              </w:rPr>
              <w:t>построении</w:t>
            </w:r>
            <w:r>
              <w:rPr>
                <w:spacing w:val="1"/>
                <w:sz w:val="24"/>
              </w:rPr>
              <w:t xml:space="preserve"> </w:t>
            </w:r>
            <w:r>
              <w:rPr>
                <w:sz w:val="24"/>
              </w:rPr>
              <w:t>педагогами</w:t>
            </w:r>
            <w:r>
              <w:rPr>
                <w:spacing w:val="1"/>
                <w:sz w:val="24"/>
              </w:rPr>
              <w:t xml:space="preserve"> </w:t>
            </w:r>
            <w:r>
              <w:rPr>
                <w:sz w:val="24"/>
              </w:rPr>
              <w:t>одаренного</w:t>
            </w:r>
            <w:r>
              <w:rPr>
                <w:spacing w:val="1"/>
                <w:sz w:val="24"/>
              </w:rPr>
              <w:t xml:space="preserve"> </w:t>
            </w:r>
            <w:r>
              <w:rPr>
                <w:sz w:val="24"/>
              </w:rPr>
              <w:t>обучающегося</w:t>
            </w:r>
          </w:p>
          <w:p w:rsidR="00054381" w:rsidRDefault="00656015">
            <w:pPr>
              <w:pStyle w:val="TableParagraph"/>
              <w:numPr>
                <w:ilvl w:val="0"/>
                <w:numId w:val="16"/>
              </w:numPr>
              <w:tabs>
                <w:tab w:val="left" w:pos="257"/>
              </w:tabs>
              <w:ind w:right="552" w:firstLine="0"/>
              <w:rPr>
                <w:sz w:val="24"/>
              </w:rPr>
            </w:pPr>
            <w:r>
              <w:rPr>
                <w:sz w:val="24"/>
              </w:rPr>
              <w:t>проведение</w:t>
            </w:r>
            <w:r>
              <w:rPr>
                <w:spacing w:val="1"/>
                <w:sz w:val="24"/>
              </w:rPr>
              <w:t xml:space="preserve"> </w:t>
            </w:r>
            <w:r>
              <w:rPr>
                <w:sz w:val="24"/>
              </w:rPr>
              <w:t>тематических</w:t>
            </w:r>
            <w:r>
              <w:rPr>
                <w:spacing w:val="-57"/>
                <w:sz w:val="24"/>
              </w:rPr>
              <w:t xml:space="preserve"> </w:t>
            </w:r>
            <w:r>
              <w:rPr>
                <w:sz w:val="24"/>
              </w:rPr>
              <w:t>лекториев для</w:t>
            </w:r>
            <w:r>
              <w:rPr>
                <w:spacing w:val="-57"/>
                <w:sz w:val="24"/>
              </w:rPr>
              <w:t xml:space="preserve"> </w:t>
            </w:r>
            <w:r>
              <w:rPr>
                <w:sz w:val="24"/>
              </w:rPr>
              <w:t>родителей и</w:t>
            </w:r>
            <w:r>
              <w:rPr>
                <w:spacing w:val="1"/>
                <w:sz w:val="24"/>
              </w:rPr>
              <w:t xml:space="preserve"> </w:t>
            </w:r>
            <w:r>
              <w:rPr>
                <w:sz w:val="24"/>
              </w:rPr>
              <w:t>педагогов</w:t>
            </w:r>
          </w:p>
        </w:tc>
      </w:tr>
      <w:tr w:rsidR="00054381">
        <w:trPr>
          <w:trHeight w:val="1303"/>
        </w:trPr>
        <w:tc>
          <w:tcPr>
            <w:tcW w:w="2127" w:type="dxa"/>
            <w:tcBorders>
              <w:top w:val="nil"/>
              <w:bottom w:val="nil"/>
            </w:tcBorders>
          </w:tcPr>
          <w:p w:rsidR="00054381" w:rsidRDefault="00054381">
            <w:pPr>
              <w:pStyle w:val="TableParagraph"/>
              <w:ind w:left="0"/>
            </w:pPr>
          </w:p>
        </w:tc>
        <w:tc>
          <w:tcPr>
            <w:tcW w:w="2271" w:type="dxa"/>
            <w:tcBorders>
              <w:top w:val="nil"/>
              <w:bottom w:val="nil"/>
            </w:tcBorders>
          </w:tcPr>
          <w:p w:rsidR="00054381" w:rsidRDefault="00656015">
            <w:pPr>
              <w:pStyle w:val="TableParagraph"/>
              <w:spacing w:before="86" w:line="275" w:lineRule="exact"/>
              <w:rPr>
                <w:sz w:val="24"/>
              </w:rPr>
            </w:pPr>
            <w:r>
              <w:rPr>
                <w:w w:val="99"/>
                <w:sz w:val="24"/>
              </w:rPr>
              <w:t>-</w:t>
            </w:r>
          </w:p>
          <w:p w:rsidR="00054381" w:rsidRDefault="00656015">
            <w:pPr>
              <w:pStyle w:val="TableParagraph"/>
              <w:ind w:right="206"/>
              <w:jc w:val="both"/>
              <w:rPr>
                <w:sz w:val="24"/>
              </w:rPr>
            </w:pPr>
            <w:r>
              <w:rPr>
                <w:sz w:val="24"/>
              </w:rPr>
              <w:t>индивидуализация</w:t>
            </w:r>
            <w:r>
              <w:rPr>
                <w:spacing w:val="-58"/>
                <w:sz w:val="24"/>
              </w:rPr>
              <w:t xml:space="preserve"> </w:t>
            </w:r>
            <w:r>
              <w:rPr>
                <w:sz w:val="24"/>
              </w:rPr>
              <w:t>и дифференциация</w:t>
            </w:r>
            <w:r>
              <w:rPr>
                <w:spacing w:val="-58"/>
                <w:sz w:val="24"/>
              </w:rPr>
              <w:t xml:space="preserve"> </w:t>
            </w:r>
            <w:r>
              <w:rPr>
                <w:sz w:val="24"/>
              </w:rPr>
              <w:t>обучения</w:t>
            </w:r>
          </w:p>
        </w:tc>
        <w:tc>
          <w:tcPr>
            <w:tcW w:w="2266" w:type="dxa"/>
            <w:tcBorders>
              <w:top w:val="nil"/>
              <w:bottom w:val="nil"/>
            </w:tcBorders>
          </w:tcPr>
          <w:p w:rsidR="00054381" w:rsidRDefault="00054381">
            <w:pPr>
              <w:pStyle w:val="TableParagraph"/>
              <w:ind w:left="0"/>
            </w:pPr>
          </w:p>
        </w:tc>
        <w:tc>
          <w:tcPr>
            <w:tcW w:w="2126" w:type="dxa"/>
            <w:tcBorders>
              <w:top w:val="nil"/>
              <w:bottom w:val="nil"/>
            </w:tcBorders>
          </w:tcPr>
          <w:p w:rsidR="00054381" w:rsidRDefault="00054381">
            <w:pPr>
              <w:pStyle w:val="TableParagraph"/>
              <w:ind w:left="0"/>
            </w:pPr>
          </w:p>
        </w:tc>
        <w:tc>
          <w:tcPr>
            <w:tcW w:w="2127" w:type="dxa"/>
            <w:tcBorders>
              <w:top w:val="nil"/>
              <w:bottom w:val="nil"/>
            </w:tcBorders>
          </w:tcPr>
          <w:p w:rsidR="00054381" w:rsidRDefault="00054381">
            <w:pPr>
              <w:pStyle w:val="TableParagraph"/>
              <w:ind w:left="0"/>
            </w:pPr>
          </w:p>
        </w:tc>
      </w:tr>
      <w:tr w:rsidR="00054381">
        <w:trPr>
          <w:trHeight w:val="1684"/>
        </w:trPr>
        <w:tc>
          <w:tcPr>
            <w:tcW w:w="2127" w:type="dxa"/>
            <w:tcBorders>
              <w:top w:val="nil"/>
            </w:tcBorders>
          </w:tcPr>
          <w:p w:rsidR="00054381" w:rsidRDefault="00054381">
            <w:pPr>
              <w:pStyle w:val="TableParagraph"/>
              <w:ind w:left="0"/>
            </w:pPr>
          </w:p>
        </w:tc>
        <w:tc>
          <w:tcPr>
            <w:tcW w:w="2271" w:type="dxa"/>
            <w:tcBorders>
              <w:top w:val="nil"/>
            </w:tcBorders>
          </w:tcPr>
          <w:p w:rsidR="00054381" w:rsidRDefault="00656015">
            <w:pPr>
              <w:pStyle w:val="TableParagraph"/>
              <w:spacing w:before="88"/>
              <w:ind w:right="328"/>
              <w:rPr>
                <w:sz w:val="24"/>
              </w:rPr>
            </w:pPr>
            <w:r>
              <w:rPr>
                <w:sz w:val="24"/>
              </w:rPr>
              <w:t>-</w:t>
            </w:r>
            <w:r>
              <w:rPr>
                <w:spacing w:val="-10"/>
                <w:sz w:val="24"/>
              </w:rPr>
              <w:t xml:space="preserve"> </w:t>
            </w:r>
            <w:r>
              <w:rPr>
                <w:sz w:val="24"/>
              </w:rPr>
              <w:t>индивидуальная</w:t>
            </w:r>
            <w:r>
              <w:rPr>
                <w:spacing w:val="-57"/>
                <w:sz w:val="24"/>
              </w:rPr>
              <w:t xml:space="preserve"> </w:t>
            </w:r>
            <w:r>
              <w:rPr>
                <w:sz w:val="24"/>
              </w:rPr>
              <w:t>работа</w:t>
            </w:r>
            <w:r>
              <w:rPr>
                <w:spacing w:val="1"/>
                <w:sz w:val="24"/>
              </w:rPr>
              <w:t xml:space="preserve"> </w:t>
            </w:r>
            <w:r>
              <w:rPr>
                <w:sz w:val="24"/>
              </w:rPr>
              <w:t>с</w:t>
            </w:r>
            <w:r>
              <w:rPr>
                <w:spacing w:val="1"/>
                <w:sz w:val="24"/>
              </w:rPr>
              <w:t xml:space="preserve"> </w:t>
            </w:r>
            <w:r>
              <w:rPr>
                <w:sz w:val="24"/>
              </w:rPr>
              <w:t>родителями (по</w:t>
            </w:r>
            <w:r>
              <w:rPr>
                <w:spacing w:val="1"/>
                <w:sz w:val="24"/>
              </w:rPr>
              <w:t xml:space="preserve"> </w:t>
            </w:r>
            <w:r>
              <w:rPr>
                <w:sz w:val="24"/>
              </w:rPr>
              <w:t>мере</w:t>
            </w:r>
            <w:r>
              <w:rPr>
                <w:spacing w:val="1"/>
                <w:sz w:val="24"/>
              </w:rPr>
              <w:t xml:space="preserve"> </w:t>
            </w:r>
            <w:r>
              <w:rPr>
                <w:sz w:val="24"/>
              </w:rPr>
              <w:t>необходимости)</w:t>
            </w:r>
          </w:p>
        </w:tc>
        <w:tc>
          <w:tcPr>
            <w:tcW w:w="2266" w:type="dxa"/>
            <w:tcBorders>
              <w:top w:val="nil"/>
            </w:tcBorders>
          </w:tcPr>
          <w:p w:rsidR="00054381" w:rsidRDefault="00054381">
            <w:pPr>
              <w:pStyle w:val="TableParagraph"/>
              <w:ind w:left="0"/>
            </w:pPr>
          </w:p>
        </w:tc>
        <w:tc>
          <w:tcPr>
            <w:tcW w:w="2126" w:type="dxa"/>
            <w:tcBorders>
              <w:top w:val="nil"/>
            </w:tcBorders>
          </w:tcPr>
          <w:p w:rsidR="00054381" w:rsidRDefault="00054381">
            <w:pPr>
              <w:pStyle w:val="TableParagraph"/>
              <w:ind w:left="0"/>
            </w:pPr>
          </w:p>
        </w:tc>
        <w:tc>
          <w:tcPr>
            <w:tcW w:w="2127" w:type="dxa"/>
            <w:tcBorders>
              <w:top w:val="nil"/>
            </w:tcBorders>
          </w:tcPr>
          <w:p w:rsidR="00054381" w:rsidRDefault="00054381">
            <w:pPr>
              <w:pStyle w:val="TableParagraph"/>
              <w:ind w:left="0"/>
            </w:pPr>
          </w:p>
        </w:tc>
      </w:tr>
      <w:tr w:rsidR="00054381">
        <w:trPr>
          <w:trHeight w:val="267"/>
        </w:trPr>
        <w:tc>
          <w:tcPr>
            <w:tcW w:w="2127" w:type="dxa"/>
            <w:tcBorders>
              <w:bottom w:val="nil"/>
            </w:tcBorders>
          </w:tcPr>
          <w:p w:rsidR="00054381" w:rsidRDefault="00656015">
            <w:pPr>
              <w:pStyle w:val="TableParagraph"/>
              <w:spacing w:line="247" w:lineRule="exact"/>
              <w:rPr>
                <w:sz w:val="24"/>
              </w:rPr>
            </w:pPr>
            <w:r>
              <w:rPr>
                <w:sz w:val="24"/>
              </w:rPr>
              <w:t>5.</w:t>
            </w:r>
            <w:r>
              <w:rPr>
                <w:spacing w:val="-3"/>
                <w:sz w:val="24"/>
              </w:rPr>
              <w:t xml:space="preserve"> </w:t>
            </w:r>
            <w:r>
              <w:rPr>
                <w:sz w:val="24"/>
              </w:rPr>
              <w:t>Формирование</w:t>
            </w:r>
          </w:p>
        </w:tc>
        <w:tc>
          <w:tcPr>
            <w:tcW w:w="2271" w:type="dxa"/>
            <w:tcBorders>
              <w:bottom w:val="nil"/>
            </w:tcBorders>
          </w:tcPr>
          <w:p w:rsidR="00054381" w:rsidRDefault="00656015">
            <w:pPr>
              <w:pStyle w:val="TableParagraph"/>
              <w:spacing w:line="247" w:lineRule="exact"/>
              <w:rPr>
                <w:sz w:val="24"/>
              </w:rPr>
            </w:pPr>
            <w:r>
              <w:rPr>
                <w:sz w:val="24"/>
              </w:rPr>
              <w:t>-</w:t>
            </w:r>
            <w:r>
              <w:rPr>
                <w:spacing w:val="2"/>
                <w:sz w:val="24"/>
              </w:rPr>
              <w:t xml:space="preserve"> </w:t>
            </w:r>
            <w:r>
              <w:rPr>
                <w:sz w:val="24"/>
              </w:rPr>
              <w:t>диагностика</w:t>
            </w:r>
          </w:p>
        </w:tc>
        <w:tc>
          <w:tcPr>
            <w:tcW w:w="2266" w:type="dxa"/>
            <w:tcBorders>
              <w:bottom w:val="nil"/>
            </w:tcBorders>
          </w:tcPr>
          <w:p w:rsidR="00054381" w:rsidRDefault="00656015">
            <w:pPr>
              <w:pStyle w:val="TableParagraph"/>
              <w:spacing w:line="247" w:lineRule="exact"/>
              <w:rPr>
                <w:sz w:val="24"/>
              </w:rPr>
            </w:pPr>
            <w:r>
              <w:rPr>
                <w:sz w:val="24"/>
              </w:rPr>
              <w:t>-</w:t>
            </w:r>
            <w:r>
              <w:rPr>
                <w:spacing w:val="-1"/>
                <w:sz w:val="24"/>
              </w:rPr>
              <w:t xml:space="preserve"> </w:t>
            </w:r>
            <w:r>
              <w:rPr>
                <w:sz w:val="24"/>
              </w:rPr>
              <w:t>проведение</w:t>
            </w:r>
          </w:p>
        </w:tc>
        <w:tc>
          <w:tcPr>
            <w:tcW w:w="2126" w:type="dxa"/>
            <w:vMerge w:val="restart"/>
          </w:tcPr>
          <w:p w:rsidR="00054381" w:rsidRDefault="00656015">
            <w:pPr>
              <w:pStyle w:val="TableParagraph"/>
              <w:numPr>
                <w:ilvl w:val="0"/>
                <w:numId w:val="15"/>
              </w:numPr>
              <w:tabs>
                <w:tab w:val="left" w:pos="256"/>
              </w:tabs>
              <w:spacing w:line="237" w:lineRule="auto"/>
              <w:ind w:right="669" w:firstLine="0"/>
              <w:rPr>
                <w:sz w:val="24"/>
              </w:rPr>
            </w:pPr>
            <w:r>
              <w:rPr>
                <w:sz w:val="24"/>
              </w:rPr>
              <w:t>проведение</w:t>
            </w:r>
            <w:r>
              <w:rPr>
                <w:spacing w:val="-57"/>
                <w:sz w:val="24"/>
              </w:rPr>
              <w:t xml:space="preserve"> </w:t>
            </w:r>
            <w:r>
              <w:rPr>
                <w:sz w:val="24"/>
              </w:rPr>
              <w:t>тренинговых</w:t>
            </w:r>
          </w:p>
          <w:p w:rsidR="00054381" w:rsidRDefault="00656015">
            <w:pPr>
              <w:pStyle w:val="TableParagraph"/>
              <w:ind w:left="111" w:right="338"/>
              <w:rPr>
                <w:sz w:val="24"/>
              </w:rPr>
            </w:pPr>
            <w:r>
              <w:rPr>
                <w:sz w:val="24"/>
              </w:rPr>
              <w:t>занятий,</w:t>
            </w:r>
            <w:r>
              <w:rPr>
                <w:spacing w:val="1"/>
                <w:sz w:val="24"/>
              </w:rPr>
              <w:t xml:space="preserve"> </w:t>
            </w:r>
            <w:r>
              <w:rPr>
                <w:sz w:val="24"/>
              </w:rPr>
              <w:t>организация</w:t>
            </w:r>
            <w:r>
              <w:rPr>
                <w:spacing w:val="1"/>
                <w:sz w:val="24"/>
              </w:rPr>
              <w:t xml:space="preserve"> </w:t>
            </w:r>
            <w:r>
              <w:rPr>
                <w:sz w:val="24"/>
              </w:rPr>
              <w:t>тематических</w:t>
            </w:r>
            <w:r>
              <w:rPr>
                <w:spacing w:val="1"/>
                <w:sz w:val="24"/>
              </w:rPr>
              <w:t xml:space="preserve"> </w:t>
            </w:r>
            <w:r>
              <w:rPr>
                <w:sz w:val="24"/>
              </w:rPr>
              <w:t>классных</w:t>
            </w:r>
            <w:r>
              <w:rPr>
                <w:spacing w:val="-13"/>
                <w:sz w:val="24"/>
              </w:rPr>
              <w:t xml:space="preserve"> </w:t>
            </w:r>
            <w:r>
              <w:rPr>
                <w:sz w:val="24"/>
              </w:rPr>
              <w:t>часов;</w:t>
            </w:r>
          </w:p>
          <w:p w:rsidR="00054381" w:rsidRDefault="00656015">
            <w:pPr>
              <w:pStyle w:val="TableParagraph"/>
              <w:numPr>
                <w:ilvl w:val="0"/>
                <w:numId w:val="15"/>
              </w:numPr>
              <w:tabs>
                <w:tab w:val="left" w:pos="314"/>
              </w:tabs>
              <w:ind w:right="261" w:firstLine="62"/>
              <w:rPr>
                <w:sz w:val="24"/>
              </w:rPr>
            </w:pPr>
            <w:r>
              <w:rPr>
                <w:sz w:val="24"/>
              </w:rPr>
              <w:t>проведение</w:t>
            </w:r>
            <w:r>
              <w:rPr>
                <w:spacing w:val="1"/>
                <w:sz w:val="24"/>
              </w:rPr>
              <w:t xml:space="preserve"> </w:t>
            </w:r>
            <w:r>
              <w:rPr>
                <w:spacing w:val="-1"/>
                <w:sz w:val="24"/>
              </w:rPr>
              <w:t>диагностических</w:t>
            </w:r>
            <w:r>
              <w:rPr>
                <w:spacing w:val="-57"/>
                <w:sz w:val="24"/>
              </w:rPr>
              <w:t xml:space="preserve"> </w:t>
            </w:r>
            <w:r>
              <w:rPr>
                <w:sz w:val="24"/>
              </w:rPr>
              <w:t>мероприятий с</w:t>
            </w:r>
            <w:r>
              <w:rPr>
                <w:spacing w:val="1"/>
                <w:sz w:val="24"/>
              </w:rPr>
              <w:t xml:space="preserve"> </w:t>
            </w:r>
            <w:r>
              <w:rPr>
                <w:sz w:val="24"/>
              </w:rPr>
              <w:t>обучающимися</w:t>
            </w:r>
            <w:r>
              <w:rPr>
                <w:spacing w:val="1"/>
                <w:sz w:val="24"/>
              </w:rPr>
              <w:t xml:space="preserve"> </w:t>
            </w:r>
            <w:r>
              <w:rPr>
                <w:sz w:val="24"/>
              </w:rPr>
              <w:t>класса</w:t>
            </w:r>
          </w:p>
        </w:tc>
        <w:tc>
          <w:tcPr>
            <w:tcW w:w="2127" w:type="dxa"/>
            <w:vMerge w:val="restart"/>
          </w:tcPr>
          <w:p w:rsidR="00054381" w:rsidRDefault="00656015">
            <w:pPr>
              <w:pStyle w:val="TableParagraph"/>
              <w:numPr>
                <w:ilvl w:val="0"/>
                <w:numId w:val="14"/>
              </w:numPr>
              <w:tabs>
                <w:tab w:val="left" w:pos="257"/>
              </w:tabs>
              <w:spacing w:line="237" w:lineRule="auto"/>
              <w:ind w:right="104" w:firstLine="0"/>
              <w:rPr>
                <w:sz w:val="24"/>
              </w:rPr>
            </w:pPr>
            <w:r>
              <w:rPr>
                <w:spacing w:val="-1"/>
                <w:sz w:val="24"/>
              </w:rPr>
              <w:t>консультативной</w:t>
            </w:r>
            <w:r>
              <w:rPr>
                <w:spacing w:val="-57"/>
                <w:sz w:val="24"/>
              </w:rPr>
              <w:t xml:space="preserve"> </w:t>
            </w:r>
            <w:r>
              <w:rPr>
                <w:sz w:val="24"/>
              </w:rPr>
              <w:t>помощи</w:t>
            </w:r>
          </w:p>
          <w:p w:rsidR="00054381" w:rsidRDefault="00656015">
            <w:pPr>
              <w:pStyle w:val="TableParagraph"/>
              <w:spacing w:line="275" w:lineRule="exact"/>
              <w:ind w:left="112"/>
              <w:rPr>
                <w:sz w:val="24"/>
              </w:rPr>
            </w:pPr>
            <w:r>
              <w:rPr>
                <w:sz w:val="24"/>
              </w:rPr>
              <w:t>педагогам;</w:t>
            </w:r>
          </w:p>
          <w:p w:rsidR="00054381" w:rsidRDefault="00656015">
            <w:pPr>
              <w:pStyle w:val="TableParagraph"/>
              <w:numPr>
                <w:ilvl w:val="0"/>
                <w:numId w:val="14"/>
              </w:numPr>
              <w:tabs>
                <w:tab w:val="left" w:pos="315"/>
              </w:tabs>
              <w:ind w:right="554" w:firstLine="63"/>
              <w:rPr>
                <w:sz w:val="24"/>
              </w:rPr>
            </w:pPr>
            <w:r>
              <w:rPr>
                <w:sz w:val="24"/>
              </w:rPr>
              <w:t>проведение</w:t>
            </w:r>
            <w:r>
              <w:rPr>
                <w:spacing w:val="1"/>
                <w:sz w:val="24"/>
              </w:rPr>
              <w:t xml:space="preserve"> </w:t>
            </w:r>
            <w:r>
              <w:rPr>
                <w:sz w:val="24"/>
              </w:rPr>
              <w:t>тематических</w:t>
            </w:r>
            <w:r>
              <w:rPr>
                <w:spacing w:val="-57"/>
                <w:sz w:val="24"/>
              </w:rPr>
              <w:t xml:space="preserve"> </w:t>
            </w:r>
            <w:r>
              <w:rPr>
                <w:sz w:val="24"/>
              </w:rPr>
              <w:t>лекториев для</w:t>
            </w:r>
            <w:r>
              <w:rPr>
                <w:spacing w:val="-58"/>
                <w:sz w:val="24"/>
              </w:rPr>
              <w:t xml:space="preserve"> </w:t>
            </w:r>
            <w:r>
              <w:rPr>
                <w:sz w:val="24"/>
              </w:rPr>
              <w:t>родителей и</w:t>
            </w:r>
            <w:r>
              <w:rPr>
                <w:spacing w:val="1"/>
                <w:sz w:val="24"/>
              </w:rPr>
              <w:t xml:space="preserve"> </w:t>
            </w:r>
            <w:r>
              <w:rPr>
                <w:sz w:val="24"/>
              </w:rPr>
              <w:t>педагогов</w:t>
            </w:r>
          </w:p>
        </w:tc>
      </w:tr>
      <w:tr w:rsidR="00054381">
        <w:trPr>
          <w:trHeight w:val="265"/>
        </w:trPr>
        <w:tc>
          <w:tcPr>
            <w:tcW w:w="2127" w:type="dxa"/>
            <w:tcBorders>
              <w:top w:val="nil"/>
              <w:bottom w:val="nil"/>
            </w:tcBorders>
          </w:tcPr>
          <w:p w:rsidR="00054381" w:rsidRDefault="00656015">
            <w:pPr>
              <w:pStyle w:val="TableParagraph"/>
              <w:spacing w:line="246" w:lineRule="exact"/>
              <w:rPr>
                <w:sz w:val="24"/>
              </w:rPr>
            </w:pPr>
            <w:r>
              <w:rPr>
                <w:sz w:val="24"/>
              </w:rPr>
              <w:t>коммуникативных</w:t>
            </w:r>
          </w:p>
        </w:tc>
        <w:tc>
          <w:tcPr>
            <w:tcW w:w="2271" w:type="dxa"/>
            <w:tcBorders>
              <w:top w:val="nil"/>
              <w:bottom w:val="nil"/>
            </w:tcBorders>
          </w:tcPr>
          <w:p w:rsidR="00054381" w:rsidRDefault="00656015">
            <w:pPr>
              <w:pStyle w:val="TableParagraph"/>
              <w:spacing w:line="246" w:lineRule="exact"/>
              <w:rPr>
                <w:sz w:val="24"/>
              </w:rPr>
            </w:pPr>
            <w:r>
              <w:rPr>
                <w:sz w:val="24"/>
              </w:rPr>
              <w:t>сферы</w:t>
            </w:r>
          </w:p>
        </w:tc>
        <w:tc>
          <w:tcPr>
            <w:tcW w:w="2266" w:type="dxa"/>
            <w:tcBorders>
              <w:top w:val="nil"/>
              <w:bottom w:val="nil"/>
            </w:tcBorders>
          </w:tcPr>
          <w:p w:rsidR="00054381" w:rsidRDefault="00656015">
            <w:pPr>
              <w:pStyle w:val="TableParagraph"/>
              <w:spacing w:line="246" w:lineRule="exact"/>
              <w:rPr>
                <w:sz w:val="24"/>
              </w:rPr>
            </w:pPr>
            <w:r>
              <w:rPr>
                <w:sz w:val="24"/>
              </w:rPr>
              <w:t>групповых</w:t>
            </w:r>
          </w:p>
        </w:tc>
        <w:tc>
          <w:tcPr>
            <w:tcW w:w="2126" w:type="dxa"/>
            <w:vMerge/>
            <w:tcBorders>
              <w:top w:val="nil"/>
            </w:tcBorders>
          </w:tcPr>
          <w:p w:rsidR="00054381" w:rsidRDefault="00054381">
            <w:pPr>
              <w:rPr>
                <w:sz w:val="2"/>
                <w:szCs w:val="2"/>
              </w:rPr>
            </w:pPr>
          </w:p>
        </w:tc>
        <w:tc>
          <w:tcPr>
            <w:tcW w:w="2127" w:type="dxa"/>
            <w:vMerge/>
            <w:tcBorders>
              <w:top w:val="nil"/>
            </w:tcBorders>
          </w:tcPr>
          <w:p w:rsidR="00054381" w:rsidRDefault="00054381">
            <w:pPr>
              <w:rPr>
                <w:sz w:val="2"/>
                <w:szCs w:val="2"/>
              </w:rPr>
            </w:pPr>
          </w:p>
        </w:tc>
      </w:tr>
      <w:tr w:rsidR="00054381">
        <w:trPr>
          <w:trHeight w:val="266"/>
        </w:trPr>
        <w:tc>
          <w:tcPr>
            <w:tcW w:w="2127" w:type="dxa"/>
            <w:tcBorders>
              <w:top w:val="nil"/>
              <w:bottom w:val="nil"/>
            </w:tcBorders>
          </w:tcPr>
          <w:p w:rsidR="00054381" w:rsidRDefault="00656015">
            <w:pPr>
              <w:pStyle w:val="TableParagraph"/>
              <w:spacing w:line="246" w:lineRule="exact"/>
              <w:rPr>
                <w:sz w:val="24"/>
              </w:rPr>
            </w:pPr>
            <w:r>
              <w:rPr>
                <w:sz w:val="24"/>
              </w:rPr>
              <w:t>навыков</w:t>
            </w:r>
            <w:r>
              <w:rPr>
                <w:spacing w:val="-2"/>
                <w:sz w:val="24"/>
              </w:rPr>
              <w:t xml:space="preserve"> </w:t>
            </w:r>
            <w:r>
              <w:rPr>
                <w:sz w:val="24"/>
              </w:rPr>
              <w:t>в</w:t>
            </w:r>
          </w:p>
        </w:tc>
        <w:tc>
          <w:tcPr>
            <w:tcW w:w="2271" w:type="dxa"/>
            <w:tcBorders>
              <w:top w:val="nil"/>
              <w:bottom w:val="nil"/>
            </w:tcBorders>
          </w:tcPr>
          <w:p w:rsidR="00054381" w:rsidRDefault="00656015">
            <w:pPr>
              <w:pStyle w:val="TableParagraph"/>
              <w:spacing w:line="246" w:lineRule="exact"/>
              <w:rPr>
                <w:sz w:val="24"/>
              </w:rPr>
            </w:pPr>
            <w:r>
              <w:rPr>
                <w:sz w:val="24"/>
              </w:rPr>
              <w:t>межличностных</w:t>
            </w:r>
          </w:p>
        </w:tc>
        <w:tc>
          <w:tcPr>
            <w:tcW w:w="2266" w:type="dxa"/>
            <w:tcBorders>
              <w:top w:val="nil"/>
              <w:bottom w:val="nil"/>
            </w:tcBorders>
          </w:tcPr>
          <w:p w:rsidR="00054381" w:rsidRDefault="00656015">
            <w:pPr>
              <w:pStyle w:val="TableParagraph"/>
              <w:spacing w:line="246" w:lineRule="exact"/>
              <w:rPr>
                <w:sz w:val="24"/>
              </w:rPr>
            </w:pPr>
            <w:r>
              <w:rPr>
                <w:sz w:val="24"/>
              </w:rPr>
              <w:t>тренингов,</w:t>
            </w:r>
          </w:p>
        </w:tc>
        <w:tc>
          <w:tcPr>
            <w:tcW w:w="2126" w:type="dxa"/>
            <w:vMerge/>
            <w:tcBorders>
              <w:top w:val="nil"/>
            </w:tcBorders>
          </w:tcPr>
          <w:p w:rsidR="00054381" w:rsidRDefault="00054381">
            <w:pPr>
              <w:rPr>
                <w:sz w:val="2"/>
                <w:szCs w:val="2"/>
              </w:rPr>
            </w:pPr>
          </w:p>
        </w:tc>
        <w:tc>
          <w:tcPr>
            <w:tcW w:w="2127" w:type="dxa"/>
            <w:vMerge/>
            <w:tcBorders>
              <w:top w:val="nil"/>
            </w:tcBorders>
          </w:tcPr>
          <w:p w:rsidR="00054381" w:rsidRDefault="00054381">
            <w:pPr>
              <w:rPr>
                <w:sz w:val="2"/>
                <w:szCs w:val="2"/>
              </w:rPr>
            </w:pPr>
          </w:p>
        </w:tc>
      </w:tr>
      <w:tr w:rsidR="00054381">
        <w:trPr>
          <w:trHeight w:val="265"/>
        </w:trPr>
        <w:tc>
          <w:tcPr>
            <w:tcW w:w="2127" w:type="dxa"/>
            <w:tcBorders>
              <w:top w:val="nil"/>
              <w:bottom w:val="nil"/>
            </w:tcBorders>
          </w:tcPr>
          <w:p w:rsidR="00054381" w:rsidRDefault="00656015">
            <w:pPr>
              <w:pStyle w:val="TableParagraph"/>
              <w:spacing w:line="246" w:lineRule="exact"/>
              <w:rPr>
                <w:sz w:val="24"/>
              </w:rPr>
            </w:pPr>
            <w:r>
              <w:rPr>
                <w:sz w:val="24"/>
              </w:rPr>
              <w:t>разновозрастной</w:t>
            </w:r>
          </w:p>
        </w:tc>
        <w:tc>
          <w:tcPr>
            <w:tcW w:w="2271" w:type="dxa"/>
            <w:tcBorders>
              <w:top w:val="nil"/>
              <w:bottom w:val="nil"/>
            </w:tcBorders>
          </w:tcPr>
          <w:p w:rsidR="00054381" w:rsidRDefault="00656015">
            <w:pPr>
              <w:pStyle w:val="TableParagraph"/>
              <w:spacing w:line="246" w:lineRule="exact"/>
              <w:rPr>
                <w:sz w:val="24"/>
              </w:rPr>
            </w:pPr>
            <w:r>
              <w:rPr>
                <w:sz w:val="24"/>
              </w:rPr>
              <w:t>отношений</w:t>
            </w:r>
            <w:r>
              <w:rPr>
                <w:spacing w:val="-2"/>
                <w:sz w:val="24"/>
              </w:rPr>
              <w:t xml:space="preserve"> </w:t>
            </w:r>
            <w:r>
              <w:rPr>
                <w:sz w:val="24"/>
              </w:rPr>
              <w:t>и</w:t>
            </w:r>
          </w:p>
        </w:tc>
        <w:tc>
          <w:tcPr>
            <w:tcW w:w="2266" w:type="dxa"/>
            <w:tcBorders>
              <w:top w:val="nil"/>
              <w:bottom w:val="nil"/>
            </w:tcBorders>
          </w:tcPr>
          <w:p w:rsidR="00054381" w:rsidRDefault="00656015">
            <w:pPr>
              <w:pStyle w:val="TableParagraph"/>
              <w:spacing w:line="246" w:lineRule="exact"/>
              <w:rPr>
                <w:sz w:val="24"/>
              </w:rPr>
            </w:pPr>
            <w:r>
              <w:rPr>
                <w:sz w:val="24"/>
              </w:rPr>
              <w:t>направленных</w:t>
            </w:r>
            <w:r>
              <w:rPr>
                <w:spacing w:val="-4"/>
                <w:sz w:val="24"/>
              </w:rPr>
              <w:t xml:space="preserve"> </w:t>
            </w:r>
            <w:r>
              <w:rPr>
                <w:sz w:val="24"/>
              </w:rPr>
              <w:t>на</w:t>
            </w:r>
          </w:p>
        </w:tc>
        <w:tc>
          <w:tcPr>
            <w:tcW w:w="2126" w:type="dxa"/>
            <w:vMerge/>
            <w:tcBorders>
              <w:top w:val="nil"/>
            </w:tcBorders>
          </w:tcPr>
          <w:p w:rsidR="00054381" w:rsidRDefault="00054381">
            <w:pPr>
              <w:rPr>
                <w:sz w:val="2"/>
                <w:szCs w:val="2"/>
              </w:rPr>
            </w:pPr>
          </w:p>
        </w:tc>
        <w:tc>
          <w:tcPr>
            <w:tcW w:w="2127" w:type="dxa"/>
            <w:vMerge/>
            <w:tcBorders>
              <w:top w:val="nil"/>
            </w:tcBorders>
          </w:tcPr>
          <w:p w:rsidR="00054381" w:rsidRDefault="00054381">
            <w:pPr>
              <w:rPr>
                <w:sz w:val="2"/>
                <w:szCs w:val="2"/>
              </w:rPr>
            </w:pPr>
          </w:p>
        </w:tc>
      </w:tr>
      <w:tr w:rsidR="00054381">
        <w:trPr>
          <w:trHeight w:val="265"/>
        </w:trPr>
        <w:tc>
          <w:tcPr>
            <w:tcW w:w="2127" w:type="dxa"/>
            <w:tcBorders>
              <w:top w:val="nil"/>
              <w:bottom w:val="nil"/>
            </w:tcBorders>
          </w:tcPr>
          <w:p w:rsidR="00054381" w:rsidRDefault="00656015">
            <w:pPr>
              <w:pStyle w:val="TableParagraph"/>
              <w:spacing w:line="246" w:lineRule="exact"/>
              <w:rPr>
                <w:sz w:val="24"/>
              </w:rPr>
            </w:pPr>
            <w:r>
              <w:rPr>
                <w:sz w:val="24"/>
              </w:rPr>
              <w:t>среде</w:t>
            </w:r>
            <w:r>
              <w:rPr>
                <w:spacing w:val="-2"/>
                <w:sz w:val="24"/>
              </w:rPr>
              <w:t xml:space="preserve"> </w:t>
            </w:r>
            <w:r>
              <w:rPr>
                <w:sz w:val="24"/>
              </w:rPr>
              <w:t>и</w:t>
            </w:r>
            <w:r>
              <w:rPr>
                <w:spacing w:val="-1"/>
                <w:sz w:val="24"/>
              </w:rPr>
              <w:t xml:space="preserve"> </w:t>
            </w:r>
            <w:r>
              <w:rPr>
                <w:sz w:val="24"/>
              </w:rPr>
              <w:t>среде</w:t>
            </w:r>
          </w:p>
        </w:tc>
        <w:tc>
          <w:tcPr>
            <w:tcW w:w="2271" w:type="dxa"/>
            <w:tcBorders>
              <w:top w:val="nil"/>
              <w:bottom w:val="nil"/>
            </w:tcBorders>
          </w:tcPr>
          <w:p w:rsidR="00054381" w:rsidRDefault="00656015">
            <w:pPr>
              <w:pStyle w:val="TableParagraph"/>
              <w:spacing w:line="246" w:lineRule="exact"/>
              <w:rPr>
                <w:sz w:val="24"/>
              </w:rPr>
            </w:pPr>
            <w:r>
              <w:rPr>
                <w:sz w:val="24"/>
              </w:rPr>
              <w:t>общения;</w:t>
            </w:r>
          </w:p>
        </w:tc>
        <w:tc>
          <w:tcPr>
            <w:tcW w:w="2266" w:type="dxa"/>
            <w:tcBorders>
              <w:top w:val="nil"/>
              <w:bottom w:val="nil"/>
            </w:tcBorders>
          </w:tcPr>
          <w:p w:rsidR="00054381" w:rsidRDefault="00656015">
            <w:pPr>
              <w:pStyle w:val="TableParagraph"/>
              <w:spacing w:line="246" w:lineRule="exact"/>
              <w:rPr>
                <w:sz w:val="24"/>
              </w:rPr>
            </w:pPr>
            <w:r>
              <w:rPr>
                <w:sz w:val="24"/>
              </w:rPr>
              <w:t>установление</w:t>
            </w:r>
          </w:p>
        </w:tc>
        <w:tc>
          <w:tcPr>
            <w:tcW w:w="2126" w:type="dxa"/>
            <w:vMerge/>
            <w:tcBorders>
              <w:top w:val="nil"/>
            </w:tcBorders>
          </w:tcPr>
          <w:p w:rsidR="00054381" w:rsidRDefault="00054381">
            <w:pPr>
              <w:rPr>
                <w:sz w:val="2"/>
                <w:szCs w:val="2"/>
              </w:rPr>
            </w:pPr>
          </w:p>
        </w:tc>
        <w:tc>
          <w:tcPr>
            <w:tcW w:w="2127" w:type="dxa"/>
            <w:vMerge/>
            <w:tcBorders>
              <w:top w:val="nil"/>
            </w:tcBorders>
          </w:tcPr>
          <w:p w:rsidR="00054381" w:rsidRDefault="00054381">
            <w:pPr>
              <w:rPr>
                <w:sz w:val="2"/>
                <w:szCs w:val="2"/>
              </w:rPr>
            </w:pPr>
          </w:p>
        </w:tc>
      </w:tr>
      <w:tr w:rsidR="00054381">
        <w:trPr>
          <w:trHeight w:val="266"/>
        </w:trPr>
        <w:tc>
          <w:tcPr>
            <w:tcW w:w="2127" w:type="dxa"/>
            <w:tcBorders>
              <w:top w:val="nil"/>
              <w:bottom w:val="nil"/>
            </w:tcBorders>
          </w:tcPr>
          <w:p w:rsidR="00054381" w:rsidRDefault="00656015">
            <w:pPr>
              <w:pStyle w:val="TableParagraph"/>
              <w:spacing w:line="246" w:lineRule="exact"/>
              <w:rPr>
                <w:sz w:val="24"/>
              </w:rPr>
            </w:pPr>
            <w:r>
              <w:rPr>
                <w:sz w:val="24"/>
              </w:rPr>
              <w:t>сверстников</w:t>
            </w:r>
          </w:p>
        </w:tc>
        <w:tc>
          <w:tcPr>
            <w:tcW w:w="2271" w:type="dxa"/>
            <w:tcBorders>
              <w:top w:val="nil"/>
              <w:bottom w:val="nil"/>
            </w:tcBorders>
          </w:tcPr>
          <w:p w:rsidR="00054381" w:rsidRDefault="00656015">
            <w:pPr>
              <w:pStyle w:val="TableParagraph"/>
              <w:spacing w:line="246" w:lineRule="exact"/>
              <w:rPr>
                <w:sz w:val="24"/>
              </w:rPr>
            </w:pPr>
            <w:r>
              <w:rPr>
                <w:sz w:val="24"/>
              </w:rPr>
              <w:t>-</w:t>
            </w:r>
            <w:r>
              <w:rPr>
                <w:spacing w:val="-2"/>
                <w:sz w:val="24"/>
              </w:rPr>
              <w:t xml:space="preserve"> </w:t>
            </w:r>
            <w:r>
              <w:rPr>
                <w:sz w:val="24"/>
              </w:rPr>
              <w:t>консультативная</w:t>
            </w:r>
          </w:p>
        </w:tc>
        <w:tc>
          <w:tcPr>
            <w:tcW w:w="2266" w:type="dxa"/>
            <w:tcBorders>
              <w:top w:val="nil"/>
              <w:bottom w:val="nil"/>
            </w:tcBorders>
          </w:tcPr>
          <w:p w:rsidR="00054381" w:rsidRDefault="00656015">
            <w:pPr>
              <w:pStyle w:val="TableParagraph"/>
              <w:spacing w:line="246" w:lineRule="exact"/>
              <w:rPr>
                <w:sz w:val="24"/>
              </w:rPr>
            </w:pPr>
            <w:r>
              <w:rPr>
                <w:sz w:val="24"/>
              </w:rPr>
              <w:t>контакта</w:t>
            </w:r>
            <w:r>
              <w:rPr>
                <w:spacing w:val="-3"/>
                <w:sz w:val="24"/>
              </w:rPr>
              <w:t xml:space="preserve"> </w:t>
            </w:r>
            <w:r>
              <w:rPr>
                <w:sz w:val="24"/>
              </w:rPr>
              <w:t>(тренинг</w:t>
            </w:r>
          </w:p>
        </w:tc>
        <w:tc>
          <w:tcPr>
            <w:tcW w:w="2126" w:type="dxa"/>
            <w:vMerge/>
            <w:tcBorders>
              <w:top w:val="nil"/>
            </w:tcBorders>
          </w:tcPr>
          <w:p w:rsidR="00054381" w:rsidRDefault="00054381">
            <w:pPr>
              <w:rPr>
                <w:sz w:val="2"/>
                <w:szCs w:val="2"/>
              </w:rPr>
            </w:pPr>
          </w:p>
        </w:tc>
        <w:tc>
          <w:tcPr>
            <w:tcW w:w="2127" w:type="dxa"/>
            <w:vMerge/>
            <w:tcBorders>
              <w:top w:val="nil"/>
            </w:tcBorders>
          </w:tcPr>
          <w:p w:rsidR="00054381" w:rsidRDefault="00054381">
            <w:pPr>
              <w:rPr>
                <w:sz w:val="2"/>
                <w:szCs w:val="2"/>
              </w:rPr>
            </w:pPr>
          </w:p>
        </w:tc>
      </w:tr>
      <w:tr w:rsidR="00054381">
        <w:trPr>
          <w:trHeight w:val="266"/>
        </w:trPr>
        <w:tc>
          <w:tcPr>
            <w:tcW w:w="2127" w:type="dxa"/>
            <w:tcBorders>
              <w:top w:val="nil"/>
              <w:bottom w:val="nil"/>
            </w:tcBorders>
          </w:tcPr>
          <w:p w:rsidR="00054381" w:rsidRDefault="00054381">
            <w:pPr>
              <w:pStyle w:val="TableParagraph"/>
              <w:ind w:left="0"/>
              <w:rPr>
                <w:sz w:val="18"/>
              </w:rPr>
            </w:pPr>
          </w:p>
        </w:tc>
        <w:tc>
          <w:tcPr>
            <w:tcW w:w="2271" w:type="dxa"/>
            <w:tcBorders>
              <w:top w:val="nil"/>
              <w:bottom w:val="nil"/>
            </w:tcBorders>
          </w:tcPr>
          <w:p w:rsidR="00054381" w:rsidRDefault="00656015">
            <w:pPr>
              <w:pStyle w:val="TableParagraph"/>
              <w:spacing w:line="246" w:lineRule="exact"/>
              <w:rPr>
                <w:sz w:val="24"/>
              </w:rPr>
            </w:pPr>
            <w:r>
              <w:rPr>
                <w:sz w:val="24"/>
              </w:rPr>
              <w:t>помощь</w:t>
            </w:r>
            <w:r>
              <w:rPr>
                <w:spacing w:val="-2"/>
                <w:sz w:val="24"/>
              </w:rPr>
              <w:t xml:space="preserve"> </w:t>
            </w:r>
            <w:r>
              <w:rPr>
                <w:sz w:val="24"/>
              </w:rPr>
              <w:t>детям,</w:t>
            </w:r>
          </w:p>
        </w:tc>
        <w:tc>
          <w:tcPr>
            <w:tcW w:w="2266" w:type="dxa"/>
            <w:tcBorders>
              <w:top w:val="nil"/>
              <w:bottom w:val="nil"/>
            </w:tcBorders>
          </w:tcPr>
          <w:p w:rsidR="00054381" w:rsidRDefault="00656015">
            <w:pPr>
              <w:pStyle w:val="TableParagraph"/>
              <w:spacing w:line="246" w:lineRule="exact"/>
              <w:rPr>
                <w:sz w:val="24"/>
              </w:rPr>
            </w:pPr>
            <w:r>
              <w:rPr>
                <w:sz w:val="24"/>
              </w:rPr>
              <w:t>развития</w:t>
            </w:r>
            <w:r>
              <w:rPr>
                <w:spacing w:val="-4"/>
                <w:sz w:val="24"/>
              </w:rPr>
              <w:t xml:space="preserve"> </w:t>
            </w:r>
            <w:r>
              <w:rPr>
                <w:sz w:val="24"/>
              </w:rPr>
              <w:t>мотивов</w:t>
            </w:r>
          </w:p>
        </w:tc>
        <w:tc>
          <w:tcPr>
            <w:tcW w:w="2126" w:type="dxa"/>
            <w:vMerge/>
            <w:tcBorders>
              <w:top w:val="nil"/>
            </w:tcBorders>
          </w:tcPr>
          <w:p w:rsidR="00054381" w:rsidRDefault="00054381">
            <w:pPr>
              <w:rPr>
                <w:sz w:val="2"/>
                <w:szCs w:val="2"/>
              </w:rPr>
            </w:pPr>
          </w:p>
        </w:tc>
        <w:tc>
          <w:tcPr>
            <w:tcW w:w="2127" w:type="dxa"/>
            <w:vMerge/>
            <w:tcBorders>
              <w:top w:val="nil"/>
            </w:tcBorders>
          </w:tcPr>
          <w:p w:rsidR="00054381" w:rsidRDefault="00054381">
            <w:pPr>
              <w:rPr>
                <w:sz w:val="2"/>
                <w:szCs w:val="2"/>
              </w:rPr>
            </w:pPr>
          </w:p>
        </w:tc>
      </w:tr>
      <w:tr w:rsidR="00054381">
        <w:trPr>
          <w:trHeight w:val="266"/>
        </w:trPr>
        <w:tc>
          <w:tcPr>
            <w:tcW w:w="2127" w:type="dxa"/>
            <w:tcBorders>
              <w:top w:val="nil"/>
              <w:bottom w:val="nil"/>
            </w:tcBorders>
          </w:tcPr>
          <w:p w:rsidR="00054381" w:rsidRDefault="00054381">
            <w:pPr>
              <w:pStyle w:val="TableParagraph"/>
              <w:ind w:left="0"/>
              <w:rPr>
                <w:sz w:val="18"/>
              </w:rPr>
            </w:pPr>
          </w:p>
        </w:tc>
        <w:tc>
          <w:tcPr>
            <w:tcW w:w="2271" w:type="dxa"/>
            <w:tcBorders>
              <w:top w:val="nil"/>
              <w:bottom w:val="nil"/>
            </w:tcBorders>
          </w:tcPr>
          <w:p w:rsidR="00054381" w:rsidRDefault="00656015">
            <w:pPr>
              <w:pStyle w:val="TableParagraph"/>
              <w:spacing w:line="246" w:lineRule="exact"/>
              <w:rPr>
                <w:sz w:val="24"/>
              </w:rPr>
            </w:pPr>
            <w:r>
              <w:rPr>
                <w:sz w:val="24"/>
              </w:rPr>
              <w:t>испытывающим</w:t>
            </w:r>
          </w:p>
        </w:tc>
        <w:tc>
          <w:tcPr>
            <w:tcW w:w="2266" w:type="dxa"/>
            <w:tcBorders>
              <w:top w:val="nil"/>
              <w:bottom w:val="nil"/>
            </w:tcBorders>
          </w:tcPr>
          <w:p w:rsidR="00054381" w:rsidRDefault="00656015">
            <w:pPr>
              <w:pStyle w:val="TableParagraph"/>
              <w:spacing w:line="246" w:lineRule="exact"/>
              <w:rPr>
                <w:sz w:val="24"/>
              </w:rPr>
            </w:pPr>
            <w:r>
              <w:rPr>
                <w:sz w:val="24"/>
              </w:rPr>
              <w:t>межличностных</w:t>
            </w:r>
          </w:p>
        </w:tc>
        <w:tc>
          <w:tcPr>
            <w:tcW w:w="2126" w:type="dxa"/>
            <w:vMerge/>
            <w:tcBorders>
              <w:top w:val="nil"/>
            </w:tcBorders>
          </w:tcPr>
          <w:p w:rsidR="00054381" w:rsidRDefault="00054381">
            <w:pPr>
              <w:rPr>
                <w:sz w:val="2"/>
                <w:szCs w:val="2"/>
              </w:rPr>
            </w:pPr>
          </w:p>
        </w:tc>
        <w:tc>
          <w:tcPr>
            <w:tcW w:w="2127" w:type="dxa"/>
            <w:vMerge/>
            <w:tcBorders>
              <w:top w:val="nil"/>
            </w:tcBorders>
          </w:tcPr>
          <w:p w:rsidR="00054381" w:rsidRDefault="00054381">
            <w:pPr>
              <w:rPr>
                <w:sz w:val="2"/>
                <w:szCs w:val="2"/>
              </w:rPr>
            </w:pPr>
          </w:p>
        </w:tc>
      </w:tr>
      <w:tr w:rsidR="00054381">
        <w:trPr>
          <w:trHeight w:val="265"/>
        </w:trPr>
        <w:tc>
          <w:tcPr>
            <w:tcW w:w="2127" w:type="dxa"/>
            <w:tcBorders>
              <w:top w:val="nil"/>
              <w:bottom w:val="nil"/>
            </w:tcBorders>
          </w:tcPr>
          <w:p w:rsidR="00054381" w:rsidRDefault="00054381">
            <w:pPr>
              <w:pStyle w:val="TableParagraph"/>
              <w:ind w:left="0"/>
              <w:rPr>
                <w:sz w:val="18"/>
              </w:rPr>
            </w:pPr>
          </w:p>
        </w:tc>
        <w:tc>
          <w:tcPr>
            <w:tcW w:w="2271" w:type="dxa"/>
            <w:tcBorders>
              <w:top w:val="nil"/>
              <w:bottom w:val="nil"/>
            </w:tcBorders>
          </w:tcPr>
          <w:p w:rsidR="00054381" w:rsidRDefault="00656015">
            <w:pPr>
              <w:pStyle w:val="TableParagraph"/>
              <w:spacing w:line="246" w:lineRule="exact"/>
              <w:rPr>
                <w:sz w:val="24"/>
              </w:rPr>
            </w:pPr>
            <w:r>
              <w:rPr>
                <w:sz w:val="24"/>
              </w:rPr>
              <w:t>проблемы</w:t>
            </w:r>
            <w:r>
              <w:rPr>
                <w:spacing w:val="-1"/>
                <w:sz w:val="24"/>
              </w:rPr>
              <w:t xml:space="preserve"> </w:t>
            </w:r>
            <w:r>
              <w:rPr>
                <w:sz w:val="24"/>
              </w:rPr>
              <w:t>в</w:t>
            </w:r>
          </w:p>
        </w:tc>
        <w:tc>
          <w:tcPr>
            <w:tcW w:w="2266" w:type="dxa"/>
            <w:tcBorders>
              <w:top w:val="nil"/>
              <w:bottom w:val="nil"/>
            </w:tcBorders>
          </w:tcPr>
          <w:p w:rsidR="00054381" w:rsidRDefault="00656015">
            <w:pPr>
              <w:pStyle w:val="TableParagraph"/>
              <w:spacing w:line="246" w:lineRule="exact"/>
              <w:rPr>
                <w:sz w:val="24"/>
              </w:rPr>
            </w:pPr>
            <w:r>
              <w:rPr>
                <w:sz w:val="24"/>
              </w:rPr>
              <w:t>отношений)</w:t>
            </w:r>
          </w:p>
        </w:tc>
        <w:tc>
          <w:tcPr>
            <w:tcW w:w="2126" w:type="dxa"/>
            <w:vMerge/>
            <w:tcBorders>
              <w:top w:val="nil"/>
            </w:tcBorders>
          </w:tcPr>
          <w:p w:rsidR="00054381" w:rsidRDefault="00054381">
            <w:pPr>
              <w:rPr>
                <w:sz w:val="2"/>
                <w:szCs w:val="2"/>
              </w:rPr>
            </w:pPr>
          </w:p>
        </w:tc>
        <w:tc>
          <w:tcPr>
            <w:tcW w:w="2127" w:type="dxa"/>
            <w:vMerge/>
            <w:tcBorders>
              <w:top w:val="nil"/>
            </w:tcBorders>
          </w:tcPr>
          <w:p w:rsidR="00054381" w:rsidRDefault="00054381">
            <w:pPr>
              <w:rPr>
                <w:sz w:val="2"/>
                <w:szCs w:val="2"/>
              </w:rPr>
            </w:pPr>
          </w:p>
        </w:tc>
      </w:tr>
      <w:tr w:rsidR="00054381">
        <w:trPr>
          <w:trHeight w:val="266"/>
        </w:trPr>
        <w:tc>
          <w:tcPr>
            <w:tcW w:w="2127" w:type="dxa"/>
            <w:tcBorders>
              <w:top w:val="nil"/>
              <w:bottom w:val="nil"/>
            </w:tcBorders>
          </w:tcPr>
          <w:p w:rsidR="00054381" w:rsidRDefault="00054381">
            <w:pPr>
              <w:pStyle w:val="TableParagraph"/>
              <w:ind w:left="0"/>
              <w:rPr>
                <w:sz w:val="18"/>
              </w:rPr>
            </w:pPr>
          </w:p>
        </w:tc>
        <w:tc>
          <w:tcPr>
            <w:tcW w:w="2271" w:type="dxa"/>
            <w:tcBorders>
              <w:top w:val="nil"/>
              <w:bottom w:val="nil"/>
            </w:tcBorders>
          </w:tcPr>
          <w:p w:rsidR="00054381" w:rsidRDefault="00656015">
            <w:pPr>
              <w:pStyle w:val="TableParagraph"/>
              <w:spacing w:line="246" w:lineRule="exact"/>
              <w:rPr>
                <w:sz w:val="24"/>
              </w:rPr>
            </w:pPr>
            <w:r>
              <w:rPr>
                <w:sz w:val="24"/>
              </w:rPr>
              <w:t>общении</w:t>
            </w:r>
            <w:r>
              <w:rPr>
                <w:spacing w:val="-1"/>
                <w:sz w:val="24"/>
              </w:rPr>
              <w:t xml:space="preserve"> </w:t>
            </w:r>
            <w:r>
              <w:rPr>
                <w:sz w:val="24"/>
              </w:rPr>
              <w:t>со</w:t>
            </w:r>
          </w:p>
        </w:tc>
        <w:tc>
          <w:tcPr>
            <w:tcW w:w="2266" w:type="dxa"/>
            <w:tcBorders>
              <w:top w:val="nil"/>
              <w:bottom w:val="nil"/>
            </w:tcBorders>
          </w:tcPr>
          <w:p w:rsidR="00054381" w:rsidRDefault="00656015">
            <w:pPr>
              <w:pStyle w:val="TableParagraph"/>
              <w:spacing w:line="246" w:lineRule="exact"/>
              <w:rPr>
                <w:sz w:val="24"/>
              </w:rPr>
            </w:pPr>
            <w:r>
              <w:rPr>
                <w:sz w:val="24"/>
              </w:rPr>
              <w:t>-</w:t>
            </w:r>
            <w:r>
              <w:rPr>
                <w:spacing w:val="-2"/>
                <w:sz w:val="24"/>
              </w:rPr>
              <w:t xml:space="preserve"> </w:t>
            </w:r>
            <w:r>
              <w:rPr>
                <w:sz w:val="24"/>
              </w:rPr>
              <w:t>организация</w:t>
            </w:r>
          </w:p>
        </w:tc>
        <w:tc>
          <w:tcPr>
            <w:tcW w:w="2126" w:type="dxa"/>
            <w:vMerge/>
            <w:tcBorders>
              <w:top w:val="nil"/>
            </w:tcBorders>
          </w:tcPr>
          <w:p w:rsidR="00054381" w:rsidRDefault="00054381">
            <w:pPr>
              <w:rPr>
                <w:sz w:val="2"/>
                <w:szCs w:val="2"/>
              </w:rPr>
            </w:pPr>
          </w:p>
        </w:tc>
        <w:tc>
          <w:tcPr>
            <w:tcW w:w="2127" w:type="dxa"/>
            <w:vMerge/>
            <w:tcBorders>
              <w:top w:val="nil"/>
            </w:tcBorders>
          </w:tcPr>
          <w:p w:rsidR="00054381" w:rsidRDefault="00054381">
            <w:pPr>
              <w:rPr>
                <w:sz w:val="2"/>
                <w:szCs w:val="2"/>
              </w:rPr>
            </w:pPr>
          </w:p>
        </w:tc>
      </w:tr>
      <w:tr w:rsidR="00054381">
        <w:trPr>
          <w:trHeight w:val="266"/>
        </w:trPr>
        <w:tc>
          <w:tcPr>
            <w:tcW w:w="2127" w:type="dxa"/>
            <w:tcBorders>
              <w:top w:val="nil"/>
              <w:bottom w:val="nil"/>
            </w:tcBorders>
          </w:tcPr>
          <w:p w:rsidR="00054381" w:rsidRDefault="00054381">
            <w:pPr>
              <w:pStyle w:val="TableParagraph"/>
              <w:ind w:left="0"/>
              <w:rPr>
                <w:sz w:val="18"/>
              </w:rPr>
            </w:pPr>
          </w:p>
        </w:tc>
        <w:tc>
          <w:tcPr>
            <w:tcW w:w="2271" w:type="dxa"/>
            <w:tcBorders>
              <w:top w:val="nil"/>
              <w:bottom w:val="nil"/>
            </w:tcBorders>
          </w:tcPr>
          <w:p w:rsidR="00054381" w:rsidRDefault="00656015">
            <w:pPr>
              <w:pStyle w:val="TableParagraph"/>
              <w:spacing w:line="246" w:lineRule="exact"/>
              <w:rPr>
                <w:sz w:val="24"/>
              </w:rPr>
            </w:pPr>
            <w:r>
              <w:rPr>
                <w:sz w:val="24"/>
              </w:rPr>
              <w:t>сверстниками,</w:t>
            </w:r>
            <w:r>
              <w:rPr>
                <w:spacing w:val="-3"/>
                <w:sz w:val="24"/>
              </w:rPr>
              <w:t xml:space="preserve"> </w:t>
            </w:r>
            <w:r>
              <w:rPr>
                <w:sz w:val="24"/>
              </w:rPr>
              <w:t>с</w:t>
            </w:r>
          </w:p>
        </w:tc>
        <w:tc>
          <w:tcPr>
            <w:tcW w:w="2266" w:type="dxa"/>
            <w:tcBorders>
              <w:top w:val="nil"/>
              <w:bottom w:val="nil"/>
            </w:tcBorders>
          </w:tcPr>
          <w:p w:rsidR="00054381" w:rsidRDefault="00656015">
            <w:pPr>
              <w:pStyle w:val="TableParagraph"/>
              <w:spacing w:line="246" w:lineRule="exact"/>
              <w:rPr>
                <w:sz w:val="24"/>
              </w:rPr>
            </w:pPr>
            <w:r>
              <w:rPr>
                <w:sz w:val="24"/>
              </w:rPr>
              <w:t>тематических</w:t>
            </w:r>
            <w:r>
              <w:rPr>
                <w:spacing w:val="-5"/>
                <w:sz w:val="24"/>
              </w:rPr>
              <w:t xml:space="preserve"> </w:t>
            </w:r>
            <w:r>
              <w:rPr>
                <w:sz w:val="24"/>
              </w:rPr>
              <w:t>и</w:t>
            </w:r>
          </w:p>
        </w:tc>
        <w:tc>
          <w:tcPr>
            <w:tcW w:w="2126" w:type="dxa"/>
            <w:vMerge/>
            <w:tcBorders>
              <w:top w:val="nil"/>
            </w:tcBorders>
          </w:tcPr>
          <w:p w:rsidR="00054381" w:rsidRDefault="00054381">
            <w:pPr>
              <w:rPr>
                <w:sz w:val="2"/>
                <w:szCs w:val="2"/>
              </w:rPr>
            </w:pPr>
          </w:p>
        </w:tc>
        <w:tc>
          <w:tcPr>
            <w:tcW w:w="2127" w:type="dxa"/>
            <w:vMerge/>
            <w:tcBorders>
              <w:top w:val="nil"/>
            </w:tcBorders>
          </w:tcPr>
          <w:p w:rsidR="00054381" w:rsidRDefault="00054381">
            <w:pPr>
              <w:rPr>
                <w:sz w:val="2"/>
                <w:szCs w:val="2"/>
              </w:rPr>
            </w:pPr>
          </w:p>
        </w:tc>
      </w:tr>
      <w:tr w:rsidR="00054381">
        <w:trPr>
          <w:trHeight w:val="266"/>
        </w:trPr>
        <w:tc>
          <w:tcPr>
            <w:tcW w:w="2127" w:type="dxa"/>
            <w:tcBorders>
              <w:top w:val="nil"/>
              <w:bottom w:val="nil"/>
            </w:tcBorders>
          </w:tcPr>
          <w:p w:rsidR="00054381" w:rsidRDefault="00054381">
            <w:pPr>
              <w:pStyle w:val="TableParagraph"/>
              <w:ind w:left="0"/>
              <w:rPr>
                <w:sz w:val="18"/>
              </w:rPr>
            </w:pPr>
          </w:p>
        </w:tc>
        <w:tc>
          <w:tcPr>
            <w:tcW w:w="2271" w:type="dxa"/>
            <w:tcBorders>
              <w:top w:val="nil"/>
              <w:bottom w:val="nil"/>
            </w:tcBorders>
          </w:tcPr>
          <w:p w:rsidR="00054381" w:rsidRDefault="00656015">
            <w:pPr>
              <w:pStyle w:val="TableParagraph"/>
              <w:spacing w:line="246" w:lineRule="exact"/>
              <w:rPr>
                <w:sz w:val="24"/>
              </w:rPr>
            </w:pPr>
            <w:r>
              <w:rPr>
                <w:sz w:val="24"/>
              </w:rPr>
              <w:t>родителями.</w:t>
            </w:r>
          </w:p>
        </w:tc>
        <w:tc>
          <w:tcPr>
            <w:tcW w:w="2266" w:type="dxa"/>
            <w:tcBorders>
              <w:top w:val="nil"/>
              <w:bottom w:val="nil"/>
            </w:tcBorders>
          </w:tcPr>
          <w:p w:rsidR="00054381" w:rsidRDefault="00656015">
            <w:pPr>
              <w:pStyle w:val="TableParagraph"/>
              <w:spacing w:line="246" w:lineRule="exact"/>
              <w:rPr>
                <w:sz w:val="24"/>
              </w:rPr>
            </w:pPr>
            <w:r>
              <w:rPr>
                <w:sz w:val="24"/>
              </w:rPr>
              <w:t>профилактических</w:t>
            </w:r>
          </w:p>
        </w:tc>
        <w:tc>
          <w:tcPr>
            <w:tcW w:w="2126" w:type="dxa"/>
            <w:vMerge/>
            <w:tcBorders>
              <w:top w:val="nil"/>
            </w:tcBorders>
          </w:tcPr>
          <w:p w:rsidR="00054381" w:rsidRDefault="00054381">
            <w:pPr>
              <w:rPr>
                <w:sz w:val="2"/>
                <w:szCs w:val="2"/>
              </w:rPr>
            </w:pPr>
          </w:p>
        </w:tc>
        <w:tc>
          <w:tcPr>
            <w:tcW w:w="2127" w:type="dxa"/>
            <w:vMerge/>
            <w:tcBorders>
              <w:top w:val="nil"/>
            </w:tcBorders>
          </w:tcPr>
          <w:p w:rsidR="00054381" w:rsidRDefault="00054381">
            <w:pPr>
              <w:rPr>
                <w:sz w:val="2"/>
                <w:szCs w:val="2"/>
              </w:rPr>
            </w:pPr>
          </w:p>
        </w:tc>
      </w:tr>
      <w:tr w:rsidR="00054381">
        <w:trPr>
          <w:trHeight w:val="272"/>
        </w:trPr>
        <w:tc>
          <w:tcPr>
            <w:tcW w:w="2127" w:type="dxa"/>
            <w:tcBorders>
              <w:top w:val="nil"/>
            </w:tcBorders>
          </w:tcPr>
          <w:p w:rsidR="00054381" w:rsidRDefault="00054381">
            <w:pPr>
              <w:pStyle w:val="TableParagraph"/>
              <w:ind w:left="0"/>
              <w:rPr>
                <w:sz w:val="20"/>
              </w:rPr>
            </w:pPr>
          </w:p>
        </w:tc>
        <w:tc>
          <w:tcPr>
            <w:tcW w:w="2271" w:type="dxa"/>
            <w:tcBorders>
              <w:top w:val="nil"/>
            </w:tcBorders>
          </w:tcPr>
          <w:p w:rsidR="00054381" w:rsidRDefault="00054381">
            <w:pPr>
              <w:pStyle w:val="TableParagraph"/>
              <w:ind w:left="0"/>
              <w:rPr>
                <w:sz w:val="20"/>
              </w:rPr>
            </w:pPr>
          </w:p>
        </w:tc>
        <w:tc>
          <w:tcPr>
            <w:tcW w:w="2266" w:type="dxa"/>
            <w:tcBorders>
              <w:top w:val="nil"/>
            </w:tcBorders>
          </w:tcPr>
          <w:p w:rsidR="00054381" w:rsidRDefault="00656015">
            <w:pPr>
              <w:pStyle w:val="TableParagraph"/>
              <w:spacing w:line="253" w:lineRule="exact"/>
              <w:rPr>
                <w:sz w:val="24"/>
              </w:rPr>
            </w:pPr>
            <w:r>
              <w:rPr>
                <w:sz w:val="24"/>
              </w:rPr>
              <w:t>занятий;</w:t>
            </w:r>
          </w:p>
        </w:tc>
        <w:tc>
          <w:tcPr>
            <w:tcW w:w="2126" w:type="dxa"/>
            <w:vMerge/>
            <w:tcBorders>
              <w:top w:val="nil"/>
            </w:tcBorders>
          </w:tcPr>
          <w:p w:rsidR="00054381" w:rsidRDefault="00054381">
            <w:pPr>
              <w:rPr>
                <w:sz w:val="2"/>
                <w:szCs w:val="2"/>
              </w:rPr>
            </w:pPr>
          </w:p>
        </w:tc>
        <w:tc>
          <w:tcPr>
            <w:tcW w:w="2127" w:type="dxa"/>
            <w:vMerge/>
            <w:tcBorders>
              <w:top w:val="nil"/>
            </w:tcBorders>
          </w:tcPr>
          <w:p w:rsidR="00054381" w:rsidRDefault="00054381">
            <w:pPr>
              <w:rPr>
                <w:sz w:val="2"/>
                <w:szCs w:val="2"/>
              </w:rPr>
            </w:pPr>
          </w:p>
        </w:tc>
      </w:tr>
      <w:tr w:rsidR="00054381">
        <w:trPr>
          <w:trHeight w:val="269"/>
        </w:trPr>
        <w:tc>
          <w:tcPr>
            <w:tcW w:w="2127" w:type="dxa"/>
            <w:tcBorders>
              <w:bottom w:val="nil"/>
            </w:tcBorders>
          </w:tcPr>
          <w:p w:rsidR="00054381" w:rsidRDefault="00656015">
            <w:pPr>
              <w:pStyle w:val="TableParagraph"/>
              <w:spacing w:line="249" w:lineRule="exact"/>
              <w:rPr>
                <w:sz w:val="24"/>
              </w:rPr>
            </w:pPr>
            <w:r>
              <w:rPr>
                <w:sz w:val="24"/>
              </w:rPr>
              <w:t>6. Обеспечение</w:t>
            </w:r>
          </w:p>
        </w:tc>
        <w:tc>
          <w:tcPr>
            <w:tcW w:w="2271" w:type="dxa"/>
            <w:tcBorders>
              <w:bottom w:val="nil"/>
            </w:tcBorders>
          </w:tcPr>
          <w:p w:rsidR="00054381" w:rsidRDefault="00656015">
            <w:pPr>
              <w:pStyle w:val="TableParagraph"/>
              <w:spacing w:line="249" w:lineRule="exact"/>
              <w:rPr>
                <w:sz w:val="24"/>
              </w:rPr>
            </w:pPr>
            <w:r>
              <w:rPr>
                <w:sz w:val="24"/>
              </w:rPr>
              <w:t>-</w:t>
            </w:r>
            <w:r>
              <w:rPr>
                <w:spacing w:val="-1"/>
                <w:sz w:val="24"/>
              </w:rPr>
              <w:t xml:space="preserve"> </w:t>
            </w:r>
            <w:r>
              <w:rPr>
                <w:sz w:val="24"/>
              </w:rPr>
              <w:t>проведение</w:t>
            </w:r>
          </w:p>
        </w:tc>
        <w:tc>
          <w:tcPr>
            <w:tcW w:w="2266" w:type="dxa"/>
            <w:vMerge w:val="restart"/>
          </w:tcPr>
          <w:p w:rsidR="00054381" w:rsidRDefault="00656015">
            <w:pPr>
              <w:pStyle w:val="TableParagraph"/>
              <w:spacing w:line="259" w:lineRule="exact"/>
              <w:rPr>
                <w:sz w:val="24"/>
              </w:rPr>
            </w:pPr>
            <w:r>
              <w:rPr>
                <w:sz w:val="24"/>
              </w:rPr>
              <w:t>-проведение</w:t>
            </w:r>
          </w:p>
          <w:p w:rsidR="00054381" w:rsidRDefault="00656015">
            <w:pPr>
              <w:pStyle w:val="TableParagraph"/>
              <w:spacing w:before="2"/>
              <w:ind w:right="592"/>
              <w:rPr>
                <w:sz w:val="24"/>
              </w:rPr>
            </w:pPr>
            <w:r>
              <w:rPr>
                <w:sz w:val="24"/>
              </w:rPr>
              <w:t>коррекционно-</w:t>
            </w:r>
            <w:r>
              <w:rPr>
                <w:spacing w:val="-57"/>
                <w:sz w:val="24"/>
              </w:rPr>
              <w:t xml:space="preserve"> </w:t>
            </w:r>
            <w:r>
              <w:rPr>
                <w:sz w:val="24"/>
              </w:rPr>
              <w:t>развивающих</w:t>
            </w:r>
            <w:r>
              <w:rPr>
                <w:spacing w:val="1"/>
                <w:sz w:val="24"/>
              </w:rPr>
              <w:t xml:space="preserve"> </w:t>
            </w:r>
            <w:r>
              <w:rPr>
                <w:sz w:val="24"/>
              </w:rPr>
              <w:t>занятий;</w:t>
            </w:r>
          </w:p>
          <w:p w:rsidR="00054381" w:rsidRDefault="00656015">
            <w:pPr>
              <w:pStyle w:val="TableParagraph"/>
              <w:spacing w:line="274" w:lineRule="exact"/>
              <w:ind w:left="173"/>
              <w:rPr>
                <w:sz w:val="24"/>
              </w:rPr>
            </w:pPr>
            <w:r>
              <w:rPr>
                <w:sz w:val="24"/>
              </w:rPr>
              <w:t>-факультативы</w:t>
            </w:r>
          </w:p>
          <w:p w:rsidR="00054381" w:rsidRDefault="00656015">
            <w:pPr>
              <w:pStyle w:val="TableParagraph"/>
              <w:spacing w:before="3"/>
              <w:ind w:right="539"/>
              <w:rPr>
                <w:sz w:val="24"/>
              </w:rPr>
            </w:pPr>
            <w:r>
              <w:rPr>
                <w:sz w:val="24"/>
              </w:rPr>
              <w:t>«Психолого-</w:t>
            </w:r>
            <w:r>
              <w:rPr>
                <w:spacing w:val="1"/>
                <w:sz w:val="24"/>
              </w:rPr>
              <w:t xml:space="preserve"> </w:t>
            </w:r>
            <w:r>
              <w:rPr>
                <w:sz w:val="24"/>
              </w:rPr>
              <w:t>педагогическое</w:t>
            </w:r>
            <w:r>
              <w:rPr>
                <w:spacing w:val="-57"/>
                <w:sz w:val="24"/>
              </w:rPr>
              <w:t xml:space="preserve"> </w:t>
            </w:r>
            <w:r>
              <w:rPr>
                <w:sz w:val="24"/>
              </w:rPr>
              <w:t>сопровождение</w:t>
            </w:r>
            <w:r>
              <w:rPr>
                <w:spacing w:val="-57"/>
                <w:sz w:val="24"/>
              </w:rPr>
              <w:t xml:space="preserve"> </w:t>
            </w:r>
            <w:r>
              <w:rPr>
                <w:sz w:val="24"/>
              </w:rPr>
              <w:t>выпускников»</w:t>
            </w:r>
          </w:p>
          <w:p w:rsidR="00054381" w:rsidRDefault="00656015">
            <w:pPr>
              <w:pStyle w:val="TableParagraph"/>
              <w:spacing w:line="270" w:lineRule="exact"/>
              <w:rPr>
                <w:sz w:val="24"/>
              </w:rPr>
            </w:pPr>
            <w:r>
              <w:rPr>
                <w:sz w:val="24"/>
              </w:rPr>
              <w:t>(«Выбор</w:t>
            </w:r>
            <w:r>
              <w:rPr>
                <w:spacing w:val="-5"/>
                <w:sz w:val="24"/>
              </w:rPr>
              <w:t xml:space="preserve"> </w:t>
            </w:r>
            <w:r>
              <w:rPr>
                <w:sz w:val="24"/>
              </w:rPr>
              <w:t>будущей</w:t>
            </w:r>
          </w:p>
        </w:tc>
        <w:tc>
          <w:tcPr>
            <w:tcW w:w="2126" w:type="dxa"/>
            <w:tcBorders>
              <w:bottom w:val="nil"/>
            </w:tcBorders>
          </w:tcPr>
          <w:p w:rsidR="00054381" w:rsidRDefault="00656015">
            <w:pPr>
              <w:pStyle w:val="TableParagraph"/>
              <w:spacing w:line="249" w:lineRule="exact"/>
              <w:ind w:left="111"/>
              <w:rPr>
                <w:sz w:val="24"/>
              </w:rPr>
            </w:pPr>
            <w:r>
              <w:rPr>
                <w:sz w:val="24"/>
              </w:rPr>
              <w:t>-</w:t>
            </w:r>
            <w:r>
              <w:rPr>
                <w:spacing w:val="-1"/>
                <w:sz w:val="24"/>
              </w:rPr>
              <w:t xml:space="preserve"> </w:t>
            </w:r>
            <w:r>
              <w:rPr>
                <w:sz w:val="24"/>
              </w:rPr>
              <w:t>проведение</w:t>
            </w:r>
          </w:p>
        </w:tc>
        <w:tc>
          <w:tcPr>
            <w:tcW w:w="2127" w:type="dxa"/>
            <w:tcBorders>
              <w:bottom w:val="nil"/>
            </w:tcBorders>
          </w:tcPr>
          <w:p w:rsidR="00054381" w:rsidRDefault="00656015">
            <w:pPr>
              <w:pStyle w:val="TableParagraph"/>
              <w:spacing w:line="249" w:lineRule="exact"/>
              <w:ind w:left="112"/>
              <w:rPr>
                <w:sz w:val="24"/>
              </w:rPr>
            </w:pPr>
            <w:r>
              <w:rPr>
                <w:sz w:val="24"/>
              </w:rPr>
              <w:t>- консультативной</w:t>
            </w:r>
          </w:p>
        </w:tc>
      </w:tr>
      <w:tr w:rsidR="00054381">
        <w:trPr>
          <w:trHeight w:val="266"/>
        </w:trPr>
        <w:tc>
          <w:tcPr>
            <w:tcW w:w="2127" w:type="dxa"/>
            <w:tcBorders>
              <w:top w:val="nil"/>
              <w:bottom w:val="nil"/>
            </w:tcBorders>
          </w:tcPr>
          <w:p w:rsidR="00054381" w:rsidRDefault="00656015">
            <w:pPr>
              <w:pStyle w:val="TableParagraph"/>
              <w:spacing w:line="246" w:lineRule="exact"/>
              <w:rPr>
                <w:sz w:val="24"/>
              </w:rPr>
            </w:pPr>
            <w:r>
              <w:rPr>
                <w:sz w:val="24"/>
              </w:rPr>
              <w:t>осознанного</w:t>
            </w:r>
            <w:r>
              <w:rPr>
                <w:spacing w:val="-1"/>
                <w:sz w:val="24"/>
              </w:rPr>
              <w:t xml:space="preserve"> </w:t>
            </w:r>
            <w:r>
              <w:rPr>
                <w:sz w:val="24"/>
              </w:rPr>
              <w:t>и</w:t>
            </w:r>
          </w:p>
        </w:tc>
        <w:tc>
          <w:tcPr>
            <w:tcW w:w="2271" w:type="dxa"/>
            <w:tcBorders>
              <w:top w:val="nil"/>
              <w:bottom w:val="nil"/>
            </w:tcBorders>
          </w:tcPr>
          <w:p w:rsidR="00054381" w:rsidRDefault="00656015">
            <w:pPr>
              <w:pStyle w:val="TableParagraph"/>
              <w:spacing w:line="246" w:lineRule="exact"/>
              <w:rPr>
                <w:sz w:val="24"/>
              </w:rPr>
            </w:pPr>
            <w:r>
              <w:rPr>
                <w:sz w:val="24"/>
              </w:rPr>
              <w:t>индивидуальных</w:t>
            </w:r>
          </w:p>
        </w:tc>
        <w:tc>
          <w:tcPr>
            <w:tcW w:w="2266" w:type="dxa"/>
            <w:vMerge/>
            <w:tcBorders>
              <w:top w:val="nil"/>
            </w:tcBorders>
          </w:tcPr>
          <w:p w:rsidR="00054381" w:rsidRDefault="00054381">
            <w:pPr>
              <w:rPr>
                <w:sz w:val="2"/>
                <w:szCs w:val="2"/>
              </w:rPr>
            </w:pPr>
          </w:p>
        </w:tc>
        <w:tc>
          <w:tcPr>
            <w:tcW w:w="2126" w:type="dxa"/>
            <w:tcBorders>
              <w:top w:val="nil"/>
              <w:bottom w:val="nil"/>
            </w:tcBorders>
          </w:tcPr>
          <w:p w:rsidR="00054381" w:rsidRDefault="00656015">
            <w:pPr>
              <w:pStyle w:val="TableParagraph"/>
              <w:spacing w:line="246" w:lineRule="exact"/>
              <w:ind w:left="111"/>
              <w:rPr>
                <w:sz w:val="24"/>
              </w:rPr>
            </w:pPr>
            <w:r>
              <w:rPr>
                <w:sz w:val="24"/>
              </w:rPr>
              <w:t>диагностических</w:t>
            </w:r>
          </w:p>
        </w:tc>
        <w:tc>
          <w:tcPr>
            <w:tcW w:w="2127" w:type="dxa"/>
            <w:tcBorders>
              <w:top w:val="nil"/>
              <w:bottom w:val="nil"/>
            </w:tcBorders>
          </w:tcPr>
          <w:p w:rsidR="00054381" w:rsidRDefault="00656015">
            <w:pPr>
              <w:pStyle w:val="TableParagraph"/>
              <w:spacing w:line="246" w:lineRule="exact"/>
              <w:ind w:left="112"/>
              <w:rPr>
                <w:sz w:val="24"/>
              </w:rPr>
            </w:pPr>
            <w:r>
              <w:rPr>
                <w:sz w:val="24"/>
              </w:rPr>
              <w:t>помощи</w:t>
            </w:r>
          </w:p>
        </w:tc>
      </w:tr>
      <w:tr w:rsidR="00054381">
        <w:trPr>
          <w:trHeight w:val="265"/>
        </w:trPr>
        <w:tc>
          <w:tcPr>
            <w:tcW w:w="2127" w:type="dxa"/>
            <w:tcBorders>
              <w:top w:val="nil"/>
              <w:bottom w:val="nil"/>
            </w:tcBorders>
          </w:tcPr>
          <w:p w:rsidR="00054381" w:rsidRDefault="00656015">
            <w:pPr>
              <w:pStyle w:val="TableParagraph"/>
              <w:spacing w:line="246" w:lineRule="exact"/>
              <w:rPr>
                <w:sz w:val="24"/>
              </w:rPr>
            </w:pPr>
            <w:r>
              <w:rPr>
                <w:sz w:val="24"/>
              </w:rPr>
              <w:t>ответственного</w:t>
            </w:r>
          </w:p>
        </w:tc>
        <w:tc>
          <w:tcPr>
            <w:tcW w:w="2271" w:type="dxa"/>
            <w:tcBorders>
              <w:top w:val="nil"/>
              <w:bottom w:val="nil"/>
            </w:tcBorders>
          </w:tcPr>
          <w:p w:rsidR="00054381" w:rsidRDefault="00656015">
            <w:pPr>
              <w:pStyle w:val="TableParagraph"/>
              <w:spacing w:line="246" w:lineRule="exact"/>
              <w:rPr>
                <w:sz w:val="24"/>
              </w:rPr>
            </w:pPr>
            <w:r>
              <w:rPr>
                <w:sz w:val="24"/>
              </w:rPr>
              <w:t>консультаций</w:t>
            </w:r>
            <w:r>
              <w:rPr>
                <w:spacing w:val="-1"/>
                <w:sz w:val="24"/>
              </w:rPr>
              <w:t xml:space="preserve"> </w:t>
            </w:r>
            <w:r>
              <w:rPr>
                <w:sz w:val="24"/>
              </w:rPr>
              <w:t>с</w:t>
            </w:r>
          </w:p>
        </w:tc>
        <w:tc>
          <w:tcPr>
            <w:tcW w:w="2266" w:type="dxa"/>
            <w:vMerge/>
            <w:tcBorders>
              <w:top w:val="nil"/>
            </w:tcBorders>
          </w:tcPr>
          <w:p w:rsidR="00054381" w:rsidRDefault="00054381">
            <w:pPr>
              <w:rPr>
                <w:sz w:val="2"/>
                <w:szCs w:val="2"/>
              </w:rPr>
            </w:pPr>
          </w:p>
        </w:tc>
        <w:tc>
          <w:tcPr>
            <w:tcW w:w="2126" w:type="dxa"/>
            <w:tcBorders>
              <w:top w:val="nil"/>
              <w:bottom w:val="nil"/>
            </w:tcBorders>
          </w:tcPr>
          <w:p w:rsidR="00054381" w:rsidRDefault="00656015">
            <w:pPr>
              <w:pStyle w:val="TableParagraph"/>
              <w:spacing w:line="246" w:lineRule="exact"/>
              <w:ind w:left="111"/>
              <w:rPr>
                <w:sz w:val="24"/>
              </w:rPr>
            </w:pPr>
            <w:r>
              <w:rPr>
                <w:sz w:val="24"/>
              </w:rPr>
              <w:t>профориентацион</w:t>
            </w:r>
          </w:p>
        </w:tc>
        <w:tc>
          <w:tcPr>
            <w:tcW w:w="2127" w:type="dxa"/>
            <w:tcBorders>
              <w:top w:val="nil"/>
              <w:bottom w:val="nil"/>
            </w:tcBorders>
          </w:tcPr>
          <w:p w:rsidR="00054381" w:rsidRDefault="00656015">
            <w:pPr>
              <w:pStyle w:val="TableParagraph"/>
              <w:spacing w:line="246" w:lineRule="exact"/>
              <w:ind w:left="112"/>
              <w:rPr>
                <w:sz w:val="24"/>
              </w:rPr>
            </w:pPr>
            <w:r>
              <w:rPr>
                <w:sz w:val="24"/>
              </w:rPr>
              <w:t>педагогам;</w:t>
            </w:r>
          </w:p>
        </w:tc>
      </w:tr>
      <w:tr w:rsidR="00054381">
        <w:trPr>
          <w:trHeight w:val="266"/>
        </w:trPr>
        <w:tc>
          <w:tcPr>
            <w:tcW w:w="2127" w:type="dxa"/>
            <w:tcBorders>
              <w:top w:val="nil"/>
              <w:bottom w:val="nil"/>
            </w:tcBorders>
          </w:tcPr>
          <w:p w:rsidR="00054381" w:rsidRDefault="00656015">
            <w:pPr>
              <w:pStyle w:val="TableParagraph"/>
              <w:spacing w:line="246" w:lineRule="exact"/>
              <w:rPr>
                <w:sz w:val="24"/>
              </w:rPr>
            </w:pPr>
            <w:r>
              <w:rPr>
                <w:sz w:val="24"/>
              </w:rPr>
              <w:t>выбора</w:t>
            </w:r>
          </w:p>
        </w:tc>
        <w:tc>
          <w:tcPr>
            <w:tcW w:w="2271" w:type="dxa"/>
            <w:tcBorders>
              <w:top w:val="nil"/>
              <w:bottom w:val="nil"/>
            </w:tcBorders>
          </w:tcPr>
          <w:p w:rsidR="00054381" w:rsidRDefault="00656015">
            <w:pPr>
              <w:pStyle w:val="TableParagraph"/>
              <w:spacing w:line="246" w:lineRule="exact"/>
              <w:rPr>
                <w:sz w:val="24"/>
              </w:rPr>
            </w:pPr>
            <w:r>
              <w:rPr>
                <w:sz w:val="24"/>
              </w:rPr>
              <w:t>обучающимися,</w:t>
            </w:r>
          </w:p>
        </w:tc>
        <w:tc>
          <w:tcPr>
            <w:tcW w:w="2266" w:type="dxa"/>
            <w:vMerge/>
            <w:tcBorders>
              <w:top w:val="nil"/>
            </w:tcBorders>
          </w:tcPr>
          <w:p w:rsidR="00054381" w:rsidRDefault="00054381">
            <w:pPr>
              <w:rPr>
                <w:sz w:val="2"/>
                <w:szCs w:val="2"/>
              </w:rPr>
            </w:pPr>
          </w:p>
        </w:tc>
        <w:tc>
          <w:tcPr>
            <w:tcW w:w="2126" w:type="dxa"/>
            <w:tcBorders>
              <w:top w:val="nil"/>
              <w:bottom w:val="nil"/>
            </w:tcBorders>
          </w:tcPr>
          <w:p w:rsidR="00054381" w:rsidRDefault="00656015">
            <w:pPr>
              <w:pStyle w:val="TableParagraph"/>
              <w:spacing w:line="246" w:lineRule="exact"/>
              <w:ind w:left="111"/>
              <w:rPr>
                <w:sz w:val="24"/>
              </w:rPr>
            </w:pPr>
            <w:r>
              <w:rPr>
                <w:sz w:val="24"/>
              </w:rPr>
              <w:t>ных</w:t>
            </w:r>
            <w:r>
              <w:rPr>
                <w:spacing w:val="-3"/>
                <w:sz w:val="24"/>
              </w:rPr>
              <w:t xml:space="preserve"> </w:t>
            </w:r>
            <w:r>
              <w:rPr>
                <w:sz w:val="24"/>
              </w:rPr>
              <w:t>мероприятий</w:t>
            </w:r>
          </w:p>
        </w:tc>
        <w:tc>
          <w:tcPr>
            <w:tcW w:w="2127" w:type="dxa"/>
            <w:tcBorders>
              <w:top w:val="nil"/>
              <w:bottom w:val="nil"/>
            </w:tcBorders>
          </w:tcPr>
          <w:p w:rsidR="00054381" w:rsidRDefault="00656015">
            <w:pPr>
              <w:pStyle w:val="TableParagraph"/>
              <w:spacing w:line="246" w:lineRule="exact"/>
              <w:ind w:left="112"/>
              <w:rPr>
                <w:sz w:val="24"/>
              </w:rPr>
            </w:pPr>
            <w:r>
              <w:rPr>
                <w:sz w:val="24"/>
              </w:rPr>
              <w:t>-организация и</w:t>
            </w:r>
          </w:p>
        </w:tc>
      </w:tr>
      <w:tr w:rsidR="00054381">
        <w:trPr>
          <w:trHeight w:val="266"/>
        </w:trPr>
        <w:tc>
          <w:tcPr>
            <w:tcW w:w="2127" w:type="dxa"/>
            <w:tcBorders>
              <w:top w:val="nil"/>
              <w:bottom w:val="nil"/>
            </w:tcBorders>
          </w:tcPr>
          <w:p w:rsidR="00054381" w:rsidRDefault="00656015">
            <w:pPr>
              <w:pStyle w:val="TableParagraph"/>
              <w:spacing w:line="246" w:lineRule="exact"/>
              <w:rPr>
                <w:sz w:val="24"/>
              </w:rPr>
            </w:pPr>
            <w:r>
              <w:rPr>
                <w:sz w:val="24"/>
              </w:rPr>
              <w:t>дальнейшей</w:t>
            </w:r>
          </w:p>
        </w:tc>
        <w:tc>
          <w:tcPr>
            <w:tcW w:w="2271" w:type="dxa"/>
            <w:tcBorders>
              <w:top w:val="nil"/>
              <w:bottom w:val="nil"/>
            </w:tcBorders>
          </w:tcPr>
          <w:p w:rsidR="00054381" w:rsidRDefault="00656015">
            <w:pPr>
              <w:pStyle w:val="TableParagraph"/>
              <w:spacing w:line="246" w:lineRule="exact"/>
              <w:rPr>
                <w:sz w:val="24"/>
              </w:rPr>
            </w:pPr>
            <w:r>
              <w:rPr>
                <w:sz w:val="24"/>
              </w:rPr>
              <w:t>педагогами</w:t>
            </w:r>
            <w:r>
              <w:rPr>
                <w:spacing w:val="-3"/>
                <w:sz w:val="24"/>
              </w:rPr>
              <w:t xml:space="preserve"> </w:t>
            </w:r>
            <w:r>
              <w:rPr>
                <w:sz w:val="24"/>
              </w:rPr>
              <w:t>и</w:t>
            </w:r>
          </w:p>
        </w:tc>
        <w:tc>
          <w:tcPr>
            <w:tcW w:w="2266" w:type="dxa"/>
            <w:vMerge/>
            <w:tcBorders>
              <w:top w:val="nil"/>
            </w:tcBorders>
          </w:tcPr>
          <w:p w:rsidR="00054381" w:rsidRDefault="00054381">
            <w:pPr>
              <w:rPr>
                <w:sz w:val="2"/>
                <w:szCs w:val="2"/>
              </w:rPr>
            </w:pPr>
          </w:p>
        </w:tc>
        <w:tc>
          <w:tcPr>
            <w:tcW w:w="2126" w:type="dxa"/>
            <w:tcBorders>
              <w:top w:val="nil"/>
              <w:bottom w:val="nil"/>
            </w:tcBorders>
          </w:tcPr>
          <w:p w:rsidR="00054381" w:rsidRDefault="00656015">
            <w:pPr>
              <w:pStyle w:val="TableParagraph"/>
              <w:spacing w:line="246" w:lineRule="exact"/>
              <w:ind w:left="111"/>
              <w:rPr>
                <w:sz w:val="24"/>
              </w:rPr>
            </w:pPr>
            <w:r>
              <w:rPr>
                <w:sz w:val="24"/>
              </w:rPr>
              <w:t>с</w:t>
            </w:r>
            <w:r>
              <w:rPr>
                <w:spacing w:val="-3"/>
                <w:sz w:val="24"/>
              </w:rPr>
              <w:t xml:space="preserve"> </w:t>
            </w:r>
            <w:r>
              <w:rPr>
                <w:sz w:val="24"/>
              </w:rPr>
              <w:t>обучающимися</w:t>
            </w:r>
          </w:p>
        </w:tc>
        <w:tc>
          <w:tcPr>
            <w:tcW w:w="2127" w:type="dxa"/>
            <w:tcBorders>
              <w:top w:val="nil"/>
              <w:bottom w:val="nil"/>
            </w:tcBorders>
          </w:tcPr>
          <w:p w:rsidR="00054381" w:rsidRDefault="00656015">
            <w:pPr>
              <w:pStyle w:val="TableParagraph"/>
              <w:spacing w:line="246" w:lineRule="exact"/>
              <w:ind w:left="112"/>
              <w:rPr>
                <w:sz w:val="24"/>
              </w:rPr>
            </w:pPr>
            <w:r>
              <w:rPr>
                <w:sz w:val="24"/>
              </w:rPr>
              <w:t>сопровождение</w:t>
            </w:r>
          </w:p>
        </w:tc>
      </w:tr>
      <w:tr w:rsidR="00054381">
        <w:trPr>
          <w:trHeight w:val="266"/>
        </w:trPr>
        <w:tc>
          <w:tcPr>
            <w:tcW w:w="2127" w:type="dxa"/>
            <w:tcBorders>
              <w:top w:val="nil"/>
              <w:bottom w:val="nil"/>
            </w:tcBorders>
          </w:tcPr>
          <w:p w:rsidR="00054381" w:rsidRDefault="00656015">
            <w:pPr>
              <w:pStyle w:val="TableParagraph"/>
              <w:spacing w:line="246" w:lineRule="exact"/>
              <w:rPr>
                <w:sz w:val="24"/>
              </w:rPr>
            </w:pPr>
            <w:r>
              <w:rPr>
                <w:sz w:val="24"/>
              </w:rPr>
              <w:t>профессионально</w:t>
            </w:r>
          </w:p>
        </w:tc>
        <w:tc>
          <w:tcPr>
            <w:tcW w:w="2271" w:type="dxa"/>
            <w:tcBorders>
              <w:top w:val="nil"/>
              <w:bottom w:val="nil"/>
            </w:tcBorders>
          </w:tcPr>
          <w:p w:rsidR="00054381" w:rsidRDefault="00656015">
            <w:pPr>
              <w:pStyle w:val="TableParagraph"/>
              <w:spacing w:line="246" w:lineRule="exact"/>
              <w:rPr>
                <w:sz w:val="24"/>
              </w:rPr>
            </w:pPr>
            <w:r>
              <w:rPr>
                <w:sz w:val="24"/>
              </w:rPr>
              <w:t>родителями</w:t>
            </w:r>
            <w:r>
              <w:rPr>
                <w:spacing w:val="-3"/>
                <w:sz w:val="24"/>
              </w:rPr>
              <w:t xml:space="preserve"> </w:t>
            </w:r>
            <w:r>
              <w:rPr>
                <w:sz w:val="24"/>
              </w:rPr>
              <w:t>по</w:t>
            </w:r>
            <w:r>
              <w:rPr>
                <w:spacing w:val="2"/>
                <w:sz w:val="24"/>
              </w:rPr>
              <w:t xml:space="preserve"> </w:t>
            </w:r>
            <w:r>
              <w:rPr>
                <w:sz w:val="24"/>
              </w:rPr>
              <w:t>теме</w:t>
            </w:r>
          </w:p>
        </w:tc>
        <w:tc>
          <w:tcPr>
            <w:tcW w:w="2266" w:type="dxa"/>
            <w:vMerge/>
            <w:tcBorders>
              <w:top w:val="nil"/>
            </w:tcBorders>
          </w:tcPr>
          <w:p w:rsidR="00054381" w:rsidRDefault="00054381">
            <w:pPr>
              <w:rPr>
                <w:sz w:val="2"/>
                <w:szCs w:val="2"/>
              </w:rPr>
            </w:pPr>
          </w:p>
        </w:tc>
        <w:tc>
          <w:tcPr>
            <w:tcW w:w="2126" w:type="dxa"/>
            <w:tcBorders>
              <w:top w:val="nil"/>
              <w:bottom w:val="nil"/>
            </w:tcBorders>
          </w:tcPr>
          <w:p w:rsidR="00054381" w:rsidRDefault="00656015">
            <w:pPr>
              <w:pStyle w:val="TableParagraph"/>
              <w:spacing w:line="246" w:lineRule="exact"/>
              <w:ind w:left="111"/>
              <w:rPr>
                <w:sz w:val="24"/>
              </w:rPr>
            </w:pPr>
            <w:r>
              <w:rPr>
                <w:sz w:val="24"/>
              </w:rPr>
              <w:t>класса;</w:t>
            </w:r>
          </w:p>
        </w:tc>
        <w:tc>
          <w:tcPr>
            <w:tcW w:w="2127" w:type="dxa"/>
            <w:tcBorders>
              <w:top w:val="nil"/>
              <w:bottom w:val="nil"/>
            </w:tcBorders>
          </w:tcPr>
          <w:p w:rsidR="00054381" w:rsidRDefault="00656015">
            <w:pPr>
              <w:pStyle w:val="TableParagraph"/>
              <w:spacing w:line="246" w:lineRule="exact"/>
              <w:ind w:left="112"/>
              <w:rPr>
                <w:sz w:val="24"/>
              </w:rPr>
            </w:pPr>
            <w:r>
              <w:rPr>
                <w:sz w:val="24"/>
              </w:rPr>
              <w:t>тематических</w:t>
            </w:r>
          </w:p>
        </w:tc>
      </w:tr>
      <w:tr w:rsidR="00054381">
        <w:trPr>
          <w:trHeight w:val="266"/>
        </w:trPr>
        <w:tc>
          <w:tcPr>
            <w:tcW w:w="2127" w:type="dxa"/>
            <w:tcBorders>
              <w:top w:val="nil"/>
              <w:bottom w:val="nil"/>
            </w:tcBorders>
          </w:tcPr>
          <w:p w:rsidR="00054381" w:rsidRDefault="00656015">
            <w:pPr>
              <w:pStyle w:val="TableParagraph"/>
              <w:spacing w:line="246" w:lineRule="exact"/>
              <w:rPr>
                <w:sz w:val="24"/>
              </w:rPr>
            </w:pPr>
            <w:r>
              <w:rPr>
                <w:sz w:val="24"/>
              </w:rPr>
              <w:t>й</w:t>
            </w:r>
            <w:r>
              <w:rPr>
                <w:spacing w:val="1"/>
                <w:sz w:val="24"/>
              </w:rPr>
              <w:t xml:space="preserve"> </w:t>
            </w:r>
            <w:r>
              <w:rPr>
                <w:sz w:val="24"/>
              </w:rPr>
              <w:t>сферы</w:t>
            </w:r>
          </w:p>
        </w:tc>
        <w:tc>
          <w:tcPr>
            <w:tcW w:w="2271" w:type="dxa"/>
            <w:tcBorders>
              <w:top w:val="nil"/>
              <w:bottom w:val="nil"/>
            </w:tcBorders>
          </w:tcPr>
          <w:p w:rsidR="00054381" w:rsidRDefault="00656015">
            <w:pPr>
              <w:pStyle w:val="TableParagraph"/>
              <w:spacing w:line="246" w:lineRule="exact"/>
              <w:rPr>
                <w:sz w:val="24"/>
              </w:rPr>
            </w:pPr>
            <w:r>
              <w:rPr>
                <w:sz w:val="24"/>
              </w:rPr>
              <w:t>«Выбор</w:t>
            </w:r>
            <w:r>
              <w:rPr>
                <w:spacing w:val="-5"/>
                <w:sz w:val="24"/>
              </w:rPr>
              <w:t xml:space="preserve"> </w:t>
            </w:r>
            <w:r>
              <w:rPr>
                <w:sz w:val="24"/>
              </w:rPr>
              <w:t>будущей</w:t>
            </w:r>
          </w:p>
        </w:tc>
        <w:tc>
          <w:tcPr>
            <w:tcW w:w="2266" w:type="dxa"/>
            <w:vMerge/>
            <w:tcBorders>
              <w:top w:val="nil"/>
            </w:tcBorders>
          </w:tcPr>
          <w:p w:rsidR="00054381" w:rsidRDefault="00054381">
            <w:pPr>
              <w:rPr>
                <w:sz w:val="2"/>
                <w:szCs w:val="2"/>
              </w:rPr>
            </w:pPr>
          </w:p>
        </w:tc>
        <w:tc>
          <w:tcPr>
            <w:tcW w:w="2126" w:type="dxa"/>
            <w:tcBorders>
              <w:top w:val="nil"/>
              <w:bottom w:val="nil"/>
            </w:tcBorders>
          </w:tcPr>
          <w:p w:rsidR="00054381" w:rsidRDefault="00656015">
            <w:pPr>
              <w:pStyle w:val="TableParagraph"/>
              <w:spacing w:line="246" w:lineRule="exact"/>
              <w:ind w:left="111"/>
              <w:rPr>
                <w:sz w:val="24"/>
              </w:rPr>
            </w:pPr>
            <w:r>
              <w:rPr>
                <w:sz w:val="24"/>
              </w:rPr>
              <w:t>-организация</w:t>
            </w:r>
          </w:p>
        </w:tc>
        <w:tc>
          <w:tcPr>
            <w:tcW w:w="2127" w:type="dxa"/>
            <w:tcBorders>
              <w:top w:val="nil"/>
              <w:bottom w:val="nil"/>
            </w:tcBorders>
          </w:tcPr>
          <w:p w:rsidR="00054381" w:rsidRDefault="00656015">
            <w:pPr>
              <w:pStyle w:val="TableParagraph"/>
              <w:spacing w:line="246" w:lineRule="exact"/>
              <w:ind w:left="112"/>
              <w:rPr>
                <w:sz w:val="24"/>
              </w:rPr>
            </w:pPr>
            <w:r>
              <w:rPr>
                <w:sz w:val="24"/>
              </w:rPr>
              <w:t>мероприятий,</w:t>
            </w:r>
          </w:p>
        </w:tc>
      </w:tr>
      <w:tr w:rsidR="00054381">
        <w:trPr>
          <w:trHeight w:val="265"/>
        </w:trPr>
        <w:tc>
          <w:tcPr>
            <w:tcW w:w="2127" w:type="dxa"/>
            <w:tcBorders>
              <w:top w:val="nil"/>
              <w:bottom w:val="nil"/>
            </w:tcBorders>
          </w:tcPr>
          <w:p w:rsidR="00054381" w:rsidRDefault="00656015">
            <w:pPr>
              <w:pStyle w:val="TableParagraph"/>
              <w:spacing w:line="246" w:lineRule="exact"/>
              <w:rPr>
                <w:sz w:val="24"/>
              </w:rPr>
            </w:pPr>
            <w:r>
              <w:rPr>
                <w:sz w:val="24"/>
              </w:rPr>
              <w:t>деятельности</w:t>
            </w:r>
          </w:p>
        </w:tc>
        <w:tc>
          <w:tcPr>
            <w:tcW w:w="2271" w:type="dxa"/>
            <w:tcBorders>
              <w:top w:val="nil"/>
              <w:bottom w:val="nil"/>
            </w:tcBorders>
          </w:tcPr>
          <w:p w:rsidR="00054381" w:rsidRDefault="00656015">
            <w:pPr>
              <w:pStyle w:val="TableParagraph"/>
              <w:spacing w:line="246" w:lineRule="exact"/>
              <w:rPr>
                <w:sz w:val="24"/>
              </w:rPr>
            </w:pPr>
            <w:r>
              <w:rPr>
                <w:sz w:val="24"/>
              </w:rPr>
              <w:t>профессии»;</w:t>
            </w:r>
          </w:p>
        </w:tc>
        <w:tc>
          <w:tcPr>
            <w:tcW w:w="2266" w:type="dxa"/>
            <w:vMerge/>
            <w:tcBorders>
              <w:top w:val="nil"/>
            </w:tcBorders>
          </w:tcPr>
          <w:p w:rsidR="00054381" w:rsidRDefault="00054381">
            <w:pPr>
              <w:rPr>
                <w:sz w:val="2"/>
                <w:szCs w:val="2"/>
              </w:rPr>
            </w:pPr>
          </w:p>
        </w:tc>
        <w:tc>
          <w:tcPr>
            <w:tcW w:w="2126" w:type="dxa"/>
            <w:tcBorders>
              <w:top w:val="nil"/>
              <w:bottom w:val="nil"/>
            </w:tcBorders>
          </w:tcPr>
          <w:p w:rsidR="00054381" w:rsidRDefault="00656015">
            <w:pPr>
              <w:pStyle w:val="TableParagraph"/>
              <w:spacing w:line="246" w:lineRule="exact"/>
              <w:ind w:left="111"/>
              <w:rPr>
                <w:sz w:val="24"/>
              </w:rPr>
            </w:pPr>
            <w:r>
              <w:rPr>
                <w:sz w:val="24"/>
              </w:rPr>
              <w:t>информационной</w:t>
            </w:r>
          </w:p>
        </w:tc>
        <w:tc>
          <w:tcPr>
            <w:tcW w:w="2127" w:type="dxa"/>
            <w:tcBorders>
              <w:top w:val="nil"/>
              <w:bottom w:val="nil"/>
            </w:tcBorders>
          </w:tcPr>
          <w:p w:rsidR="00054381" w:rsidRDefault="00656015">
            <w:pPr>
              <w:pStyle w:val="TableParagraph"/>
              <w:spacing w:line="246" w:lineRule="exact"/>
              <w:ind w:left="112"/>
              <w:rPr>
                <w:sz w:val="24"/>
              </w:rPr>
            </w:pPr>
            <w:r>
              <w:rPr>
                <w:sz w:val="24"/>
              </w:rPr>
              <w:t>направленных</w:t>
            </w:r>
            <w:r>
              <w:rPr>
                <w:spacing w:val="-3"/>
                <w:sz w:val="24"/>
              </w:rPr>
              <w:t xml:space="preserve"> </w:t>
            </w:r>
            <w:r>
              <w:rPr>
                <w:sz w:val="24"/>
              </w:rPr>
              <w:t>на</w:t>
            </w:r>
          </w:p>
        </w:tc>
      </w:tr>
      <w:tr w:rsidR="00054381">
        <w:trPr>
          <w:trHeight w:val="265"/>
        </w:trPr>
        <w:tc>
          <w:tcPr>
            <w:tcW w:w="2127" w:type="dxa"/>
            <w:tcBorders>
              <w:top w:val="nil"/>
              <w:bottom w:val="nil"/>
            </w:tcBorders>
          </w:tcPr>
          <w:p w:rsidR="00054381" w:rsidRDefault="00054381">
            <w:pPr>
              <w:pStyle w:val="TableParagraph"/>
              <w:ind w:left="0"/>
              <w:rPr>
                <w:sz w:val="18"/>
              </w:rPr>
            </w:pPr>
          </w:p>
        </w:tc>
        <w:tc>
          <w:tcPr>
            <w:tcW w:w="2271" w:type="dxa"/>
            <w:tcBorders>
              <w:top w:val="nil"/>
              <w:bottom w:val="nil"/>
            </w:tcBorders>
          </w:tcPr>
          <w:p w:rsidR="00054381" w:rsidRDefault="00656015">
            <w:pPr>
              <w:pStyle w:val="TableParagraph"/>
              <w:spacing w:line="246" w:lineRule="exact"/>
              <w:rPr>
                <w:sz w:val="24"/>
              </w:rPr>
            </w:pPr>
            <w:r>
              <w:rPr>
                <w:sz w:val="24"/>
              </w:rPr>
              <w:t>-</w:t>
            </w:r>
            <w:r>
              <w:rPr>
                <w:spacing w:val="1"/>
                <w:sz w:val="24"/>
              </w:rPr>
              <w:t xml:space="preserve"> </w:t>
            </w:r>
            <w:r>
              <w:rPr>
                <w:sz w:val="24"/>
              </w:rPr>
              <w:t>оказание</w:t>
            </w:r>
          </w:p>
        </w:tc>
        <w:tc>
          <w:tcPr>
            <w:tcW w:w="2266" w:type="dxa"/>
            <w:vMerge/>
            <w:tcBorders>
              <w:top w:val="nil"/>
            </w:tcBorders>
          </w:tcPr>
          <w:p w:rsidR="00054381" w:rsidRDefault="00054381">
            <w:pPr>
              <w:rPr>
                <w:sz w:val="2"/>
                <w:szCs w:val="2"/>
              </w:rPr>
            </w:pPr>
          </w:p>
        </w:tc>
        <w:tc>
          <w:tcPr>
            <w:tcW w:w="2126" w:type="dxa"/>
            <w:tcBorders>
              <w:top w:val="nil"/>
              <w:bottom w:val="nil"/>
            </w:tcBorders>
          </w:tcPr>
          <w:p w:rsidR="00054381" w:rsidRDefault="00656015">
            <w:pPr>
              <w:pStyle w:val="TableParagraph"/>
              <w:spacing w:line="246" w:lineRule="exact"/>
              <w:ind w:left="111"/>
              <w:rPr>
                <w:sz w:val="24"/>
              </w:rPr>
            </w:pPr>
            <w:r>
              <w:rPr>
                <w:sz w:val="24"/>
              </w:rPr>
              <w:t>работы</w:t>
            </w:r>
            <w:r>
              <w:rPr>
                <w:spacing w:val="4"/>
                <w:sz w:val="24"/>
              </w:rPr>
              <w:t xml:space="preserve"> </w:t>
            </w:r>
            <w:r>
              <w:rPr>
                <w:sz w:val="24"/>
              </w:rPr>
              <w:t>с</w:t>
            </w:r>
          </w:p>
        </w:tc>
        <w:tc>
          <w:tcPr>
            <w:tcW w:w="2127" w:type="dxa"/>
            <w:tcBorders>
              <w:top w:val="nil"/>
              <w:bottom w:val="nil"/>
            </w:tcBorders>
          </w:tcPr>
          <w:p w:rsidR="00054381" w:rsidRDefault="00656015">
            <w:pPr>
              <w:pStyle w:val="TableParagraph"/>
              <w:spacing w:line="246" w:lineRule="exact"/>
              <w:ind w:left="112"/>
              <w:rPr>
                <w:sz w:val="24"/>
              </w:rPr>
            </w:pPr>
            <w:r>
              <w:rPr>
                <w:sz w:val="24"/>
              </w:rPr>
              <w:t>формирование</w:t>
            </w:r>
          </w:p>
        </w:tc>
      </w:tr>
      <w:tr w:rsidR="00054381">
        <w:trPr>
          <w:trHeight w:val="272"/>
        </w:trPr>
        <w:tc>
          <w:tcPr>
            <w:tcW w:w="2127" w:type="dxa"/>
            <w:tcBorders>
              <w:top w:val="nil"/>
            </w:tcBorders>
          </w:tcPr>
          <w:p w:rsidR="00054381" w:rsidRDefault="00054381">
            <w:pPr>
              <w:pStyle w:val="TableParagraph"/>
              <w:ind w:left="0"/>
              <w:rPr>
                <w:sz w:val="20"/>
              </w:rPr>
            </w:pPr>
          </w:p>
        </w:tc>
        <w:tc>
          <w:tcPr>
            <w:tcW w:w="2271" w:type="dxa"/>
            <w:tcBorders>
              <w:top w:val="nil"/>
            </w:tcBorders>
          </w:tcPr>
          <w:p w:rsidR="00054381" w:rsidRDefault="00656015">
            <w:pPr>
              <w:pStyle w:val="TableParagraph"/>
              <w:spacing w:line="253" w:lineRule="exact"/>
              <w:rPr>
                <w:sz w:val="24"/>
              </w:rPr>
            </w:pPr>
            <w:r>
              <w:rPr>
                <w:sz w:val="24"/>
              </w:rPr>
              <w:t>консультативной</w:t>
            </w:r>
          </w:p>
        </w:tc>
        <w:tc>
          <w:tcPr>
            <w:tcW w:w="2266" w:type="dxa"/>
            <w:vMerge/>
            <w:tcBorders>
              <w:top w:val="nil"/>
            </w:tcBorders>
          </w:tcPr>
          <w:p w:rsidR="00054381" w:rsidRDefault="00054381">
            <w:pPr>
              <w:rPr>
                <w:sz w:val="2"/>
                <w:szCs w:val="2"/>
              </w:rPr>
            </w:pPr>
          </w:p>
        </w:tc>
        <w:tc>
          <w:tcPr>
            <w:tcW w:w="2126" w:type="dxa"/>
            <w:tcBorders>
              <w:top w:val="nil"/>
            </w:tcBorders>
          </w:tcPr>
          <w:p w:rsidR="00054381" w:rsidRDefault="00656015">
            <w:pPr>
              <w:pStyle w:val="TableParagraph"/>
              <w:spacing w:line="253" w:lineRule="exact"/>
              <w:ind w:left="111"/>
              <w:rPr>
                <w:sz w:val="24"/>
              </w:rPr>
            </w:pPr>
            <w:r>
              <w:rPr>
                <w:sz w:val="24"/>
              </w:rPr>
              <w:t>обучающимися,</w:t>
            </w:r>
          </w:p>
        </w:tc>
        <w:tc>
          <w:tcPr>
            <w:tcW w:w="2127" w:type="dxa"/>
            <w:tcBorders>
              <w:top w:val="nil"/>
            </w:tcBorders>
          </w:tcPr>
          <w:p w:rsidR="00054381" w:rsidRDefault="00656015">
            <w:pPr>
              <w:pStyle w:val="TableParagraph"/>
              <w:spacing w:line="253" w:lineRule="exact"/>
              <w:ind w:left="112"/>
              <w:rPr>
                <w:sz w:val="24"/>
              </w:rPr>
            </w:pPr>
            <w:r>
              <w:rPr>
                <w:sz w:val="24"/>
              </w:rPr>
              <w:t>осознанного</w:t>
            </w:r>
          </w:p>
        </w:tc>
      </w:tr>
    </w:tbl>
    <w:p w:rsidR="00054381" w:rsidRDefault="00054381">
      <w:pPr>
        <w:spacing w:line="253" w:lineRule="exact"/>
        <w:rPr>
          <w:sz w:val="24"/>
        </w:rPr>
        <w:sectPr w:rsidR="00054381">
          <w:pgSz w:w="11910" w:h="16840"/>
          <w:pgMar w:top="840" w:right="160" w:bottom="1220" w:left="300" w:header="0" w:footer="1022" w:gutter="0"/>
          <w:cols w:space="720"/>
        </w:sectPr>
      </w:pPr>
    </w:p>
    <w:tbl>
      <w:tblPr>
        <w:tblStyle w:val="TableNormal"/>
        <w:tblW w:w="0" w:type="auto"/>
        <w:tblInd w:w="411"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2127"/>
        <w:gridCol w:w="2271"/>
        <w:gridCol w:w="2266"/>
        <w:gridCol w:w="2126"/>
        <w:gridCol w:w="2127"/>
      </w:tblGrid>
      <w:tr w:rsidR="00054381">
        <w:trPr>
          <w:trHeight w:val="2760"/>
        </w:trPr>
        <w:tc>
          <w:tcPr>
            <w:tcW w:w="2127" w:type="dxa"/>
          </w:tcPr>
          <w:p w:rsidR="00054381" w:rsidRDefault="00054381">
            <w:pPr>
              <w:pStyle w:val="TableParagraph"/>
              <w:ind w:left="0"/>
            </w:pPr>
          </w:p>
        </w:tc>
        <w:tc>
          <w:tcPr>
            <w:tcW w:w="2271" w:type="dxa"/>
          </w:tcPr>
          <w:p w:rsidR="00054381" w:rsidRDefault="00656015">
            <w:pPr>
              <w:pStyle w:val="TableParagraph"/>
              <w:spacing w:line="259" w:lineRule="exact"/>
              <w:rPr>
                <w:sz w:val="24"/>
              </w:rPr>
            </w:pPr>
            <w:r>
              <w:rPr>
                <w:sz w:val="24"/>
              </w:rPr>
              <w:t>помощи</w:t>
            </w:r>
            <w:r>
              <w:rPr>
                <w:spacing w:val="-3"/>
                <w:sz w:val="24"/>
              </w:rPr>
              <w:t xml:space="preserve"> </w:t>
            </w:r>
            <w:r>
              <w:rPr>
                <w:sz w:val="24"/>
              </w:rPr>
              <w:t>педагогам</w:t>
            </w:r>
          </w:p>
          <w:p w:rsidR="00054381" w:rsidRDefault="00656015">
            <w:pPr>
              <w:pStyle w:val="TableParagraph"/>
              <w:spacing w:before="2"/>
              <w:ind w:right="158"/>
              <w:rPr>
                <w:sz w:val="24"/>
              </w:rPr>
            </w:pPr>
            <w:r>
              <w:rPr>
                <w:sz w:val="24"/>
              </w:rPr>
              <w:t>по</w:t>
            </w:r>
            <w:r>
              <w:rPr>
                <w:spacing w:val="1"/>
                <w:sz w:val="24"/>
              </w:rPr>
              <w:t xml:space="preserve"> </w:t>
            </w:r>
            <w:r>
              <w:rPr>
                <w:sz w:val="24"/>
              </w:rPr>
              <w:t>вопросам</w:t>
            </w:r>
            <w:r>
              <w:rPr>
                <w:spacing w:val="1"/>
                <w:sz w:val="24"/>
              </w:rPr>
              <w:t xml:space="preserve"> </w:t>
            </w:r>
            <w:r>
              <w:rPr>
                <w:sz w:val="24"/>
              </w:rPr>
              <w:t>организации</w:t>
            </w:r>
            <w:r>
              <w:rPr>
                <w:spacing w:val="1"/>
                <w:sz w:val="24"/>
              </w:rPr>
              <w:t xml:space="preserve"> </w:t>
            </w:r>
            <w:r>
              <w:rPr>
                <w:sz w:val="24"/>
              </w:rPr>
              <w:t>тематических</w:t>
            </w:r>
            <w:r>
              <w:rPr>
                <w:spacing w:val="1"/>
                <w:sz w:val="24"/>
              </w:rPr>
              <w:t xml:space="preserve"> </w:t>
            </w:r>
            <w:r>
              <w:rPr>
                <w:sz w:val="24"/>
              </w:rPr>
              <w:t>профориентационн</w:t>
            </w:r>
            <w:r>
              <w:rPr>
                <w:spacing w:val="-57"/>
                <w:sz w:val="24"/>
              </w:rPr>
              <w:t xml:space="preserve"> </w:t>
            </w:r>
            <w:r>
              <w:rPr>
                <w:sz w:val="24"/>
              </w:rPr>
              <w:t>ых</w:t>
            </w:r>
            <w:r>
              <w:rPr>
                <w:spacing w:val="-3"/>
                <w:sz w:val="24"/>
              </w:rPr>
              <w:t xml:space="preserve"> </w:t>
            </w:r>
            <w:r>
              <w:rPr>
                <w:sz w:val="24"/>
              </w:rPr>
              <w:t>мероприятий</w:t>
            </w:r>
          </w:p>
        </w:tc>
        <w:tc>
          <w:tcPr>
            <w:tcW w:w="2266" w:type="dxa"/>
          </w:tcPr>
          <w:p w:rsidR="00054381" w:rsidRDefault="00656015">
            <w:pPr>
              <w:pStyle w:val="TableParagraph"/>
              <w:spacing w:line="259" w:lineRule="exact"/>
              <w:rPr>
                <w:sz w:val="24"/>
              </w:rPr>
            </w:pPr>
            <w:r>
              <w:rPr>
                <w:sz w:val="24"/>
              </w:rPr>
              <w:t>профессии»)</w:t>
            </w:r>
          </w:p>
        </w:tc>
        <w:tc>
          <w:tcPr>
            <w:tcW w:w="2126" w:type="dxa"/>
          </w:tcPr>
          <w:p w:rsidR="00054381" w:rsidRDefault="00656015">
            <w:pPr>
              <w:pStyle w:val="TableParagraph"/>
              <w:spacing w:line="259" w:lineRule="exact"/>
              <w:ind w:left="111"/>
              <w:rPr>
                <w:sz w:val="24"/>
              </w:rPr>
            </w:pPr>
            <w:r>
              <w:rPr>
                <w:sz w:val="24"/>
              </w:rPr>
              <w:t>направленной</w:t>
            </w:r>
            <w:r>
              <w:rPr>
                <w:spacing w:val="-3"/>
                <w:sz w:val="24"/>
              </w:rPr>
              <w:t xml:space="preserve"> </w:t>
            </w:r>
            <w:r>
              <w:rPr>
                <w:sz w:val="24"/>
              </w:rPr>
              <w:t>на</w:t>
            </w:r>
          </w:p>
          <w:p w:rsidR="00054381" w:rsidRDefault="00656015">
            <w:pPr>
              <w:pStyle w:val="TableParagraph"/>
              <w:spacing w:before="2"/>
              <w:ind w:left="111" w:right="150"/>
              <w:rPr>
                <w:sz w:val="24"/>
              </w:rPr>
            </w:pPr>
            <w:r>
              <w:rPr>
                <w:sz w:val="24"/>
              </w:rPr>
              <w:t>ознакомление с</w:t>
            </w:r>
            <w:r>
              <w:rPr>
                <w:spacing w:val="1"/>
                <w:sz w:val="24"/>
              </w:rPr>
              <w:t xml:space="preserve"> </w:t>
            </w:r>
            <w:r>
              <w:rPr>
                <w:sz w:val="24"/>
              </w:rPr>
              <w:t>ситуацией</w:t>
            </w:r>
            <w:r>
              <w:rPr>
                <w:spacing w:val="2"/>
                <w:sz w:val="24"/>
              </w:rPr>
              <w:t xml:space="preserve"> </w:t>
            </w:r>
            <w:r>
              <w:rPr>
                <w:sz w:val="24"/>
              </w:rPr>
              <w:t>на</w:t>
            </w:r>
            <w:r>
              <w:rPr>
                <w:spacing w:val="1"/>
                <w:sz w:val="24"/>
              </w:rPr>
              <w:t xml:space="preserve"> </w:t>
            </w:r>
            <w:r>
              <w:rPr>
                <w:sz w:val="24"/>
              </w:rPr>
              <w:t>рынке</w:t>
            </w:r>
            <w:r>
              <w:rPr>
                <w:spacing w:val="-1"/>
                <w:sz w:val="24"/>
              </w:rPr>
              <w:t xml:space="preserve"> </w:t>
            </w:r>
            <w:r>
              <w:rPr>
                <w:sz w:val="24"/>
              </w:rPr>
              <w:t>труда,</w:t>
            </w:r>
            <w:r>
              <w:rPr>
                <w:spacing w:val="3"/>
                <w:sz w:val="24"/>
              </w:rPr>
              <w:t xml:space="preserve"> </w:t>
            </w:r>
            <w:r>
              <w:rPr>
                <w:sz w:val="24"/>
              </w:rPr>
              <w:t>с</w:t>
            </w:r>
            <w:r>
              <w:rPr>
                <w:spacing w:val="1"/>
                <w:sz w:val="24"/>
              </w:rPr>
              <w:t xml:space="preserve"> </w:t>
            </w:r>
            <w:r>
              <w:rPr>
                <w:spacing w:val="-1"/>
                <w:sz w:val="24"/>
              </w:rPr>
              <w:t>профессиональны</w:t>
            </w:r>
            <w:r>
              <w:rPr>
                <w:spacing w:val="-57"/>
                <w:sz w:val="24"/>
              </w:rPr>
              <w:t xml:space="preserve"> </w:t>
            </w:r>
            <w:r>
              <w:rPr>
                <w:spacing w:val="-1"/>
                <w:sz w:val="24"/>
              </w:rPr>
              <w:t>ми учреждениями</w:t>
            </w:r>
            <w:r>
              <w:rPr>
                <w:spacing w:val="-57"/>
                <w:sz w:val="24"/>
              </w:rPr>
              <w:t xml:space="preserve"> </w:t>
            </w:r>
            <w:r>
              <w:rPr>
                <w:sz w:val="24"/>
              </w:rPr>
              <w:t>начального,</w:t>
            </w:r>
            <w:r>
              <w:rPr>
                <w:spacing w:val="1"/>
                <w:sz w:val="24"/>
              </w:rPr>
              <w:t xml:space="preserve"> </w:t>
            </w:r>
            <w:r>
              <w:rPr>
                <w:sz w:val="24"/>
              </w:rPr>
              <w:t>среднего</w:t>
            </w:r>
            <w:r>
              <w:rPr>
                <w:spacing w:val="5"/>
                <w:sz w:val="24"/>
              </w:rPr>
              <w:t xml:space="preserve"> </w:t>
            </w:r>
            <w:r>
              <w:rPr>
                <w:sz w:val="24"/>
              </w:rPr>
              <w:t>и</w:t>
            </w:r>
            <w:r>
              <w:rPr>
                <w:spacing w:val="1"/>
                <w:sz w:val="24"/>
              </w:rPr>
              <w:t xml:space="preserve"> </w:t>
            </w:r>
            <w:r>
              <w:rPr>
                <w:sz w:val="24"/>
              </w:rPr>
              <w:t>высшего</w:t>
            </w:r>
          </w:p>
          <w:p w:rsidR="00054381" w:rsidRDefault="00656015">
            <w:pPr>
              <w:pStyle w:val="TableParagraph"/>
              <w:spacing w:before="1" w:line="270" w:lineRule="exact"/>
              <w:ind w:left="111"/>
              <w:rPr>
                <w:sz w:val="24"/>
              </w:rPr>
            </w:pPr>
            <w:r>
              <w:rPr>
                <w:sz w:val="24"/>
              </w:rPr>
              <w:t>образования.</w:t>
            </w:r>
          </w:p>
        </w:tc>
        <w:tc>
          <w:tcPr>
            <w:tcW w:w="2127" w:type="dxa"/>
          </w:tcPr>
          <w:p w:rsidR="00054381" w:rsidRDefault="00656015">
            <w:pPr>
              <w:pStyle w:val="TableParagraph"/>
              <w:spacing w:line="259" w:lineRule="exact"/>
              <w:ind w:left="112"/>
              <w:rPr>
                <w:sz w:val="24"/>
              </w:rPr>
            </w:pPr>
            <w:r>
              <w:rPr>
                <w:sz w:val="24"/>
              </w:rPr>
              <w:t>выбора</w:t>
            </w:r>
            <w:r>
              <w:rPr>
                <w:spacing w:val="-7"/>
                <w:sz w:val="24"/>
              </w:rPr>
              <w:t xml:space="preserve"> </w:t>
            </w:r>
            <w:r>
              <w:rPr>
                <w:sz w:val="24"/>
              </w:rPr>
              <w:t>будущей</w:t>
            </w:r>
          </w:p>
          <w:p w:rsidR="00054381" w:rsidRDefault="00656015">
            <w:pPr>
              <w:pStyle w:val="TableParagraph"/>
              <w:spacing w:before="2" w:line="275" w:lineRule="exact"/>
              <w:ind w:left="112"/>
              <w:rPr>
                <w:sz w:val="24"/>
              </w:rPr>
            </w:pPr>
            <w:r>
              <w:rPr>
                <w:sz w:val="24"/>
              </w:rPr>
              <w:t>профессии;</w:t>
            </w:r>
          </w:p>
          <w:p w:rsidR="00054381" w:rsidRDefault="00656015">
            <w:pPr>
              <w:pStyle w:val="TableParagraph"/>
              <w:ind w:left="112" w:right="536" w:firstLine="63"/>
              <w:rPr>
                <w:sz w:val="24"/>
              </w:rPr>
            </w:pPr>
            <w:r>
              <w:rPr>
                <w:sz w:val="24"/>
              </w:rPr>
              <w:t>- проведение</w:t>
            </w:r>
            <w:r>
              <w:rPr>
                <w:spacing w:val="1"/>
                <w:sz w:val="24"/>
              </w:rPr>
              <w:t xml:space="preserve"> </w:t>
            </w:r>
            <w:r>
              <w:rPr>
                <w:sz w:val="24"/>
              </w:rPr>
              <w:t>лекториев для</w:t>
            </w:r>
            <w:r>
              <w:rPr>
                <w:spacing w:val="-58"/>
                <w:sz w:val="24"/>
              </w:rPr>
              <w:t xml:space="preserve"> </w:t>
            </w:r>
            <w:r>
              <w:rPr>
                <w:sz w:val="24"/>
              </w:rPr>
              <w:t>родителей и</w:t>
            </w:r>
            <w:r>
              <w:rPr>
                <w:spacing w:val="1"/>
                <w:sz w:val="24"/>
              </w:rPr>
              <w:t xml:space="preserve"> </w:t>
            </w:r>
            <w:r>
              <w:rPr>
                <w:sz w:val="24"/>
              </w:rPr>
              <w:t>педагогов</w:t>
            </w:r>
          </w:p>
        </w:tc>
      </w:tr>
      <w:tr w:rsidR="00054381">
        <w:trPr>
          <w:trHeight w:val="274"/>
        </w:trPr>
        <w:tc>
          <w:tcPr>
            <w:tcW w:w="2127" w:type="dxa"/>
            <w:tcBorders>
              <w:bottom w:val="nil"/>
            </w:tcBorders>
          </w:tcPr>
          <w:p w:rsidR="00054381" w:rsidRDefault="00656015">
            <w:pPr>
              <w:pStyle w:val="TableParagraph"/>
              <w:spacing w:line="254" w:lineRule="exact"/>
              <w:rPr>
                <w:sz w:val="24"/>
              </w:rPr>
            </w:pPr>
            <w:r>
              <w:rPr>
                <w:sz w:val="24"/>
              </w:rPr>
              <w:t>7. Мониторинг</w:t>
            </w:r>
          </w:p>
        </w:tc>
        <w:tc>
          <w:tcPr>
            <w:tcW w:w="2271" w:type="dxa"/>
            <w:tcBorders>
              <w:bottom w:val="nil"/>
            </w:tcBorders>
          </w:tcPr>
          <w:p w:rsidR="00054381" w:rsidRDefault="00656015">
            <w:pPr>
              <w:pStyle w:val="TableParagraph"/>
              <w:spacing w:line="254" w:lineRule="exact"/>
              <w:rPr>
                <w:sz w:val="24"/>
              </w:rPr>
            </w:pPr>
            <w:r>
              <w:rPr>
                <w:sz w:val="24"/>
              </w:rPr>
              <w:t>-</w:t>
            </w:r>
            <w:r>
              <w:rPr>
                <w:spacing w:val="2"/>
                <w:sz w:val="24"/>
              </w:rPr>
              <w:t xml:space="preserve"> </w:t>
            </w:r>
            <w:r>
              <w:rPr>
                <w:sz w:val="24"/>
              </w:rPr>
              <w:t>диагностика</w:t>
            </w:r>
          </w:p>
        </w:tc>
        <w:tc>
          <w:tcPr>
            <w:tcW w:w="2266" w:type="dxa"/>
            <w:tcBorders>
              <w:bottom w:val="nil"/>
            </w:tcBorders>
          </w:tcPr>
          <w:p w:rsidR="00054381" w:rsidRDefault="00656015">
            <w:pPr>
              <w:pStyle w:val="TableParagraph"/>
              <w:spacing w:line="254" w:lineRule="exact"/>
              <w:rPr>
                <w:sz w:val="24"/>
              </w:rPr>
            </w:pPr>
            <w:r>
              <w:rPr>
                <w:sz w:val="24"/>
              </w:rPr>
              <w:t>-</w:t>
            </w:r>
            <w:r>
              <w:rPr>
                <w:spacing w:val="58"/>
                <w:sz w:val="24"/>
              </w:rPr>
              <w:t xml:space="preserve"> </w:t>
            </w:r>
            <w:r>
              <w:rPr>
                <w:sz w:val="24"/>
              </w:rPr>
              <w:t>групповая</w:t>
            </w:r>
          </w:p>
        </w:tc>
        <w:tc>
          <w:tcPr>
            <w:tcW w:w="2126" w:type="dxa"/>
            <w:tcBorders>
              <w:bottom w:val="nil"/>
            </w:tcBorders>
          </w:tcPr>
          <w:p w:rsidR="00054381" w:rsidRDefault="00656015">
            <w:pPr>
              <w:pStyle w:val="TableParagraph"/>
              <w:spacing w:line="254" w:lineRule="exact"/>
              <w:ind w:left="111"/>
              <w:rPr>
                <w:sz w:val="24"/>
              </w:rPr>
            </w:pPr>
            <w:r>
              <w:rPr>
                <w:sz w:val="24"/>
              </w:rPr>
              <w:t>-</w:t>
            </w:r>
            <w:r>
              <w:rPr>
                <w:spacing w:val="2"/>
                <w:sz w:val="24"/>
              </w:rPr>
              <w:t xml:space="preserve"> </w:t>
            </w:r>
            <w:r>
              <w:rPr>
                <w:sz w:val="24"/>
              </w:rPr>
              <w:t>коррекционно-</w:t>
            </w:r>
          </w:p>
        </w:tc>
        <w:tc>
          <w:tcPr>
            <w:tcW w:w="2127" w:type="dxa"/>
            <w:tcBorders>
              <w:bottom w:val="nil"/>
            </w:tcBorders>
          </w:tcPr>
          <w:p w:rsidR="00054381" w:rsidRDefault="00656015">
            <w:pPr>
              <w:pStyle w:val="TableParagraph"/>
              <w:spacing w:line="254" w:lineRule="exact"/>
              <w:ind w:left="112"/>
              <w:rPr>
                <w:sz w:val="24"/>
              </w:rPr>
            </w:pPr>
            <w:r>
              <w:rPr>
                <w:sz w:val="24"/>
              </w:rPr>
              <w:t>-коррекционно-</w:t>
            </w:r>
          </w:p>
        </w:tc>
      </w:tr>
      <w:tr w:rsidR="00054381">
        <w:trPr>
          <w:trHeight w:val="276"/>
        </w:trPr>
        <w:tc>
          <w:tcPr>
            <w:tcW w:w="2127" w:type="dxa"/>
            <w:tcBorders>
              <w:top w:val="nil"/>
              <w:bottom w:val="nil"/>
            </w:tcBorders>
          </w:tcPr>
          <w:p w:rsidR="00054381" w:rsidRDefault="00656015">
            <w:pPr>
              <w:pStyle w:val="TableParagraph"/>
              <w:spacing w:line="256" w:lineRule="exact"/>
              <w:rPr>
                <w:sz w:val="24"/>
              </w:rPr>
            </w:pPr>
            <w:r>
              <w:rPr>
                <w:sz w:val="24"/>
              </w:rPr>
              <w:t>возможностей и</w:t>
            </w:r>
          </w:p>
        </w:tc>
        <w:tc>
          <w:tcPr>
            <w:tcW w:w="2271" w:type="dxa"/>
            <w:tcBorders>
              <w:top w:val="nil"/>
              <w:bottom w:val="nil"/>
            </w:tcBorders>
          </w:tcPr>
          <w:p w:rsidR="00054381" w:rsidRDefault="00656015">
            <w:pPr>
              <w:pStyle w:val="TableParagraph"/>
              <w:spacing w:line="256" w:lineRule="exact"/>
              <w:rPr>
                <w:sz w:val="24"/>
              </w:rPr>
            </w:pPr>
            <w:r>
              <w:rPr>
                <w:sz w:val="24"/>
              </w:rPr>
              <w:t>психического</w:t>
            </w:r>
          </w:p>
        </w:tc>
        <w:tc>
          <w:tcPr>
            <w:tcW w:w="2266" w:type="dxa"/>
            <w:tcBorders>
              <w:top w:val="nil"/>
              <w:bottom w:val="nil"/>
            </w:tcBorders>
          </w:tcPr>
          <w:p w:rsidR="00054381" w:rsidRDefault="00656015">
            <w:pPr>
              <w:pStyle w:val="TableParagraph"/>
              <w:spacing w:line="256" w:lineRule="exact"/>
              <w:rPr>
                <w:sz w:val="24"/>
              </w:rPr>
            </w:pPr>
            <w:r>
              <w:rPr>
                <w:sz w:val="24"/>
              </w:rPr>
              <w:t>диагностика</w:t>
            </w:r>
          </w:p>
        </w:tc>
        <w:tc>
          <w:tcPr>
            <w:tcW w:w="2126" w:type="dxa"/>
            <w:tcBorders>
              <w:top w:val="nil"/>
              <w:bottom w:val="nil"/>
            </w:tcBorders>
          </w:tcPr>
          <w:p w:rsidR="00054381" w:rsidRDefault="00656015">
            <w:pPr>
              <w:pStyle w:val="TableParagraph"/>
              <w:spacing w:line="256" w:lineRule="exact"/>
              <w:ind w:left="111"/>
              <w:rPr>
                <w:sz w:val="24"/>
              </w:rPr>
            </w:pPr>
            <w:r>
              <w:rPr>
                <w:sz w:val="24"/>
              </w:rPr>
              <w:t>развивающие</w:t>
            </w:r>
          </w:p>
        </w:tc>
        <w:tc>
          <w:tcPr>
            <w:tcW w:w="2127" w:type="dxa"/>
            <w:tcBorders>
              <w:top w:val="nil"/>
              <w:bottom w:val="nil"/>
            </w:tcBorders>
          </w:tcPr>
          <w:p w:rsidR="00054381" w:rsidRDefault="00656015">
            <w:pPr>
              <w:pStyle w:val="TableParagraph"/>
              <w:spacing w:line="256" w:lineRule="exact"/>
              <w:ind w:left="112"/>
              <w:rPr>
                <w:sz w:val="24"/>
              </w:rPr>
            </w:pPr>
            <w:r>
              <w:rPr>
                <w:sz w:val="24"/>
              </w:rPr>
              <w:t>профилактическая</w:t>
            </w:r>
          </w:p>
        </w:tc>
      </w:tr>
      <w:tr w:rsidR="00054381">
        <w:trPr>
          <w:trHeight w:val="276"/>
        </w:trPr>
        <w:tc>
          <w:tcPr>
            <w:tcW w:w="2127" w:type="dxa"/>
            <w:tcBorders>
              <w:top w:val="nil"/>
              <w:bottom w:val="nil"/>
            </w:tcBorders>
          </w:tcPr>
          <w:p w:rsidR="00054381" w:rsidRDefault="00656015">
            <w:pPr>
              <w:pStyle w:val="TableParagraph"/>
              <w:spacing w:line="256" w:lineRule="exact"/>
              <w:rPr>
                <w:sz w:val="24"/>
              </w:rPr>
            </w:pPr>
            <w:r>
              <w:rPr>
                <w:sz w:val="24"/>
              </w:rPr>
              <w:t>способностей</w:t>
            </w:r>
          </w:p>
        </w:tc>
        <w:tc>
          <w:tcPr>
            <w:tcW w:w="2271" w:type="dxa"/>
            <w:tcBorders>
              <w:top w:val="nil"/>
              <w:bottom w:val="nil"/>
            </w:tcBorders>
          </w:tcPr>
          <w:p w:rsidR="00054381" w:rsidRDefault="00656015">
            <w:pPr>
              <w:pStyle w:val="TableParagraph"/>
              <w:spacing w:line="256" w:lineRule="exact"/>
              <w:rPr>
                <w:sz w:val="24"/>
              </w:rPr>
            </w:pPr>
            <w:r>
              <w:rPr>
                <w:sz w:val="24"/>
              </w:rPr>
              <w:t>развития</w:t>
            </w:r>
          </w:p>
        </w:tc>
        <w:tc>
          <w:tcPr>
            <w:tcW w:w="2266" w:type="dxa"/>
            <w:tcBorders>
              <w:top w:val="nil"/>
              <w:bottom w:val="nil"/>
            </w:tcBorders>
          </w:tcPr>
          <w:p w:rsidR="00054381" w:rsidRDefault="00656015">
            <w:pPr>
              <w:pStyle w:val="TableParagraph"/>
              <w:spacing w:line="256" w:lineRule="exact"/>
              <w:rPr>
                <w:sz w:val="24"/>
              </w:rPr>
            </w:pPr>
            <w:r>
              <w:rPr>
                <w:sz w:val="24"/>
              </w:rPr>
              <w:t>психического</w:t>
            </w:r>
          </w:p>
        </w:tc>
        <w:tc>
          <w:tcPr>
            <w:tcW w:w="2126" w:type="dxa"/>
            <w:tcBorders>
              <w:top w:val="nil"/>
              <w:bottom w:val="nil"/>
            </w:tcBorders>
          </w:tcPr>
          <w:p w:rsidR="00054381" w:rsidRDefault="00656015">
            <w:pPr>
              <w:pStyle w:val="TableParagraph"/>
              <w:spacing w:line="256" w:lineRule="exact"/>
              <w:ind w:left="111"/>
              <w:rPr>
                <w:sz w:val="24"/>
              </w:rPr>
            </w:pPr>
            <w:r>
              <w:rPr>
                <w:sz w:val="24"/>
              </w:rPr>
              <w:t>занятия</w:t>
            </w:r>
            <w:r>
              <w:rPr>
                <w:spacing w:val="2"/>
                <w:sz w:val="24"/>
              </w:rPr>
              <w:t xml:space="preserve"> </w:t>
            </w:r>
            <w:r>
              <w:rPr>
                <w:sz w:val="24"/>
              </w:rPr>
              <w:t>с</w:t>
            </w:r>
          </w:p>
        </w:tc>
        <w:tc>
          <w:tcPr>
            <w:tcW w:w="2127" w:type="dxa"/>
            <w:tcBorders>
              <w:top w:val="nil"/>
              <w:bottom w:val="nil"/>
            </w:tcBorders>
          </w:tcPr>
          <w:p w:rsidR="00054381" w:rsidRDefault="00656015">
            <w:pPr>
              <w:pStyle w:val="TableParagraph"/>
              <w:spacing w:line="256" w:lineRule="exact"/>
              <w:ind w:left="112"/>
              <w:rPr>
                <w:sz w:val="24"/>
              </w:rPr>
            </w:pPr>
            <w:r>
              <w:rPr>
                <w:sz w:val="24"/>
              </w:rPr>
              <w:t>работа</w:t>
            </w:r>
            <w:r>
              <w:rPr>
                <w:spacing w:val="1"/>
                <w:sz w:val="24"/>
              </w:rPr>
              <w:t xml:space="preserve"> </w:t>
            </w:r>
            <w:r>
              <w:rPr>
                <w:sz w:val="24"/>
              </w:rPr>
              <w:t>с</w:t>
            </w:r>
          </w:p>
        </w:tc>
      </w:tr>
      <w:tr w:rsidR="00054381">
        <w:trPr>
          <w:trHeight w:val="275"/>
        </w:trPr>
        <w:tc>
          <w:tcPr>
            <w:tcW w:w="2127" w:type="dxa"/>
            <w:tcBorders>
              <w:top w:val="nil"/>
              <w:bottom w:val="nil"/>
            </w:tcBorders>
          </w:tcPr>
          <w:p w:rsidR="00054381" w:rsidRDefault="00656015">
            <w:pPr>
              <w:pStyle w:val="TableParagraph"/>
              <w:spacing w:line="256" w:lineRule="exact"/>
              <w:rPr>
                <w:sz w:val="24"/>
              </w:rPr>
            </w:pPr>
            <w:r>
              <w:rPr>
                <w:sz w:val="24"/>
              </w:rPr>
              <w:t>обучающихся</w:t>
            </w:r>
          </w:p>
        </w:tc>
        <w:tc>
          <w:tcPr>
            <w:tcW w:w="2271" w:type="dxa"/>
            <w:tcBorders>
              <w:top w:val="nil"/>
              <w:bottom w:val="nil"/>
            </w:tcBorders>
          </w:tcPr>
          <w:p w:rsidR="00054381" w:rsidRDefault="00656015">
            <w:pPr>
              <w:pStyle w:val="TableParagraph"/>
              <w:spacing w:line="256" w:lineRule="exact"/>
              <w:rPr>
                <w:sz w:val="24"/>
              </w:rPr>
            </w:pPr>
            <w:r>
              <w:rPr>
                <w:sz w:val="24"/>
              </w:rPr>
              <w:t>(познавательной</w:t>
            </w:r>
          </w:p>
        </w:tc>
        <w:tc>
          <w:tcPr>
            <w:tcW w:w="2266" w:type="dxa"/>
            <w:tcBorders>
              <w:top w:val="nil"/>
              <w:bottom w:val="nil"/>
            </w:tcBorders>
          </w:tcPr>
          <w:p w:rsidR="00054381" w:rsidRDefault="00656015">
            <w:pPr>
              <w:pStyle w:val="TableParagraph"/>
              <w:spacing w:line="256" w:lineRule="exact"/>
              <w:rPr>
                <w:sz w:val="24"/>
              </w:rPr>
            </w:pPr>
            <w:r>
              <w:rPr>
                <w:sz w:val="24"/>
              </w:rPr>
              <w:t>развития</w:t>
            </w:r>
          </w:p>
        </w:tc>
        <w:tc>
          <w:tcPr>
            <w:tcW w:w="2126" w:type="dxa"/>
            <w:tcBorders>
              <w:top w:val="nil"/>
              <w:bottom w:val="nil"/>
            </w:tcBorders>
          </w:tcPr>
          <w:p w:rsidR="00054381" w:rsidRDefault="00656015">
            <w:pPr>
              <w:pStyle w:val="TableParagraph"/>
              <w:spacing w:line="256" w:lineRule="exact"/>
              <w:ind w:left="111"/>
              <w:rPr>
                <w:sz w:val="24"/>
              </w:rPr>
            </w:pPr>
            <w:r>
              <w:rPr>
                <w:sz w:val="24"/>
              </w:rPr>
              <w:t>обучающимися</w:t>
            </w:r>
          </w:p>
        </w:tc>
        <w:tc>
          <w:tcPr>
            <w:tcW w:w="2127" w:type="dxa"/>
            <w:tcBorders>
              <w:top w:val="nil"/>
              <w:bottom w:val="nil"/>
            </w:tcBorders>
          </w:tcPr>
          <w:p w:rsidR="00054381" w:rsidRDefault="00656015">
            <w:pPr>
              <w:pStyle w:val="TableParagraph"/>
              <w:spacing w:line="256" w:lineRule="exact"/>
              <w:ind w:left="112"/>
              <w:rPr>
                <w:sz w:val="24"/>
              </w:rPr>
            </w:pPr>
            <w:r>
              <w:rPr>
                <w:sz w:val="24"/>
              </w:rPr>
              <w:t>педагогами</w:t>
            </w:r>
            <w:r>
              <w:rPr>
                <w:spacing w:val="-3"/>
                <w:sz w:val="24"/>
              </w:rPr>
              <w:t xml:space="preserve"> </w:t>
            </w:r>
            <w:r>
              <w:rPr>
                <w:sz w:val="24"/>
              </w:rPr>
              <w:t>и</w:t>
            </w:r>
          </w:p>
        </w:tc>
      </w:tr>
      <w:tr w:rsidR="00054381">
        <w:trPr>
          <w:trHeight w:val="275"/>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сферы</w:t>
            </w:r>
          </w:p>
        </w:tc>
        <w:tc>
          <w:tcPr>
            <w:tcW w:w="2266" w:type="dxa"/>
            <w:tcBorders>
              <w:top w:val="nil"/>
              <w:bottom w:val="nil"/>
            </w:tcBorders>
          </w:tcPr>
          <w:p w:rsidR="00054381" w:rsidRDefault="00656015">
            <w:pPr>
              <w:pStyle w:val="TableParagraph"/>
              <w:spacing w:line="256" w:lineRule="exact"/>
              <w:rPr>
                <w:sz w:val="24"/>
              </w:rPr>
            </w:pPr>
            <w:r>
              <w:rPr>
                <w:sz w:val="24"/>
              </w:rPr>
              <w:t>(познавательной</w:t>
            </w:r>
          </w:p>
        </w:tc>
        <w:tc>
          <w:tcPr>
            <w:tcW w:w="2126" w:type="dxa"/>
            <w:tcBorders>
              <w:top w:val="nil"/>
              <w:bottom w:val="nil"/>
            </w:tcBorders>
          </w:tcPr>
          <w:p w:rsidR="00054381" w:rsidRDefault="00656015">
            <w:pPr>
              <w:pStyle w:val="TableParagraph"/>
              <w:spacing w:line="256" w:lineRule="exact"/>
              <w:ind w:left="111"/>
              <w:rPr>
                <w:sz w:val="24"/>
              </w:rPr>
            </w:pPr>
            <w:r>
              <w:rPr>
                <w:sz w:val="24"/>
              </w:rPr>
              <w:t>(коррекция</w:t>
            </w:r>
          </w:p>
        </w:tc>
        <w:tc>
          <w:tcPr>
            <w:tcW w:w="2127" w:type="dxa"/>
            <w:tcBorders>
              <w:top w:val="nil"/>
              <w:bottom w:val="nil"/>
            </w:tcBorders>
          </w:tcPr>
          <w:p w:rsidR="00054381" w:rsidRDefault="00656015">
            <w:pPr>
              <w:pStyle w:val="TableParagraph"/>
              <w:spacing w:line="256" w:lineRule="exact"/>
              <w:ind w:left="112"/>
              <w:rPr>
                <w:sz w:val="24"/>
              </w:rPr>
            </w:pPr>
            <w:r>
              <w:rPr>
                <w:sz w:val="24"/>
              </w:rPr>
              <w:t>родителями;</w:t>
            </w:r>
          </w:p>
        </w:tc>
      </w:tr>
      <w:tr w:rsidR="00054381">
        <w:trPr>
          <w:trHeight w:val="276"/>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обучаемости</w:t>
            </w:r>
          </w:p>
        </w:tc>
        <w:tc>
          <w:tcPr>
            <w:tcW w:w="2266" w:type="dxa"/>
            <w:tcBorders>
              <w:top w:val="nil"/>
              <w:bottom w:val="nil"/>
            </w:tcBorders>
          </w:tcPr>
          <w:p w:rsidR="00054381" w:rsidRDefault="00656015">
            <w:pPr>
              <w:pStyle w:val="TableParagraph"/>
              <w:spacing w:line="256" w:lineRule="exact"/>
              <w:rPr>
                <w:sz w:val="24"/>
              </w:rPr>
            </w:pPr>
            <w:r>
              <w:rPr>
                <w:sz w:val="24"/>
              </w:rPr>
              <w:t>сферы</w:t>
            </w:r>
          </w:p>
        </w:tc>
        <w:tc>
          <w:tcPr>
            <w:tcW w:w="2126" w:type="dxa"/>
            <w:tcBorders>
              <w:top w:val="nil"/>
              <w:bottom w:val="nil"/>
            </w:tcBorders>
          </w:tcPr>
          <w:p w:rsidR="00054381" w:rsidRDefault="00656015">
            <w:pPr>
              <w:pStyle w:val="TableParagraph"/>
              <w:spacing w:line="256" w:lineRule="exact"/>
              <w:ind w:left="111"/>
              <w:rPr>
                <w:sz w:val="24"/>
              </w:rPr>
            </w:pPr>
            <w:r>
              <w:rPr>
                <w:sz w:val="24"/>
              </w:rPr>
              <w:t>познавательных</w:t>
            </w:r>
          </w:p>
        </w:tc>
        <w:tc>
          <w:tcPr>
            <w:tcW w:w="2127" w:type="dxa"/>
            <w:tcBorders>
              <w:top w:val="nil"/>
              <w:bottom w:val="nil"/>
            </w:tcBorders>
          </w:tcPr>
          <w:p w:rsidR="00054381" w:rsidRDefault="00656015">
            <w:pPr>
              <w:pStyle w:val="TableParagraph"/>
              <w:spacing w:line="256" w:lineRule="exact"/>
              <w:ind w:left="112"/>
              <w:rPr>
                <w:sz w:val="24"/>
              </w:rPr>
            </w:pPr>
            <w:r>
              <w:rPr>
                <w:sz w:val="24"/>
              </w:rPr>
              <w:t>-консультативно-</w:t>
            </w:r>
          </w:p>
        </w:tc>
      </w:tr>
      <w:tr w:rsidR="00054381">
        <w:trPr>
          <w:trHeight w:val="276"/>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школьников,</w:t>
            </w:r>
          </w:p>
        </w:tc>
        <w:tc>
          <w:tcPr>
            <w:tcW w:w="2266" w:type="dxa"/>
            <w:tcBorders>
              <w:top w:val="nil"/>
              <w:bottom w:val="nil"/>
            </w:tcBorders>
          </w:tcPr>
          <w:p w:rsidR="00054381" w:rsidRDefault="00656015">
            <w:pPr>
              <w:pStyle w:val="TableParagraph"/>
              <w:spacing w:line="256" w:lineRule="exact"/>
              <w:rPr>
                <w:sz w:val="24"/>
              </w:rPr>
            </w:pPr>
            <w:r>
              <w:rPr>
                <w:sz w:val="24"/>
              </w:rPr>
              <w:t>обучаемости</w:t>
            </w:r>
          </w:p>
        </w:tc>
        <w:tc>
          <w:tcPr>
            <w:tcW w:w="2126" w:type="dxa"/>
            <w:tcBorders>
              <w:top w:val="nil"/>
              <w:bottom w:val="nil"/>
            </w:tcBorders>
          </w:tcPr>
          <w:p w:rsidR="00054381" w:rsidRDefault="00656015">
            <w:pPr>
              <w:pStyle w:val="TableParagraph"/>
              <w:spacing w:line="256" w:lineRule="exact"/>
              <w:ind w:left="111"/>
              <w:rPr>
                <w:sz w:val="24"/>
              </w:rPr>
            </w:pPr>
            <w:r>
              <w:rPr>
                <w:sz w:val="24"/>
              </w:rPr>
              <w:t>процессов</w:t>
            </w:r>
            <w:r>
              <w:rPr>
                <w:spacing w:val="-1"/>
                <w:sz w:val="24"/>
              </w:rPr>
              <w:t xml:space="preserve"> </w:t>
            </w:r>
            <w:r>
              <w:rPr>
                <w:sz w:val="24"/>
              </w:rPr>
              <w:t>и</w:t>
            </w:r>
          </w:p>
        </w:tc>
        <w:tc>
          <w:tcPr>
            <w:tcW w:w="2127" w:type="dxa"/>
            <w:tcBorders>
              <w:top w:val="nil"/>
              <w:bottom w:val="nil"/>
            </w:tcBorders>
          </w:tcPr>
          <w:p w:rsidR="00054381" w:rsidRDefault="00656015">
            <w:pPr>
              <w:pStyle w:val="TableParagraph"/>
              <w:spacing w:line="256" w:lineRule="exact"/>
              <w:ind w:left="112"/>
              <w:rPr>
                <w:sz w:val="24"/>
              </w:rPr>
            </w:pPr>
            <w:r>
              <w:rPr>
                <w:sz w:val="24"/>
              </w:rPr>
              <w:t>просветительская</w:t>
            </w:r>
          </w:p>
        </w:tc>
      </w:tr>
      <w:tr w:rsidR="00054381">
        <w:trPr>
          <w:trHeight w:val="276"/>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диагностика</w:t>
            </w:r>
          </w:p>
        </w:tc>
        <w:tc>
          <w:tcPr>
            <w:tcW w:w="2266" w:type="dxa"/>
            <w:tcBorders>
              <w:top w:val="nil"/>
              <w:bottom w:val="nil"/>
            </w:tcBorders>
          </w:tcPr>
          <w:p w:rsidR="00054381" w:rsidRDefault="00656015">
            <w:pPr>
              <w:pStyle w:val="TableParagraph"/>
              <w:spacing w:line="256" w:lineRule="exact"/>
              <w:rPr>
                <w:sz w:val="24"/>
              </w:rPr>
            </w:pPr>
            <w:r>
              <w:rPr>
                <w:sz w:val="24"/>
              </w:rPr>
              <w:t>школьников,</w:t>
            </w:r>
          </w:p>
        </w:tc>
        <w:tc>
          <w:tcPr>
            <w:tcW w:w="2126" w:type="dxa"/>
            <w:tcBorders>
              <w:top w:val="nil"/>
              <w:bottom w:val="nil"/>
            </w:tcBorders>
          </w:tcPr>
          <w:p w:rsidR="00054381" w:rsidRDefault="00656015">
            <w:pPr>
              <w:pStyle w:val="TableParagraph"/>
              <w:spacing w:line="256" w:lineRule="exact"/>
              <w:ind w:left="111"/>
              <w:rPr>
                <w:sz w:val="24"/>
              </w:rPr>
            </w:pPr>
            <w:r>
              <w:rPr>
                <w:sz w:val="24"/>
              </w:rPr>
              <w:t>развитие</w:t>
            </w:r>
          </w:p>
        </w:tc>
        <w:tc>
          <w:tcPr>
            <w:tcW w:w="2127" w:type="dxa"/>
            <w:tcBorders>
              <w:top w:val="nil"/>
              <w:bottom w:val="nil"/>
            </w:tcBorders>
          </w:tcPr>
          <w:p w:rsidR="00054381" w:rsidRDefault="00656015">
            <w:pPr>
              <w:pStyle w:val="TableParagraph"/>
              <w:spacing w:line="256" w:lineRule="exact"/>
              <w:ind w:left="112"/>
              <w:rPr>
                <w:sz w:val="24"/>
              </w:rPr>
            </w:pPr>
            <w:r>
              <w:rPr>
                <w:sz w:val="24"/>
              </w:rPr>
              <w:t>работа</w:t>
            </w:r>
            <w:r>
              <w:rPr>
                <w:spacing w:val="-1"/>
                <w:sz w:val="24"/>
              </w:rPr>
              <w:t xml:space="preserve"> </w:t>
            </w:r>
            <w:r>
              <w:rPr>
                <w:sz w:val="24"/>
              </w:rPr>
              <w:t>со всеми</w:t>
            </w:r>
          </w:p>
        </w:tc>
      </w:tr>
      <w:tr w:rsidR="00054381">
        <w:trPr>
          <w:trHeight w:val="275"/>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индивидуально-</w:t>
            </w:r>
          </w:p>
        </w:tc>
        <w:tc>
          <w:tcPr>
            <w:tcW w:w="2266" w:type="dxa"/>
            <w:tcBorders>
              <w:top w:val="nil"/>
              <w:bottom w:val="nil"/>
            </w:tcBorders>
          </w:tcPr>
          <w:p w:rsidR="00054381" w:rsidRDefault="00656015">
            <w:pPr>
              <w:pStyle w:val="TableParagraph"/>
              <w:spacing w:line="256" w:lineRule="exact"/>
              <w:rPr>
                <w:sz w:val="24"/>
              </w:rPr>
            </w:pPr>
            <w:r>
              <w:rPr>
                <w:sz w:val="24"/>
              </w:rPr>
              <w:t>диагностика</w:t>
            </w:r>
          </w:p>
        </w:tc>
        <w:tc>
          <w:tcPr>
            <w:tcW w:w="2126" w:type="dxa"/>
            <w:tcBorders>
              <w:top w:val="nil"/>
              <w:bottom w:val="nil"/>
            </w:tcBorders>
          </w:tcPr>
          <w:p w:rsidR="00054381" w:rsidRDefault="00656015">
            <w:pPr>
              <w:pStyle w:val="TableParagraph"/>
              <w:spacing w:line="256" w:lineRule="exact"/>
              <w:ind w:left="111"/>
              <w:rPr>
                <w:sz w:val="24"/>
              </w:rPr>
            </w:pPr>
            <w:r>
              <w:rPr>
                <w:sz w:val="24"/>
              </w:rPr>
              <w:t>интеллектуальных</w:t>
            </w:r>
          </w:p>
        </w:tc>
        <w:tc>
          <w:tcPr>
            <w:tcW w:w="2127" w:type="dxa"/>
            <w:tcBorders>
              <w:top w:val="nil"/>
              <w:bottom w:val="nil"/>
            </w:tcBorders>
          </w:tcPr>
          <w:p w:rsidR="00054381" w:rsidRDefault="00656015">
            <w:pPr>
              <w:pStyle w:val="TableParagraph"/>
              <w:spacing w:line="256" w:lineRule="exact"/>
              <w:ind w:left="112"/>
              <w:rPr>
                <w:sz w:val="24"/>
              </w:rPr>
            </w:pPr>
            <w:r>
              <w:rPr>
                <w:sz w:val="24"/>
              </w:rPr>
              <w:t>участниками</w:t>
            </w:r>
          </w:p>
        </w:tc>
      </w:tr>
      <w:tr w:rsidR="00054381">
        <w:trPr>
          <w:trHeight w:val="276"/>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типологических</w:t>
            </w:r>
          </w:p>
        </w:tc>
        <w:tc>
          <w:tcPr>
            <w:tcW w:w="2266" w:type="dxa"/>
            <w:tcBorders>
              <w:top w:val="nil"/>
              <w:bottom w:val="nil"/>
            </w:tcBorders>
          </w:tcPr>
          <w:p w:rsidR="00054381" w:rsidRDefault="00656015">
            <w:pPr>
              <w:pStyle w:val="TableParagraph"/>
              <w:spacing w:line="256" w:lineRule="exact"/>
              <w:rPr>
                <w:sz w:val="24"/>
              </w:rPr>
            </w:pPr>
            <w:r>
              <w:rPr>
                <w:sz w:val="24"/>
              </w:rPr>
              <w:t>индивидуально-</w:t>
            </w:r>
          </w:p>
        </w:tc>
        <w:tc>
          <w:tcPr>
            <w:tcW w:w="2126" w:type="dxa"/>
            <w:tcBorders>
              <w:top w:val="nil"/>
              <w:bottom w:val="nil"/>
            </w:tcBorders>
          </w:tcPr>
          <w:p w:rsidR="00054381" w:rsidRDefault="00656015">
            <w:pPr>
              <w:pStyle w:val="TableParagraph"/>
              <w:spacing w:line="256" w:lineRule="exact"/>
              <w:ind w:left="111"/>
              <w:rPr>
                <w:sz w:val="24"/>
              </w:rPr>
            </w:pPr>
            <w:r>
              <w:rPr>
                <w:sz w:val="24"/>
              </w:rPr>
              <w:t>способностей</w:t>
            </w:r>
          </w:p>
        </w:tc>
        <w:tc>
          <w:tcPr>
            <w:tcW w:w="2127" w:type="dxa"/>
            <w:tcBorders>
              <w:top w:val="nil"/>
              <w:bottom w:val="nil"/>
            </w:tcBorders>
          </w:tcPr>
          <w:p w:rsidR="00054381" w:rsidRDefault="00656015">
            <w:pPr>
              <w:pStyle w:val="TableParagraph"/>
              <w:spacing w:line="256" w:lineRule="exact"/>
              <w:ind w:left="112"/>
              <w:rPr>
                <w:sz w:val="24"/>
              </w:rPr>
            </w:pPr>
            <w:r>
              <w:rPr>
                <w:sz w:val="24"/>
              </w:rPr>
              <w:t>образовательных</w:t>
            </w:r>
          </w:p>
        </w:tc>
      </w:tr>
      <w:tr w:rsidR="00054381">
        <w:trPr>
          <w:trHeight w:val="275"/>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особенностей,</w:t>
            </w:r>
          </w:p>
        </w:tc>
        <w:tc>
          <w:tcPr>
            <w:tcW w:w="2266" w:type="dxa"/>
            <w:tcBorders>
              <w:top w:val="nil"/>
              <w:bottom w:val="nil"/>
            </w:tcBorders>
          </w:tcPr>
          <w:p w:rsidR="00054381" w:rsidRDefault="00656015">
            <w:pPr>
              <w:pStyle w:val="TableParagraph"/>
              <w:spacing w:line="256" w:lineRule="exact"/>
              <w:rPr>
                <w:sz w:val="24"/>
              </w:rPr>
            </w:pPr>
            <w:r>
              <w:rPr>
                <w:sz w:val="24"/>
              </w:rPr>
              <w:t>типологических</w:t>
            </w:r>
          </w:p>
        </w:tc>
        <w:tc>
          <w:tcPr>
            <w:tcW w:w="2126" w:type="dxa"/>
            <w:tcBorders>
              <w:top w:val="nil"/>
              <w:bottom w:val="nil"/>
            </w:tcBorders>
          </w:tcPr>
          <w:p w:rsidR="00054381" w:rsidRDefault="00656015">
            <w:pPr>
              <w:pStyle w:val="TableParagraph"/>
              <w:spacing w:line="256" w:lineRule="exact"/>
              <w:ind w:left="111"/>
              <w:rPr>
                <w:sz w:val="24"/>
              </w:rPr>
            </w:pPr>
            <w:r>
              <w:rPr>
                <w:sz w:val="24"/>
              </w:rPr>
              <w:t>школьников</w:t>
            </w:r>
            <w:r>
              <w:rPr>
                <w:spacing w:val="-3"/>
                <w:sz w:val="24"/>
              </w:rPr>
              <w:t xml:space="preserve"> </w:t>
            </w:r>
            <w:r>
              <w:rPr>
                <w:sz w:val="24"/>
              </w:rPr>
              <w:t>и</w:t>
            </w:r>
          </w:p>
        </w:tc>
        <w:tc>
          <w:tcPr>
            <w:tcW w:w="2127" w:type="dxa"/>
            <w:tcBorders>
              <w:top w:val="nil"/>
              <w:bottom w:val="nil"/>
            </w:tcBorders>
          </w:tcPr>
          <w:p w:rsidR="00054381" w:rsidRDefault="00656015">
            <w:pPr>
              <w:pStyle w:val="TableParagraph"/>
              <w:spacing w:line="256" w:lineRule="exact"/>
              <w:ind w:left="112"/>
              <w:rPr>
                <w:sz w:val="24"/>
              </w:rPr>
            </w:pPr>
            <w:r>
              <w:rPr>
                <w:sz w:val="24"/>
              </w:rPr>
              <w:t>отношений.</w:t>
            </w:r>
          </w:p>
        </w:tc>
      </w:tr>
      <w:tr w:rsidR="00054381">
        <w:trPr>
          <w:trHeight w:val="275"/>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диагностика</w:t>
            </w:r>
          </w:p>
        </w:tc>
        <w:tc>
          <w:tcPr>
            <w:tcW w:w="2266" w:type="dxa"/>
            <w:tcBorders>
              <w:top w:val="nil"/>
              <w:bottom w:val="nil"/>
            </w:tcBorders>
          </w:tcPr>
          <w:p w:rsidR="00054381" w:rsidRDefault="00656015">
            <w:pPr>
              <w:pStyle w:val="TableParagraph"/>
              <w:spacing w:line="256" w:lineRule="exact"/>
              <w:rPr>
                <w:sz w:val="24"/>
              </w:rPr>
            </w:pPr>
            <w:r>
              <w:rPr>
                <w:sz w:val="24"/>
              </w:rPr>
              <w:t>особенностей,</w:t>
            </w:r>
          </w:p>
        </w:tc>
        <w:tc>
          <w:tcPr>
            <w:tcW w:w="2126" w:type="dxa"/>
            <w:tcBorders>
              <w:top w:val="nil"/>
              <w:bottom w:val="nil"/>
            </w:tcBorders>
          </w:tcPr>
          <w:p w:rsidR="00054381" w:rsidRDefault="00656015">
            <w:pPr>
              <w:pStyle w:val="TableParagraph"/>
              <w:spacing w:line="256" w:lineRule="exact"/>
              <w:ind w:left="111"/>
              <w:rPr>
                <w:sz w:val="24"/>
              </w:rPr>
            </w:pPr>
            <w:r>
              <w:rPr>
                <w:sz w:val="24"/>
              </w:rPr>
              <w:t>т.д.)</w:t>
            </w:r>
          </w:p>
        </w:tc>
        <w:tc>
          <w:tcPr>
            <w:tcW w:w="2127" w:type="dxa"/>
            <w:tcBorders>
              <w:top w:val="nil"/>
              <w:bottom w:val="nil"/>
            </w:tcBorders>
          </w:tcPr>
          <w:p w:rsidR="00054381" w:rsidRDefault="00054381">
            <w:pPr>
              <w:pStyle w:val="TableParagraph"/>
              <w:ind w:left="0"/>
              <w:rPr>
                <w:sz w:val="20"/>
              </w:rPr>
            </w:pPr>
          </w:p>
        </w:tc>
      </w:tr>
      <w:tr w:rsidR="00054381">
        <w:trPr>
          <w:trHeight w:val="276"/>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эмоционально-</w:t>
            </w:r>
          </w:p>
        </w:tc>
        <w:tc>
          <w:tcPr>
            <w:tcW w:w="2266" w:type="dxa"/>
            <w:tcBorders>
              <w:top w:val="nil"/>
              <w:bottom w:val="nil"/>
            </w:tcBorders>
          </w:tcPr>
          <w:p w:rsidR="00054381" w:rsidRDefault="00656015">
            <w:pPr>
              <w:pStyle w:val="TableParagraph"/>
              <w:spacing w:line="256" w:lineRule="exact"/>
              <w:rPr>
                <w:sz w:val="24"/>
              </w:rPr>
            </w:pPr>
            <w:r>
              <w:rPr>
                <w:sz w:val="24"/>
              </w:rPr>
              <w:t>диагностика</w:t>
            </w:r>
          </w:p>
        </w:tc>
        <w:tc>
          <w:tcPr>
            <w:tcW w:w="2126" w:type="dxa"/>
            <w:tcBorders>
              <w:top w:val="nil"/>
              <w:bottom w:val="nil"/>
            </w:tcBorders>
          </w:tcPr>
          <w:p w:rsidR="00054381" w:rsidRDefault="00054381">
            <w:pPr>
              <w:pStyle w:val="TableParagraph"/>
              <w:ind w:left="0"/>
              <w:rPr>
                <w:sz w:val="20"/>
              </w:rPr>
            </w:pPr>
          </w:p>
        </w:tc>
        <w:tc>
          <w:tcPr>
            <w:tcW w:w="2127" w:type="dxa"/>
            <w:tcBorders>
              <w:top w:val="nil"/>
              <w:bottom w:val="nil"/>
            </w:tcBorders>
          </w:tcPr>
          <w:p w:rsidR="00054381" w:rsidRDefault="00054381">
            <w:pPr>
              <w:pStyle w:val="TableParagraph"/>
              <w:ind w:left="0"/>
              <w:rPr>
                <w:sz w:val="20"/>
              </w:rPr>
            </w:pPr>
          </w:p>
        </w:tc>
      </w:tr>
      <w:tr w:rsidR="00054381">
        <w:trPr>
          <w:trHeight w:val="276"/>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личностной сферы</w:t>
            </w:r>
          </w:p>
        </w:tc>
        <w:tc>
          <w:tcPr>
            <w:tcW w:w="2266" w:type="dxa"/>
            <w:tcBorders>
              <w:top w:val="nil"/>
              <w:bottom w:val="nil"/>
            </w:tcBorders>
          </w:tcPr>
          <w:p w:rsidR="00054381" w:rsidRDefault="00656015">
            <w:pPr>
              <w:pStyle w:val="TableParagraph"/>
              <w:spacing w:line="256" w:lineRule="exact"/>
              <w:rPr>
                <w:sz w:val="24"/>
              </w:rPr>
            </w:pPr>
            <w:r>
              <w:rPr>
                <w:sz w:val="24"/>
              </w:rPr>
              <w:t>эмоционально-</w:t>
            </w:r>
          </w:p>
        </w:tc>
        <w:tc>
          <w:tcPr>
            <w:tcW w:w="2126" w:type="dxa"/>
            <w:tcBorders>
              <w:top w:val="nil"/>
              <w:bottom w:val="nil"/>
            </w:tcBorders>
          </w:tcPr>
          <w:p w:rsidR="00054381" w:rsidRDefault="00054381">
            <w:pPr>
              <w:pStyle w:val="TableParagraph"/>
              <w:ind w:left="0"/>
              <w:rPr>
                <w:sz w:val="20"/>
              </w:rPr>
            </w:pPr>
          </w:p>
        </w:tc>
        <w:tc>
          <w:tcPr>
            <w:tcW w:w="2127" w:type="dxa"/>
            <w:tcBorders>
              <w:top w:val="nil"/>
              <w:bottom w:val="nil"/>
            </w:tcBorders>
          </w:tcPr>
          <w:p w:rsidR="00054381" w:rsidRDefault="00054381">
            <w:pPr>
              <w:pStyle w:val="TableParagraph"/>
              <w:ind w:left="0"/>
              <w:rPr>
                <w:sz w:val="20"/>
              </w:rPr>
            </w:pPr>
          </w:p>
        </w:tc>
      </w:tr>
      <w:tr w:rsidR="00054381">
        <w:trPr>
          <w:trHeight w:val="276"/>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656015">
            <w:pPr>
              <w:pStyle w:val="TableParagraph"/>
              <w:spacing w:line="256" w:lineRule="exact"/>
              <w:rPr>
                <w:sz w:val="24"/>
              </w:rPr>
            </w:pPr>
            <w:r>
              <w:rPr>
                <w:sz w:val="24"/>
              </w:rPr>
              <w:t>школьников</w:t>
            </w:r>
            <w:r>
              <w:rPr>
                <w:spacing w:val="-4"/>
                <w:sz w:val="24"/>
              </w:rPr>
              <w:t xml:space="preserve"> </w:t>
            </w:r>
            <w:r>
              <w:rPr>
                <w:sz w:val="24"/>
              </w:rPr>
              <w:t>и</w:t>
            </w:r>
            <w:r>
              <w:rPr>
                <w:spacing w:val="1"/>
                <w:sz w:val="24"/>
              </w:rPr>
              <w:t xml:space="preserve"> </w:t>
            </w:r>
            <w:r>
              <w:rPr>
                <w:sz w:val="24"/>
              </w:rPr>
              <w:t>т.д.)</w:t>
            </w:r>
          </w:p>
        </w:tc>
        <w:tc>
          <w:tcPr>
            <w:tcW w:w="2266" w:type="dxa"/>
            <w:tcBorders>
              <w:top w:val="nil"/>
              <w:bottom w:val="nil"/>
            </w:tcBorders>
          </w:tcPr>
          <w:p w:rsidR="00054381" w:rsidRDefault="00656015">
            <w:pPr>
              <w:pStyle w:val="TableParagraph"/>
              <w:spacing w:line="256" w:lineRule="exact"/>
              <w:rPr>
                <w:sz w:val="24"/>
              </w:rPr>
            </w:pPr>
            <w:r>
              <w:rPr>
                <w:sz w:val="24"/>
              </w:rPr>
              <w:t>личностной сферы</w:t>
            </w:r>
          </w:p>
        </w:tc>
        <w:tc>
          <w:tcPr>
            <w:tcW w:w="2126" w:type="dxa"/>
            <w:tcBorders>
              <w:top w:val="nil"/>
              <w:bottom w:val="nil"/>
            </w:tcBorders>
          </w:tcPr>
          <w:p w:rsidR="00054381" w:rsidRDefault="00054381">
            <w:pPr>
              <w:pStyle w:val="TableParagraph"/>
              <w:ind w:left="0"/>
              <w:rPr>
                <w:sz w:val="20"/>
              </w:rPr>
            </w:pPr>
          </w:p>
        </w:tc>
        <w:tc>
          <w:tcPr>
            <w:tcW w:w="2127" w:type="dxa"/>
            <w:tcBorders>
              <w:top w:val="nil"/>
              <w:bottom w:val="nil"/>
            </w:tcBorders>
          </w:tcPr>
          <w:p w:rsidR="00054381" w:rsidRDefault="00054381">
            <w:pPr>
              <w:pStyle w:val="TableParagraph"/>
              <w:ind w:left="0"/>
              <w:rPr>
                <w:sz w:val="20"/>
              </w:rPr>
            </w:pPr>
          </w:p>
        </w:tc>
      </w:tr>
      <w:tr w:rsidR="00054381">
        <w:trPr>
          <w:trHeight w:val="275"/>
        </w:trPr>
        <w:tc>
          <w:tcPr>
            <w:tcW w:w="2127" w:type="dxa"/>
            <w:tcBorders>
              <w:top w:val="nil"/>
              <w:bottom w:val="nil"/>
            </w:tcBorders>
          </w:tcPr>
          <w:p w:rsidR="00054381" w:rsidRDefault="00054381">
            <w:pPr>
              <w:pStyle w:val="TableParagraph"/>
              <w:ind w:left="0"/>
              <w:rPr>
                <w:sz w:val="20"/>
              </w:rPr>
            </w:pPr>
          </w:p>
        </w:tc>
        <w:tc>
          <w:tcPr>
            <w:tcW w:w="2271" w:type="dxa"/>
            <w:tcBorders>
              <w:top w:val="nil"/>
              <w:bottom w:val="nil"/>
            </w:tcBorders>
          </w:tcPr>
          <w:p w:rsidR="00054381" w:rsidRDefault="00054381">
            <w:pPr>
              <w:pStyle w:val="TableParagraph"/>
              <w:ind w:left="0"/>
              <w:rPr>
                <w:sz w:val="20"/>
              </w:rPr>
            </w:pPr>
          </w:p>
        </w:tc>
        <w:tc>
          <w:tcPr>
            <w:tcW w:w="2266" w:type="dxa"/>
            <w:tcBorders>
              <w:top w:val="nil"/>
              <w:bottom w:val="nil"/>
            </w:tcBorders>
          </w:tcPr>
          <w:p w:rsidR="00054381" w:rsidRDefault="00656015">
            <w:pPr>
              <w:pStyle w:val="TableParagraph"/>
              <w:spacing w:line="256" w:lineRule="exact"/>
              <w:rPr>
                <w:sz w:val="24"/>
              </w:rPr>
            </w:pPr>
            <w:r>
              <w:rPr>
                <w:sz w:val="24"/>
              </w:rPr>
              <w:t>школьников</w:t>
            </w:r>
            <w:r>
              <w:rPr>
                <w:spacing w:val="-4"/>
                <w:sz w:val="24"/>
              </w:rPr>
              <w:t xml:space="preserve"> </w:t>
            </w:r>
            <w:r>
              <w:rPr>
                <w:sz w:val="24"/>
              </w:rPr>
              <w:t>и</w:t>
            </w:r>
            <w:r>
              <w:rPr>
                <w:spacing w:val="1"/>
                <w:sz w:val="24"/>
              </w:rPr>
              <w:t xml:space="preserve"> </w:t>
            </w:r>
            <w:r>
              <w:rPr>
                <w:sz w:val="24"/>
              </w:rPr>
              <w:t>т.д.)</w:t>
            </w:r>
          </w:p>
        </w:tc>
        <w:tc>
          <w:tcPr>
            <w:tcW w:w="2126" w:type="dxa"/>
            <w:tcBorders>
              <w:top w:val="nil"/>
              <w:bottom w:val="nil"/>
            </w:tcBorders>
          </w:tcPr>
          <w:p w:rsidR="00054381" w:rsidRDefault="00054381">
            <w:pPr>
              <w:pStyle w:val="TableParagraph"/>
              <w:ind w:left="0"/>
              <w:rPr>
                <w:sz w:val="20"/>
              </w:rPr>
            </w:pPr>
          </w:p>
        </w:tc>
        <w:tc>
          <w:tcPr>
            <w:tcW w:w="2127" w:type="dxa"/>
            <w:tcBorders>
              <w:top w:val="nil"/>
              <w:bottom w:val="nil"/>
            </w:tcBorders>
          </w:tcPr>
          <w:p w:rsidR="00054381" w:rsidRDefault="00054381">
            <w:pPr>
              <w:pStyle w:val="TableParagraph"/>
              <w:ind w:left="0"/>
              <w:rPr>
                <w:sz w:val="20"/>
              </w:rPr>
            </w:pPr>
          </w:p>
        </w:tc>
      </w:tr>
      <w:tr w:rsidR="00054381">
        <w:trPr>
          <w:trHeight w:val="279"/>
        </w:trPr>
        <w:tc>
          <w:tcPr>
            <w:tcW w:w="2127" w:type="dxa"/>
            <w:tcBorders>
              <w:top w:val="nil"/>
            </w:tcBorders>
          </w:tcPr>
          <w:p w:rsidR="00054381" w:rsidRDefault="00054381">
            <w:pPr>
              <w:pStyle w:val="TableParagraph"/>
              <w:ind w:left="0"/>
              <w:rPr>
                <w:sz w:val="20"/>
              </w:rPr>
            </w:pPr>
          </w:p>
        </w:tc>
        <w:tc>
          <w:tcPr>
            <w:tcW w:w="2271" w:type="dxa"/>
            <w:tcBorders>
              <w:top w:val="nil"/>
            </w:tcBorders>
          </w:tcPr>
          <w:p w:rsidR="00054381" w:rsidRDefault="00054381">
            <w:pPr>
              <w:pStyle w:val="TableParagraph"/>
              <w:ind w:left="0"/>
              <w:rPr>
                <w:sz w:val="20"/>
              </w:rPr>
            </w:pPr>
          </w:p>
        </w:tc>
        <w:tc>
          <w:tcPr>
            <w:tcW w:w="2266" w:type="dxa"/>
            <w:tcBorders>
              <w:top w:val="nil"/>
            </w:tcBorders>
          </w:tcPr>
          <w:p w:rsidR="00054381" w:rsidRDefault="00656015">
            <w:pPr>
              <w:pStyle w:val="TableParagraph"/>
              <w:spacing w:line="260" w:lineRule="exact"/>
              <w:rPr>
                <w:sz w:val="24"/>
              </w:rPr>
            </w:pPr>
            <w:r>
              <w:rPr>
                <w:sz w:val="24"/>
              </w:rPr>
              <w:t>диагностика</w:t>
            </w:r>
          </w:p>
        </w:tc>
        <w:tc>
          <w:tcPr>
            <w:tcW w:w="2126" w:type="dxa"/>
            <w:tcBorders>
              <w:top w:val="nil"/>
            </w:tcBorders>
          </w:tcPr>
          <w:p w:rsidR="00054381" w:rsidRDefault="00054381">
            <w:pPr>
              <w:pStyle w:val="TableParagraph"/>
              <w:ind w:left="0"/>
              <w:rPr>
                <w:sz w:val="20"/>
              </w:rPr>
            </w:pPr>
          </w:p>
        </w:tc>
        <w:tc>
          <w:tcPr>
            <w:tcW w:w="2127" w:type="dxa"/>
            <w:tcBorders>
              <w:top w:val="nil"/>
            </w:tcBorders>
          </w:tcPr>
          <w:p w:rsidR="00054381" w:rsidRDefault="00054381">
            <w:pPr>
              <w:pStyle w:val="TableParagraph"/>
              <w:ind w:left="0"/>
              <w:rPr>
                <w:sz w:val="20"/>
              </w:rPr>
            </w:pPr>
          </w:p>
        </w:tc>
      </w:tr>
      <w:tr w:rsidR="00054381">
        <w:trPr>
          <w:trHeight w:val="266"/>
        </w:trPr>
        <w:tc>
          <w:tcPr>
            <w:tcW w:w="2127" w:type="dxa"/>
            <w:tcBorders>
              <w:bottom w:val="nil"/>
            </w:tcBorders>
          </w:tcPr>
          <w:p w:rsidR="00054381" w:rsidRDefault="00656015">
            <w:pPr>
              <w:pStyle w:val="TableParagraph"/>
              <w:spacing w:line="247" w:lineRule="exact"/>
              <w:rPr>
                <w:sz w:val="24"/>
              </w:rPr>
            </w:pPr>
            <w:r>
              <w:rPr>
                <w:sz w:val="24"/>
              </w:rPr>
              <w:t>8.</w:t>
            </w:r>
            <w:r>
              <w:rPr>
                <w:spacing w:val="2"/>
                <w:sz w:val="24"/>
              </w:rPr>
              <w:t xml:space="preserve"> </w:t>
            </w:r>
            <w:r>
              <w:rPr>
                <w:sz w:val="24"/>
              </w:rPr>
              <w:t>Выявление</w:t>
            </w:r>
            <w:r>
              <w:rPr>
                <w:spacing w:val="-1"/>
                <w:sz w:val="24"/>
              </w:rPr>
              <w:t xml:space="preserve"> </w:t>
            </w:r>
            <w:r>
              <w:rPr>
                <w:sz w:val="24"/>
              </w:rPr>
              <w:t>и</w:t>
            </w:r>
          </w:p>
        </w:tc>
        <w:tc>
          <w:tcPr>
            <w:tcW w:w="2271" w:type="dxa"/>
            <w:tcBorders>
              <w:bottom w:val="nil"/>
            </w:tcBorders>
          </w:tcPr>
          <w:p w:rsidR="00054381" w:rsidRDefault="00656015">
            <w:pPr>
              <w:pStyle w:val="TableParagraph"/>
              <w:spacing w:line="247" w:lineRule="exact"/>
              <w:rPr>
                <w:sz w:val="24"/>
              </w:rPr>
            </w:pPr>
            <w:r>
              <w:rPr>
                <w:sz w:val="24"/>
              </w:rPr>
              <w:t>-</w:t>
            </w:r>
            <w:r>
              <w:rPr>
                <w:spacing w:val="1"/>
                <w:sz w:val="24"/>
              </w:rPr>
              <w:t xml:space="preserve"> </w:t>
            </w:r>
            <w:r>
              <w:rPr>
                <w:sz w:val="24"/>
              </w:rPr>
              <w:t>диагностика,</w:t>
            </w:r>
          </w:p>
        </w:tc>
        <w:tc>
          <w:tcPr>
            <w:tcW w:w="2266" w:type="dxa"/>
            <w:vMerge w:val="restart"/>
          </w:tcPr>
          <w:p w:rsidR="00054381" w:rsidRDefault="00054381">
            <w:pPr>
              <w:pStyle w:val="TableParagraph"/>
              <w:ind w:left="0"/>
            </w:pPr>
          </w:p>
        </w:tc>
        <w:tc>
          <w:tcPr>
            <w:tcW w:w="2126" w:type="dxa"/>
            <w:vMerge w:val="restart"/>
          </w:tcPr>
          <w:p w:rsidR="00054381" w:rsidRDefault="00054381">
            <w:pPr>
              <w:pStyle w:val="TableParagraph"/>
              <w:ind w:left="0"/>
            </w:pPr>
          </w:p>
        </w:tc>
        <w:tc>
          <w:tcPr>
            <w:tcW w:w="2127" w:type="dxa"/>
            <w:tcBorders>
              <w:bottom w:val="nil"/>
            </w:tcBorders>
          </w:tcPr>
          <w:p w:rsidR="00054381" w:rsidRDefault="00656015">
            <w:pPr>
              <w:pStyle w:val="TableParagraph"/>
              <w:spacing w:line="247" w:lineRule="exact"/>
              <w:ind w:left="112"/>
              <w:rPr>
                <w:sz w:val="24"/>
              </w:rPr>
            </w:pPr>
            <w:r>
              <w:rPr>
                <w:sz w:val="24"/>
              </w:rPr>
              <w:t>-консультативно-</w:t>
            </w:r>
          </w:p>
        </w:tc>
      </w:tr>
      <w:tr w:rsidR="00054381">
        <w:trPr>
          <w:trHeight w:val="266"/>
        </w:trPr>
        <w:tc>
          <w:tcPr>
            <w:tcW w:w="2127" w:type="dxa"/>
            <w:tcBorders>
              <w:top w:val="nil"/>
              <w:bottom w:val="nil"/>
            </w:tcBorders>
          </w:tcPr>
          <w:p w:rsidR="00054381" w:rsidRDefault="00656015">
            <w:pPr>
              <w:pStyle w:val="TableParagraph"/>
              <w:spacing w:line="246" w:lineRule="exact"/>
              <w:rPr>
                <w:sz w:val="24"/>
              </w:rPr>
            </w:pPr>
            <w:r>
              <w:rPr>
                <w:sz w:val="24"/>
              </w:rPr>
              <w:t>поддержка</w:t>
            </w:r>
            <w:r>
              <w:rPr>
                <w:spacing w:val="-2"/>
                <w:sz w:val="24"/>
              </w:rPr>
              <w:t xml:space="preserve"> </w:t>
            </w:r>
            <w:r>
              <w:rPr>
                <w:sz w:val="24"/>
              </w:rPr>
              <w:t>детей с</w:t>
            </w:r>
          </w:p>
        </w:tc>
        <w:tc>
          <w:tcPr>
            <w:tcW w:w="2271" w:type="dxa"/>
            <w:tcBorders>
              <w:top w:val="nil"/>
              <w:bottom w:val="nil"/>
            </w:tcBorders>
          </w:tcPr>
          <w:p w:rsidR="00054381" w:rsidRDefault="00656015">
            <w:pPr>
              <w:pStyle w:val="TableParagraph"/>
              <w:spacing w:line="246" w:lineRule="exact"/>
              <w:rPr>
                <w:sz w:val="24"/>
              </w:rPr>
            </w:pPr>
            <w:r>
              <w:rPr>
                <w:sz w:val="24"/>
              </w:rPr>
              <w:t>направленная на</w:t>
            </w:r>
          </w:p>
        </w:tc>
        <w:tc>
          <w:tcPr>
            <w:tcW w:w="2266" w:type="dxa"/>
            <w:vMerge/>
            <w:tcBorders>
              <w:top w:val="nil"/>
            </w:tcBorders>
          </w:tcPr>
          <w:p w:rsidR="00054381" w:rsidRDefault="00054381">
            <w:pPr>
              <w:rPr>
                <w:sz w:val="2"/>
                <w:szCs w:val="2"/>
              </w:rPr>
            </w:pPr>
          </w:p>
        </w:tc>
        <w:tc>
          <w:tcPr>
            <w:tcW w:w="2126" w:type="dxa"/>
            <w:vMerge/>
            <w:tcBorders>
              <w:top w:val="nil"/>
            </w:tcBorders>
          </w:tcPr>
          <w:p w:rsidR="00054381" w:rsidRDefault="00054381">
            <w:pPr>
              <w:rPr>
                <w:sz w:val="2"/>
                <w:szCs w:val="2"/>
              </w:rPr>
            </w:pPr>
          </w:p>
        </w:tc>
        <w:tc>
          <w:tcPr>
            <w:tcW w:w="2127" w:type="dxa"/>
            <w:tcBorders>
              <w:top w:val="nil"/>
              <w:bottom w:val="nil"/>
            </w:tcBorders>
          </w:tcPr>
          <w:p w:rsidR="00054381" w:rsidRDefault="00656015">
            <w:pPr>
              <w:pStyle w:val="TableParagraph"/>
              <w:spacing w:line="246" w:lineRule="exact"/>
              <w:ind w:left="112"/>
              <w:rPr>
                <w:sz w:val="24"/>
              </w:rPr>
            </w:pPr>
            <w:r>
              <w:rPr>
                <w:sz w:val="24"/>
              </w:rPr>
              <w:t>просветительская</w:t>
            </w:r>
          </w:p>
        </w:tc>
      </w:tr>
      <w:tr w:rsidR="00054381">
        <w:trPr>
          <w:trHeight w:val="266"/>
        </w:trPr>
        <w:tc>
          <w:tcPr>
            <w:tcW w:w="2127" w:type="dxa"/>
            <w:tcBorders>
              <w:top w:val="nil"/>
              <w:bottom w:val="nil"/>
            </w:tcBorders>
          </w:tcPr>
          <w:p w:rsidR="00054381" w:rsidRDefault="00656015">
            <w:pPr>
              <w:pStyle w:val="TableParagraph"/>
              <w:spacing w:line="246" w:lineRule="exact"/>
              <w:rPr>
                <w:sz w:val="24"/>
              </w:rPr>
            </w:pPr>
            <w:r>
              <w:rPr>
                <w:sz w:val="24"/>
              </w:rPr>
              <w:t>особыми</w:t>
            </w:r>
          </w:p>
        </w:tc>
        <w:tc>
          <w:tcPr>
            <w:tcW w:w="2271" w:type="dxa"/>
            <w:tcBorders>
              <w:top w:val="nil"/>
              <w:bottom w:val="nil"/>
            </w:tcBorders>
          </w:tcPr>
          <w:p w:rsidR="00054381" w:rsidRDefault="00656015">
            <w:pPr>
              <w:pStyle w:val="TableParagraph"/>
              <w:spacing w:line="246" w:lineRule="exact"/>
              <w:rPr>
                <w:sz w:val="24"/>
              </w:rPr>
            </w:pPr>
            <w:r>
              <w:rPr>
                <w:sz w:val="24"/>
              </w:rPr>
              <w:t>выявление</w:t>
            </w:r>
            <w:r>
              <w:rPr>
                <w:spacing w:val="-1"/>
                <w:sz w:val="24"/>
              </w:rPr>
              <w:t xml:space="preserve"> </w:t>
            </w:r>
            <w:r>
              <w:rPr>
                <w:sz w:val="24"/>
              </w:rPr>
              <w:t>детей с</w:t>
            </w:r>
          </w:p>
        </w:tc>
        <w:tc>
          <w:tcPr>
            <w:tcW w:w="2266" w:type="dxa"/>
            <w:vMerge/>
            <w:tcBorders>
              <w:top w:val="nil"/>
            </w:tcBorders>
          </w:tcPr>
          <w:p w:rsidR="00054381" w:rsidRDefault="00054381">
            <w:pPr>
              <w:rPr>
                <w:sz w:val="2"/>
                <w:szCs w:val="2"/>
              </w:rPr>
            </w:pPr>
          </w:p>
        </w:tc>
        <w:tc>
          <w:tcPr>
            <w:tcW w:w="2126" w:type="dxa"/>
            <w:vMerge/>
            <w:tcBorders>
              <w:top w:val="nil"/>
            </w:tcBorders>
          </w:tcPr>
          <w:p w:rsidR="00054381" w:rsidRDefault="00054381">
            <w:pPr>
              <w:rPr>
                <w:sz w:val="2"/>
                <w:szCs w:val="2"/>
              </w:rPr>
            </w:pPr>
          </w:p>
        </w:tc>
        <w:tc>
          <w:tcPr>
            <w:tcW w:w="2127" w:type="dxa"/>
            <w:tcBorders>
              <w:top w:val="nil"/>
              <w:bottom w:val="nil"/>
            </w:tcBorders>
          </w:tcPr>
          <w:p w:rsidR="00054381" w:rsidRDefault="00656015">
            <w:pPr>
              <w:pStyle w:val="TableParagraph"/>
              <w:spacing w:line="246" w:lineRule="exact"/>
              <w:ind w:left="112"/>
              <w:rPr>
                <w:sz w:val="24"/>
              </w:rPr>
            </w:pPr>
            <w:r>
              <w:rPr>
                <w:sz w:val="24"/>
              </w:rPr>
              <w:t>работа</w:t>
            </w:r>
            <w:r>
              <w:rPr>
                <w:spacing w:val="-1"/>
                <w:sz w:val="24"/>
              </w:rPr>
              <w:t xml:space="preserve"> </w:t>
            </w:r>
            <w:r>
              <w:rPr>
                <w:sz w:val="24"/>
              </w:rPr>
              <w:t>со всеми</w:t>
            </w:r>
          </w:p>
        </w:tc>
      </w:tr>
      <w:tr w:rsidR="00054381">
        <w:trPr>
          <w:trHeight w:val="265"/>
        </w:trPr>
        <w:tc>
          <w:tcPr>
            <w:tcW w:w="2127" w:type="dxa"/>
            <w:tcBorders>
              <w:top w:val="nil"/>
              <w:bottom w:val="nil"/>
            </w:tcBorders>
          </w:tcPr>
          <w:p w:rsidR="00054381" w:rsidRDefault="00656015">
            <w:pPr>
              <w:pStyle w:val="TableParagraph"/>
              <w:spacing w:line="246" w:lineRule="exact"/>
              <w:rPr>
                <w:sz w:val="24"/>
              </w:rPr>
            </w:pPr>
            <w:r>
              <w:rPr>
                <w:sz w:val="24"/>
              </w:rPr>
              <w:t>образовательным</w:t>
            </w:r>
          </w:p>
        </w:tc>
        <w:tc>
          <w:tcPr>
            <w:tcW w:w="2271" w:type="dxa"/>
            <w:tcBorders>
              <w:top w:val="nil"/>
              <w:bottom w:val="nil"/>
            </w:tcBorders>
          </w:tcPr>
          <w:p w:rsidR="00054381" w:rsidRDefault="00656015">
            <w:pPr>
              <w:pStyle w:val="TableParagraph"/>
              <w:spacing w:line="246" w:lineRule="exact"/>
              <w:rPr>
                <w:sz w:val="24"/>
              </w:rPr>
            </w:pPr>
            <w:r>
              <w:rPr>
                <w:sz w:val="24"/>
              </w:rPr>
              <w:t>особыми</w:t>
            </w:r>
          </w:p>
        </w:tc>
        <w:tc>
          <w:tcPr>
            <w:tcW w:w="2266" w:type="dxa"/>
            <w:vMerge/>
            <w:tcBorders>
              <w:top w:val="nil"/>
            </w:tcBorders>
          </w:tcPr>
          <w:p w:rsidR="00054381" w:rsidRDefault="00054381">
            <w:pPr>
              <w:rPr>
                <w:sz w:val="2"/>
                <w:szCs w:val="2"/>
              </w:rPr>
            </w:pPr>
          </w:p>
        </w:tc>
        <w:tc>
          <w:tcPr>
            <w:tcW w:w="2126" w:type="dxa"/>
            <w:vMerge/>
            <w:tcBorders>
              <w:top w:val="nil"/>
            </w:tcBorders>
          </w:tcPr>
          <w:p w:rsidR="00054381" w:rsidRDefault="00054381">
            <w:pPr>
              <w:rPr>
                <w:sz w:val="2"/>
                <w:szCs w:val="2"/>
              </w:rPr>
            </w:pPr>
          </w:p>
        </w:tc>
        <w:tc>
          <w:tcPr>
            <w:tcW w:w="2127" w:type="dxa"/>
            <w:tcBorders>
              <w:top w:val="nil"/>
              <w:bottom w:val="nil"/>
            </w:tcBorders>
          </w:tcPr>
          <w:p w:rsidR="00054381" w:rsidRDefault="00656015">
            <w:pPr>
              <w:pStyle w:val="TableParagraph"/>
              <w:spacing w:line="246" w:lineRule="exact"/>
              <w:ind w:left="112"/>
              <w:rPr>
                <w:sz w:val="24"/>
              </w:rPr>
            </w:pPr>
            <w:r>
              <w:rPr>
                <w:sz w:val="24"/>
              </w:rPr>
              <w:t>участниками</w:t>
            </w:r>
          </w:p>
        </w:tc>
      </w:tr>
      <w:tr w:rsidR="00054381">
        <w:trPr>
          <w:trHeight w:val="266"/>
        </w:trPr>
        <w:tc>
          <w:tcPr>
            <w:tcW w:w="2127" w:type="dxa"/>
            <w:tcBorders>
              <w:top w:val="nil"/>
              <w:bottom w:val="nil"/>
            </w:tcBorders>
          </w:tcPr>
          <w:p w:rsidR="00054381" w:rsidRDefault="00656015">
            <w:pPr>
              <w:pStyle w:val="TableParagraph"/>
              <w:spacing w:line="246" w:lineRule="exact"/>
              <w:rPr>
                <w:sz w:val="24"/>
              </w:rPr>
            </w:pPr>
            <w:r>
              <w:rPr>
                <w:sz w:val="24"/>
              </w:rPr>
              <w:t>и</w:t>
            </w:r>
            <w:r>
              <w:rPr>
                <w:spacing w:val="2"/>
                <w:sz w:val="24"/>
              </w:rPr>
              <w:t xml:space="preserve"> </w:t>
            </w:r>
            <w:r>
              <w:rPr>
                <w:sz w:val="24"/>
              </w:rPr>
              <w:t>потребностями</w:t>
            </w:r>
          </w:p>
        </w:tc>
        <w:tc>
          <w:tcPr>
            <w:tcW w:w="2271" w:type="dxa"/>
            <w:tcBorders>
              <w:top w:val="nil"/>
              <w:bottom w:val="nil"/>
            </w:tcBorders>
          </w:tcPr>
          <w:p w:rsidR="00054381" w:rsidRDefault="00656015">
            <w:pPr>
              <w:pStyle w:val="TableParagraph"/>
              <w:spacing w:line="246" w:lineRule="exact"/>
              <w:rPr>
                <w:sz w:val="24"/>
              </w:rPr>
            </w:pPr>
            <w:r>
              <w:rPr>
                <w:sz w:val="24"/>
              </w:rPr>
              <w:t>образовательными</w:t>
            </w:r>
          </w:p>
        </w:tc>
        <w:tc>
          <w:tcPr>
            <w:tcW w:w="2266" w:type="dxa"/>
            <w:vMerge/>
            <w:tcBorders>
              <w:top w:val="nil"/>
            </w:tcBorders>
          </w:tcPr>
          <w:p w:rsidR="00054381" w:rsidRDefault="00054381">
            <w:pPr>
              <w:rPr>
                <w:sz w:val="2"/>
                <w:szCs w:val="2"/>
              </w:rPr>
            </w:pPr>
          </w:p>
        </w:tc>
        <w:tc>
          <w:tcPr>
            <w:tcW w:w="2126" w:type="dxa"/>
            <w:vMerge/>
            <w:tcBorders>
              <w:top w:val="nil"/>
            </w:tcBorders>
          </w:tcPr>
          <w:p w:rsidR="00054381" w:rsidRDefault="00054381">
            <w:pPr>
              <w:rPr>
                <w:sz w:val="2"/>
                <w:szCs w:val="2"/>
              </w:rPr>
            </w:pPr>
          </w:p>
        </w:tc>
        <w:tc>
          <w:tcPr>
            <w:tcW w:w="2127" w:type="dxa"/>
            <w:tcBorders>
              <w:top w:val="nil"/>
              <w:bottom w:val="nil"/>
            </w:tcBorders>
          </w:tcPr>
          <w:p w:rsidR="00054381" w:rsidRDefault="00656015">
            <w:pPr>
              <w:pStyle w:val="TableParagraph"/>
              <w:spacing w:line="246" w:lineRule="exact"/>
              <w:ind w:left="112"/>
              <w:rPr>
                <w:sz w:val="24"/>
              </w:rPr>
            </w:pPr>
            <w:r>
              <w:rPr>
                <w:sz w:val="24"/>
              </w:rPr>
              <w:t>образовательных</w:t>
            </w:r>
          </w:p>
        </w:tc>
      </w:tr>
      <w:tr w:rsidR="00054381">
        <w:trPr>
          <w:trHeight w:val="265"/>
        </w:trPr>
        <w:tc>
          <w:tcPr>
            <w:tcW w:w="2127" w:type="dxa"/>
            <w:tcBorders>
              <w:top w:val="nil"/>
              <w:bottom w:val="nil"/>
            </w:tcBorders>
          </w:tcPr>
          <w:p w:rsidR="00054381" w:rsidRDefault="00054381">
            <w:pPr>
              <w:pStyle w:val="TableParagraph"/>
              <w:ind w:left="0"/>
              <w:rPr>
                <w:sz w:val="18"/>
              </w:rPr>
            </w:pPr>
          </w:p>
        </w:tc>
        <w:tc>
          <w:tcPr>
            <w:tcW w:w="2271" w:type="dxa"/>
            <w:tcBorders>
              <w:top w:val="nil"/>
              <w:bottom w:val="nil"/>
            </w:tcBorders>
          </w:tcPr>
          <w:p w:rsidR="00054381" w:rsidRDefault="00656015">
            <w:pPr>
              <w:pStyle w:val="TableParagraph"/>
              <w:spacing w:line="246" w:lineRule="exact"/>
              <w:rPr>
                <w:sz w:val="24"/>
              </w:rPr>
            </w:pPr>
            <w:r>
              <w:rPr>
                <w:sz w:val="24"/>
              </w:rPr>
              <w:t>потребностями;</w:t>
            </w:r>
          </w:p>
        </w:tc>
        <w:tc>
          <w:tcPr>
            <w:tcW w:w="2266" w:type="dxa"/>
            <w:vMerge/>
            <w:tcBorders>
              <w:top w:val="nil"/>
            </w:tcBorders>
          </w:tcPr>
          <w:p w:rsidR="00054381" w:rsidRDefault="00054381">
            <w:pPr>
              <w:rPr>
                <w:sz w:val="2"/>
                <w:szCs w:val="2"/>
              </w:rPr>
            </w:pPr>
          </w:p>
        </w:tc>
        <w:tc>
          <w:tcPr>
            <w:tcW w:w="2126" w:type="dxa"/>
            <w:vMerge/>
            <w:tcBorders>
              <w:top w:val="nil"/>
            </w:tcBorders>
          </w:tcPr>
          <w:p w:rsidR="00054381" w:rsidRDefault="00054381">
            <w:pPr>
              <w:rPr>
                <w:sz w:val="2"/>
                <w:szCs w:val="2"/>
              </w:rPr>
            </w:pPr>
          </w:p>
        </w:tc>
        <w:tc>
          <w:tcPr>
            <w:tcW w:w="2127" w:type="dxa"/>
            <w:tcBorders>
              <w:top w:val="nil"/>
              <w:bottom w:val="nil"/>
            </w:tcBorders>
          </w:tcPr>
          <w:p w:rsidR="00054381" w:rsidRDefault="00656015">
            <w:pPr>
              <w:pStyle w:val="TableParagraph"/>
              <w:spacing w:line="246" w:lineRule="exact"/>
              <w:ind w:left="112"/>
              <w:rPr>
                <w:sz w:val="24"/>
              </w:rPr>
            </w:pPr>
            <w:r>
              <w:rPr>
                <w:sz w:val="24"/>
              </w:rPr>
              <w:t>отношений;</w:t>
            </w:r>
          </w:p>
        </w:tc>
      </w:tr>
      <w:tr w:rsidR="00054381">
        <w:trPr>
          <w:trHeight w:val="265"/>
        </w:trPr>
        <w:tc>
          <w:tcPr>
            <w:tcW w:w="2127" w:type="dxa"/>
            <w:tcBorders>
              <w:top w:val="nil"/>
              <w:bottom w:val="nil"/>
            </w:tcBorders>
          </w:tcPr>
          <w:p w:rsidR="00054381" w:rsidRDefault="00054381">
            <w:pPr>
              <w:pStyle w:val="TableParagraph"/>
              <w:ind w:left="0"/>
              <w:rPr>
                <w:sz w:val="18"/>
              </w:rPr>
            </w:pPr>
          </w:p>
        </w:tc>
        <w:tc>
          <w:tcPr>
            <w:tcW w:w="2271" w:type="dxa"/>
            <w:tcBorders>
              <w:top w:val="nil"/>
              <w:bottom w:val="nil"/>
            </w:tcBorders>
          </w:tcPr>
          <w:p w:rsidR="00054381" w:rsidRDefault="00656015">
            <w:pPr>
              <w:pStyle w:val="TableParagraph"/>
              <w:spacing w:line="246" w:lineRule="exact"/>
              <w:rPr>
                <w:sz w:val="24"/>
              </w:rPr>
            </w:pPr>
            <w:r>
              <w:rPr>
                <w:sz w:val="24"/>
              </w:rPr>
              <w:t>-</w:t>
            </w:r>
            <w:r>
              <w:rPr>
                <w:spacing w:val="-1"/>
                <w:sz w:val="24"/>
              </w:rPr>
              <w:t xml:space="preserve"> </w:t>
            </w:r>
            <w:r>
              <w:rPr>
                <w:sz w:val="24"/>
              </w:rPr>
              <w:t>оказание</w:t>
            </w:r>
          </w:p>
        </w:tc>
        <w:tc>
          <w:tcPr>
            <w:tcW w:w="2266" w:type="dxa"/>
            <w:vMerge/>
            <w:tcBorders>
              <w:top w:val="nil"/>
            </w:tcBorders>
          </w:tcPr>
          <w:p w:rsidR="00054381" w:rsidRDefault="00054381">
            <w:pPr>
              <w:rPr>
                <w:sz w:val="2"/>
                <w:szCs w:val="2"/>
              </w:rPr>
            </w:pPr>
          </w:p>
        </w:tc>
        <w:tc>
          <w:tcPr>
            <w:tcW w:w="2126" w:type="dxa"/>
            <w:vMerge/>
            <w:tcBorders>
              <w:top w:val="nil"/>
            </w:tcBorders>
          </w:tcPr>
          <w:p w:rsidR="00054381" w:rsidRDefault="00054381">
            <w:pPr>
              <w:rPr>
                <w:sz w:val="2"/>
                <w:szCs w:val="2"/>
              </w:rPr>
            </w:pPr>
          </w:p>
        </w:tc>
        <w:tc>
          <w:tcPr>
            <w:tcW w:w="2127" w:type="dxa"/>
            <w:tcBorders>
              <w:top w:val="nil"/>
              <w:bottom w:val="nil"/>
            </w:tcBorders>
          </w:tcPr>
          <w:p w:rsidR="00054381" w:rsidRDefault="00054381">
            <w:pPr>
              <w:pStyle w:val="TableParagraph"/>
              <w:ind w:left="0"/>
              <w:rPr>
                <w:sz w:val="18"/>
              </w:rPr>
            </w:pPr>
          </w:p>
        </w:tc>
      </w:tr>
      <w:tr w:rsidR="00054381">
        <w:trPr>
          <w:trHeight w:val="266"/>
        </w:trPr>
        <w:tc>
          <w:tcPr>
            <w:tcW w:w="2127" w:type="dxa"/>
            <w:tcBorders>
              <w:top w:val="nil"/>
              <w:bottom w:val="nil"/>
            </w:tcBorders>
          </w:tcPr>
          <w:p w:rsidR="00054381" w:rsidRDefault="00054381">
            <w:pPr>
              <w:pStyle w:val="TableParagraph"/>
              <w:ind w:left="0"/>
              <w:rPr>
                <w:sz w:val="18"/>
              </w:rPr>
            </w:pPr>
          </w:p>
        </w:tc>
        <w:tc>
          <w:tcPr>
            <w:tcW w:w="2271" w:type="dxa"/>
            <w:tcBorders>
              <w:top w:val="nil"/>
              <w:bottom w:val="nil"/>
            </w:tcBorders>
          </w:tcPr>
          <w:p w:rsidR="00054381" w:rsidRDefault="00656015">
            <w:pPr>
              <w:pStyle w:val="TableParagraph"/>
              <w:spacing w:line="246" w:lineRule="exact"/>
              <w:rPr>
                <w:sz w:val="24"/>
              </w:rPr>
            </w:pPr>
            <w:r>
              <w:rPr>
                <w:sz w:val="24"/>
              </w:rPr>
              <w:t>консультативной</w:t>
            </w:r>
          </w:p>
        </w:tc>
        <w:tc>
          <w:tcPr>
            <w:tcW w:w="2266" w:type="dxa"/>
            <w:vMerge/>
            <w:tcBorders>
              <w:top w:val="nil"/>
            </w:tcBorders>
          </w:tcPr>
          <w:p w:rsidR="00054381" w:rsidRDefault="00054381">
            <w:pPr>
              <w:rPr>
                <w:sz w:val="2"/>
                <w:szCs w:val="2"/>
              </w:rPr>
            </w:pPr>
          </w:p>
        </w:tc>
        <w:tc>
          <w:tcPr>
            <w:tcW w:w="2126" w:type="dxa"/>
            <w:vMerge/>
            <w:tcBorders>
              <w:top w:val="nil"/>
            </w:tcBorders>
          </w:tcPr>
          <w:p w:rsidR="00054381" w:rsidRDefault="00054381">
            <w:pPr>
              <w:rPr>
                <w:sz w:val="2"/>
                <w:szCs w:val="2"/>
              </w:rPr>
            </w:pPr>
          </w:p>
        </w:tc>
        <w:tc>
          <w:tcPr>
            <w:tcW w:w="2127" w:type="dxa"/>
            <w:tcBorders>
              <w:top w:val="nil"/>
              <w:bottom w:val="nil"/>
            </w:tcBorders>
          </w:tcPr>
          <w:p w:rsidR="00054381" w:rsidRDefault="00054381">
            <w:pPr>
              <w:pStyle w:val="TableParagraph"/>
              <w:ind w:left="0"/>
              <w:rPr>
                <w:sz w:val="18"/>
              </w:rPr>
            </w:pPr>
          </w:p>
        </w:tc>
      </w:tr>
      <w:tr w:rsidR="00054381">
        <w:trPr>
          <w:trHeight w:val="266"/>
        </w:trPr>
        <w:tc>
          <w:tcPr>
            <w:tcW w:w="2127" w:type="dxa"/>
            <w:tcBorders>
              <w:top w:val="nil"/>
              <w:bottom w:val="nil"/>
            </w:tcBorders>
          </w:tcPr>
          <w:p w:rsidR="00054381" w:rsidRDefault="00054381">
            <w:pPr>
              <w:pStyle w:val="TableParagraph"/>
              <w:ind w:left="0"/>
              <w:rPr>
                <w:sz w:val="18"/>
              </w:rPr>
            </w:pPr>
          </w:p>
        </w:tc>
        <w:tc>
          <w:tcPr>
            <w:tcW w:w="2271" w:type="dxa"/>
            <w:tcBorders>
              <w:top w:val="nil"/>
              <w:bottom w:val="nil"/>
            </w:tcBorders>
          </w:tcPr>
          <w:p w:rsidR="00054381" w:rsidRDefault="00656015">
            <w:pPr>
              <w:pStyle w:val="TableParagraph"/>
              <w:spacing w:line="246" w:lineRule="exact"/>
              <w:rPr>
                <w:sz w:val="24"/>
              </w:rPr>
            </w:pPr>
            <w:r>
              <w:rPr>
                <w:sz w:val="24"/>
              </w:rPr>
              <w:t>помощи</w:t>
            </w:r>
            <w:r>
              <w:rPr>
                <w:spacing w:val="-3"/>
                <w:sz w:val="24"/>
              </w:rPr>
              <w:t xml:space="preserve"> </w:t>
            </w:r>
            <w:r>
              <w:rPr>
                <w:sz w:val="24"/>
              </w:rPr>
              <w:t>педагогам</w:t>
            </w:r>
          </w:p>
        </w:tc>
        <w:tc>
          <w:tcPr>
            <w:tcW w:w="2266" w:type="dxa"/>
            <w:vMerge/>
            <w:tcBorders>
              <w:top w:val="nil"/>
            </w:tcBorders>
          </w:tcPr>
          <w:p w:rsidR="00054381" w:rsidRDefault="00054381">
            <w:pPr>
              <w:rPr>
                <w:sz w:val="2"/>
                <w:szCs w:val="2"/>
              </w:rPr>
            </w:pPr>
          </w:p>
        </w:tc>
        <w:tc>
          <w:tcPr>
            <w:tcW w:w="2126" w:type="dxa"/>
            <w:vMerge/>
            <w:tcBorders>
              <w:top w:val="nil"/>
            </w:tcBorders>
          </w:tcPr>
          <w:p w:rsidR="00054381" w:rsidRDefault="00054381">
            <w:pPr>
              <w:rPr>
                <w:sz w:val="2"/>
                <w:szCs w:val="2"/>
              </w:rPr>
            </w:pPr>
          </w:p>
        </w:tc>
        <w:tc>
          <w:tcPr>
            <w:tcW w:w="2127" w:type="dxa"/>
            <w:tcBorders>
              <w:top w:val="nil"/>
              <w:bottom w:val="nil"/>
            </w:tcBorders>
          </w:tcPr>
          <w:p w:rsidR="00054381" w:rsidRDefault="00054381">
            <w:pPr>
              <w:pStyle w:val="TableParagraph"/>
              <w:ind w:left="0"/>
              <w:rPr>
                <w:sz w:val="18"/>
              </w:rPr>
            </w:pPr>
          </w:p>
        </w:tc>
      </w:tr>
      <w:tr w:rsidR="00054381">
        <w:trPr>
          <w:trHeight w:val="266"/>
        </w:trPr>
        <w:tc>
          <w:tcPr>
            <w:tcW w:w="2127" w:type="dxa"/>
            <w:tcBorders>
              <w:top w:val="nil"/>
              <w:bottom w:val="nil"/>
            </w:tcBorders>
          </w:tcPr>
          <w:p w:rsidR="00054381" w:rsidRDefault="00054381">
            <w:pPr>
              <w:pStyle w:val="TableParagraph"/>
              <w:ind w:left="0"/>
              <w:rPr>
                <w:sz w:val="18"/>
              </w:rPr>
            </w:pPr>
          </w:p>
        </w:tc>
        <w:tc>
          <w:tcPr>
            <w:tcW w:w="2271" w:type="dxa"/>
            <w:tcBorders>
              <w:top w:val="nil"/>
              <w:bottom w:val="nil"/>
            </w:tcBorders>
          </w:tcPr>
          <w:p w:rsidR="00054381" w:rsidRDefault="00656015">
            <w:pPr>
              <w:pStyle w:val="TableParagraph"/>
              <w:spacing w:line="246" w:lineRule="exact"/>
              <w:rPr>
                <w:sz w:val="24"/>
              </w:rPr>
            </w:pPr>
            <w:r>
              <w:rPr>
                <w:sz w:val="24"/>
              </w:rPr>
              <w:t>по</w:t>
            </w:r>
            <w:r>
              <w:rPr>
                <w:spacing w:val="1"/>
                <w:sz w:val="24"/>
              </w:rPr>
              <w:t xml:space="preserve"> </w:t>
            </w:r>
            <w:r>
              <w:rPr>
                <w:sz w:val="24"/>
              </w:rPr>
              <w:t>работе</w:t>
            </w:r>
            <w:r>
              <w:rPr>
                <w:spacing w:val="-3"/>
                <w:sz w:val="24"/>
              </w:rPr>
              <w:t xml:space="preserve"> </w:t>
            </w:r>
            <w:r>
              <w:rPr>
                <w:sz w:val="24"/>
              </w:rPr>
              <w:t>с детьми</w:t>
            </w:r>
          </w:p>
        </w:tc>
        <w:tc>
          <w:tcPr>
            <w:tcW w:w="2266" w:type="dxa"/>
            <w:vMerge/>
            <w:tcBorders>
              <w:top w:val="nil"/>
            </w:tcBorders>
          </w:tcPr>
          <w:p w:rsidR="00054381" w:rsidRDefault="00054381">
            <w:pPr>
              <w:rPr>
                <w:sz w:val="2"/>
                <w:szCs w:val="2"/>
              </w:rPr>
            </w:pPr>
          </w:p>
        </w:tc>
        <w:tc>
          <w:tcPr>
            <w:tcW w:w="2126" w:type="dxa"/>
            <w:vMerge/>
            <w:tcBorders>
              <w:top w:val="nil"/>
            </w:tcBorders>
          </w:tcPr>
          <w:p w:rsidR="00054381" w:rsidRDefault="00054381">
            <w:pPr>
              <w:rPr>
                <w:sz w:val="2"/>
                <w:szCs w:val="2"/>
              </w:rPr>
            </w:pPr>
          </w:p>
        </w:tc>
        <w:tc>
          <w:tcPr>
            <w:tcW w:w="2127" w:type="dxa"/>
            <w:tcBorders>
              <w:top w:val="nil"/>
              <w:bottom w:val="nil"/>
            </w:tcBorders>
          </w:tcPr>
          <w:p w:rsidR="00054381" w:rsidRDefault="00054381">
            <w:pPr>
              <w:pStyle w:val="TableParagraph"/>
              <w:ind w:left="0"/>
              <w:rPr>
                <w:sz w:val="18"/>
              </w:rPr>
            </w:pPr>
          </w:p>
        </w:tc>
      </w:tr>
      <w:tr w:rsidR="00054381">
        <w:trPr>
          <w:trHeight w:val="265"/>
        </w:trPr>
        <w:tc>
          <w:tcPr>
            <w:tcW w:w="2127" w:type="dxa"/>
            <w:tcBorders>
              <w:top w:val="nil"/>
              <w:bottom w:val="nil"/>
            </w:tcBorders>
          </w:tcPr>
          <w:p w:rsidR="00054381" w:rsidRDefault="00054381">
            <w:pPr>
              <w:pStyle w:val="TableParagraph"/>
              <w:ind w:left="0"/>
              <w:rPr>
                <w:sz w:val="18"/>
              </w:rPr>
            </w:pPr>
          </w:p>
        </w:tc>
        <w:tc>
          <w:tcPr>
            <w:tcW w:w="2271" w:type="dxa"/>
            <w:tcBorders>
              <w:top w:val="nil"/>
              <w:bottom w:val="nil"/>
            </w:tcBorders>
          </w:tcPr>
          <w:p w:rsidR="00054381" w:rsidRDefault="00656015">
            <w:pPr>
              <w:pStyle w:val="TableParagraph"/>
              <w:spacing w:line="246" w:lineRule="exact"/>
              <w:rPr>
                <w:sz w:val="24"/>
              </w:rPr>
            </w:pPr>
            <w:r>
              <w:rPr>
                <w:sz w:val="24"/>
              </w:rPr>
              <w:t>с</w:t>
            </w:r>
            <w:r>
              <w:rPr>
                <w:spacing w:val="-1"/>
                <w:sz w:val="24"/>
              </w:rPr>
              <w:t xml:space="preserve"> </w:t>
            </w:r>
            <w:r>
              <w:rPr>
                <w:sz w:val="24"/>
              </w:rPr>
              <w:t>особыми</w:t>
            </w:r>
          </w:p>
        </w:tc>
        <w:tc>
          <w:tcPr>
            <w:tcW w:w="2266" w:type="dxa"/>
            <w:vMerge/>
            <w:tcBorders>
              <w:top w:val="nil"/>
            </w:tcBorders>
          </w:tcPr>
          <w:p w:rsidR="00054381" w:rsidRDefault="00054381">
            <w:pPr>
              <w:rPr>
                <w:sz w:val="2"/>
                <w:szCs w:val="2"/>
              </w:rPr>
            </w:pPr>
          </w:p>
        </w:tc>
        <w:tc>
          <w:tcPr>
            <w:tcW w:w="2126" w:type="dxa"/>
            <w:vMerge/>
            <w:tcBorders>
              <w:top w:val="nil"/>
            </w:tcBorders>
          </w:tcPr>
          <w:p w:rsidR="00054381" w:rsidRDefault="00054381">
            <w:pPr>
              <w:rPr>
                <w:sz w:val="2"/>
                <w:szCs w:val="2"/>
              </w:rPr>
            </w:pPr>
          </w:p>
        </w:tc>
        <w:tc>
          <w:tcPr>
            <w:tcW w:w="2127" w:type="dxa"/>
            <w:tcBorders>
              <w:top w:val="nil"/>
              <w:bottom w:val="nil"/>
            </w:tcBorders>
          </w:tcPr>
          <w:p w:rsidR="00054381" w:rsidRDefault="00054381">
            <w:pPr>
              <w:pStyle w:val="TableParagraph"/>
              <w:ind w:left="0"/>
              <w:rPr>
                <w:sz w:val="18"/>
              </w:rPr>
            </w:pPr>
          </w:p>
        </w:tc>
      </w:tr>
      <w:tr w:rsidR="00054381">
        <w:trPr>
          <w:trHeight w:val="266"/>
        </w:trPr>
        <w:tc>
          <w:tcPr>
            <w:tcW w:w="2127" w:type="dxa"/>
            <w:tcBorders>
              <w:top w:val="nil"/>
              <w:bottom w:val="nil"/>
            </w:tcBorders>
          </w:tcPr>
          <w:p w:rsidR="00054381" w:rsidRDefault="00054381">
            <w:pPr>
              <w:pStyle w:val="TableParagraph"/>
              <w:ind w:left="0"/>
              <w:rPr>
                <w:sz w:val="18"/>
              </w:rPr>
            </w:pPr>
          </w:p>
        </w:tc>
        <w:tc>
          <w:tcPr>
            <w:tcW w:w="2271" w:type="dxa"/>
            <w:tcBorders>
              <w:top w:val="nil"/>
              <w:bottom w:val="nil"/>
            </w:tcBorders>
          </w:tcPr>
          <w:p w:rsidR="00054381" w:rsidRDefault="00656015">
            <w:pPr>
              <w:pStyle w:val="TableParagraph"/>
              <w:spacing w:line="246" w:lineRule="exact"/>
              <w:rPr>
                <w:sz w:val="24"/>
              </w:rPr>
            </w:pPr>
            <w:r>
              <w:rPr>
                <w:sz w:val="24"/>
              </w:rPr>
              <w:t>образовательными</w:t>
            </w:r>
          </w:p>
        </w:tc>
        <w:tc>
          <w:tcPr>
            <w:tcW w:w="2266" w:type="dxa"/>
            <w:vMerge/>
            <w:tcBorders>
              <w:top w:val="nil"/>
            </w:tcBorders>
          </w:tcPr>
          <w:p w:rsidR="00054381" w:rsidRDefault="00054381">
            <w:pPr>
              <w:rPr>
                <w:sz w:val="2"/>
                <w:szCs w:val="2"/>
              </w:rPr>
            </w:pPr>
          </w:p>
        </w:tc>
        <w:tc>
          <w:tcPr>
            <w:tcW w:w="2126" w:type="dxa"/>
            <w:vMerge/>
            <w:tcBorders>
              <w:top w:val="nil"/>
            </w:tcBorders>
          </w:tcPr>
          <w:p w:rsidR="00054381" w:rsidRDefault="00054381">
            <w:pPr>
              <w:rPr>
                <w:sz w:val="2"/>
                <w:szCs w:val="2"/>
              </w:rPr>
            </w:pPr>
          </w:p>
        </w:tc>
        <w:tc>
          <w:tcPr>
            <w:tcW w:w="2127" w:type="dxa"/>
            <w:tcBorders>
              <w:top w:val="nil"/>
              <w:bottom w:val="nil"/>
            </w:tcBorders>
          </w:tcPr>
          <w:p w:rsidR="00054381" w:rsidRDefault="00054381">
            <w:pPr>
              <w:pStyle w:val="TableParagraph"/>
              <w:ind w:left="0"/>
              <w:rPr>
                <w:sz w:val="18"/>
              </w:rPr>
            </w:pPr>
          </w:p>
        </w:tc>
      </w:tr>
      <w:tr w:rsidR="00054381">
        <w:trPr>
          <w:trHeight w:val="272"/>
        </w:trPr>
        <w:tc>
          <w:tcPr>
            <w:tcW w:w="2127" w:type="dxa"/>
            <w:tcBorders>
              <w:top w:val="nil"/>
            </w:tcBorders>
          </w:tcPr>
          <w:p w:rsidR="00054381" w:rsidRDefault="00054381">
            <w:pPr>
              <w:pStyle w:val="TableParagraph"/>
              <w:ind w:left="0"/>
              <w:rPr>
                <w:sz w:val="20"/>
              </w:rPr>
            </w:pPr>
          </w:p>
        </w:tc>
        <w:tc>
          <w:tcPr>
            <w:tcW w:w="2271" w:type="dxa"/>
            <w:tcBorders>
              <w:top w:val="nil"/>
            </w:tcBorders>
          </w:tcPr>
          <w:p w:rsidR="00054381" w:rsidRDefault="00656015">
            <w:pPr>
              <w:pStyle w:val="TableParagraph"/>
              <w:spacing w:line="253" w:lineRule="exact"/>
              <w:rPr>
                <w:sz w:val="24"/>
              </w:rPr>
            </w:pPr>
            <w:r>
              <w:rPr>
                <w:sz w:val="24"/>
              </w:rPr>
              <w:t>потребностями.</w:t>
            </w:r>
          </w:p>
        </w:tc>
        <w:tc>
          <w:tcPr>
            <w:tcW w:w="2266" w:type="dxa"/>
            <w:vMerge/>
            <w:tcBorders>
              <w:top w:val="nil"/>
            </w:tcBorders>
          </w:tcPr>
          <w:p w:rsidR="00054381" w:rsidRDefault="00054381">
            <w:pPr>
              <w:rPr>
                <w:sz w:val="2"/>
                <w:szCs w:val="2"/>
              </w:rPr>
            </w:pPr>
          </w:p>
        </w:tc>
        <w:tc>
          <w:tcPr>
            <w:tcW w:w="2126" w:type="dxa"/>
            <w:vMerge/>
            <w:tcBorders>
              <w:top w:val="nil"/>
            </w:tcBorders>
          </w:tcPr>
          <w:p w:rsidR="00054381" w:rsidRDefault="00054381">
            <w:pPr>
              <w:rPr>
                <w:sz w:val="2"/>
                <w:szCs w:val="2"/>
              </w:rPr>
            </w:pPr>
          </w:p>
        </w:tc>
        <w:tc>
          <w:tcPr>
            <w:tcW w:w="2127" w:type="dxa"/>
            <w:tcBorders>
              <w:top w:val="nil"/>
            </w:tcBorders>
          </w:tcPr>
          <w:p w:rsidR="00054381" w:rsidRDefault="00054381">
            <w:pPr>
              <w:pStyle w:val="TableParagraph"/>
              <w:ind w:left="0"/>
              <w:rPr>
                <w:sz w:val="20"/>
              </w:rPr>
            </w:pPr>
          </w:p>
        </w:tc>
      </w:tr>
    </w:tbl>
    <w:p w:rsidR="00054381" w:rsidRDefault="00054381">
      <w:pPr>
        <w:pStyle w:val="a3"/>
        <w:spacing w:before="2"/>
        <w:ind w:left="0"/>
        <w:rPr>
          <w:b/>
          <w:sz w:val="15"/>
        </w:rPr>
      </w:pPr>
    </w:p>
    <w:p w:rsidR="00054381" w:rsidRDefault="00656015">
      <w:pPr>
        <w:spacing w:before="92"/>
        <w:ind w:left="1400"/>
        <w:rPr>
          <w:b/>
        </w:rPr>
      </w:pPr>
      <w:r>
        <w:rPr>
          <w:b/>
        </w:rPr>
        <w:t>Материально-технические</w:t>
      </w:r>
      <w:r>
        <w:rPr>
          <w:b/>
          <w:spacing w:val="-2"/>
        </w:rPr>
        <w:t xml:space="preserve"> </w:t>
      </w:r>
      <w:r>
        <w:rPr>
          <w:b/>
        </w:rPr>
        <w:t>условия</w:t>
      </w:r>
      <w:r>
        <w:rPr>
          <w:b/>
          <w:spacing w:val="-4"/>
        </w:rPr>
        <w:t xml:space="preserve"> </w:t>
      </w:r>
      <w:r>
        <w:rPr>
          <w:b/>
        </w:rPr>
        <w:t>реализации</w:t>
      </w:r>
      <w:r>
        <w:rPr>
          <w:b/>
          <w:spacing w:val="-3"/>
        </w:rPr>
        <w:t xml:space="preserve"> </w:t>
      </w:r>
      <w:r>
        <w:rPr>
          <w:b/>
        </w:rPr>
        <w:t>ООП</w:t>
      </w:r>
      <w:r>
        <w:rPr>
          <w:b/>
          <w:spacing w:val="-4"/>
        </w:rPr>
        <w:t xml:space="preserve"> </w:t>
      </w:r>
      <w:r>
        <w:rPr>
          <w:b/>
        </w:rPr>
        <w:t>ООО</w:t>
      </w:r>
    </w:p>
    <w:p w:rsidR="00054381" w:rsidRDefault="00054381">
      <w:pPr>
        <w:pStyle w:val="a3"/>
        <w:spacing w:before="2"/>
        <w:ind w:left="0"/>
        <w:rPr>
          <w:b/>
          <w:sz w:val="20"/>
        </w:rPr>
      </w:pPr>
    </w:p>
    <w:p w:rsidR="00054381" w:rsidRDefault="00656015">
      <w:pPr>
        <w:pStyle w:val="a3"/>
        <w:ind w:right="686" w:firstLine="705"/>
        <w:jc w:val="both"/>
      </w:pPr>
      <w:r>
        <w:t>Материально-техническая</w:t>
      </w:r>
      <w:r>
        <w:rPr>
          <w:spacing w:val="1"/>
        </w:rPr>
        <w:t xml:space="preserve"> </w:t>
      </w:r>
      <w:r>
        <w:t>база</w:t>
      </w:r>
      <w:r>
        <w:rPr>
          <w:spacing w:val="1"/>
        </w:rPr>
        <w:t xml:space="preserve"> </w:t>
      </w:r>
      <w:r w:rsidR="00903D8F">
        <w:t>МКОУ</w:t>
      </w:r>
      <w:r w:rsidR="00903D8F">
        <w:rPr>
          <w:spacing w:val="3"/>
        </w:rPr>
        <w:t xml:space="preserve"> </w:t>
      </w:r>
      <w:r w:rsidR="00903D8F">
        <w:t>«Шушановская СОШ</w:t>
      </w:r>
      <w:r w:rsidR="00903D8F">
        <w:rPr>
          <w:spacing w:val="3"/>
        </w:rPr>
        <w:t xml:space="preserve"> </w:t>
      </w:r>
      <w:r w:rsidR="00903D8F">
        <w:t>»</w:t>
      </w:r>
      <w:r>
        <w:rPr>
          <w:spacing w:val="1"/>
        </w:rPr>
        <w:t xml:space="preserve"> </w:t>
      </w:r>
      <w:r>
        <w:t>приведена</w:t>
      </w:r>
      <w:r>
        <w:rPr>
          <w:spacing w:val="1"/>
        </w:rPr>
        <w:t xml:space="preserve"> </w:t>
      </w:r>
      <w:r>
        <w:t>в</w:t>
      </w:r>
      <w:r>
        <w:rPr>
          <w:spacing w:val="1"/>
        </w:rPr>
        <w:t xml:space="preserve"> </w:t>
      </w:r>
      <w:r>
        <w:t>соответствие</w:t>
      </w:r>
      <w:r>
        <w:rPr>
          <w:spacing w:val="1"/>
        </w:rPr>
        <w:t xml:space="preserve"> </w:t>
      </w:r>
      <w:r>
        <w:t>с</w:t>
      </w:r>
      <w:r>
        <w:rPr>
          <w:spacing w:val="1"/>
        </w:rPr>
        <w:t xml:space="preserve"> </w:t>
      </w:r>
      <w:r>
        <w:t>задачами</w:t>
      </w:r>
      <w:r>
        <w:rPr>
          <w:spacing w:val="1"/>
        </w:rPr>
        <w:t xml:space="preserve"> </w:t>
      </w:r>
      <w:r>
        <w:t>по</w:t>
      </w:r>
      <w:r>
        <w:rPr>
          <w:spacing w:val="1"/>
        </w:rPr>
        <w:t xml:space="preserve"> </w:t>
      </w:r>
      <w:r>
        <w:t>обеспечению</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 образовательной организации и</w:t>
      </w:r>
      <w:r>
        <w:rPr>
          <w:spacing w:val="1"/>
        </w:rPr>
        <w:t xml:space="preserve"> </w:t>
      </w:r>
      <w:r>
        <w:t>созданию</w:t>
      </w:r>
      <w:r>
        <w:rPr>
          <w:spacing w:val="1"/>
        </w:rPr>
        <w:t xml:space="preserve"> </w:t>
      </w:r>
      <w:r>
        <w:t>соответствующей</w:t>
      </w:r>
      <w:r>
        <w:rPr>
          <w:spacing w:val="60"/>
        </w:rPr>
        <w:t xml:space="preserve"> </w:t>
      </w:r>
      <w:r>
        <w:t>образовательной</w:t>
      </w:r>
      <w:r>
        <w:rPr>
          <w:spacing w:val="-58"/>
        </w:rPr>
        <w:t xml:space="preserve"> </w:t>
      </w:r>
      <w:r>
        <w:t>и</w:t>
      </w:r>
      <w:r>
        <w:rPr>
          <w:spacing w:val="2"/>
        </w:rPr>
        <w:t xml:space="preserve"> </w:t>
      </w:r>
      <w:r>
        <w:t>социальной</w:t>
      </w:r>
      <w:r>
        <w:rPr>
          <w:spacing w:val="3"/>
        </w:rPr>
        <w:t xml:space="preserve"> </w:t>
      </w:r>
      <w:r>
        <w:t>среды.</w:t>
      </w:r>
    </w:p>
    <w:p w:rsidR="00054381" w:rsidRDefault="00656015">
      <w:pPr>
        <w:pStyle w:val="a3"/>
        <w:spacing w:before="1" w:line="242" w:lineRule="auto"/>
        <w:ind w:right="689" w:firstLine="705"/>
        <w:jc w:val="both"/>
      </w:pPr>
      <w:r>
        <w:t xml:space="preserve">Для этого </w:t>
      </w:r>
      <w:r w:rsidR="00903D8F">
        <w:t>МКОУ</w:t>
      </w:r>
      <w:r w:rsidR="00903D8F">
        <w:rPr>
          <w:spacing w:val="3"/>
        </w:rPr>
        <w:t xml:space="preserve"> </w:t>
      </w:r>
      <w:r w:rsidR="00903D8F">
        <w:t>«Шушановская СОШ</w:t>
      </w:r>
      <w:r w:rsidR="00903D8F">
        <w:rPr>
          <w:spacing w:val="3"/>
        </w:rPr>
        <w:t xml:space="preserve"> </w:t>
      </w:r>
      <w:r w:rsidR="00903D8F">
        <w:t xml:space="preserve">» </w:t>
      </w:r>
      <w:r>
        <w:t>разрабатывает и закрепляет локальным</w:t>
      </w:r>
      <w:r>
        <w:rPr>
          <w:spacing w:val="1"/>
        </w:rPr>
        <w:t xml:space="preserve"> </w:t>
      </w:r>
      <w:r>
        <w:t>актом</w:t>
      </w:r>
      <w:r>
        <w:rPr>
          <w:spacing w:val="-2"/>
        </w:rPr>
        <w:t xml:space="preserve"> </w:t>
      </w:r>
      <w:r>
        <w:t>перечни</w:t>
      </w:r>
      <w:r>
        <w:rPr>
          <w:spacing w:val="-2"/>
        </w:rPr>
        <w:t xml:space="preserve"> </w:t>
      </w:r>
      <w:r>
        <w:t>оснащения</w:t>
      </w:r>
      <w:r>
        <w:rPr>
          <w:spacing w:val="-3"/>
        </w:rPr>
        <w:t xml:space="preserve"> </w:t>
      </w:r>
      <w:r>
        <w:t>и</w:t>
      </w:r>
      <w:r>
        <w:rPr>
          <w:spacing w:val="-2"/>
        </w:rPr>
        <w:t xml:space="preserve"> </w:t>
      </w:r>
      <w:r>
        <w:t>оборудования</w:t>
      </w:r>
      <w:r>
        <w:rPr>
          <w:spacing w:val="-3"/>
        </w:rPr>
        <w:t xml:space="preserve"> </w:t>
      </w:r>
      <w:r>
        <w:t>школы.</w:t>
      </w:r>
    </w:p>
    <w:p w:rsidR="00054381" w:rsidRDefault="00656015">
      <w:pPr>
        <w:pStyle w:val="a3"/>
        <w:ind w:right="690" w:firstLine="705"/>
        <w:jc w:val="both"/>
      </w:pPr>
      <w:r>
        <w:t>Критериальными</w:t>
      </w:r>
      <w:r>
        <w:rPr>
          <w:spacing w:val="1"/>
        </w:rPr>
        <w:t xml:space="preserve"> </w:t>
      </w:r>
      <w:r>
        <w:t>источниками</w:t>
      </w:r>
      <w:r>
        <w:rPr>
          <w:spacing w:val="1"/>
        </w:rPr>
        <w:t xml:space="preserve"> </w:t>
      </w:r>
      <w:r>
        <w:t>оценки</w:t>
      </w:r>
      <w:r>
        <w:rPr>
          <w:spacing w:val="1"/>
        </w:rPr>
        <w:t xml:space="preserve"> </w:t>
      </w:r>
      <w:r>
        <w:t>учебно-материального</w:t>
      </w:r>
      <w:r>
        <w:rPr>
          <w:spacing w:val="1"/>
        </w:rPr>
        <w:t xml:space="preserve"> </w:t>
      </w:r>
      <w:r>
        <w:t>обеспечения</w:t>
      </w:r>
      <w:r>
        <w:rPr>
          <w:spacing w:val="1"/>
        </w:rPr>
        <w:t xml:space="preserve"> </w:t>
      </w:r>
      <w:r>
        <w:t>образовательной деятельности являются требования ФГОС ООО, требования и условия</w:t>
      </w:r>
      <w:r>
        <w:rPr>
          <w:spacing w:val="1"/>
        </w:rPr>
        <w:t xml:space="preserve"> </w:t>
      </w:r>
      <w:r>
        <w:t>Положения</w:t>
      </w:r>
      <w:r>
        <w:rPr>
          <w:spacing w:val="24"/>
        </w:rPr>
        <w:t xml:space="preserve"> </w:t>
      </w:r>
      <w:r>
        <w:t>о</w:t>
      </w:r>
      <w:r>
        <w:rPr>
          <w:spacing w:val="33"/>
        </w:rPr>
        <w:t xml:space="preserve"> </w:t>
      </w:r>
      <w:r>
        <w:t>лицензировании</w:t>
      </w:r>
      <w:r>
        <w:rPr>
          <w:spacing w:val="25"/>
        </w:rPr>
        <w:t xml:space="preserve"> </w:t>
      </w:r>
      <w:r>
        <w:t>образовательной</w:t>
      </w:r>
      <w:r>
        <w:rPr>
          <w:spacing w:val="29"/>
        </w:rPr>
        <w:t xml:space="preserve"> </w:t>
      </w:r>
      <w:r>
        <w:t>деятельности,</w:t>
      </w:r>
      <w:r>
        <w:rPr>
          <w:spacing w:val="30"/>
        </w:rPr>
        <w:t xml:space="preserve"> </w:t>
      </w:r>
      <w:r>
        <w:t>утверждённого</w:t>
      </w:r>
    </w:p>
    <w:p w:rsidR="00054381" w:rsidRDefault="00054381">
      <w:pPr>
        <w:jc w:val="both"/>
        <w:sectPr w:rsidR="00054381">
          <w:pgSz w:w="11910" w:h="16840"/>
          <w:pgMar w:top="840" w:right="160" w:bottom="1220" w:left="300" w:header="0" w:footer="1022" w:gutter="0"/>
          <w:cols w:space="720"/>
        </w:sectPr>
      </w:pPr>
    </w:p>
    <w:p w:rsidR="00054381" w:rsidRDefault="00656015">
      <w:pPr>
        <w:pStyle w:val="a3"/>
        <w:spacing w:before="63" w:line="242" w:lineRule="auto"/>
        <w:ind w:right="689"/>
        <w:jc w:val="both"/>
      </w:pPr>
      <w:r>
        <w:lastRenderedPageBreak/>
        <w:t>постановлением Правительства Российской Федерации от 16 марта 2011 г. № 174, а также</w:t>
      </w:r>
      <w:r>
        <w:rPr>
          <w:spacing w:val="1"/>
        </w:rPr>
        <w:t xml:space="preserve"> </w:t>
      </w:r>
      <w:r>
        <w:t>соответствующие приказы</w:t>
      </w:r>
      <w:r>
        <w:rPr>
          <w:spacing w:val="-2"/>
        </w:rPr>
        <w:t xml:space="preserve"> </w:t>
      </w:r>
      <w:r>
        <w:t>и</w:t>
      </w:r>
      <w:r>
        <w:rPr>
          <w:spacing w:val="-3"/>
        </w:rPr>
        <w:t xml:space="preserve"> </w:t>
      </w:r>
      <w:r>
        <w:t>методические рекомендации,</w:t>
      </w:r>
      <w:r>
        <w:rPr>
          <w:spacing w:val="-1"/>
        </w:rPr>
        <w:t xml:space="preserve"> </w:t>
      </w:r>
      <w:r>
        <w:t>в</w:t>
      </w:r>
      <w:r>
        <w:rPr>
          <w:spacing w:val="-2"/>
        </w:rPr>
        <w:t xml:space="preserve"> </w:t>
      </w:r>
      <w:r>
        <w:t>том</w:t>
      </w:r>
      <w:r>
        <w:rPr>
          <w:spacing w:val="2"/>
        </w:rPr>
        <w:t xml:space="preserve"> </w:t>
      </w:r>
      <w:r>
        <w:t>числе:</w:t>
      </w:r>
    </w:p>
    <w:p w:rsidR="00054381" w:rsidRDefault="00656015">
      <w:pPr>
        <w:pStyle w:val="a3"/>
        <w:ind w:right="679"/>
        <w:jc w:val="both"/>
      </w:pPr>
      <w:r>
        <w:t>-постановление Федеральной службы по надзору в сфере защиты прав потребителей и</w:t>
      </w:r>
      <w:r>
        <w:rPr>
          <w:spacing w:val="1"/>
        </w:rPr>
        <w:t xml:space="preserve"> </w:t>
      </w:r>
      <w:r>
        <w:t>благополучия человека от 29 декабря 2010 г. № 189, СанПиН 2.4.2.2821-10 «Санитарно-</w:t>
      </w:r>
      <w:r>
        <w:rPr>
          <w:spacing w:val="1"/>
        </w:rPr>
        <w:t xml:space="preserve"> </w:t>
      </w:r>
      <w:r>
        <w:t>эпидемиологические</w:t>
      </w:r>
      <w:r>
        <w:rPr>
          <w:spacing w:val="1"/>
        </w:rPr>
        <w:t xml:space="preserve"> </w:t>
      </w:r>
      <w:r>
        <w:t>требования</w:t>
      </w:r>
      <w:r>
        <w:rPr>
          <w:spacing w:val="1"/>
        </w:rPr>
        <w:t xml:space="preserve"> </w:t>
      </w:r>
      <w:r>
        <w:t>к</w:t>
      </w:r>
      <w:r>
        <w:rPr>
          <w:spacing w:val="1"/>
        </w:rPr>
        <w:t xml:space="preserve"> </w:t>
      </w:r>
      <w:r>
        <w:t>условиям</w:t>
      </w:r>
      <w:r>
        <w:rPr>
          <w:spacing w:val="1"/>
        </w:rPr>
        <w:t xml:space="preserve"> </w:t>
      </w:r>
      <w:r>
        <w:t>и</w:t>
      </w:r>
      <w:r>
        <w:rPr>
          <w:spacing w:val="1"/>
        </w:rPr>
        <w:t xml:space="preserve"> </w:t>
      </w:r>
      <w:r>
        <w:t>организации</w:t>
      </w:r>
      <w:r>
        <w:rPr>
          <w:spacing w:val="1"/>
        </w:rPr>
        <w:t xml:space="preserve"> </w:t>
      </w:r>
      <w:r>
        <w:t>обучения</w:t>
      </w:r>
      <w:r>
        <w:rPr>
          <w:spacing w:val="1"/>
        </w:rPr>
        <w:t xml:space="preserve"> </w:t>
      </w:r>
      <w:r>
        <w:t>в</w:t>
      </w:r>
      <w:r>
        <w:rPr>
          <w:spacing w:val="1"/>
        </w:rPr>
        <w:t xml:space="preserve"> </w:t>
      </w:r>
      <w:r>
        <w:t>общеобразовательных</w:t>
      </w:r>
      <w:r>
        <w:rPr>
          <w:spacing w:val="1"/>
        </w:rPr>
        <w:t xml:space="preserve"> </w:t>
      </w:r>
      <w:r>
        <w:t>учреждениях»;</w:t>
      </w:r>
    </w:p>
    <w:p w:rsidR="00054381" w:rsidRDefault="00656015">
      <w:pPr>
        <w:pStyle w:val="a3"/>
        <w:ind w:right="687"/>
        <w:jc w:val="both"/>
      </w:pPr>
      <w:r>
        <w:t>-приказ Минобрнауки России от 4 октября 2010 г. № 986 «Об утверждении федеральных</w:t>
      </w:r>
      <w:r>
        <w:rPr>
          <w:spacing w:val="1"/>
        </w:rPr>
        <w:t xml:space="preserve"> </w:t>
      </w:r>
      <w:r>
        <w:t>требований</w:t>
      </w:r>
      <w:r>
        <w:rPr>
          <w:spacing w:val="1"/>
        </w:rPr>
        <w:t xml:space="preserve"> </w:t>
      </w:r>
      <w:r>
        <w:t>к</w:t>
      </w:r>
      <w:r>
        <w:rPr>
          <w:spacing w:val="1"/>
        </w:rPr>
        <w:t xml:space="preserve"> </w:t>
      </w:r>
      <w:r>
        <w:t>образовательным</w:t>
      </w:r>
      <w:r>
        <w:rPr>
          <w:spacing w:val="1"/>
        </w:rPr>
        <w:t xml:space="preserve"> </w:t>
      </w:r>
      <w:r>
        <w:t>учреждениям</w:t>
      </w:r>
      <w:r>
        <w:rPr>
          <w:spacing w:val="1"/>
        </w:rPr>
        <w:t xml:space="preserve"> </w:t>
      </w:r>
      <w:r>
        <w:t>в</w:t>
      </w:r>
      <w:r>
        <w:rPr>
          <w:spacing w:val="1"/>
        </w:rPr>
        <w:t xml:space="preserve"> </w:t>
      </w:r>
      <w:r>
        <w:t>части</w:t>
      </w:r>
      <w:r>
        <w:rPr>
          <w:spacing w:val="1"/>
        </w:rPr>
        <w:t xml:space="preserve"> </w:t>
      </w:r>
      <w:r>
        <w:t>минимальной</w:t>
      </w:r>
      <w:r>
        <w:rPr>
          <w:spacing w:val="1"/>
        </w:rPr>
        <w:t xml:space="preserve"> </w:t>
      </w:r>
      <w:r>
        <w:t>оснащённости</w:t>
      </w:r>
      <w:r>
        <w:rPr>
          <w:spacing w:val="1"/>
        </w:rPr>
        <w:t xml:space="preserve"> </w:t>
      </w:r>
      <w:r>
        <w:t>учебного</w:t>
      </w:r>
      <w:r>
        <w:rPr>
          <w:spacing w:val="1"/>
        </w:rPr>
        <w:t xml:space="preserve"> </w:t>
      </w:r>
      <w:r>
        <w:t>процесса</w:t>
      </w:r>
      <w:r>
        <w:rPr>
          <w:spacing w:val="1"/>
        </w:rPr>
        <w:t xml:space="preserve"> </w:t>
      </w:r>
      <w:r>
        <w:t>и</w:t>
      </w:r>
      <w:r>
        <w:rPr>
          <w:spacing w:val="-3"/>
        </w:rPr>
        <w:t xml:space="preserve"> </w:t>
      </w:r>
      <w:r>
        <w:t>оборудования</w:t>
      </w:r>
      <w:r>
        <w:rPr>
          <w:spacing w:val="2"/>
        </w:rPr>
        <w:t xml:space="preserve"> </w:t>
      </w:r>
      <w:r>
        <w:t>учебных</w:t>
      </w:r>
      <w:r>
        <w:rPr>
          <w:spacing w:val="-4"/>
        </w:rPr>
        <w:t xml:space="preserve"> </w:t>
      </w:r>
      <w:r>
        <w:t>помещений»;</w:t>
      </w:r>
    </w:p>
    <w:p w:rsidR="00054381" w:rsidRDefault="00656015">
      <w:pPr>
        <w:pStyle w:val="a3"/>
        <w:ind w:right="694"/>
        <w:jc w:val="both"/>
      </w:pPr>
      <w:r>
        <w:t>-приказ Минобрнауки России от 23 июня 2010 г. № 697 «Об утверждении федеральных</w:t>
      </w:r>
      <w:r>
        <w:rPr>
          <w:spacing w:val="1"/>
        </w:rPr>
        <w:t xml:space="preserve"> </w:t>
      </w:r>
      <w:r>
        <w:t>требований</w:t>
      </w:r>
      <w:r>
        <w:rPr>
          <w:spacing w:val="1"/>
        </w:rPr>
        <w:t xml:space="preserve"> </w:t>
      </w:r>
      <w:r>
        <w:t>к</w:t>
      </w:r>
      <w:r>
        <w:rPr>
          <w:spacing w:val="1"/>
        </w:rPr>
        <w:t xml:space="preserve"> </w:t>
      </w:r>
      <w:r>
        <w:t>образовательным</w:t>
      </w:r>
      <w:r>
        <w:rPr>
          <w:spacing w:val="1"/>
        </w:rPr>
        <w:t xml:space="preserve"> </w:t>
      </w:r>
      <w:r>
        <w:t>учреждениям</w:t>
      </w:r>
      <w:r>
        <w:rPr>
          <w:spacing w:val="1"/>
        </w:rPr>
        <w:t xml:space="preserve"> </w:t>
      </w:r>
      <w:r>
        <w:t>в</w:t>
      </w:r>
      <w:r>
        <w:rPr>
          <w:spacing w:val="1"/>
        </w:rPr>
        <w:t xml:space="preserve"> </w:t>
      </w:r>
      <w:r>
        <w:t>части</w:t>
      </w:r>
      <w:r>
        <w:rPr>
          <w:spacing w:val="1"/>
        </w:rPr>
        <w:t xml:space="preserve"> </w:t>
      </w:r>
      <w:r>
        <w:t>охраны</w:t>
      </w:r>
      <w:r>
        <w:rPr>
          <w:spacing w:val="1"/>
        </w:rPr>
        <w:t xml:space="preserve"> </w:t>
      </w:r>
      <w:r>
        <w:t>здоровья</w:t>
      </w:r>
      <w:r>
        <w:rPr>
          <w:spacing w:val="1"/>
        </w:rPr>
        <w:t xml:space="preserve"> </w:t>
      </w:r>
      <w:r>
        <w:t>обучающихся,</w:t>
      </w:r>
      <w:r>
        <w:rPr>
          <w:spacing w:val="1"/>
        </w:rPr>
        <w:t xml:space="preserve"> </w:t>
      </w:r>
      <w:r>
        <w:t>воспитанников»;</w:t>
      </w:r>
    </w:p>
    <w:p w:rsidR="00054381" w:rsidRDefault="00656015">
      <w:pPr>
        <w:pStyle w:val="a3"/>
        <w:spacing w:line="274" w:lineRule="exact"/>
        <w:jc w:val="both"/>
      </w:pPr>
      <w:r>
        <w:t>-перечни</w:t>
      </w:r>
      <w:r>
        <w:rPr>
          <w:spacing w:val="-1"/>
        </w:rPr>
        <w:t xml:space="preserve"> </w:t>
      </w:r>
      <w:r>
        <w:t>рекомендуемой</w:t>
      </w:r>
      <w:r>
        <w:rPr>
          <w:spacing w:val="-7"/>
        </w:rPr>
        <w:t xml:space="preserve"> </w:t>
      </w:r>
      <w:r>
        <w:t>учебной</w:t>
      </w:r>
      <w:r>
        <w:rPr>
          <w:spacing w:val="-1"/>
        </w:rPr>
        <w:t xml:space="preserve"> </w:t>
      </w:r>
      <w:r>
        <w:t>литературы</w:t>
      </w:r>
      <w:r>
        <w:rPr>
          <w:spacing w:val="-2"/>
        </w:rPr>
        <w:t xml:space="preserve"> </w:t>
      </w:r>
      <w:r>
        <w:t>и</w:t>
      </w:r>
      <w:r>
        <w:rPr>
          <w:spacing w:val="-2"/>
        </w:rPr>
        <w:t xml:space="preserve"> </w:t>
      </w:r>
      <w:r>
        <w:t>цифровых</w:t>
      </w:r>
      <w:r>
        <w:rPr>
          <w:spacing w:val="-7"/>
        </w:rPr>
        <w:t xml:space="preserve"> </w:t>
      </w:r>
      <w:r>
        <w:t>образовательных</w:t>
      </w:r>
      <w:r>
        <w:rPr>
          <w:spacing w:val="-8"/>
        </w:rPr>
        <w:t xml:space="preserve"> </w:t>
      </w:r>
      <w:r>
        <w:t>ресурсов;</w:t>
      </w:r>
    </w:p>
    <w:p w:rsidR="00054381" w:rsidRDefault="00656015">
      <w:pPr>
        <w:pStyle w:val="a3"/>
        <w:spacing w:line="275" w:lineRule="exact"/>
        <w:jc w:val="both"/>
      </w:pPr>
      <w:r>
        <w:rPr>
          <w:spacing w:val="-1"/>
        </w:rPr>
        <w:t>-Устав</w:t>
      </w:r>
      <w:r w:rsidR="00903D8F" w:rsidRPr="00903D8F">
        <w:t xml:space="preserve"> </w:t>
      </w:r>
      <w:r w:rsidR="00903D8F">
        <w:t>МКОУ</w:t>
      </w:r>
      <w:r w:rsidR="00903D8F">
        <w:rPr>
          <w:spacing w:val="3"/>
        </w:rPr>
        <w:t xml:space="preserve"> </w:t>
      </w:r>
      <w:r w:rsidR="00903D8F">
        <w:t>«Шушановская СОШ</w:t>
      </w:r>
      <w:r w:rsidR="00903D8F">
        <w:rPr>
          <w:spacing w:val="3"/>
        </w:rPr>
        <w:t xml:space="preserve"> </w:t>
      </w:r>
      <w:r w:rsidR="00903D8F">
        <w:t>»</w:t>
      </w:r>
    </w:p>
    <w:p w:rsidR="00054381" w:rsidRDefault="00656015">
      <w:pPr>
        <w:pStyle w:val="a3"/>
        <w:spacing w:line="275" w:lineRule="exact"/>
        <w:jc w:val="both"/>
      </w:pPr>
      <w:r>
        <w:t>-Программа</w:t>
      </w:r>
      <w:r>
        <w:rPr>
          <w:spacing w:val="60"/>
        </w:rPr>
        <w:t xml:space="preserve"> </w:t>
      </w:r>
      <w:r>
        <w:t>развития</w:t>
      </w:r>
      <w:r>
        <w:rPr>
          <w:spacing w:val="-3"/>
        </w:rPr>
        <w:t xml:space="preserve"> </w:t>
      </w:r>
      <w:r w:rsidR="00903D8F">
        <w:t>МКОУ</w:t>
      </w:r>
      <w:r w:rsidR="00903D8F">
        <w:rPr>
          <w:spacing w:val="3"/>
        </w:rPr>
        <w:t xml:space="preserve"> </w:t>
      </w:r>
      <w:r w:rsidR="00903D8F">
        <w:t>«Шушановская СОШ</w:t>
      </w:r>
      <w:r w:rsidR="00903D8F">
        <w:rPr>
          <w:spacing w:val="3"/>
        </w:rPr>
        <w:t xml:space="preserve"> </w:t>
      </w:r>
      <w:r>
        <w:t>»</w:t>
      </w:r>
      <w:r>
        <w:rPr>
          <w:spacing w:val="-3"/>
        </w:rPr>
        <w:t xml:space="preserve"> </w:t>
      </w:r>
      <w:r>
        <w:t>на 2015</w:t>
      </w:r>
      <w:r>
        <w:rPr>
          <w:spacing w:val="1"/>
        </w:rPr>
        <w:t xml:space="preserve"> </w:t>
      </w:r>
      <w:r>
        <w:t>–</w:t>
      </w:r>
      <w:r>
        <w:rPr>
          <w:spacing w:val="1"/>
        </w:rPr>
        <w:t xml:space="preserve"> </w:t>
      </w:r>
      <w:r>
        <w:t>2020</w:t>
      </w:r>
      <w:r>
        <w:rPr>
          <w:spacing w:val="-4"/>
        </w:rPr>
        <w:t xml:space="preserve"> </w:t>
      </w:r>
      <w:r>
        <w:t>годы.</w:t>
      </w:r>
    </w:p>
    <w:p w:rsidR="00054381" w:rsidRDefault="00903D8F">
      <w:pPr>
        <w:pStyle w:val="a3"/>
        <w:spacing w:before="5" w:line="237" w:lineRule="auto"/>
        <w:ind w:right="687" w:firstLine="360"/>
        <w:jc w:val="both"/>
      </w:pPr>
      <w:r>
        <w:t>В МКОУ</w:t>
      </w:r>
      <w:r>
        <w:rPr>
          <w:spacing w:val="3"/>
        </w:rPr>
        <w:t xml:space="preserve"> </w:t>
      </w:r>
      <w:r>
        <w:t>«Шушановская СОШ</w:t>
      </w:r>
      <w:r>
        <w:rPr>
          <w:spacing w:val="3"/>
        </w:rPr>
        <w:t xml:space="preserve"> </w:t>
      </w:r>
      <w:r>
        <w:t>»</w:t>
      </w:r>
      <w:r w:rsidR="00656015">
        <w:t>существуют следующие материально-технические</w:t>
      </w:r>
      <w:r w:rsidR="00656015">
        <w:rPr>
          <w:spacing w:val="1"/>
        </w:rPr>
        <w:t xml:space="preserve"> </w:t>
      </w:r>
      <w:r w:rsidR="00656015">
        <w:t>условия</w:t>
      </w:r>
      <w:r w:rsidR="00656015">
        <w:rPr>
          <w:spacing w:val="1"/>
        </w:rPr>
        <w:t xml:space="preserve"> </w:t>
      </w:r>
      <w:r w:rsidR="00656015">
        <w:t>для</w:t>
      </w:r>
      <w:r w:rsidR="00656015">
        <w:rPr>
          <w:spacing w:val="2"/>
        </w:rPr>
        <w:t xml:space="preserve"> </w:t>
      </w:r>
      <w:r w:rsidR="00656015">
        <w:t>реализации</w:t>
      </w:r>
      <w:r w:rsidR="00656015">
        <w:rPr>
          <w:spacing w:val="3"/>
        </w:rPr>
        <w:t xml:space="preserve"> </w:t>
      </w:r>
      <w:r w:rsidR="00656015">
        <w:t>ООП</w:t>
      </w:r>
      <w:r w:rsidR="00656015">
        <w:rPr>
          <w:spacing w:val="-4"/>
        </w:rPr>
        <w:t xml:space="preserve"> </w:t>
      </w:r>
      <w:r w:rsidR="00656015">
        <w:t>ООО:</w:t>
      </w:r>
    </w:p>
    <w:p w:rsidR="00054381" w:rsidRDefault="00656015">
      <w:pPr>
        <w:pStyle w:val="a4"/>
        <w:numPr>
          <w:ilvl w:val="0"/>
          <w:numId w:val="13"/>
        </w:numPr>
        <w:tabs>
          <w:tab w:val="left" w:pos="2121"/>
        </w:tabs>
        <w:spacing w:before="6" w:line="237" w:lineRule="auto"/>
        <w:ind w:right="696"/>
        <w:jc w:val="both"/>
        <w:rPr>
          <w:sz w:val="24"/>
        </w:rPr>
      </w:pPr>
      <w:r>
        <w:rPr>
          <w:sz w:val="24"/>
        </w:rPr>
        <w:t>санитарно-гигиенические</w:t>
      </w:r>
      <w:r>
        <w:rPr>
          <w:spacing w:val="1"/>
          <w:sz w:val="24"/>
        </w:rPr>
        <w:t xml:space="preserve"> </w:t>
      </w:r>
      <w:r>
        <w:rPr>
          <w:sz w:val="24"/>
        </w:rPr>
        <w:t>требования к водоснабжению, канализации, освещению,</w:t>
      </w:r>
      <w:r>
        <w:rPr>
          <w:spacing w:val="1"/>
          <w:sz w:val="24"/>
        </w:rPr>
        <w:t xml:space="preserve"> </w:t>
      </w:r>
      <w:r>
        <w:rPr>
          <w:sz w:val="24"/>
        </w:rPr>
        <w:t>воздушно-тепловому</w:t>
      </w:r>
      <w:r>
        <w:rPr>
          <w:spacing w:val="-9"/>
          <w:sz w:val="24"/>
        </w:rPr>
        <w:t xml:space="preserve"> </w:t>
      </w:r>
      <w:r>
        <w:rPr>
          <w:sz w:val="24"/>
        </w:rPr>
        <w:t>режиму</w:t>
      </w:r>
      <w:r>
        <w:rPr>
          <w:spacing w:val="-6"/>
          <w:sz w:val="24"/>
        </w:rPr>
        <w:t xml:space="preserve"> </w:t>
      </w:r>
      <w:r>
        <w:rPr>
          <w:sz w:val="24"/>
        </w:rPr>
        <w:t>—</w:t>
      </w:r>
      <w:r>
        <w:rPr>
          <w:spacing w:val="2"/>
          <w:sz w:val="24"/>
        </w:rPr>
        <w:t xml:space="preserve"> </w:t>
      </w:r>
      <w:r>
        <w:rPr>
          <w:sz w:val="24"/>
        </w:rPr>
        <w:t>соответствуют</w:t>
      </w:r>
      <w:r>
        <w:rPr>
          <w:spacing w:val="6"/>
          <w:sz w:val="24"/>
        </w:rPr>
        <w:t xml:space="preserve"> </w:t>
      </w:r>
      <w:r>
        <w:rPr>
          <w:sz w:val="24"/>
        </w:rPr>
        <w:t>нормам</w:t>
      </w:r>
      <w:r>
        <w:rPr>
          <w:spacing w:val="-2"/>
          <w:sz w:val="24"/>
        </w:rPr>
        <w:t xml:space="preserve"> </w:t>
      </w:r>
      <w:r>
        <w:rPr>
          <w:sz w:val="24"/>
        </w:rPr>
        <w:t>СанПиН 2.4.2.2821-10;</w:t>
      </w:r>
    </w:p>
    <w:p w:rsidR="00054381" w:rsidRDefault="00656015">
      <w:pPr>
        <w:pStyle w:val="a4"/>
        <w:numPr>
          <w:ilvl w:val="0"/>
          <w:numId w:val="13"/>
        </w:numPr>
        <w:tabs>
          <w:tab w:val="left" w:pos="2121"/>
        </w:tabs>
        <w:spacing w:before="6" w:line="237" w:lineRule="auto"/>
        <w:ind w:right="684"/>
        <w:jc w:val="both"/>
        <w:rPr>
          <w:sz w:val="24"/>
        </w:rPr>
      </w:pPr>
      <w:r>
        <w:rPr>
          <w:sz w:val="24"/>
        </w:rPr>
        <w:t>санитарно-бытовые</w:t>
      </w:r>
      <w:r>
        <w:rPr>
          <w:spacing w:val="1"/>
          <w:sz w:val="24"/>
        </w:rPr>
        <w:t xml:space="preserve"> </w:t>
      </w:r>
      <w:r>
        <w:rPr>
          <w:sz w:val="24"/>
        </w:rPr>
        <w:t>условия:</w:t>
      </w:r>
      <w:r>
        <w:rPr>
          <w:spacing w:val="1"/>
          <w:sz w:val="24"/>
        </w:rPr>
        <w:t xml:space="preserve"> </w:t>
      </w:r>
      <w:r>
        <w:rPr>
          <w:sz w:val="24"/>
        </w:rPr>
        <w:t>гардероб в</w:t>
      </w:r>
      <w:r>
        <w:rPr>
          <w:spacing w:val="1"/>
          <w:sz w:val="24"/>
        </w:rPr>
        <w:t xml:space="preserve"> </w:t>
      </w:r>
      <w:r>
        <w:rPr>
          <w:sz w:val="24"/>
        </w:rPr>
        <w:t>фойе,</w:t>
      </w:r>
      <w:r>
        <w:rPr>
          <w:spacing w:val="1"/>
          <w:sz w:val="24"/>
        </w:rPr>
        <w:t xml:space="preserve"> </w:t>
      </w:r>
      <w:r>
        <w:rPr>
          <w:sz w:val="24"/>
        </w:rPr>
        <w:t>имеется</w:t>
      </w:r>
      <w:r>
        <w:rPr>
          <w:spacing w:val="1"/>
          <w:sz w:val="24"/>
        </w:rPr>
        <w:t xml:space="preserve"> </w:t>
      </w:r>
      <w:r>
        <w:rPr>
          <w:sz w:val="24"/>
        </w:rPr>
        <w:t>13</w:t>
      </w:r>
      <w:r>
        <w:rPr>
          <w:spacing w:val="1"/>
          <w:sz w:val="24"/>
        </w:rPr>
        <w:t xml:space="preserve"> </w:t>
      </w:r>
      <w:r>
        <w:rPr>
          <w:sz w:val="24"/>
        </w:rPr>
        <w:t>туалетов,</w:t>
      </w:r>
      <w:r>
        <w:rPr>
          <w:spacing w:val="1"/>
          <w:sz w:val="24"/>
        </w:rPr>
        <w:t xml:space="preserve"> </w:t>
      </w:r>
      <w:r>
        <w:rPr>
          <w:sz w:val="24"/>
        </w:rPr>
        <w:t>спортзал</w:t>
      </w:r>
      <w:r>
        <w:rPr>
          <w:spacing w:val="1"/>
          <w:sz w:val="24"/>
        </w:rPr>
        <w:t xml:space="preserve"> </w:t>
      </w:r>
      <w:r>
        <w:rPr>
          <w:sz w:val="24"/>
        </w:rPr>
        <w:t>с</w:t>
      </w:r>
      <w:r>
        <w:rPr>
          <w:spacing w:val="1"/>
          <w:sz w:val="24"/>
        </w:rPr>
        <w:t xml:space="preserve"> </w:t>
      </w:r>
      <w:r>
        <w:rPr>
          <w:sz w:val="24"/>
        </w:rPr>
        <w:t>душевой</w:t>
      </w:r>
      <w:r>
        <w:rPr>
          <w:spacing w:val="2"/>
          <w:sz w:val="24"/>
        </w:rPr>
        <w:t xml:space="preserve"> </w:t>
      </w:r>
      <w:r>
        <w:rPr>
          <w:sz w:val="24"/>
        </w:rPr>
        <w:t>площадью;</w:t>
      </w:r>
    </w:p>
    <w:p w:rsidR="00054381" w:rsidRDefault="00656015">
      <w:pPr>
        <w:pStyle w:val="a4"/>
        <w:numPr>
          <w:ilvl w:val="0"/>
          <w:numId w:val="13"/>
        </w:numPr>
        <w:tabs>
          <w:tab w:val="left" w:pos="2121"/>
        </w:tabs>
        <w:spacing w:before="3"/>
        <w:ind w:right="687"/>
        <w:jc w:val="both"/>
        <w:rPr>
          <w:sz w:val="24"/>
        </w:rPr>
      </w:pPr>
      <w:r>
        <w:rPr>
          <w:sz w:val="24"/>
        </w:rPr>
        <w:t>обеспечение</w:t>
      </w:r>
      <w:r>
        <w:rPr>
          <w:spacing w:val="1"/>
          <w:sz w:val="24"/>
        </w:rPr>
        <w:t xml:space="preserve"> </w:t>
      </w:r>
      <w:r>
        <w:rPr>
          <w:sz w:val="24"/>
        </w:rPr>
        <w:t>пожарной</w:t>
      </w:r>
      <w:r>
        <w:rPr>
          <w:spacing w:val="1"/>
          <w:sz w:val="24"/>
        </w:rPr>
        <w:t xml:space="preserve"> </w:t>
      </w:r>
      <w:r>
        <w:rPr>
          <w:sz w:val="24"/>
        </w:rPr>
        <w:t>и</w:t>
      </w:r>
      <w:r>
        <w:rPr>
          <w:spacing w:val="1"/>
          <w:sz w:val="24"/>
        </w:rPr>
        <w:t xml:space="preserve"> </w:t>
      </w:r>
      <w:r>
        <w:rPr>
          <w:sz w:val="24"/>
        </w:rPr>
        <w:t>электробезопасности</w:t>
      </w:r>
      <w:r>
        <w:rPr>
          <w:spacing w:val="1"/>
          <w:sz w:val="24"/>
        </w:rPr>
        <w:t xml:space="preserve"> </w:t>
      </w:r>
      <w:r>
        <w:rPr>
          <w:sz w:val="24"/>
        </w:rPr>
        <w:t>—</w:t>
      </w:r>
      <w:r>
        <w:rPr>
          <w:spacing w:val="1"/>
          <w:sz w:val="24"/>
        </w:rPr>
        <w:t xml:space="preserve"> </w:t>
      </w:r>
      <w:r>
        <w:rPr>
          <w:sz w:val="24"/>
        </w:rPr>
        <w:t>соответствуют</w:t>
      </w:r>
      <w:r>
        <w:rPr>
          <w:spacing w:val="1"/>
          <w:sz w:val="24"/>
        </w:rPr>
        <w:t xml:space="preserve"> </w:t>
      </w:r>
      <w:r>
        <w:rPr>
          <w:sz w:val="24"/>
        </w:rPr>
        <w:t>нормам</w:t>
      </w:r>
      <w:r>
        <w:rPr>
          <w:spacing w:val="1"/>
          <w:sz w:val="24"/>
        </w:rPr>
        <w:t xml:space="preserve"> </w:t>
      </w:r>
      <w:r>
        <w:rPr>
          <w:sz w:val="24"/>
        </w:rPr>
        <w:t>ФЗ от</w:t>
      </w:r>
      <w:r>
        <w:rPr>
          <w:spacing w:val="1"/>
          <w:sz w:val="24"/>
        </w:rPr>
        <w:t xml:space="preserve"> </w:t>
      </w:r>
      <w:r>
        <w:rPr>
          <w:sz w:val="24"/>
        </w:rPr>
        <w:t>21.12.1994 г. № 69-ФЗ «О пожарной безопасности». Имеется система оповещения</w:t>
      </w:r>
      <w:r>
        <w:rPr>
          <w:spacing w:val="1"/>
          <w:sz w:val="24"/>
        </w:rPr>
        <w:t xml:space="preserve"> </w:t>
      </w:r>
      <w:r>
        <w:rPr>
          <w:sz w:val="24"/>
        </w:rPr>
        <w:t>людей</w:t>
      </w:r>
      <w:r>
        <w:rPr>
          <w:spacing w:val="2"/>
          <w:sz w:val="24"/>
        </w:rPr>
        <w:t xml:space="preserve"> </w:t>
      </w:r>
      <w:r>
        <w:rPr>
          <w:sz w:val="24"/>
        </w:rPr>
        <w:t>при</w:t>
      </w:r>
      <w:r>
        <w:rPr>
          <w:spacing w:val="3"/>
          <w:sz w:val="24"/>
        </w:rPr>
        <w:t xml:space="preserve"> </w:t>
      </w:r>
      <w:r>
        <w:rPr>
          <w:sz w:val="24"/>
        </w:rPr>
        <w:t>пожаре.</w:t>
      </w:r>
    </w:p>
    <w:p w:rsidR="00054381" w:rsidRDefault="00656015">
      <w:pPr>
        <w:pStyle w:val="a4"/>
        <w:numPr>
          <w:ilvl w:val="0"/>
          <w:numId w:val="13"/>
        </w:numPr>
        <w:tabs>
          <w:tab w:val="left" w:pos="2121"/>
        </w:tabs>
        <w:spacing w:line="274" w:lineRule="exact"/>
        <w:ind w:hanging="361"/>
        <w:jc w:val="both"/>
        <w:rPr>
          <w:sz w:val="24"/>
        </w:rPr>
      </w:pPr>
      <w:r>
        <w:rPr>
          <w:sz w:val="24"/>
        </w:rPr>
        <w:t>Соблюдение</w:t>
      </w:r>
      <w:r>
        <w:rPr>
          <w:spacing w:val="5"/>
          <w:sz w:val="24"/>
        </w:rPr>
        <w:t xml:space="preserve"> </w:t>
      </w:r>
      <w:r>
        <w:rPr>
          <w:sz w:val="24"/>
        </w:rPr>
        <w:t>требований</w:t>
      </w:r>
      <w:r>
        <w:rPr>
          <w:spacing w:val="2"/>
          <w:sz w:val="24"/>
        </w:rPr>
        <w:t xml:space="preserve"> </w:t>
      </w:r>
      <w:r>
        <w:rPr>
          <w:sz w:val="24"/>
        </w:rPr>
        <w:t>охраны</w:t>
      </w:r>
      <w:r>
        <w:rPr>
          <w:spacing w:val="3"/>
          <w:sz w:val="24"/>
        </w:rPr>
        <w:t xml:space="preserve"> </w:t>
      </w:r>
      <w:r>
        <w:rPr>
          <w:sz w:val="24"/>
        </w:rPr>
        <w:t>труда</w:t>
      </w:r>
      <w:r>
        <w:rPr>
          <w:spacing w:val="6"/>
          <w:sz w:val="24"/>
        </w:rPr>
        <w:t xml:space="preserve"> </w:t>
      </w:r>
      <w:r>
        <w:rPr>
          <w:sz w:val="24"/>
        </w:rPr>
        <w:t>—</w:t>
      </w:r>
      <w:r>
        <w:rPr>
          <w:spacing w:val="7"/>
          <w:sz w:val="24"/>
        </w:rPr>
        <w:t xml:space="preserve"> </w:t>
      </w:r>
      <w:r>
        <w:rPr>
          <w:sz w:val="24"/>
        </w:rPr>
        <w:t>соответствует</w:t>
      </w:r>
      <w:r>
        <w:rPr>
          <w:spacing w:val="7"/>
          <w:sz w:val="24"/>
        </w:rPr>
        <w:t xml:space="preserve"> </w:t>
      </w:r>
      <w:r>
        <w:rPr>
          <w:sz w:val="24"/>
        </w:rPr>
        <w:t>Постановлению</w:t>
      </w:r>
      <w:r>
        <w:rPr>
          <w:spacing w:val="5"/>
          <w:sz w:val="24"/>
        </w:rPr>
        <w:t xml:space="preserve"> </w:t>
      </w:r>
      <w:r>
        <w:rPr>
          <w:sz w:val="24"/>
        </w:rPr>
        <w:t>Минтруда</w:t>
      </w:r>
    </w:p>
    <w:p w:rsidR="00054381" w:rsidRDefault="00656015">
      <w:pPr>
        <w:pStyle w:val="a3"/>
        <w:spacing w:before="2" w:line="275" w:lineRule="exact"/>
        <w:ind w:left="2120"/>
        <w:jc w:val="both"/>
      </w:pPr>
      <w:r>
        <w:t>№</w:t>
      </w:r>
      <w:r>
        <w:rPr>
          <w:spacing w:val="8"/>
        </w:rPr>
        <w:t xml:space="preserve"> </w:t>
      </w:r>
      <w:r>
        <w:t>80</w:t>
      </w:r>
      <w:r>
        <w:rPr>
          <w:spacing w:val="-8"/>
        </w:rPr>
        <w:t xml:space="preserve"> </w:t>
      </w:r>
      <w:r>
        <w:t>от</w:t>
      </w:r>
      <w:r>
        <w:rPr>
          <w:spacing w:val="3"/>
        </w:rPr>
        <w:t xml:space="preserve"> </w:t>
      </w:r>
      <w:r>
        <w:t>17.12.2002</w:t>
      </w:r>
      <w:r>
        <w:rPr>
          <w:spacing w:val="-3"/>
        </w:rPr>
        <w:t xml:space="preserve"> </w:t>
      </w:r>
      <w:r>
        <w:t>г. и</w:t>
      </w:r>
      <w:r>
        <w:rPr>
          <w:spacing w:val="-2"/>
        </w:rPr>
        <w:t xml:space="preserve"> </w:t>
      </w:r>
      <w:r>
        <w:t>№</w:t>
      </w:r>
      <w:r>
        <w:rPr>
          <w:spacing w:val="4"/>
        </w:rPr>
        <w:t xml:space="preserve"> </w:t>
      </w:r>
      <w:r>
        <w:t>29</w:t>
      </w:r>
      <w:r>
        <w:rPr>
          <w:spacing w:val="-8"/>
        </w:rPr>
        <w:t xml:space="preserve"> </w:t>
      </w:r>
      <w:r>
        <w:t>от</w:t>
      </w:r>
      <w:r>
        <w:rPr>
          <w:spacing w:val="3"/>
        </w:rPr>
        <w:t xml:space="preserve"> </w:t>
      </w:r>
      <w:r>
        <w:t>13.01.2003</w:t>
      </w:r>
      <w:r>
        <w:rPr>
          <w:spacing w:val="-2"/>
        </w:rPr>
        <w:t xml:space="preserve"> </w:t>
      </w:r>
      <w:r>
        <w:t>г.;</w:t>
      </w:r>
    </w:p>
    <w:p w:rsidR="00054381" w:rsidRDefault="00656015">
      <w:pPr>
        <w:pStyle w:val="a4"/>
        <w:numPr>
          <w:ilvl w:val="0"/>
          <w:numId w:val="13"/>
        </w:numPr>
        <w:tabs>
          <w:tab w:val="left" w:pos="2121"/>
        </w:tabs>
        <w:spacing w:line="242" w:lineRule="auto"/>
        <w:ind w:right="686"/>
        <w:jc w:val="both"/>
        <w:rPr>
          <w:sz w:val="24"/>
        </w:rPr>
      </w:pPr>
      <w:r>
        <w:rPr>
          <w:sz w:val="24"/>
        </w:rPr>
        <w:t>соблюдение сроков и необходимых объёмов ремонта — текущий ремонт здания</w:t>
      </w:r>
      <w:r>
        <w:rPr>
          <w:spacing w:val="1"/>
          <w:sz w:val="24"/>
        </w:rPr>
        <w:t xml:space="preserve"> </w:t>
      </w:r>
      <w:r>
        <w:rPr>
          <w:sz w:val="24"/>
        </w:rPr>
        <w:t>проводится ежегодно</w:t>
      </w:r>
      <w:r>
        <w:rPr>
          <w:spacing w:val="1"/>
          <w:sz w:val="24"/>
        </w:rPr>
        <w:t xml:space="preserve"> </w:t>
      </w:r>
      <w:r>
        <w:rPr>
          <w:sz w:val="24"/>
        </w:rPr>
        <w:t>по</w:t>
      </w:r>
      <w:r>
        <w:rPr>
          <w:spacing w:val="4"/>
          <w:sz w:val="24"/>
        </w:rPr>
        <w:t xml:space="preserve"> </w:t>
      </w:r>
      <w:r>
        <w:rPr>
          <w:sz w:val="24"/>
        </w:rPr>
        <w:t>мере</w:t>
      </w:r>
      <w:r>
        <w:rPr>
          <w:spacing w:val="1"/>
          <w:sz w:val="24"/>
        </w:rPr>
        <w:t xml:space="preserve"> </w:t>
      </w:r>
      <w:r>
        <w:rPr>
          <w:sz w:val="24"/>
        </w:rPr>
        <w:t>выделения</w:t>
      </w:r>
      <w:r>
        <w:rPr>
          <w:spacing w:val="1"/>
          <w:sz w:val="24"/>
        </w:rPr>
        <w:t xml:space="preserve"> </w:t>
      </w:r>
      <w:r>
        <w:rPr>
          <w:sz w:val="24"/>
        </w:rPr>
        <w:t>денежных</w:t>
      </w:r>
      <w:r>
        <w:rPr>
          <w:spacing w:val="-4"/>
          <w:sz w:val="24"/>
        </w:rPr>
        <w:t xml:space="preserve"> </w:t>
      </w:r>
      <w:r>
        <w:rPr>
          <w:sz w:val="24"/>
        </w:rPr>
        <w:t>средств;</w:t>
      </w:r>
    </w:p>
    <w:p w:rsidR="00054381" w:rsidRDefault="00656015">
      <w:pPr>
        <w:pStyle w:val="a4"/>
        <w:numPr>
          <w:ilvl w:val="0"/>
          <w:numId w:val="13"/>
        </w:numPr>
        <w:tabs>
          <w:tab w:val="left" w:pos="2121"/>
        </w:tabs>
        <w:ind w:right="682"/>
        <w:jc w:val="both"/>
        <w:rPr>
          <w:sz w:val="24"/>
        </w:rPr>
      </w:pPr>
      <w:r>
        <w:rPr>
          <w:sz w:val="24"/>
        </w:rPr>
        <w:t>соответствие</w:t>
      </w:r>
      <w:r>
        <w:rPr>
          <w:spacing w:val="1"/>
          <w:sz w:val="24"/>
        </w:rPr>
        <w:t xml:space="preserve"> </w:t>
      </w:r>
      <w:r>
        <w:rPr>
          <w:sz w:val="24"/>
        </w:rPr>
        <w:t>требованиям</w:t>
      </w:r>
      <w:r>
        <w:rPr>
          <w:spacing w:val="1"/>
          <w:sz w:val="24"/>
        </w:rPr>
        <w:t xml:space="preserve"> </w:t>
      </w:r>
      <w:r>
        <w:rPr>
          <w:sz w:val="24"/>
        </w:rPr>
        <w:t>к</w:t>
      </w:r>
      <w:r>
        <w:rPr>
          <w:spacing w:val="1"/>
          <w:sz w:val="24"/>
        </w:rPr>
        <w:t xml:space="preserve"> </w:t>
      </w:r>
      <w:r>
        <w:rPr>
          <w:sz w:val="24"/>
        </w:rPr>
        <w:t>зданию</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w:t>
      </w:r>
      <w:r>
        <w:rPr>
          <w:spacing w:val="1"/>
          <w:sz w:val="24"/>
        </w:rPr>
        <w:t xml:space="preserve"> </w:t>
      </w:r>
      <w:r>
        <w:rPr>
          <w:sz w:val="24"/>
        </w:rPr>
        <w:t>полное</w:t>
      </w:r>
      <w:r>
        <w:rPr>
          <w:spacing w:val="1"/>
          <w:sz w:val="24"/>
        </w:rPr>
        <w:t xml:space="preserve"> </w:t>
      </w:r>
      <w:r>
        <w:rPr>
          <w:sz w:val="24"/>
        </w:rPr>
        <w:t>соответствие</w:t>
      </w:r>
      <w:r>
        <w:rPr>
          <w:spacing w:val="1"/>
          <w:sz w:val="24"/>
        </w:rPr>
        <w:t xml:space="preserve"> </w:t>
      </w:r>
      <w:r>
        <w:rPr>
          <w:sz w:val="24"/>
        </w:rPr>
        <w:t>«Правила</w:t>
      </w:r>
      <w:r>
        <w:rPr>
          <w:spacing w:val="1"/>
          <w:sz w:val="24"/>
        </w:rPr>
        <w:t xml:space="preserve"> </w:t>
      </w:r>
      <w:r>
        <w:rPr>
          <w:sz w:val="24"/>
        </w:rPr>
        <w:t>содержания и</w:t>
      </w:r>
      <w:r>
        <w:rPr>
          <w:spacing w:val="1"/>
          <w:sz w:val="24"/>
        </w:rPr>
        <w:t xml:space="preserve"> </w:t>
      </w:r>
      <w:r>
        <w:rPr>
          <w:sz w:val="24"/>
        </w:rPr>
        <w:t>ремонта</w:t>
      </w:r>
      <w:r>
        <w:rPr>
          <w:spacing w:val="1"/>
          <w:sz w:val="24"/>
        </w:rPr>
        <w:t xml:space="preserve"> </w:t>
      </w:r>
      <w:r>
        <w:rPr>
          <w:sz w:val="24"/>
        </w:rPr>
        <w:t>фасадов</w:t>
      </w:r>
      <w:r>
        <w:rPr>
          <w:spacing w:val="1"/>
          <w:sz w:val="24"/>
        </w:rPr>
        <w:t xml:space="preserve"> </w:t>
      </w:r>
      <w:r>
        <w:rPr>
          <w:sz w:val="24"/>
        </w:rPr>
        <w:t>зданий и</w:t>
      </w:r>
      <w:r>
        <w:rPr>
          <w:spacing w:val="60"/>
          <w:sz w:val="24"/>
        </w:rPr>
        <w:t xml:space="preserve"> </w:t>
      </w:r>
      <w:r>
        <w:rPr>
          <w:sz w:val="24"/>
        </w:rPr>
        <w:t>сооружений</w:t>
      </w:r>
      <w:r>
        <w:rPr>
          <w:spacing w:val="60"/>
          <w:sz w:val="24"/>
        </w:rPr>
        <w:t xml:space="preserve"> </w:t>
      </w:r>
      <w:r>
        <w:rPr>
          <w:sz w:val="24"/>
        </w:rPr>
        <w:t>в</w:t>
      </w:r>
      <w:r>
        <w:rPr>
          <w:spacing w:val="1"/>
          <w:sz w:val="24"/>
        </w:rPr>
        <w:t xml:space="preserve"> </w:t>
      </w:r>
      <w:r>
        <w:rPr>
          <w:sz w:val="24"/>
        </w:rPr>
        <w:t>РФ»:</w:t>
      </w:r>
      <w:r>
        <w:rPr>
          <w:spacing w:val="1"/>
          <w:sz w:val="24"/>
        </w:rPr>
        <w:t xml:space="preserve"> </w:t>
      </w:r>
      <w:r>
        <w:rPr>
          <w:sz w:val="24"/>
        </w:rPr>
        <w:t>архитектура</w:t>
      </w:r>
      <w:r>
        <w:rPr>
          <w:spacing w:val="1"/>
          <w:sz w:val="24"/>
        </w:rPr>
        <w:t xml:space="preserve"> </w:t>
      </w:r>
      <w:r>
        <w:rPr>
          <w:sz w:val="24"/>
        </w:rPr>
        <w:t>здания</w:t>
      </w:r>
      <w:r>
        <w:rPr>
          <w:spacing w:val="4"/>
          <w:sz w:val="24"/>
        </w:rPr>
        <w:t xml:space="preserve"> </w:t>
      </w:r>
      <w:r>
        <w:rPr>
          <w:sz w:val="24"/>
        </w:rPr>
        <w:t>–</w:t>
      </w:r>
      <w:r>
        <w:rPr>
          <w:spacing w:val="1"/>
          <w:sz w:val="24"/>
        </w:rPr>
        <w:t xml:space="preserve"> </w:t>
      </w:r>
      <w:r>
        <w:rPr>
          <w:sz w:val="24"/>
        </w:rPr>
        <w:t>типовой</w:t>
      </w:r>
      <w:r>
        <w:rPr>
          <w:spacing w:val="-2"/>
          <w:sz w:val="24"/>
        </w:rPr>
        <w:t xml:space="preserve"> </w:t>
      </w:r>
      <w:r>
        <w:rPr>
          <w:sz w:val="24"/>
        </w:rPr>
        <w:t>проект;</w:t>
      </w:r>
    </w:p>
    <w:p w:rsidR="00054381" w:rsidRDefault="00656015">
      <w:pPr>
        <w:pStyle w:val="a4"/>
        <w:numPr>
          <w:ilvl w:val="0"/>
          <w:numId w:val="13"/>
        </w:numPr>
        <w:tabs>
          <w:tab w:val="left" w:pos="2121"/>
        </w:tabs>
        <w:spacing w:line="237" w:lineRule="auto"/>
        <w:ind w:right="683"/>
        <w:jc w:val="both"/>
        <w:rPr>
          <w:sz w:val="24"/>
        </w:rPr>
      </w:pPr>
      <w:r>
        <w:rPr>
          <w:sz w:val="24"/>
        </w:rPr>
        <w:t>соответствие требованиям к помещению для питания — столовая,</w:t>
      </w:r>
      <w:r>
        <w:rPr>
          <w:spacing w:val="1"/>
          <w:sz w:val="24"/>
        </w:rPr>
        <w:t xml:space="preserve"> </w:t>
      </w:r>
      <w:r>
        <w:rPr>
          <w:sz w:val="24"/>
        </w:rPr>
        <w:t>36</w:t>
      </w:r>
      <w:r>
        <w:rPr>
          <w:spacing w:val="1"/>
          <w:sz w:val="24"/>
        </w:rPr>
        <w:t xml:space="preserve"> </w:t>
      </w:r>
      <w:r>
        <w:rPr>
          <w:sz w:val="24"/>
        </w:rPr>
        <w:t>посадочных</w:t>
      </w:r>
      <w:r>
        <w:rPr>
          <w:spacing w:val="1"/>
          <w:sz w:val="24"/>
        </w:rPr>
        <w:t xml:space="preserve"> </w:t>
      </w:r>
      <w:r>
        <w:rPr>
          <w:sz w:val="24"/>
        </w:rPr>
        <w:t>мест;</w:t>
      </w:r>
    </w:p>
    <w:p w:rsidR="00054381" w:rsidRDefault="00656015">
      <w:pPr>
        <w:pStyle w:val="a4"/>
        <w:numPr>
          <w:ilvl w:val="0"/>
          <w:numId w:val="13"/>
        </w:numPr>
        <w:tabs>
          <w:tab w:val="left" w:pos="2121"/>
        </w:tabs>
        <w:spacing w:before="5" w:line="237" w:lineRule="auto"/>
        <w:ind w:right="684"/>
        <w:jc w:val="both"/>
        <w:rPr>
          <w:sz w:val="24"/>
        </w:rPr>
      </w:pPr>
      <w:r>
        <w:rPr>
          <w:sz w:val="24"/>
        </w:rPr>
        <w:t>организовано</w:t>
      </w:r>
      <w:r>
        <w:rPr>
          <w:spacing w:val="1"/>
          <w:sz w:val="24"/>
        </w:rPr>
        <w:t xml:space="preserve"> </w:t>
      </w:r>
      <w:r>
        <w:rPr>
          <w:sz w:val="24"/>
        </w:rPr>
        <w:t>горячее</w:t>
      </w:r>
      <w:r>
        <w:rPr>
          <w:spacing w:val="1"/>
          <w:sz w:val="24"/>
        </w:rPr>
        <w:t xml:space="preserve"> </w:t>
      </w:r>
      <w:r>
        <w:rPr>
          <w:sz w:val="24"/>
        </w:rPr>
        <w:t>питание обучающихся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СанПиН.</w:t>
      </w:r>
      <w:r>
        <w:rPr>
          <w:spacing w:val="1"/>
          <w:sz w:val="24"/>
        </w:rPr>
        <w:t xml:space="preserve"> </w:t>
      </w:r>
      <w:r>
        <w:rPr>
          <w:sz w:val="24"/>
        </w:rPr>
        <w:t>Охват</w:t>
      </w:r>
      <w:r>
        <w:rPr>
          <w:spacing w:val="1"/>
          <w:sz w:val="24"/>
        </w:rPr>
        <w:t xml:space="preserve"> </w:t>
      </w:r>
      <w:r>
        <w:rPr>
          <w:sz w:val="24"/>
        </w:rPr>
        <w:t>горячим</w:t>
      </w:r>
      <w:r>
        <w:rPr>
          <w:spacing w:val="-2"/>
          <w:sz w:val="24"/>
        </w:rPr>
        <w:t xml:space="preserve"> </w:t>
      </w:r>
      <w:r>
        <w:rPr>
          <w:sz w:val="24"/>
        </w:rPr>
        <w:t>питанием</w:t>
      </w:r>
      <w:r>
        <w:rPr>
          <w:spacing w:val="6"/>
          <w:sz w:val="24"/>
        </w:rPr>
        <w:t xml:space="preserve"> </w:t>
      </w:r>
      <w:r>
        <w:rPr>
          <w:sz w:val="24"/>
        </w:rPr>
        <w:t>–</w:t>
      </w:r>
      <w:r>
        <w:rPr>
          <w:spacing w:val="-3"/>
          <w:sz w:val="24"/>
        </w:rPr>
        <w:t xml:space="preserve"> </w:t>
      </w:r>
      <w:r>
        <w:rPr>
          <w:sz w:val="24"/>
        </w:rPr>
        <w:t>100%;</w:t>
      </w:r>
    </w:p>
    <w:p w:rsidR="00054381" w:rsidRDefault="00656015">
      <w:pPr>
        <w:pStyle w:val="a4"/>
        <w:numPr>
          <w:ilvl w:val="0"/>
          <w:numId w:val="13"/>
        </w:numPr>
        <w:tabs>
          <w:tab w:val="left" w:pos="2121"/>
        </w:tabs>
        <w:spacing w:before="6" w:line="237" w:lineRule="auto"/>
        <w:ind w:right="687"/>
        <w:jc w:val="both"/>
        <w:rPr>
          <w:sz w:val="24"/>
        </w:rPr>
      </w:pPr>
      <w:r>
        <w:rPr>
          <w:sz w:val="24"/>
        </w:rPr>
        <w:t>соответствие</w:t>
      </w:r>
      <w:r>
        <w:rPr>
          <w:spacing w:val="1"/>
          <w:sz w:val="24"/>
        </w:rPr>
        <w:t xml:space="preserve"> </w:t>
      </w:r>
      <w:r>
        <w:rPr>
          <w:sz w:val="24"/>
        </w:rPr>
        <w:t>требованиям</w:t>
      </w:r>
      <w:r>
        <w:rPr>
          <w:spacing w:val="1"/>
          <w:sz w:val="24"/>
        </w:rPr>
        <w:t xml:space="preserve"> </w:t>
      </w:r>
      <w:r>
        <w:rPr>
          <w:sz w:val="24"/>
        </w:rPr>
        <w:t>к</w:t>
      </w:r>
      <w:r>
        <w:rPr>
          <w:spacing w:val="1"/>
          <w:sz w:val="24"/>
        </w:rPr>
        <w:t xml:space="preserve"> </w:t>
      </w:r>
      <w:r>
        <w:rPr>
          <w:sz w:val="24"/>
        </w:rPr>
        <w:t>расходным</w:t>
      </w:r>
      <w:r>
        <w:rPr>
          <w:spacing w:val="1"/>
          <w:sz w:val="24"/>
        </w:rPr>
        <w:t xml:space="preserve"> </w:t>
      </w:r>
      <w:r>
        <w:rPr>
          <w:sz w:val="24"/>
        </w:rPr>
        <w:t>материалам</w:t>
      </w:r>
      <w:r>
        <w:rPr>
          <w:spacing w:val="1"/>
          <w:sz w:val="24"/>
        </w:rPr>
        <w:t xml:space="preserve"> </w:t>
      </w:r>
      <w:r>
        <w:rPr>
          <w:sz w:val="24"/>
        </w:rPr>
        <w:t>–</w:t>
      </w:r>
      <w:r>
        <w:rPr>
          <w:spacing w:val="1"/>
          <w:sz w:val="24"/>
        </w:rPr>
        <w:t xml:space="preserve"> </w:t>
      </w:r>
      <w:r>
        <w:rPr>
          <w:sz w:val="24"/>
        </w:rPr>
        <w:t>достаточное</w:t>
      </w:r>
      <w:r>
        <w:rPr>
          <w:spacing w:val="1"/>
          <w:sz w:val="24"/>
        </w:rPr>
        <w:t xml:space="preserve"> </w:t>
      </w:r>
      <w:r>
        <w:rPr>
          <w:sz w:val="24"/>
        </w:rPr>
        <w:t>количество</w:t>
      </w:r>
      <w:r>
        <w:rPr>
          <w:spacing w:val="1"/>
          <w:sz w:val="24"/>
        </w:rPr>
        <w:t xml:space="preserve"> </w:t>
      </w:r>
      <w:r>
        <w:rPr>
          <w:sz w:val="24"/>
        </w:rPr>
        <w:t>бумаги,</w:t>
      </w:r>
      <w:r>
        <w:rPr>
          <w:spacing w:val="3"/>
          <w:sz w:val="24"/>
        </w:rPr>
        <w:t xml:space="preserve"> </w:t>
      </w:r>
      <w:r>
        <w:rPr>
          <w:sz w:val="24"/>
        </w:rPr>
        <w:t>инструментов</w:t>
      </w:r>
      <w:r>
        <w:rPr>
          <w:spacing w:val="-1"/>
          <w:sz w:val="24"/>
        </w:rPr>
        <w:t xml:space="preserve"> </w:t>
      </w:r>
      <w:r>
        <w:rPr>
          <w:sz w:val="24"/>
        </w:rPr>
        <w:t>письма;</w:t>
      </w:r>
    </w:p>
    <w:p w:rsidR="00054381" w:rsidRDefault="00656015">
      <w:pPr>
        <w:pStyle w:val="a4"/>
        <w:numPr>
          <w:ilvl w:val="0"/>
          <w:numId w:val="13"/>
        </w:numPr>
        <w:tabs>
          <w:tab w:val="left" w:pos="2121"/>
        </w:tabs>
        <w:spacing w:before="3" w:line="275" w:lineRule="exact"/>
        <w:ind w:hanging="361"/>
        <w:jc w:val="both"/>
        <w:rPr>
          <w:sz w:val="24"/>
        </w:rPr>
      </w:pPr>
      <w:r>
        <w:rPr>
          <w:sz w:val="24"/>
        </w:rPr>
        <w:t>имеются цифровые</w:t>
      </w:r>
      <w:r>
        <w:rPr>
          <w:spacing w:val="-5"/>
          <w:sz w:val="24"/>
        </w:rPr>
        <w:t xml:space="preserve"> </w:t>
      </w:r>
      <w:r>
        <w:rPr>
          <w:sz w:val="24"/>
        </w:rPr>
        <w:t>носители</w:t>
      </w:r>
      <w:r>
        <w:rPr>
          <w:spacing w:val="-2"/>
          <w:sz w:val="24"/>
        </w:rPr>
        <w:t xml:space="preserve"> </w:t>
      </w:r>
      <w:r>
        <w:rPr>
          <w:sz w:val="24"/>
        </w:rPr>
        <w:t>–</w:t>
      </w:r>
      <w:r>
        <w:rPr>
          <w:spacing w:val="1"/>
          <w:sz w:val="24"/>
        </w:rPr>
        <w:t xml:space="preserve"> </w:t>
      </w:r>
      <w:r>
        <w:rPr>
          <w:sz w:val="24"/>
        </w:rPr>
        <w:t>да.</w:t>
      </w:r>
    </w:p>
    <w:p w:rsidR="00054381" w:rsidRDefault="00656015">
      <w:pPr>
        <w:pStyle w:val="a4"/>
        <w:numPr>
          <w:ilvl w:val="0"/>
          <w:numId w:val="13"/>
        </w:numPr>
        <w:tabs>
          <w:tab w:val="left" w:pos="2121"/>
        </w:tabs>
        <w:spacing w:line="275" w:lineRule="exact"/>
        <w:ind w:hanging="361"/>
        <w:jc w:val="both"/>
        <w:rPr>
          <w:sz w:val="24"/>
        </w:rPr>
      </w:pPr>
      <w:r>
        <w:rPr>
          <w:sz w:val="24"/>
        </w:rPr>
        <w:t>мебель</w:t>
      </w:r>
      <w:r>
        <w:rPr>
          <w:spacing w:val="-1"/>
          <w:sz w:val="24"/>
        </w:rPr>
        <w:t xml:space="preserve"> </w:t>
      </w:r>
      <w:r>
        <w:rPr>
          <w:sz w:val="24"/>
        </w:rPr>
        <w:t>во</w:t>
      </w:r>
      <w:r>
        <w:rPr>
          <w:spacing w:val="-1"/>
          <w:sz w:val="24"/>
        </w:rPr>
        <w:t xml:space="preserve"> </w:t>
      </w:r>
      <w:r>
        <w:rPr>
          <w:sz w:val="24"/>
        </w:rPr>
        <w:t>всех</w:t>
      </w:r>
      <w:r>
        <w:rPr>
          <w:spacing w:val="-1"/>
          <w:sz w:val="24"/>
        </w:rPr>
        <w:t xml:space="preserve"> </w:t>
      </w:r>
      <w:r>
        <w:rPr>
          <w:sz w:val="24"/>
        </w:rPr>
        <w:t>учебных</w:t>
      </w:r>
      <w:r>
        <w:rPr>
          <w:spacing w:val="-5"/>
          <w:sz w:val="24"/>
        </w:rPr>
        <w:t xml:space="preserve"> </w:t>
      </w:r>
      <w:r>
        <w:rPr>
          <w:sz w:val="24"/>
        </w:rPr>
        <w:t>кабинетах</w:t>
      </w:r>
      <w:r>
        <w:rPr>
          <w:spacing w:val="-2"/>
          <w:sz w:val="24"/>
        </w:rPr>
        <w:t xml:space="preserve"> </w:t>
      </w:r>
      <w:r>
        <w:rPr>
          <w:sz w:val="24"/>
        </w:rPr>
        <w:t>–</w:t>
      </w:r>
      <w:r>
        <w:rPr>
          <w:spacing w:val="-1"/>
          <w:sz w:val="24"/>
        </w:rPr>
        <w:t xml:space="preserve"> </w:t>
      </w:r>
      <w:r>
        <w:rPr>
          <w:sz w:val="24"/>
        </w:rPr>
        <w:t>соответствует</w:t>
      </w:r>
      <w:r>
        <w:rPr>
          <w:spacing w:val="-1"/>
          <w:sz w:val="24"/>
        </w:rPr>
        <w:t xml:space="preserve"> </w:t>
      </w:r>
      <w:r>
        <w:rPr>
          <w:sz w:val="24"/>
        </w:rPr>
        <w:t>нормам</w:t>
      </w:r>
      <w:r>
        <w:rPr>
          <w:spacing w:val="-4"/>
          <w:sz w:val="24"/>
        </w:rPr>
        <w:t xml:space="preserve"> </w:t>
      </w:r>
      <w:r>
        <w:rPr>
          <w:sz w:val="24"/>
        </w:rPr>
        <w:t>СанПин.</w:t>
      </w:r>
    </w:p>
    <w:p w:rsidR="00054381" w:rsidRDefault="00054381">
      <w:pPr>
        <w:pStyle w:val="a3"/>
        <w:ind w:left="0"/>
      </w:pPr>
    </w:p>
    <w:p w:rsidR="00054381" w:rsidRDefault="00903D8F">
      <w:pPr>
        <w:pStyle w:val="a3"/>
        <w:spacing w:line="276" w:lineRule="auto"/>
        <w:ind w:right="678" w:firstLine="705"/>
        <w:jc w:val="both"/>
      </w:pPr>
      <w:r>
        <w:t>МКОУ</w:t>
      </w:r>
      <w:r>
        <w:rPr>
          <w:spacing w:val="3"/>
        </w:rPr>
        <w:t xml:space="preserve"> </w:t>
      </w:r>
      <w:r>
        <w:t>«Шушановская СОШ</w:t>
      </w:r>
      <w:r>
        <w:rPr>
          <w:spacing w:val="3"/>
        </w:rPr>
        <w:t xml:space="preserve"> </w:t>
      </w:r>
      <w:r>
        <w:t>»</w:t>
      </w:r>
      <w:r w:rsidR="00656015">
        <w:t>располагает</w:t>
      </w:r>
      <w:r w:rsidR="00656015">
        <w:rPr>
          <w:spacing w:val="1"/>
        </w:rPr>
        <w:t xml:space="preserve"> </w:t>
      </w:r>
      <w:r w:rsidR="00656015">
        <w:t>комплектом</w:t>
      </w:r>
      <w:r w:rsidR="00656015">
        <w:rPr>
          <w:spacing w:val="1"/>
        </w:rPr>
        <w:t xml:space="preserve"> </w:t>
      </w:r>
      <w:r w:rsidR="00656015">
        <w:t>средств</w:t>
      </w:r>
      <w:r w:rsidR="00656015">
        <w:rPr>
          <w:spacing w:val="1"/>
        </w:rPr>
        <w:t xml:space="preserve"> </w:t>
      </w:r>
      <w:r w:rsidR="00656015">
        <w:t>обучения,</w:t>
      </w:r>
      <w:r w:rsidR="00656015">
        <w:rPr>
          <w:spacing w:val="1"/>
        </w:rPr>
        <w:t xml:space="preserve"> </w:t>
      </w:r>
      <w:r w:rsidR="00656015">
        <w:t>поддерживаемых</w:t>
      </w:r>
      <w:r w:rsidR="00656015">
        <w:rPr>
          <w:spacing w:val="1"/>
        </w:rPr>
        <w:t xml:space="preserve"> </w:t>
      </w:r>
      <w:r w:rsidR="00656015">
        <w:t>инструктивно-методическими</w:t>
      </w:r>
      <w:r w:rsidR="00656015">
        <w:rPr>
          <w:spacing w:val="1"/>
        </w:rPr>
        <w:t xml:space="preserve"> </w:t>
      </w:r>
      <w:r w:rsidR="00656015">
        <w:t>материалами</w:t>
      </w:r>
      <w:r w:rsidR="00656015">
        <w:rPr>
          <w:spacing w:val="1"/>
        </w:rPr>
        <w:t xml:space="preserve"> </w:t>
      </w:r>
      <w:r w:rsidR="00656015">
        <w:t>и</w:t>
      </w:r>
      <w:r w:rsidR="00656015">
        <w:rPr>
          <w:spacing w:val="1"/>
        </w:rPr>
        <w:t xml:space="preserve"> </w:t>
      </w:r>
      <w:r w:rsidR="00656015">
        <w:t>модулем</w:t>
      </w:r>
      <w:r w:rsidR="00656015">
        <w:rPr>
          <w:spacing w:val="1"/>
        </w:rPr>
        <w:t xml:space="preserve"> </w:t>
      </w:r>
      <w:r w:rsidR="00656015">
        <w:t>программы</w:t>
      </w:r>
      <w:r w:rsidR="00656015">
        <w:rPr>
          <w:spacing w:val="1"/>
        </w:rPr>
        <w:t xml:space="preserve"> </w:t>
      </w:r>
      <w:r w:rsidR="00656015">
        <w:t>повышения квалификации по использованию комплекта в образовательной деятельности,</w:t>
      </w:r>
      <w:r w:rsidR="00656015">
        <w:rPr>
          <w:spacing w:val="1"/>
        </w:rPr>
        <w:t xml:space="preserve"> </w:t>
      </w:r>
      <w:r w:rsidR="00656015">
        <w:t>обеспечивающим</w:t>
      </w:r>
      <w:r w:rsidR="00656015">
        <w:rPr>
          <w:spacing w:val="1"/>
        </w:rPr>
        <w:t xml:space="preserve"> </w:t>
      </w:r>
      <w:r w:rsidR="00656015">
        <w:t>реализацию</w:t>
      </w:r>
      <w:r w:rsidR="00656015">
        <w:rPr>
          <w:spacing w:val="1"/>
        </w:rPr>
        <w:t xml:space="preserve"> </w:t>
      </w:r>
      <w:r w:rsidR="00656015">
        <w:t>основных</w:t>
      </w:r>
      <w:r w:rsidR="00656015">
        <w:rPr>
          <w:spacing w:val="1"/>
        </w:rPr>
        <w:t xml:space="preserve"> </w:t>
      </w:r>
      <w:r w:rsidR="00656015">
        <w:t>образовательных</w:t>
      </w:r>
      <w:r w:rsidR="00656015">
        <w:rPr>
          <w:spacing w:val="1"/>
        </w:rPr>
        <w:t xml:space="preserve"> </w:t>
      </w:r>
      <w:r w:rsidR="00656015">
        <w:t>программ</w:t>
      </w:r>
      <w:r w:rsidR="00656015">
        <w:rPr>
          <w:spacing w:val="1"/>
        </w:rPr>
        <w:t xml:space="preserve"> </w:t>
      </w:r>
      <w:r w:rsidR="00656015">
        <w:t>в</w:t>
      </w:r>
      <w:r w:rsidR="00656015">
        <w:rPr>
          <w:spacing w:val="1"/>
        </w:rPr>
        <w:t xml:space="preserve"> </w:t>
      </w:r>
      <w:r w:rsidR="00656015">
        <w:t>соответствии</w:t>
      </w:r>
      <w:r w:rsidR="00656015">
        <w:rPr>
          <w:spacing w:val="1"/>
        </w:rPr>
        <w:t xml:space="preserve"> </w:t>
      </w:r>
      <w:r w:rsidR="00656015">
        <w:t>с</w:t>
      </w:r>
      <w:r w:rsidR="00656015">
        <w:rPr>
          <w:spacing w:val="1"/>
        </w:rPr>
        <w:t xml:space="preserve"> </w:t>
      </w:r>
      <w:r w:rsidR="00656015">
        <w:t>требованиями</w:t>
      </w:r>
      <w:r w:rsidR="00656015">
        <w:rPr>
          <w:spacing w:val="-3"/>
        </w:rPr>
        <w:t xml:space="preserve"> </w:t>
      </w:r>
      <w:r w:rsidR="00656015">
        <w:t>ФГОС ООО.</w:t>
      </w:r>
    </w:p>
    <w:p w:rsidR="00054381" w:rsidRDefault="00656015">
      <w:pPr>
        <w:pStyle w:val="a3"/>
        <w:spacing w:before="2"/>
        <w:ind w:right="684" w:firstLine="244"/>
        <w:jc w:val="both"/>
      </w:pPr>
      <w:r>
        <w:t>Участники</w:t>
      </w:r>
      <w:r>
        <w:rPr>
          <w:spacing w:val="1"/>
        </w:rPr>
        <w:t xml:space="preserve"> </w:t>
      </w:r>
      <w:r>
        <w:t>образовательных</w:t>
      </w:r>
      <w:r>
        <w:rPr>
          <w:spacing w:val="1"/>
        </w:rPr>
        <w:t xml:space="preserve"> </w:t>
      </w:r>
      <w:r>
        <w:t>отношений</w:t>
      </w:r>
      <w:r>
        <w:rPr>
          <w:spacing w:val="1"/>
        </w:rPr>
        <w:t xml:space="preserve"> </w:t>
      </w:r>
      <w:r>
        <w:t>компетентны</w:t>
      </w:r>
      <w:r>
        <w:rPr>
          <w:spacing w:val="1"/>
        </w:rPr>
        <w:t xml:space="preserve"> </w:t>
      </w:r>
      <w:r>
        <w:t>в</w:t>
      </w:r>
      <w:r>
        <w:rPr>
          <w:spacing w:val="1"/>
        </w:rPr>
        <w:t xml:space="preserve"> </w:t>
      </w:r>
      <w:r>
        <w:t>решении</w:t>
      </w:r>
      <w:r>
        <w:rPr>
          <w:spacing w:val="1"/>
        </w:rPr>
        <w:t xml:space="preserve"> </w:t>
      </w:r>
      <w:r>
        <w:t>учебно-</w:t>
      </w:r>
      <w:r>
        <w:rPr>
          <w:spacing w:val="1"/>
        </w:rPr>
        <w:t xml:space="preserve"> </w:t>
      </w:r>
      <w:r>
        <w:t>познавательных</w:t>
      </w:r>
      <w:r>
        <w:rPr>
          <w:spacing w:val="1"/>
        </w:rPr>
        <w:t xml:space="preserve"> </w:t>
      </w:r>
      <w:r>
        <w:t>и</w:t>
      </w:r>
      <w:r>
        <w:rPr>
          <w:spacing w:val="1"/>
        </w:rPr>
        <w:t xml:space="preserve"> </w:t>
      </w:r>
      <w:r>
        <w:t>профессиональных</w:t>
      </w:r>
      <w:r>
        <w:rPr>
          <w:spacing w:val="1"/>
        </w:rPr>
        <w:t xml:space="preserve"> </w:t>
      </w:r>
      <w:r>
        <w:t>задач</w:t>
      </w:r>
      <w:r>
        <w:rPr>
          <w:spacing w:val="1"/>
        </w:rPr>
        <w:t xml:space="preserve"> </w:t>
      </w:r>
      <w:r>
        <w:t>с</w:t>
      </w:r>
      <w:r>
        <w:rPr>
          <w:spacing w:val="1"/>
        </w:rPr>
        <w:t xml:space="preserve"> </w:t>
      </w:r>
      <w:r>
        <w:t>применением</w:t>
      </w:r>
      <w:r>
        <w:rPr>
          <w:spacing w:val="1"/>
        </w:rPr>
        <w:t xml:space="preserve"> </w:t>
      </w:r>
      <w:r>
        <w:t>информационно-</w:t>
      </w:r>
      <w:r>
        <w:rPr>
          <w:spacing w:val="-57"/>
        </w:rPr>
        <w:t xml:space="preserve"> </w:t>
      </w:r>
      <w:r>
        <w:t>коммуникационных</w:t>
      </w:r>
      <w:r>
        <w:rPr>
          <w:spacing w:val="1"/>
        </w:rPr>
        <w:t xml:space="preserve"> </w:t>
      </w:r>
      <w:r>
        <w:t>технологий</w:t>
      </w:r>
      <w:r>
        <w:rPr>
          <w:spacing w:val="1"/>
        </w:rPr>
        <w:t xml:space="preserve"> </w:t>
      </w:r>
      <w:r>
        <w:t>(ИКТ).</w:t>
      </w:r>
      <w:r>
        <w:rPr>
          <w:spacing w:val="1"/>
        </w:rPr>
        <w:t xml:space="preserve"> </w:t>
      </w:r>
      <w:r>
        <w:t>Функционирование</w:t>
      </w:r>
      <w:r>
        <w:rPr>
          <w:spacing w:val="1"/>
        </w:rPr>
        <w:t xml:space="preserve"> </w:t>
      </w:r>
      <w:r>
        <w:t>информационной</w:t>
      </w:r>
      <w:r>
        <w:rPr>
          <w:spacing w:val="1"/>
        </w:rPr>
        <w:t xml:space="preserve"> </w:t>
      </w:r>
      <w:r>
        <w:t>образовательной среды обеспечивается средствами ИКТ и квалификацией работников ее</w:t>
      </w:r>
      <w:r>
        <w:rPr>
          <w:spacing w:val="1"/>
        </w:rPr>
        <w:t xml:space="preserve"> </w:t>
      </w:r>
      <w:r>
        <w:t>использующих</w:t>
      </w:r>
      <w:r>
        <w:rPr>
          <w:spacing w:val="-4"/>
        </w:rPr>
        <w:t xml:space="preserve"> </w:t>
      </w:r>
      <w:r>
        <w:t>и</w:t>
      </w:r>
      <w:r>
        <w:rPr>
          <w:spacing w:val="3"/>
        </w:rPr>
        <w:t xml:space="preserve"> </w:t>
      </w:r>
      <w:r>
        <w:t>поддерживающих.</w:t>
      </w:r>
    </w:p>
    <w:p w:rsidR="00054381" w:rsidRDefault="00656015">
      <w:pPr>
        <w:pStyle w:val="a3"/>
        <w:spacing w:line="242" w:lineRule="auto"/>
        <w:ind w:right="690"/>
        <w:jc w:val="both"/>
      </w:pPr>
      <w:r>
        <w:t>Информационно-методические условия реализации основной образовательной программы</w:t>
      </w:r>
      <w:r>
        <w:rPr>
          <w:spacing w:val="-57"/>
        </w:rPr>
        <w:t xml:space="preserve"> </w:t>
      </w:r>
      <w:r>
        <w:t>основного</w:t>
      </w:r>
      <w:r>
        <w:rPr>
          <w:spacing w:val="-4"/>
        </w:rPr>
        <w:t xml:space="preserve"> </w:t>
      </w:r>
      <w:r>
        <w:t>общего</w:t>
      </w:r>
      <w:r>
        <w:rPr>
          <w:spacing w:val="-3"/>
        </w:rPr>
        <w:t xml:space="preserve"> </w:t>
      </w:r>
      <w:r>
        <w:t>образования</w:t>
      </w:r>
    </w:p>
    <w:p w:rsidR="00054381" w:rsidRDefault="00054381">
      <w:pPr>
        <w:spacing w:line="242" w:lineRule="auto"/>
        <w:jc w:val="both"/>
        <w:sectPr w:rsidR="00054381">
          <w:pgSz w:w="11910" w:h="16840"/>
          <w:pgMar w:top="760" w:right="160" w:bottom="1320" w:left="300" w:header="0" w:footer="1022" w:gutter="0"/>
          <w:cols w:space="720"/>
        </w:sectPr>
      </w:pPr>
    </w:p>
    <w:p w:rsidR="00054381" w:rsidRDefault="00656015">
      <w:pPr>
        <w:pStyle w:val="a3"/>
        <w:spacing w:before="63"/>
        <w:ind w:right="684" w:firstLine="244"/>
        <w:jc w:val="both"/>
      </w:pPr>
      <w:r>
        <w:lastRenderedPageBreak/>
        <w:t>Под</w:t>
      </w:r>
      <w:r>
        <w:rPr>
          <w:spacing w:val="1"/>
        </w:rPr>
        <w:t xml:space="preserve"> </w:t>
      </w:r>
      <w:r>
        <w:t>информационно-образовательной</w:t>
      </w:r>
      <w:r>
        <w:rPr>
          <w:spacing w:val="1"/>
        </w:rPr>
        <w:t xml:space="preserve"> </w:t>
      </w:r>
      <w:r>
        <w:t>средой</w:t>
      </w:r>
      <w:r>
        <w:rPr>
          <w:spacing w:val="1"/>
        </w:rPr>
        <w:t xml:space="preserve"> </w:t>
      </w:r>
      <w:r>
        <w:t>(ИОС) понимается</w:t>
      </w:r>
      <w:r>
        <w:rPr>
          <w:spacing w:val="1"/>
        </w:rPr>
        <w:t xml:space="preserve"> </w:t>
      </w:r>
      <w:r>
        <w:t>открытая</w:t>
      </w:r>
      <w:r>
        <w:rPr>
          <w:spacing w:val="1"/>
        </w:rPr>
        <w:t xml:space="preserve"> </w:t>
      </w:r>
      <w:r>
        <w:t>педагогическая</w:t>
      </w:r>
      <w:r>
        <w:rPr>
          <w:spacing w:val="1"/>
        </w:rPr>
        <w:t xml:space="preserve"> </w:t>
      </w:r>
      <w:r>
        <w:t>система,</w:t>
      </w:r>
      <w:r>
        <w:rPr>
          <w:spacing w:val="1"/>
        </w:rPr>
        <w:t xml:space="preserve"> </w:t>
      </w:r>
      <w:r>
        <w:t>сформированная</w:t>
      </w:r>
      <w:r>
        <w:rPr>
          <w:spacing w:val="1"/>
        </w:rPr>
        <w:t xml:space="preserve"> </w:t>
      </w:r>
      <w:r>
        <w:t>на</w:t>
      </w:r>
      <w:r>
        <w:rPr>
          <w:spacing w:val="1"/>
        </w:rPr>
        <w:t xml:space="preserve"> </w:t>
      </w:r>
      <w:r>
        <w:t>основе</w:t>
      </w:r>
      <w:r>
        <w:rPr>
          <w:spacing w:val="1"/>
        </w:rPr>
        <w:t xml:space="preserve"> </w:t>
      </w:r>
      <w:r>
        <w:t>разнообразных</w:t>
      </w:r>
      <w:r>
        <w:rPr>
          <w:spacing w:val="1"/>
        </w:rPr>
        <w:t xml:space="preserve"> </w:t>
      </w:r>
      <w:r>
        <w:t>информационных</w:t>
      </w:r>
      <w:r>
        <w:rPr>
          <w:spacing w:val="1"/>
        </w:rPr>
        <w:t xml:space="preserve"> </w:t>
      </w:r>
      <w:r>
        <w:t>образовательных ресурсов, современных информационно-телекоммуникационных средств</w:t>
      </w:r>
      <w:r>
        <w:rPr>
          <w:spacing w:val="-57"/>
        </w:rPr>
        <w:t xml:space="preserve"> </w:t>
      </w:r>
      <w:r>
        <w:t>и</w:t>
      </w:r>
      <w:r>
        <w:rPr>
          <w:spacing w:val="1"/>
        </w:rPr>
        <w:t xml:space="preserve"> </w:t>
      </w:r>
      <w:r>
        <w:t>педагогических</w:t>
      </w:r>
      <w:r>
        <w:rPr>
          <w:spacing w:val="1"/>
        </w:rPr>
        <w:t xml:space="preserve"> </w:t>
      </w:r>
      <w:r>
        <w:t>технологий,</w:t>
      </w:r>
      <w:r>
        <w:rPr>
          <w:spacing w:val="1"/>
        </w:rPr>
        <w:t xml:space="preserve"> </w:t>
      </w:r>
      <w:r>
        <w:t>направленных</w:t>
      </w:r>
      <w:r>
        <w:rPr>
          <w:spacing w:val="1"/>
        </w:rPr>
        <w:t xml:space="preserve"> </w:t>
      </w:r>
      <w:r>
        <w:t>на</w:t>
      </w:r>
      <w:r>
        <w:rPr>
          <w:spacing w:val="1"/>
        </w:rPr>
        <w:t xml:space="preserve"> </w:t>
      </w:r>
      <w:r>
        <w:t>формирование</w:t>
      </w:r>
      <w:r>
        <w:rPr>
          <w:spacing w:val="1"/>
        </w:rPr>
        <w:t xml:space="preserve"> </w:t>
      </w:r>
      <w:r>
        <w:t>творческой,</w:t>
      </w:r>
      <w:r>
        <w:rPr>
          <w:spacing w:val="1"/>
        </w:rPr>
        <w:t xml:space="preserve"> </w:t>
      </w:r>
      <w:r>
        <w:t>социально</w:t>
      </w:r>
      <w:r>
        <w:rPr>
          <w:spacing w:val="1"/>
        </w:rPr>
        <w:t xml:space="preserve"> </w:t>
      </w:r>
      <w:r>
        <w:t>активной личности, а также компетентность участников образовательных отношений в</w:t>
      </w:r>
      <w:r>
        <w:rPr>
          <w:spacing w:val="1"/>
        </w:rPr>
        <w:t xml:space="preserve"> </w:t>
      </w:r>
      <w:r>
        <w:t>решении</w:t>
      </w:r>
      <w:r>
        <w:rPr>
          <w:spacing w:val="1"/>
        </w:rPr>
        <w:t xml:space="preserve"> </w:t>
      </w:r>
      <w:r>
        <w:t>учебно-познавательных</w:t>
      </w:r>
      <w:r>
        <w:rPr>
          <w:spacing w:val="1"/>
        </w:rPr>
        <w:t xml:space="preserve"> </w:t>
      </w:r>
      <w:r>
        <w:t>и</w:t>
      </w:r>
      <w:r>
        <w:rPr>
          <w:spacing w:val="1"/>
        </w:rPr>
        <w:t xml:space="preserve"> </w:t>
      </w:r>
      <w:r>
        <w:t>профессиональных</w:t>
      </w:r>
      <w:r>
        <w:rPr>
          <w:spacing w:val="1"/>
        </w:rPr>
        <w:t xml:space="preserve"> </w:t>
      </w:r>
      <w:r>
        <w:t>задач</w:t>
      </w:r>
      <w:r>
        <w:rPr>
          <w:spacing w:val="1"/>
        </w:rPr>
        <w:t xml:space="preserve"> </w:t>
      </w:r>
      <w:r>
        <w:t>с</w:t>
      </w:r>
      <w:r>
        <w:rPr>
          <w:spacing w:val="1"/>
        </w:rPr>
        <w:t xml:space="preserve"> </w:t>
      </w:r>
      <w:r>
        <w:t>применением</w:t>
      </w:r>
      <w:r>
        <w:rPr>
          <w:spacing w:val="1"/>
        </w:rPr>
        <w:t xml:space="preserve"> </w:t>
      </w:r>
      <w:r>
        <w:t>информационно-коммуникационных технологий (ИКТ-компетентность),</w:t>
      </w:r>
      <w:r>
        <w:rPr>
          <w:spacing w:val="1"/>
        </w:rPr>
        <w:t xml:space="preserve"> </w:t>
      </w:r>
      <w:r>
        <w:t>наличие служб</w:t>
      </w:r>
      <w:r>
        <w:rPr>
          <w:spacing w:val="1"/>
        </w:rPr>
        <w:t xml:space="preserve"> </w:t>
      </w:r>
      <w:r>
        <w:t>поддержки</w:t>
      </w:r>
      <w:r>
        <w:rPr>
          <w:spacing w:val="2"/>
        </w:rPr>
        <w:t xml:space="preserve"> </w:t>
      </w:r>
      <w:r>
        <w:t>применения</w:t>
      </w:r>
      <w:r>
        <w:rPr>
          <w:spacing w:val="-3"/>
        </w:rPr>
        <w:t xml:space="preserve"> </w:t>
      </w:r>
      <w:r>
        <w:t>ИКТ.</w:t>
      </w:r>
    </w:p>
    <w:p w:rsidR="00054381" w:rsidRDefault="00656015">
      <w:pPr>
        <w:pStyle w:val="a3"/>
        <w:spacing w:before="1" w:line="242" w:lineRule="auto"/>
        <w:ind w:right="693" w:firstLine="244"/>
        <w:jc w:val="both"/>
      </w:pPr>
      <w:r>
        <w:t>Создаваемая</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ИОС</w:t>
      </w:r>
      <w:r>
        <w:rPr>
          <w:spacing w:val="1"/>
        </w:rPr>
        <w:t xml:space="preserve"> </w:t>
      </w:r>
      <w:r>
        <w:t>строится</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следующей</w:t>
      </w:r>
      <w:r>
        <w:rPr>
          <w:spacing w:val="2"/>
        </w:rPr>
        <w:t xml:space="preserve"> </w:t>
      </w:r>
      <w:r>
        <w:t>иерархией:</w:t>
      </w:r>
    </w:p>
    <w:p w:rsidR="00054381" w:rsidRDefault="00656015">
      <w:pPr>
        <w:pStyle w:val="a3"/>
        <w:spacing w:line="242" w:lineRule="auto"/>
        <w:ind w:right="3920"/>
      </w:pPr>
      <w:r>
        <w:t>единая информационно-образовательная среда страны;</w:t>
      </w:r>
      <w:r>
        <w:rPr>
          <w:spacing w:val="1"/>
        </w:rPr>
        <w:t xml:space="preserve"> </w:t>
      </w:r>
      <w:r>
        <w:t>единая</w:t>
      </w:r>
      <w:r>
        <w:rPr>
          <w:spacing w:val="-4"/>
        </w:rPr>
        <w:t xml:space="preserve"> </w:t>
      </w:r>
      <w:r>
        <w:t>информационно-образовательная</w:t>
      </w:r>
      <w:r>
        <w:rPr>
          <w:spacing w:val="-3"/>
        </w:rPr>
        <w:t xml:space="preserve"> </w:t>
      </w:r>
      <w:r>
        <w:t>среда</w:t>
      </w:r>
      <w:r>
        <w:rPr>
          <w:spacing w:val="-9"/>
        </w:rPr>
        <w:t xml:space="preserve"> </w:t>
      </w:r>
      <w:r>
        <w:t>региона;</w:t>
      </w:r>
    </w:p>
    <w:p w:rsidR="00054381" w:rsidRDefault="00656015">
      <w:pPr>
        <w:pStyle w:val="a3"/>
        <w:spacing w:line="242" w:lineRule="auto"/>
        <w:ind w:right="2778"/>
      </w:pPr>
      <w:r>
        <w:t>информационно-образовательная среда образовательной организации;</w:t>
      </w:r>
      <w:r>
        <w:rPr>
          <w:spacing w:val="-57"/>
        </w:rPr>
        <w:t xml:space="preserve"> </w:t>
      </w:r>
      <w:r>
        <w:t>предметная</w:t>
      </w:r>
      <w:r>
        <w:rPr>
          <w:spacing w:val="1"/>
        </w:rPr>
        <w:t xml:space="preserve"> </w:t>
      </w:r>
      <w:r>
        <w:t>информационно-образовательная</w:t>
      </w:r>
      <w:r>
        <w:rPr>
          <w:spacing w:val="-4"/>
        </w:rPr>
        <w:t xml:space="preserve"> </w:t>
      </w:r>
      <w:r>
        <w:t>среда;</w:t>
      </w:r>
    </w:p>
    <w:p w:rsidR="00054381" w:rsidRDefault="00656015">
      <w:pPr>
        <w:pStyle w:val="a3"/>
        <w:ind w:right="3920"/>
      </w:pPr>
      <w:r>
        <w:t>информационно-образовательная</w:t>
      </w:r>
      <w:r>
        <w:rPr>
          <w:spacing w:val="1"/>
        </w:rPr>
        <w:t xml:space="preserve"> </w:t>
      </w:r>
      <w:r>
        <w:t>среда УМК;</w:t>
      </w:r>
      <w:r>
        <w:rPr>
          <w:spacing w:val="1"/>
        </w:rPr>
        <w:t xml:space="preserve"> </w:t>
      </w:r>
      <w:r>
        <w:t>информационно-образовательная среда компонентов УМК;</w:t>
      </w:r>
      <w:r>
        <w:rPr>
          <w:spacing w:val="-57"/>
        </w:rPr>
        <w:t xml:space="preserve"> </w:t>
      </w:r>
      <w:r>
        <w:t>информационно-образовательная</w:t>
      </w:r>
      <w:r>
        <w:rPr>
          <w:spacing w:val="-2"/>
        </w:rPr>
        <w:t xml:space="preserve"> </w:t>
      </w:r>
      <w:r>
        <w:t>среда</w:t>
      </w:r>
      <w:r>
        <w:rPr>
          <w:spacing w:val="-1"/>
        </w:rPr>
        <w:t xml:space="preserve"> </w:t>
      </w:r>
      <w:r>
        <w:t>элементов УМК.</w:t>
      </w:r>
    </w:p>
    <w:p w:rsidR="00054381" w:rsidRDefault="00656015">
      <w:pPr>
        <w:pStyle w:val="a3"/>
        <w:spacing w:line="275" w:lineRule="exact"/>
        <w:ind w:left="1644"/>
      </w:pPr>
      <w:r>
        <w:t>Основными</w:t>
      </w:r>
      <w:r>
        <w:rPr>
          <w:spacing w:val="-2"/>
        </w:rPr>
        <w:t xml:space="preserve"> </w:t>
      </w:r>
      <w:r>
        <w:t>элементами</w:t>
      </w:r>
      <w:r>
        <w:rPr>
          <w:spacing w:val="-2"/>
        </w:rPr>
        <w:t xml:space="preserve"> </w:t>
      </w:r>
      <w:r>
        <w:t>ИОС</w:t>
      </w:r>
      <w:r>
        <w:rPr>
          <w:spacing w:val="-4"/>
        </w:rPr>
        <w:t xml:space="preserve"> </w:t>
      </w:r>
      <w:r>
        <w:t>являются:</w:t>
      </w:r>
    </w:p>
    <w:p w:rsidR="00054381" w:rsidRDefault="00656015">
      <w:pPr>
        <w:pStyle w:val="a3"/>
        <w:ind w:right="1993"/>
      </w:pPr>
      <w:r>
        <w:t>информационно-образовательные ресурсы в виде печатной продукции;</w:t>
      </w:r>
      <w:r>
        <w:rPr>
          <w:spacing w:val="1"/>
        </w:rPr>
        <w:t xml:space="preserve"> </w:t>
      </w:r>
      <w:r>
        <w:t>информационно-образовательные</w:t>
      </w:r>
      <w:r>
        <w:rPr>
          <w:spacing w:val="-8"/>
        </w:rPr>
        <w:t xml:space="preserve"> </w:t>
      </w:r>
      <w:r>
        <w:t>ресурсы</w:t>
      </w:r>
      <w:r>
        <w:rPr>
          <w:spacing w:val="-2"/>
        </w:rPr>
        <w:t xml:space="preserve"> </w:t>
      </w:r>
      <w:r>
        <w:t>на</w:t>
      </w:r>
      <w:r>
        <w:rPr>
          <w:spacing w:val="-3"/>
        </w:rPr>
        <w:t xml:space="preserve"> </w:t>
      </w:r>
      <w:r>
        <w:t>сменных</w:t>
      </w:r>
      <w:r>
        <w:rPr>
          <w:spacing w:val="-12"/>
        </w:rPr>
        <w:t xml:space="preserve"> </w:t>
      </w:r>
      <w:r>
        <w:t>оптических</w:t>
      </w:r>
      <w:r>
        <w:rPr>
          <w:spacing w:val="-7"/>
        </w:rPr>
        <w:t xml:space="preserve"> </w:t>
      </w:r>
      <w:r>
        <w:t>носителях;</w:t>
      </w:r>
      <w:r>
        <w:rPr>
          <w:spacing w:val="-57"/>
        </w:rPr>
        <w:t xml:space="preserve"> </w:t>
      </w:r>
      <w:r>
        <w:t>информационно-образовательные</w:t>
      </w:r>
      <w:r>
        <w:rPr>
          <w:spacing w:val="-5"/>
        </w:rPr>
        <w:t xml:space="preserve"> </w:t>
      </w:r>
      <w:r>
        <w:t>ресурсы</w:t>
      </w:r>
      <w:r>
        <w:rPr>
          <w:spacing w:val="2"/>
        </w:rPr>
        <w:t xml:space="preserve"> </w:t>
      </w:r>
      <w:r>
        <w:t>сети</w:t>
      </w:r>
      <w:r>
        <w:rPr>
          <w:spacing w:val="3"/>
        </w:rPr>
        <w:t xml:space="preserve"> </w:t>
      </w:r>
      <w:r>
        <w:t>Интернет;</w:t>
      </w:r>
    </w:p>
    <w:p w:rsidR="00054381" w:rsidRDefault="00656015">
      <w:pPr>
        <w:pStyle w:val="a3"/>
        <w:spacing w:line="275" w:lineRule="exact"/>
      </w:pPr>
      <w:r>
        <w:t>вычислительная</w:t>
      </w:r>
      <w:r>
        <w:rPr>
          <w:spacing w:val="-10"/>
        </w:rPr>
        <w:t xml:space="preserve"> </w:t>
      </w:r>
      <w:r>
        <w:t>и</w:t>
      </w:r>
      <w:r>
        <w:rPr>
          <w:spacing w:val="-8"/>
        </w:rPr>
        <w:t xml:space="preserve"> </w:t>
      </w:r>
      <w:r>
        <w:t>информационно-телекоммуникационная</w:t>
      </w:r>
      <w:r>
        <w:rPr>
          <w:spacing w:val="-5"/>
        </w:rPr>
        <w:t xml:space="preserve"> </w:t>
      </w:r>
      <w:r>
        <w:t>инфра-структура.</w:t>
      </w:r>
    </w:p>
    <w:p w:rsidR="00054381" w:rsidRDefault="00656015">
      <w:pPr>
        <w:pStyle w:val="a3"/>
        <w:tabs>
          <w:tab w:val="left" w:pos="3304"/>
          <w:tab w:val="left" w:pos="3923"/>
          <w:tab w:val="left" w:pos="5702"/>
          <w:tab w:val="left" w:pos="6445"/>
          <w:tab w:val="left" w:pos="8209"/>
          <w:tab w:val="left" w:pos="9360"/>
        </w:tabs>
        <w:spacing w:line="242" w:lineRule="auto"/>
        <w:ind w:right="687" w:firstLine="244"/>
      </w:pPr>
      <w:r>
        <w:t>Необходимое</w:t>
      </w:r>
      <w:r>
        <w:tab/>
        <w:t>для</w:t>
      </w:r>
      <w:r>
        <w:tab/>
        <w:t>использования</w:t>
      </w:r>
      <w:r>
        <w:tab/>
        <w:t>ИКТ</w:t>
      </w:r>
      <w:r>
        <w:tab/>
        <w:t>оборудование</w:t>
      </w:r>
      <w:r>
        <w:tab/>
        <w:t>отвечает</w:t>
      </w:r>
      <w:r>
        <w:tab/>
      </w:r>
      <w:r>
        <w:rPr>
          <w:spacing w:val="-1"/>
        </w:rPr>
        <w:t>современным</w:t>
      </w:r>
      <w:r>
        <w:rPr>
          <w:spacing w:val="-57"/>
        </w:rPr>
        <w:t xml:space="preserve"> </w:t>
      </w:r>
      <w:r>
        <w:t>требованиям</w:t>
      </w:r>
      <w:r>
        <w:rPr>
          <w:spacing w:val="2"/>
        </w:rPr>
        <w:t xml:space="preserve"> </w:t>
      </w:r>
      <w:r>
        <w:t>и</w:t>
      </w:r>
      <w:r>
        <w:rPr>
          <w:spacing w:val="-7"/>
        </w:rPr>
        <w:t xml:space="preserve"> </w:t>
      </w:r>
      <w:r>
        <w:t>обеспечивать</w:t>
      </w:r>
      <w:r>
        <w:rPr>
          <w:spacing w:val="-1"/>
        </w:rPr>
        <w:t xml:space="preserve"> </w:t>
      </w:r>
      <w:r>
        <w:t>использование ИКТ:</w:t>
      </w:r>
    </w:p>
    <w:p w:rsidR="00054381" w:rsidRDefault="00656015">
      <w:pPr>
        <w:pStyle w:val="a3"/>
        <w:spacing w:line="271" w:lineRule="exact"/>
      </w:pPr>
      <w:r>
        <w:t>в</w:t>
      </w:r>
      <w:r>
        <w:rPr>
          <w:spacing w:val="-1"/>
        </w:rPr>
        <w:t xml:space="preserve"> </w:t>
      </w:r>
      <w:r>
        <w:t>учебной деятельности;</w:t>
      </w:r>
    </w:p>
    <w:p w:rsidR="00054381" w:rsidRDefault="00656015">
      <w:pPr>
        <w:pStyle w:val="a3"/>
        <w:spacing w:line="275" w:lineRule="exact"/>
      </w:pPr>
      <w:r>
        <w:t>во</w:t>
      </w:r>
      <w:r>
        <w:rPr>
          <w:spacing w:val="-2"/>
        </w:rPr>
        <w:t xml:space="preserve"> </w:t>
      </w:r>
      <w:r>
        <w:t>внеурочной деятельности;</w:t>
      </w:r>
    </w:p>
    <w:p w:rsidR="00054381" w:rsidRDefault="00656015">
      <w:pPr>
        <w:pStyle w:val="a3"/>
        <w:spacing w:line="275" w:lineRule="exact"/>
      </w:pPr>
      <w:r>
        <w:t>в исследовательской</w:t>
      </w:r>
      <w:r>
        <w:rPr>
          <w:spacing w:val="-5"/>
        </w:rPr>
        <w:t xml:space="preserve"> </w:t>
      </w:r>
      <w:r>
        <w:t>и</w:t>
      </w:r>
      <w:r>
        <w:rPr>
          <w:spacing w:val="-5"/>
        </w:rPr>
        <w:t xml:space="preserve"> </w:t>
      </w:r>
      <w:r>
        <w:t>проектной</w:t>
      </w:r>
      <w:r>
        <w:rPr>
          <w:spacing w:val="-5"/>
        </w:rPr>
        <w:t xml:space="preserve"> </w:t>
      </w:r>
      <w:r>
        <w:t>деятельности;</w:t>
      </w:r>
    </w:p>
    <w:p w:rsidR="00054381" w:rsidRDefault="00656015">
      <w:pPr>
        <w:pStyle w:val="a3"/>
        <w:spacing w:line="275" w:lineRule="exact"/>
      </w:pPr>
      <w:r>
        <w:t>при</w:t>
      </w:r>
      <w:r>
        <w:rPr>
          <w:spacing w:val="-1"/>
        </w:rPr>
        <w:t xml:space="preserve"> </w:t>
      </w:r>
      <w:r>
        <w:t>измерении,</w:t>
      </w:r>
      <w:r>
        <w:rPr>
          <w:spacing w:val="1"/>
        </w:rPr>
        <w:t xml:space="preserve"> </w:t>
      </w:r>
      <w:r>
        <w:t>контроле</w:t>
      </w:r>
      <w:r>
        <w:rPr>
          <w:spacing w:val="-7"/>
        </w:rPr>
        <w:t xml:space="preserve"> </w:t>
      </w:r>
      <w:r>
        <w:t>и</w:t>
      </w:r>
      <w:r>
        <w:rPr>
          <w:spacing w:val="-5"/>
        </w:rPr>
        <w:t xml:space="preserve"> </w:t>
      </w:r>
      <w:r>
        <w:t>оценке</w:t>
      </w:r>
      <w:r>
        <w:rPr>
          <w:spacing w:val="-2"/>
        </w:rPr>
        <w:t xml:space="preserve"> </w:t>
      </w:r>
      <w:r>
        <w:t>результатов</w:t>
      </w:r>
      <w:r>
        <w:rPr>
          <w:spacing w:val="-3"/>
        </w:rPr>
        <w:t xml:space="preserve"> </w:t>
      </w:r>
      <w:r>
        <w:t>образования;</w:t>
      </w:r>
    </w:p>
    <w:p w:rsidR="00054381" w:rsidRDefault="00656015">
      <w:pPr>
        <w:pStyle w:val="a3"/>
        <w:ind w:right="689"/>
        <w:jc w:val="both"/>
      </w:pPr>
      <w:r>
        <w:t>в</w:t>
      </w:r>
      <w:r>
        <w:rPr>
          <w:spacing w:val="1"/>
        </w:rPr>
        <w:t xml:space="preserve"> </w:t>
      </w:r>
      <w:r>
        <w:t>административной</w:t>
      </w:r>
      <w:r>
        <w:rPr>
          <w:spacing w:val="1"/>
        </w:rPr>
        <w:t xml:space="preserve"> </w:t>
      </w:r>
      <w:r>
        <w:t>деятельности,</w:t>
      </w:r>
      <w:r>
        <w:rPr>
          <w:spacing w:val="1"/>
        </w:rPr>
        <w:t xml:space="preserve"> </w:t>
      </w:r>
      <w:r>
        <w:t>включая</w:t>
      </w:r>
      <w:r>
        <w:rPr>
          <w:spacing w:val="1"/>
        </w:rPr>
        <w:t xml:space="preserve"> </w:t>
      </w:r>
      <w:r>
        <w:t>дистанционное</w:t>
      </w:r>
      <w:r>
        <w:rPr>
          <w:spacing w:val="1"/>
        </w:rPr>
        <w:t xml:space="preserve"> </w:t>
      </w:r>
      <w:r>
        <w:t>взаимодействие</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рамках</w:t>
      </w:r>
      <w:r>
        <w:rPr>
          <w:spacing w:val="1"/>
        </w:rPr>
        <w:t xml:space="preserve"> </w:t>
      </w:r>
      <w:r>
        <w:t>дистанционного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дистанционное</w:t>
      </w:r>
      <w:r>
        <w:rPr>
          <w:spacing w:val="1"/>
        </w:rPr>
        <w:t xml:space="preserve"> </w:t>
      </w:r>
      <w:r>
        <w:t>взаимодействие</w:t>
      </w:r>
      <w:r>
        <w:rPr>
          <w:spacing w:val="1"/>
        </w:rPr>
        <w:t xml:space="preserve"> </w:t>
      </w:r>
      <w:r>
        <w:t>образовательной</w:t>
      </w:r>
      <w:r>
        <w:rPr>
          <w:spacing w:val="1"/>
        </w:rPr>
        <w:t xml:space="preserve"> </w:t>
      </w:r>
      <w:r>
        <w:t>организации</w:t>
      </w:r>
      <w:r>
        <w:rPr>
          <w:spacing w:val="1"/>
        </w:rPr>
        <w:t xml:space="preserve"> </w:t>
      </w:r>
      <w:r>
        <w:t>с</w:t>
      </w:r>
      <w:r>
        <w:rPr>
          <w:spacing w:val="1"/>
        </w:rPr>
        <w:t xml:space="preserve"> </w:t>
      </w:r>
      <w:r>
        <w:t>другими</w:t>
      </w:r>
      <w:r>
        <w:rPr>
          <w:spacing w:val="2"/>
        </w:rPr>
        <w:t xml:space="preserve"> </w:t>
      </w:r>
      <w:r>
        <w:t>организациями</w:t>
      </w:r>
      <w:r>
        <w:rPr>
          <w:spacing w:val="-3"/>
        </w:rPr>
        <w:t xml:space="preserve"> </w:t>
      </w:r>
      <w:r>
        <w:t>социальной</w:t>
      </w:r>
      <w:r>
        <w:rPr>
          <w:spacing w:val="2"/>
        </w:rPr>
        <w:t xml:space="preserve"> </w:t>
      </w:r>
      <w:r>
        <w:t>сферы</w:t>
      </w:r>
      <w:r>
        <w:rPr>
          <w:spacing w:val="-1"/>
        </w:rPr>
        <w:t xml:space="preserve"> </w:t>
      </w:r>
      <w:r>
        <w:t>и</w:t>
      </w:r>
      <w:r>
        <w:rPr>
          <w:spacing w:val="-3"/>
        </w:rPr>
        <w:t xml:space="preserve"> </w:t>
      </w:r>
      <w:r>
        <w:t>органами</w:t>
      </w:r>
      <w:r>
        <w:rPr>
          <w:spacing w:val="2"/>
        </w:rPr>
        <w:t xml:space="preserve"> </w:t>
      </w:r>
      <w:r>
        <w:t>управления.</w:t>
      </w:r>
    </w:p>
    <w:p w:rsidR="00054381" w:rsidRDefault="00656015">
      <w:pPr>
        <w:pStyle w:val="a3"/>
        <w:spacing w:line="242" w:lineRule="auto"/>
        <w:ind w:right="694" w:firstLine="244"/>
        <w:jc w:val="both"/>
      </w:pPr>
      <w:r>
        <w:t>Учебно-методическое</w:t>
      </w:r>
      <w:r>
        <w:rPr>
          <w:spacing w:val="1"/>
        </w:rPr>
        <w:t xml:space="preserve"> </w:t>
      </w:r>
      <w:r>
        <w:t>и</w:t>
      </w:r>
      <w:r>
        <w:rPr>
          <w:spacing w:val="1"/>
        </w:rPr>
        <w:t xml:space="preserve"> </w:t>
      </w:r>
      <w:r>
        <w:t>информационное</w:t>
      </w:r>
      <w:r>
        <w:rPr>
          <w:spacing w:val="1"/>
        </w:rPr>
        <w:t xml:space="preserve"> </w:t>
      </w:r>
      <w:r>
        <w:t>оснащение</w:t>
      </w:r>
      <w:r>
        <w:rPr>
          <w:spacing w:val="1"/>
        </w:rPr>
        <w:t xml:space="preserve"> </w:t>
      </w:r>
      <w:r>
        <w:t>образовательной</w:t>
      </w:r>
      <w:r>
        <w:rPr>
          <w:spacing w:val="1"/>
        </w:rPr>
        <w:t xml:space="preserve"> </w:t>
      </w:r>
      <w:r>
        <w:t>деятельности</w:t>
      </w:r>
      <w:r>
        <w:rPr>
          <w:spacing w:val="1"/>
        </w:rPr>
        <w:t xml:space="preserve"> </w:t>
      </w:r>
      <w:r>
        <w:t>обеспечивает</w:t>
      </w:r>
      <w:r>
        <w:rPr>
          <w:spacing w:val="1"/>
        </w:rPr>
        <w:t xml:space="preserve"> </w:t>
      </w:r>
      <w:r>
        <w:t>возможность:</w:t>
      </w:r>
    </w:p>
    <w:p w:rsidR="00054381" w:rsidRDefault="00656015">
      <w:pPr>
        <w:pStyle w:val="a3"/>
        <w:spacing w:line="242" w:lineRule="auto"/>
        <w:ind w:right="684"/>
        <w:jc w:val="both"/>
      </w:pPr>
      <w:r>
        <w:t>реализации индивидуальных образовательных планов обучающихся, осуществления их</w:t>
      </w:r>
      <w:r>
        <w:rPr>
          <w:spacing w:val="1"/>
        </w:rPr>
        <w:t xml:space="preserve"> </w:t>
      </w:r>
      <w:r>
        <w:t>самостоятельной</w:t>
      </w:r>
      <w:r>
        <w:rPr>
          <w:spacing w:val="-3"/>
        </w:rPr>
        <w:t xml:space="preserve"> </w:t>
      </w:r>
      <w:r>
        <w:t>образовательной</w:t>
      </w:r>
      <w:r>
        <w:rPr>
          <w:spacing w:val="3"/>
        </w:rPr>
        <w:t xml:space="preserve"> </w:t>
      </w:r>
      <w:r>
        <w:t>деятельности;</w:t>
      </w:r>
    </w:p>
    <w:p w:rsidR="00054381" w:rsidRDefault="00656015">
      <w:pPr>
        <w:pStyle w:val="a3"/>
        <w:ind w:right="689"/>
        <w:jc w:val="both"/>
      </w:pPr>
      <w:r>
        <w:t>ввода русского и иноязычного текста, распознавания сканированного текста; создания</w:t>
      </w:r>
      <w:r>
        <w:rPr>
          <w:spacing w:val="1"/>
        </w:rPr>
        <w:t xml:space="preserve"> </w:t>
      </w:r>
      <w:r>
        <w:t>текста на основе расшифровки аудиозаписи; использования средств орфографического и</w:t>
      </w:r>
      <w:r>
        <w:rPr>
          <w:spacing w:val="1"/>
        </w:rPr>
        <w:t xml:space="preserve"> </w:t>
      </w:r>
      <w:r>
        <w:t>синтаксического</w:t>
      </w:r>
      <w:r>
        <w:rPr>
          <w:spacing w:val="1"/>
        </w:rPr>
        <w:t xml:space="preserve"> </w:t>
      </w:r>
      <w:r>
        <w:t>контроля</w:t>
      </w:r>
      <w:r>
        <w:rPr>
          <w:spacing w:val="1"/>
        </w:rPr>
        <w:t xml:space="preserve"> </w:t>
      </w:r>
      <w:r>
        <w:t>русского</w:t>
      </w:r>
      <w:r>
        <w:rPr>
          <w:spacing w:val="1"/>
        </w:rPr>
        <w:t xml:space="preserve"> </w:t>
      </w:r>
      <w:r>
        <w:t>текста</w:t>
      </w:r>
      <w:r>
        <w:rPr>
          <w:spacing w:val="1"/>
        </w:rPr>
        <w:t xml:space="preserve"> </w:t>
      </w:r>
      <w:r>
        <w:t>и</w:t>
      </w:r>
      <w:r>
        <w:rPr>
          <w:spacing w:val="1"/>
        </w:rPr>
        <w:t xml:space="preserve"> </w:t>
      </w:r>
      <w:r>
        <w:t>текста</w:t>
      </w:r>
      <w:r>
        <w:rPr>
          <w:spacing w:val="1"/>
        </w:rPr>
        <w:t xml:space="preserve"> </w:t>
      </w:r>
      <w:r>
        <w:t>на</w:t>
      </w:r>
      <w:r>
        <w:rPr>
          <w:spacing w:val="1"/>
        </w:rPr>
        <w:t xml:space="preserve"> </w:t>
      </w:r>
      <w:r>
        <w:t>иностранном</w:t>
      </w:r>
      <w:r>
        <w:rPr>
          <w:spacing w:val="61"/>
        </w:rPr>
        <w:t xml:space="preserve"> </w:t>
      </w:r>
      <w:r>
        <w:t>языке;</w:t>
      </w:r>
      <w:r>
        <w:rPr>
          <w:spacing w:val="1"/>
        </w:rPr>
        <w:t xml:space="preserve"> </w:t>
      </w:r>
      <w:r>
        <w:t>редактирования</w:t>
      </w:r>
      <w:r>
        <w:rPr>
          <w:spacing w:val="-4"/>
        </w:rPr>
        <w:t xml:space="preserve"> </w:t>
      </w:r>
      <w:r>
        <w:t>и</w:t>
      </w:r>
      <w:r>
        <w:rPr>
          <w:spacing w:val="2"/>
        </w:rPr>
        <w:t xml:space="preserve"> </w:t>
      </w:r>
      <w:r>
        <w:t>структурирования</w:t>
      </w:r>
      <w:r>
        <w:rPr>
          <w:spacing w:val="-4"/>
        </w:rPr>
        <w:t xml:space="preserve"> </w:t>
      </w:r>
      <w:r>
        <w:t>текста средствами</w:t>
      </w:r>
      <w:r>
        <w:rPr>
          <w:spacing w:val="2"/>
        </w:rPr>
        <w:t xml:space="preserve"> </w:t>
      </w:r>
      <w:r>
        <w:t>текстового</w:t>
      </w:r>
      <w:r>
        <w:rPr>
          <w:spacing w:val="1"/>
        </w:rPr>
        <w:t xml:space="preserve"> </w:t>
      </w:r>
      <w:r>
        <w:t>редактора;</w:t>
      </w:r>
    </w:p>
    <w:p w:rsidR="00054381" w:rsidRDefault="00656015">
      <w:pPr>
        <w:pStyle w:val="a3"/>
        <w:ind w:right="691"/>
        <w:jc w:val="both"/>
      </w:pPr>
      <w:r>
        <w:t>создания и использования диаграмм различных видов (алгоритмических, концептуальных,</w:t>
      </w:r>
      <w:r>
        <w:rPr>
          <w:spacing w:val="-57"/>
        </w:rPr>
        <w:t xml:space="preserve"> </w:t>
      </w:r>
      <w:r>
        <w:t>классификационных,</w:t>
      </w:r>
      <w:r>
        <w:rPr>
          <w:spacing w:val="1"/>
        </w:rPr>
        <w:t xml:space="preserve"> </w:t>
      </w:r>
      <w:r>
        <w:t>организационных,</w:t>
      </w:r>
      <w:r>
        <w:rPr>
          <w:spacing w:val="1"/>
        </w:rPr>
        <w:t xml:space="preserve"> </w:t>
      </w:r>
      <w:r>
        <w:t>хронологических,</w:t>
      </w:r>
      <w:r>
        <w:rPr>
          <w:spacing w:val="1"/>
        </w:rPr>
        <w:t xml:space="preserve"> </w:t>
      </w:r>
      <w:r>
        <w:t>родства</w:t>
      </w:r>
      <w:r>
        <w:rPr>
          <w:spacing w:val="1"/>
        </w:rPr>
        <w:t xml:space="preserve"> </w:t>
      </w:r>
      <w:r>
        <w:t>и</w:t>
      </w:r>
      <w:r>
        <w:rPr>
          <w:spacing w:val="1"/>
        </w:rPr>
        <w:t xml:space="preserve"> </w:t>
      </w:r>
      <w:r>
        <w:t>др.),</w:t>
      </w:r>
      <w:r>
        <w:rPr>
          <w:spacing w:val="1"/>
        </w:rPr>
        <w:t xml:space="preserve"> </w:t>
      </w:r>
      <w:r>
        <w:t>специализированных географических (в ГИС) и исторических карт; создания виртуальных</w:t>
      </w:r>
      <w:r>
        <w:rPr>
          <w:spacing w:val="-57"/>
        </w:rPr>
        <w:t xml:space="preserve"> </w:t>
      </w:r>
      <w:r>
        <w:t>геометрических объектов, графических сообщений с проведением рукой произвольных</w:t>
      </w:r>
      <w:r>
        <w:rPr>
          <w:spacing w:val="1"/>
        </w:rPr>
        <w:t xml:space="preserve"> </w:t>
      </w:r>
      <w:r>
        <w:t>линий;</w:t>
      </w:r>
    </w:p>
    <w:p w:rsidR="00054381" w:rsidRDefault="00656015">
      <w:pPr>
        <w:pStyle w:val="a3"/>
        <w:ind w:right="685"/>
        <w:jc w:val="both"/>
      </w:pPr>
      <w:r>
        <w:t>информационного подключения к локальной сети и глобальной сети Интернет, входа в</w:t>
      </w:r>
      <w:r>
        <w:rPr>
          <w:spacing w:val="1"/>
        </w:rPr>
        <w:t xml:space="preserve"> </w:t>
      </w:r>
      <w:r>
        <w:t>информационную</w:t>
      </w:r>
      <w:r>
        <w:rPr>
          <w:spacing w:val="1"/>
        </w:rPr>
        <w:t xml:space="preserve"> </w:t>
      </w:r>
      <w:r>
        <w:t>среду</w:t>
      </w:r>
      <w:r>
        <w:rPr>
          <w:spacing w:val="1"/>
        </w:rPr>
        <w:t xml:space="preserve"> </w:t>
      </w:r>
      <w:r>
        <w:t>организации,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через</w:t>
      </w:r>
      <w:r>
        <w:rPr>
          <w:spacing w:val="1"/>
        </w:rPr>
        <w:t xml:space="preserve"> </w:t>
      </w:r>
      <w:r>
        <w:t>Интернет,</w:t>
      </w:r>
      <w:r>
        <w:rPr>
          <w:spacing w:val="1"/>
        </w:rPr>
        <w:t xml:space="preserve"> </w:t>
      </w:r>
      <w:r>
        <w:t>размещения</w:t>
      </w:r>
      <w:r>
        <w:rPr>
          <w:spacing w:val="1"/>
        </w:rPr>
        <w:t xml:space="preserve"> </w:t>
      </w:r>
      <w:r>
        <w:t>гипермедиасообщений</w:t>
      </w:r>
      <w:r>
        <w:rPr>
          <w:spacing w:val="-4"/>
        </w:rPr>
        <w:t xml:space="preserve"> </w:t>
      </w:r>
      <w:r>
        <w:t>в</w:t>
      </w:r>
      <w:r>
        <w:rPr>
          <w:spacing w:val="-2"/>
        </w:rPr>
        <w:t xml:space="preserve"> </w:t>
      </w:r>
      <w:r>
        <w:t>информационной</w:t>
      </w:r>
      <w:r>
        <w:rPr>
          <w:spacing w:val="2"/>
        </w:rPr>
        <w:t xml:space="preserve"> </w:t>
      </w:r>
      <w:r>
        <w:t>среде</w:t>
      </w:r>
      <w:r>
        <w:rPr>
          <w:spacing w:val="-1"/>
        </w:rPr>
        <w:t xml:space="preserve"> </w:t>
      </w:r>
      <w:r>
        <w:t>образовательной</w:t>
      </w:r>
      <w:r>
        <w:rPr>
          <w:spacing w:val="-3"/>
        </w:rPr>
        <w:t xml:space="preserve"> </w:t>
      </w:r>
      <w:r>
        <w:t>организации;</w:t>
      </w:r>
    </w:p>
    <w:p w:rsidR="00054381" w:rsidRDefault="00656015">
      <w:pPr>
        <w:pStyle w:val="a3"/>
        <w:spacing w:line="274" w:lineRule="exact"/>
        <w:jc w:val="both"/>
      </w:pPr>
      <w:r>
        <w:t>поиска</w:t>
      </w:r>
      <w:r>
        <w:rPr>
          <w:spacing w:val="-7"/>
        </w:rPr>
        <w:t xml:space="preserve"> </w:t>
      </w:r>
      <w:r>
        <w:t>и</w:t>
      </w:r>
      <w:r>
        <w:rPr>
          <w:spacing w:val="-1"/>
        </w:rPr>
        <w:t xml:space="preserve"> </w:t>
      </w:r>
      <w:r>
        <w:t>получения</w:t>
      </w:r>
      <w:r>
        <w:rPr>
          <w:spacing w:val="-1"/>
        </w:rPr>
        <w:t xml:space="preserve"> </w:t>
      </w:r>
      <w:r>
        <w:t>информации;</w:t>
      </w:r>
    </w:p>
    <w:p w:rsidR="00054381" w:rsidRDefault="00656015">
      <w:pPr>
        <w:pStyle w:val="a3"/>
        <w:spacing w:line="237" w:lineRule="auto"/>
        <w:ind w:right="697"/>
        <w:jc w:val="both"/>
      </w:pPr>
      <w:r>
        <w:t>общения в Интернете, взаимодействия в социальных группах и сетях, участия в форумах,</w:t>
      </w:r>
      <w:r>
        <w:rPr>
          <w:spacing w:val="1"/>
        </w:rPr>
        <w:t xml:space="preserve"> </w:t>
      </w:r>
      <w:r>
        <w:t>групповой</w:t>
      </w:r>
      <w:r>
        <w:rPr>
          <w:spacing w:val="2"/>
        </w:rPr>
        <w:t xml:space="preserve"> </w:t>
      </w:r>
      <w:r>
        <w:t>работы над сообщениями</w:t>
      </w:r>
      <w:r>
        <w:rPr>
          <w:spacing w:val="3"/>
        </w:rPr>
        <w:t xml:space="preserve"> </w:t>
      </w:r>
      <w:r>
        <w:t>(вики);</w:t>
      </w:r>
    </w:p>
    <w:p w:rsidR="00054381" w:rsidRDefault="00054381">
      <w:pPr>
        <w:spacing w:line="237" w:lineRule="auto"/>
        <w:jc w:val="both"/>
        <w:sectPr w:rsidR="00054381">
          <w:pgSz w:w="11910" w:h="16840"/>
          <w:pgMar w:top="760" w:right="160" w:bottom="1320" w:left="300" w:header="0" w:footer="1022" w:gutter="0"/>
          <w:cols w:space="720"/>
        </w:sectPr>
      </w:pPr>
    </w:p>
    <w:p w:rsidR="00054381" w:rsidRDefault="00656015">
      <w:pPr>
        <w:pStyle w:val="a3"/>
        <w:spacing w:before="63" w:line="242" w:lineRule="auto"/>
        <w:ind w:right="700"/>
        <w:jc w:val="both"/>
      </w:pPr>
      <w:r>
        <w:lastRenderedPageBreak/>
        <w:t>создания, заполнения и анализа баз данных, в том числе определителей; их наглядного</w:t>
      </w:r>
      <w:r>
        <w:rPr>
          <w:spacing w:val="1"/>
        </w:rPr>
        <w:t xml:space="preserve"> </w:t>
      </w:r>
      <w:r>
        <w:t>представления;</w:t>
      </w:r>
    </w:p>
    <w:p w:rsidR="00054381" w:rsidRDefault="00656015">
      <w:pPr>
        <w:pStyle w:val="a3"/>
        <w:ind w:right="679"/>
        <w:jc w:val="both"/>
      </w:pPr>
      <w:r>
        <w:t>включения</w:t>
      </w:r>
      <w:r>
        <w:rPr>
          <w:spacing w:val="1"/>
        </w:rPr>
        <w:t xml:space="preserve"> </w:t>
      </w:r>
      <w:r>
        <w:t>обучающихся</w:t>
      </w:r>
      <w:r>
        <w:rPr>
          <w:spacing w:val="1"/>
        </w:rPr>
        <w:t xml:space="preserve"> </w:t>
      </w:r>
      <w:r>
        <w:t>в</w:t>
      </w:r>
      <w:r>
        <w:rPr>
          <w:spacing w:val="1"/>
        </w:rPr>
        <w:t xml:space="preserve"> </w:t>
      </w:r>
      <w:r>
        <w:t>проектную</w:t>
      </w:r>
      <w:r>
        <w:rPr>
          <w:spacing w:val="1"/>
        </w:rPr>
        <w:t xml:space="preserve"> </w:t>
      </w:r>
      <w:r>
        <w:t>и</w:t>
      </w:r>
      <w:r>
        <w:rPr>
          <w:spacing w:val="1"/>
        </w:rPr>
        <w:t xml:space="preserve"> </w:t>
      </w:r>
      <w:r>
        <w:t>учебно-исследовательскую</w:t>
      </w:r>
      <w:r>
        <w:rPr>
          <w:spacing w:val="1"/>
        </w:rPr>
        <w:t xml:space="preserve"> </w:t>
      </w:r>
      <w:r>
        <w:t>деятельность,</w:t>
      </w:r>
      <w:r>
        <w:rPr>
          <w:spacing w:val="1"/>
        </w:rPr>
        <w:t xml:space="preserve"> </w:t>
      </w:r>
      <w:r>
        <w:t>проведения</w:t>
      </w:r>
      <w:r>
        <w:rPr>
          <w:spacing w:val="1"/>
        </w:rPr>
        <w:t xml:space="preserve"> </w:t>
      </w:r>
      <w:r>
        <w:t>наблюдений</w:t>
      </w:r>
      <w:r>
        <w:rPr>
          <w:spacing w:val="1"/>
        </w:rPr>
        <w:t xml:space="preserve"> </w:t>
      </w:r>
      <w:r>
        <w:t>и</w:t>
      </w:r>
      <w:r>
        <w:rPr>
          <w:spacing w:val="1"/>
        </w:rPr>
        <w:t xml:space="preserve"> </w:t>
      </w:r>
      <w:r>
        <w:t>экспериментов,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использованием:</w:t>
      </w:r>
      <w:r>
        <w:rPr>
          <w:spacing w:val="1"/>
        </w:rPr>
        <w:t xml:space="preserve"> </w:t>
      </w:r>
      <w:r>
        <w:t>учебного</w:t>
      </w:r>
      <w:r>
        <w:rPr>
          <w:spacing w:val="1"/>
        </w:rPr>
        <w:t xml:space="preserve"> </w:t>
      </w:r>
      <w:r>
        <w:t>лабораторного</w:t>
      </w:r>
      <w:r>
        <w:rPr>
          <w:spacing w:val="1"/>
        </w:rPr>
        <w:t xml:space="preserve"> </w:t>
      </w:r>
      <w:r>
        <w:t>оборудования,</w:t>
      </w:r>
      <w:r>
        <w:rPr>
          <w:spacing w:val="1"/>
        </w:rPr>
        <w:t xml:space="preserve"> </w:t>
      </w:r>
      <w:r>
        <w:t>цифрового</w:t>
      </w:r>
      <w:r>
        <w:rPr>
          <w:spacing w:val="1"/>
        </w:rPr>
        <w:t xml:space="preserve"> </w:t>
      </w:r>
      <w:r>
        <w:t>(электронного)</w:t>
      </w:r>
      <w:r>
        <w:rPr>
          <w:spacing w:val="1"/>
        </w:rPr>
        <w:t xml:space="preserve"> </w:t>
      </w:r>
      <w:r>
        <w:t>и</w:t>
      </w:r>
      <w:r>
        <w:rPr>
          <w:spacing w:val="1"/>
        </w:rPr>
        <w:t xml:space="preserve"> </w:t>
      </w:r>
      <w:r>
        <w:t>традиционного</w:t>
      </w:r>
      <w:r>
        <w:rPr>
          <w:spacing w:val="1"/>
        </w:rPr>
        <w:t xml:space="preserve"> </w:t>
      </w:r>
      <w:r>
        <w:t>измерения,</w:t>
      </w:r>
      <w:r>
        <w:rPr>
          <w:spacing w:val="1"/>
        </w:rPr>
        <w:t xml:space="preserve"> </w:t>
      </w:r>
      <w:r>
        <w:t>включая</w:t>
      </w:r>
      <w:r>
        <w:rPr>
          <w:spacing w:val="1"/>
        </w:rPr>
        <w:t xml:space="preserve"> </w:t>
      </w:r>
      <w:r>
        <w:t>определение</w:t>
      </w:r>
      <w:r>
        <w:rPr>
          <w:spacing w:val="1"/>
        </w:rPr>
        <w:t xml:space="preserve"> </w:t>
      </w:r>
      <w:r>
        <w:t>местонахождения;</w:t>
      </w:r>
      <w:r>
        <w:rPr>
          <w:spacing w:val="1"/>
        </w:rPr>
        <w:t xml:space="preserve"> </w:t>
      </w:r>
      <w:r>
        <w:t>виртуальных</w:t>
      </w:r>
      <w:r>
        <w:rPr>
          <w:spacing w:val="1"/>
        </w:rPr>
        <w:t xml:space="preserve"> </w:t>
      </w:r>
      <w:r>
        <w:t>лабораторий,</w:t>
      </w:r>
      <w:r>
        <w:rPr>
          <w:spacing w:val="1"/>
        </w:rPr>
        <w:t xml:space="preserve"> </w:t>
      </w:r>
      <w:r>
        <w:t>вещественных</w:t>
      </w:r>
      <w:r>
        <w:rPr>
          <w:spacing w:val="1"/>
        </w:rPr>
        <w:t xml:space="preserve"> </w:t>
      </w:r>
      <w:r>
        <w:t>и</w:t>
      </w:r>
      <w:r>
        <w:rPr>
          <w:spacing w:val="1"/>
        </w:rPr>
        <w:t xml:space="preserve"> </w:t>
      </w:r>
      <w:r>
        <w:t>виртуально-наглядных моделей</w:t>
      </w:r>
      <w:r>
        <w:rPr>
          <w:spacing w:val="1"/>
        </w:rPr>
        <w:t xml:space="preserve"> </w:t>
      </w:r>
      <w:r>
        <w:t>и</w:t>
      </w:r>
      <w:r>
        <w:rPr>
          <w:spacing w:val="1"/>
        </w:rPr>
        <w:t xml:space="preserve"> </w:t>
      </w:r>
      <w:r>
        <w:t>коллекций основных</w:t>
      </w:r>
      <w:r>
        <w:rPr>
          <w:spacing w:val="1"/>
        </w:rPr>
        <w:t xml:space="preserve"> </w:t>
      </w:r>
      <w:r>
        <w:t>математических</w:t>
      </w:r>
      <w:r>
        <w:rPr>
          <w:spacing w:val="1"/>
        </w:rPr>
        <w:t xml:space="preserve"> </w:t>
      </w:r>
      <w:r>
        <w:t>и</w:t>
      </w:r>
      <w:r>
        <w:rPr>
          <w:spacing w:val="1"/>
        </w:rPr>
        <w:t xml:space="preserve"> </w:t>
      </w:r>
      <w:r>
        <w:t>естественно-</w:t>
      </w:r>
      <w:r>
        <w:rPr>
          <w:spacing w:val="1"/>
        </w:rPr>
        <w:t xml:space="preserve"> </w:t>
      </w:r>
      <w:r>
        <w:t>научных</w:t>
      </w:r>
      <w:r>
        <w:rPr>
          <w:spacing w:val="-4"/>
        </w:rPr>
        <w:t xml:space="preserve"> </w:t>
      </w:r>
      <w:r>
        <w:t>объектов</w:t>
      </w:r>
      <w:r>
        <w:rPr>
          <w:spacing w:val="-1"/>
        </w:rPr>
        <w:t xml:space="preserve"> </w:t>
      </w:r>
      <w:r>
        <w:t>и</w:t>
      </w:r>
      <w:r>
        <w:rPr>
          <w:spacing w:val="3"/>
        </w:rPr>
        <w:t xml:space="preserve"> </w:t>
      </w:r>
      <w:r>
        <w:t>явлений;</w:t>
      </w:r>
    </w:p>
    <w:p w:rsidR="00054381" w:rsidRDefault="00656015">
      <w:pPr>
        <w:pStyle w:val="a3"/>
        <w:ind w:right="690"/>
        <w:jc w:val="both"/>
      </w:pPr>
      <w:r>
        <w:t>создания</w:t>
      </w:r>
      <w:r>
        <w:rPr>
          <w:spacing w:val="1"/>
        </w:rPr>
        <w:t xml:space="preserve"> </w:t>
      </w:r>
      <w:r>
        <w:t>материальных</w:t>
      </w:r>
      <w:r>
        <w:rPr>
          <w:spacing w:val="1"/>
        </w:rPr>
        <w:t xml:space="preserve"> </w:t>
      </w:r>
      <w:r>
        <w:t>и</w:t>
      </w:r>
      <w:r>
        <w:rPr>
          <w:spacing w:val="1"/>
        </w:rPr>
        <w:t xml:space="preserve"> </w:t>
      </w:r>
      <w:r>
        <w:t>информационных</w:t>
      </w:r>
      <w:r>
        <w:rPr>
          <w:spacing w:val="1"/>
        </w:rPr>
        <w:t xml:space="preserve"> </w:t>
      </w:r>
      <w:r>
        <w:t>объектов</w:t>
      </w:r>
      <w:r>
        <w:rPr>
          <w:spacing w:val="1"/>
        </w:rPr>
        <w:t xml:space="preserve"> </w:t>
      </w:r>
      <w:r>
        <w:t>с</w:t>
      </w:r>
      <w:r>
        <w:rPr>
          <w:spacing w:val="1"/>
        </w:rPr>
        <w:t xml:space="preserve"> </w:t>
      </w:r>
      <w:r>
        <w:t>использованием</w:t>
      </w:r>
      <w:r>
        <w:rPr>
          <w:spacing w:val="1"/>
        </w:rPr>
        <w:t xml:space="preserve"> </w:t>
      </w:r>
      <w:r>
        <w:t>ручных</w:t>
      </w:r>
      <w:r>
        <w:rPr>
          <w:spacing w:val="1"/>
        </w:rPr>
        <w:t xml:space="preserve"> </w:t>
      </w:r>
      <w:r>
        <w:t>и</w:t>
      </w:r>
      <w:r>
        <w:rPr>
          <w:spacing w:val="1"/>
        </w:rPr>
        <w:t xml:space="preserve"> </w:t>
      </w:r>
      <w:r>
        <w:t>электроинструментов,</w:t>
      </w:r>
      <w:r>
        <w:rPr>
          <w:spacing w:val="1"/>
        </w:rPr>
        <w:t xml:space="preserve"> </w:t>
      </w:r>
      <w:r>
        <w:t>применяемых</w:t>
      </w:r>
      <w:r>
        <w:rPr>
          <w:spacing w:val="1"/>
        </w:rPr>
        <w:t xml:space="preserve"> </w:t>
      </w:r>
      <w:r>
        <w:t>в</w:t>
      </w:r>
      <w:r>
        <w:rPr>
          <w:spacing w:val="1"/>
        </w:rPr>
        <w:t xml:space="preserve"> </w:t>
      </w:r>
      <w:r>
        <w:t>избранных</w:t>
      </w:r>
      <w:r>
        <w:rPr>
          <w:spacing w:val="1"/>
        </w:rPr>
        <w:t xml:space="preserve"> </w:t>
      </w:r>
      <w:r>
        <w:t>для</w:t>
      </w:r>
      <w:r>
        <w:rPr>
          <w:spacing w:val="1"/>
        </w:rPr>
        <w:t xml:space="preserve"> </w:t>
      </w:r>
      <w:r>
        <w:t>изучения</w:t>
      </w:r>
      <w:r>
        <w:rPr>
          <w:spacing w:val="1"/>
        </w:rPr>
        <w:t xml:space="preserve"> </w:t>
      </w:r>
      <w:r>
        <w:t>распространенных</w:t>
      </w:r>
      <w:r>
        <w:rPr>
          <w:spacing w:val="1"/>
        </w:rPr>
        <w:t xml:space="preserve"> </w:t>
      </w:r>
      <w:r>
        <w:t>технологиях</w:t>
      </w:r>
      <w:r>
        <w:rPr>
          <w:spacing w:val="1"/>
        </w:rPr>
        <w:t xml:space="preserve"> </w:t>
      </w:r>
      <w:r>
        <w:t>(индустриальных,</w:t>
      </w:r>
      <w:r>
        <w:rPr>
          <w:spacing w:val="1"/>
        </w:rPr>
        <w:t xml:space="preserve"> </w:t>
      </w:r>
      <w:r>
        <w:t>сельскохозяйственных,</w:t>
      </w:r>
      <w:r>
        <w:rPr>
          <w:spacing w:val="1"/>
        </w:rPr>
        <w:t xml:space="preserve"> </w:t>
      </w:r>
      <w:r>
        <w:t>технологиях</w:t>
      </w:r>
      <w:r>
        <w:rPr>
          <w:spacing w:val="1"/>
        </w:rPr>
        <w:t xml:space="preserve"> </w:t>
      </w:r>
      <w:r>
        <w:t>ведения</w:t>
      </w:r>
      <w:r>
        <w:rPr>
          <w:spacing w:val="1"/>
        </w:rPr>
        <w:t xml:space="preserve"> </w:t>
      </w:r>
      <w:r>
        <w:t>дома,</w:t>
      </w:r>
      <w:r>
        <w:rPr>
          <w:spacing w:val="1"/>
        </w:rPr>
        <w:t xml:space="preserve"> </w:t>
      </w:r>
      <w:r>
        <w:t>информационных</w:t>
      </w:r>
      <w:r>
        <w:rPr>
          <w:spacing w:val="-4"/>
        </w:rPr>
        <w:t xml:space="preserve"> </w:t>
      </w:r>
      <w:r>
        <w:t>и</w:t>
      </w:r>
      <w:r>
        <w:rPr>
          <w:spacing w:val="3"/>
        </w:rPr>
        <w:t xml:space="preserve"> </w:t>
      </w:r>
      <w:r>
        <w:t>коммуникационных</w:t>
      </w:r>
      <w:r>
        <w:rPr>
          <w:spacing w:val="-4"/>
        </w:rPr>
        <w:t xml:space="preserve"> </w:t>
      </w:r>
      <w:r>
        <w:t>технологиях);</w:t>
      </w:r>
    </w:p>
    <w:p w:rsidR="00054381" w:rsidRDefault="00656015">
      <w:pPr>
        <w:pStyle w:val="a3"/>
        <w:ind w:right="684"/>
        <w:jc w:val="both"/>
      </w:pPr>
      <w:r>
        <w:t>проектирования и</w:t>
      </w:r>
      <w:r>
        <w:rPr>
          <w:spacing w:val="1"/>
        </w:rPr>
        <w:t xml:space="preserve"> </w:t>
      </w:r>
      <w:r>
        <w:t>конструирования, в том числе моделей</w:t>
      </w:r>
      <w:r>
        <w:rPr>
          <w:spacing w:val="1"/>
        </w:rPr>
        <w:t xml:space="preserve"> </w:t>
      </w:r>
      <w:r>
        <w:t>с цифровым</w:t>
      </w:r>
      <w:r>
        <w:rPr>
          <w:spacing w:val="1"/>
        </w:rPr>
        <w:t xml:space="preserve"> </w:t>
      </w:r>
      <w:r>
        <w:t>управлением</w:t>
      </w:r>
      <w:r>
        <w:rPr>
          <w:spacing w:val="1"/>
        </w:rPr>
        <w:t xml:space="preserve"> </w:t>
      </w:r>
      <w:r>
        <w:t>и</w:t>
      </w:r>
      <w:r>
        <w:rPr>
          <w:spacing w:val="1"/>
        </w:rPr>
        <w:t xml:space="preserve"> </w:t>
      </w:r>
      <w:r>
        <w:t>обратной</w:t>
      </w:r>
      <w:r>
        <w:rPr>
          <w:spacing w:val="1"/>
        </w:rPr>
        <w:t xml:space="preserve"> </w:t>
      </w:r>
      <w:r>
        <w:t>связью,</w:t>
      </w:r>
      <w:r>
        <w:rPr>
          <w:spacing w:val="1"/>
        </w:rPr>
        <w:t xml:space="preserve"> </w:t>
      </w:r>
      <w:r>
        <w:t>с</w:t>
      </w:r>
      <w:r>
        <w:rPr>
          <w:spacing w:val="1"/>
        </w:rPr>
        <w:t xml:space="preserve"> </w:t>
      </w:r>
      <w:r>
        <w:t>использованием</w:t>
      </w:r>
      <w:r>
        <w:rPr>
          <w:spacing w:val="1"/>
        </w:rPr>
        <w:t xml:space="preserve"> </w:t>
      </w:r>
      <w:r>
        <w:t>конструкторов;</w:t>
      </w:r>
      <w:r>
        <w:rPr>
          <w:spacing w:val="1"/>
        </w:rPr>
        <w:t xml:space="preserve"> </w:t>
      </w:r>
      <w:r>
        <w:t>управления</w:t>
      </w:r>
      <w:r>
        <w:rPr>
          <w:spacing w:val="1"/>
        </w:rPr>
        <w:t xml:space="preserve"> </w:t>
      </w:r>
      <w:r>
        <w:t>объектами;</w:t>
      </w:r>
      <w:r>
        <w:rPr>
          <w:spacing w:val="1"/>
        </w:rPr>
        <w:t xml:space="preserve"> </w:t>
      </w:r>
      <w:r>
        <w:t>программирования;</w:t>
      </w:r>
    </w:p>
    <w:p w:rsidR="00054381" w:rsidRDefault="00656015">
      <w:pPr>
        <w:pStyle w:val="a3"/>
        <w:spacing w:before="1" w:line="237" w:lineRule="auto"/>
        <w:ind w:right="695"/>
        <w:jc w:val="both"/>
      </w:pPr>
      <w:r>
        <w:t>занятий по изучению правил дорожного движения с использованием игр, оборудования, а</w:t>
      </w:r>
      <w:r>
        <w:rPr>
          <w:spacing w:val="1"/>
        </w:rPr>
        <w:t xml:space="preserve"> </w:t>
      </w:r>
      <w:r>
        <w:t>также компьютерных</w:t>
      </w:r>
      <w:r>
        <w:rPr>
          <w:spacing w:val="-3"/>
        </w:rPr>
        <w:t xml:space="preserve"> </w:t>
      </w:r>
      <w:r>
        <w:t>тренажеров;</w:t>
      </w:r>
    </w:p>
    <w:p w:rsidR="00054381" w:rsidRDefault="00656015">
      <w:pPr>
        <w:pStyle w:val="a3"/>
        <w:spacing w:before="4"/>
        <w:ind w:right="688"/>
        <w:jc w:val="both"/>
      </w:pPr>
      <w:r>
        <w:t>размещения</w:t>
      </w:r>
      <w:r>
        <w:rPr>
          <w:spacing w:val="1"/>
        </w:rPr>
        <w:t xml:space="preserve"> </w:t>
      </w:r>
      <w:r>
        <w:t>продуктов</w:t>
      </w:r>
      <w:r>
        <w:rPr>
          <w:spacing w:val="1"/>
        </w:rPr>
        <w:t xml:space="preserve"> </w:t>
      </w:r>
      <w:r>
        <w:t>познавательной,</w:t>
      </w:r>
      <w:r>
        <w:rPr>
          <w:spacing w:val="1"/>
        </w:rPr>
        <w:t xml:space="preserve"> </w:t>
      </w:r>
      <w:r>
        <w:t>учебно-исследовательской</w:t>
      </w:r>
      <w:r>
        <w:rPr>
          <w:spacing w:val="1"/>
        </w:rPr>
        <w:t xml:space="preserve"> </w:t>
      </w:r>
      <w:r>
        <w:t>и</w:t>
      </w:r>
      <w:r>
        <w:rPr>
          <w:spacing w:val="1"/>
        </w:rPr>
        <w:t xml:space="preserve"> </w:t>
      </w:r>
      <w:r>
        <w:t>проектной</w:t>
      </w:r>
      <w:r>
        <w:rPr>
          <w:spacing w:val="1"/>
        </w:rPr>
        <w:t xml:space="preserve"> </w:t>
      </w:r>
      <w:r>
        <w:t>деятельности</w:t>
      </w:r>
      <w:r>
        <w:rPr>
          <w:spacing w:val="1"/>
        </w:rPr>
        <w:t xml:space="preserve"> </w:t>
      </w:r>
      <w:r>
        <w:t>обучающихся</w:t>
      </w:r>
      <w:r>
        <w:rPr>
          <w:spacing w:val="1"/>
        </w:rPr>
        <w:t xml:space="preserve"> </w:t>
      </w:r>
      <w:r>
        <w:t>в</w:t>
      </w:r>
      <w:r>
        <w:rPr>
          <w:spacing w:val="1"/>
        </w:rPr>
        <w:t xml:space="preserve"> </w:t>
      </w:r>
      <w:r>
        <w:t>информационно-образовательной</w:t>
      </w:r>
      <w:r>
        <w:rPr>
          <w:spacing w:val="1"/>
        </w:rPr>
        <w:t xml:space="preserve"> </w:t>
      </w:r>
      <w:r>
        <w:t>среде</w:t>
      </w:r>
      <w:r>
        <w:rPr>
          <w:spacing w:val="1"/>
        </w:rPr>
        <w:t xml:space="preserve"> </w:t>
      </w:r>
      <w:r>
        <w:t>образовательной</w:t>
      </w:r>
      <w:r>
        <w:rPr>
          <w:spacing w:val="1"/>
        </w:rPr>
        <w:t xml:space="preserve"> </w:t>
      </w:r>
      <w:r>
        <w:t>организации;</w:t>
      </w:r>
    </w:p>
    <w:p w:rsidR="00054381" w:rsidRDefault="00656015">
      <w:pPr>
        <w:pStyle w:val="a3"/>
        <w:ind w:right="681"/>
      </w:pPr>
      <w:r>
        <w:t>проектирования</w:t>
      </w:r>
      <w:r>
        <w:rPr>
          <w:spacing w:val="25"/>
        </w:rPr>
        <w:t xml:space="preserve"> </w:t>
      </w:r>
      <w:r>
        <w:t>и</w:t>
      </w:r>
      <w:r>
        <w:rPr>
          <w:spacing w:val="27"/>
        </w:rPr>
        <w:t xml:space="preserve"> </w:t>
      </w:r>
      <w:r>
        <w:t>организации</w:t>
      </w:r>
      <w:r>
        <w:rPr>
          <w:spacing w:val="31"/>
        </w:rPr>
        <w:t xml:space="preserve"> </w:t>
      </w:r>
      <w:r>
        <w:t>индивидуальной</w:t>
      </w:r>
      <w:r>
        <w:rPr>
          <w:spacing w:val="28"/>
        </w:rPr>
        <w:t xml:space="preserve"> </w:t>
      </w:r>
      <w:r>
        <w:t>и</w:t>
      </w:r>
      <w:r>
        <w:rPr>
          <w:spacing w:val="26"/>
        </w:rPr>
        <w:t xml:space="preserve"> </w:t>
      </w:r>
      <w:r>
        <w:t>групповой</w:t>
      </w:r>
      <w:r>
        <w:rPr>
          <w:spacing w:val="32"/>
        </w:rPr>
        <w:t xml:space="preserve"> </w:t>
      </w:r>
      <w:r>
        <w:t>деятельности,</w:t>
      </w:r>
      <w:r>
        <w:rPr>
          <w:spacing w:val="28"/>
        </w:rPr>
        <w:t xml:space="preserve"> </w:t>
      </w:r>
      <w:r>
        <w:t>организации</w:t>
      </w:r>
      <w:r>
        <w:rPr>
          <w:spacing w:val="-57"/>
        </w:rPr>
        <w:t xml:space="preserve"> </w:t>
      </w:r>
      <w:r>
        <w:t>своего</w:t>
      </w:r>
      <w:r>
        <w:rPr>
          <w:spacing w:val="1"/>
        </w:rPr>
        <w:t xml:space="preserve"> </w:t>
      </w:r>
      <w:r>
        <w:t>времени с использованием ИКТ; планирования учебного</w:t>
      </w:r>
      <w:r>
        <w:rPr>
          <w:spacing w:val="1"/>
        </w:rPr>
        <w:t xml:space="preserve"> </w:t>
      </w:r>
      <w:r>
        <w:t>процесса,</w:t>
      </w:r>
      <w:r>
        <w:rPr>
          <w:spacing w:val="1"/>
        </w:rPr>
        <w:t xml:space="preserve"> </w:t>
      </w:r>
      <w:r>
        <w:t>фиксирования</w:t>
      </w:r>
      <w:r>
        <w:rPr>
          <w:spacing w:val="-57"/>
        </w:rPr>
        <w:t xml:space="preserve"> </w:t>
      </w:r>
      <w:r>
        <w:t>его реализации в целом и отдельных этапов (выступлений, дискуссий, экспериментов);</w:t>
      </w:r>
      <w:r>
        <w:rPr>
          <w:spacing w:val="1"/>
        </w:rPr>
        <w:t xml:space="preserve"> </w:t>
      </w:r>
      <w:r>
        <w:t>обеспечения</w:t>
      </w:r>
      <w:r>
        <w:rPr>
          <w:spacing w:val="1"/>
        </w:rPr>
        <w:t xml:space="preserve"> </w:t>
      </w:r>
      <w:r>
        <w:t>доступа</w:t>
      </w:r>
      <w:r>
        <w:rPr>
          <w:spacing w:val="1"/>
        </w:rPr>
        <w:t xml:space="preserve"> </w:t>
      </w:r>
      <w:r>
        <w:t>в</w:t>
      </w:r>
      <w:r>
        <w:rPr>
          <w:spacing w:val="1"/>
        </w:rPr>
        <w:t xml:space="preserve"> </w:t>
      </w:r>
      <w:r>
        <w:t>школьной</w:t>
      </w:r>
      <w:r>
        <w:rPr>
          <w:spacing w:val="1"/>
        </w:rPr>
        <w:t xml:space="preserve"> </w:t>
      </w:r>
      <w:r>
        <w:t>библиотеке к</w:t>
      </w:r>
      <w:r>
        <w:rPr>
          <w:spacing w:val="1"/>
        </w:rPr>
        <w:t xml:space="preserve"> </w:t>
      </w:r>
      <w:r>
        <w:t>информационным</w:t>
      </w:r>
      <w:r>
        <w:rPr>
          <w:spacing w:val="1"/>
        </w:rPr>
        <w:t xml:space="preserve"> </w:t>
      </w:r>
      <w:r>
        <w:t>ресурсам</w:t>
      </w:r>
      <w:r>
        <w:rPr>
          <w:spacing w:val="1"/>
        </w:rPr>
        <w:t xml:space="preserve"> </w:t>
      </w:r>
      <w:r>
        <w:t>Интернета,</w:t>
      </w:r>
      <w:r>
        <w:rPr>
          <w:spacing w:val="-57"/>
        </w:rPr>
        <w:t xml:space="preserve"> </w:t>
      </w:r>
      <w:r>
        <w:t>учебной</w:t>
      </w:r>
      <w:r>
        <w:rPr>
          <w:spacing w:val="42"/>
        </w:rPr>
        <w:t xml:space="preserve"> </w:t>
      </w:r>
      <w:r>
        <w:t>и</w:t>
      </w:r>
      <w:r>
        <w:rPr>
          <w:spacing w:val="42"/>
        </w:rPr>
        <w:t xml:space="preserve"> </w:t>
      </w:r>
      <w:r>
        <w:t>художественной</w:t>
      </w:r>
      <w:r>
        <w:rPr>
          <w:spacing w:val="47"/>
        </w:rPr>
        <w:t xml:space="preserve"> </w:t>
      </w:r>
      <w:r>
        <w:t>литературе,</w:t>
      </w:r>
      <w:r>
        <w:rPr>
          <w:spacing w:val="48"/>
        </w:rPr>
        <w:t xml:space="preserve"> </w:t>
      </w:r>
      <w:r>
        <w:t>коллекциям</w:t>
      </w:r>
      <w:r>
        <w:rPr>
          <w:spacing w:val="43"/>
        </w:rPr>
        <w:t xml:space="preserve"> </w:t>
      </w:r>
      <w:r>
        <w:t>медиаресурсов</w:t>
      </w:r>
      <w:r>
        <w:rPr>
          <w:spacing w:val="48"/>
        </w:rPr>
        <w:t xml:space="preserve"> </w:t>
      </w:r>
      <w:r>
        <w:t>на</w:t>
      </w:r>
      <w:r>
        <w:rPr>
          <w:spacing w:val="40"/>
        </w:rPr>
        <w:t xml:space="preserve"> </w:t>
      </w:r>
      <w:r>
        <w:t>электронных</w:t>
      </w:r>
      <w:r>
        <w:rPr>
          <w:spacing w:val="-57"/>
        </w:rPr>
        <w:t xml:space="preserve"> </w:t>
      </w:r>
      <w:r>
        <w:t>носителях,</w:t>
      </w:r>
      <w:r>
        <w:rPr>
          <w:spacing w:val="37"/>
        </w:rPr>
        <w:t xml:space="preserve"> </w:t>
      </w:r>
      <w:r>
        <w:t>множительной</w:t>
      </w:r>
      <w:r>
        <w:rPr>
          <w:spacing w:val="37"/>
        </w:rPr>
        <w:t xml:space="preserve"> </w:t>
      </w:r>
      <w:r>
        <w:t>технике</w:t>
      </w:r>
      <w:r>
        <w:rPr>
          <w:spacing w:val="40"/>
        </w:rPr>
        <w:t xml:space="preserve"> </w:t>
      </w:r>
      <w:r>
        <w:t>для</w:t>
      </w:r>
      <w:r>
        <w:rPr>
          <w:spacing w:val="41"/>
        </w:rPr>
        <w:t xml:space="preserve"> </w:t>
      </w:r>
      <w:r>
        <w:t>тиражирования</w:t>
      </w:r>
      <w:r>
        <w:rPr>
          <w:spacing w:val="36"/>
        </w:rPr>
        <w:t xml:space="preserve"> </w:t>
      </w:r>
      <w:r>
        <w:t>учебных</w:t>
      </w:r>
      <w:r>
        <w:rPr>
          <w:spacing w:val="36"/>
        </w:rPr>
        <w:t xml:space="preserve"> </w:t>
      </w:r>
      <w:r>
        <w:t>и</w:t>
      </w:r>
      <w:r>
        <w:rPr>
          <w:spacing w:val="42"/>
        </w:rPr>
        <w:t xml:space="preserve"> </w:t>
      </w:r>
      <w:r>
        <w:t>методических</w:t>
      </w:r>
      <w:r>
        <w:rPr>
          <w:spacing w:val="36"/>
        </w:rPr>
        <w:t xml:space="preserve"> </w:t>
      </w:r>
      <w:r>
        <w:t>тексто-</w:t>
      </w:r>
      <w:r>
        <w:rPr>
          <w:spacing w:val="-57"/>
        </w:rPr>
        <w:t xml:space="preserve"> </w:t>
      </w:r>
      <w:r>
        <w:t>графических и аудиовидеоматериалов, результатов творческой, научно-исследовательской</w:t>
      </w:r>
      <w:r>
        <w:rPr>
          <w:spacing w:val="-57"/>
        </w:rPr>
        <w:t xml:space="preserve"> </w:t>
      </w:r>
      <w:r>
        <w:t>и</w:t>
      </w:r>
      <w:r>
        <w:rPr>
          <w:spacing w:val="2"/>
        </w:rPr>
        <w:t xml:space="preserve"> </w:t>
      </w:r>
      <w:r>
        <w:t>проектной</w:t>
      </w:r>
      <w:r>
        <w:rPr>
          <w:spacing w:val="-2"/>
        </w:rPr>
        <w:t xml:space="preserve"> </w:t>
      </w:r>
      <w:r>
        <w:t>деятельности</w:t>
      </w:r>
      <w:r>
        <w:rPr>
          <w:spacing w:val="-1"/>
        </w:rPr>
        <w:t xml:space="preserve"> </w:t>
      </w:r>
      <w:r>
        <w:t>обучающихся;</w:t>
      </w:r>
    </w:p>
    <w:p w:rsidR="00054381" w:rsidRDefault="00656015">
      <w:pPr>
        <w:pStyle w:val="a3"/>
        <w:ind w:right="683"/>
        <w:jc w:val="both"/>
      </w:pPr>
      <w:r>
        <w:t>проведения</w:t>
      </w:r>
      <w:r>
        <w:rPr>
          <w:spacing w:val="1"/>
        </w:rPr>
        <w:t xml:space="preserve"> </w:t>
      </w:r>
      <w:r>
        <w:t>массовых</w:t>
      </w:r>
      <w:r>
        <w:rPr>
          <w:spacing w:val="1"/>
        </w:rPr>
        <w:t xml:space="preserve"> </w:t>
      </w:r>
      <w:r>
        <w:t>мероприятий,</w:t>
      </w:r>
      <w:r>
        <w:rPr>
          <w:spacing w:val="1"/>
        </w:rPr>
        <w:t xml:space="preserve"> </w:t>
      </w:r>
      <w:r>
        <w:t>собраний,</w:t>
      </w:r>
      <w:r>
        <w:rPr>
          <w:spacing w:val="1"/>
        </w:rPr>
        <w:t xml:space="preserve"> </w:t>
      </w:r>
      <w:r>
        <w:t>представлений;</w:t>
      </w:r>
      <w:r>
        <w:rPr>
          <w:spacing w:val="1"/>
        </w:rPr>
        <w:t xml:space="preserve"> </w:t>
      </w:r>
      <w:r>
        <w:t>досуга</w:t>
      </w:r>
      <w:r>
        <w:rPr>
          <w:spacing w:val="1"/>
        </w:rPr>
        <w:t xml:space="preserve"> </w:t>
      </w:r>
      <w:r>
        <w:t>и</w:t>
      </w:r>
      <w:r>
        <w:rPr>
          <w:spacing w:val="1"/>
        </w:rPr>
        <w:t xml:space="preserve"> </w:t>
      </w:r>
      <w:r>
        <w:t>общения</w:t>
      </w:r>
      <w:r>
        <w:rPr>
          <w:spacing w:val="1"/>
        </w:rPr>
        <w:t xml:space="preserve"> </w:t>
      </w:r>
      <w:r>
        <w:t>обучающихся</w:t>
      </w:r>
      <w:r>
        <w:rPr>
          <w:spacing w:val="1"/>
        </w:rPr>
        <w:t xml:space="preserve"> </w:t>
      </w:r>
      <w:r>
        <w:t>с</w:t>
      </w:r>
      <w:r>
        <w:rPr>
          <w:spacing w:val="1"/>
        </w:rPr>
        <w:t xml:space="preserve"> </w:t>
      </w:r>
      <w:r>
        <w:t>возможностью</w:t>
      </w:r>
      <w:r>
        <w:rPr>
          <w:spacing w:val="1"/>
        </w:rPr>
        <w:t xml:space="preserve"> </w:t>
      </w:r>
      <w:r>
        <w:t>для</w:t>
      </w:r>
      <w:r>
        <w:rPr>
          <w:spacing w:val="1"/>
        </w:rPr>
        <w:t xml:space="preserve"> </w:t>
      </w:r>
      <w:r>
        <w:t>массового</w:t>
      </w:r>
      <w:r>
        <w:rPr>
          <w:spacing w:val="1"/>
        </w:rPr>
        <w:t xml:space="preserve"> </w:t>
      </w:r>
      <w:r>
        <w:t>просмотра</w:t>
      </w:r>
      <w:r>
        <w:rPr>
          <w:spacing w:val="1"/>
        </w:rPr>
        <w:t xml:space="preserve"> </w:t>
      </w:r>
      <w:r>
        <w:t>кино-</w:t>
      </w:r>
      <w:r>
        <w:rPr>
          <w:spacing w:val="1"/>
        </w:rPr>
        <w:t xml:space="preserve"> </w:t>
      </w:r>
      <w:r>
        <w:t>и</w:t>
      </w:r>
      <w:r>
        <w:rPr>
          <w:spacing w:val="1"/>
        </w:rPr>
        <w:t xml:space="preserve"> </w:t>
      </w:r>
      <w:r>
        <w:t>видеоматериалов,</w:t>
      </w:r>
      <w:r>
        <w:rPr>
          <w:spacing w:val="1"/>
        </w:rPr>
        <w:t xml:space="preserve"> </w:t>
      </w:r>
      <w:r>
        <w:t>организации</w:t>
      </w:r>
      <w:r>
        <w:rPr>
          <w:spacing w:val="1"/>
        </w:rPr>
        <w:t xml:space="preserve"> </w:t>
      </w:r>
      <w:r>
        <w:t>сценической</w:t>
      </w:r>
      <w:r>
        <w:rPr>
          <w:spacing w:val="1"/>
        </w:rPr>
        <w:t xml:space="preserve"> </w:t>
      </w:r>
      <w:r>
        <w:t>работы,</w:t>
      </w:r>
      <w:r>
        <w:rPr>
          <w:spacing w:val="1"/>
        </w:rPr>
        <w:t xml:space="preserve"> </w:t>
      </w:r>
      <w:r>
        <w:t>театрализованных</w:t>
      </w:r>
      <w:r>
        <w:rPr>
          <w:spacing w:val="1"/>
        </w:rPr>
        <w:t xml:space="preserve"> </w:t>
      </w:r>
      <w:r>
        <w:t>представлений,</w:t>
      </w:r>
      <w:r>
        <w:rPr>
          <w:spacing w:val="1"/>
        </w:rPr>
        <w:t xml:space="preserve"> </w:t>
      </w:r>
      <w:r>
        <w:t>обеспеченных</w:t>
      </w:r>
      <w:r>
        <w:rPr>
          <w:spacing w:val="1"/>
        </w:rPr>
        <w:t xml:space="preserve"> </w:t>
      </w:r>
      <w:r>
        <w:t>озвучиванием,</w:t>
      </w:r>
      <w:r>
        <w:rPr>
          <w:spacing w:val="-2"/>
        </w:rPr>
        <w:t xml:space="preserve"> </w:t>
      </w:r>
      <w:r>
        <w:t>освещением</w:t>
      </w:r>
      <w:r>
        <w:rPr>
          <w:spacing w:val="3"/>
        </w:rPr>
        <w:t xml:space="preserve"> </w:t>
      </w:r>
      <w:r>
        <w:t>и</w:t>
      </w:r>
      <w:r>
        <w:rPr>
          <w:spacing w:val="-3"/>
        </w:rPr>
        <w:t xml:space="preserve"> </w:t>
      </w:r>
      <w:r>
        <w:t>мультимедиа</w:t>
      </w:r>
      <w:r>
        <w:rPr>
          <w:spacing w:val="1"/>
        </w:rPr>
        <w:t xml:space="preserve"> </w:t>
      </w:r>
      <w:r>
        <w:t>сопровождением.</w:t>
      </w:r>
    </w:p>
    <w:p w:rsidR="00054381" w:rsidRDefault="00656015">
      <w:pPr>
        <w:pStyle w:val="a3"/>
        <w:spacing w:line="273" w:lineRule="auto"/>
        <w:ind w:right="688" w:firstLine="244"/>
        <w:jc w:val="both"/>
      </w:pPr>
      <w:r>
        <w:t>Все указанные виды деятельности обеспечены расходными материалами. Создание в</w:t>
      </w:r>
      <w:r>
        <w:rPr>
          <w:spacing w:val="1"/>
        </w:rPr>
        <w:t xml:space="preserve"> </w:t>
      </w:r>
      <w:r w:rsidR="00903D8F">
        <w:t>МКОУ</w:t>
      </w:r>
      <w:r w:rsidR="00903D8F">
        <w:rPr>
          <w:spacing w:val="3"/>
        </w:rPr>
        <w:t xml:space="preserve"> </w:t>
      </w:r>
      <w:r w:rsidR="00903D8F">
        <w:t>«Шушановская СОШ</w:t>
      </w:r>
      <w:r w:rsidR="00903D8F">
        <w:rPr>
          <w:spacing w:val="3"/>
        </w:rPr>
        <w:t xml:space="preserve"> </w:t>
      </w:r>
      <w:r>
        <w:t>»</w:t>
      </w:r>
      <w:r>
        <w:rPr>
          <w:spacing w:val="1"/>
        </w:rPr>
        <w:t xml:space="preserve"> </w:t>
      </w:r>
      <w:r>
        <w:t>информационно-образовательной</w:t>
      </w:r>
      <w:r>
        <w:rPr>
          <w:spacing w:val="61"/>
        </w:rPr>
        <w:t xml:space="preserve"> </w:t>
      </w:r>
      <w:r>
        <w:t>среды,</w:t>
      </w:r>
      <w:r>
        <w:rPr>
          <w:spacing w:val="1"/>
        </w:rPr>
        <w:t xml:space="preserve"> </w:t>
      </w:r>
      <w:r>
        <w:t>соответствующей</w:t>
      </w:r>
      <w:r>
        <w:rPr>
          <w:spacing w:val="2"/>
        </w:rPr>
        <w:t xml:space="preserve"> </w:t>
      </w:r>
      <w:r>
        <w:t>требованиям</w:t>
      </w:r>
      <w:r>
        <w:rPr>
          <w:spacing w:val="-1"/>
        </w:rPr>
        <w:t xml:space="preserve"> </w:t>
      </w:r>
      <w:r>
        <w:t>ФГОС ОО.</w:t>
      </w:r>
    </w:p>
    <w:p w:rsidR="00054381" w:rsidRDefault="00656015">
      <w:pPr>
        <w:pStyle w:val="a3"/>
        <w:spacing w:before="207"/>
        <w:ind w:right="792" w:firstLine="182"/>
      </w:pPr>
      <w:r>
        <w:t xml:space="preserve">Образовательная деятельность в </w:t>
      </w:r>
      <w:r w:rsidR="00903D8F">
        <w:t>МКОУ</w:t>
      </w:r>
      <w:r w:rsidR="00903D8F">
        <w:rPr>
          <w:spacing w:val="3"/>
        </w:rPr>
        <w:t xml:space="preserve"> </w:t>
      </w:r>
      <w:r w:rsidR="00903D8F">
        <w:t>«Шушановская СОШ</w:t>
      </w:r>
      <w:r w:rsidR="00903D8F">
        <w:rPr>
          <w:spacing w:val="3"/>
        </w:rPr>
        <w:t xml:space="preserve"> </w:t>
      </w:r>
      <w:r w:rsidR="00903D8F">
        <w:t>»</w:t>
      </w:r>
      <w:r>
        <w:t>оснащена примерными</w:t>
      </w:r>
      <w:r>
        <w:rPr>
          <w:spacing w:val="-57"/>
        </w:rPr>
        <w:t xml:space="preserve"> </w:t>
      </w:r>
      <w:r>
        <w:t>программами по всем дисциплинам учебного плана, методической, научно-популярной,</w:t>
      </w:r>
      <w:r>
        <w:rPr>
          <w:spacing w:val="1"/>
        </w:rPr>
        <w:t xml:space="preserve"> </w:t>
      </w:r>
      <w:r>
        <w:t>справочно-библиографической, художественной литературой, а также периодическими</w:t>
      </w:r>
      <w:r>
        <w:rPr>
          <w:spacing w:val="1"/>
        </w:rPr>
        <w:t xml:space="preserve"> </w:t>
      </w:r>
      <w:r>
        <w:t>изданиями.</w:t>
      </w:r>
    </w:p>
    <w:p w:rsidR="00054381" w:rsidRDefault="00656015">
      <w:pPr>
        <w:pStyle w:val="a3"/>
        <w:ind w:left="2105"/>
      </w:pPr>
      <w:r>
        <w:t>Цифровые</w:t>
      </w:r>
      <w:r>
        <w:rPr>
          <w:spacing w:val="-7"/>
        </w:rPr>
        <w:t xml:space="preserve"> </w:t>
      </w:r>
      <w:r>
        <w:t>образовательные</w:t>
      </w:r>
      <w:r>
        <w:rPr>
          <w:spacing w:val="-2"/>
        </w:rPr>
        <w:t xml:space="preserve"> </w:t>
      </w:r>
      <w:r>
        <w:t>ресурсы,</w:t>
      </w:r>
      <w:r>
        <w:rPr>
          <w:spacing w:val="-4"/>
        </w:rPr>
        <w:t xml:space="preserve"> </w:t>
      </w:r>
      <w:r>
        <w:t>обеспечивающие</w:t>
      </w:r>
      <w:r>
        <w:rPr>
          <w:spacing w:val="-3"/>
        </w:rPr>
        <w:t xml:space="preserve"> </w:t>
      </w:r>
      <w:r>
        <w:t>реализацию</w:t>
      </w:r>
      <w:r>
        <w:rPr>
          <w:spacing w:val="-7"/>
        </w:rPr>
        <w:t xml:space="preserve"> </w:t>
      </w:r>
      <w:r>
        <w:t>ООП</w:t>
      </w:r>
    </w:p>
    <w:p w:rsidR="00054381" w:rsidRDefault="00656015">
      <w:pPr>
        <w:pStyle w:val="a3"/>
        <w:spacing w:before="3"/>
        <w:ind w:right="799" w:firstLine="244"/>
      </w:pPr>
      <w:r>
        <w:t>В</w:t>
      </w:r>
      <w:r>
        <w:rPr>
          <w:spacing w:val="-8"/>
        </w:rPr>
        <w:t xml:space="preserve"> </w:t>
      </w:r>
      <w:r>
        <w:t>школе</w:t>
      </w:r>
      <w:r>
        <w:rPr>
          <w:spacing w:val="-7"/>
        </w:rPr>
        <w:t xml:space="preserve"> </w:t>
      </w:r>
      <w:r>
        <w:t>имеется</w:t>
      </w:r>
      <w:r>
        <w:rPr>
          <w:spacing w:val="-2"/>
        </w:rPr>
        <w:t xml:space="preserve"> </w:t>
      </w:r>
      <w:r>
        <w:t>доступ</w:t>
      </w:r>
      <w:r>
        <w:rPr>
          <w:spacing w:val="-1"/>
        </w:rPr>
        <w:t xml:space="preserve"> </w:t>
      </w:r>
      <w:r>
        <w:t>к</w:t>
      </w:r>
      <w:r>
        <w:rPr>
          <w:spacing w:val="-3"/>
        </w:rPr>
        <w:t xml:space="preserve"> </w:t>
      </w:r>
      <w:r>
        <w:t>печатным</w:t>
      </w:r>
      <w:r>
        <w:rPr>
          <w:spacing w:val="-4"/>
        </w:rPr>
        <w:t xml:space="preserve"> </w:t>
      </w:r>
      <w:r>
        <w:t>и электронным</w:t>
      </w:r>
      <w:r>
        <w:rPr>
          <w:spacing w:val="-9"/>
        </w:rPr>
        <w:t xml:space="preserve"> </w:t>
      </w:r>
      <w:r>
        <w:t>образовательным ресурсам</w:t>
      </w:r>
      <w:r>
        <w:rPr>
          <w:spacing w:val="-1"/>
        </w:rPr>
        <w:t xml:space="preserve"> </w:t>
      </w:r>
      <w:r>
        <w:t>(ЭОР),</w:t>
      </w:r>
      <w:r>
        <w:rPr>
          <w:spacing w:val="-57"/>
        </w:rPr>
        <w:t xml:space="preserve"> </w:t>
      </w:r>
      <w:r>
        <w:t>в том числе к электронным образовательным ресурсам, размещенным в федеральных и</w:t>
      </w:r>
      <w:r>
        <w:rPr>
          <w:spacing w:val="1"/>
        </w:rPr>
        <w:t xml:space="preserve"> </w:t>
      </w:r>
      <w:r>
        <w:t>региональных</w:t>
      </w:r>
      <w:r>
        <w:rPr>
          <w:spacing w:val="-4"/>
        </w:rPr>
        <w:t xml:space="preserve"> </w:t>
      </w:r>
      <w:r>
        <w:t>базах</w:t>
      </w:r>
      <w:r>
        <w:rPr>
          <w:spacing w:val="-3"/>
        </w:rPr>
        <w:t xml:space="preserve"> </w:t>
      </w:r>
      <w:r>
        <w:t>данных</w:t>
      </w:r>
      <w:r>
        <w:rPr>
          <w:spacing w:val="-3"/>
        </w:rPr>
        <w:t xml:space="preserve"> </w:t>
      </w:r>
      <w:r>
        <w:t>ЭОР.</w:t>
      </w:r>
    </w:p>
    <w:p w:rsidR="00054381" w:rsidRDefault="00656015">
      <w:pPr>
        <w:pStyle w:val="a3"/>
        <w:spacing w:line="242" w:lineRule="auto"/>
        <w:ind w:right="776" w:firstLine="302"/>
      </w:pPr>
      <w:r>
        <w:t>Перечень</w:t>
      </w:r>
      <w:r>
        <w:rPr>
          <w:spacing w:val="-3"/>
        </w:rPr>
        <w:t xml:space="preserve"> </w:t>
      </w:r>
      <w:r>
        <w:t>доступных</w:t>
      </w:r>
      <w:r>
        <w:rPr>
          <w:spacing w:val="-8"/>
        </w:rPr>
        <w:t xml:space="preserve"> </w:t>
      </w:r>
      <w:r>
        <w:t>и</w:t>
      </w:r>
      <w:r>
        <w:rPr>
          <w:spacing w:val="-2"/>
        </w:rPr>
        <w:t xml:space="preserve"> </w:t>
      </w:r>
      <w:r>
        <w:t>используемых</w:t>
      </w:r>
      <w:r>
        <w:rPr>
          <w:spacing w:val="-7"/>
        </w:rPr>
        <w:t xml:space="preserve"> </w:t>
      </w:r>
      <w:r>
        <w:t>Электронных</w:t>
      </w:r>
      <w:r>
        <w:rPr>
          <w:spacing w:val="-7"/>
        </w:rPr>
        <w:t xml:space="preserve"> </w:t>
      </w:r>
      <w:r>
        <w:t>образовательных</w:t>
      </w:r>
      <w:r>
        <w:rPr>
          <w:spacing w:val="-8"/>
        </w:rPr>
        <w:t xml:space="preserve"> </w:t>
      </w:r>
      <w:r>
        <w:t>ресурсов,</w:t>
      </w:r>
      <w:r>
        <w:rPr>
          <w:spacing w:val="-57"/>
        </w:rPr>
        <w:t xml:space="preserve"> </w:t>
      </w:r>
      <w:r>
        <w:t>размещенных</w:t>
      </w:r>
      <w:r>
        <w:rPr>
          <w:spacing w:val="-4"/>
        </w:rPr>
        <w:t xml:space="preserve"> </w:t>
      </w:r>
      <w:r>
        <w:t>в</w:t>
      </w:r>
      <w:r>
        <w:rPr>
          <w:spacing w:val="-1"/>
        </w:rPr>
        <w:t xml:space="preserve"> </w:t>
      </w:r>
      <w:r>
        <w:t>федеральных</w:t>
      </w:r>
      <w:r>
        <w:rPr>
          <w:spacing w:val="-4"/>
        </w:rPr>
        <w:t xml:space="preserve"> </w:t>
      </w:r>
      <w:r>
        <w:t>и</w:t>
      </w:r>
      <w:r>
        <w:rPr>
          <w:spacing w:val="2"/>
        </w:rPr>
        <w:t xml:space="preserve"> </w:t>
      </w:r>
      <w:r>
        <w:t>региональных</w:t>
      </w:r>
      <w:r>
        <w:rPr>
          <w:spacing w:val="-3"/>
        </w:rPr>
        <w:t xml:space="preserve"> </w:t>
      </w:r>
      <w:r>
        <w:t>базах</w:t>
      </w:r>
      <w:r>
        <w:rPr>
          <w:spacing w:val="-4"/>
        </w:rPr>
        <w:t xml:space="preserve"> </w:t>
      </w:r>
      <w:r>
        <w:t>данных.</w:t>
      </w:r>
    </w:p>
    <w:p w:rsidR="00054381" w:rsidRDefault="00656015">
      <w:pPr>
        <w:pStyle w:val="a3"/>
        <w:spacing w:line="271" w:lineRule="exact"/>
      </w:pPr>
      <w:r>
        <w:t>Федеральные</w:t>
      </w:r>
      <w:r>
        <w:rPr>
          <w:spacing w:val="-5"/>
        </w:rPr>
        <w:t xml:space="preserve"> </w:t>
      </w:r>
      <w:r>
        <w:t>образовательные</w:t>
      </w:r>
      <w:r>
        <w:rPr>
          <w:spacing w:val="-4"/>
        </w:rPr>
        <w:t xml:space="preserve"> </w:t>
      </w:r>
      <w:r>
        <w:t>порталы:</w:t>
      </w:r>
    </w:p>
    <w:p w:rsidR="00054381" w:rsidRDefault="00656015">
      <w:pPr>
        <w:pStyle w:val="a3"/>
        <w:spacing w:before="3" w:line="237" w:lineRule="auto"/>
        <w:ind w:right="3365"/>
      </w:pPr>
      <w:r>
        <w:t xml:space="preserve">Российское образование. Федеральный портал </w:t>
      </w:r>
      <w:hyperlink r:id="rId61">
        <w:r>
          <w:t>http://www.edu.ru/</w:t>
        </w:r>
      </w:hyperlink>
      <w:r>
        <w:rPr>
          <w:spacing w:val="-57"/>
        </w:rPr>
        <w:t xml:space="preserve"> </w:t>
      </w:r>
      <w:r>
        <w:t>Российский</w:t>
      </w:r>
      <w:r>
        <w:rPr>
          <w:spacing w:val="-9"/>
        </w:rPr>
        <w:t xml:space="preserve"> </w:t>
      </w:r>
      <w:r>
        <w:t>общеобразовательный</w:t>
      </w:r>
      <w:r>
        <w:rPr>
          <w:spacing w:val="1"/>
        </w:rPr>
        <w:t xml:space="preserve"> </w:t>
      </w:r>
      <w:r>
        <w:t>портал</w:t>
      </w:r>
      <w:r>
        <w:rPr>
          <w:spacing w:val="5"/>
        </w:rPr>
        <w:t xml:space="preserve"> </w:t>
      </w:r>
      <w:hyperlink r:id="rId62">
        <w:r>
          <w:t>http://school.edu.ru/</w:t>
        </w:r>
      </w:hyperlink>
    </w:p>
    <w:p w:rsidR="00054381" w:rsidRDefault="00656015">
      <w:pPr>
        <w:pStyle w:val="a3"/>
        <w:spacing w:before="6" w:line="237" w:lineRule="auto"/>
        <w:ind w:right="1251"/>
      </w:pPr>
      <w:r>
        <w:t xml:space="preserve">Федеральный государственный образовательный стандарт </w:t>
      </w:r>
      <w:hyperlink r:id="rId63">
        <w:r>
          <w:t xml:space="preserve">http://www. </w:t>
        </w:r>
      </w:hyperlink>
      <w:r>
        <w:t>standart.edu.ru/</w:t>
      </w:r>
      <w:r>
        <w:rPr>
          <w:spacing w:val="-57"/>
        </w:rPr>
        <w:t xml:space="preserve"> </w:t>
      </w:r>
      <w:r>
        <w:t>Сайт</w:t>
      </w:r>
      <w:r>
        <w:rPr>
          <w:spacing w:val="1"/>
        </w:rPr>
        <w:t xml:space="preserve"> </w:t>
      </w:r>
      <w:r>
        <w:t>Информика</w:t>
      </w:r>
      <w:r>
        <w:rPr>
          <w:spacing w:val="3"/>
        </w:rPr>
        <w:t xml:space="preserve"> </w:t>
      </w:r>
      <w:hyperlink r:id="rId64">
        <w:r>
          <w:t>www.informika.ru</w:t>
        </w:r>
      </w:hyperlink>
    </w:p>
    <w:p w:rsidR="00054381" w:rsidRDefault="00656015">
      <w:pPr>
        <w:pStyle w:val="a3"/>
        <w:spacing w:before="3"/>
      </w:pPr>
      <w:r>
        <w:t>Естественно-научный</w:t>
      </w:r>
      <w:r>
        <w:rPr>
          <w:spacing w:val="-5"/>
        </w:rPr>
        <w:t xml:space="preserve"> </w:t>
      </w:r>
      <w:r>
        <w:t>образовательный</w:t>
      </w:r>
      <w:r>
        <w:rPr>
          <w:spacing w:val="-1"/>
        </w:rPr>
        <w:t xml:space="preserve"> </w:t>
      </w:r>
      <w:r>
        <w:t>портал</w:t>
      </w:r>
      <w:r>
        <w:rPr>
          <w:spacing w:val="-6"/>
        </w:rPr>
        <w:t xml:space="preserve"> </w:t>
      </w:r>
      <w:hyperlink r:id="rId65">
        <w:r>
          <w:t>http://www.en.edu.ru/</w:t>
        </w:r>
      </w:hyperlink>
    </w:p>
    <w:p w:rsidR="00054381" w:rsidRDefault="00054381">
      <w:pPr>
        <w:sectPr w:rsidR="00054381">
          <w:pgSz w:w="11910" w:h="16840"/>
          <w:pgMar w:top="760" w:right="160" w:bottom="1320" w:left="300" w:header="0" w:footer="1022" w:gutter="0"/>
          <w:cols w:space="720"/>
        </w:sectPr>
      </w:pPr>
    </w:p>
    <w:p w:rsidR="00054381" w:rsidRDefault="00656015">
      <w:pPr>
        <w:pStyle w:val="a3"/>
        <w:spacing w:before="63" w:line="242" w:lineRule="auto"/>
        <w:ind w:right="1255"/>
      </w:pPr>
      <w:r>
        <w:lastRenderedPageBreak/>
        <w:t xml:space="preserve">Информационно-коммуникационные технологии в образовании </w:t>
      </w:r>
      <w:hyperlink r:id="rId66">
        <w:r>
          <w:t>http://www.ict.edu.ru/</w:t>
        </w:r>
      </w:hyperlink>
      <w:r>
        <w:rPr>
          <w:spacing w:val="-57"/>
        </w:rPr>
        <w:t xml:space="preserve"> </w:t>
      </w:r>
      <w:r>
        <w:t>Образовательный</w:t>
      </w:r>
      <w:r>
        <w:rPr>
          <w:spacing w:val="-3"/>
        </w:rPr>
        <w:t xml:space="preserve"> </w:t>
      </w:r>
      <w:r>
        <w:t>портал</w:t>
      </w:r>
      <w:r>
        <w:rPr>
          <w:spacing w:val="1"/>
        </w:rPr>
        <w:t xml:space="preserve"> </w:t>
      </w:r>
      <w:r>
        <w:t>"Русский</w:t>
      </w:r>
      <w:r>
        <w:rPr>
          <w:spacing w:val="3"/>
        </w:rPr>
        <w:t xml:space="preserve"> </w:t>
      </w:r>
      <w:r>
        <w:t>язык"</w:t>
      </w:r>
      <w:r>
        <w:rPr>
          <w:spacing w:val="4"/>
        </w:rPr>
        <w:t xml:space="preserve"> </w:t>
      </w:r>
      <w:hyperlink r:id="rId67">
        <w:r>
          <w:t>http://ruslang.edu.ru/</w:t>
        </w:r>
      </w:hyperlink>
    </w:p>
    <w:p w:rsidR="00054381" w:rsidRDefault="00656015">
      <w:pPr>
        <w:pStyle w:val="a3"/>
        <w:spacing w:line="271" w:lineRule="exact"/>
      </w:pPr>
      <w:r>
        <w:t>Российский</w:t>
      </w:r>
      <w:r>
        <w:rPr>
          <w:spacing w:val="-5"/>
        </w:rPr>
        <w:t xml:space="preserve"> </w:t>
      </w:r>
      <w:r>
        <w:t>портал</w:t>
      </w:r>
      <w:r>
        <w:rPr>
          <w:spacing w:val="-10"/>
        </w:rPr>
        <w:t xml:space="preserve"> </w:t>
      </w:r>
      <w:r>
        <w:t>открытого</w:t>
      </w:r>
      <w:r>
        <w:rPr>
          <w:spacing w:val="-1"/>
        </w:rPr>
        <w:t xml:space="preserve"> </w:t>
      </w:r>
      <w:r>
        <w:t xml:space="preserve">образования </w:t>
      </w:r>
      <w:hyperlink r:id="rId68">
        <w:r>
          <w:t>http://www.openet.edu.ru/</w:t>
        </w:r>
      </w:hyperlink>
    </w:p>
    <w:p w:rsidR="00054381" w:rsidRDefault="00656015">
      <w:pPr>
        <w:pStyle w:val="a3"/>
        <w:spacing w:before="3"/>
        <w:ind w:right="1463"/>
      </w:pPr>
      <w:r>
        <w:t xml:space="preserve">Федеральный портал "Дополнительное образование детей" </w:t>
      </w:r>
      <w:hyperlink r:id="rId69">
        <w:r>
          <w:t>http://www.vidod.edu.ru/</w:t>
        </w:r>
      </w:hyperlink>
      <w:r>
        <w:rPr>
          <w:spacing w:val="-57"/>
        </w:rPr>
        <w:t xml:space="preserve"> </w:t>
      </w:r>
      <w:r>
        <w:t>Федеральный образовательный портал "Непрерывная подготовка преподавателей"</w:t>
      </w:r>
      <w:r>
        <w:rPr>
          <w:spacing w:val="1"/>
        </w:rPr>
        <w:t xml:space="preserve"> </w:t>
      </w:r>
      <w:hyperlink r:id="rId70">
        <w:r>
          <w:t>http://www.neo.edu.ru/</w:t>
        </w:r>
      </w:hyperlink>
    </w:p>
    <w:p w:rsidR="00054381" w:rsidRDefault="00656015">
      <w:pPr>
        <w:pStyle w:val="a3"/>
        <w:ind w:right="1286"/>
      </w:pPr>
      <w:r>
        <w:t>Федеральный</w:t>
      </w:r>
      <w:r>
        <w:rPr>
          <w:spacing w:val="9"/>
        </w:rPr>
        <w:t xml:space="preserve"> </w:t>
      </w:r>
      <w:r>
        <w:t>портал</w:t>
      </w:r>
      <w:r>
        <w:rPr>
          <w:spacing w:val="9"/>
        </w:rPr>
        <w:t xml:space="preserve"> </w:t>
      </w:r>
      <w:r>
        <w:t>"Здоровье</w:t>
      </w:r>
      <w:r>
        <w:rPr>
          <w:spacing w:val="7"/>
        </w:rPr>
        <w:t xml:space="preserve"> </w:t>
      </w:r>
      <w:r>
        <w:t>и образование"</w:t>
      </w:r>
      <w:r>
        <w:rPr>
          <w:spacing w:val="13"/>
        </w:rPr>
        <w:t xml:space="preserve"> </w:t>
      </w:r>
      <w:hyperlink r:id="rId71">
        <w:r>
          <w:t>http://www.valeo.edu.ru/</w:t>
        </w:r>
      </w:hyperlink>
      <w:r>
        <w:rPr>
          <w:spacing w:val="1"/>
        </w:rPr>
        <w:t xml:space="preserve"> </w:t>
      </w:r>
      <w:r>
        <w:t xml:space="preserve">Федеральный портал по научной и инновационной деятельности </w:t>
      </w:r>
      <w:hyperlink r:id="rId72">
        <w:r>
          <w:t>http://sci-innov.ru/</w:t>
        </w:r>
      </w:hyperlink>
      <w:r>
        <w:rPr>
          <w:spacing w:val="1"/>
        </w:rPr>
        <w:t xml:space="preserve"> </w:t>
      </w:r>
      <w:r>
        <w:t xml:space="preserve">Электронная библиотека учебников и методических материалов </w:t>
      </w:r>
      <w:hyperlink r:id="rId73">
        <w:r>
          <w:t>http://window.edu.ru/</w:t>
        </w:r>
      </w:hyperlink>
      <w:r>
        <w:rPr>
          <w:spacing w:val="-57"/>
        </w:rPr>
        <w:t xml:space="preserve"> </w:t>
      </w:r>
      <w:r>
        <w:t>Издательство</w:t>
      </w:r>
      <w:r>
        <w:rPr>
          <w:spacing w:val="1"/>
        </w:rPr>
        <w:t xml:space="preserve"> </w:t>
      </w:r>
      <w:r>
        <w:t xml:space="preserve">«Просвещение» </w:t>
      </w:r>
      <w:hyperlink r:id="rId74">
        <w:r>
          <w:t>http://www.prosv.ru/</w:t>
        </w:r>
      </w:hyperlink>
    </w:p>
    <w:p w:rsidR="00054381" w:rsidRDefault="00656015">
      <w:pPr>
        <w:pStyle w:val="a3"/>
        <w:spacing w:line="242" w:lineRule="auto"/>
        <w:ind w:right="989"/>
      </w:pPr>
      <w:r>
        <w:t>Каталог учебных изданий, электронного оборудования и электронных образовательных</w:t>
      </w:r>
      <w:r>
        <w:rPr>
          <w:spacing w:val="-57"/>
        </w:rPr>
        <w:t xml:space="preserve"> </w:t>
      </w:r>
      <w:r>
        <w:t>ресурсов</w:t>
      </w:r>
      <w:r>
        <w:rPr>
          <w:spacing w:val="2"/>
        </w:rPr>
        <w:t xml:space="preserve"> </w:t>
      </w:r>
      <w:r>
        <w:t>для</w:t>
      </w:r>
      <w:r>
        <w:rPr>
          <w:spacing w:val="-3"/>
        </w:rPr>
        <w:t xml:space="preserve"> </w:t>
      </w:r>
      <w:r>
        <w:t>общего</w:t>
      </w:r>
      <w:r>
        <w:rPr>
          <w:spacing w:val="2"/>
        </w:rPr>
        <w:t xml:space="preserve"> </w:t>
      </w:r>
      <w:r>
        <w:t>образования</w:t>
      </w:r>
      <w:r>
        <w:rPr>
          <w:spacing w:val="4"/>
        </w:rPr>
        <w:t xml:space="preserve"> </w:t>
      </w:r>
      <w:hyperlink r:id="rId75">
        <w:r>
          <w:t>http://www.ndce.edu.ru</w:t>
        </w:r>
      </w:hyperlink>
    </w:p>
    <w:p w:rsidR="00054381" w:rsidRDefault="00656015">
      <w:pPr>
        <w:pStyle w:val="a3"/>
        <w:spacing w:line="242" w:lineRule="auto"/>
        <w:ind w:right="983"/>
      </w:pPr>
      <w:r>
        <w:t>Федеральный портал «Информационно-коммуникационные технологии в образовании»</w:t>
      </w:r>
      <w:r>
        <w:rPr>
          <w:spacing w:val="-57"/>
        </w:rPr>
        <w:t xml:space="preserve"> </w:t>
      </w:r>
      <w:hyperlink r:id="rId76">
        <w:r>
          <w:t>http://www.ict.edu.ru</w:t>
        </w:r>
      </w:hyperlink>
    </w:p>
    <w:p w:rsidR="00054381" w:rsidRDefault="00656015">
      <w:pPr>
        <w:pStyle w:val="a3"/>
        <w:spacing w:line="242" w:lineRule="auto"/>
        <w:ind w:right="1208"/>
      </w:pPr>
      <w:r>
        <w:t>Портал Math.ru: библиотека, медиатека, олимпиады, задачи, научные школы, история</w:t>
      </w:r>
      <w:r>
        <w:rPr>
          <w:spacing w:val="-57"/>
        </w:rPr>
        <w:t xml:space="preserve"> </w:t>
      </w:r>
      <w:r>
        <w:t>математики</w:t>
      </w:r>
      <w:r>
        <w:rPr>
          <w:spacing w:val="3"/>
        </w:rPr>
        <w:t xml:space="preserve"> </w:t>
      </w:r>
      <w:hyperlink r:id="rId77">
        <w:r>
          <w:t>http://www.math.ru</w:t>
        </w:r>
      </w:hyperlink>
    </w:p>
    <w:p w:rsidR="00054381" w:rsidRDefault="00656015">
      <w:pPr>
        <w:pStyle w:val="a3"/>
        <w:spacing w:line="242" w:lineRule="auto"/>
        <w:ind w:right="791"/>
      </w:pPr>
      <w:r>
        <w:t xml:space="preserve">Коллекция «Мировая художественная культура» </w:t>
      </w:r>
      <w:hyperlink r:id="rId78">
        <w:r>
          <w:t xml:space="preserve">http://www.art.september.ru </w:t>
        </w:r>
      </w:hyperlink>
      <w:r>
        <w:t>Музыкальная</w:t>
      </w:r>
      <w:r>
        <w:rPr>
          <w:spacing w:val="-58"/>
        </w:rPr>
        <w:t xml:space="preserve"> </w:t>
      </w:r>
      <w:r>
        <w:t>коллекция</w:t>
      </w:r>
      <w:r>
        <w:rPr>
          <w:spacing w:val="-4"/>
        </w:rPr>
        <w:t xml:space="preserve"> </w:t>
      </w:r>
      <w:r>
        <w:t>Российского</w:t>
      </w:r>
      <w:r>
        <w:rPr>
          <w:spacing w:val="1"/>
        </w:rPr>
        <w:t xml:space="preserve"> </w:t>
      </w:r>
      <w:r>
        <w:t>общеобразовательного</w:t>
      </w:r>
      <w:r>
        <w:rPr>
          <w:spacing w:val="1"/>
        </w:rPr>
        <w:t xml:space="preserve"> </w:t>
      </w:r>
      <w:r>
        <w:t xml:space="preserve">портала </w:t>
      </w:r>
      <w:hyperlink r:id="rId79">
        <w:r>
          <w:t>http://www.musik.edu.ru</w:t>
        </w:r>
      </w:hyperlink>
    </w:p>
    <w:p w:rsidR="00054381" w:rsidRDefault="00656015">
      <w:pPr>
        <w:pStyle w:val="a3"/>
        <w:spacing w:line="271" w:lineRule="exact"/>
      </w:pPr>
      <w:r>
        <w:t>Портал</w:t>
      </w:r>
      <w:r>
        <w:rPr>
          <w:spacing w:val="-3"/>
        </w:rPr>
        <w:t xml:space="preserve"> </w:t>
      </w:r>
      <w:r>
        <w:t>«Музеи</w:t>
      </w:r>
      <w:r>
        <w:rPr>
          <w:spacing w:val="-2"/>
        </w:rPr>
        <w:t xml:space="preserve"> </w:t>
      </w:r>
      <w:r>
        <w:t>России»</w:t>
      </w:r>
      <w:r>
        <w:rPr>
          <w:spacing w:val="-4"/>
        </w:rPr>
        <w:t xml:space="preserve"> </w:t>
      </w:r>
      <w:hyperlink r:id="rId80">
        <w:r>
          <w:t>http://www.museum.ru</w:t>
        </w:r>
      </w:hyperlink>
    </w:p>
    <w:p w:rsidR="00054381" w:rsidRDefault="00656015">
      <w:pPr>
        <w:pStyle w:val="a3"/>
        <w:spacing w:line="237" w:lineRule="auto"/>
        <w:ind w:right="3857"/>
      </w:pPr>
      <w:r>
        <w:t xml:space="preserve">ИнтерГУ.т - Интернет-государство учителей </w:t>
      </w:r>
      <w:hyperlink r:id="rId81">
        <w:r>
          <w:t>www.intergu.ru</w:t>
        </w:r>
      </w:hyperlink>
      <w:r>
        <w:rPr>
          <w:spacing w:val="-57"/>
        </w:rPr>
        <w:t xml:space="preserve"> </w:t>
      </w:r>
      <w:r>
        <w:t>Образовательные программы</w:t>
      </w:r>
      <w:r>
        <w:rPr>
          <w:spacing w:val="3"/>
        </w:rPr>
        <w:t xml:space="preserve"> </w:t>
      </w:r>
      <w:r>
        <w:t>и</w:t>
      </w:r>
      <w:r>
        <w:rPr>
          <w:spacing w:val="-3"/>
        </w:rPr>
        <w:t xml:space="preserve"> </w:t>
      </w:r>
      <w:r>
        <w:t>проекты:</w:t>
      </w:r>
    </w:p>
    <w:p w:rsidR="00054381" w:rsidRDefault="00656015">
      <w:pPr>
        <w:pStyle w:val="a3"/>
        <w:spacing w:line="237" w:lineRule="auto"/>
        <w:ind w:right="1425"/>
      </w:pPr>
      <w:r>
        <w:t xml:space="preserve">Сетевые образовательные сообщества Открытый класс </w:t>
      </w:r>
      <w:hyperlink r:id="rId82">
        <w:r>
          <w:t xml:space="preserve">http://www.openclass.ru </w:t>
        </w:r>
      </w:hyperlink>
      <w:r>
        <w:t>Сеть</w:t>
      </w:r>
      <w:r>
        <w:rPr>
          <w:spacing w:val="-57"/>
        </w:rPr>
        <w:t xml:space="preserve"> </w:t>
      </w:r>
      <w:r>
        <w:t>творческих</w:t>
      </w:r>
      <w:r>
        <w:rPr>
          <w:spacing w:val="1"/>
        </w:rPr>
        <w:t xml:space="preserve"> </w:t>
      </w:r>
      <w:r>
        <w:t>учителей</w:t>
      </w:r>
      <w:r>
        <w:rPr>
          <w:spacing w:val="5"/>
        </w:rPr>
        <w:t xml:space="preserve"> </w:t>
      </w:r>
      <w:hyperlink r:id="rId83">
        <w:r>
          <w:t>http://it-n.ru/</w:t>
        </w:r>
      </w:hyperlink>
    </w:p>
    <w:p w:rsidR="00054381" w:rsidRDefault="00656015">
      <w:pPr>
        <w:pStyle w:val="a3"/>
        <w:spacing w:line="275" w:lineRule="exact"/>
      </w:pPr>
      <w:r>
        <w:t>Обучение</w:t>
      </w:r>
      <w:r>
        <w:rPr>
          <w:spacing w:val="-6"/>
        </w:rPr>
        <w:t xml:space="preserve"> </w:t>
      </w:r>
      <w:r>
        <w:t>для</w:t>
      </w:r>
      <w:r>
        <w:rPr>
          <w:spacing w:val="-5"/>
        </w:rPr>
        <w:t xml:space="preserve"> </w:t>
      </w:r>
      <w:r>
        <w:t>будущего</w:t>
      </w:r>
      <w:r>
        <w:rPr>
          <w:spacing w:val="-1"/>
        </w:rPr>
        <w:t xml:space="preserve"> </w:t>
      </w:r>
      <w:r>
        <w:t>Дистанционный</w:t>
      </w:r>
      <w:r>
        <w:rPr>
          <w:spacing w:val="-9"/>
        </w:rPr>
        <w:t xml:space="preserve"> </w:t>
      </w:r>
      <w:r>
        <w:t>курс</w:t>
      </w:r>
      <w:r>
        <w:rPr>
          <w:spacing w:val="-1"/>
        </w:rPr>
        <w:t xml:space="preserve"> </w:t>
      </w:r>
      <w:hyperlink r:id="rId84">
        <w:r>
          <w:t>http://teachonline.intel.com/ru</w:t>
        </w:r>
      </w:hyperlink>
    </w:p>
    <w:p w:rsidR="00054381" w:rsidRDefault="00656015">
      <w:pPr>
        <w:pStyle w:val="a3"/>
        <w:spacing w:line="242" w:lineRule="auto"/>
        <w:ind w:right="1129"/>
      </w:pPr>
      <w:r>
        <w:t xml:space="preserve">Обучение для будущего </w:t>
      </w:r>
      <w:hyperlink r:id="rId85">
        <w:r>
          <w:t xml:space="preserve">http://www.iteach.ru/ </w:t>
        </w:r>
      </w:hyperlink>
      <w:r>
        <w:t>Российский детский Интернет Фестиваль</w:t>
      </w:r>
      <w:r>
        <w:rPr>
          <w:spacing w:val="-57"/>
        </w:rPr>
        <w:t xml:space="preserve"> </w:t>
      </w:r>
      <w:hyperlink r:id="rId86">
        <w:r>
          <w:t>http://www.childfest.ru/</w:t>
        </w:r>
      </w:hyperlink>
    </w:p>
    <w:p w:rsidR="00054381" w:rsidRDefault="00054381">
      <w:pPr>
        <w:pStyle w:val="a3"/>
        <w:spacing w:before="3"/>
        <w:ind w:left="0"/>
        <w:rPr>
          <w:sz w:val="23"/>
        </w:rPr>
      </w:pPr>
    </w:p>
    <w:p w:rsidR="00054381" w:rsidRDefault="00656015">
      <w:pPr>
        <w:pStyle w:val="a3"/>
        <w:ind w:right="687" w:firstLine="705"/>
        <w:jc w:val="both"/>
      </w:pPr>
      <w:r>
        <w:t>Соответствующая</w:t>
      </w:r>
      <w:r>
        <w:rPr>
          <w:spacing w:val="1"/>
        </w:rPr>
        <w:t xml:space="preserve"> </w:t>
      </w:r>
      <w:r>
        <w:t>учебная</w:t>
      </w:r>
      <w:r>
        <w:rPr>
          <w:spacing w:val="1"/>
        </w:rPr>
        <w:t xml:space="preserve"> </w:t>
      </w:r>
      <w:r>
        <w:t>и</w:t>
      </w:r>
      <w:r>
        <w:rPr>
          <w:spacing w:val="1"/>
        </w:rPr>
        <w:t xml:space="preserve"> </w:t>
      </w:r>
      <w:r>
        <w:t>предметно-деятельностная</w:t>
      </w:r>
      <w:r>
        <w:rPr>
          <w:spacing w:val="1"/>
        </w:rPr>
        <w:t xml:space="preserve"> </w:t>
      </w:r>
      <w:r>
        <w:t>среда,</w:t>
      </w:r>
      <w:r>
        <w:rPr>
          <w:spacing w:val="1"/>
        </w:rPr>
        <w:t xml:space="preserve"> </w:t>
      </w:r>
      <w:r>
        <w:t>призванная</w:t>
      </w:r>
      <w:r>
        <w:rPr>
          <w:spacing w:val="1"/>
        </w:rPr>
        <w:t xml:space="preserve"> </w:t>
      </w:r>
      <w:r>
        <w:t>обусловить достижение планируемых результатов освоения основных образовательных</w:t>
      </w:r>
      <w:r>
        <w:rPr>
          <w:spacing w:val="1"/>
        </w:rPr>
        <w:t xml:space="preserve"> </w:t>
      </w:r>
      <w:r>
        <w:t>программ,</w:t>
      </w:r>
      <w:r>
        <w:rPr>
          <w:spacing w:val="3"/>
        </w:rPr>
        <w:t xml:space="preserve"> </w:t>
      </w:r>
      <w:r>
        <w:t>способствует:</w:t>
      </w:r>
    </w:p>
    <w:p w:rsidR="00054381" w:rsidRDefault="00656015">
      <w:pPr>
        <w:pStyle w:val="a3"/>
        <w:ind w:right="679"/>
        <w:jc w:val="both"/>
      </w:pPr>
      <w:r>
        <w:t>переходу от репродуктивных форм учебной деятельности к самостоятельным, поисково-</w:t>
      </w:r>
      <w:r>
        <w:rPr>
          <w:spacing w:val="1"/>
        </w:rPr>
        <w:t xml:space="preserve"> </w:t>
      </w:r>
      <w:r>
        <w:t>исследовательским видам работ, переносу акцента на аналитический компонент учебной</w:t>
      </w:r>
      <w:r>
        <w:rPr>
          <w:spacing w:val="1"/>
        </w:rPr>
        <w:t xml:space="preserve"> </w:t>
      </w:r>
      <w:r>
        <w:t>деятельности;</w:t>
      </w:r>
    </w:p>
    <w:p w:rsidR="00054381" w:rsidRDefault="00656015">
      <w:pPr>
        <w:pStyle w:val="a3"/>
        <w:spacing w:before="3" w:line="237" w:lineRule="auto"/>
        <w:ind w:right="1277"/>
        <w:jc w:val="both"/>
      </w:pPr>
      <w:r>
        <w:t>формированию умений работы с различными видами информации и ее источниками;</w:t>
      </w:r>
      <w:r>
        <w:rPr>
          <w:spacing w:val="-58"/>
        </w:rPr>
        <w:t xml:space="preserve"> </w:t>
      </w:r>
      <w:r>
        <w:t>формированию</w:t>
      </w:r>
      <w:r>
        <w:rPr>
          <w:spacing w:val="-1"/>
        </w:rPr>
        <w:t xml:space="preserve"> </w:t>
      </w:r>
      <w:r>
        <w:t>коммуникативной</w:t>
      </w:r>
      <w:r>
        <w:rPr>
          <w:spacing w:val="2"/>
        </w:rPr>
        <w:t xml:space="preserve"> </w:t>
      </w:r>
      <w:r>
        <w:t>культуры</w:t>
      </w:r>
      <w:r>
        <w:rPr>
          <w:spacing w:val="3"/>
        </w:rPr>
        <w:t xml:space="preserve"> </w:t>
      </w:r>
      <w:r>
        <w:t>обучающихся</w:t>
      </w:r>
    </w:p>
    <w:p w:rsidR="00054381" w:rsidRDefault="00903D8F" w:rsidP="00903D8F">
      <w:pPr>
        <w:pStyle w:val="a3"/>
        <w:spacing w:before="4"/>
        <w:ind w:right="685"/>
        <w:jc w:val="both"/>
      </w:pPr>
      <w:r>
        <w:t xml:space="preserve">           </w:t>
      </w:r>
      <w:r w:rsidR="00656015">
        <w:rPr>
          <w:spacing w:val="1"/>
        </w:rPr>
        <w:t xml:space="preserve"> </w:t>
      </w:r>
      <w:r w:rsidR="00656015">
        <w:t>«</w:t>
      </w:r>
      <w:r>
        <w:t>МКОУ</w:t>
      </w:r>
      <w:r>
        <w:rPr>
          <w:spacing w:val="3"/>
        </w:rPr>
        <w:t xml:space="preserve"> </w:t>
      </w:r>
      <w:r>
        <w:t>«Шушановская СОШ</w:t>
      </w:r>
      <w:r>
        <w:rPr>
          <w:spacing w:val="3"/>
        </w:rPr>
        <w:t xml:space="preserve"> </w:t>
      </w:r>
      <w:r>
        <w:t>»</w:t>
      </w:r>
      <w:r w:rsidR="00656015">
        <w:t>определяются</w:t>
      </w:r>
      <w:r w:rsidR="00656015">
        <w:rPr>
          <w:spacing w:val="1"/>
        </w:rPr>
        <w:t xml:space="preserve"> </w:t>
      </w:r>
      <w:r w:rsidR="00656015">
        <w:t>необходимые</w:t>
      </w:r>
      <w:r w:rsidR="00656015">
        <w:rPr>
          <w:spacing w:val="1"/>
        </w:rPr>
        <w:t xml:space="preserve"> </w:t>
      </w:r>
      <w:r w:rsidR="00656015">
        <w:t>меры</w:t>
      </w:r>
      <w:r w:rsidR="00656015">
        <w:rPr>
          <w:spacing w:val="1"/>
        </w:rPr>
        <w:t xml:space="preserve"> </w:t>
      </w:r>
      <w:r w:rsidR="00656015">
        <w:t>и</w:t>
      </w:r>
      <w:r w:rsidR="00656015">
        <w:rPr>
          <w:spacing w:val="1"/>
        </w:rPr>
        <w:t xml:space="preserve"> </w:t>
      </w:r>
      <w:r w:rsidR="00656015">
        <w:t>сроки</w:t>
      </w:r>
      <w:r w:rsidR="00656015">
        <w:rPr>
          <w:spacing w:val="1"/>
        </w:rPr>
        <w:t xml:space="preserve"> </w:t>
      </w:r>
      <w:r w:rsidR="00656015">
        <w:t>по</w:t>
      </w:r>
      <w:r w:rsidR="00656015">
        <w:rPr>
          <w:spacing w:val="1"/>
        </w:rPr>
        <w:t xml:space="preserve"> </w:t>
      </w:r>
      <w:r w:rsidR="00656015">
        <w:t>приведению</w:t>
      </w:r>
      <w:r w:rsidR="00656015">
        <w:rPr>
          <w:spacing w:val="1"/>
        </w:rPr>
        <w:t xml:space="preserve"> </w:t>
      </w:r>
      <w:r w:rsidR="00656015">
        <w:t>информационно-методических</w:t>
      </w:r>
      <w:r w:rsidR="00656015">
        <w:rPr>
          <w:spacing w:val="1"/>
        </w:rPr>
        <w:t xml:space="preserve"> </w:t>
      </w:r>
      <w:r w:rsidR="00656015">
        <w:t>условий</w:t>
      </w:r>
      <w:r w:rsidR="00656015">
        <w:rPr>
          <w:spacing w:val="1"/>
        </w:rPr>
        <w:t xml:space="preserve"> </w:t>
      </w:r>
      <w:r w:rsidR="00656015">
        <w:t>реализации</w:t>
      </w:r>
      <w:r w:rsidR="00656015">
        <w:rPr>
          <w:spacing w:val="1"/>
        </w:rPr>
        <w:t xml:space="preserve"> </w:t>
      </w:r>
      <w:r w:rsidR="00656015">
        <w:t>основной</w:t>
      </w:r>
      <w:r w:rsidR="00656015">
        <w:rPr>
          <w:spacing w:val="-57"/>
        </w:rPr>
        <w:t xml:space="preserve"> </w:t>
      </w:r>
      <w:r w:rsidR="00656015">
        <w:t>образовательной</w:t>
      </w:r>
      <w:r w:rsidR="00656015">
        <w:rPr>
          <w:spacing w:val="1"/>
        </w:rPr>
        <w:t xml:space="preserve"> </w:t>
      </w:r>
      <w:r w:rsidR="00656015">
        <w:t>программы</w:t>
      </w:r>
      <w:r w:rsidR="00656015">
        <w:rPr>
          <w:spacing w:val="1"/>
        </w:rPr>
        <w:t xml:space="preserve"> </w:t>
      </w:r>
      <w:r w:rsidR="00656015">
        <w:t>основного</w:t>
      </w:r>
      <w:r w:rsidR="00656015">
        <w:rPr>
          <w:spacing w:val="1"/>
        </w:rPr>
        <w:t xml:space="preserve"> </w:t>
      </w:r>
      <w:r w:rsidR="00656015">
        <w:t>общего</w:t>
      </w:r>
      <w:r w:rsidR="00656015">
        <w:rPr>
          <w:spacing w:val="1"/>
        </w:rPr>
        <w:t xml:space="preserve"> </w:t>
      </w:r>
      <w:r w:rsidR="00656015">
        <w:t>образования</w:t>
      </w:r>
      <w:r w:rsidR="00656015">
        <w:rPr>
          <w:spacing w:val="1"/>
        </w:rPr>
        <w:t xml:space="preserve"> </w:t>
      </w:r>
      <w:r w:rsidR="00656015">
        <w:t>в</w:t>
      </w:r>
      <w:r w:rsidR="00656015">
        <w:rPr>
          <w:spacing w:val="1"/>
        </w:rPr>
        <w:t xml:space="preserve"> </w:t>
      </w:r>
      <w:r w:rsidR="00656015">
        <w:t>соответствие</w:t>
      </w:r>
      <w:r w:rsidR="00656015">
        <w:rPr>
          <w:spacing w:val="1"/>
        </w:rPr>
        <w:t xml:space="preserve"> </w:t>
      </w:r>
      <w:r w:rsidR="00656015">
        <w:t>с</w:t>
      </w:r>
      <w:r w:rsidR="00656015">
        <w:rPr>
          <w:spacing w:val="1"/>
        </w:rPr>
        <w:t xml:space="preserve"> </w:t>
      </w:r>
      <w:r w:rsidR="00656015">
        <w:t>требованиями</w:t>
      </w:r>
      <w:r w:rsidR="00656015">
        <w:rPr>
          <w:spacing w:val="-3"/>
        </w:rPr>
        <w:t xml:space="preserve"> </w:t>
      </w:r>
      <w:r w:rsidR="00656015">
        <w:t>ФГОС ООО.</w:t>
      </w:r>
    </w:p>
    <w:p w:rsidR="00054381" w:rsidRDefault="00656015">
      <w:pPr>
        <w:pStyle w:val="a3"/>
        <w:spacing w:line="275" w:lineRule="exact"/>
        <w:jc w:val="both"/>
      </w:pPr>
      <w:r>
        <w:t>Механизмы</w:t>
      </w:r>
      <w:r>
        <w:rPr>
          <w:spacing w:val="-1"/>
        </w:rPr>
        <w:t xml:space="preserve"> </w:t>
      </w:r>
      <w:r>
        <w:t>достижения</w:t>
      </w:r>
      <w:r>
        <w:rPr>
          <w:spacing w:val="2"/>
        </w:rPr>
        <w:t xml:space="preserve"> </w:t>
      </w:r>
      <w:r>
        <w:t>целевых</w:t>
      </w:r>
      <w:r>
        <w:rPr>
          <w:spacing w:val="-6"/>
        </w:rPr>
        <w:t xml:space="preserve"> </w:t>
      </w:r>
      <w:r>
        <w:t>ориентиров</w:t>
      </w:r>
      <w:r>
        <w:rPr>
          <w:spacing w:val="-1"/>
        </w:rPr>
        <w:t xml:space="preserve"> </w:t>
      </w:r>
      <w:r>
        <w:t>в</w:t>
      </w:r>
      <w:r>
        <w:rPr>
          <w:spacing w:val="-9"/>
        </w:rPr>
        <w:t xml:space="preserve"> </w:t>
      </w:r>
      <w:r>
        <w:t>системе</w:t>
      </w:r>
      <w:r>
        <w:rPr>
          <w:spacing w:val="-2"/>
        </w:rPr>
        <w:t xml:space="preserve"> </w:t>
      </w:r>
      <w:r>
        <w:t>условий</w:t>
      </w:r>
    </w:p>
    <w:p w:rsidR="00054381" w:rsidRDefault="00656015">
      <w:pPr>
        <w:pStyle w:val="a3"/>
        <w:ind w:right="682"/>
        <w:jc w:val="both"/>
      </w:pPr>
      <w:r>
        <w:t>Интегративным</w:t>
      </w:r>
      <w:r>
        <w:rPr>
          <w:spacing w:val="1"/>
        </w:rPr>
        <w:t xml:space="preserve"> </w:t>
      </w:r>
      <w:r>
        <w:t>результатом</w:t>
      </w:r>
      <w:r>
        <w:rPr>
          <w:spacing w:val="1"/>
        </w:rPr>
        <w:t xml:space="preserve"> </w:t>
      </w:r>
      <w:r>
        <w:t>выполнения</w:t>
      </w:r>
      <w:r>
        <w:rPr>
          <w:spacing w:val="1"/>
        </w:rPr>
        <w:t xml:space="preserve"> </w:t>
      </w:r>
      <w:r>
        <w:t>требований</w:t>
      </w:r>
      <w:r>
        <w:rPr>
          <w:spacing w:val="1"/>
        </w:rPr>
        <w:t xml:space="preserve"> </w:t>
      </w:r>
      <w:r>
        <w:t>основной</w:t>
      </w:r>
      <w:r>
        <w:rPr>
          <w:spacing w:val="1"/>
        </w:rPr>
        <w:t xml:space="preserve"> </w:t>
      </w:r>
      <w:r>
        <w:t>образовательной</w:t>
      </w:r>
      <w:r>
        <w:rPr>
          <w:spacing w:val="1"/>
        </w:rPr>
        <w:t xml:space="preserve"> </w:t>
      </w:r>
      <w:r>
        <w:t>программы образовательной организации является создание и поддержание развивающей</w:t>
      </w:r>
      <w:r>
        <w:rPr>
          <w:spacing w:val="1"/>
        </w:rPr>
        <w:t xml:space="preserve"> </w:t>
      </w:r>
      <w:r>
        <w:t>образовательной</w:t>
      </w:r>
      <w:r>
        <w:rPr>
          <w:spacing w:val="1"/>
        </w:rPr>
        <w:t xml:space="preserve"> </w:t>
      </w:r>
      <w:r>
        <w:t>среды,</w:t>
      </w:r>
      <w:r>
        <w:rPr>
          <w:spacing w:val="1"/>
        </w:rPr>
        <w:t xml:space="preserve"> </w:t>
      </w:r>
      <w:r>
        <w:t>адекватной</w:t>
      </w:r>
      <w:r>
        <w:rPr>
          <w:spacing w:val="1"/>
        </w:rPr>
        <w:t xml:space="preserve"> </w:t>
      </w:r>
      <w:r>
        <w:t>задачам</w:t>
      </w:r>
      <w:r>
        <w:rPr>
          <w:spacing w:val="1"/>
        </w:rPr>
        <w:t xml:space="preserve"> </w:t>
      </w:r>
      <w:r>
        <w:t>достижения</w:t>
      </w:r>
      <w:r>
        <w:rPr>
          <w:spacing w:val="1"/>
        </w:rPr>
        <w:t xml:space="preserve"> </w:t>
      </w:r>
      <w:r>
        <w:t>личностного,</w:t>
      </w:r>
      <w:r>
        <w:rPr>
          <w:spacing w:val="1"/>
        </w:rPr>
        <w:t xml:space="preserve"> </w:t>
      </w:r>
      <w:r>
        <w:t>социального,</w:t>
      </w:r>
      <w:r>
        <w:rPr>
          <w:spacing w:val="1"/>
        </w:rPr>
        <w:t xml:space="preserve"> </w:t>
      </w:r>
      <w:r>
        <w:t>познавательного</w:t>
      </w:r>
      <w:r>
        <w:rPr>
          <w:spacing w:val="1"/>
        </w:rPr>
        <w:t xml:space="preserve"> </w:t>
      </w:r>
      <w:r>
        <w:t>(интеллектуального),</w:t>
      </w:r>
      <w:r>
        <w:rPr>
          <w:spacing w:val="1"/>
        </w:rPr>
        <w:t xml:space="preserve"> </w:t>
      </w:r>
      <w:r>
        <w:t>коммуникативного,</w:t>
      </w:r>
      <w:r>
        <w:rPr>
          <w:spacing w:val="1"/>
        </w:rPr>
        <w:t xml:space="preserve"> </w:t>
      </w:r>
      <w:r>
        <w:t>эстетического,</w:t>
      </w:r>
      <w:r>
        <w:rPr>
          <w:spacing w:val="1"/>
        </w:rPr>
        <w:t xml:space="preserve"> </w:t>
      </w:r>
      <w:r>
        <w:t>физического,</w:t>
      </w:r>
      <w:r>
        <w:rPr>
          <w:spacing w:val="1"/>
        </w:rPr>
        <w:t xml:space="preserve"> </w:t>
      </w:r>
      <w:r>
        <w:t>трудового</w:t>
      </w:r>
      <w:r>
        <w:rPr>
          <w:spacing w:val="1"/>
        </w:rPr>
        <w:t xml:space="preserve"> </w:t>
      </w:r>
      <w:r>
        <w:t>развития</w:t>
      </w:r>
      <w:r>
        <w:rPr>
          <w:spacing w:val="1"/>
        </w:rPr>
        <w:t xml:space="preserve"> </w:t>
      </w:r>
      <w:r>
        <w:t>обучающихся.</w:t>
      </w:r>
      <w:r>
        <w:rPr>
          <w:spacing w:val="1"/>
        </w:rPr>
        <w:t xml:space="preserve"> </w:t>
      </w:r>
      <w:r>
        <w:t>Созданные</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реализующей</w:t>
      </w:r>
      <w:r>
        <w:rPr>
          <w:spacing w:val="2"/>
        </w:rPr>
        <w:t xml:space="preserve"> </w:t>
      </w:r>
      <w:r>
        <w:t>ООП</w:t>
      </w:r>
      <w:r>
        <w:rPr>
          <w:spacing w:val="1"/>
        </w:rPr>
        <w:t xml:space="preserve"> </w:t>
      </w:r>
      <w:r>
        <w:t>ООО,</w:t>
      </w:r>
      <w:r>
        <w:rPr>
          <w:spacing w:val="3"/>
        </w:rPr>
        <w:t xml:space="preserve"> </w:t>
      </w:r>
      <w:r>
        <w:t>условия:</w:t>
      </w:r>
    </w:p>
    <w:p w:rsidR="00054381" w:rsidRDefault="00656015">
      <w:pPr>
        <w:pStyle w:val="a4"/>
        <w:numPr>
          <w:ilvl w:val="0"/>
          <w:numId w:val="13"/>
        </w:numPr>
        <w:tabs>
          <w:tab w:val="left" w:pos="2121"/>
        </w:tabs>
        <w:ind w:hanging="361"/>
        <w:jc w:val="both"/>
        <w:rPr>
          <w:sz w:val="24"/>
        </w:rPr>
      </w:pPr>
      <w:r>
        <w:rPr>
          <w:sz w:val="24"/>
        </w:rPr>
        <w:t>соответствуют</w:t>
      </w:r>
      <w:r>
        <w:rPr>
          <w:spacing w:val="-2"/>
          <w:sz w:val="24"/>
        </w:rPr>
        <w:t xml:space="preserve"> </w:t>
      </w:r>
      <w:r>
        <w:rPr>
          <w:sz w:val="24"/>
        </w:rPr>
        <w:t>требованиям</w:t>
      </w:r>
      <w:r>
        <w:rPr>
          <w:spacing w:val="-4"/>
          <w:sz w:val="24"/>
        </w:rPr>
        <w:t xml:space="preserve"> </w:t>
      </w:r>
      <w:r>
        <w:rPr>
          <w:sz w:val="24"/>
        </w:rPr>
        <w:t>ФГОС</w:t>
      </w:r>
      <w:r>
        <w:rPr>
          <w:spacing w:val="-4"/>
          <w:sz w:val="24"/>
        </w:rPr>
        <w:t xml:space="preserve"> </w:t>
      </w:r>
      <w:r>
        <w:rPr>
          <w:sz w:val="24"/>
        </w:rPr>
        <w:t>ООО;</w:t>
      </w:r>
    </w:p>
    <w:p w:rsidR="00054381" w:rsidRDefault="00656015">
      <w:pPr>
        <w:pStyle w:val="a4"/>
        <w:numPr>
          <w:ilvl w:val="0"/>
          <w:numId w:val="13"/>
        </w:numPr>
        <w:tabs>
          <w:tab w:val="left" w:pos="2121"/>
        </w:tabs>
        <w:spacing w:before="2"/>
        <w:ind w:right="688"/>
        <w:jc w:val="both"/>
        <w:rPr>
          <w:sz w:val="24"/>
        </w:rPr>
      </w:pPr>
      <w:r>
        <w:rPr>
          <w:sz w:val="24"/>
        </w:rPr>
        <w:t>обеспечивают</w:t>
      </w:r>
      <w:r>
        <w:rPr>
          <w:spacing w:val="1"/>
          <w:sz w:val="24"/>
        </w:rPr>
        <w:t xml:space="preserve"> </w:t>
      </w:r>
      <w:r>
        <w:rPr>
          <w:sz w:val="24"/>
        </w:rPr>
        <w:t>достижение</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реализацию</w:t>
      </w:r>
      <w:r>
        <w:rPr>
          <w:spacing w:val="1"/>
          <w:sz w:val="24"/>
        </w:rPr>
        <w:t xml:space="preserve"> </w:t>
      </w:r>
      <w:r>
        <w:rPr>
          <w:sz w:val="24"/>
        </w:rPr>
        <w:t>предусмотренных</w:t>
      </w:r>
      <w:r>
        <w:rPr>
          <w:spacing w:val="-4"/>
          <w:sz w:val="24"/>
        </w:rPr>
        <w:t xml:space="preserve"> </w:t>
      </w:r>
      <w:r>
        <w:rPr>
          <w:sz w:val="24"/>
        </w:rPr>
        <w:t>в</w:t>
      </w:r>
      <w:r>
        <w:rPr>
          <w:spacing w:val="3"/>
          <w:sz w:val="24"/>
        </w:rPr>
        <w:t xml:space="preserve"> </w:t>
      </w:r>
      <w:r>
        <w:rPr>
          <w:sz w:val="24"/>
        </w:rPr>
        <w:t>ней</w:t>
      </w:r>
      <w:r>
        <w:rPr>
          <w:spacing w:val="-7"/>
          <w:sz w:val="24"/>
        </w:rPr>
        <w:t xml:space="preserve"> </w:t>
      </w:r>
      <w:r>
        <w:rPr>
          <w:sz w:val="24"/>
        </w:rPr>
        <w:t>образовательных</w:t>
      </w:r>
      <w:r>
        <w:rPr>
          <w:spacing w:val="-3"/>
          <w:sz w:val="24"/>
        </w:rPr>
        <w:t xml:space="preserve"> </w:t>
      </w:r>
      <w:r>
        <w:rPr>
          <w:sz w:val="24"/>
        </w:rPr>
        <w:t>программ;</w:t>
      </w:r>
    </w:p>
    <w:p w:rsidR="00054381" w:rsidRDefault="00656015">
      <w:pPr>
        <w:pStyle w:val="a4"/>
        <w:numPr>
          <w:ilvl w:val="0"/>
          <w:numId w:val="13"/>
        </w:numPr>
        <w:tabs>
          <w:tab w:val="left" w:pos="2121"/>
        </w:tabs>
        <w:spacing w:line="242" w:lineRule="auto"/>
        <w:ind w:right="697"/>
        <w:jc w:val="both"/>
        <w:rPr>
          <w:sz w:val="24"/>
        </w:rPr>
      </w:pPr>
      <w:r>
        <w:rPr>
          <w:sz w:val="24"/>
        </w:rPr>
        <w:t>учитывают</w:t>
      </w:r>
      <w:r>
        <w:rPr>
          <w:spacing w:val="1"/>
          <w:sz w:val="24"/>
        </w:rPr>
        <w:t xml:space="preserve"> </w:t>
      </w:r>
      <w:r>
        <w:rPr>
          <w:sz w:val="24"/>
        </w:rPr>
        <w:t>особенности</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ее</w:t>
      </w:r>
      <w:r>
        <w:rPr>
          <w:spacing w:val="1"/>
          <w:sz w:val="24"/>
        </w:rPr>
        <w:t xml:space="preserve"> </w:t>
      </w:r>
      <w:r>
        <w:rPr>
          <w:sz w:val="24"/>
        </w:rPr>
        <w:t>организационную</w:t>
      </w:r>
      <w:r>
        <w:rPr>
          <w:spacing w:val="1"/>
          <w:sz w:val="24"/>
        </w:rPr>
        <w:t xml:space="preserve"> </w:t>
      </w:r>
      <w:r>
        <w:rPr>
          <w:sz w:val="24"/>
        </w:rPr>
        <w:t>структуру,</w:t>
      </w:r>
      <w:r>
        <w:rPr>
          <w:spacing w:val="3"/>
          <w:sz w:val="24"/>
        </w:rPr>
        <w:t xml:space="preserve"> </w:t>
      </w:r>
      <w:r>
        <w:rPr>
          <w:sz w:val="24"/>
        </w:rPr>
        <w:t>запросы</w:t>
      </w:r>
      <w:r>
        <w:rPr>
          <w:spacing w:val="1"/>
          <w:sz w:val="24"/>
        </w:rPr>
        <w:t xml:space="preserve"> </w:t>
      </w:r>
      <w:r>
        <w:rPr>
          <w:sz w:val="24"/>
        </w:rPr>
        <w:t>участников</w:t>
      </w:r>
      <w:r>
        <w:rPr>
          <w:spacing w:val="-6"/>
          <w:sz w:val="24"/>
        </w:rPr>
        <w:t xml:space="preserve"> </w:t>
      </w:r>
      <w:r>
        <w:rPr>
          <w:sz w:val="24"/>
        </w:rPr>
        <w:t>образовательного</w:t>
      </w:r>
      <w:r>
        <w:rPr>
          <w:spacing w:val="1"/>
          <w:sz w:val="24"/>
        </w:rPr>
        <w:t xml:space="preserve"> </w:t>
      </w:r>
      <w:r>
        <w:rPr>
          <w:sz w:val="24"/>
        </w:rPr>
        <w:t>процесса;</w:t>
      </w:r>
    </w:p>
    <w:p w:rsidR="00054381" w:rsidRDefault="00054381">
      <w:pPr>
        <w:spacing w:line="242" w:lineRule="auto"/>
        <w:jc w:val="both"/>
        <w:rPr>
          <w:sz w:val="24"/>
        </w:rPr>
        <w:sectPr w:rsidR="00054381">
          <w:pgSz w:w="11910" w:h="16840"/>
          <w:pgMar w:top="760" w:right="160" w:bottom="1320" w:left="300" w:header="0" w:footer="1022" w:gutter="0"/>
          <w:cols w:space="720"/>
        </w:sectPr>
      </w:pPr>
    </w:p>
    <w:p w:rsidR="00054381" w:rsidRDefault="00656015">
      <w:pPr>
        <w:pStyle w:val="a4"/>
        <w:numPr>
          <w:ilvl w:val="0"/>
          <w:numId w:val="13"/>
        </w:numPr>
        <w:tabs>
          <w:tab w:val="left" w:pos="2120"/>
          <w:tab w:val="left" w:pos="2121"/>
          <w:tab w:val="left" w:pos="3938"/>
          <w:tab w:val="left" w:pos="5545"/>
          <w:tab w:val="left" w:pos="7449"/>
          <w:tab w:val="left" w:pos="7828"/>
          <w:tab w:val="left" w:pos="9487"/>
        </w:tabs>
        <w:spacing w:before="63" w:line="242" w:lineRule="auto"/>
        <w:ind w:right="695"/>
        <w:rPr>
          <w:sz w:val="24"/>
        </w:rPr>
      </w:pPr>
      <w:r>
        <w:rPr>
          <w:sz w:val="24"/>
        </w:rPr>
        <w:lastRenderedPageBreak/>
        <w:t>предоставляют</w:t>
      </w:r>
      <w:r>
        <w:rPr>
          <w:sz w:val="24"/>
        </w:rPr>
        <w:tab/>
        <w:t>возможность</w:t>
      </w:r>
      <w:r>
        <w:rPr>
          <w:sz w:val="24"/>
        </w:rPr>
        <w:tab/>
        <w:t>взаимодействия</w:t>
      </w:r>
      <w:r>
        <w:rPr>
          <w:sz w:val="24"/>
        </w:rPr>
        <w:tab/>
        <w:t>с</w:t>
      </w:r>
      <w:r>
        <w:rPr>
          <w:sz w:val="24"/>
        </w:rPr>
        <w:tab/>
        <w:t>социальными</w:t>
      </w:r>
      <w:r>
        <w:rPr>
          <w:sz w:val="24"/>
        </w:rPr>
        <w:tab/>
      </w:r>
      <w:r>
        <w:rPr>
          <w:spacing w:val="-1"/>
          <w:sz w:val="24"/>
        </w:rPr>
        <w:t>партнерами,</w:t>
      </w:r>
      <w:r>
        <w:rPr>
          <w:spacing w:val="-57"/>
          <w:sz w:val="24"/>
        </w:rPr>
        <w:t xml:space="preserve"> </w:t>
      </w:r>
      <w:r>
        <w:rPr>
          <w:sz w:val="24"/>
        </w:rPr>
        <w:t>использования ресурсов</w:t>
      </w:r>
      <w:r>
        <w:rPr>
          <w:spacing w:val="1"/>
          <w:sz w:val="24"/>
        </w:rPr>
        <w:t xml:space="preserve"> </w:t>
      </w:r>
      <w:r>
        <w:rPr>
          <w:sz w:val="24"/>
        </w:rPr>
        <w:t>социума,</w:t>
      </w:r>
      <w:r>
        <w:rPr>
          <w:spacing w:val="3"/>
          <w:sz w:val="24"/>
        </w:rPr>
        <w:t xml:space="preserve"> </w:t>
      </w:r>
      <w:r>
        <w:rPr>
          <w:sz w:val="24"/>
        </w:rPr>
        <w:t>в</w:t>
      </w:r>
      <w:r>
        <w:rPr>
          <w:spacing w:val="1"/>
          <w:sz w:val="24"/>
        </w:rPr>
        <w:t xml:space="preserve"> </w:t>
      </w:r>
      <w:r>
        <w:rPr>
          <w:sz w:val="24"/>
        </w:rPr>
        <w:t>том</w:t>
      </w:r>
      <w:r>
        <w:rPr>
          <w:spacing w:val="-3"/>
          <w:sz w:val="24"/>
        </w:rPr>
        <w:t xml:space="preserve"> </w:t>
      </w:r>
      <w:r>
        <w:rPr>
          <w:sz w:val="24"/>
        </w:rPr>
        <w:t>числе и</w:t>
      </w:r>
      <w:r>
        <w:rPr>
          <w:spacing w:val="-4"/>
          <w:sz w:val="24"/>
        </w:rPr>
        <w:t xml:space="preserve"> </w:t>
      </w:r>
      <w:r>
        <w:rPr>
          <w:sz w:val="24"/>
        </w:rPr>
        <w:t>сетевого</w:t>
      </w:r>
      <w:r>
        <w:rPr>
          <w:spacing w:val="1"/>
          <w:sz w:val="24"/>
        </w:rPr>
        <w:t xml:space="preserve"> </w:t>
      </w:r>
      <w:r>
        <w:rPr>
          <w:sz w:val="24"/>
        </w:rPr>
        <w:t>взаимодействия.</w:t>
      </w:r>
    </w:p>
    <w:p w:rsidR="00054381" w:rsidRDefault="00656015">
      <w:pPr>
        <w:pStyle w:val="a3"/>
        <w:spacing w:line="242" w:lineRule="auto"/>
      </w:pPr>
      <w:r>
        <w:t>В</w:t>
      </w:r>
      <w:r>
        <w:rPr>
          <w:spacing w:val="3"/>
        </w:rPr>
        <w:t xml:space="preserve"> </w:t>
      </w:r>
      <w:r>
        <w:t>соответствии</w:t>
      </w:r>
      <w:r>
        <w:rPr>
          <w:spacing w:val="6"/>
        </w:rPr>
        <w:t xml:space="preserve"> </w:t>
      </w:r>
      <w:r>
        <w:t>с</w:t>
      </w:r>
      <w:r>
        <w:rPr>
          <w:spacing w:val="-1"/>
        </w:rPr>
        <w:t xml:space="preserve"> </w:t>
      </w:r>
      <w:r>
        <w:t>требованиями</w:t>
      </w:r>
      <w:r>
        <w:rPr>
          <w:spacing w:val="2"/>
        </w:rPr>
        <w:t xml:space="preserve"> </w:t>
      </w:r>
      <w:r>
        <w:t>ФГОС</w:t>
      </w:r>
      <w:r>
        <w:rPr>
          <w:spacing w:val="4"/>
        </w:rPr>
        <w:t xml:space="preserve"> </w:t>
      </w:r>
      <w:r>
        <w:t>ООО</w:t>
      </w:r>
      <w:r>
        <w:rPr>
          <w:spacing w:val="4"/>
        </w:rPr>
        <w:t xml:space="preserve"> </w:t>
      </w:r>
      <w:r>
        <w:t>раздел</w:t>
      </w:r>
      <w:r>
        <w:rPr>
          <w:spacing w:val="6"/>
        </w:rPr>
        <w:t xml:space="preserve"> </w:t>
      </w:r>
      <w:r>
        <w:t>основной</w:t>
      </w:r>
      <w:r>
        <w:rPr>
          <w:spacing w:val="2"/>
        </w:rPr>
        <w:t xml:space="preserve"> </w:t>
      </w:r>
      <w:r>
        <w:t>образовательной</w:t>
      </w:r>
      <w:r>
        <w:rPr>
          <w:spacing w:val="5"/>
        </w:rPr>
        <w:t xml:space="preserve"> </w:t>
      </w:r>
      <w:r>
        <w:t>программы</w:t>
      </w:r>
      <w:r>
        <w:rPr>
          <w:spacing w:val="-57"/>
        </w:rPr>
        <w:t xml:space="preserve"> </w:t>
      </w:r>
      <w:r>
        <w:t>образовательной</w:t>
      </w:r>
      <w:r>
        <w:rPr>
          <w:spacing w:val="-4"/>
        </w:rPr>
        <w:t xml:space="preserve"> </w:t>
      </w:r>
      <w:r>
        <w:t>организации,</w:t>
      </w:r>
      <w:r>
        <w:rPr>
          <w:spacing w:val="-2"/>
        </w:rPr>
        <w:t xml:space="preserve"> </w:t>
      </w:r>
      <w:r>
        <w:t>характеризующий</w:t>
      </w:r>
      <w:r>
        <w:rPr>
          <w:spacing w:val="2"/>
        </w:rPr>
        <w:t xml:space="preserve"> </w:t>
      </w:r>
      <w:r>
        <w:t>систему</w:t>
      </w:r>
      <w:r>
        <w:rPr>
          <w:spacing w:val="-4"/>
        </w:rPr>
        <w:t xml:space="preserve"> </w:t>
      </w:r>
      <w:r>
        <w:t>условий,</w:t>
      </w:r>
      <w:r>
        <w:rPr>
          <w:spacing w:val="3"/>
        </w:rPr>
        <w:t xml:space="preserve"> </w:t>
      </w:r>
      <w:r>
        <w:t>содержит:</w:t>
      </w:r>
    </w:p>
    <w:p w:rsidR="00054381" w:rsidRDefault="00656015">
      <w:pPr>
        <w:pStyle w:val="a3"/>
        <w:spacing w:line="242" w:lineRule="auto"/>
      </w:pPr>
      <w:r>
        <w:t>описание</w:t>
      </w:r>
      <w:r>
        <w:rPr>
          <w:spacing w:val="21"/>
        </w:rPr>
        <w:t xml:space="preserve"> </w:t>
      </w:r>
      <w:r>
        <w:t>кадровых,</w:t>
      </w:r>
      <w:r>
        <w:rPr>
          <w:spacing w:val="24"/>
        </w:rPr>
        <w:t xml:space="preserve"> </w:t>
      </w:r>
      <w:r>
        <w:t>психолого-педагогических,</w:t>
      </w:r>
      <w:r>
        <w:rPr>
          <w:spacing w:val="24"/>
        </w:rPr>
        <w:t xml:space="preserve"> </w:t>
      </w:r>
      <w:r>
        <w:t>финансово-экономических,</w:t>
      </w:r>
      <w:r>
        <w:rPr>
          <w:spacing w:val="25"/>
        </w:rPr>
        <w:t xml:space="preserve"> </w:t>
      </w:r>
      <w:r>
        <w:t>материально-</w:t>
      </w:r>
      <w:r>
        <w:rPr>
          <w:spacing w:val="-57"/>
        </w:rPr>
        <w:t xml:space="preserve"> </w:t>
      </w:r>
      <w:r>
        <w:t>технических,</w:t>
      </w:r>
      <w:r>
        <w:rPr>
          <w:spacing w:val="3"/>
        </w:rPr>
        <w:t xml:space="preserve"> </w:t>
      </w:r>
      <w:r>
        <w:t>информационно-методических</w:t>
      </w:r>
      <w:r>
        <w:rPr>
          <w:spacing w:val="1"/>
        </w:rPr>
        <w:t xml:space="preserve"> </w:t>
      </w:r>
      <w:r>
        <w:t>условий</w:t>
      </w:r>
      <w:r>
        <w:rPr>
          <w:spacing w:val="-2"/>
        </w:rPr>
        <w:t xml:space="preserve"> </w:t>
      </w:r>
      <w:r>
        <w:t>и</w:t>
      </w:r>
      <w:r>
        <w:rPr>
          <w:spacing w:val="2"/>
        </w:rPr>
        <w:t xml:space="preserve"> </w:t>
      </w:r>
      <w:r>
        <w:t>ресурсов;</w:t>
      </w:r>
    </w:p>
    <w:p w:rsidR="00054381" w:rsidRDefault="00656015">
      <w:pPr>
        <w:pStyle w:val="a3"/>
        <w:spacing w:line="242" w:lineRule="auto"/>
      </w:pPr>
      <w:r>
        <w:t>обоснование</w:t>
      </w:r>
      <w:r>
        <w:rPr>
          <w:spacing w:val="17"/>
        </w:rPr>
        <w:t xml:space="preserve"> </w:t>
      </w:r>
      <w:r>
        <w:t>необходимых</w:t>
      </w:r>
      <w:r>
        <w:rPr>
          <w:spacing w:val="18"/>
        </w:rPr>
        <w:t xml:space="preserve"> </w:t>
      </w:r>
      <w:r>
        <w:t>изменений</w:t>
      </w:r>
      <w:r>
        <w:rPr>
          <w:spacing w:val="19"/>
        </w:rPr>
        <w:t xml:space="preserve"> </w:t>
      </w:r>
      <w:r>
        <w:t>в</w:t>
      </w:r>
      <w:r>
        <w:rPr>
          <w:spacing w:val="21"/>
        </w:rPr>
        <w:t xml:space="preserve"> </w:t>
      </w:r>
      <w:r>
        <w:t>имеющихся</w:t>
      </w:r>
      <w:r>
        <w:rPr>
          <w:spacing w:val="27"/>
        </w:rPr>
        <w:t xml:space="preserve"> </w:t>
      </w:r>
      <w:r>
        <w:t>условиях</w:t>
      </w:r>
      <w:r>
        <w:rPr>
          <w:spacing w:val="18"/>
        </w:rPr>
        <w:t xml:space="preserve"> </w:t>
      </w:r>
      <w:r>
        <w:t>в</w:t>
      </w:r>
      <w:r>
        <w:rPr>
          <w:spacing w:val="20"/>
        </w:rPr>
        <w:t xml:space="preserve"> </w:t>
      </w:r>
      <w:r>
        <w:t>соответствии</w:t>
      </w:r>
      <w:r>
        <w:rPr>
          <w:spacing w:val="24"/>
        </w:rPr>
        <w:t xml:space="preserve"> </w:t>
      </w:r>
      <w:r>
        <w:t>с</w:t>
      </w:r>
      <w:r>
        <w:rPr>
          <w:spacing w:val="18"/>
        </w:rPr>
        <w:t xml:space="preserve"> </w:t>
      </w:r>
      <w:r>
        <w:t>целями</w:t>
      </w:r>
      <w:r>
        <w:rPr>
          <w:spacing w:val="19"/>
        </w:rPr>
        <w:t xml:space="preserve"> </w:t>
      </w:r>
      <w:r>
        <w:t>и</w:t>
      </w:r>
      <w:r>
        <w:rPr>
          <w:spacing w:val="-57"/>
        </w:rPr>
        <w:t xml:space="preserve"> </w:t>
      </w:r>
      <w:r>
        <w:t>приоритетами</w:t>
      </w:r>
      <w:r>
        <w:rPr>
          <w:spacing w:val="-3"/>
        </w:rPr>
        <w:t xml:space="preserve"> </w:t>
      </w:r>
      <w:r>
        <w:t>ООП</w:t>
      </w:r>
      <w:r>
        <w:rPr>
          <w:spacing w:val="1"/>
        </w:rPr>
        <w:t xml:space="preserve"> </w:t>
      </w:r>
      <w:r>
        <w:t>ООО</w:t>
      </w:r>
      <w:r>
        <w:rPr>
          <w:spacing w:val="-3"/>
        </w:rPr>
        <w:t xml:space="preserve"> </w:t>
      </w:r>
      <w:r>
        <w:t>образовательной</w:t>
      </w:r>
      <w:r>
        <w:rPr>
          <w:spacing w:val="-2"/>
        </w:rPr>
        <w:t xml:space="preserve"> </w:t>
      </w:r>
      <w:r>
        <w:t>организации;</w:t>
      </w:r>
    </w:p>
    <w:p w:rsidR="00054381" w:rsidRDefault="00656015">
      <w:pPr>
        <w:pStyle w:val="a3"/>
        <w:spacing w:line="271" w:lineRule="exact"/>
      </w:pPr>
      <w:r>
        <w:t>механизмы достижения</w:t>
      </w:r>
      <w:r>
        <w:rPr>
          <w:spacing w:val="-1"/>
        </w:rPr>
        <w:t xml:space="preserve"> </w:t>
      </w:r>
      <w:r>
        <w:t>целевых</w:t>
      </w:r>
      <w:r>
        <w:rPr>
          <w:spacing w:val="-6"/>
        </w:rPr>
        <w:t xml:space="preserve"> </w:t>
      </w:r>
      <w:r>
        <w:t>ориентиров</w:t>
      </w:r>
      <w:r>
        <w:rPr>
          <w:spacing w:val="-4"/>
        </w:rPr>
        <w:t xml:space="preserve"> </w:t>
      </w:r>
      <w:r>
        <w:t>в</w:t>
      </w:r>
      <w:r>
        <w:rPr>
          <w:spacing w:val="-8"/>
        </w:rPr>
        <w:t xml:space="preserve"> </w:t>
      </w:r>
      <w:r>
        <w:t>системе</w:t>
      </w:r>
      <w:r>
        <w:rPr>
          <w:spacing w:val="-2"/>
        </w:rPr>
        <w:t xml:space="preserve"> </w:t>
      </w:r>
      <w:r>
        <w:t>условий;</w:t>
      </w:r>
    </w:p>
    <w:p w:rsidR="00054381" w:rsidRDefault="00656015">
      <w:pPr>
        <w:pStyle w:val="a3"/>
        <w:spacing w:line="237" w:lineRule="auto"/>
        <w:ind w:right="776"/>
      </w:pPr>
      <w:r>
        <w:t>сетевой</w:t>
      </w:r>
      <w:r>
        <w:rPr>
          <w:spacing w:val="-8"/>
        </w:rPr>
        <w:t xml:space="preserve"> </w:t>
      </w:r>
      <w:r>
        <w:t>график</w:t>
      </w:r>
      <w:r>
        <w:rPr>
          <w:spacing w:val="-5"/>
        </w:rPr>
        <w:t xml:space="preserve"> </w:t>
      </w:r>
      <w:r>
        <w:t>(дорожную</w:t>
      </w:r>
      <w:r>
        <w:rPr>
          <w:spacing w:val="-6"/>
        </w:rPr>
        <w:t xml:space="preserve"> </w:t>
      </w:r>
      <w:r>
        <w:t>карту)</w:t>
      </w:r>
      <w:r>
        <w:rPr>
          <w:spacing w:val="-2"/>
        </w:rPr>
        <w:t xml:space="preserve"> </w:t>
      </w:r>
      <w:r>
        <w:t>по формированию</w:t>
      </w:r>
      <w:r>
        <w:rPr>
          <w:spacing w:val="-6"/>
        </w:rPr>
        <w:t xml:space="preserve"> </w:t>
      </w:r>
      <w:r>
        <w:t>необходимой</w:t>
      </w:r>
      <w:r>
        <w:rPr>
          <w:spacing w:val="-2"/>
        </w:rPr>
        <w:t xml:space="preserve"> </w:t>
      </w:r>
      <w:r>
        <w:t>системы</w:t>
      </w:r>
      <w:r>
        <w:rPr>
          <w:spacing w:val="-3"/>
        </w:rPr>
        <w:t xml:space="preserve"> </w:t>
      </w:r>
      <w:r>
        <w:t>условий;</w:t>
      </w:r>
      <w:r>
        <w:rPr>
          <w:spacing w:val="-57"/>
        </w:rPr>
        <w:t xml:space="preserve"> </w:t>
      </w:r>
      <w:r>
        <w:t>систему</w:t>
      </w:r>
      <w:r>
        <w:rPr>
          <w:spacing w:val="-9"/>
        </w:rPr>
        <w:t xml:space="preserve"> </w:t>
      </w:r>
      <w:r>
        <w:t>оценки</w:t>
      </w:r>
      <w:r>
        <w:rPr>
          <w:spacing w:val="3"/>
        </w:rPr>
        <w:t xml:space="preserve"> </w:t>
      </w:r>
      <w:r>
        <w:t>условий.</w:t>
      </w:r>
    </w:p>
    <w:p w:rsidR="00054381" w:rsidRDefault="00656015">
      <w:pPr>
        <w:pStyle w:val="a3"/>
        <w:ind w:right="684"/>
        <w:jc w:val="both"/>
      </w:pPr>
      <w:r>
        <w:t>Система</w:t>
      </w:r>
      <w:r>
        <w:rPr>
          <w:spacing w:val="1"/>
        </w:rPr>
        <w:t xml:space="preserve"> </w:t>
      </w:r>
      <w:r>
        <w:t>условий</w:t>
      </w:r>
      <w:r>
        <w:rPr>
          <w:spacing w:val="1"/>
        </w:rPr>
        <w:t xml:space="preserve"> </w:t>
      </w:r>
      <w:r>
        <w:t>реализации</w:t>
      </w:r>
      <w:r>
        <w:rPr>
          <w:spacing w:val="1"/>
        </w:rPr>
        <w:t xml:space="preserve"> </w:t>
      </w:r>
      <w:r>
        <w:t>ООП</w:t>
      </w:r>
      <w:r>
        <w:rPr>
          <w:spacing w:val="1"/>
        </w:rPr>
        <w:t xml:space="preserve"> </w:t>
      </w:r>
      <w:r>
        <w:t>образовательной</w:t>
      </w:r>
      <w:r>
        <w:rPr>
          <w:spacing w:val="1"/>
        </w:rPr>
        <w:t xml:space="preserve"> </w:t>
      </w:r>
      <w:r>
        <w:t>организации</w:t>
      </w:r>
      <w:r>
        <w:rPr>
          <w:spacing w:val="1"/>
        </w:rPr>
        <w:t xml:space="preserve"> </w:t>
      </w:r>
      <w:r>
        <w:t>базируется</w:t>
      </w:r>
      <w:r>
        <w:rPr>
          <w:spacing w:val="1"/>
        </w:rPr>
        <w:t xml:space="preserve"> </w:t>
      </w:r>
      <w:r>
        <w:t>на</w:t>
      </w:r>
      <w:r>
        <w:rPr>
          <w:spacing w:val="1"/>
        </w:rPr>
        <w:t xml:space="preserve"> </w:t>
      </w:r>
      <w:r>
        <w:t>результатах</w:t>
      </w:r>
      <w:r>
        <w:rPr>
          <w:spacing w:val="1"/>
        </w:rPr>
        <w:t xml:space="preserve"> </w:t>
      </w:r>
      <w:r>
        <w:t>проведенной</w:t>
      </w:r>
      <w:r>
        <w:rPr>
          <w:spacing w:val="1"/>
        </w:rPr>
        <w:t xml:space="preserve"> </w:t>
      </w:r>
      <w:r>
        <w:t>в</w:t>
      </w:r>
      <w:r>
        <w:rPr>
          <w:spacing w:val="1"/>
        </w:rPr>
        <w:t xml:space="preserve"> </w:t>
      </w:r>
      <w:r>
        <w:t>ходе</w:t>
      </w:r>
      <w:r>
        <w:rPr>
          <w:spacing w:val="1"/>
        </w:rPr>
        <w:t xml:space="preserve"> </w:t>
      </w:r>
      <w:r>
        <w:t>разработки</w:t>
      </w:r>
      <w:r>
        <w:rPr>
          <w:spacing w:val="1"/>
        </w:rPr>
        <w:t xml:space="preserve"> </w:t>
      </w:r>
      <w:r>
        <w:t>программы</w:t>
      </w:r>
      <w:r>
        <w:rPr>
          <w:spacing w:val="1"/>
        </w:rPr>
        <w:t xml:space="preserve"> </w:t>
      </w:r>
      <w:r>
        <w:t>комплексной</w:t>
      </w:r>
      <w:r>
        <w:rPr>
          <w:spacing w:val="1"/>
        </w:rPr>
        <w:t xml:space="preserve"> </w:t>
      </w:r>
      <w:r>
        <w:t>аналитико-</w:t>
      </w:r>
      <w:r>
        <w:rPr>
          <w:spacing w:val="1"/>
        </w:rPr>
        <w:t xml:space="preserve"> </w:t>
      </w:r>
      <w:r>
        <w:t>обобщающей</w:t>
      </w:r>
      <w:r>
        <w:rPr>
          <w:spacing w:val="2"/>
        </w:rPr>
        <w:t xml:space="preserve"> </w:t>
      </w:r>
      <w:r>
        <w:t>и</w:t>
      </w:r>
      <w:r>
        <w:rPr>
          <w:spacing w:val="-2"/>
        </w:rPr>
        <w:t xml:space="preserve"> </w:t>
      </w:r>
      <w:r>
        <w:t>прогностической</w:t>
      </w:r>
      <w:r>
        <w:rPr>
          <w:spacing w:val="2"/>
        </w:rPr>
        <w:t xml:space="preserve"> </w:t>
      </w:r>
      <w:r>
        <w:t>работы,</w:t>
      </w:r>
      <w:r>
        <w:rPr>
          <w:spacing w:val="4"/>
        </w:rPr>
        <w:t xml:space="preserve"> </w:t>
      </w:r>
      <w:r>
        <w:t>включающей:</w:t>
      </w:r>
    </w:p>
    <w:p w:rsidR="00054381" w:rsidRDefault="00656015">
      <w:pPr>
        <w:pStyle w:val="a4"/>
        <w:numPr>
          <w:ilvl w:val="0"/>
          <w:numId w:val="12"/>
        </w:numPr>
        <w:tabs>
          <w:tab w:val="left" w:pos="1617"/>
        </w:tabs>
        <w:spacing w:line="242" w:lineRule="auto"/>
        <w:ind w:right="681" w:firstLine="0"/>
        <w:jc w:val="both"/>
        <w:rPr>
          <w:sz w:val="24"/>
        </w:rPr>
      </w:pPr>
      <w:r>
        <w:rPr>
          <w:sz w:val="24"/>
        </w:rPr>
        <w:t>анализ</w:t>
      </w:r>
      <w:r>
        <w:rPr>
          <w:spacing w:val="1"/>
          <w:sz w:val="24"/>
        </w:rPr>
        <w:t xml:space="preserve"> </w:t>
      </w:r>
      <w:r>
        <w:rPr>
          <w:sz w:val="24"/>
        </w:rPr>
        <w:t>имеющихся</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условий</w:t>
      </w:r>
      <w:r>
        <w:rPr>
          <w:spacing w:val="1"/>
          <w:sz w:val="24"/>
        </w:rPr>
        <w:t xml:space="preserve"> </w:t>
      </w:r>
      <w:r>
        <w:rPr>
          <w:sz w:val="24"/>
        </w:rPr>
        <w:t>и</w:t>
      </w:r>
      <w:r>
        <w:rPr>
          <w:spacing w:val="1"/>
          <w:sz w:val="24"/>
        </w:rPr>
        <w:t xml:space="preserve"> </w:t>
      </w:r>
      <w:r>
        <w:rPr>
          <w:sz w:val="24"/>
        </w:rPr>
        <w:t>ресурсов</w:t>
      </w:r>
      <w:r>
        <w:rPr>
          <w:spacing w:val="1"/>
          <w:sz w:val="24"/>
        </w:rPr>
        <w:t xml:space="preserve"> </w:t>
      </w:r>
      <w:r>
        <w:rPr>
          <w:sz w:val="24"/>
        </w:rPr>
        <w:t>реализации</w:t>
      </w:r>
      <w:r>
        <w:rPr>
          <w:spacing w:val="1"/>
          <w:sz w:val="24"/>
        </w:rPr>
        <w:t xml:space="preserve"> </w:t>
      </w:r>
      <w:r>
        <w:rPr>
          <w:sz w:val="24"/>
        </w:rPr>
        <w:t>основной</w:t>
      </w:r>
      <w:r>
        <w:rPr>
          <w:spacing w:val="-3"/>
          <w:sz w:val="24"/>
        </w:rPr>
        <w:t xml:space="preserve"> </w:t>
      </w:r>
      <w:r>
        <w:rPr>
          <w:sz w:val="24"/>
        </w:rPr>
        <w:t>образовательной</w:t>
      </w:r>
      <w:r>
        <w:rPr>
          <w:spacing w:val="-2"/>
          <w:sz w:val="24"/>
        </w:rPr>
        <w:t xml:space="preserve"> </w:t>
      </w:r>
      <w:r>
        <w:rPr>
          <w:sz w:val="24"/>
        </w:rPr>
        <w:t>программы</w:t>
      </w:r>
      <w:r>
        <w:rPr>
          <w:spacing w:val="-6"/>
          <w:sz w:val="24"/>
        </w:rPr>
        <w:t xml:space="preserve"> </w:t>
      </w:r>
      <w:r>
        <w:rPr>
          <w:sz w:val="24"/>
        </w:rPr>
        <w:t>основного</w:t>
      </w:r>
      <w:r>
        <w:rPr>
          <w:spacing w:val="-3"/>
          <w:sz w:val="24"/>
        </w:rPr>
        <w:t xml:space="preserve"> </w:t>
      </w:r>
      <w:r>
        <w:rPr>
          <w:sz w:val="24"/>
        </w:rPr>
        <w:t>общего</w:t>
      </w:r>
      <w:r>
        <w:rPr>
          <w:spacing w:val="-3"/>
          <w:sz w:val="24"/>
        </w:rPr>
        <w:t xml:space="preserve"> </w:t>
      </w:r>
      <w:r>
        <w:rPr>
          <w:sz w:val="24"/>
        </w:rPr>
        <w:t>образования;</w:t>
      </w:r>
    </w:p>
    <w:p w:rsidR="00054381" w:rsidRDefault="00656015">
      <w:pPr>
        <w:pStyle w:val="a4"/>
        <w:numPr>
          <w:ilvl w:val="0"/>
          <w:numId w:val="12"/>
        </w:numPr>
        <w:tabs>
          <w:tab w:val="left" w:pos="1593"/>
        </w:tabs>
        <w:ind w:right="694" w:firstLine="0"/>
        <w:jc w:val="both"/>
        <w:rPr>
          <w:sz w:val="24"/>
        </w:rPr>
      </w:pPr>
      <w:r>
        <w:rPr>
          <w:sz w:val="24"/>
        </w:rPr>
        <w:t>установление степени их соответствия требованиям ФГОС, а также целям и задачам</w:t>
      </w:r>
      <w:r>
        <w:rPr>
          <w:spacing w:val="1"/>
          <w:sz w:val="24"/>
        </w:rPr>
        <w:t xml:space="preserve"> </w:t>
      </w:r>
      <w:r>
        <w:rPr>
          <w:sz w:val="24"/>
        </w:rPr>
        <w:t>основной образовательной программы образовательной организации, сформированным с</w:t>
      </w:r>
      <w:r>
        <w:rPr>
          <w:spacing w:val="1"/>
          <w:sz w:val="24"/>
        </w:rPr>
        <w:t xml:space="preserve"> </w:t>
      </w:r>
      <w:r>
        <w:rPr>
          <w:sz w:val="24"/>
        </w:rPr>
        <w:t>учетом</w:t>
      </w:r>
      <w:r>
        <w:rPr>
          <w:spacing w:val="2"/>
          <w:sz w:val="24"/>
        </w:rPr>
        <w:t xml:space="preserve"> </w:t>
      </w:r>
      <w:r>
        <w:rPr>
          <w:sz w:val="24"/>
        </w:rPr>
        <w:t>потребностей</w:t>
      </w:r>
      <w:r>
        <w:rPr>
          <w:spacing w:val="-2"/>
          <w:sz w:val="24"/>
        </w:rPr>
        <w:t xml:space="preserve"> </w:t>
      </w:r>
      <w:r>
        <w:rPr>
          <w:sz w:val="24"/>
        </w:rPr>
        <w:t>всех</w:t>
      </w:r>
      <w:r>
        <w:rPr>
          <w:spacing w:val="1"/>
          <w:sz w:val="24"/>
        </w:rPr>
        <w:t xml:space="preserve"> </w:t>
      </w:r>
      <w:r>
        <w:rPr>
          <w:sz w:val="24"/>
        </w:rPr>
        <w:t>участников</w:t>
      </w:r>
      <w:r>
        <w:rPr>
          <w:spacing w:val="-6"/>
          <w:sz w:val="24"/>
        </w:rPr>
        <w:t xml:space="preserve"> </w:t>
      </w:r>
      <w:r>
        <w:rPr>
          <w:sz w:val="24"/>
        </w:rPr>
        <w:t>образовательного</w:t>
      </w:r>
      <w:r>
        <w:rPr>
          <w:spacing w:val="1"/>
          <w:sz w:val="24"/>
        </w:rPr>
        <w:t xml:space="preserve"> </w:t>
      </w:r>
      <w:r>
        <w:rPr>
          <w:sz w:val="24"/>
        </w:rPr>
        <w:t>процесса;</w:t>
      </w:r>
    </w:p>
    <w:p w:rsidR="00054381" w:rsidRDefault="00656015">
      <w:pPr>
        <w:pStyle w:val="a4"/>
        <w:numPr>
          <w:ilvl w:val="0"/>
          <w:numId w:val="12"/>
        </w:numPr>
        <w:tabs>
          <w:tab w:val="left" w:pos="1617"/>
        </w:tabs>
        <w:spacing w:line="237" w:lineRule="auto"/>
        <w:ind w:right="695" w:firstLine="0"/>
        <w:jc w:val="both"/>
        <w:rPr>
          <w:sz w:val="24"/>
        </w:rPr>
      </w:pPr>
      <w:r>
        <w:rPr>
          <w:sz w:val="24"/>
        </w:rPr>
        <w:t>выявление</w:t>
      </w:r>
      <w:r>
        <w:rPr>
          <w:spacing w:val="1"/>
          <w:sz w:val="24"/>
        </w:rPr>
        <w:t xml:space="preserve"> </w:t>
      </w:r>
      <w:r>
        <w:rPr>
          <w:sz w:val="24"/>
        </w:rPr>
        <w:t>проблемных</w:t>
      </w:r>
      <w:r>
        <w:rPr>
          <w:spacing w:val="1"/>
          <w:sz w:val="24"/>
        </w:rPr>
        <w:t xml:space="preserve"> </w:t>
      </w:r>
      <w:r>
        <w:rPr>
          <w:sz w:val="24"/>
        </w:rPr>
        <w:t>зон</w:t>
      </w:r>
      <w:r>
        <w:rPr>
          <w:spacing w:val="1"/>
          <w:sz w:val="24"/>
        </w:rPr>
        <w:t xml:space="preserve"> </w:t>
      </w:r>
      <w:r>
        <w:rPr>
          <w:sz w:val="24"/>
        </w:rPr>
        <w:t>и</w:t>
      </w:r>
      <w:r>
        <w:rPr>
          <w:spacing w:val="1"/>
          <w:sz w:val="24"/>
        </w:rPr>
        <w:t xml:space="preserve"> </w:t>
      </w:r>
      <w:r>
        <w:rPr>
          <w:sz w:val="24"/>
        </w:rPr>
        <w:t>установление</w:t>
      </w:r>
      <w:r>
        <w:rPr>
          <w:spacing w:val="1"/>
          <w:sz w:val="24"/>
        </w:rPr>
        <w:t xml:space="preserve"> </w:t>
      </w:r>
      <w:r>
        <w:rPr>
          <w:sz w:val="24"/>
        </w:rPr>
        <w:t>необходимых</w:t>
      </w:r>
      <w:r>
        <w:rPr>
          <w:spacing w:val="1"/>
          <w:sz w:val="24"/>
        </w:rPr>
        <w:t xml:space="preserve"> </w:t>
      </w:r>
      <w:r>
        <w:rPr>
          <w:sz w:val="24"/>
        </w:rPr>
        <w:t>изменений</w:t>
      </w:r>
      <w:r>
        <w:rPr>
          <w:spacing w:val="1"/>
          <w:sz w:val="24"/>
        </w:rPr>
        <w:t xml:space="preserve"> </w:t>
      </w:r>
      <w:r>
        <w:rPr>
          <w:sz w:val="24"/>
        </w:rPr>
        <w:t>в</w:t>
      </w:r>
      <w:r>
        <w:rPr>
          <w:spacing w:val="1"/>
          <w:sz w:val="24"/>
        </w:rPr>
        <w:t xml:space="preserve"> </w:t>
      </w:r>
      <w:r>
        <w:rPr>
          <w:sz w:val="24"/>
        </w:rPr>
        <w:t>имеющихся</w:t>
      </w:r>
      <w:r>
        <w:rPr>
          <w:spacing w:val="1"/>
          <w:sz w:val="24"/>
        </w:rPr>
        <w:t xml:space="preserve"> </w:t>
      </w:r>
      <w:r>
        <w:rPr>
          <w:sz w:val="24"/>
        </w:rPr>
        <w:t>условиях</w:t>
      </w:r>
      <w:r>
        <w:rPr>
          <w:spacing w:val="-4"/>
          <w:sz w:val="24"/>
        </w:rPr>
        <w:t xml:space="preserve"> </w:t>
      </w:r>
      <w:r>
        <w:rPr>
          <w:sz w:val="24"/>
        </w:rPr>
        <w:t>для</w:t>
      </w:r>
      <w:r>
        <w:rPr>
          <w:spacing w:val="1"/>
          <w:sz w:val="24"/>
        </w:rPr>
        <w:t xml:space="preserve"> </w:t>
      </w:r>
      <w:r>
        <w:rPr>
          <w:sz w:val="24"/>
        </w:rPr>
        <w:t>приведения</w:t>
      </w:r>
      <w:r>
        <w:rPr>
          <w:spacing w:val="2"/>
          <w:sz w:val="24"/>
        </w:rPr>
        <w:t xml:space="preserve"> </w:t>
      </w:r>
      <w:r>
        <w:rPr>
          <w:sz w:val="24"/>
        </w:rPr>
        <w:t>их</w:t>
      </w:r>
      <w:r>
        <w:rPr>
          <w:spacing w:val="-4"/>
          <w:sz w:val="24"/>
        </w:rPr>
        <w:t xml:space="preserve"> </w:t>
      </w:r>
      <w:r>
        <w:rPr>
          <w:sz w:val="24"/>
        </w:rPr>
        <w:t>в</w:t>
      </w:r>
      <w:r>
        <w:rPr>
          <w:spacing w:val="-1"/>
          <w:sz w:val="24"/>
        </w:rPr>
        <w:t xml:space="preserve"> </w:t>
      </w:r>
      <w:r>
        <w:rPr>
          <w:sz w:val="24"/>
        </w:rPr>
        <w:t>соответствие с</w:t>
      </w:r>
      <w:r>
        <w:rPr>
          <w:spacing w:val="-4"/>
          <w:sz w:val="24"/>
        </w:rPr>
        <w:t xml:space="preserve"> </w:t>
      </w:r>
      <w:r>
        <w:rPr>
          <w:sz w:val="24"/>
        </w:rPr>
        <w:t>требованиями</w:t>
      </w:r>
      <w:r>
        <w:rPr>
          <w:spacing w:val="-3"/>
          <w:sz w:val="24"/>
        </w:rPr>
        <w:t xml:space="preserve"> </w:t>
      </w:r>
      <w:r>
        <w:rPr>
          <w:sz w:val="24"/>
        </w:rPr>
        <w:t>ФГОС;</w:t>
      </w:r>
    </w:p>
    <w:p w:rsidR="00054381" w:rsidRDefault="00656015">
      <w:pPr>
        <w:pStyle w:val="a4"/>
        <w:numPr>
          <w:ilvl w:val="0"/>
          <w:numId w:val="12"/>
        </w:numPr>
        <w:tabs>
          <w:tab w:val="left" w:pos="1588"/>
        </w:tabs>
        <w:spacing w:line="237" w:lineRule="auto"/>
        <w:ind w:right="679" w:firstLine="0"/>
        <w:jc w:val="both"/>
        <w:rPr>
          <w:sz w:val="24"/>
        </w:rPr>
      </w:pPr>
      <w:r>
        <w:rPr>
          <w:sz w:val="24"/>
        </w:rPr>
        <w:t>разработку с привлечением всех участников образовательного процесса и возможных</w:t>
      </w:r>
      <w:r>
        <w:rPr>
          <w:spacing w:val="1"/>
          <w:sz w:val="24"/>
        </w:rPr>
        <w:t xml:space="preserve"> </w:t>
      </w:r>
      <w:r>
        <w:rPr>
          <w:sz w:val="24"/>
        </w:rPr>
        <w:t>партнеров</w:t>
      </w:r>
      <w:r>
        <w:rPr>
          <w:spacing w:val="-2"/>
          <w:sz w:val="24"/>
        </w:rPr>
        <w:t xml:space="preserve"> </w:t>
      </w:r>
      <w:r>
        <w:rPr>
          <w:sz w:val="24"/>
        </w:rPr>
        <w:t>механизмов</w:t>
      </w:r>
      <w:r>
        <w:rPr>
          <w:spacing w:val="2"/>
          <w:sz w:val="24"/>
        </w:rPr>
        <w:t xml:space="preserve"> </w:t>
      </w:r>
      <w:r>
        <w:rPr>
          <w:sz w:val="24"/>
        </w:rPr>
        <w:t>достижения</w:t>
      </w:r>
      <w:r>
        <w:rPr>
          <w:spacing w:val="1"/>
          <w:sz w:val="24"/>
        </w:rPr>
        <w:t xml:space="preserve"> </w:t>
      </w:r>
      <w:r>
        <w:rPr>
          <w:sz w:val="24"/>
        </w:rPr>
        <w:t>целевых</w:t>
      </w:r>
      <w:r>
        <w:rPr>
          <w:spacing w:val="-4"/>
          <w:sz w:val="24"/>
        </w:rPr>
        <w:t xml:space="preserve"> </w:t>
      </w:r>
      <w:r>
        <w:rPr>
          <w:sz w:val="24"/>
        </w:rPr>
        <w:t>ориентиров</w:t>
      </w:r>
      <w:r>
        <w:rPr>
          <w:spacing w:val="-2"/>
          <w:sz w:val="24"/>
        </w:rPr>
        <w:t xml:space="preserve"> </w:t>
      </w:r>
      <w:r>
        <w:rPr>
          <w:sz w:val="24"/>
        </w:rPr>
        <w:t>в</w:t>
      </w:r>
      <w:r>
        <w:rPr>
          <w:spacing w:val="-1"/>
          <w:sz w:val="24"/>
        </w:rPr>
        <w:t xml:space="preserve"> </w:t>
      </w:r>
      <w:r>
        <w:rPr>
          <w:sz w:val="24"/>
        </w:rPr>
        <w:t>системе условий;</w:t>
      </w:r>
    </w:p>
    <w:p w:rsidR="00054381" w:rsidRDefault="00656015">
      <w:pPr>
        <w:pStyle w:val="a4"/>
        <w:numPr>
          <w:ilvl w:val="0"/>
          <w:numId w:val="12"/>
        </w:numPr>
        <w:tabs>
          <w:tab w:val="left" w:pos="1545"/>
        </w:tabs>
        <w:ind w:right="696" w:firstLine="0"/>
        <w:jc w:val="both"/>
        <w:rPr>
          <w:sz w:val="24"/>
        </w:rPr>
      </w:pPr>
      <w:r>
        <w:rPr>
          <w:sz w:val="24"/>
        </w:rPr>
        <w:t>разработку сетевого графика (дорожной карты) создания необходимой системы условий;</w:t>
      </w:r>
      <w:r>
        <w:rPr>
          <w:spacing w:val="-57"/>
          <w:sz w:val="24"/>
        </w:rPr>
        <w:t xml:space="preserve"> </w:t>
      </w:r>
      <w:r>
        <w:rPr>
          <w:sz w:val="24"/>
        </w:rPr>
        <w:t>разработку механизмов мониторинга, оценки и</w:t>
      </w:r>
      <w:r>
        <w:rPr>
          <w:spacing w:val="1"/>
          <w:sz w:val="24"/>
        </w:rPr>
        <w:t xml:space="preserve"> </w:t>
      </w:r>
      <w:r>
        <w:rPr>
          <w:sz w:val="24"/>
        </w:rPr>
        <w:t>коррекции</w:t>
      </w:r>
      <w:r>
        <w:rPr>
          <w:spacing w:val="1"/>
          <w:sz w:val="24"/>
        </w:rPr>
        <w:t xml:space="preserve"> </w:t>
      </w:r>
      <w:r>
        <w:rPr>
          <w:sz w:val="24"/>
        </w:rPr>
        <w:t>реализации промежуточных</w:t>
      </w:r>
      <w:r>
        <w:rPr>
          <w:spacing w:val="1"/>
          <w:sz w:val="24"/>
        </w:rPr>
        <w:t xml:space="preserve"> </w:t>
      </w:r>
      <w:r>
        <w:rPr>
          <w:sz w:val="24"/>
        </w:rPr>
        <w:t>этапов</w:t>
      </w:r>
      <w:r>
        <w:rPr>
          <w:spacing w:val="-2"/>
          <w:sz w:val="24"/>
        </w:rPr>
        <w:t xml:space="preserve"> </w:t>
      </w:r>
      <w:r>
        <w:rPr>
          <w:sz w:val="24"/>
        </w:rPr>
        <w:t>разработанного</w:t>
      </w:r>
      <w:r>
        <w:rPr>
          <w:spacing w:val="2"/>
          <w:sz w:val="24"/>
        </w:rPr>
        <w:t xml:space="preserve"> </w:t>
      </w:r>
      <w:r>
        <w:rPr>
          <w:sz w:val="24"/>
        </w:rPr>
        <w:t>графика</w:t>
      </w:r>
      <w:r>
        <w:rPr>
          <w:spacing w:val="1"/>
          <w:sz w:val="24"/>
        </w:rPr>
        <w:t xml:space="preserve"> </w:t>
      </w:r>
      <w:r>
        <w:rPr>
          <w:sz w:val="24"/>
        </w:rPr>
        <w:t>(дорожной</w:t>
      </w:r>
      <w:r>
        <w:rPr>
          <w:spacing w:val="2"/>
          <w:sz w:val="24"/>
        </w:rPr>
        <w:t xml:space="preserve"> </w:t>
      </w:r>
      <w:r>
        <w:rPr>
          <w:sz w:val="24"/>
        </w:rPr>
        <w:t>карты).</w:t>
      </w:r>
    </w:p>
    <w:p w:rsidR="00054381" w:rsidRDefault="00054381">
      <w:pPr>
        <w:pStyle w:val="a3"/>
        <w:spacing w:before="4"/>
        <w:ind w:left="0"/>
      </w:pPr>
    </w:p>
    <w:p w:rsidR="00054381" w:rsidRDefault="00656015">
      <w:pPr>
        <w:pStyle w:val="Heading3"/>
        <w:spacing w:before="1" w:line="272" w:lineRule="exact"/>
        <w:ind w:left="2105"/>
      </w:pPr>
      <w:r>
        <w:t>Контроль</w:t>
      </w:r>
      <w:r>
        <w:rPr>
          <w:spacing w:val="-2"/>
        </w:rPr>
        <w:t xml:space="preserve"> </w:t>
      </w:r>
      <w:r>
        <w:t>за</w:t>
      </w:r>
      <w:r>
        <w:rPr>
          <w:spacing w:val="1"/>
        </w:rPr>
        <w:t xml:space="preserve"> </w:t>
      </w:r>
      <w:r>
        <w:t>состоянием</w:t>
      </w:r>
      <w:r>
        <w:rPr>
          <w:spacing w:val="-4"/>
        </w:rPr>
        <w:t xml:space="preserve"> </w:t>
      </w:r>
      <w:r>
        <w:t>системы</w:t>
      </w:r>
      <w:r>
        <w:rPr>
          <w:spacing w:val="1"/>
        </w:rPr>
        <w:t xml:space="preserve"> </w:t>
      </w:r>
      <w:r>
        <w:t>условий</w:t>
      </w:r>
      <w:r>
        <w:rPr>
          <w:spacing w:val="-2"/>
        </w:rPr>
        <w:t xml:space="preserve"> </w:t>
      </w:r>
      <w:r>
        <w:t>реализации</w:t>
      </w:r>
      <w:r>
        <w:rPr>
          <w:spacing w:val="2"/>
        </w:rPr>
        <w:t xml:space="preserve"> </w:t>
      </w:r>
      <w:r>
        <w:t>ООП</w:t>
      </w:r>
      <w:r>
        <w:rPr>
          <w:spacing w:val="54"/>
        </w:rPr>
        <w:t xml:space="preserve"> </w:t>
      </w:r>
      <w:r>
        <w:t>ООО.</w:t>
      </w:r>
    </w:p>
    <w:p w:rsidR="00054381" w:rsidRDefault="00656015">
      <w:pPr>
        <w:pStyle w:val="a3"/>
        <w:spacing w:line="242" w:lineRule="auto"/>
        <w:ind w:right="776" w:firstLine="244"/>
      </w:pPr>
      <w:r>
        <w:t>Контроль</w:t>
      </w:r>
      <w:r>
        <w:rPr>
          <w:spacing w:val="33"/>
        </w:rPr>
        <w:t xml:space="preserve"> </w:t>
      </w:r>
      <w:r>
        <w:t>за</w:t>
      </w:r>
      <w:r>
        <w:rPr>
          <w:spacing w:val="31"/>
        </w:rPr>
        <w:t xml:space="preserve"> </w:t>
      </w:r>
      <w:r>
        <w:t>состоянием</w:t>
      </w:r>
      <w:r>
        <w:rPr>
          <w:spacing w:val="35"/>
        </w:rPr>
        <w:t xml:space="preserve"> </w:t>
      </w:r>
      <w:r>
        <w:t>системы</w:t>
      </w:r>
      <w:r>
        <w:rPr>
          <w:spacing w:val="34"/>
        </w:rPr>
        <w:t xml:space="preserve"> </w:t>
      </w:r>
      <w:r>
        <w:t>условий</w:t>
      </w:r>
      <w:r>
        <w:rPr>
          <w:spacing w:val="33"/>
        </w:rPr>
        <w:t xml:space="preserve"> </w:t>
      </w:r>
      <w:r>
        <w:t>реализации</w:t>
      </w:r>
      <w:r>
        <w:rPr>
          <w:spacing w:val="38"/>
        </w:rPr>
        <w:t xml:space="preserve"> </w:t>
      </w:r>
      <w:r>
        <w:t>ООП</w:t>
      </w:r>
      <w:r>
        <w:rPr>
          <w:spacing w:val="11"/>
        </w:rPr>
        <w:t xml:space="preserve"> </w:t>
      </w:r>
      <w:r>
        <w:t>ООО</w:t>
      </w:r>
      <w:r>
        <w:rPr>
          <w:spacing w:val="33"/>
        </w:rPr>
        <w:t xml:space="preserve"> </w:t>
      </w:r>
      <w:r>
        <w:t>осуществляется</w:t>
      </w:r>
      <w:r>
        <w:rPr>
          <w:spacing w:val="37"/>
        </w:rPr>
        <w:t xml:space="preserve"> </w:t>
      </w:r>
      <w:r>
        <w:t>на</w:t>
      </w:r>
      <w:r>
        <w:rPr>
          <w:spacing w:val="-57"/>
        </w:rPr>
        <w:t xml:space="preserve"> </w:t>
      </w:r>
      <w:r>
        <w:t>основе</w:t>
      </w:r>
      <w:r>
        <w:rPr>
          <w:spacing w:val="-8"/>
        </w:rPr>
        <w:t xml:space="preserve"> </w:t>
      </w:r>
      <w:r>
        <w:t>внутришкольного</w:t>
      </w:r>
      <w:r>
        <w:rPr>
          <w:spacing w:val="-1"/>
        </w:rPr>
        <w:t xml:space="preserve"> </w:t>
      </w:r>
      <w:r>
        <w:t>мониторинга,</w:t>
      </w:r>
      <w:r>
        <w:rPr>
          <w:spacing w:val="1"/>
        </w:rPr>
        <w:t xml:space="preserve"> </w:t>
      </w:r>
      <w:r>
        <w:t>сложившегося</w:t>
      </w:r>
      <w:r>
        <w:rPr>
          <w:spacing w:val="-6"/>
        </w:rPr>
        <w:t xml:space="preserve"> </w:t>
      </w:r>
      <w:r>
        <w:t>в</w:t>
      </w:r>
      <w:r>
        <w:rPr>
          <w:spacing w:val="2"/>
        </w:rPr>
        <w:t xml:space="preserve"> </w:t>
      </w:r>
      <w:r w:rsidR="00903D8F">
        <w:t>МКОУ</w:t>
      </w:r>
      <w:r w:rsidR="00903D8F">
        <w:rPr>
          <w:spacing w:val="3"/>
        </w:rPr>
        <w:t xml:space="preserve"> </w:t>
      </w:r>
      <w:r w:rsidR="00903D8F">
        <w:t>«Шушановская СОШ</w:t>
      </w:r>
      <w:r w:rsidR="00903D8F">
        <w:rPr>
          <w:spacing w:val="3"/>
        </w:rPr>
        <w:t xml:space="preserve"> </w:t>
      </w:r>
      <w:r w:rsidR="00903D8F">
        <w:t>»</w:t>
      </w:r>
    </w:p>
    <w:p w:rsidR="00054381" w:rsidRDefault="00656015">
      <w:pPr>
        <w:pStyle w:val="a3"/>
        <w:spacing w:line="242" w:lineRule="auto"/>
        <w:ind w:firstLine="302"/>
      </w:pPr>
      <w:r>
        <w:t>В</w:t>
      </w:r>
      <w:r>
        <w:rPr>
          <w:spacing w:val="30"/>
        </w:rPr>
        <w:t xml:space="preserve"> </w:t>
      </w:r>
      <w:r>
        <w:t>содержательном</w:t>
      </w:r>
      <w:r>
        <w:rPr>
          <w:spacing w:val="29"/>
        </w:rPr>
        <w:t xml:space="preserve"> </w:t>
      </w:r>
      <w:r>
        <w:t>плане</w:t>
      </w:r>
      <w:r>
        <w:rPr>
          <w:spacing w:val="28"/>
        </w:rPr>
        <w:t xml:space="preserve"> </w:t>
      </w:r>
      <w:r>
        <w:t>образовательный</w:t>
      </w:r>
      <w:r>
        <w:rPr>
          <w:spacing w:val="24"/>
        </w:rPr>
        <w:t xml:space="preserve"> </w:t>
      </w:r>
      <w:r>
        <w:t>мониторинг</w:t>
      </w:r>
      <w:r>
        <w:rPr>
          <w:spacing w:val="25"/>
        </w:rPr>
        <w:t xml:space="preserve"> </w:t>
      </w:r>
      <w:r>
        <w:t>отражает</w:t>
      </w:r>
      <w:r>
        <w:rPr>
          <w:spacing w:val="33"/>
        </w:rPr>
        <w:t xml:space="preserve"> </w:t>
      </w:r>
      <w:r>
        <w:t>следующие</w:t>
      </w:r>
      <w:r>
        <w:rPr>
          <w:spacing w:val="31"/>
        </w:rPr>
        <w:t xml:space="preserve"> </w:t>
      </w:r>
      <w:r>
        <w:t>стороны</w:t>
      </w:r>
      <w:r>
        <w:rPr>
          <w:spacing w:val="-57"/>
        </w:rPr>
        <w:t xml:space="preserve"> </w:t>
      </w:r>
      <w:r>
        <w:t>функционирования</w:t>
      </w:r>
      <w:r>
        <w:rPr>
          <w:spacing w:val="-1"/>
        </w:rPr>
        <w:t xml:space="preserve"> </w:t>
      </w:r>
      <w:r w:rsidR="00903D8F">
        <w:t>МКОУ</w:t>
      </w:r>
      <w:r w:rsidR="00903D8F">
        <w:rPr>
          <w:spacing w:val="3"/>
        </w:rPr>
        <w:t xml:space="preserve"> </w:t>
      </w:r>
      <w:r w:rsidR="00903D8F">
        <w:t>«Шушановская СОШ</w:t>
      </w:r>
      <w:r w:rsidR="00903D8F">
        <w:rPr>
          <w:spacing w:val="3"/>
        </w:rPr>
        <w:t xml:space="preserve"> </w:t>
      </w:r>
      <w:r w:rsidR="00903D8F">
        <w:t>»</w:t>
      </w:r>
    </w:p>
    <w:p w:rsidR="00054381" w:rsidRDefault="00656015">
      <w:pPr>
        <w:pStyle w:val="a4"/>
        <w:numPr>
          <w:ilvl w:val="0"/>
          <w:numId w:val="12"/>
        </w:numPr>
        <w:tabs>
          <w:tab w:val="left" w:pos="1679"/>
        </w:tabs>
        <w:spacing w:line="242" w:lineRule="auto"/>
        <w:ind w:right="695" w:firstLine="0"/>
        <w:rPr>
          <w:sz w:val="24"/>
        </w:rPr>
      </w:pPr>
      <w:r>
        <w:rPr>
          <w:sz w:val="24"/>
        </w:rPr>
        <w:t>контингент</w:t>
      </w:r>
      <w:r>
        <w:rPr>
          <w:spacing w:val="60"/>
          <w:sz w:val="24"/>
        </w:rPr>
        <w:t xml:space="preserve"> </w:t>
      </w:r>
      <w:r>
        <w:rPr>
          <w:sz w:val="24"/>
        </w:rPr>
        <w:t>обучающихся,</w:t>
      </w:r>
      <w:r>
        <w:rPr>
          <w:spacing w:val="11"/>
          <w:sz w:val="24"/>
        </w:rPr>
        <w:t xml:space="preserve"> </w:t>
      </w:r>
      <w:r>
        <w:rPr>
          <w:sz w:val="24"/>
        </w:rPr>
        <w:t>его</w:t>
      </w:r>
      <w:r>
        <w:rPr>
          <w:spacing w:val="9"/>
          <w:sz w:val="24"/>
        </w:rPr>
        <w:t xml:space="preserve"> </w:t>
      </w:r>
      <w:r>
        <w:rPr>
          <w:sz w:val="24"/>
        </w:rPr>
        <w:t>демографические</w:t>
      </w:r>
      <w:r>
        <w:rPr>
          <w:spacing w:val="8"/>
          <w:sz w:val="24"/>
        </w:rPr>
        <w:t xml:space="preserve"> </w:t>
      </w:r>
      <w:r>
        <w:rPr>
          <w:sz w:val="24"/>
        </w:rPr>
        <w:t>и</w:t>
      </w:r>
      <w:r>
        <w:rPr>
          <w:spacing w:val="10"/>
          <w:sz w:val="24"/>
        </w:rPr>
        <w:t xml:space="preserve"> </w:t>
      </w:r>
      <w:r>
        <w:rPr>
          <w:sz w:val="24"/>
        </w:rPr>
        <w:t>медицинские</w:t>
      </w:r>
      <w:r>
        <w:rPr>
          <w:spacing w:val="8"/>
          <w:sz w:val="24"/>
        </w:rPr>
        <w:t xml:space="preserve"> </w:t>
      </w:r>
      <w:r>
        <w:rPr>
          <w:sz w:val="24"/>
        </w:rPr>
        <w:t>характеристики,</w:t>
      </w:r>
      <w:r>
        <w:rPr>
          <w:spacing w:val="-57"/>
          <w:sz w:val="24"/>
        </w:rPr>
        <w:t xml:space="preserve"> </w:t>
      </w:r>
      <w:r>
        <w:rPr>
          <w:sz w:val="24"/>
        </w:rPr>
        <w:t>движение:</w:t>
      </w:r>
      <w:r>
        <w:rPr>
          <w:spacing w:val="-4"/>
          <w:sz w:val="24"/>
        </w:rPr>
        <w:t xml:space="preserve"> </w:t>
      </w:r>
      <w:r>
        <w:rPr>
          <w:sz w:val="24"/>
        </w:rPr>
        <w:t>поступление в</w:t>
      </w:r>
      <w:r w:rsidR="00903D8F" w:rsidRPr="00903D8F">
        <w:t xml:space="preserve"> </w:t>
      </w:r>
      <w:r w:rsidR="00903D8F">
        <w:t>МКОУ</w:t>
      </w:r>
      <w:r w:rsidR="00903D8F">
        <w:rPr>
          <w:spacing w:val="3"/>
        </w:rPr>
        <w:t xml:space="preserve"> </w:t>
      </w:r>
      <w:r w:rsidR="00903D8F">
        <w:t>«Шушановская СОШ</w:t>
      </w:r>
      <w:r w:rsidR="00903D8F">
        <w:rPr>
          <w:spacing w:val="3"/>
        </w:rPr>
        <w:t xml:space="preserve"> </w:t>
      </w:r>
      <w:r w:rsidR="00903D8F">
        <w:t>»</w:t>
      </w:r>
      <w:r>
        <w:rPr>
          <w:sz w:val="24"/>
        </w:rPr>
        <w:t>перевод,</w:t>
      </w:r>
      <w:r>
        <w:rPr>
          <w:spacing w:val="-6"/>
          <w:sz w:val="24"/>
        </w:rPr>
        <w:t xml:space="preserve"> </w:t>
      </w:r>
      <w:r>
        <w:rPr>
          <w:sz w:val="24"/>
        </w:rPr>
        <w:t>окончание;</w:t>
      </w:r>
    </w:p>
    <w:p w:rsidR="00054381" w:rsidRDefault="00656015">
      <w:pPr>
        <w:pStyle w:val="a4"/>
        <w:numPr>
          <w:ilvl w:val="0"/>
          <w:numId w:val="12"/>
        </w:numPr>
        <w:tabs>
          <w:tab w:val="left" w:pos="1641"/>
        </w:tabs>
        <w:spacing w:line="242" w:lineRule="auto"/>
        <w:ind w:right="696" w:firstLine="0"/>
        <w:rPr>
          <w:sz w:val="24"/>
        </w:rPr>
      </w:pPr>
      <w:r>
        <w:rPr>
          <w:sz w:val="24"/>
        </w:rPr>
        <w:t>учебно-воспитательный</w:t>
      </w:r>
      <w:r>
        <w:rPr>
          <w:spacing w:val="28"/>
          <w:sz w:val="24"/>
        </w:rPr>
        <w:t xml:space="preserve"> </w:t>
      </w:r>
      <w:r>
        <w:rPr>
          <w:sz w:val="24"/>
        </w:rPr>
        <w:t>процесс:</w:t>
      </w:r>
      <w:r>
        <w:rPr>
          <w:spacing w:val="23"/>
          <w:sz w:val="24"/>
        </w:rPr>
        <w:t xml:space="preserve"> </w:t>
      </w:r>
      <w:r>
        <w:rPr>
          <w:sz w:val="24"/>
        </w:rPr>
        <w:t>образовательные</w:t>
      </w:r>
      <w:r>
        <w:rPr>
          <w:spacing w:val="26"/>
          <w:sz w:val="24"/>
        </w:rPr>
        <w:t xml:space="preserve"> </w:t>
      </w:r>
      <w:r>
        <w:rPr>
          <w:sz w:val="24"/>
        </w:rPr>
        <w:t>программы,</w:t>
      </w:r>
      <w:r>
        <w:rPr>
          <w:spacing w:val="29"/>
          <w:sz w:val="24"/>
        </w:rPr>
        <w:t xml:space="preserve"> </w:t>
      </w:r>
      <w:r>
        <w:rPr>
          <w:sz w:val="24"/>
        </w:rPr>
        <w:t>проведение</w:t>
      </w:r>
      <w:r>
        <w:rPr>
          <w:spacing w:val="26"/>
          <w:sz w:val="24"/>
        </w:rPr>
        <w:t xml:space="preserve"> </w:t>
      </w:r>
      <w:r>
        <w:rPr>
          <w:sz w:val="24"/>
        </w:rPr>
        <w:t>занятий,</w:t>
      </w:r>
      <w:r>
        <w:rPr>
          <w:spacing w:val="-57"/>
          <w:sz w:val="24"/>
        </w:rPr>
        <w:t xml:space="preserve"> </w:t>
      </w:r>
      <w:r>
        <w:rPr>
          <w:sz w:val="24"/>
        </w:rPr>
        <w:t>успеваемость,</w:t>
      </w:r>
      <w:r>
        <w:rPr>
          <w:spacing w:val="-4"/>
          <w:sz w:val="24"/>
        </w:rPr>
        <w:t xml:space="preserve"> </w:t>
      </w:r>
      <w:r>
        <w:rPr>
          <w:sz w:val="24"/>
        </w:rPr>
        <w:t>научно-методическая</w:t>
      </w:r>
      <w:r>
        <w:rPr>
          <w:spacing w:val="-1"/>
          <w:sz w:val="24"/>
        </w:rPr>
        <w:t xml:space="preserve"> </w:t>
      </w:r>
      <w:r>
        <w:rPr>
          <w:sz w:val="24"/>
        </w:rPr>
        <w:t>работа,</w:t>
      </w:r>
      <w:r>
        <w:rPr>
          <w:spacing w:val="-4"/>
          <w:sz w:val="24"/>
        </w:rPr>
        <w:t xml:space="preserve"> </w:t>
      </w:r>
      <w:r>
        <w:rPr>
          <w:sz w:val="24"/>
        </w:rPr>
        <w:t>дополнительные</w:t>
      </w:r>
      <w:r>
        <w:rPr>
          <w:spacing w:val="-6"/>
          <w:sz w:val="24"/>
        </w:rPr>
        <w:t xml:space="preserve"> </w:t>
      </w:r>
      <w:r>
        <w:rPr>
          <w:sz w:val="24"/>
        </w:rPr>
        <w:t>образовательные</w:t>
      </w:r>
      <w:r>
        <w:rPr>
          <w:spacing w:val="-2"/>
          <w:sz w:val="24"/>
        </w:rPr>
        <w:t xml:space="preserve"> </w:t>
      </w:r>
      <w:r>
        <w:rPr>
          <w:sz w:val="24"/>
        </w:rPr>
        <w:t>услуги;</w:t>
      </w:r>
    </w:p>
    <w:p w:rsidR="00054381" w:rsidRDefault="00656015">
      <w:pPr>
        <w:pStyle w:val="a4"/>
        <w:numPr>
          <w:ilvl w:val="0"/>
          <w:numId w:val="12"/>
        </w:numPr>
        <w:tabs>
          <w:tab w:val="left" w:pos="1702"/>
          <w:tab w:val="left" w:pos="1703"/>
          <w:tab w:val="left" w:pos="2661"/>
          <w:tab w:val="left" w:pos="4162"/>
          <w:tab w:val="left" w:pos="5289"/>
          <w:tab w:val="left" w:pos="6220"/>
          <w:tab w:val="left" w:pos="8165"/>
          <w:tab w:val="left" w:pos="9140"/>
        </w:tabs>
        <w:spacing w:line="242" w:lineRule="auto"/>
        <w:ind w:right="686" w:firstLine="0"/>
        <w:rPr>
          <w:sz w:val="24"/>
        </w:rPr>
      </w:pPr>
      <w:r>
        <w:rPr>
          <w:sz w:val="24"/>
        </w:rPr>
        <w:t>фонды,</w:t>
      </w:r>
      <w:r>
        <w:rPr>
          <w:sz w:val="24"/>
        </w:rPr>
        <w:tab/>
        <w:t>обеспечение</w:t>
      </w:r>
      <w:r>
        <w:rPr>
          <w:sz w:val="24"/>
        </w:rPr>
        <w:tab/>
        <w:t>функций</w:t>
      </w:r>
      <w:r>
        <w:rPr>
          <w:sz w:val="24"/>
        </w:rPr>
        <w:tab/>
      </w:r>
      <w:r w:rsidR="00903D8F">
        <w:t>МКОУ</w:t>
      </w:r>
      <w:r w:rsidR="00903D8F">
        <w:rPr>
          <w:spacing w:val="3"/>
        </w:rPr>
        <w:t xml:space="preserve"> </w:t>
      </w:r>
      <w:r w:rsidR="00903D8F">
        <w:t>«Шушановская СОШ</w:t>
      </w:r>
      <w:r w:rsidR="00903D8F">
        <w:rPr>
          <w:spacing w:val="3"/>
        </w:rPr>
        <w:t xml:space="preserve"> </w:t>
      </w:r>
      <w:r w:rsidR="00903D8F">
        <w:t>»</w:t>
      </w:r>
      <w:r>
        <w:rPr>
          <w:sz w:val="24"/>
        </w:rPr>
        <w:tab/>
        <w:t>обеспеченность</w:t>
      </w:r>
      <w:r>
        <w:rPr>
          <w:spacing w:val="-57"/>
          <w:sz w:val="24"/>
        </w:rPr>
        <w:t xml:space="preserve"> </w:t>
      </w:r>
      <w:r>
        <w:rPr>
          <w:sz w:val="24"/>
        </w:rPr>
        <w:t>учебниками,</w:t>
      </w:r>
      <w:r>
        <w:rPr>
          <w:spacing w:val="2"/>
          <w:sz w:val="24"/>
        </w:rPr>
        <w:t xml:space="preserve"> </w:t>
      </w:r>
      <w:r>
        <w:rPr>
          <w:sz w:val="24"/>
        </w:rPr>
        <w:t>дополнительной</w:t>
      </w:r>
      <w:r>
        <w:rPr>
          <w:spacing w:val="-3"/>
          <w:sz w:val="24"/>
        </w:rPr>
        <w:t xml:space="preserve"> </w:t>
      </w:r>
      <w:r>
        <w:rPr>
          <w:sz w:val="24"/>
        </w:rPr>
        <w:t>литературой</w:t>
      </w:r>
      <w:r>
        <w:rPr>
          <w:spacing w:val="1"/>
          <w:sz w:val="24"/>
        </w:rPr>
        <w:t xml:space="preserve"> </w:t>
      </w:r>
      <w:r>
        <w:rPr>
          <w:sz w:val="24"/>
        </w:rPr>
        <w:t>и</w:t>
      </w:r>
      <w:r>
        <w:rPr>
          <w:spacing w:val="2"/>
          <w:sz w:val="24"/>
        </w:rPr>
        <w:t xml:space="preserve"> </w:t>
      </w:r>
      <w:r>
        <w:rPr>
          <w:sz w:val="24"/>
        </w:rPr>
        <w:t>пособиями,</w:t>
      </w:r>
      <w:r>
        <w:rPr>
          <w:spacing w:val="2"/>
          <w:sz w:val="24"/>
        </w:rPr>
        <w:t xml:space="preserve"> </w:t>
      </w:r>
      <w:r>
        <w:rPr>
          <w:sz w:val="24"/>
        </w:rPr>
        <w:t>средствами</w:t>
      </w:r>
      <w:r>
        <w:rPr>
          <w:spacing w:val="-8"/>
          <w:sz w:val="24"/>
        </w:rPr>
        <w:t xml:space="preserve"> </w:t>
      </w:r>
      <w:r>
        <w:rPr>
          <w:sz w:val="24"/>
        </w:rPr>
        <w:t>обучения;</w:t>
      </w:r>
    </w:p>
    <w:p w:rsidR="00054381" w:rsidRDefault="00656015">
      <w:pPr>
        <w:pStyle w:val="a4"/>
        <w:numPr>
          <w:ilvl w:val="0"/>
          <w:numId w:val="12"/>
        </w:numPr>
        <w:tabs>
          <w:tab w:val="left" w:pos="1621"/>
        </w:tabs>
        <w:spacing w:line="242" w:lineRule="auto"/>
        <w:ind w:right="691" w:firstLine="0"/>
        <w:rPr>
          <w:sz w:val="24"/>
        </w:rPr>
      </w:pPr>
      <w:r>
        <w:rPr>
          <w:sz w:val="24"/>
        </w:rPr>
        <w:t>состояние</w:t>
      </w:r>
      <w:r>
        <w:rPr>
          <w:spacing w:val="13"/>
          <w:sz w:val="24"/>
        </w:rPr>
        <w:t xml:space="preserve"> </w:t>
      </w:r>
      <w:r>
        <w:rPr>
          <w:sz w:val="24"/>
        </w:rPr>
        <w:t>персонала</w:t>
      </w:r>
      <w:r>
        <w:rPr>
          <w:spacing w:val="16"/>
          <w:sz w:val="24"/>
        </w:rPr>
        <w:t xml:space="preserve"> </w:t>
      </w:r>
      <w:r w:rsidR="00903D8F">
        <w:t>МКОУ</w:t>
      </w:r>
      <w:r w:rsidR="00903D8F">
        <w:rPr>
          <w:spacing w:val="3"/>
        </w:rPr>
        <w:t xml:space="preserve"> </w:t>
      </w:r>
      <w:r w:rsidR="00903D8F">
        <w:t>«Шушановская СОШ</w:t>
      </w:r>
      <w:r w:rsidR="00903D8F">
        <w:rPr>
          <w:spacing w:val="3"/>
        </w:rPr>
        <w:t xml:space="preserve"> </w:t>
      </w:r>
      <w:r w:rsidR="00903D8F">
        <w:t>»</w:t>
      </w:r>
      <w:r>
        <w:rPr>
          <w:sz w:val="24"/>
        </w:rPr>
        <w:t>»:</w:t>
      </w:r>
      <w:r>
        <w:rPr>
          <w:spacing w:val="14"/>
          <w:sz w:val="24"/>
        </w:rPr>
        <w:t xml:space="preserve"> </w:t>
      </w:r>
      <w:r>
        <w:rPr>
          <w:sz w:val="24"/>
        </w:rPr>
        <w:t>тарификация</w:t>
      </w:r>
      <w:r>
        <w:rPr>
          <w:spacing w:val="13"/>
          <w:sz w:val="24"/>
        </w:rPr>
        <w:t xml:space="preserve"> </w:t>
      </w:r>
      <w:r>
        <w:rPr>
          <w:sz w:val="24"/>
        </w:rPr>
        <w:t>педагогического</w:t>
      </w:r>
      <w:r>
        <w:rPr>
          <w:spacing w:val="-57"/>
          <w:sz w:val="24"/>
        </w:rPr>
        <w:t xml:space="preserve"> </w:t>
      </w:r>
      <w:r>
        <w:rPr>
          <w:sz w:val="24"/>
        </w:rPr>
        <w:t>состава,</w:t>
      </w:r>
      <w:r>
        <w:rPr>
          <w:spacing w:val="-6"/>
          <w:sz w:val="24"/>
        </w:rPr>
        <w:t xml:space="preserve"> </w:t>
      </w:r>
      <w:r>
        <w:rPr>
          <w:sz w:val="24"/>
        </w:rPr>
        <w:t>обеспеченность</w:t>
      </w:r>
      <w:r>
        <w:rPr>
          <w:spacing w:val="-1"/>
          <w:sz w:val="24"/>
        </w:rPr>
        <w:t xml:space="preserve"> </w:t>
      </w:r>
      <w:r>
        <w:rPr>
          <w:sz w:val="24"/>
        </w:rPr>
        <w:t>вспомогательным</w:t>
      </w:r>
      <w:r>
        <w:rPr>
          <w:spacing w:val="-1"/>
          <w:sz w:val="24"/>
        </w:rPr>
        <w:t xml:space="preserve"> </w:t>
      </w:r>
      <w:r>
        <w:rPr>
          <w:sz w:val="24"/>
        </w:rPr>
        <w:t>персоналом;</w:t>
      </w:r>
    </w:p>
    <w:p w:rsidR="00054381" w:rsidRDefault="00656015">
      <w:pPr>
        <w:pStyle w:val="a4"/>
        <w:numPr>
          <w:ilvl w:val="0"/>
          <w:numId w:val="12"/>
        </w:numPr>
        <w:tabs>
          <w:tab w:val="left" w:pos="1545"/>
        </w:tabs>
        <w:spacing w:line="271" w:lineRule="exact"/>
        <w:ind w:left="1544" w:hanging="145"/>
        <w:rPr>
          <w:sz w:val="24"/>
        </w:rPr>
      </w:pPr>
      <w:r>
        <w:rPr>
          <w:sz w:val="24"/>
        </w:rPr>
        <w:t>инфраструктура</w:t>
      </w:r>
      <w:r>
        <w:rPr>
          <w:spacing w:val="-6"/>
          <w:sz w:val="24"/>
        </w:rPr>
        <w:t xml:space="preserve"> </w:t>
      </w:r>
      <w:r w:rsidR="00903D8F">
        <w:t>МКОУ</w:t>
      </w:r>
      <w:r w:rsidR="00903D8F">
        <w:rPr>
          <w:spacing w:val="3"/>
        </w:rPr>
        <w:t xml:space="preserve"> </w:t>
      </w:r>
      <w:r w:rsidR="00903D8F">
        <w:t>«Шушановская СОШ</w:t>
      </w:r>
      <w:r w:rsidR="00903D8F">
        <w:rPr>
          <w:spacing w:val="3"/>
        </w:rPr>
        <w:t xml:space="preserve"> </w:t>
      </w:r>
      <w:r w:rsidR="00903D8F">
        <w:t>»</w:t>
      </w:r>
      <w:r>
        <w:rPr>
          <w:sz w:val="24"/>
        </w:rPr>
        <w:t>.</w:t>
      </w:r>
    </w:p>
    <w:p w:rsidR="00054381" w:rsidRDefault="00656015">
      <w:pPr>
        <w:pStyle w:val="a3"/>
        <w:spacing w:line="237" w:lineRule="auto"/>
        <w:ind w:firstLine="62"/>
      </w:pPr>
      <w:r>
        <w:t>Мониторинг</w:t>
      </w:r>
      <w:r>
        <w:rPr>
          <w:spacing w:val="32"/>
        </w:rPr>
        <w:t xml:space="preserve"> </w:t>
      </w:r>
      <w:r>
        <w:t>образовательной</w:t>
      </w:r>
      <w:r>
        <w:rPr>
          <w:spacing w:val="37"/>
        </w:rPr>
        <w:t xml:space="preserve"> </w:t>
      </w:r>
      <w:r>
        <w:t>деятельности</w:t>
      </w:r>
      <w:r>
        <w:rPr>
          <w:spacing w:val="37"/>
        </w:rPr>
        <w:t xml:space="preserve"> </w:t>
      </w:r>
      <w:r w:rsidR="00903D8F">
        <w:rPr>
          <w:spacing w:val="37"/>
        </w:rPr>
        <w:t xml:space="preserve"> </w:t>
      </w:r>
      <w:r w:rsidR="00903D8F">
        <w:t>МКОУ</w:t>
      </w:r>
      <w:r w:rsidR="00903D8F">
        <w:rPr>
          <w:spacing w:val="3"/>
        </w:rPr>
        <w:t xml:space="preserve"> </w:t>
      </w:r>
      <w:r w:rsidR="00903D8F">
        <w:t>«Шушановская СОШ</w:t>
      </w:r>
      <w:r w:rsidR="00903D8F">
        <w:rPr>
          <w:spacing w:val="3"/>
        </w:rPr>
        <w:t xml:space="preserve"> </w:t>
      </w:r>
      <w:r w:rsidR="00903D8F">
        <w:t>»</w:t>
      </w:r>
      <w:r>
        <w:rPr>
          <w:spacing w:val="32"/>
        </w:rPr>
        <w:t xml:space="preserve"> </w:t>
      </w:r>
      <w:r>
        <w:t>включает</w:t>
      </w:r>
      <w:r>
        <w:rPr>
          <w:spacing w:val="-57"/>
        </w:rPr>
        <w:t xml:space="preserve"> </w:t>
      </w:r>
      <w:r>
        <w:t>следующие направления:</w:t>
      </w:r>
    </w:p>
    <w:p w:rsidR="00054381" w:rsidRDefault="00656015">
      <w:pPr>
        <w:pStyle w:val="a4"/>
        <w:numPr>
          <w:ilvl w:val="0"/>
          <w:numId w:val="12"/>
        </w:numPr>
        <w:tabs>
          <w:tab w:val="left" w:pos="1545"/>
        </w:tabs>
        <w:spacing w:line="275" w:lineRule="exact"/>
        <w:ind w:left="1544" w:hanging="145"/>
        <w:rPr>
          <w:sz w:val="24"/>
        </w:rPr>
      </w:pPr>
      <w:r>
        <w:rPr>
          <w:sz w:val="24"/>
        </w:rPr>
        <w:t>мониторинг</w:t>
      </w:r>
      <w:r>
        <w:rPr>
          <w:spacing w:val="-2"/>
          <w:sz w:val="24"/>
        </w:rPr>
        <w:t xml:space="preserve"> </w:t>
      </w:r>
      <w:r>
        <w:rPr>
          <w:sz w:val="24"/>
        </w:rPr>
        <w:t>состояния</w:t>
      </w:r>
      <w:r>
        <w:rPr>
          <w:spacing w:val="-4"/>
          <w:sz w:val="24"/>
        </w:rPr>
        <w:t xml:space="preserve"> </w:t>
      </w:r>
      <w:r>
        <w:rPr>
          <w:sz w:val="24"/>
        </w:rPr>
        <w:t>и</w:t>
      </w:r>
      <w:r>
        <w:rPr>
          <w:spacing w:val="-7"/>
          <w:sz w:val="24"/>
        </w:rPr>
        <w:t xml:space="preserve"> </w:t>
      </w:r>
      <w:r>
        <w:rPr>
          <w:sz w:val="24"/>
        </w:rPr>
        <w:t>качества</w:t>
      </w:r>
      <w:r>
        <w:rPr>
          <w:spacing w:val="-5"/>
          <w:sz w:val="24"/>
        </w:rPr>
        <w:t xml:space="preserve"> </w:t>
      </w:r>
      <w:r>
        <w:rPr>
          <w:sz w:val="24"/>
        </w:rPr>
        <w:t>функционирования</w:t>
      </w:r>
      <w:r>
        <w:rPr>
          <w:spacing w:val="-8"/>
          <w:sz w:val="24"/>
        </w:rPr>
        <w:t xml:space="preserve"> </w:t>
      </w:r>
      <w:r>
        <w:rPr>
          <w:sz w:val="24"/>
        </w:rPr>
        <w:t>образовательной</w:t>
      </w:r>
      <w:r>
        <w:rPr>
          <w:spacing w:val="-2"/>
          <w:sz w:val="24"/>
        </w:rPr>
        <w:t xml:space="preserve"> </w:t>
      </w:r>
      <w:r>
        <w:rPr>
          <w:sz w:val="24"/>
        </w:rPr>
        <w:t>системы;</w:t>
      </w:r>
    </w:p>
    <w:p w:rsidR="00054381" w:rsidRDefault="00656015">
      <w:pPr>
        <w:pStyle w:val="a4"/>
        <w:numPr>
          <w:ilvl w:val="0"/>
          <w:numId w:val="12"/>
        </w:numPr>
        <w:tabs>
          <w:tab w:val="left" w:pos="1545"/>
        </w:tabs>
        <w:spacing w:line="275" w:lineRule="exact"/>
        <w:ind w:left="1544" w:hanging="145"/>
        <w:rPr>
          <w:sz w:val="24"/>
        </w:rPr>
      </w:pPr>
      <w:r>
        <w:rPr>
          <w:sz w:val="24"/>
        </w:rPr>
        <w:t>мониторинг</w:t>
      </w:r>
      <w:r>
        <w:rPr>
          <w:spacing w:val="-3"/>
          <w:sz w:val="24"/>
        </w:rPr>
        <w:t xml:space="preserve"> </w:t>
      </w:r>
      <w:r>
        <w:rPr>
          <w:sz w:val="24"/>
        </w:rPr>
        <w:t>учебных</w:t>
      </w:r>
      <w:r>
        <w:rPr>
          <w:spacing w:val="-10"/>
          <w:sz w:val="24"/>
        </w:rPr>
        <w:t xml:space="preserve"> </w:t>
      </w:r>
      <w:r>
        <w:rPr>
          <w:sz w:val="24"/>
        </w:rPr>
        <w:t>достижений</w:t>
      </w:r>
      <w:r>
        <w:rPr>
          <w:spacing w:val="-8"/>
          <w:sz w:val="24"/>
        </w:rPr>
        <w:t xml:space="preserve"> </w:t>
      </w:r>
      <w:r>
        <w:rPr>
          <w:sz w:val="24"/>
        </w:rPr>
        <w:t>обучающихся;</w:t>
      </w:r>
    </w:p>
    <w:p w:rsidR="00054381" w:rsidRDefault="00656015">
      <w:pPr>
        <w:pStyle w:val="a4"/>
        <w:numPr>
          <w:ilvl w:val="0"/>
          <w:numId w:val="12"/>
        </w:numPr>
        <w:tabs>
          <w:tab w:val="left" w:pos="1545"/>
        </w:tabs>
        <w:spacing w:line="275" w:lineRule="exact"/>
        <w:ind w:left="1544" w:hanging="145"/>
        <w:rPr>
          <w:sz w:val="24"/>
        </w:rPr>
      </w:pPr>
      <w:r>
        <w:rPr>
          <w:sz w:val="24"/>
        </w:rPr>
        <w:t>мониторинг</w:t>
      </w:r>
      <w:r>
        <w:rPr>
          <w:spacing w:val="-3"/>
          <w:sz w:val="24"/>
        </w:rPr>
        <w:t xml:space="preserve"> </w:t>
      </w:r>
      <w:r>
        <w:rPr>
          <w:sz w:val="24"/>
        </w:rPr>
        <w:t>физического</w:t>
      </w:r>
      <w:r>
        <w:rPr>
          <w:spacing w:val="-4"/>
          <w:sz w:val="24"/>
        </w:rPr>
        <w:t xml:space="preserve"> </w:t>
      </w:r>
      <w:r>
        <w:rPr>
          <w:sz w:val="24"/>
        </w:rPr>
        <w:t>развития</w:t>
      </w:r>
      <w:r>
        <w:rPr>
          <w:spacing w:val="-9"/>
          <w:sz w:val="24"/>
        </w:rPr>
        <w:t xml:space="preserve"> </w:t>
      </w:r>
      <w:r>
        <w:rPr>
          <w:sz w:val="24"/>
        </w:rPr>
        <w:t>и</w:t>
      </w:r>
      <w:r>
        <w:rPr>
          <w:spacing w:val="1"/>
          <w:sz w:val="24"/>
        </w:rPr>
        <w:t xml:space="preserve"> </w:t>
      </w:r>
      <w:r>
        <w:rPr>
          <w:sz w:val="24"/>
        </w:rPr>
        <w:t>состояния</w:t>
      </w:r>
      <w:r>
        <w:rPr>
          <w:spacing w:val="-5"/>
          <w:sz w:val="24"/>
        </w:rPr>
        <w:t xml:space="preserve"> </w:t>
      </w:r>
      <w:r>
        <w:rPr>
          <w:sz w:val="24"/>
        </w:rPr>
        <w:t>здоровья</w:t>
      </w:r>
      <w:r>
        <w:rPr>
          <w:spacing w:val="-8"/>
          <w:sz w:val="24"/>
        </w:rPr>
        <w:t xml:space="preserve"> </w:t>
      </w:r>
      <w:r>
        <w:rPr>
          <w:sz w:val="24"/>
        </w:rPr>
        <w:t>обучающихся;</w:t>
      </w:r>
    </w:p>
    <w:p w:rsidR="00054381" w:rsidRDefault="00656015">
      <w:pPr>
        <w:pStyle w:val="a4"/>
        <w:numPr>
          <w:ilvl w:val="0"/>
          <w:numId w:val="12"/>
        </w:numPr>
        <w:tabs>
          <w:tab w:val="left" w:pos="1545"/>
        </w:tabs>
        <w:spacing w:line="275" w:lineRule="exact"/>
        <w:ind w:left="1544" w:hanging="145"/>
        <w:rPr>
          <w:sz w:val="24"/>
        </w:rPr>
      </w:pPr>
      <w:r>
        <w:rPr>
          <w:sz w:val="24"/>
        </w:rPr>
        <w:t>мониторинг</w:t>
      </w:r>
      <w:r>
        <w:rPr>
          <w:spacing w:val="-6"/>
          <w:sz w:val="24"/>
        </w:rPr>
        <w:t xml:space="preserve"> </w:t>
      </w:r>
      <w:r>
        <w:rPr>
          <w:sz w:val="24"/>
        </w:rPr>
        <w:t>воспитательной</w:t>
      </w:r>
      <w:r>
        <w:rPr>
          <w:spacing w:val="-3"/>
          <w:sz w:val="24"/>
        </w:rPr>
        <w:t xml:space="preserve"> </w:t>
      </w:r>
      <w:r>
        <w:rPr>
          <w:sz w:val="24"/>
        </w:rPr>
        <w:t>системы;</w:t>
      </w:r>
    </w:p>
    <w:p w:rsidR="00054381" w:rsidRDefault="00656015">
      <w:pPr>
        <w:pStyle w:val="a4"/>
        <w:numPr>
          <w:ilvl w:val="0"/>
          <w:numId w:val="12"/>
        </w:numPr>
        <w:tabs>
          <w:tab w:val="left" w:pos="1545"/>
        </w:tabs>
        <w:spacing w:line="275" w:lineRule="exact"/>
        <w:ind w:left="1544" w:hanging="145"/>
        <w:rPr>
          <w:sz w:val="24"/>
        </w:rPr>
      </w:pPr>
      <w:r>
        <w:rPr>
          <w:sz w:val="24"/>
        </w:rPr>
        <w:t>мониторинг</w:t>
      </w:r>
      <w:r>
        <w:rPr>
          <w:spacing w:val="-6"/>
          <w:sz w:val="24"/>
        </w:rPr>
        <w:t xml:space="preserve"> </w:t>
      </w:r>
      <w:r>
        <w:rPr>
          <w:sz w:val="24"/>
        </w:rPr>
        <w:t>педагогических</w:t>
      </w:r>
      <w:r>
        <w:rPr>
          <w:spacing w:val="-8"/>
          <w:sz w:val="24"/>
        </w:rPr>
        <w:t xml:space="preserve"> </w:t>
      </w:r>
      <w:r>
        <w:rPr>
          <w:sz w:val="24"/>
        </w:rPr>
        <w:t>кадров;</w:t>
      </w:r>
    </w:p>
    <w:p w:rsidR="00054381" w:rsidRDefault="00656015">
      <w:pPr>
        <w:pStyle w:val="a4"/>
        <w:numPr>
          <w:ilvl w:val="0"/>
          <w:numId w:val="12"/>
        </w:numPr>
        <w:tabs>
          <w:tab w:val="left" w:pos="1545"/>
        </w:tabs>
        <w:spacing w:line="275" w:lineRule="exact"/>
        <w:ind w:left="1544" w:hanging="145"/>
        <w:rPr>
          <w:sz w:val="24"/>
        </w:rPr>
      </w:pPr>
      <w:r>
        <w:rPr>
          <w:sz w:val="24"/>
        </w:rPr>
        <w:t>мониторинг</w:t>
      </w:r>
      <w:r>
        <w:rPr>
          <w:spacing w:val="-3"/>
          <w:sz w:val="24"/>
        </w:rPr>
        <w:t xml:space="preserve"> </w:t>
      </w:r>
      <w:r>
        <w:rPr>
          <w:sz w:val="24"/>
        </w:rPr>
        <w:t>ресурсного</w:t>
      </w:r>
      <w:r>
        <w:rPr>
          <w:spacing w:val="-5"/>
          <w:sz w:val="24"/>
        </w:rPr>
        <w:t xml:space="preserve"> </w:t>
      </w:r>
      <w:r>
        <w:rPr>
          <w:sz w:val="24"/>
        </w:rPr>
        <w:t>обеспечения</w:t>
      </w:r>
      <w:r>
        <w:rPr>
          <w:spacing w:val="-9"/>
          <w:sz w:val="24"/>
        </w:rPr>
        <w:t xml:space="preserve"> </w:t>
      </w:r>
      <w:r>
        <w:rPr>
          <w:sz w:val="24"/>
        </w:rPr>
        <w:t>образовательной</w:t>
      </w:r>
      <w:r>
        <w:rPr>
          <w:spacing w:val="-3"/>
          <w:sz w:val="24"/>
        </w:rPr>
        <w:t xml:space="preserve"> </w:t>
      </w:r>
      <w:r>
        <w:rPr>
          <w:sz w:val="24"/>
        </w:rPr>
        <w:t>деятельности;</w:t>
      </w:r>
    </w:p>
    <w:p w:rsidR="00054381" w:rsidRDefault="00656015">
      <w:pPr>
        <w:pStyle w:val="a4"/>
        <w:numPr>
          <w:ilvl w:val="0"/>
          <w:numId w:val="12"/>
        </w:numPr>
        <w:tabs>
          <w:tab w:val="left" w:pos="1545"/>
        </w:tabs>
        <w:spacing w:line="275" w:lineRule="exact"/>
        <w:ind w:left="1544" w:hanging="145"/>
        <w:rPr>
          <w:sz w:val="24"/>
        </w:rPr>
      </w:pPr>
      <w:r>
        <w:rPr>
          <w:sz w:val="24"/>
        </w:rPr>
        <w:t>мониторинг</w:t>
      </w:r>
      <w:r>
        <w:rPr>
          <w:spacing w:val="-7"/>
          <w:sz w:val="24"/>
        </w:rPr>
        <w:t xml:space="preserve"> </w:t>
      </w:r>
      <w:r>
        <w:rPr>
          <w:sz w:val="24"/>
        </w:rPr>
        <w:t>изменений</w:t>
      </w:r>
      <w:r>
        <w:rPr>
          <w:spacing w:val="-7"/>
          <w:sz w:val="24"/>
        </w:rPr>
        <w:t xml:space="preserve"> </w:t>
      </w:r>
      <w:r>
        <w:rPr>
          <w:sz w:val="24"/>
        </w:rPr>
        <w:t>в</w:t>
      </w:r>
      <w:r>
        <w:rPr>
          <w:spacing w:val="-7"/>
          <w:sz w:val="24"/>
        </w:rPr>
        <w:t xml:space="preserve"> </w:t>
      </w:r>
      <w:r>
        <w:rPr>
          <w:sz w:val="24"/>
        </w:rPr>
        <w:t>образовательной</w:t>
      </w:r>
      <w:r>
        <w:rPr>
          <w:spacing w:val="-2"/>
          <w:sz w:val="24"/>
        </w:rPr>
        <w:t xml:space="preserve"> </w:t>
      </w:r>
      <w:r>
        <w:rPr>
          <w:sz w:val="24"/>
        </w:rPr>
        <w:t>деятельности.</w:t>
      </w:r>
    </w:p>
    <w:p w:rsidR="00054381" w:rsidRDefault="00656015" w:rsidP="000C7888">
      <w:pPr>
        <w:pStyle w:val="a3"/>
        <w:spacing w:line="275" w:lineRule="exact"/>
        <w:ind w:left="1462"/>
      </w:pPr>
      <w:r>
        <w:t>Мониторинг</w:t>
      </w:r>
      <w:r>
        <w:rPr>
          <w:spacing w:val="32"/>
        </w:rPr>
        <w:t xml:space="preserve"> </w:t>
      </w:r>
      <w:r>
        <w:t>состояния</w:t>
      </w:r>
      <w:r>
        <w:rPr>
          <w:spacing w:val="30"/>
        </w:rPr>
        <w:t xml:space="preserve"> </w:t>
      </w:r>
      <w:r>
        <w:t>и</w:t>
      </w:r>
      <w:r>
        <w:rPr>
          <w:spacing w:val="31"/>
        </w:rPr>
        <w:t xml:space="preserve"> </w:t>
      </w:r>
      <w:r>
        <w:t>качества</w:t>
      </w:r>
      <w:r>
        <w:rPr>
          <w:spacing w:val="34"/>
        </w:rPr>
        <w:t xml:space="preserve"> </w:t>
      </w:r>
      <w:r>
        <w:t>функционирования</w:t>
      </w:r>
      <w:r>
        <w:rPr>
          <w:spacing w:val="25"/>
        </w:rPr>
        <w:t xml:space="preserve"> </w:t>
      </w:r>
      <w:r>
        <w:t>образовательной</w:t>
      </w:r>
      <w:r>
        <w:rPr>
          <w:spacing w:val="31"/>
        </w:rPr>
        <w:t xml:space="preserve"> </w:t>
      </w:r>
      <w:r>
        <w:t>системы</w:t>
      </w:r>
      <w:r>
        <w:rPr>
          <w:spacing w:val="39"/>
        </w:rPr>
        <w:t xml:space="preserve"> </w:t>
      </w:r>
      <w:r w:rsidR="000C7888">
        <w:t>МКОУ</w:t>
      </w:r>
      <w:r w:rsidR="000C7888">
        <w:rPr>
          <w:spacing w:val="3"/>
        </w:rPr>
        <w:t xml:space="preserve"> </w:t>
      </w:r>
      <w:r w:rsidR="000C7888">
        <w:t>«Шушановская СОШ</w:t>
      </w:r>
      <w:r w:rsidR="000C7888">
        <w:rPr>
          <w:spacing w:val="3"/>
        </w:rPr>
        <w:t xml:space="preserve"> </w:t>
      </w:r>
      <w:r w:rsidR="000C7888">
        <w:t>»</w:t>
      </w:r>
      <w:r>
        <w:t>включает</w:t>
      </w:r>
      <w:r>
        <w:rPr>
          <w:spacing w:val="-2"/>
        </w:rPr>
        <w:t xml:space="preserve"> </w:t>
      </w:r>
      <w:r>
        <w:t>следующее:</w:t>
      </w:r>
    </w:p>
    <w:p w:rsidR="00054381" w:rsidRDefault="00054381">
      <w:pPr>
        <w:sectPr w:rsidR="00054381">
          <w:pgSz w:w="11910" w:h="16840"/>
          <w:pgMar w:top="760" w:right="160" w:bottom="1320" w:left="300" w:header="0" w:footer="1022" w:gutter="0"/>
          <w:cols w:space="720"/>
        </w:sectPr>
      </w:pPr>
    </w:p>
    <w:p w:rsidR="00054381" w:rsidRDefault="00656015">
      <w:pPr>
        <w:pStyle w:val="a4"/>
        <w:numPr>
          <w:ilvl w:val="0"/>
          <w:numId w:val="12"/>
        </w:numPr>
        <w:tabs>
          <w:tab w:val="left" w:pos="1545"/>
        </w:tabs>
        <w:spacing w:before="63"/>
        <w:ind w:left="1544" w:hanging="145"/>
        <w:rPr>
          <w:sz w:val="24"/>
        </w:rPr>
      </w:pPr>
      <w:r>
        <w:rPr>
          <w:sz w:val="24"/>
        </w:rPr>
        <w:lastRenderedPageBreak/>
        <w:t>анализ</w:t>
      </w:r>
      <w:r>
        <w:rPr>
          <w:spacing w:val="-5"/>
          <w:sz w:val="24"/>
        </w:rPr>
        <w:t xml:space="preserve"> </w:t>
      </w:r>
      <w:r>
        <w:rPr>
          <w:sz w:val="24"/>
        </w:rPr>
        <w:t>работы</w:t>
      </w:r>
      <w:r>
        <w:rPr>
          <w:spacing w:val="-3"/>
          <w:sz w:val="24"/>
        </w:rPr>
        <w:t xml:space="preserve"> </w:t>
      </w:r>
      <w:r>
        <w:rPr>
          <w:sz w:val="24"/>
        </w:rPr>
        <w:t>(годовой</w:t>
      </w:r>
      <w:r>
        <w:rPr>
          <w:spacing w:val="-4"/>
          <w:sz w:val="24"/>
        </w:rPr>
        <w:t xml:space="preserve"> </w:t>
      </w:r>
      <w:r>
        <w:rPr>
          <w:sz w:val="24"/>
        </w:rPr>
        <w:t>план);</w:t>
      </w:r>
    </w:p>
    <w:p w:rsidR="00054381" w:rsidRDefault="00656015">
      <w:pPr>
        <w:pStyle w:val="a4"/>
        <w:numPr>
          <w:ilvl w:val="0"/>
          <w:numId w:val="12"/>
        </w:numPr>
        <w:tabs>
          <w:tab w:val="left" w:pos="1545"/>
        </w:tabs>
        <w:spacing w:before="3" w:line="275" w:lineRule="exact"/>
        <w:ind w:left="1544" w:hanging="145"/>
        <w:rPr>
          <w:sz w:val="24"/>
        </w:rPr>
      </w:pPr>
      <w:r>
        <w:rPr>
          <w:sz w:val="24"/>
        </w:rPr>
        <w:t>выполнение</w:t>
      </w:r>
      <w:r>
        <w:rPr>
          <w:spacing w:val="-5"/>
          <w:sz w:val="24"/>
        </w:rPr>
        <w:t xml:space="preserve"> </w:t>
      </w:r>
      <w:r>
        <w:rPr>
          <w:sz w:val="24"/>
        </w:rPr>
        <w:t>учебных</w:t>
      </w:r>
      <w:r>
        <w:rPr>
          <w:spacing w:val="-8"/>
          <w:sz w:val="24"/>
        </w:rPr>
        <w:t xml:space="preserve"> </w:t>
      </w:r>
      <w:r>
        <w:rPr>
          <w:sz w:val="24"/>
        </w:rPr>
        <w:t>программ,</w:t>
      </w:r>
      <w:r>
        <w:rPr>
          <w:spacing w:val="-7"/>
          <w:sz w:val="24"/>
        </w:rPr>
        <w:t xml:space="preserve"> </w:t>
      </w:r>
      <w:r>
        <w:rPr>
          <w:sz w:val="24"/>
        </w:rPr>
        <w:t>учебного плана;</w:t>
      </w:r>
    </w:p>
    <w:p w:rsidR="00054381" w:rsidRDefault="00656015">
      <w:pPr>
        <w:pStyle w:val="a4"/>
        <w:numPr>
          <w:ilvl w:val="0"/>
          <w:numId w:val="12"/>
        </w:numPr>
        <w:tabs>
          <w:tab w:val="left" w:pos="1540"/>
        </w:tabs>
        <w:spacing w:line="275" w:lineRule="exact"/>
        <w:ind w:left="1539" w:hanging="140"/>
        <w:rPr>
          <w:sz w:val="24"/>
        </w:rPr>
      </w:pPr>
      <w:r>
        <w:rPr>
          <w:sz w:val="24"/>
        </w:rPr>
        <w:t>организация</w:t>
      </w:r>
      <w:r>
        <w:rPr>
          <w:spacing w:val="-9"/>
          <w:sz w:val="24"/>
        </w:rPr>
        <w:t xml:space="preserve"> </w:t>
      </w:r>
      <w:r>
        <w:rPr>
          <w:sz w:val="24"/>
        </w:rPr>
        <w:t>внутришкольного</w:t>
      </w:r>
      <w:r>
        <w:rPr>
          <w:spacing w:val="-1"/>
          <w:sz w:val="24"/>
        </w:rPr>
        <w:t xml:space="preserve"> </w:t>
      </w:r>
      <w:r>
        <w:rPr>
          <w:sz w:val="24"/>
        </w:rPr>
        <w:t>контроля</w:t>
      </w:r>
      <w:r>
        <w:rPr>
          <w:spacing w:val="-5"/>
          <w:sz w:val="24"/>
        </w:rPr>
        <w:t xml:space="preserve"> </w:t>
      </w:r>
      <w:r>
        <w:rPr>
          <w:sz w:val="24"/>
        </w:rPr>
        <w:t>по</w:t>
      </w:r>
      <w:r>
        <w:rPr>
          <w:spacing w:val="-4"/>
          <w:sz w:val="24"/>
        </w:rPr>
        <w:t xml:space="preserve"> </w:t>
      </w:r>
      <w:r>
        <w:rPr>
          <w:sz w:val="24"/>
        </w:rPr>
        <w:t>результатам</w:t>
      </w:r>
      <w:r>
        <w:rPr>
          <w:spacing w:val="-4"/>
          <w:sz w:val="24"/>
        </w:rPr>
        <w:t xml:space="preserve"> </w:t>
      </w:r>
      <w:r>
        <w:rPr>
          <w:sz w:val="24"/>
        </w:rPr>
        <w:t>промежуточной</w:t>
      </w:r>
      <w:r>
        <w:rPr>
          <w:spacing w:val="-3"/>
          <w:sz w:val="24"/>
        </w:rPr>
        <w:t xml:space="preserve"> </w:t>
      </w:r>
      <w:r>
        <w:rPr>
          <w:sz w:val="24"/>
        </w:rPr>
        <w:t>аттестации;</w:t>
      </w:r>
    </w:p>
    <w:p w:rsidR="00054381" w:rsidRDefault="00656015">
      <w:pPr>
        <w:pStyle w:val="a4"/>
        <w:numPr>
          <w:ilvl w:val="0"/>
          <w:numId w:val="12"/>
        </w:numPr>
        <w:tabs>
          <w:tab w:val="left" w:pos="1545"/>
        </w:tabs>
        <w:spacing w:before="2" w:line="275" w:lineRule="exact"/>
        <w:ind w:left="1544" w:hanging="145"/>
        <w:rPr>
          <w:sz w:val="24"/>
        </w:rPr>
      </w:pPr>
      <w:r>
        <w:rPr>
          <w:sz w:val="24"/>
        </w:rPr>
        <w:t>система</w:t>
      </w:r>
      <w:r>
        <w:rPr>
          <w:spacing w:val="-7"/>
          <w:sz w:val="24"/>
        </w:rPr>
        <w:t xml:space="preserve"> </w:t>
      </w:r>
      <w:r>
        <w:rPr>
          <w:sz w:val="24"/>
        </w:rPr>
        <w:t>научно-методической</w:t>
      </w:r>
      <w:r>
        <w:rPr>
          <w:spacing w:val="-5"/>
          <w:sz w:val="24"/>
        </w:rPr>
        <w:t xml:space="preserve"> </w:t>
      </w:r>
      <w:r>
        <w:rPr>
          <w:sz w:val="24"/>
        </w:rPr>
        <w:t>работы;</w:t>
      </w:r>
    </w:p>
    <w:p w:rsidR="00054381" w:rsidRDefault="00656015">
      <w:pPr>
        <w:pStyle w:val="a4"/>
        <w:numPr>
          <w:ilvl w:val="0"/>
          <w:numId w:val="12"/>
        </w:numPr>
        <w:tabs>
          <w:tab w:val="left" w:pos="1545"/>
        </w:tabs>
        <w:spacing w:line="275" w:lineRule="exact"/>
        <w:ind w:left="1544" w:hanging="145"/>
        <w:rPr>
          <w:sz w:val="24"/>
        </w:rPr>
      </w:pPr>
      <w:r>
        <w:rPr>
          <w:sz w:val="24"/>
        </w:rPr>
        <w:t>система</w:t>
      </w:r>
      <w:r>
        <w:rPr>
          <w:spacing w:val="-3"/>
          <w:sz w:val="24"/>
        </w:rPr>
        <w:t xml:space="preserve"> </w:t>
      </w:r>
      <w:r>
        <w:rPr>
          <w:sz w:val="24"/>
        </w:rPr>
        <w:t>работы</w:t>
      </w:r>
      <w:r>
        <w:rPr>
          <w:spacing w:val="-4"/>
          <w:sz w:val="24"/>
        </w:rPr>
        <w:t xml:space="preserve"> </w:t>
      </w:r>
      <w:r>
        <w:rPr>
          <w:sz w:val="24"/>
        </w:rPr>
        <w:t>ШМО;</w:t>
      </w:r>
    </w:p>
    <w:p w:rsidR="00054381" w:rsidRDefault="00656015">
      <w:pPr>
        <w:pStyle w:val="a4"/>
        <w:numPr>
          <w:ilvl w:val="0"/>
          <w:numId w:val="12"/>
        </w:numPr>
        <w:tabs>
          <w:tab w:val="left" w:pos="1545"/>
        </w:tabs>
        <w:spacing w:before="3" w:line="275" w:lineRule="exact"/>
        <w:ind w:left="1544" w:hanging="145"/>
        <w:rPr>
          <w:sz w:val="24"/>
        </w:rPr>
      </w:pPr>
      <w:r>
        <w:rPr>
          <w:sz w:val="24"/>
        </w:rPr>
        <w:t>система</w:t>
      </w:r>
      <w:r>
        <w:rPr>
          <w:spacing w:val="-5"/>
          <w:sz w:val="24"/>
        </w:rPr>
        <w:t xml:space="preserve"> </w:t>
      </w:r>
      <w:r>
        <w:rPr>
          <w:sz w:val="24"/>
        </w:rPr>
        <w:t>работы</w:t>
      </w:r>
      <w:r>
        <w:rPr>
          <w:spacing w:val="-5"/>
          <w:sz w:val="24"/>
        </w:rPr>
        <w:t xml:space="preserve"> </w:t>
      </w:r>
      <w:r>
        <w:rPr>
          <w:sz w:val="24"/>
        </w:rPr>
        <w:t>психологической,</w:t>
      </w:r>
      <w:r>
        <w:rPr>
          <w:spacing w:val="-1"/>
          <w:sz w:val="24"/>
        </w:rPr>
        <w:t xml:space="preserve"> </w:t>
      </w:r>
      <w:r>
        <w:rPr>
          <w:sz w:val="24"/>
        </w:rPr>
        <w:t>социальной</w:t>
      </w:r>
      <w:r>
        <w:rPr>
          <w:spacing w:val="-5"/>
          <w:sz w:val="24"/>
        </w:rPr>
        <w:t xml:space="preserve"> </w:t>
      </w:r>
      <w:r>
        <w:rPr>
          <w:sz w:val="24"/>
        </w:rPr>
        <w:t>служб;</w:t>
      </w:r>
    </w:p>
    <w:p w:rsidR="00054381" w:rsidRDefault="00656015">
      <w:pPr>
        <w:pStyle w:val="a4"/>
        <w:numPr>
          <w:ilvl w:val="0"/>
          <w:numId w:val="12"/>
        </w:numPr>
        <w:tabs>
          <w:tab w:val="left" w:pos="1545"/>
        </w:tabs>
        <w:spacing w:line="275" w:lineRule="exact"/>
        <w:ind w:left="1544" w:hanging="145"/>
        <w:rPr>
          <w:sz w:val="24"/>
        </w:rPr>
      </w:pPr>
      <w:r>
        <w:rPr>
          <w:sz w:val="24"/>
        </w:rPr>
        <w:t>система</w:t>
      </w:r>
      <w:r>
        <w:rPr>
          <w:spacing w:val="-4"/>
          <w:sz w:val="24"/>
        </w:rPr>
        <w:t xml:space="preserve"> </w:t>
      </w:r>
      <w:r>
        <w:rPr>
          <w:sz w:val="24"/>
        </w:rPr>
        <w:t>работы</w:t>
      </w:r>
      <w:r>
        <w:rPr>
          <w:spacing w:val="-4"/>
          <w:sz w:val="24"/>
        </w:rPr>
        <w:t xml:space="preserve"> </w:t>
      </w:r>
      <w:r>
        <w:rPr>
          <w:sz w:val="24"/>
        </w:rPr>
        <w:t>школьной</w:t>
      </w:r>
      <w:r>
        <w:rPr>
          <w:spacing w:val="-1"/>
          <w:sz w:val="24"/>
        </w:rPr>
        <w:t xml:space="preserve"> </w:t>
      </w:r>
      <w:r>
        <w:rPr>
          <w:sz w:val="24"/>
        </w:rPr>
        <w:t>библиотеки;</w:t>
      </w:r>
    </w:p>
    <w:p w:rsidR="00054381" w:rsidRDefault="00656015">
      <w:pPr>
        <w:pStyle w:val="a4"/>
        <w:numPr>
          <w:ilvl w:val="0"/>
          <w:numId w:val="12"/>
        </w:numPr>
        <w:tabs>
          <w:tab w:val="left" w:pos="1545"/>
        </w:tabs>
        <w:spacing w:before="3" w:line="275" w:lineRule="exact"/>
        <w:ind w:left="1544" w:hanging="145"/>
        <w:rPr>
          <w:sz w:val="24"/>
        </w:rPr>
      </w:pPr>
      <w:r>
        <w:rPr>
          <w:sz w:val="24"/>
        </w:rPr>
        <w:t>система</w:t>
      </w:r>
      <w:r>
        <w:rPr>
          <w:spacing w:val="-6"/>
          <w:sz w:val="24"/>
        </w:rPr>
        <w:t xml:space="preserve"> </w:t>
      </w:r>
      <w:r>
        <w:rPr>
          <w:sz w:val="24"/>
        </w:rPr>
        <w:t>воспитательной</w:t>
      </w:r>
      <w:r>
        <w:rPr>
          <w:spacing w:val="1"/>
          <w:sz w:val="24"/>
        </w:rPr>
        <w:t xml:space="preserve"> </w:t>
      </w:r>
      <w:r>
        <w:rPr>
          <w:sz w:val="24"/>
        </w:rPr>
        <w:t>работы;</w:t>
      </w:r>
    </w:p>
    <w:p w:rsidR="00054381" w:rsidRDefault="00656015">
      <w:pPr>
        <w:pStyle w:val="a4"/>
        <w:numPr>
          <w:ilvl w:val="0"/>
          <w:numId w:val="12"/>
        </w:numPr>
        <w:tabs>
          <w:tab w:val="left" w:pos="1554"/>
        </w:tabs>
        <w:spacing w:line="242" w:lineRule="auto"/>
        <w:ind w:right="684" w:firstLine="0"/>
        <w:rPr>
          <w:sz w:val="24"/>
        </w:rPr>
      </w:pPr>
      <w:r>
        <w:rPr>
          <w:sz w:val="24"/>
        </w:rPr>
        <w:t>система</w:t>
      </w:r>
      <w:r>
        <w:rPr>
          <w:spacing w:val="6"/>
          <w:sz w:val="24"/>
        </w:rPr>
        <w:t xml:space="preserve"> </w:t>
      </w:r>
      <w:r>
        <w:rPr>
          <w:sz w:val="24"/>
        </w:rPr>
        <w:t>работы</w:t>
      </w:r>
      <w:r>
        <w:rPr>
          <w:spacing w:val="9"/>
          <w:sz w:val="24"/>
        </w:rPr>
        <w:t xml:space="preserve"> </w:t>
      </w:r>
      <w:r>
        <w:rPr>
          <w:sz w:val="24"/>
        </w:rPr>
        <w:t>по</w:t>
      </w:r>
      <w:r>
        <w:rPr>
          <w:spacing w:val="2"/>
          <w:sz w:val="24"/>
        </w:rPr>
        <w:t xml:space="preserve"> </w:t>
      </w:r>
      <w:r>
        <w:rPr>
          <w:sz w:val="24"/>
        </w:rPr>
        <w:t>обеспечению</w:t>
      </w:r>
      <w:r>
        <w:rPr>
          <w:spacing w:val="6"/>
          <w:sz w:val="24"/>
        </w:rPr>
        <w:t xml:space="preserve"> </w:t>
      </w:r>
      <w:r>
        <w:rPr>
          <w:sz w:val="24"/>
        </w:rPr>
        <w:t>жизнедеятельности</w:t>
      </w:r>
      <w:r>
        <w:rPr>
          <w:spacing w:val="8"/>
          <w:sz w:val="24"/>
        </w:rPr>
        <w:t xml:space="preserve"> </w:t>
      </w:r>
      <w:r>
        <w:rPr>
          <w:sz w:val="24"/>
        </w:rPr>
        <w:t>школы</w:t>
      </w:r>
      <w:r>
        <w:rPr>
          <w:spacing w:val="9"/>
          <w:sz w:val="24"/>
        </w:rPr>
        <w:t xml:space="preserve"> </w:t>
      </w:r>
      <w:r>
        <w:rPr>
          <w:sz w:val="24"/>
        </w:rPr>
        <w:t>(безопасность,</w:t>
      </w:r>
      <w:r>
        <w:rPr>
          <w:spacing w:val="9"/>
          <w:sz w:val="24"/>
        </w:rPr>
        <w:t xml:space="preserve"> </w:t>
      </w:r>
      <w:r>
        <w:rPr>
          <w:sz w:val="24"/>
        </w:rPr>
        <w:t>сохранение</w:t>
      </w:r>
      <w:r>
        <w:rPr>
          <w:spacing w:val="7"/>
          <w:sz w:val="24"/>
        </w:rPr>
        <w:t xml:space="preserve"> </w:t>
      </w:r>
      <w:r>
        <w:rPr>
          <w:sz w:val="24"/>
        </w:rPr>
        <w:t>и</w:t>
      </w:r>
      <w:r>
        <w:rPr>
          <w:spacing w:val="-57"/>
          <w:sz w:val="24"/>
        </w:rPr>
        <w:t xml:space="preserve"> </w:t>
      </w:r>
      <w:r>
        <w:rPr>
          <w:sz w:val="24"/>
        </w:rPr>
        <w:t>поддержание</w:t>
      </w:r>
      <w:r>
        <w:rPr>
          <w:spacing w:val="-5"/>
          <w:sz w:val="24"/>
        </w:rPr>
        <w:t xml:space="preserve"> </w:t>
      </w:r>
      <w:r>
        <w:rPr>
          <w:sz w:val="24"/>
        </w:rPr>
        <w:t>здоровья);</w:t>
      </w:r>
    </w:p>
    <w:p w:rsidR="00054381" w:rsidRDefault="00656015">
      <w:pPr>
        <w:pStyle w:val="a4"/>
        <w:numPr>
          <w:ilvl w:val="0"/>
          <w:numId w:val="12"/>
        </w:numPr>
        <w:tabs>
          <w:tab w:val="left" w:pos="1674"/>
        </w:tabs>
        <w:spacing w:line="242" w:lineRule="auto"/>
        <w:ind w:right="698" w:firstLine="0"/>
        <w:rPr>
          <w:sz w:val="24"/>
        </w:rPr>
      </w:pPr>
      <w:r>
        <w:rPr>
          <w:sz w:val="24"/>
        </w:rPr>
        <w:t>социологические</w:t>
      </w:r>
      <w:r>
        <w:rPr>
          <w:spacing w:val="4"/>
          <w:sz w:val="24"/>
        </w:rPr>
        <w:t xml:space="preserve"> </w:t>
      </w:r>
      <w:r>
        <w:rPr>
          <w:sz w:val="24"/>
        </w:rPr>
        <w:t>исследования</w:t>
      </w:r>
      <w:r>
        <w:rPr>
          <w:spacing w:val="60"/>
          <w:sz w:val="24"/>
        </w:rPr>
        <w:t xml:space="preserve"> </w:t>
      </w:r>
      <w:r>
        <w:rPr>
          <w:sz w:val="24"/>
        </w:rPr>
        <w:t>на</w:t>
      </w:r>
      <w:r>
        <w:rPr>
          <w:spacing w:val="60"/>
          <w:sz w:val="24"/>
        </w:rPr>
        <w:t xml:space="preserve"> </w:t>
      </w:r>
      <w:r>
        <w:rPr>
          <w:sz w:val="24"/>
        </w:rPr>
        <w:t>удовлетворенность</w:t>
      </w:r>
      <w:r>
        <w:rPr>
          <w:spacing w:val="2"/>
          <w:sz w:val="24"/>
        </w:rPr>
        <w:t xml:space="preserve"> </w:t>
      </w:r>
      <w:r>
        <w:rPr>
          <w:sz w:val="24"/>
        </w:rPr>
        <w:t>родителей</w:t>
      </w:r>
      <w:r>
        <w:rPr>
          <w:spacing w:val="6"/>
          <w:sz w:val="24"/>
        </w:rPr>
        <w:t xml:space="preserve"> </w:t>
      </w:r>
      <w:r>
        <w:rPr>
          <w:sz w:val="24"/>
        </w:rPr>
        <w:t>и</w:t>
      </w:r>
      <w:r>
        <w:rPr>
          <w:spacing w:val="57"/>
          <w:sz w:val="24"/>
        </w:rPr>
        <w:t xml:space="preserve"> </w:t>
      </w:r>
      <w:r>
        <w:rPr>
          <w:sz w:val="24"/>
        </w:rPr>
        <w:t>обучающихся</w:t>
      </w:r>
      <w:r>
        <w:rPr>
          <w:spacing w:val="-57"/>
          <w:sz w:val="24"/>
        </w:rPr>
        <w:t xml:space="preserve"> </w:t>
      </w:r>
      <w:r>
        <w:rPr>
          <w:sz w:val="24"/>
        </w:rPr>
        <w:t>условиями</w:t>
      </w:r>
      <w:r>
        <w:rPr>
          <w:spacing w:val="-9"/>
          <w:sz w:val="24"/>
        </w:rPr>
        <w:t xml:space="preserve"> </w:t>
      </w:r>
      <w:r>
        <w:rPr>
          <w:sz w:val="24"/>
        </w:rPr>
        <w:t>организации</w:t>
      </w:r>
      <w:r>
        <w:rPr>
          <w:spacing w:val="-9"/>
          <w:sz w:val="24"/>
        </w:rPr>
        <w:t xml:space="preserve"> </w:t>
      </w:r>
      <w:r>
        <w:rPr>
          <w:sz w:val="24"/>
        </w:rPr>
        <w:t>образовательной</w:t>
      </w:r>
      <w:r>
        <w:rPr>
          <w:spacing w:val="-3"/>
          <w:sz w:val="24"/>
        </w:rPr>
        <w:t xml:space="preserve"> </w:t>
      </w:r>
      <w:r>
        <w:rPr>
          <w:sz w:val="24"/>
        </w:rPr>
        <w:t>деятельности</w:t>
      </w:r>
      <w:r>
        <w:rPr>
          <w:spacing w:val="-3"/>
          <w:sz w:val="24"/>
        </w:rPr>
        <w:t xml:space="preserve"> </w:t>
      </w:r>
      <w:r>
        <w:rPr>
          <w:sz w:val="24"/>
        </w:rPr>
        <w:t>в</w:t>
      </w:r>
      <w:r>
        <w:rPr>
          <w:spacing w:val="6"/>
          <w:sz w:val="24"/>
        </w:rPr>
        <w:t xml:space="preserve"> </w:t>
      </w:r>
      <w:r w:rsidR="00903D8F">
        <w:t>МКОУ</w:t>
      </w:r>
      <w:r w:rsidR="00903D8F">
        <w:rPr>
          <w:spacing w:val="3"/>
        </w:rPr>
        <w:t xml:space="preserve"> </w:t>
      </w:r>
      <w:r w:rsidR="00903D8F">
        <w:t>«Шушановская СОШ</w:t>
      </w:r>
      <w:r w:rsidR="00903D8F">
        <w:rPr>
          <w:spacing w:val="3"/>
        </w:rPr>
        <w:t xml:space="preserve"> </w:t>
      </w:r>
      <w:r w:rsidR="00903D8F">
        <w:t>»</w:t>
      </w:r>
    </w:p>
    <w:p w:rsidR="00054381" w:rsidRDefault="00656015">
      <w:pPr>
        <w:pStyle w:val="a4"/>
        <w:numPr>
          <w:ilvl w:val="0"/>
          <w:numId w:val="12"/>
        </w:numPr>
        <w:tabs>
          <w:tab w:val="left" w:pos="1545"/>
        </w:tabs>
        <w:spacing w:line="271" w:lineRule="exact"/>
        <w:ind w:left="1544" w:hanging="145"/>
        <w:rPr>
          <w:sz w:val="24"/>
        </w:rPr>
      </w:pPr>
      <w:r>
        <w:rPr>
          <w:sz w:val="24"/>
        </w:rPr>
        <w:t>информационный</w:t>
      </w:r>
      <w:r>
        <w:rPr>
          <w:spacing w:val="-2"/>
          <w:sz w:val="24"/>
        </w:rPr>
        <w:t xml:space="preserve"> </w:t>
      </w:r>
      <w:r>
        <w:rPr>
          <w:sz w:val="24"/>
        </w:rPr>
        <w:t>банк</w:t>
      </w:r>
      <w:r>
        <w:rPr>
          <w:spacing w:val="-4"/>
          <w:sz w:val="24"/>
        </w:rPr>
        <w:t xml:space="preserve"> </w:t>
      </w:r>
      <w:r>
        <w:rPr>
          <w:sz w:val="24"/>
        </w:rPr>
        <w:t>данных</w:t>
      </w:r>
      <w:r>
        <w:rPr>
          <w:spacing w:val="-12"/>
          <w:sz w:val="24"/>
        </w:rPr>
        <w:t xml:space="preserve"> </w:t>
      </w:r>
      <w:r>
        <w:rPr>
          <w:sz w:val="24"/>
        </w:rPr>
        <w:t>о</w:t>
      </w:r>
      <w:r>
        <w:rPr>
          <w:spacing w:val="-3"/>
          <w:sz w:val="24"/>
        </w:rPr>
        <w:t xml:space="preserve"> </w:t>
      </w:r>
      <w:r>
        <w:rPr>
          <w:sz w:val="24"/>
        </w:rPr>
        <w:t>педагогических</w:t>
      </w:r>
      <w:r>
        <w:rPr>
          <w:spacing w:val="-7"/>
          <w:sz w:val="24"/>
        </w:rPr>
        <w:t xml:space="preserve"> </w:t>
      </w:r>
      <w:r>
        <w:rPr>
          <w:sz w:val="24"/>
        </w:rPr>
        <w:t>кадрах;</w:t>
      </w:r>
    </w:p>
    <w:p w:rsidR="00054381" w:rsidRDefault="00656015">
      <w:pPr>
        <w:pStyle w:val="a4"/>
        <w:numPr>
          <w:ilvl w:val="0"/>
          <w:numId w:val="12"/>
        </w:numPr>
        <w:tabs>
          <w:tab w:val="left" w:pos="1545"/>
        </w:tabs>
        <w:spacing w:line="275" w:lineRule="exact"/>
        <w:ind w:left="1544" w:hanging="145"/>
        <w:rPr>
          <w:sz w:val="24"/>
        </w:rPr>
      </w:pPr>
      <w:r>
        <w:rPr>
          <w:sz w:val="24"/>
        </w:rPr>
        <w:t>занятость</w:t>
      </w:r>
      <w:r>
        <w:rPr>
          <w:spacing w:val="-9"/>
          <w:sz w:val="24"/>
        </w:rPr>
        <w:t xml:space="preserve"> </w:t>
      </w:r>
      <w:r>
        <w:rPr>
          <w:sz w:val="24"/>
        </w:rPr>
        <w:t>обучающихся</w:t>
      </w:r>
      <w:r>
        <w:rPr>
          <w:spacing w:val="57"/>
          <w:sz w:val="24"/>
        </w:rPr>
        <w:t xml:space="preserve"> </w:t>
      </w:r>
      <w:r>
        <w:rPr>
          <w:sz w:val="24"/>
        </w:rPr>
        <w:t>в системе</w:t>
      </w:r>
      <w:r>
        <w:rPr>
          <w:spacing w:val="-3"/>
          <w:sz w:val="24"/>
        </w:rPr>
        <w:t xml:space="preserve"> </w:t>
      </w:r>
      <w:r>
        <w:rPr>
          <w:sz w:val="24"/>
        </w:rPr>
        <w:t>дополнительного</w:t>
      </w:r>
      <w:r>
        <w:rPr>
          <w:spacing w:val="-6"/>
          <w:sz w:val="24"/>
        </w:rPr>
        <w:t xml:space="preserve"> </w:t>
      </w:r>
      <w:r>
        <w:rPr>
          <w:sz w:val="24"/>
        </w:rPr>
        <w:t>образования</w:t>
      </w:r>
      <w:r>
        <w:rPr>
          <w:spacing w:val="-6"/>
          <w:sz w:val="24"/>
        </w:rPr>
        <w:t xml:space="preserve"> </w:t>
      </w:r>
      <w:r>
        <w:rPr>
          <w:sz w:val="24"/>
        </w:rPr>
        <w:t>(по</w:t>
      </w:r>
      <w:r>
        <w:rPr>
          <w:spacing w:val="3"/>
          <w:sz w:val="24"/>
        </w:rPr>
        <w:t xml:space="preserve"> </w:t>
      </w:r>
      <w:r>
        <w:rPr>
          <w:sz w:val="24"/>
        </w:rPr>
        <w:t>классу,</w:t>
      </w:r>
      <w:r>
        <w:rPr>
          <w:spacing w:val="4"/>
          <w:sz w:val="24"/>
        </w:rPr>
        <w:t xml:space="preserve"> </w:t>
      </w:r>
      <w:r>
        <w:rPr>
          <w:sz w:val="24"/>
        </w:rPr>
        <w:t>по</w:t>
      </w:r>
      <w:r>
        <w:rPr>
          <w:spacing w:val="-2"/>
          <w:sz w:val="24"/>
        </w:rPr>
        <w:t xml:space="preserve"> </w:t>
      </w:r>
      <w:r>
        <w:rPr>
          <w:sz w:val="24"/>
        </w:rPr>
        <w:t>школе);</w:t>
      </w:r>
    </w:p>
    <w:p w:rsidR="00054381" w:rsidRDefault="00656015">
      <w:pPr>
        <w:pStyle w:val="a4"/>
        <w:numPr>
          <w:ilvl w:val="0"/>
          <w:numId w:val="12"/>
        </w:numPr>
        <w:tabs>
          <w:tab w:val="left" w:pos="1540"/>
        </w:tabs>
        <w:spacing w:line="275" w:lineRule="exact"/>
        <w:ind w:left="1539" w:hanging="140"/>
        <w:rPr>
          <w:sz w:val="24"/>
        </w:rPr>
      </w:pPr>
      <w:r>
        <w:rPr>
          <w:sz w:val="24"/>
        </w:rPr>
        <w:t>организация</w:t>
      </w:r>
      <w:r>
        <w:rPr>
          <w:spacing w:val="-7"/>
          <w:sz w:val="24"/>
        </w:rPr>
        <w:t xml:space="preserve"> </w:t>
      </w:r>
      <w:r>
        <w:rPr>
          <w:sz w:val="24"/>
        </w:rPr>
        <w:t>внеурочной</w:t>
      </w:r>
      <w:r>
        <w:rPr>
          <w:spacing w:val="-1"/>
          <w:sz w:val="24"/>
        </w:rPr>
        <w:t xml:space="preserve"> </w:t>
      </w:r>
      <w:r>
        <w:rPr>
          <w:sz w:val="24"/>
        </w:rPr>
        <w:t>деятельности</w:t>
      </w:r>
      <w:r>
        <w:rPr>
          <w:spacing w:val="-10"/>
          <w:sz w:val="24"/>
        </w:rPr>
        <w:t xml:space="preserve"> </w:t>
      </w:r>
      <w:r>
        <w:rPr>
          <w:sz w:val="24"/>
        </w:rPr>
        <w:t>обучающихся;</w:t>
      </w:r>
    </w:p>
    <w:p w:rsidR="00054381" w:rsidRDefault="00656015">
      <w:pPr>
        <w:pStyle w:val="a4"/>
        <w:numPr>
          <w:ilvl w:val="0"/>
          <w:numId w:val="12"/>
        </w:numPr>
        <w:tabs>
          <w:tab w:val="left" w:pos="1559"/>
        </w:tabs>
        <w:spacing w:line="237" w:lineRule="auto"/>
        <w:ind w:right="692" w:firstLine="0"/>
        <w:rPr>
          <w:sz w:val="24"/>
        </w:rPr>
      </w:pPr>
      <w:r>
        <w:rPr>
          <w:sz w:val="24"/>
        </w:rPr>
        <w:t>формы</w:t>
      </w:r>
      <w:r>
        <w:rPr>
          <w:spacing w:val="6"/>
          <w:sz w:val="24"/>
        </w:rPr>
        <w:t xml:space="preserve"> </w:t>
      </w:r>
      <w:r>
        <w:rPr>
          <w:sz w:val="24"/>
        </w:rPr>
        <w:t>получения</w:t>
      </w:r>
      <w:r>
        <w:rPr>
          <w:spacing w:val="10"/>
          <w:sz w:val="24"/>
        </w:rPr>
        <w:t xml:space="preserve"> </w:t>
      </w:r>
      <w:r>
        <w:rPr>
          <w:sz w:val="24"/>
        </w:rPr>
        <w:t>образования,</w:t>
      </w:r>
      <w:r>
        <w:rPr>
          <w:spacing w:val="7"/>
          <w:sz w:val="24"/>
        </w:rPr>
        <w:t xml:space="preserve"> </w:t>
      </w:r>
      <w:r>
        <w:rPr>
          <w:sz w:val="24"/>
        </w:rPr>
        <w:t>в</w:t>
      </w:r>
      <w:r>
        <w:rPr>
          <w:spacing w:val="11"/>
          <w:sz w:val="24"/>
        </w:rPr>
        <w:t xml:space="preserve"> </w:t>
      </w:r>
      <w:r>
        <w:rPr>
          <w:sz w:val="24"/>
        </w:rPr>
        <w:t>т.</w:t>
      </w:r>
      <w:r>
        <w:rPr>
          <w:spacing w:val="17"/>
          <w:sz w:val="24"/>
        </w:rPr>
        <w:t xml:space="preserve"> </w:t>
      </w:r>
      <w:r>
        <w:rPr>
          <w:sz w:val="24"/>
        </w:rPr>
        <w:t>ч.</w:t>
      </w:r>
      <w:r>
        <w:rPr>
          <w:spacing w:val="7"/>
          <w:sz w:val="24"/>
        </w:rPr>
        <w:t xml:space="preserve"> </w:t>
      </w:r>
      <w:r>
        <w:rPr>
          <w:sz w:val="24"/>
        </w:rPr>
        <w:t>обучение</w:t>
      </w:r>
      <w:r>
        <w:rPr>
          <w:spacing w:val="9"/>
          <w:sz w:val="24"/>
        </w:rPr>
        <w:t xml:space="preserve"> </w:t>
      </w:r>
      <w:r>
        <w:rPr>
          <w:sz w:val="24"/>
        </w:rPr>
        <w:t>по</w:t>
      </w:r>
      <w:r>
        <w:rPr>
          <w:spacing w:val="9"/>
          <w:sz w:val="24"/>
        </w:rPr>
        <w:t xml:space="preserve"> </w:t>
      </w:r>
      <w:r>
        <w:rPr>
          <w:sz w:val="24"/>
        </w:rPr>
        <w:t>индивидуальным</w:t>
      </w:r>
      <w:r>
        <w:rPr>
          <w:spacing w:val="12"/>
          <w:sz w:val="24"/>
        </w:rPr>
        <w:t xml:space="preserve"> </w:t>
      </w:r>
      <w:r>
        <w:rPr>
          <w:sz w:val="24"/>
        </w:rPr>
        <w:t>учебным</w:t>
      </w:r>
      <w:r>
        <w:rPr>
          <w:spacing w:val="11"/>
          <w:sz w:val="24"/>
        </w:rPr>
        <w:t xml:space="preserve"> </w:t>
      </w:r>
      <w:r>
        <w:rPr>
          <w:sz w:val="24"/>
        </w:rPr>
        <w:t>программ</w:t>
      </w:r>
      <w:r>
        <w:rPr>
          <w:spacing w:val="-57"/>
          <w:sz w:val="24"/>
        </w:rPr>
        <w:t xml:space="preserve"> </w:t>
      </w:r>
      <w:r>
        <w:rPr>
          <w:sz w:val="24"/>
        </w:rPr>
        <w:t>и</w:t>
      </w:r>
      <w:r>
        <w:rPr>
          <w:spacing w:val="3"/>
          <w:sz w:val="24"/>
        </w:rPr>
        <w:t xml:space="preserve"> </w:t>
      </w:r>
      <w:r>
        <w:rPr>
          <w:sz w:val="24"/>
        </w:rPr>
        <w:t>планам;</w:t>
      </w:r>
    </w:p>
    <w:p w:rsidR="00054381" w:rsidRDefault="00656015">
      <w:pPr>
        <w:pStyle w:val="a4"/>
        <w:numPr>
          <w:ilvl w:val="0"/>
          <w:numId w:val="12"/>
        </w:numPr>
        <w:tabs>
          <w:tab w:val="left" w:pos="1631"/>
        </w:tabs>
        <w:spacing w:before="6" w:line="237" w:lineRule="auto"/>
        <w:ind w:right="689" w:firstLine="0"/>
        <w:rPr>
          <w:sz w:val="24"/>
        </w:rPr>
      </w:pPr>
      <w:r>
        <w:rPr>
          <w:sz w:val="24"/>
        </w:rPr>
        <w:t>количество</w:t>
      </w:r>
      <w:r>
        <w:rPr>
          <w:spacing w:val="24"/>
          <w:sz w:val="24"/>
        </w:rPr>
        <w:t xml:space="preserve"> </w:t>
      </w:r>
      <w:r>
        <w:rPr>
          <w:sz w:val="24"/>
        </w:rPr>
        <w:t>обращений</w:t>
      </w:r>
      <w:r>
        <w:rPr>
          <w:spacing w:val="25"/>
          <w:sz w:val="24"/>
        </w:rPr>
        <w:t xml:space="preserve"> </w:t>
      </w:r>
      <w:r>
        <w:rPr>
          <w:sz w:val="24"/>
        </w:rPr>
        <w:t>родителей</w:t>
      </w:r>
      <w:r>
        <w:rPr>
          <w:spacing w:val="20"/>
          <w:sz w:val="24"/>
        </w:rPr>
        <w:t xml:space="preserve"> </w:t>
      </w:r>
      <w:r>
        <w:rPr>
          <w:sz w:val="24"/>
        </w:rPr>
        <w:t>и</w:t>
      </w:r>
      <w:r>
        <w:rPr>
          <w:spacing w:val="20"/>
          <w:sz w:val="24"/>
        </w:rPr>
        <w:t xml:space="preserve"> </w:t>
      </w:r>
      <w:r>
        <w:rPr>
          <w:sz w:val="24"/>
        </w:rPr>
        <w:t>обучающихся</w:t>
      </w:r>
      <w:r>
        <w:rPr>
          <w:spacing w:val="24"/>
          <w:sz w:val="24"/>
        </w:rPr>
        <w:t xml:space="preserve"> </w:t>
      </w:r>
      <w:r>
        <w:rPr>
          <w:sz w:val="24"/>
        </w:rPr>
        <w:t>по</w:t>
      </w:r>
      <w:r>
        <w:rPr>
          <w:spacing w:val="24"/>
          <w:sz w:val="24"/>
        </w:rPr>
        <w:t xml:space="preserve"> </w:t>
      </w:r>
      <w:r>
        <w:rPr>
          <w:sz w:val="24"/>
        </w:rPr>
        <w:t>вопросам</w:t>
      </w:r>
      <w:r>
        <w:rPr>
          <w:spacing w:val="21"/>
          <w:sz w:val="24"/>
        </w:rPr>
        <w:t xml:space="preserve"> </w:t>
      </w:r>
      <w:r>
        <w:rPr>
          <w:sz w:val="24"/>
        </w:rPr>
        <w:t>функционирования</w:t>
      </w:r>
      <w:r>
        <w:rPr>
          <w:spacing w:val="-57"/>
          <w:sz w:val="24"/>
        </w:rPr>
        <w:t xml:space="preserve"> </w:t>
      </w:r>
      <w:r w:rsidR="00903D8F">
        <w:t>МКОУ</w:t>
      </w:r>
      <w:r w:rsidR="00903D8F">
        <w:rPr>
          <w:spacing w:val="3"/>
        </w:rPr>
        <w:t xml:space="preserve"> </w:t>
      </w:r>
      <w:r w:rsidR="00903D8F">
        <w:t>«Шушановская СОШ</w:t>
      </w:r>
      <w:r w:rsidR="00903D8F">
        <w:rPr>
          <w:spacing w:val="3"/>
        </w:rPr>
        <w:t xml:space="preserve"> </w:t>
      </w:r>
      <w:r w:rsidR="00903D8F">
        <w:t>»</w:t>
      </w:r>
    </w:p>
    <w:p w:rsidR="00054381" w:rsidRDefault="00656015">
      <w:pPr>
        <w:pStyle w:val="a3"/>
        <w:spacing w:before="3" w:line="275" w:lineRule="exact"/>
        <w:ind w:left="1462"/>
      </w:pPr>
      <w:r>
        <w:t>Мониторинг</w:t>
      </w:r>
      <w:r>
        <w:rPr>
          <w:spacing w:val="-2"/>
        </w:rPr>
        <w:t xml:space="preserve"> </w:t>
      </w:r>
      <w:r>
        <w:t>учебных</w:t>
      </w:r>
      <w:r>
        <w:rPr>
          <w:spacing w:val="-8"/>
        </w:rPr>
        <w:t xml:space="preserve"> </w:t>
      </w:r>
      <w:r>
        <w:t>достижений</w:t>
      </w:r>
      <w:r>
        <w:rPr>
          <w:spacing w:val="-12"/>
        </w:rPr>
        <w:t xml:space="preserve"> </w:t>
      </w:r>
      <w:r>
        <w:t>обучающихся</w:t>
      </w:r>
      <w:r>
        <w:rPr>
          <w:spacing w:val="-3"/>
        </w:rPr>
        <w:t xml:space="preserve"> </w:t>
      </w:r>
      <w:r>
        <w:t>в</w:t>
      </w:r>
      <w:r>
        <w:rPr>
          <w:spacing w:val="4"/>
        </w:rPr>
        <w:t xml:space="preserve"> </w:t>
      </w:r>
      <w:r w:rsidR="00903D8F">
        <w:t>МКОУ</w:t>
      </w:r>
      <w:r w:rsidR="00903D8F">
        <w:rPr>
          <w:spacing w:val="3"/>
        </w:rPr>
        <w:t xml:space="preserve"> </w:t>
      </w:r>
      <w:r w:rsidR="00903D8F">
        <w:t>«Шушановская СОШ</w:t>
      </w:r>
      <w:r w:rsidR="00903D8F">
        <w:rPr>
          <w:spacing w:val="3"/>
        </w:rPr>
        <w:t xml:space="preserve"> </w:t>
      </w:r>
      <w:r w:rsidR="00903D8F">
        <w:t>»</w:t>
      </w:r>
      <w:r>
        <w:t>»:</w:t>
      </w:r>
    </w:p>
    <w:p w:rsidR="00054381" w:rsidRDefault="00656015">
      <w:pPr>
        <w:pStyle w:val="a4"/>
        <w:numPr>
          <w:ilvl w:val="0"/>
          <w:numId w:val="12"/>
        </w:numPr>
        <w:tabs>
          <w:tab w:val="left" w:pos="1545"/>
        </w:tabs>
        <w:spacing w:line="275" w:lineRule="exact"/>
        <w:ind w:left="1544" w:hanging="145"/>
        <w:rPr>
          <w:sz w:val="24"/>
        </w:rPr>
      </w:pPr>
      <w:r>
        <w:rPr>
          <w:sz w:val="24"/>
        </w:rPr>
        <w:t>внутришкольное</w:t>
      </w:r>
      <w:r>
        <w:rPr>
          <w:spacing w:val="-6"/>
          <w:sz w:val="24"/>
        </w:rPr>
        <w:t xml:space="preserve"> </w:t>
      </w:r>
      <w:r>
        <w:rPr>
          <w:sz w:val="24"/>
        </w:rPr>
        <w:t>инспектирование</w:t>
      </w:r>
      <w:r>
        <w:rPr>
          <w:spacing w:val="-10"/>
          <w:sz w:val="24"/>
        </w:rPr>
        <w:t xml:space="preserve"> </w:t>
      </w:r>
      <w:r>
        <w:rPr>
          <w:sz w:val="24"/>
        </w:rPr>
        <w:t>(график</w:t>
      </w:r>
      <w:r>
        <w:rPr>
          <w:spacing w:val="-6"/>
          <w:sz w:val="24"/>
        </w:rPr>
        <w:t xml:space="preserve"> </w:t>
      </w:r>
      <w:r>
        <w:rPr>
          <w:sz w:val="24"/>
        </w:rPr>
        <w:t>ВШК);</w:t>
      </w:r>
    </w:p>
    <w:p w:rsidR="00054381" w:rsidRDefault="00656015">
      <w:pPr>
        <w:pStyle w:val="a4"/>
        <w:numPr>
          <w:ilvl w:val="0"/>
          <w:numId w:val="12"/>
        </w:numPr>
        <w:tabs>
          <w:tab w:val="left" w:pos="1545"/>
        </w:tabs>
        <w:spacing w:before="3" w:line="275" w:lineRule="exact"/>
        <w:ind w:left="1544" w:hanging="145"/>
        <w:rPr>
          <w:sz w:val="24"/>
        </w:rPr>
      </w:pPr>
      <w:r>
        <w:rPr>
          <w:sz w:val="24"/>
        </w:rPr>
        <w:t>диагностика</w:t>
      </w:r>
      <w:r>
        <w:rPr>
          <w:spacing w:val="-3"/>
          <w:sz w:val="24"/>
        </w:rPr>
        <w:t xml:space="preserve"> </w:t>
      </w:r>
      <w:r>
        <w:rPr>
          <w:sz w:val="24"/>
        </w:rPr>
        <w:t>уровня</w:t>
      </w:r>
      <w:r>
        <w:rPr>
          <w:spacing w:val="-11"/>
          <w:sz w:val="24"/>
        </w:rPr>
        <w:t xml:space="preserve"> </w:t>
      </w:r>
      <w:r>
        <w:rPr>
          <w:sz w:val="24"/>
        </w:rPr>
        <w:t>обученности;</w:t>
      </w:r>
    </w:p>
    <w:p w:rsidR="00054381" w:rsidRDefault="00656015">
      <w:pPr>
        <w:pStyle w:val="a4"/>
        <w:numPr>
          <w:ilvl w:val="0"/>
          <w:numId w:val="12"/>
        </w:numPr>
        <w:tabs>
          <w:tab w:val="left" w:pos="1545"/>
        </w:tabs>
        <w:spacing w:line="275" w:lineRule="exact"/>
        <w:ind w:left="1544" w:hanging="145"/>
        <w:rPr>
          <w:sz w:val="24"/>
        </w:rPr>
      </w:pPr>
      <w:r>
        <w:rPr>
          <w:sz w:val="24"/>
        </w:rPr>
        <w:t>результаты</w:t>
      </w:r>
      <w:r>
        <w:rPr>
          <w:spacing w:val="-2"/>
          <w:sz w:val="24"/>
        </w:rPr>
        <w:t xml:space="preserve"> </w:t>
      </w:r>
      <w:r>
        <w:rPr>
          <w:sz w:val="24"/>
        </w:rPr>
        <w:t>промежуточной</w:t>
      </w:r>
      <w:r>
        <w:rPr>
          <w:spacing w:val="-3"/>
          <w:sz w:val="24"/>
        </w:rPr>
        <w:t xml:space="preserve"> </w:t>
      </w:r>
      <w:r>
        <w:rPr>
          <w:sz w:val="24"/>
        </w:rPr>
        <w:t>аттестации</w:t>
      </w:r>
      <w:r>
        <w:rPr>
          <w:spacing w:val="-3"/>
          <w:sz w:val="24"/>
        </w:rPr>
        <w:t xml:space="preserve"> </w:t>
      </w:r>
      <w:r>
        <w:rPr>
          <w:sz w:val="24"/>
        </w:rPr>
        <w:t>(за</w:t>
      </w:r>
      <w:r>
        <w:rPr>
          <w:spacing w:val="1"/>
          <w:sz w:val="24"/>
        </w:rPr>
        <w:t xml:space="preserve"> </w:t>
      </w:r>
      <w:r>
        <w:rPr>
          <w:sz w:val="24"/>
        </w:rPr>
        <w:t>год);</w:t>
      </w:r>
    </w:p>
    <w:p w:rsidR="00054381" w:rsidRDefault="00656015">
      <w:pPr>
        <w:pStyle w:val="a4"/>
        <w:numPr>
          <w:ilvl w:val="0"/>
          <w:numId w:val="12"/>
        </w:numPr>
        <w:tabs>
          <w:tab w:val="left" w:pos="1545"/>
        </w:tabs>
        <w:spacing w:before="3" w:line="275" w:lineRule="exact"/>
        <w:ind w:left="1544" w:hanging="145"/>
        <w:rPr>
          <w:sz w:val="24"/>
        </w:rPr>
      </w:pPr>
      <w:r>
        <w:rPr>
          <w:sz w:val="24"/>
        </w:rPr>
        <w:t>качество</w:t>
      </w:r>
      <w:r>
        <w:rPr>
          <w:spacing w:val="-2"/>
          <w:sz w:val="24"/>
        </w:rPr>
        <w:t xml:space="preserve"> </w:t>
      </w:r>
      <w:r>
        <w:rPr>
          <w:sz w:val="24"/>
        </w:rPr>
        <w:t>знаний</w:t>
      </w:r>
      <w:r>
        <w:rPr>
          <w:spacing w:val="-5"/>
          <w:sz w:val="24"/>
        </w:rPr>
        <w:t xml:space="preserve"> </w:t>
      </w:r>
      <w:r>
        <w:rPr>
          <w:sz w:val="24"/>
        </w:rPr>
        <w:t>по</w:t>
      </w:r>
      <w:r>
        <w:rPr>
          <w:spacing w:val="3"/>
          <w:sz w:val="24"/>
        </w:rPr>
        <w:t xml:space="preserve"> </w:t>
      </w:r>
      <w:r>
        <w:rPr>
          <w:sz w:val="24"/>
        </w:rPr>
        <w:t>предметам</w:t>
      </w:r>
      <w:r>
        <w:rPr>
          <w:spacing w:val="-5"/>
          <w:sz w:val="24"/>
        </w:rPr>
        <w:t xml:space="preserve"> </w:t>
      </w:r>
      <w:r>
        <w:rPr>
          <w:sz w:val="24"/>
        </w:rPr>
        <w:t>(по</w:t>
      </w:r>
      <w:r>
        <w:rPr>
          <w:spacing w:val="-1"/>
          <w:sz w:val="24"/>
        </w:rPr>
        <w:t xml:space="preserve"> </w:t>
      </w:r>
      <w:r>
        <w:rPr>
          <w:sz w:val="24"/>
        </w:rPr>
        <w:t>четвертям,</w:t>
      </w:r>
      <w:r>
        <w:rPr>
          <w:spacing w:val="-8"/>
          <w:sz w:val="24"/>
        </w:rPr>
        <w:t xml:space="preserve"> </w:t>
      </w:r>
      <w:r>
        <w:rPr>
          <w:sz w:val="24"/>
        </w:rPr>
        <w:t>по</w:t>
      </w:r>
      <w:r>
        <w:rPr>
          <w:spacing w:val="-1"/>
          <w:sz w:val="24"/>
        </w:rPr>
        <w:t xml:space="preserve"> </w:t>
      </w:r>
      <w:r>
        <w:rPr>
          <w:sz w:val="24"/>
        </w:rPr>
        <w:t>полугодиям,</w:t>
      </w:r>
      <w:r>
        <w:rPr>
          <w:spacing w:val="-5"/>
          <w:sz w:val="24"/>
        </w:rPr>
        <w:t xml:space="preserve"> </w:t>
      </w:r>
      <w:r>
        <w:rPr>
          <w:sz w:val="24"/>
        </w:rPr>
        <w:t>за</w:t>
      </w:r>
      <w:r>
        <w:rPr>
          <w:spacing w:val="-6"/>
          <w:sz w:val="24"/>
        </w:rPr>
        <w:t xml:space="preserve"> </w:t>
      </w:r>
      <w:r>
        <w:rPr>
          <w:sz w:val="24"/>
        </w:rPr>
        <w:t>год);</w:t>
      </w:r>
    </w:p>
    <w:p w:rsidR="00054381" w:rsidRDefault="00656015">
      <w:pPr>
        <w:pStyle w:val="a4"/>
        <w:numPr>
          <w:ilvl w:val="0"/>
          <w:numId w:val="12"/>
        </w:numPr>
        <w:tabs>
          <w:tab w:val="left" w:pos="1545"/>
        </w:tabs>
        <w:spacing w:line="275" w:lineRule="exact"/>
        <w:ind w:left="1544" w:hanging="145"/>
        <w:rPr>
          <w:sz w:val="24"/>
        </w:rPr>
      </w:pPr>
      <w:r>
        <w:rPr>
          <w:sz w:val="24"/>
        </w:rPr>
        <w:t>работа</w:t>
      </w:r>
      <w:r>
        <w:rPr>
          <w:spacing w:val="-8"/>
          <w:sz w:val="24"/>
        </w:rPr>
        <w:t xml:space="preserve"> </w:t>
      </w:r>
      <w:r>
        <w:rPr>
          <w:sz w:val="24"/>
        </w:rPr>
        <w:t>с</w:t>
      </w:r>
      <w:r>
        <w:rPr>
          <w:spacing w:val="-3"/>
          <w:sz w:val="24"/>
        </w:rPr>
        <w:t xml:space="preserve"> </w:t>
      </w:r>
      <w:r>
        <w:rPr>
          <w:sz w:val="24"/>
        </w:rPr>
        <w:t>неуспевающими</w:t>
      </w:r>
      <w:r>
        <w:rPr>
          <w:spacing w:val="-6"/>
          <w:sz w:val="24"/>
        </w:rPr>
        <w:t xml:space="preserve"> </w:t>
      </w:r>
      <w:r>
        <w:rPr>
          <w:sz w:val="24"/>
        </w:rPr>
        <w:t>обучающимися;</w:t>
      </w:r>
    </w:p>
    <w:p w:rsidR="00054381" w:rsidRDefault="00656015">
      <w:pPr>
        <w:pStyle w:val="a4"/>
        <w:numPr>
          <w:ilvl w:val="0"/>
          <w:numId w:val="12"/>
        </w:numPr>
        <w:tabs>
          <w:tab w:val="left" w:pos="1545"/>
        </w:tabs>
        <w:spacing w:before="2" w:line="275" w:lineRule="exact"/>
        <w:ind w:left="1544" w:hanging="145"/>
        <w:rPr>
          <w:sz w:val="24"/>
        </w:rPr>
      </w:pPr>
      <w:r>
        <w:rPr>
          <w:sz w:val="24"/>
        </w:rPr>
        <w:t>работа</w:t>
      </w:r>
      <w:r>
        <w:rPr>
          <w:spacing w:val="-6"/>
          <w:sz w:val="24"/>
        </w:rPr>
        <w:t xml:space="preserve"> </w:t>
      </w:r>
      <w:r>
        <w:rPr>
          <w:sz w:val="24"/>
        </w:rPr>
        <w:t>с</w:t>
      </w:r>
      <w:r>
        <w:rPr>
          <w:spacing w:val="-7"/>
          <w:sz w:val="24"/>
        </w:rPr>
        <w:t xml:space="preserve"> </w:t>
      </w:r>
      <w:r>
        <w:rPr>
          <w:sz w:val="24"/>
        </w:rPr>
        <w:t>обучающимися,</w:t>
      </w:r>
      <w:r>
        <w:rPr>
          <w:spacing w:val="1"/>
          <w:sz w:val="24"/>
        </w:rPr>
        <w:t xml:space="preserve"> </w:t>
      </w:r>
      <w:r>
        <w:rPr>
          <w:sz w:val="24"/>
        </w:rPr>
        <w:t>переведенными</w:t>
      </w:r>
      <w:r>
        <w:rPr>
          <w:spacing w:val="-5"/>
          <w:sz w:val="24"/>
        </w:rPr>
        <w:t xml:space="preserve"> </w:t>
      </w:r>
      <w:r>
        <w:rPr>
          <w:sz w:val="24"/>
        </w:rPr>
        <w:t>условно;</w:t>
      </w:r>
    </w:p>
    <w:p w:rsidR="00054381" w:rsidRDefault="00656015">
      <w:pPr>
        <w:pStyle w:val="a4"/>
        <w:numPr>
          <w:ilvl w:val="0"/>
          <w:numId w:val="12"/>
        </w:numPr>
        <w:tabs>
          <w:tab w:val="left" w:pos="1841"/>
          <w:tab w:val="left" w:pos="1842"/>
          <w:tab w:val="left" w:pos="3769"/>
          <w:tab w:val="left" w:pos="5477"/>
          <w:tab w:val="left" w:pos="7251"/>
          <w:tab w:val="left" w:pos="8374"/>
          <w:tab w:val="left" w:pos="9548"/>
        </w:tabs>
        <w:spacing w:line="242" w:lineRule="auto"/>
        <w:ind w:right="695" w:firstLine="0"/>
        <w:rPr>
          <w:sz w:val="24"/>
        </w:rPr>
      </w:pPr>
      <w:r>
        <w:rPr>
          <w:sz w:val="24"/>
        </w:rPr>
        <w:t>потенциальные</w:t>
      </w:r>
      <w:r>
        <w:rPr>
          <w:sz w:val="24"/>
        </w:rPr>
        <w:tab/>
        <w:t>возможности</w:t>
      </w:r>
      <w:r>
        <w:rPr>
          <w:sz w:val="24"/>
        </w:rPr>
        <w:tab/>
        <w:t>обучающихся</w:t>
      </w:r>
      <w:r>
        <w:rPr>
          <w:sz w:val="24"/>
        </w:rPr>
        <w:tab/>
        <w:t>(общий</w:t>
      </w:r>
      <w:r>
        <w:rPr>
          <w:sz w:val="24"/>
        </w:rPr>
        <w:tab/>
        <w:t>уровень</w:t>
      </w:r>
      <w:r>
        <w:rPr>
          <w:sz w:val="24"/>
        </w:rPr>
        <w:tab/>
      </w:r>
      <w:r>
        <w:rPr>
          <w:spacing w:val="-1"/>
          <w:sz w:val="24"/>
        </w:rPr>
        <w:t>интеллекта,</w:t>
      </w:r>
      <w:r>
        <w:rPr>
          <w:spacing w:val="-57"/>
          <w:sz w:val="24"/>
        </w:rPr>
        <w:t xml:space="preserve"> </w:t>
      </w:r>
      <w:r>
        <w:rPr>
          <w:sz w:val="24"/>
        </w:rPr>
        <w:t>дифференцированный</w:t>
      </w:r>
      <w:r>
        <w:rPr>
          <w:spacing w:val="-3"/>
          <w:sz w:val="24"/>
        </w:rPr>
        <w:t xml:space="preserve"> </w:t>
      </w:r>
      <w:r>
        <w:rPr>
          <w:sz w:val="24"/>
        </w:rPr>
        <w:t>по</w:t>
      </w:r>
      <w:r>
        <w:rPr>
          <w:spacing w:val="6"/>
          <w:sz w:val="24"/>
        </w:rPr>
        <w:t xml:space="preserve"> </w:t>
      </w:r>
      <w:r>
        <w:rPr>
          <w:sz w:val="24"/>
        </w:rPr>
        <w:t>компонентам);</w:t>
      </w:r>
    </w:p>
    <w:p w:rsidR="00054381" w:rsidRDefault="00656015">
      <w:pPr>
        <w:pStyle w:val="a4"/>
        <w:numPr>
          <w:ilvl w:val="0"/>
          <w:numId w:val="12"/>
        </w:numPr>
        <w:tabs>
          <w:tab w:val="left" w:pos="1817"/>
          <w:tab w:val="left" w:pos="1818"/>
          <w:tab w:val="left" w:pos="2968"/>
          <w:tab w:val="left" w:pos="5328"/>
          <w:tab w:val="left" w:pos="7439"/>
          <w:tab w:val="left" w:pos="8734"/>
        </w:tabs>
        <w:spacing w:line="242" w:lineRule="auto"/>
        <w:ind w:right="690" w:firstLine="0"/>
        <w:rPr>
          <w:sz w:val="24"/>
        </w:rPr>
      </w:pPr>
      <w:r>
        <w:rPr>
          <w:sz w:val="24"/>
        </w:rPr>
        <w:t>уровень</w:t>
      </w:r>
      <w:r>
        <w:rPr>
          <w:sz w:val="24"/>
        </w:rPr>
        <w:tab/>
        <w:t>профессионального</w:t>
      </w:r>
      <w:r>
        <w:rPr>
          <w:sz w:val="24"/>
        </w:rPr>
        <w:tab/>
        <w:t>самоопределения</w:t>
      </w:r>
      <w:r>
        <w:rPr>
          <w:sz w:val="24"/>
        </w:rPr>
        <w:tab/>
        <w:t>личности</w:t>
      </w:r>
      <w:r>
        <w:rPr>
          <w:sz w:val="24"/>
        </w:rPr>
        <w:tab/>
      </w:r>
      <w:r>
        <w:rPr>
          <w:spacing w:val="-1"/>
          <w:sz w:val="24"/>
        </w:rPr>
        <w:t>(сформированность</w:t>
      </w:r>
      <w:r>
        <w:rPr>
          <w:spacing w:val="-57"/>
          <w:sz w:val="24"/>
        </w:rPr>
        <w:t xml:space="preserve"> </w:t>
      </w:r>
      <w:r>
        <w:rPr>
          <w:sz w:val="24"/>
        </w:rPr>
        <w:t>профессиональных</w:t>
      </w:r>
      <w:r>
        <w:rPr>
          <w:spacing w:val="-4"/>
          <w:sz w:val="24"/>
        </w:rPr>
        <w:t xml:space="preserve"> </w:t>
      </w:r>
      <w:r>
        <w:rPr>
          <w:sz w:val="24"/>
        </w:rPr>
        <w:t>интересов</w:t>
      </w:r>
      <w:r>
        <w:rPr>
          <w:spacing w:val="3"/>
          <w:sz w:val="24"/>
        </w:rPr>
        <w:t xml:space="preserve"> </w:t>
      </w:r>
      <w:r>
        <w:rPr>
          <w:sz w:val="24"/>
        </w:rPr>
        <w:t>и</w:t>
      </w:r>
      <w:r>
        <w:rPr>
          <w:spacing w:val="-2"/>
          <w:sz w:val="24"/>
        </w:rPr>
        <w:t xml:space="preserve"> </w:t>
      </w:r>
      <w:r>
        <w:rPr>
          <w:sz w:val="24"/>
        </w:rPr>
        <w:t>склонностей);</w:t>
      </w:r>
    </w:p>
    <w:p w:rsidR="00054381" w:rsidRDefault="00656015">
      <w:pPr>
        <w:pStyle w:val="a4"/>
        <w:numPr>
          <w:ilvl w:val="0"/>
          <w:numId w:val="12"/>
        </w:numPr>
        <w:tabs>
          <w:tab w:val="left" w:pos="1545"/>
        </w:tabs>
        <w:spacing w:line="271" w:lineRule="exact"/>
        <w:ind w:left="1544" w:hanging="145"/>
        <w:rPr>
          <w:sz w:val="24"/>
        </w:rPr>
      </w:pPr>
      <w:r>
        <w:rPr>
          <w:sz w:val="24"/>
        </w:rPr>
        <w:t>уровень</w:t>
      </w:r>
      <w:r>
        <w:rPr>
          <w:spacing w:val="-6"/>
          <w:sz w:val="24"/>
        </w:rPr>
        <w:t xml:space="preserve"> </w:t>
      </w:r>
      <w:r>
        <w:rPr>
          <w:sz w:val="24"/>
        </w:rPr>
        <w:t>социально-психологической</w:t>
      </w:r>
      <w:r>
        <w:rPr>
          <w:spacing w:val="-5"/>
          <w:sz w:val="24"/>
        </w:rPr>
        <w:t xml:space="preserve"> </w:t>
      </w:r>
      <w:r>
        <w:rPr>
          <w:sz w:val="24"/>
        </w:rPr>
        <w:t>адаптации</w:t>
      </w:r>
      <w:r>
        <w:rPr>
          <w:spacing w:val="-5"/>
          <w:sz w:val="24"/>
        </w:rPr>
        <w:t xml:space="preserve"> </w:t>
      </w:r>
      <w:r>
        <w:rPr>
          <w:sz w:val="24"/>
        </w:rPr>
        <w:t>личности;</w:t>
      </w:r>
    </w:p>
    <w:p w:rsidR="00054381" w:rsidRDefault="00656015">
      <w:pPr>
        <w:pStyle w:val="a4"/>
        <w:numPr>
          <w:ilvl w:val="0"/>
          <w:numId w:val="12"/>
        </w:numPr>
        <w:tabs>
          <w:tab w:val="left" w:pos="1617"/>
        </w:tabs>
        <w:spacing w:line="237" w:lineRule="auto"/>
        <w:ind w:right="683" w:firstLine="0"/>
        <w:rPr>
          <w:sz w:val="24"/>
        </w:rPr>
      </w:pPr>
      <w:r>
        <w:rPr>
          <w:sz w:val="24"/>
        </w:rPr>
        <w:t>достижения</w:t>
      </w:r>
      <w:r>
        <w:rPr>
          <w:spacing w:val="1"/>
          <w:sz w:val="24"/>
        </w:rPr>
        <w:t xml:space="preserve"> </w:t>
      </w:r>
      <w:r>
        <w:rPr>
          <w:sz w:val="24"/>
        </w:rPr>
        <w:t>обучающихся</w:t>
      </w:r>
      <w:r>
        <w:rPr>
          <w:spacing w:val="11"/>
          <w:sz w:val="24"/>
        </w:rPr>
        <w:t xml:space="preserve"> </w:t>
      </w:r>
      <w:r>
        <w:rPr>
          <w:sz w:val="24"/>
        </w:rPr>
        <w:t>в</w:t>
      </w:r>
      <w:r>
        <w:rPr>
          <w:spacing w:val="12"/>
          <w:sz w:val="24"/>
        </w:rPr>
        <w:t xml:space="preserve"> </w:t>
      </w:r>
      <w:r>
        <w:rPr>
          <w:sz w:val="24"/>
        </w:rPr>
        <w:t>различных</w:t>
      </w:r>
      <w:r>
        <w:rPr>
          <w:spacing w:val="6"/>
          <w:sz w:val="24"/>
        </w:rPr>
        <w:t xml:space="preserve"> </w:t>
      </w:r>
      <w:r>
        <w:rPr>
          <w:sz w:val="24"/>
        </w:rPr>
        <w:t>сферах</w:t>
      </w:r>
      <w:r>
        <w:rPr>
          <w:spacing w:val="6"/>
          <w:sz w:val="24"/>
        </w:rPr>
        <w:t xml:space="preserve"> </w:t>
      </w:r>
      <w:r>
        <w:rPr>
          <w:sz w:val="24"/>
        </w:rPr>
        <w:t>деятельности</w:t>
      </w:r>
      <w:r>
        <w:rPr>
          <w:spacing w:val="12"/>
          <w:sz w:val="24"/>
        </w:rPr>
        <w:t xml:space="preserve"> </w:t>
      </w:r>
      <w:r>
        <w:rPr>
          <w:sz w:val="24"/>
        </w:rPr>
        <w:t>(портфель</w:t>
      </w:r>
      <w:r>
        <w:rPr>
          <w:spacing w:val="12"/>
          <w:sz w:val="24"/>
        </w:rPr>
        <w:t xml:space="preserve"> </w:t>
      </w:r>
      <w:r>
        <w:rPr>
          <w:sz w:val="24"/>
        </w:rPr>
        <w:t>достижений</w:t>
      </w:r>
      <w:r>
        <w:rPr>
          <w:spacing w:val="-57"/>
          <w:sz w:val="24"/>
        </w:rPr>
        <w:t xml:space="preserve"> </w:t>
      </w:r>
      <w:r>
        <w:rPr>
          <w:sz w:val="24"/>
        </w:rPr>
        <w:t>учащегося).</w:t>
      </w:r>
    </w:p>
    <w:p w:rsidR="00054381" w:rsidRDefault="00656015" w:rsidP="00903D8F">
      <w:pPr>
        <w:pStyle w:val="a3"/>
        <w:tabs>
          <w:tab w:val="left" w:pos="2982"/>
          <w:tab w:val="left" w:pos="4503"/>
          <w:tab w:val="left" w:pos="5635"/>
          <w:tab w:val="left" w:pos="5990"/>
          <w:tab w:val="left" w:pos="7251"/>
          <w:tab w:val="left" w:pos="8383"/>
          <w:tab w:val="left" w:pos="10033"/>
        </w:tabs>
        <w:spacing w:before="1" w:line="275" w:lineRule="exact"/>
        <w:ind w:left="1462"/>
      </w:pPr>
      <w:r>
        <w:t>Мониторинг</w:t>
      </w:r>
      <w:r>
        <w:tab/>
        <w:t>физического</w:t>
      </w:r>
      <w:r>
        <w:tab/>
        <w:t>развития</w:t>
      </w:r>
      <w:r>
        <w:tab/>
        <w:t>и</w:t>
      </w:r>
      <w:r>
        <w:tab/>
        <w:t>состояния</w:t>
      </w:r>
      <w:r>
        <w:tab/>
        <w:t>здоровья</w:t>
      </w:r>
      <w:r>
        <w:tab/>
        <w:t>обучающихся</w:t>
      </w:r>
      <w:r>
        <w:tab/>
      </w:r>
      <w:r w:rsidR="00903D8F">
        <w:t>МКОУ</w:t>
      </w:r>
      <w:r w:rsidR="00903D8F">
        <w:rPr>
          <w:spacing w:val="3"/>
        </w:rPr>
        <w:t xml:space="preserve"> </w:t>
      </w:r>
      <w:r w:rsidR="00903D8F">
        <w:t>«Шушановская СОШ</w:t>
      </w:r>
      <w:r w:rsidR="00903D8F">
        <w:rPr>
          <w:spacing w:val="3"/>
        </w:rPr>
        <w:t xml:space="preserve"> </w:t>
      </w:r>
      <w:r w:rsidR="00903D8F">
        <w:t>»</w:t>
      </w:r>
      <w:r>
        <w:t>распределение</w:t>
      </w:r>
      <w:r>
        <w:rPr>
          <w:spacing w:val="-9"/>
        </w:rPr>
        <w:t xml:space="preserve"> </w:t>
      </w:r>
      <w:r>
        <w:t>обучающихся</w:t>
      </w:r>
      <w:r>
        <w:rPr>
          <w:spacing w:val="-4"/>
        </w:rPr>
        <w:t xml:space="preserve"> </w:t>
      </w:r>
      <w:r>
        <w:t>по</w:t>
      </w:r>
      <w:r>
        <w:rPr>
          <w:spacing w:val="-3"/>
        </w:rPr>
        <w:t xml:space="preserve"> </w:t>
      </w:r>
      <w:r>
        <w:t>группам</w:t>
      </w:r>
      <w:r>
        <w:rPr>
          <w:spacing w:val="-3"/>
        </w:rPr>
        <w:t xml:space="preserve"> </w:t>
      </w:r>
      <w:r>
        <w:t>здоровья;</w:t>
      </w:r>
    </w:p>
    <w:p w:rsidR="00054381" w:rsidRDefault="00656015">
      <w:pPr>
        <w:pStyle w:val="a4"/>
        <w:numPr>
          <w:ilvl w:val="0"/>
          <w:numId w:val="12"/>
        </w:numPr>
        <w:tabs>
          <w:tab w:val="left" w:pos="1545"/>
        </w:tabs>
        <w:spacing w:line="275" w:lineRule="exact"/>
        <w:ind w:left="1544" w:hanging="145"/>
        <w:rPr>
          <w:sz w:val="24"/>
        </w:rPr>
      </w:pPr>
      <w:r>
        <w:rPr>
          <w:sz w:val="24"/>
        </w:rPr>
        <w:t>количество дней,</w:t>
      </w:r>
      <w:r>
        <w:rPr>
          <w:spacing w:val="-7"/>
          <w:sz w:val="24"/>
        </w:rPr>
        <w:t xml:space="preserve"> </w:t>
      </w:r>
      <w:r>
        <w:rPr>
          <w:sz w:val="24"/>
        </w:rPr>
        <w:t>пропущенных</w:t>
      </w:r>
      <w:r>
        <w:rPr>
          <w:spacing w:val="-8"/>
          <w:sz w:val="24"/>
        </w:rPr>
        <w:t xml:space="preserve"> </w:t>
      </w:r>
      <w:r>
        <w:rPr>
          <w:sz w:val="24"/>
        </w:rPr>
        <w:t>по</w:t>
      </w:r>
      <w:r>
        <w:rPr>
          <w:spacing w:val="1"/>
          <w:sz w:val="24"/>
        </w:rPr>
        <w:t xml:space="preserve"> </w:t>
      </w:r>
      <w:r>
        <w:rPr>
          <w:sz w:val="24"/>
        </w:rPr>
        <w:t>болезни;</w:t>
      </w:r>
    </w:p>
    <w:p w:rsidR="00054381" w:rsidRDefault="00656015">
      <w:pPr>
        <w:pStyle w:val="a4"/>
        <w:numPr>
          <w:ilvl w:val="0"/>
          <w:numId w:val="12"/>
        </w:numPr>
        <w:tabs>
          <w:tab w:val="left" w:pos="1545"/>
        </w:tabs>
        <w:spacing w:before="3" w:line="275" w:lineRule="exact"/>
        <w:ind w:left="1544" w:hanging="145"/>
        <w:rPr>
          <w:sz w:val="24"/>
        </w:rPr>
      </w:pPr>
      <w:r>
        <w:rPr>
          <w:sz w:val="24"/>
        </w:rPr>
        <w:t>занятость</w:t>
      </w:r>
      <w:r>
        <w:rPr>
          <w:spacing w:val="-9"/>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спортивных</w:t>
      </w:r>
      <w:r>
        <w:rPr>
          <w:spacing w:val="-6"/>
          <w:sz w:val="24"/>
        </w:rPr>
        <w:t xml:space="preserve"> </w:t>
      </w:r>
      <w:r>
        <w:rPr>
          <w:sz w:val="24"/>
        </w:rPr>
        <w:t>секциях</w:t>
      </w:r>
      <w:r>
        <w:rPr>
          <w:spacing w:val="-5"/>
          <w:sz w:val="24"/>
        </w:rPr>
        <w:t xml:space="preserve"> </w:t>
      </w:r>
      <w:r>
        <w:rPr>
          <w:sz w:val="24"/>
        </w:rPr>
        <w:t>(по</w:t>
      </w:r>
      <w:r>
        <w:rPr>
          <w:spacing w:val="-2"/>
          <w:sz w:val="24"/>
        </w:rPr>
        <w:t xml:space="preserve"> </w:t>
      </w:r>
      <w:r>
        <w:rPr>
          <w:sz w:val="24"/>
        </w:rPr>
        <w:t>классам,</w:t>
      </w:r>
      <w:r>
        <w:rPr>
          <w:spacing w:val="9"/>
          <w:sz w:val="24"/>
        </w:rPr>
        <w:t xml:space="preserve"> </w:t>
      </w:r>
      <w:r>
        <w:rPr>
          <w:sz w:val="24"/>
        </w:rPr>
        <w:t>по</w:t>
      </w:r>
      <w:r>
        <w:rPr>
          <w:spacing w:val="-1"/>
          <w:sz w:val="24"/>
        </w:rPr>
        <w:t xml:space="preserve"> </w:t>
      </w:r>
      <w:r>
        <w:rPr>
          <w:sz w:val="24"/>
        </w:rPr>
        <w:t>параллелям,</w:t>
      </w:r>
      <w:r>
        <w:rPr>
          <w:spacing w:val="-4"/>
          <w:sz w:val="24"/>
        </w:rPr>
        <w:t xml:space="preserve"> </w:t>
      </w:r>
      <w:r>
        <w:rPr>
          <w:sz w:val="24"/>
        </w:rPr>
        <w:t>по</w:t>
      </w:r>
      <w:r>
        <w:rPr>
          <w:spacing w:val="-2"/>
          <w:sz w:val="24"/>
        </w:rPr>
        <w:t xml:space="preserve"> </w:t>
      </w:r>
      <w:r>
        <w:rPr>
          <w:sz w:val="24"/>
        </w:rPr>
        <w:t>школе);</w:t>
      </w:r>
    </w:p>
    <w:p w:rsidR="00054381" w:rsidRDefault="00656015">
      <w:pPr>
        <w:pStyle w:val="a4"/>
        <w:numPr>
          <w:ilvl w:val="0"/>
          <w:numId w:val="12"/>
        </w:numPr>
        <w:tabs>
          <w:tab w:val="left" w:pos="1549"/>
        </w:tabs>
        <w:spacing w:line="242" w:lineRule="auto"/>
        <w:ind w:right="691" w:firstLine="0"/>
        <w:rPr>
          <w:sz w:val="24"/>
        </w:rPr>
      </w:pPr>
      <w:r>
        <w:rPr>
          <w:sz w:val="24"/>
        </w:rPr>
        <w:t>организация</w:t>
      </w:r>
      <w:r>
        <w:rPr>
          <w:spacing w:val="-2"/>
          <w:sz w:val="24"/>
        </w:rPr>
        <w:t xml:space="preserve"> </w:t>
      </w:r>
      <w:r>
        <w:rPr>
          <w:sz w:val="24"/>
        </w:rPr>
        <w:t>мероприятий,</w:t>
      </w:r>
      <w:r>
        <w:rPr>
          <w:spacing w:val="6"/>
          <w:sz w:val="24"/>
        </w:rPr>
        <w:t xml:space="preserve"> </w:t>
      </w:r>
      <w:r>
        <w:rPr>
          <w:sz w:val="24"/>
        </w:rPr>
        <w:t>направленных</w:t>
      </w:r>
      <w:r>
        <w:rPr>
          <w:spacing w:val="2"/>
          <w:sz w:val="24"/>
        </w:rPr>
        <w:t xml:space="preserve"> </w:t>
      </w:r>
      <w:r>
        <w:rPr>
          <w:sz w:val="24"/>
        </w:rPr>
        <w:t>на</w:t>
      </w:r>
      <w:r>
        <w:rPr>
          <w:spacing w:val="3"/>
          <w:sz w:val="24"/>
        </w:rPr>
        <w:t xml:space="preserve"> </w:t>
      </w:r>
      <w:r>
        <w:rPr>
          <w:sz w:val="24"/>
        </w:rPr>
        <w:t>совершенствование</w:t>
      </w:r>
      <w:r>
        <w:rPr>
          <w:spacing w:val="6"/>
          <w:sz w:val="24"/>
        </w:rPr>
        <w:t xml:space="preserve"> </w:t>
      </w:r>
      <w:r>
        <w:rPr>
          <w:sz w:val="24"/>
        </w:rPr>
        <w:t>физического</w:t>
      </w:r>
      <w:r>
        <w:rPr>
          <w:spacing w:val="7"/>
          <w:sz w:val="24"/>
        </w:rPr>
        <w:t xml:space="preserve"> </w:t>
      </w:r>
      <w:r>
        <w:rPr>
          <w:sz w:val="24"/>
        </w:rPr>
        <w:t>развития</w:t>
      </w:r>
      <w:r>
        <w:rPr>
          <w:spacing w:val="3"/>
          <w:sz w:val="24"/>
        </w:rPr>
        <w:t xml:space="preserve"> </w:t>
      </w:r>
      <w:r>
        <w:rPr>
          <w:sz w:val="24"/>
        </w:rPr>
        <w:t>и</w:t>
      </w:r>
      <w:r>
        <w:rPr>
          <w:spacing w:val="-57"/>
          <w:sz w:val="24"/>
        </w:rPr>
        <w:t xml:space="preserve"> </w:t>
      </w:r>
      <w:r>
        <w:rPr>
          <w:sz w:val="24"/>
        </w:rPr>
        <w:t>поддержания</w:t>
      </w:r>
      <w:r>
        <w:rPr>
          <w:spacing w:val="-4"/>
          <w:sz w:val="24"/>
        </w:rPr>
        <w:t xml:space="preserve"> </w:t>
      </w:r>
      <w:r>
        <w:rPr>
          <w:sz w:val="24"/>
        </w:rPr>
        <w:t>здоровья</w:t>
      </w:r>
      <w:r>
        <w:rPr>
          <w:spacing w:val="-3"/>
          <w:sz w:val="24"/>
        </w:rPr>
        <w:t xml:space="preserve"> </w:t>
      </w:r>
      <w:r>
        <w:rPr>
          <w:sz w:val="24"/>
        </w:rPr>
        <w:t>обучающихся.</w:t>
      </w:r>
    </w:p>
    <w:p w:rsidR="00054381" w:rsidRDefault="00656015">
      <w:pPr>
        <w:pStyle w:val="a3"/>
        <w:spacing w:line="271" w:lineRule="exact"/>
        <w:ind w:left="1462"/>
      </w:pPr>
      <w:r>
        <w:t>Мониторинг</w:t>
      </w:r>
      <w:r>
        <w:rPr>
          <w:spacing w:val="-6"/>
        </w:rPr>
        <w:t xml:space="preserve"> </w:t>
      </w:r>
      <w:r>
        <w:t>воспитательной</w:t>
      </w:r>
      <w:r>
        <w:rPr>
          <w:spacing w:val="-3"/>
        </w:rPr>
        <w:t xml:space="preserve"> </w:t>
      </w:r>
      <w:r>
        <w:t>системы</w:t>
      </w:r>
      <w:r>
        <w:rPr>
          <w:spacing w:val="-6"/>
        </w:rPr>
        <w:t xml:space="preserve"> </w:t>
      </w:r>
      <w:r>
        <w:t>в</w:t>
      </w:r>
      <w:r>
        <w:rPr>
          <w:spacing w:val="2"/>
        </w:rPr>
        <w:t xml:space="preserve"> </w:t>
      </w:r>
      <w:r w:rsidR="00903D8F">
        <w:t>МКОУ</w:t>
      </w:r>
      <w:r w:rsidR="00903D8F">
        <w:rPr>
          <w:spacing w:val="3"/>
        </w:rPr>
        <w:t xml:space="preserve"> </w:t>
      </w:r>
      <w:r w:rsidR="00903D8F">
        <w:t>«Шушановская СОШ</w:t>
      </w:r>
      <w:r w:rsidR="00903D8F">
        <w:rPr>
          <w:spacing w:val="3"/>
        </w:rPr>
        <w:t xml:space="preserve"> </w:t>
      </w:r>
      <w:r w:rsidR="00903D8F">
        <w:t>»</w:t>
      </w:r>
    </w:p>
    <w:p w:rsidR="00054381" w:rsidRDefault="00656015">
      <w:pPr>
        <w:pStyle w:val="a4"/>
        <w:numPr>
          <w:ilvl w:val="1"/>
          <w:numId w:val="12"/>
        </w:numPr>
        <w:tabs>
          <w:tab w:val="left" w:pos="2025"/>
        </w:tabs>
        <w:spacing w:before="2" w:line="275" w:lineRule="exact"/>
        <w:ind w:left="2024"/>
        <w:rPr>
          <w:sz w:val="24"/>
        </w:rPr>
      </w:pPr>
      <w:r>
        <w:rPr>
          <w:sz w:val="24"/>
        </w:rPr>
        <w:t>реализация</w:t>
      </w:r>
      <w:r>
        <w:rPr>
          <w:spacing w:val="-8"/>
          <w:sz w:val="24"/>
        </w:rPr>
        <w:t xml:space="preserve"> </w:t>
      </w:r>
      <w:r>
        <w:rPr>
          <w:sz w:val="24"/>
        </w:rPr>
        <w:t>программы</w:t>
      </w:r>
      <w:r>
        <w:rPr>
          <w:spacing w:val="-1"/>
          <w:sz w:val="24"/>
        </w:rPr>
        <w:t xml:space="preserve"> </w:t>
      </w:r>
      <w:r>
        <w:rPr>
          <w:sz w:val="24"/>
        </w:rPr>
        <w:t>духовно-</w:t>
      </w:r>
      <w:r>
        <w:rPr>
          <w:spacing w:val="-1"/>
          <w:sz w:val="24"/>
        </w:rPr>
        <w:t xml:space="preserve"> </w:t>
      </w:r>
      <w:r>
        <w:rPr>
          <w:sz w:val="24"/>
        </w:rPr>
        <w:t>нравственного</w:t>
      </w:r>
      <w:r>
        <w:rPr>
          <w:spacing w:val="-3"/>
          <w:sz w:val="24"/>
        </w:rPr>
        <w:t xml:space="preserve"> </w:t>
      </w:r>
      <w:r>
        <w:rPr>
          <w:sz w:val="24"/>
        </w:rPr>
        <w:t>воспитания;</w:t>
      </w:r>
    </w:p>
    <w:p w:rsidR="00054381" w:rsidRDefault="00656015">
      <w:pPr>
        <w:pStyle w:val="a4"/>
        <w:numPr>
          <w:ilvl w:val="1"/>
          <w:numId w:val="12"/>
        </w:numPr>
        <w:tabs>
          <w:tab w:val="left" w:pos="2073"/>
        </w:tabs>
        <w:spacing w:line="242" w:lineRule="auto"/>
        <w:ind w:right="694" w:firstLine="484"/>
        <w:rPr>
          <w:sz w:val="24"/>
        </w:rPr>
      </w:pPr>
      <w:r>
        <w:rPr>
          <w:sz w:val="24"/>
        </w:rPr>
        <w:t>реализация</w:t>
      </w:r>
      <w:r>
        <w:rPr>
          <w:spacing w:val="40"/>
          <w:sz w:val="24"/>
        </w:rPr>
        <w:t xml:space="preserve"> </w:t>
      </w:r>
      <w:r>
        <w:rPr>
          <w:sz w:val="24"/>
        </w:rPr>
        <w:t>программы</w:t>
      </w:r>
      <w:r>
        <w:rPr>
          <w:spacing w:val="43"/>
          <w:sz w:val="24"/>
        </w:rPr>
        <w:t xml:space="preserve"> </w:t>
      </w:r>
      <w:r>
        <w:rPr>
          <w:sz w:val="24"/>
        </w:rPr>
        <w:t>экологической</w:t>
      </w:r>
      <w:r>
        <w:rPr>
          <w:spacing w:val="42"/>
          <w:sz w:val="24"/>
        </w:rPr>
        <w:t xml:space="preserve"> </w:t>
      </w:r>
      <w:r>
        <w:rPr>
          <w:sz w:val="24"/>
        </w:rPr>
        <w:t>культуры,</w:t>
      </w:r>
      <w:r>
        <w:rPr>
          <w:spacing w:val="47"/>
          <w:sz w:val="24"/>
        </w:rPr>
        <w:t xml:space="preserve"> </w:t>
      </w:r>
      <w:r>
        <w:rPr>
          <w:sz w:val="24"/>
        </w:rPr>
        <w:t>здорового</w:t>
      </w:r>
      <w:r>
        <w:rPr>
          <w:spacing w:val="45"/>
          <w:sz w:val="24"/>
        </w:rPr>
        <w:t xml:space="preserve"> </w:t>
      </w:r>
      <w:r>
        <w:rPr>
          <w:sz w:val="24"/>
        </w:rPr>
        <w:t>и</w:t>
      </w:r>
      <w:r>
        <w:rPr>
          <w:spacing w:val="46"/>
          <w:sz w:val="24"/>
        </w:rPr>
        <w:t xml:space="preserve"> </w:t>
      </w:r>
      <w:r>
        <w:rPr>
          <w:sz w:val="24"/>
        </w:rPr>
        <w:t>безопасного</w:t>
      </w:r>
      <w:r>
        <w:rPr>
          <w:spacing w:val="41"/>
          <w:sz w:val="24"/>
        </w:rPr>
        <w:t xml:space="preserve"> </w:t>
      </w:r>
      <w:r>
        <w:rPr>
          <w:sz w:val="24"/>
        </w:rPr>
        <w:t>образа</w:t>
      </w:r>
      <w:r>
        <w:rPr>
          <w:spacing w:val="-57"/>
          <w:sz w:val="24"/>
        </w:rPr>
        <w:t xml:space="preserve"> </w:t>
      </w:r>
      <w:r>
        <w:rPr>
          <w:sz w:val="24"/>
        </w:rPr>
        <w:t>жизни;</w:t>
      </w:r>
    </w:p>
    <w:p w:rsidR="00054381" w:rsidRDefault="00656015">
      <w:pPr>
        <w:pStyle w:val="a4"/>
        <w:numPr>
          <w:ilvl w:val="0"/>
          <w:numId w:val="12"/>
        </w:numPr>
        <w:tabs>
          <w:tab w:val="left" w:pos="1607"/>
        </w:tabs>
        <w:spacing w:line="271" w:lineRule="exact"/>
        <w:ind w:left="1606" w:hanging="145"/>
        <w:rPr>
          <w:sz w:val="24"/>
        </w:rPr>
      </w:pPr>
      <w:r>
        <w:rPr>
          <w:sz w:val="24"/>
        </w:rPr>
        <w:t>уровень</w:t>
      </w:r>
      <w:r>
        <w:rPr>
          <w:spacing w:val="-6"/>
          <w:sz w:val="24"/>
        </w:rPr>
        <w:t xml:space="preserve"> </w:t>
      </w:r>
      <w:r>
        <w:rPr>
          <w:sz w:val="24"/>
        </w:rPr>
        <w:t>воспитательных</w:t>
      </w:r>
      <w:r>
        <w:rPr>
          <w:spacing w:val="-7"/>
          <w:sz w:val="24"/>
        </w:rPr>
        <w:t xml:space="preserve"> </w:t>
      </w:r>
      <w:r>
        <w:rPr>
          <w:sz w:val="24"/>
        </w:rPr>
        <w:t>систем</w:t>
      </w:r>
      <w:r>
        <w:rPr>
          <w:spacing w:val="-6"/>
          <w:sz w:val="24"/>
        </w:rPr>
        <w:t xml:space="preserve"> </w:t>
      </w:r>
      <w:r>
        <w:rPr>
          <w:sz w:val="24"/>
        </w:rPr>
        <w:t>по</w:t>
      </w:r>
      <w:r>
        <w:rPr>
          <w:spacing w:val="2"/>
          <w:sz w:val="24"/>
        </w:rPr>
        <w:t xml:space="preserve"> </w:t>
      </w:r>
      <w:r>
        <w:rPr>
          <w:sz w:val="24"/>
        </w:rPr>
        <w:t>классам;</w:t>
      </w:r>
    </w:p>
    <w:p w:rsidR="00054381" w:rsidRDefault="00656015">
      <w:pPr>
        <w:pStyle w:val="a4"/>
        <w:numPr>
          <w:ilvl w:val="0"/>
          <w:numId w:val="12"/>
        </w:numPr>
        <w:tabs>
          <w:tab w:val="left" w:pos="1545"/>
        </w:tabs>
        <w:spacing w:before="1" w:line="275" w:lineRule="exact"/>
        <w:ind w:left="1544" w:hanging="145"/>
        <w:rPr>
          <w:sz w:val="24"/>
        </w:rPr>
      </w:pPr>
      <w:r>
        <w:rPr>
          <w:sz w:val="24"/>
        </w:rPr>
        <w:t>занятость</w:t>
      </w:r>
      <w:r>
        <w:rPr>
          <w:spacing w:val="-5"/>
          <w:sz w:val="24"/>
        </w:rPr>
        <w:t xml:space="preserve"> </w:t>
      </w:r>
      <w:r>
        <w:rPr>
          <w:sz w:val="24"/>
        </w:rPr>
        <w:t>в</w:t>
      </w:r>
      <w:r>
        <w:rPr>
          <w:spacing w:val="-4"/>
          <w:sz w:val="24"/>
        </w:rPr>
        <w:t xml:space="preserve"> </w:t>
      </w:r>
      <w:r>
        <w:rPr>
          <w:sz w:val="24"/>
        </w:rPr>
        <w:t>системе</w:t>
      </w:r>
      <w:r>
        <w:rPr>
          <w:spacing w:val="-2"/>
          <w:sz w:val="24"/>
        </w:rPr>
        <w:t xml:space="preserve"> </w:t>
      </w:r>
      <w:r>
        <w:rPr>
          <w:sz w:val="24"/>
        </w:rPr>
        <w:t>дополнительного</w:t>
      </w:r>
      <w:r>
        <w:rPr>
          <w:spacing w:val="-2"/>
          <w:sz w:val="24"/>
        </w:rPr>
        <w:t xml:space="preserve"> </w:t>
      </w:r>
      <w:r>
        <w:rPr>
          <w:sz w:val="24"/>
        </w:rPr>
        <w:t>образования</w:t>
      </w:r>
      <w:r>
        <w:rPr>
          <w:spacing w:val="-1"/>
          <w:sz w:val="24"/>
        </w:rPr>
        <w:t xml:space="preserve"> </w:t>
      </w:r>
      <w:r>
        <w:rPr>
          <w:sz w:val="24"/>
        </w:rPr>
        <w:t>(по</w:t>
      </w:r>
      <w:r>
        <w:rPr>
          <w:spacing w:val="-2"/>
          <w:sz w:val="24"/>
        </w:rPr>
        <w:t xml:space="preserve"> </w:t>
      </w:r>
      <w:r>
        <w:rPr>
          <w:sz w:val="24"/>
        </w:rPr>
        <w:t>классам,</w:t>
      </w:r>
      <w:r>
        <w:rPr>
          <w:spacing w:val="-4"/>
          <w:sz w:val="24"/>
        </w:rPr>
        <w:t xml:space="preserve"> </w:t>
      </w:r>
      <w:r>
        <w:rPr>
          <w:sz w:val="24"/>
        </w:rPr>
        <w:t>по</w:t>
      </w:r>
      <w:r>
        <w:rPr>
          <w:spacing w:val="-1"/>
          <w:sz w:val="24"/>
        </w:rPr>
        <w:t xml:space="preserve"> </w:t>
      </w:r>
      <w:r>
        <w:rPr>
          <w:sz w:val="24"/>
        </w:rPr>
        <w:t>школе);</w:t>
      </w:r>
    </w:p>
    <w:p w:rsidR="00054381" w:rsidRDefault="00656015">
      <w:pPr>
        <w:pStyle w:val="a4"/>
        <w:numPr>
          <w:ilvl w:val="0"/>
          <w:numId w:val="12"/>
        </w:numPr>
        <w:tabs>
          <w:tab w:val="left" w:pos="1545"/>
        </w:tabs>
        <w:spacing w:line="275" w:lineRule="exact"/>
        <w:ind w:left="1544" w:hanging="145"/>
        <w:rPr>
          <w:sz w:val="24"/>
        </w:rPr>
      </w:pPr>
      <w:r>
        <w:rPr>
          <w:sz w:val="24"/>
        </w:rPr>
        <w:t>участие</w:t>
      </w:r>
      <w:r>
        <w:rPr>
          <w:spacing w:val="-3"/>
          <w:sz w:val="24"/>
        </w:rPr>
        <w:t xml:space="preserve"> </w:t>
      </w:r>
      <w:r>
        <w:rPr>
          <w:sz w:val="24"/>
        </w:rPr>
        <w:t>в</w:t>
      </w:r>
      <w:r>
        <w:rPr>
          <w:spacing w:val="-1"/>
          <w:sz w:val="24"/>
        </w:rPr>
        <w:t xml:space="preserve"> </w:t>
      </w:r>
      <w:r>
        <w:rPr>
          <w:sz w:val="24"/>
        </w:rPr>
        <w:t>спортивных</w:t>
      </w:r>
      <w:r>
        <w:rPr>
          <w:spacing w:val="-7"/>
          <w:sz w:val="24"/>
        </w:rPr>
        <w:t xml:space="preserve"> </w:t>
      </w:r>
      <w:r>
        <w:rPr>
          <w:sz w:val="24"/>
        </w:rPr>
        <w:t>соревнованиях</w:t>
      </w:r>
      <w:r>
        <w:rPr>
          <w:spacing w:val="-7"/>
          <w:sz w:val="24"/>
        </w:rPr>
        <w:t xml:space="preserve"> </w:t>
      </w:r>
      <w:r>
        <w:rPr>
          <w:sz w:val="24"/>
        </w:rPr>
        <w:t>(по</w:t>
      </w:r>
      <w:r>
        <w:rPr>
          <w:spacing w:val="-2"/>
          <w:sz w:val="24"/>
        </w:rPr>
        <w:t xml:space="preserve"> </w:t>
      </w:r>
      <w:r>
        <w:rPr>
          <w:sz w:val="24"/>
        </w:rPr>
        <w:t>классам, по</w:t>
      </w:r>
      <w:r>
        <w:rPr>
          <w:spacing w:val="2"/>
          <w:sz w:val="24"/>
        </w:rPr>
        <w:t xml:space="preserve"> </w:t>
      </w:r>
      <w:r w:rsidR="00903D8F">
        <w:t>МКОУ</w:t>
      </w:r>
      <w:r w:rsidR="00903D8F">
        <w:rPr>
          <w:spacing w:val="3"/>
        </w:rPr>
        <w:t xml:space="preserve"> </w:t>
      </w:r>
      <w:r w:rsidR="00903D8F">
        <w:t>«Шушановская СОШ</w:t>
      </w:r>
      <w:r w:rsidR="00903D8F">
        <w:rPr>
          <w:spacing w:val="3"/>
        </w:rPr>
        <w:t xml:space="preserve"> </w:t>
      </w:r>
      <w:r w:rsidR="00903D8F">
        <w:t>»</w:t>
      </w:r>
      <w:r>
        <w:rPr>
          <w:sz w:val="24"/>
        </w:rPr>
        <w:t>);</w:t>
      </w:r>
    </w:p>
    <w:p w:rsidR="00054381" w:rsidRDefault="00656015">
      <w:pPr>
        <w:pStyle w:val="a4"/>
        <w:numPr>
          <w:ilvl w:val="0"/>
          <w:numId w:val="12"/>
        </w:numPr>
        <w:tabs>
          <w:tab w:val="left" w:pos="1645"/>
        </w:tabs>
        <w:spacing w:before="5" w:line="237" w:lineRule="auto"/>
        <w:ind w:right="688" w:firstLine="0"/>
        <w:rPr>
          <w:sz w:val="24"/>
        </w:rPr>
      </w:pPr>
      <w:r>
        <w:rPr>
          <w:sz w:val="24"/>
        </w:rPr>
        <w:t>участие</w:t>
      </w:r>
      <w:r>
        <w:rPr>
          <w:spacing w:val="37"/>
          <w:sz w:val="24"/>
        </w:rPr>
        <w:t xml:space="preserve"> </w:t>
      </w:r>
      <w:r>
        <w:rPr>
          <w:sz w:val="24"/>
        </w:rPr>
        <w:t>в</w:t>
      </w:r>
      <w:r>
        <w:rPr>
          <w:spacing w:val="34"/>
          <w:sz w:val="24"/>
        </w:rPr>
        <w:t xml:space="preserve"> </w:t>
      </w:r>
      <w:r>
        <w:rPr>
          <w:sz w:val="24"/>
        </w:rPr>
        <w:t>общешкольных</w:t>
      </w:r>
      <w:r>
        <w:rPr>
          <w:spacing w:val="33"/>
          <w:sz w:val="24"/>
        </w:rPr>
        <w:t xml:space="preserve"> </w:t>
      </w:r>
      <w:r>
        <w:rPr>
          <w:sz w:val="24"/>
        </w:rPr>
        <w:t>мероприятиях</w:t>
      </w:r>
      <w:r>
        <w:rPr>
          <w:spacing w:val="33"/>
          <w:sz w:val="24"/>
        </w:rPr>
        <w:t xml:space="preserve"> </w:t>
      </w:r>
      <w:r>
        <w:rPr>
          <w:sz w:val="24"/>
        </w:rPr>
        <w:t>(по</w:t>
      </w:r>
      <w:r>
        <w:rPr>
          <w:spacing w:val="37"/>
          <w:sz w:val="24"/>
        </w:rPr>
        <w:t xml:space="preserve"> </w:t>
      </w:r>
      <w:r>
        <w:rPr>
          <w:sz w:val="24"/>
        </w:rPr>
        <w:t>классам,</w:t>
      </w:r>
      <w:r>
        <w:rPr>
          <w:spacing w:val="35"/>
          <w:sz w:val="24"/>
        </w:rPr>
        <w:t xml:space="preserve"> </w:t>
      </w:r>
      <w:r>
        <w:rPr>
          <w:sz w:val="24"/>
        </w:rPr>
        <w:t>по</w:t>
      </w:r>
      <w:r>
        <w:rPr>
          <w:spacing w:val="45"/>
          <w:sz w:val="24"/>
        </w:rPr>
        <w:t xml:space="preserve"> </w:t>
      </w:r>
      <w:r w:rsidR="00903D8F">
        <w:t>МКОУ</w:t>
      </w:r>
      <w:r w:rsidR="00903D8F">
        <w:rPr>
          <w:spacing w:val="3"/>
        </w:rPr>
        <w:t xml:space="preserve"> </w:t>
      </w:r>
      <w:r w:rsidR="00903D8F">
        <w:t>«Шушановская СОШ</w:t>
      </w:r>
      <w:r w:rsidR="00903D8F">
        <w:rPr>
          <w:spacing w:val="3"/>
        </w:rPr>
        <w:t xml:space="preserve"> </w:t>
      </w:r>
      <w:r w:rsidR="00903D8F">
        <w:t>»</w:t>
      </w:r>
    </w:p>
    <w:p w:rsidR="00054381" w:rsidRDefault="00656015">
      <w:pPr>
        <w:pStyle w:val="a4"/>
        <w:numPr>
          <w:ilvl w:val="0"/>
          <w:numId w:val="12"/>
        </w:numPr>
        <w:tabs>
          <w:tab w:val="left" w:pos="1545"/>
        </w:tabs>
        <w:spacing w:before="3" w:line="275" w:lineRule="exact"/>
        <w:ind w:left="1544" w:hanging="145"/>
        <w:rPr>
          <w:sz w:val="24"/>
        </w:rPr>
      </w:pPr>
      <w:r>
        <w:rPr>
          <w:sz w:val="24"/>
        </w:rPr>
        <w:t>участие</w:t>
      </w:r>
      <w:r>
        <w:rPr>
          <w:spacing w:val="-3"/>
          <w:sz w:val="24"/>
        </w:rPr>
        <w:t xml:space="preserve"> </w:t>
      </w:r>
      <w:r>
        <w:rPr>
          <w:sz w:val="24"/>
        </w:rPr>
        <w:t>в</w:t>
      </w:r>
      <w:r>
        <w:rPr>
          <w:spacing w:val="-1"/>
          <w:sz w:val="24"/>
        </w:rPr>
        <w:t xml:space="preserve"> </w:t>
      </w:r>
      <w:r>
        <w:rPr>
          <w:sz w:val="24"/>
        </w:rPr>
        <w:t>районных</w:t>
      </w:r>
      <w:r>
        <w:rPr>
          <w:spacing w:val="-6"/>
          <w:sz w:val="24"/>
        </w:rPr>
        <w:t xml:space="preserve"> </w:t>
      </w:r>
      <w:r>
        <w:rPr>
          <w:sz w:val="24"/>
        </w:rPr>
        <w:t>мероприятиях</w:t>
      </w:r>
      <w:r>
        <w:rPr>
          <w:spacing w:val="-7"/>
          <w:sz w:val="24"/>
        </w:rPr>
        <w:t xml:space="preserve"> </w:t>
      </w:r>
      <w:r>
        <w:rPr>
          <w:sz w:val="24"/>
        </w:rPr>
        <w:t>(по</w:t>
      </w:r>
      <w:r>
        <w:rPr>
          <w:spacing w:val="2"/>
          <w:sz w:val="24"/>
        </w:rPr>
        <w:t xml:space="preserve"> </w:t>
      </w:r>
      <w:r>
        <w:rPr>
          <w:sz w:val="24"/>
        </w:rPr>
        <w:t>классам,</w:t>
      </w:r>
      <w:r>
        <w:rPr>
          <w:spacing w:val="-4"/>
          <w:sz w:val="24"/>
        </w:rPr>
        <w:t xml:space="preserve"> </w:t>
      </w:r>
      <w:r>
        <w:rPr>
          <w:sz w:val="24"/>
        </w:rPr>
        <w:t>по</w:t>
      </w:r>
      <w:r>
        <w:rPr>
          <w:spacing w:val="8"/>
          <w:sz w:val="24"/>
        </w:rPr>
        <w:t xml:space="preserve"> </w:t>
      </w:r>
      <w:r w:rsidR="000C7888">
        <w:t>МКОУ</w:t>
      </w:r>
      <w:r w:rsidR="000C7888">
        <w:rPr>
          <w:spacing w:val="3"/>
        </w:rPr>
        <w:t xml:space="preserve"> </w:t>
      </w:r>
      <w:r w:rsidR="000C7888">
        <w:t>«Шушановская СОШ</w:t>
      </w:r>
      <w:r w:rsidR="000C7888">
        <w:rPr>
          <w:spacing w:val="3"/>
        </w:rPr>
        <w:t xml:space="preserve"> </w:t>
      </w:r>
      <w:r w:rsidR="000C7888">
        <w:t>»)</w:t>
      </w:r>
    </w:p>
    <w:p w:rsidR="00054381" w:rsidRDefault="00656015">
      <w:pPr>
        <w:pStyle w:val="a4"/>
        <w:numPr>
          <w:ilvl w:val="0"/>
          <w:numId w:val="12"/>
        </w:numPr>
        <w:tabs>
          <w:tab w:val="left" w:pos="1631"/>
        </w:tabs>
        <w:spacing w:line="242" w:lineRule="auto"/>
        <w:ind w:right="683" w:firstLine="0"/>
        <w:rPr>
          <w:sz w:val="24"/>
        </w:rPr>
      </w:pPr>
      <w:r>
        <w:rPr>
          <w:sz w:val="24"/>
        </w:rPr>
        <w:t>участие</w:t>
      </w:r>
      <w:r>
        <w:rPr>
          <w:spacing w:val="24"/>
          <w:sz w:val="24"/>
        </w:rPr>
        <w:t xml:space="preserve"> </w:t>
      </w:r>
      <w:r>
        <w:rPr>
          <w:sz w:val="24"/>
        </w:rPr>
        <w:t>в</w:t>
      </w:r>
      <w:r>
        <w:rPr>
          <w:spacing w:val="26"/>
          <w:sz w:val="24"/>
        </w:rPr>
        <w:t xml:space="preserve"> </w:t>
      </w:r>
      <w:r>
        <w:rPr>
          <w:sz w:val="24"/>
        </w:rPr>
        <w:t>социально</w:t>
      </w:r>
      <w:r>
        <w:rPr>
          <w:spacing w:val="29"/>
          <w:sz w:val="24"/>
        </w:rPr>
        <w:t xml:space="preserve"> </w:t>
      </w:r>
      <w:r>
        <w:rPr>
          <w:sz w:val="24"/>
        </w:rPr>
        <w:t>значимых</w:t>
      </w:r>
      <w:r>
        <w:rPr>
          <w:spacing w:val="20"/>
          <w:sz w:val="24"/>
        </w:rPr>
        <w:t xml:space="preserve"> </w:t>
      </w:r>
      <w:r>
        <w:rPr>
          <w:sz w:val="24"/>
        </w:rPr>
        <w:t>проектах</w:t>
      </w:r>
      <w:r>
        <w:rPr>
          <w:spacing w:val="25"/>
          <w:sz w:val="24"/>
        </w:rPr>
        <w:t xml:space="preserve"> </w:t>
      </w:r>
      <w:r>
        <w:rPr>
          <w:sz w:val="24"/>
        </w:rPr>
        <w:t>(по</w:t>
      </w:r>
      <w:r>
        <w:rPr>
          <w:spacing w:val="29"/>
          <w:sz w:val="24"/>
        </w:rPr>
        <w:t xml:space="preserve"> </w:t>
      </w:r>
      <w:r>
        <w:rPr>
          <w:sz w:val="24"/>
        </w:rPr>
        <w:t>классам,</w:t>
      </w:r>
      <w:r>
        <w:rPr>
          <w:spacing w:val="26"/>
          <w:sz w:val="24"/>
        </w:rPr>
        <w:t xml:space="preserve"> </w:t>
      </w:r>
      <w:r>
        <w:rPr>
          <w:sz w:val="24"/>
        </w:rPr>
        <w:t>по</w:t>
      </w:r>
      <w:r>
        <w:rPr>
          <w:spacing w:val="30"/>
          <w:sz w:val="24"/>
        </w:rPr>
        <w:t xml:space="preserve"> </w:t>
      </w:r>
      <w:r w:rsidR="000C7888">
        <w:t>МКОУ</w:t>
      </w:r>
      <w:r w:rsidR="000C7888">
        <w:rPr>
          <w:spacing w:val="3"/>
        </w:rPr>
        <w:t xml:space="preserve"> </w:t>
      </w:r>
      <w:r w:rsidR="000C7888">
        <w:t>«Шушановская СОШ</w:t>
      </w:r>
      <w:r w:rsidR="000C7888">
        <w:rPr>
          <w:spacing w:val="3"/>
        </w:rPr>
        <w:t xml:space="preserve"> </w:t>
      </w:r>
      <w:r w:rsidR="000C7888">
        <w:t>»</w:t>
      </w:r>
      <w:r>
        <w:rPr>
          <w:sz w:val="24"/>
        </w:rPr>
        <w:t>);</w:t>
      </w:r>
    </w:p>
    <w:p w:rsidR="00054381" w:rsidRDefault="00054381">
      <w:pPr>
        <w:spacing w:line="242" w:lineRule="auto"/>
        <w:rPr>
          <w:sz w:val="24"/>
        </w:rPr>
        <w:sectPr w:rsidR="00054381">
          <w:pgSz w:w="11910" w:h="16840"/>
          <w:pgMar w:top="760" w:right="160" w:bottom="1320" w:left="300" w:header="0" w:footer="1022" w:gutter="0"/>
          <w:cols w:space="720"/>
        </w:sectPr>
      </w:pPr>
    </w:p>
    <w:p w:rsidR="00054381" w:rsidRDefault="00656015">
      <w:pPr>
        <w:pStyle w:val="a4"/>
        <w:numPr>
          <w:ilvl w:val="0"/>
          <w:numId w:val="12"/>
        </w:numPr>
        <w:tabs>
          <w:tab w:val="left" w:pos="1545"/>
        </w:tabs>
        <w:spacing w:before="63"/>
        <w:ind w:left="1544" w:hanging="145"/>
        <w:rPr>
          <w:sz w:val="24"/>
        </w:rPr>
      </w:pPr>
      <w:r>
        <w:rPr>
          <w:sz w:val="24"/>
        </w:rPr>
        <w:lastRenderedPageBreak/>
        <w:t>выполнение</w:t>
      </w:r>
      <w:r>
        <w:rPr>
          <w:spacing w:val="-8"/>
          <w:sz w:val="24"/>
        </w:rPr>
        <w:t xml:space="preserve"> </w:t>
      </w:r>
      <w:r>
        <w:rPr>
          <w:sz w:val="24"/>
        </w:rPr>
        <w:t>обучающимися</w:t>
      </w:r>
      <w:r>
        <w:rPr>
          <w:spacing w:val="-2"/>
          <w:sz w:val="24"/>
        </w:rPr>
        <w:t xml:space="preserve"> </w:t>
      </w:r>
      <w:r>
        <w:rPr>
          <w:sz w:val="24"/>
        </w:rPr>
        <w:t>Устава</w:t>
      </w:r>
      <w:r>
        <w:rPr>
          <w:spacing w:val="-1"/>
          <w:sz w:val="24"/>
        </w:rPr>
        <w:t xml:space="preserve"> </w:t>
      </w:r>
      <w:r w:rsidR="000C7888">
        <w:t>МКОУ</w:t>
      </w:r>
      <w:r w:rsidR="000C7888">
        <w:rPr>
          <w:spacing w:val="3"/>
        </w:rPr>
        <w:t xml:space="preserve"> </w:t>
      </w:r>
      <w:r w:rsidR="000C7888">
        <w:t>«Шушановская СОШ</w:t>
      </w:r>
      <w:r w:rsidR="000C7888">
        <w:rPr>
          <w:spacing w:val="3"/>
        </w:rPr>
        <w:t xml:space="preserve"> </w:t>
      </w:r>
      <w:r>
        <w:rPr>
          <w:sz w:val="24"/>
        </w:rPr>
        <w:t>»;</w:t>
      </w:r>
    </w:p>
    <w:p w:rsidR="00054381" w:rsidRDefault="00656015">
      <w:pPr>
        <w:pStyle w:val="a4"/>
        <w:numPr>
          <w:ilvl w:val="0"/>
          <w:numId w:val="12"/>
        </w:numPr>
        <w:tabs>
          <w:tab w:val="left" w:pos="1540"/>
        </w:tabs>
        <w:spacing w:before="3" w:line="275" w:lineRule="exact"/>
        <w:ind w:left="1539" w:hanging="140"/>
        <w:rPr>
          <w:sz w:val="24"/>
        </w:rPr>
      </w:pPr>
      <w:r>
        <w:rPr>
          <w:sz w:val="24"/>
        </w:rPr>
        <w:t>организация</w:t>
      </w:r>
      <w:r>
        <w:rPr>
          <w:spacing w:val="-6"/>
          <w:sz w:val="24"/>
        </w:rPr>
        <w:t xml:space="preserve"> </w:t>
      </w:r>
      <w:r>
        <w:rPr>
          <w:sz w:val="24"/>
        </w:rPr>
        <w:t>и</w:t>
      </w:r>
      <w:r>
        <w:rPr>
          <w:spacing w:val="-1"/>
          <w:sz w:val="24"/>
        </w:rPr>
        <w:t xml:space="preserve"> </w:t>
      </w:r>
      <w:r>
        <w:rPr>
          <w:sz w:val="24"/>
        </w:rPr>
        <w:t>участие</w:t>
      </w:r>
      <w:r>
        <w:rPr>
          <w:spacing w:val="-2"/>
          <w:sz w:val="24"/>
        </w:rPr>
        <w:t xml:space="preserve"> </w:t>
      </w:r>
      <w:r>
        <w:rPr>
          <w:sz w:val="24"/>
        </w:rPr>
        <w:t>в работе</w:t>
      </w:r>
      <w:r>
        <w:rPr>
          <w:spacing w:val="-2"/>
          <w:sz w:val="24"/>
        </w:rPr>
        <w:t xml:space="preserve"> </w:t>
      </w:r>
      <w:r>
        <w:rPr>
          <w:sz w:val="24"/>
        </w:rPr>
        <w:t>детских</w:t>
      </w:r>
      <w:r>
        <w:rPr>
          <w:spacing w:val="-6"/>
          <w:sz w:val="24"/>
        </w:rPr>
        <w:t xml:space="preserve"> </w:t>
      </w:r>
      <w:r>
        <w:rPr>
          <w:sz w:val="24"/>
        </w:rPr>
        <w:t>объединений;</w:t>
      </w:r>
    </w:p>
    <w:p w:rsidR="00054381" w:rsidRDefault="00656015" w:rsidP="000C7888">
      <w:pPr>
        <w:pStyle w:val="a4"/>
        <w:numPr>
          <w:ilvl w:val="0"/>
          <w:numId w:val="12"/>
        </w:numPr>
        <w:tabs>
          <w:tab w:val="left" w:pos="1697"/>
          <w:tab w:val="left" w:pos="1698"/>
          <w:tab w:val="left" w:pos="2810"/>
          <w:tab w:val="left" w:pos="4412"/>
          <w:tab w:val="left" w:pos="6287"/>
          <w:tab w:val="left" w:pos="6819"/>
          <w:tab w:val="left" w:pos="7735"/>
          <w:tab w:val="left" w:pos="8670"/>
          <w:tab w:val="left" w:pos="9116"/>
          <w:tab w:val="left" w:pos="10048"/>
        </w:tabs>
        <w:spacing w:line="275" w:lineRule="exact"/>
        <w:ind w:left="1697" w:hanging="298"/>
      </w:pPr>
      <w:r>
        <w:rPr>
          <w:sz w:val="24"/>
        </w:rPr>
        <w:t>развитие</w:t>
      </w:r>
      <w:r>
        <w:rPr>
          <w:sz w:val="24"/>
        </w:rPr>
        <w:tab/>
        <w:t>ученического</w:t>
      </w:r>
      <w:r>
        <w:rPr>
          <w:sz w:val="24"/>
        </w:rPr>
        <w:tab/>
        <w:t>самоуправления</w:t>
      </w:r>
      <w:r>
        <w:rPr>
          <w:sz w:val="24"/>
        </w:rPr>
        <w:tab/>
        <w:t>(на</w:t>
      </w:r>
      <w:r>
        <w:rPr>
          <w:sz w:val="24"/>
        </w:rPr>
        <w:tab/>
        <w:t>уровне</w:t>
      </w:r>
      <w:r>
        <w:rPr>
          <w:sz w:val="24"/>
        </w:rPr>
        <w:tab/>
        <w:t>класса,</w:t>
      </w:r>
      <w:r>
        <w:rPr>
          <w:sz w:val="24"/>
        </w:rPr>
        <w:tab/>
        <w:t>на</w:t>
      </w:r>
      <w:r>
        <w:rPr>
          <w:sz w:val="24"/>
        </w:rPr>
        <w:tab/>
        <w:t>уровне</w:t>
      </w:r>
      <w:r>
        <w:rPr>
          <w:sz w:val="24"/>
        </w:rPr>
        <w:tab/>
      </w:r>
      <w:r w:rsidR="000C7888">
        <w:t>МКОУ</w:t>
      </w:r>
      <w:r w:rsidR="000C7888">
        <w:rPr>
          <w:spacing w:val="3"/>
        </w:rPr>
        <w:t xml:space="preserve"> </w:t>
      </w:r>
      <w:r w:rsidR="000C7888">
        <w:t>«Шушановская СОШ</w:t>
      </w:r>
      <w:r w:rsidR="000C7888">
        <w:rPr>
          <w:spacing w:val="3"/>
        </w:rPr>
        <w:t xml:space="preserve"> </w:t>
      </w:r>
      <w:r w:rsidR="000C7888">
        <w:t>»</w:t>
      </w:r>
      <w:r>
        <w:t>);</w:t>
      </w:r>
    </w:p>
    <w:p w:rsidR="00054381" w:rsidRDefault="00656015">
      <w:pPr>
        <w:pStyle w:val="a4"/>
        <w:numPr>
          <w:ilvl w:val="0"/>
          <w:numId w:val="12"/>
        </w:numPr>
        <w:tabs>
          <w:tab w:val="left" w:pos="1545"/>
        </w:tabs>
        <w:spacing w:line="275" w:lineRule="exact"/>
        <w:ind w:left="1544" w:hanging="145"/>
        <w:rPr>
          <w:sz w:val="24"/>
        </w:rPr>
      </w:pPr>
      <w:r>
        <w:rPr>
          <w:sz w:val="24"/>
        </w:rPr>
        <w:t>работа</w:t>
      </w:r>
      <w:r>
        <w:rPr>
          <w:spacing w:val="-7"/>
          <w:sz w:val="24"/>
        </w:rPr>
        <w:t xml:space="preserve"> </w:t>
      </w:r>
      <w:r>
        <w:rPr>
          <w:sz w:val="24"/>
        </w:rPr>
        <w:t>с</w:t>
      </w:r>
      <w:r>
        <w:rPr>
          <w:spacing w:val="-7"/>
          <w:sz w:val="24"/>
        </w:rPr>
        <w:t xml:space="preserve"> </w:t>
      </w:r>
      <w:r>
        <w:rPr>
          <w:sz w:val="24"/>
        </w:rPr>
        <w:t>обучающимися, находящимися</w:t>
      </w:r>
      <w:r>
        <w:rPr>
          <w:spacing w:val="-7"/>
          <w:sz w:val="24"/>
        </w:rPr>
        <w:t xml:space="preserve"> </w:t>
      </w:r>
      <w:r>
        <w:rPr>
          <w:sz w:val="24"/>
        </w:rPr>
        <w:t>в</w:t>
      </w:r>
      <w:r>
        <w:rPr>
          <w:spacing w:val="-1"/>
          <w:sz w:val="24"/>
        </w:rPr>
        <w:t xml:space="preserve"> </w:t>
      </w:r>
      <w:r>
        <w:rPr>
          <w:sz w:val="24"/>
        </w:rPr>
        <w:t>трудной</w:t>
      </w:r>
      <w:r>
        <w:rPr>
          <w:spacing w:val="-6"/>
          <w:sz w:val="24"/>
        </w:rPr>
        <w:t xml:space="preserve"> </w:t>
      </w:r>
      <w:r>
        <w:rPr>
          <w:sz w:val="24"/>
        </w:rPr>
        <w:t>жизненной</w:t>
      </w:r>
      <w:r>
        <w:rPr>
          <w:spacing w:val="-5"/>
          <w:sz w:val="24"/>
        </w:rPr>
        <w:t xml:space="preserve"> </w:t>
      </w:r>
      <w:r>
        <w:rPr>
          <w:sz w:val="24"/>
        </w:rPr>
        <w:t>ситуации;</w:t>
      </w:r>
    </w:p>
    <w:p w:rsidR="00054381" w:rsidRDefault="00656015">
      <w:pPr>
        <w:pStyle w:val="a4"/>
        <w:numPr>
          <w:ilvl w:val="0"/>
          <w:numId w:val="12"/>
        </w:numPr>
        <w:tabs>
          <w:tab w:val="left" w:pos="1545"/>
        </w:tabs>
        <w:spacing w:before="3" w:line="275" w:lineRule="exact"/>
        <w:ind w:left="1544" w:hanging="145"/>
        <w:rPr>
          <w:sz w:val="24"/>
        </w:rPr>
      </w:pPr>
      <w:r>
        <w:rPr>
          <w:sz w:val="24"/>
        </w:rPr>
        <w:t>уровень</w:t>
      </w:r>
      <w:r>
        <w:rPr>
          <w:spacing w:val="-4"/>
          <w:sz w:val="24"/>
        </w:rPr>
        <w:t xml:space="preserve"> </w:t>
      </w:r>
      <w:r>
        <w:rPr>
          <w:sz w:val="24"/>
        </w:rPr>
        <w:t>воспитанности</w:t>
      </w:r>
      <w:r>
        <w:rPr>
          <w:spacing w:val="-11"/>
          <w:sz w:val="24"/>
        </w:rPr>
        <w:t xml:space="preserve"> </w:t>
      </w:r>
      <w:r>
        <w:rPr>
          <w:sz w:val="24"/>
        </w:rPr>
        <w:t>обучающихся.</w:t>
      </w:r>
    </w:p>
    <w:p w:rsidR="00054381" w:rsidRDefault="00656015">
      <w:pPr>
        <w:pStyle w:val="a3"/>
        <w:spacing w:line="275" w:lineRule="exact"/>
        <w:ind w:left="1462"/>
      </w:pPr>
      <w:r>
        <w:t>Мониторинг</w:t>
      </w:r>
      <w:r>
        <w:rPr>
          <w:spacing w:val="-2"/>
        </w:rPr>
        <w:t xml:space="preserve"> </w:t>
      </w:r>
      <w:r>
        <w:t>педагогических</w:t>
      </w:r>
      <w:r>
        <w:rPr>
          <w:spacing w:val="-8"/>
        </w:rPr>
        <w:t xml:space="preserve"> </w:t>
      </w:r>
      <w:r>
        <w:t>кадров</w:t>
      </w:r>
      <w:r>
        <w:rPr>
          <w:spacing w:val="-2"/>
        </w:rPr>
        <w:t xml:space="preserve"> </w:t>
      </w:r>
      <w:r>
        <w:t>в</w:t>
      </w:r>
      <w:r>
        <w:rPr>
          <w:spacing w:val="-1"/>
        </w:rPr>
        <w:t xml:space="preserve"> </w:t>
      </w:r>
      <w:r w:rsidR="000C7888">
        <w:t>МКОУ</w:t>
      </w:r>
      <w:r w:rsidR="000C7888">
        <w:rPr>
          <w:spacing w:val="3"/>
        </w:rPr>
        <w:t xml:space="preserve"> </w:t>
      </w:r>
      <w:r w:rsidR="000C7888">
        <w:t>«Шушановская СОШ</w:t>
      </w:r>
      <w:r w:rsidR="000C7888">
        <w:rPr>
          <w:spacing w:val="3"/>
        </w:rPr>
        <w:t xml:space="preserve"> </w:t>
      </w:r>
      <w:r w:rsidR="000C7888">
        <w:t>»</w:t>
      </w:r>
      <w:r>
        <w:t>:</w:t>
      </w:r>
    </w:p>
    <w:p w:rsidR="00054381" w:rsidRDefault="00656015">
      <w:pPr>
        <w:pStyle w:val="a4"/>
        <w:numPr>
          <w:ilvl w:val="0"/>
          <w:numId w:val="12"/>
        </w:numPr>
        <w:tabs>
          <w:tab w:val="left" w:pos="1545"/>
        </w:tabs>
        <w:spacing w:before="3" w:line="275" w:lineRule="exact"/>
        <w:ind w:left="1544" w:hanging="145"/>
        <w:rPr>
          <w:sz w:val="24"/>
        </w:rPr>
      </w:pPr>
      <w:r>
        <w:rPr>
          <w:sz w:val="24"/>
        </w:rPr>
        <w:t>повышение</w:t>
      </w:r>
      <w:r>
        <w:rPr>
          <w:spacing w:val="-4"/>
          <w:sz w:val="24"/>
        </w:rPr>
        <w:t xml:space="preserve"> </w:t>
      </w:r>
      <w:r>
        <w:rPr>
          <w:sz w:val="24"/>
        </w:rPr>
        <w:t>квалификации</w:t>
      </w:r>
      <w:r>
        <w:rPr>
          <w:spacing w:val="-7"/>
          <w:sz w:val="24"/>
        </w:rPr>
        <w:t xml:space="preserve"> </w:t>
      </w:r>
      <w:r>
        <w:rPr>
          <w:sz w:val="24"/>
        </w:rPr>
        <w:t>педагогических</w:t>
      </w:r>
      <w:r>
        <w:rPr>
          <w:spacing w:val="-8"/>
          <w:sz w:val="24"/>
        </w:rPr>
        <w:t xml:space="preserve"> </w:t>
      </w:r>
      <w:r>
        <w:rPr>
          <w:sz w:val="24"/>
        </w:rPr>
        <w:t>кадров</w:t>
      </w:r>
      <w:r>
        <w:rPr>
          <w:spacing w:val="-5"/>
          <w:sz w:val="24"/>
        </w:rPr>
        <w:t xml:space="preserve"> </w:t>
      </w:r>
      <w:r>
        <w:rPr>
          <w:sz w:val="24"/>
        </w:rPr>
        <w:t>(по</w:t>
      </w:r>
      <w:r>
        <w:rPr>
          <w:spacing w:val="-3"/>
          <w:sz w:val="24"/>
        </w:rPr>
        <w:t xml:space="preserve"> </w:t>
      </w:r>
      <w:r>
        <w:rPr>
          <w:sz w:val="24"/>
        </w:rPr>
        <w:t>предметам,</w:t>
      </w:r>
      <w:r>
        <w:rPr>
          <w:spacing w:val="-6"/>
          <w:sz w:val="24"/>
        </w:rPr>
        <w:t xml:space="preserve"> </w:t>
      </w:r>
      <w:r>
        <w:rPr>
          <w:sz w:val="24"/>
        </w:rPr>
        <w:t>по</w:t>
      </w:r>
      <w:r>
        <w:rPr>
          <w:spacing w:val="1"/>
          <w:sz w:val="24"/>
        </w:rPr>
        <w:t xml:space="preserve"> </w:t>
      </w:r>
      <w:r>
        <w:rPr>
          <w:sz w:val="24"/>
        </w:rPr>
        <w:t>учителям);</w:t>
      </w:r>
    </w:p>
    <w:p w:rsidR="00054381" w:rsidRDefault="00656015">
      <w:pPr>
        <w:pStyle w:val="a4"/>
        <w:numPr>
          <w:ilvl w:val="0"/>
          <w:numId w:val="12"/>
        </w:numPr>
        <w:tabs>
          <w:tab w:val="left" w:pos="1549"/>
        </w:tabs>
        <w:spacing w:line="242" w:lineRule="auto"/>
        <w:ind w:right="685" w:firstLine="0"/>
        <w:rPr>
          <w:sz w:val="24"/>
        </w:rPr>
      </w:pPr>
      <w:r>
        <w:rPr>
          <w:sz w:val="24"/>
        </w:rPr>
        <w:t>участие</w:t>
      </w:r>
      <w:r>
        <w:rPr>
          <w:spacing w:val="1"/>
          <w:sz w:val="24"/>
        </w:rPr>
        <w:t xml:space="preserve"> </w:t>
      </w:r>
      <w:r>
        <w:rPr>
          <w:sz w:val="24"/>
        </w:rPr>
        <w:t>в</w:t>
      </w:r>
      <w:r>
        <w:rPr>
          <w:spacing w:val="2"/>
          <w:sz w:val="24"/>
        </w:rPr>
        <w:t xml:space="preserve"> </w:t>
      </w:r>
      <w:r>
        <w:rPr>
          <w:sz w:val="24"/>
        </w:rPr>
        <w:t>реализации</w:t>
      </w:r>
      <w:r>
        <w:rPr>
          <w:spacing w:val="2"/>
          <w:sz w:val="24"/>
        </w:rPr>
        <w:t xml:space="preserve"> </w:t>
      </w:r>
      <w:r>
        <w:rPr>
          <w:sz w:val="24"/>
        </w:rPr>
        <w:t>Программы</w:t>
      </w:r>
      <w:r>
        <w:rPr>
          <w:spacing w:val="-1"/>
          <w:sz w:val="24"/>
        </w:rPr>
        <w:t xml:space="preserve"> </w:t>
      </w:r>
      <w:r>
        <w:rPr>
          <w:sz w:val="24"/>
        </w:rPr>
        <w:t xml:space="preserve">развития </w:t>
      </w:r>
      <w:r w:rsidR="000C7888">
        <w:t>МКОУ</w:t>
      </w:r>
      <w:r w:rsidR="000C7888">
        <w:rPr>
          <w:spacing w:val="3"/>
        </w:rPr>
        <w:t xml:space="preserve"> </w:t>
      </w:r>
      <w:r w:rsidR="000C7888">
        <w:t>«Шушановская СОШ</w:t>
      </w:r>
      <w:r w:rsidR="000C7888">
        <w:rPr>
          <w:spacing w:val="3"/>
        </w:rPr>
        <w:t xml:space="preserve"> </w:t>
      </w:r>
      <w:r w:rsidR="000C7888">
        <w:t>»</w:t>
      </w:r>
      <w:r>
        <w:rPr>
          <w:spacing w:val="1"/>
          <w:sz w:val="24"/>
        </w:rPr>
        <w:t xml:space="preserve"> </w:t>
      </w:r>
      <w:r>
        <w:rPr>
          <w:sz w:val="24"/>
        </w:rPr>
        <w:t>(по</w:t>
      </w:r>
      <w:r>
        <w:rPr>
          <w:spacing w:val="6"/>
          <w:sz w:val="24"/>
        </w:rPr>
        <w:t xml:space="preserve"> </w:t>
      </w:r>
      <w:r>
        <w:rPr>
          <w:sz w:val="24"/>
        </w:rPr>
        <w:t>разделам</w:t>
      </w:r>
      <w:r>
        <w:rPr>
          <w:spacing w:val="-57"/>
          <w:sz w:val="24"/>
        </w:rPr>
        <w:t xml:space="preserve"> </w:t>
      </w:r>
      <w:r>
        <w:rPr>
          <w:sz w:val="24"/>
        </w:rPr>
        <w:t>программы,</w:t>
      </w:r>
      <w:r>
        <w:rPr>
          <w:spacing w:val="-2"/>
          <w:sz w:val="24"/>
        </w:rPr>
        <w:t xml:space="preserve"> </w:t>
      </w:r>
      <w:r>
        <w:rPr>
          <w:sz w:val="24"/>
        </w:rPr>
        <w:t>по</w:t>
      </w:r>
      <w:r>
        <w:rPr>
          <w:spacing w:val="6"/>
          <w:sz w:val="24"/>
        </w:rPr>
        <w:t xml:space="preserve"> </w:t>
      </w:r>
      <w:r>
        <w:rPr>
          <w:sz w:val="24"/>
        </w:rPr>
        <w:t>учителям);</w:t>
      </w:r>
    </w:p>
    <w:p w:rsidR="00054381" w:rsidRDefault="00656015">
      <w:pPr>
        <w:pStyle w:val="a4"/>
        <w:numPr>
          <w:ilvl w:val="0"/>
          <w:numId w:val="12"/>
        </w:numPr>
        <w:tabs>
          <w:tab w:val="left" w:pos="1545"/>
        </w:tabs>
        <w:spacing w:line="271" w:lineRule="exact"/>
        <w:ind w:left="1544" w:hanging="145"/>
        <w:rPr>
          <w:sz w:val="24"/>
        </w:rPr>
      </w:pPr>
      <w:r>
        <w:rPr>
          <w:sz w:val="24"/>
        </w:rPr>
        <w:t>работа</w:t>
      </w:r>
      <w:r>
        <w:rPr>
          <w:spacing w:val="-7"/>
          <w:sz w:val="24"/>
        </w:rPr>
        <w:t xml:space="preserve"> </w:t>
      </w:r>
      <w:r>
        <w:rPr>
          <w:sz w:val="24"/>
        </w:rPr>
        <w:t>над</w:t>
      </w:r>
      <w:r>
        <w:rPr>
          <w:spacing w:val="-4"/>
          <w:sz w:val="24"/>
        </w:rPr>
        <w:t xml:space="preserve"> </w:t>
      </w:r>
      <w:r>
        <w:rPr>
          <w:sz w:val="24"/>
        </w:rPr>
        <w:t>индивидуальной</w:t>
      </w:r>
      <w:r>
        <w:rPr>
          <w:spacing w:val="-6"/>
          <w:sz w:val="24"/>
        </w:rPr>
        <w:t xml:space="preserve"> </w:t>
      </w:r>
      <w:r>
        <w:rPr>
          <w:sz w:val="24"/>
        </w:rPr>
        <w:t>методической</w:t>
      </w:r>
      <w:r>
        <w:rPr>
          <w:spacing w:val="-5"/>
          <w:sz w:val="24"/>
        </w:rPr>
        <w:t xml:space="preserve"> </w:t>
      </w:r>
      <w:r>
        <w:rPr>
          <w:sz w:val="24"/>
        </w:rPr>
        <w:t>темой</w:t>
      </w:r>
      <w:r>
        <w:rPr>
          <w:spacing w:val="-1"/>
          <w:sz w:val="24"/>
        </w:rPr>
        <w:t xml:space="preserve"> </w:t>
      </w:r>
      <w:r>
        <w:rPr>
          <w:sz w:val="24"/>
        </w:rPr>
        <w:t>(результативность);</w:t>
      </w:r>
    </w:p>
    <w:p w:rsidR="00054381" w:rsidRDefault="00656015">
      <w:pPr>
        <w:pStyle w:val="a4"/>
        <w:numPr>
          <w:ilvl w:val="0"/>
          <w:numId w:val="12"/>
        </w:numPr>
        <w:tabs>
          <w:tab w:val="left" w:pos="1545"/>
        </w:tabs>
        <w:spacing w:before="1" w:line="275" w:lineRule="exact"/>
        <w:ind w:left="1544" w:hanging="145"/>
        <w:rPr>
          <w:sz w:val="24"/>
        </w:rPr>
      </w:pPr>
      <w:r>
        <w:rPr>
          <w:sz w:val="24"/>
        </w:rPr>
        <w:t>использование</w:t>
      </w:r>
      <w:r>
        <w:rPr>
          <w:spacing w:val="-13"/>
          <w:sz w:val="24"/>
        </w:rPr>
        <w:t xml:space="preserve"> </w:t>
      </w:r>
      <w:r>
        <w:rPr>
          <w:sz w:val="24"/>
        </w:rPr>
        <w:t>образовательных</w:t>
      </w:r>
      <w:r>
        <w:rPr>
          <w:spacing w:val="-7"/>
          <w:sz w:val="24"/>
        </w:rPr>
        <w:t xml:space="preserve"> </w:t>
      </w:r>
      <w:r>
        <w:rPr>
          <w:sz w:val="24"/>
        </w:rPr>
        <w:t>технологий,</w:t>
      </w:r>
      <w:r>
        <w:rPr>
          <w:spacing w:val="-5"/>
          <w:sz w:val="24"/>
        </w:rPr>
        <w:t xml:space="preserve"> </w:t>
      </w:r>
      <w:r>
        <w:rPr>
          <w:sz w:val="24"/>
        </w:rPr>
        <w:t>в</w:t>
      </w:r>
      <w:r>
        <w:rPr>
          <w:spacing w:val="-2"/>
          <w:sz w:val="24"/>
        </w:rPr>
        <w:t xml:space="preserve"> </w:t>
      </w:r>
      <w:r>
        <w:rPr>
          <w:sz w:val="24"/>
        </w:rPr>
        <w:t>т.</w:t>
      </w:r>
      <w:r>
        <w:rPr>
          <w:spacing w:val="6"/>
          <w:sz w:val="24"/>
        </w:rPr>
        <w:t xml:space="preserve"> </w:t>
      </w:r>
      <w:r>
        <w:rPr>
          <w:sz w:val="24"/>
        </w:rPr>
        <w:t>ч.</w:t>
      </w:r>
      <w:r>
        <w:rPr>
          <w:spacing w:val="-5"/>
          <w:sz w:val="24"/>
        </w:rPr>
        <w:t xml:space="preserve"> </w:t>
      </w:r>
      <w:r>
        <w:rPr>
          <w:sz w:val="24"/>
        </w:rPr>
        <w:t>инновационных;</w:t>
      </w:r>
    </w:p>
    <w:p w:rsidR="00054381" w:rsidRDefault="00656015">
      <w:pPr>
        <w:pStyle w:val="a4"/>
        <w:numPr>
          <w:ilvl w:val="0"/>
          <w:numId w:val="12"/>
        </w:numPr>
        <w:tabs>
          <w:tab w:val="left" w:pos="1545"/>
        </w:tabs>
        <w:spacing w:line="275" w:lineRule="exact"/>
        <w:ind w:left="1544" w:hanging="145"/>
        <w:rPr>
          <w:sz w:val="24"/>
        </w:rPr>
      </w:pPr>
      <w:r>
        <w:rPr>
          <w:sz w:val="24"/>
        </w:rPr>
        <w:t>участие</w:t>
      </w:r>
      <w:r>
        <w:rPr>
          <w:spacing w:val="-3"/>
          <w:sz w:val="24"/>
        </w:rPr>
        <w:t xml:space="preserve"> </w:t>
      </w:r>
      <w:r>
        <w:rPr>
          <w:sz w:val="24"/>
        </w:rPr>
        <w:t>в</w:t>
      </w:r>
      <w:r>
        <w:rPr>
          <w:spacing w:val="-1"/>
          <w:sz w:val="24"/>
        </w:rPr>
        <w:t xml:space="preserve"> </w:t>
      </w:r>
      <w:r>
        <w:rPr>
          <w:sz w:val="24"/>
        </w:rPr>
        <w:t>семинарах</w:t>
      </w:r>
      <w:r>
        <w:rPr>
          <w:spacing w:val="-6"/>
          <w:sz w:val="24"/>
        </w:rPr>
        <w:t xml:space="preserve"> </w:t>
      </w:r>
      <w:r>
        <w:rPr>
          <w:sz w:val="24"/>
        </w:rPr>
        <w:t>различного</w:t>
      </w:r>
      <w:r>
        <w:rPr>
          <w:spacing w:val="2"/>
          <w:sz w:val="24"/>
        </w:rPr>
        <w:t xml:space="preserve"> </w:t>
      </w:r>
      <w:r>
        <w:rPr>
          <w:sz w:val="24"/>
        </w:rPr>
        <w:t>уровня;</w:t>
      </w:r>
    </w:p>
    <w:p w:rsidR="00054381" w:rsidRDefault="00656015">
      <w:pPr>
        <w:pStyle w:val="a4"/>
        <w:numPr>
          <w:ilvl w:val="0"/>
          <w:numId w:val="12"/>
        </w:numPr>
        <w:tabs>
          <w:tab w:val="left" w:pos="1559"/>
        </w:tabs>
        <w:spacing w:before="5" w:line="237" w:lineRule="auto"/>
        <w:ind w:right="684" w:firstLine="0"/>
        <w:rPr>
          <w:sz w:val="24"/>
        </w:rPr>
      </w:pPr>
      <w:r>
        <w:rPr>
          <w:sz w:val="24"/>
        </w:rPr>
        <w:t>трансляция</w:t>
      </w:r>
      <w:r>
        <w:rPr>
          <w:spacing w:val="9"/>
          <w:sz w:val="24"/>
        </w:rPr>
        <w:t xml:space="preserve"> </w:t>
      </w:r>
      <w:r>
        <w:rPr>
          <w:sz w:val="24"/>
        </w:rPr>
        <w:t>собственного</w:t>
      </w:r>
      <w:r>
        <w:rPr>
          <w:spacing w:val="14"/>
          <w:sz w:val="24"/>
        </w:rPr>
        <w:t xml:space="preserve"> </w:t>
      </w:r>
      <w:r>
        <w:rPr>
          <w:sz w:val="24"/>
        </w:rPr>
        <w:t>педагогического</w:t>
      </w:r>
      <w:r>
        <w:rPr>
          <w:spacing w:val="14"/>
          <w:sz w:val="24"/>
        </w:rPr>
        <w:t xml:space="preserve"> </w:t>
      </w:r>
      <w:r>
        <w:rPr>
          <w:sz w:val="24"/>
        </w:rPr>
        <w:t>опыта</w:t>
      </w:r>
      <w:r>
        <w:rPr>
          <w:spacing w:val="14"/>
          <w:sz w:val="24"/>
        </w:rPr>
        <w:t xml:space="preserve"> </w:t>
      </w:r>
      <w:r>
        <w:rPr>
          <w:sz w:val="24"/>
        </w:rPr>
        <w:t>(проведение</w:t>
      </w:r>
      <w:r>
        <w:rPr>
          <w:spacing w:val="8"/>
          <w:sz w:val="24"/>
        </w:rPr>
        <w:t xml:space="preserve"> </w:t>
      </w:r>
      <w:r>
        <w:rPr>
          <w:sz w:val="24"/>
        </w:rPr>
        <w:t>открытых</w:t>
      </w:r>
      <w:r>
        <w:rPr>
          <w:spacing w:val="9"/>
          <w:sz w:val="24"/>
        </w:rPr>
        <w:t xml:space="preserve"> </w:t>
      </w:r>
      <w:r>
        <w:rPr>
          <w:sz w:val="24"/>
        </w:rPr>
        <w:t>уроков,</w:t>
      </w:r>
      <w:r>
        <w:rPr>
          <w:spacing w:val="12"/>
          <w:sz w:val="24"/>
        </w:rPr>
        <w:t xml:space="preserve"> </w:t>
      </w:r>
      <w:r>
        <w:rPr>
          <w:sz w:val="24"/>
        </w:rPr>
        <w:t>мастер-</w:t>
      </w:r>
      <w:r>
        <w:rPr>
          <w:spacing w:val="-57"/>
          <w:sz w:val="24"/>
        </w:rPr>
        <w:t xml:space="preserve"> </w:t>
      </w:r>
      <w:r>
        <w:rPr>
          <w:sz w:val="24"/>
        </w:rPr>
        <w:t>классов,</w:t>
      </w:r>
      <w:r>
        <w:rPr>
          <w:spacing w:val="-2"/>
          <w:sz w:val="24"/>
        </w:rPr>
        <w:t xml:space="preserve"> </w:t>
      </w:r>
      <w:r>
        <w:rPr>
          <w:sz w:val="24"/>
        </w:rPr>
        <w:t>публикации);</w:t>
      </w:r>
    </w:p>
    <w:p w:rsidR="00054381" w:rsidRDefault="00656015">
      <w:pPr>
        <w:pStyle w:val="a4"/>
        <w:numPr>
          <w:ilvl w:val="0"/>
          <w:numId w:val="12"/>
        </w:numPr>
        <w:tabs>
          <w:tab w:val="left" w:pos="1697"/>
          <w:tab w:val="left" w:pos="1698"/>
          <w:tab w:val="left" w:pos="2700"/>
          <w:tab w:val="left" w:pos="3030"/>
          <w:tab w:val="left" w:pos="4853"/>
          <w:tab w:val="left" w:pos="6432"/>
          <w:tab w:val="left" w:pos="7358"/>
          <w:tab w:val="left" w:pos="9298"/>
          <w:tab w:val="left" w:pos="10201"/>
        </w:tabs>
        <w:spacing w:before="5" w:line="237" w:lineRule="auto"/>
        <w:ind w:right="687" w:firstLine="0"/>
        <w:rPr>
          <w:sz w:val="24"/>
        </w:rPr>
      </w:pPr>
      <w:r>
        <w:rPr>
          <w:sz w:val="24"/>
        </w:rPr>
        <w:t>участие</w:t>
      </w:r>
      <w:r>
        <w:rPr>
          <w:sz w:val="24"/>
        </w:rPr>
        <w:tab/>
        <w:t>в</w:t>
      </w:r>
      <w:r>
        <w:rPr>
          <w:sz w:val="24"/>
        </w:rPr>
        <w:tab/>
        <w:t>инновационной</w:t>
      </w:r>
      <w:r>
        <w:rPr>
          <w:sz w:val="24"/>
        </w:rPr>
        <w:tab/>
        <w:t>деятельности</w:t>
      </w:r>
      <w:r>
        <w:rPr>
          <w:sz w:val="24"/>
        </w:rPr>
        <w:tab/>
      </w:r>
      <w:r w:rsidR="000C7888">
        <w:t>МКОУ</w:t>
      </w:r>
      <w:r w:rsidR="000C7888">
        <w:rPr>
          <w:spacing w:val="3"/>
        </w:rPr>
        <w:t xml:space="preserve"> </w:t>
      </w:r>
      <w:r w:rsidR="000C7888">
        <w:t>«Шушановская СОШ</w:t>
      </w:r>
      <w:r w:rsidR="000C7888">
        <w:rPr>
          <w:spacing w:val="3"/>
        </w:rPr>
        <w:t xml:space="preserve"> </w:t>
      </w:r>
      <w:r w:rsidR="000C7888">
        <w:t>»</w:t>
      </w:r>
      <w:r>
        <w:rPr>
          <w:sz w:val="24"/>
        </w:rPr>
        <w:tab/>
        <w:t>(тема</w:t>
      </w:r>
      <w:r>
        <w:rPr>
          <w:spacing w:val="-57"/>
          <w:sz w:val="24"/>
        </w:rPr>
        <w:t xml:space="preserve"> </w:t>
      </w:r>
      <w:r>
        <w:rPr>
          <w:sz w:val="24"/>
        </w:rPr>
        <w:t>реализуемого</w:t>
      </w:r>
      <w:r>
        <w:rPr>
          <w:spacing w:val="1"/>
          <w:sz w:val="24"/>
        </w:rPr>
        <w:t xml:space="preserve"> </w:t>
      </w:r>
      <w:r>
        <w:rPr>
          <w:sz w:val="24"/>
        </w:rPr>
        <w:t>проекта,</w:t>
      </w:r>
      <w:r>
        <w:rPr>
          <w:spacing w:val="3"/>
          <w:sz w:val="24"/>
        </w:rPr>
        <w:t xml:space="preserve"> </w:t>
      </w:r>
      <w:r>
        <w:rPr>
          <w:sz w:val="24"/>
        </w:rPr>
        <w:t>результативность</w:t>
      </w:r>
      <w:r>
        <w:rPr>
          <w:spacing w:val="1"/>
          <w:sz w:val="24"/>
        </w:rPr>
        <w:t xml:space="preserve"> </w:t>
      </w:r>
      <w:r>
        <w:rPr>
          <w:sz w:val="24"/>
        </w:rPr>
        <w:t>либо</w:t>
      </w:r>
      <w:r>
        <w:rPr>
          <w:spacing w:val="1"/>
          <w:sz w:val="24"/>
        </w:rPr>
        <w:t xml:space="preserve"> </w:t>
      </w:r>
      <w:r>
        <w:rPr>
          <w:sz w:val="24"/>
        </w:rPr>
        <w:t>ожидаемые результаты);</w:t>
      </w:r>
    </w:p>
    <w:p w:rsidR="00054381" w:rsidRDefault="00656015">
      <w:pPr>
        <w:pStyle w:val="a4"/>
        <w:numPr>
          <w:ilvl w:val="0"/>
          <w:numId w:val="12"/>
        </w:numPr>
        <w:tabs>
          <w:tab w:val="left" w:pos="1545"/>
        </w:tabs>
        <w:spacing w:before="4" w:line="275" w:lineRule="exact"/>
        <w:ind w:left="1544" w:hanging="145"/>
        <w:rPr>
          <w:sz w:val="24"/>
        </w:rPr>
      </w:pPr>
      <w:r>
        <w:rPr>
          <w:sz w:val="24"/>
        </w:rPr>
        <w:t>участие</w:t>
      </w:r>
      <w:r>
        <w:rPr>
          <w:spacing w:val="-5"/>
          <w:sz w:val="24"/>
        </w:rPr>
        <w:t xml:space="preserve"> </w:t>
      </w:r>
      <w:r>
        <w:rPr>
          <w:sz w:val="24"/>
        </w:rPr>
        <w:t>в</w:t>
      </w:r>
      <w:r>
        <w:rPr>
          <w:spacing w:val="-1"/>
          <w:sz w:val="24"/>
        </w:rPr>
        <w:t xml:space="preserve"> </w:t>
      </w:r>
      <w:r>
        <w:rPr>
          <w:sz w:val="24"/>
        </w:rPr>
        <w:t>конкурсах</w:t>
      </w:r>
      <w:r>
        <w:rPr>
          <w:spacing w:val="-8"/>
          <w:sz w:val="24"/>
        </w:rPr>
        <w:t xml:space="preserve"> </w:t>
      </w:r>
      <w:r>
        <w:rPr>
          <w:sz w:val="24"/>
        </w:rPr>
        <w:t>профессионального</w:t>
      </w:r>
      <w:r>
        <w:rPr>
          <w:spacing w:val="-3"/>
          <w:sz w:val="24"/>
        </w:rPr>
        <w:t xml:space="preserve"> </w:t>
      </w:r>
      <w:r>
        <w:rPr>
          <w:sz w:val="24"/>
        </w:rPr>
        <w:t>мастерства;</w:t>
      </w:r>
    </w:p>
    <w:p w:rsidR="00054381" w:rsidRDefault="00656015">
      <w:pPr>
        <w:pStyle w:val="a4"/>
        <w:numPr>
          <w:ilvl w:val="0"/>
          <w:numId w:val="12"/>
        </w:numPr>
        <w:tabs>
          <w:tab w:val="left" w:pos="1545"/>
        </w:tabs>
        <w:spacing w:line="275" w:lineRule="exact"/>
        <w:ind w:left="1544" w:hanging="145"/>
        <w:rPr>
          <w:sz w:val="24"/>
        </w:rPr>
      </w:pPr>
      <w:r>
        <w:rPr>
          <w:sz w:val="24"/>
        </w:rPr>
        <w:t>аттестация</w:t>
      </w:r>
      <w:r>
        <w:rPr>
          <w:spacing w:val="-6"/>
          <w:sz w:val="24"/>
        </w:rPr>
        <w:t xml:space="preserve"> </w:t>
      </w:r>
      <w:r>
        <w:rPr>
          <w:sz w:val="24"/>
        </w:rPr>
        <w:t>педагогических</w:t>
      </w:r>
      <w:r>
        <w:rPr>
          <w:spacing w:val="-6"/>
          <w:sz w:val="24"/>
        </w:rPr>
        <w:t xml:space="preserve"> </w:t>
      </w:r>
      <w:r>
        <w:rPr>
          <w:sz w:val="24"/>
        </w:rPr>
        <w:t>кадров.</w:t>
      </w:r>
    </w:p>
    <w:p w:rsidR="00054381" w:rsidRDefault="00656015" w:rsidP="000C7888">
      <w:pPr>
        <w:pStyle w:val="Heading3"/>
        <w:tabs>
          <w:tab w:val="left" w:pos="3106"/>
          <w:tab w:val="left" w:pos="4560"/>
          <w:tab w:val="left" w:pos="6167"/>
          <w:tab w:val="left" w:pos="8359"/>
          <w:tab w:val="left" w:pos="9592"/>
          <w:tab w:val="left" w:pos="9990"/>
        </w:tabs>
        <w:spacing w:before="8" w:line="275" w:lineRule="exact"/>
        <w:ind w:left="1462"/>
        <w:rPr>
          <w:b w:val="0"/>
        </w:rPr>
      </w:pPr>
      <w:r>
        <w:t>Мониторинг</w:t>
      </w:r>
      <w:r>
        <w:tab/>
        <w:t>ресурсного</w:t>
      </w:r>
      <w:r>
        <w:tab/>
        <w:t>обеспечения</w:t>
      </w:r>
      <w:r>
        <w:tab/>
        <w:t>образовательного</w:t>
      </w:r>
      <w:r>
        <w:tab/>
        <w:t>процесса</w:t>
      </w:r>
      <w:r>
        <w:tab/>
        <w:t>в</w:t>
      </w:r>
      <w:r>
        <w:tab/>
      </w:r>
      <w:r w:rsidR="000C7888">
        <w:t>МКОУ</w:t>
      </w:r>
      <w:r w:rsidR="000C7888">
        <w:rPr>
          <w:spacing w:val="3"/>
        </w:rPr>
        <w:t xml:space="preserve"> </w:t>
      </w:r>
      <w:r w:rsidR="000C7888">
        <w:t>«Шушановская СОШ</w:t>
      </w:r>
      <w:r w:rsidR="000C7888">
        <w:rPr>
          <w:spacing w:val="3"/>
        </w:rPr>
        <w:t xml:space="preserve"> </w:t>
      </w:r>
      <w:r w:rsidR="000C7888">
        <w:t>»</w:t>
      </w:r>
      <w:r>
        <w:rPr>
          <w:b w:val="0"/>
        </w:rPr>
        <w:t>:</w:t>
      </w:r>
    </w:p>
    <w:p w:rsidR="00054381" w:rsidRDefault="00656015">
      <w:pPr>
        <w:pStyle w:val="a3"/>
        <w:spacing w:line="274" w:lineRule="exact"/>
      </w:pPr>
      <w:r>
        <w:t>кадровое</w:t>
      </w:r>
      <w:r>
        <w:rPr>
          <w:spacing w:val="-10"/>
        </w:rPr>
        <w:t xml:space="preserve"> </w:t>
      </w:r>
      <w:r>
        <w:t>обеспечение:</w:t>
      </w:r>
    </w:p>
    <w:p w:rsidR="00054381" w:rsidRDefault="00656015">
      <w:pPr>
        <w:pStyle w:val="a4"/>
        <w:numPr>
          <w:ilvl w:val="0"/>
          <w:numId w:val="12"/>
        </w:numPr>
        <w:tabs>
          <w:tab w:val="left" w:pos="1602"/>
        </w:tabs>
        <w:spacing w:line="275" w:lineRule="exact"/>
        <w:ind w:left="1601" w:hanging="202"/>
        <w:rPr>
          <w:sz w:val="24"/>
        </w:rPr>
      </w:pPr>
      <w:r>
        <w:rPr>
          <w:sz w:val="24"/>
        </w:rPr>
        <w:t>потребность</w:t>
      </w:r>
      <w:r>
        <w:rPr>
          <w:spacing w:val="-2"/>
          <w:sz w:val="24"/>
        </w:rPr>
        <w:t xml:space="preserve"> </w:t>
      </w:r>
      <w:r>
        <w:rPr>
          <w:sz w:val="24"/>
        </w:rPr>
        <w:t>в</w:t>
      </w:r>
      <w:r>
        <w:rPr>
          <w:spacing w:val="-5"/>
          <w:sz w:val="24"/>
        </w:rPr>
        <w:t xml:space="preserve"> </w:t>
      </w:r>
      <w:r>
        <w:rPr>
          <w:sz w:val="24"/>
        </w:rPr>
        <w:t>кадрах;</w:t>
      </w:r>
    </w:p>
    <w:p w:rsidR="00054381" w:rsidRDefault="00656015">
      <w:pPr>
        <w:pStyle w:val="a4"/>
        <w:numPr>
          <w:ilvl w:val="0"/>
          <w:numId w:val="12"/>
        </w:numPr>
        <w:tabs>
          <w:tab w:val="left" w:pos="1602"/>
        </w:tabs>
        <w:spacing w:before="2" w:line="275" w:lineRule="exact"/>
        <w:ind w:left="1601" w:hanging="202"/>
        <w:rPr>
          <w:sz w:val="24"/>
        </w:rPr>
      </w:pPr>
      <w:r>
        <w:rPr>
          <w:sz w:val="24"/>
        </w:rPr>
        <w:t>текучесть</w:t>
      </w:r>
      <w:r>
        <w:rPr>
          <w:spacing w:val="-1"/>
          <w:sz w:val="24"/>
        </w:rPr>
        <w:t xml:space="preserve"> </w:t>
      </w:r>
      <w:r>
        <w:rPr>
          <w:sz w:val="24"/>
        </w:rPr>
        <w:t>кадров.</w:t>
      </w:r>
    </w:p>
    <w:p w:rsidR="00054381" w:rsidRDefault="00656015">
      <w:pPr>
        <w:pStyle w:val="a3"/>
        <w:spacing w:line="275" w:lineRule="exact"/>
      </w:pPr>
      <w:r>
        <w:t>учебно-методическое</w:t>
      </w:r>
      <w:r>
        <w:rPr>
          <w:spacing w:val="-7"/>
        </w:rPr>
        <w:t xml:space="preserve"> </w:t>
      </w:r>
      <w:r>
        <w:t>обеспечение:</w:t>
      </w:r>
    </w:p>
    <w:p w:rsidR="00054381" w:rsidRDefault="00656015">
      <w:pPr>
        <w:pStyle w:val="a4"/>
        <w:numPr>
          <w:ilvl w:val="0"/>
          <w:numId w:val="12"/>
        </w:numPr>
        <w:tabs>
          <w:tab w:val="left" w:pos="1545"/>
        </w:tabs>
        <w:spacing w:before="3" w:line="275" w:lineRule="exact"/>
        <w:ind w:left="1544" w:hanging="145"/>
        <w:rPr>
          <w:sz w:val="24"/>
        </w:rPr>
      </w:pPr>
      <w:r>
        <w:rPr>
          <w:sz w:val="24"/>
        </w:rPr>
        <w:t>комплектование</w:t>
      </w:r>
      <w:r>
        <w:rPr>
          <w:spacing w:val="-7"/>
          <w:sz w:val="24"/>
        </w:rPr>
        <w:t xml:space="preserve"> </w:t>
      </w:r>
      <w:r>
        <w:rPr>
          <w:sz w:val="24"/>
        </w:rPr>
        <w:t>библиотечного</w:t>
      </w:r>
      <w:r>
        <w:rPr>
          <w:spacing w:val="-6"/>
          <w:sz w:val="24"/>
        </w:rPr>
        <w:t xml:space="preserve"> </w:t>
      </w:r>
      <w:r>
        <w:rPr>
          <w:sz w:val="24"/>
        </w:rPr>
        <w:t>фонда;</w:t>
      </w:r>
    </w:p>
    <w:p w:rsidR="00054381" w:rsidRDefault="00656015">
      <w:pPr>
        <w:pStyle w:val="a4"/>
        <w:numPr>
          <w:ilvl w:val="0"/>
          <w:numId w:val="12"/>
        </w:numPr>
        <w:tabs>
          <w:tab w:val="left" w:pos="1545"/>
        </w:tabs>
        <w:spacing w:line="275" w:lineRule="exact"/>
        <w:ind w:left="1544" w:hanging="145"/>
        <w:rPr>
          <w:sz w:val="24"/>
        </w:rPr>
      </w:pPr>
      <w:r>
        <w:rPr>
          <w:sz w:val="24"/>
        </w:rPr>
        <w:t>анализ</w:t>
      </w:r>
      <w:r>
        <w:rPr>
          <w:spacing w:val="-5"/>
          <w:sz w:val="24"/>
        </w:rPr>
        <w:t xml:space="preserve"> </w:t>
      </w:r>
      <w:r>
        <w:rPr>
          <w:sz w:val="24"/>
        </w:rPr>
        <w:t>типовых</w:t>
      </w:r>
      <w:r>
        <w:rPr>
          <w:spacing w:val="-6"/>
          <w:sz w:val="24"/>
        </w:rPr>
        <w:t xml:space="preserve"> </w:t>
      </w:r>
      <w:r>
        <w:rPr>
          <w:sz w:val="24"/>
        </w:rPr>
        <w:t>и</w:t>
      </w:r>
      <w:r>
        <w:rPr>
          <w:spacing w:val="-1"/>
          <w:sz w:val="24"/>
        </w:rPr>
        <w:t xml:space="preserve"> </w:t>
      </w:r>
      <w:r>
        <w:rPr>
          <w:sz w:val="24"/>
        </w:rPr>
        <w:t>авторских</w:t>
      </w:r>
      <w:r>
        <w:rPr>
          <w:spacing w:val="-1"/>
          <w:sz w:val="24"/>
        </w:rPr>
        <w:t xml:space="preserve"> </w:t>
      </w:r>
      <w:r>
        <w:rPr>
          <w:sz w:val="24"/>
        </w:rPr>
        <w:t>учебных</w:t>
      </w:r>
      <w:r>
        <w:rPr>
          <w:spacing w:val="-6"/>
          <w:sz w:val="24"/>
        </w:rPr>
        <w:t xml:space="preserve"> </w:t>
      </w:r>
      <w:r>
        <w:rPr>
          <w:sz w:val="24"/>
        </w:rPr>
        <w:t>программ;</w:t>
      </w:r>
    </w:p>
    <w:p w:rsidR="00054381" w:rsidRDefault="00656015">
      <w:pPr>
        <w:pStyle w:val="a4"/>
        <w:numPr>
          <w:ilvl w:val="0"/>
          <w:numId w:val="12"/>
        </w:numPr>
        <w:tabs>
          <w:tab w:val="left" w:pos="1545"/>
        </w:tabs>
        <w:spacing w:before="2" w:line="275" w:lineRule="exact"/>
        <w:ind w:left="1544" w:hanging="145"/>
        <w:rPr>
          <w:sz w:val="24"/>
        </w:rPr>
      </w:pPr>
      <w:r>
        <w:rPr>
          <w:sz w:val="24"/>
        </w:rPr>
        <w:t>укомплектованность</w:t>
      </w:r>
      <w:r>
        <w:rPr>
          <w:spacing w:val="-4"/>
          <w:sz w:val="24"/>
        </w:rPr>
        <w:t xml:space="preserve"> </w:t>
      </w:r>
      <w:r>
        <w:rPr>
          <w:sz w:val="24"/>
        </w:rPr>
        <w:t>учебных</w:t>
      </w:r>
      <w:r>
        <w:rPr>
          <w:spacing w:val="-9"/>
          <w:sz w:val="24"/>
        </w:rPr>
        <w:t xml:space="preserve"> </w:t>
      </w:r>
      <w:r>
        <w:rPr>
          <w:sz w:val="24"/>
        </w:rPr>
        <w:t>кабинетов</w:t>
      </w:r>
      <w:r>
        <w:rPr>
          <w:spacing w:val="-4"/>
          <w:sz w:val="24"/>
        </w:rPr>
        <w:t xml:space="preserve"> </w:t>
      </w:r>
      <w:r>
        <w:rPr>
          <w:sz w:val="24"/>
        </w:rPr>
        <w:t>дидактическими</w:t>
      </w:r>
      <w:r>
        <w:rPr>
          <w:spacing w:val="-3"/>
          <w:sz w:val="24"/>
        </w:rPr>
        <w:t xml:space="preserve"> </w:t>
      </w:r>
      <w:r>
        <w:rPr>
          <w:sz w:val="24"/>
        </w:rPr>
        <w:t>материалами;</w:t>
      </w:r>
    </w:p>
    <w:p w:rsidR="00054381" w:rsidRDefault="00656015">
      <w:pPr>
        <w:pStyle w:val="a4"/>
        <w:numPr>
          <w:ilvl w:val="0"/>
          <w:numId w:val="12"/>
        </w:numPr>
        <w:tabs>
          <w:tab w:val="left" w:pos="1545"/>
        </w:tabs>
        <w:spacing w:line="275" w:lineRule="exact"/>
        <w:ind w:left="1544" w:hanging="145"/>
        <w:rPr>
          <w:sz w:val="24"/>
        </w:rPr>
      </w:pPr>
      <w:r>
        <w:rPr>
          <w:sz w:val="24"/>
        </w:rPr>
        <w:t>содержание</w:t>
      </w:r>
      <w:r>
        <w:rPr>
          <w:spacing w:val="-6"/>
          <w:sz w:val="24"/>
        </w:rPr>
        <w:t xml:space="preserve"> </w:t>
      </w:r>
      <w:r>
        <w:rPr>
          <w:sz w:val="24"/>
        </w:rPr>
        <w:t xml:space="preserve">медиатеки </w:t>
      </w:r>
      <w:r w:rsidR="000C7888">
        <w:t>МКОУ</w:t>
      </w:r>
      <w:r w:rsidR="000C7888">
        <w:rPr>
          <w:spacing w:val="3"/>
        </w:rPr>
        <w:t xml:space="preserve"> </w:t>
      </w:r>
      <w:r w:rsidR="000C7888">
        <w:t>«Шушановская СОШ</w:t>
      </w:r>
      <w:r w:rsidR="000C7888">
        <w:rPr>
          <w:spacing w:val="3"/>
        </w:rPr>
        <w:t xml:space="preserve"> </w:t>
      </w:r>
      <w:r w:rsidR="000C7888">
        <w:t>»</w:t>
      </w:r>
    </w:p>
    <w:p w:rsidR="00054381" w:rsidRDefault="00656015">
      <w:pPr>
        <w:pStyle w:val="a4"/>
        <w:numPr>
          <w:ilvl w:val="0"/>
          <w:numId w:val="12"/>
        </w:numPr>
        <w:tabs>
          <w:tab w:val="left" w:pos="1545"/>
        </w:tabs>
        <w:spacing w:before="3" w:line="275" w:lineRule="exact"/>
        <w:ind w:left="1544" w:hanging="145"/>
        <w:rPr>
          <w:sz w:val="24"/>
        </w:rPr>
      </w:pPr>
      <w:r>
        <w:rPr>
          <w:sz w:val="24"/>
        </w:rPr>
        <w:t>материально-техническое</w:t>
      </w:r>
      <w:r>
        <w:rPr>
          <w:spacing w:val="-11"/>
          <w:sz w:val="24"/>
        </w:rPr>
        <w:t xml:space="preserve"> </w:t>
      </w:r>
      <w:r>
        <w:rPr>
          <w:sz w:val="24"/>
        </w:rPr>
        <w:t>обеспечение;</w:t>
      </w:r>
    </w:p>
    <w:p w:rsidR="00054381" w:rsidRDefault="00656015">
      <w:pPr>
        <w:pStyle w:val="a4"/>
        <w:numPr>
          <w:ilvl w:val="0"/>
          <w:numId w:val="12"/>
        </w:numPr>
        <w:tabs>
          <w:tab w:val="left" w:pos="1540"/>
        </w:tabs>
        <w:spacing w:line="275" w:lineRule="exact"/>
        <w:ind w:left="1539" w:hanging="140"/>
        <w:rPr>
          <w:sz w:val="24"/>
        </w:rPr>
      </w:pPr>
      <w:r>
        <w:rPr>
          <w:sz w:val="24"/>
        </w:rPr>
        <w:t>оснащение</w:t>
      </w:r>
      <w:r>
        <w:rPr>
          <w:spacing w:val="-3"/>
          <w:sz w:val="24"/>
        </w:rPr>
        <w:t xml:space="preserve"> </w:t>
      </w:r>
      <w:r>
        <w:rPr>
          <w:sz w:val="24"/>
        </w:rPr>
        <w:t>учебной</w:t>
      </w:r>
      <w:r>
        <w:rPr>
          <w:spacing w:val="-1"/>
          <w:sz w:val="24"/>
        </w:rPr>
        <w:t xml:space="preserve"> </w:t>
      </w:r>
      <w:r>
        <w:rPr>
          <w:sz w:val="24"/>
        </w:rPr>
        <w:t>мебелью;</w:t>
      </w:r>
    </w:p>
    <w:p w:rsidR="00054381" w:rsidRDefault="00656015">
      <w:pPr>
        <w:pStyle w:val="a4"/>
        <w:numPr>
          <w:ilvl w:val="0"/>
          <w:numId w:val="12"/>
        </w:numPr>
        <w:tabs>
          <w:tab w:val="left" w:pos="1540"/>
        </w:tabs>
        <w:spacing w:before="2" w:line="275" w:lineRule="exact"/>
        <w:ind w:left="1539" w:hanging="140"/>
        <w:rPr>
          <w:sz w:val="24"/>
        </w:rPr>
      </w:pPr>
      <w:r>
        <w:rPr>
          <w:sz w:val="24"/>
        </w:rPr>
        <w:t>оснащение</w:t>
      </w:r>
      <w:r>
        <w:rPr>
          <w:spacing w:val="-3"/>
          <w:sz w:val="24"/>
        </w:rPr>
        <w:t xml:space="preserve"> </w:t>
      </w:r>
      <w:r>
        <w:rPr>
          <w:sz w:val="24"/>
        </w:rPr>
        <w:t>лабораторным</w:t>
      </w:r>
      <w:r>
        <w:rPr>
          <w:spacing w:val="-9"/>
          <w:sz w:val="24"/>
        </w:rPr>
        <w:t xml:space="preserve"> </w:t>
      </w:r>
      <w:r>
        <w:rPr>
          <w:sz w:val="24"/>
        </w:rPr>
        <w:t>оборудованием;</w:t>
      </w:r>
    </w:p>
    <w:p w:rsidR="00054381" w:rsidRDefault="00656015">
      <w:pPr>
        <w:pStyle w:val="a4"/>
        <w:numPr>
          <w:ilvl w:val="0"/>
          <w:numId w:val="12"/>
        </w:numPr>
        <w:tabs>
          <w:tab w:val="left" w:pos="1540"/>
        </w:tabs>
        <w:spacing w:line="275" w:lineRule="exact"/>
        <w:ind w:left="1539" w:hanging="140"/>
        <w:rPr>
          <w:sz w:val="24"/>
        </w:rPr>
      </w:pPr>
      <w:r>
        <w:rPr>
          <w:sz w:val="24"/>
        </w:rPr>
        <w:t>оснащение</w:t>
      </w:r>
      <w:r>
        <w:rPr>
          <w:spacing w:val="-5"/>
          <w:sz w:val="24"/>
        </w:rPr>
        <w:t xml:space="preserve"> </w:t>
      </w:r>
      <w:r>
        <w:rPr>
          <w:sz w:val="24"/>
        </w:rPr>
        <w:t>демонстрационным</w:t>
      </w:r>
      <w:r>
        <w:rPr>
          <w:spacing w:val="-11"/>
          <w:sz w:val="24"/>
        </w:rPr>
        <w:t xml:space="preserve"> </w:t>
      </w:r>
      <w:r>
        <w:rPr>
          <w:sz w:val="24"/>
        </w:rPr>
        <w:t>оборудованием;</w:t>
      </w:r>
    </w:p>
    <w:p w:rsidR="00054381" w:rsidRDefault="00656015">
      <w:pPr>
        <w:pStyle w:val="a4"/>
        <w:numPr>
          <w:ilvl w:val="0"/>
          <w:numId w:val="12"/>
        </w:numPr>
        <w:tabs>
          <w:tab w:val="left" w:pos="1540"/>
        </w:tabs>
        <w:spacing w:before="3" w:line="275" w:lineRule="exact"/>
        <w:ind w:left="1539" w:hanging="140"/>
        <w:rPr>
          <w:sz w:val="24"/>
        </w:rPr>
      </w:pPr>
      <w:r>
        <w:rPr>
          <w:sz w:val="24"/>
        </w:rPr>
        <w:t>оснащение</w:t>
      </w:r>
      <w:r>
        <w:rPr>
          <w:spacing w:val="-2"/>
          <w:sz w:val="24"/>
        </w:rPr>
        <w:t xml:space="preserve"> </w:t>
      </w:r>
      <w:r>
        <w:rPr>
          <w:sz w:val="24"/>
        </w:rPr>
        <w:t>компьютерной</w:t>
      </w:r>
      <w:r>
        <w:rPr>
          <w:spacing w:val="-5"/>
          <w:sz w:val="24"/>
        </w:rPr>
        <w:t xml:space="preserve"> </w:t>
      </w:r>
      <w:r>
        <w:rPr>
          <w:sz w:val="24"/>
        </w:rPr>
        <w:t>техникой;</w:t>
      </w:r>
    </w:p>
    <w:p w:rsidR="00054381" w:rsidRDefault="00656015">
      <w:pPr>
        <w:pStyle w:val="a4"/>
        <w:numPr>
          <w:ilvl w:val="0"/>
          <w:numId w:val="12"/>
        </w:numPr>
        <w:tabs>
          <w:tab w:val="left" w:pos="1540"/>
        </w:tabs>
        <w:spacing w:line="275" w:lineRule="exact"/>
        <w:ind w:left="1539" w:hanging="140"/>
        <w:rPr>
          <w:sz w:val="24"/>
        </w:rPr>
      </w:pPr>
      <w:r>
        <w:rPr>
          <w:sz w:val="24"/>
        </w:rPr>
        <w:t>оснащение</w:t>
      </w:r>
      <w:r>
        <w:rPr>
          <w:spacing w:val="-3"/>
          <w:sz w:val="24"/>
        </w:rPr>
        <w:t xml:space="preserve"> </w:t>
      </w:r>
      <w:r>
        <w:rPr>
          <w:sz w:val="24"/>
        </w:rPr>
        <w:t>наглядными</w:t>
      </w:r>
      <w:r>
        <w:rPr>
          <w:spacing w:val="-6"/>
          <w:sz w:val="24"/>
        </w:rPr>
        <w:t xml:space="preserve"> </w:t>
      </w:r>
      <w:r>
        <w:rPr>
          <w:sz w:val="24"/>
        </w:rPr>
        <w:t>пособиями.</w:t>
      </w:r>
    </w:p>
    <w:p w:rsidR="00054381" w:rsidRDefault="00656015">
      <w:pPr>
        <w:pStyle w:val="a3"/>
        <w:spacing w:before="5" w:line="237" w:lineRule="auto"/>
        <w:ind w:right="776" w:firstLine="62"/>
      </w:pPr>
      <w:r>
        <w:t>Мониторинг</w:t>
      </w:r>
      <w:r>
        <w:rPr>
          <w:spacing w:val="42"/>
        </w:rPr>
        <w:t xml:space="preserve"> </w:t>
      </w:r>
      <w:r>
        <w:t>изменений</w:t>
      </w:r>
      <w:r>
        <w:rPr>
          <w:spacing w:val="41"/>
        </w:rPr>
        <w:t xml:space="preserve"> </w:t>
      </w:r>
      <w:r>
        <w:t>в</w:t>
      </w:r>
      <w:r>
        <w:rPr>
          <w:spacing w:val="37"/>
        </w:rPr>
        <w:t xml:space="preserve"> </w:t>
      </w:r>
      <w:r>
        <w:t>образовательной</w:t>
      </w:r>
      <w:r>
        <w:rPr>
          <w:spacing w:val="41"/>
        </w:rPr>
        <w:t xml:space="preserve"> </w:t>
      </w:r>
      <w:r>
        <w:t>деятельности</w:t>
      </w:r>
      <w:r>
        <w:rPr>
          <w:spacing w:val="41"/>
        </w:rPr>
        <w:t xml:space="preserve"> </w:t>
      </w:r>
      <w:r>
        <w:t>в</w:t>
      </w:r>
      <w:r>
        <w:rPr>
          <w:spacing w:val="48"/>
        </w:rPr>
        <w:t xml:space="preserve"> </w:t>
      </w:r>
      <w:r w:rsidR="000C7888">
        <w:t>МКОУ</w:t>
      </w:r>
      <w:r w:rsidR="000C7888">
        <w:rPr>
          <w:spacing w:val="3"/>
        </w:rPr>
        <w:t xml:space="preserve"> </w:t>
      </w:r>
      <w:r w:rsidR="000C7888">
        <w:t>«Шушановская СОШ</w:t>
      </w:r>
      <w:r w:rsidR="000C7888">
        <w:rPr>
          <w:spacing w:val="3"/>
        </w:rPr>
        <w:t xml:space="preserve"> </w:t>
      </w:r>
      <w:r w:rsidR="000C7888">
        <w:t>»</w:t>
      </w:r>
      <w:r>
        <w:t>:</w:t>
      </w:r>
    </w:p>
    <w:p w:rsidR="00054381" w:rsidRDefault="00656015">
      <w:pPr>
        <w:pStyle w:val="a4"/>
        <w:numPr>
          <w:ilvl w:val="0"/>
          <w:numId w:val="12"/>
        </w:numPr>
        <w:tabs>
          <w:tab w:val="left" w:pos="1545"/>
        </w:tabs>
        <w:spacing w:before="3" w:line="275" w:lineRule="exact"/>
        <w:ind w:left="1544" w:hanging="145"/>
        <w:rPr>
          <w:sz w:val="24"/>
        </w:rPr>
      </w:pPr>
      <w:r>
        <w:rPr>
          <w:sz w:val="24"/>
        </w:rPr>
        <w:t>модель ОО;</w:t>
      </w:r>
    </w:p>
    <w:p w:rsidR="00054381" w:rsidRDefault="00656015">
      <w:pPr>
        <w:pStyle w:val="a4"/>
        <w:numPr>
          <w:ilvl w:val="0"/>
          <w:numId w:val="12"/>
        </w:numPr>
        <w:tabs>
          <w:tab w:val="left" w:pos="1540"/>
        </w:tabs>
        <w:spacing w:line="275" w:lineRule="exact"/>
        <w:ind w:left="1539" w:hanging="140"/>
        <w:rPr>
          <w:sz w:val="24"/>
        </w:rPr>
      </w:pPr>
      <w:r>
        <w:rPr>
          <w:sz w:val="24"/>
        </w:rPr>
        <w:t>образ</w:t>
      </w:r>
      <w:r>
        <w:rPr>
          <w:spacing w:val="-4"/>
          <w:sz w:val="24"/>
        </w:rPr>
        <w:t xml:space="preserve"> </w:t>
      </w:r>
      <w:r>
        <w:rPr>
          <w:sz w:val="24"/>
        </w:rPr>
        <w:t>выпускника;</w:t>
      </w:r>
    </w:p>
    <w:p w:rsidR="00054381" w:rsidRDefault="00656015">
      <w:pPr>
        <w:pStyle w:val="a4"/>
        <w:numPr>
          <w:ilvl w:val="0"/>
          <w:numId w:val="12"/>
        </w:numPr>
        <w:tabs>
          <w:tab w:val="left" w:pos="1545"/>
        </w:tabs>
        <w:spacing w:before="3" w:line="275" w:lineRule="exact"/>
        <w:ind w:left="1544" w:hanging="145"/>
        <w:rPr>
          <w:sz w:val="24"/>
        </w:rPr>
      </w:pPr>
      <w:r>
        <w:rPr>
          <w:sz w:val="24"/>
        </w:rPr>
        <w:t>характеристика учебных</w:t>
      </w:r>
      <w:r>
        <w:rPr>
          <w:spacing w:val="-8"/>
          <w:sz w:val="24"/>
        </w:rPr>
        <w:t xml:space="preserve"> </w:t>
      </w:r>
      <w:r>
        <w:rPr>
          <w:sz w:val="24"/>
        </w:rPr>
        <w:t>планов;</w:t>
      </w:r>
    </w:p>
    <w:p w:rsidR="00054381" w:rsidRDefault="00656015">
      <w:pPr>
        <w:pStyle w:val="a4"/>
        <w:numPr>
          <w:ilvl w:val="0"/>
          <w:numId w:val="12"/>
        </w:numPr>
        <w:tabs>
          <w:tab w:val="left" w:pos="1545"/>
        </w:tabs>
        <w:spacing w:line="275" w:lineRule="exact"/>
        <w:ind w:left="1544" w:hanging="145"/>
        <w:rPr>
          <w:sz w:val="24"/>
        </w:rPr>
      </w:pPr>
      <w:r>
        <w:rPr>
          <w:sz w:val="24"/>
        </w:rPr>
        <w:t>характеристика</w:t>
      </w:r>
      <w:r>
        <w:rPr>
          <w:spacing w:val="1"/>
          <w:sz w:val="24"/>
        </w:rPr>
        <w:t xml:space="preserve"> </w:t>
      </w:r>
      <w:r>
        <w:rPr>
          <w:sz w:val="24"/>
        </w:rPr>
        <w:t>учебных</w:t>
      </w:r>
      <w:r>
        <w:rPr>
          <w:spacing w:val="-7"/>
          <w:sz w:val="24"/>
        </w:rPr>
        <w:t xml:space="preserve"> </w:t>
      </w:r>
      <w:r>
        <w:rPr>
          <w:sz w:val="24"/>
        </w:rPr>
        <w:t>программ;</w:t>
      </w:r>
    </w:p>
    <w:p w:rsidR="00054381" w:rsidRDefault="00656015">
      <w:pPr>
        <w:pStyle w:val="a4"/>
        <w:numPr>
          <w:ilvl w:val="0"/>
          <w:numId w:val="12"/>
        </w:numPr>
        <w:tabs>
          <w:tab w:val="left" w:pos="1545"/>
        </w:tabs>
        <w:spacing w:before="3" w:line="275" w:lineRule="exact"/>
        <w:ind w:left="1544" w:hanging="145"/>
        <w:rPr>
          <w:sz w:val="24"/>
        </w:rPr>
      </w:pPr>
      <w:r>
        <w:rPr>
          <w:sz w:val="24"/>
        </w:rPr>
        <w:t>использование</w:t>
      </w:r>
      <w:r>
        <w:rPr>
          <w:spacing w:val="-11"/>
          <w:sz w:val="24"/>
        </w:rPr>
        <w:t xml:space="preserve"> </w:t>
      </w:r>
      <w:r>
        <w:rPr>
          <w:sz w:val="24"/>
        </w:rPr>
        <w:t>образовательных</w:t>
      </w:r>
      <w:r>
        <w:rPr>
          <w:spacing w:val="-5"/>
          <w:sz w:val="24"/>
        </w:rPr>
        <w:t xml:space="preserve"> </w:t>
      </w:r>
      <w:r>
        <w:rPr>
          <w:sz w:val="24"/>
        </w:rPr>
        <w:t>программ;</w:t>
      </w:r>
    </w:p>
    <w:p w:rsidR="00054381" w:rsidRDefault="00656015">
      <w:pPr>
        <w:pStyle w:val="a4"/>
        <w:numPr>
          <w:ilvl w:val="0"/>
          <w:numId w:val="12"/>
        </w:numPr>
        <w:tabs>
          <w:tab w:val="left" w:pos="1540"/>
        </w:tabs>
        <w:spacing w:line="275" w:lineRule="exact"/>
        <w:ind w:left="1539" w:hanging="140"/>
        <w:rPr>
          <w:sz w:val="24"/>
        </w:rPr>
      </w:pPr>
      <w:r>
        <w:rPr>
          <w:sz w:val="24"/>
        </w:rPr>
        <w:t>обеспеченность</w:t>
      </w:r>
      <w:r>
        <w:rPr>
          <w:spacing w:val="-6"/>
          <w:sz w:val="24"/>
        </w:rPr>
        <w:t xml:space="preserve"> </w:t>
      </w:r>
      <w:r>
        <w:rPr>
          <w:sz w:val="24"/>
        </w:rPr>
        <w:t>учебной</w:t>
      </w:r>
      <w:r>
        <w:rPr>
          <w:spacing w:val="-2"/>
          <w:sz w:val="24"/>
        </w:rPr>
        <w:t xml:space="preserve"> </w:t>
      </w:r>
      <w:r>
        <w:rPr>
          <w:sz w:val="24"/>
        </w:rPr>
        <w:t>литературой;</w:t>
      </w:r>
    </w:p>
    <w:p w:rsidR="00054381" w:rsidRDefault="00656015">
      <w:pPr>
        <w:pStyle w:val="a4"/>
        <w:numPr>
          <w:ilvl w:val="0"/>
          <w:numId w:val="12"/>
        </w:numPr>
        <w:tabs>
          <w:tab w:val="left" w:pos="1545"/>
        </w:tabs>
        <w:spacing w:before="2" w:line="275" w:lineRule="exact"/>
        <w:ind w:left="1544" w:hanging="145"/>
        <w:rPr>
          <w:sz w:val="24"/>
        </w:rPr>
      </w:pPr>
      <w:r>
        <w:rPr>
          <w:sz w:val="24"/>
        </w:rPr>
        <w:t>дополнительные</w:t>
      </w:r>
      <w:r>
        <w:rPr>
          <w:spacing w:val="-10"/>
          <w:sz w:val="24"/>
        </w:rPr>
        <w:t xml:space="preserve"> </w:t>
      </w:r>
      <w:r>
        <w:rPr>
          <w:sz w:val="24"/>
        </w:rPr>
        <w:t>образовательные</w:t>
      </w:r>
      <w:r>
        <w:rPr>
          <w:spacing w:val="-4"/>
          <w:sz w:val="24"/>
        </w:rPr>
        <w:t xml:space="preserve"> </w:t>
      </w:r>
      <w:r>
        <w:rPr>
          <w:sz w:val="24"/>
        </w:rPr>
        <w:t>услуги;</w:t>
      </w:r>
    </w:p>
    <w:p w:rsidR="00054381" w:rsidRDefault="00656015">
      <w:pPr>
        <w:pStyle w:val="a4"/>
        <w:numPr>
          <w:ilvl w:val="0"/>
          <w:numId w:val="12"/>
        </w:numPr>
        <w:tabs>
          <w:tab w:val="left" w:pos="1774"/>
          <w:tab w:val="left" w:pos="1775"/>
          <w:tab w:val="left" w:pos="2877"/>
          <w:tab w:val="left" w:pos="5097"/>
          <w:tab w:val="left" w:pos="6101"/>
          <w:tab w:val="left" w:pos="8117"/>
          <w:tab w:val="left" w:pos="9096"/>
          <w:tab w:val="left" w:pos="9496"/>
        </w:tabs>
        <w:spacing w:line="242" w:lineRule="auto"/>
        <w:ind w:right="680" w:firstLine="0"/>
        <w:rPr>
          <w:sz w:val="24"/>
        </w:rPr>
      </w:pPr>
      <w:r>
        <w:rPr>
          <w:sz w:val="24"/>
        </w:rPr>
        <w:t>система</w:t>
      </w:r>
      <w:r>
        <w:rPr>
          <w:sz w:val="24"/>
        </w:rPr>
        <w:tab/>
        <w:t>взаимодействия</w:t>
      </w:r>
      <w:r>
        <w:rPr>
          <w:sz w:val="24"/>
        </w:rPr>
        <w:tab/>
      </w:r>
      <w:r w:rsidR="000C7888">
        <w:t>МКОУ</w:t>
      </w:r>
      <w:r w:rsidR="000C7888">
        <w:rPr>
          <w:spacing w:val="3"/>
        </w:rPr>
        <w:t xml:space="preserve"> </w:t>
      </w:r>
      <w:r w:rsidR="000C7888">
        <w:t>«Шушановская СОШ</w:t>
      </w:r>
      <w:r w:rsidR="000C7888">
        <w:rPr>
          <w:spacing w:val="3"/>
        </w:rPr>
        <w:t xml:space="preserve"> </w:t>
      </w:r>
      <w:r w:rsidR="000C7888">
        <w:t>»</w:t>
      </w:r>
      <w:r>
        <w:rPr>
          <w:sz w:val="24"/>
        </w:rPr>
        <w:tab/>
        <w:t>с</w:t>
      </w:r>
      <w:r>
        <w:rPr>
          <w:sz w:val="24"/>
        </w:rPr>
        <w:tab/>
        <w:t>различными</w:t>
      </w:r>
      <w:r>
        <w:rPr>
          <w:spacing w:val="-57"/>
          <w:sz w:val="24"/>
        </w:rPr>
        <w:t xml:space="preserve"> </w:t>
      </w:r>
      <w:r>
        <w:rPr>
          <w:sz w:val="24"/>
        </w:rPr>
        <w:t>образовательными,</w:t>
      </w:r>
      <w:r>
        <w:rPr>
          <w:spacing w:val="3"/>
          <w:sz w:val="24"/>
        </w:rPr>
        <w:t xml:space="preserve"> </w:t>
      </w:r>
      <w:r>
        <w:rPr>
          <w:sz w:val="24"/>
        </w:rPr>
        <w:t>культурными</w:t>
      </w:r>
      <w:r>
        <w:rPr>
          <w:spacing w:val="3"/>
          <w:sz w:val="24"/>
        </w:rPr>
        <w:t xml:space="preserve"> </w:t>
      </w:r>
      <w:r>
        <w:rPr>
          <w:sz w:val="24"/>
        </w:rPr>
        <w:t>учреждениями;</w:t>
      </w:r>
    </w:p>
    <w:p w:rsidR="00054381" w:rsidRDefault="00656015">
      <w:pPr>
        <w:pStyle w:val="a4"/>
        <w:numPr>
          <w:ilvl w:val="0"/>
          <w:numId w:val="12"/>
        </w:numPr>
        <w:tabs>
          <w:tab w:val="left" w:pos="1545"/>
        </w:tabs>
        <w:spacing w:line="271" w:lineRule="exact"/>
        <w:ind w:left="1544" w:hanging="145"/>
        <w:rPr>
          <w:sz w:val="24"/>
        </w:rPr>
      </w:pPr>
      <w:r>
        <w:rPr>
          <w:sz w:val="24"/>
        </w:rPr>
        <w:t>традиции</w:t>
      </w:r>
      <w:r>
        <w:rPr>
          <w:spacing w:val="-6"/>
          <w:sz w:val="24"/>
        </w:rPr>
        <w:t xml:space="preserve"> </w:t>
      </w:r>
      <w:r>
        <w:rPr>
          <w:sz w:val="24"/>
        </w:rPr>
        <w:t>и</w:t>
      </w:r>
      <w:r>
        <w:rPr>
          <w:spacing w:val="-5"/>
          <w:sz w:val="24"/>
        </w:rPr>
        <w:t xml:space="preserve"> </w:t>
      </w:r>
      <w:r>
        <w:rPr>
          <w:sz w:val="24"/>
        </w:rPr>
        <w:t>праздники</w:t>
      </w:r>
      <w:r>
        <w:rPr>
          <w:spacing w:val="-5"/>
          <w:sz w:val="24"/>
        </w:rPr>
        <w:t xml:space="preserve"> </w:t>
      </w:r>
      <w:r>
        <w:rPr>
          <w:sz w:val="24"/>
        </w:rPr>
        <w:t>в</w:t>
      </w:r>
      <w:r>
        <w:rPr>
          <w:spacing w:val="3"/>
          <w:sz w:val="24"/>
        </w:rPr>
        <w:t xml:space="preserve"> </w:t>
      </w:r>
      <w:r w:rsidR="000C7888">
        <w:t>МКОУ</w:t>
      </w:r>
      <w:r w:rsidR="000C7888">
        <w:rPr>
          <w:spacing w:val="3"/>
        </w:rPr>
        <w:t xml:space="preserve"> </w:t>
      </w:r>
      <w:r w:rsidR="000C7888">
        <w:t>«Шушановская СОШ</w:t>
      </w:r>
      <w:r w:rsidR="000C7888">
        <w:rPr>
          <w:spacing w:val="3"/>
        </w:rPr>
        <w:t xml:space="preserve"> </w:t>
      </w:r>
      <w:r>
        <w:rPr>
          <w:sz w:val="24"/>
        </w:rPr>
        <w:t>»;</w:t>
      </w:r>
    </w:p>
    <w:p w:rsidR="00054381" w:rsidRDefault="00656015">
      <w:pPr>
        <w:pStyle w:val="a4"/>
        <w:numPr>
          <w:ilvl w:val="0"/>
          <w:numId w:val="12"/>
        </w:numPr>
        <w:tabs>
          <w:tab w:val="left" w:pos="1545"/>
        </w:tabs>
        <w:spacing w:before="2" w:line="275" w:lineRule="exact"/>
        <w:ind w:left="1544" w:hanging="145"/>
        <w:rPr>
          <w:sz w:val="24"/>
        </w:rPr>
      </w:pPr>
      <w:r>
        <w:rPr>
          <w:sz w:val="24"/>
        </w:rPr>
        <w:t>результаты успеваемости;</w:t>
      </w:r>
    </w:p>
    <w:p w:rsidR="00054381" w:rsidRDefault="00656015">
      <w:pPr>
        <w:pStyle w:val="a4"/>
        <w:numPr>
          <w:ilvl w:val="0"/>
          <w:numId w:val="12"/>
        </w:numPr>
        <w:tabs>
          <w:tab w:val="left" w:pos="1617"/>
        </w:tabs>
        <w:spacing w:line="242" w:lineRule="auto"/>
        <w:ind w:right="685" w:firstLine="0"/>
        <w:rPr>
          <w:sz w:val="24"/>
        </w:rPr>
      </w:pPr>
      <w:r>
        <w:rPr>
          <w:sz w:val="24"/>
        </w:rPr>
        <w:t>результаты</w:t>
      </w:r>
      <w:r>
        <w:rPr>
          <w:spacing w:val="9"/>
          <w:sz w:val="24"/>
        </w:rPr>
        <w:t xml:space="preserve"> </w:t>
      </w:r>
      <w:r>
        <w:rPr>
          <w:sz w:val="24"/>
        </w:rPr>
        <w:t>участия</w:t>
      </w:r>
      <w:r>
        <w:rPr>
          <w:spacing w:val="2"/>
          <w:sz w:val="24"/>
        </w:rPr>
        <w:t xml:space="preserve"> </w:t>
      </w:r>
      <w:r>
        <w:rPr>
          <w:sz w:val="24"/>
        </w:rPr>
        <w:t>обучающихся</w:t>
      </w:r>
      <w:r>
        <w:rPr>
          <w:spacing w:val="7"/>
          <w:sz w:val="24"/>
        </w:rPr>
        <w:t xml:space="preserve"> </w:t>
      </w:r>
      <w:r>
        <w:rPr>
          <w:sz w:val="24"/>
        </w:rPr>
        <w:t>в</w:t>
      </w:r>
      <w:r>
        <w:rPr>
          <w:spacing w:val="8"/>
          <w:sz w:val="24"/>
        </w:rPr>
        <w:t xml:space="preserve"> </w:t>
      </w:r>
      <w:r>
        <w:rPr>
          <w:sz w:val="24"/>
        </w:rPr>
        <w:t>предметных</w:t>
      </w:r>
      <w:r>
        <w:rPr>
          <w:spacing w:val="2"/>
          <w:sz w:val="24"/>
        </w:rPr>
        <w:t xml:space="preserve"> </w:t>
      </w:r>
      <w:r>
        <w:rPr>
          <w:sz w:val="24"/>
        </w:rPr>
        <w:t>олимпиадах,</w:t>
      </w:r>
      <w:r>
        <w:rPr>
          <w:spacing w:val="17"/>
          <w:sz w:val="24"/>
        </w:rPr>
        <w:t xml:space="preserve"> </w:t>
      </w:r>
      <w:r>
        <w:rPr>
          <w:sz w:val="24"/>
        </w:rPr>
        <w:t>творческих</w:t>
      </w:r>
      <w:r>
        <w:rPr>
          <w:spacing w:val="2"/>
          <w:sz w:val="24"/>
        </w:rPr>
        <w:t xml:space="preserve"> </w:t>
      </w:r>
      <w:r>
        <w:rPr>
          <w:sz w:val="24"/>
        </w:rPr>
        <w:t>конкурсах</w:t>
      </w:r>
      <w:r>
        <w:rPr>
          <w:spacing w:val="-57"/>
          <w:sz w:val="24"/>
        </w:rPr>
        <w:t xml:space="preserve"> </w:t>
      </w:r>
      <w:r>
        <w:rPr>
          <w:sz w:val="24"/>
        </w:rPr>
        <w:t>различного</w:t>
      </w:r>
      <w:r>
        <w:rPr>
          <w:spacing w:val="5"/>
          <w:sz w:val="24"/>
        </w:rPr>
        <w:t xml:space="preserve"> </w:t>
      </w:r>
      <w:r>
        <w:rPr>
          <w:sz w:val="24"/>
        </w:rPr>
        <w:t>уровня;</w:t>
      </w:r>
    </w:p>
    <w:p w:rsidR="00054381" w:rsidRDefault="00656015">
      <w:pPr>
        <w:pStyle w:val="a4"/>
        <w:numPr>
          <w:ilvl w:val="0"/>
          <w:numId w:val="12"/>
        </w:numPr>
        <w:tabs>
          <w:tab w:val="left" w:pos="1545"/>
        </w:tabs>
        <w:spacing w:line="270" w:lineRule="exact"/>
        <w:ind w:left="1544" w:hanging="145"/>
        <w:rPr>
          <w:sz w:val="24"/>
        </w:rPr>
      </w:pPr>
      <w:r>
        <w:rPr>
          <w:sz w:val="24"/>
        </w:rPr>
        <w:t>уровень</w:t>
      </w:r>
      <w:r>
        <w:rPr>
          <w:spacing w:val="-4"/>
          <w:sz w:val="24"/>
        </w:rPr>
        <w:t xml:space="preserve"> </w:t>
      </w:r>
      <w:r>
        <w:rPr>
          <w:sz w:val="24"/>
        </w:rPr>
        <w:t>квалификации</w:t>
      </w:r>
      <w:r>
        <w:rPr>
          <w:spacing w:val="-7"/>
          <w:sz w:val="24"/>
        </w:rPr>
        <w:t xml:space="preserve"> </w:t>
      </w:r>
      <w:r>
        <w:rPr>
          <w:sz w:val="24"/>
        </w:rPr>
        <w:t>педагогов;</w:t>
      </w:r>
    </w:p>
    <w:p w:rsidR="00054381" w:rsidRDefault="00656015">
      <w:pPr>
        <w:pStyle w:val="a4"/>
        <w:numPr>
          <w:ilvl w:val="0"/>
          <w:numId w:val="12"/>
        </w:numPr>
        <w:tabs>
          <w:tab w:val="left" w:pos="1545"/>
        </w:tabs>
        <w:spacing w:before="1"/>
        <w:ind w:left="1544" w:hanging="145"/>
        <w:rPr>
          <w:sz w:val="24"/>
        </w:rPr>
      </w:pPr>
      <w:r>
        <w:rPr>
          <w:sz w:val="24"/>
        </w:rPr>
        <w:t>участие</w:t>
      </w:r>
      <w:r>
        <w:rPr>
          <w:spacing w:val="-3"/>
          <w:sz w:val="24"/>
        </w:rPr>
        <w:t xml:space="preserve"> </w:t>
      </w:r>
      <w:r>
        <w:rPr>
          <w:sz w:val="24"/>
        </w:rPr>
        <w:t>педагогов</w:t>
      </w:r>
      <w:r>
        <w:rPr>
          <w:spacing w:val="-4"/>
          <w:sz w:val="24"/>
        </w:rPr>
        <w:t xml:space="preserve"> </w:t>
      </w:r>
      <w:r>
        <w:rPr>
          <w:sz w:val="24"/>
        </w:rPr>
        <w:t>в</w:t>
      </w:r>
      <w:r>
        <w:rPr>
          <w:spacing w:val="-5"/>
          <w:sz w:val="24"/>
        </w:rPr>
        <w:t xml:space="preserve"> </w:t>
      </w:r>
      <w:r>
        <w:rPr>
          <w:sz w:val="24"/>
        </w:rPr>
        <w:t>инновационной</w:t>
      </w:r>
      <w:r>
        <w:rPr>
          <w:spacing w:val="-5"/>
          <w:sz w:val="24"/>
        </w:rPr>
        <w:t xml:space="preserve"> </w:t>
      </w:r>
      <w:r>
        <w:rPr>
          <w:sz w:val="24"/>
        </w:rPr>
        <w:t>деятельности;</w:t>
      </w:r>
    </w:p>
    <w:p w:rsidR="00054381" w:rsidRDefault="00054381">
      <w:pPr>
        <w:rPr>
          <w:sz w:val="24"/>
        </w:rPr>
        <w:sectPr w:rsidR="00054381">
          <w:pgSz w:w="11910" w:h="16840"/>
          <w:pgMar w:top="760" w:right="160" w:bottom="1320" w:left="300" w:header="0" w:footer="1022" w:gutter="0"/>
          <w:cols w:space="720"/>
        </w:sectPr>
      </w:pPr>
    </w:p>
    <w:p w:rsidR="00054381" w:rsidRDefault="00656015">
      <w:pPr>
        <w:pStyle w:val="a4"/>
        <w:numPr>
          <w:ilvl w:val="0"/>
          <w:numId w:val="12"/>
        </w:numPr>
        <w:tabs>
          <w:tab w:val="left" w:pos="1545"/>
        </w:tabs>
        <w:spacing w:before="63"/>
        <w:ind w:left="1544" w:hanging="145"/>
        <w:jc w:val="both"/>
        <w:rPr>
          <w:sz w:val="24"/>
        </w:rPr>
      </w:pPr>
      <w:r>
        <w:rPr>
          <w:sz w:val="24"/>
        </w:rPr>
        <w:lastRenderedPageBreak/>
        <w:t>анализ</w:t>
      </w:r>
      <w:r>
        <w:rPr>
          <w:spacing w:val="-5"/>
          <w:sz w:val="24"/>
        </w:rPr>
        <w:t xml:space="preserve"> </w:t>
      </w:r>
      <w:r>
        <w:rPr>
          <w:sz w:val="24"/>
        </w:rPr>
        <w:t>предметных</w:t>
      </w:r>
      <w:r>
        <w:rPr>
          <w:spacing w:val="-5"/>
          <w:sz w:val="24"/>
        </w:rPr>
        <w:t xml:space="preserve"> </w:t>
      </w:r>
      <w:r>
        <w:rPr>
          <w:sz w:val="24"/>
        </w:rPr>
        <w:t>предпочтений</w:t>
      </w:r>
      <w:r>
        <w:rPr>
          <w:spacing w:val="-9"/>
          <w:sz w:val="24"/>
        </w:rPr>
        <w:t xml:space="preserve"> </w:t>
      </w:r>
      <w:r>
        <w:rPr>
          <w:sz w:val="24"/>
        </w:rPr>
        <w:t>обучающихся;</w:t>
      </w:r>
    </w:p>
    <w:p w:rsidR="00054381" w:rsidRDefault="00656015">
      <w:pPr>
        <w:pStyle w:val="a4"/>
        <w:numPr>
          <w:ilvl w:val="1"/>
          <w:numId w:val="12"/>
        </w:numPr>
        <w:tabs>
          <w:tab w:val="left" w:pos="1847"/>
        </w:tabs>
        <w:spacing w:before="3" w:line="275" w:lineRule="exact"/>
        <w:ind w:left="1846" w:hanging="145"/>
        <w:jc w:val="both"/>
        <w:rPr>
          <w:sz w:val="24"/>
        </w:rPr>
      </w:pPr>
      <w:r>
        <w:rPr>
          <w:sz w:val="24"/>
        </w:rPr>
        <w:t>рейтинг</w:t>
      </w:r>
      <w:r>
        <w:rPr>
          <w:spacing w:val="-4"/>
          <w:sz w:val="24"/>
        </w:rPr>
        <w:t xml:space="preserve"> </w:t>
      </w:r>
      <w:r>
        <w:rPr>
          <w:sz w:val="24"/>
        </w:rPr>
        <w:t>предметной</w:t>
      </w:r>
      <w:r>
        <w:rPr>
          <w:spacing w:val="-4"/>
          <w:sz w:val="24"/>
        </w:rPr>
        <w:t xml:space="preserve"> </w:t>
      </w:r>
      <w:r>
        <w:rPr>
          <w:sz w:val="24"/>
        </w:rPr>
        <w:t>заинтересованности</w:t>
      </w:r>
      <w:r>
        <w:rPr>
          <w:spacing w:val="-12"/>
          <w:sz w:val="24"/>
        </w:rPr>
        <w:t xml:space="preserve"> </w:t>
      </w:r>
      <w:r>
        <w:rPr>
          <w:sz w:val="24"/>
        </w:rPr>
        <w:t>обучающихся.</w:t>
      </w:r>
    </w:p>
    <w:p w:rsidR="00054381" w:rsidRDefault="00656015">
      <w:pPr>
        <w:pStyle w:val="a3"/>
        <w:ind w:right="688" w:firstLine="244"/>
        <w:jc w:val="both"/>
      </w:pPr>
      <w:r>
        <w:t>Контроль за состоянием системы условий осуществляется через систему электронного</w:t>
      </w:r>
      <w:r>
        <w:rPr>
          <w:spacing w:val="1"/>
        </w:rPr>
        <w:t xml:space="preserve"> </w:t>
      </w:r>
      <w:r>
        <w:t>мониторинга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формой</w:t>
      </w:r>
      <w:r>
        <w:rPr>
          <w:spacing w:val="1"/>
        </w:rPr>
        <w:t xml:space="preserve"> </w:t>
      </w:r>
      <w:r>
        <w:t>и</w:t>
      </w:r>
      <w:r>
        <w:rPr>
          <w:spacing w:val="1"/>
        </w:rPr>
        <w:t xml:space="preserve"> </w:t>
      </w:r>
      <w:r>
        <w:t>порядком,</w:t>
      </w:r>
      <w:r>
        <w:rPr>
          <w:spacing w:val="1"/>
        </w:rPr>
        <w:t xml:space="preserve"> </w:t>
      </w:r>
      <w:r>
        <w:t>утвержденными</w:t>
      </w:r>
      <w:r>
        <w:rPr>
          <w:spacing w:val="1"/>
        </w:rPr>
        <w:t xml:space="preserve"> </w:t>
      </w:r>
      <w:r>
        <w:t>Министерством</w:t>
      </w:r>
      <w:r>
        <w:rPr>
          <w:spacing w:val="1"/>
        </w:rPr>
        <w:t xml:space="preserve"> </w:t>
      </w:r>
      <w:r>
        <w:t>образования</w:t>
      </w:r>
      <w:r>
        <w:rPr>
          <w:spacing w:val="-4"/>
        </w:rPr>
        <w:t xml:space="preserve"> </w:t>
      </w:r>
      <w:r>
        <w:t>и</w:t>
      </w:r>
      <w:r>
        <w:rPr>
          <w:spacing w:val="-2"/>
        </w:rPr>
        <w:t xml:space="preserve"> </w:t>
      </w:r>
      <w:r>
        <w:t>науки</w:t>
      </w:r>
      <w:r>
        <w:rPr>
          <w:spacing w:val="3"/>
        </w:rPr>
        <w:t xml:space="preserve"> </w:t>
      </w:r>
      <w:r>
        <w:t>Российской</w:t>
      </w:r>
      <w:r>
        <w:rPr>
          <w:spacing w:val="-2"/>
        </w:rPr>
        <w:t xml:space="preserve"> </w:t>
      </w:r>
      <w:r>
        <w:t>Федерации.</w:t>
      </w:r>
    </w:p>
    <w:p w:rsidR="00054381" w:rsidRDefault="00656015">
      <w:pPr>
        <w:pStyle w:val="a3"/>
        <w:spacing w:before="2"/>
        <w:ind w:right="686" w:firstLine="244"/>
        <w:jc w:val="both"/>
      </w:pPr>
      <w:r>
        <w:t>Результатом реализации ООП ООО должно стать повышение качества предоставления</w:t>
      </w:r>
      <w:r>
        <w:rPr>
          <w:spacing w:val="1"/>
        </w:rPr>
        <w:t xml:space="preserve"> </w:t>
      </w:r>
      <w:r>
        <w:t>общего</w:t>
      </w:r>
      <w:r>
        <w:rPr>
          <w:spacing w:val="1"/>
        </w:rPr>
        <w:t xml:space="preserve"> </w:t>
      </w:r>
      <w:r>
        <w:t>образования,</w:t>
      </w:r>
      <w:r>
        <w:rPr>
          <w:spacing w:val="1"/>
        </w:rPr>
        <w:t xml:space="preserve"> </w:t>
      </w:r>
      <w:r>
        <w:t>которое</w:t>
      </w:r>
      <w:r>
        <w:rPr>
          <w:spacing w:val="1"/>
        </w:rPr>
        <w:t xml:space="preserve"> </w:t>
      </w:r>
      <w:r>
        <w:t>будет</w:t>
      </w:r>
      <w:r>
        <w:rPr>
          <w:spacing w:val="1"/>
        </w:rPr>
        <w:t xml:space="preserve"> </w:t>
      </w:r>
      <w:r>
        <w:t>достигнуто</w:t>
      </w:r>
      <w:r>
        <w:rPr>
          <w:spacing w:val="1"/>
        </w:rPr>
        <w:t xml:space="preserve"> </w:t>
      </w:r>
      <w:r>
        <w:t>путём</w:t>
      </w:r>
      <w:r>
        <w:rPr>
          <w:spacing w:val="1"/>
        </w:rPr>
        <w:t xml:space="preserve"> </w:t>
      </w:r>
      <w:r>
        <w:t>создания</w:t>
      </w:r>
      <w:r>
        <w:rPr>
          <w:spacing w:val="1"/>
        </w:rPr>
        <w:t xml:space="preserve"> </w:t>
      </w:r>
      <w:r>
        <w:t>современных</w:t>
      </w:r>
      <w:r>
        <w:rPr>
          <w:spacing w:val="1"/>
        </w:rPr>
        <w:t xml:space="preserve"> </w:t>
      </w:r>
      <w:r>
        <w:t>условий</w:t>
      </w:r>
      <w:r>
        <w:rPr>
          <w:spacing w:val="-57"/>
        </w:rPr>
        <w:t xml:space="preserve"> </w:t>
      </w:r>
      <w:r>
        <w:t>образовательной</w:t>
      </w:r>
      <w:r>
        <w:rPr>
          <w:spacing w:val="1"/>
        </w:rPr>
        <w:t xml:space="preserve"> </w:t>
      </w:r>
      <w:r>
        <w:t>деятельности</w:t>
      </w:r>
      <w:r>
        <w:rPr>
          <w:spacing w:val="1"/>
        </w:rPr>
        <w:t xml:space="preserve"> </w:t>
      </w:r>
      <w:r>
        <w:t>и</w:t>
      </w:r>
      <w:r>
        <w:rPr>
          <w:spacing w:val="1"/>
        </w:rPr>
        <w:t xml:space="preserve"> </w:t>
      </w:r>
      <w:r>
        <w:t>роста</w:t>
      </w:r>
      <w:r>
        <w:rPr>
          <w:spacing w:val="1"/>
        </w:rPr>
        <w:t xml:space="preserve"> </w:t>
      </w:r>
      <w:r>
        <w:t>эффективности</w:t>
      </w:r>
      <w:r>
        <w:rPr>
          <w:spacing w:val="1"/>
        </w:rPr>
        <w:t xml:space="preserve"> </w:t>
      </w:r>
      <w:r>
        <w:t>учительского</w:t>
      </w:r>
      <w:r>
        <w:rPr>
          <w:spacing w:val="1"/>
        </w:rPr>
        <w:t xml:space="preserve"> </w:t>
      </w:r>
      <w:r>
        <w:t>труда.</w:t>
      </w:r>
      <w:r>
        <w:rPr>
          <w:spacing w:val="1"/>
        </w:rPr>
        <w:t xml:space="preserve"> </w:t>
      </w:r>
      <w:r>
        <w:t>Ключевым</w:t>
      </w:r>
      <w:r>
        <w:rPr>
          <w:spacing w:val="-57"/>
        </w:rPr>
        <w:t xml:space="preserve"> </w:t>
      </w:r>
      <w:r>
        <w:t>индикатором будет являться удовлетворенность качеством образования педагогических</w:t>
      </w:r>
      <w:r>
        <w:rPr>
          <w:spacing w:val="1"/>
        </w:rPr>
        <w:t xml:space="preserve"> </w:t>
      </w:r>
      <w:r>
        <w:t>работников,</w:t>
      </w:r>
      <w:r>
        <w:rPr>
          <w:spacing w:val="1"/>
        </w:rPr>
        <w:t xml:space="preserve"> </w:t>
      </w:r>
      <w:r>
        <w:t>родителей,</w:t>
      </w:r>
      <w:r>
        <w:rPr>
          <w:spacing w:val="1"/>
        </w:rPr>
        <w:t xml:space="preserve"> </w:t>
      </w:r>
      <w:r>
        <w:t>обучающихся,</w:t>
      </w:r>
      <w:r>
        <w:rPr>
          <w:spacing w:val="1"/>
        </w:rPr>
        <w:t xml:space="preserve"> </w:t>
      </w:r>
      <w:r>
        <w:t>определяемая</w:t>
      </w:r>
      <w:r>
        <w:rPr>
          <w:spacing w:val="1"/>
        </w:rPr>
        <w:t xml:space="preserve"> </w:t>
      </w:r>
      <w:r>
        <w:t>по</w:t>
      </w:r>
      <w:r>
        <w:rPr>
          <w:spacing w:val="1"/>
        </w:rPr>
        <w:t xml:space="preserve"> </w:t>
      </w:r>
      <w:r>
        <w:t>результатам</w:t>
      </w:r>
      <w:r>
        <w:rPr>
          <w:spacing w:val="1"/>
        </w:rPr>
        <w:t xml:space="preserve"> </w:t>
      </w:r>
      <w:r>
        <w:t>социологических</w:t>
      </w:r>
      <w:r>
        <w:rPr>
          <w:spacing w:val="1"/>
        </w:rPr>
        <w:t xml:space="preserve"> </w:t>
      </w:r>
      <w:r>
        <w:t>опросов.</w:t>
      </w:r>
    </w:p>
    <w:p w:rsidR="00054381" w:rsidRDefault="00656015">
      <w:pPr>
        <w:pStyle w:val="a3"/>
        <w:spacing w:line="275" w:lineRule="exact"/>
      </w:pPr>
      <w:r>
        <w:t>Прогнозируемые</w:t>
      </w:r>
      <w:r>
        <w:rPr>
          <w:spacing w:val="-5"/>
        </w:rPr>
        <w:t xml:space="preserve"> </w:t>
      </w:r>
      <w:r>
        <w:t>риски</w:t>
      </w:r>
      <w:r>
        <w:rPr>
          <w:spacing w:val="-2"/>
        </w:rPr>
        <w:t xml:space="preserve"> </w:t>
      </w:r>
      <w:r>
        <w:t>в</w:t>
      </w:r>
      <w:r>
        <w:rPr>
          <w:spacing w:val="-3"/>
        </w:rPr>
        <w:t xml:space="preserve"> </w:t>
      </w:r>
      <w:r>
        <w:t>реализации</w:t>
      </w:r>
      <w:r>
        <w:rPr>
          <w:spacing w:val="-7"/>
        </w:rPr>
        <w:t xml:space="preserve"> </w:t>
      </w:r>
      <w:r>
        <w:t>сетевого</w:t>
      </w:r>
      <w:r>
        <w:rPr>
          <w:spacing w:val="-3"/>
        </w:rPr>
        <w:t xml:space="preserve"> </w:t>
      </w:r>
      <w:r>
        <w:t>графика:</w:t>
      </w:r>
    </w:p>
    <w:p w:rsidR="00054381" w:rsidRDefault="00656015">
      <w:pPr>
        <w:pStyle w:val="a4"/>
        <w:numPr>
          <w:ilvl w:val="0"/>
          <w:numId w:val="12"/>
        </w:numPr>
        <w:tabs>
          <w:tab w:val="left" w:pos="1607"/>
        </w:tabs>
        <w:spacing w:line="242" w:lineRule="auto"/>
        <w:ind w:right="694" w:firstLine="0"/>
        <w:rPr>
          <w:sz w:val="24"/>
        </w:rPr>
      </w:pPr>
      <w:r>
        <w:rPr>
          <w:sz w:val="24"/>
        </w:rPr>
        <w:t>дисбаланс</w:t>
      </w:r>
      <w:r>
        <w:rPr>
          <w:spacing w:val="1"/>
          <w:sz w:val="24"/>
        </w:rPr>
        <w:t xml:space="preserve"> </w:t>
      </w:r>
      <w:r>
        <w:rPr>
          <w:sz w:val="24"/>
        </w:rPr>
        <w:t>спроса</w:t>
      </w:r>
      <w:r>
        <w:rPr>
          <w:spacing w:val="1"/>
          <w:sz w:val="24"/>
        </w:rPr>
        <w:t xml:space="preserve"> </w:t>
      </w:r>
      <w:r>
        <w:rPr>
          <w:sz w:val="24"/>
        </w:rPr>
        <w:t>и</w:t>
      </w:r>
      <w:r>
        <w:rPr>
          <w:spacing w:val="1"/>
          <w:sz w:val="24"/>
        </w:rPr>
        <w:t xml:space="preserve"> </w:t>
      </w:r>
      <w:r>
        <w:rPr>
          <w:sz w:val="24"/>
        </w:rPr>
        <w:t>предложения</w:t>
      </w:r>
      <w:r>
        <w:rPr>
          <w:spacing w:val="1"/>
          <w:sz w:val="24"/>
        </w:rPr>
        <w:t xml:space="preserve"> </w:t>
      </w:r>
      <w:r>
        <w:rPr>
          <w:sz w:val="24"/>
        </w:rPr>
        <w:t>на</w:t>
      </w:r>
      <w:r>
        <w:rPr>
          <w:spacing w:val="1"/>
          <w:sz w:val="24"/>
        </w:rPr>
        <w:t xml:space="preserve"> </w:t>
      </w:r>
      <w:r>
        <w:rPr>
          <w:sz w:val="24"/>
        </w:rPr>
        <w:t>рынке</w:t>
      </w:r>
      <w:r>
        <w:rPr>
          <w:spacing w:val="1"/>
          <w:sz w:val="24"/>
        </w:rPr>
        <w:t xml:space="preserve"> </w:t>
      </w:r>
      <w:r>
        <w:rPr>
          <w:sz w:val="24"/>
        </w:rPr>
        <w:t>оборудования</w:t>
      </w:r>
      <w:r>
        <w:rPr>
          <w:spacing w:val="1"/>
          <w:sz w:val="24"/>
        </w:rPr>
        <w:t xml:space="preserve"> </w:t>
      </w:r>
      <w:r>
        <w:rPr>
          <w:sz w:val="24"/>
        </w:rPr>
        <w:t>для</w:t>
      </w:r>
      <w:r>
        <w:rPr>
          <w:spacing w:val="1"/>
          <w:sz w:val="24"/>
        </w:rPr>
        <w:t xml:space="preserve"> </w:t>
      </w:r>
      <w:r>
        <w:rPr>
          <w:sz w:val="24"/>
        </w:rPr>
        <w:t>общеобразовательных</w:t>
      </w:r>
      <w:r>
        <w:rPr>
          <w:spacing w:val="-57"/>
          <w:sz w:val="24"/>
        </w:rPr>
        <w:t xml:space="preserve"> </w:t>
      </w:r>
      <w:r>
        <w:rPr>
          <w:sz w:val="24"/>
        </w:rPr>
        <w:t>организаций</w:t>
      </w:r>
      <w:r>
        <w:rPr>
          <w:spacing w:val="1"/>
          <w:sz w:val="24"/>
        </w:rPr>
        <w:t xml:space="preserve"> </w:t>
      </w:r>
      <w:r>
        <w:rPr>
          <w:sz w:val="24"/>
        </w:rPr>
        <w:t>при</w:t>
      </w:r>
      <w:r>
        <w:rPr>
          <w:spacing w:val="2"/>
          <w:sz w:val="24"/>
        </w:rPr>
        <w:t xml:space="preserve"> </w:t>
      </w:r>
      <w:r>
        <w:rPr>
          <w:sz w:val="24"/>
        </w:rPr>
        <w:t>строгом</w:t>
      </w:r>
      <w:r>
        <w:rPr>
          <w:spacing w:val="2"/>
          <w:sz w:val="24"/>
        </w:rPr>
        <w:t xml:space="preserve"> </w:t>
      </w:r>
      <w:r>
        <w:rPr>
          <w:sz w:val="24"/>
        </w:rPr>
        <w:t>соблюдении</w:t>
      </w:r>
      <w:r>
        <w:rPr>
          <w:spacing w:val="2"/>
          <w:sz w:val="24"/>
        </w:rPr>
        <w:t xml:space="preserve"> </w:t>
      </w:r>
      <w:r>
        <w:rPr>
          <w:sz w:val="24"/>
        </w:rPr>
        <w:t>требований</w:t>
      </w:r>
      <w:r>
        <w:rPr>
          <w:spacing w:val="2"/>
          <w:sz w:val="24"/>
        </w:rPr>
        <w:t xml:space="preserve"> </w:t>
      </w:r>
      <w:r>
        <w:rPr>
          <w:sz w:val="24"/>
        </w:rPr>
        <w:t>к</w:t>
      </w:r>
      <w:r>
        <w:rPr>
          <w:spacing w:val="-1"/>
          <w:sz w:val="24"/>
        </w:rPr>
        <w:t xml:space="preserve"> </w:t>
      </w:r>
      <w:r>
        <w:rPr>
          <w:sz w:val="24"/>
        </w:rPr>
        <w:t>его</w:t>
      </w:r>
      <w:r>
        <w:rPr>
          <w:spacing w:val="5"/>
          <w:sz w:val="24"/>
        </w:rPr>
        <w:t xml:space="preserve"> </w:t>
      </w:r>
      <w:r>
        <w:rPr>
          <w:sz w:val="24"/>
        </w:rPr>
        <w:t>качеству;</w:t>
      </w:r>
    </w:p>
    <w:p w:rsidR="00054381" w:rsidRDefault="00656015">
      <w:pPr>
        <w:pStyle w:val="a4"/>
        <w:numPr>
          <w:ilvl w:val="0"/>
          <w:numId w:val="12"/>
        </w:numPr>
        <w:tabs>
          <w:tab w:val="left" w:pos="1583"/>
        </w:tabs>
        <w:spacing w:line="242" w:lineRule="auto"/>
        <w:ind w:right="692" w:firstLine="0"/>
        <w:rPr>
          <w:sz w:val="24"/>
        </w:rPr>
      </w:pPr>
      <w:r>
        <w:rPr>
          <w:sz w:val="24"/>
        </w:rPr>
        <w:t>недостаточная</w:t>
      </w:r>
      <w:r>
        <w:rPr>
          <w:spacing w:val="31"/>
          <w:sz w:val="24"/>
        </w:rPr>
        <w:t xml:space="preserve"> </w:t>
      </w:r>
      <w:r>
        <w:rPr>
          <w:sz w:val="24"/>
        </w:rPr>
        <w:t>обеспеченность</w:t>
      </w:r>
      <w:r>
        <w:rPr>
          <w:spacing w:val="42"/>
          <w:sz w:val="24"/>
        </w:rPr>
        <w:t xml:space="preserve"> </w:t>
      </w:r>
      <w:r>
        <w:rPr>
          <w:sz w:val="24"/>
        </w:rPr>
        <w:t>инструментарием</w:t>
      </w:r>
      <w:r>
        <w:rPr>
          <w:spacing w:val="34"/>
          <w:sz w:val="24"/>
        </w:rPr>
        <w:t xml:space="preserve"> </w:t>
      </w:r>
      <w:r>
        <w:rPr>
          <w:sz w:val="24"/>
        </w:rPr>
        <w:t>оценки</w:t>
      </w:r>
      <w:r>
        <w:rPr>
          <w:spacing w:val="37"/>
          <w:sz w:val="24"/>
        </w:rPr>
        <w:t xml:space="preserve"> </w:t>
      </w:r>
      <w:r>
        <w:rPr>
          <w:sz w:val="24"/>
        </w:rPr>
        <w:t>качества</w:t>
      </w:r>
      <w:r>
        <w:rPr>
          <w:spacing w:val="31"/>
          <w:sz w:val="24"/>
        </w:rPr>
        <w:t xml:space="preserve"> </w:t>
      </w:r>
      <w:r>
        <w:rPr>
          <w:sz w:val="24"/>
        </w:rPr>
        <w:t>образования</w:t>
      </w:r>
      <w:r>
        <w:rPr>
          <w:spacing w:val="31"/>
          <w:sz w:val="24"/>
        </w:rPr>
        <w:t xml:space="preserve"> </w:t>
      </w:r>
      <w:r>
        <w:rPr>
          <w:sz w:val="24"/>
        </w:rPr>
        <w:t>в</w:t>
      </w:r>
      <w:r>
        <w:rPr>
          <w:spacing w:val="39"/>
          <w:sz w:val="24"/>
        </w:rPr>
        <w:t xml:space="preserve"> </w:t>
      </w:r>
      <w:r>
        <w:rPr>
          <w:sz w:val="24"/>
        </w:rPr>
        <w:t>части</w:t>
      </w:r>
      <w:r>
        <w:rPr>
          <w:spacing w:val="-57"/>
          <w:sz w:val="24"/>
        </w:rPr>
        <w:t xml:space="preserve"> </w:t>
      </w:r>
      <w:r>
        <w:rPr>
          <w:sz w:val="24"/>
        </w:rPr>
        <w:t>измерения</w:t>
      </w:r>
      <w:r>
        <w:rPr>
          <w:spacing w:val="1"/>
          <w:sz w:val="24"/>
        </w:rPr>
        <w:t xml:space="preserve"> </w:t>
      </w:r>
      <w:r>
        <w:rPr>
          <w:sz w:val="24"/>
        </w:rPr>
        <w:t>учебных</w:t>
      </w:r>
      <w:r>
        <w:rPr>
          <w:spacing w:val="-3"/>
          <w:sz w:val="24"/>
        </w:rPr>
        <w:t xml:space="preserve"> </w:t>
      </w:r>
      <w:r>
        <w:rPr>
          <w:sz w:val="24"/>
        </w:rPr>
        <w:t>и</w:t>
      </w:r>
      <w:r>
        <w:rPr>
          <w:spacing w:val="3"/>
          <w:sz w:val="24"/>
        </w:rPr>
        <w:t xml:space="preserve"> </w:t>
      </w:r>
      <w:r>
        <w:rPr>
          <w:sz w:val="24"/>
        </w:rPr>
        <w:t>внеучебных</w:t>
      </w:r>
      <w:r>
        <w:rPr>
          <w:spacing w:val="-4"/>
          <w:sz w:val="24"/>
        </w:rPr>
        <w:t xml:space="preserve"> </w:t>
      </w:r>
      <w:r>
        <w:rPr>
          <w:sz w:val="24"/>
        </w:rPr>
        <w:t>достижений.</w:t>
      </w:r>
    </w:p>
    <w:p w:rsidR="00054381" w:rsidRDefault="00656015">
      <w:pPr>
        <w:pStyle w:val="a3"/>
        <w:spacing w:before="190"/>
        <w:ind w:right="689" w:firstLine="244"/>
        <w:jc w:val="both"/>
      </w:pPr>
      <w:r>
        <w:t>Контроль за</w:t>
      </w:r>
      <w:r>
        <w:rPr>
          <w:spacing w:val="1"/>
        </w:rPr>
        <w:t xml:space="preserve"> </w:t>
      </w:r>
      <w:r>
        <w:t>реализацией</w:t>
      </w:r>
      <w:r>
        <w:rPr>
          <w:spacing w:val="1"/>
        </w:rPr>
        <w:t xml:space="preserve"> </w:t>
      </w:r>
      <w:r>
        <w:t>ООП</w:t>
      </w:r>
      <w:r>
        <w:rPr>
          <w:spacing w:val="1"/>
        </w:rPr>
        <w:t xml:space="preserve"> </w:t>
      </w:r>
      <w:r>
        <w:t>ООО</w:t>
      </w:r>
      <w:r>
        <w:rPr>
          <w:spacing w:val="1"/>
        </w:rPr>
        <w:t xml:space="preserve"> </w:t>
      </w:r>
      <w:r>
        <w:t>закреплен:</w:t>
      </w:r>
      <w:r>
        <w:rPr>
          <w:spacing w:val="1"/>
        </w:rPr>
        <w:t xml:space="preserve"> </w:t>
      </w:r>
      <w:r>
        <w:t>как</w:t>
      </w:r>
      <w:r>
        <w:rPr>
          <w:spacing w:val="1"/>
        </w:rPr>
        <w:t xml:space="preserve"> </w:t>
      </w:r>
      <w:r>
        <w:t>на</w:t>
      </w:r>
      <w:r>
        <w:rPr>
          <w:spacing w:val="1"/>
        </w:rPr>
        <w:t xml:space="preserve"> </w:t>
      </w:r>
      <w:r>
        <w:t>школьном</w:t>
      </w:r>
      <w:r>
        <w:rPr>
          <w:spacing w:val="1"/>
        </w:rPr>
        <w:t xml:space="preserve"> </w:t>
      </w:r>
      <w:r>
        <w:t>уровне,</w:t>
      </w:r>
      <w:r>
        <w:rPr>
          <w:spacing w:val="1"/>
        </w:rPr>
        <w:t xml:space="preserve"> </w:t>
      </w:r>
      <w:r>
        <w:t>так</w:t>
      </w:r>
      <w:r>
        <w:rPr>
          <w:spacing w:val="1"/>
        </w:rPr>
        <w:t xml:space="preserve"> </w:t>
      </w:r>
      <w:r>
        <w:t>и</w:t>
      </w:r>
      <w:r>
        <w:rPr>
          <w:spacing w:val="1"/>
        </w:rPr>
        <w:t xml:space="preserve"> </w:t>
      </w:r>
      <w:r>
        <w:t>на</w:t>
      </w:r>
      <w:r>
        <w:rPr>
          <w:spacing w:val="-57"/>
        </w:rPr>
        <w:t xml:space="preserve"> </w:t>
      </w:r>
      <w:r>
        <w:t>муниципальном</w:t>
      </w:r>
      <w:r>
        <w:rPr>
          <w:spacing w:val="-6"/>
        </w:rPr>
        <w:t xml:space="preserve"> </w:t>
      </w:r>
      <w:r>
        <w:t>уровне</w:t>
      </w:r>
      <w:r>
        <w:rPr>
          <w:spacing w:val="-3"/>
        </w:rPr>
        <w:t xml:space="preserve"> </w:t>
      </w:r>
      <w:r>
        <w:t>за</w:t>
      </w:r>
      <w:r>
        <w:rPr>
          <w:spacing w:val="-8"/>
        </w:rPr>
        <w:t xml:space="preserve"> </w:t>
      </w:r>
      <w:r>
        <w:t>отделом</w:t>
      </w:r>
      <w:r>
        <w:rPr>
          <w:spacing w:val="-10"/>
        </w:rPr>
        <w:t xml:space="preserve"> </w:t>
      </w:r>
      <w:r>
        <w:t>образования</w:t>
      </w:r>
      <w:r>
        <w:rPr>
          <w:spacing w:val="4"/>
        </w:rPr>
        <w:t xml:space="preserve"> </w:t>
      </w:r>
      <w:r>
        <w:t>администрации</w:t>
      </w:r>
      <w:r>
        <w:rPr>
          <w:spacing w:val="-1"/>
        </w:rPr>
        <w:t xml:space="preserve"> </w:t>
      </w:r>
      <w:r>
        <w:t>Кизилюртовского</w:t>
      </w:r>
      <w:r>
        <w:rPr>
          <w:spacing w:val="2"/>
        </w:rPr>
        <w:t xml:space="preserve"> </w:t>
      </w:r>
      <w:r>
        <w:t>района.</w:t>
      </w:r>
    </w:p>
    <w:p w:rsidR="00054381" w:rsidRDefault="00054381">
      <w:pPr>
        <w:jc w:val="both"/>
        <w:sectPr w:rsidR="00054381">
          <w:pgSz w:w="11910" w:h="16840"/>
          <w:pgMar w:top="760" w:right="160" w:bottom="1320" w:left="300" w:header="0" w:footer="1022" w:gutter="0"/>
          <w:cols w:space="720"/>
        </w:sectPr>
      </w:pPr>
    </w:p>
    <w:p w:rsidR="00054381" w:rsidRDefault="00656015">
      <w:pPr>
        <w:pStyle w:val="a4"/>
        <w:numPr>
          <w:ilvl w:val="2"/>
          <w:numId w:val="11"/>
        </w:numPr>
        <w:tabs>
          <w:tab w:val="left" w:pos="3472"/>
        </w:tabs>
        <w:spacing w:before="78"/>
        <w:rPr>
          <w:b/>
          <w:sz w:val="24"/>
        </w:rPr>
      </w:pPr>
      <w:r>
        <w:rPr>
          <w:b/>
          <w:sz w:val="24"/>
        </w:rPr>
        <w:lastRenderedPageBreak/>
        <w:t>Сетевой</w:t>
      </w:r>
      <w:r>
        <w:rPr>
          <w:b/>
          <w:spacing w:val="-3"/>
          <w:sz w:val="24"/>
        </w:rPr>
        <w:t xml:space="preserve"> </w:t>
      </w:r>
      <w:r>
        <w:rPr>
          <w:b/>
          <w:sz w:val="24"/>
        </w:rPr>
        <w:t>график</w:t>
      </w:r>
      <w:r>
        <w:rPr>
          <w:b/>
          <w:spacing w:val="-6"/>
          <w:sz w:val="24"/>
        </w:rPr>
        <w:t xml:space="preserve"> </w:t>
      </w:r>
      <w:r>
        <w:rPr>
          <w:b/>
          <w:sz w:val="24"/>
        </w:rPr>
        <w:t>(дорожная</w:t>
      </w:r>
      <w:r>
        <w:rPr>
          <w:b/>
          <w:spacing w:val="-3"/>
          <w:sz w:val="24"/>
        </w:rPr>
        <w:t xml:space="preserve"> </w:t>
      </w:r>
      <w:r>
        <w:rPr>
          <w:b/>
          <w:sz w:val="24"/>
        </w:rPr>
        <w:t>карта)</w:t>
      </w:r>
      <w:r>
        <w:rPr>
          <w:b/>
          <w:spacing w:val="-5"/>
          <w:sz w:val="24"/>
        </w:rPr>
        <w:t xml:space="preserve"> </w:t>
      </w:r>
      <w:r>
        <w:rPr>
          <w:b/>
          <w:sz w:val="24"/>
        </w:rPr>
        <w:t>по</w:t>
      </w:r>
      <w:r>
        <w:rPr>
          <w:b/>
          <w:spacing w:val="-2"/>
          <w:sz w:val="24"/>
        </w:rPr>
        <w:t xml:space="preserve"> </w:t>
      </w:r>
      <w:r>
        <w:rPr>
          <w:b/>
          <w:sz w:val="24"/>
        </w:rPr>
        <w:t>формированию</w:t>
      </w:r>
      <w:r>
        <w:rPr>
          <w:b/>
          <w:spacing w:val="-4"/>
          <w:sz w:val="24"/>
        </w:rPr>
        <w:t xml:space="preserve"> </w:t>
      </w:r>
      <w:r>
        <w:rPr>
          <w:b/>
          <w:sz w:val="24"/>
        </w:rPr>
        <w:t>необходимой</w:t>
      </w:r>
      <w:r>
        <w:rPr>
          <w:b/>
          <w:spacing w:val="-2"/>
          <w:sz w:val="24"/>
        </w:rPr>
        <w:t xml:space="preserve"> </w:t>
      </w:r>
      <w:r>
        <w:rPr>
          <w:b/>
          <w:sz w:val="24"/>
        </w:rPr>
        <w:t>системы</w:t>
      </w:r>
      <w:r>
        <w:rPr>
          <w:b/>
          <w:spacing w:val="-3"/>
          <w:sz w:val="24"/>
        </w:rPr>
        <w:t xml:space="preserve"> </w:t>
      </w:r>
      <w:r>
        <w:rPr>
          <w:b/>
          <w:sz w:val="24"/>
        </w:rPr>
        <w:t>условий</w:t>
      </w:r>
    </w:p>
    <w:p w:rsidR="00054381" w:rsidRDefault="00054381">
      <w:pPr>
        <w:pStyle w:val="a3"/>
        <w:spacing w:before="8" w:after="1"/>
        <w:ind w:left="0"/>
        <w:rPr>
          <w:b/>
          <w:sz w:val="21"/>
        </w:rPr>
      </w:pPr>
    </w:p>
    <w:tbl>
      <w:tblPr>
        <w:tblStyle w:val="TableNormal"/>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
        <w:gridCol w:w="4116"/>
        <w:gridCol w:w="2056"/>
        <w:gridCol w:w="2464"/>
        <w:gridCol w:w="2997"/>
        <w:gridCol w:w="3175"/>
      </w:tblGrid>
      <w:tr w:rsidR="00054381">
        <w:trPr>
          <w:trHeight w:val="643"/>
        </w:trPr>
        <w:tc>
          <w:tcPr>
            <w:tcW w:w="850" w:type="dxa"/>
          </w:tcPr>
          <w:p w:rsidR="00054381" w:rsidRDefault="00656015">
            <w:pPr>
              <w:pStyle w:val="TableParagraph"/>
              <w:spacing w:line="322" w:lineRule="exact"/>
              <w:ind w:right="312"/>
              <w:rPr>
                <w:b/>
                <w:sz w:val="28"/>
              </w:rPr>
            </w:pPr>
            <w:r>
              <w:rPr>
                <w:b/>
                <w:sz w:val="28"/>
              </w:rPr>
              <w:t>№</w:t>
            </w:r>
            <w:r>
              <w:rPr>
                <w:b/>
                <w:spacing w:val="1"/>
                <w:sz w:val="28"/>
              </w:rPr>
              <w:t xml:space="preserve"> </w:t>
            </w:r>
            <w:r>
              <w:rPr>
                <w:b/>
                <w:spacing w:val="-1"/>
                <w:sz w:val="28"/>
              </w:rPr>
              <w:t>п/п</w:t>
            </w:r>
          </w:p>
        </w:tc>
        <w:tc>
          <w:tcPr>
            <w:tcW w:w="4116" w:type="dxa"/>
          </w:tcPr>
          <w:p w:rsidR="00054381" w:rsidRDefault="00656015">
            <w:pPr>
              <w:pStyle w:val="TableParagraph"/>
              <w:spacing w:before="161"/>
              <w:ind w:left="92" w:right="94"/>
              <w:jc w:val="center"/>
              <w:rPr>
                <w:b/>
                <w:sz w:val="28"/>
              </w:rPr>
            </w:pPr>
            <w:r>
              <w:rPr>
                <w:b/>
                <w:sz w:val="28"/>
              </w:rPr>
              <w:t>Мероприятие</w:t>
            </w:r>
          </w:p>
        </w:tc>
        <w:tc>
          <w:tcPr>
            <w:tcW w:w="2056" w:type="dxa"/>
          </w:tcPr>
          <w:p w:rsidR="00054381" w:rsidRDefault="00656015">
            <w:pPr>
              <w:pStyle w:val="TableParagraph"/>
              <w:spacing w:before="161"/>
              <w:ind w:left="617"/>
              <w:rPr>
                <w:b/>
                <w:sz w:val="28"/>
              </w:rPr>
            </w:pPr>
            <w:r>
              <w:rPr>
                <w:b/>
                <w:sz w:val="28"/>
              </w:rPr>
              <w:t>Сроки</w:t>
            </w:r>
          </w:p>
        </w:tc>
        <w:tc>
          <w:tcPr>
            <w:tcW w:w="2464" w:type="dxa"/>
          </w:tcPr>
          <w:p w:rsidR="00054381" w:rsidRDefault="00656015">
            <w:pPr>
              <w:pStyle w:val="TableParagraph"/>
              <w:spacing w:before="161"/>
              <w:ind w:left="222"/>
              <w:rPr>
                <w:b/>
                <w:sz w:val="28"/>
              </w:rPr>
            </w:pPr>
            <w:r>
              <w:rPr>
                <w:b/>
                <w:sz w:val="28"/>
              </w:rPr>
              <w:t>Ответственный</w:t>
            </w:r>
          </w:p>
        </w:tc>
        <w:tc>
          <w:tcPr>
            <w:tcW w:w="2997" w:type="dxa"/>
          </w:tcPr>
          <w:p w:rsidR="00054381" w:rsidRDefault="00656015">
            <w:pPr>
              <w:pStyle w:val="TableParagraph"/>
              <w:spacing w:line="322" w:lineRule="exact"/>
              <w:ind w:left="865" w:hanging="476"/>
              <w:rPr>
                <w:b/>
                <w:sz w:val="28"/>
              </w:rPr>
            </w:pPr>
            <w:r>
              <w:rPr>
                <w:b/>
                <w:w w:val="95"/>
                <w:sz w:val="28"/>
              </w:rPr>
              <w:t>Прогнозируемый</w:t>
            </w:r>
            <w:r>
              <w:rPr>
                <w:b/>
                <w:spacing w:val="1"/>
                <w:w w:val="95"/>
                <w:sz w:val="28"/>
              </w:rPr>
              <w:t xml:space="preserve"> </w:t>
            </w:r>
            <w:r>
              <w:rPr>
                <w:b/>
                <w:sz w:val="28"/>
              </w:rPr>
              <w:t>результат</w:t>
            </w:r>
          </w:p>
        </w:tc>
        <w:tc>
          <w:tcPr>
            <w:tcW w:w="3175" w:type="dxa"/>
          </w:tcPr>
          <w:p w:rsidR="00054381" w:rsidRDefault="00656015">
            <w:pPr>
              <w:pStyle w:val="TableParagraph"/>
              <w:spacing w:before="161"/>
              <w:ind w:left="302"/>
              <w:rPr>
                <w:b/>
                <w:sz w:val="28"/>
              </w:rPr>
            </w:pPr>
            <w:r>
              <w:rPr>
                <w:b/>
                <w:sz w:val="28"/>
              </w:rPr>
              <w:t>Итоговый</w:t>
            </w:r>
            <w:r>
              <w:rPr>
                <w:b/>
                <w:spacing w:val="-3"/>
                <w:sz w:val="28"/>
              </w:rPr>
              <w:t xml:space="preserve"> </w:t>
            </w:r>
            <w:r>
              <w:rPr>
                <w:b/>
                <w:sz w:val="28"/>
              </w:rPr>
              <w:t>документ</w:t>
            </w:r>
          </w:p>
        </w:tc>
      </w:tr>
      <w:tr w:rsidR="00054381">
        <w:trPr>
          <w:trHeight w:val="1934"/>
        </w:trPr>
        <w:tc>
          <w:tcPr>
            <w:tcW w:w="850" w:type="dxa"/>
          </w:tcPr>
          <w:p w:rsidR="00054381" w:rsidRDefault="00656015">
            <w:pPr>
              <w:pStyle w:val="TableParagraph"/>
              <w:spacing w:line="314" w:lineRule="exact"/>
              <w:ind w:left="449" w:right="140"/>
              <w:jc w:val="center"/>
              <w:rPr>
                <w:sz w:val="28"/>
              </w:rPr>
            </w:pPr>
            <w:r>
              <w:rPr>
                <w:sz w:val="28"/>
              </w:rPr>
              <w:t>1.</w:t>
            </w:r>
          </w:p>
        </w:tc>
        <w:tc>
          <w:tcPr>
            <w:tcW w:w="4116" w:type="dxa"/>
          </w:tcPr>
          <w:p w:rsidR="00054381" w:rsidRDefault="00656015">
            <w:pPr>
              <w:pStyle w:val="TableParagraph"/>
              <w:ind w:left="109" w:right="298"/>
              <w:rPr>
                <w:sz w:val="28"/>
              </w:rPr>
            </w:pPr>
            <w:r>
              <w:rPr>
                <w:sz w:val="28"/>
              </w:rPr>
              <w:t>Выявление</w:t>
            </w:r>
            <w:r>
              <w:rPr>
                <w:spacing w:val="-8"/>
                <w:sz w:val="28"/>
              </w:rPr>
              <w:t xml:space="preserve"> </w:t>
            </w:r>
            <w:r>
              <w:rPr>
                <w:sz w:val="28"/>
              </w:rPr>
              <w:t>группы</w:t>
            </w:r>
            <w:r>
              <w:rPr>
                <w:spacing w:val="-4"/>
                <w:sz w:val="28"/>
              </w:rPr>
              <w:t xml:space="preserve"> </w:t>
            </w:r>
            <w:r>
              <w:rPr>
                <w:sz w:val="28"/>
              </w:rPr>
              <w:t>учащихся</w:t>
            </w:r>
            <w:r>
              <w:rPr>
                <w:spacing w:val="-7"/>
                <w:sz w:val="28"/>
              </w:rPr>
              <w:t xml:space="preserve"> </w:t>
            </w:r>
            <w:r>
              <w:rPr>
                <w:sz w:val="28"/>
              </w:rPr>
              <w:t>с</w:t>
            </w:r>
            <w:r>
              <w:rPr>
                <w:spacing w:val="-67"/>
                <w:sz w:val="28"/>
              </w:rPr>
              <w:t xml:space="preserve"> </w:t>
            </w:r>
            <w:r>
              <w:rPr>
                <w:sz w:val="28"/>
              </w:rPr>
              <w:t>неблагоприятной оценочной</w:t>
            </w:r>
            <w:r>
              <w:rPr>
                <w:spacing w:val="1"/>
                <w:sz w:val="28"/>
              </w:rPr>
              <w:t xml:space="preserve"> </w:t>
            </w:r>
            <w:r>
              <w:rPr>
                <w:sz w:val="28"/>
              </w:rPr>
              <w:t>ситуацией. Своевременная</w:t>
            </w:r>
            <w:r>
              <w:rPr>
                <w:spacing w:val="1"/>
                <w:sz w:val="28"/>
              </w:rPr>
              <w:t xml:space="preserve"> </w:t>
            </w:r>
            <w:r>
              <w:rPr>
                <w:sz w:val="28"/>
              </w:rPr>
              <w:t>психолого-педагогическая</w:t>
            </w:r>
            <w:r>
              <w:rPr>
                <w:spacing w:val="1"/>
                <w:sz w:val="28"/>
              </w:rPr>
              <w:t xml:space="preserve"> </w:t>
            </w:r>
            <w:r>
              <w:rPr>
                <w:sz w:val="28"/>
              </w:rPr>
              <w:t>поддержка.</w:t>
            </w:r>
          </w:p>
        </w:tc>
        <w:tc>
          <w:tcPr>
            <w:tcW w:w="2056" w:type="dxa"/>
          </w:tcPr>
          <w:p w:rsidR="00054381" w:rsidRDefault="00656015">
            <w:pPr>
              <w:pStyle w:val="TableParagraph"/>
              <w:ind w:left="108" w:right="711"/>
              <w:rPr>
                <w:sz w:val="28"/>
              </w:rPr>
            </w:pPr>
            <w:r>
              <w:rPr>
                <w:spacing w:val="-1"/>
                <w:sz w:val="28"/>
              </w:rPr>
              <w:t>Сентябрь-</w:t>
            </w:r>
            <w:r>
              <w:rPr>
                <w:spacing w:val="-67"/>
                <w:sz w:val="28"/>
              </w:rPr>
              <w:t xml:space="preserve"> </w:t>
            </w:r>
            <w:r>
              <w:rPr>
                <w:sz w:val="28"/>
              </w:rPr>
              <w:t>октябрь</w:t>
            </w:r>
          </w:p>
          <w:p w:rsidR="00054381" w:rsidRDefault="00656015">
            <w:pPr>
              <w:pStyle w:val="TableParagraph"/>
              <w:spacing w:line="322" w:lineRule="exact"/>
              <w:ind w:left="108" w:right="141"/>
              <w:rPr>
                <w:sz w:val="28"/>
              </w:rPr>
            </w:pPr>
            <w:r>
              <w:rPr>
                <w:sz w:val="28"/>
              </w:rPr>
              <w:t>В</w:t>
            </w:r>
            <w:r>
              <w:rPr>
                <w:spacing w:val="-6"/>
                <w:sz w:val="28"/>
              </w:rPr>
              <w:t xml:space="preserve"> </w:t>
            </w:r>
            <w:r>
              <w:rPr>
                <w:sz w:val="28"/>
              </w:rPr>
              <w:t>течение</w:t>
            </w:r>
            <w:r>
              <w:rPr>
                <w:spacing w:val="-2"/>
                <w:sz w:val="28"/>
              </w:rPr>
              <w:t xml:space="preserve"> </w:t>
            </w:r>
            <w:r>
              <w:rPr>
                <w:sz w:val="28"/>
              </w:rPr>
              <w:t>года</w:t>
            </w:r>
            <w:r>
              <w:rPr>
                <w:spacing w:val="-67"/>
                <w:sz w:val="28"/>
              </w:rPr>
              <w:t xml:space="preserve"> </w:t>
            </w:r>
            <w:r>
              <w:rPr>
                <w:sz w:val="28"/>
              </w:rPr>
              <w:t>(по итогам</w:t>
            </w:r>
            <w:r>
              <w:rPr>
                <w:spacing w:val="1"/>
                <w:sz w:val="28"/>
              </w:rPr>
              <w:t xml:space="preserve"> </w:t>
            </w:r>
            <w:r>
              <w:rPr>
                <w:sz w:val="28"/>
              </w:rPr>
              <w:t>учебных</w:t>
            </w:r>
            <w:r>
              <w:rPr>
                <w:spacing w:val="1"/>
                <w:sz w:val="28"/>
              </w:rPr>
              <w:t xml:space="preserve"> </w:t>
            </w:r>
            <w:r>
              <w:rPr>
                <w:sz w:val="28"/>
              </w:rPr>
              <w:t>периодов).</w:t>
            </w:r>
          </w:p>
        </w:tc>
        <w:tc>
          <w:tcPr>
            <w:tcW w:w="2464" w:type="dxa"/>
          </w:tcPr>
          <w:p w:rsidR="00054381" w:rsidRDefault="00656015">
            <w:pPr>
              <w:pStyle w:val="TableParagraph"/>
              <w:spacing w:line="242" w:lineRule="auto"/>
              <w:ind w:left="107" w:right="613"/>
              <w:rPr>
                <w:sz w:val="28"/>
              </w:rPr>
            </w:pPr>
            <w:r>
              <w:rPr>
                <w:sz w:val="28"/>
              </w:rPr>
              <w:t>Учителя,</w:t>
            </w:r>
            <w:r>
              <w:rPr>
                <w:spacing w:val="1"/>
                <w:sz w:val="28"/>
              </w:rPr>
              <w:t xml:space="preserve"> </w:t>
            </w:r>
            <w:r>
              <w:rPr>
                <w:sz w:val="28"/>
              </w:rPr>
              <w:t>классные</w:t>
            </w:r>
            <w:r>
              <w:rPr>
                <w:spacing w:val="1"/>
                <w:sz w:val="28"/>
              </w:rPr>
              <w:t xml:space="preserve"> </w:t>
            </w:r>
            <w:r>
              <w:rPr>
                <w:spacing w:val="-1"/>
                <w:sz w:val="28"/>
              </w:rPr>
              <w:t>руководители.</w:t>
            </w:r>
          </w:p>
        </w:tc>
        <w:tc>
          <w:tcPr>
            <w:tcW w:w="2997" w:type="dxa"/>
          </w:tcPr>
          <w:p w:rsidR="00054381" w:rsidRDefault="00656015">
            <w:pPr>
              <w:pStyle w:val="TableParagraph"/>
              <w:spacing w:line="242" w:lineRule="auto"/>
              <w:ind w:left="101" w:right="251"/>
              <w:rPr>
                <w:sz w:val="28"/>
              </w:rPr>
            </w:pPr>
            <w:r>
              <w:rPr>
                <w:sz w:val="28"/>
              </w:rPr>
              <w:t>Снижение</w:t>
            </w:r>
            <w:r>
              <w:rPr>
                <w:spacing w:val="-17"/>
                <w:sz w:val="28"/>
              </w:rPr>
              <w:t xml:space="preserve"> </w:t>
            </w:r>
            <w:r>
              <w:rPr>
                <w:sz w:val="28"/>
              </w:rPr>
              <w:t>количества</w:t>
            </w:r>
            <w:r>
              <w:rPr>
                <w:spacing w:val="-67"/>
                <w:sz w:val="28"/>
              </w:rPr>
              <w:t xml:space="preserve"> </w:t>
            </w:r>
            <w:r>
              <w:rPr>
                <w:sz w:val="28"/>
              </w:rPr>
              <w:t>неуспевающих по</w:t>
            </w:r>
            <w:r>
              <w:rPr>
                <w:spacing w:val="1"/>
                <w:sz w:val="28"/>
              </w:rPr>
              <w:t xml:space="preserve"> </w:t>
            </w:r>
            <w:r>
              <w:rPr>
                <w:sz w:val="28"/>
              </w:rPr>
              <w:t>предметам.</w:t>
            </w:r>
          </w:p>
        </w:tc>
        <w:tc>
          <w:tcPr>
            <w:tcW w:w="3175" w:type="dxa"/>
          </w:tcPr>
          <w:p w:rsidR="00054381" w:rsidRDefault="00656015">
            <w:pPr>
              <w:pStyle w:val="TableParagraph"/>
              <w:spacing w:line="242" w:lineRule="auto"/>
              <w:ind w:left="105" w:right="399" w:firstLine="72"/>
              <w:rPr>
                <w:sz w:val="28"/>
              </w:rPr>
            </w:pPr>
            <w:r>
              <w:rPr>
                <w:sz w:val="28"/>
              </w:rPr>
              <w:t>План</w:t>
            </w:r>
            <w:r>
              <w:rPr>
                <w:spacing w:val="-14"/>
                <w:sz w:val="28"/>
              </w:rPr>
              <w:t xml:space="preserve"> </w:t>
            </w:r>
            <w:r>
              <w:rPr>
                <w:sz w:val="28"/>
              </w:rPr>
              <w:t>воспитательной</w:t>
            </w:r>
            <w:r>
              <w:rPr>
                <w:spacing w:val="-67"/>
                <w:sz w:val="28"/>
              </w:rPr>
              <w:t xml:space="preserve"> </w:t>
            </w:r>
            <w:r>
              <w:rPr>
                <w:sz w:val="28"/>
              </w:rPr>
              <w:t>работы классного</w:t>
            </w:r>
            <w:r>
              <w:rPr>
                <w:spacing w:val="1"/>
                <w:sz w:val="28"/>
              </w:rPr>
              <w:t xml:space="preserve"> </w:t>
            </w:r>
            <w:r>
              <w:rPr>
                <w:sz w:val="28"/>
              </w:rPr>
              <w:t>руководителя.</w:t>
            </w:r>
          </w:p>
        </w:tc>
      </w:tr>
      <w:tr w:rsidR="00054381">
        <w:trPr>
          <w:trHeight w:val="1607"/>
        </w:trPr>
        <w:tc>
          <w:tcPr>
            <w:tcW w:w="850" w:type="dxa"/>
          </w:tcPr>
          <w:p w:rsidR="00054381" w:rsidRDefault="00656015">
            <w:pPr>
              <w:pStyle w:val="TableParagraph"/>
              <w:spacing w:line="315" w:lineRule="exact"/>
              <w:ind w:left="449" w:right="140"/>
              <w:jc w:val="center"/>
              <w:rPr>
                <w:sz w:val="28"/>
              </w:rPr>
            </w:pPr>
            <w:r>
              <w:rPr>
                <w:sz w:val="28"/>
              </w:rPr>
              <w:t>2.</w:t>
            </w:r>
          </w:p>
        </w:tc>
        <w:tc>
          <w:tcPr>
            <w:tcW w:w="4116" w:type="dxa"/>
          </w:tcPr>
          <w:p w:rsidR="00054381" w:rsidRDefault="00656015">
            <w:pPr>
              <w:pStyle w:val="TableParagraph"/>
              <w:ind w:left="109" w:right="386"/>
              <w:rPr>
                <w:sz w:val="28"/>
              </w:rPr>
            </w:pPr>
            <w:r>
              <w:rPr>
                <w:spacing w:val="-1"/>
                <w:sz w:val="28"/>
              </w:rPr>
              <w:t xml:space="preserve">Организация </w:t>
            </w:r>
            <w:r>
              <w:rPr>
                <w:sz w:val="28"/>
              </w:rPr>
              <w:t>индивидуальной</w:t>
            </w:r>
            <w:r>
              <w:rPr>
                <w:spacing w:val="-67"/>
                <w:sz w:val="28"/>
              </w:rPr>
              <w:t xml:space="preserve"> </w:t>
            </w:r>
            <w:r>
              <w:rPr>
                <w:sz w:val="28"/>
              </w:rPr>
              <w:t>работы</w:t>
            </w:r>
            <w:r>
              <w:rPr>
                <w:spacing w:val="-1"/>
                <w:sz w:val="28"/>
              </w:rPr>
              <w:t xml:space="preserve"> </w:t>
            </w:r>
            <w:r>
              <w:rPr>
                <w:sz w:val="28"/>
              </w:rPr>
              <w:t>с</w:t>
            </w:r>
            <w:r>
              <w:rPr>
                <w:spacing w:val="1"/>
                <w:sz w:val="28"/>
              </w:rPr>
              <w:t xml:space="preserve"> </w:t>
            </w:r>
            <w:r>
              <w:rPr>
                <w:sz w:val="28"/>
              </w:rPr>
              <w:t>учащимися,</w:t>
            </w:r>
            <w:r>
              <w:rPr>
                <w:spacing w:val="1"/>
                <w:sz w:val="28"/>
              </w:rPr>
              <w:t xml:space="preserve"> </w:t>
            </w:r>
            <w:r>
              <w:rPr>
                <w:sz w:val="28"/>
              </w:rPr>
              <w:t>имеющими</w:t>
            </w:r>
            <w:r>
              <w:rPr>
                <w:spacing w:val="-3"/>
                <w:sz w:val="28"/>
              </w:rPr>
              <w:t xml:space="preserve"> </w:t>
            </w:r>
            <w:r>
              <w:rPr>
                <w:sz w:val="28"/>
              </w:rPr>
              <w:t>пробелы</w:t>
            </w:r>
            <w:r>
              <w:rPr>
                <w:spacing w:val="-2"/>
                <w:sz w:val="28"/>
              </w:rPr>
              <w:t xml:space="preserve"> </w:t>
            </w:r>
            <w:r>
              <w:rPr>
                <w:sz w:val="28"/>
              </w:rPr>
              <w:t>в</w:t>
            </w:r>
            <w:r>
              <w:rPr>
                <w:spacing w:val="-3"/>
                <w:sz w:val="28"/>
              </w:rPr>
              <w:t xml:space="preserve"> </w:t>
            </w:r>
            <w:r>
              <w:rPr>
                <w:sz w:val="28"/>
              </w:rPr>
              <w:t>ЗУН</w:t>
            </w:r>
            <w:r>
              <w:rPr>
                <w:spacing w:val="-7"/>
                <w:sz w:val="28"/>
              </w:rPr>
              <w:t xml:space="preserve"> </w:t>
            </w:r>
            <w:r>
              <w:rPr>
                <w:sz w:val="28"/>
              </w:rPr>
              <w:t>и</w:t>
            </w:r>
          </w:p>
          <w:p w:rsidR="00054381" w:rsidRDefault="00656015">
            <w:pPr>
              <w:pStyle w:val="TableParagraph"/>
              <w:spacing w:line="322" w:lineRule="exact"/>
              <w:ind w:left="109" w:right="409"/>
              <w:rPr>
                <w:sz w:val="28"/>
              </w:rPr>
            </w:pPr>
            <w:r>
              <w:rPr>
                <w:sz w:val="28"/>
              </w:rPr>
              <w:t>испытывающими</w:t>
            </w:r>
            <w:r>
              <w:rPr>
                <w:spacing w:val="-11"/>
                <w:sz w:val="28"/>
              </w:rPr>
              <w:t xml:space="preserve"> </w:t>
            </w:r>
            <w:r>
              <w:rPr>
                <w:sz w:val="28"/>
              </w:rPr>
              <w:t>трудности</w:t>
            </w:r>
            <w:r>
              <w:rPr>
                <w:spacing w:val="-6"/>
                <w:sz w:val="28"/>
              </w:rPr>
              <w:t xml:space="preserve"> </w:t>
            </w:r>
            <w:r>
              <w:rPr>
                <w:sz w:val="28"/>
              </w:rPr>
              <w:t>в</w:t>
            </w:r>
            <w:r>
              <w:rPr>
                <w:spacing w:val="-67"/>
                <w:sz w:val="28"/>
              </w:rPr>
              <w:t xml:space="preserve"> </w:t>
            </w:r>
            <w:r>
              <w:rPr>
                <w:sz w:val="28"/>
              </w:rPr>
              <w:t>обучении.</w:t>
            </w:r>
          </w:p>
        </w:tc>
        <w:tc>
          <w:tcPr>
            <w:tcW w:w="2056" w:type="dxa"/>
          </w:tcPr>
          <w:p w:rsidR="00054381" w:rsidRDefault="00656015">
            <w:pPr>
              <w:pStyle w:val="TableParagraph"/>
              <w:ind w:left="108" w:right="92"/>
              <w:rPr>
                <w:sz w:val="28"/>
              </w:rPr>
            </w:pPr>
            <w:r>
              <w:rPr>
                <w:sz w:val="28"/>
              </w:rPr>
              <w:t>В</w:t>
            </w:r>
            <w:r>
              <w:rPr>
                <w:spacing w:val="-15"/>
                <w:sz w:val="28"/>
              </w:rPr>
              <w:t xml:space="preserve"> </w:t>
            </w:r>
            <w:r>
              <w:rPr>
                <w:sz w:val="28"/>
              </w:rPr>
              <w:t>соответствии</w:t>
            </w:r>
            <w:r>
              <w:rPr>
                <w:spacing w:val="-67"/>
                <w:sz w:val="28"/>
              </w:rPr>
              <w:t xml:space="preserve"> </w:t>
            </w:r>
            <w:r>
              <w:rPr>
                <w:sz w:val="28"/>
              </w:rPr>
              <w:t>с графиком</w:t>
            </w:r>
            <w:r>
              <w:rPr>
                <w:spacing w:val="1"/>
                <w:sz w:val="28"/>
              </w:rPr>
              <w:t xml:space="preserve"> </w:t>
            </w:r>
            <w:r>
              <w:rPr>
                <w:sz w:val="28"/>
              </w:rPr>
              <w:t>проведения</w:t>
            </w:r>
          </w:p>
          <w:p w:rsidR="00054381" w:rsidRDefault="00656015">
            <w:pPr>
              <w:pStyle w:val="TableParagraph"/>
              <w:spacing w:line="322" w:lineRule="exact"/>
              <w:ind w:left="108" w:right="231"/>
              <w:rPr>
                <w:sz w:val="28"/>
              </w:rPr>
            </w:pPr>
            <w:r>
              <w:rPr>
                <w:spacing w:val="-1"/>
                <w:sz w:val="28"/>
              </w:rPr>
              <w:t>индивидуальн</w:t>
            </w:r>
            <w:r>
              <w:rPr>
                <w:spacing w:val="-67"/>
                <w:sz w:val="28"/>
              </w:rPr>
              <w:t xml:space="preserve"> </w:t>
            </w:r>
            <w:r>
              <w:rPr>
                <w:sz w:val="28"/>
              </w:rPr>
              <w:t>ых</w:t>
            </w:r>
            <w:r>
              <w:rPr>
                <w:spacing w:val="-5"/>
                <w:sz w:val="28"/>
              </w:rPr>
              <w:t xml:space="preserve"> </w:t>
            </w:r>
            <w:r>
              <w:rPr>
                <w:sz w:val="28"/>
              </w:rPr>
              <w:t>занятий.</w:t>
            </w:r>
          </w:p>
        </w:tc>
        <w:tc>
          <w:tcPr>
            <w:tcW w:w="2464" w:type="dxa"/>
          </w:tcPr>
          <w:p w:rsidR="00054381" w:rsidRDefault="00656015">
            <w:pPr>
              <w:pStyle w:val="TableParagraph"/>
              <w:ind w:left="107" w:right="613"/>
              <w:rPr>
                <w:sz w:val="28"/>
              </w:rPr>
            </w:pPr>
            <w:r>
              <w:rPr>
                <w:sz w:val="28"/>
              </w:rPr>
              <w:t>Учителя,</w:t>
            </w:r>
            <w:r>
              <w:rPr>
                <w:spacing w:val="1"/>
                <w:sz w:val="28"/>
              </w:rPr>
              <w:t xml:space="preserve"> </w:t>
            </w:r>
            <w:r>
              <w:rPr>
                <w:sz w:val="28"/>
              </w:rPr>
              <w:t>классные</w:t>
            </w:r>
            <w:r>
              <w:rPr>
                <w:spacing w:val="1"/>
                <w:sz w:val="28"/>
              </w:rPr>
              <w:t xml:space="preserve"> </w:t>
            </w:r>
            <w:r>
              <w:rPr>
                <w:spacing w:val="-1"/>
                <w:sz w:val="28"/>
              </w:rPr>
              <w:t>руководители.</w:t>
            </w:r>
          </w:p>
        </w:tc>
        <w:tc>
          <w:tcPr>
            <w:tcW w:w="2997" w:type="dxa"/>
          </w:tcPr>
          <w:p w:rsidR="00054381" w:rsidRDefault="00656015">
            <w:pPr>
              <w:pStyle w:val="TableParagraph"/>
              <w:ind w:left="101" w:right="173"/>
              <w:rPr>
                <w:sz w:val="28"/>
              </w:rPr>
            </w:pPr>
            <w:r>
              <w:rPr>
                <w:sz w:val="28"/>
              </w:rPr>
              <w:t>Повышение</w:t>
            </w:r>
            <w:r>
              <w:rPr>
                <w:spacing w:val="3"/>
                <w:sz w:val="28"/>
              </w:rPr>
              <w:t xml:space="preserve"> </w:t>
            </w:r>
            <w:r>
              <w:rPr>
                <w:sz w:val="28"/>
              </w:rPr>
              <w:t>уровня</w:t>
            </w:r>
            <w:r>
              <w:rPr>
                <w:spacing w:val="1"/>
                <w:sz w:val="28"/>
              </w:rPr>
              <w:t xml:space="preserve"> </w:t>
            </w:r>
            <w:r>
              <w:rPr>
                <w:sz w:val="28"/>
              </w:rPr>
              <w:t>качества знаний</w:t>
            </w:r>
            <w:r>
              <w:rPr>
                <w:spacing w:val="1"/>
                <w:sz w:val="28"/>
              </w:rPr>
              <w:t xml:space="preserve"> </w:t>
            </w:r>
            <w:r>
              <w:rPr>
                <w:sz w:val="28"/>
              </w:rPr>
              <w:t>учащихся,</w:t>
            </w:r>
            <w:r>
              <w:rPr>
                <w:spacing w:val="-14"/>
                <w:sz w:val="28"/>
              </w:rPr>
              <w:t xml:space="preserve"> </w:t>
            </w:r>
            <w:r>
              <w:rPr>
                <w:sz w:val="28"/>
              </w:rPr>
              <w:t>ликвидация</w:t>
            </w:r>
            <w:r>
              <w:rPr>
                <w:spacing w:val="-67"/>
                <w:sz w:val="28"/>
              </w:rPr>
              <w:t xml:space="preserve"> </w:t>
            </w:r>
            <w:r>
              <w:rPr>
                <w:sz w:val="28"/>
              </w:rPr>
              <w:t>пробелов.</w:t>
            </w:r>
          </w:p>
        </w:tc>
        <w:tc>
          <w:tcPr>
            <w:tcW w:w="3175" w:type="dxa"/>
          </w:tcPr>
          <w:p w:rsidR="00054381" w:rsidRDefault="00656015">
            <w:pPr>
              <w:pStyle w:val="TableParagraph"/>
              <w:ind w:left="105" w:right="515"/>
              <w:rPr>
                <w:sz w:val="28"/>
              </w:rPr>
            </w:pPr>
            <w:r>
              <w:rPr>
                <w:sz w:val="28"/>
              </w:rPr>
              <w:t>План и журнал</w:t>
            </w:r>
            <w:r>
              <w:rPr>
                <w:spacing w:val="1"/>
                <w:sz w:val="28"/>
              </w:rPr>
              <w:t xml:space="preserve"> </w:t>
            </w:r>
            <w:r>
              <w:rPr>
                <w:sz w:val="28"/>
              </w:rPr>
              <w:t>индивидуальной</w:t>
            </w:r>
            <w:r>
              <w:rPr>
                <w:spacing w:val="1"/>
                <w:sz w:val="28"/>
              </w:rPr>
              <w:t xml:space="preserve"> </w:t>
            </w:r>
            <w:r>
              <w:rPr>
                <w:sz w:val="28"/>
              </w:rPr>
              <w:t>работы.</w:t>
            </w:r>
            <w:r>
              <w:rPr>
                <w:spacing w:val="-8"/>
                <w:sz w:val="28"/>
              </w:rPr>
              <w:t xml:space="preserve"> </w:t>
            </w:r>
            <w:r>
              <w:rPr>
                <w:sz w:val="28"/>
              </w:rPr>
              <w:t>Справка</w:t>
            </w:r>
            <w:r>
              <w:rPr>
                <w:spacing w:val="-10"/>
                <w:sz w:val="28"/>
              </w:rPr>
              <w:t xml:space="preserve"> </w:t>
            </w:r>
            <w:r>
              <w:rPr>
                <w:sz w:val="28"/>
              </w:rPr>
              <w:t>зам.</w:t>
            </w:r>
          </w:p>
          <w:p w:rsidR="00054381" w:rsidRDefault="00656015">
            <w:pPr>
              <w:pStyle w:val="TableParagraph"/>
              <w:spacing w:line="322" w:lineRule="exact"/>
              <w:ind w:left="105" w:right="578"/>
              <w:rPr>
                <w:sz w:val="28"/>
              </w:rPr>
            </w:pPr>
            <w:r>
              <w:rPr>
                <w:sz w:val="28"/>
              </w:rPr>
              <w:t>директора</w:t>
            </w:r>
            <w:r>
              <w:rPr>
                <w:spacing w:val="-8"/>
                <w:sz w:val="28"/>
              </w:rPr>
              <w:t xml:space="preserve"> </w:t>
            </w:r>
            <w:r>
              <w:rPr>
                <w:sz w:val="28"/>
              </w:rPr>
              <w:t>по</w:t>
            </w:r>
            <w:r>
              <w:rPr>
                <w:spacing w:val="-8"/>
                <w:sz w:val="28"/>
              </w:rPr>
              <w:t xml:space="preserve"> </w:t>
            </w:r>
            <w:r>
              <w:rPr>
                <w:sz w:val="28"/>
              </w:rPr>
              <w:t>итогам</w:t>
            </w:r>
            <w:r>
              <w:rPr>
                <w:spacing w:val="-67"/>
                <w:sz w:val="28"/>
              </w:rPr>
              <w:t xml:space="preserve"> </w:t>
            </w:r>
            <w:r>
              <w:rPr>
                <w:sz w:val="28"/>
              </w:rPr>
              <w:t>контроля.</w:t>
            </w:r>
          </w:p>
        </w:tc>
      </w:tr>
      <w:tr w:rsidR="00054381">
        <w:trPr>
          <w:trHeight w:val="1102"/>
        </w:trPr>
        <w:tc>
          <w:tcPr>
            <w:tcW w:w="850" w:type="dxa"/>
          </w:tcPr>
          <w:p w:rsidR="00054381" w:rsidRDefault="00656015">
            <w:pPr>
              <w:pStyle w:val="TableParagraph"/>
              <w:spacing w:line="313" w:lineRule="exact"/>
              <w:ind w:left="449" w:right="140"/>
              <w:jc w:val="center"/>
              <w:rPr>
                <w:sz w:val="28"/>
              </w:rPr>
            </w:pPr>
            <w:r>
              <w:rPr>
                <w:sz w:val="28"/>
              </w:rPr>
              <w:t>3.</w:t>
            </w:r>
          </w:p>
        </w:tc>
        <w:tc>
          <w:tcPr>
            <w:tcW w:w="4116" w:type="dxa"/>
          </w:tcPr>
          <w:p w:rsidR="00054381" w:rsidRDefault="00656015">
            <w:pPr>
              <w:pStyle w:val="TableParagraph"/>
              <w:ind w:left="109" w:right="298"/>
              <w:rPr>
                <w:sz w:val="28"/>
              </w:rPr>
            </w:pPr>
            <w:r>
              <w:rPr>
                <w:w w:val="95"/>
                <w:sz w:val="28"/>
              </w:rPr>
              <w:t>Психолого-педагогическая</w:t>
            </w:r>
            <w:r>
              <w:rPr>
                <w:spacing w:val="1"/>
                <w:w w:val="95"/>
                <w:sz w:val="28"/>
              </w:rPr>
              <w:t xml:space="preserve"> </w:t>
            </w:r>
            <w:r>
              <w:rPr>
                <w:sz w:val="28"/>
              </w:rPr>
              <w:t>поддержка</w:t>
            </w:r>
            <w:r>
              <w:rPr>
                <w:spacing w:val="-1"/>
                <w:sz w:val="28"/>
              </w:rPr>
              <w:t xml:space="preserve"> </w:t>
            </w:r>
            <w:r>
              <w:rPr>
                <w:sz w:val="28"/>
              </w:rPr>
              <w:t>учащихся.</w:t>
            </w:r>
          </w:p>
        </w:tc>
        <w:tc>
          <w:tcPr>
            <w:tcW w:w="2056" w:type="dxa"/>
          </w:tcPr>
          <w:p w:rsidR="00054381" w:rsidRDefault="00656015">
            <w:pPr>
              <w:pStyle w:val="TableParagraph"/>
              <w:ind w:left="108" w:right="742"/>
              <w:rPr>
                <w:sz w:val="28"/>
              </w:rPr>
            </w:pPr>
            <w:r>
              <w:rPr>
                <w:sz w:val="28"/>
              </w:rPr>
              <w:t>В</w:t>
            </w:r>
            <w:r>
              <w:rPr>
                <w:spacing w:val="-17"/>
                <w:sz w:val="28"/>
              </w:rPr>
              <w:t xml:space="preserve"> </w:t>
            </w:r>
            <w:r>
              <w:rPr>
                <w:sz w:val="28"/>
              </w:rPr>
              <w:t>течение</w:t>
            </w:r>
            <w:r>
              <w:rPr>
                <w:spacing w:val="-67"/>
                <w:sz w:val="28"/>
              </w:rPr>
              <w:t xml:space="preserve"> </w:t>
            </w:r>
            <w:r>
              <w:rPr>
                <w:sz w:val="28"/>
              </w:rPr>
              <w:t>года.</w:t>
            </w:r>
          </w:p>
        </w:tc>
        <w:tc>
          <w:tcPr>
            <w:tcW w:w="2464" w:type="dxa"/>
          </w:tcPr>
          <w:p w:rsidR="00054381" w:rsidRDefault="00656015">
            <w:pPr>
              <w:pStyle w:val="TableParagraph"/>
              <w:spacing w:line="242" w:lineRule="auto"/>
              <w:ind w:left="107" w:right="613"/>
              <w:rPr>
                <w:sz w:val="28"/>
              </w:rPr>
            </w:pPr>
            <w:r>
              <w:rPr>
                <w:sz w:val="28"/>
              </w:rPr>
              <w:t>Учителя,</w:t>
            </w:r>
            <w:r>
              <w:rPr>
                <w:spacing w:val="1"/>
                <w:sz w:val="28"/>
              </w:rPr>
              <w:t xml:space="preserve"> </w:t>
            </w:r>
            <w:r>
              <w:rPr>
                <w:sz w:val="28"/>
              </w:rPr>
              <w:t>классные</w:t>
            </w:r>
            <w:r>
              <w:rPr>
                <w:spacing w:val="1"/>
                <w:sz w:val="28"/>
              </w:rPr>
              <w:t xml:space="preserve"> </w:t>
            </w:r>
            <w:r>
              <w:rPr>
                <w:spacing w:val="-1"/>
                <w:sz w:val="28"/>
              </w:rPr>
              <w:t>руководители.</w:t>
            </w:r>
          </w:p>
        </w:tc>
        <w:tc>
          <w:tcPr>
            <w:tcW w:w="2997" w:type="dxa"/>
          </w:tcPr>
          <w:p w:rsidR="00054381" w:rsidRDefault="00656015">
            <w:pPr>
              <w:pStyle w:val="TableParagraph"/>
              <w:ind w:left="101" w:right="507"/>
              <w:rPr>
                <w:sz w:val="28"/>
              </w:rPr>
            </w:pPr>
            <w:r>
              <w:rPr>
                <w:sz w:val="28"/>
              </w:rPr>
              <w:t>Устранение</w:t>
            </w:r>
            <w:r>
              <w:rPr>
                <w:spacing w:val="1"/>
                <w:sz w:val="28"/>
              </w:rPr>
              <w:t xml:space="preserve"> </w:t>
            </w:r>
            <w:r>
              <w:rPr>
                <w:sz w:val="28"/>
              </w:rPr>
              <w:t>трудностей</w:t>
            </w:r>
            <w:r>
              <w:rPr>
                <w:spacing w:val="-7"/>
                <w:sz w:val="28"/>
              </w:rPr>
              <w:t xml:space="preserve"> </w:t>
            </w:r>
            <w:r>
              <w:rPr>
                <w:sz w:val="28"/>
              </w:rPr>
              <w:t>в</w:t>
            </w:r>
            <w:r>
              <w:rPr>
                <w:spacing w:val="-4"/>
                <w:sz w:val="28"/>
              </w:rPr>
              <w:t xml:space="preserve"> </w:t>
            </w:r>
            <w:r>
              <w:rPr>
                <w:sz w:val="28"/>
              </w:rPr>
              <w:t>учебе.</w:t>
            </w:r>
          </w:p>
        </w:tc>
        <w:tc>
          <w:tcPr>
            <w:tcW w:w="3175" w:type="dxa"/>
          </w:tcPr>
          <w:p w:rsidR="00054381" w:rsidRDefault="00656015">
            <w:pPr>
              <w:pStyle w:val="TableParagraph"/>
              <w:spacing w:line="242" w:lineRule="auto"/>
              <w:ind w:left="105" w:right="472"/>
              <w:rPr>
                <w:sz w:val="28"/>
              </w:rPr>
            </w:pPr>
            <w:r>
              <w:rPr>
                <w:sz w:val="28"/>
              </w:rPr>
              <w:t>План</w:t>
            </w:r>
            <w:r>
              <w:rPr>
                <w:spacing w:val="-15"/>
                <w:sz w:val="28"/>
              </w:rPr>
              <w:t xml:space="preserve"> </w:t>
            </w:r>
            <w:r>
              <w:rPr>
                <w:sz w:val="28"/>
              </w:rPr>
              <w:t>воспитательной</w:t>
            </w:r>
            <w:r>
              <w:rPr>
                <w:spacing w:val="-67"/>
                <w:sz w:val="28"/>
              </w:rPr>
              <w:t xml:space="preserve"> </w:t>
            </w:r>
            <w:r>
              <w:rPr>
                <w:sz w:val="28"/>
              </w:rPr>
              <w:t>работы классного</w:t>
            </w:r>
            <w:r>
              <w:rPr>
                <w:spacing w:val="1"/>
                <w:sz w:val="28"/>
              </w:rPr>
              <w:t xml:space="preserve"> </w:t>
            </w:r>
            <w:r>
              <w:rPr>
                <w:sz w:val="28"/>
              </w:rPr>
              <w:t>руководителя.</w:t>
            </w:r>
          </w:p>
        </w:tc>
      </w:tr>
      <w:tr w:rsidR="00054381">
        <w:trPr>
          <w:trHeight w:val="1286"/>
        </w:trPr>
        <w:tc>
          <w:tcPr>
            <w:tcW w:w="850" w:type="dxa"/>
          </w:tcPr>
          <w:p w:rsidR="00054381" w:rsidRDefault="00656015">
            <w:pPr>
              <w:pStyle w:val="TableParagraph"/>
              <w:spacing w:line="315" w:lineRule="exact"/>
              <w:ind w:left="449" w:right="140"/>
              <w:jc w:val="center"/>
              <w:rPr>
                <w:sz w:val="28"/>
              </w:rPr>
            </w:pPr>
            <w:r>
              <w:rPr>
                <w:sz w:val="28"/>
              </w:rPr>
              <w:t>4.</w:t>
            </w:r>
          </w:p>
        </w:tc>
        <w:tc>
          <w:tcPr>
            <w:tcW w:w="4116" w:type="dxa"/>
          </w:tcPr>
          <w:p w:rsidR="00054381" w:rsidRDefault="00656015">
            <w:pPr>
              <w:pStyle w:val="TableParagraph"/>
              <w:ind w:left="109" w:right="298"/>
              <w:rPr>
                <w:sz w:val="28"/>
              </w:rPr>
            </w:pPr>
            <w:r>
              <w:rPr>
                <w:sz w:val="28"/>
              </w:rPr>
              <w:t>Готовность ОУ к</w:t>
            </w:r>
            <w:r>
              <w:rPr>
                <w:spacing w:val="1"/>
                <w:sz w:val="28"/>
              </w:rPr>
              <w:t xml:space="preserve"> </w:t>
            </w:r>
            <w:r>
              <w:rPr>
                <w:sz w:val="28"/>
              </w:rPr>
              <w:t>новому</w:t>
            </w:r>
            <w:r>
              <w:rPr>
                <w:spacing w:val="-68"/>
                <w:sz w:val="28"/>
              </w:rPr>
              <w:t xml:space="preserve"> </w:t>
            </w:r>
            <w:r>
              <w:rPr>
                <w:sz w:val="28"/>
              </w:rPr>
              <w:t>учебному году.Учебная</w:t>
            </w:r>
            <w:r>
              <w:rPr>
                <w:spacing w:val="1"/>
                <w:sz w:val="28"/>
              </w:rPr>
              <w:t xml:space="preserve"> </w:t>
            </w:r>
            <w:r>
              <w:rPr>
                <w:sz w:val="28"/>
              </w:rPr>
              <w:t>нагрузка</w:t>
            </w:r>
            <w:r>
              <w:rPr>
                <w:spacing w:val="2"/>
                <w:sz w:val="28"/>
              </w:rPr>
              <w:t xml:space="preserve"> </w:t>
            </w:r>
            <w:r>
              <w:rPr>
                <w:sz w:val="28"/>
              </w:rPr>
              <w:t>педагогов.</w:t>
            </w:r>
          </w:p>
        </w:tc>
        <w:tc>
          <w:tcPr>
            <w:tcW w:w="2056" w:type="dxa"/>
          </w:tcPr>
          <w:p w:rsidR="00054381" w:rsidRDefault="00656015">
            <w:pPr>
              <w:pStyle w:val="TableParagraph"/>
              <w:ind w:left="108" w:right="152"/>
              <w:jc w:val="both"/>
              <w:rPr>
                <w:sz w:val="28"/>
              </w:rPr>
            </w:pPr>
            <w:r>
              <w:rPr>
                <w:sz w:val="28"/>
              </w:rPr>
              <w:t>В течение года</w:t>
            </w:r>
            <w:r>
              <w:rPr>
                <w:spacing w:val="-68"/>
                <w:sz w:val="28"/>
              </w:rPr>
              <w:t xml:space="preserve"> </w:t>
            </w:r>
            <w:r>
              <w:rPr>
                <w:sz w:val="28"/>
              </w:rPr>
              <w:t>в</w:t>
            </w:r>
            <w:r>
              <w:rPr>
                <w:spacing w:val="-11"/>
                <w:sz w:val="28"/>
              </w:rPr>
              <w:t xml:space="preserve"> </w:t>
            </w:r>
            <w:r>
              <w:rPr>
                <w:sz w:val="28"/>
              </w:rPr>
              <w:t>соответствии</w:t>
            </w:r>
            <w:r>
              <w:rPr>
                <w:spacing w:val="-68"/>
                <w:sz w:val="28"/>
              </w:rPr>
              <w:t xml:space="preserve"> </w:t>
            </w:r>
            <w:r>
              <w:rPr>
                <w:sz w:val="28"/>
              </w:rPr>
              <w:t>с</w:t>
            </w:r>
            <w:r>
              <w:rPr>
                <w:spacing w:val="1"/>
                <w:sz w:val="28"/>
              </w:rPr>
              <w:t xml:space="preserve"> </w:t>
            </w:r>
            <w:r>
              <w:rPr>
                <w:sz w:val="28"/>
              </w:rPr>
              <w:t>годовым</w:t>
            </w:r>
          </w:p>
          <w:p w:rsidR="00054381" w:rsidRDefault="00656015">
            <w:pPr>
              <w:pStyle w:val="TableParagraph"/>
              <w:spacing w:line="308" w:lineRule="exact"/>
              <w:ind w:left="108"/>
              <w:jc w:val="both"/>
              <w:rPr>
                <w:sz w:val="28"/>
              </w:rPr>
            </w:pPr>
            <w:r>
              <w:rPr>
                <w:sz w:val="28"/>
              </w:rPr>
              <w:t>планом</w:t>
            </w:r>
            <w:r>
              <w:rPr>
                <w:spacing w:val="-4"/>
                <w:sz w:val="28"/>
              </w:rPr>
              <w:t xml:space="preserve"> </w:t>
            </w:r>
            <w:r>
              <w:rPr>
                <w:sz w:val="28"/>
              </w:rPr>
              <w:t>школы.</w:t>
            </w:r>
          </w:p>
        </w:tc>
        <w:tc>
          <w:tcPr>
            <w:tcW w:w="2464" w:type="dxa"/>
          </w:tcPr>
          <w:p w:rsidR="00054381" w:rsidRDefault="00656015">
            <w:pPr>
              <w:pStyle w:val="TableParagraph"/>
              <w:ind w:left="107" w:right="720"/>
              <w:jc w:val="both"/>
              <w:rPr>
                <w:sz w:val="28"/>
              </w:rPr>
            </w:pPr>
            <w:r>
              <w:rPr>
                <w:sz w:val="28"/>
              </w:rPr>
              <w:t>Учителя, зам.</w:t>
            </w:r>
            <w:r>
              <w:rPr>
                <w:spacing w:val="-68"/>
                <w:sz w:val="28"/>
              </w:rPr>
              <w:t xml:space="preserve"> </w:t>
            </w:r>
            <w:r>
              <w:rPr>
                <w:sz w:val="28"/>
              </w:rPr>
              <w:t>директора по</w:t>
            </w:r>
            <w:r>
              <w:rPr>
                <w:spacing w:val="-67"/>
                <w:sz w:val="28"/>
              </w:rPr>
              <w:t xml:space="preserve"> </w:t>
            </w:r>
            <w:r>
              <w:rPr>
                <w:sz w:val="28"/>
              </w:rPr>
              <w:t>УВР,</w:t>
            </w:r>
            <w:r>
              <w:rPr>
                <w:spacing w:val="2"/>
                <w:sz w:val="28"/>
              </w:rPr>
              <w:t xml:space="preserve"> </w:t>
            </w:r>
            <w:r>
              <w:rPr>
                <w:sz w:val="28"/>
              </w:rPr>
              <w:t>ВР.</w:t>
            </w:r>
          </w:p>
        </w:tc>
        <w:tc>
          <w:tcPr>
            <w:tcW w:w="2997" w:type="dxa"/>
          </w:tcPr>
          <w:p w:rsidR="00054381" w:rsidRDefault="00656015">
            <w:pPr>
              <w:pStyle w:val="TableParagraph"/>
              <w:ind w:left="101" w:right="183"/>
              <w:rPr>
                <w:sz w:val="28"/>
              </w:rPr>
            </w:pPr>
            <w:r>
              <w:rPr>
                <w:spacing w:val="-1"/>
                <w:sz w:val="28"/>
              </w:rPr>
              <w:t xml:space="preserve">Возрастание </w:t>
            </w:r>
            <w:r>
              <w:rPr>
                <w:sz w:val="28"/>
              </w:rPr>
              <w:t>престижа</w:t>
            </w:r>
            <w:r>
              <w:rPr>
                <w:spacing w:val="-67"/>
                <w:sz w:val="28"/>
              </w:rPr>
              <w:t xml:space="preserve"> </w:t>
            </w:r>
            <w:r>
              <w:rPr>
                <w:sz w:val="28"/>
              </w:rPr>
              <w:t>знаний,</w:t>
            </w:r>
            <w:r>
              <w:rPr>
                <w:spacing w:val="1"/>
                <w:sz w:val="28"/>
              </w:rPr>
              <w:t xml:space="preserve"> </w:t>
            </w:r>
            <w:r>
              <w:rPr>
                <w:sz w:val="28"/>
              </w:rPr>
              <w:t>создание</w:t>
            </w:r>
            <w:r>
              <w:rPr>
                <w:spacing w:val="1"/>
                <w:sz w:val="28"/>
              </w:rPr>
              <w:t xml:space="preserve"> </w:t>
            </w:r>
            <w:r>
              <w:rPr>
                <w:sz w:val="28"/>
              </w:rPr>
              <w:t>ситуации</w:t>
            </w:r>
            <w:r>
              <w:rPr>
                <w:spacing w:val="2"/>
                <w:sz w:val="28"/>
              </w:rPr>
              <w:t xml:space="preserve"> </w:t>
            </w:r>
            <w:r>
              <w:rPr>
                <w:sz w:val="28"/>
              </w:rPr>
              <w:t>успеха.</w:t>
            </w:r>
          </w:p>
        </w:tc>
        <w:tc>
          <w:tcPr>
            <w:tcW w:w="3175" w:type="dxa"/>
          </w:tcPr>
          <w:p w:rsidR="00054381" w:rsidRDefault="00656015">
            <w:pPr>
              <w:pStyle w:val="TableParagraph"/>
              <w:ind w:left="105" w:right="1253"/>
              <w:rPr>
                <w:sz w:val="28"/>
              </w:rPr>
            </w:pPr>
            <w:r>
              <w:rPr>
                <w:sz w:val="28"/>
              </w:rPr>
              <w:t>совещания</w:t>
            </w:r>
            <w:r>
              <w:rPr>
                <w:spacing w:val="-12"/>
                <w:sz w:val="28"/>
              </w:rPr>
              <w:t xml:space="preserve"> </w:t>
            </w:r>
            <w:r>
              <w:rPr>
                <w:sz w:val="28"/>
              </w:rPr>
              <w:t>при</w:t>
            </w:r>
            <w:r>
              <w:rPr>
                <w:spacing w:val="-67"/>
                <w:sz w:val="28"/>
              </w:rPr>
              <w:t xml:space="preserve"> </w:t>
            </w:r>
            <w:r>
              <w:rPr>
                <w:sz w:val="28"/>
              </w:rPr>
              <w:t>директоре.</w:t>
            </w:r>
          </w:p>
        </w:tc>
      </w:tr>
      <w:tr w:rsidR="00054381">
        <w:trPr>
          <w:trHeight w:val="2256"/>
        </w:trPr>
        <w:tc>
          <w:tcPr>
            <w:tcW w:w="850" w:type="dxa"/>
          </w:tcPr>
          <w:p w:rsidR="00054381" w:rsidRDefault="00656015">
            <w:pPr>
              <w:pStyle w:val="TableParagraph"/>
              <w:spacing w:line="315" w:lineRule="exact"/>
              <w:ind w:left="449" w:right="140"/>
              <w:jc w:val="center"/>
              <w:rPr>
                <w:sz w:val="28"/>
              </w:rPr>
            </w:pPr>
            <w:r>
              <w:rPr>
                <w:sz w:val="28"/>
              </w:rPr>
              <w:t>5.</w:t>
            </w:r>
          </w:p>
        </w:tc>
        <w:tc>
          <w:tcPr>
            <w:tcW w:w="4116" w:type="dxa"/>
          </w:tcPr>
          <w:p w:rsidR="00054381" w:rsidRDefault="00656015">
            <w:pPr>
              <w:pStyle w:val="TableParagraph"/>
              <w:spacing w:line="242" w:lineRule="auto"/>
              <w:ind w:left="109" w:right="305"/>
              <w:rPr>
                <w:sz w:val="28"/>
              </w:rPr>
            </w:pPr>
            <w:r>
              <w:rPr>
                <w:sz w:val="28"/>
              </w:rPr>
              <w:t>Комплектование</w:t>
            </w:r>
            <w:r>
              <w:rPr>
                <w:spacing w:val="-5"/>
                <w:sz w:val="28"/>
              </w:rPr>
              <w:t xml:space="preserve"> </w:t>
            </w:r>
            <w:r>
              <w:rPr>
                <w:sz w:val="28"/>
              </w:rPr>
              <w:t>1,10</w:t>
            </w:r>
            <w:r>
              <w:rPr>
                <w:spacing w:val="59"/>
                <w:sz w:val="28"/>
              </w:rPr>
              <w:t xml:space="preserve"> </w:t>
            </w:r>
            <w:r>
              <w:rPr>
                <w:sz w:val="28"/>
              </w:rPr>
              <w:t>классов.</w:t>
            </w:r>
            <w:r>
              <w:rPr>
                <w:spacing w:val="-67"/>
                <w:sz w:val="28"/>
              </w:rPr>
              <w:t xml:space="preserve"> </w:t>
            </w:r>
            <w:r>
              <w:rPr>
                <w:sz w:val="28"/>
              </w:rPr>
              <w:t>Всероссийские</w:t>
            </w:r>
            <w:r>
              <w:rPr>
                <w:spacing w:val="1"/>
                <w:sz w:val="28"/>
              </w:rPr>
              <w:t xml:space="preserve"> </w:t>
            </w:r>
            <w:r>
              <w:rPr>
                <w:sz w:val="28"/>
              </w:rPr>
              <w:t>проверочные</w:t>
            </w:r>
            <w:r>
              <w:rPr>
                <w:spacing w:val="1"/>
                <w:sz w:val="28"/>
              </w:rPr>
              <w:t xml:space="preserve"> </w:t>
            </w:r>
            <w:r>
              <w:rPr>
                <w:sz w:val="28"/>
              </w:rPr>
              <w:t>работы</w:t>
            </w:r>
            <w:r>
              <w:rPr>
                <w:spacing w:val="2"/>
                <w:sz w:val="28"/>
              </w:rPr>
              <w:t xml:space="preserve"> </w:t>
            </w:r>
            <w:r>
              <w:rPr>
                <w:sz w:val="28"/>
              </w:rPr>
              <w:t>5-8</w:t>
            </w:r>
            <w:r>
              <w:rPr>
                <w:spacing w:val="2"/>
                <w:sz w:val="28"/>
              </w:rPr>
              <w:t xml:space="preserve"> </w:t>
            </w:r>
            <w:r>
              <w:rPr>
                <w:sz w:val="28"/>
              </w:rPr>
              <w:t>классы.</w:t>
            </w:r>
          </w:p>
          <w:p w:rsidR="00054381" w:rsidRDefault="00656015">
            <w:pPr>
              <w:pStyle w:val="TableParagraph"/>
              <w:ind w:left="109" w:right="753"/>
              <w:rPr>
                <w:sz w:val="28"/>
              </w:rPr>
            </w:pPr>
            <w:r>
              <w:rPr>
                <w:sz w:val="28"/>
              </w:rPr>
              <w:t>Организация</w:t>
            </w:r>
            <w:r>
              <w:rPr>
                <w:spacing w:val="1"/>
                <w:sz w:val="28"/>
              </w:rPr>
              <w:t xml:space="preserve"> </w:t>
            </w:r>
            <w:r>
              <w:rPr>
                <w:sz w:val="28"/>
              </w:rPr>
              <w:t>горячего</w:t>
            </w:r>
            <w:r>
              <w:rPr>
                <w:spacing w:val="1"/>
                <w:sz w:val="28"/>
              </w:rPr>
              <w:t xml:space="preserve"> </w:t>
            </w:r>
            <w:r>
              <w:rPr>
                <w:sz w:val="28"/>
              </w:rPr>
              <w:t>питания. Обеспеченность</w:t>
            </w:r>
            <w:r>
              <w:rPr>
                <w:spacing w:val="1"/>
                <w:sz w:val="28"/>
              </w:rPr>
              <w:t xml:space="preserve"> </w:t>
            </w:r>
            <w:r>
              <w:rPr>
                <w:sz w:val="28"/>
              </w:rPr>
              <w:t>учебниками</w:t>
            </w:r>
            <w:r>
              <w:rPr>
                <w:spacing w:val="63"/>
                <w:sz w:val="28"/>
              </w:rPr>
              <w:t xml:space="preserve"> </w:t>
            </w:r>
            <w:r>
              <w:rPr>
                <w:sz w:val="28"/>
              </w:rPr>
              <w:t>и</w:t>
            </w:r>
            <w:r>
              <w:rPr>
                <w:spacing w:val="64"/>
                <w:sz w:val="28"/>
              </w:rPr>
              <w:t xml:space="preserve"> </w:t>
            </w:r>
            <w:r>
              <w:rPr>
                <w:sz w:val="28"/>
              </w:rPr>
              <w:t>пособиями.</w:t>
            </w:r>
          </w:p>
        </w:tc>
        <w:tc>
          <w:tcPr>
            <w:tcW w:w="2056" w:type="dxa"/>
          </w:tcPr>
          <w:p w:rsidR="00054381" w:rsidRDefault="00656015">
            <w:pPr>
              <w:pStyle w:val="TableParagraph"/>
              <w:spacing w:line="315" w:lineRule="exact"/>
              <w:ind w:left="108"/>
              <w:rPr>
                <w:sz w:val="28"/>
              </w:rPr>
            </w:pPr>
            <w:r>
              <w:rPr>
                <w:sz w:val="28"/>
              </w:rPr>
              <w:t>сентябрь</w:t>
            </w:r>
          </w:p>
        </w:tc>
        <w:tc>
          <w:tcPr>
            <w:tcW w:w="2464" w:type="dxa"/>
          </w:tcPr>
          <w:p w:rsidR="00054381" w:rsidRDefault="00656015">
            <w:pPr>
              <w:pStyle w:val="TableParagraph"/>
              <w:spacing w:line="315" w:lineRule="exact"/>
              <w:ind w:left="107"/>
              <w:rPr>
                <w:sz w:val="28"/>
              </w:rPr>
            </w:pPr>
            <w:r>
              <w:rPr>
                <w:sz w:val="28"/>
              </w:rPr>
              <w:t>Зам.</w:t>
            </w:r>
            <w:r>
              <w:rPr>
                <w:spacing w:val="-2"/>
                <w:sz w:val="28"/>
              </w:rPr>
              <w:t xml:space="preserve"> </w:t>
            </w:r>
            <w:r>
              <w:rPr>
                <w:sz w:val="28"/>
              </w:rPr>
              <w:t>директора</w:t>
            </w:r>
          </w:p>
        </w:tc>
        <w:tc>
          <w:tcPr>
            <w:tcW w:w="2997" w:type="dxa"/>
          </w:tcPr>
          <w:p w:rsidR="00054381" w:rsidRDefault="00656015">
            <w:pPr>
              <w:pStyle w:val="TableParagraph"/>
              <w:ind w:left="101" w:right="251"/>
              <w:rPr>
                <w:sz w:val="28"/>
              </w:rPr>
            </w:pPr>
            <w:r>
              <w:rPr>
                <w:sz w:val="28"/>
              </w:rPr>
              <w:t>Эффективное</w:t>
            </w:r>
            <w:r>
              <w:rPr>
                <w:spacing w:val="1"/>
                <w:sz w:val="28"/>
              </w:rPr>
              <w:t xml:space="preserve"> </w:t>
            </w:r>
            <w:r>
              <w:rPr>
                <w:sz w:val="28"/>
              </w:rPr>
              <w:t>использование</w:t>
            </w:r>
            <w:r>
              <w:rPr>
                <w:spacing w:val="1"/>
                <w:sz w:val="28"/>
              </w:rPr>
              <w:t xml:space="preserve"> </w:t>
            </w:r>
            <w:r>
              <w:rPr>
                <w:sz w:val="28"/>
              </w:rPr>
              <w:t>часов</w:t>
            </w:r>
            <w:r>
              <w:rPr>
                <w:spacing w:val="-67"/>
                <w:sz w:val="28"/>
              </w:rPr>
              <w:t xml:space="preserve"> </w:t>
            </w:r>
            <w:r>
              <w:rPr>
                <w:sz w:val="28"/>
              </w:rPr>
              <w:t>компонента</w:t>
            </w:r>
            <w:r>
              <w:rPr>
                <w:spacing w:val="1"/>
                <w:sz w:val="28"/>
              </w:rPr>
              <w:t xml:space="preserve"> </w:t>
            </w:r>
            <w:r>
              <w:rPr>
                <w:w w:val="95"/>
                <w:sz w:val="28"/>
              </w:rPr>
              <w:t>общеобразовательной</w:t>
            </w:r>
            <w:r>
              <w:rPr>
                <w:spacing w:val="1"/>
                <w:w w:val="95"/>
                <w:sz w:val="28"/>
              </w:rPr>
              <w:t xml:space="preserve"> </w:t>
            </w:r>
            <w:r>
              <w:rPr>
                <w:sz w:val="28"/>
              </w:rPr>
              <w:t>организации</w:t>
            </w:r>
            <w:r>
              <w:rPr>
                <w:spacing w:val="-1"/>
                <w:sz w:val="28"/>
              </w:rPr>
              <w:t xml:space="preserve"> </w:t>
            </w:r>
            <w:r>
              <w:rPr>
                <w:sz w:val="28"/>
              </w:rPr>
              <w:t>из</w:t>
            </w:r>
          </w:p>
          <w:p w:rsidR="00054381" w:rsidRDefault="00656015">
            <w:pPr>
              <w:pStyle w:val="TableParagraph"/>
              <w:spacing w:line="322" w:lineRule="exact"/>
              <w:ind w:left="101" w:right="1027"/>
              <w:rPr>
                <w:sz w:val="28"/>
              </w:rPr>
            </w:pPr>
            <w:r>
              <w:rPr>
                <w:sz w:val="28"/>
              </w:rPr>
              <w:t>учебного</w:t>
            </w:r>
            <w:r>
              <w:rPr>
                <w:spacing w:val="-12"/>
                <w:sz w:val="28"/>
              </w:rPr>
              <w:t xml:space="preserve"> </w:t>
            </w:r>
            <w:r>
              <w:rPr>
                <w:sz w:val="28"/>
              </w:rPr>
              <w:t>плана</w:t>
            </w:r>
            <w:r>
              <w:rPr>
                <w:spacing w:val="-67"/>
                <w:sz w:val="28"/>
              </w:rPr>
              <w:t xml:space="preserve"> </w:t>
            </w:r>
            <w:r>
              <w:rPr>
                <w:sz w:val="28"/>
              </w:rPr>
              <w:t>школы.</w:t>
            </w:r>
          </w:p>
        </w:tc>
        <w:tc>
          <w:tcPr>
            <w:tcW w:w="3175" w:type="dxa"/>
          </w:tcPr>
          <w:p w:rsidR="00054381" w:rsidRDefault="00656015">
            <w:pPr>
              <w:pStyle w:val="TableParagraph"/>
              <w:spacing w:line="242" w:lineRule="auto"/>
              <w:ind w:left="105" w:right="1195"/>
              <w:rPr>
                <w:sz w:val="28"/>
              </w:rPr>
            </w:pPr>
            <w:r>
              <w:rPr>
                <w:sz w:val="28"/>
              </w:rPr>
              <w:t>Совещание</w:t>
            </w:r>
            <w:r>
              <w:rPr>
                <w:spacing w:val="-12"/>
                <w:sz w:val="28"/>
              </w:rPr>
              <w:t xml:space="preserve"> </w:t>
            </w:r>
            <w:r>
              <w:rPr>
                <w:sz w:val="28"/>
              </w:rPr>
              <w:t>при</w:t>
            </w:r>
            <w:r>
              <w:rPr>
                <w:spacing w:val="-67"/>
                <w:sz w:val="28"/>
              </w:rPr>
              <w:t xml:space="preserve"> </w:t>
            </w:r>
            <w:r>
              <w:rPr>
                <w:sz w:val="28"/>
              </w:rPr>
              <w:t>директоре.</w:t>
            </w:r>
          </w:p>
        </w:tc>
      </w:tr>
      <w:tr w:rsidR="00054381">
        <w:trPr>
          <w:trHeight w:val="333"/>
        </w:trPr>
        <w:tc>
          <w:tcPr>
            <w:tcW w:w="850" w:type="dxa"/>
            <w:tcBorders>
              <w:bottom w:val="single" w:sz="4" w:space="0" w:color="808080"/>
            </w:tcBorders>
          </w:tcPr>
          <w:p w:rsidR="00054381" w:rsidRDefault="00656015">
            <w:pPr>
              <w:pStyle w:val="TableParagraph"/>
              <w:spacing w:line="313" w:lineRule="exact"/>
              <w:ind w:left="449" w:right="140"/>
              <w:jc w:val="center"/>
              <w:rPr>
                <w:sz w:val="28"/>
              </w:rPr>
            </w:pPr>
            <w:r>
              <w:rPr>
                <w:sz w:val="28"/>
              </w:rPr>
              <w:t>6.</w:t>
            </w:r>
          </w:p>
        </w:tc>
        <w:tc>
          <w:tcPr>
            <w:tcW w:w="4116" w:type="dxa"/>
            <w:tcBorders>
              <w:bottom w:val="thickThinMediumGap" w:sz="9" w:space="0" w:color="808080"/>
            </w:tcBorders>
          </w:tcPr>
          <w:p w:rsidR="00054381" w:rsidRDefault="00656015">
            <w:pPr>
              <w:pStyle w:val="TableParagraph"/>
              <w:spacing w:line="313" w:lineRule="exact"/>
              <w:ind w:left="92" w:right="124"/>
              <w:jc w:val="center"/>
              <w:rPr>
                <w:sz w:val="28"/>
              </w:rPr>
            </w:pPr>
            <w:r>
              <w:rPr>
                <w:sz w:val="28"/>
              </w:rPr>
              <w:t>Профилактика</w:t>
            </w:r>
            <w:r>
              <w:rPr>
                <w:spacing w:val="62"/>
                <w:sz w:val="28"/>
              </w:rPr>
              <w:t xml:space="preserve"> </w:t>
            </w:r>
            <w:r>
              <w:rPr>
                <w:sz w:val="28"/>
              </w:rPr>
              <w:t>короновирусной</w:t>
            </w:r>
          </w:p>
        </w:tc>
        <w:tc>
          <w:tcPr>
            <w:tcW w:w="2056" w:type="dxa"/>
            <w:tcBorders>
              <w:bottom w:val="thickThinMediumGap" w:sz="9" w:space="0" w:color="808080"/>
            </w:tcBorders>
          </w:tcPr>
          <w:p w:rsidR="00054381" w:rsidRDefault="00656015">
            <w:pPr>
              <w:pStyle w:val="TableParagraph"/>
              <w:spacing w:line="313" w:lineRule="exact"/>
              <w:ind w:left="108"/>
              <w:rPr>
                <w:sz w:val="28"/>
              </w:rPr>
            </w:pPr>
            <w:r>
              <w:rPr>
                <w:sz w:val="28"/>
              </w:rPr>
              <w:t>Октябрь</w:t>
            </w:r>
          </w:p>
        </w:tc>
        <w:tc>
          <w:tcPr>
            <w:tcW w:w="2464" w:type="dxa"/>
            <w:tcBorders>
              <w:bottom w:val="thickThinMediumGap" w:sz="9" w:space="0" w:color="808080"/>
            </w:tcBorders>
          </w:tcPr>
          <w:p w:rsidR="00054381" w:rsidRDefault="00656015">
            <w:pPr>
              <w:pStyle w:val="TableParagraph"/>
              <w:spacing w:line="313" w:lineRule="exact"/>
              <w:ind w:left="107"/>
              <w:rPr>
                <w:sz w:val="28"/>
              </w:rPr>
            </w:pPr>
            <w:r>
              <w:rPr>
                <w:sz w:val="28"/>
              </w:rPr>
              <w:t>Учителя,</w:t>
            </w:r>
            <w:r>
              <w:rPr>
                <w:spacing w:val="-1"/>
                <w:sz w:val="28"/>
              </w:rPr>
              <w:t xml:space="preserve"> </w:t>
            </w:r>
            <w:r>
              <w:rPr>
                <w:sz w:val="28"/>
              </w:rPr>
              <w:t>зам.</w:t>
            </w:r>
          </w:p>
        </w:tc>
        <w:tc>
          <w:tcPr>
            <w:tcW w:w="2997" w:type="dxa"/>
            <w:tcBorders>
              <w:bottom w:val="nil"/>
            </w:tcBorders>
          </w:tcPr>
          <w:p w:rsidR="00054381" w:rsidRDefault="00656015">
            <w:pPr>
              <w:pStyle w:val="TableParagraph"/>
              <w:spacing w:line="313" w:lineRule="exact"/>
              <w:ind w:left="101"/>
              <w:rPr>
                <w:sz w:val="28"/>
              </w:rPr>
            </w:pPr>
            <w:r>
              <w:rPr>
                <w:sz w:val="28"/>
              </w:rPr>
              <w:t>Успешная</w:t>
            </w:r>
            <w:r>
              <w:rPr>
                <w:spacing w:val="-5"/>
                <w:sz w:val="28"/>
              </w:rPr>
              <w:t xml:space="preserve"> </w:t>
            </w:r>
            <w:r>
              <w:rPr>
                <w:sz w:val="28"/>
              </w:rPr>
              <w:t>сдача</w:t>
            </w:r>
            <w:r>
              <w:rPr>
                <w:spacing w:val="-5"/>
                <w:sz w:val="28"/>
              </w:rPr>
              <w:t xml:space="preserve"> </w:t>
            </w:r>
            <w:r>
              <w:rPr>
                <w:sz w:val="28"/>
              </w:rPr>
              <w:t>ГИА.</w:t>
            </w:r>
          </w:p>
        </w:tc>
        <w:tc>
          <w:tcPr>
            <w:tcW w:w="3175" w:type="dxa"/>
          </w:tcPr>
          <w:p w:rsidR="00054381" w:rsidRDefault="00656015">
            <w:pPr>
              <w:pStyle w:val="TableParagraph"/>
              <w:spacing w:line="313" w:lineRule="exact"/>
              <w:ind w:left="105"/>
              <w:rPr>
                <w:sz w:val="28"/>
              </w:rPr>
            </w:pPr>
            <w:r>
              <w:rPr>
                <w:sz w:val="28"/>
              </w:rPr>
              <w:t>Совещание</w:t>
            </w:r>
            <w:r>
              <w:rPr>
                <w:spacing w:val="-5"/>
                <w:sz w:val="28"/>
              </w:rPr>
              <w:t xml:space="preserve"> </w:t>
            </w:r>
            <w:r>
              <w:rPr>
                <w:sz w:val="28"/>
              </w:rPr>
              <w:t>при</w:t>
            </w:r>
          </w:p>
        </w:tc>
      </w:tr>
      <w:tr w:rsidR="00054381">
        <w:trPr>
          <w:trHeight w:val="401"/>
        </w:trPr>
        <w:tc>
          <w:tcPr>
            <w:tcW w:w="850" w:type="dxa"/>
            <w:tcBorders>
              <w:top w:val="single" w:sz="4" w:space="0" w:color="808080"/>
              <w:left w:val="nil"/>
              <w:bottom w:val="nil"/>
              <w:right w:val="single" w:sz="18" w:space="0" w:color="808080"/>
            </w:tcBorders>
          </w:tcPr>
          <w:p w:rsidR="00054381" w:rsidRDefault="00656015">
            <w:pPr>
              <w:pStyle w:val="TableParagraph"/>
              <w:spacing w:before="10" w:line="371" w:lineRule="exact"/>
              <w:ind w:left="314"/>
              <w:jc w:val="center"/>
              <w:rPr>
                <w:rFonts w:ascii="Calibri"/>
                <w:b/>
                <w:sz w:val="32"/>
              </w:rPr>
            </w:pPr>
            <w:r>
              <w:rPr>
                <w:rFonts w:ascii="Calibri"/>
                <w:b/>
                <w:color w:val="4F81BC"/>
                <w:sz w:val="32"/>
              </w:rPr>
              <w:t>344</w:t>
            </w:r>
          </w:p>
        </w:tc>
        <w:tc>
          <w:tcPr>
            <w:tcW w:w="14808" w:type="dxa"/>
            <w:gridSpan w:val="5"/>
            <w:tcBorders>
              <w:top w:val="nil"/>
              <w:left w:val="single" w:sz="18" w:space="0" w:color="808080"/>
              <w:bottom w:val="nil"/>
              <w:right w:val="nil"/>
            </w:tcBorders>
          </w:tcPr>
          <w:p w:rsidR="00054381" w:rsidRDefault="00054381">
            <w:pPr>
              <w:pStyle w:val="TableParagraph"/>
              <w:ind w:left="0"/>
              <w:rPr>
                <w:sz w:val="26"/>
              </w:rPr>
            </w:pPr>
          </w:p>
        </w:tc>
      </w:tr>
    </w:tbl>
    <w:p w:rsidR="00054381" w:rsidRDefault="00054381">
      <w:pPr>
        <w:rPr>
          <w:sz w:val="26"/>
        </w:rPr>
        <w:sectPr w:rsidR="00054381">
          <w:footerReference w:type="default" r:id="rId87"/>
          <w:pgSz w:w="16840" w:h="11910" w:orient="landscape"/>
          <w:pgMar w:top="760" w:right="220" w:bottom="640" w:left="480" w:header="0" w:footer="450" w:gutter="0"/>
          <w:cols w:space="720"/>
        </w:sectPr>
      </w:pPr>
    </w:p>
    <w:tbl>
      <w:tblPr>
        <w:tblStyle w:val="TableNormal"/>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
        <w:gridCol w:w="4116"/>
        <w:gridCol w:w="2056"/>
        <w:gridCol w:w="2464"/>
        <w:gridCol w:w="2997"/>
        <w:gridCol w:w="3175"/>
      </w:tblGrid>
      <w:tr w:rsidR="00054381">
        <w:trPr>
          <w:trHeight w:val="1291"/>
        </w:trPr>
        <w:tc>
          <w:tcPr>
            <w:tcW w:w="850" w:type="dxa"/>
          </w:tcPr>
          <w:p w:rsidR="00054381" w:rsidRDefault="00054381">
            <w:pPr>
              <w:pStyle w:val="TableParagraph"/>
              <w:ind w:left="0"/>
              <w:rPr>
                <w:sz w:val="26"/>
              </w:rPr>
            </w:pPr>
          </w:p>
        </w:tc>
        <w:tc>
          <w:tcPr>
            <w:tcW w:w="4116" w:type="dxa"/>
          </w:tcPr>
          <w:p w:rsidR="00054381" w:rsidRDefault="00656015">
            <w:pPr>
              <w:pStyle w:val="TableParagraph"/>
              <w:spacing w:line="242" w:lineRule="auto"/>
              <w:ind w:left="109" w:right="243"/>
              <w:rPr>
                <w:sz w:val="28"/>
              </w:rPr>
            </w:pPr>
            <w:r>
              <w:rPr>
                <w:sz w:val="28"/>
              </w:rPr>
              <w:t>инфекции. Результаты</w:t>
            </w:r>
            <w:r>
              <w:rPr>
                <w:spacing w:val="1"/>
                <w:sz w:val="28"/>
              </w:rPr>
              <w:t xml:space="preserve"> </w:t>
            </w:r>
            <w:r>
              <w:rPr>
                <w:sz w:val="28"/>
              </w:rPr>
              <w:t>ВПР</w:t>
            </w:r>
            <w:r>
              <w:rPr>
                <w:spacing w:val="1"/>
                <w:sz w:val="28"/>
              </w:rPr>
              <w:t xml:space="preserve"> </w:t>
            </w:r>
            <w:r>
              <w:rPr>
                <w:sz w:val="28"/>
              </w:rPr>
              <w:t>и</w:t>
            </w:r>
            <w:r>
              <w:rPr>
                <w:spacing w:val="1"/>
                <w:sz w:val="28"/>
              </w:rPr>
              <w:t xml:space="preserve"> </w:t>
            </w:r>
            <w:r>
              <w:rPr>
                <w:sz w:val="28"/>
              </w:rPr>
              <w:t>школьного</w:t>
            </w:r>
            <w:r>
              <w:rPr>
                <w:spacing w:val="1"/>
                <w:sz w:val="28"/>
              </w:rPr>
              <w:t xml:space="preserve"> </w:t>
            </w:r>
            <w:r>
              <w:rPr>
                <w:sz w:val="28"/>
              </w:rPr>
              <w:t>этапа</w:t>
            </w:r>
            <w:r>
              <w:rPr>
                <w:spacing w:val="1"/>
                <w:sz w:val="28"/>
              </w:rPr>
              <w:t xml:space="preserve"> </w:t>
            </w:r>
            <w:r>
              <w:rPr>
                <w:sz w:val="28"/>
              </w:rPr>
              <w:t>ВОШ.</w:t>
            </w:r>
            <w:r>
              <w:rPr>
                <w:spacing w:val="1"/>
                <w:sz w:val="28"/>
              </w:rPr>
              <w:t xml:space="preserve"> </w:t>
            </w:r>
            <w:r>
              <w:rPr>
                <w:sz w:val="28"/>
              </w:rPr>
              <w:t>Об</w:t>
            </w:r>
            <w:r>
              <w:rPr>
                <w:spacing w:val="1"/>
                <w:sz w:val="28"/>
              </w:rPr>
              <w:t xml:space="preserve"> </w:t>
            </w:r>
            <w:r>
              <w:rPr>
                <w:sz w:val="28"/>
              </w:rPr>
              <w:t>организации</w:t>
            </w:r>
            <w:r>
              <w:rPr>
                <w:spacing w:val="64"/>
                <w:sz w:val="28"/>
              </w:rPr>
              <w:t xml:space="preserve"> </w:t>
            </w:r>
            <w:r>
              <w:rPr>
                <w:sz w:val="28"/>
              </w:rPr>
              <w:t>работы</w:t>
            </w:r>
            <w:r>
              <w:rPr>
                <w:spacing w:val="65"/>
                <w:sz w:val="28"/>
              </w:rPr>
              <w:t xml:space="preserve"> </w:t>
            </w:r>
            <w:r>
              <w:rPr>
                <w:sz w:val="28"/>
              </w:rPr>
              <w:t>с</w:t>
            </w:r>
            <w:r>
              <w:rPr>
                <w:spacing w:val="66"/>
                <w:sz w:val="28"/>
              </w:rPr>
              <w:t xml:space="preserve"> </w:t>
            </w:r>
            <w:r>
              <w:rPr>
                <w:sz w:val="28"/>
              </w:rPr>
              <w:t>детьми</w:t>
            </w:r>
          </w:p>
          <w:p w:rsidR="00054381" w:rsidRDefault="00656015">
            <w:pPr>
              <w:pStyle w:val="TableParagraph"/>
              <w:spacing w:line="303" w:lineRule="exact"/>
              <w:ind w:left="109"/>
              <w:rPr>
                <w:sz w:val="28"/>
              </w:rPr>
            </w:pPr>
            <w:r>
              <w:rPr>
                <w:sz w:val="28"/>
              </w:rPr>
              <w:t>группы</w:t>
            </w:r>
            <w:r>
              <w:rPr>
                <w:spacing w:val="65"/>
                <w:sz w:val="28"/>
              </w:rPr>
              <w:t xml:space="preserve"> </w:t>
            </w:r>
            <w:r>
              <w:rPr>
                <w:sz w:val="28"/>
              </w:rPr>
              <w:t>риска.</w:t>
            </w:r>
          </w:p>
        </w:tc>
        <w:tc>
          <w:tcPr>
            <w:tcW w:w="2056" w:type="dxa"/>
          </w:tcPr>
          <w:p w:rsidR="00054381" w:rsidRDefault="00054381">
            <w:pPr>
              <w:pStyle w:val="TableParagraph"/>
              <w:ind w:left="0"/>
              <w:rPr>
                <w:sz w:val="26"/>
              </w:rPr>
            </w:pPr>
          </w:p>
        </w:tc>
        <w:tc>
          <w:tcPr>
            <w:tcW w:w="2464" w:type="dxa"/>
          </w:tcPr>
          <w:p w:rsidR="00054381" w:rsidRDefault="00656015">
            <w:pPr>
              <w:pStyle w:val="TableParagraph"/>
              <w:ind w:left="107" w:right="757"/>
              <w:rPr>
                <w:sz w:val="28"/>
              </w:rPr>
            </w:pPr>
            <w:r>
              <w:rPr>
                <w:spacing w:val="-1"/>
                <w:sz w:val="28"/>
              </w:rPr>
              <w:t xml:space="preserve">директора </w:t>
            </w:r>
            <w:r>
              <w:rPr>
                <w:sz w:val="28"/>
              </w:rPr>
              <w:t>по</w:t>
            </w:r>
            <w:r>
              <w:rPr>
                <w:spacing w:val="-67"/>
                <w:sz w:val="28"/>
              </w:rPr>
              <w:t xml:space="preserve"> </w:t>
            </w:r>
            <w:r>
              <w:rPr>
                <w:sz w:val="28"/>
              </w:rPr>
              <w:t>УВР.</w:t>
            </w:r>
          </w:p>
        </w:tc>
        <w:tc>
          <w:tcPr>
            <w:tcW w:w="2997" w:type="dxa"/>
          </w:tcPr>
          <w:p w:rsidR="00054381" w:rsidRDefault="00054381">
            <w:pPr>
              <w:pStyle w:val="TableParagraph"/>
              <w:ind w:left="0"/>
              <w:rPr>
                <w:sz w:val="26"/>
              </w:rPr>
            </w:pPr>
          </w:p>
        </w:tc>
        <w:tc>
          <w:tcPr>
            <w:tcW w:w="3175" w:type="dxa"/>
          </w:tcPr>
          <w:p w:rsidR="00054381" w:rsidRDefault="00656015">
            <w:pPr>
              <w:pStyle w:val="TableParagraph"/>
              <w:spacing w:line="315" w:lineRule="exact"/>
              <w:ind w:left="105"/>
              <w:rPr>
                <w:sz w:val="28"/>
              </w:rPr>
            </w:pPr>
            <w:r>
              <w:rPr>
                <w:sz w:val="28"/>
              </w:rPr>
              <w:t>директоре.</w:t>
            </w:r>
          </w:p>
        </w:tc>
      </w:tr>
      <w:tr w:rsidR="00054381">
        <w:trPr>
          <w:trHeight w:val="1607"/>
        </w:trPr>
        <w:tc>
          <w:tcPr>
            <w:tcW w:w="850" w:type="dxa"/>
          </w:tcPr>
          <w:p w:rsidR="00054381" w:rsidRDefault="00656015">
            <w:pPr>
              <w:pStyle w:val="TableParagraph"/>
              <w:spacing w:line="315" w:lineRule="exact"/>
              <w:ind w:left="470"/>
              <w:rPr>
                <w:sz w:val="28"/>
              </w:rPr>
            </w:pPr>
            <w:r>
              <w:rPr>
                <w:sz w:val="28"/>
              </w:rPr>
              <w:t>7.</w:t>
            </w:r>
          </w:p>
        </w:tc>
        <w:tc>
          <w:tcPr>
            <w:tcW w:w="4116" w:type="dxa"/>
          </w:tcPr>
          <w:p w:rsidR="00054381" w:rsidRDefault="00656015">
            <w:pPr>
              <w:pStyle w:val="TableParagraph"/>
              <w:ind w:left="109" w:right="131"/>
              <w:rPr>
                <w:sz w:val="28"/>
              </w:rPr>
            </w:pPr>
            <w:r>
              <w:rPr>
                <w:sz w:val="28"/>
              </w:rPr>
              <w:t>Итоги</w:t>
            </w:r>
            <w:r>
              <w:rPr>
                <w:spacing w:val="1"/>
                <w:sz w:val="28"/>
              </w:rPr>
              <w:t xml:space="preserve"> </w:t>
            </w:r>
            <w:r>
              <w:rPr>
                <w:sz w:val="28"/>
              </w:rPr>
              <w:t>1</w:t>
            </w:r>
            <w:r>
              <w:rPr>
                <w:spacing w:val="70"/>
                <w:sz w:val="28"/>
              </w:rPr>
              <w:t xml:space="preserve"> </w:t>
            </w:r>
            <w:r>
              <w:rPr>
                <w:sz w:val="28"/>
              </w:rPr>
              <w:t>четверти.</w:t>
            </w:r>
            <w:r>
              <w:rPr>
                <w:spacing w:val="70"/>
                <w:sz w:val="28"/>
              </w:rPr>
              <w:t xml:space="preserve"> </w:t>
            </w:r>
            <w:r>
              <w:rPr>
                <w:sz w:val="28"/>
              </w:rPr>
              <w:t>Подготовка</w:t>
            </w:r>
            <w:r>
              <w:rPr>
                <w:spacing w:val="-67"/>
                <w:sz w:val="28"/>
              </w:rPr>
              <w:t xml:space="preserve"> </w:t>
            </w:r>
            <w:r>
              <w:rPr>
                <w:sz w:val="28"/>
              </w:rPr>
              <w:t>к</w:t>
            </w:r>
            <w:r>
              <w:rPr>
                <w:spacing w:val="68"/>
                <w:sz w:val="28"/>
              </w:rPr>
              <w:t xml:space="preserve"> </w:t>
            </w:r>
            <w:r>
              <w:rPr>
                <w:sz w:val="28"/>
              </w:rPr>
              <w:t>ОГЭ,</w:t>
            </w:r>
            <w:r>
              <w:rPr>
                <w:spacing w:val="3"/>
                <w:sz w:val="28"/>
              </w:rPr>
              <w:t xml:space="preserve"> </w:t>
            </w:r>
            <w:r>
              <w:rPr>
                <w:sz w:val="28"/>
              </w:rPr>
              <w:t>ЕГЭ.</w:t>
            </w:r>
            <w:r>
              <w:rPr>
                <w:spacing w:val="2"/>
                <w:sz w:val="28"/>
              </w:rPr>
              <w:t xml:space="preserve"> </w:t>
            </w:r>
            <w:r>
              <w:rPr>
                <w:sz w:val="28"/>
              </w:rPr>
              <w:t>Соблюдение</w:t>
            </w:r>
            <w:r>
              <w:rPr>
                <w:spacing w:val="1"/>
                <w:sz w:val="28"/>
              </w:rPr>
              <w:t xml:space="preserve"> </w:t>
            </w:r>
            <w:r>
              <w:rPr>
                <w:sz w:val="28"/>
              </w:rPr>
              <w:t>правил</w:t>
            </w:r>
            <w:r>
              <w:rPr>
                <w:spacing w:val="65"/>
                <w:sz w:val="28"/>
              </w:rPr>
              <w:t xml:space="preserve"> </w:t>
            </w:r>
            <w:r>
              <w:rPr>
                <w:sz w:val="28"/>
              </w:rPr>
              <w:t>по</w:t>
            </w:r>
            <w:r>
              <w:rPr>
                <w:spacing w:val="66"/>
                <w:sz w:val="28"/>
              </w:rPr>
              <w:t xml:space="preserve"> </w:t>
            </w:r>
            <w:r>
              <w:rPr>
                <w:sz w:val="28"/>
              </w:rPr>
              <w:t>охране</w:t>
            </w:r>
            <w:r>
              <w:rPr>
                <w:spacing w:val="67"/>
                <w:sz w:val="28"/>
              </w:rPr>
              <w:t xml:space="preserve"> </w:t>
            </w:r>
            <w:r>
              <w:rPr>
                <w:sz w:val="28"/>
              </w:rPr>
              <w:t>труда</w:t>
            </w:r>
            <w:r>
              <w:rPr>
                <w:spacing w:val="67"/>
                <w:sz w:val="28"/>
              </w:rPr>
              <w:t xml:space="preserve"> </w:t>
            </w:r>
            <w:r>
              <w:rPr>
                <w:sz w:val="28"/>
              </w:rPr>
              <w:t>и</w:t>
            </w:r>
            <w:r>
              <w:rPr>
                <w:spacing w:val="66"/>
                <w:sz w:val="28"/>
              </w:rPr>
              <w:t xml:space="preserve"> </w:t>
            </w:r>
            <w:r>
              <w:rPr>
                <w:sz w:val="28"/>
              </w:rPr>
              <w:t>ТБ.</w:t>
            </w:r>
          </w:p>
        </w:tc>
        <w:tc>
          <w:tcPr>
            <w:tcW w:w="2056" w:type="dxa"/>
          </w:tcPr>
          <w:p w:rsidR="00054381" w:rsidRDefault="00656015">
            <w:pPr>
              <w:pStyle w:val="TableParagraph"/>
              <w:ind w:left="108" w:right="742"/>
              <w:rPr>
                <w:sz w:val="28"/>
              </w:rPr>
            </w:pPr>
            <w:r>
              <w:rPr>
                <w:sz w:val="28"/>
              </w:rPr>
              <w:t>В</w:t>
            </w:r>
            <w:r>
              <w:rPr>
                <w:spacing w:val="-17"/>
                <w:sz w:val="28"/>
              </w:rPr>
              <w:t xml:space="preserve"> </w:t>
            </w:r>
            <w:r>
              <w:rPr>
                <w:sz w:val="28"/>
              </w:rPr>
              <w:t>течение</w:t>
            </w:r>
            <w:r>
              <w:rPr>
                <w:spacing w:val="-67"/>
                <w:sz w:val="28"/>
              </w:rPr>
              <w:t xml:space="preserve"> </w:t>
            </w:r>
            <w:r>
              <w:rPr>
                <w:sz w:val="28"/>
              </w:rPr>
              <w:t>года.</w:t>
            </w:r>
          </w:p>
        </w:tc>
        <w:tc>
          <w:tcPr>
            <w:tcW w:w="2464" w:type="dxa"/>
          </w:tcPr>
          <w:p w:rsidR="00054381" w:rsidRDefault="00656015">
            <w:pPr>
              <w:pStyle w:val="TableParagraph"/>
              <w:spacing w:line="315" w:lineRule="exact"/>
              <w:ind w:left="107"/>
              <w:rPr>
                <w:sz w:val="28"/>
              </w:rPr>
            </w:pPr>
            <w:r>
              <w:rPr>
                <w:sz w:val="28"/>
              </w:rPr>
              <w:t>Администрация.</w:t>
            </w:r>
          </w:p>
        </w:tc>
        <w:tc>
          <w:tcPr>
            <w:tcW w:w="2997" w:type="dxa"/>
          </w:tcPr>
          <w:p w:rsidR="00054381" w:rsidRDefault="00656015">
            <w:pPr>
              <w:pStyle w:val="TableParagraph"/>
              <w:ind w:left="101" w:right="356"/>
              <w:rPr>
                <w:sz w:val="28"/>
              </w:rPr>
            </w:pPr>
            <w:r>
              <w:rPr>
                <w:sz w:val="28"/>
              </w:rPr>
              <w:t>Повышение</w:t>
            </w:r>
            <w:r>
              <w:rPr>
                <w:spacing w:val="-15"/>
                <w:sz w:val="28"/>
              </w:rPr>
              <w:t xml:space="preserve"> </w:t>
            </w:r>
            <w:r>
              <w:rPr>
                <w:sz w:val="28"/>
              </w:rPr>
              <w:t>качества</w:t>
            </w:r>
            <w:r>
              <w:rPr>
                <w:spacing w:val="-67"/>
                <w:sz w:val="28"/>
              </w:rPr>
              <w:t xml:space="preserve"> </w:t>
            </w:r>
            <w:r>
              <w:rPr>
                <w:sz w:val="28"/>
              </w:rPr>
              <w:t>преподавания</w:t>
            </w:r>
            <w:r>
              <w:rPr>
                <w:spacing w:val="1"/>
                <w:sz w:val="28"/>
              </w:rPr>
              <w:t xml:space="preserve"> </w:t>
            </w:r>
            <w:r>
              <w:rPr>
                <w:sz w:val="28"/>
              </w:rPr>
              <w:t>предметов.</w:t>
            </w:r>
          </w:p>
        </w:tc>
        <w:tc>
          <w:tcPr>
            <w:tcW w:w="3175" w:type="dxa"/>
          </w:tcPr>
          <w:p w:rsidR="00054381" w:rsidRDefault="00656015">
            <w:pPr>
              <w:pStyle w:val="TableParagraph"/>
              <w:ind w:left="105" w:right="607"/>
              <w:rPr>
                <w:sz w:val="28"/>
              </w:rPr>
            </w:pPr>
            <w:r>
              <w:rPr>
                <w:sz w:val="28"/>
              </w:rPr>
              <w:t>Совещание при</w:t>
            </w:r>
            <w:r>
              <w:rPr>
                <w:spacing w:val="1"/>
                <w:sz w:val="28"/>
              </w:rPr>
              <w:t xml:space="preserve"> </w:t>
            </w:r>
            <w:r>
              <w:rPr>
                <w:sz w:val="28"/>
              </w:rPr>
              <w:t>директоре.</w:t>
            </w:r>
            <w:r>
              <w:rPr>
                <w:spacing w:val="-16"/>
                <w:sz w:val="28"/>
              </w:rPr>
              <w:t xml:space="preserve"> </w:t>
            </w:r>
            <w:r>
              <w:rPr>
                <w:sz w:val="28"/>
              </w:rPr>
              <w:t>Справки,</w:t>
            </w:r>
            <w:r>
              <w:rPr>
                <w:spacing w:val="-67"/>
                <w:sz w:val="28"/>
              </w:rPr>
              <w:t xml:space="preserve"> </w:t>
            </w:r>
            <w:r>
              <w:rPr>
                <w:sz w:val="28"/>
              </w:rPr>
              <w:t>приказы по итогам</w:t>
            </w:r>
            <w:r>
              <w:rPr>
                <w:spacing w:val="1"/>
                <w:sz w:val="28"/>
              </w:rPr>
              <w:t xml:space="preserve"> </w:t>
            </w:r>
            <w:r>
              <w:rPr>
                <w:sz w:val="28"/>
              </w:rPr>
              <w:t>контроля.</w:t>
            </w:r>
          </w:p>
        </w:tc>
      </w:tr>
      <w:tr w:rsidR="00054381">
        <w:trPr>
          <w:trHeight w:val="2256"/>
        </w:trPr>
        <w:tc>
          <w:tcPr>
            <w:tcW w:w="850" w:type="dxa"/>
          </w:tcPr>
          <w:p w:rsidR="00054381" w:rsidRDefault="00656015">
            <w:pPr>
              <w:pStyle w:val="TableParagraph"/>
              <w:spacing w:line="315" w:lineRule="exact"/>
              <w:ind w:left="470"/>
              <w:rPr>
                <w:sz w:val="28"/>
              </w:rPr>
            </w:pPr>
            <w:r>
              <w:rPr>
                <w:sz w:val="28"/>
              </w:rPr>
              <w:t>8.</w:t>
            </w:r>
          </w:p>
        </w:tc>
        <w:tc>
          <w:tcPr>
            <w:tcW w:w="4116" w:type="dxa"/>
          </w:tcPr>
          <w:p w:rsidR="00054381" w:rsidRDefault="00656015">
            <w:pPr>
              <w:pStyle w:val="TableParagraph"/>
              <w:ind w:left="109" w:right="219"/>
              <w:rPr>
                <w:sz w:val="28"/>
              </w:rPr>
            </w:pPr>
            <w:r>
              <w:rPr>
                <w:sz w:val="28"/>
              </w:rPr>
              <w:t>Анализ</w:t>
            </w:r>
            <w:r>
              <w:rPr>
                <w:spacing w:val="66"/>
                <w:sz w:val="28"/>
              </w:rPr>
              <w:t xml:space="preserve"> </w:t>
            </w:r>
            <w:r>
              <w:rPr>
                <w:sz w:val="28"/>
              </w:rPr>
              <w:t>контрольных</w:t>
            </w:r>
            <w:r>
              <w:rPr>
                <w:spacing w:val="62"/>
                <w:sz w:val="28"/>
              </w:rPr>
              <w:t xml:space="preserve"> </w:t>
            </w:r>
            <w:r>
              <w:rPr>
                <w:sz w:val="28"/>
              </w:rPr>
              <w:t>работ</w:t>
            </w:r>
            <w:r>
              <w:rPr>
                <w:spacing w:val="65"/>
                <w:sz w:val="28"/>
              </w:rPr>
              <w:t xml:space="preserve"> </w:t>
            </w:r>
            <w:r>
              <w:rPr>
                <w:sz w:val="28"/>
              </w:rPr>
              <w:t>за</w:t>
            </w:r>
            <w:r>
              <w:rPr>
                <w:spacing w:val="-67"/>
                <w:sz w:val="28"/>
              </w:rPr>
              <w:t xml:space="preserve"> </w:t>
            </w:r>
            <w:r>
              <w:rPr>
                <w:sz w:val="28"/>
              </w:rPr>
              <w:t>1</w:t>
            </w:r>
            <w:r>
              <w:rPr>
                <w:spacing w:val="69"/>
                <w:sz w:val="28"/>
              </w:rPr>
              <w:t xml:space="preserve"> </w:t>
            </w:r>
            <w:r>
              <w:rPr>
                <w:sz w:val="28"/>
              </w:rPr>
              <w:t>полугодие</w:t>
            </w:r>
            <w:r>
              <w:rPr>
                <w:spacing w:val="2"/>
                <w:sz w:val="28"/>
              </w:rPr>
              <w:t xml:space="preserve"> </w:t>
            </w:r>
            <w:r>
              <w:rPr>
                <w:sz w:val="28"/>
              </w:rPr>
              <w:t>2020</w:t>
            </w:r>
            <w:r>
              <w:rPr>
                <w:spacing w:val="2"/>
                <w:sz w:val="28"/>
              </w:rPr>
              <w:t xml:space="preserve"> </w:t>
            </w:r>
            <w:r>
              <w:rPr>
                <w:sz w:val="28"/>
              </w:rPr>
              <w:t>– 2021г.</w:t>
            </w:r>
          </w:p>
          <w:p w:rsidR="00054381" w:rsidRDefault="00656015">
            <w:pPr>
              <w:pStyle w:val="TableParagraph"/>
              <w:ind w:left="109" w:right="254"/>
              <w:rPr>
                <w:sz w:val="28"/>
              </w:rPr>
            </w:pPr>
            <w:r>
              <w:rPr>
                <w:sz w:val="28"/>
              </w:rPr>
              <w:t>Посещаемость</w:t>
            </w:r>
            <w:r>
              <w:rPr>
                <w:spacing w:val="1"/>
                <w:sz w:val="28"/>
              </w:rPr>
              <w:t xml:space="preserve"> </w:t>
            </w:r>
            <w:r>
              <w:rPr>
                <w:sz w:val="28"/>
              </w:rPr>
              <w:t>занятий</w:t>
            </w:r>
            <w:r>
              <w:rPr>
                <w:spacing w:val="1"/>
                <w:sz w:val="28"/>
              </w:rPr>
              <w:t xml:space="preserve"> </w:t>
            </w:r>
            <w:r>
              <w:rPr>
                <w:sz w:val="28"/>
              </w:rPr>
              <w:t>обучающимися. О</w:t>
            </w:r>
            <w:r>
              <w:rPr>
                <w:spacing w:val="1"/>
                <w:sz w:val="28"/>
              </w:rPr>
              <w:t xml:space="preserve"> </w:t>
            </w:r>
            <w:r>
              <w:rPr>
                <w:sz w:val="28"/>
              </w:rPr>
              <w:t>проведении</w:t>
            </w:r>
            <w:r>
              <w:rPr>
                <w:spacing w:val="-67"/>
                <w:sz w:val="28"/>
              </w:rPr>
              <w:t xml:space="preserve"> </w:t>
            </w:r>
            <w:r>
              <w:rPr>
                <w:sz w:val="28"/>
              </w:rPr>
              <w:t>апробации</w:t>
            </w:r>
            <w:r>
              <w:rPr>
                <w:spacing w:val="62"/>
                <w:sz w:val="28"/>
              </w:rPr>
              <w:t xml:space="preserve"> </w:t>
            </w:r>
            <w:r>
              <w:rPr>
                <w:sz w:val="28"/>
              </w:rPr>
              <w:t>устной</w:t>
            </w:r>
            <w:r>
              <w:rPr>
                <w:spacing w:val="63"/>
                <w:sz w:val="28"/>
              </w:rPr>
              <w:t xml:space="preserve"> </w:t>
            </w:r>
            <w:r>
              <w:rPr>
                <w:sz w:val="28"/>
              </w:rPr>
              <w:t>части</w:t>
            </w:r>
            <w:r>
              <w:rPr>
                <w:spacing w:val="63"/>
                <w:sz w:val="28"/>
              </w:rPr>
              <w:t xml:space="preserve"> </w:t>
            </w:r>
            <w:r>
              <w:rPr>
                <w:sz w:val="28"/>
              </w:rPr>
              <w:t>ГИА</w:t>
            </w:r>
            <w:r>
              <w:rPr>
                <w:spacing w:val="-67"/>
                <w:sz w:val="28"/>
              </w:rPr>
              <w:t xml:space="preserve"> </w:t>
            </w:r>
            <w:r>
              <w:rPr>
                <w:sz w:val="28"/>
              </w:rPr>
              <w:t>по</w:t>
            </w:r>
            <w:r>
              <w:rPr>
                <w:spacing w:val="3"/>
                <w:sz w:val="28"/>
              </w:rPr>
              <w:t xml:space="preserve"> </w:t>
            </w:r>
            <w:r>
              <w:rPr>
                <w:sz w:val="28"/>
              </w:rPr>
              <w:t>русскому</w:t>
            </w:r>
            <w:r>
              <w:rPr>
                <w:spacing w:val="66"/>
                <w:sz w:val="28"/>
              </w:rPr>
              <w:t xml:space="preserve"> </w:t>
            </w:r>
            <w:r>
              <w:rPr>
                <w:sz w:val="28"/>
              </w:rPr>
              <w:t>языку</w:t>
            </w:r>
            <w:r>
              <w:rPr>
                <w:spacing w:val="67"/>
                <w:sz w:val="28"/>
              </w:rPr>
              <w:t xml:space="preserve"> </w:t>
            </w:r>
            <w:r>
              <w:rPr>
                <w:sz w:val="28"/>
              </w:rPr>
              <w:t>в  9</w:t>
            </w:r>
          </w:p>
          <w:p w:rsidR="00054381" w:rsidRDefault="00656015">
            <w:pPr>
              <w:pStyle w:val="TableParagraph"/>
              <w:spacing w:line="308" w:lineRule="exact"/>
              <w:ind w:left="109"/>
              <w:rPr>
                <w:sz w:val="28"/>
              </w:rPr>
            </w:pPr>
            <w:r>
              <w:rPr>
                <w:sz w:val="28"/>
              </w:rPr>
              <w:t>классах.</w:t>
            </w:r>
          </w:p>
        </w:tc>
        <w:tc>
          <w:tcPr>
            <w:tcW w:w="2056" w:type="dxa"/>
          </w:tcPr>
          <w:p w:rsidR="00054381" w:rsidRDefault="00656015">
            <w:pPr>
              <w:pStyle w:val="TableParagraph"/>
              <w:spacing w:line="315" w:lineRule="exact"/>
              <w:ind w:left="180"/>
              <w:rPr>
                <w:sz w:val="28"/>
              </w:rPr>
            </w:pPr>
            <w:r>
              <w:rPr>
                <w:sz w:val="28"/>
              </w:rPr>
              <w:t>декабрь</w:t>
            </w:r>
          </w:p>
        </w:tc>
        <w:tc>
          <w:tcPr>
            <w:tcW w:w="2464" w:type="dxa"/>
          </w:tcPr>
          <w:p w:rsidR="00054381" w:rsidRDefault="00656015">
            <w:pPr>
              <w:pStyle w:val="TableParagraph"/>
              <w:ind w:left="107" w:right="183"/>
              <w:rPr>
                <w:sz w:val="28"/>
              </w:rPr>
            </w:pPr>
            <w:r>
              <w:rPr>
                <w:sz w:val="28"/>
              </w:rPr>
              <w:t>Зам.</w:t>
            </w:r>
            <w:r>
              <w:rPr>
                <w:spacing w:val="-8"/>
                <w:sz w:val="28"/>
              </w:rPr>
              <w:t xml:space="preserve"> </w:t>
            </w:r>
            <w:r>
              <w:rPr>
                <w:sz w:val="28"/>
              </w:rPr>
              <w:t>директора</w:t>
            </w:r>
            <w:r>
              <w:rPr>
                <w:spacing w:val="-9"/>
                <w:sz w:val="28"/>
              </w:rPr>
              <w:t xml:space="preserve"> </w:t>
            </w:r>
            <w:r>
              <w:rPr>
                <w:sz w:val="28"/>
              </w:rPr>
              <w:t>по</w:t>
            </w:r>
            <w:r>
              <w:rPr>
                <w:spacing w:val="-67"/>
                <w:sz w:val="28"/>
              </w:rPr>
              <w:t xml:space="preserve"> </w:t>
            </w:r>
            <w:r>
              <w:rPr>
                <w:sz w:val="28"/>
              </w:rPr>
              <w:t>УВР,</w:t>
            </w:r>
            <w:r>
              <w:rPr>
                <w:spacing w:val="1"/>
                <w:sz w:val="28"/>
              </w:rPr>
              <w:t xml:space="preserve"> </w:t>
            </w:r>
            <w:r>
              <w:rPr>
                <w:sz w:val="28"/>
              </w:rPr>
              <w:t>классные</w:t>
            </w:r>
            <w:r>
              <w:rPr>
                <w:spacing w:val="1"/>
                <w:sz w:val="28"/>
              </w:rPr>
              <w:t xml:space="preserve"> </w:t>
            </w:r>
            <w:r>
              <w:rPr>
                <w:sz w:val="28"/>
              </w:rPr>
              <w:t>руководители.</w:t>
            </w:r>
          </w:p>
        </w:tc>
        <w:tc>
          <w:tcPr>
            <w:tcW w:w="2997" w:type="dxa"/>
          </w:tcPr>
          <w:p w:rsidR="00054381" w:rsidRDefault="00054381">
            <w:pPr>
              <w:pStyle w:val="TableParagraph"/>
              <w:ind w:left="0"/>
              <w:rPr>
                <w:sz w:val="26"/>
              </w:rPr>
            </w:pPr>
          </w:p>
        </w:tc>
        <w:tc>
          <w:tcPr>
            <w:tcW w:w="3175" w:type="dxa"/>
          </w:tcPr>
          <w:p w:rsidR="00054381" w:rsidRDefault="00656015">
            <w:pPr>
              <w:pStyle w:val="TableParagraph"/>
              <w:ind w:left="105" w:right="1124"/>
              <w:rPr>
                <w:sz w:val="28"/>
              </w:rPr>
            </w:pPr>
            <w:r>
              <w:rPr>
                <w:sz w:val="28"/>
              </w:rPr>
              <w:t>Совещание</w:t>
            </w:r>
            <w:r>
              <w:rPr>
                <w:spacing w:val="59"/>
                <w:sz w:val="28"/>
              </w:rPr>
              <w:t xml:space="preserve"> </w:t>
            </w:r>
            <w:r>
              <w:rPr>
                <w:sz w:val="28"/>
              </w:rPr>
              <w:t>при</w:t>
            </w:r>
            <w:r>
              <w:rPr>
                <w:spacing w:val="-67"/>
                <w:sz w:val="28"/>
              </w:rPr>
              <w:t xml:space="preserve"> </w:t>
            </w:r>
            <w:r>
              <w:rPr>
                <w:sz w:val="28"/>
              </w:rPr>
              <w:t>директоре</w:t>
            </w:r>
          </w:p>
        </w:tc>
      </w:tr>
      <w:tr w:rsidR="00054381">
        <w:trPr>
          <w:trHeight w:val="1930"/>
        </w:trPr>
        <w:tc>
          <w:tcPr>
            <w:tcW w:w="850" w:type="dxa"/>
          </w:tcPr>
          <w:p w:rsidR="00054381" w:rsidRDefault="00656015">
            <w:pPr>
              <w:pStyle w:val="TableParagraph"/>
              <w:spacing w:line="315" w:lineRule="exact"/>
              <w:ind w:left="470"/>
              <w:rPr>
                <w:sz w:val="28"/>
              </w:rPr>
            </w:pPr>
            <w:r>
              <w:rPr>
                <w:sz w:val="28"/>
              </w:rPr>
              <w:t>9.</w:t>
            </w:r>
          </w:p>
        </w:tc>
        <w:tc>
          <w:tcPr>
            <w:tcW w:w="4116" w:type="dxa"/>
          </w:tcPr>
          <w:p w:rsidR="00054381" w:rsidRDefault="00656015">
            <w:pPr>
              <w:pStyle w:val="TableParagraph"/>
              <w:ind w:left="109" w:right="219"/>
              <w:rPr>
                <w:sz w:val="28"/>
              </w:rPr>
            </w:pPr>
            <w:r>
              <w:rPr>
                <w:sz w:val="28"/>
              </w:rPr>
              <w:t>Проверка</w:t>
            </w:r>
            <w:r>
              <w:rPr>
                <w:spacing w:val="64"/>
                <w:sz w:val="28"/>
              </w:rPr>
              <w:t xml:space="preserve"> </w:t>
            </w:r>
            <w:r>
              <w:rPr>
                <w:sz w:val="28"/>
              </w:rPr>
              <w:t>классных</w:t>
            </w:r>
            <w:r>
              <w:rPr>
                <w:spacing w:val="58"/>
                <w:sz w:val="28"/>
              </w:rPr>
              <w:t xml:space="preserve"> </w:t>
            </w:r>
            <w:r>
              <w:rPr>
                <w:sz w:val="28"/>
              </w:rPr>
              <w:t>журналов.</w:t>
            </w:r>
            <w:r>
              <w:rPr>
                <w:spacing w:val="-67"/>
                <w:sz w:val="28"/>
              </w:rPr>
              <w:t xml:space="preserve"> </w:t>
            </w:r>
            <w:r>
              <w:rPr>
                <w:sz w:val="28"/>
              </w:rPr>
              <w:t>Знакомство</w:t>
            </w:r>
            <w:r>
              <w:rPr>
                <w:spacing w:val="1"/>
                <w:sz w:val="28"/>
              </w:rPr>
              <w:t xml:space="preserve"> </w:t>
            </w:r>
            <w:r>
              <w:rPr>
                <w:sz w:val="28"/>
              </w:rPr>
              <w:t>с</w:t>
            </w:r>
            <w:r>
              <w:rPr>
                <w:spacing w:val="2"/>
                <w:sz w:val="28"/>
              </w:rPr>
              <w:t xml:space="preserve"> </w:t>
            </w:r>
            <w:r>
              <w:rPr>
                <w:sz w:val="28"/>
              </w:rPr>
              <w:t>Порядком</w:t>
            </w:r>
            <w:r>
              <w:rPr>
                <w:spacing w:val="1"/>
                <w:sz w:val="28"/>
              </w:rPr>
              <w:t xml:space="preserve"> </w:t>
            </w:r>
            <w:r>
              <w:rPr>
                <w:sz w:val="28"/>
              </w:rPr>
              <w:t>проведения</w:t>
            </w:r>
            <w:r>
              <w:rPr>
                <w:spacing w:val="2"/>
                <w:sz w:val="28"/>
              </w:rPr>
              <w:t xml:space="preserve"> </w:t>
            </w:r>
            <w:r>
              <w:rPr>
                <w:sz w:val="28"/>
              </w:rPr>
              <w:t>итоговой</w:t>
            </w:r>
            <w:r>
              <w:rPr>
                <w:spacing w:val="1"/>
                <w:sz w:val="28"/>
              </w:rPr>
              <w:t xml:space="preserve"> </w:t>
            </w:r>
            <w:r>
              <w:rPr>
                <w:sz w:val="28"/>
              </w:rPr>
              <w:t>аттестации</w:t>
            </w:r>
            <w:r>
              <w:rPr>
                <w:spacing w:val="3"/>
                <w:sz w:val="28"/>
              </w:rPr>
              <w:t xml:space="preserve"> </w:t>
            </w:r>
            <w:r>
              <w:rPr>
                <w:sz w:val="28"/>
              </w:rPr>
              <w:t>выпускников</w:t>
            </w:r>
            <w:r>
              <w:rPr>
                <w:spacing w:val="66"/>
                <w:sz w:val="28"/>
              </w:rPr>
              <w:t xml:space="preserve"> </w:t>
            </w:r>
            <w:r>
              <w:rPr>
                <w:sz w:val="28"/>
              </w:rPr>
              <w:t>9</w:t>
            </w:r>
            <w:r>
              <w:rPr>
                <w:spacing w:val="-2"/>
                <w:sz w:val="28"/>
              </w:rPr>
              <w:t xml:space="preserve"> </w:t>
            </w:r>
            <w:r>
              <w:rPr>
                <w:sz w:val="28"/>
              </w:rPr>
              <w:t>и</w:t>
            </w:r>
          </w:p>
          <w:p w:rsidR="00054381" w:rsidRDefault="00656015">
            <w:pPr>
              <w:pStyle w:val="TableParagraph"/>
              <w:spacing w:line="322" w:lineRule="exact"/>
              <w:ind w:left="109" w:right="704"/>
              <w:rPr>
                <w:sz w:val="28"/>
              </w:rPr>
            </w:pPr>
            <w:r>
              <w:rPr>
                <w:sz w:val="28"/>
              </w:rPr>
              <w:t>11</w:t>
            </w:r>
            <w:r>
              <w:rPr>
                <w:spacing w:val="1"/>
                <w:sz w:val="28"/>
              </w:rPr>
              <w:t xml:space="preserve"> </w:t>
            </w:r>
            <w:r>
              <w:rPr>
                <w:sz w:val="28"/>
              </w:rPr>
              <w:t>классов. Формирование</w:t>
            </w:r>
            <w:r>
              <w:rPr>
                <w:spacing w:val="-67"/>
                <w:sz w:val="28"/>
              </w:rPr>
              <w:t xml:space="preserve"> </w:t>
            </w:r>
            <w:r>
              <w:rPr>
                <w:sz w:val="28"/>
              </w:rPr>
              <w:t>базы</w:t>
            </w:r>
            <w:r>
              <w:rPr>
                <w:spacing w:val="67"/>
                <w:sz w:val="28"/>
              </w:rPr>
              <w:t xml:space="preserve"> </w:t>
            </w:r>
            <w:r>
              <w:rPr>
                <w:sz w:val="28"/>
              </w:rPr>
              <w:t>для</w:t>
            </w:r>
            <w:r>
              <w:rPr>
                <w:spacing w:val="64"/>
                <w:sz w:val="28"/>
              </w:rPr>
              <w:t xml:space="preserve"> </w:t>
            </w:r>
            <w:r>
              <w:rPr>
                <w:sz w:val="28"/>
              </w:rPr>
              <w:t>сдачи</w:t>
            </w:r>
            <w:r>
              <w:rPr>
                <w:spacing w:val="67"/>
                <w:sz w:val="28"/>
              </w:rPr>
              <w:t xml:space="preserve"> </w:t>
            </w:r>
            <w:r>
              <w:rPr>
                <w:sz w:val="28"/>
              </w:rPr>
              <w:t>ОГЭ,ЕГЭ.</w:t>
            </w:r>
          </w:p>
        </w:tc>
        <w:tc>
          <w:tcPr>
            <w:tcW w:w="2056" w:type="dxa"/>
          </w:tcPr>
          <w:p w:rsidR="00054381" w:rsidRDefault="00656015">
            <w:pPr>
              <w:pStyle w:val="TableParagraph"/>
              <w:spacing w:line="315" w:lineRule="exact"/>
              <w:ind w:left="108"/>
              <w:rPr>
                <w:sz w:val="28"/>
              </w:rPr>
            </w:pPr>
            <w:r>
              <w:rPr>
                <w:sz w:val="28"/>
              </w:rPr>
              <w:t>январь</w:t>
            </w:r>
          </w:p>
        </w:tc>
        <w:tc>
          <w:tcPr>
            <w:tcW w:w="2464" w:type="dxa"/>
          </w:tcPr>
          <w:p w:rsidR="00054381" w:rsidRDefault="00656015">
            <w:pPr>
              <w:pStyle w:val="TableParagraph"/>
              <w:ind w:left="107" w:right="438"/>
              <w:rPr>
                <w:sz w:val="28"/>
              </w:rPr>
            </w:pPr>
            <w:r>
              <w:rPr>
                <w:sz w:val="28"/>
              </w:rPr>
              <w:t>Классные</w:t>
            </w:r>
            <w:r>
              <w:rPr>
                <w:spacing w:val="1"/>
                <w:sz w:val="28"/>
              </w:rPr>
              <w:t xml:space="preserve"> </w:t>
            </w:r>
            <w:r>
              <w:rPr>
                <w:sz w:val="28"/>
              </w:rPr>
              <w:t>руководители,</w:t>
            </w:r>
            <w:r>
              <w:rPr>
                <w:spacing w:val="1"/>
                <w:sz w:val="28"/>
              </w:rPr>
              <w:t xml:space="preserve"> </w:t>
            </w:r>
            <w:r>
              <w:rPr>
                <w:spacing w:val="-1"/>
                <w:sz w:val="28"/>
              </w:rPr>
              <w:t>администрация.</w:t>
            </w:r>
          </w:p>
        </w:tc>
        <w:tc>
          <w:tcPr>
            <w:tcW w:w="2997" w:type="dxa"/>
          </w:tcPr>
          <w:p w:rsidR="00054381" w:rsidRDefault="00656015">
            <w:pPr>
              <w:pStyle w:val="TableParagraph"/>
              <w:ind w:left="101" w:right="251"/>
              <w:rPr>
                <w:sz w:val="28"/>
              </w:rPr>
            </w:pPr>
            <w:r>
              <w:rPr>
                <w:sz w:val="28"/>
              </w:rPr>
              <w:t>Повышение</w:t>
            </w:r>
            <w:r>
              <w:rPr>
                <w:spacing w:val="1"/>
                <w:sz w:val="28"/>
              </w:rPr>
              <w:t xml:space="preserve"> </w:t>
            </w:r>
            <w:r>
              <w:rPr>
                <w:sz w:val="28"/>
              </w:rPr>
              <w:t>мотивации к</w:t>
            </w:r>
            <w:r>
              <w:rPr>
                <w:spacing w:val="1"/>
                <w:sz w:val="28"/>
              </w:rPr>
              <w:t xml:space="preserve"> </w:t>
            </w:r>
            <w:r>
              <w:rPr>
                <w:w w:val="95"/>
                <w:sz w:val="28"/>
              </w:rPr>
              <w:t>осуществлению</w:t>
            </w:r>
            <w:r>
              <w:rPr>
                <w:spacing w:val="1"/>
                <w:w w:val="95"/>
                <w:sz w:val="28"/>
              </w:rPr>
              <w:t xml:space="preserve"> </w:t>
            </w:r>
            <w:r>
              <w:rPr>
                <w:sz w:val="28"/>
              </w:rPr>
              <w:t>контроля</w:t>
            </w:r>
            <w:r>
              <w:rPr>
                <w:spacing w:val="1"/>
                <w:sz w:val="28"/>
              </w:rPr>
              <w:t xml:space="preserve"> </w:t>
            </w:r>
            <w:r>
              <w:rPr>
                <w:sz w:val="28"/>
              </w:rPr>
              <w:t>по</w:t>
            </w:r>
            <w:r>
              <w:rPr>
                <w:spacing w:val="1"/>
                <w:sz w:val="28"/>
              </w:rPr>
              <w:t xml:space="preserve"> </w:t>
            </w:r>
            <w:r>
              <w:rPr>
                <w:sz w:val="28"/>
              </w:rPr>
              <w:t>успеваемости,.</w:t>
            </w:r>
          </w:p>
        </w:tc>
        <w:tc>
          <w:tcPr>
            <w:tcW w:w="3175" w:type="dxa"/>
          </w:tcPr>
          <w:p w:rsidR="00054381" w:rsidRDefault="00656015">
            <w:pPr>
              <w:pStyle w:val="TableParagraph"/>
              <w:ind w:left="105" w:right="1124"/>
              <w:rPr>
                <w:sz w:val="28"/>
              </w:rPr>
            </w:pPr>
            <w:r>
              <w:rPr>
                <w:sz w:val="28"/>
              </w:rPr>
              <w:t>Совещание</w:t>
            </w:r>
            <w:r>
              <w:rPr>
                <w:spacing w:val="59"/>
                <w:sz w:val="28"/>
              </w:rPr>
              <w:t xml:space="preserve"> </w:t>
            </w:r>
            <w:r>
              <w:rPr>
                <w:sz w:val="28"/>
              </w:rPr>
              <w:t>при</w:t>
            </w:r>
            <w:r>
              <w:rPr>
                <w:spacing w:val="-67"/>
                <w:sz w:val="28"/>
              </w:rPr>
              <w:t xml:space="preserve"> </w:t>
            </w:r>
            <w:r>
              <w:rPr>
                <w:sz w:val="28"/>
              </w:rPr>
              <w:t>директоре</w:t>
            </w:r>
          </w:p>
        </w:tc>
      </w:tr>
      <w:tr w:rsidR="00054381">
        <w:trPr>
          <w:trHeight w:val="1289"/>
        </w:trPr>
        <w:tc>
          <w:tcPr>
            <w:tcW w:w="850" w:type="dxa"/>
          </w:tcPr>
          <w:p w:rsidR="00054381" w:rsidRDefault="00656015">
            <w:pPr>
              <w:pStyle w:val="TableParagraph"/>
              <w:spacing w:line="313" w:lineRule="exact"/>
              <w:ind w:left="0" w:right="19"/>
              <w:jc w:val="right"/>
              <w:rPr>
                <w:sz w:val="28"/>
              </w:rPr>
            </w:pPr>
            <w:r>
              <w:rPr>
                <w:sz w:val="28"/>
              </w:rPr>
              <w:t>10.</w:t>
            </w:r>
          </w:p>
        </w:tc>
        <w:tc>
          <w:tcPr>
            <w:tcW w:w="4116" w:type="dxa"/>
          </w:tcPr>
          <w:p w:rsidR="00054381" w:rsidRDefault="00656015">
            <w:pPr>
              <w:pStyle w:val="TableParagraph"/>
              <w:ind w:left="109" w:right="240"/>
              <w:rPr>
                <w:sz w:val="28"/>
              </w:rPr>
            </w:pPr>
            <w:r>
              <w:rPr>
                <w:spacing w:val="-1"/>
                <w:sz w:val="28"/>
              </w:rPr>
              <w:t xml:space="preserve">Повышение </w:t>
            </w:r>
            <w:r>
              <w:rPr>
                <w:sz w:val="28"/>
              </w:rPr>
              <w:t>профессионализма</w:t>
            </w:r>
            <w:r>
              <w:rPr>
                <w:spacing w:val="-67"/>
                <w:sz w:val="28"/>
              </w:rPr>
              <w:t xml:space="preserve"> </w:t>
            </w:r>
            <w:r>
              <w:rPr>
                <w:sz w:val="28"/>
              </w:rPr>
              <w:t>педагогов</w:t>
            </w:r>
            <w:r>
              <w:rPr>
                <w:spacing w:val="-5"/>
                <w:sz w:val="28"/>
              </w:rPr>
              <w:t xml:space="preserve"> </w:t>
            </w:r>
            <w:r>
              <w:rPr>
                <w:sz w:val="28"/>
              </w:rPr>
              <w:t>через</w:t>
            </w:r>
            <w:r>
              <w:rPr>
                <w:spacing w:val="-3"/>
                <w:sz w:val="28"/>
              </w:rPr>
              <w:t xml:space="preserve"> </w:t>
            </w:r>
            <w:r>
              <w:rPr>
                <w:sz w:val="28"/>
              </w:rPr>
              <w:t>организацию</w:t>
            </w:r>
          </w:p>
          <w:p w:rsidR="00054381" w:rsidRDefault="00656015">
            <w:pPr>
              <w:pStyle w:val="TableParagraph"/>
              <w:spacing w:line="322" w:lineRule="exact"/>
              <w:ind w:left="109" w:right="1381"/>
              <w:rPr>
                <w:sz w:val="28"/>
              </w:rPr>
            </w:pPr>
            <w:r>
              <w:rPr>
                <w:sz w:val="28"/>
              </w:rPr>
              <w:t>курсовой</w:t>
            </w:r>
            <w:r>
              <w:rPr>
                <w:spacing w:val="-14"/>
                <w:sz w:val="28"/>
              </w:rPr>
              <w:t xml:space="preserve"> </w:t>
            </w:r>
            <w:r>
              <w:rPr>
                <w:sz w:val="28"/>
              </w:rPr>
              <w:t>подготовки,</w:t>
            </w:r>
            <w:r>
              <w:rPr>
                <w:spacing w:val="-67"/>
                <w:sz w:val="28"/>
              </w:rPr>
              <w:t xml:space="preserve"> </w:t>
            </w:r>
            <w:r>
              <w:rPr>
                <w:sz w:val="28"/>
              </w:rPr>
              <w:t>самообразование.</w:t>
            </w:r>
          </w:p>
        </w:tc>
        <w:tc>
          <w:tcPr>
            <w:tcW w:w="2056" w:type="dxa"/>
          </w:tcPr>
          <w:p w:rsidR="00054381" w:rsidRDefault="00656015">
            <w:pPr>
              <w:pStyle w:val="TableParagraph"/>
              <w:ind w:left="108" w:right="742"/>
              <w:rPr>
                <w:sz w:val="28"/>
              </w:rPr>
            </w:pPr>
            <w:r>
              <w:rPr>
                <w:sz w:val="28"/>
              </w:rPr>
              <w:t>В</w:t>
            </w:r>
            <w:r>
              <w:rPr>
                <w:spacing w:val="-17"/>
                <w:sz w:val="28"/>
              </w:rPr>
              <w:t xml:space="preserve"> </w:t>
            </w:r>
            <w:r>
              <w:rPr>
                <w:sz w:val="28"/>
              </w:rPr>
              <w:t>течение</w:t>
            </w:r>
            <w:r>
              <w:rPr>
                <w:spacing w:val="-67"/>
                <w:sz w:val="28"/>
              </w:rPr>
              <w:t xml:space="preserve"> </w:t>
            </w:r>
            <w:r>
              <w:rPr>
                <w:sz w:val="28"/>
              </w:rPr>
              <w:t>года.</w:t>
            </w:r>
          </w:p>
        </w:tc>
        <w:tc>
          <w:tcPr>
            <w:tcW w:w="2464" w:type="dxa"/>
          </w:tcPr>
          <w:p w:rsidR="00054381" w:rsidRDefault="00656015">
            <w:pPr>
              <w:pStyle w:val="TableParagraph"/>
              <w:spacing w:line="242" w:lineRule="auto"/>
              <w:ind w:left="107" w:right="183"/>
              <w:rPr>
                <w:sz w:val="28"/>
              </w:rPr>
            </w:pPr>
            <w:r>
              <w:rPr>
                <w:sz w:val="28"/>
              </w:rPr>
              <w:t>Зам.</w:t>
            </w:r>
            <w:r>
              <w:rPr>
                <w:spacing w:val="-8"/>
                <w:sz w:val="28"/>
              </w:rPr>
              <w:t xml:space="preserve"> </w:t>
            </w:r>
            <w:r>
              <w:rPr>
                <w:sz w:val="28"/>
              </w:rPr>
              <w:t>директора</w:t>
            </w:r>
            <w:r>
              <w:rPr>
                <w:spacing w:val="-9"/>
                <w:sz w:val="28"/>
              </w:rPr>
              <w:t xml:space="preserve"> </w:t>
            </w:r>
            <w:r>
              <w:rPr>
                <w:sz w:val="28"/>
              </w:rPr>
              <w:t>по</w:t>
            </w:r>
            <w:r>
              <w:rPr>
                <w:spacing w:val="-67"/>
                <w:sz w:val="28"/>
              </w:rPr>
              <w:t xml:space="preserve"> </w:t>
            </w:r>
            <w:r>
              <w:rPr>
                <w:sz w:val="28"/>
              </w:rPr>
              <w:t>УВР,</w:t>
            </w:r>
            <w:r>
              <w:rPr>
                <w:spacing w:val="2"/>
                <w:sz w:val="28"/>
              </w:rPr>
              <w:t xml:space="preserve"> </w:t>
            </w:r>
            <w:r>
              <w:rPr>
                <w:sz w:val="28"/>
              </w:rPr>
              <w:t>учителя-</w:t>
            </w:r>
            <w:r>
              <w:rPr>
                <w:spacing w:val="1"/>
                <w:sz w:val="28"/>
              </w:rPr>
              <w:t xml:space="preserve"> </w:t>
            </w:r>
            <w:r>
              <w:rPr>
                <w:sz w:val="28"/>
              </w:rPr>
              <w:t>предметники.</w:t>
            </w:r>
          </w:p>
        </w:tc>
        <w:tc>
          <w:tcPr>
            <w:tcW w:w="2997" w:type="dxa"/>
          </w:tcPr>
          <w:p w:rsidR="00054381" w:rsidRDefault="00656015">
            <w:pPr>
              <w:pStyle w:val="TableParagraph"/>
              <w:spacing w:line="242" w:lineRule="auto"/>
              <w:ind w:left="101" w:right="356"/>
              <w:rPr>
                <w:sz w:val="28"/>
              </w:rPr>
            </w:pPr>
            <w:r>
              <w:rPr>
                <w:sz w:val="28"/>
              </w:rPr>
              <w:t>Повышение</w:t>
            </w:r>
            <w:r>
              <w:rPr>
                <w:spacing w:val="-15"/>
                <w:sz w:val="28"/>
              </w:rPr>
              <w:t xml:space="preserve"> </w:t>
            </w:r>
            <w:r>
              <w:rPr>
                <w:sz w:val="28"/>
              </w:rPr>
              <w:t>качества</w:t>
            </w:r>
            <w:r>
              <w:rPr>
                <w:spacing w:val="-67"/>
                <w:sz w:val="28"/>
              </w:rPr>
              <w:t xml:space="preserve"> </w:t>
            </w:r>
            <w:r>
              <w:rPr>
                <w:sz w:val="28"/>
              </w:rPr>
              <w:t>преподавания</w:t>
            </w:r>
            <w:r>
              <w:rPr>
                <w:spacing w:val="1"/>
                <w:sz w:val="28"/>
              </w:rPr>
              <w:t xml:space="preserve"> </w:t>
            </w:r>
            <w:r>
              <w:rPr>
                <w:sz w:val="28"/>
              </w:rPr>
              <w:t>предметов.</w:t>
            </w:r>
          </w:p>
        </w:tc>
        <w:tc>
          <w:tcPr>
            <w:tcW w:w="3175" w:type="dxa"/>
          </w:tcPr>
          <w:p w:rsidR="00054381" w:rsidRDefault="00656015">
            <w:pPr>
              <w:pStyle w:val="TableParagraph"/>
              <w:ind w:left="105" w:right="1266"/>
              <w:rPr>
                <w:sz w:val="28"/>
              </w:rPr>
            </w:pPr>
            <w:r>
              <w:rPr>
                <w:sz w:val="28"/>
              </w:rPr>
              <w:t>План</w:t>
            </w:r>
            <w:r>
              <w:rPr>
                <w:spacing w:val="-15"/>
                <w:sz w:val="28"/>
              </w:rPr>
              <w:t xml:space="preserve"> </w:t>
            </w:r>
            <w:r>
              <w:rPr>
                <w:sz w:val="28"/>
              </w:rPr>
              <w:t>курсовой</w:t>
            </w:r>
            <w:r>
              <w:rPr>
                <w:spacing w:val="-67"/>
                <w:sz w:val="28"/>
              </w:rPr>
              <w:t xml:space="preserve"> </w:t>
            </w:r>
            <w:r>
              <w:rPr>
                <w:sz w:val="28"/>
              </w:rPr>
              <w:t>подготовки.</w:t>
            </w:r>
          </w:p>
        </w:tc>
      </w:tr>
      <w:tr w:rsidR="00054381">
        <w:trPr>
          <w:trHeight w:val="1308"/>
        </w:trPr>
        <w:tc>
          <w:tcPr>
            <w:tcW w:w="850" w:type="dxa"/>
            <w:tcBorders>
              <w:bottom w:val="single" w:sz="4" w:space="0" w:color="808080"/>
            </w:tcBorders>
          </w:tcPr>
          <w:p w:rsidR="00054381" w:rsidRDefault="00656015">
            <w:pPr>
              <w:pStyle w:val="TableParagraph"/>
              <w:spacing w:line="315" w:lineRule="exact"/>
              <w:ind w:left="0" w:right="19"/>
              <w:jc w:val="right"/>
              <w:rPr>
                <w:sz w:val="28"/>
              </w:rPr>
            </w:pPr>
            <w:r>
              <w:rPr>
                <w:sz w:val="28"/>
              </w:rPr>
              <w:t>11.</w:t>
            </w:r>
          </w:p>
        </w:tc>
        <w:tc>
          <w:tcPr>
            <w:tcW w:w="4116" w:type="dxa"/>
            <w:tcBorders>
              <w:bottom w:val="thickThinMediumGap" w:sz="9" w:space="0" w:color="808080"/>
            </w:tcBorders>
          </w:tcPr>
          <w:p w:rsidR="00054381" w:rsidRDefault="00656015">
            <w:pPr>
              <w:pStyle w:val="TableParagraph"/>
              <w:ind w:left="109" w:right="497"/>
              <w:rPr>
                <w:sz w:val="28"/>
              </w:rPr>
            </w:pPr>
            <w:r>
              <w:rPr>
                <w:sz w:val="28"/>
              </w:rPr>
              <w:t>Оценка</w:t>
            </w:r>
            <w:r>
              <w:rPr>
                <w:spacing w:val="-7"/>
                <w:sz w:val="28"/>
              </w:rPr>
              <w:t xml:space="preserve"> </w:t>
            </w:r>
            <w:r>
              <w:rPr>
                <w:sz w:val="28"/>
              </w:rPr>
              <w:t>учебных</w:t>
            </w:r>
            <w:r>
              <w:rPr>
                <w:spacing w:val="-12"/>
                <w:sz w:val="28"/>
              </w:rPr>
              <w:t xml:space="preserve"> </w:t>
            </w:r>
            <w:r>
              <w:rPr>
                <w:sz w:val="28"/>
              </w:rPr>
              <w:t>достижений</w:t>
            </w:r>
            <w:r>
              <w:rPr>
                <w:spacing w:val="-67"/>
                <w:sz w:val="28"/>
              </w:rPr>
              <w:t xml:space="preserve"> </w:t>
            </w:r>
            <w:r>
              <w:rPr>
                <w:sz w:val="28"/>
              </w:rPr>
              <w:t>учащихся (стимулирование</w:t>
            </w:r>
            <w:r>
              <w:rPr>
                <w:spacing w:val="1"/>
                <w:sz w:val="28"/>
              </w:rPr>
              <w:t xml:space="preserve"> </w:t>
            </w:r>
            <w:r>
              <w:rPr>
                <w:sz w:val="28"/>
              </w:rPr>
              <w:t>результатов,</w:t>
            </w:r>
            <w:r>
              <w:rPr>
                <w:spacing w:val="1"/>
                <w:sz w:val="28"/>
              </w:rPr>
              <w:t xml:space="preserve"> </w:t>
            </w:r>
            <w:r>
              <w:rPr>
                <w:sz w:val="28"/>
              </w:rPr>
              <w:t>открытость,</w:t>
            </w:r>
            <w:r>
              <w:rPr>
                <w:spacing w:val="1"/>
                <w:sz w:val="28"/>
              </w:rPr>
              <w:t xml:space="preserve"> </w:t>
            </w:r>
            <w:r>
              <w:rPr>
                <w:sz w:val="28"/>
              </w:rPr>
              <w:t>гласность).</w:t>
            </w:r>
          </w:p>
        </w:tc>
        <w:tc>
          <w:tcPr>
            <w:tcW w:w="2056" w:type="dxa"/>
            <w:tcBorders>
              <w:bottom w:val="thickThinMediumGap" w:sz="9" w:space="0" w:color="808080"/>
            </w:tcBorders>
          </w:tcPr>
          <w:p w:rsidR="00054381" w:rsidRDefault="00656015">
            <w:pPr>
              <w:pStyle w:val="TableParagraph"/>
              <w:ind w:left="108" w:right="742"/>
              <w:rPr>
                <w:sz w:val="28"/>
              </w:rPr>
            </w:pPr>
            <w:r>
              <w:rPr>
                <w:sz w:val="28"/>
              </w:rPr>
              <w:t>В</w:t>
            </w:r>
            <w:r>
              <w:rPr>
                <w:spacing w:val="-17"/>
                <w:sz w:val="28"/>
              </w:rPr>
              <w:t xml:space="preserve"> </w:t>
            </w:r>
            <w:r>
              <w:rPr>
                <w:sz w:val="28"/>
              </w:rPr>
              <w:t>течение</w:t>
            </w:r>
            <w:r>
              <w:rPr>
                <w:spacing w:val="-67"/>
                <w:sz w:val="28"/>
              </w:rPr>
              <w:t xml:space="preserve"> </w:t>
            </w:r>
            <w:r>
              <w:rPr>
                <w:sz w:val="28"/>
              </w:rPr>
              <w:t>года.</w:t>
            </w:r>
          </w:p>
        </w:tc>
        <w:tc>
          <w:tcPr>
            <w:tcW w:w="2464" w:type="dxa"/>
            <w:tcBorders>
              <w:bottom w:val="thickThinMediumGap" w:sz="9" w:space="0" w:color="808080"/>
            </w:tcBorders>
          </w:tcPr>
          <w:p w:rsidR="00054381" w:rsidRDefault="00656015">
            <w:pPr>
              <w:pStyle w:val="TableParagraph"/>
              <w:ind w:left="107" w:right="471"/>
              <w:rPr>
                <w:sz w:val="28"/>
              </w:rPr>
            </w:pPr>
            <w:r>
              <w:rPr>
                <w:sz w:val="28"/>
              </w:rPr>
              <w:t>Зам.</w:t>
            </w:r>
            <w:r>
              <w:rPr>
                <w:spacing w:val="-15"/>
                <w:sz w:val="28"/>
              </w:rPr>
              <w:t xml:space="preserve"> </w:t>
            </w:r>
            <w:r>
              <w:rPr>
                <w:sz w:val="28"/>
              </w:rPr>
              <w:t>директора,</w:t>
            </w:r>
            <w:r>
              <w:rPr>
                <w:spacing w:val="-67"/>
                <w:sz w:val="28"/>
              </w:rPr>
              <w:t xml:space="preserve"> </w:t>
            </w:r>
            <w:r>
              <w:rPr>
                <w:sz w:val="28"/>
              </w:rPr>
              <w:t>классные</w:t>
            </w:r>
            <w:r>
              <w:rPr>
                <w:spacing w:val="1"/>
                <w:sz w:val="28"/>
              </w:rPr>
              <w:t xml:space="preserve"> </w:t>
            </w:r>
            <w:r>
              <w:rPr>
                <w:sz w:val="28"/>
              </w:rPr>
              <w:t>руководители.</w:t>
            </w:r>
          </w:p>
        </w:tc>
        <w:tc>
          <w:tcPr>
            <w:tcW w:w="2997" w:type="dxa"/>
            <w:tcBorders>
              <w:bottom w:val="nil"/>
            </w:tcBorders>
          </w:tcPr>
          <w:p w:rsidR="00054381" w:rsidRDefault="00656015">
            <w:pPr>
              <w:pStyle w:val="TableParagraph"/>
              <w:ind w:left="101" w:right="111"/>
              <w:rPr>
                <w:sz w:val="28"/>
              </w:rPr>
            </w:pPr>
            <w:r>
              <w:rPr>
                <w:sz w:val="28"/>
              </w:rPr>
              <w:t>Повышение</w:t>
            </w:r>
            <w:r>
              <w:rPr>
                <w:spacing w:val="1"/>
                <w:sz w:val="28"/>
              </w:rPr>
              <w:t xml:space="preserve"> </w:t>
            </w:r>
            <w:r>
              <w:rPr>
                <w:sz w:val="28"/>
              </w:rPr>
              <w:t>мотивации,</w:t>
            </w:r>
            <w:r>
              <w:rPr>
                <w:spacing w:val="1"/>
                <w:sz w:val="28"/>
              </w:rPr>
              <w:t xml:space="preserve"> </w:t>
            </w:r>
            <w:r>
              <w:rPr>
                <w:spacing w:val="-1"/>
                <w:sz w:val="28"/>
              </w:rPr>
              <w:t xml:space="preserve">увеличение </w:t>
            </w:r>
            <w:r>
              <w:rPr>
                <w:sz w:val="28"/>
              </w:rPr>
              <w:t>количества</w:t>
            </w:r>
            <w:r>
              <w:rPr>
                <w:spacing w:val="-67"/>
                <w:sz w:val="28"/>
              </w:rPr>
              <w:t xml:space="preserve"> </w:t>
            </w:r>
            <w:r>
              <w:rPr>
                <w:sz w:val="28"/>
              </w:rPr>
              <w:t>учащихся</w:t>
            </w:r>
            <w:r>
              <w:rPr>
                <w:spacing w:val="-1"/>
                <w:sz w:val="28"/>
              </w:rPr>
              <w:t xml:space="preserve"> </w:t>
            </w:r>
            <w:r>
              <w:rPr>
                <w:sz w:val="28"/>
              </w:rPr>
              <w:t>с</w:t>
            </w:r>
            <w:r>
              <w:rPr>
                <w:spacing w:val="-2"/>
                <w:sz w:val="28"/>
              </w:rPr>
              <w:t xml:space="preserve"> </w:t>
            </w:r>
            <w:r>
              <w:rPr>
                <w:sz w:val="28"/>
              </w:rPr>
              <w:t>лучшими</w:t>
            </w:r>
          </w:p>
        </w:tc>
        <w:tc>
          <w:tcPr>
            <w:tcW w:w="3175" w:type="dxa"/>
          </w:tcPr>
          <w:p w:rsidR="00054381" w:rsidRDefault="00656015">
            <w:pPr>
              <w:pStyle w:val="TableParagraph"/>
              <w:ind w:left="105" w:right="149"/>
              <w:rPr>
                <w:sz w:val="28"/>
              </w:rPr>
            </w:pPr>
            <w:r>
              <w:rPr>
                <w:sz w:val="28"/>
              </w:rPr>
              <w:t>Приказы, награждения</w:t>
            </w:r>
            <w:r>
              <w:rPr>
                <w:spacing w:val="1"/>
                <w:sz w:val="28"/>
              </w:rPr>
              <w:t xml:space="preserve"> </w:t>
            </w:r>
            <w:r>
              <w:rPr>
                <w:sz w:val="28"/>
              </w:rPr>
              <w:t>на общешкольной</w:t>
            </w:r>
            <w:r>
              <w:rPr>
                <w:spacing w:val="1"/>
                <w:sz w:val="28"/>
              </w:rPr>
              <w:t xml:space="preserve"> </w:t>
            </w:r>
            <w:r>
              <w:rPr>
                <w:sz w:val="28"/>
              </w:rPr>
              <w:t>линейке, доска почета,</w:t>
            </w:r>
            <w:r>
              <w:rPr>
                <w:spacing w:val="1"/>
                <w:sz w:val="28"/>
              </w:rPr>
              <w:t xml:space="preserve"> </w:t>
            </w:r>
            <w:r>
              <w:rPr>
                <w:sz w:val="28"/>
              </w:rPr>
              <w:t>публикация</w:t>
            </w:r>
            <w:r>
              <w:rPr>
                <w:spacing w:val="-14"/>
                <w:sz w:val="28"/>
              </w:rPr>
              <w:t xml:space="preserve"> </w:t>
            </w:r>
            <w:r>
              <w:rPr>
                <w:sz w:val="28"/>
              </w:rPr>
              <w:t>результатов</w:t>
            </w:r>
          </w:p>
        </w:tc>
      </w:tr>
      <w:tr w:rsidR="00054381">
        <w:trPr>
          <w:trHeight w:val="410"/>
        </w:trPr>
        <w:tc>
          <w:tcPr>
            <w:tcW w:w="850" w:type="dxa"/>
            <w:tcBorders>
              <w:top w:val="single" w:sz="4" w:space="0" w:color="808080"/>
              <w:left w:val="nil"/>
              <w:bottom w:val="nil"/>
              <w:right w:val="single" w:sz="18" w:space="0" w:color="808080"/>
            </w:tcBorders>
          </w:tcPr>
          <w:p w:rsidR="00054381" w:rsidRDefault="00656015">
            <w:pPr>
              <w:pStyle w:val="TableParagraph"/>
              <w:spacing w:before="19" w:line="371" w:lineRule="exact"/>
              <w:ind w:left="0" w:right="9"/>
              <w:jc w:val="right"/>
              <w:rPr>
                <w:rFonts w:ascii="Calibri"/>
                <w:b/>
                <w:sz w:val="32"/>
              </w:rPr>
            </w:pPr>
            <w:r>
              <w:rPr>
                <w:rFonts w:ascii="Calibri"/>
                <w:b/>
                <w:color w:val="4F81BC"/>
                <w:sz w:val="32"/>
              </w:rPr>
              <w:t>345</w:t>
            </w:r>
          </w:p>
        </w:tc>
        <w:tc>
          <w:tcPr>
            <w:tcW w:w="14808" w:type="dxa"/>
            <w:gridSpan w:val="5"/>
            <w:tcBorders>
              <w:top w:val="nil"/>
              <w:left w:val="single" w:sz="18" w:space="0" w:color="808080"/>
              <w:bottom w:val="nil"/>
              <w:right w:val="nil"/>
            </w:tcBorders>
          </w:tcPr>
          <w:p w:rsidR="00054381" w:rsidRDefault="00054381">
            <w:pPr>
              <w:pStyle w:val="TableParagraph"/>
              <w:ind w:left="0"/>
              <w:rPr>
                <w:sz w:val="26"/>
              </w:rPr>
            </w:pPr>
          </w:p>
        </w:tc>
      </w:tr>
    </w:tbl>
    <w:p w:rsidR="00054381" w:rsidRDefault="00054381">
      <w:pPr>
        <w:rPr>
          <w:sz w:val="26"/>
        </w:rPr>
        <w:sectPr w:rsidR="00054381">
          <w:pgSz w:w="16840" w:h="11910" w:orient="landscape"/>
          <w:pgMar w:top="840" w:right="220" w:bottom="640" w:left="480" w:header="0" w:footer="450" w:gutter="0"/>
          <w:cols w:space="720"/>
        </w:sectPr>
      </w:pPr>
    </w:p>
    <w:tbl>
      <w:tblPr>
        <w:tblStyle w:val="TableNormal"/>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
        <w:gridCol w:w="4116"/>
        <w:gridCol w:w="2056"/>
        <w:gridCol w:w="2464"/>
        <w:gridCol w:w="2997"/>
        <w:gridCol w:w="3175"/>
      </w:tblGrid>
      <w:tr w:rsidR="00054381">
        <w:trPr>
          <w:trHeight w:val="321"/>
        </w:trPr>
        <w:tc>
          <w:tcPr>
            <w:tcW w:w="850" w:type="dxa"/>
          </w:tcPr>
          <w:p w:rsidR="00054381" w:rsidRDefault="00054381">
            <w:pPr>
              <w:pStyle w:val="TableParagraph"/>
              <w:ind w:left="0"/>
              <w:rPr>
                <w:sz w:val="24"/>
              </w:rPr>
            </w:pPr>
          </w:p>
        </w:tc>
        <w:tc>
          <w:tcPr>
            <w:tcW w:w="4116" w:type="dxa"/>
          </w:tcPr>
          <w:p w:rsidR="00054381" w:rsidRDefault="00054381">
            <w:pPr>
              <w:pStyle w:val="TableParagraph"/>
              <w:ind w:left="0"/>
              <w:rPr>
                <w:sz w:val="24"/>
              </w:rPr>
            </w:pPr>
          </w:p>
        </w:tc>
        <w:tc>
          <w:tcPr>
            <w:tcW w:w="2056" w:type="dxa"/>
          </w:tcPr>
          <w:p w:rsidR="00054381" w:rsidRDefault="00054381">
            <w:pPr>
              <w:pStyle w:val="TableParagraph"/>
              <w:ind w:left="0"/>
              <w:rPr>
                <w:sz w:val="24"/>
              </w:rPr>
            </w:pPr>
          </w:p>
        </w:tc>
        <w:tc>
          <w:tcPr>
            <w:tcW w:w="2464" w:type="dxa"/>
          </w:tcPr>
          <w:p w:rsidR="00054381" w:rsidRDefault="00054381">
            <w:pPr>
              <w:pStyle w:val="TableParagraph"/>
              <w:ind w:left="0"/>
              <w:rPr>
                <w:sz w:val="24"/>
              </w:rPr>
            </w:pPr>
          </w:p>
        </w:tc>
        <w:tc>
          <w:tcPr>
            <w:tcW w:w="2997" w:type="dxa"/>
          </w:tcPr>
          <w:p w:rsidR="00054381" w:rsidRDefault="00656015">
            <w:pPr>
              <w:pStyle w:val="TableParagraph"/>
              <w:spacing w:line="301" w:lineRule="exact"/>
              <w:ind w:left="101"/>
              <w:rPr>
                <w:sz w:val="28"/>
              </w:rPr>
            </w:pPr>
            <w:r>
              <w:rPr>
                <w:sz w:val="28"/>
              </w:rPr>
              <w:t>результатами.</w:t>
            </w:r>
          </w:p>
        </w:tc>
        <w:tc>
          <w:tcPr>
            <w:tcW w:w="3175" w:type="dxa"/>
          </w:tcPr>
          <w:p w:rsidR="00054381" w:rsidRDefault="00656015">
            <w:pPr>
              <w:pStyle w:val="TableParagraph"/>
              <w:spacing w:line="301" w:lineRule="exact"/>
              <w:ind w:left="105"/>
              <w:rPr>
                <w:sz w:val="28"/>
              </w:rPr>
            </w:pPr>
            <w:r>
              <w:rPr>
                <w:sz w:val="28"/>
              </w:rPr>
              <w:t>на</w:t>
            </w:r>
            <w:r>
              <w:rPr>
                <w:spacing w:val="67"/>
                <w:sz w:val="28"/>
              </w:rPr>
              <w:t xml:space="preserve"> </w:t>
            </w:r>
            <w:r>
              <w:rPr>
                <w:sz w:val="28"/>
              </w:rPr>
              <w:t>сайте</w:t>
            </w:r>
            <w:r>
              <w:rPr>
                <w:spacing w:val="-1"/>
                <w:sz w:val="28"/>
              </w:rPr>
              <w:t xml:space="preserve"> </w:t>
            </w:r>
            <w:r>
              <w:rPr>
                <w:sz w:val="28"/>
              </w:rPr>
              <w:t>школы.</w:t>
            </w:r>
          </w:p>
        </w:tc>
      </w:tr>
      <w:tr w:rsidR="00054381">
        <w:trPr>
          <w:trHeight w:val="1610"/>
        </w:trPr>
        <w:tc>
          <w:tcPr>
            <w:tcW w:w="850" w:type="dxa"/>
            <w:tcBorders>
              <w:bottom w:val="single" w:sz="6" w:space="0" w:color="000000"/>
            </w:tcBorders>
          </w:tcPr>
          <w:p w:rsidR="00054381" w:rsidRDefault="00656015">
            <w:pPr>
              <w:pStyle w:val="TableParagraph"/>
              <w:spacing w:line="320" w:lineRule="exact"/>
              <w:ind w:left="0" w:right="19"/>
              <w:jc w:val="right"/>
              <w:rPr>
                <w:sz w:val="28"/>
              </w:rPr>
            </w:pPr>
            <w:r>
              <w:rPr>
                <w:sz w:val="28"/>
              </w:rPr>
              <w:t>12.</w:t>
            </w:r>
          </w:p>
        </w:tc>
        <w:tc>
          <w:tcPr>
            <w:tcW w:w="4116" w:type="dxa"/>
            <w:tcBorders>
              <w:bottom w:val="single" w:sz="6" w:space="0" w:color="000000"/>
            </w:tcBorders>
          </w:tcPr>
          <w:p w:rsidR="00054381" w:rsidRDefault="00656015">
            <w:pPr>
              <w:pStyle w:val="TableParagraph"/>
              <w:ind w:left="109" w:right="243"/>
              <w:rPr>
                <w:sz w:val="28"/>
              </w:rPr>
            </w:pPr>
            <w:r>
              <w:rPr>
                <w:sz w:val="28"/>
              </w:rPr>
              <w:t>Деятельность</w:t>
            </w:r>
            <w:r>
              <w:rPr>
                <w:spacing w:val="1"/>
                <w:sz w:val="28"/>
              </w:rPr>
              <w:t xml:space="preserve"> </w:t>
            </w:r>
            <w:r>
              <w:rPr>
                <w:sz w:val="28"/>
              </w:rPr>
              <w:t>классных</w:t>
            </w:r>
            <w:r>
              <w:rPr>
                <w:spacing w:val="1"/>
                <w:sz w:val="28"/>
              </w:rPr>
              <w:t xml:space="preserve"> </w:t>
            </w:r>
            <w:r>
              <w:rPr>
                <w:sz w:val="28"/>
              </w:rPr>
              <w:t>руководителей</w:t>
            </w:r>
            <w:r>
              <w:rPr>
                <w:spacing w:val="1"/>
                <w:sz w:val="28"/>
              </w:rPr>
              <w:t xml:space="preserve"> </w:t>
            </w:r>
            <w:r>
              <w:rPr>
                <w:sz w:val="28"/>
              </w:rPr>
              <w:t>по</w:t>
            </w:r>
            <w:r>
              <w:rPr>
                <w:spacing w:val="1"/>
                <w:sz w:val="28"/>
              </w:rPr>
              <w:t xml:space="preserve"> </w:t>
            </w:r>
            <w:r>
              <w:rPr>
                <w:sz w:val="28"/>
              </w:rPr>
              <w:t>гражданско-</w:t>
            </w:r>
            <w:r>
              <w:rPr>
                <w:spacing w:val="-67"/>
                <w:sz w:val="28"/>
              </w:rPr>
              <w:t xml:space="preserve"> </w:t>
            </w:r>
            <w:r>
              <w:rPr>
                <w:sz w:val="28"/>
              </w:rPr>
              <w:t>патриотическому</w:t>
            </w:r>
            <w:r>
              <w:rPr>
                <w:spacing w:val="60"/>
                <w:sz w:val="28"/>
              </w:rPr>
              <w:t xml:space="preserve"> </w:t>
            </w:r>
            <w:r>
              <w:rPr>
                <w:sz w:val="28"/>
              </w:rPr>
              <w:t>воспитанию</w:t>
            </w:r>
          </w:p>
          <w:p w:rsidR="00054381" w:rsidRDefault="00656015">
            <w:pPr>
              <w:pStyle w:val="TableParagraph"/>
              <w:spacing w:line="322" w:lineRule="exact"/>
              <w:ind w:left="109" w:right="126"/>
              <w:rPr>
                <w:sz w:val="28"/>
              </w:rPr>
            </w:pPr>
            <w:r>
              <w:rPr>
                <w:sz w:val="28"/>
              </w:rPr>
              <w:t>учащихся.</w:t>
            </w:r>
            <w:r>
              <w:rPr>
                <w:spacing w:val="62"/>
                <w:sz w:val="28"/>
              </w:rPr>
              <w:t xml:space="preserve"> </w:t>
            </w:r>
            <w:r>
              <w:rPr>
                <w:sz w:val="28"/>
              </w:rPr>
              <w:t>Формирование</w:t>
            </w:r>
            <w:r>
              <w:rPr>
                <w:spacing w:val="61"/>
                <w:sz w:val="28"/>
              </w:rPr>
              <w:t xml:space="preserve"> </w:t>
            </w:r>
            <w:r>
              <w:rPr>
                <w:sz w:val="28"/>
              </w:rPr>
              <w:t>базы</w:t>
            </w:r>
            <w:r>
              <w:rPr>
                <w:spacing w:val="-67"/>
                <w:sz w:val="28"/>
              </w:rPr>
              <w:t xml:space="preserve"> </w:t>
            </w:r>
            <w:r>
              <w:rPr>
                <w:sz w:val="28"/>
              </w:rPr>
              <w:t>первоклассников.</w:t>
            </w:r>
          </w:p>
        </w:tc>
        <w:tc>
          <w:tcPr>
            <w:tcW w:w="2056" w:type="dxa"/>
            <w:tcBorders>
              <w:bottom w:val="single" w:sz="6" w:space="0" w:color="000000"/>
            </w:tcBorders>
          </w:tcPr>
          <w:p w:rsidR="00054381" w:rsidRDefault="00656015">
            <w:pPr>
              <w:pStyle w:val="TableParagraph"/>
              <w:spacing w:line="320" w:lineRule="exact"/>
              <w:ind w:left="108"/>
              <w:rPr>
                <w:sz w:val="28"/>
              </w:rPr>
            </w:pPr>
            <w:r>
              <w:rPr>
                <w:sz w:val="28"/>
              </w:rPr>
              <w:t>февраль</w:t>
            </w:r>
          </w:p>
        </w:tc>
        <w:tc>
          <w:tcPr>
            <w:tcW w:w="2464" w:type="dxa"/>
            <w:tcBorders>
              <w:bottom w:val="single" w:sz="6" w:space="0" w:color="000000"/>
            </w:tcBorders>
          </w:tcPr>
          <w:p w:rsidR="00054381" w:rsidRDefault="00656015">
            <w:pPr>
              <w:pStyle w:val="TableParagraph"/>
              <w:ind w:left="107" w:right="183"/>
              <w:rPr>
                <w:sz w:val="28"/>
              </w:rPr>
            </w:pPr>
            <w:r>
              <w:rPr>
                <w:sz w:val="28"/>
              </w:rPr>
              <w:t>Зам.</w:t>
            </w:r>
            <w:r>
              <w:rPr>
                <w:spacing w:val="-8"/>
                <w:sz w:val="28"/>
              </w:rPr>
              <w:t xml:space="preserve"> </w:t>
            </w:r>
            <w:r>
              <w:rPr>
                <w:sz w:val="28"/>
              </w:rPr>
              <w:t>директора</w:t>
            </w:r>
            <w:r>
              <w:rPr>
                <w:spacing w:val="-9"/>
                <w:sz w:val="28"/>
              </w:rPr>
              <w:t xml:space="preserve"> </w:t>
            </w:r>
            <w:r>
              <w:rPr>
                <w:sz w:val="28"/>
              </w:rPr>
              <w:t>по</w:t>
            </w:r>
            <w:r>
              <w:rPr>
                <w:spacing w:val="-67"/>
                <w:sz w:val="28"/>
              </w:rPr>
              <w:t xml:space="preserve"> </w:t>
            </w:r>
            <w:r>
              <w:rPr>
                <w:sz w:val="28"/>
              </w:rPr>
              <w:t>УВР,</w:t>
            </w:r>
            <w:r>
              <w:rPr>
                <w:spacing w:val="3"/>
                <w:sz w:val="28"/>
              </w:rPr>
              <w:t xml:space="preserve"> </w:t>
            </w:r>
            <w:r>
              <w:rPr>
                <w:sz w:val="28"/>
              </w:rPr>
              <w:t>ВР</w:t>
            </w:r>
          </w:p>
        </w:tc>
        <w:tc>
          <w:tcPr>
            <w:tcW w:w="2997" w:type="dxa"/>
            <w:tcBorders>
              <w:bottom w:val="single" w:sz="6" w:space="0" w:color="000000"/>
            </w:tcBorders>
          </w:tcPr>
          <w:p w:rsidR="00054381" w:rsidRDefault="00656015">
            <w:pPr>
              <w:pStyle w:val="TableParagraph"/>
              <w:ind w:left="101" w:right="251"/>
              <w:rPr>
                <w:sz w:val="28"/>
              </w:rPr>
            </w:pPr>
            <w:r>
              <w:rPr>
                <w:sz w:val="28"/>
              </w:rPr>
              <w:t>Устранение пробелов</w:t>
            </w:r>
            <w:r>
              <w:rPr>
                <w:spacing w:val="1"/>
                <w:sz w:val="28"/>
              </w:rPr>
              <w:t xml:space="preserve"> </w:t>
            </w:r>
            <w:r>
              <w:rPr>
                <w:sz w:val="28"/>
              </w:rPr>
              <w:t>ЗУН учащихся,</w:t>
            </w:r>
            <w:r>
              <w:rPr>
                <w:spacing w:val="1"/>
                <w:sz w:val="28"/>
              </w:rPr>
              <w:t xml:space="preserve"> </w:t>
            </w:r>
            <w:r>
              <w:rPr>
                <w:sz w:val="28"/>
              </w:rPr>
              <w:t>эффективная</w:t>
            </w:r>
          </w:p>
          <w:p w:rsidR="00054381" w:rsidRDefault="00656015">
            <w:pPr>
              <w:pStyle w:val="TableParagraph"/>
              <w:spacing w:line="322" w:lineRule="exact"/>
              <w:ind w:left="101" w:right="134"/>
              <w:rPr>
                <w:sz w:val="28"/>
              </w:rPr>
            </w:pPr>
            <w:r>
              <w:rPr>
                <w:sz w:val="28"/>
              </w:rPr>
              <w:t>организация</w:t>
            </w:r>
            <w:r>
              <w:rPr>
                <w:spacing w:val="-15"/>
                <w:sz w:val="28"/>
              </w:rPr>
              <w:t xml:space="preserve"> </w:t>
            </w:r>
            <w:r>
              <w:rPr>
                <w:sz w:val="28"/>
              </w:rPr>
              <w:t>итогового</w:t>
            </w:r>
            <w:r>
              <w:rPr>
                <w:spacing w:val="-67"/>
                <w:sz w:val="28"/>
              </w:rPr>
              <w:t xml:space="preserve"> </w:t>
            </w:r>
            <w:r>
              <w:rPr>
                <w:sz w:val="28"/>
              </w:rPr>
              <w:t>повторения.</w:t>
            </w:r>
          </w:p>
        </w:tc>
        <w:tc>
          <w:tcPr>
            <w:tcW w:w="3175" w:type="dxa"/>
            <w:tcBorders>
              <w:bottom w:val="single" w:sz="6" w:space="0" w:color="000000"/>
            </w:tcBorders>
          </w:tcPr>
          <w:p w:rsidR="00054381" w:rsidRDefault="00656015">
            <w:pPr>
              <w:pStyle w:val="TableParagraph"/>
              <w:ind w:left="105" w:right="690"/>
              <w:rPr>
                <w:sz w:val="28"/>
              </w:rPr>
            </w:pPr>
            <w:r>
              <w:rPr>
                <w:sz w:val="28"/>
              </w:rPr>
              <w:t>Педсовет,</w:t>
            </w:r>
            <w:r>
              <w:rPr>
                <w:spacing w:val="-11"/>
                <w:sz w:val="28"/>
              </w:rPr>
              <w:t xml:space="preserve"> </w:t>
            </w:r>
            <w:r>
              <w:rPr>
                <w:sz w:val="28"/>
              </w:rPr>
              <w:t>протокол</w:t>
            </w:r>
            <w:r>
              <w:rPr>
                <w:spacing w:val="-67"/>
                <w:sz w:val="28"/>
              </w:rPr>
              <w:t xml:space="preserve"> </w:t>
            </w:r>
            <w:r>
              <w:rPr>
                <w:sz w:val="28"/>
              </w:rPr>
              <w:t>ШМО.</w:t>
            </w:r>
          </w:p>
        </w:tc>
      </w:tr>
      <w:tr w:rsidR="00054381">
        <w:trPr>
          <w:trHeight w:val="4505"/>
        </w:trPr>
        <w:tc>
          <w:tcPr>
            <w:tcW w:w="850" w:type="dxa"/>
            <w:tcBorders>
              <w:top w:val="single" w:sz="6" w:space="0" w:color="000000"/>
            </w:tcBorders>
          </w:tcPr>
          <w:p w:rsidR="00054381" w:rsidRDefault="00656015">
            <w:pPr>
              <w:pStyle w:val="TableParagraph"/>
              <w:spacing w:line="313" w:lineRule="exact"/>
              <w:ind w:left="0" w:right="19"/>
              <w:jc w:val="right"/>
              <w:rPr>
                <w:sz w:val="28"/>
              </w:rPr>
            </w:pPr>
            <w:r>
              <w:rPr>
                <w:sz w:val="28"/>
              </w:rPr>
              <w:t>13.</w:t>
            </w:r>
          </w:p>
        </w:tc>
        <w:tc>
          <w:tcPr>
            <w:tcW w:w="4116" w:type="dxa"/>
            <w:tcBorders>
              <w:top w:val="single" w:sz="6" w:space="0" w:color="000000"/>
            </w:tcBorders>
          </w:tcPr>
          <w:p w:rsidR="00054381" w:rsidRDefault="00656015">
            <w:pPr>
              <w:pStyle w:val="TableParagraph"/>
              <w:ind w:left="109" w:right="362"/>
              <w:rPr>
                <w:sz w:val="28"/>
              </w:rPr>
            </w:pPr>
            <w:r>
              <w:rPr>
                <w:sz w:val="28"/>
              </w:rPr>
              <w:t>Мониторинг</w:t>
            </w:r>
            <w:r>
              <w:rPr>
                <w:spacing w:val="-6"/>
                <w:sz w:val="28"/>
              </w:rPr>
              <w:t xml:space="preserve"> </w:t>
            </w:r>
            <w:r>
              <w:rPr>
                <w:sz w:val="28"/>
              </w:rPr>
              <w:t>и</w:t>
            </w:r>
            <w:r>
              <w:rPr>
                <w:spacing w:val="-7"/>
                <w:sz w:val="28"/>
              </w:rPr>
              <w:t xml:space="preserve"> </w:t>
            </w:r>
            <w:r>
              <w:rPr>
                <w:sz w:val="28"/>
              </w:rPr>
              <w:t>диагностика</w:t>
            </w:r>
            <w:r>
              <w:rPr>
                <w:spacing w:val="-6"/>
                <w:sz w:val="28"/>
              </w:rPr>
              <w:t xml:space="preserve"> </w:t>
            </w:r>
            <w:r>
              <w:rPr>
                <w:sz w:val="28"/>
              </w:rPr>
              <w:t>по</w:t>
            </w:r>
            <w:r>
              <w:rPr>
                <w:spacing w:val="-67"/>
                <w:sz w:val="28"/>
              </w:rPr>
              <w:t xml:space="preserve"> </w:t>
            </w:r>
            <w:r>
              <w:rPr>
                <w:sz w:val="28"/>
              </w:rPr>
              <w:t>следующим</w:t>
            </w:r>
            <w:r>
              <w:rPr>
                <w:spacing w:val="-1"/>
                <w:sz w:val="28"/>
              </w:rPr>
              <w:t xml:space="preserve"> </w:t>
            </w:r>
            <w:r>
              <w:rPr>
                <w:sz w:val="28"/>
              </w:rPr>
              <w:t>направлениям:</w:t>
            </w:r>
          </w:p>
          <w:p w:rsidR="00054381" w:rsidRDefault="00656015">
            <w:pPr>
              <w:pStyle w:val="TableParagraph"/>
              <w:ind w:left="109" w:right="727"/>
              <w:rPr>
                <w:sz w:val="28"/>
              </w:rPr>
            </w:pPr>
            <w:r>
              <w:rPr>
                <w:sz w:val="28"/>
              </w:rPr>
              <w:t>-качество образования на</w:t>
            </w:r>
            <w:r>
              <w:rPr>
                <w:spacing w:val="1"/>
                <w:sz w:val="28"/>
              </w:rPr>
              <w:t xml:space="preserve"> </w:t>
            </w:r>
            <w:r>
              <w:rPr>
                <w:sz w:val="28"/>
              </w:rPr>
              <w:t>основе</w:t>
            </w:r>
            <w:r>
              <w:rPr>
                <w:spacing w:val="-5"/>
                <w:sz w:val="28"/>
              </w:rPr>
              <w:t xml:space="preserve"> </w:t>
            </w:r>
            <w:r>
              <w:rPr>
                <w:sz w:val="28"/>
              </w:rPr>
              <w:t>ГИА</w:t>
            </w:r>
            <w:r>
              <w:rPr>
                <w:spacing w:val="-4"/>
                <w:sz w:val="28"/>
              </w:rPr>
              <w:t xml:space="preserve"> </w:t>
            </w:r>
            <w:r>
              <w:rPr>
                <w:sz w:val="28"/>
              </w:rPr>
              <w:t>в</w:t>
            </w:r>
            <w:r>
              <w:rPr>
                <w:spacing w:val="-6"/>
                <w:sz w:val="28"/>
              </w:rPr>
              <w:t xml:space="preserve"> </w:t>
            </w:r>
            <w:r>
              <w:rPr>
                <w:sz w:val="28"/>
              </w:rPr>
              <w:t>9,11</w:t>
            </w:r>
            <w:r>
              <w:rPr>
                <w:spacing w:val="-5"/>
                <w:sz w:val="28"/>
              </w:rPr>
              <w:t xml:space="preserve"> </w:t>
            </w:r>
            <w:r>
              <w:rPr>
                <w:sz w:val="28"/>
              </w:rPr>
              <w:t>классах;</w:t>
            </w:r>
          </w:p>
          <w:p w:rsidR="00054381" w:rsidRDefault="00656015">
            <w:pPr>
              <w:pStyle w:val="TableParagraph"/>
              <w:ind w:left="109" w:right="723"/>
              <w:rPr>
                <w:sz w:val="28"/>
              </w:rPr>
            </w:pPr>
            <w:r>
              <w:rPr>
                <w:sz w:val="28"/>
              </w:rPr>
              <w:t>-качество образовательных</w:t>
            </w:r>
            <w:r>
              <w:rPr>
                <w:spacing w:val="-67"/>
                <w:sz w:val="28"/>
              </w:rPr>
              <w:t xml:space="preserve"> </w:t>
            </w:r>
            <w:r>
              <w:rPr>
                <w:sz w:val="28"/>
              </w:rPr>
              <w:t>услуг по предметам;</w:t>
            </w:r>
          </w:p>
          <w:p w:rsidR="00054381" w:rsidRDefault="00656015">
            <w:pPr>
              <w:pStyle w:val="TableParagraph"/>
              <w:spacing w:line="242" w:lineRule="auto"/>
              <w:ind w:left="109" w:right="766"/>
              <w:rPr>
                <w:sz w:val="28"/>
              </w:rPr>
            </w:pPr>
            <w:r>
              <w:rPr>
                <w:sz w:val="28"/>
              </w:rPr>
              <w:t>-учебные и внеурочные</w:t>
            </w:r>
            <w:r>
              <w:rPr>
                <w:spacing w:val="1"/>
                <w:sz w:val="28"/>
              </w:rPr>
              <w:t xml:space="preserve"> </w:t>
            </w:r>
            <w:r>
              <w:rPr>
                <w:sz w:val="28"/>
              </w:rPr>
              <w:t>достижения</w:t>
            </w:r>
            <w:r>
              <w:rPr>
                <w:spacing w:val="-18"/>
                <w:sz w:val="28"/>
              </w:rPr>
              <w:t xml:space="preserve"> </w:t>
            </w:r>
            <w:r>
              <w:rPr>
                <w:sz w:val="28"/>
              </w:rPr>
              <w:t>обучающихся;</w:t>
            </w:r>
          </w:p>
          <w:p w:rsidR="00054381" w:rsidRDefault="00656015">
            <w:pPr>
              <w:pStyle w:val="TableParagraph"/>
              <w:ind w:left="109" w:right="431"/>
              <w:rPr>
                <w:sz w:val="28"/>
              </w:rPr>
            </w:pPr>
            <w:r>
              <w:rPr>
                <w:sz w:val="28"/>
              </w:rPr>
              <w:t>-оценка</w:t>
            </w:r>
            <w:r>
              <w:rPr>
                <w:spacing w:val="-12"/>
                <w:sz w:val="28"/>
              </w:rPr>
              <w:t xml:space="preserve"> </w:t>
            </w:r>
            <w:r>
              <w:rPr>
                <w:sz w:val="28"/>
              </w:rPr>
              <w:t>качества</w:t>
            </w:r>
            <w:r>
              <w:rPr>
                <w:spacing w:val="-11"/>
                <w:sz w:val="28"/>
              </w:rPr>
              <w:t xml:space="preserve"> </w:t>
            </w:r>
            <w:r>
              <w:rPr>
                <w:sz w:val="28"/>
              </w:rPr>
              <w:t>образования</w:t>
            </w:r>
            <w:r>
              <w:rPr>
                <w:spacing w:val="-67"/>
                <w:sz w:val="28"/>
              </w:rPr>
              <w:t xml:space="preserve"> </w:t>
            </w:r>
            <w:r>
              <w:rPr>
                <w:sz w:val="28"/>
              </w:rPr>
              <w:t>родителями;</w:t>
            </w:r>
          </w:p>
          <w:p w:rsidR="00054381" w:rsidRDefault="00656015">
            <w:pPr>
              <w:pStyle w:val="TableParagraph"/>
              <w:ind w:left="109" w:right="295"/>
              <w:rPr>
                <w:sz w:val="28"/>
              </w:rPr>
            </w:pPr>
            <w:r>
              <w:rPr>
                <w:spacing w:val="-1"/>
                <w:sz w:val="28"/>
              </w:rPr>
              <w:t xml:space="preserve">-образовательные </w:t>
            </w:r>
            <w:r>
              <w:rPr>
                <w:sz w:val="28"/>
              </w:rPr>
              <w:t>потребности</w:t>
            </w:r>
            <w:r>
              <w:rPr>
                <w:spacing w:val="-67"/>
                <w:sz w:val="28"/>
              </w:rPr>
              <w:t xml:space="preserve"> </w:t>
            </w:r>
            <w:r>
              <w:rPr>
                <w:sz w:val="28"/>
              </w:rPr>
              <w:t>учащихся;</w:t>
            </w:r>
          </w:p>
          <w:p w:rsidR="00054381" w:rsidRDefault="00656015">
            <w:pPr>
              <w:pStyle w:val="TableParagraph"/>
              <w:spacing w:line="322" w:lineRule="exact"/>
              <w:ind w:left="109" w:right="1562"/>
              <w:rPr>
                <w:sz w:val="28"/>
              </w:rPr>
            </w:pPr>
            <w:r>
              <w:rPr>
                <w:sz w:val="28"/>
              </w:rPr>
              <w:t>-состояние</w:t>
            </w:r>
            <w:r>
              <w:rPr>
                <w:spacing w:val="-14"/>
                <w:sz w:val="28"/>
              </w:rPr>
              <w:t xml:space="preserve"> </w:t>
            </w:r>
            <w:r>
              <w:rPr>
                <w:sz w:val="28"/>
              </w:rPr>
              <w:t>здоровья</w:t>
            </w:r>
            <w:r>
              <w:rPr>
                <w:spacing w:val="-67"/>
                <w:sz w:val="28"/>
              </w:rPr>
              <w:t xml:space="preserve"> </w:t>
            </w:r>
            <w:r>
              <w:rPr>
                <w:sz w:val="28"/>
              </w:rPr>
              <w:t>обучающихся.</w:t>
            </w:r>
          </w:p>
        </w:tc>
        <w:tc>
          <w:tcPr>
            <w:tcW w:w="2056" w:type="dxa"/>
            <w:tcBorders>
              <w:top w:val="single" w:sz="6" w:space="0" w:color="000000"/>
            </w:tcBorders>
          </w:tcPr>
          <w:p w:rsidR="00054381" w:rsidRDefault="00656015">
            <w:pPr>
              <w:pStyle w:val="TableParagraph"/>
              <w:spacing w:line="313" w:lineRule="exact"/>
              <w:ind w:left="108"/>
              <w:rPr>
                <w:sz w:val="28"/>
              </w:rPr>
            </w:pPr>
            <w:r>
              <w:rPr>
                <w:sz w:val="28"/>
              </w:rPr>
              <w:t>Июнь-август</w:t>
            </w:r>
          </w:p>
        </w:tc>
        <w:tc>
          <w:tcPr>
            <w:tcW w:w="2464" w:type="dxa"/>
            <w:tcBorders>
              <w:top w:val="single" w:sz="6" w:space="0" w:color="000000"/>
            </w:tcBorders>
          </w:tcPr>
          <w:p w:rsidR="00054381" w:rsidRDefault="00656015">
            <w:pPr>
              <w:pStyle w:val="TableParagraph"/>
              <w:spacing w:line="313" w:lineRule="exact"/>
              <w:ind w:left="107"/>
              <w:rPr>
                <w:sz w:val="28"/>
              </w:rPr>
            </w:pPr>
            <w:r>
              <w:rPr>
                <w:sz w:val="28"/>
              </w:rPr>
              <w:t>Зам.</w:t>
            </w:r>
            <w:r>
              <w:rPr>
                <w:spacing w:val="-2"/>
                <w:sz w:val="28"/>
              </w:rPr>
              <w:t xml:space="preserve"> </w:t>
            </w:r>
            <w:r>
              <w:rPr>
                <w:sz w:val="28"/>
              </w:rPr>
              <w:t>директора</w:t>
            </w:r>
          </w:p>
        </w:tc>
        <w:tc>
          <w:tcPr>
            <w:tcW w:w="2997" w:type="dxa"/>
            <w:tcBorders>
              <w:top w:val="single" w:sz="6" w:space="0" w:color="000000"/>
            </w:tcBorders>
          </w:tcPr>
          <w:p w:rsidR="00054381" w:rsidRDefault="00656015">
            <w:pPr>
              <w:pStyle w:val="TableParagraph"/>
              <w:ind w:left="101" w:right="132"/>
              <w:rPr>
                <w:sz w:val="28"/>
              </w:rPr>
            </w:pPr>
            <w:r>
              <w:rPr>
                <w:sz w:val="28"/>
              </w:rPr>
              <w:t>Объективная оценка</w:t>
            </w:r>
            <w:r>
              <w:rPr>
                <w:spacing w:val="1"/>
                <w:sz w:val="28"/>
              </w:rPr>
              <w:t xml:space="preserve"> </w:t>
            </w:r>
            <w:r>
              <w:rPr>
                <w:sz w:val="28"/>
              </w:rPr>
              <w:t>качества образования,</w:t>
            </w:r>
            <w:r>
              <w:rPr>
                <w:spacing w:val="1"/>
                <w:sz w:val="28"/>
              </w:rPr>
              <w:t xml:space="preserve"> </w:t>
            </w:r>
            <w:r>
              <w:rPr>
                <w:sz w:val="28"/>
              </w:rPr>
              <w:t>определения уровня</w:t>
            </w:r>
            <w:r>
              <w:rPr>
                <w:spacing w:val="1"/>
                <w:sz w:val="28"/>
              </w:rPr>
              <w:t xml:space="preserve"> </w:t>
            </w:r>
            <w:r>
              <w:rPr>
                <w:sz w:val="28"/>
              </w:rPr>
              <w:t>обученности и</w:t>
            </w:r>
            <w:r>
              <w:rPr>
                <w:spacing w:val="1"/>
                <w:sz w:val="28"/>
              </w:rPr>
              <w:t xml:space="preserve"> </w:t>
            </w:r>
            <w:r>
              <w:rPr>
                <w:sz w:val="28"/>
              </w:rPr>
              <w:t>достижений</w:t>
            </w:r>
            <w:r>
              <w:rPr>
                <w:spacing w:val="-16"/>
                <w:sz w:val="28"/>
              </w:rPr>
              <w:t xml:space="preserve"> </w:t>
            </w:r>
            <w:r>
              <w:rPr>
                <w:sz w:val="28"/>
              </w:rPr>
              <w:t>учащихся.</w:t>
            </w:r>
          </w:p>
        </w:tc>
        <w:tc>
          <w:tcPr>
            <w:tcW w:w="3175" w:type="dxa"/>
            <w:tcBorders>
              <w:top w:val="single" w:sz="6" w:space="0" w:color="000000"/>
            </w:tcBorders>
          </w:tcPr>
          <w:p w:rsidR="00054381" w:rsidRDefault="00656015">
            <w:pPr>
              <w:pStyle w:val="TableParagraph"/>
              <w:ind w:left="105" w:right="188"/>
              <w:rPr>
                <w:sz w:val="28"/>
              </w:rPr>
            </w:pPr>
            <w:r>
              <w:rPr>
                <w:sz w:val="28"/>
              </w:rPr>
              <w:t>Сводные таблицы,</w:t>
            </w:r>
            <w:r>
              <w:rPr>
                <w:spacing w:val="1"/>
                <w:sz w:val="28"/>
              </w:rPr>
              <w:t xml:space="preserve"> </w:t>
            </w:r>
            <w:r>
              <w:rPr>
                <w:sz w:val="28"/>
              </w:rPr>
              <w:t>диагностические</w:t>
            </w:r>
            <w:r>
              <w:rPr>
                <w:spacing w:val="-17"/>
                <w:sz w:val="28"/>
              </w:rPr>
              <w:t xml:space="preserve"> </w:t>
            </w:r>
            <w:r>
              <w:rPr>
                <w:sz w:val="28"/>
              </w:rPr>
              <w:t>карты,</w:t>
            </w:r>
            <w:r>
              <w:rPr>
                <w:spacing w:val="-67"/>
                <w:sz w:val="28"/>
              </w:rPr>
              <w:t xml:space="preserve"> </w:t>
            </w:r>
            <w:r>
              <w:rPr>
                <w:sz w:val="28"/>
              </w:rPr>
              <w:t>аналитические справки</w:t>
            </w:r>
            <w:r>
              <w:rPr>
                <w:spacing w:val="1"/>
                <w:sz w:val="28"/>
              </w:rPr>
              <w:t xml:space="preserve"> </w:t>
            </w:r>
            <w:r>
              <w:rPr>
                <w:sz w:val="28"/>
              </w:rPr>
              <w:t>и т.п.</w:t>
            </w:r>
          </w:p>
        </w:tc>
      </w:tr>
      <w:tr w:rsidR="00054381">
        <w:trPr>
          <w:trHeight w:val="1926"/>
        </w:trPr>
        <w:tc>
          <w:tcPr>
            <w:tcW w:w="850" w:type="dxa"/>
          </w:tcPr>
          <w:p w:rsidR="00054381" w:rsidRDefault="00656015">
            <w:pPr>
              <w:pStyle w:val="TableParagraph"/>
              <w:spacing w:line="307" w:lineRule="exact"/>
              <w:ind w:left="0" w:right="19"/>
              <w:jc w:val="right"/>
              <w:rPr>
                <w:sz w:val="28"/>
              </w:rPr>
            </w:pPr>
            <w:r>
              <w:rPr>
                <w:sz w:val="28"/>
              </w:rPr>
              <w:t>14.</w:t>
            </w:r>
          </w:p>
        </w:tc>
        <w:tc>
          <w:tcPr>
            <w:tcW w:w="4116" w:type="dxa"/>
          </w:tcPr>
          <w:p w:rsidR="00054381" w:rsidRDefault="00656015">
            <w:pPr>
              <w:pStyle w:val="TableParagraph"/>
              <w:spacing w:line="307" w:lineRule="exact"/>
              <w:ind w:left="109"/>
              <w:rPr>
                <w:sz w:val="28"/>
              </w:rPr>
            </w:pPr>
            <w:r>
              <w:rPr>
                <w:sz w:val="28"/>
              </w:rPr>
              <w:t>Анализ</w:t>
            </w:r>
            <w:r>
              <w:rPr>
                <w:spacing w:val="65"/>
                <w:sz w:val="28"/>
              </w:rPr>
              <w:t xml:space="preserve"> </w:t>
            </w:r>
            <w:r>
              <w:rPr>
                <w:sz w:val="28"/>
              </w:rPr>
              <w:t>посещенных</w:t>
            </w:r>
            <w:r>
              <w:rPr>
                <w:spacing w:val="65"/>
                <w:sz w:val="28"/>
              </w:rPr>
              <w:t xml:space="preserve"> </w:t>
            </w:r>
            <w:r>
              <w:rPr>
                <w:sz w:val="28"/>
              </w:rPr>
              <w:t>уроков</w:t>
            </w:r>
            <w:r>
              <w:rPr>
                <w:spacing w:val="63"/>
                <w:sz w:val="28"/>
              </w:rPr>
              <w:t xml:space="preserve"> </w:t>
            </w:r>
            <w:r>
              <w:rPr>
                <w:sz w:val="28"/>
              </w:rPr>
              <w:t>в</w:t>
            </w:r>
          </w:p>
          <w:p w:rsidR="00054381" w:rsidRDefault="00656015">
            <w:pPr>
              <w:pStyle w:val="TableParagraph"/>
              <w:tabs>
                <w:tab w:val="left" w:pos="1629"/>
              </w:tabs>
              <w:ind w:left="109" w:right="411"/>
              <w:rPr>
                <w:sz w:val="28"/>
              </w:rPr>
            </w:pPr>
            <w:r>
              <w:rPr>
                <w:sz w:val="28"/>
              </w:rPr>
              <w:t>выпускних</w:t>
            </w:r>
            <w:r>
              <w:rPr>
                <w:sz w:val="28"/>
              </w:rPr>
              <w:tab/>
              <w:t>классах</w:t>
            </w:r>
            <w:r>
              <w:rPr>
                <w:spacing w:val="57"/>
                <w:sz w:val="28"/>
              </w:rPr>
              <w:t xml:space="preserve"> </w:t>
            </w:r>
            <w:r>
              <w:rPr>
                <w:sz w:val="28"/>
              </w:rPr>
              <w:t>с</w:t>
            </w:r>
            <w:r>
              <w:rPr>
                <w:spacing w:val="62"/>
                <w:sz w:val="28"/>
              </w:rPr>
              <w:t xml:space="preserve"> </w:t>
            </w:r>
            <w:r>
              <w:rPr>
                <w:sz w:val="28"/>
              </w:rPr>
              <w:t>целью</w:t>
            </w:r>
            <w:r>
              <w:rPr>
                <w:spacing w:val="-67"/>
                <w:sz w:val="28"/>
              </w:rPr>
              <w:t xml:space="preserve"> </w:t>
            </w:r>
            <w:r>
              <w:rPr>
                <w:sz w:val="28"/>
              </w:rPr>
              <w:t>изучения</w:t>
            </w:r>
            <w:r>
              <w:rPr>
                <w:spacing w:val="1"/>
                <w:sz w:val="28"/>
              </w:rPr>
              <w:t xml:space="preserve"> </w:t>
            </w:r>
            <w:r>
              <w:rPr>
                <w:sz w:val="28"/>
              </w:rPr>
              <w:t>подготовки</w:t>
            </w:r>
            <w:r>
              <w:rPr>
                <w:spacing w:val="1"/>
                <w:sz w:val="28"/>
              </w:rPr>
              <w:t xml:space="preserve"> </w:t>
            </w:r>
            <w:r>
              <w:rPr>
                <w:sz w:val="28"/>
              </w:rPr>
              <w:t>выпускников</w:t>
            </w:r>
            <w:r>
              <w:rPr>
                <w:spacing w:val="1"/>
                <w:sz w:val="28"/>
              </w:rPr>
              <w:t xml:space="preserve"> </w:t>
            </w:r>
            <w:r>
              <w:rPr>
                <w:sz w:val="28"/>
              </w:rPr>
              <w:t>к</w:t>
            </w:r>
            <w:r>
              <w:rPr>
                <w:spacing w:val="1"/>
                <w:sz w:val="28"/>
              </w:rPr>
              <w:t xml:space="preserve"> </w:t>
            </w:r>
            <w:r>
              <w:rPr>
                <w:sz w:val="28"/>
              </w:rPr>
              <w:t>ГИА.</w:t>
            </w:r>
            <w:r>
              <w:rPr>
                <w:spacing w:val="1"/>
                <w:sz w:val="28"/>
              </w:rPr>
              <w:t xml:space="preserve"> </w:t>
            </w:r>
            <w:r>
              <w:rPr>
                <w:sz w:val="28"/>
              </w:rPr>
              <w:t>Выполнение</w:t>
            </w:r>
            <w:r>
              <w:rPr>
                <w:spacing w:val="3"/>
                <w:sz w:val="28"/>
              </w:rPr>
              <w:t xml:space="preserve"> </w:t>
            </w:r>
            <w:r>
              <w:rPr>
                <w:sz w:val="28"/>
              </w:rPr>
              <w:t>учебных</w:t>
            </w:r>
          </w:p>
          <w:p w:rsidR="00054381" w:rsidRDefault="00656015">
            <w:pPr>
              <w:pStyle w:val="TableParagraph"/>
              <w:spacing w:before="3" w:line="308" w:lineRule="exact"/>
              <w:ind w:left="109"/>
              <w:rPr>
                <w:sz w:val="28"/>
              </w:rPr>
            </w:pPr>
            <w:r>
              <w:rPr>
                <w:sz w:val="28"/>
              </w:rPr>
              <w:t>программ.</w:t>
            </w:r>
            <w:r>
              <w:rPr>
                <w:spacing w:val="-4"/>
                <w:sz w:val="28"/>
              </w:rPr>
              <w:t xml:space="preserve"> </w:t>
            </w:r>
            <w:r>
              <w:rPr>
                <w:sz w:val="28"/>
              </w:rPr>
              <w:t>Итоговое</w:t>
            </w:r>
            <w:r>
              <w:rPr>
                <w:spacing w:val="60"/>
                <w:sz w:val="28"/>
              </w:rPr>
              <w:t xml:space="preserve"> </w:t>
            </w:r>
            <w:r>
              <w:rPr>
                <w:sz w:val="28"/>
              </w:rPr>
              <w:t>сочинение.</w:t>
            </w:r>
          </w:p>
        </w:tc>
        <w:tc>
          <w:tcPr>
            <w:tcW w:w="2056" w:type="dxa"/>
          </w:tcPr>
          <w:p w:rsidR="00054381" w:rsidRDefault="00656015">
            <w:pPr>
              <w:pStyle w:val="TableParagraph"/>
              <w:spacing w:line="307" w:lineRule="exact"/>
              <w:ind w:left="108"/>
              <w:rPr>
                <w:sz w:val="28"/>
              </w:rPr>
            </w:pPr>
            <w:r>
              <w:rPr>
                <w:sz w:val="28"/>
              </w:rPr>
              <w:t>март</w:t>
            </w:r>
          </w:p>
        </w:tc>
        <w:tc>
          <w:tcPr>
            <w:tcW w:w="2464" w:type="dxa"/>
          </w:tcPr>
          <w:p w:rsidR="00054381" w:rsidRDefault="00656015">
            <w:pPr>
              <w:pStyle w:val="TableParagraph"/>
              <w:spacing w:line="307" w:lineRule="exact"/>
              <w:ind w:left="107"/>
              <w:rPr>
                <w:sz w:val="28"/>
              </w:rPr>
            </w:pPr>
            <w:r>
              <w:rPr>
                <w:sz w:val="28"/>
              </w:rPr>
              <w:t>Администрация,</w:t>
            </w:r>
          </w:p>
          <w:p w:rsidR="00054381" w:rsidRDefault="00656015">
            <w:pPr>
              <w:pStyle w:val="TableParagraph"/>
              <w:ind w:left="107" w:right="613"/>
              <w:rPr>
                <w:sz w:val="28"/>
              </w:rPr>
            </w:pPr>
            <w:r>
              <w:rPr>
                <w:sz w:val="28"/>
              </w:rPr>
              <w:t>классные</w:t>
            </w:r>
            <w:r>
              <w:rPr>
                <w:spacing w:val="1"/>
                <w:sz w:val="28"/>
              </w:rPr>
              <w:t xml:space="preserve"> </w:t>
            </w:r>
            <w:r>
              <w:rPr>
                <w:spacing w:val="-1"/>
                <w:sz w:val="28"/>
              </w:rPr>
              <w:t>руководители.</w:t>
            </w:r>
          </w:p>
        </w:tc>
        <w:tc>
          <w:tcPr>
            <w:tcW w:w="2997" w:type="dxa"/>
          </w:tcPr>
          <w:p w:rsidR="00054381" w:rsidRDefault="00656015">
            <w:pPr>
              <w:pStyle w:val="TableParagraph"/>
              <w:spacing w:line="307" w:lineRule="exact"/>
              <w:ind w:left="101"/>
              <w:rPr>
                <w:sz w:val="28"/>
              </w:rPr>
            </w:pPr>
            <w:r>
              <w:rPr>
                <w:sz w:val="28"/>
              </w:rPr>
              <w:t>Повышение</w:t>
            </w:r>
          </w:p>
          <w:p w:rsidR="00054381" w:rsidRDefault="00656015">
            <w:pPr>
              <w:pStyle w:val="TableParagraph"/>
              <w:ind w:left="101"/>
              <w:rPr>
                <w:sz w:val="28"/>
              </w:rPr>
            </w:pPr>
            <w:r>
              <w:rPr>
                <w:sz w:val="28"/>
              </w:rPr>
              <w:t>мотивации</w:t>
            </w:r>
            <w:r>
              <w:rPr>
                <w:spacing w:val="64"/>
                <w:sz w:val="28"/>
              </w:rPr>
              <w:t xml:space="preserve"> </w:t>
            </w:r>
            <w:r>
              <w:rPr>
                <w:sz w:val="28"/>
              </w:rPr>
              <w:t>учащихся.</w:t>
            </w:r>
          </w:p>
        </w:tc>
        <w:tc>
          <w:tcPr>
            <w:tcW w:w="3175" w:type="dxa"/>
          </w:tcPr>
          <w:p w:rsidR="00054381" w:rsidRDefault="00656015">
            <w:pPr>
              <w:pStyle w:val="TableParagraph"/>
              <w:spacing w:line="307" w:lineRule="exact"/>
              <w:ind w:left="105"/>
              <w:rPr>
                <w:sz w:val="28"/>
              </w:rPr>
            </w:pPr>
            <w:r>
              <w:rPr>
                <w:sz w:val="28"/>
              </w:rPr>
              <w:t>Совещание</w:t>
            </w:r>
            <w:r>
              <w:rPr>
                <w:spacing w:val="-5"/>
                <w:sz w:val="28"/>
              </w:rPr>
              <w:t xml:space="preserve"> </w:t>
            </w:r>
            <w:r>
              <w:rPr>
                <w:sz w:val="28"/>
              </w:rPr>
              <w:t>при</w:t>
            </w:r>
          </w:p>
          <w:p w:rsidR="00054381" w:rsidRDefault="00656015">
            <w:pPr>
              <w:pStyle w:val="TableParagraph"/>
              <w:ind w:left="105" w:right="627"/>
              <w:rPr>
                <w:sz w:val="28"/>
              </w:rPr>
            </w:pPr>
            <w:r>
              <w:rPr>
                <w:sz w:val="28"/>
              </w:rPr>
              <w:t>директоре,</w:t>
            </w:r>
            <w:r>
              <w:rPr>
                <w:spacing w:val="-15"/>
                <w:sz w:val="28"/>
              </w:rPr>
              <w:t xml:space="preserve"> </w:t>
            </w:r>
            <w:r>
              <w:rPr>
                <w:sz w:val="28"/>
              </w:rPr>
              <w:t>приказы,</w:t>
            </w:r>
            <w:r>
              <w:rPr>
                <w:spacing w:val="-67"/>
                <w:sz w:val="28"/>
              </w:rPr>
              <w:t xml:space="preserve"> </w:t>
            </w:r>
            <w:r>
              <w:rPr>
                <w:sz w:val="28"/>
              </w:rPr>
              <w:t>справки по итогам</w:t>
            </w:r>
            <w:r>
              <w:rPr>
                <w:spacing w:val="1"/>
                <w:sz w:val="28"/>
              </w:rPr>
              <w:t xml:space="preserve"> </w:t>
            </w:r>
            <w:r>
              <w:rPr>
                <w:sz w:val="28"/>
              </w:rPr>
              <w:t>деятельности.</w:t>
            </w:r>
          </w:p>
        </w:tc>
      </w:tr>
    </w:tbl>
    <w:p w:rsidR="00054381" w:rsidRDefault="00054381">
      <w:pPr>
        <w:rPr>
          <w:sz w:val="28"/>
        </w:rPr>
        <w:sectPr w:rsidR="00054381">
          <w:footerReference w:type="default" r:id="rId88"/>
          <w:pgSz w:w="16840" w:h="11910" w:orient="landscape"/>
          <w:pgMar w:top="840" w:right="220" w:bottom="1060" w:left="480" w:header="0" w:footer="878" w:gutter="0"/>
          <w:pgNumType w:start="346"/>
          <w:cols w:space="720"/>
        </w:sectPr>
      </w:pPr>
    </w:p>
    <w:p w:rsidR="00054381" w:rsidRDefault="00656015">
      <w:pPr>
        <w:pStyle w:val="a4"/>
        <w:numPr>
          <w:ilvl w:val="3"/>
          <w:numId w:val="11"/>
        </w:numPr>
        <w:tabs>
          <w:tab w:val="left" w:pos="4495"/>
        </w:tabs>
        <w:spacing w:before="59"/>
        <w:rPr>
          <w:b/>
          <w:sz w:val="28"/>
        </w:rPr>
      </w:pPr>
      <w:r>
        <w:rPr>
          <w:b/>
          <w:sz w:val="28"/>
        </w:rPr>
        <w:lastRenderedPageBreak/>
        <w:t>Работа</w:t>
      </w:r>
      <w:r>
        <w:rPr>
          <w:b/>
          <w:spacing w:val="-5"/>
          <w:sz w:val="28"/>
        </w:rPr>
        <w:t xml:space="preserve"> </w:t>
      </w:r>
      <w:r>
        <w:rPr>
          <w:b/>
          <w:sz w:val="28"/>
        </w:rPr>
        <w:t>с</w:t>
      </w:r>
      <w:r>
        <w:rPr>
          <w:b/>
          <w:spacing w:val="-3"/>
          <w:sz w:val="28"/>
        </w:rPr>
        <w:t xml:space="preserve"> </w:t>
      </w:r>
      <w:r>
        <w:rPr>
          <w:b/>
          <w:sz w:val="28"/>
        </w:rPr>
        <w:t>учителями</w:t>
      </w:r>
      <w:r>
        <w:rPr>
          <w:b/>
          <w:spacing w:val="-6"/>
          <w:sz w:val="28"/>
        </w:rPr>
        <w:t xml:space="preserve"> </w:t>
      </w:r>
      <w:r>
        <w:rPr>
          <w:b/>
          <w:sz w:val="28"/>
        </w:rPr>
        <w:t>школы по</w:t>
      </w:r>
      <w:r>
        <w:rPr>
          <w:b/>
          <w:spacing w:val="-8"/>
          <w:sz w:val="28"/>
        </w:rPr>
        <w:t xml:space="preserve"> </w:t>
      </w:r>
      <w:r>
        <w:rPr>
          <w:b/>
          <w:sz w:val="28"/>
        </w:rPr>
        <w:t>повышению</w:t>
      </w:r>
      <w:r>
        <w:rPr>
          <w:b/>
          <w:spacing w:val="-5"/>
          <w:sz w:val="28"/>
        </w:rPr>
        <w:t xml:space="preserve"> </w:t>
      </w:r>
      <w:r>
        <w:rPr>
          <w:b/>
          <w:sz w:val="28"/>
        </w:rPr>
        <w:t>качества</w:t>
      </w:r>
      <w:r>
        <w:rPr>
          <w:b/>
          <w:spacing w:val="1"/>
          <w:sz w:val="28"/>
        </w:rPr>
        <w:t xml:space="preserve"> </w:t>
      </w:r>
      <w:r>
        <w:rPr>
          <w:b/>
          <w:sz w:val="28"/>
        </w:rPr>
        <w:t>образования</w:t>
      </w:r>
    </w:p>
    <w:p w:rsidR="00054381" w:rsidRDefault="00054381">
      <w:pPr>
        <w:pStyle w:val="a3"/>
        <w:spacing w:before="8" w:after="1"/>
        <w:ind w:left="0"/>
        <w:rPr>
          <w:b/>
          <w:sz w:val="14"/>
        </w:rPr>
      </w:pPr>
    </w:p>
    <w:tbl>
      <w:tblPr>
        <w:tblStyle w:val="TableNormal"/>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81"/>
        <w:gridCol w:w="1417"/>
        <w:gridCol w:w="2272"/>
        <w:gridCol w:w="4961"/>
        <w:gridCol w:w="2272"/>
      </w:tblGrid>
      <w:tr w:rsidR="00054381">
        <w:trPr>
          <w:trHeight w:val="965"/>
        </w:trPr>
        <w:tc>
          <w:tcPr>
            <w:tcW w:w="4681" w:type="dxa"/>
          </w:tcPr>
          <w:p w:rsidR="00054381" w:rsidRDefault="00656015">
            <w:pPr>
              <w:pStyle w:val="TableParagraph"/>
              <w:spacing w:line="315" w:lineRule="exact"/>
              <w:rPr>
                <w:b/>
                <w:sz w:val="28"/>
              </w:rPr>
            </w:pPr>
            <w:r>
              <w:rPr>
                <w:b/>
                <w:sz w:val="28"/>
              </w:rPr>
              <w:t>Мероприятия</w:t>
            </w:r>
          </w:p>
        </w:tc>
        <w:tc>
          <w:tcPr>
            <w:tcW w:w="1417" w:type="dxa"/>
          </w:tcPr>
          <w:p w:rsidR="00054381" w:rsidRDefault="00656015">
            <w:pPr>
              <w:pStyle w:val="TableParagraph"/>
              <w:spacing w:line="315" w:lineRule="exact"/>
              <w:ind w:left="105"/>
              <w:rPr>
                <w:b/>
                <w:sz w:val="28"/>
              </w:rPr>
            </w:pPr>
            <w:r>
              <w:rPr>
                <w:b/>
                <w:sz w:val="28"/>
              </w:rPr>
              <w:t>сроки</w:t>
            </w:r>
          </w:p>
        </w:tc>
        <w:tc>
          <w:tcPr>
            <w:tcW w:w="2272" w:type="dxa"/>
          </w:tcPr>
          <w:p w:rsidR="00054381" w:rsidRDefault="00656015">
            <w:pPr>
              <w:pStyle w:val="TableParagraph"/>
              <w:spacing w:line="315" w:lineRule="exact"/>
              <w:ind w:left="109"/>
              <w:rPr>
                <w:b/>
                <w:sz w:val="28"/>
              </w:rPr>
            </w:pPr>
            <w:r>
              <w:rPr>
                <w:b/>
                <w:sz w:val="28"/>
              </w:rPr>
              <w:t>Ответственный</w:t>
            </w:r>
          </w:p>
        </w:tc>
        <w:tc>
          <w:tcPr>
            <w:tcW w:w="4961" w:type="dxa"/>
          </w:tcPr>
          <w:p w:rsidR="00054381" w:rsidRDefault="00656015">
            <w:pPr>
              <w:pStyle w:val="TableParagraph"/>
              <w:spacing w:line="315" w:lineRule="exact"/>
              <w:ind w:left="104"/>
              <w:rPr>
                <w:b/>
                <w:sz w:val="28"/>
              </w:rPr>
            </w:pPr>
            <w:r>
              <w:rPr>
                <w:b/>
                <w:sz w:val="28"/>
              </w:rPr>
              <w:t>Прогнозируемый</w:t>
            </w:r>
            <w:r>
              <w:rPr>
                <w:b/>
                <w:spacing w:val="-8"/>
                <w:sz w:val="28"/>
              </w:rPr>
              <w:t xml:space="preserve"> </w:t>
            </w:r>
            <w:r>
              <w:rPr>
                <w:b/>
                <w:sz w:val="28"/>
              </w:rPr>
              <w:t>результат</w:t>
            </w:r>
          </w:p>
        </w:tc>
        <w:tc>
          <w:tcPr>
            <w:tcW w:w="2272" w:type="dxa"/>
          </w:tcPr>
          <w:p w:rsidR="00054381" w:rsidRDefault="00656015">
            <w:pPr>
              <w:pStyle w:val="TableParagraph"/>
              <w:spacing w:line="315" w:lineRule="exact"/>
              <w:ind w:left="107"/>
              <w:rPr>
                <w:b/>
                <w:sz w:val="28"/>
              </w:rPr>
            </w:pPr>
            <w:r>
              <w:rPr>
                <w:b/>
                <w:sz w:val="28"/>
              </w:rPr>
              <w:t>Итоговый</w:t>
            </w:r>
          </w:p>
          <w:p w:rsidR="00054381" w:rsidRDefault="00656015">
            <w:pPr>
              <w:pStyle w:val="TableParagraph"/>
              <w:spacing w:before="163"/>
              <w:ind w:left="107"/>
              <w:rPr>
                <w:b/>
                <w:sz w:val="28"/>
              </w:rPr>
            </w:pPr>
            <w:r>
              <w:rPr>
                <w:b/>
                <w:sz w:val="28"/>
              </w:rPr>
              <w:t>документ</w:t>
            </w:r>
          </w:p>
        </w:tc>
      </w:tr>
      <w:tr w:rsidR="00054381">
        <w:trPr>
          <w:trHeight w:val="4066"/>
        </w:trPr>
        <w:tc>
          <w:tcPr>
            <w:tcW w:w="4681" w:type="dxa"/>
          </w:tcPr>
          <w:p w:rsidR="00054381" w:rsidRDefault="00656015">
            <w:pPr>
              <w:pStyle w:val="TableParagraph"/>
              <w:ind w:right="322"/>
              <w:rPr>
                <w:sz w:val="28"/>
              </w:rPr>
            </w:pPr>
            <w:r>
              <w:rPr>
                <w:sz w:val="28"/>
              </w:rPr>
              <w:t>-Подготовка рабочих программ</w:t>
            </w:r>
            <w:r>
              <w:rPr>
                <w:spacing w:val="1"/>
                <w:sz w:val="28"/>
              </w:rPr>
              <w:t xml:space="preserve"> </w:t>
            </w:r>
            <w:r>
              <w:rPr>
                <w:sz w:val="28"/>
              </w:rPr>
              <w:t>и</w:t>
            </w:r>
            <w:r>
              <w:rPr>
                <w:spacing w:val="1"/>
                <w:sz w:val="28"/>
              </w:rPr>
              <w:t xml:space="preserve"> </w:t>
            </w:r>
            <w:r>
              <w:rPr>
                <w:sz w:val="28"/>
              </w:rPr>
              <w:t>дидактических материалов,</w:t>
            </w:r>
            <w:r>
              <w:rPr>
                <w:spacing w:val="1"/>
                <w:sz w:val="28"/>
              </w:rPr>
              <w:t xml:space="preserve"> </w:t>
            </w:r>
            <w:r>
              <w:rPr>
                <w:sz w:val="28"/>
              </w:rPr>
              <w:t>презентаций</w:t>
            </w:r>
            <w:r>
              <w:rPr>
                <w:spacing w:val="-7"/>
                <w:sz w:val="28"/>
              </w:rPr>
              <w:t xml:space="preserve"> </w:t>
            </w:r>
            <w:r>
              <w:rPr>
                <w:sz w:val="28"/>
              </w:rPr>
              <w:t>на</w:t>
            </w:r>
            <w:r>
              <w:rPr>
                <w:spacing w:val="-7"/>
                <w:sz w:val="28"/>
              </w:rPr>
              <w:t xml:space="preserve"> </w:t>
            </w:r>
            <w:r>
              <w:rPr>
                <w:sz w:val="28"/>
              </w:rPr>
              <w:t>новый</w:t>
            </w:r>
            <w:r>
              <w:rPr>
                <w:spacing w:val="-2"/>
                <w:sz w:val="28"/>
              </w:rPr>
              <w:t xml:space="preserve"> </w:t>
            </w:r>
            <w:r>
              <w:rPr>
                <w:sz w:val="28"/>
              </w:rPr>
              <w:t>учебный</w:t>
            </w:r>
            <w:r>
              <w:rPr>
                <w:spacing w:val="-7"/>
                <w:sz w:val="28"/>
              </w:rPr>
              <w:t xml:space="preserve"> </w:t>
            </w:r>
            <w:r>
              <w:rPr>
                <w:sz w:val="28"/>
              </w:rPr>
              <w:t>год</w:t>
            </w:r>
            <w:r>
              <w:rPr>
                <w:spacing w:val="-67"/>
                <w:sz w:val="28"/>
              </w:rPr>
              <w:t xml:space="preserve"> </w:t>
            </w:r>
            <w:r>
              <w:rPr>
                <w:sz w:val="28"/>
              </w:rPr>
              <w:t>на основе анализа результатов</w:t>
            </w:r>
            <w:r>
              <w:rPr>
                <w:spacing w:val="1"/>
                <w:sz w:val="28"/>
              </w:rPr>
              <w:t xml:space="preserve"> </w:t>
            </w:r>
            <w:r>
              <w:rPr>
                <w:sz w:val="28"/>
              </w:rPr>
              <w:t>работы</w:t>
            </w:r>
            <w:r>
              <w:rPr>
                <w:spacing w:val="-1"/>
                <w:sz w:val="28"/>
              </w:rPr>
              <w:t xml:space="preserve"> </w:t>
            </w:r>
            <w:r>
              <w:rPr>
                <w:sz w:val="28"/>
              </w:rPr>
              <w:t>за</w:t>
            </w:r>
            <w:r>
              <w:rPr>
                <w:spacing w:val="1"/>
                <w:sz w:val="28"/>
              </w:rPr>
              <w:t xml:space="preserve"> </w:t>
            </w:r>
            <w:r>
              <w:rPr>
                <w:sz w:val="28"/>
              </w:rPr>
              <w:t>прошедший</w:t>
            </w:r>
            <w:r>
              <w:rPr>
                <w:spacing w:val="-1"/>
                <w:sz w:val="28"/>
              </w:rPr>
              <w:t xml:space="preserve"> </w:t>
            </w:r>
            <w:r>
              <w:rPr>
                <w:sz w:val="28"/>
              </w:rPr>
              <w:t>период.</w:t>
            </w:r>
          </w:p>
          <w:p w:rsidR="00054381" w:rsidRDefault="00656015">
            <w:pPr>
              <w:pStyle w:val="TableParagraph"/>
              <w:spacing w:before="193"/>
              <w:ind w:right="800"/>
              <w:rPr>
                <w:sz w:val="28"/>
              </w:rPr>
            </w:pPr>
            <w:r>
              <w:rPr>
                <w:sz w:val="28"/>
              </w:rPr>
              <w:t>-Разработка</w:t>
            </w:r>
            <w:r>
              <w:rPr>
                <w:spacing w:val="-8"/>
                <w:sz w:val="28"/>
              </w:rPr>
              <w:t xml:space="preserve"> </w:t>
            </w:r>
            <w:r>
              <w:rPr>
                <w:sz w:val="28"/>
              </w:rPr>
              <w:t>планов</w:t>
            </w:r>
            <w:r>
              <w:rPr>
                <w:spacing w:val="-8"/>
                <w:sz w:val="28"/>
              </w:rPr>
              <w:t xml:space="preserve"> </w:t>
            </w:r>
            <w:r>
              <w:rPr>
                <w:sz w:val="28"/>
              </w:rPr>
              <w:t>подготовки</w:t>
            </w:r>
            <w:r>
              <w:rPr>
                <w:spacing w:val="-67"/>
                <w:sz w:val="28"/>
              </w:rPr>
              <w:t xml:space="preserve"> </w:t>
            </w:r>
            <w:r>
              <w:rPr>
                <w:sz w:val="28"/>
              </w:rPr>
              <w:t>учащихся</w:t>
            </w:r>
            <w:r>
              <w:rPr>
                <w:spacing w:val="2"/>
                <w:sz w:val="28"/>
              </w:rPr>
              <w:t xml:space="preserve"> </w:t>
            </w:r>
            <w:r>
              <w:rPr>
                <w:sz w:val="28"/>
              </w:rPr>
              <w:t>к</w:t>
            </w:r>
          </w:p>
          <w:p w:rsidR="00054381" w:rsidRDefault="00656015">
            <w:pPr>
              <w:pStyle w:val="TableParagraph"/>
              <w:spacing w:before="4"/>
              <w:ind w:left="182"/>
              <w:rPr>
                <w:sz w:val="28"/>
              </w:rPr>
            </w:pPr>
            <w:r>
              <w:rPr>
                <w:sz w:val="28"/>
              </w:rPr>
              <w:t>олимпиадам</w:t>
            </w:r>
            <w:r>
              <w:rPr>
                <w:spacing w:val="-5"/>
                <w:sz w:val="28"/>
              </w:rPr>
              <w:t xml:space="preserve"> </w:t>
            </w:r>
            <w:r>
              <w:rPr>
                <w:sz w:val="28"/>
              </w:rPr>
              <w:t>по</w:t>
            </w:r>
            <w:r>
              <w:rPr>
                <w:spacing w:val="-5"/>
                <w:sz w:val="28"/>
              </w:rPr>
              <w:t xml:space="preserve"> </w:t>
            </w:r>
            <w:r>
              <w:rPr>
                <w:sz w:val="28"/>
              </w:rPr>
              <w:t>предмету.</w:t>
            </w:r>
          </w:p>
          <w:p w:rsidR="00054381" w:rsidRDefault="00656015">
            <w:pPr>
              <w:pStyle w:val="TableParagraph"/>
              <w:ind w:right="955"/>
              <w:rPr>
                <w:sz w:val="28"/>
              </w:rPr>
            </w:pPr>
            <w:r>
              <w:rPr>
                <w:sz w:val="28"/>
              </w:rPr>
              <w:t>-</w:t>
            </w:r>
            <w:r>
              <w:rPr>
                <w:spacing w:val="-8"/>
                <w:sz w:val="28"/>
              </w:rPr>
              <w:t xml:space="preserve"> </w:t>
            </w:r>
            <w:r>
              <w:rPr>
                <w:sz w:val="28"/>
              </w:rPr>
              <w:t>Расширение</w:t>
            </w:r>
            <w:r>
              <w:rPr>
                <w:spacing w:val="-5"/>
                <w:sz w:val="28"/>
              </w:rPr>
              <w:t xml:space="preserve"> </w:t>
            </w:r>
            <w:r>
              <w:rPr>
                <w:sz w:val="28"/>
              </w:rPr>
              <w:t>базы</w:t>
            </w:r>
            <w:r>
              <w:rPr>
                <w:spacing w:val="-6"/>
                <w:sz w:val="28"/>
              </w:rPr>
              <w:t xml:space="preserve"> </w:t>
            </w:r>
            <w:r>
              <w:rPr>
                <w:sz w:val="28"/>
              </w:rPr>
              <w:t>наглядных</w:t>
            </w:r>
            <w:r>
              <w:rPr>
                <w:spacing w:val="-67"/>
                <w:sz w:val="28"/>
              </w:rPr>
              <w:t xml:space="preserve"> </w:t>
            </w:r>
            <w:r>
              <w:rPr>
                <w:sz w:val="28"/>
              </w:rPr>
              <w:t>пособий.</w:t>
            </w:r>
          </w:p>
          <w:p w:rsidR="00054381" w:rsidRDefault="00656015">
            <w:pPr>
              <w:pStyle w:val="TableParagraph"/>
              <w:spacing w:line="322" w:lineRule="exact"/>
              <w:ind w:right="378"/>
              <w:rPr>
                <w:sz w:val="28"/>
              </w:rPr>
            </w:pPr>
            <w:r>
              <w:rPr>
                <w:sz w:val="28"/>
              </w:rPr>
              <w:t>-Разработка</w:t>
            </w:r>
            <w:r>
              <w:rPr>
                <w:spacing w:val="-3"/>
                <w:sz w:val="28"/>
              </w:rPr>
              <w:t xml:space="preserve"> </w:t>
            </w:r>
            <w:r>
              <w:rPr>
                <w:sz w:val="28"/>
              </w:rPr>
              <w:t>рабочих</w:t>
            </w:r>
            <w:r>
              <w:rPr>
                <w:spacing w:val="-8"/>
                <w:sz w:val="28"/>
              </w:rPr>
              <w:t xml:space="preserve"> </w:t>
            </w:r>
            <w:r>
              <w:rPr>
                <w:sz w:val="28"/>
              </w:rPr>
              <w:t>программ</w:t>
            </w:r>
            <w:r>
              <w:rPr>
                <w:spacing w:val="-1"/>
                <w:sz w:val="28"/>
              </w:rPr>
              <w:t xml:space="preserve"> </w:t>
            </w:r>
            <w:r>
              <w:rPr>
                <w:sz w:val="28"/>
              </w:rPr>
              <w:t>для</w:t>
            </w:r>
            <w:r>
              <w:rPr>
                <w:spacing w:val="-67"/>
                <w:sz w:val="28"/>
              </w:rPr>
              <w:t xml:space="preserve"> </w:t>
            </w:r>
            <w:r>
              <w:rPr>
                <w:sz w:val="28"/>
              </w:rPr>
              <w:t>работы с</w:t>
            </w:r>
            <w:r>
              <w:rPr>
                <w:spacing w:val="1"/>
                <w:sz w:val="28"/>
              </w:rPr>
              <w:t xml:space="preserve"> </w:t>
            </w:r>
            <w:r>
              <w:rPr>
                <w:sz w:val="28"/>
              </w:rPr>
              <w:t>детьми с</w:t>
            </w:r>
            <w:r>
              <w:rPr>
                <w:spacing w:val="1"/>
                <w:sz w:val="28"/>
              </w:rPr>
              <w:t xml:space="preserve"> </w:t>
            </w:r>
            <w:r>
              <w:rPr>
                <w:sz w:val="28"/>
              </w:rPr>
              <w:t>ОВЗ</w:t>
            </w:r>
          </w:p>
        </w:tc>
        <w:tc>
          <w:tcPr>
            <w:tcW w:w="1417" w:type="dxa"/>
          </w:tcPr>
          <w:p w:rsidR="00054381" w:rsidRDefault="00656015">
            <w:pPr>
              <w:pStyle w:val="TableParagraph"/>
              <w:spacing w:line="310" w:lineRule="exact"/>
              <w:ind w:left="105"/>
              <w:rPr>
                <w:sz w:val="28"/>
              </w:rPr>
            </w:pPr>
            <w:r>
              <w:rPr>
                <w:sz w:val="28"/>
              </w:rPr>
              <w:t>Август</w:t>
            </w:r>
          </w:p>
        </w:tc>
        <w:tc>
          <w:tcPr>
            <w:tcW w:w="2272" w:type="dxa"/>
          </w:tcPr>
          <w:p w:rsidR="00054381" w:rsidRDefault="00656015">
            <w:pPr>
              <w:pStyle w:val="TableParagraph"/>
              <w:ind w:left="109" w:right="167"/>
              <w:rPr>
                <w:sz w:val="28"/>
              </w:rPr>
            </w:pPr>
            <w:r>
              <w:rPr>
                <w:sz w:val="28"/>
              </w:rPr>
              <w:t>Зам. директора</w:t>
            </w:r>
            <w:r>
              <w:rPr>
                <w:spacing w:val="1"/>
                <w:sz w:val="28"/>
              </w:rPr>
              <w:t xml:space="preserve"> </w:t>
            </w:r>
            <w:r>
              <w:rPr>
                <w:sz w:val="28"/>
              </w:rPr>
              <w:t>по</w:t>
            </w:r>
            <w:r>
              <w:rPr>
                <w:spacing w:val="-12"/>
                <w:sz w:val="28"/>
              </w:rPr>
              <w:t xml:space="preserve"> </w:t>
            </w:r>
            <w:r>
              <w:rPr>
                <w:sz w:val="28"/>
              </w:rPr>
              <w:t>УВР,</w:t>
            </w:r>
            <w:r>
              <w:rPr>
                <w:spacing w:val="-9"/>
                <w:sz w:val="28"/>
              </w:rPr>
              <w:t xml:space="preserve"> </w:t>
            </w:r>
            <w:r>
              <w:rPr>
                <w:sz w:val="28"/>
              </w:rPr>
              <w:t>учителя</w:t>
            </w:r>
          </w:p>
        </w:tc>
        <w:tc>
          <w:tcPr>
            <w:tcW w:w="4961" w:type="dxa"/>
          </w:tcPr>
          <w:p w:rsidR="00054381" w:rsidRDefault="00656015">
            <w:pPr>
              <w:pStyle w:val="TableParagraph"/>
              <w:ind w:left="104" w:right="1012"/>
              <w:rPr>
                <w:sz w:val="28"/>
              </w:rPr>
            </w:pPr>
            <w:r>
              <w:rPr>
                <w:sz w:val="28"/>
              </w:rPr>
              <w:t>Четкость</w:t>
            </w:r>
            <w:r>
              <w:rPr>
                <w:spacing w:val="-8"/>
                <w:sz w:val="28"/>
              </w:rPr>
              <w:t xml:space="preserve"> </w:t>
            </w:r>
            <w:r>
              <w:rPr>
                <w:sz w:val="28"/>
              </w:rPr>
              <w:t>в</w:t>
            </w:r>
            <w:r>
              <w:rPr>
                <w:spacing w:val="-6"/>
                <w:sz w:val="28"/>
              </w:rPr>
              <w:t xml:space="preserve"> </w:t>
            </w:r>
            <w:r>
              <w:rPr>
                <w:sz w:val="28"/>
              </w:rPr>
              <w:t>организации</w:t>
            </w:r>
            <w:r>
              <w:rPr>
                <w:spacing w:val="-5"/>
                <w:sz w:val="28"/>
              </w:rPr>
              <w:t xml:space="preserve"> </w:t>
            </w:r>
            <w:r>
              <w:rPr>
                <w:sz w:val="28"/>
              </w:rPr>
              <w:t>режима</w:t>
            </w:r>
            <w:r>
              <w:rPr>
                <w:spacing w:val="-67"/>
                <w:sz w:val="28"/>
              </w:rPr>
              <w:t xml:space="preserve"> </w:t>
            </w:r>
            <w:r>
              <w:rPr>
                <w:sz w:val="28"/>
              </w:rPr>
              <w:t>занятий, адаптация учащихся к</w:t>
            </w:r>
            <w:r>
              <w:rPr>
                <w:spacing w:val="1"/>
                <w:sz w:val="28"/>
              </w:rPr>
              <w:t xml:space="preserve"> </w:t>
            </w:r>
            <w:r>
              <w:rPr>
                <w:sz w:val="28"/>
              </w:rPr>
              <w:t>учебному</w:t>
            </w:r>
            <w:r>
              <w:rPr>
                <w:spacing w:val="-4"/>
                <w:sz w:val="28"/>
              </w:rPr>
              <w:t xml:space="preserve"> </w:t>
            </w:r>
            <w:r>
              <w:rPr>
                <w:sz w:val="28"/>
              </w:rPr>
              <w:t>году.</w:t>
            </w:r>
          </w:p>
        </w:tc>
        <w:tc>
          <w:tcPr>
            <w:tcW w:w="2272" w:type="dxa"/>
          </w:tcPr>
          <w:p w:rsidR="00054381" w:rsidRDefault="00656015">
            <w:pPr>
              <w:pStyle w:val="TableParagraph"/>
              <w:ind w:left="107" w:right="960"/>
              <w:rPr>
                <w:sz w:val="28"/>
              </w:rPr>
            </w:pPr>
            <w:r>
              <w:rPr>
                <w:sz w:val="28"/>
              </w:rPr>
              <w:t>Приказы,</w:t>
            </w:r>
            <w:r>
              <w:rPr>
                <w:spacing w:val="-67"/>
                <w:sz w:val="28"/>
              </w:rPr>
              <w:t xml:space="preserve"> </w:t>
            </w:r>
            <w:r>
              <w:rPr>
                <w:sz w:val="28"/>
              </w:rPr>
              <w:t>решения</w:t>
            </w:r>
            <w:r>
              <w:rPr>
                <w:spacing w:val="1"/>
                <w:sz w:val="28"/>
              </w:rPr>
              <w:t xml:space="preserve"> </w:t>
            </w:r>
            <w:r>
              <w:rPr>
                <w:spacing w:val="-1"/>
                <w:sz w:val="28"/>
              </w:rPr>
              <w:t>педсовета</w:t>
            </w:r>
          </w:p>
        </w:tc>
      </w:tr>
      <w:tr w:rsidR="00054381">
        <w:trPr>
          <w:trHeight w:val="4023"/>
        </w:trPr>
        <w:tc>
          <w:tcPr>
            <w:tcW w:w="4681" w:type="dxa"/>
          </w:tcPr>
          <w:p w:rsidR="00054381" w:rsidRDefault="00656015">
            <w:pPr>
              <w:pStyle w:val="TableParagraph"/>
              <w:numPr>
                <w:ilvl w:val="0"/>
                <w:numId w:val="10"/>
              </w:numPr>
              <w:tabs>
                <w:tab w:val="left" w:pos="274"/>
              </w:tabs>
              <w:ind w:right="416" w:firstLine="0"/>
              <w:rPr>
                <w:sz w:val="28"/>
              </w:rPr>
            </w:pPr>
            <w:r>
              <w:rPr>
                <w:sz w:val="28"/>
              </w:rPr>
              <w:t>Организация подготовки</w:t>
            </w:r>
            <w:r>
              <w:rPr>
                <w:spacing w:val="1"/>
                <w:sz w:val="28"/>
              </w:rPr>
              <w:t xml:space="preserve"> </w:t>
            </w:r>
            <w:r>
              <w:rPr>
                <w:sz w:val="28"/>
              </w:rPr>
              <w:t>обучающихся</w:t>
            </w:r>
            <w:r>
              <w:rPr>
                <w:spacing w:val="1"/>
                <w:sz w:val="28"/>
              </w:rPr>
              <w:t xml:space="preserve"> </w:t>
            </w:r>
            <w:r>
              <w:rPr>
                <w:sz w:val="28"/>
              </w:rPr>
              <w:t>к участию</w:t>
            </w:r>
            <w:r>
              <w:rPr>
                <w:spacing w:val="-1"/>
                <w:sz w:val="28"/>
              </w:rPr>
              <w:t xml:space="preserve"> </w:t>
            </w:r>
            <w:r>
              <w:rPr>
                <w:sz w:val="28"/>
              </w:rPr>
              <w:t>в</w:t>
            </w:r>
            <w:r>
              <w:rPr>
                <w:spacing w:val="1"/>
                <w:sz w:val="28"/>
              </w:rPr>
              <w:t xml:space="preserve"> </w:t>
            </w:r>
            <w:r>
              <w:rPr>
                <w:sz w:val="28"/>
              </w:rPr>
              <w:t>школьном</w:t>
            </w:r>
            <w:r>
              <w:rPr>
                <w:spacing w:val="-8"/>
                <w:sz w:val="28"/>
              </w:rPr>
              <w:t xml:space="preserve"> </w:t>
            </w:r>
            <w:r>
              <w:rPr>
                <w:sz w:val="28"/>
              </w:rPr>
              <w:t>и</w:t>
            </w:r>
            <w:r>
              <w:rPr>
                <w:spacing w:val="-9"/>
                <w:sz w:val="28"/>
              </w:rPr>
              <w:t xml:space="preserve"> </w:t>
            </w:r>
            <w:r>
              <w:rPr>
                <w:sz w:val="28"/>
              </w:rPr>
              <w:t>муниципальном</w:t>
            </w:r>
            <w:r>
              <w:rPr>
                <w:spacing w:val="-7"/>
                <w:sz w:val="28"/>
              </w:rPr>
              <w:t xml:space="preserve"> </w:t>
            </w:r>
            <w:r>
              <w:rPr>
                <w:sz w:val="28"/>
              </w:rPr>
              <w:t>этапе</w:t>
            </w:r>
            <w:r>
              <w:rPr>
                <w:spacing w:val="-67"/>
                <w:sz w:val="28"/>
              </w:rPr>
              <w:t xml:space="preserve"> </w:t>
            </w:r>
            <w:r>
              <w:rPr>
                <w:sz w:val="28"/>
              </w:rPr>
              <w:t>всероссийской</w:t>
            </w:r>
            <w:r>
              <w:rPr>
                <w:spacing w:val="1"/>
                <w:sz w:val="28"/>
              </w:rPr>
              <w:t xml:space="preserve"> </w:t>
            </w:r>
            <w:r>
              <w:rPr>
                <w:sz w:val="28"/>
              </w:rPr>
              <w:t>олимпиады</w:t>
            </w:r>
            <w:r>
              <w:rPr>
                <w:spacing w:val="1"/>
                <w:sz w:val="28"/>
              </w:rPr>
              <w:t xml:space="preserve"> </w:t>
            </w:r>
            <w:r>
              <w:rPr>
                <w:sz w:val="28"/>
              </w:rPr>
              <w:t>школьников.</w:t>
            </w:r>
          </w:p>
          <w:p w:rsidR="00054381" w:rsidRDefault="00656015">
            <w:pPr>
              <w:pStyle w:val="TableParagraph"/>
              <w:spacing w:before="195" w:line="237" w:lineRule="auto"/>
              <w:ind w:right="310"/>
              <w:rPr>
                <w:sz w:val="28"/>
              </w:rPr>
            </w:pPr>
            <w:r>
              <w:rPr>
                <w:sz w:val="28"/>
              </w:rPr>
              <w:t>-Разработка комплекса</w:t>
            </w:r>
            <w:r>
              <w:rPr>
                <w:spacing w:val="1"/>
                <w:sz w:val="28"/>
              </w:rPr>
              <w:t xml:space="preserve"> </w:t>
            </w:r>
            <w:r>
              <w:rPr>
                <w:sz w:val="28"/>
              </w:rPr>
              <w:t>мер,</w:t>
            </w:r>
            <w:r>
              <w:rPr>
                <w:spacing w:val="1"/>
                <w:sz w:val="28"/>
              </w:rPr>
              <w:t xml:space="preserve"> </w:t>
            </w:r>
            <w:r>
              <w:rPr>
                <w:sz w:val="28"/>
              </w:rPr>
              <w:t>развивающих</w:t>
            </w:r>
            <w:r>
              <w:rPr>
                <w:spacing w:val="-8"/>
                <w:sz w:val="28"/>
              </w:rPr>
              <w:t xml:space="preserve"> </w:t>
            </w:r>
            <w:r>
              <w:rPr>
                <w:sz w:val="28"/>
              </w:rPr>
              <w:t>учебную</w:t>
            </w:r>
            <w:r>
              <w:rPr>
                <w:spacing w:val="-9"/>
                <w:sz w:val="28"/>
              </w:rPr>
              <w:t xml:space="preserve"> </w:t>
            </w:r>
            <w:r>
              <w:rPr>
                <w:sz w:val="28"/>
              </w:rPr>
              <w:t>мотивацию:</w:t>
            </w:r>
            <w:r>
              <w:rPr>
                <w:spacing w:val="-67"/>
                <w:sz w:val="28"/>
              </w:rPr>
              <w:t xml:space="preserve"> </w:t>
            </w:r>
            <w:r>
              <w:rPr>
                <w:sz w:val="28"/>
              </w:rPr>
              <w:t>творческие задания,</w:t>
            </w:r>
            <w:r>
              <w:rPr>
                <w:spacing w:val="2"/>
                <w:sz w:val="28"/>
              </w:rPr>
              <w:t xml:space="preserve"> </w:t>
            </w:r>
            <w:r>
              <w:rPr>
                <w:sz w:val="28"/>
              </w:rPr>
              <w:t>система</w:t>
            </w:r>
            <w:r>
              <w:rPr>
                <w:spacing w:val="1"/>
                <w:sz w:val="28"/>
              </w:rPr>
              <w:t xml:space="preserve"> </w:t>
            </w:r>
            <w:r>
              <w:rPr>
                <w:sz w:val="28"/>
              </w:rPr>
              <w:t>поощрения</w:t>
            </w:r>
            <w:r>
              <w:rPr>
                <w:spacing w:val="1"/>
                <w:sz w:val="28"/>
              </w:rPr>
              <w:t xml:space="preserve"> </w:t>
            </w:r>
            <w:r>
              <w:rPr>
                <w:sz w:val="28"/>
              </w:rPr>
              <w:t>и</w:t>
            </w:r>
            <w:r>
              <w:rPr>
                <w:spacing w:val="1"/>
                <w:sz w:val="28"/>
              </w:rPr>
              <w:t xml:space="preserve"> </w:t>
            </w:r>
            <w:r>
              <w:rPr>
                <w:sz w:val="28"/>
              </w:rPr>
              <w:t>др.</w:t>
            </w:r>
          </w:p>
          <w:p w:rsidR="00054381" w:rsidRDefault="00656015">
            <w:pPr>
              <w:pStyle w:val="TableParagraph"/>
              <w:numPr>
                <w:ilvl w:val="0"/>
                <w:numId w:val="10"/>
              </w:numPr>
              <w:tabs>
                <w:tab w:val="left" w:pos="274"/>
              </w:tabs>
              <w:spacing w:before="212"/>
              <w:ind w:right="1379" w:firstLine="0"/>
              <w:rPr>
                <w:sz w:val="28"/>
              </w:rPr>
            </w:pPr>
            <w:r>
              <w:rPr>
                <w:sz w:val="28"/>
              </w:rPr>
              <w:t>Составление</w:t>
            </w:r>
            <w:r>
              <w:rPr>
                <w:spacing w:val="-13"/>
                <w:sz w:val="28"/>
              </w:rPr>
              <w:t xml:space="preserve"> </w:t>
            </w:r>
            <w:r>
              <w:rPr>
                <w:sz w:val="28"/>
              </w:rPr>
              <w:t>социальных</w:t>
            </w:r>
            <w:r>
              <w:rPr>
                <w:spacing w:val="-67"/>
                <w:sz w:val="28"/>
              </w:rPr>
              <w:t xml:space="preserve"> </w:t>
            </w:r>
            <w:r>
              <w:rPr>
                <w:sz w:val="28"/>
              </w:rPr>
              <w:t>паспортов,</w:t>
            </w:r>
            <w:r>
              <w:rPr>
                <w:spacing w:val="1"/>
                <w:sz w:val="28"/>
              </w:rPr>
              <w:t xml:space="preserve"> </w:t>
            </w:r>
            <w:r>
              <w:rPr>
                <w:sz w:val="28"/>
              </w:rPr>
              <w:t>выяснение</w:t>
            </w:r>
          </w:p>
        </w:tc>
        <w:tc>
          <w:tcPr>
            <w:tcW w:w="1417" w:type="dxa"/>
          </w:tcPr>
          <w:p w:rsidR="00054381" w:rsidRDefault="00656015">
            <w:pPr>
              <w:pStyle w:val="TableParagraph"/>
              <w:spacing w:line="310" w:lineRule="exact"/>
              <w:ind w:left="105"/>
              <w:rPr>
                <w:sz w:val="28"/>
              </w:rPr>
            </w:pPr>
            <w:r>
              <w:rPr>
                <w:sz w:val="28"/>
              </w:rPr>
              <w:t>Сентябрь</w:t>
            </w:r>
          </w:p>
        </w:tc>
        <w:tc>
          <w:tcPr>
            <w:tcW w:w="2272" w:type="dxa"/>
          </w:tcPr>
          <w:p w:rsidR="00054381" w:rsidRDefault="00656015">
            <w:pPr>
              <w:pStyle w:val="TableParagraph"/>
              <w:ind w:left="109" w:right="313"/>
              <w:rPr>
                <w:sz w:val="28"/>
              </w:rPr>
            </w:pPr>
            <w:r>
              <w:rPr>
                <w:sz w:val="28"/>
              </w:rPr>
              <w:t>Классные</w:t>
            </w:r>
            <w:r>
              <w:rPr>
                <w:spacing w:val="1"/>
                <w:sz w:val="28"/>
              </w:rPr>
              <w:t xml:space="preserve"> </w:t>
            </w:r>
            <w:r>
              <w:rPr>
                <w:sz w:val="28"/>
              </w:rPr>
              <w:t>руководители,</w:t>
            </w:r>
            <w:r>
              <w:rPr>
                <w:spacing w:val="1"/>
                <w:sz w:val="28"/>
              </w:rPr>
              <w:t xml:space="preserve"> </w:t>
            </w:r>
            <w:r>
              <w:rPr>
                <w:sz w:val="28"/>
              </w:rPr>
              <w:t>учителя</w:t>
            </w:r>
            <w:r>
              <w:rPr>
                <w:spacing w:val="2"/>
                <w:sz w:val="28"/>
              </w:rPr>
              <w:t xml:space="preserve"> </w:t>
            </w:r>
            <w:r>
              <w:rPr>
                <w:sz w:val="28"/>
              </w:rPr>
              <w:t>–</w:t>
            </w:r>
            <w:r>
              <w:rPr>
                <w:spacing w:val="1"/>
                <w:sz w:val="28"/>
              </w:rPr>
              <w:t xml:space="preserve"> </w:t>
            </w:r>
            <w:r>
              <w:rPr>
                <w:sz w:val="28"/>
              </w:rPr>
              <w:t>предметники,</w:t>
            </w:r>
            <w:r>
              <w:rPr>
                <w:spacing w:val="1"/>
                <w:sz w:val="28"/>
              </w:rPr>
              <w:t xml:space="preserve"> </w:t>
            </w:r>
            <w:r>
              <w:rPr>
                <w:spacing w:val="-1"/>
                <w:sz w:val="28"/>
              </w:rPr>
              <w:t>администрация</w:t>
            </w:r>
          </w:p>
        </w:tc>
        <w:tc>
          <w:tcPr>
            <w:tcW w:w="4961" w:type="dxa"/>
          </w:tcPr>
          <w:p w:rsidR="00054381" w:rsidRDefault="00656015">
            <w:pPr>
              <w:pStyle w:val="TableParagraph"/>
              <w:spacing w:line="237" w:lineRule="auto"/>
              <w:ind w:left="104" w:right="129" w:firstLine="72"/>
              <w:rPr>
                <w:sz w:val="28"/>
              </w:rPr>
            </w:pPr>
            <w:r>
              <w:rPr>
                <w:sz w:val="28"/>
              </w:rPr>
              <w:t>-Создание</w:t>
            </w:r>
            <w:r>
              <w:rPr>
                <w:spacing w:val="14"/>
                <w:sz w:val="28"/>
              </w:rPr>
              <w:t xml:space="preserve"> </w:t>
            </w:r>
            <w:r>
              <w:rPr>
                <w:sz w:val="28"/>
              </w:rPr>
              <w:t>«привлекательной»</w:t>
            </w:r>
            <w:r>
              <w:rPr>
                <w:spacing w:val="1"/>
                <w:sz w:val="28"/>
              </w:rPr>
              <w:t xml:space="preserve"> </w:t>
            </w:r>
            <w:r>
              <w:rPr>
                <w:sz w:val="28"/>
              </w:rPr>
              <w:t>картины</w:t>
            </w:r>
            <w:r>
              <w:rPr>
                <w:spacing w:val="-5"/>
                <w:sz w:val="28"/>
              </w:rPr>
              <w:t xml:space="preserve"> </w:t>
            </w:r>
            <w:r>
              <w:rPr>
                <w:sz w:val="28"/>
              </w:rPr>
              <w:t>школы</w:t>
            </w:r>
            <w:r>
              <w:rPr>
                <w:spacing w:val="-3"/>
                <w:sz w:val="28"/>
              </w:rPr>
              <w:t xml:space="preserve"> </w:t>
            </w:r>
            <w:r>
              <w:rPr>
                <w:sz w:val="28"/>
              </w:rPr>
              <w:t>в</w:t>
            </w:r>
            <w:r>
              <w:rPr>
                <w:spacing w:val="-5"/>
                <w:sz w:val="28"/>
              </w:rPr>
              <w:t xml:space="preserve"> </w:t>
            </w:r>
            <w:r>
              <w:rPr>
                <w:sz w:val="28"/>
              </w:rPr>
              <w:t>глазах</w:t>
            </w:r>
            <w:r>
              <w:rPr>
                <w:spacing w:val="-5"/>
                <w:sz w:val="28"/>
              </w:rPr>
              <w:t xml:space="preserve"> </w:t>
            </w:r>
            <w:r>
              <w:rPr>
                <w:sz w:val="28"/>
              </w:rPr>
              <w:t>обучающихся,</w:t>
            </w:r>
            <w:r>
              <w:rPr>
                <w:spacing w:val="-67"/>
                <w:sz w:val="28"/>
              </w:rPr>
              <w:t xml:space="preserve"> </w:t>
            </w:r>
            <w:r>
              <w:rPr>
                <w:sz w:val="28"/>
              </w:rPr>
              <w:t>повышение</w:t>
            </w:r>
            <w:r>
              <w:rPr>
                <w:spacing w:val="-2"/>
                <w:sz w:val="28"/>
              </w:rPr>
              <w:t xml:space="preserve"> </w:t>
            </w:r>
            <w:r>
              <w:rPr>
                <w:sz w:val="28"/>
              </w:rPr>
              <w:t>мотивации</w:t>
            </w:r>
            <w:r>
              <w:rPr>
                <w:spacing w:val="-2"/>
                <w:sz w:val="28"/>
              </w:rPr>
              <w:t xml:space="preserve"> </w:t>
            </w:r>
            <w:r>
              <w:rPr>
                <w:sz w:val="28"/>
              </w:rPr>
              <w:t>к</w:t>
            </w:r>
            <w:r>
              <w:rPr>
                <w:spacing w:val="-2"/>
                <w:sz w:val="28"/>
              </w:rPr>
              <w:t xml:space="preserve"> </w:t>
            </w:r>
            <w:r>
              <w:rPr>
                <w:sz w:val="28"/>
              </w:rPr>
              <w:t>обучению.</w:t>
            </w:r>
          </w:p>
          <w:p w:rsidR="00054381" w:rsidRDefault="00656015">
            <w:pPr>
              <w:pStyle w:val="TableParagraph"/>
              <w:spacing w:before="208" w:line="235" w:lineRule="auto"/>
              <w:ind w:left="104" w:right="792"/>
              <w:rPr>
                <w:sz w:val="28"/>
              </w:rPr>
            </w:pPr>
            <w:r>
              <w:rPr>
                <w:sz w:val="28"/>
              </w:rPr>
              <w:t>-Адаптация</w:t>
            </w:r>
            <w:r>
              <w:rPr>
                <w:spacing w:val="-4"/>
                <w:sz w:val="28"/>
              </w:rPr>
              <w:t xml:space="preserve"> </w:t>
            </w:r>
            <w:r>
              <w:rPr>
                <w:sz w:val="28"/>
              </w:rPr>
              <w:t>учащихся</w:t>
            </w:r>
            <w:r>
              <w:rPr>
                <w:spacing w:val="-7"/>
                <w:sz w:val="28"/>
              </w:rPr>
              <w:t xml:space="preserve"> </w:t>
            </w:r>
            <w:r>
              <w:rPr>
                <w:sz w:val="28"/>
              </w:rPr>
              <w:t>к</w:t>
            </w:r>
            <w:r>
              <w:rPr>
                <w:spacing w:val="-6"/>
                <w:sz w:val="28"/>
              </w:rPr>
              <w:t xml:space="preserve"> </w:t>
            </w:r>
            <w:r>
              <w:rPr>
                <w:sz w:val="28"/>
              </w:rPr>
              <w:t>учебному</w:t>
            </w:r>
            <w:r>
              <w:rPr>
                <w:spacing w:val="-67"/>
                <w:sz w:val="28"/>
              </w:rPr>
              <w:t xml:space="preserve"> </w:t>
            </w:r>
            <w:r>
              <w:rPr>
                <w:sz w:val="28"/>
              </w:rPr>
              <w:t>труду.</w:t>
            </w:r>
          </w:p>
          <w:p w:rsidR="00054381" w:rsidRDefault="00656015">
            <w:pPr>
              <w:pStyle w:val="TableParagraph"/>
              <w:spacing w:before="212" w:line="237" w:lineRule="auto"/>
              <w:ind w:left="104" w:right="893"/>
              <w:rPr>
                <w:sz w:val="28"/>
              </w:rPr>
            </w:pPr>
            <w:r>
              <w:rPr>
                <w:sz w:val="28"/>
              </w:rPr>
              <w:t>-Ликвидация</w:t>
            </w:r>
            <w:r>
              <w:rPr>
                <w:spacing w:val="-5"/>
                <w:sz w:val="28"/>
              </w:rPr>
              <w:t xml:space="preserve"> </w:t>
            </w:r>
            <w:r>
              <w:rPr>
                <w:sz w:val="28"/>
              </w:rPr>
              <w:t>пробелов</w:t>
            </w:r>
            <w:r>
              <w:rPr>
                <w:spacing w:val="-6"/>
                <w:sz w:val="28"/>
              </w:rPr>
              <w:t xml:space="preserve"> </w:t>
            </w:r>
            <w:r>
              <w:rPr>
                <w:sz w:val="28"/>
              </w:rPr>
              <w:t>в</w:t>
            </w:r>
            <w:r>
              <w:rPr>
                <w:spacing w:val="-6"/>
                <w:sz w:val="28"/>
              </w:rPr>
              <w:t xml:space="preserve"> </w:t>
            </w:r>
            <w:r>
              <w:rPr>
                <w:sz w:val="28"/>
              </w:rPr>
              <w:t>знаниях</w:t>
            </w:r>
            <w:r>
              <w:rPr>
                <w:spacing w:val="-67"/>
                <w:sz w:val="28"/>
              </w:rPr>
              <w:t xml:space="preserve"> </w:t>
            </w:r>
            <w:r>
              <w:rPr>
                <w:sz w:val="28"/>
              </w:rPr>
              <w:t>учащихся, повышение качества</w:t>
            </w:r>
            <w:r>
              <w:rPr>
                <w:spacing w:val="1"/>
                <w:sz w:val="28"/>
              </w:rPr>
              <w:t xml:space="preserve"> </w:t>
            </w:r>
            <w:r>
              <w:rPr>
                <w:sz w:val="28"/>
              </w:rPr>
              <w:t>знаний.</w:t>
            </w:r>
          </w:p>
          <w:p w:rsidR="00054381" w:rsidRDefault="00656015">
            <w:pPr>
              <w:pStyle w:val="TableParagraph"/>
              <w:spacing w:before="213" w:line="235" w:lineRule="auto"/>
              <w:ind w:left="104" w:right="117"/>
              <w:rPr>
                <w:sz w:val="28"/>
              </w:rPr>
            </w:pPr>
            <w:r>
              <w:rPr>
                <w:sz w:val="28"/>
              </w:rPr>
              <w:t>-Формирование духа взаимопомощи и</w:t>
            </w:r>
            <w:r>
              <w:rPr>
                <w:spacing w:val="1"/>
                <w:sz w:val="28"/>
              </w:rPr>
              <w:t xml:space="preserve"> </w:t>
            </w:r>
            <w:r>
              <w:rPr>
                <w:sz w:val="28"/>
              </w:rPr>
              <w:t>поддержки</w:t>
            </w:r>
            <w:r>
              <w:rPr>
                <w:spacing w:val="-7"/>
                <w:sz w:val="28"/>
              </w:rPr>
              <w:t xml:space="preserve"> </w:t>
            </w:r>
            <w:r>
              <w:rPr>
                <w:sz w:val="28"/>
              </w:rPr>
              <w:t>в</w:t>
            </w:r>
            <w:r>
              <w:rPr>
                <w:spacing w:val="-8"/>
                <w:sz w:val="28"/>
              </w:rPr>
              <w:t xml:space="preserve"> </w:t>
            </w:r>
            <w:r>
              <w:rPr>
                <w:sz w:val="28"/>
              </w:rPr>
              <w:t>коллективе</w:t>
            </w:r>
            <w:r>
              <w:rPr>
                <w:spacing w:val="-6"/>
                <w:sz w:val="28"/>
              </w:rPr>
              <w:t xml:space="preserve"> </w:t>
            </w:r>
            <w:r>
              <w:rPr>
                <w:sz w:val="28"/>
              </w:rPr>
              <w:t>обучающихся.</w:t>
            </w:r>
          </w:p>
        </w:tc>
        <w:tc>
          <w:tcPr>
            <w:tcW w:w="2272" w:type="dxa"/>
          </w:tcPr>
          <w:p w:rsidR="00054381" w:rsidRDefault="00656015">
            <w:pPr>
              <w:pStyle w:val="TableParagraph"/>
              <w:ind w:left="107" w:right="313"/>
              <w:rPr>
                <w:sz w:val="28"/>
              </w:rPr>
            </w:pPr>
            <w:r>
              <w:rPr>
                <w:sz w:val="28"/>
              </w:rPr>
              <w:t>Справки и</w:t>
            </w:r>
            <w:r>
              <w:rPr>
                <w:spacing w:val="1"/>
                <w:sz w:val="28"/>
              </w:rPr>
              <w:t xml:space="preserve"> </w:t>
            </w:r>
            <w:r>
              <w:rPr>
                <w:sz w:val="28"/>
              </w:rPr>
              <w:t>приказы,</w:t>
            </w:r>
            <w:r>
              <w:rPr>
                <w:spacing w:val="1"/>
                <w:sz w:val="28"/>
              </w:rPr>
              <w:t xml:space="preserve"> </w:t>
            </w:r>
            <w:r>
              <w:rPr>
                <w:sz w:val="28"/>
              </w:rPr>
              <w:t>протоколы</w:t>
            </w:r>
            <w:r>
              <w:rPr>
                <w:spacing w:val="1"/>
                <w:sz w:val="28"/>
              </w:rPr>
              <w:t xml:space="preserve"> </w:t>
            </w:r>
            <w:r>
              <w:rPr>
                <w:sz w:val="28"/>
              </w:rPr>
              <w:t>собраний,</w:t>
            </w:r>
            <w:r>
              <w:rPr>
                <w:spacing w:val="1"/>
                <w:sz w:val="28"/>
              </w:rPr>
              <w:t xml:space="preserve"> </w:t>
            </w:r>
            <w:r>
              <w:rPr>
                <w:sz w:val="28"/>
              </w:rPr>
              <w:t>анализ</w:t>
            </w:r>
            <w:r>
              <w:rPr>
                <w:spacing w:val="1"/>
                <w:sz w:val="28"/>
              </w:rPr>
              <w:t xml:space="preserve"> </w:t>
            </w:r>
            <w:r>
              <w:rPr>
                <w:w w:val="95"/>
                <w:sz w:val="28"/>
              </w:rPr>
              <w:t>посещенных</w:t>
            </w:r>
            <w:r>
              <w:rPr>
                <w:spacing w:val="1"/>
                <w:w w:val="95"/>
                <w:sz w:val="28"/>
              </w:rPr>
              <w:t xml:space="preserve"> </w:t>
            </w:r>
            <w:r>
              <w:rPr>
                <w:sz w:val="28"/>
              </w:rPr>
              <w:t>уроков.</w:t>
            </w:r>
          </w:p>
        </w:tc>
      </w:tr>
    </w:tbl>
    <w:p w:rsidR="00054381" w:rsidRDefault="00054381">
      <w:pPr>
        <w:rPr>
          <w:sz w:val="28"/>
        </w:rPr>
        <w:sectPr w:rsidR="00054381">
          <w:pgSz w:w="16840" w:h="11910" w:orient="landscape"/>
          <w:pgMar w:top="780" w:right="220" w:bottom="1060" w:left="480" w:header="0" w:footer="878" w:gutter="0"/>
          <w:cols w:space="720"/>
        </w:sectPr>
      </w:pPr>
    </w:p>
    <w:tbl>
      <w:tblPr>
        <w:tblStyle w:val="TableNormal"/>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81"/>
        <w:gridCol w:w="1417"/>
        <w:gridCol w:w="2272"/>
        <w:gridCol w:w="4961"/>
        <w:gridCol w:w="2272"/>
      </w:tblGrid>
      <w:tr w:rsidR="00054381">
        <w:trPr>
          <w:trHeight w:val="4988"/>
        </w:trPr>
        <w:tc>
          <w:tcPr>
            <w:tcW w:w="4681" w:type="dxa"/>
          </w:tcPr>
          <w:p w:rsidR="00054381" w:rsidRDefault="00656015">
            <w:pPr>
              <w:pStyle w:val="TableParagraph"/>
              <w:spacing w:line="235" w:lineRule="auto"/>
              <w:ind w:right="618"/>
              <w:rPr>
                <w:sz w:val="28"/>
              </w:rPr>
            </w:pPr>
            <w:r>
              <w:rPr>
                <w:sz w:val="28"/>
              </w:rPr>
              <w:lastRenderedPageBreak/>
              <w:t>индивидуальных</w:t>
            </w:r>
            <w:r>
              <w:rPr>
                <w:spacing w:val="-14"/>
                <w:sz w:val="28"/>
              </w:rPr>
              <w:t xml:space="preserve"> </w:t>
            </w:r>
            <w:r>
              <w:rPr>
                <w:sz w:val="28"/>
              </w:rPr>
              <w:t>способностей</w:t>
            </w:r>
            <w:r>
              <w:rPr>
                <w:spacing w:val="-11"/>
                <w:sz w:val="28"/>
              </w:rPr>
              <w:t xml:space="preserve"> </w:t>
            </w:r>
            <w:r>
              <w:rPr>
                <w:sz w:val="28"/>
              </w:rPr>
              <w:t>и</w:t>
            </w:r>
            <w:r>
              <w:rPr>
                <w:spacing w:val="-67"/>
                <w:sz w:val="28"/>
              </w:rPr>
              <w:t xml:space="preserve"> </w:t>
            </w:r>
            <w:r>
              <w:rPr>
                <w:sz w:val="28"/>
              </w:rPr>
              <w:t>потребностей</w:t>
            </w:r>
            <w:r>
              <w:rPr>
                <w:spacing w:val="-6"/>
                <w:sz w:val="28"/>
              </w:rPr>
              <w:t xml:space="preserve"> </w:t>
            </w:r>
            <w:r>
              <w:rPr>
                <w:sz w:val="28"/>
              </w:rPr>
              <w:t>каждого</w:t>
            </w:r>
            <w:r>
              <w:rPr>
                <w:spacing w:val="-5"/>
                <w:sz w:val="28"/>
              </w:rPr>
              <w:t xml:space="preserve"> </w:t>
            </w:r>
            <w:r>
              <w:rPr>
                <w:sz w:val="28"/>
              </w:rPr>
              <w:t>ученика.</w:t>
            </w:r>
          </w:p>
          <w:p w:rsidR="00054381" w:rsidRDefault="00656015">
            <w:pPr>
              <w:pStyle w:val="TableParagraph"/>
              <w:spacing w:before="207"/>
              <w:ind w:right="632"/>
              <w:rPr>
                <w:sz w:val="28"/>
              </w:rPr>
            </w:pPr>
            <w:r>
              <w:rPr>
                <w:sz w:val="28"/>
              </w:rPr>
              <w:t>-</w:t>
            </w:r>
            <w:r>
              <w:rPr>
                <w:spacing w:val="-8"/>
                <w:sz w:val="28"/>
              </w:rPr>
              <w:t xml:space="preserve"> </w:t>
            </w:r>
            <w:r>
              <w:rPr>
                <w:sz w:val="28"/>
              </w:rPr>
              <w:t>Проведение</w:t>
            </w:r>
            <w:r>
              <w:rPr>
                <w:spacing w:val="-5"/>
                <w:sz w:val="28"/>
              </w:rPr>
              <w:t xml:space="preserve"> </w:t>
            </w:r>
            <w:r>
              <w:rPr>
                <w:sz w:val="28"/>
              </w:rPr>
              <w:t>входного</w:t>
            </w:r>
            <w:r>
              <w:rPr>
                <w:spacing w:val="-7"/>
                <w:sz w:val="28"/>
              </w:rPr>
              <w:t xml:space="preserve"> </w:t>
            </w:r>
            <w:r>
              <w:rPr>
                <w:sz w:val="28"/>
              </w:rPr>
              <w:t>контроля</w:t>
            </w:r>
            <w:r>
              <w:rPr>
                <w:spacing w:val="-67"/>
                <w:sz w:val="28"/>
              </w:rPr>
              <w:t xml:space="preserve"> </w:t>
            </w:r>
            <w:r>
              <w:rPr>
                <w:sz w:val="28"/>
              </w:rPr>
              <w:t>знаний и на основе полученных</w:t>
            </w:r>
            <w:r>
              <w:rPr>
                <w:spacing w:val="1"/>
                <w:sz w:val="28"/>
              </w:rPr>
              <w:t xml:space="preserve"> </w:t>
            </w:r>
            <w:r>
              <w:rPr>
                <w:sz w:val="28"/>
              </w:rPr>
              <w:t>данных</w:t>
            </w:r>
            <w:r>
              <w:rPr>
                <w:spacing w:val="-13"/>
                <w:sz w:val="28"/>
              </w:rPr>
              <w:t xml:space="preserve"> </w:t>
            </w:r>
            <w:r>
              <w:rPr>
                <w:sz w:val="28"/>
              </w:rPr>
              <w:t>организация</w:t>
            </w:r>
            <w:r>
              <w:rPr>
                <w:spacing w:val="-7"/>
                <w:sz w:val="28"/>
              </w:rPr>
              <w:t xml:space="preserve"> </w:t>
            </w:r>
            <w:r>
              <w:rPr>
                <w:sz w:val="28"/>
              </w:rPr>
              <w:t>повторения</w:t>
            </w:r>
          </w:p>
          <w:p w:rsidR="00054381" w:rsidRDefault="00656015">
            <w:pPr>
              <w:pStyle w:val="TableParagraph"/>
              <w:spacing w:line="316" w:lineRule="exact"/>
              <w:rPr>
                <w:sz w:val="28"/>
              </w:rPr>
            </w:pPr>
            <w:r>
              <w:rPr>
                <w:sz w:val="28"/>
              </w:rPr>
              <w:t>«западающих»</w:t>
            </w:r>
            <w:r>
              <w:rPr>
                <w:spacing w:val="-6"/>
                <w:sz w:val="28"/>
              </w:rPr>
              <w:t xml:space="preserve"> </w:t>
            </w:r>
            <w:r>
              <w:rPr>
                <w:sz w:val="28"/>
              </w:rPr>
              <w:t>тем</w:t>
            </w:r>
            <w:r>
              <w:rPr>
                <w:spacing w:val="-3"/>
                <w:sz w:val="28"/>
              </w:rPr>
              <w:t xml:space="preserve"> </w:t>
            </w:r>
            <w:r>
              <w:rPr>
                <w:sz w:val="28"/>
              </w:rPr>
              <w:t>курса.</w:t>
            </w:r>
          </w:p>
          <w:p w:rsidR="00054381" w:rsidRDefault="00656015">
            <w:pPr>
              <w:pStyle w:val="TableParagraph"/>
              <w:spacing w:before="206"/>
              <w:ind w:right="285"/>
              <w:rPr>
                <w:sz w:val="28"/>
              </w:rPr>
            </w:pPr>
            <w:r>
              <w:rPr>
                <w:sz w:val="28"/>
              </w:rPr>
              <w:t>-Проведение родительских</w:t>
            </w:r>
            <w:r>
              <w:rPr>
                <w:spacing w:val="1"/>
                <w:sz w:val="28"/>
              </w:rPr>
              <w:t xml:space="preserve"> </w:t>
            </w:r>
            <w:r>
              <w:rPr>
                <w:sz w:val="28"/>
              </w:rPr>
              <w:t>собраний, знакомство родителей с</w:t>
            </w:r>
            <w:r>
              <w:rPr>
                <w:spacing w:val="1"/>
                <w:sz w:val="28"/>
              </w:rPr>
              <w:t xml:space="preserve"> </w:t>
            </w:r>
            <w:r>
              <w:rPr>
                <w:sz w:val="28"/>
              </w:rPr>
              <w:t>итогами</w:t>
            </w:r>
            <w:r>
              <w:rPr>
                <w:spacing w:val="-8"/>
                <w:sz w:val="28"/>
              </w:rPr>
              <w:t xml:space="preserve"> </w:t>
            </w:r>
            <w:r>
              <w:rPr>
                <w:sz w:val="28"/>
              </w:rPr>
              <w:t>аттестации</w:t>
            </w:r>
            <w:r>
              <w:rPr>
                <w:spacing w:val="-9"/>
                <w:sz w:val="28"/>
              </w:rPr>
              <w:t xml:space="preserve"> </w:t>
            </w:r>
            <w:r>
              <w:rPr>
                <w:sz w:val="28"/>
              </w:rPr>
              <w:t>за</w:t>
            </w:r>
            <w:r>
              <w:rPr>
                <w:spacing w:val="-7"/>
                <w:sz w:val="28"/>
              </w:rPr>
              <w:t xml:space="preserve"> </w:t>
            </w:r>
            <w:r>
              <w:rPr>
                <w:sz w:val="28"/>
              </w:rPr>
              <w:t>предыдущий</w:t>
            </w:r>
            <w:r>
              <w:rPr>
                <w:spacing w:val="-67"/>
                <w:sz w:val="28"/>
              </w:rPr>
              <w:t xml:space="preserve"> </w:t>
            </w:r>
            <w:r>
              <w:rPr>
                <w:sz w:val="28"/>
              </w:rPr>
              <w:t>год и с проблемами по подготовке</w:t>
            </w:r>
            <w:r>
              <w:rPr>
                <w:spacing w:val="1"/>
                <w:sz w:val="28"/>
              </w:rPr>
              <w:t xml:space="preserve"> </w:t>
            </w:r>
            <w:r>
              <w:rPr>
                <w:sz w:val="28"/>
              </w:rPr>
              <w:t>детей к</w:t>
            </w:r>
            <w:r>
              <w:rPr>
                <w:spacing w:val="1"/>
                <w:sz w:val="28"/>
              </w:rPr>
              <w:t xml:space="preserve"> </w:t>
            </w:r>
            <w:r>
              <w:rPr>
                <w:sz w:val="28"/>
              </w:rPr>
              <w:t>ГИА.</w:t>
            </w:r>
          </w:p>
          <w:p w:rsidR="00054381" w:rsidRDefault="00656015">
            <w:pPr>
              <w:pStyle w:val="TableParagraph"/>
              <w:spacing w:before="206" w:line="235" w:lineRule="auto"/>
              <w:ind w:right="150"/>
              <w:rPr>
                <w:sz w:val="28"/>
              </w:rPr>
            </w:pPr>
            <w:r>
              <w:rPr>
                <w:sz w:val="28"/>
              </w:rPr>
              <w:t>-Обмен педагогическим опытом в</w:t>
            </w:r>
            <w:r>
              <w:rPr>
                <w:spacing w:val="1"/>
                <w:sz w:val="28"/>
              </w:rPr>
              <w:t xml:space="preserve"> </w:t>
            </w:r>
            <w:r>
              <w:rPr>
                <w:sz w:val="28"/>
              </w:rPr>
              <w:t>форме</w:t>
            </w:r>
            <w:r>
              <w:rPr>
                <w:spacing w:val="-9"/>
                <w:sz w:val="28"/>
              </w:rPr>
              <w:t xml:space="preserve"> </w:t>
            </w:r>
            <w:r>
              <w:rPr>
                <w:sz w:val="28"/>
              </w:rPr>
              <w:t>взаимного</w:t>
            </w:r>
            <w:r>
              <w:rPr>
                <w:spacing w:val="-9"/>
                <w:sz w:val="28"/>
              </w:rPr>
              <w:t xml:space="preserve"> </w:t>
            </w:r>
            <w:r>
              <w:rPr>
                <w:sz w:val="28"/>
              </w:rPr>
              <w:t>посещения</w:t>
            </w:r>
            <w:r>
              <w:rPr>
                <w:spacing w:val="-8"/>
                <w:sz w:val="28"/>
              </w:rPr>
              <w:t xml:space="preserve"> </w:t>
            </w:r>
            <w:r>
              <w:rPr>
                <w:sz w:val="28"/>
              </w:rPr>
              <w:t>уроков.</w:t>
            </w:r>
          </w:p>
        </w:tc>
        <w:tc>
          <w:tcPr>
            <w:tcW w:w="1417" w:type="dxa"/>
          </w:tcPr>
          <w:p w:rsidR="00054381" w:rsidRDefault="00054381">
            <w:pPr>
              <w:pStyle w:val="TableParagraph"/>
              <w:ind w:left="0"/>
              <w:rPr>
                <w:sz w:val="26"/>
              </w:rPr>
            </w:pPr>
          </w:p>
        </w:tc>
        <w:tc>
          <w:tcPr>
            <w:tcW w:w="2272" w:type="dxa"/>
          </w:tcPr>
          <w:p w:rsidR="00054381" w:rsidRDefault="00054381">
            <w:pPr>
              <w:pStyle w:val="TableParagraph"/>
              <w:ind w:left="0"/>
              <w:rPr>
                <w:sz w:val="26"/>
              </w:rPr>
            </w:pPr>
          </w:p>
        </w:tc>
        <w:tc>
          <w:tcPr>
            <w:tcW w:w="4961" w:type="dxa"/>
          </w:tcPr>
          <w:p w:rsidR="00054381" w:rsidRDefault="00656015">
            <w:pPr>
              <w:pStyle w:val="TableParagraph"/>
              <w:spacing w:line="242" w:lineRule="auto"/>
              <w:ind w:left="104" w:right="125"/>
              <w:rPr>
                <w:sz w:val="28"/>
              </w:rPr>
            </w:pPr>
            <w:r>
              <w:rPr>
                <w:sz w:val="28"/>
              </w:rPr>
              <w:t>-Быстрое</w:t>
            </w:r>
            <w:r>
              <w:rPr>
                <w:spacing w:val="-10"/>
                <w:sz w:val="28"/>
              </w:rPr>
              <w:t xml:space="preserve"> </w:t>
            </w:r>
            <w:r>
              <w:rPr>
                <w:sz w:val="28"/>
              </w:rPr>
              <w:t>привыкание</w:t>
            </w:r>
            <w:r>
              <w:rPr>
                <w:spacing w:val="-9"/>
                <w:sz w:val="28"/>
              </w:rPr>
              <w:t xml:space="preserve"> </w:t>
            </w:r>
            <w:r>
              <w:rPr>
                <w:sz w:val="28"/>
              </w:rPr>
              <w:t>первоклассников</w:t>
            </w:r>
            <w:r>
              <w:rPr>
                <w:spacing w:val="-67"/>
                <w:sz w:val="28"/>
              </w:rPr>
              <w:t xml:space="preserve"> </w:t>
            </w:r>
            <w:r>
              <w:rPr>
                <w:sz w:val="28"/>
              </w:rPr>
              <w:t>к</w:t>
            </w:r>
            <w:r>
              <w:rPr>
                <w:spacing w:val="-1"/>
                <w:sz w:val="28"/>
              </w:rPr>
              <w:t xml:space="preserve"> </w:t>
            </w:r>
            <w:r>
              <w:rPr>
                <w:sz w:val="28"/>
              </w:rPr>
              <w:t>школе,</w:t>
            </w:r>
            <w:r>
              <w:rPr>
                <w:spacing w:val="3"/>
                <w:sz w:val="28"/>
              </w:rPr>
              <w:t xml:space="preserve"> </w:t>
            </w:r>
            <w:r>
              <w:rPr>
                <w:sz w:val="28"/>
              </w:rPr>
              <w:t>повышение</w:t>
            </w:r>
            <w:r>
              <w:rPr>
                <w:spacing w:val="1"/>
                <w:sz w:val="28"/>
              </w:rPr>
              <w:t xml:space="preserve"> </w:t>
            </w:r>
            <w:r>
              <w:rPr>
                <w:sz w:val="28"/>
              </w:rPr>
              <w:t>учебной</w:t>
            </w:r>
            <w:r>
              <w:rPr>
                <w:spacing w:val="1"/>
                <w:sz w:val="28"/>
              </w:rPr>
              <w:t xml:space="preserve"> </w:t>
            </w:r>
            <w:r>
              <w:rPr>
                <w:sz w:val="28"/>
              </w:rPr>
              <w:t>мотивации.</w:t>
            </w:r>
          </w:p>
        </w:tc>
        <w:tc>
          <w:tcPr>
            <w:tcW w:w="2272" w:type="dxa"/>
          </w:tcPr>
          <w:p w:rsidR="00054381" w:rsidRDefault="00054381">
            <w:pPr>
              <w:pStyle w:val="TableParagraph"/>
              <w:ind w:left="0"/>
              <w:rPr>
                <w:sz w:val="26"/>
              </w:rPr>
            </w:pPr>
          </w:p>
        </w:tc>
      </w:tr>
      <w:tr w:rsidR="00054381">
        <w:trPr>
          <w:trHeight w:val="4465"/>
        </w:trPr>
        <w:tc>
          <w:tcPr>
            <w:tcW w:w="4681" w:type="dxa"/>
          </w:tcPr>
          <w:p w:rsidR="00054381" w:rsidRDefault="00656015">
            <w:pPr>
              <w:pStyle w:val="TableParagraph"/>
              <w:spacing w:line="237" w:lineRule="auto"/>
              <w:ind w:right="913"/>
              <w:rPr>
                <w:sz w:val="28"/>
              </w:rPr>
            </w:pPr>
            <w:r>
              <w:rPr>
                <w:sz w:val="28"/>
              </w:rPr>
              <w:t>-Анализ</w:t>
            </w:r>
            <w:r>
              <w:rPr>
                <w:spacing w:val="-11"/>
                <w:sz w:val="28"/>
              </w:rPr>
              <w:t xml:space="preserve"> </w:t>
            </w:r>
            <w:r>
              <w:rPr>
                <w:sz w:val="28"/>
              </w:rPr>
              <w:t>результатов</w:t>
            </w:r>
            <w:r>
              <w:rPr>
                <w:spacing w:val="-12"/>
                <w:sz w:val="28"/>
              </w:rPr>
              <w:t xml:space="preserve"> </w:t>
            </w:r>
            <w:r>
              <w:rPr>
                <w:sz w:val="28"/>
              </w:rPr>
              <w:t>текущего</w:t>
            </w:r>
            <w:r>
              <w:rPr>
                <w:spacing w:val="-67"/>
                <w:sz w:val="28"/>
              </w:rPr>
              <w:t xml:space="preserve"> </w:t>
            </w:r>
            <w:r>
              <w:rPr>
                <w:sz w:val="28"/>
              </w:rPr>
              <w:t>контроля.</w:t>
            </w:r>
          </w:p>
          <w:p w:rsidR="00054381" w:rsidRDefault="00656015">
            <w:pPr>
              <w:pStyle w:val="TableParagraph"/>
              <w:spacing w:before="203" w:line="237" w:lineRule="auto"/>
              <w:ind w:right="117"/>
              <w:rPr>
                <w:sz w:val="28"/>
              </w:rPr>
            </w:pPr>
            <w:r>
              <w:rPr>
                <w:sz w:val="28"/>
              </w:rPr>
              <w:t>-Посещение курсов повышения</w:t>
            </w:r>
            <w:r>
              <w:rPr>
                <w:spacing w:val="1"/>
                <w:sz w:val="28"/>
              </w:rPr>
              <w:t xml:space="preserve"> </w:t>
            </w:r>
            <w:r>
              <w:rPr>
                <w:sz w:val="28"/>
              </w:rPr>
              <w:t>квалификации,</w:t>
            </w:r>
            <w:r>
              <w:rPr>
                <w:spacing w:val="-10"/>
                <w:sz w:val="28"/>
              </w:rPr>
              <w:t xml:space="preserve"> </w:t>
            </w:r>
            <w:r>
              <w:rPr>
                <w:sz w:val="28"/>
              </w:rPr>
              <w:t>районных</w:t>
            </w:r>
            <w:r>
              <w:rPr>
                <w:spacing w:val="-14"/>
                <w:sz w:val="28"/>
              </w:rPr>
              <w:t xml:space="preserve"> </w:t>
            </w:r>
            <w:r>
              <w:rPr>
                <w:sz w:val="28"/>
              </w:rPr>
              <w:t>семинаров,</w:t>
            </w:r>
            <w:r>
              <w:rPr>
                <w:spacing w:val="-67"/>
                <w:sz w:val="28"/>
              </w:rPr>
              <w:t xml:space="preserve"> </w:t>
            </w:r>
            <w:r>
              <w:rPr>
                <w:sz w:val="28"/>
              </w:rPr>
              <w:t>круглых</w:t>
            </w:r>
            <w:r>
              <w:rPr>
                <w:spacing w:val="-4"/>
                <w:sz w:val="28"/>
              </w:rPr>
              <w:t xml:space="preserve"> </w:t>
            </w:r>
            <w:r>
              <w:rPr>
                <w:sz w:val="28"/>
              </w:rPr>
              <w:t>столов.</w:t>
            </w:r>
          </w:p>
          <w:p w:rsidR="00054381" w:rsidRDefault="00656015">
            <w:pPr>
              <w:pStyle w:val="TableParagraph"/>
              <w:spacing w:before="211" w:line="237" w:lineRule="auto"/>
              <w:ind w:right="779"/>
              <w:jc w:val="both"/>
              <w:rPr>
                <w:sz w:val="28"/>
              </w:rPr>
            </w:pPr>
            <w:r>
              <w:rPr>
                <w:sz w:val="28"/>
              </w:rPr>
              <w:t>- Стимулирование мотивации к</w:t>
            </w:r>
            <w:r>
              <w:rPr>
                <w:spacing w:val="-67"/>
                <w:sz w:val="28"/>
              </w:rPr>
              <w:t xml:space="preserve"> </w:t>
            </w:r>
            <w:r>
              <w:rPr>
                <w:sz w:val="28"/>
              </w:rPr>
              <w:t>обучению</w:t>
            </w:r>
            <w:r>
              <w:rPr>
                <w:spacing w:val="-6"/>
                <w:sz w:val="28"/>
              </w:rPr>
              <w:t xml:space="preserve"> </w:t>
            </w:r>
            <w:r>
              <w:rPr>
                <w:sz w:val="28"/>
              </w:rPr>
              <w:t>в</w:t>
            </w:r>
            <w:r>
              <w:rPr>
                <w:spacing w:val="-5"/>
                <w:sz w:val="28"/>
              </w:rPr>
              <w:t xml:space="preserve"> </w:t>
            </w:r>
            <w:r>
              <w:rPr>
                <w:sz w:val="28"/>
              </w:rPr>
              <w:t>рамках</w:t>
            </w:r>
            <w:r>
              <w:rPr>
                <w:spacing w:val="-8"/>
                <w:sz w:val="28"/>
              </w:rPr>
              <w:t xml:space="preserve"> </w:t>
            </w:r>
            <w:r>
              <w:rPr>
                <w:sz w:val="28"/>
              </w:rPr>
              <w:t>внеурочной</w:t>
            </w:r>
            <w:r>
              <w:rPr>
                <w:spacing w:val="-67"/>
                <w:sz w:val="28"/>
              </w:rPr>
              <w:t xml:space="preserve"> </w:t>
            </w:r>
            <w:r>
              <w:rPr>
                <w:sz w:val="28"/>
              </w:rPr>
              <w:t>деятельности.</w:t>
            </w:r>
          </w:p>
          <w:p w:rsidR="00054381" w:rsidRDefault="00656015">
            <w:pPr>
              <w:pStyle w:val="TableParagraph"/>
              <w:spacing w:before="207"/>
              <w:ind w:right="723"/>
              <w:rPr>
                <w:sz w:val="28"/>
              </w:rPr>
            </w:pPr>
            <w:r>
              <w:rPr>
                <w:sz w:val="28"/>
              </w:rPr>
              <w:t>-Организация дополнительных</w:t>
            </w:r>
            <w:r>
              <w:rPr>
                <w:spacing w:val="1"/>
                <w:sz w:val="28"/>
              </w:rPr>
              <w:t xml:space="preserve"> </w:t>
            </w:r>
            <w:r>
              <w:rPr>
                <w:sz w:val="28"/>
              </w:rPr>
              <w:t>занятий</w:t>
            </w:r>
            <w:r>
              <w:rPr>
                <w:spacing w:val="1"/>
                <w:sz w:val="28"/>
              </w:rPr>
              <w:t xml:space="preserve"> </w:t>
            </w:r>
            <w:r>
              <w:rPr>
                <w:sz w:val="28"/>
              </w:rPr>
              <w:t>с обучающимися,</w:t>
            </w:r>
            <w:r>
              <w:rPr>
                <w:spacing w:val="1"/>
                <w:sz w:val="28"/>
              </w:rPr>
              <w:t xml:space="preserve"> </w:t>
            </w:r>
            <w:r>
              <w:rPr>
                <w:sz w:val="28"/>
              </w:rPr>
              <w:t>имеющими</w:t>
            </w:r>
            <w:r>
              <w:rPr>
                <w:spacing w:val="-9"/>
                <w:sz w:val="28"/>
              </w:rPr>
              <w:t xml:space="preserve"> </w:t>
            </w:r>
            <w:r>
              <w:rPr>
                <w:sz w:val="28"/>
              </w:rPr>
              <w:t>спорные</w:t>
            </w:r>
            <w:r>
              <w:rPr>
                <w:spacing w:val="-7"/>
                <w:sz w:val="28"/>
              </w:rPr>
              <w:t xml:space="preserve"> </w:t>
            </w:r>
            <w:r>
              <w:rPr>
                <w:sz w:val="28"/>
              </w:rPr>
              <w:t>отметки</w:t>
            </w:r>
            <w:r>
              <w:rPr>
                <w:spacing w:val="-8"/>
                <w:sz w:val="28"/>
              </w:rPr>
              <w:t xml:space="preserve"> </w:t>
            </w:r>
            <w:r>
              <w:rPr>
                <w:sz w:val="28"/>
              </w:rPr>
              <w:t>по</w:t>
            </w:r>
          </w:p>
          <w:p w:rsidR="00054381" w:rsidRDefault="00656015">
            <w:pPr>
              <w:pStyle w:val="TableParagraph"/>
              <w:spacing w:line="308" w:lineRule="exact"/>
              <w:rPr>
                <w:sz w:val="28"/>
              </w:rPr>
            </w:pPr>
            <w:r>
              <w:rPr>
                <w:sz w:val="28"/>
              </w:rPr>
              <w:t>предметам,</w:t>
            </w:r>
            <w:r>
              <w:rPr>
                <w:spacing w:val="-1"/>
                <w:sz w:val="28"/>
              </w:rPr>
              <w:t xml:space="preserve"> </w:t>
            </w:r>
            <w:r>
              <w:rPr>
                <w:sz w:val="28"/>
              </w:rPr>
              <w:t>а</w:t>
            </w:r>
            <w:r>
              <w:rPr>
                <w:spacing w:val="-1"/>
                <w:sz w:val="28"/>
              </w:rPr>
              <w:t xml:space="preserve"> </w:t>
            </w:r>
            <w:r>
              <w:rPr>
                <w:sz w:val="28"/>
              </w:rPr>
              <w:t>также</w:t>
            </w:r>
            <w:r>
              <w:rPr>
                <w:spacing w:val="-2"/>
                <w:sz w:val="28"/>
              </w:rPr>
              <w:t xml:space="preserve"> </w:t>
            </w:r>
            <w:r>
              <w:rPr>
                <w:sz w:val="28"/>
              </w:rPr>
              <w:t>со</w:t>
            </w:r>
          </w:p>
        </w:tc>
        <w:tc>
          <w:tcPr>
            <w:tcW w:w="1417" w:type="dxa"/>
          </w:tcPr>
          <w:p w:rsidR="00054381" w:rsidRDefault="00656015">
            <w:pPr>
              <w:pStyle w:val="TableParagraph"/>
              <w:spacing w:line="310" w:lineRule="exact"/>
              <w:ind w:left="105"/>
              <w:rPr>
                <w:sz w:val="28"/>
              </w:rPr>
            </w:pPr>
            <w:r>
              <w:rPr>
                <w:sz w:val="28"/>
              </w:rPr>
              <w:t>Октябрь</w:t>
            </w:r>
          </w:p>
        </w:tc>
        <w:tc>
          <w:tcPr>
            <w:tcW w:w="2272" w:type="dxa"/>
          </w:tcPr>
          <w:p w:rsidR="00054381" w:rsidRDefault="00656015">
            <w:pPr>
              <w:pStyle w:val="TableParagraph"/>
              <w:ind w:left="109" w:right="277"/>
              <w:rPr>
                <w:sz w:val="28"/>
              </w:rPr>
            </w:pPr>
            <w:r>
              <w:rPr>
                <w:sz w:val="28"/>
              </w:rPr>
              <w:t>Зам.</w:t>
            </w:r>
            <w:r>
              <w:rPr>
                <w:spacing w:val="-15"/>
                <w:sz w:val="28"/>
              </w:rPr>
              <w:t xml:space="preserve"> </w:t>
            </w:r>
            <w:r>
              <w:rPr>
                <w:sz w:val="28"/>
              </w:rPr>
              <w:t>директора,</w:t>
            </w:r>
            <w:r>
              <w:rPr>
                <w:spacing w:val="-67"/>
                <w:sz w:val="28"/>
              </w:rPr>
              <w:t xml:space="preserve"> </w:t>
            </w:r>
            <w:r>
              <w:rPr>
                <w:sz w:val="28"/>
              </w:rPr>
              <w:t>учителя</w:t>
            </w:r>
          </w:p>
        </w:tc>
        <w:tc>
          <w:tcPr>
            <w:tcW w:w="4961" w:type="dxa"/>
          </w:tcPr>
          <w:p w:rsidR="00054381" w:rsidRDefault="00656015">
            <w:pPr>
              <w:pStyle w:val="TableParagraph"/>
              <w:spacing w:line="310" w:lineRule="exact"/>
              <w:ind w:left="104"/>
              <w:rPr>
                <w:sz w:val="28"/>
              </w:rPr>
            </w:pPr>
            <w:r>
              <w:rPr>
                <w:sz w:val="28"/>
              </w:rPr>
              <w:t>-Повышение</w:t>
            </w:r>
            <w:r>
              <w:rPr>
                <w:spacing w:val="-8"/>
                <w:sz w:val="28"/>
              </w:rPr>
              <w:t xml:space="preserve"> </w:t>
            </w:r>
            <w:r>
              <w:rPr>
                <w:sz w:val="28"/>
              </w:rPr>
              <w:t>качества</w:t>
            </w:r>
            <w:r>
              <w:rPr>
                <w:spacing w:val="-8"/>
                <w:sz w:val="28"/>
              </w:rPr>
              <w:t xml:space="preserve"> </w:t>
            </w:r>
            <w:r>
              <w:rPr>
                <w:sz w:val="28"/>
              </w:rPr>
              <w:t>преподавания.</w:t>
            </w:r>
          </w:p>
          <w:p w:rsidR="00054381" w:rsidRDefault="00656015">
            <w:pPr>
              <w:pStyle w:val="TableParagraph"/>
              <w:spacing w:before="201"/>
              <w:ind w:left="104"/>
              <w:rPr>
                <w:sz w:val="28"/>
              </w:rPr>
            </w:pPr>
            <w:r>
              <w:rPr>
                <w:sz w:val="28"/>
              </w:rPr>
              <w:t>-Повышение</w:t>
            </w:r>
            <w:r>
              <w:rPr>
                <w:spacing w:val="-6"/>
                <w:sz w:val="28"/>
              </w:rPr>
              <w:t xml:space="preserve"> </w:t>
            </w:r>
            <w:r>
              <w:rPr>
                <w:sz w:val="28"/>
              </w:rPr>
              <w:t>качества</w:t>
            </w:r>
            <w:r>
              <w:rPr>
                <w:spacing w:val="-5"/>
                <w:sz w:val="28"/>
              </w:rPr>
              <w:t xml:space="preserve"> </w:t>
            </w:r>
            <w:r>
              <w:rPr>
                <w:sz w:val="28"/>
              </w:rPr>
              <w:t>знаний.</w:t>
            </w:r>
          </w:p>
          <w:p w:rsidR="00054381" w:rsidRDefault="00656015">
            <w:pPr>
              <w:pStyle w:val="TableParagraph"/>
              <w:spacing w:before="206"/>
              <w:ind w:left="104" w:right="199"/>
              <w:rPr>
                <w:sz w:val="28"/>
              </w:rPr>
            </w:pPr>
            <w:r>
              <w:rPr>
                <w:sz w:val="28"/>
              </w:rPr>
              <w:t>-Сокращение числа</w:t>
            </w:r>
            <w:r>
              <w:rPr>
                <w:spacing w:val="5"/>
                <w:sz w:val="28"/>
              </w:rPr>
              <w:t xml:space="preserve"> </w:t>
            </w:r>
            <w:r>
              <w:rPr>
                <w:sz w:val="28"/>
              </w:rPr>
              <w:t>учащихся,</w:t>
            </w:r>
            <w:r>
              <w:rPr>
                <w:spacing w:val="1"/>
                <w:sz w:val="28"/>
              </w:rPr>
              <w:t xml:space="preserve"> </w:t>
            </w:r>
            <w:r>
              <w:rPr>
                <w:sz w:val="28"/>
              </w:rPr>
              <w:t>окончивших</w:t>
            </w:r>
            <w:r>
              <w:rPr>
                <w:spacing w:val="60"/>
                <w:sz w:val="28"/>
              </w:rPr>
              <w:t xml:space="preserve"> </w:t>
            </w:r>
            <w:r>
              <w:rPr>
                <w:sz w:val="28"/>
              </w:rPr>
              <w:t>четверть</w:t>
            </w:r>
            <w:r>
              <w:rPr>
                <w:spacing w:val="-5"/>
                <w:sz w:val="28"/>
              </w:rPr>
              <w:t xml:space="preserve"> </w:t>
            </w:r>
            <w:r>
              <w:rPr>
                <w:sz w:val="28"/>
              </w:rPr>
              <w:t>с</w:t>
            </w:r>
            <w:r>
              <w:rPr>
                <w:spacing w:val="-2"/>
                <w:sz w:val="28"/>
              </w:rPr>
              <w:t xml:space="preserve"> </w:t>
            </w:r>
            <w:r>
              <w:rPr>
                <w:sz w:val="28"/>
              </w:rPr>
              <w:t>одной</w:t>
            </w:r>
            <w:r>
              <w:rPr>
                <w:spacing w:val="-3"/>
                <w:sz w:val="28"/>
              </w:rPr>
              <w:t xml:space="preserve"> </w:t>
            </w:r>
            <w:r>
              <w:rPr>
                <w:sz w:val="28"/>
              </w:rPr>
              <w:t>«3»</w:t>
            </w:r>
            <w:r>
              <w:rPr>
                <w:spacing w:val="-7"/>
                <w:sz w:val="28"/>
              </w:rPr>
              <w:t xml:space="preserve"> </w:t>
            </w:r>
            <w:r>
              <w:rPr>
                <w:sz w:val="28"/>
              </w:rPr>
              <w:t>или</w:t>
            </w:r>
          </w:p>
          <w:p w:rsidR="00054381" w:rsidRDefault="00656015">
            <w:pPr>
              <w:pStyle w:val="TableParagraph"/>
              <w:spacing w:line="317" w:lineRule="exact"/>
              <w:ind w:left="104"/>
              <w:rPr>
                <w:sz w:val="28"/>
              </w:rPr>
            </w:pPr>
            <w:r>
              <w:rPr>
                <w:sz w:val="28"/>
              </w:rPr>
              <w:t>«4».</w:t>
            </w:r>
          </w:p>
          <w:p w:rsidR="00054381" w:rsidRDefault="00656015">
            <w:pPr>
              <w:pStyle w:val="TableParagraph"/>
              <w:spacing w:before="209" w:line="237" w:lineRule="auto"/>
              <w:ind w:left="104" w:right="664"/>
              <w:rPr>
                <w:sz w:val="28"/>
              </w:rPr>
            </w:pPr>
            <w:r>
              <w:rPr>
                <w:sz w:val="28"/>
              </w:rPr>
              <w:t>-Развитие</w:t>
            </w:r>
            <w:r>
              <w:rPr>
                <w:spacing w:val="-2"/>
                <w:sz w:val="28"/>
              </w:rPr>
              <w:t xml:space="preserve"> </w:t>
            </w:r>
            <w:r>
              <w:rPr>
                <w:sz w:val="28"/>
              </w:rPr>
              <w:t>у</w:t>
            </w:r>
            <w:r>
              <w:rPr>
                <w:spacing w:val="-11"/>
                <w:sz w:val="28"/>
              </w:rPr>
              <w:t xml:space="preserve"> </w:t>
            </w:r>
            <w:r>
              <w:rPr>
                <w:sz w:val="28"/>
              </w:rPr>
              <w:t>детей</w:t>
            </w:r>
            <w:r>
              <w:rPr>
                <w:spacing w:val="-7"/>
                <w:sz w:val="28"/>
              </w:rPr>
              <w:t xml:space="preserve"> </w:t>
            </w:r>
            <w:r>
              <w:rPr>
                <w:sz w:val="28"/>
              </w:rPr>
              <w:t>метапредметных</w:t>
            </w:r>
            <w:r>
              <w:rPr>
                <w:spacing w:val="-67"/>
                <w:sz w:val="28"/>
              </w:rPr>
              <w:t xml:space="preserve"> </w:t>
            </w:r>
            <w:r>
              <w:rPr>
                <w:sz w:val="28"/>
              </w:rPr>
              <w:t>знаний.</w:t>
            </w:r>
          </w:p>
        </w:tc>
        <w:tc>
          <w:tcPr>
            <w:tcW w:w="2272" w:type="dxa"/>
          </w:tcPr>
          <w:p w:rsidR="00054381" w:rsidRDefault="00656015">
            <w:pPr>
              <w:pStyle w:val="TableParagraph"/>
              <w:ind w:left="107" w:right="132"/>
              <w:rPr>
                <w:sz w:val="28"/>
              </w:rPr>
            </w:pPr>
            <w:r>
              <w:rPr>
                <w:sz w:val="28"/>
              </w:rPr>
              <w:t>Справки,</w:t>
            </w:r>
            <w:r>
              <w:rPr>
                <w:spacing w:val="1"/>
                <w:sz w:val="28"/>
              </w:rPr>
              <w:t xml:space="preserve"> </w:t>
            </w:r>
            <w:r>
              <w:rPr>
                <w:sz w:val="28"/>
              </w:rPr>
              <w:t>по</w:t>
            </w:r>
            <w:r>
              <w:rPr>
                <w:spacing w:val="1"/>
                <w:sz w:val="28"/>
              </w:rPr>
              <w:t xml:space="preserve"> </w:t>
            </w:r>
            <w:r>
              <w:rPr>
                <w:sz w:val="28"/>
              </w:rPr>
              <w:t>итогам</w:t>
            </w:r>
            <w:r>
              <w:rPr>
                <w:spacing w:val="-13"/>
                <w:sz w:val="28"/>
              </w:rPr>
              <w:t xml:space="preserve"> </w:t>
            </w:r>
            <w:r>
              <w:rPr>
                <w:sz w:val="28"/>
              </w:rPr>
              <w:t>текущего</w:t>
            </w:r>
            <w:r>
              <w:rPr>
                <w:spacing w:val="-67"/>
                <w:sz w:val="28"/>
              </w:rPr>
              <w:t xml:space="preserve"> </w:t>
            </w:r>
            <w:r>
              <w:rPr>
                <w:sz w:val="28"/>
              </w:rPr>
              <w:t>контроля,</w:t>
            </w:r>
          </w:p>
        </w:tc>
      </w:tr>
    </w:tbl>
    <w:p w:rsidR="00054381" w:rsidRDefault="00054381">
      <w:pPr>
        <w:rPr>
          <w:sz w:val="28"/>
        </w:rPr>
        <w:sectPr w:rsidR="00054381">
          <w:pgSz w:w="16840" w:h="11910" w:orient="landscape"/>
          <w:pgMar w:top="840" w:right="220" w:bottom="1060" w:left="480" w:header="0" w:footer="878" w:gutter="0"/>
          <w:cols w:space="720"/>
        </w:sectPr>
      </w:pPr>
    </w:p>
    <w:tbl>
      <w:tblPr>
        <w:tblStyle w:val="TableNormal"/>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81"/>
        <w:gridCol w:w="1417"/>
        <w:gridCol w:w="2272"/>
        <w:gridCol w:w="4961"/>
        <w:gridCol w:w="2272"/>
      </w:tblGrid>
      <w:tr w:rsidR="00054381">
        <w:trPr>
          <w:trHeight w:val="3500"/>
        </w:trPr>
        <w:tc>
          <w:tcPr>
            <w:tcW w:w="4681" w:type="dxa"/>
          </w:tcPr>
          <w:p w:rsidR="00054381" w:rsidRDefault="00656015">
            <w:pPr>
              <w:pStyle w:val="TableParagraph"/>
              <w:spacing w:line="310" w:lineRule="exact"/>
              <w:rPr>
                <w:sz w:val="28"/>
              </w:rPr>
            </w:pPr>
            <w:r>
              <w:rPr>
                <w:sz w:val="28"/>
              </w:rPr>
              <w:lastRenderedPageBreak/>
              <w:t>слабоуспевающими.</w:t>
            </w:r>
          </w:p>
          <w:p w:rsidR="00054381" w:rsidRDefault="00656015">
            <w:pPr>
              <w:pStyle w:val="TableParagraph"/>
              <w:spacing w:before="208" w:line="237" w:lineRule="auto"/>
              <w:ind w:right="943"/>
              <w:rPr>
                <w:sz w:val="28"/>
              </w:rPr>
            </w:pPr>
            <w:r>
              <w:rPr>
                <w:sz w:val="28"/>
              </w:rPr>
              <w:t>-Проведение дополнительных</w:t>
            </w:r>
            <w:r>
              <w:rPr>
                <w:spacing w:val="-67"/>
                <w:sz w:val="28"/>
              </w:rPr>
              <w:t xml:space="preserve"> </w:t>
            </w:r>
            <w:r>
              <w:rPr>
                <w:sz w:val="28"/>
              </w:rPr>
              <w:t>занятий</w:t>
            </w:r>
            <w:r>
              <w:rPr>
                <w:spacing w:val="-6"/>
                <w:sz w:val="28"/>
              </w:rPr>
              <w:t xml:space="preserve"> </w:t>
            </w:r>
            <w:r>
              <w:rPr>
                <w:sz w:val="28"/>
              </w:rPr>
              <w:t>по</w:t>
            </w:r>
            <w:r>
              <w:rPr>
                <w:spacing w:val="-6"/>
                <w:sz w:val="28"/>
              </w:rPr>
              <w:t xml:space="preserve"> </w:t>
            </w:r>
            <w:r>
              <w:rPr>
                <w:sz w:val="28"/>
              </w:rPr>
              <w:t>подготовке</w:t>
            </w:r>
            <w:r>
              <w:rPr>
                <w:spacing w:val="-4"/>
                <w:sz w:val="28"/>
              </w:rPr>
              <w:t xml:space="preserve"> </w:t>
            </w:r>
            <w:r>
              <w:rPr>
                <w:sz w:val="28"/>
              </w:rPr>
              <w:t>к</w:t>
            </w:r>
            <w:r>
              <w:rPr>
                <w:spacing w:val="-6"/>
                <w:sz w:val="28"/>
              </w:rPr>
              <w:t xml:space="preserve"> </w:t>
            </w:r>
            <w:r>
              <w:rPr>
                <w:sz w:val="28"/>
              </w:rPr>
              <w:t>ГИА.</w:t>
            </w:r>
          </w:p>
          <w:p w:rsidR="00054381" w:rsidRDefault="00656015">
            <w:pPr>
              <w:pStyle w:val="TableParagraph"/>
              <w:numPr>
                <w:ilvl w:val="0"/>
                <w:numId w:val="9"/>
              </w:numPr>
              <w:tabs>
                <w:tab w:val="left" w:pos="274"/>
              </w:tabs>
              <w:spacing w:before="208" w:line="237" w:lineRule="auto"/>
              <w:ind w:right="158" w:firstLine="0"/>
              <w:rPr>
                <w:sz w:val="28"/>
              </w:rPr>
            </w:pPr>
            <w:r>
              <w:rPr>
                <w:sz w:val="28"/>
              </w:rPr>
              <w:t>Оформление</w:t>
            </w:r>
            <w:r>
              <w:rPr>
                <w:spacing w:val="-7"/>
                <w:sz w:val="28"/>
              </w:rPr>
              <w:t xml:space="preserve"> </w:t>
            </w:r>
            <w:r>
              <w:rPr>
                <w:sz w:val="28"/>
              </w:rPr>
              <w:t>стендов</w:t>
            </w:r>
            <w:r>
              <w:rPr>
                <w:spacing w:val="-8"/>
                <w:sz w:val="28"/>
              </w:rPr>
              <w:t xml:space="preserve"> </w:t>
            </w:r>
            <w:r>
              <w:rPr>
                <w:sz w:val="28"/>
              </w:rPr>
              <w:t>по</w:t>
            </w:r>
            <w:r>
              <w:rPr>
                <w:spacing w:val="-7"/>
                <w:sz w:val="28"/>
              </w:rPr>
              <w:t xml:space="preserve"> </w:t>
            </w:r>
            <w:r>
              <w:rPr>
                <w:sz w:val="28"/>
              </w:rPr>
              <w:t>предметам</w:t>
            </w:r>
            <w:r>
              <w:rPr>
                <w:spacing w:val="-67"/>
                <w:sz w:val="28"/>
              </w:rPr>
              <w:t xml:space="preserve"> </w:t>
            </w:r>
            <w:r>
              <w:rPr>
                <w:sz w:val="28"/>
              </w:rPr>
              <w:t>в кабинетах («Подготовка к ГИА»)</w:t>
            </w:r>
            <w:r>
              <w:rPr>
                <w:spacing w:val="1"/>
                <w:sz w:val="28"/>
              </w:rPr>
              <w:t xml:space="preserve"> </w:t>
            </w:r>
            <w:r>
              <w:rPr>
                <w:sz w:val="28"/>
              </w:rPr>
              <w:t>для</w:t>
            </w:r>
            <w:r>
              <w:rPr>
                <w:spacing w:val="1"/>
                <w:sz w:val="28"/>
              </w:rPr>
              <w:t xml:space="preserve"> </w:t>
            </w:r>
            <w:r>
              <w:rPr>
                <w:sz w:val="28"/>
              </w:rPr>
              <w:t>выпускников</w:t>
            </w:r>
            <w:r>
              <w:rPr>
                <w:spacing w:val="-2"/>
                <w:sz w:val="28"/>
              </w:rPr>
              <w:t xml:space="preserve"> </w:t>
            </w:r>
            <w:r>
              <w:rPr>
                <w:sz w:val="28"/>
              </w:rPr>
              <w:t>9,11 классов.</w:t>
            </w:r>
          </w:p>
          <w:p w:rsidR="00054381" w:rsidRDefault="00656015">
            <w:pPr>
              <w:pStyle w:val="TableParagraph"/>
              <w:numPr>
                <w:ilvl w:val="0"/>
                <w:numId w:val="9"/>
              </w:numPr>
              <w:tabs>
                <w:tab w:val="left" w:pos="274"/>
              </w:tabs>
              <w:spacing w:before="208"/>
              <w:ind w:left="273"/>
              <w:rPr>
                <w:sz w:val="28"/>
              </w:rPr>
            </w:pPr>
            <w:r>
              <w:rPr>
                <w:sz w:val="28"/>
              </w:rPr>
              <w:t>Выявление</w:t>
            </w:r>
            <w:r>
              <w:rPr>
                <w:spacing w:val="-3"/>
                <w:sz w:val="28"/>
              </w:rPr>
              <w:t xml:space="preserve"> </w:t>
            </w:r>
            <w:r>
              <w:rPr>
                <w:sz w:val="28"/>
              </w:rPr>
              <w:t>детей</w:t>
            </w:r>
            <w:r>
              <w:rPr>
                <w:spacing w:val="-4"/>
                <w:sz w:val="28"/>
              </w:rPr>
              <w:t xml:space="preserve"> </w:t>
            </w:r>
            <w:r>
              <w:rPr>
                <w:sz w:val="28"/>
              </w:rPr>
              <w:t>«группы</w:t>
            </w:r>
            <w:r>
              <w:rPr>
                <w:spacing w:val="-4"/>
                <w:sz w:val="28"/>
              </w:rPr>
              <w:t xml:space="preserve"> </w:t>
            </w:r>
            <w:r>
              <w:rPr>
                <w:sz w:val="28"/>
              </w:rPr>
              <w:t>риска»</w:t>
            </w:r>
          </w:p>
          <w:p w:rsidR="00054381" w:rsidRDefault="00656015">
            <w:pPr>
              <w:pStyle w:val="TableParagraph"/>
              <w:spacing w:line="322" w:lineRule="exact"/>
              <w:ind w:right="568"/>
              <w:rPr>
                <w:sz w:val="28"/>
              </w:rPr>
            </w:pPr>
            <w:r>
              <w:rPr>
                <w:sz w:val="28"/>
              </w:rPr>
              <w:t>при сдаче ГИА и организация</w:t>
            </w:r>
            <w:r>
              <w:rPr>
                <w:spacing w:val="1"/>
                <w:sz w:val="28"/>
              </w:rPr>
              <w:t xml:space="preserve"> </w:t>
            </w:r>
            <w:r>
              <w:rPr>
                <w:sz w:val="28"/>
              </w:rPr>
              <w:t>индивидуальных</w:t>
            </w:r>
            <w:r>
              <w:rPr>
                <w:spacing w:val="-10"/>
                <w:sz w:val="28"/>
              </w:rPr>
              <w:t xml:space="preserve"> </w:t>
            </w:r>
            <w:r>
              <w:rPr>
                <w:sz w:val="28"/>
              </w:rPr>
              <w:t>занятий</w:t>
            </w:r>
            <w:r>
              <w:rPr>
                <w:spacing w:val="-6"/>
                <w:sz w:val="28"/>
              </w:rPr>
              <w:t xml:space="preserve"> </w:t>
            </w:r>
            <w:r>
              <w:rPr>
                <w:sz w:val="28"/>
              </w:rPr>
              <w:t>с</w:t>
            </w:r>
            <w:r>
              <w:rPr>
                <w:spacing w:val="-4"/>
                <w:sz w:val="28"/>
              </w:rPr>
              <w:t xml:space="preserve"> </w:t>
            </w:r>
            <w:r>
              <w:rPr>
                <w:sz w:val="28"/>
              </w:rPr>
              <w:t>ними.</w:t>
            </w:r>
          </w:p>
        </w:tc>
        <w:tc>
          <w:tcPr>
            <w:tcW w:w="1417" w:type="dxa"/>
          </w:tcPr>
          <w:p w:rsidR="00054381" w:rsidRDefault="00054381">
            <w:pPr>
              <w:pStyle w:val="TableParagraph"/>
              <w:ind w:left="0"/>
              <w:rPr>
                <w:sz w:val="26"/>
              </w:rPr>
            </w:pPr>
          </w:p>
        </w:tc>
        <w:tc>
          <w:tcPr>
            <w:tcW w:w="2272" w:type="dxa"/>
          </w:tcPr>
          <w:p w:rsidR="00054381" w:rsidRDefault="00054381">
            <w:pPr>
              <w:pStyle w:val="TableParagraph"/>
              <w:ind w:left="0"/>
              <w:rPr>
                <w:sz w:val="26"/>
              </w:rPr>
            </w:pPr>
          </w:p>
        </w:tc>
        <w:tc>
          <w:tcPr>
            <w:tcW w:w="4961" w:type="dxa"/>
          </w:tcPr>
          <w:p w:rsidR="00054381" w:rsidRDefault="00054381">
            <w:pPr>
              <w:pStyle w:val="TableParagraph"/>
              <w:ind w:left="0"/>
              <w:rPr>
                <w:sz w:val="26"/>
              </w:rPr>
            </w:pPr>
          </w:p>
        </w:tc>
        <w:tc>
          <w:tcPr>
            <w:tcW w:w="2272" w:type="dxa"/>
          </w:tcPr>
          <w:p w:rsidR="00054381" w:rsidRDefault="00054381">
            <w:pPr>
              <w:pStyle w:val="TableParagraph"/>
              <w:ind w:left="0"/>
              <w:rPr>
                <w:sz w:val="26"/>
              </w:rPr>
            </w:pPr>
          </w:p>
        </w:tc>
      </w:tr>
      <w:tr w:rsidR="00054381">
        <w:trPr>
          <w:trHeight w:val="5512"/>
        </w:trPr>
        <w:tc>
          <w:tcPr>
            <w:tcW w:w="4681" w:type="dxa"/>
          </w:tcPr>
          <w:p w:rsidR="00054381" w:rsidRDefault="00656015">
            <w:pPr>
              <w:pStyle w:val="TableParagraph"/>
              <w:spacing w:line="237" w:lineRule="auto"/>
              <w:ind w:right="642"/>
              <w:rPr>
                <w:sz w:val="28"/>
              </w:rPr>
            </w:pPr>
            <w:r>
              <w:rPr>
                <w:sz w:val="28"/>
              </w:rPr>
              <w:t>-Подготовка обучающихся к</w:t>
            </w:r>
            <w:r>
              <w:rPr>
                <w:spacing w:val="1"/>
                <w:sz w:val="28"/>
              </w:rPr>
              <w:t xml:space="preserve"> </w:t>
            </w:r>
            <w:r>
              <w:rPr>
                <w:sz w:val="28"/>
              </w:rPr>
              <w:t>участию</w:t>
            </w:r>
            <w:r>
              <w:rPr>
                <w:spacing w:val="-8"/>
                <w:sz w:val="28"/>
              </w:rPr>
              <w:t xml:space="preserve"> </w:t>
            </w:r>
            <w:r>
              <w:rPr>
                <w:sz w:val="28"/>
              </w:rPr>
              <w:t>в</w:t>
            </w:r>
            <w:r>
              <w:rPr>
                <w:spacing w:val="-7"/>
                <w:sz w:val="28"/>
              </w:rPr>
              <w:t xml:space="preserve"> </w:t>
            </w:r>
            <w:r>
              <w:rPr>
                <w:sz w:val="28"/>
              </w:rPr>
              <w:t>муниципальном</w:t>
            </w:r>
            <w:r>
              <w:rPr>
                <w:spacing w:val="-6"/>
                <w:sz w:val="28"/>
              </w:rPr>
              <w:t xml:space="preserve"> </w:t>
            </w:r>
            <w:r>
              <w:rPr>
                <w:sz w:val="28"/>
              </w:rPr>
              <w:t>этапе</w:t>
            </w:r>
            <w:r>
              <w:rPr>
                <w:spacing w:val="-67"/>
                <w:sz w:val="28"/>
              </w:rPr>
              <w:t xml:space="preserve"> </w:t>
            </w:r>
            <w:r>
              <w:rPr>
                <w:sz w:val="28"/>
              </w:rPr>
              <w:t>всероссийской</w:t>
            </w:r>
            <w:r>
              <w:rPr>
                <w:spacing w:val="1"/>
                <w:sz w:val="28"/>
              </w:rPr>
              <w:t xml:space="preserve"> </w:t>
            </w:r>
            <w:r>
              <w:rPr>
                <w:sz w:val="28"/>
              </w:rPr>
              <w:t>олимпиады</w:t>
            </w:r>
            <w:r>
              <w:rPr>
                <w:spacing w:val="1"/>
                <w:sz w:val="28"/>
              </w:rPr>
              <w:t xml:space="preserve"> </w:t>
            </w:r>
            <w:r>
              <w:rPr>
                <w:sz w:val="28"/>
              </w:rPr>
              <w:t>школьников</w:t>
            </w:r>
          </w:p>
          <w:p w:rsidR="00054381" w:rsidRDefault="00656015">
            <w:pPr>
              <w:pStyle w:val="TableParagraph"/>
              <w:spacing w:before="208" w:line="237" w:lineRule="auto"/>
              <w:ind w:right="851"/>
              <w:jc w:val="both"/>
              <w:rPr>
                <w:sz w:val="28"/>
              </w:rPr>
            </w:pPr>
            <w:r>
              <w:rPr>
                <w:sz w:val="28"/>
              </w:rPr>
              <w:t>-Организация</w:t>
            </w:r>
            <w:r>
              <w:rPr>
                <w:spacing w:val="-15"/>
                <w:sz w:val="28"/>
              </w:rPr>
              <w:t xml:space="preserve"> </w:t>
            </w:r>
            <w:r>
              <w:rPr>
                <w:sz w:val="28"/>
              </w:rPr>
              <w:t>дополнительных</w:t>
            </w:r>
            <w:r>
              <w:rPr>
                <w:spacing w:val="-67"/>
                <w:sz w:val="28"/>
              </w:rPr>
              <w:t xml:space="preserve"> </w:t>
            </w:r>
            <w:r>
              <w:rPr>
                <w:sz w:val="28"/>
              </w:rPr>
              <w:t>занятий со слабоуспевающими</w:t>
            </w:r>
            <w:r>
              <w:rPr>
                <w:spacing w:val="-68"/>
                <w:sz w:val="28"/>
              </w:rPr>
              <w:t xml:space="preserve"> </w:t>
            </w:r>
            <w:r>
              <w:rPr>
                <w:sz w:val="28"/>
              </w:rPr>
              <w:t>учащимися.</w:t>
            </w:r>
          </w:p>
          <w:p w:rsidR="00054381" w:rsidRDefault="00656015">
            <w:pPr>
              <w:pStyle w:val="TableParagraph"/>
              <w:spacing w:before="204"/>
              <w:rPr>
                <w:sz w:val="28"/>
              </w:rPr>
            </w:pPr>
            <w:r>
              <w:rPr>
                <w:sz w:val="28"/>
              </w:rPr>
              <w:t>-</w:t>
            </w:r>
            <w:r>
              <w:rPr>
                <w:spacing w:val="-6"/>
                <w:sz w:val="28"/>
              </w:rPr>
              <w:t xml:space="preserve"> </w:t>
            </w:r>
            <w:r>
              <w:rPr>
                <w:sz w:val="28"/>
              </w:rPr>
              <w:t>Проведение</w:t>
            </w:r>
            <w:r>
              <w:rPr>
                <w:spacing w:val="-3"/>
                <w:sz w:val="28"/>
              </w:rPr>
              <w:t xml:space="preserve"> </w:t>
            </w:r>
            <w:r>
              <w:rPr>
                <w:sz w:val="28"/>
              </w:rPr>
              <w:t>предметных</w:t>
            </w:r>
            <w:r>
              <w:rPr>
                <w:spacing w:val="-7"/>
                <w:sz w:val="28"/>
              </w:rPr>
              <w:t xml:space="preserve"> </w:t>
            </w:r>
            <w:r>
              <w:rPr>
                <w:sz w:val="28"/>
              </w:rPr>
              <w:t>недель</w:t>
            </w:r>
          </w:p>
          <w:p w:rsidR="00054381" w:rsidRDefault="00656015">
            <w:pPr>
              <w:pStyle w:val="TableParagraph"/>
              <w:spacing w:before="206"/>
              <w:ind w:right="142"/>
              <w:rPr>
                <w:sz w:val="28"/>
              </w:rPr>
            </w:pPr>
            <w:r>
              <w:rPr>
                <w:sz w:val="28"/>
              </w:rPr>
              <w:t>-Проведение</w:t>
            </w:r>
            <w:r>
              <w:rPr>
                <w:spacing w:val="-9"/>
                <w:sz w:val="28"/>
              </w:rPr>
              <w:t xml:space="preserve"> </w:t>
            </w:r>
            <w:r>
              <w:rPr>
                <w:sz w:val="28"/>
              </w:rPr>
              <w:t>родительских</w:t>
            </w:r>
            <w:r>
              <w:rPr>
                <w:spacing w:val="-12"/>
                <w:sz w:val="28"/>
              </w:rPr>
              <w:t xml:space="preserve"> </w:t>
            </w:r>
            <w:r>
              <w:rPr>
                <w:sz w:val="28"/>
              </w:rPr>
              <w:t>собраний</w:t>
            </w:r>
            <w:r>
              <w:rPr>
                <w:spacing w:val="-67"/>
                <w:sz w:val="28"/>
              </w:rPr>
              <w:t xml:space="preserve"> </w:t>
            </w:r>
            <w:r>
              <w:rPr>
                <w:sz w:val="28"/>
              </w:rPr>
              <w:t>по</w:t>
            </w:r>
            <w:r>
              <w:rPr>
                <w:spacing w:val="-1"/>
                <w:sz w:val="28"/>
              </w:rPr>
              <w:t xml:space="preserve"> </w:t>
            </w:r>
            <w:r>
              <w:rPr>
                <w:sz w:val="28"/>
              </w:rPr>
              <w:t>итогам</w:t>
            </w:r>
            <w:r>
              <w:rPr>
                <w:spacing w:val="1"/>
                <w:sz w:val="28"/>
              </w:rPr>
              <w:t xml:space="preserve"> </w:t>
            </w:r>
            <w:r>
              <w:rPr>
                <w:sz w:val="28"/>
              </w:rPr>
              <w:t>учебных</w:t>
            </w:r>
            <w:r>
              <w:rPr>
                <w:spacing w:val="-4"/>
                <w:sz w:val="28"/>
              </w:rPr>
              <w:t xml:space="preserve"> </w:t>
            </w:r>
            <w:r>
              <w:rPr>
                <w:sz w:val="28"/>
              </w:rPr>
              <w:t>четвертей.</w:t>
            </w:r>
          </w:p>
          <w:p w:rsidR="00054381" w:rsidRDefault="00656015">
            <w:pPr>
              <w:pStyle w:val="TableParagraph"/>
              <w:spacing w:before="2" w:line="237" w:lineRule="auto"/>
              <w:ind w:right="361"/>
              <w:rPr>
                <w:sz w:val="28"/>
              </w:rPr>
            </w:pPr>
            <w:r>
              <w:rPr>
                <w:sz w:val="28"/>
              </w:rPr>
              <w:t>Индивидуальные</w:t>
            </w:r>
            <w:r>
              <w:rPr>
                <w:spacing w:val="-8"/>
                <w:sz w:val="28"/>
              </w:rPr>
              <w:t xml:space="preserve"> </w:t>
            </w:r>
            <w:r>
              <w:rPr>
                <w:sz w:val="28"/>
              </w:rPr>
              <w:t>встречи-беседы</w:t>
            </w:r>
            <w:r>
              <w:rPr>
                <w:spacing w:val="-9"/>
                <w:sz w:val="28"/>
              </w:rPr>
              <w:t xml:space="preserve"> </w:t>
            </w:r>
            <w:r>
              <w:rPr>
                <w:sz w:val="28"/>
              </w:rPr>
              <w:t>с</w:t>
            </w:r>
            <w:r>
              <w:rPr>
                <w:spacing w:val="-67"/>
                <w:sz w:val="28"/>
              </w:rPr>
              <w:t xml:space="preserve"> </w:t>
            </w:r>
            <w:r>
              <w:rPr>
                <w:sz w:val="28"/>
              </w:rPr>
              <w:t>учителями-предметниками.</w:t>
            </w:r>
          </w:p>
          <w:p w:rsidR="00054381" w:rsidRDefault="00656015">
            <w:pPr>
              <w:pStyle w:val="TableParagraph"/>
              <w:spacing w:before="210" w:line="235" w:lineRule="auto"/>
              <w:ind w:right="919"/>
              <w:jc w:val="both"/>
              <w:rPr>
                <w:sz w:val="28"/>
              </w:rPr>
            </w:pPr>
            <w:r>
              <w:rPr>
                <w:sz w:val="28"/>
              </w:rPr>
              <w:t>-Участие</w:t>
            </w:r>
            <w:r>
              <w:rPr>
                <w:spacing w:val="-8"/>
                <w:sz w:val="28"/>
              </w:rPr>
              <w:t xml:space="preserve"> </w:t>
            </w:r>
            <w:r>
              <w:rPr>
                <w:sz w:val="28"/>
              </w:rPr>
              <w:t>в</w:t>
            </w:r>
            <w:r>
              <w:rPr>
                <w:spacing w:val="-10"/>
                <w:sz w:val="28"/>
              </w:rPr>
              <w:t xml:space="preserve"> </w:t>
            </w:r>
            <w:r>
              <w:rPr>
                <w:sz w:val="28"/>
              </w:rPr>
              <w:t>профессиональных</w:t>
            </w:r>
            <w:r>
              <w:rPr>
                <w:spacing w:val="-68"/>
                <w:sz w:val="28"/>
              </w:rPr>
              <w:t xml:space="preserve"> </w:t>
            </w:r>
            <w:r>
              <w:rPr>
                <w:sz w:val="28"/>
              </w:rPr>
              <w:t>педагогических</w:t>
            </w:r>
            <w:r>
              <w:rPr>
                <w:spacing w:val="-5"/>
                <w:sz w:val="28"/>
              </w:rPr>
              <w:t xml:space="preserve"> </w:t>
            </w:r>
            <w:r>
              <w:rPr>
                <w:sz w:val="28"/>
              </w:rPr>
              <w:t>конкурсах.</w:t>
            </w:r>
          </w:p>
        </w:tc>
        <w:tc>
          <w:tcPr>
            <w:tcW w:w="1417" w:type="dxa"/>
          </w:tcPr>
          <w:p w:rsidR="00054381" w:rsidRDefault="00656015">
            <w:pPr>
              <w:pStyle w:val="TableParagraph"/>
              <w:spacing w:line="362" w:lineRule="auto"/>
              <w:ind w:left="105" w:right="189"/>
              <w:rPr>
                <w:sz w:val="28"/>
              </w:rPr>
            </w:pPr>
            <w:r>
              <w:rPr>
                <w:sz w:val="28"/>
              </w:rPr>
              <w:t>Октябрь-</w:t>
            </w:r>
            <w:r>
              <w:rPr>
                <w:spacing w:val="-68"/>
                <w:sz w:val="28"/>
              </w:rPr>
              <w:t xml:space="preserve"> </w:t>
            </w:r>
            <w:r>
              <w:rPr>
                <w:sz w:val="28"/>
              </w:rPr>
              <w:t>ноябрь</w:t>
            </w:r>
          </w:p>
        </w:tc>
        <w:tc>
          <w:tcPr>
            <w:tcW w:w="2272" w:type="dxa"/>
          </w:tcPr>
          <w:p w:rsidR="00054381" w:rsidRDefault="00656015">
            <w:pPr>
              <w:pStyle w:val="TableParagraph"/>
              <w:ind w:left="109" w:right="277"/>
              <w:rPr>
                <w:sz w:val="28"/>
              </w:rPr>
            </w:pPr>
            <w:r>
              <w:rPr>
                <w:sz w:val="28"/>
              </w:rPr>
              <w:t>Зам.</w:t>
            </w:r>
            <w:r>
              <w:rPr>
                <w:spacing w:val="-15"/>
                <w:sz w:val="28"/>
              </w:rPr>
              <w:t xml:space="preserve"> </w:t>
            </w:r>
            <w:r>
              <w:rPr>
                <w:sz w:val="28"/>
              </w:rPr>
              <w:t>директора,</w:t>
            </w:r>
            <w:r>
              <w:rPr>
                <w:spacing w:val="-67"/>
                <w:sz w:val="28"/>
              </w:rPr>
              <w:t xml:space="preserve"> </w:t>
            </w:r>
            <w:r>
              <w:rPr>
                <w:sz w:val="28"/>
              </w:rPr>
              <w:t>учителя</w:t>
            </w:r>
          </w:p>
        </w:tc>
        <w:tc>
          <w:tcPr>
            <w:tcW w:w="4961" w:type="dxa"/>
          </w:tcPr>
          <w:p w:rsidR="00054381" w:rsidRDefault="00656015">
            <w:pPr>
              <w:pStyle w:val="TableParagraph"/>
              <w:spacing w:line="235" w:lineRule="auto"/>
              <w:ind w:left="104" w:right="406"/>
              <w:rPr>
                <w:sz w:val="28"/>
              </w:rPr>
            </w:pPr>
            <w:r>
              <w:rPr>
                <w:sz w:val="28"/>
              </w:rPr>
              <w:t>-Возрастание</w:t>
            </w:r>
            <w:r>
              <w:rPr>
                <w:spacing w:val="-8"/>
                <w:sz w:val="28"/>
              </w:rPr>
              <w:t xml:space="preserve"> </w:t>
            </w:r>
            <w:r>
              <w:rPr>
                <w:sz w:val="28"/>
              </w:rPr>
              <w:t>престижа</w:t>
            </w:r>
            <w:r>
              <w:rPr>
                <w:spacing w:val="-7"/>
                <w:sz w:val="28"/>
              </w:rPr>
              <w:t xml:space="preserve"> </w:t>
            </w:r>
            <w:r>
              <w:rPr>
                <w:sz w:val="28"/>
              </w:rPr>
              <w:t>знаний</w:t>
            </w:r>
            <w:r>
              <w:rPr>
                <w:spacing w:val="-8"/>
                <w:sz w:val="28"/>
              </w:rPr>
              <w:t xml:space="preserve"> </w:t>
            </w:r>
            <w:r>
              <w:rPr>
                <w:sz w:val="28"/>
              </w:rPr>
              <w:t>среди</w:t>
            </w:r>
            <w:r>
              <w:rPr>
                <w:spacing w:val="-67"/>
                <w:sz w:val="28"/>
              </w:rPr>
              <w:t xml:space="preserve"> </w:t>
            </w:r>
            <w:r>
              <w:rPr>
                <w:sz w:val="28"/>
              </w:rPr>
              <w:t>обучающихся.</w:t>
            </w:r>
          </w:p>
          <w:p w:rsidR="00054381" w:rsidRDefault="00656015">
            <w:pPr>
              <w:pStyle w:val="TableParagraph"/>
              <w:spacing w:before="209" w:line="237" w:lineRule="auto"/>
              <w:ind w:left="104" w:right="253"/>
              <w:rPr>
                <w:sz w:val="28"/>
              </w:rPr>
            </w:pPr>
            <w:r>
              <w:rPr>
                <w:sz w:val="28"/>
              </w:rPr>
              <w:t>-Выступления</w:t>
            </w:r>
            <w:r>
              <w:rPr>
                <w:spacing w:val="-6"/>
                <w:sz w:val="28"/>
              </w:rPr>
              <w:t xml:space="preserve"> </w:t>
            </w:r>
            <w:r>
              <w:rPr>
                <w:sz w:val="28"/>
              </w:rPr>
              <w:t>на</w:t>
            </w:r>
            <w:r>
              <w:rPr>
                <w:spacing w:val="-5"/>
                <w:sz w:val="28"/>
              </w:rPr>
              <w:t xml:space="preserve"> </w:t>
            </w:r>
            <w:r>
              <w:rPr>
                <w:sz w:val="28"/>
              </w:rPr>
              <w:t>предметных</w:t>
            </w:r>
            <w:r>
              <w:rPr>
                <w:spacing w:val="-9"/>
                <w:sz w:val="28"/>
              </w:rPr>
              <w:t xml:space="preserve"> </w:t>
            </w:r>
            <w:r>
              <w:rPr>
                <w:sz w:val="28"/>
              </w:rPr>
              <w:t>неделях</w:t>
            </w:r>
            <w:r>
              <w:rPr>
                <w:spacing w:val="-67"/>
                <w:sz w:val="28"/>
              </w:rPr>
              <w:t xml:space="preserve"> </w:t>
            </w:r>
            <w:r>
              <w:rPr>
                <w:sz w:val="28"/>
              </w:rPr>
              <w:t>в школе,</w:t>
            </w:r>
            <w:r>
              <w:rPr>
                <w:spacing w:val="1"/>
                <w:sz w:val="28"/>
              </w:rPr>
              <w:t xml:space="preserve"> </w:t>
            </w:r>
            <w:r>
              <w:rPr>
                <w:sz w:val="28"/>
              </w:rPr>
              <w:t>развитие коммуникативных</w:t>
            </w:r>
            <w:r>
              <w:rPr>
                <w:spacing w:val="1"/>
                <w:sz w:val="28"/>
              </w:rPr>
              <w:t xml:space="preserve"> </w:t>
            </w:r>
            <w:r>
              <w:rPr>
                <w:sz w:val="28"/>
              </w:rPr>
              <w:t>навыков</w:t>
            </w:r>
            <w:r>
              <w:rPr>
                <w:spacing w:val="-5"/>
                <w:sz w:val="28"/>
              </w:rPr>
              <w:t xml:space="preserve"> </w:t>
            </w:r>
            <w:r>
              <w:rPr>
                <w:sz w:val="28"/>
              </w:rPr>
              <w:t>и</w:t>
            </w:r>
            <w:r>
              <w:rPr>
                <w:spacing w:val="-4"/>
                <w:sz w:val="28"/>
              </w:rPr>
              <w:t xml:space="preserve"> </w:t>
            </w:r>
            <w:r>
              <w:rPr>
                <w:sz w:val="28"/>
              </w:rPr>
              <w:t>навыков</w:t>
            </w:r>
            <w:r>
              <w:rPr>
                <w:spacing w:val="-4"/>
                <w:sz w:val="28"/>
              </w:rPr>
              <w:t xml:space="preserve"> </w:t>
            </w:r>
            <w:r>
              <w:rPr>
                <w:sz w:val="28"/>
              </w:rPr>
              <w:t>презентовать</w:t>
            </w:r>
            <w:r>
              <w:rPr>
                <w:spacing w:val="-6"/>
                <w:sz w:val="28"/>
              </w:rPr>
              <w:t xml:space="preserve"> </w:t>
            </w:r>
            <w:r>
              <w:rPr>
                <w:sz w:val="28"/>
              </w:rPr>
              <w:t>себя.</w:t>
            </w:r>
          </w:p>
          <w:p w:rsidR="00054381" w:rsidRDefault="00656015">
            <w:pPr>
              <w:pStyle w:val="TableParagraph"/>
              <w:spacing w:before="211" w:line="237" w:lineRule="auto"/>
              <w:ind w:left="104" w:right="422"/>
              <w:rPr>
                <w:sz w:val="28"/>
              </w:rPr>
            </w:pPr>
            <w:r>
              <w:rPr>
                <w:sz w:val="28"/>
              </w:rPr>
              <w:t>-Активизация</w:t>
            </w:r>
            <w:r>
              <w:rPr>
                <w:spacing w:val="-7"/>
                <w:sz w:val="28"/>
              </w:rPr>
              <w:t xml:space="preserve"> </w:t>
            </w:r>
            <w:r>
              <w:rPr>
                <w:sz w:val="28"/>
              </w:rPr>
              <w:t>контроля</w:t>
            </w:r>
            <w:r>
              <w:rPr>
                <w:spacing w:val="-5"/>
                <w:sz w:val="28"/>
              </w:rPr>
              <w:t xml:space="preserve"> </w:t>
            </w:r>
            <w:r>
              <w:rPr>
                <w:sz w:val="28"/>
              </w:rPr>
              <w:t>родителей</w:t>
            </w:r>
            <w:r>
              <w:rPr>
                <w:spacing w:val="-7"/>
                <w:sz w:val="28"/>
              </w:rPr>
              <w:t xml:space="preserve"> </w:t>
            </w:r>
            <w:r>
              <w:rPr>
                <w:sz w:val="28"/>
              </w:rPr>
              <w:t>за</w:t>
            </w:r>
            <w:r>
              <w:rPr>
                <w:spacing w:val="-67"/>
                <w:sz w:val="28"/>
              </w:rPr>
              <w:t xml:space="preserve"> </w:t>
            </w:r>
            <w:r>
              <w:rPr>
                <w:sz w:val="28"/>
              </w:rPr>
              <w:t>успеваемостью своих детей через</w:t>
            </w:r>
            <w:r>
              <w:rPr>
                <w:spacing w:val="1"/>
                <w:sz w:val="28"/>
              </w:rPr>
              <w:t xml:space="preserve"> </w:t>
            </w:r>
            <w:r>
              <w:rPr>
                <w:sz w:val="28"/>
              </w:rPr>
              <w:t>дневник,</w:t>
            </w:r>
            <w:r>
              <w:rPr>
                <w:spacing w:val="1"/>
                <w:sz w:val="28"/>
              </w:rPr>
              <w:t xml:space="preserve"> </w:t>
            </w:r>
            <w:r>
              <w:rPr>
                <w:sz w:val="28"/>
              </w:rPr>
              <w:t>контроль</w:t>
            </w:r>
            <w:r>
              <w:rPr>
                <w:spacing w:val="2"/>
                <w:sz w:val="28"/>
              </w:rPr>
              <w:t xml:space="preserve"> </w:t>
            </w:r>
            <w:r>
              <w:rPr>
                <w:sz w:val="28"/>
              </w:rPr>
              <w:t>выполнения</w:t>
            </w:r>
            <w:r>
              <w:rPr>
                <w:spacing w:val="1"/>
                <w:sz w:val="28"/>
              </w:rPr>
              <w:t xml:space="preserve"> </w:t>
            </w:r>
            <w:r>
              <w:rPr>
                <w:sz w:val="28"/>
              </w:rPr>
              <w:t>домашних</w:t>
            </w:r>
            <w:r>
              <w:rPr>
                <w:spacing w:val="-5"/>
                <w:sz w:val="28"/>
              </w:rPr>
              <w:t xml:space="preserve"> </w:t>
            </w:r>
            <w:r>
              <w:rPr>
                <w:sz w:val="28"/>
              </w:rPr>
              <w:t>заданий,</w:t>
            </w:r>
          </w:p>
        </w:tc>
        <w:tc>
          <w:tcPr>
            <w:tcW w:w="2272" w:type="dxa"/>
          </w:tcPr>
          <w:p w:rsidR="00054381" w:rsidRDefault="00656015">
            <w:pPr>
              <w:pStyle w:val="TableParagraph"/>
              <w:spacing w:line="315" w:lineRule="exact"/>
              <w:ind w:left="107"/>
              <w:rPr>
                <w:sz w:val="28"/>
              </w:rPr>
            </w:pPr>
            <w:r>
              <w:rPr>
                <w:sz w:val="28"/>
              </w:rPr>
              <w:t>Справки.</w:t>
            </w:r>
          </w:p>
        </w:tc>
      </w:tr>
      <w:tr w:rsidR="00054381">
        <w:trPr>
          <w:trHeight w:val="642"/>
        </w:trPr>
        <w:tc>
          <w:tcPr>
            <w:tcW w:w="4681" w:type="dxa"/>
          </w:tcPr>
          <w:p w:rsidR="00054381" w:rsidRDefault="00656015">
            <w:pPr>
              <w:pStyle w:val="TableParagraph"/>
              <w:spacing w:line="315" w:lineRule="exact"/>
              <w:rPr>
                <w:sz w:val="28"/>
              </w:rPr>
            </w:pPr>
            <w:r>
              <w:rPr>
                <w:sz w:val="28"/>
              </w:rPr>
              <w:t>-Проведение</w:t>
            </w:r>
            <w:r>
              <w:rPr>
                <w:spacing w:val="-9"/>
                <w:sz w:val="28"/>
              </w:rPr>
              <w:t xml:space="preserve"> </w:t>
            </w:r>
            <w:r>
              <w:rPr>
                <w:sz w:val="28"/>
              </w:rPr>
              <w:t>промежуточного</w:t>
            </w:r>
          </w:p>
        </w:tc>
        <w:tc>
          <w:tcPr>
            <w:tcW w:w="1417" w:type="dxa"/>
          </w:tcPr>
          <w:p w:rsidR="00054381" w:rsidRDefault="00656015">
            <w:pPr>
              <w:pStyle w:val="TableParagraph"/>
              <w:spacing w:line="310" w:lineRule="exact"/>
              <w:ind w:left="105"/>
              <w:rPr>
                <w:sz w:val="28"/>
              </w:rPr>
            </w:pPr>
            <w:r>
              <w:rPr>
                <w:sz w:val="28"/>
              </w:rPr>
              <w:t>Декабрь</w:t>
            </w:r>
            <w:r>
              <w:rPr>
                <w:spacing w:val="-1"/>
                <w:sz w:val="28"/>
              </w:rPr>
              <w:t xml:space="preserve"> </w:t>
            </w:r>
            <w:r>
              <w:rPr>
                <w:sz w:val="28"/>
              </w:rPr>
              <w:t>-</w:t>
            </w:r>
          </w:p>
        </w:tc>
        <w:tc>
          <w:tcPr>
            <w:tcW w:w="2272" w:type="dxa"/>
          </w:tcPr>
          <w:p w:rsidR="00054381" w:rsidRDefault="00656015">
            <w:pPr>
              <w:pStyle w:val="TableParagraph"/>
              <w:spacing w:line="314" w:lineRule="exact"/>
              <w:ind w:left="109"/>
              <w:rPr>
                <w:sz w:val="28"/>
              </w:rPr>
            </w:pPr>
            <w:r>
              <w:rPr>
                <w:sz w:val="28"/>
              </w:rPr>
              <w:t>Зам.</w:t>
            </w:r>
            <w:r>
              <w:rPr>
                <w:spacing w:val="-1"/>
                <w:sz w:val="28"/>
              </w:rPr>
              <w:t xml:space="preserve"> </w:t>
            </w:r>
            <w:r>
              <w:rPr>
                <w:sz w:val="28"/>
              </w:rPr>
              <w:t>директора,</w:t>
            </w:r>
          </w:p>
          <w:p w:rsidR="00054381" w:rsidRDefault="00656015">
            <w:pPr>
              <w:pStyle w:val="TableParagraph"/>
              <w:spacing w:line="308" w:lineRule="exact"/>
              <w:ind w:left="109"/>
              <w:rPr>
                <w:sz w:val="28"/>
              </w:rPr>
            </w:pPr>
            <w:r>
              <w:rPr>
                <w:sz w:val="28"/>
              </w:rPr>
              <w:t>учителя</w:t>
            </w:r>
          </w:p>
        </w:tc>
        <w:tc>
          <w:tcPr>
            <w:tcW w:w="4961" w:type="dxa"/>
          </w:tcPr>
          <w:p w:rsidR="00054381" w:rsidRDefault="00656015">
            <w:pPr>
              <w:pStyle w:val="TableParagraph"/>
              <w:spacing w:line="314" w:lineRule="exact"/>
              <w:ind w:left="176"/>
              <w:rPr>
                <w:sz w:val="28"/>
              </w:rPr>
            </w:pPr>
            <w:r>
              <w:rPr>
                <w:sz w:val="28"/>
              </w:rPr>
              <w:t>-Сокращение</w:t>
            </w:r>
            <w:r>
              <w:rPr>
                <w:spacing w:val="-6"/>
                <w:sz w:val="28"/>
              </w:rPr>
              <w:t xml:space="preserve"> </w:t>
            </w:r>
            <w:r>
              <w:rPr>
                <w:sz w:val="28"/>
              </w:rPr>
              <w:t>числа</w:t>
            </w:r>
            <w:r>
              <w:rPr>
                <w:spacing w:val="-6"/>
                <w:sz w:val="28"/>
              </w:rPr>
              <w:t xml:space="preserve"> </w:t>
            </w:r>
            <w:r>
              <w:rPr>
                <w:sz w:val="28"/>
              </w:rPr>
              <w:t>учащихся,</w:t>
            </w:r>
          </w:p>
          <w:p w:rsidR="00054381" w:rsidRDefault="00656015">
            <w:pPr>
              <w:pStyle w:val="TableParagraph"/>
              <w:spacing w:line="308" w:lineRule="exact"/>
              <w:ind w:left="104"/>
              <w:rPr>
                <w:sz w:val="28"/>
              </w:rPr>
            </w:pPr>
            <w:r>
              <w:rPr>
                <w:sz w:val="28"/>
              </w:rPr>
              <w:t>окончивших</w:t>
            </w:r>
            <w:r>
              <w:rPr>
                <w:spacing w:val="61"/>
                <w:sz w:val="28"/>
              </w:rPr>
              <w:t xml:space="preserve"> </w:t>
            </w:r>
            <w:r>
              <w:rPr>
                <w:sz w:val="28"/>
              </w:rPr>
              <w:t>четверть</w:t>
            </w:r>
            <w:r>
              <w:rPr>
                <w:spacing w:val="-4"/>
                <w:sz w:val="28"/>
              </w:rPr>
              <w:t xml:space="preserve"> </w:t>
            </w:r>
            <w:r>
              <w:rPr>
                <w:sz w:val="28"/>
              </w:rPr>
              <w:t>с</w:t>
            </w:r>
            <w:r>
              <w:rPr>
                <w:spacing w:val="-2"/>
                <w:sz w:val="28"/>
              </w:rPr>
              <w:t xml:space="preserve"> </w:t>
            </w:r>
            <w:r>
              <w:rPr>
                <w:sz w:val="28"/>
              </w:rPr>
              <w:t>одной</w:t>
            </w:r>
            <w:r>
              <w:rPr>
                <w:spacing w:val="-2"/>
                <w:sz w:val="28"/>
              </w:rPr>
              <w:t xml:space="preserve"> </w:t>
            </w:r>
            <w:r>
              <w:rPr>
                <w:sz w:val="28"/>
              </w:rPr>
              <w:t>«3»</w:t>
            </w:r>
            <w:r>
              <w:rPr>
                <w:spacing w:val="-6"/>
                <w:sz w:val="28"/>
              </w:rPr>
              <w:t xml:space="preserve"> </w:t>
            </w:r>
            <w:r>
              <w:rPr>
                <w:sz w:val="28"/>
              </w:rPr>
              <w:t>или</w:t>
            </w:r>
          </w:p>
        </w:tc>
        <w:tc>
          <w:tcPr>
            <w:tcW w:w="2272" w:type="dxa"/>
          </w:tcPr>
          <w:p w:rsidR="00054381" w:rsidRDefault="00656015">
            <w:pPr>
              <w:pStyle w:val="TableParagraph"/>
              <w:spacing w:line="314" w:lineRule="exact"/>
              <w:ind w:left="107"/>
              <w:rPr>
                <w:sz w:val="28"/>
              </w:rPr>
            </w:pPr>
            <w:r>
              <w:rPr>
                <w:sz w:val="28"/>
              </w:rPr>
              <w:t>Справки,</w:t>
            </w:r>
          </w:p>
          <w:p w:rsidR="00054381" w:rsidRDefault="00656015">
            <w:pPr>
              <w:pStyle w:val="TableParagraph"/>
              <w:spacing w:line="308" w:lineRule="exact"/>
              <w:ind w:left="107"/>
              <w:rPr>
                <w:sz w:val="28"/>
              </w:rPr>
            </w:pPr>
            <w:r>
              <w:rPr>
                <w:sz w:val="28"/>
              </w:rPr>
              <w:t>протоколы</w:t>
            </w:r>
            <w:r>
              <w:rPr>
                <w:spacing w:val="-3"/>
                <w:sz w:val="28"/>
              </w:rPr>
              <w:t xml:space="preserve"> </w:t>
            </w:r>
            <w:r>
              <w:rPr>
                <w:sz w:val="28"/>
              </w:rPr>
              <w:t>МО</w:t>
            </w:r>
          </w:p>
        </w:tc>
      </w:tr>
    </w:tbl>
    <w:p w:rsidR="00054381" w:rsidRDefault="00054381">
      <w:pPr>
        <w:spacing w:line="308" w:lineRule="exact"/>
        <w:rPr>
          <w:sz w:val="28"/>
        </w:rPr>
        <w:sectPr w:rsidR="00054381">
          <w:pgSz w:w="16840" w:h="11910" w:orient="landscape"/>
          <w:pgMar w:top="840" w:right="220" w:bottom="1060" w:left="480" w:header="0" w:footer="878" w:gutter="0"/>
          <w:cols w:space="720"/>
        </w:sectPr>
      </w:pPr>
    </w:p>
    <w:tbl>
      <w:tblPr>
        <w:tblStyle w:val="TableNormal"/>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81"/>
        <w:gridCol w:w="1417"/>
        <w:gridCol w:w="2272"/>
        <w:gridCol w:w="4961"/>
        <w:gridCol w:w="2272"/>
      </w:tblGrid>
      <w:tr w:rsidR="00054381">
        <w:trPr>
          <w:trHeight w:val="5512"/>
        </w:trPr>
        <w:tc>
          <w:tcPr>
            <w:tcW w:w="4681" w:type="dxa"/>
          </w:tcPr>
          <w:p w:rsidR="00054381" w:rsidRDefault="00656015">
            <w:pPr>
              <w:pStyle w:val="TableParagraph"/>
              <w:spacing w:line="310" w:lineRule="exact"/>
              <w:rPr>
                <w:sz w:val="28"/>
              </w:rPr>
            </w:pPr>
            <w:r>
              <w:rPr>
                <w:sz w:val="28"/>
              </w:rPr>
              <w:lastRenderedPageBreak/>
              <w:t>контроля</w:t>
            </w:r>
            <w:r>
              <w:rPr>
                <w:spacing w:val="-3"/>
                <w:sz w:val="28"/>
              </w:rPr>
              <w:t xml:space="preserve"> </w:t>
            </w:r>
            <w:r>
              <w:rPr>
                <w:sz w:val="28"/>
              </w:rPr>
              <w:t>знаний.</w:t>
            </w:r>
          </w:p>
          <w:p w:rsidR="00054381" w:rsidRDefault="00656015">
            <w:pPr>
              <w:pStyle w:val="TableParagraph"/>
              <w:spacing w:before="206"/>
              <w:ind w:right="314"/>
              <w:rPr>
                <w:sz w:val="28"/>
              </w:rPr>
            </w:pPr>
            <w:r>
              <w:rPr>
                <w:sz w:val="28"/>
              </w:rPr>
              <w:t>-Консультирование</w:t>
            </w:r>
            <w:r>
              <w:rPr>
                <w:spacing w:val="4"/>
                <w:sz w:val="28"/>
              </w:rPr>
              <w:t xml:space="preserve"> </w:t>
            </w:r>
            <w:r>
              <w:rPr>
                <w:sz w:val="28"/>
              </w:rPr>
              <w:t>учащихся</w:t>
            </w:r>
            <w:r>
              <w:rPr>
                <w:spacing w:val="1"/>
                <w:sz w:val="28"/>
              </w:rPr>
              <w:t xml:space="preserve"> </w:t>
            </w:r>
            <w:r>
              <w:rPr>
                <w:sz w:val="28"/>
              </w:rPr>
              <w:t>выпускных классов по вопросам</w:t>
            </w:r>
            <w:r>
              <w:rPr>
                <w:spacing w:val="1"/>
                <w:sz w:val="28"/>
              </w:rPr>
              <w:t xml:space="preserve"> </w:t>
            </w:r>
            <w:r>
              <w:rPr>
                <w:sz w:val="28"/>
              </w:rPr>
              <w:t>проведения</w:t>
            </w:r>
            <w:r>
              <w:rPr>
                <w:spacing w:val="-12"/>
                <w:sz w:val="28"/>
              </w:rPr>
              <w:t xml:space="preserve"> </w:t>
            </w:r>
            <w:r>
              <w:rPr>
                <w:sz w:val="28"/>
              </w:rPr>
              <w:t>ГИА.</w:t>
            </w:r>
            <w:r>
              <w:rPr>
                <w:spacing w:val="-7"/>
                <w:sz w:val="28"/>
              </w:rPr>
              <w:t xml:space="preserve"> </w:t>
            </w:r>
            <w:r>
              <w:rPr>
                <w:sz w:val="28"/>
              </w:rPr>
              <w:t>Информационно-</w:t>
            </w:r>
            <w:r>
              <w:rPr>
                <w:spacing w:val="-67"/>
                <w:sz w:val="28"/>
              </w:rPr>
              <w:t xml:space="preserve"> </w:t>
            </w:r>
            <w:r>
              <w:rPr>
                <w:sz w:val="28"/>
              </w:rPr>
              <w:t>разъяснительная</w:t>
            </w:r>
            <w:r>
              <w:rPr>
                <w:spacing w:val="2"/>
                <w:sz w:val="28"/>
              </w:rPr>
              <w:t xml:space="preserve"> </w:t>
            </w:r>
            <w:r>
              <w:rPr>
                <w:sz w:val="28"/>
              </w:rPr>
              <w:t>работа</w:t>
            </w:r>
            <w:r>
              <w:rPr>
                <w:spacing w:val="1"/>
                <w:sz w:val="28"/>
              </w:rPr>
              <w:t xml:space="preserve"> </w:t>
            </w:r>
            <w:r>
              <w:rPr>
                <w:sz w:val="28"/>
              </w:rPr>
              <w:t>с</w:t>
            </w:r>
            <w:r>
              <w:rPr>
                <w:spacing w:val="1"/>
                <w:sz w:val="28"/>
              </w:rPr>
              <w:t xml:space="preserve"> </w:t>
            </w:r>
            <w:r>
              <w:rPr>
                <w:sz w:val="28"/>
              </w:rPr>
              <w:t>родителями,</w:t>
            </w:r>
            <w:r>
              <w:rPr>
                <w:spacing w:val="2"/>
                <w:sz w:val="28"/>
              </w:rPr>
              <w:t xml:space="preserve"> </w:t>
            </w:r>
            <w:r>
              <w:rPr>
                <w:sz w:val="28"/>
              </w:rPr>
              <w:t>педагогами.</w:t>
            </w:r>
          </w:p>
          <w:p w:rsidR="00054381" w:rsidRDefault="00656015">
            <w:pPr>
              <w:pStyle w:val="TableParagraph"/>
              <w:spacing w:before="200"/>
              <w:ind w:right="211"/>
              <w:rPr>
                <w:sz w:val="28"/>
              </w:rPr>
            </w:pPr>
            <w:r>
              <w:rPr>
                <w:sz w:val="28"/>
              </w:rPr>
              <w:t>-Прохождение</w:t>
            </w:r>
            <w:r>
              <w:rPr>
                <w:spacing w:val="-10"/>
                <w:sz w:val="28"/>
              </w:rPr>
              <w:t xml:space="preserve"> </w:t>
            </w:r>
            <w:r>
              <w:rPr>
                <w:sz w:val="28"/>
              </w:rPr>
              <w:t>курсовой</w:t>
            </w:r>
            <w:r>
              <w:rPr>
                <w:spacing w:val="-10"/>
                <w:sz w:val="28"/>
              </w:rPr>
              <w:t xml:space="preserve"> </w:t>
            </w:r>
            <w:r>
              <w:rPr>
                <w:sz w:val="28"/>
              </w:rPr>
              <w:t>подготовки</w:t>
            </w:r>
            <w:r>
              <w:rPr>
                <w:spacing w:val="-67"/>
                <w:sz w:val="28"/>
              </w:rPr>
              <w:t xml:space="preserve"> </w:t>
            </w:r>
            <w:r>
              <w:rPr>
                <w:sz w:val="28"/>
              </w:rPr>
              <w:t>учителями</w:t>
            </w:r>
            <w:r>
              <w:rPr>
                <w:spacing w:val="-2"/>
                <w:sz w:val="28"/>
              </w:rPr>
              <w:t xml:space="preserve"> </w:t>
            </w:r>
            <w:r>
              <w:rPr>
                <w:sz w:val="28"/>
              </w:rPr>
              <w:t>школы,</w:t>
            </w:r>
            <w:r>
              <w:rPr>
                <w:spacing w:val="2"/>
                <w:sz w:val="28"/>
              </w:rPr>
              <w:t xml:space="preserve"> </w:t>
            </w:r>
            <w:r>
              <w:rPr>
                <w:sz w:val="28"/>
              </w:rPr>
              <w:t>посещение</w:t>
            </w:r>
            <w:r>
              <w:rPr>
                <w:spacing w:val="1"/>
                <w:sz w:val="28"/>
              </w:rPr>
              <w:t xml:space="preserve"> </w:t>
            </w:r>
            <w:r>
              <w:rPr>
                <w:sz w:val="28"/>
              </w:rPr>
              <w:t>семинаров, круглых столов,</w:t>
            </w:r>
            <w:r>
              <w:rPr>
                <w:spacing w:val="1"/>
                <w:sz w:val="28"/>
              </w:rPr>
              <w:t xml:space="preserve"> </w:t>
            </w:r>
            <w:r>
              <w:rPr>
                <w:sz w:val="28"/>
              </w:rPr>
              <w:t>тренингов, обучающих семинаров,</w:t>
            </w:r>
            <w:r>
              <w:rPr>
                <w:spacing w:val="1"/>
                <w:sz w:val="28"/>
              </w:rPr>
              <w:t xml:space="preserve"> </w:t>
            </w:r>
            <w:r>
              <w:rPr>
                <w:sz w:val="28"/>
              </w:rPr>
              <w:t>участие</w:t>
            </w:r>
            <w:r>
              <w:rPr>
                <w:spacing w:val="1"/>
                <w:sz w:val="28"/>
              </w:rPr>
              <w:t xml:space="preserve"> </w:t>
            </w:r>
            <w:r>
              <w:rPr>
                <w:sz w:val="28"/>
              </w:rPr>
              <w:t>в</w:t>
            </w:r>
            <w:r>
              <w:rPr>
                <w:spacing w:val="-1"/>
                <w:sz w:val="28"/>
              </w:rPr>
              <w:t xml:space="preserve"> </w:t>
            </w:r>
            <w:r>
              <w:rPr>
                <w:sz w:val="28"/>
              </w:rPr>
              <w:t>вебинарах.</w:t>
            </w:r>
          </w:p>
          <w:p w:rsidR="00054381" w:rsidRDefault="00656015">
            <w:pPr>
              <w:pStyle w:val="TableParagraph"/>
              <w:spacing w:before="206" w:line="235" w:lineRule="auto"/>
              <w:ind w:right="607"/>
              <w:rPr>
                <w:sz w:val="28"/>
              </w:rPr>
            </w:pPr>
            <w:r>
              <w:rPr>
                <w:sz w:val="28"/>
              </w:rPr>
              <w:t>-Работа</w:t>
            </w:r>
            <w:r>
              <w:rPr>
                <w:spacing w:val="-6"/>
                <w:sz w:val="28"/>
              </w:rPr>
              <w:t xml:space="preserve"> </w:t>
            </w:r>
            <w:r>
              <w:rPr>
                <w:sz w:val="28"/>
              </w:rPr>
              <w:t>школьных</w:t>
            </w:r>
            <w:r>
              <w:rPr>
                <w:spacing w:val="-11"/>
                <w:sz w:val="28"/>
              </w:rPr>
              <w:t xml:space="preserve"> </w:t>
            </w:r>
            <w:r>
              <w:rPr>
                <w:sz w:val="28"/>
              </w:rPr>
              <w:t>методических</w:t>
            </w:r>
            <w:r>
              <w:rPr>
                <w:spacing w:val="-67"/>
                <w:sz w:val="28"/>
              </w:rPr>
              <w:t xml:space="preserve"> </w:t>
            </w:r>
            <w:r>
              <w:rPr>
                <w:sz w:val="28"/>
              </w:rPr>
              <w:t>объединений.</w:t>
            </w:r>
          </w:p>
        </w:tc>
        <w:tc>
          <w:tcPr>
            <w:tcW w:w="1417" w:type="dxa"/>
          </w:tcPr>
          <w:p w:rsidR="00054381" w:rsidRDefault="00656015">
            <w:pPr>
              <w:pStyle w:val="TableParagraph"/>
              <w:spacing w:line="310" w:lineRule="exact"/>
              <w:ind w:left="105"/>
              <w:rPr>
                <w:sz w:val="28"/>
              </w:rPr>
            </w:pPr>
            <w:r>
              <w:rPr>
                <w:sz w:val="28"/>
              </w:rPr>
              <w:t>февраль</w:t>
            </w:r>
          </w:p>
        </w:tc>
        <w:tc>
          <w:tcPr>
            <w:tcW w:w="2272" w:type="dxa"/>
          </w:tcPr>
          <w:p w:rsidR="00054381" w:rsidRDefault="00054381">
            <w:pPr>
              <w:pStyle w:val="TableParagraph"/>
              <w:ind w:left="0"/>
              <w:rPr>
                <w:sz w:val="26"/>
              </w:rPr>
            </w:pPr>
          </w:p>
        </w:tc>
        <w:tc>
          <w:tcPr>
            <w:tcW w:w="4961" w:type="dxa"/>
          </w:tcPr>
          <w:p w:rsidR="00054381" w:rsidRDefault="00656015">
            <w:pPr>
              <w:pStyle w:val="TableParagraph"/>
              <w:spacing w:line="310" w:lineRule="exact"/>
              <w:ind w:left="104"/>
              <w:rPr>
                <w:sz w:val="28"/>
              </w:rPr>
            </w:pPr>
            <w:r>
              <w:rPr>
                <w:sz w:val="28"/>
              </w:rPr>
              <w:t>«4».</w:t>
            </w:r>
          </w:p>
          <w:p w:rsidR="00054381" w:rsidRDefault="00656015">
            <w:pPr>
              <w:pStyle w:val="TableParagraph"/>
              <w:spacing w:before="208" w:line="237" w:lineRule="auto"/>
              <w:ind w:left="104" w:right="357"/>
              <w:rPr>
                <w:sz w:val="28"/>
              </w:rPr>
            </w:pPr>
            <w:r>
              <w:rPr>
                <w:sz w:val="28"/>
              </w:rPr>
              <w:t>-Психологическая</w:t>
            </w:r>
            <w:r>
              <w:rPr>
                <w:spacing w:val="-5"/>
                <w:sz w:val="28"/>
              </w:rPr>
              <w:t xml:space="preserve"> </w:t>
            </w:r>
            <w:r>
              <w:rPr>
                <w:sz w:val="28"/>
              </w:rPr>
              <w:t>готовность</w:t>
            </w:r>
            <w:r>
              <w:rPr>
                <w:spacing w:val="-8"/>
                <w:sz w:val="28"/>
              </w:rPr>
              <w:t xml:space="preserve"> </w:t>
            </w:r>
            <w:r>
              <w:rPr>
                <w:sz w:val="28"/>
              </w:rPr>
              <w:t>к</w:t>
            </w:r>
            <w:r>
              <w:rPr>
                <w:spacing w:val="-6"/>
                <w:sz w:val="28"/>
              </w:rPr>
              <w:t xml:space="preserve"> </w:t>
            </w:r>
            <w:r>
              <w:rPr>
                <w:sz w:val="28"/>
              </w:rPr>
              <w:t>сдаче</w:t>
            </w:r>
            <w:r>
              <w:rPr>
                <w:spacing w:val="-67"/>
                <w:sz w:val="28"/>
              </w:rPr>
              <w:t xml:space="preserve"> </w:t>
            </w:r>
            <w:r>
              <w:rPr>
                <w:sz w:val="28"/>
              </w:rPr>
              <w:t>ГИА.</w:t>
            </w:r>
            <w:r>
              <w:rPr>
                <w:spacing w:val="1"/>
                <w:sz w:val="28"/>
              </w:rPr>
              <w:t xml:space="preserve"> </w:t>
            </w:r>
            <w:r>
              <w:rPr>
                <w:sz w:val="28"/>
              </w:rPr>
              <w:t>Создание максимальной</w:t>
            </w:r>
            <w:r>
              <w:rPr>
                <w:spacing w:val="1"/>
                <w:sz w:val="28"/>
              </w:rPr>
              <w:t xml:space="preserve"> </w:t>
            </w:r>
            <w:r>
              <w:rPr>
                <w:sz w:val="28"/>
              </w:rPr>
              <w:t>ситуации</w:t>
            </w:r>
            <w:r>
              <w:rPr>
                <w:spacing w:val="2"/>
                <w:sz w:val="28"/>
              </w:rPr>
              <w:t xml:space="preserve"> </w:t>
            </w:r>
            <w:r>
              <w:rPr>
                <w:sz w:val="28"/>
              </w:rPr>
              <w:t>успеха в</w:t>
            </w:r>
            <w:r>
              <w:rPr>
                <w:spacing w:val="-2"/>
                <w:sz w:val="28"/>
              </w:rPr>
              <w:t xml:space="preserve"> </w:t>
            </w:r>
            <w:r>
              <w:rPr>
                <w:sz w:val="28"/>
              </w:rPr>
              <w:t>аттестации</w:t>
            </w:r>
            <w:r>
              <w:rPr>
                <w:spacing w:val="1"/>
                <w:sz w:val="28"/>
              </w:rPr>
              <w:t xml:space="preserve"> </w:t>
            </w:r>
            <w:r>
              <w:rPr>
                <w:sz w:val="28"/>
              </w:rPr>
              <w:t>обучающихся.</w:t>
            </w:r>
          </w:p>
          <w:p w:rsidR="00054381" w:rsidRDefault="00656015">
            <w:pPr>
              <w:pStyle w:val="TableParagraph"/>
              <w:spacing w:before="212"/>
              <w:ind w:left="104" w:right="140"/>
              <w:rPr>
                <w:sz w:val="28"/>
              </w:rPr>
            </w:pPr>
            <w:r>
              <w:rPr>
                <w:sz w:val="28"/>
              </w:rPr>
              <w:t>-Овладение</w:t>
            </w:r>
            <w:r>
              <w:rPr>
                <w:spacing w:val="-8"/>
                <w:sz w:val="28"/>
              </w:rPr>
              <w:t xml:space="preserve"> </w:t>
            </w:r>
            <w:r>
              <w:rPr>
                <w:sz w:val="28"/>
              </w:rPr>
              <w:t>педагогами</w:t>
            </w:r>
            <w:r>
              <w:rPr>
                <w:spacing w:val="-8"/>
                <w:sz w:val="28"/>
              </w:rPr>
              <w:t xml:space="preserve"> </w:t>
            </w:r>
            <w:r>
              <w:rPr>
                <w:sz w:val="28"/>
              </w:rPr>
              <w:t>школы</w:t>
            </w:r>
            <w:r>
              <w:rPr>
                <w:spacing w:val="-8"/>
                <w:sz w:val="28"/>
              </w:rPr>
              <w:t xml:space="preserve"> </w:t>
            </w:r>
            <w:r>
              <w:rPr>
                <w:sz w:val="28"/>
              </w:rPr>
              <w:t>новыми</w:t>
            </w:r>
            <w:r>
              <w:rPr>
                <w:spacing w:val="-67"/>
                <w:sz w:val="28"/>
              </w:rPr>
              <w:t xml:space="preserve"> </w:t>
            </w:r>
            <w:r>
              <w:rPr>
                <w:sz w:val="28"/>
              </w:rPr>
              <w:t>образовательными</w:t>
            </w:r>
            <w:r>
              <w:rPr>
                <w:spacing w:val="-1"/>
                <w:sz w:val="28"/>
              </w:rPr>
              <w:t xml:space="preserve"> </w:t>
            </w:r>
            <w:r>
              <w:rPr>
                <w:sz w:val="28"/>
              </w:rPr>
              <w:t>технологиями.</w:t>
            </w:r>
          </w:p>
          <w:p w:rsidR="00054381" w:rsidRDefault="00656015">
            <w:pPr>
              <w:pStyle w:val="TableParagraph"/>
              <w:spacing w:before="2" w:line="237" w:lineRule="auto"/>
              <w:ind w:left="104" w:firstLine="72"/>
              <w:rPr>
                <w:sz w:val="28"/>
              </w:rPr>
            </w:pPr>
            <w:r>
              <w:rPr>
                <w:sz w:val="28"/>
              </w:rPr>
              <w:t>-</w:t>
            </w:r>
            <w:r>
              <w:rPr>
                <w:spacing w:val="-12"/>
                <w:sz w:val="28"/>
              </w:rPr>
              <w:t xml:space="preserve"> </w:t>
            </w:r>
            <w:r>
              <w:rPr>
                <w:sz w:val="28"/>
              </w:rPr>
              <w:t>Повышение</w:t>
            </w:r>
            <w:r>
              <w:rPr>
                <w:spacing w:val="-9"/>
                <w:sz w:val="28"/>
              </w:rPr>
              <w:t xml:space="preserve"> </w:t>
            </w:r>
            <w:r>
              <w:rPr>
                <w:sz w:val="28"/>
              </w:rPr>
              <w:t>качества</w:t>
            </w:r>
            <w:r>
              <w:rPr>
                <w:spacing w:val="-10"/>
                <w:sz w:val="28"/>
              </w:rPr>
              <w:t xml:space="preserve"> </w:t>
            </w:r>
            <w:r>
              <w:rPr>
                <w:sz w:val="28"/>
              </w:rPr>
              <w:t>преподавания</w:t>
            </w:r>
            <w:r>
              <w:rPr>
                <w:spacing w:val="-67"/>
                <w:sz w:val="28"/>
              </w:rPr>
              <w:t xml:space="preserve"> </w:t>
            </w:r>
            <w:r>
              <w:rPr>
                <w:sz w:val="28"/>
              </w:rPr>
              <w:t>молодыми специалистами.</w:t>
            </w:r>
          </w:p>
        </w:tc>
        <w:tc>
          <w:tcPr>
            <w:tcW w:w="2272" w:type="dxa"/>
          </w:tcPr>
          <w:p w:rsidR="00054381" w:rsidRDefault="00054381">
            <w:pPr>
              <w:pStyle w:val="TableParagraph"/>
              <w:ind w:left="0"/>
              <w:rPr>
                <w:sz w:val="26"/>
              </w:rPr>
            </w:pPr>
          </w:p>
        </w:tc>
      </w:tr>
      <w:tr w:rsidR="00054381">
        <w:trPr>
          <w:trHeight w:val="4066"/>
        </w:trPr>
        <w:tc>
          <w:tcPr>
            <w:tcW w:w="4681" w:type="dxa"/>
          </w:tcPr>
          <w:p w:rsidR="00054381" w:rsidRDefault="00656015">
            <w:pPr>
              <w:pStyle w:val="TableParagraph"/>
              <w:ind w:right="723"/>
              <w:rPr>
                <w:sz w:val="28"/>
              </w:rPr>
            </w:pPr>
            <w:r>
              <w:rPr>
                <w:sz w:val="28"/>
              </w:rPr>
              <w:t>-Организация дополнительных</w:t>
            </w:r>
            <w:r>
              <w:rPr>
                <w:spacing w:val="1"/>
                <w:sz w:val="28"/>
              </w:rPr>
              <w:t xml:space="preserve"> </w:t>
            </w:r>
            <w:r>
              <w:rPr>
                <w:sz w:val="28"/>
              </w:rPr>
              <w:t>занятий с обучающимися,</w:t>
            </w:r>
            <w:r>
              <w:rPr>
                <w:spacing w:val="1"/>
                <w:sz w:val="28"/>
              </w:rPr>
              <w:t xml:space="preserve"> </w:t>
            </w:r>
            <w:r>
              <w:rPr>
                <w:sz w:val="28"/>
              </w:rPr>
              <w:t>имеющими</w:t>
            </w:r>
            <w:r>
              <w:rPr>
                <w:spacing w:val="-9"/>
                <w:sz w:val="28"/>
              </w:rPr>
              <w:t xml:space="preserve"> </w:t>
            </w:r>
            <w:r>
              <w:rPr>
                <w:sz w:val="28"/>
              </w:rPr>
              <w:t>спорные</w:t>
            </w:r>
            <w:r>
              <w:rPr>
                <w:spacing w:val="-7"/>
                <w:sz w:val="28"/>
              </w:rPr>
              <w:t xml:space="preserve"> </w:t>
            </w:r>
            <w:r>
              <w:rPr>
                <w:sz w:val="28"/>
              </w:rPr>
              <w:t>отметки</w:t>
            </w:r>
            <w:r>
              <w:rPr>
                <w:spacing w:val="-8"/>
                <w:sz w:val="28"/>
              </w:rPr>
              <w:t xml:space="preserve"> </w:t>
            </w:r>
            <w:r>
              <w:rPr>
                <w:sz w:val="28"/>
              </w:rPr>
              <w:t>по</w:t>
            </w:r>
            <w:r>
              <w:rPr>
                <w:spacing w:val="-67"/>
                <w:sz w:val="28"/>
              </w:rPr>
              <w:t xml:space="preserve"> </w:t>
            </w:r>
            <w:r>
              <w:rPr>
                <w:sz w:val="28"/>
              </w:rPr>
              <w:t>предметам,</w:t>
            </w:r>
            <w:r>
              <w:rPr>
                <w:spacing w:val="4"/>
                <w:sz w:val="28"/>
              </w:rPr>
              <w:t xml:space="preserve"> </w:t>
            </w:r>
            <w:r>
              <w:rPr>
                <w:sz w:val="28"/>
              </w:rPr>
              <w:t>а</w:t>
            </w:r>
            <w:r>
              <w:rPr>
                <w:spacing w:val="-3"/>
                <w:sz w:val="28"/>
              </w:rPr>
              <w:t xml:space="preserve"> </w:t>
            </w:r>
            <w:r>
              <w:rPr>
                <w:sz w:val="28"/>
              </w:rPr>
              <w:t>так же</w:t>
            </w:r>
            <w:r>
              <w:rPr>
                <w:spacing w:val="1"/>
                <w:sz w:val="28"/>
              </w:rPr>
              <w:t xml:space="preserve"> </w:t>
            </w:r>
            <w:r>
              <w:rPr>
                <w:sz w:val="28"/>
              </w:rPr>
              <w:t>со</w:t>
            </w:r>
            <w:r>
              <w:rPr>
                <w:spacing w:val="1"/>
                <w:sz w:val="28"/>
              </w:rPr>
              <w:t xml:space="preserve"> </w:t>
            </w:r>
            <w:r>
              <w:rPr>
                <w:sz w:val="28"/>
              </w:rPr>
              <w:t>слабоуспевающими.</w:t>
            </w:r>
          </w:p>
          <w:p w:rsidR="00054381" w:rsidRDefault="00656015">
            <w:pPr>
              <w:pStyle w:val="TableParagraph"/>
              <w:numPr>
                <w:ilvl w:val="0"/>
                <w:numId w:val="8"/>
              </w:numPr>
              <w:tabs>
                <w:tab w:val="left" w:pos="274"/>
              </w:tabs>
              <w:spacing w:line="237" w:lineRule="auto"/>
              <w:ind w:right="153" w:firstLine="0"/>
              <w:rPr>
                <w:sz w:val="28"/>
              </w:rPr>
            </w:pPr>
            <w:r>
              <w:rPr>
                <w:sz w:val="28"/>
              </w:rPr>
              <w:t>Обмен педагогическим опытом в</w:t>
            </w:r>
            <w:r>
              <w:rPr>
                <w:spacing w:val="1"/>
                <w:sz w:val="28"/>
              </w:rPr>
              <w:t xml:space="preserve"> </w:t>
            </w:r>
            <w:r>
              <w:rPr>
                <w:sz w:val="28"/>
              </w:rPr>
              <w:t>форме</w:t>
            </w:r>
            <w:r>
              <w:rPr>
                <w:spacing w:val="-8"/>
                <w:sz w:val="28"/>
              </w:rPr>
              <w:t xml:space="preserve"> </w:t>
            </w:r>
            <w:r>
              <w:rPr>
                <w:sz w:val="28"/>
              </w:rPr>
              <w:t>взаимного</w:t>
            </w:r>
            <w:r>
              <w:rPr>
                <w:spacing w:val="-9"/>
                <w:sz w:val="28"/>
              </w:rPr>
              <w:t xml:space="preserve"> </w:t>
            </w:r>
            <w:r>
              <w:rPr>
                <w:sz w:val="28"/>
              </w:rPr>
              <w:t>посещения</w:t>
            </w:r>
            <w:r>
              <w:rPr>
                <w:spacing w:val="-8"/>
                <w:sz w:val="28"/>
              </w:rPr>
              <w:t xml:space="preserve"> </w:t>
            </w:r>
            <w:r>
              <w:rPr>
                <w:sz w:val="28"/>
              </w:rPr>
              <w:t>уроков.</w:t>
            </w:r>
          </w:p>
          <w:p w:rsidR="00054381" w:rsidRDefault="00656015">
            <w:pPr>
              <w:pStyle w:val="TableParagraph"/>
              <w:numPr>
                <w:ilvl w:val="0"/>
                <w:numId w:val="8"/>
              </w:numPr>
              <w:tabs>
                <w:tab w:val="left" w:pos="274"/>
              </w:tabs>
              <w:spacing w:before="199"/>
              <w:ind w:right="132" w:firstLine="0"/>
              <w:rPr>
                <w:sz w:val="28"/>
              </w:rPr>
            </w:pPr>
            <w:r>
              <w:rPr>
                <w:sz w:val="28"/>
              </w:rPr>
              <w:t>Проведение</w:t>
            </w:r>
            <w:r>
              <w:rPr>
                <w:spacing w:val="-9"/>
                <w:sz w:val="28"/>
              </w:rPr>
              <w:t xml:space="preserve"> </w:t>
            </w:r>
            <w:r>
              <w:rPr>
                <w:sz w:val="28"/>
              </w:rPr>
              <w:t>диагностических</w:t>
            </w:r>
            <w:r>
              <w:rPr>
                <w:spacing w:val="-13"/>
                <w:sz w:val="28"/>
              </w:rPr>
              <w:t xml:space="preserve"> </w:t>
            </w:r>
            <w:r>
              <w:rPr>
                <w:sz w:val="28"/>
              </w:rPr>
              <w:t>работ</w:t>
            </w:r>
            <w:r>
              <w:rPr>
                <w:spacing w:val="-67"/>
                <w:sz w:val="28"/>
              </w:rPr>
              <w:t xml:space="preserve"> </w:t>
            </w:r>
            <w:r>
              <w:rPr>
                <w:sz w:val="28"/>
              </w:rPr>
              <w:t>в форме</w:t>
            </w:r>
            <w:r>
              <w:rPr>
                <w:spacing w:val="1"/>
                <w:sz w:val="28"/>
              </w:rPr>
              <w:t xml:space="preserve"> </w:t>
            </w:r>
            <w:r>
              <w:rPr>
                <w:sz w:val="28"/>
              </w:rPr>
              <w:t>ГИА и анализ</w:t>
            </w:r>
            <w:r>
              <w:rPr>
                <w:spacing w:val="1"/>
                <w:sz w:val="28"/>
              </w:rPr>
              <w:t xml:space="preserve"> </w:t>
            </w:r>
            <w:r>
              <w:rPr>
                <w:sz w:val="28"/>
              </w:rPr>
              <w:t>их</w:t>
            </w:r>
            <w:r>
              <w:rPr>
                <w:spacing w:val="1"/>
                <w:sz w:val="28"/>
              </w:rPr>
              <w:t xml:space="preserve"> </w:t>
            </w:r>
            <w:r>
              <w:rPr>
                <w:sz w:val="28"/>
              </w:rPr>
              <w:t>результатов</w:t>
            </w:r>
          </w:p>
          <w:p w:rsidR="00054381" w:rsidRDefault="00656015">
            <w:pPr>
              <w:pStyle w:val="TableParagraph"/>
              <w:spacing w:line="322" w:lineRule="exact"/>
              <w:ind w:right="1230"/>
              <w:rPr>
                <w:sz w:val="28"/>
              </w:rPr>
            </w:pPr>
            <w:r>
              <w:rPr>
                <w:sz w:val="28"/>
              </w:rPr>
              <w:t>-Корректировка</w:t>
            </w:r>
            <w:r>
              <w:rPr>
                <w:spacing w:val="-16"/>
                <w:sz w:val="28"/>
              </w:rPr>
              <w:t xml:space="preserve"> </w:t>
            </w:r>
            <w:r>
              <w:rPr>
                <w:sz w:val="28"/>
              </w:rPr>
              <w:t>программы</w:t>
            </w:r>
            <w:r>
              <w:rPr>
                <w:spacing w:val="-67"/>
                <w:sz w:val="28"/>
              </w:rPr>
              <w:t xml:space="preserve"> </w:t>
            </w:r>
            <w:r>
              <w:rPr>
                <w:sz w:val="28"/>
              </w:rPr>
              <w:t>подготовки к ГИА</w:t>
            </w:r>
          </w:p>
        </w:tc>
        <w:tc>
          <w:tcPr>
            <w:tcW w:w="1417" w:type="dxa"/>
          </w:tcPr>
          <w:p w:rsidR="00054381" w:rsidRDefault="00656015">
            <w:pPr>
              <w:pStyle w:val="TableParagraph"/>
              <w:spacing w:line="357" w:lineRule="auto"/>
              <w:ind w:left="105" w:right="404"/>
              <w:rPr>
                <w:sz w:val="28"/>
              </w:rPr>
            </w:pPr>
            <w:r>
              <w:rPr>
                <w:sz w:val="28"/>
              </w:rPr>
              <w:t>Март -</w:t>
            </w:r>
            <w:r>
              <w:rPr>
                <w:spacing w:val="1"/>
                <w:sz w:val="28"/>
              </w:rPr>
              <w:t xml:space="preserve"> </w:t>
            </w:r>
            <w:r>
              <w:rPr>
                <w:spacing w:val="-1"/>
                <w:sz w:val="28"/>
              </w:rPr>
              <w:t>Апрель</w:t>
            </w:r>
          </w:p>
        </w:tc>
        <w:tc>
          <w:tcPr>
            <w:tcW w:w="2272" w:type="dxa"/>
          </w:tcPr>
          <w:p w:rsidR="00054381" w:rsidRDefault="00656015">
            <w:pPr>
              <w:pStyle w:val="TableParagraph"/>
              <w:ind w:left="109" w:right="277"/>
              <w:rPr>
                <w:sz w:val="28"/>
              </w:rPr>
            </w:pPr>
            <w:r>
              <w:rPr>
                <w:sz w:val="28"/>
              </w:rPr>
              <w:t>Зам.</w:t>
            </w:r>
            <w:r>
              <w:rPr>
                <w:spacing w:val="-15"/>
                <w:sz w:val="28"/>
              </w:rPr>
              <w:t xml:space="preserve"> </w:t>
            </w:r>
            <w:r>
              <w:rPr>
                <w:sz w:val="28"/>
              </w:rPr>
              <w:t>директора,</w:t>
            </w:r>
            <w:r>
              <w:rPr>
                <w:spacing w:val="-67"/>
                <w:sz w:val="28"/>
              </w:rPr>
              <w:t xml:space="preserve"> </w:t>
            </w:r>
            <w:r>
              <w:rPr>
                <w:sz w:val="28"/>
              </w:rPr>
              <w:t>учителя,</w:t>
            </w:r>
            <w:r>
              <w:rPr>
                <w:spacing w:val="1"/>
                <w:sz w:val="28"/>
              </w:rPr>
              <w:t xml:space="preserve"> </w:t>
            </w:r>
            <w:r>
              <w:rPr>
                <w:sz w:val="28"/>
              </w:rPr>
              <w:t>классные</w:t>
            </w:r>
            <w:r>
              <w:rPr>
                <w:spacing w:val="1"/>
                <w:sz w:val="28"/>
              </w:rPr>
              <w:t xml:space="preserve"> </w:t>
            </w:r>
            <w:r>
              <w:rPr>
                <w:sz w:val="28"/>
              </w:rPr>
              <w:t>руководители</w:t>
            </w:r>
          </w:p>
        </w:tc>
        <w:tc>
          <w:tcPr>
            <w:tcW w:w="4961" w:type="dxa"/>
          </w:tcPr>
          <w:p w:rsidR="00054381" w:rsidRDefault="00656015">
            <w:pPr>
              <w:pStyle w:val="TableParagraph"/>
              <w:spacing w:line="235" w:lineRule="auto"/>
              <w:ind w:left="104" w:right="660"/>
              <w:rPr>
                <w:sz w:val="28"/>
              </w:rPr>
            </w:pPr>
            <w:r>
              <w:rPr>
                <w:sz w:val="28"/>
              </w:rPr>
              <w:t>-Создание</w:t>
            </w:r>
            <w:r>
              <w:rPr>
                <w:spacing w:val="-12"/>
                <w:sz w:val="28"/>
              </w:rPr>
              <w:t xml:space="preserve"> </w:t>
            </w:r>
            <w:r>
              <w:rPr>
                <w:sz w:val="28"/>
              </w:rPr>
              <w:t>максимальной</w:t>
            </w:r>
            <w:r>
              <w:rPr>
                <w:spacing w:val="-13"/>
                <w:sz w:val="28"/>
              </w:rPr>
              <w:t xml:space="preserve"> </w:t>
            </w:r>
            <w:r>
              <w:rPr>
                <w:sz w:val="28"/>
              </w:rPr>
              <w:t>ситуации</w:t>
            </w:r>
            <w:r>
              <w:rPr>
                <w:spacing w:val="-67"/>
                <w:sz w:val="28"/>
              </w:rPr>
              <w:t xml:space="preserve"> </w:t>
            </w:r>
            <w:r>
              <w:rPr>
                <w:sz w:val="28"/>
              </w:rPr>
              <w:t>успеха</w:t>
            </w:r>
            <w:r>
              <w:rPr>
                <w:spacing w:val="-6"/>
                <w:sz w:val="28"/>
              </w:rPr>
              <w:t xml:space="preserve"> </w:t>
            </w:r>
            <w:r>
              <w:rPr>
                <w:sz w:val="28"/>
              </w:rPr>
              <w:t>в</w:t>
            </w:r>
            <w:r>
              <w:rPr>
                <w:spacing w:val="-7"/>
                <w:sz w:val="28"/>
              </w:rPr>
              <w:t xml:space="preserve"> </w:t>
            </w:r>
            <w:r>
              <w:rPr>
                <w:sz w:val="28"/>
              </w:rPr>
              <w:t>аттестации</w:t>
            </w:r>
            <w:r>
              <w:rPr>
                <w:spacing w:val="-6"/>
                <w:sz w:val="28"/>
              </w:rPr>
              <w:t xml:space="preserve"> </w:t>
            </w:r>
            <w:r>
              <w:rPr>
                <w:sz w:val="28"/>
              </w:rPr>
              <w:t>обучающихся.</w:t>
            </w:r>
          </w:p>
          <w:p w:rsidR="00054381" w:rsidRDefault="00656015">
            <w:pPr>
              <w:pStyle w:val="TableParagraph"/>
              <w:spacing w:before="212" w:line="235" w:lineRule="auto"/>
              <w:ind w:left="104" w:right="220"/>
              <w:rPr>
                <w:sz w:val="28"/>
              </w:rPr>
            </w:pPr>
            <w:r>
              <w:rPr>
                <w:sz w:val="28"/>
              </w:rPr>
              <w:t>-Активизация</w:t>
            </w:r>
            <w:r>
              <w:rPr>
                <w:spacing w:val="-11"/>
                <w:sz w:val="28"/>
              </w:rPr>
              <w:t xml:space="preserve"> </w:t>
            </w:r>
            <w:r>
              <w:rPr>
                <w:sz w:val="28"/>
              </w:rPr>
              <w:t>родительского</w:t>
            </w:r>
            <w:r>
              <w:rPr>
                <w:spacing w:val="-10"/>
                <w:sz w:val="28"/>
              </w:rPr>
              <w:t xml:space="preserve"> </w:t>
            </w:r>
            <w:r>
              <w:rPr>
                <w:sz w:val="28"/>
              </w:rPr>
              <w:t>контроля</w:t>
            </w:r>
            <w:r>
              <w:rPr>
                <w:spacing w:val="-67"/>
                <w:sz w:val="28"/>
              </w:rPr>
              <w:t xml:space="preserve"> </w:t>
            </w:r>
            <w:r>
              <w:rPr>
                <w:sz w:val="28"/>
              </w:rPr>
              <w:t>по</w:t>
            </w:r>
            <w:r>
              <w:rPr>
                <w:spacing w:val="-1"/>
                <w:sz w:val="28"/>
              </w:rPr>
              <w:t xml:space="preserve"> </w:t>
            </w:r>
            <w:r>
              <w:rPr>
                <w:sz w:val="28"/>
              </w:rPr>
              <w:t>успеваемости своих</w:t>
            </w:r>
            <w:r>
              <w:rPr>
                <w:spacing w:val="-4"/>
                <w:sz w:val="28"/>
              </w:rPr>
              <w:t xml:space="preserve"> </w:t>
            </w:r>
            <w:r>
              <w:rPr>
                <w:sz w:val="28"/>
              </w:rPr>
              <w:t>детей.</w:t>
            </w:r>
          </w:p>
          <w:p w:rsidR="00054381" w:rsidRDefault="00656015">
            <w:pPr>
              <w:pStyle w:val="TableParagraph"/>
              <w:spacing w:before="211" w:line="237" w:lineRule="auto"/>
              <w:ind w:left="104" w:right="131"/>
              <w:rPr>
                <w:sz w:val="28"/>
              </w:rPr>
            </w:pPr>
            <w:r>
              <w:rPr>
                <w:sz w:val="28"/>
              </w:rPr>
              <w:t>-Повышение</w:t>
            </w:r>
            <w:r>
              <w:rPr>
                <w:spacing w:val="-8"/>
                <w:sz w:val="28"/>
              </w:rPr>
              <w:t xml:space="preserve"> </w:t>
            </w:r>
            <w:r>
              <w:rPr>
                <w:sz w:val="28"/>
              </w:rPr>
              <w:t>качества</w:t>
            </w:r>
            <w:r>
              <w:rPr>
                <w:spacing w:val="-8"/>
                <w:sz w:val="28"/>
              </w:rPr>
              <w:t xml:space="preserve"> </w:t>
            </w:r>
            <w:r>
              <w:rPr>
                <w:sz w:val="28"/>
              </w:rPr>
              <w:t>преподавания,</w:t>
            </w:r>
            <w:r>
              <w:rPr>
                <w:spacing w:val="-7"/>
                <w:sz w:val="28"/>
              </w:rPr>
              <w:t xml:space="preserve"> </w:t>
            </w:r>
            <w:r>
              <w:rPr>
                <w:sz w:val="28"/>
              </w:rPr>
              <w:t>за</w:t>
            </w:r>
            <w:r>
              <w:rPr>
                <w:spacing w:val="-67"/>
                <w:sz w:val="28"/>
              </w:rPr>
              <w:t xml:space="preserve"> </w:t>
            </w:r>
            <w:r>
              <w:rPr>
                <w:sz w:val="28"/>
              </w:rPr>
              <w:t>счет знакомства с педагогическими</w:t>
            </w:r>
            <w:r>
              <w:rPr>
                <w:spacing w:val="1"/>
                <w:sz w:val="28"/>
              </w:rPr>
              <w:t xml:space="preserve"> </w:t>
            </w:r>
            <w:r>
              <w:rPr>
                <w:sz w:val="28"/>
              </w:rPr>
              <w:t>приемами своих</w:t>
            </w:r>
            <w:r>
              <w:rPr>
                <w:spacing w:val="-4"/>
                <w:sz w:val="28"/>
              </w:rPr>
              <w:t xml:space="preserve"> </w:t>
            </w:r>
            <w:r>
              <w:rPr>
                <w:sz w:val="28"/>
              </w:rPr>
              <w:t>коллег.</w:t>
            </w:r>
          </w:p>
        </w:tc>
        <w:tc>
          <w:tcPr>
            <w:tcW w:w="2272" w:type="dxa"/>
          </w:tcPr>
          <w:p w:rsidR="00054381" w:rsidRDefault="00656015">
            <w:pPr>
              <w:pStyle w:val="TableParagraph"/>
              <w:spacing w:line="315" w:lineRule="exact"/>
              <w:ind w:left="107"/>
              <w:rPr>
                <w:sz w:val="28"/>
              </w:rPr>
            </w:pPr>
            <w:r>
              <w:rPr>
                <w:sz w:val="28"/>
              </w:rPr>
              <w:t>Справки</w:t>
            </w:r>
          </w:p>
        </w:tc>
      </w:tr>
    </w:tbl>
    <w:p w:rsidR="00054381" w:rsidRDefault="00054381">
      <w:pPr>
        <w:spacing w:line="315" w:lineRule="exact"/>
        <w:rPr>
          <w:sz w:val="28"/>
        </w:rPr>
        <w:sectPr w:rsidR="00054381">
          <w:pgSz w:w="16840" w:h="11910" w:orient="landscape"/>
          <w:pgMar w:top="840" w:right="220" w:bottom="1060" w:left="480" w:header="0" w:footer="878" w:gutter="0"/>
          <w:cols w:space="720"/>
        </w:sectPr>
      </w:pPr>
    </w:p>
    <w:tbl>
      <w:tblPr>
        <w:tblStyle w:val="TableNormal"/>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81"/>
        <w:gridCol w:w="1417"/>
        <w:gridCol w:w="2272"/>
        <w:gridCol w:w="4961"/>
        <w:gridCol w:w="2272"/>
      </w:tblGrid>
      <w:tr w:rsidR="00054381">
        <w:trPr>
          <w:trHeight w:val="5675"/>
        </w:trPr>
        <w:tc>
          <w:tcPr>
            <w:tcW w:w="4681" w:type="dxa"/>
          </w:tcPr>
          <w:p w:rsidR="00054381" w:rsidRDefault="00656015">
            <w:pPr>
              <w:pStyle w:val="TableParagraph"/>
              <w:ind w:right="718"/>
              <w:rPr>
                <w:sz w:val="28"/>
              </w:rPr>
            </w:pPr>
            <w:r>
              <w:rPr>
                <w:sz w:val="28"/>
              </w:rPr>
              <w:lastRenderedPageBreak/>
              <w:t>-Организация дополнительных</w:t>
            </w:r>
            <w:r>
              <w:rPr>
                <w:spacing w:val="1"/>
                <w:sz w:val="28"/>
              </w:rPr>
              <w:t xml:space="preserve"> </w:t>
            </w:r>
            <w:r>
              <w:rPr>
                <w:sz w:val="28"/>
              </w:rPr>
              <w:t>занятий с обучающимися,</w:t>
            </w:r>
            <w:r>
              <w:rPr>
                <w:spacing w:val="1"/>
                <w:sz w:val="28"/>
              </w:rPr>
              <w:t xml:space="preserve"> </w:t>
            </w:r>
            <w:r>
              <w:rPr>
                <w:sz w:val="28"/>
              </w:rPr>
              <w:t>имеющими</w:t>
            </w:r>
            <w:r>
              <w:rPr>
                <w:spacing w:val="-8"/>
                <w:sz w:val="28"/>
              </w:rPr>
              <w:t xml:space="preserve"> </w:t>
            </w:r>
            <w:r>
              <w:rPr>
                <w:sz w:val="28"/>
              </w:rPr>
              <w:t>спорные</w:t>
            </w:r>
            <w:r>
              <w:rPr>
                <w:spacing w:val="-7"/>
                <w:sz w:val="28"/>
              </w:rPr>
              <w:t xml:space="preserve"> </w:t>
            </w:r>
            <w:r>
              <w:rPr>
                <w:sz w:val="28"/>
              </w:rPr>
              <w:t>отметки</w:t>
            </w:r>
            <w:r>
              <w:rPr>
                <w:spacing w:val="-4"/>
                <w:sz w:val="28"/>
              </w:rPr>
              <w:t xml:space="preserve"> </w:t>
            </w:r>
            <w:r>
              <w:rPr>
                <w:sz w:val="28"/>
              </w:rPr>
              <w:t>по</w:t>
            </w:r>
            <w:r>
              <w:rPr>
                <w:spacing w:val="-67"/>
                <w:sz w:val="28"/>
              </w:rPr>
              <w:t xml:space="preserve"> </w:t>
            </w:r>
            <w:r>
              <w:rPr>
                <w:sz w:val="28"/>
              </w:rPr>
              <w:t>предметам,</w:t>
            </w:r>
            <w:r>
              <w:rPr>
                <w:spacing w:val="4"/>
                <w:sz w:val="28"/>
              </w:rPr>
              <w:t xml:space="preserve"> </w:t>
            </w:r>
            <w:r>
              <w:rPr>
                <w:sz w:val="28"/>
              </w:rPr>
              <w:t>а</w:t>
            </w:r>
            <w:r>
              <w:rPr>
                <w:spacing w:val="-3"/>
                <w:sz w:val="28"/>
              </w:rPr>
              <w:t xml:space="preserve"> </w:t>
            </w:r>
            <w:r>
              <w:rPr>
                <w:sz w:val="28"/>
              </w:rPr>
              <w:t>так же</w:t>
            </w:r>
            <w:r>
              <w:rPr>
                <w:spacing w:val="1"/>
                <w:sz w:val="28"/>
              </w:rPr>
              <w:t xml:space="preserve"> </w:t>
            </w:r>
            <w:r>
              <w:rPr>
                <w:sz w:val="28"/>
              </w:rPr>
              <w:t>со</w:t>
            </w:r>
            <w:r>
              <w:rPr>
                <w:spacing w:val="1"/>
                <w:sz w:val="28"/>
              </w:rPr>
              <w:t xml:space="preserve"> </w:t>
            </w:r>
            <w:r>
              <w:rPr>
                <w:sz w:val="28"/>
              </w:rPr>
              <w:t>слабоуспевающими.</w:t>
            </w:r>
          </w:p>
          <w:p w:rsidR="00054381" w:rsidRDefault="00656015">
            <w:pPr>
              <w:pStyle w:val="TableParagraph"/>
              <w:numPr>
                <w:ilvl w:val="0"/>
                <w:numId w:val="7"/>
              </w:numPr>
              <w:tabs>
                <w:tab w:val="left" w:pos="274"/>
              </w:tabs>
              <w:ind w:right="545" w:firstLine="0"/>
              <w:rPr>
                <w:sz w:val="28"/>
              </w:rPr>
            </w:pPr>
            <w:r>
              <w:rPr>
                <w:sz w:val="28"/>
              </w:rPr>
              <w:t>Проведение</w:t>
            </w:r>
            <w:r>
              <w:rPr>
                <w:spacing w:val="-10"/>
                <w:sz w:val="28"/>
              </w:rPr>
              <w:t xml:space="preserve"> </w:t>
            </w:r>
            <w:r>
              <w:rPr>
                <w:sz w:val="28"/>
              </w:rPr>
              <w:t>итогового</w:t>
            </w:r>
            <w:r>
              <w:rPr>
                <w:spacing w:val="-10"/>
                <w:sz w:val="28"/>
              </w:rPr>
              <w:t xml:space="preserve"> </w:t>
            </w:r>
            <w:r>
              <w:rPr>
                <w:sz w:val="28"/>
              </w:rPr>
              <w:t>контроля</w:t>
            </w:r>
            <w:r>
              <w:rPr>
                <w:spacing w:val="-67"/>
                <w:sz w:val="28"/>
              </w:rPr>
              <w:t xml:space="preserve"> </w:t>
            </w:r>
            <w:r>
              <w:rPr>
                <w:sz w:val="28"/>
              </w:rPr>
              <w:t>знаний.</w:t>
            </w:r>
          </w:p>
          <w:p w:rsidR="00054381" w:rsidRDefault="00656015">
            <w:pPr>
              <w:pStyle w:val="TableParagraph"/>
              <w:ind w:right="1304"/>
              <w:rPr>
                <w:sz w:val="28"/>
              </w:rPr>
            </w:pPr>
            <w:r>
              <w:rPr>
                <w:sz w:val="28"/>
              </w:rPr>
              <w:t>-Подготовка обучающихся</w:t>
            </w:r>
            <w:r>
              <w:rPr>
                <w:spacing w:val="-67"/>
                <w:sz w:val="28"/>
              </w:rPr>
              <w:t xml:space="preserve"> </w:t>
            </w:r>
            <w:r>
              <w:rPr>
                <w:sz w:val="28"/>
              </w:rPr>
              <w:t>выпускных</w:t>
            </w:r>
            <w:r>
              <w:rPr>
                <w:spacing w:val="-8"/>
                <w:sz w:val="28"/>
              </w:rPr>
              <w:t xml:space="preserve"> </w:t>
            </w:r>
            <w:r>
              <w:rPr>
                <w:sz w:val="28"/>
              </w:rPr>
              <w:t>классов</w:t>
            </w:r>
            <w:r>
              <w:rPr>
                <w:spacing w:val="-4"/>
                <w:sz w:val="28"/>
              </w:rPr>
              <w:t xml:space="preserve"> </w:t>
            </w:r>
            <w:r>
              <w:rPr>
                <w:sz w:val="28"/>
              </w:rPr>
              <w:t>к</w:t>
            </w:r>
            <w:r>
              <w:rPr>
                <w:spacing w:val="-3"/>
                <w:sz w:val="28"/>
              </w:rPr>
              <w:t xml:space="preserve"> </w:t>
            </w:r>
            <w:r>
              <w:rPr>
                <w:sz w:val="28"/>
              </w:rPr>
              <w:t>ГИА.</w:t>
            </w:r>
          </w:p>
          <w:p w:rsidR="00054381" w:rsidRDefault="00656015">
            <w:pPr>
              <w:pStyle w:val="TableParagraph"/>
              <w:numPr>
                <w:ilvl w:val="0"/>
                <w:numId w:val="7"/>
              </w:numPr>
              <w:tabs>
                <w:tab w:val="left" w:pos="274"/>
              </w:tabs>
              <w:ind w:right="603" w:firstLine="0"/>
              <w:rPr>
                <w:sz w:val="28"/>
              </w:rPr>
            </w:pPr>
            <w:r>
              <w:rPr>
                <w:sz w:val="28"/>
              </w:rPr>
              <w:t>Консультирование</w:t>
            </w:r>
            <w:r>
              <w:rPr>
                <w:spacing w:val="-8"/>
                <w:sz w:val="28"/>
              </w:rPr>
              <w:t xml:space="preserve"> </w:t>
            </w:r>
            <w:r>
              <w:rPr>
                <w:sz w:val="28"/>
              </w:rPr>
              <w:t>по</w:t>
            </w:r>
            <w:r>
              <w:rPr>
                <w:spacing w:val="-9"/>
                <w:sz w:val="28"/>
              </w:rPr>
              <w:t xml:space="preserve"> </w:t>
            </w:r>
            <w:r>
              <w:rPr>
                <w:sz w:val="28"/>
              </w:rPr>
              <w:t>вопросам</w:t>
            </w:r>
            <w:r>
              <w:rPr>
                <w:spacing w:val="-67"/>
                <w:sz w:val="28"/>
              </w:rPr>
              <w:t xml:space="preserve"> </w:t>
            </w:r>
            <w:r>
              <w:rPr>
                <w:sz w:val="28"/>
              </w:rPr>
              <w:t>ГИА.</w:t>
            </w:r>
          </w:p>
          <w:p w:rsidR="00054381" w:rsidRDefault="00656015">
            <w:pPr>
              <w:pStyle w:val="TableParagraph"/>
              <w:numPr>
                <w:ilvl w:val="0"/>
                <w:numId w:val="7"/>
              </w:numPr>
              <w:tabs>
                <w:tab w:val="left" w:pos="274"/>
              </w:tabs>
              <w:ind w:right="1106" w:firstLine="0"/>
              <w:rPr>
                <w:sz w:val="28"/>
              </w:rPr>
            </w:pPr>
            <w:r>
              <w:rPr>
                <w:sz w:val="28"/>
              </w:rPr>
              <w:t>Анализ</w:t>
            </w:r>
            <w:r>
              <w:rPr>
                <w:spacing w:val="-7"/>
                <w:sz w:val="28"/>
              </w:rPr>
              <w:t xml:space="preserve"> </w:t>
            </w:r>
            <w:r>
              <w:rPr>
                <w:sz w:val="28"/>
              </w:rPr>
              <w:t>результатов</w:t>
            </w:r>
            <w:r>
              <w:rPr>
                <w:spacing w:val="-8"/>
                <w:sz w:val="28"/>
              </w:rPr>
              <w:t xml:space="preserve"> </w:t>
            </w:r>
            <w:r>
              <w:rPr>
                <w:sz w:val="28"/>
              </w:rPr>
              <w:t>работы</w:t>
            </w:r>
            <w:r>
              <w:rPr>
                <w:spacing w:val="-67"/>
                <w:sz w:val="28"/>
              </w:rPr>
              <w:t xml:space="preserve"> </w:t>
            </w:r>
            <w:r>
              <w:rPr>
                <w:sz w:val="28"/>
              </w:rPr>
              <w:t>учителей – предметников за</w:t>
            </w:r>
            <w:r>
              <w:rPr>
                <w:spacing w:val="1"/>
                <w:sz w:val="28"/>
              </w:rPr>
              <w:t xml:space="preserve"> </w:t>
            </w:r>
            <w:r>
              <w:rPr>
                <w:sz w:val="28"/>
              </w:rPr>
              <w:t>учебный год.</w:t>
            </w:r>
          </w:p>
          <w:p w:rsidR="00054381" w:rsidRDefault="00656015">
            <w:pPr>
              <w:pStyle w:val="TableParagraph"/>
              <w:ind w:right="253" w:firstLine="72"/>
              <w:rPr>
                <w:sz w:val="28"/>
              </w:rPr>
            </w:pPr>
            <w:r>
              <w:rPr>
                <w:sz w:val="28"/>
              </w:rPr>
              <w:t>-Организация награждения и</w:t>
            </w:r>
            <w:r>
              <w:rPr>
                <w:spacing w:val="1"/>
                <w:sz w:val="28"/>
              </w:rPr>
              <w:t xml:space="preserve"> </w:t>
            </w:r>
            <w:r>
              <w:rPr>
                <w:sz w:val="28"/>
              </w:rPr>
              <w:t>поощрения как можно большего</w:t>
            </w:r>
            <w:r>
              <w:rPr>
                <w:spacing w:val="1"/>
                <w:sz w:val="28"/>
              </w:rPr>
              <w:t xml:space="preserve"> </w:t>
            </w:r>
            <w:r>
              <w:rPr>
                <w:sz w:val="28"/>
              </w:rPr>
              <w:t>числа</w:t>
            </w:r>
            <w:r>
              <w:rPr>
                <w:spacing w:val="-6"/>
                <w:sz w:val="28"/>
              </w:rPr>
              <w:t xml:space="preserve"> </w:t>
            </w:r>
            <w:r>
              <w:rPr>
                <w:sz w:val="28"/>
              </w:rPr>
              <w:t>учащихся</w:t>
            </w:r>
            <w:r>
              <w:rPr>
                <w:spacing w:val="-5"/>
                <w:sz w:val="28"/>
              </w:rPr>
              <w:t xml:space="preserve"> </w:t>
            </w:r>
            <w:r>
              <w:rPr>
                <w:sz w:val="28"/>
              </w:rPr>
              <w:t>за</w:t>
            </w:r>
            <w:r>
              <w:rPr>
                <w:spacing w:val="-4"/>
                <w:sz w:val="28"/>
              </w:rPr>
              <w:t xml:space="preserve"> </w:t>
            </w:r>
            <w:r>
              <w:rPr>
                <w:sz w:val="28"/>
              </w:rPr>
              <w:t>учебный</w:t>
            </w:r>
            <w:r>
              <w:rPr>
                <w:spacing w:val="-7"/>
                <w:sz w:val="28"/>
              </w:rPr>
              <w:t xml:space="preserve"> </w:t>
            </w:r>
            <w:r>
              <w:rPr>
                <w:sz w:val="28"/>
              </w:rPr>
              <w:t>период.</w:t>
            </w:r>
          </w:p>
        </w:tc>
        <w:tc>
          <w:tcPr>
            <w:tcW w:w="1417" w:type="dxa"/>
          </w:tcPr>
          <w:p w:rsidR="00054381" w:rsidRDefault="00656015">
            <w:pPr>
              <w:pStyle w:val="TableParagraph"/>
              <w:spacing w:line="310" w:lineRule="exact"/>
              <w:ind w:left="105"/>
              <w:rPr>
                <w:sz w:val="28"/>
              </w:rPr>
            </w:pPr>
            <w:r>
              <w:rPr>
                <w:sz w:val="28"/>
              </w:rPr>
              <w:t>Май</w:t>
            </w:r>
          </w:p>
        </w:tc>
        <w:tc>
          <w:tcPr>
            <w:tcW w:w="2272" w:type="dxa"/>
          </w:tcPr>
          <w:p w:rsidR="00054381" w:rsidRDefault="00656015">
            <w:pPr>
              <w:pStyle w:val="TableParagraph"/>
              <w:ind w:left="109" w:right="277"/>
              <w:rPr>
                <w:sz w:val="28"/>
              </w:rPr>
            </w:pPr>
            <w:r>
              <w:rPr>
                <w:sz w:val="28"/>
              </w:rPr>
              <w:t>Зам.</w:t>
            </w:r>
            <w:r>
              <w:rPr>
                <w:spacing w:val="-15"/>
                <w:sz w:val="28"/>
              </w:rPr>
              <w:t xml:space="preserve"> </w:t>
            </w:r>
            <w:r>
              <w:rPr>
                <w:sz w:val="28"/>
              </w:rPr>
              <w:t>директора,</w:t>
            </w:r>
            <w:r>
              <w:rPr>
                <w:spacing w:val="-67"/>
                <w:sz w:val="28"/>
              </w:rPr>
              <w:t xml:space="preserve"> </w:t>
            </w:r>
            <w:r>
              <w:rPr>
                <w:sz w:val="28"/>
              </w:rPr>
              <w:t>учителя,</w:t>
            </w:r>
            <w:r>
              <w:rPr>
                <w:spacing w:val="1"/>
                <w:sz w:val="28"/>
              </w:rPr>
              <w:t xml:space="preserve"> </w:t>
            </w:r>
            <w:r>
              <w:rPr>
                <w:sz w:val="28"/>
              </w:rPr>
              <w:t>классные</w:t>
            </w:r>
            <w:r>
              <w:rPr>
                <w:spacing w:val="1"/>
                <w:sz w:val="28"/>
              </w:rPr>
              <w:t xml:space="preserve"> </w:t>
            </w:r>
            <w:r>
              <w:rPr>
                <w:sz w:val="28"/>
              </w:rPr>
              <w:t>руководители</w:t>
            </w:r>
          </w:p>
        </w:tc>
        <w:tc>
          <w:tcPr>
            <w:tcW w:w="4961" w:type="dxa"/>
          </w:tcPr>
          <w:p w:rsidR="00054381" w:rsidRDefault="00656015">
            <w:pPr>
              <w:pStyle w:val="TableParagraph"/>
              <w:spacing w:line="242" w:lineRule="auto"/>
              <w:ind w:left="104" w:right="213"/>
              <w:rPr>
                <w:sz w:val="28"/>
              </w:rPr>
            </w:pPr>
            <w:r>
              <w:rPr>
                <w:sz w:val="28"/>
              </w:rPr>
              <w:t>Сокращение числа</w:t>
            </w:r>
            <w:r>
              <w:rPr>
                <w:spacing w:val="1"/>
                <w:sz w:val="28"/>
              </w:rPr>
              <w:t xml:space="preserve"> </w:t>
            </w:r>
            <w:r>
              <w:rPr>
                <w:sz w:val="28"/>
              </w:rPr>
              <w:t>учащихся,</w:t>
            </w:r>
            <w:r>
              <w:rPr>
                <w:spacing w:val="1"/>
                <w:sz w:val="28"/>
              </w:rPr>
              <w:t xml:space="preserve"> </w:t>
            </w:r>
            <w:r>
              <w:rPr>
                <w:sz w:val="28"/>
              </w:rPr>
              <w:t>окончивших</w:t>
            </w:r>
            <w:r>
              <w:rPr>
                <w:spacing w:val="-9"/>
                <w:sz w:val="28"/>
              </w:rPr>
              <w:t xml:space="preserve"> </w:t>
            </w:r>
            <w:r>
              <w:rPr>
                <w:sz w:val="28"/>
              </w:rPr>
              <w:t>четверть</w:t>
            </w:r>
            <w:r>
              <w:rPr>
                <w:spacing w:val="-8"/>
                <w:sz w:val="28"/>
              </w:rPr>
              <w:t xml:space="preserve"> </w:t>
            </w:r>
            <w:r>
              <w:rPr>
                <w:sz w:val="28"/>
              </w:rPr>
              <w:t>(полугодие),</w:t>
            </w:r>
            <w:r>
              <w:rPr>
                <w:spacing w:val="-2"/>
                <w:sz w:val="28"/>
              </w:rPr>
              <w:t xml:space="preserve"> </w:t>
            </w:r>
            <w:r>
              <w:rPr>
                <w:sz w:val="28"/>
              </w:rPr>
              <w:t>год</w:t>
            </w:r>
            <w:r>
              <w:rPr>
                <w:spacing w:val="-67"/>
                <w:sz w:val="28"/>
              </w:rPr>
              <w:t xml:space="preserve"> </w:t>
            </w:r>
            <w:r>
              <w:rPr>
                <w:sz w:val="28"/>
              </w:rPr>
              <w:t>с</w:t>
            </w:r>
            <w:r>
              <w:rPr>
                <w:spacing w:val="1"/>
                <w:sz w:val="28"/>
              </w:rPr>
              <w:t xml:space="preserve"> </w:t>
            </w:r>
            <w:r>
              <w:rPr>
                <w:sz w:val="28"/>
              </w:rPr>
              <w:t>одной «3»</w:t>
            </w:r>
            <w:r>
              <w:rPr>
                <w:spacing w:val="-3"/>
                <w:sz w:val="28"/>
              </w:rPr>
              <w:t xml:space="preserve"> </w:t>
            </w:r>
            <w:r>
              <w:rPr>
                <w:sz w:val="28"/>
              </w:rPr>
              <w:t>или</w:t>
            </w:r>
            <w:r>
              <w:rPr>
                <w:spacing w:val="5"/>
                <w:sz w:val="28"/>
              </w:rPr>
              <w:t xml:space="preserve"> </w:t>
            </w:r>
            <w:r>
              <w:rPr>
                <w:sz w:val="28"/>
              </w:rPr>
              <w:t>«4».</w:t>
            </w:r>
          </w:p>
          <w:p w:rsidR="00054381" w:rsidRDefault="00656015">
            <w:pPr>
              <w:pStyle w:val="TableParagraph"/>
              <w:ind w:left="104" w:right="297"/>
              <w:rPr>
                <w:sz w:val="28"/>
              </w:rPr>
            </w:pPr>
            <w:r>
              <w:rPr>
                <w:sz w:val="28"/>
              </w:rPr>
              <w:t>-Повышение качества знаний по</w:t>
            </w:r>
            <w:r>
              <w:rPr>
                <w:spacing w:val="1"/>
                <w:sz w:val="28"/>
              </w:rPr>
              <w:t xml:space="preserve"> </w:t>
            </w:r>
            <w:r>
              <w:rPr>
                <w:sz w:val="28"/>
              </w:rPr>
              <w:t>предметам,</w:t>
            </w:r>
            <w:r>
              <w:rPr>
                <w:spacing w:val="-5"/>
                <w:sz w:val="28"/>
              </w:rPr>
              <w:t xml:space="preserve"> </w:t>
            </w:r>
            <w:r>
              <w:rPr>
                <w:sz w:val="28"/>
              </w:rPr>
              <w:t>находящимся</w:t>
            </w:r>
            <w:r>
              <w:rPr>
                <w:spacing w:val="-7"/>
                <w:sz w:val="28"/>
              </w:rPr>
              <w:t xml:space="preserve"> </w:t>
            </w:r>
            <w:r>
              <w:rPr>
                <w:sz w:val="28"/>
              </w:rPr>
              <w:t>на</w:t>
            </w:r>
            <w:r>
              <w:rPr>
                <w:spacing w:val="-8"/>
                <w:sz w:val="28"/>
              </w:rPr>
              <w:t xml:space="preserve"> </w:t>
            </w:r>
            <w:r>
              <w:rPr>
                <w:sz w:val="28"/>
              </w:rPr>
              <w:t>контроле</w:t>
            </w:r>
            <w:r>
              <w:rPr>
                <w:spacing w:val="-67"/>
                <w:sz w:val="28"/>
              </w:rPr>
              <w:t xml:space="preserve"> </w:t>
            </w:r>
            <w:r>
              <w:rPr>
                <w:sz w:val="28"/>
              </w:rPr>
              <w:t>администрации.</w:t>
            </w:r>
          </w:p>
          <w:p w:rsidR="00054381" w:rsidRDefault="00656015">
            <w:pPr>
              <w:pStyle w:val="TableParagraph"/>
              <w:ind w:left="104" w:right="875"/>
              <w:rPr>
                <w:sz w:val="28"/>
              </w:rPr>
            </w:pPr>
            <w:r>
              <w:rPr>
                <w:sz w:val="28"/>
              </w:rPr>
              <w:t>-Четко</w:t>
            </w:r>
            <w:r>
              <w:rPr>
                <w:spacing w:val="-14"/>
                <w:sz w:val="28"/>
              </w:rPr>
              <w:t xml:space="preserve"> </w:t>
            </w:r>
            <w:r>
              <w:rPr>
                <w:sz w:val="28"/>
              </w:rPr>
              <w:t>организованная</w:t>
            </w:r>
            <w:r>
              <w:rPr>
                <w:spacing w:val="-8"/>
                <w:sz w:val="28"/>
              </w:rPr>
              <w:t xml:space="preserve"> </w:t>
            </w:r>
            <w:r>
              <w:rPr>
                <w:sz w:val="28"/>
              </w:rPr>
              <w:t>успешная</w:t>
            </w:r>
            <w:r>
              <w:rPr>
                <w:spacing w:val="-67"/>
                <w:sz w:val="28"/>
              </w:rPr>
              <w:t xml:space="preserve"> </w:t>
            </w:r>
            <w:r>
              <w:rPr>
                <w:sz w:val="28"/>
              </w:rPr>
              <w:t>годовая</w:t>
            </w:r>
            <w:r>
              <w:rPr>
                <w:spacing w:val="2"/>
                <w:sz w:val="28"/>
              </w:rPr>
              <w:t xml:space="preserve"> </w:t>
            </w:r>
            <w:r>
              <w:rPr>
                <w:sz w:val="28"/>
              </w:rPr>
              <w:t>аттестация.</w:t>
            </w:r>
          </w:p>
          <w:p w:rsidR="00054381" w:rsidRDefault="00656015">
            <w:pPr>
              <w:pStyle w:val="TableParagraph"/>
              <w:ind w:left="104" w:right="357"/>
              <w:rPr>
                <w:sz w:val="28"/>
              </w:rPr>
            </w:pPr>
            <w:r>
              <w:rPr>
                <w:sz w:val="28"/>
              </w:rPr>
              <w:t>-Психологическая</w:t>
            </w:r>
            <w:r>
              <w:rPr>
                <w:spacing w:val="-5"/>
                <w:sz w:val="28"/>
              </w:rPr>
              <w:t xml:space="preserve"> </w:t>
            </w:r>
            <w:r>
              <w:rPr>
                <w:sz w:val="28"/>
              </w:rPr>
              <w:t>готовность</w:t>
            </w:r>
            <w:r>
              <w:rPr>
                <w:spacing w:val="-8"/>
                <w:sz w:val="28"/>
              </w:rPr>
              <w:t xml:space="preserve"> </w:t>
            </w:r>
            <w:r>
              <w:rPr>
                <w:sz w:val="28"/>
              </w:rPr>
              <w:t>к</w:t>
            </w:r>
            <w:r>
              <w:rPr>
                <w:spacing w:val="-6"/>
                <w:sz w:val="28"/>
              </w:rPr>
              <w:t xml:space="preserve"> </w:t>
            </w:r>
            <w:r>
              <w:rPr>
                <w:sz w:val="28"/>
              </w:rPr>
              <w:t>сдаче</w:t>
            </w:r>
            <w:r>
              <w:rPr>
                <w:spacing w:val="-67"/>
                <w:sz w:val="28"/>
              </w:rPr>
              <w:t xml:space="preserve"> </w:t>
            </w:r>
            <w:r>
              <w:rPr>
                <w:sz w:val="28"/>
              </w:rPr>
              <w:t>ГИА.</w:t>
            </w:r>
          </w:p>
          <w:p w:rsidR="00054381" w:rsidRDefault="00656015">
            <w:pPr>
              <w:pStyle w:val="TableParagraph"/>
              <w:ind w:left="104" w:right="345"/>
              <w:rPr>
                <w:sz w:val="28"/>
              </w:rPr>
            </w:pPr>
            <w:r>
              <w:rPr>
                <w:sz w:val="28"/>
              </w:rPr>
              <w:t>-Совершенствование</w:t>
            </w:r>
            <w:r>
              <w:rPr>
                <w:spacing w:val="5"/>
                <w:sz w:val="28"/>
              </w:rPr>
              <w:t xml:space="preserve"> </w:t>
            </w:r>
            <w:r>
              <w:rPr>
                <w:sz w:val="28"/>
              </w:rPr>
              <w:t>учебно-</w:t>
            </w:r>
            <w:r>
              <w:rPr>
                <w:spacing w:val="1"/>
                <w:sz w:val="28"/>
              </w:rPr>
              <w:t xml:space="preserve"> </w:t>
            </w:r>
            <w:r>
              <w:rPr>
                <w:sz w:val="28"/>
              </w:rPr>
              <w:t>тематического планирования и</w:t>
            </w:r>
            <w:r>
              <w:rPr>
                <w:spacing w:val="1"/>
                <w:sz w:val="28"/>
              </w:rPr>
              <w:t xml:space="preserve"> </w:t>
            </w:r>
            <w:r>
              <w:rPr>
                <w:sz w:val="28"/>
              </w:rPr>
              <w:t>методического</w:t>
            </w:r>
            <w:r>
              <w:rPr>
                <w:spacing w:val="-15"/>
                <w:sz w:val="28"/>
              </w:rPr>
              <w:t xml:space="preserve"> </w:t>
            </w:r>
            <w:r>
              <w:rPr>
                <w:sz w:val="28"/>
              </w:rPr>
              <w:t>обеспечения</w:t>
            </w:r>
            <w:r>
              <w:rPr>
                <w:spacing w:val="-11"/>
                <w:sz w:val="28"/>
              </w:rPr>
              <w:t xml:space="preserve"> </w:t>
            </w:r>
            <w:r>
              <w:rPr>
                <w:sz w:val="28"/>
              </w:rPr>
              <w:t>учебного</w:t>
            </w:r>
            <w:r>
              <w:rPr>
                <w:spacing w:val="-67"/>
                <w:sz w:val="28"/>
              </w:rPr>
              <w:t xml:space="preserve"> </w:t>
            </w:r>
            <w:r>
              <w:rPr>
                <w:sz w:val="28"/>
              </w:rPr>
              <w:t>процесса.</w:t>
            </w:r>
          </w:p>
          <w:p w:rsidR="00054381" w:rsidRDefault="00656015">
            <w:pPr>
              <w:pStyle w:val="TableParagraph"/>
              <w:ind w:left="104" w:right="583" w:firstLine="72"/>
              <w:rPr>
                <w:sz w:val="28"/>
              </w:rPr>
            </w:pPr>
            <w:r>
              <w:rPr>
                <w:sz w:val="28"/>
              </w:rPr>
              <w:t>-Повышение</w:t>
            </w:r>
            <w:r>
              <w:rPr>
                <w:spacing w:val="-8"/>
                <w:sz w:val="28"/>
              </w:rPr>
              <w:t xml:space="preserve"> </w:t>
            </w:r>
            <w:r>
              <w:rPr>
                <w:sz w:val="28"/>
              </w:rPr>
              <w:t>качества</w:t>
            </w:r>
            <w:r>
              <w:rPr>
                <w:spacing w:val="-8"/>
                <w:sz w:val="28"/>
              </w:rPr>
              <w:t xml:space="preserve"> </w:t>
            </w:r>
            <w:r>
              <w:rPr>
                <w:sz w:val="28"/>
              </w:rPr>
              <w:t>проводимых</w:t>
            </w:r>
            <w:r>
              <w:rPr>
                <w:spacing w:val="-67"/>
                <w:sz w:val="28"/>
              </w:rPr>
              <w:t xml:space="preserve"> </w:t>
            </w:r>
            <w:r>
              <w:rPr>
                <w:sz w:val="28"/>
              </w:rPr>
              <w:t>уроков.</w:t>
            </w:r>
          </w:p>
        </w:tc>
        <w:tc>
          <w:tcPr>
            <w:tcW w:w="2272" w:type="dxa"/>
          </w:tcPr>
          <w:p w:rsidR="00054381" w:rsidRDefault="00656015">
            <w:pPr>
              <w:pStyle w:val="TableParagraph"/>
              <w:ind w:left="107" w:right="348"/>
              <w:rPr>
                <w:sz w:val="28"/>
              </w:rPr>
            </w:pPr>
            <w:r>
              <w:rPr>
                <w:sz w:val="28"/>
              </w:rPr>
              <w:t>Справки,</w:t>
            </w:r>
            <w:r>
              <w:rPr>
                <w:spacing w:val="1"/>
                <w:sz w:val="28"/>
              </w:rPr>
              <w:t xml:space="preserve"> </w:t>
            </w:r>
            <w:r>
              <w:rPr>
                <w:sz w:val="28"/>
              </w:rPr>
              <w:t>приказы,</w:t>
            </w:r>
            <w:r>
              <w:rPr>
                <w:spacing w:val="1"/>
                <w:sz w:val="28"/>
              </w:rPr>
              <w:t xml:space="preserve"> </w:t>
            </w:r>
            <w:r>
              <w:rPr>
                <w:sz w:val="28"/>
              </w:rPr>
              <w:t>совещания</w:t>
            </w:r>
            <w:r>
              <w:rPr>
                <w:spacing w:val="-12"/>
                <w:sz w:val="28"/>
              </w:rPr>
              <w:t xml:space="preserve"> </w:t>
            </w:r>
            <w:r>
              <w:rPr>
                <w:sz w:val="28"/>
              </w:rPr>
              <w:t>при</w:t>
            </w:r>
            <w:r>
              <w:rPr>
                <w:spacing w:val="-67"/>
                <w:sz w:val="28"/>
              </w:rPr>
              <w:t xml:space="preserve"> </w:t>
            </w:r>
            <w:r>
              <w:rPr>
                <w:sz w:val="28"/>
              </w:rPr>
              <w:t>директоре</w:t>
            </w:r>
          </w:p>
        </w:tc>
      </w:tr>
      <w:tr w:rsidR="00054381">
        <w:trPr>
          <w:trHeight w:val="1493"/>
        </w:trPr>
        <w:tc>
          <w:tcPr>
            <w:tcW w:w="4681" w:type="dxa"/>
          </w:tcPr>
          <w:p w:rsidR="00054381" w:rsidRDefault="00656015">
            <w:pPr>
              <w:pStyle w:val="TableParagraph"/>
              <w:spacing w:line="310" w:lineRule="exact"/>
              <w:rPr>
                <w:sz w:val="28"/>
              </w:rPr>
            </w:pPr>
            <w:r>
              <w:rPr>
                <w:sz w:val="28"/>
              </w:rPr>
              <w:t>-Анализ</w:t>
            </w:r>
            <w:r>
              <w:rPr>
                <w:spacing w:val="-5"/>
                <w:sz w:val="28"/>
              </w:rPr>
              <w:t xml:space="preserve"> </w:t>
            </w:r>
            <w:r>
              <w:rPr>
                <w:sz w:val="28"/>
              </w:rPr>
              <w:t>результатов</w:t>
            </w:r>
            <w:r>
              <w:rPr>
                <w:spacing w:val="-6"/>
                <w:sz w:val="28"/>
              </w:rPr>
              <w:t xml:space="preserve"> </w:t>
            </w:r>
            <w:r>
              <w:rPr>
                <w:sz w:val="28"/>
              </w:rPr>
              <w:t>ГИА.</w:t>
            </w:r>
          </w:p>
        </w:tc>
        <w:tc>
          <w:tcPr>
            <w:tcW w:w="1417" w:type="dxa"/>
          </w:tcPr>
          <w:p w:rsidR="00054381" w:rsidRDefault="00656015">
            <w:pPr>
              <w:pStyle w:val="TableParagraph"/>
              <w:spacing w:line="310" w:lineRule="exact"/>
              <w:ind w:left="105"/>
              <w:rPr>
                <w:sz w:val="28"/>
              </w:rPr>
            </w:pPr>
            <w:r>
              <w:rPr>
                <w:sz w:val="28"/>
              </w:rPr>
              <w:t>Июнь</w:t>
            </w:r>
          </w:p>
        </w:tc>
        <w:tc>
          <w:tcPr>
            <w:tcW w:w="2272" w:type="dxa"/>
          </w:tcPr>
          <w:p w:rsidR="00054381" w:rsidRDefault="00656015">
            <w:pPr>
              <w:pStyle w:val="TableParagraph"/>
              <w:spacing w:line="310" w:lineRule="exact"/>
              <w:ind w:left="109"/>
              <w:rPr>
                <w:sz w:val="28"/>
              </w:rPr>
            </w:pPr>
            <w:r>
              <w:rPr>
                <w:sz w:val="28"/>
              </w:rPr>
              <w:t>Зам.</w:t>
            </w:r>
            <w:r>
              <w:rPr>
                <w:spacing w:val="-2"/>
                <w:sz w:val="28"/>
              </w:rPr>
              <w:t xml:space="preserve"> </w:t>
            </w:r>
            <w:r>
              <w:rPr>
                <w:sz w:val="28"/>
              </w:rPr>
              <w:t>директора</w:t>
            </w:r>
          </w:p>
        </w:tc>
        <w:tc>
          <w:tcPr>
            <w:tcW w:w="4961" w:type="dxa"/>
          </w:tcPr>
          <w:p w:rsidR="00054381" w:rsidRDefault="00656015">
            <w:pPr>
              <w:pStyle w:val="TableParagraph"/>
              <w:spacing w:line="242" w:lineRule="auto"/>
              <w:ind w:left="104" w:right="717"/>
              <w:rPr>
                <w:sz w:val="28"/>
              </w:rPr>
            </w:pPr>
            <w:r>
              <w:rPr>
                <w:sz w:val="28"/>
              </w:rPr>
              <w:t>Успешность</w:t>
            </w:r>
            <w:r>
              <w:rPr>
                <w:spacing w:val="-9"/>
                <w:sz w:val="28"/>
              </w:rPr>
              <w:t xml:space="preserve"> </w:t>
            </w:r>
            <w:r>
              <w:rPr>
                <w:sz w:val="28"/>
              </w:rPr>
              <w:t>при</w:t>
            </w:r>
            <w:r>
              <w:rPr>
                <w:spacing w:val="-6"/>
                <w:sz w:val="28"/>
              </w:rPr>
              <w:t xml:space="preserve"> </w:t>
            </w:r>
            <w:r>
              <w:rPr>
                <w:sz w:val="28"/>
              </w:rPr>
              <w:t>сдаче</w:t>
            </w:r>
            <w:r>
              <w:rPr>
                <w:spacing w:val="-6"/>
                <w:sz w:val="28"/>
              </w:rPr>
              <w:t xml:space="preserve"> </w:t>
            </w:r>
            <w:r>
              <w:rPr>
                <w:sz w:val="28"/>
              </w:rPr>
              <w:t>выпускных</w:t>
            </w:r>
            <w:r>
              <w:rPr>
                <w:spacing w:val="-67"/>
                <w:sz w:val="28"/>
              </w:rPr>
              <w:t xml:space="preserve"> </w:t>
            </w:r>
            <w:r>
              <w:rPr>
                <w:sz w:val="28"/>
              </w:rPr>
              <w:t>экзаменов.</w:t>
            </w:r>
          </w:p>
          <w:p w:rsidR="00054381" w:rsidRDefault="00656015">
            <w:pPr>
              <w:pStyle w:val="TableParagraph"/>
              <w:spacing w:line="235" w:lineRule="auto"/>
              <w:ind w:left="104" w:right="602"/>
              <w:rPr>
                <w:sz w:val="28"/>
              </w:rPr>
            </w:pPr>
            <w:r>
              <w:rPr>
                <w:sz w:val="28"/>
              </w:rPr>
              <w:t>Готовность</w:t>
            </w:r>
            <w:r>
              <w:rPr>
                <w:spacing w:val="-8"/>
                <w:sz w:val="28"/>
              </w:rPr>
              <w:t xml:space="preserve"> </w:t>
            </w:r>
            <w:r>
              <w:rPr>
                <w:sz w:val="28"/>
              </w:rPr>
              <w:t>обучающихся</w:t>
            </w:r>
            <w:r>
              <w:rPr>
                <w:spacing w:val="-4"/>
                <w:sz w:val="28"/>
              </w:rPr>
              <w:t xml:space="preserve"> </w:t>
            </w:r>
            <w:r>
              <w:rPr>
                <w:sz w:val="28"/>
              </w:rPr>
              <w:t>к</w:t>
            </w:r>
            <w:r>
              <w:rPr>
                <w:spacing w:val="-5"/>
                <w:sz w:val="28"/>
              </w:rPr>
              <w:t xml:space="preserve"> </w:t>
            </w:r>
            <w:r>
              <w:rPr>
                <w:sz w:val="28"/>
              </w:rPr>
              <w:t>новому</w:t>
            </w:r>
            <w:r>
              <w:rPr>
                <w:spacing w:val="-67"/>
                <w:sz w:val="28"/>
              </w:rPr>
              <w:t xml:space="preserve"> </w:t>
            </w:r>
            <w:r>
              <w:rPr>
                <w:sz w:val="28"/>
              </w:rPr>
              <w:t>учебному</w:t>
            </w:r>
            <w:r>
              <w:rPr>
                <w:spacing w:val="-4"/>
                <w:sz w:val="28"/>
              </w:rPr>
              <w:t xml:space="preserve"> </w:t>
            </w:r>
            <w:r>
              <w:rPr>
                <w:sz w:val="28"/>
              </w:rPr>
              <w:t>году.</w:t>
            </w:r>
          </w:p>
        </w:tc>
        <w:tc>
          <w:tcPr>
            <w:tcW w:w="2272" w:type="dxa"/>
          </w:tcPr>
          <w:p w:rsidR="00054381" w:rsidRDefault="00656015">
            <w:pPr>
              <w:pStyle w:val="TableParagraph"/>
              <w:ind w:left="107" w:right="693"/>
              <w:rPr>
                <w:sz w:val="28"/>
              </w:rPr>
            </w:pPr>
            <w:r>
              <w:rPr>
                <w:sz w:val="28"/>
              </w:rPr>
              <w:t>Справки,</w:t>
            </w:r>
            <w:r>
              <w:rPr>
                <w:spacing w:val="1"/>
                <w:sz w:val="28"/>
              </w:rPr>
              <w:t xml:space="preserve"> </w:t>
            </w:r>
            <w:r>
              <w:rPr>
                <w:sz w:val="28"/>
              </w:rPr>
              <w:t>приказы по</w:t>
            </w:r>
            <w:r>
              <w:rPr>
                <w:spacing w:val="1"/>
                <w:sz w:val="28"/>
              </w:rPr>
              <w:t xml:space="preserve"> </w:t>
            </w:r>
            <w:r>
              <w:rPr>
                <w:spacing w:val="-1"/>
                <w:sz w:val="28"/>
              </w:rPr>
              <w:t>результатам</w:t>
            </w:r>
            <w:r>
              <w:rPr>
                <w:spacing w:val="-67"/>
                <w:sz w:val="28"/>
              </w:rPr>
              <w:t xml:space="preserve"> </w:t>
            </w:r>
            <w:r>
              <w:rPr>
                <w:sz w:val="28"/>
              </w:rPr>
              <w:t>ГИА</w:t>
            </w:r>
          </w:p>
        </w:tc>
      </w:tr>
    </w:tbl>
    <w:p w:rsidR="00054381" w:rsidRDefault="00656015">
      <w:pPr>
        <w:pStyle w:val="a4"/>
        <w:numPr>
          <w:ilvl w:val="0"/>
          <w:numId w:val="6"/>
        </w:numPr>
        <w:tabs>
          <w:tab w:val="left" w:pos="582"/>
        </w:tabs>
        <w:spacing w:line="321" w:lineRule="exact"/>
        <w:rPr>
          <w:b/>
          <w:sz w:val="28"/>
        </w:rPr>
      </w:pPr>
      <w:r>
        <w:rPr>
          <w:b/>
          <w:color w:val="6F2F9F"/>
          <w:sz w:val="28"/>
        </w:rPr>
        <w:t>Работа</w:t>
      </w:r>
      <w:r>
        <w:rPr>
          <w:b/>
          <w:color w:val="6F2F9F"/>
          <w:spacing w:val="-4"/>
          <w:sz w:val="28"/>
        </w:rPr>
        <w:t xml:space="preserve"> </w:t>
      </w:r>
      <w:r>
        <w:rPr>
          <w:b/>
          <w:color w:val="6F2F9F"/>
          <w:sz w:val="28"/>
        </w:rPr>
        <w:t>с</w:t>
      </w:r>
      <w:r>
        <w:rPr>
          <w:b/>
          <w:color w:val="6F2F9F"/>
          <w:spacing w:val="-2"/>
          <w:sz w:val="28"/>
        </w:rPr>
        <w:t xml:space="preserve"> </w:t>
      </w:r>
      <w:r>
        <w:rPr>
          <w:b/>
          <w:color w:val="6F2F9F"/>
          <w:sz w:val="28"/>
        </w:rPr>
        <w:t>учащимися</w:t>
      </w:r>
      <w:r>
        <w:rPr>
          <w:b/>
          <w:color w:val="6F2F9F"/>
          <w:spacing w:val="-12"/>
          <w:sz w:val="28"/>
        </w:rPr>
        <w:t xml:space="preserve"> </w:t>
      </w:r>
      <w:r>
        <w:rPr>
          <w:b/>
          <w:color w:val="6F2F9F"/>
          <w:sz w:val="28"/>
        </w:rPr>
        <w:t>по</w:t>
      </w:r>
      <w:r>
        <w:rPr>
          <w:b/>
          <w:color w:val="6F2F9F"/>
          <w:spacing w:val="-2"/>
          <w:sz w:val="28"/>
        </w:rPr>
        <w:t xml:space="preserve"> </w:t>
      </w:r>
      <w:r>
        <w:rPr>
          <w:b/>
          <w:color w:val="6F2F9F"/>
          <w:sz w:val="28"/>
        </w:rPr>
        <w:t>повышению</w:t>
      </w:r>
      <w:r>
        <w:rPr>
          <w:b/>
          <w:color w:val="6F2F9F"/>
          <w:spacing w:val="-4"/>
          <w:sz w:val="28"/>
        </w:rPr>
        <w:t xml:space="preserve"> </w:t>
      </w:r>
      <w:r>
        <w:rPr>
          <w:b/>
          <w:color w:val="6F2F9F"/>
          <w:sz w:val="28"/>
        </w:rPr>
        <w:t>качества</w:t>
      </w:r>
      <w:r>
        <w:rPr>
          <w:b/>
          <w:color w:val="6F2F9F"/>
          <w:spacing w:val="-3"/>
          <w:sz w:val="28"/>
        </w:rPr>
        <w:t xml:space="preserve"> </w:t>
      </w:r>
      <w:r>
        <w:rPr>
          <w:b/>
          <w:color w:val="6F2F9F"/>
          <w:sz w:val="28"/>
        </w:rPr>
        <w:t>образования</w:t>
      </w:r>
    </w:p>
    <w:p w:rsidR="00054381" w:rsidRDefault="00054381">
      <w:pPr>
        <w:pStyle w:val="a3"/>
        <w:spacing w:before="8"/>
        <w:ind w:left="0"/>
        <w:rPr>
          <w:b/>
          <w:sz w:val="17"/>
        </w:r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98"/>
        <w:gridCol w:w="4816"/>
        <w:gridCol w:w="4941"/>
        <w:gridCol w:w="3823"/>
      </w:tblGrid>
      <w:tr w:rsidR="00054381">
        <w:trPr>
          <w:trHeight w:val="705"/>
        </w:trPr>
        <w:tc>
          <w:tcPr>
            <w:tcW w:w="1498" w:type="dxa"/>
          </w:tcPr>
          <w:p w:rsidR="00054381" w:rsidRDefault="00656015">
            <w:pPr>
              <w:pStyle w:val="TableParagraph"/>
              <w:spacing w:before="184"/>
              <w:ind w:left="200" w:right="192"/>
              <w:jc w:val="center"/>
              <w:rPr>
                <w:b/>
                <w:sz w:val="28"/>
              </w:rPr>
            </w:pPr>
            <w:r>
              <w:rPr>
                <w:b/>
                <w:sz w:val="28"/>
              </w:rPr>
              <w:t>Класс</w:t>
            </w:r>
          </w:p>
        </w:tc>
        <w:tc>
          <w:tcPr>
            <w:tcW w:w="4816" w:type="dxa"/>
          </w:tcPr>
          <w:p w:rsidR="00054381" w:rsidRDefault="00656015">
            <w:pPr>
              <w:pStyle w:val="TableParagraph"/>
              <w:spacing w:before="184"/>
              <w:ind w:left="1147"/>
              <w:rPr>
                <w:b/>
                <w:sz w:val="28"/>
              </w:rPr>
            </w:pPr>
            <w:r>
              <w:rPr>
                <w:b/>
                <w:sz w:val="28"/>
              </w:rPr>
              <w:t>Основная</w:t>
            </w:r>
            <w:r>
              <w:rPr>
                <w:b/>
                <w:spacing w:val="-4"/>
                <w:sz w:val="28"/>
              </w:rPr>
              <w:t xml:space="preserve"> </w:t>
            </w:r>
            <w:r>
              <w:rPr>
                <w:b/>
                <w:sz w:val="28"/>
              </w:rPr>
              <w:t>проблема</w:t>
            </w:r>
          </w:p>
        </w:tc>
        <w:tc>
          <w:tcPr>
            <w:tcW w:w="4941" w:type="dxa"/>
          </w:tcPr>
          <w:p w:rsidR="00054381" w:rsidRDefault="00656015">
            <w:pPr>
              <w:pStyle w:val="TableParagraph"/>
              <w:spacing w:before="184"/>
              <w:ind w:left="427"/>
              <w:rPr>
                <w:b/>
                <w:sz w:val="28"/>
              </w:rPr>
            </w:pPr>
            <w:r>
              <w:rPr>
                <w:b/>
                <w:sz w:val="28"/>
              </w:rPr>
              <w:t>Меры</w:t>
            </w:r>
            <w:r>
              <w:rPr>
                <w:b/>
                <w:spacing w:val="-5"/>
                <w:sz w:val="28"/>
              </w:rPr>
              <w:t xml:space="preserve"> </w:t>
            </w:r>
            <w:r>
              <w:rPr>
                <w:b/>
                <w:sz w:val="28"/>
              </w:rPr>
              <w:t>по</w:t>
            </w:r>
            <w:r>
              <w:rPr>
                <w:b/>
                <w:spacing w:val="-8"/>
                <w:sz w:val="28"/>
              </w:rPr>
              <w:t xml:space="preserve"> </w:t>
            </w:r>
            <w:r>
              <w:rPr>
                <w:b/>
                <w:sz w:val="28"/>
              </w:rPr>
              <w:t>устранению</w:t>
            </w:r>
            <w:r>
              <w:rPr>
                <w:b/>
                <w:spacing w:val="1"/>
                <w:sz w:val="28"/>
              </w:rPr>
              <w:t xml:space="preserve"> </w:t>
            </w:r>
            <w:r>
              <w:rPr>
                <w:b/>
                <w:sz w:val="28"/>
              </w:rPr>
              <w:t>проблемы</w:t>
            </w:r>
          </w:p>
        </w:tc>
        <w:tc>
          <w:tcPr>
            <w:tcW w:w="3823" w:type="dxa"/>
          </w:tcPr>
          <w:p w:rsidR="00054381" w:rsidRDefault="00656015">
            <w:pPr>
              <w:pStyle w:val="TableParagraph"/>
              <w:spacing w:before="184"/>
              <w:ind w:left="148"/>
              <w:rPr>
                <w:b/>
                <w:sz w:val="28"/>
              </w:rPr>
            </w:pPr>
            <w:r>
              <w:rPr>
                <w:b/>
                <w:sz w:val="28"/>
              </w:rPr>
              <w:t>Прогнозируемый</w:t>
            </w:r>
            <w:r>
              <w:rPr>
                <w:b/>
                <w:spacing w:val="-8"/>
                <w:sz w:val="28"/>
              </w:rPr>
              <w:t xml:space="preserve"> </w:t>
            </w:r>
            <w:r>
              <w:rPr>
                <w:b/>
                <w:sz w:val="28"/>
              </w:rPr>
              <w:t>результат</w:t>
            </w:r>
          </w:p>
        </w:tc>
      </w:tr>
      <w:tr w:rsidR="00054381">
        <w:trPr>
          <w:trHeight w:val="1286"/>
        </w:trPr>
        <w:tc>
          <w:tcPr>
            <w:tcW w:w="1498" w:type="dxa"/>
          </w:tcPr>
          <w:p w:rsidR="00054381" w:rsidRDefault="00054381">
            <w:pPr>
              <w:pStyle w:val="TableParagraph"/>
              <w:spacing w:before="4"/>
              <w:ind w:left="0"/>
              <w:rPr>
                <w:b/>
                <w:sz w:val="32"/>
              </w:rPr>
            </w:pPr>
          </w:p>
          <w:p w:rsidR="00054381" w:rsidRDefault="00656015">
            <w:pPr>
              <w:pStyle w:val="TableParagraph"/>
              <w:ind w:left="195" w:right="192"/>
              <w:jc w:val="center"/>
              <w:rPr>
                <w:b/>
                <w:sz w:val="28"/>
              </w:rPr>
            </w:pPr>
            <w:r>
              <w:rPr>
                <w:b/>
                <w:sz w:val="28"/>
              </w:rPr>
              <w:t>5</w:t>
            </w:r>
            <w:r>
              <w:rPr>
                <w:b/>
                <w:spacing w:val="-2"/>
                <w:sz w:val="28"/>
              </w:rPr>
              <w:t xml:space="preserve"> </w:t>
            </w:r>
            <w:r>
              <w:rPr>
                <w:b/>
                <w:sz w:val="28"/>
              </w:rPr>
              <w:t>класс</w:t>
            </w:r>
          </w:p>
        </w:tc>
        <w:tc>
          <w:tcPr>
            <w:tcW w:w="4816" w:type="dxa"/>
          </w:tcPr>
          <w:p w:rsidR="00054381" w:rsidRDefault="00656015">
            <w:pPr>
              <w:pStyle w:val="TableParagraph"/>
              <w:spacing w:line="237" w:lineRule="auto"/>
              <w:ind w:right="265"/>
              <w:rPr>
                <w:sz w:val="28"/>
              </w:rPr>
            </w:pPr>
            <w:r>
              <w:rPr>
                <w:sz w:val="28"/>
              </w:rPr>
              <w:t>Проблема преемственности при</w:t>
            </w:r>
            <w:r>
              <w:rPr>
                <w:spacing w:val="1"/>
                <w:sz w:val="28"/>
              </w:rPr>
              <w:t xml:space="preserve"> </w:t>
            </w:r>
            <w:r>
              <w:rPr>
                <w:sz w:val="28"/>
              </w:rPr>
              <w:t>переходе</w:t>
            </w:r>
            <w:r>
              <w:rPr>
                <w:spacing w:val="-3"/>
                <w:sz w:val="28"/>
              </w:rPr>
              <w:t xml:space="preserve"> </w:t>
            </w:r>
            <w:r>
              <w:rPr>
                <w:sz w:val="28"/>
              </w:rPr>
              <w:t>учащихся</w:t>
            </w:r>
            <w:r>
              <w:rPr>
                <w:spacing w:val="-5"/>
                <w:sz w:val="28"/>
              </w:rPr>
              <w:t xml:space="preserve"> </w:t>
            </w:r>
            <w:r>
              <w:rPr>
                <w:sz w:val="28"/>
              </w:rPr>
              <w:t>с</w:t>
            </w:r>
            <w:r>
              <w:rPr>
                <w:spacing w:val="-7"/>
                <w:sz w:val="28"/>
              </w:rPr>
              <w:t xml:space="preserve"> </w:t>
            </w:r>
            <w:r>
              <w:rPr>
                <w:sz w:val="28"/>
              </w:rPr>
              <w:t>уровня</w:t>
            </w:r>
            <w:r>
              <w:rPr>
                <w:spacing w:val="-2"/>
                <w:sz w:val="28"/>
              </w:rPr>
              <w:t xml:space="preserve"> </w:t>
            </w:r>
            <w:r>
              <w:rPr>
                <w:sz w:val="28"/>
              </w:rPr>
              <w:t>НОО</w:t>
            </w:r>
            <w:r>
              <w:rPr>
                <w:spacing w:val="-7"/>
                <w:sz w:val="28"/>
              </w:rPr>
              <w:t xml:space="preserve"> </w:t>
            </w:r>
            <w:r>
              <w:rPr>
                <w:sz w:val="28"/>
              </w:rPr>
              <w:t>на</w:t>
            </w:r>
            <w:r>
              <w:rPr>
                <w:spacing w:val="-67"/>
                <w:sz w:val="28"/>
              </w:rPr>
              <w:t xml:space="preserve"> </w:t>
            </w:r>
            <w:r>
              <w:rPr>
                <w:sz w:val="28"/>
              </w:rPr>
              <w:t>уровень</w:t>
            </w:r>
            <w:r>
              <w:rPr>
                <w:spacing w:val="-2"/>
                <w:sz w:val="28"/>
              </w:rPr>
              <w:t xml:space="preserve"> </w:t>
            </w:r>
            <w:r>
              <w:rPr>
                <w:sz w:val="28"/>
              </w:rPr>
              <w:t>ООО.</w:t>
            </w:r>
          </w:p>
        </w:tc>
        <w:tc>
          <w:tcPr>
            <w:tcW w:w="4941" w:type="dxa"/>
          </w:tcPr>
          <w:p w:rsidR="00054381" w:rsidRDefault="00656015">
            <w:pPr>
              <w:pStyle w:val="TableParagraph"/>
              <w:numPr>
                <w:ilvl w:val="0"/>
                <w:numId w:val="5"/>
              </w:numPr>
              <w:tabs>
                <w:tab w:val="left" w:pos="269"/>
              </w:tabs>
              <w:ind w:right="244" w:firstLine="0"/>
              <w:rPr>
                <w:sz w:val="28"/>
              </w:rPr>
            </w:pPr>
            <w:r>
              <w:rPr>
                <w:sz w:val="28"/>
              </w:rPr>
              <w:t>Сбор</w:t>
            </w:r>
            <w:r>
              <w:rPr>
                <w:spacing w:val="-7"/>
                <w:sz w:val="28"/>
              </w:rPr>
              <w:t xml:space="preserve"> </w:t>
            </w:r>
            <w:r>
              <w:rPr>
                <w:sz w:val="28"/>
              </w:rPr>
              <w:t>информации</w:t>
            </w:r>
            <w:r>
              <w:rPr>
                <w:spacing w:val="-7"/>
                <w:sz w:val="28"/>
              </w:rPr>
              <w:t xml:space="preserve"> </w:t>
            </w:r>
            <w:r>
              <w:rPr>
                <w:sz w:val="28"/>
              </w:rPr>
              <w:t>об</w:t>
            </w:r>
            <w:r>
              <w:rPr>
                <w:spacing w:val="-5"/>
                <w:sz w:val="28"/>
              </w:rPr>
              <w:t xml:space="preserve"> </w:t>
            </w:r>
            <w:r>
              <w:rPr>
                <w:sz w:val="28"/>
              </w:rPr>
              <w:t>испытываемых</w:t>
            </w:r>
            <w:r>
              <w:rPr>
                <w:spacing w:val="-67"/>
                <w:sz w:val="28"/>
              </w:rPr>
              <w:t xml:space="preserve"> </w:t>
            </w:r>
            <w:r>
              <w:rPr>
                <w:sz w:val="28"/>
              </w:rPr>
              <w:t>трудностях.</w:t>
            </w:r>
          </w:p>
          <w:p w:rsidR="00054381" w:rsidRDefault="00656015">
            <w:pPr>
              <w:pStyle w:val="TableParagraph"/>
              <w:numPr>
                <w:ilvl w:val="0"/>
                <w:numId w:val="5"/>
              </w:numPr>
              <w:tabs>
                <w:tab w:val="left" w:pos="269"/>
              </w:tabs>
              <w:spacing w:line="322" w:lineRule="exact"/>
              <w:ind w:right="328" w:firstLine="0"/>
              <w:rPr>
                <w:sz w:val="28"/>
              </w:rPr>
            </w:pPr>
            <w:r>
              <w:rPr>
                <w:sz w:val="28"/>
              </w:rPr>
              <w:t>Повышенное</w:t>
            </w:r>
            <w:r>
              <w:rPr>
                <w:spacing w:val="-9"/>
                <w:sz w:val="28"/>
              </w:rPr>
              <w:t xml:space="preserve"> </w:t>
            </w:r>
            <w:r>
              <w:rPr>
                <w:sz w:val="28"/>
              </w:rPr>
              <w:t>внимание</w:t>
            </w:r>
            <w:r>
              <w:rPr>
                <w:spacing w:val="-9"/>
                <w:sz w:val="28"/>
              </w:rPr>
              <w:t xml:space="preserve"> </w:t>
            </w:r>
            <w:r>
              <w:rPr>
                <w:sz w:val="28"/>
              </w:rPr>
              <w:t>к</w:t>
            </w:r>
            <w:r>
              <w:rPr>
                <w:spacing w:val="-6"/>
                <w:sz w:val="28"/>
              </w:rPr>
              <w:t xml:space="preserve"> </w:t>
            </w:r>
            <w:r>
              <w:rPr>
                <w:sz w:val="28"/>
              </w:rPr>
              <w:t>учащимся,</w:t>
            </w:r>
            <w:r>
              <w:rPr>
                <w:spacing w:val="-67"/>
                <w:sz w:val="28"/>
              </w:rPr>
              <w:t xml:space="preserve"> </w:t>
            </w:r>
            <w:r>
              <w:rPr>
                <w:sz w:val="28"/>
              </w:rPr>
              <w:t>испытывающим трудности в</w:t>
            </w:r>
          </w:p>
        </w:tc>
        <w:tc>
          <w:tcPr>
            <w:tcW w:w="3823" w:type="dxa"/>
          </w:tcPr>
          <w:p w:rsidR="00054381" w:rsidRDefault="00656015">
            <w:pPr>
              <w:pStyle w:val="TableParagraph"/>
              <w:spacing w:line="237" w:lineRule="auto"/>
              <w:ind w:left="109" w:right="304"/>
              <w:rPr>
                <w:sz w:val="28"/>
              </w:rPr>
            </w:pPr>
            <w:r>
              <w:rPr>
                <w:sz w:val="28"/>
              </w:rPr>
              <w:t>-Быстрая и безболезненная</w:t>
            </w:r>
            <w:r>
              <w:rPr>
                <w:spacing w:val="1"/>
                <w:sz w:val="28"/>
              </w:rPr>
              <w:t xml:space="preserve"> </w:t>
            </w:r>
            <w:r>
              <w:rPr>
                <w:sz w:val="28"/>
              </w:rPr>
              <w:t>адаптация</w:t>
            </w:r>
            <w:r>
              <w:rPr>
                <w:spacing w:val="-10"/>
                <w:sz w:val="28"/>
              </w:rPr>
              <w:t xml:space="preserve"> </w:t>
            </w:r>
            <w:r>
              <w:rPr>
                <w:sz w:val="28"/>
              </w:rPr>
              <w:t>пятиклассников</w:t>
            </w:r>
            <w:r>
              <w:rPr>
                <w:spacing w:val="-10"/>
                <w:sz w:val="28"/>
              </w:rPr>
              <w:t xml:space="preserve"> </w:t>
            </w:r>
            <w:r>
              <w:rPr>
                <w:sz w:val="28"/>
              </w:rPr>
              <w:t>к</w:t>
            </w:r>
            <w:r>
              <w:rPr>
                <w:spacing w:val="-67"/>
                <w:sz w:val="28"/>
              </w:rPr>
              <w:t xml:space="preserve"> </w:t>
            </w:r>
            <w:r>
              <w:rPr>
                <w:sz w:val="28"/>
              </w:rPr>
              <w:t>учебе.</w:t>
            </w:r>
          </w:p>
        </w:tc>
      </w:tr>
    </w:tbl>
    <w:p w:rsidR="00054381" w:rsidRDefault="00054381">
      <w:pPr>
        <w:spacing w:line="237" w:lineRule="auto"/>
        <w:rPr>
          <w:sz w:val="28"/>
        </w:rPr>
        <w:sectPr w:rsidR="00054381">
          <w:pgSz w:w="16840" w:h="11910" w:orient="landscape"/>
          <w:pgMar w:top="840" w:right="220" w:bottom="1060" w:left="480" w:header="0" w:footer="878" w:gutter="0"/>
          <w:cols w:space="720"/>
        </w:sect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98"/>
        <w:gridCol w:w="4816"/>
        <w:gridCol w:w="4941"/>
        <w:gridCol w:w="3823"/>
      </w:tblGrid>
      <w:tr w:rsidR="00054381">
        <w:trPr>
          <w:trHeight w:val="1488"/>
        </w:trPr>
        <w:tc>
          <w:tcPr>
            <w:tcW w:w="1498" w:type="dxa"/>
          </w:tcPr>
          <w:p w:rsidR="00054381" w:rsidRDefault="00054381">
            <w:pPr>
              <w:pStyle w:val="TableParagraph"/>
              <w:ind w:left="0"/>
              <w:rPr>
                <w:sz w:val="26"/>
              </w:rPr>
            </w:pPr>
          </w:p>
        </w:tc>
        <w:tc>
          <w:tcPr>
            <w:tcW w:w="4816" w:type="dxa"/>
          </w:tcPr>
          <w:p w:rsidR="00054381" w:rsidRDefault="00054381">
            <w:pPr>
              <w:pStyle w:val="TableParagraph"/>
              <w:ind w:left="0"/>
              <w:rPr>
                <w:sz w:val="26"/>
              </w:rPr>
            </w:pPr>
          </w:p>
        </w:tc>
        <w:tc>
          <w:tcPr>
            <w:tcW w:w="4941" w:type="dxa"/>
          </w:tcPr>
          <w:p w:rsidR="00054381" w:rsidRDefault="00656015">
            <w:pPr>
              <w:pStyle w:val="TableParagraph"/>
              <w:spacing w:line="315" w:lineRule="exact"/>
              <w:ind w:left="105"/>
              <w:rPr>
                <w:sz w:val="28"/>
              </w:rPr>
            </w:pPr>
            <w:r>
              <w:rPr>
                <w:sz w:val="28"/>
              </w:rPr>
              <w:t>адаптации.</w:t>
            </w:r>
          </w:p>
          <w:p w:rsidR="00054381" w:rsidRDefault="00656015">
            <w:pPr>
              <w:pStyle w:val="TableParagraph"/>
              <w:spacing w:line="244" w:lineRule="auto"/>
              <w:ind w:left="105" w:right="871"/>
              <w:rPr>
                <w:sz w:val="28"/>
              </w:rPr>
            </w:pPr>
            <w:r>
              <w:rPr>
                <w:sz w:val="28"/>
              </w:rPr>
              <w:t>- Строгое соблюдение режима</w:t>
            </w:r>
            <w:r>
              <w:rPr>
                <w:spacing w:val="1"/>
                <w:sz w:val="28"/>
              </w:rPr>
              <w:t xml:space="preserve"> </w:t>
            </w:r>
            <w:r>
              <w:rPr>
                <w:sz w:val="28"/>
              </w:rPr>
              <w:t>организации</w:t>
            </w:r>
            <w:r>
              <w:rPr>
                <w:spacing w:val="-9"/>
                <w:sz w:val="28"/>
              </w:rPr>
              <w:t xml:space="preserve"> </w:t>
            </w:r>
            <w:r>
              <w:rPr>
                <w:sz w:val="28"/>
              </w:rPr>
              <w:t>контрольных</w:t>
            </w:r>
            <w:r>
              <w:rPr>
                <w:spacing w:val="-12"/>
                <w:sz w:val="28"/>
              </w:rPr>
              <w:t xml:space="preserve"> </w:t>
            </w:r>
            <w:r>
              <w:rPr>
                <w:sz w:val="28"/>
              </w:rPr>
              <w:t>работ.</w:t>
            </w:r>
          </w:p>
          <w:p w:rsidR="00054381" w:rsidRDefault="00656015">
            <w:pPr>
              <w:pStyle w:val="TableParagraph"/>
              <w:spacing w:line="309" w:lineRule="exact"/>
              <w:ind w:left="105"/>
              <w:rPr>
                <w:sz w:val="28"/>
              </w:rPr>
            </w:pPr>
            <w:r>
              <w:rPr>
                <w:sz w:val="28"/>
              </w:rPr>
              <w:t>-Создание</w:t>
            </w:r>
            <w:r>
              <w:rPr>
                <w:spacing w:val="-6"/>
                <w:sz w:val="28"/>
              </w:rPr>
              <w:t xml:space="preserve"> </w:t>
            </w:r>
            <w:r>
              <w:rPr>
                <w:sz w:val="28"/>
              </w:rPr>
              <w:t>ситуации</w:t>
            </w:r>
            <w:r>
              <w:rPr>
                <w:spacing w:val="-3"/>
                <w:sz w:val="28"/>
              </w:rPr>
              <w:t xml:space="preserve"> </w:t>
            </w:r>
            <w:r>
              <w:rPr>
                <w:sz w:val="28"/>
              </w:rPr>
              <w:t>успеха</w:t>
            </w:r>
            <w:r>
              <w:rPr>
                <w:spacing w:val="-5"/>
                <w:sz w:val="28"/>
              </w:rPr>
              <w:t xml:space="preserve"> </w:t>
            </w:r>
            <w:r>
              <w:rPr>
                <w:sz w:val="28"/>
              </w:rPr>
              <w:t>в</w:t>
            </w:r>
            <w:r>
              <w:rPr>
                <w:spacing w:val="-4"/>
                <w:sz w:val="28"/>
              </w:rPr>
              <w:t xml:space="preserve"> </w:t>
            </w:r>
            <w:r>
              <w:rPr>
                <w:sz w:val="28"/>
              </w:rPr>
              <w:t>учебе.</w:t>
            </w:r>
          </w:p>
        </w:tc>
        <w:tc>
          <w:tcPr>
            <w:tcW w:w="3823" w:type="dxa"/>
          </w:tcPr>
          <w:p w:rsidR="00054381" w:rsidRDefault="00054381">
            <w:pPr>
              <w:pStyle w:val="TableParagraph"/>
              <w:ind w:left="0"/>
              <w:rPr>
                <w:sz w:val="26"/>
              </w:rPr>
            </w:pPr>
          </w:p>
        </w:tc>
      </w:tr>
      <w:tr w:rsidR="00054381">
        <w:trPr>
          <w:trHeight w:val="2458"/>
        </w:trPr>
        <w:tc>
          <w:tcPr>
            <w:tcW w:w="1498" w:type="dxa"/>
          </w:tcPr>
          <w:p w:rsidR="00054381" w:rsidRDefault="00054381">
            <w:pPr>
              <w:pStyle w:val="TableParagraph"/>
              <w:ind w:left="0"/>
              <w:rPr>
                <w:b/>
                <w:sz w:val="30"/>
              </w:rPr>
            </w:pPr>
          </w:p>
          <w:p w:rsidR="00054381" w:rsidRDefault="00054381">
            <w:pPr>
              <w:pStyle w:val="TableParagraph"/>
              <w:spacing w:before="8"/>
              <w:ind w:left="0"/>
              <w:rPr>
                <w:b/>
                <w:sz w:val="30"/>
              </w:rPr>
            </w:pPr>
          </w:p>
          <w:p w:rsidR="00054381" w:rsidRDefault="00656015">
            <w:pPr>
              <w:pStyle w:val="TableParagraph"/>
              <w:numPr>
                <w:ilvl w:val="0"/>
                <w:numId w:val="4"/>
              </w:numPr>
              <w:tabs>
                <w:tab w:val="left" w:pos="500"/>
              </w:tabs>
              <w:spacing w:before="1"/>
              <w:rPr>
                <w:b/>
                <w:sz w:val="28"/>
              </w:rPr>
            </w:pPr>
            <w:r>
              <w:rPr>
                <w:b/>
                <w:sz w:val="28"/>
              </w:rPr>
              <w:t>класс</w:t>
            </w:r>
          </w:p>
          <w:p w:rsidR="00054381" w:rsidRDefault="00656015">
            <w:pPr>
              <w:pStyle w:val="TableParagraph"/>
              <w:numPr>
                <w:ilvl w:val="0"/>
                <w:numId w:val="4"/>
              </w:numPr>
              <w:tabs>
                <w:tab w:val="left" w:pos="500"/>
              </w:tabs>
              <w:spacing w:before="201"/>
              <w:rPr>
                <w:b/>
                <w:sz w:val="28"/>
              </w:rPr>
            </w:pPr>
            <w:r>
              <w:rPr>
                <w:b/>
                <w:sz w:val="28"/>
              </w:rPr>
              <w:t>класс</w:t>
            </w:r>
          </w:p>
        </w:tc>
        <w:tc>
          <w:tcPr>
            <w:tcW w:w="4816" w:type="dxa"/>
          </w:tcPr>
          <w:p w:rsidR="00054381" w:rsidRDefault="00656015">
            <w:pPr>
              <w:pStyle w:val="TableParagraph"/>
              <w:ind w:right="544"/>
              <w:rPr>
                <w:sz w:val="28"/>
              </w:rPr>
            </w:pPr>
            <w:r>
              <w:rPr>
                <w:sz w:val="28"/>
              </w:rPr>
              <w:t>-Трудности,</w:t>
            </w:r>
            <w:r>
              <w:rPr>
                <w:spacing w:val="-8"/>
                <w:sz w:val="28"/>
              </w:rPr>
              <w:t xml:space="preserve"> </w:t>
            </w:r>
            <w:r>
              <w:rPr>
                <w:sz w:val="28"/>
              </w:rPr>
              <w:t>вызванные</w:t>
            </w:r>
            <w:r>
              <w:rPr>
                <w:spacing w:val="-10"/>
                <w:sz w:val="28"/>
              </w:rPr>
              <w:t xml:space="preserve"> </w:t>
            </w:r>
            <w:r>
              <w:rPr>
                <w:sz w:val="28"/>
              </w:rPr>
              <w:t>изучением</w:t>
            </w:r>
            <w:r>
              <w:rPr>
                <w:spacing w:val="-67"/>
                <w:sz w:val="28"/>
              </w:rPr>
              <w:t xml:space="preserve"> </w:t>
            </w:r>
            <w:r>
              <w:rPr>
                <w:sz w:val="28"/>
              </w:rPr>
              <w:t>новых</w:t>
            </w:r>
            <w:r>
              <w:rPr>
                <w:spacing w:val="-9"/>
                <w:sz w:val="28"/>
              </w:rPr>
              <w:t xml:space="preserve"> </w:t>
            </w:r>
            <w:r>
              <w:rPr>
                <w:sz w:val="28"/>
              </w:rPr>
              <w:t>предметов</w:t>
            </w:r>
            <w:r>
              <w:rPr>
                <w:spacing w:val="-2"/>
                <w:sz w:val="28"/>
              </w:rPr>
              <w:t xml:space="preserve"> </w:t>
            </w:r>
            <w:r>
              <w:rPr>
                <w:sz w:val="28"/>
              </w:rPr>
              <w:t>учебного</w:t>
            </w:r>
            <w:r>
              <w:rPr>
                <w:spacing w:val="-5"/>
                <w:sz w:val="28"/>
              </w:rPr>
              <w:t xml:space="preserve"> </w:t>
            </w:r>
            <w:r>
              <w:rPr>
                <w:sz w:val="28"/>
              </w:rPr>
              <w:t>плана.</w:t>
            </w:r>
          </w:p>
          <w:p w:rsidR="00054381" w:rsidRDefault="00656015">
            <w:pPr>
              <w:pStyle w:val="TableParagraph"/>
              <w:spacing w:before="189"/>
              <w:rPr>
                <w:sz w:val="28"/>
              </w:rPr>
            </w:pPr>
            <w:r>
              <w:rPr>
                <w:sz w:val="28"/>
              </w:rPr>
              <w:t>-Снижение</w:t>
            </w:r>
            <w:r>
              <w:rPr>
                <w:spacing w:val="-4"/>
                <w:sz w:val="28"/>
              </w:rPr>
              <w:t xml:space="preserve"> </w:t>
            </w:r>
            <w:r>
              <w:rPr>
                <w:sz w:val="28"/>
              </w:rPr>
              <w:t>учебной</w:t>
            </w:r>
            <w:r>
              <w:rPr>
                <w:spacing w:val="-8"/>
                <w:sz w:val="28"/>
              </w:rPr>
              <w:t xml:space="preserve"> </w:t>
            </w:r>
            <w:r>
              <w:rPr>
                <w:sz w:val="28"/>
              </w:rPr>
              <w:t>мотивации.</w:t>
            </w:r>
          </w:p>
        </w:tc>
        <w:tc>
          <w:tcPr>
            <w:tcW w:w="4941" w:type="dxa"/>
          </w:tcPr>
          <w:p w:rsidR="00054381" w:rsidRDefault="00656015">
            <w:pPr>
              <w:pStyle w:val="TableParagraph"/>
              <w:spacing w:line="242" w:lineRule="auto"/>
              <w:ind w:left="105" w:right="660"/>
              <w:jc w:val="both"/>
              <w:rPr>
                <w:sz w:val="28"/>
              </w:rPr>
            </w:pPr>
            <w:r>
              <w:rPr>
                <w:sz w:val="28"/>
              </w:rPr>
              <w:t>- Организация щадящего режима в</w:t>
            </w:r>
            <w:r>
              <w:rPr>
                <w:spacing w:val="-68"/>
                <w:sz w:val="28"/>
              </w:rPr>
              <w:t xml:space="preserve"> </w:t>
            </w:r>
            <w:r>
              <w:rPr>
                <w:sz w:val="28"/>
              </w:rPr>
              <w:t>начале изучения новых предметов</w:t>
            </w:r>
            <w:r>
              <w:rPr>
                <w:spacing w:val="-67"/>
                <w:sz w:val="28"/>
              </w:rPr>
              <w:t xml:space="preserve"> </w:t>
            </w:r>
            <w:r>
              <w:rPr>
                <w:sz w:val="28"/>
              </w:rPr>
              <w:t>учебного плана.</w:t>
            </w:r>
          </w:p>
          <w:p w:rsidR="00054381" w:rsidRDefault="00656015">
            <w:pPr>
              <w:pStyle w:val="TableParagraph"/>
              <w:spacing w:line="237" w:lineRule="auto"/>
              <w:ind w:left="105" w:right="575"/>
              <w:rPr>
                <w:sz w:val="28"/>
              </w:rPr>
            </w:pPr>
            <w:r>
              <w:rPr>
                <w:sz w:val="28"/>
              </w:rPr>
              <w:t>-Разработка комплекса</w:t>
            </w:r>
            <w:r>
              <w:rPr>
                <w:spacing w:val="1"/>
                <w:sz w:val="28"/>
              </w:rPr>
              <w:t xml:space="preserve"> </w:t>
            </w:r>
            <w:r>
              <w:rPr>
                <w:sz w:val="28"/>
              </w:rPr>
              <w:t>мер,</w:t>
            </w:r>
            <w:r>
              <w:rPr>
                <w:spacing w:val="1"/>
                <w:sz w:val="28"/>
              </w:rPr>
              <w:t xml:space="preserve"> </w:t>
            </w:r>
            <w:r>
              <w:rPr>
                <w:sz w:val="28"/>
              </w:rPr>
              <w:t>развивающих</w:t>
            </w:r>
            <w:r>
              <w:rPr>
                <w:spacing w:val="-8"/>
                <w:sz w:val="28"/>
              </w:rPr>
              <w:t xml:space="preserve"> </w:t>
            </w:r>
            <w:r>
              <w:rPr>
                <w:sz w:val="28"/>
              </w:rPr>
              <w:t>учебную</w:t>
            </w:r>
            <w:r>
              <w:rPr>
                <w:spacing w:val="-9"/>
                <w:sz w:val="28"/>
              </w:rPr>
              <w:t xml:space="preserve"> </w:t>
            </w:r>
            <w:r>
              <w:rPr>
                <w:sz w:val="28"/>
              </w:rPr>
              <w:t>мотивацию:</w:t>
            </w:r>
            <w:r>
              <w:rPr>
                <w:spacing w:val="-67"/>
                <w:sz w:val="28"/>
              </w:rPr>
              <w:t xml:space="preserve"> </w:t>
            </w:r>
            <w:r>
              <w:rPr>
                <w:sz w:val="28"/>
              </w:rPr>
              <w:t>творческие задания,</w:t>
            </w:r>
            <w:r>
              <w:rPr>
                <w:spacing w:val="2"/>
                <w:sz w:val="28"/>
              </w:rPr>
              <w:t xml:space="preserve"> </w:t>
            </w:r>
            <w:r>
              <w:rPr>
                <w:sz w:val="28"/>
              </w:rPr>
              <w:t>система</w:t>
            </w:r>
            <w:r>
              <w:rPr>
                <w:spacing w:val="1"/>
                <w:sz w:val="28"/>
              </w:rPr>
              <w:t xml:space="preserve"> </w:t>
            </w:r>
            <w:r>
              <w:rPr>
                <w:sz w:val="28"/>
              </w:rPr>
              <w:t>поощрения</w:t>
            </w:r>
            <w:r>
              <w:rPr>
                <w:spacing w:val="2"/>
                <w:sz w:val="28"/>
              </w:rPr>
              <w:t xml:space="preserve"> </w:t>
            </w:r>
            <w:r>
              <w:rPr>
                <w:sz w:val="28"/>
              </w:rPr>
              <w:t>и</w:t>
            </w:r>
            <w:r>
              <w:rPr>
                <w:spacing w:val="1"/>
                <w:sz w:val="28"/>
              </w:rPr>
              <w:t xml:space="preserve"> </w:t>
            </w:r>
            <w:r>
              <w:rPr>
                <w:sz w:val="28"/>
              </w:rPr>
              <w:t>др.</w:t>
            </w:r>
          </w:p>
        </w:tc>
        <w:tc>
          <w:tcPr>
            <w:tcW w:w="3823" w:type="dxa"/>
          </w:tcPr>
          <w:p w:rsidR="00054381" w:rsidRDefault="00656015">
            <w:pPr>
              <w:pStyle w:val="TableParagraph"/>
              <w:spacing w:line="242" w:lineRule="auto"/>
              <w:ind w:left="109" w:right="325"/>
              <w:rPr>
                <w:sz w:val="28"/>
              </w:rPr>
            </w:pPr>
            <w:r>
              <w:rPr>
                <w:sz w:val="28"/>
              </w:rPr>
              <w:t>-Быстрая и безболезненная</w:t>
            </w:r>
            <w:r>
              <w:rPr>
                <w:spacing w:val="1"/>
                <w:sz w:val="28"/>
              </w:rPr>
              <w:t xml:space="preserve"> </w:t>
            </w:r>
            <w:r>
              <w:rPr>
                <w:sz w:val="28"/>
              </w:rPr>
              <w:t>адаптация</w:t>
            </w:r>
            <w:r>
              <w:rPr>
                <w:spacing w:val="-6"/>
                <w:sz w:val="28"/>
              </w:rPr>
              <w:t xml:space="preserve"> </w:t>
            </w:r>
            <w:r>
              <w:rPr>
                <w:sz w:val="28"/>
              </w:rPr>
              <w:t>к</w:t>
            </w:r>
            <w:r>
              <w:rPr>
                <w:spacing w:val="-6"/>
                <w:sz w:val="28"/>
              </w:rPr>
              <w:t xml:space="preserve"> </w:t>
            </w:r>
            <w:r>
              <w:rPr>
                <w:sz w:val="28"/>
              </w:rPr>
              <w:t>учебе</w:t>
            </w:r>
            <w:r>
              <w:rPr>
                <w:spacing w:val="-5"/>
                <w:sz w:val="28"/>
              </w:rPr>
              <w:t xml:space="preserve"> </w:t>
            </w:r>
            <w:r>
              <w:rPr>
                <w:sz w:val="28"/>
              </w:rPr>
              <w:t>по</w:t>
            </w:r>
            <w:r>
              <w:rPr>
                <w:spacing w:val="-6"/>
                <w:sz w:val="28"/>
              </w:rPr>
              <w:t xml:space="preserve"> </w:t>
            </w:r>
            <w:r>
              <w:rPr>
                <w:sz w:val="28"/>
              </w:rPr>
              <w:t>новым</w:t>
            </w:r>
            <w:r>
              <w:rPr>
                <w:spacing w:val="-67"/>
                <w:sz w:val="28"/>
              </w:rPr>
              <w:t xml:space="preserve"> </w:t>
            </w:r>
            <w:r>
              <w:rPr>
                <w:sz w:val="28"/>
              </w:rPr>
              <w:t>предметам</w:t>
            </w:r>
            <w:r>
              <w:rPr>
                <w:spacing w:val="-5"/>
                <w:sz w:val="28"/>
              </w:rPr>
              <w:t xml:space="preserve"> </w:t>
            </w:r>
            <w:r>
              <w:rPr>
                <w:sz w:val="28"/>
              </w:rPr>
              <w:t>учебного</w:t>
            </w:r>
            <w:r>
              <w:rPr>
                <w:spacing w:val="-6"/>
                <w:sz w:val="28"/>
              </w:rPr>
              <w:t xml:space="preserve"> </w:t>
            </w:r>
            <w:r>
              <w:rPr>
                <w:sz w:val="28"/>
              </w:rPr>
              <w:t>плана.</w:t>
            </w:r>
          </w:p>
          <w:p w:rsidR="00054381" w:rsidRDefault="00656015">
            <w:pPr>
              <w:pStyle w:val="TableParagraph"/>
              <w:spacing w:line="235" w:lineRule="auto"/>
              <w:ind w:left="109" w:right="1120"/>
              <w:rPr>
                <w:sz w:val="28"/>
              </w:rPr>
            </w:pPr>
            <w:r>
              <w:rPr>
                <w:sz w:val="28"/>
              </w:rPr>
              <w:t>-Повышение</w:t>
            </w:r>
            <w:r>
              <w:rPr>
                <w:spacing w:val="-13"/>
                <w:sz w:val="28"/>
              </w:rPr>
              <w:t xml:space="preserve"> </w:t>
            </w:r>
            <w:r>
              <w:rPr>
                <w:sz w:val="28"/>
              </w:rPr>
              <w:t>учебной</w:t>
            </w:r>
            <w:r>
              <w:rPr>
                <w:spacing w:val="-67"/>
                <w:sz w:val="28"/>
              </w:rPr>
              <w:t xml:space="preserve"> </w:t>
            </w:r>
            <w:r>
              <w:rPr>
                <w:sz w:val="28"/>
              </w:rPr>
              <w:t>мотивации.</w:t>
            </w:r>
          </w:p>
        </w:tc>
      </w:tr>
      <w:tr w:rsidR="00054381">
        <w:trPr>
          <w:trHeight w:val="2775"/>
        </w:trPr>
        <w:tc>
          <w:tcPr>
            <w:tcW w:w="1498" w:type="dxa"/>
          </w:tcPr>
          <w:p w:rsidR="00054381" w:rsidRDefault="00054381">
            <w:pPr>
              <w:pStyle w:val="TableParagraph"/>
              <w:ind w:left="0"/>
              <w:rPr>
                <w:b/>
                <w:sz w:val="30"/>
              </w:rPr>
            </w:pPr>
          </w:p>
          <w:p w:rsidR="00054381" w:rsidRDefault="00054381">
            <w:pPr>
              <w:pStyle w:val="TableParagraph"/>
              <w:ind w:left="0"/>
              <w:rPr>
                <w:b/>
                <w:sz w:val="30"/>
              </w:rPr>
            </w:pPr>
          </w:p>
          <w:p w:rsidR="00054381" w:rsidRDefault="00054381">
            <w:pPr>
              <w:pStyle w:val="TableParagraph"/>
              <w:spacing w:before="5"/>
              <w:ind w:left="0"/>
              <w:rPr>
                <w:b/>
                <w:sz w:val="37"/>
              </w:rPr>
            </w:pPr>
          </w:p>
          <w:p w:rsidR="00054381" w:rsidRDefault="00656015">
            <w:pPr>
              <w:pStyle w:val="TableParagraph"/>
              <w:ind w:left="195" w:right="192"/>
              <w:jc w:val="center"/>
              <w:rPr>
                <w:b/>
                <w:sz w:val="28"/>
              </w:rPr>
            </w:pPr>
            <w:r>
              <w:rPr>
                <w:b/>
                <w:sz w:val="28"/>
              </w:rPr>
              <w:t>8</w:t>
            </w:r>
            <w:r>
              <w:rPr>
                <w:b/>
                <w:spacing w:val="-2"/>
                <w:sz w:val="28"/>
              </w:rPr>
              <w:t xml:space="preserve"> </w:t>
            </w:r>
            <w:r>
              <w:rPr>
                <w:b/>
                <w:sz w:val="28"/>
              </w:rPr>
              <w:t>класс</w:t>
            </w:r>
          </w:p>
        </w:tc>
        <w:tc>
          <w:tcPr>
            <w:tcW w:w="4816" w:type="dxa"/>
          </w:tcPr>
          <w:p w:rsidR="00054381" w:rsidRDefault="00656015">
            <w:pPr>
              <w:pStyle w:val="TableParagraph"/>
              <w:spacing w:line="237" w:lineRule="auto"/>
              <w:ind w:right="864"/>
              <w:rPr>
                <w:sz w:val="28"/>
              </w:rPr>
            </w:pPr>
            <w:r>
              <w:rPr>
                <w:sz w:val="28"/>
              </w:rPr>
              <w:t>-Накопление</w:t>
            </w:r>
            <w:r>
              <w:rPr>
                <w:spacing w:val="-6"/>
                <w:sz w:val="28"/>
              </w:rPr>
              <w:t xml:space="preserve"> </w:t>
            </w:r>
            <w:r>
              <w:rPr>
                <w:sz w:val="28"/>
              </w:rPr>
              <w:t>пробелов</w:t>
            </w:r>
            <w:r>
              <w:rPr>
                <w:spacing w:val="-6"/>
                <w:sz w:val="28"/>
              </w:rPr>
              <w:t xml:space="preserve"> </w:t>
            </w:r>
            <w:r>
              <w:rPr>
                <w:sz w:val="28"/>
              </w:rPr>
              <w:t>знаний</w:t>
            </w:r>
            <w:r>
              <w:rPr>
                <w:spacing w:val="-3"/>
                <w:sz w:val="28"/>
              </w:rPr>
              <w:t xml:space="preserve"> </w:t>
            </w:r>
            <w:r>
              <w:rPr>
                <w:sz w:val="28"/>
              </w:rPr>
              <w:t>у</w:t>
            </w:r>
            <w:r>
              <w:rPr>
                <w:spacing w:val="-67"/>
                <w:sz w:val="28"/>
              </w:rPr>
              <w:t xml:space="preserve"> </w:t>
            </w:r>
            <w:r>
              <w:rPr>
                <w:sz w:val="28"/>
              </w:rPr>
              <w:t>отдельных учащихся.</w:t>
            </w:r>
          </w:p>
          <w:p w:rsidR="00054381" w:rsidRDefault="00656015">
            <w:pPr>
              <w:pStyle w:val="TableParagraph"/>
              <w:spacing w:before="203" w:line="237" w:lineRule="auto"/>
              <w:ind w:right="1006"/>
              <w:rPr>
                <w:sz w:val="28"/>
              </w:rPr>
            </w:pPr>
            <w:r>
              <w:rPr>
                <w:sz w:val="28"/>
              </w:rPr>
              <w:t>-Снижение</w:t>
            </w:r>
            <w:r>
              <w:rPr>
                <w:spacing w:val="-13"/>
                <w:sz w:val="28"/>
              </w:rPr>
              <w:t xml:space="preserve"> </w:t>
            </w:r>
            <w:r>
              <w:rPr>
                <w:sz w:val="28"/>
              </w:rPr>
              <w:t>престижа</w:t>
            </w:r>
            <w:r>
              <w:rPr>
                <w:spacing w:val="-12"/>
                <w:sz w:val="28"/>
              </w:rPr>
              <w:t xml:space="preserve"> </w:t>
            </w:r>
            <w:r>
              <w:rPr>
                <w:sz w:val="28"/>
              </w:rPr>
              <w:t>активной</w:t>
            </w:r>
            <w:r>
              <w:rPr>
                <w:spacing w:val="-67"/>
                <w:sz w:val="28"/>
              </w:rPr>
              <w:t xml:space="preserve"> </w:t>
            </w:r>
            <w:r>
              <w:rPr>
                <w:sz w:val="28"/>
              </w:rPr>
              <w:t>познавательной</w:t>
            </w:r>
            <w:r>
              <w:rPr>
                <w:spacing w:val="-11"/>
                <w:sz w:val="28"/>
              </w:rPr>
              <w:t xml:space="preserve"> </w:t>
            </w:r>
            <w:r>
              <w:rPr>
                <w:sz w:val="28"/>
              </w:rPr>
              <w:t>деятельности.</w:t>
            </w:r>
          </w:p>
        </w:tc>
        <w:tc>
          <w:tcPr>
            <w:tcW w:w="4941" w:type="dxa"/>
          </w:tcPr>
          <w:p w:rsidR="00054381" w:rsidRDefault="00656015">
            <w:pPr>
              <w:pStyle w:val="TableParagraph"/>
              <w:ind w:left="105" w:right="1594"/>
              <w:rPr>
                <w:sz w:val="28"/>
              </w:rPr>
            </w:pPr>
            <w:r>
              <w:rPr>
                <w:sz w:val="28"/>
              </w:rPr>
              <w:t>-Организация системы</w:t>
            </w:r>
            <w:r>
              <w:rPr>
                <w:spacing w:val="1"/>
                <w:sz w:val="28"/>
              </w:rPr>
              <w:t xml:space="preserve"> </w:t>
            </w:r>
            <w:r>
              <w:rPr>
                <w:sz w:val="28"/>
              </w:rPr>
              <w:t>индивидуальных</w:t>
            </w:r>
            <w:r>
              <w:rPr>
                <w:spacing w:val="-10"/>
                <w:sz w:val="28"/>
              </w:rPr>
              <w:t xml:space="preserve"> </w:t>
            </w:r>
            <w:r>
              <w:rPr>
                <w:sz w:val="28"/>
              </w:rPr>
              <w:t>занятий</w:t>
            </w:r>
            <w:r>
              <w:rPr>
                <w:spacing w:val="-5"/>
                <w:sz w:val="28"/>
              </w:rPr>
              <w:t xml:space="preserve"> </w:t>
            </w:r>
            <w:r>
              <w:rPr>
                <w:sz w:val="28"/>
              </w:rPr>
              <w:t>с</w:t>
            </w:r>
            <w:r>
              <w:rPr>
                <w:spacing w:val="-67"/>
                <w:sz w:val="28"/>
              </w:rPr>
              <w:t xml:space="preserve"> </w:t>
            </w:r>
            <w:r>
              <w:rPr>
                <w:sz w:val="28"/>
              </w:rPr>
              <w:t>обучающимися с низкими</w:t>
            </w:r>
            <w:r>
              <w:rPr>
                <w:spacing w:val="1"/>
                <w:sz w:val="28"/>
              </w:rPr>
              <w:t xml:space="preserve"> </w:t>
            </w:r>
            <w:r>
              <w:rPr>
                <w:sz w:val="28"/>
              </w:rPr>
              <w:t>показателями</w:t>
            </w:r>
            <w:r>
              <w:rPr>
                <w:spacing w:val="-3"/>
                <w:sz w:val="28"/>
              </w:rPr>
              <w:t xml:space="preserve"> </w:t>
            </w:r>
            <w:r>
              <w:rPr>
                <w:sz w:val="28"/>
              </w:rPr>
              <w:t>обучения.</w:t>
            </w:r>
          </w:p>
          <w:p w:rsidR="00054381" w:rsidRDefault="00656015">
            <w:pPr>
              <w:pStyle w:val="TableParagraph"/>
              <w:spacing w:line="237" w:lineRule="auto"/>
              <w:ind w:left="105" w:right="575"/>
              <w:rPr>
                <w:sz w:val="28"/>
              </w:rPr>
            </w:pPr>
            <w:r>
              <w:rPr>
                <w:sz w:val="28"/>
              </w:rPr>
              <w:t>-Разработка комплекса</w:t>
            </w:r>
            <w:r>
              <w:rPr>
                <w:spacing w:val="1"/>
                <w:sz w:val="28"/>
              </w:rPr>
              <w:t xml:space="preserve"> </w:t>
            </w:r>
            <w:r>
              <w:rPr>
                <w:sz w:val="28"/>
              </w:rPr>
              <w:t>мер,</w:t>
            </w:r>
            <w:r>
              <w:rPr>
                <w:spacing w:val="1"/>
                <w:sz w:val="28"/>
              </w:rPr>
              <w:t xml:space="preserve"> </w:t>
            </w:r>
            <w:r>
              <w:rPr>
                <w:sz w:val="28"/>
              </w:rPr>
              <w:t>развивающих</w:t>
            </w:r>
            <w:r>
              <w:rPr>
                <w:spacing w:val="-8"/>
                <w:sz w:val="28"/>
              </w:rPr>
              <w:t xml:space="preserve"> </w:t>
            </w:r>
            <w:r>
              <w:rPr>
                <w:sz w:val="28"/>
              </w:rPr>
              <w:t>учебную</w:t>
            </w:r>
            <w:r>
              <w:rPr>
                <w:spacing w:val="-9"/>
                <w:sz w:val="28"/>
              </w:rPr>
              <w:t xml:space="preserve"> </w:t>
            </w:r>
            <w:r>
              <w:rPr>
                <w:sz w:val="28"/>
              </w:rPr>
              <w:t>мотивацию:</w:t>
            </w:r>
            <w:r>
              <w:rPr>
                <w:spacing w:val="-67"/>
                <w:sz w:val="28"/>
              </w:rPr>
              <w:t xml:space="preserve"> </w:t>
            </w:r>
            <w:r>
              <w:rPr>
                <w:sz w:val="28"/>
              </w:rPr>
              <w:t>творческие задания,</w:t>
            </w:r>
            <w:r>
              <w:rPr>
                <w:spacing w:val="2"/>
                <w:sz w:val="28"/>
              </w:rPr>
              <w:t xml:space="preserve"> </w:t>
            </w:r>
            <w:r>
              <w:rPr>
                <w:sz w:val="28"/>
              </w:rPr>
              <w:t>система</w:t>
            </w:r>
            <w:r>
              <w:rPr>
                <w:spacing w:val="1"/>
                <w:sz w:val="28"/>
              </w:rPr>
              <w:t xml:space="preserve"> </w:t>
            </w:r>
            <w:r>
              <w:rPr>
                <w:sz w:val="28"/>
              </w:rPr>
              <w:t>поощрения</w:t>
            </w:r>
            <w:r>
              <w:rPr>
                <w:spacing w:val="1"/>
                <w:sz w:val="28"/>
              </w:rPr>
              <w:t xml:space="preserve"> </w:t>
            </w:r>
            <w:r>
              <w:rPr>
                <w:sz w:val="28"/>
              </w:rPr>
              <w:t>и</w:t>
            </w:r>
            <w:r>
              <w:rPr>
                <w:spacing w:val="1"/>
                <w:sz w:val="28"/>
              </w:rPr>
              <w:t xml:space="preserve"> </w:t>
            </w:r>
            <w:r>
              <w:rPr>
                <w:sz w:val="28"/>
              </w:rPr>
              <w:t>др.</w:t>
            </w:r>
          </w:p>
        </w:tc>
        <w:tc>
          <w:tcPr>
            <w:tcW w:w="3823" w:type="dxa"/>
          </w:tcPr>
          <w:p w:rsidR="00054381" w:rsidRDefault="00656015">
            <w:pPr>
              <w:pStyle w:val="TableParagraph"/>
              <w:spacing w:line="237" w:lineRule="auto"/>
              <w:ind w:left="109" w:right="223"/>
              <w:rPr>
                <w:sz w:val="28"/>
              </w:rPr>
            </w:pPr>
            <w:r>
              <w:rPr>
                <w:sz w:val="28"/>
              </w:rPr>
              <w:t>-Увеличение числа</w:t>
            </w:r>
            <w:r>
              <w:rPr>
                <w:spacing w:val="1"/>
                <w:sz w:val="28"/>
              </w:rPr>
              <w:t xml:space="preserve"> </w:t>
            </w:r>
            <w:r>
              <w:rPr>
                <w:sz w:val="28"/>
              </w:rPr>
              <w:t>добросовестных, успешных</w:t>
            </w:r>
            <w:r>
              <w:rPr>
                <w:spacing w:val="1"/>
                <w:sz w:val="28"/>
              </w:rPr>
              <w:t xml:space="preserve"> </w:t>
            </w:r>
            <w:r>
              <w:rPr>
                <w:sz w:val="28"/>
              </w:rPr>
              <w:t>учащихся, либо сохранение</w:t>
            </w:r>
            <w:r>
              <w:rPr>
                <w:spacing w:val="1"/>
                <w:sz w:val="28"/>
              </w:rPr>
              <w:t xml:space="preserve"> </w:t>
            </w:r>
            <w:r>
              <w:rPr>
                <w:sz w:val="28"/>
              </w:rPr>
              <w:t>их</w:t>
            </w:r>
            <w:r>
              <w:rPr>
                <w:spacing w:val="-10"/>
                <w:sz w:val="28"/>
              </w:rPr>
              <w:t xml:space="preserve"> </w:t>
            </w:r>
            <w:r>
              <w:rPr>
                <w:sz w:val="28"/>
              </w:rPr>
              <w:t>числа</w:t>
            </w:r>
            <w:r>
              <w:rPr>
                <w:spacing w:val="-4"/>
                <w:sz w:val="28"/>
              </w:rPr>
              <w:t xml:space="preserve"> </w:t>
            </w:r>
            <w:r>
              <w:rPr>
                <w:sz w:val="28"/>
              </w:rPr>
              <w:t>на</w:t>
            </w:r>
            <w:r>
              <w:rPr>
                <w:spacing w:val="-1"/>
                <w:sz w:val="28"/>
              </w:rPr>
              <w:t xml:space="preserve"> </w:t>
            </w:r>
            <w:r>
              <w:rPr>
                <w:sz w:val="28"/>
              </w:rPr>
              <w:t>прежнем</w:t>
            </w:r>
            <w:r>
              <w:rPr>
                <w:spacing w:val="-3"/>
                <w:sz w:val="28"/>
              </w:rPr>
              <w:t xml:space="preserve"> </w:t>
            </w:r>
            <w:r>
              <w:rPr>
                <w:sz w:val="28"/>
              </w:rPr>
              <w:t>уровне.</w:t>
            </w:r>
          </w:p>
        </w:tc>
      </w:tr>
      <w:tr w:rsidR="00054381">
        <w:trPr>
          <w:trHeight w:val="1809"/>
        </w:trPr>
        <w:tc>
          <w:tcPr>
            <w:tcW w:w="1498" w:type="dxa"/>
          </w:tcPr>
          <w:p w:rsidR="00054381" w:rsidRDefault="00054381">
            <w:pPr>
              <w:pStyle w:val="TableParagraph"/>
              <w:ind w:left="0"/>
              <w:rPr>
                <w:b/>
                <w:sz w:val="30"/>
              </w:rPr>
            </w:pPr>
          </w:p>
          <w:p w:rsidR="00054381" w:rsidRDefault="00054381">
            <w:pPr>
              <w:pStyle w:val="TableParagraph"/>
              <w:spacing w:before="3"/>
              <w:ind w:left="0"/>
              <w:rPr>
                <w:b/>
                <w:sz w:val="25"/>
              </w:rPr>
            </w:pPr>
          </w:p>
          <w:p w:rsidR="00054381" w:rsidRDefault="00656015">
            <w:pPr>
              <w:pStyle w:val="TableParagraph"/>
              <w:spacing w:before="1"/>
              <w:ind w:left="195" w:right="192"/>
              <w:jc w:val="center"/>
              <w:rPr>
                <w:b/>
                <w:sz w:val="28"/>
              </w:rPr>
            </w:pPr>
            <w:r>
              <w:rPr>
                <w:b/>
                <w:sz w:val="28"/>
              </w:rPr>
              <w:t>9</w:t>
            </w:r>
            <w:r>
              <w:rPr>
                <w:b/>
                <w:spacing w:val="-2"/>
                <w:sz w:val="28"/>
              </w:rPr>
              <w:t xml:space="preserve"> </w:t>
            </w:r>
            <w:r>
              <w:rPr>
                <w:b/>
                <w:sz w:val="28"/>
              </w:rPr>
              <w:t>класс</w:t>
            </w:r>
          </w:p>
        </w:tc>
        <w:tc>
          <w:tcPr>
            <w:tcW w:w="4816" w:type="dxa"/>
          </w:tcPr>
          <w:p w:rsidR="00054381" w:rsidRDefault="00656015">
            <w:pPr>
              <w:pStyle w:val="TableParagraph"/>
              <w:spacing w:line="235" w:lineRule="auto"/>
              <w:ind w:right="987"/>
              <w:rPr>
                <w:sz w:val="28"/>
              </w:rPr>
            </w:pPr>
            <w:r>
              <w:rPr>
                <w:sz w:val="28"/>
              </w:rPr>
              <w:t>-Проблема</w:t>
            </w:r>
            <w:r>
              <w:rPr>
                <w:spacing w:val="-9"/>
                <w:sz w:val="28"/>
              </w:rPr>
              <w:t xml:space="preserve"> </w:t>
            </w:r>
            <w:r>
              <w:rPr>
                <w:sz w:val="28"/>
              </w:rPr>
              <w:t>успешной</w:t>
            </w:r>
            <w:r>
              <w:rPr>
                <w:spacing w:val="-9"/>
                <w:sz w:val="28"/>
              </w:rPr>
              <w:t xml:space="preserve"> </w:t>
            </w:r>
            <w:r>
              <w:rPr>
                <w:sz w:val="28"/>
              </w:rPr>
              <w:t>итоговой</w:t>
            </w:r>
            <w:r>
              <w:rPr>
                <w:spacing w:val="-67"/>
                <w:sz w:val="28"/>
              </w:rPr>
              <w:t xml:space="preserve"> </w:t>
            </w:r>
            <w:r>
              <w:rPr>
                <w:sz w:val="28"/>
              </w:rPr>
              <w:t>аттестации.</w:t>
            </w:r>
          </w:p>
          <w:p w:rsidR="00054381" w:rsidRDefault="00656015">
            <w:pPr>
              <w:pStyle w:val="TableParagraph"/>
              <w:spacing w:before="202"/>
              <w:rPr>
                <w:sz w:val="28"/>
              </w:rPr>
            </w:pPr>
            <w:r>
              <w:rPr>
                <w:sz w:val="28"/>
              </w:rPr>
              <w:t>-</w:t>
            </w:r>
            <w:r>
              <w:rPr>
                <w:spacing w:val="-3"/>
                <w:sz w:val="28"/>
              </w:rPr>
              <w:t xml:space="preserve"> </w:t>
            </w:r>
            <w:r>
              <w:rPr>
                <w:sz w:val="28"/>
              </w:rPr>
              <w:t>Наличие</w:t>
            </w:r>
            <w:r>
              <w:rPr>
                <w:spacing w:val="-2"/>
                <w:sz w:val="28"/>
              </w:rPr>
              <w:t xml:space="preserve"> </w:t>
            </w:r>
            <w:r>
              <w:rPr>
                <w:sz w:val="28"/>
              </w:rPr>
              <w:t>детей</w:t>
            </w:r>
            <w:r>
              <w:rPr>
                <w:spacing w:val="-3"/>
                <w:sz w:val="28"/>
              </w:rPr>
              <w:t xml:space="preserve"> </w:t>
            </w:r>
            <w:r>
              <w:rPr>
                <w:sz w:val="28"/>
              </w:rPr>
              <w:t>из</w:t>
            </w:r>
            <w:r>
              <w:rPr>
                <w:spacing w:val="-1"/>
                <w:sz w:val="28"/>
              </w:rPr>
              <w:t xml:space="preserve"> </w:t>
            </w:r>
            <w:r>
              <w:rPr>
                <w:sz w:val="28"/>
              </w:rPr>
              <w:t>«группы</w:t>
            </w:r>
            <w:r>
              <w:rPr>
                <w:spacing w:val="-3"/>
                <w:sz w:val="28"/>
              </w:rPr>
              <w:t xml:space="preserve"> </w:t>
            </w:r>
            <w:r>
              <w:rPr>
                <w:sz w:val="28"/>
              </w:rPr>
              <w:t>риска»</w:t>
            </w:r>
          </w:p>
        </w:tc>
        <w:tc>
          <w:tcPr>
            <w:tcW w:w="4941" w:type="dxa"/>
          </w:tcPr>
          <w:p w:rsidR="00054381" w:rsidRDefault="00656015">
            <w:pPr>
              <w:pStyle w:val="TableParagraph"/>
              <w:ind w:left="105" w:right="195"/>
              <w:rPr>
                <w:sz w:val="28"/>
              </w:rPr>
            </w:pPr>
            <w:r>
              <w:rPr>
                <w:sz w:val="28"/>
              </w:rPr>
              <w:t>Организация</w:t>
            </w:r>
            <w:r>
              <w:rPr>
                <w:spacing w:val="-12"/>
                <w:sz w:val="28"/>
              </w:rPr>
              <w:t xml:space="preserve"> </w:t>
            </w:r>
            <w:r>
              <w:rPr>
                <w:sz w:val="28"/>
              </w:rPr>
              <w:t>планомерной</w:t>
            </w:r>
            <w:r>
              <w:rPr>
                <w:spacing w:val="-13"/>
                <w:sz w:val="28"/>
              </w:rPr>
              <w:t xml:space="preserve"> </w:t>
            </w:r>
            <w:r>
              <w:rPr>
                <w:sz w:val="28"/>
              </w:rPr>
              <w:t>подготовки</w:t>
            </w:r>
            <w:r>
              <w:rPr>
                <w:spacing w:val="-67"/>
                <w:sz w:val="28"/>
              </w:rPr>
              <w:t xml:space="preserve"> </w:t>
            </w:r>
            <w:r>
              <w:rPr>
                <w:sz w:val="28"/>
              </w:rPr>
              <w:t>к ГИА: уроков повторения,</w:t>
            </w:r>
            <w:r>
              <w:rPr>
                <w:spacing w:val="1"/>
                <w:sz w:val="28"/>
              </w:rPr>
              <w:t xml:space="preserve"> </w:t>
            </w:r>
            <w:r>
              <w:rPr>
                <w:sz w:val="28"/>
              </w:rPr>
              <w:t>практических занятий, консультаций,</w:t>
            </w:r>
            <w:r>
              <w:rPr>
                <w:spacing w:val="1"/>
                <w:sz w:val="28"/>
              </w:rPr>
              <w:t xml:space="preserve"> </w:t>
            </w:r>
            <w:r>
              <w:rPr>
                <w:sz w:val="28"/>
              </w:rPr>
              <w:t>индивидуально-групповых занятий,</w:t>
            </w:r>
            <w:r>
              <w:rPr>
                <w:spacing w:val="1"/>
                <w:sz w:val="28"/>
              </w:rPr>
              <w:t xml:space="preserve"> </w:t>
            </w:r>
            <w:r>
              <w:rPr>
                <w:sz w:val="28"/>
              </w:rPr>
              <w:t>особенно</w:t>
            </w:r>
            <w:r>
              <w:rPr>
                <w:spacing w:val="-3"/>
                <w:sz w:val="28"/>
              </w:rPr>
              <w:t xml:space="preserve"> </w:t>
            </w:r>
            <w:r>
              <w:rPr>
                <w:sz w:val="28"/>
              </w:rPr>
              <w:t>с</w:t>
            </w:r>
            <w:r>
              <w:rPr>
                <w:spacing w:val="-2"/>
                <w:sz w:val="28"/>
              </w:rPr>
              <w:t xml:space="preserve"> </w:t>
            </w:r>
            <w:r>
              <w:rPr>
                <w:sz w:val="28"/>
              </w:rPr>
              <w:t>детьми</w:t>
            </w:r>
            <w:r>
              <w:rPr>
                <w:spacing w:val="-3"/>
                <w:sz w:val="28"/>
              </w:rPr>
              <w:t xml:space="preserve"> </w:t>
            </w:r>
            <w:r>
              <w:rPr>
                <w:sz w:val="28"/>
              </w:rPr>
              <w:t>из</w:t>
            </w:r>
            <w:r>
              <w:rPr>
                <w:spacing w:val="1"/>
                <w:sz w:val="28"/>
              </w:rPr>
              <w:t xml:space="preserve"> </w:t>
            </w:r>
            <w:r>
              <w:rPr>
                <w:sz w:val="28"/>
              </w:rPr>
              <w:t>«группы</w:t>
            </w:r>
            <w:r>
              <w:rPr>
                <w:spacing w:val="-3"/>
                <w:sz w:val="28"/>
              </w:rPr>
              <w:t xml:space="preserve"> </w:t>
            </w:r>
            <w:r>
              <w:rPr>
                <w:sz w:val="28"/>
              </w:rPr>
              <w:t>риска»</w:t>
            </w:r>
          </w:p>
        </w:tc>
        <w:tc>
          <w:tcPr>
            <w:tcW w:w="3823" w:type="dxa"/>
          </w:tcPr>
          <w:p w:rsidR="00054381" w:rsidRDefault="00656015">
            <w:pPr>
              <w:pStyle w:val="TableParagraph"/>
              <w:spacing w:line="235" w:lineRule="auto"/>
              <w:ind w:left="109" w:right="708"/>
              <w:rPr>
                <w:sz w:val="28"/>
              </w:rPr>
            </w:pPr>
            <w:r>
              <w:rPr>
                <w:sz w:val="28"/>
              </w:rPr>
              <w:t>Четкая</w:t>
            </w:r>
            <w:r>
              <w:rPr>
                <w:spacing w:val="-5"/>
                <w:sz w:val="28"/>
              </w:rPr>
              <w:t xml:space="preserve"> </w:t>
            </w:r>
            <w:r>
              <w:rPr>
                <w:sz w:val="28"/>
              </w:rPr>
              <w:t>и</w:t>
            </w:r>
            <w:r>
              <w:rPr>
                <w:spacing w:val="-6"/>
                <w:sz w:val="28"/>
              </w:rPr>
              <w:t xml:space="preserve"> </w:t>
            </w:r>
            <w:r>
              <w:rPr>
                <w:sz w:val="28"/>
              </w:rPr>
              <w:t>успешная</w:t>
            </w:r>
            <w:r>
              <w:rPr>
                <w:spacing w:val="-4"/>
                <w:sz w:val="28"/>
              </w:rPr>
              <w:t xml:space="preserve"> </w:t>
            </w:r>
            <w:r>
              <w:rPr>
                <w:sz w:val="28"/>
              </w:rPr>
              <w:t>сдача</w:t>
            </w:r>
            <w:r>
              <w:rPr>
                <w:spacing w:val="-67"/>
                <w:sz w:val="28"/>
              </w:rPr>
              <w:t xml:space="preserve"> </w:t>
            </w:r>
            <w:r>
              <w:rPr>
                <w:sz w:val="28"/>
              </w:rPr>
              <w:t>ГИА.</w:t>
            </w:r>
          </w:p>
        </w:tc>
      </w:tr>
    </w:tbl>
    <w:p w:rsidR="00054381" w:rsidRDefault="00054381">
      <w:pPr>
        <w:spacing w:line="235" w:lineRule="auto"/>
        <w:rPr>
          <w:sz w:val="28"/>
        </w:rPr>
        <w:sectPr w:rsidR="00054381">
          <w:pgSz w:w="16840" w:h="11910" w:orient="landscape"/>
          <w:pgMar w:top="840" w:right="220" w:bottom="1060" w:left="480" w:header="0" w:footer="878" w:gutter="0"/>
          <w:cols w:space="720"/>
        </w:sect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98"/>
        <w:gridCol w:w="4816"/>
        <w:gridCol w:w="4941"/>
        <w:gridCol w:w="3823"/>
      </w:tblGrid>
      <w:tr w:rsidR="00054381">
        <w:trPr>
          <w:trHeight w:val="3423"/>
        </w:trPr>
        <w:tc>
          <w:tcPr>
            <w:tcW w:w="1498" w:type="dxa"/>
          </w:tcPr>
          <w:p w:rsidR="00054381" w:rsidRDefault="00054381">
            <w:pPr>
              <w:pStyle w:val="TableParagraph"/>
              <w:ind w:left="0"/>
              <w:rPr>
                <w:b/>
                <w:sz w:val="30"/>
              </w:rPr>
            </w:pPr>
          </w:p>
          <w:p w:rsidR="00054381" w:rsidRDefault="00054381">
            <w:pPr>
              <w:pStyle w:val="TableParagraph"/>
              <w:ind w:left="0"/>
              <w:rPr>
                <w:b/>
                <w:sz w:val="30"/>
              </w:rPr>
            </w:pPr>
          </w:p>
          <w:p w:rsidR="00054381" w:rsidRDefault="00054381">
            <w:pPr>
              <w:pStyle w:val="TableParagraph"/>
              <w:ind w:left="0"/>
              <w:rPr>
                <w:b/>
                <w:sz w:val="30"/>
              </w:rPr>
            </w:pPr>
          </w:p>
          <w:p w:rsidR="00054381" w:rsidRDefault="00054381">
            <w:pPr>
              <w:pStyle w:val="TableParagraph"/>
              <w:spacing w:before="5"/>
              <w:ind w:left="0"/>
              <w:rPr>
                <w:b/>
                <w:sz w:val="35"/>
              </w:rPr>
            </w:pPr>
          </w:p>
          <w:p w:rsidR="00054381" w:rsidRDefault="00656015">
            <w:pPr>
              <w:pStyle w:val="TableParagraph"/>
              <w:ind w:left="200" w:right="192"/>
              <w:jc w:val="center"/>
              <w:rPr>
                <w:b/>
                <w:sz w:val="28"/>
              </w:rPr>
            </w:pPr>
            <w:r>
              <w:rPr>
                <w:b/>
                <w:sz w:val="28"/>
              </w:rPr>
              <w:t>10</w:t>
            </w:r>
            <w:r>
              <w:rPr>
                <w:b/>
                <w:spacing w:val="-2"/>
                <w:sz w:val="28"/>
              </w:rPr>
              <w:t xml:space="preserve"> </w:t>
            </w:r>
            <w:r>
              <w:rPr>
                <w:b/>
                <w:sz w:val="28"/>
              </w:rPr>
              <w:t>класс</w:t>
            </w:r>
          </w:p>
        </w:tc>
        <w:tc>
          <w:tcPr>
            <w:tcW w:w="4816" w:type="dxa"/>
          </w:tcPr>
          <w:p w:rsidR="00054381" w:rsidRDefault="00656015">
            <w:pPr>
              <w:pStyle w:val="TableParagraph"/>
              <w:ind w:right="470"/>
              <w:rPr>
                <w:sz w:val="28"/>
              </w:rPr>
            </w:pPr>
            <w:r>
              <w:rPr>
                <w:sz w:val="28"/>
              </w:rPr>
              <w:t>-Проблема преемственности при</w:t>
            </w:r>
            <w:r>
              <w:rPr>
                <w:spacing w:val="1"/>
                <w:sz w:val="28"/>
              </w:rPr>
              <w:t xml:space="preserve"> </w:t>
            </w:r>
            <w:r>
              <w:rPr>
                <w:sz w:val="28"/>
              </w:rPr>
              <w:t>переходе</w:t>
            </w:r>
            <w:r>
              <w:rPr>
                <w:spacing w:val="-5"/>
                <w:sz w:val="28"/>
              </w:rPr>
              <w:t xml:space="preserve"> </w:t>
            </w:r>
            <w:r>
              <w:rPr>
                <w:sz w:val="28"/>
              </w:rPr>
              <w:t>с</w:t>
            </w:r>
            <w:r>
              <w:rPr>
                <w:spacing w:val="-5"/>
                <w:sz w:val="28"/>
              </w:rPr>
              <w:t xml:space="preserve"> </w:t>
            </w:r>
            <w:r>
              <w:rPr>
                <w:sz w:val="28"/>
              </w:rPr>
              <w:t>уровня</w:t>
            </w:r>
            <w:r>
              <w:rPr>
                <w:spacing w:val="-5"/>
                <w:sz w:val="28"/>
              </w:rPr>
              <w:t xml:space="preserve"> </w:t>
            </w:r>
            <w:r>
              <w:rPr>
                <w:sz w:val="28"/>
              </w:rPr>
              <w:t>ООО</w:t>
            </w:r>
            <w:r>
              <w:rPr>
                <w:spacing w:val="-5"/>
                <w:sz w:val="28"/>
              </w:rPr>
              <w:t xml:space="preserve"> </w:t>
            </w:r>
            <w:r>
              <w:rPr>
                <w:sz w:val="28"/>
              </w:rPr>
              <w:t>на уровень</w:t>
            </w:r>
            <w:r>
              <w:rPr>
                <w:spacing w:val="-67"/>
                <w:sz w:val="28"/>
              </w:rPr>
              <w:t xml:space="preserve"> </w:t>
            </w:r>
            <w:r>
              <w:rPr>
                <w:sz w:val="28"/>
              </w:rPr>
              <w:t>СОО.</w:t>
            </w:r>
          </w:p>
          <w:p w:rsidR="00054381" w:rsidRDefault="00656015">
            <w:pPr>
              <w:pStyle w:val="TableParagraph"/>
              <w:spacing w:before="196" w:line="237" w:lineRule="auto"/>
              <w:ind w:right="738"/>
              <w:rPr>
                <w:sz w:val="28"/>
              </w:rPr>
            </w:pPr>
            <w:r>
              <w:rPr>
                <w:sz w:val="28"/>
              </w:rPr>
              <w:t>-Адаптация к новым условиям и</w:t>
            </w:r>
            <w:r>
              <w:rPr>
                <w:spacing w:val="1"/>
                <w:sz w:val="28"/>
              </w:rPr>
              <w:t xml:space="preserve"> </w:t>
            </w:r>
            <w:r>
              <w:rPr>
                <w:sz w:val="28"/>
              </w:rPr>
              <w:t>требованиям</w:t>
            </w:r>
            <w:r>
              <w:rPr>
                <w:spacing w:val="-6"/>
                <w:sz w:val="28"/>
              </w:rPr>
              <w:t xml:space="preserve"> </w:t>
            </w:r>
            <w:r>
              <w:rPr>
                <w:sz w:val="28"/>
              </w:rPr>
              <w:t>обучения</w:t>
            </w:r>
            <w:r>
              <w:rPr>
                <w:spacing w:val="-7"/>
                <w:sz w:val="28"/>
              </w:rPr>
              <w:t xml:space="preserve"> </w:t>
            </w:r>
            <w:r>
              <w:rPr>
                <w:sz w:val="28"/>
              </w:rPr>
              <w:t>на</w:t>
            </w:r>
            <w:r>
              <w:rPr>
                <w:spacing w:val="-7"/>
                <w:sz w:val="28"/>
              </w:rPr>
              <w:t xml:space="preserve"> </w:t>
            </w:r>
            <w:r>
              <w:rPr>
                <w:sz w:val="28"/>
              </w:rPr>
              <w:t>уровне</w:t>
            </w:r>
            <w:r>
              <w:rPr>
                <w:spacing w:val="-67"/>
                <w:sz w:val="28"/>
              </w:rPr>
              <w:t xml:space="preserve"> </w:t>
            </w:r>
            <w:r>
              <w:rPr>
                <w:sz w:val="28"/>
              </w:rPr>
              <w:t>СОО.</w:t>
            </w:r>
          </w:p>
        </w:tc>
        <w:tc>
          <w:tcPr>
            <w:tcW w:w="4941" w:type="dxa"/>
          </w:tcPr>
          <w:p w:rsidR="00054381" w:rsidRDefault="00656015">
            <w:pPr>
              <w:pStyle w:val="TableParagraph"/>
              <w:ind w:left="105" w:right="307"/>
              <w:rPr>
                <w:sz w:val="28"/>
              </w:rPr>
            </w:pPr>
            <w:r>
              <w:rPr>
                <w:sz w:val="28"/>
              </w:rPr>
              <w:t>-Сбор</w:t>
            </w:r>
            <w:r>
              <w:rPr>
                <w:spacing w:val="-7"/>
                <w:sz w:val="28"/>
              </w:rPr>
              <w:t xml:space="preserve"> </w:t>
            </w:r>
            <w:r>
              <w:rPr>
                <w:sz w:val="28"/>
              </w:rPr>
              <w:t>информации</w:t>
            </w:r>
            <w:r>
              <w:rPr>
                <w:spacing w:val="-6"/>
                <w:sz w:val="28"/>
              </w:rPr>
              <w:t xml:space="preserve"> </w:t>
            </w:r>
            <w:r>
              <w:rPr>
                <w:sz w:val="28"/>
              </w:rPr>
              <w:t>об</w:t>
            </w:r>
            <w:r>
              <w:rPr>
                <w:spacing w:val="-4"/>
                <w:sz w:val="28"/>
              </w:rPr>
              <w:t xml:space="preserve"> </w:t>
            </w:r>
            <w:r>
              <w:rPr>
                <w:sz w:val="28"/>
              </w:rPr>
              <w:t>испытываемых</w:t>
            </w:r>
            <w:r>
              <w:rPr>
                <w:spacing w:val="-67"/>
                <w:sz w:val="28"/>
              </w:rPr>
              <w:t xml:space="preserve"> </w:t>
            </w:r>
            <w:r>
              <w:rPr>
                <w:sz w:val="28"/>
              </w:rPr>
              <w:t>трудностях.</w:t>
            </w:r>
          </w:p>
          <w:p w:rsidR="00054381" w:rsidRDefault="00656015">
            <w:pPr>
              <w:pStyle w:val="TableParagraph"/>
              <w:ind w:left="105" w:right="464"/>
              <w:rPr>
                <w:sz w:val="28"/>
              </w:rPr>
            </w:pPr>
            <w:r>
              <w:rPr>
                <w:sz w:val="28"/>
              </w:rPr>
              <w:t>-Повышенное</w:t>
            </w:r>
            <w:r>
              <w:rPr>
                <w:spacing w:val="-9"/>
                <w:sz w:val="28"/>
              </w:rPr>
              <w:t xml:space="preserve"> </w:t>
            </w:r>
            <w:r>
              <w:rPr>
                <w:sz w:val="28"/>
              </w:rPr>
              <w:t>внимание</w:t>
            </w:r>
            <w:r>
              <w:rPr>
                <w:spacing w:val="-7"/>
                <w:sz w:val="28"/>
              </w:rPr>
              <w:t xml:space="preserve"> </w:t>
            </w:r>
            <w:r>
              <w:rPr>
                <w:sz w:val="28"/>
              </w:rPr>
              <w:t>к</w:t>
            </w:r>
            <w:r>
              <w:rPr>
                <w:spacing w:val="-6"/>
                <w:sz w:val="28"/>
              </w:rPr>
              <w:t xml:space="preserve"> </w:t>
            </w:r>
            <w:r>
              <w:rPr>
                <w:sz w:val="28"/>
              </w:rPr>
              <w:t>учащимся</w:t>
            </w:r>
            <w:r>
              <w:rPr>
                <w:spacing w:val="-67"/>
                <w:sz w:val="28"/>
              </w:rPr>
              <w:t xml:space="preserve"> </w:t>
            </w:r>
            <w:r>
              <w:rPr>
                <w:sz w:val="28"/>
              </w:rPr>
              <w:t>испытывающими</w:t>
            </w:r>
            <w:r>
              <w:rPr>
                <w:spacing w:val="-1"/>
                <w:sz w:val="28"/>
              </w:rPr>
              <w:t xml:space="preserve"> </w:t>
            </w:r>
            <w:r>
              <w:rPr>
                <w:sz w:val="28"/>
              </w:rPr>
              <w:t>трудности</w:t>
            </w:r>
            <w:r>
              <w:rPr>
                <w:spacing w:val="3"/>
                <w:sz w:val="28"/>
              </w:rPr>
              <w:t xml:space="preserve"> </w:t>
            </w:r>
            <w:r>
              <w:rPr>
                <w:sz w:val="28"/>
              </w:rPr>
              <w:t>в</w:t>
            </w:r>
            <w:r>
              <w:rPr>
                <w:spacing w:val="1"/>
                <w:sz w:val="28"/>
              </w:rPr>
              <w:t xml:space="preserve"> </w:t>
            </w:r>
            <w:r>
              <w:rPr>
                <w:sz w:val="28"/>
              </w:rPr>
              <w:t>адаптации.</w:t>
            </w:r>
          </w:p>
          <w:p w:rsidR="00054381" w:rsidRDefault="00656015">
            <w:pPr>
              <w:pStyle w:val="TableParagraph"/>
              <w:ind w:left="105" w:right="871"/>
              <w:rPr>
                <w:sz w:val="28"/>
              </w:rPr>
            </w:pPr>
            <w:r>
              <w:rPr>
                <w:sz w:val="28"/>
              </w:rPr>
              <w:t>-Строгое соблюдение режима</w:t>
            </w:r>
            <w:r>
              <w:rPr>
                <w:spacing w:val="1"/>
                <w:sz w:val="28"/>
              </w:rPr>
              <w:t xml:space="preserve"> </w:t>
            </w:r>
            <w:r>
              <w:rPr>
                <w:sz w:val="28"/>
              </w:rPr>
              <w:t>организации</w:t>
            </w:r>
            <w:r>
              <w:rPr>
                <w:spacing w:val="-9"/>
                <w:sz w:val="28"/>
              </w:rPr>
              <w:t xml:space="preserve"> </w:t>
            </w:r>
            <w:r>
              <w:rPr>
                <w:sz w:val="28"/>
              </w:rPr>
              <w:t>контрольных</w:t>
            </w:r>
            <w:r>
              <w:rPr>
                <w:spacing w:val="-12"/>
                <w:sz w:val="28"/>
              </w:rPr>
              <w:t xml:space="preserve"> </w:t>
            </w:r>
            <w:r>
              <w:rPr>
                <w:sz w:val="28"/>
              </w:rPr>
              <w:t>работ.</w:t>
            </w:r>
          </w:p>
          <w:p w:rsidR="00054381" w:rsidRDefault="00656015">
            <w:pPr>
              <w:pStyle w:val="TableParagraph"/>
              <w:spacing w:line="317" w:lineRule="exact"/>
              <w:ind w:left="105"/>
              <w:rPr>
                <w:sz w:val="28"/>
              </w:rPr>
            </w:pPr>
            <w:r>
              <w:rPr>
                <w:sz w:val="28"/>
              </w:rPr>
              <w:t>-Создание</w:t>
            </w:r>
            <w:r>
              <w:rPr>
                <w:spacing w:val="-6"/>
                <w:sz w:val="28"/>
              </w:rPr>
              <w:t xml:space="preserve"> </w:t>
            </w:r>
            <w:r>
              <w:rPr>
                <w:sz w:val="28"/>
              </w:rPr>
              <w:t>ситуации</w:t>
            </w:r>
            <w:r>
              <w:rPr>
                <w:spacing w:val="-3"/>
                <w:sz w:val="28"/>
              </w:rPr>
              <w:t xml:space="preserve"> </w:t>
            </w:r>
            <w:r>
              <w:rPr>
                <w:sz w:val="28"/>
              </w:rPr>
              <w:t>успеха</w:t>
            </w:r>
            <w:r>
              <w:rPr>
                <w:spacing w:val="-5"/>
                <w:sz w:val="28"/>
              </w:rPr>
              <w:t xml:space="preserve"> </w:t>
            </w:r>
            <w:r>
              <w:rPr>
                <w:sz w:val="28"/>
              </w:rPr>
              <w:t>в</w:t>
            </w:r>
            <w:r>
              <w:rPr>
                <w:spacing w:val="-4"/>
                <w:sz w:val="28"/>
              </w:rPr>
              <w:t xml:space="preserve"> </w:t>
            </w:r>
            <w:r>
              <w:rPr>
                <w:sz w:val="28"/>
              </w:rPr>
              <w:t>учебе.</w:t>
            </w:r>
          </w:p>
        </w:tc>
        <w:tc>
          <w:tcPr>
            <w:tcW w:w="3823" w:type="dxa"/>
          </w:tcPr>
          <w:p w:rsidR="00054381" w:rsidRDefault="00656015">
            <w:pPr>
              <w:pStyle w:val="TableParagraph"/>
              <w:spacing w:line="242" w:lineRule="auto"/>
              <w:ind w:left="109" w:right="259"/>
              <w:rPr>
                <w:sz w:val="28"/>
              </w:rPr>
            </w:pPr>
            <w:r>
              <w:rPr>
                <w:sz w:val="28"/>
              </w:rPr>
              <w:t>-Быстрая и безболезненная</w:t>
            </w:r>
            <w:r>
              <w:rPr>
                <w:spacing w:val="1"/>
                <w:sz w:val="28"/>
              </w:rPr>
              <w:t xml:space="preserve"> </w:t>
            </w:r>
            <w:r>
              <w:rPr>
                <w:spacing w:val="-1"/>
                <w:sz w:val="28"/>
              </w:rPr>
              <w:t xml:space="preserve">адаптация </w:t>
            </w:r>
            <w:r>
              <w:rPr>
                <w:sz w:val="28"/>
              </w:rPr>
              <w:t>десятиклассников</w:t>
            </w:r>
            <w:r>
              <w:rPr>
                <w:spacing w:val="-67"/>
                <w:sz w:val="28"/>
              </w:rPr>
              <w:t xml:space="preserve"> </w:t>
            </w:r>
            <w:r>
              <w:rPr>
                <w:sz w:val="28"/>
              </w:rPr>
              <w:t>к учебе.</w:t>
            </w:r>
          </w:p>
          <w:p w:rsidR="00054381" w:rsidRDefault="00656015">
            <w:pPr>
              <w:pStyle w:val="TableParagraph"/>
              <w:ind w:left="109" w:right="667"/>
              <w:rPr>
                <w:sz w:val="28"/>
              </w:rPr>
            </w:pPr>
            <w:r>
              <w:rPr>
                <w:sz w:val="28"/>
              </w:rPr>
              <w:t>-Качественное</w:t>
            </w:r>
            <w:r>
              <w:rPr>
                <w:spacing w:val="-17"/>
                <w:sz w:val="28"/>
              </w:rPr>
              <w:t xml:space="preserve"> </w:t>
            </w:r>
            <w:r>
              <w:rPr>
                <w:sz w:val="28"/>
              </w:rPr>
              <w:t>овладение</w:t>
            </w:r>
            <w:r>
              <w:rPr>
                <w:spacing w:val="-67"/>
                <w:sz w:val="28"/>
              </w:rPr>
              <w:t xml:space="preserve"> </w:t>
            </w:r>
            <w:r>
              <w:rPr>
                <w:sz w:val="28"/>
              </w:rPr>
              <w:t>знаниями.</w:t>
            </w:r>
          </w:p>
          <w:p w:rsidR="00054381" w:rsidRDefault="00656015">
            <w:pPr>
              <w:pStyle w:val="TableParagraph"/>
              <w:ind w:left="109" w:right="331"/>
              <w:rPr>
                <w:sz w:val="28"/>
              </w:rPr>
            </w:pPr>
            <w:r>
              <w:rPr>
                <w:sz w:val="28"/>
              </w:rPr>
              <w:t>-Уверенность в выборе</w:t>
            </w:r>
            <w:r>
              <w:rPr>
                <w:spacing w:val="1"/>
                <w:sz w:val="28"/>
              </w:rPr>
              <w:t xml:space="preserve"> </w:t>
            </w:r>
            <w:r>
              <w:rPr>
                <w:sz w:val="28"/>
              </w:rPr>
              <w:t>будущей профессии,</w:t>
            </w:r>
            <w:r>
              <w:rPr>
                <w:spacing w:val="1"/>
                <w:sz w:val="28"/>
              </w:rPr>
              <w:t xml:space="preserve"> </w:t>
            </w:r>
            <w:r>
              <w:rPr>
                <w:sz w:val="28"/>
              </w:rPr>
              <w:t>определенности</w:t>
            </w:r>
            <w:r>
              <w:rPr>
                <w:spacing w:val="-8"/>
                <w:sz w:val="28"/>
              </w:rPr>
              <w:t xml:space="preserve"> </w:t>
            </w:r>
            <w:r>
              <w:rPr>
                <w:sz w:val="28"/>
              </w:rPr>
              <w:t>при</w:t>
            </w:r>
            <w:r>
              <w:rPr>
                <w:spacing w:val="-7"/>
                <w:sz w:val="28"/>
              </w:rPr>
              <w:t xml:space="preserve"> </w:t>
            </w:r>
            <w:r>
              <w:rPr>
                <w:sz w:val="28"/>
              </w:rPr>
              <w:t>выборе</w:t>
            </w:r>
            <w:r>
              <w:rPr>
                <w:spacing w:val="-67"/>
                <w:sz w:val="28"/>
              </w:rPr>
              <w:t xml:space="preserve"> </w:t>
            </w:r>
            <w:r>
              <w:rPr>
                <w:spacing w:val="-1"/>
                <w:sz w:val="28"/>
              </w:rPr>
              <w:t xml:space="preserve">образовательного </w:t>
            </w:r>
            <w:r>
              <w:rPr>
                <w:sz w:val="28"/>
              </w:rPr>
              <w:t>заведения</w:t>
            </w:r>
            <w:r>
              <w:rPr>
                <w:spacing w:val="-67"/>
                <w:sz w:val="28"/>
              </w:rPr>
              <w:t xml:space="preserve"> </w:t>
            </w:r>
            <w:r>
              <w:rPr>
                <w:sz w:val="28"/>
              </w:rPr>
              <w:t>после</w:t>
            </w:r>
            <w:r>
              <w:rPr>
                <w:spacing w:val="-1"/>
                <w:sz w:val="28"/>
              </w:rPr>
              <w:t xml:space="preserve"> </w:t>
            </w:r>
            <w:r>
              <w:rPr>
                <w:sz w:val="28"/>
              </w:rPr>
              <w:t>окончания</w:t>
            </w:r>
            <w:r>
              <w:rPr>
                <w:spacing w:val="-1"/>
                <w:sz w:val="28"/>
              </w:rPr>
              <w:t xml:space="preserve"> </w:t>
            </w:r>
            <w:r>
              <w:rPr>
                <w:sz w:val="28"/>
              </w:rPr>
              <w:t>школы.</w:t>
            </w:r>
          </w:p>
        </w:tc>
      </w:tr>
      <w:tr w:rsidR="00054381">
        <w:trPr>
          <w:trHeight w:val="1747"/>
        </w:trPr>
        <w:tc>
          <w:tcPr>
            <w:tcW w:w="1498" w:type="dxa"/>
          </w:tcPr>
          <w:p w:rsidR="00054381" w:rsidRDefault="00054381">
            <w:pPr>
              <w:pStyle w:val="TableParagraph"/>
              <w:ind w:left="0"/>
              <w:rPr>
                <w:b/>
                <w:sz w:val="30"/>
              </w:rPr>
            </w:pPr>
          </w:p>
          <w:p w:rsidR="00054381" w:rsidRDefault="00656015">
            <w:pPr>
              <w:pStyle w:val="TableParagraph"/>
              <w:spacing w:before="262"/>
              <w:ind w:left="200" w:right="192"/>
              <w:jc w:val="center"/>
              <w:rPr>
                <w:b/>
                <w:sz w:val="28"/>
              </w:rPr>
            </w:pPr>
            <w:r>
              <w:rPr>
                <w:b/>
                <w:sz w:val="28"/>
              </w:rPr>
              <w:t>11</w:t>
            </w:r>
            <w:r>
              <w:rPr>
                <w:b/>
                <w:spacing w:val="-2"/>
                <w:sz w:val="28"/>
              </w:rPr>
              <w:t xml:space="preserve"> </w:t>
            </w:r>
            <w:r>
              <w:rPr>
                <w:b/>
                <w:sz w:val="28"/>
              </w:rPr>
              <w:t>класс</w:t>
            </w:r>
          </w:p>
        </w:tc>
        <w:tc>
          <w:tcPr>
            <w:tcW w:w="4816" w:type="dxa"/>
          </w:tcPr>
          <w:p w:rsidR="00054381" w:rsidRDefault="00656015">
            <w:pPr>
              <w:pStyle w:val="TableParagraph"/>
              <w:spacing w:line="235" w:lineRule="auto"/>
              <w:ind w:right="987"/>
              <w:rPr>
                <w:sz w:val="28"/>
              </w:rPr>
            </w:pPr>
            <w:r>
              <w:rPr>
                <w:sz w:val="28"/>
              </w:rPr>
              <w:t>-Проблема</w:t>
            </w:r>
            <w:r>
              <w:rPr>
                <w:spacing w:val="-9"/>
                <w:sz w:val="28"/>
              </w:rPr>
              <w:t xml:space="preserve"> </w:t>
            </w:r>
            <w:r>
              <w:rPr>
                <w:sz w:val="28"/>
              </w:rPr>
              <w:t>успешной</w:t>
            </w:r>
            <w:r>
              <w:rPr>
                <w:spacing w:val="-9"/>
                <w:sz w:val="28"/>
              </w:rPr>
              <w:t xml:space="preserve"> </w:t>
            </w:r>
            <w:r>
              <w:rPr>
                <w:sz w:val="28"/>
              </w:rPr>
              <w:t>итоговой</w:t>
            </w:r>
            <w:r>
              <w:rPr>
                <w:spacing w:val="-67"/>
                <w:sz w:val="28"/>
              </w:rPr>
              <w:t xml:space="preserve"> </w:t>
            </w:r>
            <w:r>
              <w:rPr>
                <w:sz w:val="28"/>
              </w:rPr>
              <w:t>аттестации.</w:t>
            </w:r>
          </w:p>
        </w:tc>
        <w:tc>
          <w:tcPr>
            <w:tcW w:w="4941" w:type="dxa"/>
          </w:tcPr>
          <w:p w:rsidR="00054381" w:rsidRDefault="00656015">
            <w:pPr>
              <w:pStyle w:val="TableParagraph"/>
              <w:spacing w:line="237" w:lineRule="auto"/>
              <w:ind w:left="105" w:right="195"/>
              <w:rPr>
                <w:sz w:val="28"/>
              </w:rPr>
            </w:pPr>
            <w:r>
              <w:rPr>
                <w:sz w:val="28"/>
              </w:rPr>
              <w:t>Организация</w:t>
            </w:r>
            <w:r>
              <w:rPr>
                <w:spacing w:val="-12"/>
                <w:sz w:val="28"/>
              </w:rPr>
              <w:t xml:space="preserve"> </w:t>
            </w:r>
            <w:r>
              <w:rPr>
                <w:sz w:val="28"/>
              </w:rPr>
              <w:t>планомерной</w:t>
            </w:r>
            <w:r>
              <w:rPr>
                <w:spacing w:val="-13"/>
                <w:sz w:val="28"/>
              </w:rPr>
              <w:t xml:space="preserve"> </w:t>
            </w:r>
            <w:r>
              <w:rPr>
                <w:sz w:val="28"/>
              </w:rPr>
              <w:t>подготовки</w:t>
            </w:r>
            <w:r>
              <w:rPr>
                <w:spacing w:val="-67"/>
                <w:sz w:val="28"/>
              </w:rPr>
              <w:t xml:space="preserve"> </w:t>
            </w:r>
            <w:r>
              <w:rPr>
                <w:sz w:val="28"/>
              </w:rPr>
              <w:t>к ЕГЭ: уроков повторения,</w:t>
            </w:r>
            <w:r>
              <w:rPr>
                <w:spacing w:val="1"/>
                <w:sz w:val="28"/>
              </w:rPr>
              <w:t xml:space="preserve"> </w:t>
            </w:r>
            <w:r>
              <w:rPr>
                <w:sz w:val="28"/>
              </w:rPr>
              <w:t>практических занятий, консультаций,</w:t>
            </w:r>
            <w:r>
              <w:rPr>
                <w:spacing w:val="1"/>
                <w:sz w:val="28"/>
              </w:rPr>
              <w:t xml:space="preserve"> </w:t>
            </w:r>
            <w:r>
              <w:rPr>
                <w:sz w:val="28"/>
              </w:rPr>
              <w:t>индивидуально-групповых</w:t>
            </w:r>
            <w:r>
              <w:rPr>
                <w:spacing w:val="-7"/>
                <w:sz w:val="28"/>
              </w:rPr>
              <w:t xml:space="preserve"> </w:t>
            </w:r>
            <w:r>
              <w:rPr>
                <w:sz w:val="28"/>
              </w:rPr>
              <w:t>занятий.</w:t>
            </w:r>
          </w:p>
        </w:tc>
        <w:tc>
          <w:tcPr>
            <w:tcW w:w="3823" w:type="dxa"/>
          </w:tcPr>
          <w:p w:rsidR="00054381" w:rsidRDefault="00656015">
            <w:pPr>
              <w:pStyle w:val="TableParagraph"/>
              <w:spacing w:line="235" w:lineRule="auto"/>
              <w:ind w:left="109" w:right="708"/>
              <w:rPr>
                <w:sz w:val="28"/>
              </w:rPr>
            </w:pPr>
            <w:r>
              <w:rPr>
                <w:sz w:val="28"/>
              </w:rPr>
              <w:t>Четкая</w:t>
            </w:r>
            <w:r>
              <w:rPr>
                <w:spacing w:val="-5"/>
                <w:sz w:val="28"/>
              </w:rPr>
              <w:t xml:space="preserve"> </w:t>
            </w:r>
            <w:r>
              <w:rPr>
                <w:sz w:val="28"/>
              </w:rPr>
              <w:t>и</w:t>
            </w:r>
            <w:r>
              <w:rPr>
                <w:spacing w:val="-6"/>
                <w:sz w:val="28"/>
              </w:rPr>
              <w:t xml:space="preserve"> </w:t>
            </w:r>
            <w:r>
              <w:rPr>
                <w:sz w:val="28"/>
              </w:rPr>
              <w:t>успешная</w:t>
            </w:r>
            <w:r>
              <w:rPr>
                <w:spacing w:val="-4"/>
                <w:sz w:val="28"/>
              </w:rPr>
              <w:t xml:space="preserve"> </w:t>
            </w:r>
            <w:r>
              <w:rPr>
                <w:sz w:val="28"/>
              </w:rPr>
              <w:t>сдача</w:t>
            </w:r>
            <w:r>
              <w:rPr>
                <w:spacing w:val="-67"/>
                <w:sz w:val="28"/>
              </w:rPr>
              <w:t xml:space="preserve"> </w:t>
            </w:r>
            <w:r>
              <w:rPr>
                <w:sz w:val="28"/>
              </w:rPr>
              <w:t>ЕГЭ.</w:t>
            </w:r>
          </w:p>
        </w:tc>
      </w:tr>
    </w:tbl>
    <w:p w:rsidR="00054381" w:rsidRDefault="00656015">
      <w:pPr>
        <w:pStyle w:val="a4"/>
        <w:numPr>
          <w:ilvl w:val="0"/>
          <w:numId w:val="6"/>
        </w:numPr>
        <w:tabs>
          <w:tab w:val="left" w:pos="582"/>
        </w:tabs>
        <w:spacing w:line="321" w:lineRule="exact"/>
        <w:rPr>
          <w:b/>
          <w:sz w:val="28"/>
        </w:rPr>
      </w:pPr>
      <w:r>
        <w:rPr>
          <w:b/>
          <w:color w:val="6F2F9F"/>
          <w:sz w:val="28"/>
        </w:rPr>
        <w:t>Работа</w:t>
      </w:r>
      <w:r>
        <w:rPr>
          <w:b/>
          <w:color w:val="6F2F9F"/>
          <w:spacing w:val="-5"/>
          <w:sz w:val="28"/>
        </w:rPr>
        <w:t xml:space="preserve"> </w:t>
      </w:r>
      <w:r>
        <w:rPr>
          <w:b/>
          <w:color w:val="6F2F9F"/>
          <w:sz w:val="28"/>
        </w:rPr>
        <w:t>с</w:t>
      </w:r>
      <w:r>
        <w:rPr>
          <w:b/>
          <w:color w:val="6F2F9F"/>
          <w:spacing w:val="-4"/>
          <w:sz w:val="28"/>
        </w:rPr>
        <w:t xml:space="preserve"> </w:t>
      </w:r>
      <w:r>
        <w:rPr>
          <w:b/>
          <w:color w:val="6F2F9F"/>
          <w:sz w:val="28"/>
        </w:rPr>
        <w:t>родителями</w:t>
      </w:r>
      <w:r>
        <w:rPr>
          <w:b/>
          <w:color w:val="6F2F9F"/>
          <w:spacing w:val="-6"/>
          <w:sz w:val="28"/>
        </w:rPr>
        <w:t xml:space="preserve"> </w:t>
      </w:r>
      <w:r>
        <w:rPr>
          <w:b/>
          <w:color w:val="6F2F9F"/>
          <w:sz w:val="28"/>
        </w:rPr>
        <w:t>по</w:t>
      </w:r>
      <w:r>
        <w:rPr>
          <w:b/>
          <w:color w:val="6F2F9F"/>
          <w:spacing w:val="-8"/>
          <w:sz w:val="28"/>
        </w:rPr>
        <w:t xml:space="preserve"> </w:t>
      </w:r>
      <w:r>
        <w:rPr>
          <w:b/>
          <w:color w:val="6F2F9F"/>
          <w:sz w:val="28"/>
        </w:rPr>
        <w:t>повышению</w:t>
      </w:r>
      <w:r>
        <w:rPr>
          <w:b/>
          <w:color w:val="6F2F9F"/>
          <w:spacing w:val="-2"/>
          <w:sz w:val="28"/>
        </w:rPr>
        <w:t xml:space="preserve"> </w:t>
      </w:r>
      <w:r>
        <w:rPr>
          <w:b/>
          <w:color w:val="6F2F9F"/>
          <w:sz w:val="28"/>
        </w:rPr>
        <w:t>качества образования</w:t>
      </w:r>
    </w:p>
    <w:p w:rsidR="00054381" w:rsidRDefault="00054381">
      <w:pPr>
        <w:pStyle w:val="a3"/>
        <w:spacing w:before="1"/>
        <w:ind w:left="0"/>
        <w:rPr>
          <w:b/>
          <w:sz w:val="1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9"/>
        <w:gridCol w:w="3596"/>
        <w:gridCol w:w="1723"/>
        <w:gridCol w:w="2333"/>
        <w:gridCol w:w="3336"/>
      </w:tblGrid>
      <w:tr w:rsidR="00054381">
        <w:trPr>
          <w:trHeight w:val="642"/>
        </w:trPr>
        <w:tc>
          <w:tcPr>
            <w:tcW w:w="4379" w:type="dxa"/>
          </w:tcPr>
          <w:p w:rsidR="00054381" w:rsidRDefault="00656015">
            <w:pPr>
              <w:pStyle w:val="TableParagraph"/>
              <w:spacing w:before="160"/>
              <w:ind w:left="691"/>
              <w:rPr>
                <w:b/>
                <w:sz w:val="28"/>
              </w:rPr>
            </w:pPr>
            <w:r>
              <w:rPr>
                <w:b/>
                <w:sz w:val="28"/>
              </w:rPr>
              <w:t>Проблема</w:t>
            </w:r>
            <w:r>
              <w:rPr>
                <w:b/>
                <w:spacing w:val="-3"/>
                <w:sz w:val="28"/>
              </w:rPr>
              <w:t xml:space="preserve"> </w:t>
            </w:r>
            <w:r>
              <w:rPr>
                <w:b/>
                <w:sz w:val="28"/>
              </w:rPr>
              <w:t>и</w:t>
            </w:r>
            <w:r>
              <w:rPr>
                <w:b/>
                <w:spacing w:val="-5"/>
                <w:sz w:val="28"/>
              </w:rPr>
              <w:t xml:space="preserve"> </w:t>
            </w:r>
            <w:r>
              <w:rPr>
                <w:b/>
                <w:sz w:val="28"/>
              </w:rPr>
              <w:t>её</w:t>
            </w:r>
            <w:r>
              <w:rPr>
                <w:b/>
                <w:spacing w:val="-2"/>
                <w:sz w:val="28"/>
              </w:rPr>
              <w:t xml:space="preserve"> </w:t>
            </w:r>
            <w:r>
              <w:rPr>
                <w:b/>
                <w:sz w:val="28"/>
              </w:rPr>
              <w:t>причина</w:t>
            </w:r>
          </w:p>
        </w:tc>
        <w:tc>
          <w:tcPr>
            <w:tcW w:w="3596" w:type="dxa"/>
          </w:tcPr>
          <w:p w:rsidR="00054381" w:rsidRDefault="00656015">
            <w:pPr>
              <w:pStyle w:val="TableParagraph"/>
              <w:spacing w:line="322" w:lineRule="exact"/>
              <w:ind w:left="1157" w:right="415" w:hanging="716"/>
              <w:rPr>
                <w:b/>
                <w:sz w:val="28"/>
              </w:rPr>
            </w:pPr>
            <w:r>
              <w:rPr>
                <w:b/>
                <w:sz w:val="28"/>
              </w:rPr>
              <w:t>Меры</w:t>
            </w:r>
            <w:r>
              <w:rPr>
                <w:b/>
                <w:spacing w:val="-6"/>
                <w:sz w:val="28"/>
              </w:rPr>
              <w:t xml:space="preserve"> </w:t>
            </w:r>
            <w:r>
              <w:rPr>
                <w:b/>
                <w:sz w:val="28"/>
              </w:rPr>
              <w:t>по</w:t>
            </w:r>
            <w:r>
              <w:rPr>
                <w:b/>
                <w:spacing w:val="-8"/>
                <w:sz w:val="28"/>
              </w:rPr>
              <w:t xml:space="preserve"> </w:t>
            </w:r>
            <w:r>
              <w:rPr>
                <w:b/>
                <w:sz w:val="28"/>
              </w:rPr>
              <w:t>устранению</w:t>
            </w:r>
            <w:r>
              <w:rPr>
                <w:b/>
                <w:spacing w:val="-67"/>
                <w:sz w:val="28"/>
              </w:rPr>
              <w:t xml:space="preserve"> </w:t>
            </w:r>
            <w:r>
              <w:rPr>
                <w:b/>
                <w:sz w:val="28"/>
              </w:rPr>
              <w:t>проблемы</w:t>
            </w:r>
          </w:p>
        </w:tc>
        <w:tc>
          <w:tcPr>
            <w:tcW w:w="1723" w:type="dxa"/>
          </w:tcPr>
          <w:p w:rsidR="00054381" w:rsidRDefault="00656015">
            <w:pPr>
              <w:pStyle w:val="TableParagraph"/>
              <w:spacing w:line="320" w:lineRule="exact"/>
              <w:ind w:left="490"/>
              <w:rPr>
                <w:b/>
                <w:sz w:val="28"/>
              </w:rPr>
            </w:pPr>
            <w:r>
              <w:rPr>
                <w:b/>
                <w:sz w:val="28"/>
              </w:rPr>
              <w:t>сроки</w:t>
            </w:r>
          </w:p>
        </w:tc>
        <w:tc>
          <w:tcPr>
            <w:tcW w:w="2333" w:type="dxa"/>
          </w:tcPr>
          <w:p w:rsidR="00054381" w:rsidRDefault="00656015">
            <w:pPr>
              <w:pStyle w:val="TableParagraph"/>
              <w:spacing w:before="160"/>
              <w:ind w:left="178"/>
              <w:rPr>
                <w:b/>
                <w:sz w:val="28"/>
              </w:rPr>
            </w:pPr>
            <w:r>
              <w:rPr>
                <w:b/>
                <w:sz w:val="28"/>
              </w:rPr>
              <w:t>Ответственные</w:t>
            </w:r>
          </w:p>
        </w:tc>
        <w:tc>
          <w:tcPr>
            <w:tcW w:w="3336" w:type="dxa"/>
          </w:tcPr>
          <w:p w:rsidR="00054381" w:rsidRDefault="00656015">
            <w:pPr>
              <w:pStyle w:val="TableParagraph"/>
              <w:spacing w:before="160"/>
              <w:ind w:left="227"/>
              <w:rPr>
                <w:b/>
                <w:sz w:val="28"/>
              </w:rPr>
            </w:pPr>
            <w:r>
              <w:rPr>
                <w:b/>
                <w:sz w:val="28"/>
              </w:rPr>
              <w:t>Ожидаемый</w:t>
            </w:r>
            <w:r>
              <w:rPr>
                <w:b/>
                <w:spacing w:val="-7"/>
                <w:sz w:val="28"/>
              </w:rPr>
              <w:t xml:space="preserve"> </w:t>
            </w:r>
            <w:r>
              <w:rPr>
                <w:b/>
                <w:sz w:val="28"/>
              </w:rPr>
              <w:t>результат</w:t>
            </w:r>
          </w:p>
        </w:tc>
      </w:tr>
      <w:tr w:rsidR="00054381">
        <w:trPr>
          <w:trHeight w:val="1809"/>
        </w:trPr>
        <w:tc>
          <w:tcPr>
            <w:tcW w:w="4379" w:type="dxa"/>
          </w:tcPr>
          <w:p w:rsidR="00054381" w:rsidRDefault="00656015">
            <w:pPr>
              <w:pStyle w:val="TableParagraph"/>
              <w:ind w:left="105" w:right="478"/>
              <w:rPr>
                <w:sz w:val="28"/>
              </w:rPr>
            </w:pPr>
            <w:r>
              <w:rPr>
                <w:sz w:val="28"/>
              </w:rPr>
              <w:t>Наличие</w:t>
            </w:r>
            <w:r>
              <w:rPr>
                <w:spacing w:val="1"/>
                <w:sz w:val="28"/>
              </w:rPr>
              <w:t xml:space="preserve"> </w:t>
            </w:r>
            <w:r>
              <w:rPr>
                <w:sz w:val="28"/>
              </w:rPr>
              <w:t>учеников, имеющих</w:t>
            </w:r>
            <w:r>
              <w:rPr>
                <w:spacing w:val="1"/>
                <w:sz w:val="28"/>
              </w:rPr>
              <w:t xml:space="preserve"> </w:t>
            </w:r>
            <w:r>
              <w:rPr>
                <w:sz w:val="28"/>
              </w:rPr>
              <w:t>академическую</w:t>
            </w:r>
            <w:r>
              <w:rPr>
                <w:spacing w:val="-16"/>
                <w:sz w:val="28"/>
              </w:rPr>
              <w:t xml:space="preserve"> </w:t>
            </w:r>
            <w:r>
              <w:rPr>
                <w:sz w:val="28"/>
              </w:rPr>
              <w:t>задолженность.</w:t>
            </w:r>
          </w:p>
        </w:tc>
        <w:tc>
          <w:tcPr>
            <w:tcW w:w="3596" w:type="dxa"/>
          </w:tcPr>
          <w:p w:rsidR="00054381" w:rsidRDefault="00656015">
            <w:pPr>
              <w:pStyle w:val="TableParagraph"/>
              <w:ind w:right="524"/>
              <w:rPr>
                <w:sz w:val="28"/>
              </w:rPr>
            </w:pPr>
            <w:r>
              <w:rPr>
                <w:sz w:val="28"/>
              </w:rPr>
              <w:t>Индивидуальная</w:t>
            </w:r>
            <w:r>
              <w:rPr>
                <w:spacing w:val="-13"/>
                <w:sz w:val="28"/>
              </w:rPr>
              <w:t xml:space="preserve"> </w:t>
            </w:r>
            <w:r>
              <w:rPr>
                <w:sz w:val="28"/>
              </w:rPr>
              <w:t>работа:</w:t>
            </w:r>
            <w:r>
              <w:rPr>
                <w:spacing w:val="-67"/>
                <w:sz w:val="28"/>
              </w:rPr>
              <w:t xml:space="preserve"> </w:t>
            </w:r>
            <w:r>
              <w:rPr>
                <w:sz w:val="28"/>
              </w:rPr>
              <w:t>беседа с родителями по</w:t>
            </w:r>
            <w:r>
              <w:rPr>
                <w:spacing w:val="1"/>
                <w:sz w:val="28"/>
              </w:rPr>
              <w:t xml:space="preserve"> </w:t>
            </w:r>
            <w:r>
              <w:rPr>
                <w:sz w:val="28"/>
              </w:rPr>
              <w:t>поводу ликвидации</w:t>
            </w:r>
            <w:r>
              <w:rPr>
                <w:spacing w:val="1"/>
                <w:sz w:val="28"/>
              </w:rPr>
              <w:t xml:space="preserve"> </w:t>
            </w:r>
            <w:r>
              <w:rPr>
                <w:sz w:val="28"/>
              </w:rPr>
              <w:t>академической</w:t>
            </w:r>
            <w:r>
              <w:rPr>
                <w:spacing w:val="1"/>
                <w:sz w:val="28"/>
              </w:rPr>
              <w:t xml:space="preserve"> </w:t>
            </w:r>
            <w:r>
              <w:rPr>
                <w:sz w:val="28"/>
              </w:rPr>
              <w:t>задолженности.</w:t>
            </w:r>
          </w:p>
        </w:tc>
        <w:tc>
          <w:tcPr>
            <w:tcW w:w="1723" w:type="dxa"/>
          </w:tcPr>
          <w:p w:rsidR="00054381" w:rsidRDefault="00656015">
            <w:pPr>
              <w:pStyle w:val="TableParagraph"/>
              <w:spacing w:line="314" w:lineRule="exact"/>
              <w:rPr>
                <w:b/>
                <w:sz w:val="28"/>
              </w:rPr>
            </w:pPr>
            <w:r>
              <w:rPr>
                <w:b/>
                <w:sz w:val="28"/>
              </w:rPr>
              <w:t>Август</w:t>
            </w:r>
          </w:p>
        </w:tc>
        <w:tc>
          <w:tcPr>
            <w:tcW w:w="2333" w:type="dxa"/>
          </w:tcPr>
          <w:p w:rsidR="00054381" w:rsidRDefault="00656015">
            <w:pPr>
              <w:pStyle w:val="TableParagraph"/>
              <w:ind w:left="106" w:right="552"/>
              <w:rPr>
                <w:sz w:val="28"/>
              </w:rPr>
            </w:pPr>
            <w:r>
              <w:rPr>
                <w:sz w:val="28"/>
              </w:rPr>
              <w:t>Классные</w:t>
            </w:r>
            <w:r>
              <w:rPr>
                <w:spacing w:val="1"/>
                <w:sz w:val="28"/>
              </w:rPr>
              <w:t xml:space="preserve"> </w:t>
            </w:r>
            <w:r>
              <w:rPr>
                <w:spacing w:val="-1"/>
                <w:sz w:val="28"/>
              </w:rPr>
              <w:t>руководители</w:t>
            </w:r>
          </w:p>
          <w:p w:rsidR="00054381" w:rsidRDefault="00656015">
            <w:pPr>
              <w:pStyle w:val="TableParagraph"/>
              <w:spacing w:before="195" w:line="237" w:lineRule="auto"/>
              <w:ind w:left="106" w:right="573"/>
              <w:rPr>
                <w:sz w:val="28"/>
              </w:rPr>
            </w:pPr>
            <w:r>
              <w:rPr>
                <w:sz w:val="28"/>
              </w:rPr>
              <w:t>Учителя-</w:t>
            </w:r>
            <w:r>
              <w:rPr>
                <w:spacing w:val="1"/>
                <w:sz w:val="28"/>
              </w:rPr>
              <w:t xml:space="preserve"> </w:t>
            </w:r>
            <w:r>
              <w:rPr>
                <w:spacing w:val="-1"/>
                <w:sz w:val="28"/>
              </w:rPr>
              <w:t>предметники.</w:t>
            </w:r>
          </w:p>
        </w:tc>
        <w:tc>
          <w:tcPr>
            <w:tcW w:w="3336" w:type="dxa"/>
          </w:tcPr>
          <w:p w:rsidR="00054381" w:rsidRDefault="00656015">
            <w:pPr>
              <w:pStyle w:val="TableParagraph"/>
              <w:ind w:left="111" w:right="131"/>
              <w:rPr>
                <w:sz w:val="28"/>
              </w:rPr>
            </w:pPr>
            <w:r>
              <w:rPr>
                <w:sz w:val="28"/>
              </w:rPr>
              <w:t>Благоприятный</w:t>
            </w:r>
            <w:r>
              <w:rPr>
                <w:spacing w:val="-16"/>
                <w:sz w:val="28"/>
              </w:rPr>
              <w:t xml:space="preserve"> </w:t>
            </w:r>
            <w:r>
              <w:rPr>
                <w:sz w:val="28"/>
              </w:rPr>
              <w:t>результат</w:t>
            </w:r>
            <w:r>
              <w:rPr>
                <w:spacing w:val="-67"/>
                <w:sz w:val="28"/>
              </w:rPr>
              <w:t xml:space="preserve"> </w:t>
            </w:r>
            <w:r>
              <w:rPr>
                <w:sz w:val="28"/>
              </w:rPr>
              <w:t>по ликвидации</w:t>
            </w:r>
            <w:r>
              <w:rPr>
                <w:spacing w:val="1"/>
                <w:sz w:val="28"/>
              </w:rPr>
              <w:t xml:space="preserve"> </w:t>
            </w:r>
            <w:r>
              <w:rPr>
                <w:sz w:val="28"/>
              </w:rPr>
              <w:t>академической</w:t>
            </w:r>
            <w:r>
              <w:rPr>
                <w:spacing w:val="1"/>
                <w:sz w:val="28"/>
              </w:rPr>
              <w:t xml:space="preserve"> </w:t>
            </w:r>
            <w:r>
              <w:rPr>
                <w:sz w:val="28"/>
              </w:rPr>
              <w:t>задолженности.</w:t>
            </w:r>
          </w:p>
        </w:tc>
      </w:tr>
      <w:tr w:rsidR="00054381">
        <w:trPr>
          <w:trHeight w:val="1368"/>
        </w:trPr>
        <w:tc>
          <w:tcPr>
            <w:tcW w:w="4379" w:type="dxa"/>
          </w:tcPr>
          <w:p w:rsidR="00054381" w:rsidRDefault="00656015">
            <w:pPr>
              <w:pStyle w:val="TableParagraph"/>
              <w:spacing w:before="3" w:line="235" w:lineRule="auto"/>
              <w:ind w:left="105" w:right="440"/>
              <w:rPr>
                <w:sz w:val="28"/>
              </w:rPr>
            </w:pPr>
            <w:r>
              <w:rPr>
                <w:sz w:val="28"/>
              </w:rPr>
              <w:t>Низкая</w:t>
            </w:r>
            <w:r>
              <w:rPr>
                <w:spacing w:val="1"/>
                <w:sz w:val="28"/>
              </w:rPr>
              <w:t xml:space="preserve"> </w:t>
            </w:r>
            <w:r>
              <w:rPr>
                <w:sz w:val="28"/>
              </w:rPr>
              <w:t>адаптированность</w:t>
            </w:r>
            <w:r>
              <w:rPr>
                <w:spacing w:val="1"/>
                <w:sz w:val="28"/>
              </w:rPr>
              <w:t xml:space="preserve"> </w:t>
            </w:r>
            <w:r>
              <w:rPr>
                <w:sz w:val="28"/>
              </w:rPr>
              <w:t>обучающихся</w:t>
            </w:r>
            <w:r>
              <w:rPr>
                <w:spacing w:val="-5"/>
                <w:sz w:val="28"/>
              </w:rPr>
              <w:t xml:space="preserve"> </w:t>
            </w:r>
            <w:r>
              <w:rPr>
                <w:sz w:val="28"/>
              </w:rPr>
              <w:t>к</w:t>
            </w:r>
            <w:r>
              <w:rPr>
                <w:spacing w:val="-7"/>
                <w:sz w:val="28"/>
              </w:rPr>
              <w:t xml:space="preserve"> </w:t>
            </w:r>
            <w:r>
              <w:rPr>
                <w:sz w:val="28"/>
              </w:rPr>
              <w:t>началу</w:t>
            </w:r>
            <w:r>
              <w:rPr>
                <w:spacing w:val="-10"/>
                <w:sz w:val="28"/>
              </w:rPr>
              <w:t xml:space="preserve"> </w:t>
            </w:r>
            <w:r>
              <w:rPr>
                <w:sz w:val="28"/>
              </w:rPr>
              <w:t>занятий.</w:t>
            </w:r>
          </w:p>
        </w:tc>
        <w:tc>
          <w:tcPr>
            <w:tcW w:w="3596" w:type="dxa"/>
          </w:tcPr>
          <w:p w:rsidR="00054381" w:rsidRDefault="00656015">
            <w:pPr>
              <w:pStyle w:val="TableParagraph"/>
              <w:spacing w:line="237" w:lineRule="auto"/>
              <w:ind w:right="334"/>
              <w:rPr>
                <w:sz w:val="28"/>
              </w:rPr>
            </w:pPr>
            <w:r>
              <w:rPr>
                <w:sz w:val="28"/>
              </w:rPr>
              <w:t>Проведение</w:t>
            </w:r>
            <w:r>
              <w:rPr>
                <w:spacing w:val="-14"/>
                <w:sz w:val="28"/>
              </w:rPr>
              <w:t xml:space="preserve"> </w:t>
            </w:r>
            <w:r>
              <w:rPr>
                <w:sz w:val="28"/>
              </w:rPr>
              <w:t>родительских</w:t>
            </w:r>
            <w:r>
              <w:rPr>
                <w:spacing w:val="-67"/>
                <w:sz w:val="28"/>
              </w:rPr>
              <w:t xml:space="preserve"> </w:t>
            </w:r>
            <w:r>
              <w:rPr>
                <w:sz w:val="28"/>
              </w:rPr>
              <w:t>собраний, знакомство с</w:t>
            </w:r>
            <w:r>
              <w:rPr>
                <w:spacing w:val="1"/>
                <w:sz w:val="28"/>
              </w:rPr>
              <w:t xml:space="preserve"> </w:t>
            </w:r>
            <w:r>
              <w:rPr>
                <w:sz w:val="28"/>
              </w:rPr>
              <w:t>новыми</w:t>
            </w:r>
            <w:r>
              <w:rPr>
                <w:spacing w:val="4"/>
                <w:sz w:val="28"/>
              </w:rPr>
              <w:t xml:space="preserve"> </w:t>
            </w:r>
            <w:r>
              <w:rPr>
                <w:sz w:val="28"/>
              </w:rPr>
              <w:t>учителями.</w:t>
            </w:r>
          </w:p>
        </w:tc>
        <w:tc>
          <w:tcPr>
            <w:tcW w:w="1723" w:type="dxa"/>
          </w:tcPr>
          <w:p w:rsidR="00054381" w:rsidRDefault="00656015">
            <w:pPr>
              <w:pStyle w:val="TableParagraph"/>
              <w:spacing w:line="320" w:lineRule="exact"/>
              <w:rPr>
                <w:b/>
                <w:sz w:val="28"/>
              </w:rPr>
            </w:pPr>
            <w:r>
              <w:rPr>
                <w:b/>
                <w:sz w:val="28"/>
              </w:rPr>
              <w:t>Сентябрь</w:t>
            </w:r>
          </w:p>
        </w:tc>
        <w:tc>
          <w:tcPr>
            <w:tcW w:w="2333" w:type="dxa"/>
          </w:tcPr>
          <w:p w:rsidR="00054381" w:rsidRDefault="00656015">
            <w:pPr>
              <w:pStyle w:val="TableParagraph"/>
              <w:spacing w:before="3" w:line="235" w:lineRule="auto"/>
              <w:ind w:left="106" w:right="483"/>
              <w:rPr>
                <w:sz w:val="28"/>
              </w:rPr>
            </w:pPr>
            <w:r>
              <w:rPr>
                <w:sz w:val="28"/>
              </w:rPr>
              <w:t>Классные</w:t>
            </w:r>
            <w:r>
              <w:rPr>
                <w:spacing w:val="1"/>
                <w:sz w:val="28"/>
              </w:rPr>
              <w:t xml:space="preserve"> </w:t>
            </w:r>
            <w:r>
              <w:rPr>
                <w:spacing w:val="-1"/>
                <w:sz w:val="28"/>
              </w:rPr>
              <w:t>руководители.</w:t>
            </w:r>
          </w:p>
        </w:tc>
        <w:tc>
          <w:tcPr>
            <w:tcW w:w="3336" w:type="dxa"/>
          </w:tcPr>
          <w:p w:rsidR="00054381" w:rsidRDefault="00656015">
            <w:pPr>
              <w:pStyle w:val="TableParagraph"/>
              <w:ind w:left="111" w:right="355"/>
              <w:rPr>
                <w:sz w:val="28"/>
              </w:rPr>
            </w:pPr>
            <w:r>
              <w:rPr>
                <w:sz w:val="28"/>
              </w:rPr>
              <w:t>Четкость</w:t>
            </w:r>
            <w:r>
              <w:rPr>
                <w:spacing w:val="-8"/>
                <w:sz w:val="28"/>
              </w:rPr>
              <w:t xml:space="preserve"> </w:t>
            </w:r>
            <w:r>
              <w:rPr>
                <w:sz w:val="28"/>
              </w:rPr>
              <w:t>в</w:t>
            </w:r>
            <w:r>
              <w:rPr>
                <w:spacing w:val="-7"/>
                <w:sz w:val="28"/>
              </w:rPr>
              <w:t xml:space="preserve"> </w:t>
            </w:r>
            <w:r>
              <w:rPr>
                <w:sz w:val="28"/>
              </w:rPr>
              <w:t>организации</w:t>
            </w:r>
            <w:r>
              <w:rPr>
                <w:spacing w:val="-67"/>
                <w:sz w:val="28"/>
              </w:rPr>
              <w:t xml:space="preserve"> </w:t>
            </w:r>
            <w:r>
              <w:rPr>
                <w:sz w:val="28"/>
              </w:rPr>
              <w:t>режима занятий,</w:t>
            </w:r>
            <w:r>
              <w:rPr>
                <w:spacing w:val="1"/>
                <w:sz w:val="28"/>
              </w:rPr>
              <w:t xml:space="preserve"> </w:t>
            </w:r>
            <w:r>
              <w:rPr>
                <w:sz w:val="28"/>
              </w:rPr>
              <w:t>привыкание</w:t>
            </w:r>
            <w:r>
              <w:rPr>
                <w:spacing w:val="1"/>
                <w:sz w:val="28"/>
              </w:rPr>
              <w:t xml:space="preserve"> </w:t>
            </w:r>
            <w:r>
              <w:rPr>
                <w:sz w:val="28"/>
              </w:rPr>
              <w:t>обучающихся</w:t>
            </w:r>
            <w:r>
              <w:rPr>
                <w:spacing w:val="-3"/>
                <w:sz w:val="28"/>
              </w:rPr>
              <w:t xml:space="preserve"> </w:t>
            </w:r>
            <w:r>
              <w:rPr>
                <w:sz w:val="28"/>
              </w:rPr>
              <w:t>к</w:t>
            </w:r>
            <w:r>
              <w:rPr>
                <w:spacing w:val="-5"/>
                <w:sz w:val="28"/>
              </w:rPr>
              <w:t xml:space="preserve"> </w:t>
            </w:r>
            <w:r>
              <w:rPr>
                <w:sz w:val="28"/>
              </w:rPr>
              <w:t>новому</w:t>
            </w:r>
          </w:p>
        </w:tc>
      </w:tr>
    </w:tbl>
    <w:p w:rsidR="00054381" w:rsidRDefault="00054381">
      <w:pPr>
        <w:rPr>
          <w:sz w:val="28"/>
        </w:rPr>
        <w:sectPr w:rsidR="00054381">
          <w:pgSz w:w="16840" w:h="11910" w:orient="landscape"/>
          <w:pgMar w:top="840" w:right="220" w:bottom="1060" w:left="480" w:header="0" w:footer="878"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64"/>
        <w:gridCol w:w="3214"/>
        <w:gridCol w:w="3596"/>
        <w:gridCol w:w="1723"/>
        <w:gridCol w:w="2333"/>
        <w:gridCol w:w="3336"/>
      </w:tblGrid>
      <w:tr w:rsidR="00054381">
        <w:trPr>
          <w:trHeight w:val="522"/>
        </w:trPr>
        <w:tc>
          <w:tcPr>
            <w:tcW w:w="4378" w:type="dxa"/>
            <w:gridSpan w:val="2"/>
          </w:tcPr>
          <w:p w:rsidR="00054381" w:rsidRDefault="00054381">
            <w:pPr>
              <w:pStyle w:val="TableParagraph"/>
              <w:ind w:left="0"/>
              <w:rPr>
                <w:sz w:val="26"/>
              </w:rPr>
            </w:pPr>
          </w:p>
        </w:tc>
        <w:tc>
          <w:tcPr>
            <w:tcW w:w="3596" w:type="dxa"/>
          </w:tcPr>
          <w:p w:rsidR="00054381" w:rsidRDefault="00054381">
            <w:pPr>
              <w:pStyle w:val="TableParagraph"/>
              <w:ind w:left="0"/>
              <w:rPr>
                <w:sz w:val="26"/>
              </w:rPr>
            </w:pPr>
          </w:p>
        </w:tc>
        <w:tc>
          <w:tcPr>
            <w:tcW w:w="1723" w:type="dxa"/>
          </w:tcPr>
          <w:p w:rsidR="00054381" w:rsidRDefault="00054381">
            <w:pPr>
              <w:pStyle w:val="TableParagraph"/>
              <w:ind w:left="0"/>
              <w:rPr>
                <w:sz w:val="26"/>
              </w:rPr>
            </w:pPr>
          </w:p>
        </w:tc>
        <w:tc>
          <w:tcPr>
            <w:tcW w:w="2333" w:type="dxa"/>
          </w:tcPr>
          <w:p w:rsidR="00054381" w:rsidRDefault="00054381">
            <w:pPr>
              <w:pStyle w:val="TableParagraph"/>
              <w:ind w:left="0"/>
              <w:rPr>
                <w:sz w:val="26"/>
              </w:rPr>
            </w:pPr>
          </w:p>
        </w:tc>
        <w:tc>
          <w:tcPr>
            <w:tcW w:w="3336" w:type="dxa"/>
          </w:tcPr>
          <w:p w:rsidR="00054381" w:rsidRDefault="00656015">
            <w:pPr>
              <w:pStyle w:val="TableParagraph"/>
              <w:spacing w:line="310" w:lineRule="exact"/>
              <w:ind w:left="112"/>
              <w:rPr>
                <w:sz w:val="28"/>
              </w:rPr>
            </w:pPr>
            <w:r>
              <w:rPr>
                <w:sz w:val="28"/>
              </w:rPr>
              <w:t>учебному</w:t>
            </w:r>
            <w:r>
              <w:rPr>
                <w:spacing w:val="-8"/>
                <w:sz w:val="28"/>
              </w:rPr>
              <w:t xml:space="preserve"> </w:t>
            </w:r>
            <w:r>
              <w:rPr>
                <w:sz w:val="28"/>
              </w:rPr>
              <w:t>году.</w:t>
            </w:r>
          </w:p>
        </w:tc>
      </w:tr>
      <w:tr w:rsidR="00054381">
        <w:trPr>
          <w:trHeight w:val="2131"/>
        </w:trPr>
        <w:tc>
          <w:tcPr>
            <w:tcW w:w="4378" w:type="dxa"/>
            <w:gridSpan w:val="2"/>
          </w:tcPr>
          <w:p w:rsidR="00054381" w:rsidRDefault="00656015">
            <w:pPr>
              <w:pStyle w:val="TableParagraph"/>
              <w:ind w:left="105" w:right="1033"/>
              <w:rPr>
                <w:sz w:val="28"/>
              </w:rPr>
            </w:pPr>
            <w:r>
              <w:rPr>
                <w:sz w:val="28"/>
              </w:rPr>
              <w:t>Появление</w:t>
            </w:r>
            <w:r>
              <w:rPr>
                <w:spacing w:val="-4"/>
                <w:sz w:val="28"/>
              </w:rPr>
              <w:t xml:space="preserve"> </w:t>
            </w:r>
            <w:r>
              <w:rPr>
                <w:sz w:val="28"/>
              </w:rPr>
              <w:t>у</w:t>
            </w:r>
            <w:r>
              <w:rPr>
                <w:spacing w:val="-13"/>
                <w:sz w:val="28"/>
              </w:rPr>
              <w:t xml:space="preserve"> </w:t>
            </w:r>
            <w:r>
              <w:rPr>
                <w:sz w:val="28"/>
              </w:rPr>
              <w:t>обучающихся</w:t>
            </w:r>
            <w:r>
              <w:rPr>
                <w:spacing w:val="-67"/>
                <w:sz w:val="28"/>
              </w:rPr>
              <w:t xml:space="preserve"> </w:t>
            </w:r>
            <w:r>
              <w:rPr>
                <w:sz w:val="28"/>
              </w:rPr>
              <w:t>нежелательных отметок,</w:t>
            </w:r>
            <w:r>
              <w:rPr>
                <w:spacing w:val="1"/>
                <w:sz w:val="28"/>
              </w:rPr>
              <w:t xml:space="preserve"> </w:t>
            </w:r>
            <w:r>
              <w:rPr>
                <w:sz w:val="28"/>
              </w:rPr>
              <w:t>свидетельствующих об</w:t>
            </w:r>
            <w:r>
              <w:rPr>
                <w:spacing w:val="1"/>
                <w:sz w:val="28"/>
              </w:rPr>
              <w:t xml:space="preserve"> </w:t>
            </w:r>
            <w:r>
              <w:rPr>
                <w:sz w:val="28"/>
              </w:rPr>
              <w:t>отрицательной динамике в</w:t>
            </w:r>
            <w:r>
              <w:rPr>
                <w:spacing w:val="-67"/>
                <w:sz w:val="28"/>
              </w:rPr>
              <w:t xml:space="preserve"> </w:t>
            </w:r>
            <w:r>
              <w:rPr>
                <w:sz w:val="28"/>
              </w:rPr>
              <w:t>знаниях</w:t>
            </w:r>
            <w:r>
              <w:rPr>
                <w:spacing w:val="-5"/>
                <w:sz w:val="28"/>
              </w:rPr>
              <w:t xml:space="preserve"> </w:t>
            </w:r>
            <w:r>
              <w:rPr>
                <w:sz w:val="28"/>
              </w:rPr>
              <w:t>обучающихся.</w:t>
            </w:r>
          </w:p>
        </w:tc>
        <w:tc>
          <w:tcPr>
            <w:tcW w:w="3596" w:type="dxa"/>
          </w:tcPr>
          <w:p w:rsidR="00054381" w:rsidRDefault="00656015">
            <w:pPr>
              <w:pStyle w:val="TableParagraph"/>
              <w:ind w:left="111" w:right="132"/>
              <w:rPr>
                <w:sz w:val="28"/>
              </w:rPr>
            </w:pPr>
            <w:r>
              <w:rPr>
                <w:sz w:val="28"/>
              </w:rPr>
              <w:t>Индивидуальные встречи с</w:t>
            </w:r>
            <w:r>
              <w:rPr>
                <w:spacing w:val="1"/>
                <w:sz w:val="28"/>
              </w:rPr>
              <w:t xml:space="preserve"> </w:t>
            </w:r>
            <w:r>
              <w:rPr>
                <w:sz w:val="28"/>
              </w:rPr>
              <w:t>родителями, посещение</w:t>
            </w:r>
            <w:r>
              <w:rPr>
                <w:spacing w:val="1"/>
                <w:sz w:val="28"/>
              </w:rPr>
              <w:t xml:space="preserve"> </w:t>
            </w:r>
            <w:r>
              <w:rPr>
                <w:sz w:val="28"/>
              </w:rPr>
              <w:t>семей, проведение бесед по</w:t>
            </w:r>
            <w:r>
              <w:rPr>
                <w:spacing w:val="-67"/>
                <w:sz w:val="28"/>
              </w:rPr>
              <w:t xml:space="preserve"> </w:t>
            </w:r>
            <w:r>
              <w:rPr>
                <w:sz w:val="28"/>
              </w:rPr>
              <w:t>контролю</w:t>
            </w:r>
            <w:r>
              <w:rPr>
                <w:spacing w:val="-8"/>
                <w:sz w:val="28"/>
              </w:rPr>
              <w:t xml:space="preserve"> </w:t>
            </w:r>
            <w:r>
              <w:rPr>
                <w:sz w:val="28"/>
              </w:rPr>
              <w:t>знаний</w:t>
            </w:r>
            <w:r>
              <w:rPr>
                <w:spacing w:val="-7"/>
                <w:sz w:val="28"/>
              </w:rPr>
              <w:t xml:space="preserve"> </w:t>
            </w:r>
            <w:r>
              <w:rPr>
                <w:sz w:val="28"/>
              </w:rPr>
              <w:t>и</w:t>
            </w:r>
            <w:r>
              <w:rPr>
                <w:spacing w:val="-6"/>
                <w:sz w:val="28"/>
              </w:rPr>
              <w:t xml:space="preserve"> </w:t>
            </w:r>
            <w:r>
              <w:rPr>
                <w:sz w:val="28"/>
              </w:rPr>
              <w:t>помощи</w:t>
            </w:r>
            <w:r>
              <w:rPr>
                <w:spacing w:val="-67"/>
                <w:sz w:val="28"/>
              </w:rPr>
              <w:t xml:space="preserve"> </w:t>
            </w:r>
            <w:r>
              <w:rPr>
                <w:sz w:val="28"/>
              </w:rPr>
              <w:t>в выполнении домашних</w:t>
            </w:r>
            <w:r>
              <w:rPr>
                <w:spacing w:val="1"/>
                <w:sz w:val="28"/>
              </w:rPr>
              <w:t xml:space="preserve"> </w:t>
            </w:r>
            <w:r>
              <w:rPr>
                <w:sz w:val="28"/>
              </w:rPr>
              <w:t>заданий.</w:t>
            </w:r>
          </w:p>
        </w:tc>
        <w:tc>
          <w:tcPr>
            <w:tcW w:w="1723" w:type="dxa"/>
          </w:tcPr>
          <w:p w:rsidR="00054381" w:rsidRDefault="00656015">
            <w:pPr>
              <w:pStyle w:val="TableParagraph"/>
              <w:spacing w:line="237" w:lineRule="auto"/>
              <w:ind w:left="111" w:right="343"/>
              <w:rPr>
                <w:b/>
                <w:sz w:val="28"/>
              </w:rPr>
            </w:pPr>
            <w:r>
              <w:rPr>
                <w:b/>
                <w:spacing w:val="-1"/>
                <w:sz w:val="28"/>
              </w:rPr>
              <w:t>В течение</w:t>
            </w:r>
            <w:r>
              <w:rPr>
                <w:b/>
                <w:spacing w:val="-67"/>
                <w:sz w:val="28"/>
              </w:rPr>
              <w:t xml:space="preserve"> </w:t>
            </w:r>
            <w:r>
              <w:rPr>
                <w:b/>
                <w:sz w:val="28"/>
              </w:rPr>
              <w:t>года</w:t>
            </w:r>
          </w:p>
        </w:tc>
        <w:tc>
          <w:tcPr>
            <w:tcW w:w="2333" w:type="dxa"/>
          </w:tcPr>
          <w:p w:rsidR="00054381" w:rsidRDefault="00656015">
            <w:pPr>
              <w:pStyle w:val="TableParagraph"/>
              <w:spacing w:line="237" w:lineRule="auto"/>
              <w:ind w:left="107"/>
              <w:rPr>
                <w:sz w:val="28"/>
              </w:rPr>
            </w:pPr>
            <w:r>
              <w:rPr>
                <w:sz w:val="28"/>
              </w:rPr>
              <w:t>Классные</w:t>
            </w:r>
            <w:r>
              <w:rPr>
                <w:spacing w:val="1"/>
                <w:sz w:val="28"/>
              </w:rPr>
              <w:t xml:space="preserve"> </w:t>
            </w:r>
            <w:r>
              <w:rPr>
                <w:w w:val="95"/>
                <w:sz w:val="28"/>
              </w:rPr>
              <w:t>руководители.</w:t>
            </w:r>
          </w:p>
          <w:p w:rsidR="00054381" w:rsidRDefault="00656015">
            <w:pPr>
              <w:pStyle w:val="TableParagraph"/>
              <w:spacing w:before="206" w:line="235" w:lineRule="auto"/>
              <w:ind w:left="107" w:right="572"/>
              <w:rPr>
                <w:sz w:val="28"/>
              </w:rPr>
            </w:pPr>
            <w:r>
              <w:rPr>
                <w:sz w:val="28"/>
              </w:rPr>
              <w:t>Учителя-</w:t>
            </w:r>
            <w:r>
              <w:rPr>
                <w:spacing w:val="1"/>
                <w:sz w:val="28"/>
              </w:rPr>
              <w:t xml:space="preserve"> </w:t>
            </w:r>
            <w:r>
              <w:rPr>
                <w:spacing w:val="-1"/>
                <w:sz w:val="28"/>
              </w:rPr>
              <w:t>предметники.</w:t>
            </w:r>
          </w:p>
        </w:tc>
        <w:tc>
          <w:tcPr>
            <w:tcW w:w="3336" w:type="dxa"/>
          </w:tcPr>
          <w:p w:rsidR="00054381" w:rsidRDefault="00656015">
            <w:pPr>
              <w:pStyle w:val="TableParagraph"/>
              <w:spacing w:line="237" w:lineRule="auto"/>
              <w:ind w:left="112" w:right="259"/>
              <w:rPr>
                <w:sz w:val="28"/>
              </w:rPr>
            </w:pPr>
            <w:r>
              <w:rPr>
                <w:sz w:val="28"/>
              </w:rPr>
              <w:t>Снижение</w:t>
            </w:r>
            <w:r>
              <w:rPr>
                <w:spacing w:val="5"/>
                <w:sz w:val="28"/>
              </w:rPr>
              <w:t xml:space="preserve"> </w:t>
            </w:r>
            <w:r>
              <w:rPr>
                <w:sz w:val="28"/>
              </w:rPr>
              <w:t>уровня</w:t>
            </w:r>
            <w:r>
              <w:rPr>
                <w:spacing w:val="1"/>
                <w:sz w:val="28"/>
              </w:rPr>
              <w:t xml:space="preserve"> </w:t>
            </w:r>
            <w:r>
              <w:rPr>
                <w:sz w:val="28"/>
              </w:rPr>
              <w:t>нежелательных</w:t>
            </w:r>
            <w:r>
              <w:rPr>
                <w:spacing w:val="-16"/>
                <w:sz w:val="28"/>
              </w:rPr>
              <w:t xml:space="preserve"> </w:t>
            </w:r>
            <w:r>
              <w:rPr>
                <w:sz w:val="28"/>
              </w:rPr>
              <w:t>отметок.</w:t>
            </w:r>
          </w:p>
          <w:p w:rsidR="00054381" w:rsidRDefault="00656015">
            <w:pPr>
              <w:pStyle w:val="TableParagraph"/>
              <w:spacing w:before="200"/>
              <w:ind w:left="112" w:right="487"/>
              <w:rPr>
                <w:sz w:val="28"/>
              </w:rPr>
            </w:pPr>
            <w:r>
              <w:rPr>
                <w:sz w:val="28"/>
              </w:rPr>
              <w:t>Индивидуальная</w:t>
            </w:r>
            <w:r>
              <w:rPr>
                <w:spacing w:val="-14"/>
                <w:sz w:val="28"/>
              </w:rPr>
              <w:t xml:space="preserve"> </w:t>
            </w:r>
            <w:r>
              <w:rPr>
                <w:sz w:val="28"/>
              </w:rPr>
              <w:t>карта</w:t>
            </w:r>
            <w:r>
              <w:rPr>
                <w:spacing w:val="-67"/>
                <w:sz w:val="28"/>
              </w:rPr>
              <w:t xml:space="preserve"> </w:t>
            </w:r>
            <w:r>
              <w:rPr>
                <w:sz w:val="28"/>
              </w:rPr>
              <w:t>успешности</w:t>
            </w:r>
            <w:r>
              <w:rPr>
                <w:spacing w:val="-1"/>
                <w:sz w:val="28"/>
              </w:rPr>
              <w:t xml:space="preserve"> </w:t>
            </w:r>
            <w:r>
              <w:rPr>
                <w:sz w:val="28"/>
              </w:rPr>
              <w:t>ученика.</w:t>
            </w:r>
          </w:p>
        </w:tc>
      </w:tr>
      <w:tr w:rsidR="00054381">
        <w:trPr>
          <w:trHeight w:val="1810"/>
        </w:trPr>
        <w:tc>
          <w:tcPr>
            <w:tcW w:w="4378" w:type="dxa"/>
            <w:gridSpan w:val="2"/>
          </w:tcPr>
          <w:p w:rsidR="00054381" w:rsidRDefault="00656015">
            <w:pPr>
              <w:pStyle w:val="TableParagraph"/>
              <w:ind w:left="105" w:right="288"/>
              <w:rPr>
                <w:sz w:val="28"/>
              </w:rPr>
            </w:pPr>
            <w:r>
              <w:rPr>
                <w:sz w:val="28"/>
              </w:rPr>
              <w:t>Недостаточная</w:t>
            </w:r>
            <w:r>
              <w:rPr>
                <w:spacing w:val="1"/>
                <w:sz w:val="28"/>
              </w:rPr>
              <w:t xml:space="preserve"> </w:t>
            </w:r>
            <w:r>
              <w:rPr>
                <w:sz w:val="28"/>
              </w:rPr>
              <w:t>информированность родителей о</w:t>
            </w:r>
            <w:r>
              <w:rPr>
                <w:spacing w:val="-67"/>
                <w:sz w:val="28"/>
              </w:rPr>
              <w:t xml:space="preserve"> </w:t>
            </w:r>
            <w:r>
              <w:rPr>
                <w:sz w:val="28"/>
              </w:rPr>
              <w:t>психологическом</w:t>
            </w:r>
            <w:r>
              <w:rPr>
                <w:spacing w:val="-12"/>
                <w:sz w:val="28"/>
              </w:rPr>
              <w:t xml:space="preserve"> </w:t>
            </w:r>
            <w:r>
              <w:rPr>
                <w:sz w:val="28"/>
              </w:rPr>
              <w:t>климате</w:t>
            </w:r>
            <w:r>
              <w:rPr>
                <w:spacing w:val="-11"/>
                <w:sz w:val="28"/>
              </w:rPr>
              <w:t xml:space="preserve"> </w:t>
            </w:r>
            <w:r>
              <w:rPr>
                <w:sz w:val="28"/>
              </w:rPr>
              <w:t>класса</w:t>
            </w:r>
            <w:r>
              <w:rPr>
                <w:spacing w:val="-67"/>
                <w:sz w:val="28"/>
              </w:rPr>
              <w:t xml:space="preserve"> </w:t>
            </w:r>
            <w:r>
              <w:rPr>
                <w:sz w:val="28"/>
              </w:rPr>
              <w:t>и</w:t>
            </w:r>
            <w:r>
              <w:rPr>
                <w:spacing w:val="1"/>
                <w:sz w:val="28"/>
              </w:rPr>
              <w:t xml:space="preserve"> </w:t>
            </w:r>
            <w:r>
              <w:rPr>
                <w:sz w:val="28"/>
              </w:rPr>
              <w:t>состоянием воспитательной</w:t>
            </w:r>
            <w:r>
              <w:rPr>
                <w:spacing w:val="1"/>
                <w:sz w:val="28"/>
              </w:rPr>
              <w:t xml:space="preserve"> </w:t>
            </w:r>
            <w:r>
              <w:rPr>
                <w:sz w:val="28"/>
              </w:rPr>
              <w:t>работы.</w:t>
            </w:r>
          </w:p>
        </w:tc>
        <w:tc>
          <w:tcPr>
            <w:tcW w:w="3596" w:type="dxa"/>
          </w:tcPr>
          <w:p w:rsidR="00054381" w:rsidRDefault="00656015">
            <w:pPr>
              <w:pStyle w:val="TableParagraph"/>
              <w:ind w:left="111" w:right="676"/>
              <w:rPr>
                <w:sz w:val="28"/>
              </w:rPr>
            </w:pPr>
            <w:r>
              <w:rPr>
                <w:sz w:val="28"/>
              </w:rPr>
              <w:t>Классное</w:t>
            </w:r>
            <w:r>
              <w:rPr>
                <w:spacing w:val="-16"/>
                <w:sz w:val="28"/>
              </w:rPr>
              <w:t xml:space="preserve"> </w:t>
            </w:r>
            <w:r>
              <w:rPr>
                <w:sz w:val="28"/>
              </w:rPr>
              <w:t>родительское</w:t>
            </w:r>
            <w:r>
              <w:rPr>
                <w:spacing w:val="-67"/>
                <w:sz w:val="28"/>
              </w:rPr>
              <w:t xml:space="preserve"> </w:t>
            </w:r>
            <w:r>
              <w:rPr>
                <w:sz w:val="28"/>
              </w:rPr>
              <w:t>собрание</w:t>
            </w:r>
            <w:r>
              <w:rPr>
                <w:spacing w:val="2"/>
                <w:sz w:val="28"/>
              </w:rPr>
              <w:t xml:space="preserve"> </w:t>
            </w:r>
            <w:r>
              <w:rPr>
                <w:sz w:val="28"/>
              </w:rPr>
              <w:t>по</w:t>
            </w:r>
            <w:r>
              <w:rPr>
                <w:spacing w:val="-1"/>
                <w:sz w:val="28"/>
              </w:rPr>
              <w:t xml:space="preserve"> </w:t>
            </w:r>
            <w:r>
              <w:rPr>
                <w:sz w:val="28"/>
              </w:rPr>
              <w:t>этим</w:t>
            </w:r>
            <w:r>
              <w:rPr>
                <w:spacing w:val="1"/>
                <w:sz w:val="28"/>
              </w:rPr>
              <w:t xml:space="preserve"> </w:t>
            </w:r>
            <w:r>
              <w:rPr>
                <w:sz w:val="28"/>
              </w:rPr>
              <w:t>проблемам.</w:t>
            </w:r>
          </w:p>
        </w:tc>
        <w:tc>
          <w:tcPr>
            <w:tcW w:w="1723" w:type="dxa"/>
          </w:tcPr>
          <w:p w:rsidR="00054381" w:rsidRDefault="00656015">
            <w:pPr>
              <w:pStyle w:val="TableParagraph"/>
              <w:spacing w:line="237" w:lineRule="auto"/>
              <w:ind w:left="111" w:right="343"/>
              <w:rPr>
                <w:b/>
                <w:sz w:val="28"/>
              </w:rPr>
            </w:pPr>
            <w:r>
              <w:rPr>
                <w:b/>
                <w:spacing w:val="-1"/>
                <w:sz w:val="28"/>
              </w:rPr>
              <w:t>В течение</w:t>
            </w:r>
            <w:r>
              <w:rPr>
                <w:b/>
                <w:spacing w:val="-67"/>
                <w:sz w:val="28"/>
              </w:rPr>
              <w:t xml:space="preserve"> </w:t>
            </w:r>
            <w:r>
              <w:rPr>
                <w:b/>
                <w:sz w:val="28"/>
              </w:rPr>
              <w:t>года</w:t>
            </w:r>
          </w:p>
        </w:tc>
        <w:tc>
          <w:tcPr>
            <w:tcW w:w="2333" w:type="dxa"/>
          </w:tcPr>
          <w:p w:rsidR="00054381" w:rsidRDefault="00656015">
            <w:pPr>
              <w:pStyle w:val="TableParagraph"/>
              <w:spacing w:line="237" w:lineRule="auto"/>
              <w:ind w:left="107" w:right="298"/>
              <w:rPr>
                <w:sz w:val="28"/>
              </w:rPr>
            </w:pPr>
            <w:r>
              <w:rPr>
                <w:spacing w:val="-1"/>
                <w:sz w:val="28"/>
              </w:rPr>
              <w:t>Администрация</w:t>
            </w:r>
            <w:r>
              <w:rPr>
                <w:spacing w:val="-67"/>
                <w:sz w:val="28"/>
              </w:rPr>
              <w:t xml:space="preserve"> </w:t>
            </w:r>
            <w:r>
              <w:rPr>
                <w:sz w:val="28"/>
              </w:rPr>
              <w:t>школы.</w:t>
            </w:r>
          </w:p>
          <w:p w:rsidR="00054381" w:rsidRDefault="00656015">
            <w:pPr>
              <w:pStyle w:val="TableParagraph"/>
              <w:spacing w:before="206" w:line="235" w:lineRule="auto"/>
              <w:ind w:left="107" w:right="482"/>
              <w:rPr>
                <w:sz w:val="28"/>
              </w:rPr>
            </w:pPr>
            <w:r>
              <w:rPr>
                <w:sz w:val="28"/>
              </w:rPr>
              <w:t>Классные</w:t>
            </w:r>
            <w:r>
              <w:rPr>
                <w:spacing w:val="1"/>
                <w:sz w:val="28"/>
              </w:rPr>
              <w:t xml:space="preserve"> </w:t>
            </w:r>
            <w:r>
              <w:rPr>
                <w:spacing w:val="-1"/>
                <w:sz w:val="28"/>
              </w:rPr>
              <w:t>руководители.</w:t>
            </w:r>
          </w:p>
        </w:tc>
        <w:tc>
          <w:tcPr>
            <w:tcW w:w="3336" w:type="dxa"/>
          </w:tcPr>
          <w:p w:rsidR="00054381" w:rsidRDefault="00656015">
            <w:pPr>
              <w:pStyle w:val="TableParagraph"/>
              <w:spacing w:line="242" w:lineRule="auto"/>
              <w:ind w:left="112" w:right="1041"/>
              <w:rPr>
                <w:sz w:val="28"/>
              </w:rPr>
            </w:pPr>
            <w:r>
              <w:rPr>
                <w:sz w:val="28"/>
              </w:rPr>
              <w:t>Улучшение</w:t>
            </w:r>
            <w:r>
              <w:rPr>
                <w:spacing w:val="1"/>
                <w:sz w:val="28"/>
              </w:rPr>
              <w:t xml:space="preserve"> </w:t>
            </w:r>
            <w:r>
              <w:rPr>
                <w:spacing w:val="-1"/>
                <w:sz w:val="28"/>
              </w:rPr>
              <w:t>психологического</w:t>
            </w:r>
            <w:r>
              <w:rPr>
                <w:spacing w:val="-67"/>
                <w:sz w:val="28"/>
              </w:rPr>
              <w:t xml:space="preserve"> </w:t>
            </w:r>
            <w:r>
              <w:rPr>
                <w:sz w:val="28"/>
              </w:rPr>
              <w:t>климата</w:t>
            </w:r>
            <w:r>
              <w:rPr>
                <w:spacing w:val="-1"/>
                <w:sz w:val="28"/>
              </w:rPr>
              <w:t xml:space="preserve"> </w:t>
            </w:r>
            <w:r>
              <w:rPr>
                <w:sz w:val="28"/>
              </w:rPr>
              <w:t>класса.</w:t>
            </w:r>
          </w:p>
        </w:tc>
      </w:tr>
      <w:tr w:rsidR="00054381">
        <w:trPr>
          <w:trHeight w:val="3101"/>
        </w:trPr>
        <w:tc>
          <w:tcPr>
            <w:tcW w:w="4378" w:type="dxa"/>
            <w:gridSpan w:val="2"/>
          </w:tcPr>
          <w:p w:rsidR="00054381" w:rsidRDefault="00656015">
            <w:pPr>
              <w:pStyle w:val="TableParagraph"/>
              <w:ind w:left="105" w:right="417"/>
              <w:rPr>
                <w:sz w:val="28"/>
              </w:rPr>
            </w:pPr>
            <w:r>
              <w:rPr>
                <w:spacing w:val="-1"/>
                <w:sz w:val="28"/>
              </w:rPr>
              <w:t xml:space="preserve">Отсутствие </w:t>
            </w:r>
            <w:r>
              <w:rPr>
                <w:sz w:val="28"/>
              </w:rPr>
              <w:t>заинтересованности</w:t>
            </w:r>
            <w:r>
              <w:rPr>
                <w:spacing w:val="-67"/>
                <w:sz w:val="28"/>
              </w:rPr>
              <w:t xml:space="preserve"> </w:t>
            </w:r>
            <w:r>
              <w:rPr>
                <w:sz w:val="28"/>
              </w:rPr>
              <w:t>родителей в активном и</w:t>
            </w:r>
            <w:r>
              <w:rPr>
                <w:spacing w:val="1"/>
                <w:sz w:val="28"/>
              </w:rPr>
              <w:t xml:space="preserve"> </w:t>
            </w:r>
            <w:r>
              <w:rPr>
                <w:sz w:val="28"/>
              </w:rPr>
              <w:t>результативном участии своих</w:t>
            </w:r>
            <w:r>
              <w:rPr>
                <w:spacing w:val="1"/>
                <w:sz w:val="28"/>
              </w:rPr>
              <w:t xml:space="preserve"> </w:t>
            </w:r>
            <w:r>
              <w:rPr>
                <w:sz w:val="28"/>
              </w:rPr>
              <w:t>детей</w:t>
            </w:r>
            <w:r>
              <w:rPr>
                <w:spacing w:val="-1"/>
                <w:sz w:val="28"/>
              </w:rPr>
              <w:t xml:space="preserve"> </w:t>
            </w:r>
            <w:r>
              <w:rPr>
                <w:sz w:val="28"/>
              </w:rPr>
              <w:t>в</w:t>
            </w:r>
            <w:r>
              <w:rPr>
                <w:spacing w:val="-2"/>
                <w:sz w:val="28"/>
              </w:rPr>
              <w:t xml:space="preserve"> </w:t>
            </w:r>
            <w:r>
              <w:rPr>
                <w:sz w:val="28"/>
              </w:rPr>
              <w:t>учебном процессе.</w:t>
            </w:r>
          </w:p>
        </w:tc>
        <w:tc>
          <w:tcPr>
            <w:tcW w:w="3596" w:type="dxa"/>
          </w:tcPr>
          <w:p w:rsidR="00054381" w:rsidRDefault="00656015">
            <w:pPr>
              <w:pStyle w:val="TableParagraph"/>
              <w:spacing w:before="3" w:line="235" w:lineRule="auto"/>
              <w:ind w:left="111" w:right="404"/>
              <w:rPr>
                <w:sz w:val="28"/>
              </w:rPr>
            </w:pPr>
            <w:r>
              <w:rPr>
                <w:sz w:val="28"/>
              </w:rPr>
              <w:t>Индивидуальная</w:t>
            </w:r>
            <w:r>
              <w:rPr>
                <w:spacing w:val="-4"/>
                <w:sz w:val="28"/>
              </w:rPr>
              <w:t xml:space="preserve"> </w:t>
            </w:r>
            <w:r>
              <w:rPr>
                <w:sz w:val="28"/>
              </w:rPr>
              <w:t>работа</w:t>
            </w:r>
            <w:r>
              <w:rPr>
                <w:spacing w:val="-7"/>
                <w:sz w:val="28"/>
              </w:rPr>
              <w:t xml:space="preserve"> </w:t>
            </w:r>
            <w:r>
              <w:rPr>
                <w:sz w:val="28"/>
              </w:rPr>
              <w:t>с</w:t>
            </w:r>
            <w:r>
              <w:rPr>
                <w:spacing w:val="-67"/>
                <w:sz w:val="28"/>
              </w:rPr>
              <w:t xml:space="preserve"> </w:t>
            </w:r>
            <w:r>
              <w:rPr>
                <w:sz w:val="28"/>
              </w:rPr>
              <w:t>родителями.</w:t>
            </w:r>
          </w:p>
        </w:tc>
        <w:tc>
          <w:tcPr>
            <w:tcW w:w="1723" w:type="dxa"/>
          </w:tcPr>
          <w:p w:rsidR="00054381" w:rsidRDefault="00656015">
            <w:pPr>
              <w:pStyle w:val="TableParagraph"/>
              <w:spacing w:before="7" w:line="235" w:lineRule="auto"/>
              <w:ind w:left="111" w:right="343"/>
              <w:rPr>
                <w:b/>
                <w:sz w:val="28"/>
              </w:rPr>
            </w:pPr>
            <w:r>
              <w:rPr>
                <w:b/>
                <w:spacing w:val="-1"/>
                <w:sz w:val="28"/>
              </w:rPr>
              <w:t>В течение</w:t>
            </w:r>
            <w:r>
              <w:rPr>
                <w:b/>
                <w:spacing w:val="-67"/>
                <w:sz w:val="28"/>
              </w:rPr>
              <w:t xml:space="preserve"> </w:t>
            </w:r>
            <w:r>
              <w:rPr>
                <w:b/>
                <w:sz w:val="28"/>
              </w:rPr>
              <w:t>года</w:t>
            </w:r>
          </w:p>
        </w:tc>
        <w:tc>
          <w:tcPr>
            <w:tcW w:w="2333" w:type="dxa"/>
          </w:tcPr>
          <w:p w:rsidR="00054381" w:rsidRDefault="00656015">
            <w:pPr>
              <w:pStyle w:val="TableParagraph"/>
              <w:spacing w:before="3" w:line="235" w:lineRule="auto"/>
              <w:ind w:left="107" w:right="482"/>
              <w:rPr>
                <w:sz w:val="28"/>
              </w:rPr>
            </w:pPr>
            <w:r>
              <w:rPr>
                <w:sz w:val="28"/>
              </w:rPr>
              <w:t>Классные</w:t>
            </w:r>
            <w:r>
              <w:rPr>
                <w:spacing w:val="1"/>
                <w:sz w:val="28"/>
              </w:rPr>
              <w:t xml:space="preserve"> </w:t>
            </w:r>
            <w:r>
              <w:rPr>
                <w:spacing w:val="-1"/>
                <w:sz w:val="28"/>
              </w:rPr>
              <w:t>руководители.</w:t>
            </w:r>
          </w:p>
          <w:p w:rsidR="00054381" w:rsidRDefault="00656015">
            <w:pPr>
              <w:pStyle w:val="TableParagraph"/>
              <w:spacing w:before="209" w:line="235" w:lineRule="auto"/>
              <w:ind w:left="107" w:right="572"/>
              <w:rPr>
                <w:sz w:val="28"/>
              </w:rPr>
            </w:pPr>
            <w:r>
              <w:rPr>
                <w:sz w:val="28"/>
              </w:rPr>
              <w:t>Учителя-</w:t>
            </w:r>
            <w:r>
              <w:rPr>
                <w:spacing w:val="1"/>
                <w:sz w:val="28"/>
              </w:rPr>
              <w:t xml:space="preserve"> </w:t>
            </w:r>
            <w:r>
              <w:rPr>
                <w:spacing w:val="-1"/>
                <w:sz w:val="28"/>
              </w:rPr>
              <w:t>предметники.</w:t>
            </w:r>
          </w:p>
        </w:tc>
        <w:tc>
          <w:tcPr>
            <w:tcW w:w="3336" w:type="dxa"/>
          </w:tcPr>
          <w:p w:rsidR="00054381" w:rsidRDefault="00656015">
            <w:pPr>
              <w:pStyle w:val="TableParagraph"/>
              <w:ind w:left="112" w:right="544"/>
              <w:rPr>
                <w:sz w:val="28"/>
              </w:rPr>
            </w:pPr>
            <w:r>
              <w:rPr>
                <w:sz w:val="28"/>
              </w:rPr>
              <w:t>Более пристальное</w:t>
            </w:r>
            <w:r>
              <w:rPr>
                <w:spacing w:val="1"/>
                <w:sz w:val="28"/>
              </w:rPr>
              <w:t xml:space="preserve"> </w:t>
            </w:r>
            <w:r>
              <w:rPr>
                <w:sz w:val="28"/>
              </w:rPr>
              <w:t>внимание</w:t>
            </w:r>
            <w:r>
              <w:rPr>
                <w:spacing w:val="-8"/>
                <w:sz w:val="28"/>
              </w:rPr>
              <w:t xml:space="preserve"> </w:t>
            </w:r>
            <w:r>
              <w:rPr>
                <w:sz w:val="28"/>
              </w:rPr>
              <w:t>родителей</w:t>
            </w:r>
            <w:r>
              <w:rPr>
                <w:spacing w:val="-9"/>
                <w:sz w:val="28"/>
              </w:rPr>
              <w:t xml:space="preserve"> </w:t>
            </w:r>
            <w:r>
              <w:rPr>
                <w:sz w:val="28"/>
              </w:rPr>
              <w:t>к</w:t>
            </w:r>
            <w:r>
              <w:rPr>
                <w:spacing w:val="-67"/>
                <w:sz w:val="28"/>
              </w:rPr>
              <w:t xml:space="preserve"> </w:t>
            </w:r>
            <w:r>
              <w:rPr>
                <w:sz w:val="28"/>
              </w:rPr>
              <w:t>успеваемости</w:t>
            </w:r>
            <w:r>
              <w:rPr>
                <w:spacing w:val="-4"/>
                <w:sz w:val="28"/>
              </w:rPr>
              <w:t xml:space="preserve"> </w:t>
            </w:r>
            <w:r>
              <w:rPr>
                <w:sz w:val="28"/>
              </w:rPr>
              <w:t>детей.</w:t>
            </w:r>
          </w:p>
          <w:p w:rsidR="00054381" w:rsidRDefault="00656015">
            <w:pPr>
              <w:pStyle w:val="TableParagraph"/>
              <w:ind w:left="112" w:right="137"/>
              <w:rPr>
                <w:sz w:val="28"/>
              </w:rPr>
            </w:pPr>
            <w:r>
              <w:rPr>
                <w:sz w:val="28"/>
              </w:rPr>
              <w:t>Знакомство родителей с</w:t>
            </w:r>
            <w:r>
              <w:rPr>
                <w:spacing w:val="1"/>
                <w:sz w:val="28"/>
              </w:rPr>
              <w:t xml:space="preserve"> </w:t>
            </w:r>
            <w:r>
              <w:rPr>
                <w:sz w:val="28"/>
              </w:rPr>
              <w:t>общей картиной</w:t>
            </w:r>
            <w:r>
              <w:rPr>
                <w:spacing w:val="1"/>
                <w:sz w:val="28"/>
              </w:rPr>
              <w:t xml:space="preserve"> </w:t>
            </w:r>
            <w:r>
              <w:rPr>
                <w:sz w:val="28"/>
              </w:rPr>
              <w:t>успеваемости,</w:t>
            </w:r>
            <w:r>
              <w:rPr>
                <w:spacing w:val="1"/>
                <w:sz w:val="28"/>
              </w:rPr>
              <w:t xml:space="preserve"> </w:t>
            </w:r>
            <w:r>
              <w:rPr>
                <w:sz w:val="28"/>
              </w:rPr>
              <w:t>повышение</w:t>
            </w:r>
            <w:r>
              <w:rPr>
                <w:spacing w:val="-15"/>
                <w:sz w:val="28"/>
              </w:rPr>
              <w:t xml:space="preserve"> </w:t>
            </w:r>
            <w:r>
              <w:rPr>
                <w:sz w:val="28"/>
              </w:rPr>
              <w:t>родительской</w:t>
            </w:r>
            <w:r>
              <w:rPr>
                <w:spacing w:val="-67"/>
                <w:sz w:val="28"/>
              </w:rPr>
              <w:t xml:space="preserve"> </w:t>
            </w:r>
            <w:r>
              <w:rPr>
                <w:sz w:val="28"/>
              </w:rPr>
              <w:t>мотивации по контролю</w:t>
            </w:r>
            <w:r>
              <w:rPr>
                <w:spacing w:val="1"/>
                <w:sz w:val="28"/>
              </w:rPr>
              <w:t xml:space="preserve"> </w:t>
            </w:r>
            <w:r>
              <w:rPr>
                <w:sz w:val="28"/>
              </w:rPr>
              <w:t>успеваемости.</w:t>
            </w:r>
          </w:p>
        </w:tc>
      </w:tr>
      <w:tr w:rsidR="00054381">
        <w:trPr>
          <w:trHeight w:val="1810"/>
        </w:trPr>
        <w:tc>
          <w:tcPr>
            <w:tcW w:w="4378" w:type="dxa"/>
            <w:gridSpan w:val="2"/>
          </w:tcPr>
          <w:p w:rsidR="00054381" w:rsidRDefault="00656015">
            <w:pPr>
              <w:pStyle w:val="TableParagraph"/>
              <w:spacing w:line="237" w:lineRule="auto"/>
              <w:ind w:left="105" w:right="196"/>
              <w:rPr>
                <w:sz w:val="28"/>
              </w:rPr>
            </w:pPr>
            <w:r>
              <w:rPr>
                <w:sz w:val="28"/>
              </w:rPr>
              <w:t>Наличие</w:t>
            </w:r>
            <w:r>
              <w:rPr>
                <w:spacing w:val="-9"/>
                <w:sz w:val="28"/>
              </w:rPr>
              <w:t xml:space="preserve"> </w:t>
            </w:r>
            <w:r>
              <w:rPr>
                <w:sz w:val="28"/>
              </w:rPr>
              <w:t>обучающихся,</w:t>
            </w:r>
            <w:r>
              <w:rPr>
                <w:spacing w:val="-7"/>
                <w:sz w:val="28"/>
              </w:rPr>
              <w:t xml:space="preserve"> </w:t>
            </w:r>
            <w:r>
              <w:rPr>
                <w:sz w:val="28"/>
              </w:rPr>
              <w:t>имеющих</w:t>
            </w:r>
            <w:r>
              <w:rPr>
                <w:spacing w:val="-67"/>
                <w:sz w:val="28"/>
              </w:rPr>
              <w:t xml:space="preserve"> </w:t>
            </w:r>
            <w:r>
              <w:rPr>
                <w:sz w:val="28"/>
              </w:rPr>
              <w:t>отставание в учебе и резервы в</w:t>
            </w:r>
            <w:r>
              <w:rPr>
                <w:spacing w:val="1"/>
                <w:sz w:val="28"/>
              </w:rPr>
              <w:t xml:space="preserve"> </w:t>
            </w:r>
            <w:r>
              <w:rPr>
                <w:sz w:val="28"/>
              </w:rPr>
              <w:t>повышении</w:t>
            </w:r>
            <w:r>
              <w:rPr>
                <w:spacing w:val="-1"/>
                <w:sz w:val="28"/>
              </w:rPr>
              <w:t xml:space="preserve"> </w:t>
            </w:r>
            <w:r>
              <w:rPr>
                <w:sz w:val="28"/>
              </w:rPr>
              <w:t>успеваемости.</w:t>
            </w:r>
          </w:p>
        </w:tc>
        <w:tc>
          <w:tcPr>
            <w:tcW w:w="3596" w:type="dxa"/>
          </w:tcPr>
          <w:p w:rsidR="00054381" w:rsidRDefault="00656015">
            <w:pPr>
              <w:pStyle w:val="TableParagraph"/>
              <w:ind w:left="111" w:right="495"/>
              <w:rPr>
                <w:sz w:val="28"/>
              </w:rPr>
            </w:pPr>
            <w:r>
              <w:rPr>
                <w:sz w:val="28"/>
              </w:rPr>
              <w:t>Индивидуальные</w:t>
            </w:r>
            <w:r>
              <w:rPr>
                <w:spacing w:val="-11"/>
                <w:sz w:val="28"/>
              </w:rPr>
              <w:t xml:space="preserve"> </w:t>
            </w:r>
            <w:r>
              <w:rPr>
                <w:sz w:val="28"/>
              </w:rPr>
              <w:t>беседы</w:t>
            </w:r>
            <w:r>
              <w:rPr>
                <w:spacing w:val="-67"/>
                <w:sz w:val="28"/>
              </w:rPr>
              <w:t xml:space="preserve"> </w:t>
            </w:r>
            <w:r>
              <w:rPr>
                <w:sz w:val="28"/>
              </w:rPr>
              <w:t>учителя-предметника с</w:t>
            </w:r>
            <w:r>
              <w:rPr>
                <w:spacing w:val="1"/>
                <w:sz w:val="28"/>
              </w:rPr>
              <w:t xml:space="preserve"> </w:t>
            </w:r>
            <w:r>
              <w:rPr>
                <w:sz w:val="28"/>
              </w:rPr>
              <w:t>родителями и детьми о</w:t>
            </w:r>
            <w:r>
              <w:rPr>
                <w:spacing w:val="1"/>
                <w:sz w:val="28"/>
              </w:rPr>
              <w:t xml:space="preserve"> </w:t>
            </w:r>
            <w:r>
              <w:rPr>
                <w:sz w:val="28"/>
              </w:rPr>
              <w:t>способах повышения</w:t>
            </w:r>
            <w:r>
              <w:rPr>
                <w:spacing w:val="1"/>
                <w:sz w:val="28"/>
              </w:rPr>
              <w:t xml:space="preserve"> </w:t>
            </w:r>
            <w:r>
              <w:rPr>
                <w:sz w:val="28"/>
              </w:rPr>
              <w:t>успеваемости.</w:t>
            </w:r>
          </w:p>
        </w:tc>
        <w:tc>
          <w:tcPr>
            <w:tcW w:w="1723" w:type="dxa"/>
          </w:tcPr>
          <w:p w:rsidR="00054381" w:rsidRDefault="00656015">
            <w:pPr>
              <w:pStyle w:val="TableParagraph"/>
              <w:spacing w:before="3" w:line="235" w:lineRule="auto"/>
              <w:ind w:left="111" w:right="343"/>
              <w:rPr>
                <w:b/>
                <w:sz w:val="28"/>
              </w:rPr>
            </w:pPr>
            <w:r>
              <w:rPr>
                <w:b/>
                <w:spacing w:val="-1"/>
                <w:sz w:val="28"/>
              </w:rPr>
              <w:t>В течение</w:t>
            </w:r>
            <w:r>
              <w:rPr>
                <w:b/>
                <w:spacing w:val="-67"/>
                <w:sz w:val="28"/>
              </w:rPr>
              <w:t xml:space="preserve"> </w:t>
            </w:r>
            <w:r>
              <w:rPr>
                <w:b/>
                <w:sz w:val="28"/>
              </w:rPr>
              <w:t>года</w:t>
            </w:r>
          </w:p>
        </w:tc>
        <w:tc>
          <w:tcPr>
            <w:tcW w:w="2333" w:type="dxa"/>
          </w:tcPr>
          <w:p w:rsidR="00054381" w:rsidRDefault="00656015">
            <w:pPr>
              <w:pStyle w:val="TableParagraph"/>
              <w:spacing w:line="235" w:lineRule="auto"/>
              <w:ind w:left="107" w:right="482"/>
              <w:rPr>
                <w:sz w:val="28"/>
              </w:rPr>
            </w:pPr>
            <w:r>
              <w:rPr>
                <w:sz w:val="28"/>
              </w:rPr>
              <w:t>Классные</w:t>
            </w:r>
            <w:r>
              <w:rPr>
                <w:spacing w:val="1"/>
                <w:sz w:val="28"/>
              </w:rPr>
              <w:t xml:space="preserve"> </w:t>
            </w:r>
            <w:r>
              <w:rPr>
                <w:spacing w:val="-1"/>
                <w:sz w:val="28"/>
              </w:rPr>
              <w:t>руководители.</w:t>
            </w:r>
          </w:p>
          <w:p w:rsidR="00054381" w:rsidRDefault="00656015">
            <w:pPr>
              <w:pStyle w:val="TableParagraph"/>
              <w:spacing w:before="209" w:line="237" w:lineRule="auto"/>
              <w:ind w:left="107" w:right="572"/>
              <w:rPr>
                <w:sz w:val="28"/>
              </w:rPr>
            </w:pPr>
            <w:r>
              <w:rPr>
                <w:sz w:val="28"/>
              </w:rPr>
              <w:t>Учителя-</w:t>
            </w:r>
            <w:r>
              <w:rPr>
                <w:spacing w:val="1"/>
                <w:sz w:val="28"/>
              </w:rPr>
              <w:t xml:space="preserve"> </w:t>
            </w:r>
            <w:r>
              <w:rPr>
                <w:spacing w:val="-1"/>
                <w:sz w:val="28"/>
              </w:rPr>
              <w:t>предметники.</w:t>
            </w:r>
          </w:p>
        </w:tc>
        <w:tc>
          <w:tcPr>
            <w:tcW w:w="3336" w:type="dxa"/>
          </w:tcPr>
          <w:p w:rsidR="00054381" w:rsidRDefault="00656015">
            <w:pPr>
              <w:pStyle w:val="TableParagraph"/>
              <w:ind w:left="112" w:right="205"/>
              <w:rPr>
                <w:sz w:val="28"/>
              </w:rPr>
            </w:pPr>
            <w:r>
              <w:rPr>
                <w:sz w:val="28"/>
              </w:rPr>
              <w:t>Работа</w:t>
            </w:r>
            <w:r>
              <w:rPr>
                <w:spacing w:val="1"/>
                <w:sz w:val="28"/>
              </w:rPr>
              <w:t xml:space="preserve"> </w:t>
            </w:r>
            <w:r>
              <w:rPr>
                <w:sz w:val="28"/>
              </w:rPr>
              <w:t>указанных</w:t>
            </w:r>
            <w:r>
              <w:rPr>
                <w:spacing w:val="1"/>
                <w:sz w:val="28"/>
              </w:rPr>
              <w:t xml:space="preserve"> </w:t>
            </w:r>
            <w:r>
              <w:rPr>
                <w:sz w:val="28"/>
              </w:rPr>
              <w:t>учащихся по программе</w:t>
            </w:r>
            <w:r>
              <w:rPr>
                <w:spacing w:val="1"/>
                <w:sz w:val="28"/>
              </w:rPr>
              <w:t xml:space="preserve"> </w:t>
            </w:r>
            <w:r>
              <w:rPr>
                <w:sz w:val="28"/>
              </w:rPr>
              <w:t>выравнивания</w:t>
            </w:r>
            <w:r>
              <w:rPr>
                <w:spacing w:val="-17"/>
                <w:sz w:val="28"/>
              </w:rPr>
              <w:t xml:space="preserve"> </w:t>
            </w:r>
            <w:r>
              <w:rPr>
                <w:sz w:val="28"/>
              </w:rPr>
              <w:t>совместно</w:t>
            </w:r>
            <w:r>
              <w:rPr>
                <w:spacing w:val="-67"/>
                <w:sz w:val="28"/>
              </w:rPr>
              <w:t xml:space="preserve"> </w:t>
            </w:r>
            <w:r>
              <w:rPr>
                <w:sz w:val="28"/>
              </w:rPr>
              <w:t>с</w:t>
            </w:r>
            <w:r>
              <w:rPr>
                <w:spacing w:val="1"/>
                <w:sz w:val="28"/>
              </w:rPr>
              <w:t xml:space="preserve"> </w:t>
            </w:r>
            <w:r>
              <w:rPr>
                <w:sz w:val="28"/>
              </w:rPr>
              <w:t>родителями под</w:t>
            </w:r>
            <w:r>
              <w:rPr>
                <w:spacing w:val="1"/>
                <w:sz w:val="28"/>
              </w:rPr>
              <w:t xml:space="preserve"> </w:t>
            </w:r>
            <w:r>
              <w:rPr>
                <w:sz w:val="28"/>
              </w:rPr>
              <w:t>контролем</w:t>
            </w:r>
            <w:r>
              <w:rPr>
                <w:spacing w:val="1"/>
                <w:sz w:val="28"/>
              </w:rPr>
              <w:t xml:space="preserve"> </w:t>
            </w:r>
            <w:r>
              <w:rPr>
                <w:sz w:val="28"/>
              </w:rPr>
              <w:t>учителя.</w:t>
            </w:r>
          </w:p>
        </w:tc>
      </w:tr>
      <w:tr w:rsidR="00054381">
        <w:trPr>
          <w:trHeight w:val="326"/>
        </w:trPr>
        <w:tc>
          <w:tcPr>
            <w:tcW w:w="4378" w:type="dxa"/>
            <w:gridSpan w:val="2"/>
            <w:tcBorders>
              <w:bottom w:val="thickThinMediumGap" w:sz="9" w:space="0" w:color="808080"/>
            </w:tcBorders>
          </w:tcPr>
          <w:p w:rsidR="00054381" w:rsidRDefault="00656015">
            <w:pPr>
              <w:pStyle w:val="TableParagraph"/>
              <w:spacing w:line="306" w:lineRule="exact"/>
              <w:ind w:left="105"/>
              <w:rPr>
                <w:sz w:val="28"/>
              </w:rPr>
            </w:pPr>
            <w:r>
              <w:rPr>
                <w:sz w:val="28"/>
              </w:rPr>
              <w:t>Наличие</w:t>
            </w:r>
            <w:r>
              <w:rPr>
                <w:spacing w:val="-5"/>
                <w:sz w:val="28"/>
              </w:rPr>
              <w:t xml:space="preserve"> </w:t>
            </w:r>
            <w:r>
              <w:rPr>
                <w:sz w:val="28"/>
              </w:rPr>
              <w:t>обучающихся</w:t>
            </w:r>
            <w:r>
              <w:rPr>
                <w:spacing w:val="-3"/>
                <w:sz w:val="28"/>
              </w:rPr>
              <w:t xml:space="preserve"> </w:t>
            </w:r>
            <w:r>
              <w:rPr>
                <w:sz w:val="28"/>
              </w:rPr>
              <w:t>с</w:t>
            </w:r>
          </w:p>
        </w:tc>
        <w:tc>
          <w:tcPr>
            <w:tcW w:w="3596" w:type="dxa"/>
            <w:tcBorders>
              <w:bottom w:val="thickThinMediumGap" w:sz="9" w:space="0" w:color="808080"/>
            </w:tcBorders>
          </w:tcPr>
          <w:p w:rsidR="00054381" w:rsidRDefault="00656015">
            <w:pPr>
              <w:pStyle w:val="TableParagraph"/>
              <w:spacing w:line="268" w:lineRule="exact"/>
              <w:ind w:left="111"/>
              <w:rPr>
                <w:sz w:val="24"/>
              </w:rPr>
            </w:pPr>
            <w:r>
              <w:rPr>
                <w:sz w:val="24"/>
              </w:rPr>
              <w:t>Индивидуальные</w:t>
            </w:r>
            <w:r>
              <w:rPr>
                <w:spacing w:val="-5"/>
                <w:sz w:val="24"/>
              </w:rPr>
              <w:t xml:space="preserve"> </w:t>
            </w:r>
            <w:r>
              <w:rPr>
                <w:sz w:val="24"/>
              </w:rPr>
              <w:t>собеседования</w:t>
            </w:r>
          </w:p>
        </w:tc>
        <w:tc>
          <w:tcPr>
            <w:tcW w:w="1723" w:type="dxa"/>
            <w:tcBorders>
              <w:bottom w:val="thickThinMediumGap" w:sz="9" w:space="0" w:color="808080"/>
            </w:tcBorders>
          </w:tcPr>
          <w:p w:rsidR="00054381" w:rsidRDefault="00656015">
            <w:pPr>
              <w:pStyle w:val="TableParagraph"/>
              <w:spacing w:line="306" w:lineRule="exact"/>
              <w:ind w:left="111"/>
              <w:rPr>
                <w:b/>
                <w:sz w:val="28"/>
              </w:rPr>
            </w:pPr>
            <w:r>
              <w:rPr>
                <w:b/>
                <w:sz w:val="28"/>
              </w:rPr>
              <w:t>В</w:t>
            </w:r>
            <w:r>
              <w:rPr>
                <w:b/>
                <w:spacing w:val="-4"/>
                <w:sz w:val="28"/>
              </w:rPr>
              <w:t xml:space="preserve"> </w:t>
            </w:r>
            <w:r>
              <w:rPr>
                <w:b/>
                <w:sz w:val="28"/>
              </w:rPr>
              <w:t>течение</w:t>
            </w:r>
          </w:p>
        </w:tc>
        <w:tc>
          <w:tcPr>
            <w:tcW w:w="2333" w:type="dxa"/>
            <w:tcBorders>
              <w:bottom w:val="nil"/>
            </w:tcBorders>
          </w:tcPr>
          <w:p w:rsidR="00054381" w:rsidRDefault="00656015">
            <w:pPr>
              <w:pStyle w:val="TableParagraph"/>
              <w:spacing w:line="306" w:lineRule="exact"/>
              <w:ind w:left="107"/>
              <w:rPr>
                <w:sz w:val="28"/>
              </w:rPr>
            </w:pPr>
            <w:r>
              <w:rPr>
                <w:sz w:val="28"/>
              </w:rPr>
              <w:t>Классные</w:t>
            </w:r>
          </w:p>
        </w:tc>
        <w:tc>
          <w:tcPr>
            <w:tcW w:w="3336" w:type="dxa"/>
          </w:tcPr>
          <w:p w:rsidR="00054381" w:rsidRDefault="00656015">
            <w:pPr>
              <w:pStyle w:val="TableParagraph"/>
              <w:spacing w:line="306" w:lineRule="exact"/>
              <w:ind w:left="112"/>
              <w:rPr>
                <w:sz w:val="28"/>
              </w:rPr>
            </w:pPr>
            <w:r>
              <w:rPr>
                <w:sz w:val="28"/>
              </w:rPr>
              <w:t>Повышение</w:t>
            </w:r>
            <w:r>
              <w:rPr>
                <w:spacing w:val="-3"/>
                <w:sz w:val="28"/>
              </w:rPr>
              <w:t xml:space="preserve"> </w:t>
            </w:r>
            <w:r>
              <w:rPr>
                <w:sz w:val="28"/>
              </w:rPr>
              <w:t>уровня</w:t>
            </w:r>
          </w:p>
        </w:tc>
      </w:tr>
      <w:tr w:rsidR="00054381">
        <w:trPr>
          <w:trHeight w:val="393"/>
        </w:trPr>
        <w:tc>
          <w:tcPr>
            <w:tcW w:w="1164" w:type="dxa"/>
            <w:tcBorders>
              <w:top w:val="thinThickMediumGap" w:sz="9" w:space="0" w:color="808080"/>
              <w:left w:val="nil"/>
              <w:bottom w:val="nil"/>
              <w:right w:val="single" w:sz="18" w:space="0" w:color="808080"/>
            </w:tcBorders>
          </w:tcPr>
          <w:p w:rsidR="00054381" w:rsidRDefault="00656015">
            <w:pPr>
              <w:pStyle w:val="TableParagraph"/>
              <w:spacing w:before="3" w:line="371" w:lineRule="exact"/>
              <w:ind w:left="581"/>
              <w:rPr>
                <w:rFonts w:ascii="Calibri"/>
                <w:b/>
                <w:sz w:val="32"/>
              </w:rPr>
            </w:pPr>
            <w:r>
              <w:rPr>
                <w:rFonts w:ascii="Calibri"/>
                <w:b/>
                <w:color w:val="4F81BC"/>
                <w:sz w:val="32"/>
              </w:rPr>
              <w:t>354</w:t>
            </w:r>
          </w:p>
        </w:tc>
        <w:tc>
          <w:tcPr>
            <w:tcW w:w="14202" w:type="dxa"/>
            <w:gridSpan w:val="5"/>
            <w:tcBorders>
              <w:top w:val="nil"/>
              <w:left w:val="single" w:sz="18" w:space="0" w:color="808080"/>
              <w:bottom w:val="nil"/>
              <w:right w:val="nil"/>
            </w:tcBorders>
          </w:tcPr>
          <w:p w:rsidR="00054381" w:rsidRDefault="00054381">
            <w:pPr>
              <w:pStyle w:val="TableParagraph"/>
              <w:ind w:left="0"/>
              <w:rPr>
                <w:sz w:val="26"/>
              </w:rPr>
            </w:pPr>
          </w:p>
        </w:tc>
      </w:tr>
    </w:tbl>
    <w:p w:rsidR="00054381" w:rsidRDefault="00054381">
      <w:pPr>
        <w:rPr>
          <w:sz w:val="26"/>
        </w:rPr>
        <w:sectPr w:rsidR="00054381">
          <w:footerReference w:type="default" r:id="rId89"/>
          <w:pgSz w:w="16840" w:h="11910" w:orient="landscape"/>
          <w:pgMar w:top="840" w:right="220" w:bottom="280" w:left="480" w:header="0" w:footer="0"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9"/>
        <w:gridCol w:w="3596"/>
        <w:gridCol w:w="1723"/>
        <w:gridCol w:w="2333"/>
        <w:gridCol w:w="3336"/>
      </w:tblGrid>
      <w:tr w:rsidR="00054381">
        <w:trPr>
          <w:trHeight w:val="1368"/>
        </w:trPr>
        <w:tc>
          <w:tcPr>
            <w:tcW w:w="4379" w:type="dxa"/>
          </w:tcPr>
          <w:p w:rsidR="00054381" w:rsidRDefault="00656015">
            <w:pPr>
              <w:pStyle w:val="TableParagraph"/>
              <w:spacing w:line="235" w:lineRule="auto"/>
              <w:ind w:left="105" w:right="478"/>
              <w:rPr>
                <w:sz w:val="28"/>
              </w:rPr>
            </w:pPr>
            <w:r>
              <w:rPr>
                <w:w w:val="95"/>
                <w:sz w:val="28"/>
              </w:rPr>
              <w:lastRenderedPageBreak/>
              <w:t>неудовлетворительными</w:t>
            </w:r>
            <w:r>
              <w:rPr>
                <w:spacing w:val="1"/>
                <w:w w:val="95"/>
                <w:sz w:val="28"/>
              </w:rPr>
              <w:t xml:space="preserve"> </w:t>
            </w:r>
            <w:r>
              <w:rPr>
                <w:sz w:val="28"/>
              </w:rPr>
              <w:t>отметками.</w:t>
            </w:r>
          </w:p>
        </w:tc>
        <w:tc>
          <w:tcPr>
            <w:tcW w:w="3596" w:type="dxa"/>
          </w:tcPr>
          <w:p w:rsidR="00054381" w:rsidRDefault="00656015">
            <w:pPr>
              <w:pStyle w:val="TableParagraph"/>
              <w:ind w:right="228"/>
              <w:rPr>
                <w:sz w:val="24"/>
              </w:rPr>
            </w:pPr>
            <w:r>
              <w:rPr>
                <w:sz w:val="24"/>
              </w:rPr>
              <w:t>с родителями и учащимися,</w:t>
            </w:r>
            <w:r>
              <w:rPr>
                <w:spacing w:val="1"/>
                <w:sz w:val="24"/>
              </w:rPr>
              <w:t xml:space="preserve"> </w:t>
            </w:r>
            <w:r>
              <w:rPr>
                <w:sz w:val="24"/>
              </w:rPr>
              <w:t>выработка</w:t>
            </w:r>
            <w:r>
              <w:rPr>
                <w:spacing w:val="1"/>
                <w:sz w:val="24"/>
              </w:rPr>
              <w:t xml:space="preserve"> </w:t>
            </w:r>
            <w:r>
              <w:rPr>
                <w:sz w:val="24"/>
              </w:rPr>
              <w:t>программы помощи</w:t>
            </w:r>
            <w:r>
              <w:rPr>
                <w:spacing w:val="-57"/>
                <w:sz w:val="24"/>
              </w:rPr>
              <w:t xml:space="preserve"> </w:t>
            </w:r>
            <w:r>
              <w:rPr>
                <w:sz w:val="24"/>
              </w:rPr>
              <w:t>родителей под контролем</w:t>
            </w:r>
            <w:r>
              <w:rPr>
                <w:spacing w:val="1"/>
                <w:sz w:val="24"/>
              </w:rPr>
              <w:t xml:space="preserve"> </w:t>
            </w:r>
            <w:r>
              <w:rPr>
                <w:sz w:val="24"/>
              </w:rPr>
              <w:t>учителя-предметника.</w:t>
            </w:r>
          </w:p>
        </w:tc>
        <w:tc>
          <w:tcPr>
            <w:tcW w:w="1723" w:type="dxa"/>
          </w:tcPr>
          <w:p w:rsidR="00054381" w:rsidRDefault="00656015">
            <w:pPr>
              <w:pStyle w:val="TableParagraph"/>
              <w:spacing w:line="315" w:lineRule="exact"/>
              <w:rPr>
                <w:b/>
                <w:sz w:val="28"/>
              </w:rPr>
            </w:pPr>
            <w:r>
              <w:rPr>
                <w:b/>
                <w:sz w:val="28"/>
              </w:rPr>
              <w:t>года</w:t>
            </w:r>
          </w:p>
        </w:tc>
        <w:tc>
          <w:tcPr>
            <w:tcW w:w="2333" w:type="dxa"/>
          </w:tcPr>
          <w:p w:rsidR="00054381" w:rsidRDefault="00656015">
            <w:pPr>
              <w:pStyle w:val="TableParagraph"/>
              <w:spacing w:line="310" w:lineRule="exact"/>
              <w:ind w:left="106"/>
              <w:rPr>
                <w:sz w:val="28"/>
              </w:rPr>
            </w:pPr>
            <w:r>
              <w:rPr>
                <w:sz w:val="28"/>
              </w:rPr>
              <w:t>руководители.</w:t>
            </w:r>
          </w:p>
          <w:p w:rsidR="00054381" w:rsidRDefault="00656015">
            <w:pPr>
              <w:pStyle w:val="TableParagraph"/>
              <w:spacing w:before="208" w:line="237" w:lineRule="auto"/>
              <w:ind w:left="106" w:right="573"/>
              <w:rPr>
                <w:sz w:val="28"/>
              </w:rPr>
            </w:pPr>
            <w:r>
              <w:rPr>
                <w:sz w:val="28"/>
              </w:rPr>
              <w:t>Учителя-</w:t>
            </w:r>
            <w:r>
              <w:rPr>
                <w:spacing w:val="1"/>
                <w:sz w:val="28"/>
              </w:rPr>
              <w:t xml:space="preserve"> </w:t>
            </w:r>
            <w:r>
              <w:rPr>
                <w:spacing w:val="-1"/>
                <w:sz w:val="28"/>
              </w:rPr>
              <w:t>предметники.</w:t>
            </w:r>
          </w:p>
        </w:tc>
        <w:tc>
          <w:tcPr>
            <w:tcW w:w="3336" w:type="dxa"/>
          </w:tcPr>
          <w:p w:rsidR="00054381" w:rsidRDefault="00656015">
            <w:pPr>
              <w:pStyle w:val="TableParagraph"/>
              <w:spacing w:line="235" w:lineRule="auto"/>
              <w:ind w:left="111" w:right="558"/>
              <w:rPr>
                <w:sz w:val="28"/>
              </w:rPr>
            </w:pPr>
            <w:r>
              <w:rPr>
                <w:sz w:val="28"/>
              </w:rPr>
              <w:t>знаний обучающихся,</w:t>
            </w:r>
            <w:r>
              <w:rPr>
                <w:spacing w:val="-67"/>
                <w:sz w:val="28"/>
              </w:rPr>
              <w:t xml:space="preserve"> </w:t>
            </w:r>
            <w:r>
              <w:rPr>
                <w:sz w:val="28"/>
              </w:rPr>
              <w:t>ликвидация</w:t>
            </w:r>
            <w:r>
              <w:rPr>
                <w:spacing w:val="-15"/>
                <w:sz w:val="28"/>
              </w:rPr>
              <w:t xml:space="preserve"> </w:t>
            </w:r>
            <w:r>
              <w:rPr>
                <w:sz w:val="28"/>
              </w:rPr>
              <w:t>пробелов.</w:t>
            </w:r>
          </w:p>
        </w:tc>
      </w:tr>
      <w:tr w:rsidR="00054381">
        <w:trPr>
          <w:trHeight w:val="1689"/>
        </w:trPr>
        <w:tc>
          <w:tcPr>
            <w:tcW w:w="4379" w:type="dxa"/>
          </w:tcPr>
          <w:p w:rsidR="00054381" w:rsidRDefault="00656015">
            <w:pPr>
              <w:pStyle w:val="TableParagraph"/>
              <w:spacing w:line="235" w:lineRule="auto"/>
              <w:ind w:left="105" w:right="819"/>
              <w:rPr>
                <w:sz w:val="28"/>
              </w:rPr>
            </w:pPr>
            <w:r>
              <w:rPr>
                <w:sz w:val="28"/>
              </w:rPr>
              <w:t>Низкие</w:t>
            </w:r>
            <w:r>
              <w:rPr>
                <w:spacing w:val="-8"/>
                <w:sz w:val="28"/>
              </w:rPr>
              <w:t xml:space="preserve"> </w:t>
            </w:r>
            <w:r>
              <w:rPr>
                <w:sz w:val="28"/>
              </w:rPr>
              <w:t>результаты</w:t>
            </w:r>
            <w:r>
              <w:rPr>
                <w:spacing w:val="-9"/>
                <w:sz w:val="28"/>
              </w:rPr>
              <w:t xml:space="preserve"> </w:t>
            </w:r>
            <w:r>
              <w:rPr>
                <w:sz w:val="28"/>
              </w:rPr>
              <w:t>итоговой</w:t>
            </w:r>
            <w:r>
              <w:rPr>
                <w:spacing w:val="-67"/>
                <w:sz w:val="28"/>
              </w:rPr>
              <w:t xml:space="preserve"> </w:t>
            </w:r>
            <w:r>
              <w:rPr>
                <w:sz w:val="28"/>
              </w:rPr>
              <w:t>аттестации.</w:t>
            </w:r>
          </w:p>
        </w:tc>
        <w:tc>
          <w:tcPr>
            <w:tcW w:w="3596" w:type="dxa"/>
          </w:tcPr>
          <w:p w:rsidR="00054381" w:rsidRDefault="00656015">
            <w:pPr>
              <w:pStyle w:val="TableParagraph"/>
              <w:spacing w:line="310" w:lineRule="exact"/>
              <w:rPr>
                <w:sz w:val="28"/>
              </w:rPr>
            </w:pPr>
            <w:r>
              <w:rPr>
                <w:sz w:val="28"/>
              </w:rPr>
              <w:t>Родительские</w:t>
            </w:r>
            <w:r>
              <w:rPr>
                <w:spacing w:val="-8"/>
                <w:sz w:val="28"/>
              </w:rPr>
              <w:t xml:space="preserve"> </w:t>
            </w:r>
            <w:r>
              <w:rPr>
                <w:sz w:val="28"/>
              </w:rPr>
              <w:t>собрания.</w:t>
            </w:r>
          </w:p>
          <w:p w:rsidR="00054381" w:rsidRDefault="00656015">
            <w:pPr>
              <w:pStyle w:val="TableParagraph"/>
              <w:spacing w:before="209" w:line="237" w:lineRule="auto"/>
              <w:ind w:right="686"/>
              <w:rPr>
                <w:sz w:val="28"/>
              </w:rPr>
            </w:pPr>
            <w:r>
              <w:rPr>
                <w:sz w:val="28"/>
              </w:rPr>
              <w:t>Консультирование</w:t>
            </w:r>
            <w:r>
              <w:rPr>
                <w:spacing w:val="1"/>
                <w:sz w:val="28"/>
              </w:rPr>
              <w:t xml:space="preserve"> </w:t>
            </w:r>
            <w:r>
              <w:rPr>
                <w:sz w:val="28"/>
              </w:rPr>
              <w:t>родителей</w:t>
            </w:r>
            <w:r>
              <w:rPr>
                <w:spacing w:val="-11"/>
                <w:sz w:val="28"/>
              </w:rPr>
              <w:t xml:space="preserve"> </w:t>
            </w:r>
            <w:r>
              <w:rPr>
                <w:sz w:val="28"/>
              </w:rPr>
              <w:t>по</w:t>
            </w:r>
            <w:r>
              <w:rPr>
                <w:spacing w:val="-10"/>
                <w:sz w:val="28"/>
              </w:rPr>
              <w:t xml:space="preserve"> </w:t>
            </w:r>
            <w:r>
              <w:rPr>
                <w:sz w:val="28"/>
              </w:rPr>
              <w:t>вопросам</w:t>
            </w:r>
            <w:r>
              <w:rPr>
                <w:spacing w:val="-67"/>
                <w:sz w:val="28"/>
              </w:rPr>
              <w:t xml:space="preserve"> </w:t>
            </w:r>
            <w:r>
              <w:rPr>
                <w:sz w:val="28"/>
              </w:rPr>
              <w:t>ГИА.</w:t>
            </w:r>
          </w:p>
        </w:tc>
        <w:tc>
          <w:tcPr>
            <w:tcW w:w="1723" w:type="dxa"/>
          </w:tcPr>
          <w:p w:rsidR="00054381" w:rsidRDefault="00656015">
            <w:pPr>
              <w:pStyle w:val="TableParagraph"/>
              <w:spacing w:line="315" w:lineRule="exact"/>
              <w:rPr>
                <w:b/>
                <w:sz w:val="28"/>
              </w:rPr>
            </w:pPr>
            <w:r>
              <w:rPr>
                <w:b/>
                <w:sz w:val="28"/>
              </w:rPr>
              <w:t>Май</w:t>
            </w:r>
          </w:p>
        </w:tc>
        <w:tc>
          <w:tcPr>
            <w:tcW w:w="2333" w:type="dxa"/>
          </w:tcPr>
          <w:p w:rsidR="00054381" w:rsidRDefault="00656015">
            <w:pPr>
              <w:pStyle w:val="TableParagraph"/>
              <w:spacing w:line="235" w:lineRule="auto"/>
              <w:ind w:left="106" w:right="299"/>
              <w:rPr>
                <w:sz w:val="28"/>
              </w:rPr>
            </w:pPr>
            <w:r>
              <w:rPr>
                <w:spacing w:val="-1"/>
                <w:sz w:val="28"/>
              </w:rPr>
              <w:t>Администрация</w:t>
            </w:r>
            <w:r>
              <w:rPr>
                <w:spacing w:val="-67"/>
                <w:sz w:val="28"/>
              </w:rPr>
              <w:t xml:space="preserve"> </w:t>
            </w:r>
            <w:r>
              <w:rPr>
                <w:sz w:val="28"/>
              </w:rPr>
              <w:t>школы.</w:t>
            </w:r>
          </w:p>
          <w:p w:rsidR="00054381" w:rsidRDefault="00656015">
            <w:pPr>
              <w:pStyle w:val="TableParagraph"/>
              <w:spacing w:before="212" w:line="235" w:lineRule="auto"/>
              <w:ind w:left="106" w:right="483"/>
              <w:rPr>
                <w:sz w:val="28"/>
              </w:rPr>
            </w:pPr>
            <w:r>
              <w:rPr>
                <w:sz w:val="28"/>
              </w:rPr>
              <w:t>Классные</w:t>
            </w:r>
            <w:r>
              <w:rPr>
                <w:spacing w:val="1"/>
                <w:sz w:val="28"/>
              </w:rPr>
              <w:t xml:space="preserve"> </w:t>
            </w:r>
            <w:r>
              <w:rPr>
                <w:spacing w:val="-1"/>
                <w:sz w:val="28"/>
              </w:rPr>
              <w:t>руководители.</w:t>
            </w:r>
          </w:p>
        </w:tc>
        <w:tc>
          <w:tcPr>
            <w:tcW w:w="3336" w:type="dxa"/>
          </w:tcPr>
          <w:p w:rsidR="00054381" w:rsidRDefault="00656015">
            <w:pPr>
              <w:pStyle w:val="TableParagraph"/>
              <w:spacing w:line="310" w:lineRule="exact"/>
              <w:ind w:left="111"/>
              <w:rPr>
                <w:sz w:val="28"/>
              </w:rPr>
            </w:pPr>
            <w:r>
              <w:rPr>
                <w:sz w:val="28"/>
              </w:rPr>
              <w:t>Успешная</w:t>
            </w:r>
            <w:r>
              <w:rPr>
                <w:spacing w:val="-3"/>
                <w:sz w:val="28"/>
              </w:rPr>
              <w:t xml:space="preserve"> </w:t>
            </w:r>
            <w:r>
              <w:rPr>
                <w:sz w:val="28"/>
              </w:rPr>
              <w:t>сдача</w:t>
            </w:r>
            <w:r>
              <w:rPr>
                <w:spacing w:val="-3"/>
                <w:sz w:val="28"/>
              </w:rPr>
              <w:t xml:space="preserve"> </w:t>
            </w:r>
            <w:r>
              <w:rPr>
                <w:sz w:val="28"/>
              </w:rPr>
              <w:t>ГИА</w:t>
            </w:r>
          </w:p>
        </w:tc>
      </w:tr>
    </w:tbl>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54381">
      <w:pPr>
        <w:pStyle w:val="a3"/>
        <w:ind w:left="0"/>
        <w:rPr>
          <w:b/>
          <w:sz w:val="20"/>
        </w:rPr>
      </w:pPr>
    </w:p>
    <w:p w:rsidR="00054381" w:rsidRDefault="000202BD">
      <w:pPr>
        <w:pStyle w:val="a3"/>
        <w:spacing w:before="1"/>
        <w:ind w:left="0"/>
        <w:rPr>
          <w:b/>
          <w:sz w:val="20"/>
        </w:rPr>
      </w:pPr>
      <w:r w:rsidRPr="000202BD">
        <w:pict>
          <v:group id="_x0000_s1026" style="position:absolute;margin-left:36.95pt;margin-top:13.5pt;width:492.9pt;height:21.65pt;z-index:-15665152;mso-wrap-distance-left:0;mso-wrap-distance-right:0;mso-position-horizontal-relative:page" coordorigin="739,270" coordsize="9858,433">
            <v:shape id="_x0000_s1028" style="position:absolute;left:739;top:269;width:9858;height:433" coordorigin="739,270" coordsize="9858,433" path="m10596,270r-8815,l1738,270r-999,l739,313r999,l1738,702r43,l1781,313r8815,l10596,270xe" fillcolor="gray" stroked="f">
              <v:path arrowok="t"/>
            </v:shape>
            <v:shape id="_x0000_s1027" type="#_x0000_t202" style="position:absolute;left:739;top:269;width:9858;height:433" filled="f" stroked="f">
              <v:textbox inset="0,0,0,0">
                <w:txbxContent>
                  <w:p w:rsidR="009B0DEE" w:rsidRDefault="009B0DEE">
                    <w:pPr>
                      <w:spacing w:before="41"/>
                      <w:ind w:left="432"/>
                      <w:rPr>
                        <w:rFonts w:ascii="Calibri"/>
                        <w:b/>
                        <w:sz w:val="32"/>
                      </w:rPr>
                    </w:pPr>
                    <w:r>
                      <w:rPr>
                        <w:rFonts w:ascii="Calibri"/>
                        <w:b/>
                        <w:color w:val="4F81BC"/>
                        <w:sz w:val="32"/>
                      </w:rPr>
                      <w:t>355</w:t>
                    </w:r>
                  </w:p>
                </w:txbxContent>
              </v:textbox>
            </v:shape>
            <w10:wrap type="topAndBottom" anchorx="page"/>
          </v:group>
        </w:pict>
      </w:r>
    </w:p>
    <w:sectPr w:rsidR="00054381" w:rsidSect="00054381">
      <w:footerReference w:type="default" r:id="rId90"/>
      <w:pgSz w:w="16840" w:h="11910" w:orient="landscape"/>
      <w:pgMar w:top="840" w:right="220" w:bottom="280" w:left="48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0DEE" w:rsidRDefault="009B0DEE" w:rsidP="00054381">
      <w:r>
        <w:separator/>
      </w:r>
    </w:p>
  </w:endnote>
  <w:endnote w:type="continuationSeparator" w:id="0">
    <w:p w:rsidR="009B0DEE" w:rsidRDefault="009B0DEE" w:rsidP="000543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panose1 w:val="00000000000000000000"/>
    <w:charset w:val="00"/>
    <w:family w:val="roman"/>
    <w:notTrueType/>
    <w:pitch w:val="default"/>
    <w:sig w:usb0="00000000" w:usb1="00000000" w:usb2="00000000" w:usb3="00000000" w:csb0="00000000" w:csb1="00000000"/>
  </w:font>
  <w:font w:name="SchoolBookSanPin-Bold">
    <w:panose1 w:val="00000000000000000000"/>
    <w:charset w:val="00"/>
    <w:family w:val="roman"/>
    <w:notTrueType/>
    <w:pitch w:val="default"/>
    <w:sig w:usb0="00000000" w:usb1="00000000" w:usb2="00000000" w:usb3="00000000" w:csb0="00000000" w:csb1="00000000"/>
  </w:font>
  <w:font w:name="SchoolBookSanPin">
    <w:panose1 w:val="00000000000000000000"/>
    <w:charset w:val="00"/>
    <w:family w:val="roman"/>
    <w:notTrueType/>
    <w:pitch w:val="default"/>
    <w:sig w:usb0="00000000" w:usb1="00000000" w:usb2="00000000" w:usb3="00000000" w:csb0="00000000" w:csb1="00000000"/>
  </w:font>
  <w:font w:name="MS UI Gothic">
    <w:altName w:val="MS UI 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0202BD">
    <w:pPr>
      <w:pStyle w:val="a3"/>
      <w:spacing w:line="14" w:lineRule="auto"/>
      <w:ind w:left="0"/>
      <w:rPr>
        <w:sz w:val="20"/>
      </w:rPr>
    </w:pPr>
    <w:r w:rsidRPr="000202BD">
      <w:pict>
        <v:shapetype id="_x0000_t202" coordsize="21600,21600" o:spt="202" path="m,l,21600r21600,l21600,xe">
          <v:stroke joinstyle="miter"/>
          <v:path gradientshapeok="t" o:connecttype="rect"/>
        </v:shapetype>
        <v:shape id="_x0000_s2085" type="#_x0000_t202" style="position:absolute;margin-left:114.15pt;margin-top:782.8pt;width:14.15pt;height:18.1pt;z-index:-26200064;mso-position-horizontal-relative:page;mso-position-vertical-relative:page" filled="f" stroked="f">
          <v:textbox inset="0,0,0,0">
            <w:txbxContent>
              <w:p w:rsidR="009B0DEE" w:rsidRDefault="000202BD">
                <w:pPr>
                  <w:spacing w:line="347" w:lineRule="exact"/>
                  <w:ind w:left="60"/>
                  <w:rPr>
                    <w:rFonts w:ascii="Calibri"/>
                    <w:b/>
                    <w:sz w:val="32"/>
                  </w:rPr>
                </w:pPr>
                <w:r>
                  <w:fldChar w:fldCharType="begin"/>
                </w:r>
                <w:r w:rsidR="009B0DEE">
                  <w:rPr>
                    <w:rFonts w:ascii="Calibri"/>
                    <w:b/>
                    <w:color w:val="4F81BC"/>
                    <w:sz w:val="32"/>
                  </w:rPr>
                  <w:instrText xml:space="preserve"> PAGE </w:instrText>
                </w:r>
                <w:r>
                  <w:fldChar w:fldCharType="separate"/>
                </w:r>
                <w:r w:rsidR="00122BF1">
                  <w:rPr>
                    <w:rFonts w:ascii="Calibri"/>
                    <w:b/>
                    <w:noProof/>
                    <w:color w:val="4F81BC"/>
                    <w:sz w:val="32"/>
                  </w:rPr>
                  <w:t>1</w:t>
                </w:r>
                <w: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0202BD">
    <w:pPr>
      <w:pStyle w:val="a3"/>
      <w:spacing w:line="14" w:lineRule="auto"/>
      <w:ind w:left="0"/>
      <w:rPr>
        <w:sz w:val="20"/>
      </w:rPr>
    </w:pPr>
    <w:r w:rsidRPr="000202BD">
      <w:pict>
        <v:shapetype id="_x0000_t202" coordsize="21600,21600" o:spt="202" path="m,l,21600r21600,l21600,xe">
          <v:stroke joinstyle="miter"/>
          <v:path gradientshapeok="t" o:connecttype="rect"/>
        </v:shapetype>
        <v:shape id="_x0000_s2076" type="#_x0000_t202" style="position:absolute;margin-left:98.1pt;margin-top:775.8pt;width:30.5pt;height:18.1pt;z-index:-26195456;mso-position-horizontal-relative:page;mso-position-vertical-relative:page" filled="f" stroked="f">
          <v:textbox inset="0,0,0,0">
            <w:txbxContent>
              <w:p w:rsidR="009B0DEE" w:rsidRDefault="000202BD">
                <w:pPr>
                  <w:spacing w:line="347" w:lineRule="exact"/>
                  <w:ind w:left="60"/>
                  <w:rPr>
                    <w:rFonts w:ascii="Calibri"/>
                    <w:b/>
                    <w:sz w:val="32"/>
                  </w:rPr>
                </w:pPr>
                <w:r>
                  <w:fldChar w:fldCharType="begin"/>
                </w:r>
                <w:r w:rsidR="009B0DEE">
                  <w:rPr>
                    <w:rFonts w:ascii="Calibri"/>
                    <w:b/>
                    <w:color w:val="4F81BC"/>
                    <w:sz w:val="32"/>
                  </w:rPr>
                  <w:instrText xml:space="preserve"> PAGE </w:instrText>
                </w:r>
                <w:r>
                  <w:fldChar w:fldCharType="separate"/>
                </w:r>
                <w:r w:rsidR="00122BF1">
                  <w:rPr>
                    <w:rFonts w:ascii="Calibri"/>
                    <w:b/>
                    <w:noProof/>
                    <w:color w:val="4F81BC"/>
                    <w:sz w:val="32"/>
                  </w:rPr>
                  <w:t>154</w:t>
                </w:r>
                <w: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0202BD">
    <w:pPr>
      <w:pStyle w:val="a3"/>
      <w:spacing w:line="14" w:lineRule="auto"/>
      <w:ind w:left="0"/>
      <w:rPr>
        <w:sz w:val="20"/>
      </w:rPr>
    </w:pPr>
    <w:r w:rsidRPr="000202BD">
      <w:pict>
        <v:shape id="_x0000_s2075" style="position:absolute;margin-left:79.45pt;margin-top:771.6pt;width:492.95pt;height:21.65pt;z-index:-26194944;mso-position-horizontal-relative:page;mso-position-vertical-relative:page" coordorigin="1589,15432" coordsize="9859,433" o:spt="100" adj="0,,0" path="m2588,15432r-999,l1589,15475r999,l2588,15432xm11448,15432r-8817,l2588,15432r,43l2588,15864r43,l2631,15475r8817,l11448,15432xe" fillcolor="gray" stroked="f">
          <v:stroke joinstyle="round"/>
          <v:formulas/>
          <v:path arrowok="t" o:connecttype="segments"/>
          <w10:wrap anchorx="page" anchory="page"/>
        </v:shape>
      </w:pict>
    </w:r>
    <w:r w:rsidRPr="000202BD">
      <w:pict>
        <v:shapetype id="_x0000_t202" coordsize="21600,21600" o:spt="202" path="m,l,21600r21600,l21600,xe">
          <v:stroke joinstyle="miter"/>
          <v:path gradientshapeok="t" o:connecttype="rect"/>
        </v:shapetype>
        <v:shape id="_x0000_s2074" type="#_x0000_t202" style="position:absolute;margin-left:98.1pt;margin-top:775.8pt;width:30.5pt;height:18.1pt;z-index:-26194432;mso-position-horizontal-relative:page;mso-position-vertical-relative:page" filled="f" stroked="f">
          <v:textbox inset="0,0,0,0">
            <w:txbxContent>
              <w:p w:rsidR="009B0DEE" w:rsidRDefault="000202BD">
                <w:pPr>
                  <w:spacing w:line="347" w:lineRule="exact"/>
                  <w:ind w:left="60"/>
                  <w:rPr>
                    <w:rFonts w:ascii="Calibri"/>
                    <w:b/>
                    <w:sz w:val="32"/>
                  </w:rPr>
                </w:pPr>
                <w:r>
                  <w:fldChar w:fldCharType="begin"/>
                </w:r>
                <w:r w:rsidR="009B0DEE">
                  <w:rPr>
                    <w:rFonts w:ascii="Calibri"/>
                    <w:b/>
                    <w:color w:val="4F81BC"/>
                    <w:sz w:val="32"/>
                  </w:rPr>
                  <w:instrText xml:space="preserve"> PAGE </w:instrText>
                </w:r>
                <w:r>
                  <w:fldChar w:fldCharType="separate"/>
                </w:r>
                <w:r w:rsidR="00122BF1">
                  <w:rPr>
                    <w:rFonts w:ascii="Calibri"/>
                    <w:b/>
                    <w:noProof/>
                    <w:color w:val="4F81BC"/>
                    <w:sz w:val="32"/>
                  </w:rPr>
                  <w:t>253</w:t>
                </w:r>
                <w: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9B0DEE">
    <w:pPr>
      <w:pStyle w:val="a3"/>
      <w:spacing w:line="14" w:lineRule="auto"/>
      <w:ind w:left="0"/>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0202BD">
    <w:pPr>
      <w:pStyle w:val="a3"/>
      <w:spacing w:line="14" w:lineRule="auto"/>
      <w:ind w:left="0"/>
      <w:rPr>
        <w:sz w:val="20"/>
      </w:rPr>
    </w:pPr>
    <w:r w:rsidRPr="000202BD">
      <w:pict>
        <v:shape id="_x0000_s2073" style="position:absolute;margin-left:79.45pt;margin-top:771.6pt;width:492.95pt;height:21.65pt;z-index:-26193920;mso-position-horizontal-relative:page;mso-position-vertical-relative:page" coordorigin="1589,15432" coordsize="9859,433" o:spt="100" adj="0,,0" path="m2588,15432r-999,l1589,15475r999,l2588,15432xm11448,15432r-8817,l2588,15432r,43l2588,15864r43,l2631,15475r8817,l11448,15432xe" fillcolor="gray" stroked="f">
          <v:stroke joinstyle="round"/>
          <v:formulas/>
          <v:path arrowok="t" o:connecttype="segments"/>
          <w10:wrap anchorx="page" anchory="page"/>
        </v:shape>
      </w:pict>
    </w:r>
    <w:r w:rsidRPr="000202BD">
      <w:pict>
        <v:shapetype id="_x0000_t202" coordsize="21600,21600" o:spt="202" path="m,l,21600r21600,l21600,xe">
          <v:stroke joinstyle="miter"/>
          <v:path gradientshapeok="t" o:connecttype="rect"/>
        </v:shapetype>
        <v:shape id="_x0000_s2072" type="#_x0000_t202" style="position:absolute;margin-left:98.1pt;margin-top:775.8pt;width:30.5pt;height:18.1pt;z-index:-26193408;mso-position-horizontal-relative:page;mso-position-vertical-relative:page" filled="f" stroked="f">
          <v:textbox inset="0,0,0,0">
            <w:txbxContent>
              <w:p w:rsidR="009B0DEE" w:rsidRDefault="000202BD">
                <w:pPr>
                  <w:spacing w:line="347" w:lineRule="exact"/>
                  <w:ind w:left="60"/>
                  <w:rPr>
                    <w:rFonts w:ascii="Calibri"/>
                    <w:b/>
                    <w:sz w:val="32"/>
                  </w:rPr>
                </w:pPr>
                <w:r>
                  <w:fldChar w:fldCharType="begin"/>
                </w:r>
                <w:r w:rsidR="009B0DEE">
                  <w:rPr>
                    <w:rFonts w:ascii="Calibri"/>
                    <w:b/>
                    <w:color w:val="4F81BC"/>
                    <w:sz w:val="32"/>
                  </w:rPr>
                  <w:instrText xml:space="preserve"> PAGE </w:instrText>
                </w:r>
                <w:r>
                  <w:fldChar w:fldCharType="separate"/>
                </w:r>
                <w:r w:rsidR="00122BF1">
                  <w:rPr>
                    <w:rFonts w:ascii="Calibri"/>
                    <w:b/>
                    <w:noProof/>
                    <w:color w:val="4F81BC"/>
                    <w:sz w:val="32"/>
                  </w:rPr>
                  <w:t>258</w:t>
                </w:r>
                <w: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9B0DEE">
    <w:pPr>
      <w:pStyle w:val="a3"/>
      <w:spacing w:line="14" w:lineRule="auto"/>
      <w:ind w:left="0"/>
      <w:rPr>
        <w:sz w:val="2"/>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0202BD">
    <w:pPr>
      <w:pStyle w:val="a3"/>
      <w:spacing w:line="14" w:lineRule="auto"/>
      <w:ind w:left="0"/>
      <w:rPr>
        <w:sz w:val="20"/>
      </w:rPr>
    </w:pPr>
    <w:r w:rsidRPr="000202BD">
      <w:pict>
        <v:shape id="_x0000_s2071" style="position:absolute;margin-left:79.45pt;margin-top:771.6pt;width:492.95pt;height:21.65pt;z-index:-26192896;mso-position-horizontal-relative:page;mso-position-vertical-relative:page" coordorigin="1589,15432" coordsize="9859,433" o:spt="100" adj="0,,0" path="m2588,15432r-999,l1589,15475r999,l2588,15432xm11448,15432r-8817,l2588,15432r,43l2588,15864r43,l2631,15475r8817,l11448,15432xe" fillcolor="gray" stroked="f">
          <v:stroke joinstyle="round"/>
          <v:formulas/>
          <v:path arrowok="t" o:connecttype="segments"/>
          <w10:wrap anchorx="page" anchory="page"/>
        </v:shape>
      </w:pict>
    </w:r>
    <w:r w:rsidRPr="000202BD">
      <w:pict>
        <v:shapetype id="_x0000_t202" coordsize="21600,21600" o:spt="202" path="m,l,21600r21600,l21600,xe">
          <v:stroke joinstyle="miter"/>
          <v:path gradientshapeok="t" o:connecttype="rect"/>
        </v:shapetype>
        <v:shape id="_x0000_s2070" type="#_x0000_t202" style="position:absolute;margin-left:98.1pt;margin-top:775.8pt;width:30.5pt;height:18.1pt;z-index:-26192384;mso-position-horizontal-relative:page;mso-position-vertical-relative:page" filled="f" stroked="f">
          <v:textbox inset="0,0,0,0">
            <w:txbxContent>
              <w:p w:rsidR="009B0DEE" w:rsidRDefault="000202BD">
                <w:pPr>
                  <w:spacing w:line="347" w:lineRule="exact"/>
                  <w:ind w:left="60"/>
                  <w:rPr>
                    <w:rFonts w:ascii="Calibri"/>
                    <w:b/>
                    <w:sz w:val="32"/>
                  </w:rPr>
                </w:pPr>
                <w:r>
                  <w:fldChar w:fldCharType="begin"/>
                </w:r>
                <w:r w:rsidR="009B0DEE">
                  <w:rPr>
                    <w:rFonts w:ascii="Calibri"/>
                    <w:b/>
                    <w:color w:val="4F81BC"/>
                    <w:sz w:val="32"/>
                  </w:rPr>
                  <w:instrText xml:space="preserve"> PAGE </w:instrText>
                </w:r>
                <w:r>
                  <w:fldChar w:fldCharType="separate"/>
                </w:r>
                <w:r w:rsidR="00122BF1">
                  <w:rPr>
                    <w:rFonts w:ascii="Calibri"/>
                    <w:b/>
                    <w:noProof/>
                    <w:color w:val="4F81BC"/>
                    <w:sz w:val="32"/>
                  </w:rPr>
                  <w:t>264</w:t>
                </w:r>
                <w:r>
                  <w:fldChar w:fldCharType="end"/>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9B0DEE">
    <w:pPr>
      <w:pStyle w:val="a3"/>
      <w:spacing w:line="14" w:lineRule="auto"/>
      <w:ind w:left="0"/>
      <w:rPr>
        <w:sz w:val="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0202BD">
    <w:pPr>
      <w:pStyle w:val="a3"/>
      <w:spacing w:line="14" w:lineRule="auto"/>
      <w:ind w:left="0"/>
      <w:rPr>
        <w:sz w:val="20"/>
      </w:rPr>
    </w:pPr>
    <w:r w:rsidRPr="000202BD">
      <w:pict>
        <v:shape id="_x0000_s2069" style="position:absolute;margin-left:79.45pt;margin-top:771.6pt;width:492.95pt;height:21.65pt;z-index:-26191872;mso-position-horizontal-relative:page;mso-position-vertical-relative:page" coordorigin="1589,15432" coordsize="9859,433" o:spt="100" adj="0,,0" path="m2588,15432r-999,l1589,15475r999,l2588,15432xm11448,15432r-8817,l2588,15432r,43l2588,15864r43,l2631,15475r8817,l11448,15432xe" fillcolor="gray" stroked="f">
          <v:stroke joinstyle="round"/>
          <v:formulas/>
          <v:path arrowok="t" o:connecttype="segments"/>
          <w10:wrap anchorx="page" anchory="page"/>
        </v:shape>
      </w:pict>
    </w:r>
    <w:r w:rsidRPr="000202BD">
      <w:pict>
        <v:shapetype id="_x0000_t202" coordsize="21600,21600" o:spt="202" path="m,l,21600r21600,l21600,xe">
          <v:stroke joinstyle="miter"/>
          <v:path gradientshapeok="t" o:connecttype="rect"/>
        </v:shapetype>
        <v:shape id="_x0000_s2068" type="#_x0000_t202" style="position:absolute;margin-left:98.1pt;margin-top:775.8pt;width:30.5pt;height:18.1pt;z-index:-26191360;mso-position-horizontal-relative:page;mso-position-vertical-relative:page" filled="f" stroked="f">
          <v:textbox inset="0,0,0,0">
            <w:txbxContent>
              <w:p w:rsidR="009B0DEE" w:rsidRDefault="000202BD">
                <w:pPr>
                  <w:spacing w:line="347" w:lineRule="exact"/>
                  <w:ind w:left="60"/>
                  <w:rPr>
                    <w:rFonts w:ascii="Calibri"/>
                    <w:b/>
                    <w:sz w:val="32"/>
                  </w:rPr>
                </w:pPr>
                <w:r>
                  <w:fldChar w:fldCharType="begin"/>
                </w:r>
                <w:r w:rsidR="009B0DEE">
                  <w:rPr>
                    <w:rFonts w:ascii="Calibri"/>
                    <w:b/>
                    <w:color w:val="4F81BC"/>
                    <w:sz w:val="32"/>
                  </w:rPr>
                  <w:instrText xml:space="preserve"> PAGE </w:instrText>
                </w:r>
                <w:r>
                  <w:fldChar w:fldCharType="separate"/>
                </w:r>
                <w:r w:rsidR="00122BF1">
                  <w:rPr>
                    <w:rFonts w:ascii="Calibri"/>
                    <w:b/>
                    <w:noProof/>
                    <w:color w:val="4F81BC"/>
                    <w:sz w:val="32"/>
                  </w:rPr>
                  <w:t>269</w:t>
                </w:r>
                <w:r>
                  <w:fldChar w:fldCharType="end"/>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9B0DEE">
    <w:pPr>
      <w:pStyle w:val="a3"/>
      <w:spacing w:line="14" w:lineRule="auto"/>
      <w:ind w:left="0"/>
      <w:rPr>
        <w:sz w:val="2"/>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0202BD">
    <w:pPr>
      <w:pStyle w:val="a3"/>
      <w:spacing w:line="14" w:lineRule="auto"/>
      <w:ind w:left="0"/>
      <w:rPr>
        <w:sz w:val="20"/>
      </w:rPr>
    </w:pPr>
    <w:r w:rsidRPr="000202BD">
      <w:pict>
        <v:shape id="_x0000_s2067" style="position:absolute;margin-left:79.45pt;margin-top:771.6pt;width:492.95pt;height:21.65pt;z-index:-26190848;mso-position-horizontal-relative:page;mso-position-vertical-relative:page" coordorigin="1589,15432" coordsize="9859,433" o:spt="100" adj="0,,0" path="m2588,15432r-999,l1589,15475r999,l2588,15432xm11448,15432r-8817,l2588,15432r,43l2588,15864r43,l2631,15475r8817,l11448,15432xe" fillcolor="gray" stroked="f">
          <v:stroke joinstyle="round"/>
          <v:formulas/>
          <v:path arrowok="t" o:connecttype="segments"/>
          <w10:wrap anchorx="page" anchory="page"/>
        </v:shape>
      </w:pict>
    </w:r>
    <w:r w:rsidRPr="000202BD">
      <w:pict>
        <v:shapetype id="_x0000_t202" coordsize="21600,21600" o:spt="202" path="m,l,21600r21600,l21600,xe">
          <v:stroke joinstyle="miter"/>
          <v:path gradientshapeok="t" o:connecttype="rect"/>
        </v:shapetype>
        <v:shape id="_x0000_s2066" type="#_x0000_t202" style="position:absolute;margin-left:98.1pt;margin-top:775.8pt;width:30.5pt;height:18.1pt;z-index:-26190336;mso-position-horizontal-relative:page;mso-position-vertical-relative:page" filled="f" stroked="f">
          <v:textbox inset="0,0,0,0">
            <w:txbxContent>
              <w:p w:rsidR="009B0DEE" w:rsidRDefault="000202BD">
                <w:pPr>
                  <w:spacing w:line="347" w:lineRule="exact"/>
                  <w:ind w:left="60"/>
                  <w:rPr>
                    <w:rFonts w:ascii="Calibri"/>
                    <w:b/>
                    <w:sz w:val="32"/>
                  </w:rPr>
                </w:pPr>
                <w:r>
                  <w:fldChar w:fldCharType="begin"/>
                </w:r>
                <w:r w:rsidR="009B0DEE">
                  <w:rPr>
                    <w:rFonts w:ascii="Calibri"/>
                    <w:b/>
                    <w:color w:val="4F81BC"/>
                    <w:sz w:val="32"/>
                  </w:rPr>
                  <w:instrText xml:space="preserve"> PAGE </w:instrText>
                </w:r>
                <w:r>
                  <w:fldChar w:fldCharType="separate"/>
                </w:r>
                <w:r w:rsidR="00122BF1">
                  <w:rPr>
                    <w:rFonts w:ascii="Calibri"/>
                    <w:b/>
                    <w:noProof/>
                    <w:color w:val="4F81BC"/>
                    <w:sz w:val="32"/>
                  </w:rPr>
                  <w:t>278</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0202BD">
    <w:pPr>
      <w:pStyle w:val="a3"/>
      <w:spacing w:line="14" w:lineRule="auto"/>
      <w:ind w:left="0"/>
      <w:rPr>
        <w:sz w:val="20"/>
      </w:rPr>
    </w:pPr>
    <w:r w:rsidRPr="000202BD">
      <w:pict>
        <v:shape id="_x0000_s2084" style="position:absolute;margin-left:79.45pt;margin-top:778.55pt;width:492.95pt;height:21.9pt;z-index:-26199552;mso-position-horizontal-relative:page;mso-position-vertical-relative:page" coordorigin="1589,15571" coordsize="9859,438" o:spt="100" adj="0,,0" path="m2588,15571r-999,l1589,15614r999,l2588,15571xm11448,15571r-8817,l2588,15571r,43l2588,16008r43,l2631,15614r8817,l11448,15571xe" fillcolor="gray" stroked="f">
          <v:stroke joinstyle="round"/>
          <v:formulas/>
          <v:path arrowok="t" o:connecttype="segments"/>
          <w10:wrap anchorx="page" anchory="page"/>
        </v:shape>
      </w:pict>
    </w:r>
    <w:r w:rsidRPr="000202BD">
      <w:pict>
        <v:shapetype id="_x0000_t202" coordsize="21600,21600" o:spt="202" path="m,l,21600r21600,l21600,xe">
          <v:stroke joinstyle="miter"/>
          <v:path gradientshapeok="t" o:connecttype="rect"/>
        </v:shapetype>
        <v:shape id="_x0000_s2083" type="#_x0000_t202" style="position:absolute;margin-left:106pt;margin-top:782.8pt;width:22.35pt;height:18.1pt;z-index:-26199040;mso-position-horizontal-relative:page;mso-position-vertical-relative:page" filled="f" stroked="f">
          <v:textbox inset="0,0,0,0">
            <w:txbxContent>
              <w:p w:rsidR="009B0DEE" w:rsidRDefault="000202BD">
                <w:pPr>
                  <w:spacing w:line="347" w:lineRule="exact"/>
                  <w:ind w:left="60"/>
                  <w:rPr>
                    <w:rFonts w:ascii="Calibri"/>
                    <w:b/>
                    <w:sz w:val="32"/>
                  </w:rPr>
                </w:pPr>
                <w:r>
                  <w:fldChar w:fldCharType="begin"/>
                </w:r>
                <w:r w:rsidR="009B0DEE">
                  <w:rPr>
                    <w:rFonts w:ascii="Calibri"/>
                    <w:b/>
                    <w:color w:val="4F81BC"/>
                    <w:sz w:val="32"/>
                  </w:rPr>
                  <w:instrText xml:space="preserve"> PAGE </w:instrText>
                </w:r>
                <w:r>
                  <w:fldChar w:fldCharType="separate"/>
                </w:r>
                <w:r w:rsidR="00122BF1">
                  <w:rPr>
                    <w:rFonts w:ascii="Calibri"/>
                    <w:b/>
                    <w:noProof/>
                    <w:color w:val="4F81BC"/>
                    <w:sz w:val="32"/>
                  </w:rPr>
                  <w:t>2</w:t>
                </w:r>
                <w:r>
                  <w:fldChar w:fldCharType="end"/>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9B0DEE">
    <w:pPr>
      <w:pStyle w:val="a3"/>
      <w:spacing w:line="14" w:lineRule="auto"/>
      <w:ind w:left="0"/>
      <w:rPr>
        <w:sz w:val="2"/>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0202BD">
    <w:pPr>
      <w:pStyle w:val="a3"/>
      <w:spacing w:line="14" w:lineRule="auto"/>
      <w:ind w:left="0"/>
      <w:rPr>
        <w:sz w:val="20"/>
      </w:rPr>
    </w:pPr>
    <w:r w:rsidRPr="000202BD">
      <w:pict>
        <v:shape id="_x0000_s2065" style="position:absolute;margin-left:79.45pt;margin-top:771.6pt;width:492.95pt;height:21.65pt;z-index:-26189824;mso-position-horizontal-relative:page;mso-position-vertical-relative:page" coordorigin="1589,15432" coordsize="9859,433" o:spt="100" adj="0,,0" path="m2588,15432r-999,l1589,15475r999,l2588,15432xm11448,15432r-8817,l2588,15432r,43l2588,15864r43,l2631,15475r8817,l11448,15432xe" fillcolor="gray" stroked="f">
          <v:stroke joinstyle="round"/>
          <v:formulas/>
          <v:path arrowok="t" o:connecttype="segments"/>
          <w10:wrap anchorx="page" anchory="page"/>
        </v:shape>
      </w:pict>
    </w:r>
    <w:r w:rsidRPr="000202BD">
      <w:pict>
        <v:shapetype id="_x0000_t202" coordsize="21600,21600" o:spt="202" path="m,l,21600r21600,l21600,xe">
          <v:stroke joinstyle="miter"/>
          <v:path gradientshapeok="t" o:connecttype="rect"/>
        </v:shapetype>
        <v:shape id="_x0000_s2064" type="#_x0000_t202" style="position:absolute;margin-left:98.1pt;margin-top:775.8pt;width:30.5pt;height:18.1pt;z-index:-26189312;mso-position-horizontal-relative:page;mso-position-vertical-relative:page" filled="f" stroked="f">
          <v:textbox inset="0,0,0,0">
            <w:txbxContent>
              <w:p w:rsidR="009B0DEE" w:rsidRDefault="000202BD">
                <w:pPr>
                  <w:spacing w:line="347" w:lineRule="exact"/>
                  <w:ind w:left="60"/>
                  <w:rPr>
                    <w:rFonts w:ascii="Calibri"/>
                    <w:b/>
                    <w:sz w:val="32"/>
                  </w:rPr>
                </w:pPr>
                <w:r>
                  <w:fldChar w:fldCharType="begin"/>
                </w:r>
                <w:r w:rsidR="009B0DEE">
                  <w:rPr>
                    <w:rFonts w:ascii="Calibri"/>
                    <w:b/>
                    <w:color w:val="4F81BC"/>
                    <w:sz w:val="32"/>
                  </w:rPr>
                  <w:instrText xml:space="preserve"> PAGE </w:instrText>
                </w:r>
                <w:r>
                  <w:fldChar w:fldCharType="separate"/>
                </w:r>
                <w:r w:rsidR="00122BF1">
                  <w:rPr>
                    <w:rFonts w:ascii="Calibri"/>
                    <w:b/>
                    <w:noProof/>
                    <w:color w:val="4F81BC"/>
                    <w:sz w:val="32"/>
                  </w:rPr>
                  <w:t>293</w:t>
                </w:r>
                <w:r>
                  <w:fldChar w:fldCharType="end"/>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0202BD">
    <w:pPr>
      <w:pStyle w:val="a3"/>
      <w:spacing w:line="14" w:lineRule="auto"/>
      <w:ind w:left="0"/>
      <w:rPr>
        <w:sz w:val="20"/>
      </w:rPr>
    </w:pPr>
    <w:r w:rsidRPr="000202BD">
      <w:pict>
        <v:shape id="_x0000_s2063" style="position:absolute;margin-left:51.15pt;margin-top:524.85pt;width:492.9pt;height:21.9pt;z-index:-26188800;mso-position-horizontal-relative:page;mso-position-vertical-relative:page" coordorigin="1023,10497" coordsize="9858,438" path="m10880,10497r-8816,l2021,10497r-998,l1023,10540r998,l2021,10934r43,l2064,10540r8816,l10880,10497xe" fillcolor="gray" stroked="f">
          <v:path arrowok="t"/>
          <w10:wrap anchorx="page" anchory="page"/>
        </v:shape>
      </w:pict>
    </w:r>
    <w:r w:rsidRPr="000202BD">
      <w:pict>
        <v:shapetype id="_x0000_t202" coordsize="21600,21600" o:spt="202" path="m,l,21600r21600,l21600,xe">
          <v:stroke joinstyle="miter"/>
          <v:path gradientshapeok="t" o:connecttype="rect"/>
        </v:shapetype>
        <v:shape id="_x0000_s2062" type="#_x0000_t202" style="position:absolute;margin-left:69.75pt;margin-top:529.1pt;width:30.5pt;height:18.1pt;z-index:-26188288;mso-position-horizontal-relative:page;mso-position-vertical-relative:page" filled="f" stroked="f">
          <v:textbox inset="0,0,0,0">
            <w:txbxContent>
              <w:p w:rsidR="009B0DEE" w:rsidRDefault="000202BD">
                <w:pPr>
                  <w:spacing w:line="347" w:lineRule="exact"/>
                  <w:ind w:left="60"/>
                  <w:rPr>
                    <w:rFonts w:ascii="Calibri"/>
                    <w:b/>
                    <w:sz w:val="32"/>
                  </w:rPr>
                </w:pPr>
                <w:r>
                  <w:fldChar w:fldCharType="begin"/>
                </w:r>
                <w:r w:rsidR="009B0DEE">
                  <w:rPr>
                    <w:rFonts w:ascii="Calibri"/>
                    <w:b/>
                    <w:color w:val="4F81BC"/>
                    <w:sz w:val="32"/>
                  </w:rPr>
                  <w:instrText xml:space="preserve"> PAGE </w:instrText>
                </w:r>
                <w:r>
                  <w:fldChar w:fldCharType="separate"/>
                </w:r>
                <w:r w:rsidR="00122BF1">
                  <w:rPr>
                    <w:rFonts w:ascii="Calibri"/>
                    <w:b/>
                    <w:noProof/>
                    <w:color w:val="4F81BC"/>
                    <w:sz w:val="32"/>
                  </w:rPr>
                  <w:t>298</w:t>
                </w:r>
                <w:r>
                  <w:fldChar w:fldCharType="end"/>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9B0DEE">
    <w:pPr>
      <w:pStyle w:val="a3"/>
      <w:spacing w:line="14" w:lineRule="auto"/>
      <w:ind w:left="0"/>
      <w:rPr>
        <w:sz w:val="2"/>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0202BD">
    <w:pPr>
      <w:pStyle w:val="a3"/>
      <w:spacing w:line="14" w:lineRule="auto"/>
      <w:ind w:left="0"/>
      <w:rPr>
        <w:sz w:val="20"/>
      </w:rPr>
    </w:pPr>
    <w:r w:rsidRPr="000202BD">
      <w:pict>
        <v:shape id="_x0000_s2061" style="position:absolute;margin-left:36.95pt;margin-top:524.85pt;width:492.9pt;height:21.9pt;z-index:-26187776;mso-position-horizontal-relative:page;mso-position-vertical-relative:page" coordorigin="739,10497" coordsize="9858,438" path="m10596,10497r-8815,l1738,10497r-999,l739,10540r999,l1738,10934r43,l1781,10540r8815,l10596,10497xe" fillcolor="gray" stroked="f">
          <v:path arrowok="t"/>
          <w10:wrap anchorx="page" anchory="page"/>
        </v:shape>
      </w:pict>
    </w:r>
    <w:r w:rsidRPr="000202BD">
      <w:pict>
        <v:shapetype id="_x0000_t202" coordsize="21600,21600" o:spt="202" path="m,l,21600r21600,l21600,xe">
          <v:stroke joinstyle="miter"/>
          <v:path gradientshapeok="t" o:connecttype="rect"/>
        </v:shapetype>
        <v:shape id="_x0000_s2060" type="#_x0000_t202" style="position:absolute;margin-left:55.6pt;margin-top:529.1pt;width:30.5pt;height:18.1pt;z-index:-26187264;mso-position-horizontal-relative:page;mso-position-vertical-relative:page" filled="f" stroked="f">
          <v:textbox inset="0,0,0,0">
            <w:txbxContent>
              <w:p w:rsidR="009B0DEE" w:rsidRDefault="000202BD">
                <w:pPr>
                  <w:spacing w:line="347" w:lineRule="exact"/>
                  <w:ind w:left="60"/>
                  <w:rPr>
                    <w:rFonts w:ascii="Calibri"/>
                    <w:b/>
                    <w:sz w:val="32"/>
                  </w:rPr>
                </w:pPr>
                <w:r>
                  <w:fldChar w:fldCharType="begin"/>
                </w:r>
                <w:r w:rsidR="009B0DEE">
                  <w:rPr>
                    <w:rFonts w:ascii="Calibri"/>
                    <w:b/>
                    <w:color w:val="4F81BC"/>
                    <w:sz w:val="32"/>
                  </w:rPr>
                  <w:instrText xml:space="preserve"> PAGE </w:instrText>
                </w:r>
                <w:r>
                  <w:fldChar w:fldCharType="separate"/>
                </w:r>
                <w:r w:rsidR="00122BF1">
                  <w:rPr>
                    <w:rFonts w:ascii="Calibri"/>
                    <w:b/>
                    <w:noProof/>
                    <w:color w:val="4F81BC"/>
                    <w:sz w:val="32"/>
                  </w:rPr>
                  <w:t>298</w:t>
                </w:r>
                <w:r>
                  <w:fldChar w:fldCharType="end"/>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0202BD">
    <w:pPr>
      <w:pStyle w:val="a3"/>
      <w:spacing w:line="14" w:lineRule="auto"/>
      <w:ind w:left="0"/>
      <w:rPr>
        <w:sz w:val="20"/>
      </w:rPr>
    </w:pPr>
    <w:r w:rsidRPr="000202BD">
      <w:pict>
        <v:shape id="_x0000_s2059" style="position:absolute;margin-left:79.45pt;margin-top:771.6pt;width:492.95pt;height:21.65pt;z-index:-26186752;mso-position-horizontal-relative:page;mso-position-vertical-relative:page" coordorigin="1589,15432" coordsize="9859,433" o:spt="100" adj="0,,0" path="m2588,15432r-999,l1589,15475r999,l2588,15432xm11448,15432r-8817,l2588,15432r,43l2588,15864r43,l2631,15475r8817,l11448,15432xe" fillcolor="gray" stroked="f">
          <v:stroke joinstyle="round"/>
          <v:formulas/>
          <v:path arrowok="t" o:connecttype="segments"/>
          <w10:wrap anchorx="page" anchory="page"/>
        </v:shape>
      </w:pict>
    </w:r>
    <w:r w:rsidRPr="000202BD">
      <w:pict>
        <v:shapetype id="_x0000_t202" coordsize="21600,21600" o:spt="202" path="m,l,21600r21600,l21600,xe">
          <v:stroke joinstyle="miter"/>
          <v:path gradientshapeok="t" o:connecttype="rect"/>
        </v:shapetype>
        <v:shape id="_x0000_s2058" type="#_x0000_t202" style="position:absolute;margin-left:98.1pt;margin-top:775.8pt;width:30.5pt;height:18.1pt;z-index:-26186240;mso-position-horizontal-relative:page;mso-position-vertical-relative:page" filled="f" stroked="f">
          <v:textbox inset="0,0,0,0">
            <w:txbxContent>
              <w:p w:rsidR="009B0DEE" w:rsidRDefault="000202BD">
                <w:pPr>
                  <w:spacing w:line="347" w:lineRule="exact"/>
                  <w:ind w:left="60"/>
                  <w:rPr>
                    <w:rFonts w:ascii="Calibri"/>
                    <w:b/>
                    <w:sz w:val="32"/>
                  </w:rPr>
                </w:pPr>
                <w:r>
                  <w:fldChar w:fldCharType="begin"/>
                </w:r>
                <w:r w:rsidR="009B0DEE">
                  <w:rPr>
                    <w:rFonts w:ascii="Calibri"/>
                    <w:b/>
                    <w:color w:val="4F81BC"/>
                    <w:sz w:val="32"/>
                  </w:rPr>
                  <w:instrText xml:space="preserve"> PAGE </w:instrText>
                </w:r>
                <w:r>
                  <w:fldChar w:fldCharType="separate"/>
                </w:r>
                <w:r w:rsidR="00122BF1">
                  <w:rPr>
                    <w:rFonts w:ascii="Calibri"/>
                    <w:b/>
                    <w:noProof/>
                    <w:color w:val="4F81BC"/>
                    <w:sz w:val="32"/>
                  </w:rPr>
                  <w:t>300</w:t>
                </w:r>
                <w:r>
                  <w:fldChar w:fldCharType="end"/>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0202BD">
    <w:pPr>
      <w:pStyle w:val="a3"/>
      <w:spacing w:line="14" w:lineRule="auto"/>
      <w:ind w:left="0"/>
      <w:rPr>
        <w:sz w:val="20"/>
      </w:rPr>
    </w:pPr>
    <w:r w:rsidRPr="000202BD">
      <w:pict>
        <v:shape id="_x0000_s2055" style="position:absolute;margin-left:79.45pt;margin-top:771.6pt;width:492.95pt;height:21.65pt;z-index:-26184704;mso-position-horizontal-relative:page;mso-position-vertical-relative:page" coordorigin="1589,15432" coordsize="9859,433" o:spt="100" adj="0,,0" path="m2588,15432r-999,l1589,15475r999,l2588,15432xm11448,15432r-8817,l2588,15432r,43l2588,15864r43,l2631,15475r8817,l11448,15432xe" fillcolor="gray" stroked="f">
          <v:stroke joinstyle="round"/>
          <v:formulas/>
          <v:path arrowok="t" o:connecttype="segments"/>
          <w10:wrap anchorx="page" anchory="page"/>
        </v:shape>
      </w:pict>
    </w:r>
    <w:r w:rsidRPr="000202BD">
      <w:pict>
        <v:shapetype id="_x0000_t202" coordsize="21600,21600" o:spt="202" path="m,l,21600r21600,l21600,xe">
          <v:stroke joinstyle="miter"/>
          <v:path gradientshapeok="t" o:connecttype="rect"/>
        </v:shapetype>
        <v:shape id="_x0000_s2054" type="#_x0000_t202" style="position:absolute;margin-left:98.1pt;margin-top:775.8pt;width:30.5pt;height:18.1pt;z-index:-26184192;mso-position-horizontal-relative:page;mso-position-vertical-relative:page" filled="f" stroked="f">
          <v:textbox inset="0,0,0,0">
            <w:txbxContent>
              <w:p w:rsidR="009B0DEE" w:rsidRDefault="000202BD">
                <w:pPr>
                  <w:spacing w:line="347" w:lineRule="exact"/>
                  <w:ind w:left="60"/>
                  <w:rPr>
                    <w:rFonts w:ascii="Calibri"/>
                    <w:b/>
                    <w:sz w:val="32"/>
                  </w:rPr>
                </w:pPr>
                <w:r>
                  <w:fldChar w:fldCharType="begin"/>
                </w:r>
                <w:r w:rsidR="009B0DEE">
                  <w:rPr>
                    <w:rFonts w:ascii="Calibri"/>
                    <w:b/>
                    <w:color w:val="4F81BC"/>
                    <w:sz w:val="32"/>
                  </w:rPr>
                  <w:instrText xml:space="preserve"> PAGE </w:instrText>
                </w:r>
                <w:r>
                  <w:fldChar w:fldCharType="separate"/>
                </w:r>
                <w:r w:rsidR="00122BF1">
                  <w:rPr>
                    <w:rFonts w:ascii="Calibri"/>
                    <w:b/>
                    <w:noProof/>
                    <w:color w:val="4F81BC"/>
                    <w:sz w:val="32"/>
                  </w:rPr>
                  <w:t>318</w:t>
                </w:r>
                <w:r>
                  <w:fldChar w:fldCharType="end"/>
                </w:r>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9B0DEE">
    <w:pPr>
      <w:pStyle w:val="a3"/>
      <w:spacing w:line="14" w:lineRule="auto"/>
      <w:ind w:left="0"/>
      <w:rPr>
        <w:sz w:val="2"/>
      </w:rP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9B0DEE">
    <w:pPr>
      <w:pStyle w:val="a3"/>
      <w:spacing w:line="14" w:lineRule="auto"/>
      <w:ind w:left="0"/>
      <w:rPr>
        <w:sz w:val="2"/>
      </w:rP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0202BD">
    <w:pPr>
      <w:pStyle w:val="a3"/>
      <w:spacing w:line="14" w:lineRule="auto"/>
      <w:ind w:left="0"/>
      <w:rPr>
        <w:sz w:val="20"/>
      </w:rPr>
    </w:pPr>
    <w:r w:rsidRPr="000202BD">
      <w:pict>
        <v:shape id="_x0000_s2053" style="position:absolute;margin-left:79.45pt;margin-top:771.6pt;width:492.95pt;height:21.65pt;z-index:-26183680;mso-position-horizontal-relative:page;mso-position-vertical-relative:page" coordorigin="1589,15432" coordsize="9859,433" o:spt="100" adj="0,,0" path="m2588,15432r-999,l1589,15475r999,l2588,15432xm11448,15432r-8817,l2588,15432r,43l2588,15864r43,l2631,15475r8817,l11448,15432xe" fillcolor="gray" stroked="f">
          <v:stroke joinstyle="round"/>
          <v:formulas/>
          <v:path arrowok="t" o:connecttype="segments"/>
          <w10:wrap anchorx="page" anchory="page"/>
        </v:shape>
      </w:pict>
    </w:r>
    <w:r w:rsidRPr="000202BD">
      <w:pict>
        <v:shapetype id="_x0000_t202" coordsize="21600,21600" o:spt="202" path="m,l,21600r21600,l21600,xe">
          <v:stroke joinstyle="miter"/>
          <v:path gradientshapeok="t" o:connecttype="rect"/>
        </v:shapetype>
        <v:shape id="_x0000_s2052" type="#_x0000_t202" style="position:absolute;margin-left:98.1pt;margin-top:775.8pt;width:30.5pt;height:18.1pt;z-index:-26183168;mso-position-horizontal-relative:page;mso-position-vertical-relative:page" filled="f" stroked="f">
          <v:textbox inset="0,0,0,0">
            <w:txbxContent>
              <w:p w:rsidR="009B0DEE" w:rsidRDefault="000202BD">
                <w:pPr>
                  <w:spacing w:line="347" w:lineRule="exact"/>
                  <w:ind w:left="60"/>
                  <w:rPr>
                    <w:rFonts w:ascii="Calibri"/>
                    <w:b/>
                    <w:sz w:val="32"/>
                  </w:rPr>
                </w:pPr>
                <w:r>
                  <w:fldChar w:fldCharType="begin"/>
                </w:r>
                <w:r w:rsidR="009B0DEE">
                  <w:rPr>
                    <w:rFonts w:ascii="Calibri"/>
                    <w:b/>
                    <w:color w:val="4F81BC"/>
                    <w:sz w:val="32"/>
                  </w:rPr>
                  <w:instrText xml:space="preserve"> PAGE </w:instrText>
                </w:r>
                <w:r>
                  <w:fldChar w:fldCharType="separate"/>
                </w:r>
                <w:r w:rsidR="00122BF1">
                  <w:rPr>
                    <w:rFonts w:ascii="Calibri"/>
                    <w:b/>
                    <w:noProof/>
                    <w:color w:val="4F81BC"/>
                    <w:sz w:val="32"/>
                  </w:rPr>
                  <w:t>342</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9B0DEE">
    <w:pPr>
      <w:pStyle w:val="a3"/>
      <w:spacing w:line="14" w:lineRule="auto"/>
      <w:ind w:left="0"/>
      <w:rPr>
        <w:sz w:val="2"/>
      </w:rP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0202BD">
    <w:pPr>
      <w:pStyle w:val="a3"/>
      <w:spacing w:line="14" w:lineRule="auto"/>
      <w:ind w:left="0"/>
      <w:rPr>
        <w:sz w:val="20"/>
      </w:rPr>
    </w:pPr>
    <w:r w:rsidRPr="000202BD">
      <w:pict>
        <v:rect id="_x0000_s2051" style="position:absolute;margin-left:36.95pt;margin-top:532.05pt;width:49.95pt;height:2.15pt;z-index:-26182656;mso-position-horizontal-relative:page;mso-position-vertical-relative:page" fillcolor="gray" stroked="f">
          <w10:wrap anchorx="page" anchory="page"/>
        </v:rect>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0202BD">
    <w:pPr>
      <w:pStyle w:val="a3"/>
      <w:spacing w:line="14" w:lineRule="auto"/>
      <w:ind w:left="0"/>
      <w:rPr>
        <w:sz w:val="20"/>
      </w:rPr>
    </w:pPr>
    <w:r w:rsidRPr="000202BD">
      <w:pict>
        <v:shape id="_x0000_s2050" style="position:absolute;margin-left:36.95pt;margin-top:532.05pt;width:492.9pt;height:21.65pt;z-index:-26182144;mso-position-horizontal-relative:page;mso-position-vertical-relative:page" coordorigin="739,10641" coordsize="9858,433" path="m10596,10641r-8815,l1738,10641r-999,l739,10684r999,l1738,11074r43,l1781,10684r8815,l10596,10641xe" fillcolor="gray" stroked="f">
          <v:path arrowok="t"/>
          <w10:wrap anchorx="page" anchory="page"/>
        </v:shape>
      </w:pict>
    </w:r>
    <w:r w:rsidRPr="000202BD">
      <w:pict>
        <v:shapetype id="_x0000_t202" coordsize="21600,21600" o:spt="202" path="m,l,21600r21600,l21600,xe">
          <v:stroke joinstyle="miter"/>
          <v:path gradientshapeok="t" o:connecttype="rect"/>
        </v:shapetype>
        <v:shape id="_x0000_s2049" type="#_x0000_t202" style="position:absolute;margin-left:55.6pt;margin-top:536.3pt;width:30.5pt;height:18.1pt;z-index:-26181632;mso-position-horizontal-relative:page;mso-position-vertical-relative:page" filled="f" stroked="f">
          <v:textbox inset="0,0,0,0">
            <w:txbxContent>
              <w:p w:rsidR="009B0DEE" w:rsidRDefault="000202BD">
                <w:pPr>
                  <w:spacing w:line="347" w:lineRule="exact"/>
                  <w:ind w:left="60"/>
                  <w:rPr>
                    <w:rFonts w:ascii="Calibri"/>
                    <w:b/>
                    <w:sz w:val="32"/>
                  </w:rPr>
                </w:pPr>
                <w:r>
                  <w:fldChar w:fldCharType="begin"/>
                </w:r>
                <w:r w:rsidR="009B0DEE">
                  <w:rPr>
                    <w:rFonts w:ascii="Calibri"/>
                    <w:b/>
                    <w:color w:val="4F81BC"/>
                    <w:sz w:val="32"/>
                  </w:rPr>
                  <w:instrText xml:space="preserve"> PAGE </w:instrText>
                </w:r>
                <w:r>
                  <w:fldChar w:fldCharType="separate"/>
                </w:r>
                <w:r w:rsidR="00122BF1">
                  <w:rPr>
                    <w:rFonts w:ascii="Calibri"/>
                    <w:b/>
                    <w:noProof/>
                    <w:color w:val="4F81BC"/>
                    <w:sz w:val="32"/>
                  </w:rPr>
                  <w:t>348</w:t>
                </w:r>
                <w:r>
                  <w:fldChar w:fldCharType="end"/>
                </w:r>
              </w:p>
            </w:txbxContent>
          </v:textbox>
          <w10:wrap anchorx="page" anchory="pag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9B0DEE">
    <w:pPr>
      <w:pStyle w:val="a3"/>
      <w:spacing w:line="14" w:lineRule="auto"/>
      <w:ind w:left="0"/>
      <w:rPr>
        <w:sz w:val="2"/>
      </w:rPr>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9B0DEE">
    <w:pPr>
      <w:pStyle w:val="a3"/>
      <w:spacing w:line="14" w:lineRule="auto"/>
      <w:ind w:left="0"/>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9B0DEE">
    <w:pPr>
      <w:pStyle w:val="a3"/>
      <w:spacing w:line="14" w:lineRule="auto"/>
      <w:ind w:left="0"/>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9B0DEE">
    <w:pPr>
      <w:pStyle w:val="a3"/>
      <w:spacing w:line="14" w:lineRule="auto"/>
      <w:ind w:left="0"/>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0202BD">
    <w:pPr>
      <w:pStyle w:val="a3"/>
      <w:spacing w:line="14" w:lineRule="auto"/>
      <w:ind w:left="0"/>
      <w:rPr>
        <w:sz w:val="20"/>
      </w:rPr>
    </w:pPr>
    <w:r w:rsidRPr="000202BD">
      <w:pict>
        <v:shape id="_x0000_s2082" style="position:absolute;margin-left:79.45pt;margin-top:778.55pt;width:492.95pt;height:21.9pt;z-index:-26198528;mso-position-horizontal-relative:page;mso-position-vertical-relative:page" coordorigin="1589,15571" coordsize="9859,438" o:spt="100" adj="0,,0" path="m2588,15571r-999,l1589,15614r999,l2588,15571xm11448,15571r-8817,l2588,15571r,43l2588,16008r43,l2631,15614r8817,l11448,15571xe" fillcolor="gray" stroked="f">
          <v:stroke joinstyle="round"/>
          <v:formulas/>
          <v:path arrowok="t" o:connecttype="segments"/>
          <w10:wrap anchorx="page" anchory="page"/>
        </v:shape>
      </w:pict>
    </w:r>
    <w:r w:rsidRPr="000202BD">
      <w:pict>
        <v:shapetype id="_x0000_t202" coordsize="21600,21600" o:spt="202" path="m,l,21600r21600,l21600,xe">
          <v:stroke joinstyle="miter"/>
          <v:path gradientshapeok="t" o:connecttype="rect"/>
        </v:shapetype>
        <v:shape id="_x0000_s2081" type="#_x0000_t202" style="position:absolute;margin-left:106pt;margin-top:782.8pt;width:22.35pt;height:18.1pt;z-index:-26198016;mso-position-horizontal-relative:page;mso-position-vertical-relative:page" filled="f" stroked="f">
          <v:textbox inset="0,0,0,0">
            <w:txbxContent>
              <w:p w:rsidR="009B0DEE" w:rsidRDefault="000202BD">
                <w:pPr>
                  <w:spacing w:line="347" w:lineRule="exact"/>
                  <w:ind w:left="60"/>
                  <w:rPr>
                    <w:rFonts w:ascii="Calibri"/>
                    <w:b/>
                    <w:sz w:val="32"/>
                  </w:rPr>
                </w:pPr>
                <w:r>
                  <w:fldChar w:fldCharType="begin"/>
                </w:r>
                <w:r w:rsidR="009B0DEE">
                  <w:rPr>
                    <w:rFonts w:ascii="Calibri"/>
                    <w:b/>
                    <w:color w:val="4F81BC"/>
                    <w:sz w:val="32"/>
                  </w:rPr>
                  <w:instrText xml:space="preserve"> PAGE </w:instrText>
                </w:r>
                <w:r>
                  <w:fldChar w:fldCharType="separate"/>
                </w:r>
                <w:r w:rsidR="00122BF1">
                  <w:rPr>
                    <w:rFonts w:ascii="Calibri"/>
                    <w:b/>
                    <w:noProof/>
                    <w:color w:val="4F81BC"/>
                    <w:sz w:val="32"/>
                  </w:rPr>
                  <w:t>77</w:t>
                </w:r>
                <w: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0202BD">
    <w:pPr>
      <w:pStyle w:val="a3"/>
      <w:spacing w:line="14" w:lineRule="auto"/>
      <w:ind w:left="0"/>
      <w:rPr>
        <w:sz w:val="20"/>
      </w:rPr>
    </w:pPr>
    <w:r w:rsidRPr="000202BD">
      <w:pict>
        <v:shape id="_x0000_s2080" style="position:absolute;margin-left:79.45pt;margin-top:771.6pt;width:492.95pt;height:21.65pt;z-index:-26197504;mso-position-horizontal-relative:page;mso-position-vertical-relative:page" coordorigin="1589,15432" coordsize="9859,433" o:spt="100" adj="0,,0" path="m2588,15432r-999,l1589,15475r999,l2588,15432xm11448,15432r-8817,l2588,15432r,43l2588,15864r43,l2631,15475r8817,l11448,15432xe" fillcolor="gray" stroked="f">
          <v:stroke joinstyle="round"/>
          <v:formulas/>
          <v:path arrowok="t" o:connecttype="segments"/>
          <w10:wrap anchorx="page" anchory="page"/>
        </v:shape>
      </w:pict>
    </w:r>
    <w:r w:rsidRPr="000202BD">
      <w:pict>
        <v:shapetype id="_x0000_t202" coordsize="21600,21600" o:spt="202" path="m,l,21600r21600,l21600,xe">
          <v:stroke joinstyle="miter"/>
          <v:path gradientshapeok="t" o:connecttype="rect"/>
        </v:shapetype>
        <v:shape id="_x0000_s2079" type="#_x0000_t202" style="position:absolute;margin-left:106pt;margin-top:775.8pt;width:22.35pt;height:18.1pt;z-index:-26196992;mso-position-horizontal-relative:page;mso-position-vertical-relative:page" filled="f" stroked="f">
          <v:textbox inset="0,0,0,0">
            <w:txbxContent>
              <w:p w:rsidR="009B0DEE" w:rsidRDefault="000202BD">
                <w:pPr>
                  <w:spacing w:line="347" w:lineRule="exact"/>
                  <w:ind w:left="60"/>
                  <w:rPr>
                    <w:rFonts w:ascii="Calibri"/>
                    <w:b/>
                    <w:sz w:val="32"/>
                  </w:rPr>
                </w:pPr>
                <w:r>
                  <w:fldChar w:fldCharType="begin"/>
                </w:r>
                <w:r w:rsidR="009B0DEE">
                  <w:rPr>
                    <w:rFonts w:ascii="Calibri"/>
                    <w:b/>
                    <w:color w:val="4F81BC"/>
                    <w:sz w:val="32"/>
                  </w:rPr>
                  <w:instrText xml:space="preserve"> PAGE </w:instrText>
                </w:r>
                <w:r>
                  <w:fldChar w:fldCharType="separate"/>
                </w:r>
                <w:r w:rsidR="00122BF1">
                  <w:rPr>
                    <w:rFonts w:ascii="Calibri"/>
                    <w:b/>
                    <w:noProof/>
                    <w:color w:val="4F81BC"/>
                    <w:sz w:val="32"/>
                  </w:rPr>
                  <w:t>81</w:t>
                </w:r>
                <w: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9B0DEE">
    <w:pPr>
      <w:pStyle w:val="a3"/>
      <w:spacing w:line="14" w:lineRule="auto"/>
      <w:ind w:left="0"/>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DEE" w:rsidRDefault="000202BD">
    <w:pPr>
      <w:pStyle w:val="a3"/>
      <w:spacing w:line="14" w:lineRule="auto"/>
      <w:ind w:left="0"/>
      <w:rPr>
        <w:sz w:val="20"/>
      </w:rPr>
    </w:pPr>
    <w:r w:rsidRPr="000202BD">
      <w:pict>
        <v:shape id="_x0000_s2078" style="position:absolute;margin-left:79.45pt;margin-top:771.6pt;width:492.95pt;height:21.65pt;z-index:-26196480;mso-position-horizontal-relative:page;mso-position-vertical-relative:page" coordorigin="1589,15432" coordsize="9859,433" o:spt="100" adj="0,,0" path="m2588,15432r-999,l1589,15475r999,l2588,15432xm11448,15432r-8817,l2588,15432r,43l2588,15864r43,l2631,15475r8817,l11448,15432xe" fillcolor="gray" stroked="f">
          <v:stroke joinstyle="round"/>
          <v:formulas/>
          <v:path arrowok="t" o:connecttype="segments"/>
          <w10:wrap anchorx="page" anchory="page"/>
        </v:shape>
      </w:pict>
    </w:r>
    <w:r w:rsidRPr="000202BD">
      <w:pict>
        <v:shapetype id="_x0000_t202" coordsize="21600,21600" o:spt="202" path="m,l,21600r21600,l21600,xe">
          <v:stroke joinstyle="miter"/>
          <v:path gradientshapeok="t" o:connecttype="rect"/>
        </v:shapetype>
        <v:shape id="_x0000_s2077" type="#_x0000_t202" style="position:absolute;margin-left:98.1pt;margin-top:775.8pt;width:30.5pt;height:18.1pt;z-index:-26195968;mso-position-horizontal-relative:page;mso-position-vertical-relative:page" filled="f" stroked="f">
          <v:textbox inset="0,0,0,0">
            <w:txbxContent>
              <w:p w:rsidR="009B0DEE" w:rsidRDefault="000202BD">
                <w:pPr>
                  <w:spacing w:line="347" w:lineRule="exact"/>
                  <w:ind w:left="60"/>
                  <w:rPr>
                    <w:rFonts w:ascii="Calibri"/>
                    <w:b/>
                    <w:sz w:val="32"/>
                  </w:rPr>
                </w:pPr>
                <w:r>
                  <w:fldChar w:fldCharType="begin"/>
                </w:r>
                <w:r w:rsidR="009B0DEE">
                  <w:rPr>
                    <w:rFonts w:ascii="Calibri"/>
                    <w:b/>
                    <w:color w:val="4F81BC"/>
                    <w:sz w:val="32"/>
                  </w:rPr>
                  <w:instrText xml:space="preserve"> PAGE </w:instrText>
                </w:r>
                <w:r>
                  <w:fldChar w:fldCharType="separate"/>
                </w:r>
                <w:r w:rsidR="00122BF1">
                  <w:rPr>
                    <w:rFonts w:ascii="Calibri"/>
                    <w:b/>
                    <w:noProof/>
                    <w:color w:val="4F81BC"/>
                    <w:sz w:val="32"/>
                  </w:rPr>
                  <w:t>153</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0DEE" w:rsidRDefault="009B0DEE" w:rsidP="00054381">
      <w:r>
        <w:separator/>
      </w:r>
    </w:p>
  </w:footnote>
  <w:footnote w:type="continuationSeparator" w:id="0">
    <w:p w:rsidR="009B0DEE" w:rsidRDefault="009B0DEE" w:rsidP="000543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50509"/>
    <w:multiLevelType w:val="hybridMultilevel"/>
    <w:tmpl w:val="954E4AC4"/>
    <w:lvl w:ilvl="0" w:tplc="8DFEDA58">
      <w:numFmt w:val="bullet"/>
      <w:lvlText w:val="-"/>
      <w:lvlJc w:val="left"/>
      <w:pPr>
        <w:ind w:left="105" w:hanging="164"/>
      </w:pPr>
      <w:rPr>
        <w:rFonts w:ascii="Times New Roman" w:eastAsia="Times New Roman" w:hAnsi="Times New Roman" w:cs="Times New Roman" w:hint="default"/>
        <w:w w:val="99"/>
        <w:sz w:val="28"/>
        <w:szCs w:val="28"/>
        <w:lang w:val="ru-RU" w:eastAsia="en-US" w:bidi="ar-SA"/>
      </w:rPr>
    </w:lvl>
    <w:lvl w:ilvl="1" w:tplc="F9F4B260">
      <w:numFmt w:val="bullet"/>
      <w:lvlText w:val="•"/>
      <w:lvlJc w:val="left"/>
      <w:pPr>
        <w:ind w:left="583" w:hanging="164"/>
      </w:pPr>
      <w:rPr>
        <w:rFonts w:hint="default"/>
        <w:lang w:val="ru-RU" w:eastAsia="en-US" w:bidi="ar-SA"/>
      </w:rPr>
    </w:lvl>
    <w:lvl w:ilvl="2" w:tplc="789A4ED2">
      <w:numFmt w:val="bullet"/>
      <w:lvlText w:val="•"/>
      <w:lvlJc w:val="left"/>
      <w:pPr>
        <w:ind w:left="1066" w:hanging="164"/>
      </w:pPr>
      <w:rPr>
        <w:rFonts w:hint="default"/>
        <w:lang w:val="ru-RU" w:eastAsia="en-US" w:bidi="ar-SA"/>
      </w:rPr>
    </w:lvl>
    <w:lvl w:ilvl="3" w:tplc="38DE0E2C">
      <w:numFmt w:val="bullet"/>
      <w:lvlText w:val="•"/>
      <w:lvlJc w:val="left"/>
      <w:pPr>
        <w:ind w:left="1549" w:hanging="164"/>
      </w:pPr>
      <w:rPr>
        <w:rFonts w:hint="default"/>
        <w:lang w:val="ru-RU" w:eastAsia="en-US" w:bidi="ar-SA"/>
      </w:rPr>
    </w:lvl>
    <w:lvl w:ilvl="4" w:tplc="F8741884">
      <w:numFmt w:val="bullet"/>
      <w:lvlText w:val="•"/>
      <w:lvlJc w:val="left"/>
      <w:pPr>
        <w:ind w:left="2032" w:hanging="164"/>
      </w:pPr>
      <w:rPr>
        <w:rFonts w:hint="default"/>
        <w:lang w:val="ru-RU" w:eastAsia="en-US" w:bidi="ar-SA"/>
      </w:rPr>
    </w:lvl>
    <w:lvl w:ilvl="5" w:tplc="F70E63A4">
      <w:numFmt w:val="bullet"/>
      <w:lvlText w:val="•"/>
      <w:lvlJc w:val="left"/>
      <w:pPr>
        <w:ind w:left="2515" w:hanging="164"/>
      </w:pPr>
      <w:rPr>
        <w:rFonts w:hint="default"/>
        <w:lang w:val="ru-RU" w:eastAsia="en-US" w:bidi="ar-SA"/>
      </w:rPr>
    </w:lvl>
    <w:lvl w:ilvl="6" w:tplc="25E8838A">
      <w:numFmt w:val="bullet"/>
      <w:lvlText w:val="•"/>
      <w:lvlJc w:val="left"/>
      <w:pPr>
        <w:ind w:left="2998" w:hanging="164"/>
      </w:pPr>
      <w:rPr>
        <w:rFonts w:hint="default"/>
        <w:lang w:val="ru-RU" w:eastAsia="en-US" w:bidi="ar-SA"/>
      </w:rPr>
    </w:lvl>
    <w:lvl w:ilvl="7" w:tplc="BC4A0BD0">
      <w:numFmt w:val="bullet"/>
      <w:lvlText w:val="•"/>
      <w:lvlJc w:val="left"/>
      <w:pPr>
        <w:ind w:left="3481" w:hanging="164"/>
      </w:pPr>
      <w:rPr>
        <w:rFonts w:hint="default"/>
        <w:lang w:val="ru-RU" w:eastAsia="en-US" w:bidi="ar-SA"/>
      </w:rPr>
    </w:lvl>
    <w:lvl w:ilvl="8" w:tplc="A6FCA5C2">
      <w:numFmt w:val="bullet"/>
      <w:lvlText w:val="•"/>
      <w:lvlJc w:val="left"/>
      <w:pPr>
        <w:ind w:left="3964" w:hanging="164"/>
      </w:pPr>
      <w:rPr>
        <w:rFonts w:hint="default"/>
        <w:lang w:val="ru-RU" w:eastAsia="en-US" w:bidi="ar-SA"/>
      </w:rPr>
    </w:lvl>
  </w:abstractNum>
  <w:abstractNum w:abstractNumId="1">
    <w:nsid w:val="0052761F"/>
    <w:multiLevelType w:val="hybridMultilevel"/>
    <w:tmpl w:val="AD4CDE1A"/>
    <w:lvl w:ilvl="0" w:tplc="1D885AF6">
      <w:start w:val="1"/>
      <w:numFmt w:val="decimal"/>
      <w:lvlText w:val="%1."/>
      <w:lvlJc w:val="left"/>
      <w:pPr>
        <w:ind w:left="1400" w:hanging="245"/>
        <w:jc w:val="left"/>
      </w:pPr>
      <w:rPr>
        <w:rFonts w:ascii="Times New Roman" w:eastAsia="Times New Roman" w:hAnsi="Times New Roman" w:cs="Times New Roman" w:hint="default"/>
        <w:w w:val="100"/>
        <w:sz w:val="24"/>
        <w:szCs w:val="24"/>
        <w:lang w:val="ru-RU" w:eastAsia="en-US" w:bidi="ar-SA"/>
      </w:rPr>
    </w:lvl>
    <w:lvl w:ilvl="1" w:tplc="03263E74">
      <w:numFmt w:val="bullet"/>
      <w:lvlText w:val="•"/>
      <w:lvlJc w:val="left"/>
      <w:pPr>
        <w:ind w:left="2420" w:hanging="245"/>
      </w:pPr>
      <w:rPr>
        <w:rFonts w:hint="default"/>
        <w:lang w:val="ru-RU" w:eastAsia="en-US" w:bidi="ar-SA"/>
      </w:rPr>
    </w:lvl>
    <w:lvl w:ilvl="2" w:tplc="4A60AADA">
      <w:numFmt w:val="bullet"/>
      <w:lvlText w:val="•"/>
      <w:lvlJc w:val="left"/>
      <w:pPr>
        <w:ind w:left="3440" w:hanging="245"/>
      </w:pPr>
      <w:rPr>
        <w:rFonts w:hint="default"/>
        <w:lang w:val="ru-RU" w:eastAsia="en-US" w:bidi="ar-SA"/>
      </w:rPr>
    </w:lvl>
    <w:lvl w:ilvl="3" w:tplc="07A82914">
      <w:numFmt w:val="bullet"/>
      <w:lvlText w:val="•"/>
      <w:lvlJc w:val="left"/>
      <w:pPr>
        <w:ind w:left="4461" w:hanging="245"/>
      </w:pPr>
      <w:rPr>
        <w:rFonts w:hint="default"/>
        <w:lang w:val="ru-RU" w:eastAsia="en-US" w:bidi="ar-SA"/>
      </w:rPr>
    </w:lvl>
    <w:lvl w:ilvl="4" w:tplc="5AAE2DAC">
      <w:numFmt w:val="bullet"/>
      <w:lvlText w:val="•"/>
      <w:lvlJc w:val="left"/>
      <w:pPr>
        <w:ind w:left="5481" w:hanging="245"/>
      </w:pPr>
      <w:rPr>
        <w:rFonts w:hint="default"/>
        <w:lang w:val="ru-RU" w:eastAsia="en-US" w:bidi="ar-SA"/>
      </w:rPr>
    </w:lvl>
    <w:lvl w:ilvl="5" w:tplc="6F6629B6">
      <w:numFmt w:val="bullet"/>
      <w:lvlText w:val="•"/>
      <w:lvlJc w:val="left"/>
      <w:pPr>
        <w:ind w:left="6502" w:hanging="245"/>
      </w:pPr>
      <w:rPr>
        <w:rFonts w:hint="default"/>
        <w:lang w:val="ru-RU" w:eastAsia="en-US" w:bidi="ar-SA"/>
      </w:rPr>
    </w:lvl>
    <w:lvl w:ilvl="6" w:tplc="AA74C2A2">
      <w:numFmt w:val="bullet"/>
      <w:lvlText w:val="•"/>
      <w:lvlJc w:val="left"/>
      <w:pPr>
        <w:ind w:left="7522" w:hanging="245"/>
      </w:pPr>
      <w:rPr>
        <w:rFonts w:hint="default"/>
        <w:lang w:val="ru-RU" w:eastAsia="en-US" w:bidi="ar-SA"/>
      </w:rPr>
    </w:lvl>
    <w:lvl w:ilvl="7" w:tplc="6CAA1928">
      <w:numFmt w:val="bullet"/>
      <w:lvlText w:val="•"/>
      <w:lvlJc w:val="left"/>
      <w:pPr>
        <w:ind w:left="8542" w:hanging="245"/>
      </w:pPr>
      <w:rPr>
        <w:rFonts w:hint="default"/>
        <w:lang w:val="ru-RU" w:eastAsia="en-US" w:bidi="ar-SA"/>
      </w:rPr>
    </w:lvl>
    <w:lvl w:ilvl="8" w:tplc="71B6B0C0">
      <w:numFmt w:val="bullet"/>
      <w:lvlText w:val="•"/>
      <w:lvlJc w:val="left"/>
      <w:pPr>
        <w:ind w:left="9563" w:hanging="245"/>
      </w:pPr>
      <w:rPr>
        <w:rFonts w:hint="default"/>
        <w:lang w:val="ru-RU" w:eastAsia="en-US" w:bidi="ar-SA"/>
      </w:rPr>
    </w:lvl>
  </w:abstractNum>
  <w:abstractNum w:abstractNumId="2">
    <w:nsid w:val="00FD2B2C"/>
    <w:multiLevelType w:val="hybridMultilevel"/>
    <w:tmpl w:val="C6F07C82"/>
    <w:lvl w:ilvl="0" w:tplc="EBA24CF0">
      <w:start w:val="10"/>
      <w:numFmt w:val="decimal"/>
      <w:lvlText w:val="%1"/>
      <w:lvlJc w:val="left"/>
      <w:pPr>
        <w:ind w:left="1721" w:hanging="321"/>
        <w:jc w:val="left"/>
      </w:pPr>
      <w:rPr>
        <w:rFonts w:ascii="Times New Roman" w:eastAsia="Times New Roman" w:hAnsi="Times New Roman" w:cs="Times New Roman" w:hint="default"/>
        <w:b/>
        <w:bCs/>
        <w:i/>
        <w:iCs/>
        <w:spacing w:val="0"/>
        <w:w w:val="100"/>
        <w:sz w:val="24"/>
        <w:szCs w:val="24"/>
        <w:lang w:val="ru-RU" w:eastAsia="en-US" w:bidi="ar-SA"/>
      </w:rPr>
    </w:lvl>
    <w:lvl w:ilvl="1" w:tplc="00AC37E2">
      <w:numFmt w:val="bullet"/>
      <w:lvlText w:val="•"/>
      <w:lvlJc w:val="left"/>
      <w:pPr>
        <w:ind w:left="2708" w:hanging="321"/>
      </w:pPr>
      <w:rPr>
        <w:rFonts w:hint="default"/>
        <w:lang w:val="ru-RU" w:eastAsia="en-US" w:bidi="ar-SA"/>
      </w:rPr>
    </w:lvl>
    <w:lvl w:ilvl="2" w:tplc="57F0F242">
      <w:numFmt w:val="bullet"/>
      <w:lvlText w:val="•"/>
      <w:lvlJc w:val="left"/>
      <w:pPr>
        <w:ind w:left="3696" w:hanging="321"/>
      </w:pPr>
      <w:rPr>
        <w:rFonts w:hint="default"/>
        <w:lang w:val="ru-RU" w:eastAsia="en-US" w:bidi="ar-SA"/>
      </w:rPr>
    </w:lvl>
    <w:lvl w:ilvl="3" w:tplc="87240582">
      <w:numFmt w:val="bullet"/>
      <w:lvlText w:val="•"/>
      <w:lvlJc w:val="left"/>
      <w:pPr>
        <w:ind w:left="4685" w:hanging="321"/>
      </w:pPr>
      <w:rPr>
        <w:rFonts w:hint="default"/>
        <w:lang w:val="ru-RU" w:eastAsia="en-US" w:bidi="ar-SA"/>
      </w:rPr>
    </w:lvl>
    <w:lvl w:ilvl="4" w:tplc="C8FE6F20">
      <w:numFmt w:val="bullet"/>
      <w:lvlText w:val="•"/>
      <w:lvlJc w:val="left"/>
      <w:pPr>
        <w:ind w:left="5673" w:hanging="321"/>
      </w:pPr>
      <w:rPr>
        <w:rFonts w:hint="default"/>
        <w:lang w:val="ru-RU" w:eastAsia="en-US" w:bidi="ar-SA"/>
      </w:rPr>
    </w:lvl>
    <w:lvl w:ilvl="5" w:tplc="9EAC9368">
      <w:numFmt w:val="bullet"/>
      <w:lvlText w:val="•"/>
      <w:lvlJc w:val="left"/>
      <w:pPr>
        <w:ind w:left="6662" w:hanging="321"/>
      </w:pPr>
      <w:rPr>
        <w:rFonts w:hint="default"/>
        <w:lang w:val="ru-RU" w:eastAsia="en-US" w:bidi="ar-SA"/>
      </w:rPr>
    </w:lvl>
    <w:lvl w:ilvl="6" w:tplc="9064B37E">
      <w:numFmt w:val="bullet"/>
      <w:lvlText w:val="•"/>
      <w:lvlJc w:val="left"/>
      <w:pPr>
        <w:ind w:left="7650" w:hanging="321"/>
      </w:pPr>
      <w:rPr>
        <w:rFonts w:hint="default"/>
        <w:lang w:val="ru-RU" w:eastAsia="en-US" w:bidi="ar-SA"/>
      </w:rPr>
    </w:lvl>
    <w:lvl w:ilvl="7" w:tplc="710C66D0">
      <w:numFmt w:val="bullet"/>
      <w:lvlText w:val="•"/>
      <w:lvlJc w:val="left"/>
      <w:pPr>
        <w:ind w:left="8638" w:hanging="321"/>
      </w:pPr>
      <w:rPr>
        <w:rFonts w:hint="default"/>
        <w:lang w:val="ru-RU" w:eastAsia="en-US" w:bidi="ar-SA"/>
      </w:rPr>
    </w:lvl>
    <w:lvl w:ilvl="8" w:tplc="D974CD78">
      <w:numFmt w:val="bullet"/>
      <w:lvlText w:val="•"/>
      <w:lvlJc w:val="left"/>
      <w:pPr>
        <w:ind w:left="9627" w:hanging="321"/>
      </w:pPr>
      <w:rPr>
        <w:rFonts w:hint="default"/>
        <w:lang w:val="ru-RU" w:eastAsia="en-US" w:bidi="ar-SA"/>
      </w:rPr>
    </w:lvl>
  </w:abstractNum>
  <w:abstractNum w:abstractNumId="3">
    <w:nsid w:val="011D66D5"/>
    <w:multiLevelType w:val="hybridMultilevel"/>
    <w:tmpl w:val="B0762CBC"/>
    <w:lvl w:ilvl="0" w:tplc="9E4420C8">
      <w:numFmt w:val="bullet"/>
      <w:lvlText w:val="•"/>
      <w:lvlJc w:val="left"/>
      <w:pPr>
        <w:ind w:left="110" w:hanging="750"/>
      </w:pPr>
      <w:rPr>
        <w:rFonts w:ascii="Times New Roman" w:eastAsia="Times New Roman" w:hAnsi="Times New Roman" w:cs="Times New Roman" w:hint="default"/>
        <w:b/>
        <w:bCs/>
        <w:w w:val="101"/>
        <w:sz w:val="19"/>
        <w:szCs w:val="19"/>
        <w:lang w:val="ru-RU" w:eastAsia="en-US" w:bidi="ar-SA"/>
      </w:rPr>
    </w:lvl>
    <w:lvl w:ilvl="1" w:tplc="22266948">
      <w:numFmt w:val="bullet"/>
      <w:lvlText w:val="•"/>
      <w:lvlJc w:val="left"/>
      <w:pPr>
        <w:ind w:left="926" w:hanging="750"/>
      </w:pPr>
      <w:rPr>
        <w:rFonts w:hint="default"/>
        <w:lang w:val="ru-RU" w:eastAsia="en-US" w:bidi="ar-SA"/>
      </w:rPr>
    </w:lvl>
    <w:lvl w:ilvl="2" w:tplc="519AF82A">
      <w:numFmt w:val="bullet"/>
      <w:lvlText w:val="•"/>
      <w:lvlJc w:val="left"/>
      <w:pPr>
        <w:ind w:left="1732" w:hanging="750"/>
      </w:pPr>
      <w:rPr>
        <w:rFonts w:hint="default"/>
        <w:lang w:val="ru-RU" w:eastAsia="en-US" w:bidi="ar-SA"/>
      </w:rPr>
    </w:lvl>
    <w:lvl w:ilvl="3" w:tplc="FB0EDDA0">
      <w:numFmt w:val="bullet"/>
      <w:lvlText w:val="•"/>
      <w:lvlJc w:val="left"/>
      <w:pPr>
        <w:ind w:left="2538" w:hanging="750"/>
      </w:pPr>
      <w:rPr>
        <w:rFonts w:hint="default"/>
        <w:lang w:val="ru-RU" w:eastAsia="en-US" w:bidi="ar-SA"/>
      </w:rPr>
    </w:lvl>
    <w:lvl w:ilvl="4" w:tplc="EDD498EE">
      <w:numFmt w:val="bullet"/>
      <w:lvlText w:val="•"/>
      <w:lvlJc w:val="left"/>
      <w:pPr>
        <w:ind w:left="3344" w:hanging="750"/>
      </w:pPr>
      <w:rPr>
        <w:rFonts w:hint="default"/>
        <w:lang w:val="ru-RU" w:eastAsia="en-US" w:bidi="ar-SA"/>
      </w:rPr>
    </w:lvl>
    <w:lvl w:ilvl="5" w:tplc="706C72A4">
      <w:numFmt w:val="bullet"/>
      <w:lvlText w:val="•"/>
      <w:lvlJc w:val="left"/>
      <w:pPr>
        <w:ind w:left="4151" w:hanging="750"/>
      </w:pPr>
      <w:rPr>
        <w:rFonts w:hint="default"/>
        <w:lang w:val="ru-RU" w:eastAsia="en-US" w:bidi="ar-SA"/>
      </w:rPr>
    </w:lvl>
    <w:lvl w:ilvl="6" w:tplc="7E22613C">
      <w:numFmt w:val="bullet"/>
      <w:lvlText w:val="•"/>
      <w:lvlJc w:val="left"/>
      <w:pPr>
        <w:ind w:left="4957" w:hanging="750"/>
      </w:pPr>
      <w:rPr>
        <w:rFonts w:hint="default"/>
        <w:lang w:val="ru-RU" w:eastAsia="en-US" w:bidi="ar-SA"/>
      </w:rPr>
    </w:lvl>
    <w:lvl w:ilvl="7" w:tplc="B5F4EF7C">
      <w:numFmt w:val="bullet"/>
      <w:lvlText w:val="•"/>
      <w:lvlJc w:val="left"/>
      <w:pPr>
        <w:ind w:left="5763" w:hanging="750"/>
      </w:pPr>
      <w:rPr>
        <w:rFonts w:hint="default"/>
        <w:lang w:val="ru-RU" w:eastAsia="en-US" w:bidi="ar-SA"/>
      </w:rPr>
    </w:lvl>
    <w:lvl w:ilvl="8" w:tplc="2110B002">
      <w:numFmt w:val="bullet"/>
      <w:lvlText w:val="•"/>
      <w:lvlJc w:val="left"/>
      <w:pPr>
        <w:ind w:left="6569" w:hanging="750"/>
      </w:pPr>
      <w:rPr>
        <w:rFonts w:hint="default"/>
        <w:lang w:val="ru-RU" w:eastAsia="en-US" w:bidi="ar-SA"/>
      </w:rPr>
    </w:lvl>
  </w:abstractNum>
  <w:abstractNum w:abstractNumId="4">
    <w:nsid w:val="01CF056C"/>
    <w:multiLevelType w:val="hybridMultilevel"/>
    <w:tmpl w:val="4FE444B8"/>
    <w:lvl w:ilvl="0" w:tplc="D57ED2B0">
      <w:start w:val="1"/>
      <w:numFmt w:val="decimal"/>
      <w:lvlText w:val="%1."/>
      <w:lvlJc w:val="left"/>
      <w:pPr>
        <w:ind w:left="2912" w:hanging="793"/>
        <w:jc w:val="right"/>
      </w:pPr>
      <w:rPr>
        <w:rFonts w:ascii="Times New Roman" w:eastAsia="Times New Roman" w:hAnsi="Times New Roman" w:cs="Times New Roman" w:hint="default"/>
        <w:b/>
        <w:bCs/>
        <w:w w:val="100"/>
        <w:sz w:val="22"/>
        <w:szCs w:val="22"/>
        <w:lang w:val="ru-RU" w:eastAsia="en-US" w:bidi="ar-SA"/>
      </w:rPr>
    </w:lvl>
    <w:lvl w:ilvl="1" w:tplc="511E58CC">
      <w:start w:val="1"/>
      <w:numFmt w:val="decimal"/>
      <w:lvlText w:val="%2."/>
      <w:lvlJc w:val="left"/>
      <w:pPr>
        <w:ind w:left="1861" w:hanging="341"/>
        <w:jc w:val="left"/>
      </w:pPr>
      <w:rPr>
        <w:rFonts w:ascii="Times New Roman" w:eastAsia="Times New Roman" w:hAnsi="Times New Roman" w:cs="Times New Roman" w:hint="default"/>
        <w:w w:val="100"/>
        <w:sz w:val="24"/>
        <w:szCs w:val="24"/>
        <w:lang w:val="ru-RU" w:eastAsia="en-US" w:bidi="ar-SA"/>
      </w:rPr>
    </w:lvl>
    <w:lvl w:ilvl="2" w:tplc="E2A679D2">
      <w:numFmt w:val="bullet"/>
      <w:lvlText w:val="•"/>
      <w:lvlJc w:val="left"/>
      <w:pPr>
        <w:ind w:left="3884" w:hanging="341"/>
      </w:pPr>
      <w:rPr>
        <w:rFonts w:hint="default"/>
        <w:lang w:val="ru-RU" w:eastAsia="en-US" w:bidi="ar-SA"/>
      </w:rPr>
    </w:lvl>
    <w:lvl w:ilvl="3" w:tplc="D52C93FC">
      <w:numFmt w:val="bullet"/>
      <w:lvlText w:val="•"/>
      <w:lvlJc w:val="left"/>
      <w:pPr>
        <w:ind w:left="4849" w:hanging="341"/>
      </w:pPr>
      <w:rPr>
        <w:rFonts w:hint="default"/>
        <w:lang w:val="ru-RU" w:eastAsia="en-US" w:bidi="ar-SA"/>
      </w:rPr>
    </w:lvl>
    <w:lvl w:ilvl="4" w:tplc="9E163E7E">
      <w:numFmt w:val="bullet"/>
      <w:lvlText w:val="•"/>
      <w:lvlJc w:val="left"/>
      <w:pPr>
        <w:ind w:left="5814" w:hanging="341"/>
      </w:pPr>
      <w:rPr>
        <w:rFonts w:hint="default"/>
        <w:lang w:val="ru-RU" w:eastAsia="en-US" w:bidi="ar-SA"/>
      </w:rPr>
    </w:lvl>
    <w:lvl w:ilvl="5" w:tplc="D2F6D16A">
      <w:numFmt w:val="bullet"/>
      <w:lvlText w:val="•"/>
      <w:lvlJc w:val="left"/>
      <w:pPr>
        <w:ind w:left="6779" w:hanging="341"/>
      </w:pPr>
      <w:rPr>
        <w:rFonts w:hint="default"/>
        <w:lang w:val="ru-RU" w:eastAsia="en-US" w:bidi="ar-SA"/>
      </w:rPr>
    </w:lvl>
    <w:lvl w:ilvl="6" w:tplc="4812703E">
      <w:numFmt w:val="bullet"/>
      <w:lvlText w:val="•"/>
      <w:lvlJc w:val="left"/>
      <w:pPr>
        <w:ind w:left="7744" w:hanging="341"/>
      </w:pPr>
      <w:rPr>
        <w:rFonts w:hint="default"/>
        <w:lang w:val="ru-RU" w:eastAsia="en-US" w:bidi="ar-SA"/>
      </w:rPr>
    </w:lvl>
    <w:lvl w:ilvl="7" w:tplc="8A6251A8">
      <w:numFmt w:val="bullet"/>
      <w:lvlText w:val="•"/>
      <w:lvlJc w:val="left"/>
      <w:pPr>
        <w:ind w:left="8709" w:hanging="341"/>
      </w:pPr>
      <w:rPr>
        <w:rFonts w:hint="default"/>
        <w:lang w:val="ru-RU" w:eastAsia="en-US" w:bidi="ar-SA"/>
      </w:rPr>
    </w:lvl>
    <w:lvl w:ilvl="8" w:tplc="F5A44724">
      <w:numFmt w:val="bullet"/>
      <w:lvlText w:val="•"/>
      <w:lvlJc w:val="left"/>
      <w:pPr>
        <w:ind w:left="9674" w:hanging="341"/>
      </w:pPr>
      <w:rPr>
        <w:rFonts w:hint="default"/>
        <w:lang w:val="ru-RU" w:eastAsia="en-US" w:bidi="ar-SA"/>
      </w:rPr>
    </w:lvl>
  </w:abstractNum>
  <w:abstractNum w:abstractNumId="5">
    <w:nsid w:val="0351762B"/>
    <w:multiLevelType w:val="hybridMultilevel"/>
    <w:tmpl w:val="5EBCE1F2"/>
    <w:lvl w:ilvl="0" w:tplc="A7029FC2">
      <w:numFmt w:val="bullet"/>
      <w:lvlText w:val=""/>
      <w:lvlJc w:val="left"/>
      <w:pPr>
        <w:ind w:left="2470" w:hanging="360"/>
      </w:pPr>
      <w:rPr>
        <w:rFonts w:ascii="Symbol" w:eastAsia="Symbol" w:hAnsi="Symbol" w:cs="Symbol" w:hint="default"/>
        <w:w w:val="100"/>
        <w:sz w:val="24"/>
        <w:szCs w:val="24"/>
        <w:lang w:val="ru-RU" w:eastAsia="en-US" w:bidi="ar-SA"/>
      </w:rPr>
    </w:lvl>
    <w:lvl w:ilvl="1" w:tplc="6DEEB014">
      <w:numFmt w:val="bullet"/>
      <w:lvlText w:val="•"/>
      <w:lvlJc w:val="left"/>
      <w:pPr>
        <w:ind w:left="3392" w:hanging="360"/>
      </w:pPr>
      <w:rPr>
        <w:rFonts w:hint="default"/>
        <w:lang w:val="ru-RU" w:eastAsia="en-US" w:bidi="ar-SA"/>
      </w:rPr>
    </w:lvl>
    <w:lvl w:ilvl="2" w:tplc="6EBCB5C2">
      <w:numFmt w:val="bullet"/>
      <w:lvlText w:val="•"/>
      <w:lvlJc w:val="left"/>
      <w:pPr>
        <w:ind w:left="4304" w:hanging="360"/>
      </w:pPr>
      <w:rPr>
        <w:rFonts w:hint="default"/>
        <w:lang w:val="ru-RU" w:eastAsia="en-US" w:bidi="ar-SA"/>
      </w:rPr>
    </w:lvl>
    <w:lvl w:ilvl="3" w:tplc="81AE8782">
      <w:numFmt w:val="bullet"/>
      <w:lvlText w:val="•"/>
      <w:lvlJc w:val="left"/>
      <w:pPr>
        <w:ind w:left="5217" w:hanging="360"/>
      </w:pPr>
      <w:rPr>
        <w:rFonts w:hint="default"/>
        <w:lang w:val="ru-RU" w:eastAsia="en-US" w:bidi="ar-SA"/>
      </w:rPr>
    </w:lvl>
    <w:lvl w:ilvl="4" w:tplc="2200DA5A">
      <w:numFmt w:val="bullet"/>
      <w:lvlText w:val="•"/>
      <w:lvlJc w:val="left"/>
      <w:pPr>
        <w:ind w:left="6129" w:hanging="360"/>
      </w:pPr>
      <w:rPr>
        <w:rFonts w:hint="default"/>
        <w:lang w:val="ru-RU" w:eastAsia="en-US" w:bidi="ar-SA"/>
      </w:rPr>
    </w:lvl>
    <w:lvl w:ilvl="5" w:tplc="41F60946">
      <w:numFmt w:val="bullet"/>
      <w:lvlText w:val="•"/>
      <w:lvlJc w:val="left"/>
      <w:pPr>
        <w:ind w:left="7042" w:hanging="360"/>
      </w:pPr>
      <w:rPr>
        <w:rFonts w:hint="default"/>
        <w:lang w:val="ru-RU" w:eastAsia="en-US" w:bidi="ar-SA"/>
      </w:rPr>
    </w:lvl>
    <w:lvl w:ilvl="6" w:tplc="0B7287C6">
      <w:numFmt w:val="bullet"/>
      <w:lvlText w:val="•"/>
      <w:lvlJc w:val="left"/>
      <w:pPr>
        <w:ind w:left="7954" w:hanging="360"/>
      </w:pPr>
      <w:rPr>
        <w:rFonts w:hint="default"/>
        <w:lang w:val="ru-RU" w:eastAsia="en-US" w:bidi="ar-SA"/>
      </w:rPr>
    </w:lvl>
    <w:lvl w:ilvl="7" w:tplc="4B0445BC">
      <w:numFmt w:val="bullet"/>
      <w:lvlText w:val="•"/>
      <w:lvlJc w:val="left"/>
      <w:pPr>
        <w:ind w:left="8866" w:hanging="360"/>
      </w:pPr>
      <w:rPr>
        <w:rFonts w:hint="default"/>
        <w:lang w:val="ru-RU" w:eastAsia="en-US" w:bidi="ar-SA"/>
      </w:rPr>
    </w:lvl>
    <w:lvl w:ilvl="8" w:tplc="C1DCC90C">
      <w:numFmt w:val="bullet"/>
      <w:lvlText w:val="•"/>
      <w:lvlJc w:val="left"/>
      <w:pPr>
        <w:ind w:left="9779" w:hanging="360"/>
      </w:pPr>
      <w:rPr>
        <w:rFonts w:hint="default"/>
        <w:lang w:val="ru-RU" w:eastAsia="en-US" w:bidi="ar-SA"/>
      </w:rPr>
    </w:lvl>
  </w:abstractNum>
  <w:abstractNum w:abstractNumId="6">
    <w:nsid w:val="0397769D"/>
    <w:multiLevelType w:val="hybridMultilevel"/>
    <w:tmpl w:val="93FA4128"/>
    <w:lvl w:ilvl="0" w:tplc="30C6621E">
      <w:numFmt w:val="bullet"/>
      <w:lvlText w:val=""/>
      <w:lvlJc w:val="left"/>
      <w:pPr>
        <w:ind w:left="360" w:hanging="361"/>
      </w:pPr>
      <w:rPr>
        <w:rFonts w:ascii="Symbol" w:eastAsia="Symbol" w:hAnsi="Symbol" w:cs="Symbol" w:hint="default"/>
        <w:w w:val="101"/>
        <w:sz w:val="18"/>
        <w:szCs w:val="18"/>
        <w:lang w:val="ru-RU" w:eastAsia="en-US" w:bidi="ar-SA"/>
      </w:rPr>
    </w:lvl>
    <w:lvl w:ilvl="1" w:tplc="9842A990">
      <w:numFmt w:val="bullet"/>
      <w:lvlText w:val="•"/>
      <w:lvlJc w:val="left"/>
      <w:pPr>
        <w:ind w:left="473" w:hanging="361"/>
      </w:pPr>
      <w:rPr>
        <w:rFonts w:hint="default"/>
        <w:lang w:val="ru-RU" w:eastAsia="en-US" w:bidi="ar-SA"/>
      </w:rPr>
    </w:lvl>
    <w:lvl w:ilvl="2" w:tplc="AB0EB226">
      <w:numFmt w:val="bullet"/>
      <w:lvlText w:val="•"/>
      <w:lvlJc w:val="left"/>
      <w:pPr>
        <w:ind w:left="586" w:hanging="361"/>
      </w:pPr>
      <w:rPr>
        <w:rFonts w:hint="default"/>
        <w:lang w:val="ru-RU" w:eastAsia="en-US" w:bidi="ar-SA"/>
      </w:rPr>
    </w:lvl>
    <w:lvl w:ilvl="3" w:tplc="D3A8663A">
      <w:numFmt w:val="bullet"/>
      <w:lvlText w:val="•"/>
      <w:lvlJc w:val="left"/>
      <w:pPr>
        <w:ind w:left="699" w:hanging="361"/>
      </w:pPr>
      <w:rPr>
        <w:rFonts w:hint="default"/>
        <w:lang w:val="ru-RU" w:eastAsia="en-US" w:bidi="ar-SA"/>
      </w:rPr>
    </w:lvl>
    <w:lvl w:ilvl="4" w:tplc="2A125BBE">
      <w:numFmt w:val="bullet"/>
      <w:lvlText w:val="•"/>
      <w:lvlJc w:val="left"/>
      <w:pPr>
        <w:ind w:left="812" w:hanging="361"/>
      </w:pPr>
      <w:rPr>
        <w:rFonts w:hint="default"/>
        <w:lang w:val="ru-RU" w:eastAsia="en-US" w:bidi="ar-SA"/>
      </w:rPr>
    </w:lvl>
    <w:lvl w:ilvl="5" w:tplc="F17004D8">
      <w:numFmt w:val="bullet"/>
      <w:lvlText w:val="•"/>
      <w:lvlJc w:val="left"/>
      <w:pPr>
        <w:ind w:left="925" w:hanging="361"/>
      </w:pPr>
      <w:rPr>
        <w:rFonts w:hint="default"/>
        <w:lang w:val="ru-RU" w:eastAsia="en-US" w:bidi="ar-SA"/>
      </w:rPr>
    </w:lvl>
    <w:lvl w:ilvl="6" w:tplc="162E5314">
      <w:numFmt w:val="bullet"/>
      <w:lvlText w:val="•"/>
      <w:lvlJc w:val="left"/>
      <w:pPr>
        <w:ind w:left="1038" w:hanging="361"/>
      </w:pPr>
      <w:rPr>
        <w:rFonts w:hint="default"/>
        <w:lang w:val="ru-RU" w:eastAsia="en-US" w:bidi="ar-SA"/>
      </w:rPr>
    </w:lvl>
    <w:lvl w:ilvl="7" w:tplc="9EF8416C">
      <w:numFmt w:val="bullet"/>
      <w:lvlText w:val="•"/>
      <w:lvlJc w:val="left"/>
      <w:pPr>
        <w:ind w:left="1152" w:hanging="361"/>
      </w:pPr>
      <w:rPr>
        <w:rFonts w:hint="default"/>
        <w:lang w:val="ru-RU" w:eastAsia="en-US" w:bidi="ar-SA"/>
      </w:rPr>
    </w:lvl>
    <w:lvl w:ilvl="8" w:tplc="4EC65B0E">
      <w:numFmt w:val="bullet"/>
      <w:lvlText w:val="•"/>
      <w:lvlJc w:val="left"/>
      <w:pPr>
        <w:ind w:left="1265" w:hanging="361"/>
      </w:pPr>
      <w:rPr>
        <w:rFonts w:hint="default"/>
        <w:lang w:val="ru-RU" w:eastAsia="en-US" w:bidi="ar-SA"/>
      </w:rPr>
    </w:lvl>
  </w:abstractNum>
  <w:abstractNum w:abstractNumId="7">
    <w:nsid w:val="03CC5605"/>
    <w:multiLevelType w:val="hybridMultilevel"/>
    <w:tmpl w:val="935EF982"/>
    <w:lvl w:ilvl="0" w:tplc="A46EB17A">
      <w:numFmt w:val="bullet"/>
      <w:lvlText w:val=""/>
      <w:lvlJc w:val="left"/>
      <w:pPr>
        <w:ind w:left="1400" w:hanging="284"/>
      </w:pPr>
      <w:rPr>
        <w:rFonts w:ascii="Symbol" w:eastAsia="Symbol" w:hAnsi="Symbol" w:cs="Symbol" w:hint="default"/>
        <w:w w:val="100"/>
        <w:sz w:val="20"/>
        <w:szCs w:val="20"/>
        <w:lang w:val="ru-RU" w:eastAsia="en-US" w:bidi="ar-SA"/>
      </w:rPr>
    </w:lvl>
    <w:lvl w:ilvl="1" w:tplc="1A92928E">
      <w:numFmt w:val="bullet"/>
      <w:lvlText w:val="•"/>
      <w:lvlJc w:val="left"/>
      <w:pPr>
        <w:ind w:left="2420" w:hanging="284"/>
      </w:pPr>
      <w:rPr>
        <w:rFonts w:hint="default"/>
        <w:lang w:val="ru-RU" w:eastAsia="en-US" w:bidi="ar-SA"/>
      </w:rPr>
    </w:lvl>
    <w:lvl w:ilvl="2" w:tplc="D1E82A0A">
      <w:numFmt w:val="bullet"/>
      <w:lvlText w:val="•"/>
      <w:lvlJc w:val="left"/>
      <w:pPr>
        <w:ind w:left="3440" w:hanging="284"/>
      </w:pPr>
      <w:rPr>
        <w:rFonts w:hint="default"/>
        <w:lang w:val="ru-RU" w:eastAsia="en-US" w:bidi="ar-SA"/>
      </w:rPr>
    </w:lvl>
    <w:lvl w:ilvl="3" w:tplc="209C8396">
      <w:numFmt w:val="bullet"/>
      <w:lvlText w:val="•"/>
      <w:lvlJc w:val="left"/>
      <w:pPr>
        <w:ind w:left="4461" w:hanging="284"/>
      </w:pPr>
      <w:rPr>
        <w:rFonts w:hint="default"/>
        <w:lang w:val="ru-RU" w:eastAsia="en-US" w:bidi="ar-SA"/>
      </w:rPr>
    </w:lvl>
    <w:lvl w:ilvl="4" w:tplc="75CED62A">
      <w:numFmt w:val="bullet"/>
      <w:lvlText w:val="•"/>
      <w:lvlJc w:val="left"/>
      <w:pPr>
        <w:ind w:left="5481" w:hanging="284"/>
      </w:pPr>
      <w:rPr>
        <w:rFonts w:hint="default"/>
        <w:lang w:val="ru-RU" w:eastAsia="en-US" w:bidi="ar-SA"/>
      </w:rPr>
    </w:lvl>
    <w:lvl w:ilvl="5" w:tplc="C7F6B556">
      <w:numFmt w:val="bullet"/>
      <w:lvlText w:val="•"/>
      <w:lvlJc w:val="left"/>
      <w:pPr>
        <w:ind w:left="6502" w:hanging="284"/>
      </w:pPr>
      <w:rPr>
        <w:rFonts w:hint="default"/>
        <w:lang w:val="ru-RU" w:eastAsia="en-US" w:bidi="ar-SA"/>
      </w:rPr>
    </w:lvl>
    <w:lvl w:ilvl="6" w:tplc="3AB6BC7A">
      <w:numFmt w:val="bullet"/>
      <w:lvlText w:val="•"/>
      <w:lvlJc w:val="left"/>
      <w:pPr>
        <w:ind w:left="7522" w:hanging="284"/>
      </w:pPr>
      <w:rPr>
        <w:rFonts w:hint="default"/>
        <w:lang w:val="ru-RU" w:eastAsia="en-US" w:bidi="ar-SA"/>
      </w:rPr>
    </w:lvl>
    <w:lvl w:ilvl="7" w:tplc="40F2E660">
      <w:numFmt w:val="bullet"/>
      <w:lvlText w:val="•"/>
      <w:lvlJc w:val="left"/>
      <w:pPr>
        <w:ind w:left="8542" w:hanging="284"/>
      </w:pPr>
      <w:rPr>
        <w:rFonts w:hint="default"/>
        <w:lang w:val="ru-RU" w:eastAsia="en-US" w:bidi="ar-SA"/>
      </w:rPr>
    </w:lvl>
    <w:lvl w:ilvl="8" w:tplc="9386FC28">
      <w:numFmt w:val="bullet"/>
      <w:lvlText w:val="•"/>
      <w:lvlJc w:val="left"/>
      <w:pPr>
        <w:ind w:left="9563" w:hanging="284"/>
      </w:pPr>
      <w:rPr>
        <w:rFonts w:hint="default"/>
        <w:lang w:val="ru-RU" w:eastAsia="en-US" w:bidi="ar-SA"/>
      </w:rPr>
    </w:lvl>
  </w:abstractNum>
  <w:abstractNum w:abstractNumId="8">
    <w:nsid w:val="04560CFC"/>
    <w:multiLevelType w:val="hybridMultilevel"/>
    <w:tmpl w:val="9378F530"/>
    <w:lvl w:ilvl="0" w:tplc="FC3A0B38">
      <w:numFmt w:val="bullet"/>
      <w:lvlText w:val="-"/>
      <w:lvlJc w:val="left"/>
      <w:pPr>
        <w:ind w:left="1832" w:hanging="144"/>
      </w:pPr>
      <w:rPr>
        <w:rFonts w:ascii="Times New Roman" w:eastAsia="Times New Roman" w:hAnsi="Times New Roman" w:cs="Times New Roman" w:hint="default"/>
        <w:w w:val="99"/>
        <w:sz w:val="24"/>
        <w:szCs w:val="24"/>
        <w:lang w:val="ru-RU" w:eastAsia="en-US" w:bidi="ar-SA"/>
      </w:rPr>
    </w:lvl>
    <w:lvl w:ilvl="1" w:tplc="B4720A6A">
      <w:numFmt w:val="bullet"/>
      <w:lvlText w:val="-"/>
      <w:lvlJc w:val="left"/>
      <w:pPr>
        <w:ind w:left="2110" w:hanging="144"/>
      </w:pPr>
      <w:rPr>
        <w:rFonts w:ascii="Times New Roman" w:eastAsia="Times New Roman" w:hAnsi="Times New Roman" w:cs="Times New Roman" w:hint="default"/>
        <w:i/>
        <w:iCs/>
        <w:w w:val="99"/>
        <w:sz w:val="24"/>
        <w:szCs w:val="24"/>
        <w:lang w:val="ru-RU" w:eastAsia="en-US" w:bidi="ar-SA"/>
      </w:rPr>
    </w:lvl>
    <w:lvl w:ilvl="2" w:tplc="E320E1E4">
      <w:numFmt w:val="bullet"/>
      <w:lvlText w:val="•"/>
      <w:lvlJc w:val="left"/>
      <w:pPr>
        <w:ind w:left="3173" w:hanging="144"/>
      </w:pPr>
      <w:rPr>
        <w:rFonts w:hint="default"/>
        <w:lang w:val="ru-RU" w:eastAsia="en-US" w:bidi="ar-SA"/>
      </w:rPr>
    </w:lvl>
    <w:lvl w:ilvl="3" w:tplc="6986A2BE">
      <w:numFmt w:val="bullet"/>
      <w:lvlText w:val="•"/>
      <w:lvlJc w:val="left"/>
      <w:pPr>
        <w:ind w:left="4227" w:hanging="144"/>
      </w:pPr>
      <w:rPr>
        <w:rFonts w:hint="default"/>
        <w:lang w:val="ru-RU" w:eastAsia="en-US" w:bidi="ar-SA"/>
      </w:rPr>
    </w:lvl>
    <w:lvl w:ilvl="4" w:tplc="E7F0A354">
      <w:numFmt w:val="bullet"/>
      <w:lvlText w:val="•"/>
      <w:lvlJc w:val="left"/>
      <w:pPr>
        <w:ind w:left="5281" w:hanging="144"/>
      </w:pPr>
      <w:rPr>
        <w:rFonts w:hint="default"/>
        <w:lang w:val="ru-RU" w:eastAsia="en-US" w:bidi="ar-SA"/>
      </w:rPr>
    </w:lvl>
    <w:lvl w:ilvl="5" w:tplc="71625AAA">
      <w:numFmt w:val="bullet"/>
      <w:lvlText w:val="•"/>
      <w:lvlJc w:val="left"/>
      <w:pPr>
        <w:ind w:left="6335" w:hanging="144"/>
      </w:pPr>
      <w:rPr>
        <w:rFonts w:hint="default"/>
        <w:lang w:val="ru-RU" w:eastAsia="en-US" w:bidi="ar-SA"/>
      </w:rPr>
    </w:lvl>
    <w:lvl w:ilvl="6" w:tplc="C4D0044C">
      <w:numFmt w:val="bullet"/>
      <w:lvlText w:val="•"/>
      <w:lvlJc w:val="left"/>
      <w:pPr>
        <w:ind w:left="7388" w:hanging="144"/>
      </w:pPr>
      <w:rPr>
        <w:rFonts w:hint="default"/>
        <w:lang w:val="ru-RU" w:eastAsia="en-US" w:bidi="ar-SA"/>
      </w:rPr>
    </w:lvl>
    <w:lvl w:ilvl="7" w:tplc="40EA9B8A">
      <w:numFmt w:val="bullet"/>
      <w:lvlText w:val="•"/>
      <w:lvlJc w:val="left"/>
      <w:pPr>
        <w:ind w:left="8442" w:hanging="144"/>
      </w:pPr>
      <w:rPr>
        <w:rFonts w:hint="default"/>
        <w:lang w:val="ru-RU" w:eastAsia="en-US" w:bidi="ar-SA"/>
      </w:rPr>
    </w:lvl>
    <w:lvl w:ilvl="8" w:tplc="6B3A2D00">
      <w:numFmt w:val="bullet"/>
      <w:lvlText w:val="•"/>
      <w:lvlJc w:val="left"/>
      <w:pPr>
        <w:ind w:left="9496" w:hanging="144"/>
      </w:pPr>
      <w:rPr>
        <w:rFonts w:hint="default"/>
        <w:lang w:val="ru-RU" w:eastAsia="en-US" w:bidi="ar-SA"/>
      </w:rPr>
    </w:lvl>
  </w:abstractNum>
  <w:abstractNum w:abstractNumId="9">
    <w:nsid w:val="04FE3B69"/>
    <w:multiLevelType w:val="hybridMultilevel"/>
    <w:tmpl w:val="D57C740C"/>
    <w:lvl w:ilvl="0" w:tplc="53346CC2">
      <w:start w:val="1"/>
      <w:numFmt w:val="decimal"/>
      <w:lvlText w:val="%1)"/>
      <w:lvlJc w:val="left"/>
      <w:pPr>
        <w:ind w:left="1664" w:hanging="264"/>
        <w:jc w:val="left"/>
      </w:pPr>
      <w:rPr>
        <w:rFonts w:ascii="Times New Roman" w:eastAsia="Times New Roman" w:hAnsi="Times New Roman" w:cs="Times New Roman" w:hint="default"/>
        <w:w w:val="99"/>
        <w:sz w:val="24"/>
        <w:szCs w:val="24"/>
        <w:lang w:val="ru-RU" w:eastAsia="en-US" w:bidi="ar-SA"/>
      </w:rPr>
    </w:lvl>
    <w:lvl w:ilvl="1" w:tplc="D46A67E0">
      <w:numFmt w:val="bullet"/>
      <w:lvlText w:val="•"/>
      <w:lvlJc w:val="left"/>
      <w:pPr>
        <w:ind w:left="2654" w:hanging="264"/>
      </w:pPr>
      <w:rPr>
        <w:rFonts w:hint="default"/>
        <w:lang w:val="ru-RU" w:eastAsia="en-US" w:bidi="ar-SA"/>
      </w:rPr>
    </w:lvl>
    <w:lvl w:ilvl="2" w:tplc="56CE873C">
      <w:numFmt w:val="bullet"/>
      <w:lvlText w:val="•"/>
      <w:lvlJc w:val="left"/>
      <w:pPr>
        <w:ind w:left="3648" w:hanging="264"/>
      </w:pPr>
      <w:rPr>
        <w:rFonts w:hint="default"/>
        <w:lang w:val="ru-RU" w:eastAsia="en-US" w:bidi="ar-SA"/>
      </w:rPr>
    </w:lvl>
    <w:lvl w:ilvl="3" w:tplc="7CE4CF2A">
      <w:numFmt w:val="bullet"/>
      <w:lvlText w:val="•"/>
      <w:lvlJc w:val="left"/>
      <w:pPr>
        <w:ind w:left="4643" w:hanging="264"/>
      </w:pPr>
      <w:rPr>
        <w:rFonts w:hint="default"/>
        <w:lang w:val="ru-RU" w:eastAsia="en-US" w:bidi="ar-SA"/>
      </w:rPr>
    </w:lvl>
    <w:lvl w:ilvl="4" w:tplc="316A1FE0">
      <w:numFmt w:val="bullet"/>
      <w:lvlText w:val="•"/>
      <w:lvlJc w:val="left"/>
      <w:pPr>
        <w:ind w:left="5637" w:hanging="264"/>
      </w:pPr>
      <w:rPr>
        <w:rFonts w:hint="default"/>
        <w:lang w:val="ru-RU" w:eastAsia="en-US" w:bidi="ar-SA"/>
      </w:rPr>
    </w:lvl>
    <w:lvl w:ilvl="5" w:tplc="5AA6FEF6">
      <w:numFmt w:val="bullet"/>
      <w:lvlText w:val="•"/>
      <w:lvlJc w:val="left"/>
      <w:pPr>
        <w:ind w:left="6632" w:hanging="264"/>
      </w:pPr>
      <w:rPr>
        <w:rFonts w:hint="default"/>
        <w:lang w:val="ru-RU" w:eastAsia="en-US" w:bidi="ar-SA"/>
      </w:rPr>
    </w:lvl>
    <w:lvl w:ilvl="6" w:tplc="DD8A84CE">
      <w:numFmt w:val="bullet"/>
      <w:lvlText w:val="•"/>
      <w:lvlJc w:val="left"/>
      <w:pPr>
        <w:ind w:left="7626" w:hanging="264"/>
      </w:pPr>
      <w:rPr>
        <w:rFonts w:hint="default"/>
        <w:lang w:val="ru-RU" w:eastAsia="en-US" w:bidi="ar-SA"/>
      </w:rPr>
    </w:lvl>
    <w:lvl w:ilvl="7" w:tplc="513AA522">
      <w:numFmt w:val="bullet"/>
      <w:lvlText w:val="•"/>
      <w:lvlJc w:val="left"/>
      <w:pPr>
        <w:ind w:left="8620" w:hanging="264"/>
      </w:pPr>
      <w:rPr>
        <w:rFonts w:hint="default"/>
        <w:lang w:val="ru-RU" w:eastAsia="en-US" w:bidi="ar-SA"/>
      </w:rPr>
    </w:lvl>
    <w:lvl w:ilvl="8" w:tplc="AB603076">
      <w:numFmt w:val="bullet"/>
      <w:lvlText w:val="•"/>
      <w:lvlJc w:val="left"/>
      <w:pPr>
        <w:ind w:left="9615" w:hanging="264"/>
      </w:pPr>
      <w:rPr>
        <w:rFonts w:hint="default"/>
        <w:lang w:val="ru-RU" w:eastAsia="en-US" w:bidi="ar-SA"/>
      </w:rPr>
    </w:lvl>
  </w:abstractNum>
  <w:abstractNum w:abstractNumId="10">
    <w:nsid w:val="05204B07"/>
    <w:multiLevelType w:val="hybridMultilevel"/>
    <w:tmpl w:val="211220B6"/>
    <w:lvl w:ilvl="0" w:tplc="6AA49654">
      <w:numFmt w:val="bullet"/>
      <w:lvlText w:val="—"/>
      <w:lvlJc w:val="left"/>
      <w:pPr>
        <w:ind w:left="1400" w:hanging="298"/>
      </w:pPr>
      <w:rPr>
        <w:rFonts w:ascii="Times New Roman" w:eastAsia="Times New Roman" w:hAnsi="Times New Roman" w:cs="Times New Roman" w:hint="default"/>
        <w:w w:val="100"/>
        <w:sz w:val="24"/>
        <w:szCs w:val="24"/>
        <w:lang w:val="ru-RU" w:eastAsia="en-US" w:bidi="ar-SA"/>
      </w:rPr>
    </w:lvl>
    <w:lvl w:ilvl="1" w:tplc="8F16D9C4">
      <w:numFmt w:val="bullet"/>
      <w:lvlText w:val="—"/>
      <w:lvlJc w:val="left"/>
      <w:pPr>
        <w:ind w:left="1400" w:hanging="303"/>
      </w:pPr>
      <w:rPr>
        <w:rFonts w:ascii="Times New Roman" w:eastAsia="Times New Roman" w:hAnsi="Times New Roman" w:cs="Times New Roman" w:hint="default"/>
        <w:w w:val="100"/>
        <w:sz w:val="24"/>
        <w:szCs w:val="24"/>
        <w:lang w:val="ru-RU" w:eastAsia="en-US" w:bidi="ar-SA"/>
      </w:rPr>
    </w:lvl>
    <w:lvl w:ilvl="2" w:tplc="B51CA644">
      <w:numFmt w:val="bullet"/>
      <w:lvlText w:val="•"/>
      <w:lvlJc w:val="left"/>
      <w:pPr>
        <w:ind w:left="3440" w:hanging="303"/>
      </w:pPr>
      <w:rPr>
        <w:rFonts w:hint="default"/>
        <w:lang w:val="ru-RU" w:eastAsia="en-US" w:bidi="ar-SA"/>
      </w:rPr>
    </w:lvl>
    <w:lvl w:ilvl="3" w:tplc="1FEAB0CA">
      <w:numFmt w:val="bullet"/>
      <w:lvlText w:val="•"/>
      <w:lvlJc w:val="left"/>
      <w:pPr>
        <w:ind w:left="4461" w:hanging="303"/>
      </w:pPr>
      <w:rPr>
        <w:rFonts w:hint="default"/>
        <w:lang w:val="ru-RU" w:eastAsia="en-US" w:bidi="ar-SA"/>
      </w:rPr>
    </w:lvl>
    <w:lvl w:ilvl="4" w:tplc="DC66B1BA">
      <w:numFmt w:val="bullet"/>
      <w:lvlText w:val="•"/>
      <w:lvlJc w:val="left"/>
      <w:pPr>
        <w:ind w:left="5481" w:hanging="303"/>
      </w:pPr>
      <w:rPr>
        <w:rFonts w:hint="default"/>
        <w:lang w:val="ru-RU" w:eastAsia="en-US" w:bidi="ar-SA"/>
      </w:rPr>
    </w:lvl>
    <w:lvl w:ilvl="5" w:tplc="B64AA99C">
      <w:numFmt w:val="bullet"/>
      <w:lvlText w:val="•"/>
      <w:lvlJc w:val="left"/>
      <w:pPr>
        <w:ind w:left="6502" w:hanging="303"/>
      </w:pPr>
      <w:rPr>
        <w:rFonts w:hint="default"/>
        <w:lang w:val="ru-RU" w:eastAsia="en-US" w:bidi="ar-SA"/>
      </w:rPr>
    </w:lvl>
    <w:lvl w:ilvl="6" w:tplc="65585340">
      <w:numFmt w:val="bullet"/>
      <w:lvlText w:val="•"/>
      <w:lvlJc w:val="left"/>
      <w:pPr>
        <w:ind w:left="7522" w:hanging="303"/>
      </w:pPr>
      <w:rPr>
        <w:rFonts w:hint="default"/>
        <w:lang w:val="ru-RU" w:eastAsia="en-US" w:bidi="ar-SA"/>
      </w:rPr>
    </w:lvl>
    <w:lvl w:ilvl="7" w:tplc="4B5EE66A">
      <w:numFmt w:val="bullet"/>
      <w:lvlText w:val="•"/>
      <w:lvlJc w:val="left"/>
      <w:pPr>
        <w:ind w:left="8542" w:hanging="303"/>
      </w:pPr>
      <w:rPr>
        <w:rFonts w:hint="default"/>
        <w:lang w:val="ru-RU" w:eastAsia="en-US" w:bidi="ar-SA"/>
      </w:rPr>
    </w:lvl>
    <w:lvl w:ilvl="8" w:tplc="14066ACE">
      <w:numFmt w:val="bullet"/>
      <w:lvlText w:val="•"/>
      <w:lvlJc w:val="left"/>
      <w:pPr>
        <w:ind w:left="9563" w:hanging="303"/>
      </w:pPr>
      <w:rPr>
        <w:rFonts w:hint="default"/>
        <w:lang w:val="ru-RU" w:eastAsia="en-US" w:bidi="ar-SA"/>
      </w:rPr>
    </w:lvl>
  </w:abstractNum>
  <w:abstractNum w:abstractNumId="11">
    <w:nsid w:val="057A4DE7"/>
    <w:multiLevelType w:val="hybridMultilevel"/>
    <w:tmpl w:val="9FBA31D8"/>
    <w:lvl w:ilvl="0" w:tplc="BCD6D126">
      <w:numFmt w:val="bullet"/>
      <w:lvlText w:val="-"/>
      <w:lvlJc w:val="left"/>
      <w:pPr>
        <w:ind w:left="2254" w:hanging="144"/>
      </w:pPr>
      <w:rPr>
        <w:rFonts w:ascii="Times New Roman" w:eastAsia="Times New Roman" w:hAnsi="Times New Roman" w:cs="Times New Roman" w:hint="default"/>
        <w:i/>
        <w:iCs/>
        <w:w w:val="99"/>
        <w:sz w:val="24"/>
        <w:szCs w:val="24"/>
        <w:lang w:val="ru-RU" w:eastAsia="en-US" w:bidi="ar-SA"/>
      </w:rPr>
    </w:lvl>
    <w:lvl w:ilvl="1" w:tplc="4A644148">
      <w:numFmt w:val="bullet"/>
      <w:lvlText w:val="•"/>
      <w:lvlJc w:val="left"/>
      <w:pPr>
        <w:ind w:left="3194" w:hanging="144"/>
      </w:pPr>
      <w:rPr>
        <w:rFonts w:hint="default"/>
        <w:lang w:val="ru-RU" w:eastAsia="en-US" w:bidi="ar-SA"/>
      </w:rPr>
    </w:lvl>
    <w:lvl w:ilvl="2" w:tplc="FA2C2CBE">
      <w:numFmt w:val="bullet"/>
      <w:lvlText w:val="•"/>
      <w:lvlJc w:val="left"/>
      <w:pPr>
        <w:ind w:left="4128" w:hanging="144"/>
      </w:pPr>
      <w:rPr>
        <w:rFonts w:hint="default"/>
        <w:lang w:val="ru-RU" w:eastAsia="en-US" w:bidi="ar-SA"/>
      </w:rPr>
    </w:lvl>
    <w:lvl w:ilvl="3" w:tplc="FC8A06C0">
      <w:numFmt w:val="bullet"/>
      <w:lvlText w:val="•"/>
      <w:lvlJc w:val="left"/>
      <w:pPr>
        <w:ind w:left="5063" w:hanging="144"/>
      </w:pPr>
      <w:rPr>
        <w:rFonts w:hint="default"/>
        <w:lang w:val="ru-RU" w:eastAsia="en-US" w:bidi="ar-SA"/>
      </w:rPr>
    </w:lvl>
    <w:lvl w:ilvl="4" w:tplc="33CEC16E">
      <w:numFmt w:val="bullet"/>
      <w:lvlText w:val="•"/>
      <w:lvlJc w:val="left"/>
      <w:pPr>
        <w:ind w:left="5997" w:hanging="144"/>
      </w:pPr>
      <w:rPr>
        <w:rFonts w:hint="default"/>
        <w:lang w:val="ru-RU" w:eastAsia="en-US" w:bidi="ar-SA"/>
      </w:rPr>
    </w:lvl>
    <w:lvl w:ilvl="5" w:tplc="10609FFC">
      <w:numFmt w:val="bullet"/>
      <w:lvlText w:val="•"/>
      <w:lvlJc w:val="left"/>
      <w:pPr>
        <w:ind w:left="6932" w:hanging="144"/>
      </w:pPr>
      <w:rPr>
        <w:rFonts w:hint="default"/>
        <w:lang w:val="ru-RU" w:eastAsia="en-US" w:bidi="ar-SA"/>
      </w:rPr>
    </w:lvl>
    <w:lvl w:ilvl="6" w:tplc="FA5C60B6">
      <w:numFmt w:val="bullet"/>
      <w:lvlText w:val="•"/>
      <w:lvlJc w:val="left"/>
      <w:pPr>
        <w:ind w:left="7866" w:hanging="144"/>
      </w:pPr>
      <w:rPr>
        <w:rFonts w:hint="default"/>
        <w:lang w:val="ru-RU" w:eastAsia="en-US" w:bidi="ar-SA"/>
      </w:rPr>
    </w:lvl>
    <w:lvl w:ilvl="7" w:tplc="BC78F324">
      <w:numFmt w:val="bullet"/>
      <w:lvlText w:val="•"/>
      <w:lvlJc w:val="left"/>
      <w:pPr>
        <w:ind w:left="8800" w:hanging="144"/>
      </w:pPr>
      <w:rPr>
        <w:rFonts w:hint="default"/>
        <w:lang w:val="ru-RU" w:eastAsia="en-US" w:bidi="ar-SA"/>
      </w:rPr>
    </w:lvl>
    <w:lvl w:ilvl="8" w:tplc="65409D2C">
      <w:numFmt w:val="bullet"/>
      <w:lvlText w:val="•"/>
      <w:lvlJc w:val="left"/>
      <w:pPr>
        <w:ind w:left="9735" w:hanging="144"/>
      </w:pPr>
      <w:rPr>
        <w:rFonts w:hint="default"/>
        <w:lang w:val="ru-RU" w:eastAsia="en-US" w:bidi="ar-SA"/>
      </w:rPr>
    </w:lvl>
  </w:abstractNum>
  <w:abstractNum w:abstractNumId="12">
    <w:nsid w:val="05944001"/>
    <w:multiLevelType w:val="hybridMultilevel"/>
    <w:tmpl w:val="6D54A00E"/>
    <w:lvl w:ilvl="0" w:tplc="E490F6D2">
      <w:start w:val="1"/>
      <w:numFmt w:val="decimal"/>
      <w:lvlText w:val="%1)"/>
      <w:lvlJc w:val="left"/>
      <w:pPr>
        <w:ind w:left="2115" w:hanging="360"/>
        <w:jc w:val="left"/>
      </w:pPr>
      <w:rPr>
        <w:rFonts w:ascii="Times New Roman" w:eastAsia="Times New Roman" w:hAnsi="Times New Roman" w:cs="Times New Roman" w:hint="default"/>
        <w:w w:val="99"/>
        <w:sz w:val="24"/>
        <w:szCs w:val="24"/>
        <w:lang w:val="ru-RU" w:eastAsia="en-US" w:bidi="ar-SA"/>
      </w:rPr>
    </w:lvl>
    <w:lvl w:ilvl="1" w:tplc="5AACF0DA">
      <w:start w:val="2"/>
      <w:numFmt w:val="decimal"/>
      <w:lvlText w:val="%2)"/>
      <w:lvlJc w:val="left"/>
      <w:pPr>
        <w:ind w:left="1400" w:hanging="509"/>
        <w:jc w:val="left"/>
      </w:pPr>
      <w:rPr>
        <w:rFonts w:ascii="Times New Roman" w:eastAsia="Times New Roman" w:hAnsi="Times New Roman" w:cs="Times New Roman" w:hint="default"/>
        <w:w w:val="100"/>
        <w:sz w:val="24"/>
        <w:szCs w:val="24"/>
        <w:lang w:val="ru-RU" w:eastAsia="en-US" w:bidi="ar-SA"/>
      </w:rPr>
    </w:lvl>
    <w:lvl w:ilvl="2" w:tplc="69788F3C">
      <w:numFmt w:val="bullet"/>
      <w:lvlText w:val="•"/>
      <w:lvlJc w:val="left"/>
      <w:pPr>
        <w:ind w:left="3173" w:hanging="509"/>
      </w:pPr>
      <w:rPr>
        <w:rFonts w:hint="default"/>
        <w:lang w:val="ru-RU" w:eastAsia="en-US" w:bidi="ar-SA"/>
      </w:rPr>
    </w:lvl>
    <w:lvl w:ilvl="3" w:tplc="9106FEC6">
      <w:numFmt w:val="bullet"/>
      <w:lvlText w:val="•"/>
      <w:lvlJc w:val="left"/>
      <w:pPr>
        <w:ind w:left="4227" w:hanging="509"/>
      </w:pPr>
      <w:rPr>
        <w:rFonts w:hint="default"/>
        <w:lang w:val="ru-RU" w:eastAsia="en-US" w:bidi="ar-SA"/>
      </w:rPr>
    </w:lvl>
    <w:lvl w:ilvl="4" w:tplc="A3DA7364">
      <w:numFmt w:val="bullet"/>
      <w:lvlText w:val="•"/>
      <w:lvlJc w:val="left"/>
      <w:pPr>
        <w:ind w:left="5281" w:hanging="509"/>
      </w:pPr>
      <w:rPr>
        <w:rFonts w:hint="default"/>
        <w:lang w:val="ru-RU" w:eastAsia="en-US" w:bidi="ar-SA"/>
      </w:rPr>
    </w:lvl>
    <w:lvl w:ilvl="5" w:tplc="50CC01CC">
      <w:numFmt w:val="bullet"/>
      <w:lvlText w:val="•"/>
      <w:lvlJc w:val="left"/>
      <w:pPr>
        <w:ind w:left="6335" w:hanging="509"/>
      </w:pPr>
      <w:rPr>
        <w:rFonts w:hint="default"/>
        <w:lang w:val="ru-RU" w:eastAsia="en-US" w:bidi="ar-SA"/>
      </w:rPr>
    </w:lvl>
    <w:lvl w:ilvl="6" w:tplc="4B50C160">
      <w:numFmt w:val="bullet"/>
      <w:lvlText w:val="•"/>
      <w:lvlJc w:val="left"/>
      <w:pPr>
        <w:ind w:left="7388" w:hanging="509"/>
      </w:pPr>
      <w:rPr>
        <w:rFonts w:hint="default"/>
        <w:lang w:val="ru-RU" w:eastAsia="en-US" w:bidi="ar-SA"/>
      </w:rPr>
    </w:lvl>
    <w:lvl w:ilvl="7" w:tplc="2B1AECE6">
      <w:numFmt w:val="bullet"/>
      <w:lvlText w:val="•"/>
      <w:lvlJc w:val="left"/>
      <w:pPr>
        <w:ind w:left="8442" w:hanging="509"/>
      </w:pPr>
      <w:rPr>
        <w:rFonts w:hint="default"/>
        <w:lang w:val="ru-RU" w:eastAsia="en-US" w:bidi="ar-SA"/>
      </w:rPr>
    </w:lvl>
    <w:lvl w:ilvl="8" w:tplc="F3687A64">
      <w:numFmt w:val="bullet"/>
      <w:lvlText w:val="•"/>
      <w:lvlJc w:val="left"/>
      <w:pPr>
        <w:ind w:left="9496" w:hanging="509"/>
      </w:pPr>
      <w:rPr>
        <w:rFonts w:hint="default"/>
        <w:lang w:val="ru-RU" w:eastAsia="en-US" w:bidi="ar-SA"/>
      </w:rPr>
    </w:lvl>
  </w:abstractNum>
  <w:abstractNum w:abstractNumId="13">
    <w:nsid w:val="05B05D65"/>
    <w:multiLevelType w:val="hybridMultilevel"/>
    <w:tmpl w:val="53F08D46"/>
    <w:lvl w:ilvl="0" w:tplc="20B644D0">
      <w:numFmt w:val="bullet"/>
      <w:lvlText w:val="-"/>
      <w:lvlJc w:val="left"/>
      <w:pPr>
        <w:ind w:left="249" w:hanging="144"/>
      </w:pPr>
      <w:rPr>
        <w:rFonts w:ascii="Times New Roman" w:eastAsia="Times New Roman" w:hAnsi="Times New Roman" w:cs="Times New Roman" w:hint="default"/>
        <w:w w:val="99"/>
        <w:sz w:val="24"/>
        <w:szCs w:val="24"/>
        <w:lang w:val="ru-RU" w:eastAsia="en-US" w:bidi="ar-SA"/>
      </w:rPr>
    </w:lvl>
    <w:lvl w:ilvl="1" w:tplc="5ADAE2AC">
      <w:numFmt w:val="bullet"/>
      <w:lvlText w:val="•"/>
      <w:lvlJc w:val="left"/>
      <w:pPr>
        <w:ind w:left="923" w:hanging="144"/>
      </w:pPr>
      <w:rPr>
        <w:rFonts w:hint="default"/>
        <w:lang w:val="ru-RU" w:eastAsia="en-US" w:bidi="ar-SA"/>
      </w:rPr>
    </w:lvl>
    <w:lvl w:ilvl="2" w:tplc="795EA34E">
      <w:numFmt w:val="bullet"/>
      <w:lvlText w:val="•"/>
      <w:lvlJc w:val="left"/>
      <w:pPr>
        <w:ind w:left="1607" w:hanging="144"/>
      </w:pPr>
      <w:rPr>
        <w:rFonts w:hint="default"/>
        <w:lang w:val="ru-RU" w:eastAsia="en-US" w:bidi="ar-SA"/>
      </w:rPr>
    </w:lvl>
    <w:lvl w:ilvl="3" w:tplc="942C0336">
      <w:numFmt w:val="bullet"/>
      <w:lvlText w:val="•"/>
      <w:lvlJc w:val="left"/>
      <w:pPr>
        <w:ind w:left="2291" w:hanging="144"/>
      </w:pPr>
      <w:rPr>
        <w:rFonts w:hint="default"/>
        <w:lang w:val="ru-RU" w:eastAsia="en-US" w:bidi="ar-SA"/>
      </w:rPr>
    </w:lvl>
    <w:lvl w:ilvl="4" w:tplc="8C5286D4">
      <w:numFmt w:val="bullet"/>
      <w:lvlText w:val="•"/>
      <w:lvlJc w:val="left"/>
      <w:pPr>
        <w:ind w:left="2975" w:hanging="144"/>
      </w:pPr>
      <w:rPr>
        <w:rFonts w:hint="default"/>
        <w:lang w:val="ru-RU" w:eastAsia="en-US" w:bidi="ar-SA"/>
      </w:rPr>
    </w:lvl>
    <w:lvl w:ilvl="5" w:tplc="187A8972">
      <w:numFmt w:val="bullet"/>
      <w:lvlText w:val="•"/>
      <w:lvlJc w:val="left"/>
      <w:pPr>
        <w:ind w:left="3659" w:hanging="144"/>
      </w:pPr>
      <w:rPr>
        <w:rFonts w:hint="default"/>
        <w:lang w:val="ru-RU" w:eastAsia="en-US" w:bidi="ar-SA"/>
      </w:rPr>
    </w:lvl>
    <w:lvl w:ilvl="6" w:tplc="562A0D84">
      <w:numFmt w:val="bullet"/>
      <w:lvlText w:val="•"/>
      <w:lvlJc w:val="left"/>
      <w:pPr>
        <w:ind w:left="4342" w:hanging="144"/>
      </w:pPr>
      <w:rPr>
        <w:rFonts w:hint="default"/>
        <w:lang w:val="ru-RU" w:eastAsia="en-US" w:bidi="ar-SA"/>
      </w:rPr>
    </w:lvl>
    <w:lvl w:ilvl="7" w:tplc="F8C06C4A">
      <w:numFmt w:val="bullet"/>
      <w:lvlText w:val="•"/>
      <w:lvlJc w:val="left"/>
      <w:pPr>
        <w:ind w:left="5026" w:hanging="144"/>
      </w:pPr>
      <w:rPr>
        <w:rFonts w:hint="default"/>
        <w:lang w:val="ru-RU" w:eastAsia="en-US" w:bidi="ar-SA"/>
      </w:rPr>
    </w:lvl>
    <w:lvl w:ilvl="8" w:tplc="C0E257B0">
      <w:numFmt w:val="bullet"/>
      <w:lvlText w:val="•"/>
      <w:lvlJc w:val="left"/>
      <w:pPr>
        <w:ind w:left="5710" w:hanging="144"/>
      </w:pPr>
      <w:rPr>
        <w:rFonts w:hint="default"/>
        <w:lang w:val="ru-RU" w:eastAsia="en-US" w:bidi="ar-SA"/>
      </w:rPr>
    </w:lvl>
  </w:abstractNum>
  <w:abstractNum w:abstractNumId="14">
    <w:nsid w:val="05B34904"/>
    <w:multiLevelType w:val="hybridMultilevel"/>
    <w:tmpl w:val="A33E2872"/>
    <w:lvl w:ilvl="0" w:tplc="0F56C93C">
      <w:numFmt w:val="bullet"/>
      <w:lvlText w:val="•"/>
      <w:lvlJc w:val="left"/>
      <w:pPr>
        <w:ind w:left="1419" w:hanging="994"/>
      </w:pPr>
      <w:rPr>
        <w:rFonts w:ascii="Times New Roman" w:eastAsia="Times New Roman" w:hAnsi="Times New Roman" w:cs="Times New Roman" w:hint="default"/>
        <w:b/>
        <w:bCs/>
        <w:w w:val="101"/>
        <w:sz w:val="19"/>
        <w:szCs w:val="19"/>
        <w:lang w:val="ru-RU" w:eastAsia="en-US" w:bidi="ar-SA"/>
      </w:rPr>
    </w:lvl>
    <w:lvl w:ilvl="1" w:tplc="89364E12">
      <w:numFmt w:val="bullet"/>
      <w:lvlText w:val="•"/>
      <w:lvlJc w:val="left"/>
      <w:pPr>
        <w:ind w:left="2438" w:hanging="994"/>
      </w:pPr>
      <w:rPr>
        <w:rFonts w:hint="default"/>
        <w:lang w:val="ru-RU" w:eastAsia="en-US" w:bidi="ar-SA"/>
      </w:rPr>
    </w:lvl>
    <w:lvl w:ilvl="2" w:tplc="6884E574">
      <w:numFmt w:val="bullet"/>
      <w:lvlText w:val="•"/>
      <w:lvlJc w:val="left"/>
      <w:pPr>
        <w:ind w:left="3456" w:hanging="994"/>
      </w:pPr>
      <w:rPr>
        <w:rFonts w:hint="default"/>
        <w:lang w:val="ru-RU" w:eastAsia="en-US" w:bidi="ar-SA"/>
      </w:rPr>
    </w:lvl>
    <w:lvl w:ilvl="3" w:tplc="54FCA94E">
      <w:numFmt w:val="bullet"/>
      <w:lvlText w:val="•"/>
      <w:lvlJc w:val="left"/>
      <w:pPr>
        <w:ind w:left="4475" w:hanging="994"/>
      </w:pPr>
      <w:rPr>
        <w:rFonts w:hint="default"/>
        <w:lang w:val="ru-RU" w:eastAsia="en-US" w:bidi="ar-SA"/>
      </w:rPr>
    </w:lvl>
    <w:lvl w:ilvl="4" w:tplc="85300190">
      <w:numFmt w:val="bullet"/>
      <w:lvlText w:val="•"/>
      <w:lvlJc w:val="left"/>
      <w:pPr>
        <w:ind w:left="5493" w:hanging="994"/>
      </w:pPr>
      <w:rPr>
        <w:rFonts w:hint="default"/>
        <w:lang w:val="ru-RU" w:eastAsia="en-US" w:bidi="ar-SA"/>
      </w:rPr>
    </w:lvl>
    <w:lvl w:ilvl="5" w:tplc="50AA10EC">
      <w:numFmt w:val="bullet"/>
      <w:lvlText w:val="•"/>
      <w:lvlJc w:val="left"/>
      <w:pPr>
        <w:ind w:left="6512" w:hanging="994"/>
      </w:pPr>
      <w:rPr>
        <w:rFonts w:hint="default"/>
        <w:lang w:val="ru-RU" w:eastAsia="en-US" w:bidi="ar-SA"/>
      </w:rPr>
    </w:lvl>
    <w:lvl w:ilvl="6" w:tplc="83363350">
      <w:numFmt w:val="bullet"/>
      <w:lvlText w:val="•"/>
      <w:lvlJc w:val="left"/>
      <w:pPr>
        <w:ind w:left="7530" w:hanging="994"/>
      </w:pPr>
      <w:rPr>
        <w:rFonts w:hint="default"/>
        <w:lang w:val="ru-RU" w:eastAsia="en-US" w:bidi="ar-SA"/>
      </w:rPr>
    </w:lvl>
    <w:lvl w:ilvl="7" w:tplc="151418EA">
      <w:numFmt w:val="bullet"/>
      <w:lvlText w:val="•"/>
      <w:lvlJc w:val="left"/>
      <w:pPr>
        <w:ind w:left="8548" w:hanging="994"/>
      </w:pPr>
      <w:rPr>
        <w:rFonts w:hint="default"/>
        <w:lang w:val="ru-RU" w:eastAsia="en-US" w:bidi="ar-SA"/>
      </w:rPr>
    </w:lvl>
    <w:lvl w:ilvl="8" w:tplc="18AE3B94">
      <w:numFmt w:val="bullet"/>
      <w:lvlText w:val="•"/>
      <w:lvlJc w:val="left"/>
      <w:pPr>
        <w:ind w:left="9567" w:hanging="994"/>
      </w:pPr>
      <w:rPr>
        <w:rFonts w:hint="default"/>
        <w:lang w:val="ru-RU" w:eastAsia="en-US" w:bidi="ar-SA"/>
      </w:rPr>
    </w:lvl>
  </w:abstractNum>
  <w:abstractNum w:abstractNumId="15">
    <w:nsid w:val="05D86847"/>
    <w:multiLevelType w:val="hybridMultilevel"/>
    <w:tmpl w:val="621418CA"/>
    <w:lvl w:ilvl="0" w:tplc="6DC47CC4">
      <w:numFmt w:val="bullet"/>
      <w:lvlText w:val="•"/>
      <w:lvlJc w:val="left"/>
      <w:pPr>
        <w:ind w:left="283" w:hanging="174"/>
      </w:pPr>
      <w:rPr>
        <w:rFonts w:ascii="Times New Roman" w:eastAsia="Times New Roman" w:hAnsi="Times New Roman" w:cs="Times New Roman" w:hint="default"/>
        <w:w w:val="100"/>
        <w:sz w:val="24"/>
        <w:szCs w:val="24"/>
        <w:lang w:val="ru-RU" w:eastAsia="en-US" w:bidi="ar-SA"/>
      </w:rPr>
    </w:lvl>
    <w:lvl w:ilvl="1" w:tplc="D4E87D6C">
      <w:numFmt w:val="bullet"/>
      <w:lvlText w:val="•"/>
      <w:lvlJc w:val="left"/>
      <w:pPr>
        <w:ind w:left="1017" w:hanging="174"/>
      </w:pPr>
      <w:rPr>
        <w:rFonts w:hint="default"/>
        <w:lang w:val="ru-RU" w:eastAsia="en-US" w:bidi="ar-SA"/>
      </w:rPr>
    </w:lvl>
    <w:lvl w:ilvl="2" w:tplc="1F58CFDC">
      <w:numFmt w:val="bullet"/>
      <w:lvlText w:val="•"/>
      <w:lvlJc w:val="left"/>
      <w:pPr>
        <w:ind w:left="1754" w:hanging="174"/>
      </w:pPr>
      <w:rPr>
        <w:rFonts w:hint="default"/>
        <w:lang w:val="ru-RU" w:eastAsia="en-US" w:bidi="ar-SA"/>
      </w:rPr>
    </w:lvl>
    <w:lvl w:ilvl="3" w:tplc="B8D8B51A">
      <w:numFmt w:val="bullet"/>
      <w:lvlText w:val="•"/>
      <w:lvlJc w:val="left"/>
      <w:pPr>
        <w:ind w:left="2491" w:hanging="174"/>
      </w:pPr>
      <w:rPr>
        <w:rFonts w:hint="default"/>
        <w:lang w:val="ru-RU" w:eastAsia="en-US" w:bidi="ar-SA"/>
      </w:rPr>
    </w:lvl>
    <w:lvl w:ilvl="4" w:tplc="2E78FB36">
      <w:numFmt w:val="bullet"/>
      <w:lvlText w:val="•"/>
      <w:lvlJc w:val="left"/>
      <w:pPr>
        <w:ind w:left="3228" w:hanging="174"/>
      </w:pPr>
      <w:rPr>
        <w:rFonts w:hint="default"/>
        <w:lang w:val="ru-RU" w:eastAsia="en-US" w:bidi="ar-SA"/>
      </w:rPr>
    </w:lvl>
    <w:lvl w:ilvl="5" w:tplc="D3EEF9D6">
      <w:numFmt w:val="bullet"/>
      <w:lvlText w:val="•"/>
      <w:lvlJc w:val="left"/>
      <w:pPr>
        <w:ind w:left="3965" w:hanging="174"/>
      </w:pPr>
      <w:rPr>
        <w:rFonts w:hint="default"/>
        <w:lang w:val="ru-RU" w:eastAsia="en-US" w:bidi="ar-SA"/>
      </w:rPr>
    </w:lvl>
    <w:lvl w:ilvl="6" w:tplc="1D42BAE4">
      <w:numFmt w:val="bullet"/>
      <w:lvlText w:val="•"/>
      <w:lvlJc w:val="left"/>
      <w:pPr>
        <w:ind w:left="4702" w:hanging="174"/>
      </w:pPr>
      <w:rPr>
        <w:rFonts w:hint="default"/>
        <w:lang w:val="ru-RU" w:eastAsia="en-US" w:bidi="ar-SA"/>
      </w:rPr>
    </w:lvl>
    <w:lvl w:ilvl="7" w:tplc="4E907DD4">
      <w:numFmt w:val="bullet"/>
      <w:lvlText w:val="•"/>
      <w:lvlJc w:val="left"/>
      <w:pPr>
        <w:ind w:left="5439" w:hanging="174"/>
      </w:pPr>
      <w:rPr>
        <w:rFonts w:hint="default"/>
        <w:lang w:val="ru-RU" w:eastAsia="en-US" w:bidi="ar-SA"/>
      </w:rPr>
    </w:lvl>
    <w:lvl w:ilvl="8" w:tplc="D260620E">
      <w:numFmt w:val="bullet"/>
      <w:lvlText w:val="•"/>
      <w:lvlJc w:val="left"/>
      <w:pPr>
        <w:ind w:left="6176" w:hanging="174"/>
      </w:pPr>
      <w:rPr>
        <w:rFonts w:hint="default"/>
        <w:lang w:val="ru-RU" w:eastAsia="en-US" w:bidi="ar-SA"/>
      </w:rPr>
    </w:lvl>
  </w:abstractNum>
  <w:abstractNum w:abstractNumId="16">
    <w:nsid w:val="06842C30"/>
    <w:multiLevelType w:val="hybridMultilevel"/>
    <w:tmpl w:val="D10EA35C"/>
    <w:lvl w:ilvl="0" w:tplc="90EAF3F4">
      <w:numFmt w:val="bullet"/>
      <w:lvlText w:val="-"/>
      <w:lvlJc w:val="left"/>
      <w:pPr>
        <w:ind w:left="1400" w:hanging="188"/>
      </w:pPr>
      <w:rPr>
        <w:rFonts w:ascii="Times New Roman" w:eastAsia="Times New Roman" w:hAnsi="Times New Roman" w:cs="Times New Roman" w:hint="default"/>
        <w:w w:val="99"/>
        <w:sz w:val="24"/>
        <w:szCs w:val="24"/>
        <w:lang w:val="ru-RU" w:eastAsia="en-US" w:bidi="ar-SA"/>
      </w:rPr>
    </w:lvl>
    <w:lvl w:ilvl="1" w:tplc="5B1A78BC">
      <w:numFmt w:val="bullet"/>
      <w:lvlText w:val=""/>
      <w:lvlJc w:val="left"/>
      <w:pPr>
        <w:ind w:left="2120" w:hanging="360"/>
      </w:pPr>
      <w:rPr>
        <w:rFonts w:ascii="Wingdings" w:eastAsia="Wingdings" w:hAnsi="Wingdings" w:cs="Wingdings" w:hint="default"/>
        <w:w w:val="99"/>
        <w:sz w:val="28"/>
        <w:szCs w:val="28"/>
        <w:lang w:val="ru-RU" w:eastAsia="en-US" w:bidi="ar-SA"/>
      </w:rPr>
    </w:lvl>
    <w:lvl w:ilvl="2" w:tplc="4AD8A026">
      <w:numFmt w:val="bullet"/>
      <w:lvlText w:val="•"/>
      <w:lvlJc w:val="left"/>
      <w:pPr>
        <w:ind w:left="3173" w:hanging="360"/>
      </w:pPr>
      <w:rPr>
        <w:rFonts w:hint="default"/>
        <w:lang w:val="ru-RU" w:eastAsia="en-US" w:bidi="ar-SA"/>
      </w:rPr>
    </w:lvl>
    <w:lvl w:ilvl="3" w:tplc="662ADBB6">
      <w:numFmt w:val="bullet"/>
      <w:lvlText w:val="•"/>
      <w:lvlJc w:val="left"/>
      <w:pPr>
        <w:ind w:left="4227" w:hanging="360"/>
      </w:pPr>
      <w:rPr>
        <w:rFonts w:hint="default"/>
        <w:lang w:val="ru-RU" w:eastAsia="en-US" w:bidi="ar-SA"/>
      </w:rPr>
    </w:lvl>
    <w:lvl w:ilvl="4" w:tplc="88C8C78C">
      <w:numFmt w:val="bullet"/>
      <w:lvlText w:val="•"/>
      <w:lvlJc w:val="left"/>
      <w:pPr>
        <w:ind w:left="5281" w:hanging="360"/>
      </w:pPr>
      <w:rPr>
        <w:rFonts w:hint="default"/>
        <w:lang w:val="ru-RU" w:eastAsia="en-US" w:bidi="ar-SA"/>
      </w:rPr>
    </w:lvl>
    <w:lvl w:ilvl="5" w:tplc="C46297BC">
      <w:numFmt w:val="bullet"/>
      <w:lvlText w:val="•"/>
      <w:lvlJc w:val="left"/>
      <w:pPr>
        <w:ind w:left="6335" w:hanging="360"/>
      </w:pPr>
      <w:rPr>
        <w:rFonts w:hint="default"/>
        <w:lang w:val="ru-RU" w:eastAsia="en-US" w:bidi="ar-SA"/>
      </w:rPr>
    </w:lvl>
    <w:lvl w:ilvl="6" w:tplc="84706680">
      <w:numFmt w:val="bullet"/>
      <w:lvlText w:val="•"/>
      <w:lvlJc w:val="left"/>
      <w:pPr>
        <w:ind w:left="7388" w:hanging="360"/>
      </w:pPr>
      <w:rPr>
        <w:rFonts w:hint="default"/>
        <w:lang w:val="ru-RU" w:eastAsia="en-US" w:bidi="ar-SA"/>
      </w:rPr>
    </w:lvl>
    <w:lvl w:ilvl="7" w:tplc="9202E816">
      <w:numFmt w:val="bullet"/>
      <w:lvlText w:val="•"/>
      <w:lvlJc w:val="left"/>
      <w:pPr>
        <w:ind w:left="8442" w:hanging="360"/>
      </w:pPr>
      <w:rPr>
        <w:rFonts w:hint="default"/>
        <w:lang w:val="ru-RU" w:eastAsia="en-US" w:bidi="ar-SA"/>
      </w:rPr>
    </w:lvl>
    <w:lvl w:ilvl="8" w:tplc="4B42ADEA">
      <w:numFmt w:val="bullet"/>
      <w:lvlText w:val="•"/>
      <w:lvlJc w:val="left"/>
      <w:pPr>
        <w:ind w:left="9496" w:hanging="360"/>
      </w:pPr>
      <w:rPr>
        <w:rFonts w:hint="default"/>
        <w:lang w:val="ru-RU" w:eastAsia="en-US" w:bidi="ar-SA"/>
      </w:rPr>
    </w:lvl>
  </w:abstractNum>
  <w:abstractNum w:abstractNumId="17">
    <w:nsid w:val="06C26C7E"/>
    <w:multiLevelType w:val="hybridMultilevel"/>
    <w:tmpl w:val="C7EE68E0"/>
    <w:lvl w:ilvl="0" w:tplc="BCDAB212">
      <w:start w:val="1"/>
      <w:numFmt w:val="decimal"/>
      <w:lvlText w:val="%1."/>
      <w:lvlJc w:val="left"/>
      <w:pPr>
        <w:ind w:left="1400" w:hanging="432"/>
        <w:jc w:val="left"/>
      </w:pPr>
      <w:rPr>
        <w:rFonts w:ascii="Times New Roman" w:eastAsia="Times New Roman" w:hAnsi="Times New Roman" w:cs="Times New Roman" w:hint="default"/>
        <w:w w:val="100"/>
        <w:sz w:val="24"/>
        <w:szCs w:val="24"/>
        <w:lang w:val="ru-RU" w:eastAsia="en-US" w:bidi="ar-SA"/>
      </w:rPr>
    </w:lvl>
    <w:lvl w:ilvl="1" w:tplc="FF96BCD0">
      <w:numFmt w:val="bullet"/>
      <w:lvlText w:val="•"/>
      <w:lvlJc w:val="left"/>
      <w:pPr>
        <w:ind w:left="2420" w:hanging="432"/>
      </w:pPr>
      <w:rPr>
        <w:rFonts w:hint="default"/>
        <w:lang w:val="ru-RU" w:eastAsia="en-US" w:bidi="ar-SA"/>
      </w:rPr>
    </w:lvl>
    <w:lvl w:ilvl="2" w:tplc="16786D1C">
      <w:numFmt w:val="bullet"/>
      <w:lvlText w:val="•"/>
      <w:lvlJc w:val="left"/>
      <w:pPr>
        <w:ind w:left="3440" w:hanging="432"/>
      </w:pPr>
      <w:rPr>
        <w:rFonts w:hint="default"/>
        <w:lang w:val="ru-RU" w:eastAsia="en-US" w:bidi="ar-SA"/>
      </w:rPr>
    </w:lvl>
    <w:lvl w:ilvl="3" w:tplc="3B20A19C">
      <w:numFmt w:val="bullet"/>
      <w:lvlText w:val="•"/>
      <w:lvlJc w:val="left"/>
      <w:pPr>
        <w:ind w:left="4461" w:hanging="432"/>
      </w:pPr>
      <w:rPr>
        <w:rFonts w:hint="default"/>
        <w:lang w:val="ru-RU" w:eastAsia="en-US" w:bidi="ar-SA"/>
      </w:rPr>
    </w:lvl>
    <w:lvl w:ilvl="4" w:tplc="61DC8BE6">
      <w:numFmt w:val="bullet"/>
      <w:lvlText w:val="•"/>
      <w:lvlJc w:val="left"/>
      <w:pPr>
        <w:ind w:left="5481" w:hanging="432"/>
      </w:pPr>
      <w:rPr>
        <w:rFonts w:hint="default"/>
        <w:lang w:val="ru-RU" w:eastAsia="en-US" w:bidi="ar-SA"/>
      </w:rPr>
    </w:lvl>
    <w:lvl w:ilvl="5" w:tplc="6A0840D8">
      <w:numFmt w:val="bullet"/>
      <w:lvlText w:val="•"/>
      <w:lvlJc w:val="left"/>
      <w:pPr>
        <w:ind w:left="6502" w:hanging="432"/>
      </w:pPr>
      <w:rPr>
        <w:rFonts w:hint="default"/>
        <w:lang w:val="ru-RU" w:eastAsia="en-US" w:bidi="ar-SA"/>
      </w:rPr>
    </w:lvl>
    <w:lvl w:ilvl="6" w:tplc="E8B872AE">
      <w:numFmt w:val="bullet"/>
      <w:lvlText w:val="•"/>
      <w:lvlJc w:val="left"/>
      <w:pPr>
        <w:ind w:left="7522" w:hanging="432"/>
      </w:pPr>
      <w:rPr>
        <w:rFonts w:hint="default"/>
        <w:lang w:val="ru-RU" w:eastAsia="en-US" w:bidi="ar-SA"/>
      </w:rPr>
    </w:lvl>
    <w:lvl w:ilvl="7" w:tplc="F2648554">
      <w:numFmt w:val="bullet"/>
      <w:lvlText w:val="•"/>
      <w:lvlJc w:val="left"/>
      <w:pPr>
        <w:ind w:left="8542" w:hanging="432"/>
      </w:pPr>
      <w:rPr>
        <w:rFonts w:hint="default"/>
        <w:lang w:val="ru-RU" w:eastAsia="en-US" w:bidi="ar-SA"/>
      </w:rPr>
    </w:lvl>
    <w:lvl w:ilvl="8" w:tplc="6F768178">
      <w:numFmt w:val="bullet"/>
      <w:lvlText w:val="•"/>
      <w:lvlJc w:val="left"/>
      <w:pPr>
        <w:ind w:left="9563" w:hanging="432"/>
      </w:pPr>
      <w:rPr>
        <w:rFonts w:hint="default"/>
        <w:lang w:val="ru-RU" w:eastAsia="en-US" w:bidi="ar-SA"/>
      </w:rPr>
    </w:lvl>
  </w:abstractNum>
  <w:abstractNum w:abstractNumId="18">
    <w:nsid w:val="07DF2BF6"/>
    <w:multiLevelType w:val="hybridMultilevel"/>
    <w:tmpl w:val="4B86BAC6"/>
    <w:lvl w:ilvl="0" w:tplc="F30E15D2">
      <w:numFmt w:val="bullet"/>
      <w:lvlText w:val="-"/>
      <w:lvlJc w:val="left"/>
      <w:pPr>
        <w:ind w:left="105" w:hanging="144"/>
      </w:pPr>
      <w:rPr>
        <w:rFonts w:ascii="Times New Roman" w:eastAsia="Times New Roman" w:hAnsi="Times New Roman" w:cs="Times New Roman" w:hint="default"/>
        <w:w w:val="99"/>
        <w:sz w:val="24"/>
        <w:szCs w:val="24"/>
        <w:lang w:val="ru-RU" w:eastAsia="en-US" w:bidi="ar-SA"/>
      </w:rPr>
    </w:lvl>
    <w:lvl w:ilvl="1" w:tplc="785822FA">
      <w:numFmt w:val="bullet"/>
      <w:lvlText w:val="•"/>
      <w:lvlJc w:val="left"/>
      <w:pPr>
        <w:ind w:left="757" w:hanging="144"/>
      </w:pPr>
      <w:rPr>
        <w:rFonts w:hint="default"/>
        <w:lang w:val="ru-RU" w:eastAsia="en-US" w:bidi="ar-SA"/>
      </w:rPr>
    </w:lvl>
    <w:lvl w:ilvl="2" w:tplc="361C58B2">
      <w:numFmt w:val="bullet"/>
      <w:lvlText w:val="•"/>
      <w:lvlJc w:val="left"/>
      <w:pPr>
        <w:ind w:left="1415" w:hanging="144"/>
      </w:pPr>
      <w:rPr>
        <w:rFonts w:hint="default"/>
        <w:lang w:val="ru-RU" w:eastAsia="en-US" w:bidi="ar-SA"/>
      </w:rPr>
    </w:lvl>
    <w:lvl w:ilvl="3" w:tplc="27401FFE">
      <w:numFmt w:val="bullet"/>
      <w:lvlText w:val="•"/>
      <w:lvlJc w:val="left"/>
      <w:pPr>
        <w:ind w:left="2073" w:hanging="144"/>
      </w:pPr>
      <w:rPr>
        <w:rFonts w:hint="default"/>
        <w:lang w:val="ru-RU" w:eastAsia="en-US" w:bidi="ar-SA"/>
      </w:rPr>
    </w:lvl>
    <w:lvl w:ilvl="4" w:tplc="9AC878AC">
      <w:numFmt w:val="bullet"/>
      <w:lvlText w:val="•"/>
      <w:lvlJc w:val="left"/>
      <w:pPr>
        <w:ind w:left="2731" w:hanging="144"/>
      </w:pPr>
      <w:rPr>
        <w:rFonts w:hint="default"/>
        <w:lang w:val="ru-RU" w:eastAsia="en-US" w:bidi="ar-SA"/>
      </w:rPr>
    </w:lvl>
    <w:lvl w:ilvl="5" w:tplc="D724F88E">
      <w:numFmt w:val="bullet"/>
      <w:lvlText w:val="•"/>
      <w:lvlJc w:val="left"/>
      <w:pPr>
        <w:ind w:left="3389" w:hanging="144"/>
      </w:pPr>
      <w:rPr>
        <w:rFonts w:hint="default"/>
        <w:lang w:val="ru-RU" w:eastAsia="en-US" w:bidi="ar-SA"/>
      </w:rPr>
    </w:lvl>
    <w:lvl w:ilvl="6" w:tplc="24CE4C70">
      <w:numFmt w:val="bullet"/>
      <w:lvlText w:val="•"/>
      <w:lvlJc w:val="left"/>
      <w:pPr>
        <w:ind w:left="4047" w:hanging="144"/>
      </w:pPr>
      <w:rPr>
        <w:rFonts w:hint="default"/>
        <w:lang w:val="ru-RU" w:eastAsia="en-US" w:bidi="ar-SA"/>
      </w:rPr>
    </w:lvl>
    <w:lvl w:ilvl="7" w:tplc="B24829BA">
      <w:numFmt w:val="bullet"/>
      <w:lvlText w:val="•"/>
      <w:lvlJc w:val="left"/>
      <w:pPr>
        <w:ind w:left="4705" w:hanging="144"/>
      </w:pPr>
      <w:rPr>
        <w:rFonts w:hint="default"/>
        <w:lang w:val="ru-RU" w:eastAsia="en-US" w:bidi="ar-SA"/>
      </w:rPr>
    </w:lvl>
    <w:lvl w:ilvl="8" w:tplc="383A9682">
      <w:numFmt w:val="bullet"/>
      <w:lvlText w:val="•"/>
      <w:lvlJc w:val="left"/>
      <w:pPr>
        <w:ind w:left="5363" w:hanging="144"/>
      </w:pPr>
      <w:rPr>
        <w:rFonts w:hint="default"/>
        <w:lang w:val="ru-RU" w:eastAsia="en-US" w:bidi="ar-SA"/>
      </w:rPr>
    </w:lvl>
  </w:abstractNum>
  <w:abstractNum w:abstractNumId="19">
    <w:nsid w:val="07F911ED"/>
    <w:multiLevelType w:val="hybridMultilevel"/>
    <w:tmpl w:val="D1D6BF7C"/>
    <w:lvl w:ilvl="0" w:tplc="9A96D544">
      <w:numFmt w:val="bullet"/>
      <w:lvlText w:val="-"/>
      <w:lvlJc w:val="left"/>
      <w:pPr>
        <w:ind w:left="254" w:hanging="144"/>
      </w:pPr>
      <w:rPr>
        <w:rFonts w:ascii="Times New Roman" w:eastAsia="Times New Roman" w:hAnsi="Times New Roman" w:cs="Times New Roman" w:hint="default"/>
        <w:w w:val="99"/>
        <w:sz w:val="24"/>
        <w:szCs w:val="24"/>
        <w:lang w:val="ru-RU" w:eastAsia="en-US" w:bidi="ar-SA"/>
      </w:rPr>
    </w:lvl>
    <w:lvl w:ilvl="1" w:tplc="2A3A4380">
      <w:numFmt w:val="bullet"/>
      <w:lvlText w:val="•"/>
      <w:lvlJc w:val="left"/>
      <w:pPr>
        <w:ind w:left="694" w:hanging="144"/>
      </w:pPr>
      <w:rPr>
        <w:rFonts w:hint="default"/>
        <w:lang w:val="ru-RU" w:eastAsia="en-US" w:bidi="ar-SA"/>
      </w:rPr>
    </w:lvl>
    <w:lvl w:ilvl="2" w:tplc="D31EA726">
      <w:numFmt w:val="bullet"/>
      <w:lvlText w:val="•"/>
      <w:lvlJc w:val="left"/>
      <w:pPr>
        <w:ind w:left="1128" w:hanging="144"/>
      </w:pPr>
      <w:rPr>
        <w:rFonts w:hint="default"/>
        <w:lang w:val="ru-RU" w:eastAsia="en-US" w:bidi="ar-SA"/>
      </w:rPr>
    </w:lvl>
    <w:lvl w:ilvl="3" w:tplc="D062CC74">
      <w:numFmt w:val="bullet"/>
      <w:lvlText w:val="•"/>
      <w:lvlJc w:val="left"/>
      <w:pPr>
        <w:ind w:left="1563" w:hanging="144"/>
      </w:pPr>
      <w:rPr>
        <w:rFonts w:hint="default"/>
        <w:lang w:val="ru-RU" w:eastAsia="en-US" w:bidi="ar-SA"/>
      </w:rPr>
    </w:lvl>
    <w:lvl w:ilvl="4" w:tplc="3510F114">
      <w:numFmt w:val="bullet"/>
      <w:lvlText w:val="•"/>
      <w:lvlJc w:val="left"/>
      <w:pPr>
        <w:ind w:left="1997" w:hanging="144"/>
      </w:pPr>
      <w:rPr>
        <w:rFonts w:hint="default"/>
        <w:lang w:val="ru-RU" w:eastAsia="en-US" w:bidi="ar-SA"/>
      </w:rPr>
    </w:lvl>
    <w:lvl w:ilvl="5" w:tplc="5018FC06">
      <w:numFmt w:val="bullet"/>
      <w:lvlText w:val="•"/>
      <w:lvlJc w:val="left"/>
      <w:pPr>
        <w:ind w:left="2432" w:hanging="144"/>
      </w:pPr>
      <w:rPr>
        <w:rFonts w:hint="default"/>
        <w:lang w:val="ru-RU" w:eastAsia="en-US" w:bidi="ar-SA"/>
      </w:rPr>
    </w:lvl>
    <w:lvl w:ilvl="6" w:tplc="F8D0EF16">
      <w:numFmt w:val="bullet"/>
      <w:lvlText w:val="•"/>
      <w:lvlJc w:val="left"/>
      <w:pPr>
        <w:ind w:left="2866" w:hanging="144"/>
      </w:pPr>
      <w:rPr>
        <w:rFonts w:hint="default"/>
        <w:lang w:val="ru-RU" w:eastAsia="en-US" w:bidi="ar-SA"/>
      </w:rPr>
    </w:lvl>
    <w:lvl w:ilvl="7" w:tplc="CB04EE80">
      <w:numFmt w:val="bullet"/>
      <w:lvlText w:val="•"/>
      <w:lvlJc w:val="left"/>
      <w:pPr>
        <w:ind w:left="3300" w:hanging="144"/>
      </w:pPr>
      <w:rPr>
        <w:rFonts w:hint="default"/>
        <w:lang w:val="ru-RU" w:eastAsia="en-US" w:bidi="ar-SA"/>
      </w:rPr>
    </w:lvl>
    <w:lvl w:ilvl="8" w:tplc="63448B10">
      <w:numFmt w:val="bullet"/>
      <w:lvlText w:val="•"/>
      <w:lvlJc w:val="left"/>
      <w:pPr>
        <w:ind w:left="3735" w:hanging="144"/>
      </w:pPr>
      <w:rPr>
        <w:rFonts w:hint="default"/>
        <w:lang w:val="ru-RU" w:eastAsia="en-US" w:bidi="ar-SA"/>
      </w:rPr>
    </w:lvl>
  </w:abstractNum>
  <w:abstractNum w:abstractNumId="20">
    <w:nsid w:val="08554CD2"/>
    <w:multiLevelType w:val="hybridMultilevel"/>
    <w:tmpl w:val="B5A88D5C"/>
    <w:lvl w:ilvl="0" w:tplc="7ADE14D2">
      <w:numFmt w:val="bullet"/>
      <w:lvlText w:val="•"/>
      <w:lvlJc w:val="left"/>
      <w:pPr>
        <w:ind w:left="110" w:hanging="240"/>
      </w:pPr>
      <w:rPr>
        <w:rFonts w:ascii="Times New Roman" w:eastAsia="Times New Roman" w:hAnsi="Times New Roman" w:cs="Times New Roman" w:hint="default"/>
        <w:w w:val="100"/>
        <w:sz w:val="24"/>
        <w:szCs w:val="24"/>
        <w:lang w:val="ru-RU" w:eastAsia="en-US" w:bidi="ar-SA"/>
      </w:rPr>
    </w:lvl>
    <w:lvl w:ilvl="1" w:tplc="29309EE0">
      <w:numFmt w:val="bullet"/>
      <w:lvlText w:val="•"/>
      <w:lvlJc w:val="left"/>
      <w:pPr>
        <w:ind w:left="926" w:hanging="240"/>
      </w:pPr>
      <w:rPr>
        <w:rFonts w:hint="default"/>
        <w:lang w:val="ru-RU" w:eastAsia="en-US" w:bidi="ar-SA"/>
      </w:rPr>
    </w:lvl>
    <w:lvl w:ilvl="2" w:tplc="8DB6FCD0">
      <w:numFmt w:val="bullet"/>
      <w:lvlText w:val="•"/>
      <w:lvlJc w:val="left"/>
      <w:pPr>
        <w:ind w:left="1732" w:hanging="240"/>
      </w:pPr>
      <w:rPr>
        <w:rFonts w:hint="default"/>
        <w:lang w:val="ru-RU" w:eastAsia="en-US" w:bidi="ar-SA"/>
      </w:rPr>
    </w:lvl>
    <w:lvl w:ilvl="3" w:tplc="65DE9634">
      <w:numFmt w:val="bullet"/>
      <w:lvlText w:val="•"/>
      <w:lvlJc w:val="left"/>
      <w:pPr>
        <w:ind w:left="2538" w:hanging="240"/>
      </w:pPr>
      <w:rPr>
        <w:rFonts w:hint="default"/>
        <w:lang w:val="ru-RU" w:eastAsia="en-US" w:bidi="ar-SA"/>
      </w:rPr>
    </w:lvl>
    <w:lvl w:ilvl="4" w:tplc="D97E463C">
      <w:numFmt w:val="bullet"/>
      <w:lvlText w:val="•"/>
      <w:lvlJc w:val="left"/>
      <w:pPr>
        <w:ind w:left="3344" w:hanging="240"/>
      </w:pPr>
      <w:rPr>
        <w:rFonts w:hint="default"/>
        <w:lang w:val="ru-RU" w:eastAsia="en-US" w:bidi="ar-SA"/>
      </w:rPr>
    </w:lvl>
    <w:lvl w:ilvl="5" w:tplc="B8C01A04">
      <w:numFmt w:val="bullet"/>
      <w:lvlText w:val="•"/>
      <w:lvlJc w:val="left"/>
      <w:pPr>
        <w:ind w:left="4151" w:hanging="240"/>
      </w:pPr>
      <w:rPr>
        <w:rFonts w:hint="default"/>
        <w:lang w:val="ru-RU" w:eastAsia="en-US" w:bidi="ar-SA"/>
      </w:rPr>
    </w:lvl>
    <w:lvl w:ilvl="6" w:tplc="7AF21B40">
      <w:numFmt w:val="bullet"/>
      <w:lvlText w:val="•"/>
      <w:lvlJc w:val="left"/>
      <w:pPr>
        <w:ind w:left="4957" w:hanging="240"/>
      </w:pPr>
      <w:rPr>
        <w:rFonts w:hint="default"/>
        <w:lang w:val="ru-RU" w:eastAsia="en-US" w:bidi="ar-SA"/>
      </w:rPr>
    </w:lvl>
    <w:lvl w:ilvl="7" w:tplc="CFA8E5DA">
      <w:numFmt w:val="bullet"/>
      <w:lvlText w:val="•"/>
      <w:lvlJc w:val="left"/>
      <w:pPr>
        <w:ind w:left="5763" w:hanging="240"/>
      </w:pPr>
      <w:rPr>
        <w:rFonts w:hint="default"/>
        <w:lang w:val="ru-RU" w:eastAsia="en-US" w:bidi="ar-SA"/>
      </w:rPr>
    </w:lvl>
    <w:lvl w:ilvl="8" w:tplc="5BCE85FA">
      <w:numFmt w:val="bullet"/>
      <w:lvlText w:val="•"/>
      <w:lvlJc w:val="left"/>
      <w:pPr>
        <w:ind w:left="6569" w:hanging="240"/>
      </w:pPr>
      <w:rPr>
        <w:rFonts w:hint="default"/>
        <w:lang w:val="ru-RU" w:eastAsia="en-US" w:bidi="ar-SA"/>
      </w:rPr>
    </w:lvl>
  </w:abstractNum>
  <w:abstractNum w:abstractNumId="21">
    <w:nsid w:val="08C64D5C"/>
    <w:multiLevelType w:val="multilevel"/>
    <w:tmpl w:val="FCC6C842"/>
    <w:lvl w:ilvl="0">
      <w:start w:val="5"/>
      <w:numFmt w:val="decimal"/>
      <w:lvlText w:val="%1"/>
      <w:lvlJc w:val="left"/>
      <w:pPr>
        <w:ind w:left="1783" w:hanging="384"/>
        <w:jc w:val="left"/>
      </w:pPr>
      <w:rPr>
        <w:rFonts w:hint="default"/>
        <w:lang w:val="ru-RU" w:eastAsia="en-US" w:bidi="ar-SA"/>
      </w:rPr>
    </w:lvl>
    <w:lvl w:ilvl="1">
      <w:start w:val="6"/>
      <w:numFmt w:val="decimal"/>
      <w:lvlText w:val="%1-%2"/>
      <w:lvlJc w:val="left"/>
      <w:pPr>
        <w:ind w:left="1783" w:hanging="384"/>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2033" w:hanging="274"/>
        <w:jc w:val="left"/>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3224" w:hanging="274"/>
      </w:pPr>
      <w:rPr>
        <w:rFonts w:hint="default"/>
        <w:lang w:val="ru-RU" w:eastAsia="en-US" w:bidi="ar-SA"/>
      </w:rPr>
    </w:lvl>
    <w:lvl w:ilvl="4">
      <w:numFmt w:val="bullet"/>
      <w:lvlText w:val="•"/>
      <w:lvlJc w:val="left"/>
      <w:pPr>
        <w:ind w:left="3816" w:hanging="274"/>
      </w:pPr>
      <w:rPr>
        <w:rFonts w:hint="default"/>
        <w:lang w:val="ru-RU" w:eastAsia="en-US" w:bidi="ar-SA"/>
      </w:rPr>
    </w:lvl>
    <w:lvl w:ilvl="5">
      <w:numFmt w:val="bullet"/>
      <w:lvlText w:val="•"/>
      <w:lvlJc w:val="left"/>
      <w:pPr>
        <w:ind w:left="4408" w:hanging="274"/>
      </w:pPr>
      <w:rPr>
        <w:rFonts w:hint="default"/>
        <w:lang w:val="ru-RU" w:eastAsia="en-US" w:bidi="ar-SA"/>
      </w:rPr>
    </w:lvl>
    <w:lvl w:ilvl="6">
      <w:numFmt w:val="bullet"/>
      <w:lvlText w:val="•"/>
      <w:lvlJc w:val="left"/>
      <w:pPr>
        <w:ind w:left="5000" w:hanging="274"/>
      </w:pPr>
      <w:rPr>
        <w:rFonts w:hint="default"/>
        <w:lang w:val="ru-RU" w:eastAsia="en-US" w:bidi="ar-SA"/>
      </w:rPr>
    </w:lvl>
    <w:lvl w:ilvl="7">
      <w:numFmt w:val="bullet"/>
      <w:lvlText w:val="•"/>
      <w:lvlJc w:val="left"/>
      <w:pPr>
        <w:ind w:left="5592" w:hanging="274"/>
      </w:pPr>
      <w:rPr>
        <w:rFonts w:hint="default"/>
        <w:lang w:val="ru-RU" w:eastAsia="en-US" w:bidi="ar-SA"/>
      </w:rPr>
    </w:lvl>
    <w:lvl w:ilvl="8">
      <w:numFmt w:val="bullet"/>
      <w:lvlText w:val="•"/>
      <w:lvlJc w:val="left"/>
      <w:pPr>
        <w:ind w:left="6184" w:hanging="274"/>
      </w:pPr>
      <w:rPr>
        <w:rFonts w:hint="default"/>
        <w:lang w:val="ru-RU" w:eastAsia="en-US" w:bidi="ar-SA"/>
      </w:rPr>
    </w:lvl>
  </w:abstractNum>
  <w:abstractNum w:abstractNumId="22">
    <w:nsid w:val="09AF1D23"/>
    <w:multiLevelType w:val="hybridMultilevel"/>
    <w:tmpl w:val="E386197E"/>
    <w:lvl w:ilvl="0" w:tplc="569618D6">
      <w:numFmt w:val="bullet"/>
      <w:lvlText w:val="-"/>
      <w:lvlJc w:val="left"/>
      <w:pPr>
        <w:ind w:left="249" w:hanging="144"/>
      </w:pPr>
      <w:rPr>
        <w:rFonts w:ascii="Times New Roman" w:eastAsia="Times New Roman" w:hAnsi="Times New Roman" w:cs="Times New Roman" w:hint="default"/>
        <w:w w:val="99"/>
        <w:sz w:val="24"/>
        <w:szCs w:val="24"/>
        <w:lang w:val="ru-RU" w:eastAsia="en-US" w:bidi="ar-SA"/>
      </w:rPr>
    </w:lvl>
    <w:lvl w:ilvl="1" w:tplc="5234EBDA">
      <w:numFmt w:val="bullet"/>
      <w:lvlText w:val="•"/>
      <w:lvlJc w:val="left"/>
      <w:pPr>
        <w:ind w:left="923" w:hanging="144"/>
      </w:pPr>
      <w:rPr>
        <w:rFonts w:hint="default"/>
        <w:lang w:val="ru-RU" w:eastAsia="en-US" w:bidi="ar-SA"/>
      </w:rPr>
    </w:lvl>
    <w:lvl w:ilvl="2" w:tplc="C1403AF4">
      <w:numFmt w:val="bullet"/>
      <w:lvlText w:val="•"/>
      <w:lvlJc w:val="left"/>
      <w:pPr>
        <w:ind w:left="1607" w:hanging="144"/>
      </w:pPr>
      <w:rPr>
        <w:rFonts w:hint="default"/>
        <w:lang w:val="ru-RU" w:eastAsia="en-US" w:bidi="ar-SA"/>
      </w:rPr>
    </w:lvl>
    <w:lvl w:ilvl="3" w:tplc="00BC6B90">
      <w:numFmt w:val="bullet"/>
      <w:lvlText w:val="•"/>
      <w:lvlJc w:val="left"/>
      <w:pPr>
        <w:ind w:left="2291" w:hanging="144"/>
      </w:pPr>
      <w:rPr>
        <w:rFonts w:hint="default"/>
        <w:lang w:val="ru-RU" w:eastAsia="en-US" w:bidi="ar-SA"/>
      </w:rPr>
    </w:lvl>
    <w:lvl w:ilvl="4" w:tplc="028865E2">
      <w:numFmt w:val="bullet"/>
      <w:lvlText w:val="•"/>
      <w:lvlJc w:val="left"/>
      <w:pPr>
        <w:ind w:left="2975" w:hanging="144"/>
      </w:pPr>
      <w:rPr>
        <w:rFonts w:hint="default"/>
        <w:lang w:val="ru-RU" w:eastAsia="en-US" w:bidi="ar-SA"/>
      </w:rPr>
    </w:lvl>
    <w:lvl w:ilvl="5" w:tplc="F79CA4DC">
      <w:numFmt w:val="bullet"/>
      <w:lvlText w:val="•"/>
      <w:lvlJc w:val="left"/>
      <w:pPr>
        <w:ind w:left="3659" w:hanging="144"/>
      </w:pPr>
      <w:rPr>
        <w:rFonts w:hint="default"/>
        <w:lang w:val="ru-RU" w:eastAsia="en-US" w:bidi="ar-SA"/>
      </w:rPr>
    </w:lvl>
    <w:lvl w:ilvl="6" w:tplc="2522E4BC">
      <w:numFmt w:val="bullet"/>
      <w:lvlText w:val="•"/>
      <w:lvlJc w:val="left"/>
      <w:pPr>
        <w:ind w:left="4342" w:hanging="144"/>
      </w:pPr>
      <w:rPr>
        <w:rFonts w:hint="default"/>
        <w:lang w:val="ru-RU" w:eastAsia="en-US" w:bidi="ar-SA"/>
      </w:rPr>
    </w:lvl>
    <w:lvl w:ilvl="7" w:tplc="AD1ED08C">
      <w:numFmt w:val="bullet"/>
      <w:lvlText w:val="•"/>
      <w:lvlJc w:val="left"/>
      <w:pPr>
        <w:ind w:left="5026" w:hanging="144"/>
      </w:pPr>
      <w:rPr>
        <w:rFonts w:hint="default"/>
        <w:lang w:val="ru-RU" w:eastAsia="en-US" w:bidi="ar-SA"/>
      </w:rPr>
    </w:lvl>
    <w:lvl w:ilvl="8" w:tplc="2BB28FDA">
      <w:numFmt w:val="bullet"/>
      <w:lvlText w:val="•"/>
      <w:lvlJc w:val="left"/>
      <w:pPr>
        <w:ind w:left="5710" w:hanging="144"/>
      </w:pPr>
      <w:rPr>
        <w:rFonts w:hint="default"/>
        <w:lang w:val="ru-RU" w:eastAsia="en-US" w:bidi="ar-SA"/>
      </w:rPr>
    </w:lvl>
  </w:abstractNum>
  <w:abstractNum w:abstractNumId="23">
    <w:nsid w:val="0BE20E2E"/>
    <w:multiLevelType w:val="hybridMultilevel"/>
    <w:tmpl w:val="3906F19E"/>
    <w:lvl w:ilvl="0" w:tplc="BC7C515E">
      <w:numFmt w:val="bullet"/>
      <w:lvlText w:val="-"/>
      <w:lvlJc w:val="left"/>
      <w:pPr>
        <w:ind w:left="1832" w:hanging="144"/>
      </w:pPr>
      <w:rPr>
        <w:rFonts w:ascii="Times New Roman" w:eastAsia="Times New Roman" w:hAnsi="Times New Roman" w:cs="Times New Roman" w:hint="default"/>
        <w:i/>
        <w:iCs/>
        <w:w w:val="99"/>
        <w:sz w:val="24"/>
        <w:szCs w:val="24"/>
        <w:lang w:val="ru-RU" w:eastAsia="en-US" w:bidi="ar-SA"/>
      </w:rPr>
    </w:lvl>
    <w:lvl w:ilvl="1" w:tplc="EAEE72A4">
      <w:numFmt w:val="bullet"/>
      <w:lvlText w:val="-"/>
      <w:lvlJc w:val="left"/>
      <w:pPr>
        <w:ind w:left="2110" w:hanging="144"/>
      </w:pPr>
      <w:rPr>
        <w:rFonts w:ascii="Times New Roman" w:eastAsia="Times New Roman" w:hAnsi="Times New Roman" w:cs="Times New Roman" w:hint="default"/>
        <w:i/>
        <w:iCs/>
        <w:w w:val="99"/>
        <w:sz w:val="24"/>
        <w:szCs w:val="24"/>
        <w:lang w:val="ru-RU" w:eastAsia="en-US" w:bidi="ar-SA"/>
      </w:rPr>
    </w:lvl>
    <w:lvl w:ilvl="2" w:tplc="7826A796">
      <w:numFmt w:val="bullet"/>
      <w:lvlText w:val="•"/>
      <w:lvlJc w:val="left"/>
      <w:pPr>
        <w:ind w:left="3173" w:hanging="144"/>
      </w:pPr>
      <w:rPr>
        <w:rFonts w:hint="default"/>
        <w:lang w:val="ru-RU" w:eastAsia="en-US" w:bidi="ar-SA"/>
      </w:rPr>
    </w:lvl>
    <w:lvl w:ilvl="3" w:tplc="9C96B84E">
      <w:numFmt w:val="bullet"/>
      <w:lvlText w:val="•"/>
      <w:lvlJc w:val="left"/>
      <w:pPr>
        <w:ind w:left="4227" w:hanging="144"/>
      </w:pPr>
      <w:rPr>
        <w:rFonts w:hint="default"/>
        <w:lang w:val="ru-RU" w:eastAsia="en-US" w:bidi="ar-SA"/>
      </w:rPr>
    </w:lvl>
    <w:lvl w:ilvl="4" w:tplc="311A1E34">
      <w:numFmt w:val="bullet"/>
      <w:lvlText w:val="•"/>
      <w:lvlJc w:val="left"/>
      <w:pPr>
        <w:ind w:left="5281" w:hanging="144"/>
      </w:pPr>
      <w:rPr>
        <w:rFonts w:hint="default"/>
        <w:lang w:val="ru-RU" w:eastAsia="en-US" w:bidi="ar-SA"/>
      </w:rPr>
    </w:lvl>
    <w:lvl w:ilvl="5" w:tplc="F80EFE2A">
      <w:numFmt w:val="bullet"/>
      <w:lvlText w:val="•"/>
      <w:lvlJc w:val="left"/>
      <w:pPr>
        <w:ind w:left="6335" w:hanging="144"/>
      </w:pPr>
      <w:rPr>
        <w:rFonts w:hint="default"/>
        <w:lang w:val="ru-RU" w:eastAsia="en-US" w:bidi="ar-SA"/>
      </w:rPr>
    </w:lvl>
    <w:lvl w:ilvl="6" w:tplc="45622070">
      <w:numFmt w:val="bullet"/>
      <w:lvlText w:val="•"/>
      <w:lvlJc w:val="left"/>
      <w:pPr>
        <w:ind w:left="7388" w:hanging="144"/>
      </w:pPr>
      <w:rPr>
        <w:rFonts w:hint="default"/>
        <w:lang w:val="ru-RU" w:eastAsia="en-US" w:bidi="ar-SA"/>
      </w:rPr>
    </w:lvl>
    <w:lvl w:ilvl="7" w:tplc="A9D26798">
      <w:numFmt w:val="bullet"/>
      <w:lvlText w:val="•"/>
      <w:lvlJc w:val="left"/>
      <w:pPr>
        <w:ind w:left="8442" w:hanging="144"/>
      </w:pPr>
      <w:rPr>
        <w:rFonts w:hint="default"/>
        <w:lang w:val="ru-RU" w:eastAsia="en-US" w:bidi="ar-SA"/>
      </w:rPr>
    </w:lvl>
    <w:lvl w:ilvl="8" w:tplc="C74EA090">
      <w:numFmt w:val="bullet"/>
      <w:lvlText w:val="•"/>
      <w:lvlJc w:val="left"/>
      <w:pPr>
        <w:ind w:left="9496" w:hanging="144"/>
      </w:pPr>
      <w:rPr>
        <w:rFonts w:hint="default"/>
        <w:lang w:val="ru-RU" w:eastAsia="en-US" w:bidi="ar-SA"/>
      </w:rPr>
    </w:lvl>
  </w:abstractNum>
  <w:abstractNum w:abstractNumId="24">
    <w:nsid w:val="0C013272"/>
    <w:multiLevelType w:val="hybridMultilevel"/>
    <w:tmpl w:val="1E24D680"/>
    <w:lvl w:ilvl="0" w:tplc="92F41326">
      <w:numFmt w:val="bullet"/>
      <w:lvlText w:val="-"/>
      <w:lvlJc w:val="left"/>
      <w:pPr>
        <w:ind w:left="110" w:hanging="504"/>
      </w:pPr>
      <w:rPr>
        <w:rFonts w:ascii="Times New Roman" w:eastAsia="Times New Roman" w:hAnsi="Times New Roman" w:cs="Times New Roman" w:hint="default"/>
        <w:w w:val="99"/>
        <w:sz w:val="24"/>
        <w:szCs w:val="24"/>
        <w:lang w:val="ru-RU" w:eastAsia="en-US" w:bidi="ar-SA"/>
      </w:rPr>
    </w:lvl>
    <w:lvl w:ilvl="1" w:tplc="D5165736">
      <w:numFmt w:val="bullet"/>
      <w:lvlText w:val="•"/>
      <w:lvlJc w:val="left"/>
      <w:pPr>
        <w:ind w:left="568" w:hanging="504"/>
      </w:pPr>
      <w:rPr>
        <w:rFonts w:hint="default"/>
        <w:lang w:val="ru-RU" w:eastAsia="en-US" w:bidi="ar-SA"/>
      </w:rPr>
    </w:lvl>
    <w:lvl w:ilvl="2" w:tplc="049AD28A">
      <w:numFmt w:val="bullet"/>
      <w:lvlText w:val="•"/>
      <w:lvlJc w:val="left"/>
      <w:pPr>
        <w:ind w:left="1016" w:hanging="504"/>
      </w:pPr>
      <w:rPr>
        <w:rFonts w:hint="default"/>
        <w:lang w:val="ru-RU" w:eastAsia="en-US" w:bidi="ar-SA"/>
      </w:rPr>
    </w:lvl>
    <w:lvl w:ilvl="3" w:tplc="9D6E20C4">
      <w:numFmt w:val="bullet"/>
      <w:lvlText w:val="•"/>
      <w:lvlJc w:val="left"/>
      <w:pPr>
        <w:ind w:left="1465" w:hanging="504"/>
      </w:pPr>
      <w:rPr>
        <w:rFonts w:hint="default"/>
        <w:lang w:val="ru-RU" w:eastAsia="en-US" w:bidi="ar-SA"/>
      </w:rPr>
    </w:lvl>
    <w:lvl w:ilvl="4" w:tplc="57B64D70">
      <w:numFmt w:val="bullet"/>
      <w:lvlText w:val="•"/>
      <w:lvlJc w:val="left"/>
      <w:pPr>
        <w:ind w:left="1913" w:hanging="504"/>
      </w:pPr>
      <w:rPr>
        <w:rFonts w:hint="default"/>
        <w:lang w:val="ru-RU" w:eastAsia="en-US" w:bidi="ar-SA"/>
      </w:rPr>
    </w:lvl>
    <w:lvl w:ilvl="5" w:tplc="4CEC760C">
      <w:numFmt w:val="bullet"/>
      <w:lvlText w:val="•"/>
      <w:lvlJc w:val="left"/>
      <w:pPr>
        <w:ind w:left="2362" w:hanging="504"/>
      </w:pPr>
      <w:rPr>
        <w:rFonts w:hint="default"/>
        <w:lang w:val="ru-RU" w:eastAsia="en-US" w:bidi="ar-SA"/>
      </w:rPr>
    </w:lvl>
    <w:lvl w:ilvl="6" w:tplc="0F72DE0A">
      <w:numFmt w:val="bullet"/>
      <w:lvlText w:val="•"/>
      <w:lvlJc w:val="left"/>
      <w:pPr>
        <w:ind w:left="2810" w:hanging="504"/>
      </w:pPr>
      <w:rPr>
        <w:rFonts w:hint="default"/>
        <w:lang w:val="ru-RU" w:eastAsia="en-US" w:bidi="ar-SA"/>
      </w:rPr>
    </w:lvl>
    <w:lvl w:ilvl="7" w:tplc="BCFEEB46">
      <w:numFmt w:val="bullet"/>
      <w:lvlText w:val="•"/>
      <w:lvlJc w:val="left"/>
      <w:pPr>
        <w:ind w:left="3258" w:hanging="504"/>
      </w:pPr>
      <w:rPr>
        <w:rFonts w:hint="default"/>
        <w:lang w:val="ru-RU" w:eastAsia="en-US" w:bidi="ar-SA"/>
      </w:rPr>
    </w:lvl>
    <w:lvl w:ilvl="8" w:tplc="5B3A2642">
      <w:numFmt w:val="bullet"/>
      <w:lvlText w:val="•"/>
      <w:lvlJc w:val="left"/>
      <w:pPr>
        <w:ind w:left="3707" w:hanging="504"/>
      </w:pPr>
      <w:rPr>
        <w:rFonts w:hint="default"/>
        <w:lang w:val="ru-RU" w:eastAsia="en-US" w:bidi="ar-SA"/>
      </w:rPr>
    </w:lvl>
  </w:abstractNum>
  <w:abstractNum w:abstractNumId="25">
    <w:nsid w:val="0C3A2BFE"/>
    <w:multiLevelType w:val="hybridMultilevel"/>
    <w:tmpl w:val="F9FAA7F0"/>
    <w:lvl w:ilvl="0" w:tplc="46AA6D04">
      <w:numFmt w:val="bullet"/>
      <w:lvlText w:val="–"/>
      <w:lvlJc w:val="left"/>
      <w:pPr>
        <w:ind w:left="1400" w:hanging="361"/>
      </w:pPr>
      <w:rPr>
        <w:rFonts w:ascii="Times New Roman" w:eastAsia="Times New Roman" w:hAnsi="Times New Roman" w:cs="Times New Roman" w:hint="default"/>
        <w:w w:val="100"/>
        <w:sz w:val="24"/>
        <w:szCs w:val="24"/>
        <w:lang w:val="ru-RU" w:eastAsia="en-US" w:bidi="ar-SA"/>
      </w:rPr>
    </w:lvl>
    <w:lvl w:ilvl="1" w:tplc="8CA2B088">
      <w:numFmt w:val="bullet"/>
      <w:lvlText w:val="–"/>
      <w:lvlJc w:val="left"/>
      <w:pPr>
        <w:ind w:left="2120" w:hanging="360"/>
      </w:pPr>
      <w:rPr>
        <w:rFonts w:ascii="Times New Roman" w:eastAsia="Times New Roman" w:hAnsi="Times New Roman" w:cs="Times New Roman" w:hint="default"/>
        <w:w w:val="100"/>
        <w:sz w:val="24"/>
        <w:szCs w:val="24"/>
        <w:lang w:val="ru-RU" w:eastAsia="en-US" w:bidi="ar-SA"/>
      </w:rPr>
    </w:lvl>
    <w:lvl w:ilvl="2" w:tplc="E71EE74E">
      <w:numFmt w:val="bullet"/>
      <w:lvlText w:val="•"/>
      <w:lvlJc w:val="left"/>
      <w:pPr>
        <w:ind w:left="3173" w:hanging="360"/>
      </w:pPr>
      <w:rPr>
        <w:rFonts w:hint="default"/>
        <w:lang w:val="ru-RU" w:eastAsia="en-US" w:bidi="ar-SA"/>
      </w:rPr>
    </w:lvl>
    <w:lvl w:ilvl="3" w:tplc="337C9528">
      <w:numFmt w:val="bullet"/>
      <w:lvlText w:val="•"/>
      <w:lvlJc w:val="left"/>
      <w:pPr>
        <w:ind w:left="4227" w:hanging="360"/>
      </w:pPr>
      <w:rPr>
        <w:rFonts w:hint="default"/>
        <w:lang w:val="ru-RU" w:eastAsia="en-US" w:bidi="ar-SA"/>
      </w:rPr>
    </w:lvl>
    <w:lvl w:ilvl="4" w:tplc="BE4E578E">
      <w:numFmt w:val="bullet"/>
      <w:lvlText w:val="•"/>
      <w:lvlJc w:val="left"/>
      <w:pPr>
        <w:ind w:left="5281" w:hanging="360"/>
      </w:pPr>
      <w:rPr>
        <w:rFonts w:hint="default"/>
        <w:lang w:val="ru-RU" w:eastAsia="en-US" w:bidi="ar-SA"/>
      </w:rPr>
    </w:lvl>
    <w:lvl w:ilvl="5" w:tplc="6106885E">
      <w:numFmt w:val="bullet"/>
      <w:lvlText w:val="•"/>
      <w:lvlJc w:val="left"/>
      <w:pPr>
        <w:ind w:left="6335" w:hanging="360"/>
      </w:pPr>
      <w:rPr>
        <w:rFonts w:hint="default"/>
        <w:lang w:val="ru-RU" w:eastAsia="en-US" w:bidi="ar-SA"/>
      </w:rPr>
    </w:lvl>
    <w:lvl w:ilvl="6" w:tplc="FC32D398">
      <w:numFmt w:val="bullet"/>
      <w:lvlText w:val="•"/>
      <w:lvlJc w:val="left"/>
      <w:pPr>
        <w:ind w:left="7388" w:hanging="360"/>
      </w:pPr>
      <w:rPr>
        <w:rFonts w:hint="default"/>
        <w:lang w:val="ru-RU" w:eastAsia="en-US" w:bidi="ar-SA"/>
      </w:rPr>
    </w:lvl>
    <w:lvl w:ilvl="7" w:tplc="293EB66C">
      <w:numFmt w:val="bullet"/>
      <w:lvlText w:val="•"/>
      <w:lvlJc w:val="left"/>
      <w:pPr>
        <w:ind w:left="8442" w:hanging="360"/>
      </w:pPr>
      <w:rPr>
        <w:rFonts w:hint="default"/>
        <w:lang w:val="ru-RU" w:eastAsia="en-US" w:bidi="ar-SA"/>
      </w:rPr>
    </w:lvl>
    <w:lvl w:ilvl="8" w:tplc="F36870B8">
      <w:numFmt w:val="bullet"/>
      <w:lvlText w:val="•"/>
      <w:lvlJc w:val="left"/>
      <w:pPr>
        <w:ind w:left="9496" w:hanging="360"/>
      </w:pPr>
      <w:rPr>
        <w:rFonts w:hint="default"/>
        <w:lang w:val="ru-RU" w:eastAsia="en-US" w:bidi="ar-SA"/>
      </w:rPr>
    </w:lvl>
  </w:abstractNum>
  <w:abstractNum w:abstractNumId="26">
    <w:nsid w:val="0CBB087C"/>
    <w:multiLevelType w:val="hybridMultilevel"/>
    <w:tmpl w:val="45DEB590"/>
    <w:lvl w:ilvl="0" w:tplc="E292ADD2">
      <w:numFmt w:val="bullet"/>
      <w:lvlText w:val="-"/>
      <w:lvlJc w:val="left"/>
      <w:pPr>
        <w:ind w:left="1400" w:hanging="159"/>
      </w:pPr>
      <w:rPr>
        <w:rFonts w:ascii="Times New Roman" w:eastAsia="Times New Roman" w:hAnsi="Times New Roman" w:cs="Times New Roman" w:hint="default"/>
        <w:w w:val="99"/>
        <w:sz w:val="24"/>
        <w:szCs w:val="24"/>
        <w:lang w:val="ru-RU" w:eastAsia="en-US" w:bidi="ar-SA"/>
      </w:rPr>
    </w:lvl>
    <w:lvl w:ilvl="1" w:tplc="BF56EB38">
      <w:numFmt w:val="bullet"/>
      <w:lvlText w:val="•"/>
      <w:lvlJc w:val="left"/>
      <w:pPr>
        <w:ind w:left="2420" w:hanging="159"/>
      </w:pPr>
      <w:rPr>
        <w:rFonts w:hint="default"/>
        <w:lang w:val="ru-RU" w:eastAsia="en-US" w:bidi="ar-SA"/>
      </w:rPr>
    </w:lvl>
    <w:lvl w:ilvl="2" w:tplc="47668FDE">
      <w:numFmt w:val="bullet"/>
      <w:lvlText w:val="•"/>
      <w:lvlJc w:val="left"/>
      <w:pPr>
        <w:ind w:left="3440" w:hanging="159"/>
      </w:pPr>
      <w:rPr>
        <w:rFonts w:hint="default"/>
        <w:lang w:val="ru-RU" w:eastAsia="en-US" w:bidi="ar-SA"/>
      </w:rPr>
    </w:lvl>
    <w:lvl w:ilvl="3" w:tplc="98FCAB2A">
      <w:numFmt w:val="bullet"/>
      <w:lvlText w:val="•"/>
      <w:lvlJc w:val="left"/>
      <w:pPr>
        <w:ind w:left="4461" w:hanging="159"/>
      </w:pPr>
      <w:rPr>
        <w:rFonts w:hint="default"/>
        <w:lang w:val="ru-RU" w:eastAsia="en-US" w:bidi="ar-SA"/>
      </w:rPr>
    </w:lvl>
    <w:lvl w:ilvl="4" w:tplc="E144ABB4">
      <w:numFmt w:val="bullet"/>
      <w:lvlText w:val="•"/>
      <w:lvlJc w:val="left"/>
      <w:pPr>
        <w:ind w:left="5481" w:hanging="159"/>
      </w:pPr>
      <w:rPr>
        <w:rFonts w:hint="default"/>
        <w:lang w:val="ru-RU" w:eastAsia="en-US" w:bidi="ar-SA"/>
      </w:rPr>
    </w:lvl>
    <w:lvl w:ilvl="5" w:tplc="B6F2EA78">
      <w:numFmt w:val="bullet"/>
      <w:lvlText w:val="•"/>
      <w:lvlJc w:val="left"/>
      <w:pPr>
        <w:ind w:left="6502" w:hanging="159"/>
      </w:pPr>
      <w:rPr>
        <w:rFonts w:hint="default"/>
        <w:lang w:val="ru-RU" w:eastAsia="en-US" w:bidi="ar-SA"/>
      </w:rPr>
    </w:lvl>
    <w:lvl w:ilvl="6" w:tplc="8FCC08CC">
      <w:numFmt w:val="bullet"/>
      <w:lvlText w:val="•"/>
      <w:lvlJc w:val="left"/>
      <w:pPr>
        <w:ind w:left="7522" w:hanging="159"/>
      </w:pPr>
      <w:rPr>
        <w:rFonts w:hint="default"/>
        <w:lang w:val="ru-RU" w:eastAsia="en-US" w:bidi="ar-SA"/>
      </w:rPr>
    </w:lvl>
    <w:lvl w:ilvl="7" w:tplc="F21A7A3C">
      <w:numFmt w:val="bullet"/>
      <w:lvlText w:val="•"/>
      <w:lvlJc w:val="left"/>
      <w:pPr>
        <w:ind w:left="8542" w:hanging="159"/>
      </w:pPr>
      <w:rPr>
        <w:rFonts w:hint="default"/>
        <w:lang w:val="ru-RU" w:eastAsia="en-US" w:bidi="ar-SA"/>
      </w:rPr>
    </w:lvl>
    <w:lvl w:ilvl="8" w:tplc="C4ACB5AE">
      <w:numFmt w:val="bullet"/>
      <w:lvlText w:val="•"/>
      <w:lvlJc w:val="left"/>
      <w:pPr>
        <w:ind w:left="9563" w:hanging="159"/>
      </w:pPr>
      <w:rPr>
        <w:rFonts w:hint="default"/>
        <w:lang w:val="ru-RU" w:eastAsia="en-US" w:bidi="ar-SA"/>
      </w:rPr>
    </w:lvl>
  </w:abstractNum>
  <w:abstractNum w:abstractNumId="27">
    <w:nsid w:val="0D621309"/>
    <w:multiLevelType w:val="hybridMultilevel"/>
    <w:tmpl w:val="EB20B428"/>
    <w:lvl w:ilvl="0" w:tplc="F87A2A50">
      <w:numFmt w:val="bullet"/>
      <w:lvlText w:val=""/>
      <w:lvlJc w:val="left"/>
      <w:pPr>
        <w:ind w:left="2120" w:hanging="360"/>
      </w:pPr>
      <w:rPr>
        <w:rFonts w:ascii="Wingdings" w:eastAsia="Wingdings" w:hAnsi="Wingdings" w:cs="Wingdings" w:hint="default"/>
        <w:w w:val="100"/>
        <w:sz w:val="24"/>
        <w:szCs w:val="24"/>
        <w:lang w:val="ru-RU" w:eastAsia="en-US" w:bidi="ar-SA"/>
      </w:rPr>
    </w:lvl>
    <w:lvl w:ilvl="1" w:tplc="8A4AC8E0">
      <w:numFmt w:val="bullet"/>
      <w:lvlText w:val="•"/>
      <w:lvlJc w:val="left"/>
      <w:pPr>
        <w:ind w:left="3068" w:hanging="360"/>
      </w:pPr>
      <w:rPr>
        <w:rFonts w:hint="default"/>
        <w:lang w:val="ru-RU" w:eastAsia="en-US" w:bidi="ar-SA"/>
      </w:rPr>
    </w:lvl>
    <w:lvl w:ilvl="2" w:tplc="E27E9950">
      <w:numFmt w:val="bullet"/>
      <w:lvlText w:val="•"/>
      <w:lvlJc w:val="left"/>
      <w:pPr>
        <w:ind w:left="4016" w:hanging="360"/>
      </w:pPr>
      <w:rPr>
        <w:rFonts w:hint="default"/>
        <w:lang w:val="ru-RU" w:eastAsia="en-US" w:bidi="ar-SA"/>
      </w:rPr>
    </w:lvl>
    <w:lvl w:ilvl="3" w:tplc="0FBCE4BA">
      <w:numFmt w:val="bullet"/>
      <w:lvlText w:val="•"/>
      <w:lvlJc w:val="left"/>
      <w:pPr>
        <w:ind w:left="4965" w:hanging="360"/>
      </w:pPr>
      <w:rPr>
        <w:rFonts w:hint="default"/>
        <w:lang w:val="ru-RU" w:eastAsia="en-US" w:bidi="ar-SA"/>
      </w:rPr>
    </w:lvl>
    <w:lvl w:ilvl="4" w:tplc="30A0D8E8">
      <w:numFmt w:val="bullet"/>
      <w:lvlText w:val="•"/>
      <w:lvlJc w:val="left"/>
      <w:pPr>
        <w:ind w:left="5913" w:hanging="360"/>
      </w:pPr>
      <w:rPr>
        <w:rFonts w:hint="default"/>
        <w:lang w:val="ru-RU" w:eastAsia="en-US" w:bidi="ar-SA"/>
      </w:rPr>
    </w:lvl>
    <w:lvl w:ilvl="5" w:tplc="C6A8BA4E">
      <w:numFmt w:val="bullet"/>
      <w:lvlText w:val="•"/>
      <w:lvlJc w:val="left"/>
      <w:pPr>
        <w:ind w:left="6862" w:hanging="360"/>
      </w:pPr>
      <w:rPr>
        <w:rFonts w:hint="default"/>
        <w:lang w:val="ru-RU" w:eastAsia="en-US" w:bidi="ar-SA"/>
      </w:rPr>
    </w:lvl>
    <w:lvl w:ilvl="6" w:tplc="DCF672BC">
      <w:numFmt w:val="bullet"/>
      <w:lvlText w:val="•"/>
      <w:lvlJc w:val="left"/>
      <w:pPr>
        <w:ind w:left="7810" w:hanging="360"/>
      </w:pPr>
      <w:rPr>
        <w:rFonts w:hint="default"/>
        <w:lang w:val="ru-RU" w:eastAsia="en-US" w:bidi="ar-SA"/>
      </w:rPr>
    </w:lvl>
    <w:lvl w:ilvl="7" w:tplc="06F2B836">
      <w:numFmt w:val="bullet"/>
      <w:lvlText w:val="•"/>
      <w:lvlJc w:val="left"/>
      <w:pPr>
        <w:ind w:left="8758" w:hanging="360"/>
      </w:pPr>
      <w:rPr>
        <w:rFonts w:hint="default"/>
        <w:lang w:val="ru-RU" w:eastAsia="en-US" w:bidi="ar-SA"/>
      </w:rPr>
    </w:lvl>
    <w:lvl w:ilvl="8" w:tplc="9052FE06">
      <w:numFmt w:val="bullet"/>
      <w:lvlText w:val="•"/>
      <w:lvlJc w:val="left"/>
      <w:pPr>
        <w:ind w:left="9707" w:hanging="360"/>
      </w:pPr>
      <w:rPr>
        <w:rFonts w:hint="default"/>
        <w:lang w:val="ru-RU" w:eastAsia="en-US" w:bidi="ar-SA"/>
      </w:rPr>
    </w:lvl>
  </w:abstractNum>
  <w:abstractNum w:abstractNumId="28">
    <w:nsid w:val="0D6B7A99"/>
    <w:multiLevelType w:val="hybridMultilevel"/>
    <w:tmpl w:val="3EB862D6"/>
    <w:lvl w:ilvl="0" w:tplc="420C3AF4">
      <w:numFmt w:val="bullet"/>
      <w:lvlText w:val="-"/>
      <w:lvlJc w:val="left"/>
      <w:pPr>
        <w:ind w:left="1400" w:hanging="144"/>
      </w:pPr>
      <w:rPr>
        <w:rFonts w:ascii="Times New Roman" w:eastAsia="Times New Roman" w:hAnsi="Times New Roman" w:cs="Times New Roman" w:hint="default"/>
        <w:i/>
        <w:iCs/>
        <w:w w:val="99"/>
        <w:sz w:val="24"/>
        <w:szCs w:val="24"/>
        <w:lang w:val="ru-RU" w:eastAsia="en-US" w:bidi="ar-SA"/>
      </w:rPr>
    </w:lvl>
    <w:lvl w:ilvl="1" w:tplc="0C94F658">
      <w:numFmt w:val="bullet"/>
      <w:lvlText w:val="•"/>
      <w:lvlJc w:val="left"/>
      <w:pPr>
        <w:ind w:left="2420" w:hanging="144"/>
      </w:pPr>
      <w:rPr>
        <w:rFonts w:hint="default"/>
        <w:lang w:val="ru-RU" w:eastAsia="en-US" w:bidi="ar-SA"/>
      </w:rPr>
    </w:lvl>
    <w:lvl w:ilvl="2" w:tplc="39B425CC">
      <w:numFmt w:val="bullet"/>
      <w:lvlText w:val="•"/>
      <w:lvlJc w:val="left"/>
      <w:pPr>
        <w:ind w:left="3440" w:hanging="144"/>
      </w:pPr>
      <w:rPr>
        <w:rFonts w:hint="default"/>
        <w:lang w:val="ru-RU" w:eastAsia="en-US" w:bidi="ar-SA"/>
      </w:rPr>
    </w:lvl>
    <w:lvl w:ilvl="3" w:tplc="6F78C1DE">
      <w:numFmt w:val="bullet"/>
      <w:lvlText w:val="•"/>
      <w:lvlJc w:val="left"/>
      <w:pPr>
        <w:ind w:left="4461" w:hanging="144"/>
      </w:pPr>
      <w:rPr>
        <w:rFonts w:hint="default"/>
        <w:lang w:val="ru-RU" w:eastAsia="en-US" w:bidi="ar-SA"/>
      </w:rPr>
    </w:lvl>
    <w:lvl w:ilvl="4" w:tplc="D6FAD61A">
      <w:numFmt w:val="bullet"/>
      <w:lvlText w:val="•"/>
      <w:lvlJc w:val="left"/>
      <w:pPr>
        <w:ind w:left="5481" w:hanging="144"/>
      </w:pPr>
      <w:rPr>
        <w:rFonts w:hint="default"/>
        <w:lang w:val="ru-RU" w:eastAsia="en-US" w:bidi="ar-SA"/>
      </w:rPr>
    </w:lvl>
    <w:lvl w:ilvl="5" w:tplc="2DAEB89E">
      <w:numFmt w:val="bullet"/>
      <w:lvlText w:val="•"/>
      <w:lvlJc w:val="left"/>
      <w:pPr>
        <w:ind w:left="6502" w:hanging="144"/>
      </w:pPr>
      <w:rPr>
        <w:rFonts w:hint="default"/>
        <w:lang w:val="ru-RU" w:eastAsia="en-US" w:bidi="ar-SA"/>
      </w:rPr>
    </w:lvl>
    <w:lvl w:ilvl="6" w:tplc="FE107394">
      <w:numFmt w:val="bullet"/>
      <w:lvlText w:val="•"/>
      <w:lvlJc w:val="left"/>
      <w:pPr>
        <w:ind w:left="7522" w:hanging="144"/>
      </w:pPr>
      <w:rPr>
        <w:rFonts w:hint="default"/>
        <w:lang w:val="ru-RU" w:eastAsia="en-US" w:bidi="ar-SA"/>
      </w:rPr>
    </w:lvl>
    <w:lvl w:ilvl="7" w:tplc="761EDEC4">
      <w:numFmt w:val="bullet"/>
      <w:lvlText w:val="•"/>
      <w:lvlJc w:val="left"/>
      <w:pPr>
        <w:ind w:left="8542" w:hanging="144"/>
      </w:pPr>
      <w:rPr>
        <w:rFonts w:hint="default"/>
        <w:lang w:val="ru-RU" w:eastAsia="en-US" w:bidi="ar-SA"/>
      </w:rPr>
    </w:lvl>
    <w:lvl w:ilvl="8" w:tplc="7E2A834A">
      <w:numFmt w:val="bullet"/>
      <w:lvlText w:val="•"/>
      <w:lvlJc w:val="left"/>
      <w:pPr>
        <w:ind w:left="9563" w:hanging="144"/>
      </w:pPr>
      <w:rPr>
        <w:rFonts w:hint="default"/>
        <w:lang w:val="ru-RU" w:eastAsia="en-US" w:bidi="ar-SA"/>
      </w:rPr>
    </w:lvl>
  </w:abstractNum>
  <w:abstractNum w:abstractNumId="29">
    <w:nsid w:val="0D7E57D3"/>
    <w:multiLevelType w:val="hybridMultilevel"/>
    <w:tmpl w:val="20F248DA"/>
    <w:lvl w:ilvl="0" w:tplc="2E1C6698">
      <w:numFmt w:val="bullet"/>
      <w:lvlText w:val=""/>
      <w:lvlJc w:val="left"/>
      <w:pPr>
        <w:ind w:left="1400" w:hanging="706"/>
      </w:pPr>
      <w:rPr>
        <w:rFonts w:ascii="Symbol" w:eastAsia="Symbol" w:hAnsi="Symbol" w:cs="Symbol" w:hint="default"/>
        <w:w w:val="100"/>
        <w:sz w:val="24"/>
        <w:szCs w:val="24"/>
        <w:lang w:val="ru-RU" w:eastAsia="en-US" w:bidi="ar-SA"/>
      </w:rPr>
    </w:lvl>
    <w:lvl w:ilvl="1" w:tplc="68FC1F06">
      <w:numFmt w:val="bullet"/>
      <w:lvlText w:val="•"/>
      <w:lvlJc w:val="left"/>
      <w:pPr>
        <w:ind w:left="2420" w:hanging="706"/>
      </w:pPr>
      <w:rPr>
        <w:rFonts w:hint="default"/>
        <w:lang w:val="ru-RU" w:eastAsia="en-US" w:bidi="ar-SA"/>
      </w:rPr>
    </w:lvl>
    <w:lvl w:ilvl="2" w:tplc="803AA2AC">
      <w:numFmt w:val="bullet"/>
      <w:lvlText w:val="•"/>
      <w:lvlJc w:val="left"/>
      <w:pPr>
        <w:ind w:left="3440" w:hanging="706"/>
      </w:pPr>
      <w:rPr>
        <w:rFonts w:hint="default"/>
        <w:lang w:val="ru-RU" w:eastAsia="en-US" w:bidi="ar-SA"/>
      </w:rPr>
    </w:lvl>
    <w:lvl w:ilvl="3" w:tplc="403A6502">
      <w:numFmt w:val="bullet"/>
      <w:lvlText w:val="•"/>
      <w:lvlJc w:val="left"/>
      <w:pPr>
        <w:ind w:left="4461" w:hanging="706"/>
      </w:pPr>
      <w:rPr>
        <w:rFonts w:hint="default"/>
        <w:lang w:val="ru-RU" w:eastAsia="en-US" w:bidi="ar-SA"/>
      </w:rPr>
    </w:lvl>
    <w:lvl w:ilvl="4" w:tplc="689EDF14">
      <w:numFmt w:val="bullet"/>
      <w:lvlText w:val="•"/>
      <w:lvlJc w:val="left"/>
      <w:pPr>
        <w:ind w:left="5481" w:hanging="706"/>
      </w:pPr>
      <w:rPr>
        <w:rFonts w:hint="default"/>
        <w:lang w:val="ru-RU" w:eastAsia="en-US" w:bidi="ar-SA"/>
      </w:rPr>
    </w:lvl>
    <w:lvl w:ilvl="5" w:tplc="872ADE60">
      <w:numFmt w:val="bullet"/>
      <w:lvlText w:val="•"/>
      <w:lvlJc w:val="left"/>
      <w:pPr>
        <w:ind w:left="6502" w:hanging="706"/>
      </w:pPr>
      <w:rPr>
        <w:rFonts w:hint="default"/>
        <w:lang w:val="ru-RU" w:eastAsia="en-US" w:bidi="ar-SA"/>
      </w:rPr>
    </w:lvl>
    <w:lvl w:ilvl="6" w:tplc="9F2E26AE">
      <w:numFmt w:val="bullet"/>
      <w:lvlText w:val="•"/>
      <w:lvlJc w:val="left"/>
      <w:pPr>
        <w:ind w:left="7522" w:hanging="706"/>
      </w:pPr>
      <w:rPr>
        <w:rFonts w:hint="default"/>
        <w:lang w:val="ru-RU" w:eastAsia="en-US" w:bidi="ar-SA"/>
      </w:rPr>
    </w:lvl>
    <w:lvl w:ilvl="7" w:tplc="4C78F88E">
      <w:numFmt w:val="bullet"/>
      <w:lvlText w:val="•"/>
      <w:lvlJc w:val="left"/>
      <w:pPr>
        <w:ind w:left="8542" w:hanging="706"/>
      </w:pPr>
      <w:rPr>
        <w:rFonts w:hint="default"/>
        <w:lang w:val="ru-RU" w:eastAsia="en-US" w:bidi="ar-SA"/>
      </w:rPr>
    </w:lvl>
    <w:lvl w:ilvl="8" w:tplc="EA30C1E2">
      <w:numFmt w:val="bullet"/>
      <w:lvlText w:val="•"/>
      <w:lvlJc w:val="left"/>
      <w:pPr>
        <w:ind w:left="9563" w:hanging="706"/>
      </w:pPr>
      <w:rPr>
        <w:rFonts w:hint="default"/>
        <w:lang w:val="ru-RU" w:eastAsia="en-US" w:bidi="ar-SA"/>
      </w:rPr>
    </w:lvl>
  </w:abstractNum>
  <w:abstractNum w:abstractNumId="30">
    <w:nsid w:val="0DCE43B7"/>
    <w:multiLevelType w:val="hybridMultilevel"/>
    <w:tmpl w:val="02A493C6"/>
    <w:lvl w:ilvl="0" w:tplc="8EF4A8A6">
      <w:numFmt w:val="bullet"/>
      <w:lvlText w:val="•"/>
      <w:lvlJc w:val="left"/>
      <w:pPr>
        <w:ind w:left="283" w:hanging="174"/>
      </w:pPr>
      <w:rPr>
        <w:rFonts w:ascii="Times New Roman" w:eastAsia="Times New Roman" w:hAnsi="Times New Roman" w:cs="Times New Roman" w:hint="default"/>
        <w:w w:val="100"/>
        <w:sz w:val="24"/>
        <w:szCs w:val="24"/>
        <w:lang w:val="ru-RU" w:eastAsia="en-US" w:bidi="ar-SA"/>
      </w:rPr>
    </w:lvl>
    <w:lvl w:ilvl="1" w:tplc="8B1A0F52">
      <w:numFmt w:val="bullet"/>
      <w:lvlText w:val="•"/>
      <w:lvlJc w:val="left"/>
      <w:pPr>
        <w:ind w:left="1017" w:hanging="174"/>
      </w:pPr>
      <w:rPr>
        <w:rFonts w:hint="default"/>
        <w:lang w:val="ru-RU" w:eastAsia="en-US" w:bidi="ar-SA"/>
      </w:rPr>
    </w:lvl>
    <w:lvl w:ilvl="2" w:tplc="166C757A">
      <w:numFmt w:val="bullet"/>
      <w:lvlText w:val="•"/>
      <w:lvlJc w:val="left"/>
      <w:pPr>
        <w:ind w:left="1754" w:hanging="174"/>
      </w:pPr>
      <w:rPr>
        <w:rFonts w:hint="default"/>
        <w:lang w:val="ru-RU" w:eastAsia="en-US" w:bidi="ar-SA"/>
      </w:rPr>
    </w:lvl>
    <w:lvl w:ilvl="3" w:tplc="6922C7BC">
      <w:numFmt w:val="bullet"/>
      <w:lvlText w:val="•"/>
      <w:lvlJc w:val="left"/>
      <w:pPr>
        <w:ind w:left="2491" w:hanging="174"/>
      </w:pPr>
      <w:rPr>
        <w:rFonts w:hint="default"/>
        <w:lang w:val="ru-RU" w:eastAsia="en-US" w:bidi="ar-SA"/>
      </w:rPr>
    </w:lvl>
    <w:lvl w:ilvl="4" w:tplc="FBF8E9EE">
      <w:numFmt w:val="bullet"/>
      <w:lvlText w:val="•"/>
      <w:lvlJc w:val="left"/>
      <w:pPr>
        <w:ind w:left="3228" w:hanging="174"/>
      </w:pPr>
      <w:rPr>
        <w:rFonts w:hint="default"/>
        <w:lang w:val="ru-RU" w:eastAsia="en-US" w:bidi="ar-SA"/>
      </w:rPr>
    </w:lvl>
    <w:lvl w:ilvl="5" w:tplc="0ACCB958">
      <w:numFmt w:val="bullet"/>
      <w:lvlText w:val="•"/>
      <w:lvlJc w:val="left"/>
      <w:pPr>
        <w:ind w:left="3965" w:hanging="174"/>
      </w:pPr>
      <w:rPr>
        <w:rFonts w:hint="default"/>
        <w:lang w:val="ru-RU" w:eastAsia="en-US" w:bidi="ar-SA"/>
      </w:rPr>
    </w:lvl>
    <w:lvl w:ilvl="6" w:tplc="1E2A921C">
      <w:numFmt w:val="bullet"/>
      <w:lvlText w:val="•"/>
      <w:lvlJc w:val="left"/>
      <w:pPr>
        <w:ind w:left="4702" w:hanging="174"/>
      </w:pPr>
      <w:rPr>
        <w:rFonts w:hint="default"/>
        <w:lang w:val="ru-RU" w:eastAsia="en-US" w:bidi="ar-SA"/>
      </w:rPr>
    </w:lvl>
    <w:lvl w:ilvl="7" w:tplc="9E5CC378">
      <w:numFmt w:val="bullet"/>
      <w:lvlText w:val="•"/>
      <w:lvlJc w:val="left"/>
      <w:pPr>
        <w:ind w:left="5439" w:hanging="174"/>
      </w:pPr>
      <w:rPr>
        <w:rFonts w:hint="default"/>
        <w:lang w:val="ru-RU" w:eastAsia="en-US" w:bidi="ar-SA"/>
      </w:rPr>
    </w:lvl>
    <w:lvl w:ilvl="8" w:tplc="82207824">
      <w:numFmt w:val="bullet"/>
      <w:lvlText w:val="•"/>
      <w:lvlJc w:val="left"/>
      <w:pPr>
        <w:ind w:left="6176" w:hanging="174"/>
      </w:pPr>
      <w:rPr>
        <w:rFonts w:hint="default"/>
        <w:lang w:val="ru-RU" w:eastAsia="en-US" w:bidi="ar-SA"/>
      </w:rPr>
    </w:lvl>
  </w:abstractNum>
  <w:abstractNum w:abstractNumId="31">
    <w:nsid w:val="0E5C07DA"/>
    <w:multiLevelType w:val="hybridMultilevel"/>
    <w:tmpl w:val="B6E877DC"/>
    <w:lvl w:ilvl="0" w:tplc="C4407804">
      <w:numFmt w:val="bullet"/>
      <w:lvlText w:val="-"/>
      <w:lvlJc w:val="left"/>
      <w:pPr>
        <w:ind w:left="110" w:hanging="164"/>
      </w:pPr>
      <w:rPr>
        <w:rFonts w:ascii="Times New Roman" w:eastAsia="Times New Roman" w:hAnsi="Times New Roman" w:cs="Times New Roman" w:hint="default"/>
        <w:w w:val="99"/>
        <w:sz w:val="28"/>
        <w:szCs w:val="28"/>
        <w:lang w:val="ru-RU" w:eastAsia="en-US" w:bidi="ar-SA"/>
      </w:rPr>
    </w:lvl>
    <w:lvl w:ilvl="1" w:tplc="B3F8AA64">
      <w:numFmt w:val="bullet"/>
      <w:lvlText w:val="•"/>
      <w:lvlJc w:val="left"/>
      <w:pPr>
        <w:ind w:left="575" w:hanging="164"/>
      </w:pPr>
      <w:rPr>
        <w:rFonts w:hint="default"/>
        <w:lang w:val="ru-RU" w:eastAsia="en-US" w:bidi="ar-SA"/>
      </w:rPr>
    </w:lvl>
    <w:lvl w:ilvl="2" w:tplc="5F245BAC">
      <w:numFmt w:val="bullet"/>
      <w:lvlText w:val="•"/>
      <w:lvlJc w:val="left"/>
      <w:pPr>
        <w:ind w:left="1030" w:hanging="164"/>
      </w:pPr>
      <w:rPr>
        <w:rFonts w:hint="default"/>
        <w:lang w:val="ru-RU" w:eastAsia="en-US" w:bidi="ar-SA"/>
      </w:rPr>
    </w:lvl>
    <w:lvl w:ilvl="3" w:tplc="4D8665F2">
      <w:numFmt w:val="bullet"/>
      <w:lvlText w:val="•"/>
      <w:lvlJc w:val="left"/>
      <w:pPr>
        <w:ind w:left="1485" w:hanging="164"/>
      </w:pPr>
      <w:rPr>
        <w:rFonts w:hint="default"/>
        <w:lang w:val="ru-RU" w:eastAsia="en-US" w:bidi="ar-SA"/>
      </w:rPr>
    </w:lvl>
    <w:lvl w:ilvl="4" w:tplc="8698038E">
      <w:numFmt w:val="bullet"/>
      <w:lvlText w:val="•"/>
      <w:lvlJc w:val="left"/>
      <w:pPr>
        <w:ind w:left="1940" w:hanging="164"/>
      </w:pPr>
      <w:rPr>
        <w:rFonts w:hint="default"/>
        <w:lang w:val="ru-RU" w:eastAsia="en-US" w:bidi="ar-SA"/>
      </w:rPr>
    </w:lvl>
    <w:lvl w:ilvl="5" w:tplc="E23A7C1A">
      <w:numFmt w:val="bullet"/>
      <w:lvlText w:val="•"/>
      <w:lvlJc w:val="left"/>
      <w:pPr>
        <w:ind w:left="2395" w:hanging="164"/>
      </w:pPr>
      <w:rPr>
        <w:rFonts w:hint="default"/>
        <w:lang w:val="ru-RU" w:eastAsia="en-US" w:bidi="ar-SA"/>
      </w:rPr>
    </w:lvl>
    <w:lvl w:ilvl="6" w:tplc="551C9744">
      <w:numFmt w:val="bullet"/>
      <w:lvlText w:val="•"/>
      <w:lvlJc w:val="left"/>
      <w:pPr>
        <w:ind w:left="2850" w:hanging="164"/>
      </w:pPr>
      <w:rPr>
        <w:rFonts w:hint="default"/>
        <w:lang w:val="ru-RU" w:eastAsia="en-US" w:bidi="ar-SA"/>
      </w:rPr>
    </w:lvl>
    <w:lvl w:ilvl="7" w:tplc="A9A6B80C">
      <w:numFmt w:val="bullet"/>
      <w:lvlText w:val="•"/>
      <w:lvlJc w:val="left"/>
      <w:pPr>
        <w:ind w:left="3305" w:hanging="164"/>
      </w:pPr>
      <w:rPr>
        <w:rFonts w:hint="default"/>
        <w:lang w:val="ru-RU" w:eastAsia="en-US" w:bidi="ar-SA"/>
      </w:rPr>
    </w:lvl>
    <w:lvl w:ilvl="8" w:tplc="52D2A6C6">
      <w:numFmt w:val="bullet"/>
      <w:lvlText w:val="•"/>
      <w:lvlJc w:val="left"/>
      <w:pPr>
        <w:ind w:left="3760" w:hanging="164"/>
      </w:pPr>
      <w:rPr>
        <w:rFonts w:hint="default"/>
        <w:lang w:val="ru-RU" w:eastAsia="en-US" w:bidi="ar-SA"/>
      </w:rPr>
    </w:lvl>
  </w:abstractNum>
  <w:abstractNum w:abstractNumId="32">
    <w:nsid w:val="0EA75343"/>
    <w:multiLevelType w:val="hybridMultilevel"/>
    <w:tmpl w:val="F7EA56DC"/>
    <w:lvl w:ilvl="0" w:tplc="B99AFD46">
      <w:numFmt w:val="bullet"/>
      <w:lvlText w:val="-"/>
      <w:lvlJc w:val="left"/>
      <w:pPr>
        <w:ind w:left="1400" w:hanging="159"/>
      </w:pPr>
      <w:rPr>
        <w:rFonts w:hint="default"/>
        <w:w w:val="99"/>
        <w:lang w:val="ru-RU" w:eastAsia="en-US" w:bidi="ar-SA"/>
      </w:rPr>
    </w:lvl>
    <w:lvl w:ilvl="1" w:tplc="F3F6E984">
      <w:numFmt w:val="bullet"/>
      <w:lvlText w:val="•"/>
      <w:lvlJc w:val="left"/>
      <w:pPr>
        <w:ind w:left="2420" w:hanging="159"/>
      </w:pPr>
      <w:rPr>
        <w:rFonts w:hint="default"/>
        <w:lang w:val="ru-RU" w:eastAsia="en-US" w:bidi="ar-SA"/>
      </w:rPr>
    </w:lvl>
    <w:lvl w:ilvl="2" w:tplc="F230CCF2">
      <w:numFmt w:val="bullet"/>
      <w:lvlText w:val="•"/>
      <w:lvlJc w:val="left"/>
      <w:pPr>
        <w:ind w:left="3440" w:hanging="159"/>
      </w:pPr>
      <w:rPr>
        <w:rFonts w:hint="default"/>
        <w:lang w:val="ru-RU" w:eastAsia="en-US" w:bidi="ar-SA"/>
      </w:rPr>
    </w:lvl>
    <w:lvl w:ilvl="3" w:tplc="07968740">
      <w:numFmt w:val="bullet"/>
      <w:lvlText w:val="•"/>
      <w:lvlJc w:val="left"/>
      <w:pPr>
        <w:ind w:left="4461" w:hanging="159"/>
      </w:pPr>
      <w:rPr>
        <w:rFonts w:hint="default"/>
        <w:lang w:val="ru-RU" w:eastAsia="en-US" w:bidi="ar-SA"/>
      </w:rPr>
    </w:lvl>
    <w:lvl w:ilvl="4" w:tplc="413864B8">
      <w:numFmt w:val="bullet"/>
      <w:lvlText w:val="•"/>
      <w:lvlJc w:val="left"/>
      <w:pPr>
        <w:ind w:left="5481" w:hanging="159"/>
      </w:pPr>
      <w:rPr>
        <w:rFonts w:hint="default"/>
        <w:lang w:val="ru-RU" w:eastAsia="en-US" w:bidi="ar-SA"/>
      </w:rPr>
    </w:lvl>
    <w:lvl w:ilvl="5" w:tplc="47D8B640">
      <w:numFmt w:val="bullet"/>
      <w:lvlText w:val="•"/>
      <w:lvlJc w:val="left"/>
      <w:pPr>
        <w:ind w:left="6502" w:hanging="159"/>
      </w:pPr>
      <w:rPr>
        <w:rFonts w:hint="default"/>
        <w:lang w:val="ru-RU" w:eastAsia="en-US" w:bidi="ar-SA"/>
      </w:rPr>
    </w:lvl>
    <w:lvl w:ilvl="6" w:tplc="35F8BF34">
      <w:numFmt w:val="bullet"/>
      <w:lvlText w:val="•"/>
      <w:lvlJc w:val="left"/>
      <w:pPr>
        <w:ind w:left="7522" w:hanging="159"/>
      </w:pPr>
      <w:rPr>
        <w:rFonts w:hint="default"/>
        <w:lang w:val="ru-RU" w:eastAsia="en-US" w:bidi="ar-SA"/>
      </w:rPr>
    </w:lvl>
    <w:lvl w:ilvl="7" w:tplc="D3B8F08C">
      <w:numFmt w:val="bullet"/>
      <w:lvlText w:val="•"/>
      <w:lvlJc w:val="left"/>
      <w:pPr>
        <w:ind w:left="8542" w:hanging="159"/>
      </w:pPr>
      <w:rPr>
        <w:rFonts w:hint="default"/>
        <w:lang w:val="ru-RU" w:eastAsia="en-US" w:bidi="ar-SA"/>
      </w:rPr>
    </w:lvl>
    <w:lvl w:ilvl="8" w:tplc="D4DC9394">
      <w:numFmt w:val="bullet"/>
      <w:lvlText w:val="•"/>
      <w:lvlJc w:val="left"/>
      <w:pPr>
        <w:ind w:left="9563" w:hanging="159"/>
      </w:pPr>
      <w:rPr>
        <w:rFonts w:hint="default"/>
        <w:lang w:val="ru-RU" w:eastAsia="en-US" w:bidi="ar-SA"/>
      </w:rPr>
    </w:lvl>
  </w:abstractNum>
  <w:abstractNum w:abstractNumId="33">
    <w:nsid w:val="0EC545CE"/>
    <w:multiLevelType w:val="hybridMultilevel"/>
    <w:tmpl w:val="4D40E87E"/>
    <w:lvl w:ilvl="0" w:tplc="A6FEDA72">
      <w:start w:val="1"/>
      <w:numFmt w:val="decimal"/>
      <w:lvlText w:val="%1."/>
      <w:lvlJc w:val="left"/>
      <w:pPr>
        <w:ind w:left="1644" w:hanging="245"/>
        <w:jc w:val="left"/>
      </w:pPr>
      <w:rPr>
        <w:rFonts w:ascii="Times New Roman" w:eastAsia="Times New Roman" w:hAnsi="Times New Roman" w:cs="Times New Roman" w:hint="default"/>
        <w:w w:val="100"/>
        <w:sz w:val="24"/>
        <w:szCs w:val="24"/>
        <w:lang w:val="ru-RU" w:eastAsia="en-US" w:bidi="ar-SA"/>
      </w:rPr>
    </w:lvl>
    <w:lvl w:ilvl="1" w:tplc="EAF697CA">
      <w:numFmt w:val="bullet"/>
      <w:lvlText w:val=""/>
      <w:lvlJc w:val="left"/>
      <w:pPr>
        <w:ind w:left="2120" w:hanging="360"/>
      </w:pPr>
      <w:rPr>
        <w:rFonts w:ascii="Symbol" w:eastAsia="Symbol" w:hAnsi="Symbol" w:cs="Symbol" w:hint="default"/>
        <w:w w:val="100"/>
        <w:sz w:val="24"/>
        <w:szCs w:val="24"/>
        <w:lang w:val="ru-RU" w:eastAsia="en-US" w:bidi="ar-SA"/>
      </w:rPr>
    </w:lvl>
    <w:lvl w:ilvl="2" w:tplc="96CCACE4">
      <w:numFmt w:val="bullet"/>
      <w:lvlText w:val="•"/>
      <w:lvlJc w:val="left"/>
      <w:pPr>
        <w:ind w:left="3173" w:hanging="360"/>
      </w:pPr>
      <w:rPr>
        <w:rFonts w:hint="default"/>
        <w:lang w:val="ru-RU" w:eastAsia="en-US" w:bidi="ar-SA"/>
      </w:rPr>
    </w:lvl>
    <w:lvl w:ilvl="3" w:tplc="22B4CF70">
      <w:numFmt w:val="bullet"/>
      <w:lvlText w:val="•"/>
      <w:lvlJc w:val="left"/>
      <w:pPr>
        <w:ind w:left="4227" w:hanging="360"/>
      </w:pPr>
      <w:rPr>
        <w:rFonts w:hint="default"/>
        <w:lang w:val="ru-RU" w:eastAsia="en-US" w:bidi="ar-SA"/>
      </w:rPr>
    </w:lvl>
    <w:lvl w:ilvl="4" w:tplc="78C457E4">
      <w:numFmt w:val="bullet"/>
      <w:lvlText w:val="•"/>
      <w:lvlJc w:val="left"/>
      <w:pPr>
        <w:ind w:left="5281" w:hanging="360"/>
      </w:pPr>
      <w:rPr>
        <w:rFonts w:hint="default"/>
        <w:lang w:val="ru-RU" w:eastAsia="en-US" w:bidi="ar-SA"/>
      </w:rPr>
    </w:lvl>
    <w:lvl w:ilvl="5" w:tplc="2152A2F4">
      <w:numFmt w:val="bullet"/>
      <w:lvlText w:val="•"/>
      <w:lvlJc w:val="left"/>
      <w:pPr>
        <w:ind w:left="6335" w:hanging="360"/>
      </w:pPr>
      <w:rPr>
        <w:rFonts w:hint="default"/>
        <w:lang w:val="ru-RU" w:eastAsia="en-US" w:bidi="ar-SA"/>
      </w:rPr>
    </w:lvl>
    <w:lvl w:ilvl="6" w:tplc="0B9A986E">
      <w:numFmt w:val="bullet"/>
      <w:lvlText w:val="•"/>
      <w:lvlJc w:val="left"/>
      <w:pPr>
        <w:ind w:left="7388" w:hanging="360"/>
      </w:pPr>
      <w:rPr>
        <w:rFonts w:hint="default"/>
        <w:lang w:val="ru-RU" w:eastAsia="en-US" w:bidi="ar-SA"/>
      </w:rPr>
    </w:lvl>
    <w:lvl w:ilvl="7" w:tplc="1CF06CD8">
      <w:numFmt w:val="bullet"/>
      <w:lvlText w:val="•"/>
      <w:lvlJc w:val="left"/>
      <w:pPr>
        <w:ind w:left="8442" w:hanging="360"/>
      </w:pPr>
      <w:rPr>
        <w:rFonts w:hint="default"/>
        <w:lang w:val="ru-RU" w:eastAsia="en-US" w:bidi="ar-SA"/>
      </w:rPr>
    </w:lvl>
    <w:lvl w:ilvl="8" w:tplc="2FCE5C0A">
      <w:numFmt w:val="bullet"/>
      <w:lvlText w:val="•"/>
      <w:lvlJc w:val="left"/>
      <w:pPr>
        <w:ind w:left="9496" w:hanging="360"/>
      </w:pPr>
      <w:rPr>
        <w:rFonts w:hint="default"/>
        <w:lang w:val="ru-RU" w:eastAsia="en-US" w:bidi="ar-SA"/>
      </w:rPr>
    </w:lvl>
  </w:abstractNum>
  <w:abstractNum w:abstractNumId="34">
    <w:nsid w:val="0EFA34C4"/>
    <w:multiLevelType w:val="multilevel"/>
    <w:tmpl w:val="165C3304"/>
    <w:lvl w:ilvl="0">
      <w:start w:val="3"/>
      <w:numFmt w:val="decimal"/>
      <w:lvlText w:val="%1"/>
      <w:lvlJc w:val="left"/>
      <w:pPr>
        <w:ind w:left="3471" w:hanging="543"/>
        <w:jc w:val="left"/>
      </w:pPr>
      <w:rPr>
        <w:rFonts w:hint="default"/>
        <w:lang w:val="ru-RU" w:eastAsia="en-US" w:bidi="ar-SA"/>
      </w:rPr>
    </w:lvl>
    <w:lvl w:ilvl="1">
      <w:start w:val="2"/>
      <w:numFmt w:val="decimal"/>
      <w:lvlText w:val="%1.%2"/>
      <w:lvlJc w:val="left"/>
      <w:pPr>
        <w:ind w:left="3471" w:hanging="543"/>
        <w:jc w:val="left"/>
      </w:pPr>
      <w:rPr>
        <w:rFonts w:hint="default"/>
        <w:lang w:val="ru-RU" w:eastAsia="en-US" w:bidi="ar-SA"/>
      </w:rPr>
    </w:lvl>
    <w:lvl w:ilvl="2">
      <w:start w:val="4"/>
      <w:numFmt w:val="decimal"/>
      <w:lvlText w:val="%1.%2.%3."/>
      <w:lvlJc w:val="left"/>
      <w:pPr>
        <w:ind w:left="3471" w:hanging="543"/>
        <w:jc w:val="left"/>
      </w:pPr>
      <w:rPr>
        <w:rFonts w:ascii="Times New Roman" w:eastAsia="Times New Roman" w:hAnsi="Times New Roman" w:cs="Times New Roman" w:hint="default"/>
        <w:b/>
        <w:bCs/>
        <w:spacing w:val="-5"/>
        <w:w w:val="100"/>
        <w:sz w:val="22"/>
        <w:szCs w:val="22"/>
        <w:lang w:val="ru-RU" w:eastAsia="en-US" w:bidi="ar-SA"/>
      </w:rPr>
    </w:lvl>
    <w:lvl w:ilvl="3">
      <w:start w:val="1"/>
      <w:numFmt w:val="decimal"/>
      <w:lvlText w:val="%4."/>
      <w:lvlJc w:val="left"/>
      <w:pPr>
        <w:ind w:left="4494" w:hanging="212"/>
        <w:jc w:val="left"/>
      </w:pPr>
      <w:rPr>
        <w:rFonts w:ascii="Times New Roman" w:eastAsia="Times New Roman" w:hAnsi="Times New Roman" w:cs="Times New Roman" w:hint="default"/>
        <w:b/>
        <w:bCs/>
        <w:w w:val="99"/>
        <w:sz w:val="26"/>
        <w:szCs w:val="26"/>
        <w:lang w:val="ru-RU" w:eastAsia="en-US" w:bidi="ar-SA"/>
      </w:rPr>
    </w:lvl>
    <w:lvl w:ilvl="4">
      <w:numFmt w:val="bullet"/>
      <w:lvlText w:val="•"/>
      <w:lvlJc w:val="left"/>
      <w:pPr>
        <w:ind w:left="8379" w:hanging="212"/>
      </w:pPr>
      <w:rPr>
        <w:rFonts w:hint="default"/>
        <w:lang w:val="ru-RU" w:eastAsia="en-US" w:bidi="ar-SA"/>
      </w:rPr>
    </w:lvl>
    <w:lvl w:ilvl="5">
      <w:numFmt w:val="bullet"/>
      <w:lvlText w:val="•"/>
      <w:lvlJc w:val="left"/>
      <w:pPr>
        <w:ind w:left="9672" w:hanging="212"/>
      </w:pPr>
      <w:rPr>
        <w:rFonts w:hint="default"/>
        <w:lang w:val="ru-RU" w:eastAsia="en-US" w:bidi="ar-SA"/>
      </w:rPr>
    </w:lvl>
    <w:lvl w:ilvl="6">
      <w:numFmt w:val="bullet"/>
      <w:lvlText w:val="•"/>
      <w:lvlJc w:val="left"/>
      <w:pPr>
        <w:ind w:left="10965" w:hanging="212"/>
      </w:pPr>
      <w:rPr>
        <w:rFonts w:hint="default"/>
        <w:lang w:val="ru-RU" w:eastAsia="en-US" w:bidi="ar-SA"/>
      </w:rPr>
    </w:lvl>
    <w:lvl w:ilvl="7">
      <w:numFmt w:val="bullet"/>
      <w:lvlText w:val="•"/>
      <w:lvlJc w:val="left"/>
      <w:pPr>
        <w:ind w:left="12258" w:hanging="212"/>
      </w:pPr>
      <w:rPr>
        <w:rFonts w:hint="default"/>
        <w:lang w:val="ru-RU" w:eastAsia="en-US" w:bidi="ar-SA"/>
      </w:rPr>
    </w:lvl>
    <w:lvl w:ilvl="8">
      <w:numFmt w:val="bullet"/>
      <w:lvlText w:val="•"/>
      <w:lvlJc w:val="left"/>
      <w:pPr>
        <w:ind w:left="13552" w:hanging="212"/>
      </w:pPr>
      <w:rPr>
        <w:rFonts w:hint="default"/>
        <w:lang w:val="ru-RU" w:eastAsia="en-US" w:bidi="ar-SA"/>
      </w:rPr>
    </w:lvl>
  </w:abstractNum>
  <w:abstractNum w:abstractNumId="35">
    <w:nsid w:val="0FB0079F"/>
    <w:multiLevelType w:val="hybridMultilevel"/>
    <w:tmpl w:val="FB6890F8"/>
    <w:lvl w:ilvl="0" w:tplc="11A422CA">
      <w:start w:val="8"/>
      <w:numFmt w:val="decimal"/>
      <w:lvlText w:val="%1"/>
      <w:lvlJc w:val="left"/>
      <w:pPr>
        <w:ind w:left="5865" w:hanging="183"/>
        <w:jc w:val="left"/>
      </w:pPr>
      <w:rPr>
        <w:rFonts w:ascii="Times New Roman" w:eastAsia="Times New Roman" w:hAnsi="Times New Roman" w:cs="Times New Roman" w:hint="default"/>
        <w:b/>
        <w:bCs/>
        <w:w w:val="100"/>
        <w:sz w:val="24"/>
        <w:szCs w:val="24"/>
        <w:lang w:val="ru-RU" w:eastAsia="en-US" w:bidi="ar-SA"/>
      </w:rPr>
    </w:lvl>
    <w:lvl w:ilvl="1" w:tplc="24948A34">
      <w:numFmt w:val="bullet"/>
      <w:lvlText w:val="•"/>
      <w:lvlJc w:val="left"/>
      <w:pPr>
        <w:ind w:left="6434" w:hanging="183"/>
      </w:pPr>
      <w:rPr>
        <w:rFonts w:hint="default"/>
        <w:lang w:val="ru-RU" w:eastAsia="en-US" w:bidi="ar-SA"/>
      </w:rPr>
    </w:lvl>
    <w:lvl w:ilvl="2" w:tplc="5A84DC60">
      <w:numFmt w:val="bullet"/>
      <w:lvlText w:val="•"/>
      <w:lvlJc w:val="left"/>
      <w:pPr>
        <w:ind w:left="7008" w:hanging="183"/>
      </w:pPr>
      <w:rPr>
        <w:rFonts w:hint="default"/>
        <w:lang w:val="ru-RU" w:eastAsia="en-US" w:bidi="ar-SA"/>
      </w:rPr>
    </w:lvl>
    <w:lvl w:ilvl="3" w:tplc="E256BEAC">
      <w:numFmt w:val="bullet"/>
      <w:lvlText w:val="•"/>
      <w:lvlJc w:val="left"/>
      <w:pPr>
        <w:ind w:left="7583" w:hanging="183"/>
      </w:pPr>
      <w:rPr>
        <w:rFonts w:hint="default"/>
        <w:lang w:val="ru-RU" w:eastAsia="en-US" w:bidi="ar-SA"/>
      </w:rPr>
    </w:lvl>
    <w:lvl w:ilvl="4" w:tplc="42A28BCE">
      <w:numFmt w:val="bullet"/>
      <w:lvlText w:val="•"/>
      <w:lvlJc w:val="left"/>
      <w:pPr>
        <w:ind w:left="8157" w:hanging="183"/>
      </w:pPr>
      <w:rPr>
        <w:rFonts w:hint="default"/>
        <w:lang w:val="ru-RU" w:eastAsia="en-US" w:bidi="ar-SA"/>
      </w:rPr>
    </w:lvl>
    <w:lvl w:ilvl="5" w:tplc="01F676B4">
      <w:numFmt w:val="bullet"/>
      <w:lvlText w:val="•"/>
      <w:lvlJc w:val="left"/>
      <w:pPr>
        <w:ind w:left="8732" w:hanging="183"/>
      </w:pPr>
      <w:rPr>
        <w:rFonts w:hint="default"/>
        <w:lang w:val="ru-RU" w:eastAsia="en-US" w:bidi="ar-SA"/>
      </w:rPr>
    </w:lvl>
    <w:lvl w:ilvl="6" w:tplc="5C8CDF54">
      <w:numFmt w:val="bullet"/>
      <w:lvlText w:val="•"/>
      <w:lvlJc w:val="left"/>
      <w:pPr>
        <w:ind w:left="9306" w:hanging="183"/>
      </w:pPr>
      <w:rPr>
        <w:rFonts w:hint="default"/>
        <w:lang w:val="ru-RU" w:eastAsia="en-US" w:bidi="ar-SA"/>
      </w:rPr>
    </w:lvl>
    <w:lvl w:ilvl="7" w:tplc="34BA4702">
      <w:numFmt w:val="bullet"/>
      <w:lvlText w:val="•"/>
      <w:lvlJc w:val="left"/>
      <w:pPr>
        <w:ind w:left="9880" w:hanging="183"/>
      </w:pPr>
      <w:rPr>
        <w:rFonts w:hint="default"/>
        <w:lang w:val="ru-RU" w:eastAsia="en-US" w:bidi="ar-SA"/>
      </w:rPr>
    </w:lvl>
    <w:lvl w:ilvl="8" w:tplc="810412DE">
      <w:numFmt w:val="bullet"/>
      <w:lvlText w:val="•"/>
      <w:lvlJc w:val="left"/>
      <w:pPr>
        <w:ind w:left="10455" w:hanging="183"/>
      </w:pPr>
      <w:rPr>
        <w:rFonts w:hint="default"/>
        <w:lang w:val="ru-RU" w:eastAsia="en-US" w:bidi="ar-SA"/>
      </w:rPr>
    </w:lvl>
  </w:abstractNum>
  <w:abstractNum w:abstractNumId="36">
    <w:nsid w:val="108E4E07"/>
    <w:multiLevelType w:val="hybridMultilevel"/>
    <w:tmpl w:val="6F323CE4"/>
    <w:lvl w:ilvl="0" w:tplc="5B1EE7D2">
      <w:numFmt w:val="bullet"/>
      <w:lvlText w:val="-"/>
      <w:lvlJc w:val="left"/>
      <w:pPr>
        <w:ind w:left="254" w:hanging="144"/>
      </w:pPr>
      <w:rPr>
        <w:rFonts w:ascii="Times New Roman" w:eastAsia="Times New Roman" w:hAnsi="Times New Roman" w:cs="Times New Roman" w:hint="default"/>
        <w:w w:val="99"/>
        <w:sz w:val="24"/>
        <w:szCs w:val="24"/>
        <w:lang w:val="ru-RU" w:eastAsia="en-US" w:bidi="ar-SA"/>
      </w:rPr>
    </w:lvl>
    <w:lvl w:ilvl="1" w:tplc="E402ACCE">
      <w:numFmt w:val="bullet"/>
      <w:lvlText w:val="•"/>
      <w:lvlJc w:val="left"/>
      <w:pPr>
        <w:ind w:left="694" w:hanging="144"/>
      </w:pPr>
      <w:rPr>
        <w:rFonts w:hint="default"/>
        <w:lang w:val="ru-RU" w:eastAsia="en-US" w:bidi="ar-SA"/>
      </w:rPr>
    </w:lvl>
    <w:lvl w:ilvl="2" w:tplc="C676390C">
      <w:numFmt w:val="bullet"/>
      <w:lvlText w:val="•"/>
      <w:lvlJc w:val="left"/>
      <w:pPr>
        <w:ind w:left="1128" w:hanging="144"/>
      </w:pPr>
      <w:rPr>
        <w:rFonts w:hint="default"/>
        <w:lang w:val="ru-RU" w:eastAsia="en-US" w:bidi="ar-SA"/>
      </w:rPr>
    </w:lvl>
    <w:lvl w:ilvl="3" w:tplc="DF8CA598">
      <w:numFmt w:val="bullet"/>
      <w:lvlText w:val="•"/>
      <w:lvlJc w:val="left"/>
      <w:pPr>
        <w:ind w:left="1563" w:hanging="144"/>
      </w:pPr>
      <w:rPr>
        <w:rFonts w:hint="default"/>
        <w:lang w:val="ru-RU" w:eastAsia="en-US" w:bidi="ar-SA"/>
      </w:rPr>
    </w:lvl>
    <w:lvl w:ilvl="4" w:tplc="25E8C27C">
      <w:numFmt w:val="bullet"/>
      <w:lvlText w:val="•"/>
      <w:lvlJc w:val="left"/>
      <w:pPr>
        <w:ind w:left="1997" w:hanging="144"/>
      </w:pPr>
      <w:rPr>
        <w:rFonts w:hint="default"/>
        <w:lang w:val="ru-RU" w:eastAsia="en-US" w:bidi="ar-SA"/>
      </w:rPr>
    </w:lvl>
    <w:lvl w:ilvl="5" w:tplc="C74EB2F0">
      <w:numFmt w:val="bullet"/>
      <w:lvlText w:val="•"/>
      <w:lvlJc w:val="left"/>
      <w:pPr>
        <w:ind w:left="2432" w:hanging="144"/>
      </w:pPr>
      <w:rPr>
        <w:rFonts w:hint="default"/>
        <w:lang w:val="ru-RU" w:eastAsia="en-US" w:bidi="ar-SA"/>
      </w:rPr>
    </w:lvl>
    <w:lvl w:ilvl="6" w:tplc="19DA3ABC">
      <w:numFmt w:val="bullet"/>
      <w:lvlText w:val="•"/>
      <w:lvlJc w:val="left"/>
      <w:pPr>
        <w:ind w:left="2866" w:hanging="144"/>
      </w:pPr>
      <w:rPr>
        <w:rFonts w:hint="default"/>
        <w:lang w:val="ru-RU" w:eastAsia="en-US" w:bidi="ar-SA"/>
      </w:rPr>
    </w:lvl>
    <w:lvl w:ilvl="7" w:tplc="A1E69D5C">
      <w:numFmt w:val="bullet"/>
      <w:lvlText w:val="•"/>
      <w:lvlJc w:val="left"/>
      <w:pPr>
        <w:ind w:left="3300" w:hanging="144"/>
      </w:pPr>
      <w:rPr>
        <w:rFonts w:hint="default"/>
        <w:lang w:val="ru-RU" w:eastAsia="en-US" w:bidi="ar-SA"/>
      </w:rPr>
    </w:lvl>
    <w:lvl w:ilvl="8" w:tplc="822C633A">
      <w:numFmt w:val="bullet"/>
      <w:lvlText w:val="•"/>
      <w:lvlJc w:val="left"/>
      <w:pPr>
        <w:ind w:left="3735" w:hanging="144"/>
      </w:pPr>
      <w:rPr>
        <w:rFonts w:hint="default"/>
        <w:lang w:val="ru-RU" w:eastAsia="en-US" w:bidi="ar-SA"/>
      </w:rPr>
    </w:lvl>
  </w:abstractNum>
  <w:abstractNum w:abstractNumId="37">
    <w:nsid w:val="11551587"/>
    <w:multiLevelType w:val="hybridMultilevel"/>
    <w:tmpl w:val="12E06738"/>
    <w:lvl w:ilvl="0" w:tplc="3D0A251A">
      <w:start w:val="1"/>
      <w:numFmt w:val="decimal"/>
      <w:lvlText w:val="%1."/>
      <w:lvlJc w:val="left"/>
      <w:pPr>
        <w:ind w:left="1400" w:hanging="245"/>
        <w:jc w:val="left"/>
      </w:pPr>
      <w:rPr>
        <w:rFonts w:ascii="Times New Roman" w:eastAsia="Times New Roman" w:hAnsi="Times New Roman" w:cs="Times New Roman" w:hint="default"/>
        <w:b/>
        <w:bCs/>
        <w:i/>
        <w:iCs/>
        <w:w w:val="100"/>
        <w:sz w:val="24"/>
        <w:szCs w:val="24"/>
        <w:lang w:val="ru-RU" w:eastAsia="en-US" w:bidi="ar-SA"/>
      </w:rPr>
    </w:lvl>
    <w:lvl w:ilvl="1" w:tplc="B0C4F900">
      <w:numFmt w:val="bullet"/>
      <w:lvlText w:val="•"/>
      <w:lvlJc w:val="left"/>
      <w:pPr>
        <w:ind w:left="2420" w:hanging="245"/>
      </w:pPr>
      <w:rPr>
        <w:rFonts w:hint="default"/>
        <w:lang w:val="ru-RU" w:eastAsia="en-US" w:bidi="ar-SA"/>
      </w:rPr>
    </w:lvl>
    <w:lvl w:ilvl="2" w:tplc="2B48E942">
      <w:numFmt w:val="bullet"/>
      <w:lvlText w:val="•"/>
      <w:lvlJc w:val="left"/>
      <w:pPr>
        <w:ind w:left="3440" w:hanging="245"/>
      </w:pPr>
      <w:rPr>
        <w:rFonts w:hint="default"/>
        <w:lang w:val="ru-RU" w:eastAsia="en-US" w:bidi="ar-SA"/>
      </w:rPr>
    </w:lvl>
    <w:lvl w:ilvl="3" w:tplc="3F146D32">
      <w:numFmt w:val="bullet"/>
      <w:lvlText w:val="•"/>
      <w:lvlJc w:val="left"/>
      <w:pPr>
        <w:ind w:left="4461" w:hanging="245"/>
      </w:pPr>
      <w:rPr>
        <w:rFonts w:hint="default"/>
        <w:lang w:val="ru-RU" w:eastAsia="en-US" w:bidi="ar-SA"/>
      </w:rPr>
    </w:lvl>
    <w:lvl w:ilvl="4" w:tplc="7D0CC60A">
      <w:numFmt w:val="bullet"/>
      <w:lvlText w:val="•"/>
      <w:lvlJc w:val="left"/>
      <w:pPr>
        <w:ind w:left="5481" w:hanging="245"/>
      </w:pPr>
      <w:rPr>
        <w:rFonts w:hint="default"/>
        <w:lang w:val="ru-RU" w:eastAsia="en-US" w:bidi="ar-SA"/>
      </w:rPr>
    </w:lvl>
    <w:lvl w:ilvl="5" w:tplc="17CA27FC">
      <w:numFmt w:val="bullet"/>
      <w:lvlText w:val="•"/>
      <w:lvlJc w:val="left"/>
      <w:pPr>
        <w:ind w:left="6502" w:hanging="245"/>
      </w:pPr>
      <w:rPr>
        <w:rFonts w:hint="default"/>
        <w:lang w:val="ru-RU" w:eastAsia="en-US" w:bidi="ar-SA"/>
      </w:rPr>
    </w:lvl>
    <w:lvl w:ilvl="6" w:tplc="70E6C27C">
      <w:numFmt w:val="bullet"/>
      <w:lvlText w:val="•"/>
      <w:lvlJc w:val="left"/>
      <w:pPr>
        <w:ind w:left="7522" w:hanging="245"/>
      </w:pPr>
      <w:rPr>
        <w:rFonts w:hint="default"/>
        <w:lang w:val="ru-RU" w:eastAsia="en-US" w:bidi="ar-SA"/>
      </w:rPr>
    </w:lvl>
    <w:lvl w:ilvl="7" w:tplc="A572AFAA">
      <w:numFmt w:val="bullet"/>
      <w:lvlText w:val="•"/>
      <w:lvlJc w:val="left"/>
      <w:pPr>
        <w:ind w:left="8542" w:hanging="245"/>
      </w:pPr>
      <w:rPr>
        <w:rFonts w:hint="default"/>
        <w:lang w:val="ru-RU" w:eastAsia="en-US" w:bidi="ar-SA"/>
      </w:rPr>
    </w:lvl>
    <w:lvl w:ilvl="8" w:tplc="7EA2A876">
      <w:numFmt w:val="bullet"/>
      <w:lvlText w:val="•"/>
      <w:lvlJc w:val="left"/>
      <w:pPr>
        <w:ind w:left="9563" w:hanging="245"/>
      </w:pPr>
      <w:rPr>
        <w:rFonts w:hint="default"/>
        <w:lang w:val="ru-RU" w:eastAsia="en-US" w:bidi="ar-SA"/>
      </w:rPr>
    </w:lvl>
  </w:abstractNum>
  <w:abstractNum w:abstractNumId="38">
    <w:nsid w:val="12CD712B"/>
    <w:multiLevelType w:val="hybridMultilevel"/>
    <w:tmpl w:val="BA669136"/>
    <w:lvl w:ilvl="0" w:tplc="3088235C">
      <w:numFmt w:val="bullet"/>
      <w:lvlText w:val="–"/>
      <w:lvlJc w:val="left"/>
      <w:pPr>
        <w:ind w:left="110" w:hanging="390"/>
      </w:pPr>
      <w:rPr>
        <w:rFonts w:ascii="Times New Roman" w:eastAsia="Times New Roman" w:hAnsi="Times New Roman" w:cs="Times New Roman" w:hint="default"/>
        <w:w w:val="100"/>
        <w:sz w:val="24"/>
        <w:szCs w:val="24"/>
        <w:lang w:val="ru-RU" w:eastAsia="en-US" w:bidi="ar-SA"/>
      </w:rPr>
    </w:lvl>
    <w:lvl w:ilvl="1" w:tplc="ECA409CA">
      <w:numFmt w:val="bullet"/>
      <w:lvlText w:val="•"/>
      <w:lvlJc w:val="left"/>
      <w:pPr>
        <w:ind w:left="424" w:hanging="390"/>
      </w:pPr>
      <w:rPr>
        <w:rFonts w:hint="default"/>
        <w:lang w:val="ru-RU" w:eastAsia="en-US" w:bidi="ar-SA"/>
      </w:rPr>
    </w:lvl>
    <w:lvl w:ilvl="2" w:tplc="FD929284">
      <w:numFmt w:val="bullet"/>
      <w:lvlText w:val="•"/>
      <w:lvlJc w:val="left"/>
      <w:pPr>
        <w:ind w:left="728" w:hanging="390"/>
      </w:pPr>
      <w:rPr>
        <w:rFonts w:hint="default"/>
        <w:lang w:val="ru-RU" w:eastAsia="en-US" w:bidi="ar-SA"/>
      </w:rPr>
    </w:lvl>
    <w:lvl w:ilvl="3" w:tplc="7C183172">
      <w:numFmt w:val="bullet"/>
      <w:lvlText w:val="•"/>
      <w:lvlJc w:val="left"/>
      <w:pPr>
        <w:ind w:left="1033" w:hanging="390"/>
      </w:pPr>
      <w:rPr>
        <w:rFonts w:hint="default"/>
        <w:lang w:val="ru-RU" w:eastAsia="en-US" w:bidi="ar-SA"/>
      </w:rPr>
    </w:lvl>
    <w:lvl w:ilvl="4" w:tplc="61D49834">
      <w:numFmt w:val="bullet"/>
      <w:lvlText w:val="•"/>
      <w:lvlJc w:val="left"/>
      <w:pPr>
        <w:ind w:left="1337" w:hanging="390"/>
      </w:pPr>
      <w:rPr>
        <w:rFonts w:hint="default"/>
        <w:lang w:val="ru-RU" w:eastAsia="en-US" w:bidi="ar-SA"/>
      </w:rPr>
    </w:lvl>
    <w:lvl w:ilvl="5" w:tplc="82BCDABA">
      <w:numFmt w:val="bullet"/>
      <w:lvlText w:val="•"/>
      <w:lvlJc w:val="left"/>
      <w:pPr>
        <w:ind w:left="1642" w:hanging="390"/>
      </w:pPr>
      <w:rPr>
        <w:rFonts w:hint="default"/>
        <w:lang w:val="ru-RU" w:eastAsia="en-US" w:bidi="ar-SA"/>
      </w:rPr>
    </w:lvl>
    <w:lvl w:ilvl="6" w:tplc="BDE0EA4E">
      <w:numFmt w:val="bullet"/>
      <w:lvlText w:val="•"/>
      <w:lvlJc w:val="left"/>
      <w:pPr>
        <w:ind w:left="1946" w:hanging="390"/>
      </w:pPr>
      <w:rPr>
        <w:rFonts w:hint="default"/>
        <w:lang w:val="ru-RU" w:eastAsia="en-US" w:bidi="ar-SA"/>
      </w:rPr>
    </w:lvl>
    <w:lvl w:ilvl="7" w:tplc="4D32CDE2">
      <w:numFmt w:val="bullet"/>
      <w:lvlText w:val="•"/>
      <w:lvlJc w:val="left"/>
      <w:pPr>
        <w:ind w:left="2250" w:hanging="390"/>
      </w:pPr>
      <w:rPr>
        <w:rFonts w:hint="default"/>
        <w:lang w:val="ru-RU" w:eastAsia="en-US" w:bidi="ar-SA"/>
      </w:rPr>
    </w:lvl>
    <w:lvl w:ilvl="8" w:tplc="075E1740">
      <w:numFmt w:val="bullet"/>
      <w:lvlText w:val="•"/>
      <w:lvlJc w:val="left"/>
      <w:pPr>
        <w:ind w:left="2555" w:hanging="390"/>
      </w:pPr>
      <w:rPr>
        <w:rFonts w:hint="default"/>
        <w:lang w:val="ru-RU" w:eastAsia="en-US" w:bidi="ar-SA"/>
      </w:rPr>
    </w:lvl>
  </w:abstractNum>
  <w:abstractNum w:abstractNumId="39">
    <w:nsid w:val="135276AC"/>
    <w:multiLevelType w:val="hybridMultilevel"/>
    <w:tmpl w:val="FC86406C"/>
    <w:lvl w:ilvl="0" w:tplc="C826101E">
      <w:numFmt w:val="bullet"/>
      <w:lvlText w:val="-"/>
      <w:lvlJc w:val="left"/>
      <w:pPr>
        <w:ind w:left="2110" w:hanging="149"/>
      </w:pPr>
      <w:rPr>
        <w:rFonts w:ascii="Times New Roman" w:eastAsia="Times New Roman" w:hAnsi="Times New Roman" w:cs="Times New Roman" w:hint="default"/>
        <w:i/>
        <w:iCs/>
        <w:w w:val="99"/>
        <w:sz w:val="24"/>
        <w:szCs w:val="24"/>
        <w:lang w:val="ru-RU" w:eastAsia="en-US" w:bidi="ar-SA"/>
      </w:rPr>
    </w:lvl>
    <w:lvl w:ilvl="1" w:tplc="CD6088EC">
      <w:numFmt w:val="bullet"/>
      <w:lvlText w:val="•"/>
      <w:lvlJc w:val="left"/>
      <w:pPr>
        <w:ind w:left="3068" w:hanging="149"/>
      </w:pPr>
      <w:rPr>
        <w:rFonts w:hint="default"/>
        <w:lang w:val="ru-RU" w:eastAsia="en-US" w:bidi="ar-SA"/>
      </w:rPr>
    </w:lvl>
    <w:lvl w:ilvl="2" w:tplc="60D40FD8">
      <w:numFmt w:val="bullet"/>
      <w:lvlText w:val="•"/>
      <w:lvlJc w:val="left"/>
      <w:pPr>
        <w:ind w:left="4016" w:hanging="149"/>
      </w:pPr>
      <w:rPr>
        <w:rFonts w:hint="default"/>
        <w:lang w:val="ru-RU" w:eastAsia="en-US" w:bidi="ar-SA"/>
      </w:rPr>
    </w:lvl>
    <w:lvl w:ilvl="3" w:tplc="199E38E6">
      <w:numFmt w:val="bullet"/>
      <w:lvlText w:val="•"/>
      <w:lvlJc w:val="left"/>
      <w:pPr>
        <w:ind w:left="4965" w:hanging="149"/>
      </w:pPr>
      <w:rPr>
        <w:rFonts w:hint="default"/>
        <w:lang w:val="ru-RU" w:eastAsia="en-US" w:bidi="ar-SA"/>
      </w:rPr>
    </w:lvl>
    <w:lvl w:ilvl="4" w:tplc="34D642A2">
      <w:numFmt w:val="bullet"/>
      <w:lvlText w:val="•"/>
      <w:lvlJc w:val="left"/>
      <w:pPr>
        <w:ind w:left="5913" w:hanging="149"/>
      </w:pPr>
      <w:rPr>
        <w:rFonts w:hint="default"/>
        <w:lang w:val="ru-RU" w:eastAsia="en-US" w:bidi="ar-SA"/>
      </w:rPr>
    </w:lvl>
    <w:lvl w:ilvl="5" w:tplc="C89C858C">
      <w:numFmt w:val="bullet"/>
      <w:lvlText w:val="•"/>
      <w:lvlJc w:val="left"/>
      <w:pPr>
        <w:ind w:left="6862" w:hanging="149"/>
      </w:pPr>
      <w:rPr>
        <w:rFonts w:hint="default"/>
        <w:lang w:val="ru-RU" w:eastAsia="en-US" w:bidi="ar-SA"/>
      </w:rPr>
    </w:lvl>
    <w:lvl w:ilvl="6" w:tplc="C85CE9B2">
      <w:numFmt w:val="bullet"/>
      <w:lvlText w:val="•"/>
      <w:lvlJc w:val="left"/>
      <w:pPr>
        <w:ind w:left="7810" w:hanging="149"/>
      </w:pPr>
      <w:rPr>
        <w:rFonts w:hint="default"/>
        <w:lang w:val="ru-RU" w:eastAsia="en-US" w:bidi="ar-SA"/>
      </w:rPr>
    </w:lvl>
    <w:lvl w:ilvl="7" w:tplc="CF242A62">
      <w:numFmt w:val="bullet"/>
      <w:lvlText w:val="•"/>
      <w:lvlJc w:val="left"/>
      <w:pPr>
        <w:ind w:left="8758" w:hanging="149"/>
      </w:pPr>
      <w:rPr>
        <w:rFonts w:hint="default"/>
        <w:lang w:val="ru-RU" w:eastAsia="en-US" w:bidi="ar-SA"/>
      </w:rPr>
    </w:lvl>
    <w:lvl w:ilvl="8" w:tplc="423A2008">
      <w:numFmt w:val="bullet"/>
      <w:lvlText w:val="•"/>
      <w:lvlJc w:val="left"/>
      <w:pPr>
        <w:ind w:left="9707" w:hanging="149"/>
      </w:pPr>
      <w:rPr>
        <w:rFonts w:hint="default"/>
        <w:lang w:val="ru-RU" w:eastAsia="en-US" w:bidi="ar-SA"/>
      </w:rPr>
    </w:lvl>
  </w:abstractNum>
  <w:abstractNum w:abstractNumId="40">
    <w:nsid w:val="14AF35AB"/>
    <w:multiLevelType w:val="hybridMultilevel"/>
    <w:tmpl w:val="25707EFE"/>
    <w:lvl w:ilvl="0" w:tplc="72161EF2">
      <w:numFmt w:val="bullet"/>
      <w:lvlText w:val="–"/>
      <w:lvlJc w:val="left"/>
      <w:pPr>
        <w:ind w:left="1082" w:hanging="606"/>
      </w:pPr>
      <w:rPr>
        <w:rFonts w:ascii="Times New Roman" w:eastAsia="Times New Roman" w:hAnsi="Times New Roman" w:cs="Times New Roman" w:hint="default"/>
        <w:w w:val="100"/>
        <w:sz w:val="24"/>
        <w:szCs w:val="24"/>
        <w:lang w:val="ru-RU" w:eastAsia="en-US" w:bidi="ar-SA"/>
      </w:rPr>
    </w:lvl>
    <w:lvl w:ilvl="1" w:tplc="ABA44B1C">
      <w:numFmt w:val="bullet"/>
      <w:lvlText w:val="•"/>
      <w:lvlJc w:val="left"/>
      <w:pPr>
        <w:ind w:left="1385" w:hanging="606"/>
      </w:pPr>
      <w:rPr>
        <w:rFonts w:hint="default"/>
        <w:lang w:val="ru-RU" w:eastAsia="en-US" w:bidi="ar-SA"/>
      </w:rPr>
    </w:lvl>
    <w:lvl w:ilvl="2" w:tplc="E1E0D934">
      <w:numFmt w:val="bullet"/>
      <w:lvlText w:val="•"/>
      <w:lvlJc w:val="left"/>
      <w:pPr>
        <w:ind w:left="1690" w:hanging="606"/>
      </w:pPr>
      <w:rPr>
        <w:rFonts w:hint="default"/>
        <w:lang w:val="ru-RU" w:eastAsia="en-US" w:bidi="ar-SA"/>
      </w:rPr>
    </w:lvl>
    <w:lvl w:ilvl="3" w:tplc="5D7822AA">
      <w:numFmt w:val="bullet"/>
      <w:lvlText w:val="•"/>
      <w:lvlJc w:val="left"/>
      <w:pPr>
        <w:ind w:left="1995" w:hanging="606"/>
      </w:pPr>
      <w:rPr>
        <w:rFonts w:hint="default"/>
        <w:lang w:val="ru-RU" w:eastAsia="en-US" w:bidi="ar-SA"/>
      </w:rPr>
    </w:lvl>
    <w:lvl w:ilvl="4" w:tplc="41CCBE62">
      <w:numFmt w:val="bullet"/>
      <w:lvlText w:val="•"/>
      <w:lvlJc w:val="left"/>
      <w:pPr>
        <w:ind w:left="2300" w:hanging="606"/>
      </w:pPr>
      <w:rPr>
        <w:rFonts w:hint="default"/>
        <w:lang w:val="ru-RU" w:eastAsia="en-US" w:bidi="ar-SA"/>
      </w:rPr>
    </w:lvl>
    <w:lvl w:ilvl="5" w:tplc="4080ED12">
      <w:numFmt w:val="bullet"/>
      <w:lvlText w:val="•"/>
      <w:lvlJc w:val="left"/>
      <w:pPr>
        <w:ind w:left="2605" w:hanging="606"/>
      </w:pPr>
      <w:rPr>
        <w:rFonts w:hint="default"/>
        <w:lang w:val="ru-RU" w:eastAsia="en-US" w:bidi="ar-SA"/>
      </w:rPr>
    </w:lvl>
    <w:lvl w:ilvl="6" w:tplc="6D609A0E">
      <w:numFmt w:val="bullet"/>
      <w:lvlText w:val="•"/>
      <w:lvlJc w:val="left"/>
      <w:pPr>
        <w:ind w:left="2911" w:hanging="606"/>
      </w:pPr>
      <w:rPr>
        <w:rFonts w:hint="default"/>
        <w:lang w:val="ru-RU" w:eastAsia="en-US" w:bidi="ar-SA"/>
      </w:rPr>
    </w:lvl>
    <w:lvl w:ilvl="7" w:tplc="87E4D0A0">
      <w:numFmt w:val="bullet"/>
      <w:lvlText w:val="•"/>
      <w:lvlJc w:val="left"/>
      <w:pPr>
        <w:ind w:left="3216" w:hanging="606"/>
      </w:pPr>
      <w:rPr>
        <w:rFonts w:hint="default"/>
        <w:lang w:val="ru-RU" w:eastAsia="en-US" w:bidi="ar-SA"/>
      </w:rPr>
    </w:lvl>
    <w:lvl w:ilvl="8" w:tplc="43CA2302">
      <w:numFmt w:val="bullet"/>
      <w:lvlText w:val="•"/>
      <w:lvlJc w:val="left"/>
      <w:pPr>
        <w:ind w:left="3521" w:hanging="606"/>
      </w:pPr>
      <w:rPr>
        <w:rFonts w:hint="default"/>
        <w:lang w:val="ru-RU" w:eastAsia="en-US" w:bidi="ar-SA"/>
      </w:rPr>
    </w:lvl>
  </w:abstractNum>
  <w:abstractNum w:abstractNumId="41">
    <w:nsid w:val="154F3D5F"/>
    <w:multiLevelType w:val="hybridMultilevel"/>
    <w:tmpl w:val="2E722884"/>
    <w:lvl w:ilvl="0" w:tplc="DB54D0AC">
      <w:numFmt w:val="bullet"/>
      <w:lvlText w:val="-"/>
      <w:lvlJc w:val="left"/>
      <w:pPr>
        <w:ind w:left="2110" w:hanging="144"/>
      </w:pPr>
      <w:rPr>
        <w:rFonts w:ascii="Times New Roman" w:eastAsia="Times New Roman" w:hAnsi="Times New Roman" w:cs="Times New Roman" w:hint="default"/>
        <w:i/>
        <w:iCs/>
        <w:w w:val="99"/>
        <w:sz w:val="24"/>
        <w:szCs w:val="24"/>
        <w:lang w:val="ru-RU" w:eastAsia="en-US" w:bidi="ar-SA"/>
      </w:rPr>
    </w:lvl>
    <w:lvl w:ilvl="1" w:tplc="F55A209E">
      <w:numFmt w:val="bullet"/>
      <w:lvlText w:val="•"/>
      <w:lvlJc w:val="left"/>
      <w:pPr>
        <w:ind w:left="3068" w:hanging="144"/>
      </w:pPr>
      <w:rPr>
        <w:rFonts w:hint="default"/>
        <w:lang w:val="ru-RU" w:eastAsia="en-US" w:bidi="ar-SA"/>
      </w:rPr>
    </w:lvl>
    <w:lvl w:ilvl="2" w:tplc="C23895F2">
      <w:numFmt w:val="bullet"/>
      <w:lvlText w:val="•"/>
      <w:lvlJc w:val="left"/>
      <w:pPr>
        <w:ind w:left="4016" w:hanging="144"/>
      </w:pPr>
      <w:rPr>
        <w:rFonts w:hint="default"/>
        <w:lang w:val="ru-RU" w:eastAsia="en-US" w:bidi="ar-SA"/>
      </w:rPr>
    </w:lvl>
    <w:lvl w:ilvl="3" w:tplc="0720C300">
      <w:numFmt w:val="bullet"/>
      <w:lvlText w:val="•"/>
      <w:lvlJc w:val="left"/>
      <w:pPr>
        <w:ind w:left="4965" w:hanging="144"/>
      </w:pPr>
      <w:rPr>
        <w:rFonts w:hint="default"/>
        <w:lang w:val="ru-RU" w:eastAsia="en-US" w:bidi="ar-SA"/>
      </w:rPr>
    </w:lvl>
    <w:lvl w:ilvl="4" w:tplc="4BE88CA8">
      <w:numFmt w:val="bullet"/>
      <w:lvlText w:val="•"/>
      <w:lvlJc w:val="left"/>
      <w:pPr>
        <w:ind w:left="5913" w:hanging="144"/>
      </w:pPr>
      <w:rPr>
        <w:rFonts w:hint="default"/>
        <w:lang w:val="ru-RU" w:eastAsia="en-US" w:bidi="ar-SA"/>
      </w:rPr>
    </w:lvl>
    <w:lvl w:ilvl="5" w:tplc="89061656">
      <w:numFmt w:val="bullet"/>
      <w:lvlText w:val="•"/>
      <w:lvlJc w:val="left"/>
      <w:pPr>
        <w:ind w:left="6862" w:hanging="144"/>
      </w:pPr>
      <w:rPr>
        <w:rFonts w:hint="default"/>
        <w:lang w:val="ru-RU" w:eastAsia="en-US" w:bidi="ar-SA"/>
      </w:rPr>
    </w:lvl>
    <w:lvl w:ilvl="6" w:tplc="271E24F4">
      <w:numFmt w:val="bullet"/>
      <w:lvlText w:val="•"/>
      <w:lvlJc w:val="left"/>
      <w:pPr>
        <w:ind w:left="7810" w:hanging="144"/>
      </w:pPr>
      <w:rPr>
        <w:rFonts w:hint="default"/>
        <w:lang w:val="ru-RU" w:eastAsia="en-US" w:bidi="ar-SA"/>
      </w:rPr>
    </w:lvl>
    <w:lvl w:ilvl="7" w:tplc="F000BC66">
      <w:numFmt w:val="bullet"/>
      <w:lvlText w:val="•"/>
      <w:lvlJc w:val="left"/>
      <w:pPr>
        <w:ind w:left="8758" w:hanging="144"/>
      </w:pPr>
      <w:rPr>
        <w:rFonts w:hint="default"/>
        <w:lang w:val="ru-RU" w:eastAsia="en-US" w:bidi="ar-SA"/>
      </w:rPr>
    </w:lvl>
    <w:lvl w:ilvl="8" w:tplc="16F8A628">
      <w:numFmt w:val="bullet"/>
      <w:lvlText w:val="•"/>
      <w:lvlJc w:val="left"/>
      <w:pPr>
        <w:ind w:left="9707" w:hanging="144"/>
      </w:pPr>
      <w:rPr>
        <w:rFonts w:hint="default"/>
        <w:lang w:val="ru-RU" w:eastAsia="en-US" w:bidi="ar-SA"/>
      </w:rPr>
    </w:lvl>
  </w:abstractNum>
  <w:abstractNum w:abstractNumId="42">
    <w:nsid w:val="15563544"/>
    <w:multiLevelType w:val="hybridMultilevel"/>
    <w:tmpl w:val="3E025AC4"/>
    <w:lvl w:ilvl="0" w:tplc="71125080">
      <w:start w:val="1"/>
      <w:numFmt w:val="decimal"/>
      <w:lvlText w:val="%1)"/>
      <w:lvlJc w:val="left"/>
      <w:pPr>
        <w:ind w:left="1400" w:hanging="264"/>
        <w:jc w:val="left"/>
      </w:pPr>
      <w:rPr>
        <w:rFonts w:ascii="Times New Roman" w:eastAsia="Times New Roman" w:hAnsi="Times New Roman" w:cs="Times New Roman" w:hint="default"/>
        <w:w w:val="99"/>
        <w:sz w:val="24"/>
        <w:szCs w:val="24"/>
        <w:lang w:val="ru-RU" w:eastAsia="en-US" w:bidi="ar-SA"/>
      </w:rPr>
    </w:lvl>
    <w:lvl w:ilvl="1" w:tplc="AFE46370">
      <w:numFmt w:val="bullet"/>
      <w:lvlText w:val="•"/>
      <w:lvlJc w:val="left"/>
      <w:pPr>
        <w:ind w:left="2420" w:hanging="264"/>
      </w:pPr>
      <w:rPr>
        <w:rFonts w:hint="default"/>
        <w:lang w:val="ru-RU" w:eastAsia="en-US" w:bidi="ar-SA"/>
      </w:rPr>
    </w:lvl>
    <w:lvl w:ilvl="2" w:tplc="27BA6F56">
      <w:numFmt w:val="bullet"/>
      <w:lvlText w:val="•"/>
      <w:lvlJc w:val="left"/>
      <w:pPr>
        <w:ind w:left="3440" w:hanging="264"/>
      </w:pPr>
      <w:rPr>
        <w:rFonts w:hint="default"/>
        <w:lang w:val="ru-RU" w:eastAsia="en-US" w:bidi="ar-SA"/>
      </w:rPr>
    </w:lvl>
    <w:lvl w:ilvl="3" w:tplc="AF8CFC08">
      <w:numFmt w:val="bullet"/>
      <w:lvlText w:val="•"/>
      <w:lvlJc w:val="left"/>
      <w:pPr>
        <w:ind w:left="4461" w:hanging="264"/>
      </w:pPr>
      <w:rPr>
        <w:rFonts w:hint="default"/>
        <w:lang w:val="ru-RU" w:eastAsia="en-US" w:bidi="ar-SA"/>
      </w:rPr>
    </w:lvl>
    <w:lvl w:ilvl="4" w:tplc="8BBA080C">
      <w:numFmt w:val="bullet"/>
      <w:lvlText w:val="•"/>
      <w:lvlJc w:val="left"/>
      <w:pPr>
        <w:ind w:left="5481" w:hanging="264"/>
      </w:pPr>
      <w:rPr>
        <w:rFonts w:hint="default"/>
        <w:lang w:val="ru-RU" w:eastAsia="en-US" w:bidi="ar-SA"/>
      </w:rPr>
    </w:lvl>
    <w:lvl w:ilvl="5" w:tplc="101C731E">
      <w:numFmt w:val="bullet"/>
      <w:lvlText w:val="•"/>
      <w:lvlJc w:val="left"/>
      <w:pPr>
        <w:ind w:left="6502" w:hanging="264"/>
      </w:pPr>
      <w:rPr>
        <w:rFonts w:hint="default"/>
        <w:lang w:val="ru-RU" w:eastAsia="en-US" w:bidi="ar-SA"/>
      </w:rPr>
    </w:lvl>
    <w:lvl w:ilvl="6" w:tplc="BCA472A8">
      <w:numFmt w:val="bullet"/>
      <w:lvlText w:val="•"/>
      <w:lvlJc w:val="left"/>
      <w:pPr>
        <w:ind w:left="7522" w:hanging="264"/>
      </w:pPr>
      <w:rPr>
        <w:rFonts w:hint="default"/>
        <w:lang w:val="ru-RU" w:eastAsia="en-US" w:bidi="ar-SA"/>
      </w:rPr>
    </w:lvl>
    <w:lvl w:ilvl="7" w:tplc="F454F006">
      <w:numFmt w:val="bullet"/>
      <w:lvlText w:val="•"/>
      <w:lvlJc w:val="left"/>
      <w:pPr>
        <w:ind w:left="8542" w:hanging="264"/>
      </w:pPr>
      <w:rPr>
        <w:rFonts w:hint="default"/>
        <w:lang w:val="ru-RU" w:eastAsia="en-US" w:bidi="ar-SA"/>
      </w:rPr>
    </w:lvl>
    <w:lvl w:ilvl="8" w:tplc="9D148C26">
      <w:numFmt w:val="bullet"/>
      <w:lvlText w:val="•"/>
      <w:lvlJc w:val="left"/>
      <w:pPr>
        <w:ind w:left="9563" w:hanging="264"/>
      </w:pPr>
      <w:rPr>
        <w:rFonts w:hint="default"/>
        <w:lang w:val="ru-RU" w:eastAsia="en-US" w:bidi="ar-SA"/>
      </w:rPr>
    </w:lvl>
  </w:abstractNum>
  <w:abstractNum w:abstractNumId="43">
    <w:nsid w:val="166D1186"/>
    <w:multiLevelType w:val="hybridMultilevel"/>
    <w:tmpl w:val="0AA24D08"/>
    <w:lvl w:ilvl="0" w:tplc="90CC5C7A">
      <w:start w:val="1"/>
      <w:numFmt w:val="decimal"/>
      <w:lvlText w:val="%1."/>
      <w:lvlJc w:val="left"/>
      <w:pPr>
        <w:ind w:left="924" w:hanging="245"/>
        <w:jc w:val="left"/>
      </w:pPr>
      <w:rPr>
        <w:rFonts w:ascii="Times New Roman" w:eastAsia="Times New Roman" w:hAnsi="Times New Roman" w:cs="Times New Roman" w:hint="default"/>
        <w:b/>
        <w:bCs/>
        <w:w w:val="100"/>
        <w:sz w:val="24"/>
        <w:szCs w:val="24"/>
        <w:lang w:val="ru-RU" w:eastAsia="en-US" w:bidi="ar-SA"/>
      </w:rPr>
    </w:lvl>
    <w:lvl w:ilvl="1" w:tplc="348A242C">
      <w:numFmt w:val="bullet"/>
      <w:lvlText w:val=""/>
      <w:lvlJc w:val="left"/>
      <w:pPr>
        <w:ind w:left="1400" w:hanging="360"/>
      </w:pPr>
      <w:rPr>
        <w:rFonts w:ascii="Wingdings" w:eastAsia="Wingdings" w:hAnsi="Wingdings" w:cs="Wingdings" w:hint="default"/>
        <w:w w:val="100"/>
        <w:sz w:val="24"/>
        <w:szCs w:val="24"/>
        <w:lang w:val="ru-RU" w:eastAsia="en-US" w:bidi="ar-SA"/>
      </w:rPr>
    </w:lvl>
    <w:lvl w:ilvl="2" w:tplc="141CE3DC">
      <w:numFmt w:val="bullet"/>
      <w:lvlText w:val="•"/>
      <w:lvlJc w:val="left"/>
      <w:pPr>
        <w:ind w:left="2389" w:hanging="360"/>
      </w:pPr>
      <w:rPr>
        <w:rFonts w:hint="default"/>
        <w:lang w:val="ru-RU" w:eastAsia="en-US" w:bidi="ar-SA"/>
      </w:rPr>
    </w:lvl>
    <w:lvl w:ilvl="3" w:tplc="0044951C">
      <w:numFmt w:val="bullet"/>
      <w:lvlText w:val="•"/>
      <w:lvlJc w:val="left"/>
      <w:pPr>
        <w:ind w:left="3378" w:hanging="360"/>
      </w:pPr>
      <w:rPr>
        <w:rFonts w:hint="default"/>
        <w:lang w:val="ru-RU" w:eastAsia="en-US" w:bidi="ar-SA"/>
      </w:rPr>
    </w:lvl>
    <w:lvl w:ilvl="4" w:tplc="C6729A5C">
      <w:numFmt w:val="bullet"/>
      <w:lvlText w:val="•"/>
      <w:lvlJc w:val="left"/>
      <w:pPr>
        <w:ind w:left="4368" w:hanging="360"/>
      </w:pPr>
      <w:rPr>
        <w:rFonts w:hint="default"/>
        <w:lang w:val="ru-RU" w:eastAsia="en-US" w:bidi="ar-SA"/>
      </w:rPr>
    </w:lvl>
    <w:lvl w:ilvl="5" w:tplc="6A20E0B0">
      <w:numFmt w:val="bullet"/>
      <w:lvlText w:val="•"/>
      <w:lvlJc w:val="left"/>
      <w:pPr>
        <w:ind w:left="5357" w:hanging="360"/>
      </w:pPr>
      <w:rPr>
        <w:rFonts w:hint="default"/>
        <w:lang w:val="ru-RU" w:eastAsia="en-US" w:bidi="ar-SA"/>
      </w:rPr>
    </w:lvl>
    <w:lvl w:ilvl="6" w:tplc="78FCBBC0">
      <w:numFmt w:val="bullet"/>
      <w:lvlText w:val="•"/>
      <w:lvlJc w:val="left"/>
      <w:pPr>
        <w:ind w:left="6346" w:hanging="360"/>
      </w:pPr>
      <w:rPr>
        <w:rFonts w:hint="default"/>
        <w:lang w:val="ru-RU" w:eastAsia="en-US" w:bidi="ar-SA"/>
      </w:rPr>
    </w:lvl>
    <w:lvl w:ilvl="7" w:tplc="5502A3F6">
      <w:numFmt w:val="bullet"/>
      <w:lvlText w:val="•"/>
      <w:lvlJc w:val="left"/>
      <w:pPr>
        <w:ind w:left="7336" w:hanging="360"/>
      </w:pPr>
      <w:rPr>
        <w:rFonts w:hint="default"/>
        <w:lang w:val="ru-RU" w:eastAsia="en-US" w:bidi="ar-SA"/>
      </w:rPr>
    </w:lvl>
    <w:lvl w:ilvl="8" w:tplc="94F03D64">
      <w:numFmt w:val="bullet"/>
      <w:lvlText w:val="•"/>
      <w:lvlJc w:val="left"/>
      <w:pPr>
        <w:ind w:left="8325" w:hanging="360"/>
      </w:pPr>
      <w:rPr>
        <w:rFonts w:hint="default"/>
        <w:lang w:val="ru-RU" w:eastAsia="en-US" w:bidi="ar-SA"/>
      </w:rPr>
    </w:lvl>
  </w:abstractNum>
  <w:abstractNum w:abstractNumId="44">
    <w:nsid w:val="1675310A"/>
    <w:multiLevelType w:val="hybridMultilevel"/>
    <w:tmpl w:val="0CBCEF40"/>
    <w:lvl w:ilvl="0" w:tplc="226E5BB0">
      <w:numFmt w:val="bullet"/>
      <w:lvlText w:val="•"/>
      <w:lvlJc w:val="left"/>
      <w:pPr>
        <w:ind w:left="2120" w:hanging="360"/>
      </w:pPr>
      <w:rPr>
        <w:rFonts w:ascii="Arial MT" w:eastAsia="Arial MT" w:hAnsi="Arial MT" w:cs="Arial MT" w:hint="default"/>
        <w:w w:val="100"/>
        <w:sz w:val="24"/>
        <w:szCs w:val="24"/>
        <w:lang w:val="ru-RU" w:eastAsia="en-US" w:bidi="ar-SA"/>
      </w:rPr>
    </w:lvl>
    <w:lvl w:ilvl="1" w:tplc="D4FECC00">
      <w:numFmt w:val="bullet"/>
      <w:lvlText w:val="•"/>
      <w:lvlJc w:val="left"/>
      <w:pPr>
        <w:ind w:left="3068" w:hanging="360"/>
      </w:pPr>
      <w:rPr>
        <w:rFonts w:hint="default"/>
        <w:lang w:val="ru-RU" w:eastAsia="en-US" w:bidi="ar-SA"/>
      </w:rPr>
    </w:lvl>
    <w:lvl w:ilvl="2" w:tplc="D1A418D6">
      <w:numFmt w:val="bullet"/>
      <w:lvlText w:val="•"/>
      <w:lvlJc w:val="left"/>
      <w:pPr>
        <w:ind w:left="4016" w:hanging="360"/>
      </w:pPr>
      <w:rPr>
        <w:rFonts w:hint="default"/>
        <w:lang w:val="ru-RU" w:eastAsia="en-US" w:bidi="ar-SA"/>
      </w:rPr>
    </w:lvl>
    <w:lvl w:ilvl="3" w:tplc="1F02ECB0">
      <w:numFmt w:val="bullet"/>
      <w:lvlText w:val="•"/>
      <w:lvlJc w:val="left"/>
      <w:pPr>
        <w:ind w:left="4965" w:hanging="360"/>
      </w:pPr>
      <w:rPr>
        <w:rFonts w:hint="default"/>
        <w:lang w:val="ru-RU" w:eastAsia="en-US" w:bidi="ar-SA"/>
      </w:rPr>
    </w:lvl>
    <w:lvl w:ilvl="4" w:tplc="BB02B6EE">
      <w:numFmt w:val="bullet"/>
      <w:lvlText w:val="•"/>
      <w:lvlJc w:val="left"/>
      <w:pPr>
        <w:ind w:left="5913" w:hanging="360"/>
      </w:pPr>
      <w:rPr>
        <w:rFonts w:hint="default"/>
        <w:lang w:val="ru-RU" w:eastAsia="en-US" w:bidi="ar-SA"/>
      </w:rPr>
    </w:lvl>
    <w:lvl w:ilvl="5" w:tplc="483A5DF8">
      <w:numFmt w:val="bullet"/>
      <w:lvlText w:val="•"/>
      <w:lvlJc w:val="left"/>
      <w:pPr>
        <w:ind w:left="6862" w:hanging="360"/>
      </w:pPr>
      <w:rPr>
        <w:rFonts w:hint="default"/>
        <w:lang w:val="ru-RU" w:eastAsia="en-US" w:bidi="ar-SA"/>
      </w:rPr>
    </w:lvl>
    <w:lvl w:ilvl="6" w:tplc="53CE637C">
      <w:numFmt w:val="bullet"/>
      <w:lvlText w:val="•"/>
      <w:lvlJc w:val="left"/>
      <w:pPr>
        <w:ind w:left="7810" w:hanging="360"/>
      </w:pPr>
      <w:rPr>
        <w:rFonts w:hint="default"/>
        <w:lang w:val="ru-RU" w:eastAsia="en-US" w:bidi="ar-SA"/>
      </w:rPr>
    </w:lvl>
    <w:lvl w:ilvl="7" w:tplc="1060AB50">
      <w:numFmt w:val="bullet"/>
      <w:lvlText w:val="•"/>
      <w:lvlJc w:val="left"/>
      <w:pPr>
        <w:ind w:left="8758" w:hanging="360"/>
      </w:pPr>
      <w:rPr>
        <w:rFonts w:hint="default"/>
        <w:lang w:val="ru-RU" w:eastAsia="en-US" w:bidi="ar-SA"/>
      </w:rPr>
    </w:lvl>
    <w:lvl w:ilvl="8" w:tplc="BA10A89A">
      <w:numFmt w:val="bullet"/>
      <w:lvlText w:val="•"/>
      <w:lvlJc w:val="left"/>
      <w:pPr>
        <w:ind w:left="9707" w:hanging="360"/>
      </w:pPr>
      <w:rPr>
        <w:rFonts w:hint="default"/>
        <w:lang w:val="ru-RU" w:eastAsia="en-US" w:bidi="ar-SA"/>
      </w:rPr>
    </w:lvl>
  </w:abstractNum>
  <w:abstractNum w:abstractNumId="45">
    <w:nsid w:val="16C77C64"/>
    <w:multiLevelType w:val="hybridMultilevel"/>
    <w:tmpl w:val="A65EDAF4"/>
    <w:lvl w:ilvl="0" w:tplc="53069AA2">
      <w:numFmt w:val="bullet"/>
      <w:lvlText w:val=""/>
      <w:lvlJc w:val="left"/>
      <w:pPr>
        <w:ind w:left="2120" w:hanging="360"/>
      </w:pPr>
      <w:rPr>
        <w:rFonts w:ascii="Symbol" w:eastAsia="Symbol" w:hAnsi="Symbol" w:cs="Symbol" w:hint="default"/>
        <w:w w:val="100"/>
        <w:sz w:val="24"/>
        <w:szCs w:val="24"/>
        <w:lang w:val="ru-RU" w:eastAsia="en-US" w:bidi="ar-SA"/>
      </w:rPr>
    </w:lvl>
    <w:lvl w:ilvl="1" w:tplc="B5983E70">
      <w:numFmt w:val="bullet"/>
      <w:lvlText w:val="•"/>
      <w:lvlJc w:val="left"/>
      <w:pPr>
        <w:ind w:left="3068" w:hanging="360"/>
      </w:pPr>
      <w:rPr>
        <w:rFonts w:hint="default"/>
        <w:lang w:val="ru-RU" w:eastAsia="en-US" w:bidi="ar-SA"/>
      </w:rPr>
    </w:lvl>
    <w:lvl w:ilvl="2" w:tplc="CA4C57EC">
      <w:numFmt w:val="bullet"/>
      <w:lvlText w:val="•"/>
      <w:lvlJc w:val="left"/>
      <w:pPr>
        <w:ind w:left="4016" w:hanging="360"/>
      </w:pPr>
      <w:rPr>
        <w:rFonts w:hint="default"/>
        <w:lang w:val="ru-RU" w:eastAsia="en-US" w:bidi="ar-SA"/>
      </w:rPr>
    </w:lvl>
    <w:lvl w:ilvl="3" w:tplc="6714E750">
      <w:numFmt w:val="bullet"/>
      <w:lvlText w:val="•"/>
      <w:lvlJc w:val="left"/>
      <w:pPr>
        <w:ind w:left="4965" w:hanging="360"/>
      </w:pPr>
      <w:rPr>
        <w:rFonts w:hint="default"/>
        <w:lang w:val="ru-RU" w:eastAsia="en-US" w:bidi="ar-SA"/>
      </w:rPr>
    </w:lvl>
    <w:lvl w:ilvl="4" w:tplc="A0B25BFC">
      <w:numFmt w:val="bullet"/>
      <w:lvlText w:val="•"/>
      <w:lvlJc w:val="left"/>
      <w:pPr>
        <w:ind w:left="5913" w:hanging="360"/>
      </w:pPr>
      <w:rPr>
        <w:rFonts w:hint="default"/>
        <w:lang w:val="ru-RU" w:eastAsia="en-US" w:bidi="ar-SA"/>
      </w:rPr>
    </w:lvl>
    <w:lvl w:ilvl="5" w:tplc="32ECFAD8">
      <w:numFmt w:val="bullet"/>
      <w:lvlText w:val="•"/>
      <w:lvlJc w:val="left"/>
      <w:pPr>
        <w:ind w:left="6862" w:hanging="360"/>
      </w:pPr>
      <w:rPr>
        <w:rFonts w:hint="default"/>
        <w:lang w:val="ru-RU" w:eastAsia="en-US" w:bidi="ar-SA"/>
      </w:rPr>
    </w:lvl>
    <w:lvl w:ilvl="6" w:tplc="DA00D8C6">
      <w:numFmt w:val="bullet"/>
      <w:lvlText w:val="•"/>
      <w:lvlJc w:val="left"/>
      <w:pPr>
        <w:ind w:left="7810" w:hanging="360"/>
      </w:pPr>
      <w:rPr>
        <w:rFonts w:hint="default"/>
        <w:lang w:val="ru-RU" w:eastAsia="en-US" w:bidi="ar-SA"/>
      </w:rPr>
    </w:lvl>
    <w:lvl w:ilvl="7" w:tplc="9CF4D6B6">
      <w:numFmt w:val="bullet"/>
      <w:lvlText w:val="•"/>
      <w:lvlJc w:val="left"/>
      <w:pPr>
        <w:ind w:left="8758" w:hanging="360"/>
      </w:pPr>
      <w:rPr>
        <w:rFonts w:hint="default"/>
        <w:lang w:val="ru-RU" w:eastAsia="en-US" w:bidi="ar-SA"/>
      </w:rPr>
    </w:lvl>
    <w:lvl w:ilvl="8" w:tplc="AC66317C">
      <w:numFmt w:val="bullet"/>
      <w:lvlText w:val="•"/>
      <w:lvlJc w:val="left"/>
      <w:pPr>
        <w:ind w:left="9707" w:hanging="360"/>
      </w:pPr>
      <w:rPr>
        <w:rFonts w:hint="default"/>
        <w:lang w:val="ru-RU" w:eastAsia="en-US" w:bidi="ar-SA"/>
      </w:rPr>
    </w:lvl>
  </w:abstractNum>
  <w:abstractNum w:abstractNumId="46">
    <w:nsid w:val="17A250A1"/>
    <w:multiLevelType w:val="multilevel"/>
    <w:tmpl w:val="7318CBF8"/>
    <w:lvl w:ilvl="0">
      <w:start w:val="1"/>
      <w:numFmt w:val="decimal"/>
      <w:lvlText w:val="%1"/>
      <w:lvlJc w:val="left"/>
      <w:pPr>
        <w:ind w:left="1400" w:hanging="523"/>
        <w:jc w:val="left"/>
      </w:pPr>
      <w:rPr>
        <w:rFonts w:hint="default"/>
        <w:lang w:val="ru-RU" w:eastAsia="en-US" w:bidi="ar-SA"/>
      </w:rPr>
    </w:lvl>
    <w:lvl w:ilvl="1">
      <w:start w:val="2"/>
      <w:numFmt w:val="decimal"/>
      <w:lvlText w:val="%1.%2."/>
      <w:lvlJc w:val="left"/>
      <w:pPr>
        <w:ind w:left="1400" w:hanging="523"/>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2403" w:hanging="721"/>
        <w:jc w:val="left"/>
      </w:pPr>
      <w:rPr>
        <w:rFonts w:hint="default"/>
        <w:b/>
        <w:bCs/>
        <w:spacing w:val="-5"/>
        <w:w w:val="100"/>
        <w:lang w:val="ru-RU" w:eastAsia="en-US" w:bidi="ar-SA"/>
      </w:rPr>
    </w:lvl>
    <w:lvl w:ilvl="3">
      <w:start w:val="1"/>
      <w:numFmt w:val="decimal"/>
      <w:lvlText w:val="%1.%2.%3.%4."/>
      <w:lvlJc w:val="left"/>
      <w:pPr>
        <w:ind w:left="2181" w:hanging="721"/>
        <w:jc w:val="left"/>
      </w:pPr>
      <w:rPr>
        <w:rFonts w:ascii="Times New Roman" w:eastAsia="Times New Roman" w:hAnsi="Times New Roman" w:cs="Times New Roman" w:hint="default"/>
        <w:b/>
        <w:bCs/>
        <w:i/>
        <w:iCs/>
        <w:spacing w:val="-5"/>
        <w:w w:val="100"/>
        <w:sz w:val="24"/>
        <w:szCs w:val="24"/>
        <w:lang w:val="ru-RU" w:eastAsia="en-US" w:bidi="ar-SA"/>
      </w:rPr>
    </w:lvl>
    <w:lvl w:ilvl="4">
      <w:numFmt w:val="bullet"/>
      <w:lvlText w:val="–"/>
      <w:lvlJc w:val="left"/>
      <w:pPr>
        <w:ind w:left="2120" w:hanging="721"/>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3934" w:hanging="721"/>
      </w:pPr>
      <w:rPr>
        <w:rFonts w:hint="default"/>
        <w:lang w:val="ru-RU" w:eastAsia="en-US" w:bidi="ar-SA"/>
      </w:rPr>
    </w:lvl>
    <w:lvl w:ilvl="6">
      <w:numFmt w:val="bullet"/>
      <w:lvlText w:val="•"/>
      <w:lvlJc w:val="left"/>
      <w:pPr>
        <w:ind w:left="5468" w:hanging="721"/>
      </w:pPr>
      <w:rPr>
        <w:rFonts w:hint="default"/>
        <w:lang w:val="ru-RU" w:eastAsia="en-US" w:bidi="ar-SA"/>
      </w:rPr>
    </w:lvl>
    <w:lvl w:ilvl="7">
      <w:numFmt w:val="bullet"/>
      <w:lvlText w:val="•"/>
      <w:lvlJc w:val="left"/>
      <w:pPr>
        <w:ind w:left="7002" w:hanging="721"/>
      </w:pPr>
      <w:rPr>
        <w:rFonts w:hint="default"/>
        <w:lang w:val="ru-RU" w:eastAsia="en-US" w:bidi="ar-SA"/>
      </w:rPr>
    </w:lvl>
    <w:lvl w:ilvl="8">
      <w:numFmt w:val="bullet"/>
      <w:lvlText w:val="•"/>
      <w:lvlJc w:val="left"/>
      <w:pPr>
        <w:ind w:left="8536" w:hanging="721"/>
      </w:pPr>
      <w:rPr>
        <w:rFonts w:hint="default"/>
        <w:lang w:val="ru-RU" w:eastAsia="en-US" w:bidi="ar-SA"/>
      </w:rPr>
    </w:lvl>
  </w:abstractNum>
  <w:abstractNum w:abstractNumId="47">
    <w:nsid w:val="18505BAB"/>
    <w:multiLevelType w:val="hybridMultilevel"/>
    <w:tmpl w:val="DD2ECBC6"/>
    <w:lvl w:ilvl="0" w:tplc="DFECE3DA">
      <w:numFmt w:val="bullet"/>
      <w:lvlText w:val="-"/>
      <w:lvlJc w:val="left"/>
      <w:pPr>
        <w:ind w:left="1400" w:hanging="144"/>
      </w:pPr>
      <w:rPr>
        <w:rFonts w:ascii="Times New Roman" w:eastAsia="Times New Roman" w:hAnsi="Times New Roman" w:cs="Times New Roman" w:hint="default"/>
        <w:i/>
        <w:iCs/>
        <w:w w:val="99"/>
        <w:sz w:val="24"/>
        <w:szCs w:val="24"/>
        <w:lang w:val="ru-RU" w:eastAsia="en-US" w:bidi="ar-SA"/>
      </w:rPr>
    </w:lvl>
    <w:lvl w:ilvl="1" w:tplc="AE101A94">
      <w:numFmt w:val="bullet"/>
      <w:lvlText w:val="-"/>
      <w:lvlJc w:val="left"/>
      <w:pPr>
        <w:ind w:left="1760" w:hanging="159"/>
      </w:pPr>
      <w:rPr>
        <w:rFonts w:ascii="Times New Roman" w:eastAsia="Times New Roman" w:hAnsi="Times New Roman" w:cs="Times New Roman" w:hint="default"/>
        <w:w w:val="99"/>
        <w:sz w:val="24"/>
        <w:szCs w:val="24"/>
        <w:lang w:val="ru-RU" w:eastAsia="en-US" w:bidi="ar-SA"/>
      </w:rPr>
    </w:lvl>
    <w:lvl w:ilvl="2" w:tplc="22BAB4D2">
      <w:numFmt w:val="bullet"/>
      <w:lvlText w:val="-"/>
      <w:lvlJc w:val="left"/>
      <w:pPr>
        <w:ind w:left="2110" w:hanging="231"/>
      </w:pPr>
      <w:rPr>
        <w:rFonts w:ascii="Times New Roman" w:eastAsia="Times New Roman" w:hAnsi="Times New Roman" w:cs="Times New Roman" w:hint="default"/>
        <w:w w:val="99"/>
        <w:sz w:val="24"/>
        <w:szCs w:val="24"/>
        <w:lang w:val="ru-RU" w:eastAsia="en-US" w:bidi="ar-SA"/>
      </w:rPr>
    </w:lvl>
    <w:lvl w:ilvl="3" w:tplc="52DC2834">
      <w:numFmt w:val="bullet"/>
      <w:lvlText w:val="•"/>
      <w:lvlJc w:val="left"/>
      <w:pPr>
        <w:ind w:left="2260" w:hanging="231"/>
      </w:pPr>
      <w:rPr>
        <w:rFonts w:hint="default"/>
        <w:lang w:val="ru-RU" w:eastAsia="en-US" w:bidi="ar-SA"/>
      </w:rPr>
    </w:lvl>
    <w:lvl w:ilvl="4" w:tplc="AEA0DD5E">
      <w:numFmt w:val="bullet"/>
      <w:lvlText w:val="•"/>
      <w:lvlJc w:val="left"/>
      <w:pPr>
        <w:ind w:left="3594" w:hanging="231"/>
      </w:pPr>
      <w:rPr>
        <w:rFonts w:hint="default"/>
        <w:lang w:val="ru-RU" w:eastAsia="en-US" w:bidi="ar-SA"/>
      </w:rPr>
    </w:lvl>
    <w:lvl w:ilvl="5" w:tplc="0396EA48">
      <w:numFmt w:val="bullet"/>
      <w:lvlText w:val="•"/>
      <w:lvlJc w:val="left"/>
      <w:pPr>
        <w:ind w:left="4929" w:hanging="231"/>
      </w:pPr>
      <w:rPr>
        <w:rFonts w:hint="default"/>
        <w:lang w:val="ru-RU" w:eastAsia="en-US" w:bidi="ar-SA"/>
      </w:rPr>
    </w:lvl>
    <w:lvl w:ilvl="6" w:tplc="4D1A6206">
      <w:numFmt w:val="bullet"/>
      <w:lvlText w:val="•"/>
      <w:lvlJc w:val="left"/>
      <w:pPr>
        <w:ind w:left="6264" w:hanging="231"/>
      </w:pPr>
      <w:rPr>
        <w:rFonts w:hint="default"/>
        <w:lang w:val="ru-RU" w:eastAsia="en-US" w:bidi="ar-SA"/>
      </w:rPr>
    </w:lvl>
    <w:lvl w:ilvl="7" w:tplc="06D46ABC">
      <w:numFmt w:val="bullet"/>
      <w:lvlText w:val="•"/>
      <w:lvlJc w:val="left"/>
      <w:pPr>
        <w:ind w:left="7599" w:hanging="231"/>
      </w:pPr>
      <w:rPr>
        <w:rFonts w:hint="default"/>
        <w:lang w:val="ru-RU" w:eastAsia="en-US" w:bidi="ar-SA"/>
      </w:rPr>
    </w:lvl>
    <w:lvl w:ilvl="8" w:tplc="0AC219C6">
      <w:numFmt w:val="bullet"/>
      <w:lvlText w:val="•"/>
      <w:lvlJc w:val="left"/>
      <w:pPr>
        <w:ind w:left="8934" w:hanging="231"/>
      </w:pPr>
      <w:rPr>
        <w:rFonts w:hint="default"/>
        <w:lang w:val="ru-RU" w:eastAsia="en-US" w:bidi="ar-SA"/>
      </w:rPr>
    </w:lvl>
  </w:abstractNum>
  <w:abstractNum w:abstractNumId="48">
    <w:nsid w:val="19700EC2"/>
    <w:multiLevelType w:val="hybridMultilevel"/>
    <w:tmpl w:val="CA62A0E4"/>
    <w:lvl w:ilvl="0" w:tplc="D59C4422">
      <w:numFmt w:val="bullet"/>
      <w:lvlText w:val="•"/>
      <w:lvlJc w:val="left"/>
      <w:pPr>
        <w:ind w:left="1400" w:hanging="144"/>
      </w:pPr>
      <w:rPr>
        <w:rFonts w:ascii="Times New Roman" w:eastAsia="Times New Roman" w:hAnsi="Times New Roman" w:cs="Times New Roman" w:hint="default"/>
        <w:w w:val="100"/>
        <w:sz w:val="24"/>
        <w:szCs w:val="24"/>
        <w:lang w:val="ru-RU" w:eastAsia="en-US" w:bidi="ar-SA"/>
      </w:rPr>
    </w:lvl>
    <w:lvl w:ilvl="1" w:tplc="38AEC8D2">
      <w:numFmt w:val="bullet"/>
      <w:lvlText w:val="•"/>
      <w:lvlJc w:val="left"/>
      <w:pPr>
        <w:ind w:left="2420" w:hanging="144"/>
      </w:pPr>
      <w:rPr>
        <w:rFonts w:hint="default"/>
        <w:lang w:val="ru-RU" w:eastAsia="en-US" w:bidi="ar-SA"/>
      </w:rPr>
    </w:lvl>
    <w:lvl w:ilvl="2" w:tplc="AA0C375A">
      <w:numFmt w:val="bullet"/>
      <w:lvlText w:val="•"/>
      <w:lvlJc w:val="left"/>
      <w:pPr>
        <w:ind w:left="3440" w:hanging="144"/>
      </w:pPr>
      <w:rPr>
        <w:rFonts w:hint="default"/>
        <w:lang w:val="ru-RU" w:eastAsia="en-US" w:bidi="ar-SA"/>
      </w:rPr>
    </w:lvl>
    <w:lvl w:ilvl="3" w:tplc="C660F60A">
      <w:numFmt w:val="bullet"/>
      <w:lvlText w:val="•"/>
      <w:lvlJc w:val="left"/>
      <w:pPr>
        <w:ind w:left="4461" w:hanging="144"/>
      </w:pPr>
      <w:rPr>
        <w:rFonts w:hint="default"/>
        <w:lang w:val="ru-RU" w:eastAsia="en-US" w:bidi="ar-SA"/>
      </w:rPr>
    </w:lvl>
    <w:lvl w:ilvl="4" w:tplc="6AAA5ABC">
      <w:numFmt w:val="bullet"/>
      <w:lvlText w:val="•"/>
      <w:lvlJc w:val="left"/>
      <w:pPr>
        <w:ind w:left="5481" w:hanging="144"/>
      </w:pPr>
      <w:rPr>
        <w:rFonts w:hint="default"/>
        <w:lang w:val="ru-RU" w:eastAsia="en-US" w:bidi="ar-SA"/>
      </w:rPr>
    </w:lvl>
    <w:lvl w:ilvl="5" w:tplc="77A4627C">
      <w:numFmt w:val="bullet"/>
      <w:lvlText w:val="•"/>
      <w:lvlJc w:val="left"/>
      <w:pPr>
        <w:ind w:left="6502" w:hanging="144"/>
      </w:pPr>
      <w:rPr>
        <w:rFonts w:hint="default"/>
        <w:lang w:val="ru-RU" w:eastAsia="en-US" w:bidi="ar-SA"/>
      </w:rPr>
    </w:lvl>
    <w:lvl w:ilvl="6" w:tplc="B666D766">
      <w:numFmt w:val="bullet"/>
      <w:lvlText w:val="•"/>
      <w:lvlJc w:val="left"/>
      <w:pPr>
        <w:ind w:left="7522" w:hanging="144"/>
      </w:pPr>
      <w:rPr>
        <w:rFonts w:hint="default"/>
        <w:lang w:val="ru-RU" w:eastAsia="en-US" w:bidi="ar-SA"/>
      </w:rPr>
    </w:lvl>
    <w:lvl w:ilvl="7" w:tplc="131683BE">
      <w:numFmt w:val="bullet"/>
      <w:lvlText w:val="•"/>
      <w:lvlJc w:val="left"/>
      <w:pPr>
        <w:ind w:left="8542" w:hanging="144"/>
      </w:pPr>
      <w:rPr>
        <w:rFonts w:hint="default"/>
        <w:lang w:val="ru-RU" w:eastAsia="en-US" w:bidi="ar-SA"/>
      </w:rPr>
    </w:lvl>
    <w:lvl w:ilvl="8" w:tplc="7C5AE6E8">
      <w:numFmt w:val="bullet"/>
      <w:lvlText w:val="•"/>
      <w:lvlJc w:val="left"/>
      <w:pPr>
        <w:ind w:left="9563" w:hanging="144"/>
      </w:pPr>
      <w:rPr>
        <w:rFonts w:hint="default"/>
        <w:lang w:val="ru-RU" w:eastAsia="en-US" w:bidi="ar-SA"/>
      </w:rPr>
    </w:lvl>
  </w:abstractNum>
  <w:abstractNum w:abstractNumId="49">
    <w:nsid w:val="19E23170"/>
    <w:multiLevelType w:val="hybridMultilevel"/>
    <w:tmpl w:val="84F2B2FE"/>
    <w:lvl w:ilvl="0" w:tplc="704A3096">
      <w:numFmt w:val="bullet"/>
      <w:lvlText w:val=""/>
      <w:lvlJc w:val="left"/>
      <w:pPr>
        <w:ind w:left="1400" w:hanging="284"/>
      </w:pPr>
      <w:rPr>
        <w:rFonts w:ascii="Symbol" w:eastAsia="Symbol" w:hAnsi="Symbol" w:cs="Symbol" w:hint="default"/>
        <w:w w:val="100"/>
        <w:sz w:val="24"/>
        <w:szCs w:val="24"/>
        <w:lang w:val="ru-RU" w:eastAsia="en-US" w:bidi="ar-SA"/>
      </w:rPr>
    </w:lvl>
    <w:lvl w:ilvl="1" w:tplc="756AE6C0">
      <w:numFmt w:val="bullet"/>
      <w:lvlText w:val="•"/>
      <w:lvlJc w:val="left"/>
      <w:pPr>
        <w:ind w:left="2420" w:hanging="284"/>
      </w:pPr>
      <w:rPr>
        <w:rFonts w:hint="default"/>
        <w:lang w:val="ru-RU" w:eastAsia="en-US" w:bidi="ar-SA"/>
      </w:rPr>
    </w:lvl>
    <w:lvl w:ilvl="2" w:tplc="196A398C">
      <w:numFmt w:val="bullet"/>
      <w:lvlText w:val="•"/>
      <w:lvlJc w:val="left"/>
      <w:pPr>
        <w:ind w:left="3440" w:hanging="284"/>
      </w:pPr>
      <w:rPr>
        <w:rFonts w:hint="default"/>
        <w:lang w:val="ru-RU" w:eastAsia="en-US" w:bidi="ar-SA"/>
      </w:rPr>
    </w:lvl>
    <w:lvl w:ilvl="3" w:tplc="FF38C1AE">
      <w:numFmt w:val="bullet"/>
      <w:lvlText w:val="•"/>
      <w:lvlJc w:val="left"/>
      <w:pPr>
        <w:ind w:left="4461" w:hanging="284"/>
      </w:pPr>
      <w:rPr>
        <w:rFonts w:hint="default"/>
        <w:lang w:val="ru-RU" w:eastAsia="en-US" w:bidi="ar-SA"/>
      </w:rPr>
    </w:lvl>
    <w:lvl w:ilvl="4" w:tplc="BC4077F4">
      <w:numFmt w:val="bullet"/>
      <w:lvlText w:val="•"/>
      <w:lvlJc w:val="left"/>
      <w:pPr>
        <w:ind w:left="5481" w:hanging="284"/>
      </w:pPr>
      <w:rPr>
        <w:rFonts w:hint="default"/>
        <w:lang w:val="ru-RU" w:eastAsia="en-US" w:bidi="ar-SA"/>
      </w:rPr>
    </w:lvl>
    <w:lvl w:ilvl="5" w:tplc="3E0E2606">
      <w:numFmt w:val="bullet"/>
      <w:lvlText w:val="•"/>
      <w:lvlJc w:val="left"/>
      <w:pPr>
        <w:ind w:left="6502" w:hanging="284"/>
      </w:pPr>
      <w:rPr>
        <w:rFonts w:hint="default"/>
        <w:lang w:val="ru-RU" w:eastAsia="en-US" w:bidi="ar-SA"/>
      </w:rPr>
    </w:lvl>
    <w:lvl w:ilvl="6" w:tplc="3F7A83C6">
      <w:numFmt w:val="bullet"/>
      <w:lvlText w:val="•"/>
      <w:lvlJc w:val="left"/>
      <w:pPr>
        <w:ind w:left="7522" w:hanging="284"/>
      </w:pPr>
      <w:rPr>
        <w:rFonts w:hint="default"/>
        <w:lang w:val="ru-RU" w:eastAsia="en-US" w:bidi="ar-SA"/>
      </w:rPr>
    </w:lvl>
    <w:lvl w:ilvl="7" w:tplc="A7EA2A3E">
      <w:numFmt w:val="bullet"/>
      <w:lvlText w:val="•"/>
      <w:lvlJc w:val="left"/>
      <w:pPr>
        <w:ind w:left="8542" w:hanging="284"/>
      </w:pPr>
      <w:rPr>
        <w:rFonts w:hint="default"/>
        <w:lang w:val="ru-RU" w:eastAsia="en-US" w:bidi="ar-SA"/>
      </w:rPr>
    </w:lvl>
    <w:lvl w:ilvl="8" w:tplc="1B04C2D8">
      <w:numFmt w:val="bullet"/>
      <w:lvlText w:val="•"/>
      <w:lvlJc w:val="left"/>
      <w:pPr>
        <w:ind w:left="9563" w:hanging="284"/>
      </w:pPr>
      <w:rPr>
        <w:rFonts w:hint="default"/>
        <w:lang w:val="ru-RU" w:eastAsia="en-US" w:bidi="ar-SA"/>
      </w:rPr>
    </w:lvl>
  </w:abstractNum>
  <w:abstractNum w:abstractNumId="50">
    <w:nsid w:val="1AA612FC"/>
    <w:multiLevelType w:val="hybridMultilevel"/>
    <w:tmpl w:val="F68AC93C"/>
    <w:lvl w:ilvl="0" w:tplc="A79EE882">
      <w:numFmt w:val="bullet"/>
      <w:lvlText w:val=""/>
      <w:lvlJc w:val="left"/>
      <w:pPr>
        <w:ind w:left="2120" w:hanging="360"/>
      </w:pPr>
      <w:rPr>
        <w:rFonts w:ascii="Symbol" w:eastAsia="Symbol" w:hAnsi="Symbol" w:cs="Symbol" w:hint="default"/>
        <w:w w:val="100"/>
        <w:sz w:val="24"/>
        <w:szCs w:val="24"/>
        <w:lang w:val="ru-RU" w:eastAsia="en-US" w:bidi="ar-SA"/>
      </w:rPr>
    </w:lvl>
    <w:lvl w:ilvl="1" w:tplc="6EE26286">
      <w:numFmt w:val="bullet"/>
      <w:lvlText w:val="•"/>
      <w:lvlJc w:val="left"/>
      <w:pPr>
        <w:ind w:left="3068" w:hanging="360"/>
      </w:pPr>
      <w:rPr>
        <w:rFonts w:hint="default"/>
        <w:lang w:val="ru-RU" w:eastAsia="en-US" w:bidi="ar-SA"/>
      </w:rPr>
    </w:lvl>
    <w:lvl w:ilvl="2" w:tplc="373C4C20">
      <w:numFmt w:val="bullet"/>
      <w:lvlText w:val="•"/>
      <w:lvlJc w:val="left"/>
      <w:pPr>
        <w:ind w:left="4016" w:hanging="360"/>
      </w:pPr>
      <w:rPr>
        <w:rFonts w:hint="default"/>
        <w:lang w:val="ru-RU" w:eastAsia="en-US" w:bidi="ar-SA"/>
      </w:rPr>
    </w:lvl>
    <w:lvl w:ilvl="3" w:tplc="BE626C90">
      <w:numFmt w:val="bullet"/>
      <w:lvlText w:val="•"/>
      <w:lvlJc w:val="left"/>
      <w:pPr>
        <w:ind w:left="4965" w:hanging="360"/>
      </w:pPr>
      <w:rPr>
        <w:rFonts w:hint="default"/>
        <w:lang w:val="ru-RU" w:eastAsia="en-US" w:bidi="ar-SA"/>
      </w:rPr>
    </w:lvl>
    <w:lvl w:ilvl="4" w:tplc="274C0292">
      <w:numFmt w:val="bullet"/>
      <w:lvlText w:val="•"/>
      <w:lvlJc w:val="left"/>
      <w:pPr>
        <w:ind w:left="5913" w:hanging="360"/>
      </w:pPr>
      <w:rPr>
        <w:rFonts w:hint="default"/>
        <w:lang w:val="ru-RU" w:eastAsia="en-US" w:bidi="ar-SA"/>
      </w:rPr>
    </w:lvl>
    <w:lvl w:ilvl="5" w:tplc="01A0A766">
      <w:numFmt w:val="bullet"/>
      <w:lvlText w:val="•"/>
      <w:lvlJc w:val="left"/>
      <w:pPr>
        <w:ind w:left="6862" w:hanging="360"/>
      </w:pPr>
      <w:rPr>
        <w:rFonts w:hint="default"/>
        <w:lang w:val="ru-RU" w:eastAsia="en-US" w:bidi="ar-SA"/>
      </w:rPr>
    </w:lvl>
    <w:lvl w:ilvl="6" w:tplc="936ADC18">
      <w:numFmt w:val="bullet"/>
      <w:lvlText w:val="•"/>
      <w:lvlJc w:val="left"/>
      <w:pPr>
        <w:ind w:left="7810" w:hanging="360"/>
      </w:pPr>
      <w:rPr>
        <w:rFonts w:hint="default"/>
        <w:lang w:val="ru-RU" w:eastAsia="en-US" w:bidi="ar-SA"/>
      </w:rPr>
    </w:lvl>
    <w:lvl w:ilvl="7" w:tplc="0B02899C">
      <w:numFmt w:val="bullet"/>
      <w:lvlText w:val="•"/>
      <w:lvlJc w:val="left"/>
      <w:pPr>
        <w:ind w:left="8758" w:hanging="360"/>
      </w:pPr>
      <w:rPr>
        <w:rFonts w:hint="default"/>
        <w:lang w:val="ru-RU" w:eastAsia="en-US" w:bidi="ar-SA"/>
      </w:rPr>
    </w:lvl>
    <w:lvl w:ilvl="8" w:tplc="87AAF702">
      <w:numFmt w:val="bullet"/>
      <w:lvlText w:val="•"/>
      <w:lvlJc w:val="left"/>
      <w:pPr>
        <w:ind w:left="9707" w:hanging="360"/>
      </w:pPr>
      <w:rPr>
        <w:rFonts w:hint="default"/>
        <w:lang w:val="ru-RU" w:eastAsia="en-US" w:bidi="ar-SA"/>
      </w:rPr>
    </w:lvl>
  </w:abstractNum>
  <w:abstractNum w:abstractNumId="51">
    <w:nsid w:val="1C5943EC"/>
    <w:multiLevelType w:val="hybridMultilevel"/>
    <w:tmpl w:val="D88638AE"/>
    <w:lvl w:ilvl="0" w:tplc="C4325824">
      <w:numFmt w:val="bullet"/>
      <w:lvlText w:val=""/>
      <w:lvlJc w:val="left"/>
      <w:pPr>
        <w:ind w:left="2470" w:hanging="360"/>
      </w:pPr>
      <w:rPr>
        <w:rFonts w:ascii="Symbol" w:eastAsia="Symbol" w:hAnsi="Symbol" w:cs="Symbol" w:hint="default"/>
        <w:w w:val="100"/>
        <w:sz w:val="24"/>
        <w:szCs w:val="24"/>
        <w:lang w:val="ru-RU" w:eastAsia="en-US" w:bidi="ar-SA"/>
      </w:rPr>
    </w:lvl>
    <w:lvl w:ilvl="1" w:tplc="E1F653DA">
      <w:numFmt w:val="bullet"/>
      <w:lvlText w:val="•"/>
      <w:lvlJc w:val="left"/>
      <w:pPr>
        <w:ind w:left="3392" w:hanging="360"/>
      </w:pPr>
      <w:rPr>
        <w:rFonts w:hint="default"/>
        <w:lang w:val="ru-RU" w:eastAsia="en-US" w:bidi="ar-SA"/>
      </w:rPr>
    </w:lvl>
    <w:lvl w:ilvl="2" w:tplc="52C0FF5C">
      <w:numFmt w:val="bullet"/>
      <w:lvlText w:val="•"/>
      <w:lvlJc w:val="left"/>
      <w:pPr>
        <w:ind w:left="4304" w:hanging="360"/>
      </w:pPr>
      <w:rPr>
        <w:rFonts w:hint="default"/>
        <w:lang w:val="ru-RU" w:eastAsia="en-US" w:bidi="ar-SA"/>
      </w:rPr>
    </w:lvl>
    <w:lvl w:ilvl="3" w:tplc="1C066B0A">
      <w:numFmt w:val="bullet"/>
      <w:lvlText w:val="•"/>
      <w:lvlJc w:val="left"/>
      <w:pPr>
        <w:ind w:left="5217" w:hanging="360"/>
      </w:pPr>
      <w:rPr>
        <w:rFonts w:hint="default"/>
        <w:lang w:val="ru-RU" w:eastAsia="en-US" w:bidi="ar-SA"/>
      </w:rPr>
    </w:lvl>
    <w:lvl w:ilvl="4" w:tplc="D9EE1D5C">
      <w:numFmt w:val="bullet"/>
      <w:lvlText w:val="•"/>
      <w:lvlJc w:val="left"/>
      <w:pPr>
        <w:ind w:left="6129" w:hanging="360"/>
      </w:pPr>
      <w:rPr>
        <w:rFonts w:hint="default"/>
        <w:lang w:val="ru-RU" w:eastAsia="en-US" w:bidi="ar-SA"/>
      </w:rPr>
    </w:lvl>
    <w:lvl w:ilvl="5" w:tplc="D62E3BF6">
      <w:numFmt w:val="bullet"/>
      <w:lvlText w:val="•"/>
      <w:lvlJc w:val="left"/>
      <w:pPr>
        <w:ind w:left="7042" w:hanging="360"/>
      </w:pPr>
      <w:rPr>
        <w:rFonts w:hint="default"/>
        <w:lang w:val="ru-RU" w:eastAsia="en-US" w:bidi="ar-SA"/>
      </w:rPr>
    </w:lvl>
    <w:lvl w:ilvl="6" w:tplc="A7FABABC">
      <w:numFmt w:val="bullet"/>
      <w:lvlText w:val="•"/>
      <w:lvlJc w:val="left"/>
      <w:pPr>
        <w:ind w:left="7954" w:hanging="360"/>
      </w:pPr>
      <w:rPr>
        <w:rFonts w:hint="default"/>
        <w:lang w:val="ru-RU" w:eastAsia="en-US" w:bidi="ar-SA"/>
      </w:rPr>
    </w:lvl>
    <w:lvl w:ilvl="7" w:tplc="38683C5E">
      <w:numFmt w:val="bullet"/>
      <w:lvlText w:val="•"/>
      <w:lvlJc w:val="left"/>
      <w:pPr>
        <w:ind w:left="8866" w:hanging="360"/>
      </w:pPr>
      <w:rPr>
        <w:rFonts w:hint="default"/>
        <w:lang w:val="ru-RU" w:eastAsia="en-US" w:bidi="ar-SA"/>
      </w:rPr>
    </w:lvl>
    <w:lvl w:ilvl="8" w:tplc="66B6D35C">
      <w:numFmt w:val="bullet"/>
      <w:lvlText w:val="•"/>
      <w:lvlJc w:val="left"/>
      <w:pPr>
        <w:ind w:left="9779" w:hanging="360"/>
      </w:pPr>
      <w:rPr>
        <w:rFonts w:hint="default"/>
        <w:lang w:val="ru-RU" w:eastAsia="en-US" w:bidi="ar-SA"/>
      </w:rPr>
    </w:lvl>
  </w:abstractNum>
  <w:abstractNum w:abstractNumId="52">
    <w:nsid w:val="1D2A11D3"/>
    <w:multiLevelType w:val="hybridMultilevel"/>
    <w:tmpl w:val="E8C09878"/>
    <w:lvl w:ilvl="0" w:tplc="D14E5BC4">
      <w:numFmt w:val="bullet"/>
      <w:lvlText w:val="•"/>
      <w:lvlJc w:val="left"/>
      <w:pPr>
        <w:ind w:left="283" w:hanging="174"/>
      </w:pPr>
      <w:rPr>
        <w:rFonts w:ascii="Times New Roman" w:eastAsia="Times New Roman" w:hAnsi="Times New Roman" w:cs="Times New Roman" w:hint="default"/>
        <w:w w:val="100"/>
        <w:sz w:val="24"/>
        <w:szCs w:val="24"/>
        <w:lang w:val="ru-RU" w:eastAsia="en-US" w:bidi="ar-SA"/>
      </w:rPr>
    </w:lvl>
    <w:lvl w:ilvl="1" w:tplc="D5DE625A">
      <w:numFmt w:val="bullet"/>
      <w:lvlText w:val="•"/>
      <w:lvlJc w:val="left"/>
      <w:pPr>
        <w:ind w:left="1017" w:hanging="174"/>
      </w:pPr>
      <w:rPr>
        <w:rFonts w:hint="default"/>
        <w:lang w:val="ru-RU" w:eastAsia="en-US" w:bidi="ar-SA"/>
      </w:rPr>
    </w:lvl>
    <w:lvl w:ilvl="2" w:tplc="8F96CEC0">
      <w:numFmt w:val="bullet"/>
      <w:lvlText w:val="•"/>
      <w:lvlJc w:val="left"/>
      <w:pPr>
        <w:ind w:left="1754" w:hanging="174"/>
      </w:pPr>
      <w:rPr>
        <w:rFonts w:hint="default"/>
        <w:lang w:val="ru-RU" w:eastAsia="en-US" w:bidi="ar-SA"/>
      </w:rPr>
    </w:lvl>
    <w:lvl w:ilvl="3" w:tplc="4D367208">
      <w:numFmt w:val="bullet"/>
      <w:lvlText w:val="•"/>
      <w:lvlJc w:val="left"/>
      <w:pPr>
        <w:ind w:left="2491" w:hanging="174"/>
      </w:pPr>
      <w:rPr>
        <w:rFonts w:hint="default"/>
        <w:lang w:val="ru-RU" w:eastAsia="en-US" w:bidi="ar-SA"/>
      </w:rPr>
    </w:lvl>
    <w:lvl w:ilvl="4" w:tplc="40209746">
      <w:numFmt w:val="bullet"/>
      <w:lvlText w:val="•"/>
      <w:lvlJc w:val="left"/>
      <w:pPr>
        <w:ind w:left="3228" w:hanging="174"/>
      </w:pPr>
      <w:rPr>
        <w:rFonts w:hint="default"/>
        <w:lang w:val="ru-RU" w:eastAsia="en-US" w:bidi="ar-SA"/>
      </w:rPr>
    </w:lvl>
    <w:lvl w:ilvl="5" w:tplc="C52247D8">
      <w:numFmt w:val="bullet"/>
      <w:lvlText w:val="•"/>
      <w:lvlJc w:val="left"/>
      <w:pPr>
        <w:ind w:left="3965" w:hanging="174"/>
      </w:pPr>
      <w:rPr>
        <w:rFonts w:hint="default"/>
        <w:lang w:val="ru-RU" w:eastAsia="en-US" w:bidi="ar-SA"/>
      </w:rPr>
    </w:lvl>
    <w:lvl w:ilvl="6" w:tplc="AED4A0C4">
      <w:numFmt w:val="bullet"/>
      <w:lvlText w:val="•"/>
      <w:lvlJc w:val="left"/>
      <w:pPr>
        <w:ind w:left="4702" w:hanging="174"/>
      </w:pPr>
      <w:rPr>
        <w:rFonts w:hint="default"/>
        <w:lang w:val="ru-RU" w:eastAsia="en-US" w:bidi="ar-SA"/>
      </w:rPr>
    </w:lvl>
    <w:lvl w:ilvl="7" w:tplc="1F148496">
      <w:numFmt w:val="bullet"/>
      <w:lvlText w:val="•"/>
      <w:lvlJc w:val="left"/>
      <w:pPr>
        <w:ind w:left="5439" w:hanging="174"/>
      </w:pPr>
      <w:rPr>
        <w:rFonts w:hint="default"/>
        <w:lang w:val="ru-RU" w:eastAsia="en-US" w:bidi="ar-SA"/>
      </w:rPr>
    </w:lvl>
    <w:lvl w:ilvl="8" w:tplc="0B309E04">
      <w:numFmt w:val="bullet"/>
      <w:lvlText w:val="•"/>
      <w:lvlJc w:val="left"/>
      <w:pPr>
        <w:ind w:left="6176" w:hanging="174"/>
      </w:pPr>
      <w:rPr>
        <w:rFonts w:hint="default"/>
        <w:lang w:val="ru-RU" w:eastAsia="en-US" w:bidi="ar-SA"/>
      </w:rPr>
    </w:lvl>
  </w:abstractNum>
  <w:abstractNum w:abstractNumId="53">
    <w:nsid w:val="1DCC5C4D"/>
    <w:multiLevelType w:val="hybridMultilevel"/>
    <w:tmpl w:val="849A79B0"/>
    <w:lvl w:ilvl="0" w:tplc="FB70A776">
      <w:start w:val="6"/>
      <w:numFmt w:val="upperRoman"/>
      <w:lvlText w:val="%1."/>
      <w:lvlJc w:val="left"/>
      <w:pPr>
        <w:ind w:left="1788" w:hanging="389"/>
        <w:jc w:val="left"/>
      </w:pPr>
      <w:rPr>
        <w:rFonts w:ascii="Times New Roman" w:eastAsia="Times New Roman" w:hAnsi="Times New Roman" w:cs="Times New Roman" w:hint="default"/>
        <w:b/>
        <w:bCs/>
        <w:spacing w:val="-3"/>
        <w:w w:val="100"/>
        <w:sz w:val="24"/>
        <w:szCs w:val="24"/>
        <w:lang w:val="ru-RU" w:eastAsia="en-US" w:bidi="ar-SA"/>
      </w:rPr>
    </w:lvl>
    <w:lvl w:ilvl="1" w:tplc="F800A428">
      <w:numFmt w:val="bullet"/>
      <w:lvlText w:val="•"/>
      <w:lvlJc w:val="left"/>
      <w:pPr>
        <w:ind w:left="2762" w:hanging="389"/>
      </w:pPr>
      <w:rPr>
        <w:rFonts w:hint="default"/>
        <w:lang w:val="ru-RU" w:eastAsia="en-US" w:bidi="ar-SA"/>
      </w:rPr>
    </w:lvl>
    <w:lvl w:ilvl="2" w:tplc="2E26F38A">
      <w:numFmt w:val="bullet"/>
      <w:lvlText w:val="•"/>
      <w:lvlJc w:val="left"/>
      <w:pPr>
        <w:ind w:left="3744" w:hanging="389"/>
      </w:pPr>
      <w:rPr>
        <w:rFonts w:hint="default"/>
        <w:lang w:val="ru-RU" w:eastAsia="en-US" w:bidi="ar-SA"/>
      </w:rPr>
    </w:lvl>
    <w:lvl w:ilvl="3" w:tplc="A63A9BB0">
      <w:numFmt w:val="bullet"/>
      <w:lvlText w:val="•"/>
      <w:lvlJc w:val="left"/>
      <w:pPr>
        <w:ind w:left="4727" w:hanging="389"/>
      </w:pPr>
      <w:rPr>
        <w:rFonts w:hint="default"/>
        <w:lang w:val="ru-RU" w:eastAsia="en-US" w:bidi="ar-SA"/>
      </w:rPr>
    </w:lvl>
    <w:lvl w:ilvl="4" w:tplc="42121CE8">
      <w:numFmt w:val="bullet"/>
      <w:lvlText w:val="•"/>
      <w:lvlJc w:val="left"/>
      <w:pPr>
        <w:ind w:left="5709" w:hanging="389"/>
      </w:pPr>
      <w:rPr>
        <w:rFonts w:hint="default"/>
        <w:lang w:val="ru-RU" w:eastAsia="en-US" w:bidi="ar-SA"/>
      </w:rPr>
    </w:lvl>
    <w:lvl w:ilvl="5" w:tplc="4EA6A4B6">
      <w:numFmt w:val="bullet"/>
      <w:lvlText w:val="•"/>
      <w:lvlJc w:val="left"/>
      <w:pPr>
        <w:ind w:left="6692" w:hanging="389"/>
      </w:pPr>
      <w:rPr>
        <w:rFonts w:hint="default"/>
        <w:lang w:val="ru-RU" w:eastAsia="en-US" w:bidi="ar-SA"/>
      </w:rPr>
    </w:lvl>
    <w:lvl w:ilvl="6" w:tplc="45424B68">
      <w:numFmt w:val="bullet"/>
      <w:lvlText w:val="•"/>
      <w:lvlJc w:val="left"/>
      <w:pPr>
        <w:ind w:left="7674" w:hanging="389"/>
      </w:pPr>
      <w:rPr>
        <w:rFonts w:hint="default"/>
        <w:lang w:val="ru-RU" w:eastAsia="en-US" w:bidi="ar-SA"/>
      </w:rPr>
    </w:lvl>
    <w:lvl w:ilvl="7" w:tplc="55F04846">
      <w:numFmt w:val="bullet"/>
      <w:lvlText w:val="•"/>
      <w:lvlJc w:val="left"/>
      <w:pPr>
        <w:ind w:left="8656" w:hanging="389"/>
      </w:pPr>
      <w:rPr>
        <w:rFonts w:hint="default"/>
        <w:lang w:val="ru-RU" w:eastAsia="en-US" w:bidi="ar-SA"/>
      </w:rPr>
    </w:lvl>
    <w:lvl w:ilvl="8" w:tplc="F244C4F4">
      <w:numFmt w:val="bullet"/>
      <w:lvlText w:val="•"/>
      <w:lvlJc w:val="left"/>
      <w:pPr>
        <w:ind w:left="9639" w:hanging="389"/>
      </w:pPr>
      <w:rPr>
        <w:rFonts w:hint="default"/>
        <w:lang w:val="ru-RU" w:eastAsia="en-US" w:bidi="ar-SA"/>
      </w:rPr>
    </w:lvl>
  </w:abstractNum>
  <w:abstractNum w:abstractNumId="54">
    <w:nsid w:val="1E4A3E9F"/>
    <w:multiLevelType w:val="hybridMultilevel"/>
    <w:tmpl w:val="3AD2F288"/>
    <w:lvl w:ilvl="0" w:tplc="F1EEE23C">
      <w:numFmt w:val="bullet"/>
      <w:lvlText w:val="-"/>
      <w:lvlJc w:val="left"/>
      <w:pPr>
        <w:ind w:left="2110" w:hanging="140"/>
      </w:pPr>
      <w:rPr>
        <w:rFonts w:ascii="Times New Roman" w:eastAsia="Times New Roman" w:hAnsi="Times New Roman" w:cs="Times New Roman" w:hint="default"/>
        <w:w w:val="99"/>
        <w:sz w:val="24"/>
        <w:szCs w:val="24"/>
        <w:lang w:val="ru-RU" w:eastAsia="en-US" w:bidi="ar-SA"/>
      </w:rPr>
    </w:lvl>
    <w:lvl w:ilvl="1" w:tplc="94286D20">
      <w:numFmt w:val="bullet"/>
      <w:lvlText w:val="•"/>
      <w:lvlJc w:val="left"/>
      <w:pPr>
        <w:ind w:left="3068" w:hanging="140"/>
      </w:pPr>
      <w:rPr>
        <w:rFonts w:hint="default"/>
        <w:lang w:val="ru-RU" w:eastAsia="en-US" w:bidi="ar-SA"/>
      </w:rPr>
    </w:lvl>
    <w:lvl w:ilvl="2" w:tplc="F062A524">
      <w:numFmt w:val="bullet"/>
      <w:lvlText w:val="•"/>
      <w:lvlJc w:val="left"/>
      <w:pPr>
        <w:ind w:left="4016" w:hanging="140"/>
      </w:pPr>
      <w:rPr>
        <w:rFonts w:hint="default"/>
        <w:lang w:val="ru-RU" w:eastAsia="en-US" w:bidi="ar-SA"/>
      </w:rPr>
    </w:lvl>
    <w:lvl w:ilvl="3" w:tplc="C1C2CFBC">
      <w:numFmt w:val="bullet"/>
      <w:lvlText w:val="•"/>
      <w:lvlJc w:val="left"/>
      <w:pPr>
        <w:ind w:left="4965" w:hanging="140"/>
      </w:pPr>
      <w:rPr>
        <w:rFonts w:hint="default"/>
        <w:lang w:val="ru-RU" w:eastAsia="en-US" w:bidi="ar-SA"/>
      </w:rPr>
    </w:lvl>
    <w:lvl w:ilvl="4" w:tplc="E9B2E8F8">
      <w:numFmt w:val="bullet"/>
      <w:lvlText w:val="•"/>
      <w:lvlJc w:val="left"/>
      <w:pPr>
        <w:ind w:left="5913" w:hanging="140"/>
      </w:pPr>
      <w:rPr>
        <w:rFonts w:hint="default"/>
        <w:lang w:val="ru-RU" w:eastAsia="en-US" w:bidi="ar-SA"/>
      </w:rPr>
    </w:lvl>
    <w:lvl w:ilvl="5" w:tplc="166A373C">
      <w:numFmt w:val="bullet"/>
      <w:lvlText w:val="•"/>
      <w:lvlJc w:val="left"/>
      <w:pPr>
        <w:ind w:left="6862" w:hanging="140"/>
      </w:pPr>
      <w:rPr>
        <w:rFonts w:hint="default"/>
        <w:lang w:val="ru-RU" w:eastAsia="en-US" w:bidi="ar-SA"/>
      </w:rPr>
    </w:lvl>
    <w:lvl w:ilvl="6" w:tplc="581ECDEA">
      <w:numFmt w:val="bullet"/>
      <w:lvlText w:val="•"/>
      <w:lvlJc w:val="left"/>
      <w:pPr>
        <w:ind w:left="7810" w:hanging="140"/>
      </w:pPr>
      <w:rPr>
        <w:rFonts w:hint="default"/>
        <w:lang w:val="ru-RU" w:eastAsia="en-US" w:bidi="ar-SA"/>
      </w:rPr>
    </w:lvl>
    <w:lvl w:ilvl="7" w:tplc="3E64D766">
      <w:numFmt w:val="bullet"/>
      <w:lvlText w:val="•"/>
      <w:lvlJc w:val="left"/>
      <w:pPr>
        <w:ind w:left="8758" w:hanging="140"/>
      </w:pPr>
      <w:rPr>
        <w:rFonts w:hint="default"/>
        <w:lang w:val="ru-RU" w:eastAsia="en-US" w:bidi="ar-SA"/>
      </w:rPr>
    </w:lvl>
    <w:lvl w:ilvl="8" w:tplc="24762B4E">
      <w:numFmt w:val="bullet"/>
      <w:lvlText w:val="•"/>
      <w:lvlJc w:val="left"/>
      <w:pPr>
        <w:ind w:left="9707" w:hanging="140"/>
      </w:pPr>
      <w:rPr>
        <w:rFonts w:hint="default"/>
        <w:lang w:val="ru-RU" w:eastAsia="en-US" w:bidi="ar-SA"/>
      </w:rPr>
    </w:lvl>
  </w:abstractNum>
  <w:abstractNum w:abstractNumId="55">
    <w:nsid w:val="1E682FF5"/>
    <w:multiLevelType w:val="hybridMultilevel"/>
    <w:tmpl w:val="0D2A8492"/>
    <w:lvl w:ilvl="0" w:tplc="4C6427D6">
      <w:start w:val="1"/>
      <w:numFmt w:val="decimal"/>
      <w:lvlText w:val="%1."/>
      <w:lvlJc w:val="left"/>
      <w:pPr>
        <w:ind w:left="2816" w:hanging="418"/>
        <w:jc w:val="left"/>
      </w:pPr>
      <w:rPr>
        <w:rFonts w:ascii="Times New Roman" w:eastAsia="Times New Roman" w:hAnsi="Times New Roman" w:cs="Times New Roman" w:hint="default"/>
        <w:b/>
        <w:bCs/>
        <w:w w:val="100"/>
        <w:sz w:val="22"/>
        <w:szCs w:val="22"/>
        <w:lang w:val="ru-RU" w:eastAsia="en-US" w:bidi="ar-SA"/>
      </w:rPr>
    </w:lvl>
    <w:lvl w:ilvl="1" w:tplc="BCC4609C">
      <w:numFmt w:val="bullet"/>
      <w:lvlText w:val="•"/>
      <w:lvlJc w:val="left"/>
      <w:pPr>
        <w:ind w:left="3698" w:hanging="418"/>
      </w:pPr>
      <w:rPr>
        <w:rFonts w:hint="default"/>
        <w:lang w:val="ru-RU" w:eastAsia="en-US" w:bidi="ar-SA"/>
      </w:rPr>
    </w:lvl>
    <w:lvl w:ilvl="2" w:tplc="C3F8ACC4">
      <w:numFmt w:val="bullet"/>
      <w:lvlText w:val="•"/>
      <w:lvlJc w:val="left"/>
      <w:pPr>
        <w:ind w:left="4576" w:hanging="418"/>
      </w:pPr>
      <w:rPr>
        <w:rFonts w:hint="default"/>
        <w:lang w:val="ru-RU" w:eastAsia="en-US" w:bidi="ar-SA"/>
      </w:rPr>
    </w:lvl>
    <w:lvl w:ilvl="3" w:tplc="4D648BE8">
      <w:numFmt w:val="bullet"/>
      <w:lvlText w:val="•"/>
      <w:lvlJc w:val="left"/>
      <w:pPr>
        <w:ind w:left="5455" w:hanging="418"/>
      </w:pPr>
      <w:rPr>
        <w:rFonts w:hint="default"/>
        <w:lang w:val="ru-RU" w:eastAsia="en-US" w:bidi="ar-SA"/>
      </w:rPr>
    </w:lvl>
    <w:lvl w:ilvl="4" w:tplc="C14E4AB0">
      <w:numFmt w:val="bullet"/>
      <w:lvlText w:val="•"/>
      <w:lvlJc w:val="left"/>
      <w:pPr>
        <w:ind w:left="6333" w:hanging="418"/>
      </w:pPr>
      <w:rPr>
        <w:rFonts w:hint="default"/>
        <w:lang w:val="ru-RU" w:eastAsia="en-US" w:bidi="ar-SA"/>
      </w:rPr>
    </w:lvl>
    <w:lvl w:ilvl="5" w:tplc="9496B920">
      <w:numFmt w:val="bullet"/>
      <w:lvlText w:val="•"/>
      <w:lvlJc w:val="left"/>
      <w:pPr>
        <w:ind w:left="7212" w:hanging="418"/>
      </w:pPr>
      <w:rPr>
        <w:rFonts w:hint="default"/>
        <w:lang w:val="ru-RU" w:eastAsia="en-US" w:bidi="ar-SA"/>
      </w:rPr>
    </w:lvl>
    <w:lvl w:ilvl="6" w:tplc="7C7AF2F8">
      <w:numFmt w:val="bullet"/>
      <w:lvlText w:val="•"/>
      <w:lvlJc w:val="left"/>
      <w:pPr>
        <w:ind w:left="8090" w:hanging="418"/>
      </w:pPr>
      <w:rPr>
        <w:rFonts w:hint="default"/>
        <w:lang w:val="ru-RU" w:eastAsia="en-US" w:bidi="ar-SA"/>
      </w:rPr>
    </w:lvl>
    <w:lvl w:ilvl="7" w:tplc="930E1296">
      <w:numFmt w:val="bullet"/>
      <w:lvlText w:val="•"/>
      <w:lvlJc w:val="left"/>
      <w:pPr>
        <w:ind w:left="8968" w:hanging="418"/>
      </w:pPr>
      <w:rPr>
        <w:rFonts w:hint="default"/>
        <w:lang w:val="ru-RU" w:eastAsia="en-US" w:bidi="ar-SA"/>
      </w:rPr>
    </w:lvl>
    <w:lvl w:ilvl="8" w:tplc="896A5026">
      <w:numFmt w:val="bullet"/>
      <w:lvlText w:val="•"/>
      <w:lvlJc w:val="left"/>
      <w:pPr>
        <w:ind w:left="9847" w:hanging="418"/>
      </w:pPr>
      <w:rPr>
        <w:rFonts w:hint="default"/>
        <w:lang w:val="ru-RU" w:eastAsia="en-US" w:bidi="ar-SA"/>
      </w:rPr>
    </w:lvl>
  </w:abstractNum>
  <w:abstractNum w:abstractNumId="56">
    <w:nsid w:val="1ECF2D87"/>
    <w:multiLevelType w:val="hybridMultilevel"/>
    <w:tmpl w:val="B0DED3D8"/>
    <w:lvl w:ilvl="0" w:tplc="94F61200">
      <w:numFmt w:val="bullet"/>
      <w:lvlText w:val="-"/>
      <w:lvlJc w:val="left"/>
      <w:pPr>
        <w:ind w:left="249" w:hanging="144"/>
      </w:pPr>
      <w:rPr>
        <w:rFonts w:ascii="Times New Roman" w:eastAsia="Times New Roman" w:hAnsi="Times New Roman" w:cs="Times New Roman" w:hint="default"/>
        <w:w w:val="99"/>
        <w:sz w:val="24"/>
        <w:szCs w:val="24"/>
        <w:lang w:val="ru-RU" w:eastAsia="en-US" w:bidi="ar-SA"/>
      </w:rPr>
    </w:lvl>
    <w:lvl w:ilvl="1" w:tplc="D9A048DE">
      <w:numFmt w:val="bullet"/>
      <w:lvlText w:val="•"/>
      <w:lvlJc w:val="left"/>
      <w:pPr>
        <w:ind w:left="923" w:hanging="144"/>
      </w:pPr>
      <w:rPr>
        <w:rFonts w:hint="default"/>
        <w:lang w:val="ru-RU" w:eastAsia="en-US" w:bidi="ar-SA"/>
      </w:rPr>
    </w:lvl>
    <w:lvl w:ilvl="2" w:tplc="E6FCE0B0">
      <w:numFmt w:val="bullet"/>
      <w:lvlText w:val="•"/>
      <w:lvlJc w:val="left"/>
      <w:pPr>
        <w:ind w:left="1607" w:hanging="144"/>
      </w:pPr>
      <w:rPr>
        <w:rFonts w:hint="default"/>
        <w:lang w:val="ru-RU" w:eastAsia="en-US" w:bidi="ar-SA"/>
      </w:rPr>
    </w:lvl>
    <w:lvl w:ilvl="3" w:tplc="440A950A">
      <w:numFmt w:val="bullet"/>
      <w:lvlText w:val="•"/>
      <w:lvlJc w:val="left"/>
      <w:pPr>
        <w:ind w:left="2291" w:hanging="144"/>
      </w:pPr>
      <w:rPr>
        <w:rFonts w:hint="default"/>
        <w:lang w:val="ru-RU" w:eastAsia="en-US" w:bidi="ar-SA"/>
      </w:rPr>
    </w:lvl>
    <w:lvl w:ilvl="4" w:tplc="3A98430E">
      <w:numFmt w:val="bullet"/>
      <w:lvlText w:val="•"/>
      <w:lvlJc w:val="left"/>
      <w:pPr>
        <w:ind w:left="2975" w:hanging="144"/>
      </w:pPr>
      <w:rPr>
        <w:rFonts w:hint="default"/>
        <w:lang w:val="ru-RU" w:eastAsia="en-US" w:bidi="ar-SA"/>
      </w:rPr>
    </w:lvl>
    <w:lvl w:ilvl="5" w:tplc="EB5E32B2">
      <w:numFmt w:val="bullet"/>
      <w:lvlText w:val="•"/>
      <w:lvlJc w:val="left"/>
      <w:pPr>
        <w:ind w:left="3659" w:hanging="144"/>
      </w:pPr>
      <w:rPr>
        <w:rFonts w:hint="default"/>
        <w:lang w:val="ru-RU" w:eastAsia="en-US" w:bidi="ar-SA"/>
      </w:rPr>
    </w:lvl>
    <w:lvl w:ilvl="6" w:tplc="467C7172">
      <w:numFmt w:val="bullet"/>
      <w:lvlText w:val="•"/>
      <w:lvlJc w:val="left"/>
      <w:pPr>
        <w:ind w:left="4342" w:hanging="144"/>
      </w:pPr>
      <w:rPr>
        <w:rFonts w:hint="default"/>
        <w:lang w:val="ru-RU" w:eastAsia="en-US" w:bidi="ar-SA"/>
      </w:rPr>
    </w:lvl>
    <w:lvl w:ilvl="7" w:tplc="B40825C2">
      <w:numFmt w:val="bullet"/>
      <w:lvlText w:val="•"/>
      <w:lvlJc w:val="left"/>
      <w:pPr>
        <w:ind w:left="5026" w:hanging="144"/>
      </w:pPr>
      <w:rPr>
        <w:rFonts w:hint="default"/>
        <w:lang w:val="ru-RU" w:eastAsia="en-US" w:bidi="ar-SA"/>
      </w:rPr>
    </w:lvl>
    <w:lvl w:ilvl="8" w:tplc="E452B170">
      <w:numFmt w:val="bullet"/>
      <w:lvlText w:val="•"/>
      <w:lvlJc w:val="left"/>
      <w:pPr>
        <w:ind w:left="5710" w:hanging="144"/>
      </w:pPr>
      <w:rPr>
        <w:rFonts w:hint="default"/>
        <w:lang w:val="ru-RU" w:eastAsia="en-US" w:bidi="ar-SA"/>
      </w:rPr>
    </w:lvl>
  </w:abstractNum>
  <w:abstractNum w:abstractNumId="57">
    <w:nsid w:val="216B3A97"/>
    <w:multiLevelType w:val="hybridMultilevel"/>
    <w:tmpl w:val="E9527996"/>
    <w:lvl w:ilvl="0" w:tplc="CAA4B30A">
      <w:numFmt w:val="bullet"/>
      <w:lvlText w:val="-"/>
      <w:lvlJc w:val="left"/>
      <w:pPr>
        <w:ind w:left="2110" w:hanging="144"/>
      </w:pPr>
      <w:rPr>
        <w:rFonts w:ascii="Times New Roman" w:eastAsia="Times New Roman" w:hAnsi="Times New Roman" w:cs="Times New Roman" w:hint="default"/>
        <w:i/>
        <w:iCs/>
        <w:w w:val="99"/>
        <w:sz w:val="24"/>
        <w:szCs w:val="24"/>
        <w:lang w:val="ru-RU" w:eastAsia="en-US" w:bidi="ar-SA"/>
      </w:rPr>
    </w:lvl>
    <w:lvl w:ilvl="1" w:tplc="01A2E116">
      <w:numFmt w:val="bullet"/>
      <w:lvlText w:val="•"/>
      <w:lvlJc w:val="left"/>
      <w:pPr>
        <w:ind w:left="3068" w:hanging="144"/>
      </w:pPr>
      <w:rPr>
        <w:rFonts w:hint="default"/>
        <w:lang w:val="ru-RU" w:eastAsia="en-US" w:bidi="ar-SA"/>
      </w:rPr>
    </w:lvl>
    <w:lvl w:ilvl="2" w:tplc="BDA4D6F8">
      <w:numFmt w:val="bullet"/>
      <w:lvlText w:val="•"/>
      <w:lvlJc w:val="left"/>
      <w:pPr>
        <w:ind w:left="4016" w:hanging="144"/>
      </w:pPr>
      <w:rPr>
        <w:rFonts w:hint="default"/>
        <w:lang w:val="ru-RU" w:eastAsia="en-US" w:bidi="ar-SA"/>
      </w:rPr>
    </w:lvl>
    <w:lvl w:ilvl="3" w:tplc="7C8EBAA6">
      <w:numFmt w:val="bullet"/>
      <w:lvlText w:val="•"/>
      <w:lvlJc w:val="left"/>
      <w:pPr>
        <w:ind w:left="4965" w:hanging="144"/>
      </w:pPr>
      <w:rPr>
        <w:rFonts w:hint="default"/>
        <w:lang w:val="ru-RU" w:eastAsia="en-US" w:bidi="ar-SA"/>
      </w:rPr>
    </w:lvl>
    <w:lvl w:ilvl="4" w:tplc="0D480858">
      <w:numFmt w:val="bullet"/>
      <w:lvlText w:val="•"/>
      <w:lvlJc w:val="left"/>
      <w:pPr>
        <w:ind w:left="5913" w:hanging="144"/>
      </w:pPr>
      <w:rPr>
        <w:rFonts w:hint="default"/>
        <w:lang w:val="ru-RU" w:eastAsia="en-US" w:bidi="ar-SA"/>
      </w:rPr>
    </w:lvl>
    <w:lvl w:ilvl="5" w:tplc="93AA6728">
      <w:numFmt w:val="bullet"/>
      <w:lvlText w:val="•"/>
      <w:lvlJc w:val="left"/>
      <w:pPr>
        <w:ind w:left="6862" w:hanging="144"/>
      </w:pPr>
      <w:rPr>
        <w:rFonts w:hint="default"/>
        <w:lang w:val="ru-RU" w:eastAsia="en-US" w:bidi="ar-SA"/>
      </w:rPr>
    </w:lvl>
    <w:lvl w:ilvl="6" w:tplc="C728C80A">
      <w:numFmt w:val="bullet"/>
      <w:lvlText w:val="•"/>
      <w:lvlJc w:val="left"/>
      <w:pPr>
        <w:ind w:left="7810" w:hanging="144"/>
      </w:pPr>
      <w:rPr>
        <w:rFonts w:hint="default"/>
        <w:lang w:val="ru-RU" w:eastAsia="en-US" w:bidi="ar-SA"/>
      </w:rPr>
    </w:lvl>
    <w:lvl w:ilvl="7" w:tplc="9B00F51A">
      <w:numFmt w:val="bullet"/>
      <w:lvlText w:val="•"/>
      <w:lvlJc w:val="left"/>
      <w:pPr>
        <w:ind w:left="8758" w:hanging="144"/>
      </w:pPr>
      <w:rPr>
        <w:rFonts w:hint="default"/>
        <w:lang w:val="ru-RU" w:eastAsia="en-US" w:bidi="ar-SA"/>
      </w:rPr>
    </w:lvl>
    <w:lvl w:ilvl="8" w:tplc="799A9750">
      <w:numFmt w:val="bullet"/>
      <w:lvlText w:val="•"/>
      <w:lvlJc w:val="left"/>
      <w:pPr>
        <w:ind w:left="9707" w:hanging="144"/>
      </w:pPr>
      <w:rPr>
        <w:rFonts w:hint="default"/>
        <w:lang w:val="ru-RU" w:eastAsia="en-US" w:bidi="ar-SA"/>
      </w:rPr>
    </w:lvl>
  </w:abstractNum>
  <w:abstractNum w:abstractNumId="58">
    <w:nsid w:val="21A9066A"/>
    <w:multiLevelType w:val="hybridMultilevel"/>
    <w:tmpl w:val="7916ACF2"/>
    <w:lvl w:ilvl="0" w:tplc="448E5316">
      <w:start w:val="1"/>
      <w:numFmt w:val="decimal"/>
      <w:lvlText w:val="%1)"/>
      <w:lvlJc w:val="left"/>
      <w:pPr>
        <w:ind w:left="1899" w:hanging="327"/>
        <w:jc w:val="right"/>
      </w:pPr>
      <w:rPr>
        <w:rFonts w:ascii="Times New Roman" w:eastAsia="Times New Roman" w:hAnsi="Times New Roman" w:cs="Times New Roman" w:hint="default"/>
        <w:w w:val="100"/>
        <w:sz w:val="22"/>
        <w:szCs w:val="22"/>
        <w:lang w:val="ru-RU" w:eastAsia="en-US" w:bidi="ar-SA"/>
      </w:rPr>
    </w:lvl>
    <w:lvl w:ilvl="1" w:tplc="CA20A610">
      <w:numFmt w:val="bullet"/>
      <w:lvlText w:val="•"/>
      <w:lvlJc w:val="left"/>
      <w:pPr>
        <w:ind w:left="2870" w:hanging="327"/>
      </w:pPr>
      <w:rPr>
        <w:rFonts w:hint="default"/>
        <w:lang w:val="ru-RU" w:eastAsia="en-US" w:bidi="ar-SA"/>
      </w:rPr>
    </w:lvl>
    <w:lvl w:ilvl="2" w:tplc="526C8C34">
      <w:numFmt w:val="bullet"/>
      <w:lvlText w:val="•"/>
      <w:lvlJc w:val="left"/>
      <w:pPr>
        <w:ind w:left="3840" w:hanging="327"/>
      </w:pPr>
      <w:rPr>
        <w:rFonts w:hint="default"/>
        <w:lang w:val="ru-RU" w:eastAsia="en-US" w:bidi="ar-SA"/>
      </w:rPr>
    </w:lvl>
    <w:lvl w:ilvl="3" w:tplc="4732A134">
      <w:numFmt w:val="bullet"/>
      <w:lvlText w:val="•"/>
      <w:lvlJc w:val="left"/>
      <w:pPr>
        <w:ind w:left="4811" w:hanging="327"/>
      </w:pPr>
      <w:rPr>
        <w:rFonts w:hint="default"/>
        <w:lang w:val="ru-RU" w:eastAsia="en-US" w:bidi="ar-SA"/>
      </w:rPr>
    </w:lvl>
    <w:lvl w:ilvl="4" w:tplc="C47EA642">
      <w:numFmt w:val="bullet"/>
      <w:lvlText w:val="•"/>
      <w:lvlJc w:val="left"/>
      <w:pPr>
        <w:ind w:left="5781" w:hanging="327"/>
      </w:pPr>
      <w:rPr>
        <w:rFonts w:hint="default"/>
        <w:lang w:val="ru-RU" w:eastAsia="en-US" w:bidi="ar-SA"/>
      </w:rPr>
    </w:lvl>
    <w:lvl w:ilvl="5" w:tplc="C3F88DF2">
      <w:numFmt w:val="bullet"/>
      <w:lvlText w:val="•"/>
      <w:lvlJc w:val="left"/>
      <w:pPr>
        <w:ind w:left="6752" w:hanging="327"/>
      </w:pPr>
      <w:rPr>
        <w:rFonts w:hint="default"/>
        <w:lang w:val="ru-RU" w:eastAsia="en-US" w:bidi="ar-SA"/>
      </w:rPr>
    </w:lvl>
    <w:lvl w:ilvl="6" w:tplc="1340D0CE">
      <w:numFmt w:val="bullet"/>
      <w:lvlText w:val="•"/>
      <w:lvlJc w:val="left"/>
      <w:pPr>
        <w:ind w:left="7722" w:hanging="327"/>
      </w:pPr>
      <w:rPr>
        <w:rFonts w:hint="default"/>
        <w:lang w:val="ru-RU" w:eastAsia="en-US" w:bidi="ar-SA"/>
      </w:rPr>
    </w:lvl>
    <w:lvl w:ilvl="7" w:tplc="2478829A">
      <w:numFmt w:val="bullet"/>
      <w:lvlText w:val="•"/>
      <w:lvlJc w:val="left"/>
      <w:pPr>
        <w:ind w:left="8692" w:hanging="327"/>
      </w:pPr>
      <w:rPr>
        <w:rFonts w:hint="default"/>
        <w:lang w:val="ru-RU" w:eastAsia="en-US" w:bidi="ar-SA"/>
      </w:rPr>
    </w:lvl>
    <w:lvl w:ilvl="8" w:tplc="EB3CF72A">
      <w:numFmt w:val="bullet"/>
      <w:lvlText w:val="•"/>
      <w:lvlJc w:val="left"/>
      <w:pPr>
        <w:ind w:left="9663" w:hanging="327"/>
      </w:pPr>
      <w:rPr>
        <w:rFonts w:hint="default"/>
        <w:lang w:val="ru-RU" w:eastAsia="en-US" w:bidi="ar-SA"/>
      </w:rPr>
    </w:lvl>
  </w:abstractNum>
  <w:abstractNum w:abstractNumId="59">
    <w:nsid w:val="21CA6C85"/>
    <w:multiLevelType w:val="hybridMultilevel"/>
    <w:tmpl w:val="086C8FCE"/>
    <w:lvl w:ilvl="0" w:tplc="6C102BB6">
      <w:numFmt w:val="bullet"/>
      <w:lvlText w:val="-"/>
      <w:lvlJc w:val="left"/>
      <w:pPr>
        <w:ind w:left="1544" w:hanging="144"/>
      </w:pPr>
      <w:rPr>
        <w:rFonts w:ascii="Times New Roman" w:eastAsia="Times New Roman" w:hAnsi="Times New Roman" w:cs="Times New Roman" w:hint="default"/>
        <w:i/>
        <w:iCs/>
        <w:w w:val="99"/>
        <w:sz w:val="24"/>
        <w:szCs w:val="24"/>
        <w:lang w:val="ru-RU" w:eastAsia="en-US" w:bidi="ar-SA"/>
      </w:rPr>
    </w:lvl>
    <w:lvl w:ilvl="1" w:tplc="4154B4C6">
      <w:numFmt w:val="bullet"/>
      <w:lvlText w:val="•"/>
      <w:lvlJc w:val="left"/>
      <w:pPr>
        <w:ind w:left="2546" w:hanging="144"/>
      </w:pPr>
      <w:rPr>
        <w:rFonts w:hint="default"/>
        <w:lang w:val="ru-RU" w:eastAsia="en-US" w:bidi="ar-SA"/>
      </w:rPr>
    </w:lvl>
    <w:lvl w:ilvl="2" w:tplc="B0D0A8CA">
      <w:numFmt w:val="bullet"/>
      <w:lvlText w:val="•"/>
      <w:lvlJc w:val="left"/>
      <w:pPr>
        <w:ind w:left="3552" w:hanging="144"/>
      </w:pPr>
      <w:rPr>
        <w:rFonts w:hint="default"/>
        <w:lang w:val="ru-RU" w:eastAsia="en-US" w:bidi="ar-SA"/>
      </w:rPr>
    </w:lvl>
    <w:lvl w:ilvl="3" w:tplc="ECE0054C">
      <w:numFmt w:val="bullet"/>
      <w:lvlText w:val="•"/>
      <w:lvlJc w:val="left"/>
      <w:pPr>
        <w:ind w:left="4559" w:hanging="144"/>
      </w:pPr>
      <w:rPr>
        <w:rFonts w:hint="default"/>
        <w:lang w:val="ru-RU" w:eastAsia="en-US" w:bidi="ar-SA"/>
      </w:rPr>
    </w:lvl>
    <w:lvl w:ilvl="4" w:tplc="88AEDD66">
      <w:numFmt w:val="bullet"/>
      <w:lvlText w:val="•"/>
      <w:lvlJc w:val="left"/>
      <w:pPr>
        <w:ind w:left="5565" w:hanging="144"/>
      </w:pPr>
      <w:rPr>
        <w:rFonts w:hint="default"/>
        <w:lang w:val="ru-RU" w:eastAsia="en-US" w:bidi="ar-SA"/>
      </w:rPr>
    </w:lvl>
    <w:lvl w:ilvl="5" w:tplc="4ACE24BE">
      <w:numFmt w:val="bullet"/>
      <w:lvlText w:val="•"/>
      <w:lvlJc w:val="left"/>
      <w:pPr>
        <w:ind w:left="6572" w:hanging="144"/>
      </w:pPr>
      <w:rPr>
        <w:rFonts w:hint="default"/>
        <w:lang w:val="ru-RU" w:eastAsia="en-US" w:bidi="ar-SA"/>
      </w:rPr>
    </w:lvl>
    <w:lvl w:ilvl="6" w:tplc="1A686EE4">
      <w:numFmt w:val="bullet"/>
      <w:lvlText w:val="•"/>
      <w:lvlJc w:val="left"/>
      <w:pPr>
        <w:ind w:left="7578" w:hanging="144"/>
      </w:pPr>
      <w:rPr>
        <w:rFonts w:hint="default"/>
        <w:lang w:val="ru-RU" w:eastAsia="en-US" w:bidi="ar-SA"/>
      </w:rPr>
    </w:lvl>
    <w:lvl w:ilvl="7" w:tplc="9580E84C">
      <w:numFmt w:val="bullet"/>
      <w:lvlText w:val="•"/>
      <w:lvlJc w:val="left"/>
      <w:pPr>
        <w:ind w:left="8584" w:hanging="144"/>
      </w:pPr>
      <w:rPr>
        <w:rFonts w:hint="default"/>
        <w:lang w:val="ru-RU" w:eastAsia="en-US" w:bidi="ar-SA"/>
      </w:rPr>
    </w:lvl>
    <w:lvl w:ilvl="8" w:tplc="6994D9FE">
      <w:numFmt w:val="bullet"/>
      <w:lvlText w:val="•"/>
      <w:lvlJc w:val="left"/>
      <w:pPr>
        <w:ind w:left="9591" w:hanging="144"/>
      </w:pPr>
      <w:rPr>
        <w:rFonts w:hint="default"/>
        <w:lang w:val="ru-RU" w:eastAsia="en-US" w:bidi="ar-SA"/>
      </w:rPr>
    </w:lvl>
  </w:abstractNum>
  <w:abstractNum w:abstractNumId="60">
    <w:nsid w:val="2267015A"/>
    <w:multiLevelType w:val="multilevel"/>
    <w:tmpl w:val="7256E2C6"/>
    <w:lvl w:ilvl="0">
      <w:start w:val="2"/>
      <w:numFmt w:val="decimal"/>
      <w:lvlText w:val="%1."/>
      <w:lvlJc w:val="left"/>
      <w:pPr>
        <w:ind w:left="5395" w:hanging="245"/>
        <w:jc w:val="lef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400" w:hanging="422"/>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400" w:hanging="600"/>
        <w:jc w:val="lef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1400" w:hanging="284"/>
      </w:pPr>
      <w:rPr>
        <w:rFonts w:ascii="Symbol" w:eastAsia="Symbol" w:hAnsi="Symbol" w:cs="Symbol" w:hint="default"/>
        <w:w w:val="100"/>
        <w:sz w:val="20"/>
        <w:szCs w:val="20"/>
        <w:lang w:val="ru-RU" w:eastAsia="en-US" w:bidi="ar-SA"/>
      </w:rPr>
    </w:lvl>
    <w:lvl w:ilvl="4">
      <w:numFmt w:val="bullet"/>
      <w:lvlText w:val="•"/>
      <w:lvlJc w:val="left"/>
      <w:pPr>
        <w:ind w:left="7468" w:hanging="284"/>
      </w:pPr>
      <w:rPr>
        <w:rFonts w:hint="default"/>
        <w:lang w:val="ru-RU" w:eastAsia="en-US" w:bidi="ar-SA"/>
      </w:rPr>
    </w:lvl>
    <w:lvl w:ilvl="5">
      <w:numFmt w:val="bullet"/>
      <w:lvlText w:val="•"/>
      <w:lvlJc w:val="left"/>
      <w:pPr>
        <w:ind w:left="8157" w:hanging="284"/>
      </w:pPr>
      <w:rPr>
        <w:rFonts w:hint="default"/>
        <w:lang w:val="ru-RU" w:eastAsia="en-US" w:bidi="ar-SA"/>
      </w:rPr>
    </w:lvl>
    <w:lvl w:ilvl="6">
      <w:numFmt w:val="bullet"/>
      <w:lvlText w:val="•"/>
      <w:lvlJc w:val="left"/>
      <w:pPr>
        <w:ind w:left="8846" w:hanging="284"/>
      </w:pPr>
      <w:rPr>
        <w:rFonts w:hint="default"/>
        <w:lang w:val="ru-RU" w:eastAsia="en-US" w:bidi="ar-SA"/>
      </w:rPr>
    </w:lvl>
    <w:lvl w:ilvl="7">
      <w:numFmt w:val="bullet"/>
      <w:lvlText w:val="•"/>
      <w:lvlJc w:val="left"/>
      <w:pPr>
        <w:ind w:left="9536" w:hanging="284"/>
      </w:pPr>
      <w:rPr>
        <w:rFonts w:hint="default"/>
        <w:lang w:val="ru-RU" w:eastAsia="en-US" w:bidi="ar-SA"/>
      </w:rPr>
    </w:lvl>
    <w:lvl w:ilvl="8">
      <w:numFmt w:val="bullet"/>
      <w:lvlText w:val="•"/>
      <w:lvlJc w:val="left"/>
      <w:pPr>
        <w:ind w:left="10225" w:hanging="284"/>
      </w:pPr>
      <w:rPr>
        <w:rFonts w:hint="default"/>
        <w:lang w:val="ru-RU" w:eastAsia="en-US" w:bidi="ar-SA"/>
      </w:rPr>
    </w:lvl>
  </w:abstractNum>
  <w:abstractNum w:abstractNumId="61">
    <w:nsid w:val="23384DD5"/>
    <w:multiLevelType w:val="hybridMultilevel"/>
    <w:tmpl w:val="7A384BA4"/>
    <w:lvl w:ilvl="0" w:tplc="2F728D86">
      <w:start w:val="1"/>
      <w:numFmt w:val="decimal"/>
      <w:lvlText w:val="%1."/>
      <w:lvlJc w:val="left"/>
      <w:pPr>
        <w:ind w:left="1400" w:hanging="245"/>
        <w:jc w:val="left"/>
      </w:pPr>
      <w:rPr>
        <w:rFonts w:ascii="Times New Roman" w:eastAsia="Times New Roman" w:hAnsi="Times New Roman" w:cs="Times New Roman" w:hint="default"/>
        <w:w w:val="100"/>
        <w:sz w:val="24"/>
        <w:szCs w:val="24"/>
        <w:lang w:val="ru-RU" w:eastAsia="en-US" w:bidi="ar-SA"/>
      </w:rPr>
    </w:lvl>
    <w:lvl w:ilvl="1" w:tplc="F0720032">
      <w:numFmt w:val="bullet"/>
      <w:lvlText w:val="•"/>
      <w:lvlJc w:val="left"/>
      <w:pPr>
        <w:ind w:left="2420" w:hanging="245"/>
      </w:pPr>
      <w:rPr>
        <w:rFonts w:hint="default"/>
        <w:lang w:val="ru-RU" w:eastAsia="en-US" w:bidi="ar-SA"/>
      </w:rPr>
    </w:lvl>
    <w:lvl w:ilvl="2" w:tplc="EE828EDE">
      <w:numFmt w:val="bullet"/>
      <w:lvlText w:val="•"/>
      <w:lvlJc w:val="left"/>
      <w:pPr>
        <w:ind w:left="3440" w:hanging="245"/>
      </w:pPr>
      <w:rPr>
        <w:rFonts w:hint="default"/>
        <w:lang w:val="ru-RU" w:eastAsia="en-US" w:bidi="ar-SA"/>
      </w:rPr>
    </w:lvl>
    <w:lvl w:ilvl="3" w:tplc="82F2E292">
      <w:numFmt w:val="bullet"/>
      <w:lvlText w:val="•"/>
      <w:lvlJc w:val="left"/>
      <w:pPr>
        <w:ind w:left="4461" w:hanging="245"/>
      </w:pPr>
      <w:rPr>
        <w:rFonts w:hint="default"/>
        <w:lang w:val="ru-RU" w:eastAsia="en-US" w:bidi="ar-SA"/>
      </w:rPr>
    </w:lvl>
    <w:lvl w:ilvl="4" w:tplc="7968F336">
      <w:numFmt w:val="bullet"/>
      <w:lvlText w:val="•"/>
      <w:lvlJc w:val="left"/>
      <w:pPr>
        <w:ind w:left="5481" w:hanging="245"/>
      </w:pPr>
      <w:rPr>
        <w:rFonts w:hint="default"/>
        <w:lang w:val="ru-RU" w:eastAsia="en-US" w:bidi="ar-SA"/>
      </w:rPr>
    </w:lvl>
    <w:lvl w:ilvl="5" w:tplc="E34A35CA">
      <w:numFmt w:val="bullet"/>
      <w:lvlText w:val="•"/>
      <w:lvlJc w:val="left"/>
      <w:pPr>
        <w:ind w:left="6502" w:hanging="245"/>
      </w:pPr>
      <w:rPr>
        <w:rFonts w:hint="default"/>
        <w:lang w:val="ru-RU" w:eastAsia="en-US" w:bidi="ar-SA"/>
      </w:rPr>
    </w:lvl>
    <w:lvl w:ilvl="6" w:tplc="FD2E7D52">
      <w:numFmt w:val="bullet"/>
      <w:lvlText w:val="•"/>
      <w:lvlJc w:val="left"/>
      <w:pPr>
        <w:ind w:left="7522" w:hanging="245"/>
      </w:pPr>
      <w:rPr>
        <w:rFonts w:hint="default"/>
        <w:lang w:val="ru-RU" w:eastAsia="en-US" w:bidi="ar-SA"/>
      </w:rPr>
    </w:lvl>
    <w:lvl w:ilvl="7" w:tplc="553A0CEC">
      <w:numFmt w:val="bullet"/>
      <w:lvlText w:val="•"/>
      <w:lvlJc w:val="left"/>
      <w:pPr>
        <w:ind w:left="8542" w:hanging="245"/>
      </w:pPr>
      <w:rPr>
        <w:rFonts w:hint="default"/>
        <w:lang w:val="ru-RU" w:eastAsia="en-US" w:bidi="ar-SA"/>
      </w:rPr>
    </w:lvl>
    <w:lvl w:ilvl="8" w:tplc="24B6A66E">
      <w:numFmt w:val="bullet"/>
      <w:lvlText w:val="•"/>
      <w:lvlJc w:val="left"/>
      <w:pPr>
        <w:ind w:left="9563" w:hanging="245"/>
      </w:pPr>
      <w:rPr>
        <w:rFonts w:hint="default"/>
        <w:lang w:val="ru-RU" w:eastAsia="en-US" w:bidi="ar-SA"/>
      </w:rPr>
    </w:lvl>
  </w:abstractNum>
  <w:abstractNum w:abstractNumId="62">
    <w:nsid w:val="236041A7"/>
    <w:multiLevelType w:val="hybridMultilevel"/>
    <w:tmpl w:val="BF56BC9A"/>
    <w:lvl w:ilvl="0" w:tplc="E46EE8DE">
      <w:numFmt w:val="bullet"/>
      <w:lvlText w:val="-"/>
      <w:lvlJc w:val="left"/>
      <w:pPr>
        <w:ind w:left="1400" w:hanging="168"/>
      </w:pPr>
      <w:rPr>
        <w:rFonts w:ascii="Times New Roman" w:eastAsia="Times New Roman" w:hAnsi="Times New Roman" w:cs="Times New Roman" w:hint="default"/>
        <w:w w:val="99"/>
        <w:sz w:val="24"/>
        <w:szCs w:val="24"/>
        <w:lang w:val="ru-RU" w:eastAsia="en-US" w:bidi="ar-SA"/>
      </w:rPr>
    </w:lvl>
    <w:lvl w:ilvl="1" w:tplc="50FC6998">
      <w:numFmt w:val="bullet"/>
      <w:lvlText w:val="•"/>
      <w:lvlJc w:val="left"/>
      <w:pPr>
        <w:ind w:left="2420" w:hanging="168"/>
      </w:pPr>
      <w:rPr>
        <w:rFonts w:hint="default"/>
        <w:lang w:val="ru-RU" w:eastAsia="en-US" w:bidi="ar-SA"/>
      </w:rPr>
    </w:lvl>
    <w:lvl w:ilvl="2" w:tplc="6DD01E6C">
      <w:numFmt w:val="bullet"/>
      <w:lvlText w:val="•"/>
      <w:lvlJc w:val="left"/>
      <w:pPr>
        <w:ind w:left="3440" w:hanging="168"/>
      </w:pPr>
      <w:rPr>
        <w:rFonts w:hint="default"/>
        <w:lang w:val="ru-RU" w:eastAsia="en-US" w:bidi="ar-SA"/>
      </w:rPr>
    </w:lvl>
    <w:lvl w:ilvl="3" w:tplc="7C7C1A66">
      <w:numFmt w:val="bullet"/>
      <w:lvlText w:val="•"/>
      <w:lvlJc w:val="left"/>
      <w:pPr>
        <w:ind w:left="4461" w:hanging="168"/>
      </w:pPr>
      <w:rPr>
        <w:rFonts w:hint="default"/>
        <w:lang w:val="ru-RU" w:eastAsia="en-US" w:bidi="ar-SA"/>
      </w:rPr>
    </w:lvl>
    <w:lvl w:ilvl="4" w:tplc="29CE446A">
      <w:numFmt w:val="bullet"/>
      <w:lvlText w:val="•"/>
      <w:lvlJc w:val="left"/>
      <w:pPr>
        <w:ind w:left="5481" w:hanging="168"/>
      </w:pPr>
      <w:rPr>
        <w:rFonts w:hint="default"/>
        <w:lang w:val="ru-RU" w:eastAsia="en-US" w:bidi="ar-SA"/>
      </w:rPr>
    </w:lvl>
    <w:lvl w:ilvl="5" w:tplc="E904FF70">
      <w:numFmt w:val="bullet"/>
      <w:lvlText w:val="•"/>
      <w:lvlJc w:val="left"/>
      <w:pPr>
        <w:ind w:left="6502" w:hanging="168"/>
      </w:pPr>
      <w:rPr>
        <w:rFonts w:hint="default"/>
        <w:lang w:val="ru-RU" w:eastAsia="en-US" w:bidi="ar-SA"/>
      </w:rPr>
    </w:lvl>
    <w:lvl w:ilvl="6" w:tplc="F998C82C">
      <w:numFmt w:val="bullet"/>
      <w:lvlText w:val="•"/>
      <w:lvlJc w:val="left"/>
      <w:pPr>
        <w:ind w:left="7522" w:hanging="168"/>
      </w:pPr>
      <w:rPr>
        <w:rFonts w:hint="default"/>
        <w:lang w:val="ru-RU" w:eastAsia="en-US" w:bidi="ar-SA"/>
      </w:rPr>
    </w:lvl>
    <w:lvl w:ilvl="7" w:tplc="D3B67358">
      <w:numFmt w:val="bullet"/>
      <w:lvlText w:val="•"/>
      <w:lvlJc w:val="left"/>
      <w:pPr>
        <w:ind w:left="8542" w:hanging="168"/>
      </w:pPr>
      <w:rPr>
        <w:rFonts w:hint="default"/>
        <w:lang w:val="ru-RU" w:eastAsia="en-US" w:bidi="ar-SA"/>
      </w:rPr>
    </w:lvl>
    <w:lvl w:ilvl="8" w:tplc="521679E8">
      <w:numFmt w:val="bullet"/>
      <w:lvlText w:val="•"/>
      <w:lvlJc w:val="left"/>
      <w:pPr>
        <w:ind w:left="9563" w:hanging="168"/>
      </w:pPr>
      <w:rPr>
        <w:rFonts w:hint="default"/>
        <w:lang w:val="ru-RU" w:eastAsia="en-US" w:bidi="ar-SA"/>
      </w:rPr>
    </w:lvl>
  </w:abstractNum>
  <w:abstractNum w:abstractNumId="63">
    <w:nsid w:val="23E11566"/>
    <w:multiLevelType w:val="hybridMultilevel"/>
    <w:tmpl w:val="54302830"/>
    <w:lvl w:ilvl="0" w:tplc="366AD2BE">
      <w:numFmt w:val="bullet"/>
      <w:lvlText w:val="-"/>
      <w:lvlJc w:val="left"/>
      <w:pPr>
        <w:ind w:left="249" w:hanging="144"/>
      </w:pPr>
      <w:rPr>
        <w:rFonts w:ascii="Times New Roman" w:eastAsia="Times New Roman" w:hAnsi="Times New Roman" w:cs="Times New Roman" w:hint="default"/>
        <w:w w:val="99"/>
        <w:sz w:val="24"/>
        <w:szCs w:val="24"/>
        <w:lang w:val="ru-RU" w:eastAsia="en-US" w:bidi="ar-SA"/>
      </w:rPr>
    </w:lvl>
    <w:lvl w:ilvl="1" w:tplc="75D255A4">
      <w:numFmt w:val="bullet"/>
      <w:lvlText w:val="•"/>
      <w:lvlJc w:val="left"/>
      <w:pPr>
        <w:ind w:left="923" w:hanging="144"/>
      </w:pPr>
      <w:rPr>
        <w:rFonts w:hint="default"/>
        <w:lang w:val="ru-RU" w:eastAsia="en-US" w:bidi="ar-SA"/>
      </w:rPr>
    </w:lvl>
    <w:lvl w:ilvl="2" w:tplc="E572F4C8">
      <w:numFmt w:val="bullet"/>
      <w:lvlText w:val="•"/>
      <w:lvlJc w:val="left"/>
      <w:pPr>
        <w:ind w:left="1607" w:hanging="144"/>
      </w:pPr>
      <w:rPr>
        <w:rFonts w:hint="default"/>
        <w:lang w:val="ru-RU" w:eastAsia="en-US" w:bidi="ar-SA"/>
      </w:rPr>
    </w:lvl>
    <w:lvl w:ilvl="3" w:tplc="39FCED7A">
      <w:numFmt w:val="bullet"/>
      <w:lvlText w:val="•"/>
      <w:lvlJc w:val="left"/>
      <w:pPr>
        <w:ind w:left="2291" w:hanging="144"/>
      </w:pPr>
      <w:rPr>
        <w:rFonts w:hint="default"/>
        <w:lang w:val="ru-RU" w:eastAsia="en-US" w:bidi="ar-SA"/>
      </w:rPr>
    </w:lvl>
    <w:lvl w:ilvl="4" w:tplc="13FAD5A0">
      <w:numFmt w:val="bullet"/>
      <w:lvlText w:val="•"/>
      <w:lvlJc w:val="left"/>
      <w:pPr>
        <w:ind w:left="2975" w:hanging="144"/>
      </w:pPr>
      <w:rPr>
        <w:rFonts w:hint="default"/>
        <w:lang w:val="ru-RU" w:eastAsia="en-US" w:bidi="ar-SA"/>
      </w:rPr>
    </w:lvl>
    <w:lvl w:ilvl="5" w:tplc="14F20CF8">
      <w:numFmt w:val="bullet"/>
      <w:lvlText w:val="•"/>
      <w:lvlJc w:val="left"/>
      <w:pPr>
        <w:ind w:left="3659" w:hanging="144"/>
      </w:pPr>
      <w:rPr>
        <w:rFonts w:hint="default"/>
        <w:lang w:val="ru-RU" w:eastAsia="en-US" w:bidi="ar-SA"/>
      </w:rPr>
    </w:lvl>
    <w:lvl w:ilvl="6" w:tplc="CA1AC1EC">
      <w:numFmt w:val="bullet"/>
      <w:lvlText w:val="•"/>
      <w:lvlJc w:val="left"/>
      <w:pPr>
        <w:ind w:left="4342" w:hanging="144"/>
      </w:pPr>
      <w:rPr>
        <w:rFonts w:hint="default"/>
        <w:lang w:val="ru-RU" w:eastAsia="en-US" w:bidi="ar-SA"/>
      </w:rPr>
    </w:lvl>
    <w:lvl w:ilvl="7" w:tplc="F8069BE0">
      <w:numFmt w:val="bullet"/>
      <w:lvlText w:val="•"/>
      <w:lvlJc w:val="left"/>
      <w:pPr>
        <w:ind w:left="5026" w:hanging="144"/>
      </w:pPr>
      <w:rPr>
        <w:rFonts w:hint="default"/>
        <w:lang w:val="ru-RU" w:eastAsia="en-US" w:bidi="ar-SA"/>
      </w:rPr>
    </w:lvl>
    <w:lvl w:ilvl="8" w:tplc="5A9C661E">
      <w:numFmt w:val="bullet"/>
      <w:lvlText w:val="•"/>
      <w:lvlJc w:val="left"/>
      <w:pPr>
        <w:ind w:left="5710" w:hanging="144"/>
      </w:pPr>
      <w:rPr>
        <w:rFonts w:hint="default"/>
        <w:lang w:val="ru-RU" w:eastAsia="en-US" w:bidi="ar-SA"/>
      </w:rPr>
    </w:lvl>
  </w:abstractNum>
  <w:abstractNum w:abstractNumId="64">
    <w:nsid w:val="25045342"/>
    <w:multiLevelType w:val="hybridMultilevel"/>
    <w:tmpl w:val="8F869E96"/>
    <w:lvl w:ilvl="0" w:tplc="6C1874CC">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3D9C0538">
      <w:numFmt w:val="bullet"/>
      <w:lvlText w:val="•"/>
      <w:lvlJc w:val="left"/>
      <w:pPr>
        <w:ind w:left="764" w:hanging="144"/>
      </w:pPr>
      <w:rPr>
        <w:rFonts w:hint="default"/>
        <w:lang w:val="ru-RU" w:eastAsia="en-US" w:bidi="ar-SA"/>
      </w:rPr>
    </w:lvl>
    <w:lvl w:ilvl="2" w:tplc="A75022BA">
      <w:numFmt w:val="bullet"/>
      <w:lvlText w:val="•"/>
      <w:lvlJc w:val="left"/>
      <w:pPr>
        <w:ind w:left="1408" w:hanging="144"/>
      </w:pPr>
      <w:rPr>
        <w:rFonts w:hint="default"/>
        <w:lang w:val="ru-RU" w:eastAsia="en-US" w:bidi="ar-SA"/>
      </w:rPr>
    </w:lvl>
    <w:lvl w:ilvl="3" w:tplc="8DD83BF8">
      <w:numFmt w:val="bullet"/>
      <w:lvlText w:val="•"/>
      <w:lvlJc w:val="left"/>
      <w:pPr>
        <w:ind w:left="2053" w:hanging="144"/>
      </w:pPr>
      <w:rPr>
        <w:rFonts w:hint="default"/>
        <w:lang w:val="ru-RU" w:eastAsia="en-US" w:bidi="ar-SA"/>
      </w:rPr>
    </w:lvl>
    <w:lvl w:ilvl="4" w:tplc="E8EC580E">
      <w:numFmt w:val="bullet"/>
      <w:lvlText w:val="•"/>
      <w:lvlJc w:val="left"/>
      <w:pPr>
        <w:ind w:left="2697" w:hanging="144"/>
      </w:pPr>
      <w:rPr>
        <w:rFonts w:hint="default"/>
        <w:lang w:val="ru-RU" w:eastAsia="en-US" w:bidi="ar-SA"/>
      </w:rPr>
    </w:lvl>
    <w:lvl w:ilvl="5" w:tplc="899CB560">
      <w:numFmt w:val="bullet"/>
      <w:lvlText w:val="•"/>
      <w:lvlJc w:val="left"/>
      <w:pPr>
        <w:ind w:left="3342" w:hanging="144"/>
      </w:pPr>
      <w:rPr>
        <w:rFonts w:hint="default"/>
        <w:lang w:val="ru-RU" w:eastAsia="en-US" w:bidi="ar-SA"/>
      </w:rPr>
    </w:lvl>
    <w:lvl w:ilvl="6" w:tplc="DB3C2D84">
      <w:numFmt w:val="bullet"/>
      <w:lvlText w:val="•"/>
      <w:lvlJc w:val="left"/>
      <w:pPr>
        <w:ind w:left="3986" w:hanging="144"/>
      </w:pPr>
      <w:rPr>
        <w:rFonts w:hint="default"/>
        <w:lang w:val="ru-RU" w:eastAsia="en-US" w:bidi="ar-SA"/>
      </w:rPr>
    </w:lvl>
    <w:lvl w:ilvl="7" w:tplc="99F027F2">
      <w:numFmt w:val="bullet"/>
      <w:lvlText w:val="•"/>
      <w:lvlJc w:val="left"/>
      <w:pPr>
        <w:ind w:left="4630" w:hanging="144"/>
      </w:pPr>
      <w:rPr>
        <w:rFonts w:hint="default"/>
        <w:lang w:val="ru-RU" w:eastAsia="en-US" w:bidi="ar-SA"/>
      </w:rPr>
    </w:lvl>
    <w:lvl w:ilvl="8" w:tplc="F7DEB9EC">
      <w:numFmt w:val="bullet"/>
      <w:lvlText w:val="•"/>
      <w:lvlJc w:val="left"/>
      <w:pPr>
        <w:ind w:left="5275" w:hanging="144"/>
      </w:pPr>
      <w:rPr>
        <w:rFonts w:hint="default"/>
        <w:lang w:val="ru-RU" w:eastAsia="en-US" w:bidi="ar-SA"/>
      </w:rPr>
    </w:lvl>
  </w:abstractNum>
  <w:abstractNum w:abstractNumId="65">
    <w:nsid w:val="25EF7610"/>
    <w:multiLevelType w:val="hybridMultilevel"/>
    <w:tmpl w:val="372888E2"/>
    <w:lvl w:ilvl="0" w:tplc="A91E59D2">
      <w:numFmt w:val="bullet"/>
      <w:lvlText w:val="—"/>
      <w:lvlJc w:val="left"/>
      <w:pPr>
        <w:ind w:left="1400" w:hanging="365"/>
      </w:pPr>
      <w:rPr>
        <w:rFonts w:ascii="Times New Roman" w:eastAsia="Times New Roman" w:hAnsi="Times New Roman" w:cs="Times New Roman" w:hint="default"/>
        <w:w w:val="99"/>
        <w:sz w:val="28"/>
        <w:szCs w:val="28"/>
        <w:lang w:val="ru-RU" w:eastAsia="en-US" w:bidi="ar-SA"/>
      </w:rPr>
    </w:lvl>
    <w:lvl w:ilvl="1" w:tplc="5454949C">
      <w:numFmt w:val="bullet"/>
      <w:lvlText w:val="•"/>
      <w:lvlJc w:val="left"/>
      <w:pPr>
        <w:ind w:left="2420" w:hanging="365"/>
      </w:pPr>
      <w:rPr>
        <w:rFonts w:hint="default"/>
        <w:lang w:val="ru-RU" w:eastAsia="en-US" w:bidi="ar-SA"/>
      </w:rPr>
    </w:lvl>
    <w:lvl w:ilvl="2" w:tplc="B2C0E2F4">
      <w:numFmt w:val="bullet"/>
      <w:lvlText w:val="•"/>
      <w:lvlJc w:val="left"/>
      <w:pPr>
        <w:ind w:left="3440" w:hanging="365"/>
      </w:pPr>
      <w:rPr>
        <w:rFonts w:hint="default"/>
        <w:lang w:val="ru-RU" w:eastAsia="en-US" w:bidi="ar-SA"/>
      </w:rPr>
    </w:lvl>
    <w:lvl w:ilvl="3" w:tplc="281869E0">
      <w:numFmt w:val="bullet"/>
      <w:lvlText w:val="•"/>
      <w:lvlJc w:val="left"/>
      <w:pPr>
        <w:ind w:left="4461" w:hanging="365"/>
      </w:pPr>
      <w:rPr>
        <w:rFonts w:hint="default"/>
        <w:lang w:val="ru-RU" w:eastAsia="en-US" w:bidi="ar-SA"/>
      </w:rPr>
    </w:lvl>
    <w:lvl w:ilvl="4" w:tplc="16344986">
      <w:numFmt w:val="bullet"/>
      <w:lvlText w:val="•"/>
      <w:lvlJc w:val="left"/>
      <w:pPr>
        <w:ind w:left="5481" w:hanging="365"/>
      </w:pPr>
      <w:rPr>
        <w:rFonts w:hint="default"/>
        <w:lang w:val="ru-RU" w:eastAsia="en-US" w:bidi="ar-SA"/>
      </w:rPr>
    </w:lvl>
    <w:lvl w:ilvl="5" w:tplc="1E0C1704">
      <w:numFmt w:val="bullet"/>
      <w:lvlText w:val="•"/>
      <w:lvlJc w:val="left"/>
      <w:pPr>
        <w:ind w:left="6502" w:hanging="365"/>
      </w:pPr>
      <w:rPr>
        <w:rFonts w:hint="default"/>
        <w:lang w:val="ru-RU" w:eastAsia="en-US" w:bidi="ar-SA"/>
      </w:rPr>
    </w:lvl>
    <w:lvl w:ilvl="6" w:tplc="7116F45C">
      <w:numFmt w:val="bullet"/>
      <w:lvlText w:val="•"/>
      <w:lvlJc w:val="left"/>
      <w:pPr>
        <w:ind w:left="7522" w:hanging="365"/>
      </w:pPr>
      <w:rPr>
        <w:rFonts w:hint="default"/>
        <w:lang w:val="ru-RU" w:eastAsia="en-US" w:bidi="ar-SA"/>
      </w:rPr>
    </w:lvl>
    <w:lvl w:ilvl="7" w:tplc="FD960B8E">
      <w:numFmt w:val="bullet"/>
      <w:lvlText w:val="•"/>
      <w:lvlJc w:val="left"/>
      <w:pPr>
        <w:ind w:left="8542" w:hanging="365"/>
      </w:pPr>
      <w:rPr>
        <w:rFonts w:hint="default"/>
        <w:lang w:val="ru-RU" w:eastAsia="en-US" w:bidi="ar-SA"/>
      </w:rPr>
    </w:lvl>
    <w:lvl w:ilvl="8" w:tplc="AE906B9E">
      <w:numFmt w:val="bullet"/>
      <w:lvlText w:val="•"/>
      <w:lvlJc w:val="left"/>
      <w:pPr>
        <w:ind w:left="9563" w:hanging="365"/>
      </w:pPr>
      <w:rPr>
        <w:rFonts w:hint="default"/>
        <w:lang w:val="ru-RU" w:eastAsia="en-US" w:bidi="ar-SA"/>
      </w:rPr>
    </w:lvl>
  </w:abstractNum>
  <w:abstractNum w:abstractNumId="66">
    <w:nsid w:val="26007623"/>
    <w:multiLevelType w:val="hybridMultilevel"/>
    <w:tmpl w:val="C038CAB4"/>
    <w:lvl w:ilvl="0" w:tplc="FB92D7E2">
      <w:numFmt w:val="bullet"/>
      <w:lvlText w:val="•"/>
      <w:lvlJc w:val="left"/>
      <w:pPr>
        <w:ind w:left="9" w:hanging="740"/>
      </w:pPr>
      <w:rPr>
        <w:rFonts w:ascii="Times New Roman" w:eastAsia="Times New Roman" w:hAnsi="Times New Roman" w:cs="Times New Roman" w:hint="default"/>
        <w:b/>
        <w:bCs/>
        <w:w w:val="101"/>
        <w:sz w:val="19"/>
        <w:szCs w:val="19"/>
        <w:lang w:val="ru-RU" w:eastAsia="en-US" w:bidi="ar-SA"/>
      </w:rPr>
    </w:lvl>
    <w:lvl w:ilvl="1" w:tplc="73DAEB82">
      <w:numFmt w:val="bullet"/>
      <w:lvlText w:val="•"/>
      <w:lvlJc w:val="left"/>
      <w:pPr>
        <w:ind w:left="800" w:hanging="740"/>
      </w:pPr>
      <w:rPr>
        <w:rFonts w:hint="default"/>
        <w:lang w:val="ru-RU" w:eastAsia="en-US" w:bidi="ar-SA"/>
      </w:rPr>
    </w:lvl>
    <w:lvl w:ilvl="2" w:tplc="85B88BD0">
      <w:numFmt w:val="bullet"/>
      <w:lvlText w:val="•"/>
      <w:lvlJc w:val="left"/>
      <w:pPr>
        <w:ind w:left="1601" w:hanging="740"/>
      </w:pPr>
      <w:rPr>
        <w:rFonts w:hint="default"/>
        <w:lang w:val="ru-RU" w:eastAsia="en-US" w:bidi="ar-SA"/>
      </w:rPr>
    </w:lvl>
    <w:lvl w:ilvl="3" w:tplc="36A47E76">
      <w:numFmt w:val="bullet"/>
      <w:lvlText w:val="•"/>
      <w:lvlJc w:val="left"/>
      <w:pPr>
        <w:ind w:left="2401" w:hanging="740"/>
      </w:pPr>
      <w:rPr>
        <w:rFonts w:hint="default"/>
        <w:lang w:val="ru-RU" w:eastAsia="en-US" w:bidi="ar-SA"/>
      </w:rPr>
    </w:lvl>
    <w:lvl w:ilvl="4" w:tplc="02F49DFC">
      <w:numFmt w:val="bullet"/>
      <w:lvlText w:val="•"/>
      <w:lvlJc w:val="left"/>
      <w:pPr>
        <w:ind w:left="3202" w:hanging="740"/>
      </w:pPr>
      <w:rPr>
        <w:rFonts w:hint="default"/>
        <w:lang w:val="ru-RU" w:eastAsia="en-US" w:bidi="ar-SA"/>
      </w:rPr>
    </w:lvl>
    <w:lvl w:ilvl="5" w:tplc="5C76860E">
      <w:numFmt w:val="bullet"/>
      <w:lvlText w:val="•"/>
      <w:lvlJc w:val="left"/>
      <w:pPr>
        <w:ind w:left="4002" w:hanging="740"/>
      </w:pPr>
      <w:rPr>
        <w:rFonts w:hint="default"/>
        <w:lang w:val="ru-RU" w:eastAsia="en-US" w:bidi="ar-SA"/>
      </w:rPr>
    </w:lvl>
    <w:lvl w:ilvl="6" w:tplc="27182C38">
      <w:numFmt w:val="bullet"/>
      <w:lvlText w:val="•"/>
      <w:lvlJc w:val="left"/>
      <w:pPr>
        <w:ind w:left="4803" w:hanging="740"/>
      </w:pPr>
      <w:rPr>
        <w:rFonts w:hint="default"/>
        <w:lang w:val="ru-RU" w:eastAsia="en-US" w:bidi="ar-SA"/>
      </w:rPr>
    </w:lvl>
    <w:lvl w:ilvl="7" w:tplc="BC0CAE0E">
      <w:numFmt w:val="bullet"/>
      <w:lvlText w:val="•"/>
      <w:lvlJc w:val="left"/>
      <w:pPr>
        <w:ind w:left="5603" w:hanging="740"/>
      </w:pPr>
      <w:rPr>
        <w:rFonts w:hint="default"/>
        <w:lang w:val="ru-RU" w:eastAsia="en-US" w:bidi="ar-SA"/>
      </w:rPr>
    </w:lvl>
    <w:lvl w:ilvl="8" w:tplc="E4D6A680">
      <w:numFmt w:val="bullet"/>
      <w:lvlText w:val="•"/>
      <w:lvlJc w:val="left"/>
      <w:pPr>
        <w:ind w:left="6404" w:hanging="740"/>
      </w:pPr>
      <w:rPr>
        <w:rFonts w:hint="default"/>
        <w:lang w:val="ru-RU" w:eastAsia="en-US" w:bidi="ar-SA"/>
      </w:rPr>
    </w:lvl>
  </w:abstractNum>
  <w:abstractNum w:abstractNumId="67">
    <w:nsid w:val="264309CA"/>
    <w:multiLevelType w:val="hybridMultilevel"/>
    <w:tmpl w:val="68260410"/>
    <w:lvl w:ilvl="0" w:tplc="2806C2E2">
      <w:start w:val="1"/>
      <w:numFmt w:val="decimal"/>
      <w:lvlText w:val="%1)"/>
      <w:lvlJc w:val="left"/>
      <w:pPr>
        <w:ind w:left="2470" w:hanging="360"/>
        <w:jc w:val="right"/>
      </w:pPr>
      <w:rPr>
        <w:rFonts w:ascii="Times New Roman" w:eastAsia="Times New Roman" w:hAnsi="Times New Roman" w:cs="Times New Roman" w:hint="default"/>
        <w:w w:val="100"/>
        <w:sz w:val="22"/>
        <w:szCs w:val="22"/>
        <w:lang w:val="ru-RU" w:eastAsia="en-US" w:bidi="ar-SA"/>
      </w:rPr>
    </w:lvl>
    <w:lvl w:ilvl="1" w:tplc="D18C67EC">
      <w:numFmt w:val="bullet"/>
      <w:lvlText w:val="•"/>
      <w:lvlJc w:val="left"/>
      <w:pPr>
        <w:ind w:left="3392" w:hanging="360"/>
      </w:pPr>
      <w:rPr>
        <w:rFonts w:hint="default"/>
        <w:lang w:val="ru-RU" w:eastAsia="en-US" w:bidi="ar-SA"/>
      </w:rPr>
    </w:lvl>
    <w:lvl w:ilvl="2" w:tplc="2E5AAF78">
      <w:numFmt w:val="bullet"/>
      <w:lvlText w:val="•"/>
      <w:lvlJc w:val="left"/>
      <w:pPr>
        <w:ind w:left="4304" w:hanging="360"/>
      </w:pPr>
      <w:rPr>
        <w:rFonts w:hint="default"/>
        <w:lang w:val="ru-RU" w:eastAsia="en-US" w:bidi="ar-SA"/>
      </w:rPr>
    </w:lvl>
    <w:lvl w:ilvl="3" w:tplc="12E8B450">
      <w:numFmt w:val="bullet"/>
      <w:lvlText w:val="•"/>
      <w:lvlJc w:val="left"/>
      <w:pPr>
        <w:ind w:left="5217" w:hanging="360"/>
      </w:pPr>
      <w:rPr>
        <w:rFonts w:hint="default"/>
        <w:lang w:val="ru-RU" w:eastAsia="en-US" w:bidi="ar-SA"/>
      </w:rPr>
    </w:lvl>
    <w:lvl w:ilvl="4" w:tplc="D806E4A2">
      <w:numFmt w:val="bullet"/>
      <w:lvlText w:val="•"/>
      <w:lvlJc w:val="left"/>
      <w:pPr>
        <w:ind w:left="6129" w:hanging="360"/>
      </w:pPr>
      <w:rPr>
        <w:rFonts w:hint="default"/>
        <w:lang w:val="ru-RU" w:eastAsia="en-US" w:bidi="ar-SA"/>
      </w:rPr>
    </w:lvl>
    <w:lvl w:ilvl="5" w:tplc="CB16BE12">
      <w:numFmt w:val="bullet"/>
      <w:lvlText w:val="•"/>
      <w:lvlJc w:val="left"/>
      <w:pPr>
        <w:ind w:left="7042" w:hanging="360"/>
      </w:pPr>
      <w:rPr>
        <w:rFonts w:hint="default"/>
        <w:lang w:val="ru-RU" w:eastAsia="en-US" w:bidi="ar-SA"/>
      </w:rPr>
    </w:lvl>
    <w:lvl w:ilvl="6" w:tplc="2D50AF22">
      <w:numFmt w:val="bullet"/>
      <w:lvlText w:val="•"/>
      <w:lvlJc w:val="left"/>
      <w:pPr>
        <w:ind w:left="7954" w:hanging="360"/>
      </w:pPr>
      <w:rPr>
        <w:rFonts w:hint="default"/>
        <w:lang w:val="ru-RU" w:eastAsia="en-US" w:bidi="ar-SA"/>
      </w:rPr>
    </w:lvl>
    <w:lvl w:ilvl="7" w:tplc="55CE5142">
      <w:numFmt w:val="bullet"/>
      <w:lvlText w:val="•"/>
      <w:lvlJc w:val="left"/>
      <w:pPr>
        <w:ind w:left="8866" w:hanging="360"/>
      </w:pPr>
      <w:rPr>
        <w:rFonts w:hint="default"/>
        <w:lang w:val="ru-RU" w:eastAsia="en-US" w:bidi="ar-SA"/>
      </w:rPr>
    </w:lvl>
    <w:lvl w:ilvl="8" w:tplc="BBA6408C">
      <w:numFmt w:val="bullet"/>
      <w:lvlText w:val="•"/>
      <w:lvlJc w:val="left"/>
      <w:pPr>
        <w:ind w:left="9779" w:hanging="360"/>
      </w:pPr>
      <w:rPr>
        <w:rFonts w:hint="default"/>
        <w:lang w:val="ru-RU" w:eastAsia="en-US" w:bidi="ar-SA"/>
      </w:rPr>
    </w:lvl>
  </w:abstractNum>
  <w:abstractNum w:abstractNumId="68">
    <w:nsid w:val="270058EB"/>
    <w:multiLevelType w:val="hybridMultilevel"/>
    <w:tmpl w:val="148ECFB0"/>
    <w:lvl w:ilvl="0" w:tplc="1BB2D9A4">
      <w:numFmt w:val="bullet"/>
      <w:lvlText w:val="•"/>
      <w:lvlJc w:val="left"/>
      <w:pPr>
        <w:ind w:left="110" w:hanging="740"/>
      </w:pPr>
      <w:rPr>
        <w:rFonts w:ascii="Times New Roman" w:eastAsia="Times New Roman" w:hAnsi="Times New Roman" w:cs="Times New Roman" w:hint="default"/>
        <w:b/>
        <w:bCs/>
        <w:w w:val="101"/>
        <w:sz w:val="19"/>
        <w:szCs w:val="19"/>
        <w:lang w:val="ru-RU" w:eastAsia="en-US" w:bidi="ar-SA"/>
      </w:rPr>
    </w:lvl>
    <w:lvl w:ilvl="1" w:tplc="F00489DE">
      <w:numFmt w:val="bullet"/>
      <w:lvlText w:val="•"/>
      <w:lvlJc w:val="left"/>
      <w:pPr>
        <w:ind w:left="926" w:hanging="740"/>
      </w:pPr>
      <w:rPr>
        <w:rFonts w:hint="default"/>
        <w:lang w:val="ru-RU" w:eastAsia="en-US" w:bidi="ar-SA"/>
      </w:rPr>
    </w:lvl>
    <w:lvl w:ilvl="2" w:tplc="A2B0D8DA">
      <w:numFmt w:val="bullet"/>
      <w:lvlText w:val="•"/>
      <w:lvlJc w:val="left"/>
      <w:pPr>
        <w:ind w:left="1732" w:hanging="740"/>
      </w:pPr>
      <w:rPr>
        <w:rFonts w:hint="default"/>
        <w:lang w:val="ru-RU" w:eastAsia="en-US" w:bidi="ar-SA"/>
      </w:rPr>
    </w:lvl>
    <w:lvl w:ilvl="3" w:tplc="DF9054C2">
      <w:numFmt w:val="bullet"/>
      <w:lvlText w:val="•"/>
      <w:lvlJc w:val="left"/>
      <w:pPr>
        <w:ind w:left="2538" w:hanging="740"/>
      </w:pPr>
      <w:rPr>
        <w:rFonts w:hint="default"/>
        <w:lang w:val="ru-RU" w:eastAsia="en-US" w:bidi="ar-SA"/>
      </w:rPr>
    </w:lvl>
    <w:lvl w:ilvl="4" w:tplc="0EC87CD6">
      <w:numFmt w:val="bullet"/>
      <w:lvlText w:val="•"/>
      <w:lvlJc w:val="left"/>
      <w:pPr>
        <w:ind w:left="3344" w:hanging="740"/>
      </w:pPr>
      <w:rPr>
        <w:rFonts w:hint="default"/>
        <w:lang w:val="ru-RU" w:eastAsia="en-US" w:bidi="ar-SA"/>
      </w:rPr>
    </w:lvl>
    <w:lvl w:ilvl="5" w:tplc="7B807F1A">
      <w:numFmt w:val="bullet"/>
      <w:lvlText w:val="•"/>
      <w:lvlJc w:val="left"/>
      <w:pPr>
        <w:ind w:left="4151" w:hanging="740"/>
      </w:pPr>
      <w:rPr>
        <w:rFonts w:hint="default"/>
        <w:lang w:val="ru-RU" w:eastAsia="en-US" w:bidi="ar-SA"/>
      </w:rPr>
    </w:lvl>
    <w:lvl w:ilvl="6" w:tplc="8E82805E">
      <w:numFmt w:val="bullet"/>
      <w:lvlText w:val="•"/>
      <w:lvlJc w:val="left"/>
      <w:pPr>
        <w:ind w:left="4957" w:hanging="740"/>
      </w:pPr>
      <w:rPr>
        <w:rFonts w:hint="default"/>
        <w:lang w:val="ru-RU" w:eastAsia="en-US" w:bidi="ar-SA"/>
      </w:rPr>
    </w:lvl>
    <w:lvl w:ilvl="7" w:tplc="F3F488B4">
      <w:numFmt w:val="bullet"/>
      <w:lvlText w:val="•"/>
      <w:lvlJc w:val="left"/>
      <w:pPr>
        <w:ind w:left="5763" w:hanging="740"/>
      </w:pPr>
      <w:rPr>
        <w:rFonts w:hint="default"/>
        <w:lang w:val="ru-RU" w:eastAsia="en-US" w:bidi="ar-SA"/>
      </w:rPr>
    </w:lvl>
    <w:lvl w:ilvl="8" w:tplc="D7D20AAE">
      <w:numFmt w:val="bullet"/>
      <w:lvlText w:val="•"/>
      <w:lvlJc w:val="left"/>
      <w:pPr>
        <w:ind w:left="6569" w:hanging="740"/>
      </w:pPr>
      <w:rPr>
        <w:rFonts w:hint="default"/>
        <w:lang w:val="ru-RU" w:eastAsia="en-US" w:bidi="ar-SA"/>
      </w:rPr>
    </w:lvl>
  </w:abstractNum>
  <w:abstractNum w:abstractNumId="69">
    <w:nsid w:val="287C4F21"/>
    <w:multiLevelType w:val="hybridMultilevel"/>
    <w:tmpl w:val="C3DEA7A0"/>
    <w:lvl w:ilvl="0" w:tplc="4262FE84">
      <w:start w:val="4"/>
      <w:numFmt w:val="decimal"/>
      <w:lvlText w:val="%1"/>
      <w:lvlJc w:val="left"/>
      <w:pPr>
        <w:ind w:left="2316" w:hanging="197"/>
        <w:jc w:val="left"/>
      </w:pPr>
      <w:rPr>
        <w:rFonts w:ascii="Times New Roman" w:eastAsia="Times New Roman" w:hAnsi="Times New Roman" w:cs="Times New Roman" w:hint="default"/>
        <w:b/>
        <w:bCs/>
        <w:i/>
        <w:iCs/>
        <w:w w:val="100"/>
        <w:sz w:val="24"/>
        <w:szCs w:val="24"/>
        <w:lang w:val="ru-RU" w:eastAsia="en-US" w:bidi="ar-SA"/>
      </w:rPr>
    </w:lvl>
    <w:lvl w:ilvl="1" w:tplc="CA7EDAC4">
      <w:numFmt w:val="bullet"/>
      <w:lvlText w:val="•"/>
      <w:lvlJc w:val="left"/>
      <w:pPr>
        <w:ind w:left="3248" w:hanging="197"/>
      </w:pPr>
      <w:rPr>
        <w:rFonts w:hint="default"/>
        <w:lang w:val="ru-RU" w:eastAsia="en-US" w:bidi="ar-SA"/>
      </w:rPr>
    </w:lvl>
    <w:lvl w:ilvl="2" w:tplc="1E1A1DA8">
      <w:numFmt w:val="bullet"/>
      <w:lvlText w:val="•"/>
      <w:lvlJc w:val="left"/>
      <w:pPr>
        <w:ind w:left="4176" w:hanging="197"/>
      </w:pPr>
      <w:rPr>
        <w:rFonts w:hint="default"/>
        <w:lang w:val="ru-RU" w:eastAsia="en-US" w:bidi="ar-SA"/>
      </w:rPr>
    </w:lvl>
    <w:lvl w:ilvl="3" w:tplc="0300974C">
      <w:numFmt w:val="bullet"/>
      <w:lvlText w:val="•"/>
      <w:lvlJc w:val="left"/>
      <w:pPr>
        <w:ind w:left="5105" w:hanging="197"/>
      </w:pPr>
      <w:rPr>
        <w:rFonts w:hint="default"/>
        <w:lang w:val="ru-RU" w:eastAsia="en-US" w:bidi="ar-SA"/>
      </w:rPr>
    </w:lvl>
    <w:lvl w:ilvl="4" w:tplc="EDF2218E">
      <w:numFmt w:val="bullet"/>
      <w:lvlText w:val="•"/>
      <w:lvlJc w:val="left"/>
      <w:pPr>
        <w:ind w:left="6033" w:hanging="197"/>
      </w:pPr>
      <w:rPr>
        <w:rFonts w:hint="default"/>
        <w:lang w:val="ru-RU" w:eastAsia="en-US" w:bidi="ar-SA"/>
      </w:rPr>
    </w:lvl>
    <w:lvl w:ilvl="5" w:tplc="BA6C325E">
      <w:numFmt w:val="bullet"/>
      <w:lvlText w:val="•"/>
      <w:lvlJc w:val="left"/>
      <w:pPr>
        <w:ind w:left="6962" w:hanging="197"/>
      </w:pPr>
      <w:rPr>
        <w:rFonts w:hint="default"/>
        <w:lang w:val="ru-RU" w:eastAsia="en-US" w:bidi="ar-SA"/>
      </w:rPr>
    </w:lvl>
    <w:lvl w:ilvl="6" w:tplc="CBCA9600">
      <w:numFmt w:val="bullet"/>
      <w:lvlText w:val="•"/>
      <w:lvlJc w:val="left"/>
      <w:pPr>
        <w:ind w:left="7890" w:hanging="197"/>
      </w:pPr>
      <w:rPr>
        <w:rFonts w:hint="default"/>
        <w:lang w:val="ru-RU" w:eastAsia="en-US" w:bidi="ar-SA"/>
      </w:rPr>
    </w:lvl>
    <w:lvl w:ilvl="7" w:tplc="F7B6B664">
      <w:numFmt w:val="bullet"/>
      <w:lvlText w:val="•"/>
      <w:lvlJc w:val="left"/>
      <w:pPr>
        <w:ind w:left="8818" w:hanging="197"/>
      </w:pPr>
      <w:rPr>
        <w:rFonts w:hint="default"/>
        <w:lang w:val="ru-RU" w:eastAsia="en-US" w:bidi="ar-SA"/>
      </w:rPr>
    </w:lvl>
    <w:lvl w:ilvl="8" w:tplc="9C444EB2">
      <w:numFmt w:val="bullet"/>
      <w:lvlText w:val="•"/>
      <w:lvlJc w:val="left"/>
      <w:pPr>
        <w:ind w:left="9747" w:hanging="197"/>
      </w:pPr>
      <w:rPr>
        <w:rFonts w:hint="default"/>
        <w:lang w:val="ru-RU" w:eastAsia="en-US" w:bidi="ar-SA"/>
      </w:rPr>
    </w:lvl>
  </w:abstractNum>
  <w:abstractNum w:abstractNumId="70">
    <w:nsid w:val="29264F0E"/>
    <w:multiLevelType w:val="hybridMultilevel"/>
    <w:tmpl w:val="FF10AE2A"/>
    <w:lvl w:ilvl="0" w:tplc="358246DE">
      <w:start w:val="1"/>
      <w:numFmt w:val="decimal"/>
      <w:lvlText w:val="%1)"/>
      <w:lvlJc w:val="left"/>
      <w:pPr>
        <w:ind w:left="2417" w:hanging="298"/>
        <w:jc w:val="left"/>
      </w:pPr>
      <w:rPr>
        <w:rFonts w:hint="default"/>
        <w:w w:val="99"/>
        <w:lang w:val="ru-RU" w:eastAsia="en-US" w:bidi="ar-SA"/>
      </w:rPr>
    </w:lvl>
    <w:lvl w:ilvl="1" w:tplc="3A6EE322">
      <w:numFmt w:val="bullet"/>
      <w:lvlText w:val="•"/>
      <w:lvlJc w:val="left"/>
      <w:pPr>
        <w:ind w:left="3338" w:hanging="298"/>
      </w:pPr>
      <w:rPr>
        <w:rFonts w:hint="default"/>
        <w:lang w:val="ru-RU" w:eastAsia="en-US" w:bidi="ar-SA"/>
      </w:rPr>
    </w:lvl>
    <w:lvl w:ilvl="2" w:tplc="2F8A0FA2">
      <w:numFmt w:val="bullet"/>
      <w:lvlText w:val="•"/>
      <w:lvlJc w:val="left"/>
      <w:pPr>
        <w:ind w:left="4256" w:hanging="298"/>
      </w:pPr>
      <w:rPr>
        <w:rFonts w:hint="default"/>
        <w:lang w:val="ru-RU" w:eastAsia="en-US" w:bidi="ar-SA"/>
      </w:rPr>
    </w:lvl>
    <w:lvl w:ilvl="3" w:tplc="04F6C932">
      <w:numFmt w:val="bullet"/>
      <w:lvlText w:val="•"/>
      <w:lvlJc w:val="left"/>
      <w:pPr>
        <w:ind w:left="5175" w:hanging="298"/>
      </w:pPr>
      <w:rPr>
        <w:rFonts w:hint="default"/>
        <w:lang w:val="ru-RU" w:eastAsia="en-US" w:bidi="ar-SA"/>
      </w:rPr>
    </w:lvl>
    <w:lvl w:ilvl="4" w:tplc="30C69538">
      <w:numFmt w:val="bullet"/>
      <w:lvlText w:val="•"/>
      <w:lvlJc w:val="left"/>
      <w:pPr>
        <w:ind w:left="6093" w:hanging="298"/>
      </w:pPr>
      <w:rPr>
        <w:rFonts w:hint="default"/>
        <w:lang w:val="ru-RU" w:eastAsia="en-US" w:bidi="ar-SA"/>
      </w:rPr>
    </w:lvl>
    <w:lvl w:ilvl="5" w:tplc="09624B4C">
      <w:numFmt w:val="bullet"/>
      <w:lvlText w:val="•"/>
      <w:lvlJc w:val="left"/>
      <w:pPr>
        <w:ind w:left="7012" w:hanging="298"/>
      </w:pPr>
      <w:rPr>
        <w:rFonts w:hint="default"/>
        <w:lang w:val="ru-RU" w:eastAsia="en-US" w:bidi="ar-SA"/>
      </w:rPr>
    </w:lvl>
    <w:lvl w:ilvl="6" w:tplc="06C4F146">
      <w:numFmt w:val="bullet"/>
      <w:lvlText w:val="•"/>
      <w:lvlJc w:val="left"/>
      <w:pPr>
        <w:ind w:left="7930" w:hanging="298"/>
      </w:pPr>
      <w:rPr>
        <w:rFonts w:hint="default"/>
        <w:lang w:val="ru-RU" w:eastAsia="en-US" w:bidi="ar-SA"/>
      </w:rPr>
    </w:lvl>
    <w:lvl w:ilvl="7" w:tplc="CD665CD8">
      <w:numFmt w:val="bullet"/>
      <w:lvlText w:val="•"/>
      <w:lvlJc w:val="left"/>
      <w:pPr>
        <w:ind w:left="8848" w:hanging="298"/>
      </w:pPr>
      <w:rPr>
        <w:rFonts w:hint="default"/>
        <w:lang w:val="ru-RU" w:eastAsia="en-US" w:bidi="ar-SA"/>
      </w:rPr>
    </w:lvl>
    <w:lvl w:ilvl="8" w:tplc="3478679A">
      <w:numFmt w:val="bullet"/>
      <w:lvlText w:val="•"/>
      <w:lvlJc w:val="left"/>
      <w:pPr>
        <w:ind w:left="9767" w:hanging="298"/>
      </w:pPr>
      <w:rPr>
        <w:rFonts w:hint="default"/>
        <w:lang w:val="ru-RU" w:eastAsia="en-US" w:bidi="ar-SA"/>
      </w:rPr>
    </w:lvl>
  </w:abstractNum>
  <w:abstractNum w:abstractNumId="71">
    <w:nsid w:val="292A6E33"/>
    <w:multiLevelType w:val="hybridMultilevel"/>
    <w:tmpl w:val="F7AAF018"/>
    <w:lvl w:ilvl="0" w:tplc="78CE0C70">
      <w:numFmt w:val="bullet"/>
      <w:lvlText w:val="-"/>
      <w:lvlJc w:val="left"/>
      <w:pPr>
        <w:ind w:left="109" w:hanging="164"/>
      </w:pPr>
      <w:rPr>
        <w:rFonts w:ascii="Times New Roman" w:eastAsia="Times New Roman" w:hAnsi="Times New Roman" w:cs="Times New Roman" w:hint="default"/>
        <w:w w:val="99"/>
        <w:sz w:val="24"/>
        <w:szCs w:val="24"/>
        <w:lang w:val="ru-RU" w:eastAsia="en-US" w:bidi="ar-SA"/>
      </w:rPr>
    </w:lvl>
    <w:lvl w:ilvl="1" w:tplc="96280F80">
      <w:numFmt w:val="bullet"/>
      <w:lvlText w:val="•"/>
      <w:lvlJc w:val="left"/>
      <w:pPr>
        <w:ind w:left="741" w:hanging="164"/>
      </w:pPr>
      <w:rPr>
        <w:rFonts w:hint="default"/>
        <w:lang w:val="ru-RU" w:eastAsia="en-US" w:bidi="ar-SA"/>
      </w:rPr>
    </w:lvl>
    <w:lvl w:ilvl="2" w:tplc="15C4611E">
      <w:numFmt w:val="bullet"/>
      <w:lvlText w:val="•"/>
      <w:lvlJc w:val="left"/>
      <w:pPr>
        <w:ind w:left="1382" w:hanging="164"/>
      </w:pPr>
      <w:rPr>
        <w:rFonts w:hint="default"/>
        <w:lang w:val="ru-RU" w:eastAsia="en-US" w:bidi="ar-SA"/>
      </w:rPr>
    </w:lvl>
    <w:lvl w:ilvl="3" w:tplc="2DD6DF2A">
      <w:numFmt w:val="bullet"/>
      <w:lvlText w:val="•"/>
      <w:lvlJc w:val="left"/>
      <w:pPr>
        <w:ind w:left="2023" w:hanging="164"/>
      </w:pPr>
      <w:rPr>
        <w:rFonts w:hint="default"/>
        <w:lang w:val="ru-RU" w:eastAsia="en-US" w:bidi="ar-SA"/>
      </w:rPr>
    </w:lvl>
    <w:lvl w:ilvl="4" w:tplc="F2A67C76">
      <w:numFmt w:val="bullet"/>
      <w:lvlText w:val="•"/>
      <w:lvlJc w:val="left"/>
      <w:pPr>
        <w:ind w:left="2664" w:hanging="164"/>
      </w:pPr>
      <w:rPr>
        <w:rFonts w:hint="default"/>
        <w:lang w:val="ru-RU" w:eastAsia="en-US" w:bidi="ar-SA"/>
      </w:rPr>
    </w:lvl>
    <w:lvl w:ilvl="5" w:tplc="56544468">
      <w:numFmt w:val="bullet"/>
      <w:lvlText w:val="•"/>
      <w:lvlJc w:val="left"/>
      <w:pPr>
        <w:ind w:left="3305" w:hanging="164"/>
      </w:pPr>
      <w:rPr>
        <w:rFonts w:hint="default"/>
        <w:lang w:val="ru-RU" w:eastAsia="en-US" w:bidi="ar-SA"/>
      </w:rPr>
    </w:lvl>
    <w:lvl w:ilvl="6" w:tplc="DFBEF6B4">
      <w:numFmt w:val="bullet"/>
      <w:lvlText w:val="•"/>
      <w:lvlJc w:val="left"/>
      <w:pPr>
        <w:ind w:left="3946" w:hanging="164"/>
      </w:pPr>
      <w:rPr>
        <w:rFonts w:hint="default"/>
        <w:lang w:val="ru-RU" w:eastAsia="en-US" w:bidi="ar-SA"/>
      </w:rPr>
    </w:lvl>
    <w:lvl w:ilvl="7" w:tplc="1BFE61BA">
      <w:numFmt w:val="bullet"/>
      <w:lvlText w:val="•"/>
      <w:lvlJc w:val="left"/>
      <w:pPr>
        <w:ind w:left="4587" w:hanging="164"/>
      </w:pPr>
      <w:rPr>
        <w:rFonts w:hint="default"/>
        <w:lang w:val="ru-RU" w:eastAsia="en-US" w:bidi="ar-SA"/>
      </w:rPr>
    </w:lvl>
    <w:lvl w:ilvl="8" w:tplc="B1DE2CF2">
      <w:numFmt w:val="bullet"/>
      <w:lvlText w:val="•"/>
      <w:lvlJc w:val="left"/>
      <w:pPr>
        <w:ind w:left="5228" w:hanging="164"/>
      </w:pPr>
      <w:rPr>
        <w:rFonts w:hint="default"/>
        <w:lang w:val="ru-RU" w:eastAsia="en-US" w:bidi="ar-SA"/>
      </w:rPr>
    </w:lvl>
  </w:abstractNum>
  <w:abstractNum w:abstractNumId="72">
    <w:nsid w:val="29C63D4A"/>
    <w:multiLevelType w:val="hybridMultilevel"/>
    <w:tmpl w:val="FE00E40A"/>
    <w:lvl w:ilvl="0" w:tplc="D92031AC">
      <w:start w:val="1"/>
      <w:numFmt w:val="decimal"/>
      <w:lvlText w:val="%1."/>
      <w:lvlJc w:val="left"/>
      <w:pPr>
        <w:ind w:left="1861" w:hanging="332"/>
        <w:jc w:val="left"/>
      </w:pPr>
      <w:rPr>
        <w:rFonts w:hint="default"/>
        <w:b/>
        <w:bCs/>
        <w:w w:val="100"/>
        <w:lang w:val="ru-RU" w:eastAsia="en-US" w:bidi="ar-SA"/>
      </w:rPr>
    </w:lvl>
    <w:lvl w:ilvl="1" w:tplc="F028D2A2">
      <w:numFmt w:val="bullet"/>
      <w:lvlText w:val="•"/>
      <w:lvlJc w:val="left"/>
      <w:pPr>
        <w:ind w:left="2834" w:hanging="332"/>
      </w:pPr>
      <w:rPr>
        <w:rFonts w:hint="default"/>
        <w:lang w:val="ru-RU" w:eastAsia="en-US" w:bidi="ar-SA"/>
      </w:rPr>
    </w:lvl>
    <w:lvl w:ilvl="2" w:tplc="325074E2">
      <w:numFmt w:val="bullet"/>
      <w:lvlText w:val="•"/>
      <w:lvlJc w:val="left"/>
      <w:pPr>
        <w:ind w:left="3808" w:hanging="332"/>
      </w:pPr>
      <w:rPr>
        <w:rFonts w:hint="default"/>
        <w:lang w:val="ru-RU" w:eastAsia="en-US" w:bidi="ar-SA"/>
      </w:rPr>
    </w:lvl>
    <w:lvl w:ilvl="3" w:tplc="A78EA448">
      <w:numFmt w:val="bullet"/>
      <w:lvlText w:val="•"/>
      <w:lvlJc w:val="left"/>
      <w:pPr>
        <w:ind w:left="4783" w:hanging="332"/>
      </w:pPr>
      <w:rPr>
        <w:rFonts w:hint="default"/>
        <w:lang w:val="ru-RU" w:eastAsia="en-US" w:bidi="ar-SA"/>
      </w:rPr>
    </w:lvl>
    <w:lvl w:ilvl="4" w:tplc="DEC48D10">
      <w:numFmt w:val="bullet"/>
      <w:lvlText w:val="•"/>
      <w:lvlJc w:val="left"/>
      <w:pPr>
        <w:ind w:left="5757" w:hanging="332"/>
      </w:pPr>
      <w:rPr>
        <w:rFonts w:hint="default"/>
        <w:lang w:val="ru-RU" w:eastAsia="en-US" w:bidi="ar-SA"/>
      </w:rPr>
    </w:lvl>
    <w:lvl w:ilvl="5" w:tplc="44A26572">
      <w:numFmt w:val="bullet"/>
      <w:lvlText w:val="•"/>
      <w:lvlJc w:val="left"/>
      <w:pPr>
        <w:ind w:left="6732" w:hanging="332"/>
      </w:pPr>
      <w:rPr>
        <w:rFonts w:hint="default"/>
        <w:lang w:val="ru-RU" w:eastAsia="en-US" w:bidi="ar-SA"/>
      </w:rPr>
    </w:lvl>
    <w:lvl w:ilvl="6" w:tplc="3222CA78">
      <w:numFmt w:val="bullet"/>
      <w:lvlText w:val="•"/>
      <w:lvlJc w:val="left"/>
      <w:pPr>
        <w:ind w:left="7706" w:hanging="332"/>
      </w:pPr>
      <w:rPr>
        <w:rFonts w:hint="default"/>
        <w:lang w:val="ru-RU" w:eastAsia="en-US" w:bidi="ar-SA"/>
      </w:rPr>
    </w:lvl>
    <w:lvl w:ilvl="7" w:tplc="E152C294">
      <w:numFmt w:val="bullet"/>
      <w:lvlText w:val="•"/>
      <w:lvlJc w:val="left"/>
      <w:pPr>
        <w:ind w:left="8680" w:hanging="332"/>
      </w:pPr>
      <w:rPr>
        <w:rFonts w:hint="default"/>
        <w:lang w:val="ru-RU" w:eastAsia="en-US" w:bidi="ar-SA"/>
      </w:rPr>
    </w:lvl>
    <w:lvl w:ilvl="8" w:tplc="59D6D3E8">
      <w:numFmt w:val="bullet"/>
      <w:lvlText w:val="•"/>
      <w:lvlJc w:val="left"/>
      <w:pPr>
        <w:ind w:left="9655" w:hanging="332"/>
      </w:pPr>
      <w:rPr>
        <w:rFonts w:hint="default"/>
        <w:lang w:val="ru-RU" w:eastAsia="en-US" w:bidi="ar-SA"/>
      </w:rPr>
    </w:lvl>
  </w:abstractNum>
  <w:abstractNum w:abstractNumId="73">
    <w:nsid w:val="2BD0049F"/>
    <w:multiLevelType w:val="hybridMultilevel"/>
    <w:tmpl w:val="CDFE306E"/>
    <w:lvl w:ilvl="0" w:tplc="7A90424A">
      <w:start w:val="1"/>
      <w:numFmt w:val="decimal"/>
      <w:lvlText w:val="%1."/>
      <w:lvlJc w:val="left"/>
      <w:pPr>
        <w:ind w:left="1856" w:hanging="245"/>
        <w:jc w:val="left"/>
      </w:pPr>
      <w:rPr>
        <w:rFonts w:ascii="Times New Roman" w:eastAsia="Times New Roman" w:hAnsi="Times New Roman" w:cs="Times New Roman" w:hint="default"/>
        <w:w w:val="100"/>
        <w:sz w:val="24"/>
        <w:szCs w:val="24"/>
        <w:lang w:val="ru-RU" w:eastAsia="en-US" w:bidi="ar-SA"/>
      </w:rPr>
    </w:lvl>
    <w:lvl w:ilvl="1" w:tplc="985EB6A2">
      <w:numFmt w:val="bullet"/>
      <w:lvlText w:val="•"/>
      <w:lvlJc w:val="left"/>
      <w:pPr>
        <w:ind w:left="2834" w:hanging="245"/>
      </w:pPr>
      <w:rPr>
        <w:rFonts w:hint="default"/>
        <w:lang w:val="ru-RU" w:eastAsia="en-US" w:bidi="ar-SA"/>
      </w:rPr>
    </w:lvl>
    <w:lvl w:ilvl="2" w:tplc="E0DAA89A">
      <w:numFmt w:val="bullet"/>
      <w:lvlText w:val="•"/>
      <w:lvlJc w:val="left"/>
      <w:pPr>
        <w:ind w:left="3808" w:hanging="245"/>
      </w:pPr>
      <w:rPr>
        <w:rFonts w:hint="default"/>
        <w:lang w:val="ru-RU" w:eastAsia="en-US" w:bidi="ar-SA"/>
      </w:rPr>
    </w:lvl>
    <w:lvl w:ilvl="3" w:tplc="86828D1E">
      <w:numFmt w:val="bullet"/>
      <w:lvlText w:val="•"/>
      <w:lvlJc w:val="left"/>
      <w:pPr>
        <w:ind w:left="4783" w:hanging="245"/>
      </w:pPr>
      <w:rPr>
        <w:rFonts w:hint="default"/>
        <w:lang w:val="ru-RU" w:eastAsia="en-US" w:bidi="ar-SA"/>
      </w:rPr>
    </w:lvl>
    <w:lvl w:ilvl="4" w:tplc="3C922916">
      <w:numFmt w:val="bullet"/>
      <w:lvlText w:val="•"/>
      <w:lvlJc w:val="left"/>
      <w:pPr>
        <w:ind w:left="5757" w:hanging="245"/>
      </w:pPr>
      <w:rPr>
        <w:rFonts w:hint="default"/>
        <w:lang w:val="ru-RU" w:eastAsia="en-US" w:bidi="ar-SA"/>
      </w:rPr>
    </w:lvl>
    <w:lvl w:ilvl="5" w:tplc="B050703C">
      <w:numFmt w:val="bullet"/>
      <w:lvlText w:val="•"/>
      <w:lvlJc w:val="left"/>
      <w:pPr>
        <w:ind w:left="6732" w:hanging="245"/>
      </w:pPr>
      <w:rPr>
        <w:rFonts w:hint="default"/>
        <w:lang w:val="ru-RU" w:eastAsia="en-US" w:bidi="ar-SA"/>
      </w:rPr>
    </w:lvl>
    <w:lvl w:ilvl="6" w:tplc="252ECB22">
      <w:numFmt w:val="bullet"/>
      <w:lvlText w:val="•"/>
      <w:lvlJc w:val="left"/>
      <w:pPr>
        <w:ind w:left="7706" w:hanging="245"/>
      </w:pPr>
      <w:rPr>
        <w:rFonts w:hint="default"/>
        <w:lang w:val="ru-RU" w:eastAsia="en-US" w:bidi="ar-SA"/>
      </w:rPr>
    </w:lvl>
    <w:lvl w:ilvl="7" w:tplc="822C61DA">
      <w:numFmt w:val="bullet"/>
      <w:lvlText w:val="•"/>
      <w:lvlJc w:val="left"/>
      <w:pPr>
        <w:ind w:left="8680" w:hanging="245"/>
      </w:pPr>
      <w:rPr>
        <w:rFonts w:hint="default"/>
        <w:lang w:val="ru-RU" w:eastAsia="en-US" w:bidi="ar-SA"/>
      </w:rPr>
    </w:lvl>
    <w:lvl w:ilvl="8" w:tplc="55CCE6D2">
      <w:numFmt w:val="bullet"/>
      <w:lvlText w:val="•"/>
      <w:lvlJc w:val="left"/>
      <w:pPr>
        <w:ind w:left="9655" w:hanging="245"/>
      </w:pPr>
      <w:rPr>
        <w:rFonts w:hint="default"/>
        <w:lang w:val="ru-RU" w:eastAsia="en-US" w:bidi="ar-SA"/>
      </w:rPr>
    </w:lvl>
  </w:abstractNum>
  <w:abstractNum w:abstractNumId="74">
    <w:nsid w:val="2CB60809"/>
    <w:multiLevelType w:val="hybridMultilevel"/>
    <w:tmpl w:val="D8A4B08E"/>
    <w:lvl w:ilvl="0" w:tplc="C91CE872">
      <w:start w:val="1"/>
      <w:numFmt w:val="decimal"/>
      <w:lvlText w:val="%1)"/>
      <w:lvlJc w:val="left"/>
      <w:pPr>
        <w:ind w:left="2120" w:hanging="245"/>
        <w:jc w:val="left"/>
      </w:pPr>
      <w:rPr>
        <w:rFonts w:ascii="Times New Roman" w:eastAsia="Times New Roman" w:hAnsi="Times New Roman" w:cs="Times New Roman" w:hint="default"/>
        <w:w w:val="100"/>
        <w:sz w:val="22"/>
        <w:szCs w:val="22"/>
        <w:lang w:val="ru-RU" w:eastAsia="en-US" w:bidi="ar-SA"/>
      </w:rPr>
    </w:lvl>
    <w:lvl w:ilvl="1" w:tplc="195E95C4">
      <w:start w:val="1"/>
      <w:numFmt w:val="decimal"/>
      <w:lvlText w:val="%2)"/>
      <w:lvlJc w:val="left"/>
      <w:pPr>
        <w:ind w:left="2470" w:hanging="360"/>
        <w:jc w:val="left"/>
      </w:pPr>
      <w:rPr>
        <w:rFonts w:ascii="Times New Roman" w:eastAsia="Times New Roman" w:hAnsi="Times New Roman" w:cs="Times New Roman" w:hint="default"/>
        <w:w w:val="100"/>
        <w:sz w:val="22"/>
        <w:szCs w:val="22"/>
        <w:lang w:val="ru-RU" w:eastAsia="en-US" w:bidi="ar-SA"/>
      </w:rPr>
    </w:lvl>
    <w:lvl w:ilvl="2" w:tplc="12AC91AA">
      <w:numFmt w:val="bullet"/>
      <w:lvlText w:val="•"/>
      <w:lvlJc w:val="left"/>
      <w:pPr>
        <w:ind w:left="3493" w:hanging="360"/>
      </w:pPr>
      <w:rPr>
        <w:rFonts w:hint="default"/>
        <w:lang w:val="ru-RU" w:eastAsia="en-US" w:bidi="ar-SA"/>
      </w:rPr>
    </w:lvl>
    <w:lvl w:ilvl="3" w:tplc="C046E016">
      <w:numFmt w:val="bullet"/>
      <w:lvlText w:val="•"/>
      <w:lvlJc w:val="left"/>
      <w:pPr>
        <w:ind w:left="4507" w:hanging="360"/>
      </w:pPr>
      <w:rPr>
        <w:rFonts w:hint="default"/>
        <w:lang w:val="ru-RU" w:eastAsia="en-US" w:bidi="ar-SA"/>
      </w:rPr>
    </w:lvl>
    <w:lvl w:ilvl="4" w:tplc="2F3A1A9A">
      <w:numFmt w:val="bullet"/>
      <w:lvlText w:val="•"/>
      <w:lvlJc w:val="left"/>
      <w:pPr>
        <w:ind w:left="5521" w:hanging="360"/>
      </w:pPr>
      <w:rPr>
        <w:rFonts w:hint="default"/>
        <w:lang w:val="ru-RU" w:eastAsia="en-US" w:bidi="ar-SA"/>
      </w:rPr>
    </w:lvl>
    <w:lvl w:ilvl="5" w:tplc="0944C074">
      <w:numFmt w:val="bullet"/>
      <w:lvlText w:val="•"/>
      <w:lvlJc w:val="left"/>
      <w:pPr>
        <w:ind w:left="6535" w:hanging="360"/>
      </w:pPr>
      <w:rPr>
        <w:rFonts w:hint="default"/>
        <w:lang w:val="ru-RU" w:eastAsia="en-US" w:bidi="ar-SA"/>
      </w:rPr>
    </w:lvl>
    <w:lvl w:ilvl="6" w:tplc="A7B07C1C">
      <w:numFmt w:val="bullet"/>
      <w:lvlText w:val="•"/>
      <w:lvlJc w:val="left"/>
      <w:pPr>
        <w:ind w:left="7548" w:hanging="360"/>
      </w:pPr>
      <w:rPr>
        <w:rFonts w:hint="default"/>
        <w:lang w:val="ru-RU" w:eastAsia="en-US" w:bidi="ar-SA"/>
      </w:rPr>
    </w:lvl>
    <w:lvl w:ilvl="7" w:tplc="C1F43944">
      <w:numFmt w:val="bullet"/>
      <w:lvlText w:val="•"/>
      <w:lvlJc w:val="left"/>
      <w:pPr>
        <w:ind w:left="8562" w:hanging="360"/>
      </w:pPr>
      <w:rPr>
        <w:rFonts w:hint="default"/>
        <w:lang w:val="ru-RU" w:eastAsia="en-US" w:bidi="ar-SA"/>
      </w:rPr>
    </w:lvl>
    <w:lvl w:ilvl="8" w:tplc="2E68CC92">
      <w:numFmt w:val="bullet"/>
      <w:lvlText w:val="•"/>
      <w:lvlJc w:val="left"/>
      <w:pPr>
        <w:ind w:left="9576" w:hanging="360"/>
      </w:pPr>
      <w:rPr>
        <w:rFonts w:hint="default"/>
        <w:lang w:val="ru-RU" w:eastAsia="en-US" w:bidi="ar-SA"/>
      </w:rPr>
    </w:lvl>
  </w:abstractNum>
  <w:abstractNum w:abstractNumId="75">
    <w:nsid w:val="2CD51A63"/>
    <w:multiLevelType w:val="hybridMultilevel"/>
    <w:tmpl w:val="E25A5886"/>
    <w:lvl w:ilvl="0" w:tplc="A1A4A110">
      <w:start w:val="1"/>
      <w:numFmt w:val="upperRoman"/>
      <w:lvlText w:val="%1."/>
      <w:lvlJc w:val="left"/>
      <w:pPr>
        <w:ind w:left="1400" w:hanging="245"/>
        <w:jc w:val="left"/>
      </w:pPr>
      <w:rPr>
        <w:rFonts w:ascii="Times New Roman" w:eastAsia="Times New Roman" w:hAnsi="Times New Roman" w:cs="Times New Roman" w:hint="default"/>
        <w:spacing w:val="0"/>
        <w:w w:val="100"/>
        <w:sz w:val="24"/>
        <w:szCs w:val="24"/>
        <w:lang w:val="ru-RU" w:eastAsia="en-US" w:bidi="ar-SA"/>
      </w:rPr>
    </w:lvl>
    <w:lvl w:ilvl="1" w:tplc="8F649B04">
      <w:numFmt w:val="bullet"/>
      <w:lvlText w:val="•"/>
      <w:lvlJc w:val="left"/>
      <w:pPr>
        <w:ind w:left="2420" w:hanging="245"/>
      </w:pPr>
      <w:rPr>
        <w:rFonts w:hint="default"/>
        <w:lang w:val="ru-RU" w:eastAsia="en-US" w:bidi="ar-SA"/>
      </w:rPr>
    </w:lvl>
    <w:lvl w:ilvl="2" w:tplc="6B2AC4C4">
      <w:numFmt w:val="bullet"/>
      <w:lvlText w:val="•"/>
      <w:lvlJc w:val="left"/>
      <w:pPr>
        <w:ind w:left="3440" w:hanging="245"/>
      </w:pPr>
      <w:rPr>
        <w:rFonts w:hint="default"/>
        <w:lang w:val="ru-RU" w:eastAsia="en-US" w:bidi="ar-SA"/>
      </w:rPr>
    </w:lvl>
    <w:lvl w:ilvl="3" w:tplc="4F18E0AA">
      <w:numFmt w:val="bullet"/>
      <w:lvlText w:val="•"/>
      <w:lvlJc w:val="left"/>
      <w:pPr>
        <w:ind w:left="4461" w:hanging="245"/>
      </w:pPr>
      <w:rPr>
        <w:rFonts w:hint="default"/>
        <w:lang w:val="ru-RU" w:eastAsia="en-US" w:bidi="ar-SA"/>
      </w:rPr>
    </w:lvl>
    <w:lvl w:ilvl="4" w:tplc="6122DE06">
      <w:numFmt w:val="bullet"/>
      <w:lvlText w:val="•"/>
      <w:lvlJc w:val="left"/>
      <w:pPr>
        <w:ind w:left="5481" w:hanging="245"/>
      </w:pPr>
      <w:rPr>
        <w:rFonts w:hint="default"/>
        <w:lang w:val="ru-RU" w:eastAsia="en-US" w:bidi="ar-SA"/>
      </w:rPr>
    </w:lvl>
    <w:lvl w:ilvl="5" w:tplc="205CE88C">
      <w:numFmt w:val="bullet"/>
      <w:lvlText w:val="•"/>
      <w:lvlJc w:val="left"/>
      <w:pPr>
        <w:ind w:left="6502" w:hanging="245"/>
      </w:pPr>
      <w:rPr>
        <w:rFonts w:hint="default"/>
        <w:lang w:val="ru-RU" w:eastAsia="en-US" w:bidi="ar-SA"/>
      </w:rPr>
    </w:lvl>
    <w:lvl w:ilvl="6" w:tplc="F84E8DE2">
      <w:numFmt w:val="bullet"/>
      <w:lvlText w:val="•"/>
      <w:lvlJc w:val="left"/>
      <w:pPr>
        <w:ind w:left="7522" w:hanging="245"/>
      </w:pPr>
      <w:rPr>
        <w:rFonts w:hint="default"/>
        <w:lang w:val="ru-RU" w:eastAsia="en-US" w:bidi="ar-SA"/>
      </w:rPr>
    </w:lvl>
    <w:lvl w:ilvl="7" w:tplc="B0006A6C">
      <w:numFmt w:val="bullet"/>
      <w:lvlText w:val="•"/>
      <w:lvlJc w:val="left"/>
      <w:pPr>
        <w:ind w:left="8542" w:hanging="245"/>
      </w:pPr>
      <w:rPr>
        <w:rFonts w:hint="default"/>
        <w:lang w:val="ru-RU" w:eastAsia="en-US" w:bidi="ar-SA"/>
      </w:rPr>
    </w:lvl>
    <w:lvl w:ilvl="8" w:tplc="3EBABDA4">
      <w:numFmt w:val="bullet"/>
      <w:lvlText w:val="•"/>
      <w:lvlJc w:val="left"/>
      <w:pPr>
        <w:ind w:left="9563" w:hanging="245"/>
      </w:pPr>
      <w:rPr>
        <w:rFonts w:hint="default"/>
        <w:lang w:val="ru-RU" w:eastAsia="en-US" w:bidi="ar-SA"/>
      </w:rPr>
    </w:lvl>
  </w:abstractNum>
  <w:abstractNum w:abstractNumId="76">
    <w:nsid w:val="2CD80B18"/>
    <w:multiLevelType w:val="hybridMultilevel"/>
    <w:tmpl w:val="71AE9CB4"/>
    <w:lvl w:ilvl="0" w:tplc="11C86916">
      <w:numFmt w:val="bullet"/>
      <w:lvlText w:val=""/>
      <w:lvlJc w:val="left"/>
      <w:pPr>
        <w:ind w:left="2120" w:hanging="360"/>
      </w:pPr>
      <w:rPr>
        <w:rFonts w:ascii="Wingdings" w:eastAsia="Wingdings" w:hAnsi="Wingdings" w:cs="Wingdings" w:hint="default"/>
        <w:w w:val="100"/>
        <w:sz w:val="24"/>
        <w:szCs w:val="24"/>
        <w:lang w:val="ru-RU" w:eastAsia="en-US" w:bidi="ar-SA"/>
      </w:rPr>
    </w:lvl>
    <w:lvl w:ilvl="1" w:tplc="F38A7F3E">
      <w:numFmt w:val="bullet"/>
      <w:lvlText w:val="•"/>
      <w:lvlJc w:val="left"/>
      <w:pPr>
        <w:ind w:left="3068" w:hanging="360"/>
      </w:pPr>
      <w:rPr>
        <w:rFonts w:hint="default"/>
        <w:lang w:val="ru-RU" w:eastAsia="en-US" w:bidi="ar-SA"/>
      </w:rPr>
    </w:lvl>
    <w:lvl w:ilvl="2" w:tplc="0248D594">
      <w:numFmt w:val="bullet"/>
      <w:lvlText w:val="•"/>
      <w:lvlJc w:val="left"/>
      <w:pPr>
        <w:ind w:left="4016" w:hanging="360"/>
      </w:pPr>
      <w:rPr>
        <w:rFonts w:hint="default"/>
        <w:lang w:val="ru-RU" w:eastAsia="en-US" w:bidi="ar-SA"/>
      </w:rPr>
    </w:lvl>
    <w:lvl w:ilvl="3" w:tplc="053A03B0">
      <w:numFmt w:val="bullet"/>
      <w:lvlText w:val="•"/>
      <w:lvlJc w:val="left"/>
      <w:pPr>
        <w:ind w:left="4965" w:hanging="360"/>
      </w:pPr>
      <w:rPr>
        <w:rFonts w:hint="default"/>
        <w:lang w:val="ru-RU" w:eastAsia="en-US" w:bidi="ar-SA"/>
      </w:rPr>
    </w:lvl>
    <w:lvl w:ilvl="4" w:tplc="F6AE1946">
      <w:numFmt w:val="bullet"/>
      <w:lvlText w:val="•"/>
      <w:lvlJc w:val="left"/>
      <w:pPr>
        <w:ind w:left="5913" w:hanging="360"/>
      </w:pPr>
      <w:rPr>
        <w:rFonts w:hint="default"/>
        <w:lang w:val="ru-RU" w:eastAsia="en-US" w:bidi="ar-SA"/>
      </w:rPr>
    </w:lvl>
    <w:lvl w:ilvl="5" w:tplc="F15AC9A0">
      <w:numFmt w:val="bullet"/>
      <w:lvlText w:val="•"/>
      <w:lvlJc w:val="left"/>
      <w:pPr>
        <w:ind w:left="6862" w:hanging="360"/>
      </w:pPr>
      <w:rPr>
        <w:rFonts w:hint="default"/>
        <w:lang w:val="ru-RU" w:eastAsia="en-US" w:bidi="ar-SA"/>
      </w:rPr>
    </w:lvl>
    <w:lvl w:ilvl="6" w:tplc="90441168">
      <w:numFmt w:val="bullet"/>
      <w:lvlText w:val="•"/>
      <w:lvlJc w:val="left"/>
      <w:pPr>
        <w:ind w:left="7810" w:hanging="360"/>
      </w:pPr>
      <w:rPr>
        <w:rFonts w:hint="default"/>
        <w:lang w:val="ru-RU" w:eastAsia="en-US" w:bidi="ar-SA"/>
      </w:rPr>
    </w:lvl>
    <w:lvl w:ilvl="7" w:tplc="49884728">
      <w:numFmt w:val="bullet"/>
      <w:lvlText w:val="•"/>
      <w:lvlJc w:val="left"/>
      <w:pPr>
        <w:ind w:left="8758" w:hanging="360"/>
      </w:pPr>
      <w:rPr>
        <w:rFonts w:hint="default"/>
        <w:lang w:val="ru-RU" w:eastAsia="en-US" w:bidi="ar-SA"/>
      </w:rPr>
    </w:lvl>
    <w:lvl w:ilvl="8" w:tplc="2272CB94">
      <w:numFmt w:val="bullet"/>
      <w:lvlText w:val="•"/>
      <w:lvlJc w:val="left"/>
      <w:pPr>
        <w:ind w:left="9707" w:hanging="360"/>
      </w:pPr>
      <w:rPr>
        <w:rFonts w:hint="default"/>
        <w:lang w:val="ru-RU" w:eastAsia="en-US" w:bidi="ar-SA"/>
      </w:rPr>
    </w:lvl>
  </w:abstractNum>
  <w:abstractNum w:abstractNumId="77">
    <w:nsid w:val="2D88005B"/>
    <w:multiLevelType w:val="hybridMultilevel"/>
    <w:tmpl w:val="BF7C787E"/>
    <w:lvl w:ilvl="0" w:tplc="D5E6944E">
      <w:numFmt w:val="bullet"/>
      <w:lvlText w:val=""/>
      <w:lvlJc w:val="left"/>
      <w:pPr>
        <w:ind w:left="995" w:hanging="360"/>
      </w:pPr>
      <w:rPr>
        <w:rFonts w:ascii="Symbol" w:eastAsia="Symbol" w:hAnsi="Symbol" w:cs="Symbol" w:hint="default"/>
        <w:w w:val="100"/>
        <w:sz w:val="22"/>
        <w:szCs w:val="22"/>
        <w:lang w:val="ru-RU" w:eastAsia="en-US" w:bidi="ar-SA"/>
      </w:rPr>
    </w:lvl>
    <w:lvl w:ilvl="1" w:tplc="0F188E4C">
      <w:numFmt w:val="bullet"/>
      <w:lvlText w:val="-"/>
      <w:lvlJc w:val="left"/>
      <w:pPr>
        <w:ind w:left="1110" w:hanging="116"/>
      </w:pPr>
      <w:rPr>
        <w:rFonts w:ascii="Calibri" w:eastAsia="Calibri" w:hAnsi="Calibri" w:cs="Calibri" w:hint="default"/>
        <w:w w:val="100"/>
        <w:sz w:val="22"/>
        <w:szCs w:val="22"/>
        <w:lang w:val="ru-RU" w:eastAsia="en-US" w:bidi="ar-SA"/>
      </w:rPr>
    </w:lvl>
    <w:lvl w:ilvl="2" w:tplc="7632C2E8">
      <w:numFmt w:val="bullet"/>
      <w:lvlText w:val="•"/>
      <w:lvlJc w:val="left"/>
      <w:pPr>
        <w:ind w:left="2058" w:hanging="116"/>
      </w:pPr>
      <w:rPr>
        <w:rFonts w:hint="default"/>
        <w:lang w:val="ru-RU" w:eastAsia="en-US" w:bidi="ar-SA"/>
      </w:rPr>
    </w:lvl>
    <w:lvl w:ilvl="3" w:tplc="C7EAD064">
      <w:numFmt w:val="bullet"/>
      <w:lvlText w:val="•"/>
      <w:lvlJc w:val="left"/>
      <w:pPr>
        <w:ind w:left="2997" w:hanging="116"/>
      </w:pPr>
      <w:rPr>
        <w:rFonts w:hint="default"/>
        <w:lang w:val="ru-RU" w:eastAsia="en-US" w:bidi="ar-SA"/>
      </w:rPr>
    </w:lvl>
    <w:lvl w:ilvl="4" w:tplc="185617F8">
      <w:numFmt w:val="bullet"/>
      <w:lvlText w:val="•"/>
      <w:lvlJc w:val="left"/>
      <w:pPr>
        <w:ind w:left="3936" w:hanging="116"/>
      </w:pPr>
      <w:rPr>
        <w:rFonts w:hint="default"/>
        <w:lang w:val="ru-RU" w:eastAsia="en-US" w:bidi="ar-SA"/>
      </w:rPr>
    </w:lvl>
    <w:lvl w:ilvl="5" w:tplc="0658BE3C">
      <w:numFmt w:val="bullet"/>
      <w:lvlText w:val="•"/>
      <w:lvlJc w:val="left"/>
      <w:pPr>
        <w:ind w:left="4875" w:hanging="116"/>
      </w:pPr>
      <w:rPr>
        <w:rFonts w:hint="default"/>
        <w:lang w:val="ru-RU" w:eastAsia="en-US" w:bidi="ar-SA"/>
      </w:rPr>
    </w:lvl>
    <w:lvl w:ilvl="6" w:tplc="8BA0F84C">
      <w:numFmt w:val="bullet"/>
      <w:lvlText w:val="•"/>
      <w:lvlJc w:val="left"/>
      <w:pPr>
        <w:ind w:left="5814" w:hanging="116"/>
      </w:pPr>
      <w:rPr>
        <w:rFonts w:hint="default"/>
        <w:lang w:val="ru-RU" w:eastAsia="en-US" w:bidi="ar-SA"/>
      </w:rPr>
    </w:lvl>
    <w:lvl w:ilvl="7" w:tplc="45263732">
      <w:numFmt w:val="bullet"/>
      <w:lvlText w:val="•"/>
      <w:lvlJc w:val="left"/>
      <w:pPr>
        <w:ind w:left="6753" w:hanging="116"/>
      </w:pPr>
      <w:rPr>
        <w:rFonts w:hint="default"/>
        <w:lang w:val="ru-RU" w:eastAsia="en-US" w:bidi="ar-SA"/>
      </w:rPr>
    </w:lvl>
    <w:lvl w:ilvl="8" w:tplc="DD84CA5E">
      <w:numFmt w:val="bullet"/>
      <w:lvlText w:val="•"/>
      <w:lvlJc w:val="left"/>
      <w:pPr>
        <w:ind w:left="7692" w:hanging="116"/>
      </w:pPr>
      <w:rPr>
        <w:rFonts w:hint="default"/>
        <w:lang w:val="ru-RU" w:eastAsia="en-US" w:bidi="ar-SA"/>
      </w:rPr>
    </w:lvl>
  </w:abstractNum>
  <w:abstractNum w:abstractNumId="78">
    <w:nsid w:val="2D8801E6"/>
    <w:multiLevelType w:val="hybridMultilevel"/>
    <w:tmpl w:val="21263026"/>
    <w:lvl w:ilvl="0" w:tplc="895E4D06">
      <w:numFmt w:val="bullet"/>
      <w:lvlText w:val="-"/>
      <w:lvlJc w:val="left"/>
      <w:pPr>
        <w:ind w:left="2110" w:hanging="360"/>
      </w:pPr>
      <w:rPr>
        <w:rFonts w:ascii="Times New Roman" w:eastAsia="Times New Roman" w:hAnsi="Times New Roman" w:cs="Times New Roman" w:hint="default"/>
        <w:i/>
        <w:iCs/>
        <w:w w:val="99"/>
        <w:sz w:val="24"/>
        <w:szCs w:val="24"/>
        <w:lang w:val="ru-RU" w:eastAsia="en-US" w:bidi="ar-SA"/>
      </w:rPr>
    </w:lvl>
    <w:lvl w:ilvl="1" w:tplc="3B04557A">
      <w:numFmt w:val="bullet"/>
      <w:lvlText w:val="•"/>
      <w:lvlJc w:val="left"/>
      <w:pPr>
        <w:ind w:left="3068" w:hanging="360"/>
      </w:pPr>
      <w:rPr>
        <w:rFonts w:hint="default"/>
        <w:lang w:val="ru-RU" w:eastAsia="en-US" w:bidi="ar-SA"/>
      </w:rPr>
    </w:lvl>
    <w:lvl w:ilvl="2" w:tplc="9C027FBC">
      <w:numFmt w:val="bullet"/>
      <w:lvlText w:val="•"/>
      <w:lvlJc w:val="left"/>
      <w:pPr>
        <w:ind w:left="4016" w:hanging="360"/>
      </w:pPr>
      <w:rPr>
        <w:rFonts w:hint="default"/>
        <w:lang w:val="ru-RU" w:eastAsia="en-US" w:bidi="ar-SA"/>
      </w:rPr>
    </w:lvl>
    <w:lvl w:ilvl="3" w:tplc="BB0687DC">
      <w:numFmt w:val="bullet"/>
      <w:lvlText w:val="•"/>
      <w:lvlJc w:val="left"/>
      <w:pPr>
        <w:ind w:left="4965" w:hanging="360"/>
      </w:pPr>
      <w:rPr>
        <w:rFonts w:hint="default"/>
        <w:lang w:val="ru-RU" w:eastAsia="en-US" w:bidi="ar-SA"/>
      </w:rPr>
    </w:lvl>
    <w:lvl w:ilvl="4" w:tplc="9EF0DDFE">
      <w:numFmt w:val="bullet"/>
      <w:lvlText w:val="•"/>
      <w:lvlJc w:val="left"/>
      <w:pPr>
        <w:ind w:left="5913" w:hanging="360"/>
      </w:pPr>
      <w:rPr>
        <w:rFonts w:hint="default"/>
        <w:lang w:val="ru-RU" w:eastAsia="en-US" w:bidi="ar-SA"/>
      </w:rPr>
    </w:lvl>
    <w:lvl w:ilvl="5" w:tplc="1B4218F0">
      <w:numFmt w:val="bullet"/>
      <w:lvlText w:val="•"/>
      <w:lvlJc w:val="left"/>
      <w:pPr>
        <w:ind w:left="6862" w:hanging="360"/>
      </w:pPr>
      <w:rPr>
        <w:rFonts w:hint="default"/>
        <w:lang w:val="ru-RU" w:eastAsia="en-US" w:bidi="ar-SA"/>
      </w:rPr>
    </w:lvl>
    <w:lvl w:ilvl="6" w:tplc="25C2DD44">
      <w:numFmt w:val="bullet"/>
      <w:lvlText w:val="•"/>
      <w:lvlJc w:val="left"/>
      <w:pPr>
        <w:ind w:left="7810" w:hanging="360"/>
      </w:pPr>
      <w:rPr>
        <w:rFonts w:hint="default"/>
        <w:lang w:val="ru-RU" w:eastAsia="en-US" w:bidi="ar-SA"/>
      </w:rPr>
    </w:lvl>
    <w:lvl w:ilvl="7" w:tplc="115C5860">
      <w:numFmt w:val="bullet"/>
      <w:lvlText w:val="•"/>
      <w:lvlJc w:val="left"/>
      <w:pPr>
        <w:ind w:left="8758" w:hanging="360"/>
      </w:pPr>
      <w:rPr>
        <w:rFonts w:hint="default"/>
        <w:lang w:val="ru-RU" w:eastAsia="en-US" w:bidi="ar-SA"/>
      </w:rPr>
    </w:lvl>
    <w:lvl w:ilvl="8" w:tplc="F0BE4E1E">
      <w:numFmt w:val="bullet"/>
      <w:lvlText w:val="•"/>
      <w:lvlJc w:val="left"/>
      <w:pPr>
        <w:ind w:left="9707" w:hanging="360"/>
      </w:pPr>
      <w:rPr>
        <w:rFonts w:hint="default"/>
        <w:lang w:val="ru-RU" w:eastAsia="en-US" w:bidi="ar-SA"/>
      </w:rPr>
    </w:lvl>
  </w:abstractNum>
  <w:abstractNum w:abstractNumId="79">
    <w:nsid w:val="2EA35D23"/>
    <w:multiLevelType w:val="hybridMultilevel"/>
    <w:tmpl w:val="9FEA6360"/>
    <w:lvl w:ilvl="0" w:tplc="CE7E2FC6">
      <w:numFmt w:val="bullet"/>
      <w:lvlText w:val="-"/>
      <w:lvlJc w:val="left"/>
      <w:pPr>
        <w:ind w:left="254" w:hanging="144"/>
      </w:pPr>
      <w:rPr>
        <w:rFonts w:ascii="Times New Roman" w:eastAsia="Times New Roman" w:hAnsi="Times New Roman" w:cs="Times New Roman" w:hint="default"/>
        <w:w w:val="99"/>
        <w:sz w:val="24"/>
        <w:szCs w:val="24"/>
        <w:lang w:val="ru-RU" w:eastAsia="en-US" w:bidi="ar-SA"/>
      </w:rPr>
    </w:lvl>
    <w:lvl w:ilvl="1" w:tplc="2BF47786">
      <w:numFmt w:val="bullet"/>
      <w:lvlText w:val="•"/>
      <w:lvlJc w:val="left"/>
      <w:pPr>
        <w:ind w:left="694" w:hanging="144"/>
      </w:pPr>
      <w:rPr>
        <w:rFonts w:hint="default"/>
        <w:lang w:val="ru-RU" w:eastAsia="en-US" w:bidi="ar-SA"/>
      </w:rPr>
    </w:lvl>
    <w:lvl w:ilvl="2" w:tplc="E30AA1B0">
      <w:numFmt w:val="bullet"/>
      <w:lvlText w:val="•"/>
      <w:lvlJc w:val="left"/>
      <w:pPr>
        <w:ind w:left="1128" w:hanging="144"/>
      </w:pPr>
      <w:rPr>
        <w:rFonts w:hint="default"/>
        <w:lang w:val="ru-RU" w:eastAsia="en-US" w:bidi="ar-SA"/>
      </w:rPr>
    </w:lvl>
    <w:lvl w:ilvl="3" w:tplc="74E888C8">
      <w:numFmt w:val="bullet"/>
      <w:lvlText w:val="•"/>
      <w:lvlJc w:val="left"/>
      <w:pPr>
        <w:ind w:left="1563" w:hanging="144"/>
      </w:pPr>
      <w:rPr>
        <w:rFonts w:hint="default"/>
        <w:lang w:val="ru-RU" w:eastAsia="en-US" w:bidi="ar-SA"/>
      </w:rPr>
    </w:lvl>
    <w:lvl w:ilvl="4" w:tplc="CA9C7E58">
      <w:numFmt w:val="bullet"/>
      <w:lvlText w:val="•"/>
      <w:lvlJc w:val="left"/>
      <w:pPr>
        <w:ind w:left="1997" w:hanging="144"/>
      </w:pPr>
      <w:rPr>
        <w:rFonts w:hint="default"/>
        <w:lang w:val="ru-RU" w:eastAsia="en-US" w:bidi="ar-SA"/>
      </w:rPr>
    </w:lvl>
    <w:lvl w:ilvl="5" w:tplc="7332CB80">
      <w:numFmt w:val="bullet"/>
      <w:lvlText w:val="•"/>
      <w:lvlJc w:val="left"/>
      <w:pPr>
        <w:ind w:left="2432" w:hanging="144"/>
      </w:pPr>
      <w:rPr>
        <w:rFonts w:hint="default"/>
        <w:lang w:val="ru-RU" w:eastAsia="en-US" w:bidi="ar-SA"/>
      </w:rPr>
    </w:lvl>
    <w:lvl w:ilvl="6" w:tplc="648A9C5A">
      <w:numFmt w:val="bullet"/>
      <w:lvlText w:val="•"/>
      <w:lvlJc w:val="left"/>
      <w:pPr>
        <w:ind w:left="2866" w:hanging="144"/>
      </w:pPr>
      <w:rPr>
        <w:rFonts w:hint="default"/>
        <w:lang w:val="ru-RU" w:eastAsia="en-US" w:bidi="ar-SA"/>
      </w:rPr>
    </w:lvl>
    <w:lvl w:ilvl="7" w:tplc="B610FE8C">
      <w:numFmt w:val="bullet"/>
      <w:lvlText w:val="•"/>
      <w:lvlJc w:val="left"/>
      <w:pPr>
        <w:ind w:left="3300" w:hanging="144"/>
      </w:pPr>
      <w:rPr>
        <w:rFonts w:hint="default"/>
        <w:lang w:val="ru-RU" w:eastAsia="en-US" w:bidi="ar-SA"/>
      </w:rPr>
    </w:lvl>
    <w:lvl w:ilvl="8" w:tplc="F976C7EC">
      <w:numFmt w:val="bullet"/>
      <w:lvlText w:val="•"/>
      <w:lvlJc w:val="left"/>
      <w:pPr>
        <w:ind w:left="3735" w:hanging="144"/>
      </w:pPr>
      <w:rPr>
        <w:rFonts w:hint="default"/>
        <w:lang w:val="ru-RU" w:eastAsia="en-US" w:bidi="ar-SA"/>
      </w:rPr>
    </w:lvl>
  </w:abstractNum>
  <w:abstractNum w:abstractNumId="80">
    <w:nsid w:val="2F5D4B19"/>
    <w:multiLevelType w:val="hybridMultilevel"/>
    <w:tmpl w:val="66F413A4"/>
    <w:lvl w:ilvl="0" w:tplc="C0D2E256">
      <w:numFmt w:val="bullet"/>
      <w:lvlText w:val="-"/>
      <w:lvlJc w:val="left"/>
      <w:pPr>
        <w:ind w:left="244" w:hanging="144"/>
      </w:pPr>
      <w:rPr>
        <w:rFonts w:ascii="Times New Roman" w:eastAsia="Times New Roman" w:hAnsi="Times New Roman" w:cs="Times New Roman" w:hint="default"/>
        <w:w w:val="99"/>
        <w:sz w:val="24"/>
        <w:szCs w:val="24"/>
        <w:lang w:val="ru-RU" w:eastAsia="en-US" w:bidi="ar-SA"/>
      </w:rPr>
    </w:lvl>
    <w:lvl w:ilvl="1" w:tplc="7E006A54">
      <w:numFmt w:val="bullet"/>
      <w:lvlText w:val="•"/>
      <w:lvlJc w:val="left"/>
      <w:pPr>
        <w:ind w:left="881" w:hanging="144"/>
      </w:pPr>
      <w:rPr>
        <w:rFonts w:hint="default"/>
        <w:lang w:val="ru-RU" w:eastAsia="en-US" w:bidi="ar-SA"/>
      </w:rPr>
    </w:lvl>
    <w:lvl w:ilvl="2" w:tplc="A6A6B612">
      <w:numFmt w:val="bullet"/>
      <w:lvlText w:val="•"/>
      <w:lvlJc w:val="left"/>
      <w:pPr>
        <w:ind w:left="1523" w:hanging="144"/>
      </w:pPr>
      <w:rPr>
        <w:rFonts w:hint="default"/>
        <w:lang w:val="ru-RU" w:eastAsia="en-US" w:bidi="ar-SA"/>
      </w:rPr>
    </w:lvl>
    <w:lvl w:ilvl="3" w:tplc="70EEC1DE">
      <w:numFmt w:val="bullet"/>
      <w:lvlText w:val="•"/>
      <w:lvlJc w:val="left"/>
      <w:pPr>
        <w:ind w:left="2164" w:hanging="144"/>
      </w:pPr>
      <w:rPr>
        <w:rFonts w:hint="default"/>
        <w:lang w:val="ru-RU" w:eastAsia="en-US" w:bidi="ar-SA"/>
      </w:rPr>
    </w:lvl>
    <w:lvl w:ilvl="4" w:tplc="F4C02732">
      <w:numFmt w:val="bullet"/>
      <w:lvlText w:val="•"/>
      <w:lvlJc w:val="left"/>
      <w:pPr>
        <w:ind w:left="2806" w:hanging="144"/>
      </w:pPr>
      <w:rPr>
        <w:rFonts w:hint="default"/>
        <w:lang w:val="ru-RU" w:eastAsia="en-US" w:bidi="ar-SA"/>
      </w:rPr>
    </w:lvl>
    <w:lvl w:ilvl="5" w:tplc="27C2A0CC">
      <w:numFmt w:val="bullet"/>
      <w:lvlText w:val="•"/>
      <w:lvlJc w:val="left"/>
      <w:pPr>
        <w:ind w:left="3447" w:hanging="144"/>
      </w:pPr>
      <w:rPr>
        <w:rFonts w:hint="default"/>
        <w:lang w:val="ru-RU" w:eastAsia="en-US" w:bidi="ar-SA"/>
      </w:rPr>
    </w:lvl>
    <w:lvl w:ilvl="6" w:tplc="4EA0DC60">
      <w:numFmt w:val="bullet"/>
      <w:lvlText w:val="•"/>
      <w:lvlJc w:val="left"/>
      <w:pPr>
        <w:ind w:left="4089" w:hanging="144"/>
      </w:pPr>
      <w:rPr>
        <w:rFonts w:hint="default"/>
        <w:lang w:val="ru-RU" w:eastAsia="en-US" w:bidi="ar-SA"/>
      </w:rPr>
    </w:lvl>
    <w:lvl w:ilvl="7" w:tplc="FFE24AB2">
      <w:numFmt w:val="bullet"/>
      <w:lvlText w:val="•"/>
      <w:lvlJc w:val="left"/>
      <w:pPr>
        <w:ind w:left="4730" w:hanging="144"/>
      </w:pPr>
      <w:rPr>
        <w:rFonts w:hint="default"/>
        <w:lang w:val="ru-RU" w:eastAsia="en-US" w:bidi="ar-SA"/>
      </w:rPr>
    </w:lvl>
    <w:lvl w:ilvl="8" w:tplc="F97488EC">
      <w:numFmt w:val="bullet"/>
      <w:lvlText w:val="•"/>
      <w:lvlJc w:val="left"/>
      <w:pPr>
        <w:ind w:left="5372" w:hanging="144"/>
      </w:pPr>
      <w:rPr>
        <w:rFonts w:hint="default"/>
        <w:lang w:val="ru-RU" w:eastAsia="en-US" w:bidi="ar-SA"/>
      </w:rPr>
    </w:lvl>
  </w:abstractNum>
  <w:abstractNum w:abstractNumId="81">
    <w:nsid w:val="2F6278E2"/>
    <w:multiLevelType w:val="hybridMultilevel"/>
    <w:tmpl w:val="B664AFCC"/>
    <w:lvl w:ilvl="0" w:tplc="B94E569C">
      <w:numFmt w:val="bullet"/>
      <w:lvlText w:val=""/>
      <w:lvlJc w:val="left"/>
      <w:pPr>
        <w:ind w:left="2470" w:hanging="360"/>
      </w:pPr>
      <w:rPr>
        <w:rFonts w:ascii="Symbol" w:eastAsia="Symbol" w:hAnsi="Symbol" w:cs="Symbol" w:hint="default"/>
        <w:w w:val="100"/>
        <w:sz w:val="24"/>
        <w:szCs w:val="24"/>
        <w:lang w:val="ru-RU" w:eastAsia="en-US" w:bidi="ar-SA"/>
      </w:rPr>
    </w:lvl>
    <w:lvl w:ilvl="1" w:tplc="FC98EB64">
      <w:numFmt w:val="bullet"/>
      <w:lvlText w:val="•"/>
      <w:lvlJc w:val="left"/>
      <w:pPr>
        <w:ind w:left="3392" w:hanging="360"/>
      </w:pPr>
      <w:rPr>
        <w:rFonts w:hint="default"/>
        <w:lang w:val="ru-RU" w:eastAsia="en-US" w:bidi="ar-SA"/>
      </w:rPr>
    </w:lvl>
    <w:lvl w:ilvl="2" w:tplc="21ECD936">
      <w:numFmt w:val="bullet"/>
      <w:lvlText w:val="•"/>
      <w:lvlJc w:val="left"/>
      <w:pPr>
        <w:ind w:left="4304" w:hanging="360"/>
      </w:pPr>
      <w:rPr>
        <w:rFonts w:hint="default"/>
        <w:lang w:val="ru-RU" w:eastAsia="en-US" w:bidi="ar-SA"/>
      </w:rPr>
    </w:lvl>
    <w:lvl w:ilvl="3" w:tplc="7EE6BA1E">
      <w:numFmt w:val="bullet"/>
      <w:lvlText w:val="•"/>
      <w:lvlJc w:val="left"/>
      <w:pPr>
        <w:ind w:left="5217" w:hanging="360"/>
      </w:pPr>
      <w:rPr>
        <w:rFonts w:hint="default"/>
        <w:lang w:val="ru-RU" w:eastAsia="en-US" w:bidi="ar-SA"/>
      </w:rPr>
    </w:lvl>
    <w:lvl w:ilvl="4" w:tplc="C464DC96">
      <w:numFmt w:val="bullet"/>
      <w:lvlText w:val="•"/>
      <w:lvlJc w:val="left"/>
      <w:pPr>
        <w:ind w:left="6129" w:hanging="360"/>
      </w:pPr>
      <w:rPr>
        <w:rFonts w:hint="default"/>
        <w:lang w:val="ru-RU" w:eastAsia="en-US" w:bidi="ar-SA"/>
      </w:rPr>
    </w:lvl>
    <w:lvl w:ilvl="5" w:tplc="2AE62602">
      <w:numFmt w:val="bullet"/>
      <w:lvlText w:val="•"/>
      <w:lvlJc w:val="left"/>
      <w:pPr>
        <w:ind w:left="7042" w:hanging="360"/>
      </w:pPr>
      <w:rPr>
        <w:rFonts w:hint="default"/>
        <w:lang w:val="ru-RU" w:eastAsia="en-US" w:bidi="ar-SA"/>
      </w:rPr>
    </w:lvl>
    <w:lvl w:ilvl="6" w:tplc="64D0D568">
      <w:numFmt w:val="bullet"/>
      <w:lvlText w:val="•"/>
      <w:lvlJc w:val="left"/>
      <w:pPr>
        <w:ind w:left="7954" w:hanging="360"/>
      </w:pPr>
      <w:rPr>
        <w:rFonts w:hint="default"/>
        <w:lang w:val="ru-RU" w:eastAsia="en-US" w:bidi="ar-SA"/>
      </w:rPr>
    </w:lvl>
    <w:lvl w:ilvl="7" w:tplc="9A68186A">
      <w:numFmt w:val="bullet"/>
      <w:lvlText w:val="•"/>
      <w:lvlJc w:val="left"/>
      <w:pPr>
        <w:ind w:left="8866" w:hanging="360"/>
      </w:pPr>
      <w:rPr>
        <w:rFonts w:hint="default"/>
        <w:lang w:val="ru-RU" w:eastAsia="en-US" w:bidi="ar-SA"/>
      </w:rPr>
    </w:lvl>
    <w:lvl w:ilvl="8" w:tplc="E1B67DD4">
      <w:numFmt w:val="bullet"/>
      <w:lvlText w:val="•"/>
      <w:lvlJc w:val="left"/>
      <w:pPr>
        <w:ind w:left="9779" w:hanging="360"/>
      </w:pPr>
      <w:rPr>
        <w:rFonts w:hint="default"/>
        <w:lang w:val="ru-RU" w:eastAsia="en-US" w:bidi="ar-SA"/>
      </w:rPr>
    </w:lvl>
  </w:abstractNum>
  <w:abstractNum w:abstractNumId="82">
    <w:nsid w:val="30572505"/>
    <w:multiLevelType w:val="hybridMultilevel"/>
    <w:tmpl w:val="B3647684"/>
    <w:lvl w:ilvl="0" w:tplc="1C844550">
      <w:numFmt w:val="bullet"/>
      <w:lvlText w:val="-"/>
      <w:lvlJc w:val="left"/>
      <w:pPr>
        <w:ind w:left="1400" w:hanging="212"/>
      </w:pPr>
      <w:rPr>
        <w:rFonts w:ascii="Times New Roman" w:eastAsia="Times New Roman" w:hAnsi="Times New Roman" w:cs="Times New Roman" w:hint="default"/>
        <w:w w:val="99"/>
        <w:sz w:val="24"/>
        <w:szCs w:val="24"/>
        <w:lang w:val="ru-RU" w:eastAsia="en-US" w:bidi="ar-SA"/>
      </w:rPr>
    </w:lvl>
    <w:lvl w:ilvl="1" w:tplc="9F3E956C">
      <w:numFmt w:val="bullet"/>
      <w:lvlText w:val="•"/>
      <w:lvlJc w:val="left"/>
      <w:pPr>
        <w:ind w:left="2420" w:hanging="212"/>
      </w:pPr>
      <w:rPr>
        <w:rFonts w:hint="default"/>
        <w:lang w:val="ru-RU" w:eastAsia="en-US" w:bidi="ar-SA"/>
      </w:rPr>
    </w:lvl>
    <w:lvl w:ilvl="2" w:tplc="E5CA22FA">
      <w:numFmt w:val="bullet"/>
      <w:lvlText w:val="•"/>
      <w:lvlJc w:val="left"/>
      <w:pPr>
        <w:ind w:left="3440" w:hanging="212"/>
      </w:pPr>
      <w:rPr>
        <w:rFonts w:hint="default"/>
        <w:lang w:val="ru-RU" w:eastAsia="en-US" w:bidi="ar-SA"/>
      </w:rPr>
    </w:lvl>
    <w:lvl w:ilvl="3" w:tplc="35D6A684">
      <w:numFmt w:val="bullet"/>
      <w:lvlText w:val="•"/>
      <w:lvlJc w:val="left"/>
      <w:pPr>
        <w:ind w:left="4461" w:hanging="212"/>
      </w:pPr>
      <w:rPr>
        <w:rFonts w:hint="default"/>
        <w:lang w:val="ru-RU" w:eastAsia="en-US" w:bidi="ar-SA"/>
      </w:rPr>
    </w:lvl>
    <w:lvl w:ilvl="4" w:tplc="8CC26D9E">
      <w:numFmt w:val="bullet"/>
      <w:lvlText w:val="•"/>
      <w:lvlJc w:val="left"/>
      <w:pPr>
        <w:ind w:left="5481" w:hanging="212"/>
      </w:pPr>
      <w:rPr>
        <w:rFonts w:hint="default"/>
        <w:lang w:val="ru-RU" w:eastAsia="en-US" w:bidi="ar-SA"/>
      </w:rPr>
    </w:lvl>
    <w:lvl w:ilvl="5" w:tplc="A4E454BE">
      <w:numFmt w:val="bullet"/>
      <w:lvlText w:val="•"/>
      <w:lvlJc w:val="left"/>
      <w:pPr>
        <w:ind w:left="6502" w:hanging="212"/>
      </w:pPr>
      <w:rPr>
        <w:rFonts w:hint="default"/>
        <w:lang w:val="ru-RU" w:eastAsia="en-US" w:bidi="ar-SA"/>
      </w:rPr>
    </w:lvl>
    <w:lvl w:ilvl="6" w:tplc="84924872">
      <w:numFmt w:val="bullet"/>
      <w:lvlText w:val="•"/>
      <w:lvlJc w:val="left"/>
      <w:pPr>
        <w:ind w:left="7522" w:hanging="212"/>
      </w:pPr>
      <w:rPr>
        <w:rFonts w:hint="default"/>
        <w:lang w:val="ru-RU" w:eastAsia="en-US" w:bidi="ar-SA"/>
      </w:rPr>
    </w:lvl>
    <w:lvl w:ilvl="7" w:tplc="988830EC">
      <w:numFmt w:val="bullet"/>
      <w:lvlText w:val="•"/>
      <w:lvlJc w:val="left"/>
      <w:pPr>
        <w:ind w:left="8542" w:hanging="212"/>
      </w:pPr>
      <w:rPr>
        <w:rFonts w:hint="default"/>
        <w:lang w:val="ru-RU" w:eastAsia="en-US" w:bidi="ar-SA"/>
      </w:rPr>
    </w:lvl>
    <w:lvl w:ilvl="8" w:tplc="5C7C9B7E">
      <w:numFmt w:val="bullet"/>
      <w:lvlText w:val="•"/>
      <w:lvlJc w:val="left"/>
      <w:pPr>
        <w:ind w:left="9563" w:hanging="212"/>
      </w:pPr>
      <w:rPr>
        <w:rFonts w:hint="default"/>
        <w:lang w:val="ru-RU" w:eastAsia="en-US" w:bidi="ar-SA"/>
      </w:rPr>
    </w:lvl>
  </w:abstractNum>
  <w:abstractNum w:abstractNumId="83">
    <w:nsid w:val="30AC051F"/>
    <w:multiLevelType w:val="hybridMultilevel"/>
    <w:tmpl w:val="5A085456"/>
    <w:lvl w:ilvl="0" w:tplc="C8A4B780">
      <w:start w:val="6"/>
      <w:numFmt w:val="decimal"/>
      <w:lvlText w:val="%1"/>
      <w:lvlJc w:val="left"/>
      <w:pPr>
        <w:ind w:left="499" w:hanging="212"/>
        <w:jc w:val="left"/>
      </w:pPr>
      <w:rPr>
        <w:rFonts w:ascii="Times New Roman" w:eastAsia="Times New Roman" w:hAnsi="Times New Roman" w:cs="Times New Roman" w:hint="default"/>
        <w:b/>
        <w:bCs/>
        <w:w w:val="99"/>
        <w:sz w:val="28"/>
        <w:szCs w:val="28"/>
        <w:lang w:val="ru-RU" w:eastAsia="en-US" w:bidi="ar-SA"/>
      </w:rPr>
    </w:lvl>
    <w:lvl w:ilvl="1" w:tplc="45564F1A">
      <w:numFmt w:val="bullet"/>
      <w:lvlText w:val="•"/>
      <w:lvlJc w:val="left"/>
      <w:pPr>
        <w:ind w:left="598" w:hanging="212"/>
      </w:pPr>
      <w:rPr>
        <w:rFonts w:hint="default"/>
        <w:lang w:val="ru-RU" w:eastAsia="en-US" w:bidi="ar-SA"/>
      </w:rPr>
    </w:lvl>
    <w:lvl w:ilvl="2" w:tplc="EB4EA7DA">
      <w:numFmt w:val="bullet"/>
      <w:lvlText w:val="•"/>
      <w:lvlJc w:val="left"/>
      <w:pPr>
        <w:ind w:left="697" w:hanging="212"/>
      </w:pPr>
      <w:rPr>
        <w:rFonts w:hint="default"/>
        <w:lang w:val="ru-RU" w:eastAsia="en-US" w:bidi="ar-SA"/>
      </w:rPr>
    </w:lvl>
    <w:lvl w:ilvl="3" w:tplc="ECF86516">
      <w:numFmt w:val="bullet"/>
      <w:lvlText w:val="•"/>
      <w:lvlJc w:val="left"/>
      <w:pPr>
        <w:ind w:left="796" w:hanging="212"/>
      </w:pPr>
      <w:rPr>
        <w:rFonts w:hint="default"/>
        <w:lang w:val="ru-RU" w:eastAsia="en-US" w:bidi="ar-SA"/>
      </w:rPr>
    </w:lvl>
    <w:lvl w:ilvl="4" w:tplc="59FEDAD2">
      <w:numFmt w:val="bullet"/>
      <w:lvlText w:val="•"/>
      <w:lvlJc w:val="left"/>
      <w:pPr>
        <w:ind w:left="895" w:hanging="212"/>
      </w:pPr>
      <w:rPr>
        <w:rFonts w:hint="default"/>
        <w:lang w:val="ru-RU" w:eastAsia="en-US" w:bidi="ar-SA"/>
      </w:rPr>
    </w:lvl>
    <w:lvl w:ilvl="5" w:tplc="29A61108">
      <w:numFmt w:val="bullet"/>
      <w:lvlText w:val="•"/>
      <w:lvlJc w:val="left"/>
      <w:pPr>
        <w:ind w:left="994" w:hanging="212"/>
      </w:pPr>
      <w:rPr>
        <w:rFonts w:hint="default"/>
        <w:lang w:val="ru-RU" w:eastAsia="en-US" w:bidi="ar-SA"/>
      </w:rPr>
    </w:lvl>
    <w:lvl w:ilvl="6" w:tplc="CD20F300">
      <w:numFmt w:val="bullet"/>
      <w:lvlText w:val="•"/>
      <w:lvlJc w:val="left"/>
      <w:pPr>
        <w:ind w:left="1092" w:hanging="212"/>
      </w:pPr>
      <w:rPr>
        <w:rFonts w:hint="default"/>
        <w:lang w:val="ru-RU" w:eastAsia="en-US" w:bidi="ar-SA"/>
      </w:rPr>
    </w:lvl>
    <w:lvl w:ilvl="7" w:tplc="E75E85D6">
      <w:numFmt w:val="bullet"/>
      <w:lvlText w:val="•"/>
      <w:lvlJc w:val="left"/>
      <w:pPr>
        <w:ind w:left="1191" w:hanging="212"/>
      </w:pPr>
      <w:rPr>
        <w:rFonts w:hint="default"/>
        <w:lang w:val="ru-RU" w:eastAsia="en-US" w:bidi="ar-SA"/>
      </w:rPr>
    </w:lvl>
    <w:lvl w:ilvl="8" w:tplc="E432DF0A">
      <w:numFmt w:val="bullet"/>
      <w:lvlText w:val="•"/>
      <w:lvlJc w:val="left"/>
      <w:pPr>
        <w:ind w:left="1290" w:hanging="212"/>
      </w:pPr>
      <w:rPr>
        <w:rFonts w:hint="default"/>
        <w:lang w:val="ru-RU" w:eastAsia="en-US" w:bidi="ar-SA"/>
      </w:rPr>
    </w:lvl>
  </w:abstractNum>
  <w:abstractNum w:abstractNumId="84">
    <w:nsid w:val="31B34C03"/>
    <w:multiLevelType w:val="hybridMultilevel"/>
    <w:tmpl w:val="ABA2F8A0"/>
    <w:lvl w:ilvl="0" w:tplc="BF16662C">
      <w:numFmt w:val="bullet"/>
      <w:lvlText w:val="•"/>
      <w:lvlJc w:val="left"/>
      <w:pPr>
        <w:ind w:left="110" w:hanging="740"/>
      </w:pPr>
      <w:rPr>
        <w:rFonts w:ascii="Times New Roman" w:eastAsia="Times New Roman" w:hAnsi="Times New Roman" w:cs="Times New Roman" w:hint="default"/>
        <w:b/>
        <w:bCs/>
        <w:w w:val="101"/>
        <w:sz w:val="19"/>
        <w:szCs w:val="19"/>
        <w:lang w:val="ru-RU" w:eastAsia="en-US" w:bidi="ar-SA"/>
      </w:rPr>
    </w:lvl>
    <w:lvl w:ilvl="1" w:tplc="05AABCEA">
      <w:numFmt w:val="bullet"/>
      <w:lvlText w:val="•"/>
      <w:lvlJc w:val="left"/>
      <w:pPr>
        <w:ind w:left="897" w:hanging="740"/>
      </w:pPr>
      <w:rPr>
        <w:rFonts w:hint="default"/>
        <w:lang w:val="ru-RU" w:eastAsia="en-US" w:bidi="ar-SA"/>
      </w:rPr>
    </w:lvl>
    <w:lvl w:ilvl="2" w:tplc="EA8A665A">
      <w:numFmt w:val="bullet"/>
      <w:lvlText w:val="•"/>
      <w:lvlJc w:val="left"/>
      <w:pPr>
        <w:ind w:left="1674" w:hanging="740"/>
      </w:pPr>
      <w:rPr>
        <w:rFonts w:hint="default"/>
        <w:lang w:val="ru-RU" w:eastAsia="en-US" w:bidi="ar-SA"/>
      </w:rPr>
    </w:lvl>
    <w:lvl w:ilvl="3" w:tplc="ED72BBB8">
      <w:numFmt w:val="bullet"/>
      <w:lvlText w:val="•"/>
      <w:lvlJc w:val="left"/>
      <w:pPr>
        <w:ind w:left="2452" w:hanging="740"/>
      </w:pPr>
      <w:rPr>
        <w:rFonts w:hint="default"/>
        <w:lang w:val="ru-RU" w:eastAsia="en-US" w:bidi="ar-SA"/>
      </w:rPr>
    </w:lvl>
    <w:lvl w:ilvl="4" w:tplc="31C25D92">
      <w:numFmt w:val="bullet"/>
      <w:lvlText w:val="•"/>
      <w:lvlJc w:val="left"/>
      <w:pPr>
        <w:ind w:left="3229" w:hanging="740"/>
      </w:pPr>
      <w:rPr>
        <w:rFonts w:hint="default"/>
        <w:lang w:val="ru-RU" w:eastAsia="en-US" w:bidi="ar-SA"/>
      </w:rPr>
    </w:lvl>
    <w:lvl w:ilvl="5" w:tplc="1B8C1B2A">
      <w:numFmt w:val="bullet"/>
      <w:lvlText w:val="•"/>
      <w:lvlJc w:val="left"/>
      <w:pPr>
        <w:ind w:left="4007" w:hanging="740"/>
      </w:pPr>
      <w:rPr>
        <w:rFonts w:hint="default"/>
        <w:lang w:val="ru-RU" w:eastAsia="en-US" w:bidi="ar-SA"/>
      </w:rPr>
    </w:lvl>
    <w:lvl w:ilvl="6" w:tplc="8C621F70">
      <w:numFmt w:val="bullet"/>
      <w:lvlText w:val="•"/>
      <w:lvlJc w:val="left"/>
      <w:pPr>
        <w:ind w:left="4784" w:hanging="740"/>
      </w:pPr>
      <w:rPr>
        <w:rFonts w:hint="default"/>
        <w:lang w:val="ru-RU" w:eastAsia="en-US" w:bidi="ar-SA"/>
      </w:rPr>
    </w:lvl>
    <w:lvl w:ilvl="7" w:tplc="76200B5A">
      <w:numFmt w:val="bullet"/>
      <w:lvlText w:val="•"/>
      <w:lvlJc w:val="left"/>
      <w:pPr>
        <w:ind w:left="5561" w:hanging="740"/>
      </w:pPr>
      <w:rPr>
        <w:rFonts w:hint="default"/>
        <w:lang w:val="ru-RU" w:eastAsia="en-US" w:bidi="ar-SA"/>
      </w:rPr>
    </w:lvl>
    <w:lvl w:ilvl="8" w:tplc="F9D042D4">
      <w:numFmt w:val="bullet"/>
      <w:lvlText w:val="•"/>
      <w:lvlJc w:val="left"/>
      <w:pPr>
        <w:ind w:left="6339" w:hanging="740"/>
      </w:pPr>
      <w:rPr>
        <w:rFonts w:hint="default"/>
        <w:lang w:val="ru-RU" w:eastAsia="en-US" w:bidi="ar-SA"/>
      </w:rPr>
    </w:lvl>
  </w:abstractNum>
  <w:abstractNum w:abstractNumId="85">
    <w:nsid w:val="31C7648B"/>
    <w:multiLevelType w:val="hybridMultilevel"/>
    <w:tmpl w:val="07DCEBF0"/>
    <w:lvl w:ilvl="0" w:tplc="080275D0">
      <w:numFmt w:val="bullet"/>
      <w:lvlText w:val="-"/>
      <w:lvlJc w:val="left"/>
      <w:pPr>
        <w:ind w:left="249" w:hanging="144"/>
      </w:pPr>
      <w:rPr>
        <w:rFonts w:ascii="Times New Roman" w:eastAsia="Times New Roman" w:hAnsi="Times New Roman" w:cs="Times New Roman" w:hint="default"/>
        <w:w w:val="99"/>
        <w:sz w:val="24"/>
        <w:szCs w:val="24"/>
        <w:lang w:val="ru-RU" w:eastAsia="en-US" w:bidi="ar-SA"/>
      </w:rPr>
    </w:lvl>
    <w:lvl w:ilvl="1" w:tplc="42E00A4A">
      <w:numFmt w:val="bullet"/>
      <w:lvlText w:val="•"/>
      <w:lvlJc w:val="left"/>
      <w:pPr>
        <w:ind w:left="923" w:hanging="144"/>
      </w:pPr>
      <w:rPr>
        <w:rFonts w:hint="default"/>
        <w:lang w:val="ru-RU" w:eastAsia="en-US" w:bidi="ar-SA"/>
      </w:rPr>
    </w:lvl>
    <w:lvl w:ilvl="2" w:tplc="FFAAE94E">
      <w:numFmt w:val="bullet"/>
      <w:lvlText w:val="•"/>
      <w:lvlJc w:val="left"/>
      <w:pPr>
        <w:ind w:left="1607" w:hanging="144"/>
      </w:pPr>
      <w:rPr>
        <w:rFonts w:hint="default"/>
        <w:lang w:val="ru-RU" w:eastAsia="en-US" w:bidi="ar-SA"/>
      </w:rPr>
    </w:lvl>
    <w:lvl w:ilvl="3" w:tplc="19A078D6">
      <w:numFmt w:val="bullet"/>
      <w:lvlText w:val="•"/>
      <w:lvlJc w:val="left"/>
      <w:pPr>
        <w:ind w:left="2291" w:hanging="144"/>
      </w:pPr>
      <w:rPr>
        <w:rFonts w:hint="default"/>
        <w:lang w:val="ru-RU" w:eastAsia="en-US" w:bidi="ar-SA"/>
      </w:rPr>
    </w:lvl>
    <w:lvl w:ilvl="4" w:tplc="0CE876EA">
      <w:numFmt w:val="bullet"/>
      <w:lvlText w:val="•"/>
      <w:lvlJc w:val="left"/>
      <w:pPr>
        <w:ind w:left="2975" w:hanging="144"/>
      </w:pPr>
      <w:rPr>
        <w:rFonts w:hint="default"/>
        <w:lang w:val="ru-RU" w:eastAsia="en-US" w:bidi="ar-SA"/>
      </w:rPr>
    </w:lvl>
    <w:lvl w:ilvl="5" w:tplc="5BF6627A">
      <w:numFmt w:val="bullet"/>
      <w:lvlText w:val="•"/>
      <w:lvlJc w:val="left"/>
      <w:pPr>
        <w:ind w:left="3659" w:hanging="144"/>
      </w:pPr>
      <w:rPr>
        <w:rFonts w:hint="default"/>
        <w:lang w:val="ru-RU" w:eastAsia="en-US" w:bidi="ar-SA"/>
      </w:rPr>
    </w:lvl>
    <w:lvl w:ilvl="6" w:tplc="6BA4EE92">
      <w:numFmt w:val="bullet"/>
      <w:lvlText w:val="•"/>
      <w:lvlJc w:val="left"/>
      <w:pPr>
        <w:ind w:left="4342" w:hanging="144"/>
      </w:pPr>
      <w:rPr>
        <w:rFonts w:hint="default"/>
        <w:lang w:val="ru-RU" w:eastAsia="en-US" w:bidi="ar-SA"/>
      </w:rPr>
    </w:lvl>
    <w:lvl w:ilvl="7" w:tplc="08EC8186">
      <w:numFmt w:val="bullet"/>
      <w:lvlText w:val="•"/>
      <w:lvlJc w:val="left"/>
      <w:pPr>
        <w:ind w:left="5026" w:hanging="144"/>
      </w:pPr>
      <w:rPr>
        <w:rFonts w:hint="default"/>
        <w:lang w:val="ru-RU" w:eastAsia="en-US" w:bidi="ar-SA"/>
      </w:rPr>
    </w:lvl>
    <w:lvl w:ilvl="8" w:tplc="964C6C42">
      <w:numFmt w:val="bullet"/>
      <w:lvlText w:val="•"/>
      <w:lvlJc w:val="left"/>
      <w:pPr>
        <w:ind w:left="5710" w:hanging="144"/>
      </w:pPr>
      <w:rPr>
        <w:rFonts w:hint="default"/>
        <w:lang w:val="ru-RU" w:eastAsia="en-US" w:bidi="ar-SA"/>
      </w:rPr>
    </w:lvl>
  </w:abstractNum>
  <w:abstractNum w:abstractNumId="86">
    <w:nsid w:val="32A34904"/>
    <w:multiLevelType w:val="hybridMultilevel"/>
    <w:tmpl w:val="A6EA0210"/>
    <w:lvl w:ilvl="0" w:tplc="9AE015FC">
      <w:numFmt w:val="bullet"/>
      <w:lvlText w:val="-"/>
      <w:lvlJc w:val="left"/>
      <w:pPr>
        <w:ind w:left="111" w:hanging="144"/>
      </w:pPr>
      <w:rPr>
        <w:rFonts w:ascii="Times New Roman" w:eastAsia="Times New Roman" w:hAnsi="Times New Roman" w:cs="Times New Roman" w:hint="default"/>
        <w:w w:val="99"/>
        <w:sz w:val="24"/>
        <w:szCs w:val="24"/>
        <w:lang w:val="ru-RU" w:eastAsia="en-US" w:bidi="ar-SA"/>
      </w:rPr>
    </w:lvl>
    <w:lvl w:ilvl="1" w:tplc="A7C6FE52">
      <w:numFmt w:val="bullet"/>
      <w:lvlText w:val="•"/>
      <w:lvlJc w:val="left"/>
      <w:pPr>
        <w:ind w:left="319" w:hanging="144"/>
      </w:pPr>
      <w:rPr>
        <w:rFonts w:hint="default"/>
        <w:lang w:val="ru-RU" w:eastAsia="en-US" w:bidi="ar-SA"/>
      </w:rPr>
    </w:lvl>
    <w:lvl w:ilvl="2" w:tplc="13ECC3AA">
      <w:numFmt w:val="bullet"/>
      <w:lvlText w:val="•"/>
      <w:lvlJc w:val="left"/>
      <w:pPr>
        <w:ind w:left="519" w:hanging="144"/>
      </w:pPr>
      <w:rPr>
        <w:rFonts w:hint="default"/>
        <w:lang w:val="ru-RU" w:eastAsia="en-US" w:bidi="ar-SA"/>
      </w:rPr>
    </w:lvl>
    <w:lvl w:ilvl="3" w:tplc="DBE0C766">
      <w:numFmt w:val="bullet"/>
      <w:lvlText w:val="•"/>
      <w:lvlJc w:val="left"/>
      <w:pPr>
        <w:ind w:left="718" w:hanging="144"/>
      </w:pPr>
      <w:rPr>
        <w:rFonts w:hint="default"/>
        <w:lang w:val="ru-RU" w:eastAsia="en-US" w:bidi="ar-SA"/>
      </w:rPr>
    </w:lvl>
    <w:lvl w:ilvl="4" w:tplc="10783ADA">
      <w:numFmt w:val="bullet"/>
      <w:lvlText w:val="•"/>
      <w:lvlJc w:val="left"/>
      <w:pPr>
        <w:ind w:left="918" w:hanging="144"/>
      </w:pPr>
      <w:rPr>
        <w:rFonts w:hint="default"/>
        <w:lang w:val="ru-RU" w:eastAsia="en-US" w:bidi="ar-SA"/>
      </w:rPr>
    </w:lvl>
    <w:lvl w:ilvl="5" w:tplc="4928ED62">
      <w:numFmt w:val="bullet"/>
      <w:lvlText w:val="•"/>
      <w:lvlJc w:val="left"/>
      <w:pPr>
        <w:ind w:left="1118" w:hanging="144"/>
      </w:pPr>
      <w:rPr>
        <w:rFonts w:hint="default"/>
        <w:lang w:val="ru-RU" w:eastAsia="en-US" w:bidi="ar-SA"/>
      </w:rPr>
    </w:lvl>
    <w:lvl w:ilvl="6" w:tplc="5F6047B8">
      <w:numFmt w:val="bullet"/>
      <w:lvlText w:val="•"/>
      <w:lvlJc w:val="left"/>
      <w:pPr>
        <w:ind w:left="1317" w:hanging="144"/>
      </w:pPr>
      <w:rPr>
        <w:rFonts w:hint="default"/>
        <w:lang w:val="ru-RU" w:eastAsia="en-US" w:bidi="ar-SA"/>
      </w:rPr>
    </w:lvl>
    <w:lvl w:ilvl="7" w:tplc="B3A2C17E">
      <w:numFmt w:val="bullet"/>
      <w:lvlText w:val="•"/>
      <w:lvlJc w:val="left"/>
      <w:pPr>
        <w:ind w:left="1517" w:hanging="144"/>
      </w:pPr>
      <w:rPr>
        <w:rFonts w:hint="default"/>
        <w:lang w:val="ru-RU" w:eastAsia="en-US" w:bidi="ar-SA"/>
      </w:rPr>
    </w:lvl>
    <w:lvl w:ilvl="8" w:tplc="7F042E62">
      <w:numFmt w:val="bullet"/>
      <w:lvlText w:val="•"/>
      <w:lvlJc w:val="left"/>
      <w:pPr>
        <w:ind w:left="1716" w:hanging="144"/>
      </w:pPr>
      <w:rPr>
        <w:rFonts w:hint="default"/>
        <w:lang w:val="ru-RU" w:eastAsia="en-US" w:bidi="ar-SA"/>
      </w:rPr>
    </w:lvl>
  </w:abstractNum>
  <w:abstractNum w:abstractNumId="87">
    <w:nsid w:val="32D607E6"/>
    <w:multiLevelType w:val="hybridMultilevel"/>
    <w:tmpl w:val="50D21F66"/>
    <w:lvl w:ilvl="0" w:tplc="14D2147C">
      <w:start w:val="1"/>
      <w:numFmt w:val="decimal"/>
      <w:lvlText w:val="%1)"/>
      <w:lvlJc w:val="left"/>
      <w:pPr>
        <w:ind w:left="2120" w:hanging="360"/>
        <w:jc w:val="left"/>
      </w:pPr>
      <w:rPr>
        <w:rFonts w:ascii="Times New Roman" w:eastAsia="Times New Roman" w:hAnsi="Times New Roman" w:cs="Times New Roman" w:hint="default"/>
        <w:w w:val="100"/>
        <w:sz w:val="22"/>
        <w:szCs w:val="22"/>
        <w:lang w:val="ru-RU" w:eastAsia="en-US" w:bidi="ar-SA"/>
      </w:rPr>
    </w:lvl>
    <w:lvl w:ilvl="1" w:tplc="3C5E3CD8">
      <w:start w:val="1"/>
      <w:numFmt w:val="decimal"/>
      <w:lvlText w:val="%2)"/>
      <w:lvlJc w:val="left"/>
      <w:pPr>
        <w:ind w:left="2470" w:hanging="360"/>
        <w:jc w:val="left"/>
      </w:pPr>
      <w:rPr>
        <w:rFonts w:ascii="Times New Roman" w:eastAsia="Times New Roman" w:hAnsi="Times New Roman" w:cs="Times New Roman" w:hint="default"/>
        <w:w w:val="100"/>
        <w:sz w:val="22"/>
        <w:szCs w:val="22"/>
        <w:lang w:val="ru-RU" w:eastAsia="en-US" w:bidi="ar-SA"/>
      </w:rPr>
    </w:lvl>
    <w:lvl w:ilvl="2" w:tplc="ABA6944A">
      <w:numFmt w:val="bullet"/>
      <w:lvlText w:val="•"/>
      <w:lvlJc w:val="left"/>
      <w:pPr>
        <w:ind w:left="3493" w:hanging="360"/>
      </w:pPr>
      <w:rPr>
        <w:rFonts w:hint="default"/>
        <w:lang w:val="ru-RU" w:eastAsia="en-US" w:bidi="ar-SA"/>
      </w:rPr>
    </w:lvl>
    <w:lvl w:ilvl="3" w:tplc="43E061FA">
      <w:numFmt w:val="bullet"/>
      <w:lvlText w:val="•"/>
      <w:lvlJc w:val="left"/>
      <w:pPr>
        <w:ind w:left="4507" w:hanging="360"/>
      </w:pPr>
      <w:rPr>
        <w:rFonts w:hint="default"/>
        <w:lang w:val="ru-RU" w:eastAsia="en-US" w:bidi="ar-SA"/>
      </w:rPr>
    </w:lvl>
    <w:lvl w:ilvl="4" w:tplc="2076915A">
      <w:numFmt w:val="bullet"/>
      <w:lvlText w:val="•"/>
      <w:lvlJc w:val="left"/>
      <w:pPr>
        <w:ind w:left="5521" w:hanging="360"/>
      </w:pPr>
      <w:rPr>
        <w:rFonts w:hint="default"/>
        <w:lang w:val="ru-RU" w:eastAsia="en-US" w:bidi="ar-SA"/>
      </w:rPr>
    </w:lvl>
    <w:lvl w:ilvl="5" w:tplc="9280B33A">
      <w:numFmt w:val="bullet"/>
      <w:lvlText w:val="•"/>
      <w:lvlJc w:val="left"/>
      <w:pPr>
        <w:ind w:left="6535" w:hanging="360"/>
      </w:pPr>
      <w:rPr>
        <w:rFonts w:hint="default"/>
        <w:lang w:val="ru-RU" w:eastAsia="en-US" w:bidi="ar-SA"/>
      </w:rPr>
    </w:lvl>
    <w:lvl w:ilvl="6" w:tplc="69A41A36">
      <w:numFmt w:val="bullet"/>
      <w:lvlText w:val="•"/>
      <w:lvlJc w:val="left"/>
      <w:pPr>
        <w:ind w:left="7548" w:hanging="360"/>
      </w:pPr>
      <w:rPr>
        <w:rFonts w:hint="default"/>
        <w:lang w:val="ru-RU" w:eastAsia="en-US" w:bidi="ar-SA"/>
      </w:rPr>
    </w:lvl>
    <w:lvl w:ilvl="7" w:tplc="0CB6EC28">
      <w:numFmt w:val="bullet"/>
      <w:lvlText w:val="•"/>
      <w:lvlJc w:val="left"/>
      <w:pPr>
        <w:ind w:left="8562" w:hanging="360"/>
      </w:pPr>
      <w:rPr>
        <w:rFonts w:hint="default"/>
        <w:lang w:val="ru-RU" w:eastAsia="en-US" w:bidi="ar-SA"/>
      </w:rPr>
    </w:lvl>
    <w:lvl w:ilvl="8" w:tplc="4F06258A">
      <w:numFmt w:val="bullet"/>
      <w:lvlText w:val="•"/>
      <w:lvlJc w:val="left"/>
      <w:pPr>
        <w:ind w:left="9576" w:hanging="360"/>
      </w:pPr>
      <w:rPr>
        <w:rFonts w:hint="default"/>
        <w:lang w:val="ru-RU" w:eastAsia="en-US" w:bidi="ar-SA"/>
      </w:rPr>
    </w:lvl>
  </w:abstractNum>
  <w:abstractNum w:abstractNumId="88">
    <w:nsid w:val="32ED63BE"/>
    <w:multiLevelType w:val="hybridMultilevel"/>
    <w:tmpl w:val="5CFC913C"/>
    <w:lvl w:ilvl="0" w:tplc="434E8606">
      <w:start w:val="1"/>
      <w:numFmt w:val="decimal"/>
      <w:lvlText w:val="%1."/>
      <w:lvlJc w:val="left"/>
      <w:pPr>
        <w:ind w:left="1856" w:hanging="245"/>
        <w:jc w:val="left"/>
      </w:pPr>
      <w:rPr>
        <w:rFonts w:ascii="Times New Roman" w:eastAsia="Times New Roman" w:hAnsi="Times New Roman" w:cs="Times New Roman" w:hint="default"/>
        <w:w w:val="100"/>
        <w:sz w:val="24"/>
        <w:szCs w:val="24"/>
        <w:lang w:val="ru-RU" w:eastAsia="en-US" w:bidi="ar-SA"/>
      </w:rPr>
    </w:lvl>
    <w:lvl w:ilvl="1" w:tplc="314EE8F6">
      <w:numFmt w:val="bullet"/>
      <w:lvlText w:val="•"/>
      <w:lvlJc w:val="left"/>
      <w:pPr>
        <w:ind w:left="2834" w:hanging="245"/>
      </w:pPr>
      <w:rPr>
        <w:rFonts w:hint="default"/>
        <w:lang w:val="ru-RU" w:eastAsia="en-US" w:bidi="ar-SA"/>
      </w:rPr>
    </w:lvl>
    <w:lvl w:ilvl="2" w:tplc="CB5AF272">
      <w:numFmt w:val="bullet"/>
      <w:lvlText w:val="•"/>
      <w:lvlJc w:val="left"/>
      <w:pPr>
        <w:ind w:left="3808" w:hanging="245"/>
      </w:pPr>
      <w:rPr>
        <w:rFonts w:hint="default"/>
        <w:lang w:val="ru-RU" w:eastAsia="en-US" w:bidi="ar-SA"/>
      </w:rPr>
    </w:lvl>
    <w:lvl w:ilvl="3" w:tplc="94A64E14">
      <w:numFmt w:val="bullet"/>
      <w:lvlText w:val="•"/>
      <w:lvlJc w:val="left"/>
      <w:pPr>
        <w:ind w:left="4783" w:hanging="245"/>
      </w:pPr>
      <w:rPr>
        <w:rFonts w:hint="default"/>
        <w:lang w:val="ru-RU" w:eastAsia="en-US" w:bidi="ar-SA"/>
      </w:rPr>
    </w:lvl>
    <w:lvl w:ilvl="4" w:tplc="E6C22104">
      <w:numFmt w:val="bullet"/>
      <w:lvlText w:val="•"/>
      <w:lvlJc w:val="left"/>
      <w:pPr>
        <w:ind w:left="5757" w:hanging="245"/>
      </w:pPr>
      <w:rPr>
        <w:rFonts w:hint="default"/>
        <w:lang w:val="ru-RU" w:eastAsia="en-US" w:bidi="ar-SA"/>
      </w:rPr>
    </w:lvl>
    <w:lvl w:ilvl="5" w:tplc="E8F20A36">
      <w:numFmt w:val="bullet"/>
      <w:lvlText w:val="•"/>
      <w:lvlJc w:val="left"/>
      <w:pPr>
        <w:ind w:left="6732" w:hanging="245"/>
      </w:pPr>
      <w:rPr>
        <w:rFonts w:hint="default"/>
        <w:lang w:val="ru-RU" w:eastAsia="en-US" w:bidi="ar-SA"/>
      </w:rPr>
    </w:lvl>
    <w:lvl w:ilvl="6" w:tplc="13EA415A">
      <w:numFmt w:val="bullet"/>
      <w:lvlText w:val="•"/>
      <w:lvlJc w:val="left"/>
      <w:pPr>
        <w:ind w:left="7706" w:hanging="245"/>
      </w:pPr>
      <w:rPr>
        <w:rFonts w:hint="default"/>
        <w:lang w:val="ru-RU" w:eastAsia="en-US" w:bidi="ar-SA"/>
      </w:rPr>
    </w:lvl>
    <w:lvl w:ilvl="7" w:tplc="A786736E">
      <w:numFmt w:val="bullet"/>
      <w:lvlText w:val="•"/>
      <w:lvlJc w:val="left"/>
      <w:pPr>
        <w:ind w:left="8680" w:hanging="245"/>
      </w:pPr>
      <w:rPr>
        <w:rFonts w:hint="default"/>
        <w:lang w:val="ru-RU" w:eastAsia="en-US" w:bidi="ar-SA"/>
      </w:rPr>
    </w:lvl>
    <w:lvl w:ilvl="8" w:tplc="B91CDF94">
      <w:numFmt w:val="bullet"/>
      <w:lvlText w:val="•"/>
      <w:lvlJc w:val="left"/>
      <w:pPr>
        <w:ind w:left="9655" w:hanging="245"/>
      </w:pPr>
      <w:rPr>
        <w:rFonts w:hint="default"/>
        <w:lang w:val="ru-RU" w:eastAsia="en-US" w:bidi="ar-SA"/>
      </w:rPr>
    </w:lvl>
  </w:abstractNum>
  <w:abstractNum w:abstractNumId="89">
    <w:nsid w:val="3338231A"/>
    <w:multiLevelType w:val="multilevel"/>
    <w:tmpl w:val="42E84996"/>
    <w:lvl w:ilvl="0">
      <w:start w:val="1"/>
      <w:numFmt w:val="decimal"/>
      <w:lvlText w:val="%1"/>
      <w:lvlJc w:val="left"/>
      <w:pPr>
        <w:ind w:left="1400" w:hanging="725"/>
        <w:jc w:val="left"/>
      </w:pPr>
      <w:rPr>
        <w:rFonts w:hint="default"/>
        <w:lang w:val="ru-RU" w:eastAsia="en-US" w:bidi="ar-SA"/>
      </w:rPr>
    </w:lvl>
    <w:lvl w:ilvl="1">
      <w:start w:val="2"/>
      <w:numFmt w:val="decimal"/>
      <w:lvlText w:val="%1.%2"/>
      <w:lvlJc w:val="left"/>
      <w:pPr>
        <w:ind w:left="1400" w:hanging="725"/>
        <w:jc w:val="left"/>
      </w:pPr>
      <w:rPr>
        <w:rFonts w:hint="default"/>
        <w:lang w:val="ru-RU" w:eastAsia="en-US" w:bidi="ar-SA"/>
      </w:rPr>
    </w:lvl>
    <w:lvl w:ilvl="2">
      <w:start w:val="5"/>
      <w:numFmt w:val="decimal"/>
      <w:lvlText w:val="%1.%2.%3"/>
      <w:lvlJc w:val="left"/>
      <w:pPr>
        <w:ind w:left="1400" w:hanging="725"/>
        <w:jc w:val="left"/>
      </w:pPr>
      <w:rPr>
        <w:rFonts w:hint="default"/>
        <w:lang w:val="ru-RU" w:eastAsia="en-US" w:bidi="ar-SA"/>
      </w:rPr>
    </w:lvl>
    <w:lvl w:ilvl="3">
      <w:start w:val="3"/>
      <w:numFmt w:val="decimal"/>
      <w:lvlText w:val="%1.%2.%3.%4."/>
      <w:lvlJc w:val="left"/>
      <w:pPr>
        <w:ind w:left="1400" w:hanging="725"/>
        <w:jc w:val="left"/>
      </w:pPr>
      <w:rPr>
        <w:rFonts w:hint="default"/>
        <w:b/>
        <w:bCs/>
        <w:spacing w:val="-5"/>
        <w:w w:val="100"/>
        <w:lang w:val="ru-RU" w:eastAsia="en-US" w:bidi="ar-SA"/>
      </w:rPr>
    </w:lvl>
    <w:lvl w:ilvl="4">
      <w:numFmt w:val="bullet"/>
      <w:lvlText w:val=""/>
      <w:lvlJc w:val="left"/>
      <w:pPr>
        <w:ind w:left="1400" w:hanging="284"/>
      </w:pPr>
      <w:rPr>
        <w:rFonts w:ascii="Symbol" w:eastAsia="Symbol" w:hAnsi="Symbol" w:cs="Symbol" w:hint="default"/>
        <w:w w:val="100"/>
        <w:sz w:val="24"/>
        <w:szCs w:val="24"/>
        <w:lang w:val="ru-RU" w:eastAsia="en-US" w:bidi="ar-SA"/>
      </w:rPr>
    </w:lvl>
    <w:lvl w:ilvl="5">
      <w:numFmt w:val="bullet"/>
      <w:lvlText w:val="•"/>
      <w:lvlJc w:val="left"/>
      <w:pPr>
        <w:ind w:left="6012" w:hanging="284"/>
      </w:pPr>
      <w:rPr>
        <w:rFonts w:hint="default"/>
        <w:lang w:val="ru-RU" w:eastAsia="en-US" w:bidi="ar-SA"/>
      </w:rPr>
    </w:lvl>
    <w:lvl w:ilvl="6">
      <w:numFmt w:val="bullet"/>
      <w:lvlText w:val="•"/>
      <w:lvlJc w:val="left"/>
      <w:pPr>
        <w:ind w:left="7131" w:hanging="284"/>
      </w:pPr>
      <w:rPr>
        <w:rFonts w:hint="default"/>
        <w:lang w:val="ru-RU" w:eastAsia="en-US" w:bidi="ar-SA"/>
      </w:rPr>
    </w:lvl>
    <w:lvl w:ilvl="7">
      <w:numFmt w:val="bullet"/>
      <w:lvlText w:val="•"/>
      <w:lvlJc w:val="left"/>
      <w:pPr>
        <w:ind w:left="8249" w:hanging="284"/>
      </w:pPr>
      <w:rPr>
        <w:rFonts w:hint="default"/>
        <w:lang w:val="ru-RU" w:eastAsia="en-US" w:bidi="ar-SA"/>
      </w:rPr>
    </w:lvl>
    <w:lvl w:ilvl="8">
      <w:numFmt w:val="bullet"/>
      <w:lvlText w:val="•"/>
      <w:lvlJc w:val="left"/>
      <w:pPr>
        <w:ind w:left="9367" w:hanging="284"/>
      </w:pPr>
      <w:rPr>
        <w:rFonts w:hint="default"/>
        <w:lang w:val="ru-RU" w:eastAsia="en-US" w:bidi="ar-SA"/>
      </w:rPr>
    </w:lvl>
  </w:abstractNum>
  <w:abstractNum w:abstractNumId="90">
    <w:nsid w:val="33F878A4"/>
    <w:multiLevelType w:val="hybridMultilevel"/>
    <w:tmpl w:val="0A18A024"/>
    <w:lvl w:ilvl="0" w:tplc="376A4A6C">
      <w:start w:val="1"/>
      <w:numFmt w:val="decimal"/>
      <w:lvlText w:val="%1."/>
      <w:lvlJc w:val="left"/>
      <w:pPr>
        <w:ind w:left="2096" w:hanging="240"/>
        <w:jc w:val="left"/>
      </w:pPr>
      <w:rPr>
        <w:rFonts w:ascii="Times New Roman" w:eastAsia="Times New Roman" w:hAnsi="Times New Roman" w:cs="Times New Roman" w:hint="default"/>
        <w:w w:val="100"/>
        <w:sz w:val="24"/>
        <w:szCs w:val="24"/>
        <w:lang w:val="ru-RU" w:eastAsia="en-US" w:bidi="ar-SA"/>
      </w:rPr>
    </w:lvl>
    <w:lvl w:ilvl="1" w:tplc="6BF2B58A">
      <w:numFmt w:val="bullet"/>
      <w:lvlText w:val="•"/>
      <w:lvlJc w:val="left"/>
      <w:pPr>
        <w:ind w:left="3050" w:hanging="240"/>
      </w:pPr>
      <w:rPr>
        <w:rFonts w:hint="default"/>
        <w:lang w:val="ru-RU" w:eastAsia="en-US" w:bidi="ar-SA"/>
      </w:rPr>
    </w:lvl>
    <w:lvl w:ilvl="2" w:tplc="FCDE745E">
      <w:numFmt w:val="bullet"/>
      <w:lvlText w:val="•"/>
      <w:lvlJc w:val="left"/>
      <w:pPr>
        <w:ind w:left="4000" w:hanging="240"/>
      </w:pPr>
      <w:rPr>
        <w:rFonts w:hint="default"/>
        <w:lang w:val="ru-RU" w:eastAsia="en-US" w:bidi="ar-SA"/>
      </w:rPr>
    </w:lvl>
    <w:lvl w:ilvl="3" w:tplc="BF743F9A">
      <w:numFmt w:val="bullet"/>
      <w:lvlText w:val="•"/>
      <w:lvlJc w:val="left"/>
      <w:pPr>
        <w:ind w:left="4951" w:hanging="240"/>
      </w:pPr>
      <w:rPr>
        <w:rFonts w:hint="default"/>
        <w:lang w:val="ru-RU" w:eastAsia="en-US" w:bidi="ar-SA"/>
      </w:rPr>
    </w:lvl>
    <w:lvl w:ilvl="4" w:tplc="74BCDFDA">
      <w:numFmt w:val="bullet"/>
      <w:lvlText w:val="•"/>
      <w:lvlJc w:val="left"/>
      <w:pPr>
        <w:ind w:left="5901" w:hanging="240"/>
      </w:pPr>
      <w:rPr>
        <w:rFonts w:hint="default"/>
        <w:lang w:val="ru-RU" w:eastAsia="en-US" w:bidi="ar-SA"/>
      </w:rPr>
    </w:lvl>
    <w:lvl w:ilvl="5" w:tplc="6062EFE6">
      <w:numFmt w:val="bullet"/>
      <w:lvlText w:val="•"/>
      <w:lvlJc w:val="left"/>
      <w:pPr>
        <w:ind w:left="6852" w:hanging="240"/>
      </w:pPr>
      <w:rPr>
        <w:rFonts w:hint="default"/>
        <w:lang w:val="ru-RU" w:eastAsia="en-US" w:bidi="ar-SA"/>
      </w:rPr>
    </w:lvl>
    <w:lvl w:ilvl="6" w:tplc="DB32B472">
      <w:numFmt w:val="bullet"/>
      <w:lvlText w:val="•"/>
      <w:lvlJc w:val="left"/>
      <w:pPr>
        <w:ind w:left="7802" w:hanging="240"/>
      </w:pPr>
      <w:rPr>
        <w:rFonts w:hint="default"/>
        <w:lang w:val="ru-RU" w:eastAsia="en-US" w:bidi="ar-SA"/>
      </w:rPr>
    </w:lvl>
    <w:lvl w:ilvl="7" w:tplc="06682CD8">
      <w:numFmt w:val="bullet"/>
      <w:lvlText w:val="•"/>
      <w:lvlJc w:val="left"/>
      <w:pPr>
        <w:ind w:left="8752" w:hanging="240"/>
      </w:pPr>
      <w:rPr>
        <w:rFonts w:hint="default"/>
        <w:lang w:val="ru-RU" w:eastAsia="en-US" w:bidi="ar-SA"/>
      </w:rPr>
    </w:lvl>
    <w:lvl w:ilvl="8" w:tplc="D92E37B2">
      <w:numFmt w:val="bullet"/>
      <w:lvlText w:val="•"/>
      <w:lvlJc w:val="left"/>
      <w:pPr>
        <w:ind w:left="9703" w:hanging="240"/>
      </w:pPr>
      <w:rPr>
        <w:rFonts w:hint="default"/>
        <w:lang w:val="ru-RU" w:eastAsia="en-US" w:bidi="ar-SA"/>
      </w:rPr>
    </w:lvl>
  </w:abstractNum>
  <w:abstractNum w:abstractNumId="91">
    <w:nsid w:val="35BA6106"/>
    <w:multiLevelType w:val="hybridMultilevel"/>
    <w:tmpl w:val="C62ABFE2"/>
    <w:lvl w:ilvl="0" w:tplc="BB36AFBA">
      <w:numFmt w:val="bullet"/>
      <w:lvlText w:val=""/>
      <w:lvlJc w:val="left"/>
      <w:pPr>
        <w:ind w:left="2120" w:hanging="360"/>
      </w:pPr>
      <w:rPr>
        <w:rFonts w:ascii="Wingdings" w:eastAsia="Wingdings" w:hAnsi="Wingdings" w:cs="Wingdings" w:hint="default"/>
        <w:w w:val="100"/>
        <w:sz w:val="24"/>
        <w:szCs w:val="24"/>
        <w:lang w:val="ru-RU" w:eastAsia="en-US" w:bidi="ar-SA"/>
      </w:rPr>
    </w:lvl>
    <w:lvl w:ilvl="1" w:tplc="FDEE2EA8">
      <w:numFmt w:val="bullet"/>
      <w:lvlText w:val="•"/>
      <w:lvlJc w:val="left"/>
      <w:pPr>
        <w:ind w:left="3068" w:hanging="360"/>
      </w:pPr>
      <w:rPr>
        <w:rFonts w:hint="default"/>
        <w:lang w:val="ru-RU" w:eastAsia="en-US" w:bidi="ar-SA"/>
      </w:rPr>
    </w:lvl>
    <w:lvl w:ilvl="2" w:tplc="7368DBFC">
      <w:numFmt w:val="bullet"/>
      <w:lvlText w:val="•"/>
      <w:lvlJc w:val="left"/>
      <w:pPr>
        <w:ind w:left="4016" w:hanging="360"/>
      </w:pPr>
      <w:rPr>
        <w:rFonts w:hint="default"/>
        <w:lang w:val="ru-RU" w:eastAsia="en-US" w:bidi="ar-SA"/>
      </w:rPr>
    </w:lvl>
    <w:lvl w:ilvl="3" w:tplc="EFA29F32">
      <w:numFmt w:val="bullet"/>
      <w:lvlText w:val="•"/>
      <w:lvlJc w:val="left"/>
      <w:pPr>
        <w:ind w:left="4965" w:hanging="360"/>
      </w:pPr>
      <w:rPr>
        <w:rFonts w:hint="default"/>
        <w:lang w:val="ru-RU" w:eastAsia="en-US" w:bidi="ar-SA"/>
      </w:rPr>
    </w:lvl>
    <w:lvl w:ilvl="4" w:tplc="B1964CA8">
      <w:numFmt w:val="bullet"/>
      <w:lvlText w:val="•"/>
      <w:lvlJc w:val="left"/>
      <w:pPr>
        <w:ind w:left="5913" w:hanging="360"/>
      </w:pPr>
      <w:rPr>
        <w:rFonts w:hint="default"/>
        <w:lang w:val="ru-RU" w:eastAsia="en-US" w:bidi="ar-SA"/>
      </w:rPr>
    </w:lvl>
    <w:lvl w:ilvl="5" w:tplc="6144ED44">
      <w:numFmt w:val="bullet"/>
      <w:lvlText w:val="•"/>
      <w:lvlJc w:val="left"/>
      <w:pPr>
        <w:ind w:left="6862" w:hanging="360"/>
      </w:pPr>
      <w:rPr>
        <w:rFonts w:hint="default"/>
        <w:lang w:val="ru-RU" w:eastAsia="en-US" w:bidi="ar-SA"/>
      </w:rPr>
    </w:lvl>
    <w:lvl w:ilvl="6" w:tplc="F192357C">
      <w:numFmt w:val="bullet"/>
      <w:lvlText w:val="•"/>
      <w:lvlJc w:val="left"/>
      <w:pPr>
        <w:ind w:left="7810" w:hanging="360"/>
      </w:pPr>
      <w:rPr>
        <w:rFonts w:hint="default"/>
        <w:lang w:val="ru-RU" w:eastAsia="en-US" w:bidi="ar-SA"/>
      </w:rPr>
    </w:lvl>
    <w:lvl w:ilvl="7" w:tplc="512C6C74">
      <w:numFmt w:val="bullet"/>
      <w:lvlText w:val="•"/>
      <w:lvlJc w:val="left"/>
      <w:pPr>
        <w:ind w:left="8758" w:hanging="360"/>
      </w:pPr>
      <w:rPr>
        <w:rFonts w:hint="default"/>
        <w:lang w:val="ru-RU" w:eastAsia="en-US" w:bidi="ar-SA"/>
      </w:rPr>
    </w:lvl>
    <w:lvl w:ilvl="8" w:tplc="143230A2">
      <w:numFmt w:val="bullet"/>
      <w:lvlText w:val="•"/>
      <w:lvlJc w:val="left"/>
      <w:pPr>
        <w:ind w:left="9707" w:hanging="360"/>
      </w:pPr>
      <w:rPr>
        <w:rFonts w:hint="default"/>
        <w:lang w:val="ru-RU" w:eastAsia="en-US" w:bidi="ar-SA"/>
      </w:rPr>
    </w:lvl>
  </w:abstractNum>
  <w:abstractNum w:abstractNumId="92">
    <w:nsid w:val="363B3F5F"/>
    <w:multiLevelType w:val="hybridMultilevel"/>
    <w:tmpl w:val="C60C2D80"/>
    <w:lvl w:ilvl="0" w:tplc="EDF2EEFC">
      <w:numFmt w:val="bullet"/>
      <w:lvlText w:val="-"/>
      <w:lvlJc w:val="left"/>
      <w:pPr>
        <w:ind w:left="171" w:hanging="144"/>
      </w:pPr>
      <w:rPr>
        <w:rFonts w:ascii="Times New Roman" w:eastAsia="Times New Roman" w:hAnsi="Times New Roman" w:cs="Times New Roman" w:hint="default"/>
        <w:w w:val="99"/>
        <w:sz w:val="24"/>
        <w:szCs w:val="24"/>
        <w:lang w:val="ru-RU" w:eastAsia="en-US" w:bidi="ar-SA"/>
      </w:rPr>
    </w:lvl>
    <w:lvl w:ilvl="1" w:tplc="C2E08A4C">
      <w:numFmt w:val="bullet"/>
      <w:lvlText w:val=""/>
      <w:lvlJc w:val="left"/>
      <w:pPr>
        <w:ind w:left="2120" w:hanging="360"/>
      </w:pPr>
      <w:rPr>
        <w:rFonts w:ascii="Wingdings" w:eastAsia="Wingdings" w:hAnsi="Wingdings" w:cs="Wingdings" w:hint="default"/>
        <w:w w:val="100"/>
        <w:sz w:val="24"/>
        <w:szCs w:val="24"/>
        <w:lang w:val="ru-RU" w:eastAsia="en-US" w:bidi="ar-SA"/>
      </w:rPr>
    </w:lvl>
    <w:lvl w:ilvl="2" w:tplc="2AB4C6EC">
      <w:numFmt w:val="bullet"/>
      <w:lvlText w:val=""/>
      <w:lvlJc w:val="left"/>
      <w:pPr>
        <w:ind w:left="1400" w:hanging="284"/>
      </w:pPr>
      <w:rPr>
        <w:rFonts w:ascii="Symbol" w:eastAsia="Symbol" w:hAnsi="Symbol" w:cs="Symbol" w:hint="default"/>
        <w:w w:val="100"/>
        <w:sz w:val="24"/>
        <w:szCs w:val="24"/>
        <w:lang w:val="ru-RU" w:eastAsia="en-US" w:bidi="ar-SA"/>
      </w:rPr>
    </w:lvl>
    <w:lvl w:ilvl="3" w:tplc="D6425ADE">
      <w:numFmt w:val="bullet"/>
      <w:lvlText w:val="•"/>
      <w:lvlJc w:val="left"/>
      <w:pPr>
        <w:ind w:left="2120" w:hanging="284"/>
      </w:pPr>
      <w:rPr>
        <w:rFonts w:hint="default"/>
        <w:lang w:val="ru-RU" w:eastAsia="en-US" w:bidi="ar-SA"/>
      </w:rPr>
    </w:lvl>
    <w:lvl w:ilvl="4" w:tplc="74E26674">
      <w:numFmt w:val="bullet"/>
      <w:lvlText w:val="•"/>
      <w:lvlJc w:val="left"/>
      <w:pPr>
        <w:ind w:left="2878" w:hanging="284"/>
      </w:pPr>
      <w:rPr>
        <w:rFonts w:hint="default"/>
        <w:lang w:val="ru-RU" w:eastAsia="en-US" w:bidi="ar-SA"/>
      </w:rPr>
    </w:lvl>
    <w:lvl w:ilvl="5" w:tplc="C958E26C">
      <w:numFmt w:val="bullet"/>
      <w:lvlText w:val="•"/>
      <w:lvlJc w:val="left"/>
      <w:pPr>
        <w:ind w:left="3637" w:hanging="284"/>
      </w:pPr>
      <w:rPr>
        <w:rFonts w:hint="default"/>
        <w:lang w:val="ru-RU" w:eastAsia="en-US" w:bidi="ar-SA"/>
      </w:rPr>
    </w:lvl>
    <w:lvl w:ilvl="6" w:tplc="07F6E246">
      <w:numFmt w:val="bullet"/>
      <w:lvlText w:val="•"/>
      <w:lvlJc w:val="left"/>
      <w:pPr>
        <w:ind w:left="4396" w:hanging="284"/>
      </w:pPr>
      <w:rPr>
        <w:rFonts w:hint="default"/>
        <w:lang w:val="ru-RU" w:eastAsia="en-US" w:bidi="ar-SA"/>
      </w:rPr>
    </w:lvl>
    <w:lvl w:ilvl="7" w:tplc="3788AAAA">
      <w:numFmt w:val="bullet"/>
      <w:lvlText w:val="•"/>
      <w:lvlJc w:val="left"/>
      <w:pPr>
        <w:ind w:left="5155" w:hanging="284"/>
      </w:pPr>
      <w:rPr>
        <w:rFonts w:hint="default"/>
        <w:lang w:val="ru-RU" w:eastAsia="en-US" w:bidi="ar-SA"/>
      </w:rPr>
    </w:lvl>
    <w:lvl w:ilvl="8" w:tplc="DC88CB48">
      <w:numFmt w:val="bullet"/>
      <w:lvlText w:val="•"/>
      <w:lvlJc w:val="left"/>
      <w:pPr>
        <w:ind w:left="5914" w:hanging="284"/>
      </w:pPr>
      <w:rPr>
        <w:rFonts w:hint="default"/>
        <w:lang w:val="ru-RU" w:eastAsia="en-US" w:bidi="ar-SA"/>
      </w:rPr>
    </w:lvl>
  </w:abstractNum>
  <w:abstractNum w:abstractNumId="93">
    <w:nsid w:val="372674D2"/>
    <w:multiLevelType w:val="hybridMultilevel"/>
    <w:tmpl w:val="CF208BE2"/>
    <w:lvl w:ilvl="0" w:tplc="DF2C19FA">
      <w:numFmt w:val="bullet"/>
      <w:lvlText w:val="-"/>
      <w:lvlJc w:val="left"/>
      <w:pPr>
        <w:ind w:left="1400" w:hanging="202"/>
      </w:pPr>
      <w:rPr>
        <w:rFonts w:ascii="Times New Roman" w:eastAsia="Times New Roman" w:hAnsi="Times New Roman" w:cs="Times New Roman" w:hint="default"/>
        <w:w w:val="99"/>
        <w:sz w:val="24"/>
        <w:szCs w:val="24"/>
        <w:lang w:val="ru-RU" w:eastAsia="en-US" w:bidi="ar-SA"/>
      </w:rPr>
    </w:lvl>
    <w:lvl w:ilvl="1" w:tplc="D69A83AE">
      <w:numFmt w:val="bullet"/>
      <w:lvlText w:val="•"/>
      <w:lvlJc w:val="left"/>
      <w:pPr>
        <w:ind w:left="2420" w:hanging="202"/>
      </w:pPr>
      <w:rPr>
        <w:rFonts w:hint="default"/>
        <w:lang w:val="ru-RU" w:eastAsia="en-US" w:bidi="ar-SA"/>
      </w:rPr>
    </w:lvl>
    <w:lvl w:ilvl="2" w:tplc="1008758A">
      <w:numFmt w:val="bullet"/>
      <w:lvlText w:val="•"/>
      <w:lvlJc w:val="left"/>
      <w:pPr>
        <w:ind w:left="3440" w:hanging="202"/>
      </w:pPr>
      <w:rPr>
        <w:rFonts w:hint="default"/>
        <w:lang w:val="ru-RU" w:eastAsia="en-US" w:bidi="ar-SA"/>
      </w:rPr>
    </w:lvl>
    <w:lvl w:ilvl="3" w:tplc="A81CA7A2">
      <w:numFmt w:val="bullet"/>
      <w:lvlText w:val="•"/>
      <w:lvlJc w:val="left"/>
      <w:pPr>
        <w:ind w:left="4461" w:hanging="202"/>
      </w:pPr>
      <w:rPr>
        <w:rFonts w:hint="default"/>
        <w:lang w:val="ru-RU" w:eastAsia="en-US" w:bidi="ar-SA"/>
      </w:rPr>
    </w:lvl>
    <w:lvl w:ilvl="4" w:tplc="A282CADA">
      <w:numFmt w:val="bullet"/>
      <w:lvlText w:val="•"/>
      <w:lvlJc w:val="left"/>
      <w:pPr>
        <w:ind w:left="5481" w:hanging="202"/>
      </w:pPr>
      <w:rPr>
        <w:rFonts w:hint="default"/>
        <w:lang w:val="ru-RU" w:eastAsia="en-US" w:bidi="ar-SA"/>
      </w:rPr>
    </w:lvl>
    <w:lvl w:ilvl="5" w:tplc="8FA65276">
      <w:numFmt w:val="bullet"/>
      <w:lvlText w:val="•"/>
      <w:lvlJc w:val="left"/>
      <w:pPr>
        <w:ind w:left="6502" w:hanging="202"/>
      </w:pPr>
      <w:rPr>
        <w:rFonts w:hint="default"/>
        <w:lang w:val="ru-RU" w:eastAsia="en-US" w:bidi="ar-SA"/>
      </w:rPr>
    </w:lvl>
    <w:lvl w:ilvl="6" w:tplc="00D68A1E">
      <w:numFmt w:val="bullet"/>
      <w:lvlText w:val="•"/>
      <w:lvlJc w:val="left"/>
      <w:pPr>
        <w:ind w:left="7522" w:hanging="202"/>
      </w:pPr>
      <w:rPr>
        <w:rFonts w:hint="default"/>
        <w:lang w:val="ru-RU" w:eastAsia="en-US" w:bidi="ar-SA"/>
      </w:rPr>
    </w:lvl>
    <w:lvl w:ilvl="7" w:tplc="43B4E092">
      <w:numFmt w:val="bullet"/>
      <w:lvlText w:val="•"/>
      <w:lvlJc w:val="left"/>
      <w:pPr>
        <w:ind w:left="8542" w:hanging="202"/>
      </w:pPr>
      <w:rPr>
        <w:rFonts w:hint="default"/>
        <w:lang w:val="ru-RU" w:eastAsia="en-US" w:bidi="ar-SA"/>
      </w:rPr>
    </w:lvl>
    <w:lvl w:ilvl="8" w:tplc="BAD408F2">
      <w:numFmt w:val="bullet"/>
      <w:lvlText w:val="•"/>
      <w:lvlJc w:val="left"/>
      <w:pPr>
        <w:ind w:left="9563" w:hanging="202"/>
      </w:pPr>
      <w:rPr>
        <w:rFonts w:hint="default"/>
        <w:lang w:val="ru-RU" w:eastAsia="en-US" w:bidi="ar-SA"/>
      </w:rPr>
    </w:lvl>
  </w:abstractNum>
  <w:abstractNum w:abstractNumId="94">
    <w:nsid w:val="37771803"/>
    <w:multiLevelType w:val="hybridMultilevel"/>
    <w:tmpl w:val="D42E8824"/>
    <w:lvl w:ilvl="0" w:tplc="65A4C99E">
      <w:start w:val="1"/>
      <w:numFmt w:val="decimal"/>
      <w:lvlText w:val="%1)"/>
      <w:lvlJc w:val="left"/>
      <w:pPr>
        <w:ind w:left="1808" w:hanging="409"/>
        <w:jc w:val="left"/>
      </w:pPr>
      <w:rPr>
        <w:rFonts w:ascii="Times New Roman" w:eastAsia="Times New Roman" w:hAnsi="Times New Roman" w:cs="Times New Roman" w:hint="default"/>
        <w:w w:val="99"/>
        <w:sz w:val="24"/>
        <w:szCs w:val="24"/>
        <w:lang w:val="ru-RU" w:eastAsia="en-US" w:bidi="ar-SA"/>
      </w:rPr>
    </w:lvl>
    <w:lvl w:ilvl="1" w:tplc="47DC59C2">
      <w:numFmt w:val="bullet"/>
      <w:lvlText w:val=""/>
      <w:lvlJc w:val="left"/>
      <w:pPr>
        <w:ind w:left="2470" w:hanging="360"/>
      </w:pPr>
      <w:rPr>
        <w:rFonts w:ascii="Symbol" w:eastAsia="Symbol" w:hAnsi="Symbol" w:cs="Symbol" w:hint="default"/>
        <w:w w:val="100"/>
        <w:sz w:val="24"/>
        <w:szCs w:val="24"/>
        <w:lang w:val="ru-RU" w:eastAsia="en-US" w:bidi="ar-SA"/>
      </w:rPr>
    </w:lvl>
    <w:lvl w:ilvl="2" w:tplc="DBF00418">
      <w:numFmt w:val="bullet"/>
      <w:lvlText w:val="•"/>
      <w:lvlJc w:val="left"/>
      <w:pPr>
        <w:ind w:left="3493" w:hanging="360"/>
      </w:pPr>
      <w:rPr>
        <w:rFonts w:hint="default"/>
        <w:lang w:val="ru-RU" w:eastAsia="en-US" w:bidi="ar-SA"/>
      </w:rPr>
    </w:lvl>
    <w:lvl w:ilvl="3" w:tplc="7AAA26FC">
      <w:numFmt w:val="bullet"/>
      <w:lvlText w:val="•"/>
      <w:lvlJc w:val="left"/>
      <w:pPr>
        <w:ind w:left="4507" w:hanging="360"/>
      </w:pPr>
      <w:rPr>
        <w:rFonts w:hint="default"/>
        <w:lang w:val="ru-RU" w:eastAsia="en-US" w:bidi="ar-SA"/>
      </w:rPr>
    </w:lvl>
    <w:lvl w:ilvl="4" w:tplc="F6AE2148">
      <w:numFmt w:val="bullet"/>
      <w:lvlText w:val="•"/>
      <w:lvlJc w:val="left"/>
      <w:pPr>
        <w:ind w:left="5521" w:hanging="360"/>
      </w:pPr>
      <w:rPr>
        <w:rFonts w:hint="default"/>
        <w:lang w:val="ru-RU" w:eastAsia="en-US" w:bidi="ar-SA"/>
      </w:rPr>
    </w:lvl>
    <w:lvl w:ilvl="5" w:tplc="4A26E82C">
      <w:numFmt w:val="bullet"/>
      <w:lvlText w:val="•"/>
      <w:lvlJc w:val="left"/>
      <w:pPr>
        <w:ind w:left="6535" w:hanging="360"/>
      </w:pPr>
      <w:rPr>
        <w:rFonts w:hint="default"/>
        <w:lang w:val="ru-RU" w:eastAsia="en-US" w:bidi="ar-SA"/>
      </w:rPr>
    </w:lvl>
    <w:lvl w:ilvl="6" w:tplc="5DE492C6">
      <w:numFmt w:val="bullet"/>
      <w:lvlText w:val="•"/>
      <w:lvlJc w:val="left"/>
      <w:pPr>
        <w:ind w:left="7548" w:hanging="360"/>
      </w:pPr>
      <w:rPr>
        <w:rFonts w:hint="default"/>
        <w:lang w:val="ru-RU" w:eastAsia="en-US" w:bidi="ar-SA"/>
      </w:rPr>
    </w:lvl>
    <w:lvl w:ilvl="7" w:tplc="1C7E5092">
      <w:numFmt w:val="bullet"/>
      <w:lvlText w:val="•"/>
      <w:lvlJc w:val="left"/>
      <w:pPr>
        <w:ind w:left="8562" w:hanging="360"/>
      </w:pPr>
      <w:rPr>
        <w:rFonts w:hint="default"/>
        <w:lang w:val="ru-RU" w:eastAsia="en-US" w:bidi="ar-SA"/>
      </w:rPr>
    </w:lvl>
    <w:lvl w:ilvl="8" w:tplc="7BC6EE5A">
      <w:numFmt w:val="bullet"/>
      <w:lvlText w:val="•"/>
      <w:lvlJc w:val="left"/>
      <w:pPr>
        <w:ind w:left="9576" w:hanging="360"/>
      </w:pPr>
      <w:rPr>
        <w:rFonts w:hint="default"/>
        <w:lang w:val="ru-RU" w:eastAsia="en-US" w:bidi="ar-SA"/>
      </w:rPr>
    </w:lvl>
  </w:abstractNum>
  <w:abstractNum w:abstractNumId="95">
    <w:nsid w:val="38A12AA4"/>
    <w:multiLevelType w:val="hybridMultilevel"/>
    <w:tmpl w:val="396C5B06"/>
    <w:lvl w:ilvl="0" w:tplc="5F1AD4B2">
      <w:numFmt w:val="bullet"/>
      <w:lvlText w:val="-"/>
      <w:lvlJc w:val="left"/>
      <w:pPr>
        <w:ind w:left="1400" w:hanging="360"/>
      </w:pPr>
      <w:rPr>
        <w:rFonts w:ascii="Times New Roman" w:eastAsia="Times New Roman" w:hAnsi="Times New Roman" w:cs="Times New Roman" w:hint="default"/>
        <w:w w:val="99"/>
        <w:sz w:val="24"/>
        <w:szCs w:val="24"/>
        <w:lang w:val="ru-RU" w:eastAsia="en-US" w:bidi="ar-SA"/>
      </w:rPr>
    </w:lvl>
    <w:lvl w:ilvl="1" w:tplc="32EE1FBC">
      <w:numFmt w:val="bullet"/>
      <w:lvlText w:val="•"/>
      <w:lvlJc w:val="left"/>
      <w:pPr>
        <w:ind w:left="2290" w:hanging="360"/>
      </w:pPr>
      <w:rPr>
        <w:rFonts w:hint="default"/>
        <w:lang w:val="ru-RU" w:eastAsia="en-US" w:bidi="ar-SA"/>
      </w:rPr>
    </w:lvl>
    <w:lvl w:ilvl="2" w:tplc="BB1E24A4">
      <w:numFmt w:val="bullet"/>
      <w:lvlText w:val="•"/>
      <w:lvlJc w:val="left"/>
      <w:pPr>
        <w:ind w:left="3180" w:hanging="360"/>
      </w:pPr>
      <w:rPr>
        <w:rFonts w:hint="default"/>
        <w:lang w:val="ru-RU" w:eastAsia="en-US" w:bidi="ar-SA"/>
      </w:rPr>
    </w:lvl>
    <w:lvl w:ilvl="3" w:tplc="304E6AC8">
      <w:numFmt w:val="bullet"/>
      <w:lvlText w:val="•"/>
      <w:lvlJc w:val="left"/>
      <w:pPr>
        <w:ind w:left="4071" w:hanging="360"/>
      </w:pPr>
      <w:rPr>
        <w:rFonts w:hint="default"/>
        <w:lang w:val="ru-RU" w:eastAsia="en-US" w:bidi="ar-SA"/>
      </w:rPr>
    </w:lvl>
    <w:lvl w:ilvl="4" w:tplc="1C7286BE">
      <w:numFmt w:val="bullet"/>
      <w:lvlText w:val="•"/>
      <w:lvlJc w:val="left"/>
      <w:pPr>
        <w:ind w:left="4961" w:hanging="360"/>
      </w:pPr>
      <w:rPr>
        <w:rFonts w:hint="default"/>
        <w:lang w:val="ru-RU" w:eastAsia="en-US" w:bidi="ar-SA"/>
      </w:rPr>
    </w:lvl>
    <w:lvl w:ilvl="5" w:tplc="BEFECE82">
      <w:numFmt w:val="bullet"/>
      <w:lvlText w:val="•"/>
      <w:lvlJc w:val="left"/>
      <w:pPr>
        <w:ind w:left="5852" w:hanging="360"/>
      </w:pPr>
      <w:rPr>
        <w:rFonts w:hint="default"/>
        <w:lang w:val="ru-RU" w:eastAsia="en-US" w:bidi="ar-SA"/>
      </w:rPr>
    </w:lvl>
    <w:lvl w:ilvl="6" w:tplc="D55A5CF4">
      <w:numFmt w:val="bullet"/>
      <w:lvlText w:val="•"/>
      <w:lvlJc w:val="left"/>
      <w:pPr>
        <w:ind w:left="6742" w:hanging="360"/>
      </w:pPr>
      <w:rPr>
        <w:rFonts w:hint="default"/>
        <w:lang w:val="ru-RU" w:eastAsia="en-US" w:bidi="ar-SA"/>
      </w:rPr>
    </w:lvl>
    <w:lvl w:ilvl="7" w:tplc="855A6652">
      <w:numFmt w:val="bullet"/>
      <w:lvlText w:val="•"/>
      <w:lvlJc w:val="left"/>
      <w:pPr>
        <w:ind w:left="7632" w:hanging="360"/>
      </w:pPr>
      <w:rPr>
        <w:rFonts w:hint="default"/>
        <w:lang w:val="ru-RU" w:eastAsia="en-US" w:bidi="ar-SA"/>
      </w:rPr>
    </w:lvl>
    <w:lvl w:ilvl="8" w:tplc="E20A519A">
      <w:numFmt w:val="bullet"/>
      <w:lvlText w:val="•"/>
      <w:lvlJc w:val="left"/>
      <w:pPr>
        <w:ind w:left="8523" w:hanging="360"/>
      </w:pPr>
      <w:rPr>
        <w:rFonts w:hint="default"/>
        <w:lang w:val="ru-RU" w:eastAsia="en-US" w:bidi="ar-SA"/>
      </w:rPr>
    </w:lvl>
  </w:abstractNum>
  <w:abstractNum w:abstractNumId="96">
    <w:nsid w:val="39716F07"/>
    <w:multiLevelType w:val="hybridMultilevel"/>
    <w:tmpl w:val="7EC01A98"/>
    <w:lvl w:ilvl="0" w:tplc="85AA4FD4">
      <w:start w:val="1"/>
      <w:numFmt w:val="decimal"/>
      <w:lvlText w:val="%1"/>
      <w:lvlJc w:val="left"/>
      <w:pPr>
        <w:ind w:left="2120" w:hanging="360"/>
        <w:jc w:val="left"/>
      </w:pPr>
      <w:rPr>
        <w:rFonts w:hint="default"/>
        <w:w w:val="100"/>
        <w:lang w:val="ru-RU" w:eastAsia="en-US" w:bidi="ar-SA"/>
      </w:rPr>
    </w:lvl>
    <w:lvl w:ilvl="1" w:tplc="DD466B1A">
      <w:numFmt w:val="bullet"/>
      <w:lvlText w:val="•"/>
      <w:lvlJc w:val="left"/>
      <w:pPr>
        <w:ind w:left="3068" w:hanging="360"/>
      </w:pPr>
      <w:rPr>
        <w:rFonts w:hint="default"/>
        <w:lang w:val="ru-RU" w:eastAsia="en-US" w:bidi="ar-SA"/>
      </w:rPr>
    </w:lvl>
    <w:lvl w:ilvl="2" w:tplc="3F089D62">
      <w:numFmt w:val="bullet"/>
      <w:lvlText w:val="•"/>
      <w:lvlJc w:val="left"/>
      <w:pPr>
        <w:ind w:left="4016" w:hanging="360"/>
      </w:pPr>
      <w:rPr>
        <w:rFonts w:hint="default"/>
        <w:lang w:val="ru-RU" w:eastAsia="en-US" w:bidi="ar-SA"/>
      </w:rPr>
    </w:lvl>
    <w:lvl w:ilvl="3" w:tplc="4B52F39A">
      <w:numFmt w:val="bullet"/>
      <w:lvlText w:val="•"/>
      <w:lvlJc w:val="left"/>
      <w:pPr>
        <w:ind w:left="4965" w:hanging="360"/>
      </w:pPr>
      <w:rPr>
        <w:rFonts w:hint="default"/>
        <w:lang w:val="ru-RU" w:eastAsia="en-US" w:bidi="ar-SA"/>
      </w:rPr>
    </w:lvl>
    <w:lvl w:ilvl="4" w:tplc="DDF4804E">
      <w:numFmt w:val="bullet"/>
      <w:lvlText w:val="•"/>
      <w:lvlJc w:val="left"/>
      <w:pPr>
        <w:ind w:left="5913" w:hanging="360"/>
      </w:pPr>
      <w:rPr>
        <w:rFonts w:hint="default"/>
        <w:lang w:val="ru-RU" w:eastAsia="en-US" w:bidi="ar-SA"/>
      </w:rPr>
    </w:lvl>
    <w:lvl w:ilvl="5" w:tplc="D088A12C">
      <w:numFmt w:val="bullet"/>
      <w:lvlText w:val="•"/>
      <w:lvlJc w:val="left"/>
      <w:pPr>
        <w:ind w:left="6862" w:hanging="360"/>
      </w:pPr>
      <w:rPr>
        <w:rFonts w:hint="default"/>
        <w:lang w:val="ru-RU" w:eastAsia="en-US" w:bidi="ar-SA"/>
      </w:rPr>
    </w:lvl>
    <w:lvl w:ilvl="6" w:tplc="8D0694E8">
      <w:numFmt w:val="bullet"/>
      <w:lvlText w:val="•"/>
      <w:lvlJc w:val="left"/>
      <w:pPr>
        <w:ind w:left="7810" w:hanging="360"/>
      </w:pPr>
      <w:rPr>
        <w:rFonts w:hint="default"/>
        <w:lang w:val="ru-RU" w:eastAsia="en-US" w:bidi="ar-SA"/>
      </w:rPr>
    </w:lvl>
    <w:lvl w:ilvl="7" w:tplc="33D60F44">
      <w:numFmt w:val="bullet"/>
      <w:lvlText w:val="•"/>
      <w:lvlJc w:val="left"/>
      <w:pPr>
        <w:ind w:left="8758" w:hanging="360"/>
      </w:pPr>
      <w:rPr>
        <w:rFonts w:hint="default"/>
        <w:lang w:val="ru-RU" w:eastAsia="en-US" w:bidi="ar-SA"/>
      </w:rPr>
    </w:lvl>
    <w:lvl w:ilvl="8" w:tplc="2A5C5DC8">
      <w:numFmt w:val="bullet"/>
      <w:lvlText w:val="•"/>
      <w:lvlJc w:val="left"/>
      <w:pPr>
        <w:ind w:left="9707" w:hanging="360"/>
      </w:pPr>
      <w:rPr>
        <w:rFonts w:hint="default"/>
        <w:lang w:val="ru-RU" w:eastAsia="en-US" w:bidi="ar-SA"/>
      </w:rPr>
    </w:lvl>
  </w:abstractNum>
  <w:abstractNum w:abstractNumId="97">
    <w:nsid w:val="39FC25D4"/>
    <w:multiLevelType w:val="hybridMultilevel"/>
    <w:tmpl w:val="04E4FED0"/>
    <w:lvl w:ilvl="0" w:tplc="36A6D7BA">
      <w:numFmt w:val="bullet"/>
      <w:lvlText w:val="-"/>
      <w:lvlJc w:val="left"/>
      <w:pPr>
        <w:ind w:left="110" w:hanging="164"/>
      </w:pPr>
      <w:rPr>
        <w:rFonts w:ascii="Times New Roman" w:eastAsia="Times New Roman" w:hAnsi="Times New Roman" w:cs="Times New Roman" w:hint="default"/>
        <w:w w:val="99"/>
        <w:sz w:val="28"/>
        <w:szCs w:val="28"/>
        <w:lang w:val="ru-RU" w:eastAsia="en-US" w:bidi="ar-SA"/>
      </w:rPr>
    </w:lvl>
    <w:lvl w:ilvl="1" w:tplc="7CC2AED2">
      <w:numFmt w:val="bullet"/>
      <w:lvlText w:val="•"/>
      <w:lvlJc w:val="left"/>
      <w:pPr>
        <w:ind w:left="575" w:hanging="164"/>
      </w:pPr>
      <w:rPr>
        <w:rFonts w:hint="default"/>
        <w:lang w:val="ru-RU" w:eastAsia="en-US" w:bidi="ar-SA"/>
      </w:rPr>
    </w:lvl>
    <w:lvl w:ilvl="2" w:tplc="43847B7E">
      <w:numFmt w:val="bullet"/>
      <w:lvlText w:val="•"/>
      <w:lvlJc w:val="left"/>
      <w:pPr>
        <w:ind w:left="1030" w:hanging="164"/>
      </w:pPr>
      <w:rPr>
        <w:rFonts w:hint="default"/>
        <w:lang w:val="ru-RU" w:eastAsia="en-US" w:bidi="ar-SA"/>
      </w:rPr>
    </w:lvl>
    <w:lvl w:ilvl="3" w:tplc="F90E2AC2">
      <w:numFmt w:val="bullet"/>
      <w:lvlText w:val="•"/>
      <w:lvlJc w:val="left"/>
      <w:pPr>
        <w:ind w:left="1485" w:hanging="164"/>
      </w:pPr>
      <w:rPr>
        <w:rFonts w:hint="default"/>
        <w:lang w:val="ru-RU" w:eastAsia="en-US" w:bidi="ar-SA"/>
      </w:rPr>
    </w:lvl>
    <w:lvl w:ilvl="4" w:tplc="B9906FB2">
      <w:numFmt w:val="bullet"/>
      <w:lvlText w:val="•"/>
      <w:lvlJc w:val="left"/>
      <w:pPr>
        <w:ind w:left="1940" w:hanging="164"/>
      </w:pPr>
      <w:rPr>
        <w:rFonts w:hint="default"/>
        <w:lang w:val="ru-RU" w:eastAsia="en-US" w:bidi="ar-SA"/>
      </w:rPr>
    </w:lvl>
    <w:lvl w:ilvl="5" w:tplc="7EBC55CA">
      <w:numFmt w:val="bullet"/>
      <w:lvlText w:val="•"/>
      <w:lvlJc w:val="left"/>
      <w:pPr>
        <w:ind w:left="2395" w:hanging="164"/>
      </w:pPr>
      <w:rPr>
        <w:rFonts w:hint="default"/>
        <w:lang w:val="ru-RU" w:eastAsia="en-US" w:bidi="ar-SA"/>
      </w:rPr>
    </w:lvl>
    <w:lvl w:ilvl="6" w:tplc="8654C862">
      <w:numFmt w:val="bullet"/>
      <w:lvlText w:val="•"/>
      <w:lvlJc w:val="left"/>
      <w:pPr>
        <w:ind w:left="2850" w:hanging="164"/>
      </w:pPr>
      <w:rPr>
        <w:rFonts w:hint="default"/>
        <w:lang w:val="ru-RU" w:eastAsia="en-US" w:bidi="ar-SA"/>
      </w:rPr>
    </w:lvl>
    <w:lvl w:ilvl="7" w:tplc="D53C0D70">
      <w:numFmt w:val="bullet"/>
      <w:lvlText w:val="•"/>
      <w:lvlJc w:val="left"/>
      <w:pPr>
        <w:ind w:left="3305" w:hanging="164"/>
      </w:pPr>
      <w:rPr>
        <w:rFonts w:hint="default"/>
        <w:lang w:val="ru-RU" w:eastAsia="en-US" w:bidi="ar-SA"/>
      </w:rPr>
    </w:lvl>
    <w:lvl w:ilvl="8" w:tplc="FFC010F2">
      <w:numFmt w:val="bullet"/>
      <w:lvlText w:val="•"/>
      <w:lvlJc w:val="left"/>
      <w:pPr>
        <w:ind w:left="3760" w:hanging="164"/>
      </w:pPr>
      <w:rPr>
        <w:rFonts w:hint="default"/>
        <w:lang w:val="ru-RU" w:eastAsia="en-US" w:bidi="ar-SA"/>
      </w:rPr>
    </w:lvl>
  </w:abstractNum>
  <w:abstractNum w:abstractNumId="98">
    <w:nsid w:val="3A406DAC"/>
    <w:multiLevelType w:val="hybridMultilevel"/>
    <w:tmpl w:val="7E8E81D0"/>
    <w:lvl w:ilvl="0" w:tplc="8D462482">
      <w:numFmt w:val="bullet"/>
      <w:lvlText w:val="-"/>
      <w:lvlJc w:val="left"/>
      <w:pPr>
        <w:ind w:left="112" w:hanging="145"/>
      </w:pPr>
      <w:rPr>
        <w:rFonts w:ascii="Times New Roman" w:eastAsia="Times New Roman" w:hAnsi="Times New Roman" w:cs="Times New Roman" w:hint="default"/>
        <w:w w:val="99"/>
        <w:sz w:val="24"/>
        <w:szCs w:val="24"/>
        <w:lang w:val="ru-RU" w:eastAsia="en-US" w:bidi="ar-SA"/>
      </w:rPr>
    </w:lvl>
    <w:lvl w:ilvl="1" w:tplc="1318F78E">
      <w:numFmt w:val="bullet"/>
      <w:lvlText w:val="•"/>
      <w:lvlJc w:val="left"/>
      <w:pPr>
        <w:ind w:left="319" w:hanging="145"/>
      </w:pPr>
      <w:rPr>
        <w:rFonts w:hint="default"/>
        <w:lang w:val="ru-RU" w:eastAsia="en-US" w:bidi="ar-SA"/>
      </w:rPr>
    </w:lvl>
    <w:lvl w:ilvl="2" w:tplc="CE68FF7C">
      <w:numFmt w:val="bullet"/>
      <w:lvlText w:val="•"/>
      <w:lvlJc w:val="left"/>
      <w:pPr>
        <w:ind w:left="519" w:hanging="145"/>
      </w:pPr>
      <w:rPr>
        <w:rFonts w:hint="default"/>
        <w:lang w:val="ru-RU" w:eastAsia="en-US" w:bidi="ar-SA"/>
      </w:rPr>
    </w:lvl>
    <w:lvl w:ilvl="3" w:tplc="ED602CCA">
      <w:numFmt w:val="bullet"/>
      <w:lvlText w:val="•"/>
      <w:lvlJc w:val="left"/>
      <w:pPr>
        <w:ind w:left="719" w:hanging="145"/>
      </w:pPr>
      <w:rPr>
        <w:rFonts w:hint="default"/>
        <w:lang w:val="ru-RU" w:eastAsia="en-US" w:bidi="ar-SA"/>
      </w:rPr>
    </w:lvl>
    <w:lvl w:ilvl="4" w:tplc="A8BA85EC">
      <w:numFmt w:val="bullet"/>
      <w:lvlText w:val="•"/>
      <w:lvlJc w:val="left"/>
      <w:pPr>
        <w:ind w:left="918" w:hanging="145"/>
      </w:pPr>
      <w:rPr>
        <w:rFonts w:hint="default"/>
        <w:lang w:val="ru-RU" w:eastAsia="en-US" w:bidi="ar-SA"/>
      </w:rPr>
    </w:lvl>
    <w:lvl w:ilvl="5" w:tplc="4A08AD30">
      <w:numFmt w:val="bullet"/>
      <w:lvlText w:val="•"/>
      <w:lvlJc w:val="left"/>
      <w:pPr>
        <w:ind w:left="1118" w:hanging="145"/>
      </w:pPr>
      <w:rPr>
        <w:rFonts w:hint="default"/>
        <w:lang w:val="ru-RU" w:eastAsia="en-US" w:bidi="ar-SA"/>
      </w:rPr>
    </w:lvl>
    <w:lvl w:ilvl="6" w:tplc="A718CE06">
      <w:numFmt w:val="bullet"/>
      <w:lvlText w:val="•"/>
      <w:lvlJc w:val="left"/>
      <w:pPr>
        <w:ind w:left="1318" w:hanging="145"/>
      </w:pPr>
      <w:rPr>
        <w:rFonts w:hint="default"/>
        <w:lang w:val="ru-RU" w:eastAsia="en-US" w:bidi="ar-SA"/>
      </w:rPr>
    </w:lvl>
    <w:lvl w:ilvl="7" w:tplc="44FC0206">
      <w:numFmt w:val="bullet"/>
      <w:lvlText w:val="•"/>
      <w:lvlJc w:val="left"/>
      <w:pPr>
        <w:ind w:left="1517" w:hanging="145"/>
      </w:pPr>
      <w:rPr>
        <w:rFonts w:hint="default"/>
        <w:lang w:val="ru-RU" w:eastAsia="en-US" w:bidi="ar-SA"/>
      </w:rPr>
    </w:lvl>
    <w:lvl w:ilvl="8" w:tplc="02A60934">
      <w:numFmt w:val="bullet"/>
      <w:lvlText w:val="•"/>
      <w:lvlJc w:val="left"/>
      <w:pPr>
        <w:ind w:left="1717" w:hanging="145"/>
      </w:pPr>
      <w:rPr>
        <w:rFonts w:hint="default"/>
        <w:lang w:val="ru-RU" w:eastAsia="en-US" w:bidi="ar-SA"/>
      </w:rPr>
    </w:lvl>
  </w:abstractNum>
  <w:abstractNum w:abstractNumId="99">
    <w:nsid w:val="3B7B2D4F"/>
    <w:multiLevelType w:val="hybridMultilevel"/>
    <w:tmpl w:val="EE58379C"/>
    <w:lvl w:ilvl="0" w:tplc="D7928324">
      <w:numFmt w:val="bullet"/>
      <w:lvlText w:val=""/>
      <w:lvlJc w:val="left"/>
      <w:pPr>
        <w:ind w:left="2120" w:hanging="360"/>
      </w:pPr>
      <w:rPr>
        <w:rFonts w:ascii="Wingdings" w:eastAsia="Wingdings" w:hAnsi="Wingdings" w:cs="Wingdings" w:hint="default"/>
        <w:w w:val="100"/>
        <w:sz w:val="24"/>
        <w:szCs w:val="24"/>
        <w:lang w:val="ru-RU" w:eastAsia="en-US" w:bidi="ar-SA"/>
      </w:rPr>
    </w:lvl>
    <w:lvl w:ilvl="1" w:tplc="6B9A6882">
      <w:numFmt w:val="bullet"/>
      <w:lvlText w:val="•"/>
      <w:lvlJc w:val="left"/>
      <w:pPr>
        <w:ind w:left="3068" w:hanging="360"/>
      </w:pPr>
      <w:rPr>
        <w:rFonts w:hint="default"/>
        <w:lang w:val="ru-RU" w:eastAsia="en-US" w:bidi="ar-SA"/>
      </w:rPr>
    </w:lvl>
    <w:lvl w:ilvl="2" w:tplc="A8DCA214">
      <w:numFmt w:val="bullet"/>
      <w:lvlText w:val="•"/>
      <w:lvlJc w:val="left"/>
      <w:pPr>
        <w:ind w:left="4016" w:hanging="360"/>
      </w:pPr>
      <w:rPr>
        <w:rFonts w:hint="default"/>
        <w:lang w:val="ru-RU" w:eastAsia="en-US" w:bidi="ar-SA"/>
      </w:rPr>
    </w:lvl>
    <w:lvl w:ilvl="3" w:tplc="80A47F42">
      <w:numFmt w:val="bullet"/>
      <w:lvlText w:val="•"/>
      <w:lvlJc w:val="left"/>
      <w:pPr>
        <w:ind w:left="4965" w:hanging="360"/>
      </w:pPr>
      <w:rPr>
        <w:rFonts w:hint="default"/>
        <w:lang w:val="ru-RU" w:eastAsia="en-US" w:bidi="ar-SA"/>
      </w:rPr>
    </w:lvl>
    <w:lvl w:ilvl="4" w:tplc="993E787C">
      <w:numFmt w:val="bullet"/>
      <w:lvlText w:val="•"/>
      <w:lvlJc w:val="left"/>
      <w:pPr>
        <w:ind w:left="5913" w:hanging="360"/>
      </w:pPr>
      <w:rPr>
        <w:rFonts w:hint="default"/>
        <w:lang w:val="ru-RU" w:eastAsia="en-US" w:bidi="ar-SA"/>
      </w:rPr>
    </w:lvl>
    <w:lvl w:ilvl="5" w:tplc="8F0A0912">
      <w:numFmt w:val="bullet"/>
      <w:lvlText w:val="•"/>
      <w:lvlJc w:val="left"/>
      <w:pPr>
        <w:ind w:left="6862" w:hanging="360"/>
      </w:pPr>
      <w:rPr>
        <w:rFonts w:hint="default"/>
        <w:lang w:val="ru-RU" w:eastAsia="en-US" w:bidi="ar-SA"/>
      </w:rPr>
    </w:lvl>
    <w:lvl w:ilvl="6" w:tplc="44F61180">
      <w:numFmt w:val="bullet"/>
      <w:lvlText w:val="•"/>
      <w:lvlJc w:val="left"/>
      <w:pPr>
        <w:ind w:left="7810" w:hanging="360"/>
      </w:pPr>
      <w:rPr>
        <w:rFonts w:hint="default"/>
        <w:lang w:val="ru-RU" w:eastAsia="en-US" w:bidi="ar-SA"/>
      </w:rPr>
    </w:lvl>
    <w:lvl w:ilvl="7" w:tplc="9962B6A0">
      <w:numFmt w:val="bullet"/>
      <w:lvlText w:val="•"/>
      <w:lvlJc w:val="left"/>
      <w:pPr>
        <w:ind w:left="8758" w:hanging="360"/>
      </w:pPr>
      <w:rPr>
        <w:rFonts w:hint="default"/>
        <w:lang w:val="ru-RU" w:eastAsia="en-US" w:bidi="ar-SA"/>
      </w:rPr>
    </w:lvl>
    <w:lvl w:ilvl="8" w:tplc="A84014EC">
      <w:numFmt w:val="bullet"/>
      <w:lvlText w:val="•"/>
      <w:lvlJc w:val="left"/>
      <w:pPr>
        <w:ind w:left="9707" w:hanging="360"/>
      </w:pPr>
      <w:rPr>
        <w:rFonts w:hint="default"/>
        <w:lang w:val="ru-RU" w:eastAsia="en-US" w:bidi="ar-SA"/>
      </w:rPr>
    </w:lvl>
  </w:abstractNum>
  <w:abstractNum w:abstractNumId="100">
    <w:nsid w:val="3B7E04DB"/>
    <w:multiLevelType w:val="hybridMultilevel"/>
    <w:tmpl w:val="CB6C6408"/>
    <w:lvl w:ilvl="0" w:tplc="F8D82776">
      <w:start w:val="1"/>
      <w:numFmt w:val="decimal"/>
      <w:lvlText w:val="%1."/>
      <w:lvlJc w:val="left"/>
      <w:pPr>
        <w:ind w:left="1400" w:hanging="240"/>
        <w:jc w:val="left"/>
      </w:pPr>
      <w:rPr>
        <w:rFonts w:ascii="Times New Roman" w:eastAsia="Times New Roman" w:hAnsi="Times New Roman" w:cs="Times New Roman" w:hint="default"/>
        <w:w w:val="100"/>
        <w:sz w:val="24"/>
        <w:szCs w:val="24"/>
        <w:lang w:val="ru-RU" w:eastAsia="en-US" w:bidi="ar-SA"/>
      </w:rPr>
    </w:lvl>
    <w:lvl w:ilvl="1" w:tplc="58DC817E">
      <w:numFmt w:val="bullet"/>
      <w:lvlText w:val="•"/>
      <w:lvlJc w:val="left"/>
      <w:pPr>
        <w:ind w:left="2420" w:hanging="240"/>
      </w:pPr>
      <w:rPr>
        <w:rFonts w:hint="default"/>
        <w:lang w:val="ru-RU" w:eastAsia="en-US" w:bidi="ar-SA"/>
      </w:rPr>
    </w:lvl>
    <w:lvl w:ilvl="2" w:tplc="430A351C">
      <w:numFmt w:val="bullet"/>
      <w:lvlText w:val="•"/>
      <w:lvlJc w:val="left"/>
      <w:pPr>
        <w:ind w:left="3440" w:hanging="240"/>
      </w:pPr>
      <w:rPr>
        <w:rFonts w:hint="default"/>
        <w:lang w:val="ru-RU" w:eastAsia="en-US" w:bidi="ar-SA"/>
      </w:rPr>
    </w:lvl>
    <w:lvl w:ilvl="3" w:tplc="EC1EE728">
      <w:numFmt w:val="bullet"/>
      <w:lvlText w:val="•"/>
      <w:lvlJc w:val="left"/>
      <w:pPr>
        <w:ind w:left="4461" w:hanging="240"/>
      </w:pPr>
      <w:rPr>
        <w:rFonts w:hint="default"/>
        <w:lang w:val="ru-RU" w:eastAsia="en-US" w:bidi="ar-SA"/>
      </w:rPr>
    </w:lvl>
    <w:lvl w:ilvl="4" w:tplc="ACB2DA6C">
      <w:numFmt w:val="bullet"/>
      <w:lvlText w:val="•"/>
      <w:lvlJc w:val="left"/>
      <w:pPr>
        <w:ind w:left="5481" w:hanging="240"/>
      </w:pPr>
      <w:rPr>
        <w:rFonts w:hint="default"/>
        <w:lang w:val="ru-RU" w:eastAsia="en-US" w:bidi="ar-SA"/>
      </w:rPr>
    </w:lvl>
    <w:lvl w:ilvl="5" w:tplc="F7FC453C">
      <w:numFmt w:val="bullet"/>
      <w:lvlText w:val="•"/>
      <w:lvlJc w:val="left"/>
      <w:pPr>
        <w:ind w:left="6502" w:hanging="240"/>
      </w:pPr>
      <w:rPr>
        <w:rFonts w:hint="default"/>
        <w:lang w:val="ru-RU" w:eastAsia="en-US" w:bidi="ar-SA"/>
      </w:rPr>
    </w:lvl>
    <w:lvl w:ilvl="6" w:tplc="A0C8C5BA">
      <w:numFmt w:val="bullet"/>
      <w:lvlText w:val="•"/>
      <w:lvlJc w:val="left"/>
      <w:pPr>
        <w:ind w:left="7522" w:hanging="240"/>
      </w:pPr>
      <w:rPr>
        <w:rFonts w:hint="default"/>
        <w:lang w:val="ru-RU" w:eastAsia="en-US" w:bidi="ar-SA"/>
      </w:rPr>
    </w:lvl>
    <w:lvl w:ilvl="7" w:tplc="F3D01F40">
      <w:numFmt w:val="bullet"/>
      <w:lvlText w:val="•"/>
      <w:lvlJc w:val="left"/>
      <w:pPr>
        <w:ind w:left="8542" w:hanging="240"/>
      </w:pPr>
      <w:rPr>
        <w:rFonts w:hint="default"/>
        <w:lang w:val="ru-RU" w:eastAsia="en-US" w:bidi="ar-SA"/>
      </w:rPr>
    </w:lvl>
    <w:lvl w:ilvl="8" w:tplc="47641992">
      <w:numFmt w:val="bullet"/>
      <w:lvlText w:val="•"/>
      <w:lvlJc w:val="left"/>
      <w:pPr>
        <w:ind w:left="9563" w:hanging="240"/>
      </w:pPr>
      <w:rPr>
        <w:rFonts w:hint="default"/>
        <w:lang w:val="ru-RU" w:eastAsia="en-US" w:bidi="ar-SA"/>
      </w:rPr>
    </w:lvl>
  </w:abstractNum>
  <w:abstractNum w:abstractNumId="101">
    <w:nsid w:val="3BEF6DF0"/>
    <w:multiLevelType w:val="hybridMultilevel"/>
    <w:tmpl w:val="AE464230"/>
    <w:lvl w:ilvl="0" w:tplc="7EF2A812">
      <w:start w:val="3"/>
      <w:numFmt w:val="decimal"/>
      <w:lvlText w:val="%1."/>
      <w:lvlJc w:val="left"/>
      <w:pPr>
        <w:ind w:left="581" w:hanging="212"/>
        <w:jc w:val="left"/>
      </w:pPr>
      <w:rPr>
        <w:rFonts w:ascii="Times New Roman" w:eastAsia="Times New Roman" w:hAnsi="Times New Roman" w:cs="Times New Roman" w:hint="default"/>
        <w:b/>
        <w:bCs/>
        <w:color w:val="6F2F9F"/>
        <w:w w:val="99"/>
        <w:sz w:val="26"/>
        <w:szCs w:val="26"/>
        <w:lang w:val="ru-RU" w:eastAsia="en-US" w:bidi="ar-SA"/>
      </w:rPr>
    </w:lvl>
    <w:lvl w:ilvl="1" w:tplc="5096F434">
      <w:numFmt w:val="bullet"/>
      <w:lvlText w:val="•"/>
      <w:lvlJc w:val="left"/>
      <w:pPr>
        <w:ind w:left="2135" w:hanging="212"/>
      </w:pPr>
      <w:rPr>
        <w:rFonts w:hint="default"/>
        <w:lang w:val="ru-RU" w:eastAsia="en-US" w:bidi="ar-SA"/>
      </w:rPr>
    </w:lvl>
    <w:lvl w:ilvl="2" w:tplc="35160BB0">
      <w:numFmt w:val="bullet"/>
      <w:lvlText w:val="•"/>
      <w:lvlJc w:val="left"/>
      <w:pPr>
        <w:ind w:left="3691" w:hanging="212"/>
      </w:pPr>
      <w:rPr>
        <w:rFonts w:hint="default"/>
        <w:lang w:val="ru-RU" w:eastAsia="en-US" w:bidi="ar-SA"/>
      </w:rPr>
    </w:lvl>
    <w:lvl w:ilvl="3" w:tplc="D61202CE">
      <w:numFmt w:val="bullet"/>
      <w:lvlText w:val="•"/>
      <w:lvlJc w:val="left"/>
      <w:pPr>
        <w:ind w:left="5247" w:hanging="212"/>
      </w:pPr>
      <w:rPr>
        <w:rFonts w:hint="default"/>
        <w:lang w:val="ru-RU" w:eastAsia="en-US" w:bidi="ar-SA"/>
      </w:rPr>
    </w:lvl>
    <w:lvl w:ilvl="4" w:tplc="1A16FC36">
      <w:numFmt w:val="bullet"/>
      <w:lvlText w:val="•"/>
      <w:lvlJc w:val="left"/>
      <w:pPr>
        <w:ind w:left="6803" w:hanging="212"/>
      </w:pPr>
      <w:rPr>
        <w:rFonts w:hint="default"/>
        <w:lang w:val="ru-RU" w:eastAsia="en-US" w:bidi="ar-SA"/>
      </w:rPr>
    </w:lvl>
    <w:lvl w:ilvl="5" w:tplc="3FD8BEA0">
      <w:numFmt w:val="bullet"/>
      <w:lvlText w:val="•"/>
      <w:lvlJc w:val="left"/>
      <w:pPr>
        <w:ind w:left="8359" w:hanging="212"/>
      </w:pPr>
      <w:rPr>
        <w:rFonts w:hint="default"/>
        <w:lang w:val="ru-RU" w:eastAsia="en-US" w:bidi="ar-SA"/>
      </w:rPr>
    </w:lvl>
    <w:lvl w:ilvl="6" w:tplc="8BE2CD64">
      <w:numFmt w:val="bullet"/>
      <w:lvlText w:val="•"/>
      <w:lvlJc w:val="left"/>
      <w:pPr>
        <w:ind w:left="9915" w:hanging="212"/>
      </w:pPr>
      <w:rPr>
        <w:rFonts w:hint="default"/>
        <w:lang w:val="ru-RU" w:eastAsia="en-US" w:bidi="ar-SA"/>
      </w:rPr>
    </w:lvl>
    <w:lvl w:ilvl="7" w:tplc="01100A0C">
      <w:numFmt w:val="bullet"/>
      <w:lvlText w:val="•"/>
      <w:lvlJc w:val="left"/>
      <w:pPr>
        <w:ind w:left="11470" w:hanging="212"/>
      </w:pPr>
      <w:rPr>
        <w:rFonts w:hint="default"/>
        <w:lang w:val="ru-RU" w:eastAsia="en-US" w:bidi="ar-SA"/>
      </w:rPr>
    </w:lvl>
    <w:lvl w:ilvl="8" w:tplc="EEB2BF30">
      <w:numFmt w:val="bullet"/>
      <w:lvlText w:val="•"/>
      <w:lvlJc w:val="left"/>
      <w:pPr>
        <w:ind w:left="13026" w:hanging="212"/>
      </w:pPr>
      <w:rPr>
        <w:rFonts w:hint="default"/>
        <w:lang w:val="ru-RU" w:eastAsia="en-US" w:bidi="ar-SA"/>
      </w:rPr>
    </w:lvl>
  </w:abstractNum>
  <w:abstractNum w:abstractNumId="102">
    <w:nsid w:val="3D466A14"/>
    <w:multiLevelType w:val="hybridMultilevel"/>
    <w:tmpl w:val="B630D3B6"/>
    <w:lvl w:ilvl="0" w:tplc="96F240EC">
      <w:start w:val="1"/>
      <w:numFmt w:val="decimal"/>
      <w:lvlText w:val="%1)"/>
      <w:lvlJc w:val="left"/>
      <w:pPr>
        <w:ind w:left="2081" w:hanging="322"/>
        <w:jc w:val="left"/>
      </w:pPr>
      <w:rPr>
        <w:rFonts w:ascii="Times New Roman" w:eastAsia="Times New Roman" w:hAnsi="Times New Roman" w:cs="Times New Roman" w:hint="default"/>
        <w:w w:val="100"/>
        <w:sz w:val="22"/>
        <w:szCs w:val="22"/>
        <w:lang w:val="ru-RU" w:eastAsia="en-US" w:bidi="ar-SA"/>
      </w:rPr>
    </w:lvl>
    <w:lvl w:ilvl="1" w:tplc="07F0DAFE">
      <w:start w:val="1"/>
      <w:numFmt w:val="decimal"/>
      <w:lvlText w:val="%2)"/>
      <w:lvlJc w:val="left"/>
      <w:pPr>
        <w:ind w:left="2470" w:hanging="360"/>
        <w:jc w:val="left"/>
      </w:pPr>
      <w:rPr>
        <w:rFonts w:ascii="Times New Roman" w:eastAsia="Times New Roman" w:hAnsi="Times New Roman" w:cs="Times New Roman" w:hint="default"/>
        <w:w w:val="100"/>
        <w:sz w:val="22"/>
        <w:szCs w:val="22"/>
        <w:lang w:val="ru-RU" w:eastAsia="en-US" w:bidi="ar-SA"/>
      </w:rPr>
    </w:lvl>
    <w:lvl w:ilvl="2" w:tplc="02084150">
      <w:numFmt w:val="bullet"/>
      <w:lvlText w:val="•"/>
      <w:lvlJc w:val="left"/>
      <w:pPr>
        <w:ind w:left="3493" w:hanging="360"/>
      </w:pPr>
      <w:rPr>
        <w:rFonts w:hint="default"/>
        <w:lang w:val="ru-RU" w:eastAsia="en-US" w:bidi="ar-SA"/>
      </w:rPr>
    </w:lvl>
    <w:lvl w:ilvl="3" w:tplc="E4C4DD68">
      <w:numFmt w:val="bullet"/>
      <w:lvlText w:val="•"/>
      <w:lvlJc w:val="left"/>
      <w:pPr>
        <w:ind w:left="4507" w:hanging="360"/>
      </w:pPr>
      <w:rPr>
        <w:rFonts w:hint="default"/>
        <w:lang w:val="ru-RU" w:eastAsia="en-US" w:bidi="ar-SA"/>
      </w:rPr>
    </w:lvl>
    <w:lvl w:ilvl="4" w:tplc="98EE73C4">
      <w:numFmt w:val="bullet"/>
      <w:lvlText w:val="•"/>
      <w:lvlJc w:val="left"/>
      <w:pPr>
        <w:ind w:left="5521" w:hanging="360"/>
      </w:pPr>
      <w:rPr>
        <w:rFonts w:hint="default"/>
        <w:lang w:val="ru-RU" w:eastAsia="en-US" w:bidi="ar-SA"/>
      </w:rPr>
    </w:lvl>
    <w:lvl w:ilvl="5" w:tplc="ABFA2FBE">
      <w:numFmt w:val="bullet"/>
      <w:lvlText w:val="•"/>
      <w:lvlJc w:val="left"/>
      <w:pPr>
        <w:ind w:left="6535" w:hanging="360"/>
      </w:pPr>
      <w:rPr>
        <w:rFonts w:hint="default"/>
        <w:lang w:val="ru-RU" w:eastAsia="en-US" w:bidi="ar-SA"/>
      </w:rPr>
    </w:lvl>
    <w:lvl w:ilvl="6" w:tplc="12128786">
      <w:numFmt w:val="bullet"/>
      <w:lvlText w:val="•"/>
      <w:lvlJc w:val="left"/>
      <w:pPr>
        <w:ind w:left="7548" w:hanging="360"/>
      </w:pPr>
      <w:rPr>
        <w:rFonts w:hint="default"/>
        <w:lang w:val="ru-RU" w:eastAsia="en-US" w:bidi="ar-SA"/>
      </w:rPr>
    </w:lvl>
    <w:lvl w:ilvl="7" w:tplc="AE9C2EE6">
      <w:numFmt w:val="bullet"/>
      <w:lvlText w:val="•"/>
      <w:lvlJc w:val="left"/>
      <w:pPr>
        <w:ind w:left="8562" w:hanging="360"/>
      </w:pPr>
      <w:rPr>
        <w:rFonts w:hint="default"/>
        <w:lang w:val="ru-RU" w:eastAsia="en-US" w:bidi="ar-SA"/>
      </w:rPr>
    </w:lvl>
    <w:lvl w:ilvl="8" w:tplc="9A680164">
      <w:numFmt w:val="bullet"/>
      <w:lvlText w:val="•"/>
      <w:lvlJc w:val="left"/>
      <w:pPr>
        <w:ind w:left="9576" w:hanging="360"/>
      </w:pPr>
      <w:rPr>
        <w:rFonts w:hint="default"/>
        <w:lang w:val="ru-RU" w:eastAsia="en-US" w:bidi="ar-SA"/>
      </w:rPr>
    </w:lvl>
  </w:abstractNum>
  <w:abstractNum w:abstractNumId="103">
    <w:nsid w:val="3DA64572"/>
    <w:multiLevelType w:val="hybridMultilevel"/>
    <w:tmpl w:val="E83A8986"/>
    <w:lvl w:ilvl="0" w:tplc="457C1728">
      <w:numFmt w:val="bullet"/>
      <w:lvlText w:val="-"/>
      <w:lvlJc w:val="left"/>
      <w:pPr>
        <w:ind w:left="2110" w:hanging="221"/>
      </w:pPr>
      <w:rPr>
        <w:rFonts w:ascii="Times New Roman" w:eastAsia="Times New Roman" w:hAnsi="Times New Roman" w:cs="Times New Roman" w:hint="default"/>
        <w:w w:val="99"/>
        <w:sz w:val="24"/>
        <w:szCs w:val="24"/>
        <w:lang w:val="ru-RU" w:eastAsia="en-US" w:bidi="ar-SA"/>
      </w:rPr>
    </w:lvl>
    <w:lvl w:ilvl="1" w:tplc="CC823AB4">
      <w:numFmt w:val="bullet"/>
      <w:lvlText w:val="•"/>
      <w:lvlJc w:val="left"/>
      <w:pPr>
        <w:ind w:left="3068" w:hanging="221"/>
      </w:pPr>
      <w:rPr>
        <w:rFonts w:hint="default"/>
        <w:lang w:val="ru-RU" w:eastAsia="en-US" w:bidi="ar-SA"/>
      </w:rPr>
    </w:lvl>
    <w:lvl w:ilvl="2" w:tplc="8A20909E">
      <w:numFmt w:val="bullet"/>
      <w:lvlText w:val="•"/>
      <w:lvlJc w:val="left"/>
      <w:pPr>
        <w:ind w:left="4016" w:hanging="221"/>
      </w:pPr>
      <w:rPr>
        <w:rFonts w:hint="default"/>
        <w:lang w:val="ru-RU" w:eastAsia="en-US" w:bidi="ar-SA"/>
      </w:rPr>
    </w:lvl>
    <w:lvl w:ilvl="3" w:tplc="86B8BF4A">
      <w:numFmt w:val="bullet"/>
      <w:lvlText w:val="•"/>
      <w:lvlJc w:val="left"/>
      <w:pPr>
        <w:ind w:left="4965" w:hanging="221"/>
      </w:pPr>
      <w:rPr>
        <w:rFonts w:hint="default"/>
        <w:lang w:val="ru-RU" w:eastAsia="en-US" w:bidi="ar-SA"/>
      </w:rPr>
    </w:lvl>
    <w:lvl w:ilvl="4" w:tplc="F79477E8">
      <w:numFmt w:val="bullet"/>
      <w:lvlText w:val="•"/>
      <w:lvlJc w:val="left"/>
      <w:pPr>
        <w:ind w:left="5913" w:hanging="221"/>
      </w:pPr>
      <w:rPr>
        <w:rFonts w:hint="default"/>
        <w:lang w:val="ru-RU" w:eastAsia="en-US" w:bidi="ar-SA"/>
      </w:rPr>
    </w:lvl>
    <w:lvl w:ilvl="5" w:tplc="628C1BCE">
      <w:numFmt w:val="bullet"/>
      <w:lvlText w:val="•"/>
      <w:lvlJc w:val="left"/>
      <w:pPr>
        <w:ind w:left="6862" w:hanging="221"/>
      </w:pPr>
      <w:rPr>
        <w:rFonts w:hint="default"/>
        <w:lang w:val="ru-RU" w:eastAsia="en-US" w:bidi="ar-SA"/>
      </w:rPr>
    </w:lvl>
    <w:lvl w:ilvl="6" w:tplc="FC1EBB4E">
      <w:numFmt w:val="bullet"/>
      <w:lvlText w:val="•"/>
      <w:lvlJc w:val="left"/>
      <w:pPr>
        <w:ind w:left="7810" w:hanging="221"/>
      </w:pPr>
      <w:rPr>
        <w:rFonts w:hint="default"/>
        <w:lang w:val="ru-RU" w:eastAsia="en-US" w:bidi="ar-SA"/>
      </w:rPr>
    </w:lvl>
    <w:lvl w:ilvl="7" w:tplc="2E1EBA7E">
      <w:numFmt w:val="bullet"/>
      <w:lvlText w:val="•"/>
      <w:lvlJc w:val="left"/>
      <w:pPr>
        <w:ind w:left="8758" w:hanging="221"/>
      </w:pPr>
      <w:rPr>
        <w:rFonts w:hint="default"/>
        <w:lang w:val="ru-RU" w:eastAsia="en-US" w:bidi="ar-SA"/>
      </w:rPr>
    </w:lvl>
    <w:lvl w:ilvl="8" w:tplc="FA8EBCA8">
      <w:numFmt w:val="bullet"/>
      <w:lvlText w:val="•"/>
      <w:lvlJc w:val="left"/>
      <w:pPr>
        <w:ind w:left="9707" w:hanging="221"/>
      </w:pPr>
      <w:rPr>
        <w:rFonts w:hint="default"/>
        <w:lang w:val="ru-RU" w:eastAsia="en-US" w:bidi="ar-SA"/>
      </w:rPr>
    </w:lvl>
  </w:abstractNum>
  <w:abstractNum w:abstractNumId="104">
    <w:nsid w:val="3DEF3319"/>
    <w:multiLevelType w:val="hybridMultilevel"/>
    <w:tmpl w:val="E8628C06"/>
    <w:lvl w:ilvl="0" w:tplc="6A3051D0">
      <w:start w:val="1"/>
      <w:numFmt w:val="decimal"/>
      <w:lvlText w:val="%1."/>
      <w:lvlJc w:val="left"/>
      <w:pPr>
        <w:ind w:left="1400" w:hanging="302"/>
        <w:jc w:val="left"/>
      </w:pPr>
      <w:rPr>
        <w:rFonts w:ascii="Times New Roman" w:eastAsia="Times New Roman" w:hAnsi="Times New Roman" w:cs="Times New Roman" w:hint="default"/>
        <w:w w:val="100"/>
        <w:sz w:val="24"/>
        <w:szCs w:val="24"/>
        <w:lang w:val="ru-RU" w:eastAsia="en-US" w:bidi="ar-SA"/>
      </w:rPr>
    </w:lvl>
    <w:lvl w:ilvl="1" w:tplc="1BCCB55E">
      <w:numFmt w:val="bullet"/>
      <w:lvlText w:val=""/>
      <w:lvlJc w:val="left"/>
      <w:pPr>
        <w:ind w:left="2120" w:hanging="360"/>
      </w:pPr>
      <w:rPr>
        <w:rFonts w:ascii="Wingdings" w:eastAsia="Wingdings" w:hAnsi="Wingdings" w:cs="Wingdings" w:hint="default"/>
        <w:w w:val="100"/>
        <w:sz w:val="24"/>
        <w:szCs w:val="24"/>
        <w:lang w:val="ru-RU" w:eastAsia="en-US" w:bidi="ar-SA"/>
      </w:rPr>
    </w:lvl>
    <w:lvl w:ilvl="2" w:tplc="8E54D516">
      <w:numFmt w:val="bullet"/>
      <w:lvlText w:val="•"/>
      <w:lvlJc w:val="left"/>
      <w:pPr>
        <w:ind w:left="3173" w:hanging="360"/>
      </w:pPr>
      <w:rPr>
        <w:rFonts w:hint="default"/>
        <w:lang w:val="ru-RU" w:eastAsia="en-US" w:bidi="ar-SA"/>
      </w:rPr>
    </w:lvl>
    <w:lvl w:ilvl="3" w:tplc="4DF89696">
      <w:numFmt w:val="bullet"/>
      <w:lvlText w:val="•"/>
      <w:lvlJc w:val="left"/>
      <w:pPr>
        <w:ind w:left="4227" w:hanging="360"/>
      </w:pPr>
      <w:rPr>
        <w:rFonts w:hint="default"/>
        <w:lang w:val="ru-RU" w:eastAsia="en-US" w:bidi="ar-SA"/>
      </w:rPr>
    </w:lvl>
    <w:lvl w:ilvl="4" w:tplc="5DD674DE">
      <w:numFmt w:val="bullet"/>
      <w:lvlText w:val="•"/>
      <w:lvlJc w:val="left"/>
      <w:pPr>
        <w:ind w:left="5281" w:hanging="360"/>
      </w:pPr>
      <w:rPr>
        <w:rFonts w:hint="default"/>
        <w:lang w:val="ru-RU" w:eastAsia="en-US" w:bidi="ar-SA"/>
      </w:rPr>
    </w:lvl>
    <w:lvl w:ilvl="5" w:tplc="ECECB46C">
      <w:numFmt w:val="bullet"/>
      <w:lvlText w:val="•"/>
      <w:lvlJc w:val="left"/>
      <w:pPr>
        <w:ind w:left="6335" w:hanging="360"/>
      </w:pPr>
      <w:rPr>
        <w:rFonts w:hint="default"/>
        <w:lang w:val="ru-RU" w:eastAsia="en-US" w:bidi="ar-SA"/>
      </w:rPr>
    </w:lvl>
    <w:lvl w:ilvl="6" w:tplc="3F8C5832">
      <w:numFmt w:val="bullet"/>
      <w:lvlText w:val="•"/>
      <w:lvlJc w:val="left"/>
      <w:pPr>
        <w:ind w:left="7388" w:hanging="360"/>
      </w:pPr>
      <w:rPr>
        <w:rFonts w:hint="default"/>
        <w:lang w:val="ru-RU" w:eastAsia="en-US" w:bidi="ar-SA"/>
      </w:rPr>
    </w:lvl>
    <w:lvl w:ilvl="7" w:tplc="FC40D3BE">
      <w:numFmt w:val="bullet"/>
      <w:lvlText w:val="•"/>
      <w:lvlJc w:val="left"/>
      <w:pPr>
        <w:ind w:left="8442" w:hanging="360"/>
      </w:pPr>
      <w:rPr>
        <w:rFonts w:hint="default"/>
        <w:lang w:val="ru-RU" w:eastAsia="en-US" w:bidi="ar-SA"/>
      </w:rPr>
    </w:lvl>
    <w:lvl w:ilvl="8" w:tplc="98D48342">
      <w:numFmt w:val="bullet"/>
      <w:lvlText w:val="•"/>
      <w:lvlJc w:val="left"/>
      <w:pPr>
        <w:ind w:left="9496" w:hanging="360"/>
      </w:pPr>
      <w:rPr>
        <w:rFonts w:hint="default"/>
        <w:lang w:val="ru-RU" w:eastAsia="en-US" w:bidi="ar-SA"/>
      </w:rPr>
    </w:lvl>
  </w:abstractNum>
  <w:abstractNum w:abstractNumId="105">
    <w:nsid w:val="3E09325C"/>
    <w:multiLevelType w:val="hybridMultilevel"/>
    <w:tmpl w:val="454603F6"/>
    <w:lvl w:ilvl="0" w:tplc="4EC40D16">
      <w:numFmt w:val="bullet"/>
      <w:lvlText w:val=""/>
      <w:lvlJc w:val="left"/>
      <w:pPr>
        <w:ind w:left="2120" w:hanging="360"/>
      </w:pPr>
      <w:rPr>
        <w:rFonts w:ascii="Wingdings" w:eastAsia="Wingdings" w:hAnsi="Wingdings" w:cs="Wingdings" w:hint="default"/>
        <w:w w:val="100"/>
        <w:sz w:val="24"/>
        <w:szCs w:val="24"/>
        <w:lang w:val="ru-RU" w:eastAsia="en-US" w:bidi="ar-SA"/>
      </w:rPr>
    </w:lvl>
    <w:lvl w:ilvl="1" w:tplc="61BABC86">
      <w:numFmt w:val="bullet"/>
      <w:lvlText w:val="•"/>
      <w:lvlJc w:val="left"/>
      <w:pPr>
        <w:ind w:left="3068" w:hanging="360"/>
      </w:pPr>
      <w:rPr>
        <w:rFonts w:hint="default"/>
        <w:lang w:val="ru-RU" w:eastAsia="en-US" w:bidi="ar-SA"/>
      </w:rPr>
    </w:lvl>
    <w:lvl w:ilvl="2" w:tplc="F1AABDF4">
      <w:numFmt w:val="bullet"/>
      <w:lvlText w:val="•"/>
      <w:lvlJc w:val="left"/>
      <w:pPr>
        <w:ind w:left="4016" w:hanging="360"/>
      </w:pPr>
      <w:rPr>
        <w:rFonts w:hint="default"/>
        <w:lang w:val="ru-RU" w:eastAsia="en-US" w:bidi="ar-SA"/>
      </w:rPr>
    </w:lvl>
    <w:lvl w:ilvl="3" w:tplc="B9069D6E">
      <w:numFmt w:val="bullet"/>
      <w:lvlText w:val="•"/>
      <w:lvlJc w:val="left"/>
      <w:pPr>
        <w:ind w:left="4965" w:hanging="360"/>
      </w:pPr>
      <w:rPr>
        <w:rFonts w:hint="default"/>
        <w:lang w:val="ru-RU" w:eastAsia="en-US" w:bidi="ar-SA"/>
      </w:rPr>
    </w:lvl>
    <w:lvl w:ilvl="4" w:tplc="3306DDCE">
      <w:numFmt w:val="bullet"/>
      <w:lvlText w:val="•"/>
      <w:lvlJc w:val="left"/>
      <w:pPr>
        <w:ind w:left="5913" w:hanging="360"/>
      </w:pPr>
      <w:rPr>
        <w:rFonts w:hint="default"/>
        <w:lang w:val="ru-RU" w:eastAsia="en-US" w:bidi="ar-SA"/>
      </w:rPr>
    </w:lvl>
    <w:lvl w:ilvl="5" w:tplc="A2123792">
      <w:numFmt w:val="bullet"/>
      <w:lvlText w:val="•"/>
      <w:lvlJc w:val="left"/>
      <w:pPr>
        <w:ind w:left="6862" w:hanging="360"/>
      </w:pPr>
      <w:rPr>
        <w:rFonts w:hint="default"/>
        <w:lang w:val="ru-RU" w:eastAsia="en-US" w:bidi="ar-SA"/>
      </w:rPr>
    </w:lvl>
    <w:lvl w:ilvl="6" w:tplc="3E72294C">
      <w:numFmt w:val="bullet"/>
      <w:lvlText w:val="•"/>
      <w:lvlJc w:val="left"/>
      <w:pPr>
        <w:ind w:left="7810" w:hanging="360"/>
      </w:pPr>
      <w:rPr>
        <w:rFonts w:hint="default"/>
        <w:lang w:val="ru-RU" w:eastAsia="en-US" w:bidi="ar-SA"/>
      </w:rPr>
    </w:lvl>
    <w:lvl w:ilvl="7" w:tplc="B016E2C2">
      <w:numFmt w:val="bullet"/>
      <w:lvlText w:val="•"/>
      <w:lvlJc w:val="left"/>
      <w:pPr>
        <w:ind w:left="8758" w:hanging="360"/>
      </w:pPr>
      <w:rPr>
        <w:rFonts w:hint="default"/>
        <w:lang w:val="ru-RU" w:eastAsia="en-US" w:bidi="ar-SA"/>
      </w:rPr>
    </w:lvl>
    <w:lvl w:ilvl="8" w:tplc="E2265B40">
      <w:numFmt w:val="bullet"/>
      <w:lvlText w:val="•"/>
      <w:lvlJc w:val="left"/>
      <w:pPr>
        <w:ind w:left="9707" w:hanging="360"/>
      </w:pPr>
      <w:rPr>
        <w:rFonts w:hint="default"/>
        <w:lang w:val="ru-RU" w:eastAsia="en-US" w:bidi="ar-SA"/>
      </w:rPr>
    </w:lvl>
  </w:abstractNum>
  <w:abstractNum w:abstractNumId="106">
    <w:nsid w:val="3E4B7561"/>
    <w:multiLevelType w:val="hybridMultilevel"/>
    <w:tmpl w:val="BBAA14D0"/>
    <w:lvl w:ilvl="0" w:tplc="D9A2BAC6">
      <w:numFmt w:val="bullet"/>
      <w:lvlText w:val="•"/>
      <w:lvlJc w:val="left"/>
      <w:pPr>
        <w:ind w:left="1543" w:hanging="144"/>
      </w:pPr>
      <w:rPr>
        <w:rFonts w:ascii="Times New Roman" w:eastAsia="Times New Roman" w:hAnsi="Times New Roman" w:cs="Times New Roman" w:hint="default"/>
        <w:w w:val="100"/>
        <w:sz w:val="24"/>
        <w:szCs w:val="24"/>
        <w:lang w:val="ru-RU" w:eastAsia="en-US" w:bidi="ar-SA"/>
      </w:rPr>
    </w:lvl>
    <w:lvl w:ilvl="1" w:tplc="EBA0DB72">
      <w:numFmt w:val="bullet"/>
      <w:lvlText w:val="•"/>
      <w:lvlJc w:val="left"/>
      <w:pPr>
        <w:ind w:left="2546" w:hanging="144"/>
      </w:pPr>
      <w:rPr>
        <w:rFonts w:hint="default"/>
        <w:lang w:val="ru-RU" w:eastAsia="en-US" w:bidi="ar-SA"/>
      </w:rPr>
    </w:lvl>
    <w:lvl w:ilvl="2" w:tplc="562C50CE">
      <w:numFmt w:val="bullet"/>
      <w:lvlText w:val="•"/>
      <w:lvlJc w:val="left"/>
      <w:pPr>
        <w:ind w:left="3552" w:hanging="144"/>
      </w:pPr>
      <w:rPr>
        <w:rFonts w:hint="default"/>
        <w:lang w:val="ru-RU" w:eastAsia="en-US" w:bidi="ar-SA"/>
      </w:rPr>
    </w:lvl>
    <w:lvl w:ilvl="3" w:tplc="72AEDA5E">
      <w:numFmt w:val="bullet"/>
      <w:lvlText w:val="•"/>
      <w:lvlJc w:val="left"/>
      <w:pPr>
        <w:ind w:left="4559" w:hanging="144"/>
      </w:pPr>
      <w:rPr>
        <w:rFonts w:hint="default"/>
        <w:lang w:val="ru-RU" w:eastAsia="en-US" w:bidi="ar-SA"/>
      </w:rPr>
    </w:lvl>
    <w:lvl w:ilvl="4" w:tplc="EFC6063C">
      <w:numFmt w:val="bullet"/>
      <w:lvlText w:val="•"/>
      <w:lvlJc w:val="left"/>
      <w:pPr>
        <w:ind w:left="5565" w:hanging="144"/>
      </w:pPr>
      <w:rPr>
        <w:rFonts w:hint="default"/>
        <w:lang w:val="ru-RU" w:eastAsia="en-US" w:bidi="ar-SA"/>
      </w:rPr>
    </w:lvl>
    <w:lvl w:ilvl="5" w:tplc="7304F51E">
      <w:numFmt w:val="bullet"/>
      <w:lvlText w:val="•"/>
      <w:lvlJc w:val="left"/>
      <w:pPr>
        <w:ind w:left="6572" w:hanging="144"/>
      </w:pPr>
      <w:rPr>
        <w:rFonts w:hint="default"/>
        <w:lang w:val="ru-RU" w:eastAsia="en-US" w:bidi="ar-SA"/>
      </w:rPr>
    </w:lvl>
    <w:lvl w:ilvl="6" w:tplc="1C044ED4">
      <w:numFmt w:val="bullet"/>
      <w:lvlText w:val="•"/>
      <w:lvlJc w:val="left"/>
      <w:pPr>
        <w:ind w:left="7578" w:hanging="144"/>
      </w:pPr>
      <w:rPr>
        <w:rFonts w:hint="default"/>
        <w:lang w:val="ru-RU" w:eastAsia="en-US" w:bidi="ar-SA"/>
      </w:rPr>
    </w:lvl>
    <w:lvl w:ilvl="7" w:tplc="7CAA1BB0">
      <w:numFmt w:val="bullet"/>
      <w:lvlText w:val="•"/>
      <w:lvlJc w:val="left"/>
      <w:pPr>
        <w:ind w:left="8584" w:hanging="144"/>
      </w:pPr>
      <w:rPr>
        <w:rFonts w:hint="default"/>
        <w:lang w:val="ru-RU" w:eastAsia="en-US" w:bidi="ar-SA"/>
      </w:rPr>
    </w:lvl>
    <w:lvl w:ilvl="8" w:tplc="8284693E">
      <w:numFmt w:val="bullet"/>
      <w:lvlText w:val="•"/>
      <w:lvlJc w:val="left"/>
      <w:pPr>
        <w:ind w:left="9591" w:hanging="144"/>
      </w:pPr>
      <w:rPr>
        <w:rFonts w:hint="default"/>
        <w:lang w:val="ru-RU" w:eastAsia="en-US" w:bidi="ar-SA"/>
      </w:rPr>
    </w:lvl>
  </w:abstractNum>
  <w:abstractNum w:abstractNumId="107">
    <w:nsid w:val="3E5C0D23"/>
    <w:multiLevelType w:val="hybridMultilevel"/>
    <w:tmpl w:val="4C6C5810"/>
    <w:lvl w:ilvl="0" w:tplc="C654FA44">
      <w:numFmt w:val="bullet"/>
      <w:lvlText w:val=""/>
      <w:lvlJc w:val="left"/>
      <w:pPr>
        <w:ind w:left="2470" w:hanging="360"/>
      </w:pPr>
      <w:rPr>
        <w:rFonts w:ascii="Symbol" w:eastAsia="Symbol" w:hAnsi="Symbol" w:cs="Symbol" w:hint="default"/>
        <w:w w:val="100"/>
        <w:sz w:val="24"/>
        <w:szCs w:val="24"/>
        <w:lang w:val="ru-RU" w:eastAsia="en-US" w:bidi="ar-SA"/>
      </w:rPr>
    </w:lvl>
    <w:lvl w:ilvl="1" w:tplc="8BE69AB8">
      <w:numFmt w:val="bullet"/>
      <w:lvlText w:val="•"/>
      <w:lvlJc w:val="left"/>
      <w:pPr>
        <w:ind w:left="3392" w:hanging="360"/>
      </w:pPr>
      <w:rPr>
        <w:rFonts w:hint="default"/>
        <w:lang w:val="ru-RU" w:eastAsia="en-US" w:bidi="ar-SA"/>
      </w:rPr>
    </w:lvl>
    <w:lvl w:ilvl="2" w:tplc="03E81CDA">
      <w:numFmt w:val="bullet"/>
      <w:lvlText w:val="•"/>
      <w:lvlJc w:val="left"/>
      <w:pPr>
        <w:ind w:left="4304" w:hanging="360"/>
      </w:pPr>
      <w:rPr>
        <w:rFonts w:hint="default"/>
        <w:lang w:val="ru-RU" w:eastAsia="en-US" w:bidi="ar-SA"/>
      </w:rPr>
    </w:lvl>
    <w:lvl w:ilvl="3" w:tplc="53125ED2">
      <w:numFmt w:val="bullet"/>
      <w:lvlText w:val="•"/>
      <w:lvlJc w:val="left"/>
      <w:pPr>
        <w:ind w:left="5217" w:hanging="360"/>
      </w:pPr>
      <w:rPr>
        <w:rFonts w:hint="default"/>
        <w:lang w:val="ru-RU" w:eastAsia="en-US" w:bidi="ar-SA"/>
      </w:rPr>
    </w:lvl>
    <w:lvl w:ilvl="4" w:tplc="F58ECDA4">
      <w:numFmt w:val="bullet"/>
      <w:lvlText w:val="•"/>
      <w:lvlJc w:val="left"/>
      <w:pPr>
        <w:ind w:left="6129" w:hanging="360"/>
      </w:pPr>
      <w:rPr>
        <w:rFonts w:hint="default"/>
        <w:lang w:val="ru-RU" w:eastAsia="en-US" w:bidi="ar-SA"/>
      </w:rPr>
    </w:lvl>
    <w:lvl w:ilvl="5" w:tplc="A18AD01A">
      <w:numFmt w:val="bullet"/>
      <w:lvlText w:val="•"/>
      <w:lvlJc w:val="left"/>
      <w:pPr>
        <w:ind w:left="7042" w:hanging="360"/>
      </w:pPr>
      <w:rPr>
        <w:rFonts w:hint="default"/>
        <w:lang w:val="ru-RU" w:eastAsia="en-US" w:bidi="ar-SA"/>
      </w:rPr>
    </w:lvl>
    <w:lvl w:ilvl="6" w:tplc="FEACCA3C">
      <w:numFmt w:val="bullet"/>
      <w:lvlText w:val="•"/>
      <w:lvlJc w:val="left"/>
      <w:pPr>
        <w:ind w:left="7954" w:hanging="360"/>
      </w:pPr>
      <w:rPr>
        <w:rFonts w:hint="default"/>
        <w:lang w:val="ru-RU" w:eastAsia="en-US" w:bidi="ar-SA"/>
      </w:rPr>
    </w:lvl>
    <w:lvl w:ilvl="7" w:tplc="19F06D50">
      <w:numFmt w:val="bullet"/>
      <w:lvlText w:val="•"/>
      <w:lvlJc w:val="left"/>
      <w:pPr>
        <w:ind w:left="8866" w:hanging="360"/>
      </w:pPr>
      <w:rPr>
        <w:rFonts w:hint="default"/>
        <w:lang w:val="ru-RU" w:eastAsia="en-US" w:bidi="ar-SA"/>
      </w:rPr>
    </w:lvl>
    <w:lvl w:ilvl="8" w:tplc="2068A838">
      <w:numFmt w:val="bullet"/>
      <w:lvlText w:val="•"/>
      <w:lvlJc w:val="left"/>
      <w:pPr>
        <w:ind w:left="9779" w:hanging="360"/>
      </w:pPr>
      <w:rPr>
        <w:rFonts w:hint="default"/>
        <w:lang w:val="ru-RU" w:eastAsia="en-US" w:bidi="ar-SA"/>
      </w:rPr>
    </w:lvl>
  </w:abstractNum>
  <w:abstractNum w:abstractNumId="108">
    <w:nsid w:val="3E70157C"/>
    <w:multiLevelType w:val="hybridMultilevel"/>
    <w:tmpl w:val="BF468C72"/>
    <w:lvl w:ilvl="0" w:tplc="9544F6C6">
      <w:start w:val="2"/>
      <w:numFmt w:val="decimal"/>
      <w:lvlText w:val="%1."/>
      <w:lvlJc w:val="left"/>
      <w:pPr>
        <w:ind w:left="1400" w:hanging="408"/>
        <w:jc w:val="left"/>
      </w:pPr>
      <w:rPr>
        <w:rFonts w:ascii="Times New Roman" w:eastAsia="Times New Roman" w:hAnsi="Times New Roman" w:cs="Times New Roman" w:hint="default"/>
        <w:w w:val="100"/>
        <w:sz w:val="24"/>
        <w:szCs w:val="24"/>
        <w:lang w:val="ru-RU" w:eastAsia="en-US" w:bidi="ar-SA"/>
      </w:rPr>
    </w:lvl>
    <w:lvl w:ilvl="1" w:tplc="C32861FC">
      <w:numFmt w:val="bullet"/>
      <w:lvlText w:val="•"/>
      <w:lvlJc w:val="left"/>
      <w:pPr>
        <w:ind w:left="2420" w:hanging="408"/>
      </w:pPr>
      <w:rPr>
        <w:rFonts w:hint="default"/>
        <w:lang w:val="ru-RU" w:eastAsia="en-US" w:bidi="ar-SA"/>
      </w:rPr>
    </w:lvl>
    <w:lvl w:ilvl="2" w:tplc="6B9E0ED6">
      <w:numFmt w:val="bullet"/>
      <w:lvlText w:val="•"/>
      <w:lvlJc w:val="left"/>
      <w:pPr>
        <w:ind w:left="3440" w:hanging="408"/>
      </w:pPr>
      <w:rPr>
        <w:rFonts w:hint="default"/>
        <w:lang w:val="ru-RU" w:eastAsia="en-US" w:bidi="ar-SA"/>
      </w:rPr>
    </w:lvl>
    <w:lvl w:ilvl="3" w:tplc="72BC27E4">
      <w:numFmt w:val="bullet"/>
      <w:lvlText w:val="•"/>
      <w:lvlJc w:val="left"/>
      <w:pPr>
        <w:ind w:left="4461" w:hanging="408"/>
      </w:pPr>
      <w:rPr>
        <w:rFonts w:hint="default"/>
        <w:lang w:val="ru-RU" w:eastAsia="en-US" w:bidi="ar-SA"/>
      </w:rPr>
    </w:lvl>
    <w:lvl w:ilvl="4" w:tplc="BB5AE7FA">
      <w:numFmt w:val="bullet"/>
      <w:lvlText w:val="•"/>
      <w:lvlJc w:val="left"/>
      <w:pPr>
        <w:ind w:left="5481" w:hanging="408"/>
      </w:pPr>
      <w:rPr>
        <w:rFonts w:hint="default"/>
        <w:lang w:val="ru-RU" w:eastAsia="en-US" w:bidi="ar-SA"/>
      </w:rPr>
    </w:lvl>
    <w:lvl w:ilvl="5" w:tplc="00D43F2A">
      <w:numFmt w:val="bullet"/>
      <w:lvlText w:val="•"/>
      <w:lvlJc w:val="left"/>
      <w:pPr>
        <w:ind w:left="6502" w:hanging="408"/>
      </w:pPr>
      <w:rPr>
        <w:rFonts w:hint="default"/>
        <w:lang w:val="ru-RU" w:eastAsia="en-US" w:bidi="ar-SA"/>
      </w:rPr>
    </w:lvl>
    <w:lvl w:ilvl="6" w:tplc="7AC2CF7C">
      <w:numFmt w:val="bullet"/>
      <w:lvlText w:val="•"/>
      <w:lvlJc w:val="left"/>
      <w:pPr>
        <w:ind w:left="7522" w:hanging="408"/>
      </w:pPr>
      <w:rPr>
        <w:rFonts w:hint="default"/>
        <w:lang w:val="ru-RU" w:eastAsia="en-US" w:bidi="ar-SA"/>
      </w:rPr>
    </w:lvl>
    <w:lvl w:ilvl="7" w:tplc="7DCC99D2">
      <w:numFmt w:val="bullet"/>
      <w:lvlText w:val="•"/>
      <w:lvlJc w:val="left"/>
      <w:pPr>
        <w:ind w:left="8542" w:hanging="408"/>
      </w:pPr>
      <w:rPr>
        <w:rFonts w:hint="default"/>
        <w:lang w:val="ru-RU" w:eastAsia="en-US" w:bidi="ar-SA"/>
      </w:rPr>
    </w:lvl>
    <w:lvl w:ilvl="8" w:tplc="978E89F4">
      <w:numFmt w:val="bullet"/>
      <w:lvlText w:val="•"/>
      <w:lvlJc w:val="left"/>
      <w:pPr>
        <w:ind w:left="9563" w:hanging="408"/>
      </w:pPr>
      <w:rPr>
        <w:rFonts w:hint="default"/>
        <w:lang w:val="ru-RU" w:eastAsia="en-US" w:bidi="ar-SA"/>
      </w:rPr>
    </w:lvl>
  </w:abstractNum>
  <w:abstractNum w:abstractNumId="109">
    <w:nsid w:val="3F571E32"/>
    <w:multiLevelType w:val="hybridMultilevel"/>
    <w:tmpl w:val="2A58CEF6"/>
    <w:lvl w:ilvl="0" w:tplc="2FEA8BDA">
      <w:numFmt w:val="bullet"/>
      <w:lvlText w:val=""/>
      <w:lvlJc w:val="left"/>
      <w:pPr>
        <w:ind w:left="680" w:hanging="269"/>
      </w:pPr>
      <w:rPr>
        <w:rFonts w:hint="default"/>
        <w:w w:val="100"/>
        <w:lang w:val="ru-RU" w:eastAsia="en-US" w:bidi="ar-SA"/>
      </w:rPr>
    </w:lvl>
    <w:lvl w:ilvl="1" w:tplc="A8B8198E">
      <w:numFmt w:val="bullet"/>
      <w:lvlText w:val="•"/>
      <w:lvlJc w:val="left"/>
      <w:pPr>
        <w:ind w:left="1642" w:hanging="269"/>
      </w:pPr>
      <w:rPr>
        <w:rFonts w:hint="default"/>
        <w:lang w:val="ru-RU" w:eastAsia="en-US" w:bidi="ar-SA"/>
      </w:rPr>
    </w:lvl>
    <w:lvl w:ilvl="2" w:tplc="B942BFD2">
      <w:numFmt w:val="bullet"/>
      <w:lvlText w:val="•"/>
      <w:lvlJc w:val="left"/>
      <w:pPr>
        <w:ind w:left="2604" w:hanging="269"/>
      </w:pPr>
      <w:rPr>
        <w:rFonts w:hint="default"/>
        <w:lang w:val="ru-RU" w:eastAsia="en-US" w:bidi="ar-SA"/>
      </w:rPr>
    </w:lvl>
    <w:lvl w:ilvl="3" w:tplc="64D6D716">
      <w:numFmt w:val="bullet"/>
      <w:lvlText w:val="•"/>
      <w:lvlJc w:val="left"/>
      <w:pPr>
        <w:ind w:left="3567" w:hanging="269"/>
      </w:pPr>
      <w:rPr>
        <w:rFonts w:hint="default"/>
        <w:lang w:val="ru-RU" w:eastAsia="en-US" w:bidi="ar-SA"/>
      </w:rPr>
    </w:lvl>
    <w:lvl w:ilvl="4" w:tplc="E3FCDDA0">
      <w:numFmt w:val="bullet"/>
      <w:lvlText w:val="•"/>
      <w:lvlJc w:val="left"/>
      <w:pPr>
        <w:ind w:left="4529" w:hanging="269"/>
      </w:pPr>
      <w:rPr>
        <w:rFonts w:hint="default"/>
        <w:lang w:val="ru-RU" w:eastAsia="en-US" w:bidi="ar-SA"/>
      </w:rPr>
    </w:lvl>
    <w:lvl w:ilvl="5" w:tplc="D796581E">
      <w:numFmt w:val="bullet"/>
      <w:lvlText w:val="•"/>
      <w:lvlJc w:val="left"/>
      <w:pPr>
        <w:ind w:left="5492" w:hanging="269"/>
      </w:pPr>
      <w:rPr>
        <w:rFonts w:hint="default"/>
        <w:lang w:val="ru-RU" w:eastAsia="en-US" w:bidi="ar-SA"/>
      </w:rPr>
    </w:lvl>
    <w:lvl w:ilvl="6" w:tplc="DD5EF8C4">
      <w:numFmt w:val="bullet"/>
      <w:lvlText w:val="•"/>
      <w:lvlJc w:val="left"/>
      <w:pPr>
        <w:ind w:left="6454" w:hanging="269"/>
      </w:pPr>
      <w:rPr>
        <w:rFonts w:hint="default"/>
        <w:lang w:val="ru-RU" w:eastAsia="en-US" w:bidi="ar-SA"/>
      </w:rPr>
    </w:lvl>
    <w:lvl w:ilvl="7" w:tplc="1F64AA98">
      <w:numFmt w:val="bullet"/>
      <w:lvlText w:val="•"/>
      <w:lvlJc w:val="left"/>
      <w:pPr>
        <w:ind w:left="7416" w:hanging="269"/>
      </w:pPr>
      <w:rPr>
        <w:rFonts w:hint="default"/>
        <w:lang w:val="ru-RU" w:eastAsia="en-US" w:bidi="ar-SA"/>
      </w:rPr>
    </w:lvl>
    <w:lvl w:ilvl="8" w:tplc="1BF6EC7E">
      <w:numFmt w:val="bullet"/>
      <w:lvlText w:val="•"/>
      <w:lvlJc w:val="left"/>
      <w:pPr>
        <w:ind w:left="8379" w:hanging="269"/>
      </w:pPr>
      <w:rPr>
        <w:rFonts w:hint="default"/>
        <w:lang w:val="ru-RU" w:eastAsia="en-US" w:bidi="ar-SA"/>
      </w:rPr>
    </w:lvl>
  </w:abstractNum>
  <w:abstractNum w:abstractNumId="110">
    <w:nsid w:val="3FAD07F6"/>
    <w:multiLevelType w:val="hybridMultilevel"/>
    <w:tmpl w:val="1AD823EC"/>
    <w:lvl w:ilvl="0" w:tplc="6BB68FAE">
      <w:start w:val="1"/>
      <w:numFmt w:val="upperRoman"/>
      <w:lvlText w:val="%1."/>
      <w:lvlJc w:val="left"/>
      <w:pPr>
        <w:ind w:left="1615" w:hanging="216"/>
        <w:jc w:val="left"/>
      </w:pPr>
      <w:rPr>
        <w:rFonts w:ascii="Times New Roman" w:eastAsia="Times New Roman" w:hAnsi="Times New Roman" w:cs="Times New Roman" w:hint="default"/>
        <w:b/>
        <w:bCs/>
        <w:spacing w:val="-3"/>
        <w:w w:val="99"/>
        <w:sz w:val="24"/>
        <w:szCs w:val="24"/>
        <w:lang w:val="ru-RU" w:eastAsia="en-US" w:bidi="ar-SA"/>
      </w:rPr>
    </w:lvl>
    <w:lvl w:ilvl="1" w:tplc="84C28D18">
      <w:numFmt w:val="bullet"/>
      <w:lvlText w:val="•"/>
      <w:lvlJc w:val="left"/>
      <w:pPr>
        <w:ind w:left="2618" w:hanging="216"/>
      </w:pPr>
      <w:rPr>
        <w:rFonts w:hint="default"/>
        <w:lang w:val="ru-RU" w:eastAsia="en-US" w:bidi="ar-SA"/>
      </w:rPr>
    </w:lvl>
    <w:lvl w:ilvl="2" w:tplc="4CA258CA">
      <w:numFmt w:val="bullet"/>
      <w:lvlText w:val="•"/>
      <w:lvlJc w:val="left"/>
      <w:pPr>
        <w:ind w:left="3616" w:hanging="216"/>
      </w:pPr>
      <w:rPr>
        <w:rFonts w:hint="default"/>
        <w:lang w:val="ru-RU" w:eastAsia="en-US" w:bidi="ar-SA"/>
      </w:rPr>
    </w:lvl>
    <w:lvl w:ilvl="3" w:tplc="A2482CE8">
      <w:numFmt w:val="bullet"/>
      <w:lvlText w:val="•"/>
      <w:lvlJc w:val="left"/>
      <w:pPr>
        <w:ind w:left="4615" w:hanging="216"/>
      </w:pPr>
      <w:rPr>
        <w:rFonts w:hint="default"/>
        <w:lang w:val="ru-RU" w:eastAsia="en-US" w:bidi="ar-SA"/>
      </w:rPr>
    </w:lvl>
    <w:lvl w:ilvl="4" w:tplc="331E5454">
      <w:numFmt w:val="bullet"/>
      <w:lvlText w:val="•"/>
      <w:lvlJc w:val="left"/>
      <w:pPr>
        <w:ind w:left="5613" w:hanging="216"/>
      </w:pPr>
      <w:rPr>
        <w:rFonts w:hint="default"/>
        <w:lang w:val="ru-RU" w:eastAsia="en-US" w:bidi="ar-SA"/>
      </w:rPr>
    </w:lvl>
    <w:lvl w:ilvl="5" w:tplc="84A06304">
      <w:numFmt w:val="bullet"/>
      <w:lvlText w:val="•"/>
      <w:lvlJc w:val="left"/>
      <w:pPr>
        <w:ind w:left="6612" w:hanging="216"/>
      </w:pPr>
      <w:rPr>
        <w:rFonts w:hint="default"/>
        <w:lang w:val="ru-RU" w:eastAsia="en-US" w:bidi="ar-SA"/>
      </w:rPr>
    </w:lvl>
    <w:lvl w:ilvl="6" w:tplc="ECDEC0F4">
      <w:numFmt w:val="bullet"/>
      <w:lvlText w:val="•"/>
      <w:lvlJc w:val="left"/>
      <w:pPr>
        <w:ind w:left="7610" w:hanging="216"/>
      </w:pPr>
      <w:rPr>
        <w:rFonts w:hint="default"/>
        <w:lang w:val="ru-RU" w:eastAsia="en-US" w:bidi="ar-SA"/>
      </w:rPr>
    </w:lvl>
    <w:lvl w:ilvl="7" w:tplc="E48C6678">
      <w:numFmt w:val="bullet"/>
      <w:lvlText w:val="•"/>
      <w:lvlJc w:val="left"/>
      <w:pPr>
        <w:ind w:left="8608" w:hanging="216"/>
      </w:pPr>
      <w:rPr>
        <w:rFonts w:hint="default"/>
        <w:lang w:val="ru-RU" w:eastAsia="en-US" w:bidi="ar-SA"/>
      </w:rPr>
    </w:lvl>
    <w:lvl w:ilvl="8" w:tplc="843EC516">
      <w:numFmt w:val="bullet"/>
      <w:lvlText w:val="•"/>
      <w:lvlJc w:val="left"/>
      <w:pPr>
        <w:ind w:left="9607" w:hanging="216"/>
      </w:pPr>
      <w:rPr>
        <w:rFonts w:hint="default"/>
        <w:lang w:val="ru-RU" w:eastAsia="en-US" w:bidi="ar-SA"/>
      </w:rPr>
    </w:lvl>
  </w:abstractNum>
  <w:abstractNum w:abstractNumId="111">
    <w:nsid w:val="413603AA"/>
    <w:multiLevelType w:val="hybridMultilevel"/>
    <w:tmpl w:val="5ACA590A"/>
    <w:lvl w:ilvl="0" w:tplc="6AEE8AD6">
      <w:start w:val="1"/>
      <w:numFmt w:val="decimal"/>
      <w:lvlText w:val="%1)"/>
      <w:lvlJc w:val="left"/>
      <w:pPr>
        <w:ind w:left="2043" w:hanging="361"/>
        <w:jc w:val="left"/>
      </w:pPr>
      <w:rPr>
        <w:rFonts w:ascii="Times New Roman" w:eastAsia="Times New Roman" w:hAnsi="Times New Roman" w:cs="Times New Roman" w:hint="default"/>
        <w:w w:val="99"/>
        <w:sz w:val="24"/>
        <w:szCs w:val="24"/>
        <w:lang w:val="ru-RU" w:eastAsia="en-US" w:bidi="ar-SA"/>
      </w:rPr>
    </w:lvl>
    <w:lvl w:ilvl="1" w:tplc="9BD25BF4">
      <w:numFmt w:val="bullet"/>
      <w:lvlText w:val="•"/>
      <w:lvlJc w:val="left"/>
      <w:pPr>
        <w:ind w:left="2996" w:hanging="361"/>
      </w:pPr>
      <w:rPr>
        <w:rFonts w:hint="default"/>
        <w:lang w:val="ru-RU" w:eastAsia="en-US" w:bidi="ar-SA"/>
      </w:rPr>
    </w:lvl>
    <w:lvl w:ilvl="2" w:tplc="2F6250D8">
      <w:numFmt w:val="bullet"/>
      <w:lvlText w:val="•"/>
      <w:lvlJc w:val="left"/>
      <w:pPr>
        <w:ind w:left="3952" w:hanging="361"/>
      </w:pPr>
      <w:rPr>
        <w:rFonts w:hint="default"/>
        <w:lang w:val="ru-RU" w:eastAsia="en-US" w:bidi="ar-SA"/>
      </w:rPr>
    </w:lvl>
    <w:lvl w:ilvl="3" w:tplc="FF74B8FC">
      <w:numFmt w:val="bullet"/>
      <w:lvlText w:val="•"/>
      <w:lvlJc w:val="left"/>
      <w:pPr>
        <w:ind w:left="4909" w:hanging="361"/>
      </w:pPr>
      <w:rPr>
        <w:rFonts w:hint="default"/>
        <w:lang w:val="ru-RU" w:eastAsia="en-US" w:bidi="ar-SA"/>
      </w:rPr>
    </w:lvl>
    <w:lvl w:ilvl="4" w:tplc="50AADB90">
      <w:numFmt w:val="bullet"/>
      <w:lvlText w:val="•"/>
      <w:lvlJc w:val="left"/>
      <w:pPr>
        <w:ind w:left="5865" w:hanging="361"/>
      </w:pPr>
      <w:rPr>
        <w:rFonts w:hint="default"/>
        <w:lang w:val="ru-RU" w:eastAsia="en-US" w:bidi="ar-SA"/>
      </w:rPr>
    </w:lvl>
    <w:lvl w:ilvl="5" w:tplc="E040B95E">
      <w:numFmt w:val="bullet"/>
      <w:lvlText w:val="•"/>
      <w:lvlJc w:val="left"/>
      <w:pPr>
        <w:ind w:left="6822" w:hanging="361"/>
      </w:pPr>
      <w:rPr>
        <w:rFonts w:hint="default"/>
        <w:lang w:val="ru-RU" w:eastAsia="en-US" w:bidi="ar-SA"/>
      </w:rPr>
    </w:lvl>
    <w:lvl w:ilvl="6" w:tplc="E1ECBC42">
      <w:numFmt w:val="bullet"/>
      <w:lvlText w:val="•"/>
      <w:lvlJc w:val="left"/>
      <w:pPr>
        <w:ind w:left="7778" w:hanging="361"/>
      </w:pPr>
      <w:rPr>
        <w:rFonts w:hint="default"/>
        <w:lang w:val="ru-RU" w:eastAsia="en-US" w:bidi="ar-SA"/>
      </w:rPr>
    </w:lvl>
    <w:lvl w:ilvl="7" w:tplc="D7A2E47E">
      <w:numFmt w:val="bullet"/>
      <w:lvlText w:val="•"/>
      <w:lvlJc w:val="left"/>
      <w:pPr>
        <w:ind w:left="8734" w:hanging="361"/>
      </w:pPr>
      <w:rPr>
        <w:rFonts w:hint="default"/>
        <w:lang w:val="ru-RU" w:eastAsia="en-US" w:bidi="ar-SA"/>
      </w:rPr>
    </w:lvl>
    <w:lvl w:ilvl="8" w:tplc="3C5CE680">
      <w:numFmt w:val="bullet"/>
      <w:lvlText w:val="•"/>
      <w:lvlJc w:val="left"/>
      <w:pPr>
        <w:ind w:left="9691" w:hanging="361"/>
      </w:pPr>
      <w:rPr>
        <w:rFonts w:hint="default"/>
        <w:lang w:val="ru-RU" w:eastAsia="en-US" w:bidi="ar-SA"/>
      </w:rPr>
    </w:lvl>
  </w:abstractNum>
  <w:abstractNum w:abstractNumId="112">
    <w:nsid w:val="41620489"/>
    <w:multiLevelType w:val="multilevel"/>
    <w:tmpl w:val="6C965996"/>
    <w:lvl w:ilvl="0">
      <w:start w:val="1"/>
      <w:numFmt w:val="decimal"/>
      <w:lvlText w:val="%1"/>
      <w:lvlJc w:val="left"/>
      <w:pPr>
        <w:ind w:left="1822" w:hanging="422"/>
        <w:jc w:val="left"/>
      </w:pPr>
      <w:rPr>
        <w:rFonts w:hint="default"/>
        <w:lang w:val="ru-RU" w:eastAsia="en-US" w:bidi="ar-SA"/>
      </w:rPr>
    </w:lvl>
    <w:lvl w:ilvl="1">
      <w:start w:val="1"/>
      <w:numFmt w:val="decimal"/>
      <w:lvlText w:val="%1.%2."/>
      <w:lvlJc w:val="left"/>
      <w:pPr>
        <w:ind w:left="1822" w:hanging="422"/>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776" w:hanging="422"/>
      </w:pPr>
      <w:rPr>
        <w:rFonts w:hint="default"/>
        <w:lang w:val="ru-RU" w:eastAsia="en-US" w:bidi="ar-SA"/>
      </w:rPr>
    </w:lvl>
    <w:lvl w:ilvl="3">
      <w:numFmt w:val="bullet"/>
      <w:lvlText w:val="•"/>
      <w:lvlJc w:val="left"/>
      <w:pPr>
        <w:ind w:left="4755" w:hanging="422"/>
      </w:pPr>
      <w:rPr>
        <w:rFonts w:hint="default"/>
        <w:lang w:val="ru-RU" w:eastAsia="en-US" w:bidi="ar-SA"/>
      </w:rPr>
    </w:lvl>
    <w:lvl w:ilvl="4">
      <w:numFmt w:val="bullet"/>
      <w:lvlText w:val="•"/>
      <w:lvlJc w:val="left"/>
      <w:pPr>
        <w:ind w:left="5733" w:hanging="422"/>
      </w:pPr>
      <w:rPr>
        <w:rFonts w:hint="default"/>
        <w:lang w:val="ru-RU" w:eastAsia="en-US" w:bidi="ar-SA"/>
      </w:rPr>
    </w:lvl>
    <w:lvl w:ilvl="5">
      <w:numFmt w:val="bullet"/>
      <w:lvlText w:val="•"/>
      <w:lvlJc w:val="left"/>
      <w:pPr>
        <w:ind w:left="6712" w:hanging="422"/>
      </w:pPr>
      <w:rPr>
        <w:rFonts w:hint="default"/>
        <w:lang w:val="ru-RU" w:eastAsia="en-US" w:bidi="ar-SA"/>
      </w:rPr>
    </w:lvl>
    <w:lvl w:ilvl="6">
      <w:numFmt w:val="bullet"/>
      <w:lvlText w:val="•"/>
      <w:lvlJc w:val="left"/>
      <w:pPr>
        <w:ind w:left="7690" w:hanging="422"/>
      </w:pPr>
      <w:rPr>
        <w:rFonts w:hint="default"/>
        <w:lang w:val="ru-RU" w:eastAsia="en-US" w:bidi="ar-SA"/>
      </w:rPr>
    </w:lvl>
    <w:lvl w:ilvl="7">
      <w:numFmt w:val="bullet"/>
      <w:lvlText w:val="•"/>
      <w:lvlJc w:val="left"/>
      <w:pPr>
        <w:ind w:left="8668" w:hanging="422"/>
      </w:pPr>
      <w:rPr>
        <w:rFonts w:hint="default"/>
        <w:lang w:val="ru-RU" w:eastAsia="en-US" w:bidi="ar-SA"/>
      </w:rPr>
    </w:lvl>
    <w:lvl w:ilvl="8">
      <w:numFmt w:val="bullet"/>
      <w:lvlText w:val="•"/>
      <w:lvlJc w:val="left"/>
      <w:pPr>
        <w:ind w:left="9647" w:hanging="422"/>
      </w:pPr>
      <w:rPr>
        <w:rFonts w:hint="default"/>
        <w:lang w:val="ru-RU" w:eastAsia="en-US" w:bidi="ar-SA"/>
      </w:rPr>
    </w:lvl>
  </w:abstractNum>
  <w:abstractNum w:abstractNumId="113">
    <w:nsid w:val="428D5DE7"/>
    <w:multiLevelType w:val="hybridMultilevel"/>
    <w:tmpl w:val="62082B2E"/>
    <w:lvl w:ilvl="0" w:tplc="EF3EBAA6">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E8B62186">
      <w:numFmt w:val="bullet"/>
      <w:lvlText w:val="•"/>
      <w:lvlJc w:val="left"/>
      <w:pPr>
        <w:ind w:left="568" w:hanging="140"/>
      </w:pPr>
      <w:rPr>
        <w:rFonts w:hint="default"/>
        <w:lang w:val="ru-RU" w:eastAsia="en-US" w:bidi="ar-SA"/>
      </w:rPr>
    </w:lvl>
    <w:lvl w:ilvl="2" w:tplc="9BE4FF38">
      <w:numFmt w:val="bullet"/>
      <w:lvlText w:val="•"/>
      <w:lvlJc w:val="left"/>
      <w:pPr>
        <w:ind w:left="1017" w:hanging="140"/>
      </w:pPr>
      <w:rPr>
        <w:rFonts w:hint="default"/>
        <w:lang w:val="ru-RU" w:eastAsia="en-US" w:bidi="ar-SA"/>
      </w:rPr>
    </w:lvl>
    <w:lvl w:ilvl="3" w:tplc="C4BCE852">
      <w:numFmt w:val="bullet"/>
      <w:lvlText w:val="•"/>
      <w:lvlJc w:val="left"/>
      <w:pPr>
        <w:ind w:left="1465" w:hanging="140"/>
      </w:pPr>
      <w:rPr>
        <w:rFonts w:hint="default"/>
        <w:lang w:val="ru-RU" w:eastAsia="en-US" w:bidi="ar-SA"/>
      </w:rPr>
    </w:lvl>
    <w:lvl w:ilvl="4" w:tplc="37D8BA56">
      <w:numFmt w:val="bullet"/>
      <w:lvlText w:val="•"/>
      <w:lvlJc w:val="left"/>
      <w:pPr>
        <w:ind w:left="1914" w:hanging="140"/>
      </w:pPr>
      <w:rPr>
        <w:rFonts w:hint="default"/>
        <w:lang w:val="ru-RU" w:eastAsia="en-US" w:bidi="ar-SA"/>
      </w:rPr>
    </w:lvl>
    <w:lvl w:ilvl="5" w:tplc="F90AB242">
      <w:numFmt w:val="bullet"/>
      <w:lvlText w:val="•"/>
      <w:lvlJc w:val="left"/>
      <w:pPr>
        <w:ind w:left="2362" w:hanging="140"/>
      </w:pPr>
      <w:rPr>
        <w:rFonts w:hint="default"/>
        <w:lang w:val="ru-RU" w:eastAsia="en-US" w:bidi="ar-SA"/>
      </w:rPr>
    </w:lvl>
    <w:lvl w:ilvl="6" w:tplc="1D826180">
      <w:numFmt w:val="bullet"/>
      <w:lvlText w:val="•"/>
      <w:lvlJc w:val="left"/>
      <w:pPr>
        <w:ind w:left="2811" w:hanging="140"/>
      </w:pPr>
      <w:rPr>
        <w:rFonts w:hint="default"/>
        <w:lang w:val="ru-RU" w:eastAsia="en-US" w:bidi="ar-SA"/>
      </w:rPr>
    </w:lvl>
    <w:lvl w:ilvl="7" w:tplc="C8F87854">
      <w:numFmt w:val="bullet"/>
      <w:lvlText w:val="•"/>
      <w:lvlJc w:val="left"/>
      <w:pPr>
        <w:ind w:left="3259" w:hanging="140"/>
      </w:pPr>
      <w:rPr>
        <w:rFonts w:hint="default"/>
        <w:lang w:val="ru-RU" w:eastAsia="en-US" w:bidi="ar-SA"/>
      </w:rPr>
    </w:lvl>
    <w:lvl w:ilvl="8" w:tplc="A1FCA83E">
      <w:numFmt w:val="bullet"/>
      <w:lvlText w:val="•"/>
      <w:lvlJc w:val="left"/>
      <w:pPr>
        <w:ind w:left="3708" w:hanging="140"/>
      </w:pPr>
      <w:rPr>
        <w:rFonts w:hint="default"/>
        <w:lang w:val="ru-RU" w:eastAsia="en-US" w:bidi="ar-SA"/>
      </w:rPr>
    </w:lvl>
  </w:abstractNum>
  <w:abstractNum w:abstractNumId="114">
    <w:nsid w:val="44245E4A"/>
    <w:multiLevelType w:val="hybridMultilevel"/>
    <w:tmpl w:val="11765516"/>
    <w:lvl w:ilvl="0" w:tplc="C0A4F1D4">
      <w:start w:val="6"/>
      <w:numFmt w:val="decimal"/>
      <w:lvlText w:val="%1"/>
      <w:lvlJc w:val="left"/>
      <w:pPr>
        <w:ind w:left="1400" w:hanging="183"/>
        <w:jc w:val="left"/>
      </w:pPr>
      <w:rPr>
        <w:rFonts w:ascii="Times New Roman" w:eastAsia="Times New Roman" w:hAnsi="Times New Roman" w:cs="Times New Roman" w:hint="default"/>
        <w:w w:val="100"/>
        <w:sz w:val="24"/>
        <w:szCs w:val="24"/>
        <w:lang w:val="ru-RU" w:eastAsia="en-US" w:bidi="ar-SA"/>
      </w:rPr>
    </w:lvl>
    <w:lvl w:ilvl="1" w:tplc="E454E72E">
      <w:start w:val="1"/>
      <w:numFmt w:val="decimal"/>
      <w:lvlText w:val="%2."/>
      <w:lvlJc w:val="left"/>
      <w:pPr>
        <w:ind w:left="2120" w:hanging="360"/>
        <w:jc w:val="left"/>
      </w:pPr>
      <w:rPr>
        <w:rFonts w:ascii="Times New Roman" w:eastAsia="Times New Roman" w:hAnsi="Times New Roman" w:cs="Times New Roman" w:hint="default"/>
        <w:b/>
        <w:bCs/>
        <w:w w:val="100"/>
        <w:sz w:val="24"/>
        <w:szCs w:val="24"/>
        <w:lang w:val="ru-RU" w:eastAsia="en-US" w:bidi="ar-SA"/>
      </w:rPr>
    </w:lvl>
    <w:lvl w:ilvl="2" w:tplc="93F6EBAC">
      <w:numFmt w:val="bullet"/>
      <w:lvlText w:val="•"/>
      <w:lvlJc w:val="left"/>
      <w:pPr>
        <w:ind w:left="5860" w:hanging="360"/>
      </w:pPr>
      <w:rPr>
        <w:rFonts w:hint="default"/>
        <w:lang w:val="ru-RU" w:eastAsia="en-US" w:bidi="ar-SA"/>
      </w:rPr>
    </w:lvl>
    <w:lvl w:ilvl="3" w:tplc="C1C05D50">
      <w:numFmt w:val="bullet"/>
      <w:lvlText w:val="•"/>
      <w:lvlJc w:val="left"/>
      <w:pPr>
        <w:ind w:left="6578" w:hanging="360"/>
      </w:pPr>
      <w:rPr>
        <w:rFonts w:hint="default"/>
        <w:lang w:val="ru-RU" w:eastAsia="en-US" w:bidi="ar-SA"/>
      </w:rPr>
    </w:lvl>
    <w:lvl w:ilvl="4" w:tplc="51162CE4">
      <w:numFmt w:val="bullet"/>
      <w:lvlText w:val="•"/>
      <w:lvlJc w:val="left"/>
      <w:pPr>
        <w:ind w:left="7296" w:hanging="360"/>
      </w:pPr>
      <w:rPr>
        <w:rFonts w:hint="default"/>
        <w:lang w:val="ru-RU" w:eastAsia="en-US" w:bidi="ar-SA"/>
      </w:rPr>
    </w:lvl>
    <w:lvl w:ilvl="5" w:tplc="724C644E">
      <w:numFmt w:val="bullet"/>
      <w:lvlText w:val="•"/>
      <w:lvlJc w:val="left"/>
      <w:pPr>
        <w:ind w:left="8014" w:hanging="360"/>
      </w:pPr>
      <w:rPr>
        <w:rFonts w:hint="default"/>
        <w:lang w:val="ru-RU" w:eastAsia="en-US" w:bidi="ar-SA"/>
      </w:rPr>
    </w:lvl>
    <w:lvl w:ilvl="6" w:tplc="97DAFA12">
      <w:numFmt w:val="bullet"/>
      <w:lvlText w:val="•"/>
      <w:lvlJc w:val="left"/>
      <w:pPr>
        <w:ind w:left="8732" w:hanging="360"/>
      </w:pPr>
      <w:rPr>
        <w:rFonts w:hint="default"/>
        <w:lang w:val="ru-RU" w:eastAsia="en-US" w:bidi="ar-SA"/>
      </w:rPr>
    </w:lvl>
    <w:lvl w:ilvl="7" w:tplc="3716AC88">
      <w:numFmt w:val="bullet"/>
      <w:lvlText w:val="•"/>
      <w:lvlJc w:val="left"/>
      <w:pPr>
        <w:ind w:left="9450" w:hanging="360"/>
      </w:pPr>
      <w:rPr>
        <w:rFonts w:hint="default"/>
        <w:lang w:val="ru-RU" w:eastAsia="en-US" w:bidi="ar-SA"/>
      </w:rPr>
    </w:lvl>
    <w:lvl w:ilvl="8" w:tplc="63645554">
      <w:numFmt w:val="bullet"/>
      <w:lvlText w:val="•"/>
      <w:lvlJc w:val="left"/>
      <w:pPr>
        <w:ind w:left="10168" w:hanging="360"/>
      </w:pPr>
      <w:rPr>
        <w:rFonts w:hint="default"/>
        <w:lang w:val="ru-RU" w:eastAsia="en-US" w:bidi="ar-SA"/>
      </w:rPr>
    </w:lvl>
  </w:abstractNum>
  <w:abstractNum w:abstractNumId="115">
    <w:nsid w:val="44CA299F"/>
    <w:multiLevelType w:val="hybridMultilevel"/>
    <w:tmpl w:val="E6FE6544"/>
    <w:lvl w:ilvl="0" w:tplc="5F2EE690">
      <w:start w:val="1"/>
      <w:numFmt w:val="decimal"/>
      <w:lvlText w:val="%1."/>
      <w:lvlJc w:val="left"/>
      <w:pPr>
        <w:ind w:left="1400" w:hanging="245"/>
        <w:jc w:val="left"/>
      </w:pPr>
      <w:rPr>
        <w:rFonts w:ascii="Times New Roman" w:eastAsia="Times New Roman" w:hAnsi="Times New Roman" w:cs="Times New Roman" w:hint="default"/>
        <w:w w:val="100"/>
        <w:sz w:val="24"/>
        <w:szCs w:val="24"/>
        <w:lang w:val="ru-RU" w:eastAsia="en-US" w:bidi="ar-SA"/>
      </w:rPr>
    </w:lvl>
    <w:lvl w:ilvl="1" w:tplc="A7AA935E">
      <w:numFmt w:val="bullet"/>
      <w:lvlText w:val="•"/>
      <w:lvlJc w:val="left"/>
      <w:pPr>
        <w:ind w:left="2420" w:hanging="245"/>
      </w:pPr>
      <w:rPr>
        <w:rFonts w:hint="default"/>
        <w:lang w:val="ru-RU" w:eastAsia="en-US" w:bidi="ar-SA"/>
      </w:rPr>
    </w:lvl>
    <w:lvl w:ilvl="2" w:tplc="1A78B07C">
      <w:numFmt w:val="bullet"/>
      <w:lvlText w:val="•"/>
      <w:lvlJc w:val="left"/>
      <w:pPr>
        <w:ind w:left="3440" w:hanging="245"/>
      </w:pPr>
      <w:rPr>
        <w:rFonts w:hint="default"/>
        <w:lang w:val="ru-RU" w:eastAsia="en-US" w:bidi="ar-SA"/>
      </w:rPr>
    </w:lvl>
    <w:lvl w:ilvl="3" w:tplc="0F885802">
      <w:numFmt w:val="bullet"/>
      <w:lvlText w:val="•"/>
      <w:lvlJc w:val="left"/>
      <w:pPr>
        <w:ind w:left="4461" w:hanging="245"/>
      </w:pPr>
      <w:rPr>
        <w:rFonts w:hint="default"/>
        <w:lang w:val="ru-RU" w:eastAsia="en-US" w:bidi="ar-SA"/>
      </w:rPr>
    </w:lvl>
    <w:lvl w:ilvl="4" w:tplc="B5D2B55E">
      <w:numFmt w:val="bullet"/>
      <w:lvlText w:val="•"/>
      <w:lvlJc w:val="left"/>
      <w:pPr>
        <w:ind w:left="5481" w:hanging="245"/>
      </w:pPr>
      <w:rPr>
        <w:rFonts w:hint="default"/>
        <w:lang w:val="ru-RU" w:eastAsia="en-US" w:bidi="ar-SA"/>
      </w:rPr>
    </w:lvl>
    <w:lvl w:ilvl="5" w:tplc="673CF32A">
      <w:numFmt w:val="bullet"/>
      <w:lvlText w:val="•"/>
      <w:lvlJc w:val="left"/>
      <w:pPr>
        <w:ind w:left="6502" w:hanging="245"/>
      </w:pPr>
      <w:rPr>
        <w:rFonts w:hint="default"/>
        <w:lang w:val="ru-RU" w:eastAsia="en-US" w:bidi="ar-SA"/>
      </w:rPr>
    </w:lvl>
    <w:lvl w:ilvl="6" w:tplc="416E665E">
      <w:numFmt w:val="bullet"/>
      <w:lvlText w:val="•"/>
      <w:lvlJc w:val="left"/>
      <w:pPr>
        <w:ind w:left="7522" w:hanging="245"/>
      </w:pPr>
      <w:rPr>
        <w:rFonts w:hint="default"/>
        <w:lang w:val="ru-RU" w:eastAsia="en-US" w:bidi="ar-SA"/>
      </w:rPr>
    </w:lvl>
    <w:lvl w:ilvl="7" w:tplc="A442EBC0">
      <w:numFmt w:val="bullet"/>
      <w:lvlText w:val="•"/>
      <w:lvlJc w:val="left"/>
      <w:pPr>
        <w:ind w:left="8542" w:hanging="245"/>
      </w:pPr>
      <w:rPr>
        <w:rFonts w:hint="default"/>
        <w:lang w:val="ru-RU" w:eastAsia="en-US" w:bidi="ar-SA"/>
      </w:rPr>
    </w:lvl>
    <w:lvl w:ilvl="8" w:tplc="A7528200">
      <w:numFmt w:val="bullet"/>
      <w:lvlText w:val="•"/>
      <w:lvlJc w:val="left"/>
      <w:pPr>
        <w:ind w:left="9563" w:hanging="245"/>
      </w:pPr>
      <w:rPr>
        <w:rFonts w:hint="default"/>
        <w:lang w:val="ru-RU" w:eastAsia="en-US" w:bidi="ar-SA"/>
      </w:rPr>
    </w:lvl>
  </w:abstractNum>
  <w:abstractNum w:abstractNumId="116">
    <w:nsid w:val="455D3680"/>
    <w:multiLevelType w:val="hybridMultilevel"/>
    <w:tmpl w:val="2730CB18"/>
    <w:lvl w:ilvl="0" w:tplc="E39C9068">
      <w:start w:val="1"/>
      <w:numFmt w:val="decimal"/>
      <w:lvlText w:val="%1."/>
      <w:lvlJc w:val="left"/>
      <w:pPr>
        <w:ind w:left="2120" w:hanging="360"/>
        <w:jc w:val="left"/>
      </w:pPr>
      <w:rPr>
        <w:rFonts w:hint="default"/>
        <w:w w:val="100"/>
        <w:lang w:val="ru-RU" w:eastAsia="en-US" w:bidi="ar-SA"/>
      </w:rPr>
    </w:lvl>
    <w:lvl w:ilvl="1" w:tplc="4D562FB8">
      <w:start w:val="1"/>
      <w:numFmt w:val="decimal"/>
      <w:lvlText w:val="%2)"/>
      <w:lvlJc w:val="left"/>
      <w:pPr>
        <w:ind w:left="2470" w:hanging="360"/>
        <w:jc w:val="left"/>
      </w:pPr>
      <w:rPr>
        <w:rFonts w:ascii="Times New Roman" w:eastAsia="Times New Roman" w:hAnsi="Times New Roman" w:cs="Times New Roman" w:hint="default"/>
        <w:w w:val="100"/>
        <w:sz w:val="22"/>
        <w:szCs w:val="22"/>
        <w:lang w:val="ru-RU" w:eastAsia="en-US" w:bidi="ar-SA"/>
      </w:rPr>
    </w:lvl>
    <w:lvl w:ilvl="2" w:tplc="344C917E">
      <w:numFmt w:val="bullet"/>
      <w:lvlText w:val="•"/>
      <w:lvlJc w:val="left"/>
      <w:pPr>
        <w:ind w:left="3493" w:hanging="360"/>
      </w:pPr>
      <w:rPr>
        <w:rFonts w:hint="default"/>
        <w:lang w:val="ru-RU" w:eastAsia="en-US" w:bidi="ar-SA"/>
      </w:rPr>
    </w:lvl>
    <w:lvl w:ilvl="3" w:tplc="2F428358">
      <w:numFmt w:val="bullet"/>
      <w:lvlText w:val="•"/>
      <w:lvlJc w:val="left"/>
      <w:pPr>
        <w:ind w:left="4507" w:hanging="360"/>
      </w:pPr>
      <w:rPr>
        <w:rFonts w:hint="default"/>
        <w:lang w:val="ru-RU" w:eastAsia="en-US" w:bidi="ar-SA"/>
      </w:rPr>
    </w:lvl>
    <w:lvl w:ilvl="4" w:tplc="4D288D36">
      <w:numFmt w:val="bullet"/>
      <w:lvlText w:val="•"/>
      <w:lvlJc w:val="left"/>
      <w:pPr>
        <w:ind w:left="5521" w:hanging="360"/>
      </w:pPr>
      <w:rPr>
        <w:rFonts w:hint="default"/>
        <w:lang w:val="ru-RU" w:eastAsia="en-US" w:bidi="ar-SA"/>
      </w:rPr>
    </w:lvl>
    <w:lvl w:ilvl="5" w:tplc="E946B422">
      <w:numFmt w:val="bullet"/>
      <w:lvlText w:val="•"/>
      <w:lvlJc w:val="left"/>
      <w:pPr>
        <w:ind w:left="6535" w:hanging="360"/>
      </w:pPr>
      <w:rPr>
        <w:rFonts w:hint="default"/>
        <w:lang w:val="ru-RU" w:eastAsia="en-US" w:bidi="ar-SA"/>
      </w:rPr>
    </w:lvl>
    <w:lvl w:ilvl="6" w:tplc="F54AA936">
      <w:numFmt w:val="bullet"/>
      <w:lvlText w:val="•"/>
      <w:lvlJc w:val="left"/>
      <w:pPr>
        <w:ind w:left="7548" w:hanging="360"/>
      </w:pPr>
      <w:rPr>
        <w:rFonts w:hint="default"/>
        <w:lang w:val="ru-RU" w:eastAsia="en-US" w:bidi="ar-SA"/>
      </w:rPr>
    </w:lvl>
    <w:lvl w:ilvl="7" w:tplc="0C880848">
      <w:numFmt w:val="bullet"/>
      <w:lvlText w:val="•"/>
      <w:lvlJc w:val="left"/>
      <w:pPr>
        <w:ind w:left="8562" w:hanging="360"/>
      </w:pPr>
      <w:rPr>
        <w:rFonts w:hint="default"/>
        <w:lang w:val="ru-RU" w:eastAsia="en-US" w:bidi="ar-SA"/>
      </w:rPr>
    </w:lvl>
    <w:lvl w:ilvl="8" w:tplc="F02EC878">
      <w:numFmt w:val="bullet"/>
      <w:lvlText w:val="•"/>
      <w:lvlJc w:val="left"/>
      <w:pPr>
        <w:ind w:left="9576" w:hanging="360"/>
      </w:pPr>
      <w:rPr>
        <w:rFonts w:hint="default"/>
        <w:lang w:val="ru-RU" w:eastAsia="en-US" w:bidi="ar-SA"/>
      </w:rPr>
    </w:lvl>
  </w:abstractNum>
  <w:abstractNum w:abstractNumId="117">
    <w:nsid w:val="456F69CD"/>
    <w:multiLevelType w:val="hybridMultilevel"/>
    <w:tmpl w:val="4AAE6F14"/>
    <w:lvl w:ilvl="0" w:tplc="CB0AC78E">
      <w:numFmt w:val="bullet"/>
      <w:lvlText w:val="—"/>
      <w:lvlJc w:val="left"/>
      <w:pPr>
        <w:ind w:left="1400" w:hanging="303"/>
      </w:pPr>
      <w:rPr>
        <w:rFonts w:ascii="Times New Roman" w:eastAsia="Times New Roman" w:hAnsi="Times New Roman" w:cs="Times New Roman" w:hint="default"/>
        <w:w w:val="100"/>
        <w:sz w:val="24"/>
        <w:szCs w:val="24"/>
        <w:lang w:val="ru-RU" w:eastAsia="en-US" w:bidi="ar-SA"/>
      </w:rPr>
    </w:lvl>
    <w:lvl w:ilvl="1" w:tplc="13ECAC3E">
      <w:numFmt w:val="bullet"/>
      <w:lvlText w:val="•"/>
      <w:lvlJc w:val="left"/>
      <w:pPr>
        <w:ind w:left="2420" w:hanging="303"/>
      </w:pPr>
      <w:rPr>
        <w:rFonts w:hint="default"/>
        <w:lang w:val="ru-RU" w:eastAsia="en-US" w:bidi="ar-SA"/>
      </w:rPr>
    </w:lvl>
    <w:lvl w:ilvl="2" w:tplc="395858A2">
      <w:numFmt w:val="bullet"/>
      <w:lvlText w:val="•"/>
      <w:lvlJc w:val="left"/>
      <w:pPr>
        <w:ind w:left="3440" w:hanging="303"/>
      </w:pPr>
      <w:rPr>
        <w:rFonts w:hint="default"/>
        <w:lang w:val="ru-RU" w:eastAsia="en-US" w:bidi="ar-SA"/>
      </w:rPr>
    </w:lvl>
    <w:lvl w:ilvl="3" w:tplc="CE809AE6">
      <w:numFmt w:val="bullet"/>
      <w:lvlText w:val="•"/>
      <w:lvlJc w:val="left"/>
      <w:pPr>
        <w:ind w:left="4461" w:hanging="303"/>
      </w:pPr>
      <w:rPr>
        <w:rFonts w:hint="default"/>
        <w:lang w:val="ru-RU" w:eastAsia="en-US" w:bidi="ar-SA"/>
      </w:rPr>
    </w:lvl>
    <w:lvl w:ilvl="4" w:tplc="FCBAF9F4">
      <w:numFmt w:val="bullet"/>
      <w:lvlText w:val="•"/>
      <w:lvlJc w:val="left"/>
      <w:pPr>
        <w:ind w:left="5481" w:hanging="303"/>
      </w:pPr>
      <w:rPr>
        <w:rFonts w:hint="default"/>
        <w:lang w:val="ru-RU" w:eastAsia="en-US" w:bidi="ar-SA"/>
      </w:rPr>
    </w:lvl>
    <w:lvl w:ilvl="5" w:tplc="BFAA57C8">
      <w:numFmt w:val="bullet"/>
      <w:lvlText w:val="•"/>
      <w:lvlJc w:val="left"/>
      <w:pPr>
        <w:ind w:left="6502" w:hanging="303"/>
      </w:pPr>
      <w:rPr>
        <w:rFonts w:hint="default"/>
        <w:lang w:val="ru-RU" w:eastAsia="en-US" w:bidi="ar-SA"/>
      </w:rPr>
    </w:lvl>
    <w:lvl w:ilvl="6" w:tplc="E8E2B6E0">
      <w:numFmt w:val="bullet"/>
      <w:lvlText w:val="•"/>
      <w:lvlJc w:val="left"/>
      <w:pPr>
        <w:ind w:left="7522" w:hanging="303"/>
      </w:pPr>
      <w:rPr>
        <w:rFonts w:hint="default"/>
        <w:lang w:val="ru-RU" w:eastAsia="en-US" w:bidi="ar-SA"/>
      </w:rPr>
    </w:lvl>
    <w:lvl w:ilvl="7" w:tplc="255CBF1A">
      <w:numFmt w:val="bullet"/>
      <w:lvlText w:val="•"/>
      <w:lvlJc w:val="left"/>
      <w:pPr>
        <w:ind w:left="8542" w:hanging="303"/>
      </w:pPr>
      <w:rPr>
        <w:rFonts w:hint="default"/>
        <w:lang w:val="ru-RU" w:eastAsia="en-US" w:bidi="ar-SA"/>
      </w:rPr>
    </w:lvl>
    <w:lvl w:ilvl="8" w:tplc="FBB28D66">
      <w:numFmt w:val="bullet"/>
      <w:lvlText w:val="•"/>
      <w:lvlJc w:val="left"/>
      <w:pPr>
        <w:ind w:left="9563" w:hanging="303"/>
      </w:pPr>
      <w:rPr>
        <w:rFonts w:hint="default"/>
        <w:lang w:val="ru-RU" w:eastAsia="en-US" w:bidi="ar-SA"/>
      </w:rPr>
    </w:lvl>
  </w:abstractNum>
  <w:abstractNum w:abstractNumId="118">
    <w:nsid w:val="4603350E"/>
    <w:multiLevelType w:val="hybridMultilevel"/>
    <w:tmpl w:val="2CA40846"/>
    <w:lvl w:ilvl="0" w:tplc="E14EE92E">
      <w:start w:val="1"/>
      <w:numFmt w:val="decimal"/>
      <w:lvlText w:val="%1"/>
      <w:lvlJc w:val="left"/>
      <w:pPr>
        <w:ind w:left="2576" w:hanging="711"/>
        <w:jc w:val="left"/>
      </w:pPr>
      <w:rPr>
        <w:rFonts w:ascii="Times New Roman" w:eastAsia="Times New Roman" w:hAnsi="Times New Roman" w:cs="Times New Roman" w:hint="default"/>
        <w:w w:val="100"/>
        <w:sz w:val="24"/>
        <w:szCs w:val="24"/>
        <w:lang w:val="ru-RU" w:eastAsia="en-US" w:bidi="ar-SA"/>
      </w:rPr>
    </w:lvl>
    <w:lvl w:ilvl="1" w:tplc="10BA258E">
      <w:numFmt w:val="bullet"/>
      <w:lvlText w:val="•"/>
      <w:lvlJc w:val="left"/>
      <w:pPr>
        <w:ind w:left="3482" w:hanging="711"/>
      </w:pPr>
      <w:rPr>
        <w:rFonts w:hint="default"/>
        <w:lang w:val="ru-RU" w:eastAsia="en-US" w:bidi="ar-SA"/>
      </w:rPr>
    </w:lvl>
    <w:lvl w:ilvl="2" w:tplc="1850FB7A">
      <w:numFmt w:val="bullet"/>
      <w:lvlText w:val="•"/>
      <w:lvlJc w:val="left"/>
      <w:pPr>
        <w:ind w:left="4384" w:hanging="711"/>
      </w:pPr>
      <w:rPr>
        <w:rFonts w:hint="default"/>
        <w:lang w:val="ru-RU" w:eastAsia="en-US" w:bidi="ar-SA"/>
      </w:rPr>
    </w:lvl>
    <w:lvl w:ilvl="3" w:tplc="350A1804">
      <w:numFmt w:val="bullet"/>
      <w:lvlText w:val="•"/>
      <w:lvlJc w:val="left"/>
      <w:pPr>
        <w:ind w:left="5287" w:hanging="711"/>
      </w:pPr>
      <w:rPr>
        <w:rFonts w:hint="default"/>
        <w:lang w:val="ru-RU" w:eastAsia="en-US" w:bidi="ar-SA"/>
      </w:rPr>
    </w:lvl>
    <w:lvl w:ilvl="4" w:tplc="BC36F4DE">
      <w:numFmt w:val="bullet"/>
      <w:lvlText w:val="•"/>
      <w:lvlJc w:val="left"/>
      <w:pPr>
        <w:ind w:left="6189" w:hanging="711"/>
      </w:pPr>
      <w:rPr>
        <w:rFonts w:hint="default"/>
        <w:lang w:val="ru-RU" w:eastAsia="en-US" w:bidi="ar-SA"/>
      </w:rPr>
    </w:lvl>
    <w:lvl w:ilvl="5" w:tplc="9034A728">
      <w:numFmt w:val="bullet"/>
      <w:lvlText w:val="•"/>
      <w:lvlJc w:val="left"/>
      <w:pPr>
        <w:ind w:left="7092" w:hanging="711"/>
      </w:pPr>
      <w:rPr>
        <w:rFonts w:hint="default"/>
        <w:lang w:val="ru-RU" w:eastAsia="en-US" w:bidi="ar-SA"/>
      </w:rPr>
    </w:lvl>
    <w:lvl w:ilvl="6" w:tplc="5DDE7EE0">
      <w:numFmt w:val="bullet"/>
      <w:lvlText w:val="•"/>
      <w:lvlJc w:val="left"/>
      <w:pPr>
        <w:ind w:left="7994" w:hanging="711"/>
      </w:pPr>
      <w:rPr>
        <w:rFonts w:hint="default"/>
        <w:lang w:val="ru-RU" w:eastAsia="en-US" w:bidi="ar-SA"/>
      </w:rPr>
    </w:lvl>
    <w:lvl w:ilvl="7" w:tplc="EF509280">
      <w:numFmt w:val="bullet"/>
      <w:lvlText w:val="•"/>
      <w:lvlJc w:val="left"/>
      <w:pPr>
        <w:ind w:left="8896" w:hanging="711"/>
      </w:pPr>
      <w:rPr>
        <w:rFonts w:hint="default"/>
        <w:lang w:val="ru-RU" w:eastAsia="en-US" w:bidi="ar-SA"/>
      </w:rPr>
    </w:lvl>
    <w:lvl w:ilvl="8" w:tplc="CA0231C6">
      <w:numFmt w:val="bullet"/>
      <w:lvlText w:val="•"/>
      <w:lvlJc w:val="left"/>
      <w:pPr>
        <w:ind w:left="9799" w:hanging="711"/>
      </w:pPr>
      <w:rPr>
        <w:rFonts w:hint="default"/>
        <w:lang w:val="ru-RU" w:eastAsia="en-US" w:bidi="ar-SA"/>
      </w:rPr>
    </w:lvl>
  </w:abstractNum>
  <w:abstractNum w:abstractNumId="119">
    <w:nsid w:val="46294E4E"/>
    <w:multiLevelType w:val="hybridMultilevel"/>
    <w:tmpl w:val="7CBCC7AC"/>
    <w:lvl w:ilvl="0" w:tplc="99B0A348">
      <w:numFmt w:val="bullet"/>
      <w:lvlText w:val=""/>
      <w:lvlJc w:val="left"/>
      <w:pPr>
        <w:ind w:left="2120" w:hanging="360"/>
      </w:pPr>
      <w:rPr>
        <w:rFonts w:ascii="Wingdings" w:eastAsia="Wingdings" w:hAnsi="Wingdings" w:cs="Wingdings" w:hint="default"/>
        <w:w w:val="100"/>
        <w:sz w:val="24"/>
        <w:szCs w:val="24"/>
        <w:lang w:val="ru-RU" w:eastAsia="en-US" w:bidi="ar-SA"/>
      </w:rPr>
    </w:lvl>
    <w:lvl w:ilvl="1" w:tplc="747C3762">
      <w:numFmt w:val="bullet"/>
      <w:lvlText w:val="•"/>
      <w:lvlJc w:val="left"/>
      <w:pPr>
        <w:ind w:left="3068" w:hanging="360"/>
      </w:pPr>
      <w:rPr>
        <w:rFonts w:hint="default"/>
        <w:lang w:val="ru-RU" w:eastAsia="en-US" w:bidi="ar-SA"/>
      </w:rPr>
    </w:lvl>
    <w:lvl w:ilvl="2" w:tplc="061CBA38">
      <w:numFmt w:val="bullet"/>
      <w:lvlText w:val="•"/>
      <w:lvlJc w:val="left"/>
      <w:pPr>
        <w:ind w:left="4016" w:hanging="360"/>
      </w:pPr>
      <w:rPr>
        <w:rFonts w:hint="default"/>
        <w:lang w:val="ru-RU" w:eastAsia="en-US" w:bidi="ar-SA"/>
      </w:rPr>
    </w:lvl>
    <w:lvl w:ilvl="3" w:tplc="A83A6412">
      <w:numFmt w:val="bullet"/>
      <w:lvlText w:val="•"/>
      <w:lvlJc w:val="left"/>
      <w:pPr>
        <w:ind w:left="4965" w:hanging="360"/>
      </w:pPr>
      <w:rPr>
        <w:rFonts w:hint="default"/>
        <w:lang w:val="ru-RU" w:eastAsia="en-US" w:bidi="ar-SA"/>
      </w:rPr>
    </w:lvl>
    <w:lvl w:ilvl="4" w:tplc="8B84D4EE">
      <w:numFmt w:val="bullet"/>
      <w:lvlText w:val="•"/>
      <w:lvlJc w:val="left"/>
      <w:pPr>
        <w:ind w:left="5913" w:hanging="360"/>
      </w:pPr>
      <w:rPr>
        <w:rFonts w:hint="default"/>
        <w:lang w:val="ru-RU" w:eastAsia="en-US" w:bidi="ar-SA"/>
      </w:rPr>
    </w:lvl>
    <w:lvl w:ilvl="5" w:tplc="56A8FB56">
      <w:numFmt w:val="bullet"/>
      <w:lvlText w:val="•"/>
      <w:lvlJc w:val="left"/>
      <w:pPr>
        <w:ind w:left="6862" w:hanging="360"/>
      </w:pPr>
      <w:rPr>
        <w:rFonts w:hint="default"/>
        <w:lang w:val="ru-RU" w:eastAsia="en-US" w:bidi="ar-SA"/>
      </w:rPr>
    </w:lvl>
    <w:lvl w:ilvl="6" w:tplc="B3983C92">
      <w:numFmt w:val="bullet"/>
      <w:lvlText w:val="•"/>
      <w:lvlJc w:val="left"/>
      <w:pPr>
        <w:ind w:left="7810" w:hanging="360"/>
      </w:pPr>
      <w:rPr>
        <w:rFonts w:hint="default"/>
        <w:lang w:val="ru-RU" w:eastAsia="en-US" w:bidi="ar-SA"/>
      </w:rPr>
    </w:lvl>
    <w:lvl w:ilvl="7" w:tplc="26F601C2">
      <w:numFmt w:val="bullet"/>
      <w:lvlText w:val="•"/>
      <w:lvlJc w:val="left"/>
      <w:pPr>
        <w:ind w:left="8758" w:hanging="360"/>
      </w:pPr>
      <w:rPr>
        <w:rFonts w:hint="default"/>
        <w:lang w:val="ru-RU" w:eastAsia="en-US" w:bidi="ar-SA"/>
      </w:rPr>
    </w:lvl>
    <w:lvl w:ilvl="8" w:tplc="D72412F2">
      <w:numFmt w:val="bullet"/>
      <w:lvlText w:val="•"/>
      <w:lvlJc w:val="left"/>
      <w:pPr>
        <w:ind w:left="9707" w:hanging="360"/>
      </w:pPr>
      <w:rPr>
        <w:rFonts w:hint="default"/>
        <w:lang w:val="ru-RU" w:eastAsia="en-US" w:bidi="ar-SA"/>
      </w:rPr>
    </w:lvl>
  </w:abstractNum>
  <w:abstractNum w:abstractNumId="120">
    <w:nsid w:val="47A842CB"/>
    <w:multiLevelType w:val="hybridMultilevel"/>
    <w:tmpl w:val="6C0EDAAC"/>
    <w:lvl w:ilvl="0" w:tplc="76700A72">
      <w:numFmt w:val="bullet"/>
      <w:lvlText w:val="-"/>
      <w:lvlJc w:val="left"/>
      <w:pPr>
        <w:ind w:left="110" w:hanging="164"/>
      </w:pPr>
      <w:rPr>
        <w:rFonts w:ascii="Times New Roman" w:eastAsia="Times New Roman" w:hAnsi="Times New Roman" w:cs="Times New Roman" w:hint="default"/>
        <w:w w:val="99"/>
        <w:sz w:val="28"/>
        <w:szCs w:val="28"/>
        <w:lang w:val="ru-RU" w:eastAsia="en-US" w:bidi="ar-SA"/>
      </w:rPr>
    </w:lvl>
    <w:lvl w:ilvl="1" w:tplc="1C18158C">
      <w:numFmt w:val="bullet"/>
      <w:lvlText w:val="•"/>
      <w:lvlJc w:val="left"/>
      <w:pPr>
        <w:ind w:left="575" w:hanging="164"/>
      </w:pPr>
      <w:rPr>
        <w:rFonts w:hint="default"/>
        <w:lang w:val="ru-RU" w:eastAsia="en-US" w:bidi="ar-SA"/>
      </w:rPr>
    </w:lvl>
    <w:lvl w:ilvl="2" w:tplc="0BB0DCB4">
      <w:numFmt w:val="bullet"/>
      <w:lvlText w:val="•"/>
      <w:lvlJc w:val="left"/>
      <w:pPr>
        <w:ind w:left="1030" w:hanging="164"/>
      </w:pPr>
      <w:rPr>
        <w:rFonts w:hint="default"/>
        <w:lang w:val="ru-RU" w:eastAsia="en-US" w:bidi="ar-SA"/>
      </w:rPr>
    </w:lvl>
    <w:lvl w:ilvl="3" w:tplc="8E46BABC">
      <w:numFmt w:val="bullet"/>
      <w:lvlText w:val="•"/>
      <w:lvlJc w:val="left"/>
      <w:pPr>
        <w:ind w:left="1485" w:hanging="164"/>
      </w:pPr>
      <w:rPr>
        <w:rFonts w:hint="default"/>
        <w:lang w:val="ru-RU" w:eastAsia="en-US" w:bidi="ar-SA"/>
      </w:rPr>
    </w:lvl>
    <w:lvl w:ilvl="4" w:tplc="5D644E30">
      <w:numFmt w:val="bullet"/>
      <w:lvlText w:val="•"/>
      <w:lvlJc w:val="left"/>
      <w:pPr>
        <w:ind w:left="1940" w:hanging="164"/>
      </w:pPr>
      <w:rPr>
        <w:rFonts w:hint="default"/>
        <w:lang w:val="ru-RU" w:eastAsia="en-US" w:bidi="ar-SA"/>
      </w:rPr>
    </w:lvl>
    <w:lvl w:ilvl="5" w:tplc="1B862F48">
      <w:numFmt w:val="bullet"/>
      <w:lvlText w:val="•"/>
      <w:lvlJc w:val="left"/>
      <w:pPr>
        <w:ind w:left="2395" w:hanging="164"/>
      </w:pPr>
      <w:rPr>
        <w:rFonts w:hint="default"/>
        <w:lang w:val="ru-RU" w:eastAsia="en-US" w:bidi="ar-SA"/>
      </w:rPr>
    </w:lvl>
    <w:lvl w:ilvl="6" w:tplc="28C8C54C">
      <w:numFmt w:val="bullet"/>
      <w:lvlText w:val="•"/>
      <w:lvlJc w:val="left"/>
      <w:pPr>
        <w:ind w:left="2850" w:hanging="164"/>
      </w:pPr>
      <w:rPr>
        <w:rFonts w:hint="default"/>
        <w:lang w:val="ru-RU" w:eastAsia="en-US" w:bidi="ar-SA"/>
      </w:rPr>
    </w:lvl>
    <w:lvl w:ilvl="7" w:tplc="6798AE96">
      <w:numFmt w:val="bullet"/>
      <w:lvlText w:val="•"/>
      <w:lvlJc w:val="left"/>
      <w:pPr>
        <w:ind w:left="3305" w:hanging="164"/>
      </w:pPr>
      <w:rPr>
        <w:rFonts w:hint="default"/>
        <w:lang w:val="ru-RU" w:eastAsia="en-US" w:bidi="ar-SA"/>
      </w:rPr>
    </w:lvl>
    <w:lvl w:ilvl="8" w:tplc="1E4460A4">
      <w:numFmt w:val="bullet"/>
      <w:lvlText w:val="•"/>
      <w:lvlJc w:val="left"/>
      <w:pPr>
        <w:ind w:left="3760" w:hanging="164"/>
      </w:pPr>
      <w:rPr>
        <w:rFonts w:hint="default"/>
        <w:lang w:val="ru-RU" w:eastAsia="en-US" w:bidi="ar-SA"/>
      </w:rPr>
    </w:lvl>
  </w:abstractNum>
  <w:abstractNum w:abstractNumId="121">
    <w:nsid w:val="480E0F31"/>
    <w:multiLevelType w:val="hybridMultilevel"/>
    <w:tmpl w:val="EC5E8E0E"/>
    <w:lvl w:ilvl="0" w:tplc="2F54EED2">
      <w:numFmt w:val="bullet"/>
      <w:lvlText w:val="-"/>
      <w:lvlJc w:val="left"/>
      <w:pPr>
        <w:ind w:left="105" w:hanging="144"/>
      </w:pPr>
      <w:rPr>
        <w:rFonts w:ascii="Times New Roman" w:eastAsia="Times New Roman" w:hAnsi="Times New Roman" w:cs="Times New Roman" w:hint="default"/>
        <w:w w:val="99"/>
        <w:sz w:val="24"/>
        <w:szCs w:val="24"/>
        <w:lang w:val="ru-RU" w:eastAsia="en-US" w:bidi="ar-SA"/>
      </w:rPr>
    </w:lvl>
    <w:lvl w:ilvl="1" w:tplc="76E0F980">
      <w:numFmt w:val="bullet"/>
      <w:lvlText w:val="•"/>
      <w:lvlJc w:val="left"/>
      <w:pPr>
        <w:ind w:left="483" w:hanging="144"/>
      </w:pPr>
      <w:rPr>
        <w:rFonts w:hint="default"/>
        <w:lang w:val="ru-RU" w:eastAsia="en-US" w:bidi="ar-SA"/>
      </w:rPr>
    </w:lvl>
    <w:lvl w:ilvl="2" w:tplc="6C766C1C">
      <w:numFmt w:val="bullet"/>
      <w:lvlText w:val="•"/>
      <w:lvlJc w:val="left"/>
      <w:pPr>
        <w:ind w:left="867" w:hanging="144"/>
      </w:pPr>
      <w:rPr>
        <w:rFonts w:hint="default"/>
        <w:lang w:val="ru-RU" w:eastAsia="en-US" w:bidi="ar-SA"/>
      </w:rPr>
    </w:lvl>
    <w:lvl w:ilvl="3" w:tplc="F3DCF766">
      <w:numFmt w:val="bullet"/>
      <w:lvlText w:val="•"/>
      <w:lvlJc w:val="left"/>
      <w:pPr>
        <w:ind w:left="1251" w:hanging="144"/>
      </w:pPr>
      <w:rPr>
        <w:rFonts w:hint="default"/>
        <w:lang w:val="ru-RU" w:eastAsia="en-US" w:bidi="ar-SA"/>
      </w:rPr>
    </w:lvl>
    <w:lvl w:ilvl="4" w:tplc="8DD45FEC">
      <w:numFmt w:val="bullet"/>
      <w:lvlText w:val="•"/>
      <w:lvlJc w:val="left"/>
      <w:pPr>
        <w:ind w:left="1634" w:hanging="144"/>
      </w:pPr>
      <w:rPr>
        <w:rFonts w:hint="default"/>
        <w:lang w:val="ru-RU" w:eastAsia="en-US" w:bidi="ar-SA"/>
      </w:rPr>
    </w:lvl>
    <w:lvl w:ilvl="5" w:tplc="6116E844">
      <w:numFmt w:val="bullet"/>
      <w:lvlText w:val="•"/>
      <w:lvlJc w:val="left"/>
      <w:pPr>
        <w:ind w:left="2018" w:hanging="144"/>
      </w:pPr>
      <w:rPr>
        <w:rFonts w:hint="default"/>
        <w:lang w:val="ru-RU" w:eastAsia="en-US" w:bidi="ar-SA"/>
      </w:rPr>
    </w:lvl>
    <w:lvl w:ilvl="6" w:tplc="3162E6DE">
      <w:numFmt w:val="bullet"/>
      <w:lvlText w:val="•"/>
      <w:lvlJc w:val="left"/>
      <w:pPr>
        <w:ind w:left="2402" w:hanging="144"/>
      </w:pPr>
      <w:rPr>
        <w:rFonts w:hint="default"/>
        <w:lang w:val="ru-RU" w:eastAsia="en-US" w:bidi="ar-SA"/>
      </w:rPr>
    </w:lvl>
    <w:lvl w:ilvl="7" w:tplc="913E597A">
      <w:numFmt w:val="bullet"/>
      <w:lvlText w:val="•"/>
      <w:lvlJc w:val="left"/>
      <w:pPr>
        <w:ind w:left="2785" w:hanging="144"/>
      </w:pPr>
      <w:rPr>
        <w:rFonts w:hint="default"/>
        <w:lang w:val="ru-RU" w:eastAsia="en-US" w:bidi="ar-SA"/>
      </w:rPr>
    </w:lvl>
    <w:lvl w:ilvl="8" w:tplc="1786F7CA">
      <w:numFmt w:val="bullet"/>
      <w:lvlText w:val="•"/>
      <w:lvlJc w:val="left"/>
      <w:pPr>
        <w:ind w:left="3169" w:hanging="144"/>
      </w:pPr>
      <w:rPr>
        <w:rFonts w:hint="default"/>
        <w:lang w:val="ru-RU" w:eastAsia="en-US" w:bidi="ar-SA"/>
      </w:rPr>
    </w:lvl>
  </w:abstractNum>
  <w:abstractNum w:abstractNumId="122">
    <w:nsid w:val="48175BF0"/>
    <w:multiLevelType w:val="hybridMultilevel"/>
    <w:tmpl w:val="BF361772"/>
    <w:lvl w:ilvl="0" w:tplc="C7F0D810">
      <w:start w:val="1"/>
      <w:numFmt w:val="decimal"/>
      <w:lvlText w:val="%1)"/>
      <w:lvlJc w:val="left"/>
      <w:pPr>
        <w:ind w:left="2120" w:hanging="245"/>
        <w:jc w:val="left"/>
      </w:pPr>
      <w:rPr>
        <w:rFonts w:ascii="Times New Roman" w:eastAsia="Times New Roman" w:hAnsi="Times New Roman" w:cs="Times New Roman" w:hint="default"/>
        <w:w w:val="100"/>
        <w:sz w:val="22"/>
        <w:szCs w:val="22"/>
        <w:lang w:val="ru-RU" w:eastAsia="en-US" w:bidi="ar-SA"/>
      </w:rPr>
    </w:lvl>
    <w:lvl w:ilvl="1" w:tplc="9C1C535E">
      <w:numFmt w:val="bullet"/>
      <w:lvlText w:val="•"/>
      <w:lvlJc w:val="left"/>
      <w:pPr>
        <w:ind w:left="3068" w:hanging="245"/>
      </w:pPr>
      <w:rPr>
        <w:rFonts w:hint="default"/>
        <w:lang w:val="ru-RU" w:eastAsia="en-US" w:bidi="ar-SA"/>
      </w:rPr>
    </w:lvl>
    <w:lvl w:ilvl="2" w:tplc="B0041488">
      <w:numFmt w:val="bullet"/>
      <w:lvlText w:val="•"/>
      <w:lvlJc w:val="left"/>
      <w:pPr>
        <w:ind w:left="4016" w:hanging="245"/>
      </w:pPr>
      <w:rPr>
        <w:rFonts w:hint="default"/>
        <w:lang w:val="ru-RU" w:eastAsia="en-US" w:bidi="ar-SA"/>
      </w:rPr>
    </w:lvl>
    <w:lvl w:ilvl="3" w:tplc="0486FB50">
      <w:numFmt w:val="bullet"/>
      <w:lvlText w:val="•"/>
      <w:lvlJc w:val="left"/>
      <w:pPr>
        <w:ind w:left="4965" w:hanging="245"/>
      </w:pPr>
      <w:rPr>
        <w:rFonts w:hint="default"/>
        <w:lang w:val="ru-RU" w:eastAsia="en-US" w:bidi="ar-SA"/>
      </w:rPr>
    </w:lvl>
    <w:lvl w:ilvl="4" w:tplc="BA70E658">
      <w:numFmt w:val="bullet"/>
      <w:lvlText w:val="•"/>
      <w:lvlJc w:val="left"/>
      <w:pPr>
        <w:ind w:left="5913" w:hanging="245"/>
      </w:pPr>
      <w:rPr>
        <w:rFonts w:hint="default"/>
        <w:lang w:val="ru-RU" w:eastAsia="en-US" w:bidi="ar-SA"/>
      </w:rPr>
    </w:lvl>
    <w:lvl w:ilvl="5" w:tplc="84785E72">
      <w:numFmt w:val="bullet"/>
      <w:lvlText w:val="•"/>
      <w:lvlJc w:val="left"/>
      <w:pPr>
        <w:ind w:left="6862" w:hanging="245"/>
      </w:pPr>
      <w:rPr>
        <w:rFonts w:hint="default"/>
        <w:lang w:val="ru-RU" w:eastAsia="en-US" w:bidi="ar-SA"/>
      </w:rPr>
    </w:lvl>
    <w:lvl w:ilvl="6" w:tplc="C8F29650">
      <w:numFmt w:val="bullet"/>
      <w:lvlText w:val="•"/>
      <w:lvlJc w:val="left"/>
      <w:pPr>
        <w:ind w:left="7810" w:hanging="245"/>
      </w:pPr>
      <w:rPr>
        <w:rFonts w:hint="default"/>
        <w:lang w:val="ru-RU" w:eastAsia="en-US" w:bidi="ar-SA"/>
      </w:rPr>
    </w:lvl>
    <w:lvl w:ilvl="7" w:tplc="24DA493A">
      <w:numFmt w:val="bullet"/>
      <w:lvlText w:val="•"/>
      <w:lvlJc w:val="left"/>
      <w:pPr>
        <w:ind w:left="8758" w:hanging="245"/>
      </w:pPr>
      <w:rPr>
        <w:rFonts w:hint="default"/>
        <w:lang w:val="ru-RU" w:eastAsia="en-US" w:bidi="ar-SA"/>
      </w:rPr>
    </w:lvl>
    <w:lvl w:ilvl="8" w:tplc="BD922C9E">
      <w:numFmt w:val="bullet"/>
      <w:lvlText w:val="•"/>
      <w:lvlJc w:val="left"/>
      <w:pPr>
        <w:ind w:left="9707" w:hanging="245"/>
      </w:pPr>
      <w:rPr>
        <w:rFonts w:hint="default"/>
        <w:lang w:val="ru-RU" w:eastAsia="en-US" w:bidi="ar-SA"/>
      </w:rPr>
    </w:lvl>
  </w:abstractNum>
  <w:abstractNum w:abstractNumId="123">
    <w:nsid w:val="488D7EC5"/>
    <w:multiLevelType w:val="hybridMultilevel"/>
    <w:tmpl w:val="5782821C"/>
    <w:lvl w:ilvl="0" w:tplc="DCBCD82A">
      <w:start w:val="1"/>
      <w:numFmt w:val="decimal"/>
      <w:lvlText w:val="%1."/>
      <w:lvlJc w:val="left"/>
      <w:pPr>
        <w:ind w:left="2912" w:hanging="793"/>
        <w:jc w:val="left"/>
      </w:pPr>
      <w:rPr>
        <w:rFonts w:ascii="Times New Roman" w:eastAsia="Times New Roman" w:hAnsi="Times New Roman" w:cs="Times New Roman" w:hint="default"/>
        <w:b/>
        <w:bCs/>
        <w:w w:val="100"/>
        <w:sz w:val="22"/>
        <w:szCs w:val="22"/>
        <w:lang w:val="ru-RU" w:eastAsia="en-US" w:bidi="ar-SA"/>
      </w:rPr>
    </w:lvl>
    <w:lvl w:ilvl="1" w:tplc="80D04A5A">
      <w:numFmt w:val="bullet"/>
      <w:lvlText w:val="•"/>
      <w:lvlJc w:val="left"/>
      <w:pPr>
        <w:ind w:left="3788" w:hanging="793"/>
      </w:pPr>
      <w:rPr>
        <w:rFonts w:hint="default"/>
        <w:lang w:val="ru-RU" w:eastAsia="en-US" w:bidi="ar-SA"/>
      </w:rPr>
    </w:lvl>
    <w:lvl w:ilvl="2" w:tplc="B76A0670">
      <w:numFmt w:val="bullet"/>
      <w:lvlText w:val="•"/>
      <w:lvlJc w:val="left"/>
      <w:pPr>
        <w:ind w:left="4656" w:hanging="793"/>
      </w:pPr>
      <w:rPr>
        <w:rFonts w:hint="default"/>
        <w:lang w:val="ru-RU" w:eastAsia="en-US" w:bidi="ar-SA"/>
      </w:rPr>
    </w:lvl>
    <w:lvl w:ilvl="3" w:tplc="67D034AE">
      <w:numFmt w:val="bullet"/>
      <w:lvlText w:val="•"/>
      <w:lvlJc w:val="left"/>
      <w:pPr>
        <w:ind w:left="5525" w:hanging="793"/>
      </w:pPr>
      <w:rPr>
        <w:rFonts w:hint="default"/>
        <w:lang w:val="ru-RU" w:eastAsia="en-US" w:bidi="ar-SA"/>
      </w:rPr>
    </w:lvl>
    <w:lvl w:ilvl="4" w:tplc="671AD356">
      <w:numFmt w:val="bullet"/>
      <w:lvlText w:val="•"/>
      <w:lvlJc w:val="left"/>
      <w:pPr>
        <w:ind w:left="6393" w:hanging="793"/>
      </w:pPr>
      <w:rPr>
        <w:rFonts w:hint="default"/>
        <w:lang w:val="ru-RU" w:eastAsia="en-US" w:bidi="ar-SA"/>
      </w:rPr>
    </w:lvl>
    <w:lvl w:ilvl="5" w:tplc="2F6EF94C">
      <w:numFmt w:val="bullet"/>
      <w:lvlText w:val="•"/>
      <w:lvlJc w:val="left"/>
      <w:pPr>
        <w:ind w:left="7262" w:hanging="793"/>
      </w:pPr>
      <w:rPr>
        <w:rFonts w:hint="default"/>
        <w:lang w:val="ru-RU" w:eastAsia="en-US" w:bidi="ar-SA"/>
      </w:rPr>
    </w:lvl>
    <w:lvl w:ilvl="6" w:tplc="5C38525C">
      <w:numFmt w:val="bullet"/>
      <w:lvlText w:val="•"/>
      <w:lvlJc w:val="left"/>
      <w:pPr>
        <w:ind w:left="8130" w:hanging="793"/>
      </w:pPr>
      <w:rPr>
        <w:rFonts w:hint="default"/>
        <w:lang w:val="ru-RU" w:eastAsia="en-US" w:bidi="ar-SA"/>
      </w:rPr>
    </w:lvl>
    <w:lvl w:ilvl="7" w:tplc="F4286AF2">
      <w:numFmt w:val="bullet"/>
      <w:lvlText w:val="•"/>
      <w:lvlJc w:val="left"/>
      <w:pPr>
        <w:ind w:left="8998" w:hanging="793"/>
      </w:pPr>
      <w:rPr>
        <w:rFonts w:hint="default"/>
        <w:lang w:val="ru-RU" w:eastAsia="en-US" w:bidi="ar-SA"/>
      </w:rPr>
    </w:lvl>
    <w:lvl w:ilvl="8" w:tplc="44200654">
      <w:numFmt w:val="bullet"/>
      <w:lvlText w:val="•"/>
      <w:lvlJc w:val="left"/>
      <w:pPr>
        <w:ind w:left="9867" w:hanging="793"/>
      </w:pPr>
      <w:rPr>
        <w:rFonts w:hint="default"/>
        <w:lang w:val="ru-RU" w:eastAsia="en-US" w:bidi="ar-SA"/>
      </w:rPr>
    </w:lvl>
  </w:abstractNum>
  <w:abstractNum w:abstractNumId="124">
    <w:nsid w:val="498D746C"/>
    <w:multiLevelType w:val="hybridMultilevel"/>
    <w:tmpl w:val="3DDEBFDA"/>
    <w:lvl w:ilvl="0" w:tplc="C5944560">
      <w:numFmt w:val="bullet"/>
      <w:lvlText w:val="•"/>
      <w:lvlJc w:val="left"/>
      <w:pPr>
        <w:ind w:left="2259" w:hanging="149"/>
      </w:pPr>
      <w:rPr>
        <w:rFonts w:ascii="Times New Roman" w:eastAsia="Times New Roman" w:hAnsi="Times New Roman" w:cs="Times New Roman" w:hint="default"/>
        <w:i/>
        <w:iCs/>
        <w:w w:val="100"/>
        <w:sz w:val="24"/>
        <w:szCs w:val="24"/>
        <w:lang w:val="ru-RU" w:eastAsia="en-US" w:bidi="ar-SA"/>
      </w:rPr>
    </w:lvl>
    <w:lvl w:ilvl="1" w:tplc="C924EF32">
      <w:numFmt w:val="bullet"/>
      <w:lvlText w:val="•"/>
      <w:lvlJc w:val="left"/>
      <w:pPr>
        <w:ind w:left="3194" w:hanging="149"/>
      </w:pPr>
      <w:rPr>
        <w:rFonts w:hint="default"/>
        <w:lang w:val="ru-RU" w:eastAsia="en-US" w:bidi="ar-SA"/>
      </w:rPr>
    </w:lvl>
    <w:lvl w:ilvl="2" w:tplc="D14AAB98">
      <w:numFmt w:val="bullet"/>
      <w:lvlText w:val="•"/>
      <w:lvlJc w:val="left"/>
      <w:pPr>
        <w:ind w:left="4128" w:hanging="149"/>
      </w:pPr>
      <w:rPr>
        <w:rFonts w:hint="default"/>
        <w:lang w:val="ru-RU" w:eastAsia="en-US" w:bidi="ar-SA"/>
      </w:rPr>
    </w:lvl>
    <w:lvl w:ilvl="3" w:tplc="72BC2BE8">
      <w:numFmt w:val="bullet"/>
      <w:lvlText w:val="•"/>
      <w:lvlJc w:val="left"/>
      <w:pPr>
        <w:ind w:left="5063" w:hanging="149"/>
      </w:pPr>
      <w:rPr>
        <w:rFonts w:hint="default"/>
        <w:lang w:val="ru-RU" w:eastAsia="en-US" w:bidi="ar-SA"/>
      </w:rPr>
    </w:lvl>
    <w:lvl w:ilvl="4" w:tplc="DAFA593E">
      <w:numFmt w:val="bullet"/>
      <w:lvlText w:val="•"/>
      <w:lvlJc w:val="left"/>
      <w:pPr>
        <w:ind w:left="5997" w:hanging="149"/>
      </w:pPr>
      <w:rPr>
        <w:rFonts w:hint="default"/>
        <w:lang w:val="ru-RU" w:eastAsia="en-US" w:bidi="ar-SA"/>
      </w:rPr>
    </w:lvl>
    <w:lvl w:ilvl="5" w:tplc="116CD440">
      <w:numFmt w:val="bullet"/>
      <w:lvlText w:val="•"/>
      <w:lvlJc w:val="left"/>
      <w:pPr>
        <w:ind w:left="6932" w:hanging="149"/>
      </w:pPr>
      <w:rPr>
        <w:rFonts w:hint="default"/>
        <w:lang w:val="ru-RU" w:eastAsia="en-US" w:bidi="ar-SA"/>
      </w:rPr>
    </w:lvl>
    <w:lvl w:ilvl="6" w:tplc="39D4E322">
      <w:numFmt w:val="bullet"/>
      <w:lvlText w:val="•"/>
      <w:lvlJc w:val="left"/>
      <w:pPr>
        <w:ind w:left="7866" w:hanging="149"/>
      </w:pPr>
      <w:rPr>
        <w:rFonts w:hint="default"/>
        <w:lang w:val="ru-RU" w:eastAsia="en-US" w:bidi="ar-SA"/>
      </w:rPr>
    </w:lvl>
    <w:lvl w:ilvl="7" w:tplc="36FA7F70">
      <w:numFmt w:val="bullet"/>
      <w:lvlText w:val="•"/>
      <w:lvlJc w:val="left"/>
      <w:pPr>
        <w:ind w:left="8800" w:hanging="149"/>
      </w:pPr>
      <w:rPr>
        <w:rFonts w:hint="default"/>
        <w:lang w:val="ru-RU" w:eastAsia="en-US" w:bidi="ar-SA"/>
      </w:rPr>
    </w:lvl>
    <w:lvl w:ilvl="8" w:tplc="9462EE50">
      <w:numFmt w:val="bullet"/>
      <w:lvlText w:val="•"/>
      <w:lvlJc w:val="left"/>
      <w:pPr>
        <w:ind w:left="9735" w:hanging="149"/>
      </w:pPr>
      <w:rPr>
        <w:rFonts w:hint="default"/>
        <w:lang w:val="ru-RU" w:eastAsia="en-US" w:bidi="ar-SA"/>
      </w:rPr>
    </w:lvl>
  </w:abstractNum>
  <w:abstractNum w:abstractNumId="125">
    <w:nsid w:val="4A6974BB"/>
    <w:multiLevelType w:val="hybridMultilevel"/>
    <w:tmpl w:val="F83807D6"/>
    <w:lvl w:ilvl="0" w:tplc="F5149382">
      <w:numFmt w:val="bullet"/>
      <w:lvlText w:val="•"/>
      <w:lvlJc w:val="left"/>
      <w:pPr>
        <w:ind w:left="1400" w:hanging="144"/>
      </w:pPr>
      <w:rPr>
        <w:rFonts w:ascii="Times New Roman" w:eastAsia="Times New Roman" w:hAnsi="Times New Roman" w:cs="Times New Roman" w:hint="default"/>
        <w:w w:val="100"/>
        <w:sz w:val="24"/>
        <w:szCs w:val="24"/>
        <w:lang w:val="ru-RU" w:eastAsia="en-US" w:bidi="ar-SA"/>
      </w:rPr>
    </w:lvl>
    <w:lvl w:ilvl="1" w:tplc="74DA45CE">
      <w:numFmt w:val="bullet"/>
      <w:lvlText w:val="•"/>
      <w:lvlJc w:val="left"/>
      <w:pPr>
        <w:ind w:left="2420" w:hanging="144"/>
      </w:pPr>
      <w:rPr>
        <w:rFonts w:hint="default"/>
        <w:lang w:val="ru-RU" w:eastAsia="en-US" w:bidi="ar-SA"/>
      </w:rPr>
    </w:lvl>
    <w:lvl w:ilvl="2" w:tplc="5B9271EE">
      <w:numFmt w:val="bullet"/>
      <w:lvlText w:val="•"/>
      <w:lvlJc w:val="left"/>
      <w:pPr>
        <w:ind w:left="3440" w:hanging="144"/>
      </w:pPr>
      <w:rPr>
        <w:rFonts w:hint="default"/>
        <w:lang w:val="ru-RU" w:eastAsia="en-US" w:bidi="ar-SA"/>
      </w:rPr>
    </w:lvl>
    <w:lvl w:ilvl="3" w:tplc="49A0DE5C">
      <w:numFmt w:val="bullet"/>
      <w:lvlText w:val="•"/>
      <w:lvlJc w:val="left"/>
      <w:pPr>
        <w:ind w:left="4461" w:hanging="144"/>
      </w:pPr>
      <w:rPr>
        <w:rFonts w:hint="default"/>
        <w:lang w:val="ru-RU" w:eastAsia="en-US" w:bidi="ar-SA"/>
      </w:rPr>
    </w:lvl>
    <w:lvl w:ilvl="4" w:tplc="1D1AB28C">
      <w:numFmt w:val="bullet"/>
      <w:lvlText w:val="•"/>
      <w:lvlJc w:val="left"/>
      <w:pPr>
        <w:ind w:left="5481" w:hanging="144"/>
      </w:pPr>
      <w:rPr>
        <w:rFonts w:hint="default"/>
        <w:lang w:val="ru-RU" w:eastAsia="en-US" w:bidi="ar-SA"/>
      </w:rPr>
    </w:lvl>
    <w:lvl w:ilvl="5" w:tplc="24E81EF0">
      <w:numFmt w:val="bullet"/>
      <w:lvlText w:val="•"/>
      <w:lvlJc w:val="left"/>
      <w:pPr>
        <w:ind w:left="6502" w:hanging="144"/>
      </w:pPr>
      <w:rPr>
        <w:rFonts w:hint="default"/>
        <w:lang w:val="ru-RU" w:eastAsia="en-US" w:bidi="ar-SA"/>
      </w:rPr>
    </w:lvl>
    <w:lvl w:ilvl="6" w:tplc="3EFE2BEE">
      <w:numFmt w:val="bullet"/>
      <w:lvlText w:val="•"/>
      <w:lvlJc w:val="left"/>
      <w:pPr>
        <w:ind w:left="7522" w:hanging="144"/>
      </w:pPr>
      <w:rPr>
        <w:rFonts w:hint="default"/>
        <w:lang w:val="ru-RU" w:eastAsia="en-US" w:bidi="ar-SA"/>
      </w:rPr>
    </w:lvl>
    <w:lvl w:ilvl="7" w:tplc="C256F050">
      <w:numFmt w:val="bullet"/>
      <w:lvlText w:val="•"/>
      <w:lvlJc w:val="left"/>
      <w:pPr>
        <w:ind w:left="8542" w:hanging="144"/>
      </w:pPr>
      <w:rPr>
        <w:rFonts w:hint="default"/>
        <w:lang w:val="ru-RU" w:eastAsia="en-US" w:bidi="ar-SA"/>
      </w:rPr>
    </w:lvl>
    <w:lvl w:ilvl="8" w:tplc="EE5AA668">
      <w:numFmt w:val="bullet"/>
      <w:lvlText w:val="•"/>
      <w:lvlJc w:val="left"/>
      <w:pPr>
        <w:ind w:left="9563" w:hanging="144"/>
      </w:pPr>
      <w:rPr>
        <w:rFonts w:hint="default"/>
        <w:lang w:val="ru-RU" w:eastAsia="en-US" w:bidi="ar-SA"/>
      </w:rPr>
    </w:lvl>
  </w:abstractNum>
  <w:abstractNum w:abstractNumId="126">
    <w:nsid w:val="4A9A4825"/>
    <w:multiLevelType w:val="hybridMultilevel"/>
    <w:tmpl w:val="01CAFE52"/>
    <w:lvl w:ilvl="0" w:tplc="421A2E5A">
      <w:start w:val="1"/>
      <w:numFmt w:val="decimal"/>
      <w:lvlText w:val="%1)"/>
      <w:lvlJc w:val="left"/>
      <w:pPr>
        <w:ind w:left="2470" w:hanging="360"/>
        <w:jc w:val="left"/>
      </w:pPr>
      <w:rPr>
        <w:rFonts w:ascii="Times New Roman" w:eastAsia="Times New Roman" w:hAnsi="Times New Roman" w:cs="Times New Roman" w:hint="default"/>
        <w:w w:val="100"/>
        <w:sz w:val="22"/>
        <w:szCs w:val="22"/>
        <w:lang w:val="ru-RU" w:eastAsia="en-US" w:bidi="ar-SA"/>
      </w:rPr>
    </w:lvl>
    <w:lvl w:ilvl="1" w:tplc="98C44044">
      <w:start w:val="1"/>
      <w:numFmt w:val="decimal"/>
      <w:lvlText w:val="%2)"/>
      <w:lvlJc w:val="left"/>
      <w:pPr>
        <w:ind w:left="2831" w:hanging="361"/>
        <w:jc w:val="left"/>
      </w:pPr>
      <w:rPr>
        <w:rFonts w:ascii="Times New Roman" w:eastAsia="Times New Roman" w:hAnsi="Times New Roman" w:cs="Times New Roman" w:hint="default"/>
        <w:w w:val="100"/>
        <w:sz w:val="22"/>
        <w:szCs w:val="22"/>
        <w:lang w:val="ru-RU" w:eastAsia="en-US" w:bidi="ar-SA"/>
      </w:rPr>
    </w:lvl>
    <w:lvl w:ilvl="2" w:tplc="F69EB81E">
      <w:numFmt w:val="bullet"/>
      <w:lvlText w:val="•"/>
      <w:lvlJc w:val="left"/>
      <w:pPr>
        <w:ind w:left="3813" w:hanging="361"/>
      </w:pPr>
      <w:rPr>
        <w:rFonts w:hint="default"/>
        <w:lang w:val="ru-RU" w:eastAsia="en-US" w:bidi="ar-SA"/>
      </w:rPr>
    </w:lvl>
    <w:lvl w:ilvl="3" w:tplc="040228A0">
      <w:numFmt w:val="bullet"/>
      <w:lvlText w:val="•"/>
      <w:lvlJc w:val="left"/>
      <w:pPr>
        <w:ind w:left="4787" w:hanging="361"/>
      </w:pPr>
      <w:rPr>
        <w:rFonts w:hint="default"/>
        <w:lang w:val="ru-RU" w:eastAsia="en-US" w:bidi="ar-SA"/>
      </w:rPr>
    </w:lvl>
    <w:lvl w:ilvl="4" w:tplc="D75EB746">
      <w:numFmt w:val="bullet"/>
      <w:lvlText w:val="•"/>
      <w:lvlJc w:val="left"/>
      <w:pPr>
        <w:ind w:left="5761" w:hanging="361"/>
      </w:pPr>
      <w:rPr>
        <w:rFonts w:hint="default"/>
        <w:lang w:val="ru-RU" w:eastAsia="en-US" w:bidi="ar-SA"/>
      </w:rPr>
    </w:lvl>
    <w:lvl w:ilvl="5" w:tplc="6E9A7D8E">
      <w:numFmt w:val="bullet"/>
      <w:lvlText w:val="•"/>
      <w:lvlJc w:val="left"/>
      <w:pPr>
        <w:ind w:left="6735" w:hanging="361"/>
      </w:pPr>
      <w:rPr>
        <w:rFonts w:hint="default"/>
        <w:lang w:val="ru-RU" w:eastAsia="en-US" w:bidi="ar-SA"/>
      </w:rPr>
    </w:lvl>
    <w:lvl w:ilvl="6" w:tplc="27402094">
      <w:numFmt w:val="bullet"/>
      <w:lvlText w:val="•"/>
      <w:lvlJc w:val="left"/>
      <w:pPr>
        <w:ind w:left="7708" w:hanging="361"/>
      </w:pPr>
      <w:rPr>
        <w:rFonts w:hint="default"/>
        <w:lang w:val="ru-RU" w:eastAsia="en-US" w:bidi="ar-SA"/>
      </w:rPr>
    </w:lvl>
    <w:lvl w:ilvl="7" w:tplc="1D62A94E">
      <w:numFmt w:val="bullet"/>
      <w:lvlText w:val="•"/>
      <w:lvlJc w:val="left"/>
      <w:pPr>
        <w:ind w:left="8682" w:hanging="361"/>
      </w:pPr>
      <w:rPr>
        <w:rFonts w:hint="default"/>
        <w:lang w:val="ru-RU" w:eastAsia="en-US" w:bidi="ar-SA"/>
      </w:rPr>
    </w:lvl>
    <w:lvl w:ilvl="8" w:tplc="A704EC9C">
      <w:numFmt w:val="bullet"/>
      <w:lvlText w:val="•"/>
      <w:lvlJc w:val="left"/>
      <w:pPr>
        <w:ind w:left="9656" w:hanging="361"/>
      </w:pPr>
      <w:rPr>
        <w:rFonts w:hint="default"/>
        <w:lang w:val="ru-RU" w:eastAsia="en-US" w:bidi="ar-SA"/>
      </w:rPr>
    </w:lvl>
  </w:abstractNum>
  <w:abstractNum w:abstractNumId="127">
    <w:nsid w:val="4B0B3659"/>
    <w:multiLevelType w:val="hybridMultilevel"/>
    <w:tmpl w:val="6E3E9E0E"/>
    <w:lvl w:ilvl="0" w:tplc="2C226470">
      <w:numFmt w:val="bullet"/>
      <w:lvlText w:val=""/>
      <w:lvlJc w:val="left"/>
      <w:pPr>
        <w:ind w:left="1400" w:hanging="284"/>
      </w:pPr>
      <w:rPr>
        <w:rFonts w:ascii="Symbol" w:eastAsia="Symbol" w:hAnsi="Symbol" w:cs="Symbol" w:hint="default"/>
        <w:w w:val="100"/>
        <w:sz w:val="24"/>
        <w:szCs w:val="24"/>
        <w:lang w:val="ru-RU" w:eastAsia="en-US" w:bidi="ar-SA"/>
      </w:rPr>
    </w:lvl>
    <w:lvl w:ilvl="1" w:tplc="95E26A60">
      <w:numFmt w:val="bullet"/>
      <w:lvlText w:val="•"/>
      <w:lvlJc w:val="left"/>
      <w:pPr>
        <w:ind w:left="2420" w:hanging="284"/>
      </w:pPr>
      <w:rPr>
        <w:rFonts w:hint="default"/>
        <w:lang w:val="ru-RU" w:eastAsia="en-US" w:bidi="ar-SA"/>
      </w:rPr>
    </w:lvl>
    <w:lvl w:ilvl="2" w:tplc="3D08C970">
      <w:numFmt w:val="bullet"/>
      <w:lvlText w:val="•"/>
      <w:lvlJc w:val="left"/>
      <w:pPr>
        <w:ind w:left="3440" w:hanging="284"/>
      </w:pPr>
      <w:rPr>
        <w:rFonts w:hint="default"/>
        <w:lang w:val="ru-RU" w:eastAsia="en-US" w:bidi="ar-SA"/>
      </w:rPr>
    </w:lvl>
    <w:lvl w:ilvl="3" w:tplc="6D723502">
      <w:numFmt w:val="bullet"/>
      <w:lvlText w:val="•"/>
      <w:lvlJc w:val="left"/>
      <w:pPr>
        <w:ind w:left="4461" w:hanging="284"/>
      </w:pPr>
      <w:rPr>
        <w:rFonts w:hint="default"/>
        <w:lang w:val="ru-RU" w:eastAsia="en-US" w:bidi="ar-SA"/>
      </w:rPr>
    </w:lvl>
    <w:lvl w:ilvl="4" w:tplc="0276DA5A">
      <w:numFmt w:val="bullet"/>
      <w:lvlText w:val="•"/>
      <w:lvlJc w:val="left"/>
      <w:pPr>
        <w:ind w:left="5481" w:hanging="284"/>
      </w:pPr>
      <w:rPr>
        <w:rFonts w:hint="default"/>
        <w:lang w:val="ru-RU" w:eastAsia="en-US" w:bidi="ar-SA"/>
      </w:rPr>
    </w:lvl>
    <w:lvl w:ilvl="5" w:tplc="38FED26A">
      <w:numFmt w:val="bullet"/>
      <w:lvlText w:val="•"/>
      <w:lvlJc w:val="left"/>
      <w:pPr>
        <w:ind w:left="6502" w:hanging="284"/>
      </w:pPr>
      <w:rPr>
        <w:rFonts w:hint="default"/>
        <w:lang w:val="ru-RU" w:eastAsia="en-US" w:bidi="ar-SA"/>
      </w:rPr>
    </w:lvl>
    <w:lvl w:ilvl="6" w:tplc="C728DF3A">
      <w:numFmt w:val="bullet"/>
      <w:lvlText w:val="•"/>
      <w:lvlJc w:val="left"/>
      <w:pPr>
        <w:ind w:left="7522" w:hanging="284"/>
      </w:pPr>
      <w:rPr>
        <w:rFonts w:hint="default"/>
        <w:lang w:val="ru-RU" w:eastAsia="en-US" w:bidi="ar-SA"/>
      </w:rPr>
    </w:lvl>
    <w:lvl w:ilvl="7" w:tplc="4C3033D0">
      <w:numFmt w:val="bullet"/>
      <w:lvlText w:val="•"/>
      <w:lvlJc w:val="left"/>
      <w:pPr>
        <w:ind w:left="8542" w:hanging="284"/>
      </w:pPr>
      <w:rPr>
        <w:rFonts w:hint="default"/>
        <w:lang w:val="ru-RU" w:eastAsia="en-US" w:bidi="ar-SA"/>
      </w:rPr>
    </w:lvl>
    <w:lvl w:ilvl="8" w:tplc="00DAEC50">
      <w:numFmt w:val="bullet"/>
      <w:lvlText w:val="•"/>
      <w:lvlJc w:val="left"/>
      <w:pPr>
        <w:ind w:left="9563" w:hanging="284"/>
      </w:pPr>
      <w:rPr>
        <w:rFonts w:hint="default"/>
        <w:lang w:val="ru-RU" w:eastAsia="en-US" w:bidi="ar-SA"/>
      </w:rPr>
    </w:lvl>
  </w:abstractNum>
  <w:abstractNum w:abstractNumId="128">
    <w:nsid w:val="4B414574"/>
    <w:multiLevelType w:val="hybridMultilevel"/>
    <w:tmpl w:val="7D4AE162"/>
    <w:lvl w:ilvl="0" w:tplc="03CC0776">
      <w:start w:val="1"/>
      <w:numFmt w:val="decimal"/>
      <w:lvlText w:val="%1)"/>
      <w:lvlJc w:val="left"/>
      <w:pPr>
        <w:ind w:left="2187" w:hanging="360"/>
        <w:jc w:val="left"/>
      </w:pPr>
      <w:rPr>
        <w:rFonts w:ascii="Times New Roman" w:eastAsia="Times New Roman" w:hAnsi="Times New Roman" w:cs="Times New Roman" w:hint="default"/>
        <w:w w:val="99"/>
        <w:sz w:val="24"/>
        <w:szCs w:val="24"/>
        <w:lang w:val="ru-RU" w:eastAsia="en-US" w:bidi="ar-SA"/>
      </w:rPr>
    </w:lvl>
    <w:lvl w:ilvl="1" w:tplc="A2D89FB4">
      <w:numFmt w:val="bullet"/>
      <w:lvlText w:val="•"/>
      <w:lvlJc w:val="left"/>
      <w:pPr>
        <w:ind w:left="3122" w:hanging="360"/>
      </w:pPr>
      <w:rPr>
        <w:rFonts w:hint="default"/>
        <w:lang w:val="ru-RU" w:eastAsia="en-US" w:bidi="ar-SA"/>
      </w:rPr>
    </w:lvl>
    <w:lvl w:ilvl="2" w:tplc="42588A12">
      <w:numFmt w:val="bullet"/>
      <w:lvlText w:val="•"/>
      <w:lvlJc w:val="left"/>
      <w:pPr>
        <w:ind w:left="4064" w:hanging="360"/>
      </w:pPr>
      <w:rPr>
        <w:rFonts w:hint="default"/>
        <w:lang w:val="ru-RU" w:eastAsia="en-US" w:bidi="ar-SA"/>
      </w:rPr>
    </w:lvl>
    <w:lvl w:ilvl="3" w:tplc="45B463A8">
      <w:numFmt w:val="bullet"/>
      <w:lvlText w:val="•"/>
      <w:lvlJc w:val="left"/>
      <w:pPr>
        <w:ind w:left="5007" w:hanging="360"/>
      </w:pPr>
      <w:rPr>
        <w:rFonts w:hint="default"/>
        <w:lang w:val="ru-RU" w:eastAsia="en-US" w:bidi="ar-SA"/>
      </w:rPr>
    </w:lvl>
    <w:lvl w:ilvl="4" w:tplc="841C9C9A">
      <w:numFmt w:val="bullet"/>
      <w:lvlText w:val="•"/>
      <w:lvlJc w:val="left"/>
      <w:pPr>
        <w:ind w:left="5949" w:hanging="360"/>
      </w:pPr>
      <w:rPr>
        <w:rFonts w:hint="default"/>
        <w:lang w:val="ru-RU" w:eastAsia="en-US" w:bidi="ar-SA"/>
      </w:rPr>
    </w:lvl>
    <w:lvl w:ilvl="5" w:tplc="60E6D980">
      <w:numFmt w:val="bullet"/>
      <w:lvlText w:val="•"/>
      <w:lvlJc w:val="left"/>
      <w:pPr>
        <w:ind w:left="6892" w:hanging="360"/>
      </w:pPr>
      <w:rPr>
        <w:rFonts w:hint="default"/>
        <w:lang w:val="ru-RU" w:eastAsia="en-US" w:bidi="ar-SA"/>
      </w:rPr>
    </w:lvl>
    <w:lvl w:ilvl="6" w:tplc="9718F08E">
      <w:numFmt w:val="bullet"/>
      <w:lvlText w:val="•"/>
      <w:lvlJc w:val="left"/>
      <w:pPr>
        <w:ind w:left="7834" w:hanging="360"/>
      </w:pPr>
      <w:rPr>
        <w:rFonts w:hint="default"/>
        <w:lang w:val="ru-RU" w:eastAsia="en-US" w:bidi="ar-SA"/>
      </w:rPr>
    </w:lvl>
    <w:lvl w:ilvl="7" w:tplc="2384F278">
      <w:numFmt w:val="bullet"/>
      <w:lvlText w:val="•"/>
      <w:lvlJc w:val="left"/>
      <w:pPr>
        <w:ind w:left="8776" w:hanging="360"/>
      </w:pPr>
      <w:rPr>
        <w:rFonts w:hint="default"/>
        <w:lang w:val="ru-RU" w:eastAsia="en-US" w:bidi="ar-SA"/>
      </w:rPr>
    </w:lvl>
    <w:lvl w:ilvl="8" w:tplc="86C0DC20">
      <w:numFmt w:val="bullet"/>
      <w:lvlText w:val="•"/>
      <w:lvlJc w:val="left"/>
      <w:pPr>
        <w:ind w:left="9719" w:hanging="360"/>
      </w:pPr>
      <w:rPr>
        <w:rFonts w:hint="default"/>
        <w:lang w:val="ru-RU" w:eastAsia="en-US" w:bidi="ar-SA"/>
      </w:rPr>
    </w:lvl>
  </w:abstractNum>
  <w:abstractNum w:abstractNumId="129">
    <w:nsid w:val="4C2A3E65"/>
    <w:multiLevelType w:val="hybridMultilevel"/>
    <w:tmpl w:val="F7F07426"/>
    <w:lvl w:ilvl="0" w:tplc="6172BBF8">
      <w:start w:val="1"/>
      <w:numFmt w:val="decimal"/>
      <w:lvlText w:val="%1)"/>
      <w:lvlJc w:val="left"/>
      <w:pPr>
        <w:ind w:left="1400" w:hanging="259"/>
        <w:jc w:val="left"/>
      </w:pPr>
      <w:rPr>
        <w:rFonts w:ascii="Times New Roman" w:eastAsia="Times New Roman" w:hAnsi="Times New Roman" w:cs="Times New Roman" w:hint="default"/>
        <w:w w:val="100"/>
        <w:sz w:val="24"/>
        <w:szCs w:val="24"/>
        <w:lang w:val="ru-RU" w:eastAsia="en-US" w:bidi="ar-SA"/>
      </w:rPr>
    </w:lvl>
    <w:lvl w:ilvl="1" w:tplc="8B3CEB0E">
      <w:numFmt w:val="bullet"/>
      <w:lvlText w:val="•"/>
      <w:lvlJc w:val="left"/>
      <w:pPr>
        <w:ind w:left="2420" w:hanging="259"/>
      </w:pPr>
      <w:rPr>
        <w:rFonts w:hint="default"/>
        <w:lang w:val="ru-RU" w:eastAsia="en-US" w:bidi="ar-SA"/>
      </w:rPr>
    </w:lvl>
    <w:lvl w:ilvl="2" w:tplc="00B229EA">
      <w:numFmt w:val="bullet"/>
      <w:lvlText w:val="•"/>
      <w:lvlJc w:val="left"/>
      <w:pPr>
        <w:ind w:left="3440" w:hanging="259"/>
      </w:pPr>
      <w:rPr>
        <w:rFonts w:hint="default"/>
        <w:lang w:val="ru-RU" w:eastAsia="en-US" w:bidi="ar-SA"/>
      </w:rPr>
    </w:lvl>
    <w:lvl w:ilvl="3" w:tplc="5476CDE6">
      <w:numFmt w:val="bullet"/>
      <w:lvlText w:val="•"/>
      <w:lvlJc w:val="left"/>
      <w:pPr>
        <w:ind w:left="4461" w:hanging="259"/>
      </w:pPr>
      <w:rPr>
        <w:rFonts w:hint="default"/>
        <w:lang w:val="ru-RU" w:eastAsia="en-US" w:bidi="ar-SA"/>
      </w:rPr>
    </w:lvl>
    <w:lvl w:ilvl="4" w:tplc="9A507E10">
      <w:numFmt w:val="bullet"/>
      <w:lvlText w:val="•"/>
      <w:lvlJc w:val="left"/>
      <w:pPr>
        <w:ind w:left="5481" w:hanging="259"/>
      </w:pPr>
      <w:rPr>
        <w:rFonts w:hint="default"/>
        <w:lang w:val="ru-RU" w:eastAsia="en-US" w:bidi="ar-SA"/>
      </w:rPr>
    </w:lvl>
    <w:lvl w:ilvl="5" w:tplc="D3527A32">
      <w:numFmt w:val="bullet"/>
      <w:lvlText w:val="•"/>
      <w:lvlJc w:val="left"/>
      <w:pPr>
        <w:ind w:left="6502" w:hanging="259"/>
      </w:pPr>
      <w:rPr>
        <w:rFonts w:hint="default"/>
        <w:lang w:val="ru-RU" w:eastAsia="en-US" w:bidi="ar-SA"/>
      </w:rPr>
    </w:lvl>
    <w:lvl w:ilvl="6" w:tplc="74CC22EE">
      <w:numFmt w:val="bullet"/>
      <w:lvlText w:val="•"/>
      <w:lvlJc w:val="left"/>
      <w:pPr>
        <w:ind w:left="7522" w:hanging="259"/>
      </w:pPr>
      <w:rPr>
        <w:rFonts w:hint="default"/>
        <w:lang w:val="ru-RU" w:eastAsia="en-US" w:bidi="ar-SA"/>
      </w:rPr>
    </w:lvl>
    <w:lvl w:ilvl="7" w:tplc="874A8920">
      <w:numFmt w:val="bullet"/>
      <w:lvlText w:val="•"/>
      <w:lvlJc w:val="left"/>
      <w:pPr>
        <w:ind w:left="8542" w:hanging="259"/>
      </w:pPr>
      <w:rPr>
        <w:rFonts w:hint="default"/>
        <w:lang w:val="ru-RU" w:eastAsia="en-US" w:bidi="ar-SA"/>
      </w:rPr>
    </w:lvl>
    <w:lvl w:ilvl="8" w:tplc="2730AA1E">
      <w:numFmt w:val="bullet"/>
      <w:lvlText w:val="•"/>
      <w:lvlJc w:val="left"/>
      <w:pPr>
        <w:ind w:left="9563" w:hanging="259"/>
      </w:pPr>
      <w:rPr>
        <w:rFonts w:hint="default"/>
        <w:lang w:val="ru-RU" w:eastAsia="en-US" w:bidi="ar-SA"/>
      </w:rPr>
    </w:lvl>
  </w:abstractNum>
  <w:abstractNum w:abstractNumId="130">
    <w:nsid w:val="4D2728EA"/>
    <w:multiLevelType w:val="hybridMultilevel"/>
    <w:tmpl w:val="D7B4BEB4"/>
    <w:lvl w:ilvl="0" w:tplc="A05EC4C4">
      <w:numFmt w:val="bullet"/>
      <w:lvlText w:val=""/>
      <w:lvlJc w:val="left"/>
      <w:pPr>
        <w:ind w:left="1400" w:hanging="360"/>
      </w:pPr>
      <w:rPr>
        <w:rFonts w:hint="default"/>
        <w:w w:val="100"/>
        <w:lang w:val="ru-RU" w:eastAsia="en-US" w:bidi="ar-SA"/>
      </w:rPr>
    </w:lvl>
    <w:lvl w:ilvl="1" w:tplc="1674E110">
      <w:numFmt w:val="bullet"/>
      <w:lvlText w:val=""/>
      <w:lvlJc w:val="left"/>
      <w:pPr>
        <w:ind w:left="680" w:hanging="154"/>
      </w:pPr>
      <w:rPr>
        <w:rFonts w:ascii="Symbol" w:eastAsia="Symbol" w:hAnsi="Symbol" w:cs="Symbol" w:hint="default"/>
        <w:w w:val="100"/>
        <w:sz w:val="20"/>
        <w:szCs w:val="20"/>
        <w:lang w:val="ru-RU" w:eastAsia="en-US" w:bidi="ar-SA"/>
      </w:rPr>
    </w:lvl>
    <w:lvl w:ilvl="2" w:tplc="CA2229F4">
      <w:numFmt w:val="bullet"/>
      <w:lvlText w:val="•"/>
      <w:lvlJc w:val="left"/>
      <w:pPr>
        <w:ind w:left="2389" w:hanging="154"/>
      </w:pPr>
      <w:rPr>
        <w:rFonts w:hint="default"/>
        <w:lang w:val="ru-RU" w:eastAsia="en-US" w:bidi="ar-SA"/>
      </w:rPr>
    </w:lvl>
    <w:lvl w:ilvl="3" w:tplc="BF5CD500">
      <w:numFmt w:val="bullet"/>
      <w:lvlText w:val="•"/>
      <w:lvlJc w:val="left"/>
      <w:pPr>
        <w:ind w:left="3378" w:hanging="154"/>
      </w:pPr>
      <w:rPr>
        <w:rFonts w:hint="default"/>
        <w:lang w:val="ru-RU" w:eastAsia="en-US" w:bidi="ar-SA"/>
      </w:rPr>
    </w:lvl>
    <w:lvl w:ilvl="4" w:tplc="18A009F6">
      <w:numFmt w:val="bullet"/>
      <w:lvlText w:val="•"/>
      <w:lvlJc w:val="left"/>
      <w:pPr>
        <w:ind w:left="4368" w:hanging="154"/>
      </w:pPr>
      <w:rPr>
        <w:rFonts w:hint="default"/>
        <w:lang w:val="ru-RU" w:eastAsia="en-US" w:bidi="ar-SA"/>
      </w:rPr>
    </w:lvl>
    <w:lvl w:ilvl="5" w:tplc="A18ADD9A">
      <w:numFmt w:val="bullet"/>
      <w:lvlText w:val="•"/>
      <w:lvlJc w:val="left"/>
      <w:pPr>
        <w:ind w:left="5357" w:hanging="154"/>
      </w:pPr>
      <w:rPr>
        <w:rFonts w:hint="default"/>
        <w:lang w:val="ru-RU" w:eastAsia="en-US" w:bidi="ar-SA"/>
      </w:rPr>
    </w:lvl>
    <w:lvl w:ilvl="6" w:tplc="15EA2570">
      <w:numFmt w:val="bullet"/>
      <w:lvlText w:val="•"/>
      <w:lvlJc w:val="left"/>
      <w:pPr>
        <w:ind w:left="6346" w:hanging="154"/>
      </w:pPr>
      <w:rPr>
        <w:rFonts w:hint="default"/>
        <w:lang w:val="ru-RU" w:eastAsia="en-US" w:bidi="ar-SA"/>
      </w:rPr>
    </w:lvl>
    <w:lvl w:ilvl="7" w:tplc="B97C4490">
      <w:numFmt w:val="bullet"/>
      <w:lvlText w:val="•"/>
      <w:lvlJc w:val="left"/>
      <w:pPr>
        <w:ind w:left="7336" w:hanging="154"/>
      </w:pPr>
      <w:rPr>
        <w:rFonts w:hint="default"/>
        <w:lang w:val="ru-RU" w:eastAsia="en-US" w:bidi="ar-SA"/>
      </w:rPr>
    </w:lvl>
    <w:lvl w:ilvl="8" w:tplc="9BF221D0">
      <w:numFmt w:val="bullet"/>
      <w:lvlText w:val="•"/>
      <w:lvlJc w:val="left"/>
      <w:pPr>
        <w:ind w:left="8325" w:hanging="154"/>
      </w:pPr>
      <w:rPr>
        <w:rFonts w:hint="default"/>
        <w:lang w:val="ru-RU" w:eastAsia="en-US" w:bidi="ar-SA"/>
      </w:rPr>
    </w:lvl>
  </w:abstractNum>
  <w:abstractNum w:abstractNumId="131">
    <w:nsid w:val="4D795989"/>
    <w:multiLevelType w:val="hybridMultilevel"/>
    <w:tmpl w:val="5BB6B1E8"/>
    <w:lvl w:ilvl="0" w:tplc="8E4A272E">
      <w:start w:val="1"/>
      <w:numFmt w:val="decimal"/>
      <w:lvlText w:val="%1)"/>
      <w:lvlJc w:val="left"/>
      <w:pPr>
        <w:ind w:left="2470" w:hanging="360"/>
        <w:jc w:val="right"/>
      </w:pPr>
      <w:rPr>
        <w:rFonts w:ascii="Times New Roman" w:eastAsia="Times New Roman" w:hAnsi="Times New Roman" w:cs="Times New Roman" w:hint="default"/>
        <w:w w:val="100"/>
        <w:sz w:val="22"/>
        <w:szCs w:val="22"/>
        <w:lang w:val="ru-RU" w:eastAsia="en-US" w:bidi="ar-SA"/>
      </w:rPr>
    </w:lvl>
    <w:lvl w:ilvl="1" w:tplc="718EE41C">
      <w:start w:val="1"/>
      <w:numFmt w:val="decimal"/>
      <w:lvlText w:val="%2)"/>
      <w:lvlJc w:val="left"/>
      <w:pPr>
        <w:ind w:left="1659" w:hanging="312"/>
        <w:jc w:val="left"/>
      </w:pPr>
      <w:rPr>
        <w:rFonts w:ascii="Times New Roman" w:eastAsia="Times New Roman" w:hAnsi="Times New Roman" w:cs="Times New Roman" w:hint="default"/>
        <w:w w:val="100"/>
        <w:sz w:val="22"/>
        <w:szCs w:val="22"/>
        <w:lang w:val="ru-RU" w:eastAsia="en-US" w:bidi="ar-SA"/>
      </w:rPr>
    </w:lvl>
    <w:lvl w:ilvl="2" w:tplc="92D6BF04">
      <w:numFmt w:val="bullet"/>
      <w:lvlText w:val="•"/>
      <w:lvlJc w:val="left"/>
      <w:pPr>
        <w:ind w:left="3493" w:hanging="312"/>
      </w:pPr>
      <w:rPr>
        <w:rFonts w:hint="default"/>
        <w:lang w:val="ru-RU" w:eastAsia="en-US" w:bidi="ar-SA"/>
      </w:rPr>
    </w:lvl>
    <w:lvl w:ilvl="3" w:tplc="92C8A35C">
      <w:numFmt w:val="bullet"/>
      <w:lvlText w:val="•"/>
      <w:lvlJc w:val="left"/>
      <w:pPr>
        <w:ind w:left="4507" w:hanging="312"/>
      </w:pPr>
      <w:rPr>
        <w:rFonts w:hint="default"/>
        <w:lang w:val="ru-RU" w:eastAsia="en-US" w:bidi="ar-SA"/>
      </w:rPr>
    </w:lvl>
    <w:lvl w:ilvl="4" w:tplc="707A6FDC">
      <w:numFmt w:val="bullet"/>
      <w:lvlText w:val="•"/>
      <w:lvlJc w:val="left"/>
      <w:pPr>
        <w:ind w:left="5521" w:hanging="312"/>
      </w:pPr>
      <w:rPr>
        <w:rFonts w:hint="default"/>
        <w:lang w:val="ru-RU" w:eastAsia="en-US" w:bidi="ar-SA"/>
      </w:rPr>
    </w:lvl>
    <w:lvl w:ilvl="5" w:tplc="D4100442">
      <w:numFmt w:val="bullet"/>
      <w:lvlText w:val="•"/>
      <w:lvlJc w:val="left"/>
      <w:pPr>
        <w:ind w:left="6535" w:hanging="312"/>
      </w:pPr>
      <w:rPr>
        <w:rFonts w:hint="default"/>
        <w:lang w:val="ru-RU" w:eastAsia="en-US" w:bidi="ar-SA"/>
      </w:rPr>
    </w:lvl>
    <w:lvl w:ilvl="6" w:tplc="D14C0696">
      <w:numFmt w:val="bullet"/>
      <w:lvlText w:val="•"/>
      <w:lvlJc w:val="left"/>
      <w:pPr>
        <w:ind w:left="7548" w:hanging="312"/>
      </w:pPr>
      <w:rPr>
        <w:rFonts w:hint="default"/>
        <w:lang w:val="ru-RU" w:eastAsia="en-US" w:bidi="ar-SA"/>
      </w:rPr>
    </w:lvl>
    <w:lvl w:ilvl="7" w:tplc="E9E8077A">
      <w:numFmt w:val="bullet"/>
      <w:lvlText w:val="•"/>
      <w:lvlJc w:val="left"/>
      <w:pPr>
        <w:ind w:left="8562" w:hanging="312"/>
      </w:pPr>
      <w:rPr>
        <w:rFonts w:hint="default"/>
        <w:lang w:val="ru-RU" w:eastAsia="en-US" w:bidi="ar-SA"/>
      </w:rPr>
    </w:lvl>
    <w:lvl w:ilvl="8" w:tplc="1EE6DB3E">
      <w:numFmt w:val="bullet"/>
      <w:lvlText w:val="•"/>
      <w:lvlJc w:val="left"/>
      <w:pPr>
        <w:ind w:left="9576" w:hanging="312"/>
      </w:pPr>
      <w:rPr>
        <w:rFonts w:hint="default"/>
        <w:lang w:val="ru-RU" w:eastAsia="en-US" w:bidi="ar-SA"/>
      </w:rPr>
    </w:lvl>
  </w:abstractNum>
  <w:abstractNum w:abstractNumId="132">
    <w:nsid w:val="4D980C8D"/>
    <w:multiLevelType w:val="hybridMultilevel"/>
    <w:tmpl w:val="77D6B10A"/>
    <w:lvl w:ilvl="0" w:tplc="61F6A97A">
      <w:numFmt w:val="bullet"/>
      <w:lvlText w:val="–"/>
      <w:lvlJc w:val="left"/>
      <w:pPr>
        <w:ind w:left="110" w:hanging="303"/>
      </w:pPr>
      <w:rPr>
        <w:rFonts w:ascii="Times New Roman" w:eastAsia="Times New Roman" w:hAnsi="Times New Roman" w:cs="Times New Roman" w:hint="default"/>
        <w:w w:val="100"/>
        <w:sz w:val="24"/>
        <w:szCs w:val="24"/>
        <w:lang w:val="ru-RU" w:eastAsia="en-US" w:bidi="ar-SA"/>
      </w:rPr>
    </w:lvl>
    <w:lvl w:ilvl="1" w:tplc="5C86F9D2">
      <w:numFmt w:val="bullet"/>
      <w:lvlText w:val="•"/>
      <w:lvlJc w:val="left"/>
      <w:pPr>
        <w:ind w:left="384" w:hanging="303"/>
      </w:pPr>
      <w:rPr>
        <w:rFonts w:hint="default"/>
        <w:lang w:val="ru-RU" w:eastAsia="en-US" w:bidi="ar-SA"/>
      </w:rPr>
    </w:lvl>
    <w:lvl w:ilvl="2" w:tplc="89248AFE">
      <w:numFmt w:val="bullet"/>
      <w:lvlText w:val="•"/>
      <w:lvlJc w:val="left"/>
      <w:pPr>
        <w:ind w:left="649" w:hanging="303"/>
      </w:pPr>
      <w:rPr>
        <w:rFonts w:hint="default"/>
        <w:lang w:val="ru-RU" w:eastAsia="en-US" w:bidi="ar-SA"/>
      </w:rPr>
    </w:lvl>
    <w:lvl w:ilvl="3" w:tplc="AE5C88B0">
      <w:numFmt w:val="bullet"/>
      <w:lvlText w:val="•"/>
      <w:lvlJc w:val="left"/>
      <w:pPr>
        <w:ind w:left="913" w:hanging="303"/>
      </w:pPr>
      <w:rPr>
        <w:rFonts w:hint="default"/>
        <w:lang w:val="ru-RU" w:eastAsia="en-US" w:bidi="ar-SA"/>
      </w:rPr>
    </w:lvl>
    <w:lvl w:ilvl="4" w:tplc="69823450">
      <w:numFmt w:val="bullet"/>
      <w:lvlText w:val="•"/>
      <w:lvlJc w:val="left"/>
      <w:pPr>
        <w:ind w:left="1178" w:hanging="303"/>
      </w:pPr>
      <w:rPr>
        <w:rFonts w:hint="default"/>
        <w:lang w:val="ru-RU" w:eastAsia="en-US" w:bidi="ar-SA"/>
      </w:rPr>
    </w:lvl>
    <w:lvl w:ilvl="5" w:tplc="43D0FC88">
      <w:numFmt w:val="bullet"/>
      <w:lvlText w:val="•"/>
      <w:lvlJc w:val="left"/>
      <w:pPr>
        <w:ind w:left="1442" w:hanging="303"/>
      </w:pPr>
      <w:rPr>
        <w:rFonts w:hint="default"/>
        <w:lang w:val="ru-RU" w:eastAsia="en-US" w:bidi="ar-SA"/>
      </w:rPr>
    </w:lvl>
    <w:lvl w:ilvl="6" w:tplc="A1EC4E08">
      <w:numFmt w:val="bullet"/>
      <w:lvlText w:val="•"/>
      <w:lvlJc w:val="left"/>
      <w:pPr>
        <w:ind w:left="1707" w:hanging="303"/>
      </w:pPr>
      <w:rPr>
        <w:rFonts w:hint="default"/>
        <w:lang w:val="ru-RU" w:eastAsia="en-US" w:bidi="ar-SA"/>
      </w:rPr>
    </w:lvl>
    <w:lvl w:ilvl="7" w:tplc="21480B22">
      <w:numFmt w:val="bullet"/>
      <w:lvlText w:val="•"/>
      <w:lvlJc w:val="left"/>
      <w:pPr>
        <w:ind w:left="1971" w:hanging="303"/>
      </w:pPr>
      <w:rPr>
        <w:rFonts w:hint="default"/>
        <w:lang w:val="ru-RU" w:eastAsia="en-US" w:bidi="ar-SA"/>
      </w:rPr>
    </w:lvl>
    <w:lvl w:ilvl="8" w:tplc="57782E1C">
      <w:numFmt w:val="bullet"/>
      <w:lvlText w:val="•"/>
      <w:lvlJc w:val="left"/>
      <w:pPr>
        <w:ind w:left="2236" w:hanging="303"/>
      </w:pPr>
      <w:rPr>
        <w:rFonts w:hint="default"/>
        <w:lang w:val="ru-RU" w:eastAsia="en-US" w:bidi="ar-SA"/>
      </w:rPr>
    </w:lvl>
  </w:abstractNum>
  <w:abstractNum w:abstractNumId="133">
    <w:nsid w:val="4DCB3C52"/>
    <w:multiLevelType w:val="hybridMultilevel"/>
    <w:tmpl w:val="8E84E348"/>
    <w:lvl w:ilvl="0" w:tplc="C18CB74C">
      <w:numFmt w:val="bullet"/>
      <w:lvlText w:val="–"/>
      <w:lvlJc w:val="left"/>
      <w:pPr>
        <w:ind w:left="191" w:hanging="682"/>
      </w:pPr>
      <w:rPr>
        <w:rFonts w:ascii="Times New Roman" w:eastAsia="Times New Roman" w:hAnsi="Times New Roman" w:cs="Times New Roman" w:hint="default"/>
        <w:w w:val="100"/>
        <w:sz w:val="24"/>
        <w:szCs w:val="24"/>
        <w:lang w:val="ru-RU" w:eastAsia="en-US" w:bidi="ar-SA"/>
      </w:rPr>
    </w:lvl>
    <w:lvl w:ilvl="1" w:tplc="6B4EF128">
      <w:numFmt w:val="bullet"/>
      <w:lvlText w:val="•"/>
      <w:lvlJc w:val="left"/>
      <w:pPr>
        <w:ind w:left="462" w:hanging="682"/>
      </w:pPr>
      <w:rPr>
        <w:rFonts w:hint="default"/>
        <w:lang w:val="ru-RU" w:eastAsia="en-US" w:bidi="ar-SA"/>
      </w:rPr>
    </w:lvl>
    <w:lvl w:ilvl="2" w:tplc="4D6CAEC2">
      <w:numFmt w:val="bullet"/>
      <w:lvlText w:val="•"/>
      <w:lvlJc w:val="left"/>
      <w:pPr>
        <w:ind w:left="725" w:hanging="682"/>
      </w:pPr>
      <w:rPr>
        <w:rFonts w:hint="default"/>
        <w:lang w:val="ru-RU" w:eastAsia="en-US" w:bidi="ar-SA"/>
      </w:rPr>
    </w:lvl>
    <w:lvl w:ilvl="3" w:tplc="ED6282FC">
      <w:numFmt w:val="bullet"/>
      <w:lvlText w:val="•"/>
      <w:lvlJc w:val="left"/>
      <w:pPr>
        <w:ind w:left="988" w:hanging="682"/>
      </w:pPr>
      <w:rPr>
        <w:rFonts w:hint="default"/>
        <w:lang w:val="ru-RU" w:eastAsia="en-US" w:bidi="ar-SA"/>
      </w:rPr>
    </w:lvl>
    <w:lvl w:ilvl="4" w:tplc="A4748DE2">
      <w:numFmt w:val="bullet"/>
      <w:lvlText w:val="•"/>
      <w:lvlJc w:val="left"/>
      <w:pPr>
        <w:ind w:left="1251" w:hanging="682"/>
      </w:pPr>
      <w:rPr>
        <w:rFonts w:hint="default"/>
        <w:lang w:val="ru-RU" w:eastAsia="en-US" w:bidi="ar-SA"/>
      </w:rPr>
    </w:lvl>
    <w:lvl w:ilvl="5" w:tplc="9B72F980">
      <w:numFmt w:val="bullet"/>
      <w:lvlText w:val="•"/>
      <w:lvlJc w:val="left"/>
      <w:pPr>
        <w:ind w:left="1514" w:hanging="682"/>
      </w:pPr>
      <w:rPr>
        <w:rFonts w:hint="default"/>
        <w:lang w:val="ru-RU" w:eastAsia="en-US" w:bidi="ar-SA"/>
      </w:rPr>
    </w:lvl>
    <w:lvl w:ilvl="6" w:tplc="56E04072">
      <w:numFmt w:val="bullet"/>
      <w:lvlText w:val="•"/>
      <w:lvlJc w:val="left"/>
      <w:pPr>
        <w:ind w:left="1776" w:hanging="682"/>
      </w:pPr>
      <w:rPr>
        <w:rFonts w:hint="default"/>
        <w:lang w:val="ru-RU" w:eastAsia="en-US" w:bidi="ar-SA"/>
      </w:rPr>
    </w:lvl>
    <w:lvl w:ilvl="7" w:tplc="C158C374">
      <w:numFmt w:val="bullet"/>
      <w:lvlText w:val="•"/>
      <w:lvlJc w:val="left"/>
      <w:pPr>
        <w:ind w:left="2039" w:hanging="682"/>
      </w:pPr>
      <w:rPr>
        <w:rFonts w:hint="default"/>
        <w:lang w:val="ru-RU" w:eastAsia="en-US" w:bidi="ar-SA"/>
      </w:rPr>
    </w:lvl>
    <w:lvl w:ilvl="8" w:tplc="B6B8399C">
      <w:numFmt w:val="bullet"/>
      <w:lvlText w:val="•"/>
      <w:lvlJc w:val="left"/>
      <w:pPr>
        <w:ind w:left="2302" w:hanging="682"/>
      </w:pPr>
      <w:rPr>
        <w:rFonts w:hint="default"/>
        <w:lang w:val="ru-RU" w:eastAsia="en-US" w:bidi="ar-SA"/>
      </w:rPr>
    </w:lvl>
  </w:abstractNum>
  <w:abstractNum w:abstractNumId="134">
    <w:nsid w:val="4E3B6820"/>
    <w:multiLevelType w:val="hybridMultilevel"/>
    <w:tmpl w:val="B600A526"/>
    <w:lvl w:ilvl="0" w:tplc="4F7CDBBA">
      <w:numFmt w:val="bullet"/>
      <w:lvlText w:val="•"/>
      <w:lvlJc w:val="left"/>
      <w:pPr>
        <w:ind w:left="1400" w:hanging="1009"/>
      </w:pPr>
      <w:rPr>
        <w:rFonts w:ascii="Times New Roman" w:eastAsia="Times New Roman" w:hAnsi="Times New Roman" w:cs="Times New Roman" w:hint="default"/>
        <w:w w:val="100"/>
        <w:sz w:val="24"/>
        <w:szCs w:val="24"/>
        <w:lang w:val="ru-RU" w:eastAsia="en-US" w:bidi="ar-SA"/>
      </w:rPr>
    </w:lvl>
    <w:lvl w:ilvl="1" w:tplc="2912DA1C">
      <w:numFmt w:val="bullet"/>
      <w:lvlText w:val="•"/>
      <w:lvlJc w:val="left"/>
      <w:pPr>
        <w:ind w:left="2120" w:hanging="360"/>
      </w:pPr>
      <w:rPr>
        <w:rFonts w:ascii="Times New Roman" w:eastAsia="Times New Roman" w:hAnsi="Times New Roman" w:cs="Times New Roman" w:hint="default"/>
        <w:w w:val="100"/>
        <w:sz w:val="24"/>
        <w:szCs w:val="24"/>
        <w:lang w:val="ru-RU" w:eastAsia="en-US" w:bidi="ar-SA"/>
      </w:rPr>
    </w:lvl>
    <w:lvl w:ilvl="2" w:tplc="E828D68E">
      <w:numFmt w:val="bullet"/>
      <w:lvlText w:val="•"/>
      <w:lvlJc w:val="left"/>
      <w:pPr>
        <w:ind w:left="1486" w:hanging="999"/>
      </w:pPr>
      <w:rPr>
        <w:rFonts w:ascii="Times New Roman" w:eastAsia="Times New Roman" w:hAnsi="Times New Roman" w:cs="Times New Roman" w:hint="default"/>
        <w:w w:val="100"/>
        <w:sz w:val="24"/>
        <w:szCs w:val="24"/>
        <w:lang w:val="ru-RU" w:eastAsia="en-US" w:bidi="ar-SA"/>
      </w:rPr>
    </w:lvl>
    <w:lvl w:ilvl="3" w:tplc="C35631FA">
      <w:numFmt w:val="bullet"/>
      <w:lvlText w:val="•"/>
      <w:lvlJc w:val="left"/>
      <w:pPr>
        <w:ind w:left="3305" w:hanging="999"/>
      </w:pPr>
      <w:rPr>
        <w:rFonts w:hint="default"/>
        <w:lang w:val="ru-RU" w:eastAsia="en-US" w:bidi="ar-SA"/>
      </w:rPr>
    </w:lvl>
    <w:lvl w:ilvl="4" w:tplc="AE16F980">
      <w:numFmt w:val="bullet"/>
      <w:lvlText w:val="•"/>
      <w:lvlJc w:val="left"/>
      <w:pPr>
        <w:ind w:left="4491" w:hanging="999"/>
      </w:pPr>
      <w:rPr>
        <w:rFonts w:hint="default"/>
        <w:lang w:val="ru-RU" w:eastAsia="en-US" w:bidi="ar-SA"/>
      </w:rPr>
    </w:lvl>
    <w:lvl w:ilvl="5" w:tplc="635C2E9C">
      <w:numFmt w:val="bullet"/>
      <w:lvlText w:val="•"/>
      <w:lvlJc w:val="left"/>
      <w:pPr>
        <w:ind w:left="5676" w:hanging="999"/>
      </w:pPr>
      <w:rPr>
        <w:rFonts w:hint="default"/>
        <w:lang w:val="ru-RU" w:eastAsia="en-US" w:bidi="ar-SA"/>
      </w:rPr>
    </w:lvl>
    <w:lvl w:ilvl="6" w:tplc="865C18B2">
      <w:numFmt w:val="bullet"/>
      <w:lvlText w:val="•"/>
      <w:lvlJc w:val="left"/>
      <w:pPr>
        <w:ind w:left="6862" w:hanging="999"/>
      </w:pPr>
      <w:rPr>
        <w:rFonts w:hint="default"/>
        <w:lang w:val="ru-RU" w:eastAsia="en-US" w:bidi="ar-SA"/>
      </w:rPr>
    </w:lvl>
    <w:lvl w:ilvl="7" w:tplc="C24EC1D4">
      <w:numFmt w:val="bullet"/>
      <w:lvlText w:val="•"/>
      <w:lvlJc w:val="left"/>
      <w:pPr>
        <w:ind w:left="8047" w:hanging="999"/>
      </w:pPr>
      <w:rPr>
        <w:rFonts w:hint="default"/>
        <w:lang w:val="ru-RU" w:eastAsia="en-US" w:bidi="ar-SA"/>
      </w:rPr>
    </w:lvl>
    <w:lvl w:ilvl="8" w:tplc="8DD82A28">
      <w:numFmt w:val="bullet"/>
      <w:lvlText w:val="•"/>
      <w:lvlJc w:val="left"/>
      <w:pPr>
        <w:ind w:left="9233" w:hanging="999"/>
      </w:pPr>
      <w:rPr>
        <w:rFonts w:hint="default"/>
        <w:lang w:val="ru-RU" w:eastAsia="en-US" w:bidi="ar-SA"/>
      </w:rPr>
    </w:lvl>
  </w:abstractNum>
  <w:abstractNum w:abstractNumId="135">
    <w:nsid w:val="4F7B628C"/>
    <w:multiLevelType w:val="hybridMultilevel"/>
    <w:tmpl w:val="BDD2C994"/>
    <w:lvl w:ilvl="0" w:tplc="E5069DA0">
      <w:numFmt w:val="bullet"/>
      <w:lvlText w:val="•"/>
      <w:lvlJc w:val="left"/>
      <w:pPr>
        <w:ind w:left="1400" w:hanging="221"/>
      </w:pPr>
      <w:rPr>
        <w:rFonts w:ascii="Times New Roman" w:eastAsia="Times New Roman" w:hAnsi="Times New Roman" w:cs="Times New Roman" w:hint="default"/>
        <w:w w:val="100"/>
        <w:sz w:val="24"/>
        <w:szCs w:val="24"/>
        <w:lang w:val="ru-RU" w:eastAsia="en-US" w:bidi="ar-SA"/>
      </w:rPr>
    </w:lvl>
    <w:lvl w:ilvl="1" w:tplc="75AA9036">
      <w:numFmt w:val="bullet"/>
      <w:lvlText w:val="•"/>
      <w:lvlJc w:val="left"/>
      <w:pPr>
        <w:ind w:left="2420" w:hanging="221"/>
      </w:pPr>
      <w:rPr>
        <w:rFonts w:hint="default"/>
        <w:lang w:val="ru-RU" w:eastAsia="en-US" w:bidi="ar-SA"/>
      </w:rPr>
    </w:lvl>
    <w:lvl w:ilvl="2" w:tplc="F752AA12">
      <w:numFmt w:val="bullet"/>
      <w:lvlText w:val="•"/>
      <w:lvlJc w:val="left"/>
      <w:pPr>
        <w:ind w:left="3440" w:hanging="221"/>
      </w:pPr>
      <w:rPr>
        <w:rFonts w:hint="default"/>
        <w:lang w:val="ru-RU" w:eastAsia="en-US" w:bidi="ar-SA"/>
      </w:rPr>
    </w:lvl>
    <w:lvl w:ilvl="3" w:tplc="17B035BA">
      <w:numFmt w:val="bullet"/>
      <w:lvlText w:val="•"/>
      <w:lvlJc w:val="left"/>
      <w:pPr>
        <w:ind w:left="4461" w:hanging="221"/>
      </w:pPr>
      <w:rPr>
        <w:rFonts w:hint="default"/>
        <w:lang w:val="ru-RU" w:eastAsia="en-US" w:bidi="ar-SA"/>
      </w:rPr>
    </w:lvl>
    <w:lvl w:ilvl="4" w:tplc="ACFA69C8">
      <w:numFmt w:val="bullet"/>
      <w:lvlText w:val="•"/>
      <w:lvlJc w:val="left"/>
      <w:pPr>
        <w:ind w:left="5481" w:hanging="221"/>
      </w:pPr>
      <w:rPr>
        <w:rFonts w:hint="default"/>
        <w:lang w:val="ru-RU" w:eastAsia="en-US" w:bidi="ar-SA"/>
      </w:rPr>
    </w:lvl>
    <w:lvl w:ilvl="5" w:tplc="BA0E2BDE">
      <w:numFmt w:val="bullet"/>
      <w:lvlText w:val="•"/>
      <w:lvlJc w:val="left"/>
      <w:pPr>
        <w:ind w:left="6502" w:hanging="221"/>
      </w:pPr>
      <w:rPr>
        <w:rFonts w:hint="default"/>
        <w:lang w:val="ru-RU" w:eastAsia="en-US" w:bidi="ar-SA"/>
      </w:rPr>
    </w:lvl>
    <w:lvl w:ilvl="6" w:tplc="534C193E">
      <w:numFmt w:val="bullet"/>
      <w:lvlText w:val="•"/>
      <w:lvlJc w:val="left"/>
      <w:pPr>
        <w:ind w:left="7522" w:hanging="221"/>
      </w:pPr>
      <w:rPr>
        <w:rFonts w:hint="default"/>
        <w:lang w:val="ru-RU" w:eastAsia="en-US" w:bidi="ar-SA"/>
      </w:rPr>
    </w:lvl>
    <w:lvl w:ilvl="7" w:tplc="CA8A8508">
      <w:numFmt w:val="bullet"/>
      <w:lvlText w:val="•"/>
      <w:lvlJc w:val="left"/>
      <w:pPr>
        <w:ind w:left="8542" w:hanging="221"/>
      </w:pPr>
      <w:rPr>
        <w:rFonts w:hint="default"/>
        <w:lang w:val="ru-RU" w:eastAsia="en-US" w:bidi="ar-SA"/>
      </w:rPr>
    </w:lvl>
    <w:lvl w:ilvl="8" w:tplc="E2F68E9A">
      <w:numFmt w:val="bullet"/>
      <w:lvlText w:val="•"/>
      <w:lvlJc w:val="left"/>
      <w:pPr>
        <w:ind w:left="9563" w:hanging="221"/>
      </w:pPr>
      <w:rPr>
        <w:rFonts w:hint="default"/>
        <w:lang w:val="ru-RU" w:eastAsia="en-US" w:bidi="ar-SA"/>
      </w:rPr>
    </w:lvl>
  </w:abstractNum>
  <w:abstractNum w:abstractNumId="136">
    <w:nsid w:val="4FB10F25"/>
    <w:multiLevelType w:val="hybridMultilevel"/>
    <w:tmpl w:val="73B2E92C"/>
    <w:lvl w:ilvl="0" w:tplc="E77AC4D4">
      <w:numFmt w:val="bullet"/>
      <w:lvlText w:val="•"/>
      <w:lvlJc w:val="left"/>
      <w:pPr>
        <w:ind w:left="186" w:hanging="144"/>
      </w:pPr>
      <w:rPr>
        <w:rFonts w:ascii="Times New Roman" w:eastAsia="Times New Roman" w:hAnsi="Times New Roman" w:cs="Times New Roman" w:hint="default"/>
        <w:w w:val="100"/>
        <w:sz w:val="24"/>
        <w:szCs w:val="24"/>
        <w:lang w:val="ru-RU" w:eastAsia="en-US" w:bidi="ar-SA"/>
      </w:rPr>
    </w:lvl>
    <w:lvl w:ilvl="1" w:tplc="8988CA82">
      <w:numFmt w:val="bullet"/>
      <w:lvlText w:val="•"/>
      <w:lvlJc w:val="left"/>
      <w:pPr>
        <w:ind w:left="1400" w:hanging="144"/>
      </w:pPr>
      <w:rPr>
        <w:rFonts w:ascii="Times New Roman" w:eastAsia="Times New Roman" w:hAnsi="Times New Roman" w:cs="Times New Roman" w:hint="default"/>
        <w:w w:val="100"/>
        <w:sz w:val="24"/>
        <w:szCs w:val="24"/>
        <w:lang w:val="ru-RU" w:eastAsia="en-US" w:bidi="ar-SA"/>
      </w:rPr>
    </w:lvl>
    <w:lvl w:ilvl="2" w:tplc="9552DE38">
      <w:numFmt w:val="bullet"/>
      <w:lvlText w:val="•"/>
      <w:lvlJc w:val="left"/>
      <w:pPr>
        <w:ind w:left="2303" w:hanging="144"/>
      </w:pPr>
      <w:rPr>
        <w:rFonts w:hint="default"/>
        <w:lang w:val="ru-RU" w:eastAsia="en-US" w:bidi="ar-SA"/>
      </w:rPr>
    </w:lvl>
    <w:lvl w:ilvl="3" w:tplc="BECC4798">
      <w:numFmt w:val="bullet"/>
      <w:lvlText w:val="•"/>
      <w:lvlJc w:val="left"/>
      <w:pPr>
        <w:ind w:left="3207" w:hanging="144"/>
      </w:pPr>
      <w:rPr>
        <w:rFonts w:hint="default"/>
        <w:lang w:val="ru-RU" w:eastAsia="en-US" w:bidi="ar-SA"/>
      </w:rPr>
    </w:lvl>
    <w:lvl w:ilvl="4" w:tplc="E3F4C04E">
      <w:numFmt w:val="bullet"/>
      <w:lvlText w:val="•"/>
      <w:lvlJc w:val="left"/>
      <w:pPr>
        <w:ind w:left="4111" w:hanging="144"/>
      </w:pPr>
      <w:rPr>
        <w:rFonts w:hint="default"/>
        <w:lang w:val="ru-RU" w:eastAsia="en-US" w:bidi="ar-SA"/>
      </w:rPr>
    </w:lvl>
    <w:lvl w:ilvl="5" w:tplc="EFB805E2">
      <w:numFmt w:val="bullet"/>
      <w:lvlText w:val="•"/>
      <w:lvlJc w:val="left"/>
      <w:pPr>
        <w:ind w:left="5015" w:hanging="144"/>
      </w:pPr>
      <w:rPr>
        <w:rFonts w:hint="default"/>
        <w:lang w:val="ru-RU" w:eastAsia="en-US" w:bidi="ar-SA"/>
      </w:rPr>
    </w:lvl>
    <w:lvl w:ilvl="6" w:tplc="F03829D8">
      <w:numFmt w:val="bullet"/>
      <w:lvlText w:val="•"/>
      <w:lvlJc w:val="left"/>
      <w:pPr>
        <w:ind w:left="5919" w:hanging="144"/>
      </w:pPr>
      <w:rPr>
        <w:rFonts w:hint="default"/>
        <w:lang w:val="ru-RU" w:eastAsia="en-US" w:bidi="ar-SA"/>
      </w:rPr>
    </w:lvl>
    <w:lvl w:ilvl="7" w:tplc="919C9CA2">
      <w:numFmt w:val="bullet"/>
      <w:lvlText w:val="•"/>
      <w:lvlJc w:val="left"/>
      <w:pPr>
        <w:ind w:left="6823" w:hanging="144"/>
      </w:pPr>
      <w:rPr>
        <w:rFonts w:hint="default"/>
        <w:lang w:val="ru-RU" w:eastAsia="en-US" w:bidi="ar-SA"/>
      </w:rPr>
    </w:lvl>
    <w:lvl w:ilvl="8" w:tplc="9A343D5E">
      <w:numFmt w:val="bullet"/>
      <w:lvlText w:val="•"/>
      <w:lvlJc w:val="left"/>
      <w:pPr>
        <w:ind w:left="7727" w:hanging="144"/>
      </w:pPr>
      <w:rPr>
        <w:rFonts w:hint="default"/>
        <w:lang w:val="ru-RU" w:eastAsia="en-US" w:bidi="ar-SA"/>
      </w:rPr>
    </w:lvl>
  </w:abstractNum>
  <w:abstractNum w:abstractNumId="137">
    <w:nsid w:val="4FD8508C"/>
    <w:multiLevelType w:val="hybridMultilevel"/>
    <w:tmpl w:val="C4F0B090"/>
    <w:lvl w:ilvl="0" w:tplc="21EA5FBC">
      <w:numFmt w:val="bullet"/>
      <w:lvlText w:val="-"/>
      <w:lvlJc w:val="left"/>
      <w:pPr>
        <w:ind w:left="2110" w:hanging="144"/>
      </w:pPr>
      <w:rPr>
        <w:rFonts w:ascii="Times New Roman" w:eastAsia="Times New Roman" w:hAnsi="Times New Roman" w:cs="Times New Roman" w:hint="default"/>
        <w:w w:val="99"/>
        <w:sz w:val="24"/>
        <w:szCs w:val="24"/>
        <w:lang w:val="ru-RU" w:eastAsia="en-US" w:bidi="ar-SA"/>
      </w:rPr>
    </w:lvl>
    <w:lvl w:ilvl="1" w:tplc="0296846E">
      <w:numFmt w:val="bullet"/>
      <w:lvlText w:val="•"/>
      <w:lvlJc w:val="left"/>
      <w:pPr>
        <w:ind w:left="3068" w:hanging="144"/>
      </w:pPr>
      <w:rPr>
        <w:rFonts w:hint="default"/>
        <w:lang w:val="ru-RU" w:eastAsia="en-US" w:bidi="ar-SA"/>
      </w:rPr>
    </w:lvl>
    <w:lvl w:ilvl="2" w:tplc="E65AB7B4">
      <w:numFmt w:val="bullet"/>
      <w:lvlText w:val="•"/>
      <w:lvlJc w:val="left"/>
      <w:pPr>
        <w:ind w:left="4016" w:hanging="144"/>
      </w:pPr>
      <w:rPr>
        <w:rFonts w:hint="default"/>
        <w:lang w:val="ru-RU" w:eastAsia="en-US" w:bidi="ar-SA"/>
      </w:rPr>
    </w:lvl>
    <w:lvl w:ilvl="3" w:tplc="287A5386">
      <w:numFmt w:val="bullet"/>
      <w:lvlText w:val="•"/>
      <w:lvlJc w:val="left"/>
      <w:pPr>
        <w:ind w:left="4965" w:hanging="144"/>
      </w:pPr>
      <w:rPr>
        <w:rFonts w:hint="default"/>
        <w:lang w:val="ru-RU" w:eastAsia="en-US" w:bidi="ar-SA"/>
      </w:rPr>
    </w:lvl>
    <w:lvl w:ilvl="4" w:tplc="9670F4E0">
      <w:numFmt w:val="bullet"/>
      <w:lvlText w:val="•"/>
      <w:lvlJc w:val="left"/>
      <w:pPr>
        <w:ind w:left="5913" w:hanging="144"/>
      </w:pPr>
      <w:rPr>
        <w:rFonts w:hint="default"/>
        <w:lang w:val="ru-RU" w:eastAsia="en-US" w:bidi="ar-SA"/>
      </w:rPr>
    </w:lvl>
    <w:lvl w:ilvl="5" w:tplc="CE8A2C2E">
      <w:numFmt w:val="bullet"/>
      <w:lvlText w:val="•"/>
      <w:lvlJc w:val="left"/>
      <w:pPr>
        <w:ind w:left="6862" w:hanging="144"/>
      </w:pPr>
      <w:rPr>
        <w:rFonts w:hint="default"/>
        <w:lang w:val="ru-RU" w:eastAsia="en-US" w:bidi="ar-SA"/>
      </w:rPr>
    </w:lvl>
    <w:lvl w:ilvl="6" w:tplc="5E185DBC">
      <w:numFmt w:val="bullet"/>
      <w:lvlText w:val="•"/>
      <w:lvlJc w:val="left"/>
      <w:pPr>
        <w:ind w:left="7810" w:hanging="144"/>
      </w:pPr>
      <w:rPr>
        <w:rFonts w:hint="default"/>
        <w:lang w:val="ru-RU" w:eastAsia="en-US" w:bidi="ar-SA"/>
      </w:rPr>
    </w:lvl>
    <w:lvl w:ilvl="7" w:tplc="702A9EA8">
      <w:numFmt w:val="bullet"/>
      <w:lvlText w:val="•"/>
      <w:lvlJc w:val="left"/>
      <w:pPr>
        <w:ind w:left="8758" w:hanging="144"/>
      </w:pPr>
      <w:rPr>
        <w:rFonts w:hint="default"/>
        <w:lang w:val="ru-RU" w:eastAsia="en-US" w:bidi="ar-SA"/>
      </w:rPr>
    </w:lvl>
    <w:lvl w:ilvl="8" w:tplc="2E44760C">
      <w:numFmt w:val="bullet"/>
      <w:lvlText w:val="•"/>
      <w:lvlJc w:val="left"/>
      <w:pPr>
        <w:ind w:left="9707" w:hanging="144"/>
      </w:pPr>
      <w:rPr>
        <w:rFonts w:hint="default"/>
        <w:lang w:val="ru-RU" w:eastAsia="en-US" w:bidi="ar-SA"/>
      </w:rPr>
    </w:lvl>
  </w:abstractNum>
  <w:abstractNum w:abstractNumId="138">
    <w:nsid w:val="506E5CDB"/>
    <w:multiLevelType w:val="hybridMultilevel"/>
    <w:tmpl w:val="FF4CD522"/>
    <w:lvl w:ilvl="0" w:tplc="1F98870A">
      <w:numFmt w:val="bullet"/>
      <w:lvlText w:val=""/>
      <w:lvlJc w:val="left"/>
      <w:pPr>
        <w:ind w:left="2120" w:hanging="360"/>
      </w:pPr>
      <w:rPr>
        <w:rFonts w:ascii="Wingdings" w:eastAsia="Wingdings" w:hAnsi="Wingdings" w:cs="Wingdings" w:hint="default"/>
        <w:w w:val="100"/>
        <w:sz w:val="24"/>
        <w:szCs w:val="24"/>
        <w:lang w:val="ru-RU" w:eastAsia="en-US" w:bidi="ar-SA"/>
      </w:rPr>
    </w:lvl>
    <w:lvl w:ilvl="1" w:tplc="EDA09758">
      <w:numFmt w:val="bullet"/>
      <w:lvlText w:val="•"/>
      <w:lvlJc w:val="left"/>
      <w:pPr>
        <w:ind w:left="3068" w:hanging="360"/>
      </w:pPr>
      <w:rPr>
        <w:rFonts w:hint="default"/>
        <w:lang w:val="ru-RU" w:eastAsia="en-US" w:bidi="ar-SA"/>
      </w:rPr>
    </w:lvl>
    <w:lvl w:ilvl="2" w:tplc="B6EE7A04">
      <w:numFmt w:val="bullet"/>
      <w:lvlText w:val="•"/>
      <w:lvlJc w:val="left"/>
      <w:pPr>
        <w:ind w:left="4016" w:hanging="360"/>
      </w:pPr>
      <w:rPr>
        <w:rFonts w:hint="default"/>
        <w:lang w:val="ru-RU" w:eastAsia="en-US" w:bidi="ar-SA"/>
      </w:rPr>
    </w:lvl>
    <w:lvl w:ilvl="3" w:tplc="9258E4DE">
      <w:numFmt w:val="bullet"/>
      <w:lvlText w:val="•"/>
      <w:lvlJc w:val="left"/>
      <w:pPr>
        <w:ind w:left="4965" w:hanging="360"/>
      </w:pPr>
      <w:rPr>
        <w:rFonts w:hint="default"/>
        <w:lang w:val="ru-RU" w:eastAsia="en-US" w:bidi="ar-SA"/>
      </w:rPr>
    </w:lvl>
    <w:lvl w:ilvl="4" w:tplc="C4F6C9C6">
      <w:numFmt w:val="bullet"/>
      <w:lvlText w:val="•"/>
      <w:lvlJc w:val="left"/>
      <w:pPr>
        <w:ind w:left="5913" w:hanging="360"/>
      </w:pPr>
      <w:rPr>
        <w:rFonts w:hint="default"/>
        <w:lang w:val="ru-RU" w:eastAsia="en-US" w:bidi="ar-SA"/>
      </w:rPr>
    </w:lvl>
    <w:lvl w:ilvl="5" w:tplc="3F005340">
      <w:numFmt w:val="bullet"/>
      <w:lvlText w:val="•"/>
      <w:lvlJc w:val="left"/>
      <w:pPr>
        <w:ind w:left="6862" w:hanging="360"/>
      </w:pPr>
      <w:rPr>
        <w:rFonts w:hint="default"/>
        <w:lang w:val="ru-RU" w:eastAsia="en-US" w:bidi="ar-SA"/>
      </w:rPr>
    </w:lvl>
    <w:lvl w:ilvl="6" w:tplc="52224BDA">
      <w:numFmt w:val="bullet"/>
      <w:lvlText w:val="•"/>
      <w:lvlJc w:val="left"/>
      <w:pPr>
        <w:ind w:left="7810" w:hanging="360"/>
      </w:pPr>
      <w:rPr>
        <w:rFonts w:hint="default"/>
        <w:lang w:val="ru-RU" w:eastAsia="en-US" w:bidi="ar-SA"/>
      </w:rPr>
    </w:lvl>
    <w:lvl w:ilvl="7" w:tplc="6BC4C810">
      <w:numFmt w:val="bullet"/>
      <w:lvlText w:val="•"/>
      <w:lvlJc w:val="left"/>
      <w:pPr>
        <w:ind w:left="8758" w:hanging="360"/>
      </w:pPr>
      <w:rPr>
        <w:rFonts w:hint="default"/>
        <w:lang w:val="ru-RU" w:eastAsia="en-US" w:bidi="ar-SA"/>
      </w:rPr>
    </w:lvl>
    <w:lvl w:ilvl="8" w:tplc="C94E5BEC">
      <w:numFmt w:val="bullet"/>
      <w:lvlText w:val="•"/>
      <w:lvlJc w:val="left"/>
      <w:pPr>
        <w:ind w:left="9707" w:hanging="360"/>
      </w:pPr>
      <w:rPr>
        <w:rFonts w:hint="default"/>
        <w:lang w:val="ru-RU" w:eastAsia="en-US" w:bidi="ar-SA"/>
      </w:rPr>
    </w:lvl>
  </w:abstractNum>
  <w:abstractNum w:abstractNumId="139">
    <w:nsid w:val="50F636B6"/>
    <w:multiLevelType w:val="hybridMultilevel"/>
    <w:tmpl w:val="5C663FA4"/>
    <w:lvl w:ilvl="0" w:tplc="0AF0054E">
      <w:numFmt w:val="bullet"/>
      <w:lvlText w:val=""/>
      <w:lvlJc w:val="left"/>
      <w:pPr>
        <w:ind w:left="2470" w:hanging="360"/>
      </w:pPr>
      <w:rPr>
        <w:rFonts w:ascii="Symbol" w:eastAsia="Symbol" w:hAnsi="Symbol" w:cs="Symbol" w:hint="default"/>
        <w:w w:val="100"/>
        <w:sz w:val="24"/>
        <w:szCs w:val="24"/>
        <w:lang w:val="ru-RU" w:eastAsia="en-US" w:bidi="ar-SA"/>
      </w:rPr>
    </w:lvl>
    <w:lvl w:ilvl="1" w:tplc="DEE20C34">
      <w:numFmt w:val="bullet"/>
      <w:lvlText w:val="•"/>
      <w:lvlJc w:val="left"/>
      <w:pPr>
        <w:ind w:left="3392" w:hanging="360"/>
      </w:pPr>
      <w:rPr>
        <w:rFonts w:hint="default"/>
        <w:lang w:val="ru-RU" w:eastAsia="en-US" w:bidi="ar-SA"/>
      </w:rPr>
    </w:lvl>
    <w:lvl w:ilvl="2" w:tplc="6DB40DF0">
      <w:numFmt w:val="bullet"/>
      <w:lvlText w:val="•"/>
      <w:lvlJc w:val="left"/>
      <w:pPr>
        <w:ind w:left="4304" w:hanging="360"/>
      </w:pPr>
      <w:rPr>
        <w:rFonts w:hint="default"/>
        <w:lang w:val="ru-RU" w:eastAsia="en-US" w:bidi="ar-SA"/>
      </w:rPr>
    </w:lvl>
    <w:lvl w:ilvl="3" w:tplc="04B85E00">
      <w:numFmt w:val="bullet"/>
      <w:lvlText w:val="•"/>
      <w:lvlJc w:val="left"/>
      <w:pPr>
        <w:ind w:left="5217" w:hanging="360"/>
      </w:pPr>
      <w:rPr>
        <w:rFonts w:hint="default"/>
        <w:lang w:val="ru-RU" w:eastAsia="en-US" w:bidi="ar-SA"/>
      </w:rPr>
    </w:lvl>
    <w:lvl w:ilvl="4" w:tplc="B1D277EC">
      <w:numFmt w:val="bullet"/>
      <w:lvlText w:val="•"/>
      <w:lvlJc w:val="left"/>
      <w:pPr>
        <w:ind w:left="6129" w:hanging="360"/>
      </w:pPr>
      <w:rPr>
        <w:rFonts w:hint="default"/>
        <w:lang w:val="ru-RU" w:eastAsia="en-US" w:bidi="ar-SA"/>
      </w:rPr>
    </w:lvl>
    <w:lvl w:ilvl="5" w:tplc="1DE8A756">
      <w:numFmt w:val="bullet"/>
      <w:lvlText w:val="•"/>
      <w:lvlJc w:val="left"/>
      <w:pPr>
        <w:ind w:left="7042" w:hanging="360"/>
      </w:pPr>
      <w:rPr>
        <w:rFonts w:hint="default"/>
        <w:lang w:val="ru-RU" w:eastAsia="en-US" w:bidi="ar-SA"/>
      </w:rPr>
    </w:lvl>
    <w:lvl w:ilvl="6" w:tplc="416C2A20">
      <w:numFmt w:val="bullet"/>
      <w:lvlText w:val="•"/>
      <w:lvlJc w:val="left"/>
      <w:pPr>
        <w:ind w:left="7954" w:hanging="360"/>
      </w:pPr>
      <w:rPr>
        <w:rFonts w:hint="default"/>
        <w:lang w:val="ru-RU" w:eastAsia="en-US" w:bidi="ar-SA"/>
      </w:rPr>
    </w:lvl>
    <w:lvl w:ilvl="7" w:tplc="895C1540">
      <w:numFmt w:val="bullet"/>
      <w:lvlText w:val="•"/>
      <w:lvlJc w:val="left"/>
      <w:pPr>
        <w:ind w:left="8866" w:hanging="360"/>
      </w:pPr>
      <w:rPr>
        <w:rFonts w:hint="default"/>
        <w:lang w:val="ru-RU" w:eastAsia="en-US" w:bidi="ar-SA"/>
      </w:rPr>
    </w:lvl>
    <w:lvl w:ilvl="8" w:tplc="77FC7C7E">
      <w:numFmt w:val="bullet"/>
      <w:lvlText w:val="•"/>
      <w:lvlJc w:val="left"/>
      <w:pPr>
        <w:ind w:left="9779" w:hanging="360"/>
      </w:pPr>
      <w:rPr>
        <w:rFonts w:hint="default"/>
        <w:lang w:val="ru-RU" w:eastAsia="en-US" w:bidi="ar-SA"/>
      </w:rPr>
    </w:lvl>
  </w:abstractNum>
  <w:abstractNum w:abstractNumId="140">
    <w:nsid w:val="537441E8"/>
    <w:multiLevelType w:val="hybridMultilevel"/>
    <w:tmpl w:val="583667A2"/>
    <w:lvl w:ilvl="0" w:tplc="1BE8DE5A">
      <w:start w:val="1"/>
      <w:numFmt w:val="decimal"/>
      <w:lvlText w:val="%1."/>
      <w:lvlJc w:val="left"/>
      <w:pPr>
        <w:ind w:left="1400" w:hanging="259"/>
        <w:jc w:val="left"/>
      </w:pPr>
      <w:rPr>
        <w:rFonts w:ascii="Times New Roman" w:eastAsia="Times New Roman" w:hAnsi="Times New Roman" w:cs="Times New Roman" w:hint="default"/>
        <w:w w:val="100"/>
        <w:sz w:val="24"/>
        <w:szCs w:val="24"/>
        <w:lang w:val="ru-RU" w:eastAsia="en-US" w:bidi="ar-SA"/>
      </w:rPr>
    </w:lvl>
    <w:lvl w:ilvl="1" w:tplc="E0C0B0DA">
      <w:numFmt w:val="bullet"/>
      <w:lvlText w:val="•"/>
      <w:lvlJc w:val="left"/>
      <w:pPr>
        <w:ind w:left="2420" w:hanging="259"/>
      </w:pPr>
      <w:rPr>
        <w:rFonts w:hint="default"/>
        <w:lang w:val="ru-RU" w:eastAsia="en-US" w:bidi="ar-SA"/>
      </w:rPr>
    </w:lvl>
    <w:lvl w:ilvl="2" w:tplc="2BDCF322">
      <w:numFmt w:val="bullet"/>
      <w:lvlText w:val="•"/>
      <w:lvlJc w:val="left"/>
      <w:pPr>
        <w:ind w:left="3440" w:hanging="259"/>
      </w:pPr>
      <w:rPr>
        <w:rFonts w:hint="default"/>
        <w:lang w:val="ru-RU" w:eastAsia="en-US" w:bidi="ar-SA"/>
      </w:rPr>
    </w:lvl>
    <w:lvl w:ilvl="3" w:tplc="F6B41EDE">
      <w:numFmt w:val="bullet"/>
      <w:lvlText w:val="•"/>
      <w:lvlJc w:val="left"/>
      <w:pPr>
        <w:ind w:left="4461" w:hanging="259"/>
      </w:pPr>
      <w:rPr>
        <w:rFonts w:hint="default"/>
        <w:lang w:val="ru-RU" w:eastAsia="en-US" w:bidi="ar-SA"/>
      </w:rPr>
    </w:lvl>
    <w:lvl w:ilvl="4" w:tplc="6C80C91A">
      <w:numFmt w:val="bullet"/>
      <w:lvlText w:val="•"/>
      <w:lvlJc w:val="left"/>
      <w:pPr>
        <w:ind w:left="5481" w:hanging="259"/>
      </w:pPr>
      <w:rPr>
        <w:rFonts w:hint="default"/>
        <w:lang w:val="ru-RU" w:eastAsia="en-US" w:bidi="ar-SA"/>
      </w:rPr>
    </w:lvl>
    <w:lvl w:ilvl="5" w:tplc="5E48892A">
      <w:numFmt w:val="bullet"/>
      <w:lvlText w:val="•"/>
      <w:lvlJc w:val="left"/>
      <w:pPr>
        <w:ind w:left="6502" w:hanging="259"/>
      </w:pPr>
      <w:rPr>
        <w:rFonts w:hint="default"/>
        <w:lang w:val="ru-RU" w:eastAsia="en-US" w:bidi="ar-SA"/>
      </w:rPr>
    </w:lvl>
    <w:lvl w:ilvl="6" w:tplc="ABD6E1EA">
      <w:numFmt w:val="bullet"/>
      <w:lvlText w:val="•"/>
      <w:lvlJc w:val="left"/>
      <w:pPr>
        <w:ind w:left="7522" w:hanging="259"/>
      </w:pPr>
      <w:rPr>
        <w:rFonts w:hint="default"/>
        <w:lang w:val="ru-RU" w:eastAsia="en-US" w:bidi="ar-SA"/>
      </w:rPr>
    </w:lvl>
    <w:lvl w:ilvl="7" w:tplc="6ED42958">
      <w:numFmt w:val="bullet"/>
      <w:lvlText w:val="•"/>
      <w:lvlJc w:val="left"/>
      <w:pPr>
        <w:ind w:left="8542" w:hanging="259"/>
      </w:pPr>
      <w:rPr>
        <w:rFonts w:hint="default"/>
        <w:lang w:val="ru-RU" w:eastAsia="en-US" w:bidi="ar-SA"/>
      </w:rPr>
    </w:lvl>
    <w:lvl w:ilvl="8" w:tplc="719A7E00">
      <w:numFmt w:val="bullet"/>
      <w:lvlText w:val="•"/>
      <w:lvlJc w:val="left"/>
      <w:pPr>
        <w:ind w:left="9563" w:hanging="259"/>
      </w:pPr>
      <w:rPr>
        <w:rFonts w:hint="default"/>
        <w:lang w:val="ru-RU" w:eastAsia="en-US" w:bidi="ar-SA"/>
      </w:rPr>
    </w:lvl>
  </w:abstractNum>
  <w:abstractNum w:abstractNumId="141">
    <w:nsid w:val="53761FA3"/>
    <w:multiLevelType w:val="hybridMultilevel"/>
    <w:tmpl w:val="D0FC115A"/>
    <w:lvl w:ilvl="0" w:tplc="EC4E3590">
      <w:numFmt w:val="bullet"/>
      <w:lvlText w:val="-"/>
      <w:lvlJc w:val="left"/>
      <w:pPr>
        <w:ind w:left="253" w:hanging="144"/>
      </w:pPr>
      <w:rPr>
        <w:rFonts w:ascii="Times New Roman" w:eastAsia="Times New Roman" w:hAnsi="Times New Roman" w:cs="Times New Roman" w:hint="default"/>
        <w:w w:val="99"/>
        <w:sz w:val="24"/>
        <w:szCs w:val="24"/>
        <w:lang w:val="ru-RU" w:eastAsia="en-US" w:bidi="ar-SA"/>
      </w:rPr>
    </w:lvl>
    <w:lvl w:ilvl="1" w:tplc="1D6CF8FC">
      <w:numFmt w:val="bullet"/>
      <w:lvlText w:val="•"/>
      <w:lvlJc w:val="left"/>
      <w:pPr>
        <w:ind w:left="885" w:hanging="144"/>
      </w:pPr>
      <w:rPr>
        <w:rFonts w:hint="default"/>
        <w:lang w:val="ru-RU" w:eastAsia="en-US" w:bidi="ar-SA"/>
      </w:rPr>
    </w:lvl>
    <w:lvl w:ilvl="2" w:tplc="A78C4250">
      <w:numFmt w:val="bullet"/>
      <w:lvlText w:val="•"/>
      <w:lvlJc w:val="left"/>
      <w:pPr>
        <w:ind w:left="1510" w:hanging="144"/>
      </w:pPr>
      <w:rPr>
        <w:rFonts w:hint="default"/>
        <w:lang w:val="ru-RU" w:eastAsia="en-US" w:bidi="ar-SA"/>
      </w:rPr>
    </w:lvl>
    <w:lvl w:ilvl="3" w:tplc="4AF8895C">
      <w:numFmt w:val="bullet"/>
      <w:lvlText w:val="•"/>
      <w:lvlJc w:val="left"/>
      <w:pPr>
        <w:ind w:left="2135" w:hanging="144"/>
      </w:pPr>
      <w:rPr>
        <w:rFonts w:hint="default"/>
        <w:lang w:val="ru-RU" w:eastAsia="en-US" w:bidi="ar-SA"/>
      </w:rPr>
    </w:lvl>
    <w:lvl w:ilvl="4" w:tplc="21B8E68C">
      <w:numFmt w:val="bullet"/>
      <w:lvlText w:val="•"/>
      <w:lvlJc w:val="left"/>
      <w:pPr>
        <w:ind w:left="2760" w:hanging="144"/>
      </w:pPr>
      <w:rPr>
        <w:rFonts w:hint="default"/>
        <w:lang w:val="ru-RU" w:eastAsia="en-US" w:bidi="ar-SA"/>
      </w:rPr>
    </w:lvl>
    <w:lvl w:ilvl="5" w:tplc="13D42542">
      <w:numFmt w:val="bullet"/>
      <w:lvlText w:val="•"/>
      <w:lvlJc w:val="left"/>
      <w:pPr>
        <w:ind w:left="3385" w:hanging="144"/>
      </w:pPr>
      <w:rPr>
        <w:rFonts w:hint="default"/>
        <w:lang w:val="ru-RU" w:eastAsia="en-US" w:bidi="ar-SA"/>
      </w:rPr>
    </w:lvl>
    <w:lvl w:ilvl="6" w:tplc="D70C7986">
      <w:numFmt w:val="bullet"/>
      <w:lvlText w:val="•"/>
      <w:lvlJc w:val="left"/>
      <w:pPr>
        <w:ind w:left="4010" w:hanging="144"/>
      </w:pPr>
      <w:rPr>
        <w:rFonts w:hint="default"/>
        <w:lang w:val="ru-RU" w:eastAsia="en-US" w:bidi="ar-SA"/>
      </w:rPr>
    </w:lvl>
    <w:lvl w:ilvl="7" w:tplc="93465C34">
      <w:numFmt w:val="bullet"/>
      <w:lvlText w:val="•"/>
      <w:lvlJc w:val="left"/>
      <w:pPr>
        <w:ind w:left="4635" w:hanging="144"/>
      </w:pPr>
      <w:rPr>
        <w:rFonts w:hint="default"/>
        <w:lang w:val="ru-RU" w:eastAsia="en-US" w:bidi="ar-SA"/>
      </w:rPr>
    </w:lvl>
    <w:lvl w:ilvl="8" w:tplc="C7047A24">
      <w:numFmt w:val="bullet"/>
      <w:lvlText w:val="•"/>
      <w:lvlJc w:val="left"/>
      <w:pPr>
        <w:ind w:left="5260" w:hanging="144"/>
      </w:pPr>
      <w:rPr>
        <w:rFonts w:hint="default"/>
        <w:lang w:val="ru-RU" w:eastAsia="en-US" w:bidi="ar-SA"/>
      </w:rPr>
    </w:lvl>
  </w:abstractNum>
  <w:abstractNum w:abstractNumId="142">
    <w:nsid w:val="538B3CFE"/>
    <w:multiLevelType w:val="hybridMultilevel"/>
    <w:tmpl w:val="45BC92B0"/>
    <w:lvl w:ilvl="0" w:tplc="E254474E">
      <w:numFmt w:val="bullet"/>
      <w:lvlText w:val="•"/>
      <w:lvlJc w:val="left"/>
      <w:pPr>
        <w:ind w:left="2120" w:hanging="360"/>
      </w:pPr>
      <w:rPr>
        <w:rFonts w:ascii="Times New Roman" w:eastAsia="Times New Roman" w:hAnsi="Times New Roman" w:cs="Times New Roman" w:hint="default"/>
        <w:w w:val="100"/>
        <w:sz w:val="24"/>
        <w:szCs w:val="24"/>
        <w:lang w:val="ru-RU" w:eastAsia="en-US" w:bidi="ar-SA"/>
      </w:rPr>
    </w:lvl>
    <w:lvl w:ilvl="1" w:tplc="EA64C740">
      <w:numFmt w:val="bullet"/>
      <w:lvlText w:val="•"/>
      <w:lvlJc w:val="left"/>
      <w:pPr>
        <w:ind w:left="3068" w:hanging="360"/>
      </w:pPr>
      <w:rPr>
        <w:rFonts w:hint="default"/>
        <w:lang w:val="ru-RU" w:eastAsia="en-US" w:bidi="ar-SA"/>
      </w:rPr>
    </w:lvl>
    <w:lvl w:ilvl="2" w:tplc="560A5162">
      <w:numFmt w:val="bullet"/>
      <w:lvlText w:val="•"/>
      <w:lvlJc w:val="left"/>
      <w:pPr>
        <w:ind w:left="4016" w:hanging="360"/>
      </w:pPr>
      <w:rPr>
        <w:rFonts w:hint="default"/>
        <w:lang w:val="ru-RU" w:eastAsia="en-US" w:bidi="ar-SA"/>
      </w:rPr>
    </w:lvl>
    <w:lvl w:ilvl="3" w:tplc="7CAC6B62">
      <w:numFmt w:val="bullet"/>
      <w:lvlText w:val="•"/>
      <w:lvlJc w:val="left"/>
      <w:pPr>
        <w:ind w:left="4965" w:hanging="360"/>
      </w:pPr>
      <w:rPr>
        <w:rFonts w:hint="default"/>
        <w:lang w:val="ru-RU" w:eastAsia="en-US" w:bidi="ar-SA"/>
      </w:rPr>
    </w:lvl>
    <w:lvl w:ilvl="4" w:tplc="F23A4650">
      <w:numFmt w:val="bullet"/>
      <w:lvlText w:val="•"/>
      <w:lvlJc w:val="left"/>
      <w:pPr>
        <w:ind w:left="5913" w:hanging="360"/>
      </w:pPr>
      <w:rPr>
        <w:rFonts w:hint="default"/>
        <w:lang w:val="ru-RU" w:eastAsia="en-US" w:bidi="ar-SA"/>
      </w:rPr>
    </w:lvl>
    <w:lvl w:ilvl="5" w:tplc="CF6AC834">
      <w:numFmt w:val="bullet"/>
      <w:lvlText w:val="•"/>
      <w:lvlJc w:val="left"/>
      <w:pPr>
        <w:ind w:left="6862" w:hanging="360"/>
      </w:pPr>
      <w:rPr>
        <w:rFonts w:hint="default"/>
        <w:lang w:val="ru-RU" w:eastAsia="en-US" w:bidi="ar-SA"/>
      </w:rPr>
    </w:lvl>
    <w:lvl w:ilvl="6" w:tplc="15C2F29C">
      <w:numFmt w:val="bullet"/>
      <w:lvlText w:val="•"/>
      <w:lvlJc w:val="left"/>
      <w:pPr>
        <w:ind w:left="7810" w:hanging="360"/>
      </w:pPr>
      <w:rPr>
        <w:rFonts w:hint="default"/>
        <w:lang w:val="ru-RU" w:eastAsia="en-US" w:bidi="ar-SA"/>
      </w:rPr>
    </w:lvl>
    <w:lvl w:ilvl="7" w:tplc="E88C0AEE">
      <w:numFmt w:val="bullet"/>
      <w:lvlText w:val="•"/>
      <w:lvlJc w:val="left"/>
      <w:pPr>
        <w:ind w:left="8758" w:hanging="360"/>
      </w:pPr>
      <w:rPr>
        <w:rFonts w:hint="default"/>
        <w:lang w:val="ru-RU" w:eastAsia="en-US" w:bidi="ar-SA"/>
      </w:rPr>
    </w:lvl>
    <w:lvl w:ilvl="8" w:tplc="CA3016AA">
      <w:numFmt w:val="bullet"/>
      <w:lvlText w:val="•"/>
      <w:lvlJc w:val="left"/>
      <w:pPr>
        <w:ind w:left="9707" w:hanging="360"/>
      </w:pPr>
      <w:rPr>
        <w:rFonts w:hint="default"/>
        <w:lang w:val="ru-RU" w:eastAsia="en-US" w:bidi="ar-SA"/>
      </w:rPr>
    </w:lvl>
  </w:abstractNum>
  <w:abstractNum w:abstractNumId="143">
    <w:nsid w:val="544E044C"/>
    <w:multiLevelType w:val="hybridMultilevel"/>
    <w:tmpl w:val="FF840DC2"/>
    <w:lvl w:ilvl="0" w:tplc="2A40582E">
      <w:start w:val="1"/>
      <w:numFmt w:val="decimal"/>
      <w:lvlText w:val="%1)"/>
      <w:lvlJc w:val="left"/>
      <w:pPr>
        <w:ind w:left="2120" w:hanging="360"/>
        <w:jc w:val="left"/>
      </w:pPr>
      <w:rPr>
        <w:rFonts w:ascii="Times New Roman" w:eastAsia="Times New Roman" w:hAnsi="Times New Roman" w:cs="Times New Roman" w:hint="default"/>
        <w:w w:val="100"/>
        <w:sz w:val="22"/>
        <w:szCs w:val="22"/>
        <w:lang w:val="ru-RU" w:eastAsia="en-US" w:bidi="ar-SA"/>
      </w:rPr>
    </w:lvl>
    <w:lvl w:ilvl="1" w:tplc="47F85670">
      <w:numFmt w:val="bullet"/>
      <w:lvlText w:val="•"/>
      <w:lvlJc w:val="left"/>
      <w:pPr>
        <w:ind w:left="3068" w:hanging="360"/>
      </w:pPr>
      <w:rPr>
        <w:rFonts w:hint="default"/>
        <w:lang w:val="ru-RU" w:eastAsia="en-US" w:bidi="ar-SA"/>
      </w:rPr>
    </w:lvl>
    <w:lvl w:ilvl="2" w:tplc="870A1B86">
      <w:numFmt w:val="bullet"/>
      <w:lvlText w:val="•"/>
      <w:lvlJc w:val="left"/>
      <w:pPr>
        <w:ind w:left="4016" w:hanging="360"/>
      </w:pPr>
      <w:rPr>
        <w:rFonts w:hint="default"/>
        <w:lang w:val="ru-RU" w:eastAsia="en-US" w:bidi="ar-SA"/>
      </w:rPr>
    </w:lvl>
    <w:lvl w:ilvl="3" w:tplc="3D262FA4">
      <w:numFmt w:val="bullet"/>
      <w:lvlText w:val="•"/>
      <w:lvlJc w:val="left"/>
      <w:pPr>
        <w:ind w:left="4965" w:hanging="360"/>
      </w:pPr>
      <w:rPr>
        <w:rFonts w:hint="default"/>
        <w:lang w:val="ru-RU" w:eastAsia="en-US" w:bidi="ar-SA"/>
      </w:rPr>
    </w:lvl>
    <w:lvl w:ilvl="4" w:tplc="1D2C6812">
      <w:numFmt w:val="bullet"/>
      <w:lvlText w:val="•"/>
      <w:lvlJc w:val="left"/>
      <w:pPr>
        <w:ind w:left="5913" w:hanging="360"/>
      </w:pPr>
      <w:rPr>
        <w:rFonts w:hint="default"/>
        <w:lang w:val="ru-RU" w:eastAsia="en-US" w:bidi="ar-SA"/>
      </w:rPr>
    </w:lvl>
    <w:lvl w:ilvl="5" w:tplc="1B3AF1B8">
      <w:numFmt w:val="bullet"/>
      <w:lvlText w:val="•"/>
      <w:lvlJc w:val="left"/>
      <w:pPr>
        <w:ind w:left="6862" w:hanging="360"/>
      </w:pPr>
      <w:rPr>
        <w:rFonts w:hint="default"/>
        <w:lang w:val="ru-RU" w:eastAsia="en-US" w:bidi="ar-SA"/>
      </w:rPr>
    </w:lvl>
    <w:lvl w:ilvl="6" w:tplc="CA7C7FFE">
      <w:numFmt w:val="bullet"/>
      <w:lvlText w:val="•"/>
      <w:lvlJc w:val="left"/>
      <w:pPr>
        <w:ind w:left="7810" w:hanging="360"/>
      </w:pPr>
      <w:rPr>
        <w:rFonts w:hint="default"/>
        <w:lang w:val="ru-RU" w:eastAsia="en-US" w:bidi="ar-SA"/>
      </w:rPr>
    </w:lvl>
    <w:lvl w:ilvl="7" w:tplc="A8D8E7CC">
      <w:numFmt w:val="bullet"/>
      <w:lvlText w:val="•"/>
      <w:lvlJc w:val="left"/>
      <w:pPr>
        <w:ind w:left="8758" w:hanging="360"/>
      </w:pPr>
      <w:rPr>
        <w:rFonts w:hint="default"/>
        <w:lang w:val="ru-RU" w:eastAsia="en-US" w:bidi="ar-SA"/>
      </w:rPr>
    </w:lvl>
    <w:lvl w:ilvl="8" w:tplc="3E08329A">
      <w:numFmt w:val="bullet"/>
      <w:lvlText w:val="•"/>
      <w:lvlJc w:val="left"/>
      <w:pPr>
        <w:ind w:left="9707" w:hanging="360"/>
      </w:pPr>
      <w:rPr>
        <w:rFonts w:hint="default"/>
        <w:lang w:val="ru-RU" w:eastAsia="en-US" w:bidi="ar-SA"/>
      </w:rPr>
    </w:lvl>
  </w:abstractNum>
  <w:abstractNum w:abstractNumId="144">
    <w:nsid w:val="54E33E44"/>
    <w:multiLevelType w:val="hybridMultilevel"/>
    <w:tmpl w:val="CFDCD406"/>
    <w:lvl w:ilvl="0" w:tplc="A0CE9A3E">
      <w:start w:val="1"/>
      <w:numFmt w:val="decimal"/>
      <w:lvlText w:val="%1)"/>
      <w:lvlJc w:val="left"/>
      <w:pPr>
        <w:ind w:left="1400" w:hanging="260"/>
        <w:jc w:val="right"/>
      </w:pPr>
      <w:rPr>
        <w:rFonts w:ascii="Times New Roman" w:eastAsia="Times New Roman" w:hAnsi="Times New Roman" w:cs="Times New Roman" w:hint="default"/>
        <w:w w:val="99"/>
        <w:sz w:val="24"/>
        <w:szCs w:val="24"/>
        <w:lang w:val="ru-RU" w:eastAsia="en-US" w:bidi="ar-SA"/>
      </w:rPr>
    </w:lvl>
    <w:lvl w:ilvl="1" w:tplc="B498B95A">
      <w:numFmt w:val="bullet"/>
      <w:lvlText w:val="•"/>
      <w:lvlJc w:val="left"/>
      <w:pPr>
        <w:ind w:left="2420" w:hanging="260"/>
      </w:pPr>
      <w:rPr>
        <w:rFonts w:hint="default"/>
        <w:lang w:val="ru-RU" w:eastAsia="en-US" w:bidi="ar-SA"/>
      </w:rPr>
    </w:lvl>
    <w:lvl w:ilvl="2" w:tplc="30EAC6AA">
      <w:numFmt w:val="bullet"/>
      <w:lvlText w:val="•"/>
      <w:lvlJc w:val="left"/>
      <w:pPr>
        <w:ind w:left="3440" w:hanging="260"/>
      </w:pPr>
      <w:rPr>
        <w:rFonts w:hint="default"/>
        <w:lang w:val="ru-RU" w:eastAsia="en-US" w:bidi="ar-SA"/>
      </w:rPr>
    </w:lvl>
    <w:lvl w:ilvl="3" w:tplc="EE3AEAF4">
      <w:numFmt w:val="bullet"/>
      <w:lvlText w:val="•"/>
      <w:lvlJc w:val="left"/>
      <w:pPr>
        <w:ind w:left="4461" w:hanging="260"/>
      </w:pPr>
      <w:rPr>
        <w:rFonts w:hint="default"/>
        <w:lang w:val="ru-RU" w:eastAsia="en-US" w:bidi="ar-SA"/>
      </w:rPr>
    </w:lvl>
    <w:lvl w:ilvl="4" w:tplc="2774DF96">
      <w:numFmt w:val="bullet"/>
      <w:lvlText w:val="•"/>
      <w:lvlJc w:val="left"/>
      <w:pPr>
        <w:ind w:left="5481" w:hanging="260"/>
      </w:pPr>
      <w:rPr>
        <w:rFonts w:hint="default"/>
        <w:lang w:val="ru-RU" w:eastAsia="en-US" w:bidi="ar-SA"/>
      </w:rPr>
    </w:lvl>
    <w:lvl w:ilvl="5" w:tplc="257673E8">
      <w:numFmt w:val="bullet"/>
      <w:lvlText w:val="•"/>
      <w:lvlJc w:val="left"/>
      <w:pPr>
        <w:ind w:left="6502" w:hanging="260"/>
      </w:pPr>
      <w:rPr>
        <w:rFonts w:hint="default"/>
        <w:lang w:val="ru-RU" w:eastAsia="en-US" w:bidi="ar-SA"/>
      </w:rPr>
    </w:lvl>
    <w:lvl w:ilvl="6" w:tplc="2F4869AE">
      <w:numFmt w:val="bullet"/>
      <w:lvlText w:val="•"/>
      <w:lvlJc w:val="left"/>
      <w:pPr>
        <w:ind w:left="7522" w:hanging="260"/>
      </w:pPr>
      <w:rPr>
        <w:rFonts w:hint="default"/>
        <w:lang w:val="ru-RU" w:eastAsia="en-US" w:bidi="ar-SA"/>
      </w:rPr>
    </w:lvl>
    <w:lvl w:ilvl="7" w:tplc="A55C49D8">
      <w:numFmt w:val="bullet"/>
      <w:lvlText w:val="•"/>
      <w:lvlJc w:val="left"/>
      <w:pPr>
        <w:ind w:left="8542" w:hanging="260"/>
      </w:pPr>
      <w:rPr>
        <w:rFonts w:hint="default"/>
        <w:lang w:val="ru-RU" w:eastAsia="en-US" w:bidi="ar-SA"/>
      </w:rPr>
    </w:lvl>
    <w:lvl w:ilvl="8" w:tplc="48CADCB8">
      <w:numFmt w:val="bullet"/>
      <w:lvlText w:val="•"/>
      <w:lvlJc w:val="left"/>
      <w:pPr>
        <w:ind w:left="9563" w:hanging="260"/>
      </w:pPr>
      <w:rPr>
        <w:rFonts w:hint="default"/>
        <w:lang w:val="ru-RU" w:eastAsia="en-US" w:bidi="ar-SA"/>
      </w:rPr>
    </w:lvl>
  </w:abstractNum>
  <w:abstractNum w:abstractNumId="145">
    <w:nsid w:val="562E7081"/>
    <w:multiLevelType w:val="hybridMultilevel"/>
    <w:tmpl w:val="C0D09732"/>
    <w:lvl w:ilvl="0" w:tplc="D5360828">
      <w:numFmt w:val="bullet"/>
      <w:lvlText w:val="–"/>
      <w:lvlJc w:val="left"/>
      <w:pPr>
        <w:ind w:left="110" w:hanging="442"/>
      </w:pPr>
      <w:rPr>
        <w:rFonts w:ascii="Times New Roman" w:eastAsia="Times New Roman" w:hAnsi="Times New Roman" w:cs="Times New Roman" w:hint="default"/>
        <w:w w:val="100"/>
        <w:sz w:val="24"/>
        <w:szCs w:val="24"/>
        <w:lang w:val="ru-RU" w:eastAsia="en-US" w:bidi="ar-SA"/>
      </w:rPr>
    </w:lvl>
    <w:lvl w:ilvl="1" w:tplc="3A8A1C42">
      <w:numFmt w:val="bullet"/>
      <w:lvlText w:val="•"/>
      <w:lvlJc w:val="left"/>
      <w:pPr>
        <w:ind w:left="447" w:hanging="442"/>
      </w:pPr>
      <w:rPr>
        <w:rFonts w:hint="default"/>
        <w:lang w:val="ru-RU" w:eastAsia="en-US" w:bidi="ar-SA"/>
      </w:rPr>
    </w:lvl>
    <w:lvl w:ilvl="2" w:tplc="9482BC9E">
      <w:numFmt w:val="bullet"/>
      <w:lvlText w:val="•"/>
      <w:lvlJc w:val="left"/>
      <w:pPr>
        <w:ind w:left="775" w:hanging="442"/>
      </w:pPr>
      <w:rPr>
        <w:rFonts w:hint="default"/>
        <w:lang w:val="ru-RU" w:eastAsia="en-US" w:bidi="ar-SA"/>
      </w:rPr>
    </w:lvl>
    <w:lvl w:ilvl="3" w:tplc="7206B8D6">
      <w:numFmt w:val="bullet"/>
      <w:lvlText w:val="•"/>
      <w:lvlJc w:val="left"/>
      <w:pPr>
        <w:ind w:left="1102" w:hanging="442"/>
      </w:pPr>
      <w:rPr>
        <w:rFonts w:hint="default"/>
        <w:lang w:val="ru-RU" w:eastAsia="en-US" w:bidi="ar-SA"/>
      </w:rPr>
    </w:lvl>
    <w:lvl w:ilvl="4" w:tplc="92F2D900">
      <w:numFmt w:val="bullet"/>
      <w:lvlText w:val="•"/>
      <w:lvlJc w:val="left"/>
      <w:pPr>
        <w:ind w:left="1430" w:hanging="442"/>
      </w:pPr>
      <w:rPr>
        <w:rFonts w:hint="default"/>
        <w:lang w:val="ru-RU" w:eastAsia="en-US" w:bidi="ar-SA"/>
      </w:rPr>
    </w:lvl>
    <w:lvl w:ilvl="5" w:tplc="6A00F960">
      <w:numFmt w:val="bullet"/>
      <w:lvlText w:val="•"/>
      <w:lvlJc w:val="left"/>
      <w:pPr>
        <w:ind w:left="1757" w:hanging="442"/>
      </w:pPr>
      <w:rPr>
        <w:rFonts w:hint="default"/>
        <w:lang w:val="ru-RU" w:eastAsia="en-US" w:bidi="ar-SA"/>
      </w:rPr>
    </w:lvl>
    <w:lvl w:ilvl="6" w:tplc="9C3AF0E8">
      <w:numFmt w:val="bullet"/>
      <w:lvlText w:val="•"/>
      <w:lvlJc w:val="left"/>
      <w:pPr>
        <w:ind w:left="2085" w:hanging="442"/>
      </w:pPr>
      <w:rPr>
        <w:rFonts w:hint="default"/>
        <w:lang w:val="ru-RU" w:eastAsia="en-US" w:bidi="ar-SA"/>
      </w:rPr>
    </w:lvl>
    <w:lvl w:ilvl="7" w:tplc="AD564C7E">
      <w:numFmt w:val="bullet"/>
      <w:lvlText w:val="•"/>
      <w:lvlJc w:val="left"/>
      <w:pPr>
        <w:ind w:left="2412" w:hanging="442"/>
      </w:pPr>
      <w:rPr>
        <w:rFonts w:hint="default"/>
        <w:lang w:val="ru-RU" w:eastAsia="en-US" w:bidi="ar-SA"/>
      </w:rPr>
    </w:lvl>
    <w:lvl w:ilvl="8" w:tplc="067E9228">
      <w:numFmt w:val="bullet"/>
      <w:lvlText w:val="•"/>
      <w:lvlJc w:val="left"/>
      <w:pPr>
        <w:ind w:left="2740" w:hanging="442"/>
      </w:pPr>
      <w:rPr>
        <w:rFonts w:hint="default"/>
        <w:lang w:val="ru-RU" w:eastAsia="en-US" w:bidi="ar-SA"/>
      </w:rPr>
    </w:lvl>
  </w:abstractNum>
  <w:abstractNum w:abstractNumId="146">
    <w:nsid w:val="56BE0AC0"/>
    <w:multiLevelType w:val="hybridMultilevel"/>
    <w:tmpl w:val="4F0E5810"/>
    <w:lvl w:ilvl="0" w:tplc="C3B68E72">
      <w:start w:val="1"/>
      <w:numFmt w:val="decimal"/>
      <w:lvlText w:val="%1)"/>
      <w:lvlJc w:val="left"/>
      <w:pPr>
        <w:ind w:left="2067" w:hanging="360"/>
        <w:jc w:val="left"/>
      </w:pPr>
      <w:rPr>
        <w:rFonts w:ascii="Times New Roman" w:eastAsia="Times New Roman" w:hAnsi="Times New Roman" w:cs="Times New Roman" w:hint="default"/>
        <w:w w:val="99"/>
        <w:sz w:val="24"/>
        <w:szCs w:val="24"/>
        <w:lang w:val="ru-RU" w:eastAsia="en-US" w:bidi="ar-SA"/>
      </w:rPr>
    </w:lvl>
    <w:lvl w:ilvl="1" w:tplc="390E50C2">
      <w:numFmt w:val="bullet"/>
      <w:lvlText w:val="•"/>
      <w:lvlJc w:val="left"/>
      <w:pPr>
        <w:ind w:left="3014" w:hanging="360"/>
      </w:pPr>
      <w:rPr>
        <w:rFonts w:hint="default"/>
        <w:lang w:val="ru-RU" w:eastAsia="en-US" w:bidi="ar-SA"/>
      </w:rPr>
    </w:lvl>
    <w:lvl w:ilvl="2" w:tplc="746859E0">
      <w:numFmt w:val="bullet"/>
      <w:lvlText w:val="•"/>
      <w:lvlJc w:val="left"/>
      <w:pPr>
        <w:ind w:left="3968" w:hanging="360"/>
      </w:pPr>
      <w:rPr>
        <w:rFonts w:hint="default"/>
        <w:lang w:val="ru-RU" w:eastAsia="en-US" w:bidi="ar-SA"/>
      </w:rPr>
    </w:lvl>
    <w:lvl w:ilvl="3" w:tplc="7B140D20">
      <w:numFmt w:val="bullet"/>
      <w:lvlText w:val="•"/>
      <w:lvlJc w:val="left"/>
      <w:pPr>
        <w:ind w:left="4923" w:hanging="360"/>
      </w:pPr>
      <w:rPr>
        <w:rFonts w:hint="default"/>
        <w:lang w:val="ru-RU" w:eastAsia="en-US" w:bidi="ar-SA"/>
      </w:rPr>
    </w:lvl>
    <w:lvl w:ilvl="4" w:tplc="D700DDCE">
      <w:numFmt w:val="bullet"/>
      <w:lvlText w:val="•"/>
      <w:lvlJc w:val="left"/>
      <w:pPr>
        <w:ind w:left="5877" w:hanging="360"/>
      </w:pPr>
      <w:rPr>
        <w:rFonts w:hint="default"/>
        <w:lang w:val="ru-RU" w:eastAsia="en-US" w:bidi="ar-SA"/>
      </w:rPr>
    </w:lvl>
    <w:lvl w:ilvl="5" w:tplc="D66C64BA">
      <w:numFmt w:val="bullet"/>
      <w:lvlText w:val="•"/>
      <w:lvlJc w:val="left"/>
      <w:pPr>
        <w:ind w:left="6832" w:hanging="360"/>
      </w:pPr>
      <w:rPr>
        <w:rFonts w:hint="default"/>
        <w:lang w:val="ru-RU" w:eastAsia="en-US" w:bidi="ar-SA"/>
      </w:rPr>
    </w:lvl>
    <w:lvl w:ilvl="6" w:tplc="AA4A61BC">
      <w:numFmt w:val="bullet"/>
      <w:lvlText w:val="•"/>
      <w:lvlJc w:val="left"/>
      <w:pPr>
        <w:ind w:left="7786" w:hanging="360"/>
      </w:pPr>
      <w:rPr>
        <w:rFonts w:hint="default"/>
        <w:lang w:val="ru-RU" w:eastAsia="en-US" w:bidi="ar-SA"/>
      </w:rPr>
    </w:lvl>
    <w:lvl w:ilvl="7" w:tplc="EF7C2018">
      <w:numFmt w:val="bullet"/>
      <w:lvlText w:val="•"/>
      <w:lvlJc w:val="left"/>
      <w:pPr>
        <w:ind w:left="8740" w:hanging="360"/>
      </w:pPr>
      <w:rPr>
        <w:rFonts w:hint="default"/>
        <w:lang w:val="ru-RU" w:eastAsia="en-US" w:bidi="ar-SA"/>
      </w:rPr>
    </w:lvl>
    <w:lvl w:ilvl="8" w:tplc="82E4EBF4">
      <w:numFmt w:val="bullet"/>
      <w:lvlText w:val="•"/>
      <w:lvlJc w:val="left"/>
      <w:pPr>
        <w:ind w:left="9695" w:hanging="360"/>
      </w:pPr>
      <w:rPr>
        <w:rFonts w:hint="default"/>
        <w:lang w:val="ru-RU" w:eastAsia="en-US" w:bidi="ar-SA"/>
      </w:rPr>
    </w:lvl>
  </w:abstractNum>
  <w:abstractNum w:abstractNumId="147">
    <w:nsid w:val="56CD2ECC"/>
    <w:multiLevelType w:val="hybridMultilevel"/>
    <w:tmpl w:val="19785A86"/>
    <w:lvl w:ilvl="0" w:tplc="2E8AD704">
      <w:start w:val="1"/>
      <w:numFmt w:val="decimal"/>
      <w:lvlText w:val="%1)"/>
      <w:lvlJc w:val="left"/>
      <w:pPr>
        <w:ind w:left="2369" w:hanging="264"/>
        <w:jc w:val="left"/>
      </w:pPr>
      <w:rPr>
        <w:rFonts w:ascii="Times New Roman" w:eastAsia="Times New Roman" w:hAnsi="Times New Roman" w:cs="Times New Roman" w:hint="default"/>
        <w:w w:val="100"/>
        <w:sz w:val="24"/>
        <w:szCs w:val="24"/>
        <w:lang w:val="ru-RU" w:eastAsia="en-US" w:bidi="ar-SA"/>
      </w:rPr>
    </w:lvl>
    <w:lvl w:ilvl="1" w:tplc="5486FD9A">
      <w:numFmt w:val="bullet"/>
      <w:lvlText w:val="•"/>
      <w:lvlJc w:val="left"/>
      <w:pPr>
        <w:ind w:left="3284" w:hanging="264"/>
      </w:pPr>
      <w:rPr>
        <w:rFonts w:hint="default"/>
        <w:lang w:val="ru-RU" w:eastAsia="en-US" w:bidi="ar-SA"/>
      </w:rPr>
    </w:lvl>
    <w:lvl w:ilvl="2" w:tplc="C5840FC8">
      <w:numFmt w:val="bullet"/>
      <w:lvlText w:val="•"/>
      <w:lvlJc w:val="left"/>
      <w:pPr>
        <w:ind w:left="4208" w:hanging="264"/>
      </w:pPr>
      <w:rPr>
        <w:rFonts w:hint="default"/>
        <w:lang w:val="ru-RU" w:eastAsia="en-US" w:bidi="ar-SA"/>
      </w:rPr>
    </w:lvl>
    <w:lvl w:ilvl="3" w:tplc="D23A94B8">
      <w:numFmt w:val="bullet"/>
      <w:lvlText w:val="•"/>
      <w:lvlJc w:val="left"/>
      <w:pPr>
        <w:ind w:left="5133" w:hanging="264"/>
      </w:pPr>
      <w:rPr>
        <w:rFonts w:hint="default"/>
        <w:lang w:val="ru-RU" w:eastAsia="en-US" w:bidi="ar-SA"/>
      </w:rPr>
    </w:lvl>
    <w:lvl w:ilvl="4" w:tplc="D3CA79B2">
      <w:numFmt w:val="bullet"/>
      <w:lvlText w:val="•"/>
      <w:lvlJc w:val="left"/>
      <w:pPr>
        <w:ind w:left="6057" w:hanging="264"/>
      </w:pPr>
      <w:rPr>
        <w:rFonts w:hint="default"/>
        <w:lang w:val="ru-RU" w:eastAsia="en-US" w:bidi="ar-SA"/>
      </w:rPr>
    </w:lvl>
    <w:lvl w:ilvl="5" w:tplc="0D804D08">
      <w:numFmt w:val="bullet"/>
      <w:lvlText w:val="•"/>
      <w:lvlJc w:val="left"/>
      <w:pPr>
        <w:ind w:left="6982" w:hanging="264"/>
      </w:pPr>
      <w:rPr>
        <w:rFonts w:hint="default"/>
        <w:lang w:val="ru-RU" w:eastAsia="en-US" w:bidi="ar-SA"/>
      </w:rPr>
    </w:lvl>
    <w:lvl w:ilvl="6" w:tplc="C3D2DD38">
      <w:numFmt w:val="bullet"/>
      <w:lvlText w:val="•"/>
      <w:lvlJc w:val="left"/>
      <w:pPr>
        <w:ind w:left="7906" w:hanging="264"/>
      </w:pPr>
      <w:rPr>
        <w:rFonts w:hint="default"/>
        <w:lang w:val="ru-RU" w:eastAsia="en-US" w:bidi="ar-SA"/>
      </w:rPr>
    </w:lvl>
    <w:lvl w:ilvl="7" w:tplc="340C3F78">
      <w:numFmt w:val="bullet"/>
      <w:lvlText w:val="•"/>
      <w:lvlJc w:val="left"/>
      <w:pPr>
        <w:ind w:left="8830" w:hanging="264"/>
      </w:pPr>
      <w:rPr>
        <w:rFonts w:hint="default"/>
        <w:lang w:val="ru-RU" w:eastAsia="en-US" w:bidi="ar-SA"/>
      </w:rPr>
    </w:lvl>
    <w:lvl w:ilvl="8" w:tplc="6C569898">
      <w:numFmt w:val="bullet"/>
      <w:lvlText w:val="•"/>
      <w:lvlJc w:val="left"/>
      <w:pPr>
        <w:ind w:left="9755" w:hanging="264"/>
      </w:pPr>
      <w:rPr>
        <w:rFonts w:hint="default"/>
        <w:lang w:val="ru-RU" w:eastAsia="en-US" w:bidi="ar-SA"/>
      </w:rPr>
    </w:lvl>
  </w:abstractNum>
  <w:abstractNum w:abstractNumId="148">
    <w:nsid w:val="570C39D2"/>
    <w:multiLevelType w:val="hybridMultilevel"/>
    <w:tmpl w:val="C29C66C6"/>
    <w:lvl w:ilvl="0" w:tplc="30A23BD4">
      <w:start w:val="1"/>
      <w:numFmt w:val="decimal"/>
      <w:lvlText w:val="%1)"/>
      <w:lvlJc w:val="left"/>
      <w:pPr>
        <w:ind w:left="1663" w:hanging="264"/>
        <w:jc w:val="left"/>
      </w:pPr>
      <w:rPr>
        <w:rFonts w:ascii="Times New Roman" w:eastAsia="Times New Roman" w:hAnsi="Times New Roman" w:cs="Times New Roman" w:hint="default"/>
        <w:w w:val="100"/>
        <w:sz w:val="24"/>
        <w:szCs w:val="24"/>
        <w:lang w:val="ru-RU" w:eastAsia="en-US" w:bidi="ar-SA"/>
      </w:rPr>
    </w:lvl>
    <w:lvl w:ilvl="1" w:tplc="83AE1AEE">
      <w:numFmt w:val="bullet"/>
      <w:lvlText w:val="•"/>
      <w:lvlJc w:val="left"/>
      <w:pPr>
        <w:ind w:left="2654" w:hanging="264"/>
      </w:pPr>
      <w:rPr>
        <w:rFonts w:hint="default"/>
        <w:lang w:val="ru-RU" w:eastAsia="en-US" w:bidi="ar-SA"/>
      </w:rPr>
    </w:lvl>
    <w:lvl w:ilvl="2" w:tplc="6C7421EC">
      <w:numFmt w:val="bullet"/>
      <w:lvlText w:val="•"/>
      <w:lvlJc w:val="left"/>
      <w:pPr>
        <w:ind w:left="3648" w:hanging="264"/>
      </w:pPr>
      <w:rPr>
        <w:rFonts w:hint="default"/>
        <w:lang w:val="ru-RU" w:eastAsia="en-US" w:bidi="ar-SA"/>
      </w:rPr>
    </w:lvl>
    <w:lvl w:ilvl="3" w:tplc="9DA402E2">
      <w:numFmt w:val="bullet"/>
      <w:lvlText w:val="•"/>
      <w:lvlJc w:val="left"/>
      <w:pPr>
        <w:ind w:left="4643" w:hanging="264"/>
      </w:pPr>
      <w:rPr>
        <w:rFonts w:hint="default"/>
        <w:lang w:val="ru-RU" w:eastAsia="en-US" w:bidi="ar-SA"/>
      </w:rPr>
    </w:lvl>
    <w:lvl w:ilvl="4" w:tplc="FDEC04DE">
      <w:numFmt w:val="bullet"/>
      <w:lvlText w:val="•"/>
      <w:lvlJc w:val="left"/>
      <w:pPr>
        <w:ind w:left="5637" w:hanging="264"/>
      </w:pPr>
      <w:rPr>
        <w:rFonts w:hint="default"/>
        <w:lang w:val="ru-RU" w:eastAsia="en-US" w:bidi="ar-SA"/>
      </w:rPr>
    </w:lvl>
    <w:lvl w:ilvl="5" w:tplc="359610F8">
      <w:numFmt w:val="bullet"/>
      <w:lvlText w:val="•"/>
      <w:lvlJc w:val="left"/>
      <w:pPr>
        <w:ind w:left="6632" w:hanging="264"/>
      </w:pPr>
      <w:rPr>
        <w:rFonts w:hint="default"/>
        <w:lang w:val="ru-RU" w:eastAsia="en-US" w:bidi="ar-SA"/>
      </w:rPr>
    </w:lvl>
    <w:lvl w:ilvl="6" w:tplc="5AF6139A">
      <w:numFmt w:val="bullet"/>
      <w:lvlText w:val="•"/>
      <w:lvlJc w:val="left"/>
      <w:pPr>
        <w:ind w:left="7626" w:hanging="264"/>
      </w:pPr>
      <w:rPr>
        <w:rFonts w:hint="default"/>
        <w:lang w:val="ru-RU" w:eastAsia="en-US" w:bidi="ar-SA"/>
      </w:rPr>
    </w:lvl>
    <w:lvl w:ilvl="7" w:tplc="4E56BDF4">
      <w:numFmt w:val="bullet"/>
      <w:lvlText w:val="•"/>
      <w:lvlJc w:val="left"/>
      <w:pPr>
        <w:ind w:left="8620" w:hanging="264"/>
      </w:pPr>
      <w:rPr>
        <w:rFonts w:hint="default"/>
        <w:lang w:val="ru-RU" w:eastAsia="en-US" w:bidi="ar-SA"/>
      </w:rPr>
    </w:lvl>
    <w:lvl w:ilvl="8" w:tplc="DFF8DFBA">
      <w:numFmt w:val="bullet"/>
      <w:lvlText w:val="•"/>
      <w:lvlJc w:val="left"/>
      <w:pPr>
        <w:ind w:left="9615" w:hanging="264"/>
      </w:pPr>
      <w:rPr>
        <w:rFonts w:hint="default"/>
        <w:lang w:val="ru-RU" w:eastAsia="en-US" w:bidi="ar-SA"/>
      </w:rPr>
    </w:lvl>
  </w:abstractNum>
  <w:abstractNum w:abstractNumId="149">
    <w:nsid w:val="57773DAF"/>
    <w:multiLevelType w:val="hybridMultilevel"/>
    <w:tmpl w:val="4A700C0C"/>
    <w:lvl w:ilvl="0" w:tplc="9DD6B87C">
      <w:start w:val="10"/>
      <w:numFmt w:val="decimal"/>
      <w:lvlText w:val="%1"/>
      <w:lvlJc w:val="left"/>
      <w:pPr>
        <w:ind w:left="388" w:hanging="279"/>
        <w:jc w:val="left"/>
      </w:pPr>
      <w:rPr>
        <w:rFonts w:ascii="Times New Roman" w:eastAsia="Times New Roman" w:hAnsi="Times New Roman" w:cs="Times New Roman" w:hint="default"/>
        <w:w w:val="100"/>
        <w:sz w:val="22"/>
        <w:szCs w:val="22"/>
        <w:lang w:val="ru-RU" w:eastAsia="en-US" w:bidi="ar-SA"/>
      </w:rPr>
    </w:lvl>
    <w:lvl w:ilvl="1" w:tplc="20605EB6">
      <w:numFmt w:val="bullet"/>
      <w:lvlText w:val="•"/>
      <w:lvlJc w:val="left"/>
      <w:pPr>
        <w:ind w:left="669" w:hanging="279"/>
      </w:pPr>
      <w:rPr>
        <w:rFonts w:hint="default"/>
        <w:lang w:val="ru-RU" w:eastAsia="en-US" w:bidi="ar-SA"/>
      </w:rPr>
    </w:lvl>
    <w:lvl w:ilvl="2" w:tplc="FB34A72E">
      <w:numFmt w:val="bullet"/>
      <w:lvlText w:val="•"/>
      <w:lvlJc w:val="left"/>
      <w:pPr>
        <w:ind w:left="959" w:hanging="279"/>
      </w:pPr>
      <w:rPr>
        <w:rFonts w:hint="default"/>
        <w:lang w:val="ru-RU" w:eastAsia="en-US" w:bidi="ar-SA"/>
      </w:rPr>
    </w:lvl>
    <w:lvl w:ilvl="3" w:tplc="103AD634">
      <w:numFmt w:val="bullet"/>
      <w:lvlText w:val="•"/>
      <w:lvlJc w:val="left"/>
      <w:pPr>
        <w:ind w:left="1248" w:hanging="279"/>
      </w:pPr>
      <w:rPr>
        <w:rFonts w:hint="default"/>
        <w:lang w:val="ru-RU" w:eastAsia="en-US" w:bidi="ar-SA"/>
      </w:rPr>
    </w:lvl>
    <w:lvl w:ilvl="4" w:tplc="369EB2DA">
      <w:numFmt w:val="bullet"/>
      <w:lvlText w:val="•"/>
      <w:lvlJc w:val="left"/>
      <w:pPr>
        <w:ind w:left="1538" w:hanging="279"/>
      </w:pPr>
      <w:rPr>
        <w:rFonts w:hint="default"/>
        <w:lang w:val="ru-RU" w:eastAsia="en-US" w:bidi="ar-SA"/>
      </w:rPr>
    </w:lvl>
    <w:lvl w:ilvl="5" w:tplc="032C22C0">
      <w:numFmt w:val="bullet"/>
      <w:lvlText w:val="•"/>
      <w:lvlJc w:val="left"/>
      <w:pPr>
        <w:ind w:left="1827" w:hanging="279"/>
      </w:pPr>
      <w:rPr>
        <w:rFonts w:hint="default"/>
        <w:lang w:val="ru-RU" w:eastAsia="en-US" w:bidi="ar-SA"/>
      </w:rPr>
    </w:lvl>
    <w:lvl w:ilvl="6" w:tplc="638C6350">
      <w:numFmt w:val="bullet"/>
      <w:lvlText w:val="•"/>
      <w:lvlJc w:val="left"/>
      <w:pPr>
        <w:ind w:left="2117" w:hanging="279"/>
      </w:pPr>
      <w:rPr>
        <w:rFonts w:hint="default"/>
        <w:lang w:val="ru-RU" w:eastAsia="en-US" w:bidi="ar-SA"/>
      </w:rPr>
    </w:lvl>
    <w:lvl w:ilvl="7" w:tplc="7902D8E4">
      <w:numFmt w:val="bullet"/>
      <w:lvlText w:val="•"/>
      <w:lvlJc w:val="left"/>
      <w:pPr>
        <w:ind w:left="2406" w:hanging="279"/>
      </w:pPr>
      <w:rPr>
        <w:rFonts w:hint="default"/>
        <w:lang w:val="ru-RU" w:eastAsia="en-US" w:bidi="ar-SA"/>
      </w:rPr>
    </w:lvl>
    <w:lvl w:ilvl="8" w:tplc="1BD635E2">
      <w:numFmt w:val="bullet"/>
      <w:lvlText w:val="•"/>
      <w:lvlJc w:val="left"/>
      <w:pPr>
        <w:ind w:left="2696" w:hanging="279"/>
      </w:pPr>
      <w:rPr>
        <w:rFonts w:hint="default"/>
        <w:lang w:val="ru-RU" w:eastAsia="en-US" w:bidi="ar-SA"/>
      </w:rPr>
    </w:lvl>
  </w:abstractNum>
  <w:abstractNum w:abstractNumId="150">
    <w:nsid w:val="57AC2243"/>
    <w:multiLevelType w:val="hybridMultilevel"/>
    <w:tmpl w:val="5B2C3322"/>
    <w:lvl w:ilvl="0" w:tplc="1CEAB79A">
      <w:numFmt w:val="bullet"/>
      <w:lvlText w:val="—"/>
      <w:lvlJc w:val="left"/>
      <w:pPr>
        <w:ind w:left="1400" w:hanging="303"/>
      </w:pPr>
      <w:rPr>
        <w:rFonts w:ascii="Times New Roman" w:eastAsia="Times New Roman" w:hAnsi="Times New Roman" w:cs="Times New Roman" w:hint="default"/>
        <w:w w:val="100"/>
        <w:sz w:val="24"/>
        <w:szCs w:val="24"/>
        <w:lang w:val="ru-RU" w:eastAsia="en-US" w:bidi="ar-SA"/>
      </w:rPr>
    </w:lvl>
    <w:lvl w:ilvl="1" w:tplc="1322733A">
      <w:numFmt w:val="bullet"/>
      <w:lvlText w:val="—"/>
      <w:lvlJc w:val="left"/>
      <w:pPr>
        <w:ind w:left="1400" w:hanging="303"/>
      </w:pPr>
      <w:rPr>
        <w:rFonts w:ascii="Times New Roman" w:eastAsia="Times New Roman" w:hAnsi="Times New Roman" w:cs="Times New Roman" w:hint="default"/>
        <w:w w:val="100"/>
        <w:sz w:val="24"/>
        <w:szCs w:val="24"/>
        <w:lang w:val="ru-RU" w:eastAsia="en-US" w:bidi="ar-SA"/>
      </w:rPr>
    </w:lvl>
    <w:lvl w:ilvl="2" w:tplc="0FFC9082">
      <w:numFmt w:val="bullet"/>
      <w:lvlText w:val="•"/>
      <w:lvlJc w:val="left"/>
      <w:pPr>
        <w:ind w:left="3440" w:hanging="303"/>
      </w:pPr>
      <w:rPr>
        <w:rFonts w:hint="default"/>
        <w:lang w:val="ru-RU" w:eastAsia="en-US" w:bidi="ar-SA"/>
      </w:rPr>
    </w:lvl>
    <w:lvl w:ilvl="3" w:tplc="7214ECB0">
      <w:numFmt w:val="bullet"/>
      <w:lvlText w:val="•"/>
      <w:lvlJc w:val="left"/>
      <w:pPr>
        <w:ind w:left="4461" w:hanging="303"/>
      </w:pPr>
      <w:rPr>
        <w:rFonts w:hint="default"/>
        <w:lang w:val="ru-RU" w:eastAsia="en-US" w:bidi="ar-SA"/>
      </w:rPr>
    </w:lvl>
    <w:lvl w:ilvl="4" w:tplc="ACDE61B0">
      <w:numFmt w:val="bullet"/>
      <w:lvlText w:val="•"/>
      <w:lvlJc w:val="left"/>
      <w:pPr>
        <w:ind w:left="5481" w:hanging="303"/>
      </w:pPr>
      <w:rPr>
        <w:rFonts w:hint="default"/>
        <w:lang w:val="ru-RU" w:eastAsia="en-US" w:bidi="ar-SA"/>
      </w:rPr>
    </w:lvl>
    <w:lvl w:ilvl="5" w:tplc="F296E5B6">
      <w:numFmt w:val="bullet"/>
      <w:lvlText w:val="•"/>
      <w:lvlJc w:val="left"/>
      <w:pPr>
        <w:ind w:left="6502" w:hanging="303"/>
      </w:pPr>
      <w:rPr>
        <w:rFonts w:hint="default"/>
        <w:lang w:val="ru-RU" w:eastAsia="en-US" w:bidi="ar-SA"/>
      </w:rPr>
    </w:lvl>
    <w:lvl w:ilvl="6" w:tplc="1EAC2504">
      <w:numFmt w:val="bullet"/>
      <w:lvlText w:val="•"/>
      <w:lvlJc w:val="left"/>
      <w:pPr>
        <w:ind w:left="7522" w:hanging="303"/>
      </w:pPr>
      <w:rPr>
        <w:rFonts w:hint="default"/>
        <w:lang w:val="ru-RU" w:eastAsia="en-US" w:bidi="ar-SA"/>
      </w:rPr>
    </w:lvl>
    <w:lvl w:ilvl="7" w:tplc="8A903DB8">
      <w:numFmt w:val="bullet"/>
      <w:lvlText w:val="•"/>
      <w:lvlJc w:val="left"/>
      <w:pPr>
        <w:ind w:left="8542" w:hanging="303"/>
      </w:pPr>
      <w:rPr>
        <w:rFonts w:hint="default"/>
        <w:lang w:val="ru-RU" w:eastAsia="en-US" w:bidi="ar-SA"/>
      </w:rPr>
    </w:lvl>
    <w:lvl w:ilvl="8" w:tplc="095C769A">
      <w:numFmt w:val="bullet"/>
      <w:lvlText w:val="•"/>
      <w:lvlJc w:val="left"/>
      <w:pPr>
        <w:ind w:left="9563" w:hanging="303"/>
      </w:pPr>
      <w:rPr>
        <w:rFonts w:hint="default"/>
        <w:lang w:val="ru-RU" w:eastAsia="en-US" w:bidi="ar-SA"/>
      </w:rPr>
    </w:lvl>
  </w:abstractNum>
  <w:abstractNum w:abstractNumId="151">
    <w:nsid w:val="57EE0E4D"/>
    <w:multiLevelType w:val="hybridMultilevel"/>
    <w:tmpl w:val="B6F2043E"/>
    <w:lvl w:ilvl="0" w:tplc="34B0CD2A">
      <w:numFmt w:val="bullet"/>
      <w:lvlText w:val="•"/>
      <w:lvlJc w:val="left"/>
      <w:pPr>
        <w:ind w:left="283" w:hanging="174"/>
      </w:pPr>
      <w:rPr>
        <w:rFonts w:ascii="Times New Roman" w:eastAsia="Times New Roman" w:hAnsi="Times New Roman" w:cs="Times New Roman" w:hint="default"/>
        <w:w w:val="100"/>
        <w:sz w:val="24"/>
        <w:szCs w:val="24"/>
        <w:lang w:val="ru-RU" w:eastAsia="en-US" w:bidi="ar-SA"/>
      </w:rPr>
    </w:lvl>
    <w:lvl w:ilvl="1" w:tplc="3A228ADE">
      <w:numFmt w:val="bullet"/>
      <w:lvlText w:val="•"/>
      <w:lvlJc w:val="left"/>
      <w:pPr>
        <w:ind w:left="1017" w:hanging="174"/>
      </w:pPr>
      <w:rPr>
        <w:rFonts w:hint="default"/>
        <w:lang w:val="ru-RU" w:eastAsia="en-US" w:bidi="ar-SA"/>
      </w:rPr>
    </w:lvl>
    <w:lvl w:ilvl="2" w:tplc="E83A8E04">
      <w:numFmt w:val="bullet"/>
      <w:lvlText w:val="•"/>
      <w:lvlJc w:val="left"/>
      <w:pPr>
        <w:ind w:left="1754" w:hanging="174"/>
      </w:pPr>
      <w:rPr>
        <w:rFonts w:hint="default"/>
        <w:lang w:val="ru-RU" w:eastAsia="en-US" w:bidi="ar-SA"/>
      </w:rPr>
    </w:lvl>
    <w:lvl w:ilvl="3" w:tplc="B34E2958">
      <w:numFmt w:val="bullet"/>
      <w:lvlText w:val="•"/>
      <w:lvlJc w:val="left"/>
      <w:pPr>
        <w:ind w:left="2491" w:hanging="174"/>
      </w:pPr>
      <w:rPr>
        <w:rFonts w:hint="default"/>
        <w:lang w:val="ru-RU" w:eastAsia="en-US" w:bidi="ar-SA"/>
      </w:rPr>
    </w:lvl>
    <w:lvl w:ilvl="4" w:tplc="A40AADCA">
      <w:numFmt w:val="bullet"/>
      <w:lvlText w:val="•"/>
      <w:lvlJc w:val="left"/>
      <w:pPr>
        <w:ind w:left="3228" w:hanging="174"/>
      </w:pPr>
      <w:rPr>
        <w:rFonts w:hint="default"/>
        <w:lang w:val="ru-RU" w:eastAsia="en-US" w:bidi="ar-SA"/>
      </w:rPr>
    </w:lvl>
    <w:lvl w:ilvl="5" w:tplc="C5D06EAA">
      <w:numFmt w:val="bullet"/>
      <w:lvlText w:val="•"/>
      <w:lvlJc w:val="left"/>
      <w:pPr>
        <w:ind w:left="3965" w:hanging="174"/>
      </w:pPr>
      <w:rPr>
        <w:rFonts w:hint="default"/>
        <w:lang w:val="ru-RU" w:eastAsia="en-US" w:bidi="ar-SA"/>
      </w:rPr>
    </w:lvl>
    <w:lvl w:ilvl="6" w:tplc="F5464A68">
      <w:numFmt w:val="bullet"/>
      <w:lvlText w:val="•"/>
      <w:lvlJc w:val="left"/>
      <w:pPr>
        <w:ind w:left="4702" w:hanging="174"/>
      </w:pPr>
      <w:rPr>
        <w:rFonts w:hint="default"/>
        <w:lang w:val="ru-RU" w:eastAsia="en-US" w:bidi="ar-SA"/>
      </w:rPr>
    </w:lvl>
    <w:lvl w:ilvl="7" w:tplc="E7543A24">
      <w:numFmt w:val="bullet"/>
      <w:lvlText w:val="•"/>
      <w:lvlJc w:val="left"/>
      <w:pPr>
        <w:ind w:left="5439" w:hanging="174"/>
      </w:pPr>
      <w:rPr>
        <w:rFonts w:hint="default"/>
        <w:lang w:val="ru-RU" w:eastAsia="en-US" w:bidi="ar-SA"/>
      </w:rPr>
    </w:lvl>
    <w:lvl w:ilvl="8" w:tplc="CE66B7EA">
      <w:numFmt w:val="bullet"/>
      <w:lvlText w:val="•"/>
      <w:lvlJc w:val="left"/>
      <w:pPr>
        <w:ind w:left="6176" w:hanging="174"/>
      </w:pPr>
      <w:rPr>
        <w:rFonts w:hint="default"/>
        <w:lang w:val="ru-RU" w:eastAsia="en-US" w:bidi="ar-SA"/>
      </w:rPr>
    </w:lvl>
  </w:abstractNum>
  <w:abstractNum w:abstractNumId="152">
    <w:nsid w:val="580E643E"/>
    <w:multiLevelType w:val="hybridMultilevel"/>
    <w:tmpl w:val="C628A130"/>
    <w:lvl w:ilvl="0" w:tplc="5CA6B354">
      <w:numFmt w:val="bullet"/>
      <w:lvlText w:val=""/>
      <w:lvlJc w:val="left"/>
      <w:pPr>
        <w:ind w:left="2120" w:hanging="360"/>
      </w:pPr>
      <w:rPr>
        <w:rFonts w:ascii="Wingdings" w:eastAsia="Wingdings" w:hAnsi="Wingdings" w:cs="Wingdings" w:hint="default"/>
        <w:w w:val="100"/>
        <w:sz w:val="24"/>
        <w:szCs w:val="24"/>
        <w:lang w:val="ru-RU" w:eastAsia="en-US" w:bidi="ar-SA"/>
      </w:rPr>
    </w:lvl>
    <w:lvl w:ilvl="1" w:tplc="3822F68A">
      <w:numFmt w:val="bullet"/>
      <w:lvlText w:val="•"/>
      <w:lvlJc w:val="left"/>
      <w:pPr>
        <w:ind w:left="3068" w:hanging="360"/>
      </w:pPr>
      <w:rPr>
        <w:rFonts w:hint="default"/>
        <w:lang w:val="ru-RU" w:eastAsia="en-US" w:bidi="ar-SA"/>
      </w:rPr>
    </w:lvl>
    <w:lvl w:ilvl="2" w:tplc="9AE00B3E">
      <w:numFmt w:val="bullet"/>
      <w:lvlText w:val="•"/>
      <w:lvlJc w:val="left"/>
      <w:pPr>
        <w:ind w:left="4016" w:hanging="360"/>
      </w:pPr>
      <w:rPr>
        <w:rFonts w:hint="default"/>
        <w:lang w:val="ru-RU" w:eastAsia="en-US" w:bidi="ar-SA"/>
      </w:rPr>
    </w:lvl>
    <w:lvl w:ilvl="3" w:tplc="9CD88892">
      <w:numFmt w:val="bullet"/>
      <w:lvlText w:val="•"/>
      <w:lvlJc w:val="left"/>
      <w:pPr>
        <w:ind w:left="4965" w:hanging="360"/>
      </w:pPr>
      <w:rPr>
        <w:rFonts w:hint="default"/>
        <w:lang w:val="ru-RU" w:eastAsia="en-US" w:bidi="ar-SA"/>
      </w:rPr>
    </w:lvl>
    <w:lvl w:ilvl="4" w:tplc="B0AC2444">
      <w:numFmt w:val="bullet"/>
      <w:lvlText w:val="•"/>
      <w:lvlJc w:val="left"/>
      <w:pPr>
        <w:ind w:left="5913" w:hanging="360"/>
      </w:pPr>
      <w:rPr>
        <w:rFonts w:hint="default"/>
        <w:lang w:val="ru-RU" w:eastAsia="en-US" w:bidi="ar-SA"/>
      </w:rPr>
    </w:lvl>
    <w:lvl w:ilvl="5" w:tplc="883A939E">
      <w:numFmt w:val="bullet"/>
      <w:lvlText w:val="•"/>
      <w:lvlJc w:val="left"/>
      <w:pPr>
        <w:ind w:left="6862" w:hanging="360"/>
      </w:pPr>
      <w:rPr>
        <w:rFonts w:hint="default"/>
        <w:lang w:val="ru-RU" w:eastAsia="en-US" w:bidi="ar-SA"/>
      </w:rPr>
    </w:lvl>
    <w:lvl w:ilvl="6" w:tplc="A5A436C6">
      <w:numFmt w:val="bullet"/>
      <w:lvlText w:val="•"/>
      <w:lvlJc w:val="left"/>
      <w:pPr>
        <w:ind w:left="7810" w:hanging="360"/>
      </w:pPr>
      <w:rPr>
        <w:rFonts w:hint="default"/>
        <w:lang w:val="ru-RU" w:eastAsia="en-US" w:bidi="ar-SA"/>
      </w:rPr>
    </w:lvl>
    <w:lvl w:ilvl="7" w:tplc="A53A3D2A">
      <w:numFmt w:val="bullet"/>
      <w:lvlText w:val="•"/>
      <w:lvlJc w:val="left"/>
      <w:pPr>
        <w:ind w:left="8758" w:hanging="360"/>
      </w:pPr>
      <w:rPr>
        <w:rFonts w:hint="default"/>
        <w:lang w:val="ru-RU" w:eastAsia="en-US" w:bidi="ar-SA"/>
      </w:rPr>
    </w:lvl>
    <w:lvl w:ilvl="8" w:tplc="E410D942">
      <w:numFmt w:val="bullet"/>
      <w:lvlText w:val="•"/>
      <w:lvlJc w:val="left"/>
      <w:pPr>
        <w:ind w:left="9707" w:hanging="360"/>
      </w:pPr>
      <w:rPr>
        <w:rFonts w:hint="default"/>
        <w:lang w:val="ru-RU" w:eastAsia="en-US" w:bidi="ar-SA"/>
      </w:rPr>
    </w:lvl>
  </w:abstractNum>
  <w:abstractNum w:abstractNumId="153">
    <w:nsid w:val="582E3512"/>
    <w:multiLevelType w:val="hybridMultilevel"/>
    <w:tmpl w:val="87B6E4CC"/>
    <w:lvl w:ilvl="0" w:tplc="E5E63D44">
      <w:numFmt w:val="bullet"/>
      <w:lvlText w:val=""/>
      <w:lvlJc w:val="left"/>
      <w:pPr>
        <w:ind w:left="2120" w:hanging="360"/>
      </w:pPr>
      <w:rPr>
        <w:rFonts w:ascii="Wingdings" w:eastAsia="Wingdings" w:hAnsi="Wingdings" w:cs="Wingdings" w:hint="default"/>
        <w:w w:val="100"/>
        <w:sz w:val="24"/>
        <w:szCs w:val="24"/>
        <w:lang w:val="ru-RU" w:eastAsia="en-US" w:bidi="ar-SA"/>
      </w:rPr>
    </w:lvl>
    <w:lvl w:ilvl="1" w:tplc="CB006680">
      <w:numFmt w:val="bullet"/>
      <w:lvlText w:val="•"/>
      <w:lvlJc w:val="left"/>
      <w:pPr>
        <w:ind w:left="3068" w:hanging="360"/>
      </w:pPr>
      <w:rPr>
        <w:rFonts w:hint="default"/>
        <w:lang w:val="ru-RU" w:eastAsia="en-US" w:bidi="ar-SA"/>
      </w:rPr>
    </w:lvl>
    <w:lvl w:ilvl="2" w:tplc="A7F25BEE">
      <w:numFmt w:val="bullet"/>
      <w:lvlText w:val="•"/>
      <w:lvlJc w:val="left"/>
      <w:pPr>
        <w:ind w:left="4016" w:hanging="360"/>
      </w:pPr>
      <w:rPr>
        <w:rFonts w:hint="default"/>
        <w:lang w:val="ru-RU" w:eastAsia="en-US" w:bidi="ar-SA"/>
      </w:rPr>
    </w:lvl>
    <w:lvl w:ilvl="3" w:tplc="1856FB7E">
      <w:numFmt w:val="bullet"/>
      <w:lvlText w:val="•"/>
      <w:lvlJc w:val="left"/>
      <w:pPr>
        <w:ind w:left="4965" w:hanging="360"/>
      </w:pPr>
      <w:rPr>
        <w:rFonts w:hint="default"/>
        <w:lang w:val="ru-RU" w:eastAsia="en-US" w:bidi="ar-SA"/>
      </w:rPr>
    </w:lvl>
    <w:lvl w:ilvl="4" w:tplc="C8E81AAC">
      <w:numFmt w:val="bullet"/>
      <w:lvlText w:val="•"/>
      <w:lvlJc w:val="left"/>
      <w:pPr>
        <w:ind w:left="5913" w:hanging="360"/>
      </w:pPr>
      <w:rPr>
        <w:rFonts w:hint="default"/>
        <w:lang w:val="ru-RU" w:eastAsia="en-US" w:bidi="ar-SA"/>
      </w:rPr>
    </w:lvl>
    <w:lvl w:ilvl="5" w:tplc="7D3E53BC">
      <w:numFmt w:val="bullet"/>
      <w:lvlText w:val="•"/>
      <w:lvlJc w:val="left"/>
      <w:pPr>
        <w:ind w:left="6862" w:hanging="360"/>
      </w:pPr>
      <w:rPr>
        <w:rFonts w:hint="default"/>
        <w:lang w:val="ru-RU" w:eastAsia="en-US" w:bidi="ar-SA"/>
      </w:rPr>
    </w:lvl>
    <w:lvl w:ilvl="6" w:tplc="E05CBAAC">
      <w:numFmt w:val="bullet"/>
      <w:lvlText w:val="•"/>
      <w:lvlJc w:val="left"/>
      <w:pPr>
        <w:ind w:left="7810" w:hanging="360"/>
      </w:pPr>
      <w:rPr>
        <w:rFonts w:hint="default"/>
        <w:lang w:val="ru-RU" w:eastAsia="en-US" w:bidi="ar-SA"/>
      </w:rPr>
    </w:lvl>
    <w:lvl w:ilvl="7" w:tplc="E58A72CC">
      <w:numFmt w:val="bullet"/>
      <w:lvlText w:val="•"/>
      <w:lvlJc w:val="left"/>
      <w:pPr>
        <w:ind w:left="8758" w:hanging="360"/>
      </w:pPr>
      <w:rPr>
        <w:rFonts w:hint="default"/>
        <w:lang w:val="ru-RU" w:eastAsia="en-US" w:bidi="ar-SA"/>
      </w:rPr>
    </w:lvl>
    <w:lvl w:ilvl="8" w:tplc="9FECC9E6">
      <w:numFmt w:val="bullet"/>
      <w:lvlText w:val="•"/>
      <w:lvlJc w:val="left"/>
      <w:pPr>
        <w:ind w:left="9707" w:hanging="360"/>
      </w:pPr>
      <w:rPr>
        <w:rFonts w:hint="default"/>
        <w:lang w:val="ru-RU" w:eastAsia="en-US" w:bidi="ar-SA"/>
      </w:rPr>
    </w:lvl>
  </w:abstractNum>
  <w:abstractNum w:abstractNumId="154">
    <w:nsid w:val="59A37EAB"/>
    <w:multiLevelType w:val="hybridMultilevel"/>
    <w:tmpl w:val="88908760"/>
    <w:lvl w:ilvl="0" w:tplc="02280546">
      <w:numFmt w:val="bullet"/>
      <w:lvlText w:val="•"/>
      <w:lvlJc w:val="left"/>
      <w:pPr>
        <w:ind w:left="110" w:hanging="720"/>
      </w:pPr>
      <w:rPr>
        <w:rFonts w:ascii="Times New Roman" w:eastAsia="Times New Roman" w:hAnsi="Times New Roman" w:cs="Times New Roman" w:hint="default"/>
        <w:b/>
        <w:bCs/>
        <w:w w:val="101"/>
        <w:sz w:val="19"/>
        <w:szCs w:val="19"/>
        <w:lang w:val="ru-RU" w:eastAsia="en-US" w:bidi="ar-SA"/>
      </w:rPr>
    </w:lvl>
    <w:lvl w:ilvl="1" w:tplc="C61EEC1A">
      <w:numFmt w:val="bullet"/>
      <w:lvlText w:val="•"/>
      <w:lvlJc w:val="left"/>
      <w:pPr>
        <w:ind w:left="926" w:hanging="720"/>
      </w:pPr>
      <w:rPr>
        <w:rFonts w:hint="default"/>
        <w:lang w:val="ru-RU" w:eastAsia="en-US" w:bidi="ar-SA"/>
      </w:rPr>
    </w:lvl>
    <w:lvl w:ilvl="2" w:tplc="56B4D40E">
      <w:numFmt w:val="bullet"/>
      <w:lvlText w:val="•"/>
      <w:lvlJc w:val="left"/>
      <w:pPr>
        <w:ind w:left="1732" w:hanging="720"/>
      </w:pPr>
      <w:rPr>
        <w:rFonts w:hint="default"/>
        <w:lang w:val="ru-RU" w:eastAsia="en-US" w:bidi="ar-SA"/>
      </w:rPr>
    </w:lvl>
    <w:lvl w:ilvl="3" w:tplc="A05EE018">
      <w:numFmt w:val="bullet"/>
      <w:lvlText w:val="•"/>
      <w:lvlJc w:val="left"/>
      <w:pPr>
        <w:ind w:left="2538" w:hanging="720"/>
      </w:pPr>
      <w:rPr>
        <w:rFonts w:hint="default"/>
        <w:lang w:val="ru-RU" w:eastAsia="en-US" w:bidi="ar-SA"/>
      </w:rPr>
    </w:lvl>
    <w:lvl w:ilvl="4" w:tplc="7D629E40">
      <w:numFmt w:val="bullet"/>
      <w:lvlText w:val="•"/>
      <w:lvlJc w:val="left"/>
      <w:pPr>
        <w:ind w:left="3344" w:hanging="720"/>
      </w:pPr>
      <w:rPr>
        <w:rFonts w:hint="default"/>
        <w:lang w:val="ru-RU" w:eastAsia="en-US" w:bidi="ar-SA"/>
      </w:rPr>
    </w:lvl>
    <w:lvl w:ilvl="5" w:tplc="86EEC04C">
      <w:numFmt w:val="bullet"/>
      <w:lvlText w:val="•"/>
      <w:lvlJc w:val="left"/>
      <w:pPr>
        <w:ind w:left="4151" w:hanging="720"/>
      </w:pPr>
      <w:rPr>
        <w:rFonts w:hint="default"/>
        <w:lang w:val="ru-RU" w:eastAsia="en-US" w:bidi="ar-SA"/>
      </w:rPr>
    </w:lvl>
    <w:lvl w:ilvl="6" w:tplc="C6BA6196">
      <w:numFmt w:val="bullet"/>
      <w:lvlText w:val="•"/>
      <w:lvlJc w:val="left"/>
      <w:pPr>
        <w:ind w:left="4957" w:hanging="720"/>
      </w:pPr>
      <w:rPr>
        <w:rFonts w:hint="default"/>
        <w:lang w:val="ru-RU" w:eastAsia="en-US" w:bidi="ar-SA"/>
      </w:rPr>
    </w:lvl>
    <w:lvl w:ilvl="7" w:tplc="5420B508">
      <w:numFmt w:val="bullet"/>
      <w:lvlText w:val="•"/>
      <w:lvlJc w:val="left"/>
      <w:pPr>
        <w:ind w:left="5763" w:hanging="720"/>
      </w:pPr>
      <w:rPr>
        <w:rFonts w:hint="default"/>
        <w:lang w:val="ru-RU" w:eastAsia="en-US" w:bidi="ar-SA"/>
      </w:rPr>
    </w:lvl>
    <w:lvl w:ilvl="8" w:tplc="6090E2B6">
      <w:numFmt w:val="bullet"/>
      <w:lvlText w:val="•"/>
      <w:lvlJc w:val="left"/>
      <w:pPr>
        <w:ind w:left="6569" w:hanging="720"/>
      </w:pPr>
      <w:rPr>
        <w:rFonts w:hint="default"/>
        <w:lang w:val="ru-RU" w:eastAsia="en-US" w:bidi="ar-SA"/>
      </w:rPr>
    </w:lvl>
  </w:abstractNum>
  <w:abstractNum w:abstractNumId="155">
    <w:nsid w:val="5F29610E"/>
    <w:multiLevelType w:val="hybridMultilevel"/>
    <w:tmpl w:val="6178A0E8"/>
    <w:lvl w:ilvl="0" w:tplc="9190A448">
      <w:start w:val="3"/>
      <w:numFmt w:val="decimal"/>
      <w:lvlText w:val="%1."/>
      <w:lvlJc w:val="left"/>
      <w:pPr>
        <w:ind w:left="1644" w:hanging="245"/>
        <w:jc w:val="left"/>
      </w:pPr>
      <w:rPr>
        <w:rFonts w:ascii="Times New Roman" w:eastAsia="Times New Roman" w:hAnsi="Times New Roman" w:cs="Times New Roman" w:hint="default"/>
        <w:w w:val="100"/>
        <w:sz w:val="24"/>
        <w:szCs w:val="24"/>
        <w:lang w:val="ru-RU" w:eastAsia="en-US" w:bidi="ar-SA"/>
      </w:rPr>
    </w:lvl>
    <w:lvl w:ilvl="1" w:tplc="F79820D0">
      <w:numFmt w:val="bullet"/>
      <w:lvlText w:val=""/>
      <w:lvlJc w:val="left"/>
      <w:pPr>
        <w:ind w:left="2120" w:hanging="360"/>
      </w:pPr>
      <w:rPr>
        <w:rFonts w:ascii="Symbol" w:eastAsia="Symbol" w:hAnsi="Symbol" w:cs="Symbol" w:hint="default"/>
        <w:w w:val="100"/>
        <w:sz w:val="24"/>
        <w:szCs w:val="24"/>
        <w:lang w:val="ru-RU" w:eastAsia="en-US" w:bidi="ar-SA"/>
      </w:rPr>
    </w:lvl>
    <w:lvl w:ilvl="2" w:tplc="39CEE00A">
      <w:numFmt w:val="bullet"/>
      <w:lvlText w:val="•"/>
      <w:lvlJc w:val="left"/>
      <w:pPr>
        <w:ind w:left="3173" w:hanging="360"/>
      </w:pPr>
      <w:rPr>
        <w:rFonts w:hint="default"/>
        <w:lang w:val="ru-RU" w:eastAsia="en-US" w:bidi="ar-SA"/>
      </w:rPr>
    </w:lvl>
    <w:lvl w:ilvl="3" w:tplc="6B249EAE">
      <w:numFmt w:val="bullet"/>
      <w:lvlText w:val="•"/>
      <w:lvlJc w:val="left"/>
      <w:pPr>
        <w:ind w:left="4227" w:hanging="360"/>
      </w:pPr>
      <w:rPr>
        <w:rFonts w:hint="default"/>
        <w:lang w:val="ru-RU" w:eastAsia="en-US" w:bidi="ar-SA"/>
      </w:rPr>
    </w:lvl>
    <w:lvl w:ilvl="4" w:tplc="F90CDF54">
      <w:numFmt w:val="bullet"/>
      <w:lvlText w:val="•"/>
      <w:lvlJc w:val="left"/>
      <w:pPr>
        <w:ind w:left="5281" w:hanging="360"/>
      </w:pPr>
      <w:rPr>
        <w:rFonts w:hint="default"/>
        <w:lang w:val="ru-RU" w:eastAsia="en-US" w:bidi="ar-SA"/>
      </w:rPr>
    </w:lvl>
    <w:lvl w:ilvl="5" w:tplc="2C40E9B0">
      <w:numFmt w:val="bullet"/>
      <w:lvlText w:val="•"/>
      <w:lvlJc w:val="left"/>
      <w:pPr>
        <w:ind w:left="6335" w:hanging="360"/>
      </w:pPr>
      <w:rPr>
        <w:rFonts w:hint="default"/>
        <w:lang w:val="ru-RU" w:eastAsia="en-US" w:bidi="ar-SA"/>
      </w:rPr>
    </w:lvl>
    <w:lvl w:ilvl="6" w:tplc="9BA24280">
      <w:numFmt w:val="bullet"/>
      <w:lvlText w:val="•"/>
      <w:lvlJc w:val="left"/>
      <w:pPr>
        <w:ind w:left="7388" w:hanging="360"/>
      </w:pPr>
      <w:rPr>
        <w:rFonts w:hint="default"/>
        <w:lang w:val="ru-RU" w:eastAsia="en-US" w:bidi="ar-SA"/>
      </w:rPr>
    </w:lvl>
    <w:lvl w:ilvl="7" w:tplc="7AA479F8">
      <w:numFmt w:val="bullet"/>
      <w:lvlText w:val="•"/>
      <w:lvlJc w:val="left"/>
      <w:pPr>
        <w:ind w:left="8442" w:hanging="360"/>
      </w:pPr>
      <w:rPr>
        <w:rFonts w:hint="default"/>
        <w:lang w:val="ru-RU" w:eastAsia="en-US" w:bidi="ar-SA"/>
      </w:rPr>
    </w:lvl>
    <w:lvl w:ilvl="8" w:tplc="A36854A8">
      <w:numFmt w:val="bullet"/>
      <w:lvlText w:val="•"/>
      <w:lvlJc w:val="left"/>
      <w:pPr>
        <w:ind w:left="9496" w:hanging="360"/>
      </w:pPr>
      <w:rPr>
        <w:rFonts w:hint="default"/>
        <w:lang w:val="ru-RU" w:eastAsia="en-US" w:bidi="ar-SA"/>
      </w:rPr>
    </w:lvl>
  </w:abstractNum>
  <w:abstractNum w:abstractNumId="156">
    <w:nsid w:val="610663B7"/>
    <w:multiLevelType w:val="hybridMultilevel"/>
    <w:tmpl w:val="84040A96"/>
    <w:lvl w:ilvl="0" w:tplc="8FB81AF2">
      <w:start w:val="1"/>
      <w:numFmt w:val="decimal"/>
      <w:lvlText w:val="%1"/>
      <w:lvlJc w:val="left"/>
      <w:pPr>
        <w:ind w:left="1265" w:hanging="605"/>
        <w:jc w:val="left"/>
      </w:pPr>
      <w:rPr>
        <w:rFonts w:ascii="Times New Roman" w:eastAsia="Times New Roman" w:hAnsi="Times New Roman" w:cs="Times New Roman" w:hint="default"/>
        <w:w w:val="100"/>
        <w:sz w:val="24"/>
        <w:szCs w:val="24"/>
        <w:lang w:val="ru-RU" w:eastAsia="en-US" w:bidi="ar-SA"/>
      </w:rPr>
    </w:lvl>
    <w:lvl w:ilvl="1" w:tplc="1EE822BC">
      <w:numFmt w:val="bullet"/>
      <w:lvlText w:val="•"/>
      <w:lvlJc w:val="left"/>
      <w:pPr>
        <w:ind w:left="1580" w:hanging="605"/>
      </w:pPr>
      <w:rPr>
        <w:rFonts w:hint="default"/>
        <w:lang w:val="ru-RU" w:eastAsia="en-US" w:bidi="ar-SA"/>
      </w:rPr>
    </w:lvl>
    <w:lvl w:ilvl="2" w:tplc="11AEC818">
      <w:numFmt w:val="bullet"/>
      <w:lvlText w:val="•"/>
      <w:lvlJc w:val="left"/>
      <w:pPr>
        <w:ind w:left="2693" w:hanging="605"/>
      </w:pPr>
      <w:rPr>
        <w:rFonts w:hint="default"/>
        <w:lang w:val="ru-RU" w:eastAsia="en-US" w:bidi="ar-SA"/>
      </w:rPr>
    </w:lvl>
    <w:lvl w:ilvl="3" w:tplc="F7F280E4">
      <w:numFmt w:val="bullet"/>
      <w:lvlText w:val="•"/>
      <w:lvlJc w:val="left"/>
      <w:pPr>
        <w:ind w:left="3807" w:hanging="605"/>
      </w:pPr>
      <w:rPr>
        <w:rFonts w:hint="default"/>
        <w:lang w:val="ru-RU" w:eastAsia="en-US" w:bidi="ar-SA"/>
      </w:rPr>
    </w:lvl>
    <w:lvl w:ilvl="4" w:tplc="4328A1A4">
      <w:numFmt w:val="bullet"/>
      <w:lvlText w:val="•"/>
      <w:lvlJc w:val="left"/>
      <w:pPr>
        <w:ind w:left="4921" w:hanging="605"/>
      </w:pPr>
      <w:rPr>
        <w:rFonts w:hint="default"/>
        <w:lang w:val="ru-RU" w:eastAsia="en-US" w:bidi="ar-SA"/>
      </w:rPr>
    </w:lvl>
    <w:lvl w:ilvl="5" w:tplc="B4465C16">
      <w:numFmt w:val="bullet"/>
      <w:lvlText w:val="•"/>
      <w:lvlJc w:val="left"/>
      <w:pPr>
        <w:ind w:left="6035" w:hanging="605"/>
      </w:pPr>
      <w:rPr>
        <w:rFonts w:hint="default"/>
        <w:lang w:val="ru-RU" w:eastAsia="en-US" w:bidi="ar-SA"/>
      </w:rPr>
    </w:lvl>
    <w:lvl w:ilvl="6" w:tplc="2C1C7636">
      <w:numFmt w:val="bullet"/>
      <w:lvlText w:val="•"/>
      <w:lvlJc w:val="left"/>
      <w:pPr>
        <w:ind w:left="7148" w:hanging="605"/>
      </w:pPr>
      <w:rPr>
        <w:rFonts w:hint="default"/>
        <w:lang w:val="ru-RU" w:eastAsia="en-US" w:bidi="ar-SA"/>
      </w:rPr>
    </w:lvl>
    <w:lvl w:ilvl="7" w:tplc="791492E0">
      <w:numFmt w:val="bullet"/>
      <w:lvlText w:val="•"/>
      <w:lvlJc w:val="left"/>
      <w:pPr>
        <w:ind w:left="8262" w:hanging="605"/>
      </w:pPr>
      <w:rPr>
        <w:rFonts w:hint="default"/>
        <w:lang w:val="ru-RU" w:eastAsia="en-US" w:bidi="ar-SA"/>
      </w:rPr>
    </w:lvl>
    <w:lvl w:ilvl="8" w:tplc="1AD6DC3A">
      <w:numFmt w:val="bullet"/>
      <w:lvlText w:val="•"/>
      <w:lvlJc w:val="left"/>
      <w:pPr>
        <w:ind w:left="9376" w:hanging="605"/>
      </w:pPr>
      <w:rPr>
        <w:rFonts w:hint="default"/>
        <w:lang w:val="ru-RU" w:eastAsia="en-US" w:bidi="ar-SA"/>
      </w:rPr>
    </w:lvl>
  </w:abstractNum>
  <w:abstractNum w:abstractNumId="157">
    <w:nsid w:val="617816BD"/>
    <w:multiLevelType w:val="hybridMultilevel"/>
    <w:tmpl w:val="17A68C10"/>
    <w:lvl w:ilvl="0" w:tplc="A6603B1A">
      <w:numFmt w:val="bullet"/>
      <w:lvlText w:val="·"/>
      <w:lvlJc w:val="left"/>
      <w:pPr>
        <w:ind w:left="1400" w:hanging="485"/>
      </w:pPr>
      <w:rPr>
        <w:rFonts w:ascii="Times New Roman" w:eastAsia="Times New Roman" w:hAnsi="Times New Roman" w:cs="Times New Roman" w:hint="default"/>
        <w:w w:val="100"/>
        <w:sz w:val="24"/>
        <w:szCs w:val="24"/>
        <w:lang w:val="ru-RU" w:eastAsia="en-US" w:bidi="ar-SA"/>
      </w:rPr>
    </w:lvl>
    <w:lvl w:ilvl="1" w:tplc="D56E9C0C">
      <w:numFmt w:val="bullet"/>
      <w:lvlText w:val="•"/>
      <w:lvlJc w:val="left"/>
      <w:pPr>
        <w:ind w:left="2420" w:hanging="485"/>
      </w:pPr>
      <w:rPr>
        <w:rFonts w:hint="default"/>
        <w:lang w:val="ru-RU" w:eastAsia="en-US" w:bidi="ar-SA"/>
      </w:rPr>
    </w:lvl>
    <w:lvl w:ilvl="2" w:tplc="1744FD82">
      <w:numFmt w:val="bullet"/>
      <w:lvlText w:val="•"/>
      <w:lvlJc w:val="left"/>
      <w:pPr>
        <w:ind w:left="3440" w:hanging="485"/>
      </w:pPr>
      <w:rPr>
        <w:rFonts w:hint="default"/>
        <w:lang w:val="ru-RU" w:eastAsia="en-US" w:bidi="ar-SA"/>
      </w:rPr>
    </w:lvl>
    <w:lvl w:ilvl="3" w:tplc="FD7C104A">
      <w:numFmt w:val="bullet"/>
      <w:lvlText w:val="•"/>
      <w:lvlJc w:val="left"/>
      <w:pPr>
        <w:ind w:left="4461" w:hanging="485"/>
      </w:pPr>
      <w:rPr>
        <w:rFonts w:hint="default"/>
        <w:lang w:val="ru-RU" w:eastAsia="en-US" w:bidi="ar-SA"/>
      </w:rPr>
    </w:lvl>
    <w:lvl w:ilvl="4" w:tplc="2CEEF89C">
      <w:numFmt w:val="bullet"/>
      <w:lvlText w:val="•"/>
      <w:lvlJc w:val="left"/>
      <w:pPr>
        <w:ind w:left="5481" w:hanging="485"/>
      </w:pPr>
      <w:rPr>
        <w:rFonts w:hint="default"/>
        <w:lang w:val="ru-RU" w:eastAsia="en-US" w:bidi="ar-SA"/>
      </w:rPr>
    </w:lvl>
    <w:lvl w:ilvl="5" w:tplc="0CC8C81E">
      <w:numFmt w:val="bullet"/>
      <w:lvlText w:val="•"/>
      <w:lvlJc w:val="left"/>
      <w:pPr>
        <w:ind w:left="6502" w:hanging="485"/>
      </w:pPr>
      <w:rPr>
        <w:rFonts w:hint="default"/>
        <w:lang w:val="ru-RU" w:eastAsia="en-US" w:bidi="ar-SA"/>
      </w:rPr>
    </w:lvl>
    <w:lvl w:ilvl="6" w:tplc="AFF00F4C">
      <w:numFmt w:val="bullet"/>
      <w:lvlText w:val="•"/>
      <w:lvlJc w:val="left"/>
      <w:pPr>
        <w:ind w:left="7522" w:hanging="485"/>
      </w:pPr>
      <w:rPr>
        <w:rFonts w:hint="default"/>
        <w:lang w:val="ru-RU" w:eastAsia="en-US" w:bidi="ar-SA"/>
      </w:rPr>
    </w:lvl>
    <w:lvl w:ilvl="7" w:tplc="3676B75C">
      <w:numFmt w:val="bullet"/>
      <w:lvlText w:val="•"/>
      <w:lvlJc w:val="left"/>
      <w:pPr>
        <w:ind w:left="8542" w:hanging="485"/>
      </w:pPr>
      <w:rPr>
        <w:rFonts w:hint="default"/>
        <w:lang w:val="ru-RU" w:eastAsia="en-US" w:bidi="ar-SA"/>
      </w:rPr>
    </w:lvl>
    <w:lvl w:ilvl="8" w:tplc="E1564B5C">
      <w:numFmt w:val="bullet"/>
      <w:lvlText w:val="•"/>
      <w:lvlJc w:val="left"/>
      <w:pPr>
        <w:ind w:left="9563" w:hanging="485"/>
      </w:pPr>
      <w:rPr>
        <w:rFonts w:hint="default"/>
        <w:lang w:val="ru-RU" w:eastAsia="en-US" w:bidi="ar-SA"/>
      </w:rPr>
    </w:lvl>
  </w:abstractNum>
  <w:abstractNum w:abstractNumId="158">
    <w:nsid w:val="61D321E0"/>
    <w:multiLevelType w:val="hybridMultilevel"/>
    <w:tmpl w:val="882699D4"/>
    <w:lvl w:ilvl="0" w:tplc="E356F9AC">
      <w:numFmt w:val="bullet"/>
      <w:lvlText w:val="-"/>
      <w:lvlJc w:val="left"/>
      <w:pPr>
        <w:ind w:left="1760" w:hanging="144"/>
      </w:pPr>
      <w:rPr>
        <w:rFonts w:ascii="Times New Roman" w:eastAsia="Times New Roman" w:hAnsi="Times New Roman" w:cs="Times New Roman" w:hint="default"/>
        <w:i/>
        <w:iCs/>
        <w:w w:val="99"/>
        <w:sz w:val="24"/>
        <w:szCs w:val="24"/>
        <w:lang w:val="ru-RU" w:eastAsia="en-US" w:bidi="ar-SA"/>
      </w:rPr>
    </w:lvl>
    <w:lvl w:ilvl="1" w:tplc="E9BC90D4">
      <w:numFmt w:val="bullet"/>
      <w:lvlText w:val="-"/>
      <w:lvlJc w:val="left"/>
      <w:pPr>
        <w:ind w:left="2110" w:hanging="144"/>
      </w:pPr>
      <w:rPr>
        <w:rFonts w:ascii="Times New Roman" w:eastAsia="Times New Roman" w:hAnsi="Times New Roman" w:cs="Times New Roman" w:hint="default"/>
        <w:i/>
        <w:iCs/>
        <w:w w:val="99"/>
        <w:sz w:val="24"/>
        <w:szCs w:val="24"/>
        <w:lang w:val="ru-RU" w:eastAsia="en-US" w:bidi="ar-SA"/>
      </w:rPr>
    </w:lvl>
    <w:lvl w:ilvl="2" w:tplc="8004AACE">
      <w:numFmt w:val="bullet"/>
      <w:lvlText w:val="•"/>
      <w:lvlJc w:val="left"/>
      <w:pPr>
        <w:ind w:left="3173" w:hanging="144"/>
      </w:pPr>
      <w:rPr>
        <w:rFonts w:hint="default"/>
        <w:lang w:val="ru-RU" w:eastAsia="en-US" w:bidi="ar-SA"/>
      </w:rPr>
    </w:lvl>
    <w:lvl w:ilvl="3" w:tplc="2B001FA2">
      <w:numFmt w:val="bullet"/>
      <w:lvlText w:val="•"/>
      <w:lvlJc w:val="left"/>
      <w:pPr>
        <w:ind w:left="4227" w:hanging="144"/>
      </w:pPr>
      <w:rPr>
        <w:rFonts w:hint="default"/>
        <w:lang w:val="ru-RU" w:eastAsia="en-US" w:bidi="ar-SA"/>
      </w:rPr>
    </w:lvl>
    <w:lvl w:ilvl="4" w:tplc="D15647AA">
      <w:numFmt w:val="bullet"/>
      <w:lvlText w:val="•"/>
      <w:lvlJc w:val="left"/>
      <w:pPr>
        <w:ind w:left="5281" w:hanging="144"/>
      </w:pPr>
      <w:rPr>
        <w:rFonts w:hint="default"/>
        <w:lang w:val="ru-RU" w:eastAsia="en-US" w:bidi="ar-SA"/>
      </w:rPr>
    </w:lvl>
    <w:lvl w:ilvl="5" w:tplc="A558A2A6">
      <w:numFmt w:val="bullet"/>
      <w:lvlText w:val="•"/>
      <w:lvlJc w:val="left"/>
      <w:pPr>
        <w:ind w:left="6335" w:hanging="144"/>
      </w:pPr>
      <w:rPr>
        <w:rFonts w:hint="default"/>
        <w:lang w:val="ru-RU" w:eastAsia="en-US" w:bidi="ar-SA"/>
      </w:rPr>
    </w:lvl>
    <w:lvl w:ilvl="6" w:tplc="5FA6E2CA">
      <w:numFmt w:val="bullet"/>
      <w:lvlText w:val="•"/>
      <w:lvlJc w:val="left"/>
      <w:pPr>
        <w:ind w:left="7388" w:hanging="144"/>
      </w:pPr>
      <w:rPr>
        <w:rFonts w:hint="default"/>
        <w:lang w:val="ru-RU" w:eastAsia="en-US" w:bidi="ar-SA"/>
      </w:rPr>
    </w:lvl>
    <w:lvl w:ilvl="7" w:tplc="1CDEB3A8">
      <w:numFmt w:val="bullet"/>
      <w:lvlText w:val="•"/>
      <w:lvlJc w:val="left"/>
      <w:pPr>
        <w:ind w:left="8442" w:hanging="144"/>
      </w:pPr>
      <w:rPr>
        <w:rFonts w:hint="default"/>
        <w:lang w:val="ru-RU" w:eastAsia="en-US" w:bidi="ar-SA"/>
      </w:rPr>
    </w:lvl>
    <w:lvl w:ilvl="8" w:tplc="E10879EC">
      <w:numFmt w:val="bullet"/>
      <w:lvlText w:val="•"/>
      <w:lvlJc w:val="left"/>
      <w:pPr>
        <w:ind w:left="9496" w:hanging="144"/>
      </w:pPr>
      <w:rPr>
        <w:rFonts w:hint="default"/>
        <w:lang w:val="ru-RU" w:eastAsia="en-US" w:bidi="ar-SA"/>
      </w:rPr>
    </w:lvl>
  </w:abstractNum>
  <w:abstractNum w:abstractNumId="159">
    <w:nsid w:val="62CE4ABD"/>
    <w:multiLevelType w:val="hybridMultilevel"/>
    <w:tmpl w:val="FB7A0C9C"/>
    <w:lvl w:ilvl="0" w:tplc="0B3A05B0">
      <w:numFmt w:val="bullet"/>
      <w:lvlText w:val="-"/>
      <w:lvlJc w:val="left"/>
      <w:pPr>
        <w:ind w:left="249" w:hanging="144"/>
      </w:pPr>
      <w:rPr>
        <w:rFonts w:ascii="Times New Roman" w:eastAsia="Times New Roman" w:hAnsi="Times New Roman" w:cs="Times New Roman" w:hint="default"/>
        <w:w w:val="99"/>
        <w:sz w:val="24"/>
        <w:szCs w:val="24"/>
        <w:lang w:val="ru-RU" w:eastAsia="en-US" w:bidi="ar-SA"/>
      </w:rPr>
    </w:lvl>
    <w:lvl w:ilvl="1" w:tplc="905A3426">
      <w:numFmt w:val="bullet"/>
      <w:lvlText w:val="•"/>
      <w:lvlJc w:val="left"/>
      <w:pPr>
        <w:ind w:left="923" w:hanging="144"/>
      </w:pPr>
      <w:rPr>
        <w:rFonts w:hint="default"/>
        <w:lang w:val="ru-RU" w:eastAsia="en-US" w:bidi="ar-SA"/>
      </w:rPr>
    </w:lvl>
    <w:lvl w:ilvl="2" w:tplc="272658EC">
      <w:numFmt w:val="bullet"/>
      <w:lvlText w:val="•"/>
      <w:lvlJc w:val="left"/>
      <w:pPr>
        <w:ind w:left="1607" w:hanging="144"/>
      </w:pPr>
      <w:rPr>
        <w:rFonts w:hint="default"/>
        <w:lang w:val="ru-RU" w:eastAsia="en-US" w:bidi="ar-SA"/>
      </w:rPr>
    </w:lvl>
    <w:lvl w:ilvl="3" w:tplc="ECC26944">
      <w:numFmt w:val="bullet"/>
      <w:lvlText w:val="•"/>
      <w:lvlJc w:val="left"/>
      <w:pPr>
        <w:ind w:left="2291" w:hanging="144"/>
      </w:pPr>
      <w:rPr>
        <w:rFonts w:hint="default"/>
        <w:lang w:val="ru-RU" w:eastAsia="en-US" w:bidi="ar-SA"/>
      </w:rPr>
    </w:lvl>
    <w:lvl w:ilvl="4" w:tplc="B4129F76">
      <w:numFmt w:val="bullet"/>
      <w:lvlText w:val="•"/>
      <w:lvlJc w:val="left"/>
      <w:pPr>
        <w:ind w:left="2975" w:hanging="144"/>
      </w:pPr>
      <w:rPr>
        <w:rFonts w:hint="default"/>
        <w:lang w:val="ru-RU" w:eastAsia="en-US" w:bidi="ar-SA"/>
      </w:rPr>
    </w:lvl>
    <w:lvl w:ilvl="5" w:tplc="18BA14A0">
      <w:numFmt w:val="bullet"/>
      <w:lvlText w:val="•"/>
      <w:lvlJc w:val="left"/>
      <w:pPr>
        <w:ind w:left="3659" w:hanging="144"/>
      </w:pPr>
      <w:rPr>
        <w:rFonts w:hint="default"/>
        <w:lang w:val="ru-RU" w:eastAsia="en-US" w:bidi="ar-SA"/>
      </w:rPr>
    </w:lvl>
    <w:lvl w:ilvl="6" w:tplc="BF1E7CC6">
      <w:numFmt w:val="bullet"/>
      <w:lvlText w:val="•"/>
      <w:lvlJc w:val="left"/>
      <w:pPr>
        <w:ind w:left="4342" w:hanging="144"/>
      </w:pPr>
      <w:rPr>
        <w:rFonts w:hint="default"/>
        <w:lang w:val="ru-RU" w:eastAsia="en-US" w:bidi="ar-SA"/>
      </w:rPr>
    </w:lvl>
    <w:lvl w:ilvl="7" w:tplc="3746F972">
      <w:numFmt w:val="bullet"/>
      <w:lvlText w:val="•"/>
      <w:lvlJc w:val="left"/>
      <w:pPr>
        <w:ind w:left="5026" w:hanging="144"/>
      </w:pPr>
      <w:rPr>
        <w:rFonts w:hint="default"/>
        <w:lang w:val="ru-RU" w:eastAsia="en-US" w:bidi="ar-SA"/>
      </w:rPr>
    </w:lvl>
    <w:lvl w:ilvl="8" w:tplc="31668F9E">
      <w:numFmt w:val="bullet"/>
      <w:lvlText w:val="•"/>
      <w:lvlJc w:val="left"/>
      <w:pPr>
        <w:ind w:left="5710" w:hanging="144"/>
      </w:pPr>
      <w:rPr>
        <w:rFonts w:hint="default"/>
        <w:lang w:val="ru-RU" w:eastAsia="en-US" w:bidi="ar-SA"/>
      </w:rPr>
    </w:lvl>
  </w:abstractNum>
  <w:abstractNum w:abstractNumId="160">
    <w:nsid w:val="63253DF6"/>
    <w:multiLevelType w:val="hybridMultilevel"/>
    <w:tmpl w:val="72BE6102"/>
    <w:lvl w:ilvl="0" w:tplc="1B5018F2">
      <w:numFmt w:val="bullet"/>
      <w:lvlText w:val="–"/>
      <w:lvlJc w:val="left"/>
      <w:pPr>
        <w:ind w:left="2120" w:hanging="360"/>
      </w:pPr>
      <w:rPr>
        <w:rFonts w:ascii="Times New Roman" w:eastAsia="Times New Roman" w:hAnsi="Times New Roman" w:cs="Times New Roman" w:hint="default"/>
        <w:w w:val="100"/>
        <w:sz w:val="24"/>
        <w:szCs w:val="24"/>
        <w:lang w:val="ru-RU" w:eastAsia="en-US" w:bidi="ar-SA"/>
      </w:rPr>
    </w:lvl>
    <w:lvl w:ilvl="1" w:tplc="542A62BE">
      <w:numFmt w:val="bullet"/>
      <w:lvlText w:val="•"/>
      <w:lvlJc w:val="left"/>
      <w:pPr>
        <w:ind w:left="3052" w:hanging="360"/>
      </w:pPr>
      <w:rPr>
        <w:rFonts w:hint="default"/>
        <w:lang w:val="ru-RU" w:eastAsia="en-US" w:bidi="ar-SA"/>
      </w:rPr>
    </w:lvl>
    <w:lvl w:ilvl="2" w:tplc="7DCC6948">
      <w:numFmt w:val="bullet"/>
      <w:lvlText w:val="•"/>
      <w:lvlJc w:val="left"/>
      <w:pPr>
        <w:ind w:left="3984" w:hanging="360"/>
      </w:pPr>
      <w:rPr>
        <w:rFonts w:hint="default"/>
        <w:lang w:val="ru-RU" w:eastAsia="en-US" w:bidi="ar-SA"/>
      </w:rPr>
    </w:lvl>
    <w:lvl w:ilvl="3" w:tplc="6D724F92">
      <w:numFmt w:val="bullet"/>
      <w:lvlText w:val="•"/>
      <w:lvlJc w:val="left"/>
      <w:pPr>
        <w:ind w:left="4917" w:hanging="360"/>
      </w:pPr>
      <w:rPr>
        <w:rFonts w:hint="default"/>
        <w:lang w:val="ru-RU" w:eastAsia="en-US" w:bidi="ar-SA"/>
      </w:rPr>
    </w:lvl>
    <w:lvl w:ilvl="4" w:tplc="17764E22">
      <w:numFmt w:val="bullet"/>
      <w:lvlText w:val="•"/>
      <w:lvlJc w:val="left"/>
      <w:pPr>
        <w:ind w:left="5849" w:hanging="360"/>
      </w:pPr>
      <w:rPr>
        <w:rFonts w:hint="default"/>
        <w:lang w:val="ru-RU" w:eastAsia="en-US" w:bidi="ar-SA"/>
      </w:rPr>
    </w:lvl>
    <w:lvl w:ilvl="5" w:tplc="E71480FE">
      <w:numFmt w:val="bullet"/>
      <w:lvlText w:val="•"/>
      <w:lvlJc w:val="left"/>
      <w:pPr>
        <w:ind w:left="6782" w:hanging="360"/>
      </w:pPr>
      <w:rPr>
        <w:rFonts w:hint="default"/>
        <w:lang w:val="ru-RU" w:eastAsia="en-US" w:bidi="ar-SA"/>
      </w:rPr>
    </w:lvl>
    <w:lvl w:ilvl="6" w:tplc="F8520B54">
      <w:numFmt w:val="bullet"/>
      <w:lvlText w:val="•"/>
      <w:lvlJc w:val="left"/>
      <w:pPr>
        <w:ind w:left="7714" w:hanging="360"/>
      </w:pPr>
      <w:rPr>
        <w:rFonts w:hint="default"/>
        <w:lang w:val="ru-RU" w:eastAsia="en-US" w:bidi="ar-SA"/>
      </w:rPr>
    </w:lvl>
    <w:lvl w:ilvl="7" w:tplc="03762FC8">
      <w:numFmt w:val="bullet"/>
      <w:lvlText w:val="•"/>
      <w:lvlJc w:val="left"/>
      <w:pPr>
        <w:ind w:left="8646" w:hanging="360"/>
      </w:pPr>
      <w:rPr>
        <w:rFonts w:hint="default"/>
        <w:lang w:val="ru-RU" w:eastAsia="en-US" w:bidi="ar-SA"/>
      </w:rPr>
    </w:lvl>
    <w:lvl w:ilvl="8" w:tplc="6AA0004A">
      <w:numFmt w:val="bullet"/>
      <w:lvlText w:val="•"/>
      <w:lvlJc w:val="left"/>
      <w:pPr>
        <w:ind w:left="9579" w:hanging="360"/>
      </w:pPr>
      <w:rPr>
        <w:rFonts w:hint="default"/>
        <w:lang w:val="ru-RU" w:eastAsia="en-US" w:bidi="ar-SA"/>
      </w:rPr>
    </w:lvl>
  </w:abstractNum>
  <w:abstractNum w:abstractNumId="161">
    <w:nsid w:val="63CE23B9"/>
    <w:multiLevelType w:val="hybridMultilevel"/>
    <w:tmpl w:val="457058FE"/>
    <w:lvl w:ilvl="0" w:tplc="78EC7638">
      <w:numFmt w:val="bullet"/>
      <w:lvlText w:val=""/>
      <w:lvlJc w:val="left"/>
      <w:pPr>
        <w:ind w:left="1400" w:hanging="360"/>
      </w:pPr>
      <w:rPr>
        <w:rFonts w:ascii="Wingdings" w:eastAsia="Wingdings" w:hAnsi="Wingdings" w:cs="Wingdings" w:hint="default"/>
        <w:w w:val="100"/>
        <w:sz w:val="24"/>
        <w:szCs w:val="24"/>
        <w:lang w:val="ru-RU" w:eastAsia="en-US" w:bidi="ar-SA"/>
      </w:rPr>
    </w:lvl>
    <w:lvl w:ilvl="1" w:tplc="D4EE4AAA">
      <w:numFmt w:val="bullet"/>
      <w:lvlText w:val="•"/>
      <w:lvlJc w:val="left"/>
      <w:pPr>
        <w:ind w:left="2290" w:hanging="360"/>
      </w:pPr>
      <w:rPr>
        <w:rFonts w:hint="default"/>
        <w:lang w:val="ru-RU" w:eastAsia="en-US" w:bidi="ar-SA"/>
      </w:rPr>
    </w:lvl>
    <w:lvl w:ilvl="2" w:tplc="C088B9B4">
      <w:numFmt w:val="bullet"/>
      <w:lvlText w:val="•"/>
      <w:lvlJc w:val="left"/>
      <w:pPr>
        <w:ind w:left="3180" w:hanging="360"/>
      </w:pPr>
      <w:rPr>
        <w:rFonts w:hint="default"/>
        <w:lang w:val="ru-RU" w:eastAsia="en-US" w:bidi="ar-SA"/>
      </w:rPr>
    </w:lvl>
    <w:lvl w:ilvl="3" w:tplc="E5963BA2">
      <w:numFmt w:val="bullet"/>
      <w:lvlText w:val="•"/>
      <w:lvlJc w:val="left"/>
      <w:pPr>
        <w:ind w:left="4071" w:hanging="360"/>
      </w:pPr>
      <w:rPr>
        <w:rFonts w:hint="default"/>
        <w:lang w:val="ru-RU" w:eastAsia="en-US" w:bidi="ar-SA"/>
      </w:rPr>
    </w:lvl>
    <w:lvl w:ilvl="4" w:tplc="0804C1F8">
      <w:numFmt w:val="bullet"/>
      <w:lvlText w:val="•"/>
      <w:lvlJc w:val="left"/>
      <w:pPr>
        <w:ind w:left="4961" w:hanging="360"/>
      </w:pPr>
      <w:rPr>
        <w:rFonts w:hint="default"/>
        <w:lang w:val="ru-RU" w:eastAsia="en-US" w:bidi="ar-SA"/>
      </w:rPr>
    </w:lvl>
    <w:lvl w:ilvl="5" w:tplc="E50445A4">
      <w:numFmt w:val="bullet"/>
      <w:lvlText w:val="•"/>
      <w:lvlJc w:val="left"/>
      <w:pPr>
        <w:ind w:left="5852" w:hanging="360"/>
      </w:pPr>
      <w:rPr>
        <w:rFonts w:hint="default"/>
        <w:lang w:val="ru-RU" w:eastAsia="en-US" w:bidi="ar-SA"/>
      </w:rPr>
    </w:lvl>
    <w:lvl w:ilvl="6" w:tplc="189684EA">
      <w:numFmt w:val="bullet"/>
      <w:lvlText w:val="•"/>
      <w:lvlJc w:val="left"/>
      <w:pPr>
        <w:ind w:left="6742" w:hanging="360"/>
      </w:pPr>
      <w:rPr>
        <w:rFonts w:hint="default"/>
        <w:lang w:val="ru-RU" w:eastAsia="en-US" w:bidi="ar-SA"/>
      </w:rPr>
    </w:lvl>
    <w:lvl w:ilvl="7" w:tplc="964ED3EC">
      <w:numFmt w:val="bullet"/>
      <w:lvlText w:val="•"/>
      <w:lvlJc w:val="left"/>
      <w:pPr>
        <w:ind w:left="7632" w:hanging="360"/>
      </w:pPr>
      <w:rPr>
        <w:rFonts w:hint="default"/>
        <w:lang w:val="ru-RU" w:eastAsia="en-US" w:bidi="ar-SA"/>
      </w:rPr>
    </w:lvl>
    <w:lvl w:ilvl="8" w:tplc="9F749668">
      <w:numFmt w:val="bullet"/>
      <w:lvlText w:val="•"/>
      <w:lvlJc w:val="left"/>
      <w:pPr>
        <w:ind w:left="8523" w:hanging="360"/>
      </w:pPr>
      <w:rPr>
        <w:rFonts w:hint="default"/>
        <w:lang w:val="ru-RU" w:eastAsia="en-US" w:bidi="ar-SA"/>
      </w:rPr>
    </w:lvl>
  </w:abstractNum>
  <w:abstractNum w:abstractNumId="162">
    <w:nsid w:val="65497D34"/>
    <w:multiLevelType w:val="hybridMultilevel"/>
    <w:tmpl w:val="F0186DAA"/>
    <w:lvl w:ilvl="0" w:tplc="9CF4B018">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3B06E788">
      <w:numFmt w:val="bullet"/>
      <w:lvlText w:val="•"/>
      <w:lvlJc w:val="left"/>
      <w:pPr>
        <w:ind w:left="334" w:hanging="144"/>
      </w:pPr>
      <w:rPr>
        <w:rFonts w:hint="default"/>
        <w:lang w:val="ru-RU" w:eastAsia="en-US" w:bidi="ar-SA"/>
      </w:rPr>
    </w:lvl>
    <w:lvl w:ilvl="2" w:tplc="EEFCBBF8">
      <w:numFmt w:val="bullet"/>
      <w:lvlText w:val="•"/>
      <w:lvlJc w:val="left"/>
      <w:pPr>
        <w:ind w:left="548" w:hanging="144"/>
      </w:pPr>
      <w:rPr>
        <w:rFonts w:hint="default"/>
        <w:lang w:val="ru-RU" w:eastAsia="en-US" w:bidi="ar-SA"/>
      </w:rPr>
    </w:lvl>
    <w:lvl w:ilvl="3" w:tplc="982C3D92">
      <w:numFmt w:val="bullet"/>
      <w:lvlText w:val="•"/>
      <w:lvlJc w:val="left"/>
      <w:pPr>
        <w:ind w:left="762" w:hanging="144"/>
      </w:pPr>
      <w:rPr>
        <w:rFonts w:hint="default"/>
        <w:lang w:val="ru-RU" w:eastAsia="en-US" w:bidi="ar-SA"/>
      </w:rPr>
    </w:lvl>
    <w:lvl w:ilvl="4" w:tplc="5A68D46E">
      <w:numFmt w:val="bullet"/>
      <w:lvlText w:val="•"/>
      <w:lvlJc w:val="left"/>
      <w:pPr>
        <w:ind w:left="976" w:hanging="144"/>
      </w:pPr>
      <w:rPr>
        <w:rFonts w:hint="default"/>
        <w:lang w:val="ru-RU" w:eastAsia="en-US" w:bidi="ar-SA"/>
      </w:rPr>
    </w:lvl>
    <w:lvl w:ilvl="5" w:tplc="0BF410E4">
      <w:numFmt w:val="bullet"/>
      <w:lvlText w:val="•"/>
      <w:lvlJc w:val="left"/>
      <w:pPr>
        <w:ind w:left="1190" w:hanging="144"/>
      </w:pPr>
      <w:rPr>
        <w:rFonts w:hint="default"/>
        <w:lang w:val="ru-RU" w:eastAsia="en-US" w:bidi="ar-SA"/>
      </w:rPr>
    </w:lvl>
    <w:lvl w:ilvl="6" w:tplc="4A3C2E6C">
      <w:numFmt w:val="bullet"/>
      <w:lvlText w:val="•"/>
      <w:lvlJc w:val="left"/>
      <w:pPr>
        <w:ind w:left="1404" w:hanging="144"/>
      </w:pPr>
      <w:rPr>
        <w:rFonts w:hint="default"/>
        <w:lang w:val="ru-RU" w:eastAsia="en-US" w:bidi="ar-SA"/>
      </w:rPr>
    </w:lvl>
    <w:lvl w:ilvl="7" w:tplc="334C4ADE">
      <w:numFmt w:val="bullet"/>
      <w:lvlText w:val="•"/>
      <w:lvlJc w:val="left"/>
      <w:pPr>
        <w:ind w:left="1618" w:hanging="144"/>
      </w:pPr>
      <w:rPr>
        <w:rFonts w:hint="default"/>
        <w:lang w:val="ru-RU" w:eastAsia="en-US" w:bidi="ar-SA"/>
      </w:rPr>
    </w:lvl>
    <w:lvl w:ilvl="8" w:tplc="85EE986A">
      <w:numFmt w:val="bullet"/>
      <w:lvlText w:val="•"/>
      <w:lvlJc w:val="left"/>
      <w:pPr>
        <w:ind w:left="1832" w:hanging="144"/>
      </w:pPr>
      <w:rPr>
        <w:rFonts w:hint="default"/>
        <w:lang w:val="ru-RU" w:eastAsia="en-US" w:bidi="ar-SA"/>
      </w:rPr>
    </w:lvl>
  </w:abstractNum>
  <w:abstractNum w:abstractNumId="163">
    <w:nsid w:val="65EE1E27"/>
    <w:multiLevelType w:val="hybridMultilevel"/>
    <w:tmpl w:val="EBE0B9C8"/>
    <w:lvl w:ilvl="0" w:tplc="CFA8F968">
      <w:start w:val="1"/>
      <w:numFmt w:val="decimal"/>
      <w:lvlText w:val="%1)"/>
      <w:lvlJc w:val="left"/>
      <w:pPr>
        <w:ind w:left="2470" w:hanging="360"/>
        <w:jc w:val="left"/>
      </w:pPr>
      <w:rPr>
        <w:rFonts w:ascii="Times New Roman" w:eastAsia="Times New Roman" w:hAnsi="Times New Roman" w:cs="Times New Roman" w:hint="default"/>
        <w:w w:val="100"/>
        <w:sz w:val="22"/>
        <w:szCs w:val="22"/>
        <w:lang w:val="ru-RU" w:eastAsia="en-US" w:bidi="ar-SA"/>
      </w:rPr>
    </w:lvl>
    <w:lvl w:ilvl="1" w:tplc="D346A51C">
      <w:numFmt w:val="bullet"/>
      <w:lvlText w:val="•"/>
      <w:lvlJc w:val="left"/>
      <w:pPr>
        <w:ind w:left="3392" w:hanging="360"/>
      </w:pPr>
      <w:rPr>
        <w:rFonts w:hint="default"/>
        <w:lang w:val="ru-RU" w:eastAsia="en-US" w:bidi="ar-SA"/>
      </w:rPr>
    </w:lvl>
    <w:lvl w:ilvl="2" w:tplc="B8067154">
      <w:numFmt w:val="bullet"/>
      <w:lvlText w:val="•"/>
      <w:lvlJc w:val="left"/>
      <w:pPr>
        <w:ind w:left="4304" w:hanging="360"/>
      </w:pPr>
      <w:rPr>
        <w:rFonts w:hint="default"/>
        <w:lang w:val="ru-RU" w:eastAsia="en-US" w:bidi="ar-SA"/>
      </w:rPr>
    </w:lvl>
    <w:lvl w:ilvl="3" w:tplc="2A72C816">
      <w:numFmt w:val="bullet"/>
      <w:lvlText w:val="•"/>
      <w:lvlJc w:val="left"/>
      <w:pPr>
        <w:ind w:left="5217" w:hanging="360"/>
      </w:pPr>
      <w:rPr>
        <w:rFonts w:hint="default"/>
        <w:lang w:val="ru-RU" w:eastAsia="en-US" w:bidi="ar-SA"/>
      </w:rPr>
    </w:lvl>
    <w:lvl w:ilvl="4" w:tplc="788C1A5C">
      <w:numFmt w:val="bullet"/>
      <w:lvlText w:val="•"/>
      <w:lvlJc w:val="left"/>
      <w:pPr>
        <w:ind w:left="6129" w:hanging="360"/>
      </w:pPr>
      <w:rPr>
        <w:rFonts w:hint="default"/>
        <w:lang w:val="ru-RU" w:eastAsia="en-US" w:bidi="ar-SA"/>
      </w:rPr>
    </w:lvl>
    <w:lvl w:ilvl="5" w:tplc="BB4C003C">
      <w:numFmt w:val="bullet"/>
      <w:lvlText w:val="•"/>
      <w:lvlJc w:val="left"/>
      <w:pPr>
        <w:ind w:left="7042" w:hanging="360"/>
      </w:pPr>
      <w:rPr>
        <w:rFonts w:hint="default"/>
        <w:lang w:val="ru-RU" w:eastAsia="en-US" w:bidi="ar-SA"/>
      </w:rPr>
    </w:lvl>
    <w:lvl w:ilvl="6" w:tplc="6B8A051E">
      <w:numFmt w:val="bullet"/>
      <w:lvlText w:val="•"/>
      <w:lvlJc w:val="left"/>
      <w:pPr>
        <w:ind w:left="7954" w:hanging="360"/>
      </w:pPr>
      <w:rPr>
        <w:rFonts w:hint="default"/>
        <w:lang w:val="ru-RU" w:eastAsia="en-US" w:bidi="ar-SA"/>
      </w:rPr>
    </w:lvl>
    <w:lvl w:ilvl="7" w:tplc="BD029464">
      <w:numFmt w:val="bullet"/>
      <w:lvlText w:val="•"/>
      <w:lvlJc w:val="left"/>
      <w:pPr>
        <w:ind w:left="8866" w:hanging="360"/>
      </w:pPr>
      <w:rPr>
        <w:rFonts w:hint="default"/>
        <w:lang w:val="ru-RU" w:eastAsia="en-US" w:bidi="ar-SA"/>
      </w:rPr>
    </w:lvl>
    <w:lvl w:ilvl="8" w:tplc="62082E08">
      <w:numFmt w:val="bullet"/>
      <w:lvlText w:val="•"/>
      <w:lvlJc w:val="left"/>
      <w:pPr>
        <w:ind w:left="9779" w:hanging="360"/>
      </w:pPr>
      <w:rPr>
        <w:rFonts w:hint="default"/>
        <w:lang w:val="ru-RU" w:eastAsia="en-US" w:bidi="ar-SA"/>
      </w:rPr>
    </w:lvl>
  </w:abstractNum>
  <w:abstractNum w:abstractNumId="164">
    <w:nsid w:val="67FD23A1"/>
    <w:multiLevelType w:val="hybridMultilevel"/>
    <w:tmpl w:val="3B601F7E"/>
    <w:lvl w:ilvl="0" w:tplc="6D40B916">
      <w:numFmt w:val="bullet"/>
      <w:lvlText w:val="–"/>
      <w:lvlJc w:val="left"/>
      <w:pPr>
        <w:ind w:left="1400" w:hanging="284"/>
      </w:pPr>
      <w:rPr>
        <w:rFonts w:ascii="Times New Roman" w:eastAsia="Times New Roman" w:hAnsi="Times New Roman" w:cs="Times New Roman" w:hint="default"/>
        <w:w w:val="100"/>
        <w:sz w:val="24"/>
        <w:szCs w:val="24"/>
        <w:lang w:val="ru-RU" w:eastAsia="en-US" w:bidi="ar-SA"/>
      </w:rPr>
    </w:lvl>
    <w:lvl w:ilvl="1" w:tplc="272646D2">
      <w:numFmt w:val="bullet"/>
      <w:lvlText w:val="•"/>
      <w:lvlJc w:val="left"/>
      <w:pPr>
        <w:ind w:left="2420" w:hanging="284"/>
      </w:pPr>
      <w:rPr>
        <w:rFonts w:hint="default"/>
        <w:lang w:val="ru-RU" w:eastAsia="en-US" w:bidi="ar-SA"/>
      </w:rPr>
    </w:lvl>
    <w:lvl w:ilvl="2" w:tplc="424CEBA2">
      <w:numFmt w:val="bullet"/>
      <w:lvlText w:val="•"/>
      <w:lvlJc w:val="left"/>
      <w:pPr>
        <w:ind w:left="3440" w:hanging="284"/>
      </w:pPr>
      <w:rPr>
        <w:rFonts w:hint="default"/>
        <w:lang w:val="ru-RU" w:eastAsia="en-US" w:bidi="ar-SA"/>
      </w:rPr>
    </w:lvl>
    <w:lvl w:ilvl="3" w:tplc="6A50D676">
      <w:numFmt w:val="bullet"/>
      <w:lvlText w:val="•"/>
      <w:lvlJc w:val="left"/>
      <w:pPr>
        <w:ind w:left="4461" w:hanging="284"/>
      </w:pPr>
      <w:rPr>
        <w:rFonts w:hint="default"/>
        <w:lang w:val="ru-RU" w:eastAsia="en-US" w:bidi="ar-SA"/>
      </w:rPr>
    </w:lvl>
    <w:lvl w:ilvl="4" w:tplc="04F8E4C8">
      <w:numFmt w:val="bullet"/>
      <w:lvlText w:val="•"/>
      <w:lvlJc w:val="left"/>
      <w:pPr>
        <w:ind w:left="5481" w:hanging="284"/>
      </w:pPr>
      <w:rPr>
        <w:rFonts w:hint="default"/>
        <w:lang w:val="ru-RU" w:eastAsia="en-US" w:bidi="ar-SA"/>
      </w:rPr>
    </w:lvl>
    <w:lvl w:ilvl="5" w:tplc="4DF07D40">
      <w:numFmt w:val="bullet"/>
      <w:lvlText w:val="•"/>
      <w:lvlJc w:val="left"/>
      <w:pPr>
        <w:ind w:left="6502" w:hanging="284"/>
      </w:pPr>
      <w:rPr>
        <w:rFonts w:hint="default"/>
        <w:lang w:val="ru-RU" w:eastAsia="en-US" w:bidi="ar-SA"/>
      </w:rPr>
    </w:lvl>
    <w:lvl w:ilvl="6" w:tplc="65D2BE98">
      <w:numFmt w:val="bullet"/>
      <w:lvlText w:val="•"/>
      <w:lvlJc w:val="left"/>
      <w:pPr>
        <w:ind w:left="7522" w:hanging="284"/>
      </w:pPr>
      <w:rPr>
        <w:rFonts w:hint="default"/>
        <w:lang w:val="ru-RU" w:eastAsia="en-US" w:bidi="ar-SA"/>
      </w:rPr>
    </w:lvl>
    <w:lvl w:ilvl="7" w:tplc="85A0DD7A">
      <w:numFmt w:val="bullet"/>
      <w:lvlText w:val="•"/>
      <w:lvlJc w:val="left"/>
      <w:pPr>
        <w:ind w:left="8542" w:hanging="284"/>
      </w:pPr>
      <w:rPr>
        <w:rFonts w:hint="default"/>
        <w:lang w:val="ru-RU" w:eastAsia="en-US" w:bidi="ar-SA"/>
      </w:rPr>
    </w:lvl>
    <w:lvl w:ilvl="8" w:tplc="507C3944">
      <w:numFmt w:val="bullet"/>
      <w:lvlText w:val="•"/>
      <w:lvlJc w:val="left"/>
      <w:pPr>
        <w:ind w:left="9563" w:hanging="284"/>
      </w:pPr>
      <w:rPr>
        <w:rFonts w:hint="default"/>
        <w:lang w:val="ru-RU" w:eastAsia="en-US" w:bidi="ar-SA"/>
      </w:rPr>
    </w:lvl>
  </w:abstractNum>
  <w:abstractNum w:abstractNumId="165">
    <w:nsid w:val="68901D4C"/>
    <w:multiLevelType w:val="hybridMultilevel"/>
    <w:tmpl w:val="2FF078F2"/>
    <w:lvl w:ilvl="0" w:tplc="5994F8EA">
      <w:numFmt w:val="bullet"/>
      <w:lvlText w:val="-"/>
      <w:lvlJc w:val="left"/>
      <w:pPr>
        <w:ind w:left="112" w:hanging="145"/>
      </w:pPr>
      <w:rPr>
        <w:rFonts w:ascii="Times New Roman" w:eastAsia="Times New Roman" w:hAnsi="Times New Roman" w:cs="Times New Roman" w:hint="default"/>
        <w:w w:val="99"/>
        <w:sz w:val="24"/>
        <w:szCs w:val="24"/>
        <w:lang w:val="ru-RU" w:eastAsia="en-US" w:bidi="ar-SA"/>
      </w:rPr>
    </w:lvl>
    <w:lvl w:ilvl="1" w:tplc="CCCE78B4">
      <w:numFmt w:val="bullet"/>
      <w:lvlText w:val="•"/>
      <w:lvlJc w:val="left"/>
      <w:pPr>
        <w:ind w:left="319" w:hanging="145"/>
      </w:pPr>
      <w:rPr>
        <w:rFonts w:hint="default"/>
        <w:lang w:val="ru-RU" w:eastAsia="en-US" w:bidi="ar-SA"/>
      </w:rPr>
    </w:lvl>
    <w:lvl w:ilvl="2" w:tplc="34B6B96E">
      <w:numFmt w:val="bullet"/>
      <w:lvlText w:val="•"/>
      <w:lvlJc w:val="left"/>
      <w:pPr>
        <w:ind w:left="519" w:hanging="145"/>
      </w:pPr>
      <w:rPr>
        <w:rFonts w:hint="default"/>
        <w:lang w:val="ru-RU" w:eastAsia="en-US" w:bidi="ar-SA"/>
      </w:rPr>
    </w:lvl>
    <w:lvl w:ilvl="3" w:tplc="25B29228">
      <w:numFmt w:val="bullet"/>
      <w:lvlText w:val="•"/>
      <w:lvlJc w:val="left"/>
      <w:pPr>
        <w:ind w:left="719" w:hanging="145"/>
      </w:pPr>
      <w:rPr>
        <w:rFonts w:hint="default"/>
        <w:lang w:val="ru-RU" w:eastAsia="en-US" w:bidi="ar-SA"/>
      </w:rPr>
    </w:lvl>
    <w:lvl w:ilvl="4" w:tplc="A0D0D67A">
      <w:numFmt w:val="bullet"/>
      <w:lvlText w:val="•"/>
      <w:lvlJc w:val="left"/>
      <w:pPr>
        <w:ind w:left="918" w:hanging="145"/>
      </w:pPr>
      <w:rPr>
        <w:rFonts w:hint="default"/>
        <w:lang w:val="ru-RU" w:eastAsia="en-US" w:bidi="ar-SA"/>
      </w:rPr>
    </w:lvl>
    <w:lvl w:ilvl="5" w:tplc="9C10AC1C">
      <w:numFmt w:val="bullet"/>
      <w:lvlText w:val="•"/>
      <w:lvlJc w:val="left"/>
      <w:pPr>
        <w:ind w:left="1118" w:hanging="145"/>
      </w:pPr>
      <w:rPr>
        <w:rFonts w:hint="default"/>
        <w:lang w:val="ru-RU" w:eastAsia="en-US" w:bidi="ar-SA"/>
      </w:rPr>
    </w:lvl>
    <w:lvl w:ilvl="6" w:tplc="5EF436A2">
      <w:numFmt w:val="bullet"/>
      <w:lvlText w:val="•"/>
      <w:lvlJc w:val="left"/>
      <w:pPr>
        <w:ind w:left="1318" w:hanging="145"/>
      </w:pPr>
      <w:rPr>
        <w:rFonts w:hint="default"/>
        <w:lang w:val="ru-RU" w:eastAsia="en-US" w:bidi="ar-SA"/>
      </w:rPr>
    </w:lvl>
    <w:lvl w:ilvl="7" w:tplc="2FC27CA6">
      <w:numFmt w:val="bullet"/>
      <w:lvlText w:val="•"/>
      <w:lvlJc w:val="left"/>
      <w:pPr>
        <w:ind w:left="1517" w:hanging="145"/>
      </w:pPr>
      <w:rPr>
        <w:rFonts w:hint="default"/>
        <w:lang w:val="ru-RU" w:eastAsia="en-US" w:bidi="ar-SA"/>
      </w:rPr>
    </w:lvl>
    <w:lvl w:ilvl="8" w:tplc="68DA13EC">
      <w:numFmt w:val="bullet"/>
      <w:lvlText w:val="•"/>
      <w:lvlJc w:val="left"/>
      <w:pPr>
        <w:ind w:left="1717" w:hanging="145"/>
      </w:pPr>
      <w:rPr>
        <w:rFonts w:hint="default"/>
        <w:lang w:val="ru-RU" w:eastAsia="en-US" w:bidi="ar-SA"/>
      </w:rPr>
    </w:lvl>
  </w:abstractNum>
  <w:abstractNum w:abstractNumId="166">
    <w:nsid w:val="693741CE"/>
    <w:multiLevelType w:val="hybridMultilevel"/>
    <w:tmpl w:val="854C2444"/>
    <w:lvl w:ilvl="0" w:tplc="8D6A845E">
      <w:numFmt w:val="bullet"/>
      <w:lvlText w:val="-"/>
      <w:lvlJc w:val="left"/>
      <w:pPr>
        <w:ind w:left="249" w:hanging="144"/>
      </w:pPr>
      <w:rPr>
        <w:rFonts w:ascii="Times New Roman" w:eastAsia="Times New Roman" w:hAnsi="Times New Roman" w:cs="Times New Roman" w:hint="default"/>
        <w:w w:val="99"/>
        <w:sz w:val="24"/>
        <w:szCs w:val="24"/>
        <w:lang w:val="ru-RU" w:eastAsia="en-US" w:bidi="ar-SA"/>
      </w:rPr>
    </w:lvl>
    <w:lvl w:ilvl="1" w:tplc="987A268C">
      <w:numFmt w:val="bullet"/>
      <w:lvlText w:val="•"/>
      <w:lvlJc w:val="left"/>
      <w:pPr>
        <w:ind w:left="883" w:hanging="144"/>
      </w:pPr>
      <w:rPr>
        <w:rFonts w:hint="default"/>
        <w:lang w:val="ru-RU" w:eastAsia="en-US" w:bidi="ar-SA"/>
      </w:rPr>
    </w:lvl>
    <w:lvl w:ilvl="2" w:tplc="0C6CD0B2">
      <w:numFmt w:val="bullet"/>
      <w:lvlText w:val="•"/>
      <w:lvlJc w:val="left"/>
      <w:pPr>
        <w:ind w:left="1527" w:hanging="144"/>
      </w:pPr>
      <w:rPr>
        <w:rFonts w:hint="default"/>
        <w:lang w:val="ru-RU" w:eastAsia="en-US" w:bidi="ar-SA"/>
      </w:rPr>
    </w:lvl>
    <w:lvl w:ilvl="3" w:tplc="B6124CFC">
      <w:numFmt w:val="bullet"/>
      <w:lvlText w:val="•"/>
      <w:lvlJc w:val="left"/>
      <w:pPr>
        <w:ind w:left="2171" w:hanging="144"/>
      </w:pPr>
      <w:rPr>
        <w:rFonts w:hint="default"/>
        <w:lang w:val="ru-RU" w:eastAsia="en-US" w:bidi="ar-SA"/>
      </w:rPr>
    </w:lvl>
    <w:lvl w:ilvl="4" w:tplc="D5605574">
      <w:numFmt w:val="bullet"/>
      <w:lvlText w:val="•"/>
      <w:lvlJc w:val="left"/>
      <w:pPr>
        <w:ind w:left="2815" w:hanging="144"/>
      </w:pPr>
      <w:rPr>
        <w:rFonts w:hint="default"/>
        <w:lang w:val="ru-RU" w:eastAsia="en-US" w:bidi="ar-SA"/>
      </w:rPr>
    </w:lvl>
    <w:lvl w:ilvl="5" w:tplc="A8207D1A">
      <w:numFmt w:val="bullet"/>
      <w:lvlText w:val="•"/>
      <w:lvlJc w:val="left"/>
      <w:pPr>
        <w:ind w:left="3459" w:hanging="144"/>
      </w:pPr>
      <w:rPr>
        <w:rFonts w:hint="default"/>
        <w:lang w:val="ru-RU" w:eastAsia="en-US" w:bidi="ar-SA"/>
      </w:rPr>
    </w:lvl>
    <w:lvl w:ilvl="6" w:tplc="D696ECAA">
      <w:numFmt w:val="bullet"/>
      <w:lvlText w:val="•"/>
      <w:lvlJc w:val="left"/>
      <w:pPr>
        <w:ind w:left="4103" w:hanging="144"/>
      </w:pPr>
      <w:rPr>
        <w:rFonts w:hint="default"/>
        <w:lang w:val="ru-RU" w:eastAsia="en-US" w:bidi="ar-SA"/>
      </w:rPr>
    </w:lvl>
    <w:lvl w:ilvl="7" w:tplc="E6980560">
      <w:numFmt w:val="bullet"/>
      <w:lvlText w:val="•"/>
      <w:lvlJc w:val="left"/>
      <w:pPr>
        <w:ind w:left="4747" w:hanging="144"/>
      </w:pPr>
      <w:rPr>
        <w:rFonts w:hint="default"/>
        <w:lang w:val="ru-RU" w:eastAsia="en-US" w:bidi="ar-SA"/>
      </w:rPr>
    </w:lvl>
    <w:lvl w:ilvl="8" w:tplc="8EE0AEA8">
      <w:numFmt w:val="bullet"/>
      <w:lvlText w:val="•"/>
      <w:lvlJc w:val="left"/>
      <w:pPr>
        <w:ind w:left="5391" w:hanging="144"/>
      </w:pPr>
      <w:rPr>
        <w:rFonts w:hint="default"/>
        <w:lang w:val="ru-RU" w:eastAsia="en-US" w:bidi="ar-SA"/>
      </w:rPr>
    </w:lvl>
  </w:abstractNum>
  <w:abstractNum w:abstractNumId="167">
    <w:nsid w:val="69941EE5"/>
    <w:multiLevelType w:val="multilevel"/>
    <w:tmpl w:val="65DE58BC"/>
    <w:lvl w:ilvl="0">
      <w:start w:val="2"/>
      <w:numFmt w:val="decimal"/>
      <w:lvlText w:val="%1"/>
      <w:lvlJc w:val="left"/>
      <w:pPr>
        <w:ind w:left="1400" w:hanging="604"/>
        <w:jc w:val="left"/>
      </w:pPr>
      <w:rPr>
        <w:rFonts w:hint="default"/>
        <w:lang w:val="ru-RU" w:eastAsia="en-US" w:bidi="ar-SA"/>
      </w:rPr>
    </w:lvl>
    <w:lvl w:ilvl="1">
      <w:start w:val="2"/>
      <w:numFmt w:val="decimal"/>
      <w:lvlText w:val="%1.%2"/>
      <w:lvlJc w:val="left"/>
      <w:pPr>
        <w:ind w:left="1400" w:hanging="604"/>
        <w:jc w:val="left"/>
      </w:pPr>
      <w:rPr>
        <w:rFonts w:hint="default"/>
        <w:lang w:val="ru-RU" w:eastAsia="en-US" w:bidi="ar-SA"/>
      </w:rPr>
    </w:lvl>
    <w:lvl w:ilvl="2">
      <w:start w:val="2"/>
      <w:numFmt w:val="decimal"/>
      <w:lvlText w:val="%1.%2.%3."/>
      <w:lvlJc w:val="left"/>
      <w:pPr>
        <w:ind w:left="1400" w:hanging="604"/>
        <w:jc w:val="left"/>
      </w:pPr>
      <w:rPr>
        <w:rFonts w:ascii="Times New Roman" w:eastAsia="Times New Roman" w:hAnsi="Times New Roman" w:cs="Times New Roman" w:hint="default"/>
        <w:b/>
        <w:bCs/>
        <w:spacing w:val="-5"/>
        <w:w w:val="100"/>
        <w:sz w:val="24"/>
        <w:szCs w:val="24"/>
        <w:lang w:val="ru-RU" w:eastAsia="en-US" w:bidi="ar-SA"/>
      </w:rPr>
    </w:lvl>
    <w:lvl w:ilvl="3">
      <w:start w:val="1"/>
      <w:numFmt w:val="decimal"/>
      <w:lvlText w:val="%1.%2.%3.%4."/>
      <w:lvlJc w:val="left"/>
      <w:pPr>
        <w:ind w:left="2181" w:hanging="782"/>
        <w:jc w:val="right"/>
      </w:pPr>
      <w:rPr>
        <w:rFonts w:hint="default"/>
        <w:b/>
        <w:bCs/>
        <w:i/>
        <w:iCs/>
        <w:spacing w:val="-5"/>
        <w:w w:val="100"/>
        <w:lang w:val="ru-RU" w:eastAsia="en-US" w:bidi="ar-SA"/>
      </w:rPr>
    </w:lvl>
    <w:lvl w:ilvl="4">
      <w:start w:val="1"/>
      <w:numFmt w:val="decimal"/>
      <w:lvlText w:val="%5."/>
      <w:lvlJc w:val="left"/>
      <w:pPr>
        <w:ind w:left="3282" w:hanging="701"/>
        <w:jc w:val="left"/>
      </w:pPr>
      <w:rPr>
        <w:rFonts w:hint="default"/>
        <w:b/>
        <w:bCs/>
        <w:w w:val="100"/>
        <w:lang w:val="ru-RU" w:eastAsia="en-US" w:bidi="ar-SA"/>
      </w:rPr>
    </w:lvl>
    <w:lvl w:ilvl="5">
      <w:numFmt w:val="bullet"/>
      <w:lvlText w:val="•"/>
      <w:lvlJc w:val="left"/>
      <w:pPr>
        <w:ind w:left="6401" w:hanging="701"/>
      </w:pPr>
      <w:rPr>
        <w:rFonts w:hint="default"/>
        <w:lang w:val="ru-RU" w:eastAsia="en-US" w:bidi="ar-SA"/>
      </w:rPr>
    </w:lvl>
    <w:lvl w:ilvl="6">
      <w:numFmt w:val="bullet"/>
      <w:lvlText w:val="•"/>
      <w:lvlJc w:val="left"/>
      <w:pPr>
        <w:ind w:left="7442" w:hanging="701"/>
      </w:pPr>
      <w:rPr>
        <w:rFonts w:hint="default"/>
        <w:lang w:val="ru-RU" w:eastAsia="en-US" w:bidi="ar-SA"/>
      </w:rPr>
    </w:lvl>
    <w:lvl w:ilvl="7">
      <w:numFmt w:val="bullet"/>
      <w:lvlText w:val="•"/>
      <w:lvlJc w:val="left"/>
      <w:pPr>
        <w:ind w:left="8482" w:hanging="701"/>
      </w:pPr>
      <w:rPr>
        <w:rFonts w:hint="default"/>
        <w:lang w:val="ru-RU" w:eastAsia="en-US" w:bidi="ar-SA"/>
      </w:rPr>
    </w:lvl>
    <w:lvl w:ilvl="8">
      <w:numFmt w:val="bullet"/>
      <w:lvlText w:val="•"/>
      <w:lvlJc w:val="left"/>
      <w:pPr>
        <w:ind w:left="9523" w:hanging="701"/>
      </w:pPr>
      <w:rPr>
        <w:rFonts w:hint="default"/>
        <w:lang w:val="ru-RU" w:eastAsia="en-US" w:bidi="ar-SA"/>
      </w:rPr>
    </w:lvl>
  </w:abstractNum>
  <w:abstractNum w:abstractNumId="168">
    <w:nsid w:val="69D30FEB"/>
    <w:multiLevelType w:val="hybridMultilevel"/>
    <w:tmpl w:val="CE5C37A4"/>
    <w:lvl w:ilvl="0" w:tplc="0FCA3360">
      <w:start w:val="1"/>
      <w:numFmt w:val="decimal"/>
      <w:lvlText w:val="%1)"/>
      <w:lvlJc w:val="left"/>
      <w:pPr>
        <w:ind w:left="2470" w:hanging="360"/>
        <w:jc w:val="left"/>
      </w:pPr>
      <w:rPr>
        <w:rFonts w:ascii="Times New Roman" w:eastAsia="Times New Roman" w:hAnsi="Times New Roman" w:cs="Times New Roman" w:hint="default"/>
        <w:w w:val="100"/>
        <w:sz w:val="22"/>
        <w:szCs w:val="22"/>
        <w:lang w:val="ru-RU" w:eastAsia="en-US" w:bidi="ar-SA"/>
      </w:rPr>
    </w:lvl>
    <w:lvl w:ilvl="1" w:tplc="5724865C">
      <w:numFmt w:val="bullet"/>
      <w:lvlText w:val="•"/>
      <w:lvlJc w:val="left"/>
      <w:pPr>
        <w:ind w:left="3392" w:hanging="360"/>
      </w:pPr>
      <w:rPr>
        <w:rFonts w:hint="default"/>
        <w:lang w:val="ru-RU" w:eastAsia="en-US" w:bidi="ar-SA"/>
      </w:rPr>
    </w:lvl>
    <w:lvl w:ilvl="2" w:tplc="E1C628EC">
      <w:numFmt w:val="bullet"/>
      <w:lvlText w:val="•"/>
      <w:lvlJc w:val="left"/>
      <w:pPr>
        <w:ind w:left="4304" w:hanging="360"/>
      </w:pPr>
      <w:rPr>
        <w:rFonts w:hint="default"/>
        <w:lang w:val="ru-RU" w:eastAsia="en-US" w:bidi="ar-SA"/>
      </w:rPr>
    </w:lvl>
    <w:lvl w:ilvl="3" w:tplc="631E0778">
      <w:numFmt w:val="bullet"/>
      <w:lvlText w:val="•"/>
      <w:lvlJc w:val="left"/>
      <w:pPr>
        <w:ind w:left="5217" w:hanging="360"/>
      </w:pPr>
      <w:rPr>
        <w:rFonts w:hint="default"/>
        <w:lang w:val="ru-RU" w:eastAsia="en-US" w:bidi="ar-SA"/>
      </w:rPr>
    </w:lvl>
    <w:lvl w:ilvl="4" w:tplc="C25CF8A6">
      <w:numFmt w:val="bullet"/>
      <w:lvlText w:val="•"/>
      <w:lvlJc w:val="left"/>
      <w:pPr>
        <w:ind w:left="6129" w:hanging="360"/>
      </w:pPr>
      <w:rPr>
        <w:rFonts w:hint="default"/>
        <w:lang w:val="ru-RU" w:eastAsia="en-US" w:bidi="ar-SA"/>
      </w:rPr>
    </w:lvl>
    <w:lvl w:ilvl="5" w:tplc="AD7AB60C">
      <w:numFmt w:val="bullet"/>
      <w:lvlText w:val="•"/>
      <w:lvlJc w:val="left"/>
      <w:pPr>
        <w:ind w:left="7042" w:hanging="360"/>
      </w:pPr>
      <w:rPr>
        <w:rFonts w:hint="default"/>
        <w:lang w:val="ru-RU" w:eastAsia="en-US" w:bidi="ar-SA"/>
      </w:rPr>
    </w:lvl>
    <w:lvl w:ilvl="6" w:tplc="7A44F90A">
      <w:numFmt w:val="bullet"/>
      <w:lvlText w:val="•"/>
      <w:lvlJc w:val="left"/>
      <w:pPr>
        <w:ind w:left="7954" w:hanging="360"/>
      </w:pPr>
      <w:rPr>
        <w:rFonts w:hint="default"/>
        <w:lang w:val="ru-RU" w:eastAsia="en-US" w:bidi="ar-SA"/>
      </w:rPr>
    </w:lvl>
    <w:lvl w:ilvl="7" w:tplc="75A83438">
      <w:numFmt w:val="bullet"/>
      <w:lvlText w:val="•"/>
      <w:lvlJc w:val="left"/>
      <w:pPr>
        <w:ind w:left="8866" w:hanging="360"/>
      </w:pPr>
      <w:rPr>
        <w:rFonts w:hint="default"/>
        <w:lang w:val="ru-RU" w:eastAsia="en-US" w:bidi="ar-SA"/>
      </w:rPr>
    </w:lvl>
    <w:lvl w:ilvl="8" w:tplc="9C747E86">
      <w:numFmt w:val="bullet"/>
      <w:lvlText w:val="•"/>
      <w:lvlJc w:val="left"/>
      <w:pPr>
        <w:ind w:left="9779" w:hanging="360"/>
      </w:pPr>
      <w:rPr>
        <w:rFonts w:hint="default"/>
        <w:lang w:val="ru-RU" w:eastAsia="en-US" w:bidi="ar-SA"/>
      </w:rPr>
    </w:lvl>
  </w:abstractNum>
  <w:abstractNum w:abstractNumId="169">
    <w:nsid w:val="6B893CF5"/>
    <w:multiLevelType w:val="hybridMultilevel"/>
    <w:tmpl w:val="9E5483FA"/>
    <w:lvl w:ilvl="0" w:tplc="6F9C2288">
      <w:start w:val="15"/>
      <w:numFmt w:val="decimal"/>
      <w:lvlText w:val="%1"/>
      <w:lvlJc w:val="left"/>
      <w:pPr>
        <w:ind w:left="1400" w:hanging="375"/>
        <w:jc w:val="left"/>
      </w:pPr>
      <w:rPr>
        <w:rFonts w:hint="default"/>
        <w:b/>
        <w:bCs/>
        <w:spacing w:val="0"/>
        <w:w w:val="100"/>
        <w:lang w:val="ru-RU" w:eastAsia="en-US" w:bidi="ar-SA"/>
      </w:rPr>
    </w:lvl>
    <w:lvl w:ilvl="1" w:tplc="0A14DD6E">
      <w:numFmt w:val="bullet"/>
      <w:lvlText w:val="•"/>
      <w:lvlJc w:val="left"/>
      <w:pPr>
        <w:ind w:left="2420" w:hanging="375"/>
      </w:pPr>
      <w:rPr>
        <w:rFonts w:hint="default"/>
        <w:lang w:val="ru-RU" w:eastAsia="en-US" w:bidi="ar-SA"/>
      </w:rPr>
    </w:lvl>
    <w:lvl w:ilvl="2" w:tplc="7F185CDC">
      <w:numFmt w:val="bullet"/>
      <w:lvlText w:val="•"/>
      <w:lvlJc w:val="left"/>
      <w:pPr>
        <w:ind w:left="3440" w:hanging="375"/>
      </w:pPr>
      <w:rPr>
        <w:rFonts w:hint="default"/>
        <w:lang w:val="ru-RU" w:eastAsia="en-US" w:bidi="ar-SA"/>
      </w:rPr>
    </w:lvl>
    <w:lvl w:ilvl="3" w:tplc="F10AB924">
      <w:numFmt w:val="bullet"/>
      <w:lvlText w:val="•"/>
      <w:lvlJc w:val="left"/>
      <w:pPr>
        <w:ind w:left="4461" w:hanging="375"/>
      </w:pPr>
      <w:rPr>
        <w:rFonts w:hint="default"/>
        <w:lang w:val="ru-RU" w:eastAsia="en-US" w:bidi="ar-SA"/>
      </w:rPr>
    </w:lvl>
    <w:lvl w:ilvl="4" w:tplc="2B584860">
      <w:numFmt w:val="bullet"/>
      <w:lvlText w:val="•"/>
      <w:lvlJc w:val="left"/>
      <w:pPr>
        <w:ind w:left="5481" w:hanging="375"/>
      </w:pPr>
      <w:rPr>
        <w:rFonts w:hint="default"/>
        <w:lang w:val="ru-RU" w:eastAsia="en-US" w:bidi="ar-SA"/>
      </w:rPr>
    </w:lvl>
    <w:lvl w:ilvl="5" w:tplc="E438BACC">
      <w:numFmt w:val="bullet"/>
      <w:lvlText w:val="•"/>
      <w:lvlJc w:val="left"/>
      <w:pPr>
        <w:ind w:left="6502" w:hanging="375"/>
      </w:pPr>
      <w:rPr>
        <w:rFonts w:hint="default"/>
        <w:lang w:val="ru-RU" w:eastAsia="en-US" w:bidi="ar-SA"/>
      </w:rPr>
    </w:lvl>
    <w:lvl w:ilvl="6" w:tplc="DB1E8BCA">
      <w:numFmt w:val="bullet"/>
      <w:lvlText w:val="•"/>
      <w:lvlJc w:val="left"/>
      <w:pPr>
        <w:ind w:left="7522" w:hanging="375"/>
      </w:pPr>
      <w:rPr>
        <w:rFonts w:hint="default"/>
        <w:lang w:val="ru-RU" w:eastAsia="en-US" w:bidi="ar-SA"/>
      </w:rPr>
    </w:lvl>
    <w:lvl w:ilvl="7" w:tplc="269C90DE">
      <w:numFmt w:val="bullet"/>
      <w:lvlText w:val="•"/>
      <w:lvlJc w:val="left"/>
      <w:pPr>
        <w:ind w:left="8542" w:hanging="375"/>
      </w:pPr>
      <w:rPr>
        <w:rFonts w:hint="default"/>
        <w:lang w:val="ru-RU" w:eastAsia="en-US" w:bidi="ar-SA"/>
      </w:rPr>
    </w:lvl>
    <w:lvl w:ilvl="8" w:tplc="26C2487A">
      <w:numFmt w:val="bullet"/>
      <w:lvlText w:val="•"/>
      <w:lvlJc w:val="left"/>
      <w:pPr>
        <w:ind w:left="9563" w:hanging="375"/>
      </w:pPr>
      <w:rPr>
        <w:rFonts w:hint="default"/>
        <w:lang w:val="ru-RU" w:eastAsia="en-US" w:bidi="ar-SA"/>
      </w:rPr>
    </w:lvl>
  </w:abstractNum>
  <w:abstractNum w:abstractNumId="170">
    <w:nsid w:val="6BEC0DCE"/>
    <w:multiLevelType w:val="hybridMultilevel"/>
    <w:tmpl w:val="7D50DC8E"/>
    <w:lvl w:ilvl="0" w:tplc="DC0442C4">
      <w:start w:val="1"/>
      <w:numFmt w:val="decimal"/>
      <w:lvlText w:val="%1)"/>
      <w:lvlJc w:val="left"/>
      <w:pPr>
        <w:ind w:left="2120" w:hanging="360"/>
        <w:jc w:val="left"/>
      </w:pPr>
      <w:rPr>
        <w:rFonts w:ascii="Times New Roman" w:eastAsia="Times New Roman" w:hAnsi="Times New Roman" w:cs="Times New Roman" w:hint="default"/>
        <w:w w:val="100"/>
        <w:sz w:val="22"/>
        <w:szCs w:val="22"/>
        <w:lang w:val="ru-RU" w:eastAsia="en-US" w:bidi="ar-SA"/>
      </w:rPr>
    </w:lvl>
    <w:lvl w:ilvl="1" w:tplc="D0F8569C">
      <w:numFmt w:val="bullet"/>
      <w:lvlText w:val="•"/>
      <w:lvlJc w:val="left"/>
      <w:pPr>
        <w:ind w:left="3068" w:hanging="360"/>
      </w:pPr>
      <w:rPr>
        <w:rFonts w:hint="default"/>
        <w:lang w:val="ru-RU" w:eastAsia="en-US" w:bidi="ar-SA"/>
      </w:rPr>
    </w:lvl>
    <w:lvl w:ilvl="2" w:tplc="138E7816">
      <w:numFmt w:val="bullet"/>
      <w:lvlText w:val="•"/>
      <w:lvlJc w:val="left"/>
      <w:pPr>
        <w:ind w:left="4016" w:hanging="360"/>
      </w:pPr>
      <w:rPr>
        <w:rFonts w:hint="default"/>
        <w:lang w:val="ru-RU" w:eastAsia="en-US" w:bidi="ar-SA"/>
      </w:rPr>
    </w:lvl>
    <w:lvl w:ilvl="3" w:tplc="7FFAFA12">
      <w:numFmt w:val="bullet"/>
      <w:lvlText w:val="•"/>
      <w:lvlJc w:val="left"/>
      <w:pPr>
        <w:ind w:left="4965" w:hanging="360"/>
      </w:pPr>
      <w:rPr>
        <w:rFonts w:hint="default"/>
        <w:lang w:val="ru-RU" w:eastAsia="en-US" w:bidi="ar-SA"/>
      </w:rPr>
    </w:lvl>
    <w:lvl w:ilvl="4" w:tplc="50FA122C">
      <w:numFmt w:val="bullet"/>
      <w:lvlText w:val="•"/>
      <w:lvlJc w:val="left"/>
      <w:pPr>
        <w:ind w:left="5913" w:hanging="360"/>
      </w:pPr>
      <w:rPr>
        <w:rFonts w:hint="default"/>
        <w:lang w:val="ru-RU" w:eastAsia="en-US" w:bidi="ar-SA"/>
      </w:rPr>
    </w:lvl>
    <w:lvl w:ilvl="5" w:tplc="611A8682">
      <w:numFmt w:val="bullet"/>
      <w:lvlText w:val="•"/>
      <w:lvlJc w:val="left"/>
      <w:pPr>
        <w:ind w:left="6862" w:hanging="360"/>
      </w:pPr>
      <w:rPr>
        <w:rFonts w:hint="default"/>
        <w:lang w:val="ru-RU" w:eastAsia="en-US" w:bidi="ar-SA"/>
      </w:rPr>
    </w:lvl>
    <w:lvl w:ilvl="6" w:tplc="919819AE">
      <w:numFmt w:val="bullet"/>
      <w:lvlText w:val="•"/>
      <w:lvlJc w:val="left"/>
      <w:pPr>
        <w:ind w:left="7810" w:hanging="360"/>
      </w:pPr>
      <w:rPr>
        <w:rFonts w:hint="default"/>
        <w:lang w:val="ru-RU" w:eastAsia="en-US" w:bidi="ar-SA"/>
      </w:rPr>
    </w:lvl>
    <w:lvl w:ilvl="7" w:tplc="92647DF2">
      <w:numFmt w:val="bullet"/>
      <w:lvlText w:val="•"/>
      <w:lvlJc w:val="left"/>
      <w:pPr>
        <w:ind w:left="8758" w:hanging="360"/>
      </w:pPr>
      <w:rPr>
        <w:rFonts w:hint="default"/>
        <w:lang w:val="ru-RU" w:eastAsia="en-US" w:bidi="ar-SA"/>
      </w:rPr>
    </w:lvl>
    <w:lvl w:ilvl="8" w:tplc="31F884A6">
      <w:numFmt w:val="bullet"/>
      <w:lvlText w:val="•"/>
      <w:lvlJc w:val="left"/>
      <w:pPr>
        <w:ind w:left="9707" w:hanging="360"/>
      </w:pPr>
      <w:rPr>
        <w:rFonts w:hint="default"/>
        <w:lang w:val="ru-RU" w:eastAsia="en-US" w:bidi="ar-SA"/>
      </w:rPr>
    </w:lvl>
  </w:abstractNum>
  <w:abstractNum w:abstractNumId="171">
    <w:nsid w:val="6BF558A3"/>
    <w:multiLevelType w:val="hybridMultilevel"/>
    <w:tmpl w:val="7BAA9EBC"/>
    <w:lvl w:ilvl="0" w:tplc="02FE0E58">
      <w:numFmt w:val="bullet"/>
      <w:lvlText w:val="-"/>
      <w:lvlJc w:val="left"/>
      <w:pPr>
        <w:ind w:left="1400" w:hanging="216"/>
      </w:pPr>
      <w:rPr>
        <w:rFonts w:ascii="Times New Roman" w:eastAsia="Times New Roman" w:hAnsi="Times New Roman" w:cs="Times New Roman" w:hint="default"/>
        <w:w w:val="99"/>
        <w:sz w:val="24"/>
        <w:szCs w:val="24"/>
        <w:lang w:val="ru-RU" w:eastAsia="en-US" w:bidi="ar-SA"/>
      </w:rPr>
    </w:lvl>
    <w:lvl w:ilvl="1" w:tplc="827E8C76">
      <w:numFmt w:val="bullet"/>
      <w:lvlText w:val="-"/>
      <w:lvlJc w:val="left"/>
      <w:pPr>
        <w:ind w:left="1400" w:hanging="140"/>
      </w:pPr>
      <w:rPr>
        <w:rFonts w:ascii="Times New Roman" w:eastAsia="Times New Roman" w:hAnsi="Times New Roman" w:cs="Times New Roman" w:hint="default"/>
        <w:w w:val="99"/>
        <w:sz w:val="24"/>
        <w:szCs w:val="24"/>
        <w:lang w:val="ru-RU" w:eastAsia="en-US" w:bidi="ar-SA"/>
      </w:rPr>
    </w:lvl>
    <w:lvl w:ilvl="2" w:tplc="132E4B9A">
      <w:numFmt w:val="bullet"/>
      <w:lvlText w:val="•"/>
      <w:lvlJc w:val="left"/>
      <w:pPr>
        <w:ind w:left="2907" w:hanging="140"/>
      </w:pPr>
      <w:rPr>
        <w:rFonts w:hint="default"/>
        <w:lang w:val="ru-RU" w:eastAsia="en-US" w:bidi="ar-SA"/>
      </w:rPr>
    </w:lvl>
    <w:lvl w:ilvl="3" w:tplc="E38052AE">
      <w:numFmt w:val="bullet"/>
      <w:lvlText w:val="•"/>
      <w:lvlJc w:val="left"/>
      <w:pPr>
        <w:ind w:left="3974" w:hanging="140"/>
      </w:pPr>
      <w:rPr>
        <w:rFonts w:hint="default"/>
        <w:lang w:val="ru-RU" w:eastAsia="en-US" w:bidi="ar-SA"/>
      </w:rPr>
    </w:lvl>
    <w:lvl w:ilvl="4" w:tplc="5EE6239A">
      <w:numFmt w:val="bullet"/>
      <w:lvlText w:val="•"/>
      <w:lvlJc w:val="left"/>
      <w:pPr>
        <w:ind w:left="5041" w:hanging="140"/>
      </w:pPr>
      <w:rPr>
        <w:rFonts w:hint="default"/>
        <w:lang w:val="ru-RU" w:eastAsia="en-US" w:bidi="ar-SA"/>
      </w:rPr>
    </w:lvl>
    <w:lvl w:ilvl="5" w:tplc="52585A2E">
      <w:numFmt w:val="bullet"/>
      <w:lvlText w:val="•"/>
      <w:lvlJc w:val="left"/>
      <w:pPr>
        <w:ind w:left="6108" w:hanging="140"/>
      </w:pPr>
      <w:rPr>
        <w:rFonts w:hint="default"/>
        <w:lang w:val="ru-RU" w:eastAsia="en-US" w:bidi="ar-SA"/>
      </w:rPr>
    </w:lvl>
    <w:lvl w:ilvl="6" w:tplc="1654EE9E">
      <w:numFmt w:val="bullet"/>
      <w:lvlText w:val="•"/>
      <w:lvlJc w:val="left"/>
      <w:pPr>
        <w:ind w:left="7175" w:hanging="140"/>
      </w:pPr>
      <w:rPr>
        <w:rFonts w:hint="default"/>
        <w:lang w:val="ru-RU" w:eastAsia="en-US" w:bidi="ar-SA"/>
      </w:rPr>
    </w:lvl>
    <w:lvl w:ilvl="7" w:tplc="A162AE36">
      <w:numFmt w:val="bullet"/>
      <w:lvlText w:val="•"/>
      <w:lvlJc w:val="left"/>
      <w:pPr>
        <w:ind w:left="8242" w:hanging="140"/>
      </w:pPr>
      <w:rPr>
        <w:rFonts w:hint="default"/>
        <w:lang w:val="ru-RU" w:eastAsia="en-US" w:bidi="ar-SA"/>
      </w:rPr>
    </w:lvl>
    <w:lvl w:ilvl="8" w:tplc="F93620B2">
      <w:numFmt w:val="bullet"/>
      <w:lvlText w:val="•"/>
      <w:lvlJc w:val="left"/>
      <w:pPr>
        <w:ind w:left="9309" w:hanging="140"/>
      </w:pPr>
      <w:rPr>
        <w:rFonts w:hint="default"/>
        <w:lang w:val="ru-RU" w:eastAsia="en-US" w:bidi="ar-SA"/>
      </w:rPr>
    </w:lvl>
  </w:abstractNum>
  <w:abstractNum w:abstractNumId="172">
    <w:nsid w:val="6DB32ED7"/>
    <w:multiLevelType w:val="hybridMultilevel"/>
    <w:tmpl w:val="5922BF58"/>
    <w:lvl w:ilvl="0" w:tplc="42E2304A">
      <w:start w:val="9"/>
      <w:numFmt w:val="decimal"/>
      <w:lvlText w:val="%1."/>
      <w:lvlJc w:val="left"/>
      <w:pPr>
        <w:ind w:left="1582" w:hanging="183"/>
        <w:jc w:val="left"/>
      </w:pPr>
      <w:rPr>
        <w:rFonts w:ascii="Times New Roman" w:eastAsia="Times New Roman" w:hAnsi="Times New Roman" w:cs="Times New Roman" w:hint="default"/>
        <w:w w:val="100"/>
        <w:sz w:val="22"/>
        <w:szCs w:val="22"/>
        <w:lang w:val="ru-RU" w:eastAsia="en-US" w:bidi="ar-SA"/>
      </w:rPr>
    </w:lvl>
    <w:lvl w:ilvl="1" w:tplc="ED16F266">
      <w:numFmt w:val="bullet"/>
      <w:lvlText w:val=""/>
      <w:lvlJc w:val="left"/>
      <w:pPr>
        <w:ind w:left="1400" w:hanging="284"/>
      </w:pPr>
      <w:rPr>
        <w:rFonts w:ascii="Symbol" w:eastAsia="Symbol" w:hAnsi="Symbol" w:cs="Symbol" w:hint="default"/>
        <w:w w:val="100"/>
        <w:sz w:val="24"/>
        <w:szCs w:val="24"/>
        <w:lang w:val="ru-RU" w:eastAsia="en-US" w:bidi="ar-SA"/>
      </w:rPr>
    </w:lvl>
    <w:lvl w:ilvl="2" w:tplc="FE6AB57C">
      <w:numFmt w:val="bullet"/>
      <w:lvlText w:val="•"/>
      <w:lvlJc w:val="left"/>
      <w:pPr>
        <w:ind w:left="2693" w:hanging="284"/>
      </w:pPr>
      <w:rPr>
        <w:rFonts w:hint="default"/>
        <w:lang w:val="ru-RU" w:eastAsia="en-US" w:bidi="ar-SA"/>
      </w:rPr>
    </w:lvl>
    <w:lvl w:ilvl="3" w:tplc="00A050D4">
      <w:numFmt w:val="bullet"/>
      <w:lvlText w:val="•"/>
      <w:lvlJc w:val="left"/>
      <w:pPr>
        <w:ind w:left="3807" w:hanging="284"/>
      </w:pPr>
      <w:rPr>
        <w:rFonts w:hint="default"/>
        <w:lang w:val="ru-RU" w:eastAsia="en-US" w:bidi="ar-SA"/>
      </w:rPr>
    </w:lvl>
    <w:lvl w:ilvl="4" w:tplc="5900D0B4">
      <w:numFmt w:val="bullet"/>
      <w:lvlText w:val="•"/>
      <w:lvlJc w:val="left"/>
      <w:pPr>
        <w:ind w:left="4921" w:hanging="284"/>
      </w:pPr>
      <w:rPr>
        <w:rFonts w:hint="default"/>
        <w:lang w:val="ru-RU" w:eastAsia="en-US" w:bidi="ar-SA"/>
      </w:rPr>
    </w:lvl>
    <w:lvl w:ilvl="5" w:tplc="2B5A8522">
      <w:numFmt w:val="bullet"/>
      <w:lvlText w:val="•"/>
      <w:lvlJc w:val="left"/>
      <w:pPr>
        <w:ind w:left="6035" w:hanging="284"/>
      </w:pPr>
      <w:rPr>
        <w:rFonts w:hint="default"/>
        <w:lang w:val="ru-RU" w:eastAsia="en-US" w:bidi="ar-SA"/>
      </w:rPr>
    </w:lvl>
    <w:lvl w:ilvl="6" w:tplc="E1EE2210">
      <w:numFmt w:val="bullet"/>
      <w:lvlText w:val="•"/>
      <w:lvlJc w:val="left"/>
      <w:pPr>
        <w:ind w:left="7148" w:hanging="284"/>
      </w:pPr>
      <w:rPr>
        <w:rFonts w:hint="default"/>
        <w:lang w:val="ru-RU" w:eastAsia="en-US" w:bidi="ar-SA"/>
      </w:rPr>
    </w:lvl>
    <w:lvl w:ilvl="7" w:tplc="13AE783E">
      <w:numFmt w:val="bullet"/>
      <w:lvlText w:val="•"/>
      <w:lvlJc w:val="left"/>
      <w:pPr>
        <w:ind w:left="8262" w:hanging="284"/>
      </w:pPr>
      <w:rPr>
        <w:rFonts w:hint="default"/>
        <w:lang w:val="ru-RU" w:eastAsia="en-US" w:bidi="ar-SA"/>
      </w:rPr>
    </w:lvl>
    <w:lvl w:ilvl="8" w:tplc="61B287BA">
      <w:numFmt w:val="bullet"/>
      <w:lvlText w:val="•"/>
      <w:lvlJc w:val="left"/>
      <w:pPr>
        <w:ind w:left="9376" w:hanging="284"/>
      </w:pPr>
      <w:rPr>
        <w:rFonts w:hint="default"/>
        <w:lang w:val="ru-RU" w:eastAsia="en-US" w:bidi="ar-SA"/>
      </w:rPr>
    </w:lvl>
  </w:abstractNum>
  <w:abstractNum w:abstractNumId="173">
    <w:nsid w:val="6F80408E"/>
    <w:multiLevelType w:val="hybridMultilevel"/>
    <w:tmpl w:val="82046948"/>
    <w:lvl w:ilvl="0" w:tplc="662401FC">
      <w:numFmt w:val="bullet"/>
      <w:lvlText w:val="–"/>
      <w:lvlJc w:val="left"/>
      <w:pPr>
        <w:ind w:left="110" w:hanging="1062"/>
      </w:pPr>
      <w:rPr>
        <w:rFonts w:ascii="Times New Roman" w:eastAsia="Times New Roman" w:hAnsi="Times New Roman" w:cs="Times New Roman" w:hint="default"/>
        <w:w w:val="100"/>
        <w:sz w:val="24"/>
        <w:szCs w:val="24"/>
        <w:lang w:val="ru-RU" w:eastAsia="en-US" w:bidi="ar-SA"/>
      </w:rPr>
    </w:lvl>
    <w:lvl w:ilvl="1" w:tplc="A15E0FB2">
      <w:numFmt w:val="bullet"/>
      <w:lvlText w:val="•"/>
      <w:lvlJc w:val="left"/>
      <w:pPr>
        <w:ind w:left="384" w:hanging="1062"/>
      </w:pPr>
      <w:rPr>
        <w:rFonts w:hint="default"/>
        <w:lang w:val="ru-RU" w:eastAsia="en-US" w:bidi="ar-SA"/>
      </w:rPr>
    </w:lvl>
    <w:lvl w:ilvl="2" w:tplc="5E1E3E58">
      <w:numFmt w:val="bullet"/>
      <w:lvlText w:val="•"/>
      <w:lvlJc w:val="left"/>
      <w:pPr>
        <w:ind w:left="649" w:hanging="1062"/>
      </w:pPr>
      <w:rPr>
        <w:rFonts w:hint="default"/>
        <w:lang w:val="ru-RU" w:eastAsia="en-US" w:bidi="ar-SA"/>
      </w:rPr>
    </w:lvl>
    <w:lvl w:ilvl="3" w:tplc="0BD664E6">
      <w:numFmt w:val="bullet"/>
      <w:lvlText w:val="•"/>
      <w:lvlJc w:val="left"/>
      <w:pPr>
        <w:ind w:left="913" w:hanging="1062"/>
      </w:pPr>
      <w:rPr>
        <w:rFonts w:hint="default"/>
        <w:lang w:val="ru-RU" w:eastAsia="en-US" w:bidi="ar-SA"/>
      </w:rPr>
    </w:lvl>
    <w:lvl w:ilvl="4" w:tplc="47D41CD4">
      <w:numFmt w:val="bullet"/>
      <w:lvlText w:val="•"/>
      <w:lvlJc w:val="left"/>
      <w:pPr>
        <w:ind w:left="1178" w:hanging="1062"/>
      </w:pPr>
      <w:rPr>
        <w:rFonts w:hint="default"/>
        <w:lang w:val="ru-RU" w:eastAsia="en-US" w:bidi="ar-SA"/>
      </w:rPr>
    </w:lvl>
    <w:lvl w:ilvl="5" w:tplc="45984FEE">
      <w:numFmt w:val="bullet"/>
      <w:lvlText w:val="•"/>
      <w:lvlJc w:val="left"/>
      <w:pPr>
        <w:ind w:left="1442" w:hanging="1062"/>
      </w:pPr>
      <w:rPr>
        <w:rFonts w:hint="default"/>
        <w:lang w:val="ru-RU" w:eastAsia="en-US" w:bidi="ar-SA"/>
      </w:rPr>
    </w:lvl>
    <w:lvl w:ilvl="6" w:tplc="B290E800">
      <w:numFmt w:val="bullet"/>
      <w:lvlText w:val="•"/>
      <w:lvlJc w:val="left"/>
      <w:pPr>
        <w:ind w:left="1707" w:hanging="1062"/>
      </w:pPr>
      <w:rPr>
        <w:rFonts w:hint="default"/>
        <w:lang w:val="ru-RU" w:eastAsia="en-US" w:bidi="ar-SA"/>
      </w:rPr>
    </w:lvl>
    <w:lvl w:ilvl="7" w:tplc="E898AE26">
      <w:numFmt w:val="bullet"/>
      <w:lvlText w:val="•"/>
      <w:lvlJc w:val="left"/>
      <w:pPr>
        <w:ind w:left="1971" w:hanging="1062"/>
      </w:pPr>
      <w:rPr>
        <w:rFonts w:hint="default"/>
        <w:lang w:val="ru-RU" w:eastAsia="en-US" w:bidi="ar-SA"/>
      </w:rPr>
    </w:lvl>
    <w:lvl w:ilvl="8" w:tplc="71543FC0">
      <w:numFmt w:val="bullet"/>
      <w:lvlText w:val="•"/>
      <w:lvlJc w:val="left"/>
      <w:pPr>
        <w:ind w:left="2236" w:hanging="1062"/>
      </w:pPr>
      <w:rPr>
        <w:rFonts w:hint="default"/>
        <w:lang w:val="ru-RU" w:eastAsia="en-US" w:bidi="ar-SA"/>
      </w:rPr>
    </w:lvl>
  </w:abstractNum>
  <w:abstractNum w:abstractNumId="174">
    <w:nsid w:val="70AE1B19"/>
    <w:multiLevelType w:val="hybridMultilevel"/>
    <w:tmpl w:val="82F0D9C6"/>
    <w:lvl w:ilvl="0" w:tplc="30C08020">
      <w:start w:val="1"/>
      <w:numFmt w:val="decimal"/>
      <w:lvlText w:val="%1."/>
      <w:lvlJc w:val="left"/>
      <w:pPr>
        <w:ind w:left="1400" w:hanging="245"/>
        <w:jc w:val="left"/>
      </w:pPr>
      <w:rPr>
        <w:rFonts w:ascii="Times New Roman" w:eastAsia="Times New Roman" w:hAnsi="Times New Roman" w:cs="Times New Roman" w:hint="default"/>
        <w:w w:val="100"/>
        <w:sz w:val="24"/>
        <w:szCs w:val="24"/>
        <w:lang w:val="ru-RU" w:eastAsia="en-US" w:bidi="ar-SA"/>
      </w:rPr>
    </w:lvl>
    <w:lvl w:ilvl="1" w:tplc="ED206698">
      <w:numFmt w:val="bullet"/>
      <w:lvlText w:val="•"/>
      <w:lvlJc w:val="left"/>
      <w:pPr>
        <w:ind w:left="2420" w:hanging="245"/>
      </w:pPr>
      <w:rPr>
        <w:rFonts w:hint="default"/>
        <w:lang w:val="ru-RU" w:eastAsia="en-US" w:bidi="ar-SA"/>
      </w:rPr>
    </w:lvl>
    <w:lvl w:ilvl="2" w:tplc="59D6F962">
      <w:numFmt w:val="bullet"/>
      <w:lvlText w:val="•"/>
      <w:lvlJc w:val="left"/>
      <w:pPr>
        <w:ind w:left="3440" w:hanging="245"/>
      </w:pPr>
      <w:rPr>
        <w:rFonts w:hint="default"/>
        <w:lang w:val="ru-RU" w:eastAsia="en-US" w:bidi="ar-SA"/>
      </w:rPr>
    </w:lvl>
    <w:lvl w:ilvl="3" w:tplc="BCC0C3F2">
      <w:numFmt w:val="bullet"/>
      <w:lvlText w:val="•"/>
      <w:lvlJc w:val="left"/>
      <w:pPr>
        <w:ind w:left="4461" w:hanging="245"/>
      </w:pPr>
      <w:rPr>
        <w:rFonts w:hint="default"/>
        <w:lang w:val="ru-RU" w:eastAsia="en-US" w:bidi="ar-SA"/>
      </w:rPr>
    </w:lvl>
    <w:lvl w:ilvl="4" w:tplc="B712A56A">
      <w:numFmt w:val="bullet"/>
      <w:lvlText w:val="•"/>
      <w:lvlJc w:val="left"/>
      <w:pPr>
        <w:ind w:left="5481" w:hanging="245"/>
      </w:pPr>
      <w:rPr>
        <w:rFonts w:hint="default"/>
        <w:lang w:val="ru-RU" w:eastAsia="en-US" w:bidi="ar-SA"/>
      </w:rPr>
    </w:lvl>
    <w:lvl w:ilvl="5" w:tplc="6FBE5B2A">
      <w:numFmt w:val="bullet"/>
      <w:lvlText w:val="•"/>
      <w:lvlJc w:val="left"/>
      <w:pPr>
        <w:ind w:left="6502" w:hanging="245"/>
      </w:pPr>
      <w:rPr>
        <w:rFonts w:hint="default"/>
        <w:lang w:val="ru-RU" w:eastAsia="en-US" w:bidi="ar-SA"/>
      </w:rPr>
    </w:lvl>
    <w:lvl w:ilvl="6" w:tplc="F3F0BD7C">
      <w:numFmt w:val="bullet"/>
      <w:lvlText w:val="•"/>
      <w:lvlJc w:val="left"/>
      <w:pPr>
        <w:ind w:left="7522" w:hanging="245"/>
      </w:pPr>
      <w:rPr>
        <w:rFonts w:hint="default"/>
        <w:lang w:val="ru-RU" w:eastAsia="en-US" w:bidi="ar-SA"/>
      </w:rPr>
    </w:lvl>
    <w:lvl w:ilvl="7" w:tplc="B1E63DB2">
      <w:numFmt w:val="bullet"/>
      <w:lvlText w:val="•"/>
      <w:lvlJc w:val="left"/>
      <w:pPr>
        <w:ind w:left="8542" w:hanging="245"/>
      </w:pPr>
      <w:rPr>
        <w:rFonts w:hint="default"/>
        <w:lang w:val="ru-RU" w:eastAsia="en-US" w:bidi="ar-SA"/>
      </w:rPr>
    </w:lvl>
    <w:lvl w:ilvl="8" w:tplc="4C0853BE">
      <w:numFmt w:val="bullet"/>
      <w:lvlText w:val="•"/>
      <w:lvlJc w:val="left"/>
      <w:pPr>
        <w:ind w:left="9563" w:hanging="245"/>
      </w:pPr>
      <w:rPr>
        <w:rFonts w:hint="default"/>
        <w:lang w:val="ru-RU" w:eastAsia="en-US" w:bidi="ar-SA"/>
      </w:rPr>
    </w:lvl>
  </w:abstractNum>
  <w:abstractNum w:abstractNumId="175">
    <w:nsid w:val="710D48D2"/>
    <w:multiLevelType w:val="hybridMultilevel"/>
    <w:tmpl w:val="E5548ADC"/>
    <w:lvl w:ilvl="0" w:tplc="BC7C52E0">
      <w:start w:val="1"/>
      <w:numFmt w:val="decimal"/>
      <w:lvlText w:val="%1."/>
      <w:lvlJc w:val="left"/>
      <w:pPr>
        <w:ind w:left="2101" w:hanging="245"/>
        <w:jc w:val="left"/>
      </w:pPr>
      <w:rPr>
        <w:rFonts w:ascii="Times New Roman" w:eastAsia="Times New Roman" w:hAnsi="Times New Roman" w:cs="Times New Roman" w:hint="default"/>
        <w:w w:val="100"/>
        <w:sz w:val="24"/>
        <w:szCs w:val="24"/>
        <w:lang w:val="ru-RU" w:eastAsia="en-US" w:bidi="ar-SA"/>
      </w:rPr>
    </w:lvl>
    <w:lvl w:ilvl="1" w:tplc="F3606A2A">
      <w:numFmt w:val="bullet"/>
      <w:lvlText w:val="•"/>
      <w:lvlJc w:val="left"/>
      <w:pPr>
        <w:ind w:left="3050" w:hanging="245"/>
      </w:pPr>
      <w:rPr>
        <w:rFonts w:hint="default"/>
        <w:lang w:val="ru-RU" w:eastAsia="en-US" w:bidi="ar-SA"/>
      </w:rPr>
    </w:lvl>
    <w:lvl w:ilvl="2" w:tplc="41421262">
      <w:numFmt w:val="bullet"/>
      <w:lvlText w:val="•"/>
      <w:lvlJc w:val="left"/>
      <w:pPr>
        <w:ind w:left="4000" w:hanging="245"/>
      </w:pPr>
      <w:rPr>
        <w:rFonts w:hint="default"/>
        <w:lang w:val="ru-RU" w:eastAsia="en-US" w:bidi="ar-SA"/>
      </w:rPr>
    </w:lvl>
    <w:lvl w:ilvl="3" w:tplc="BC42CA72">
      <w:numFmt w:val="bullet"/>
      <w:lvlText w:val="•"/>
      <w:lvlJc w:val="left"/>
      <w:pPr>
        <w:ind w:left="4951" w:hanging="245"/>
      </w:pPr>
      <w:rPr>
        <w:rFonts w:hint="default"/>
        <w:lang w:val="ru-RU" w:eastAsia="en-US" w:bidi="ar-SA"/>
      </w:rPr>
    </w:lvl>
    <w:lvl w:ilvl="4" w:tplc="267CDE8C">
      <w:numFmt w:val="bullet"/>
      <w:lvlText w:val="•"/>
      <w:lvlJc w:val="left"/>
      <w:pPr>
        <w:ind w:left="5901" w:hanging="245"/>
      </w:pPr>
      <w:rPr>
        <w:rFonts w:hint="default"/>
        <w:lang w:val="ru-RU" w:eastAsia="en-US" w:bidi="ar-SA"/>
      </w:rPr>
    </w:lvl>
    <w:lvl w:ilvl="5" w:tplc="5C7461B6">
      <w:numFmt w:val="bullet"/>
      <w:lvlText w:val="•"/>
      <w:lvlJc w:val="left"/>
      <w:pPr>
        <w:ind w:left="6852" w:hanging="245"/>
      </w:pPr>
      <w:rPr>
        <w:rFonts w:hint="default"/>
        <w:lang w:val="ru-RU" w:eastAsia="en-US" w:bidi="ar-SA"/>
      </w:rPr>
    </w:lvl>
    <w:lvl w:ilvl="6" w:tplc="13A06590">
      <w:numFmt w:val="bullet"/>
      <w:lvlText w:val="•"/>
      <w:lvlJc w:val="left"/>
      <w:pPr>
        <w:ind w:left="7802" w:hanging="245"/>
      </w:pPr>
      <w:rPr>
        <w:rFonts w:hint="default"/>
        <w:lang w:val="ru-RU" w:eastAsia="en-US" w:bidi="ar-SA"/>
      </w:rPr>
    </w:lvl>
    <w:lvl w:ilvl="7" w:tplc="A25E80E2">
      <w:numFmt w:val="bullet"/>
      <w:lvlText w:val="•"/>
      <w:lvlJc w:val="left"/>
      <w:pPr>
        <w:ind w:left="8752" w:hanging="245"/>
      </w:pPr>
      <w:rPr>
        <w:rFonts w:hint="default"/>
        <w:lang w:val="ru-RU" w:eastAsia="en-US" w:bidi="ar-SA"/>
      </w:rPr>
    </w:lvl>
    <w:lvl w:ilvl="8" w:tplc="FE8CF948">
      <w:numFmt w:val="bullet"/>
      <w:lvlText w:val="•"/>
      <w:lvlJc w:val="left"/>
      <w:pPr>
        <w:ind w:left="9703" w:hanging="245"/>
      </w:pPr>
      <w:rPr>
        <w:rFonts w:hint="default"/>
        <w:lang w:val="ru-RU" w:eastAsia="en-US" w:bidi="ar-SA"/>
      </w:rPr>
    </w:lvl>
  </w:abstractNum>
  <w:abstractNum w:abstractNumId="176">
    <w:nsid w:val="73C5267A"/>
    <w:multiLevelType w:val="hybridMultilevel"/>
    <w:tmpl w:val="823EE5C8"/>
    <w:lvl w:ilvl="0" w:tplc="A704B312">
      <w:numFmt w:val="bullet"/>
      <w:lvlText w:val="-"/>
      <w:lvlJc w:val="left"/>
      <w:pPr>
        <w:ind w:left="1400" w:hanging="164"/>
      </w:pPr>
      <w:rPr>
        <w:rFonts w:ascii="Times New Roman" w:eastAsia="Times New Roman" w:hAnsi="Times New Roman" w:cs="Times New Roman" w:hint="default"/>
        <w:w w:val="99"/>
        <w:sz w:val="24"/>
        <w:szCs w:val="24"/>
        <w:lang w:val="ru-RU" w:eastAsia="en-US" w:bidi="ar-SA"/>
      </w:rPr>
    </w:lvl>
    <w:lvl w:ilvl="1" w:tplc="2C20561C">
      <w:numFmt w:val="bullet"/>
      <w:lvlText w:val="•"/>
      <w:lvlJc w:val="left"/>
      <w:pPr>
        <w:ind w:left="2420" w:hanging="164"/>
      </w:pPr>
      <w:rPr>
        <w:rFonts w:hint="default"/>
        <w:lang w:val="ru-RU" w:eastAsia="en-US" w:bidi="ar-SA"/>
      </w:rPr>
    </w:lvl>
    <w:lvl w:ilvl="2" w:tplc="C0A63CC8">
      <w:numFmt w:val="bullet"/>
      <w:lvlText w:val="•"/>
      <w:lvlJc w:val="left"/>
      <w:pPr>
        <w:ind w:left="3440" w:hanging="164"/>
      </w:pPr>
      <w:rPr>
        <w:rFonts w:hint="default"/>
        <w:lang w:val="ru-RU" w:eastAsia="en-US" w:bidi="ar-SA"/>
      </w:rPr>
    </w:lvl>
    <w:lvl w:ilvl="3" w:tplc="1F2C3F32">
      <w:numFmt w:val="bullet"/>
      <w:lvlText w:val="•"/>
      <w:lvlJc w:val="left"/>
      <w:pPr>
        <w:ind w:left="4461" w:hanging="164"/>
      </w:pPr>
      <w:rPr>
        <w:rFonts w:hint="default"/>
        <w:lang w:val="ru-RU" w:eastAsia="en-US" w:bidi="ar-SA"/>
      </w:rPr>
    </w:lvl>
    <w:lvl w:ilvl="4" w:tplc="C4403CEC">
      <w:numFmt w:val="bullet"/>
      <w:lvlText w:val="•"/>
      <w:lvlJc w:val="left"/>
      <w:pPr>
        <w:ind w:left="5481" w:hanging="164"/>
      </w:pPr>
      <w:rPr>
        <w:rFonts w:hint="default"/>
        <w:lang w:val="ru-RU" w:eastAsia="en-US" w:bidi="ar-SA"/>
      </w:rPr>
    </w:lvl>
    <w:lvl w:ilvl="5" w:tplc="8F2607BA">
      <w:numFmt w:val="bullet"/>
      <w:lvlText w:val="•"/>
      <w:lvlJc w:val="left"/>
      <w:pPr>
        <w:ind w:left="6502" w:hanging="164"/>
      </w:pPr>
      <w:rPr>
        <w:rFonts w:hint="default"/>
        <w:lang w:val="ru-RU" w:eastAsia="en-US" w:bidi="ar-SA"/>
      </w:rPr>
    </w:lvl>
    <w:lvl w:ilvl="6" w:tplc="BBAA0FAA">
      <w:numFmt w:val="bullet"/>
      <w:lvlText w:val="•"/>
      <w:lvlJc w:val="left"/>
      <w:pPr>
        <w:ind w:left="7522" w:hanging="164"/>
      </w:pPr>
      <w:rPr>
        <w:rFonts w:hint="default"/>
        <w:lang w:val="ru-RU" w:eastAsia="en-US" w:bidi="ar-SA"/>
      </w:rPr>
    </w:lvl>
    <w:lvl w:ilvl="7" w:tplc="66DC70B4">
      <w:numFmt w:val="bullet"/>
      <w:lvlText w:val="•"/>
      <w:lvlJc w:val="left"/>
      <w:pPr>
        <w:ind w:left="8542" w:hanging="164"/>
      </w:pPr>
      <w:rPr>
        <w:rFonts w:hint="default"/>
        <w:lang w:val="ru-RU" w:eastAsia="en-US" w:bidi="ar-SA"/>
      </w:rPr>
    </w:lvl>
    <w:lvl w:ilvl="8" w:tplc="3E943D4A">
      <w:numFmt w:val="bullet"/>
      <w:lvlText w:val="•"/>
      <w:lvlJc w:val="left"/>
      <w:pPr>
        <w:ind w:left="9563" w:hanging="164"/>
      </w:pPr>
      <w:rPr>
        <w:rFonts w:hint="default"/>
        <w:lang w:val="ru-RU" w:eastAsia="en-US" w:bidi="ar-SA"/>
      </w:rPr>
    </w:lvl>
  </w:abstractNum>
  <w:abstractNum w:abstractNumId="177">
    <w:nsid w:val="7567357F"/>
    <w:multiLevelType w:val="hybridMultilevel"/>
    <w:tmpl w:val="FE129BB2"/>
    <w:lvl w:ilvl="0" w:tplc="7654F96E">
      <w:numFmt w:val="bullet"/>
      <w:lvlText w:val="-"/>
      <w:lvlJc w:val="left"/>
      <w:pPr>
        <w:ind w:left="110" w:hanging="164"/>
      </w:pPr>
      <w:rPr>
        <w:rFonts w:ascii="Times New Roman" w:eastAsia="Times New Roman" w:hAnsi="Times New Roman" w:cs="Times New Roman" w:hint="default"/>
        <w:w w:val="99"/>
        <w:sz w:val="28"/>
        <w:szCs w:val="28"/>
        <w:lang w:val="ru-RU" w:eastAsia="en-US" w:bidi="ar-SA"/>
      </w:rPr>
    </w:lvl>
    <w:lvl w:ilvl="1" w:tplc="9A842D6C">
      <w:numFmt w:val="bullet"/>
      <w:lvlText w:val="•"/>
      <w:lvlJc w:val="left"/>
      <w:pPr>
        <w:ind w:left="575" w:hanging="164"/>
      </w:pPr>
      <w:rPr>
        <w:rFonts w:hint="default"/>
        <w:lang w:val="ru-RU" w:eastAsia="en-US" w:bidi="ar-SA"/>
      </w:rPr>
    </w:lvl>
    <w:lvl w:ilvl="2" w:tplc="CF80206C">
      <w:numFmt w:val="bullet"/>
      <w:lvlText w:val="•"/>
      <w:lvlJc w:val="left"/>
      <w:pPr>
        <w:ind w:left="1030" w:hanging="164"/>
      </w:pPr>
      <w:rPr>
        <w:rFonts w:hint="default"/>
        <w:lang w:val="ru-RU" w:eastAsia="en-US" w:bidi="ar-SA"/>
      </w:rPr>
    </w:lvl>
    <w:lvl w:ilvl="3" w:tplc="23E4439E">
      <w:numFmt w:val="bullet"/>
      <w:lvlText w:val="•"/>
      <w:lvlJc w:val="left"/>
      <w:pPr>
        <w:ind w:left="1485" w:hanging="164"/>
      </w:pPr>
      <w:rPr>
        <w:rFonts w:hint="default"/>
        <w:lang w:val="ru-RU" w:eastAsia="en-US" w:bidi="ar-SA"/>
      </w:rPr>
    </w:lvl>
    <w:lvl w:ilvl="4" w:tplc="7E922EE6">
      <w:numFmt w:val="bullet"/>
      <w:lvlText w:val="•"/>
      <w:lvlJc w:val="left"/>
      <w:pPr>
        <w:ind w:left="1940" w:hanging="164"/>
      </w:pPr>
      <w:rPr>
        <w:rFonts w:hint="default"/>
        <w:lang w:val="ru-RU" w:eastAsia="en-US" w:bidi="ar-SA"/>
      </w:rPr>
    </w:lvl>
    <w:lvl w:ilvl="5" w:tplc="8DF67C0A">
      <w:numFmt w:val="bullet"/>
      <w:lvlText w:val="•"/>
      <w:lvlJc w:val="left"/>
      <w:pPr>
        <w:ind w:left="2395" w:hanging="164"/>
      </w:pPr>
      <w:rPr>
        <w:rFonts w:hint="default"/>
        <w:lang w:val="ru-RU" w:eastAsia="en-US" w:bidi="ar-SA"/>
      </w:rPr>
    </w:lvl>
    <w:lvl w:ilvl="6" w:tplc="2D5EE6EC">
      <w:numFmt w:val="bullet"/>
      <w:lvlText w:val="•"/>
      <w:lvlJc w:val="left"/>
      <w:pPr>
        <w:ind w:left="2850" w:hanging="164"/>
      </w:pPr>
      <w:rPr>
        <w:rFonts w:hint="default"/>
        <w:lang w:val="ru-RU" w:eastAsia="en-US" w:bidi="ar-SA"/>
      </w:rPr>
    </w:lvl>
    <w:lvl w:ilvl="7" w:tplc="6C7A17CA">
      <w:numFmt w:val="bullet"/>
      <w:lvlText w:val="•"/>
      <w:lvlJc w:val="left"/>
      <w:pPr>
        <w:ind w:left="3305" w:hanging="164"/>
      </w:pPr>
      <w:rPr>
        <w:rFonts w:hint="default"/>
        <w:lang w:val="ru-RU" w:eastAsia="en-US" w:bidi="ar-SA"/>
      </w:rPr>
    </w:lvl>
    <w:lvl w:ilvl="8" w:tplc="219264F8">
      <w:numFmt w:val="bullet"/>
      <w:lvlText w:val="•"/>
      <w:lvlJc w:val="left"/>
      <w:pPr>
        <w:ind w:left="3760" w:hanging="164"/>
      </w:pPr>
      <w:rPr>
        <w:rFonts w:hint="default"/>
        <w:lang w:val="ru-RU" w:eastAsia="en-US" w:bidi="ar-SA"/>
      </w:rPr>
    </w:lvl>
  </w:abstractNum>
  <w:abstractNum w:abstractNumId="178">
    <w:nsid w:val="75C427DC"/>
    <w:multiLevelType w:val="hybridMultilevel"/>
    <w:tmpl w:val="C582C428"/>
    <w:lvl w:ilvl="0" w:tplc="EC9A86D8">
      <w:start w:val="1"/>
      <w:numFmt w:val="decimal"/>
      <w:lvlText w:val="%1)"/>
      <w:lvlJc w:val="left"/>
      <w:pPr>
        <w:ind w:left="1664" w:hanging="264"/>
        <w:jc w:val="left"/>
      </w:pPr>
      <w:rPr>
        <w:rFonts w:ascii="Times New Roman" w:eastAsia="Times New Roman" w:hAnsi="Times New Roman" w:cs="Times New Roman" w:hint="default"/>
        <w:w w:val="99"/>
        <w:sz w:val="24"/>
        <w:szCs w:val="24"/>
        <w:lang w:val="ru-RU" w:eastAsia="en-US" w:bidi="ar-SA"/>
      </w:rPr>
    </w:lvl>
    <w:lvl w:ilvl="1" w:tplc="8BA6C24A">
      <w:start w:val="1"/>
      <w:numFmt w:val="decimal"/>
      <w:lvlText w:val="%2)"/>
      <w:lvlJc w:val="left"/>
      <w:pPr>
        <w:ind w:left="2302" w:hanging="259"/>
        <w:jc w:val="right"/>
      </w:pPr>
      <w:rPr>
        <w:rFonts w:ascii="Times New Roman" w:eastAsia="Times New Roman" w:hAnsi="Times New Roman" w:cs="Times New Roman" w:hint="default"/>
        <w:b/>
        <w:bCs/>
        <w:w w:val="100"/>
        <w:sz w:val="24"/>
        <w:szCs w:val="24"/>
        <w:lang w:val="ru-RU" w:eastAsia="en-US" w:bidi="ar-SA"/>
      </w:rPr>
    </w:lvl>
    <w:lvl w:ilvl="2" w:tplc="1EAADC9C">
      <w:numFmt w:val="bullet"/>
      <w:lvlText w:val="•"/>
      <w:lvlJc w:val="left"/>
      <w:pPr>
        <w:ind w:left="3333" w:hanging="259"/>
      </w:pPr>
      <w:rPr>
        <w:rFonts w:hint="default"/>
        <w:lang w:val="ru-RU" w:eastAsia="en-US" w:bidi="ar-SA"/>
      </w:rPr>
    </w:lvl>
    <w:lvl w:ilvl="3" w:tplc="F026845C">
      <w:numFmt w:val="bullet"/>
      <w:lvlText w:val="•"/>
      <w:lvlJc w:val="left"/>
      <w:pPr>
        <w:ind w:left="4367" w:hanging="259"/>
      </w:pPr>
      <w:rPr>
        <w:rFonts w:hint="default"/>
        <w:lang w:val="ru-RU" w:eastAsia="en-US" w:bidi="ar-SA"/>
      </w:rPr>
    </w:lvl>
    <w:lvl w:ilvl="4" w:tplc="52921774">
      <w:numFmt w:val="bullet"/>
      <w:lvlText w:val="•"/>
      <w:lvlJc w:val="left"/>
      <w:pPr>
        <w:ind w:left="5401" w:hanging="259"/>
      </w:pPr>
      <w:rPr>
        <w:rFonts w:hint="default"/>
        <w:lang w:val="ru-RU" w:eastAsia="en-US" w:bidi="ar-SA"/>
      </w:rPr>
    </w:lvl>
    <w:lvl w:ilvl="5" w:tplc="3ABEE83E">
      <w:numFmt w:val="bullet"/>
      <w:lvlText w:val="•"/>
      <w:lvlJc w:val="left"/>
      <w:pPr>
        <w:ind w:left="6435" w:hanging="259"/>
      </w:pPr>
      <w:rPr>
        <w:rFonts w:hint="default"/>
        <w:lang w:val="ru-RU" w:eastAsia="en-US" w:bidi="ar-SA"/>
      </w:rPr>
    </w:lvl>
    <w:lvl w:ilvl="6" w:tplc="22AA4F32">
      <w:numFmt w:val="bullet"/>
      <w:lvlText w:val="•"/>
      <w:lvlJc w:val="left"/>
      <w:pPr>
        <w:ind w:left="7468" w:hanging="259"/>
      </w:pPr>
      <w:rPr>
        <w:rFonts w:hint="default"/>
        <w:lang w:val="ru-RU" w:eastAsia="en-US" w:bidi="ar-SA"/>
      </w:rPr>
    </w:lvl>
    <w:lvl w:ilvl="7" w:tplc="8A5A03FC">
      <w:numFmt w:val="bullet"/>
      <w:lvlText w:val="•"/>
      <w:lvlJc w:val="left"/>
      <w:pPr>
        <w:ind w:left="8502" w:hanging="259"/>
      </w:pPr>
      <w:rPr>
        <w:rFonts w:hint="default"/>
        <w:lang w:val="ru-RU" w:eastAsia="en-US" w:bidi="ar-SA"/>
      </w:rPr>
    </w:lvl>
    <w:lvl w:ilvl="8" w:tplc="48C07766">
      <w:numFmt w:val="bullet"/>
      <w:lvlText w:val="•"/>
      <w:lvlJc w:val="left"/>
      <w:pPr>
        <w:ind w:left="9536" w:hanging="259"/>
      </w:pPr>
      <w:rPr>
        <w:rFonts w:hint="default"/>
        <w:lang w:val="ru-RU" w:eastAsia="en-US" w:bidi="ar-SA"/>
      </w:rPr>
    </w:lvl>
  </w:abstractNum>
  <w:abstractNum w:abstractNumId="179">
    <w:nsid w:val="76100B10"/>
    <w:multiLevelType w:val="multilevel"/>
    <w:tmpl w:val="BD04E124"/>
    <w:lvl w:ilvl="0">
      <w:start w:val="1"/>
      <w:numFmt w:val="decimal"/>
      <w:lvlText w:val="%1"/>
      <w:lvlJc w:val="left"/>
      <w:pPr>
        <w:ind w:left="1400" w:hanging="605"/>
        <w:jc w:val="left"/>
      </w:pPr>
      <w:rPr>
        <w:rFonts w:hint="default"/>
        <w:lang w:val="ru-RU" w:eastAsia="en-US" w:bidi="ar-SA"/>
      </w:rPr>
    </w:lvl>
    <w:lvl w:ilvl="1">
      <w:start w:val="1"/>
      <w:numFmt w:val="decimal"/>
      <w:lvlText w:val="%1.%2"/>
      <w:lvlJc w:val="left"/>
      <w:pPr>
        <w:ind w:left="1400" w:hanging="605"/>
        <w:jc w:val="left"/>
      </w:pPr>
      <w:rPr>
        <w:rFonts w:hint="default"/>
        <w:lang w:val="ru-RU" w:eastAsia="en-US" w:bidi="ar-SA"/>
      </w:rPr>
    </w:lvl>
    <w:lvl w:ilvl="2">
      <w:start w:val="1"/>
      <w:numFmt w:val="decimal"/>
      <w:lvlText w:val="%1.%2.%3."/>
      <w:lvlJc w:val="left"/>
      <w:pPr>
        <w:ind w:left="1400" w:hanging="605"/>
        <w:jc w:val="righ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1400" w:hanging="284"/>
      </w:pPr>
      <w:rPr>
        <w:rFonts w:ascii="Symbol" w:eastAsia="Symbol" w:hAnsi="Symbol" w:cs="Symbol" w:hint="default"/>
        <w:w w:val="100"/>
        <w:sz w:val="24"/>
        <w:szCs w:val="24"/>
        <w:lang w:val="ru-RU" w:eastAsia="en-US" w:bidi="ar-SA"/>
      </w:rPr>
    </w:lvl>
    <w:lvl w:ilvl="4">
      <w:numFmt w:val="bullet"/>
      <w:lvlText w:val=""/>
      <w:lvlJc w:val="left"/>
      <w:pPr>
        <w:ind w:left="1760" w:hanging="346"/>
      </w:pPr>
      <w:rPr>
        <w:rFonts w:ascii="Symbol" w:eastAsia="Symbol" w:hAnsi="Symbol" w:cs="Symbol" w:hint="default"/>
        <w:w w:val="100"/>
        <w:sz w:val="24"/>
        <w:szCs w:val="24"/>
        <w:lang w:val="ru-RU" w:eastAsia="en-US" w:bidi="ar-SA"/>
      </w:rPr>
    </w:lvl>
    <w:lvl w:ilvl="5">
      <w:numFmt w:val="bullet"/>
      <w:lvlText w:val="•"/>
      <w:lvlJc w:val="left"/>
      <w:pPr>
        <w:ind w:left="6135" w:hanging="346"/>
      </w:pPr>
      <w:rPr>
        <w:rFonts w:hint="default"/>
        <w:lang w:val="ru-RU" w:eastAsia="en-US" w:bidi="ar-SA"/>
      </w:rPr>
    </w:lvl>
    <w:lvl w:ilvl="6">
      <w:numFmt w:val="bullet"/>
      <w:lvlText w:val="•"/>
      <w:lvlJc w:val="left"/>
      <w:pPr>
        <w:ind w:left="7228" w:hanging="346"/>
      </w:pPr>
      <w:rPr>
        <w:rFonts w:hint="default"/>
        <w:lang w:val="ru-RU" w:eastAsia="en-US" w:bidi="ar-SA"/>
      </w:rPr>
    </w:lvl>
    <w:lvl w:ilvl="7">
      <w:numFmt w:val="bullet"/>
      <w:lvlText w:val="•"/>
      <w:lvlJc w:val="left"/>
      <w:pPr>
        <w:ind w:left="8322" w:hanging="346"/>
      </w:pPr>
      <w:rPr>
        <w:rFonts w:hint="default"/>
        <w:lang w:val="ru-RU" w:eastAsia="en-US" w:bidi="ar-SA"/>
      </w:rPr>
    </w:lvl>
    <w:lvl w:ilvl="8">
      <w:numFmt w:val="bullet"/>
      <w:lvlText w:val="•"/>
      <w:lvlJc w:val="left"/>
      <w:pPr>
        <w:ind w:left="9416" w:hanging="346"/>
      </w:pPr>
      <w:rPr>
        <w:rFonts w:hint="default"/>
        <w:lang w:val="ru-RU" w:eastAsia="en-US" w:bidi="ar-SA"/>
      </w:rPr>
    </w:lvl>
  </w:abstractNum>
  <w:abstractNum w:abstractNumId="180">
    <w:nsid w:val="76FE3233"/>
    <w:multiLevelType w:val="hybridMultilevel"/>
    <w:tmpl w:val="25C8F16E"/>
    <w:lvl w:ilvl="0" w:tplc="BD920058">
      <w:start w:val="1"/>
      <w:numFmt w:val="decimal"/>
      <w:lvlText w:val="%1."/>
      <w:lvlJc w:val="left"/>
      <w:pPr>
        <w:ind w:left="1400" w:hanging="245"/>
        <w:jc w:val="left"/>
      </w:pPr>
      <w:rPr>
        <w:rFonts w:ascii="Times New Roman" w:eastAsia="Times New Roman" w:hAnsi="Times New Roman" w:cs="Times New Roman" w:hint="default"/>
        <w:w w:val="100"/>
        <w:sz w:val="24"/>
        <w:szCs w:val="24"/>
        <w:lang w:val="ru-RU" w:eastAsia="en-US" w:bidi="ar-SA"/>
      </w:rPr>
    </w:lvl>
    <w:lvl w:ilvl="1" w:tplc="A9523AD8">
      <w:numFmt w:val="bullet"/>
      <w:lvlText w:val="•"/>
      <w:lvlJc w:val="left"/>
      <w:pPr>
        <w:ind w:left="2420" w:hanging="245"/>
      </w:pPr>
      <w:rPr>
        <w:rFonts w:hint="default"/>
        <w:lang w:val="ru-RU" w:eastAsia="en-US" w:bidi="ar-SA"/>
      </w:rPr>
    </w:lvl>
    <w:lvl w:ilvl="2" w:tplc="019AB7FA">
      <w:numFmt w:val="bullet"/>
      <w:lvlText w:val="•"/>
      <w:lvlJc w:val="left"/>
      <w:pPr>
        <w:ind w:left="3440" w:hanging="245"/>
      </w:pPr>
      <w:rPr>
        <w:rFonts w:hint="default"/>
        <w:lang w:val="ru-RU" w:eastAsia="en-US" w:bidi="ar-SA"/>
      </w:rPr>
    </w:lvl>
    <w:lvl w:ilvl="3" w:tplc="9F8EAF22">
      <w:numFmt w:val="bullet"/>
      <w:lvlText w:val="•"/>
      <w:lvlJc w:val="left"/>
      <w:pPr>
        <w:ind w:left="4461" w:hanging="245"/>
      </w:pPr>
      <w:rPr>
        <w:rFonts w:hint="default"/>
        <w:lang w:val="ru-RU" w:eastAsia="en-US" w:bidi="ar-SA"/>
      </w:rPr>
    </w:lvl>
    <w:lvl w:ilvl="4" w:tplc="4B7433E0">
      <w:numFmt w:val="bullet"/>
      <w:lvlText w:val="•"/>
      <w:lvlJc w:val="left"/>
      <w:pPr>
        <w:ind w:left="5481" w:hanging="245"/>
      </w:pPr>
      <w:rPr>
        <w:rFonts w:hint="default"/>
        <w:lang w:val="ru-RU" w:eastAsia="en-US" w:bidi="ar-SA"/>
      </w:rPr>
    </w:lvl>
    <w:lvl w:ilvl="5" w:tplc="860E659A">
      <w:numFmt w:val="bullet"/>
      <w:lvlText w:val="•"/>
      <w:lvlJc w:val="left"/>
      <w:pPr>
        <w:ind w:left="6502" w:hanging="245"/>
      </w:pPr>
      <w:rPr>
        <w:rFonts w:hint="default"/>
        <w:lang w:val="ru-RU" w:eastAsia="en-US" w:bidi="ar-SA"/>
      </w:rPr>
    </w:lvl>
    <w:lvl w:ilvl="6" w:tplc="3722A62E">
      <w:numFmt w:val="bullet"/>
      <w:lvlText w:val="•"/>
      <w:lvlJc w:val="left"/>
      <w:pPr>
        <w:ind w:left="7522" w:hanging="245"/>
      </w:pPr>
      <w:rPr>
        <w:rFonts w:hint="default"/>
        <w:lang w:val="ru-RU" w:eastAsia="en-US" w:bidi="ar-SA"/>
      </w:rPr>
    </w:lvl>
    <w:lvl w:ilvl="7" w:tplc="AD9EFDD4">
      <w:numFmt w:val="bullet"/>
      <w:lvlText w:val="•"/>
      <w:lvlJc w:val="left"/>
      <w:pPr>
        <w:ind w:left="8542" w:hanging="245"/>
      </w:pPr>
      <w:rPr>
        <w:rFonts w:hint="default"/>
        <w:lang w:val="ru-RU" w:eastAsia="en-US" w:bidi="ar-SA"/>
      </w:rPr>
    </w:lvl>
    <w:lvl w:ilvl="8" w:tplc="34DC309C">
      <w:numFmt w:val="bullet"/>
      <w:lvlText w:val="•"/>
      <w:lvlJc w:val="left"/>
      <w:pPr>
        <w:ind w:left="9563" w:hanging="245"/>
      </w:pPr>
      <w:rPr>
        <w:rFonts w:hint="default"/>
        <w:lang w:val="ru-RU" w:eastAsia="en-US" w:bidi="ar-SA"/>
      </w:rPr>
    </w:lvl>
  </w:abstractNum>
  <w:abstractNum w:abstractNumId="181">
    <w:nsid w:val="774902EA"/>
    <w:multiLevelType w:val="hybridMultilevel"/>
    <w:tmpl w:val="F764675A"/>
    <w:lvl w:ilvl="0" w:tplc="4A749C08">
      <w:numFmt w:val="bullet"/>
      <w:lvlText w:val=""/>
      <w:lvlJc w:val="left"/>
      <w:pPr>
        <w:ind w:left="2120" w:hanging="360"/>
      </w:pPr>
      <w:rPr>
        <w:rFonts w:ascii="Symbol" w:eastAsia="Symbol" w:hAnsi="Symbol" w:cs="Symbol" w:hint="default"/>
        <w:w w:val="100"/>
        <w:sz w:val="24"/>
        <w:szCs w:val="24"/>
        <w:lang w:val="ru-RU" w:eastAsia="en-US" w:bidi="ar-SA"/>
      </w:rPr>
    </w:lvl>
    <w:lvl w:ilvl="1" w:tplc="79C4ED60">
      <w:numFmt w:val="bullet"/>
      <w:lvlText w:val="•"/>
      <w:lvlJc w:val="left"/>
      <w:pPr>
        <w:ind w:left="3068" w:hanging="360"/>
      </w:pPr>
      <w:rPr>
        <w:rFonts w:hint="default"/>
        <w:lang w:val="ru-RU" w:eastAsia="en-US" w:bidi="ar-SA"/>
      </w:rPr>
    </w:lvl>
    <w:lvl w:ilvl="2" w:tplc="0FC44440">
      <w:numFmt w:val="bullet"/>
      <w:lvlText w:val="•"/>
      <w:lvlJc w:val="left"/>
      <w:pPr>
        <w:ind w:left="4016" w:hanging="360"/>
      </w:pPr>
      <w:rPr>
        <w:rFonts w:hint="default"/>
        <w:lang w:val="ru-RU" w:eastAsia="en-US" w:bidi="ar-SA"/>
      </w:rPr>
    </w:lvl>
    <w:lvl w:ilvl="3" w:tplc="A32A2E82">
      <w:numFmt w:val="bullet"/>
      <w:lvlText w:val="•"/>
      <w:lvlJc w:val="left"/>
      <w:pPr>
        <w:ind w:left="4965" w:hanging="360"/>
      </w:pPr>
      <w:rPr>
        <w:rFonts w:hint="default"/>
        <w:lang w:val="ru-RU" w:eastAsia="en-US" w:bidi="ar-SA"/>
      </w:rPr>
    </w:lvl>
    <w:lvl w:ilvl="4" w:tplc="9EBC1FCC">
      <w:numFmt w:val="bullet"/>
      <w:lvlText w:val="•"/>
      <w:lvlJc w:val="left"/>
      <w:pPr>
        <w:ind w:left="5913" w:hanging="360"/>
      </w:pPr>
      <w:rPr>
        <w:rFonts w:hint="default"/>
        <w:lang w:val="ru-RU" w:eastAsia="en-US" w:bidi="ar-SA"/>
      </w:rPr>
    </w:lvl>
    <w:lvl w:ilvl="5" w:tplc="32902F54">
      <w:numFmt w:val="bullet"/>
      <w:lvlText w:val="•"/>
      <w:lvlJc w:val="left"/>
      <w:pPr>
        <w:ind w:left="6862" w:hanging="360"/>
      </w:pPr>
      <w:rPr>
        <w:rFonts w:hint="default"/>
        <w:lang w:val="ru-RU" w:eastAsia="en-US" w:bidi="ar-SA"/>
      </w:rPr>
    </w:lvl>
    <w:lvl w:ilvl="6" w:tplc="1ED6777C">
      <w:numFmt w:val="bullet"/>
      <w:lvlText w:val="•"/>
      <w:lvlJc w:val="left"/>
      <w:pPr>
        <w:ind w:left="7810" w:hanging="360"/>
      </w:pPr>
      <w:rPr>
        <w:rFonts w:hint="default"/>
        <w:lang w:val="ru-RU" w:eastAsia="en-US" w:bidi="ar-SA"/>
      </w:rPr>
    </w:lvl>
    <w:lvl w:ilvl="7" w:tplc="6BF40C9A">
      <w:numFmt w:val="bullet"/>
      <w:lvlText w:val="•"/>
      <w:lvlJc w:val="left"/>
      <w:pPr>
        <w:ind w:left="8758" w:hanging="360"/>
      </w:pPr>
      <w:rPr>
        <w:rFonts w:hint="default"/>
        <w:lang w:val="ru-RU" w:eastAsia="en-US" w:bidi="ar-SA"/>
      </w:rPr>
    </w:lvl>
    <w:lvl w:ilvl="8" w:tplc="DDF8EE46">
      <w:numFmt w:val="bullet"/>
      <w:lvlText w:val="•"/>
      <w:lvlJc w:val="left"/>
      <w:pPr>
        <w:ind w:left="9707" w:hanging="360"/>
      </w:pPr>
      <w:rPr>
        <w:rFonts w:hint="default"/>
        <w:lang w:val="ru-RU" w:eastAsia="en-US" w:bidi="ar-SA"/>
      </w:rPr>
    </w:lvl>
  </w:abstractNum>
  <w:abstractNum w:abstractNumId="182">
    <w:nsid w:val="786040CD"/>
    <w:multiLevelType w:val="hybridMultilevel"/>
    <w:tmpl w:val="760C3B74"/>
    <w:lvl w:ilvl="0" w:tplc="1E5AE962">
      <w:numFmt w:val="bullet"/>
      <w:lvlText w:val="-"/>
      <w:lvlJc w:val="left"/>
      <w:pPr>
        <w:ind w:left="1760" w:hanging="144"/>
      </w:pPr>
      <w:rPr>
        <w:rFonts w:ascii="Times New Roman" w:eastAsia="Times New Roman" w:hAnsi="Times New Roman" w:cs="Times New Roman" w:hint="default"/>
        <w:w w:val="99"/>
        <w:sz w:val="24"/>
        <w:szCs w:val="24"/>
        <w:lang w:val="ru-RU" w:eastAsia="en-US" w:bidi="ar-SA"/>
      </w:rPr>
    </w:lvl>
    <w:lvl w:ilvl="1" w:tplc="DBB2E6B0">
      <w:numFmt w:val="bullet"/>
      <w:lvlText w:val="-"/>
      <w:lvlJc w:val="left"/>
      <w:pPr>
        <w:ind w:left="2110" w:hanging="144"/>
      </w:pPr>
      <w:rPr>
        <w:rFonts w:ascii="Times New Roman" w:eastAsia="Times New Roman" w:hAnsi="Times New Roman" w:cs="Times New Roman" w:hint="default"/>
        <w:w w:val="99"/>
        <w:sz w:val="24"/>
        <w:szCs w:val="24"/>
        <w:lang w:val="ru-RU" w:eastAsia="en-US" w:bidi="ar-SA"/>
      </w:rPr>
    </w:lvl>
    <w:lvl w:ilvl="2" w:tplc="779E43DE">
      <w:numFmt w:val="bullet"/>
      <w:lvlText w:val="•"/>
      <w:lvlJc w:val="left"/>
      <w:pPr>
        <w:ind w:left="3173" w:hanging="144"/>
      </w:pPr>
      <w:rPr>
        <w:rFonts w:hint="default"/>
        <w:lang w:val="ru-RU" w:eastAsia="en-US" w:bidi="ar-SA"/>
      </w:rPr>
    </w:lvl>
    <w:lvl w:ilvl="3" w:tplc="FDD43F12">
      <w:numFmt w:val="bullet"/>
      <w:lvlText w:val="•"/>
      <w:lvlJc w:val="left"/>
      <w:pPr>
        <w:ind w:left="4227" w:hanging="144"/>
      </w:pPr>
      <w:rPr>
        <w:rFonts w:hint="default"/>
        <w:lang w:val="ru-RU" w:eastAsia="en-US" w:bidi="ar-SA"/>
      </w:rPr>
    </w:lvl>
    <w:lvl w:ilvl="4" w:tplc="220A2D0C">
      <w:numFmt w:val="bullet"/>
      <w:lvlText w:val="•"/>
      <w:lvlJc w:val="left"/>
      <w:pPr>
        <w:ind w:left="5281" w:hanging="144"/>
      </w:pPr>
      <w:rPr>
        <w:rFonts w:hint="default"/>
        <w:lang w:val="ru-RU" w:eastAsia="en-US" w:bidi="ar-SA"/>
      </w:rPr>
    </w:lvl>
    <w:lvl w:ilvl="5" w:tplc="7BC6D06E">
      <w:numFmt w:val="bullet"/>
      <w:lvlText w:val="•"/>
      <w:lvlJc w:val="left"/>
      <w:pPr>
        <w:ind w:left="6335" w:hanging="144"/>
      </w:pPr>
      <w:rPr>
        <w:rFonts w:hint="default"/>
        <w:lang w:val="ru-RU" w:eastAsia="en-US" w:bidi="ar-SA"/>
      </w:rPr>
    </w:lvl>
    <w:lvl w:ilvl="6" w:tplc="B2D404F2">
      <w:numFmt w:val="bullet"/>
      <w:lvlText w:val="•"/>
      <w:lvlJc w:val="left"/>
      <w:pPr>
        <w:ind w:left="7388" w:hanging="144"/>
      </w:pPr>
      <w:rPr>
        <w:rFonts w:hint="default"/>
        <w:lang w:val="ru-RU" w:eastAsia="en-US" w:bidi="ar-SA"/>
      </w:rPr>
    </w:lvl>
    <w:lvl w:ilvl="7" w:tplc="FCA4D070">
      <w:numFmt w:val="bullet"/>
      <w:lvlText w:val="•"/>
      <w:lvlJc w:val="left"/>
      <w:pPr>
        <w:ind w:left="8442" w:hanging="144"/>
      </w:pPr>
      <w:rPr>
        <w:rFonts w:hint="default"/>
        <w:lang w:val="ru-RU" w:eastAsia="en-US" w:bidi="ar-SA"/>
      </w:rPr>
    </w:lvl>
    <w:lvl w:ilvl="8" w:tplc="F19A26E4">
      <w:numFmt w:val="bullet"/>
      <w:lvlText w:val="•"/>
      <w:lvlJc w:val="left"/>
      <w:pPr>
        <w:ind w:left="9496" w:hanging="144"/>
      </w:pPr>
      <w:rPr>
        <w:rFonts w:hint="default"/>
        <w:lang w:val="ru-RU" w:eastAsia="en-US" w:bidi="ar-SA"/>
      </w:rPr>
    </w:lvl>
  </w:abstractNum>
  <w:abstractNum w:abstractNumId="183">
    <w:nsid w:val="78D30BA3"/>
    <w:multiLevelType w:val="hybridMultilevel"/>
    <w:tmpl w:val="362A3164"/>
    <w:lvl w:ilvl="0" w:tplc="247AE386">
      <w:start w:val="1"/>
      <w:numFmt w:val="decimal"/>
      <w:lvlText w:val="%1)"/>
      <w:lvlJc w:val="left"/>
      <w:pPr>
        <w:ind w:left="1400" w:hanging="423"/>
        <w:jc w:val="left"/>
      </w:pPr>
      <w:rPr>
        <w:rFonts w:ascii="Times New Roman" w:eastAsia="Times New Roman" w:hAnsi="Times New Roman" w:cs="Times New Roman" w:hint="default"/>
        <w:w w:val="99"/>
        <w:sz w:val="24"/>
        <w:szCs w:val="24"/>
        <w:lang w:val="ru-RU" w:eastAsia="en-US" w:bidi="ar-SA"/>
      </w:rPr>
    </w:lvl>
    <w:lvl w:ilvl="1" w:tplc="179891DC">
      <w:numFmt w:val="bullet"/>
      <w:lvlText w:val="•"/>
      <w:lvlJc w:val="left"/>
      <w:pPr>
        <w:ind w:left="2420" w:hanging="423"/>
      </w:pPr>
      <w:rPr>
        <w:rFonts w:hint="default"/>
        <w:lang w:val="ru-RU" w:eastAsia="en-US" w:bidi="ar-SA"/>
      </w:rPr>
    </w:lvl>
    <w:lvl w:ilvl="2" w:tplc="13807C74">
      <w:numFmt w:val="bullet"/>
      <w:lvlText w:val="•"/>
      <w:lvlJc w:val="left"/>
      <w:pPr>
        <w:ind w:left="3440" w:hanging="423"/>
      </w:pPr>
      <w:rPr>
        <w:rFonts w:hint="default"/>
        <w:lang w:val="ru-RU" w:eastAsia="en-US" w:bidi="ar-SA"/>
      </w:rPr>
    </w:lvl>
    <w:lvl w:ilvl="3" w:tplc="FDE4DF52">
      <w:numFmt w:val="bullet"/>
      <w:lvlText w:val="•"/>
      <w:lvlJc w:val="left"/>
      <w:pPr>
        <w:ind w:left="4461" w:hanging="423"/>
      </w:pPr>
      <w:rPr>
        <w:rFonts w:hint="default"/>
        <w:lang w:val="ru-RU" w:eastAsia="en-US" w:bidi="ar-SA"/>
      </w:rPr>
    </w:lvl>
    <w:lvl w:ilvl="4" w:tplc="D5D0108E">
      <w:numFmt w:val="bullet"/>
      <w:lvlText w:val="•"/>
      <w:lvlJc w:val="left"/>
      <w:pPr>
        <w:ind w:left="5481" w:hanging="423"/>
      </w:pPr>
      <w:rPr>
        <w:rFonts w:hint="default"/>
        <w:lang w:val="ru-RU" w:eastAsia="en-US" w:bidi="ar-SA"/>
      </w:rPr>
    </w:lvl>
    <w:lvl w:ilvl="5" w:tplc="6C1E17C4">
      <w:numFmt w:val="bullet"/>
      <w:lvlText w:val="•"/>
      <w:lvlJc w:val="left"/>
      <w:pPr>
        <w:ind w:left="6502" w:hanging="423"/>
      </w:pPr>
      <w:rPr>
        <w:rFonts w:hint="default"/>
        <w:lang w:val="ru-RU" w:eastAsia="en-US" w:bidi="ar-SA"/>
      </w:rPr>
    </w:lvl>
    <w:lvl w:ilvl="6" w:tplc="02A4B858">
      <w:numFmt w:val="bullet"/>
      <w:lvlText w:val="•"/>
      <w:lvlJc w:val="left"/>
      <w:pPr>
        <w:ind w:left="7522" w:hanging="423"/>
      </w:pPr>
      <w:rPr>
        <w:rFonts w:hint="default"/>
        <w:lang w:val="ru-RU" w:eastAsia="en-US" w:bidi="ar-SA"/>
      </w:rPr>
    </w:lvl>
    <w:lvl w:ilvl="7" w:tplc="B27276D0">
      <w:numFmt w:val="bullet"/>
      <w:lvlText w:val="•"/>
      <w:lvlJc w:val="left"/>
      <w:pPr>
        <w:ind w:left="8542" w:hanging="423"/>
      </w:pPr>
      <w:rPr>
        <w:rFonts w:hint="default"/>
        <w:lang w:val="ru-RU" w:eastAsia="en-US" w:bidi="ar-SA"/>
      </w:rPr>
    </w:lvl>
    <w:lvl w:ilvl="8" w:tplc="91F6FCFE">
      <w:numFmt w:val="bullet"/>
      <w:lvlText w:val="•"/>
      <w:lvlJc w:val="left"/>
      <w:pPr>
        <w:ind w:left="9563" w:hanging="423"/>
      </w:pPr>
      <w:rPr>
        <w:rFonts w:hint="default"/>
        <w:lang w:val="ru-RU" w:eastAsia="en-US" w:bidi="ar-SA"/>
      </w:rPr>
    </w:lvl>
  </w:abstractNum>
  <w:abstractNum w:abstractNumId="184">
    <w:nsid w:val="794F126D"/>
    <w:multiLevelType w:val="hybridMultilevel"/>
    <w:tmpl w:val="259AE50C"/>
    <w:lvl w:ilvl="0" w:tplc="9A2C315A">
      <w:numFmt w:val="bullet"/>
      <w:lvlText w:val=""/>
      <w:lvlJc w:val="left"/>
      <w:pPr>
        <w:ind w:left="2120" w:hanging="360"/>
      </w:pPr>
      <w:rPr>
        <w:rFonts w:ascii="Symbol" w:eastAsia="Symbol" w:hAnsi="Symbol" w:cs="Symbol" w:hint="default"/>
        <w:w w:val="100"/>
        <w:sz w:val="24"/>
        <w:szCs w:val="24"/>
        <w:lang w:val="ru-RU" w:eastAsia="en-US" w:bidi="ar-SA"/>
      </w:rPr>
    </w:lvl>
    <w:lvl w:ilvl="1" w:tplc="B206000A">
      <w:numFmt w:val="bullet"/>
      <w:lvlText w:val="•"/>
      <w:lvlJc w:val="left"/>
      <w:pPr>
        <w:ind w:left="3068" w:hanging="360"/>
      </w:pPr>
      <w:rPr>
        <w:rFonts w:hint="default"/>
        <w:lang w:val="ru-RU" w:eastAsia="en-US" w:bidi="ar-SA"/>
      </w:rPr>
    </w:lvl>
    <w:lvl w:ilvl="2" w:tplc="CA083454">
      <w:numFmt w:val="bullet"/>
      <w:lvlText w:val="•"/>
      <w:lvlJc w:val="left"/>
      <w:pPr>
        <w:ind w:left="4016" w:hanging="360"/>
      </w:pPr>
      <w:rPr>
        <w:rFonts w:hint="default"/>
        <w:lang w:val="ru-RU" w:eastAsia="en-US" w:bidi="ar-SA"/>
      </w:rPr>
    </w:lvl>
    <w:lvl w:ilvl="3" w:tplc="C27814FE">
      <w:numFmt w:val="bullet"/>
      <w:lvlText w:val="•"/>
      <w:lvlJc w:val="left"/>
      <w:pPr>
        <w:ind w:left="4965" w:hanging="360"/>
      </w:pPr>
      <w:rPr>
        <w:rFonts w:hint="default"/>
        <w:lang w:val="ru-RU" w:eastAsia="en-US" w:bidi="ar-SA"/>
      </w:rPr>
    </w:lvl>
    <w:lvl w:ilvl="4" w:tplc="91A60554">
      <w:numFmt w:val="bullet"/>
      <w:lvlText w:val="•"/>
      <w:lvlJc w:val="left"/>
      <w:pPr>
        <w:ind w:left="5913" w:hanging="360"/>
      </w:pPr>
      <w:rPr>
        <w:rFonts w:hint="default"/>
        <w:lang w:val="ru-RU" w:eastAsia="en-US" w:bidi="ar-SA"/>
      </w:rPr>
    </w:lvl>
    <w:lvl w:ilvl="5" w:tplc="D57A5502">
      <w:numFmt w:val="bullet"/>
      <w:lvlText w:val="•"/>
      <w:lvlJc w:val="left"/>
      <w:pPr>
        <w:ind w:left="6862" w:hanging="360"/>
      </w:pPr>
      <w:rPr>
        <w:rFonts w:hint="default"/>
        <w:lang w:val="ru-RU" w:eastAsia="en-US" w:bidi="ar-SA"/>
      </w:rPr>
    </w:lvl>
    <w:lvl w:ilvl="6" w:tplc="7EC4A942">
      <w:numFmt w:val="bullet"/>
      <w:lvlText w:val="•"/>
      <w:lvlJc w:val="left"/>
      <w:pPr>
        <w:ind w:left="7810" w:hanging="360"/>
      </w:pPr>
      <w:rPr>
        <w:rFonts w:hint="default"/>
        <w:lang w:val="ru-RU" w:eastAsia="en-US" w:bidi="ar-SA"/>
      </w:rPr>
    </w:lvl>
    <w:lvl w:ilvl="7" w:tplc="DF264888">
      <w:numFmt w:val="bullet"/>
      <w:lvlText w:val="•"/>
      <w:lvlJc w:val="left"/>
      <w:pPr>
        <w:ind w:left="8758" w:hanging="360"/>
      </w:pPr>
      <w:rPr>
        <w:rFonts w:hint="default"/>
        <w:lang w:val="ru-RU" w:eastAsia="en-US" w:bidi="ar-SA"/>
      </w:rPr>
    </w:lvl>
    <w:lvl w:ilvl="8" w:tplc="D7D80E86">
      <w:numFmt w:val="bullet"/>
      <w:lvlText w:val="•"/>
      <w:lvlJc w:val="left"/>
      <w:pPr>
        <w:ind w:left="9707" w:hanging="360"/>
      </w:pPr>
      <w:rPr>
        <w:rFonts w:hint="default"/>
        <w:lang w:val="ru-RU" w:eastAsia="en-US" w:bidi="ar-SA"/>
      </w:rPr>
    </w:lvl>
  </w:abstractNum>
  <w:abstractNum w:abstractNumId="185">
    <w:nsid w:val="79521EB4"/>
    <w:multiLevelType w:val="hybridMultilevel"/>
    <w:tmpl w:val="3A0C567A"/>
    <w:lvl w:ilvl="0" w:tplc="DA6E4FA4">
      <w:start w:val="1"/>
      <w:numFmt w:val="decimal"/>
      <w:lvlText w:val="%1)"/>
      <w:lvlJc w:val="left"/>
      <w:pPr>
        <w:ind w:left="1400" w:hanging="274"/>
        <w:jc w:val="left"/>
      </w:pPr>
      <w:rPr>
        <w:rFonts w:ascii="Times New Roman" w:eastAsia="Times New Roman" w:hAnsi="Times New Roman" w:cs="Times New Roman" w:hint="default"/>
        <w:w w:val="99"/>
        <w:sz w:val="24"/>
        <w:szCs w:val="24"/>
        <w:lang w:val="ru-RU" w:eastAsia="en-US" w:bidi="ar-SA"/>
      </w:rPr>
    </w:lvl>
    <w:lvl w:ilvl="1" w:tplc="C152E8B2">
      <w:numFmt w:val="bullet"/>
      <w:lvlText w:val=""/>
      <w:lvlJc w:val="left"/>
      <w:pPr>
        <w:ind w:left="2120" w:hanging="360"/>
      </w:pPr>
      <w:rPr>
        <w:rFonts w:ascii="Wingdings" w:eastAsia="Wingdings" w:hAnsi="Wingdings" w:cs="Wingdings" w:hint="default"/>
        <w:w w:val="100"/>
        <w:sz w:val="24"/>
        <w:szCs w:val="24"/>
        <w:lang w:val="ru-RU" w:eastAsia="en-US" w:bidi="ar-SA"/>
      </w:rPr>
    </w:lvl>
    <w:lvl w:ilvl="2" w:tplc="8F7855C8">
      <w:numFmt w:val="bullet"/>
      <w:lvlText w:val="•"/>
      <w:lvlJc w:val="left"/>
      <w:pPr>
        <w:ind w:left="3173" w:hanging="360"/>
      </w:pPr>
      <w:rPr>
        <w:rFonts w:hint="default"/>
        <w:lang w:val="ru-RU" w:eastAsia="en-US" w:bidi="ar-SA"/>
      </w:rPr>
    </w:lvl>
    <w:lvl w:ilvl="3" w:tplc="6A3887CA">
      <w:numFmt w:val="bullet"/>
      <w:lvlText w:val="•"/>
      <w:lvlJc w:val="left"/>
      <w:pPr>
        <w:ind w:left="4227" w:hanging="360"/>
      </w:pPr>
      <w:rPr>
        <w:rFonts w:hint="default"/>
        <w:lang w:val="ru-RU" w:eastAsia="en-US" w:bidi="ar-SA"/>
      </w:rPr>
    </w:lvl>
    <w:lvl w:ilvl="4" w:tplc="C1CE8688">
      <w:numFmt w:val="bullet"/>
      <w:lvlText w:val="•"/>
      <w:lvlJc w:val="left"/>
      <w:pPr>
        <w:ind w:left="5281" w:hanging="360"/>
      </w:pPr>
      <w:rPr>
        <w:rFonts w:hint="default"/>
        <w:lang w:val="ru-RU" w:eastAsia="en-US" w:bidi="ar-SA"/>
      </w:rPr>
    </w:lvl>
    <w:lvl w:ilvl="5" w:tplc="86E69A24">
      <w:numFmt w:val="bullet"/>
      <w:lvlText w:val="•"/>
      <w:lvlJc w:val="left"/>
      <w:pPr>
        <w:ind w:left="6335" w:hanging="360"/>
      </w:pPr>
      <w:rPr>
        <w:rFonts w:hint="default"/>
        <w:lang w:val="ru-RU" w:eastAsia="en-US" w:bidi="ar-SA"/>
      </w:rPr>
    </w:lvl>
    <w:lvl w:ilvl="6" w:tplc="DA00AB28">
      <w:numFmt w:val="bullet"/>
      <w:lvlText w:val="•"/>
      <w:lvlJc w:val="left"/>
      <w:pPr>
        <w:ind w:left="7388" w:hanging="360"/>
      </w:pPr>
      <w:rPr>
        <w:rFonts w:hint="default"/>
        <w:lang w:val="ru-RU" w:eastAsia="en-US" w:bidi="ar-SA"/>
      </w:rPr>
    </w:lvl>
    <w:lvl w:ilvl="7" w:tplc="C80AAC7E">
      <w:numFmt w:val="bullet"/>
      <w:lvlText w:val="•"/>
      <w:lvlJc w:val="left"/>
      <w:pPr>
        <w:ind w:left="8442" w:hanging="360"/>
      </w:pPr>
      <w:rPr>
        <w:rFonts w:hint="default"/>
        <w:lang w:val="ru-RU" w:eastAsia="en-US" w:bidi="ar-SA"/>
      </w:rPr>
    </w:lvl>
    <w:lvl w:ilvl="8" w:tplc="F49A3ED6">
      <w:numFmt w:val="bullet"/>
      <w:lvlText w:val="•"/>
      <w:lvlJc w:val="left"/>
      <w:pPr>
        <w:ind w:left="9496" w:hanging="360"/>
      </w:pPr>
      <w:rPr>
        <w:rFonts w:hint="default"/>
        <w:lang w:val="ru-RU" w:eastAsia="en-US" w:bidi="ar-SA"/>
      </w:rPr>
    </w:lvl>
  </w:abstractNum>
  <w:abstractNum w:abstractNumId="186">
    <w:nsid w:val="7AC81690"/>
    <w:multiLevelType w:val="multilevel"/>
    <w:tmpl w:val="9CEEE614"/>
    <w:lvl w:ilvl="0">
      <w:start w:val="1"/>
      <w:numFmt w:val="decimal"/>
      <w:lvlText w:val="%1."/>
      <w:lvlJc w:val="left"/>
      <w:pPr>
        <w:ind w:left="1582" w:hanging="183"/>
        <w:jc w:val="left"/>
      </w:pPr>
      <w:rPr>
        <w:rFonts w:ascii="Times New Roman" w:eastAsia="Times New Roman" w:hAnsi="Times New Roman" w:cs="Times New Roman" w:hint="default"/>
        <w:b/>
        <w:bCs/>
        <w:w w:val="100"/>
        <w:sz w:val="22"/>
        <w:szCs w:val="22"/>
        <w:lang w:val="ru-RU" w:eastAsia="en-US" w:bidi="ar-SA"/>
      </w:rPr>
    </w:lvl>
    <w:lvl w:ilvl="1">
      <w:start w:val="1"/>
      <w:numFmt w:val="decimal"/>
      <w:lvlText w:val="%1.%2."/>
      <w:lvlJc w:val="left"/>
      <w:pPr>
        <w:ind w:left="1822" w:hanging="422"/>
        <w:jc w:val="left"/>
      </w:pPr>
      <w:rPr>
        <w:rFonts w:hint="default"/>
        <w:w w:val="100"/>
        <w:lang w:val="ru-RU" w:eastAsia="en-US" w:bidi="ar-SA"/>
      </w:rPr>
    </w:lvl>
    <w:lvl w:ilvl="2">
      <w:start w:val="1"/>
      <w:numFmt w:val="decimal"/>
      <w:lvlText w:val="%1.%2.%3."/>
      <w:lvlJc w:val="left"/>
      <w:pPr>
        <w:ind w:left="2004" w:hanging="604"/>
        <w:jc w:val="left"/>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2000" w:hanging="604"/>
      </w:pPr>
      <w:rPr>
        <w:rFonts w:hint="default"/>
        <w:lang w:val="ru-RU" w:eastAsia="en-US" w:bidi="ar-SA"/>
      </w:rPr>
    </w:lvl>
    <w:lvl w:ilvl="4">
      <w:numFmt w:val="bullet"/>
      <w:lvlText w:val="•"/>
      <w:lvlJc w:val="left"/>
      <w:pPr>
        <w:ind w:left="2300" w:hanging="604"/>
      </w:pPr>
      <w:rPr>
        <w:rFonts w:hint="default"/>
        <w:lang w:val="ru-RU" w:eastAsia="en-US" w:bidi="ar-SA"/>
      </w:rPr>
    </w:lvl>
    <w:lvl w:ilvl="5">
      <w:numFmt w:val="bullet"/>
      <w:lvlText w:val="•"/>
      <w:lvlJc w:val="left"/>
      <w:pPr>
        <w:ind w:left="3850" w:hanging="604"/>
      </w:pPr>
      <w:rPr>
        <w:rFonts w:hint="default"/>
        <w:lang w:val="ru-RU" w:eastAsia="en-US" w:bidi="ar-SA"/>
      </w:rPr>
    </w:lvl>
    <w:lvl w:ilvl="6">
      <w:numFmt w:val="bullet"/>
      <w:lvlText w:val="•"/>
      <w:lvlJc w:val="left"/>
      <w:pPr>
        <w:ind w:left="5401" w:hanging="604"/>
      </w:pPr>
      <w:rPr>
        <w:rFonts w:hint="default"/>
        <w:lang w:val="ru-RU" w:eastAsia="en-US" w:bidi="ar-SA"/>
      </w:rPr>
    </w:lvl>
    <w:lvl w:ilvl="7">
      <w:numFmt w:val="bullet"/>
      <w:lvlText w:val="•"/>
      <w:lvlJc w:val="left"/>
      <w:pPr>
        <w:ind w:left="6952" w:hanging="604"/>
      </w:pPr>
      <w:rPr>
        <w:rFonts w:hint="default"/>
        <w:lang w:val="ru-RU" w:eastAsia="en-US" w:bidi="ar-SA"/>
      </w:rPr>
    </w:lvl>
    <w:lvl w:ilvl="8">
      <w:numFmt w:val="bullet"/>
      <w:lvlText w:val="•"/>
      <w:lvlJc w:val="left"/>
      <w:pPr>
        <w:ind w:left="8502" w:hanging="604"/>
      </w:pPr>
      <w:rPr>
        <w:rFonts w:hint="default"/>
        <w:lang w:val="ru-RU" w:eastAsia="en-US" w:bidi="ar-SA"/>
      </w:rPr>
    </w:lvl>
  </w:abstractNum>
  <w:abstractNum w:abstractNumId="187">
    <w:nsid w:val="7B2B752D"/>
    <w:multiLevelType w:val="hybridMultilevel"/>
    <w:tmpl w:val="0CBCDBCA"/>
    <w:lvl w:ilvl="0" w:tplc="629A2BDE">
      <w:numFmt w:val="bullet"/>
      <w:lvlText w:val="-"/>
      <w:lvlJc w:val="left"/>
      <w:pPr>
        <w:ind w:left="105" w:hanging="144"/>
      </w:pPr>
      <w:rPr>
        <w:rFonts w:ascii="Times New Roman" w:eastAsia="Times New Roman" w:hAnsi="Times New Roman" w:cs="Times New Roman" w:hint="default"/>
        <w:w w:val="99"/>
        <w:sz w:val="24"/>
        <w:szCs w:val="24"/>
        <w:lang w:val="ru-RU" w:eastAsia="en-US" w:bidi="ar-SA"/>
      </w:rPr>
    </w:lvl>
    <w:lvl w:ilvl="1" w:tplc="4970A778">
      <w:numFmt w:val="bullet"/>
      <w:lvlText w:val="•"/>
      <w:lvlJc w:val="left"/>
      <w:pPr>
        <w:ind w:left="757" w:hanging="144"/>
      </w:pPr>
      <w:rPr>
        <w:rFonts w:hint="default"/>
        <w:lang w:val="ru-RU" w:eastAsia="en-US" w:bidi="ar-SA"/>
      </w:rPr>
    </w:lvl>
    <w:lvl w:ilvl="2" w:tplc="2652A132">
      <w:numFmt w:val="bullet"/>
      <w:lvlText w:val="•"/>
      <w:lvlJc w:val="left"/>
      <w:pPr>
        <w:ind w:left="1415" w:hanging="144"/>
      </w:pPr>
      <w:rPr>
        <w:rFonts w:hint="default"/>
        <w:lang w:val="ru-RU" w:eastAsia="en-US" w:bidi="ar-SA"/>
      </w:rPr>
    </w:lvl>
    <w:lvl w:ilvl="3" w:tplc="97984D24">
      <w:numFmt w:val="bullet"/>
      <w:lvlText w:val="•"/>
      <w:lvlJc w:val="left"/>
      <w:pPr>
        <w:ind w:left="2073" w:hanging="144"/>
      </w:pPr>
      <w:rPr>
        <w:rFonts w:hint="default"/>
        <w:lang w:val="ru-RU" w:eastAsia="en-US" w:bidi="ar-SA"/>
      </w:rPr>
    </w:lvl>
    <w:lvl w:ilvl="4" w:tplc="E2AC797A">
      <w:numFmt w:val="bullet"/>
      <w:lvlText w:val="•"/>
      <w:lvlJc w:val="left"/>
      <w:pPr>
        <w:ind w:left="2731" w:hanging="144"/>
      </w:pPr>
      <w:rPr>
        <w:rFonts w:hint="default"/>
        <w:lang w:val="ru-RU" w:eastAsia="en-US" w:bidi="ar-SA"/>
      </w:rPr>
    </w:lvl>
    <w:lvl w:ilvl="5" w:tplc="CE947FF8">
      <w:numFmt w:val="bullet"/>
      <w:lvlText w:val="•"/>
      <w:lvlJc w:val="left"/>
      <w:pPr>
        <w:ind w:left="3389" w:hanging="144"/>
      </w:pPr>
      <w:rPr>
        <w:rFonts w:hint="default"/>
        <w:lang w:val="ru-RU" w:eastAsia="en-US" w:bidi="ar-SA"/>
      </w:rPr>
    </w:lvl>
    <w:lvl w:ilvl="6" w:tplc="B2F28854">
      <w:numFmt w:val="bullet"/>
      <w:lvlText w:val="•"/>
      <w:lvlJc w:val="left"/>
      <w:pPr>
        <w:ind w:left="4047" w:hanging="144"/>
      </w:pPr>
      <w:rPr>
        <w:rFonts w:hint="default"/>
        <w:lang w:val="ru-RU" w:eastAsia="en-US" w:bidi="ar-SA"/>
      </w:rPr>
    </w:lvl>
    <w:lvl w:ilvl="7" w:tplc="9A182E28">
      <w:numFmt w:val="bullet"/>
      <w:lvlText w:val="•"/>
      <w:lvlJc w:val="left"/>
      <w:pPr>
        <w:ind w:left="4705" w:hanging="144"/>
      </w:pPr>
      <w:rPr>
        <w:rFonts w:hint="default"/>
        <w:lang w:val="ru-RU" w:eastAsia="en-US" w:bidi="ar-SA"/>
      </w:rPr>
    </w:lvl>
    <w:lvl w:ilvl="8" w:tplc="F9FA9BC2">
      <w:numFmt w:val="bullet"/>
      <w:lvlText w:val="•"/>
      <w:lvlJc w:val="left"/>
      <w:pPr>
        <w:ind w:left="5363" w:hanging="144"/>
      </w:pPr>
      <w:rPr>
        <w:rFonts w:hint="default"/>
        <w:lang w:val="ru-RU" w:eastAsia="en-US" w:bidi="ar-SA"/>
      </w:rPr>
    </w:lvl>
  </w:abstractNum>
  <w:abstractNum w:abstractNumId="188">
    <w:nsid w:val="7B2D3C86"/>
    <w:multiLevelType w:val="hybridMultilevel"/>
    <w:tmpl w:val="2782F73C"/>
    <w:lvl w:ilvl="0" w:tplc="46129F70">
      <w:start w:val="1"/>
      <w:numFmt w:val="decimal"/>
      <w:lvlText w:val="%1."/>
      <w:lvlJc w:val="left"/>
      <w:pPr>
        <w:ind w:left="2062" w:hanging="298"/>
        <w:jc w:val="left"/>
      </w:pPr>
      <w:rPr>
        <w:rFonts w:ascii="Times New Roman" w:eastAsia="Times New Roman" w:hAnsi="Times New Roman" w:cs="Times New Roman" w:hint="default"/>
        <w:spacing w:val="-5"/>
        <w:w w:val="100"/>
        <w:sz w:val="24"/>
        <w:szCs w:val="24"/>
        <w:lang w:val="ru-RU" w:eastAsia="en-US" w:bidi="ar-SA"/>
      </w:rPr>
    </w:lvl>
    <w:lvl w:ilvl="1" w:tplc="13DC23C6">
      <w:numFmt w:val="bullet"/>
      <w:lvlText w:val="•"/>
      <w:lvlJc w:val="left"/>
      <w:pPr>
        <w:ind w:left="3014" w:hanging="298"/>
      </w:pPr>
      <w:rPr>
        <w:rFonts w:hint="default"/>
        <w:lang w:val="ru-RU" w:eastAsia="en-US" w:bidi="ar-SA"/>
      </w:rPr>
    </w:lvl>
    <w:lvl w:ilvl="2" w:tplc="C5280DD4">
      <w:numFmt w:val="bullet"/>
      <w:lvlText w:val="•"/>
      <w:lvlJc w:val="left"/>
      <w:pPr>
        <w:ind w:left="3968" w:hanging="298"/>
      </w:pPr>
      <w:rPr>
        <w:rFonts w:hint="default"/>
        <w:lang w:val="ru-RU" w:eastAsia="en-US" w:bidi="ar-SA"/>
      </w:rPr>
    </w:lvl>
    <w:lvl w:ilvl="3" w:tplc="C2DCFD0E">
      <w:numFmt w:val="bullet"/>
      <w:lvlText w:val="•"/>
      <w:lvlJc w:val="left"/>
      <w:pPr>
        <w:ind w:left="4923" w:hanging="298"/>
      </w:pPr>
      <w:rPr>
        <w:rFonts w:hint="default"/>
        <w:lang w:val="ru-RU" w:eastAsia="en-US" w:bidi="ar-SA"/>
      </w:rPr>
    </w:lvl>
    <w:lvl w:ilvl="4" w:tplc="8E3E8564">
      <w:numFmt w:val="bullet"/>
      <w:lvlText w:val="•"/>
      <w:lvlJc w:val="left"/>
      <w:pPr>
        <w:ind w:left="5877" w:hanging="298"/>
      </w:pPr>
      <w:rPr>
        <w:rFonts w:hint="default"/>
        <w:lang w:val="ru-RU" w:eastAsia="en-US" w:bidi="ar-SA"/>
      </w:rPr>
    </w:lvl>
    <w:lvl w:ilvl="5" w:tplc="EF76064C">
      <w:numFmt w:val="bullet"/>
      <w:lvlText w:val="•"/>
      <w:lvlJc w:val="left"/>
      <w:pPr>
        <w:ind w:left="6832" w:hanging="298"/>
      </w:pPr>
      <w:rPr>
        <w:rFonts w:hint="default"/>
        <w:lang w:val="ru-RU" w:eastAsia="en-US" w:bidi="ar-SA"/>
      </w:rPr>
    </w:lvl>
    <w:lvl w:ilvl="6" w:tplc="E75A2998">
      <w:numFmt w:val="bullet"/>
      <w:lvlText w:val="•"/>
      <w:lvlJc w:val="left"/>
      <w:pPr>
        <w:ind w:left="7786" w:hanging="298"/>
      </w:pPr>
      <w:rPr>
        <w:rFonts w:hint="default"/>
        <w:lang w:val="ru-RU" w:eastAsia="en-US" w:bidi="ar-SA"/>
      </w:rPr>
    </w:lvl>
    <w:lvl w:ilvl="7" w:tplc="03D8EDD2">
      <w:numFmt w:val="bullet"/>
      <w:lvlText w:val="•"/>
      <w:lvlJc w:val="left"/>
      <w:pPr>
        <w:ind w:left="8740" w:hanging="298"/>
      </w:pPr>
      <w:rPr>
        <w:rFonts w:hint="default"/>
        <w:lang w:val="ru-RU" w:eastAsia="en-US" w:bidi="ar-SA"/>
      </w:rPr>
    </w:lvl>
    <w:lvl w:ilvl="8" w:tplc="30FEFD1A">
      <w:numFmt w:val="bullet"/>
      <w:lvlText w:val="•"/>
      <w:lvlJc w:val="left"/>
      <w:pPr>
        <w:ind w:left="9695" w:hanging="298"/>
      </w:pPr>
      <w:rPr>
        <w:rFonts w:hint="default"/>
        <w:lang w:val="ru-RU" w:eastAsia="en-US" w:bidi="ar-SA"/>
      </w:rPr>
    </w:lvl>
  </w:abstractNum>
  <w:abstractNum w:abstractNumId="189">
    <w:nsid w:val="7B566FB2"/>
    <w:multiLevelType w:val="hybridMultilevel"/>
    <w:tmpl w:val="B58664F6"/>
    <w:lvl w:ilvl="0" w:tplc="9C3AEE6A">
      <w:numFmt w:val="bullet"/>
      <w:lvlText w:val=""/>
      <w:lvlJc w:val="left"/>
      <w:pPr>
        <w:ind w:left="2120" w:hanging="360"/>
      </w:pPr>
      <w:rPr>
        <w:rFonts w:ascii="Wingdings" w:eastAsia="Wingdings" w:hAnsi="Wingdings" w:cs="Wingdings" w:hint="default"/>
        <w:w w:val="100"/>
        <w:sz w:val="24"/>
        <w:szCs w:val="24"/>
        <w:lang w:val="ru-RU" w:eastAsia="en-US" w:bidi="ar-SA"/>
      </w:rPr>
    </w:lvl>
    <w:lvl w:ilvl="1" w:tplc="04AA61D4">
      <w:numFmt w:val="bullet"/>
      <w:lvlText w:val="•"/>
      <w:lvlJc w:val="left"/>
      <w:pPr>
        <w:ind w:left="3068" w:hanging="360"/>
      </w:pPr>
      <w:rPr>
        <w:rFonts w:hint="default"/>
        <w:lang w:val="ru-RU" w:eastAsia="en-US" w:bidi="ar-SA"/>
      </w:rPr>
    </w:lvl>
    <w:lvl w:ilvl="2" w:tplc="8ADC8266">
      <w:numFmt w:val="bullet"/>
      <w:lvlText w:val="•"/>
      <w:lvlJc w:val="left"/>
      <w:pPr>
        <w:ind w:left="4016" w:hanging="360"/>
      </w:pPr>
      <w:rPr>
        <w:rFonts w:hint="default"/>
        <w:lang w:val="ru-RU" w:eastAsia="en-US" w:bidi="ar-SA"/>
      </w:rPr>
    </w:lvl>
    <w:lvl w:ilvl="3" w:tplc="ED2C3B76">
      <w:numFmt w:val="bullet"/>
      <w:lvlText w:val="•"/>
      <w:lvlJc w:val="left"/>
      <w:pPr>
        <w:ind w:left="4965" w:hanging="360"/>
      </w:pPr>
      <w:rPr>
        <w:rFonts w:hint="default"/>
        <w:lang w:val="ru-RU" w:eastAsia="en-US" w:bidi="ar-SA"/>
      </w:rPr>
    </w:lvl>
    <w:lvl w:ilvl="4" w:tplc="A39869DA">
      <w:numFmt w:val="bullet"/>
      <w:lvlText w:val="•"/>
      <w:lvlJc w:val="left"/>
      <w:pPr>
        <w:ind w:left="5913" w:hanging="360"/>
      </w:pPr>
      <w:rPr>
        <w:rFonts w:hint="default"/>
        <w:lang w:val="ru-RU" w:eastAsia="en-US" w:bidi="ar-SA"/>
      </w:rPr>
    </w:lvl>
    <w:lvl w:ilvl="5" w:tplc="3198DD08">
      <w:numFmt w:val="bullet"/>
      <w:lvlText w:val="•"/>
      <w:lvlJc w:val="left"/>
      <w:pPr>
        <w:ind w:left="6862" w:hanging="360"/>
      </w:pPr>
      <w:rPr>
        <w:rFonts w:hint="default"/>
        <w:lang w:val="ru-RU" w:eastAsia="en-US" w:bidi="ar-SA"/>
      </w:rPr>
    </w:lvl>
    <w:lvl w:ilvl="6" w:tplc="FCDE56EA">
      <w:numFmt w:val="bullet"/>
      <w:lvlText w:val="•"/>
      <w:lvlJc w:val="left"/>
      <w:pPr>
        <w:ind w:left="7810" w:hanging="360"/>
      </w:pPr>
      <w:rPr>
        <w:rFonts w:hint="default"/>
        <w:lang w:val="ru-RU" w:eastAsia="en-US" w:bidi="ar-SA"/>
      </w:rPr>
    </w:lvl>
    <w:lvl w:ilvl="7" w:tplc="EA9283FC">
      <w:numFmt w:val="bullet"/>
      <w:lvlText w:val="•"/>
      <w:lvlJc w:val="left"/>
      <w:pPr>
        <w:ind w:left="8758" w:hanging="360"/>
      </w:pPr>
      <w:rPr>
        <w:rFonts w:hint="default"/>
        <w:lang w:val="ru-RU" w:eastAsia="en-US" w:bidi="ar-SA"/>
      </w:rPr>
    </w:lvl>
    <w:lvl w:ilvl="8" w:tplc="C6F8B244">
      <w:numFmt w:val="bullet"/>
      <w:lvlText w:val="•"/>
      <w:lvlJc w:val="left"/>
      <w:pPr>
        <w:ind w:left="9707" w:hanging="360"/>
      </w:pPr>
      <w:rPr>
        <w:rFonts w:hint="default"/>
        <w:lang w:val="ru-RU" w:eastAsia="en-US" w:bidi="ar-SA"/>
      </w:rPr>
    </w:lvl>
  </w:abstractNum>
  <w:abstractNum w:abstractNumId="190">
    <w:nsid w:val="7B722462"/>
    <w:multiLevelType w:val="hybridMultilevel"/>
    <w:tmpl w:val="DFB60D6E"/>
    <w:lvl w:ilvl="0" w:tplc="883E11F4">
      <w:numFmt w:val="bullet"/>
      <w:lvlText w:val=""/>
      <w:lvlJc w:val="left"/>
      <w:pPr>
        <w:ind w:left="1400" w:hanging="284"/>
      </w:pPr>
      <w:rPr>
        <w:rFonts w:ascii="Symbol" w:eastAsia="Symbol" w:hAnsi="Symbol" w:cs="Symbol" w:hint="default"/>
        <w:w w:val="100"/>
        <w:sz w:val="20"/>
        <w:szCs w:val="20"/>
        <w:lang w:val="ru-RU" w:eastAsia="en-US" w:bidi="ar-SA"/>
      </w:rPr>
    </w:lvl>
    <w:lvl w:ilvl="1" w:tplc="FAB0E032">
      <w:numFmt w:val="bullet"/>
      <w:lvlText w:val="•"/>
      <w:lvlJc w:val="left"/>
      <w:pPr>
        <w:ind w:left="1520" w:hanging="250"/>
      </w:pPr>
      <w:rPr>
        <w:rFonts w:ascii="Times New Roman" w:eastAsia="Times New Roman" w:hAnsi="Times New Roman" w:cs="Times New Roman" w:hint="default"/>
        <w:w w:val="99"/>
        <w:sz w:val="26"/>
        <w:szCs w:val="26"/>
        <w:lang w:val="ru-RU" w:eastAsia="en-US" w:bidi="ar-SA"/>
      </w:rPr>
    </w:lvl>
    <w:lvl w:ilvl="2" w:tplc="7428A716">
      <w:numFmt w:val="bullet"/>
      <w:lvlText w:val="•"/>
      <w:lvlJc w:val="left"/>
      <w:pPr>
        <w:ind w:left="2640" w:hanging="250"/>
      </w:pPr>
      <w:rPr>
        <w:rFonts w:hint="default"/>
        <w:lang w:val="ru-RU" w:eastAsia="en-US" w:bidi="ar-SA"/>
      </w:rPr>
    </w:lvl>
    <w:lvl w:ilvl="3" w:tplc="9EC22A28">
      <w:numFmt w:val="bullet"/>
      <w:lvlText w:val="•"/>
      <w:lvlJc w:val="left"/>
      <w:pPr>
        <w:ind w:left="3760" w:hanging="250"/>
      </w:pPr>
      <w:rPr>
        <w:rFonts w:hint="default"/>
        <w:lang w:val="ru-RU" w:eastAsia="en-US" w:bidi="ar-SA"/>
      </w:rPr>
    </w:lvl>
    <w:lvl w:ilvl="4" w:tplc="BFAA59E6">
      <w:numFmt w:val="bullet"/>
      <w:lvlText w:val="•"/>
      <w:lvlJc w:val="left"/>
      <w:pPr>
        <w:ind w:left="4881" w:hanging="250"/>
      </w:pPr>
      <w:rPr>
        <w:rFonts w:hint="default"/>
        <w:lang w:val="ru-RU" w:eastAsia="en-US" w:bidi="ar-SA"/>
      </w:rPr>
    </w:lvl>
    <w:lvl w:ilvl="5" w:tplc="3EEC2F72">
      <w:numFmt w:val="bullet"/>
      <w:lvlText w:val="•"/>
      <w:lvlJc w:val="left"/>
      <w:pPr>
        <w:ind w:left="6001" w:hanging="250"/>
      </w:pPr>
      <w:rPr>
        <w:rFonts w:hint="default"/>
        <w:lang w:val="ru-RU" w:eastAsia="en-US" w:bidi="ar-SA"/>
      </w:rPr>
    </w:lvl>
    <w:lvl w:ilvl="6" w:tplc="A562301E">
      <w:numFmt w:val="bullet"/>
      <w:lvlText w:val="•"/>
      <w:lvlJc w:val="left"/>
      <w:pPr>
        <w:ind w:left="7122" w:hanging="250"/>
      </w:pPr>
      <w:rPr>
        <w:rFonts w:hint="default"/>
        <w:lang w:val="ru-RU" w:eastAsia="en-US" w:bidi="ar-SA"/>
      </w:rPr>
    </w:lvl>
    <w:lvl w:ilvl="7" w:tplc="6FA21658">
      <w:numFmt w:val="bullet"/>
      <w:lvlText w:val="•"/>
      <w:lvlJc w:val="left"/>
      <w:pPr>
        <w:ind w:left="8242" w:hanging="250"/>
      </w:pPr>
      <w:rPr>
        <w:rFonts w:hint="default"/>
        <w:lang w:val="ru-RU" w:eastAsia="en-US" w:bidi="ar-SA"/>
      </w:rPr>
    </w:lvl>
    <w:lvl w:ilvl="8" w:tplc="75082494">
      <w:numFmt w:val="bullet"/>
      <w:lvlText w:val="•"/>
      <w:lvlJc w:val="left"/>
      <w:pPr>
        <w:ind w:left="9363" w:hanging="250"/>
      </w:pPr>
      <w:rPr>
        <w:rFonts w:hint="default"/>
        <w:lang w:val="ru-RU" w:eastAsia="en-US" w:bidi="ar-SA"/>
      </w:rPr>
    </w:lvl>
  </w:abstractNum>
  <w:abstractNum w:abstractNumId="191">
    <w:nsid w:val="7B792826"/>
    <w:multiLevelType w:val="hybridMultilevel"/>
    <w:tmpl w:val="F42E4FB4"/>
    <w:lvl w:ilvl="0" w:tplc="1598B3C6">
      <w:start w:val="1"/>
      <w:numFmt w:val="decimal"/>
      <w:lvlText w:val="%1)"/>
      <w:lvlJc w:val="left"/>
      <w:pPr>
        <w:ind w:left="2120" w:hanging="360"/>
        <w:jc w:val="left"/>
      </w:pPr>
      <w:rPr>
        <w:rFonts w:ascii="Times New Roman" w:eastAsia="Times New Roman" w:hAnsi="Times New Roman" w:cs="Times New Roman" w:hint="default"/>
        <w:w w:val="99"/>
        <w:sz w:val="24"/>
        <w:szCs w:val="24"/>
        <w:lang w:val="ru-RU" w:eastAsia="en-US" w:bidi="ar-SA"/>
      </w:rPr>
    </w:lvl>
    <w:lvl w:ilvl="1" w:tplc="54084CB8">
      <w:numFmt w:val="bullet"/>
      <w:lvlText w:val="•"/>
      <w:lvlJc w:val="left"/>
      <w:pPr>
        <w:ind w:left="3068" w:hanging="360"/>
      </w:pPr>
      <w:rPr>
        <w:rFonts w:hint="default"/>
        <w:lang w:val="ru-RU" w:eastAsia="en-US" w:bidi="ar-SA"/>
      </w:rPr>
    </w:lvl>
    <w:lvl w:ilvl="2" w:tplc="AFF6FD48">
      <w:numFmt w:val="bullet"/>
      <w:lvlText w:val="•"/>
      <w:lvlJc w:val="left"/>
      <w:pPr>
        <w:ind w:left="4016" w:hanging="360"/>
      </w:pPr>
      <w:rPr>
        <w:rFonts w:hint="default"/>
        <w:lang w:val="ru-RU" w:eastAsia="en-US" w:bidi="ar-SA"/>
      </w:rPr>
    </w:lvl>
    <w:lvl w:ilvl="3" w:tplc="41B4F1F2">
      <w:numFmt w:val="bullet"/>
      <w:lvlText w:val="•"/>
      <w:lvlJc w:val="left"/>
      <w:pPr>
        <w:ind w:left="4965" w:hanging="360"/>
      </w:pPr>
      <w:rPr>
        <w:rFonts w:hint="default"/>
        <w:lang w:val="ru-RU" w:eastAsia="en-US" w:bidi="ar-SA"/>
      </w:rPr>
    </w:lvl>
    <w:lvl w:ilvl="4" w:tplc="55D8CF2A">
      <w:numFmt w:val="bullet"/>
      <w:lvlText w:val="•"/>
      <w:lvlJc w:val="left"/>
      <w:pPr>
        <w:ind w:left="5913" w:hanging="360"/>
      </w:pPr>
      <w:rPr>
        <w:rFonts w:hint="default"/>
        <w:lang w:val="ru-RU" w:eastAsia="en-US" w:bidi="ar-SA"/>
      </w:rPr>
    </w:lvl>
    <w:lvl w:ilvl="5" w:tplc="3536B512">
      <w:numFmt w:val="bullet"/>
      <w:lvlText w:val="•"/>
      <w:lvlJc w:val="left"/>
      <w:pPr>
        <w:ind w:left="6862" w:hanging="360"/>
      </w:pPr>
      <w:rPr>
        <w:rFonts w:hint="default"/>
        <w:lang w:val="ru-RU" w:eastAsia="en-US" w:bidi="ar-SA"/>
      </w:rPr>
    </w:lvl>
    <w:lvl w:ilvl="6" w:tplc="F8FC6B2A">
      <w:numFmt w:val="bullet"/>
      <w:lvlText w:val="•"/>
      <w:lvlJc w:val="left"/>
      <w:pPr>
        <w:ind w:left="7810" w:hanging="360"/>
      </w:pPr>
      <w:rPr>
        <w:rFonts w:hint="default"/>
        <w:lang w:val="ru-RU" w:eastAsia="en-US" w:bidi="ar-SA"/>
      </w:rPr>
    </w:lvl>
    <w:lvl w:ilvl="7" w:tplc="C1740002">
      <w:numFmt w:val="bullet"/>
      <w:lvlText w:val="•"/>
      <w:lvlJc w:val="left"/>
      <w:pPr>
        <w:ind w:left="8758" w:hanging="360"/>
      </w:pPr>
      <w:rPr>
        <w:rFonts w:hint="default"/>
        <w:lang w:val="ru-RU" w:eastAsia="en-US" w:bidi="ar-SA"/>
      </w:rPr>
    </w:lvl>
    <w:lvl w:ilvl="8" w:tplc="BD36753E">
      <w:numFmt w:val="bullet"/>
      <w:lvlText w:val="•"/>
      <w:lvlJc w:val="left"/>
      <w:pPr>
        <w:ind w:left="9707" w:hanging="360"/>
      </w:pPr>
      <w:rPr>
        <w:rFonts w:hint="default"/>
        <w:lang w:val="ru-RU" w:eastAsia="en-US" w:bidi="ar-SA"/>
      </w:rPr>
    </w:lvl>
  </w:abstractNum>
  <w:abstractNum w:abstractNumId="192">
    <w:nsid w:val="7C650E46"/>
    <w:multiLevelType w:val="hybridMultilevel"/>
    <w:tmpl w:val="909C272C"/>
    <w:lvl w:ilvl="0" w:tplc="14A20CCE">
      <w:numFmt w:val="bullet"/>
      <w:lvlText w:val="•"/>
      <w:lvlJc w:val="left"/>
      <w:pPr>
        <w:ind w:left="2139" w:hanging="274"/>
      </w:pPr>
      <w:rPr>
        <w:rFonts w:ascii="Times New Roman" w:eastAsia="Times New Roman" w:hAnsi="Times New Roman" w:cs="Times New Roman" w:hint="default"/>
        <w:b/>
        <w:bCs/>
        <w:w w:val="101"/>
        <w:sz w:val="19"/>
        <w:szCs w:val="19"/>
        <w:lang w:val="ru-RU" w:eastAsia="en-US" w:bidi="ar-SA"/>
      </w:rPr>
    </w:lvl>
    <w:lvl w:ilvl="1" w:tplc="9AE6F472">
      <w:numFmt w:val="bullet"/>
      <w:lvlText w:val="•"/>
      <w:lvlJc w:val="left"/>
      <w:pPr>
        <w:ind w:left="3086" w:hanging="274"/>
      </w:pPr>
      <w:rPr>
        <w:rFonts w:hint="default"/>
        <w:lang w:val="ru-RU" w:eastAsia="en-US" w:bidi="ar-SA"/>
      </w:rPr>
    </w:lvl>
    <w:lvl w:ilvl="2" w:tplc="6CEAA4D8">
      <w:numFmt w:val="bullet"/>
      <w:lvlText w:val="•"/>
      <w:lvlJc w:val="left"/>
      <w:pPr>
        <w:ind w:left="4032" w:hanging="274"/>
      </w:pPr>
      <w:rPr>
        <w:rFonts w:hint="default"/>
        <w:lang w:val="ru-RU" w:eastAsia="en-US" w:bidi="ar-SA"/>
      </w:rPr>
    </w:lvl>
    <w:lvl w:ilvl="3" w:tplc="6DE096A2">
      <w:numFmt w:val="bullet"/>
      <w:lvlText w:val="•"/>
      <w:lvlJc w:val="left"/>
      <w:pPr>
        <w:ind w:left="4979" w:hanging="274"/>
      </w:pPr>
      <w:rPr>
        <w:rFonts w:hint="default"/>
        <w:lang w:val="ru-RU" w:eastAsia="en-US" w:bidi="ar-SA"/>
      </w:rPr>
    </w:lvl>
    <w:lvl w:ilvl="4" w:tplc="582AD2D6">
      <w:numFmt w:val="bullet"/>
      <w:lvlText w:val="•"/>
      <w:lvlJc w:val="left"/>
      <w:pPr>
        <w:ind w:left="5925" w:hanging="274"/>
      </w:pPr>
      <w:rPr>
        <w:rFonts w:hint="default"/>
        <w:lang w:val="ru-RU" w:eastAsia="en-US" w:bidi="ar-SA"/>
      </w:rPr>
    </w:lvl>
    <w:lvl w:ilvl="5" w:tplc="0E7E7964">
      <w:numFmt w:val="bullet"/>
      <w:lvlText w:val="•"/>
      <w:lvlJc w:val="left"/>
      <w:pPr>
        <w:ind w:left="6872" w:hanging="274"/>
      </w:pPr>
      <w:rPr>
        <w:rFonts w:hint="default"/>
        <w:lang w:val="ru-RU" w:eastAsia="en-US" w:bidi="ar-SA"/>
      </w:rPr>
    </w:lvl>
    <w:lvl w:ilvl="6" w:tplc="89EA4004">
      <w:numFmt w:val="bullet"/>
      <w:lvlText w:val="•"/>
      <w:lvlJc w:val="left"/>
      <w:pPr>
        <w:ind w:left="7818" w:hanging="274"/>
      </w:pPr>
      <w:rPr>
        <w:rFonts w:hint="default"/>
        <w:lang w:val="ru-RU" w:eastAsia="en-US" w:bidi="ar-SA"/>
      </w:rPr>
    </w:lvl>
    <w:lvl w:ilvl="7" w:tplc="56602436">
      <w:numFmt w:val="bullet"/>
      <w:lvlText w:val="•"/>
      <w:lvlJc w:val="left"/>
      <w:pPr>
        <w:ind w:left="8764" w:hanging="274"/>
      </w:pPr>
      <w:rPr>
        <w:rFonts w:hint="default"/>
        <w:lang w:val="ru-RU" w:eastAsia="en-US" w:bidi="ar-SA"/>
      </w:rPr>
    </w:lvl>
    <w:lvl w:ilvl="8" w:tplc="A3242E58">
      <w:numFmt w:val="bullet"/>
      <w:lvlText w:val="•"/>
      <w:lvlJc w:val="left"/>
      <w:pPr>
        <w:ind w:left="9711" w:hanging="274"/>
      </w:pPr>
      <w:rPr>
        <w:rFonts w:hint="default"/>
        <w:lang w:val="ru-RU" w:eastAsia="en-US" w:bidi="ar-SA"/>
      </w:rPr>
    </w:lvl>
  </w:abstractNum>
  <w:abstractNum w:abstractNumId="193">
    <w:nsid w:val="7F792710"/>
    <w:multiLevelType w:val="multilevel"/>
    <w:tmpl w:val="33D28BFC"/>
    <w:lvl w:ilvl="0">
      <w:start w:val="3"/>
      <w:numFmt w:val="decimal"/>
      <w:lvlText w:val="%1"/>
      <w:lvlJc w:val="left"/>
      <w:pPr>
        <w:ind w:left="3474" w:hanging="422"/>
        <w:jc w:val="left"/>
      </w:pPr>
      <w:rPr>
        <w:rFonts w:hint="default"/>
        <w:lang w:val="ru-RU" w:eastAsia="en-US" w:bidi="ar-SA"/>
      </w:rPr>
    </w:lvl>
    <w:lvl w:ilvl="1">
      <w:start w:val="1"/>
      <w:numFmt w:val="decimal"/>
      <w:lvlText w:val="%1.%2."/>
      <w:lvlJc w:val="left"/>
      <w:pPr>
        <w:ind w:left="3474" w:hanging="422"/>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680" w:hanging="681"/>
        <w:jc w:val="lef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4996" w:hanging="681"/>
      </w:pPr>
      <w:rPr>
        <w:rFonts w:hint="default"/>
        <w:lang w:val="ru-RU" w:eastAsia="en-US" w:bidi="ar-SA"/>
      </w:rPr>
    </w:lvl>
    <w:lvl w:ilvl="4">
      <w:numFmt w:val="bullet"/>
      <w:lvlText w:val="•"/>
      <w:lvlJc w:val="left"/>
      <w:pPr>
        <w:ind w:left="5754" w:hanging="681"/>
      </w:pPr>
      <w:rPr>
        <w:rFonts w:hint="default"/>
        <w:lang w:val="ru-RU" w:eastAsia="en-US" w:bidi="ar-SA"/>
      </w:rPr>
    </w:lvl>
    <w:lvl w:ilvl="5">
      <w:numFmt w:val="bullet"/>
      <w:lvlText w:val="•"/>
      <w:lvlJc w:val="left"/>
      <w:pPr>
        <w:ind w:left="6512" w:hanging="681"/>
      </w:pPr>
      <w:rPr>
        <w:rFonts w:hint="default"/>
        <w:lang w:val="ru-RU" w:eastAsia="en-US" w:bidi="ar-SA"/>
      </w:rPr>
    </w:lvl>
    <w:lvl w:ilvl="6">
      <w:numFmt w:val="bullet"/>
      <w:lvlText w:val="•"/>
      <w:lvlJc w:val="left"/>
      <w:pPr>
        <w:ind w:left="7271" w:hanging="681"/>
      </w:pPr>
      <w:rPr>
        <w:rFonts w:hint="default"/>
        <w:lang w:val="ru-RU" w:eastAsia="en-US" w:bidi="ar-SA"/>
      </w:rPr>
    </w:lvl>
    <w:lvl w:ilvl="7">
      <w:numFmt w:val="bullet"/>
      <w:lvlText w:val="•"/>
      <w:lvlJc w:val="left"/>
      <w:pPr>
        <w:ind w:left="8029" w:hanging="681"/>
      </w:pPr>
      <w:rPr>
        <w:rFonts w:hint="default"/>
        <w:lang w:val="ru-RU" w:eastAsia="en-US" w:bidi="ar-SA"/>
      </w:rPr>
    </w:lvl>
    <w:lvl w:ilvl="8">
      <w:numFmt w:val="bullet"/>
      <w:lvlText w:val="•"/>
      <w:lvlJc w:val="left"/>
      <w:pPr>
        <w:ind w:left="8787" w:hanging="681"/>
      </w:pPr>
      <w:rPr>
        <w:rFonts w:hint="default"/>
        <w:lang w:val="ru-RU" w:eastAsia="en-US" w:bidi="ar-SA"/>
      </w:rPr>
    </w:lvl>
  </w:abstractNum>
  <w:abstractNum w:abstractNumId="194">
    <w:nsid w:val="7F926B03"/>
    <w:multiLevelType w:val="hybridMultilevel"/>
    <w:tmpl w:val="39CA8850"/>
    <w:lvl w:ilvl="0" w:tplc="025245A0">
      <w:start w:val="1"/>
      <w:numFmt w:val="decimal"/>
      <w:lvlText w:val="%1."/>
      <w:lvlJc w:val="left"/>
      <w:pPr>
        <w:ind w:left="1400" w:hanging="245"/>
        <w:jc w:val="left"/>
      </w:pPr>
      <w:rPr>
        <w:rFonts w:ascii="Times New Roman" w:eastAsia="Times New Roman" w:hAnsi="Times New Roman" w:cs="Times New Roman" w:hint="default"/>
        <w:w w:val="100"/>
        <w:sz w:val="24"/>
        <w:szCs w:val="24"/>
        <w:lang w:val="ru-RU" w:eastAsia="en-US" w:bidi="ar-SA"/>
      </w:rPr>
    </w:lvl>
    <w:lvl w:ilvl="1" w:tplc="625833B0">
      <w:numFmt w:val="bullet"/>
      <w:lvlText w:val="•"/>
      <w:lvlJc w:val="left"/>
      <w:pPr>
        <w:ind w:left="2420" w:hanging="245"/>
      </w:pPr>
      <w:rPr>
        <w:rFonts w:hint="default"/>
        <w:lang w:val="ru-RU" w:eastAsia="en-US" w:bidi="ar-SA"/>
      </w:rPr>
    </w:lvl>
    <w:lvl w:ilvl="2" w:tplc="605ACD1A">
      <w:numFmt w:val="bullet"/>
      <w:lvlText w:val="•"/>
      <w:lvlJc w:val="left"/>
      <w:pPr>
        <w:ind w:left="3440" w:hanging="245"/>
      </w:pPr>
      <w:rPr>
        <w:rFonts w:hint="default"/>
        <w:lang w:val="ru-RU" w:eastAsia="en-US" w:bidi="ar-SA"/>
      </w:rPr>
    </w:lvl>
    <w:lvl w:ilvl="3" w:tplc="D2EA112A">
      <w:numFmt w:val="bullet"/>
      <w:lvlText w:val="•"/>
      <w:lvlJc w:val="left"/>
      <w:pPr>
        <w:ind w:left="4461" w:hanging="245"/>
      </w:pPr>
      <w:rPr>
        <w:rFonts w:hint="default"/>
        <w:lang w:val="ru-RU" w:eastAsia="en-US" w:bidi="ar-SA"/>
      </w:rPr>
    </w:lvl>
    <w:lvl w:ilvl="4" w:tplc="FED25EEA">
      <w:numFmt w:val="bullet"/>
      <w:lvlText w:val="•"/>
      <w:lvlJc w:val="left"/>
      <w:pPr>
        <w:ind w:left="5481" w:hanging="245"/>
      </w:pPr>
      <w:rPr>
        <w:rFonts w:hint="default"/>
        <w:lang w:val="ru-RU" w:eastAsia="en-US" w:bidi="ar-SA"/>
      </w:rPr>
    </w:lvl>
    <w:lvl w:ilvl="5" w:tplc="A2182398">
      <w:numFmt w:val="bullet"/>
      <w:lvlText w:val="•"/>
      <w:lvlJc w:val="left"/>
      <w:pPr>
        <w:ind w:left="6502" w:hanging="245"/>
      </w:pPr>
      <w:rPr>
        <w:rFonts w:hint="default"/>
        <w:lang w:val="ru-RU" w:eastAsia="en-US" w:bidi="ar-SA"/>
      </w:rPr>
    </w:lvl>
    <w:lvl w:ilvl="6" w:tplc="BFE2C0F2">
      <w:numFmt w:val="bullet"/>
      <w:lvlText w:val="•"/>
      <w:lvlJc w:val="left"/>
      <w:pPr>
        <w:ind w:left="7522" w:hanging="245"/>
      </w:pPr>
      <w:rPr>
        <w:rFonts w:hint="default"/>
        <w:lang w:val="ru-RU" w:eastAsia="en-US" w:bidi="ar-SA"/>
      </w:rPr>
    </w:lvl>
    <w:lvl w:ilvl="7" w:tplc="98709262">
      <w:numFmt w:val="bullet"/>
      <w:lvlText w:val="•"/>
      <w:lvlJc w:val="left"/>
      <w:pPr>
        <w:ind w:left="8542" w:hanging="245"/>
      </w:pPr>
      <w:rPr>
        <w:rFonts w:hint="default"/>
        <w:lang w:val="ru-RU" w:eastAsia="en-US" w:bidi="ar-SA"/>
      </w:rPr>
    </w:lvl>
    <w:lvl w:ilvl="8" w:tplc="2354D0E4">
      <w:numFmt w:val="bullet"/>
      <w:lvlText w:val="•"/>
      <w:lvlJc w:val="left"/>
      <w:pPr>
        <w:ind w:left="9563" w:hanging="245"/>
      </w:pPr>
      <w:rPr>
        <w:rFonts w:hint="default"/>
        <w:lang w:val="ru-RU" w:eastAsia="en-US" w:bidi="ar-SA"/>
      </w:rPr>
    </w:lvl>
  </w:abstractNum>
  <w:abstractNum w:abstractNumId="195">
    <w:nsid w:val="7FEA0FCE"/>
    <w:multiLevelType w:val="multilevel"/>
    <w:tmpl w:val="B7141248"/>
    <w:lvl w:ilvl="0">
      <w:start w:val="2"/>
      <w:numFmt w:val="decimal"/>
      <w:lvlText w:val="%1"/>
      <w:lvlJc w:val="left"/>
      <w:pPr>
        <w:ind w:left="1400" w:hanging="697"/>
        <w:jc w:val="left"/>
      </w:pPr>
      <w:rPr>
        <w:rFonts w:hint="default"/>
        <w:lang w:val="ru-RU" w:eastAsia="en-US" w:bidi="ar-SA"/>
      </w:rPr>
    </w:lvl>
    <w:lvl w:ilvl="1">
      <w:start w:val="3"/>
      <w:numFmt w:val="decimal"/>
      <w:lvlText w:val="%1.%2"/>
      <w:lvlJc w:val="left"/>
      <w:pPr>
        <w:ind w:left="1400" w:hanging="697"/>
        <w:jc w:val="left"/>
      </w:pPr>
      <w:rPr>
        <w:rFonts w:hint="default"/>
        <w:lang w:val="ru-RU" w:eastAsia="en-US" w:bidi="ar-SA"/>
      </w:rPr>
    </w:lvl>
    <w:lvl w:ilvl="2">
      <w:start w:val="4"/>
      <w:numFmt w:val="decimal"/>
      <w:lvlText w:val="%1.%2.%3."/>
      <w:lvlJc w:val="left"/>
      <w:pPr>
        <w:ind w:left="1400" w:hanging="697"/>
        <w:jc w:val="lef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1400" w:hanging="284"/>
      </w:pPr>
      <w:rPr>
        <w:rFonts w:ascii="Symbol" w:eastAsia="Symbol" w:hAnsi="Symbol" w:cs="Symbol" w:hint="default"/>
        <w:w w:val="100"/>
        <w:sz w:val="24"/>
        <w:szCs w:val="24"/>
        <w:lang w:val="ru-RU" w:eastAsia="en-US" w:bidi="ar-SA"/>
      </w:rPr>
    </w:lvl>
    <w:lvl w:ilvl="4">
      <w:numFmt w:val="bullet"/>
      <w:lvlText w:val=""/>
      <w:lvlJc w:val="left"/>
      <w:pPr>
        <w:ind w:left="2831" w:hanging="361"/>
      </w:pPr>
      <w:rPr>
        <w:rFonts w:ascii="Symbol" w:eastAsia="Symbol" w:hAnsi="Symbol" w:cs="Symbol" w:hint="default"/>
        <w:w w:val="100"/>
        <w:sz w:val="24"/>
        <w:szCs w:val="24"/>
        <w:lang w:val="ru-RU" w:eastAsia="en-US" w:bidi="ar-SA"/>
      </w:rPr>
    </w:lvl>
    <w:lvl w:ilvl="5">
      <w:numFmt w:val="bullet"/>
      <w:lvlText w:val="•"/>
      <w:lvlJc w:val="left"/>
      <w:pPr>
        <w:ind w:left="6126" w:hanging="361"/>
      </w:pPr>
      <w:rPr>
        <w:rFonts w:hint="default"/>
        <w:lang w:val="ru-RU" w:eastAsia="en-US" w:bidi="ar-SA"/>
      </w:rPr>
    </w:lvl>
    <w:lvl w:ilvl="6">
      <w:numFmt w:val="bullet"/>
      <w:lvlText w:val="•"/>
      <w:lvlJc w:val="left"/>
      <w:pPr>
        <w:ind w:left="7222" w:hanging="361"/>
      </w:pPr>
      <w:rPr>
        <w:rFonts w:hint="default"/>
        <w:lang w:val="ru-RU" w:eastAsia="en-US" w:bidi="ar-SA"/>
      </w:rPr>
    </w:lvl>
    <w:lvl w:ilvl="7">
      <w:numFmt w:val="bullet"/>
      <w:lvlText w:val="•"/>
      <w:lvlJc w:val="left"/>
      <w:pPr>
        <w:ind w:left="8317" w:hanging="361"/>
      </w:pPr>
      <w:rPr>
        <w:rFonts w:hint="default"/>
        <w:lang w:val="ru-RU" w:eastAsia="en-US" w:bidi="ar-SA"/>
      </w:rPr>
    </w:lvl>
    <w:lvl w:ilvl="8">
      <w:numFmt w:val="bullet"/>
      <w:lvlText w:val="•"/>
      <w:lvlJc w:val="left"/>
      <w:pPr>
        <w:ind w:left="9413" w:hanging="361"/>
      </w:pPr>
      <w:rPr>
        <w:rFonts w:hint="default"/>
        <w:lang w:val="ru-RU" w:eastAsia="en-US" w:bidi="ar-SA"/>
      </w:rPr>
    </w:lvl>
  </w:abstractNum>
  <w:abstractNum w:abstractNumId="196">
    <w:nsid w:val="7FF94E63"/>
    <w:multiLevelType w:val="hybridMultilevel"/>
    <w:tmpl w:val="D0CA77A6"/>
    <w:lvl w:ilvl="0" w:tplc="7B9209F8">
      <w:start w:val="1"/>
      <w:numFmt w:val="decimal"/>
      <w:lvlText w:val="%1."/>
      <w:lvlJc w:val="left"/>
      <w:pPr>
        <w:ind w:left="1400" w:hanging="245"/>
        <w:jc w:val="left"/>
      </w:pPr>
      <w:rPr>
        <w:rFonts w:ascii="Times New Roman" w:eastAsia="Times New Roman" w:hAnsi="Times New Roman" w:cs="Times New Roman" w:hint="default"/>
        <w:w w:val="100"/>
        <w:sz w:val="24"/>
        <w:szCs w:val="24"/>
        <w:lang w:val="ru-RU" w:eastAsia="en-US" w:bidi="ar-SA"/>
      </w:rPr>
    </w:lvl>
    <w:lvl w:ilvl="1" w:tplc="D64E2DE4">
      <w:numFmt w:val="bullet"/>
      <w:lvlText w:val="•"/>
      <w:lvlJc w:val="left"/>
      <w:pPr>
        <w:ind w:left="2420" w:hanging="245"/>
      </w:pPr>
      <w:rPr>
        <w:rFonts w:hint="default"/>
        <w:lang w:val="ru-RU" w:eastAsia="en-US" w:bidi="ar-SA"/>
      </w:rPr>
    </w:lvl>
    <w:lvl w:ilvl="2" w:tplc="D9B446A0">
      <w:numFmt w:val="bullet"/>
      <w:lvlText w:val="•"/>
      <w:lvlJc w:val="left"/>
      <w:pPr>
        <w:ind w:left="3440" w:hanging="245"/>
      </w:pPr>
      <w:rPr>
        <w:rFonts w:hint="default"/>
        <w:lang w:val="ru-RU" w:eastAsia="en-US" w:bidi="ar-SA"/>
      </w:rPr>
    </w:lvl>
    <w:lvl w:ilvl="3" w:tplc="C4C06EDE">
      <w:numFmt w:val="bullet"/>
      <w:lvlText w:val="•"/>
      <w:lvlJc w:val="left"/>
      <w:pPr>
        <w:ind w:left="4461" w:hanging="245"/>
      </w:pPr>
      <w:rPr>
        <w:rFonts w:hint="default"/>
        <w:lang w:val="ru-RU" w:eastAsia="en-US" w:bidi="ar-SA"/>
      </w:rPr>
    </w:lvl>
    <w:lvl w:ilvl="4" w:tplc="AF109EC0">
      <w:numFmt w:val="bullet"/>
      <w:lvlText w:val="•"/>
      <w:lvlJc w:val="left"/>
      <w:pPr>
        <w:ind w:left="5481" w:hanging="245"/>
      </w:pPr>
      <w:rPr>
        <w:rFonts w:hint="default"/>
        <w:lang w:val="ru-RU" w:eastAsia="en-US" w:bidi="ar-SA"/>
      </w:rPr>
    </w:lvl>
    <w:lvl w:ilvl="5" w:tplc="9FDC61CA">
      <w:numFmt w:val="bullet"/>
      <w:lvlText w:val="•"/>
      <w:lvlJc w:val="left"/>
      <w:pPr>
        <w:ind w:left="6502" w:hanging="245"/>
      </w:pPr>
      <w:rPr>
        <w:rFonts w:hint="default"/>
        <w:lang w:val="ru-RU" w:eastAsia="en-US" w:bidi="ar-SA"/>
      </w:rPr>
    </w:lvl>
    <w:lvl w:ilvl="6" w:tplc="F9C82A34">
      <w:numFmt w:val="bullet"/>
      <w:lvlText w:val="•"/>
      <w:lvlJc w:val="left"/>
      <w:pPr>
        <w:ind w:left="7522" w:hanging="245"/>
      </w:pPr>
      <w:rPr>
        <w:rFonts w:hint="default"/>
        <w:lang w:val="ru-RU" w:eastAsia="en-US" w:bidi="ar-SA"/>
      </w:rPr>
    </w:lvl>
    <w:lvl w:ilvl="7" w:tplc="670462C2">
      <w:numFmt w:val="bullet"/>
      <w:lvlText w:val="•"/>
      <w:lvlJc w:val="left"/>
      <w:pPr>
        <w:ind w:left="8542" w:hanging="245"/>
      </w:pPr>
      <w:rPr>
        <w:rFonts w:hint="default"/>
        <w:lang w:val="ru-RU" w:eastAsia="en-US" w:bidi="ar-SA"/>
      </w:rPr>
    </w:lvl>
    <w:lvl w:ilvl="8" w:tplc="13FC12DC">
      <w:numFmt w:val="bullet"/>
      <w:lvlText w:val="•"/>
      <w:lvlJc w:val="left"/>
      <w:pPr>
        <w:ind w:left="9563" w:hanging="245"/>
      </w:pPr>
      <w:rPr>
        <w:rFonts w:hint="default"/>
        <w:lang w:val="ru-RU" w:eastAsia="en-US" w:bidi="ar-SA"/>
      </w:rPr>
    </w:lvl>
  </w:abstractNum>
  <w:num w:numId="1">
    <w:abstractNumId w:val="130"/>
  </w:num>
  <w:num w:numId="2">
    <w:abstractNumId w:val="128"/>
  </w:num>
  <w:num w:numId="3">
    <w:abstractNumId w:val="69"/>
  </w:num>
  <w:num w:numId="4">
    <w:abstractNumId w:val="83"/>
  </w:num>
  <w:num w:numId="5">
    <w:abstractNumId w:val="0"/>
  </w:num>
  <w:num w:numId="6">
    <w:abstractNumId w:val="101"/>
  </w:num>
  <w:num w:numId="7">
    <w:abstractNumId w:val="31"/>
  </w:num>
  <w:num w:numId="8">
    <w:abstractNumId w:val="97"/>
  </w:num>
  <w:num w:numId="9">
    <w:abstractNumId w:val="120"/>
  </w:num>
  <w:num w:numId="10">
    <w:abstractNumId w:val="177"/>
  </w:num>
  <w:num w:numId="11">
    <w:abstractNumId w:val="34"/>
  </w:num>
  <w:num w:numId="12">
    <w:abstractNumId w:val="171"/>
  </w:num>
  <w:num w:numId="13">
    <w:abstractNumId w:val="160"/>
  </w:num>
  <w:num w:numId="14">
    <w:abstractNumId w:val="98"/>
  </w:num>
  <w:num w:numId="15">
    <w:abstractNumId w:val="86"/>
  </w:num>
  <w:num w:numId="16">
    <w:abstractNumId w:val="165"/>
  </w:num>
  <w:num w:numId="17">
    <w:abstractNumId w:val="162"/>
  </w:num>
  <w:num w:numId="18">
    <w:abstractNumId w:val="121"/>
  </w:num>
  <w:num w:numId="19">
    <w:abstractNumId w:val="161"/>
  </w:num>
  <w:num w:numId="20">
    <w:abstractNumId w:val="109"/>
  </w:num>
  <w:num w:numId="21">
    <w:abstractNumId w:val="43"/>
  </w:num>
  <w:num w:numId="22">
    <w:abstractNumId w:val="149"/>
  </w:num>
  <w:num w:numId="23">
    <w:abstractNumId w:val="95"/>
  </w:num>
  <w:num w:numId="24">
    <w:abstractNumId w:val="16"/>
  </w:num>
  <w:num w:numId="25">
    <w:abstractNumId w:val="105"/>
  </w:num>
  <w:num w:numId="26">
    <w:abstractNumId w:val="193"/>
  </w:num>
  <w:num w:numId="27">
    <w:abstractNumId w:val="155"/>
  </w:num>
  <w:num w:numId="28">
    <w:abstractNumId w:val="33"/>
  </w:num>
  <w:num w:numId="29">
    <w:abstractNumId w:val="96"/>
  </w:num>
  <w:num w:numId="30">
    <w:abstractNumId w:val="32"/>
  </w:num>
  <w:num w:numId="31">
    <w:abstractNumId w:val="44"/>
  </w:num>
  <w:num w:numId="32">
    <w:abstractNumId w:val="150"/>
  </w:num>
  <w:num w:numId="33">
    <w:abstractNumId w:val="118"/>
  </w:num>
  <w:num w:numId="34">
    <w:abstractNumId w:val="176"/>
  </w:num>
  <w:num w:numId="35">
    <w:abstractNumId w:val="117"/>
  </w:num>
  <w:num w:numId="36">
    <w:abstractNumId w:val="17"/>
  </w:num>
  <w:num w:numId="37">
    <w:abstractNumId w:val="106"/>
  </w:num>
  <w:num w:numId="38">
    <w:abstractNumId w:val="172"/>
  </w:num>
  <w:num w:numId="39">
    <w:abstractNumId w:val="79"/>
  </w:num>
  <w:num w:numId="40">
    <w:abstractNumId w:val="36"/>
  </w:num>
  <w:num w:numId="41">
    <w:abstractNumId w:val="14"/>
  </w:num>
  <w:num w:numId="42">
    <w:abstractNumId w:val="192"/>
  </w:num>
  <w:num w:numId="43">
    <w:abstractNumId w:val="84"/>
  </w:num>
  <w:num w:numId="44">
    <w:abstractNumId w:val="24"/>
  </w:num>
  <w:num w:numId="45">
    <w:abstractNumId w:val="19"/>
  </w:num>
  <w:num w:numId="46">
    <w:abstractNumId w:val="113"/>
  </w:num>
  <w:num w:numId="47">
    <w:abstractNumId w:val="195"/>
  </w:num>
  <w:num w:numId="48">
    <w:abstractNumId w:val="68"/>
  </w:num>
  <w:num w:numId="49">
    <w:abstractNumId w:val="3"/>
  </w:num>
  <w:num w:numId="50">
    <w:abstractNumId w:val="154"/>
  </w:num>
  <w:num w:numId="51">
    <w:abstractNumId w:val="20"/>
  </w:num>
  <w:num w:numId="52">
    <w:abstractNumId w:val="66"/>
  </w:num>
  <w:num w:numId="53">
    <w:abstractNumId w:val="187"/>
  </w:num>
  <w:num w:numId="54">
    <w:abstractNumId w:val="166"/>
  </w:num>
  <w:num w:numId="55">
    <w:abstractNumId w:val="173"/>
  </w:num>
  <w:num w:numId="56">
    <w:abstractNumId w:val="18"/>
  </w:num>
  <w:num w:numId="57">
    <w:abstractNumId w:val="132"/>
  </w:num>
  <w:num w:numId="58">
    <w:abstractNumId w:val="64"/>
  </w:num>
  <w:num w:numId="59">
    <w:abstractNumId w:val="38"/>
  </w:num>
  <w:num w:numId="60">
    <w:abstractNumId w:val="63"/>
  </w:num>
  <w:num w:numId="61">
    <w:abstractNumId w:val="22"/>
  </w:num>
  <w:num w:numId="62">
    <w:abstractNumId w:val="56"/>
  </w:num>
  <w:num w:numId="63">
    <w:abstractNumId w:val="159"/>
  </w:num>
  <w:num w:numId="64">
    <w:abstractNumId w:val="13"/>
  </w:num>
  <w:num w:numId="65">
    <w:abstractNumId w:val="85"/>
  </w:num>
  <w:num w:numId="66">
    <w:abstractNumId w:val="133"/>
  </w:num>
  <w:num w:numId="67">
    <w:abstractNumId w:val="80"/>
  </w:num>
  <w:num w:numId="68">
    <w:abstractNumId w:val="92"/>
  </w:num>
  <w:num w:numId="69">
    <w:abstractNumId w:val="40"/>
  </w:num>
  <w:num w:numId="70">
    <w:abstractNumId w:val="76"/>
  </w:num>
  <w:num w:numId="71">
    <w:abstractNumId w:val="141"/>
  </w:num>
  <w:num w:numId="72">
    <w:abstractNumId w:val="71"/>
  </w:num>
  <w:num w:numId="73">
    <w:abstractNumId w:val="145"/>
  </w:num>
  <w:num w:numId="74">
    <w:abstractNumId w:val="93"/>
  </w:num>
  <w:num w:numId="75">
    <w:abstractNumId w:val="127"/>
  </w:num>
  <w:num w:numId="76">
    <w:abstractNumId w:val="72"/>
  </w:num>
  <w:num w:numId="77">
    <w:abstractNumId w:val="4"/>
  </w:num>
  <w:num w:numId="78">
    <w:abstractNumId w:val="123"/>
  </w:num>
  <w:num w:numId="79">
    <w:abstractNumId w:val="55"/>
  </w:num>
  <w:num w:numId="80">
    <w:abstractNumId w:val="65"/>
  </w:num>
  <w:num w:numId="81">
    <w:abstractNumId w:val="12"/>
  </w:num>
  <w:num w:numId="82">
    <w:abstractNumId w:val="146"/>
  </w:num>
  <w:num w:numId="83">
    <w:abstractNumId w:val="111"/>
  </w:num>
  <w:num w:numId="84">
    <w:abstractNumId w:val="108"/>
  </w:num>
  <w:num w:numId="85">
    <w:abstractNumId w:val="169"/>
  </w:num>
  <w:num w:numId="86">
    <w:abstractNumId w:val="2"/>
  </w:num>
  <w:num w:numId="87">
    <w:abstractNumId w:val="10"/>
  </w:num>
  <w:num w:numId="88">
    <w:abstractNumId w:val="156"/>
  </w:num>
  <w:num w:numId="89">
    <w:abstractNumId w:val="35"/>
  </w:num>
  <w:num w:numId="90">
    <w:abstractNumId w:val="53"/>
  </w:num>
  <w:num w:numId="91">
    <w:abstractNumId w:val="110"/>
  </w:num>
  <w:num w:numId="92">
    <w:abstractNumId w:val="75"/>
  </w:num>
  <w:num w:numId="93">
    <w:abstractNumId w:val="181"/>
  </w:num>
  <w:num w:numId="94">
    <w:abstractNumId w:val="99"/>
  </w:num>
  <w:num w:numId="95">
    <w:abstractNumId w:val="180"/>
  </w:num>
  <w:num w:numId="96">
    <w:abstractNumId w:val="29"/>
  </w:num>
  <w:num w:numId="97">
    <w:abstractNumId w:val="114"/>
  </w:num>
  <w:num w:numId="98">
    <w:abstractNumId w:val="188"/>
  </w:num>
  <w:num w:numId="99">
    <w:abstractNumId w:val="73"/>
  </w:num>
  <w:num w:numId="100">
    <w:abstractNumId w:val="115"/>
  </w:num>
  <w:num w:numId="101">
    <w:abstractNumId w:val="175"/>
  </w:num>
  <w:num w:numId="102">
    <w:abstractNumId w:val="196"/>
  </w:num>
  <w:num w:numId="103">
    <w:abstractNumId w:val="174"/>
  </w:num>
  <w:num w:numId="104">
    <w:abstractNumId w:val="1"/>
  </w:num>
  <w:num w:numId="105">
    <w:abstractNumId w:val="90"/>
  </w:num>
  <w:num w:numId="106">
    <w:abstractNumId w:val="194"/>
  </w:num>
  <w:num w:numId="107">
    <w:abstractNumId w:val="100"/>
  </w:num>
  <w:num w:numId="108">
    <w:abstractNumId w:val="61"/>
  </w:num>
  <w:num w:numId="109">
    <w:abstractNumId w:val="88"/>
  </w:num>
  <w:num w:numId="110">
    <w:abstractNumId w:val="167"/>
  </w:num>
  <w:num w:numId="111">
    <w:abstractNumId w:val="70"/>
  </w:num>
  <w:num w:numId="112">
    <w:abstractNumId w:val="190"/>
  </w:num>
  <w:num w:numId="113">
    <w:abstractNumId w:val="138"/>
  </w:num>
  <w:num w:numId="114">
    <w:abstractNumId w:val="7"/>
  </w:num>
  <w:num w:numId="115">
    <w:abstractNumId w:val="52"/>
  </w:num>
  <w:num w:numId="116">
    <w:abstractNumId w:val="151"/>
  </w:num>
  <w:num w:numId="117">
    <w:abstractNumId w:val="15"/>
  </w:num>
  <w:num w:numId="118">
    <w:abstractNumId w:val="30"/>
  </w:num>
  <w:num w:numId="119">
    <w:abstractNumId w:val="91"/>
  </w:num>
  <w:num w:numId="120">
    <w:abstractNumId w:val="27"/>
  </w:num>
  <w:num w:numId="121">
    <w:abstractNumId w:val="183"/>
  </w:num>
  <w:num w:numId="122">
    <w:abstractNumId w:val="60"/>
  </w:num>
  <w:num w:numId="123">
    <w:abstractNumId w:val="107"/>
  </w:num>
  <w:num w:numId="124">
    <w:abstractNumId w:val="189"/>
  </w:num>
  <w:num w:numId="125">
    <w:abstractNumId w:val="81"/>
  </w:num>
  <w:num w:numId="126">
    <w:abstractNumId w:val="152"/>
  </w:num>
  <w:num w:numId="127">
    <w:abstractNumId w:val="94"/>
  </w:num>
  <w:num w:numId="128">
    <w:abstractNumId w:val="144"/>
  </w:num>
  <w:num w:numId="129">
    <w:abstractNumId w:val="42"/>
  </w:num>
  <w:num w:numId="130">
    <w:abstractNumId w:val="5"/>
  </w:num>
  <w:num w:numId="131">
    <w:abstractNumId w:val="119"/>
  </w:num>
  <w:num w:numId="132">
    <w:abstractNumId w:val="51"/>
  </w:num>
  <w:num w:numId="133">
    <w:abstractNumId w:val="9"/>
  </w:num>
  <w:num w:numId="134">
    <w:abstractNumId w:val="139"/>
  </w:num>
  <w:num w:numId="135">
    <w:abstractNumId w:val="77"/>
  </w:num>
  <w:num w:numId="136">
    <w:abstractNumId w:val="185"/>
  </w:num>
  <w:num w:numId="137">
    <w:abstractNumId w:val="6"/>
  </w:num>
  <w:num w:numId="138">
    <w:abstractNumId w:val="134"/>
  </w:num>
  <w:num w:numId="139">
    <w:abstractNumId w:val="142"/>
  </w:num>
  <w:num w:numId="140">
    <w:abstractNumId w:val="191"/>
  </w:num>
  <w:num w:numId="141">
    <w:abstractNumId w:val="49"/>
  </w:num>
  <w:num w:numId="142">
    <w:abstractNumId w:val="87"/>
  </w:num>
  <w:num w:numId="143">
    <w:abstractNumId w:val="116"/>
  </w:num>
  <w:num w:numId="144">
    <w:abstractNumId w:val="58"/>
  </w:num>
  <w:num w:numId="145">
    <w:abstractNumId w:val="143"/>
  </w:num>
  <w:num w:numId="146">
    <w:abstractNumId w:val="131"/>
  </w:num>
  <w:num w:numId="147">
    <w:abstractNumId w:val="126"/>
  </w:num>
  <w:num w:numId="148">
    <w:abstractNumId w:val="168"/>
  </w:num>
  <w:num w:numId="149">
    <w:abstractNumId w:val="102"/>
  </w:num>
  <w:num w:numId="150">
    <w:abstractNumId w:val="170"/>
  </w:num>
  <w:num w:numId="151">
    <w:abstractNumId w:val="67"/>
  </w:num>
  <w:num w:numId="152">
    <w:abstractNumId w:val="163"/>
  </w:num>
  <w:num w:numId="153">
    <w:abstractNumId w:val="74"/>
  </w:num>
  <w:num w:numId="154">
    <w:abstractNumId w:val="122"/>
  </w:num>
  <w:num w:numId="155">
    <w:abstractNumId w:val="21"/>
  </w:num>
  <w:num w:numId="156">
    <w:abstractNumId w:val="82"/>
  </w:num>
  <w:num w:numId="157">
    <w:abstractNumId w:val="136"/>
  </w:num>
  <w:num w:numId="158">
    <w:abstractNumId w:val="125"/>
  </w:num>
  <w:num w:numId="159">
    <w:abstractNumId w:val="124"/>
  </w:num>
  <w:num w:numId="160">
    <w:abstractNumId w:val="48"/>
  </w:num>
  <w:num w:numId="161">
    <w:abstractNumId w:val="11"/>
  </w:num>
  <w:num w:numId="162">
    <w:abstractNumId w:val="8"/>
  </w:num>
  <w:num w:numId="163">
    <w:abstractNumId w:val="137"/>
  </w:num>
  <w:num w:numId="164">
    <w:abstractNumId w:val="23"/>
  </w:num>
  <w:num w:numId="165">
    <w:abstractNumId w:val="41"/>
  </w:num>
  <w:num w:numId="166">
    <w:abstractNumId w:val="182"/>
  </w:num>
  <w:num w:numId="167">
    <w:abstractNumId w:val="54"/>
  </w:num>
  <w:num w:numId="168">
    <w:abstractNumId w:val="158"/>
  </w:num>
  <w:num w:numId="169">
    <w:abstractNumId w:val="164"/>
  </w:num>
  <w:num w:numId="170">
    <w:abstractNumId w:val="57"/>
  </w:num>
  <w:num w:numId="171">
    <w:abstractNumId w:val="103"/>
  </w:num>
  <w:num w:numId="172">
    <w:abstractNumId w:val="39"/>
  </w:num>
  <w:num w:numId="173">
    <w:abstractNumId w:val="78"/>
  </w:num>
  <w:num w:numId="174">
    <w:abstractNumId w:val="47"/>
  </w:num>
  <w:num w:numId="175">
    <w:abstractNumId w:val="62"/>
  </w:num>
  <w:num w:numId="176">
    <w:abstractNumId w:val="28"/>
  </w:num>
  <w:num w:numId="177">
    <w:abstractNumId w:val="26"/>
  </w:num>
  <w:num w:numId="178">
    <w:abstractNumId w:val="59"/>
  </w:num>
  <w:num w:numId="179">
    <w:abstractNumId w:val="129"/>
  </w:num>
  <w:num w:numId="180">
    <w:abstractNumId w:val="148"/>
  </w:num>
  <w:num w:numId="181">
    <w:abstractNumId w:val="89"/>
  </w:num>
  <w:num w:numId="182">
    <w:abstractNumId w:val="25"/>
  </w:num>
  <w:num w:numId="183">
    <w:abstractNumId w:val="140"/>
  </w:num>
  <w:num w:numId="184">
    <w:abstractNumId w:val="37"/>
  </w:num>
  <w:num w:numId="185">
    <w:abstractNumId w:val="46"/>
  </w:num>
  <w:num w:numId="186">
    <w:abstractNumId w:val="104"/>
  </w:num>
  <w:num w:numId="187">
    <w:abstractNumId w:val="178"/>
  </w:num>
  <w:num w:numId="188">
    <w:abstractNumId w:val="184"/>
  </w:num>
  <w:num w:numId="189">
    <w:abstractNumId w:val="147"/>
  </w:num>
  <w:num w:numId="190">
    <w:abstractNumId w:val="112"/>
  </w:num>
  <w:num w:numId="191">
    <w:abstractNumId w:val="157"/>
  </w:num>
  <w:num w:numId="192">
    <w:abstractNumId w:val="135"/>
  </w:num>
  <w:num w:numId="193">
    <w:abstractNumId w:val="45"/>
  </w:num>
  <w:num w:numId="194">
    <w:abstractNumId w:val="179"/>
  </w:num>
  <w:num w:numId="195">
    <w:abstractNumId w:val="50"/>
  </w:num>
  <w:num w:numId="196">
    <w:abstractNumId w:val="153"/>
  </w:num>
  <w:num w:numId="197">
    <w:abstractNumId w:val="186"/>
  </w:num>
  <w:numIdMacAtCleanup w:val="1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hdrShapeDefaults>
    <o:shapedefaults v:ext="edit" spidmax="2104"/>
    <o:shapelayout v:ext="edit">
      <o:idmap v:ext="edit" data="2"/>
    </o:shapelayout>
  </w:hdrShapeDefaults>
  <w:footnotePr>
    <w:footnote w:id="-1"/>
    <w:footnote w:id="0"/>
  </w:footnotePr>
  <w:endnotePr>
    <w:endnote w:id="-1"/>
    <w:endnote w:id="0"/>
  </w:endnotePr>
  <w:compat>
    <w:ulTrailSpace/>
    <w:shapeLayoutLikeWW8/>
    <w:useFELayout/>
  </w:compat>
  <w:rsids>
    <w:rsidRoot w:val="00054381"/>
    <w:rsid w:val="000202BD"/>
    <w:rsid w:val="00054381"/>
    <w:rsid w:val="000C7888"/>
    <w:rsid w:val="00122BF1"/>
    <w:rsid w:val="00325834"/>
    <w:rsid w:val="00430971"/>
    <w:rsid w:val="005B7D8B"/>
    <w:rsid w:val="00651115"/>
    <w:rsid w:val="00656015"/>
    <w:rsid w:val="00903D8F"/>
    <w:rsid w:val="009B0DEE"/>
    <w:rsid w:val="00C72B58"/>
    <w:rsid w:val="00EE7671"/>
    <w:rsid w:val="00F562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0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54381"/>
    <w:rPr>
      <w:rFonts w:ascii="Times New Roman" w:eastAsia="Times New Roman" w:hAnsi="Times New Roman" w:cs="Times New Roman"/>
      <w:lang w:val="ru-RU"/>
    </w:rPr>
  </w:style>
  <w:style w:type="paragraph" w:styleId="1">
    <w:name w:val="heading 1"/>
    <w:basedOn w:val="a"/>
    <w:next w:val="a"/>
    <w:link w:val="10"/>
    <w:qFormat/>
    <w:rsid w:val="00C72B58"/>
    <w:pPr>
      <w:keepNext/>
      <w:widowControl/>
      <w:autoSpaceDE/>
      <w:autoSpaceDN/>
      <w:ind w:left="72" w:right="-108"/>
      <w:outlineLvl w:val="0"/>
    </w:pPr>
    <w:rPr>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54381"/>
    <w:tblPr>
      <w:tblInd w:w="0" w:type="dxa"/>
      <w:tblCellMar>
        <w:top w:w="0" w:type="dxa"/>
        <w:left w:w="0" w:type="dxa"/>
        <w:bottom w:w="0" w:type="dxa"/>
        <w:right w:w="0" w:type="dxa"/>
      </w:tblCellMar>
    </w:tblPr>
  </w:style>
  <w:style w:type="paragraph" w:styleId="a3">
    <w:name w:val="Body Text"/>
    <w:basedOn w:val="a"/>
    <w:uiPriority w:val="1"/>
    <w:qFormat/>
    <w:rsid w:val="00054381"/>
    <w:pPr>
      <w:ind w:left="1400"/>
    </w:pPr>
    <w:rPr>
      <w:sz w:val="24"/>
      <w:szCs w:val="24"/>
    </w:rPr>
  </w:style>
  <w:style w:type="paragraph" w:customStyle="1" w:styleId="Heading1">
    <w:name w:val="Heading 1"/>
    <w:basedOn w:val="a"/>
    <w:uiPriority w:val="1"/>
    <w:qFormat/>
    <w:rsid w:val="00054381"/>
    <w:pPr>
      <w:spacing w:line="347" w:lineRule="exact"/>
      <w:ind w:left="60"/>
      <w:outlineLvl w:val="1"/>
    </w:pPr>
    <w:rPr>
      <w:rFonts w:ascii="Calibri" w:eastAsia="Calibri" w:hAnsi="Calibri" w:cs="Calibri"/>
      <w:b/>
      <w:bCs/>
      <w:sz w:val="32"/>
      <w:szCs w:val="32"/>
    </w:rPr>
  </w:style>
  <w:style w:type="paragraph" w:customStyle="1" w:styleId="Heading2">
    <w:name w:val="Heading 2"/>
    <w:basedOn w:val="a"/>
    <w:uiPriority w:val="1"/>
    <w:qFormat/>
    <w:rsid w:val="00054381"/>
    <w:pPr>
      <w:ind w:left="113"/>
      <w:jc w:val="center"/>
      <w:outlineLvl w:val="2"/>
    </w:pPr>
    <w:rPr>
      <w:b/>
      <w:bCs/>
      <w:sz w:val="28"/>
      <w:szCs w:val="28"/>
    </w:rPr>
  </w:style>
  <w:style w:type="paragraph" w:customStyle="1" w:styleId="Heading3">
    <w:name w:val="Heading 3"/>
    <w:basedOn w:val="a"/>
    <w:uiPriority w:val="1"/>
    <w:qFormat/>
    <w:rsid w:val="00054381"/>
    <w:pPr>
      <w:ind w:left="1400"/>
      <w:outlineLvl w:val="3"/>
    </w:pPr>
    <w:rPr>
      <w:b/>
      <w:bCs/>
      <w:sz w:val="24"/>
      <w:szCs w:val="24"/>
    </w:rPr>
  </w:style>
  <w:style w:type="paragraph" w:customStyle="1" w:styleId="Heading4">
    <w:name w:val="Heading 4"/>
    <w:basedOn w:val="a"/>
    <w:uiPriority w:val="1"/>
    <w:qFormat/>
    <w:rsid w:val="00054381"/>
    <w:pPr>
      <w:ind w:left="1400"/>
      <w:outlineLvl w:val="4"/>
    </w:pPr>
    <w:rPr>
      <w:b/>
      <w:bCs/>
      <w:i/>
      <w:iCs/>
      <w:sz w:val="24"/>
      <w:szCs w:val="24"/>
    </w:rPr>
  </w:style>
  <w:style w:type="paragraph" w:styleId="a4">
    <w:name w:val="List Paragraph"/>
    <w:basedOn w:val="a"/>
    <w:uiPriority w:val="1"/>
    <w:qFormat/>
    <w:rsid w:val="00054381"/>
    <w:pPr>
      <w:ind w:left="1400" w:hanging="360"/>
    </w:pPr>
  </w:style>
  <w:style w:type="paragraph" w:customStyle="1" w:styleId="TableParagraph">
    <w:name w:val="Table Paragraph"/>
    <w:basedOn w:val="a"/>
    <w:uiPriority w:val="1"/>
    <w:qFormat/>
    <w:rsid w:val="00054381"/>
    <w:pPr>
      <w:ind w:left="110"/>
    </w:pPr>
  </w:style>
  <w:style w:type="paragraph" w:styleId="a5">
    <w:name w:val="Balloon Text"/>
    <w:basedOn w:val="a"/>
    <w:link w:val="a6"/>
    <w:uiPriority w:val="99"/>
    <w:semiHidden/>
    <w:unhideWhenUsed/>
    <w:rsid w:val="005B7D8B"/>
    <w:rPr>
      <w:rFonts w:ascii="Tahoma" w:hAnsi="Tahoma" w:cs="Tahoma"/>
      <w:sz w:val="16"/>
      <w:szCs w:val="16"/>
    </w:rPr>
  </w:style>
  <w:style w:type="character" w:customStyle="1" w:styleId="a6">
    <w:name w:val="Текст выноски Знак"/>
    <w:basedOn w:val="a0"/>
    <w:link w:val="a5"/>
    <w:uiPriority w:val="99"/>
    <w:semiHidden/>
    <w:rsid w:val="005B7D8B"/>
    <w:rPr>
      <w:rFonts w:ascii="Tahoma" w:eastAsia="Times New Roman" w:hAnsi="Tahoma" w:cs="Tahoma"/>
      <w:sz w:val="16"/>
      <w:szCs w:val="16"/>
      <w:lang w:val="ru-RU"/>
    </w:rPr>
  </w:style>
  <w:style w:type="character" w:customStyle="1" w:styleId="10">
    <w:name w:val="Заголовок 1 Знак"/>
    <w:basedOn w:val="a0"/>
    <w:link w:val="1"/>
    <w:rsid w:val="00C72B58"/>
    <w:rPr>
      <w:rFonts w:ascii="Times New Roman" w:eastAsia="Times New Roman" w:hAnsi="Times New Roman" w:cs="Times New Roman"/>
      <w:b/>
      <w:sz w:val="24"/>
      <w:szCs w:val="20"/>
      <w:lang w:val="ru-RU"/>
    </w:rPr>
  </w:style>
  <w:style w:type="character" w:customStyle="1" w:styleId="FontStyle11">
    <w:name w:val="Font Style11"/>
    <w:rsid w:val="00C72B58"/>
    <w:rPr>
      <w:rFonts w:ascii="Times New Roman" w:hAnsi="Times New Roman" w:cs="Times New Roman" w:hint="default"/>
      <w:sz w:val="26"/>
      <w:szCs w:val="26"/>
    </w:rPr>
  </w:style>
  <w:style w:type="paragraph" w:customStyle="1" w:styleId="NoParagraphStyle">
    <w:name w:val="[No Paragraph Style]"/>
    <w:rsid w:val="009B0DEE"/>
    <w:pPr>
      <w:autoSpaceDE/>
      <w:autoSpaceDN/>
      <w:spacing w:line="288" w:lineRule="auto"/>
    </w:pPr>
    <w:rPr>
      <w:rFonts w:ascii="Minion Pro" w:eastAsia="Times New Roman" w:hAnsi="Minion Pro" w:cs="Times New Roman"/>
      <w:color w:val="000000"/>
      <w:sz w:val="24"/>
      <w:szCs w:val="20"/>
      <w:lang w:val="ru-RU" w:eastAsia="ru-RU"/>
    </w:rPr>
  </w:style>
  <w:style w:type="paragraph" w:customStyle="1" w:styleId="table-head">
    <w:name w:val="table-head"/>
    <w:basedOn w:val="a"/>
    <w:rsid w:val="009B0DEE"/>
    <w:pPr>
      <w:widowControl/>
      <w:tabs>
        <w:tab w:val="left" w:pos="567"/>
      </w:tabs>
      <w:autoSpaceDE/>
      <w:autoSpaceDN/>
      <w:spacing w:after="100" w:line="200" w:lineRule="atLeast"/>
      <w:jc w:val="center"/>
    </w:pPr>
    <w:rPr>
      <w:rFonts w:ascii="SchoolBookSanPin-Bold" w:hAnsi="SchoolBookSanPin-Bold"/>
      <w:b/>
      <w:color w:val="000000"/>
      <w:sz w:val="18"/>
      <w:szCs w:val="20"/>
      <w:lang w:eastAsia="ru-RU"/>
    </w:rPr>
  </w:style>
  <w:style w:type="paragraph" w:customStyle="1" w:styleId="table-body0mm">
    <w:name w:val="table-body_0mm"/>
    <w:basedOn w:val="a"/>
    <w:rsid w:val="009B0DEE"/>
    <w:pPr>
      <w:widowControl/>
      <w:tabs>
        <w:tab w:val="left" w:pos="567"/>
      </w:tabs>
      <w:autoSpaceDE/>
      <w:autoSpaceDN/>
      <w:spacing w:line="200" w:lineRule="atLeast"/>
    </w:pPr>
    <w:rPr>
      <w:color w:val="000000"/>
      <w:sz w:val="18"/>
      <w:szCs w:val="20"/>
      <w:lang w:eastAsia="ru-RU"/>
    </w:rPr>
  </w:style>
  <w:style w:type="paragraph" w:customStyle="1" w:styleId="table-bodycentre">
    <w:name w:val="table-body_centre"/>
    <w:basedOn w:val="NoParagraphStyle"/>
    <w:rsid w:val="009B0DEE"/>
    <w:pPr>
      <w:spacing w:after="100" w:line="200" w:lineRule="atLeast"/>
      <w:jc w:val="center"/>
    </w:pPr>
    <w:rPr>
      <w:rFonts w:ascii="SchoolBookSanPin" w:hAnsi="SchoolBookSanPin"/>
      <w:sz w:val="18"/>
    </w:rPr>
  </w:style>
  <w:style w:type="character" w:customStyle="1" w:styleId="Italic">
    <w:name w:val="Italic"/>
    <w:rsid w:val="009B0DEE"/>
    <w:rPr>
      <w:i/>
    </w:rPr>
  </w:style>
  <w:style w:type="paragraph" w:styleId="a7">
    <w:name w:val="header"/>
    <w:basedOn w:val="a"/>
    <w:link w:val="a8"/>
    <w:uiPriority w:val="99"/>
    <w:semiHidden/>
    <w:unhideWhenUsed/>
    <w:rsid w:val="009B0DEE"/>
    <w:pPr>
      <w:tabs>
        <w:tab w:val="center" w:pos="4677"/>
        <w:tab w:val="right" w:pos="9355"/>
      </w:tabs>
    </w:pPr>
  </w:style>
  <w:style w:type="character" w:customStyle="1" w:styleId="a8">
    <w:name w:val="Верхний колонтитул Знак"/>
    <w:basedOn w:val="a0"/>
    <w:link w:val="a7"/>
    <w:uiPriority w:val="99"/>
    <w:semiHidden/>
    <w:rsid w:val="009B0DEE"/>
    <w:rPr>
      <w:rFonts w:ascii="Times New Roman" w:eastAsia="Times New Roman" w:hAnsi="Times New Roman" w:cs="Times New Roman"/>
      <w:lang w:val="ru-RU"/>
    </w:rPr>
  </w:style>
  <w:style w:type="paragraph" w:styleId="a9">
    <w:name w:val="footer"/>
    <w:basedOn w:val="a"/>
    <w:link w:val="aa"/>
    <w:uiPriority w:val="99"/>
    <w:semiHidden/>
    <w:unhideWhenUsed/>
    <w:rsid w:val="009B0DEE"/>
    <w:pPr>
      <w:tabs>
        <w:tab w:val="center" w:pos="4677"/>
        <w:tab w:val="right" w:pos="9355"/>
      </w:tabs>
    </w:pPr>
  </w:style>
  <w:style w:type="character" w:customStyle="1" w:styleId="aa">
    <w:name w:val="Нижний колонтитул Знак"/>
    <w:basedOn w:val="a0"/>
    <w:link w:val="a9"/>
    <w:uiPriority w:val="99"/>
    <w:semiHidden/>
    <w:rsid w:val="009B0DEE"/>
    <w:rPr>
      <w:rFonts w:ascii="Times New Roman" w:eastAsia="Times New Roman" w:hAnsi="Times New Roman" w:cs="Times New Roman"/>
      <w:lang w:val="ru-RU"/>
    </w:rPr>
  </w:style>
  <w:style w:type="paragraph" w:styleId="ab">
    <w:name w:val="No Spacing"/>
    <w:qFormat/>
    <w:rsid w:val="009B0DEE"/>
    <w:pPr>
      <w:widowControl/>
      <w:autoSpaceDE/>
      <w:autoSpaceDN/>
      <w:ind w:firstLine="227"/>
      <w:jc w:val="both"/>
    </w:pPr>
    <w:rPr>
      <w:rFonts w:ascii="Times New Roman" w:eastAsia="Times New Roman" w:hAnsi="Times New Roman" w:cs="Times New Roman"/>
      <w:sz w:val="20"/>
      <w:szCs w:val="20"/>
      <w:lang w:val="ru-RU" w:eastAsia="ru-RU"/>
    </w:rPr>
  </w:style>
  <w:style w:type="paragraph" w:customStyle="1" w:styleId="11">
    <w:name w:val="Основной текст1"/>
    <w:basedOn w:val="a"/>
    <w:link w:val="ac"/>
    <w:rsid w:val="00430971"/>
    <w:pPr>
      <w:autoSpaceDE/>
      <w:autoSpaceDN/>
      <w:spacing w:line="254" w:lineRule="auto"/>
      <w:ind w:firstLine="240"/>
    </w:pPr>
    <w:rPr>
      <w:color w:val="231E20"/>
      <w:sz w:val="20"/>
      <w:szCs w:val="20"/>
      <w:lang w:eastAsia="ru-RU"/>
    </w:rPr>
  </w:style>
  <w:style w:type="character" w:customStyle="1" w:styleId="ac">
    <w:name w:val="Основной текст_"/>
    <w:basedOn w:val="a0"/>
    <w:link w:val="11"/>
    <w:rsid w:val="00430971"/>
    <w:rPr>
      <w:rFonts w:ascii="Times New Roman" w:eastAsia="Times New Roman" w:hAnsi="Times New Roman" w:cs="Times New Roman"/>
      <w:color w:val="231E20"/>
      <w:sz w:val="20"/>
      <w:szCs w:val="20"/>
      <w:lang w:val="ru-RU"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footer" Target="footer12.xml"/><Relationship Id="rId21" Type="http://schemas.openxmlformats.org/officeDocument/2006/relationships/image" Target="media/image11.png"/><Relationship Id="rId34" Type="http://schemas.openxmlformats.org/officeDocument/2006/relationships/footer" Target="footer10.xml"/><Relationship Id="rId42" Type="http://schemas.openxmlformats.org/officeDocument/2006/relationships/footer" Target="footer15.xml"/><Relationship Id="rId47" Type="http://schemas.openxmlformats.org/officeDocument/2006/relationships/footer" Target="footer20.xml"/><Relationship Id="rId50" Type="http://schemas.openxmlformats.org/officeDocument/2006/relationships/image" Target="media/image21.png"/><Relationship Id="rId55" Type="http://schemas.openxmlformats.org/officeDocument/2006/relationships/footer" Target="footer24.xml"/><Relationship Id="rId63" Type="http://schemas.openxmlformats.org/officeDocument/2006/relationships/hyperlink" Target="http://www/" TargetMode="External"/><Relationship Id="rId68" Type="http://schemas.openxmlformats.org/officeDocument/2006/relationships/hyperlink" Target="http://www.openet.edu.ru/" TargetMode="External"/><Relationship Id="rId76" Type="http://schemas.openxmlformats.org/officeDocument/2006/relationships/hyperlink" Target="http://www.ict.edu.ru/" TargetMode="External"/><Relationship Id="rId84" Type="http://schemas.openxmlformats.org/officeDocument/2006/relationships/hyperlink" Target="http://teachonline.intel.com/ru" TargetMode="External"/><Relationship Id="rId89" Type="http://schemas.openxmlformats.org/officeDocument/2006/relationships/footer" Target="footer32.xml"/><Relationship Id="rId7" Type="http://schemas.openxmlformats.org/officeDocument/2006/relationships/footer" Target="footer1.xml"/><Relationship Id="rId71" Type="http://schemas.openxmlformats.org/officeDocument/2006/relationships/hyperlink" Target="http://www.valeo.edu.ru/" TargetMode="External"/><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3.xml"/><Relationship Id="rId29" Type="http://schemas.openxmlformats.org/officeDocument/2006/relationships/image" Target="media/image17.png"/><Relationship Id="rId11" Type="http://schemas.openxmlformats.org/officeDocument/2006/relationships/image" Target="media/image3.png"/><Relationship Id="rId24" Type="http://schemas.openxmlformats.org/officeDocument/2006/relationships/footer" Target="footer5.xml"/><Relationship Id="rId32" Type="http://schemas.openxmlformats.org/officeDocument/2006/relationships/footer" Target="footer8.xml"/><Relationship Id="rId37" Type="http://schemas.openxmlformats.org/officeDocument/2006/relationships/hyperlink" Target="http://www.consultant.ru/document/cons_doc_LAW_99661/?dst=100004" TargetMode="External"/><Relationship Id="rId40" Type="http://schemas.openxmlformats.org/officeDocument/2006/relationships/footer" Target="footer13.xml"/><Relationship Id="rId45" Type="http://schemas.openxmlformats.org/officeDocument/2006/relationships/footer" Target="footer18.xml"/><Relationship Id="rId53" Type="http://schemas.openxmlformats.org/officeDocument/2006/relationships/footer" Target="footer22.xml"/><Relationship Id="rId58" Type="http://schemas.openxmlformats.org/officeDocument/2006/relationships/footer" Target="footer27.xml"/><Relationship Id="rId66" Type="http://schemas.openxmlformats.org/officeDocument/2006/relationships/hyperlink" Target="http://www.ict.edu.ru/" TargetMode="External"/><Relationship Id="rId74" Type="http://schemas.openxmlformats.org/officeDocument/2006/relationships/hyperlink" Target="http://www.prosv.ru/" TargetMode="External"/><Relationship Id="rId79" Type="http://schemas.openxmlformats.org/officeDocument/2006/relationships/hyperlink" Target="http://www.musik.edu.ru/" TargetMode="External"/><Relationship Id="rId87" Type="http://schemas.openxmlformats.org/officeDocument/2006/relationships/footer" Target="footer30.xml"/><Relationship Id="rId5" Type="http://schemas.openxmlformats.org/officeDocument/2006/relationships/footnotes" Target="footnotes.xml"/><Relationship Id="rId61" Type="http://schemas.openxmlformats.org/officeDocument/2006/relationships/hyperlink" Target="http://www.edu.ru/" TargetMode="External"/><Relationship Id="rId82" Type="http://schemas.openxmlformats.org/officeDocument/2006/relationships/hyperlink" Target="http://www.openclass.ru/" TargetMode="External"/><Relationship Id="rId90" Type="http://schemas.openxmlformats.org/officeDocument/2006/relationships/footer" Target="footer33.xml"/><Relationship Id="rId19" Type="http://schemas.openxmlformats.org/officeDocument/2006/relationships/image" Target="media/image9.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footer" Target="footer7.xml"/><Relationship Id="rId35" Type="http://schemas.openxmlformats.org/officeDocument/2006/relationships/footer" Target="footer11.xml"/><Relationship Id="rId43" Type="http://schemas.openxmlformats.org/officeDocument/2006/relationships/footer" Target="footer16.xml"/><Relationship Id="rId48" Type="http://schemas.openxmlformats.org/officeDocument/2006/relationships/footer" Target="footer21.xml"/><Relationship Id="rId56" Type="http://schemas.openxmlformats.org/officeDocument/2006/relationships/footer" Target="footer25.xml"/><Relationship Id="rId64" Type="http://schemas.openxmlformats.org/officeDocument/2006/relationships/hyperlink" Target="http://www.informika.ru/" TargetMode="External"/><Relationship Id="rId69" Type="http://schemas.openxmlformats.org/officeDocument/2006/relationships/hyperlink" Target="http://www.vidod.edu.ru/" TargetMode="External"/><Relationship Id="rId77" Type="http://schemas.openxmlformats.org/officeDocument/2006/relationships/hyperlink" Target="http://www.math.ru/" TargetMode="External"/><Relationship Id="rId8" Type="http://schemas.openxmlformats.org/officeDocument/2006/relationships/footer" Target="footer2.xml"/><Relationship Id="rId51" Type="http://schemas.openxmlformats.org/officeDocument/2006/relationships/image" Target="media/image22.png"/><Relationship Id="rId72" Type="http://schemas.openxmlformats.org/officeDocument/2006/relationships/hyperlink" Target="http://sci-innov.ru/" TargetMode="External"/><Relationship Id="rId80" Type="http://schemas.openxmlformats.org/officeDocument/2006/relationships/hyperlink" Target="http://www.museum.ru/" TargetMode="External"/><Relationship Id="rId85" Type="http://schemas.openxmlformats.org/officeDocument/2006/relationships/hyperlink" Target="http://www.iteach.ru/" TargetMode="Externa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oter" Target="footer4.xml"/><Relationship Id="rId25" Type="http://schemas.openxmlformats.org/officeDocument/2006/relationships/footer" Target="footer6.xml"/><Relationship Id="rId33" Type="http://schemas.openxmlformats.org/officeDocument/2006/relationships/footer" Target="footer9.xml"/><Relationship Id="rId38" Type="http://schemas.openxmlformats.org/officeDocument/2006/relationships/image" Target="media/image19.png"/><Relationship Id="rId46" Type="http://schemas.openxmlformats.org/officeDocument/2006/relationships/footer" Target="footer19.xml"/><Relationship Id="rId59" Type="http://schemas.openxmlformats.org/officeDocument/2006/relationships/footer" Target="footer28.xml"/><Relationship Id="rId67" Type="http://schemas.openxmlformats.org/officeDocument/2006/relationships/hyperlink" Target="http://ruslang.edu.ru/" TargetMode="External"/><Relationship Id="rId20" Type="http://schemas.openxmlformats.org/officeDocument/2006/relationships/image" Target="media/image10.png"/><Relationship Id="rId41" Type="http://schemas.openxmlformats.org/officeDocument/2006/relationships/footer" Target="footer14.xml"/><Relationship Id="rId54" Type="http://schemas.openxmlformats.org/officeDocument/2006/relationships/footer" Target="footer23.xml"/><Relationship Id="rId62" Type="http://schemas.openxmlformats.org/officeDocument/2006/relationships/hyperlink" Target="http://school.edu.ru/" TargetMode="External"/><Relationship Id="rId70" Type="http://schemas.openxmlformats.org/officeDocument/2006/relationships/hyperlink" Target="http://www.neo.edu.ru/" TargetMode="External"/><Relationship Id="rId75" Type="http://schemas.openxmlformats.org/officeDocument/2006/relationships/hyperlink" Target="http://www.ndce.edu.ru/" TargetMode="External"/><Relationship Id="rId83" Type="http://schemas.openxmlformats.org/officeDocument/2006/relationships/hyperlink" Target="http://it-n.ru/" TargetMode="External"/><Relationship Id="rId88" Type="http://schemas.openxmlformats.org/officeDocument/2006/relationships/footer" Target="footer31.xm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hyperlink" Target="http://www.consultant.ru/document/cons_doc_LAW_99661/?dst=100004" TargetMode="External"/><Relationship Id="rId49" Type="http://schemas.openxmlformats.org/officeDocument/2006/relationships/image" Target="media/image20.png"/><Relationship Id="rId57" Type="http://schemas.openxmlformats.org/officeDocument/2006/relationships/footer" Target="footer26.xml"/><Relationship Id="rId10" Type="http://schemas.openxmlformats.org/officeDocument/2006/relationships/image" Target="media/image2.png"/><Relationship Id="rId31" Type="http://schemas.openxmlformats.org/officeDocument/2006/relationships/image" Target="media/image18.png"/><Relationship Id="rId44" Type="http://schemas.openxmlformats.org/officeDocument/2006/relationships/footer" Target="footer17.xml"/><Relationship Id="rId52" Type="http://schemas.openxmlformats.org/officeDocument/2006/relationships/image" Target="media/image23.png"/><Relationship Id="rId60" Type="http://schemas.openxmlformats.org/officeDocument/2006/relationships/footer" Target="footer29.xml"/><Relationship Id="rId65" Type="http://schemas.openxmlformats.org/officeDocument/2006/relationships/hyperlink" Target="http://www.en.edu.ru/" TargetMode="External"/><Relationship Id="rId73" Type="http://schemas.openxmlformats.org/officeDocument/2006/relationships/hyperlink" Target="http://window.edu.ru/" TargetMode="External"/><Relationship Id="rId78" Type="http://schemas.openxmlformats.org/officeDocument/2006/relationships/hyperlink" Target="http://www.art.september.ru/" TargetMode="External"/><Relationship Id="rId81" Type="http://schemas.openxmlformats.org/officeDocument/2006/relationships/hyperlink" Target="http://www.intergu.ru/" TargetMode="External"/><Relationship Id="rId86" Type="http://schemas.openxmlformats.org/officeDocument/2006/relationships/hyperlink" Target="http://www.childfest.ru/"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352</Pages>
  <Words>134371</Words>
  <Characters>765921</Characters>
  <Application>Microsoft Office Word</Application>
  <DocSecurity>0</DocSecurity>
  <Lines>6382</Lines>
  <Paragraphs>1796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Админ05</dc:creator>
  <cp:lastModifiedBy>Админ05</cp:lastModifiedBy>
  <cp:revision>6</cp:revision>
  <dcterms:created xsi:type="dcterms:W3CDTF">2022-10-25T12:22:00Z</dcterms:created>
  <dcterms:modified xsi:type="dcterms:W3CDTF">2022-10-25T19:09:00Z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2021-09-13T00:00:00Z</vt:filetime>
  </property>
  <property fmtid="{D5CDD505-2E9C-101B-9397-08002B2CF9AE}" pid="3" name="LastSaved">
    <vt:filetime>2022-10-25T00:00:00Z</vt:filetime>
  </property>
</Properties>
</file>